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4AD445" w14:textId="77777777" w:rsidR="005F75AC" w:rsidRDefault="005F75AC" w:rsidP="005F75AC">
      <w:pPr>
        <w:jc w:val="center"/>
        <w:rPr>
          <w:rFonts w:asciiTheme="minorBidi" w:hAnsiTheme="minorBidi"/>
          <w:color w:val="1F497D"/>
          <w:sz w:val="40"/>
          <w:szCs w:val="40"/>
        </w:rPr>
      </w:pPr>
      <w:r>
        <w:rPr>
          <w:rFonts w:asciiTheme="minorBidi" w:hAnsiTheme="minorBidi" w:cs="Vrinda"/>
          <w:color w:val="1F497D"/>
          <w:sz w:val="40"/>
          <w:szCs w:val="40"/>
          <w:cs/>
          <w:lang w:bidi="bn-IN"/>
        </w:rPr>
        <w:t>বাংলাদেশের স্বাধীনতা যুদ্ধঃ দলিলপত্র</w:t>
      </w:r>
    </w:p>
    <w:p w14:paraId="2CBE2AB7" w14:textId="77777777" w:rsidR="005F75AC" w:rsidRDefault="00066114" w:rsidP="005F75AC">
      <w:pPr>
        <w:jc w:val="center"/>
        <w:rPr>
          <w:rFonts w:asciiTheme="minorBidi" w:hAnsiTheme="minorBidi"/>
          <w:color w:val="1F497D"/>
          <w:sz w:val="28"/>
          <w:szCs w:val="28"/>
        </w:rPr>
      </w:pPr>
      <w:r w:rsidRPr="00066114">
        <w:rPr>
          <w:rFonts w:asciiTheme="minorBidi" w:hAnsiTheme="minorBidi" w:cs="Vrinda"/>
          <w:color w:val="1F497D"/>
          <w:sz w:val="32"/>
          <w:szCs w:val="32"/>
          <w:cs/>
          <w:lang w:bidi="bn-IN"/>
        </w:rPr>
        <w:t>দ্বিতীয় খন্ডঃ পটভূমি (১৯৫৮-১৯৭১)</w:t>
      </w:r>
    </w:p>
    <w:p w14:paraId="16798B8B" w14:textId="77777777" w:rsidR="005F75AC" w:rsidRPr="00A541D1" w:rsidRDefault="005F75AC" w:rsidP="005F75AC">
      <w:pPr>
        <w:jc w:val="center"/>
        <w:rPr>
          <w:rFonts w:asciiTheme="minorBidi" w:hAnsiTheme="minorBidi"/>
          <w:color w:val="1F497D"/>
          <w:sz w:val="28"/>
          <w:szCs w:val="28"/>
        </w:rPr>
      </w:pPr>
    </w:p>
    <w:p w14:paraId="4FEB1DE6" w14:textId="77777777" w:rsidR="005F75AC" w:rsidRDefault="005F75AC" w:rsidP="005F75AC">
      <w:pPr>
        <w:rPr>
          <w:rFonts w:asciiTheme="minorBidi" w:hAnsiTheme="minorBidi"/>
          <w:b/>
          <w:bCs/>
          <w:sz w:val="28"/>
          <w:szCs w:val="28"/>
          <w:lang w:bidi="bn-IN"/>
        </w:rPr>
      </w:pPr>
    </w:p>
    <w:p w14:paraId="09E6E88F" w14:textId="77777777" w:rsidR="00E76FB6" w:rsidRDefault="00E76FB6" w:rsidP="005F75AC">
      <w:pPr>
        <w:rPr>
          <w:rFonts w:asciiTheme="minorBidi" w:hAnsiTheme="minorBidi"/>
          <w:b/>
          <w:bCs/>
          <w:sz w:val="28"/>
          <w:szCs w:val="28"/>
          <w:lang w:bidi="bn-IN"/>
        </w:rPr>
      </w:pPr>
    </w:p>
    <w:p w14:paraId="7A746DEB" w14:textId="77777777" w:rsidR="00E76FB6" w:rsidRDefault="00E76FB6" w:rsidP="005F75AC">
      <w:pPr>
        <w:rPr>
          <w:rFonts w:asciiTheme="minorBidi" w:hAnsiTheme="minorBidi"/>
          <w:b/>
          <w:bCs/>
          <w:sz w:val="28"/>
          <w:szCs w:val="28"/>
          <w:lang w:bidi="bn-IN"/>
        </w:rPr>
      </w:pPr>
    </w:p>
    <w:p w14:paraId="5FA9C482" w14:textId="77777777" w:rsidR="00E76FB6" w:rsidRDefault="00E76FB6" w:rsidP="005F75AC">
      <w:pPr>
        <w:rPr>
          <w:rFonts w:asciiTheme="minorBidi" w:hAnsiTheme="minorBidi"/>
          <w:b/>
          <w:bCs/>
          <w:sz w:val="28"/>
          <w:szCs w:val="28"/>
          <w:lang w:bidi="bn-IN"/>
        </w:rPr>
      </w:pPr>
    </w:p>
    <w:p w14:paraId="0EE49E0C" w14:textId="77777777" w:rsidR="00E76FB6" w:rsidRDefault="00E76FB6" w:rsidP="005F75AC">
      <w:pPr>
        <w:rPr>
          <w:rFonts w:asciiTheme="minorBidi" w:hAnsiTheme="minorBidi"/>
          <w:b/>
          <w:bCs/>
          <w:sz w:val="28"/>
          <w:szCs w:val="28"/>
          <w:lang w:bidi="bn-IN"/>
        </w:rPr>
      </w:pPr>
    </w:p>
    <w:p w14:paraId="738FFEA2" w14:textId="77777777" w:rsidR="00E76FB6" w:rsidRDefault="00E76FB6" w:rsidP="005F75AC">
      <w:pPr>
        <w:rPr>
          <w:rFonts w:asciiTheme="minorBidi" w:hAnsiTheme="minorBidi"/>
          <w:b/>
          <w:bCs/>
          <w:sz w:val="28"/>
          <w:szCs w:val="28"/>
          <w:lang w:bidi="bn-IN"/>
        </w:rPr>
      </w:pPr>
    </w:p>
    <w:p w14:paraId="7628899B" w14:textId="77777777" w:rsidR="005F75AC" w:rsidRDefault="005F75AC" w:rsidP="005F75AC">
      <w:pPr>
        <w:pStyle w:val="Heading1"/>
        <w:jc w:val="center"/>
        <w:rPr>
          <w:rFonts w:asciiTheme="minorBidi" w:hAnsiTheme="minorBidi" w:cstheme="minorBidi"/>
        </w:rPr>
      </w:pPr>
      <w:r>
        <w:rPr>
          <w:rFonts w:asciiTheme="minorBidi" w:hAnsiTheme="minorBidi" w:cs="Vrinda"/>
          <w:cs/>
        </w:rPr>
        <w:t>অ্যাটেনশন</w:t>
      </w:r>
      <w:r>
        <w:rPr>
          <w:rFonts w:asciiTheme="minorBidi" w:hAnsiTheme="minorBidi" w:cs="Times New Roman"/>
          <w:rtl/>
          <w:lang w:bidi="ar-SA"/>
        </w:rPr>
        <w:t>!</w:t>
      </w:r>
    </w:p>
    <w:p w14:paraId="0C33E9C9" w14:textId="77777777" w:rsidR="005F75AC" w:rsidRDefault="005F75AC" w:rsidP="005F75AC">
      <w:pPr>
        <w:jc w:val="center"/>
        <w:rPr>
          <w:rFonts w:asciiTheme="minorBidi" w:eastAsia="Arial" w:hAnsiTheme="minorBidi"/>
          <w:b/>
          <w:bCs/>
          <w:noProof/>
          <w:color w:val="1F497D"/>
          <w:sz w:val="28"/>
          <w:szCs w:val="28"/>
          <w:u w:val="single"/>
          <w:lang w:bidi="bn-IN"/>
        </w:rPr>
      </w:pPr>
      <w:r>
        <w:rPr>
          <w:rFonts w:asciiTheme="minorBidi" w:hAnsiTheme="minorBidi" w:cs="Vrinda"/>
          <w:b/>
          <w:bCs/>
          <w:noProof/>
          <w:color w:val="1F497D"/>
          <w:sz w:val="28"/>
          <w:szCs w:val="28"/>
          <w:u w:val="single"/>
          <w:cs/>
          <w:lang w:bidi="bn-IN"/>
        </w:rPr>
        <w:t>পরবর্তীপেজগুলোতেযাওয়ারআগেকিছুকথাজেনেরাখুনঃ</w:t>
      </w:r>
    </w:p>
    <w:p w14:paraId="3E9C7BD7" w14:textId="77777777" w:rsidR="005F75AC" w:rsidRDefault="005F75AC" w:rsidP="00F944D6">
      <w:pPr>
        <w:numPr>
          <w:ilvl w:val="0"/>
          <w:numId w:val="23"/>
        </w:numPr>
        <w:rPr>
          <w:rFonts w:asciiTheme="minorBidi" w:hAnsiTheme="minorBidi"/>
          <w:color w:val="000000"/>
          <w:sz w:val="28"/>
          <w:szCs w:val="28"/>
        </w:rPr>
      </w:pPr>
      <w:r>
        <w:rPr>
          <w:rFonts w:asciiTheme="minorBidi" w:hAnsiTheme="minorBidi" w:cs="Vrinda"/>
          <w:sz w:val="28"/>
          <w:szCs w:val="28"/>
          <w:cs/>
          <w:lang w:bidi="bn-IN"/>
        </w:rPr>
        <w:t>ডকুমেন্টটিযতদূরসম্ভবইন্টার‍্যাক্টিভকরাচেষ্টাকরাহয়েছে।অর্থাৎএইডকুমেন্টেরভেতরেইঅসংখ্যইন্টারনাললিংকদেয়াহয়েছে।আপনিসেখানেক্লিককরেকরেউইকিপিডিয়ারমতোএইডকুমেন্টেরবিভিন্নস্থানেসহজেইপরিভ্রমণকরতেপারবেন।যেমনপ্রতিপৃষ্ঠারনিচেনীলবর্ণে</w:t>
      </w:r>
      <w:hyperlink w:anchor="_সূচিপত্র" w:history="1">
        <w:r>
          <w:rPr>
            <w:rStyle w:val="Hyperlink"/>
            <w:rFonts w:asciiTheme="minorBidi" w:hAnsiTheme="minorBidi" w:cs="Vrinda"/>
            <w:sz w:val="28"/>
            <w:szCs w:val="28"/>
            <w:cs/>
            <w:lang w:bidi="bn-BD"/>
          </w:rPr>
          <w:t>সূচীপত্র</w:t>
        </w:r>
      </w:hyperlink>
      <w:r>
        <w:rPr>
          <w:rFonts w:asciiTheme="minorBidi" w:hAnsiTheme="minorBidi" w:cs="Vrinda"/>
          <w:sz w:val="28"/>
          <w:szCs w:val="28"/>
          <w:cs/>
          <w:lang w:bidi="bn-IN"/>
        </w:rPr>
        <w:t>লেখাশব্দটিতে</w:t>
      </w:r>
      <w:r>
        <w:rPr>
          <w:rFonts w:asciiTheme="minorBidi" w:hAnsiTheme="minorBidi" w:cs="Vrinda"/>
          <w:b/>
          <w:bCs/>
          <w:sz w:val="28"/>
          <w:szCs w:val="28"/>
          <w:cs/>
          <w:lang w:bidi="bn-IN"/>
        </w:rPr>
        <w:t>কি</w:t>
      </w:r>
      <w:r>
        <w:rPr>
          <w:rFonts w:asciiTheme="minorBidi" w:hAnsiTheme="minorBidi" w:cs="Times New Roman"/>
          <w:b/>
          <w:bCs/>
          <w:sz w:val="28"/>
          <w:szCs w:val="28"/>
          <w:rtl/>
        </w:rPr>
        <w:t>-</w:t>
      </w:r>
      <w:r>
        <w:rPr>
          <w:rFonts w:asciiTheme="minorBidi" w:hAnsiTheme="minorBidi" w:cs="Vrinda"/>
          <w:b/>
          <w:bCs/>
          <w:sz w:val="28"/>
          <w:szCs w:val="28"/>
          <w:cs/>
          <w:lang w:bidi="bn-IN"/>
        </w:rPr>
        <w:t>বোর্ডের</w:t>
      </w:r>
      <w:r>
        <w:rPr>
          <w:rFonts w:asciiTheme="minorBidi" w:hAnsiTheme="minorBidi"/>
          <w:b/>
          <w:bCs/>
          <w:sz w:val="28"/>
          <w:szCs w:val="28"/>
        </w:rPr>
        <w:t xml:space="preserve">Ctrl </w:t>
      </w:r>
      <w:r>
        <w:rPr>
          <w:rFonts w:asciiTheme="minorBidi" w:hAnsiTheme="minorBidi" w:cs="Vrinda"/>
          <w:b/>
          <w:bCs/>
          <w:sz w:val="28"/>
          <w:szCs w:val="28"/>
          <w:cs/>
          <w:lang w:bidi="bn-IN"/>
        </w:rPr>
        <w:t>চেপেধরে</w:t>
      </w:r>
      <w:r>
        <w:rPr>
          <w:rFonts w:asciiTheme="minorBidi" w:hAnsiTheme="minorBidi" w:cs="Vrinda"/>
          <w:sz w:val="28"/>
          <w:szCs w:val="28"/>
          <w:cs/>
          <w:lang w:bidi="bn-IN"/>
        </w:rPr>
        <w:t>ক্লিককরলেআপনিসরাসরিএইডকুমেন্টেরসূচিপত্রেচলেযেতেপারবেন।</w:t>
      </w:r>
    </w:p>
    <w:p w14:paraId="1447CD50" w14:textId="77777777" w:rsidR="005F75AC" w:rsidRDefault="005F75AC" w:rsidP="00F944D6">
      <w:pPr>
        <w:numPr>
          <w:ilvl w:val="0"/>
          <w:numId w:val="23"/>
        </w:numPr>
        <w:rPr>
          <w:rFonts w:asciiTheme="minorBidi" w:hAnsiTheme="minorBidi"/>
          <w:sz w:val="28"/>
          <w:szCs w:val="28"/>
        </w:rPr>
      </w:pPr>
      <w:r>
        <w:rPr>
          <w:rFonts w:asciiTheme="minorBidi" w:hAnsiTheme="minorBidi" w:cs="Vrinda"/>
          <w:sz w:val="28"/>
          <w:szCs w:val="28"/>
          <w:cs/>
          <w:lang w:bidi="bn-BD"/>
        </w:rPr>
        <w:t xml:space="preserve">তারপর </w:t>
      </w:r>
      <w:hyperlink w:anchor="_দলিল_প্রসঙ্গ:_পটভূমি-২" w:history="1">
        <w:r>
          <w:rPr>
            <w:rStyle w:val="Hyperlink"/>
            <w:rFonts w:asciiTheme="minorBidi" w:hAnsiTheme="minorBidi" w:cs="Vrinda"/>
            <w:sz w:val="28"/>
            <w:szCs w:val="28"/>
            <w:cs/>
            <w:lang w:bidi="bn-BD"/>
          </w:rPr>
          <w:t>দলিল</w:t>
        </w:r>
        <w:r w:rsidR="00E76FB6">
          <w:rPr>
            <w:rStyle w:val="Hyperlink"/>
            <w:rFonts w:asciiTheme="minorBidi" w:hAnsiTheme="minorBidi" w:hint="cs"/>
            <w:sz w:val="28"/>
            <w:szCs w:val="28"/>
            <w:cs/>
            <w:lang w:bidi="bn-IN"/>
          </w:rPr>
          <w:t xml:space="preserve"> </w:t>
        </w:r>
        <w:r>
          <w:rPr>
            <w:rStyle w:val="Hyperlink"/>
            <w:rFonts w:asciiTheme="minorBidi" w:hAnsiTheme="minorBidi" w:cs="Vrinda"/>
            <w:sz w:val="28"/>
            <w:szCs w:val="28"/>
            <w:cs/>
            <w:lang w:bidi="bn-BD"/>
          </w:rPr>
          <w:t>প্রসঙ্গ</w:t>
        </w:r>
      </w:hyperlink>
      <w:r>
        <w:rPr>
          <w:rFonts w:asciiTheme="minorBidi" w:hAnsiTheme="minorBidi" w:cs="Vrinda"/>
          <w:sz w:val="28"/>
          <w:szCs w:val="28"/>
          <w:cs/>
          <w:lang w:bidi="bn-IN"/>
        </w:rPr>
        <w:t>শিরো</w:t>
      </w:r>
      <w:r w:rsidR="00E76FB6">
        <w:rPr>
          <w:rFonts w:asciiTheme="minorBidi" w:hAnsiTheme="minorBidi" w:cs="Vrinda"/>
          <w:sz w:val="28"/>
          <w:szCs w:val="28"/>
          <w:cs/>
          <w:lang w:bidi="bn-IN"/>
        </w:rPr>
        <w:t>নামেকিছুলেখাআছে।এটিযুদ্ধদলিলের</w:t>
      </w:r>
      <w:r w:rsidR="00E76FB6">
        <w:rPr>
          <w:rFonts w:asciiTheme="minorBidi" w:hAnsiTheme="minorBidi" w:cs="Vrinda" w:hint="cs"/>
          <w:sz w:val="28"/>
          <w:szCs w:val="28"/>
          <w:cs/>
          <w:lang w:bidi="bn-IN"/>
        </w:rPr>
        <w:t xml:space="preserve"> ২য় </w:t>
      </w:r>
      <w:r>
        <w:rPr>
          <w:rFonts w:asciiTheme="minorBidi" w:hAnsiTheme="minorBidi" w:cs="Vrinda"/>
          <w:sz w:val="28"/>
          <w:szCs w:val="28"/>
          <w:cs/>
          <w:lang w:bidi="bn-IN"/>
        </w:rPr>
        <w:t>তমখণ্ডথেকেসরাসরিলিপিবদ্ধকরাহয়েছে</w:t>
      </w:r>
      <w:r>
        <w:rPr>
          <w:rFonts w:asciiTheme="minorBidi" w:hAnsiTheme="minorBidi" w:cs="Mangal"/>
          <w:sz w:val="28"/>
          <w:szCs w:val="28"/>
          <w:cs/>
          <w:lang w:bidi="hi-IN"/>
        </w:rPr>
        <w:t>।</w:t>
      </w:r>
      <w:r>
        <w:rPr>
          <w:rFonts w:asciiTheme="minorBidi" w:hAnsiTheme="minorBidi" w:cs="Vrinda"/>
          <w:sz w:val="28"/>
          <w:szCs w:val="28"/>
          <w:cs/>
          <w:lang w:bidi="bn-IN"/>
        </w:rPr>
        <w:t>এখানেআপনারাজানতেপারবেনযেএইডকুমেন্টেআসলেকীকীআছে।</w:t>
      </w:r>
    </w:p>
    <w:p w14:paraId="219C2040" w14:textId="77777777" w:rsidR="00340D5E" w:rsidRPr="00340D5E" w:rsidRDefault="005F75AC" w:rsidP="00F944D6">
      <w:pPr>
        <w:numPr>
          <w:ilvl w:val="0"/>
          <w:numId w:val="24"/>
        </w:numPr>
        <w:rPr>
          <w:rFonts w:asciiTheme="minorBidi" w:hAnsiTheme="minorBidi" w:hint="cs"/>
          <w:sz w:val="28"/>
          <w:szCs w:val="28"/>
        </w:rPr>
      </w:pPr>
      <w:r>
        <w:rPr>
          <w:rFonts w:asciiTheme="minorBidi" w:hAnsiTheme="minorBidi" w:cs="Vrinda"/>
          <w:sz w:val="28"/>
          <w:szCs w:val="28"/>
          <w:cs/>
          <w:lang w:bidi="bn-IN"/>
        </w:rPr>
        <w:t>তারপর</w:t>
      </w:r>
      <w:hyperlink w:anchor="_সূচিপত্র" w:history="1">
        <w:r>
          <w:rPr>
            <w:rStyle w:val="Hyperlink"/>
            <w:rFonts w:asciiTheme="minorBidi" w:hAnsiTheme="minorBidi" w:cs="Vrinda"/>
            <w:sz w:val="28"/>
            <w:szCs w:val="28"/>
            <w:cs/>
            <w:lang w:bidi="bn-BD"/>
          </w:rPr>
          <w:t>সূচিপত্র</w:t>
        </w:r>
      </w:hyperlink>
      <w:r>
        <w:rPr>
          <w:rFonts w:asciiTheme="minorBidi" w:hAnsiTheme="minorBidi" w:cs="Vrinda"/>
          <w:sz w:val="28"/>
          <w:szCs w:val="28"/>
          <w:cs/>
          <w:lang w:bidi="bn-IN"/>
        </w:rPr>
        <w:t xml:space="preserve"> এখান থেকেই মূল দলিল শুরু। সূচিপত্রটি সরাসরি দলিলপত্র থেকে নেয়া হয়েছে। সূচিপত্রে লেখা পেজ নাম্বারগুলো যুদ্ধদলিলের মূল সংকলনটির পেজ নাম্বারগুলোকে রিপ্রেজেন্ট করে। </w:t>
      </w:r>
    </w:p>
    <w:p w14:paraId="7D8DF4D6" w14:textId="77777777" w:rsidR="005F75AC" w:rsidRDefault="005F75AC" w:rsidP="00F944D6">
      <w:pPr>
        <w:numPr>
          <w:ilvl w:val="0"/>
          <w:numId w:val="23"/>
        </w:numPr>
        <w:rPr>
          <w:rFonts w:asciiTheme="minorBidi" w:hAnsiTheme="minorBidi"/>
          <w:sz w:val="28"/>
          <w:szCs w:val="28"/>
          <w:rtl/>
        </w:rPr>
      </w:pPr>
      <w:r>
        <w:rPr>
          <w:rFonts w:asciiTheme="minorBidi" w:hAnsiTheme="minorBidi" w:cs="Vrinda"/>
          <w:color w:val="141823"/>
          <w:sz w:val="28"/>
          <w:szCs w:val="28"/>
          <w:cs/>
          <w:lang w:bidi="bn-IN"/>
        </w:rPr>
        <w:t>যুদ্ধদলিলেমোট ১৫ টি খণ্ড আছেঃ</w:t>
      </w:r>
    </w:p>
    <w:p w14:paraId="49F6C1C8" w14:textId="77777777" w:rsidR="005F75AC" w:rsidRDefault="005F75AC" w:rsidP="005F75AC">
      <w:pPr>
        <w:ind w:left="720"/>
        <w:rPr>
          <w:rFonts w:asciiTheme="minorBidi" w:hAnsiTheme="minorBidi"/>
          <w:sz w:val="28"/>
          <w:szCs w:val="28"/>
        </w:rPr>
      </w:pPr>
      <w:r>
        <w:rPr>
          <w:rFonts w:asciiTheme="minorBidi" w:hAnsiTheme="minorBidi" w:cs="Vrinda"/>
          <w:color w:val="141823"/>
          <w:sz w:val="28"/>
          <w:szCs w:val="28"/>
          <w:shd w:val="clear" w:color="auto" w:fill="FFFFFF"/>
          <w:cs/>
          <w:lang w:bidi="bn-IN"/>
        </w:rPr>
        <w:t>প্রথম খন্ড</w:t>
      </w:r>
      <w:r>
        <w:rPr>
          <w:rFonts w:asciiTheme="minorBidi" w:hAnsiTheme="minorBidi"/>
          <w:color w:val="141823"/>
          <w:sz w:val="28"/>
          <w:szCs w:val="28"/>
          <w:shd w:val="clear" w:color="auto" w:fill="FFFFFF"/>
        </w:rPr>
        <w:t xml:space="preserve"> : </w:t>
      </w:r>
      <w:r>
        <w:rPr>
          <w:rFonts w:asciiTheme="minorBidi" w:hAnsiTheme="minorBidi" w:cs="Vrinda"/>
          <w:color w:val="141823"/>
          <w:sz w:val="28"/>
          <w:szCs w:val="28"/>
          <w:shd w:val="clear" w:color="auto" w:fill="FFFFFF"/>
          <w:cs/>
          <w:lang w:bidi="bn-IN"/>
        </w:rPr>
        <w:t>পটভূমি</w:t>
      </w:r>
      <w:r>
        <w:rPr>
          <w:rFonts w:asciiTheme="minorBidi" w:hAnsiTheme="minorBidi"/>
          <w:color w:val="141823"/>
          <w:sz w:val="28"/>
          <w:szCs w:val="28"/>
          <w:shd w:val="clear" w:color="auto" w:fill="FFFFFF"/>
        </w:rPr>
        <w:t xml:space="preserve"> (</w:t>
      </w:r>
      <w:r>
        <w:rPr>
          <w:rFonts w:asciiTheme="minorBidi" w:hAnsiTheme="minorBidi" w:cs="Vrinda"/>
          <w:color w:val="141823"/>
          <w:sz w:val="28"/>
          <w:szCs w:val="28"/>
          <w:shd w:val="clear" w:color="auto" w:fill="FFFFFF"/>
          <w:cs/>
          <w:lang w:bidi="bn-IN"/>
        </w:rPr>
        <w:t>১৯০৫</w:t>
      </w:r>
      <w:r>
        <w:rPr>
          <w:rFonts w:asciiTheme="minorBidi" w:hAnsiTheme="minorBidi"/>
          <w:color w:val="141823"/>
          <w:sz w:val="28"/>
          <w:szCs w:val="28"/>
          <w:shd w:val="clear" w:color="auto" w:fill="FFFFFF"/>
        </w:rPr>
        <w:t>-</w:t>
      </w:r>
      <w:r>
        <w:rPr>
          <w:rFonts w:asciiTheme="minorBidi" w:hAnsiTheme="minorBidi" w:cs="Vrinda"/>
          <w:color w:val="141823"/>
          <w:sz w:val="28"/>
          <w:szCs w:val="28"/>
          <w:shd w:val="clear" w:color="auto" w:fill="FFFFFF"/>
          <w:cs/>
          <w:lang w:bidi="bn-IN"/>
        </w:rPr>
        <w:t>১৯৫৮</w:t>
      </w:r>
      <w:r>
        <w:rPr>
          <w:rFonts w:asciiTheme="minorBidi" w:hAnsiTheme="minorBidi"/>
          <w:color w:val="141823"/>
          <w:sz w:val="28"/>
          <w:szCs w:val="28"/>
          <w:shd w:val="clear" w:color="auto" w:fill="FFFFFF"/>
        </w:rPr>
        <w:t>)</w:t>
      </w:r>
      <w:r>
        <w:rPr>
          <w:rFonts w:asciiTheme="minorBidi" w:hAnsiTheme="minorBidi"/>
          <w:color w:val="141823"/>
          <w:sz w:val="28"/>
          <w:szCs w:val="28"/>
        </w:rPr>
        <w:br/>
      </w:r>
      <w:r>
        <w:rPr>
          <w:rFonts w:asciiTheme="minorBidi" w:hAnsiTheme="minorBidi" w:cs="Vrinda"/>
          <w:color w:val="141823"/>
          <w:sz w:val="28"/>
          <w:szCs w:val="28"/>
          <w:shd w:val="clear" w:color="auto" w:fill="FFFFFF"/>
          <w:cs/>
          <w:lang w:bidi="bn-IN"/>
        </w:rPr>
        <w:t>দ্বিতীয় খন্ড</w:t>
      </w:r>
      <w:r>
        <w:rPr>
          <w:rFonts w:asciiTheme="minorBidi" w:hAnsiTheme="minorBidi"/>
          <w:color w:val="141823"/>
          <w:sz w:val="28"/>
          <w:szCs w:val="28"/>
          <w:shd w:val="clear" w:color="auto" w:fill="FFFFFF"/>
        </w:rPr>
        <w:t xml:space="preserve"> : </w:t>
      </w:r>
      <w:r>
        <w:rPr>
          <w:rFonts w:asciiTheme="minorBidi" w:hAnsiTheme="minorBidi" w:cs="Vrinda"/>
          <w:color w:val="141823"/>
          <w:sz w:val="28"/>
          <w:szCs w:val="28"/>
          <w:shd w:val="clear" w:color="auto" w:fill="FFFFFF"/>
          <w:cs/>
          <w:lang w:bidi="bn-IN"/>
        </w:rPr>
        <w:t>পটভূমি</w:t>
      </w:r>
      <w:r>
        <w:rPr>
          <w:rFonts w:asciiTheme="minorBidi" w:hAnsiTheme="minorBidi"/>
          <w:color w:val="141823"/>
          <w:sz w:val="28"/>
          <w:szCs w:val="28"/>
          <w:shd w:val="clear" w:color="auto" w:fill="FFFFFF"/>
        </w:rPr>
        <w:t xml:space="preserve"> (</w:t>
      </w:r>
      <w:r>
        <w:rPr>
          <w:rFonts w:asciiTheme="minorBidi" w:hAnsiTheme="minorBidi" w:cs="Vrinda"/>
          <w:color w:val="141823"/>
          <w:sz w:val="28"/>
          <w:szCs w:val="28"/>
          <w:shd w:val="clear" w:color="auto" w:fill="FFFFFF"/>
          <w:cs/>
          <w:lang w:bidi="bn-IN"/>
        </w:rPr>
        <w:t>১৯৫৮</w:t>
      </w:r>
      <w:r>
        <w:rPr>
          <w:rFonts w:asciiTheme="minorBidi" w:hAnsiTheme="minorBidi"/>
          <w:color w:val="141823"/>
          <w:sz w:val="28"/>
          <w:szCs w:val="28"/>
          <w:shd w:val="clear" w:color="auto" w:fill="FFFFFF"/>
        </w:rPr>
        <w:t>-</w:t>
      </w:r>
      <w:r>
        <w:rPr>
          <w:rFonts w:asciiTheme="minorBidi" w:hAnsiTheme="minorBidi" w:cs="Vrinda"/>
          <w:color w:val="141823"/>
          <w:sz w:val="28"/>
          <w:szCs w:val="28"/>
          <w:shd w:val="clear" w:color="auto" w:fill="FFFFFF"/>
          <w:cs/>
          <w:lang w:bidi="bn-IN"/>
        </w:rPr>
        <w:t>১৯৭১</w:t>
      </w:r>
      <w:r>
        <w:rPr>
          <w:rFonts w:asciiTheme="minorBidi" w:hAnsiTheme="minorBidi"/>
          <w:color w:val="141823"/>
          <w:sz w:val="28"/>
          <w:szCs w:val="28"/>
          <w:shd w:val="clear" w:color="auto" w:fill="FFFFFF"/>
        </w:rPr>
        <w:t>)</w:t>
      </w:r>
      <w:r>
        <w:rPr>
          <w:rFonts w:asciiTheme="minorBidi" w:hAnsiTheme="minorBidi"/>
          <w:color w:val="141823"/>
          <w:sz w:val="28"/>
          <w:szCs w:val="28"/>
        </w:rPr>
        <w:br/>
      </w:r>
      <w:r>
        <w:rPr>
          <w:rFonts w:asciiTheme="minorBidi" w:hAnsiTheme="minorBidi" w:cs="Vrinda"/>
          <w:color w:val="141823"/>
          <w:sz w:val="28"/>
          <w:szCs w:val="28"/>
          <w:shd w:val="clear" w:color="auto" w:fill="FFFFFF"/>
          <w:cs/>
          <w:lang w:bidi="bn-IN"/>
        </w:rPr>
        <w:t>তৃতীয় খন্ড</w:t>
      </w:r>
      <w:r>
        <w:rPr>
          <w:rFonts w:asciiTheme="minorBidi" w:hAnsiTheme="minorBidi"/>
          <w:color w:val="141823"/>
          <w:sz w:val="28"/>
          <w:szCs w:val="28"/>
          <w:shd w:val="clear" w:color="auto" w:fill="FFFFFF"/>
        </w:rPr>
        <w:t xml:space="preserve"> : </w:t>
      </w:r>
      <w:r>
        <w:rPr>
          <w:rFonts w:asciiTheme="minorBidi" w:hAnsiTheme="minorBidi" w:cs="Vrinda"/>
          <w:color w:val="141823"/>
          <w:sz w:val="28"/>
          <w:szCs w:val="28"/>
          <w:shd w:val="clear" w:color="auto" w:fill="FFFFFF"/>
          <w:cs/>
          <w:lang w:bidi="bn-IN"/>
        </w:rPr>
        <w:t>মুজিবনগর</w:t>
      </w:r>
      <w:r>
        <w:rPr>
          <w:rFonts w:asciiTheme="minorBidi" w:hAnsiTheme="minorBidi"/>
          <w:color w:val="141823"/>
          <w:sz w:val="28"/>
          <w:szCs w:val="28"/>
          <w:shd w:val="clear" w:color="auto" w:fill="FFFFFF"/>
        </w:rPr>
        <w:t xml:space="preserve"> : </w:t>
      </w:r>
      <w:r>
        <w:rPr>
          <w:rFonts w:asciiTheme="minorBidi" w:hAnsiTheme="minorBidi" w:cs="Vrinda"/>
          <w:color w:val="141823"/>
          <w:sz w:val="28"/>
          <w:szCs w:val="28"/>
          <w:shd w:val="clear" w:color="auto" w:fill="FFFFFF"/>
          <w:cs/>
          <w:lang w:bidi="bn-IN"/>
        </w:rPr>
        <w:t>প্রশাসন</w:t>
      </w:r>
      <w:r>
        <w:rPr>
          <w:rFonts w:asciiTheme="minorBidi" w:hAnsiTheme="minorBidi"/>
          <w:color w:val="141823"/>
          <w:sz w:val="28"/>
          <w:szCs w:val="28"/>
        </w:rPr>
        <w:br/>
      </w:r>
      <w:r>
        <w:rPr>
          <w:rFonts w:asciiTheme="minorBidi" w:hAnsiTheme="minorBidi" w:cs="Vrinda"/>
          <w:color w:val="141823"/>
          <w:sz w:val="28"/>
          <w:szCs w:val="28"/>
          <w:shd w:val="clear" w:color="auto" w:fill="FFFFFF"/>
          <w:cs/>
          <w:lang w:bidi="bn-IN"/>
        </w:rPr>
        <w:t>চতুর্থ খন্ড</w:t>
      </w:r>
      <w:r>
        <w:rPr>
          <w:rFonts w:asciiTheme="minorBidi" w:hAnsiTheme="minorBidi"/>
          <w:color w:val="141823"/>
          <w:sz w:val="28"/>
          <w:szCs w:val="28"/>
          <w:shd w:val="clear" w:color="auto" w:fill="FFFFFF"/>
        </w:rPr>
        <w:t xml:space="preserve"> : </w:t>
      </w:r>
      <w:r>
        <w:rPr>
          <w:rFonts w:asciiTheme="minorBidi" w:hAnsiTheme="minorBidi" w:cs="Vrinda"/>
          <w:color w:val="141823"/>
          <w:sz w:val="28"/>
          <w:szCs w:val="28"/>
          <w:shd w:val="clear" w:color="auto" w:fill="FFFFFF"/>
          <w:cs/>
          <w:lang w:bidi="bn-IN"/>
        </w:rPr>
        <w:t>মুজিবনগর</w:t>
      </w:r>
      <w:r>
        <w:rPr>
          <w:rFonts w:asciiTheme="minorBidi" w:hAnsiTheme="minorBidi"/>
          <w:color w:val="141823"/>
          <w:sz w:val="28"/>
          <w:szCs w:val="28"/>
          <w:shd w:val="clear" w:color="auto" w:fill="FFFFFF"/>
        </w:rPr>
        <w:t xml:space="preserve"> : </w:t>
      </w:r>
      <w:r>
        <w:rPr>
          <w:rFonts w:asciiTheme="minorBidi" w:hAnsiTheme="minorBidi" w:cs="Vrinda"/>
          <w:color w:val="141823"/>
          <w:sz w:val="28"/>
          <w:szCs w:val="28"/>
          <w:shd w:val="clear" w:color="auto" w:fill="FFFFFF"/>
          <w:cs/>
          <w:lang w:bidi="bn-IN"/>
        </w:rPr>
        <w:t>প্রবাসী বাঙালীদের তৎপরতা</w:t>
      </w:r>
      <w:r>
        <w:rPr>
          <w:rFonts w:asciiTheme="minorBidi" w:hAnsiTheme="minorBidi"/>
          <w:color w:val="141823"/>
          <w:sz w:val="28"/>
          <w:szCs w:val="28"/>
        </w:rPr>
        <w:br/>
      </w:r>
      <w:r>
        <w:rPr>
          <w:rFonts w:asciiTheme="minorBidi" w:hAnsiTheme="minorBidi" w:cs="Vrinda"/>
          <w:color w:val="141823"/>
          <w:sz w:val="28"/>
          <w:szCs w:val="28"/>
          <w:shd w:val="clear" w:color="auto" w:fill="FFFFFF"/>
          <w:cs/>
          <w:lang w:bidi="bn-IN"/>
        </w:rPr>
        <w:t>পঞ্চম খন্ড</w:t>
      </w:r>
      <w:r>
        <w:rPr>
          <w:rFonts w:asciiTheme="minorBidi" w:hAnsiTheme="minorBidi"/>
          <w:color w:val="141823"/>
          <w:sz w:val="28"/>
          <w:szCs w:val="28"/>
          <w:shd w:val="clear" w:color="auto" w:fill="FFFFFF"/>
        </w:rPr>
        <w:t xml:space="preserve"> : </w:t>
      </w:r>
      <w:r>
        <w:rPr>
          <w:rFonts w:asciiTheme="minorBidi" w:hAnsiTheme="minorBidi" w:cs="Vrinda"/>
          <w:color w:val="141823"/>
          <w:sz w:val="28"/>
          <w:szCs w:val="28"/>
          <w:shd w:val="clear" w:color="auto" w:fill="FFFFFF"/>
          <w:cs/>
          <w:lang w:bidi="bn-IN"/>
        </w:rPr>
        <w:t>মুজিবনগর</w:t>
      </w:r>
      <w:r>
        <w:rPr>
          <w:rFonts w:asciiTheme="minorBidi" w:hAnsiTheme="minorBidi"/>
          <w:color w:val="141823"/>
          <w:sz w:val="28"/>
          <w:szCs w:val="28"/>
          <w:shd w:val="clear" w:color="auto" w:fill="FFFFFF"/>
        </w:rPr>
        <w:t xml:space="preserve"> : </w:t>
      </w:r>
      <w:r>
        <w:rPr>
          <w:rFonts w:asciiTheme="minorBidi" w:hAnsiTheme="minorBidi" w:cs="Vrinda"/>
          <w:color w:val="141823"/>
          <w:sz w:val="28"/>
          <w:szCs w:val="28"/>
          <w:shd w:val="clear" w:color="auto" w:fill="FFFFFF"/>
          <w:cs/>
          <w:lang w:bidi="bn-IN"/>
        </w:rPr>
        <w:t>বেতারমাধ্যম</w:t>
      </w:r>
      <w:r>
        <w:rPr>
          <w:rFonts w:asciiTheme="minorBidi" w:hAnsiTheme="minorBidi"/>
          <w:color w:val="141823"/>
          <w:sz w:val="28"/>
          <w:szCs w:val="28"/>
        </w:rPr>
        <w:br/>
      </w:r>
      <w:r>
        <w:rPr>
          <w:rFonts w:asciiTheme="minorBidi" w:hAnsiTheme="minorBidi" w:cs="Vrinda"/>
          <w:color w:val="141823"/>
          <w:sz w:val="28"/>
          <w:szCs w:val="28"/>
          <w:shd w:val="clear" w:color="auto" w:fill="FFFFFF"/>
          <w:cs/>
          <w:lang w:bidi="bn-IN"/>
        </w:rPr>
        <w:t>ষষ্ঠ খন্ড</w:t>
      </w:r>
      <w:r>
        <w:rPr>
          <w:rFonts w:asciiTheme="minorBidi" w:hAnsiTheme="minorBidi"/>
          <w:color w:val="141823"/>
          <w:sz w:val="28"/>
          <w:szCs w:val="28"/>
          <w:shd w:val="clear" w:color="auto" w:fill="FFFFFF"/>
        </w:rPr>
        <w:t xml:space="preserve"> : </w:t>
      </w:r>
      <w:r>
        <w:rPr>
          <w:rFonts w:asciiTheme="minorBidi" w:hAnsiTheme="minorBidi" w:cs="Vrinda"/>
          <w:color w:val="141823"/>
          <w:sz w:val="28"/>
          <w:szCs w:val="28"/>
          <w:shd w:val="clear" w:color="auto" w:fill="FFFFFF"/>
          <w:cs/>
          <w:lang w:bidi="bn-IN"/>
        </w:rPr>
        <w:t>মুজিবনগর</w:t>
      </w:r>
      <w:r>
        <w:rPr>
          <w:rFonts w:asciiTheme="minorBidi" w:hAnsiTheme="minorBidi"/>
          <w:color w:val="141823"/>
          <w:sz w:val="28"/>
          <w:szCs w:val="28"/>
          <w:shd w:val="clear" w:color="auto" w:fill="FFFFFF"/>
        </w:rPr>
        <w:t xml:space="preserve"> : </w:t>
      </w:r>
      <w:r>
        <w:rPr>
          <w:rFonts w:asciiTheme="minorBidi" w:hAnsiTheme="minorBidi" w:cs="Vrinda"/>
          <w:color w:val="141823"/>
          <w:sz w:val="28"/>
          <w:szCs w:val="28"/>
          <w:shd w:val="clear" w:color="auto" w:fill="FFFFFF"/>
          <w:cs/>
          <w:lang w:bidi="bn-IN"/>
        </w:rPr>
        <w:t>গণমাধ্যম</w:t>
      </w:r>
      <w:r>
        <w:rPr>
          <w:rFonts w:asciiTheme="minorBidi" w:hAnsiTheme="minorBidi"/>
          <w:color w:val="141823"/>
          <w:sz w:val="28"/>
          <w:szCs w:val="28"/>
        </w:rPr>
        <w:br/>
      </w:r>
      <w:r>
        <w:rPr>
          <w:rFonts w:asciiTheme="minorBidi" w:hAnsiTheme="minorBidi" w:cs="Vrinda"/>
          <w:color w:val="141823"/>
          <w:sz w:val="28"/>
          <w:szCs w:val="28"/>
          <w:shd w:val="clear" w:color="auto" w:fill="FFFFFF"/>
          <w:cs/>
          <w:lang w:bidi="bn-IN"/>
        </w:rPr>
        <w:t>সপ্তম খন্ড</w:t>
      </w:r>
      <w:r>
        <w:rPr>
          <w:rFonts w:asciiTheme="minorBidi" w:hAnsiTheme="minorBidi"/>
          <w:color w:val="141823"/>
          <w:sz w:val="28"/>
          <w:szCs w:val="28"/>
          <w:shd w:val="clear" w:color="auto" w:fill="FFFFFF"/>
        </w:rPr>
        <w:t xml:space="preserve"> : </w:t>
      </w:r>
      <w:r>
        <w:rPr>
          <w:rFonts w:asciiTheme="minorBidi" w:hAnsiTheme="minorBidi" w:cs="Vrinda"/>
          <w:color w:val="141823"/>
          <w:sz w:val="28"/>
          <w:szCs w:val="28"/>
          <w:shd w:val="clear" w:color="auto" w:fill="FFFFFF"/>
          <w:cs/>
          <w:lang w:bidi="bn-IN"/>
        </w:rPr>
        <w:t>পাকিস্তানী দলিলপত্র</w:t>
      </w:r>
      <w:r>
        <w:rPr>
          <w:rFonts w:asciiTheme="minorBidi" w:hAnsiTheme="minorBidi"/>
          <w:color w:val="141823"/>
          <w:sz w:val="28"/>
          <w:szCs w:val="28"/>
          <w:shd w:val="clear" w:color="auto" w:fill="FFFFFF"/>
        </w:rPr>
        <w:t xml:space="preserve">: </w:t>
      </w:r>
      <w:r>
        <w:rPr>
          <w:rFonts w:asciiTheme="minorBidi" w:hAnsiTheme="minorBidi" w:cs="Vrinda"/>
          <w:color w:val="141823"/>
          <w:sz w:val="28"/>
          <w:szCs w:val="28"/>
          <w:shd w:val="clear" w:color="auto" w:fill="FFFFFF"/>
          <w:cs/>
          <w:lang w:bidi="bn-IN"/>
        </w:rPr>
        <w:t>সরকারী ও বেসরকারী</w:t>
      </w:r>
      <w:r>
        <w:rPr>
          <w:rStyle w:val="apple-converted-space"/>
          <w:rFonts w:asciiTheme="minorBidi" w:hAnsiTheme="minorBidi"/>
          <w:color w:val="141823"/>
          <w:sz w:val="28"/>
          <w:szCs w:val="28"/>
          <w:shd w:val="clear" w:color="auto" w:fill="FFFFFF"/>
        </w:rPr>
        <w:t> </w:t>
      </w:r>
      <w:r>
        <w:rPr>
          <w:rFonts w:asciiTheme="minorBidi" w:hAnsiTheme="minorBidi"/>
          <w:color w:val="141823"/>
          <w:sz w:val="28"/>
          <w:szCs w:val="28"/>
        </w:rPr>
        <w:br/>
      </w:r>
      <w:r>
        <w:rPr>
          <w:rFonts w:asciiTheme="minorBidi" w:hAnsiTheme="minorBidi" w:cs="Vrinda"/>
          <w:color w:val="141823"/>
          <w:sz w:val="28"/>
          <w:szCs w:val="28"/>
          <w:shd w:val="clear" w:color="auto" w:fill="FFFFFF"/>
          <w:cs/>
          <w:lang w:bidi="bn-IN"/>
        </w:rPr>
        <w:t>অষ্টম খন্ড</w:t>
      </w:r>
      <w:r>
        <w:rPr>
          <w:rFonts w:asciiTheme="minorBidi" w:hAnsiTheme="minorBidi"/>
          <w:color w:val="141823"/>
          <w:sz w:val="28"/>
          <w:szCs w:val="28"/>
          <w:shd w:val="clear" w:color="auto" w:fill="FFFFFF"/>
        </w:rPr>
        <w:t xml:space="preserve"> : </w:t>
      </w:r>
      <w:r>
        <w:rPr>
          <w:rFonts w:asciiTheme="minorBidi" w:hAnsiTheme="minorBidi" w:cs="Vrinda"/>
          <w:color w:val="141823"/>
          <w:sz w:val="28"/>
          <w:szCs w:val="28"/>
          <w:shd w:val="clear" w:color="auto" w:fill="FFFFFF"/>
          <w:cs/>
          <w:lang w:bidi="bn-IN"/>
        </w:rPr>
        <w:t>গণহত্যা</w:t>
      </w:r>
      <w:r>
        <w:rPr>
          <w:rFonts w:asciiTheme="minorBidi" w:hAnsiTheme="minorBidi"/>
          <w:color w:val="141823"/>
          <w:sz w:val="28"/>
          <w:szCs w:val="28"/>
          <w:shd w:val="clear" w:color="auto" w:fill="FFFFFF"/>
        </w:rPr>
        <w:t xml:space="preserve">, </w:t>
      </w:r>
      <w:r>
        <w:rPr>
          <w:rFonts w:asciiTheme="minorBidi" w:hAnsiTheme="minorBidi" w:cs="Vrinda"/>
          <w:color w:val="141823"/>
          <w:sz w:val="28"/>
          <w:szCs w:val="28"/>
          <w:shd w:val="clear" w:color="auto" w:fill="FFFFFF"/>
          <w:cs/>
          <w:lang w:bidi="bn-IN"/>
        </w:rPr>
        <w:t>শরনার্থী শিবির ও প্রাসঙ্গিক ঘটনা</w:t>
      </w:r>
      <w:r>
        <w:rPr>
          <w:rFonts w:asciiTheme="minorBidi" w:hAnsiTheme="minorBidi"/>
          <w:color w:val="141823"/>
          <w:sz w:val="28"/>
          <w:szCs w:val="28"/>
        </w:rPr>
        <w:br/>
      </w:r>
      <w:r>
        <w:rPr>
          <w:rFonts w:asciiTheme="minorBidi" w:hAnsiTheme="minorBidi" w:cs="Vrinda"/>
          <w:color w:val="141823"/>
          <w:sz w:val="28"/>
          <w:szCs w:val="28"/>
          <w:shd w:val="clear" w:color="auto" w:fill="FFFFFF"/>
          <w:cs/>
          <w:lang w:bidi="bn-IN"/>
        </w:rPr>
        <w:lastRenderedPageBreak/>
        <w:t>নবম খন্ড</w:t>
      </w:r>
      <w:r>
        <w:rPr>
          <w:rFonts w:asciiTheme="minorBidi" w:hAnsiTheme="minorBidi"/>
          <w:color w:val="141823"/>
          <w:sz w:val="28"/>
          <w:szCs w:val="28"/>
          <w:shd w:val="clear" w:color="auto" w:fill="FFFFFF"/>
        </w:rPr>
        <w:t xml:space="preserve"> : </w:t>
      </w:r>
      <w:r>
        <w:rPr>
          <w:rFonts w:asciiTheme="minorBidi" w:hAnsiTheme="minorBidi" w:cs="Vrinda"/>
          <w:color w:val="141823"/>
          <w:sz w:val="28"/>
          <w:szCs w:val="28"/>
          <w:shd w:val="clear" w:color="auto" w:fill="FFFFFF"/>
          <w:cs/>
          <w:lang w:bidi="bn-IN"/>
        </w:rPr>
        <w:t>সশস্ত্র সংগ্রাম</w:t>
      </w:r>
      <w:r>
        <w:rPr>
          <w:rFonts w:asciiTheme="minorBidi" w:hAnsiTheme="minorBidi"/>
          <w:color w:val="141823"/>
          <w:sz w:val="28"/>
          <w:szCs w:val="28"/>
          <w:shd w:val="clear" w:color="auto" w:fill="FFFFFF"/>
        </w:rPr>
        <w:t xml:space="preserve"> (</w:t>
      </w:r>
      <w:r>
        <w:rPr>
          <w:rFonts w:asciiTheme="minorBidi" w:hAnsiTheme="minorBidi" w:cs="Vrinda"/>
          <w:color w:val="141823"/>
          <w:sz w:val="28"/>
          <w:szCs w:val="28"/>
          <w:shd w:val="clear" w:color="auto" w:fill="FFFFFF"/>
          <w:cs/>
          <w:lang w:bidi="bn-IN"/>
        </w:rPr>
        <w:t>১</w:t>
      </w:r>
      <w:r>
        <w:rPr>
          <w:rFonts w:asciiTheme="minorBidi" w:hAnsiTheme="minorBidi"/>
          <w:color w:val="141823"/>
          <w:sz w:val="28"/>
          <w:szCs w:val="28"/>
          <w:shd w:val="clear" w:color="auto" w:fill="FFFFFF"/>
        </w:rPr>
        <w:t>)</w:t>
      </w:r>
      <w:r>
        <w:rPr>
          <w:rFonts w:asciiTheme="minorBidi" w:hAnsiTheme="minorBidi"/>
          <w:color w:val="141823"/>
          <w:sz w:val="28"/>
          <w:szCs w:val="28"/>
        </w:rPr>
        <w:br/>
      </w:r>
      <w:r>
        <w:rPr>
          <w:rFonts w:asciiTheme="minorBidi" w:hAnsiTheme="minorBidi" w:cs="Vrinda"/>
          <w:color w:val="141823"/>
          <w:sz w:val="28"/>
          <w:szCs w:val="28"/>
          <w:shd w:val="clear" w:color="auto" w:fill="FFFFFF"/>
          <w:cs/>
          <w:lang w:bidi="bn-IN"/>
        </w:rPr>
        <w:t>দশম খন্ড</w:t>
      </w:r>
      <w:r>
        <w:rPr>
          <w:rFonts w:asciiTheme="minorBidi" w:hAnsiTheme="minorBidi"/>
          <w:color w:val="141823"/>
          <w:sz w:val="28"/>
          <w:szCs w:val="28"/>
          <w:shd w:val="clear" w:color="auto" w:fill="FFFFFF"/>
        </w:rPr>
        <w:t xml:space="preserve"> : </w:t>
      </w:r>
      <w:r>
        <w:rPr>
          <w:rFonts w:asciiTheme="minorBidi" w:hAnsiTheme="minorBidi" w:cs="Vrinda"/>
          <w:color w:val="141823"/>
          <w:sz w:val="28"/>
          <w:szCs w:val="28"/>
          <w:shd w:val="clear" w:color="auto" w:fill="FFFFFF"/>
          <w:cs/>
          <w:lang w:bidi="bn-IN"/>
        </w:rPr>
        <w:t>সশস্ত্র সংগ্রাম</w:t>
      </w:r>
      <w:r>
        <w:rPr>
          <w:rFonts w:asciiTheme="minorBidi" w:hAnsiTheme="minorBidi"/>
          <w:color w:val="141823"/>
          <w:sz w:val="28"/>
          <w:szCs w:val="28"/>
          <w:shd w:val="clear" w:color="auto" w:fill="FFFFFF"/>
        </w:rPr>
        <w:t xml:space="preserve"> (</w:t>
      </w:r>
      <w:r>
        <w:rPr>
          <w:rFonts w:asciiTheme="minorBidi" w:hAnsiTheme="minorBidi" w:cs="Vrinda"/>
          <w:color w:val="141823"/>
          <w:sz w:val="28"/>
          <w:szCs w:val="28"/>
          <w:shd w:val="clear" w:color="auto" w:fill="FFFFFF"/>
          <w:cs/>
          <w:lang w:bidi="bn-IN"/>
        </w:rPr>
        <w:t>২</w:t>
      </w:r>
      <w:r>
        <w:rPr>
          <w:rFonts w:asciiTheme="minorBidi" w:hAnsiTheme="minorBidi"/>
          <w:color w:val="141823"/>
          <w:sz w:val="28"/>
          <w:szCs w:val="28"/>
          <w:shd w:val="clear" w:color="auto" w:fill="FFFFFF"/>
        </w:rPr>
        <w:t>)</w:t>
      </w:r>
      <w:r>
        <w:rPr>
          <w:rFonts w:asciiTheme="minorBidi" w:hAnsiTheme="minorBidi"/>
          <w:color w:val="141823"/>
          <w:sz w:val="28"/>
          <w:szCs w:val="28"/>
        </w:rPr>
        <w:br/>
      </w:r>
      <w:r>
        <w:rPr>
          <w:rFonts w:asciiTheme="minorBidi" w:hAnsiTheme="minorBidi" w:cs="Vrinda"/>
          <w:color w:val="141823"/>
          <w:sz w:val="28"/>
          <w:szCs w:val="28"/>
          <w:shd w:val="clear" w:color="auto" w:fill="FFFFFF"/>
          <w:cs/>
          <w:lang w:bidi="bn-IN"/>
        </w:rPr>
        <w:t>একাদশ খন্ড</w:t>
      </w:r>
      <w:r>
        <w:rPr>
          <w:rFonts w:asciiTheme="minorBidi" w:hAnsiTheme="minorBidi"/>
          <w:color w:val="141823"/>
          <w:sz w:val="28"/>
          <w:szCs w:val="28"/>
          <w:shd w:val="clear" w:color="auto" w:fill="FFFFFF"/>
        </w:rPr>
        <w:t xml:space="preserve"> : </w:t>
      </w:r>
      <w:r>
        <w:rPr>
          <w:rFonts w:asciiTheme="minorBidi" w:hAnsiTheme="minorBidi" w:cs="Vrinda"/>
          <w:color w:val="141823"/>
          <w:sz w:val="28"/>
          <w:szCs w:val="28"/>
          <w:shd w:val="clear" w:color="auto" w:fill="FFFFFF"/>
          <w:cs/>
          <w:lang w:bidi="bn-IN"/>
        </w:rPr>
        <w:t>সশস্ত্র সংগ্রাম</w:t>
      </w:r>
      <w:r>
        <w:rPr>
          <w:rFonts w:asciiTheme="minorBidi" w:hAnsiTheme="minorBidi"/>
          <w:color w:val="141823"/>
          <w:sz w:val="28"/>
          <w:szCs w:val="28"/>
          <w:shd w:val="clear" w:color="auto" w:fill="FFFFFF"/>
        </w:rPr>
        <w:t xml:space="preserve"> (</w:t>
      </w:r>
      <w:r>
        <w:rPr>
          <w:rFonts w:asciiTheme="minorBidi" w:hAnsiTheme="minorBidi" w:cs="Vrinda"/>
          <w:color w:val="141823"/>
          <w:sz w:val="28"/>
          <w:szCs w:val="28"/>
          <w:shd w:val="clear" w:color="auto" w:fill="FFFFFF"/>
          <w:cs/>
          <w:lang w:bidi="bn-IN"/>
        </w:rPr>
        <w:t>৩</w:t>
      </w:r>
      <w:r>
        <w:rPr>
          <w:rFonts w:asciiTheme="minorBidi" w:hAnsiTheme="minorBidi"/>
          <w:color w:val="141823"/>
          <w:sz w:val="28"/>
          <w:szCs w:val="28"/>
          <w:shd w:val="clear" w:color="auto" w:fill="FFFFFF"/>
        </w:rPr>
        <w:t>)</w:t>
      </w:r>
      <w:r>
        <w:rPr>
          <w:rFonts w:asciiTheme="minorBidi" w:hAnsiTheme="minorBidi"/>
          <w:color w:val="141823"/>
          <w:sz w:val="28"/>
          <w:szCs w:val="28"/>
        </w:rPr>
        <w:br/>
      </w:r>
      <w:r>
        <w:rPr>
          <w:rFonts w:asciiTheme="minorBidi" w:hAnsiTheme="minorBidi" w:cs="Vrinda"/>
          <w:color w:val="141823"/>
          <w:sz w:val="28"/>
          <w:szCs w:val="28"/>
          <w:shd w:val="clear" w:color="auto" w:fill="FFFFFF"/>
          <w:cs/>
          <w:lang w:bidi="bn-IN"/>
        </w:rPr>
        <w:t>দ্বাদশ খন্ড</w:t>
      </w:r>
      <w:r>
        <w:rPr>
          <w:rFonts w:asciiTheme="minorBidi" w:hAnsiTheme="minorBidi"/>
          <w:color w:val="141823"/>
          <w:sz w:val="28"/>
          <w:szCs w:val="28"/>
          <w:shd w:val="clear" w:color="auto" w:fill="FFFFFF"/>
        </w:rPr>
        <w:t xml:space="preserve"> : </w:t>
      </w:r>
      <w:r>
        <w:rPr>
          <w:rFonts w:asciiTheme="minorBidi" w:hAnsiTheme="minorBidi" w:cs="Vrinda"/>
          <w:color w:val="141823"/>
          <w:sz w:val="28"/>
          <w:szCs w:val="28"/>
          <w:shd w:val="clear" w:color="auto" w:fill="FFFFFF"/>
          <w:cs/>
          <w:lang w:bidi="bn-IN"/>
        </w:rPr>
        <w:t>বিদেশী প্রতিক্রিয়া</w:t>
      </w:r>
      <w:r>
        <w:rPr>
          <w:rFonts w:asciiTheme="minorBidi" w:hAnsiTheme="minorBidi"/>
          <w:color w:val="141823"/>
          <w:sz w:val="28"/>
          <w:szCs w:val="28"/>
          <w:shd w:val="clear" w:color="auto" w:fill="FFFFFF"/>
        </w:rPr>
        <w:t xml:space="preserve"> : </w:t>
      </w:r>
      <w:r>
        <w:rPr>
          <w:rFonts w:asciiTheme="minorBidi" w:hAnsiTheme="minorBidi" w:cs="Vrinda"/>
          <w:color w:val="141823"/>
          <w:sz w:val="28"/>
          <w:szCs w:val="28"/>
          <w:shd w:val="clear" w:color="auto" w:fill="FFFFFF"/>
          <w:cs/>
          <w:lang w:bidi="bn-IN"/>
        </w:rPr>
        <w:t>ভারত</w:t>
      </w:r>
      <w:r>
        <w:rPr>
          <w:rFonts w:asciiTheme="minorBidi" w:hAnsiTheme="minorBidi"/>
          <w:color w:val="141823"/>
          <w:sz w:val="28"/>
          <w:szCs w:val="28"/>
        </w:rPr>
        <w:br/>
      </w:r>
      <w:r>
        <w:rPr>
          <w:rFonts w:asciiTheme="minorBidi" w:hAnsiTheme="minorBidi" w:cs="Vrinda"/>
          <w:color w:val="141823"/>
          <w:sz w:val="28"/>
          <w:szCs w:val="28"/>
          <w:shd w:val="clear" w:color="auto" w:fill="FFFFFF"/>
          <w:cs/>
          <w:lang w:bidi="bn-IN"/>
        </w:rPr>
        <w:t>ত্রয়োদশ খন্ড</w:t>
      </w:r>
      <w:r>
        <w:rPr>
          <w:rFonts w:asciiTheme="minorBidi" w:hAnsiTheme="minorBidi"/>
          <w:color w:val="141823"/>
          <w:sz w:val="28"/>
          <w:szCs w:val="28"/>
          <w:shd w:val="clear" w:color="auto" w:fill="FFFFFF"/>
        </w:rPr>
        <w:t xml:space="preserve"> : </w:t>
      </w:r>
      <w:r>
        <w:rPr>
          <w:rFonts w:asciiTheme="minorBidi" w:hAnsiTheme="minorBidi" w:cs="Vrinda"/>
          <w:color w:val="141823"/>
          <w:sz w:val="28"/>
          <w:szCs w:val="28"/>
          <w:shd w:val="clear" w:color="auto" w:fill="FFFFFF"/>
          <w:cs/>
          <w:lang w:bidi="bn-IN"/>
        </w:rPr>
        <w:t>বিদেশী প্রতিক্রিয়া</w:t>
      </w:r>
      <w:r>
        <w:rPr>
          <w:rFonts w:asciiTheme="minorBidi" w:hAnsiTheme="minorBidi"/>
          <w:color w:val="141823"/>
          <w:sz w:val="28"/>
          <w:szCs w:val="28"/>
          <w:shd w:val="clear" w:color="auto" w:fill="FFFFFF"/>
        </w:rPr>
        <w:t xml:space="preserve"> : </w:t>
      </w:r>
      <w:r>
        <w:rPr>
          <w:rFonts w:asciiTheme="minorBidi" w:hAnsiTheme="minorBidi" w:cs="Vrinda"/>
          <w:color w:val="141823"/>
          <w:sz w:val="28"/>
          <w:szCs w:val="28"/>
          <w:shd w:val="clear" w:color="auto" w:fill="FFFFFF"/>
          <w:cs/>
          <w:lang w:bidi="bn-IN"/>
        </w:rPr>
        <w:t>জাতিসংঘ ও বিভিন্ন রাষ্ট্র</w:t>
      </w:r>
      <w:r>
        <w:rPr>
          <w:rFonts w:asciiTheme="minorBidi" w:hAnsiTheme="minorBidi"/>
          <w:color w:val="141823"/>
          <w:sz w:val="28"/>
          <w:szCs w:val="28"/>
        </w:rPr>
        <w:br/>
      </w:r>
      <w:r>
        <w:rPr>
          <w:rFonts w:asciiTheme="minorBidi" w:hAnsiTheme="minorBidi" w:cs="Vrinda"/>
          <w:color w:val="141823"/>
          <w:sz w:val="28"/>
          <w:szCs w:val="28"/>
          <w:shd w:val="clear" w:color="auto" w:fill="FFFFFF"/>
          <w:cs/>
          <w:lang w:bidi="bn-IN"/>
        </w:rPr>
        <w:t>চতুর্দশ খন্ড</w:t>
      </w:r>
      <w:r>
        <w:rPr>
          <w:rFonts w:asciiTheme="minorBidi" w:hAnsiTheme="minorBidi"/>
          <w:color w:val="141823"/>
          <w:sz w:val="28"/>
          <w:szCs w:val="28"/>
          <w:shd w:val="clear" w:color="auto" w:fill="FFFFFF"/>
        </w:rPr>
        <w:t xml:space="preserve"> : </w:t>
      </w:r>
      <w:r>
        <w:rPr>
          <w:rFonts w:asciiTheme="minorBidi" w:hAnsiTheme="minorBidi" w:cs="Vrinda"/>
          <w:color w:val="141823"/>
          <w:sz w:val="28"/>
          <w:szCs w:val="28"/>
          <w:shd w:val="clear" w:color="auto" w:fill="FFFFFF"/>
          <w:cs/>
          <w:lang w:bidi="bn-IN"/>
        </w:rPr>
        <w:t>বিশ্বজনমত</w:t>
      </w:r>
      <w:r>
        <w:rPr>
          <w:rFonts w:asciiTheme="minorBidi" w:hAnsiTheme="minorBidi"/>
          <w:color w:val="141823"/>
          <w:sz w:val="28"/>
          <w:szCs w:val="28"/>
        </w:rPr>
        <w:br/>
      </w:r>
      <w:r>
        <w:rPr>
          <w:rFonts w:asciiTheme="minorBidi" w:hAnsiTheme="minorBidi" w:cs="Vrinda"/>
          <w:color w:val="141823"/>
          <w:sz w:val="28"/>
          <w:szCs w:val="28"/>
          <w:shd w:val="clear" w:color="auto" w:fill="FFFFFF"/>
          <w:cs/>
          <w:lang w:bidi="bn-IN"/>
        </w:rPr>
        <w:t>পঞ্চদশ খন্ড</w:t>
      </w:r>
      <w:r>
        <w:rPr>
          <w:rFonts w:asciiTheme="minorBidi" w:hAnsiTheme="minorBidi"/>
          <w:color w:val="141823"/>
          <w:sz w:val="28"/>
          <w:szCs w:val="28"/>
          <w:shd w:val="clear" w:color="auto" w:fill="FFFFFF"/>
        </w:rPr>
        <w:t xml:space="preserve"> : </w:t>
      </w:r>
      <w:r>
        <w:rPr>
          <w:rFonts w:asciiTheme="minorBidi" w:hAnsiTheme="minorBidi" w:cs="Vrinda"/>
          <w:color w:val="141823"/>
          <w:sz w:val="28"/>
          <w:szCs w:val="28"/>
          <w:shd w:val="clear" w:color="auto" w:fill="FFFFFF"/>
          <w:cs/>
          <w:lang w:bidi="bn-IN"/>
        </w:rPr>
        <w:t>সাক্ষাৎকার</w:t>
      </w:r>
    </w:p>
    <w:p w14:paraId="1A75023B" w14:textId="77777777" w:rsidR="005F75AC" w:rsidRDefault="005F75AC" w:rsidP="00F944D6">
      <w:pPr>
        <w:numPr>
          <w:ilvl w:val="0"/>
          <w:numId w:val="23"/>
        </w:numPr>
        <w:rPr>
          <w:rFonts w:asciiTheme="minorBidi" w:hAnsiTheme="minorBidi"/>
          <w:sz w:val="28"/>
          <w:szCs w:val="28"/>
        </w:rPr>
      </w:pPr>
      <w:r>
        <w:rPr>
          <w:rFonts w:asciiTheme="minorBidi" w:hAnsiTheme="minorBidi" w:cs="Vrinda"/>
          <w:sz w:val="28"/>
          <w:szCs w:val="28"/>
          <w:cs/>
          <w:lang w:bidi="bn-IN"/>
        </w:rPr>
        <w:t>এইডকুমেন্টেপ্রতিটিদলিলেরশুরুতেএকটাকোডদেয়াআছে।</w:t>
      </w:r>
    </w:p>
    <w:p w14:paraId="15E34C7B" w14:textId="77777777" w:rsidR="005F75AC" w:rsidRDefault="005F75AC" w:rsidP="005F75AC">
      <w:pPr>
        <w:ind w:left="720"/>
        <w:rPr>
          <w:rFonts w:asciiTheme="minorBidi" w:hAnsiTheme="minorBidi"/>
          <w:sz w:val="28"/>
          <w:szCs w:val="28"/>
        </w:rPr>
      </w:pPr>
      <w:r>
        <w:rPr>
          <w:rFonts w:asciiTheme="minorBidi" w:hAnsiTheme="minorBidi" w:cs="Vrinda"/>
          <w:sz w:val="28"/>
          <w:szCs w:val="28"/>
          <w:lang w:bidi="bn-BD"/>
        </w:rPr>
        <w:t>&lt;</w:t>
      </w:r>
      <w:r>
        <w:rPr>
          <w:rFonts w:asciiTheme="minorBidi" w:hAnsiTheme="minorBidi" w:cs="Vrinda"/>
          <w:sz w:val="28"/>
          <w:szCs w:val="28"/>
          <w:cs/>
          <w:lang w:bidi="bn-IN"/>
        </w:rPr>
        <w:t>খণ্ড নম্বর</w:t>
      </w:r>
      <w:r>
        <w:rPr>
          <w:rFonts w:asciiTheme="minorBidi" w:hAnsiTheme="minorBidi"/>
          <w:sz w:val="28"/>
          <w:szCs w:val="28"/>
        </w:rPr>
        <w:t xml:space="preserve">, </w:t>
      </w:r>
      <w:r>
        <w:rPr>
          <w:rFonts w:asciiTheme="minorBidi" w:hAnsiTheme="minorBidi" w:cs="Vrinda"/>
          <w:sz w:val="28"/>
          <w:szCs w:val="28"/>
          <w:cs/>
          <w:lang w:bidi="bn-IN"/>
        </w:rPr>
        <w:t>দলিল নম্বর</w:t>
      </w:r>
      <w:r>
        <w:rPr>
          <w:rFonts w:asciiTheme="minorBidi" w:hAnsiTheme="minorBidi"/>
          <w:sz w:val="28"/>
          <w:szCs w:val="28"/>
        </w:rPr>
        <w:t xml:space="preserve">, </w:t>
      </w:r>
      <w:r>
        <w:rPr>
          <w:rFonts w:asciiTheme="minorBidi" w:hAnsiTheme="minorBidi" w:cs="Vrinda"/>
          <w:sz w:val="28"/>
          <w:szCs w:val="28"/>
          <w:cs/>
          <w:lang w:bidi="bn-IN"/>
        </w:rPr>
        <w:t>পেজ নম্বর</w:t>
      </w:r>
      <w:r>
        <w:rPr>
          <w:rFonts w:asciiTheme="minorBidi" w:hAnsiTheme="minorBidi"/>
          <w:sz w:val="28"/>
          <w:szCs w:val="28"/>
        </w:rPr>
        <w:t>&gt;</w:t>
      </w:r>
    </w:p>
    <w:p w14:paraId="4BF9C341" w14:textId="77777777" w:rsidR="005F75AC" w:rsidRDefault="005F75AC" w:rsidP="005F75AC">
      <w:pPr>
        <w:ind w:left="720"/>
        <w:rPr>
          <w:rFonts w:asciiTheme="minorBidi" w:hAnsiTheme="minorBidi"/>
          <w:sz w:val="28"/>
          <w:szCs w:val="28"/>
        </w:rPr>
      </w:pPr>
      <w:r>
        <w:rPr>
          <w:rFonts w:asciiTheme="minorBidi" w:hAnsiTheme="minorBidi" w:cs="Vrinda"/>
          <w:sz w:val="28"/>
          <w:szCs w:val="28"/>
          <w:cs/>
          <w:lang w:bidi="bn-IN"/>
        </w:rPr>
        <w:t xml:space="preserve">অর্থাৎ </w:t>
      </w:r>
      <w:r>
        <w:rPr>
          <w:rFonts w:asciiTheme="minorBidi" w:hAnsiTheme="minorBidi"/>
          <w:sz w:val="28"/>
          <w:szCs w:val="28"/>
        </w:rPr>
        <w:t>&lt;</w:t>
      </w:r>
      <w:r>
        <w:rPr>
          <w:rFonts w:asciiTheme="minorBidi" w:hAnsiTheme="minorBidi" w:cs="Vrinda"/>
          <w:sz w:val="28"/>
          <w:szCs w:val="28"/>
          <w:cs/>
          <w:lang w:bidi="bn-IN"/>
        </w:rPr>
        <w:t>২</w:t>
      </w:r>
      <w:r>
        <w:rPr>
          <w:rFonts w:asciiTheme="minorBidi" w:hAnsiTheme="minorBidi"/>
          <w:sz w:val="28"/>
          <w:szCs w:val="28"/>
        </w:rPr>
        <w:t>,</w:t>
      </w:r>
      <w:r>
        <w:rPr>
          <w:rFonts w:asciiTheme="minorBidi" w:hAnsiTheme="minorBidi" w:cs="Vrinda"/>
          <w:sz w:val="28"/>
          <w:szCs w:val="28"/>
          <w:cs/>
          <w:lang w:bidi="bn-IN"/>
        </w:rPr>
        <w:t>৩</w:t>
      </w:r>
      <w:r>
        <w:rPr>
          <w:rFonts w:asciiTheme="minorBidi" w:hAnsiTheme="minorBidi"/>
          <w:sz w:val="28"/>
          <w:szCs w:val="28"/>
        </w:rPr>
        <w:t>,</w:t>
      </w:r>
      <w:r>
        <w:rPr>
          <w:rFonts w:asciiTheme="minorBidi" w:hAnsiTheme="minorBidi" w:cs="Vrinda"/>
          <w:sz w:val="28"/>
          <w:szCs w:val="28"/>
          <w:cs/>
          <w:lang w:bidi="bn-IN"/>
        </w:rPr>
        <w:t>৩</w:t>
      </w:r>
      <w:r>
        <w:rPr>
          <w:rFonts w:asciiTheme="minorBidi" w:hAnsiTheme="minorBidi"/>
          <w:sz w:val="28"/>
          <w:szCs w:val="28"/>
        </w:rPr>
        <w:t>&gt;</w:t>
      </w:r>
      <w:r>
        <w:rPr>
          <w:rFonts w:asciiTheme="minorBidi" w:hAnsiTheme="minorBidi" w:cs="Vrinda"/>
          <w:sz w:val="28"/>
          <w:szCs w:val="28"/>
          <w:cs/>
          <w:lang w:bidi="bn-IN"/>
        </w:rPr>
        <w:t>এর অর্থ আলোচ্য দলিলটি মূল সংকলনের ২য় খণ্ডের ৩ নং দলিল</w:t>
      </w:r>
      <w:r>
        <w:rPr>
          <w:rFonts w:asciiTheme="minorBidi" w:hAnsiTheme="minorBidi"/>
          <w:sz w:val="28"/>
          <w:szCs w:val="28"/>
        </w:rPr>
        <w:t xml:space="preserve">, </w:t>
      </w:r>
      <w:r>
        <w:rPr>
          <w:rFonts w:asciiTheme="minorBidi" w:hAnsiTheme="minorBidi" w:cs="Vrinda"/>
          <w:sz w:val="28"/>
          <w:szCs w:val="28"/>
          <w:cs/>
          <w:lang w:bidi="bn-IN"/>
        </w:rPr>
        <w:t>যা ৩ নং</w:t>
      </w:r>
    </w:p>
    <w:p w14:paraId="47C473C6" w14:textId="77777777" w:rsidR="005F75AC" w:rsidRDefault="005F75AC" w:rsidP="005F75AC">
      <w:pPr>
        <w:rPr>
          <w:rFonts w:asciiTheme="minorBidi" w:hAnsiTheme="minorBidi"/>
          <w:b/>
          <w:bCs/>
          <w:sz w:val="28"/>
          <w:szCs w:val="28"/>
        </w:rPr>
      </w:pPr>
      <w:r>
        <w:rPr>
          <w:rFonts w:asciiTheme="minorBidi" w:hAnsiTheme="minorBidi" w:cs="Vrinda"/>
          <w:sz w:val="28"/>
          <w:szCs w:val="28"/>
          <w:cs/>
          <w:lang w:bidi="bn-IN"/>
        </w:rPr>
        <w:t>পৃষ্ঠায়মুদ্রিতআছে।দলিলনম্বরবলতেসূচিপত্রেউল্লিখিতনম্বরকেবুঝানোহচ্ছে।উদ্ধৃতদলিলটিপাকিস্তান অবজার্ভারের একটিপ্রতিবেদন।বুঝারসুবিধার্থেদলিলটিরশুরুরঅংশদেখেনিনঃ</w:t>
      </w:r>
    </w:p>
    <w:p w14:paraId="569A40A1" w14:textId="77777777" w:rsidR="005F75AC" w:rsidRPr="00075716" w:rsidRDefault="00075716" w:rsidP="005F75AC">
      <w:pPr>
        <w:rPr>
          <w:rFonts w:asciiTheme="minorBidi" w:hAnsiTheme="minorBidi"/>
          <w:b/>
          <w:bCs/>
          <w:sz w:val="28"/>
          <w:szCs w:val="28"/>
        </w:rPr>
      </w:pPr>
      <w:r>
        <w:rPr>
          <w:rFonts w:asciiTheme="minorBidi" w:hAnsiTheme="minorBidi"/>
          <w:b/>
          <w:bCs/>
          <w:noProof/>
          <w:sz w:val="28"/>
          <w:szCs w:val="28"/>
          <w:lang w:eastAsia="ja-JP" w:bidi="bn-IN"/>
        </w:rPr>
        <w:drawing>
          <wp:inline distT="0" distB="0" distL="0" distR="0" wp14:anchorId="6021EDDF" wp14:editId="10AF7C6D">
            <wp:extent cx="5905500" cy="3505200"/>
            <wp:effectExtent l="19050" t="0" r="0" b="0"/>
            <wp:docPr id="7" name="Picture 6" descr="13453160_1360541407296551_24607781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453160_1360541407296551_246077819_o.jpg"/>
                    <pic:cNvPicPr/>
                  </pic:nvPicPr>
                  <pic:blipFill>
                    <a:blip r:embed="rId8"/>
                    <a:stretch>
                      <a:fillRect/>
                    </a:stretch>
                  </pic:blipFill>
                  <pic:spPr>
                    <a:xfrm>
                      <a:off x="0" y="0"/>
                      <a:ext cx="5905500" cy="3505200"/>
                    </a:xfrm>
                    <a:prstGeom prst="rect">
                      <a:avLst/>
                    </a:prstGeom>
                  </pic:spPr>
                </pic:pic>
              </a:graphicData>
            </a:graphic>
          </wp:inline>
        </w:drawing>
      </w:r>
    </w:p>
    <w:p w14:paraId="76AE4830" w14:textId="77777777" w:rsidR="005F75AC" w:rsidRDefault="005F75AC" w:rsidP="00F944D6">
      <w:pPr>
        <w:numPr>
          <w:ilvl w:val="0"/>
          <w:numId w:val="25"/>
        </w:numPr>
        <w:rPr>
          <w:rFonts w:asciiTheme="minorBidi" w:hAnsiTheme="minorBidi"/>
          <w:sz w:val="28"/>
          <w:szCs w:val="28"/>
        </w:rPr>
      </w:pPr>
      <w:r>
        <w:rPr>
          <w:rFonts w:asciiTheme="minorBidi" w:hAnsiTheme="minorBidi" w:cs="Vrinda"/>
          <w:sz w:val="28"/>
          <w:szCs w:val="28"/>
          <w:cs/>
          <w:lang w:bidi="bn-IN"/>
        </w:rPr>
        <w:t>দলিলেবানানসহবেশকিছুভুলআমরাখুঁজেপেয়েছি।সেগুলোকে</w:t>
      </w:r>
      <w:r>
        <w:rPr>
          <w:rFonts w:asciiTheme="minorBidi" w:hAnsiTheme="minorBidi" w:cs="Vrinda"/>
          <w:sz w:val="28"/>
          <w:szCs w:val="28"/>
          <w:highlight w:val="yellow"/>
          <w:cs/>
          <w:lang w:bidi="bn-IN"/>
        </w:rPr>
        <w:t>হলুদ</w:t>
      </w:r>
      <w:r>
        <w:rPr>
          <w:rFonts w:asciiTheme="minorBidi" w:hAnsiTheme="minorBidi" w:cs="Vrinda"/>
          <w:sz w:val="28"/>
          <w:szCs w:val="28"/>
          <w:cs/>
          <w:lang w:bidi="bn-IN"/>
        </w:rPr>
        <w:t>মার্ককরাহয়েছে।</w:t>
      </w:r>
    </w:p>
    <w:p w14:paraId="17144244" w14:textId="77777777" w:rsidR="00340D5E" w:rsidRDefault="00340D5E" w:rsidP="005F75AC">
      <w:pPr>
        <w:spacing w:line="240" w:lineRule="auto"/>
        <w:rPr>
          <w:rFonts w:asciiTheme="minorBidi" w:hAnsiTheme="minorBidi" w:cs="Vrinda" w:hint="cs"/>
          <w:sz w:val="28"/>
          <w:szCs w:val="28"/>
          <w:lang w:bidi="bn-IN"/>
        </w:rPr>
      </w:pPr>
    </w:p>
    <w:p w14:paraId="7F3EE2AC" w14:textId="77777777" w:rsidR="00340D5E" w:rsidRDefault="00340D5E" w:rsidP="005F75AC">
      <w:pPr>
        <w:spacing w:line="240" w:lineRule="auto"/>
        <w:rPr>
          <w:rFonts w:asciiTheme="minorBidi" w:hAnsiTheme="minorBidi" w:cs="Vrinda" w:hint="cs"/>
          <w:sz w:val="28"/>
          <w:szCs w:val="28"/>
          <w:lang w:bidi="bn-IN"/>
        </w:rPr>
      </w:pPr>
    </w:p>
    <w:p w14:paraId="2A8AD4A0" w14:textId="77777777" w:rsidR="00340D5E" w:rsidRDefault="00340D5E" w:rsidP="005F75AC">
      <w:pPr>
        <w:spacing w:line="240" w:lineRule="auto"/>
        <w:rPr>
          <w:rFonts w:asciiTheme="minorBidi" w:hAnsiTheme="minorBidi" w:cs="Vrinda" w:hint="cs"/>
          <w:sz w:val="28"/>
          <w:szCs w:val="28"/>
          <w:lang w:bidi="bn-IN"/>
        </w:rPr>
      </w:pPr>
    </w:p>
    <w:p w14:paraId="2B0BC695" w14:textId="77777777" w:rsidR="00340D5E" w:rsidRDefault="00340D5E" w:rsidP="005F75AC">
      <w:pPr>
        <w:spacing w:line="240" w:lineRule="auto"/>
        <w:rPr>
          <w:rFonts w:asciiTheme="minorBidi" w:hAnsiTheme="minorBidi" w:cs="Vrinda" w:hint="cs"/>
          <w:sz w:val="28"/>
          <w:szCs w:val="28"/>
          <w:lang w:bidi="bn-IN"/>
        </w:rPr>
      </w:pPr>
    </w:p>
    <w:p w14:paraId="7DCE0E67" w14:textId="77777777" w:rsidR="005F75AC" w:rsidRDefault="00340D5E" w:rsidP="005F75AC">
      <w:pPr>
        <w:jc w:val="center"/>
        <w:rPr>
          <w:color w:val="4F81BD" w:themeColor="accent1"/>
          <w:sz w:val="24"/>
          <w:szCs w:val="24"/>
          <w:lang w:bidi="bn-BD"/>
        </w:rPr>
      </w:pPr>
      <w:r>
        <w:rPr>
          <w:color w:val="4F81BD" w:themeColor="accent1"/>
          <w:sz w:val="24"/>
          <w:szCs w:val="24"/>
          <w:cs/>
          <w:lang w:bidi="bn-BD"/>
        </w:rPr>
        <w:t xml:space="preserve"> </w:t>
      </w:r>
      <w:r w:rsidR="005F75AC">
        <w:rPr>
          <w:color w:val="4F81BD" w:themeColor="accent1"/>
          <w:sz w:val="24"/>
          <w:szCs w:val="24"/>
          <w:cs/>
          <w:lang w:bidi="bn-BD"/>
        </w:rPr>
        <w:t>(</w:t>
      </w:r>
      <w:r w:rsidR="005F75AC">
        <w:rPr>
          <w:rFonts w:cs="Vrinda"/>
          <w:color w:val="4F81BD" w:themeColor="accent1"/>
          <w:sz w:val="24"/>
          <w:szCs w:val="24"/>
          <w:cs/>
          <w:lang w:bidi="bn-BD"/>
        </w:rPr>
        <w:t>পৃষ্ঠা নাম্বারগুলো মূল দলিলের পৃষ্ঠা নাম্বার অনুসারে সরাসরি লিখিত। এর সাথে এই ওয়ার্ড ফাইলের পৃষ্ঠা নাম্বার রিলেটেড নয়</w:t>
      </w:r>
      <w:r w:rsidR="005F75AC">
        <w:rPr>
          <w:color w:val="4F81BD" w:themeColor="accent1"/>
          <w:sz w:val="24"/>
          <w:szCs w:val="24"/>
          <w:cs/>
          <w:lang w:bidi="bn-BD"/>
        </w:rPr>
        <w:t>)</w:t>
      </w:r>
    </w:p>
    <w:p w14:paraId="650B822C" w14:textId="77777777" w:rsidR="005F75AC" w:rsidRDefault="005F75AC" w:rsidP="005F75AC">
      <w:pPr>
        <w:jc w:val="both"/>
        <w:rPr>
          <w:rFonts w:asciiTheme="minorBidi" w:hAnsiTheme="minorBidi" w:cs="Vrinda"/>
          <w:sz w:val="28"/>
          <w:szCs w:val="28"/>
          <w:lang w:bidi="bn-IN"/>
        </w:rPr>
      </w:pPr>
    </w:p>
    <w:p w14:paraId="058DBC76" w14:textId="77777777" w:rsidR="005F75AC" w:rsidRDefault="005F75AC" w:rsidP="005F75AC">
      <w:pPr>
        <w:jc w:val="both"/>
        <w:rPr>
          <w:rFonts w:asciiTheme="minorBidi" w:hAnsiTheme="minorBidi"/>
          <w:sz w:val="28"/>
          <w:szCs w:val="28"/>
        </w:rPr>
      </w:pPr>
      <w:r>
        <w:rPr>
          <w:rFonts w:asciiTheme="minorBidi" w:hAnsiTheme="minorBidi" w:cs="Vrinda"/>
          <w:sz w:val="28"/>
          <w:szCs w:val="28"/>
          <w:cs/>
          <w:lang w:bidi="bn-IN"/>
        </w:rPr>
        <w:t>এই খণ্ডে সংগৃহীত দলিলত্রের কালসীমা ১৯৫৮ সনের ৭ অক্টোবর থেকে ১৯৭১ সনের ২৬ মার্চ পর্যন্ত।</w:t>
      </w:r>
    </w:p>
    <w:p w14:paraId="2983B29E" w14:textId="77777777" w:rsidR="005F75AC" w:rsidRDefault="005F75AC" w:rsidP="005F75AC">
      <w:pPr>
        <w:jc w:val="both"/>
        <w:rPr>
          <w:rFonts w:asciiTheme="minorBidi" w:hAnsiTheme="minorBidi"/>
          <w:sz w:val="28"/>
          <w:szCs w:val="28"/>
        </w:rPr>
      </w:pPr>
      <w:r>
        <w:rPr>
          <w:rFonts w:asciiTheme="minorBidi" w:hAnsiTheme="minorBidi" w:cs="Vrinda"/>
          <w:sz w:val="28"/>
          <w:szCs w:val="28"/>
          <w:cs/>
          <w:lang w:bidi="bn-IN"/>
        </w:rPr>
        <w:tab/>
        <w:t>সামরিক আইন জারির পর থেকে ১৯৬২ সালের ৮ই জুন সামরিক আইনের অবসান পর্যন্ত সব ধরণের রাজনৈতিক কার্যকলাপ নিষিদ্ধ ছিল। ফলে এই সময়ের দলিলপত্রে মুখ্যত সামরিক সরকারের বিভিন্ন ক্রিয়াকাণ্ডই প্রতিফলিত হয়: বিভিন্ন অধ্যাদেশ জারি</w:t>
      </w:r>
      <w:r>
        <w:rPr>
          <w:rFonts w:asciiTheme="minorBidi" w:hAnsiTheme="minorBidi"/>
          <w:sz w:val="28"/>
          <w:szCs w:val="28"/>
        </w:rPr>
        <w:t xml:space="preserve">, </w:t>
      </w:r>
      <w:r>
        <w:rPr>
          <w:rFonts w:asciiTheme="minorBidi" w:hAnsiTheme="minorBidi" w:cs="Vrinda"/>
          <w:sz w:val="28"/>
          <w:szCs w:val="28"/>
          <w:cs/>
          <w:lang w:bidi="bn-IN"/>
        </w:rPr>
        <w:t>যথা-এবডো (১৬ পৃষ্ঠা)</w:t>
      </w:r>
      <w:r>
        <w:rPr>
          <w:rFonts w:asciiTheme="minorBidi" w:hAnsiTheme="minorBidi"/>
          <w:sz w:val="28"/>
          <w:szCs w:val="28"/>
        </w:rPr>
        <w:t xml:space="preserve">, </w:t>
      </w:r>
      <w:r>
        <w:rPr>
          <w:rFonts w:asciiTheme="minorBidi" w:hAnsiTheme="minorBidi" w:cs="Vrinda"/>
          <w:sz w:val="28"/>
          <w:szCs w:val="28"/>
          <w:cs/>
          <w:lang w:bidi="bn-IN"/>
        </w:rPr>
        <w:t>লেজিসলেটিভ পাওয়ার অর্ডার (২৮ পৃষ্ঠা)</w:t>
      </w:r>
      <w:r>
        <w:rPr>
          <w:rFonts w:asciiTheme="minorBidi" w:hAnsiTheme="minorBidi"/>
          <w:sz w:val="28"/>
          <w:szCs w:val="28"/>
        </w:rPr>
        <w:t xml:space="preserve">, </w:t>
      </w:r>
      <w:r>
        <w:rPr>
          <w:rFonts w:asciiTheme="minorBidi" w:hAnsiTheme="minorBidi" w:cs="Vrinda"/>
          <w:sz w:val="28"/>
          <w:szCs w:val="28"/>
          <w:cs/>
          <w:lang w:bidi="bn-IN"/>
        </w:rPr>
        <w:t>মৌলিক গণতন্ত্র আইন (৩০পৃষ্ঠা)</w:t>
      </w:r>
      <w:r>
        <w:rPr>
          <w:rFonts w:asciiTheme="minorBidi" w:hAnsiTheme="minorBidi"/>
          <w:sz w:val="28"/>
          <w:szCs w:val="28"/>
        </w:rPr>
        <w:t xml:space="preserve">, </w:t>
      </w:r>
      <w:r>
        <w:rPr>
          <w:rFonts w:asciiTheme="minorBidi" w:hAnsiTheme="minorBidi" w:cs="Vrinda"/>
          <w:sz w:val="28"/>
          <w:szCs w:val="28"/>
          <w:cs/>
          <w:lang w:bidi="bn-IN"/>
        </w:rPr>
        <w:t>তার অধীনে নির্বাচন সংক্রান্ত রিপোর্ট (৪৮-৬১ পৃষ্ঠা)</w:t>
      </w:r>
      <w:r>
        <w:rPr>
          <w:rFonts w:asciiTheme="minorBidi" w:hAnsiTheme="minorBidi"/>
          <w:sz w:val="28"/>
          <w:szCs w:val="28"/>
        </w:rPr>
        <w:t xml:space="preserve">, </w:t>
      </w:r>
      <w:r>
        <w:rPr>
          <w:rFonts w:asciiTheme="minorBidi" w:hAnsiTheme="minorBidi" w:cs="Vrinda"/>
          <w:sz w:val="28"/>
          <w:szCs w:val="28"/>
          <w:cs/>
          <w:lang w:bidi="bn-IN"/>
        </w:rPr>
        <w:t>শাসনতন্ত্র কমিশন রিপোর্ট (৭৭-১২৬ পৃষ্ঠা) এবং ১৯৬২ সনের শাসনতন্ত্র সংক্রান্ত সরকারী প্রতিবেদন (১৫৮-১৭২পৃষ্ঠা)। এর সঙ্গে রয়েছে বাংলাদেশের বিভিন্ন রাজনৈতিক নেতার গ্রেফতারের সংবাদ (২</w:t>
      </w:r>
      <w:r>
        <w:rPr>
          <w:rFonts w:asciiTheme="minorBidi" w:hAnsiTheme="minorBidi"/>
          <w:sz w:val="28"/>
          <w:szCs w:val="28"/>
        </w:rPr>
        <w:t>,</w:t>
      </w:r>
      <w:r>
        <w:rPr>
          <w:rFonts w:asciiTheme="minorBidi" w:hAnsiTheme="minorBidi" w:cs="Vrinda"/>
          <w:sz w:val="28"/>
          <w:szCs w:val="28"/>
          <w:cs/>
          <w:lang w:bidi="bn-IN"/>
        </w:rPr>
        <w:t>৩ পৃষ্ঠা)</w:t>
      </w:r>
      <w:r>
        <w:rPr>
          <w:rFonts w:asciiTheme="minorBidi" w:hAnsiTheme="minorBidi"/>
          <w:sz w:val="28"/>
          <w:szCs w:val="28"/>
        </w:rPr>
        <w:t xml:space="preserve">, </w:t>
      </w:r>
      <w:r>
        <w:rPr>
          <w:rFonts w:asciiTheme="minorBidi" w:hAnsiTheme="minorBidi" w:cs="Vrinda"/>
          <w:sz w:val="28"/>
          <w:szCs w:val="28"/>
          <w:cs/>
          <w:lang w:bidi="bn-IN"/>
        </w:rPr>
        <w:t>শহীদ দিবস পালনের প্রতি সরকারের মনোভাব (৬৩-৭০ পৃষ্ঠা)</w:t>
      </w:r>
      <w:r>
        <w:rPr>
          <w:rFonts w:asciiTheme="minorBidi" w:hAnsiTheme="minorBidi"/>
          <w:sz w:val="28"/>
          <w:szCs w:val="28"/>
        </w:rPr>
        <w:t xml:space="preserve">, </w:t>
      </w:r>
      <w:r>
        <w:rPr>
          <w:rFonts w:asciiTheme="minorBidi" w:hAnsiTheme="minorBidi" w:cs="Vrinda"/>
          <w:sz w:val="28"/>
          <w:szCs w:val="28"/>
          <w:cs/>
          <w:lang w:bidi="bn-IN"/>
        </w:rPr>
        <w:t>এবং ছাত্ররাজনীতির তৎকালীন পরিস্থিতি (১২৮ পৃষ্ঠা)।</w:t>
      </w:r>
    </w:p>
    <w:p w14:paraId="3C681045" w14:textId="77777777" w:rsidR="005F75AC" w:rsidRDefault="005F75AC" w:rsidP="005F75AC">
      <w:pPr>
        <w:jc w:val="both"/>
        <w:rPr>
          <w:rFonts w:asciiTheme="minorBidi" w:hAnsiTheme="minorBidi"/>
          <w:sz w:val="28"/>
          <w:szCs w:val="28"/>
        </w:rPr>
      </w:pPr>
      <w:r>
        <w:rPr>
          <w:rFonts w:asciiTheme="minorBidi" w:hAnsiTheme="minorBidi" w:cs="Vrinda"/>
          <w:sz w:val="28"/>
          <w:szCs w:val="28"/>
          <w:cs/>
          <w:lang w:bidi="bn-IN"/>
        </w:rPr>
        <w:tab/>
        <w:t>সরকারী কাগজপত্র থেকে সংগৃহীত একটি দলিলে পূর্ব পাকিস্তান লিবারেশন ফ্রন্ট কর্তৃক স্বাধীন বাংলাদেশ প্রতিষ্ঠা সম্পর্কিত পরিকল্পনার একটি দলিল এই অংশে গৃহীত হয়েছে। তা ছাড়া প্রেসিডেন্ট আইয়ুব খান এবং জেনারেল আজম খানের ব্যাক্তিগত পত্র বিনিময়ের মাধ্যমে পাকিস্তানি শাসকদের অন্তর্দ্বন্দ্বের পরিচয় ফুটে উঠেছে (১৪৭-১৫৬ পৃষ্ঠা)।</w:t>
      </w:r>
    </w:p>
    <w:p w14:paraId="7F44FBBB" w14:textId="77777777" w:rsidR="005F75AC" w:rsidRDefault="005F75AC" w:rsidP="005F75AC">
      <w:pPr>
        <w:jc w:val="both"/>
        <w:rPr>
          <w:rFonts w:asciiTheme="minorBidi" w:hAnsiTheme="minorBidi"/>
          <w:sz w:val="28"/>
          <w:szCs w:val="28"/>
        </w:rPr>
      </w:pPr>
      <w:r>
        <w:rPr>
          <w:rFonts w:asciiTheme="minorBidi" w:hAnsiTheme="minorBidi" w:cs="Vrinda"/>
          <w:sz w:val="28"/>
          <w:szCs w:val="28"/>
          <w:cs/>
          <w:lang w:bidi="bn-IN"/>
        </w:rPr>
        <w:t>১৯৬২ সনে সামরিক আইন অবসানের পরপরই তৎকালীন সরকার কর্তৃক প্রদত্ত শাসনতন্ত্রের বিরুদ্ধে বাংলাদেশের নেতৃবৃন্দের প্রতিবাদ (১৭৩ পৃষ্ঠা) এবং বিভিন্ন রাজনৈতিক দলের সমন্বয়ে জাতীয় গণতান্ত্রিক ফ্রন্ট প্রতিষ্ঠার দলিল সন্নিবেশিত হয়েছে ১৮৯ পৃষ্ঠায়</w:t>
      </w:r>
      <w:r>
        <w:rPr>
          <w:rFonts w:asciiTheme="minorBidi" w:hAnsiTheme="minorBidi" w:cs="Mangal"/>
          <w:sz w:val="28"/>
          <w:szCs w:val="28"/>
          <w:cs/>
          <w:lang w:bidi="hi-IN"/>
        </w:rPr>
        <w:t xml:space="preserve">। </w:t>
      </w:r>
      <w:r>
        <w:rPr>
          <w:rFonts w:asciiTheme="minorBidi" w:hAnsiTheme="minorBidi" w:cs="Vrinda"/>
          <w:sz w:val="28"/>
          <w:szCs w:val="28"/>
          <w:cs/>
          <w:lang w:bidi="bn-IN"/>
        </w:rPr>
        <w:t>১৯৬২ সনে শিক্ষা কমিশন রিপোর্টের বিরুদ্ধে ছাত্রতের প্রদেশব্যাবী হরতাল ও প্রতিবাদের দলিল সন্নিবেশিত হয়েছে ১৮৩-১৮৮ পৃষ্ঠায়।</w:t>
      </w:r>
    </w:p>
    <w:p w14:paraId="147A3EE1" w14:textId="77777777" w:rsidR="005F75AC" w:rsidRDefault="005F75AC" w:rsidP="005F75AC">
      <w:pPr>
        <w:jc w:val="both"/>
        <w:rPr>
          <w:rFonts w:asciiTheme="minorBidi" w:hAnsiTheme="minorBidi"/>
          <w:sz w:val="28"/>
          <w:szCs w:val="28"/>
        </w:rPr>
      </w:pPr>
      <w:r>
        <w:rPr>
          <w:rFonts w:asciiTheme="minorBidi" w:hAnsiTheme="minorBidi" w:cs="Vrinda"/>
          <w:sz w:val="28"/>
          <w:szCs w:val="28"/>
          <w:cs/>
          <w:lang w:bidi="bn-IN"/>
        </w:rPr>
        <w:t>১৯৬৩ থেক ১৯৬৫ সন পর্যন্ত যেব দলিল অন্তর্ভূক্ত হয়েছে তার মধ্যে রয়েছে ফ্রান্সাইজ কমিশন রিপোর্ট (১৯৬-২১৫ পৃষ্ঠা)</w:t>
      </w:r>
      <w:r>
        <w:rPr>
          <w:rFonts w:asciiTheme="minorBidi" w:hAnsiTheme="minorBidi"/>
          <w:sz w:val="28"/>
          <w:szCs w:val="28"/>
        </w:rPr>
        <w:t xml:space="preserve">, </w:t>
      </w:r>
      <w:r>
        <w:rPr>
          <w:rFonts w:asciiTheme="minorBidi" w:hAnsiTheme="minorBidi" w:cs="Vrinda"/>
          <w:sz w:val="28"/>
          <w:szCs w:val="28"/>
          <w:cs/>
          <w:lang w:bidi="bn-IN"/>
        </w:rPr>
        <w:t>সরকার কর্তৃক সংবাদপত্রের স্বাধীনতায় হস্তক্ষেপ (২২০-২২২ পৃষ্ঠা)</w:t>
      </w:r>
      <w:r>
        <w:rPr>
          <w:rFonts w:asciiTheme="minorBidi" w:hAnsiTheme="minorBidi"/>
          <w:sz w:val="28"/>
          <w:szCs w:val="28"/>
        </w:rPr>
        <w:t xml:space="preserve">, </w:t>
      </w:r>
      <w:r>
        <w:rPr>
          <w:rFonts w:asciiTheme="minorBidi" w:hAnsiTheme="minorBidi" w:cs="Vrinda"/>
          <w:sz w:val="28"/>
          <w:szCs w:val="28"/>
          <w:cs/>
          <w:lang w:bidi="bn-IN"/>
        </w:rPr>
        <w:t>বাংলাদেশের জনসাধারণ কর্তৃক দাংগা প্রতিরোধ (২২৫ পৃষ্ঠা)</w:t>
      </w:r>
      <w:r>
        <w:rPr>
          <w:rFonts w:asciiTheme="minorBidi" w:hAnsiTheme="minorBidi"/>
          <w:sz w:val="28"/>
          <w:szCs w:val="28"/>
        </w:rPr>
        <w:t xml:space="preserve">, </w:t>
      </w:r>
      <w:r>
        <w:rPr>
          <w:rFonts w:asciiTheme="minorBidi" w:hAnsiTheme="minorBidi" w:cs="Vrinda"/>
          <w:sz w:val="28"/>
          <w:szCs w:val="28"/>
          <w:cs/>
          <w:lang w:bidi="bn-IN"/>
        </w:rPr>
        <w:t>সর্বদলীয় ভিত্তিতে ভোট ও প্রত্যক্ষ নির্বাচন দাবী (২২৬ পৃষ্ঠা) এবং ১৯৬৫ সনের রাষ্ট্রপতি নির্বাচন। এ নির্বাচনে প্রেসিডেন্ট আইয়ুব খানের বিরোধী প্রার্থী মিস ফাতেমা জিন্নাহকে পূর্ব পাকিস্তানের সকল স্বাধিকারকামী রাজনৈতিক দলই সমর্থন জানায়। এর দলিল পাওয়া যাবে ২২৮ থেকে ২৫৫ পৃষ্ঠায়।</w:t>
      </w:r>
    </w:p>
    <w:p w14:paraId="30CB00A7" w14:textId="77777777" w:rsidR="005F75AC" w:rsidRDefault="005F75AC" w:rsidP="005F75AC">
      <w:pPr>
        <w:jc w:val="both"/>
        <w:rPr>
          <w:rFonts w:asciiTheme="minorBidi" w:hAnsiTheme="minorBidi"/>
          <w:sz w:val="28"/>
          <w:szCs w:val="28"/>
        </w:rPr>
      </w:pPr>
      <w:r>
        <w:rPr>
          <w:rFonts w:asciiTheme="minorBidi" w:hAnsiTheme="minorBidi" w:cs="Vrinda"/>
          <w:sz w:val="28"/>
          <w:szCs w:val="28"/>
          <w:cs/>
          <w:lang w:bidi="bn-IN"/>
        </w:rPr>
        <w:t>নির্বাচনের ফলাফলের পর বাংলাদেশের প্রধান রাজনৈতিক দলগুলি  দেশের মানুষের সামনে নতুন কর্মসূচী প্রদান করে। ১৯৬৫ সনে ন্যাশনাল আওয়ামী পার্টি ১৪-দফা কর্মসূচী প্রদান করে (২৫৭-২৬৬ পৃষ্ঠা)</w:t>
      </w:r>
      <w:r>
        <w:rPr>
          <w:rFonts w:asciiTheme="minorBidi" w:hAnsiTheme="minorBidi"/>
          <w:sz w:val="28"/>
          <w:szCs w:val="28"/>
        </w:rPr>
        <w:t xml:space="preserve">; </w:t>
      </w:r>
      <w:r>
        <w:rPr>
          <w:rFonts w:asciiTheme="minorBidi" w:hAnsiTheme="minorBidi" w:cs="Vrinda"/>
          <w:sz w:val="28"/>
          <w:szCs w:val="28"/>
          <w:cs/>
          <w:lang w:bidi="bn-IN"/>
        </w:rPr>
        <w:t>৬ দফার সমর্থনে ৭ই জুনে অনুষ্ঠিত হরতাল</w:t>
      </w:r>
      <w:r>
        <w:rPr>
          <w:rFonts w:asciiTheme="minorBidi" w:hAnsiTheme="minorBidi"/>
          <w:sz w:val="28"/>
          <w:szCs w:val="28"/>
        </w:rPr>
        <w:t xml:space="preserve">, </w:t>
      </w:r>
      <w:r>
        <w:rPr>
          <w:rFonts w:asciiTheme="minorBidi" w:hAnsiTheme="minorBidi" w:cs="Vrinda"/>
          <w:sz w:val="28"/>
          <w:szCs w:val="28"/>
          <w:cs/>
          <w:lang w:bidi="bn-IN"/>
        </w:rPr>
        <w:t>পুলিশের গুলিবর্ষণ (২৭৭ পৃষ্ঠা) এবং এর সর্বব্যাপী প্রতিবাদের চিত্র (২৭৭-২৮৩ পৃষ্ঠা) দলিলসমূহে পাওয়া যাবে।</w:t>
      </w:r>
    </w:p>
    <w:p w14:paraId="76E4C202" w14:textId="77777777" w:rsidR="005F75AC" w:rsidRDefault="005F75AC" w:rsidP="005F75AC">
      <w:pPr>
        <w:jc w:val="both"/>
        <w:rPr>
          <w:rFonts w:asciiTheme="minorBidi" w:hAnsiTheme="minorBidi"/>
          <w:sz w:val="28"/>
          <w:szCs w:val="28"/>
        </w:rPr>
      </w:pPr>
      <w:r>
        <w:rPr>
          <w:rFonts w:asciiTheme="minorBidi" w:hAnsiTheme="minorBidi" w:cs="Vrinda"/>
          <w:sz w:val="28"/>
          <w:szCs w:val="28"/>
          <w:cs/>
          <w:lang w:bidi="bn-IN"/>
        </w:rPr>
        <w:t>বাংলা ভাষা ও সংস্কৃতির ওপর পাকিস্তানী শাসকবর্গের আক্রমণাত্মক নীতির বিরোধিতার দলিল সংযোজিত হয়েছে ২৮৮-২৯০ পৃষ্ঠায়। পরবর্তীকালে বাংলা বর্ণমালার ওপর হস্তক্ষেপের প্রচেষ্টার বিরুদ্ধে আন্দোলনের চিত্র পাওয়া যাবে ৩৭২-৩৭৯ পৃষ্ঠায় সন্নিবেশিত দলিলসমূহে।</w:t>
      </w:r>
    </w:p>
    <w:p w14:paraId="40F3C189" w14:textId="77777777" w:rsidR="005F75AC" w:rsidRDefault="005F75AC" w:rsidP="005F75AC">
      <w:pPr>
        <w:jc w:val="both"/>
        <w:rPr>
          <w:rFonts w:asciiTheme="minorBidi" w:hAnsiTheme="minorBidi"/>
          <w:sz w:val="28"/>
          <w:szCs w:val="28"/>
        </w:rPr>
      </w:pPr>
      <w:r>
        <w:rPr>
          <w:rFonts w:asciiTheme="minorBidi" w:hAnsiTheme="minorBidi" w:cs="Vrinda"/>
          <w:sz w:val="28"/>
          <w:szCs w:val="28"/>
          <w:cs/>
          <w:lang w:bidi="bn-IN"/>
        </w:rPr>
        <w:t xml:space="preserve">১৯৬৮ সনের ৬ই জানুয়ারী কিছুসংখ্যক বেসামরিক বাঙালী নাগরিক এবং সামরিক বাহিনীর সদস্যদের উপর পূর্ব পাকিস্তানকে বিচ্ছিন্ন করার অভিযোগে গ্রেফতার করা হয় (৩০৪-৩০৬ পৃষ্ঠা)। আগরতলা ষড়যন্ত্র মামলা বলে কথিত </w:t>
      </w:r>
      <w:r>
        <w:rPr>
          <w:rFonts w:asciiTheme="minorBidi" w:hAnsiTheme="minorBidi" w:cs="Vrinda"/>
          <w:sz w:val="28"/>
          <w:szCs w:val="28"/>
          <w:cs/>
          <w:lang w:bidi="bn-IN"/>
        </w:rPr>
        <w:lastRenderedPageBreak/>
        <w:t>এই মামলায় প্রধান আসামী হন জেলে আটক অবস্থায় আওয়ামী লীগ প্রধান শেখ মুজিবুর রহমান। এই মামলা সংক্রান্ত দলিল রয়েছে ৩০৪-৩৬৮ পৃষ্ঠায়।</w:t>
      </w:r>
    </w:p>
    <w:p w14:paraId="62547384" w14:textId="77777777" w:rsidR="005F75AC" w:rsidRDefault="005F75AC" w:rsidP="005F75AC">
      <w:pPr>
        <w:jc w:val="both"/>
        <w:rPr>
          <w:rFonts w:asciiTheme="minorBidi" w:hAnsiTheme="minorBidi"/>
          <w:sz w:val="28"/>
          <w:szCs w:val="28"/>
        </w:rPr>
      </w:pPr>
      <w:r>
        <w:rPr>
          <w:rFonts w:asciiTheme="minorBidi" w:hAnsiTheme="minorBidi" w:cs="Vrinda"/>
          <w:sz w:val="28"/>
          <w:szCs w:val="28"/>
          <w:cs/>
          <w:lang w:bidi="bn-IN"/>
        </w:rPr>
        <w:t>আগরতলা ষড়যন্ত্র মামলা</w:t>
      </w:r>
      <w:r>
        <w:rPr>
          <w:rFonts w:asciiTheme="minorBidi" w:hAnsiTheme="minorBidi"/>
          <w:sz w:val="28"/>
          <w:szCs w:val="28"/>
        </w:rPr>
        <w:t xml:space="preserve">, </w:t>
      </w:r>
      <w:r>
        <w:rPr>
          <w:rFonts w:asciiTheme="minorBidi" w:hAnsiTheme="minorBidi" w:cs="Vrinda"/>
          <w:sz w:val="28"/>
          <w:szCs w:val="28"/>
          <w:cs/>
          <w:lang w:bidi="bn-IN"/>
        </w:rPr>
        <w:t>বর্ণমালা সংস্কার প্রচেষ্টা</w:t>
      </w:r>
      <w:r>
        <w:rPr>
          <w:rFonts w:asciiTheme="minorBidi" w:hAnsiTheme="minorBidi"/>
          <w:sz w:val="28"/>
          <w:szCs w:val="28"/>
        </w:rPr>
        <w:t xml:space="preserve">, </w:t>
      </w:r>
      <w:r>
        <w:rPr>
          <w:rFonts w:asciiTheme="minorBidi" w:hAnsiTheme="minorBidi" w:cs="Vrinda"/>
          <w:sz w:val="28"/>
          <w:szCs w:val="28"/>
          <w:cs/>
          <w:lang w:bidi="bn-IN"/>
        </w:rPr>
        <w:t>অর্থনৈতিক অসন্তোষ</w:t>
      </w:r>
      <w:r>
        <w:rPr>
          <w:rFonts w:asciiTheme="minorBidi" w:hAnsiTheme="minorBidi"/>
          <w:sz w:val="28"/>
          <w:szCs w:val="28"/>
        </w:rPr>
        <w:t xml:space="preserve">, </w:t>
      </w:r>
      <w:r>
        <w:rPr>
          <w:rFonts w:asciiTheme="minorBidi" w:hAnsiTheme="minorBidi" w:cs="Vrinda"/>
          <w:sz w:val="28"/>
          <w:szCs w:val="28"/>
          <w:cs/>
          <w:lang w:bidi="bn-IN"/>
        </w:rPr>
        <w:t>সঙ্গবাদপত্রের স্বাধীনতায় হস্তক্ষেপ এবং বিভিন্ন রাজনৈতিক  দলের মধ্যে ঐক্যের প্রচেষ্টার পরিপ্রেক্ষিতে রাজনৈতিক আবহাওয়া পাকিস্তানবিরোধী হয়ে ওঠে। এই সময়ে পূর্ব বাংলা শ্রমিক আন্দোলন (পরবর্তীকালে সর্বহারা পার্টি) প্রণীত স্বাধীন বাংলা প্রতিষ্ঠার আহ্বানের দলিল সংযোজিত হয়েছে ৩৮২-৩৯৬ পৃষ্ঠায়।</w:t>
      </w:r>
    </w:p>
    <w:p w14:paraId="5CE08B7C" w14:textId="77777777" w:rsidR="005F75AC" w:rsidRDefault="005F75AC" w:rsidP="005F75AC">
      <w:pPr>
        <w:jc w:val="both"/>
        <w:rPr>
          <w:rFonts w:asciiTheme="minorBidi" w:hAnsiTheme="minorBidi"/>
          <w:sz w:val="28"/>
          <w:szCs w:val="28"/>
        </w:rPr>
      </w:pPr>
      <w:r>
        <w:rPr>
          <w:rFonts w:asciiTheme="minorBidi" w:hAnsiTheme="minorBidi" w:cs="Vrinda"/>
          <w:sz w:val="28"/>
          <w:szCs w:val="28"/>
          <w:cs/>
          <w:lang w:bidi="bn-IN"/>
        </w:rPr>
        <w:t xml:space="preserve">গণ-অসন্তোষের এই পরিস্থিতির মধ্যে ১৯৬৮ সনের ৬ ডিসেম্বর মওলানা ভাসানী ঘেরাও ও হরতালের ডাক দেন। বিভিন্ন রাজনৈতিক এবং ছাত্র সংগঠন কর্তৃক এই আন্দোলনকে দেশব্যাপী বিস্তৃত করার দলিল পাওয়া যাবে ৩৯৮-৪৩৮ পৃষ্ঠায়। </w:t>
      </w:r>
      <w:r>
        <w:rPr>
          <w:rFonts w:ascii="Times New Roman" w:hAnsi="Times New Roman" w:cs="Times New Roman" w:hint="cs"/>
          <w:sz w:val="28"/>
          <w:szCs w:val="28"/>
          <w:cs/>
          <w:lang w:bidi="bn-IN"/>
        </w:rPr>
        <w:t>“</w:t>
      </w:r>
      <w:r>
        <w:rPr>
          <w:rFonts w:ascii="Vrinda" w:hAnsi="Vrinda" w:cs="Vrinda"/>
          <w:sz w:val="28"/>
          <w:szCs w:val="28"/>
          <w:cs/>
          <w:lang w:bidi="bn-IN"/>
        </w:rPr>
        <w:t>সংগ্রামীছাত্রসমাজের</w:t>
      </w:r>
      <w:r>
        <w:rPr>
          <w:rFonts w:ascii="Times New Roman" w:hAnsi="Times New Roman" w:cs="Times New Roman" w:hint="cs"/>
          <w:sz w:val="28"/>
          <w:szCs w:val="28"/>
          <w:cs/>
          <w:lang w:bidi="bn-IN"/>
        </w:rPr>
        <w:t>”</w:t>
      </w:r>
      <w:r>
        <w:rPr>
          <w:rFonts w:ascii="Vrinda" w:hAnsi="Vrinda" w:cs="Vrinda"/>
          <w:sz w:val="28"/>
          <w:szCs w:val="28"/>
          <w:cs/>
          <w:lang w:bidi="bn-IN"/>
        </w:rPr>
        <w:t>১১</w:t>
      </w:r>
      <w:r>
        <w:rPr>
          <w:rFonts w:ascii="Times New Roman" w:hAnsi="Times New Roman" w:cs="Times New Roman" w:hint="cs"/>
          <w:sz w:val="28"/>
          <w:szCs w:val="28"/>
          <w:cs/>
          <w:lang w:bidi="bn-IN"/>
        </w:rPr>
        <w:t>–</w:t>
      </w:r>
      <w:r>
        <w:rPr>
          <w:rFonts w:ascii="Vrinda" w:hAnsi="Vrinda" w:cs="Vrinda"/>
          <w:sz w:val="28"/>
          <w:szCs w:val="28"/>
          <w:cs/>
          <w:lang w:bidi="bn-IN"/>
        </w:rPr>
        <w:t>দফাআন্দোলনএবংগণভ্যুত্থানসংক্রান্তদলিলসংযোজিতহয়েছে৪০৮</w:t>
      </w:r>
      <w:r>
        <w:rPr>
          <w:rFonts w:asciiTheme="minorBidi" w:hAnsiTheme="minorBidi" w:cs="Vrinda"/>
          <w:sz w:val="28"/>
          <w:szCs w:val="28"/>
          <w:cs/>
          <w:lang w:bidi="bn-IN"/>
        </w:rPr>
        <w:t>-</w:t>
      </w:r>
      <w:r>
        <w:rPr>
          <w:rFonts w:ascii="Vrinda" w:hAnsi="Vrinda" w:cs="Vrinda"/>
          <w:sz w:val="28"/>
          <w:szCs w:val="28"/>
          <w:cs/>
          <w:lang w:bidi="bn-IN"/>
        </w:rPr>
        <w:t>৪১২পৃষ্ঠায়।</w:t>
      </w:r>
    </w:p>
    <w:p w14:paraId="2D53E98B" w14:textId="77777777" w:rsidR="005F75AC" w:rsidRDefault="005F75AC" w:rsidP="005F75AC">
      <w:pPr>
        <w:jc w:val="both"/>
        <w:rPr>
          <w:rFonts w:asciiTheme="minorBidi" w:hAnsiTheme="minorBidi"/>
          <w:sz w:val="28"/>
          <w:szCs w:val="28"/>
        </w:rPr>
      </w:pPr>
      <w:r>
        <w:rPr>
          <w:rFonts w:asciiTheme="minorBidi" w:hAnsiTheme="minorBidi" w:cs="Vrinda"/>
          <w:sz w:val="28"/>
          <w:szCs w:val="28"/>
          <w:cs/>
          <w:lang w:bidi="bn-IN"/>
        </w:rPr>
        <w:t>আগরতলা মামলা প্রত্যাহার</w:t>
      </w:r>
      <w:r>
        <w:rPr>
          <w:rFonts w:asciiTheme="minorBidi" w:hAnsiTheme="minorBidi"/>
          <w:sz w:val="28"/>
          <w:szCs w:val="28"/>
        </w:rPr>
        <w:t xml:space="preserve">, </w:t>
      </w:r>
      <w:r>
        <w:rPr>
          <w:rFonts w:asciiTheme="minorBidi" w:hAnsiTheme="minorBidi" w:cs="Vrinda"/>
          <w:sz w:val="28"/>
          <w:szCs w:val="28"/>
          <w:cs/>
          <w:lang w:bidi="bn-IN"/>
        </w:rPr>
        <w:t>গোলটেবিল বৈঠক এবং জেনারেল ইয়াহিয়ার কাছে প্রেসিডেন্ট আইউবের ক্ষমতা হস্তান্তরের দলিল পাওয়া যাবে ৪৩৮-৪৫০ পৃষ্ঠায়। ১৯৬৯ সনের ২৬ মার্চ ক্ষমতা দখলের পরবর্তী সময় থেকে জেনারেল ইয়াহিয়া খান কর্তৃক সর্বজনীন প্রত্যক্ষ ভোটের ভিত্তিতে নির্বাচন</w:t>
      </w:r>
      <w:r>
        <w:rPr>
          <w:rFonts w:asciiTheme="minorBidi" w:hAnsiTheme="minorBidi"/>
          <w:sz w:val="28"/>
          <w:szCs w:val="28"/>
        </w:rPr>
        <w:t xml:space="preserve">, </w:t>
      </w:r>
      <w:r>
        <w:rPr>
          <w:rFonts w:asciiTheme="minorBidi" w:hAnsiTheme="minorBidi" w:cs="Vrinda"/>
          <w:sz w:val="28"/>
          <w:szCs w:val="28"/>
          <w:cs/>
          <w:lang w:bidi="bn-IN"/>
        </w:rPr>
        <w:t>বিভিন্ন রাজনৈতিক দলের  সাংগঠনিক ও নির্বাচনী প্রচারণা</w:t>
      </w:r>
      <w:r>
        <w:rPr>
          <w:rFonts w:asciiTheme="minorBidi" w:hAnsiTheme="minorBidi"/>
          <w:sz w:val="28"/>
          <w:szCs w:val="28"/>
        </w:rPr>
        <w:t xml:space="preserve">, </w:t>
      </w:r>
      <w:r>
        <w:rPr>
          <w:rFonts w:asciiTheme="minorBidi" w:hAnsiTheme="minorBidi" w:cs="Vrinda"/>
          <w:sz w:val="28"/>
          <w:szCs w:val="28"/>
          <w:cs/>
          <w:lang w:bidi="bn-IN"/>
        </w:rPr>
        <w:t>আইনগত কাঠামো আদেশ এবং তার বিরুদ্ধে রাজনৈতিক দলসমূহের প্রতিবাদ এবং কয়েকটি রাজনৈতিক দল কর্তৃক প্রকাশ্যে স্বাধীনতার পক্ষে বক্তব্য রাখার দলিল দেয়া হয়েছে ৪৫১-৫৯২ পৃষ্ঠায়।</w:t>
      </w:r>
    </w:p>
    <w:p w14:paraId="073336A4" w14:textId="77777777" w:rsidR="005F75AC" w:rsidRDefault="005F75AC" w:rsidP="005F75AC">
      <w:pPr>
        <w:jc w:val="both"/>
        <w:rPr>
          <w:rFonts w:asciiTheme="minorBidi" w:hAnsiTheme="minorBidi"/>
          <w:sz w:val="28"/>
          <w:szCs w:val="28"/>
        </w:rPr>
      </w:pPr>
      <w:r>
        <w:rPr>
          <w:rFonts w:asciiTheme="minorBidi" w:hAnsiTheme="minorBidi" w:cs="Vrinda"/>
          <w:sz w:val="28"/>
          <w:szCs w:val="28"/>
          <w:cs/>
          <w:lang w:bidi="bn-IN"/>
        </w:rPr>
        <w:t>১৯৭০ সনের নির্বাচনে পাকিস্তানের ভিত্তিতে সংখ্যাগরিষ্ঠ দল হিসেবে আওয়ামী লীগের নিরঙ্কুশ বিজয় সত্ত্বেও পাকিস্তানী শাসকবর্গ কর্তৃক ক্ষমতা হস্তান্তরের সম্ভাবনা সম্পর্কে সংশয়ের এবং পাকিস্তান পিপলস পার্টির নেতা জুলফিকার আলী ভুট্টো কর্তৃক ক্ষমতা হস্তান্তরের বিরোধিতার দলিল রয়েছে ৫৫২-৬৬১ পৃষ্ঠায়। এ ছাড়া পশ্চিম পাকিস্তানী রাজনৈতিক দল যারা গণপরিষদে যোগদান করতে চেয়েছিলেন</w:t>
      </w:r>
      <w:r>
        <w:rPr>
          <w:rFonts w:asciiTheme="minorBidi" w:hAnsiTheme="minorBidi"/>
          <w:sz w:val="28"/>
          <w:szCs w:val="28"/>
        </w:rPr>
        <w:t xml:space="preserve">, </w:t>
      </w:r>
      <w:r>
        <w:rPr>
          <w:rFonts w:asciiTheme="minorBidi" w:hAnsiTheme="minorBidi" w:cs="Vrinda"/>
          <w:sz w:val="28"/>
          <w:szCs w:val="28"/>
          <w:cs/>
          <w:lang w:bidi="bn-IN"/>
        </w:rPr>
        <w:t>পাকিস্তানী শাসকবর্গ কর্তৃক ক্ষমতা হস্তান্তরের প্রতি অন্তরায় সৃষ্টির বিরুদ্ধে বিভিন্ন রাজনৈতিক দলের বক্তব্য এবং যেসব রাজনৈতিক দল স্বাধীন বাংলাদেশের প্রতিষ্ঠার পক্ষে বক্তব্য পেশ করেন সেসব বিষয়ের ওপরো দলিল অন্তর্ভূক্ত  করা হয়েছে এই অংশে।</w:t>
      </w:r>
    </w:p>
    <w:p w14:paraId="52C3ED72" w14:textId="77777777" w:rsidR="005F75AC" w:rsidRDefault="005F75AC" w:rsidP="005F75AC">
      <w:pPr>
        <w:jc w:val="both"/>
        <w:rPr>
          <w:rFonts w:asciiTheme="minorBidi" w:hAnsiTheme="minorBidi"/>
          <w:sz w:val="28"/>
          <w:szCs w:val="28"/>
        </w:rPr>
      </w:pPr>
      <w:r>
        <w:rPr>
          <w:rFonts w:asciiTheme="minorBidi" w:hAnsiTheme="minorBidi" w:cs="Vrinda"/>
          <w:sz w:val="28"/>
          <w:szCs w:val="28"/>
          <w:cs/>
          <w:lang w:bidi="bn-IN"/>
        </w:rPr>
        <w:t>১৯৭১ সনের ১লা মার্চ জেনারেল ইয়াহিয়া খান কর্তৃক জাতীয় পরিষদ অধিবেশন স্থগিত করার ঘোষণা সংযোজিত হয়েছে ৬৬৪ পৃষ্ঠায়।</w:t>
      </w:r>
    </w:p>
    <w:p w14:paraId="41790D46" w14:textId="77777777" w:rsidR="005F75AC" w:rsidRDefault="005F75AC" w:rsidP="005F75AC">
      <w:pPr>
        <w:jc w:val="both"/>
        <w:rPr>
          <w:rFonts w:asciiTheme="minorBidi" w:hAnsiTheme="minorBidi"/>
          <w:sz w:val="28"/>
          <w:szCs w:val="28"/>
        </w:rPr>
      </w:pPr>
      <w:r>
        <w:rPr>
          <w:rFonts w:asciiTheme="minorBidi" w:hAnsiTheme="minorBidi" w:cs="Vrinda"/>
          <w:sz w:val="28"/>
          <w:szCs w:val="28"/>
          <w:cs/>
          <w:lang w:bidi="bn-IN"/>
        </w:rPr>
        <w:t>এই ঘোষণার পরিপ্রেক্ষিতে সমগ্র বাংলাদেশে যে অসন্তোষ পরিলক্ষিত হয় তার দলিলও রয়েছে ৬৯২ পৃষ্ঠা পর্যন্ত। বাংলাদেশের বিভিন্ন স্থানে অনুষ্ঠিত হরতাল ও সর্বব্যাপী প্রতিবাদের বিরুদ্ধে পাকিস্তানী সেনাবাহিনী অস্ত্র ব্যাবহার করে (৬৯১ পৃষ্ঠা) এবং ১৯৭১-এর ৬ই মার্চ ইয়াহিয়া খান গণ-অসন্তোষকে পাকিস্তানের সংহতি বিরোধী বলে আখ্যায়িত করেন (৬৯৩ পৃষ্ঠা)।</w:t>
      </w:r>
    </w:p>
    <w:p w14:paraId="5BFF0E9E" w14:textId="77777777" w:rsidR="005F75AC" w:rsidRDefault="005F75AC" w:rsidP="005F75AC">
      <w:pPr>
        <w:jc w:val="both"/>
        <w:rPr>
          <w:rFonts w:asciiTheme="minorBidi" w:hAnsiTheme="minorBidi"/>
          <w:sz w:val="28"/>
          <w:szCs w:val="28"/>
        </w:rPr>
      </w:pPr>
      <w:r>
        <w:rPr>
          <w:rFonts w:asciiTheme="minorBidi" w:hAnsiTheme="minorBidi" w:cs="Vrinda"/>
          <w:sz w:val="28"/>
          <w:szCs w:val="28"/>
          <w:cs/>
          <w:lang w:bidi="bn-IN"/>
        </w:rPr>
        <w:t>১৯৭১ সনের ৭ই মার্চ ঢাকার রেসকোর্স ময়দানে আওয়ামী লীগ প্রধান শেখ মুজিবুর রহমানের ঐতিহাসিক ভাষণের দলিল সন্নিবেশিত হয়েছে ৭০৩-৭৪৫ পৃষ্ঠায়। অসহযোগ আন্দোলনের পরিপ্রেক্ষিতে আওয়ামী লীগ নেতৃ বৃন্দের সঙ্গে আলোচনার জন্য প্রেসিডেন্ট ইয়াহিয়া খান</w:t>
      </w:r>
      <w:r>
        <w:rPr>
          <w:rFonts w:asciiTheme="minorBidi" w:hAnsiTheme="minorBidi"/>
          <w:sz w:val="28"/>
          <w:szCs w:val="28"/>
        </w:rPr>
        <w:t xml:space="preserve">, </w:t>
      </w:r>
      <w:r>
        <w:rPr>
          <w:rFonts w:asciiTheme="minorBidi" w:hAnsiTheme="minorBidi" w:cs="Vrinda"/>
          <w:sz w:val="28"/>
          <w:szCs w:val="28"/>
          <w:cs/>
          <w:lang w:bidi="bn-IN"/>
        </w:rPr>
        <w:t>জুলফিকার আলী ভুট্টো এবং অন্যান্য পাকিস্তানী নেতার ঢাকা আগমন এবং ১৬ই মার্চ থেকে এই আলোচনা সংক্রান্ত দলিলাদিও রয়েছে। আলোচনা সমাপ্তির পূর্বেই ঢাকাসহ বাংলাদেশের বিভিন্ন স্থানে সামরিক বাহিনী জনগণের ওপর সশস্ত্র আক্রমণ চালায়।</w:t>
      </w:r>
    </w:p>
    <w:p w14:paraId="62E0BB95" w14:textId="77777777" w:rsidR="005F75AC" w:rsidRDefault="005F75AC" w:rsidP="005F75AC">
      <w:pPr>
        <w:jc w:val="both"/>
        <w:rPr>
          <w:rFonts w:asciiTheme="minorBidi" w:hAnsiTheme="minorBidi"/>
          <w:sz w:val="28"/>
          <w:szCs w:val="28"/>
        </w:rPr>
      </w:pPr>
      <w:r>
        <w:rPr>
          <w:rFonts w:asciiTheme="minorBidi" w:hAnsiTheme="minorBidi" w:cs="Vrinda"/>
          <w:sz w:val="28"/>
          <w:szCs w:val="28"/>
          <w:cs/>
          <w:lang w:bidi="bn-IN"/>
        </w:rPr>
        <w:t>এ খণ্ডে তিনটি সংযোজনী দেয়া হয়েছে। প্রথমটিতে (৭৯৩-৮০৮ পৃষ্ঠা) ৬ দফার নিরিখে আওয়ামী লীগের সংবিধান কমিটি-প্রণীত পাকিস্তানের ফেডারেল শাসনতন্ত্রের খসড়ার অংশবিশেষ</w:t>
      </w:r>
      <w:r>
        <w:rPr>
          <w:rFonts w:asciiTheme="minorBidi" w:hAnsiTheme="minorBidi"/>
          <w:sz w:val="28"/>
          <w:szCs w:val="28"/>
        </w:rPr>
        <w:t xml:space="preserve">, </w:t>
      </w:r>
      <w:r>
        <w:rPr>
          <w:rFonts w:asciiTheme="minorBidi" w:hAnsiTheme="minorBidi" w:cs="Vrinda"/>
          <w:sz w:val="28"/>
          <w:szCs w:val="28"/>
          <w:cs/>
          <w:lang w:bidi="bn-IN"/>
        </w:rPr>
        <w:t xml:space="preserve">দ্বিতীয়টিতে বাংলাদেশের একটি দৈনিকের ১৯৬৪-৬৫ সনের দুটি উপসম্পাদকীয়সহ ১৯৭১ সনের ১ মার্চ থেকে ২৫ মার্চ পর্যন্ত বিভিন্ন দৈনিকের সংবাদ শিরোনাম মাধ্যমে </w:t>
      </w:r>
      <w:r>
        <w:rPr>
          <w:rFonts w:asciiTheme="minorBidi" w:hAnsiTheme="minorBidi" w:cs="Vrinda"/>
          <w:sz w:val="28"/>
          <w:szCs w:val="28"/>
          <w:cs/>
          <w:lang w:bidi="bn-IN"/>
        </w:rPr>
        <w:lastRenderedPageBreak/>
        <w:t>স্বাধীনতা ঘোষণার আনুপূর্বিক বাংলাদেশের রাজনৈতিক পরিস্থিতির পরিচয় জ্ঞাপক কয়েকটি দলিল (৮০৯-৮৩৩ পৃষ্ঠা) সন্নিবেশিত হয়েছে। তৃতীয় সংযোজনীটি হচ্ছে ইয়াহিয়া-মুজিব বৈঠকের ওপর একটি বিশেষ প্রতিবেদন (৮৩৪-৮৪৩ পৃষ্ঠা)।</w:t>
      </w:r>
    </w:p>
    <w:p w14:paraId="62892A74" w14:textId="77777777" w:rsidR="005F75AC" w:rsidRDefault="005F75AC" w:rsidP="005F75AC">
      <w:pPr>
        <w:ind w:firstLine="720"/>
        <w:jc w:val="both"/>
        <w:rPr>
          <w:rFonts w:asciiTheme="minorBidi" w:hAnsiTheme="minorBidi"/>
          <w:sz w:val="28"/>
          <w:szCs w:val="28"/>
        </w:rPr>
      </w:pPr>
    </w:p>
    <w:p w14:paraId="432E907D" w14:textId="77777777" w:rsidR="005F75AC" w:rsidRDefault="005F75AC" w:rsidP="005F75AC">
      <w:pPr>
        <w:ind w:firstLine="720"/>
        <w:jc w:val="right"/>
        <w:rPr>
          <w:rFonts w:asciiTheme="minorBidi" w:hAnsiTheme="minorBidi"/>
          <w:sz w:val="28"/>
          <w:szCs w:val="28"/>
        </w:rPr>
      </w:pPr>
    </w:p>
    <w:p w14:paraId="6C69D7E9" w14:textId="77777777" w:rsidR="005F75AC" w:rsidRDefault="005F75AC" w:rsidP="005F75AC">
      <w:pPr>
        <w:ind w:firstLine="720"/>
        <w:jc w:val="right"/>
        <w:rPr>
          <w:rFonts w:asciiTheme="minorBidi" w:hAnsiTheme="minorBidi"/>
          <w:sz w:val="28"/>
          <w:szCs w:val="28"/>
        </w:rPr>
      </w:pPr>
    </w:p>
    <w:p w14:paraId="338CF0F1" w14:textId="77777777" w:rsidR="005F75AC" w:rsidRDefault="005F75AC" w:rsidP="005F75AC">
      <w:pPr>
        <w:ind w:left="6480"/>
        <w:rPr>
          <w:rFonts w:asciiTheme="minorBidi" w:hAnsiTheme="minorBidi"/>
          <w:sz w:val="28"/>
          <w:szCs w:val="28"/>
        </w:rPr>
      </w:pPr>
      <w:r>
        <w:rPr>
          <w:rFonts w:asciiTheme="minorBidi" w:hAnsiTheme="minorBidi" w:cs="Vrinda"/>
          <w:sz w:val="28"/>
          <w:szCs w:val="28"/>
          <w:cs/>
          <w:lang w:bidi="bn-IN"/>
        </w:rPr>
        <w:t>হাসান হাফিজুর রহমান</w:t>
      </w:r>
    </w:p>
    <w:p w14:paraId="41042B96" w14:textId="77777777" w:rsidR="005F75AC" w:rsidRDefault="005F75AC" w:rsidP="005F75AC">
      <w:pPr>
        <w:ind w:left="7200"/>
        <w:rPr>
          <w:rFonts w:asciiTheme="minorBidi" w:hAnsiTheme="minorBidi"/>
          <w:sz w:val="28"/>
          <w:szCs w:val="28"/>
        </w:rPr>
      </w:pPr>
      <w:r>
        <w:rPr>
          <w:rFonts w:asciiTheme="minorBidi" w:hAnsiTheme="minorBidi" w:cs="Vrinda"/>
          <w:sz w:val="28"/>
          <w:szCs w:val="28"/>
          <w:cs/>
          <w:lang w:bidi="bn-IN"/>
        </w:rPr>
        <w:t>সম্পাদক</w:t>
      </w:r>
    </w:p>
    <w:p w14:paraId="5808F1C2" w14:textId="77777777" w:rsidR="00124FE4" w:rsidRDefault="00124FE4" w:rsidP="005F75AC">
      <w:pPr>
        <w:rPr>
          <w:rFonts w:asciiTheme="minorBidi" w:hAnsiTheme="minorBidi"/>
          <w:sz w:val="28"/>
          <w:szCs w:val="28"/>
          <w:lang w:bidi="bn-IN"/>
        </w:rPr>
      </w:pPr>
    </w:p>
    <w:p w14:paraId="6A2F7844" w14:textId="77777777" w:rsidR="00124FE4" w:rsidRDefault="00124FE4" w:rsidP="00BD0E55">
      <w:pPr>
        <w:pStyle w:val="Heading1"/>
        <w:jc w:val="center"/>
      </w:pPr>
      <w:bookmarkStart w:id="0" w:name="_সূচিপত্র"/>
      <w:bookmarkStart w:id="1" w:name="_Ref453757632"/>
      <w:bookmarkEnd w:id="0"/>
    </w:p>
    <w:p w14:paraId="3A25ABE9" w14:textId="77777777" w:rsidR="00124FE4" w:rsidRPr="00124FE4" w:rsidRDefault="00124FE4" w:rsidP="00124FE4">
      <w:pPr>
        <w:rPr>
          <w:lang w:bidi="bn-IN"/>
        </w:rPr>
      </w:pPr>
    </w:p>
    <w:p w14:paraId="5240D000" w14:textId="77777777" w:rsidR="00124FE4" w:rsidRDefault="00124FE4" w:rsidP="00BD0E55">
      <w:pPr>
        <w:pStyle w:val="Heading1"/>
        <w:jc w:val="center"/>
      </w:pPr>
    </w:p>
    <w:p w14:paraId="1B787F59" w14:textId="77777777" w:rsidR="00124FE4" w:rsidRDefault="00124FE4" w:rsidP="00BD0E55">
      <w:pPr>
        <w:pStyle w:val="Heading1"/>
        <w:jc w:val="center"/>
      </w:pPr>
    </w:p>
    <w:p w14:paraId="78BA29A8" w14:textId="77777777" w:rsidR="00124FE4" w:rsidRDefault="00124FE4" w:rsidP="00124FE4">
      <w:pPr>
        <w:pStyle w:val="Heading1"/>
      </w:pPr>
    </w:p>
    <w:p w14:paraId="18DD184E" w14:textId="77777777" w:rsidR="005F0CDB" w:rsidRDefault="005F0CDB" w:rsidP="005F0CDB">
      <w:pPr>
        <w:rPr>
          <w:lang w:bidi="bn-IN"/>
        </w:rPr>
      </w:pPr>
    </w:p>
    <w:p w14:paraId="74FA2EFE" w14:textId="77777777" w:rsidR="005F0CDB" w:rsidRPr="005F0CDB" w:rsidRDefault="005F0CDB" w:rsidP="005F0CDB">
      <w:pPr>
        <w:rPr>
          <w:lang w:bidi="bn-IN"/>
        </w:rPr>
      </w:pPr>
    </w:p>
    <w:p w14:paraId="3CE9AB21" w14:textId="77777777" w:rsidR="005F75AC" w:rsidRDefault="005F75AC" w:rsidP="00BD0E55">
      <w:pPr>
        <w:pStyle w:val="Heading1"/>
        <w:jc w:val="center"/>
      </w:pPr>
      <w:r w:rsidRPr="008C075E">
        <w:rPr>
          <w:rFonts w:cs="Vrinda" w:hint="cs"/>
          <w:cs/>
        </w:rPr>
        <w:t>সূচিপত্র</w:t>
      </w:r>
      <w:bookmarkEnd w:id="1"/>
    </w:p>
    <w:p w14:paraId="6B56D758" w14:textId="77777777" w:rsidR="00BD0E55" w:rsidRPr="00BD0E55" w:rsidRDefault="00BD0E55" w:rsidP="00BD0E55">
      <w:pPr>
        <w:rPr>
          <w:cs/>
          <w:lang w:bidi="bn-IN"/>
        </w:rPr>
      </w:pPr>
    </w:p>
    <w:tbl>
      <w:tblPr>
        <w:tblW w:w="11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8"/>
        <w:gridCol w:w="4950"/>
        <w:gridCol w:w="4950"/>
      </w:tblGrid>
      <w:tr w:rsidR="005F0CDB" w:rsidRPr="008C075E" w14:paraId="007A497E" w14:textId="77777777" w:rsidTr="005F0CDB">
        <w:trPr>
          <w:trHeight w:val="550"/>
        </w:trPr>
        <w:tc>
          <w:tcPr>
            <w:tcW w:w="1548" w:type="dxa"/>
          </w:tcPr>
          <w:p w14:paraId="7D903A4F" w14:textId="77777777" w:rsidR="005F0CDB" w:rsidRPr="008C075E" w:rsidRDefault="005F0CDB" w:rsidP="005F75AC">
            <w:pPr>
              <w:spacing w:after="0" w:line="240" w:lineRule="auto"/>
              <w:jc w:val="center"/>
              <w:rPr>
                <w:rFonts w:ascii="Vrinda" w:hAnsi="Vrinda" w:cs="Vrinda"/>
                <w:b/>
                <w:bCs/>
                <w:sz w:val="28"/>
                <w:szCs w:val="28"/>
                <w:lang w:bidi="bn-IN"/>
              </w:rPr>
            </w:pPr>
            <w:r w:rsidRPr="008C075E">
              <w:rPr>
                <w:rFonts w:ascii="Vrinda" w:hAnsi="Vrinda" w:cs="Vrinda"/>
                <w:b/>
                <w:bCs/>
                <w:sz w:val="28"/>
                <w:szCs w:val="28"/>
                <w:cs/>
                <w:lang w:bidi="bn-IN"/>
              </w:rPr>
              <w:t>পৃষ্ঠা নং</w:t>
            </w:r>
          </w:p>
        </w:tc>
        <w:tc>
          <w:tcPr>
            <w:tcW w:w="4950" w:type="dxa"/>
          </w:tcPr>
          <w:p w14:paraId="2119E5E8" w14:textId="77777777" w:rsidR="005F0CDB" w:rsidRPr="008C075E" w:rsidRDefault="005F0CDB" w:rsidP="005F75AC">
            <w:pPr>
              <w:spacing w:after="0" w:line="240" w:lineRule="auto"/>
              <w:jc w:val="center"/>
              <w:rPr>
                <w:rFonts w:ascii="Vrinda" w:hAnsi="Vrinda" w:cs="Vrinda"/>
                <w:b/>
                <w:bCs/>
                <w:sz w:val="28"/>
                <w:szCs w:val="28"/>
                <w:lang w:bidi="bn-IN"/>
              </w:rPr>
            </w:pPr>
            <w:r w:rsidRPr="008C075E">
              <w:rPr>
                <w:rFonts w:ascii="Vrinda" w:hAnsi="Vrinda" w:cs="Vrinda"/>
                <w:b/>
                <w:bCs/>
                <w:sz w:val="28"/>
                <w:szCs w:val="28"/>
                <w:cs/>
                <w:lang w:bidi="bn-IN"/>
              </w:rPr>
              <w:t>বিষয়বস্তু</w:t>
            </w:r>
          </w:p>
        </w:tc>
        <w:tc>
          <w:tcPr>
            <w:tcW w:w="4950" w:type="dxa"/>
          </w:tcPr>
          <w:p w14:paraId="7995BCD6" w14:textId="77777777" w:rsidR="005F0CDB" w:rsidRPr="008C075E" w:rsidRDefault="005F0CDB" w:rsidP="005F75AC">
            <w:pPr>
              <w:spacing w:after="0" w:line="240" w:lineRule="auto"/>
              <w:jc w:val="center"/>
              <w:rPr>
                <w:rFonts w:ascii="Vrinda" w:hAnsi="Vrinda" w:cs="Vrinda"/>
                <w:b/>
                <w:bCs/>
                <w:sz w:val="28"/>
                <w:szCs w:val="28"/>
                <w:cs/>
                <w:lang w:bidi="bn-IN"/>
              </w:rPr>
            </w:pPr>
            <w:r>
              <w:rPr>
                <w:rFonts w:ascii="Vrinda" w:hAnsi="Vrinda" w:cs="Vrinda" w:hint="cs"/>
                <w:b/>
                <w:bCs/>
                <w:sz w:val="28"/>
                <w:szCs w:val="28"/>
                <w:cs/>
                <w:lang w:bidi="bn-IN"/>
              </w:rPr>
              <w:t>কম্পাইলারের</w:t>
            </w:r>
            <w:r w:rsidR="00664900">
              <w:rPr>
                <w:rFonts w:ascii="Vrinda" w:hAnsi="Vrinda" w:cs="Vrinda" w:hint="cs"/>
                <w:b/>
                <w:bCs/>
                <w:sz w:val="28"/>
                <w:szCs w:val="28"/>
                <w:cs/>
                <w:lang w:bidi="bn-IN"/>
              </w:rPr>
              <w:t xml:space="preserve"> নাম</w:t>
            </w:r>
          </w:p>
        </w:tc>
      </w:tr>
      <w:tr w:rsidR="007319BA" w:rsidRPr="008C075E" w14:paraId="1E150006" w14:textId="77777777" w:rsidTr="005F0CDB">
        <w:trPr>
          <w:trHeight w:val="550"/>
        </w:trPr>
        <w:tc>
          <w:tcPr>
            <w:tcW w:w="1548" w:type="dxa"/>
          </w:tcPr>
          <w:p w14:paraId="6E62220A"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১</w:t>
            </w:r>
          </w:p>
        </w:tc>
        <w:tc>
          <w:tcPr>
            <w:tcW w:w="4950" w:type="dxa"/>
          </w:tcPr>
          <w:p w14:paraId="45C0CD79" w14:textId="77777777" w:rsidR="007319BA" w:rsidRPr="008C075E" w:rsidRDefault="00EB6463" w:rsidP="005F75AC">
            <w:pPr>
              <w:spacing w:after="0" w:line="240" w:lineRule="auto"/>
              <w:jc w:val="center"/>
              <w:rPr>
                <w:rFonts w:ascii="Vrinda" w:hAnsi="Vrinda" w:cs="Vrinda"/>
                <w:sz w:val="28"/>
                <w:szCs w:val="28"/>
                <w:cs/>
                <w:lang w:bidi="bn-IN"/>
              </w:rPr>
            </w:pPr>
            <w:hyperlink w:anchor="p1" w:history="1">
              <w:r w:rsidR="007319BA" w:rsidRPr="001136EA">
                <w:rPr>
                  <w:rStyle w:val="Hyperlink"/>
                  <w:rFonts w:ascii="Vrinda" w:hAnsi="Vrinda" w:cs="Vrinda"/>
                  <w:sz w:val="28"/>
                  <w:szCs w:val="28"/>
                  <w:cs/>
                  <w:lang w:bidi="bn-IN"/>
                </w:rPr>
                <w:t>আইয়ুব খান কর্তৃকসামরিক আইন ঘোষণা</w:t>
              </w:r>
            </w:hyperlink>
          </w:p>
        </w:tc>
        <w:tc>
          <w:tcPr>
            <w:tcW w:w="4950" w:type="dxa"/>
          </w:tcPr>
          <w:p w14:paraId="1097794C" w14:textId="77777777" w:rsidR="007319BA" w:rsidRPr="00733CC3" w:rsidRDefault="00EB6463" w:rsidP="00F008ED">
            <w:pPr>
              <w:spacing w:after="0" w:line="240" w:lineRule="auto"/>
              <w:jc w:val="center"/>
              <w:rPr>
                <w:rFonts w:ascii="Kalpurush" w:hAnsi="Kalpurush" w:cs="Kalpurush"/>
                <w:sz w:val="28"/>
                <w:szCs w:val="28"/>
                <w:cs/>
                <w:lang w:bidi="bn-IN"/>
              </w:rPr>
            </w:pPr>
            <w:hyperlink r:id="rId9" w:history="1">
              <w:r w:rsidR="007319BA" w:rsidRPr="00733CC3">
                <w:rPr>
                  <w:rStyle w:val="Hyperlink"/>
                  <w:rFonts w:ascii="Kalpurush" w:hAnsi="Kalpurush" w:cs="Kalpurush" w:hint="cs"/>
                  <w:sz w:val="28"/>
                  <w:szCs w:val="28"/>
                  <w:cs/>
                  <w:lang w:bidi="bn-BD"/>
                </w:rPr>
                <w:t>রুবাইদ মেহেদী অনিক</w:t>
              </w:r>
            </w:hyperlink>
          </w:p>
        </w:tc>
      </w:tr>
      <w:tr w:rsidR="007319BA" w:rsidRPr="008C075E" w14:paraId="705C396F" w14:textId="77777777" w:rsidTr="005F0CDB">
        <w:trPr>
          <w:trHeight w:val="440"/>
        </w:trPr>
        <w:tc>
          <w:tcPr>
            <w:tcW w:w="1548" w:type="dxa"/>
          </w:tcPr>
          <w:p w14:paraId="26AEAE7D" w14:textId="77777777" w:rsidR="007319BA" w:rsidRPr="008C075E" w:rsidRDefault="007319BA" w:rsidP="005F75AC">
            <w:pPr>
              <w:spacing w:after="0" w:line="240" w:lineRule="auto"/>
              <w:jc w:val="center"/>
              <w:rPr>
                <w:rFonts w:ascii="Vrinda" w:hAnsi="Vrinda" w:cs="Vrinda"/>
                <w:sz w:val="28"/>
                <w:szCs w:val="28"/>
                <w:lang w:bidi="bn-BD"/>
              </w:rPr>
            </w:pPr>
            <w:r w:rsidRPr="008C075E">
              <w:rPr>
                <w:rFonts w:ascii="Vrinda" w:hAnsi="Vrinda" w:cs="Vrinda"/>
                <w:sz w:val="28"/>
                <w:szCs w:val="28"/>
                <w:cs/>
                <w:lang w:bidi="bn-BD"/>
              </w:rPr>
              <w:t>২</w:t>
            </w:r>
          </w:p>
        </w:tc>
        <w:tc>
          <w:tcPr>
            <w:tcW w:w="4950" w:type="dxa"/>
          </w:tcPr>
          <w:p w14:paraId="1668AFC1" w14:textId="77777777" w:rsidR="007319BA" w:rsidRPr="008C075E" w:rsidRDefault="00EB6463" w:rsidP="005F75AC">
            <w:pPr>
              <w:spacing w:after="0" w:line="240" w:lineRule="auto"/>
              <w:jc w:val="center"/>
              <w:rPr>
                <w:rFonts w:ascii="Vrinda" w:hAnsi="Vrinda" w:cs="Vrinda"/>
                <w:sz w:val="28"/>
                <w:szCs w:val="28"/>
                <w:cs/>
                <w:lang w:bidi="bn-IN"/>
              </w:rPr>
            </w:pPr>
            <w:hyperlink w:anchor="p2" w:history="1">
              <w:r w:rsidR="007319BA" w:rsidRPr="001136EA">
                <w:rPr>
                  <w:rStyle w:val="Hyperlink"/>
                  <w:rFonts w:ascii="Vrinda" w:hAnsi="Vrinda" w:cs="Vrinda"/>
                  <w:sz w:val="28"/>
                  <w:szCs w:val="28"/>
                  <w:cs/>
                  <w:lang w:bidi="bn-IN"/>
                </w:rPr>
                <w:t>আটকের কারন জানিয়ে মাওলানা ভাসানী কে পাকিস্তান সরকারের চিঠি</w:t>
              </w:r>
            </w:hyperlink>
          </w:p>
        </w:tc>
        <w:tc>
          <w:tcPr>
            <w:tcW w:w="4950" w:type="dxa"/>
          </w:tcPr>
          <w:p w14:paraId="492B3762" w14:textId="77777777" w:rsidR="007319BA" w:rsidRPr="00733CC3" w:rsidRDefault="00EB6463" w:rsidP="00F008ED">
            <w:pPr>
              <w:spacing w:after="0" w:line="240" w:lineRule="auto"/>
              <w:jc w:val="center"/>
              <w:rPr>
                <w:rFonts w:ascii="Kalpurush" w:hAnsi="Kalpurush" w:cs="Kalpurush"/>
                <w:sz w:val="28"/>
                <w:szCs w:val="28"/>
                <w:lang w:bidi="bn-BD"/>
              </w:rPr>
            </w:pPr>
            <w:hyperlink r:id="rId10" w:history="1">
              <w:r w:rsidR="007319BA" w:rsidRPr="00733CC3">
                <w:rPr>
                  <w:rStyle w:val="Hyperlink"/>
                  <w:rFonts w:ascii="Kalpurush" w:hAnsi="Kalpurush" w:cs="Kalpurush" w:hint="cs"/>
                  <w:sz w:val="28"/>
                  <w:szCs w:val="28"/>
                  <w:cs/>
                  <w:lang w:bidi="bn-BD"/>
                </w:rPr>
                <w:t>নাহিদ মুহাম্মদ</w:t>
              </w:r>
            </w:hyperlink>
          </w:p>
          <w:p w14:paraId="19F89441" w14:textId="77777777" w:rsidR="007319BA" w:rsidRPr="00733CC3" w:rsidRDefault="007319BA" w:rsidP="00F008ED">
            <w:pPr>
              <w:spacing w:after="0" w:line="240" w:lineRule="auto"/>
              <w:jc w:val="center"/>
              <w:rPr>
                <w:rFonts w:ascii="Kalpurush" w:hAnsi="Kalpurush" w:cs="Kalpurush"/>
                <w:sz w:val="28"/>
                <w:szCs w:val="28"/>
                <w:cs/>
                <w:lang w:bidi="bn-BD"/>
              </w:rPr>
            </w:pPr>
          </w:p>
        </w:tc>
      </w:tr>
      <w:tr w:rsidR="007319BA" w:rsidRPr="008C075E" w14:paraId="6D8327DE" w14:textId="77777777" w:rsidTr="005F0CDB">
        <w:trPr>
          <w:trHeight w:val="877"/>
        </w:trPr>
        <w:tc>
          <w:tcPr>
            <w:tcW w:w="1548" w:type="dxa"/>
          </w:tcPr>
          <w:p w14:paraId="1D143D87"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৩</w:t>
            </w:r>
          </w:p>
        </w:tc>
        <w:tc>
          <w:tcPr>
            <w:tcW w:w="4950" w:type="dxa"/>
          </w:tcPr>
          <w:p w14:paraId="2C893498" w14:textId="77777777" w:rsidR="007319BA" w:rsidRPr="008C075E" w:rsidRDefault="00EB6463" w:rsidP="005F75AC">
            <w:pPr>
              <w:spacing w:after="0" w:line="240" w:lineRule="auto"/>
              <w:jc w:val="center"/>
              <w:rPr>
                <w:rFonts w:ascii="Vrinda" w:hAnsi="Vrinda" w:cs="Vrinda"/>
                <w:sz w:val="28"/>
                <w:szCs w:val="28"/>
                <w:lang w:bidi="bn-IN"/>
              </w:rPr>
            </w:pPr>
            <w:hyperlink w:anchor="p3" w:history="1">
              <w:r w:rsidR="007319BA" w:rsidRPr="001136EA">
                <w:rPr>
                  <w:rStyle w:val="Hyperlink"/>
                  <w:rFonts w:ascii="Vrinda" w:hAnsi="Vrinda" w:cs="Vrinda"/>
                  <w:sz w:val="28"/>
                  <w:szCs w:val="28"/>
                  <w:cs/>
                  <w:lang w:bidi="bn-IN"/>
                </w:rPr>
                <w:t>রাজনৈতিক নেত্রীবৃন্দ গ্রেপ্তার</w:t>
              </w:r>
            </w:hyperlink>
          </w:p>
        </w:tc>
        <w:tc>
          <w:tcPr>
            <w:tcW w:w="4950" w:type="dxa"/>
          </w:tcPr>
          <w:p w14:paraId="26B368D0" w14:textId="77777777" w:rsidR="007319BA" w:rsidRPr="00733CC3" w:rsidRDefault="00EB6463" w:rsidP="00F008ED">
            <w:pPr>
              <w:spacing w:after="0" w:line="240" w:lineRule="auto"/>
              <w:jc w:val="center"/>
              <w:rPr>
                <w:rFonts w:ascii="Kalpurush" w:hAnsi="Kalpurush" w:cs="Kalpurush"/>
                <w:sz w:val="28"/>
                <w:szCs w:val="28"/>
                <w:lang w:bidi="bn-BD"/>
              </w:rPr>
            </w:pPr>
            <w:hyperlink r:id="rId11" w:history="1">
              <w:r w:rsidR="007319BA" w:rsidRPr="00733CC3">
                <w:rPr>
                  <w:rStyle w:val="Hyperlink"/>
                  <w:rFonts w:ascii="Kalpurush" w:hAnsi="Kalpurush" w:cs="Kalpurush" w:hint="cs"/>
                  <w:sz w:val="28"/>
                  <w:szCs w:val="28"/>
                  <w:cs/>
                  <w:lang w:bidi="bn-BD"/>
                </w:rPr>
                <w:t>নাহিদ মুহাম্মদ</w:t>
              </w:r>
            </w:hyperlink>
          </w:p>
          <w:p w14:paraId="4BC8B2E0"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547060D4" w14:textId="77777777" w:rsidTr="005F0CDB">
        <w:trPr>
          <w:trHeight w:val="1299"/>
        </w:trPr>
        <w:tc>
          <w:tcPr>
            <w:tcW w:w="1548" w:type="dxa"/>
          </w:tcPr>
          <w:p w14:paraId="5B9D7073" w14:textId="77777777" w:rsidR="007319BA" w:rsidRPr="008C075E" w:rsidRDefault="007319BA" w:rsidP="005F75AC">
            <w:pPr>
              <w:spacing w:after="0" w:line="240" w:lineRule="auto"/>
              <w:jc w:val="center"/>
              <w:rPr>
                <w:rFonts w:ascii="Vrinda" w:hAnsi="Vrinda" w:cs="Vrinda"/>
                <w:sz w:val="28"/>
                <w:szCs w:val="28"/>
                <w:lang w:bidi="bn-BD"/>
              </w:rPr>
            </w:pPr>
            <w:r w:rsidRPr="008C075E">
              <w:rPr>
                <w:rFonts w:ascii="Vrinda" w:hAnsi="Vrinda" w:cs="Vrinda"/>
                <w:sz w:val="28"/>
                <w:szCs w:val="28"/>
                <w:cs/>
                <w:lang w:bidi="bn-BD"/>
              </w:rPr>
              <w:lastRenderedPageBreak/>
              <w:t>৪-৬</w:t>
            </w:r>
          </w:p>
        </w:tc>
        <w:tc>
          <w:tcPr>
            <w:tcW w:w="4950" w:type="dxa"/>
          </w:tcPr>
          <w:p w14:paraId="41EFCEE8" w14:textId="77777777" w:rsidR="007319BA" w:rsidRPr="008C075E" w:rsidRDefault="00EB6463" w:rsidP="005F75AC">
            <w:pPr>
              <w:spacing w:after="0" w:line="240" w:lineRule="auto"/>
              <w:jc w:val="center"/>
              <w:rPr>
                <w:rFonts w:ascii="Vrinda" w:hAnsi="Vrinda" w:cs="Vrinda"/>
                <w:sz w:val="28"/>
                <w:szCs w:val="28"/>
                <w:cs/>
                <w:lang w:bidi="bn-IN"/>
              </w:rPr>
            </w:pPr>
            <w:hyperlink w:anchor="p4" w:history="1">
              <w:r w:rsidR="007319BA" w:rsidRPr="001136EA">
                <w:rPr>
                  <w:rStyle w:val="Hyperlink"/>
                  <w:rFonts w:ascii="Vrinda" w:hAnsi="Vrinda" w:cs="Vrinda"/>
                  <w:sz w:val="28"/>
                  <w:szCs w:val="28"/>
                  <w:cs/>
                  <w:lang w:bidi="bn-IN"/>
                </w:rPr>
                <w:t>স্টাডি গ্রুপ কর্তৃক পাকিস্তানের জাতীয় সংহতি</w:t>
              </w:r>
            </w:hyperlink>
          </w:p>
        </w:tc>
        <w:tc>
          <w:tcPr>
            <w:tcW w:w="4950" w:type="dxa"/>
          </w:tcPr>
          <w:p w14:paraId="27E18009" w14:textId="77777777" w:rsidR="007319BA" w:rsidRPr="00733CC3" w:rsidRDefault="00EB6463" w:rsidP="00F008ED">
            <w:pPr>
              <w:spacing w:after="0" w:line="240" w:lineRule="auto"/>
              <w:jc w:val="center"/>
              <w:rPr>
                <w:rFonts w:ascii="Kalpurush" w:hAnsi="Kalpurush" w:cs="Kalpurush"/>
                <w:sz w:val="28"/>
                <w:szCs w:val="28"/>
                <w:lang w:bidi="bn-BD"/>
              </w:rPr>
            </w:pPr>
            <w:hyperlink r:id="rId12" w:history="1">
              <w:r w:rsidR="007319BA" w:rsidRPr="00733CC3">
                <w:rPr>
                  <w:rStyle w:val="Hyperlink"/>
                  <w:rFonts w:ascii="Kalpurush" w:hAnsi="Kalpurush" w:cs="Kalpurush" w:hint="cs"/>
                  <w:sz w:val="28"/>
                  <w:szCs w:val="28"/>
                  <w:cs/>
                  <w:lang w:bidi="bn-BD"/>
                </w:rPr>
                <w:t>নাহিদ মুহাম্মদ</w:t>
              </w:r>
            </w:hyperlink>
          </w:p>
          <w:p w14:paraId="10F9A660" w14:textId="77777777" w:rsidR="007319BA" w:rsidRPr="00733CC3" w:rsidRDefault="007319BA" w:rsidP="00F008ED">
            <w:pPr>
              <w:spacing w:after="0" w:line="240" w:lineRule="auto"/>
              <w:jc w:val="center"/>
              <w:rPr>
                <w:rFonts w:ascii="Kalpurush" w:hAnsi="Kalpurush" w:cs="Kalpurush"/>
                <w:sz w:val="28"/>
                <w:szCs w:val="28"/>
                <w:cs/>
                <w:lang w:bidi="bn-BD"/>
              </w:rPr>
            </w:pPr>
            <w:r w:rsidRPr="00733CC3">
              <w:rPr>
                <w:rFonts w:ascii="Kalpurush" w:hAnsi="Kalpurush" w:cs="Kalpurush"/>
                <w:sz w:val="28"/>
                <w:szCs w:val="28"/>
                <w:lang w:bidi="bn-IN"/>
              </w:rPr>
              <w:t>s</w:t>
            </w:r>
          </w:p>
        </w:tc>
      </w:tr>
      <w:tr w:rsidR="007319BA" w:rsidRPr="008C075E" w14:paraId="3934A7A6" w14:textId="77777777" w:rsidTr="005F0CDB">
        <w:trPr>
          <w:trHeight w:val="440"/>
        </w:trPr>
        <w:tc>
          <w:tcPr>
            <w:tcW w:w="1548" w:type="dxa"/>
          </w:tcPr>
          <w:p w14:paraId="763F8871" w14:textId="77777777" w:rsidR="007319BA" w:rsidRPr="008C075E" w:rsidRDefault="007319BA" w:rsidP="005F75AC">
            <w:pPr>
              <w:spacing w:after="0" w:line="240" w:lineRule="auto"/>
              <w:jc w:val="center"/>
              <w:rPr>
                <w:rFonts w:ascii="Vrinda" w:hAnsi="Vrinda" w:cs="Vrinda"/>
                <w:sz w:val="28"/>
                <w:szCs w:val="28"/>
                <w:lang w:bidi="bn-BD"/>
              </w:rPr>
            </w:pPr>
            <w:r w:rsidRPr="008C075E">
              <w:rPr>
                <w:rFonts w:ascii="Vrinda" w:hAnsi="Vrinda" w:cs="Vrinda"/>
                <w:sz w:val="28"/>
                <w:szCs w:val="28"/>
                <w:cs/>
                <w:lang w:bidi="bn-BD"/>
              </w:rPr>
              <w:t>৭-১১</w:t>
            </w:r>
          </w:p>
        </w:tc>
        <w:tc>
          <w:tcPr>
            <w:tcW w:w="4950" w:type="dxa"/>
          </w:tcPr>
          <w:p w14:paraId="7E6258AC"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স্টাডি গ্রুপ কর্তৃক পাকিস্তানের জাতীয় সংহতি</w:t>
            </w:r>
          </w:p>
        </w:tc>
        <w:tc>
          <w:tcPr>
            <w:tcW w:w="4950" w:type="dxa"/>
          </w:tcPr>
          <w:p w14:paraId="1DF0C7FB" w14:textId="77777777" w:rsidR="007319BA" w:rsidRPr="00733CC3" w:rsidRDefault="00EB6463" w:rsidP="00F008ED">
            <w:pPr>
              <w:spacing w:after="0" w:line="240" w:lineRule="auto"/>
              <w:jc w:val="center"/>
              <w:rPr>
                <w:rFonts w:ascii="Kalpurush" w:hAnsi="Kalpurush" w:cs="Kalpurush"/>
                <w:sz w:val="28"/>
                <w:szCs w:val="28"/>
                <w:lang w:bidi="bn-IN"/>
              </w:rPr>
            </w:pPr>
            <w:hyperlink r:id="rId13" w:history="1">
              <w:r w:rsidR="007319BA" w:rsidRPr="00733CC3">
                <w:rPr>
                  <w:rStyle w:val="Hyperlink"/>
                  <w:rFonts w:ascii="Kalpurush" w:hAnsi="Kalpurush" w:cs="Kalpurush" w:hint="cs"/>
                  <w:sz w:val="28"/>
                  <w:szCs w:val="28"/>
                  <w:cs/>
                  <w:lang w:bidi="bn-BD"/>
                </w:rPr>
                <w:t>শিহাব শারার মুকিত</w:t>
              </w:r>
            </w:hyperlink>
          </w:p>
        </w:tc>
      </w:tr>
      <w:tr w:rsidR="007319BA" w:rsidRPr="008C075E" w14:paraId="450EFDB6" w14:textId="77777777" w:rsidTr="005F0CDB">
        <w:trPr>
          <w:trHeight w:val="877"/>
        </w:trPr>
        <w:tc>
          <w:tcPr>
            <w:tcW w:w="1548" w:type="dxa"/>
          </w:tcPr>
          <w:p w14:paraId="34105F60" w14:textId="77777777" w:rsidR="007319BA" w:rsidRPr="008C075E" w:rsidRDefault="007319BA" w:rsidP="005F75AC">
            <w:pPr>
              <w:spacing w:after="0" w:line="240" w:lineRule="auto"/>
              <w:jc w:val="center"/>
              <w:rPr>
                <w:rFonts w:ascii="Vrinda" w:hAnsi="Vrinda" w:cs="Vrinda"/>
                <w:sz w:val="28"/>
                <w:szCs w:val="28"/>
                <w:lang w:bidi="bn-BD"/>
              </w:rPr>
            </w:pPr>
            <w:r w:rsidRPr="008C075E">
              <w:rPr>
                <w:rFonts w:ascii="Vrinda" w:hAnsi="Vrinda" w:cs="Vrinda"/>
                <w:sz w:val="28"/>
                <w:szCs w:val="28"/>
                <w:cs/>
                <w:lang w:bidi="bn-BD"/>
              </w:rPr>
              <w:t>১২</w:t>
            </w:r>
          </w:p>
        </w:tc>
        <w:tc>
          <w:tcPr>
            <w:tcW w:w="4950" w:type="dxa"/>
          </w:tcPr>
          <w:p w14:paraId="7327B812" w14:textId="77777777" w:rsidR="007319BA" w:rsidRPr="008C075E" w:rsidRDefault="007319BA" w:rsidP="005F75AC">
            <w:pPr>
              <w:spacing w:after="0" w:line="240" w:lineRule="auto"/>
              <w:jc w:val="center"/>
              <w:rPr>
                <w:rFonts w:ascii="Vrinda" w:hAnsi="Vrinda" w:cs="Vrinda"/>
                <w:sz w:val="28"/>
                <w:szCs w:val="28"/>
                <w:lang w:bidi="bn-IN"/>
              </w:rPr>
            </w:pPr>
            <w:r w:rsidRPr="008C075E">
              <w:rPr>
                <w:rFonts w:ascii="Vrinda" w:hAnsi="Vrinda" w:cs="Vrinda"/>
                <w:sz w:val="28"/>
                <w:szCs w:val="28"/>
                <w:cs/>
                <w:lang w:bidi="bn-IN"/>
              </w:rPr>
              <w:t>স্টাডি গ্রুপ কর্তৃক পাকিস্তানের জাতীয় সংহতি</w:t>
            </w:r>
          </w:p>
        </w:tc>
        <w:tc>
          <w:tcPr>
            <w:tcW w:w="4950" w:type="dxa"/>
          </w:tcPr>
          <w:p w14:paraId="55CD6E58" w14:textId="77777777" w:rsidR="007319BA" w:rsidRPr="00733CC3" w:rsidRDefault="00EB6463" w:rsidP="00F008ED">
            <w:pPr>
              <w:spacing w:after="0" w:line="240" w:lineRule="auto"/>
              <w:jc w:val="center"/>
              <w:rPr>
                <w:rFonts w:ascii="Kalpurush" w:hAnsi="Kalpurush" w:cs="Kalpurush"/>
                <w:sz w:val="28"/>
                <w:szCs w:val="28"/>
                <w:lang w:bidi="bn-BD"/>
              </w:rPr>
            </w:pPr>
            <w:hyperlink r:id="rId14" w:history="1">
              <w:r w:rsidR="007319BA" w:rsidRPr="00733CC3">
                <w:rPr>
                  <w:rStyle w:val="Hyperlink"/>
                  <w:rFonts w:ascii="Kalpurush" w:hAnsi="Kalpurush" w:cs="Kalpurush" w:hint="cs"/>
                  <w:sz w:val="28"/>
                  <w:szCs w:val="28"/>
                  <w:cs/>
                  <w:lang w:bidi="bn-BD"/>
                </w:rPr>
                <w:t>শিহাব শারার মুকিত</w:t>
              </w:r>
            </w:hyperlink>
          </w:p>
        </w:tc>
      </w:tr>
      <w:tr w:rsidR="007319BA" w:rsidRPr="008C075E" w14:paraId="1A4AC14F" w14:textId="77777777" w:rsidTr="005F0CDB">
        <w:trPr>
          <w:trHeight w:val="421"/>
        </w:trPr>
        <w:tc>
          <w:tcPr>
            <w:tcW w:w="1548" w:type="dxa"/>
          </w:tcPr>
          <w:p w14:paraId="6B27FD7D" w14:textId="77777777" w:rsidR="007319BA" w:rsidRPr="008C075E" w:rsidRDefault="007319BA" w:rsidP="005F75AC">
            <w:pPr>
              <w:spacing w:after="0" w:line="240" w:lineRule="auto"/>
              <w:jc w:val="center"/>
              <w:rPr>
                <w:rFonts w:ascii="Vrinda" w:hAnsi="Vrinda" w:cs="Vrinda"/>
                <w:sz w:val="28"/>
                <w:szCs w:val="28"/>
                <w:lang w:bidi="bn-BD"/>
              </w:rPr>
            </w:pPr>
            <w:r w:rsidRPr="008C075E">
              <w:rPr>
                <w:rFonts w:ascii="Vrinda" w:hAnsi="Vrinda" w:cs="Vrinda"/>
                <w:sz w:val="28"/>
                <w:szCs w:val="28"/>
                <w:cs/>
                <w:lang w:bidi="bn-BD"/>
              </w:rPr>
              <w:t>১৩-১৫</w:t>
            </w:r>
          </w:p>
        </w:tc>
        <w:tc>
          <w:tcPr>
            <w:tcW w:w="4950" w:type="dxa"/>
          </w:tcPr>
          <w:p w14:paraId="7834A476" w14:textId="77777777" w:rsidR="007319BA" w:rsidRPr="008C075E" w:rsidRDefault="00EB6463" w:rsidP="005F75AC">
            <w:pPr>
              <w:spacing w:after="0" w:line="240" w:lineRule="auto"/>
              <w:jc w:val="center"/>
              <w:rPr>
                <w:rFonts w:ascii="Vrinda" w:hAnsi="Vrinda" w:cs="Vrinda"/>
                <w:sz w:val="28"/>
                <w:szCs w:val="28"/>
                <w:lang w:bidi="bn-IN"/>
              </w:rPr>
            </w:pPr>
            <w:hyperlink w:anchor="p13" w:history="1">
              <w:r w:rsidR="007319BA" w:rsidRPr="001136EA">
                <w:rPr>
                  <w:rStyle w:val="Hyperlink"/>
                  <w:rFonts w:ascii="Vrinda" w:hAnsi="Vrinda" w:cs="Vrinda"/>
                  <w:sz w:val="28"/>
                  <w:szCs w:val="28"/>
                  <w:cs/>
                  <w:lang w:bidi="bn-IN"/>
                </w:rPr>
                <w:t>সামরিক শাসনের প্রতিক্রিয়া জানিয়ে স্বরাষ্ট্রমন্ত্রী কর্তৃক পূর্ব পাকিস্তানের গভর্নরকে চিঠি</w:t>
              </w:r>
            </w:hyperlink>
          </w:p>
        </w:tc>
        <w:tc>
          <w:tcPr>
            <w:tcW w:w="4950" w:type="dxa"/>
          </w:tcPr>
          <w:p w14:paraId="16962D0B" w14:textId="77777777" w:rsidR="007319BA" w:rsidRPr="00733CC3" w:rsidRDefault="00EB6463" w:rsidP="00F008ED">
            <w:pPr>
              <w:spacing w:after="0" w:line="240" w:lineRule="auto"/>
              <w:jc w:val="center"/>
              <w:rPr>
                <w:rFonts w:ascii="Kalpurush" w:hAnsi="Kalpurush" w:cs="Kalpurush"/>
                <w:sz w:val="28"/>
                <w:szCs w:val="28"/>
                <w:lang w:bidi="bn-IN"/>
              </w:rPr>
            </w:pPr>
            <w:hyperlink r:id="rId15" w:history="1">
              <w:r w:rsidR="007319BA" w:rsidRPr="00733CC3">
                <w:rPr>
                  <w:rStyle w:val="Hyperlink"/>
                  <w:rFonts w:ascii="Kalpurush" w:hAnsi="Kalpurush" w:cs="Kalpurush" w:hint="cs"/>
                  <w:sz w:val="28"/>
                  <w:szCs w:val="28"/>
                  <w:cs/>
                  <w:lang w:bidi="bn-BD"/>
                </w:rPr>
                <w:t>শিহাব শারার মুকিত</w:t>
              </w:r>
            </w:hyperlink>
          </w:p>
        </w:tc>
      </w:tr>
      <w:tr w:rsidR="007319BA" w:rsidRPr="008C075E" w14:paraId="15EF8A3E" w14:textId="77777777" w:rsidTr="005F0CDB">
        <w:trPr>
          <w:trHeight w:val="421"/>
        </w:trPr>
        <w:tc>
          <w:tcPr>
            <w:tcW w:w="1548" w:type="dxa"/>
          </w:tcPr>
          <w:p w14:paraId="40E6C406" w14:textId="77777777" w:rsidR="007319BA" w:rsidRPr="008C075E" w:rsidRDefault="007319BA" w:rsidP="005F75AC">
            <w:pPr>
              <w:spacing w:after="0" w:line="240" w:lineRule="auto"/>
              <w:jc w:val="center"/>
              <w:rPr>
                <w:rFonts w:ascii="Vrinda" w:hAnsi="Vrinda" w:cs="Vrinda"/>
                <w:sz w:val="28"/>
                <w:szCs w:val="28"/>
                <w:lang w:bidi="bn-BD"/>
              </w:rPr>
            </w:pPr>
            <w:r w:rsidRPr="008C075E">
              <w:rPr>
                <w:rFonts w:ascii="Vrinda" w:hAnsi="Vrinda" w:cs="Vrinda"/>
                <w:sz w:val="28"/>
                <w:szCs w:val="28"/>
                <w:cs/>
                <w:lang w:bidi="bn-BD"/>
              </w:rPr>
              <w:t>১৬-২১</w:t>
            </w:r>
          </w:p>
        </w:tc>
        <w:tc>
          <w:tcPr>
            <w:tcW w:w="4950" w:type="dxa"/>
          </w:tcPr>
          <w:p w14:paraId="6FFAE93A" w14:textId="77777777" w:rsidR="007319BA" w:rsidRPr="008C075E" w:rsidRDefault="00EB6463" w:rsidP="005F75AC">
            <w:pPr>
              <w:spacing w:after="0" w:line="240" w:lineRule="auto"/>
              <w:jc w:val="center"/>
              <w:rPr>
                <w:rFonts w:ascii="Vrinda" w:hAnsi="Vrinda" w:cs="Vrinda"/>
                <w:sz w:val="28"/>
                <w:szCs w:val="28"/>
                <w:lang w:bidi="bn-IN"/>
              </w:rPr>
            </w:pPr>
            <w:hyperlink w:anchor="p16" w:history="1">
              <w:r w:rsidR="007319BA" w:rsidRPr="001136EA">
                <w:rPr>
                  <w:rStyle w:val="Hyperlink"/>
                  <w:rFonts w:ascii="Vrinda" w:hAnsi="Vrinda" w:cs="Vrinda"/>
                  <w:sz w:val="28"/>
                  <w:szCs w:val="28"/>
                  <w:cs/>
                  <w:lang w:bidi="bn-IN"/>
                </w:rPr>
                <w:t>নির্বাচনে প্রতিদন্ধীতার অযোগ্যতা সম্পর্কিত আদেশ ঘোষণা</w:t>
              </w:r>
            </w:hyperlink>
          </w:p>
        </w:tc>
        <w:tc>
          <w:tcPr>
            <w:tcW w:w="4950" w:type="dxa"/>
          </w:tcPr>
          <w:p w14:paraId="07D2481D" w14:textId="77777777" w:rsidR="007319BA" w:rsidRPr="00733CC3" w:rsidRDefault="00EB6463" w:rsidP="00F008ED">
            <w:pPr>
              <w:spacing w:after="0" w:line="240" w:lineRule="auto"/>
              <w:jc w:val="center"/>
              <w:rPr>
                <w:rFonts w:ascii="Kalpurush" w:hAnsi="Kalpurush" w:cs="Kalpurush"/>
                <w:sz w:val="28"/>
                <w:szCs w:val="28"/>
                <w:lang w:bidi="bn-BD"/>
              </w:rPr>
            </w:pPr>
            <w:hyperlink r:id="rId16" w:history="1">
              <w:r w:rsidR="007319BA" w:rsidRPr="00733CC3">
                <w:rPr>
                  <w:rStyle w:val="Hyperlink"/>
                  <w:rFonts w:ascii="Kalpurush" w:hAnsi="Kalpurush" w:cs="Kalpurush"/>
                  <w:sz w:val="28"/>
                  <w:szCs w:val="28"/>
                  <w:cs/>
                  <w:lang w:bidi="bn-BD"/>
                </w:rPr>
                <w:t>নীতেশ বড়ুয়া</w:t>
              </w:r>
            </w:hyperlink>
          </w:p>
          <w:p w14:paraId="292545B2" w14:textId="77777777" w:rsidR="007319BA" w:rsidRPr="00733CC3" w:rsidRDefault="007319BA" w:rsidP="00F008ED">
            <w:pPr>
              <w:spacing w:after="0" w:line="240" w:lineRule="auto"/>
              <w:jc w:val="center"/>
              <w:rPr>
                <w:rFonts w:ascii="Kalpurush" w:hAnsi="Kalpurush" w:cs="Kalpurush"/>
                <w:sz w:val="28"/>
                <w:szCs w:val="28"/>
                <w:lang w:bidi="bn-BD"/>
              </w:rPr>
            </w:pPr>
          </w:p>
        </w:tc>
      </w:tr>
      <w:tr w:rsidR="007319BA" w:rsidRPr="008C075E" w14:paraId="4B67B0FD" w14:textId="77777777" w:rsidTr="005F0CDB">
        <w:trPr>
          <w:trHeight w:val="421"/>
        </w:trPr>
        <w:tc>
          <w:tcPr>
            <w:tcW w:w="1548" w:type="dxa"/>
          </w:tcPr>
          <w:p w14:paraId="2197386E" w14:textId="77777777" w:rsidR="007319BA" w:rsidRPr="008C075E" w:rsidRDefault="007319BA" w:rsidP="005F75AC">
            <w:pPr>
              <w:spacing w:after="0" w:line="240" w:lineRule="auto"/>
              <w:jc w:val="center"/>
              <w:rPr>
                <w:rFonts w:ascii="Vrinda" w:hAnsi="Vrinda" w:cs="Vrinda"/>
                <w:sz w:val="28"/>
                <w:szCs w:val="28"/>
                <w:lang w:bidi="bn-BD"/>
              </w:rPr>
            </w:pPr>
            <w:r w:rsidRPr="008C075E">
              <w:rPr>
                <w:rFonts w:ascii="Vrinda" w:hAnsi="Vrinda" w:cs="Vrinda"/>
                <w:sz w:val="28"/>
                <w:szCs w:val="28"/>
                <w:cs/>
                <w:lang w:bidi="bn-BD"/>
              </w:rPr>
              <w:t>২২-২৭</w:t>
            </w:r>
          </w:p>
        </w:tc>
        <w:tc>
          <w:tcPr>
            <w:tcW w:w="4950" w:type="dxa"/>
          </w:tcPr>
          <w:p w14:paraId="415C8783" w14:textId="77777777" w:rsidR="007319BA" w:rsidRPr="008C075E" w:rsidRDefault="00EB6463" w:rsidP="005F75AC">
            <w:pPr>
              <w:spacing w:after="0" w:line="240" w:lineRule="auto"/>
              <w:jc w:val="center"/>
              <w:rPr>
                <w:rFonts w:ascii="Vrinda" w:hAnsi="Vrinda" w:cs="Vrinda"/>
                <w:sz w:val="28"/>
                <w:szCs w:val="28"/>
                <w:lang w:bidi="bn-IN"/>
              </w:rPr>
            </w:pPr>
            <w:hyperlink w:anchor="p22" w:history="1">
              <w:r w:rsidR="007319BA" w:rsidRPr="001136EA">
                <w:rPr>
                  <w:rStyle w:val="Hyperlink"/>
                  <w:rFonts w:ascii="Vrinda" w:hAnsi="Vrinda" w:cs="Vrinda"/>
                  <w:sz w:val="28"/>
                  <w:szCs w:val="28"/>
                  <w:cs/>
                  <w:lang w:bidi="bn-IN"/>
                </w:rPr>
                <w:t>এবডো অন্তর্ভুক্তি করন সংক্রান্ত সরকারি চিঠি</w:t>
              </w:r>
            </w:hyperlink>
          </w:p>
        </w:tc>
        <w:tc>
          <w:tcPr>
            <w:tcW w:w="4950" w:type="dxa"/>
          </w:tcPr>
          <w:p w14:paraId="15C7853C" w14:textId="77777777" w:rsidR="007319BA" w:rsidRPr="00733CC3" w:rsidRDefault="00EB6463" w:rsidP="00F008ED">
            <w:pPr>
              <w:spacing w:after="0" w:line="240" w:lineRule="auto"/>
              <w:jc w:val="center"/>
              <w:rPr>
                <w:rFonts w:ascii="Kalpurush" w:hAnsi="Kalpurush" w:cs="Kalpurush"/>
                <w:sz w:val="28"/>
                <w:szCs w:val="28"/>
                <w:lang w:bidi="bn-BD"/>
              </w:rPr>
            </w:pPr>
            <w:hyperlink r:id="rId17" w:history="1">
              <w:r w:rsidR="007319BA" w:rsidRPr="00733CC3">
                <w:rPr>
                  <w:rStyle w:val="Hyperlink"/>
                  <w:rFonts w:ascii="Kalpurush" w:hAnsi="Kalpurush" w:cs="Kalpurush"/>
                  <w:sz w:val="28"/>
                  <w:szCs w:val="28"/>
                  <w:cs/>
                  <w:lang w:bidi="bn-BD"/>
                </w:rPr>
                <w:t>নীতেশ বড়ুয়া</w:t>
              </w:r>
            </w:hyperlink>
          </w:p>
          <w:p w14:paraId="224EFDB4"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59CF57A9" w14:textId="77777777" w:rsidTr="005F0CDB">
        <w:trPr>
          <w:trHeight w:val="440"/>
        </w:trPr>
        <w:tc>
          <w:tcPr>
            <w:tcW w:w="1548" w:type="dxa"/>
          </w:tcPr>
          <w:p w14:paraId="63FDC881" w14:textId="77777777" w:rsidR="007319BA" w:rsidRPr="008C075E" w:rsidRDefault="007319BA" w:rsidP="005F75AC">
            <w:pPr>
              <w:spacing w:after="0" w:line="240" w:lineRule="auto"/>
              <w:jc w:val="center"/>
              <w:rPr>
                <w:rFonts w:ascii="Vrinda" w:hAnsi="Vrinda" w:cs="Vrinda"/>
                <w:sz w:val="28"/>
                <w:szCs w:val="28"/>
                <w:lang w:bidi="bn-BD"/>
              </w:rPr>
            </w:pPr>
            <w:r w:rsidRPr="008C075E">
              <w:rPr>
                <w:rFonts w:ascii="Vrinda" w:hAnsi="Vrinda" w:cs="Vrinda"/>
                <w:sz w:val="28"/>
                <w:szCs w:val="28"/>
                <w:cs/>
                <w:lang w:bidi="bn-BD"/>
              </w:rPr>
              <w:t>২৮-২৯</w:t>
            </w:r>
          </w:p>
        </w:tc>
        <w:tc>
          <w:tcPr>
            <w:tcW w:w="4950" w:type="dxa"/>
          </w:tcPr>
          <w:p w14:paraId="1A01DA9A" w14:textId="77777777" w:rsidR="007319BA" w:rsidRPr="008C075E" w:rsidRDefault="00EB6463" w:rsidP="005F75AC">
            <w:pPr>
              <w:spacing w:after="0" w:line="240" w:lineRule="auto"/>
              <w:jc w:val="center"/>
              <w:rPr>
                <w:rFonts w:ascii="Vrinda" w:hAnsi="Vrinda" w:cs="Vrinda"/>
                <w:sz w:val="28"/>
                <w:szCs w:val="28"/>
                <w:lang w:bidi="bn-IN"/>
              </w:rPr>
            </w:pPr>
            <w:hyperlink w:anchor="p28" w:history="1">
              <w:r w:rsidR="007319BA" w:rsidRPr="001136EA">
                <w:rPr>
                  <w:rStyle w:val="Hyperlink"/>
                  <w:rFonts w:ascii="Vrinda" w:hAnsi="Vrinda" w:cs="Vrinda"/>
                  <w:sz w:val="28"/>
                  <w:szCs w:val="28"/>
                  <w:cs/>
                  <w:lang w:bidi="bn-IN"/>
                </w:rPr>
                <w:t>লেজিসলেটিভ পাওয়ারস অর্ডার</w:t>
              </w:r>
            </w:hyperlink>
          </w:p>
        </w:tc>
        <w:tc>
          <w:tcPr>
            <w:tcW w:w="4950" w:type="dxa"/>
          </w:tcPr>
          <w:p w14:paraId="542C0256" w14:textId="77777777" w:rsidR="007319BA" w:rsidRPr="00733CC3" w:rsidRDefault="00EB6463" w:rsidP="00F008ED">
            <w:pPr>
              <w:spacing w:after="0" w:line="240" w:lineRule="auto"/>
              <w:jc w:val="center"/>
              <w:rPr>
                <w:rFonts w:ascii="Kalpurush" w:hAnsi="Kalpurush" w:cs="Kalpurush"/>
                <w:sz w:val="28"/>
                <w:szCs w:val="28"/>
                <w:lang w:bidi="bn-BD"/>
              </w:rPr>
            </w:pPr>
            <w:hyperlink r:id="rId18" w:history="1">
              <w:r w:rsidR="007319BA" w:rsidRPr="00733CC3">
                <w:rPr>
                  <w:rStyle w:val="Hyperlink"/>
                  <w:rFonts w:ascii="Kalpurush" w:hAnsi="Kalpurush" w:cs="Kalpurush"/>
                  <w:sz w:val="28"/>
                  <w:szCs w:val="28"/>
                  <w:cs/>
                  <w:lang w:bidi="bn-BD"/>
                </w:rPr>
                <w:t>নীতেশ বড়ুয়া</w:t>
              </w:r>
            </w:hyperlink>
          </w:p>
          <w:p w14:paraId="37628684"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3D3FD169" w14:textId="77777777" w:rsidTr="005F0CDB">
        <w:trPr>
          <w:trHeight w:val="421"/>
        </w:trPr>
        <w:tc>
          <w:tcPr>
            <w:tcW w:w="1548" w:type="dxa"/>
          </w:tcPr>
          <w:p w14:paraId="0262C2D8"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৩০-৩২</w:t>
            </w:r>
          </w:p>
        </w:tc>
        <w:tc>
          <w:tcPr>
            <w:tcW w:w="4950" w:type="dxa"/>
          </w:tcPr>
          <w:p w14:paraId="21D980C8" w14:textId="77777777" w:rsidR="007319BA" w:rsidRPr="008C075E" w:rsidRDefault="00EB6463" w:rsidP="005F75AC">
            <w:pPr>
              <w:spacing w:after="0" w:line="240" w:lineRule="auto"/>
              <w:jc w:val="center"/>
              <w:rPr>
                <w:rFonts w:ascii="Vrinda" w:hAnsi="Vrinda" w:cs="Vrinda"/>
                <w:sz w:val="28"/>
                <w:szCs w:val="28"/>
                <w:lang w:bidi="bn-IN"/>
              </w:rPr>
            </w:pPr>
            <w:hyperlink w:anchor="p30" w:history="1">
              <w:r w:rsidR="007319BA" w:rsidRPr="001136EA">
                <w:rPr>
                  <w:rStyle w:val="Hyperlink"/>
                  <w:rFonts w:ascii="Vrinda" w:hAnsi="Vrinda" w:cs="Vrinda"/>
                  <w:sz w:val="28"/>
                  <w:szCs w:val="28"/>
                  <w:cs/>
                  <w:lang w:bidi="bn-IN"/>
                </w:rPr>
                <w:t>মৌলিক গণতন্ত্র আইন ঘোষণা</w:t>
              </w:r>
            </w:hyperlink>
          </w:p>
        </w:tc>
        <w:tc>
          <w:tcPr>
            <w:tcW w:w="4950" w:type="dxa"/>
          </w:tcPr>
          <w:p w14:paraId="302E47DC" w14:textId="77777777" w:rsidR="007319BA" w:rsidRPr="00733CC3" w:rsidRDefault="00EB6463" w:rsidP="00F008ED">
            <w:pPr>
              <w:spacing w:after="0" w:line="240" w:lineRule="auto"/>
              <w:jc w:val="center"/>
              <w:rPr>
                <w:rFonts w:ascii="Kalpurush" w:hAnsi="Kalpurush" w:cs="Kalpurush"/>
                <w:sz w:val="28"/>
                <w:szCs w:val="28"/>
                <w:lang w:bidi="bn-BD"/>
              </w:rPr>
            </w:pPr>
            <w:hyperlink r:id="rId19" w:history="1">
              <w:r w:rsidR="007319BA" w:rsidRPr="00733CC3">
                <w:rPr>
                  <w:rStyle w:val="Hyperlink"/>
                  <w:rFonts w:ascii="Kalpurush" w:hAnsi="Kalpurush" w:cs="Kalpurush"/>
                  <w:sz w:val="28"/>
                  <w:szCs w:val="28"/>
                  <w:cs/>
                  <w:lang w:bidi="bn-BD"/>
                </w:rPr>
                <w:t>নীতেশ বড়ুয়া</w:t>
              </w:r>
            </w:hyperlink>
          </w:p>
          <w:p w14:paraId="7A878D2C"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342455E7" w14:textId="77777777" w:rsidTr="005F0CDB">
        <w:trPr>
          <w:trHeight w:val="421"/>
        </w:trPr>
        <w:tc>
          <w:tcPr>
            <w:tcW w:w="1548" w:type="dxa"/>
          </w:tcPr>
          <w:p w14:paraId="54518FDF"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৩৩-৩৪</w:t>
            </w:r>
          </w:p>
        </w:tc>
        <w:tc>
          <w:tcPr>
            <w:tcW w:w="4950" w:type="dxa"/>
          </w:tcPr>
          <w:p w14:paraId="580938F9" w14:textId="77777777" w:rsidR="007319BA" w:rsidRPr="008C075E" w:rsidRDefault="00EB6463" w:rsidP="005F75AC">
            <w:pPr>
              <w:spacing w:after="0" w:line="240" w:lineRule="auto"/>
              <w:jc w:val="center"/>
              <w:rPr>
                <w:rFonts w:ascii="Vrinda" w:hAnsi="Vrinda" w:cs="Vrinda"/>
                <w:sz w:val="28"/>
                <w:szCs w:val="28"/>
                <w:cs/>
                <w:lang w:bidi="bn-IN"/>
              </w:rPr>
            </w:pPr>
            <w:hyperlink w:anchor="p33" w:history="1">
              <w:r w:rsidR="007319BA" w:rsidRPr="001136EA">
                <w:rPr>
                  <w:rStyle w:val="Hyperlink"/>
                  <w:rFonts w:ascii="Vrinda" w:hAnsi="Vrinda" w:cs="Vrinda"/>
                  <w:sz w:val="28"/>
                  <w:szCs w:val="28"/>
                  <w:cs/>
                  <w:lang w:bidi="bn-IN"/>
                </w:rPr>
                <w:t>পূর্ব বাংলা লিবারেশনফ্রন্ট সংক্রান্ত তথ্য এবং প্রদেশের তৎকালীন রাজনৈতিক তৎপরতার ওপর সরকারী গোপনপ্রতিবেদন</w:t>
              </w:r>
            </w:hyperlink>
          </w:p>
        </w:tc>
        <w:tc>
          <w:tcPr>
            <w:tcW w:w="4950" w:type="dxa"/>
          </w:tcPr>
          <w:p w14:paraId="74DB95ED" w14:textId="77777777" w:rsidR="007319BA" w:rsidRPr="00733CC3" w:rsidRDefault="00EB6463" w:rsidP="00F008ED">
            <w:pPr>
              <w:spacing w:after="0" w:line="240" w:lineRule="auto"/>
              <w:jc w:val="center"/>
              <w:rPr>
                <w:rFonts w:ascii="Kalpurush" w:hAnsi="Kalpurush" w:cs="Kalpurush"/>
                <w:sz w:val="28"/>
                <w:szCs w:val="28"/>
                <w:lang w:bidi="bn-BD"/>
              </w:rPr>
            </w:pPr>
            <w:hyperlink r:id="rId20" w:history="1">
              <w:r w:rsidR="007319BA" w:rsidRPr="00733CC3">
                <w:rPr>
                  <w:rStyle w:val="Hyperlink"/>
                  <w:rFonts w:ascii="Kalpurush" w:hAnsi="Kalpurush" w:cs="Kalpurush" w:hint="cs"/>
                  <w:sz w:val="28"/>
                  <w:szCs w:val="28"/>
                  <w:cs/>
                  <w:lang w:bidi="bn-BD"/>
                </w:rPr>
                <w:t>নাহিদ মুহাম্মদ</w:t>
              </w:r>
            </w:hyperlink>
          </w:p>
          <w:p w14:paraId="27138D66" w14:textId="77777777" w:rsidR="007319BA" w:rsidRPr="00733CC3" w:rsidRDefault="007319BA" w:rsidP="00F008ED">
            <w:pPr>
              <w:spacing w:after="0" w:line="240" w:lineRule="auto"/>
              <w:jc w:val="center"/>
              <w:rPr>
                <w:rFonts w:ascii="Kalpurush" w:hAnsi="Kalpurush" w:cs="Kalpurush"/>
                <w:sz w:val="28"/>
                <w:szCs w:val="28"/>
                <w:cs/>
                <w:lang w:bidi="bn-BD"/>
              </w:rPr>
            </w:pPr>
          </w:p>
        </w:tc>
      </w:tr>
      <w:tr w:rsidR="007319BA" w:rsidRPr="008C075E" w14:paraId="3F78B562" w14:textId="77777777" w:rsidTr="005F0CDB">
        <w:trPr>
          <w:trHeight w:val="440"/>
        </w:trPr>
        <w:tc>
          <w:tcPr>
            <w:tcW w:w="1548" w:type="dxa"/>
          </w:tcPr>
          <w:p w14:paraId="71003C35" w14:textId="77777777" w:rsidR="007319BA" w:rsidRPr="008C075E" w:rsidRDefault="007319BA" w:rsidP="005F75AC">
            <w:pPr>
              <w:spacing w:after="0" w:line="240" w:lineRule="auto"/>
              <w:jc w:val="center"/>
              <w:rPr>
                <w:rFonts w:ascii="Vrinda" w:hAnsi="Vrinda" w:cs="Vrinda"/>
                <w:sz w:val="28"/>
                <w:szCs w:val="28"/>
                <w:lang w:bidi="bn-BD"/>
              </w:rPr>
            </w:pPr>
            <w:r w:rsidRPr="008C075E">
              <w:rPr>
                <w:rFonts w:ascii="Vrinda" w:hAnsi="Vrinda" w:cs="Vrinda"/>
                <w:sz w:val="28"/>
                <w:szCs w:val="28"/>
                <w:cs/>
                <w:lang w:bidi="bn-BD"/>
              </w:rPr>
              <w:t>৩৫-৪৪</w:t>
            </w:r>
          </w:p>
        </w:tc>
        <w:tc>
          <w:tcPr>
            <w:tcW w:w="4950" w:type="dxa"/>
          </w:tcPr>
          <w:p w14:paraId="3112AD6C" w14:textId="77777777" w:rsidR="007319BA" w:rsidRPr="008C075E" w:rsidRDefault="007319BA" w:rsidP="005F75AC">
            <w:pPr>
              <w:spacing w:after="0" w:line="240" w:lineRule="auto"/>
              <w:jc w:val="center"/>
              <w:rPr>
                <w:rFonts w:ascii="Vrinda" w:hAnsi="Vrinda" w:cs="Vrinda"/>
                <w:sz w:val="28"/>
                <w:szCs w:val="28"/>
                <w:lang w:bidi="bn-IN"/>
              </w:rPr>
            </w:pPr>
            <w:r w:rsidRPr="008C075E">
              <w:rPr>
                <w:rFonts w:ascii="Vrinda" w:hAnsi="Vrinda" w:cs="Vrinda"/>
                <w:sz w:val="28"/>
                <w:szCs w:val="28"/>
                <w:cs/>
                <w:lang w:bidi="bn-IN"/>
              </w:rPr>
              <w:t>লিবারেশন ফ্রন্ট সংক্রান্ত তথ্য এবং রাজনৈতিক কর্মকাণ্ডের উপর সরকারি গোপন প্রতিবেদন</w:t>
            </w:r>
          </w:p>
        </w:tc>
        <w:tc>
          <w:tcPr>
            <w:tcW w:w="4950" w:type="dxa"/>
          </w:tcPr>
          <w:p w14:paraId="3493DEED" w14:textId="77777777" w:rsidR="007319BA" w:rsidRPr="00733CC3" w:rsidRDefault="00EB6463" w:rsidP="00F008ED">
            <w:pPr>
              <w:spacing w:after="0" w:line="240" w:lineRule="auto"/>
              <w:jc w:val="center"/>
              <w:rPr>
                <w:rFonts w:ascii="Kalpurush" w:hAnsi="Kalpurush" w:cs="Kalpurush"/>
                <w:sz w:val="28"/>
                <w:szCs w:val="28"/>
                <w:lang w:bidi="bn-BD"/>
              </w:rPr>
            </w:pPr>
            <w:hyperlink r:id="rId21" w:history="1">
              <w:r w:rsidR="007319BA" w:rsidRPr="00733CC3">
                <w:rPr>
                  <w:rStyle w:val="Hyperlink"/>
                  <w:rFonts w:ascii="Kalpurush" w:hAnsi="Kalpurush" w:cs="Kalpurush"/>
                  <w:sz w:val="28"/>
                  <w:szCs w:val="28"/>
                  <w:cs/>
                  <w:lang w:bidi="bn-BD"/>
                </w:rPr>
                <w:t>নীতেশ বড়ুয়া</w:t>
              </w:r>
            </w:hyperlink>
          </w:p>
          <w:p w14:paraId="27DC0A02" w14:textId="77777777" w:rsidR="007319BA" w:rsidRPr="00733CC3" w:rsidRDefault="007319BA" w:rsidP="00F008ED">
            <w:pPr>
              <w:spacing w:after="0" w:line="240" w:lineRule="auto"/>
              <w:jc w:val="center"/>
              <w:rPr>
                <w:rFonts w:ascii="Kalpurush" w:hAnsi="Kalpurush" w:cs="Kalpurush"/>
                <w:sz w:val="28"/>
                <w:szCs w:val="28"/>
                <w:cs/>
                <w:lang w:bidi="bn-IN"/>
              </w:rPr>
            </w:pPr>
          </w:p>
        </w:tc>
      </w:tr>
      <w:tr w:rsidR="007319BA" w:rsidRPr="008C075E" w14:paraId="10C33733" w14:textId="77777777" w:rsidTr="005F0CDB">
        <w:trPr>
          <w:trHeight w:val="421"/>
        </w:trPr>
        <w:tc>
          <w:tcPr>
            <w:tcW w:w="1548" w:type="dxa"/>
          </w:tcPr>
          <w:p w14:paraId="14D35575" w14:textId="77777777" w:rsidR="007319BA" w:rsidRPr="008C075E" w:rsidRDefault="007319BA" w:rsidP="005F75AC">
            <w:pPr>
              <w:spacing w:after="0" w:line="240" w:lineRule="auto"/>
              <w:jc w:val="center"/>
              <w:rPr>
                <w:rFonts w:ascii="Vrinda" w:hAnsi="Vrinda" w:cs="Vrinda"/>
                <w:sz w:val="28"/>
                <w:szCs w:val="28"/>
                <w:lang w:bidi="bn-BD"/>
              </w:rPr>
            </w:pPr>
            <w:r w:rsidRPr="008C075E">
              <w:rPr>
                <w:rFonts w:ascii="Vrinda" w:hAnsi="Vrinda" w:cs="Vrinda"/>
                <w:sz w:val="28"/>
                <w:szCs w:val="28"/>
                <w:cs/>
                <w:lang w:bidi="bn-BD"/>
              </w:rPr>
              <w:t>৪৫-৪৭</w:t>
            </w:r>
          </w:p>
        </w:tc>
        <w:tc>
          <w:tcPr>
            <w:tcW w:w="4950" w:type="dxa"/>
          </w:tcPr>
          <w:p w14:paraId="0A822FB7" w14:textId="77777777" w:rsidR="007319BA" w:rsidRPr="008C075E" w:rsidRDefault="007319BA" w:rsidP="005F75AC">
            <w:pPr>
              <w:spacing w:after="0" w:line="240" w:lineRule="auto"/>
              <w:jc w:val="center"/>
              <w:rPr>
                <w:rFonts w:ascii="Vrinda" w:hAnsi="Vrinda" w:cs="Vrinda"/>
                <w:sz w:val="28"/>
                <w:szCs w:val="28"/>
                <w:lang w:bidi="bn-IN"/>
              </w:rPr>
            </w:pPr>
            <w:r w:rsidRPr="008C075E">
              <w:rPr>
                <w:rFonts w:ascii="Vrinda" w:hAnsi="Vrinda" w:cs="Vrinda"/>
                <w:sz w:val="28"/>
                <w:szCs w:val="28"/>
                <w:cs/>
                <w:lang w:bidi="bn-IN"/>
              </w:rPr>
              <w:t>লিবারেশন ফ্রন্ট সংক্রান্ত তথ্য এবং রাজনৈতিক কর্মকাণ্ডের উপর সরকারি গোপন প্রতিবেদন</w:t>
            </w:r>
          </w:p>
        </w:tc>
        <w:tc>
          <w:tcPr>
            <w:tcW w:w="4950" w:type="dxa"/>
          </w:tcPr>
          <w:p w14:paraId="3F6D3A86" w14:textId="77777777" w:rsidR="007319BA" w:rsidRPr="00733CC3" w:rsidRDefault="00EB6463" w:rsidP="00F008ED">
            <w:pPr>
              <w:spacing w:after="0" w:line="240" w:lineRule="auto"/>
              <w:jc w:val="center"/>
              <w:rPr>
                <w:rFonts w:ascii="Kalpurush" w:hAnsi="Kalpurush" w:cs="Kalpurush"/>
                <w:sz w:val="28"/>
                <w:szCs w:val="28"/>
                <w:lang w:bidi="bn-BD"/>
              </w:rPr>
            </w:pPr>
            <w:hyperlink r:id="rId22" w:history="1">
              <w:r w:rsidR="007319BA" w:rsidRPr="00733CC3">
                <w:rPr>
                  <w:rStyle w:val="Hyperlink"/>
                  <w:rFonts w:ascii="Kalpurush" w:hAnsi="Kalpurush" w:cs="Kalpurush"/>
                  <w:sz w:val="28"/>
                  <w:szCs w:val="28"/>
                  <w:cs/>
                  <w:lang w:bidi="bn-BD"/>
                </w:rPr>
                <w:t>ফয়সাল</w:t>
              </w:r>
            </w:hyperlink>
          </w:p>
          <w:p w14:paraId="5C6B059D" w14:textId="77777777" w:rsidR="007319BA" w:rsidRPr="00733CC3" w:rsidRDefault="007319BA" w:rsidP="00F008ED">
            <w:pPr>
              <w:spacing w:after="0" w:line="240" w:lineRule="auto"/>
              <w:jc w:val="center"/>
              <w:rPr>
                <w:rFonts w:ascii="Kalpurush" w:hAnsi="Kalpurush" w:cs="Kalpurush"/>
                <w:sz w:val="28"/>
                <w:szCs w:val="28"/>
                <w:cs/>
                <w:lang w:bidi="bn-BD"/>
              </w:rPr>
            </w:pPr>
          </w:p>
        </w:tc>
      </w:tr>
      <w:tr w:rsidR="007319BA" w:rsidRPr="008C075E" w14:paraId="5B5CE1C5" w14:textId="77777777" w:rsidTr="005F0CDB">
        <w:trPr>
          <w:trHeight w:val="421"/>
        </w:trPr>
        <w:tc>
          <w:tcPr>
            <w:tcW w:w="1548" w:type="dxa"/>
          </w:tcPr>
          <w:p w14:paraId="2C2946DE"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৪৮</w:t>
            </w:r>
          </w:p>
        </w:tc>
        <w:tc>
          <w:tcPr>
            <w:tcW w:w="4950" w:type="dxa"/>
          </w:tcPr>
          <w:p w14:paraId="469073FC" w14:textId="77777777" w:rsidR="007319BA" w:rsidRPr="008C075E" w:rsidRDefault="00EB6463" w:rsidP="005F75AC">
            <w:pPr>
              <w:spacing w:after="0" w:line="240" w:lineRule="auto"/>
              <w:jc w:val="center"/>
              <w:rPr>
                <w:rFonts w:ascii="Vrinda" w:hAnsi="Vrinda" w:cs="Vrinda"/>
                <w:sz w:val="28"/>
                <w:szCs w:val="28"/>
                <w:cs/>
                <w:lang w:bidi="bn-IN"/>
              </w:rPr>
            </w:pPr>
            <w:hyperlink w:anchor="p48" w:history="1">
              <w:r w:rsidR="007319BA" w:rsidRPr="001136EA">
                <w:rPr>
                  <w:rStyle w:val="Hyperlink"/>
                  <w:rFonts w:ascii="Vrinda" w:hAnsi="Vrinda" w:cs="Vrinda"/>
                  <w:sz w:val="28"/>
                  <w:szCs w:val="28"/>
                  <w:cs/>
                  <w:lang w:bidi="bn-IN"/>
                </w:rPr>
                <w:t>মৌলিক গণতন্ত্রেরভিত্তিতে প্রথম অনুষ্ঠিত ইউনিয়ন কাউন্সিল নির্বাচন সম্পর্কে প্রতিবেদন</w:t>
              </w:r>
            </w:hyperlink>
          </w:p>
        </w:tc>
        <w:tc>
          <w:tcPr>
            <w:tcW w:w="4950" w:type="dxa"/>
          </w:tcPr>
          <w:p w14:paraId="2EBE735F" w14:textId="77777777" w:rsidR="007319BA" w:rsidRPr="00733CC3" w:rsidRDefault="00EB6463" w:rsidP="00F008ED">
            <w:pPr>
              <w:spacing w:after="0" w:line="240" w:lineRule="auto"/>
              <w:jc w:val="center"/>
              <w:rPr>
                <w:rFonts w:ascii="Kalpurush" w:hAnsi="Kalpurush" w:cs="Kalpurush"/>
                <w:sz w:val="28"/>
                <w:szCs w:val="28"/>
                <w:cs/>
                <w:lang w:bidi="bn-BD"/>
              </w:rPr>
            </w:pPr>
            <w:hyperlink r:id="rId23" w:history="1">
              <w:r w:rsidR="007319BA" w:rsidRPr="00733CC3">
                <w:rPr>
                  <w:rStyle w:val="Hyperlink"/>
                  <w:rFonts w:ascii="Kalpurush" w:hAnsi="Kalpurush" w:cs="Kalpurush" w:hint="cs"/>
                  <w:sz w:val="28"/>
                  <w:szCs w:val="28"/>
                  <w:cs/>
                  <w:lang w:bidi="bn-BD"/>
                </w:rPr>
                <w:t>নিলয় কুমার সরকার</w:t>
              </w:r>
            </w:hyperlink>
          </w:p>
        </w:tc>
      </w:tr>
      <w:tr w:rsidR="007319BA" w:rsidRPr="008C075E" w14:paraId="21A344AE" w14:textId="77777777" w:rsidTr="005F0CDB">
        <w:trPr>
          <w:trHeight w:val="440"/>
        </w:trPr>
        <w:tc>
          <w:tcPr>
            <w:tcW w:w="1548" w:type="dxa"/>
          </w:tcPr>
          <w:p w14:paraId="154E2FBD" w14:textId="77777777" w:rsidR="007319BA" w:rsidRPr="008C075E" w:rsidRDefault="007319BA" w:rsidP="005F75AC">
            <w:pPr>
              <w:spacing w:after="0" w:line="240" w:lineRule="auto"/>
              <w:jc w:val="center"/>
              <w:rPr>
                <w:rFonts w:ascii="Vrinda" w:hAnsi="Vrinda" w:cs="Vrinda"/>
                <w:sz w:val="28"/>
                <w:szCs w:val="28"/>
                <w:lang w:bidi="bn-BD"/>
              </w:rPr>
            </w:pPr>
            <w:r w:rsidRPr="008C075E">
              <w:rPr>
                <w:rFonts w:ascii="Vrinda" w:hAnsi="Vrinda" w:cs="Vrinda"/>
                <w:sz w:val="28"/>
                <w:szCs w:val="28"/>
                <w:cs/>
                <w:lang w:bidi="bn-BD"/>
              </w:rPr>
              <w:t>৪৯</w:t>
            </w:r>
          </w:p>
        </w:tc>
        <w:tc>
          <w:tcPr>
            <w:tcW w:w="4950" w:type="dxa"/>
          </w:tcPr>
          <w:p w14:paraId="738A3216" w14:textId="77777777" w:rsidR="007319BA" w:rsidRPr="008C075E" w:rsidRDefault="007319BA" w:rsidP="005F75AC">
            <w:pPr>
              <w:spacing w:after="0" w:line="240" w:lineRule="auto"/>
              <w:jc w:val="center"/>
              <w:rPr>
                <w:rFonts w:ascii="Vrinda" w:hAnsi="Vrinda" w:cs="Vrinda"/>
                <w:sz w:val="28"/>
                <w:szCs w:val="28"/>
                <w:lang w:bidi="bn-IN"/>
              </w:rPr>
            </w:pPr>
            <w:r w:rsidRPr="008C075E">
              <w:rPr>
                <w:rFonts w:ascii="Vrinda" w:hAnsi="Vrinda" w:cs="Vrinda"/>
                <w:sz w:val="28"/>
                <w:szCs w:val="28"/>
                <w:cs/>
                <w:lang w:bidi="bn-IN"/>
              </w:rPr>
              <w:t>প্রথম অনুষ্ঠিত ইউনিয়ন নির্বাচন সম্পর্কে প্রতিবেদন</w:t>
            </w:r>
          </w:p>
        </w:tc>
        <w:tc>
          <w:tcPr>
            <w:tcW w:w="4950" w:type="dxa"/>
          </w:tcPr>
          <w:p w14:paraId="17B05A53" w14:textId="77777777" w:rsidR="007319BA" w:rsidRPr="00733CC3" w:rsidRDefault="00EB6463" w:rsidP="00F008ED">
            <w:pPr>
              <w:spacing w:after="0" w:line="240" w:lineRule="auto"/>
              <w:jc w:val="center"/>
              <w:rPr>
                <w:rFonts w:ascii="Kalpurush" w:hAnsi="Kalpurush" w:cs="Kalpurush"/>
                <w:sz w:val="28"/>
                <w:szCs w:val="28"/>
                <w:lang w:bidi="bn-BD"/>
              </w:rPr>
            </w:pPr>
            <w:hyperlink r:id="rId24" w:history="1">
              <w:r w:rsidR="007319BA" w:rsidRPr="00733CC3">
                <w:rPr>
                  <w:rStyle w:val="Hyperlink"/>
                  <w:rFonts w:ascii="Kalpurush" w:hAnsi="Kalpurush" w:cs="Kalpurush"/>
                  <w:sz w:val="28"/>
                  <w:szCs w:val="28"/>
                  <w:cs/>
                  <w:lang w:bidi="bn-BD"/>
                </w:rPr>
                <w:t>ফয়সাল</w:t>
              </w:r>
            </w:hyperlink>
          </w:p>
          <w:p w14:paraId="6385DE05"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4330C644" w14:textId="77777777" w:rsidTr="005F0CDB">
        <w:trPr>
          <w:trHeight w:val="440"/>
        </w:trPr>
        <w:tc>
          <w:tcPr>
            <w:tcW w:w="1548" w:type="dxa"/>
          </w:tcPr>
          <w:p w14:paraId="0F8E790B" w14:textId="77777777" w:rsidR="007319BA" w:rsidRPr="008C075E" w:rsidRDefault="007319BA" w:rsidP="005F75AC">
            <w:pPr>
              <w:spacing w:after="0" w:line="240" w:lineRule="auto"/>
              <w:jc w:val="center"/>
              <w:rPr>
                <w:rFonts w:ascii="Vrinda" w:hAnsi="Vrinda" w:cs="Vrinda"/>
                <w:sz w:val="28"/>
                <w:szCs w:val="28"/>
                <w:lang w:bidi="bn-BD"/>
              </w:rPr>
            </w:pPr>
            <w:r w:rsidRPr="008C075E">
              <w:rPr>
                <w:rFonts w:ascii="Vrinda" w:hAnsi="Vrinda" w:cs="Vrinda"/>
                <w:sz w:val="28"/>
                <w:szCs w:val="28"/>
                <w:cs/>
                <w:lang w:bidi="bn-BD"/>
              </w:rPr>
              <w:t>৫০-৫৩</w:t>
            </w:r>
          </w:p>
        </w:tc>
        <w:tc>
          <w:tcPr>
            <w:tcW w:w="4950" w:type="dxa"/>
          </w:tcPr>
          <w:p w14:paraId="67C64674" w14:textId="77777777" w:rsidR="007319BA" w:rsidRPr="008C075E" w:rsidRDefault="007319BA" w:rsidP="005F75AC">
            <w:pPr>
              <w:spacing w:after="0" w:line="240" w:lineRule="auto"/>
              <w:jc w:val="center"/>
              <w:rPr>
                <w:rFonts w:ascii="Vrinda" w:hAnsi="Vrinda" w:cs="Vrinda"/>
                <w:sz w:val="28"/>
                <w:szCs w:val="28"/>
                <w:lang w:bidi="bn-IN"/>
              </w:rPr>
            </w:pPr>
            <w:r w:rsidRPr="008C075E">
              <w:rPr>
                <w:rFonts w:ascii="Vrinda" w:hAnsi="Vrinda" w:cs="Vrinda"/>
                <w:sz w:val="28"/>
                <w:szCs w:val="28"/>
                <w:cs/>
                <w:lang w:bidi="bn-IN"/>
              </w:rPr>
              <w:t>প্রথম অনুষ্ঠিত ইউনিয়ন নির্বাচন সম্পর্কে প্রতিবেদন</w:t>
            </w:r>
          </w:p>
        </w:tc>
        <w:tc>
          <w:tcPr>
            <w:tcW w:w="4950" w:type="dxa"/>
          </w:tcPr>
          <w:p w14:paraId="3C89B778" w14:textId="77777777" w:rsidR="007319BA" w:rsidRPr="00733CC3" w:rsidRDefault="007319BA" w:rsidP="00F008ED">
            <w:pPr>
              <w:spacing w:after="0" w:line="240" w:lineRule="auto"/>
              <w:jc w:val="center"/>
              <w:rPr>
                <w:rStyle w:val="Hyperlink"/>
                <w:rFonts w:ascii="Kalpurush" w:hAnsi="Kalpurush" w:cs="Kalpurush"/>
                <w:sz w:val="28"/>
                <w:szCs w:val="28"/>
                <w:lang w:bidi="bn-BD"/>
              </w:rPr>
            </w:pPr>
            <w:r w:rsidRPr="00733CC3">
              <w:rPr>
                <w:rFonts w:ascii="Kalpurush" w:hAnsi="Kalpurush" w:cs="Kalpurush"/>
                <w:sz w:val="28"/>
                <w:szCs w:val="28"/>
                <w:shd w:val="clear" w:color="auto" w:fill="F6F7F8"/>
                <w:cs/>
                <w:lang w:bidi="bn-BD"/>
              </w:rPr>
              <w:fldChar w:fldCharType="begin"/>
            </w:r>
            <w:r w:rsidRPr="00733CC3">
              <w:rPr>
                <w:rFonts w:ascii="Kalpurush" w:hAnsi="Kalpurush" w:cs="Kalpurush"/>
                <w:sz w:val="28"/>
                <w:szCs w:val="28"/>
                <w:shd w:val="clear" w:color="auto" w:fill="F6F7F8"/>
                <w:cs/>
                <w:lang w:bidi="bn-BD"/>
              </w:rPr>
              <w:instrText xml:space="preserve"> </w:instrText>
            </w:r>
            <w:r w:rsidRPr="00733CC3">
              <w:rPr>
                <w:rFonts w:ascii="Kalpurush" w:hAnsi="Kalpurush" w:cs="Kalpurush"/>
                <w:sz w:val="28"/>
                <w:szCs w:val="28"/>
                <w:shd w:val="clear" w:color="auto" w:fill="F6F7F8"/>
                <w:lang w:bidi="bn-BD"/>
              </w:rPr>
              <w:instrText xml:space="preserve">HYPERLINK </w:instrText>
            </w:r>
            <w:r w:rsidRPr="00733CC3">
              <w:rPr>
                <w:rFonts w:ascii="Kalpurush" w:hAnsi="Kalpurush" w:cs="Kalpurush"/>
                <w:sz w:val="28"/>
                <w:szCs w:val="28"/>
                <w:shd w:val="clear" w:color="auto" w:fill="F6F7F8"/>
                <w:cs/>
                <w:lang w:bidi="bn-BD"/>
              </w:rPr>
              <w:instrText>"</w:instrText>
            </w:r>
            <w:r w:rsidRPr="00733CC3">
              <w:rPr>
                <w:rFonts w:ascii="Kalpurush" w:hAnsi="Kalpurush" w:cs="Kalpurush"/>
                <w:sz w:val="28"/>
                <w:szCs w:val="28"/>
                <w:shd w:val="clear" w:color="auto" w:fill="F6F7F8"/>
                <w:lang w:bidi="bn-BD"/>
              </w:rPr>
              <w:instrText>https://www.facebook.com/profile.php?id=</w:instrText>
            </w:r>
            <w:r w:rsidRPr="00733CC3">
              <w:rPr>
                <w:rFonts w:ascii="Kalpurush" w:hAnsi="Kalpurush" w:cs="Kalpurush"/>
                <w:sz w:val="28"/>
                <w:szCs w:val="28"/>
                <w:shd w:val="clear" w:color="auto" w:fill="F6F7F8"/>
                <w:cs/>
                <w:lang w:bidi="bn-BD"/>
              </w:rPr>
              <w:instrText>100009662986699</w:instrText>
            </w:r>
            <w:r w:rsidRPr="00733CC3">
              <w:rPr>
                <w:rFonts w:ascii="Kalpurush" w:hAnsi="Kalpurush" w:cs="Kalpurush"/>
                <w:sz w:val="28"/>
                <w:szCs w:val="28"/>
                <w:shd w:val="clear" w:color="auto" w:fill="F6F7F8"/>
                <w:lang w:bidi="bn-BD"/>
              </w:rPr>
              <w:instrText>&amp;fref=tshttps://www.facebook.com/profile.php?id=</w:instrText>
            </w:r>
            <w:r w:rsidRPr="00733CC3">
              <w:rPr>
                <w:rFonts w:ascii="Kalpurush" w:hAnsi="Kalpurush" w:cs="Kalpurush"/>
                <w:sz w:val="28"/>
                <w:szCs w:val="28"/>
                <w:shd w:val="clear" w:color="auto" w:fill="F6F7F8"/>
                <w:cs/>
                <w:lang w:bidi="bn-BD"/>
              </w:rPr>
              <w:instrText>100009662986699</w:instrText>
            </w:r>
            <w:r w:rsidRPr="00733CC3">
              <w:rPr>
                <w:rFonts w:ascii="Kalpurush" w:hAnsi="Kalpurush" w:cs="Kalpurush"/>
                <w:sz w:val="28"/>
                <w:szCs w:val="28"/>
                <w:shd w:val="clear" w:color="auto" w:fill="F6F7F8"/>
                <w:lang w:bidi="bn-BD"/>
              </w:rPr>
              <w:instrText>&amp;fref=ufi"</w:instrText>
            </w:r>
            <w:r w:rsidRPr="00733CC3">
              <w:rPr>
                <w:rFonts w:ascii="Kalpurush" w:hAnsi="Kalpurush" w:cs="Kalpurush"/>
                <w:sz w:val="28"/>
                <w:szCs w:val="28"/>
                <w:shd w:val="clear" w:color="auto" w:fill="F6F7F8"/>
                <w:cs/>
                <w:lang w:bidi="bn-BD"/>
              </w:rPr>
              <w:instrText xml:space="preserve"> </w:instrText>
            </w:r>
            <w:r w:rsidRPr="00733CC3">
              <w:rPr>
                <w:rFonts w:ascii="Kalpurush" w:hAnsi="Kalpurush" w:cs="Kalpurush"/>
                <w:sz w:val="28"/>
                <w:szCs w:val="28"/>
                <w:shd w:val="clear" w:color="auto" w:fill="F6F7F8"/>
                <w:cs/>
                <w:lang w:bidi="bn-BD"/>
              </w:rPr>
              <w:fldChar w:fldCharType="separate"/>
            </w:r>
            <w:r w:rsidRPr="00733CC3">
              <w:rPr>
                <w:rStyle w:val="Hyperlink"/>
                <w:rFonts w:ascii="Kalpurush" w:hAnsi="Kalpurush" w:cs="Kalpurush" w:hint="cs"/>
                <w:sz w:val="28"/>
                <w:szCs w:val="28"/>
                <w:shd w:val="clear" w:color="auto" w:fill="F6F7F8"/>
                <w:cs/>
                <w:lang w:bidi="bn-BD"/>
              </w:rPr>
              <w:t>মুহাইমিনুল</w:t>
            </w:r>
            <w:r w:rsidRPr="00733CC3">
              <w:rPr>
                <w:rStyle w:val="Hyperlink"/>
                <w:rFonts w:ascii="Kalpurush" w:hAnsi="Kalpurush" w:cs="Kalpurush" w:hint="cs"/>
                <w:sz w:val="28"/>
                <w:szCs w:val="28"/>
                <w:cs/>
                <w:lang w:bidi="bn-BD"/>
              </w:rPr>
              <w:t xml:space="preserve"> হক ওয়াফি</w:t>
            </w:r>
          </w:p>
          <w:p w14:paraId="0A503C95" w14:textId="77777777" w:rsidR="007319BA" w:rsidRPr="00733CC3" w:rsidRDefault="007319BA" w:rsidP="00F008ED">
            <w:pPr>
              <w:spacing w:after="0" w:line="240" w:lineRule="auto"/>
              <w:jc w:val="center"/>
              <w:rPr>
                <w:rFonts w:ascii="Kalpurush" w:hAnsi="Kalpurush" w:cs="Kalpurush"/>
                <w:sz w:val="28"/>
                <w:szCs w:val="28"/>
                <w:lang w:bidi="bn-IN"/>
              </w:rPr>
            </w:pPr>
            <w:r w:rsidRPr="00733CC3">
              <w:rPr>
                <w:rFonts w:ascii="Kalpurush" w:hAnsi="Kalpurush" w:cs="Kalpurush"/>
                <w:sz w:val="28"/>
                <w:szCs w:val="28"/>
                <w:shd w:val="clear" w:color="auto" w:fill="F6F7F8"/>
                <w:cs/>
                <w:lang w:bidi="bn-BD"/>
              </w:rPr>
              <w:fldChar w:fldCharType="end"/>
            </w:r>
          </w:p>
        </w:tc>
      </w:tr>
      <w:tr w:rsidR="007319BA" w:rsidRPr="008C075E" w14:paraId="4D5EAD8F" w14:textId="77777777" w:rsidTr="005F0CDB">
        <w:trPr>
          <w:trHeight w:val="421"/>
        </w:trPr>
        <w:tc>
          <w:tcPr>
            <w:tcW w:w="1548" w:type="dxa"/>
          </w:tcPr>
          <w:p w14:paraId="41330A00" w14:textId="77777777" w:rsidR="007319BA" w:rsidRPr="008C075E" w:rsidRDefault="007319BA" w:rsidP="005F75AC">
            <w:pPr>
              <w:spacing w:after="0" w:line="240" w:lineRule="auto"/>
              <w:jc w:val="center"/>
              <w:rPr>
                <w:rFonts w:ascii="Vrinda" w:hAnsi="Vrinda" w:cs="Vrinda"/>
                <w:sz w:val="28"/>
                <w:szCs w:val="28"/>
                <w:lang w:bidi="bn-BD"/>
              </w:rPr>
            </w:pPr>
            <w:r w:rsidRPr="008C075E">
              <w:rPr>
                <w:rFonts w:ascii="Vrinda" w:hAnsi="Vrinda" w:cs="Vrinda"/>
                <w:sz w:val="28"/>
                <w:szCs w:val="28"/>
                <w:cs/>
                <w:lang w:bidi="bn-BD"/>
              </w:rPr>
              <w:t>৫৪-৫৫</w:t>
            </w:r>
          </w:p>
        </w:tc>
        <w:tc>
          <w:tcPr>
            <w:tcW w:w="4950" w:type="dxa"/>
          </w:tcPr>
          <w:p w14:paraId="5E138009" w14:textId="77777777" w:rsidR="007319BA" w:rsidRPr="008C075E" w:rsidRDefault="007319BA" w:rsidP="005F75AC">
            <w:pPr>
              <w:spacing w:after="0" w:line="240" w:lineRule="auto"/>
              <w:jc w:val="center"/>
              <w:rPr>
                <w:rFonts w:ascii="Vrinda" w:hAnsi="Vrinda" w:cs="Vrinda"/>
                <w:sz w:val="28"/>
                <w:szCs w:val="28"/>
                <w:lang w:bidi="bn-IN"/>
              </w:rPr>
            </w:pPr>
            <w:r w:rsidRPr="008C075E">
              <w:rPr>
                <w:rFonts w:ascii="Vrinda" w:hAnsi="Vrinda" w:cs="Vrinda"/>
                <w:sz w:val="28"/>
                <w:szCs w:val="28"/>
                <w:cs/>
                <w:lang w:bidi="bn-IN"/>
              </w:rPr>
              <w:t>প্রথম অনুষ্ঠিত ইউনিয়ন নির্বাচন সম্পর্কে প্রতিবেদন</w:t>
            </w:r>
          </w:p>
        </w:tc>
        <w:tc>
          <w:tcPr>
            <w:tcW w:w="4950" w:type="dxa"/>
          </w:tcPr>
          <w:p w14:paraId="2D23B189" w14:textId="77777777" w:rsidR="007319BA" w:rsidRPr="00733CC3" w:rsidRDefault="00EB6463" w:rsidP="00F008ED">
            <w:pPr>
              <w:spacing w:after="0" w:line="240" w:lineRule="auto"/>
              <w:jc w:val="center"/>
              <w:rPr>
                <w:rFonts w:ascii="Kalpurush" w:hAnsi="Kalpurush" w:cs="Kalpurush"/>
                <w:sz w:val="28"/>
                <w:szCs w:val="28"/>
                <w:cs/>
                <w:lang w:bidi="bn-BD"/>
              </w:rPr>
            </w:pPr>
            <w:hyperlink r:id="rId25" w:history="1">
              <w:r w:rsidR="007319BA" w:rsidRPr="00733CC3">
                <w:rPr>
                  <w:rStyle w:val="Hyperlink"/>
                  <w:rFonts w:ascii="Kalpurush" w:hAnsi="Kalpurush" w:cs="Kalpurush" w:hint="cs"/>
                  <w:sz w:val="28"/>
                  <w:szCs w:val="28"/>
                  <w:cs/>
                  <w:lang w:bidi="bn-BD"/>
                </w:rPr>
                <w:t>রুবাইদ মেহেদী অনিক</w:t>
              </w:r>
            </w:hyperlink>
          </w:p>
        </w:tc>
      </w:tr>
      <w:tr w:rsidR="007319BA" w:rsidRPr="008C075E" w14:paraId="5AAE82BC" w14:textId="77777777" w:rsidTr="005F0CDB">
        <w:trPr>
          <w:trHeight w:val="440"/>
        </w:trPr>
        <w:tc>
          <w:tcPr>
            <w:tcW w:w="1548" w:type="dxa"/>
          </w:tcPr>
          <w:p w14:paraId="44352A28" w14:textId="77777777" w:rsidR="007319BA" w:rsidRPr="008C075E" w:rsidRDefault="007319BA" w:rsidP="005F75AC">
            <w:pPr>
              <w:spacing w:after="0" w:line="240" w:lineRule="auto"/>
              <w:jc w:val="center"/>
              <w:rPr>
                <w:rFonts w:ascii="Vrinda" w:hAnsi="Vrinda" w:cs="Vrinda"/>
                <w:sz w:val="28"/>
                <w:szCs w:val="28"/>
                <w:lang w:bidi="bn-BD"/>
              </w:rPr>
            </w:pPr>
            <w:r w:rsidRPr="008C075E">
              <w:rPr>
                <w:rFonts w:ascii="Vrinda" w:hAnsi="Vrinda" w:cs="Vrinda"/>
                <w:sz w:val="28"/>
                <w:szCs w:val="28"/>
                <w:cs/>
                <w:lang w:bidi="bn-BD"/>
              </w:rPr>
              <w:t>56-60</w:t>
            </w:r>
          </w:p>
        </w:tc>
        <w:tc>
          <w:tcPr>
            <w:tcW w:w="4950" w:type="dxa"/>
          </w:tcPr>
          <w:p w14:paraId="469F06E4" w14:textId="77777777" w:rsidR="007319BA" w:rsidRPr="008C075E" w:rsidRDefault="007319BA" w:rsidP="005F75AC">
            <w:pPr>
              <w:spacing w:after="0" w:line="240" w:lineRule="auto"/>
              <w:jc w:val="center"/>
              <w:rPr>
                <w:rFonts w:ascii="Vrinda" w:hAnsi="Vrinda" w:cs="Vrinda"/>
                <w:sz w:val="28"/>
                <w:szCs w:val="28"/>
                <w:lang w:bidi="bn-IN"/>
              </w:rPr>
            </w:pPr>
            <w:r w:rsidRPr="008C075E">
              <w:rPr>
                <w:rFonts w:ascii="Vrinda" w:hAnsi="Vrinda" w:cs="Vrinda"/>
                <w:sz w:val="28"/>
                <w:szCs w:val="28"/>
                <w:cs/>
                <w:lang w:bidi="bn-IN"/>
              </w:rPr>
              <w:t>প্রথম অনুষ্ঠিত ইউনিয়ন নির্বাচন সম্পর্কে প্রতিবেদন</w:t>
            </w:r>
          </w:p>
        </w:tc>
        <w:tc>
          <w:tcPr>
            <w:tcW w:w="4950" w:type="dxa"/>
          </w:tcPr>
          <w:p w14:paraId="5DD821CF" w14:textId="77777777" w:rsidR="007319BA" w:rsidRPr="00733CC3" w:rsidRDefault="00EB6463" w:rsidP="00F008ED">
            <w:pPr>
              <w:spacing w:after="0" w:line="240" w:lineRule="auto"/>
              <w:jc w:val="center"/>
              <w:rPr>
                <w:rFonts w:ascii="Kalpurush" w:hAnsi="Kalpurush" w:cs="Kalpurush"/>
                <w:sz w:val="28"/>
                <w:szCs w:val="28"/>
                <w:lang w:bidi="bn-BD"/>
              </w:rPr>
            </w:pPr>
            <w:hyperlink r:id="rId26" w:history="1">
              <w:r w:rsidR="007319BA" w:rsidRPr="00733CC3">
                <w:rPr>
                  <w:rStyle w:val="Hyperlink"/>
                  <w:rFonts w:ascii="Kalpurush" w:hAnsi="Kalpurush" w:cs="Kalpurush"/>
                  <w:sz w:val="28"/>
                  <w:szCs w:val="28"/>
                  <w:cs/>
                  <w:lang w:bidi="bn-BD"/>
                </w:rPr>
                <w:t>নীতেশ বড়ুয়া</w:t>
              </w:r>
            </w:hyperlink>
          </w:p>
          <w:p w14:paraId="4795D8E4"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68BAC7EE" w14:textId="77777777" w:rsidTr="005F0CDB">
        <w:trPr>
          <w:trHeight w:val="421"/>
        </w:trPr>
        <w:tc>
          <w:tcPr>
            <w:tcW w:w="1548" w:type="dxa"/>
          </w:tcPr>
          <w:p w14:paraId="73DA5351" w14:textId="77777777" w:rsidR="007319BA" w:rsidRPr="008C075E" w:rsidRDefault="007319BA" w:rsidP="005F75AC">
            <w:pPr>
              <w:spacing w:after="0" w:line="240" w:lineRule="auto"/>
              <w:jc w:val="center"/>
              <w:rPr>
                <w:rFonts w:ascii="Vrinda" w:hAnsi="Vrinda" w:cs="Vrinda"/>
                <w:sz w:val="28"/>
                <w:szCs w:val="28"/>
                <w:lang w:bidi="bn-BD"/>
              </w:rPr>
            </w:pPr>
            <w:r w:rsidRPr="008C075E">
              <w:rPr>
                <w:rFonts w:ascii="Vrinda" w:hAnsi="Vrinda" w:cs="Vrinda"/>
                <w:sz w:val="28"/>
                <w:szCs w:val="28"/>
                <w:cs/>
                <w:lang w:bidi="bn-BD"/>
              </w:rPr>
              <w:lastRenderedPageBreak/>
              <w:t>৬১</w:t>
            </w:r>
          </w:p>
        </w:tc>
        <w:tc>
          <w:tcPr>
            <w:tcW w:w="4950" w:type="dxa"/>
          </w:tcPr>
          <w:p w14:paraId="19BB2F48" w14:textId="77777777" w:rsidR="007319BA" w:rsidRPr="008C075E" w:rsidRDefault="007319BA" w:rsidP="005F75AC">
            <w:pPr>
              <w:spacing w:after="0" w:line="240" w:lineRule="auto"/>
              <w:jc w:val="center"/>
              <w:rPr>
                <w:rFonts w:ascii="Vrinda" w:hAnsi="Vrinda" w:cs="Vrinda"/>
                <w:sz w:val="28"/>
                <w:szCs w:val="28"/>
                <w:lang w:bidi="bn-IN"/>
              </w:rPr>
            </w:pPr>
            <w:r w:rsidRPr="008C075E">
              <w:rPr>
                <w:rFonts w:ascii="Vrinda" w:hAnsi="Vrinda" w:cs="Vrinda"/>
                <w:sz w:val="28"/>
                <w:szCs w:val="28"/>
                <w:cs/>
                <w:lang w:bidi="bn-IN"/>
              </w:rPr>
              <w:t>প্রথম অনুষ্ঠিত ইউনিয়ন নির্বাচন সম্পর্কে প্রতিবেদন</w:t>
            </w:r>
          </w:p>
        </w:tc>
        <w:tc>
          <w:tcPr>
            <w:tcW w:w="4950" w:type="dxa"/>
          </w:tcPr>
          <w:p w14:paraId="3D11A384" w14:textId="77777777" w:rsidR="007319BA" w:rsidRPr="00733CC3" w:rsidRDefault="00EB6463" w:rsidP="00F008ED">
            <w:pPr>
              <w:spacing w:after="0" w:line="240" w:lineRule="auto"/>
              <w:jc w:val="center"/>
              <w:rPr>
                <w:rFonts w:ascii="Kalpurush" w:hAnsi="Kalpurush" w:cs="Kalpurush"/>
                <w:sz w:val="28"/>
                <w:szCs w:val="28"/>
                <w:cs/>
                <w:lang w:bidi="bn-BD"/>
              </w:rPr>
            </w:pPr>
            <w:hyperlink r:id="rId27" w:history="1">
              <w:r w:rsidR="007319BA" w:rsidRPr="00733CC3">
                <w:rPr>
                  <w:rStyle w:val="Hyperlink"/>
                  <w:rFonts w:ascii="Kalpurush" w:hAnsi="Kalpurush" w:cs="Kalpurush" w:hint="cs"/>
                  <w:sz w:val="28"/>
                  <w:szCs w:val="28"/>
                  <w:cs/>
                  <w:lang w:bidi="bn-BD"/>
                </w:rPr>
                <w:t>নাজমুস সাদাত নিলয়</w:t>
              </w:r>
            </w:hyperlink>
            <w:r w:rsidR="007319BA" w:rsidRPr="00733CC3">
              <w:rPr>
                <w:rFonts w:ascii="Kalpurush" w:hAnsi="Kalpurush" w:cs="Kalpurush"/>
                <w:sz w:val="28"/>
                <w:szCs w:val="28"/>
                <w:lang w:bidi="bn-BD"/>
              </w:rPr>
              <w:br/>
            </w:r>
          </w:p>
        </w:tc>
      </w:tr>
      <w:tr w:rsidR="007319BA" w:rsidRPr="008C075E" w14:paraId="019BAF69" w14:textId="77777777" w:rsidTr="005F0CDB">
        <w:trPr>
          <w:trHeight w:val="440"/>
        </w:trPr>
        <w:tc>
          <w:tcPr>
            <w:tcW w:w="1548" w:type="dxa"/>
          </w:tcPr>
          <w:p w14:paraId="6094F284"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৬২-৭১</w:t>
            </w:r>
          </w:p>
        </w:tc>
        <w:tc>
          <w:tcPr>
            <w:tcW w:w="4950" w:type="dxa"/>
          </w:tcPr>
          <w:p w14:paraId="4D2891DC" w14:textId="77777777" w:rsidR="007319BA" w:rsidRPr="008C075E" w:rsidRDefault="00EB6463" w:rsidP="005F75AC">
            <w:pPr>
              <w:spacing w:after="0" w:line="240" w:lineRule="auto"/>
              <w:jc w:val="center"/>
              <w:rPr>
                <w:rFonts w:ascii="Vrinda" w:hAnsi="Vrinda" w:cs="Vrinda"/>
                <w:sz w:val="28"/>
                <w:szCs w:val="28"/>
                <w:cs/>
                <w:lang w:bidi="bn-IN"/>
              </w:rPr>
            </w:pPr>
            <w:hyperlink w:anchor="p62" w:history="1">
              <w:r w:rsidR="007319BA" w:rsidRPr="001136EA">
                <w:rPr>
                  <w:rStyle w:val="Hyperlink"/>
                  <w:rFonts w:ascii="Vrinda" w:hAnsi="Vrinda" w:cs="Vrinda"/>
                  <w:sz w:val="28"/>
                  <w:szCs w:val="28"/>
                  <w:cs/>
                  <w:lang w:bidi="bn-IN"/>
                </w:rPr>
                <w:t>শহীদ দিবস উদযাপন সম্পর্কে সরকারি প্রতিবেদন</w:t>
              </w:r>
            </w:hyperlink>
          </w:p>
        </w:tc>
        <w:tc>
          <w:tcPr>
            <w:tcW w:w="4950" w:type="dxa"/>
          </w:tcPr>
          <w:p w14:paraId="287091F2" w14:textId="77777777" w:rsidR="007319BA" w:rsidRPr="00733CC3" w:rsidRDefault="00EB6463" w:rsidP="00F008ED">
            <w:pPr>
              <w:spacing w:after="0" w:line="240" w:lineRule="auto"/>
              <w:jc w:val="center"/>
              <w:rPr>
                <w:rFonts w:ascii="Kalpurush" w:hAnsi="Kalpurush" w:cs="Kalpurush"/>
                <w:sz w:val="28"/>
                <w:szCs w:val="28"/>
                <w:cs/>
                <w:lang w:bidi="bn-BD"/>
              </w:rPr>
            </w:pPr>
            <w:hyperlink r:id="rId28" w:history="1">
              <w:r w:rsidR="007319BA" w:rsidRPr="00733CC3">
                <w:rPr>
                  <w:rStyle w:val="Hyperlink"/>
                  <w:rFonts w:ascii="Kalpurush" w:hAnsi="Kalpurush" w:cs="Kalpurush" w:hint="cs"/>
                  <w:sz w:val="28"/>
                  <w:szCs w:val="28"/>
                  <w:cs/>
                  <w:lang w:bidi="bn-BD"/>
                </w:rPr>
                <w:t>হাসান শিপলু</w:t>
              </w:r>
            </w:hyperlink>
            <w:r w:rsidR="007319BA" w:rsidRPr="00733CC3">
              <w:rPr>
                <w:rFonts w:ascii="Kalpurush" w:hAnsi="Kalpurush" w:cs="Kalpurush"/>
                <w:sz w:val="28"/>
                <w:szCs w:val="28"/>
                <w:lang w:bidi="bn-BD"/>
              </w:rPr>
              <w:br/>
            </w:r>
          </w:p>
        </w:tc>
      </w:tr>
      <w:tr w:rsidR="007319BA" w:rsidRPr="008C075E" w14:paraId="7E1D37CA" w14:textId="77777777" w:rsidTr="005F0CDB">
        <w:trPr>
          <w:trHeight w:val="440"/>
        </w:trPr>
        <w:tc>
          <w:tcPr>
            <w:tcW w:w="1548" w:type="dxa"/>
          </w:tcPr>
          <w:p w14:paraId="4CA4EEFD" w14:textId="77777777" w:rsidR="007319BA" w:rsidRPr="008C075E" w:rsidRDefault="007319BA" w:rsidP="005F75AC">
            <w:pPr>
              <w:spacing w:after="0" w:line="240" w:lineRule="auto"/>
              <w:jc w:val="center"/>
              <w:rPr>
                <w:rFonts w:ascii="Vrinda" w:hAnsi="Vrinda" w:cs="Vrinda"/>
                <w:sz w:val="28"/>
                <w:szCs w:val="28"/>
                <w:lang w:bidi="bn-BD"/>
              </w:rPr>
            </w:pPr>
            <w:r w:rsidRPr="008C075E">
              <w:rPr>
                <w:rFonts w:ascii="Vrinda" w:hAnsi="Vrinda" w:cs="Vrinda"/>
                <w:sz w:val="28"/>
                <w:szCs w:val="28"/>
                <w:cs/>
                <w:lang w:bidi="bn-BD"/>
              </w:rPr>
              <w:t>৭২-৭৬</w:t>
            </w:r>
          </w:p>
        </w:tc>
        <w:tc>
          <w:tcPr>
            <w:tcW w:w="4950" w:type="dxa"/>
          </w:tcPr>
          <w:p w14:paraId="6E714151" w14:textId="77777777" w:rsidR="007319BA" w:rsidRPr="008C075E" w:rsidRDefault="00EB6463" w:rsidP="005F75AC">
            <w:pPr>
              <w:spacing w:after="0" w:line="240" w:lineRule="auto"/>
              <w:jc w:val="center"/>
              <w:rPr>
                <w:rFonts w:ascii="Vrinda" w:hAnsi="Vrinda" w:cs="Vrinda"/>
                <w:sz w:val="28"/>
                <w:szCs w:val="28"/>
                <w:lang w:bidi="bn-IN"/>
              </w:rPr>
            </w:pPr>
            <w:hyperlink w:anchor="p72" w:history="1">
              <w:r w:rsidR="007319BA" w:rsidRPr="001136EA">
                <w:rPr>
                  <w:rStyle w:val="Hyperlink"/>
                  <w:rFonts w:ascii="Vrinda" w:hAnsi="Vrinda" w:cs="Vrinda"/>
                  <w:sz w:val="28"/>
                  <w:szCs w:val="28"/>
                  <w:cs/>
                  <w:lang w:bidi="bn-IN"/>
                </w:rPr>
                <w:t>বিভিন্ন রাজনৈতিক প্রশ্নে সরকারি গোপন প্রতিবেদন</w:t>
              </w:r>
            </w:hyperlink>
          </w:p>
        </w:tc>
        <w:tc>
          <w:tcPr>
            <w:tcW w:w="4950" w:type="dxa"/>
          </w:tcPr>
          <w:p w14:paraId="09E3AAD4" w14:textId="77777777" w:rsidR="007319BA" w:rsidRPr="00733CC3" w:rsidRDefault="00EB6463" w:rsidP="00F008ED">
            <w:pPr>
              <w:spacing w:after="0" w:line="240" w:lineRule="auto"/>
              <w:jc w:val="center"/>
              <w:rPr>
                <w:rFonts w:ascii="Kalpurush" w:hAnsi="Kalpurush" w:cs="Kalpurush"/>
                <w:sz w:val="28"/>
                <w:szCs w:val="28"/>
                <w:cs/>
                <w:lang w:bidi="bn-BD"/>
              </w:rPr>
            </w:pPr>
            <w:hyperlink r:id="rId29" w:history="1">
              <w:r w:rsidR="007319BA" w:rsidRPr="00733CC3">
                <w:rPr>
                  <w:rStyle w:val="Hyperlink"/>
                  <w:rFonts w:ascii="Kalpurush" w:hAnsi="Kalpurush" w:cs="Kalpurush" w:hint="cs"/>
                  <w:sz w:val="28"/>
                  <w:szCs w:val="28"/>
                  <w:cs/>
                  <w:lang w:bidi="bn-BD"/>
                </w:rPr>
                <w:t>অভিজিৎ সরকার</w:t>
              </w:r>
            </w:hyperlink>
            <w:r w:rsidR="007319BA" w:rsidRPr="00733CC3">
              <w:rPr>
                <w:rFonts w:ascii="Kalpurush" w:hAnsi="Kalpurush" w:cs="Kalpurush"/>
                <w:sz w:val="28"/>
                <w:szCs w:val="28"/>
                <w:lang w:bidi="bn-BD"/>
              </w:rPr>
              <w:br/>
            </w:r>
          </w:p>
        </w:tc>
      </w:tr>
      <w:tr w:rsidR="007319BA" w:rsidRPr="008C075E" w14:paraId="25684C10" w14:textId="77777777" w:rsidTr="005F0CDB">
        <w:trPr>
          <w:trHeight w:val="421"/>
        </w:trPr>
        <w:tc>
          <w:tcPr>
            <w:tcW w:w="1548" w:type="dxa"/>
          </w:tcPr>
          <w:p w14:paraId="41F24A1A" w14:textId="77777777" w:rsidR="007319BA" w:rsidRPr="008C075E" w:rsidRDefault="007319BA" w:rsidP="005F75AC">
            <w:pPr>
              <w:spacing w:after="0" w:line="240" w:lineRule="auto"/>
              <w:rPr>
                <w:rFonts w:ascii="Vrinda" w:hAnsi="Vrinda" w:cs="Vrinda"/>
                <w:sz w:val="28"/>
                <w:szCs w:val="28"/>
                <w:lang w:bidi="bn-BD"/>
              </w:rPr>
            </w:pPr>
            <w:r w:rsidRPr="008C075E">
              <w:rPr>
                <w:rFonts w:ascii="Vrinda" w:hAnsi="Vrinda" w:cs="Vrinda"/>
                <w:sz w:val="28"/>
                <w:szCs w:val="28"/>
                <w:cs/>
                <w:lang w:bidi="bn-BD"/>
              </w:rPr>
              <w:t xml:space="preserve"> ৭৭-৮৪</w:t>
            </w:r>
          </w:p>
        </w:tc>
        <w:tc>
          <w:tcPr>
            <w:tcW w:w="4950" w:type="dxa"/>
          </w:tcPr>
          <w:p w14:paraId="07119BE5" w14:textId="77777777" w:rsidR="007319BA" w:rsidRPr="008C075E" w:rsidRDefault="00EB6463" w:rsidP="005F75AC">
            <w:pPr>
              <w:spacing w:after="0" w:line="240" w:lineRule="auto"/>
              <w:jc w:val="center"/>
              <w:rPr>
                <w:rFonts w:ascii="Vrinda" w:hAnsi="Vrinda" w:cs="Vrinda"/>
                <w:sz w:val="28"/>
                <w:szCs w:val="28"/>
                <w:cs/>
                <w:lang w:bidi="bn-IN"/>
              </w:rPr>
            </w:pPr>
            <w:hyperlink w:anchor="p77" w:history="1">
              <w:r w:rsidR="007319BA" w:rsidRPr="001136EA">
                <w:rPr>
                  <w:rStyle w:val="Hyperlink"/>
                  <w:rFonts w:ascii="Vrinda" w:hAnsi="Vrinda" w:cs="Vrinda"/>
                  <w:sz w:val="28"/>
                  <w:szCs w:val="28"/>
                  <w:cs/>
                  <w:lang w:bidi="bn-IN"/>
                </w:rPr>
                <w:t>শাসন তান্ত্রিক কমিশন এর রিপোর্ট</w:t>
              </w:r>
            </w:hyperlink>
          </w:p>
        </w:tc>
        <w:tc>
          <w:tcPr>
            <w:tcW w:w="4950" w:type="dxa"/>
          </w:tcPr>
          <w:p w14:paraId="49964881" w14:textId="77777777" w:rsidR="007319BA" w:rsidRPr="00733CC3" w:rsidRDefault="00EB6463" w:rsidP="00F008ED">
            <w:pPr>
              <w:spacing w:after="0" w:line="240" w:lineRule="auto"/>
              <w:jc w:val="center"/>
              <w:rPr>
                <w:rFonts w:ascii="Kalpurush" w:hAnsi="Kalpurush" w:cs="Kalpurush"/>
                <w:sz w:val="28"/>
                <w:szCs w:val="28"/>
                <w:cs/>
                <w:lang w:bidi="bn-BD"/>
              </w:rPr>
            </w:pPr>
            <w:hyperlink r:id="rId30" w:history="1">
              <w:r w:rsidR="007319BA" w:rsidRPr="00733CC3">
                <w:rPr>
                  <w:rStyle w:val="Hyperlink"/>
                  <w:rFonts w:ascii="Kalpurush" w:hAnsi="Kalpurush" w:cs="Kalpurush" w:hint="cs"/>
                  <w:sz w:val="28"/>
                  <w:szCs w:val="28"/>
                  <w:cs/>
                  <w:lang w:bidi="bn-BD"/>
                </w:rPr>
                <w:t>নিলয় কুমার সরকার</w:t>
              </w:r>
            </w:hyperlink>
            <w:r w:rsidR="007319BA" w:rsidRPr="00733CC3">
              <w:rPr>
                <w:rFonts w:ascii="Kalpurush" w:hAnsi="Kalpurush" w:cs="Kalpurush"/>
                <w:sz w:val="28"/>
                <w:szCs w:val="28"/>
                <w:lang w:bidi="bn-IN"/>
              </w:rPr>
              <w:br/>
            </w:r>
          </w:p>
        </w:tc>
      </w:tr>
      <w:tr w:rsidR="007319BA" w:rsidRPr="008C075E" w14:paraId="08AE0D42" w14:textId="77777777" w:rsidTr="005F0CDB">
        <w:trPr>
          <w:trHeight w:val="440"/>
        </w:trPr>
        <w:tc>
          <w:tcPr>
            <w:tcW w:w="1548" w:type="dxa"/>
          </w:tcPr>
          <w:p w14:paraId="2D3ADB6E"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৮৫-৯৩</w:t>
            </w:r>
          </w:p>
        </w:tc>
        <w:tc>
          <w:tcPr>
            <w:tcW w:w="4950" w:type="dxa"/>
          </w:tcPr>
          <w:p w14:paraId="4600C7BA" w14:textId="77777777" w:rsidR="007319BA" w:rsidRPr="008C075E" w:rsidRDefault="007319BA" w:rsidP="005F75AC">
            <w:pPr>
              <w:spacing w:after="0" w:line="240" w:lineRule="auto"/>
              <w:jc w:val="center"/>
              <w:rPr>
                <w:rFonts w:ascii="Vrinda" w:hAnsi="Vrinda" w:cs="Vrinda"/>
                <w:sz w:val="28"/>
                <w:szCs w:val="28"/>
                <w:lang w:bidi="bn-IN"/>
              </w:rPr>
            </w:pPr>
            <w:r w:rsidRPr="008C075E">
              <w:rPr>
                <w:rFonts w:ascii="Vrinda" w:hAnsi="Vrinda" w:cs="Vrinda"/>
                <w:sz w:val="28"/>
                <w:szCs w:val="28"/>
                <w:cs/>
                <w:lang w:bidi="bn-IN"/>
              </w:rPr>
              <w:t>শাসন তান্ত্রিক কমিশন এর রিপোর্ট</w:t>
            </w:r>
          </w:p>
        </w:tc>
        <w:tc>
          <w:tcPr>
            <w:tcW w:w="4950" w:type="dxa"/>
          </w:tcPr>
          <w:p w14:paraId="26FB1053" w14:textId="77777777" w:rsidR="007319BA" w:rsidRPr="00733CC3" w:rsidRDefault="00EB6463" w:rsidP="00F008ED">
            <w:pPr>
              <w:spacing w:after="0" w:line="240" w:lineRule="auto"/>
              <w:jc w:val="center"/>
              <w:rPr>
                <w:rFonts w:ascii="Kalpurush" w:hAnsi="Kalpurush" w:cs="Kalpurush"/>
                <w:sz w:val="28"/>
                <w:szCs w:val="28"/>
                <w:lang w:bidi="bn-BD"/>
              </w:rPr>
            </w:pPr>
            <w:hyperlink r:id="rId31" w:history="1">
              <w:r w:rsidR="007319BA" w:rsidRPr="00733CC3">
                <w:rPr>
                  <w:rStyle w:val="Hyperlink"/>
                  <w:rFonts w:ascii="Kalpurush" w:hAnsi="Kalpurush" w:cs="Kalpurush"/>
                  <w:sz w:val="28"/>
                  <w:szCs w:val="28"/>
                  <w:cs/>
                  <w:lang w:bidi="bn-BD"/>
                </w:rPr>
                <w:t>আবেদ হোসাইন</w:t>
              </w:r>
            </w:hyperlink>
            <w:r w:rsidR="007319BA" w:rsidRPr="00733CC3">
              <w:rPr>
                <w:rFonts w:ascii="Kalpurush" w:hAnsi="Kalpurush" w:cs="Kalpurush"/>
                <w:sz w:val="28"/>
                <w:szCs w:val="28"/>
                <w:lang w:bidi="bn-BD"/>
              </w:rPr>
              <w:br/>
            </w:r>
          </w:p>
        </w:tc>
      </w:tr>
      <w:tr w:rsidR="007319BA" w:rsidRPr="008C075E" w14:paraId="6ADDB455" w14:textId="77777777" w:rsidTr="005F0CDB">
        <w:trPr>
          <w:trHeight w:val="421"/>
        </w:trPr>
        <w:tc>
          <w:tcPr>
            <w:tcW w:w="1548" w:type="dxa"/>
          </w:tcPr>
          <w:p w14:paraId="183F4CEF"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৯৪-১০০</w:t>
            </w:r>
          </w:p>
        </w:tc>
        <w:tc>
          <w:tcPr>
            <w:tcW w:w="4950" w:type="dxa"/>
          </w:tcPr>
          <w:p w14:paraId="4F7729E4" w14:textId="77777777" w:rsidR="007319BA" w:rsidRPr="008C075E" w:rsidRDefault="007319BA" w:rsidP="005F75AC">
            <w:pPr>
              <w:spacing w:after="0" w:line="240" w:lineRule="auto"/>
              <w:jc w:val="center"/>
              <w:rPr>
                <w:rFonts w:ascii="Vrinda" w:hAnsi="Vrinda" w:cs="Vrinda"/>
                <w:sz w:val="28"/>
                <w:szCs w:val="28"/>
                <w:lang w:bidi="bn-IN"/>
              </w:rPr>
            </w:pPr>
            <w:r w:rsidRPr="008C075E">
              <w:rPr>
                <w:rFonts w:ascii="Vrinda" w:hAnsi="Vrinda" w:cs="Vrinda"/>
                <w:sz w:val="28"/>
                <w:szCs w:val="28"/>
                <w:cs/>
                <w:lang w:bidi="bn-IN"/>
              </w:rPr>
              <w:t>শাসন তান্ত্রিক কমিশন এর রিপোর্ট</w:t>
            </w:r>
          </w:p>
        </w:tc>
        <w:tc>
          <w:tcPr>
            <w:tcW w:w="4950" w:type="dxa"/>
          </w:tcPr>
          <w:p w14:paraId="298EEB18" w14:textId="77777777" w:rsidR="007319BA" w:rsidRPr="00733CC3" w:rsidRDefault="00EB6463" w:rsidP="00F008ED">
            <w:pPr>
              <w:spacing w:after="0" w:line="240" w:lineRule="auto"/>
              <w:jc w:val="center"/>
              <w:rPr>
                <w:rFonts w:ascii="Kalpurush" w:hAnsi="Kalpurush" w:cs="Kalpurush"/>
                <w:sz w:val="28"/>
                <w:szCs w:val="28"/>
                <w:cs/>
                <w:lang w:bidi="bn-BD"/>
              </w:rPr>
            </w:pPr>
            <w:hyperlink r:id="rId32" w:history="1">
              <w:r w:rsidR="007319BA" w:rsidRPr="00733CC3">
                <w:rPr>
                  <w:rStyle w:val="Hyperlink"/>
                  <w:rFonts w:ascii="Kalpurush" w:hAnsi="Kalpurush" w:cs="Kalpurush" w:hint="cs"/>
                  <w:sz w:val="28"/>
                  <w:szCs w:val="28"/>
                  <w:cs/>
                  <w:lang w:bidi="bn-BD"/>
                </w:rPr>
                <w:t>অপূর্ব</w:t>
              </w:r>
            </w:hyperlink>
            <w:r w:rsidR="007319BA" w:rsidRPr="00733CC3">
              <w:rPr>
                <w:rFonts w:ascii="Kalpurush" w:hAnsi="Kalpurush" w:cs="Kalpurush"/>
                <w:sz w:val="28"/>
                <w:szCs w:val="28"/>
                <w:lang w:bidi="bn-BD"/>
              </w:rPr>
              <w:br/>
            </w:r>
          </w:p>
        </w:tc>
      </w:tr>
      <w:tr w:rsidR="007319BA" w:rsidRPr="008C075E" w14:paraId="6714D389" w14:textId="77777777" w:rsidTr="005F0CDB">
        <w:trPr>
          <w:trHeight w:val="440"/>
        </w:trPr>
        <w:tc>
          <w:tcPr>
            <w:tcW w:w="1548" w:type="dxa"/>
          </w:tcPr>
          <w:p w14:paraId="565C1F0F" w14:textId="77777777" w:rsidR="007319BA" w:rsidRPr="008C075E" w:rsidRDefault="007319BA" w:rsidP="005F75AC">
            <w:pPr>
              <w:spacing w:after="0" w:line="240" w:lineRule="auto"/>
              <w:jc w:val="center"/>
              <w:rPr>
                <w:rFonts w:ascii="Vrinda" w:hAnsi="Vrinda" w:cs="Vrinda"/>
                <w:sz w:val="28"/>
                <w:szCs w:val="28"/>
                <w:lang w:bidi="bn-BD"/>
              </w:rPr>
            </w:pPr>
            <w:r w:rsidRPr="008C075E">
              <w:rPr>
                <w:rFonts w:ascii="Vrinda" w:hAnsi="Vrinda" w:cs="Vrinda"/>
                <w:sz w:val="28"/>
                <w:szCs w:val="28"/>
                <w:cs/>
                <w:lang w:bidi="bn-BD"/>
              </w:rPr>
              <w:t>১০১-১০৯</w:t>
            </w:r>
          </w:p>
        </w:tc>
        <w:tc>
          <w:tcPr>
            <w:tcW w:w="4950" w:type="dxa"/>
          </w:tcPr>
          <w:p w14:paraId="272057CB" w14:textId="77777777" w:rsidR="007319BA" w:rsidRPr="008C075E" w:rsidRDefault="007319BA" w:rsidP="005F75AC">
            <w:pPr>
              <w:spacing w:after="0" w:line="240" w:lineRule="auto"/>
              <w:jc w:val="center"/>
              <w:rPr>
                <w:rFonts w:ascii="Vrinda" w:hAnsi="Vrinda" w:cs="Vrinda"/>
                <w:sz w:val="28"/>
                <w:szCs w:val="28"/>
                <w:lang w:bidi="bn-IN"/>
              </w:rPr>
            </w:pPr>
            <w:r w:rsidRPr="008C075E">
              <w:rPr>
                <w:rFonts w:ascii="Vrinda" w:hAnsi="Vrinda" w:cs="Vrinda"/>
                <w:sz w:val="28"/>
                <w:szCs w:val="28"/>
                <w:cs/>
                <w:lang w:bidi="bn-IN"/>
              </w:rPr>
              <w:t>শাসন তান্ত্রিক কমিশন এর রিপোর্ট</w:t>
            </w:r>
          </w:p>
        </w:tc>
        <w:tc>
          <w:tcPr>
            <w:tcW w:w="4950" w:type="dxa"/>
          </w:tcPr>
          <w:p w14:paraId="1ED4DC51" w14:textId="77777777" w:rsidR="007319BA" w:rsidRPr="00733CC3" w:rsidRDefault="00EB6463" w:rsidP="00F008ED">
            <w:pPr>
              <w:spacing w:after="0" w:line="240" w:lineRule="auto"/>
              <w:jc w:val="center"/>
              <w:rPr>
                <w:rFonts w:ascii="Kalpurush" w:hAnsi="Kalpurush" w:cs="Kalpurush"/>
                <w:sz w:val="28"/>
                <w:szCs w:val="28"/>
                <w:cs/>
                <w:lang w:bidi="bn-BD"/>
              </w:rPr>
            </w:pPr>
            <w:hyperlink r:id="rId33" w:history="1">
              <w:r w:rsidR="007319BA" w:rsidRPr="00733CC3">
                <w:rPr>
                  <w:rStyle w:val="Hyperlink"/>
                  <w:rFonts w:ascii="Kalpurush" w:hAnsi="Kalpurush" w:cs="Kalpurush" w:hint="cs"/>
                  <w:sz w:val="28"/>
                  <w:szCs w:val="28"/>
                  <w:cs/>
                  <w:lang w:bidi="bn-BD"/>
                </w:rPr>
                <w:t>তানজিলুর রহমান</w:t>
              </w:r>
            </w:hyperlink>
          </w:p>
        </w:tc>
      </w:tr>
      <w:tr w:rsidR="007319BA" w:rsidRPr="008C075E" w14:paraId="5A8D2234" w14:textId="77777777" w:rsidTr="005F0CDB">
        <w:trPr>
          <w:trHeight w:val="440"/>
        </w:trPr>
        <w:tc>
          <w:tcPr>
            <w:tcW w:w="1548" w:type="dxa"/>
          </w:tcPr>
          <w:p w14:paraId="25040CE2"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১১০</w:t>
            </w:r>
          </w:p>
        </w:tc>
        <w:tc>
          <w:tcPr>
            <w:tcW w:w="4950" w:type="dxa"/>
          </w:tcPr>
          <w:p w14:paraId="276EF2F9" w14:textId="77777777" w:rsidR="007319BA" w:rsidRPr="008C075E" w:rsidRDefault="007319BA" w:rsidP="005F75AC">
            <w:pPr>
              <w:spacing w:after="0" w:line="240" w:lineRule="auto"/>
              <w:jc w:val="center"/>
              <w:rPr>
                <w:rFonts w:ascii="Vrinda" w:hAnsi="Vrinda" w:cs="Vrinda"/>
                <w:sz w:val="28"/>
                <w:szCs w:val="28"/>
                <w:lang w:bidi="bn-IN"/>
              </w:rPr>
            </w:pPr>
            <w:r w:rsidRPr="008C075E">
              <w:rPr>
                <w:rFonts w:ascii="Vrinda" w:hAnsi="Vrinda" w:cs="Vrinda"/>
                <w:sz w:val="28"/>
                <w:szCs w:val="28"/>
                <w:cs/>
                <w:lang w:bidi="bn-IN"/>
              </w:rPr>
              <w:t>শাসন তান্ত্রিক কমিশন এর রিপোর্ট</w:t>
            </w:r>
          </w:p>
        </w:tc>
        <w:tc>
          <w:tcPr>
            <w:tcW w:w="4950" w:type="dxa"/>
          </w:tcPr>
          <w:p w14:paraId="666C0F20" w14:textId="77777777" w:rsidR="007319BA" w:rsidRPr="00733CC3" w:rsidRDefault="00EB6463" w:rsidP="00F008ED">
            <w:pPr>
              <w:spacing w:after="0" w:line="240" w:lineRule="auto"/>
              <w:jc w:val="center"/>
              <w:rPr>
                <w:rFonts w:ascii="Kalpurush" w:hAnsi="Kalpurush" w:cs="Kalpurush"/>
                <w:sz w:val="28"/>
                <w:szCs w:val="28"/>
                <w:lang w:bidi="bn-IN"/>
              </w:rPr>
            </w:pPr>
            <w:hyperlink r:id="rId34" w:history="1">
              <w:r w:rsidR="007319BA" w:rsidRPr="00733CC3">
                <w:rPr>
                  <w:rStyle w:val="Hyperlink"/>
                  <w:rFonts w:ascii="Kalpurush" w:hAnsi="Kalpurush" w:cs="Kalpurush" w:hint="cs"/>
                  <w:sz w:val="28"/>
                  <w:szCs w:val="28"/>
                  <w:cs/>
                  <w:lang w:bidi="bn-BD"/>
                </w:rPr>
                <w:t>তানজিলুর রহমান</w:t>
              </w:r>
            </w:hyperlink>
          </w:p>
        </w:tc>
      </w:tr>
      <w:tr w:rsidR="007319BA" w:rsidRPr="008C075E" w14:paraId="226D66B1" w14:textId="77777777" w:rsidTr="005F0CDB">
        <w:trPr>
          <w:trHeight w:val="440"/>
        </w:trPr>
        <w:tc>
          <w:tcPr>
            <w:tcW w:w="1548" w:type="dxa"/>
          </w:tcPr>
          <w:p w14:paraId="73660E16"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১১১-১১৯</w:t>
            </w:r>
          </w:p>
        </w:tc>
        <w:tc>
          <w:tcPr>
            <w:tcW w:w="4950" w:type="dxa"/>
          </w:tcPr>
          <w:p w14:paraId="2D376318"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শাসন তান্ত্রিক কমিশন এর রিপোর্ট</w:t>
            </w:r>
          </w:p>
        </w:tc>
        <w:tc>
          <w:tcPr>
            <w:tcW w:w="4950" w:type="dxa"/>
          </w:tcPr>
          <w:p w14:paraId="40E1685C" w14:textId="77777777" w:rsidR="007319BA" w:rsidRPr="00733CC3" w:rsidRDefault="00EB6463" w:rsidP="00F008ED">
            <w:pPr>
              <w:spacing w:after="0" w:line="240" w:lineRule="auto"/>
              <w:jc w:val="center"/>
              <w:rPr>
                <w:rFonts w:ascii="Kalpurush" w:hAnsi="Kalpurush" w:cs="Kalpurush"/>
                <w:sz w:val="28"/>
                <w:szCs w:val="28"/>
                <w:cs/>
                <w:lang w:bidi="bn-BD"/>
              </w:rPr>
            </w:pPr>
            <w:hyperlink r:id="rId35" w:history="1">
              <w:r w:rsidR="007319BA" w:rsidRPr="00733CC3">
                <w:rPr>
                  <w:rStyle w:val="Hyperlink"/>
                  <w:rFonts w:ascii="Kalpurush" w:hAnsi="Kalpurush" w:cs="Kalpurush" w:hint="cs"/>
                  <w:sz w:val="28"/>
                  <w:szCs w:val="28"/>
                  <w:cs/>
                  <w:lang w:bidi="bn-BD"/>
                </w:rPr>
                <w:t>কাফি রশীদ</w:t>
              </w:r>
            </w:hyperlink>
            <w:r w:rsidR="007319BA" w:rsidRPr="00733CC3">
              <w:rPr>
                <w:rFonts w:ascii="Kalpurush" w:hAnsi="Kalpurush" w:cs="Kalpurush"/>
                <w:sz w:val="28"/>
                <w:szCs w:val="28"/>
                <w:lang w:bidi="bn-BD"/>
              </w:rPr>
              <w:br/>
            </w:r>
          </w:p>
        </w:tc>
      </w:tr>
      <w:tr w:rsidR="007319BA" w:rsidRPr="008C075E" w14:paraId="7F5D83E2" w14:textId="77777777" w:rsidTr="005F0CDB">
        <w:trPr>
          <w:trHeight w:val="440"/>
        </w:trPr>
        <w:tc>
          <w:tcPr>
            <w:tcW w:w="1548" w:type="dxa"/>
          </w:tcPr>
          <w:p w14:paraId="5A0962E6"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১২০-১২২</w:t>
            </w:r>
          </w:p>
        </w:tc>
        <w:tc>
          <w:tcPr>
            <w:tcW w:w="4950" w:type="dxa"/>
          </w:tcPr>
          <w:p w14:paraId="35240026"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শাসন তান্ত্রিক কমিশন এর রিপোর্ট</w:t>
            </w:r>
          </w:p>
        </w:tc>
        <w:tc>
          <w:tcPr>
            <w:tcW w:w="4950" w:type="dxa"/>
          </w:tcPr>
          <w:p w14:paraId="41268F8A" w14:textId="77777777" w:rsidR="007319BA" w:rsidRPr="00733CC3" w:rsidRDefault="00EB6463" w:rsidP="00F008ED">
            <w:pPr>
              <w:spacing w:after="0" w:line="240" w:lineRule="auto"/>
              <w:jc w:val="center"/>
              <w:rPr>
                <w:rFonts w:ascii="Kalpurush" w:hAnsi="Kalpurush" w:cs="Kalpurush"/>
                <w:sz w:val="28"/>
                <w:szCs w:val="28"/>
                <w:lang w:bidi="bn-BD"/>
              </w:rPr>
            </w:pPr>
            <w:hyperlink r:id="rId36" w:history="1">
              <w:r w:rsidR="007319BA" w:rsidRPr="00733CC3">
                <w:rPr>
                  <w:rStyle w:val="Hyperlink"/>
                  <w:rFonts w:ascii="Kalpurush" w:hAnsi="Kalpurush" w:cs="Kalpurush" w:hint="cs"/>
                  <w:sz w:val="28"/>
                  <w:szCs w:val="28"/>
                  <w:cs/>
                  <w:lang w:bidi="bn-BD"/>
                </w:rPr>
                <w:t>অভিজিৎ সরকার</w:t>
              </w:r>
            </w:hyperlink>
          </w:p>
        </w:tc>
      </w:tr>
      <w:tr w:rsidR="007319BA" w:rsidRPr="008C075E" w14:paraId="6ECA69C8" w14:textId="77777777" w:rsidTr="005F0CDB">
        <w:trPr>
          <w:trHeight w:val="440"/>
        </w:trPr>
        <w:tc>
          <w:tcPr>
            <w:tcW w:w="1548" w:type="dxa"/>
          </w:tcPr>
          <w:p w14:paraId="419984BD"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১২৩-১২৭</w:t>
            </w:r>
          </w:p>
        </w:tc>
        <w:tc>
          <w:tcPr>
            <w:tcW w:w="4950" w:type="dxa"/>
          </w:tcPr>
          <w:p w14:paraId="39862871"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শাসন তান্ত্রিক কমিশন এর রিপোর্ট</w:t>
            </w:r>
          </w:p>
        </w:tc>
        <w:tc>
          <w:tcPr>
            <w:tcW w:w="4950" w:type="dxa"/>
          </w:tcPr>
          <w:p w14:paraId="6ACA5276" w14:textId="77777777" w:rsidR="007319BA" w:rsidRPr="00733CC3" w:rsidRDefault="00EB6463" w:rsidP="00F008ED">
            <w:pPr>
              <w:spacing w:after="0" w:line="240" w:lineRule="auto"/>
              <w:jc w:val="center"/>
              <w:rPr>
                <w:rFonts w:ascii="Kalpurush" w:hAnsi="Kalpurush" w:cs="Kalpurush"/>
                <w:sz w:val="28"/>
                <w:szCs w:val="28"/>
                <w:cs/>
                <w:lang w:bidi="bn-BD"/>
              </w:rPr>
            </w:pPr>
            <w:hyperlink r:id="rId37" w:history="1">
              <w:r w:rsidR="007319BA" w:rsidRPr="00733CC3">
                <w:rPr>
                  <w:rStyle w:val="Hyperlink"/>
                  <w:rFonts w:ascii="Kalpurush" w:hAnsi="Kalpurush" w:cs="Kalpurush"/>
                  <w:sz w:val="28"/>
                  <w:szCs w:val="28"/>
                  <w:cs/>
                  <w:lang w:bidi="bn-BD"/>
                </w:rPr>
                <w:t>সুজয় বড়ুয়া</w:t>
              </w:r>
            </w:hyperlink>
            <w:r w:rsidR="007319BA" w:rsidRPr="00733CC3">
              <w:rPr>
                <w:rFonts w:ascii="Kalpurush" w:hAnsi="Kalpurush" w:cs="Kalpurush"/>
                <w:sz w:val="28"/>
                <w:szCs w:val="28"/>
                <w:lang w:bidi="bn-BD"/>
              </w:rPr>
              <w:br/>
            </w:r>
          </w:p>
        </w:tc>
      </w:tr>
      <w:tr w:rsidR="007319BA" w:rsidRPr="008C075E" w14:paraId="0EFE7F37" w14:textId="77777777" w:rsidTr="005F0CDB">
        <w:trPr>
          <w:trHeight w:val="440"/>
        </w:trPr>
        <w:tc>
          <w:tcPr>
            <w:tcW w:w="1548" w:type="dxa"/>
          </w:tcPr>
          <w:p w14:paraId="664913AB"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১২৮-১২৯</w:t>
            </w:r>
          </w:p>
        </w:tc>
        <w:tc>
          <w:tcPr>
            <w:tcW w:w="4950" w:type="dxa"/>
          </w:tcPr>
          <w:p w14:paraId="1C846442" w14:textId="77777777" w:rsidR="007319BA" w:rsidRPr="008C075E" w:rsidRDefault="00EB6463" w:rsidP="005F75AC">
            <w:pPr>
              <w:spacing w:after="0" w:line="240" w:lineRule="auto"/>
              <w:jc w:val="center"/>
              <w:rPr>
                <w:rFonts w:ascii="Vrinda" w:hAnsi="Vrinda" w:cs="Vrinda"/>
                <w:sz w:val="28"/>
                <w:szCs w:val="28"/>
                <w:cs/>
                <w:lang w:bidi="bn-IN"/>
              </w:rPr>
            </w:pPr>
            <w:hyperlink w:anchor="p128" w:history="1">
              <w:r w:rsidR="007319BA" w:rsidRPr="001136EA">
                <w:rPr>
                  <w:rStyle w:val="Hyperlink"/>
                  <w:rFonts w:ascii="Vrinda" w:hAnsi="Vrinda" w:cs="Vrinda"/>
                  <w:sz w:val="28"/>
                  <w:szCs w:val="28"/>
                  <w:cs/>
                  <w:lang w:bidi="bn-IN"/>
                </w:rPr>
                <w:t>পূর্ব পাকিস্তানে ছাত্র রাজনীতি নিয়ে প্রতিবেদন</w:t>
              </w:r>
            </w:hyperlink>
          </w:p>
        </w:tc>
        <w:tc>
          <w:tcPr>
            <w:tcW w:w="4950" w:type="dxa"/>
          </w:tcPr>
          <w:p w14:paraId="1E07095A" w14:textId="77777777" w:rsidR="007319BA" w:rsidRPr="00733CC3" w:rsidRDefault="00EB6463" w:rsidP="00F008ED">
            <w:pPr>
              <w:spacing w:after="0" w:line="240" w:lineRule="auto"/>
              <w:jc w:val="center"/>
              <w:rPr>
                <w:rFonts w:ascii="Kalpurush" w:hAnsi="Kalpurush" w:cs="Kalpurush"/>
                <w:sz w:val="28"/>
                <w:szCs w:val="28"/>
                <w:cs/>
                <w:lang w:bidi="bn-BD"/>
              </w:rPr>
            </w:pPr>
            <w:hyperlink r:id="rId38" w:history="1">
              <w:r w:rsidR="007319BA" w:rsidRPr="00733CC3">
                <w:rPr>
                  <w:rStyle w:val="Hyperlink"/>
                  <w:rFonts w:ascii="Kalpurush" w:hAnsi="Kalpurush" w:cs="Kalpurush" w:hint="cs"/>
                  <w:sz w:val="28"/>
                  <w:szCs w:val="28"/>
                  <w:cs/>
                  <w:lang w:bidi="bn-BD"/>
                </w:rPr>
                <w:t>জ্বিন কফিল</w:t>
              </w:r>
            </w:hyperlink>
          </w:p>
        </w:tc>
      </w:tr>
      <w:tr w:rsidR="007319BA" w:rsidRPr="008C075E" w14:paraId="12E76738" w14:textId="77777777" w:rsidTr="005F0CDB">
        <w:trPr>
          <w:trHeight w:val="440"/>
        </w:trPr>
        <w:tc>
          <w:tcPr>
            <w:tcW w:w="1548" w:type="dxa"/>
          </w:tcPr>
          <w:p w14:paraId="54631953"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১৩০-১৩১</w:t>
            </w:r>
          </w:p>
        </w:tc>
        <w:tc>
          <w:tcPr>
            <w:tcW w:w="4950" w:type="dxa"/>
          </w:tcPr>
          <w:p w14:paraId="78CF75C4" w14:textId="77777777" w:rsidR="007319BA" w:rsidRPr="008C075E" w:rsidRDefault="00EB6463" w:rsidP="005F75AC">
            <w:pPr>
              <w:spacing w:after="0" w:line="240" w:lineRule="auto"/>
              <w:jc w:val="center"/>
              <w:rPr>
                <w:rFonts w:ascii="Vrinda" w:hAnsi="Vrinda" w:cs="Vrinda"/>
                <w:sz w:val="28"/>
                <w:szCs w:val="28"/>
                <w:cs/>
                <w:lang w:bidi="bn-IN"/>
              </w:rPr>
            </w:pPr>
            <w:hyperlink w:anchor="p130" w:history="1">
              <w:r w:rsidR="007319BA" w:rsidRPr="001136EA">
                <w:rPr>
                  <w:rStyle w:val="Hyperlink"/>
                  <w:rFonts w:ascii="Vrinda" w:hAnsi="Vrinda" w:cs="Vrinda"/>
                  <w:sz w:val="28"/>
                  <w:szCs w:val="28"/>
                  <w:cs/>
                  <w:lang w:bidi="bn-IN"/>
                </w:rPr>
                <w:t>দুই প্রদেশের জন্য দুই অর্থনীতির সুপারিশ</w:t>
              </w:r>
            </w:hyperlink>
          </w:p>
        </w:tc>
        <w:tc>
          <w:tcPr>
            <w:tcW w:w="4950" w:type="dxa"/>
          </w:tcPr>
          <w:p w14:paraId="49E5E0A1" w14:textId="77777777" w:rsidR="007319BA" w:rsidRPr="00733CC3" w:rsidRDefault="00EB6463" w:rsidP="00F008ED">
            <w:pPr>
              <w:spacing w:after="0" w:line="240" w:lineRule="auto"/>
              <w:jc w:val="center"/>
              <w:rPr>
                <w:rFonts w:ascii="Kalpurush" w:hAnsi="Kalpurush" w:cs="Kalpurush"/>
                <w:sz w:val="28"/>
                <w:szCs w:val="28"/>
                <w:cs/>
                <w:lang w:bidi="bn-BD"/>
              </w:rPr>
            </w:pPr>
            <w:hyperlink r:id="rId39" w:history="1">
              <w:r w:rsidR="007319BA" w:rsidRPr="00733CC3">
                <w:rPr>
                  <w:rStyle w:val="Hyperlink"/>
                  <w:rFonts w:ascii="Kalpurush" w:hAnsi="Kalpurush" w:cs="Kalpurush" w:hint="cs"/>
                  <w:sz w:val="28"/>
                  <w:szCs w:val="28"/>
                  <w:cs/>
                  <w:lang w:bidi="bn-BD"/>
                </w:rPr>
                <w:t>পল্লব দাস</w:t>
              </w:r>
            </w:hyperlink>
          </w:p>
        </w:tc>
      </w:tr>
      <w:tr w:rsidR="007319BA" w:rsidRPr="008C075E" w14:paraId="6D1D8CBE" w14:textId="77777777" w:rsidTr="005F0CDB">
        <w:trPr>
          <w:trHeight w:val="440"/>
        </w:trPr>
        <w:tc>
          <w:tcPr>
            <w:tcW w:w="1548" w:type="dxa"/>
          </w:tcPr>
          <w:p w14:paraId="526F83F1"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১৩২</w:t>
            </w:r>
            <w:r w:rsidRPr="008C075E">
              <w:rPr>
                <w:rFonts w:ascii="Vrinda" w:hAnsi="Vrinda" w:cs="Vrinda"/>
                <w:sz w:val="28"/>
                <w:szCs w:val="28"/>
                <w:lang w:bidi="bn-BD"/>
              </w:rPr>
              <w:t>-</w:t>
            </w:r>
            <w:r w:rsidRPr="008C075E">
              <w:rPr>
                <w:rFonts w:ascii="Vrinda" w:hAnsi="Vrinda" w:cs="Vrinda"/>
                <w:sz w:val="28"/>
                <w:szCs w:val="28"/>
                <w:cs/>
                <w:lang w:bidi="bn-BD"/>
              </w:rPr>
              <w:t>১৩৩</w:t>
            </w:r>
          </w:p>
        </w:tc>
        <w:tc>
          <w:tcPr>
            <w:tcW w:w="4950" w:type="dxa"/>
          </w:tcPr>
          <w:p w14:paraId="1B25A206" w14:textId="77777777" w:rsidR="007319BA" w:rsidRPr="008C075E" w:rsidRDefault="00EB6463" w:rsidP="005F75AC">
            <w:pPr>
              <w:spacing w:after="0" w:line="240" w:lineRule="auto"/>
              <w:jc w:val="center"/>
              <w:rPr>
                <w:rFonts w:ascii="Vrinda" w:hAnsi="Vrinda" w:cs="Vrinda"/>
                <w:sz w:val="28"/>
                <w:szCs w:val="28"/>
                <w:cs/>
                <w:lang w:bidi="bn-IN"/>
              </w:rPr>
            </w:pPr>
            <w:hyperlink w:anchor="p132" w:history="1">
              <w:r w:rsidR="007319BA" w:rsidRPr="001136EA">
                <w:rPr>
                  <w:rStyle w:val="Hyperlink"/>
                  <w:rFonts w:ascii="Vrinda" w:hAnsi="Vrinda" w:cs="Vrinda"/>
                  <w:sz w:val="28"/>
                  <w:szCs w:val="28"/>
                  <w:cs/>
                  <w:lang w:bidi="bn-IN"/>
                </w:rPr>
                <w:t>নিরাপত্তা আইনে সোহরাওয়ার্দী গ্রেপ্তার</w:t>
              </w:r>
            </w:hyperlink>
          </w:p>
        </w:tc>
        <w:tc>
          <w:tcPr>
            <w:tcW w:w="4950" w:type="dxa"/>
          </w:tcPr>
          <w:p w14:paraId="0DC5821F" w14:textId="77777777" w:rsidR="007319BA" w:rsidRPr="00733CC3" w:rsidRDefault="00EB6463" w:rsidP="00F008ED">
            <w:pPr>
              <w:spacing w:after="0" w:line="240" w:lineRule="auto"/>
              <w:jc w:val="center"/>
              <w:rPr>
                <w:rFonts w:ascii="Kalpurush" w:hAnsi="Kalpurush" w:cs="Kalpurush"/>
                <w:sz w:val="28"/>
                <w:szCs w:val="28"/>
                <w:cs/>
                <w:lang w:bidi="bn-BD"/>
              </w:rPr>
            </w:pPr>
            <w:hyperlink r:id="rId40" w:history="1">
              <w:r w:rsidR="007319BA" w:rsidRPr="00733CC3">
                <w:rPr>
                  <w:rStyle w:val="Hyperlink"/>
                  <w:rFonts w:ascii="Kalpurush" w:hAnsi="Kalpurush" w:cs="Kalpurush" w:hint="cs"/>
                  <w:sz w:val="28"/>
                  <w:szCs w:val="28"/>
                  <w:cs/>
                  <w:lang w:bidi="bn-BD"/>
                </w:rPr>
                <w:t>কায়সার ইকবাল</w:t>
              </w:r>
            </w:hyperlink>
            <w:r w:rsidR="007319BA" w:rsidRPr="00733CC3">
              <w:rPr>
                <w:rFonts w:ascii="Kalpurush" w:hAnsi="Kalpurush" w:cs="Kalpurush"/>
                <w:sz w:val="28"/>
                <w:szCs w:val="28"/>
                <w:lang w:bidi="bn-BD"/>
              </w:rPr>
              <w:br/>
            </w:r>
          </w:p>
        </w:tc>
      </w:tr>
      <w:tr w:rsidR="007319BA" w:rsidRPr="008C075E" w14:paraId="53ECAC42" w14:textId="77777777" w:rsidTr="005F0CDB">
        <w:trPr>
          <w:trHeight w:val="440"/>
        </w:trPr>
        <w:tc>
          <w:tcPr>
            <w:tcW w:w="1548" w:type="dxa"/>
          </w:tcPr>
          <w:p w14:paraId="21AD38AE"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১৩৪</w:t>
            </w:r>
          </w:p>
        </w:tc>
        <w:tc>
          <w:tcPr>
            <w:tcW w:w="4950" w:type="dxa"/>
          </w:tcPr>
          <w:p w14:paraId="0D64352B" w14:textId="77777777" w:rsidR="007319BA" w:rsidRPr="008C075E" w:rsidRDefault="00EB6463" w:rsidP="005F75AC">
            <w:pPr>
              <w:spacing w:after="0" w:line="240" w:lineRule="auto"/>
              <w:jc w:val="center"/>
              <w:rPr>
                <w:rFonts w:ascii="Vrinda" w:hAnsi="Vrinda" w:cs="Vrinda"/>
                <w:sz w:val="28"/>
                <w:szCs w:val="28"/>
                <w:cs/>
                <w:lang w:bidi="bn-IN"/>
              </w:rPr>
            </w:pPr>
            <w:hyperlink w:anchor="p134" w:history="1">
              <w:r w:rsidR="007319BA" w:rsidRPr="001136EA">
                <w:rPr>
                  <w:rStyle w:val="Hyperlink"/>
                  <w:rFonts w:ascii="Vrinda" w:hAnsi="Vrinda" w:cs="Vrinda"/>
                  <w:sz w:val="28"/>
                  <w:szCs w:val="28"/>
                  <w:cs/>
                  <w:lang w:bidi="bn-IN"/>
                </w:rPr>
                <w:t>সোহরাওয়ার্দী গ্রেপ্তারে ছাত্র সমাজের প্রতিবাদ, প্রতিবাদ নিয়ে সরকারি প্রেস নোট</w:t>
              </w:r>
            </w:hyperlink>
          </w:p>
        </w:tc>
        <w:tc>
          <w:tcPr>
            <w:tcW w:w="4950" w:type="dxa"/>
          </w:tcPr>
          <w:p w14:paraId="585870CF" w14:textId="77777777" w:rsidR="007319BA" w:rsidRPr="00733CC3" w:rsidRDefault="00EB6463" w:rsidP="00F008ED">
            <w:pPr>
              <w:spacing w:after="0" w:line="240" w:lineRule="auto"/>
              <w:jc w:val="center"/>
              <w:rPr>
                <w:rFonts w:ascii="Kalpurush" w:hAnsi="Kalpurush" w:cs="Kalpurush"/>
                <w:sz w:val="28"/>
                <w:szCs w:val="28"/>
                <w:lang w:bidi="bn-BD"/>
              </w:rPr>
            </w:pPr>
            <w:hyperlink r:id="rId41" w:history="1">
              <w:r w:rsidR="007319BA" w:rsidRPr="00733CC3">
                <w:rPr>
                  <w:rStyle w:val="Hyperlink"/>
                  <w:rFonts w:ascii="Kalpurush" w:hAnsi="Kalpurush" w:cs="Kalpurush" w:hint="cs"/>
                  <w:sz w:val="28"/>
                  <w:szCs w:val="28"/>
                  <w:cs/>
                  <w:lang w:bidi="bn-BD"/>
                </w:rPr>
                <w:t>জ্বিন কফিল</w:t>
              </w:r>
            </w:hyperlink>
          </w:p>
        </w:tc>
      </w:tr>
      <w:tr w:rsidR="007319BA" w:rsidRPr="008C075E" w14:paraId="414A35C5" w14:textId="77777777" w:rsidTr="005F0CDB">
        <w:trPr>
          <w:trHeight w:val="440"/>
        </w:trPr>
        <w:tc>
          <w:tcPr>
            <w:tcW w:w="1548" w:type="dxa"/>
          </w:tcPr>
          <w:p w14:paraId="399951DE"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১৩৫-১৩৭</w:t>
            </w:r>
          </w:p>
        </w:tc>
        <w:tc>
          <w:tcPr>
            <w:tcW w:w="4950" w:type="dxa"/>
          </w:tcPr>
          <w:p w14:paraId="49E68F15" w14:textId="77777777" w:rsidR="007319BA" w:rsidRPr="008C075E" w:rsidRDefault="00EB6463" w:rsidP="005F75AC">
            <w:pPr>
              <w:spacing w:after="0" w:line="240" w:lineRule="auto"/>
              <w:jc w:val="center"/>
              <w:rPr>
                <w:rFonts w:ascii="Vrinda" w:hAnsi="Vrinda" w:cs="Vrinda"/>
                <w:sz w:val="28"/>
                <w:szCs w:val="28"/>
                <w:cs/>
                <w:lang w:bidi="bn-IN"/>
              </w:rPr>
            </w:pPr>
            <w:hyperlink w:anchor="p135" w:history="1">
              <w:r w:rsidR="007319BA" w:rsidRPr="001136EA">
                <w:rPr>
                  <w:rStyle w:val="Hyperlink"/>
                  <w:rFonts w:ascii="Vrinda" w:hAnsi="Vrinda" w:cs="Vrinda"/>
                  <w:sz w:val="28"/>
                  <w:szCs w:val="28"/>
                  <w:cs/>
                  <w:lang w:bidi="bn-IN"/>
                </w:rPr>
                <w:t>ছাত্র রাজনীতি ও আন্দোলন মোকাবেলার পরামর্শ, স্বরাষ্ট্রমন্ত্রণালয় এর প্রতিবেদন</w:t>
              </w:r>
            </w:hyperlink>
          </w:p>
        </w:tc>
        <w:tc>
          <w:tcPr>
            <w:tcW w:w="4950" w:type="dxa"/>
          </w:tcPr>
          <w:p w14:paraId="2D0C05E0" w14:textId="77777777" w:rsidR="007319BA" w:rsidRPr="00733CC3" w:rsidRDefault="00EB6463" w:rsidP="00F008ED">
            <w:pPr>
              <w:spacing w:after="0" w:line="240" w:lineRule="auto"/>
              <w:jc w:val="center"/>
              <w:rPr>
                <w:rFonts w:ascii="Kalpurush" w:hAnsi="Kalpurush" w:cs="Kalpurush"/>
                <w:sz w:val="28"/>
                <w:szCs w:val="28"/>
                <w:lang w:bidi="bn-BD"/>
              </w:rPr>
            </w:pPr>
            <w:hyperlink r:id="rId42" w:history="1">
              <w:r w:rsidR="007319BA" w:rsidRPr="00733CC3">
                <w:rPr>
                  <w:rStyle w:val="Hyperlink"/>
                  <w:rFonts w:ascii="Kalpurush" w:hAnsi="Kalpurush" w:cs="Kalpurush" w:hint="cs"/>
                  <w:sz w:val="28"/>
                  <w:szCs w:val="28"/>
                  <w:cs/>
                  <w:lang w:bidi="bn-BD"/>
                </w:rPr>
                <w:t>নিলয় কুমার সরকার</w:t>
              </w:r>
            </w:hyperlink>
          </w:p>
        </w:tc>
      </w:tr>
      <w:tr w:rsidR="007319BA" w:rsidRPr="008C075E" w14:paraId="65559DF7" w14:textId="77777777" w:rsidTr="005F0CDB">
        <w:trPr>
          <w:trHeight w:val="440"/>
        </w:trPr>
        <w:tc>
          <w:tcPr>
            <w:tcW w:w="1548" w:type="dxa"/>
          </w:tcPr>
          <w:p w14:paraId="56FDA6C6"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১৩৮-১৪১</w:t>
            </w:r>
          </w:p>
        </w:tc>
        <w:tc>
          <w:tcPr>
            <w:tcW w:w="4950" w:type="dxa"/>
          </w:tcPr>
          <w:p w14:paraId="5BF3DC76" w14:textId="77777777" w:rsidR="007319BA" w:rsidRPr="008C075E" w:rsidRDefault="00EB6463" w:rsidP="005F75AC">
            <w:pPr>
              <w:spacing w:after="0" w:line="240" w:lineRule="auto"/>
              <w:jc w:val="center"/>
              <w:rPr>
                <w:rFonts w:ascii="Vrinda" w:hAnsi="Vrinda" w:cs="Vrinda"/>
                <w:sz w:val="28"/>
                <w:szCs w:val="28"/>
                <w:cs/>
                <w:lang w:bidi="bn-IN"/>
              </w:rPr>
            </w:pPr>
            <w:hyperlink w:anchor="p138" w:history="1">
              <w:r w:rsidR="007319BA" w:rsidRPr="001136EA">
                <w:rPr>
                  <w:rStyle w:val="Hyperlink"/>
                  <w:rFonts w:ascii="Vrinda" w:hAnsi="Vrinda" w:cs="Vrinda"/>
                  <w:sz w:val="28"/>
                  <w:szCs w:val="28"/>
                  <w:cs/>
                  <w:lang w:bidi="bn-IN"/>
                </w:rPr>
                <w:t>সোহরাওয়ার্দী গ্রেপ্তারের আগে পূর্ব পাকিস্তানের রাজনৈতিক অবস্তার প্রতিবেদন</w:t>
              </w:r>
            </w:hyperlink>
          </w:p>
        </w:tc>
        <w:tc>
          <w:tcPr>
            <w:tcW w:w="4950" w:type="dxa"/>
          </w:tcPr>
          <w:p w14:paraId="355D6F3D" w14:textId="77777777" w:rsidR="007319BA" w:rsidRPr="00733CC3" w:rsidRDefault="00EB6463" w:rsidP="00F008ED">
            <w:pPr>
              <w:spacing w:after="0" w:line="240" w:lineRule="auto"/>
              <w:jc w:val="center"/>
              <w:rPr>
                <w:rFonts w:ascii="Kalpurush" w:hAnsi="Kalpurush" w:cs="Kalpurush"/>
                <w:sz w:val="28"/>
                <w:szCs w:val="28"/>
                <w:lang w:bidi="bn-BD"/>
              </w:rPr>
            </w:pPr>
            <w:hyperlink r:id="rId43" w:history="1">
              <w:r w:rsidR="007319BA" w:rsidRPr="00733CC3">
                <w:rPr>
                  <w:rStyle w:val="Hyperlink"/>
                  <w:rFonts w:ascii="Kalpurush" w:hAnsi="Kalpurush" w:cs="Kalpurush"/>
                  <w:sz w:val="28"/>
                  <w:szCs w:val="28"/>
                  <w:cs/>
                  <w:lang w:bidi="bn-BD"/>
                </w:rPr>
                <w:t>সাকু চৌধুরী</w:t>
              </w:r>
            </w:hyperlink>
          </w:p>
          <w:p w14:paraId="5C813EDD" w14:textId="77777777" w:rsidR="007319BA" w:rsidRPr="00733CC3" w:rsidRDefault="007319BA" w:rsidP="00F008ED">
            <w:pPr>
              <w:spacing w:after="0" w:line="240" w:lineRule="auto"/>
              <w:jc w:val="center"/>
              <w:rPr>
                <w:rFonts w:ascii="Kalpurush" w:hAnsi="Kalpurush" w:cs="Kalpurush"/>
                <w:sz w:val="28"/>
                <w:szCs w:val="28"/>
                <w:lang w:bidi="bn-BD"/>
              </w:rPr>
            </w:pPr>
          </w:p>
        </w:tc>
      </w:tr>
      <w:tr w:rsidR="007319BA" w:rsidRPr="008C075E" w14:paraId="15E4B2A6" w14:textId="77777777" w:rsidTr="005F0CDB">
        <w:trPr>
          <w:trHeight w:val="440"/>
        </w:trPr>
        <w:tc>
          <w:tcPr>
            <w:tcW w:w="1548" w:type="dxa"/>
          </w:tcPr>
          <w:p w14:paraId="209A0C56"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BD"/>
              </w:rPr>
              <w:lastRenderedPageBreak/>
              <w:t>১৪২-</w:t>
            </w:r>
            <w:r w:rsidRPr="008C075E">
              <w:rPr>
                <w:rFonts w:ascii="Vrinda" w:hAnsi="Vrinda" w:cs="Vrinda"/>
                <w:sz w:val="28"/>
                <w:szCs w:val="28"/>
                <w:cs/>
                <w:lang w:bidi="bn-IN"/>
              </w:rPr>
              <w:t>১৪৬</w:t>
            </w:r>
          </w:p>
        </w:tc>
        <w:tc>
          <w:tcPr>
            <w:tcW w:w="4950" w:type="dxa"/>
          </w:tcPr>
          <w:p w14:paraId="50D7FF88" w14:textId="77777777" w:rsidR="007319BA" w:rsidRPr="008C075E" w:rsidRDefault="00EB6463" w:rsidP="005F75AC">
            <w:pPr>
              <w:spacing w:after="0" w:line="240" w:lineRule="auto"/>
              <w:jc w:val="center"/>
              <w:rPr>
                <w:rFonts w:ascii="Vrinda" w:hAnsi="Vrinda" w:cs="Vrinda"/>
                <w:sz w:val="28"/>
                <w:szCs w:val="28"/>
                <w:cs/>
                <w:lang w:bidi="bn-IN"/>
              </w:rPr>
            </w:pPr>
            <w:hyperlink w:anchor="p142" w:history="1">
              <w:r w:rsidR="007319BA" w:rsidRPr="001136EA">
                <w:rPr>
                  <w:rStyle w:val="Hyperlink"/>
                  <w:rFonts w:ascii="Vrinda" w:hAnsi="Vrinda" w:cs="Vrinda"/>
                  <w:sz w:val="28"/>
                  <w:szCs w:val="28"/>
                  <w:cs/>
                  <w:lang w:bidi="bn-IN"/>
                </w:rPr>
                <w:t>আইউব কর্তৃক পূর্ব পাকিস্তান থেকে ৩০ টি নাম চেয়ে পাঠানোর প্রেক্ষিতে চিঠি</w:t>
              </w:r>
            </w:hyperlink>
          </w:p>
        </w:tc>
        <w:tc>
          <w:tcPr>
            <w:tcW w:w="4950" w:type="dxa"/>
          </w:tcPr>
          <w:p w14:paraId="0972D868" w14:textId="77777777" w:rsidR="007319BA" w:rsidRPr="00733CC3" w:rsidRDefault="00EB6463" w:rsidP="00F008ED">
            <w:pPr>
              <w:spacing w:after="0" w:line="240" w:lineRule="auto"/>
              <w:jc w:val="center"/>
              <w:rPr>
                <w:rFonts w:ascii="Kalpurush" w:hAnsi="Kalpurush" w:cs="Kalpurush"/>
                <w:sz w:val="28"/>
                <w:szCs w:val="28"/>
                <w:cs/>
                <w:lang w:bidi="bn-BD"/>
              </w:rPr>
            </w:pPr>
            <w:hyperlink r:id="rId44" w:history="1">
              <w:r w:rsidR="007319BA" w:rsidRPr="00733CC3">
                <w:rPr>
                  <w:rStyle w:val="Hyperlink"/>
                  <w:rFonts w:ascii="Kalpurush" w:hAnsi="Kalpurush" w:cs="Kalpurush"/>
                  <w:sz w:val="28"/>
                  <w:szCs w:val="28"/>
                  <w:cs/>
                  <w:lang w:bidi="bn-IN"/>
                </w:rPr>
                <w:t>তরিকুল ইসলাম সৈকত</w:t>
              </w:r>
            </w:hyperlink>
            <w:r w:rsidR="007319BA" w:rsidRPr="00733CC3">
              <w:rPr>
                <w:rFonts w:ascii="Kalpurush" w:hAnsi="Kalpurush" w:cs="Kalpurush"/>
                <w:sz w:val="28"/>
                <w:szCs w:val="28"/>
                <w:cs/>
                <w:lang w:bidi="bn-IN"/>
              </w:rPr>
              <w:t xml:space="preserve"> </w:t>
            </w:r>
            <w:r w:rsidR="007319BA" w:rsidRPr="00733CC3">
              <w:rPr>
                <w:rFonts w:ascii="Kalpurush" w:hAnsi="Kalpurush" w:cs="Kalpurush"/>
                <w:sz w:val="28"/>
                <w:szCs w:val="28"/>
                <w:lang w:bidi="bn-IN"/>
              </w:rPr>
              <w:br/>
            </w:r>
          </w:p>
        </w:tc>
      </w:tr>
      <w:tr w:rsidR="007319BA" w:rsidRPr="008C075E" w14:paraId="7693A216" w14:textId="77777777" w:rsidTr="005F0CDB">
        <w:trPr>
          <w:trHeight w:val="440"/>
        </w:trPr>
        <w:tc>
          <w:tcPr>
            <w:tcW w:w="1548" w:type="dxa"/>
          </w:tcPr>
          <w:p w14:paraId="01A64BDF"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১৪৭-১৪৯</w:t>
            </w:r>
          </w:p>
        </w:tc>
        <w:tc>
          <w:tcPr>
            <w:tcW w:w="4950" w:type="dxa"/>
          </w:tcPr>
          <w:p w14:paraId="63B95B03" w14:textId="77777777" w:rsidR="007319BA" w:rsidRPr="008C075E" w:rsidRDefault="00EB6463" w:rsidP="005F75AC">
            <w:pPr>
              <w:spacing w:after="0" w:line="240" w:lineRule="auto"/>
              <w:jc w:val="center"/>
              <w:rPr>
                <w:rFonts w:ascii="Vrinda" w:hAnsi="Vrinda" w:cs="Vrinda"/>
                <w:sz w:val="28"/>
                <w:szCs w:val="28"/>
                <w:cs/>
                <w:lang w:bidi="bn-IN"/>
              </w:rPr>
            </w:pPr>
            <w:hyperlink w:anchor="p147" w:history="1">
              <w:r w:rsidR="007319BA" w:rsidRPr="00EC3530">
                <w:rPr>
                  <w:rStyle w:val="Hyperlink"/>
                  <w:rFonts w:ascii="Vrinda" w:hAnsi="Vrinda" w:cs="Vrinda"/>
                  <w:sz w:val="28"/>
                  <w:szCs w:val="28"/>
                  <w:cs/>
                  <w:lang w:bidi="bn-IN"/>
                </w:rPr>
                <w:t>আইউব কর্তৃক গভর্নর আজম খানের পদত্যাগ পত্র গ্রহণ।</w:t>
              </w:r>
            </w:hyperlink>
          </w:p>
        </w:tc>
        <w:tc>
          <w:tcPr>
            <w:tcW w:w="4950" w:type="dxa"/>
          </w:tcPr>
          <w:p w14:paraId="58E57A5A" w14:textId="77777777" w:rsidR="007319BA" w:rsidRPr="00733CC3" w:rsidRDefault="00EB6463" w:rsidP="00F008ED">
            <w:pPr>
              <w:spacing w:after="0" w:line="240" w:lineRule="auto"/>
              <w:jc w:val="center"/>
              <w:rPr>
                <w:rFonts w:ascii="Kalpurush" w:hAnsi="Kalpurush" w:cs="Kalpurush"/>
                <w:sz w:val="28"/>
                <w:szCs w:val="28"/>
                <w:lang w:bidi="bn-BD"/>
              </w:rPr>
            </w:pPr>
            <w:hyperlink r:id="rId45" w:history="1">
              <w:r w:rsidR="007319BA" w:rsidRPr="00733CC3">
                <w:rPr>
                  <w:rStyle w:val="Hyperlink"/>
                  <w:rFonts w:ascii="Kalpurush" w:hAnsi="Kalpurush" w:cs="Kalpurush"/>
                  <w:sz w:val="28"/>
                  <w:szCs w:val="28"/>
                  <w:cs/>
                  <w:lang w:bidi="bn-IN"/>
                </w:rPr>
                <w:t>আলী রেজা পিয়াল</w:t>
              </w:r>
            </w:hyperlink>
            <w:r w:rsidR="007319BA" w:rsidRPr="00733CC3">
              <w:rPr>
                <w:rFonts w:ascii="Kalpurush" w:hAnsi="Kalpurush" w:cs="Kalpurush"/>
                <w:sz w:val="28"/>
                <w:szCs w:val="28"/>
                <w:cs/>
                <w:lang w:bidi="bn-BD"/>
              </w:rPr>
              <w:br/>
            </w:r>
          </w:p>
        </w:tc>
      </w:tr>
      <w:tr w:rsidR="007319BA" w:rsidRPr="008C075E" w14:paraId="17971DE3" w14:textId="77777777" w:rsidTr="005F0CDB">
        <w:trPr>
          <w:trHeight w:val="440"/>
        </w:trPr>
        <w:tc>
          <w:tcPr>
            <w:tcW w:w="1548" w:type="dxa"/>
          </w:tcPr>
          <w:p w14:paraId="18BE2C91"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১৫০-১৫৬</w:t>
            </w:r>
          </w:p>
        </w:tc>
        <w:tc>
          <w:tcPr>
            <w:tcW w:w="4950" w:type="dxa"/>
          </w:tcPr>
          <w:p w14:paraId="52C072D8" w14:textId="77777777" w:rsidR="007319BA" w:rsidRPr="008C075E" w:rsidRDefault="00EB6463" w:rsidP="005F75AC">
            <w:pPr>
              <w:spacing w:after="0" w:line="240" w:lineRule="auto"/>
              <w:jc w:val="center"/>
              <w:rPr>
                <w:rFonts w:ascii="Vrinda" w:hAnsi="Vrinda" w:cs="Vrinda"/>
                <w:sz w:val="28"/>
                <w:szCs w:val="28"/>
                <w:cs/>
                <w:lang w:bidi="bn-IN"/>
              </w:rPr>
            </w:pPr>
            <w:hyperlink w:anchor="p150" w:history="1">
              <w:r w:rsidR="007319BA" w:rsidRPr="00EC3530">
                <w:rPr>
                  <w:rStyle w:val="Hyperlink"/>
                  <w:rFonts w:ascii="Vrinda" w:hAnsi="Vrinda" w:cs="Vrinda"/>
                  <w:sz w:val="28"/>
                  <w:szCs w:val="28"/>
                  <w:cs/>
                  <w:lang w:bidi="bn-IN"/>
                </w:rPr>
                <w:t>আউইবের অভিযোগের জবাবে গভর্নর আজম খানের চিঠি</w:t>
              </w:r>
            </w:hyperlink>
          </w:p>
        </w:tc>
        <w:tc>
          <w:tcPr>
            <w:tcW w:w="4950" w:type="dxa"/>
          </w:tcPr>
          <w:p w14:paraId="3C029CD7" w14:textId="77777777" w:rsidR="007319BA" w:rsidRPr="00733CC3" w:rsidRDefault="00EB6463" w:rsidP="00F008ED">
            <w:pPr>
              <w:spacing w:after="0" w:line="240" w:lineRule="auto"/>
              <w:jc w:val="center"/>
              <w:rPr>
                <w:rFonts w:ascii="Kalpurush" w:hAnsi="Kalpurush" w:cs="Kalpurush"/>
                <w:sz w:val="28"/>
                <w:szCs w:val="28"/>
                <w:lang w:bidi="bn-BD"/>
              </w:rPr>
            </w:pPr>
            <w:hyperlink r:id="rId46" w:history="1">
              <w:r w:rsidR="007319BA" w:rsidRPr="00733CC3">
                <w:rPr>
                  <w:rStyle w:val="Hyperlink"/>
                  <w:rFonts w:ascii="Kalpurush" w:hAnsi="Kalpurush" w:cs="Kalpurush"/>
                  <w:sz w:val="28"/>
                  <w:szCs w:val="28"/>
                  <w:cs/>
                  <w:lang w:bidi="bn-BD"/>
                </w:rPr>
                <w:t>নীতেশ বড়ুয়া</w:t>
              </w:r>
            </w:hyperlink>
          </w:p>
          <w:p w14:paraId="4B47ABD0"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5A1546AF" w14:textId="77777777" w:rsidTr="005F0CDB">
        <w:trPr>
          <w:trHeight w:val="440"/>
        </w:trPr>
        <w:tc>
          <w:tcPr>
            <w:tcW w:w="1548" w:type="dxa"/>
          </w:tcPr>
          <w:p w14:paraId="1B624058" w14:textId="77777777" w:rsidR="007319BA" w:rsidRPr="008C075E" w:rsidRDefault="007319BA" w:rsidP="005F75AC">
            <w:pPr>
              <w:spacing w:after="0" w:line="240" w:lineRule="auto"/>
              <w:rPr>
                <w:rFonts w:ascii="Vrinda" w:hAnsi="Vrinda" w:cs="Vrinda"/>
                <w:sz w:val="28"/>
                <w:szCs w:val="28"/>
                <w:cs/>
                <w:lang w:bidi="bn-IN"/>
              </w:rPr>
            </w:pPr>
            <w:r w:rsidRPr="008C075E">
              <w:rPr>
                <w:rFonts w:ascii="Vrinda" w:hAnsi="Vrinda" w:cs="Vrinda"/>
                <w:sz w:val="28"/>
                <w:szCs w:val="28"/>
                <w:cs/>
                <w:lang w:bidi="bn-IN"/>
              </w:rPr>
              <w:t>১৫৭</w:t>
            </w:r>
          </w:p>
        </w:tc>
        <w:tc>
          <w:tcPr>
            <w:tcW w:w="4950" w:type="dxa"/>
          </w:tcPr>
          <w:p w14:paraId="234B3042" w14:textId="77777777" w:rsidR="007319BA" w:rsidRPr="008C075E" w:rsidRDefault="00EB6463" w:rsidP="005F75AC">
            <w:pPr>
              <w:spacing w:after="0" w:line="240" w:lineRule="auto"/>
              <w:jc w:val="center"/>
              <w:rPr>
                <w:rFonts w:ascii="Vrinda" w:hAnsi="Vrinda" w:cs="Vrinda"/>
                <w:sz w:val="28"/>
                <w:szCs w:val="28"/>
                <w:cs/>
                <w:lang w:bidi="bn-IN"/>
              </w:rPr>
            </w:pPr>
            <w:hyperlink w:anchor="p157" w:history="1">
              <w:r w:rsidR="007319BA" w:rsidRPr="00EC3530">
                <w:rPr>
                  <w:rStyle w:val="Hyperlink"/>
                  <w:rFonts w:ascii="Vrinda" w:hAnsi="Vrinda" w:cs="Vrinda"/>
                  <w:sz w:val="28"/>
                  <w:szCs w:val="28"/>
                  <w:cs/>
                  <w:lang w:bidi="bn-IN"/>
                </w:rPr>
                <w:t>সামরিক শাসনের অবসান</w:t>
              </w:r>
            </w:hyperlink>
          </w:p>
        </w:tc>
        <w:tc>
          <w:tcPr>
            <w:tcW w:w="4950" w:type="dxa"/>
          </w:tcPr>
          <w:p w14:paraId="168727F9" w14:textId="77777777" w:rsidR="007319BA" w:rsidRPr="00733CC3" w:rsidRDefault="00EB6463" w:rsidP="00F008ED">
            <w:pPr>
              <w:spacing w:after="0" w:line="240" w:lineRule="auto"/>
              <w:jc w:val="center"/>
              <w:rPr>
                <w:rFonts w:ascii="Kalpurush" w:hAnsi="Kalpurush" w:cs="Kalpurush"/>
                <w:sz w:val="28"/>
                <w:szCs w:val="28"/>
                <w:lang w:bidi="bn-IN"/>
              </w:rPr>
            </w:pPr>
            <w:hyperlink r:id="rId47" w:history="1">
              <w:r w:rsidR="007319BA" w:rsidRPr="00733CC3">
                <w:rPr>
                  <w:rStyle w:val="Hyperlink"/>
                  <w:rFonts w:ascii="Kalpurush" w:hAnsi="Kalpurush" w:cs="Kalpurush"/>
                  <w:sz w:val="28"/>
                  <w:szCs w:val="28"/>
                  <w:cs/>
                  <w:lang w:bidi="bn-IN"/>
                </w:rPr>
                <w:t>সুমিত ব্যানার্জী</w:t>
              </w:r>
            </w:hyperlink>
            <w:r w:rsidR="007319BA" w:rsidRPr="00733CC3">
              <w:rPr>
                <w:rFonts w:ascii="Kalpurush" w:hAnsi="Kalpurush" w:cs="Kalpurush"/>
                <w:sz w:val="28"/>
                <w:szCs w:val="28"/>
                <w:lang w:bidi="bn-IN"/>
              </w:rPr>
              <w:br/>
            </w:r>
          </w:p>
        </w:tc>
      </w:tr>
      <w:tr w:rsidR="007319BA" w:rsidRPr="008C075E" w14:paraId="2412389C" w14:textId="77777777" w:rsidTr="005F0CDB">
        <w:trPr>
          <w:trHeight w:val="440"/>
        </w:trPr>
        <w:tc>
          <w:tcPr>
            <w:tcW w:w="1548" w:type="dxa"/>
          </w:tcPr>
          <w:p w14:paraId="7D458F7F"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১৫৮-১৬০</w:t>
            </w:r>
          </w:p>
        </w:tc>
        <w:tc>
          <w:tcPr>
            <w:tcW w:w="4950" w:type="dxa"/>
          </w:tcPr>
          <w:p w14:paraId="709EF8DD" w14:textId="77777777" w:rsidR="007319BA" w:rsidRPr="008C075E" w:rsidRDefault="00EB6463" w:rsidP="005F75AC">
            <w:pPr>
              <w:spacing w:after="0" w:line="240" w:lineRule="auto"/>
              <w:jc w:val="center"/>
              <w:rPr>
                <w:rFonts w:ascii="Vrinda" w:hAnsi="Vrinda" w:cs="Vrinda"/>
                <w:sz w:val="28"/>
                <w:szCs w:val="28"/>
                <w:cs/>
                <w:lang w:bidi="bn-IN"/>
              </w:rPr>
            </w:pPr>
            <w:hyperlink w:anchor="p158" w:history="1">
              <w:r w:rsidR="007319BA" w:rsidRPr="00EC3530">
                <w:rPr>
                  <w:rStyle w:val="Hyperlink"/>
                  <w:rFonts w:ascii="Vrinda" w:hAnsi="Vrinda" w:cs="Vrinda"/>
                  <w:sz w:val="28"/>
                  <w:szCs w:val="28"/>
                  <w:cs/>
                  <w:lang w:bidi="bn-IN"/>
                </w:rPr>
                <w:t>১৯৬২ সালের শাসনতন্ত্র সম্পর্কে প্রকাশিত সরকারি পুস্তিকা</w:t>
              </w:r>
            </w:hyperlink>
          </w:p>
        </w:tc>
        <w:tc>
          <w:tcPr>
            <w:tcW w:w="4950" w:type="dxa"/>
          </w:tcPr>
          <w:p w14:paraId="1DBE2EB3" w14:textId="77777777" w:rsidR="007319BA" w:rsidRPr="00733CC3" w:rsidRDefault="00EB6463" w:rsidP="00F008ED">
            <w:pPr>
              <w:spacing w:after="0" w:line="240" w:lineRule="auto"/>
              <w:jc w:val="center"/>
              <w:rPr>
                <w:rFonts w:ascii="Kalpurush" w:hAnsi="Kalpurush" w:cs="Kalpurush"/>
                <w:sz w:val="28"/>
                <w:szCs w:val="28"/>
                <w:lang w:bidi="bn-IN"/>
              </w:rPr>
            </w:pPr>
            <w:hyperlink r:id="rId48" w:history="1">
              <w:r w:rsidR="007319BA" w:rsidRPr="00733CC3">
                <w:rPr>
                  <w:rStyle w:val="Hyperlink"/>
                  <w:rFonts w:ascii="Kalpurush" w:hAnsi="Kalpurush" w:cs="Kalpurush"/>
                  <w:sz w:val="28"/>
                  <w:szCs w:val="28"/>
                  <w:cs/>
                  <w:lang w:bidi="bn-IN"/>
                </w:rPr>
                <w:t>সুমিত ব্যানার্জী</w:t>
              </w:r>
            </w:hyperlink>
          </w:p>
        </w:tc>
      </w:tr>
      <w:tr w:rsidR="007319BA" w:rsidRPr="008C075E" w14:paraId="7983DBD3" w14:textId="77777777" w:rsidTr="005F0CDB">
        <w:trPr>
          <w:trHeight w:val="440"/>
        </w:trPr>
        <w:tc>
          <w:tcPr>
            <w:tcW w:w="1548" w:type="dxa"/>
          </w:tcPr>
          <w:p w14:paraId="6A127942"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১৬১-১৬৫</w:t>
            </w:r>
          </w:p>
        </w:tc>
        <w:tc>
          <w:tcPr>
            <w:tcW w:w="4950" w:type="dxa"/>
          </w:tcPr>
          <w:p w14:paraId="61C2C8D8"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১৯৬২ সালের শাসনতন্ত্র সম্পর্কে প্রকাশিত সরকারি পুস্তিকা</w:t>
            </w:r>
          </w:p>
        </w:tc>
        <w:tc>
          <w:tcPr>
            <w:tcW w:w="4950" w:type="dxa"/>
          </w:tcPr>
          <w:p w14:paraId="089FE794" w14:textId="77777777" w:rsidR="007319BA" w:rsidRPr="00733CC3" w:rsidRDefault="00EB6463" w:rsidP="00F008ED">
            <w:pPr>
              <w:spacing w:after="0" w:line="240" w:lineRule="auto"/>
              <w:jc w:val="center"/>
              <w:rPr>
                <w:rFonts w:ascii="Kalpurush" w:hAnsi="Kalpurush" w:cs="Kalpurush"/>
                <w:sz w:val="28"/>
                <w:szCs w:val="28"/>
                <w:lang w:bidi="bn-IN"/>
              </w:rPr>
            </w:pPr>
            <w:hyperlink r:id="rId49" w:history="1">
              <w:r w:rsidR="007319BA" w:rsidRPr="00733CC3">
                <w:rPr>
                  <w:rStyle w:val="Hyperlink"/>
                  <w:rFonts w:ascii="Kalpurush" w:hAnsi="Kalpurush" w:cs="Kalpurush" w:hint="cs"/>
                  <w:sz w:val="28"/>
                  <w:szCs w:val="28"/>
                  <w:cs/>
                  <w:lang w:bidi="bn-BD"/>
                </w:rPr>
                <w:t>নিলয় কুমার সরকার</w:t>
              </w:r>
            </w:hyperlink>
          </w:p>
        </w:tc>
      </w:tr>
      <w:tr w:rsidR="007319BA" w:rsidRPr="008C075E" w14:paraId="1216CFDA" w14:textId="77777777" w:rsidTr="005F0CDB">
        <w:trPr>
          <w:trHeight w:val="440"/>
        </w:trPr>
        <w:tc>
          <w:tcPr>
            <w:tcW w:w="1548" w:type="dxa"/>
          </w:tcPr>
          <w:p w14:paraId="52951D4B"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১৬৬-১৬৭</w:t>
            </w:r>
          </w:p>
        </w:tc>
        <w:tc>
          <w:tcPr>
            <w:tcW w:w="4950" w:type="dxa"/>
          </w:tcPr>
          <w:p w14:paraId="3D91B8F6"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১৯৬২ সালের শাসনতন্ত্র সম্পর্কে প্রকাশিত সরকারি পুস্তিকা</w:t>
            </w:r>
          </w:p>
        </w:tc>
        <w:tc>
          <w:tcPr>
            <w:tcW w:w="4950" w:type="dxa"/>
          </w:tcPr>
          <w:p w14:paraId="1A7192BB" w14:textId="77777777" w:rsidR="007319BA" w:rsidRPr="00733CC3" w:rsidRDefault="00EB6463" w:rsidP="00F008ED">
            <w:pPr>
              <w:spacing w:after="0" w:line="240" w:lineRule="auto"/>
              <w:jc w:val="center"/>
              <w:rPr>
                <w:rFonts w:ascii="Kalpurush" w:hAnsi="Kalpurush" w:cs="Kalpurush"/>
                <w:sz w:val="28"/>
                <w:szCs w:val="28"/>
                <w:lang w:bidi="bn-IN"/>
              </w:rPr>
            </w:pPr>
            <w:hyperlink r:id="rId50" w:history="1">
              <w:r w:rsidR="007319BA" w:rsidRPr="00733CC3">
                <w:rPr>
                  <w:rStyle w:val="Hyperlink"/>
                  <w:rFonts w:ascii="Kalpurush" w:hAnsi="Kalpurush" w:cs="Kalpurush" w:hint="cs"/>
                  <w:sz w:val="28"/>
                  <w:szCs w:val="28"/>
                  <w:cs/>
                  <w:lang w:bidi="bn-BD"/>
                </w:rPr>
                <w:t>ফকরুজ্জামান সায়েম</w:t>
              </w:r>
            </w:hyperlink>
          </w:p>
        </w:tc>
      </w:tr>
      <w:tr w:rsidR="007319BA" w:rsidRPr="008C075E" w14:paraId="5374BDAC" w14:textId="77777777" w:rsidTr="005F0CDB">
        <w:trPr>
          <w:trHeight w:val="440"/>
        </w:trPr>
        <w:tc>
          <w:tcPr>
            <w:tcW w:w="1548" w:type="dxa"/>
          </w:tcPr>
          <w:p w14:paraId="10308F5A"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১৬৮-১৭২</w:t>
            </w:r>
          </w:p>
        </w:tc>
        <w:tc>
          <w:tcPr>
            <w:tcW w:w="4950" w:type="dxa"/>
          </w:tcPr>
          <w:p w14:paraId="31F8292B"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১৯৬২ সালের শাসনতন্ত্র সম্পর্কে প্রকাশিত সরকারি পুস্তিকা</w:t>
            </w:r>
          </w:p>
        </w:tc>
        <w:tc>
          <w:tcPr>
            <w:tcW w:w="4950" w:type="dxa"/>
          </w:tcPr>
          <w:p w14:paraId="18501650" w14:textId="77777777" w:rsidR="007319BA" w:rsidRPr="00733CC3" w:rsidRDefault="00EB6463" w:rsidP="00F008ED">
            <w:pPr>
              <w:spacing w:after="0" w:line="240" w:lineRule="auto"/>
              <w:jc w:val="center"/>
              <w:rPr>
                <w:rFonts w:ascii="Kalpurush" w:hAnsi="Kalpurush" w:cs="Kalpurush"/>
                <w:sz w:val="28"/>
                <w:szCs w:val="28"/>
                <w:lang w:bidi="bn-IN"/>
              </w:rPr>
            </w:pPr>
            <w:hyperlink r:id="rId51" w:history="1">
              <w:r w:rsidR="007319BA" w:rsidRPr="00733CC3">
                <w:rPr>
                  <w:rStyle w:val="Hyperlink"/>
                  <w:rFonts w:ascii="Kalpurush" w:hAnsi="Kalpurush" w:cs="Kalpurush" w:hint="cs"/>
                  <w:sz w:val="28"/>
                  <w:szCs w:val="28"/>
                  <w:cs/>
                  <w:lang w:bidi="bn-BD"/>
                </w:rPr>
                <w:t>অপরাজিতা নীল</w:t>
              </w:r>
            </w:hyperlink>
            <w:r w:rsidR="007319BA" w:rsidRPr="00733CC3">
              <w:rPr>
                <w:rFonts w:ascii="Kalpurush" w:hAnsi="Kalpurush" w:cs="Kalpurush"/>
                <w:sz w:val="28"/>
                <w:szCs w:val="28"/>
                <w:lang w:bidi="bn-IN"/>
              </w:rPr>
              <w:br/>
            </w:r>
          </w:p>
        </w:tc>
      </w:tr>
      <w:tr w:rsidR="007319BA" w:rsidRPr="008C075E" w14:paraId="75FA440C" w14:textId="77777777" w:rsidTr="005F0CDB">
        <w:trPr>
          <w:trHeight w:val="440"/>
        </w:trPr>
        <w:tc>
          <w:tcPr>
            <w:tcW w:w="1548" w:type="dxa"/>
          </w:tcPr>
          <w:p w14:paraId="409D5BAE" w14:textId="77777777" w:rsidR="007319BA" w:rsidRPr="008C075E" w:rsidRDefault="007319BA" w:rsidP="005F75AC">
            <w:pPr>
              <w:spacing w:after="0" w:line="240" w:lineRule="auto"/>
              <w:rPr>
                <w:rFonts w:ascii="Vrinda" w:hAnsi="Vrinda" w:cs="Vrinda"/>
                <w:sz w:val="28"/>
                <w:szCs w:val="28"/>
                <w:cs/>
                <w:lang w:bidi="bn-IN"/>
              </w:rPr>
            </w:pPr>
            <w:r w:rsidRPr="008C075E">
              <w:rPr>
                <w:rFonts w:ascii="Vrinda" w:hAnsi="Vrinda" w:cs="Vrinda"/>
                <w:sz w:val="28"/>
                <w:szCs w:val="28"/>
                <w:cs/>
                <w:lang w:bidi="bn-IN"/>
              </w:rPr>
              <w:t>১৭৩-১৭৭</w:t>
            </w:r>
          </w:p>
        </w:tc>
        <w:tc>
          <w:tcPr>
            <w:tcW w:w="4950" w:type="dxa"/>
          </w:tcPr>
          <w:p w14:paraId="6FD30723" w14:textId="77777777" w:rsidR="007319BA" w:rsidRPr="008C075E" w:rsidRDefault="00EB6463" w:rsidP="005F75AC">
            <w:pPr>
              <w:spacing w:after="0" w:line="240" w:lineRule="auto"/>
              <w:jc w:val="center"/>
              <w:rPr>
                <w:rFonts w:ascii="Vrinda" w:hAnsi="Vrinda" w:cs="Vrinda"/>
                <w:sz w:val="28"/>
                <w:szCs w:val="28"/>
                <w:cs/>
                <w:lang w:bidi="bn-IN"/>
              </w:rPr>
            </w:pPr>
            <w:hyperlink w:anchor="p173" w:history="1">
              <w:r w:rsidR="007319BA" w:rsidRPr="00EC3530">
                <w:rPr>
                  <w:rStyle w:val="Hyperlink"/>
                  <w:rFonts w:ascii="Vrinda" w:hAnsi="Vrinda" w:cs="Vrinda"/>
                  <w:sz w:val="28"/>
                  <w:szCs w:val="28"/>
                  <w:cs/>
                  <w:lang w:bidi="bn-IN"/>
                </w:rPr>
                <w:t>নয় নেতার বিবৃতি ,শাসনতন্ত্র অকেজো ,নতুন শাসনতন্ত্রের দাবি।</w:t>
              </w:r>
            </w:hyperlink>
          </w:p>
        </w:tc>
        <w:tc>
          <w:tcPr>
            <w:tcW w:w="4950" w:type="dxa"/>
          </w:tcPr>
          <w:p w14:paraId="0DC5BD42" w14:textId="77777777" w:rsidR="007319BA" w:rsidRPr="00733CC3" w:rsidRDefault="00EB6463" w:rsidP="00F008ED">
            <w:pPr>
              <w:spacing w:after="0" w:line="240" w:lineRule="auto"/>
              <w:jc w:val="center"/>
              <w:rPr>
                <w:rFonts w:ascii="Kalpurush" w:hAnsi="Kalpurush" w:cs="Kalpurush"/>
                <w:sz w:val="28"/>
                <w:szCs w:val="28"/>
                <w:lang w:bidi="bn-IN"/>
              </w:rPr>
            </w:pPr>
            <w:hyperlink r:id="rId52" w:history="1">
              <w:r w:rsidR="007319BA" w:rsidRPr="00733CC3">
                <w:rPr>
                  <w:rStyle w:val="Hyperlink"/>
                  <w:rFonts w:ascii="Kalpurush" w:hAnsi="Kalpurush" w:cs="Kalpurush" w:hint="cs"/>
                  <w:sz w:val="28"/>
                  <w:szCs w:val="28"/>
                  <w:cs/>
                  <w:lang w:bidi="bn-BD"/>
                </w:rPr>
                <w:t>রাজীব চৌধুরী</w:t>
              </w:r>
            </w:hyperlink>
            <w:r w:rsidR="007319BA" w:rsidRPr="00733CC3">
              <w:rPr>
                <w:rFonts w:ascii="Kalpurush" w:hAnsi="Kalpurush" w:cs="Kalpurush"/>
                <w:sz w:val="28"/>
                <w:szCs w:val="28"/>
                <w:lang w:bidi="bn-IN"/>
              </w:rPr>
              <w:br/>
            </w:r>
          </w:p>
        </w:tc>
      </w:tr>
      <w:tr w:rsidR="007319BA" w:rsidRPr="008C075E" w14:paraId="64C6CEE4" w14:textId="77777777" w:rsidTr="005F0CDB">
        <w:trPr>
          <w:trHeight w:val="440"/>
        </w:trPr>
        <w:tc>
          <w:tcPr>
            <w:tcW w:w="1548" w:type="dxa"/>
          </w:tcPr>
          <w:p w14:paraId="1D116D9B" w14:textId="77777777" w:rsidR="007319BA" w:rsidRPr="008C075E" w:rsidRDefault="007319BA" w:rsidP="005F75AC">
            <w:pPr>
              <w:spacing w:after="0" w:line="240" w:lineRule="auto"/>
              <w:rPr>
                <w:rFonts w:ascii="Vrinda" w:hAnsi="Vrinda" w:cs="Vrinda"/>
                <w:sz w:val="28"/>
                <w:szCs w:val="28"/>
                <w:cs/>
                <w:lang w:bidi="bn-IN"/>
              </w:rPr>
            </w:pPr>
            <w:r w:rsidRPr="008C075E">
              <w:rPr>
                <w:rFonts w:ascii="Vrinda" w:hAnsi="Vrinda" w:cs="Vrinda"/>
                <w:sz w:val="28"/>
                <w:szCs w:val="28"/>
                <w:cs/>
                <w:lang w:bidi="bn-IN"/>
              </w:rPr>
              <w:t>১৭৮-১৮২</w:t>
            </w:r>
          </w:p>
        </w:tc>
        <w:tc>
          <w:tcPr>
            <w:tcW w:w="4950" w:type="dxa"/>
          </w:tcPr>
          <w:p w14:paraId="40A6A6DB" w14:textId="77777777" w:rsidR="007319BA" w:rsidRPr="008C075E" w:rsidRDefault="00EB6463" w:rsidP="005F75AC">
            <w:pPr>
              <w:spacing w:after="0" w:line="240" w:lineRule="auto"/>
              <w:jc w:val="center"/>
              <w:rPr>
                <w:rFonts w:ascii="Vrinda" w:hAnsi="Vrinda" w:cs="Vrinda"/>
                <w:sz w:val="28"/>
                <w:szCs w:val="28"/>
                <w:cs/>
                <w:lang w:bidi="bn-IN"/>
              </w:rPr>
            </w:pPr>
            <w:hyperlink w:anchor="p178" w:history="1">
              <w:r w:rsidR="007319BA" w:rsidRPr="00EC3530">
                <w:rPr>
                  <w:rStyle w:val="Hyperlink"/>
                  <w:rFonts w:ascii="Vrinda" w:hAnsi="Vrinda" w:cs="Vrinda"/>
                  <w:sz w:val="28"/>
                  <w:szCs w:val="28"/>
                  <w:cs/>
                  <w:lang w:bidi="bn-IN"/>
                </w:rPr>
                <w:t>১৯৬২ সনের রাজনৈতিক দলবিধি</w:t>
              </w:r>
            </w:hyperlink>
          </w:p>
        </w:tc>
        <w:tc>
          <w:tcPr>
            <w:tcW w:w="4950" w:type="dxa"/>
          </w:tcPr>
          <w:p w14:paraId="545BE757" w14:textId="77777777" w:rsidR="007319BA" w:rsidRPr="00733CC3" w:rsidRDefault="00EB6463" w:rsidP="00F008ED">
            <w:pPr>
              <w:spacing w:after="0" w:line="240" w:lineRule="auto"/>
              <w:jc w:val="center"/>
              <w:rPr>
                <w:rFonts w:ascii="Kalpurush" w:hAnsi="Kalpurush" w:cs="Kalpurush"/>
                <w:sz w:val="28"/>
                <w:szCs w:val="28"/>
                <w:cs/>
                <w:lang w:bidi="bn-IN"/>
              </w:rPr>
            </w:pPr>
            <w:hyperlink r:id="rId53" w:history="1">
              <w:r w:rsidR="007319BA" w:rsidRPr="00733CC3">
                <w:rPr>
                  <w:rStyle w:val="Hyperlink"/>
                  <w:rFonts w:ascii="Kalpurush" w:hAnsi="Kalpurush" w:cs="Kalpurush" w:hint="cs"/>
                  <w:sz w:val="28"/>
                  <w:szCs w:val="28"/>
                  <w:cs/>
                  <w:lang w:bidi="bn-BD"/>
                </w:rPr>
                <w:t>তন্ময়</w:t>
              </w:r>
              <w:r w:rsidR="007319BA" w:rsidRPr="00733CC3">
                <w:rPr>
                  <w:rStyle w:val="Hyperlink"/>
                  <w:rFonts w:ascii="Kalpurush" w:hAnsi="Kalpurush" w:cs="Kalpurush"/>
                  <w:sz w:val="28"/>
                  <w:szCs w:val="28"/>
                  <w:cs/>
                  <w:lang w:bidi="bn-IN"/>
                </w:rPr>
                <w:t xml:space="preserve"> দেব</w:t>
              </w:r>
            </w:hyperlink>
            <w:r w:rsidR="007319BA" w:rsidRPr="00733CC3">
              <w:rPr>
                <w:rFonts w:ascii="Kalpurush" w:hAnsi="Kalpurush" w:cs="Kalpurush"/>
                <w:sz w:val="28"/>
                <w:szCs w:val="28"/>
                <w:lang w:bidi="bn-IN"/>
              </w:rPr>
              <w:br/>
            </w:r>
          </w:p>
        </w:tc>
      </w:tr>
      <w:tr w:rsidR="007319BA" w:rsidRPr="008C075E" w14:paraId="42B7C3FB" w14:textId="77777777" w:rsidTr="005F0CDB">
        <w:trPr>
          <w:trHeight w:val="440"/>
        </w:trPr>
        <w:tc>
          <w:tcPr>
            <w:tcW w:w="1548" w:type="dxa"/>
          </w:tcPr>
          <w:p w14:paraId="39FBFC50"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১৮৩-১৮৬</w:t>
            </w:r>
          </w:p>
        </w:tc>
        <w:tc>
          <w:tcPr>
            <w:tcW w:w="4950" w:type="dxa"/>
          </w:tcPr>
          <w:p w14:paraId="130B49BB" w14:textId="77777777" w:rsidR="007319BA" w:rsidRPr="008C075E" w:rsidRDefault="00EB6463" w:rsidP="005F75AC">
            <w:pPr>
              <w:spacing w:after="0" w:line="240" w:lineRule="auto"/>
              <w:jc w:val="center"/>
              <w:rPr>
                <w:rFonts w:ascii="Vrinda" w:hAnsi="Vrinda" w:cs="Vrinda"/>
                <w:sz w:val="28"/>
                <w:szCs w:val="28"/>
                <w:cs/>
                <w:lang w:bidi="bn-IN"/>
              </w:rPr>
            </w:pPr>
            <w:hyperlink w:anchor="p183" w:history="1">
              <w:r w:rsidR="007319BA" w:rsidRPr="00EC3530">
                <w:rPr>
                  <w:rStyle w:val="Hyperlink"/>
                  <w:rFonts w:ascii="Vrinda" w:hAnsi="Vrinda" w:cs="Vrinda"/>
                  <w:sz w:val="28"/>
                  <w:szCs w:val="28"/>
                  <w:cs/>
                  <w:lang w:bidi="bn-IN"/>
                </w:rPr>
                <w:t>শিক্ষা কমিশনের রিপোর্ট বাতিলের দাবিতে সারা প্রদেশে হরতাল পালিত।</w:t>
              </w:r>
            </w:hyperlink>
          </w:p>
        </w:tc>
        <w:tc>
          <w:tcPr>
            <w:tcW w:w="4950" w:type="dxa"/>
          </w:tcPr>
          <w:p w14:paraId="3318350B" w14:textId="77777777" w:rsidR="007319BA" w:rsidRPr="00733CC3" w:rsidRDefault="00EB6463" w:rsidP="00F008ED">
            <w:pPr>
              <w:spacing w:after="0" w:line="240" w:lineRule="auto"/>
              <w:jc w:val="center"/>
              <w:rPr>
                <w:rFonts w:ascii="Kalpurush" w:hAnsi="Kalpurush" w:cs="Kalpurush"/>
                <w:sz w:val="28"/>
                <w:szCs w:val="28"/>
                <w:lang w:bidi="bn-IN"/>
              </w:rPr>
            </w:pPr>
            <w:hyperlink r:id="rId54" w:history="1">
              <w:r w:rsidR="007319BA" w:rsidRPr="00733CC3">
                <w:rPr>
                  <w:rStyle w:val="Hyperlink"/>
                  <w:rFonts w:ascii="Kalpurush" w:hAnsi="Kalpurush" w:cs="Kalpurush" w:hint="cs"/>
                  <w:sz w:val="28"/>
                  <w:szCs w:val="28"/>
                  <w:cs/>
                  <w:lang w:bidi="bn-BD"/>
                </w:rPr>
                <w:t>জাহিদ মাসুম</w:t>
              </w:r>
            </w:hyperlink>
            <w:r w:rsidR="007319BA" w:rsidRPr="00733CC3">
              <w:rPr>
                <w:rFonts w:ascii="Kalpurush" w:hAnsi="Kalpurush" w:cs="Kalpurush"/>
                <w:sz w:val="28"/>
                <w:szCs w:val="28"/>
                <w:lang w:bidi="bn-IN"/>
              </w:rPr>
              <w:br/>
            </w:r>
          </w:p>
        </w:tc>
      </w:tr>
      <w:tr w:rsidR="007319BA" w:rsidRPr="008C075E" w14:paraId="33122CE8" w14:textId="77777777" w:rsidTr="005F0CDB">
        <w:trPr>
          <w:trHeight w:val="440"/>
        </w:trPr>
        <w:tc>
          <w:tcPr>
            <w:tcW w:w="1548" w:type="dxa"/>
          </w:tcPr>
          <w:p w14:paraId="1EE65DFC"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১৮৭</w:t>
            </w:r>
          </w:p>
        </w:tc>
        <w:tc>
          <w:tcPr>
            <w:tcW w:w="4950" w:type="dxa"/>
          </w:tcPr>
          <w:p w14:paraId="06B0524F" w14:textId="77777777" w:rsidR="007319BA" w:rsidRPr="008C075E" w:rsidRDefault="00EB6463" w:rsidP="005F75AC">
            <w:pPr>
              <w:spacing w:after="0" w:line="240" w:lineRule="auto"/>
              <w:jc w:val="center"/>
              <w:rPr>
                <w:rFonts w:ascii="Vrinda" w:hAnsi="Vrinda" w:cs="Vrinda"/>
                <w:sz w:val="28"/>
                <w:szCs w:val="28"/>
                <w:cs/>
                <w:lang w:bidi="bn-IN"/>
              </w:rPr>
            </w:pPr>
            <w:hyperlink w:anchor="p187" w:history="1">
              <w:r w:rsidR="007319BA" w:rsidRPr="00EC3530">
                <w:rPr>
                  <w:rStyle w:val="Hyperlink"/>
                  <w:rFonts w:ascii="Vrinda" w:hAnsi="Vrinda" w:cs="Vrinda"/>
                  <w:sz w:val="28"/>
                  <w:szCs w:val="28"/>
                  <w:cs/>
                  <w:lang w:bidi="bn-IN"/>
                </w:rPr>
                <w:t>হরতালে নির্যাতন এবং বিচার বিভাগীয় তদন্তের দাবিতে ১০ জন রাজনৈতিক নেতার বিবৃতি</w:t>
              </w:r>
            </w:hyperlink>
          </w:p>
        </w:tc>
        <w:tc>
          <w:tcPr>
            <w:tcW w:w="4950" w:type="dxa"/>
          </w:tcPr>
          <w:p w14:paraId="3552584C" w14:textId="77777777" w:rsidR="007319BA" w:rsidRPr="00733CC3" w:rsidRDefault="00EB6463" w:rsidP="00F008ED">
            <w:pPr>
              <w:spacing w:after="0" w:line="240" w:lineRule="auto"/>
              <w:jc w:val="center"/>
              <w:rPr>
                <w:rFonts w:ascii="Kalpurush" w:hAnsi="Kalpurush" w:cs="Kalpurush"/>
                <w:sz w:val="28"/>
                <w:szCs w:val="28"/>
                <w:cs/>
                <w:lang w:bidi="bn-IN"/>
              </w:rPr>
            </w:pPr>
            <w:hyperlink r:id="rId55" w:history="1">
              <w:r w:rsidR="007319BA" w:rsidRPr="00733CC3">
                <w:rPr>
                  <w:rStyle w:val="Hyperlink"/>
                  <w:rFonts w:ascii="Kalpurush" w:hAnsi="Kalpurush" w:cs="Kalpurush"/>
                  <w:sz w:val="28"/>
                  <w:szCs w:val="28"/>
                  <w:cs/>
                  <w:lang w:bidi="bn-IN"/>
                </w:rPr>
                <w:t>কিবরিয়া দূর্লভ</w:t>
              </w:r>
            </w:hyperlink>
          </w:p>
        </w:tc>
      </w:tr>
      <w:tr w:rsidR="007319BA" w:rsidRPr="008C075E" w14:paraId="61F34E84" w14:textId="77777777" w:rsidTr="005F0CDB">
        <w:trPr>
          <w:trHeight w:val="440"/>
        </w:trPr>
        <w:tc>
          <w:tcPr>
            <w:tcW w:w="1548" w:type="dxa"/>
          </w:tcPr>
          <w:p w14:paraId="5B519D31"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১৮৮</w:t>
            </w:r>
          </w:p>
        </w:tc>
        <w:tc>
          <w:tcPr>
            <w:tcW w:w="4950" w:type="dxa"/>
          </w:tcPr>
          <w:p w14:paraId="650843A1"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 xml:space="preserve">ছাত্র সমাজের আহবানে ৩ দিনের জন্য সারা প্রদেশে শোক দিবস </w:t>
            </w:r>
          </w:p>
        </w:tc>
        <w:tc>
          <w:tcPr>
            <w:tcW w:w="4950" w:type="dxa"/>
          </w:tcPr>
          <w:p w14:paraId="091767BC" w14:textId="77777777" w:rsidR="007319BA" w:rsidRPr="00733CC3" w:rsidRDefault="00EB6463" w:rsidP="00F008ED">
            <w:pPr>
              <w:spacing w:after="0" w:line="240" w:lineRule="auto"/>
              <w:jc w:val="center"/>
              <w:rPr>
                <w:rFonts w:ascii="Kalpurush" w:hAnsi="Kalpurush" w:cs="Kalpurush"/>
                <w:sz w:val="28"/>
                <w:szCs w:val="28"/>
                <w:lang w:bidi="bn-IN"/>
              </w:rPr>
            </w:pPr>
            <w:hyperlink r:id="rId56" w:history="1">
              <w:r w:rsidR="007319BA" w:rsidRPr="00733CC3">
                <w:rPr>
                  <w:rStyle w:val="Hyperlink"/>
                  <w:rFonts w:ascii="Kalpurush" w:hAnsi="Kalpurush" w:cs="Kalpurush"/>
                  <w:sz w:val="28"/>
                  <w:szCs w:val="28"/>
                  <w:cs/>
                  <w:lang w:bidi="bn-IN"/>
                </w:rPr>
                <w:t>কিবরিয়া দূর্লভ</w:t>
              </w:r>
            </w:hyperlink>
          </w:p>
        </w:tc>
      </w:tr>
      <w:tr w:rsidR="007319BA" w:rsidRPr="008C075E" w14:paraId="123414CD" w14:textId="77777777" w:rsidTr="005F0CDB">
        <w:trPr>
          <w:trHeight w:val="440"/>
        </w:trPr>
        <w:tc>
          <w:tcPr>
            <w:tcW w:w="1548" w:type="dxa"/>
          </w:tcPr>
          <w:p w14:paraId="4E181922"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১৮৯</w:t>
            </w:r>
          </w:p>
        </w:tc>
        <w:tc>
          <w:tcPr>
            <w:tcW w:w="4950" w:type="dxa"/>
          </w:tcPr>
          <w:p w14:paraId="0D891EDF" w14:textId="77777777" w:rsidR="007319BA" w:rsidRPr="008C075E" w:rsidRDefault="00EB6463" w:rsidP="005F75AC">
            <w:pPr>
              <w:spacing w:after="0" w:line="240" w:lineRule="auto"/>
              <w:jc w:val="center"/>
              <w:rPr>
                <w:rFonts w:ascii="Vrinda" w:hAnsi="Vrinda" w:cs="Vrinda"/>
                <w:sz w:val="28"/>
                <w:szCs w:val="28"/>
                <w:cs/>
                <w:lang w:bidi="bn-IN"/>
              </w:rPr>
            </w:pPr>
            <w:hyperlink w:anchor="p189" w:history="1">
              <w:r w:rsidR="007319BA" w:rsidRPr="00EC3530">
                <w:rPr>
                  <w:rStyle w:val="Hyperlink"/>
                  <w:rFonts w:ascii="Vrinda" w:hAnsi="Vrinda" w:cs="Vrinda"/>
                  <w:sz w:val="28"/>
                  <w:szCs w:val="28"/>
                  <w:cs/>
                  <w:lang w:bidi="bn-IN"/>
                </w:rPr>
                <w:t>জাতীয় গণতান্ত্রিক ফ্রন্টের প্রতি সমর্থন</w:t>
              </w:r>
            </w:hyperlink>
          </w:p>
        </w:tc>
        <w:tc>
          <w:tcPr>
            <w:tcW w:w="4950" w:type="dxa"/>
          </w:tcPr>
          <w:p w14:paraId="60720B9B" w14:textId="77777777" w:rsidR="007319BA" w:rsidRPr="00733CC3" w:rsidRDefault="00EB6463" w:rsidP="00F008ED">
            <w:pPr>
              <w:spacing w:after="0" w:line="240" w:lineRule="auto"/>
              <w:jc w:val="center"/>
              <w:rPr>
                <w:rFonts w:ascii="Kalpurush" w:hAnsi="Kalpurush" w:cs="Kalpurush"/>
                <w:sz w:val="28"/>
                <w:szCs w:val="28"/>
                <w:lang w:bidi="bn-IN"/>
              </w:rPr>
            </w:pPr>
            <w:hyperlink r:id="rId57" w:history="1">
              <w:r w:rsidR="007319BA" w:rsidRPr="00733CC3">
                <w:rPr>
                  <w:rStyle w:val="Hyperlink"/>
                  <w:rFonts w:ascii="Kalpurush" w:hAnsi="Kalpurush" w:cs="Kalpurush"/>
                  <w:sz w:val="28"/>
                  <w:szCs w:val="28"/>
                  <w:cs/>
                  <w:lang w:bidi="bn-IN"/>
                </w:rPr>
                <w:t>কিবরিয়া দূর্লভ</w:t>
              </w:r>
            </w:hyperlink>
          </w:p>
        </w:tc>
      </w:tr>
      <w:tr w:rsidR="007319BA" w:rsidRPr="008C075E" w14:paraId="0A219CB7" w14:textId="77777777" w:rsidTr="005F0CDB">
        <w:trPr>
          <w:trHeight w:val="440"/>
        </w:trPr>
        <w:tc>
          <w:tcPr>
            <w:tcW w:w="1548" w:type="dxa"/>
          </w:tcPr>
          <w:p w14:paraId="730EA7A1"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১৯০</w:t>
            </w:r>
          </w:p>
        </w:tc>
        <w:tc>
          <w:tcPr>
            <w:tcW w:w="4950" w:type="dxa"/>
          </w:tcPr>
          <w:p w14:paraId="1441BD4F" w14:textId="77777777" w:rsidR="007319BA" w:rsidRPr="008C075E" w:rsidRDefault="00EB6463" w:rsidP="005F75AC">
            <w:pPr>
              <w:spacing w:after="0" w:line="240" w:lineRule="auto"/>
              <w:jc w:val="center"/>
              <w:rPr>
                <w:rFonts w:ascii="Vrinda" w:hAnsi="Vrinda" w:cs="Vrinda"/>
                <w:sz w:val="28"/>
                <w:szCs w:val="28"/>
                <w:cs/>
                <w:lang w:bidi="bn-IN"/>
              </w:rPr>
            </w:pPr>
            <w:hyperlink w:anchor="p190" w:history="1">
              <w:r w:rsidR="007319BA" w:rsidRPr="00EC3530">
                <w:rPr>
                  <w:rStyle w:val="Hyperlink"/>
                  <w:rFonts w:ascii="Vrinda" w:hAnsi="Vrinda" w:cs="Vrinda"/>
                  <w:sz w:val="28"/>
                  <w:szCs w:val="28"/>
                  <w:cs/>
                  <w:lang w:bidi="bn-IN"/>
                </w:rPr>
                <w:t xml:space="preserve"> সবার আগে গনতন্ত্র, সোহরাওয়ার্দীর ঘোষণা</w:t>
              </w:r>
            </w:hyperlink>
          </w:p>
        </w:tc>
        <w:tc>
          <w:tcPr>
            <w:tcW w:w="4950" w:type="dxa"/>
          </w:tcPr>
          <w:p w14:paraId="39082FE1" w14:textId="77777777" w:rsidR="007319BA" w:rsidRPr="00733CC3" w:rsidRDefault="00EB6463" w:rsidP="00F008ED">
            <w:pPr>
              <w:spacing w:after="0" w:line="240" w:lineRule="auto"/>
              <w:jc w:val="center"/>
              <w:rPr>
                <w:rFonts w:ascii="Kalpurush" w:hAnsi="Kalpurush" w:cs="Kalpurush"/>
                <w:sz w:val="28"/>
                <w:szCs w:val="28"/>
                <w:lang w:bidi="bn-IN"/>
              </w:rPr>
            </w:pPr>
            <w:hyperlink r:id="rId58" w:history="1">
              <w:r w:rsidR="007319BA" w:rsidRPr="00733CC3">
                <w:rPr>
                  <w:rStyle w:val="Hyperlink"/>
                  <w:rFonts w:ascii="Kalpurush" w:hAnsi="Kalpurush" w:cs="Kalpurush"/>
                  <w:sz w:val="28"/>
                  <w:szCs w:val="28"/>
                  <w:cs/>
                  <w:lang w:bidi="bn-IN"/>
                </w:rPr>
                <w:t>কিবরিয়া দূর্লভ</w:t>
              </w:r>
            </w:hyperlink>
          </w:p>
        </w:tc>
      </w:tr>
      <w:tr w:rsidR="007319BA" w:rsidRPr="008C075E" w14:paraId="738AE1C7" w14:textId="77777777" w:rsidTr="005F0CDB">
        <w:trPr>
          <w:trHeight w:val="440"/>
        </w:trPr>
        <w:tc>
          <w:tcPr>
            <w:tcW w:w="1548" w:type="dxa"/>
          </w:tcPr>
          <w:p w14:paraId="4685C104"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১৯১</w:t>
            </w:r>
          </w:p>
        </w:tc>
        <w:tc>
          <w:tcPr>
            <w:tcW w:w="4950" w:type="dxa"/>
          </w:tcPr>
          <w:p w14:paraId="144A9A8F"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সবার আগে গনতন্ত্র, সোহরাওয়ার্দীর ঘোষণা</w:t>
            </w:r>
          </w:p>
        </w:tc>
        <w:tc>
          <w:tcPr>
            <w:tcW w:w="4950" w:type="dxa"/>
          </w:tcPr>
          <w:p w14:paraId="0D182D34" w14:textId="77777777" w:rsidR="007319BA" w:rsidRPr="00733CC3" w:rsidRDefault="00EB6463" w:rsidP="00F008ED">
            <w:pPr>
              <w:spacing w:after="0" w:line="240" w:lineRule="auto"/>
              <w:jc w:val="center"/>
              <w:rPr>
                <w:rFonts w:ascii="Kalpurush" w:hAnsi="Kalpurush" w:cs="Kalpurush"/>
                <w:sz w:val="28"/>
                <w:szCs w:val="28"/>
                <w:lang w:bidi="bn-IN"/>
              </w:rPr>
            </w:pPr>
            <w:hyperlink r:id="rId59" w:history="1">
              <w:r w:rsidR="007319BA" w:rsidRPr="00733CC3">
                <w:rPr>
                  <w:rStyle w:val="Hyperlink"/>
                  <w:rFonts w:ascii="Kalpurush" w:hAnsi="Kalpurush" w:cs="Kalpurush"/>
                  <w:sz w:val="28"/>
                  <w:szCs w:val="28"/>
                  <w:cs/>
                  <w:lang w:bidi="bn-IN"/>
                </w:rPr>
                <w:t>কিবরিয়া দূর্লভ</w:t>
              </w:r>
            </w:hyperlink>
          </w:p>
        </w:tc>
      </w:tr>
      <w:tr w:rsidR="007319BA" w:rsidRPr="008C075E" w14:paraId="43B04E9F" w14:textId="77777777" w:rsidTr="005F0CDB">
        <w:trPr>
          <w:trHeight w:val="440"/>
        </w:trPr>
        <w:tc>
          <w:tcPr>
            <w:tcW w:w="1548" w:type="dxa"/>
          </w:tcPr>
          <w:p w14:paraId="320490D8"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১৯২-১৯৫</w:t>
            </w:r>
          </w:p>
        </w:tc>
        <w:tc>
          <w:tcPr>
            <w:tcW w:w="4950" w:type="dxa"/>
          </w:tcPr>
          <w:p w14:paraId="74358A8E" w14:textId="77777777" w:rsidR="007319BA" w:rsidRPr="008C075E" w:rsidRDefault="00EB6463" w:rsidP="005F75AC">
            <w:pPr>
              <w:spacing w:after="0" w:line="240" w:lineRule="auto"/>
              <w:jc w:val="center"/>
              <w:rPr>
                <w:rFonts w:ascii="Vrinda" w:hAnsi="Vrinda" w:cs="Vrinda"/>
                <w:sz w:val="28"/>
                <w:szCs w:val="28"/>
                <w:cs/>
                <w:lang w:bidi="bn-IN"/>
              </w:rPr>
            </w:pPr>
            <w:hyperlink w:anchor="p192" w:history="1">
              <w:r w:rsidR="007319BA" w:rsidRPr="00EC3530">
                <w:rPr>
                  <w:rStyle w:val="Hyperlink"/>
                  <w:rFonts w:ascii="Vrinda" w:hAnsi="Vrinda" w:cs="Vrinda"/>
                  <w:sz w:val="28"/>
                  <w:szCs w:val="28"/>
                  <w:cs/>
                  <w:lang w:bidi="bn-IN"/>
                </w:rPr>
                <w:t>২ প্রদেশের বৈষম্য নিয়ে ডঃ এম এস হুদার অভিমত</w:t>
              </w:r>
            </w:hyperlink>
          </w:p>
        </w:tc>
        <w:tc>
          <w:tcPr>
            <w:tcW w:w="4950" w:type="dxa"/>
          </w:tcPr>
          <w:p w14:paraId="45114C7E" w14:textId="77777777" w:rsidR="007319BA" w:rsidRPr="00733CC3" w:rsidRDefault="00EB6463" w:rsidP="00F008ED">
            <w:pPr>
              <w:spacing w:after="0" w:line="240" w:lineRule="auto"/>
              <w:jc w:val="center"/>
              <w:rPr>
                <w:rFonts w:ascii="Kalpurush" w:hAnsi="Kalpurush" w:cs="Kalpurush"/>
                <w:sz w:val="28"/>
                <w:szCs w:val="28"/>
                <w:lang w:bidi="bn-IN"/>
              </w:rPr>
            </w:pPr>
            <w:hyperlink r:id="rId60" w:history="1">
              <w:r w:rsidR="007319BA" w:rsidRPr="00733CC3">
                <w:rPr>
                  <w:rStyle w:val="Hyperlink"/>
                  <w:rFonts w:ascii="Kalpurush" w:hAnsi="Kalpurush" w:cs="Kalpurush" w:hint="cs"/>
                  <w:sz w:val="28"/>
                  <w:szCs w:val="28"/>
                  <w:cs/>
                  <w:lang w:bidi="bn-BD"/>
                </w:rPr>
                <w:t>আলবাব ইয়াফেজ ফাতমি</w:t>
              </w:r>
            </w:hyperlink>
          </w:p>
        </w:tc>
      </w:tr>
      <w:tr w:rsidR="007319BA" w:rsidRPr="008C075E" w14:paraId="35470C98" w14:textId="77777777" w:rsidTr="005F0CDB">
        <w:trPr>
          <w:trHeight w:val="440"/>
        </w:trPr>
        <w:tc>
          <w:tcPr>
            <w:tcW w:w="1548" w:type="dxa"/>
          </w:tcPr>
          <w:p w14:paraId="5DC50339"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১৯৬-১৯৮</w:t>
            </w:r>
          </w:p>
        </w:tc>
        <w:tc>
          <w:tcPr>
            <w:tcW w:w="4950" w:type="dxa"/>
          </w:tcPr>
          <w:p w14:paraId="6A199D43" w14:textId="77777777" w:rsidR="007319BA" w:rsidRPr="008C075E" w:rsidRDefault="00EB6463" w:rsidP="005F75AC">
            <w:pPr>
              <w:spacing w:after="0" w:line="240" w:lineRule="auto"/>
              <w:jc w:val="center"/>
              <w:rPr>
                <w:rFonts w:ascii="Vrinda" w:hAnsi="Vrinda" w:cs="Vrinda"/>
                <w:sz w:val="28"/>
                <w:szCs w:val="28"/>
                <w:cs/>
                <w:lang w:bidi="bn-IN"/>
              </w:rPr>
            </w:pPr>
            <w:hyperlink w:anchor="p196" w:history="1">
              <w:r w:rsidR="007319BA" w:rsidRPr="00EC3530">
                <w:rPr>
                  <w:rStyle w:val="Hyperlink"/>
                  <w:rFonts w:ascii="Vrinda" w:hAnsi="Vrinda" w:cs="Vrinda"/>
                  <w:sz w:val="28"/>
                  <w:szCs w:val="28"/>
                  <w:cs/>
                  <w:lang w:bidi="bn-IN"/>
                </w:rPr>
                <w:t>ফ্রান্সাইজ কমিশনের রিপোর্ট</w:t>
              </w:r>
            </w:hyperlink>
          </w:p>
        </w:tc>
        <w:tc>
          <w:tcPr>
            <w:tcW w:w="4950" w:type="dxa"/>
          </w:tcPr>
          <w:p w14:paraId="73B30155" w14:textId="77777777" w:rsidR="007319BA" w:rsidRPr="00733CC3" w:rsidRDefault="00EB6463" w:rsidP="00F008ED">
            <w:pPr>
              <w:spacing w:after="0" w:line="240" w:lineRule="auto"/>
              <w:jc w:val="center"/>
              <w:rPr>
                <w:rFonts w:ascii="Kalpurush" w:hAnsi="Kalpurush" w:cs="Kalpurush"/>
                <w:sz w:val="28"/>
                <w:szCs w:val="28"/>
                <w:lang w:bidi="bn-IN"/>
              </w:rPr>
            </w:pPr>
            <w:hyperlink r:id="rId61" w:history="1">
              <w:r w:rsidR="007319BA" w:rsidRPr="00733CC3">
                <w:rPr>
                  <w:rStyle w:val="Hyperlink"/>
                  <w:rFonts w:ascii="Kalpurush" w:hAnsi="Kalpurush" w:cs="Kalpurush" w:hint="cs"/>
                  <w:sz w:val="28"/>
                  <w:szCs w:val="28"/>
                  <w:cs/>
                  <w:lang w:bidi="bn-BD"/>
                </w:rPr>
                <w:t>তানজিলুর রহমান</w:t>
              </w:r>
            </w:hyperlink>
          </w:p>
        </w:tc>
      </w:tr>
      <w:tr w:rsidR="007319BA" w:rsidRPr="008C075E" w14:paraId="5A3405A1" w14:textId="77777777" w:rsidTr="005F0CDB">
        <w:trPr>
          <w:trHeight w:val="440"/>
        </w:trPr>
        <w:tc>
          <w:tcPr>
            <w:tcW w:w="1548" w:type="dxa"/>
          </w:tcPr>
          <w:p w14:paraId="01BB00A9"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১৯৯-২০৩</w:t>
            </w:r>
          </w:p>
        </w:tc>
        <w:tc>
          <w:tcPr>
            <w:tcW w:w="4950" w:type="dxa"/>
          </w:tcPr>
          <w:p w14:paraId="7E14F3E9"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ফ্রান্সাইজ কমিশনের রিপোর্ট</w:t>
            </w:r>
          </w:p>
        </w:tc>
        <w:tc>
          <w:tcPr>
            <w:tcW w:w="4950" w:type="dxa"/>
          </w:tcPr>
          <w:p w14:paraId="04DE2B69" w14:textId="77777777" w:rsidR="007319BA" w:rsidRPr="00733CC3" w:rsidRDefault="00EB6463" w:rsidP="00F008ED">
            <w:pPr>
              <w:spacing w:after="0" w:line="240" w:lineRule="auto"/>
              <w:jc w:val="center"/>
              <w:rPr>
                <w:rFonts w:ascii="Kalpurush" w:hAnsi="Kalpurush" w:cs="Kalpurush"/>
                <w:sz w:val="28"/>
                <w:szCs w:val="28"/>
                <w:lang w:bidi="bn-IN"/>
              </w:rPr>
            </w:pPr>
            <w:hyperlink r:id="rId62" w:history="1">
              <w:r w:rsidR="007319BA" w:rsidRPr="00733CC3">
                <w:rPr>
                  <w:rStyle w:val="Hyperlink"/>
                  <w:rFonts w:ascii="Kalpurush" w:hAnsi="Kalpurush" w:cs="Kalpurush" w:hint="cs"/>
                  <w:sz w:val="28"/>
                  <w:szCs w:val="28"/>
                  <w:cs/>
                  <w:lang w:bidi="bn-BD"/>
                </w:rPr>
                <w:t>তানজিলুর রহমান</w:t>
              </w:r>
            </w:hyperlink>
          </w:p>
        </w:tc>
      </w:tr>
      <w:tr w:rsidR="007319BA" w:rsidRPr="008C075E" w14:paraId="26B1433B" w14:textId="77777777" w:rsidTr="005F0CDB">
        <w:trPr>
          <w:trHeight w:val="440"/>
        </w:trPr>
        <w:tc>
          <w:tcPr>
            <w:tcW w:w="1548" w:type="dxa"/>
          </w:tcPr>
          <w:p w14:paraId="18C8CAF5"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lastRenderedPageBreak/>
              <w:t>২০৪-২০৭</w:t>
            </w:r>
          </w:p>
        </w:tc>
        <w:tc>
          <w:tcPr>
            <w:tcW w:w="4950" w:type="dxa"/>
          </w:tcPr>
          <w:p w14:paraId="6A1EC7D5"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ফ্রান্সাইজ কমিশনের রিপোর্ট</w:t>
            </w:r>
          </w:p>
        </w:tc>
        <w:tc>
          <w:tcPr>
            <w:tcW w:w="4950" w:type="dxa"/>
          </w:tcPr>
          <w:p w14:paraId="39E52460" w14:textId="77777777" w:rsidR="007319BA" w:rsidRPr="00733CC3" w:rsidRDefault="00EB6463" w:rsidP="00F008ED">
            <w:pPr>
              <w:spacing w:after="0" w:line="240" w:lineRule="auto"/>
              <w:jc w:val="center"/>
              <w:rPr>
                <w:rFonts w:ascii="Kalpurush" w:hAnsi="Kalpurush" w:cs="Kalpurush"/>
                <w:sz w:val="28"/>
                <w:szCs w:val="28"/>
                <w:lang w:bidi="bn-IN"/>
              </w:rPr>
            </w:pPr>
            <w:hyperlink r:id="rId63" w:history="1">
              <w:r w:rsidR="007319BA" w:rsidRPr="00733CC3">
                <w:rPr>
                  <w:rStyle w:val="Hyperlink"/>
                  <w:rFonts w:ascii="Kalpurush" w:hAnsi="Kalpurush" w:cs="Kalpurush" w:hint="cs"/>
                  <w:sz w:val="28"/>
                  <w:szCs w:val="28"/>
                  <w:cs/>
                  <w:lang w:bidi="bn-BD"/>
                </w:rPr>
                <w:t>নুরুল ইসলাম বিপ্লব</w:t>
              </w:r>
            </w:hyperlink>
            <w:r w:rsidR="007319BA" w:rsidRPr="00733CC3">
              <w:rPr>
                <w:rFonts w:ascii="Kalpurush" w:hAnsi="Kalpurush" w:cs="Kalpurush"/>
                <w:sz w:val="28"/>
                <w:szCs w:val="28"/>
                <w:lang w:bidi="bn-IN"/>
              </w:rPr>
              <w:br/>
            </w:r>
          </w:p>
        </w:tc>
      </w:tr>
      <w:tr w:rsidR="007319BA" w:rsidRPr="008C075E" w14:paraId="408B7127" w14:textId="77777777" w:rsidTr="005F0CDB">
        <w:trPr>
          <w:trHeight w:val="440"/>
        </w:trPr>
        <w:tc>
          <w:tcPr>
            <w:tcW w:w="1548" w:type="dxa"/>
          </w:tcPr>
          <w:p w14:paraId="796CE56E"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২০৮-২১৩</w:t>
            </w:r>
          </w:p>
        </w:tc>
        <w:tc>
          <w:tcPr>
            <w:tcW w:w="4950" w:type="dxa"/>
          </w:tcPr>
          <w:p w14:paraId="61AA933D"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ফ্রান্সাইজ কমিশনের রিপোর্ট</w:t>
            </w:r>
          </w:p>
        </w:tc>
        <w:tc>
          <w:tcPr>
            <w:tcW w:w="4950" w:type="dxa"/>
          </w:tcPr>
          <w:p w14:paraId="67DF62C0" w14:textId="77777777" w:rsidR="007319BA" w:rsidRPr="00733CC3" w:rsidRDefault="00EB6463" w:rsidP="00F008ED">
            <w:pPr>
              <w:spacing w:after="0" w:line="240" w:lineRule="auto"/>
              <w:jc w:val="center"/>
              <w:rPr>
                <w:rFonts w:ascii="Kalpurush" w:hAnsi="Kalpurush" w:cs="Kalpurush"/>
                <w:sz w:val="28"/>
                <w:szCs w:val="28"/>
                <w:lang w:bidi="bn-BD"/>
              </w:rPr>
            </w:pPr>
            <w:hyperlink r:id="rId64" w:history="1">
              <w:r w:rsidR="007319BA" w:rsidRPr="00733CC3">
                <w:rPr>
                  <w:rStyle w:val="Hyperlink"/>
                  <w:rFonts w:ascii="Kalpurush" w:hAnsi="Kalpurush" w:cs="Kalpurush"/>
                  <w:sz w:val="28"/>
                  <w:szCs w:val="28"/>
                  <w:cs/>
                  <w:lang w:bidi="bn-BD"/>
                </w:rPr>
                <w:t>নীতেশ বড়ুয়া</w:t>
              </w:r>
            </w:hyperlink>
          </w:p>
          <w:p w14:paraId="7FDC468C"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6291B0D0" w14:textId="77777777" w:rsidTr="005F0CDB">
        <w:trPr>
          <w:trHeight w:val="440"/>
        </w:trPr>
        <w:tc>
          <w:tcPr>
            <w:tcW w:w="1548" w:type="dxa"/>
          </w:tcPr>
          <w:p w14:paraId="4080CE98"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২১৪-২১৬</w:t>
            </w:r>
          </w:p>
        </w:tc>
        <w:tc>
          <w:tcPr>
            <w:tcW w:w="4950" w:type="dxa"/>
          </w:tcPr>
          <w:p w14:paraId="28826680"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ফ্রান্সাইজ কমিশনের রিপোর্ট</w:t>
            </w:r>
          </w:p>
        </w:tc>
        <w:tc>
          <w:tcPr>
            <w:tcW w:w="4950" w:type="dxa"/>
          </w:tcPr>
          <w:p w14:paraId="2DA308B4" w14:textId="77777777" w:rsidR="007319BA" w:rsidRPr="00733CC3" w:rsidRDefault="00EB6463" w:rsidP="00F008ED">
            <w:pPr>
              <w:spacing w:after="0" w:line="240" w:lineRule="auto"/>
              <w:jc w:val="center"/>
              <w:rPr>
                <w:rFonts w:ascii="Kalpurush" w:hAnsi="Kalpurush" w:cs="Kalpurush"/>
                <w:sz w:val="28"/>
                <w:szCs w:val="28"/>
                <w:lang w:bidi="bn-IN"/>
              </w:rPr>
            </w:pPr>
            <w:hyperlink r:id="rId65" w:history="1">
              <w:r w:rsidR="007319BA" w:rsidRPr="00733CC3">
                <w:rPr>
                  <w:rStyle w:val="Hyperlink"/>
                  <w:rFonts w:ascii="Kalpurush" w:hAnsi="Kalpurush" w:cs="Kalpurush" w:hint="cs"/>
                  <w:sz w:val="28"/>
                  <w:szCs w:val="28"/>
                  <w:cs/>
                  <w:lang w:bidi="bn-BD"/>
                </w:rPr>
                <w:t>নিলয় কুমার সরকার</w:t>
              </w:r>
            </w:hyperlink>
          </w:p>
        </w:tc>
      </w:tr>
      <w:tr w:rsidR="007319BA" w:rsidRPr="008C075E" w14:paraId="11594AA2" w14:textId="77777777" w:rsidTr="005F0CDB">
        <w:trPr>
          <w:trHeight w:val="440"/>
        </w:trPr>
        <w:tc>
          <w:tcPr>
            <w:tcW w:w="1548" w:type="dxa"/>
          </w:tcPr>
          <w:p w14:paraId="0A390A16"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২১৭-২১৯</w:t>
            </w:r>
          </w:p>
        </w:tc>
        <w:tc>
          <w:tcPr>
            <w:tcW w:w="4950" w:type="dxa"/>
          </w:tcPr>
          <w:p w14:paraId="49449E65" w14:textId="77777777" w:rsidR="007319BA" w:rsidRPr="008C075E" w:rsidRDefault="00EB6463" w:rsidP="005F75AC">
            <w:pPr>
              <w:spacing w:after="0" w:line="240" w:lineRule="auto"/>
              <w:jc w:val="center"/>
              <w:rPr>
                <w:rFonts w:ascii="Vrinda" w:hAnsi="Vrinda" w:cs="Vrinda"/>
                <w:sz w:val="28"/>
                <w:szCs w:val="28"/>
                <w:cs/>
                <w:lang w:bidi="bn-BD"/>
              </w:rPr>
            </w:pPr>
            <w:hyperlink w:anchor="p217" w:history="1">
              <w:r w:rsidR="007319BA" w:rsidRPr="00EC3530">
                <w:rPr>
                  <w:rStyle w:val="Hyperlink"/>
                  <w:rFonts w:ascii="Vrinda" w:hAnsi="Vrinda" w:cs="Vrinda" w:hint="cs"/>
                  <w:sz w:val="28"/>
                  <w:szCs w:val="28"/>
                  <w:cs/>
                  <w:lang w:bidi="bn-BD"/>
                </w:rPr>
                <w:t>সামরিক শাসনোত্তর প্রথম শহীদ দিবসে ছাত্র সমাজের বক্তব্য</w:t>
              </w:r>
            </w:hyperlink>
          </w:p>
        </w:tc>
        <w:tc>
          <w:tcPr>
            <w:tcW w:w="4950" w:type="dxa"/>
          </w:tcPr>
          <w:p w14:paraId="687D6F91" w14:textId="77777777" w:rsidR="007319BA" w:rsidRPr="00733CC3" w:rsidRDefault="00EB6463" w:rsidP="00F008ED">
            <w:pPr>
              <w:spacing w:after="0" w:line="240" w:lineRule="auto"/>
              <w:jc w:val="center"/>
              <w:rPr>
                <w:rFonts w:ascii="Kalpurush" w:hAnsi="Kalpurush" w:cs="Kalpurush"/>
                <w:sz w:val="28"/>
                <w:szCs w:val="28"/>
                <w:lang w:bidi="bn-BD"/>
              </w:rPr>
            </w:pPr>
            <w:hyperlink r:id="rId66" w:history="1">
              <w:r w:rsidR="007319BA" w:rsidRPr="00733CC3">
                <w:rPr>
                  <w:rStyle w:val="Hyperlink"/>
                  <w:rFonts w:ascii="Kalpurush" w:hAnsi="Kalpurush" w:cs="Kalpurush" w:hint="cs"/>
                  <w:sz w:val="28"/>
                  <w:szCs w:val="28"/>
                  <w:cs/>
                  <w:lang w:bidi="bn-BD"/>
                </w:rPr>
                <w:t>নাহিদ মুহাম্মদ</w:t>
              </w:r>
            </w:hyperlink>
          </w:p>
          <w:p w14:paraId="2F2DF694" w14:textId="77777777" w:rsidR="007319BA" w:rsidRPr="00733CC3" w:rsidRDefault="007319BA" w:rsidP="00F008ED">
            <w:pPr>
              <w:spacing w:after="0" w:line="240" w:lineRule="auto"/>
              <w:jc w:val="center"/>
              <w:rPr>
                <w:rFonts w:ascii="Kalpurush" w:hAnsi="Kalpurush" w:cs="Kalpurush"/>
                <w:sz w:val="28"/>
                <w:szCs w:val="28"/>
                <w:lang w:bidi="bn-BD"/>
              </w:rPr>
            </w:pPr>
          </w:p>
        </w:tc>
      </w:tr>
      <w:tr w:rsidR="007319BA" w:rsidRPr="008C075E" w14:paraId="78E2C266" w14:textId="77777777" w:rsidTr="005F0CDB">
        <w:trPr>
          <w:trHeight w:val="440"/>
        </w:trPr>
        <w:tc>
          <w:tcPr>
            <w:tcW w:w="1548" w:type="dxa"/>
          </w:tcPr>
          <w:p w14:paraId="2990EB8A"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২২০</w:t>
            </w:r>
          </w:p>
        </w:tc>
        <w:tc>
          <w:tcPr>
            <w:tcW w:w="4950" w:type="dxa"/>
          </w:tcPr>
          <w:p w14:paraId="37A8D9EF" w14:textId="77777777" w:rsidR="007319BA" w:rsidRPr="008C075E" w:rsidRDefault="00EB6463" w:rsidP="005F75AC">
            <w:pPr>
              <w:spacing w:after="0" w:line="240" w:lineRule="auto"/>
              <w:jc w:val="center"/>
              <w:rPr>
                <w:rFonts w:ascii="Vrinda" w:hAnsi="Vrinda" w:cs="Vrinda"/>
                <w:sz w:val="28"/>
                <w:szCs w:val="28"/>
                <w:cs/>
                <w:lang w:bidi="bn-IN"/>
              </w:rPr>
            </w:pPr>
            <w:hyperlink w:anchor="p220" w:history="1">
              <w:r w:rsidR="007319BA" w:rsidRPr="00EC3530">
                <w:rPr>
                  <w:rStyle w:val="Hyperlink"/>
                  <w:rFonts w:ascii="Vrinda" w:hAnsi="Vrinda" w:cs="Vrinda"/>
                  <w:sz w:val="28"/>
                  <w:szCs w:val="28"/>
                  <w:cs/>
                  <w:lang w:bidi="bn-IN"/>
                </w:rPr>
                <w:t>প্রেস এন্ড পাবলিকেশন অর্ডিন্যান্স</w:t>
              </w:r>
            </w:hyperlink>
          </w:p>
        </w:tc>
        <w:tc>
          <w:tcPr>
            <w:tcW w:w="4950" w:type="dxa"/>
          </w:tcPr>
          <w:p w14:paraId="63BD86A1" w14:textId="77777777" w:rsidR="007319BA" w:rsidRPr="00733CC3" w:rsidRDefault="00EB6463" w:rsidP="00F008ED">
            <w:pPr>
              <w:spacing w:after="0" w:line="240" w:lineRule="auto"/>
              <w:jc w:val="center"/>
              <w:rPr>
                <w:rFonts w:ascii="Kalpurush" w:hAnsi="Kalpurush" w:cs="Kalpurush"/>
                <w:sz w:val="28"/>
                <w:szCs w:val="28"/>
                <w:lang w:bidi="bn-IN"/>
              </w:rPr>
            </w:pPr>
            <w:hyperlink r:id="rId67" w:history="1">
              <w:r w:rsidR="007319BA" w:rsidRPr="00733CC3">
                <w:rPr>
                  <w:rStyle w:val="Hyperlink"/>
                  <w:rFonts w:ascii="Kalpurush" w:hAnsi="Kalpurush" w:cs="Kalpurush" w:hint="cs"/>
                  <w:sz w:val="28"/>
                  <w:szCs w:val="28"/>
                  <w:cs/>
                  <w:lang w:bidi="bn-BD"/>
                </w:rPr>
                <w:t>অভিজিৎ সরকার</w:t>
              </w:r>
            </w:hyperlink>
          </w:p>
        </w:tc>
      </w:tr>
      <w:tr w:rsidR="007319BA" w:rsidRPr="008C075E" w14:paraId="76CB1F77" w14:textId="77777777" w:rsidTr="005F0CDB">
        <w:trPr>
          <w:trHeight w:val="440"/>
        </w:trPr>
        <w:tc>
          <w:tcPr>
            <w:tcW w:w="1548" w:type="dxa"/>
          </w:tcPr>
          <w:p w14:paraId="2E48C32F"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২২১-২২৩</w:t>
            </w:r>
          </w:p>
        </w:tc>
        <w:tc>
          <w:tcPr>
            <w:tcW w:w="4950" w:type="dxa"/>
          </w:tcPr>
          <w:p w14:paraId="3874ACEE" w14:textId="77777777" w:rsidR="007319BA" w:rsidRPr="008C075E" w:rsidRDefault="00EB6463" w:rsidP="005F75AC">
            <w:pPr>
              <w:spacing w:after="0" w:line="240" w:lineRule="auto"/>
              <w:jc w:val="center"/>
              <w:rPr>
                <w:rFonts w:ascii="Vrinda" w:hAnsi="Vrinda" w:cs="Vrinda"/>
                <w:sz w:val="28"/>
                <w:szCs w:val="28"/>
                <w:cs/>
                <w:lang w:bidi="bn-IN"/>
              </w:rPr>
            </w:pPr>
            <w:hyperlink w:anchor="p221" w:history="1">
              <w:r w:rsidR="007319BA" w:rsidRPr="00EC3530">
                <w:rPr>
                  <w:rStyle w:val="Hyperlink"/>
                  <w:rFonts w:ascii="Vrinda" w:hAnsi="Vrinda" w:cs="Vrinda"/>
                  <w:sz w:val="28"/>
                  <w:szCs w:val="28"/>
                  <w:cs/>
                  <w:lang w:bidi="bn-IN"/>
                </w:rPr>
                <w:t xml:space="preserve"> সাংবাদিকের হরতাল</w:t>
              </w:r>
            </w:hyperlink>
          </w:p>
        </w:tc>
        <w:tc>
          <w:tcPr>
            <w:tcW w:w="4950" w:type="dxa"/>
          </w:tcPr>
          <w:p w14:paraId="6F1AEB8B" w14:textId="77777777" w:rsidR="007319BA" w:rsidRPr="00733CC3" w:rsidRDefault="00EB6463" w:rsidP="00F008ED">
            <w:pPr>
              <w:spacing w:after="0" w:line="240" w:lineRule="auto"/>
              <w:jc w:val="center"/>
              <w:rPr>
                <w:rFonts w:ascii="Kalpurush" w:hAnsi="Kalpurush" w:cs="Kalpurush"/>
                <w:sz w:val="28"/>
                <w:szCs w:val="28"/>
                <w:lang w:bidi="bn-IN"/>
              </w:rPr>
            </w:pPr>
            <w:hyperlink r:id="rId68" w:history="1">
              <w:r w:rsidR="007319BA" w:rsidRPr="00733CC3">
                <w:rPr>
                  <w:rStyle w:val="Hyperlink"/>
                  <w:rFonts w:ascii="Kalpurush" w:hAnsi="Kalpurush" w:cs="Kalpurush" w:hint="cs"/>
                  <w:sz w:val="28"/>
                  <w:szCs w:val="28"/>
                  <w:cs/>
                  <w:lang w:bidi="bn-BD"/>
                </w:rPr>
                <w:t>অভিজিৎ সরকার</w:t>
              </w:r>
            </w:hyperlink>
          </w:p>
        </w:tc>
      </w:tr>
      <w:tr w:rsidR="007319BA" w:rsidRPr="008C075E" w14:paraId="69D61D4C" w14:textId="77777777" w:rsidTr="005F0CDB">
        <w:trPr>
          <w:trHeight w:val="440"/>
        </w:trPr>
        <w:tc>
          <w:tcPr>
            <w:tcW w:w="1548" w:type="dxa"/>
          </w:tcPr>
          <w:p w14:paraId="69830EB1"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২২৪</w:t>
            </w:r>
          </w:p>
        </w:tc>
        <w:tc>
          <w:tcPr>
            <w:tcW w:w="4950" w:type="dxa"/>
          </w:tcPr>
          <w:p w14:paraId="63D77CE2" w14:textId="77777777" w:rsidR="007319BA" w:rsidRPr="008C075E" w:rsidRDefault="00EB6463" w:rsidP="005F75AC">
            <w:pPr>
              <w:spacing w:after="0" w:line="240" w:lineRule="auto"/>
              <w:jc w:val="center"/>
              <w:rPr>
                <w:rFonts w:ascii="Vrinda" w:hAnsi="Vrinda" w:cs="Vrinda"/>
                <w:sz w:val="28"/>
                <w:szCs w:val="28"/>
                <w:cs/>
                <w:lang w:bidi="bn-BD"/>
              </w:rPr>
            </w:pPr>
            <w:hyperlink w:anchor="p224" w:history="1">
              <w:r w:rsidR="007319BA" w:rsidRPr="00EC3530">
                <w:rPr>
                  <w:rStyle w:val="Hyperlink"/>
                  <w:rFonts w:ascii="Vrinda" w:hAnsi="Vrinda" w:cs="Vrinda"/>
                  <w:sz w:val="28"/>
                  <w:szCs w:val="28"/>
                  <w:cs/>
                  <w:lang w:bidi="bn-IN"/>
                </w:rPr>
                <w:t xml:space="preserve">১৭ই সেপ্টেম্বর </w:t>
              </w:r>
              <w:r w:rsidR="007319BA" w:rsidRPr="00EC3530">
                <w:rPr>
                  <w:rStyle w:val="Hyperlink"/>
                  <w:rFonts w:ascii="Times New Roman" w:hAnsi="Times New Roman" w:cs="Times New Roman" w:hint="cs"/>
                  <w:sz w:val="28"/>
                  <w:szCs w:val="28"/>
                  <w:cs/>
                  <w:lang w:bidi="bn-IN"/>
                </w:rPr>
                <w:t>“</w:t>
              </w:r>
              <w:r w:rsidR="007319BA" w:rsidRPr="00EC3530">
                <w:rPr>
                  <w:rStyle w:val="Hyperlink"/>
                  <w:rFonts w:ascii="Vrinda" w:hAnsi="Vrinda" w:cs="Vrinda" w:hint="cs"/>
                  <w:sz w:val="28"/>
                  <w:szCs w:val="28"/>
                  <w:cs/>
                  <w:lang w:bidi="bn-IN"/>
                </w:rPr>
                <w:t>শিক্ষাদিবস</w:t>
              </w:r>
              <w:r w:rsidR="007319BA" w:rsidRPr="00EC3530">
                <w:rPr>
                  <w:rStyle w:val="Hyperlink"/>
                  <w:rFonts w:ascii="Times New Roman" w:hAnsi="Times New Roman" w:cs="Times New Roman" w:hint="cs"/>
                  <w:sz w:val="28"/>
                  <w:szCs w:val="28"/>
                  <w:cs/>
                  <w:lang w:bidi="bn-IN"/>
                </w:rPr>
                <w:t>”</w:t>
              </w:r>
              <w:r w:rsidR="007319BA" w:rsidRPr="00EC3530">
                <w:rPr>
                  <w:rStyle w:val="Hyperlink"/>
                  <w:rFonts w:ascii="Vrinda" w:hAnsi="Vrinda" w:cs="Vrinda" w:hint="cs"/>
                  <w:sz w:val="28"/>
                  <w:szCs w:val="28"/>
                  <w:cs/>
                  <w:lang w:bidi="bn-IN"/>
                </w:rPr>
                <w:t>পালনকরুন</w:t>
              </w:r>
            </w:hyperlink>
          </w:p>
        </w:tc>
        <w:tc>
          <w:tcPr>
            <w:tcW w:w="4950" w:type="dxa"/>
          </w:tcPr>
          <w:p w14:paraId="5CDEC91C" w14:textId="77777777" w:rsidR="007319BA" w:rsidRPr="00733CC3" w:rsidRDefault="00EB6463" w:rsidP="00F008ED">
            <w:pPr>
              <w:spacing w:after="0" w:line="240" w:lineRule="auto"/>
              <w:jc w:val="center"/>
              <w:rPr>
                <w:rFonts w:ascii="Kalpurush" w:hAnsi="Kalpurush" w:cs="Kalpurush"/>
                <w:sz w:val="28"/>
                <w:szCs w:val="28"/>
                <w:lang w:bidi="bn-BD"/>
              </w:rPr>
            </w:pPr>
            <w:hyperlink r:id="rId69" w:history="1">
              <w:r w:rsidR="007319BA" w:rsidRPr="00733CC3">
                <w:rPr>
                  <w:rStyle w:val="Hyperlink"/>
                  <w:rFonts w:ascii="Kalpurush" w:hAnsi="Kalpurush" w:cs="Kalpurush"/>
                  <w:sz w:val="28"/>
                  <w:szCs w:val="28"/>
                  <w:cs/>
                  <w:lang w:bidi="bn-IN"/>
                </w:rPr>
                <w:t>ইকফা নিশিতা</w:t>
              </w:r>
            </w:hyperlink>
            <w:r w:rsidR="007319BA" w:rsidRPr="00733CC3">
              <w:rPr>
                <w:rFonts w:ascii="Kalpurush" w:hAnsi="Kalpurush" w:cs="Kalpurush"/>
                <w:sz w:val="28"/>
                <w:szCs w:val="28"/>
                <w:cs/>
                <w:lang w:bidi="bn-IN"/>
              </w:rPr>
              <w:t xml:space="preserve"> </w:t>
            </w:r>
          </w:p>
        </w:tc>
      </w:tr>
      <w:tr w:rsidR="007319BA" w:rsidRPr="008C075E" w14:paraId="51DA5FA9" w14:textId="77777777" w:rsidTr="005F0CDB">
        <w:trPr>
          <w:trHeight w:val="440"/>
        </w:trPr>
        <w:tc>
          <w:tcPr>
            <w:tcW w:w="1548" w:type="dxa"/>
          </w:tcPr>
          <w:p w14:paraId="562EDC8D"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২২৫</w:t>
            </w:r>
          </w:p>
        </w:tc>
        <w:tc>
          <w:tcPr>
            <w:tcW w:w="4950" w:type="dxa"/>
          </w:tcPr>
          <w:p w14:paraId="5ECFF54C" w14:textId="77777777" w:rsidR="007319BA" w:rsidRPr="008C075E" w:rsidRDefault="00EB6463" w:rsidP="005F75AC">
            <w:pPr>
              <w:spacing w:after="0" w:line="240" w:lineRule="auto"/>
              <w:jc w:val="center"/>
              <w:rPr>
                <w:rFonts w:ascii="Vrinda" w:hAnsi="Vrinda" w:cs="Vrinda"/>
                <w:sz w:val="28"/>
                <w:szCs w:val="28"/>
                <w:cs/>
                <w:lang w:bidi="bn-BD"/>
              </w:rPr>
            </w:pPr>
            <w:hyperlink w:anchor="p225" w:history="1">
              <w:r w:rsidR="007319BA" w:rsidRPr="00EC3530">
                <w:rPr>
                  <w:rStyle w:val="Hyperlink"/>
                  <w:rFonts w:ascii="Vrinda" w:hAnsi="Vrinda" w:cs="Vrinda"/>
                  <w:sz w:val="28"/>
                  <w:szCs w:val="28"/>
                  <w:cs/>
                  <w:lang w:bidi="bn-IN"/>
                </w:rPr>
                <w:t>ঢাকার সাম্প্রদায়িক দাঙ্গা ও দাঙ্গা প্রতিরোধ কমিটি</w:t>
              </w:r>
            </w:hyperlink>
          </w:p>
        </w:tc>
        <w:tc>
          <w:tcPr>
            <w:tcW w:w="4950" w:type="dxa"/>
          </w:tcPr>
          <w:p w14:paraId="6B0249E9" w14:textId="77777777" w:rsidR="007319BA" w:rsidRPr="00733CC3" w:rsidRDefault="00EB6463" w:rsidP="00F008ED">
            <w:pPr>
              <w:spacing w:after="0" w:line="240" w:lineRule="auto"/>
              <w:jc w:val="center"/>
              <w:rPr>
                <w:rFonts w:ascii="Kalpurush" w:hAnsi="Kalpurush" w:cs="Kalpurush"/>
                <w:sz w:val="28"/>
                <w:szCs w:val="28"/>
                <w:lang w:bidi="bn-IN"/>
              </w:rPr>
            </w:pPr>
            <w:hyperlink r:id="rId70" w:history="1">
              <w:r w:rsidR="007319BA" w:rsidRPr="00733CC3">
                <w:rPr>
                  <w:rStyle w:val="Hyperlink"/>
                  <w:rFonts w:ascii="Kalpurush" w:hAnsi="Kalpurush" w:cs="Kalpurush"/>
                  <w:sz w:val="28"/>
                  <w:szCs w:val="28"/>
                  <w:cs/>
                  <w:lang w:bidi="bn-IN"/>
                </w:rPr>
                <w:t>ইকফা নিশিতা</w:t>
              </w:r>
            </w:hyperlink>
          </w:p>
        </w:tc>
      </w:tr>
      <w:tr w:rsidR="007319BA" w:rsidRPr="008C075E" w14:paraId="01E0865D" w14:textId="77777777" w:rsidTr="005F0CDB">
        <w:trPr>
          <w:trHeight w:val="440"/>
        </w:trPr>
        <w:tc>
          <w:tcPr>
            <w:tcW w:w="1548" w:type="dxa"/>
          </w:tcPr>
          <w:p w14:paraId="4194C583"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২২৬-২২৭</w:t>
            </w:r>
          </w:p>
        </w:tc>
        <w:tc>
          <w:tcPr>
            <w:tcW w:w="4950" w:type="dxa"/>
          </w:tcPr>
          <w:p w14:paraId="036A1ABF" w14:textId="77777777" w:rsidR="007319BA" w:rsidRPr="008C075E" w:rsidRDefault="00EB6463" w:rsidP="005F75AC">
            <w:pPr>
              <w:spacing w:after="0" w:line="240" w:lineRule="auto"/>
              <w:jc w:val="center"/>
              <w:rPr>
                <w:rFonts w:ascii="Vrinda" w:hAnsi="Vrinda" w:cs="Vrinda"/>
                <w:sz w:val="28"/>
                <w:szCs w:val="28"/>
                <w:cs/>
                <w:lang w:bidi="bn-BD"/>
              </w:rPr>
            </w:pPr>
            <w:hyperlink w:anchor="p226" w:history="1">
              <w:r w:rsidR="007319BA" w:rsidRPr="00EC3530">
                <w:rPr>
                  <w:rStyle w:val="Hyperlink"/>
                  <w:rFonts w:ascii="Vrinda" w:hAnsi="Vrinda" w:cs="Vrinda"/>
                  <w:sz w:val="28"/>
                  <w:szCs w:val="28"/>
                  <w:cs/>
                  <w:lang w:bidi="bn-IN"/>
                </w:rPr>
                <w:t>সার্বজনীন ভোটাধিকার আদায়ের জন্য জনগণের প্রতি পূর্ব পাকিস্তানের প্রধান নেতৃবৃন্দের আবেদন</w:t>
              </w:r>
            </w:hyperlink>
          </w:p>
        </w:tc>
        <w:tc>
          <w:tcPr>
            <w:tcW w:w="4950" w:type="dxa"/>
          </w:tcPr>
          <w:p w14:paraId="1890B0EF" w14:textId="77777777" w:rsidR="007319BA" w:rsidRPr="00733CC3" w:rsidRDefault="00EB6463" w:rsidP="00F008ED">
            <w:pPr>
              <w:spacing w:after="0" w:line="240" w:lineRule="auto"/>
              <w:jc w:val="center"/>
              <w:rPr>
                <w:rFonts w:ascii="Kalpurush" w:hAnsi="Kalpurush" w:cs="Kalpurush"/>
                <w:sz w:val="28"/>
                <w:szCs w:val="28"/>
                <w:lang w:bidi="bn-IN"/>
              </w:rPr>
            </w:pPr>
            <w:hyperlink r:id="rId71" w:history="1">
              <w:r w:rsidR="007319BA" w:rsidRPr="00733CC3">
                <w:rPr>
                  <w:rStyle w:val="Hyperlink"/>
                  <w:rFonts w:ascii="Kalpurush" w:hAnsi="Kalpurush" w:cs="Kalpurush"/>
                  <w:sz w:val="28"/>
                  <w:szCs w:val="28"/>
                  <w:cs/>
                  <w:lang w:bidi="bn-IN"/>
                </w:rPr>
                <w:t>ইকফা নিশিতা</w:t>
              </w:r>
            </w:hyperlink>
          </w:p>
        </w:tc>
      </w:tr>
      <w:tr w:rsidR="007319BA" w:rsidRPr="008C075E" w14:paraId="205B74CA" w14:textId="77777777" w:rsidTr="005F0CDB">
        <w:trPr>
          <w:trHeight w:val="440"/>
        </w:trPr>
        <w:tc>
          <w:tcPr>
            <w:tcW w:w="1548" w:type="dxa"/>
          </w:tcPr>
          <w:p w14:paraId="1D8F407B"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২২৮-২২৯</w:t>
            </w:r>
          </w:p>
        </w:tc>
        <w:tc>
          <w:tcPr>
            <w:tcW w:w="4950" w:type="dxa"/>
          </w:tcPr>
          <w:p w14:paraId="1BA965FC" w14:textId="77777777" w:rsidR="007319BA" w:rsidRPr="008C075E" w:rsidRDefault="00EB6463" w:rsidP="005F75AC">
            <w:pPr>
              <w:spacing w:after="0" w:line="240" w:lineRule="auto"/>
              <w:jc w:val="center"/>
              <w:rPr>
                <w:rFonts w:ascii="Vrinda" w:hAnsi="Vrinda" w:cs="Vrinda"/>
                <w:sz w:val="28"/>
                <w:szCs w:val="28"/>
                <w:cs/>
                <w:lang w:bidi="bn-BD"/>
              </w:rPr>
            </w:pPr>
            <w:hyperlink w:anchor="p228" w:history="1">
              <w:r w:rsidR="007319BA" w:rsidRPr="00EC3530">
                <w:rPr>
                  <w:rStyle w:val="Hyperlink"/>
                  <w:rFonts w:ascii="Vrinda" w:hAnsi="Vrinda" w:cs="Vrinda"/>
                  <w:sz w:val="28"/>
                  <w:szCs w:val="28"/>
                  <w:cs/>
                  <w:lang w:bidi="bn-IN"/>
                </w:rPr>
                <w:t>প্রেসিডেন্ট পদপ্রার্থী হিসেবে আইয়ুবের বিরুদ্ধে দলসমূহ কর্তৃক মিস ফাতেমা জিন্নাহ্ মনোনীত</w:t>
              </w:r>
            </w:hyperlink>
          </w:p>
        </w:tc>
        <w:tc>
          <w:tcPr>
            <w:tcW w:w="4950" w:type="dxa"/>
          </w:tcPr>
          <w:p w14:paraId="4CBA40F9" w14:textId="77777777" w:rsidR="007319BA" w:rsidRPr="00733CC3" w:rsidRDefault="00EB6463" w:rsidP="00F008ED">
            <w:pPr>
              <w:spacing w:after="0" w:line="240" w:lineRule="auto"/>
              <w:jc w:val="center"/>
              <w:rPr>
                <w:rFonts w:ascii="Kalpurush" w:hAnsi="Kalpurush" w:cs="Kalpurush"/>
                <w:sz w:val="28"/>
                <w:szCs w:val="28"/>
                <w:lang w:bidi="bn-IN"/>
              </w:rPr>
            </w:pPr>
            <w:hyperlink r:id="rId72" w:history="1">
              <w:r w:rsidR="007319BA" w:rsidRPr="00733CC3">
                <w:rPr>
                  <w:rStyle w:val="Hyperlink"/>
                  <w:rFonts w:ascii="Kalpurush" w:hAnsi="Kalpurush" w:cs="Kalpurush"/>
                  <w:sz w:val="28"/>
                  <w:szCs w:val="28"/>
                  <w:cs/>
                  <w:lang w:bidi="bn-IN"/>
                </w:rPr>
                <w:t>ইকফা নিশিতা</w:t>
              </w:r>
            </w:hyperlink>
          </w:p>
        </w:tc>
      </w:tr>
      <w:tr w:rsidR="007319BA" w:rsidRPr="008C075E" w14:paraId="02335247" w14:textId="77777777" w:rsidTr="005F0CDB">
        <w:trPr>
          <w:trHeight w:val="440"/>
        </w:trPr>
        <w:tc>
          <w:tcPr>
            <w:tcW w:w="1548" w:type="dxa"/>
          </w:tcPr>
          <w:p w14:paraId="6F9C252C"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২৩০-২৩৫</w:t>
            </w:r>
          </w:p>
        </w:tc>
        <w:tc>
          <w:tcPr>
            <w:tcW w:w="4950" w:type="dxa"/>
          </w:tcPr>
          <w:p w14:paraId="544B073D" w14:textId="77777777" w:rsidR="007319BA" w:rsidRPr="008C075E" w:rsidRDefault="00EB6463" w:rsidP="005F75AC">
            <w:pPr>
              <w:spacing w:after="0" w:line="240" w:lineRule="auto"/>
              <w:jc w:val="center"/>
              <w:rPr>
                <w:rFonts w:ascii="Vrinda" w:hAnsi="Vrinda" w:cs="Vrinda"/>
                <w:sz w:val="28"/>
                <w:szCs w:val="28"/>
                <w:cs/>
                <w:lang w:bidi="bn-BD"/>
              </w:rPr>
            </w:pPr>
            <w:hyperlink w:anchor="p230" w:history="1">
              <w:r w:rsidR="007319BA" w:rsidRPr="00EC3530">
                <w:rPr>
                  <w:rStyle w:val="Hyperlink"/>
                  <w:rFonts w:ascii="Vrinda" w:hAnsi="Vrinda" w:cs="Vrinda"/>
                  <w:sz w:val="28"/>
                  <w:szCs w:val="28"/>
                  <w:cs/>
                  <w:lang w:bidi="bn-IN"/>
                </w:rPr>
                <w:t>জনাব আইয়ুব খাঁর জবাবে হাজী মোহাম্মদ দানেশ</w:t>
              </w:r>
            </w:hyperlink>
          </w:p>
        </w:tc>
        <w:tc>
          <w:tcPr>
            <w:tcW w:w="4950" w:type="dxa"/>
          </w:tcPr>
          <w:p w14:paraId="5D618B8C" w14:textId="77777777" w:rsidR="007319BA" w:rsidRPr="00733CC3" w:rsidRDefault="00EB6463" w:rsidP="00F008ED">
            <w:pPr>
              <w:spacing w:after="0" w:line="240" w:lineRule="auto"/>
              <w:jc w:val="center"/>
              <w:rPr>
                <w:rFonts w:ascii="Kalpurush" w:hAnsi="Kalpurush" w:cs="Kalpurush"/>
                <w:sz w:val="28"/>
                <w:szCs w:val="28"/>
                <w:lang w:bidi="bn-IN"/>
              </w:rPr>
            </w:pPr>
            <w:hyperlink r:id="rId73" w:history="1">
              <w:r w:rsidR="007319BA" w:rsidRPr="00733CC3">
                <w:rPr>
                  <w:rStyle w:val="Hyperlink"/>
                  <w:rFonts w:ascii="Kalpurush" w:hAnsi="Kalpurush" w:cs="Kalpurush" w:hint="cs"/>
                  <w:sz w:val="28"/>
                  <w:szCs w:val="28"/>
                  <w:cs/>
                  <w:lang w:bidi="bn-BD"/>
                </w:rPr>
                <w:t>এ, কে, এম সাইফুল্লাহ শিহান</w:t>
              </w:r>
            </w:hyperlink>
            <w:r w:rsidR="007319BA" w:rsidRPr="00733CC3">
              <w:rPr>
                <w:rFonts w:ascii="Kalpurush" w:hAnsi="Kalpurush" w:cs="Kalpurush"/>
                <w:sz w:val="28"/>
                <w:szCs w:val="28"/>
                <w:cs/>
                <w:lang w:bidi="bn-IN"/>
              </w:rPr>
              <w:br/>
            </w:r>
          </w:p>
        </w:tc>
      </w:tr>
      <w:tr w:rsidR="007319BA" w:rsidRPr="008C075E" w14:paraId="304AC91C" w14:textId="77777777" w:rsidTr="005F0CDB">
        <w:trPr>
          <w:trHeight w:val="440"/>
        </w:trPr>
        <w:tc>
          <w:tcPr>
            <w:tcW w:w="1548" w:type="dxa"/>
          </w:tcPr>
          <w:p w14:paraId="05E82E29"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২৩৬-২৪০</w:t>
            </w:r>
          </w:p>
        </w:tc>
        <w:tc>
          <w:tcPr>
            <w:tcW w:w="4950" w:type="dxa"/>
          </w:tcPr>
          <w:p w14:paraId="373F8F7F"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জনাব আইয়ুব খাঁর জবাবে হাজী মোহাম্মদ দানেশ</w:t>
            </w:r>
          </w:p>
        </w:tc>
        <w:tc>
          <w:tcPr>
            <w:tcW w:w="4950" w:type="dxa"/>
          </w:tcPr>
          <w:p w14:paraId="1C70D93D" w14:textId="77777777" w:rsidR="007319BA" w:rsidRPr="00733CC3" w:rsidRDefault="00EB6463" w:rsidP="00F008ED">
            <w:pPr>
              <w:spacing w:after="0" w:line="240" w:lineRule="auto"/>
              <w:jc w:val="center"/>
              <w:rPr>
                <w:rFonts w:ascii="Kalpurush" w:hAnsi="Kalpurush" w:cs="Kalpurush"/>
                <w:sz w:val="28"/>
                <w:szCs w:val="28"/>
                <w:lang w:bidi="bn-IN"/>
              </w:rPr>
            </w:pPr>
            <w:hyperlink r:id="rId74" w:history="1">
              <w:r w:rsidR="007319BA" w:rsidRPr="00733CC3">
                <w:rPr>
                  <w:rStyle w:val="Hyperlink"/>
                  <w:rFonts w:ascii="Kalpurush" w:hAnsi="Kalpurush" w:cs="Kalpurush" w:hint="cs"/>
                  <w:sz w:val="28"/>
                  <w:szCs w:val="28"/>
                  <w:cs/>
                  <w:lang w:bidi="bn-BD"/>
                </w:rPr>
                <w:t>আজিজুল ইসলাম</w:t>
              </w:r>
            </w:hyperlink>
            <w:r w:rsidR="007319BA" w:rsidRPr="00733CC3">
              <w:rPr>
                <w:rFonts w:ascii="Kalpurush" w:hAnsi="Kalpurush" w:cs="Kalpurush"/>
                <w:sz w:val="28"/>
                <w:szCs w:val="28"/>
                <w:cs/>
                <w:lang w:bidi="bn-IN"/>
              </w:rPr>
              <w:br/>
            </w:r>
          </w:p>
        </w:tc>
      </w:tr>
      <w:tr w:rsidR="007319BA" w:rsidRPr="008C075E" w14:paraId="1D6084FE" w14:textId="77777777" w:rsidTr="005F0CDB">
        <w:trPr>
          <w:trHeight w:val="440"/>
        </w:trPr>
        <w:tc>
          <w:tcPr>
            <w:tcW w:w="1548" w:type="dxa"/>
          </w:tcPr>
          <w:p w14:paraId="401209BE"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২৪১</w:t>
            </w:r>
          </w:p>
        </w:tc>
        <w:tc>
          <w:tcPr>
            <w:tcW w:w="4950" w:type="dxa"/>
          </w:tcPr>
          <w:p w14:paraId="0F0C9E4F"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জনাব আইয়ুব খাঁর জবাবে হাজী মোহাম্মদ দানেশ</w:t>
            </w:r>
          </w:p>
        </w:tc>
        <w:tc>
          <w:tcPr>
            <w:tcW w:w="4950" w:type="dxa"/>
          </w:tcPr>
          <w:p w14:paraId="7221FFD5" w14:textId="77777777" w:rsidR="007319BA" w:rsidRPr="00733CC3" w:rsidRDefault="00EB6463" w:rsidP="00F008ED">
            <w:pPr>
              <w:spacing w:after="0" w:line="240" w:lineRule="auto"/>
              <w:jc w:val="center"/>
              <w:rPr>
                <w:rFonts w:ascii="Kalpurush" w:hAnsi="Kalpurush" w:cs="Kalpurush"/>
                <w:sz w:val="28"/>
                <w:szCs w:val="28"/>
                <w:lang w:bidi="bn-IN"/>
              </w:rPr>
            </w:pPr>
            <w:hyperlink r:id="rId75" w:history="1">
              <w:r w:rsidR="007319BA" w:rsidRPr="00733CC3">
                <w:rPr>
                  <w:rStyle w:val="Hyperlink"/>
                  <w:rFonts w:ascii="Kalpurush" w:hAnsi="Kalpurush" w:cs="Kalpurush"/>
                  <w:sz w:val="28"/>
                  <w:szCs w:val="28"/>
                  <w:cs/>
                  <w:lang w:bidi="bn-IN"/>
                </w:rPr>
                <w:t>মেহেদী হাসান মুন</w:t>
              </w:r>
            </w:hyperlink>
            <w:r w:rsidR="007319BA" w:rsidRPr="00733CC3">
              <w:rPr>
                <w:rFonts w:ascii="Kalpurush" w:hAnsi="Kalpurush" w:cs="Kalpurush"/>
                <w:sz w:val="28"/>
                <w:szCs w:val="28"/>
                <w:lang w:bidi="bn-IN"/>
              </w:rPr>
              <w:br/>
            </w:r>
          </w:p>
        </w:tc>
      </w:tr>
      <w:tr w:rsidR="007319BA" w:rsidRPr="008C075E" w14:paraId="0A3AC44B" w14:textId="77777777" w:rsidTr="005F0CDB">
        <w:trPr>
          <w:trHeight w:val="440"/>
        </w:trPr>
        <w:tc>
          <w:tcPr>
            <w:tcW w:w="1548" w:type="dxa"/>
          </w:tcPr>
          <w:p w14:paraId="1ADACC6F"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২৪২</w:t>
            </w:r>
          </w:p>
        </w:tc>
        <w:tc>
          <w:tcPr>
            <w:tcW w:w="4950" w:type="dxa"/>
          </w:tcPr>
          <w:p w14:paraId="56E16EBA" w14:textId="77777777" w:rsidR="007319BA" w:rsidRPr="008C075E" w:rsidRDefault="00EB6463" w:rsidP="005F75AC">
            <w:pPr>
              <w:spacing w:after="0" w:line="240" w:lineRule="auto"/>
              <w:jc w:val="center"/>
              <w:rPr>
                <w:rFonts w:ascii="Vrinda" w:hAnsi="Vrinda" w:cs="Vrinda"/>
                <w:sz w:val="28"/>
                <w:szCs w:val="28"/>
                <w:cs/>
                <w:lang w:bidi="bn-BD"/>
              </w:rPr>
            </w:pPr>
            <w:hyperlink w:anchor="p242" w:history="1">
              <w:r w:rsidR="007319BA" w:rsidRPr="00EC3530">
                <w:rPr>
                  <w:rStyle w:val="Hyperlink"/>
                  <w:rFonts w:ascii="Vrinda" w:hAnsi="Vrinda" w:cs="Vrinda"/>
                  <w:sz w:val="28"/>
                  <w:szCs w:val="28"/>
                  <w:cs/>
                  <w:lang w:bidi="bn-IN"/>
                </w:rPr>
                <w:t>অপপ্রচারের জবাবে নির্বাচকমণ্ডলীর সদস্যদের প্রতি শেখ মুজিবুর রহমান</w:t>
              </w:r>
            </w:hyperlink>
          </w:p>
        </w:tc>
        <w:tc>
          <w:tcPr>
            <w:tcW w:w="4950" w:type="dxa"/>
          </w:tcPr>
          <w:p w14:paraId="2161BC73" w14:textId="77777777" w:rsidR="007319BA" w:rsidRPr="00733CC3" w:rsidRDefault="00EB6463" w:rsidP="00F008ED">
            <w:pPr>
              <w:spacing w:after="0" w:line="240" w:lineRule="auto"/>
              <w:jc w:val="center"/>
              <w:rPr>
                <w:rFonts w:ascii="Kalpurush" w:hAnsi="Kalpurush" w:cs="Kalpurush"/>
                <w:color w:val="00B050"/>
                <w:sz w:val="28"/>
                <w:szCs w:val="28"/>
                <w:cs/>
                <w:lang w:bidi="bn-BD"/>
              </w:rPr>
            </w:pPr>
            <w:hyperlink r:id="rId76" w:history="1">
              <w:r w:rsidR="007319BA" w:rsidRPr="00733CC3">
                <w:rPr>
                  <w:rStyle w:val="Hyperlink"/>
                  <w:rFonts w:ascii="Kalpurush" w:hAnsi="Kalpurush" w:cs="Kalpurush" w:hint="cs"/>
                  <w:sz w:val="28"/>
                  <w:szCs w:val="28"/>
                  <w:cs/>
                  <w:lang w:bidi="bn-BD"/>
                </w:rPr>
                <w:t>শামীম মেহেদী</w:t>
              </w:r>
              <w:r w:rsidR="007319BA" w:rsidRPr="00733CC3">
                <w:rPr>
                  <w:rStyle w:val="Hyperlink"/>
                  <w:rFonts w:ascii="Kalpurush" w:hAnsi="Kalpurush" w:cs="Kalpurush"/>
                  <w:sz w:val="28"/>
                  <w:szCs w:val="28"/>
                  <w:cs/>
                  <w:lang w:bidi="bn-BD"/>
                </w:rPr>
                <w:t xml:space="preserve"> </w:t>
              </w:r>
            </w:hyperlink>
          </w:p>
          <w:p w14:paraId="3D874A50"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463C80A4" w14:textId="77777777" w:rsidTr="005F0CDB">
        <w:trPr>
          <w:trHeight w:val="440"/>
        </w:trPr>
        <w:tc>
          <w:tcPr>
            <w:tcW w:w="1548" w:type="dxa"/>
          </w:tcPr>
          <w:p w14:paraId="0B8933F0"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২৪৩-২৪৫</w:t>
            </w:r>
          </w:p>
        </w:tc>
        <w:tc>
          <w:tcPr>
            <w:tcW w:w="4950" w:type="dxa"/>
          </w:tcPr>
          <w:p w14:paraId="299A24A1" w14:textId="77777777" w:rsidR="007319BA" w:rsidRPr="008C075E" w:rsidRDefault="00EB6463" w:rsidP="005F75AC">
            <w:pPr>
              <w:spacing w:after="0" w:line="240" w:lineRule="auto"/>
              <w:jc w:val="center"/>
              <w:rPr>
                <w:rFonts w:ascii="Vrinda" w:hAnsi="Vrinda" w:cs="Vrinda"/>
                <w:sz w:val="28"/>
                <w:szCs w:val="28"/>
                <w:cs/>
                <w:lang w:bidi="bn-BD"/>
              </w:rPr>
            </w:pPr>
            <w:hyperlink w:anchor="p243" w:history="1">
              <w:r w:rsidR="007319BA" w:rsidRPr="00EC3530">
                <w:rPr>
                  <w:rStyle w:val="Hyperlink"/>
                  <w:rFonts w:ascii="Vrinda" w:hAnsi="Vrinda" w:cs="Vrinda"/>
                  <w:sz w:val="28"/>
                  <w:szCs w:val="28"/>
                  <w:cs/>
                  <w:lang w:bidi="bn-IN"/>
                </w:rPr>
                <w:t>মিস ফাতেমা জিন্নাহকে ভোটদানের জন্য কৃষক-জনতার প্রতি মাওলানা ভাসানীর আবেদন</w:t>
              </w:r>
            </w:hyperlink>
          </w:p>
        </w:tc>
        <w:tc>
          <w:tcPr>
            <w:tcW w:w="4950" w:type="dxa"/>
          </w:tcPr>
          <w:p w14:paraId="197BEEEF" w14:textId="77777777" w:rsidR="007319BA" w:rsidRPr="00733CC3" w:rsidRDefault="00EB6463" w:rsidP="00F008ED">
            <w:pPr>
              <w:spacing w:after="0" w:line="240" w:lineRule="auto"/>
              <w:jc w:val="center"/>
              <w:rPr>
                <w:rFonts w:ascii="Kalpurush" w:hAnsi="Kalpurush" w:cs="Kalpurush"/>
                <w:color w:val="00B050"/>
                <w:sz w:val="28"/>
                <w:szCs w:val="28"/>
                <w:cs/>
                <w:lang w:bidi="bn-BD"/>
              </w:rPr>
            </w:pPr>
            <w:hyperlink r:id="rId77" w:history="1">
              <w:r w:rsidR="007319BA" w:rsidRPr="00733CC3">
                <w:rPr>
                  <w:rStyle w:val="Hyperlink"/>
                  <w:rFonts w:ascii="Kalpurush" w:hAnsi="Kalpurush" w:cs="Kalpurush" w:hint="cs"/>
                  <w:sz w:val="28"/>
                  <w:szCs w:val="28"/>
                  <w:cs/>
                  <w:lang w:bidi="bn-BD"/>
                </w:rPr>
                <w:t>শামীম মেহেদী</w:t>
              </w:r>
              <w:r w:rsidR="007319BA" w:rsidRPr="00733CC3">
                <w:rPr>
                  <w:rStyle w:val="Hyperlink"/>
                  <w:rFonts w:ascii="Kalpurush" w:hAnsi="Kalpurush" w:cs="Kalpurush"/>
                  <w:sz w:val="28"/>
                  <w:szCs w:val="28"/>
                  <w:cs/>
                  <w:lang w:bidi="bn-BD"/>
                </w:rPr>
                <w:t xml:space="preserve"> </w:t>
              </w:r>
            </w:hyperlink>
          </w:p>
          <w:p w14:paraId="428A1460"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63422DBB" w14:textId="77777777" w:rsidTr="005F0CDB">
        <w:trPr>
          <w:trHeight w:val="440"/>
        </w:trPr>
        <w:tc>
          <w:tcPr>
            <w:tcW w:w="1548" w:type="dxa"/>
          </w:tcPr>
          <w:p w14:paraId="1A1FDE49"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২৪৬-২৪৮</w:t>
            </w:r>
          </w:p>
        </w:tc>
        <w:tc>
          <w:tcPr>
            <w:tcW w:w="4950" w:type="dxa"/>
          </w:tcPr>
          <w:p w14:paraId="539F4DAA" w14:textId="77777777" w:rsidR="007319BA" w:rsidRPr="008C075E" w:rsidRDefault="00EB6463" w:rsidP="005F75AC">
            <w:pPr>
              <w:spacing w:after="0" w:line="240" w:lineRule="auto"/>
              <w:jc w:val="center"/>
              <w:rPr>
                <w:rFonts w:ascii="Vrinda" w:hAnsi="Vrinda" w:cs="Vrinda"/>
                <w:sz w:val="28"/>
                <w:szCs w:val="28"/>
                <w:cs/>
                <w:lang w:bidi="bn-BD"/>
              </w:rPr>
            </w:pPr>
            <w:hyperlink w:anchor="p246" w:history="1">
              <w:r w:rsidR="007319BA" w:rsidRPr="00EC3530">
                <w:rPr>
                  <w:rStyle w:val="Hyperlink"/>
                  <w:rFonts w:ascii="Vrinda" w:hAnsi="Vrinda" w:cs="Vrinda"/>
                  <w:sz w:val="28"/>
                  <w:szCs w:val="28"/>
                  <w:cs/>
                  <w:lang w:bidi="bn-IN"/>
                </w:rPr>
                <w:t>গণতন্ত্রের প্রতীক মিস ফাতেমা জিন্নাহকে নির্বাচিত করুন</w:t>
              </w:r>
            </w:hyperlink>
          </w:p>
        </w:tc>
        <w:tc>
          <w:tcPr>
            <w:tcW w:w="4950" w:type="dxa"/>
          </w:tcPr>
          <w:p w14:paraId="217366F9" w14:textId="77777777" w:rsidR="007319BA" w:rsidRPr="00733CC3" w:rsidRDefault="00EB6463" w:rsidP="00F008ED">
            <w:pPr>
              <w:spacing w:after="0" w:line="240" w:lineRule="auto"/>
              <w:jc w:val="center"/>
              <w:rPr>
                <w:rFonts w:ascii="Kalpurush" w:hAnsi="Kalpurush" w:cs="Kalpurush"/>
                <w:sz w:val="28"/>
                <w:szCs w:val="28"/>
                <w:lang w:bidi="bn-IN"/>
              </w:rPr>
            </w:pPr>
            <w:hyperlink r:id="rId78" w:history="1">
              <w:r w:rsidR="007319BA" w:rsidRPr="00205B61">
                <w:rPr>
                  <w:rStyle w:val="Hyperlink"/>
                  <w:rFonts w:ascii="Kalpurush" w:hAnsi="Kalpurush" w:cs="Kalpurush" w:hint="cs"/>
                  <w:sz w:val="28"/>
                  <w:szCs w:val="28"/>
                  <w:cs/>
                  <w:lang w:bidi="bn-IN"/>
                </w:rPr>
                <w:t>লিয়ন আকিক</w:t>
              </w:r>
            </w:hyperlink>
            <w:r w:rsidR="007319BA" w:rsidRPr="00733CC3">
              <w:rPr>
                <w:rFonts w:ascii="Kalpurush" w:hAnsi="Kalpurush" w:cs="Kalpurush"/>
                <w:sz w:val="28"/>
                <w:szCs w:val="28"/>
                <w:lang w:bidi="bn-IN"/>
              </w:rPr>
              <w:br/>
            </w:r>
          </w:p>
        </w:tc>
      </w:tr>
      <w:tr w:rsidR="007319BA" w:rsidRPr="008C075E" w14:paraId="76F439B7" w14:textId="77777777" w:rsidTr="005F0CDB">
        <w:trPr>
          <w:trHeight w:val="440"/>
        </w:trPr>
        <w:tc>
          <w:tcPr>
            <w:tcW w:w="1548" w:type="dxa"/>
          </w:tcPr>
          <w:p w14:paraId="7CE13F83"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২৪৯-২৫৪</w:t>
            </w:r>
          </w:p>
        </w:tc>
        <w:tc>
          <w:tcPr>
            <w:tcW w:w="4950" w:type="dxa"/>
          </w:tcPr>
          <w:p w14:paraId="684E89F6" w14:textId="77777777" w:rsidR="007319BA" w:rsidRPr="00EC3530" w:rsidRDefault="00EB6463" w:rsidP="005F75AC">
            <w:pPr>
              <w:spacing w:after="0" w:line="240" w:lineRule="auto"/>
              <w:jc w:val="center"/>
              <w:rPr>
                <w:rFonts w:ascii="Vrinda" w:hAnsi="Vrinda"/>
                <w:sz w:val="28"/>
                <w:szCs w:val="28"/>
                <w:cs/>
                <w:lang w:bidi="bn-BD"/>
              </w:rPr>
            </w:pPr>
            <w:hyperlink w:anchor="p249" w:history="1">
              <w:r w:rsidR="007319BA" w:rsidRPr="00EC3530">
                <w:rPr>
                  <w:rStyle w:val="Hyperlink"/>
                  <w:rFonts w:ascii="Times New Roman" w:hAnsi="Times New Roman" w:cs="Times New Roman" w:hint="cs"/>
                  <w:sz w:val="28"/>
                  <w:szCs w:val="28"/>
                  <w:cs/>
                  <w:lang w:bidi="bn-IN"/>
                </w:rPr>
                <w:t>‘</w:t>
              </w:r>
              <w:r w:rsidR="007319BA" w:rsidRPr="00EC3530">
                <w:rPr>
                  <w:rStyle w:val="Hyperlink"/>
                  <w:rFonts w:ascii="Vrinda" w:hAnsi="Vrinda" w:cs="Vrinda" w:hint="cs"/>
                  <w:sz w:val="28"/>
                  <w:szCs w:val="28"/>
                  <w:cs/>
                  <w:lang w:bidi="bn-IN"/>
                </w:rPr>
                <w:t>রাষ্ট্রপ্রধানপদেম</w:t>
              </w:r>
              <w:r w:rsidR="007319BA" w:rsidRPr="00EC3530">
                <w:rPr>
                  <w:rStyle w:val="Hyperlink"/>
                  <w:rFonts w:ascii="Vrinda" w:hAnsi="Vrinda" w:cs="Vrinda"/>
                  <w:sz w:val="28"/>
                  <w:szCs w:val="28"/>
                  <w:cs/>
                  <w:lang w:bidi="bn-IN"/>
                </w:rPr>
                <w:t>হিলা নির্বাচন জায়েজ- দশজন আলেমের বিবৃতি</w:t>
              </w:r>
            </w:hyperlink>
          </w:p>
        </w:tc>
        <w:tc>
          <w:tcPr>
            <w:tcW w:w="4950" w:type="dxa"/>
          </w:tcPr>
          <w:p w14:paraId="280F887F" w14:textId="77777777" w:rsidR="007319BA" w:rsidRPr="00733CC3" w:rsidRDefault="00EB6463" w:rsidP="00F008ED">
            <w:pPr>
              <w:spacing w:after="0" w:line="240" w:lineRule="auto"/>
              <w:jc w:val="center"/>
              <w:rPr>
                <w:rFonts w:ascii="Kalpurush" w:hAnsi="Kalpurush" w:cs="Kalpurush"/>
                <w:sz w:val="28"/>
                <w:szCs w:val="28"/>
                <w:lang w:bidi="bn-IN"/>
              </w:rPr>
            </w:pPr>
            <w:hyperlink r:id="rId79" w:history="1">
              <w:r w:rsidR="007319BA" w:rsidRPr="00205B61">
                <w:rPr>
                  <w:rStyle w:val="Hyperlink"/>
                  <w:rFonts w:ascii="Kalpurush" w:hAnsi="Kalpurush" w:cs="Kalpurush" w:hint="cs"/>
                  <w:sz w:val="28"/>
                  <w:szCs w:val="28"/>
                  <w:cs/>
                  <w:lang w:bidi="bn-IN"/>
                </w:rPr>
                <w:t>অয়ন</w:t>
              </w:r>
            </w:hyperlink>
            <w:r w:rsidR="007319BA" w:rsidRPr="00733CC3">
              <w:rPr>
                <w:rFonts w:ascii="Kalpurush" w:hAnsi="Kalpurush" w:cs="Kalpurush"/>
                <w:sz w:val="28"/>
                <w:szCs w:val="28"/>
                <w:lang w:bidi="bn-IN"/>
              </w:rPr>
              <w:t xml:space="preserve"> </w:t>
            </w:r>
            <w:r w:rsidR="007319BA" w:rsidRPr="00733CC3">
              <w:rPr>
                <w:rFonts w:ascii="Kalpurush" w:hAnsi="Kalpurush" w:cs="Kalpurush"/>
                <w:sz w:val="28"/>
                <w:szCs w:val="28"/>
                <w:lang w:bidi="bn-IN"/>
              </w:rPr>
              <w:br/>
            </w:r>
          </w:p>
        </w:tc>
      </w:tr>
      <w:tr w:rsidR="007319BA" w:rsidRPr="008C075E" w14:paraId="03B8249F" w14:textId="77777777" w:rsidTr="005F0CDB">
        <w:trPr>
          <w:trHeight w:val="440"/>
        </w:trPr>
        <w:tc>
          <w:tcPr>
            <w:tcW w:w="1548" w:type="dxa"/>
          </w:tcPr>
          <w:p w14:paraId="1257098F"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lastRenderedPageBreak/>
              <w:t>২৫৫</w:t>
            </w:r>
          </w:p>
        </w:tc>
        <w:tc>
          <w:tcPr>
            <w:tcW w:w="4950" w:type="dxa"/>
          </w:tcPr>
          <w:p w14:paraId="301671F7" w14:textId="77777777" w:rsidR="007319BA" w:rsidRPr="008C075E" w:rsidRDefault="00EB6463" w:rsidP="005F75AC">
            <w:pPr>
              <w:spacing w:after="0" w:line="240" w:lineRule="auto"/>
              <w:jc w:val="center"/>
              <w:rPr>
                <w:rFonts w:ascii="Vrinda" w:hAnsi="Vrinda" w:cs="Vrinda"/>
                <w:sz w:val="28"/>
                <w:szCs w:val="28"/>
                <w:lang w:bidi="bn-BD"/>
              </w:rPr>
            </w:pPr>
            <w:hyperlink w:anchor="p255" w:history="1">
              <w:r w:rsidR="007319BA" w:rsidRPr="00EC3530">
                <w:rPr>
                  <w:rStyle w:val="Hyperlink"/>
                  <w:rFonts w:ascii="Vrinda" w:hAnsi="Vrinda" w:cs="Vrinda"/>
                  <w:sz w:val="28"/>
                  <w:szCs w:val="28"/>
                  <w:cs/>
                  <w:lang w:bidi="bn-IN"/>
                </w:rPr>
                <w:t>নির্বাচনোপলক্ষে সম্ভাব্য বিশৃঙ্খলা প্রতিরোধের সরকারী ব্যবস্থা সম্পর্কে ঘোষণা</w:t>
              </w:r>
            </w:hyperlink>
          </w:p>
        </w:tc>
        <w:tc>
          <w:tcPr>
            <w:tcW w:w="4950" w:type="dxa"/>
          </w:tcPr>
          <w:p w14:paraId="681EE15A" w14:textId="77777777" w:rsidR="007319BA" w:rsidRPr="00733CC3" w:rsidRDefault="00EB6463" w:rsidP="00F008ED">
            <w:pPr>
              <w:spacing w:after="0" w:line="240" w:lineRule="auto"/>
              <w:jc w:val="center"/>
              <w:rPr>
                <w:rFonts w:ascii="Kalpurush" w:hAnsi="Kalpurush" w:cs="Kalpurush"/>
                <w:sz w:val="28"/>
                <w:szCs w:val="28"/>
                <w:lang w:bidi="bn-IN"/>
              </w:rPr>
            </w:pPr>
            <w:hyperlink r:id="rId80" w:history="1">
              <w:r w:rsidR="007319BA" w:rsidRPr="00205B61">
                <w:rPr>
                  <w:rStyle w:val="Hyperlink"/>
                  <w:rFonts w:ascii="Kalpurush" w:hAnsi="Kalpurush" w:cs="Kalpurush" w:hint="cs"/>
                  <w:sz w:val="28"/>
                  <w:szCs w:val="28"/>
                  <w:cs/>
                  <w:lang w:bidi="bn-IN"/>
                </w:rPr>
                <w:t>অয়ন</w:t>
              </w:r>
            </w:hyperlink>
            <w:r w:rsidR="007319BA" w:rsidRPr="00733CC3">
              <w:rPr>
                <w:rFonts w:ascii="Kalpurush" w:hAnsi="Kalpurush" w:cs="Kalpurush"/>
                <w:sz w:val="28"/>
                <w:szCs w:val="28"/>
                <w:lang w:bidi="bn-IN"/>
              </w:rPr>
              <w:t xml:space="preserve"> </w:t>
            </w:r>
            <w:r w:rsidR="007319BA" w:rsidRPr="00733CC3">
              <w:rPr>
                <w:rFonts w:ascii="Kalpurush" w:hAnsi="Kalpurush" w:cs="Kalpurush"/>
                <w:sz w:val="28"/>
                <w:szCs w:val="28"/>
                <w:lang w:bidi="bn-IN"/>
              </w:rPr>
              <w:br/>
            </w:r>
          </w:p>
        </w:tc>
      </w:tr>
      <w:tr w:rsidR="007319BA" w:rsidRPr="008C075E" w14:paraId="2E5830AE" w14:textId="77777777" w:rsidTr="005F0CDB">
        <w:trPr>
          <w:trHeight w:val="440"/>
        </w:trPr>
        <w:tc>
          <w:tcPr>
            <w:tcW w:w="1548" w:type="dxa"/>
          </w:tcPr>
          <w:p w14:paraId="4A61A2F4"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২৫৬</w:t>
            </w:r>
          </w:p>
        </w:tc>
        <w:tc>
          <w:tcPr>
            <w:tcW w:w="4950" w:type="dxa"/>
          </w:tcPr>
          <w:p w14:paraId="1EB55784" w14:textId="77777777" w:rsidR="007319BA" w:rsidRPr="008C075E" w:rsidRDefault="007319BA" w:rsidP="005F75AC">
            <w:pPr>
              <w:spacing w:after="0" w:line="240" w:lineRule="auto"/>
              <w:jc w:val="center"/>
              <w:rPr>
                <w:rFonts w:ascii="Vrinda" w:hAnsi="Vrinda" w:cs="Vrinda"/>
                <w:sz w:val="28"/>
                <w:szCs w:val="28"/>
                <w:lang w:bidi="bn-IN"/>
              </w:rPr>
            </w:pPr>
            <w:r w:rsidRPr="008C075E">
              <w:rPr>
                <w:rFonts w:ascii="Vrinda" w:hAnsi="Vrinda" w:cs="Vrinda"/>
                <w:sz w:val="28"/>
                <w:szCs w:val="28"/>
                <w:cs/>
                <w:lang w:bidi="bn-IN"/>
              </w:rPr>
              <w:t>নির্বাচনোপলক্ষে সম্ভাব্য বিশৃঙ্খলা প্রতিরোধের সরকারী ব্যবস্থা সম্পর্কে ঘোষণা</w:t>
            </w:r>
          </w:p>
        </w:tc>
        <w:tc>
          <w:tcPr>
            <w:tcW w:w="4950" w:type="dxa"/>
          </w:tcPr>
          <w:p w14:paraId="2DEB1382" w14:textId="77777777" w:rsidR="007319BA" w:rsidRPr="00733CC3" w:rsidRDefault="00EB6463" w:rsidP="00F008ED">
            <w:pPr>
              <w:spacing w:after="0" w:line="240" w:lineRule="auto"/>
              <w:jc w:val="center"/>
              <w:rPr>
                <w:rFonts w:ascii="Kalpurush" w:hAnsi="Kalpurush" w:cs="Kalpurush"/>
                <w:sz w:val="28"/>
                <w:szCs w:val="28"/>
                <w:lang w:bidi="bn-IN"/>
              </w:rPr>
            </w:pPr>
            <w:hyperlink r:id="rId81" w:history="1">
              <w:r w:rsidR="007319BA" w:rsidRPr="00733CC3">
                <w:rPr>
                  <w:rStyle w:val="Hyperlink"/>
                  <w:rFonts w:ascii="Kalpurush" w:hAnsi="Kalpurush" w:cs="Kalpurush" w:hint="cs"/>
                  <w:sz w:val="28"/>
                  <w:szCs w:val="28"/>
                  <w:cs/>
                  <w:lang w:bidi="bn-BD"/>
                </w:rPr>
                <w:t>ফকরুজ্জামান সায়েম</w:t>
              </w:r>
            </w:hyperlink>
          </w:p>
        </w:tc>
      </w:tr>
      <w:tr w:rsidR="007319BA" w:rsidRPr="008C075E" w14:paraId="29A84F7E" w14:textId="77777777" w:rsidTr="005F0CDB">
        <w:trPr>
          <w:trHeight w:val="440"/>
        </w:trPr>
        <w:tc>
          <w:tcPr>
            <w:tcW w:w="1548" w:type="dxa"/>
          </w:tcPr>
          <w:p w14:paraId="08503D82"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২৫৭-২৬১</w:t>
            </w:r>
          </w:p>
        </w:tc>
        <w:tc>
          <w:tcPr>
            <w:tcW w:w="4950" w:type="dxa"/>
          </w:tcPr>
          <w:p w14:paraId="095463D8" w14:textId="77777777" w:rsidR="007319BA" w:rsidRPr="008C075E" w:rsidRDefault="00EB6463" w:rsidP="005F75AC">
            <w:pPr>
              <w:spacing w:after="0" w:line="240" w:lineRule="auto"/>
              <w:jc w:val="center"/>
              <w:rPr>
                <w:rFonts w:ascii="Vrinda" w:hAnsi="Vrinda" w:cs="Vrinda"/>
                <w:sz w:val="28"/>
                <w:szCs w:val="28"/>
                <w:cs/>
                <w:lang w:bidi="bn-BD"/>
              </w:rPr>
            </w:pPr>
            <w:hyperlink w:anchor="p257" w:history="1">
              <w:r w:rsidR="007319BA" w:rsidRPr="00EC3530">
                <w:rPr>
                  <w:rStyle w:val="Hyperlink"/>
                  <w:rFonts w:ascii="Vrinda" w:hAnsi="Vrinda" w:cs="Vrinda"/>
                  <w:sz w:val="28"/>
                  <w:szCs w:val="28"/>
                  <w:cs/>
                  <w:lang w:bidi="bn-IN"/>
                </w:rPr>
                <w:t>ন্যাপের ১৪ দফা</w:t>
              </w:r>
            </w:hyperlink>
          </w:p>
        </w:tc>
        <w:tc>
          <w:tcPr>
            <w:tcW w:w="4950" w:type="dxa"/>
          </w:tcPr>
          <w:p w14:paraId="0587111E" w14:textId="77777777" w:rsidR="007319BA" w:rsidRPr="00733CC3" w:rsidRDefault="00EB6463" w:rsidP="00F008ED">
            <w:pPr>
              <w:spacing w:after="0" w:line="240" w:lineRule="auto"/>
              <w:jc w:val="center"/>
              <w:rPr>
                <w:rFonts w:ascii="Kalpurush" w:hAnsi="Kalpurush" w:cs="Kalpurush"/>
                <w:sz w:val="28"/>
                <w:szCs w:val="28"/>
                <w:lang w:bidi="bn-IN"/>
              </w:rPr>
            </w:pPr>
            <w:hyperlink r:id="rId82" w:history="1">
              <w:r w:rsidR="007319BA" w:rsidRPr="00733CC3">
                <w:rPr>
                  <w:rStyle w:val="Hyperlink"/>
                  <w:rFonts w:ascii="Kalpurush" w:hAnsi="Kalpurush" w:cs="Kalpurush" w:hint="cs"/>
                  <w:sz w:val="28"/>
                  <w:szCs w:val="28"/>
                  <w:cs/>
                  <w:lang w:bidi="bn-BD"/>
                </w:rPr>
                <w:t>ফকরুজ্জামান সায়েম</w:t>
              </w:r>
            </w:hyperlink>
          </w:p>
        </w:tc>
      </w:tr>
      <w:tr w:rsidR="007319BA" w:rsidRPr="008C075E" w14:paraId="7FF771D8" w14:textId="77777777" w:rsidTr="005F0CDB">
        <w:trPr>
          <w:trHeight w:val="440"/>
        </w:trPr>
        <w:tc>
          <w:tcPr>
            <w:tcW w:w="1548" w:type="dxa"/>
          </w:tcPr>
          <w:p w14:paraId="38FE52F7"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২৬২-২৬৬</w:t>
            </w:r>
          </w:p>
        </w:tc>
        <w:tc>
          <w:tcPr>
            <w:tcW w:w="4950" w:type="dxa"/>
          </w:tcPr>
          <w:p w14:paraId="0FC19E6E"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ন্যাপের ১৪ দফা</w:t>
            </w:r>
          </w:p>
        </w:tc>
        <w:tc>
          <w:tcPr>
            <w:tcW w:w="4950" w:type="dxa"/>
          </w:tcPr>
          <w:p w14:paraId="11E7AD7E" w14:textId="77777777" w:rsidR="007319BA" w:rsidRPr="00733CC3" w:rsidRDefault="00EB6463" w:rsidP="00F008ED">
            <w:pPr>
              <w:spacing w:after="0" w:line="240" w:lineRule="auto"/>
              <w:jc w:val="center"/>
              <w:rPr>
                <w:rFonts w:ascii="Kalpurush" w:hAnsi="Kalpurush" w:cs="Kalpurush"/>
                <w:sz w:val="28"/>
                <w:szCs w:val="28"/>
                <w:cs/>
                <w:lang w:bidi="bn-IN"/>
              </w:rPr>
            </w:pPr>
            <w:hyperlink r:id="rId83" w:history="1">
              <w:r w:rsidR="007319BA" w:rsidRPr="00EE311C">
                <w:rPr>
                  <w:rStyle w:val="Hyperlink"/>
                  <w:rFonts w:ascii="Kalpurush" w:hAnsi="Kalpurush" w:cs="Kalpurush" w:hint="cs"/>
                  <w:sz w:val="28"/>
                  <w:szCs w:val="28"/>
                  <w:cs/>
                  <w:lang w:bidi="bn-IN"/>
                </w:rPr>
                <w:t>কামরুন্নাহার ডানা</w:t>
              </w:r>
            </w:hyperlink>
            <w:r w:rsidR="007319BA" w:rsidRPr="00733CC3">
              <w:rPr>
                <w:rFonts w:ascii="Kalpurush" w:hAnsi="Kalpurush" w:cs="Kalpurush"/>
                <w:color w:val="00B050"/>
                <w:sz w:val="28"/>
                <w:szCs w:val="28"/>
                <w:lang w:bidi="bn-IN"/>
              </w:rPr>
              <w:br/>
            </w:r>
          </w:p>
        </w:tc>
      </w:tr>
      <w:tr w:rsidR="007319BA" w:rsidRPr="008C075E" w14:paraId="29664671" w14:textId="77777777" w:rsidTr="005F0CDB">
        <w:trPr>
          <w:trHeight w:val="440"/>
        </w:trPr>
        <w:tc>
          <w:tcPr>
            <w:tcW w:w="1548" w:type="dxa"/>
          </w:tcPr>
          <w:p w14:paraId="52D758B7"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২৬৭-২৭০</w:t>
            </w:r>
          </w:p>
        </w:tc>
        <w:tc>
          <w:tcPr>
            <w:tcW w:w="4950" w:type="dxa"/>
          </w:tcPr>
          <w:p w14:paraId="2A733807" w14:textId="77777777" w:rsidR="007319BA" w:rsidRPr="008C075E" w:rsidRDefault="00EB6463" w:rsidP="005F75AC">
            <w:pPr>
              <w:spacing w:after="0" w:line="240" w:lineRule="auto"/>
              <w:jc w:val="center"/>
              <w:rPr>
                <w:rFonts w:ascii="Vrinda" w:hAnsi="Vrinda" w:cs="Vrinda"/>
                <w:sz w:val="28"/>
                <w:szCs w:val="28"/>
                <w:cs/>
                <w:lang w:bidi="bn-BD"/>
              </w:rPr>
            </w:pPr>
            <w:hyperlink w:anchor="p267" w:history="1">
              <w:r w:rsidR="007319BA" w:rsidRPr="00EC3530">
                <w:rPr>
                  <w:rStyle w:val="Hyperlink"/>
                  <w:rFonts w:ascii="Vrinda" w:hAnsi="Vrinda" w:cs="Vrinda"/>
                  <w:sz w:val="28"/>
                  <w:szCs w:val="28"/>
                  <w:cs/>
                  <w:lang w:bidi="bn-IN"/>
                </w:rPr>
                <w:t>৬-দফা কর্মসূচী</w:t>
              </w:r>
            </w:hyperlink>
          </w:p>
        </w:tc>
        <w:tc>
          <w:tcPr>
            <w:tcW w:w="4950" w:type="dxa"/>
          </w:tcPr>
          <w:p w14:paraId="21392C54" w14:textId="77777777" w:rsidR="007319BA" w:rsidRPr="00733CC3" w:rsidRDefault="00EB6463" w:rsidP="00F008ED">
            <w:pPr>
              <w:spacing w:after="0" w:line="240" w:lineRule="auto"/>
              <w:jc w:val="center"/>
              <w:rPr>
                <w:rFonts w:ascii="Kalpurush" w:hAnsi="Kalpurush" w:cs="Kalpurush"/>
                <w:sz w:val="28"/>
                <w:szCs w:val="28"/>
                <w:lang w:bidi="bn-IN"/>
              </w:rPr>
            </w:pPr>
            <w:hyperlink r:id="rId84" w:history="1">
              <w:r w:rsidR="007319BA" w:rsidRPr="00D10C36">
                <w:rPr>
                  <w:rStyle w:val="Hyperlink"/>
                  <w:rFonts w:ascii="Kalpurush" w:hAnsi="Kalpurush" w:cs="Kalpurush" w:hint="cs"/>
                  <w:sz w:val="28"/>
                  <w:szCs w:val="28"/>
                  <w:cs/>
                  <w:lang w:bidi="bn-IN"/>
                </w:rPr>
                <w:t>জিসান ফেরদৌস রহমান</w:t>
              </w:r>
            </w:hyperlink>
            <w:r w:rsidR="007319BA" w:rsidRPr="00733CC3">
              <w:rPr>
                <w:rFonts w:ascii="Kalpurush" w:hAnsi="Kalpurush" w:cs="Kalpurush"/>
                <w:color w:val="00B050"/>
                <w:sz w:val="28"/>
                <w:szCs w:val="28"/>
                <w:lang w:bidi="bn-IN"/>
              </w:rPr>
              <w:t xml:space="preserve"> </w:t>
            </w:r>
            <w:r w:rsidR="007319BA" w:rsidRPr="00733CC3">
              <w:rPr>
                <w:rFonts w:ascii="Kalpurush" w:hAnsi="Kalpurush" w:cs="Kalpurush"/>
                <w:color w:val="00B050"/>
                <w:sz w:val="28"/>
                <w:szCs w:val="28"/>
                <w:lang w:bidi="bn-IN"/>
              </w:rPr>
              <w:br/>
            </w:r>
          </w:p>
        </w:tc>
      </w:tr>
      <w:tr w:rsidR="007319BA" w:rsidRPr="008C075E" w14:paraId="4981B147" w14:textId="77777777" w:rsidTr="005F0CDB">
        <w:trPr>
          <w:trHeight w:val="440"/>
        </w:trPr>
        <w:tc>
          <w:tcPr>
            <w:tcW w:w="1548" w:type="dxa"/>
          </w:tcPr>
          <w:p w14:paraId="53A9322B"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২৭১-২৭৪</w:t>
            </w:r>
          </w:p>
        </w:tc>
        <w:tc>
          <w:tcPr>
            <w:tcW w:w="4950" w:type="dxa"/>
          </w:tcPr>
          <w:p w14:paraId="1CF682A6"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৬-দফা কর্মসূচী</w:t>
            </w:r>
          </w:p>
        </w:tc>
        <w:tc>
          <w:tcPr>
            <w:tcW w:w="4950" w:type="dxa"/>
          </w:tcPr>
          <w:p w14:paraId="37FEEAC7" w14:textId="77777777" w:rsidR="007319BA" w:rsidRPr="00733CC3" w:rsidRDefault="00EB6463" w:rsidP="00F008ED">
            <w:pPr>
              <w:spacing w:after="0" w:line="240" w:lineRule="auto"/>
              <w:jc w:val="center"/>
              <w:rPr>
                <w:rFonts w:ascii="Kalpurush" w:hAnsi="Kalpurush" w:cs="Kalpurush"/>
                <w:color w:val="00B050"/>
                <w:sz w:val="28"/>
                <w:szCs w:val="28"/>
                <w:lang w:bidi="bn-IN"/>
              </w:rPr>
            </w:pPr>
            <w:hyperlink r:id="rId85" w:history="1">
              <w:r w:rsidR="007319BA" w:rsidRPr="00BA2BAA">
                <w:rPr>
                  <w:rStyle w:val="Hyperlink"/>
                  <w:rFonts w:ascii="Kalpurush" w:hAnsi="Kalpurush" w:cs="Kalpurush" w:hint="cs"/>
                  <w:sz w:val="28"/>
                  <w:szCs w:val="28"/>
                  <w:cs/>
                  <w:lang w:bidi="bn-IN"/>
                </w:rPr>
                <w:t>হৃদয় ফারহান</w:t>
              </w:r>
            </w:hyperlink>
            <w:r w:rsidR="007319BA" w:rsidRPr="00733CC3">
              <w:rPr>
                <w:rFonts w:ascii="Kalpurush" w:hAnsi="Kalpurush" w:cs="Kalpurush"/>
                <w:color w:val="00B050"/>
                <w:sz w:val="28"/>
                <w:szCs w:val="28"/>
                <w:lang w:bidi="bn-IN"/>
              </w:rPr>
              <w:t xml:space="preserve"> </w:t>
            </w:r>
            <w:r w:rsidR="007319BA" w:rsidRPr="00733CC3">
              <w:rPr>
                <w:rFonts w:ascii="Kalpurush" w:hAnsi="Kalpurush" w:cs="Kalpurush"/>
                <w:color w:val="00B050"/>
                <w:sz w:val="28"/>
                <w:szCs w:val="28"/>
                <w:lang w:bidi="bn-IN"/>
              </w:rPr>
              <w:br/>
            </w:r>
          </w:p>
        </w:tc>
      </w:tr>
      <w:tr w:rsidR="007319BA" w:rsidRPr="008C075E" w14:paraId="6BE67C1A" w14:textId="77777777" w:rsidTr="005F0CDB">
        <w:trPr>
          <w:trHeight w:val="440"/>
        </w:trPr>
        <w:tc>
          <w:tcPr>
            <w:tcW w:w="1548" w:type="dxa"/>
          </w:tcPr>
          <w:p w14:paraId="0F7ADA98"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২৭৫-২৭৬</w:t>
            </w:r>
          </w:p>
        </w:tc>
        <w:tc>
          <w:tcPr>
            <w:tcW w:w="4950" w:type="dxa"/>
          </w:tcPr>
          <w:p w14:paraId="7720BEF9"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৬-দফা কর্মসূচী</w:t>
            </w:r>
          </w:p>
        </w:tc>
        <w:tc>
          <w:tcPr>
            <w:tcW w:w="4950" w:type="dxa"/>
          </w:tcPr>
          <w:p w14:paraId="3E4B5AC8" w14:textId="77777777" w:rsidR="007319BA" w:rsidRPr="00733CC3" w:rsidRDefault="00EB6463" w:rsidP="00F008ED">
            <w:pPr>
              <w:spacing w:after="0" w:line="240" w:lineRule="auto"/>
              <w:jc w:val="center"/>
              <w:rPr>
                <w:rFonts w:ascii="Kalpurush" w:hAnsi="Kalpurush" w:cs="Kalpurush"/>
                <w:color w:val="00B050"/>
                <w:sz w:val="28"/>
                <w:szCs w:val="28"/>
                <w:cs/>
                <w:lang w:bidi="bn-BD"/>
              </w:rPr>
            </w:pPr>
            <w:hyperlink r:id="rId86" w:history="1">
              <w:r w:rsidR="007319BA" w:rsidRPr="00733CC3">
                <w:rPr>
                  <w:rStyle w:val="Hyperlink"/>
                  <w:rFonts w:ascii="Kalpurush" w:hAnsi="Kalpurush" w:cs="Kalpurush"/>
                  <w:sz w:val="28"/>
                  <w:szCs w:val="28"/>
                  <w:cs/>
                  <w:lang w:bidi="bn-IN"/>
                </w:rPr>
                <w:t>নীলাঞ্জনা অদিতি</w:t>
              </w:r>
            </w:hyperlink>
          </w:p>
        </w:tc>
      </w:tr>
      <w:tr w:rsidR="007319BA" w:rsidRPr="008C075E" w14:paraId="24642DD6" w14:textId="77777777" w:rsidTr="005F0CDB">
        <w:trPr>
          <w:trHeight w:val="440"/>
        </w:trPr>
        <w:tc>
          <w:tcPr>
            <w:tcW w:w="1548" w:type="dxa"/>
          </w:tcPr>
          <w:p w14:paraId="0433DC4C"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২৭৭</w:t>
            </w:r>
          </w:p>
        </w:tc>
        <w:tc>
          <w:tcPr>
            <w:tcW w:w="4950" w:type="dxa"/>
          </w:tcPr>
          <w:p w14:paraId="549703FC" w14:textId="77777777" w:rsidR="007319BA" w:rsidRPr="008C075E" w:rsidRDefault="00EB6463" w:rsidP="005F75AC">
            <w:pPr>
              <w:spacing w:after="0" w:line="240" w:lineRule="auto"/>
              <w:jc w:val="center"/>
              <w:rPr>
                <w:rFonts w:ascii="Vrinda" w:hAnsi="Vrinda" w:cs="Vrinda"/>
                <w:sz w:val="28"/>
                <w:szCs w:val="28"/>
                <w:cs/>
                <w:lang w:bidi="bn-BD"/>
              </w:rPr>
            </w:pPr>
            <w:hyperlink w:anchor="p277" w:history="1">
              <w:r w:rsidR="007319BA" w:rsidRPr="00EC3530">
                <w:rPr>
                  <w:rStyle w:val="Hyperlink"/>
                  <w:rFonts w:ascii="Vrinda" w:hAnsi="Vrinda" w:cs="Vrinda"/>
                  <w:sz w:val="28"/>
                  <w:szCs w:val="28"/>
                  <w:cs/>
                  <w:lang w:bidi="bn-IN"/>
                </w:rPr>
                <w:t>৭ই জুনের হরতালঃ ঢাকা ও নারায়ণগঞ্জে পুলিশের গুলিতে ১০ জন নিহতঃ সরকারী প্রেসনোট</w:t>
              </w:r>
            </w:hyperlink>
          </w:p>
        </w:tc>
        <w:tc>
          <w:tcPr>
            <w:tcW w:w="4950" w:type="dxa"/>
          </w:tcPr>
          <w:p w14:paraId="4080B31D" w14:textId="77777777" w:rsidR="007319BA" w:rsidRPr="00733CC3" w:rsidRDefault="00EB6463" w:rsidP="00F008ED">
            <w:pPr>
              <w:spacing w:after="0" w:line="240" w:lineRule="auto"/>
              <w:jc w:val="center"/>
              <w:rPr>
                <w:rFonts w:ascii="Kalpurush" w:hAnsi="Kalpurush" w:cs="Kalpurush"/>
                <w:sz w:val="28"/>
                <w:szCs w:val="28"/>
                <w:cs/>
                <w:lang w:bidi="bn-BD"/>
              </w:rPr>
            </w:pPr>
            <w:hyperlink r:id="rId87" w:history="1">
              <w:r w:rsidR="007319BA" w:rsidRPr="00733CC3">
                <w:rPr>
                  <w:rStyle w:val="Hyperlink"/>
                  <w:rFonts w:ascii="Kalpurush" w:hAnsi="Kalpurush" w:cs="Kalpurush"/>
                  <w:sz w:val="28"/>
                  <w:szCs w:val="28"/>
                  <w:cs/>
                  <w:lang w:bidi="bn-IN"/>
                </w:rPr>
                <w:t>নীলাঞ্জনা অদিতি</w:t>
              </w:r>
            </w:hyperlink>
          </w:p>
        </w:tc>
      </w:tr>
      <w:tr w:rsidR="007319BA" w:rsidRPr="008C075E" w14:paraId="087B3740" w14:textId="77777777" w:rsidTr="005F0CDB">
        <w:trPr>
          <w:trHeight w:val="440"/>
        </w:trPr>
        <w:tc>
          <w:tcPr>
            <w:tcW w:w="1548" w:type="dxa"/>
          </w:tcPr>
          <w:p w14:paraId="323F3D77"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২৭৮-২৮২</w:t>
            </w:r>
          </w:p>
        </w:tc>
        <w:tc>
          <w:tcPr>
            <w:tcW w:w="4950" w:type="dxa"/>
          </w:tcPr>
          <w:p w14:paraId="3F25C616" w14:textId="77777777" w:rsidR="007319BA" w:rsidRPr="008C075E" w:rsidRDefault="00EB6463" w:rsidP="005F75AC">
            <w:pPr>
              <w:spacing w:after="0" w:line="240" w:lineRule="auto"/>
              <w:jc w:val="center"/>
              <w:rPr>
                <w:rFonts w:ascii="Vrinda" w:hAnsi="Vrinda" w:cs="Vrinda"/>
                <w:sz w:val="28"/>
                <w:szCs w:val="28"/>
                <w:cs/>
                <w:lang w:bidi="bn-BD"/>
              </w:rPr>
            </w:pPr>
            <w:hyperlink w:anchor="p278" w:history="1">
              <w:r w:rsidR="007319BA" w:rsidRPr="00EC3530">
                <w:rPr>
                  <w:rStyle w:val="Hyperlink"/>
                  <w:rFonts w:ascii="Vrinda" w:hAnsi="Vrinda" w:cs="Vrinda"/>
                  <w:sz w:val="28"/>
                  <w:szCs w:val="28"/>
                  <w:cs/>
                  <w:lang w:bidi="bn-IN"/>
                </w:rPr>
                <w:t>গণহত্যার প্রতিবাদে ও স্বায়ত্ত শাসনের দাবীতে ঐক্যবদ্ধ হওয়ার আহ্বান</w:t>
              </w:r>
            </w:hyperlink>
          </w:p>
        </w:tc>
        <w:tc>
          <w:tcPr>
            <w:tcW w:w="4950" w:type="dxa"/>
          </w:tcPr>
          <w:p w14:paraId="272D1B40" w14:textId="77777777" w:rsidR="007319BA" w:rsidRPr="00733CC3" w:rsidRDefault="00EB6463" w:rsidP="00F008ED">
            <w:pPr>
              <w:spacing w:after="0" w:line="240" w:lineRule="auto"/>
              <w:jc w:val="center"/>
              <w:rPr>
                <w:rFonts w:ascii="Kalpurush" w:hAnsi="Kalpurush" w:cs="Kalpurush"/>
                <w:sz w:val="28"/>
                <w:szCs w:val="28"/>
                <w:cs/>
                <w:lang w:bidi="bn-BD"/>
              </w:rPr>
            </w:pPr>
            <w:hyperlink r:id="rId88" w:history="1">
              <w:r w:rsidR="007319BA" w:rsidRPr="008669C2">
                <w:rPr>
                  <w:rStyle w:val="Hyperlink"/>
                  <w:rFonts w:ascii="Kalpurush" w:hAnsi="Kalpurush" w:cs="Kalpurush" w:hint="cs"/>
                  <w:sz w:val="28"/>
                  <w:szCs w:val="28"/>
                  <w:cs/>
                  <w:lang w:bidi="bn-IN"/>
                </w:rPr>
                <w:t>ফারহান নাশিদ রাখী</w:t>
              </w:r>
            </w:hyperlink>
            <w:r w:rsidR="007319BA" w:rsidRPr="00733CC3">
              <w:rPr>
                <w:rFonts w:ascii="Kalpurush" w:hAnsi="Kalpurush" w:cs="Kalpurush"/>
                <w:color w:val="00B050"/>
                <w:sz w:val="28"/>
                <w:szCs w:val="28"/>
                <w:lang w:bidi="bn-IN"/>
              </w:rPr>
              <w:br/>
            </w:r>
          </w:p>
        </w:tc>
      </w:tr>
      <w:tr w:rsidR="007319BA" w:rsidRPr="008C075E" w14:paraId="4BFC7CE1" w14:textId="77777777" w:rsidTr="005F0CDB">
        <w:trPr>
          <w:trHeight w:val="440"/>
        </w:trPr>
        <w:tc>
          <w:tcPr>
            <w:tcW w:w="1548" w:type="dxa"/>
          </w:tcPr>
          <w:p w14:paraId="7A035349"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২৮৩</w:t>
            </w:r>
          </w:p>
        </w:tc>
        <w:tc>
          <w:tcPr>
            <w:tcW w:w="4950" w:type="dxa"/>
          </w:tcPr>
          <w:p w14:paraId="6C9F0AD5" w14:textId="77777777" w:rsidR="007319BA" w:rsidRPr="008C075E" w:rsidRDefault="00EB6463" w:rsidP="005F75AC">
            <w:pPr>
              <w:spacing w:after="0" w:line="240" w:lineRule="auto"/>
              <w:jc w:val="center"/>
              <w:rPr>
                <w:rFonts w:ascii="Vrinda" w:hAnsi="Vrinda" w:cs="Vrinda"/>
                <w:sz w:val="28"/>
                <w:szCs w:val="28"/>
                <w:cs/>
                <w:lang w:bidi="bn-BD"/>
              </w:rPr>
            </w:pPr>
            <w:hyperlink w:anchor="p283" w:history="1">
              <w:r w:rsidR="007319BA" w:rsidRPr="00EC3530">
                <w:rPr>
                  <w:rStyle w:val="Hyperlink"/>
                  <w:rFonts w:ascii="Vrinda" w:hAnsi="Vrinda" w:cs="Vrinda"/>
                  <w:sz w:val="28"/>
                  <w:szCs w:val="28"/>
                  <w:cs/>
                  <w:lang w:bidi="bn-IN"/>
                </w:rPr>
                <w:t>পুলিশের গুলিবর্ষণ সংক্রান্ত মুলতবি প্রস্তাব বাতিলের বিরোধী দলের জাতীয় ও প্রাদেশিক উভয়ই পরিষদ কক্ষ বর্জন</w:t>
              </w:r>
            </w:hyperlink>
          </w:p>
        </w:tc>
        <w:tc>
          <w:tcPr>
            <w:tcW w:w="4950" w:type="dxa"/>
          </w:tcPr>
          <w:p w14:paraId="2C6F7C33" w14:textId="77777777" w:rsidR="007319BA" w:rsidRPr="00733CC3" w:rsidRDefault="00EB6463" w:rsidP="00F008ED">
            <w:pPr>
              <w:spacing w:after="0" w:line="240" w:lineRule="auto"/>
              <w:jc w:val="center"/>
              <w:rPr>
                <w:rFonts w:ascii="Kalpurush" w:hAnsi="Kalpurush" w:cs="Kalpurush"/>
                <w:sz w:val="28"/>
                <w:szCs w:val="28"/>
                <w:lang w:bidi="bn-IN"/>
              </w:rPr>
            </w:pPr>
            <w:hyperlink r:id="rId89" w:history="1">
              <w:r w:rsidR="007319BA" w:rsidRPr="008669C2">
                <w:rPr>
                  <w:rStyle w:val="Hyperlink"/>
                  <w:rFonts w:ascii="Kalpurush" w:hAnsi="Kalpurush" w:cs="Kalpurush" w:hint="cs"/>
                  <w:sz w:val="28"/>
                  <w:szCs w:val="28"/>
                  <w:cs/>
                  <w:lang w:bidi="bn-IN"/>
                </w:rPr>
                <w:t>ফারহান নাশিদ রাখী</w:t>
              </w:r>
            </w:hyperlink>
            <w:r w:rsidR="007319BA" w:rsidRPr="00733CC3">
              <w:rPr>
                <w:rFonts w:ascii="Kalpurush" w:hAnsi="Kalpurush" w:cs="Kalpurush"/>
                <w:color w:val="00B050"/>
                <w:sz w:val="28"/>
                <w:szCs w:val="28"/>
                <w:lang w:bidi="bn-IN"/>
              </w:rPr>
              <w:br/>
            </w:r>
          </w:p>
        </w:tc>
      </w:tr>
      <w:tr w:rsidR="007319BA" w:rsidRPr="008C075E" w14:paraId="66D5A905" w14:textId="77777777" w:rsidTr="005F0CDB">
        <w:trPr>
          <w:trHeight w:val="440"/>
        </w:trPr>
        <w:tc>
          <w:tcPr>
            <w:tcW w:w="1548" w:type="dxa"/>
          </w:tcPr>
          <w:p w14:paraId="304FA11A"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২৮৪-২৮৫</w:t>
            </w:r>
          </w:p>
        </w:tc>
        <w:tc>
          <w:tcPr>
            <w:tcW w:w="4950" w:type="dxa"/>
          </w:tcPr>
          <w:p w14:paraId="79E4225B" w14:textId="77777777" w:rsidR="007319BA" w:rsidRPr="008C075E" w:rsidRDefault="00EB6463" w:rsidP="005F75AC">
            <w:pPr>
              <w:spacing w:after="0" w:line="240" w:lineRule="auto"/>
              <w:jc w:val="center"/>
              <w:rPr>
                <w:rFonts w:ascii="Vrinda" w:hAnsi="Vrinda" w:cs="Vrinda"/>
                <w:sz w:val="28"/>
                <w:szCs w:val="28"/>
                <w:cs/>
                <w:lang w:bidi="bn-BD"/>
              </w:rPr>
            </w:pPr>
            <w:hyperlink w:anchor="p284" w:history="1">
              <w:r w:rsidR="007319BA" w:rsidRPr="00EC3530">
                <w:rPr>
                  <w:rStyle w:val="Hyperlink"/>
                  <w:rFonts w:ascii="Vrinda" w:hAnsi="Vrinda" w:cs="Vrinda"/>
                  <w:sz w:val="28"/>
                  <w:szCs w:val="28"/>
                  <w:cs/>
                  <w:lang w:bidi="bn-IN"/>
                </w:rPr>
                <w:t>দৈনিক ইত্তেফাকের প্রকাশনা বাতিল</w:t>
              </w:r>
            </w:hyperlink>
          </w:p>
        </w:tc>
        <w:tc>
          <w:tcPr>
            <w:tcW w:w="4950" w:type="dxa"/>
          </w:tcPr>
          <w:p w14:paraId="4006FAF0" w14:textId="77777777" w:rsidR="007319BA" w:rsidRPr="00733CC3" w:rsidRDefault="00EB6463" w:rsidP="00F008ED">
            <w:pPr>
              <w:spacing w:after="0" w:line="240" w:lineRule="auto"/>
              <w:jc w:val="center"/>
              <w:rPr>
                <w:rFonts w:ascii="Kalpurush" w:hAnsi="Kalpurush" w:cs="Kalpurush"/>
                <w:sz w:val="28"/>
                <w:szCs w:val="28"/>
                <w:lang w:bidi="bn-IN"/>
              </w:rPr>
            </w:pPr>
            <w:hyperlink r:id="rId90" w:history="1">
              <w:r w:rsidR="007319BA" w:rsidRPr="00733CC3">
                <w:rPr>
                  <w:rStyle w:val="Hyperlink"/>
                  <w:rFonts w:ascii="Kalpurush" w:hAnsi="Kalpurush" w:cs="Kalpurush" w:hint="cs"/>
                  <w:sz w:val="28"/>
                  <w:szCs w:val="28"/>
                  <w:cs/>
                  <w:lang w:bidi="bn-BD"/>
                </w:rPr>
                <w:t>পল্লব দাস</w:t>
              </w:r>
            </w:hyperlink>
          </w:p>
        </w:tc>
      </w:tr>
      <w:tr w:rsidR="007319BA" w:rsidRPr="008C075E" w14:paraId="27F985EF" w14:textId="77777777" w:rsidTr="005F0CDB">
        <w:trPr>
          <w:trHeight w:val="440"/>
        </w:trPr>
        <w:tc>
          <w:tcPr>
            <w:tcW w:w="1548" w:type="dxa"/>
          </w:tcPr>
          <w:p w14:paraId="2DC20ADF"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IN"/>
              </w:rPr>
              <w:t>২৮৬</w:t>
            </w:r>
            <w:r w:rsidRPr="008C075E">
              <w:rPr>
                <w:rFonts w:ascii="Vrinda" w:hAnsi="Vrinda" w:cs="Vrinda"/>
                <w:sz w:val="28"/>
                <w:szCs w:val="28"/>
                <w:cs/>
                <w:lang w:bidi="bn-BD"/>
              </w:rPr>
              <w:t>-২৮৭</w:t>
            </w:r>
          </w:p>
        </w:tc>
        <w:tc>
          <w:tcPr>
            <w:tcW w:w="4950" w:type="dxa"/>
          </w:tcPr>
          <w:p w14:paraId="0827CFA0" w14:textId="77777777" w:rsidR="007319BA" w:rsidRPr="008C075E" w:rsidRDefault="00EB6463" w:rsidP="005F75AC">
            <w:pPr>
              <w:spacing w:after="0" w:line="240" w:lineRule="auto"/>
              <w:jc w:val="center"/>
              <w:rPr>
                <w:rFonts w:ascii="Vrinda" w:hAnsi="Vrinda" w:cs="Vrinda"/>
                <w:sz w:val="28"/>
                <w:szCs w:val="28"/>
                <w:cs/>
                <w:lang w:bidi="bn-BD"/>
              </w:rPr>
            </w:pPr>
            <w:hyperlink w:anchor="p286" w:history="1">
              <w:r w:rsidR="007319BA" w:rsidRPr="00D36D6D">
                <w:rPr>
                  <w:rStyle w:val="Hyperlink"/>
                  <w:rFonts w:ascii="Vrinda" w:hAnsi="Vrinda" w:cs="Vrinda"/>
                  <w:sz w:val="28"/>
                  <w:szCs w:val="28"/>
                  <w:cs/>
                  <w:lang w:bidi="bn-IN"/>
                </w:rPr>
                <w:t>আইয়ুব খানের বিবৃতি</w:t>
              </w:r>
            </w:hyperlink>
          </w:p>
        </w:tc>
        <w:tc>
          <w:tcPr>
            <w:tcW w:w="4950" w:type="dxa"/>
          </w:tcPr>
          <w:p w14:paraId="7A54F2F4" w14:textId="77777777" w:rsidR="007319BA" w:rsidRPr="00733CC3" w:rsidRDefault="00EB6463" w:rsidP="00F008ED">
            <w:pPr>
              <w:spacing w:after="0" w:line="240" w:lineRule="auto"/>
              <w:jc w:val="center"/>
              <w:rPr>
                <w:rFonts w:ascii="Kalpurush" w:hAnsi="Kalpurush" w:cs="Kalpurush"/>
                <w:sz w:val="28"/>
                <w:szCs w:val="28"/>
                <w:cs/>
                <w:lang w:bidi="bn-BD"/>
              </w:rPr>
            </w:pPr>
            <w:hyperlink r:id="rId91" w:history="1">
              <w:r w:rsidR="007319BA" w:rsidRPr="009144CB">
                <w:rPr>
                  <w:rStyle w:val="Hyperlink"/>
                  <w:rFonts w:ascii="Kalpurush" w:hAnsi="Kalpurush" w:cs="Kalpurush" w:hint="cs"/>
                  <w:sz w:val="28"/>
                  <w:szCs w:val="28"/>
                  <w:cs/>
                  <w:lang w:bidi="bn-IN"/>
                </w:rPr>
                <w:t>মাশফিকুল হক হিমেল</w:t>
              </w:r>
            </w:hyperlink>
            <w:r w:rsidR="007319BA" w:rsidRPr="00733CC3">
              <w:rPr>
                <w:rFonts w:ascii="Kalpurush" w:hAnsi="Kalpurush" w:cs="Kalpurush"/>
                <w:color w:val="00B050"/>
                <w:sz w:val="28"/>
                <w:szCs w:val="28"/>
                <w:lang w:bidi="bn-IN"/>
              </w:rPr>
              <w:br/>
            </w:r>
          </w:p>
        </w:tc>
      </w:tr>
      <w:tr w:rsidR="007319BA" w:rsidRPr="008C075E" w14:paraId="02B753DC" w14:textId="77777777" w:rsidTr="005F0CDB">
        <w:trPr>
          <w:trHeight w:val="440"/>
        </w:trPr>
        <w:tc>
          <w:tcPr>
            <w:tcW w:w="1548" w:type="dxa"/>
          </w:tcPr>
          <w:p w14:paraId="2A93EF14"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২৮৮</w:t>
            </w:r>
          </w:p>
        </w:tc>
        <w:tc>
          <w:tcPr>
            <w:tcW w:w="4950" w:type="dxa"/>
          </w:tcPr>
          <w:p w14:paraId="08479029" w14:textId="77777777" w:rsidR="007319BA" w:rsidRPr="008C075E" w:rsidRDefault="00EB6463" w:rsidP="005F75AC">
            <w:pPr>
              <w:spacing w:after="0" w:line="240" w:lineRule="auto"/>
              <w:jc w:val="center"/>
              <w:rPr>
                <w:rFonts w:ascii="Vrinda" w:hAnsi="Vrinda" w:cs="Vrinda"/>
                <w:sz w:val="28"/>
                <w:szCs w:val="28"/>
                <w:cs/>
                <w:lang w:bidi="bn-BD"/>
              </w:rPr>
            </w:pPr>
            <w:hyperlink w:anchor="p288" w:history="1">
              <w:r w:rsidR="007319BA" w:rsidRPr="00D36D6D">
                <w:rPr>
                  <w:rStyle w:val="Hyperlink"/>
                  <w:rFonts w:ascii="Vrinda" w:hAnsi="Vrinda" w:cs="Vrinda"/>
                  <w:sz w:val="28"/>
                  <w:szCs w:val="28"/>
                  <w:cs/>
                  <w:lang w:bidi="bn-IN"/>
                </w:rPr>
                <w:t>রবীন্দ্রসঙ্গীত বর্জনের বিরোধিতা</w:t>
              </w:r>
            </w:hyperlink>
          </w:p>
        </w:tc>
        <w:tc>
          <w:tcPr>
            <w:tcW w:w="4950" w:type="dxa"/>
          </w:tcPr>
          <w:p w14:paraId="3C7229B8" w14:textId="77777777" w:rsidR="007319BA" w:rsidRPr="00733CC3" w:rsidRDefault="00EB6463" w:rsidP="00F008ED">
            <w:pPr>
              <w:spacing w:after="0" w:line="240" w:lineRule="auto"/>
              <w:jc w:val="center"/>
              <w:rPr>
                <w:rFonts w:ascii="Kalpurush" w:hAnsi="Kalpurush" w:cs="Kalpurush"/>
                <w:sz w:val="28"/>
                <w:szCs w:val="28"/>
                <w:lang w:bidi="bn-IN"/>
              </w:rPr>
            </w:pPr>
            <w:hyperlink r:id="rId92" w:history="1">
              <w:r w:rsidR="007319BA" w:rsidRPr="009144CB">
                <w:rPr>
                  <w:rStyle w:val="Hyperlink"/>
                  <w:rFonts w:ascii="Kalpurush" w:hAnsi="Kalpurush" w:cs="Kalpurush" w:hint="cs"/>
                  <w:sz w:val="28"/>
                  <w:szCs w:val="28"/>
                  <w:cs/>
                  <w:lang w:bidi="bn-IN"/>
                </w:rPr>
                <w:t>মাশফিকুল হক হিমেল</w:t>
              </w:r>
            </w:hyperlink>
          </w:p>
        </w:tc>
      </w:tr>
      <w:tr w:rsidR="007319BA" w:rsidRPr="008C075E" w14:paraId="52E64591" w14:textId="77777777" w:rsidTr="005F0CDB">
        <w:trPr>
          <w:trHeight w:val="440"/>
        </w:trPr>
        <w:tc>
          <w:tcPr>
            <w:tcW w:w="1548" w:type="dxa"/>
          </w:tcPr>
          <w:p w14:paraId="4E18D47F"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২৮৯</w:t>
            </w:r>
          </w:p>
        </w:tc>
        <w:tc>
          <w:tcPr>
            <w:tcW w:w="4950" w:type="dxa"/>
          </w:tcPr>
          <w:p w14:paraId="299CE11C" w14:textId="77777777" w:rsidR="007319BA" w:rsidRPr="008C075E" w:rsidRDefault="00EB6463" w:rsidP="005F75AC">
            <w:pPr>
              <w:spacing w:after="0" w:line="240" w:lineRule="auto"/>
              <w:jc w:val="center"/>
              <w:rPr>
                <w:rFonts w:ascii="Vrinda" w:hAnsi="Vrinda" w:cs="Vrinda"/>
                <w:sz w:val="28"/>
                <w:szCs w:val="28"/>
                <w:cs/>
                <w:lang w:bidi="bn-BD"/>
              </w:rPr>
            </w:pPr>
            <w:hyperlink w:anchor="p289" w:history="1">
              <w:r w:rsidR="007319BA" w:rsidRPr="00D36D6D">
                <w:rPr>
                  <w:rStyle w:val="Hyperlink"/>
                  <w:rFonts w:ascii="Vrinda" w:hAnsi="Vrinda" w:cs="Vrinda"/>
                  <w:sz w:val="28"/>
                  <w:szCs w:val="28"/>
                  <w:cs/>
                  <w:lang w:bidi="bn-IN"/>
                </w:rPr>
                <w:t>রবীন্দ্রসঙ্গীত বর্জনের সিদ্ধান্তের প্রতিবাদে মাওলানা ভাসানীর বিবৃতি</w:t>
              </w:r>
            </w:hyperlink>
          </w:p>
        </w:tc>
        <w:tc>
          <w:tcPr>
            <w:tcW w:w="4950" w:type="dxa"/>
          </w:tcPr>
          <w:p w14:paraId="0274B8E8" w14:textId="77777777" w:rsidR="007319BA" w:rsidRPr="00733CC3" w:rsidRDefault="00EB6463" w:rsidP="00F008ED">
            <w:pPr>
              <w:spacing w:after="0" w:line="240" w:lineRule="auto"/>
              <w:jc w:val="center"/>
              <w:rPr>
                <w:rFonts w:ascii="Kalpurush" w:hAnsi="Kalpurush" w:cs="Kalpurush"/>
                <w:sz w:val="28"/>
                <w:szCs w:val="28"/>
                <w:lang w:bidi="bn-IN"/>
              </w:rPr>
            </w:pPr>
            <w:hyperlink r:id="rId93" w:history="1">
              <w:r w:rsidR="007319BA" w:rsidRPr="009144CB">
                <w:rPr>
                  <w:rStyle w:val="Hyperlink"/>
                  <w:rFonts w:ascii="Kalpurush" w:hAnsi="Kalpurush" w:cs="Kalpurush" w:hint="cs"/>
                  <w:sz w:val="28"/>
                  <w:szCs w:val="28"/>
                  <w:cs/>
                  <w:lang w:bidi="bn-IN"/>
                </w:rPr>
                <w:t>মাশফিকুল হক হিমেল</w:t>
              </w:r>
            </w:hyperlink>
          </w:p>
        </w:tc>
      </w:tr>
      <w:tr w:rsidR="007319BA" w:rsidRPr="008C075E" w14:paraId="3AB10C55" w14:textId="77777777" w:rsidTr="005F0CDB">
        <w:trPr>
          <w:trHeight w:val="440"/>
        </w:trPr>
        <w:tc>
          <w:tcPr>
            <w:tcW w:w="1548" w:type="dxa"/>
          </w:tcPr>
          <w:p w14:paraId="6707A8BD"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২৯০</w:t>
            </w:r>
          </w:p>
        </w:tc>
        <w:tc>
          <w:tcPr>
            <w:tcW w:w="4950" w:type="dxa"/>
          </w:tcPr>
          <w:p w14:paraId="2BE13C12" w14:textId="77777777" w:rsidR="007319BA" w:rsidRPr="008C075E" w:rsidRDefault="00EB6463" w:rsidP="005F75AC">
            <w:pPr>
              <w:spacing w:after="0" w:line="240" w:lineRule="auto"/>
              <w:jc w:val="center"/>
              <w:rPr>
                <w:rFonts w:ascii="Vrinda" w:hAnsi="Vrinda" w:cs="Vrinda"/>
                <w:sz w:val="28"/>
                <w:szCs w:val="28"/>
                <w:cs/>
                <w:lang w:bidi="bn-BD"/>
              </w:rPr>
            </w:pPr>
            <w:hyperlink w:anchor="p290" w:history="1">
              <w:r w:rsidR="007319BA" w:rsidRPr="00D36D6D">
                <w:rPr>
                  <w:rStyle w:val="Hyperlink"/>
                  <w:rFonts w:ascii="Vrinda" w:hAnsi="Vrinda" w:cs="Vrinda"/>
                  <w:sz w:val="28"/>
                  <w:szCs w:val="28"/>
                  <w:cs/>
                  <w:lang w:bidi="bn-IN"/>
                </w:rPr>
                <w:t>হামুদুর রহমান কর্তৃক আরবি হরফে বাংলা ও উর্দু লেখার সুপারিশ</w:t>
              </w:r>
            </w:hyperlink>
          </w:p>
        </w:tc>
        <w:tc>
          <w:tcPr>
            <w:tcW w:w="4950" w:type="dxa"/>
          </w:tcPr>
          <w:p w14:paraId="7ACA371B" w14:textId="77777777" w:rsidR="007319BA" w:rsidRPr="00733CC3" w:rsidRDefault="00EB6463" w:rsidP="00F008ED">
            <w:pPr>
              <w:spacing w:after="0" w:line="240" w:lineRule="auto"/>
              <w:jc w:val="center"/>
              <w:rPr>
                <w:rFonts w:ascii="Kalpurush" w:hAnsi="Kalpurush" w:cs="Kalpurush"/>
                <w:sz w:val="28"/>
                <w:szCs w:val="28"/>
                <w:cs/>
                <w:lang w:bidi="bn-BD"/>
              </w:rPr>
            </w:pPr>
            <w:hyperlink r:id="rId94" w:history="1">
              <w:r w:rsidR="007319BA" w:rsidRPr="009144CB">
                <w:rPr>
                  <w:rStyle w:val="Hyperlink"/>
                  <w:rFonts w:ascii="Kalpurush" w:hAnsi="Kalpurush" w:cs="Kalpurush" w:hint="cs"/>
                  <w:sz w:val="28"/>
                  <w:szCs w:val="28"/>
                  <w:cs/>
                  <w:lang w:bidi="bn-IN"/>
                </w:rPr>
                <w:t>মাশফিকুল হক হিমেল</w:t>
              </w:r>
            </w:hyperlink>
          </w:p>
        </w:tc>
      </w:tr>
      <w:tr w:rsidR="007319BA" w:rsidRPr="008C075E" w14:paraId="4BC198D3" w14:textId="77777777" w:rsidTr="005F0CDB">
        <w:trPr>
          <w:trHeight w:val="440"/>
        </w:trPr>
        <w:tc>
          <w:tcPr>
            <w:tcW w:w="1548" w:type="dxa"/>
          </w:tcPr>
          <w:p w14:paraId="3532E6BB"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২৯১-২৯৫</w:t>
            </w:r>
          </w:p>
        </w:tc>
        <w:tc>
          <w:tcPr>
            <w:tcW w:w="4950" w:type="dxa"/>
          </w:tcPr>
          <w:p w14:paraId="7CCA6334" w14:textId="77777777" w:rsidR="007319BA" w:rsidRPr="008C075E" w:rsidRDefault="00EB6463" w:rsidP="005F75AC">
            <w:pPr>
              <w:spacing w:after="0" w:line="240" w:lineRule="auto"/>
              <w:jc w:val="center"/>
              <w:rPr>
                <w:rFonts w:ascii="Vrinda" w:hAnsi="Vrinda" w:cs="Vrinda"/>
                <w:sz w:val="28"/>
                <w:szCs w:val="28"/>
                <w:cs/>
                <w:lang w:bidi="bn-BD"/>
              </w:rPr>
            </w:pPr>
            <w:hyperlink w:anchor="p291" w:history="1">
              <w:r w:rsidR="007319BA" w:rsidRPr="00D36D6D">
                <w:rPr>
                  <w:rStyle w:val="Hyperlink"/>
                  <w:rFonts w:ascii="Vrinda" w:hAnsi="Vrinda" w:cs="Vrinda"/>
                  <w:sz w:val="28"/>
                  <w:szCs w:val="28"/>
                  <w:cs/>
                  <w:lang w:bidi="bn-IN"/>
                </w:rPr>
                <w:t>৮ দফা কর্মসূচীর ভিত্তিতে ঐক্যবদ্ধ গণআন্দোলনের আহ্বান</w:t>
              </w:r>
            </w:hyperlink>
          </w:p>
        </w:tc>
        <w:tc>
          <w:tcPr>
            <w:tcW w:w="4950" w:type="dxa"/>
          </w:tcPr>
          <w:p w14:paraId="7B4CC8D5" w14:textId="77777777" w:rsidR="007319BA" w:rsidRPr="00733CC3" w:rsidRDefault="00EB6463" w:rsidP="00F008ED">
            <w:pPr>
              <w:spacing w:after="0" w:line="240" w:lineRule="auto"/>
              <w:jc w:val="center"/>
              <w:rPr>
                <w:rFonts w:ascii="Kalpurush" w:hAnsi="Kalpurush" w:cs="Kalpurush"/>
                <w:sz w:val="28"/>
                <w:szCs w:val="28"/>
                <w:cs/>
                <w:lang w:bidi="bn-BD"/>
              </w:rPr>
            </w:pPr>
            <w:hyperlink r:id="rId95" w:history="1">
              <w:r w:rsidR="007319BA" w:rsidRPr="00B37D64">
                <w:rPr>
                  <w:rStyle w:val="Hyperlink"/>
                  <w:rFonts w:ascii="Kalpurush" w:hAnsi="Kalpurush" w:cs="Kalpurush"/>
                  <w:sz w:val="28"/>
                  <w:szCs w:val="28"/>
                  <w:cs/>
                  <w:lang w:bidi="bn-IN"/>
                </w:rPr>
                <w:t>আরণ্যক নীলকন্ঠ</w:t>
              </w:r>
            </w:hyperlink>
            <w:r w:rsidR="007319BA" w:rsidRPr="00733CC3">
              <w:rPr>
                <w:rFonts w:ascii="Kalpurush" w:hAnsi="Kalpurush" w:cs="Kalpurush"/>
                <w:color w:val="00B050"/>
                <w:sz w:val="28"/>
                <w:szCs w:val="28"/>
                <w:cs/>
                <w:lang w:bidi="bn-IN"/>
              </w:rPr>
              <w:br/>
            </w:r>
          </w:p>
        </w:tc>
      </w:tr>
      <w:tr w:rsidR="007319BA" w:rsidRPr="008C075E" w14:paraId="6425F25F" w14:textId="77777777" w:rsidTr="005F0CDB">
        <w:trPr>
          <w:trHeight w:val="440"/>
        </w:trPr>
        <w:tc>
          <w:tcPr>
            <w:tcW w:w="1548" w:type="dxa"/>
          </w:tcPr>
          <w:p w14:paraId="5D10C3D2"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২৯৬-২৯৯</w:t>
            </w:r>
          </w:p>
        </w:tc>
        <w:tc>
          <w:tcPr>
            <w:tcW w:w="4950" w:type="dxa"/>
          </w:tcPr>
          <w:p w14:paraId="67354214"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৮ দফা কর্মসূচীর ভিত্তিতে ঐক্যবদ্ধ গণআন্দোলনের আহ্বান</w:t>
            </w:r>
          </w:p>
        </w:tc>
        <w:tc>
          <w:tcPr>
            <w:tcW w:w="4950" w:type="dxa"/>
          </w:tcPr>
          <w:p w14:paraId="0134DD99" w14:textId="77777777" w:rsidR="007319BA" w:rsidRPr="00733CC3" w:rsidRDefault="00EB6463" w:rsidP="00F008ED">
            <w:pPr>
              <w:spacing w:after="0" w:line="240" w:lineRule="auto"/>
              <w:jc w:val="center"/>
              <w:rPr>
                <w:rFonts w:ascii="Kalpurush" w:hAnsi="Kalpurush" w:cs="Kalpurush"/>
                <w:color w:val="00B050"/>
                <w:sz w:val="28"/>
                <w:szCs w:val="28"/>
                <w:lang w:bidi="bn-IN"/>
              </w:rPr>
            </w:pPr>
            <w:hyperlink r:id="rId96" w:history="1">
              <w:r w:rsidR="007319BA" w:rsidRPr="00733CC3">
                <w:rPr>
                  <w:rStyle w:val="Hyperlink"/>
                  <w:rFonts w:ascii="Kalpurush" w:hAnsi="Kalpurush" w:cs="Kalpurush" w:hint="cs"/>
                  <w:sz w:val="28"/>
                  <w:szCs w:val="28"/>
                  <w:cs/>
                  <w:lang w:bidi="bn-BD"/>
                </w:rPr>
                <w:t>মি</w:t>
              </w:r>
              <w:r w:rsidR="007319BA">
                <w:rPr>
                  <w:rStyle w:val="Hyperlink"/>
                  <w:rFonts w:ascii="Kalpurush" w:hAnsi="Kalpurush" w:cs="Kalpurush" w:hint="cs"/>
                  <w:sz w:val="28"/>
                  <w:szCs w:val="28"/>
                  <w:cs/>
                  <w:lang w:bidi="bn-IN"/>
                </w:rPr>
                <w:t>ঠু</w:t>
              </w:r>
              <w:r w:rsidR="007319BA" w:rsidRPr="00733CC3">
                <w:rPr>
                  <w:rStyle w:val="Hyperlink"/>
                  <w:rFonts w:ascii="Kalpurush" w:hAnsi="Kalpurush" w:cs="Kalpurush" w:hint="cs"/>
                  <w:sz w:val="28"/>
                  <w:szCs w:val="28"/>
                  <w:cs/>
                  <w:lang w:bidi="bn-BD"/>
                </w:rPr>
                <w:t>ন কুমার সেন</w:t>
              </w:r>
            </w:hyperlink>
          </w:p>
        </w:tc>
      </w:tr>
      <w:tr w:rsidR="007319BA" w:rsidRPr="008C075E" w14:paraId="1DA7192D" w14:textId="77777777" w:rsidTr="005F0CDB">
        <w:trPr>
          <w:trHeight w:val="440"/>
        </w:trPr>
        <w:tc>
          <w:tcPr>
            <w:tcW w:w="1548" w:type="dxa"/>
          </w:tcPr>
          <w:p w14:paraId="1ED024C5"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৩০০-৩০৩</w:t>
            </w:r>
          </w:p>
        </w:tc>
        <w:tc>
          <w:tcPr>
            <w:tcW w:w="4950" w:type="dxa"/>
          </w:tcPr>
          <w:p w14:paraId="321F5AFB" w14:textId="77777777" w:rsidR="007319BA" w:rsidRPr="008C075E" w:rsidRDefault="00EB6463" w:rsidP="005F75AC">
            <w:pPr>
              <w:spacing w:after="0" w:line="240" w:lineRule="auto"/>
              <w:jc w:val="center"/>
              <w:rPr>
                <w:rFonts w:ascii="Vrinda" w:hAnsi="Vrinda" w:cs="Vrinda"/>
                <w:sz w:val="28"/>
                <w:szCs w:val="28"/>
                <w:cs/>
                <w:lang w:bidi="bn-BD"/>
              </w:rPr>
            </w:pPr>
            <w:hyperlink w:anchor="p300" w:history="1">
              <w:r w:rsidR="007319BA" w:rsidRPr="00D36D6D">
                <w:rPr>
                  <w:rStyle w:val="Hyperlink"/>
                  <w:rFonts w:ascii="Vrinda" w:hAnsi="Vrinda" w:cs="Vrinda"/>
                  <w:sz w:val="28"/>
                  <w:szCs w:val="28"/>
                  <w:cs/>
                  <w:lang w:bidi="bn-IN"/>
                </w:rPr>
                <w:t>ন্যাপের বিশেষ অধিবেশনে মাওলানা ভাসানী কর্তৃক আন্দোলনের কর্মসূচী পেশ</w:t>
              </w:r>
            </w:hyperlink>
          </w:p>
        </w:tc>
        <w:tc>
          <w:tcPr>
            <w:tcW w:w="4950" w:type="dxa"/>
          </w:tcPr>
          <w:p w14:paraId="77F2189C" w14:textId="77777777" w:rsidR="007319BA" w:rsidRPr="00733CC3" w:rsidRDefault="00EB6463" w:rsidP="00F008ED">
            <w:pPr>
              <w:spacing w:after="0" w:line="240" w:lineRule="auto"/>
              <w:jc w:val="center"/>
              <w:rPr>
                <w:rFonts w:ascii="Kalpurush" w:hAnsi="Kalpurush" w:cs="Kalpurush"/>
                <w:sz w:val="28"/>
                <w:szCs w:val="28"/>
                <w:cs/>
                <w:lang w:bidi="bn-BD"/>
              </w:rPr>
            </w:pPr>
            <w:hyperlink r:id="rId97" w:history="1">
              <w:r w:rsidR="007319BA" w:rsidRPr="00A54B05">
                <w:rPr>
                  <w:rStyle w:val="Hyperlink"/>
                  <w:rFonts w:ascii="Kalpurush" w:hAnsi="Kalpurush" w:cs="Kalpurush" w:hint="cs"/>
                  <w:sz w:val="28"/>
                  <w:szCs w:val="28"/>
                  <w:cs/>
                  <w:lang w:bidi="bn-IN"/>
                </w:rPr>
                <w:t>বিপুল সরকার</w:t>
              </w:r>
            </w:hyperlink>
            <w:r w:rsidR="007319BA" w:rsidRPr="00733CC3">
              <w:rPr>
                <w:rFonts w:ascii="Kalpurush" w:hAnsi="Kalpurush" w:cs="Kalpurush"/>
                <w:color w:val="00B050"/>
                <w:sz w:val="28"/>
                <w:szCs w:val="28"/>
                <w:lang w:bidi="bn-IN"/>
              </w:rPr>
              <w:t xml:space="preserve"> </w:t>
            </w:r>
            <w:r w:rsidR="007319BA" w:rsidRPr="00733CC3">
              <w:rPr>
                <w:rFonts w:ascii="Kalpurush" w:hAnsi="Kalpurush" w:cs="Kalpurush"/>
                <w:color w:val="00B050"/>
                <w:sz w:val="28"/>
                <w:szCs w:val="28"/>
                <w:lang w:bidi="bn-IN"/>
              </w:rPr>
              <w:br/>
            </w:r>
          </w:p>
        </w:tc>
      </w:tr>
      <w:tr w:rsidR="007319BA" w:rsidRPr="008C075E" w14:paraId="3A916B41" w14:textId="77777777" w:rsidTr="005F0CDB">
        <w:trPr>
          <w:trHeight w:val="440"/>
        </w:trPr>
        <w:tc>
          <w:tcPr>
            <w:tcW w:w="1548" w:type="dxa"/>
          </w:tcPr>
          <w:p w14:paraId="2E7D9A9B"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lastRenderedPageBreak/>
              <w:t>৩০৪-৩০৬</w:t>
            </w:r>
          </w:p>
        </w:tc>
        <w:tc>
          <w:tcPr>
            <w:tcW w:w="4950" w:type="dxa"/>
          </w:tcPr>
          <w:p w14:paraId="23A0FC2F" w14:textId="77777777" w:rsidR="007319BA" w:rsidRPr="008C075E" w:rsidRDefault="00EB6463" w:rsidP="005F75AC">
            <w:pPr>
              <w:spacing w:after="0" w:line="240" w:lineRule="auto"/>
              <w:jc w:val="center"/>
              <w:rPr>
                <w:rFonts w:ascii="Vrinda" w:hAnsi="Vrinda" w:cs="Vrinda"/>
                <w:sz w:val="28"/>
                <w:szCs w:val="28"/>
                <w:cs/>
                <w:lang w:bidi="bn-BD"/>
              </w:rPr>
            </w:pPr>
            <w:hyperlink w:anchor="p304" w:history="1">
              <w:r w:rsidR="007319BA" w:rsidRPr="00D36D6D">
                <w:rPr>
                  <w:rStyle w:val="Hyperlink"/>
                  <w:rFonts w:ascii="Vrinda" w:hAnsi="Vrinda" w:cs="Vrinda"/>
                  <w:sz w:val="28"/>
                  <w:szCs w:val="28"/>
                  <w:cs/>
                  <w:lang w:bidi="bn-IN"/>
                </w:rPr>
                <w:t>রাষ্ট্রদ্রোহিতার অভিযোগে আগরতলা ষড়যন্ত্র মামলার আসামী গ্রেফতার</w:t>
              </w:r>
            </w:hyperlink>
          </w:p>
        </w:tc>
        <w:tc>
          <w:tcPr>
            <w:tcW w:w="4950" w:type="dxa"/>
          </w:tcPr>
          <w:p w14:paraId="71F762AD" w14:textId="77777777" w:rsidR="007319BA" w:rsidRPr="00733CC3" w:rsidRDefault="00EB6463" w:rsidP="00F008ED">
            <w:pPr>
              <w:spacing w:after="0" w:line="240" w:lineRule="auto"/>
              <w:jc w:val="center"/>
              <w:rPr>
                <w:rFonts w:ascii="Kalpurush" w:hAnsi="Kalpurush" w:cs="Kalpurush"/>
                <w:sz w:val="28"/>
                <w:szCs w:val="28"/>
                <w:lang w:bidi="bn-BD"/>
              </w:rPr>
            </w:pPr>
            <w:hyperlink r:id="rId98" w:history="1">
              <w:r w:rsidR="007319BA">
                <w:rPr>
                  <w:rStyle w:val="Hyperlink"/>
                  <w:rFonts w:ascii="Kalpurush" w:hAnsi="Kalpurush" w:cs="Kalpurush" w:hint="cs"/>
                  <w:sz w:val="28"/>
                  <w:szCs w:val="28"/>
                  <w:cs/>
                  <w:lang w:bidi="bn-IN"/>
                </w:rPr>
                <w:t>ফারজানা আক্তার মুনিয়া</w:t>
              </w:r>
            </w:hyperlink>
            <w:r w:rsidR="007319BA" w:rsidRPr="00733CC3">
              <w:rPr>
                <w:rFonts w:ascii="Kalpurush" w:hAnsi="Kalpurush" w:cs="Kalpurush"/>
                <w:color w:val="00B050"/>
                <w:sz w:val="28"/>
                <w:szCs w:val="28"/>
                <w:lang w:bidi="bn-IN"/>
              </w:rPr>
              <w:t xml:space="preserve"> </w:t>
            </w:r>
            <w:r w:rsidR="007319BA" w:rsidRPr="00733CC3">
              <w:rPr>
                <w:rFonts w:ascii="Kalpurush" w:hAnsi="Kalpurush" w:cs="Kalpurush"/>
                <w:color w:val="00B050"/>
                <w:sz w:val="28"/>
                <w:szCs w:val="28"/>
                <w:cs/>
                <w:lang w:bidi="bn-IN"/>
              </w:rPr>
              <w:br/>
            </w:r>
          </w:p>
        </w:tc>
      </w:tr>
      <w:tr w:rsidR="007319BA" w:rsidRPr="008C075E" w14:paraId="03876D3C" w14:textId="77777777" w:rsidTr="005F0CDB">
        <w:trPr>
          <w:trHeight w:val="440"/>
        </w:trPr>
        <w:tc>
          <w:tcPr>
            <w:tcW w:w="1548" w:type="dxa"/>
          </w:tcPr>
          <w:p w14:paraId="77CC5F5F"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৩০৭</w:t>
            </w:r>
          </w:p>
        </w:tc>
        <w:tc>
          <w:tcPr>
            <w:tcW w:w="4950" w:type="dxa"/>
          </w:tcPr>
          <w:p w14:paraId="7673B9A4" w14:textId="77777777" w:rsidR="007319BA" w:rsidRPr="008C075E" w:rsidRDefault="00EB6463" w:rsidP="005F75AC">
            <w:pPr>
              <w:spacing w:after="0" w:line="240" w:lineRule="auto"/>
              <w:jc w:val="center"/>
              <w:rPr>
                <w:rFonts w:ascii="Vrinda" w:hAnsi="Vrinda" w:cs="Vrinda"/>
                <w:sz w:val="28"/>
                <w:szCs w:val="28"/>
                <w:cs/>
                <w:lang w:bidi="bn-BD"/>
              </w:rPr>
            </w:pPr>
            <w:hyperlink w:anchor="p307" w:history="1">
              <w:r w:rsidR="007319BA" w:rsidRPr="00D36D6D">
                <w:rPr>
                  <w:rStyle w:val="Hyperlink"/>
                  <w:rFonts w:ascii="Vrinda" w:hAnsi="Vrinda" w:cs="Vrinda"/>
                  <w:sz w:val="28"/>
                  <w:szCs w:val="28"/>
                  <w:cs/>
                  <w:lang w:bidi="bn-IN"/>
                </w:rPr>
                <w:t>সরকারী তথ্য বিবরণীর অভিযোগঃ শেখ মুজিব আগরতলা ষড়যন্ত্র মামলার অন্যতম হোতা</w:t>
              </w:r>
            </w:hyperlink>
          </w:p>
        </w:tc>
        <w:tc>
          <w:tcPr>
            <w:tcW w:w="4950" w:type="dxa"/>
          </w:tcPr>
          <w:p w14:paraId="50A5CBC7" w14:textId="77777777" w:rsidR="007319BA" w:rsidRPr="00733CC3" w:rsidRDefault="00EB6463" w:rsidP="00F008ED">
            <w:pPr>
              <w:spacing w:after="0" w:line="240" w:lineRule="auto"/>
              <w:jc w:val="center"/>
              <w:rPr>
                <w:rFonts w:ascii="Kalpurush" w:hAnsi="Kalpurush" w:cs="Kalpurush"/>
                <w:sz w:val="28"/>
                <w:szCs w:val="28"/>
                <w:cs/>
                <w:lang w:bidi="bn-BD"/>
              </w:rPr>
            </w:pPr>
            <w:hyperlink r:id="rId99" w:history="1">
              <w:r w:rsidR="007319BA">
                <w:rPr>
                  <w:rStyle w:val="Hyperlink"/>
                  <w:rFonts w:ascii="Kalpurush" w:hAnsi="Kalpurush" w:cs="Kalpurush" w:hint="cs"/>
                  <w:sz w:val="28"/>
                  <w:szCs w:val="28"/>
                  <w:cs/>
                  <w:lang w:bidi="bn-IN"/>
                </w:rPr>
                <w:t>ফারজানা আক্তার মুনিয়া</w:t>
              </w:r>
            </w:hyperlink>
          </w:p>
        </w:tc>
      </w:tr>
      <w:tr w:rsidR="007319BA" w:rsidRPr="008C075E" w14:paraId="60F8D6C0" w14:textId="77777777" w:rsidTr="005F0CDB">
        <w:trPr>
          <w:trHeight w:val="440"/>
        </w:trPr>
        <w:tc>
          <w:tcPr>
            <w:tcW w:w="1548" w:type="dxa"/>
          </w:tcPr>
          <w:p w14:paraId="7D764566" w14:textId="77777777" w:rsidR="007319BA" w:rsidRPr="008C075E" w:rsidRDefault="007319BA" w:rsidP="005F75AC">
            <w:pPr>
              <w:spacing w:after="0" w:line="240" w:lineRule="auto"/>
              <w:rPr>
                <w:rFonts w:ascii="Vrinda" w:hAnsi="Vrinda" w:cs="Vrinda"/>
                <w:sz w:val="28"/>
                <w:szCs w:val="28"/>
                <w:cs/>
                <w:lang w:bidi="bn-IN"/>
              </w:rPr>
            </w:pPr>
            <w:r w:rsidRPr="008C075E">
              <w:rPr>
                <w:rFonts w:ascii="Vrinda" w:hAnsi="Vrinda" w:cs="Vrinda"/>
                <w:sz w:val="28"/>
                <w:szCs w:val="28"/>
                <w:cs/>
                <w:lang w:bidi="bn-IN"/>
              </w:rPr>
              <w:t xml:space="preserve">    ৩০</w:t>
            </w:r>
            <w:r w:rsidRPr="008C075E">
              <w:rPr>
                <w:rFonts w:ascii="Vrinda" w:hAnsi="Vrinda" w:cs="Vrinda"/>
                <w:sz w:val="28"/>
                <w:szCs w:val="28"/>
                <w:cs/>
                <w:lang w:bidi="bn-BD"/>
              </w:rPr>
              <w:t>৮</w:t>
            </w:r>
            <w:r w:rsidRPr="008C075E">
              <w:rPr>
                <w:rFonts w:ascii="Vrinda" w:hAnsi="Vrinda" w:cs="Vrinda"/>
                <w:sz w:val="28"/>
                <w:szCs w:val="28"/>
                <w:cs/>
                <w:lang w:bidi="bn-IN"/>
              </w:rPr>
              <w:t>-৩১৬</w:t>
            </w:r>
          </w:p>
        </w:tc>
        <w:tc>
          <w:tcPr>
            <w:tcW w:w="4950" w:type="dxa"/>
          </w:tcPr>
          <w:p w14:paraId="3D515982" w14:textId="77777777" w:rsidR="007319BA" w:rsidRPr="008C075E" w:rsidRDefault="00EB6463" w:rsidP="005F75AC">
            <w:pPr>
              <w:spacing w:after="0" w:line="240" w:lineRule="auto"/>
              <w:jc w:val="center"/>
              <w:rPr>
                <w:rFonts w:ascii="Vrinda" w:hAnsi="Vrinda" w:cs="Vrinda"/>
                <w:sz w:val="28"/>
                <w:szCs w:val="28"/>
                <w:cs/>
                <w:lang w:bidi="bn-BD"/>
              </w:rPr>
            </w:pPr>
            <w:hyperlink w:anchor="p308" w:history="1">
              <w:r w:rsidR="007319BA" w:rsidRPr="00D36D6D">
                <w:rPr>
                  <w:rStyle w:val="Hyperlink"/>
                  <w:rFonts w:ascii="Vrinda" w:hAnsi="Vrinda" w:cs="Vrinda"/>
                  <w:sz w:val="28"/>
                  <w:szCs w:val="28"/>
                  <w:cs/>
                  <w:lang w:bidi="bn-IN"/>
                </w:rPr>
                <w:t>সার্জেন্ট জহুরুল হকের বিরুদ্ধে ফর্মাল চার্জশিট</w:t>
              </w:r>
            </w:hyperlink>
          </w:p>
        </w:tc>
        <w:tc>
          <w:tcPr>
            <w:tcW w:w="4950" w:type="dxa"/>
          </w:tcPr>
          <w:p w14:paraId="74E3A904" w14:textId="77777777" w:rsidR="007319BA" w:rsidRPr="00733CC3" w:rsidRDefault="00EB6463" w:rsidP="00F008ED">
            <w:pPr>
              <w:spacing w:after="0" w:line="240" w:lineRule="auto"/>
              <w:jc w:val="center"/>
              <w:rPr>
                <w:rFonts w:ascii="Kalpurush" w:hAnsi="Kalpurush" w:cs="Kalpurush"/>
                <w:sz w:val="28"/>
                <w:szCs w:val="28"/>
                <w:lang w:bidi="bn-BD"/>
              </w:rPr>
            </w:pPr>
            <w:hyperlink r:id="rId100" w:history="1">
              <w:r w:rsidR="007319BA" w:rsidRPr="00733CC3">
                <w:rPr>
                  <w:rStyle w:val="Hyperlink"/>
                  <w:rFonts w:ascii="Kalpurush" w:hAnsi="Kalpurush" w:cs="Kalpurush"/>
                  <w:sz w:val="28"/>
                  <w:szCs w:val="28"/>
                  <w:cs/>
                  <w:lang w:bidi="bn-BD"/>
                </w:rPr>
                <w:t>নীতেশ বড়ুয়া</w:t>
              </w:r>
            </w:hyperlink>
          </w:p>
          <w:p w14:paraId="5CD7E1A8"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3BEEF1BE" w14:textId="77777777" w:rsidTr="005F0CDB">
        <w:trPr>
          <w:trHeight w:val="440"/>
        </w:trPr>
        <w:tc>
          <w:tcPr>
            <w:tcW w:w="1548" w:type="dxa"/>
          </w:tcPr>
          <w:p w14:paraId="45537318"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৩১৭-৩২০</w:t>
            </w:r>
          </w:p>
        </w:tc>
        <w:tc>
          <w:tcPr>
            <w:tcW w:w="4950" w:type="dxa"/>
          </w:tcPr>
          <w:p w14:paraId="2D73366A"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সার্জেন্ট জহুরুল হকের বিরুদ্ধে ফর্মাল চার্জশিট</w:t>
            </w:r>
          </w:p>
        </w:tc>
        <w:tc>
          <w:tcPr>
            <w:tcW w:w="4950" w:type="dxa"/>
          </w:tcPr>
          <w:p w14:paraId="37FB3A0E" w14:textId="77777777" w:rsidR="007319BA" w:rsidRPr="00733CC3" w:rsidRDefault="00EB6463" w:rsidP="00F008ED">
            <w:pPr>
              <w:spacing w:after="0" w:line="240" w:lineRule="auto"/>
              <w:jc w:val="center"/>
              <w:rPr>
                <w:rFonts w:ascii="Kalpurush" w:hAnsi="Kalpurush" w:cs="Kalpurush"/>
                <w:sz w:val="28"/>
                <w:szCs w:val="28"/>
                <w:lang w:bidi="bn-IN"/>
              </w:rPr>
            </w:pPr>
            <w:hyperlink r:id="rId101" w:history="1">
              <w:r w:rsidR="007319BA" w:rsidRPr="00733CC3">
                <w:rPr>
                  <w:rStyle w:val="Hyperlink"/>
                  <w:rFonts w:ascii="Kalpurush" w:hAnsi="Kalpurush" w:cs="Kalpurush"/>
                  <w:sz w:val="28"/>
                  <w:szCs w:val="28"/>
                  <w:cs/>
                  <w:lang w:bidi="bn-IN"/>
                </w:rPr>
                <w:t>কিবরিয়া দূর্লভ</w:t>
              </w:r>
            </w:hyperlink>
          </w:p>
        </w:tc>
      </w:tr>
      <w:tr w:rsidR="007319BA" w:rsidRPr="008C075E" w14:paraId="64BB50B9" w14:textId="77777777" w:rsidTr="005F0CDB">
        <w:trPr>
          <w:trHeight w:val="440"/>
        </w:trPr>
        <w:tc>
          <w:tcPr>
            <w:tcW w:w="1548" w:type="dxa"/>
          </w:tcPr>
          <w:p w14:paraId="58BCEAE0"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৩২১-৩২৯</w:t>
            </w:r>
          </w:p>
        </w:tc>
        <w:tc>
          <w:tcPr>
            <w:tcW w:w="4950" w:type="dxa"/>
          </w:tcPr>
          <w:p w14:paraId="628B7FF2"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সার্জেন্ট জহুরুল হকের বিরুদ্ধে ফর্মাল চার্জশিট</w:t>
            </w:r>
          </w:p>
        </w:tc>
        <w:tc>
          <w:tcPr>
            <w:tcW w:w="4950" w:type="dxa"/>
          </w:tcPr>
          <w:p w14:paraId="1CB84853" w14:textId="77777777" w:rsidR="007319BA" w:rsidRPr="00733CC3" w:rsidRDefault="00EB6463" w:rsidP="00F008ED">
            <w:pPr>
              <w:spacing w:after="0" w:line="240" w:lineRule="auto"/>
              <w:jc w:val="center"/>
              <w:rPr>
                <w:rFonts w:ascii="Kalpurush" w:hAnsi="Kalpurush" w:cs="Kalpurush"/>
                <w:sz w:val="28"/>
                <w:szCs w:val="28"/>
                <w:lang w:bidi="bn-IN"/>
              </w:rPr>
            </w:pPr>
            <w:hyperlink r:id="rId102" w:history="1">
              <w:r w:rsidR="007319BA" w:rsidRPr="00733CC3">
                <w:rPr>
                  <w:rStyle w:val="Hyperlink"/>
                  <w:rFonts w:ascii="Kalpurush" w:hAnsi="Kalpurush" w:cs="Kalpurush" w:hint="cs"/>
                  <w:sz w:val="28"/>
                  <w:szCs w:val="28"/>
                  <w:cs/>
                  <w:lang w:bidi="bn-BD"/>
                </w:rPr>
                <w:t>নুরুল ইসলাম বিপ্লব</w:t>
              </w:r>
            </w:hyperlink>
          </w:p>
        </w:tc>
      </w:tr>
      <w:tr w:rsidR="007319BA" w:rsidRPr="008C075E" w14:paraId="580414BB" w14:textId="77777777" w:rsidTr="005F0CDB">
        <w:trPr>
          <w:trHeight w:val="440"/>
        </w:trPr>
        <w:tc>
          <w:tcPr>
            <w:tcW w:w="1548" w:type="dxa"/>
          </w:tcPr>
          <w:p w14:paraId="0114A85F"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৩৩০-৩৩৪</w:t>
            </w:r>
          </w:p>
        </w:tc>
        <w:tc>
          <w:tcPr>
            <w:tcW w:w="4950" w:type="dxa"/>
          </w:tcPr>
          <w:p w14:paraId="108BEBDA"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সার্জেন্ট জহুরুল হকের বিরুদ্ধে ফর্মাল চার্জশিট</w:t>
            </w:r>
          </w:p>
        </w:tc>
        <w:tc>
          <w:tcPr>
            <w:tcW w:w="4950" w:type="dxa"/>
          </w:tcPr>
          <w:p w14:paraId="62E3CB88" w14:textId="77777777" w:rsidR="007319BA" w:rsidRPr="00733CC3" w:rsidRDefault="00EB6463" w:rsidP="00F008ED">
            <w:pPr>
              <w:spacing w:after="0" w:line="240" w:lineRule="auto"/>
              <w:jc w:val="center"/>
              <w:rPr>
                <w:rFonts w:ascii="Kalpurush" w:hAnsi="Kalpurush" w:cs="Kalpurush"/>
                <w:sz w:val="28"/>
                <w:szCs w:val="28"/>
                <w:lang w:bidi="bn-IN"/>
              </w:rPr>
            </w:pPr>
            <w:hyperlink r:id="rId103" w:history="1">
              <w:r w:rsidR="007319BA" w:rsidRPr="00733CC3">
                <w:rPr>
                  <w:rStyle w:val="Hyperlink"/>
                  <w:rFonts w:ascii="Kalpurush" w:hAnsi="Kalpurush" w:cs="Kalpurush" w:hint="cs"/>
                  <w:sz w:val="28"/>
                  <w:szCs w:val="28"/>
                  <w:cs/>
                  <w:lang w:bidi="bn-BD"/>
                </w:rPr>
                <w:t>অভিজিৎ সরকার</w:t>
              </w:r>
            </w:hyperlink>
          </w:p>
        </w:tc>
      </w:tr>
      <w:tr w:rsidR="007319BA" w:rsidRPr="008C075E" w14:paraId="4D62822C" w14:textId="77777777" w:rsidTr="005F0CDB">
        <w:trPr>
          <w:trHeight w:val="440"/>
        </w:trPr>
        <w:tc>
          <w:tcPr>
            <w:tcW w:w="1548" w:type="dxa"/>
          </w:tcPr>
          <w:p w14:paraId="2F9C36E1"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৩৩৫-৩৩৭</w:t>
            </w:r>
          </w:p>
        </w:tc>
        <w:tc>
          <w:tcPr>
            <w:tcW w:w="4950" w:type="dxa"/>
          </w:tcPr>
          <w:p w14:paraId="16F233A0"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সার্জেন্ট জহুরুল হকের বিরুদ্ধে ফর্মাল চার্জশিট</w:t>
            </w:r>
          </w:p>
        </w:tc>
        <w:tc>
          <w:tcPr>
            <w:tcW w:w="4950" w:type="dxa"/>
          </w:tcPr>
          <w:p w14:paraId="64B34B74" w14:textId="77777777" w:rsidR="007319BA" w:rsidRPr="00733CC3" w:rsidRDefault="00EB6463" w:rsidP="00F008ED">
            <w:pPr>
              <w:spacing w:after="0" w:line="240" w:lineRule="auto"/>
              <w:jc w:val="center"/>
              <w:rPr>
                <w:rFonts w:ascii="Kalpurush" w:hAnsi="Kalpurush" w:cs="Kalpurush"/>
                <w:sz w:val="28"/>
                <w:szCs w:val="28"/>
                <w:lang w:bidi="bn-IN"/>
              </w:rPr>
            </w:pPr>
            <w:hyperlink r:id="rId104" w:history="1">
              <w:r w:rsidR="007319BA" w:rsidRPr="00733CC3">
                <w:rPr>
                  <w:rStyle w:val="Hyperlink"/>
                  <w:rFonts w:ascii="Kalpurush" w:hAnsi="Kalpurush" w:cs="Kalpurush" w:hint="cs"/>
                  <w:sz w:val="28"/>
                  <w:szCs w:val="28"/>
                  <w:cs/>
                  <w:lang w:bidi="bn-BD"/>
                </w:rPr>
                <w:t>নিলয় কুমার সরকার</w:t>
              </w:r>
            </w:hyperlink>
          </w:p>
        </w:tc>
      </w:tr>
      <w:tr w:rsidR="007319BA" w:rsidRPr="008C075E" w14:paraId="4E66760A" w14:textId="77777777" w:rsidTr="005F0CDB">
        <w:trPr>
          <w:trHeight w:val="1393"/>
        </w:trPr>
        <w:tc>
          <w:tcPr>
            <w:tcW w:w="1548" w:type="dxa"/>
          </w:tcPr>
          <w:p w14:paraId="5728B470"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৩৩৮-৩৫৭</w:t>
            </w:r>
          </w:p>
        </w:tc>
        <w:tc>
          <w:tcPr>
            <w:tcW w:w="4950" w:type="dxa"/>
          </w:tcPr>
          <w:p w14:paraId="4F9F2073"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সার্জেন্ট জহুরুল হকের বিরুদ্ধে ফর্মাল চার্জশিট</w:t>
            </w:r>
          </w:p>
        </w:tc>
        <w:tc>
          <w:tcPr>
            <w:tcW w:w="4950" w:type="dxa"/>
          </w:tcPr>
          <w:p w14:paraId="26ACCDF8" w14:textId="77777777" w:rsidR="007319BA" w:rsidRPr="00733CC3" w:rsidRDefault="007319BA" w:rsidP="00F008ED">
            <w:pPr>
              <w:spacing w:after="0" w:line="240" w:lineRule="auto"/>
              <w:jc w:val="center"/>
              <w:rPr>
                <w:rFonts w:ascii="Kalpurush" w:hAnsi="Kalpurush" w:cs="Kalpurush"/>
                <w:sz w:val="28"/>
                <w:szCs w:val="28"/>
                <w:lang w:bidi="bn-IN"/>
              </w:rPr>
            </w:pPr>
            <w:r>
              <w:rPr>
                <w:rFonts w:ascii="Kalpurush" w:hAnsi="Kalpurush" w:cs="Kalpurush" w:hint="cs"/>
                <w:color w:val="4B4F56"/>
                <w:sz w:val="28"/>
                <w:szCs w:val="28"/>
                <w:shd w:val="clear" w:color="auto" w:fill="FEFEFE"/>
                <w:cs/>
                <w:lang w:bidi="bn-IN"/>
              </w:rPr>
              <w:t>রেবেকা খানম</w:t>
            </w:r>
          </w:p>
        </w:tc>
      </w:tr>
      <w:tr w:rsidR="007319BA" w:rsidRPr="008C075E" w14:paraId="79D710DE" w14:textId="77777777" w:rsidTr="005F0CDB">
        <w:trPr>
          <w:trHeight w:val="440"/>
        </w:trPr>
        <w:tc>
          <w:tcPr>
            <w:tcW w:w="1548" w:type="dxa"/>
          </w:tcPr>
          <w:p w14:paraId="4BCB3A65"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IN"/>
              </w:rPr>
              <w:t>৩৫৯-৩৬</w:t>
            </w:r>
            <w:r w:rsidRPr="008C075E">
              <w:rPr>
                <w:rFonts w:ascii="Vrinda" w:hAnsi="Vrinda" w:cs="Vrinda"/>
                <w:sz w:val="28"/>
                <w:szCs w:val="28"/>
                <w:cs/>
                <w:lang w:bidi="bn-BD"/>
              </w:rPr>
              <w:t>৩</w:t>
            </w:r>
          </w:p>
        </w:tc>
        <w:tc>
          <w:tcPr>
            <w:tcW w:w="4950" w:type="dxa"/>
          </w:tcPr>
          <w:p w14:paraId="4E8C0996"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সার্জেন্ট জহুরুল হকের বিরুদ্ধে ফর্মাল চার্জশিট</w:t>
            </w:r>
          </w:p>
        </w:tc>
        <w:tc>
          <w:tcPr>
            <w:tcW w:w="4950" w:type="dxa"/>
          </w:tcPr>
          <w:p w14:paraId="6D58919C" w14:textId="77777777" w:rsidR="007319BA" w:rsidRPr="00733CC3" w:rsidRDefault="00EB6463" w:rsidP="00F008ED">
            <w:pPr>
              <w:spacing w:after="0" w:line="240" w:lineRule="auto"/>
              <w:jc w:val="center"/>
              <w:rPr>
                <w:rFonts w:ascii="Kalpurush" w:hAnsi="Kalpurush" w:cs="Kalpurush"/>
                <w:sz w:val="28"/>
                <w:szCs w:val="28"/>
                <w:lang w:bidi="bn-IN"/>
              </w:rPr>
            </w:pPr>
            <w:hyperlink r:id="rId105" w:history="1">
              <w:r w:rsidR="007319BA" w:rsidRPr="00BB4C45">
                <w:rPr>
                  <w:rStyle w:val="Hyperlink"/>
                  <w:rFonts w:ascii="Kalpurush" w:hAnsi="Kalpurush" w:cs="Kalpurush" w:hint="cs"/>
                  <w:sz w:val="28"/>
                  <w:szCs w:val="28"/>
                  <w:cs/>
                  <w:lang w:bidi="bn-IN"/>
                </w:rPr>
                <w:t>জাহিদ মাসুম</w:t>
              </w:r>
            </w:hyperlink>
            <w:r w:rsidR="007319BA" w:rsidRPr="00733CC3">
              <w:rPr>
                <w:rFonts w:ascii="Kalpurush" w:hAnsi="Kalpurush" w:cs="Kalpurush"/>
                <w:sz w:val="28"/>
                <w:szCs w:val="28"/>
                <w:lang w:bidi="bn-IN"/>
              </w:rPr>
              <w:br/>
            </w:r>
          </w:p>
        </w:tc>
      </w:tr>
      <w:tr w:rsidR="007319BA" w:rsidRPr="008C075E" w14:paraId="4630236D" w14:textId="77777777" w:rsidTr="005F0CDB">
        <w:trPr>
          <w:trHeight w:val="440"/>
        </w:trPr>
        <w:tc>
          <w:tcPr>
            <w:tcW w:w="1548" w:type="dxa"/>
          </w:tcPr>
          <w:p w14:paraId="4AAF16F3"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৩৬৪-৩৬৮</w:t>
            </w:r>
          </w:p>
        </w:tc>
        <w:tc>
          <w:tcPr>
            <w:tcW w:w="4950" w:type="dxa"/>
          </w:tcPr>
          <w:p w14:paraId="3A103D52" w14:textId="77777777" w:rsidR="007319BA" w:rsidRPr="008C075E" w:rsidRDefault="00EB6463" w:rsidP="005F75AC">
            <w:pPr>
              <w:spacing w:after="0" w:line="240" w:lineRule="auto"/>
              <w:jc w:val="center"/>
              <w:rPr>
                <w:rFonts w:ascii="Vrinda" w:hAnsi="Vrinda" w:cs="Vrinda"/>
                <w:sz w:val="28"/>
                <w:szCs w:val="28"/>
                <w:cs/>
                <w:lang w:bidi="bn-BD"/>
              </w:rPr>
            </w:pPr>
            <w:hyperlink w:anchor="p364" w:history="1">
              <w:r w:rsidR="007319BA" w:rsidRPr="00D36D6D">
                <w:rPr>
                  <w:rStyle w:val="Hyperlink"/>
                  <w:rFonts w:ascii="Vrinda" w:hAnsi="Vrinda" w:cs="Vrinda"/>
                  <w:sz w:val="28"/>
                  <w:szCs w:val="28"/>
                  <w:cs/>
                  <w:lang w:bidi="bn-IN"/>
                </w:rPr>
                <w:t>আগরতলা ষড়যন্ত্র মামলায় আত্মপক্ষ সমর্থনে শেখ মুজিবের জবানবন্দি</w:t>
              </w:r>
            </w:hyperlink>
          </w:p>
        </w:tc>
        <w:tc>
          <w:tcPr>
            <w:tcW w:w="4950" w:type="dxa"/>
          </w:tcPr>
          <w:p w14:paraId="1C0D52DA" w14:textId="77777777" w:rsidR="007319BA" w:rsidRPr="00733CC3" w:rsidRDefault="00EB6463" w:rsidP="00F008ED">
            <w:pPr>
              <w:spacing w:after="0" w:line="240" w:lineRule="auto"/>
              <w:jc w:val="center"/>
              <w:rPr>
                <w:rFonts w:ascii="Kalpurush" w:hAnsi="Kalpurush" w:cs="Kalpurush"/>
                <w:sz w:val="28"/>
                <w:szCs w:val="28"/>
                <w:lang w:bidi="bn-IN"/>
              </w:rPr>
            </w:pPr>
            <w:hyperlink r:id="rId106" w:history="1">
              <w:r w:rsidR="007319BA" w:rsidRPr="00733CC3">
                <w:rPr>
                  <w:rStyle w:val="Hyperlink"/>
                  <w:rFonts w:ascii="Kalpurush" w:hAnsi="Kalpurush" w:cs="Kalpurush" w:hint="cs"/>
                  <w:sz w:val="28"/>
                  <w:szCs w:val="28"/>
                  <w:cs/>
                  <w:lang w:bidi="bn-BD"/>
                </w:rPr>
                <w:t>সোহেল</w:t>
              </w:r>
            </w:hyperlink>
            <w:r w:rsidR="007319BA" w:rsidRPr="00733CC3">
              <w:rPr>
                <w:rFonts w:ascii="Kalpurush" w:hAnsi="Kalpurush" w:cs="Kalpurush"/>
                <w:color w:val="00B050"/>
                <w:sz w:val="28"/>
                <w:szCs w:val="28"/>
                <w:lang w:bidi="bn-IN"/>
              </w:rPr>
              <w:br/>
            </w:r>
          </w:p>
        </w:tc>
      </w:tr>
      <w:tr w:rsidR="007319BA" w:rsidRPr="008C075E" w14:paraId="3142363B" w14:textId="77777777" w:rsidTr="005F0CDB">
        <w:trPr>
          <w:trHeight w:val="440"/>
        </w:trPr>
        <w:tc>
          <w:tcPr>
            <w:tcW w:w="1548" w:type="dxa"/>
          </w:tcPr>
          <w:p w14:paraId="3FCBE936"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৩৬৯-৩৭১</w:t>
            </w:r>
          </w:p>
        </w:tc>
        <w:tc>
          <w:tcPr>
            <w:tcW w:w="4950" w:type="dxa"/>
          </w:tcPr>
          <w:p w14:paraId="0CBE8394" w14:textId="77777777" w:rsidR="007319BA" w:rsidRPr="008C075E" w:rsidRDefault="00EB6463" w:rsidP="005F75AC">
            <w:pPr>
              <w:spacing w:after="0" w:line="240" w:lineRule="auto"/>
              <w:jc w:val="center"/>
              <w:rPr>
                <w:rFonts w:ascii="Vrinda" w:hAnsi="Vrinda" w:cs="Vrinda"/>
                <w:sz w:val="28"/>
                <w:szCs w:val="28"/>
                <w:cs/>
                <w:lang w:bidi="bn-BD"/>
              </w:rPr>
            </w:pPr>
            <w:hyperlink w:anchor="p369" w:history="1">
              <w:r w:rsidR="007319BA" w:rsidRPr="00D36D6D">
                <w:rPr>
                  <w:rStyle w:val="Hyperlink"/>
                  <w:rFonts w:ascii="Vrinda" w:hAnsi="Vrinda" w:cs="Vrinda"/>
                  <w:sz w:val="28"/>
                  <w:szCs w:val="28"/>
                  <w:cs/>
                  <w:lang w:bidi="bn-IN"/>
                </w:rPr>
                <w:t>পাকিস্তান লেখক সংঘের উদ্যোগে পাঁচদিনব্যাপী মহাকবি স্মরণোৎসব</w:t>
              </w:r>
            </w:hyperlink>
          </w:p>
          <w:p w14:paraId="03CA78C5" w14:textId="77777777" w:rsidR="007319BA" w:rsidRPr="008C075E" w:rsidRDefault="007319BA" w:rsidP="005F75AC">
            <w:pPr>
              <w:spacing w:after="0" w:line="240" w:lineRule="auto"/>
              <w:jc w:val="center"/>
              <w:rPr>
                <w:rFonts w:ascii="Vrinda" w:hAnsi="Vrinda" w:cs="Vrinda"/>
                <w:sz w:val="28"/>
                <w:szCs w:val="28"/>
                <w:cs/>
                <w:lang w:bidi="bn-IN"/>
              </w:rPr>
            </w:pPr>
          </w:p>
        </w:tc>
        <w:tc>
          <w:tcPr>
            <w:tcW w:w="4950" w:type="dxa"/>
          </w:tcPr>
          <w:p w14:paraId="0987D34B" w14:textId="77777777" w:rsidR="007319BA" w:rsidRPr="00733CC3" w:rsidRDefault="00EB6463" w:rsidP="00F008ED">
            <w:pPr>
              <w:spacing w:after="0" w:line="240" w:lineRule="auto"/>
              <w:jc w:val="center"/>
              <w:rPr>
                <w:rFonts w:ascii="Kalpurush" w:hAnsi="Kalpurush" w:cs="Kalpurush"/>
                <w:color w:val="00B050"/>
                <w:sz w:val="28"/>
                <w:szCs w:val="28"/>
                <w:cs/>
                <w:lang w:bidi="bn-BD"/>
              </w:rPr>
            </w:pPr>
            <w:hyperlink r:id="rId107" w:history="1">
              <w:r w:rsidR="007319BA" w:rsidRPr="008017E1">
                <w:rPr>
                  <w:rStyle w:val="Hyperlink"/>
                  <w:rFonts w:ascii="Kalpurush" w:hAnsi="Kalpurush" w:cs="Kalpurush" w:hint="cs"/>
                  <w:sz w:val="28"/>
                  <w:szCs w:val="28"/>
                  <w:cs/>
                  <w:lang w:bidi="bn-IN"/>
                </w:rPr>
                <w:t>তন্ময় বিশ্বাস</w:t>
              </w:r>
            </w:hyperlink>
          </w:p>
          <w:p w14:paraId="3AC1A0CA" w14:textId="77777777" w:rsidR="007319BA" w:rsidRPr="00733CC3" w:rsidRDefault="007319BA" w:rsidP="00F008ED">
            <w:pPr>
              <w:spacing w:after="0" w:line="240" w:lineRule="auto"/>
              <w:jc w:val="center"/>
              <w:rPr>
                <w:rFonts w:ascii="Kalpurush" w:hAnsi="Kalpurush" w:cs="Kalpurush"/>
                <w:color w:val="00B050"/>
                <w:sz w:val="28"/>
                <w:szCs w:val="28"/>
                <w:lang w:bidi="bn-IN"/>
              </w:rPr>
            </w:pPr>
            <w:r w:rsidRPr="00733CC3">
              <w:rPr>
                <w:rFonts w:ascii="Kalpurush" w:hAnsi="Kalpurush" w:cs="Kalpurush"/>
                <w:color w:val="00B050"/>
                <w:sz w:val="28"/>
                <w:szCs w:val="28"/>
                <w:lang w:bidi="bn-IN"/>
              </w:rPr>
              <w:t xml:space="preserve"> </w:t>
            </w:r>
          </w:p>
        </w:tc>
      </w:tr>
      <w:tr w:rsidR="007319BA" w:rsidRPr="008C075E" w14:paraId="1FED1302" w14:textId="77777777" w:rsidTr="005F0CDB">
        <w:trPr>
          <w:trHeight w:val="440"/>
        </w:trPr>
        <w:tc>
          <w:tcPr>
            <w:tcW w:w="1548" w:type="dxa"/>
          </w:tcPr>
          <w:p w14:paraId="54274EE6"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৩৭২-৩৭৪</w:t>
            </w:r>
          </w:p>
        </w:tc>
        <w:tc>
          <w:tcPr>
            <w:tcW w:w="4950" w:type="dxa"/>
          </w:tcPr>
          <w:p w14:paraId="030AA2C1" w14:textId="77777777" w:rsidR="007319BA" w:rsidRPr="008C075E" w:rsidRDefault="00EB6463" w:rsidP="005F75AC">
            <w:pPr>
              <w:spacing w:after="0" w:line="240" w:lineRule="auto"/>
              <w:jc w:val="center"/>
              <w:rPr>
                <w:rFonts w:ascii="Vrinda" w:hAnsi="Vrinda" w:cs="Vrinda"/>
                <w:sz w:val="28"/>
                <w:szCs w:val="28"/>
                <w:cs/>
                <w:lang w:bidi="bn-BD"/>
              </w:rPr>
            </w:pPr>
            <w:hyperlink w:anchor="p372" w:history="1">
              <w:r w:rsidR="007319BA" w:rsidRPr="00D36D6D">
                <w:rPr>
                  <w:rStyle w:val="Hyperlink"/>
                  <w:rFonts w:ascii="Vrinda" w:hAnsi="Vrinda" w:cs="Vrinda"/>
                  <w:sz w:val="28"/>
                  <w:szCs w:val="28"/>
                  <w:cs/>
                  <w:lang w:bidi="bn-IN"/>
                </w:rPr>
                <w:t xml:space="preserve"> বাংলা বর্ণমালা ও বানান সংস্কার প্রসঙ্গে বিশ্ববিদ্যালয় শিক্ষকদের বক্তব্য</w:t>
              </w:r>
            </w:hyperlink>
          </w:p>
        </w:tc>
        <w:tc>
          <w:tcPr>
            <w:tcW w:w="4950" w:type="dxa"/>
          </w:tcPr>
          <w:p w14:paraId="4A126762" w14:textId="77777777" w:rsidR="007319BA" w:rsidRPr="00733CC3" w:rsidRDefault="00EB6463" w:rsidP="00F008ED">
            <w:pPr>
              <w:spacing w:after="0" w:line="240" w:lineRule="auto"/>
              <w:jc w:val="center"/>
              <w:rPr>
                <w:rFonts w:ascii="Kalpurush" w:hAnsi="Kalpurush" w:cs="Kalpurush"/>
                <w:color w:val="00B050"/>
                <w:sz w:val="28"/>
                <w:szCs w:val="28"/>
                <w:cs/>
                <w:lang w:bidi="bn-BD"/>
              </w:rPr>
            </w:pPr>
            <w:hyperlink r:id="rId108" w:history="1">
              <w:r w:rsidR="007319BA" w:rsidRPr="008017E1">
                <w:rPr>
                  <w:rStyle w:val="Hyperlink"/>
                  <w:rFonts w:ascii="Kalpurush" w:hAnsi="Kalpurush" w:cs="Kalpurush" w:hint="cs"/>
                  <w:sz w:val="28"/>
                  <w:szCs w:val="28"/>
                  <w:cs/>
                  <w:lang w:bidi="bn-IN"/>
                </w:rPr>
                <w:t>তন্ময় বিশ্বাস</w:t>
              </w:r>
            </w:hyperlink>
          </w:p>
          <w:p w14:paraId="3F14E6F5" w14:textId="77777777" w:rsidR="007319BA" w:rsidRPr="00733CC3" w:rsidRDefault="007319BA" w:rsidP="00F008ED">
            <w:pPr>
              <w:spacing w:after="0" w:line="240" w:lineRule="auto"/>
              <w:jc w:val="center"/>
              <w:rPr>
                <w:rFonts w:ascii="Kalpurush" w:hAnsi="Kalpurush" w:cs="Kalpurush"/>
                <w:sz w:val="28"/>
                <w:szCs w:val="28"/>
                <w:cs/>
                <w:lang w:bidi="bn-IN"/>
              </w:rPr>
            </w:pPr>
          </w:p>
        </w:tc>
      </w:tr>
      <w:tr w:rsidR="007319BA" w:rsidRPr="008C075E" w14:paraId="080E78BE" w14:textId="77777777" w:rsidTr="005F0CDB">
        <w:trPr>
          <w:trHeight w:val="440"/>
        </w:trPr>
        <w:tc>
          <w:tcPr>
            <w:tcW w:w="1548" w:type="dxa"/>
          </w:tcPr>
          <w:p w14:paraId="64FEEA92"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৩৭৫-৩৭৬</w:t>
            </w:r>
          </w:p>
        </w:tc>
        <w:tc>
          <w:tcPr>
            <w:tcW w:w="4950" w:type="dxa"/>
          </w:tcPr>
          <w:p w14:paraId="2279E1BF" w14:textId="77777777" w:rsidR="007319BA" w:rsidRPr="008C075E" w:rsidRDefault="00EB6463" w:rsidP="005F75AC">
            <w:pPr>
              <w:spacing w:after="0" w:line="240" w:lineRule="auto"/>
              <w:jc w:val="center"/>
              <w:rPr>
                <w:rFonts w:ascii="Vrinda" w:hAnsi="Vrinda" w:cs="Vrinda"/>
                <w:sz w:val="28"/>
                <w:szCs w:val="28"/>
                <w:cs/>
                <w:lang w:bidi="bn-BD"/>
              </w:rPr>
            </w:pPr>
            <w:hyperlink w:anchor="p375" w:history="1">
              <w:r w:rsidR="007319BA" w:rsidRPr="00D36D6D">
                <w:rPr>
                  <w:rStyle w:val="Hyperlink"/>
                  <w:rFonts w:ascii="Vrinda" w:hAnsi="Vrinda" w:cs="Vrinda"/>
                  <w:sz w:val="28"/>
                  <w:szCs w:val="28"/>
                  <w:cs/>
                  <w:lang w:bidi="bn-IN"/>
                </w:rPr>
                <w:t>বর্ণমালা সংস্কারের প্রতিবাদে ৪২ জন বুদ্ধিজীবীর বিবৃতি</w:t>
              </w:r>
            </w:hyperlink>
          </w:p>
        </w:tc>
        <w:tc>
          <w:tcPr>
            <w:tcW w:w="4950" w:type="dxa"/>
          </w:tcPr>
          <w:p w14:paraId="38D615C8" w14:textId="77777777" w:rsidR="007319BA" w:rsidRPr="00733CC3" w:rsidRDefault="00EB6463" w:rsidP="00F008ED">
            <w:pPr>
              <w:spacing w:after="0" w:line="240" w:lineRule="auto"/>
              <w:jc w:val="center"/>
              <w:rPr>
                <w:rFonts w:ascii="Kalpurush" w:hAnsi="Kalpurush" w:cs="Kalpurush"/>
                <w:color w:val="00B050"/>
                <w:sz w:val="28"/>
                <w:szCs w:val="28"/>
                <w:cs/>
                <w:lang w:bidi="bn-BD"/>
              </w:rPr>
            </w:pPr>
            <w:hyperlink r:id="rId109" w:history="1">
              <w:r w:rsidR="007319BA" w:rsidRPr="00733CC3">
                <w:rPr>
                  <w:rStyle w:val="Hyperlink"/>
                  <w:rFonts w:ascii="Kalpurush" w:hAnsi="Kalpurush" w:cs="Kalpurush" w:hint="cs"/>
                  <w:sz w:val="28"/>
                  <w:szCs w:val="28"/>
                  <w:cs/>
                  <w:lang w:bidi="bn-BD"/>
                </w:rPr>
                <w:t>সাজেদুর রহমান সুমন</w:t>
              </w:r>
            </w:hyperlink>
          </w:p>
        </w:tc>
      </w:tr>
      <w:tr w:rsidR="007319BA" w:rsidRPr="008C075E" w14:paraId="6BF39635" w14:textId="77777777" w:rsidTr="005F0CDB">
        <w:trPr>
          <w:trHeight w:val="440"/>
        </w:trPr>
        <w:tc>
          <w:tcPr>
            <w:tcW w:w="1548" w:type="dxa"/>
          </w:tcPr>
          <w:p w14:paraId="2E3AD7C2"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৩৭৭</w:t>
            </w:r>
          </w:p>
        </w:tc>
        <w:tc>
          <w:tcPr>
            <w:tcW w:w="4950" w:type="dxa"/>
          </w:tcPr>
          <w:p w14:paraId="2273F2F0" w14:textId="77777777" w:rsidR="007319BA" w:rsidRPr="008C075E" w:rsidRDefault="00EB6463" w:rsidP="005F75AC">
            <w:pPr>
              <w:spacing w:after="0" w:line="240" w:lineRule="auto"/>
              <w:jc w:val="center"/>
              <w:rPr>
                <w:rFonts w:ascii="Vrinda" w:hAnsi="Vrinda" w:cs="Vrinda"/>
                <w:sz w:val="28"/>
                <w:szCs w:val="28"/>
                <w:cs/>
                <w:lang w:bidi="bn-BD"/>
              </w:rPr>
            </w:pPr>
            <w:hyperlink w:anchor="p377" w:history="1">
              <w:r w:rsidR="007319BA" w:rsidRPr="00FB1F9C">
                <w:rPr>
                  <w:rStyle w:val="Hyperlink"/>
                  <w:rFonts w:ascii="Vrinda" w:hAnsi="Vrinda" w:cs="Vrinda"/>
                  <w:sz w:val="28"/>
                  <w:szCs w:val="28"/>
                  <w:cs/>
                  <w:lang w:bidi="bn-IN"/>
                </w:rPr>
                <w:t>বাংলা ভাষা বর্জনের প্রতিবাদে সাধারণ ছাত্র জমায়েত</w:t>
              </w:r>
            </w:hyperlink>
          </w:p>
        </w:tc>
        <w:tc>
          <w:tcPr>
            <w:tcW w:w="4950" w:type="dxa"/>
          </w:tcPr>
          <w:p w14:paraId="553BA346" w14:textId="77777777" w:rsidR="007319BA" w:rsidRPr="00733CC3" w:rsidRDefault="00EB6463" w:rsidP="00F008ED">
            <w:pPr>
              <w:spacing w:after="0" w:line="240" w:lineRule="auto"/>
              <w:jc w:val="center"/>
              <w:rPr>
                <w:rFonts w:ascii="Kalpurush" w:hAnsi="Kalpurush" w:cs="Kalpurush"/>
                <w:color w:val="00B050"/>
                <w:sz w:val="28"/>
                <w:szCs w:val="28"/>
                <w:cs/>
                <w:lang w:bidi="bn-BD"/>
              </w:rPr>
            </w:pPr>
            <w:hyperlink r:id="rId110" w:history="1">
              <w:r w:rsidR="007319BA" w:rsidRPr="00733CC3">
                <w:rPr>
                  <w:rStyle w:val="Hyperlink"/>
                  <w:rFonts w:ascii="Kalpurush" w:hAnsi="Kalpurush" w:cs="Kalpurush" w:hint="cs"/>
                  <w:sz w:val="28"/>
                  <w:szCs w:val="28"/>
                  <w:cs/>
                  <w:lang w:bidi="bn-BD"/>
                </w:rPr>
                <w:t>সাজেদুর রহমান সুমন</w:t>
              </w:r>
            </w:hyperlink>
          </w:p>
        </w:tc>
      </w:tr>
      <w:tr w:rsidR="007319BA" w:rsidRPr="008C075E" w14:paraId="62254503" w14:textId="77777777" w:rsidTr="005F0CDB">
        <w:trPr>
          <w:trHeight w:val="440"/>
        </w:trPr>
        <w:tc>
          <w:tcPr>
            <w:tcW w:w="1548" w:type="dxa"/>
          </w:tcPr>
          <w:p w14:paraId="7AD67107"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৩৭৮-৩৭৯</w:t>
            </w:r>
          </w:p>
        </w:tc>
        <w:tc>
          <w:tcPr>
            <w:tcW w:w="4950" w:type="dxa"/>
          </w:tcPr>
          <w:p w14:paraId="0FBB0A77" w14:textId="77777777" w:rsidR="007319BA" w:rsidRPr="008C075E" w:rsidRDefault="00EB6463" w:rsidP="005F75AC">
            <w:pPr>
              <w:spacing w:after="0" w:line="240" w:lineRule="auto"/>
              <w:jc w:val="center"/>
              <w:rPr>
                <w:rFonts w:ascii="Vrinda" w:hAnsi="Vrinda" w:cs="Vrinda"/>
                <w:sz w:val="28"/>
                <w:szCs w:val="28"/>
                <w:cs/>
                <w:lang w:bidi="bn-BD"/>
              </w:rPr>
            </w:pPr>
            <w:hyperlink w:anchor="p378" w:history="1">
              <w:r w:rsidR="007319BA" w:rsidRPr="00FB1F9C">
                <w:rPr>
                  <w:rStyle w:val="Hyperlink"/>
                  <w:rFonts w:ascii="Vrinda" w:hAnsi="Vrinda" w:cs="Vrinda"/>
                  <w:sz w:val="28"/>
                  <w:szCs w:val="28"/>
                  <w:cs/>
                  <w:lang w:bidi="bn-IN"/>
                </w:rPr>
                <w:t>বাংলা ভাষার ওপর আক্রমণের প্রতিবাদে ঢাকা বিশ্ববিদ্যালয় একাডেমিক কাউন্সিল সমীপে হাসান হাফিজুর রহমানের খোলা চিঠি</w:t>
              </w:r>
            </w:hyperlink>
          </w:p>
        </w:tc>
        <w:tc>
          <w:tcPr>
            <w:tcW w:w="4950" w:type="dxa"/>
          </w:tcPr>
          <w:p w14:paraId="158D2085" w14:textId="77777777" w:rsidR="007319BA" w:rsidRPr="00733CC3" w:rsidRDefault="00EB6463" w:rsidP="00F008ED">
            <w:pPr>
              <w:spacing w:after="0" w:line="240" w:lineRule="auto"/>
              <w:jc w:val="center"/>
              <w:rPr>
                <w:rFonts w:ascii="Kalpurush" w:hAnsi="Kalpurush" w:cs="Kalpurush"/>
                <w:color w:val="00B050"/>
                <w:sz w:val="28"/>
                <w:szCs w:val="28"/>
                <w:cs/>
                <w:lang w:bidi="bn-BD"/>
              </w:rPr>
            </w:pPr>
            <w:hyperlink r:id="rId111" w:history="1">
              <w:r w:rsidR="007319BA" w:rsidRPr="00733CC3">
                <w:rPr>
                  <w:rStyle w:val="Hyperlink"/>
                  <w:rFonts w:ascii="Kalpurush" w:hAnsi="Kalpurush" w:cs="Kalpurush" w:hint="cs"/>
                  <w:sz w:val="28"/>
                  <w:szCs w:val="28"/>
                  <w:cs/>
                  <w:lang w:bidi="bn-BD"/>
                </w:rPr>
                <w:t>সাজেদুর রহমান সুমন</w:t>
              </w:r>
            </w:hyperlink>
          </w:p>
        </w:tc>
      </w:tr>
      <w:tr w:rsidR="007319BA" w:rsidRPr="008C075E" w14:paraId="021BDF60" w14:textId="77777777" w:rsidTr="005F0CDB">
        <w:trPr>
          <w:trHeight w:val="440"/>
        </w:trPr>
        <w:tc>
          <w:tcPr>
            <w:tcW w:w="1548" w:type="dxa"/>
          </w:tcPr>
          <w:p w14:paraId="4AD574DB"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৩৮০-৩৮১</w:t>
            </w:r>
          </w:p>
        </w:tc>
        <w:tc>
          <w:tcPr>
            <w:tcW w:w="4950" w:type="dxa"/>
          </w:tcPr>
          <w:p w14:paraId="79F0DD8E" w14:textId="77777777" w:rsidR="007319BA" w:rsidRPr="008C075E" w:rsidRDefault="00EB6463" w:rsidP="005F75AC">
            <w:pPr>
              <w:spacing w:after="0" w:line="240" w:lineRule="auto"/>
              <w:jc w:val="center"/>
              <w:rPr>
                <w:rFonts w:ascii="Vrinda" w:hAnsi="Vrinda" w:cs="Vrinda"/>
                <w:sz w:val="28"/>
                <w:szCs w:val="28"/>
                <w:cs/>
                <w:lang w:bidi="bn-BD"/>
              </w:rPr>
            </w:pPr>
            <w:hyperlink w:anchor="p380" w:history="1">
              <w:r w:rsidR="007319BA" w:rsidRPr="00FB1F9C">
                <w:rPr>
                  <w:rStyle w:val="Hyperlink"/>
                  <w:rFonts w:ascii="Vrinda" w:hAnsi="Vrinda" w:cs="Vrinda"/>
                  <w:sz w:val="28"/>
                  <w:szCs w:val="28"/>
                  <w:cs/>
                  <w:lang w:bidi="bn-IN"/>
                </w:rPr>
                <w:t>স্বাধীনতার আহ্বান সম্বলিত শ্রমিক আন্দোলনের থিসিস</w:t>
              </w:r>
            </w:hyperlink>
          </w:p>
        </w:tc>
        <w:tc>
          <w:tcPr>
            <w:tcW w:w="4950" w:type="dxa"/>
          </w:tcPr>
          <w:p w14:paraId="28709549" w14:textId="77777777" w:rsidR="007319BA" w:rsidRPr="00733CC3" w:rsidRDefault="00EB6463" w:rsidP="00F008ED">
            <w:pPr>
              <w:spacing w:after="0" w:line="240" w:lineRule="auto"/>
              <w:jc w:val="center"/>
              <w:rPr>
                <w:rFonts w:ascii="Kalpurush" w:hAnsi="Kalpurush" w:cs="Kalpurush"/>
                <w:color w:val="00B050"/>
                <w:sz w:val="28"/>
                <w:szCs w:val="28"/>
                <w:lang w:bidi="bn-IN"/>
              </w:rPr>
            </w:pPr>
            <w:hyperlink r:id="rId112" w:history="1">
              <w:r w:rsidR="007319BA" w:rsidRPr="00E90153">
                <w:rPr>
                  <w:rStyle w:val="Hyperlink"/>
                  <w:rFonts w:ascii="Kalpurush" w:hAnsi="Kalpurush" w:cs="Kalpurush"/>
                  <w:sz w:val="28"/>
                  <w:szCs w:val="28"/>
                  <w:cs/>
                  <w:lang w:bidi="bn-IN"/>
                </w:rPr>
                <w:t>আবীর</w:t>
              </w:r>
            </w:hyperlink>
            <w:r w:rsidR="007319BA" w:rsidRPr="00733CC3">
              <w:rPr>
                <w:rFonts w:ascii="Kalpurush" w:hAnsi="Kalpurush" w:cs="Kalpurush"/>
                <w:color w:val="00B050"/>
                <w:sz w:val="28"/>
                <w:szCs w:val="28"/>
                <w:cs/>
                <w:lang w:bidi="bn-IN"/>
              </w:rPr>
              <w:t xml:space="preserve"> </w:t>
            </w:r>
            <w:r w:rsidR="007319BA" w:rsidRPr="00733CC3">
              <w:rPr>
                <w:rFonts w:ascii="Kalpurush" w:hAnsi="Kalpurush" w:cs="Kalpurush"/>
                <w:color w:val="00B050"/>
                <w:sz w:val="28"/>
                <w:szCs w:val="28"/>
                <w:lang w:bidi="bn-IN"/>
              </w:rPr>
              <w:br/>
            </w:r>
          </w:p>
        </w:tc>
      </w:tr>
      <w:tr w:rsidR="007319BA" w:rsidRPr="008C075E" w14:paraId="1E375C03" w14:textId="77777777" w:rsidTr="005F0CDB">
        <w:trPr>
          <w:trHeight w:val="440"/>
        </w:trPr>
        <w:tc>
          <w:tcPr>
            <w:tcW w:w="1548" w:type="dxa"/>
          </w:tcPr>
          <w:p w14:paraId="02550ECA" w14:textId="77777777" w:rsidR="007319BA" w:rsidRPr="008C075E" w:rsidRDefault="007319BA" w:rsidP="005F75AC">
            <w:pPr>
              <w:spacing w:after="0" w:line="240" w:lineRule="auto"/>
              <w:jc w:val="center"/>
              <w:rPr>
                <w:rFonts w:ascii="Vrinda" w:hAnsi="Vrinda" w:cs="Vrinda"/>
                <w:sz w:val="28"/>
                <w:szCs w:val="28"/>
                <w:cs/>
                <w:lang w:bidi="bn-BD"/>
              </w:rPr>
            </w:pPr>
          </w:p>
          <w:p w14:paraId="1425159C"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৩৮২-৩৮৪</w:t>
            </w:r>
          </w:p>
        </w:tc>
        <w:tc>
          <w:tcPr>
            <w:tcW w:w="4950" w:type="dxa"/>
          </w:tcPr>
          <w:p w14:paraId="6DBAAAF3" w14:textId="77777777" w:rsidR="007319BA" w:rsidRPr="008C075E" w:rsidRDefault="00EB6463" w:rsidP="005F75AC">
            <w:pPr>
              <w:spacing w:after="0" w:line="240" w:lineRule="auto"/>
              <w:jc w:val="center"/>
              <w:rPr>
                <w:rFonts w:ascii="Vrinda" w:hAnsi="Vrinda" w:cs="Vrinda"/>
                <w:sz w:val="28"/>
                <w:szCs w:val="28"/>
                <w:cs/>
                <w:lang w:bidi="bn-BD"/>
              </w:rPr>
            </w:pPr>
            <w:hyperlink w:anchor="p382" w:history="1">
              <w:r w:rsidR="007319BA" w:rsidRPr="00FB1F9C">
                <w:rPr>
                  <w:rStyle w:val="Hyperlink"/>
                  <w:rFonts w:ascii="Vrinda" w:hAnsi="Vrinda" w:cs="Vrinda"/>
                  <w:sz w:val="28"/>
                  <w:szCs w:val="28"/>
                  <w:cs/>
                  <w:lang w:bidi="bn-IN"/>
                </w:rPr>
                <w:t>স্বাধীনতার আহ্বান সম্বলিত শ্রমিক আন্দোলনের থিসিস</w:t>
              </w:r>
            </w:hyperlink>
          </w:p>
        </w:tc>
        <w:tc>
          <w:tcPr>
            <w:tcW w:w="4950" w:type="dxa"/>
          </w:tcPr>
          <w:p w14:paraId="2D3D2814" w14:textId="77777777" w:rsidR="007319BA" w:rsidRPr="00733CC3" w:rsidRDefault="00EB6463" w:rsidP="00F008ED">
            <w:pPr>
              <w:spacing w:after="0" w:line="240" w:lineRule="auto"/>
              <w:jc w:val="center"/>
              <w:rPr>
                <w:rFonts w:ascii="Kalpurush" w:hAnsi="Kalpurush" w:cs="Kalpurush"/>
                <w:color w:val="00B050"/>
                <w:sz w:val="28"/>
                <w:szCs w:val="28"/>
                <w:cs/>
                <w:lang w:bidi="bn-BD"/>
              </w:rPr>
            </w:pPr>
            <w:hyperlink r:id="rId113" w:history="1">
              <w:r w:rsidR="007319BA" w:rsidRPr="00E90153">
                <w:rPr>
                  <w:rStyle w:val="Hyperlink"/>
                  <w:rFonts w:ascii="Kalpurush" w:hAnsi="Kalpurush" w:cs="Kalpurush"/>
                  <w:sz w:val="28"/>
                  <w:szCs w:val="28"/>
                  <w:cs/>
                  <w:lang w:bidi="bn-IN"/>
                </w:rPr>
                <w:t>আবীর</w:t>
              </w:r>
            </w:hyperlink>
            <w:r w:rsidR="007319BA" w:rsidRPr="00733CC3">
              <w:rPr>
                <w:rFonts w:ascii="Kalpurush" w:hAnsi="Kalpurush" w:cs="Kalpurush"/>
                <w:color w:val="00B050"/>
                <w:sz w:val="28"/>
                <w:szCs w:val="28"/>
                <w:cs/>
                <w:lang w:bidi="bn-IN"/>
              </w:rPr>
              <w:t xml:space="preserve"> </w:t>
            </w:r>
            <w:r w:rsidR="007319BA" w:rsidRPr="00733CC3">
              <w:rPr>
                <w:rFonts w:ascii="Kalpurush" w:hAnsi="Kalpurush" w:cs="Kalpurush"/>
                <w:color w:val="00B050"/>
                <w:sz w:val="28"/>
                <w:szCs w:val="28"/>
                <w:lang w:bidi="bn-IN"/>
              </w:rPr>
              <w:br/>
            </w:r>
          </w:p>
        </w:tc>
      </w:tr>
      <w:tr w:rsidR="007319BA" w:rsidRPr="008C075E" w14:paraId="09C33DA7" w14:textId="77777777" w:rsidTr="005F0CDB">
        <w:trPr>
          <w:trHeight w:val="440"/>
        </w:trPr>
        <w:tc>
          <w:tcPr>
            <w:tcW w:w="1548" w:type="dxa"/>
          </w:tcPr>
          <w:p w14:paraId="4CD1A346"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lastRenderedPageBreak/>
              <w:t>৩৮৫-৩৮৯</w:t>
            </w:r>
          </w:p>
        </w:tc>
        <w:tc>
          <w:tcPr>
            <w:tcW w:w="4950" w:type="dxa"/>
          </w:tcPr>
          <w:p w14:paraId="21719983"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স্বাধীনতার আহ্বান সম্বলিত শ্রমিক আন্দোলনের থিসিস</w:t>
            </w:r>
          </w:p>
        </w:tc>
        <w:tc>
          <w:tcPr>
            <w:tcW w:w="4950" w:type="dxa"/>
          </w:tcPr>
          <w:p w14:paraId="1E1AEB57" w14:textId="77777777" w:rsidR="007319BA" w:rsidRPr="00733CC3" w:rsidRDefault="00EB6463" w:rsidP="00F008ED">
            <w:pPr>
              <w:spacing w:after="0" w:line="240" w:lineRule="auto"/>
              <w:jc w:val="center"/>
              <w:rPr>
                <w:rFonts w:ascii="Kalpurush" w:hAnsi="Kalpurush" w:cs="Kalpurush"/>
                <w:color w:val="00B050"/>
                <w:sz w:val="28"/>
                <w:szCs w:val="28"/>
                <w:cs/>
                <w:lang w:bidi="bn-BD"/>
              </w:rPr>
            </w:pPr>
            <w:hyperlink r:id="rId114" w:history="1">
              <w:r w:rsidR="007319BA" w:rsidRPr="0001675A">
                <w:rPr>
                  <w:rStyle w:val="Hyperlink"/>
                  <w:rFonts w:ascii="Kalpurush" w:hAnsi="Kalpurush" w:cs="Kalpurush" w:hint="cs"/>
                  <w:sz w:val="28"/>
                  <w:szCs w:val="28"/>
                  <w:cs/>
                  <w:lang w:bidi="bn-IN"/>
                </w:rPr>
                <w:t>রাজদীপ দত্ত</w:t>
              </w:r>
            </w:hyperlink>
            <w:r w:rsidR="007319BA" w:rsidRPr="00733CC3">
              <w:rPr>
                <w:rFonts w:ascii="Kalpurush" w:hAnsi="Kalpurush" w:cs="Kalpurush"/>
                <w:color w:val="00B050"/>
                <w:sz w:val="28"/>
                <w:szCs w:val="28"/>
                <w:lang w:bidi="bn-IN"/>
              </w:rPr>
              <w:br/>
            </w:r>
          </w:p>
        </w:tc>
      </w:tr>
      <w:tr w:rsidR="007319BA" w:rsidRPr="008C075E" w14:paraId="4DD77688" w14:textId="77777777" w:rsidTr="005F0CDB">
        <w:trPr>
          <w:trHeight w:val="1007"/>
        </w:trPr>
        <w:tc>
          <w:tcPr>
            <w:tcW w:w="1548" w:type="dxa"/>
          </w:tcPr>
          <w:p w14:paraId="2220E95D"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৩৯০-৩৯৬</w:t>
            </w:r>
          </w:p>
        </w:tc>
        <w:tc>
          <w:tcPr>
            <w:tcW w:w="4950" w:type="dxa"/>
          </w:tcPr>
          <w:p w14:paraId="63A56961"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স্বাধীনতার আহ্বান সম্বলিত শ্রমিক আন্দোলনের থিসিস</w:t>
            </w:r>
          </w:p>
        </w:tc>
        <w:tc>
          <w:tcPr>
            <w:tcW w:w="4950" w:type="dxa"/>
          </w:tcPr>
          <w:p w14:paraId="5BC88AD9" w14:textId="77777777" w:rsidR="007319BA" w:rsidRPr="00733CC3" w:rsidRDefault="00EB6463" w:rsidP="00F008ED">
            <w:pPr>
              <w:spacing w:after="0" w:line="240" w:lineRule="auto"/>
              <w:jc w:val="center"/>
              <w:rPr>
                <w:rFonts w:ascii="Kalpurush" w:hAnsi="Kalpurush" w:cs="Kalpurush"/>
                <w:sz w:val="28"/>
                <w:szCs w:val="28"/>
                <w:lang w:bidi="bn-BD"/>
              </w:rPr>
            </w:pPr>
            <w:hyperlink r:id="rId115" w:history="1">
              <w:r w:rsidR="007319BA" w:rsidRPr="00733CC3">
                <w:rPr>
                  <w:rStyle w:val="Hyperlink"/>
                  <w:rFonts w:ascii="Kalpurush" w:hAnsi="Kalpurush" w:cs="Kalpurush"/>
                  <w:sz w:val="28"/>
                  <w:szCs w:val="28"/>
                  <w:cs/>
                  <w:lang w:bidi="bn-BD"/>
                </w:rPr>
                <w:t>নীতেশ বড়ুয়া</w:t>
              </w:r>
            </w:hyperlink>
          </w:p>
          <w:p w14:paraId="37839427" w14:textId="77777777" w:rsidR="007319BA" w:rsidRPr="00733CC3" w:rsidRDefault="007319BA" w:rsidP="00F008ED">
            <w:pPr>
              <w:spacing w:after="0" w:line="240" w:lineRule="auto"/>
              <w:jc w:val="center"/>
              <w:rPr>
                <w:rFonts w:ascii="Kalpurush" w:hAnsi="Kalpurush" w:cs="Kalpurush"/>
                <w:color w:val="00B050"/>
                <w:sz w:val="28"/>
                <w:szCs w:val="28"/>
                <w:cs/>
                <w:lang w:bidi="bn-BD"/>
              </w:rPr>
            </w:pPr>
          </w:p>
        </w:tc>
      </w:tr>
      <w:tr w:rsidR="007319BA" w:rsidRPr="008C075E" w14:paraId="7D5C57E9" w14:textId="77777777" w:rsidTr="005F0CDB">
        <w:trPr>
          <w:trHeight w:val="440"/>
        </w:trPr>
        <w:tc>
          <w:tcPr>
            <w:tcW w:w="1548" w:type="dxa"/>
          </w:tcPr>
          <w:p w14:paraId="5DEB1B7E"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৩৯৭</w:t>
            </w:r>
          </w:p>
        </w:tc>
        <w:tc>
          <w:tcPr>
            <w:tcW w:w="4950" w:type="dxa"/>
          </w:tcPr>
          <w:p w14:paraId="1F8A93AE" w14:textId="77777777" w:rsidR="007319BA" w:rsidRPr="008C075E" w:rsidRDefault="00EB6463" w:rsidP="005F75AC">
            <w:pPr>
              <w:spacing w:after="0" w:line="240" w:lineRule="auto"/>
              <w:jc w:val="center"/>
              <w:rPr>
                <w:rFonts w:ascii="Vrinda" w:hAnsi="Vrinda" w:cs="Vrinda"/>
                <w:sz w:val="28"/>
                <w:szCs w:val="28"/>
                <w:cs/>
                <w:lang w:bidi="bn-BD"/>
              </w:rPr>
            </w:pPr>
            <w:hyperlink w:anchor="p397" w:history="1">
              <w:r w:rsidR="007319BA" w:rsidRPr="00FB1F9C">
                <w:rPr>
                  <w:rStyle w:val="Hyperlink"/>
                  <w:rFonts w:ascii="Vrinda" w:hAnsi="Vrinda" w:cs="Vrinda"/>
                  <w:sz w:val="28"/>
                  <w:szCs w:val="28"/>
                  <w:cs/>
                  <w:lang w:bidi="bn-IN"/>
                </w:rPr>
                <w:t>সংবাদপত্রের স্বাধীনতা খর্ব করার প্রতিবাদে সাংবাদিকদের মিছিল ও সভা</w:t>
              </w:r>
            </w:hyperlink>
          </w:p>
        </w:tc>
        <w:tc>
          <w:tcPr>
            <w:tcW w:w="4950" w:type="dxa"/>
          </w:tcPr>
          <w:p w14:paraId="22504B10" w14:textId="77777777" w:rsidR="007319BA" w:rsidRPr="00733CC3" w:rsidRDefault="00EB6463" w:rsidP="00F008ED">
            <w:pPr>
              <w:spacing w:after="0" w:line="240" w:lineRule="auto"/>
              <w:jc w:val="center"/>
              <w:rPr>
                <w:rFonts w:ascii="Kalpurush" w:hAnsi="Kalpurush" w:cs="Kalpurush"/>
                <w:sz w:val="28"/>
                <w:szCs w:val="28"/>
                <w:cs/>
                <w:lang w:bidi="bn-BD"/>
              </w:rPr>
            </w:pPr>
            <w:hyperlink r:id="rId116" w:history="1">
              <w:r w:rsidR="007319BA" w:rsidRPr="00733CC3">
                <w:rPr>
                  <w:rStyle w:val="Hyperlink"/>
                  <w:rFonts w:ascii="Kalpurush" w:hAnsi="Kalpurush" w:cs="Kalpurush" w:hint="cs"/>
                  <w:sz w:val="28"/>
                  <w:szCs w:val="28"/>
                  <w:cs/>
                  <w:lang w:bidi="bn-BD"/>
                </w:rPr>
                <w:t>সোহেল</w:t>
              </w:r>
            </w:hyperlink>
          </w:p>
        </w:tc>
      </w:tr>
      <w:tr w:rsidR="007319BA" w:rsidRPr="008C075E" w14:paraId="0BA05E29" w14:textId="77777777" w:rsidTr="005F0CDB">
        <w:trPr>
          <w:trHeight w:val="953"/>
        </w:trPr>
        <w:tc>
          <w:tcPr>
            <w:tcW w:w="1548" w:type="dxa"/>
          </w:tcPr>
          <w:p w14:paraId="5AA58133"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৩৯</w:t>
            </w:r>
            <w:r w:rsidRPr="008C075E">
              <w:rPr>
                <w:rFonts w:ascii="Vrinda" w:hAnsi="Vrinda" w:cs="Vrinda"/>
                <w:sz w:val="28"/>
                <w:szCs w:val="28"/>
                <w:cs/>
                <w:lang w:bidi="bn-BD"/>
              </w:rPr>
              <w:t>৮</w:t>
            </w:r>
          </w:p>
        </w:tc>
        <w:tc>
          <w:tcPr>
            <w:tcW w:w="4950" w:type="dxa"/>
          </w:tcPr>
          <w:p w14:paraId="1A5A6F9A" w14:textId="77777777" w:rsidR="007319BA" w:rsidRPr="008C075E" w:rsidRDefault="00EB6463" w:rsidP="005F75AC">
            <w:pPr>
              <w:spacing w:after="0" w:line="240" w:lineRule="auto"/>
              <w:jc w:val="center"/>
              <w:rPr>
                <w:rFonts w:ascii="Vrinda" w:hAnsi="Vrinda" w:cs="Vrinda"/>
                <w:sz w:val="28"/>
                <w:szCs w:val="28"/>
                <w:cs/>
                <w:lang w:bidi="bn-BD"/>
              </w:rPr>
            </w:pPr>
            <w:hyperlink w:anchor="p398" w:history="1">
              <w:r w:rsidR="007319BA" w:rsidRPr="00FB1F9C">
                <w:rPr>
                  <w:rStyle w:val="Hyperlink"/>
                  <w:rFonts w:ascii="Vrinda" w:hAnsi="Vrinda" w:cs="Vrinda"/>
                  <w:sz w:val="28"/>
                  <w:szCs w:val="28"/>
                  <w:cs/>
                  <w:lang w:bidi="bn-IN"/>
                </w:rPr>
                <w:t>ভাসানী কর্তৃক গন আন্দোলনের ডাক</w:t>
              </w:r>
            </w:hyperlink>
          </w:p>
        </w:tc>
        <w:tc>
          <w:tcPr>
            <w:tcW w:w="4950" w:type="dxa"/>
          </w:tcPr>
          <w:p w14:paraId="1A7813E8" w14:textId="77777777" w:rsidR="007319BA" w:rsidRPr="00733CC3" w:rsidRDefault="00EB6463" w:rsidP="00F008ED">
            <w:pPr>
              <w:spacing w:after="0" w:line="240" w:lineRule="auto"/>
              <w:jc w:val="center"/>
              <w:rPr>
                <w:rFonts w:ascii="Kalpurush" w:hAnsi="Kalpurush" w:cs="Kalpurush"/>
                <w:sz w:val="28"/>
                <w:szCs w:val="28"/>
                <w:cs/>
                <w:lang w:bidi="bn-IN"/>
              </w:rPr>
            </w:pPr>
            <w:hyperlink r:id="rId117" w:history="1">
              <w:r w:rsidR="007319BA" w:rsidRPr="00B92AA3">
                <w:rPr>
                  <w:rStyle w:val="Hyperlink"/>
                  <w:rFonts w:ascii="Kalpurush" w:hAnsi="Kalpurush" w:cs="Kalpurush"/>
                  <w:sz w:val="28"/>
                  <w:szCs w:val="28"/>
                  <w:cs/>
                  <w:lang w:bidi="bn-IN"/>
                </w:rPr>
                <w:t>আবেদ হোসাইন</w:t>
              </w:r>
            </w:hyperlink>
            <w:r w:rsidR="007319BA" w:rsidRPr="00733CC3">
              <w:rPr>
                <w:rFonts w:ascii="Kalpurush" w:hAnsi="Kalpurush" w:cs="Kalpurush"/>
                <w:sz w:val="28"/>
                <w:szCs w:val="28"/>
                <w:lang w:bidi="bn-IN"/>
              </w:rPr>
              <w:br/>
            </w:r>
          </w:p>
        </w:tc>
      </w:tr>
      <w:tr w:rsidR="007319BA" w:rsidRPr="008C075E" w14:paraId="589AFE21" w14:textId="77777777" w:rsidTr="005F0CDB">
        <w:trPr>
          <w:trHeight w:val="440"/>
        </w:trPr>
        <w:tc>
          <w:tcPr>
            <w:tcW w:w="1548" w:type="dxa"/>
          </w:tcPr>
          <w:p w14:paraId="22490B2F"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৩৯৯-৪০০</w:t>
            </w:r>
          </w:p>
        </w:tc>
        <w:tc>
          <w:tcPr>
            <w:tcW w:w="4950" w:type="dxa"/>
          </w:tcPr>
          <w:p w14:paraId="673EDE11" w14:textId="77777777" w:rsidR="007319BA" w:rsidRPr="008C075E" w:rsidRDefault="00EB6463" w:rsidP="005F75AC">
            <w:pPr>
              <w:spacing w:after="0" w:line="240" w:lineRule="auto"/>
              <w:jc w:val="center"/>
              <w:rPr>
                <w:rFonts w:ascii="Vrinda" w:hAnsi="Vrinda" w:cs="Vrinda"/>
                <w:sz w:val="28"/>
                <w:szCs w:val="28"/>
                <w:cs/>
                <w:lang w:bidi="bn-BD"/>
              </w:rPr>
            </w:pPr>
            <w:hyperlink w:anchor="p399" w:history="1">
              <w:r w:rsidR="007319BA" w:rsidRPr="00FB1F9C">
                <w:rPr>
                  <w:rStyle w:val="Hyperlink"/>
                  <w:rFonts w:ascii="Vrinda" w:hAnsi="Vrinda" w:cs="Vrinda"/>
                  <w:sz w:val="28"/>
                  <w:szCs w:val="28"/>
                  <w:cs/>
                  <w:lang w:bidi="bn-IN"/>
                </w:rPr>
                <w:t>গণ-আন্দোলনের প্রশ্নে প্রেসিডেন্ট আইয়ুব খানঃ বিক্ষোভ করে সরকারকে টলানো যাবে না।</w:t>
              </w:r>
            </w:hyperlink>
          </w:p>
        </w:tc>
        <w:tc>
          <w:tcPr>
            <w:tcW w:w="4950" w:type="dxa"/>
          </w:tcPr>
          <w:p w14:paraId="71DA23C4" w14:textId="77777777" w:rsidR="007319BA" w:rsidRPr="00733CC3" w:rsidRDefault="00EB6463" w:rsidP="00F008ED">
            <w:pPr>
              <w:spacing w:after="0" w:line="240" w:lineRule="auto"/>
              <w:jc w:val="center"/>
              <w:rPr>
                <w:rFonts w:ascii="Kalpurush" w:hAnsi="Kalpurush" w:cs="Kalpurush"/>
                <w:sz w:val="28"/>
                <w:szCs w:val="28"/>
                <w:cs/>
                <w:lang w:bidi="bn-BD"/>
              </w:rPr>
            </w:pPr>
            <w:hyperlink r:id="rId118" w:history="1">
              <w:r w:rsidR="007319BA" w:rsidRPr="00733CC3">
                <w:rPr>
                  <w:rStyle w:val="Hyperlink"/>
                  <w:rFonts w:ascii="Kalpurush" w:hAnsi="Kalpurush" w:cs="Kalpurush" w:hint="cs"/>
                  <w:sz w:val="28"/>
                  <w:szCs w:val="28"/>
                  <w:cs/>
                  <w:lang w:bidi="bn-BD"/>
                </w:rPr>
                <w:t>সোহেল</w:t>
              </w:r>
            </w:hyperlink>
          </w:p>
        </w:tc>
      </w:tr>
      <w:tr w:rsidR="007319BA" w:rsidRPr="008C075E" w14:paraId="3DB12E41" w14:textId="77777777" w:rsidTr="005F0CDB">
        <w:trPr>
          <w:trHeight w:val="440"/>
        </w:trPr>
        <w:tc>
          <w:tcPr>
            <w:tcW w:w="1548" w:type="dxa"/>
          </w:tcPr>
          <w:p w14:paraId="4D140F6E"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৪০১-৪০২</w:t>
            </w:r>
          </w:p>
        </w:tc>
        <w:tc>
          <w:tcPr>
            <w:tcW w:w="4950" w:type="dxa"/>
          </w:tcPr>
          <w:p w14:paraId="15A0C7D4" w14:textId="77777777" w:rsidR="007319BA" w:rsidRPr="008C075E" w:rsidRDefault="00EB6463" w:rsidP="005F75AC">
            <w:pPr>
              <w:spacing w:after="0" w:line="240" w:lineRule="auto"/>
              <w:jc w:val="center"/>
              <w:rPr>
                <w:rFonts w:ascii="Vrinda" w:hAnsi="Vrinda" w:cs="Vrinda"/>
                <w:sz w:val="28"/>
                <w:szCs w:val="28"/>
                <w:cs/>
                <w:lang w:bidi="bn-IN"/>
              </w:rPr>
            </w:pPr>
            <w:hyperlink w:anchor="p401" w:history="1">
              <w:r w:rsidR="007319BA" w:rsidRPr="00066114">
                <w:rPr>
                  <w:rStyle w:val="Hyperlink"/>
                  <w:rFonts w:ascii="Vrinda" w:hAnsi="Vrinda" w:cs="Vrinda"/>
                  <w:sz w:val="28"/>
                  <w:szCs w:val="28"/>
                  <w:cs/>
                  <w:lang w:bidi="bn-IN"/>
                </w:rPr>
                <w:t>বিরোধী দলসমূহের কারণে আহ্বানে ঢাকায় সাধারণ ধর্মঘট</w:t>
              </w:r>
            </w:hyperlink>
          </w:p>
        </w:tc>
        <w:tc>
          <w:tcPr>
            <w:tcW w:w="4950" w:type="dxa"/>
          </w:tcPr>
          <w:p w14:paraId="541ED3D3" w14:textId="77777777" w:rsidR="007319BA" w:rsidRPr="00733CC3" w:rsidRDefault="00EB6463" w:rsidP="00F008ED">
            <w:pPr>
              <w:spacing w:after="0" w:line="240" w:lineRule="auto"/>
              <w:jc w:val="center"/>
              <w:rPr>
                <w:rFonts w:ascii="Kalpurush" w:hAnsi="Kalpurush" w:cs="Kalpurush"/>
                <w:sz w:val="28"/>
                <w:szCs w:val="28"/>
                <w:cs/>
                <w:lang w:bidi="bn-BD"/>
              </w:rPr>
            </w:pPr>
            <w:hyperlink r:id="rId119" w:history="1">
              <w:r w:rsidR="007319BA" w:rsidRPr="00733CC3">
                <w:rPr>
                  <w:rStyle w:val="Hyperlink"/>
                  <w:rFonts w:ascii="Kalpurush" w:hAnsi="Kalpurush" w:cs="Kalpurush" w:hint="cs"/>
                  <w:sz w:val="28"/>
                  <w:szCs w:val="28"/>
                  <w:cs/>
                  <w:lang w:bidi="bn-BD"/>
                </w:rPr>
                <w:t>সোহেল</w:t>
              </w:r>
            </w:hyperlink>
          </w:p>
        </w:tc>
      </w:tr>
      <w:tr w:rsidR="007319BA" w:rsidRPr="008C075E" w14:paraId="29CC2139" w14:textId="77777777" w:rsidTr="005F0CDB">
        <w:trPr>
          <w:trHeight w:val="440"/>
        </w:trPr>
        <w:tc>
          <w:tcPr>
            <w:tcW w:w="1548" w:type="dxa"/>
          </w:tcPr>
          <w:p w14:paraId="51483CF8"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৪০৩</w:t>
            </w:r>
          </w:p>
        </w:tc>
        <w:tc>
          <w:tcPr>
            <w:tcW w:w="4950" w:type="dxa"/>
          </w:tcPr>
          <w:p w14:paraId="5B57C943" w14:textId="77777777" w:rsidR="007319BA" w:rsidRPr="008C075E" w:rsidRDefault="00EB6463" w:rsidP="005F75AC">
            <w:pPr>
              <w:spacing w:after="0" w:line="240" w:lineRule="auto"/>
              <w:jc w:val="center"/>
              <w:rPr>
                <w:rFonts w:ascii="Vrinda" w:hAnsi="Vrinda" w:cs="Vrinda"/>
                <w:sz w:val="28"/>
                <w:szCs w:val="28"/>
                <w:cs/>
                <w:lang w:bidi="bn-IN"/>
              </w:rPr>
            </w:pPr>
            <w:hyperlink w:anchor="p403" w:history="1">
              <w:r w:rsidR="007319BA" w:rsidRPr="00066114">
                <w:rPr>
                  <w:rStyle w:val="Hyperlink"/>
                  <w:rFonts w:ascii="Vrinda" w:hAnsi="Vrinda" w:cs="Vrinda"/>
                  <w:sz w:val="28"/>
                  <w:szCs w:val="28"/>
                  <w:cs/>
                  <w:lang w:bidi="bn-IN"/>
                </w:rPr>
                <w:t>আন্দোলনের প্রস্তুতি গ্রহণের আহ্বান জানিয়ে সাত ছাত্রনেতার যুক্ত বিবৃতি</w:t>
              </w:r>
            </w:hyperlink>
          </w:p>
        </w:tc>
        <w:tc>
          <w:tcPr>
            <w:tcW w:w="4950" w:type="dxa"/>
          </w:tcPr>
          <w:p w14:paraId="51D10101" w14:textId="77777777" w:rsidR="007319BA" w:rsidRPr="00733CC3" w:rsidRDefault="00EB6463" w:rsidP="00F008ED">
            <w:pPr>
              <w:spacing w:after="0" w:line="240" w:lineRule="auto"/>
              <w:jc w:val="center"/>
              <w:rPr>
                <w:rFonts w:ascii="Kalpurush" w:hAnsi="Kalpurush" w:cs="Kalpurush"/>
                <w:sz w:val="28"/>
                <w:szCs w:val="28"/>
                <w:lang w:bidi="bn-BD"/>
              </w:rPr>
            </w:pPr>
            <w:hyperlink r:id="rId120" w:history="1">
              <w:r w:rsidR="007319BA" w:rsidRPr="00733CC3">
                <w:rPr>
                  <w:rStyle w:val="Hyperlink"/>
                  <w:rFonts w:ascii="Kalpurush" w:hAnsi="Kalpurush" w:cs="Kalpurush"/>
                  <w:sz w:val="28"/>
                  <w:szCs w:val="28"/>
                  <w:cs/>
                  <w:lang w:bidi="bn-BD"/>
                </w:rPr>
                <w:t>নীতেশ বড়ুয়া</w:t>
              </w:r>
            </w:hyperlink>
          </w:p>
          <w:p w14:paraId="5A207242" w14:textId="77777777" w:rsidR="007319BA" w:rsidRPr="00733CC3" w:rsidRDefault="007319BA" w:rsidP="00F008ED">
            <w:pPr>
              <w:spacing w:after="0" w:line="240" w:lineRule="auto"/>
              <w:jc w:val="center"/>
              <w:rPr>
                <w:rFonts w:ascii="Kalpurush" w:hAnsi="Kalpurush" w:cs="Kalpurush"/>
                <w:sz w:val="28"/>
                <w:szCs w:val="28"/>
                <w:cs/>
                <w:lang w:bidi="bn-IN"/>
              </w:rPr>
            </w:pPr>
          </w:p>
        </w:tc>
      </w:tr>
      <w:tr w:rsidR="007319BA" w:rsidRPr="008C075E" w14:paraId="3A814DBA" w14:textId="77777777" w:rsidTr="005F0CDB">
        <w:trPr>
          <w:trHeight w:val="440"/>
        </w:trPr>
        <w:tc>
          <w:tcPr>
            <w:tcW w:w="1548" w:type="dxa"/>
          </w:tcPr>
          <w:p w14:paraId="172359FB"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৪০৪-৪০৫</w:t>
            </w:r>
          </w:p>
        </w:tc>
        <w:tc>
          <w:tcPr>
            <w:tcW w:w="4950" w:type="dxa"/>
          </w:tcPr>
          <w:p w14:paraId="423FB698" w14:textId="77777777" w:rsidR="007319BA" w:rsidRPr="008C075E" w:rsidRDefault="00EB6463" w:rsidP="005F75AC">
            <w:pPr>
              <w:spacing w:after="0" w:line="240" w:lineRule="auto"/>
              <w:jc w:val="center"/>
              <w:rPr>
                <w:rFonts w:ascii="Vrinda" w:hAnsi="Vrinda" w:cs="Vrinda"/>
                <w:sz w:val="28"/>
                <w:szCs w:val="28"/>
                <w:cs/>
                <w:lang w:bidi="bn-IN"/>
              </w:rPr>
            </w:pPr>
            <w:hyperlink w:anchor="p404" w:history="1">
              <w:r w:rsidR="007319BA" w:rsidRPr="00066114">
                <w:rPr>
                  <w:rStyle w:val="Hyperlink"/>
                  <w:rFonts w:ascii="Vrinda" w:hAnsi="Vrinda" w:cs="Vrinda"/>
                  <w:sz w:val="28"/>
                  <w:szCs w:val="28"/>
                  <w:cs/>
                  <w:lang w:bidi="bn-IN"/>
                </w:rPr>
                <w:t>আটটি বিরোধী দলের উদ্যোগে গণতান্ত্রিক সংগ্রাম কমিটি (ড্যাক) গঠিত- আন্দোলনের আহ্বান</w:t>
              </w:r>
            </w:hyperlink>
          </w:p>
        </w:tc>
        <w:tc>
          <w:tcPr>
            <w:tcW w:w="4950" w:type="dxa"/>
          </w:tcPr>
          <w:p w14:paraId="214CB8D7" w14:textId="77777777" w:rsidR="007319BA" w:rsidRPr="00733CC3" w:rsidRDefault="00EB6463" w:rsidP="00F008ED">
            <w:pPr>
              <w:spacing w:after="0" w:line="240" w:lineRule="auto"/>
              <w:jc w:val="center"/>
              <w:rPr>
                <w:rFonts w:ascii="Kalpurush" w:hAnsi="Kalpurush" w:cs="Kalpurush"/>
                <w:sz w:val="28"/>
                <w:szCs w:val="28"/>
                <w:lang w:bidi="bn-BD"/>
              </w:rPr>
            </w:pPr>
            <w:hyperlink r:id="rId121" w:history="1">
              <w:r w:rsidR="007319BA" w:rsidRPr="00733CC3">
                <w:rPr>
                  <w:rStyle w:val="Hyperlink"/>
                  <w:rFonts w:ascii="Kalpurush" w:hAnsi="Kalpurush" w:cs="Kalpurush"/>
                  <w:sz w:val="28"/>
                  <w:szCs w:val="28"/>
                  <w:cs/>
                  <w:lang w:bidi="bn-BD"/>
                </w:rPr>
                <w:t>নীতেশ বড়ুয়া</w:t>
              </w:r>
            </w:hyperlink>
          </w:p>
          <w:p w14:paraId="175BDEDC" w14:textId="77777777" w:rsidR="007319BA" w:rsidRPr="00733CC3" w:rsidRDefault="007319BA" w:rsidP="00F008ED">
            <w:pPr>
              <w:spacing w:after="0" w:line="240" w:lineRule="auto"/>
              <w:jc w:val="center"/>
              <w:rPr>
                <w:rFonts w:ascii="Kalpurush" w:hAnsi="Kalpurush" w:cs="Kalpurush"/>
                <w:sz w:val="28"/>
                <w:szCs w:val="28"/>
                <w:cs/>
                <w:lang w:bidi="bn-IN"/>
              </w:rPr>
            </w:pPr>
          </w:p>
        </w:tc>
      </w:tr>
      <w:tr w:rsidR="007319BA" w:rsidRPr="008C075E" w14:paraId="5C9C6A04" w14:textId="77777777" w:rsidTr="005F0CDB">
        <w:trPr>
          <w:trHeight w:val="440"/>
        </w:trPr>
        <w:tc>
          <w:tcPr>
            <w:tcW w:w="1548" w:type="dxa"/>
          </w:tcPr>
          <w:p w14:paraId="0D8FAE11"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৪০৬-৪০৭</w:t>
            </w:r>
          </w:p>
        </w:tc>
        <w:tc>
          <w:tcPr>
            <w:tcW w:w="4950" w:type="dxa"/>
          </w:tcPr>
          <w:p w14:paraId="5C157F51" w14:textId="77777777" w:rsidR="007319BA" w:rsidRPr="008C075E" w:rsidRDefault="00EB6463" w:rsidP="005F75AC">
            <w:pPr>
              <w:spacing w:after="0" w:line="240" w:lineRule="auto"/>
              <w:jc w:val="center"/>
              <w:rPr>
                <w:rFonts w:ascii="Vrinda" w:hAnsi="Vrinda" w:cs="Vrinda"/>
                <w:sz w:val="28"/>
                <w:szCs w:val="28"/>
                <w:cs/>
                <w:lang w:bidi="bn-IN"/>
              </w:rPr>
            </w:pPr>
            <w:hyperlink w:anchor="p406" w:history="1">
              <w:r w:rsidR="007319BA" w:rsidRPr="00066114">
                <w:rPr>
                  <w:rStyle w:val="Hyperlink"/>
                  <w:rFonts w:ascii="Vrinda" w:hAnsi="Vrinda" w:cs="Vrinda"/>
                  <w:sz w:val="28"/>
                  <w:szCs w:val="28"/>
                  <w:cs/>
                  <w:lang w:bidi="bn-IN"/>
                </w:rPr>
                <w:t>চিন্তা ও মোট প্রকাশের স্বাধীনতার ওপর হামলার প্রতিবাদে এবং আন্দোলনের সমর্থনে বুদ্ধিজীবী সম্প্রদায়</w:t>
              </w:r>
            </w:hyperlink>
          </w:p>
        </w:tc>
        <w:tc>
          <w:tcPr>
            <w:tcW w:w="4950" w:type="dxa"/>
          </w:tcPr>
          <w:p w14:paraId="3FC228A8" w14:textId="77777777" w:rsidR="007319BA" w:rsidRPr="00733CC3" w:rsidRDefault="00EB6463" w:rsidP="00F008ED">
            <w:pPr>
              <w:spacing w:after="0" w:line="240" w:lineRule="auto"/>
              <w:jc w:val="center"/>
              <w:rPr>
                <w:rFonts w:ascii="Kalpurush" w:hAnsi="Kalpurush" w:cs="Kalpurush"/>
                <w:sz w:val="28"/>
                <w:szCs w:val="28"/>
                <w:lang w:bidi="bn-BD"/>
              </w:rPr>
            </w:pPr>
            <w:hyperlink r:id="rId122" w:history="1">
              <w:r w:rsidR="007319BA" w:rsidRPr="00733CC3">
                <w:rPr>
                  <w:rStyle w:val="Hyperlink"/>
                  <w:rFonts w:ascii="Kalpurush" w:hAnsi="Kalpurush" w:cs="Kalpurush"/>
                  <w:sz w:val="28"/>
                  <w:szCs w:val="28"/>
                  <w:cs/>
                  <w:lang w:bidi="bn-BD"/>
                </w:rPr>
                <w:t>নীতেশ বড়ুয়া</w:t>
              </w:r>
            </w:hyperlink>
          </w:p>
          <w:p w14:paraId="169E93E5" w14:textId="77777777" w:rsidR="007319BA" w:rsidRPr="00733CC3" w:rsidRDefault="007319BA" w:rsidP="00F008ED">
            <w:pPr>
              <w:spacing w:after="0" w:line="240" w:lineRule="auto"/>
              <w:jc w:val="center"/>
              <w:rPr>
                <w:rFonts w:ascii="Kalpurush" w:hAnsi="Kalpurush" w:cs="Kalpurush"/>
                <w:sz w:val="28"/>
                <w:szCs w:val="28"/>
                <w:cs/>
                <w:lang w:bidi="bn-BD"/>
              </w:rPr>
            </w:pPr>
          </w:p>
        </w:tc>
      </w:tr>
      <w:tr w:rsidR="007319BA" w:rsidRPr="008C075E" w14:paraId="6C6A600E" w14:textId="77777777" w:rsidTr="005F0CDB">
        <w:trPr>
          <w:trHeight w:val="440"/>
        </w:trPr>
        <w:tc>
          <w:tcPr>
            <w:tcW w:w="1548" w:type="dxa"/>
          </w:tcPr>
          <w:p w14:paraId="779C13A3"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৪০৮</w:t>
            </w:r>
          </w:p>
        </w:tc>
        <w:tc>
          <w:tcPr>
            <w:tcW w:w="4950" w:type="dxa"/>
          </w:tcPr>
          <w:p w14:paraId="39AA3B8B" w14:textId="77777777" w:rsidR="007319BA" w:rsidRPr="008C075E" w:rsidRDefault="00EB6463" w:rsidP="005F75AC">
            <w:pPr>
              <w:spacing w:after="0" w:line="240" w:lineRule="auto"/>
              <w:jc w:val="center"/>
              <w:rPr>
                <w:rFonts w:ascii="Vrinda" w:hAnsi="Vrinda" w:cs="Vrinda"/>
                <w:sz w:val="28"/>
                <w:szCs w:val="28"/>
                <w:cs/>
                <w:lang w:bidi="bn-IN"/>
              </w:rPr>
            </w:pPr>
            <w:hyperlink w:anchor="p408" w:history="1">
              <w:r w:rsidR="007319BA" w:rsidRPr="00066114">
                <w:rPr>
                  <w:rStyle w:val="Hyperlink"/>
                  <w:rFonts w:ascii="Vrinda" w:hAnsi="Vrinda" w:cs="Vrinda"/>
                  <w:sz w:val="28"/>
                  <w:szCs w:val="28"/>
                  <w:cs/>
                  <w:lang w:bidi="bn-IN"/>
                </w:rPr>
                <w:t xml:space="preserve">আইয়ুব সরকারের বিরুদ্ধে মাওলানা ভাসানীঃ </w:t>
              </w:r>
              <w:r w:rsidR="007319BA" w:rsidRPr="00066114">
                <w:rPr>
                  <w:rStyle w:val="Hyperlink"/>
                  <w:rFonts w:ascii="Times New Roman" w:hAnsi="Times New Roman" w:cs="Times New Roman" w:hint="cs"/>
                  <w:sz w:val="28"/>
                  <w:szCs w:val="28"/>
                  <w:cs/>
                  <w:lang w:bidi="bn-IN"/>
                </w:rPr>
                <w:t>“</w:t>
              </w:r>
              <w:r w:rsidR="007319BA" w:rsidRPr="00066114">
                <w:rPr>
                  <w:rStyle w:val="Hyperlink"/>
                  <w:rFonts w:ascii="Vrinda" w:hAnsi="Vrinda" w:cs="Vrinda" w:hint="cs"/>
                  <w:sz w:val="28"/>
                  <w:szCs w:val="28"/>
                  <w:cs/>
                  <w:lang w:bidi="bn-IN"/>
                </w:rPr>
                <w:t>প্রয়োজনেখাজনাবন্ধকরাহবে</w:t>
              </w:r>
              <w:r w:rsidR="007319BA" w:rsidRPr="00066114">
                <w:rPr>
                  <w:rStyle w:val="Hyperlink"/>
                  <w:rFonts w:ascii="Times New Roman" w:hAnsi="Times New Roman" w:cs="Times New Roman" w:hint="cs"/>
                  <w:sz w:val="28"/>
                  <w:szCs w:val="28"/>
                  <w:cs/>
                  <w:lang w:bidi="bn-IN"/>
                </w:rPr>
                <w:t>”</w:t>
              </w:r>
            </w:hyperlink>
          </w:p>
        </w:tc>
        <w:tc>
          <w:tcPr>
            <w:tcW w:w="4950" w:type="dxa"/>
          </w:tcPr>
          <w:p w14:paraId="52BB098E" w14:textId="77777777" w:rsidR="007319BA" w:rsidRPr="00733CC3" w:rsidRDefault="00EB6463" w:rsidP="00F008ED">
            <w:pPr>
              <w:spacing w:after="0" w:line="240" w:lineRule="auto"/>
              <w:jc w:val="center"/>
              <w:rPr>
                <w:rFonts w:ascii="Kalpurush" w:hAnsi="Kalpurush" w:cs="Kalpurush"/>
                <w:sz w:val="28"/>
                <w:szCs w:val="28"/>
                <w:cs/>
                <w:lang w:bidi="bn-IN"/>
              </w:rPr>
            </w:pPr>
            <w:hyperlink r:id="rId123" w:history="1">
              <w:r w:rsidR="007319BA" w:rsidRPr="00BD0289">
                <w:rPr>
                  <w:rStyle w:val="Hyperlink"/>
                  <w:rFonts w:ascii="Kalpurush" w:hAnsi="Kalpurush" w:cs="Kalpurush" w:hint="cs"/>
                  <w:sz w:val="28"/>
                  <w:szCs w:val="28"/>
                  <w:cs/>
                  <w:lang w:bidi="bn-IN"/>
                </w:rPr>
                <w:t>মোঃ আল্লামা ফয়সাল</w:t>
              </w:r>
            </w:hyperlink>
            <w:r w:rsidR="007319BA" w:rsidRPr="00733CC3">
              <w:rPr>
                <w:rFonts w:ascii="Kalpurush" w:hAnsi="Kalpurush" w:cs="Kalpurush"/>
                <w:color w:val="00B050"/>
                <w:sz w:val="28"/>
                <w:szCs w:val="28"/>
                <w:lang w:bidi="bn-IN"/>
              </w:rPr>
              <w:br/>
            </w:r>
          </w:p>
        </w:tc>
      </w:tr>
      <w:tr w:rsidR="007319BA" w:rsidRPr="008C075E" w14:paraId="6966B036" w14:textId="77777777" w:rsidTr="005F0CDB">
        <w:trPr>
          <w:trHeight w:val="440"/>
        </w:trPr>
        <w:tc>
          <w:tcPr>
            <w:tcW w:w="1548" w:type="dxa"/>
          </w:tcPr>
          <w:p w14:paraId="47F3E043"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৪০৯-৪১২</w:t>
            </w:r>
          </w:p>
        </w:tc>
        <w:tc>
          <w:tcPr>
            <w:tcW w:w="4950" w:type="dxa"/>
          </w:tcPr>
          <w:p w14:paraId="71EF48D2" w14:textId="77777777" w:rsidR="007319BA" w:rsidRPr="008C075E" w:rsidRDefault="00EB6463" w:rsidP="005F75AC">
            <w:pPr>
              <w:spacing w:after="0" w:line="240" w:lineRule="auto"/>
              <w:jc w:val="center"/>
              <w:rPr>
                <w:rFonts w:ascii="Vrinda" w:hAnsi="Vrinda" w:cs="Vrinda"/>
                <w:sz w:val="28"/>
                <w:szCs w:val="28"/>
                <w:cs/>
                <w:lang w:bidi="bn-IN"/>
              </w:rPr>
            </w:pPr>
            <w:hyperlink w:anchor="p409" w:history="1">
              <w:r w:rsidR="007319BA" w:rsidRPr="00066114">
                <w:rPr>
                  <w:rStyle w:val="Hyperlink"/>
                  <w:rFonts w:ascii="Vrinda" w:hAnsi="Vrinda" w:cs="Vrinda"/>
                  <w:sz w:val="28"/>
                  <w:szCs w:val="28"/>
                  <w:cs/>
                  <w:lang w:bidi="bn-IN"/>
                </w:rPr>
                <w:t>১১ দফার দাবীতে ঐক্যবদ্ধ আন্দোলন গড়ে তোলার আহ্বান</w:t>
              </w:r>
            </w:hyperlink>
          </w:p>
        </w:tc>
        <w:tc>
          <w:tcPr>
            <w:tcW w:w="4950" w:type="dxa"/>
          </w:tcPr>
          <w:p w14:paraId="03C9A25E" w14:textId="77777777" w:rsidR="007319BA" w:rsidRPr="00733CC3" w:rsidRDefault="00EB6463" w:rsidP="00F008ED">
            <w:pPr>
              <w:spacing w:after="0" w:line="240" w:lineRule="auto"/>
              <w:jc w:val="center"/>
              <w:rPr>
                <w:rFonts w:ascii="Kalpurush" w:hAnsi="Kalpurush" w:cs="Kalpurush"/>
                <w:sz w:val="28"/>
                <w:szCs w:val="28"/>
                <w:cs/>
                <w:lang w:bidi="bn-BD"/>
              </w:rPr>
            </w:pPr>
            <w:hyperlink r:id="rId124" w:history="1">
              <w:r w:rsidR="007319BA" w:rsidRPr="00BD0289">
                <w:rPr>
                  <w:rStyle w:val="Hyperlink"/>
                  <w:rFonts w:ascii="Kalpurush" w:hAnsi="Kalpurush" w:cs="Kalpurush" w:hint="cs"/>
                  <w:sz w:val="28"/>
                  <w:szCs w:val="28"/>
                  <w:cs/>
                  <w:lang w:bidi="bn-IN"/>
                </w:rPr>
                <w:t>মোঃ আল্লামা ফয়সাল</w:t>
              </w:r>
            </w:hyperlink>
          </w:p>
        </w:tc>
      </w:tr>
      <w:tr w:rsidR="007319BA" w:rsidRPr="008C075E" w14:paraId="2B66D86A" w14:textId="77777777" w:rsidTr="005F0CDB">
        <w:trPr>
          <w:trHeight w:val="440"/>
        </w:trPr>
        <w:tc>
          <w:tcPr>
            <w:tcW w:w="1548" w:type="dxa"/>
          </w:tcPr>
          <w:p w14:paraId="2382ED12"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৪১৩-৪১৪</w:t>
            </w:r>
          </w:p>
        </w:tc>
        <w:tc>
          <w:tcPr>
            <w:tcW w:w="4950" w:type="dxa"/>
          </w:tcPr>
          <w:p w14:paraId="70CDA321" w14:textId="77777777" w:rsidR="007319BA" w:rsidRPr="008C075E" w:rsidRDefault="00EB6463" w:rsidP="005F75AC">
            <w:pPr>
              <w:spacing w:after="0" w:line="240" w:lineRule="auto"/>
              <w:jc w:val="center"/>
              <w:rPr>
                <w:rFonts w:ascii="Vrinda" w:hAnsi="Vrinda" w:cs="Vrinda"/>
                <w:sz w:val="28"/>
                <w:szCs w:val="28"/>
                <w:lang w:bidi="bn-IN"/>
              </w:rPr>
            </w:pPr>
            <w:hyperlink w:anchor="p413" w:history="1">
              <w:r w:rsidR="007319BA" w:rsidRPr="00066114">
                <w:rPr>
                  <w:rStyle w:val="Hyperlink"/>
                  <w:rFonts w:ascii="Vrinda" w:hAnsi="Vrinda" w:cs="Vrinda"/>
                  <w:sz w:val="28"/>
                  <w:szCs w:val="28"/>
                  <w:cs/>
                  <w:lang w:bidi="bn-IN"/>
                </w:rPr>
                <w:t>বিক্ষোভকালে ছাত্রদের উপর লাঠিচার্জ ও কাঁদানে গ্যাস নিক্ষেপ</w:t>
              </w:r>
            </w:hyperlink>
          </w:p>
        </w:tc>
        <w:tc>
          <w:tcPr>
            <w:tcW w:w="4950" w:type="dxa"/>
          </w:tcPr>
          <w:p w14:paraId="1BF80FCB" w14:textId="77777777" w:rsidR="007319BA" w:rsidRPr="00733CC3" w:rsidRDefault="00EB6463" w:rsidP="00F008ED">
            <w:pPr>
              <w:spacing w:after="0" w:line="240" w:lineRule="auto"/>
              <w:jc w:val="center"/>
              <w:rPr>
                <w:rFonts w:ascii="Kalpurush" w:hAnsi="Kalpurush" w:cs="Kalpurush"/>
                <w:sz w:val="28"/>
                <w:szCs w:val="28"/>
                <w:lang w:bidi="bn-BD"/>
              </w:rPr>
            </w:pPr>
            <w:hyperlink r:id="rId125" w:history="1">
              <w:r w:rsidR="007319BA" w:rsidRPr="00733CC3">
                <w:rPr>
                  <w:rStyle w:val="Hyperlink"/>
                  <w:rFonts w:ascii="Kalpurush" w:hAnsi="Kalpurush" w:cs="Kalpurush"/>
                  <w:sz w:val="28"/>
                  <w:szCs w:val="28"/>
                  <w:cs/>
                  <w:lang w:bidi="bn-BD"/>
                </w:rPr>
                <w:t>নীতেশ বড়ুয়া</w:t>
              </w:r>
            </w:hyperlink>
          </w:p>
          <w:p w14:paraId="16829A51" w14:textId="77777777" w:rsidR="007319BA" w:rsidRPr="00733CC3" w:rsidRDefault="007319BA" w:rsidP="00F008ED">
            <w:pPr>
              <w:spacing w:after="0" w:line="240" w:lineRule="auto"/>
              <w:jc w:val="center"/>
              <w:rPr>
                <w:rFonts w:ascii="Kalpurush" w:hAnsi="Kalpurush" w:cs="Kalpurush"/>
                <w:sz w:val="28"/>
                <w:szCs w:val="28"/>
                <w:cs/>
                <w:lang w:bidi="bn-IN"/>
              </w:rPr>
            </w:pPr>
          </w:p>
        </w:tc>
      </w:tr>
      <w:tr w:rsidR="007319BA" w:rsidRPr="008C075E" w14:paraId="45BFB07E" w14:textId="77777777" w:rsidTr="005F0CDB">
        <w:trPr>
          <w:trHeight w:val="440"/>
        </w:trPr>
        <w:tc>
          <w:tcPr>
            <w:tcW w:w="1548" w:type="dxa"/>
          </w:tcPr>
          <w:p w14:paraId="23891CD2"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৪১৫-৪১৭</w:t>
            </w:r>
          </w:p>
        </w:tc>
        <w:tc>
          <w:tcPr>
            <w:tcW w:w="4950" w:type="dxa"/>
          </w:tcPr>
          <w:p w14:paraId="5E23749C" w14:textId="77777777" w:rsidR="007319BA" w:rsidRPr="008C075E" w:rsidRDefault="00EB6463" w:rsidP="005F75AC">
            <w:pPr>
              <w:spacing w:after="0" w:line="240" w:lineRule="auto"/>
              <w:jc w:val="center"/>
              <w:rPr>
                <w:rFonts w:ascii="Vrinda" w:hAnsi="Vrinda" w:cs="Vrinda"/>
                <w:sz w:val="28"/>
                <w:szCs w:val="28"/>
                <w:cs/>
                <w:lang w:bidi="bn-IN"/>
              </w:rPr>
            </w:pPr>
            <w:hyperlink w:anchor="p415" w:history="1">
              <w:r w:rsidR="007319BA" w:rsidRPr="00066114">
                <w:rPr>
                  <w:rStyle w:val="Hyperlink"/>
                  <w:rFonts w:ascii="Vrinda" w:hAnsi="Vrinda" w:cs="Vrinda"/>
                  <w:sz w:val="28"/>
                  <w:szCs w:val="28"/>
                  <w:cs/>
                  <w:lang w:bidi="bn-IN"/>
                </w:rPr>
                <w:t>ছাত্র-পুলিশ সংঘর্ষঃ লাঠিচার্জ ও কাঁদুনে গ্যাস নিক্ষেপ</w:t>
              </w:r>
            </w:hyperlink>
          </w:p>
        </w:tc>
        <w:tc>
          <w:tcPr>
            <w:tcW w:w="4950" w:type="dxa"/>
          </w:tcPr>
          <w:p w14:paraId="113D7A16" w14:textId="77777777" w:rsidR="007319BA" w:rsidRPr="00733CC3" w:rsidRDefault="00EB6463" w:rsidP="00F008ED">
            <w:pPr>
              <w:spacing w:after="0" w:line="240" w:lineRule="auto"/>
              <w:jc w:val="center"/>
              <w:rPr>
                <w:rFonts w:ascii="Kalpurush" w:hAnsi="Kalpurush" w:cs="Kalpurush"/>
                <w:sz w:val="28"/>
                <w:szCs w:val="28"/>
                <w:lang w:bidi="bn-BD"/>
              </w:rPr>
            </w:pPr>
            <w:hyperlink r:id="rId126" w:history="1">
              <w:r w:rsidR="007319BA" w:rsidRPr="00733CC3">
                <w:rPr>
                  <w:rStyle w:val="Hyperlink"/>
                  <w:rFonts w:ascii="Kalpurush" w:hAnsi="Kalpurush" w:cs="Kalpurush"/>
                  <w:sz w:val="28"/>
                  <w:szCs w:val="28"/>
                  <w:cs/>
                  <w:lang w:bidi="bn-BD"/>
                </w:rPr>
                <w:t>নীতেশ বড়ুয়া</w:t>
              </w:r>
            </w:hyperlink>
          </w:p>
          <w:p w14:paraId="7E8169AB" w14:textId="77777777" w:rsidR="007319BA" w:rsidRPr="00733CC3" w:rsidRDefault="007319BA" w:rsidP="00F008ED">
            <w:pPr>
              <w:spacing w:after="0" w:line="240" w:lineRule="auto"/>
              <w:jc w:val="center"/>
              <w:rPr>
                <w:rFonts w:ascii="Kalpurush" w:hAnsi="Kalpurush" w:cs="Kalpurush"/>
                <w:sz w:val="28"/>
                <w:szCs w:val="28"/>
                <w:cs/>
                <w:lang w:bidi="bn-BD"/>
              </w:rPr>
            </w:pPr>
          </w:p>
        </w:tc>
      </w:tr>
      <w:tr w:rsidR="007319BA" w:rsidRPr="008C075E" w14:paraId="26CB3C15" w14:textId="77777777" w:rsidTr="005F0CDB">
        <w:trPr>
          <w:trHeight w:val="440"/>
        </w:trPr>
        <w:tc>
          <w:tcPr>
            <w:tcW w:w="1548" w:type="dxa"/>
          </w:tcPr>
          <w:p w14:paraId="65E2B6DA"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৪১৮</w:t>
            </w:r>
          </w:p>
        </w:tc>
        <w:tc>
          <w:tcPr>
            <w:tcW w:w="4950" w:type="dxa"/>
          </w:tcPr>
          <w:p w14:paraId="458DA44F" w14:textId="77777777" w:rsidR="007319BA" w:rsidRPr="008C075E" w:rsidRDefault="00EB6463" w:rsidP="005F75AC">
            <w:pPr>
              <w:spacing w:after="0" w:line="240" w:lineRule="auto"/>
              <w:jc w:val="center"/>
              <w:rPr>
                <w:rFonts w:ascii="Vrinda" w:hAnsi="Vrinda" w:cs="Vrinda"/>
                <w:sz w:val="28"/>
                <w:szCs w:val="28"/>
                <w:cs/>
                <w:lang w:bidi="bn-IN"/>
              </w:rPr>
            </w:pPr>
            <w:hyperlink w:anchor="p418" w:history="1">
              <w:r w:rsidR="007319BA" w:rsidRPr="00066114">
                <w:rPr>
                  <w:rStyle w:val="Hyperlink"/>
                  <w:rFonts w:ascii="Vrinda" w:hAnsi="Vrinda" w:cs="Vrinda"/>
                  <w:sz w:val="28"/>
                  <w:szCs w:val="28"/>
                  <w:cs/>
                  <w:lang w:bidi="bn-IN"/>
                </w:rPr>
                <w:t>বিশ্ববিদ্যালয় শিক্ষক সমিতির সভায় ছাত্রদের ওপর হামলায় নিন্দা জ্ঞাপন</w:t>
              </w:r>
            </w:hyperlink>
          </w:p>
        </w:tc>
        <w:tc>
          <w:tcPr>
            <w:tcW w:w="4950" w:type="dxa"/>
          </w:tcPr>
          <w:p w14:paraId="65E53FBE" w14:textId="77777777" w:rsidR="007319BA" w:rsidRPr="00733CC3" w:rsidRDefault="00EB6463" w:rsidP="00F008ED">
            <w:pPr>
              <w:spacing w:after="0" w:line="240" w:lineRule="auto"/>
              <w:jc w:val="center"/>
              <w:rPr>
                <w:rFonts w:ascii="Kalpurush" w:hAnsi="Kalpurush" w:cs="Kalpurush"/>
                <w:sz w:val="28"/>
                <w:szCs w:val="28"/>
                <w:cs/>
                <w:lang w:bidi="bn-IN"/>
              </w:rPr>
            </w:pPr>
            <w:hyperlink r:id="rId127" w:history="1">
              <w:r w:rsidR="007319BA" w:rsidRPr="000131E9">
                <w:rPr>
                  <w:rStyle w:val="Hyperlink"/>
                  <w:rFonts w:ascii="Kalpurush" w:hAnsi="Kalpurush" w:cs="Kalpurush"/>
                  <w:sz w:val="28"/>
                  <w:szCs w:val="28"/>
                  <w:cs/>
                  <w:lang w:bidi="bn-IN"/>
                </w:rPr>
                <w:t>আহমেদ স্বজন</w:t>
              </w:r>
            </w:hyperlink>
            <w:r w:rsidR="007319BA" w:rsidRPr="00733CC3">
              <w:rPr>
                <w:rFonts w:ascii="Kalpurush" w:hAnsi="Kalpurush" w:cs="Kalpurush"/>
                <w:color w:val="00B050"/>
                <w:sz w:val="28"/>
                <w:szCs w:val="28"/>
                <w:cs/>
                <w:lang w:bidi="bn-IN"/>
              </w:rPr>
              <w:t xml:space="preserve"> </w:t>
            </w:r>
            <w:r w:rsidR="007319BA" w:rsidRPr="00733CC3">
              <w:rPr>
                <w:rFonts w:ascii="Kalpurush" w:hAnsi="Kalpurush" w:cs="Kalpurush"/>
                <w:color w:val="00B050"/>
                <w:sz w:val="28"/>
                <w:szCs w:val="28"/>
                <w:cs/>
                <w:lang w:bidi="bn-IN"/>
              </w:rPr>
              <w:br/>
            </w:r>
          </w:p>
        </w:tc>
      </w:tr>
      <w:tr w:rsidR="007319BA" w:rsidRPr="008C075E" w14:paraId="172D06C1" w14:textId="77777777" w:rsidTr="005F0CDB">
        <w:trPr>
          <w:trHeight w:val="440"/>
        </w:trPr>
        <w:tc>
          <w:tcPr>
            <w:tcW w:w="1548" w:type="dxa"/>
          </w:tcPr>
          <w:p w14:paraId="5DCCC639"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৪১৯-৪২০</w:t>
            </w:r>
          </w:p>
        </w:tc>
        <w:tc>
          <w:tcPr>
            <w:tcW w:w="4950" w:type="dxa"/>
          </w:tcPr>
          <w:p w14:paraId="13DD5552" w14:textId="77777777" w:rsidR="007319BA" w:rsidRPr="008C075E" w:rsidRDefault="00EB6463" w:rsidP="005F75AC">
            <w:pPr>
              <w:spacing w:after="0" w:line="240" w:lineRule="auto"/>
              <w:jc w:val="center"/>
              <w:rPr>
                <w:rFonts w:ascii="Vrinda" w:hAnsi="Vrinda" w:cs="Vrinda"/>
                <w:sz w:val="28"/>
                <w:szCs w:val="28"/>
                <w:cs/>
                <w:lang w:bidi="bn-IN"/>
              </w:rPr>
            </w:pPr>
            <w:hyperlink w:anchor="p419" w:history="1">
              <w:r w:rsidR="007319BA" w:rsidRPr="00066114">
                <w:rPr>
                  <w:rStyle w:val="Hyperlink"/>
                  <w:rFonts w:ascii="Vrinda" w:hAnsi="Vrinda" w:cs="Vrinda"/>
                  <w:sz w:val="28"/>
                  <w:szCs w:val="28"/>
                  <w:cs/>
                  <w:lang w:bidi="bn-IN"/>
                </w:rPr>
                <w:t>আসাদুজ্জামানের মৃত্যুতে ছাত্রদের শোকসভা ও মিছিল</w:t>
              </w:r>
            </w:hyperlink>
          </w:p>
        </w:tc>
        <w:tc>
          <w:tcPr>
            <w:tcW w:w="4950" w:type="dxa"/>
          </w:tcPr>
          <w:p w14:paraId="2D1EF1BF" w14:textId="77777777" w:rsidR="007319BA" w:rsidRPr="00733CC3" w:rsidRDefault="00EB6463" w:rsidP="00F008ED">
            <w:pPr>
              <w:spacing w:after="0" w:line="240" w:lineRule="auto"/>
              <w:jc w:val="center"/>
              <w:rPr>
                <w:rFonts w:ascii="Kalpurush" w:hAnsi="Kalpurush" w:cs="Kalpurush"/>
                <w:sz w:val="28"/>
                <w:szCs w:val="28"/>
                <w:cs/>
                <w:lang w:bidi="bn-IN"/>
              </w:rPr>
            </w:pPr>
            <w:hyperlink r:id="rId128" w:history="1">
              <w:r w:rsidR="007319BA" w:rsidRPr="000131E9">
                <w:rPr>
                  <w:rStyle w:val="Hyperlink"/>
                  <w:rFonts w:ascii="Kalpurush" w:hAnsi="Kalpurush" w:cs="Kalpurush"/>
                  <w:sz w:val="28"/>
                  <w:szCs w:val="28"/>
                  <w:cs/>
                  <w:lang w:bidi="bn-IN"/>
                </w:rPr>
                <w:t>আহমেদ স্বজন</w:t>
              </w:r>
            </w:hyperlink>
            <w:r w:rsidR="007319BA" w:rsidRPr="00733CC3">
              <w:rPr>
                <w:rFonts w:ascii="Kalpurush" w:hAnsi="Kalpurush" w:cs="Kalpurush"/>
                <w:color w:val="00B050"/>
                <w:sz w:val="28"/>
                <w:szCs w:val="28"/>
                <w:cs/>
                <w:lang w:bidi="bn-IN"/>
              </w:rPr>
              <w:br/>
            </w:r>
          </w:p>
        </w:tc>
      </w:tr>
      <w:tr w:rsidR="007319BA" w:rsidRPr="008C075E" w14:paraId="2C3D9DA2" w14:textId="77777777" w:rsidTr="005F0CDB">
        <w:trPr>
          <w:trHeight w:val="440"/>
        </w:trPr>
        <w:tc>
          <w:tcPr>
            <w:tcW w:w="1548" w:type="dxa"/>
          </w:tcPr>
          <w:p w14:paraId="3568CFD6"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৪২১</w:t>
            </w:r>
          </w:p>
        </w:tc>
        <w:tc>
          <w:tcPr>
            <w:tcW w:w="4950" w:type="dxa"/>
          </w:tcPr>
          <w:p w14:paraId="10FA27A7" w14:textId="77777777" w:rsidR="007319BA" w:rsidRPr="008C075E" w:rsidRDefault="00EB6463" w:rsidP="005F75AC">
            <w:pPr>
              <w:spacing w:after="0" w:line="240" w:lineRule="auto"/>
              <w:jc w:val="center"/>
              <w:rPr>
                <w:rFonts w:ascii="Vrinda" w:hAnsi="Vrinda" w:cs="Vrinda"/>
                <w:sz w:val="28"/>
                <w:szCs w:val="28"/>
                <w:cs/>
                <w:lang w:bidi="bn-IN"/>
              </w:rPr>
            </w:pPr>
            <w:hyperlink w:anchor="p421" w:history="1">
              <w:r w:rsidR="007319BA" w:rsidRPr="00066114">
                <w:rPr>
                  <w:rStyle w:val="Hyperlink"/>
                  <w:rFonts w:ascii="Vrinda" w:hAnsi="Vrinda" w:cs="Vrinda"/>
                  <w:sz w:val="28"/>
                  <w:szCs w:val="28"/>
                  <w:cs/>
                  <w:lang w:bidi="bn-IN"/>
                </w:rPr>
                <w:t>প্রদেশের সর্বত্র ছাত্র ধর্মঘট ও মিছিল</w:t>
              </w:r>
            </w:hyperlink>
          </w:p>
        </w:tc>
        <w:tc>
          <w:tcPr>
            <w:tcW w:w="4950" w:type="dxa"/>
          </w:tcPr>
          <w:p w14:paraId="67CFDC26" w14:textId="77777777" w:rsidR="007319BA" w:rsidRPr="00733CC3" w:rsidRDefault="00EB6463" w:rsidP="00F008ED">
            <w:pPr>
              <w:spacing w:after="0" w:line="240" w:lineRule="auto"/>
              <w:jc w:val="center"/>
              <w:rPr>
                <w:rFonts w:ascii="Kalpurush" w:hAnsi="Kalpurush" w:cs="Kalpurush"/>
                <w:sz w:val="28"/>
                <w:szCs w:val="28"/>
                <w:cs/>
                <w:lang w:bidi="bn-IN"/>
              </w:rPr>
            </w:pPr>
            <w:hyperlink r:id="rId129" w:history="1">
              <w:r w:rsidR="007319BA" w:rsidRPr="000131E9">
                <w:rPr>
                  <w:rStyle w:val="Hyperlink"/>
                  <w:rFonts w:ascii="Kalpurush" w:hAnsi="Kalpurush" w:cs="Kalpurush"/>
                  <w:sz w:val="28"/>
                  <w:szCs w:val="28"/>
                  <w:cs/>
                  <w:lang w:bidi="bn-IN"/>
                </w:rPr>
                <w:t>আহমেদ স্বজন</w:t>
              </w:r>
            </w:hyperlink>
          </w:p>
        </w:tc>
      </w:tr>
      <w:tr w:rsidR="007319BA" w:rsidRPr="008C075E" w14:paraId="5950E77C" w14:textId="77777777" w:rsidTr="005F0CDB">
        <w:trPr>
          <w:trHeight w:val="440"/>
        </w:trPr>
        <w:tc>
          <w:tcPr>
            <w:tcW w:w="1548" w:type="dxa"/>
          </w:tcPr>
          <w:p w14:paraId="52D5250B"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lastRenderedPageBreak/>
              <w:t>৪২২-৪২৩</w:t>
            </w:r>
          </w:p>
        </w:tc>
        <w:tc>
          <w:tcPr>
            <w:tcW w:w="4950" w:type="dxa"/>
          </w:tcPr>
          <w:p w14:paraId="55FB04FD" w14:textId="77777777" w:rsidR="007319BA" w:rsidRPr="008C075E" w:rsidRDefault="00EB6463" w:rsidP="005F75AC">
            <w:pPr>
              <w:spacing w:after="0" w:line="240" w:lineRule="auto"/>
              <w:jc w:val="center"/>
              <w:rPr>
                <w:rFonts w:ascii="Vrinda" w:hAnsi="Vrinda" w:cs="Vrinda"/>
                <w:sz w:val="28"/>
                <w:szCs w:val="28"/>
                <w:cs/>
                <w:lang w:bidi="bn-IN"/>
              </w:rPr>
            </w:pPr>
            <w:hyperlink w:anchor="p422" w:history="1">
              <w:r w:rsidR="007319BA" w:rsidRPr="00066114">
                <w:rPr>
                  <w:rStyle w:val="Hyperlink"/>
                  <w:rFonts w:ascii="Vrinda" w:hAnsi="Vrinda" w:cs="Vrinda"/>
                  <w:sz w:val="28"/>
                  <w:szCs w:val="28"/>
                  <w:cs/>
                  <w:lang w:bidi="bn-IN"/>
                </w:rPr>
                <w:t>১১-দফার ভিত্তিতে ছাত্র গণ-সংগ্রাম চালিয়ে যাওয়ার শপথ</w:t>
              </w:r>
            </w:hyperlink>
          </w:p>
        </w:tc>
        <w:tc>
          <w:tcPr>
            <w:tcW w:w="4950" w:type="dxa"/>
          </w:tcPr>
          <w:p w14:paraId="19FB50A1" w14:textId="77777777" w:rsidR="007319BA" w:rsidRPr="00733CC3" w:rsidRDefault="00EB6463" w:rsidP="00F008ED">
            <w:pPr>
              <w:spacing w:after="0" w:line="240" w:lineRule="auto"/>
              <w:jc w:val="center"/>
              <w:rPr>
                <w:rFonts w:ascii="Kalpurush" w:hAnsi="Kalpurush" w:cs="Kalpurush"/>
                <w:sz w:val="28"/>
                <w:szCs w:val="28"/>
                <w:cs/>
                <w:lang w:bidi="bn-BD"/>
              </w:rPr>
            </w:pPr>
            <w:hyperlink r:id="rId130" w:history="1">
              <w:r w:rsidR="007319BA" w:rsidRPr="000131E9">
                <w:rPr>
                  <w:rStyle w:val="Hyperlink"/>
                  <w:rFonts w:ascii="Kalpurush" w:hAnsi="Kalpurush" w:cs="Kalpurush"/>
                  <w:sz w:val="28"/>
                  <w:szCs w:val="28"/>
                  <w:cs/>
                  <w:lang w:bidi="bn-IN"/>
                </w:rPr>
                <w:t>আহমেদ স্বজন</w:t>
              </w:r>
            </w:hyperlink>
          </w:p>
        </w:tc>
      </w:tr>
      <w:tr w:rsidR="007319BA" w:rsidRPr="008C075E" w14:paraId="70FE56B1" w14:textId="77777777" w:rsidTr="005F0CDB">
        <w:trPr>
          <w:trHeight w:val="440"/>
        </w:trPr>
        <w:tc>
          <w:tcPr>
            <w:tcW w:w="1548" w:type="dxa"/>
          </w:tcPr>
          <w:p w14:paraId="0FCD6654"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৪২৪-৪২৫</w:t>
            </w:r>
          </w:p>
        </w:tc>
        <w:tc>
          <w:tcPr>
            <w:tcW w:w="4950" w:type="dxa"/>
          </w:tcPr>
          <w:p w14:paraId="55DB55AB" w14:textId="77777777" w:rsidR="007319BA" w:rsidRPr="008C075E" w:rsidRDefault="00EB6463" w:rsidP="005F75AC">
            <w:pPr>
              <w:spacing w:after="0" w:line="240" w:lineRule="auto"/>
              <w:jc w:val="center"/>
              <w:rPr>
                <w:rFonts w:ascii="Vrinda" w:hAnsi="Vrinda" w:cs="Vrinda"/>
                <w:sz w:val="28"/>
                <w:szCs w:val="28"/>
                <w:cs/>
                <w:lang w:bidi="bn-IN"/>
              </w:rPr>
            </w:pPr>
            <w:hyperlink w:anchor="p424" w:history="1">
              <w:r w:rsidR="007319BA" w:rsidRPr="00066114">
                <w:rPr>
                  <w:rStyle w:val="Hyperlink"/>
                  <w:rFonts w:ascii="Vrinda" w:hAnsi="Vrinda" w:cs="Vrinda"/>
                  <w:sz w:val="28"/>
                  <w:szCs w:val="28"/>
                  <w:cs/>
                  <w:lang w:bidi="bn-IN"/>
                </w:rPr>
                <w:t>ঢাকায় কৃষ্ণ দিবস</w:t>
              </w:r>
            </w:hyperlink>
          </w:p>
        </w:tc>
        <w:tc>
          <w:tcPr>
            <w:tcW w:w="4950" w:type="dxa"/>
          </w:tcPr>
          <w:p w14:paraId="5A7260F4" w14:textId="77777777" w:rsidR="007319BA" w:rsidRPr="00733CC3" w:rsidRDefault="00EB6463" w:rsidP="00F008ED">
            <w:pPr>
              <w:spacing w:after="0" w:line="240" w:lineRule="auto"/>
              <w:jc w:val="center"/>
              <w:rPr>
                <w:rFonts w:ascii="Kalpurush" w:hAnsi="Kalpurush" w:cs="Kalpurush"/>
                <w:sz w:val="28"/>
                <w:szCs w:val="28"/>
                <w:cs/>
                <w:lang w:bidi="bn-IN"/>
              </w:rPr>
            </w:pPr>
            <w:hyperlink r:id="rId131" w:history="1">
              <w:r w:rsidR="007319BA" w:rsidRPr="008E394E">
                <w:rPr>
                  <w:rStyle w:val="Hyperlink"/>
                  <w:rFonts w:ascii="Kalpurush" w:hAnsi="Kalpurush" w:cs="Kalpurush" w:hint="cs"/>
                  <w:sz w:val="28"/>
                  <w:szCs w:val="28"/>
                  <w:cs/>
                  <w:lang w:bidi="bn-IN"/>
                </w:rPr>
                <w:t>আঞ্জুমান আরা</w:t>
              </w:r>
            </w:hyperlink>
            <w:r w:rsidR="007319BA" w:rsidRPr="00733CC3">
              <w:rPr>
                <w:rFonts w:ascii="Kalpurush" w:hAnsi="Kalpurush" w:cs="Kalpurush"/>
                <w:color w:val="00B050"/>
                <w:sz w:val="28"/>
                <w:szCs w:val="28"/>
                <w:lang w:bidi="bn-IN"/>
              </w:rPr>
              <w:t xml:space="preserve"> </w:t>
            </w:r>
            <w:r w:rsidR="007319BA" w:rsidRPr="00733CC3">
              <w:rPr>
                <w:rFonts w:ascii="Kalpurush" w:hAnsi="Kalpurush" w:cs="Kalpurush"/>
                <w:color w:val="00B050"/>
                <w:sz w:val="28"/>
                <w:szCs w:val="28"/>
                <w:lang w:bidi="bn-IN"/>
              </w:rPr>
              <w:br/>
            </w:r>
          </w:p>
        </w:tc>
      </w:tr>
      <w:tr w:rsidR="007319BA" w:rsidRPr="008C075E" w14:paraId="6B762527" w14:textId="77777777" w:rsidTr="005F0CDB">
        <w:trPr>
          <w:trHeight w:val="440"/>
        </w:trPr>
        <w:tc>
          <w:tcPr>
            <w:tcW w:w="1548" w:type="dxa"/>
          </w:tcPr>
          <w:p w14:paraId="6850AD46"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৪২৬-৪২৮</w:t>
            </w:r>
          </w:p>
        </w:tc>
        <w:tc>
          <w:tcPr>
            <w:tcW w:w="4950" w:type="dxa"/>
          </w:tcPr>
          <w:p w14:paraId="7A1442B3" w14:textId="77777777" w:rsidR="007319BA" w:rsidRPr="008C075E" w:rsidRDefault="00EB6463" w:rsidP="005F75AC">
            <w:pPr>
              <w:spacing w:after="0" w:line="240" w:lineRule="auto"/>
              <w:jc w:val="center"/>
              <w:rPr>
                <w:rFonts w:ascii="Vrinda" w:hAnsi="Vrinda" w:cs="Vrinda"/>
                <w:sz w:val="28"/>
                <w:szCs w:val="28"/>
                <w:cs/>
                <w:lang w:bidi="bn-IN"/>
              </w:rPr>
            </w:pPr>
            <w:hyperlink w:anchor="p426" w:history="1">
              <w:r w:rsidR="007319BA" w:rsidRPr="00066114">
                <w:rPr>
                  <w:rStyle w:val="Hyperlink"/>
                  <w:rFonts w:ascii="Vrinda" w:hAnsi="Vrinda" w:cs="Vrinda"/>
                  <w:sz w:val="28"/>
                  <w:szCs w:val="28"/>
                  <w:cs/>
                  <w:lang w:bidi="bn-IN"/>
                </w:rPr>
                <w:t>২৫ জানুয়ারি থেকে ৪ ফেব্রুয়ারি পর্যন্ত ঘটনাবলীর সংক্ষিপ্তসার</w:t>
              </w:r>
            </w:hyperlink>
          </w:p>
        </w:tc>
        <w:tc>
          <w:tcPr>
            <w:tcW w:w="4950" w:type="dxa"/>
          </w:tcPr>
          <w:p w14:paraId="764FB8EC" w14:textId="77777777" w:rsidR="007319BA" w:rsidRPr="00733CC3" w:rsidRDefault="00EB6463" w:rsidP="00F008ED">
            <w:pPr>
              <w:spacing w:after="0" w:line="240" w:lineRule="auto"/>
              <w:jc w:val="center"/>
              <w:rPr>
                <w:rFonts w:ascii="Kalpurush" w:hAnsi="Kalpurush" w:cs="Kalpurush"/>
                <w:sz w:val="28"/>
                <w:szCs w:val="28"/>
                <w:cs/>
                <w:lang w:bidi="bn-BD"/>
              </w:rPr>
            </w:pPr>
            <w:hyperlink r:id="rId132" w:history="1">
              <w:r w:rsidR="007319BA" w:rsidRPr="008E394E">
                <w:rPr>
                  <w:rStyle w:val="Hyperlink"/>
                  <w:rFonts w:ascii="Kalpurush" w:hAnsi="Kalpurush" w:cs="Kalpurush" w:hint="cs"/>
                  <w:sz w:val="28"/>
                  <w:szCs w:val="28"/>
                  <w:cs/>
                  <w:lang w:bidi="bn-IN"/>
                </w:rPr>
                <w:t>আঞ্জুমান আরা</w:t>
              </w:r>
            </w:hyperlink>
            <w:r w:rsidR="007319BA" w:rsidRPr="00733CC3">
              <w:rPr>
                <w:rFonts w:ascii="Kalpurush" w:hAnsi="Kalpurush" w:cs="Kalpurush"/>
                <w:color w:val="00B050"/>
                <w:sz w:val="28"/>
                <w:szCs w:val="28"/>
                <w:lang w:bidi="bn-IN"/>
              </w:rPr>
              <w:t xml:space="preserve"> </w:t>
            </w:r>
            <w:r w:rsidR="007319BA" w:rsidRPr="00733CC3">
              <w:rPr>
                <w:rFonts w:ascii="Kalpurush" w:hAnsi="Kalpurush" w:cs="Kalpurush"/>
                <w:color w:val="00B050"/>
                <w:sz w:val="28"/>
                <w:szCs w:val="28"/>
                <w:lang w:bidi="bn-IN"/>
              </w:rPr>
              <w:br/>
            </w:r>
          </w:p>
        </w:tc>
      </w:tr>
      <w:tr w:rsidR="007319BA" w:rsidRPr="008C075E" w14:paraId="46602F39" w14:textId="77777777" w:rsidTr="005F0CDB">
        <w:trPr>
          <w:trHeight w:val="440"/>
        </w:trPr>
        <w:tc>
          <w:tcPr>
            <w:tcW w:w="1548" w:type="dxa"/>
          </w:tcPr>
          <w:p w14:paraId="2E7C26E8"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৪২৯-</w:t>
            </w:r>
          </w:p>
        </w:tc>
        <w:tc>
          <w:tcPr>
            <w:tcW w:w="4950" w:type="dxa"/>
          </w:tcPr>
          <w:p w14:paraId="6BED4EBF" w14:textId="77777777" w:rsidR="007319BA" w:rsidRPr="008C075E" w:rsidRDefault="00EB6463" w:rsidP="005F75AC">
            <w:pPr>
              <w:spacing w:after="0" w:line="240" w:lineRule="auto"/>
              <w:jc w:val="center"/>
              <w:rPr>
                <w:rFonts w:ascii="Vrinda" w:hAnsi="Vrinda" w:cs="Vrinda"/>
                <w:sz w:val="28"/>
                <w:szCs w:val="28"/>
                <w:cs/>
                <w:lang w:bidi="bn-IN"/>
              </w:rPr>
            </w:pPr>
            <w:hyperlink w:anchor="p429" w:history="1">
              <w:r w:rsidR="007319BA" w:rsidRPr="00066114">
                <w:rPr>
                  <w:rStyle w:val="Hyperlink"/>
                  <w:rFonts w:ascii="Vrinda" w:hAnsi="Vrinda" w:cs="Vrinda"/>
                  <w:sz w:val="28"/>
                  <w:szCs w:val="28"/>
                  <w:cs/>
                  <w:lang w:bidi="bn-IN"/>
                </w:rPr>
                <w:t>মাওলানা ভাসানী কর্তৃক আইয়ুব খান প্রস্তাবিত গোল টেবিল বৈঠকের এবং ১১ দফা আন্দোলন চালিয়ে যাওয়ার আহ্বান</w:t>
              </w:r>
            </w:hyperlink>
          </w:p>
        </w:tc>
        <w:tc>
          <w:tcPr>
            <w:tcW w:w="4950" w:type="dxa"/>
          </w:tcPr>
          <w:p w14:paraId="09F2E5A2" w14:textId="77777777" w:rsidR="007319BA" w:rsidRPr="00733CC3" w:rsidRDefault="00EB6463" w:rsidP="00F008ED">
            <w:pPr>
              <w:spacing w:after="0" w:line="240" w:lineRule="auto"/>
              <w:jc w:val="center"/>
              <w:rPr>
                <w:rFonts w:ascii="Kalpurush" w:hAnsi="Kalpurush" w:cs="Kalpurush"/>
                <w:sz w:val="28"/>
                <w:szCs w:val="28"/>
                <w:cs/>
                <w:lang w:bidi="bn-IN"/>
              </w:rPr>
            </w:pPr>
            <w:hyperlink r:id="rId133" w:history="1">
              <w:r w:rsidR="007319BA" w:rsidRPr="00A54B05">
                <w:rPr>
                  <w:rStyle w:val="Hyperlink"/>
                  <w:rFonts w:ascii="Kalpurush" w:hAnsi="Kalpurush" w:cs="Kalpurush" w:hint="cs"/>
                  <w:sz w:val="28"/>
                  <w:szCs w:val="28"/>
                  <w:cs/>
                  <w:lang w:bidi="bn-IN"/>
                </w:rPr>
                <w:t>বিপুল সরকার</w:t>
              </w:r>
            </w:hyperlink>
          </w:p>
        </w:tc>
      </w:tr>
      <w:tr w:rsidR="007319BA" w:rsidRPr="008C075E" w14:paraId="1375196A" w14:textId="77777777" w:rsidTr="005F0CDB">
        <w:trPr>
          <w:trHeight w:val="440"/>
        </w:trPr>
        <w:tc>
          <w:tcPr>
            <w:tcW w:w="1548" w:type="dxa"/>
          </w:tcPr>
          <w:p w14:paraId="73008076"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৪৩০-৪৩২</w:t>
            </w:r>
          </w:p>
        </w:tc>
        <w:tc>
          <w:tcPr>
            <w:tcW w:w="4950" w:type="dxa"/>
          </w:tcPr>
          <w:p w14:paraId="754D1823" w14:textId="77777777" w:rsidR="007319BA" w:rsidRPr="008C075E" w:rsidRDefault="00EB6463" w:rsidP="005F75AC">
            <w:pPr>
              <w:spacing w:after="0" w:line="240" w:lineRule="auto"/>
              <w:jc w:val="center"/>
              <w:rPr>
                <w:rFonts w:ascii="Vrinda" w:hAnsi="Vrinda" w:cs="Vrinda"/>
                <w:sz w:val="28"/>
                <w:szCs w:val="28"/>
                <w:cs/>
                <w:lang w:bidi="bn-IN"/>
              </w:rPr>
            </w:pPr>
            <w:hyperlink w:anchor="p430" w:history="1">
              <w:r w:rsidR="007319BA" w:rsidRPr="00066114">
                <w:rPr>
                  <w:rStyle w:val="Hyperlink"/>
                  <w:rFonts w:ascii="Vrinda" w:hAnsi="Vrinda" w:cs="Vrinda"/>
                  <w:sz w:val="28"/>
                  <w:szCs w:val="28"/>
                  <w:cs/>
                  <w:lang w:bidi="bn-IN"/>
                </w:rPr>
                <w:t>পল্টনের জনসমুদ্রে গৃহীত ছাত্রসমাজের প্রস্তাবাবলী</w:t>
              </w:r>
            </w:hyperlink>
          </w:p>
        </w:tc>
        <w:tc>
          <w:tcPr>
            <w:tcW w:w="4950" w:type="dxa"/>
          </w:tcPr>
          <w:p w14:paraId="29A3FEDC" w14:textId="77777777" w:rsidR="007319BA" w:rsidRPr="00733CC3" w:rsidRDefault="00EB6463" w:rsidP="00F008ED">
            <w:pPr>
              <w:spacing w:after="0" w:line="240" w:lineRule="auto"/>
              <w:jc w:val="center"/>
              <w:rPr>
                <w:rFonts w:ascii="Kalpurush" w:hAnsi="Kalpurush" w:cs="Kalpurush"/>
                <w:sz w:val="28"/>
                <w:szCs w:val="28"/>
                <w:cs/>
                <w:lang w:bidi="bn-IN"/>
              </w:rPr>
            </w:pPr>
            <w:hyperlink r:id="rId134" w:history="1">
              <w:r w:rsidR="007319BA" w:rsidRPr="00A54B05">
                <w:rPr>
                  <w:rStyle w:val="Hyperlink"/>
                  <w:rFonts w:ascii="Kalpurush" w:hAnsi="Kalpurush" w:cs="Kalpurush" w:hint="cs"/>
                  <w:sz w:val="28"/>
                  <w:szCs w:val="28"/>
                  <w:cs/>
                  <w:lang w:bidi="bn-IN"/>
                </w:rPr>
                <w:t>বিপুল সরকার</w:t>
              </w:r>
            </w:hyperlink>
          </w:p>
        </w:tc>
      </w:tr>
      <w:tr w:rsidR="007319BA" w:rsidRPr="008C075E" w14:paraId="532EAC04" w14:textId="77777777" w:rsidTr="005F0CDB">
        <w:trPr>
          <w:trHeight w:val="440"/>
        </w:trPr>
        <w:tc>
          <w:tcPr>
            <w:tcW w:w="1548" w:type="dxa"/>
          </w:tcPr>
          <w:p w14:paraId="0E5CA2AB"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৪৩৩</w:t>
            </w:r>
          </w:p>
        </w:tc>
        <w:tc>
          <w:tcPr>
            <w:tcW w:w="4950" w:type="dxa"/>
          </w:tcPr>
          <w:p w14:paraId="12D94594" w14:textId="77777777" w:rsidR="007319BA" w:rsidRPr="008C075E" w:rsidRDefault="00EB6463" w:rsidP="005F75AC">
            <w:pPr>
              <w:spacing w:after="0" w:line="240" w:lineRule="auto"/>
              <w:jc w:val="center"/>
              <w:rPr>
                <w:rFonts w:ascii="Vrinda" w:hAnsi="Vrinda" w:cs="Vrinda"/>
                <w:sz w:val="28"/>
                <w:szCs w:val="28"/>
                <w:cs/>
                <w:lang w:bidi="bn-IN"/>
              </w:rPr>
            </w:pPr>
            <w:hyperlink w:anchor="p433" w:history="1">
              <w:r w:rsidR="007319BA" w:rsidRPr="00066114">
                <w:rPr>
                  <w:rStyle w:val="Hyperlink"/>
                  <w:rFonts w:ascii="Vrinda" w:hAnsi="Vrinda" w:cs="Vrinda"/>
                  <w:sz w:val="28"/>
                  <w:szCs w:val="28"/>
                  <w:cs/>
                  <w:lang w:bidi="bn-IN"/>
                </w:rPr>
                <w:t>আগরতলা মামলার আসামী সার্জেন্ট জহুরুল হকের মৃত্যু</w:t>
              </w:r>
            </w:hyperlink>
          </w:p>
        </w:tc>
        <w:tc>
          <w:tcPr>
            <w:tcW w:w="4950" w:type="dxa"/>
          </w:tcPr>
          <w:p w14:paraId="344EEEDF" w14:textId="77777777" w:rsidR="007319BA" w:rsidRPr="00733CC3" w:rsidRDefault="00EB6463" w:rsidP="00F008ED">
            <w:pPr>
              <w:spacing w:after="0" w:line="240" w:lineRule="auto"/>
              <w:jc w:val="center"/>
              <w:rPr>
                <w:rFonts w:ascii="Kalpurush" w:hAnsi="Kalpurush" w:cs="Kalpurush"/>
                <w:sz w:val="28"/>
                <w:szCs w:val="28"/>
                <w:cs/>
                <w:lang w:bidi="bn-BD"/>
              </w:rPr>
            </w:pPr>
            <w:hyperlink r:id="rId135" w:history="1">
              <w:r w:rsidR="007319BA" w:rsidRPr="00A54B05">
                <w:rPr>
                  <w:rStyle w:val="Hyperlink"/>
                  <w:rFonts w:ascii="Kalpurush" w:hAnsi="Kalpurush" w:cs="Kalpurush" w:hint="cs"/>
                  <w:sz w:val="28"/>
                  <w:szCs w:val="28"/>
                  <w:cs/>
                  <w:lang w:bidi="bn-IN"/>
                </w:rPr>
                <w:t>বিপুল সরকার</w:t>
              </w:r>
            </w:hyperlink>
          </w:p>
        </w:tc>
      </w:tr>
      <w:tr w:rsidR="007319BA" w:rsidRPr="008C075E" w14:paraId="6E81FD9C" w14:textId="77777777" w:rsidTr="005F0CDB">
        <w:trPr>
          <w:trHeight w:val="440"/>
        </w:trPr>
        <w:tc>
          <w:tcPr>
            <w:tcW w:w="1548" w:type="dxa"/>
          </w:tcPr>
          <w:p w14:paraId="4089E879"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৪৩৪</w:t>
            </w:r>
          </w:p>
        </w:tc>
        <w:tc>
          <w:tcPr>
            <w:tcW w:w="4950" w:type="dxa"/>
          </w:tcPr>
          <w:p w14:paraId="05A84DB1" w14:textId="77777777" w:rsidR="007319BA" w:rsidRPr="008C075E" w:rsidRDefault="00EB6463" w:rsidP="005F75AC">
            <w:pPr>
              <w:spacing w:after="0" w:line="240" w:lineRule="auto"/>
              <w:jc w:val="center"/>
              <w:rPr>
                <w:rFonts w:ascii="Vrinda" w:hAnsi="Vrinda" w:cs="Vrinda"/>
                <w:sz w:val="28"/>
                <w:szCs w:val="28"/>
                <w:cs/>
                <w:lang w:bidi="bn-IN"/>
              </w:rPr>
            </w:pPr>
            <w:hyperlink w:anchor="p434" w:history="1">
              <w:r w:rsidR="007319BA" w:rsidRPr="00066114">
                <w:rPr>
                  <w:rStyle w:val="Hyperlink"/>
                  <w:rFonts w:ascii="Vrinda" w:hAnsi="Vrinda" w:cs="Vrinda"/>
                  <w:sz w:val="28"/>
                  <w:szCs w:val="28"/>
                  <w:cs/>
                  <w:lang w:bidi="bn-IN"/>
                </w:rPr>
                <w:t>পল্টনের জনসভায় মাওলানা ভাসানীর চরমপত্র</w:t>
              </w:r>
            </w:hyperlink>
          </w:p>
        </w:tc>
        <w:tc>
          <w:tcPr>
            <w:tcW w:w="4950" w:type="dxa"/>
          </w:tcPr>
          <w:p w14:paraId="24B929B6" w14:textId="77777777" w:rsidR="007319BA" w:rsidRPr="00733CC3" w:rsidRDefault="00EB6463" w:rsidP="00F008ED">
            <w:pPr>
              <w:spacing w:after="0" w:line="240" w:lineRule="auto"/>
              <w:jc w:val="center"/>
              <w:rPr>
                <w:rFonts w:ascii="Kalpurush" w:hAnsi="Kalpurush" w:cs="Kalpurush"/>
                <w:sz w:val="28"/>
                <w:szCs w:val="28"/>
                <w:cs/>
                <w:lang w:bidi="bn-IN"/>
              </w:rPr>
            </w:pPr>
            <w:hyperlink r:id="rId136" w:history="1">
              <w:r w:rsidR="007319BA" w:rsidRPr="00733CC3">
                <w:rPr>
                  <w:rStyle w:val="Hyperlink"/>
                  <w:rFonts w:ascii="Kalpurush" w:hAnsi="Kalpurush" w:cs="Kalpurush" w:hint="cs"/>
                  <w:sz w:val="28"/>
                  <w:szCs w:val="28"/>
                  <w:cs/>
                  <w:lang w:bidi="bn-BD"/>
                </w:rPr>
                <w:t>মি</w:t>
              </w:r>
              <w:r w:rsidR="007319BA">
                <w:rPr>
                  <w:rStyle w:val="Hyperlink"/>
                  <w:rFonts w:ascii="Kalpurush" w:hAnsi="Kalpurush" w:cs="Kalpurush" w:hint="cs"/>
                  <w:sz w:val="28"/>
                  <w:szCs w:val="28"/>
                  <w:cs/>
                  <w:lang w:bidi="bn-IN"/>
                </w:rPr>
                <w:t>ঠু</w:t>
              </w:r>
              <w:r w:rsidR="007319BA" w:rsidRPr="00733CC3">
                <w:rPr>
                  <w:rStyle w:val="Hyperlink"/>
                  <w:rFonts w:ascii="Kalpurush" w:hAnsi="Kalpurush" w:cs="Kalpurush" w:hint="cs"/>
                  <w:sz w:val="28"/>
                  <w:szCs w:val="28"/>
                  <w:cs/>
                  <w:lang w:bidi="bn-BD"/>
                </w:rPr>
                <w:t>ন কুমার সেন</w:t>
              </w:r>
            </w:hyperlink>
          </w:p>
        </w:tc>
      </w:tr>
      <w:tr w:rsidR="007319BA" w:rsidRPr="008C075E" w14:paraId="30067B8F" w14:textId="77777777" w:rsidTr="005F0CDB">
        <w:trPr>
          <w:trHeight w:val="440"/>
        </w:trPr>
        <w:tc>
          <w:tcPr>
            <w:tcW w:w="1548" w:type="dxa"/>
          </w:tcPr>
          <w:p w14:paraId="0BEB495A"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৪৩৫</w:t>
            </w:r>
          </w:p>
        </w:tc>
        <w:tc>
          <w:tcPr>
            <w:tcW w:w="4950" w:type="dxa"/>
          </w:tcPr>
          <w:p w14:paraId="5C69C8F3" w14:textId="77777777" w:rsidR="007319BA" w:rsidRPr="008C075E" w:rsidRDefault="00EB6463" w:rsidP="005F75AC">
            <w:pPr>
              <w:spacing w:after="0" w:line="240" w:lineRule="auto"/>
              <w:jc w:val="center"/>
              <w:rPr>
                <w:rFonts w:ascii="Vrinda" w:hAnsi="Vrinda" w:cs="Vrinda"/>
                <w:sz w:val="28"/>
                <w:szCs w:val="28"/>
                <w:cs/>
                <w:lang w:bidi="bn-IN"/>
              </w:rPr>
            </w:pPr>
            <w:hyperlink w:anchor="p435" w:history="1">
              <w:r w:rsidR="007319BA" w:rsidRPr="00066114">
                <w:rPr>
                  <w:rStyle w:val="Hyperlink"/>
                  <w:rFonts w:ascii="Vrinda" w:hAnsi="Vrinda" w:cs="Vrinda"/>
                  <w:sz w:val="28"/>
                  <w:szCs w:val="28"/>
                  <w:cs/>
                  <w:lang w:bidi="bn-IN"/>
                </w:rPr>
                <w:t>জনগণের দাবীতে ২১ শে ফেব্রুয়ারি শহীদ দিবসকে সরকারী ছুটি হিসেবে ঘোষণা</w:t>
              </w:r>
            </w:hyperlink>
          </w:p>
        </w:tc>
        <w:tc>
          <w:tcPr>
            <w:tcW w:w="4950" w:type="dxa"/>
          </w:tcPr>
          <w:p w14:paraId="614F0883" w14:textId="77777777" w:rsidR="007319BA" w:rsidRPr="00733CC3" w:rsidRDefault="00EB6463" w:rsidP="00F008ED">
            <w:pPr>
              <w:spacing w:after="0" w:line="240" w:lineRule="auto"/>
              <w:jc w:val="center"/>
              <w:rPr>
                <w:rFonts w:ascii="Kalpurush" w:hAnsi="Kalpurush" w:cs="Kalpurush"/>
                <w:sz w:val="28"/>
                <w:szCs w:val="28"/>
                <w:cs/>
                <w:lang w:bidi="bn-IN"/>
              </w:rPr>
            </w:pPr>
            <w:hyperlink r:id="rId137" w:history="1">
              <w:r w:rsidR="007319BA" w:rsidRPr="00733CC3">
                <w:rPr>
                  <w:rStyle w:val="Hyperlink"/>
                  <w:rFonts w:ascii="Kalpurush" w:hAnsi="Kalpurush" w:cs="Kalpurush" w:hint="cs"/>
                  <w:sz w:val="28"/>
                  <w:szCs w:val="28"/>
                  <w:cs/>
                  <w:lang w:bidi="bn-BD"/>
                </w:rPr>
                <w:t>মি</w:t>
              </w:r>
              <w:r w:rsidR="007319BA">
                <w:rPr>
                  <w:rStyle w:val="Hyperlink"/>
                  <w:rFonts w:ascii="Kalpurush" w:hAnsi="Kalpurush" w:cs="Kalpurush" w:hint="cs"/>
                  <w:sz w:val="28"/>
                  <w:szCs w:val="28"/>
                  <w:cs/>
                  <w:lang w:bidi="bn-IN"/>
                </w:rPr>
                <w:t>ঠু</w:t>
              </w:r>
              <w:r w:rsidR="007319BA" w:rsidRPr="00733CC3">
                <w:rPr>
                  <w:rStyle w:val="Hyperlink"/>
                  <w:rFonts w:ascii="Kalpurush" w:hAnsi="Kalpurush" w:cs="Kalpurush" w:hint="cs"/>
                  <w:sz w:val="28"/>
                  <w:szCs w:val="28"/>
                  <w:cs/>
                  <w:lang w:bidi="bn-BD"/>
                </w:rPr>
                <w:t>ন কুমার সেন</w:t>
              </w:r>
            </w:hyperlink>
          </w:p>
        </w:tc>
      </w:tr>
      <w:tr w:rsidR="007319BA" w:rsidRPr="008C075E" w14:paraId="329BA252" w14:textId="77777777" w:rsidTr="005F0CDB">
        <w:trPr>
          <w:trHeight w:val="440"/>
        </w:trPr>
        <w:tc>
          <w:tcPr>
            <w:tcW w:w="1548" w:type="dxa"/>
          </w:tcPr>
          <w:p w14:paraId="03BEDAFE"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৪৩৬-৪৩৭</w:t>
            </w:r>
          </w:p>
        </w:tc>
        <w:tc>
          <w:tcPr>
            <w:tcW w:w="4950" w:type="dxa"/>
          </w:tcPr>
          <w:p w14:paraId="4BE40509" w14:textId="77777777" w:rsidR="007319BA" w:rsidRPr="008C075E" w:rsidRDefault="00EB6463" w:rsidP="005F75AC">
            <w:pPr>
              <w:spacing w:after="0" w:line="240" w:lineRule="auto"/>
              <w:jc w:val="center"/>
              <w:rPr>
                <w:rFonts w:ascii="Vrinda" w:hAnsi="Vrinda" w:cs="Vrinda"/>
                <w:sz w:val="28"/>
                <w:szCs w:val="28"/>
                <w:cs/>
                <w:lang w:bidi="bn-IN"/>
              </w:rPr>
            </w:pPr>
            <w:hyperlink w:anchor="p436" w:history="1">
              <w:r w:rsidR="007319BA" w:rsidRPr="00066114">
                <w:rPr>
                  <w:rStyle w:val="Hyperlink"/>
                  <w:rFonts w:ascii="Vrinda" w:hAnsi="Vrinda" w:cs="Vrinda"/>
                  <w:sz w:val="28"/>
                  <w:szCs w:val="28"/>
                  <w:cs/>
                  <w:lang w:bidi="bn-IN"/>
                </w:rPr>
                <w:t>রাজশাহীতে গুলি ও সান্ধ্য আইনঃ ডাঃ শামসুজ্জোহাসহ ৬ জন হতাহত</w:t>
              </w:r>
            </w:hyperlink>
          </w:p>
        </w:tc>
        <w:tc>
          <w:tcPr>
            <w:tcW w:w="4950" w:type="dxa"/>
          </w:tcPr>
          <w:p w14:paraId="05A1FE0B" w14:textId="77777777" w:rsidR="007319BA" w:rsidRPr="00733CC3" w:rsidRDefault="00EB6463" w:rsidP="00F008ED">
            <w:pPr>
              <w:spacing w:after="0" w:line="240" w:lineRule="auto"/>
              <w:jc w:val="center"/>
              <w:rPr>
                <w:rFonts w:ascii="Kalpurush" w:hAnsi="Kalpurush" w:cs="Kalpurush"/>
                <w:sz w:val="28"/>
                <w:szCs w:val="28"/>
                <w:cs/>
                <w:lang w:bidi="bn-IN"/>
              </w:rPr>
            </w:pPr>
            <w:hyperlink r:id="rId138" w:history="1">
              <w:r w:rsidR="007319BA" w:rsidRPr="00733CC3">
                <w:rPr>
                  <w:rStyle w:val="Hyperlink"/>
                  <w:rFonts w:ascii="Kalpurush" w:hAnsi="Kalpurush" w:cs="Kalpurush" w:hint="cs"/>
                  <w:sz w:val="28"/>
                  <w:szCs w:val="28"/>
                  <w:cs/>
                  <w:lang w:bidi="bn-BD"/>
                </w:rPr>
                <w:t>মি</w:t>
              </w:r>
              <w:r w:rsidR="007319BA">
                <w:rPr>
                  <w:rStyle w:val="Hyperlink"/>
                  <w:rFonts w:ascii="Kalpurush" w:hAnsi="Kalpurush" w:cs="Kalpurush" w:hint="cs"/>
                  <w:sz w:val="28"/>
                  <w:szCs w:val="28"/>
                  <w:cs/>
                  <w:lang w:bidi="bn-IN"/>
                </w:rPr>
                <w:t>ঠু</w:t>
              </w:r>
              <w:r w:rsidR="007319BA" w:rsidRPr="00733CC3">
                <w:rPr>
                  <w:rStyle w:val="Hyperlink"/>
                  <w:rFonts w:ascii="Kalpurush" w:hAnsi="Kalpurush" w:cs="Kalpurush" w:hint="cs"/>
                  <w:sz w:val="28"/>
                  <w:szCs w:val="28"/>
                  <w:cs/>
                  <w:lang w:bidi="bn-BD"/>
                </w:rPr>
                <w:t>ন কুমার সেন</w:t>
              </w:r>
            </w:hyperlink>
          </w:p>
        </w:tc>
      </w:tr>
      <w:tr w:rsidR="007319BA" w:rsidRPr="008C075E" w14:paraId="0E0B2782" w14:textId="77777777" w:rsidTr="005F0CDB">
        <w:trPr>
          <w:trHeight w:val="440"/>
        </w:trPr>
        <w:tc>
          <w:tcPr>
            <w:tcW w:w="1548" w:type="dxa"/>
          </w:tcPr>
          <w:p w14:paraId="17AEF1B8"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৪৩৮</w:t>
            </w:r>
          </w:p>
        </w:tc>
        <w:tc>
          <w:tcPr>
            <w:tcW w:w="4950" w:type="dxa"/>
          </w:tcPr>
          <w:p w14:paraId="2D7BCFB9" w14:textId="77777777" w:rsidR="007319BA" w:rsidRPr="008C075E" w:rsidRDefault="00EB6463" w:rsidP="005F75AC">
            <w:pPr>
              <w:spacing w:after="0" w:line="240" w:lineRule="auto"/>
              <w:jc w:val="center"/>
              <w:rPr>
                <w:rFonts w:ascii="Vrinda" w:hAnsi="Vrinda" w:cs="Vrinda"/>
                <w:sz w:val="28"/>
                <w:szCs w:val="28"/>
                <w:cs/>
                <w:lang w:bidi="bn-IN"/>
              </w:rPr>
            </w:pPr>
            <w:hyperlink w:anchor="p438" w:history="1">
              <w:r w:rsidR="007319BA" w:rsidRPr="00066114">
                <w:rPr>
                  <w:rStyle w:val="Hyperlink"/>
                  <w:rFonts w:ascii="Vrinda" w:hAnsi="Vrinda" w:cs="Vrinda"/>
                  <w:sz w:val="28"/>
                  <w:szCs w:val="28"/>
                  <w:cs/>
                  <w:lang w:bidi="bn-IN"/>
                </w:rPr>
                <w:t>তথাকথিত আগরতলা মামলা প্রত্যাহৃতঃ মুজিবসহ সকল অভিযুক্তদের মুক্তিলাভ</w:t>
              </w:r>
            </w:hyperlink>
          </w:p>
        </w:tc>
        <w:tc>
          <w:tcPr>
            <w:tcW w:w="4950" w:type="dxa"/>
          </w:tcPr>
          <w:p w14:paraId="01DCC8AC" w14:textId="77777777" w:rsidR="007319BA" w:rsidRPr="00733CC3" w:rsidRDefault="00EB6463" w:rsidP="00F008ED">
            <w:pPr>
              <w:spacing w:after="0" w:line="240" w:lineRule="auto"/>
              <w:jc w:val="center"/>
              <w:rPr>
                <w:rFonts w:ascii="Kalpurush" w:hAnsi="Kalpurush" w:cs="Kalpurush"/>
                <w:sz w:val="28"/>
                <w:szCs w:val="28"/>
                <w:cs/>
                <w:lang w:bidi="bn-BD"/>
              </w:rPr>
            </w:pPr>
            <w:hyperlink r:id="rId139" w:history="1">
              <w:r w:rsidR="007319BA" w:rsidRPr="00733CC3">
                <w:rPr>
                  <w:rStyle w:val="Hyperlink"/>
                  <w:rFonts w:ascii="Kalpurush" w:hAnsi="Kalpurush" w:cs="Kalpurush" w:hint="cs"/>
                  <w:sz w:val="28"/>
                  <w:szCs w:val="28"/>
                  <w:cs/>
                  <w:lang w:bidi="bn-BD"/>
                </w:rPr>
                <w:t>মি</w:t>
              </w:r>
              <w:r w:rsidR="007319BA">
                <w:rPr>
                  <w:rStyle w:val="Hyperlink"/>
                  <w:rFonts w:ascii="Kalpurush" w:hAnsi="Kalpurush" w:cs="Kalpurush" w:hint="cs"/>
                  <w:sz w:val="28"/>
                  <w:szCs w:val="28"/>
                  <w:cs/>
                  <w:lang w:bidi="bn-IN"/>
                </w:rPr>
                <w:t>ঠু</w:t>
              </w:r>
              <w:r w:rsidR="007319BA" w:rsidRPr="00733CC3">
                <w:rPr>
                  <w:rStyle w:val="Hyperlink"/>
                  <w:rFonts w:ascii="Kalpurush" w:hAnsi="Kalpurush" w:cs="Kalpurush" w:hint="cs"/>
                  <w:sz w:val="28"/>
                  <w:szCs w:val="28"/>
                  <w:cs/>
                  <w:lang w:bidi="bn-BD"/>
                </w:rPr>
                <w:t>ন কুমার সেন</w:t>
              </w:r>
            </w:hyperlink>
          </w:p>
        </w:tc>
      </w:tr>
      <w:tr w:rsidR="007319BA" w:rsidRPr="008C075E" w14:paraId="04C44047" w14:textId="77777777" w:rsidTr="005F0CDB">
        <w:trPr>
          <w:trHeight w:val="440"/>
        </w:trPr>
        <w:tc>
          <w:tcPr>
            <w:tcW w:w="1548" w:type="dxa"/>
          </w:tcPr>
          <w:p w14:paraId="5CF76278"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৪৩৯-৪৪১</w:t>
            </w:r>
          </w:p>
        </w:tc>
        <w:tc>
          <w:tcPr>
            <w:tcW w:w="4950" w:type="dxa"/>
          </w:tcPr>
          <w:p w14:paraId="198987F0" w14:textId="77777777" w:rsidR="007319BA" w:rsidRPr="008C075E" w:rsidRDefault="00EB6463" w:rsidP="005F75AC">
            <w:pPr>
              <w:spacing w:after="0" w:line="240" w:lineRule="auto"/>
              <w:jc w:val="center"/>
              <w:rPr>
                <w:rFonts w:ascii="Vrinda" w:hAnsi="Vrinda" w:cs="Vrinda"/>
                <w:sz w:val="28"/>
                <w:szCs w:val="28"/>
                <w:cs/>
                <w:lang w:bidi="bn-IN"/>
              </w:rPr>
            </w:pPr>
            <w:hyperlink w:anchor="p439" w:history="1">
              <w:r w:rsidR="007319BA" w:rsidRPr="00066114">
                <w:rPr>
                  <w:rStyle w:val="Hyperlink"/>
                  <w:rFonts w:ascii="Vrinda" w:hAnsi="Vrinda" w:cs="Vrinda"/>
                  <w:sz w:val="28"/>
                  <w:szCs w:val="28"/>
                  <w:cs/>
                  <w:lang w:bidi="bn-IN"/>
                </w:rPr>
                <w:t>রেসকোর্সের সংবর্ধনা সভার মুজিব কর্তৃক জনসংখ্যার ভিত্তিতে প্রতিনিধিত্ব দাবী</w:t>
              </w:r>
            </w:hyperlink>
          </w:p>
        </w:tc>
        <w:tc>
          <w:tcPr>
            <w:tcW w:w="4950" w:type="dxa"/>
          </w:tcPr>
          <w:p w14:paraId="4C30BCB5" w14:textId="77777777" w:rsidR="007319BA" w:rsidRPr="00733CC3" w:rsidRDefault="00EB6463" w:rsidP="00F008ED">
            <w:pPr>
              <w:spacing w:after="0" w:line="240" w:lineRule="auto"/>
              <w:jc w:val="center"/>
              <w:rPr>
                <w:rFonts w:ascii="Kalpurush" w:hAnsi="Kalpurush" w:cs="Kalpurush"/>
                <w:sz w:val="28"/>
                <w:szCs w:val="28"/>
                <w:cs/>
                <w:lang w:bidi="bn-IN"/>
              </w:rPr>
            </w:pPr>
            <w:hyperlink r:id="rId140" w:history="1">
              <w:r w:rsidR="007319BA" w:rsidRPr="00733CC3">
                <w:rPr>
                  <w:rStyle w:val="Hyperlink"/>
                  <w:rFonts w:ascii="Kalpurush" w:hAnsi="Kalpurush" w:cs="Kalpurush"/>
                  <w:sz w:val="28"/>
                  <w:szCs w:val="28"/>
                  <w:cs/>
                  <w:lang w:bidi="bn-IN"/>
                </w:rPr>
                <w:t>নীলাঞ্জনা অদিতি</w:t>
              </w:r>
            </w:hyperlink>
          </w:p>
        </w:tc>
      </w:tr>
      <w:tr w:rsidR="007319BA" w:rsidRPr="008C075E" w14:paraId="64FB4C55" w14:textId="77777777" w:rsidTr="005F0CDB">
        <w:trPr>
          <w:trHeight w:val="440"/>
        </w:trPr>
        <w:tc>
          <w:tcPr>
            <w:tcW w:w="1548" w:type="dxa"/>
          </w:tcPr>
          <w:p w14:paraId="77E29312"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৪৪২</w:t>
            </w:r>
          </w:p>
        </w:tc>
        <w:tc>
          <w:tcPr>
            <w:tcW w:w="4950" w:type="dxa"/>
          </w:tcPr>
          <w:p w14:paraId="4A310AFB" w14:textId="77777777" w:rsidR="007319BA" w:rsidRPr="008C075E" w:rsidRDefault="00EB6463" w:rsidP="005F75AC">
            <w:pPr>
              <w:spacing w:after="0" w:line="240" w:lineRule="auto"/>
              <w:jc w:val="center"/>
              <w:rPr>
                <w:rFonts w:ascii="Vrinda" w:hAnsi="Vrinda" w:cs="Vrinda"/>
                <w:sz w:val="28"/>
                <w:szCs w:val="28"/>
                <w:cs/>
                <w:lang w:bidi="bn-IN"/>
              </w:rPr>
            </w:pPr>
            <w:hyperlink w:anchor="p442" w:history="1">
              <w:r w:rsidR="007319BA" w:rsidRPr="00066114">
                <w:rPr>
                  <w:rStyle w:val="Hyperlink"/>
                  <w:rFonts w:ascii="Vrinda" w:hAnsi="Vrinda" w:cs="Vrinda"/>
                  <w:sz w:val="28"/>
                  <w:szCs w:val="28"/>
                  <w:cs/>
                  <w:lang w:bidi="bn-IN"/>
                </w:rPr>
                <w:t xml:space="preserve">রেসকোর্সের সম্বর্ধনা সভায় শেখ মুজিবকে </w:t>
              </w:r>
              <w:r w:rsidR="007319BA" w:rsidRPr="00066114">
                <w:rPr>
                  <w:rStyle w:val="Hyperlink"/>
                  <w:rFonts w:ascii="Times New Roman" w:hAnsi="Times New Roman" w:cs="Times New Roman" w:hint="cs"/>
                  <w:sz w:val="28"/>
                  <w:szCs w:val="28"/>
                  <w:cs/>
                  <w:lang w:bidi="bn-IN"/>
                </w:rPr>
                <w:t>‘</w:t>
              </w:r>
              <w:r w:rsidR="007319BA" w:rsidRPr="00066114">
                <w:rPr>
                  <w:rStyle w:val="Hyperlink"/>
                  <w:rFonts w:ascii="Vrinda" w:hAnsi="Vrinda" w:cs="Vrinda" w:hint="cs"/>
                  <w:sz w:val="28"/>
                  <w:szCs w:val="28"/>
                  <w:cs/>
                  <w:lang w:bidi="bn-IN"/>
                </w:rPr>
                <w:t>বঙ্গবন্ধু</w:t>
              </w:r>
              <w:r w:rsidR="007319BA" w:rsidRPr="00066114">
                <w:rPr>
                  <w:rStyle w:val="Hyperlink"/>
                  <w:rFonts w:ascii="Times New Roman" w:hAnsi="Times New Roman" w:cs="Times New Roman" w:hint="cs"/>
                  <w:sz w:val="28"/>
                  <w:szCs w:val="28"/>
                  <w:cs/>
                  <w:lang w:bidi="bn-IN"/>
                </w:rPr>
                <w:t>’</w:t>
              </w:r>
              <w:r w:rsidR="007319BA" w:rsidRPr="00066114">
                <w:rPr>
                  <w:rStyle w:val="Hyperlink"/>
                  <w:rFonts w:ascii="Vrinda" w:hAnsi="Vrinda" w:cs="Vrinda" w:hint="cs"/>
                  <w:sz w:val="28"/>
                  <w:szCs w:val="28"/>
                  <w:cs/>
                  <w:lang w:bidi="bn-IN"/>
                </w:rPr>
                <w:t>উপাধিএবং১১দফাবাস্তবায়নেরপদক্ষেপগ্রহণেরজন্যমুজিবেরপ্রতিআহ্বান</w:t>
              </w:r>
            </w:hyperlink>
          </w:p>
        </w:tc>
        <w:tc>
          <w:tcPr>
            <w:tcW w:w="4950" w:type="dxa"/>
          </w:tcPr>
          <w:p w14:paraId="567F1952" w14:textId="77777777" w:rsidR="007319BA" w:rsidRPr="00733CC3" w:rsidRDefault="00EB6463" w:rsidP="00F008ED">
            <w:pPr>
              <w:spacing w:after="0" w:line="240" w:lineRule="auto"/>
              <w:jc w:val="center"/>
              <w:rPr>
                <w:rFonts w:ascii="Kalpurush" w:hAnsi="Kalpurush" w:cs="Kalpurush"/>
                <w:sz w:val="28"/>
                <w:szCs w:val="28"/>
                <w:cs/>
                <w:lang w:bidi="bn-BD"/>
              </w:rPr>
            </w:pPr>
            <w:hyperlink r:id="rId141" w:history="1">
              <w:r w:rsidR="007319BA" w:rsidRPr="00733CC3">
                <w:rPr>
                  <w:rStyle w:val="Hyperlink"/>
                  <w:rFonts w:ascii="Kalpurush" w:hAnsi="Kalpurush" w:cs="Kalpurush"/>
                  <w:sz w:val="28"/>
                  <w:szCs w:val="28"/>
                  <w:cs/>
                  <w:lang w:bidi="bn-IN"/>
                </w:rPr>
                <w:t>নীলাঞ্জনা অদিতি</w:t>
              </w:r>
            </w:hyperlink>
          </w:p>
        </w:tc>
      </w:tr>
      <w:tr w:rsidR="007319BA" w:rsidRPr="008C075E" w14:paraId="7113932F" w14:textId="77777777" w:rsidTr="005F0CDB">
        <w:trPr>
          <w:trHeight w:val="440"/>
        </w:trPr>
        <w:tc>
          <w:tcPr>
            <w:tcW w:w="1548" w:type="dxa"/>
          </w:tcPr>
          <w:p w14:paraId="17AC4826"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IN"/>
              </w:rPr>
              <w:t>৪৪</w:t>
            </w:r>
            <w:r w:rsidRPr="008C075E">
              <w:rPr>
                <w:rFonts w:ascii="Vrinda" w:hAnsi="Vrinda" w:cs="Vrinda"/>
                <w:sz w:val="28"/>
                <w:szCs w:val="28"/>
                <w:cs/>
                <w:lang w:bidi="bn-BD"/>
              </w:rPr>
              <w:t>৩</w:t>
            </w:r>
            <w:r w:rsidRPr="008C075E">
              <w:rPr>
                <w:rFonts w:ascii="Vrinda" w:hAnsi="Vrinda" w:cs="Vrinda"/>
                <w:sz w:val="28"/>
                <w:szCs w:val="28"/>
                <w:cs/>
                <w:lang w:bidi="bn-IN"/>
              </w:rPr>
              <w:t>-৪৪</w:t>
            </w:r>
            <w:r w:rsidRPr="008C075E">
              <w:rPr>
                <w:rFonts w:ascii="Vrinda" w:hAnsi="Vrinda" w:cs="Vrinda"/>
                <w:sz w:val="28"/>
                <w:szCs w:val="28"/>
                <w:cs/>
                <w:lang w:bidi="bn-BD"/>
              </w:rPr>
              <w:t>৮</w:t>
            </w:r>
          </w:p>
        </w:tc>
        <w:tc>
          <w:tcPr>
            <w:tcW w:w="4950" w:type="dxa"/>
          </w:tcPr>
          <w:p w14:paraId="4758A987" w14:textId="77777777" w:rsidR="007319BA" w:rsidRPr="008C075E" w:rsidRDefault="00EB6463" w:rsidP="005F75AC">
            <w:pPr>
              <w:spacing w:after="0" w:line="240" w:lineRule="auto"/>
              <w:jc w:val="center"/>
              <w:rPr>
                <w:rFonts w:ascii="Vrinda" w:hAnsi="Vrinda" w:cs="Vrinda"/>
                <w:sz w:val="28"/>
                <w:szCs w:val="28"/>
                <w:cs/>
                <w:lang w:bidi="bn-IN"/>
              </w:rPr>
            </w:pPr>
            <w:hyperlink w:anchor="p443" w:history="1">
              <w:r w:rsidR="007319BA" w:rsidRPr="00066114">
                <w:rPr>
                  <w:rStyle w:val="Hyperlink"/>
                  <w:rFonts w:ascii="Vrinda" w:hAnsi="Vrinda" w:cs="Vrinda"/>
                  <w:sz w:val="28"/>
                  <w:szCs w:val="28"/>
                  <w:cs/>
                  <w:lang w:bidi="bn-IN"/>
                </w:rPr>
                <w:t>গোলটেবিল বৈঠকে শেখ মুজিবর রহমানের বক্তব্য</w:t>
              </w:r>
            </w:hyperlink>
          </w:p>
        </w:tc>
        <w:tc>
          <w:tcPr>
            <w:tcW w:w="4950" w:type="dxa"/>
          </w:tcPr>
          <w:p w14:paraId="2F6C8413" w14:textId="77777777" w:rsidR="007319BA" w:rsidRPr="00733CC3" w:rsidRDefault="00EB6463" w:rsidP="00F008ED">
            <w:pPr>
              <w:spacing w:after="0" w:line="240" w:lineRule="auto"/>
              <w:jc w:val="center"/>
              <w:rPr>
                <w:rFonts w:ascii="Kalpurush" w:hAnsi="Kalpurush" w:cs="Kalpurush"/>
                <w:sz w:val="28"/>
                <w:szCs w:val="28"/>
                <w:lang w:bidi="bn-IN"/>
              </w:rPr>
            </w:pPr>
            <w:hyperlink r:id="rId142" w:history="1">
              <w:r w:rsidR="007319BA" w:rsidRPr="00733CC3">
                <w:rPr>
                  <w:rStyle w:val="Hyperlink"/>
                  <w:rFonts w:ascii="Kalpurush" w:hAnsi="Kalpurush" w:cs="Kalpurush" w:hint="cs"/>
                  <w:sz w:val="28"/>
                  <w:szCs w:val="28"/>
                  <w:cs/>
                  <w:lang w:bidi="bn-BD"/>
                </w:rPr>
                <w:t>আলবাব ইয়াফেজ ফাতমি</w:t>
              </w:r>
            </w:hyperlink>
            <w:r w:rsidR="007319BA" w:rsidRPr="00733CC3">
              <w:rPr>
                <w:rFonts w:ascii="Kalpurush" w:hAnsi="Kalpurush" w:cs="Kalpurush"/>
                <w:sz w:val="28"/>
                <w:szCs w:val="28"/>
                <w:lang w:bidi="bn-IN"/>
              </w:rPr>
              <w:br/>
            </w:r>
          </w:p>
        </w:tc>
      </w:tr>
      <w:tr w:rsidR="007319BA" w:rsidRPr="008C075E" w14:paraId="0C80B867" w14:textId="77777777" w:rsidTr="005F0CDB">
        <w:trPr>
          <w:trHeight w:val="440"/>
        </w:trPr>
        <w:tc>
          <w:tcPr>
            <w:tcW w:w="1548" w:type="dxa"/>
          </w:tcPr>
          <w:p w14:paraId="17025A74"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৪৪৯-</w:t>
            </w:r>
          </w:p>
        </w:tc>
        <w:tc>
          <w:tcPr>
            <w:tcW w:w="4950" w:type="dxa"/>
          </w:tcPr>
          <w:p w14:paraId="5054C8AA" w14:textId="77777777" w:rsidR="007319BA" w:rsidRPr="008C075E" w:rsidRDefault="00EB6463" w:rsidP="005F75AC">
            <w:pPr>
              <w:spacing w:after="0" w:line="240" w:lineRule="auto"/>
              <w:jc w:val="center"/>
              <w:rPr>
                <w:rFonts w:ascii="Vrinda" w:hAnsi="Vrinda" w:cs="Vrinda"/>
                <w:sz w:val="28"/>
                <w:szCs w:val="28"/>
                <w:cs/>
                <w:lang w:bidi="bn-IN"/>
              </w:rPr>
            </w:pPr>
            <w:hyperlink w:anchor="p449" w:history="1">
              <w:r w:rsidR="007319BA" w:rsidRPr="00066114">
                <w:rPr>
                  <w:rStyle w:val="Hyperlink"/>
                  <w:rFonts w:ascii="Vrinda" w:hAnsi="Vrinda" w:cs="Vrinda"/>
                  <w:sz w:val="28"/>
                  <w:szCs w:val="28"/>
                  <w:cs/>
                  <w:lang w:bidi="bn-IN"/>
                </w:rPr>
                <w:t>প্রেসিডেন্ট আইয়ুব খান কর্তৃক জনগণের সার্বভৌমত্ব স্বীকারঃ বয়স্ক ভোটাধিকারের ভিত্তিতে নির্বাচন ও পার্লামেন্টারি শাসন পুনঃপ্রবর্তনের সিদ্ধান্ত</w:t>
              </w:r>
            </w:hyperlink>
          </w:p>
        </w:tc>
        <w:tc>
          <w:tcPr>
            <w:tcW w:w="4950" w:type="dxa"/>
          </w:tcPr>
          <w:p w14:paraId="5FA30842" w14:textId="77777777" w:rsidR="007319BA" w:rsidRPr="00733CC3" w:rsidRDefault="00EB6463" w:rsidP="00F008ED">
            <w:pPr>
              <w:spacing w:after="0" w:line="240" w:lineRule="auto"/>
              <w:jc w:val="center"/>
              <w:rPr>
                <w:rFonts w:ascii="Kalpurush" w:hAnsi="Kalpurush" w:cs="Kalpurush"/>
                <w:sz w:val="28"/>
                <w:szCs w:val="28"/>
                <w:lang w:bidi="bn-IN"/>
              </w:rPr>
            </w:pPr>
            <w:hyperlink r:id="rId143" w:history="1">
              <w:r w:rsidR="007319BA" w:rsidRPr="00733CC3">
                <w:rPr>
                  <w:rStyle w:val="Hyperlink"/>
                  <w:rFonts w:ascii="Kalpurush" w:hAnsi="Kalpurush" w:cs="Kalpurush" w:hint="cs"/>
                  <w:sz w:val="28"/>
                  <w:szCs w:val="28"/>
                  <w:cs/>
                  <w:lang w:bidi="bn-BD"/>
                </w:rPr>
                <w:t>সুষমা মণ্ডল</w:t>
              </w:r>
              <w:r w:rsidR="007319BA" w:rsidRPr="00733CC3">
                <w:rPr>
                  <w:rStyle w:val="Hyperlink"/>
                  <w:rFonts w:ascii="Kalpurush" w:hAnsi="Kalpurush" w:cs="Kalpurush"/>
                  <w:sz w:val="28"/>
                  <w:szCs w:val="28"/>
                  <w:cs/>
                  <w:lang w:bidi="bn-IN"/>
                </w:rPr>
                <w:t xml:space="preserve"> </w:t>
              </w:r>
            </w:hyperlink>
          </w:p>
        </w:tc>
      </w:tr>
      <w:tr w:rsidR="007319BA" w:rsidRPr="008C075E" w14:paraId="3E8368D7" w14:textId="77777777" w:rsidTr="005F0CDB">
        <w:trPr>
          <w:trHeight w:val="440"/>
        </w:trPr>
        <w:tc>
          <w:tcPr>
            <w:tcW w:w="1548" w:type="dxa"/>
          </w:tcPr>
          <w:p w14:paraId="412EF486"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৪৫০</w:t>
            </w:r>
          </w:p>
        </w:tc>
        <w:tc>
          <w:tcPr>
            <w:tcW w:w="4950" w:type="dxa"/>
          </w:tcPr>
          <w:p w14:paraId="41679FDB" w14:textId="77777777" w:rsidR="007319BA" w:rsidRPr="008C075E" w:rsidRDefault="00EB6463" w:rsidP="005F75AC">
            <w:pPr>
              <w:spacing w:after="0" w:line="240" w:lineRule="auto"/>
              <w:jc w:val="center"/>
              <w:rPr>
                <w:rFonts w:ascii="Vrinda" w:hAnsi="Vrinda" w:cs="Vrinda"/>
                <w:sz w:val="28"/>
                <w:szCs w:val="28"/>
                <w:cs/>
                <w:lang w:bidi="bn-IN"/>
              </w:rPr>
            </w:pPr>
            <w:hyperlink w:anchor="p450" w:history="1">
              <w:r w:rsidR="007319BA" w:rsidRPr="00066114">
                <w:rPr>
                  <w:rStyle w:val="Hyperlink"/>
                  <w:rFonts w:ascii="Vrinda" w:hAnsi="Vrinda" w:cs="Vrinda"/>
                  <w:sz w:val="28"/>
                  <w:szCs w:val="28"/>
                  <w:cs/>
                  <w:lang w:bidi="bn-IN"/>
                </w:rPr>
                <w:t>পদত্যাগ করে আইয়ুব কর্তৃক জেনারেল ইয়াহিয়া খানকে ক্ষমতা গ্রহণের জন্য অনুরোধসহ লিখিত চিঠি।</w:t>
              </w:r>
            </w:hyperlink>
          </w:p>
        </w:tc>
        <w:tc>
          <w:tcPr>
            <w:tcW w:w="4950" w:type="dxa"/>
          </w:tcPr>
          <w:p w14:paraId="3F6C72F8" w14:textId="77777777" w:rsidR="007319BA" w:rsidRPr="00733CC3" w:rsidRDefault="00EB6463" w:rsidP="00F008ED">
            <w:pPr>
              <w:spacing w:after="0" w:line="240" w:lineRule="auto"/>
              <w:jc w:val="center"/>
              <w:rPr>
                <w:rFonts w:ascii="Kalpurush" w:hAnsi="Kalpurush" w:cs="Kalpurush"/>
                <w:sz w:val="28"/>
                <w:szCs w:val="28"/>
                <w:lang w:bidi="bn-IN"/>
              </w:rPr>
            </w:pPr>
            <w:hyperlink r:id="rId144" w:history="1">
              <w:r w:rsidR="007319BA" w:rsidRPr="00733CC3">
                <w:rPr>
                  <w:rStyle w:val="Hyperlink"/>
                  <w:rFonts w:ascii="Kalpurush" w:hAnsi="Kalpurush" w:cs="Kalpurush" w:hint="cs"/>
                  <w:sz w:val="28"/>
                  <w:szCs w:val="28"/>
                  <w:cs/>
                  <w:lang w:bidi="bn-BD"/>
                </w:rPr>
                <w:t>সুষমা মণ্ডল</w:t>
              </w:r>
              <w:r w:rsidR="007319BA" w:rsidRPr="00733CC3">
                <w:rPr>
                  <w:rStyle w:val="Hyperlink"/>
                  <w:rFonts w:ascii="Kalpurush" w:hAnsi="Kalpurush" w:cs="Kalpurush"/>
                  <w:sz w:val="28"/>
                  <w:szCs w:val="28"/>
                  <w:cs/>
                  <w:lang w:bidi="bn-IN"/>
                </w:rPr>
                <w:t xml:space="preserve"> </w:t>
              </w:r>
            </w:hyperlink>
          </w:p>
        </w:tc>
      </w:tr>
      <w:tr w:rsidR="007319BA" w:rsidRPr="008C075E" w14:paraId="658302BA" w14:textId="77777777" w:rsidTr="005F0CDB">
        <w:trPr>
          <w:trHeight w:val="440"/>
        </w:trPr>
        <w:tc>
          <w:tcPr>
            <w:tcW w:w="1548" w:type="dxa"/>
          </w:tcPr>
          <w:p w14:paraId="5259C44A"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৪৫১-৪৫৪</w:t>
            </w:r>
          </w:p>
        </w:tc>
        <w:tc>
          <w:tcPr>
            <w:tcW w:w="4950" w:type="dxa"/>
          </w:tcPr>
          <w:p w14:paraId="58CC2FF6" w14:textId="77777777" w:rsidR="007319BA" w:rsidRPr="008C075E" w:rsidRDefault="00EB6463" w:rsidP="005F75AC">
            <w:pPr>
              <w:spacing w:after="0" w:line="240" w:lineRule="auto"/>
              <w:jc w:val="center"/>
              <w:rPr>
                <w:rFonts w:ascii="Vrinda" w:hAnsi="Vrinda" w:cs="Vrinda"/>
                <w:sz w:val="28"/>
                <w:szCs w:val="28"/>
                <w:lang w:bidi="bn-IN"/>
              </w:rPr>
            </w:pPr>
            <w:hyperlink w:anchor="p451" w:history="1">
              <w:r w:rsidR="007319BA" w:rsidRPr="00EC32D4">
                <w:rPr>
                  <w:rStyle w:val="Hyperlink"/>
                  <w:rFonts w:ascii="Vrinda" w:hAnsi="Vrinda" w:cs="Vrinda"/>
                  <w:sz w:val="28"/>
                  <w:szCs w:val="28"/>
                  <w:cs/>
                  <w:lang w:bidi="bn-IN"/>
                </w:rPr>
                <w:t>কমিউনিস্ট বিপ্লবীদের পূর্ব বাংলা সমন্বয় কমিটির স্বাধীন পূর্ব বাংলার কর্মসূচী</w:t>
              </w:r>
            </w:hyperlink>
          </w:p>
        </w:tc>
        <w:tc>
          <w:tcPr>
            <w:tcW w:w="4950" w:type="dxa"/>
          </w:tcPr>
          <w:p w14:paraId="2C58CB7B" w14:textId="77777777" w:rsidR="007319BA" w:rsidRPr="00733CC3" w:rsidRDefault="00EB6463" w:rsidP="00F008ED">
            <w:pPr>
              <w:spacing w:after="0" w:line="240" w:lineRule="auto"/>
              <w:jc w:val="center"/>
              <w:rPr>
                <w:rFonts w:ascii="Kalpurush" w:hAnsi="Kalpurush" w:cs="Kalpurush"/>
                <w:sz w:val="28"/>
                <w:szCs w:val="28"/>
                <w:cs/>
                <w:lang w:bidi="bn-BD"/>
              </w:rPr>
            </w:pPr>
            <w:hyperlink r:id="rId145" w:history="1">
              <w:r w:rsidR="007319BA" w:rsidRPr="00733CC3">
                <w:rPr>
                  <w:rStyle w:val="Hyperlink"/>
                  <w:rFonts w:ascii="Kalpurush" w:hAnsi="Kalpurush" w:cs="Kalpurush" w:hint="cs"/>
                  <w:sz w:val="28"/>
                  <w:szCs w:val="28"/>
                  <w:cs/>
                  <w:lang w:bidi="bn-BD"/>
                </w:rPr>
                <w:t>সুষমা মণ্ডল</w:t>
              </w:r>
              <w:r w:rsidR="007319BA" w:rsidRPr="00733CC3">
                <w:rPr>
                  <w:rStyle w:val="Hyperlink"/>
                  <w:rFonts w:ascii="Kalpurush" w:hAnsi="Kalpurush" w:cs="Kalpurush"/>
                  <w:sz w:val="28"/>
                  <w:szCs w:val="28"/>
                  <w:cs/>
                  <w:lang w:bidi="bn-IN"/>
                </w:rPr>
                <w:t xml:space="preserve"> </w:t>
              </w:r>
            </w:hyperlink>
          </w:p>
        </w:tc>
      </w:tr>
      <w:tr w:rsidR="007319BA" w:rsidRPr="008C075E" w14:paraId="08FCE3D0" w14:textId="77777777" w:rsidTr="005F0CDB">
        <w:trPr>
          <w:trHeight w:val="440"/>
        </w:trPr>
        <w:tc>
          <w:tcPr>
            <w:tcW w:w="1548" w:type="dxa"/>
          </w:tcPr>
          <w:p w14:paraId="6E0C79A0"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৪৫৫-৪৬০</w:t>
            </w:r>
          </w:p>
        </w:tc>
        <w:tc>
          <w:tcPr>
            <w:tcW w:w="4950" w:type="dxa"/>
          </w:tcPr>
          <w:p w14:paraId="6FA2EA14" w14:textId="77777777" w:rsidR="007319BA" w:rsidRPr="008C075E" w:rsidRDefault="007319BA" w:rsidP="005F75AC">
            <w:pPr>
              <w:spacing w:after="0" w:line="240" w:lineRule="auto"/>
              <w:jc w:val="center"/>
              <w:rPr>
                <w:rFonts w:ascii="Vrinda" w:hAnsi="Vrinda" w:cs="Vrinda"/>
                <w:sz w:val="28"/>
                <w:szCs w:val="28"/>
                <w:lang w:bidi="bn-IN"/>
              </w:rPr>
            </w:pPr>
            <w:r w:rsidRPr="008C075E">
              <w:rPr>
                <w:rFonts w:ascii="Vrinda" w:hAnsi="Vrinda" w:cs="Vrinda"/>
                <w:sz w:val="28"/>
                <w:szCs w:val="28"/>
                <w:cs/>
                <w:lang w:bidi="bn-IN"/>
              </w:rPr>
              <w:t>কমিউনিস্ট বিপ্লবীদের পূর্ব বাংলা সমন্বয় কমিটির স্বাধীন পূর্ব বাংলার কর্মসূচী</w:t>
            </w:r>
          </w:p>
        </w:tc>
        <w:tc>
          <w:tcPr>
            <w:tcW w:w="4950" w:type="dxa"/>
          </w:tcPr>
          <w:p w14:paraId="57FB0450" w14:textId="77777777" w:rsidR="007319BA" w:rsidRPr="00733CC3" w:rsidRDefault="00EB6463" w:rsidP="00F008ED">
            <w:pPr>
              <w:spacing w:after="0" w:line="240" w:lineRule="auto"/>
              <w:jc w:val="center"/>
              <w:rPr>
                <w:rFonts w:ascii="Kalpurush" w:hAnsi="Kalpurush" w:cs="Kalpurush"/>
                <w:sz w:val="28"/>
                <w:szCs w:val="28"/>
                <w:lang w:bidi="bn-BD"/>
              </w:rPr>
            </w:pPr>
            <w:hyperlink r:id="rId146" w:history="1">
              <w:r w:rsidR="007319BA" w:rsidRPr="00733CC3">
                <w:rPr>
                  <w:rStyle w:val="Hyperlink"/>
                  <w:rFonts w:ascii="Kalpurush" w:hAnsi="Kalpurush" w:cs="Kalpurush"/>
                  <w:sz w:val="28"/>
                  <w:szCs w:val="28"/>
                  <w:cs/>
                  <w:lang w:bidi="bn-BD"/>
                </w:rPr>
                <w:t>নীতেশ বড়ুয়া</w:t>
              </w:r>
            </w:hyperlink>
          </w:p>
          <w:p w14:paraId="53E1656D" w14:textId="77777777" w:rsidR="007319BA" w:rsidRPr="00733CC3" w:rsidRDefault="007319BA" w:rsidP="00F008ED">
            <w:pPr>
              <w:spacing w:after="0" w:line="240" w:lineRule="auto"/>
              <w:jc w:val="center"/>
              <w:rPr>
                <w:rFonts w:ascii="Kalpurush" w:hAnsi="Kalpurush" w:cs="Kalpurush"/>
                <w:sz w:val="28"/>
                <w:szCs w:val="28"/>
                <w:cs/>
                <w:lang w:bidi="bn-BD"/>
              </w:rPr>
            </w:pPr>
          </w:p>
        </w:tc>
      </w:tr>
      <w:tr w:rsidR="007319BA" w:rsidRPr="008C075E" w14:paraId="1A63BF7C" w14:textId="77777777" w:rsidTr="005F0CDB">
        <w:trPr>
          <w:trHeight w:val="440"/>
        </w:trPr>
        <w:tc>
          <w:tcPr>
            <w:tcW w:w="1548" w:type="dxa"/>
          </w:tcPr>
          <w:p w14:paraId="68BC548A"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৪৬১-৪৬৪</w:t>
            </w:r>
          </w:p>
        </w:tc>
        <w:tc>
          <w:tcPr>
            <w:tcW w:w="4950" w:type="dxa"/>
          </w:tcPr>
          <w:p w14:paraId="1C0411E5"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কমিউনিস্ট বিপ্লবীদের পূর্ব বাংলা সমন্বয় কমিটির স্বাধীন পূর্ব বাংলার</w:t>
            </w:r>
          </w:p>
        </w:tc>
        <w:tc>
          <w:tcPr>
            <w:tcW w:w="4950" w:type="dxa"/>
          </w:tcPr>
          <w:p w14:paraId="632F36E9" w14:textId="77777777" w:rsidR="007319BA" w:rsidRPr="00733CC3" w:rsidRDefault="00EB6463" w:rsidP="00F008ED">
            <w:pPr>
              <w:spacing w:after="0" w:line="240" w:lineRule="auto"/>
              <w:jc w:val="center"/>
              <w:rPr>
                <w:rFonts w:ascii="Kalpurush" w:hAnsi="Kalpurush" w:cs="Kalpurush"/>
                <w:sz w:val="28"/>
                <w:szCs w:val="28"/>
                <w:lang w:bidi="bn-BD"/>
              </w:rPr>
            </w:pPr>
            <w:hyperlink r:id="rId147" w:history="1">
              <w:r w:rsidR="007319BA" w:rsidRPr="00733CC3">
                <w:rPr>
                  <w:rStyle w:val="Hyperlink"/>
                  <w:rFonts w:ascii="Kalpurush" w:hAnsi="Kalpurush" w:cs="Kalpurush" w:hint="cs"/>
                  <w:sz w:val="28"/>
                  <w:szCs w:val="28"/>
                  <w:cs/>
                  <w:lang w:bidi="bn-BD"/>
                </w:rPr>
                <w:t>নাহিদ মুহাম্মদ</w:t>
              </w:r>
            </w:hyperlink>
          </w:p>
          <w:p w14:paraId="255A75BE"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6D503CB3" w14:textId="77777777" w:rsidTr="005F0CDB">
        <w:trPr>
          <w:trHeight w:val="440"/>
        </w:trPr>
        <w:tc>
          <w:tcPr>
            <w:tcW w:w="1548" w:type="dxa"/>
          </w:tcPr>
          <w:p w14:paraId="7FB5BA21"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৪৬৫-৪৬৭</w:t>
            </w:r>
          </w:p>
        </w:tc>
        <w:tc>
          <w:tcPr>
            <w:tcW w:w="4950" w:type="dxa"/>
          </w:tcPr>
          <w:p w14:paraId="79B28C21" w14:textId="77777777" w:rsidR="007319BA" w:rsidRPr="008C075E" w:rsidRDefault="00EB6463" w:rsidP="005F75AC">
            <w:pPr>
              <w:spacing w:after="0" w:line="240" w:lineRule="auto"/>
              <w:jc w:val="center"/>
              <w:rPr>
                <w:rFonts w:ascii="Vrinda" w:hAnsi="Vrinda" w:cs="Vrinda"/>
                <w:sz w:val="28"/>
                <w:szCs w:val="28"/>
                <w:cs/>
                <w:lang w:bidi="bn-IN"/>
              </w:rPr>
            </w:pPr>
            <w:hyperlink w:anchor="p465" w:history="1">
              <w:r w:rsidR="007319BA" w:rsidRPr="00EC32D4">
                <w:rPr>
                  <w:rStyle w:val="Hyperlink"/>
                  <w:rFonts w:ascii="Vrinda" w:hAnsi="Vrinda" w:cs="Vrinda"/>
                  <w:sz w:val="28"/>
                  <w:szCs w:val="28"/>
                  <w:cs/>
                  <w:lang w:bidi="bn-IN"/>
                </w:rPr>
                <w:t>জনসংখ্যার ভিত্তিতে সার্বজনীন প্রত্যক্ষ ভোটাধিকার ও সার্বভৌম পার্লামেন্টের আহ্বান</w:t>
              </w:r>
            </w:hyperlink>
          </w:p>
        </w:tc>
        <w:tc>
          <w:tcPr>
            <w:tcW w:w="4950" w:type="dxa"/>
          </w:tcPr>
          <w:p w14:paraId="51B6CFD7" w14:textId="77777777" w:rsidR="007319BA" w:rsidRPr="00733CC3" w:rsidRDefault="00EB6463" w:rsidP="00F008ED">
            <w:pPr>
              <w:spacing w:after="0" w:line="240" w:lineRule="auto"/>
              <w:jc w:val="center"/>
              <w:rPr>
                <w:rFonts w:ascii="Kalpurush" w:hAnsi="Kalpurush" w:cs="Kalpurush"/>
                <w:sz w:val="28"/>
                <w:szCs w:val="28"/>
                <w:cs/>
                <w:lang w:bidi="bn-BD"/>
              </w:rPr>
            </w:pPr>
            <w:hyperlink r:id="rId148" w:history="1">
              <w:r w:rsidR="007319BA" w:rsidRPr="00733CC3">
                <w:rPr>
                  <w:rStyle w:val="Hyperlink"/>
                  <w:rFonts w:ascii="Kalpurush" w:hAnsi="Kalpurush" w:cs="Kalpurush"/>
                  <w:sz w:val="28"/>
                  <w:szCs w:val="28"/>
                  <w:cs/>
                  <w:lang w:bidi="bn-IN"/>
                </w:rPr>
                <w:t>নীলাঞ্জনা অদিতি</w:t>
              </w:r>
            </w:hyperlink>
          </w:p>
        </w:tc>
      </w:tr>
      <w:tr w:rsidR="007319BA" w:rsidRPr="008C075E" w14:paraId="18BD6BAE" w14:textId="77777777" w:rsidTr="005F0CDB">
        <w:trPr>
          <w:trHeight w:val="440"/>
        </w:trPr>
        <w:tc>
          <w:tcPr>
            <w:tcW w:w="1548" w:type="dxa"/>
          </w:tcPr>
          <w:p w14:paraId="3A3597D0"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lastRenderedPageBreak/>
              <w:t>৪৬৮-৪৬৯</w:t>
            </w:r>
          </w:p>
        </w:tc>
        <w:tc>
          <w:tcPr>
            <w:tcW w:w="4950" w:type="dxa"/>
          </w:tcPr>
          <w:p w14:paraId="350DD8E9" w14:textId="77777777" w:rsidR="007319BA" w:rsidRPr="008C075E" w:rsidRDefault="00EB6463" w:rsidP="005F75AC">
            <w:pPr>
              <w:spacing w:after="0" w:line="240" w:lineRule="auto"/>
              <w:jc w:val="center"/>
              <w:rPr>
                <w:rFonts w:ascii="Vrinda" w:hAnsi="Vrinda" w:cs="Vrinda"/>
                <w:sz w:val="28"/>
                <w:szCs w:val="28"/>
                <w:cs/>
                <w:lang w:bidi="bn-IN"/>
              </w:rPr>
            </w:pPr>
            <w:hyperlink w:anchor="p468" w:history="1">
              <w:r w:rsidR="007319BA" w:rsidRPr="00EC32D4">
                <w:rPr>
                  <w:rStyle w:val="Hyperlink"/>
                  <w:rFonts w:ascii="Vrinda" w:hAnsi="Vrinda" w:cs="Vrinda"/>
                  <w:sz w:val="28"/>
                  <w:szCs w:val="28"/>
                  <w:cs/>
                  <w:lang w:bidi="bn-IN"/>
                </w:rPr>
                <w:t>ইয়াহিয়া সরকারের শিক্ষানীতি ও বিরোধী রাজনৈতিক সংগঠনের সমালোচনা করে ছাত্রসমাজের বক্তব্য</w:t>
              </w:r>
            </w:hyperlink>
          </w:p>
        </w:tc>
        <w:tc>
          <w:tcPr>
            <w:tcW w:w="4950" w:type="dxa"/>
          </w:tcPr>
          <w:p w14:paraId="6F472E05" w14:textId="77777777" w:rsidR="007319BA" w:rsidRPr="00733CC3" w:rsidRDefault="00EB6463" w:rsidP="00F008ED">
            <w:pPr>
              <w:spacing w:after="0" w:line="240" w:lineRule="auto"/>
              <w:jc w:val="center"/>
              <w:rPr>
                <w:rFonts w:ascii="Kalpurush" w:hAnsi="Kalpurush" w:cs="Kalpurush"/>
                <w:sz w:val="28"/>
                <w:szCs w:val="28"/>
                <w:cs/>
                <w:lang w:bidi="bn-BD"/>
              </w:rPr>
            </w:pPr>
            <w:hyperlink r:id="rId149" w:history="1">
              <w:r w:rsidR="007319BA" w:rsidRPr="00733CC3">
                <w:rPr>
                  <w:rStyle w:val="Hyperlink"/>
                  <w:rFonts w:ascii="Kalpurush" w:hAnsi="Kalpurush" w:cs="Kalpurush"/>
                  <w:sz w:val="28"/>
                  <w:szCs w:val="28"/>
                  <w:cs/>
                  <w:lang w:bidi="bn-IN"/>
                </w:rPr>
                <w:t>নীলাঞ্জনা অদিতি</w:t>
              </w:r>
            </w:hyperlink>
            <w:r w:rsidR="007319BA" w:rsidRPr="00733CC3">
              <w:rPr>
                <w:rFonts w:ascii="Kalpurush" w:hAnsi="Kalpurush" w:cs="Kalpurush"/>
                <w:color w:val="00B050"/>
                <w:sz w:val="28"/>
                <w:szCs w:val="28"/>
                <w:cs/>
                <w:lang w:bidi="bn-IN"/>
              </w:rPr>
              <w:t xml:space="preserve"> </w:t>
            </w:r>
            <w:r w:rsidR="007319BA" w:rsidRPr="00733CC3">
              <w:rPr>
                <w:rFonts w:ascii="Kalpurush" w:hAnsi="Kalpurush" w:cs="Kalpurush"/>
                <w:color w:val="00B050"/>
                <w:sz w:val="28"/>
                <w:szCs w:val="28"/>
                <w:cs/>
                <w:lang w:bidi="bn-IN"/>
              </w:rPr>
              <w:br/>
            </w:r>
          </w:p>
        </w:tc>
      </w:tr>
      <w:tr w:rsidR="007319BA" w:rsidRPr="008C075E" w14:paraId="3935E310" w14:textId="77777777" w:rsidTr="005F0CDB">
        <w:trPr>
          <w:trHeight w:val="440"/>
        </w:trPr>
        <w:tc>
          <w:tcPr>
            <w:tcW w:w="1548" w:type="dxa"/>
          </w:tcPr>
          <w:p w14:paraId="35D8C169"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৪৭০-৪৭৪</w:t>
            </w:r>
          </w:p>
        </w:tc>
        <w:tc>
          <w:tcPr>
            <w:tcW w:w="4950" w:type="dxa"/>
          </w:tcPr>
          <w:p w14:paraId="5780B2C2" w14:textId="77777777" w:rsidR="007319BA" w:rsidRPr="008C075E" w:rsidRDefault="00EB6463" w:rsidP="005F75AC">
            <w:pPr>
              <w:spacing w:after="0" w:line="240" w:lineRule="auto"/>
              <w:jc w:val="center"/>
              <w:rPr>
                <w:rFonts w:ascii="Vrinda" w:hAnsi="Vrinda" w:cs="Vrinda"/>
                <w:sz w:val="28"/>
                <w:szCs w:val="28"/>
                <w:cs/>
                <w:lang w:bidi="bn-IN"/>
              </w:rPr>
            </w:pPr>
            <w:hyperlink w:anchor="p470" w:history="1">
              <w:r w:rsidR="007319BA" w:rsidRPr="00EC32D4">
                <w:rPr>
                  <w:rStyle w:val="Hyperlink"/>
                  <w:rFonts w:ascii="Vrinda" w:hAnsi="Vrinda" w:cs="Vrinda"/>
                  <w:sz w:val="28"/>
                  <w:szCs w:val="28"/>
                  <w:cs/>
                  <w:lang w:bidi="bn-IN"/>
                </w:rPr>
                <w:t>পূর্ব পাকিস্তান আওয়ামী লীগঃ নীতি ও কর্মসূচী</w:t>
              </w:r>
            </w:hyperlink>
          </w:p>
        </w:tc>
        <w:tc>
          <w:tcPr>
            <w:tcW w:w="4950" w:type="dxa"/>
          </w:tcPr>
          <w:p w14:paraId="7F569F9A" w14:textId="77777777" w:rsidR="007319BA" w:rsidRPr="00733CC3" w:rsidRDefault="00EB6463" w:rsidP="00F008ED">
            <w:pPr>
              <w:spacing w:after="0" w:line="240" w:lineRule="auto"/>
              <w:jc w:val="center"/>
              <w:rPr>
                <w:rFonts w:ascii="Kalpurush" w:hAnsi="Kalpurush" w:cs="Kalpurush"/>
                <w:sz w:val="28"/>
                <w:szCs w:val="28"/>
                <w:cs/>
                <w:lang w:bidi="bn-BD"/>
              </w:rPr>
            </w:pPr>
            <w:hyperlink r:id="rId150" w:history="1">
              <w:r w:rsidR="007319BA" w:rsidRPr="00733CC3">
                <w:rPr>
                  <w:rStyle w:val="Hyperlink"/>
                  <w:rFonts w:ascii="Kalpurush" w:hAnsi="Kalpurush" w:cs="Kalpurush" w:hint="cs"/>
                  <w:sz w:val="28"/>
                  <w:szCs w:val="28"/>
                  <w:cs/>
                  <w:lang w:bidi="bn-BD"/>
                </w:rPr>
                <w:t>আদিত্য আনোয়ার</w:t>
              </w:r>
            </w:hyperlink>
            <w:r w:rsidR="007319BA" w:rsidRPr="00733CC3">
              <w:rPr>
                <w:rFonts w:ascii="Kalpurush" w:hAnsi="Kalpurush" w:cs="Kalpurush"/>
                <w:color w:val="00B050"/>
                <w:sz w:val="28"/>
                <w:szCs w:val="28"/>
                <w:lang w:bidi="bn-IN"/>
              </w:rPr>
              <w:br/>
            </w:r>
          </w:p>
        </w:tc>
      </w:tr>
      <w:tr w:rsidR="007319BA" w:rsidRPr="008C075E" w14:paraId="44CD480C" w14:textId="77777777" w:rsidTr="005F0CDB">
        <w:trPr>
          <w:trHeight w:val="440"/>
        </w:trPr>
        <w:tc>
          <w:tcPr>
            <w:tcW w:w="1548" w:type="dxa"/>
          </w:tcPr>
          <w:p w14:paraId="6354AA10"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৪৭৫-৪৭৭</w:t>
            </w:r>
          </w:p>
        </w:tc>
        <w:tc>
          <w:tcPr>
            <w:tcW w:w="4950" w:type="dxa"/>
          </w:tcPr>
          <w:p w14:paraId="420D0C11"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পূর্ব পাকিস্তান আওয়ামী লীগঃ নীতি ও কর্মসূচী</w:t>
            </w:r>
          </w:p>
        </w:tc>
        <w:tc>
          <w:tcPr>
            <w:tcW w:w="4950" w:type="dxa"/>
          </w:tcPr>
          <w:p w14:paraId="0994C35E" w14:textId="77777777" w:rsidR="007319BA" w:rsidRPr="00733CC3" w:rsidRDefault="00EB6463" w:rsidP="00F008ED">
            <w:pPr>
              <w:shd w:val="clear" w:color="auto" w:fill="FFFFFF"/>
              <w:spacing w:after="0" w:line="240" w:lineRule="auto"/>
              <w:jc w:val="center"/>
              <w:outlineLvl w:val="2"/>
              <w:rPr>
                <w:rFonts w:ascii="Kalpurush" w:eastAsia="Times New Roman" w:hAnsi="Kalpurush" w:cs="Kalpurush"/>
                <w:color w:val="1D2129"/>
                <w:spacing w:val="-3"/>
                <w:sz w:val="28"/>
                <w:szCs w:val="28"/>
                <w:cs/>
                <w:lang w:bidi="bn-BD"/>
              </w:rPr>
            </w:pPr>
            <w:hyperlink r:id="rId151" w:history="1">
              <w:r w:rsidR="007319BA" w:rsidRPr="00733CC3">
                <w:rPr>
                  <w:rStyle w:val="Hyperlink"/>
                  <w:rFonts w:ascii="Kalpurush" w:eastAsia="Times New Roman" w:hAnsi="Kalpurush" w:cs="Kalpurush" w:hint="cs"/>
                  <w:spacing w:val="-3"/>
                  <w:sz w:val="28"/>
                  <w:szCs w:val="28"/>
                  <w:cs/>
                  <w:lang w:bidi="bn-BD"/>
                </w:rPr>
                <w:t>অথৈ ইসলাম</w:t>
              </w:r>
            </w:hyperlink>
          </w:p>
          <w:p w14:paraId="2B17A2CC" w14:textId="77777777" w:rsidR="007319BA" w:rsidRPr="00733CC3" w:rsidRDefault="007319BA" w:rsidP="00F008ED">
            <w:pPr>
              <w:spacing w:after="0" w:line="240" w:lineRule="auto"/>
              <w:jc w:val="center"/>
              <w:rPr>
                <w:rFonts w:ascii="Kalpurush" w:hAnsi="Kalpurush" w:cs="Kalpurush"/>
                <w:sz w:val="28"/>
                <w:szCs w:val="28"/>
                <w:cs/>
                <w:lang w:bidi="bn-BD"/>
              </w:rPr>
            </w:pPr>
          </w:p>
        </w:tc>
      </w:tr>
      <w:tr w:rsidR="007319BA" w:rsidRPr="008C075E" w14:paraId="1C86BD6B" w14:textId="77777777" w:rsidTr="005F0CDB">
        <w:trPr>
          <w:trHeight w:val="440"/>
        </w:trPr>
        <w:tc>
          <w:tcPr>
            <w:tcW w:w="1548" w:type="dxa"/>
          </w:tcPr>
          <w:p w14:paraId="1251C955"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৪৭৮-৪৮০</w:t>
            </w:r>
          </w:p>
        </w:tc>
        <w:tc>
          <w:tcPr>
            <w:tcW w:w="4950" w:type="dxa"/>
          </w:tcPr>
          <w:p w14:paraId="66A5749A" w14:textId="77777777" w:rsidR="007319BA" w:rsidRPr="008C075E" w:rsidRDefault="00EB6463" w:rsidP="005F75AC">
            <w:pPr>
              <w:spacing w:after="0" w:line="240" w:lineRule="auto"/>
              <w:jc w:val="center"/>
              <w:rPr>
                <w:rFonts w:ascii="Vrinda" w:hAnsi="Vrinda" w:cs="Vrinda"/>
                <w:sz w:val="28"/>
                <w:szCs w:val="28"/>
                <w:cs/>
                <w:lang w:bidi="bn-IN"/>
              </w:rPr>
            </w:pPr>
            <w:hyperlink w:anchor="p478" w:history="1">
              <w:r w:rsidR="007319BA" w:rsidRPr="00EC32D4">
                <w:rPr>
                  <w:rStyle w:val="Hyperlink"/>
                  <w:rFonts w:ascii="Vrinda" w:hAnsi="Vrinda" w:cs="Vrinda"/>
                  <w:sz w:val="28"/>
                  <w:szCs w:val="28"/>
                  <w:cs/>
                  <w:lang w:bidi="bn-IN"/>
                </w:rPr>
                <w:t>বৈষম্য সম্পর্কে পিয়ারসন কমিশন রিপোর্ট</w:t>
              </w:r>
            </w:hyperlink>
          </w:p>
        </w:tc>
        <w:tc>
          <w:tcPr>
            <w:tcW w:w="4950" w:type="dxa"/>
          </w:tcPr>
          <w:p w14:paraId="74773705" w14:textId="77777777" w:rsidR="007319BA" w:rsidRPr="00733CC3" w:rsidRDefault="00EB6463" w:rsidP="00F008ED">
            <w:pPr>
              <w:spacing w:after="0" w:line="240" w:lineRule="auto"/>
              <w:jc w:val="center"/>
              <w:rPr>
                <w:rFonts w:ascii="Kalpurush" w:hAnsi="Kalpurush" w:cs="Kalpurush"/>
                <w:sz w:val="28"/>
                <w:szCs w:val="28"/>
                <w:cs/>
                <w:lang w:bidi="bn-BD"/>
              </w:rPr>
            </w:pPr>
            <w:hyperlink r:id="rId152" w:history="1">
              <w:r w:rsidR="007319BA" w:rsidRPr="00733CC3">
                <w:rPr>
                  <w:rStyle w:val="Hyperlink"/>
                  <w:rFonts w:ascii="Kalpurush" w:hAnsi="Kalpurush" w:cs="Kalpurush"/>
                  <w:sz w:val="28"/>
                  <w:szCs w:val="28"/>
                  <w:cs/>
                  <w:lang w:bidi="bn-IN"/>
                </w:rPr>
                <w:t>নত মুখে</w:t>
              </w:r>
              <w:r w:rsidR="007319BA" w:rsidRPr="00733CC3">
                <w:rPr>
                  <w:rStyle w:val="Hyperlink"/>
                  <w:rFonts w:ascii="Kalpurush" w:hAnsi="Kalpurush" w:cs="Kalpurush" w:hint="cs"/>
                  <w:sz w:val="28"/>
                  <w:szCs w:val="28"/>
                  <w:cs/>
                  <w:lang w:bidi="bn-BD"/>
                </w:rPr>
                <w:t xml:space="preserve"> (ফরহাদ)</w:t>
              </w:r>
            </w:hyperlink>
          </w:p>
        </w:tc>
      </w:tr>
      <w:tr w:rsidR="007319BA" w:rsidRPr="008C075E" w14:paraId="09CACCCB" w14:textId="77777777" w:rsidTr="005F0CDB">
        <w:trPr>
          <w:trHeight w:val="440"/>
        </w:trPr>
        <w:tc>
          <w:tcPr>
            <w:tcW w:w="1548" w:type="dxa"/>
          </w:tcPr>
          <w:p w14:paraId="781D7C6C"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৪৮১-৪৮২</w:t>
            </w:r>
          </w:p>
        </w:tc>
        <w:tc>
          <w:tcPr>
            <w:tcW w:w="4950" w:type="dxa"/>
          </w:tcPr>
          <w:p w14:paraId="1E3B312D" w14:textId="77777777" w:rsidR="007319BA" w:rsidRPr="008C075E" w:rsidRDefault="007319BA" w:rsidP="005F75AC">
            <w:pPr>
              <w:spacing w:after="0" w:line="240" w:lineRule="auto"/>
              <w:jc w:val="center"/>
              <w:rPr>
                <w:rFonts w:ascii="Vrinda" w:hAnsi="Vrinda" w:cs="Vrinda"/>
                <w:sz w:val="28"/>
                <w:szCs w:val="28"/>
                <w:cs/>
                <w:lang w:bidi="bn-IN"/>
              </w:rPr>
            </w:pPr>
          </w:p>
        </w:tc>
        <w:tc>
          <w:tcPr>
            <w:tcW w:w="4950" w:type="dxa"/>
          </w:tcPr>
          <w:p w14:paraId="5FDA3B3A" w14:textId="77777777" w:rsidR="007319BA" w:rsidRPr="0046389D" w:rsidRDefault="00EB6463" w:rsidP="00F008ED">
            <w:pPr>
              <w:pStyle w:val="Heading3"/>
              <w:shd w:val="clear" w:color="auto" w:fill="FFFFFF"/>
              <w:spacing w:before="0" w:after="0"/>
              <w:jc w:val="center"/>
              <w:rPr>
                <w:rFonts w:ascii="Kalpurush" w:hAnsi="Kalpurush" w:cs="Kalpurush"/>
                <w:b/>
                <w:bCs/>
                <w:color w:val="1D2129"/>
                <w:spacing w:val="-3"/>
                <w:cs/>
              </w:rPr>
            </w:pPr>
            <w:hyperlink r:id="rId153" w:history="1">
              <w:r w:rsidR="007319BA" w:rsidRPr="0046389D">
                <w:rPr>
                  <w:rStyle w:val="Hyperlink"/>
                  <w:rFonts w:ascii="Kalpurush" w:hAnsi="Kalpurush" w:cs="Kalpurush" w:hint="cs"/>
                  <w:b/>
                  <w:bCs/>
                  <w:spacing w:val="-3"/>
                  <w:cs/>
                </w:rPr>
                <w:t>সৈয়দা অনন্যা রহমান</w:t>
              </w:r>
            </w:hyperlink>
          </w:p>
          <w:p w14:paraId="521EFC88" w14:textId="77777777" w:rsidR="007319BA" w:rsidRPr="0046389D" w:rsidRDefault="007319BA" w:rsidP="00F008ED">
            <w:pPr>
              <w:pStyle w:val="Heading3"/>
              <w:shd w:val="clear" w:color="auto" w:fill="FFFFFF"/>
              <w:spacing w:before="0" w:after="0"/>
              <w:jc w:val="center"/>
              <w:rPr>
                <w:rFonts w:ascii="Kalpurush" w:hAnsi="Kalpurush" w:cs="Kalpurush"/>
                <w:b/>
                <w:bCs/>
                <w:color w:val="1D2129"/>
                <w:spacing w:val="-3"/>
                <w:lang w:bidi="ar-SA"/>
              </w:rPr>
            </w:pPr>
          </w:p>
        </w:tc>
      </w:tr>
      <w:tr w:rsidR="007319BA" w:rsidRPr="008C075E" w14:paraId="0EE99397" w14:textId="77777777" w:rsidTr="005F0CDB">
        <w:trPr>
          <w:trHeight w:val="440"/>
        </w:trPr>
        <w:tc>
          <w:tcPr>
            <w:tcW w:w="1548" w:type="dxa"/>
          </w:tcPr>
          <w:p w14:paraId="441F43FD"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IN"/>
              </w:rPr>
              <w:t>৪৮</w:t>
            </w:r>
            <w:r w:rsidRPr="008C075E">
              <w:rPr>
                <w:rFonts w:ascii="Vrinda" w:hAnsi="Vrinda" w:cs="Vrinda"/>
                <w:sz w:val="28"/>
                <w:szCs w:val="28"/>
                <w:cs/>
                <w:lang w:bidi="bn-BD"/>
              </w:rPr>
              <w:t>৩</w:t>
            </w:r>
            <w:r w:rsidRPr="008C075E">
              <w:rPr>
                <w:rFonts w:ascii="Vrinda" w:hAnsi="Vrinda" w:cs="Vrinda"/>
                <w:sz w:val="28"/>
                <w:szCs w:val="28"/>
                <w:cs/>
                <w:lang w:bidi="bn-IN"/>
              </w:rPr>
              <w:t>-৪৮</w:t>
            </w:r>
            <w:r w:rsidRPr="008C075E">
              <w:rPr>
                <w:rFonts w:ascii="Vrinda" w:hAnsi="Vrinda" w:cs="Vrinda"/>
                <w:sz w:val="28"/>
                <w:szCs w:val="28"/>
                <w:cs/>
                <w:lang w:bidi="bn-BD"/>
              </w:rPr>
              <w:t>৭</w:t>
            </w:r>
          </w:p>
        </w:tc>
        <w:tc>
          <w:tcPr>
            <w:tcW w:w="4950" w:type="dxa"/>
          </w:tcPr>
          <w:p w14:paraId="7E801C3F" w14:textId="77777777" w:rsidR="007319BA" w:rsidRPr="008C075E" w:rsidRDefault="00EB6463" w:rsidP="005F75AC">
            <w:pPr>
              <w:spacing w:after="0" w:line="240" w:lineRule="auto"/>
              <w:jc w:val="center"/>
              <w:rPr>
                <w:rFonts w:ascii="Vrinda" w:hAnsi="Vrinda" w:cs="Vrinda"/>
                <w:sz w:val="28"/>
                <w:szCs w:val="28"/>
                <w:cs/>
                <w:lang w:bidi="bn-IN"/>
              </w:rPr>
            </w:pPr>
            <w:hyperlink w:anchor="p483" w:history="1">
              <w:r w:rsidR="007319BA" w:rsidRPr="009F155E">
                <w:rPr>
                  <w:rStyle w:val="Hyperlink"/>
                  <w:rFonts w:ascii="Vrinda" w:hAnsi="Vrinda" w:cs="Vrinda"/>
                  <w:sz w:val="28"/>
                  <w:szCs w:val="28"/>
                  <w:cs/>
                  <w:lang w:bidi="bn-IN"/>
                </w:rPr>
                <w:t>গনপ্রতিনিধিদের কাছে ক্ষমতা হস্তান্তরের প্রতিশ্রুতি দিয়ে ইয়াহিয়া খানের ঘোষণা</w:t>
              </w:r>
            </w:hyperlink>
          </w:p>
        </w:tc>
        <w:tc>
          <w:tcPr>
            <w:tcW w:w="4950" w:type="dxa"/>
          </w:tcPr>
          <w:p w14:paraId="13C886D7" w14:textId="77777777" w:rsidR="007319BA" w:rsidRPr="00733CC3" w:rsidRDefault="00EB6463" w:rsidP="00F008ED">
            <w:pPr>
              <w:spacing w:after="0" w:line="240" w:lineRule="auto"/>
              <w:jc w:val="center"/>
              <w:rPr>
                <w:rFonts w:ascii="Kalpurush" w:hAnsi="Kalpurush" w:cs="Kalpurush"/>
                <w:sz w:val="28"/>
                <w:szCs w:val="28"/>
                <w:lang w:bidi="bn-IN"/>
              </w:rPr>
            </w:pPr>
            <w:hyperlink r:id="rId154" w:history="1">
              <w:r w:rsidR="007319BA" w:rsidRPr="00733CC3">
                <w:rPr>
                  <w:rStyle w:val="Hyperlink"/>
                  <w:rFonts w:ascii="Kalpurush" w:hAnsi="Kalpurush" w:cs="Kalpurush" w:hint="cs"/>
                  <w:sz w:val="28"/>
                  <w:szCs w:val="28"/>
                  <w:cs/>
                  <w:lang w:bidi="bn-BD"/>
                </w:rPr>
                <w:t>নিলয় কুমার সরকার</w:t>
              </w:r>
            </w:hyperlink>
            <w:r w:rsidR="007319BA" w:rsidRPr="00733CC3">
              <w:rPr>
                <w:rFonts w:ascii="Kalpurush" w:hAnsi="Kalpurush" w:cs="Kalpurush"/>
                <w:sz w:val="28"/>
                <w:szCs w:val="28"/>
                <w:lang w:bidi="bn-IN"/>
              </w:rPr>
              <w:br/>
            </w:r>
          </w:p>
        </w:tc>
      </w:tr>
      <w:tr w:rsidR="007319BA" w:rsidRPr="008C075E" w14:paraId="2CB256D3" w14:textId="77777777" w:rsidTr="005F0CDB">
        <w:trPr>
          <w:trHeight w:val="440"/>
        </w:trPr>
        <w:tc>
          <w:tcPr>
            <w:tcW w:w="1548" w:type="dxa"/>
          </w:tcPr>
          <w:p w14:paraId="31CFC526"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৪৮৮-৪৯১</w:t>
            </w:r>
          </w:p>
        </w:tc>
        <w:tc>
          <w:tcPr>
            <w:tcW w:w="4950" w:type="dxa"/>
          </w:tcPr>
          <w:p w14:paraId="0ACB0C9D" w14:textId="77777777" w:rsidR="007319BA" w:rsidRPr="008C075E" w:rsidRDefault="00EB6463" w:rsidP="005F75AC">
            <w:pPr>
              <w:spacing w:after="0" w:line="240" w:lineRule="auto"/>
              <w:jc w:val="center"/>
              <w:rPr>
                <w:rFonts w:ascii="Vrinda" w:hAnsi="Vrinda" w:cs="Vrinda"/>
                <w:sz w:val="28"/>
                <w:szCs w:val="28"/>
                <w:cs/>
                <w:lang w:bidi="bn-IN"/>
              </w:rPr>
            </w:pPr>
            <w:hyperlink w:anchor="p488" w:history="1">
              <w:r w:rsidR="007319BA" w:rsidRPr="009F155E">
                <w:rPr>
                  <w:rStyle w:val="Hyperlink"/>
                  <w:rFonts w:ascii="Vrinda" w:hAnsi="Vrinda" w:cs="Vrinda"/>
                  <w:sz w:val="28"/>
                  <w:szCs w:val="28"/>
                  <w:cs/>
                  <w:lang w:bidi="bn-IN"/>
                </w:rPr>
                <w:t>ইয়াহিয়া খানের ভাষণ সম্পর্কে ছাত্রসমাজের বক্তব্য</w:t>
              </w:r>
            </w:hyperlink>
          </w:p>
        </w:tc>
        <w:tc>
          <w:tcPr>
            <w:tcW w:w="4950" w:type="dxa"/>
          </w:tcPr>
          <w:p w14:paraId="2AAF934A" w14:textId="77777777" w:rsidR="007319BA" w:rsidRPr="00733CC3" w:rsidRDefault="00EB6463" w:rsidP="00F008ED">
            <w:pPr>
              <w:spacing w:after="0" w:line="240" w:lineRule="auto"/>
              <w:jc w:val="center"/>
              <w:rPr>
                <w:rFonts w:ascii="Kalpurush" w:hAnsi="Kalpurush" w:cs="Kalpurush"/>
                <w:sz w:val="28"/>
                <w:szCs w:val="28"/>
                <w:cs/>
                <w:lang w:bidi="bn-BD"/>
              </w:rPr>
            </w:pPr>
            <w:hyperlink r:id="rId155" w:history="1">
              <w:r w:rsidR="007319BA" w:rsidRPr="00733CC3">
                <w:rPr>
                  <w:rStyle w:val="Hyperlink"/>
                  <w:rFonts w:ascii="Kalpurush" w:hAnsi="Kalpurush" w:cs="Kalpurush" w:hint="cs"/>
                  <w:sz w:val="28"/>
                  <w:szCs w:val="28"/>
                  <w:cs/>
                  <w:lang w:bidi="bn-BD"/>
                </w:rPr>
                <w:t>রাফি শামস</w:t>
              </w:r>
            </w:hyperlink>
            <w:r w:rsidR="007319BA" w:rsidRPr="00733CC3">
              <w:rPr>
                <w:rFonts w:ascii="Kalpurush" w:hAnsi="Kalpurush" w:cs="Kalpurush"/>
                <w:color w:val="00B050"/>
                <w:sz w:val="28"/>
                <w:szCs w:val="28"/>
                <w:lang w:bidi="bn-IN"/>
              </w:rPr>
              <w:br/>
            </w:r>
          </w:p>
        </w:tc>
      </w:tr>
      <w:tr w:rsidR="007319BA" w:rsidRPr="008C075E" w14:paraId="3B4F434E" w14:textId="77777777" w:rsidTr="005F0CDB">
        <w:trPr>
          <w:trHeight w:val="440"/>
        </w:trPr>
        <w:tc>
          <w:tcPr>
            <w:tcW w:w="1548" w:type="dxa"/>
          </w:tcPr>
          <w:p w14:paraId="50B9A76E"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৪৯২</w:t>
            </w:r>
          </w:p>
        </w:tc>
        <w:tc>
          <w:tcPr>
            <w:tcW w:w="4950" w:type="dxa"/>
          </w:tcPr>
          <w:p w14:paraId="7D590B70" w14:textId="77777777" w:rsidR="007319BA" w:rsidRPr="008C075E" w:rsidRDefault="00EB6463" w:rsidP="005F75AC">
            <w:pPr>
              <w:spacing w:after="0" w:line="240" w:lineRule="auto"/>
              <w:jc w:val="center"/>
              <w:rPr>
                <w:rFonts w:ascii="Vrinda" w:hAnsi="Vrinda" w:cs="Vrinda"/>
                <w:sz w:val="28"/>
                <w:szCs w:val="28"/>
                <w:cs/>
                <w:lang w:bidi="bn-IN"/>
              </w:rPr>
            </w:pPr>
            <w:hyperlink w:anchor="p492" w:history="1">
              <w:r w:rsidR="007319BA" w:rsidRPr="009F155E">
                <w:rPr>
                  <w:rStyle w:val="Hyperlink"/>
                  <w:rFonts w:ascii="Vrinda" w:hAnsi="Vrinda" w:cs="Vrinda"/>
                  <w:sz w:val="28"/>
                  <w:szCs w:val="28"/>
                  <w:cs/>
                  <w:lang w:bidi="bn-IN"/>
                </w:rPr>
                <w:t>পূর্ব পাকিস্তানকে বাংলাদেশ নামকরণের পক্ষে বক্তব্য</w:t>
              </w:r>
            </w:hyperlink>
          </w:p>
        </w:tc>
        <w:tc>
          <w:tcPr>
            <w:tcW w:w="4950" w:type="dxa"/>
          </w:tcPr>
          <w:p w14:paraId="5C18B7C7" w14:textId="77777777" w:rsidR="007319BA" w:rsidRPr="00733CC3" w:rsidRDefault="00EB6463" w:rsidP="00F008ED">
            <w:pPr>
              <w:spacing w:after="0" w:line="240" w:lineRule="auto"/>
              <w:jc w:val="center"/>
              <w:rPr>
                <w:rFonts w:ascii="Kalpurush" w:hAnsi="Kalpurush" w:cs="Kalpurush"/>
                <w:sz w:val="28"/>
                <w:szCs w:val="28"/>
                <w:lang w:bidi="bn-IN"/>
              </w:rPr>
            </w:pPr>
            <w:hyperlink r:id="rId156" w:history="1">
              <w:r w:rsidR="007319BA" w:rsidRPr="00733CC3">
                <w:rPr>
                  <w:rStyle w:val="Hyperlink"/>
                  <w:rFonts w:ascii="Kalpurush" w:hAnsi="Kalpurush" w:cs="Kalpurush"/>
                  <w:sz w:val="28"/>
                  <w:szCs w:val="28"/>
                  <w:cs/>
                  <w:lang w:bidi="bn-IN"/>
                </w:rPr>
                <w:t>বিদ্যুদ্বিকাশ মজুমদার অপু</w:t>
              </w:r>
            </w:hyperlink>
          </w:p>
        </w:tc>
      </w:tr>
      <w:tr w:rsidR="007319BA" w:rsidRPr="008C075E" w14:paraId="46312212" w14:textId="77777777" w:rsidTr="005F0CDB">
        <w:trPr>
          <w:trHeight w:val="440"/>
        </w:trPr>
        <w:tc>
          <w:tcPr>
            <w:tcW w:w="1548" w:type="dxa"/>
          </w:tcPr>
          <w:p w14:paraId="6AD5E465"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৪৯৩-৪৯৫</w:t>
            </w:r>
          </w:p>
        </w:tc>
        <w:tc>
          <w:tcPr>
            <w:tcW w:w="4950" w:type="dxa"/>
          </w:tcPr>
          <w:p w14:paraId="2AA7E776" w14:textId="77777777" w:rsidR="007319BA" w:rsidRPr="008C075E" w:rsidRDefault="00EB6463" w:rsidP="005F75AC">
            <w:pPr>
              <w:spacing w:after="0" w:line="240" w:lineRule="auto"/>
              <w:jc w:val="center"/>
              <w:rPr>
                <w:rFonts w:ascii="Vrinda" w:hAnsi="Vrinda" w:cs="Vrinda"/>
                <w:sz w:val="28"/>
                <w:szCs w:val="28"/>
                <w:cs/>
                <w:lang w:bidi="bn-IN"/>
              </w:rPr>
            </w:pPr>
            <w:hyperlink w:anchor="p493" w:history="1">
              <w:r w:rsidR="007319BA" w:rsidRPr="009F155E">
                <w:rPr>
                  <w:rStyle w:val="Hyperlink"/>
                  <w:rFonts w:ascii="Vrinda" w:hAnsi="Vrinda" w:cs="Vrinda"/>
                  <w:sz w:val="28"/>
                  <w:szCs w:val="28"/>
                  <w:cs/>
                  <w:lang w:bidi="bn-IN"/>
                </w:rPr>
                <w:t>পূর্ব পাকিস্তান ছাত্র ইউনিয়ন কর্তৃক স্বাধীন পূর্ব বাংলা প্রতিষ্ঠায় ১১-দফা কর্মসূচী</w:t>
              </w:r>
            </w:hyperlink>
          </w:p>
        </w:tc>
        <w:tc>
          <w:tcPr>
            <w:tcW w:w="4950" w:type="dxa"/>
          </w:tcPr>
          <w:p w14:paraId="06675B95" w14:textId="77777777" w:rsidR="007319BA" w:rsidRPr="00733CC3" w:rsidRDefault="00EB6463" w:rsidP="00F008ED">
            <w:pPr>
              <w:spacing w:after="0" w:line="240" w:lineRule="auto"/>
              <w:jc w:val="center"/>
              <w:rPr>
                <w:rFonts w:ascii="Kalpurush" w:hAnsi="Kalpurush" w:cs="Kalpurush"/>
                <w:sz w:val="28"/>
                <w:szCs w:val="28"/>
                <w:lang w:bidi="bn-IN"/>
              </w:rPr>
            </w:pPr>
            <w:hyperlink r:id="rId157" w:history="1">
              <w:r w:rsidR="007319BA" w:rsidRPr="00733CC3">
                <w:rPr>
                  <w:rStyle w:val="Hyperlink"/>
                  <w:rFonts w:ascii="Kalpurush" w:hAnsi="Kalpurush" w:cs="Kalpurush"/>
                  <w:sz w:val="28"/>
                  <w:szCs w:val="28"/>
                  <w:cs/>
                  <w:lang w:bidi="bn-IN"/>
                </w:rPr>
                <w:t>বিদ্যুদ্বিকাশ মজুমদার অপু</w:t>
              </w:r>
            </w:hyperlink>
          </w:p>
        </w:tc>
      </w:tr>
      <w:tr w:rsidR="007319BA" w:rsidRPr="008C075E" w14:paraId="4D80D7C6" w14:textId="77777777" w:rsidTr="005F0CDB">
        <w:trPr>
          <w:trHeight w:val="440"/>
        </w:trPr>
        <w:tc>
          <w:tcPr>
            <w:tcW w:w="1548" w:type="dxa"/>
          </w:tcPr>
          <w:p w14:paraId="65F4D631"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৪৯৬</w:t>
            </w:r>
          </w:p>
        </w:tc>
        <w:tc>
          <w:tcPr>
            <w:tcW w:w="4950" w:type="dxa"/>
          </w:tcPr>
          <w:p w14:paraId="7CCA04D7" w14:textId="77777777" w:rsidR="007319BA" w:rsidRPr="008C075E" w:rsidRDefault="00EB6463" w:rsidP="005F75AC">
            <w:pPr>
              <w:spacing w:after="0" w:line="240" w:lineRule="auto"/>
              <w:jc w:val="center"/>
              <w:rPr>
                <w:rFonts w:ascii="Vrinda" w:hAnsi="Vrinda" w:cs="Vrinda"/>
                <w:sz w:val="28"/>
                <w:szCs w:val="28"/>
                <w:cs/>
                <w:lang w:bidi="bn-IN"/>
              </w:rPr>
            </w:pPr>
            <w:hyperlink w:anchor="p496" w:history="1">
              <w:r w:rsidR="007319BA" w:rsidRPr="009F155E">
                <w:rPr>
                  <w:rStyle w:val="Hyperlink"/>
                  <w:rFonts w:ascii="Vrinda" w:hAnsi="Vrinda" w:cs="Vrinda"/>
                  <w:sz w:val="28"/>
                  <w:szCs w:val="28"/>
                  <w:cs/>
                  <w:lang w:bidi="bn-IN"/>
                </w:rPr>
                <w:t>প্রেস অর্ডিন্যান্স সম্পর্কে লেখক স্বাধিকার সংরক্ষণ কমিটির বক্তব্য</w:t>
              </w:r>
            </w:hyperlink>
          </w:p>
        </w:tc>
        <w:tc>
          <w:tcPr>
            <w:tcW w:w="4950" w:type="dxa"/>
          </w:tcPr>
          <w:p w14:paraId="6D28B3A6" w14:textId="77777777" w:rsidR="007319BA" w:rsidRPr="00733CC3" w:rsidRDefault="00EB6463" w:rsidP="00F008ED">
            <w:pPr>
              <w:spacing w:after="0" w:line="240" w:lineRule="auto"/>
              <w:jc w:val="center"/>
              <w:rPr>
                <w:rFonts w:ascii="Kalpurush" w:hAnsi="Kalpurush" w:cs="Kalpurush"/>
                <w:sz w:val="28"/>
                <w:szCs w:val="28"/>
                <w:lang w:bidi="bn-IN"/>
              </w:rPr>
            </w:pPr>
            <w:hyperlink r:id="rId158" w:history="1">
              <w:r w:rsidR="007319BA" w:rsidRPr="00733CC3">
                <w:rPr>
                  <w:rStyle w:val="Hyperlink"/>
                  <w:rFonts w:ascii="Kalpurush" w:hAnsi="Kalpurush" w:cs="Kalpurush"/>
                  <w:sz w:val="28"/>
                  <w:szCs w:val="28"/>
                  <w:cs/>
                  <w:lang w:bidi="bn-IN"/>
                </w:rPr>
                <w:t>বিদ্যুদ্বিকাশ মজুমদার অপু</w:t>
              </w:r>
            </w:hyperlink>
          </w:p>
        </w:tc>
      </w:tr>
      <w:tr w:rsidR="007319BA" w:rsidRPr="008C075E" w14:paraId="3852428C" w14:textId="77777777" w:rsidTr="005F0CDB">
        <w:trPr>
          <w:trHeight w:val="440"/>
        </w:trPr>
        <w:tc>
          <w:tcPr>
            <w:tcW w:w="1548" w:type="dxa"/>
          </w:tcPr>
          <w:p w14:paraId="62E29321"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৪৯৭</w:t>
            </w:r>
          </w:p>
        </w:tc>
        <w:tc>
          <w:tcPr>
            <w:tcW w:w="4950" w:type="dxa"/>
          </w:tcPr>
          <w:p w14:paraId="29334EC7" w14:textId="77777777" w:rsidR="007319BA" w:rsidRPr="008C075E" w:rsidRDefault="00EB6463" w:rsidP="005F75AC">
            <w:pPr>
              <w:spacing w:after="0" w:line="240" w:lineRule="auto"/>
              <w:jc w:val="center"/>
              <w:rPr>
                <w:rFonts w:ascii="Vrinda" w:hAnsi="Vrinda" w:cs="Vrinda"/>
                <w:sz w:val="28"/>
                <w:szCs w:val="28"/>
                <w:cs/>
                <w:lang w:bidi="bn-IN"/>
              </w:rPr>
            </w:pPr>
            <w:hyperlink w:anchor="p497" w:history="1">
              <w:r w:rsidR="007319BA" w:rsidRPr="009F155E">
                <w:rPr>
                  <w:rStyle w:val="Hyperlink"/>
                  <w:rFonts w:ascii="Vrinda" w:hAnsi="Vrinda" w:cs="Vrinda"/>
                  <w:sz w:val="28"/>
                  <w:szCs w:val="28"/>
                  <w:cs/>
                  <w:lang w:bidi="bn-IN"/>
                </w:rPr>
                <w:t>ছাত্র ও শ্রমিক নেতাদের হয়রানি</w:t>
              </w:r>
            </w:hyperlink>
          </w:p>
        </w:tc>
        <w:tc>
          <w:tcPr>
            <w:tcW w:w="4950" w:type="dxa"/>
          </w:tcPr>
          <w:p w14:paraId="3061F073" w14:textId="77777777" w:rsidR="007319BA" w:rsidRPr="00733CC3" w:rsidRDefault="00EB6463" w:rsidP="00F008ED">
            <w:pPr>
              <w:spacing w:after="0" w:line="240" w:lineRule="auto"/>
              <w:jc w:val="center"/>
              <w:rPr>
                <w:rFonts w:ascii="Kalpurush" w:hAnsi="Kalpurush" w:cs="Kalpurush"/>
                <w:sz w:val="28"/>
                <w:szCs w:val="28"/>
                <w:cs/>
                <w:lang w:bidi="bn-BD"/>
              </w:rPr>
            </w:pPr>
            <w:hyperlink r:id="rId159" w:history="1">
              <w:r w:rsidR="007319BA" w:rsidRPr="00733CC3">
                <w:rPr>
                  <w:rStyle w:val="Hyperlink"/>
                  <w:rFonts w:ascii="Kalpurush" w:hAnsi="Kalpurush" w:cs="Kalpurush"/>
                  <w:sz w:val="28"/>
                  <w:szCs w:val="28"/>
                  <w:cs/>
                  <w:lang w:bidi="bn-IN"/>
                </w:rPr>
                <w:t>বিদ্যুদ্বিকাশ মজুমদার অপু</w:t>
              </w:r>
            </w:hyperlink>
            <w:r w:rsidR="007319BA" w:rsidRPr="00733CC3">
              <w:rPr>
                <w:rFonts w:ascii="Kalpurush" w:hAnsi="Kalpurush" w:cs="Kalpurush"/>
                <w:color w:val="00B050"/>
                <w:sz w:val="28"/>
                <w:szCs w:val="28"/>
                <w:cs/>
                <w:lang w:bidi="bn-IN"/>
              </w:rPr>
              <w:t xml:space="preserve"> </w:t>
            </w:r>
            <w:r w:rsidR="007319BA" w:rsidRPr="00733CC3">
              <w:rPr>
                <w:rFonts w:ascii="Kalpurush" w:hAnsi="Kalpurush" w:cs="Kalpurush"/>
                <w:color w:val="00B050"/>
                <w:sz w:val="28"/>
                <w:szCs w:val="28"/>
                <w:cs/>
                <w:lang w:bidi="bn-IN"/>
              </w:rPr>
              <w:br/>
            </w:r>
          </w:p>
        </w:tc>
      </w:tr>
      <w:tr w:rsidR="007319BA" w:rsidRPr="008C075E" w14:paraId="787F388F" w14:textId="77777777" w:rsidTr="005F0CDB">
        <w:trPr>
          <w:trHeight w:val="440"/>
        </w:trPr>
        <w:tc>
          <w:tcPr>
            <w:tcW w:w="1548" w:type="dxa"/>
          </w:tcPr>
          <w:p w14:paraId="46CFB55F"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IN"/>
              </w:rPr>
              <w:t>৪৯</w:t>
            </w:r>
            <w:r w:rsidRPr="008C075E">
              <w:rPr>
                <w:rFonts w:ascii="Vrinda" w:hAnsi="Vrinda" w:cs="Vrinda"/>
                <w:sz w:val="28"/>
                <w:szCs w:val="28"/>
                <w:cs/>
                <w:lang w:bidi="bn-BD"/>
              </w:rPr>
              <w:t>৮</w:t>
            </w:r>
            <w:r w:rsidRPr="008C075E">
              <w:rPr>
                <w:rFonts w:ascii="Vrinda" w:hAnsi="Vrinda" w:cs="Vrinda"/>
                <w:sz w:val="28"/>
                <w:szCs w:val="28"/>
                <w:cs/>
                <w:lang w:bidi="bn-IN"/>
              </w:rPr>
              <w:t>-৫০</w:t>
            </w:r>
            <w:r w:rsidRPr="008C075E">
              <w:rPr>
                <w:rFonts w:ascii="Vrinda" w:hAnsi="Vrinda" w:cs="Vrinda"/>
                <w:sz w:val="28"/>
                <w:szCs w:val="28"/>
                <w:cs/>
                <w:lang w:bidi="bn-BD"/>
              </w:rPr>
              <w:t>৩</w:t>
            </w:r>
          </w:p>
        </w:tc>
        <w:tc>
          <w:tcPr>
            <w:tcW w:w="4950" w:type="dxa"/>
          </w:tcPr>
          <w:p w14:paraId="296DE66A" w14:textId="77777777" w:rsidR="007319BA" w:rsidRPr="008C075E" w:rsidRDefault="00EB6463" w:rsidP="005F75AC">
            <w:pPr>
              <w:spacing w:after="0" w:line="240" w:lineRule="auto"/>
              <w:jc w:val="center"/>
              <w:rPr>
                <w:rFonts w:ascii="Vrinda" w:hAnsi="Vrinda" w:cs="Vrinda"/>
                <w:sz w:val="28"/>
                <w:szCs w:val="28"/>
                <w:cs/>
                <w:lang w:bidi="bn-IN"/>
              </w:rPr>
            </w:pPr>
            <w:hyperlink w:anchor="p498" w:history="1">
              <w:r w:rsidR="007319BA" w:rsidRPr="009F155E">
                <w:rPr>
                  <w:rStyle w:val="Hyperlink"/>
                  <w:rFonts w:ascii="Vrinda" w:hAnsi="Vrinda" w:cs="Vrinda"/>
                  <w:sz w:val="28"/>
                  <w:szCs w:val="28"/>
                  <w:cs/>
                  <w:lang w:bidi="bn-IN"/>
                </w:rPr>
                <w:t>ইয়াহিয়া খান কর্তৃক ক্ষমতা হস্তান্তরের  পরিকল্পনা ঘোষণা</w:t>
              </w:r>
            </w:hyperlink>
          </w:p>
        </w:tc>
        <w:tc>
          <w:tcPr>
            <w:tcW w:w="4950" w:type="dxa"/>
          </w:tcPr>
          <w:p w14:paraId="782D2F5F" w14:textId="77777777" w:rsidR="007319BA" w:rsidRPr="00733CC3" w:rsidRDefault="00EB6463" w:rsidP="00F008ED">
            <w:pPr>
              <w:spacing w:after="0" w:line="240" w:lineRule="auto"/>
              <w:jc w:val="center"/>
              <w:rPr>
                <w:rFonts w:ascii="Kalpurush" w:hAnsi="Kalpurush" w:cs="Kalpurush"/>
                <w:sz w:val="28"/>
                <w:szCs w:val="28"/>
                <w:lang w:bidi="bn-IN"/>
              </w:rPr>
            </w:pPr>
            <w:hyperlink r:id="rId160" w:history="1">
              <w:r w:rsidR="007319BA" w:rsidRPr="00733CC3">
                <w:rPr>
                  <w:rStyle w:val="Hyperlink"/>
                  <w:rFonts w:ascii="Kalpurush" w:hAnsi="Kalpurush" w:cs="Kalpurush" w:hint="cs"/>
                  <w:sz w:val="28"/>
                  <w:szCs w:val="28"/>
                  <w:cs/>
                  <w:lang w:bidi="bn-BD"/>
                </w:rPr>
                <w:t>পল্লব দাস</w:t>
              </w:r>
            </w:hyperlink>
            <w:r w:rsidR="007319BA" w:rsidRPr="00733CC3">
              <w:rPr>
                <w:rFonts w:ascii="Kalpurush" w:hAnsi="Kalpurush" w:cs="Kalpurush"/>
                <w:sz w:val="28"/>
                <w:szCs w:val="28"/>
                <w:lang w:bidi="bn-IN"/>
              </w:rPr>
              <w:br/>
            </w:r>
          </w:p>
        </w:tc>
      </w:tr>
      <w:tr w:rsidR="007319BA" w:rsidRPr="008C075E" w14:paraId="3C446246" w14:textId="77777777" w:rsidTr="005F0CDB">
        <w:trPr>
          <w:trHeight w:val="440"/>
        </w:trPr>
        <w:tc>
          <w:tcPr>
            <w:tcW w:w="1548" w:type="dxa"/>
          </w:tcPr>
          <w:p w14:paraId="43A9B944"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৫০৪</w:t>
            </w:r>
          </w:p>
        </w:tc>
        <w:tc>
          <w:tcPr>
            <w:tcW w:w="4950" w:type="dxa"/>
          </w:tcPr>
          <w:p w14:paraId="61352E28" w14:textId="77777777" w:rsidR="007319BA" w:rsidRPr="008C075E" w:rsidRDefault="00EB6463" w:rsidP="005F75AC">
            <w:pPr>
              <w:spacing w:after="0" w:line="240" w:lineRule="auto"/>
              <w:jc w:val="center"/>
              <w:rPr>
                <w:rFonts w:ascii="Vrinda" w:hAnsi="Vrinda" w:cs="Vrinda"/>
                <w:sz w:val="28"/>
                <w:szCs w:val="28"/>
                <w:cs/>
                <w:lang w:bidi="bn-IN"/>
              </w:rPr>
            </w:pPr>
            <w:hyperlink w:anchor="p504" w:history="1">
              <w:r w:rsidR="007319BA" w:rsidRPr="009F155E">
                <w:rPr>
                  <w:rStyle w:val="Hyperlink"/>
                  <w:rFonts w:ascii="Vrinda" w:hAnsi="Vrinda" w:cs="Vrinda"/>
                  <w:sz w:val="28"/>
                  <w:szCs w:val="28"/>
                  <w:cs/>
                  <w:lang w:bidi="bn-IN"/>
                </w:rPr>
                <w:t>লাহোর প্রস্তাব বাস্তবায়ন কমিটি গঠন</w:t>
              </w:r>
            </w:hyperlink>
          </w:p>
        </w:tc>
        <w:tc>
          <w:tcPr>
            <w:tcW w:w="4950" w:type="dxa"/>
          </w:tcPr>
          <w:p w14:paraId="5038A72C" w14:textId="77777777" w:rsidR="007319BA" w:rsidRPr="0046389D" w:rsidRDefault="00EB6463" w:rsidP="00F008ED">
            <w:pPr>
              <w:pStyle w:val="Heading3"/>
              <w:shd w:val="clear" w:color="auto" w:fill="FFFFFF"/>
              <w:spacing w:before="0" w:after="0"/>
              <w:jc w:val="center"/>
              <w:rPr>
                <w:rFonts w:ascii="Kalpurush" w:hAnsi="Kalpurush" w:cs="Kalpurush"/>
                <w:b/>
                <w:bCs/>
                <w:color w:val="1D2129"/>
                <w:spacing w:val="-3"/>
                <w:cs/>
              </w:rPr>
            </w:pPr>
            <w:hyperlink r:id="rId161" w:history="1">
              <w:r w:rsidR="007319BA" w:rsidRPr="0046389D">
                <w:rPr>
                  <w:rStyle w:val="Hyperlink"/>
                  <w:rFonts w:ascii="Kalpurush" w:hAnsi="Kalpurush" w:cs="Kalpurush" w:hint="cs"/>
                  <w:b/>
                  <w:bCs/>
                  <w:spacing w:val="-3"/>
                  <w:cs/>
                </w:rPr>
                <w:t>সৈয়দা অনন্যা রহমান</w:t>
              </w:r>
            </w:hyperlink>
          </w:p>
          <w:p w14:paraId="28721961" w14:textId="77777777" w:rsidR="007319BA" w:rsidRPr="00733CC3" w:rsidRDefault="007319BA" w:rsidP="00F008ED">
            <w:pPr>
              <w:spacing w:after="0" w:line="240" w:lineRule="auto"/>
              <w:jc w:val="center"/>
              <w:rPr>
                <w:rFonts w:ascii="Kalpurush" w:hAnsi="Kalpurush" w:cs="Kalpurush"/>
                <w:sz w:val="28"/>
                <w:szCs w:val="28"/>
                <w:cs/>
                <w:lang w:bidi="bn-BD"/>
              </w:rPr>
            </w:pPr>
          </w:p>
        </w:tc>
      </w:tr>
      <w:tr w:rsidR="007319BA" w:rsidRPr="008C075E" w14:paraId="5647C1BF" w14:textId="77777777" w:rsidTr="005F0CDB">
        <w:trPr>
          <w:trHeight w:val="440"/>
        </w:trPr>
        <w:tc>
          <w:tcPr>
            <w:tcW w:w="1548" w:type="dxa"/>
          </w:tcPr>
          <w:p w14:paraId="267AEE93"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৫০</w:t>
            </w:r>
            <w:r w:rsidRPr="008C075E">
              <w:rPr>
                <w:rFonts w:ascii="Vrinda" w:hAnsi="Vrinda" w:cs="Vrinda"/>
                <w:sz w:val="28"/>
                <w:szCs w:val="28"/>
                <w:cs/>
                <w:lang w:bidi="bn-BD"/>
              </w:rPr>
              <w:t>৫</w:t>
            </w:r>
            <w:r w:rsidRPr="008C075E">
              <w:rPr>
                <w:rFonts w:ascii="Vrinda" w:hAnsi="Vrinda" w:cs="Vrinda"/>
                <w:sz w:val="28"/>
                <w:szCs w:val="28"/>
                <w:cs/>
                <w:lang w:bidi="bn-IN"/>
              </w:rPr>
              <w:t>-৫১</w:t>
            </w:r>
            <w:r w:rsidRPr="008C075E">
              <w:rPr>
                <w:rFonts w:ascii="Vrinda" w:hAnsi="Vrinda" w:cs="Vrinda"/>
                <w:sz w:val="28"/>
                <w:szCs w:val="28"/>
                <w:cs/>
                <w:lang w:bidi="bn-BD"/>
              </w:rPr>
              <w:t>০</w:t>
            </w:r>
          </w:p>
        </w:tc>
        <w:tc>
          <w:tcPr>
            <w:tcW w:w="4950" w:type="dxa"/>
          </w:tcPr>
          <w:p w14:paraId="551F3A65" w14:textId="77777777" w:rsidR="007319BA" w:rsidRPr="008C075E" w:rsidRDefault="00EB6463" w:rsidP="005F75AC">
            <w:pPr>
              <w:spacing w:after="0" w:line="240" w:lineRule="auto"/>
              <w:jc w:val="center"/>
              <w:rPr>
                <w:rFonts w:ascii="Vrinda" w:hAnsi="Vrinda" w:cs="Vrinda"/>
                <w:sz w:val="28"/>
                <w:szCs w:val="28"/>
                <w:cs/>
                <w:lang w:bidi="bn-IN"/>
              </w:rPr>
            </w:pPr>
            <w:hyperlink w:anchor="p505" w:history="1">
              <w:r w:rsidR="007319BA" w:rsidRPr="009F155E">
                <w:rPr>
                  <w:rStyle w:val="Hyperlink"/>
                  <w:rFonts w:ascii="Vrinda" w:hAnsi="Vrinda" w:cs="Vrinda"/>
                  <w:sz w:val="28"/>
                  <w:szCs w:val="28"/>
                  <w:cs/>
                  <w:lang w:bidi="bn-IN"/>
                </w:rPr>
                <w:t>আইনগত কাঠামো আদেশ</w:t>
              </w:r>
            </w:hyperlink>
          </w:p>
        </w:tc>
        <w:tc>
          <w:tcPr>
            <w:tcW w:w="4950" w:type="dxa"/>
          </w:tcPr>
          <w:p w14:paraId="2A1008FD" w14:textId="77777777" w:rsidR="007319BA" w:rsidRPr="00733CC3" w:rsidRDefault="00EB6463" w:rsidP="00F008ED">
            <w:pPr>
              <w:spacing w:after="0" w:line="240" w:lineRule="auto"/>
              <w:jc w:val="center"/>
              <w:rPr>
                <w:rFonts w:ascii="Kalpurush" w:hAnsi="Kalpurush" w:cs="Kalpurush"/>
                <w:sz w:val="28"/>
                <w:szCs w:val="28"/>
                <w:lang w:bidi="bn-IN"/>
              </w:rPr>
            </w:pPr>
            <w:hyperlink r:id="rId162" w:history="1">
              <w:r w:rsidR="007319BA" w:rsidRPr="00733CC3">
                <w:rPr>
                  <w:rStyle w:val="Hyperlink"/>
                  <w:rFonts w:ascii="Kalpurush" w:hAnsi="Kalpurush" w:cs="Kalpurush"/>
                  <w:sz w:val="28"/>
                  <w:szCs w:val="28"/>
                  <w:cs/>
                  <w:lang w:bidi="bn-IN"/>
                </w:rPr>
                <w:t>সাকু চৌধুরী</w:t>
              </w:r>
            </w:hyperlink>
            <w:r w:rsidR="007319BA" w:rsidRPr="00733CC3">
              <w:rPr>
                <w:rFonts w:ascii="Kalpurush" w:hAnsi="Kalpurush" w:cs="Kalpurush"/>
                <w:sz w:val="28"/>
                <w:szCs w:val="28"/>
                <w:cs/>
                <w:lang w:bidi="bn-IN"/>
              </w:rPr>
              <w:t xml:space="preserve"> </w:t>
            </w:r>
          </w:p>
          <w:p w14:paraId="443592A6" w14:textId="77777777" w:rsidR="007319BA" w:rsidRPr="00733CC3" w:rsidRDefault="007319BA" w:rsidP="00F008ED">
            <w:pPr>
              <w:spacing w:after="0" w:line="240" w:lineRule="auto"/>
              <w:jc w:val="center"/>
              <w:rPr>
                <w:rFonts w:ascii="Kalpurush" w:hAnsi="Kalpurush" w:cs="Kalpurush"/>
                <w:sz w:val="28"/>
                <w:szCs w:val="28"/>
                <w:cs/>
                <w:lang w:bidi="bn-IN"/>
              </w:rPr>
            </w:pPr>
          </w:p>
        </w:tc>
      </w:tr>
      <w:tr w:rsidR="007319BA" w:rsidRPr="008C075E" w14:paraId="2BDB6819" w14:textId="77777777" w:rsidTr="005F0CDB">
        <w:trPr>
          <w:trHeight w:val="440"/>
        </w:trPr>
        <w:tc>
          <w:tcPr>
            <w:tcW w:w="1548" w:type="dxa"/>
          </w:tcPr>
          <w:p w14:paraId="19E09541"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IN"/>
              </w:rPr>
              <w:t>৫১</w:t>
            </w:r>
            <w:r w:rsidRPr="008C075E">
              <w:rPr>
                <w:rFonts w:ascii="Vrinda" w:hAnsi="Vrinda" w:cs="Vrinda"/>
                <w:sz w:val="28"/>
                <w:szCs w:val="28"/>
                <w:cs/>
                <w:lang w:bidi="bn-BD"/>
              </w:rPr>
              <w:t>১</w:t>
            </w:r>
            <w:r w:rsidRPr="008C075E">
              <w:rPr>
                <w:rFonts w:ascii="Vrinda" w:hAnsi="Vrinda" w:cs="Vrinda"/>
                <w:sz w:val="28"/>
                <w:szCs w:val="28"/>
                <w:cs/>
                <w:lang w:bidi="bn-IN"/>
              </w:rPr>
              <w:t>-৫১</w:t>
            </w:r>
            <w:r w:rsidRPr="008C075E">
              <w:rPr>
                <w:rFonts w:ascii="Vrinda" w:hAnsi="Vrinda" w:cs="Vrinda"/>
                <w:sz w:val="28"/>
                <w:szCs w:val="28"/>
                <w:cs/>
                <w:lang w:bidi="bn-BD"/>
              </w:rPr>
              <w:t>২</w:t>
            </w:r>
          </w:p>
        </w:tc>
        <w:tc>
          <w:tcPr>
            <w:tcW w:w="4950" w:type="dxa"/>
          </w:tcPr>
          <w:p w14:paraId="57CAA26C"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আইনগত কাঠামো আদেশ</w:t>
            </w:r>
          </w:p>
        </w:tc>
        <w:tc>
          <w:tcPr>
            <w:tcW w:w="4950" w:type="dxa"/>
          </w:tcPr>
          <w:p w14:paraId="13C5F1D6" w14:textId="77777777" w:rsidR="007319BA" w:rsidRPr="00733CC3" w:rsidRDefault="00EB6463" w:rsidP="00F008ED">
            <w:pPr>
              <w:spacing w:after="0" w:line="240" w:lineRule="auto"/>
              <w:jc w:val="center"/>
              <w:rPr>
                <w:rFonts w:ascii="Kalpurush" w:hAnsi="Kalpurush" w:cs="Kalpurush"/>
                <w:sz w:val="28"/>
                <w:szCs w:val="28"/>
                <w:lang w:bidi="bn-IN"/>
              </w:rPr>
            </w:pPr>
            <w:hyperlink r:id="rId163" w:history="1">
              <w:r w:rsidR="007319BA" w:rsidRPr="00733CC3">
                <w:rPr>
                  <w:rStyle w:val="Hyperlink"/>
                  <w:rFonts w:ascii="Kalpurush" w:hAnsi="Kalpurush" w:cs="Kalpurush" w:hint="cs"/>
                  <w:sz w:val="28"/>
                  <w:szCs w:val="28"/>
                  <w:cs/>
                  <w:lang w:bidi="bn-BD"/>
                </w:rPr>
                <w:t>খন্দকার আবদুল্লাহ</w:t>
              </w:r>
            </w:hyperlink>
            <w:r w:rsidR="007319BA" w:rsidRPr="00733CC3">
              <w:rPr>
                <w:rFonts w:ascii="Kalpurush" w:hAnsi="Kalpurush" w:cs="Kalpurush" w:hint="cs"/>
                <w:sz w:val="28"/>
                <w:szCs w:val="28"/>
                <w:cs/>
                <w:lang w:bidi="bn-BD"/>
              </w:rPr>
              <w:t xml:space="preserve"> </w:t>
            </w:r>
            <w:r w:rsidR="007319BA" w:rsidRPr="00733CC3">
              <w:rPr>
                <w:rFonts w:ascii="Kalpurush" w:hAnsi="Kalpurush" w:cs="Kalpurush"/>
                <w:sz w:val="28"/>
                <w:szCs w:val="28"/>
                <w:lang w:bidi="bn-IN"/>
              </w:rPr>
              <w:br/>
            </w:r>
          </w:p>
        </w:tc>
      </w:tr>
      <w:tr w:rsidR="007319BA" w:rsidRPr="008C075E" w14:paraId="5EEC9E29" w14:textId="77777777" w:rsidTr="005F0CDB">
        <w:trPr>
          <w:trHeight w:val="440"/>
        </w:trPr>
        <w:tc>
          <w:tcPr>
            <w:tcW w:w="1548" w:type="dxa"/>
          </w:tcPr>
          <w:p w14:paraId="1B355A41"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IN"/>
              </w:rPr>
              <w:lastRenderedPageBreak/>
              <w:t>৫১</w:t>
            </w:r>
            <w:r w:rsidRPr="008C075E">
              <w:rPr>
                <w:rFonts w:ascii="Vrinda" w:hAnsi="Vrinda" w:cs="Vrinda"/>
                <w:sz w:val="28"/>
                <w:szCs w:val="28"/>
                <w:cs/>
                <w:lang w:bidi="bn-BD"/>
              </w:rPr>
              <w:t>৩</w:t>
            </w:r>
            <w:r w:rsidRPr="008C075E">
              <w:rPr>
                <w:rFonts w:ascii="Vrinda" w:hAnsi="Vrinda" w:cs="Vrinda"/>
                <w:sz w:val="28"/>
                <w:szCs w:val="28"/>
                <w:cs/>
                <w:lang w:bidi="bn-IN"/>
              </w:rPr>
              <w:t>-৫১</w:t>
            </w:r>
            <w:r w:rsidRPr="008C075E">
              <w:rPr>
                <w:rFonts w:ascii="Vrinda" w:hAnsi="Vrinda" w:cs="Vrinda"/>
                <w:sz w:val="28"/>
                <w:szCs w:val="28"/>
                <w:cs/>
                <w:lang w:bidi="bn-BD"/>
              </w:rPr>
              <w:t>৮</w:t>
            </w:r>
          </w:p>
        </w:tc>
        <w:tc>
          <w:tcPr>
            <w:tcW w:w="4950" w:type="dxa"/>
          </w:tcPr>
          <w:p w14:paraId="68D43AEA"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আইনগত কাঠামো আদেশ</w:t>
            </w:r>
          </w:p>
        </w:tc>
        <w:tc>
          <w:tcPr>
            <w:tcW w:w="4950" w:type="dxa"/>
          </w:tcPr>
          <w:p w14:paraId="30E511E7" w14:textId="77777777" w:rsidR="007319BA" w:rsidRPr="00733CC3" w:rsidRDefault="007319BA" w:rsidP="00F008ED">
            <w:pPr>
              <w:spacing w:after="0" w:line="240" w:lineRule="auto"/>
              <w:rPr>
                <w:rFonts w:ascii="Kalpurush" w:hAnsi="Kalpurush" w:cs="Kalpurush"/>
                <w:sz w:val="28"/>
                <w:szCs w:val="28"/>
                <w:lang w:bidi="bn-IN"/>
              </w:rPr>
            </w:pPr>
            <w:r w:rsidRPr="00733CC3">
              <w:rPr>
                <w:rFonts w:ascii="Kalpurush" w:hAnsi="Kalpurush" w:cs="Kalpurush"/>
                <w:color w:val="1D2129"/>
                <w:sz w:val="28"/>
                <w:szCs w:val="28"/>
                <w:shd w:val="clear" w:color="auto" w:fill="FFFFFF"/>
              </w:rPr>
              <w:t xml:space="preserve">          </w:t>
            </w:r>
            <w:hyperlink r:id="rId164" w:history="1">
              <w:r w:rsidRPr="00733CC3">
                <w:rPr>
                  <w:rStyle w:val="Hyperlink"/>
                  <w:rFonts w:ascii="Kalpurush" w:hAnsi="Kalpurush" w:cs="Kalpurush" w:hint="cs"/>
                  <w:sz w:val="28"/>
                  <w:szCs w:val="28"/>
                  <w:shd w:val="clear" w:color="auto" w:fill="FFFFFF"/>
                  <w:cs/>
                  <w:lang w:bidi="bn-BD"/>
                </w:rPr>
                <w:t>ইফফা-ই-ফারিয়া</w:t>
              </w:r>
            </w:hyperlink>
            <w:r w:rsidRPr="00733CC3">
              <w:rPr>
                <w:rFonts w:ascii="Kalpurush" w:hAnsi="Kalpurush" w:cs="Kalpurush"/>
                <w:color w:val="1D2129"/>
                <w:sz w:val="28"/>
                <w:szCs w:val="28"/>
                <w:shd w:val="clear" w:color="auto" w:fill="FFFFFF"/>
              </w:rPr>
              <w:t xml:space="preserve">                  </w:t>
            </w:r>
            <w:r w:rsidRPr="00733CC3">
              <w:rPr>
                <w:rFonts w:ascii="Kalpurush" w:hAnsi="Kalpurush" w:cs="Kalpurush"/>
                <w:color w:val="1D2129"/>
                <w:sz w:val="28"/>
                <w:szCs w:val="28"/>
                <w:shd w:val="clear" w:color="auto" w:fill="FFFFFF"/>
              </w:rPr>
              <w:br/>
            </w:r>
          </w:p>
        </w:tc>
      </w:tr>
      <w:tr w:rsidR="007319BA" w:rsidRPr="008C075E" w14:paraId="37C6D69C" w14:textId="77777777" w:rsidTr="005F0CDB">
        <w:trPr>
          <w:trHeight w:val="440"/>
        </w:trPr>
        <w:tc>
          <w:tcPr>
            <w:tcW w:w="1548" w:type="dxa"/>
          </w:tcPr>
          <w:p w14:paraId="367C8388"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IN"/>
              </w:rPr>
              <w:t>৫</w:t>
            </w:r>
            <w:r w:rsidRPr="008C075E">
              <w:rPr>
                <w:rFonts w:ascii="Vrinda" w:hAnsi="Vrinda" w:cs="Vrinda"/>
                <w:sz w:val="28"/>
                <w:szCs w:val="28"/>
                <w:cs/>
                <w:lang w:bidi="bn-BD"/>
              </w:rPr>
              <w:t>১৯</w:t>
            </w:r>
            <w:r w:rsidRPr="008C075E">
              <w:rPr>
                <w:rFonts w:ascii="Vrinda" w:hAnsi="Vrinda" w:cs="Vrinda"/>
                <w:sz w:val="28"/>
                <w:szCs w:val="28"/>
                <w:cs/>
                <w:lang w:bidi="bn-IN"/>
              </w:rPr>
              <w:t>-৫২</w:t>
            </w:r>
            <w:r w:rsidRPr="008C075E">
              <w:rPr>
                <w:rFonts w:ascii="Vrinda" w:hAnsi="Vrinda" w:cs="Vrinda"/>
                <w:sz w:val="28"/>
                <w:szCs w:val="28"/>
                <w:cs/>
                <w:lang w:bidi="bn-BD"/>
              </w:rPr>
              <w:t>৩</w:t>
            </w:r>
          </w:p>
        </w:tc>
        <w:tc>
          <w:tcPr>
            <w:tcW w:w="4950" w:type="dxa"/>
          </w:tcPr>
          <w:p w14:paraId="61CEBCD0"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আইনগত কাঠামো আদেশ</w:t>
            </w:r>
          </w:p>
        </w:tc>
        <w:tc>
          <w:tcPr>
            <w:tcW w:w="4950" w:type="dxa"/>
          </w:tcPr>
          <w:p w14:paraId="532E718B" w14:textId="77777777" w:rsidR="007319BA" w:rsidRPr="00733CC3" w:rsidRDefault="00EB6463" w:rsidP="00F008ED">
            <w:pPr>
              <w:spacing w:after="0" w:line="240" w:lineRule="auto"/>
              <w:jc w:val="center"/>
              <w:rPr>
                <w:rFonts w:ascii="Kalpurush" w:hAnsi="Kalpurush" w:cs="Kalpurush"/>
                <w:sz w:val="28"/>
                <w:szCs w:val="28"/>
                <w:lang w:bidi="bn-IN"/>
              </w:rPr>
            </w:pPr>
            <w:hyperlink r:id="rId165" w:history="1">
              <w:r w:rsidR="007319BA" w:rsidRPr="00733CC3">
                <w:rPr>
                  <w:rStyle w:val="Hyperlink"/>
                  <w:rFonts w:ascii="Kalpurush" w:hAnsi="Kalpurush" w:cs="Kalpurush" w:hint="cs"/>
                  <w:sz w:val="28"/>
                  <w:szCs w:val="28"/>
                  <w:cs/>
                  <w:lang w:bidi="bn-BD"/>
                </w:rPr>
                <w:t>তানজিম বিন ফারুক</w:t>
              </w:r>
            </w:hyperlink>
            <w:r w:rsidR="007319BA" w:rsidRPr="00733CC3">
              <w:rPr>
                <w:rFonts w:ascii="Kalpurush" w:hAnsi="Kalpurush" w:cs="Kalpurush"/>
                <w:sz w:val="28"/>
                <w:szCs w:val="28"/>
                <w:lang w:bidi="bn-IN"/>
              </w:rPr>
              <w:br/>
            </w:r>
          </w:p>
        </w:tc>
      </w:tr>
      <w:tr w:rsidR="007319BA" w:rsidRPr="008C075E" w14:paraId="31651439" w14:textId="77777777" w:rsidTr="005F0CDB">
        <w:trPr>
          <w:trHeight w:val="440"/>
        </w:trPr>
        <w:tc>
          <w:tcPr>
            <w:tcW w:w="1548" w:type="dxa"/>
          </w:tcPr>
          <w:p w14:paraId="6223F4D6"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৫২৪</w:t>
            </w:r>
          </w:p>
        </w:tc>
        <w:tc>
          <w:tcPr>
            <w:tcW w:w="4950" w:type="dxa"/>
          </w:tcPr>
          <w:p w14:paraId="1874B19A" w14:textId="77777777" w:rsidR="007319BA" w:rsidRPr="008C075E" w:rsidRDefault="00EB6463" w:rsidP="005F75AC">
            <w:pPr>
              <w:spacing w:after="0" w:line="240" w:lineRule="auto"/>
              <w:jc w:val="center"/>
              <w:rPr>
                <w:rFonts w:ascii="Vrinda" w:hAnsi="Vrinda" w:cs="Vrinda"/>
                <w:sz w:val="28"/>
                <w:szCs w:val="28"/>
                <w:cs/>
                <w:lang w:bidi="bn-IN"/>
              </w:rPr>
            </w:pPr>
            <w:hyperlink w:anchor="p524" w:history="1">
              <w:r w:rsidR="007319BA" w:rsidRPr="009F155E">
                <w:rPr>
                  <w:rStyle w:val="Hyperlink"/>
                  <w:rFonts w:ascii="Vrinda" w:hAnsi="Vrinda" w:cs="Vrinda"/>
                  <w:sz w:val="28"/>
                  <w:szCs w:val="28"/>
                  <w:cs/>
                  <w:lang w:bidi="bn-IN"/>
                </w:rPr>
                <w:t>আইনগত কাঠামো সংশোধনের আহ্বানঃ রাজনৈতিক নেতৃবৃন্দের বিবৃতি</w:t>
              </w:r>
            </w:hyperlink>
          </w:p>
        </w:tc>
        <w:tc>
          <w:tcPr>
            <w:tcW w:w="4950" w:type="dxa"/>
          </w:tcPr>
          <w:p w14:paraId="4FCE1E16" w14:textId="77777777" w:rsidR="007319BA" w:rsidRPr="00733CC3" w:rsidRDefault="00EB6463" w:rsidP="00F008ED">
            <w:pPr>
              <w:spacing w:after="0" w:line="240" w:lineRule="auto"/>
              <w:jc w:val="center"/>
              <w:rPr>
                <w:rFonts w:ascii="Kalpurush" w:hAnsi="Kalpurush" w:cs="Kalpurush"/>
                <w:sz w:val="28"/>
                <w:szCs w:val="28"/>
                <w:cs/>
                <w:lang w:bidi="bn-BD"/>
              </w:rPr>
            </w:pPr>
            <w:hyperlink r:id="rId166" w:history="1">
              <w:r w:rsidR="007319BA" w:rsidRPr="00733CC3">
                <w:rPr>
                  <w:rStyle w:val="Hyperlink"/>
                  <w:rFonts w:ascii="Kalpurush" w:hAnsi="Kalpurush" w:cs="Kalpurush"/>
                  <w:sz w:val="28"/>
                  <w:szCs w:val="28"/>
                  <w:cs/>
                  <w:lang w:bidi="bn-IN"/>
                </w:rPr>
                <w:t>জিকু আশরাফ</w:t>
              </w:r>
            </w:hyperlink>
            <w:r w:rsidR="007319BA" w:rsidRPr="00733CC3">
              <w:rPr>
                <w:rFonts w:ascii="Kalpurush" w:hAnsi="Kalpurush" w:cs="Kalpurush"/>
                <w:sz w:val="28"/>
                <w:szCs w:val="28"/>
                <w:cs/>
                <w:lang w:bidi="bn-IN"/>
              </w:rPr>
              <w:t xml:space="preserve"> </w:t>
            </w:r>
            <w:r w:rsidR="007319BA" w:rsidRPr="00733CC3">
              <w:rPr>
                <w:rFonts w:ascii="Kalpurush" w:hAnsi="Kalpurush" w:cs="Kalpurush"/>
                <w:sz w:val="28"/>
                <w:szCs w:val="28"/>
                <w:cs/>
                <w:lang w:bidi="bn-IN"/>
              </w:rPr>
              <w:br/>
            </w:r>
          </w:p>
        </w:tc>
      </w:tr>
      <w:tr w:rsidR="007319BA" w:rsidRPr="008C075E" w14:paraId="5F13E3EB" w14:textId="77777777" w:rsidTr="005F0CDB">
        <w:trPr>
          <w:trHeight w:val="440"/>
        </w:trPr>
        <w:tc>
          <w:tcPr>
            <w:tcW w:w="1548" w:type="dxa"/>
          </w:tcPr>
          <w:p w14:paraId="0DC5AD92"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৫২৫-৫২৬</w:t>
            </w:r>
          </w:p>
        </w:tc>
        <w:tc>
          <w:tcPr>
            <w:tcW w:w="4950" w:type="dxa"/>
          </w:tcPr>
          <w:p w14:paraId="73A06BDD" w14:textId="77777777" w:rsidR="007319BA" w:rsidRPr="008C075E" w:rsidRDefault="00EB6463" w:rsidP="005F75AC">
            <w:pPr>
              <w:spacing w:after="0" w:line="240" w:lineRule="auto"/>
              <w:jc w:val="center"/>
              <w:rPr>
                <w:rFonts w:ascii="Vrinda" w:hAnsi="Vrinda" w:cs="Vrinda"/>
                <w:sz w:val="28"/>
                <w:szCs w:val="28"/>
                <w:cs/>
                <w:lang w:bidi="bn-IN"/>
              </w:rPr>
            </w:pPr>
            <w:hyperlink w:anchor="p525" w:history="1">
              <w:r w:rsidR="007319BA" w:rsidRPr="009F155E">
                <w:rPr>
                  <w:rStyle w:val="Hyperlink"/>
                  <w:rFonts w:ascii="Vrinda" w:hAnsi="Vrinda" w:cs="Vrinda"/>
                  <w:sz w:val="28"/>
                  <w:szCs w:val="28"/>
                  <w:cs/>
                  <w:lang w:bidi="bn-IN"/>
                </w:rPr>
                <w:t>আইনগত কাঠামো আদেশের প্রতিবাদ এবং ৬ ও ১১-দফা প্রতিষ্ঠার দাবী দিবস</w:t>
              </w:r>
            </w:hyperlink>
          </w:p>
        </w:tc>
        <w:tc>
          <w:tcPr>
            <w:tcW w:w="4950" w:type="dxa"/>
          </w:tcPr>
          <w:p w14:paraId="6C56F578" w14:textId="77777777" w:rsidR="007319BA" w:rsidRPr="00733CC3" w:rsidRDefault="00EB6463" w:rsidP="00F008ED">
            <w:pPr>
              <w:spacing w:after="0" w:line="240" w:lineRule="auto"/>
              <w:jc w:val="center"/>
              <w:rPr>
                <w:rFonts w:ascii="Kalpurush" w:hAnsi="Kalpurush" w:cs="Kalpurush"/>
                <w:sz w:val="28"/>
                <w:szCs w:val="28"/>
                <w:cs/>
                <w:lang w:bidi="bn-BD"/>
              </w:rPr>
            </w:pPr>
            <w:hyperlink r:id="rId167" w:history="1">
              <w:r w:rsidR="007319BA" w:rsidRPr="00733CC3">
                <w:rPr>
                  <w:rStyle w:val="Hyperlink"/>
                  <w:rFonts w:ascii="Kalpurush" w:hAnsi="Kalpurush" w:cs="Kalpurush"/>
                  <w:sz w:val="28"/>
                  <w:szCs w:val="28"/>
                  <w:cs/>
                  <w:lang w:bidi="bn-IN"/>
                </w:rPr>
                <w:t>জিকু আশরাফ</w:t>
              </w:r>
            </w:hyperlink>
          </w:p>
        </w:tc>
      </w:tr>
      <w:tr w:rsidR="007319BA" w:rsidRPr="008C075E" w14:paraId="5490C6F1" w14:textId="77777777" w:rsidTr="005F0CDB">
        <w:trPr>
          <w:trHeight w:val="440"/>
        </w:trPr>
        <w:tc>
          <w:tcPr>
            <w:tcW w:w="1548" w:type="dxa"/>
          </w:tcPr>
          <w:p w14:paraId="191B9ACC"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৫২৭-৫২৯</w:t>
            </w:r>
          </w:p>
        </w:tc>
        <w:tc>
          <w:tcPr>
            <w:tcW w:w="4950" w:type="dxa"/>
          </w:tcPr>
          <w:p w14:paraId="530E3137" w14:textId="77777777" w:rsidR="007319BA" w:rsidRPr="008C075E" w:rsidRDefault="00EB6463" w:rsidP="005F75AC">
            <w:pPr>
              <w:spacing w:after="0" w:line="240" w:lineRule="auto"/>
              <w:jc w:val="center"/>
              <w:rPr>
                <w:rFonts w:ascii="Vrinda" w:hAnsi="Vrinda" w:cs="Vrinda"/>
                <w:sz w:val="28"/>
                <w:szCs w:val="28"/>
                <w:cs/>
                <w:lang w:bidi="bn-IN"/>
              </w:rPr>
            </w:pPr>
            <w:hyperlink w:anchor="p527" w:history="1">
              <w:r w:rsidR="007319BA" w:rsidRPr="009F155E">
                <w:rPr>
                  <w:rStyle w:val="Hyperlink"/>
                  <w:rFonts w:ascii="Vrinda" w:hAnsi="Vrinda" w:cs="Vrinda"/>
                  <w:sz w:val="28"/>
                  <w:szCs w:val="28"/>
                  <w:cs/>
                  <w:lang w:bidi="bn-IN"/>
                </w:rPr>
                <w:t>আইনগত কাঠামো আদেশের প্রতিবাদ ও সার্বভৌম পার্লামেন্টের দাবী</w:t>
              </w:r>
            </w:hyperlink>
          </w:p>
        </w:tc>
        <w:tc>
          <w:tcPr>
            <w:tcW w:w="4950" w:type="dxa"/>
          </w:tcPr>
          <w:p w14:paraId="6282F228" w14:textId="77777777" w:rsidR="007319BA" w:rsidRPr="00733CC3" w:rsidRDefault="00EB6463" w:rsidP="00F008ED">
            <w:pPr>
              <w:spacing w:after="0" w:line="240" w:lineRule="auto"/>
              <w:jc w:val="center"/>
              <w:rPr>
                <w:rFonts w:ascii="Kalpurush" w:hAnsi="Kalpurush" w:cs="Kalpurush"/>
                <w:sz w:val="28"/>
                <w:szCs w:val="28"/>
                <w:lang w:bidi="bn-IN"/>
              </w:rPr>
            </w:pPr>
            <w:hyperlink r:id="rId168" w:history="1">
              <w:r w:rsidR="007319BA" w:rsidRPr="00733CC3">
                <w:rPr>
                  <w:rStyle w:val="Hyperlink"/>
                  <w:rFonts w:ascii="Kalpurush" w:hAnsi="Kalpurush" w:cs="Kalpurush" w:hint="cs"/>
                  <w:sz w:val="28"/>
                  <w:szCs w:val="28"/>
                  <w:cs/>
                  <w:lang w:bidi="bn-BD"/>
                </w:rPr>
                <w:t>রাফি শামস</w:t>
              </w:r>
            </w:hyperlink>
          </w:p>
        </w:tc>
      </w:tr>
      <w:tr w:rsidR="007319BA" w:rsidRPr="008C075E" w14:paraId="606A88C3" w14:textId="77777777" w:rsidTr="005F0CDB">
        <w:trPr>
          <w:trHeight w:val="440"/>
        </w:trPr>
        <w:tc>
          <w:tcPr>
            <w:tcW w:w="1548" w:type="dxa"/>
          </w:tcPr>
          <w:p w14:paraId="512CE04B"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৫৩০-৫৩১</w:t>
            </w:r>
          </w:p>
        </w:tc>
        <w:tc>
          <w:tcPr>
            <w:tcW w:w="4950" w:type="dxa"/>
          </w:tcPr>
          <w:p w14:paraId="41A587CB" w14:textId="77777777" w:rsidR="007319BA" w:rsidRPr="008C075E" w:rsidRDefault="00EB6463" w:rsidP="005F75AC">
            <w:pPr>
              <w:spacing w:after="0" w:line="240" w:lineRule="auto"/>
              <w:jc w:val="center"/>
              <w:rPr>
                <w:rFonts w:ascii="Vrinda" w:hAnsi="Vrinda" w:cs="Vrinda"/>
                <w:sz w:val="28"/>
                <w:szCs w:val="28"/>
                <w:cs/>
                <w:lang w:bidi="bn-IN"/>
              </w:rPr>
            </w:pPr>
            <w:hyperlink w:anchor="p530" w:history="1">
              <w:r w:rsidR="007319BA" w:rsidRPr="009F155E">
                <w:rPr>
                  <w:rStyle w:val="Hyperlink"/>
                  <w:rFonts w:ascii="Vrinda" w:hAnsi="Vrinda" w:cs="Vrinda"/>
                  <w:sz w:val="28"/>
                  <w:szCs w:val="28"/>
                  <w:cs/>
                  <w:lang w:bidi="bn-IN"/>
                </w:rPr>
                <w:t>বন্দী মুক্তি ও দাবী দিসব</w:t>
              </w:r>
            </w:hyperlink>
          </w:p>
        </w:tc>
        <w:tc>
          <w:tcPr>
            <w:tcW w:w="4950" w:type="dxa"/>
          </w:tcPr>
          <w:p w14:paraId="06575BD4" w14:textId="77777777" w:rsidR="007319BA" w:rsidRPr="00733CC3" w:rsidRDefault="00EB6463" w:rsidP="00F008ED">
            <w:pPr>
              <w:spacing w:after="0" w:line="240" w:lineRule="auto"/>
              <w:jc w:val="center"/>
              <w:rPr>
                <w:rFonts w:ascii="Kalpurush" w:hAnsi="Kalpurush" w:cs="Kalpurush"/>
                <w:sz w:val="28"/>
                <w:szCs w:val="28"/>
                <w:cs/>
                <w:lang w:bidi="bn-BD"/>
              </w:rPr>
            </w:pPr>
            <w:hyperlink r:id="rId169" w:history="1">
              <w:r w:rsidR="007319BA" w:rsidRPr="00733CC3">
                <w:rPr>
                  <w:rStyle w:val="Hyperlink"/>
                  <w:rFonts w:ascii="Kalpurush" w:hAnsi="Kalpurush" w:cs="Kalpurush" w:hint="cs"/>
                  <w:sz w:val="28"/>
                  <w:szCs w:val="28"/>
                  <w:cs/>
                  <w:lang w:bidi="bn-BD"/>
                </w:rPr>
                <w:t>রাফি শামস</w:t>
              </w:r>
            </w:hyperlink>
          </w:p>
        </w:tc>
      </w:tr>
      <w:tr w:rsidR="007319BA" w:rsidRPr="008C075E" w14:paraId="2344AB95" w14:textId="77777777" w:rsidTr="005F0CDB">
        <w:trPr>
          <w:trHeight w:val="440"/>
        </w:trPr>
        <w:tc>
          <w:tcPr>
            <w:tcW w:w="1548" w:type="dxa"/>
          </w:tcPr>
          <w:p w14:paraId="720D9C3E"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IN"/>
              </w:rPr>
              <w:t>৫৩</w:t>
            </w:r>
            <w:r w:rsidRPr="008C075E">
              <w:rPr>
                <w:rFonts w:ascii="Vrinda" w:hAnsi="Vrinda" w:cs="Vrinda"/>
                <w:sz w:val="28"/>
                <w:szCs w:val="28"/>
                <w:cs/>
                <w:lang w:bidi="bn-BD"/>
              </w:rPr>
              <w:t>২</w:t>
            </w:r>
            <w:r w:rsidRPr="008C075E">
              <w:rPr>
                <w:rFonts w:ascii="Vrinda" w:hAnsi="Vrinda" w:cs="Vrinda"/>
                <w:sz w:val="28"/>
                <w:szCs w:val="28"/>
                <w:cs/>
                <w:lang w:bidi="bn-IN"/>
              </w:rPr>
              <w:t>-৫৩</w:t>
            </w:r>
            <w:r w:rsidRPr="008C075E">
              <w:rPr>
                <w:rFonts w:ascii="Vrinda" w:hAnsi="Vrinda" w:cs="Vrinda"/>
                <w:sz w:val="28"/>
                <w:szCs w:val="28"/>
                <w:cs/>
                <w:lang w:bidi="bn-BD"/>
              </w:rPr>
              <w:t>৪</w:t>
            </w:r>
          </w:p>
        </w:tc>
        <w:tc>
          <w:tcPr>
            <w:tcW w:w="4950" w:type="dxa"/>
          </w:tcPr>
          <w:p w14:paraId="0F2FFCF3" w14:textId="77777777" w:rsidR="007319BA" w:rsidRPr="008C075E" w:rsidRDefault="007319BA" w:rsidP="005F75AC">
            <w:pPr>
              <w:spacing w:after="0" w:line="240" w:lineRule="auto"/>
              <w:jc w:val="center"/>
              <w:rPr>
                <w:rFonts w:ascii="Vrinda" w:hAnsi="Vrinda" w:cs="Vrinda"/>
                <w:sz w:val="28"/>
                <w:szCs w:val="28"/>
                <w:lang w:bidi="bn-IN"/>
              </w:rPr>
            </w:pPr>
            <w:r w:rsidRPr="008C075E">
              <w:rPr>
                <w:rFonts w:ascii="Vrinda" w:hAnsi="Vrinda" w:cs="Vrinda"/>
                <w:sz w:val="28"/>
                <w:szCs w:val="28"/>
                <w:cs/>
                <w:lang w:bidi="bn-IN"/>
              </w:rPr>
              <w:t xml:space="preserve">আসন্ন নির্বাচন হবে স্বায়ত্ত শাসনের প্রশ্নে  গণভোট , শেখ মুজিবরের ভাষণ </w:t>
            </w:r>
          </w:p>
        </w:tc>
        <w:tc>
          <w:tcPr>
            <w:tcW w:w="4950" w:type="dxa"/>
          </w:tcPr>
          <w:p w14:paraId="3F07A4A9" w14:textId="77777777" w:rsidR="007319BA" w:rsidRPr="00733CC3" w:rsidRDefault="00EB6463" w:rsidP="00F008ED">
            <w:pPr>
              <w:spacing w:after="0" w:line="240" w:lineRule="auto"/>
              <w:jc w:val="center"/>
              <w:rPr>
                <w:rFonts w:ascii="Kalpurush" w:hAnsi="Kalpurush" w:cs="Kalpurush"/>
                <w:sz w:val="28"/>
                <w:szCs w:val="28"/>
                <w:lang w:bidi="bn-IN"/>
              </w:rPr>
            </w:pPr>
            <w:hyperlink r:id="rId170" w:history="1">
              <w:r w:rsidR="007319BA" w:rsidRPr="00733CC3">
                <w:rPr>
                  <w:rStyle w:val="Hyperlink"/>
                  <w:rFonts w:ascii="Kalpurush" w:hAnsi="Kalpurush" w:cs="Kalpurush" w:hint="cs"/>
                  <w:sz w:val="28"/>
                  <w:szCs w:val="28"/>
                  <w:cs/>
                  <w:lang w:bidi="bn-BD"/>
                </w:rPr>
                <w:t>নাজমুল হাসান পিয়াস</w:t>
              </w:r>
            </w:hyperlink>
            <w:r w:rsidR="007319BA" w:rsidRPr="00733CC3">
              <w:rPr>
                <w:rFonts w:ascii="Kalpurush" w:hAnsi="Kalpurush" w:cs="Kalpurush"/>
                <w:sz w:val="28"/>
                <w:szCs w:val="28"/>
                <w:lang w:bidi="bn-IN"/>
              </w:rPr>
              <w:br/>
            </w:r>
          </w:p>
        </w:tc>
      </w:tr>
      <w:tr w:rsidR="007319BA" w:rsidRPr="008C075E" w14:paraId="7F22130A" w14:textId="77777777" w:rsidTr="005F0CDB">
        <w:trPr>
          <w:trHeight w:val="440"/>
        </w:trPr>
        <w:tc>
          <w:tcPr>
            <w:tcW w:w="1548" w:type="dxa"/>
          </w:tcPr>
          <w:p w14:paraId="1C7731D9"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৫৩৫-৫৩৬</w:t>
            </w:r>
          </w:p>
        </w:tc>
        <w:tc>
          <w:tcPr>
            <w:tcW w:w="4950" w:type="dxa"/>
          </w:tcPr>
          <w:p w14:paraId="23C00695" w14:textId="77777777" w:rsidR="007319BA" w:rsidRPr="008C075E" w:rsidRDefault="00EB6463" w:rsidP="005F75AC">
            <w:pPr>
              <w:spacing w:after="0" w:line="240" w:lineRule="auto"/>
              <w:jc w:val="center"/>
              <w:rPr>
                <w:rFonts w:ascii="Vrinda" w:hAnsi="Vrinda" w:cs="Vrinda"/>
                <w:sz w:val="28"/>
                <w:szCs w:val="28"/>
                <w:cs/>
                <w:lang w:bidi="bn-BD"/>
              </w:rPr>
            </w:pPr>
            <w:hyperlink w:anchor="p535" w:history="1">
              <w:r w:rsidR="007319BA" w:rsidRPr="009F155E">
                <w:rPr>
                  <w:rStyle w:val="Hyperlink"/>
                  <w:rFonts w:ascii="Vrinda" w:hAnsi="Vrinda" w:cs="Vrinda" w:hint="cs"/>
                  <w:sz w:val="28"/>
                  <w:szCs w:val="28"/>
                  <w:cs/>
                  <w:lang w:bidi="bn-BD"/>
                </w:rPr>
                <w:t>ছাত্রলীগ আহূত জরুরী সভার প্রস্তাবাবলী</w:t>
              </w:r>
            </w:hyperlink>
          </w:p>
        </w:tc>
        <w:tc>
          <w:tcPr>
            <w:tcW w:w="4950" w:type="dxa"/>
          </w:tcPr>
          <w:p w14:paraId="18C9572D"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7E95E979" w14:textId="77777777" w:rsidTr="005F0CDB">
        <w:trPr>
          <w:trHeight w:val="440"/>
        </w:trPr>
        <w:tc>
          <w:tcPr>
            <w:tcW w:w="1548" w:type="dxa"/>
          </w:tcPr>
          <w:p w14:paraId="59416197"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৫৩</w:t>
            </w:r>
            <w:r w:rsidRPr="008C075E">
              <w:rPr>
                <w:rFonts w:ascii="Vrinda" w:hAnsi="Vrinda" w:cs="Vrinda"/>
                <w:sz w:val="28"/>
                <w:szCs w:val="28"/>
                <w:cs/>
                <w:lang w:bidi="bn-BD"/>
              </w:rPr>
              <w:t>৭</w:t>
            </w:r>
            <w:r w:rsidRPr="008C075E">
              <w:rPr>
                <w:rFonts w:ascii="Vrinda" w:hAnsi="Vrinda" w:cs="Vrinda"/>
                <w:sz w:val="28"/>
                <w:szCs w:val="28"/>
                <w:cs/>
                <w:lang w:bidi="bn-IN"/>
              </w:rPr>
              <w:t>-৫৪৩</w:t>
            </w:r>
          </w:p>
        </w:tc>
        <w:tc>
          <w:tcPr>
            <w:tcW w:w="4950" w:type="dxa"/>
          </w:tcPr>
          <w:p w14:paraId="3C49BA8B" w14:textId="77777777" w:rsidR="007319BA" w:rsidRPr="008C075E" w:rsidRDefault="00EB6463" w:rsidP="005F75AC">
            <w:pPr>
              <w:spacing w:after="0" w:line="240" w:lineRule="auto"/>
              <w:jc w:val="center"/>
              <w:rPr>
                <w:rFonts w:ascii="Vrinda" w:hAnsi="Vrinda" w:cs="Vrinda"/>
                <w:sz w:val="28"/>
                <w:szCs w:val="28"/>
                <w:cs/>
                <w:lang w:bidi="bn-IN"/>
              </w:rPr>
            </w:pPr>
            <w:hyperlink w:anchor="p537" w:history="1">
              <w:r w:rsidR="007319BA" w:rsidRPr="009F155E">
                <w:rPr>
                  <w:rStyle w:val="Hyperlink"/>
                  <w:rFonts w:ascii="Vrinda" w:hAnsi="Vrinda" w:cs="Vrinda"/>
                  <w:sz w:val="28"/>
                  <w:szCs w:val="28"/>
                  <w:cs/>
                  <w:lang w:bidi="bn-IN"/>
                </w:rPr>
                <w:t>শান্তিপূর্ণ নির্বাচন অনুষ্ঠানের আহ্বান জানিয়ে প্রেসিডেন্ট ইয়াহিয়া</w:t>
              </w:r>
            </w:hyperlink>
          </w:p>
        </w:tc>
        <w:tc>
          <w:tcPr>
            <w:tcW w:w="4950" w:type="dxa"/>
          </w:tcPr>
          <w:p w14:paraId="7386346B" w14:textId="77777777" w:rsidR="007319BA" w:rsidRPr="00733CC3" w:rsidRDefault="00EB6463" w:rsidP="00F008ED">
            <w:pPr>
              <w:spacing w:after="0" w:line="240" w:lineRule="auto"/>
              <w:jc w:val="center"/>
              <w:rPr>
                <w:rFonts w:ascii="Kalpurush" w:hAnsi="Kalpurush" w:cs="Kalpurush"/>
                <w:sz w:val="28"/>
                <w:szCs w:val="28"/>
                <w:lang w:bidi="bn-IN"/>
              </w:rPr>
            </w:pPr>
            <w:hyperlink r:id="rId171" w:history="1">
              <w:r w:rsidR="007319BA" w:rsidRPr="00733CC3">
                <w:rPr>
                  <w:rStyle w:val="Hyperlink"/>
                  <w:rFonts w:ascii="Kalpurush" w:hAnsi="Kalpurush" w:cs="Kalpurush" w:hint="cs"/>
                  <w:sz w:val="28"/>
                  <w:szCs w:val="28"/>
                  <w:cs/>
                  <w:lang w:bidi="bn-BD"/>
                </w:rPr>
                <w:t>জ্বিন কফিল</w:t>
              </w:r>
            </w:hyperlink>
            <w:r w:rsidR="007319BA" w:rsidRPr="00733CC3">
              <w:rPr>
                <w:rFonts w:ascii="Kalpurush" w:hAnsi="Kalpurush" w:cs="Kalpurush"/>
                <w:sz w:val="28"/>
                <w:szCs w:val="28"/>
                <w:lang w:bidi="bn-IN"/>
              </w:rPr>
              <w:br/>
            </w:r>
          </w:p>
        </w:tc>
      </w:tr>
      <w:tr w:rsidR="007319BA" w:rsidRPr="008C075E" w14:paraId="7267D8BD" w14:textId="77777777" w:rsidTr="005F0CDB">
        <w:trPr>
          <w:trHeight w:val="440"/>
        </w:trPr>
        <w:tc>
          <w:tcPr>
            <w:tcW w:w="1548" w:type="dxa"/>
          </w:tcPr>
          <w:p w14:paraId="582AC9DB"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IN"/>
              </w:rPr>
              <w:t>৫৪</w:t>
            </w:r>
            <w:r w:rsidRPr="008C075E">
              <w:rPr>
                <w:rFonts w:ascii="Vrinda" w:hAnsi="Vrinda" w:cs="Vrinda"/>
                <w:sz w:val="28"/>
                <w:szCs w:val="28"/>
                <w:cs/>
                <w:lang w:bidi="bn-BD"/>
              </w:rPr>
              <w:t>৪</w:t>
            </w:r>
            <w:r w:rsidRPr="008C075E">
              <w:rPr>
                <w:rFonts w:ascii="Vrinda" w:hAnsi="Vrinda" w:cs="Vrinda"/>
                <w:sz w:val="28"/>
                <w:szCs w:val="28"/>
                <w:cs/>
                <w:lang w:bidi="bn-IN"/>
              </w:rPr>
              <w:t>-৫৪</w:t>
            </w:r>
            <w:r w:rsidRPr="008C075E">
              <w:rPr>
                <w:rFonts w:ascii="Vrinda" w:hAnsi="Vrinda" w:cs="Vrinda"/>
                <w:sz w:val="28"/>
                <w:szCs w:val="28"/>
                <w:cs/>
                <w:lang w:bidi="bn-BD"/>
              </w:rPr>
              <w:t>৫</w:t>
            </w:r>
          </w:p>
        </w:tc>
        <w:tc>
          <w:tcPr>
            <w:tcW w:w="4950" w:type="dxa"/>
          </w:tcPr>
          <w:p w14:paraId="7C8EBCFB" w14:textId="77777777" w:rsidR="007319BA" w:rsidRPr="008C075E" w:rsidRDefault="00EB6463" w:rsidP="005F75AC">
            <w:pPr>
              <w:spacing w:after="0" w:line="240" w:lineRule="auto"/>
              <w:jc w:val="center"/>
              <w:rPr>
                <w:rFonts w:ascii="Vrinda" w:hAnsi="Vrinda" w:cs="Vrinda"/>
                <w:sz w:val="28"/>
                <w:szCs w:val="28"/>
                <w:cs/>
                <w:lang w:bidi="bn-IN"/>
              </w:rPr>
            </w:pPr>
            <w:hyperlink w:anchor="p544" w:history="1">
              <w:r w:rsidR="007319BA" w:rsidRPr="009F155E">
                <w:rPr>
                  <w:rStyle w:val="Hyperlink"/>
                  <w:rFonts w:ascii="Vrinda" w:hAnsi="Vrinda" w:cs="Vrinda"/>
                  <w:sz w:val="28"/>
                  <w:szCs w:val="28"/>
                  <w:cs/>
                  <w:lang w:bidi="bn-IN"/>
                </w:rPr>
                <w:t>প্রেসিডেন্ট ইয়াহিয়া কর্তৃক নির্বাচনের তারিখ পেছানো</w:t>
              </w:r>
            </w:hyperlink>
          </w:p>
        </w:tc>
        <w:tc>
          <w:tcPr>
            <w:tcW w:w="4950" w:type="dxa"/>
          </w:tcPr>
          <w:p w14:paraId="0AF4F501" w14:textId="77777777" w:rsidR="007319BA" w:rsidRPr="00733CC3" w:rsidRDefault="00EB6463" w:rsidP="00F008ED">
            <w:pPr>
              <w:spacing w:after="0" w:line="240" w:lineRule="auto"/>
              <w:jc w:val="center"/>
              <w:rPr>
                <w:rFonts w:ascii="Kalpurush" w:hAnsi="Kalpurush" w:cs="Kalpurush"/>
                <w:sz w:val="28"/>
                <w:szCs w:val="28"/>
                <w:lang w:bidi="bn-IN"/>
              </w:rPr>
            </w:pPr>
            <w:hyperlink r:id="rId172" w:history="1">
              <w:r w:rsidR="007319BA" w:rsidRPr="00733CC3">
                <w:rPr>
                  <w:rStyle w:val="Hyperlink"/>
                  <w:rFonts w:ascii="Kalpurush" w:hAnsi="Kalpurush" w:cs="Kalpurush" w:hint="cs"/>
                  <w:sz w:val="28"/>
                  <w:szCs w:val="28"/>
                  <w:cs/>
                  <w:lang w:bidi="bn-BD"/>
                </w:rPr>
                <w:t>তাসাউফ এ বাকি বিল্লাহ</w:t>
              </w:r>
              <w:r w:rsidR="007319BA" w:rsidRPr="00733CC3">
                <w:rPr>
                  <w:rStyle w:val="Hyperlink"/>
                  <w:rFonts w:ascii="Kalpurush" w:hAnsi="Kalpurush" w:cs="Kalpurush"/>
                  <w:sz w:val="28"/>
                  <w:szCs w:val="28"/>
                  <w:lang w:bidi="bn-IN"/>
                </w:rPr>
                <w:t xml:space="preserve"> </w:t>
              </w:r>
            </w:hyperlink>
          </w:p>
        </w:tc>
      </w:tr>
      <w:tr w:rsidR="007319BA" w:rsidRPr="008C075E" w14:paraId="5675C1A7" w14:textId="77777777" w:rsidTr="005F0CDB">
        <w:trPr>
          <w:trHeight w:val="440"/>
        </w:trPr>
        <w:tc>
          <w:tcPr>
            <w:tcW w:w="1548" w:type="dxa"/>
          </w:tcPr>
          <w:p w14:paraId="14F2BF67"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৫৪৬-৫৪৭</w:t>
            </w:r>
          </w:p>
        </w:tc>
        <w:tc>
          <w:tcPr>
            <w:tcW w:w="4950" w:type="dxa"/>
          </w:tcPr>
          <w:p w14:paraId="3FA585E5" w14:textId="77777777" w:rsidR="007319BA" w:rsidRPr="008C075E" w:rsidRDefault="00EB6463" w:rsidP="005F75AC">
            <w:pPr>
              <w:spacing w:after="0" w:line="240" w:lineRule="auto"/>
              <w:jc w:val="center"/>
              <w:rPr>
                <w:rFonts w:ascii="Vrinda" w:hAnsi="Vrinda" w:cs="Vrinda"/>
                <w:sz w:val="28"/>
                <w:szCs w:val="28"/>
                <w:lang w:bidi="bn-BD"/>
              </w:rPr>
            </w:pPr>
            <w:hyperlink w:anchor="p546" w:history="1">
              <w:r w:rsidR="007319BA" w:rsidRPr="009F155E">
                <w:rPr>
                  <w:rStyle w:val="Hyperlink"/>
                  <w:rFonts w:ascii="Vrinda" w:hAnsi="Vrinda" w:cs="Vrinda"/>
                  <w:sz w:val="28"/>
                  <w:szCs w:val="28"/>
                  <w:cs/>
                  <w:lang w:bidi="bn-IN"/>
                </w:rPr>
                <w:t>১৭ই সেপ্টেম্বর শিক্ষা দিবস পালন করার আহ্বান</w:t>
              </w:r>
            </w:hyperlink>
          </w:p>
        </w:tc>
        <w:tc>
          <w:tcPr>
            <w:tcW w:w="4950" w:type="dxa"/>
          </w:tcPr>
          <w:p w14:paraId="4C0E73DD" w14:textId="77777777" w:rsidR="007319BA" w:rsidRPr="0046389D" w:rsidRDefault="00EB6463" w:rsidP="00F008ED">
            <w:pPr>
              <w:pStyle w:val="Heading3"/>
              <w:shd w:val="clear" w:color="auto" w:fill="FFFFFF"/>
              <w:spacing w:before="0" w:after="0"/>
              <w:jc w:val="center"/>
              <w:rPr>
                <w:rFonts w:ascii="Kalpurush" w:hAnsi="Kalpurush" w:cs="Kalpurush"/>
                <w:b/>
                <w:bCs/>
                <w:color w:val="1D2129"/>
                <w:spacing w:val="-3"/>
                <w:cs/>
              </w:rPr>
            </w:pPr>
            <w:hyperlink r:id="rId173" w:history="1">
              <w:r w:rsidR="007319BA" w:rsidRPr="0046389D">
                <w:rPr>
                  <w:rStyle w:val="Hyperlink"/>
                  <w:rFonts w:ascii="Kalpurush" w:hAnsi="Kalpurush" w:cs="Kalpurush"/>
                  <w:b/>
                  <w:bCs/>
                  <w:spacing w:val="-3"/>
                  <w:cs/>
                  <w:lang w:bidi="bn-IN"/>
                </w:rPr>
                <w:t>দীপংকর</w:t>
              </w:r>
              <w:r w:rsidR="007319BA" w:rsidRPr="0046389D">
                <w:rPr>
                  <w:rStyle w:val="Hyperlink"/>
                  <w:rFonts w:ascii="Kalpurush" w:hAnsi="Kalpurush" w:cs="Kalpurush"/>
                  <w:b/>
                  <w:bCs/>
                  <w:spacing w:val="-3"/>
                  <w:lang w:bidi="ar-SA"/>
                </w:rPr>
                <w:t xml:space="preserve"> </w:t>
              </w:r>
              <w:r w:rsidR="007319BA" w:rsidRPr="0046389D">
                <w:rPr>
                  <w:rStyle w:val="Hyperlink"/>
                  <w:rFonts w:ascii="Kalpurush" w:hAnsi="Kalpurush" w:cs="Kalpurush"/>
                  <w:b/>
                  <w:bCs/>
                  <w:spacing w:val="-3"/>
                  <w:cs/>
                  <w:lang w:bidi="bn-IN"/>
                </w:rPr>
                <w:t>ঘোষ</w:t>
              </w:r>
              <w:r w:rsidR="007319BA" w:rsidRPr="0046389D">
                <w:rPr>
                  <w:rStyle w:val="Hyperlink"/>
                  <w:rFonts w:ascii="Kalpurush" w:hAnsi="Kalpurush" w:cs="Kalpurush"/>
                  <w:b/>
                  <w:bCs/>
                  <w:spacing w:val="-3"/>
                  <w:lang w:bidi="ar-SA"/>
                </w:rPr>
                <w:t xml:space="preserve"> </w:t>
              </w:r>
              <w:r w:rsidR="007319BA" w:rsidRPr="0046389D">
                <w:rPr>
                  <w:rStyle w:val="Hyperlink"/>
                  <w:rFonts w:ascii="Kalpurush" w:hAnsi="Kalpurush" w:cs="Kalpurush"/>
                  <w:b/>
                  <w:bCs/>
                  <w:spacing w:val="-3"/>
                  <w:cs/>
                  <w:lang w:bidi="bn-IN"/>
                </w:rPr>
                <w:t>দ্বীপ</w:t>
              </w:r>
            </w:hyperlink>
          </w:p>
          <w:p w14:paraId="617FBEAC" w14:textId="77777777" w:rsidR="007319BA" w:rsidRPr="00733CC3" w:rsidRDefault="007319BA" w:rsidP="00F008ED">
            <w:pPr>
              <w:spacing w:after="0" w:line="240" w:lineRule="auto"/>
              <w:jc w:val="center"/>
              <w:rPr>
                <w:rFonts w:ascii="Kalpurush" w:hAnsi="Kalpurush" w:cs="Kalpurush"/>
                <w:sz w:val="28"/>
                <w:szCs w:val="28"/>
                <w:lang w:bidi="bn-BD"/>
              </w:rPr>
            </w:pPr>
          </w:p>
          <w:p w14:paraId="7CC2C112" w14:textId="77777777" w:rsidR="007319BA" w:rsidRPr="00733CC3" w:rsidRDefault="007319BA" w:rsidP="00F008ED">
            <w:pPr>
              <w:spacing w:after="0" w:line="240" w:lineRule="auto"/>
              <w:jc w:val="center"/>
              <w:rPr>
                <w:rFonts w:ascii="Kalpurush" w:hAnsi="Kalpurush" w:cs="Kalpurush"/>
                <w:sz w:val="28"/>
                <w:szCs w:val="28"/>
                <w:cs/>
                <w:lang w:bidi="bn-BD"/>
              </w:rPr>
            </w:pPr>
          </w:p>
        </w:tc>
      </w:tr>
      <w:tr w:rsidR="007319BA" w:rsidRPr="008C075E" w14:paraId="05DCE1F8" w14:textId="77777777" w:rsidTr="005F0CDB">
        <w:trPr>
          <w:trHeight w:val="440"/>
        </w:trPr>
        <w:tc>
          <w:tcPr>
            <w:tcW w:w="1548" w:type="dxa"/>
          </w:tcPr>
          <w:p w14:paraId="7E931614"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৫৪৮</w:t>
            </w:r>
          </w:p>
        </w:tc>
        <w:tc>
          <w:tcPr>
            <w:tcW w:w="4950" w:type="dxa"/>
          </w:tcPr>
          <w:p w14:paraId="6BC30B7A" w14:textId="77777777" w:rsidR="007319BA" w:rsidRPr="008C075E" w:rsidRDefault="00EB6463" w:rsidP="005F75AC">
            <w:pPr>
              <w:spacing w:after="0" w:line="240" w:lineRule="auto"/>
              <w:jc w:val="center"/>
              <w:rPr>
                <w:rFonts w:ascii="Vrinda" w:hAnsi="Vrinda" w:cs="Vrinda"/>
                <w:sz w:val="28"/>
                <w:szCs w:val="28"/>
                <w:cs/>
                <w:lang w:bidi="bn-BD"/>
              </w:rPr>
            </w:pPr>
            <w:hyperlink w:anchor="p548" w:history="1">
              <w:r w:rsidR="007319BA" w:rsidRPr="009F155E">
                <w:rPr>
                  <w:rStyle w:val="Hyperlink"/>
                  <w:rFonts w:ascii="Vrinda" w:hAnsi="Vrinda" w:cs="Vrinda"/>
                  <w:sz w:val="28"/>
                  <w:szCs w:val="28"/>
                  <w:cs/>
                  <w:lang w:bidi="bn-IN"/>
                </w:rPr>
                <w:t>শিক্ষা দিবসে ছাত্রলীগের সভার প্রস্তাবাবলী</w:t>
              </w:r>
            </w:hyperlink>
          </w:p>
        </w:tc>
        <w:tc>
          <w:tcPr>
            <w:tcW w:w="4950" w:type="dxa"/>
          </w:tcPr>
          <w:p w14:paraId="349C3E3C" w14:textId="77777777" w:rsidR="007319BA" w:rsidRPr="0046389D" w:rsidRDefault="00EB6463" w:rsidP="00F008ED">
            <w:pPr>
              <w:pStyle w:val="Heading3"/>
              <w:shd w:val="clear" w:color="auto" w:fill="FFFFFF"/>
              <w:spacing w:before="0" w:after="0"/>
              <w:jc w:val="center"/>
              <w:rPr>
                <w:rFonts w:ascii="Kalpurush" w:hAnsi="Kalpurush" w:cs="Kalpurush"/>
                <w:b/>
                <w:bCs/>
                <w:color w:val="1D2129"/>
                <w:spacing w:val="-3"/>
                <w:cs/>
              </w:rPr>
            </w:pPr>
            <w:hyperlink r:id="rId174" w:history="1">
              <w:r w:rsidR="007319BA" w:rsidRPr="0046389D">
                <w:rPr>
                  <w:rStyle w:val="Hyperlink"/>
                  <w:rFonts w:ascii="Kalpurush" w:hAnsi="Kalpurush" w:cs="Kalpurush"/>
                  <w:b/>
                  <w:bCs/>
                  <w:spacing w:val="-3"/>
                  <w:cs/>
                  <w:lang w:bidi="bn-IN"/>
                </w:rPr>
                <w:t>দীপংকর</w:t>
              </w:r>
              <w:r w:rsidR="007319BA" w:rsidRPr="0046389D">
                <w:rPr>
                  <w:rStyle w:val="Hyperlink"/>
                  <w:rFonts w:ascii="Kalpurush" w:hAnsi="Kalpurush" w:cs="Kalpurush"/>
                  <w:b/>
                  <w:bCs/>
                  <w:spacing w:val="-3"/>
                  <w:lang w:bidi="ar-SA"/>
                </w:rPr>
                <w:t xml:space="preserve"> </w:t>
              </w:r>
              <w:r w:rsidR="007319BA" w:rsidRPr="0046389D">
                <w:rPr>
                  <w:rStyle w:val="Hyperlink"/>
                  <w:rFonts w:ascii="Kalpurush" w:hAnsi="Kalpurush" w:cs="Kalpurush"/>
                  <w:b/>
                  <w:bCs/>
                  <w:spacing w:val="-3"/>
                  <w:cs/>
                  <w:lang w:bidi="bn-IN"/>
                </w:rPr>
                <w:t>ঘোষ</w:t>
              </w:r>
              <w:r w:rsidR="007319BA" w:rsidRPr="0046389D">
                <w:rPr>
                  <w:rStyle w:val="Hyperlink"/>
                  <w:rFonts w:ascii="Kalpurush" w:hAnsi="Kalpurush" w:cs="Kalpurush"/>
                  <w:b/>
                  <w:bCs/>
                  <w:spacing w:val="-3"/>
                  <w:lang w:bidi="ar-SA"/>
                </w:rPr>
                <w:t xml:space="preserve"> </w:t>
              </w:r>
              <w:r w:rsidR="007319BA" w:rsidRPr="0046389D">
                <w:rPr>
                  <w:rStyle w:val="Hyperlink"/>
                  <w:rFonts w:ascii="Kalpurush" w:hAnsi="Kalpurush" w:cs="Kalpurush"/>
                  <w:b/>
                  <w:bCs/>
                  <w:spacing w:val="-3"/>
                  <w:cs/>
                  <w:lang w:bidi="bn-IN"/>
                </w:rPr>
                <w:t>দ্বীপ</w:t>
              </w:r>
            </w:hyperlink>
          </w:p>
          <w:p w14:paraId="690C4176" w14:textId="77777777" w:rsidR="007319BA" w:rsidRPr="00733CC3" w:rsidRDefault="007319BA" w:rsidP="00F008ED">
            <w:pPr>
              <w:spacing w:after="0" w:line="240" w:lineRule="auto"/>
              <w:jc w:val="center"/>
              <w:rPr>
                <w:rFonts w:ascii="Kalpurush" w:hAnsi="Kalpurush" w:cs="Kalpurush"/>
                <w:sz w:val="28"/>
                <w:szCs w:val="28"/>
                <w:lang w:bidi="bn-BD"/>
              </w:rPr>
            </w:pPr>
          </w:p>
          <w:p w14:paraId="16383884" w14:textId="77777777" w:rsidR="007319BA" w:rsidRPr="0046389D" w:rsidRDefault="007319BA" w:rsidP="00F008ED">
            <w:pPr>
              <w:pStyle w:val="Heading3"/>
              <w:shd w:val="clear" w:color="auto" w:fill="FFFFFF"/>
              <w:spacing w:before="0" w:after="0"/>
              <w:jc w:val="center"/>
              <w:rPr>
                <w:rFonts w:ascii="Kalpurush" w:hAnsi="Kalpurush" w:cs="Kalpurush"/>
                <w:b/>
                <w:bCs/>
                <w:color w:val="1D2129"/>
                <w:spacing w:val="-3"/>
                <w:cs/>
              </w:rPr>
            </w:pPr>
          </w:p>
        </w:tc>
      </w:tr>
      <w:tr w:rsidR="007319BA" w:rsidRPr="008C075E" w14:paraId="7658ED6E" w14:textId="77777777" w:rsidTr="005F0CDB">
        <w:trPr>
          <w:trHeight w:val="440"/>
        </w:trPr>
        <w:tc>
          <w:tcPr>
            <w:tcW w:w="1548" w:type="dxa"/>
          </w:tcPr>
          <w:p w14:paraId="05D59B8C"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৫৪৯-৫৫০</w:t>
            </w:r>
          </w:p>
        </w:tc>
        <w:tc>
          <w:tcPr>
            <w:tcW w:w="4950" w:type="dxa"/>
          </w:tcPr>
          <w:p w14:paraId="6EBD0307"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শিক্ষা দিবসে ছাত্রলীগের সভার প্রস্তাবাবলী</w:t>
            </w:r>
          </w:p>
        </w:tc>
        <w:tc>
          <w:tcPr>
            <w:tcW w:w="4950" w:type="dxa"/>
          </w:tcPr>
          <w:p w14:paraId="642A1415" w14:textId="77777777" w:rsidR="007319BA" w:rsidRPr="0046389D" w:rsidRDefault="00EB6463" w:rsidP="00F008ED">
            <w:pPr>
              <w:pStyle w:val="Heading3"/>
              <w:shd w:val="clear" w:color="auto" w:fill="FFFFFF"/>
              <w:spacing w:before="0" w:after="0"/>
              <w:jc w:val="center"/>
              <w:rPr>
                <w:rFonts w:ascii="Kalpurush" w:hAnsi="Kalpurush" w:cs="Kalpurush"/>
                <w:b/>
                <w:bCs/>
                <w:color w:val="1D2129"/>
                <w:spacing w:val="-3"/>
              </w:rPr>
            </w:pPr>
            <w:hyperlink r:id="rId175" w:history="1">
              <w:r w:rsidR="007319BA" w:rsidRPr="0046389D">
                <w:rPr>
                  <w:rStyle w:val="Hyperlink"/>
                  <w:rFonts w:ascii="Kalpurush" w:hAnsi="Kalpurush" w:cs="Kalpurush" w:hint="cs"/>
                  <w:b/>
                  <w:bCs/>
                  <w:spacing w:val="-3"/>
                  <w:cs/>
                </w:rPr>
                <w:t>নিয়াজ মেহেদী</w:t>
              </w:r>
            </w:hyperlink>
          </w:p>
          <w:p w14:paraId="3D51633D"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7A58C551" w14:textId="77777777" w:rsidTr="005F0CDB">
        <w:trPr>
          <w:trHeight w:val="440"/>
        </w:trPr>
        <w:tc>
          <w:tcPr>
            <w:tcW w:w="1548" w:type="dxa"/>
          </w:tcPr>
          <w:p w14:paraId="4C997FBC"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IN"/>
              </w:rPr>
              <w:t>৫৫</w:t>
            </w:r>
            <w:r w:rsidRPr="008C075E">
              <w:rPr>
                <w:rFonts w:ascii="Vrinda" w:hAnsi="Vrinda" w:cs="Vrinda"/>
                <w:sz w:val="28"/>
                <w:szCs w:val="28"/>
                <w:cs/>
                <w:lang w:bidi="bn-BD"/>
              </w:rPr>
              <w:t>১</w:t>
            </w:r>
            <w:r w:rsidRPr="008C075E">
              <w:rPr>
                <w:rFonts w:ascii="Vrinda" w:hAnsi="Vrinda" w:cs="Vrinda"/>
                <w:sz w:val="28"/>
                <w:szCs w:val="28"/>
                <w:cs/>
                <w:lang w:bidi="bn-IN"/>
              </w:rPr>
              <w:t>-৫৫</w:t>
            </w:r>
            <w:r w:rsidRPr="008C075E">
              <w:rPr>
                <w:rFonts w:ascii="Vrinda" w:hAnsi="Vrinda" w:cs="Vrinda"/>
                <w:sz w:val="28"/>
                <w:szCs w:val="28"/>
                <w:cs/>
                <w:lang w:bidi="bn-BD"/>
              </w:rPr>
              <w:t>২</w:t>
            </w:r>
          </w:p>
        </w:tc>
        <w:tc>
          <w:tcPr>
            <w:tcW w:w="4950" w:type="dxa"/>
          </w:tcPr>
          <w:p w14:paraId="37C622FE" w14:textId="77777777" w:rsidR="007319BA" w:rsidRPr="008C075E" w:rsidRDefault="00EB6463" w:rsidP="005F75AC">
            <w:pPr>
              <w:spacing w:after="0" w:line="240" w:lineRule="auto"/>
              <w:jc w:val="center"/>
              <w:rPr>
                <w:rFonts w:ascii="Vrinda" w:hAnsi="Vrinda" w:cs="Vrinda"/>
                <w:sz w:val="28"/>
                <w:szCs w:val="28"/>
                <w:cs/>
                <w:lang w:bidi="bn-IN"/>
              </w:rPr>
            </w:pPr>
            <w:hyperlink w:anchor="p551" w:history="1">
              <w:r w:rsidR="007319BA" w:rsidRPr="009F155E">
                <w:rPr>
                  <w:rStyle w:val="Hyperlink"/>
                  <w:rFonts w:ascii="Vrinda" w:hAnsi="Vrinda" w:cs="Vrinda"/>
                  <w:sz w:val="28"/>
                  <w:szCs w:val="28"/>
                  <w:cs/>
                  <w:lang w:bidi="bn-IN"/>
                </w:rPr>
                <w:t>পূর্ব পাকিস্তানের দাবির সমর্থনে সম্পাদকীয়</w:t>
              </w:r>
            </w:hyperlink>
          </w:p>
        </w:tc>
        <w:tc>
          <w:tcPr>
            <w:tcW w:w="4950" w:type="dxa"/>
          </w:tcPr>
          <w:p w14:paraId="47393FFE" w14:textId="77777777" w:rsidR="007319BA" w:rsidRPr="00733CC3" w:rsidRDefault="00EB6463" w:rsidP="00F008ED">
            <w:pPr>
              <w:spacing w:after="0" w:line="240" w:lineRule="auto"/>
              <w:jc w:val="center"/>
              <w:rPr>
                <w:rFonts w:ascii="Kalpurush" w:hAnsi="Kalpurush" w:cs="Kalpurush"/>
                <w:sz w:val="28"/>
                <w:szCs w:val="28"/>
                <w:lang w:bidi="bn-IN"/>
              </w:rPr>
            </w:pPr>
            <w:hyperlink r:id="rId176" w:history="1">
              <w:r w:rsidR="007319BA" w:rsidRPr="00733CC3">
                <w:rPr>
                  <w:rStyle w:val="Hyperlink"/>
                  <w:rFonts w:ascii="Kalpurush" w:hAnsi="Kalpurush" w:cs="Kalpurush" w:hint="cs"/>
                  <w:sz w:val="28"/>
                  <w:szCs w:val="28"/>
                  <w:cs/>
                  <w:lang w:bidi="bn-BD"/>
                </w:rPr>
                <w:t>শিহাব শারার মুকিত</w:t>
              </w:r>
            </w:hyperlink>
            <w:r w:rsidR="007319BA" w:rsidRPr="00733CC3">
              <w:rPr>
                <w:rFonts w:ascii="Kalpurush" w:hAnsi="Kalpurush" w:cs="Kalpurush"/>
                <w:sz w:val="28"/>
                <w:szCs w:val="28"/>
                <w:lang w:bidi="bn-IN"/>
              </w:rPr>
              <w:t xml:space="preserve"> </w:t>
            </w:r>
          </w:p>
        </w:tc>
      </w:tr>
      <w:tr w:rsidR="007319BA" w:rsidRPr="008C075E" w14:paraId="7E0B3EC0" w14:textId="77777777" w:rsidTr="005F0CDB">
        <w:trPr>
          <w:trHeight w:val="440"/>
        </w:trPr>
        <w:tc>
          <w:tcPr>
            <w:tcW w:w="1548" w:type="dxa"/>
          </w:tcPr>
          <w:p w14:paraId="3A96B0A8"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t>৫৫৩</w:t>
            </w:r>
          </w:p>
        </w:tc>
        <w:tc>
          <w:tcPr>
            <w:tcW w:w="4950" w:type="dxa"/>
          </w:tcPr>
          <w:p w14:paraId="4203FD2A" w14:textId="77777777" w:rsidR="007319BA" w:rsidRPr="008C075E" w:rsidRDefault="00EB6463" w:rsidP="005F75AC">
            <w:pPr>
              <w:spacing w:after="0" w:line="240" w:lineRule="auto"/>
              <w:jc w:val="center"/>
              <w:rPr>
                <w:rFonts w:ascii="Vrinda" w:hAnsi="Vrinda" w:cs="Vrinda"/>
                <w:sz w:val="28"/>
                <w:szCs w:val="28"/>
                <w:cs/>
                <w:lang w:bidi="bn-BD"/>
              </w:rPr>
            </w:pPr>
            <w:hyperlink w:anchor="p553" w:history="1">
              <w:r w:rsidR="007319BA" w:rsidRPr="009F155E">
                <w:rPr>
                  <w:rStyle w:val="Hyperlink"/>
                  <w:rFonts w:ascii="Vrinda" w:hAnsi="Vrinda" w:cs="Vrinda"/>
                  <w:sz w:val="28"/>
                  <w:szCs w:val="28"/>
                  <w:cs/>
                  <w:lang w:bidi="bn-IN"/>
                </w:rPr>
                <w:t>জনগণতান্ত্রিক রাষ্ট্র প্রতিষ্ঠার আহ্বান জানিয়ে পূর্ব বাংলা বিপ্লবী ছাত্র ইউনিয়ন</w:t>
              </w:r>
            </w:hyperlink>
          </w:p>
        </w:tc>
        <w:tc>
          <w:tcPr>
            <w:tcW w:w="4950" w:type="dxa"/>
          </w:tcPr>
          <w:p w14:paraId="2E140FD2" w14:textId="77777777" w:rsidR="007319BA" w:rsidRPr="0046389D" w:rsidRDefault="00EB6463" w:rsidP="00F008ED">
            <w:pPr>
              <w:pStyle w:val="Heading3"/>
              <w:shd w:val="clear" w:color="auto" w:fill="FFFFFF"/>
              <w:spacing w:before="0" w:after="0"/>
              <w:jc w:val="center"/>
              <w:rPr>
                <w:rFonts w:ascii="Kalpurush" w:hAnsi="Kalpurush" w:cs="Kalpurush"/>
                <w:b/>
                <w:bCs/>
                <w:color w:val="1D2129"/>
                <w:spacing w:val="-3"/>
              </w:rPr>
            </w:pPr>
            <w:hyperlink r:id="rId177" w:history="1">
              <w:r w:rsidR="007319BA" w:rsidRPr="0046389D">
                <w:rPr>
                  <w:rStyle w:val="Hyperlink"/>
                  <w:rFonts w:ascii="Kalpurush" w:hAnsi="Kalpurush" w:cs="Kalpurush" w:hint="cs"/>
                  <w:b/>
                  <w:bCs/>
                  <w:spacing w:val="-3"/>
                  <w:cs/>
                </w:rPr>
                <w:t>নিয়াজ মেহেদী</w:t>
              </w:r>
            </w:hyperlink>
          </w:p>
          <w:p w14:paraId="52AFC3C7" w14:textId="77777777" w:rsidR="007319BA" w:rsidRPr="00733CC3" w:rsidRDefault="007319BA" w:rsidP="00F008ED">
            <w:pPr>
              <w:spacing w:after="0" w:line="240" w:lineRule="auto"/>
              <w:jc w:val="center"/>
              <w:rPr>
                <w:rFonts w:ascii="Kalpurush" w:hAnsi="Kalpurush" w:cs="Kalpurush"/>
                <w:sz w:val="28"/>
                <w:szCs w:val="28"/>
                <w:cs/>
                <w:lang w:bidi="bn-BD"/>
              </w:rPr>
            </w:pPr>
          </w:p>
          <w:p w14:paraId="3BF696FD"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792EFFE6" w14:textId="77777777" w:rsidTr="005F0CDB">
        <w:trPr>
          <w:trHeight w:val="440"/>
        </w:trPr>
        <w:tc>
          <w:tcPr>
            <w:tcW w:w="1548" w:type="dxa"/>
          </w:tcPr>
          <w:p w14:paraId="10733999"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BD"/>
              </w:rPr>
              <w:lastRenderedPageBreak/>
              <w:t>৫৫৪-৫৫৫</w:t>
            </w:r>
          </w:p>
        </w:tc>
        <w:tc>
          <w:tcPr>
            <w:tcW w:w="4950" w:type="dxa"/>
          </w:tcPr>
          <w:p w14:paraId="2F756126" w14:textId="77777777" w:rsidR="007319BA" w:rsidRPr="008C075E" w:rsidRDefault="007319BA" w:rsidP="005F75AC">
            <w:pPr>
              <w:spacing w:after="0" w:line="240" w:lineRule="auto"/>
              <w:jc w:val="center"/>
              <w:rPr>
                <w:rFonts w:ascii="Vrinda" w:hAnsi="Vrinda" w:cs="Vrinda"/>
                <w:sz w:val="28"/>
                <w:szCs w:val="28"/>
                <w:cs/>
                <w:lang w:bidi="bn-IN"/>
              </w:rPr>
            </w:pPr>
          </w:p>
        </w:tc>
        <w:tc>
          <w:tcPr>
            <w:tcW w:w="4950" w:type="dxa"/>
          </w:tcPr>
          <w:p w14:paraId="451CBBFB" w14:textId="77777777" w:rsidR="007319BA" w:rsidRPr="0046389D" w:rsidRDefault="00EB6463" w:rsidP="00F008ED">
            <w:pPr>
              <w:pStyle w:val="Heading3"/>
              <w:shd w:val="clear" w:color="auto" w:fill="FFFFFF"/>
              <w:spacing w:before="0" w:after="0"/>
              <w:jc w:val="center"/>
              <w:rPr>
                <w:rFonts w:ascii="Kalpurush" w:hAnsi="Kalpurush" w:cs="Kalpurush"/>
                <w:b/>
                <w:bCs/>
                <w:color w:val="1D2129"/>
                <w:spacing w:val="-3"/>
                <w:cs/>
              </w:rPr>
            </w:pPr>
            <w:hyperlink r:id="rId178" w:history="1">
              <w:r w:rsidR="007319BA" w:rsidRPr="0046389D">
                <w:rPr>
                  <w:rStyle w:val="Hyperlink"/>
                  <w:rFonts w:ascii="Kalpurush" w:hAnsi="Kalpurush" w:cs="Kalpurush"/>
                  <w:b/>
                  <w:bCs/>
                  <w:spacing w:val="-3"/>
                  <w:cs/>
                  <w:lang w:bidi="bn-IN"/>
                </w:rPr>
                <w:t>সৈয়দ</w:t>
              </w:r>
              <w:r w:rsidR="007319BA" w:rsidRPr="0046389D">
                <w:rPr>
                  <w:rStyle w:val="Hyperlink"/>
                  <w:rFonts w:ascii="Kalpurush" w:hAnsi="Kalpurush" w:cs="Kalpurush"/>
                  <w:b/>
                  <w:bCs/>
                  <w:spacing w:val="-3"/>
                  <w:lang w:bidi="ar-SA"/>
                </w:rPr>
                <w:t xml:space="preserve"> </w:t>
              </w:r>
              <w:r w:rsidR="007319BA" w:rsidRPr="0046389D">
                <w:rPr>
                  <w:rStyle w:val="Hyperlink"/>
                  <w:rFonts w:ascii="Kalpurush" w:hAnsi="Kalpurush" w:cs="Kalpurush" w:hint="cs"/>
                  <w:b/>
                  <w:bCs/>
                  <w:spacing w:val="-3"/>
                  <w:cs/>
                </w:rPr>
                <w:t>সী</w:t>
              </w:r>
              <w:r w:rsidR="007319BA" w:rsidRPr="0046389D">
                <w:rPr>
                  <w:rStyle w:val="Hyperlink"/>
                  <w:rFonts w:ascii="Kalpurush" w:hAnsi="Kalpurush" w:cs="Kalpurush"/>
                  <w:b/>
                  <w:bCs/>
                  <w:spacing w:val="-3"/>
                  <w:cs/>
                  <w:lang w:bidi="bn-IN"/>
                </w:rPr>
                <w:t>মান্ত</w:t>
              </w:r>
            </w:hyperlink>
          </w:p>
          <w:p w14:paraId="7A646977" w14:textId="77777777" w:rsidR="007319BA" w:rsidRPr="0046389D" w:rsidRDefault="007319BA" w:rsidP="00F008ED">
            <w:pPr>
              <w:pStyle w:val="Heading3"/>
              <w:shd w:val="clear" w:color="auto" w:fill="FFFFFF"/>
              <w:spacing w:before="0" w:after="0"/>
              <w:jc w:val="center"/>
              <w:rPr>
                <w:rFonts w:ascii="Kalpurush" w:hAnsi="Kalpurush" w:cs="Kalpurush"/>
                <w:b/>
                <w:bCs/>
                <w:color w:val="1D2129"/>
                <w:spacing w:val="-3"/>
                <w:lang w:bidi="ar-SA"/>
              </w:rPr>
            </w:pPr>
          </w:p>
        </w:tc>
      </w:tr>
      <w:tr w:rsidR="007319BA" w:rsidRPr="008C075E" w14:paraId="35F54026" w14:textId="77777777" w:rsidTr="005F0CDB">
        <w:trPr>
          <w:trHeight w:val="440"/>
        </w:trPr>
        <w:tc>
          <w:tcPr>
            <w:tcW w:w="1548" w:type="dxa"/>
          </w:tcPr>
          <w:p w14:paraId="1B1C1C8F"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IN"/>
              </w:rPr>
              <w:t>৫৫</w:t>
            </w:r>
            <w:r w:rsidRPr="008C075E">
              <w:rPr>
                <w:rFonts w:ascii="Vrinda" w:hAnsi="Vrinda" w:cs="Vrinda"/>
                <w:sz w:val="28"/>
                <w:szCs w:val="28"/>
                <w:cs/>
                <w:lang w:bidi="bn-BD"/>
              </w:rPr>
              <w:t>৬</w:t>
            </w:r>
            <w:r w:rsidRPr="008C075E">
              <w:rPr>
                <w:rFonts w:ascii="Vrinda" w:hAnsi="Vrinda" w:cs="Vrinda"/>
                <w:sz w:val="28"/>
                <w:szCs w:val="28"/>
                <w:cs/>
                <w:lang w:bidi="bn-IN"/>
              </w:rPr>
              <w:t>-৫৫</w:t>
            </w:r>
            <w:r w:rsidRPr="008C075E">
              <w:rPr>
                <w:rFonts w:ascii="Vrinda" w:hAnsi="Vrinda" w:cs="Vrinda"/>
                <w:sz w:val="28"/>
                <w:szCs w:val="28"/>
                <w:cs/>
                <w:lang w:bidi="bn-BD"/>
              </w:rPr>
              <w:t>৭</w:t>
            </w:r>
          </w:p>
        </w:tc>
        <w:tc>
          <w:tcPr>
            <w:tcW w:w="4950" w:type="dxa"/>
          </w:tcPr>
          <w:p w14:paraId="2080531F" w14:textId="77777777" w:rsidR="007319BA" w:rsidRPr="008C075E" w:rsidRDefault="00EB6463" w:rsidP="005F75AC">
            <w:pPr>
              <w:spacing w:after="0" w:line="240" w:lineRule="auto"/>
              <w:jc w:val="center"/>
              <w:rPr>
                <w:rFonts w:ascii="Vrinda" w:hAnsi="Vrinda" w:cs="Vrinda"/>
                <w:sz w:val="28"/>
                <w:szCs w:val="28"/>
                <w:cs/>
                <w:lang w:bidi="bn-IN"/>
              </w:rPr>
            </w:pPr>
            <w:hyperlink w:anchor="p556" w:history="1">
              <w:r w:rsidR="007319BA" w:rsidRPr="009F155E">
                <w:rPr>
                  <w:rStyle w:val="Hyperlink"/>
                  <w:rFonts w:ascii="Vrinda" w:hAnsi="Vrinda" w:cs="Vrinda"/>
                  <w:sz w:val="28"/>
                  <w:szCs w:val="28"/>
                  <w:cs/>
                  <w:lang w:bidi="bn-IN"/>
                </w:rPr>
                <w:t>নির্বাচনের মাধ্যমে দাবি আদায় না হলে আবার আন্দোলনের ঘোষণা মুজিবের</w:t>
              </w:r>
            </w:hyperlink>
          </w:p>
        </w:tc>
        <w:tc>
          <w:tcPr>
            <w:tcW w:w="4950" w:type="dxa"/>
          </w:tcPr>
          <w:p w14:paraId="76019670" w14:textId="77777777" w:rsidR="007319BA" w:rsidRPr="00733CC3" w:rsidRDefault="00EB6463" w:rsidP="00F008ED">
            <w:pPr>
              <w:spacing w:after="0" w:line="240" w:lineRule="auto"/>
              <w:jc w:val="center"/>
              <w:rPr>
                <w:rFonts w:ascii="Kalpurush" w:hAnsi="Kalpurush" w:cs="Kalpurush"/>
                <w:sz w:val="28"/>
                <w:szCs w:val="28"/>
                <w:lang w:bidi="bn-IN"/>
              </w:rPr>
            </w:pPr>
            <w:hyperlink r:id="rId179" w:history="1">
              <w:r w:rsidR="007319BA" w:rsidRPr="00733CC3">
                <w:rPr>
                  <w:rStyle w:val="Hyperlink"/>
                  <w:rFonts w:ascii="Kalpurush" w:hAnsi="Kalpurush" w:cs="Kalpurush" w:hint="cs"/>
                  <w:sz w:val="28"/>
                  <w:szCs w:val="28"/>
                  <w:cs/>
                  <w:lang w:bidi="bn-BD"/>
                </w:rPr>
                <w:t>অনন্যা ফারজানা</w:t>
              </w:r>
            </w:hyperlink>
            <w:r w:rsidR="007319BA" w:rsidRPr="00733CC3">
              <w:rPr>
                <w:rFonts w:ascii="Kalpurush" w:hAnsi="Kalpurush" w:cs="Kalpurush"/>
                <w:sz w:val="28"/>
                <w:szCs w:val="28"/>
                <w:lang w:bidi="bn-IN"/>
              </w:rPr>
              <w:br/>
            </w:r>
          </w:p>
        </w:tc>
      </w:tr>
      <w:tr w:rsidR="007319BA" w:rsidRPr="008C075E" w14:paraId="3A5983D5" w14:textId="77777777" w:rsidTr="005F0CDB">
        <w:trPr>
          <w:trHeight w:val="440"/>
        </w:trPr>
        <w:tc>
          <w:tcPr>
            <w:tcW w:w="1548" w:type="dxa"/>
          </w:tcPr>
          <w:p w14:paraId="1CAAB637"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IN"/>
              </w:rPr>
              <w:t>৫৫</w:t>
            </w:r>
            <w:r w:rsidRPr="008C075E">
              <w:rPr>
                <w:rFonts w:ascii="Vrinda" w:hAnsi="Vrinda" w:cs="Vrinda"/>
                <w:sz w:val="28"/>
                <w:szCs w:val="28"/>
                <w:cs/>
                <w:lang w:bidi="bn-BD"/>
              </w:rPr>
              <w:t>৮</w:t>
            </w:r>
            <w:r w:rsidRPr="008C075E">
              <w:rPr>
                <w:rFonts w:ascii="Vrinda" w:hAnsi="Vrinda" w:cs="Vrinda"/>
                <w:sz w:val="28"/>
                <w:szCs w:val="28"/>
                <w:cs/>
                <w:lang w:bidi="bn-IN"/>
              </w:rPr>
              <w:t>-৫৬</w:t>
            </w:r>
            <w:r w:rsidRPr="008C075E">
              <w:rPr>
                <w:rFonts w:ascii="Vrinda" w:hAnsi="Vrinda" w:cs="Vrinda"/>
                <w:sz w:val="28"/>
                <w:szCs w:val="28"/>
                <w:cs/>
                <w:lang w:bidi="bn-BD"/>
              </w:rPr>
              <w:t>১</w:t>
            </w:r>
          </w:p>
        </w:tc>
        <w:tc>
          <w:tcPr>
            <w:tcW w:w="4950" w:type="dxa"/>
          </w:tcPr>
          <w:p w14:paraId="5C1D2F99" w14:textId="77777777" w:rsidR="007319BA" w:rsidRPr="008C075E" w:rsidRDefault="00EB6463" w:rsidP="005F75AC">
            <w:pPr>
              <w:spacing w:after="0" w:line="240" w:lineRule="auto"/>
              <w:jc w:val="center"/>
              <w:rPr>
                <w:rFonts w:ascii="Vrinda" w:hAnsi="Vrinda" w:cs="Vrinda"/>
                <w:sz w:val="28"/>
                <w:szCs w:val="28"/>
                <w:cs/>
                <w:lang w:bidi="bn-IN"/>
              </w:rPr>
            </w:pPr>
            <w:hyperlink w:anchor="p558" w:history="1">
              <w:r w:rsidR="007319BA" w:rsidRPr="009F155E">
                <w:rPr>
                  <w:rStyle w:val="Hyperlink"/>
                  <w:rFonts w:ascii="Vrinda" w:hAnsi="Vrinda" w:cs="Vrinda"/>
                  <w:sz w:val="28"/>
                  <w:szCs w:val="28"/>
                  <w:cs/>
                  <w:lang w:bidi="bn-IN"/>
                </w:rPr>
                <w:t>শেখ মুজিবর রহমানের নির্বাচনী ভাষণ</w:t>
              </w:r>
            </w:hyperlink>
          </w:p>
        </w:tc>
        <w:tc>
          <w:tcPr>
            <w:tcW w:w="4950" w:type="dxa"/>
          </w:tcPr>
          <w:p w14:paraId="66B7F5B1" w14:textId="77777777" w:rsidR="007319BA" w:rsidRPr="00733CC3" w:rsidRDefault="00EB6463" w:rsidP="00F008ED">
            <w:pPr>
              <w:spacing w:after="0" w:line="240" w:lineRule="auto"/>
              <w:jc w:val="center"/>
              <w:rPr>
                <w:rFonts w:ascii="Kalpurush" w:hAnsi="Kalpurush" w:cs="Kalpurush"/>
                <w:sz w:val="28"/>
                <w:szCs w:val="28"/>
                <w:lang w:bidi="bn-IN"/>
              </w:rPr>
            </w:pPr>
            <w:hyperlink r:id="rId180" w:history="1">
              <w:r w:rsidR="007319BA" w:rsidRPr="00733CC3">
                <w:rPr>
                  <w:rStyle w:val="Hyperlink"/>
                  <w:rFonts w:ascii="Kalpurush" w:hAnsi="Kalpurush" w:cs="Kalpurush"/>
                  <w:sz w:val="28"/>
                  <w:szCs w:val="28"/>
                  <w:cs/>
                  <w:lang w:bidi="bn-IN"/>
                </w:rPr>
                <w:t>কিবরিয়া দূর্লভ</w:t>
              </w:r>
            </w:hyperlink>
            <w:r w:rsidR="007319BA" w:rsidRPr="00733CC3">
              <w:rPr>
                <w:rFonts w:ascii="Kalpurush" w:hAnsi="Kalpurush" w:cs="Kalpurush"/>
                <w:sz w:val="28"/>
                <w:szCs w:val="28"/>
                <w:lang w:bidi="bn-IN"/>
              </w:rPr>
              <w:br/>
            </w:r>
          </w:p>
        </w:tc>
      </w:tr>
      <w:tr w:rsidR="007319BA" w:rsidRPr="008C075E" w14:paraId="4CC79CEF" w14:textId="77777777" w:rsidTr="005F0CDB">
        <w:trPr>
          <w:trHeight w:val="440"/>
        </w:trPr>
        <w:tc>
          <w:tcPr>
            <w:tcW w:w="1548" w:type="dxa"/>
          </w:tcPr>
          <w:p w14:paraId="172357E0"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IN"/>
              </w:rPr>
              <w:t>৫৬</w:t>
            </w:r>
            <w:r w:rsidRPr="008C075E">
              <w:rPr>
                <w:rFonts w:ascii="Vrinda" w:hAnsi="Vrinda" w:cs="Vrinda"/>
                <w:sz w:val="28"/>
                <w:szCs w:val="28"/>
                <w:cs/>
                <w:lang w:bidi="bn-BD"/>
              </w:rPr>
              <w:t>২</w:t>
            </w:r>
            <w:r w:rsidRPr="008C075E">
              <w:rPr>
                <w:rFonts w:ascii="Vrinda" w:hAnsi="Vrinda" w:cs="Vrinda"/>
                <w:sz w:val="28"/>
                <w:szCs w:val="28"/>
                <w:cs/>
                <w:lang w:bidi="bn-IN"/>
              </w:rPr>
              <w:t>-৫৬</w:t>
            </w:r>
            <w:r w:rsidRPr="008C075E">
              <w:rPr>
                <w:rFonts w:ascii="Vrinda" w:hAnsi="Vrinda" w:cs="Vrinda"/>
                <w:sz w:val="28"/>
                <w:szCs w:val="28"/>
                <w:cs/>
                <w:lang w:bidi="bn-BD"/>
              </w:rPr>
              <w:t>৬</w:t>
            </w:r>
          </w:p>
        </w:tc>
        <w:tc>
          <w:tcPr>
            <w:tcW w:w="4950" w:type="dxa"/>
          </w:tcPr>
          <w:p w14:paraId="41EEE984" w14:textId="77777777" w:rsidR="007319BA" w:rsidRPr="008C075E" w:rsidRDefault="00EB6463" w:rsidP="005F75AC">
            <w:pPr>
              <w:spacing w:after="0" w:line="240" w:lineRule="auto"/>
              <w:jc w:val="center"/>
              <w:rPr>
                <w:rFonts w:ascii="Vrinda" w:hAnsi="Vrinda" w:cs="Vrinda"/>
                <w:sz w:val="28"/>
                <w:szCs w:val="28"/>
                <w:cs/>
                <w:lang w:bidi="bn-IN"/>
              </w:rPr>
            </w:pPr>
            <w:hyperlink w:anchor="p562" w:history="1">
              <w:r w:rsidR="007319BA" w:rsidRPr="009F155E">
                <w:rPr>
                  <w:rStyle w:val="Hyperlink"/>
                  <w:rFonts w:ascii="Vrinda" w:hAnsi="Vrinda" w:cs="Vrinda"/>
                  <w:sz w:val="28"/>
                  <w:szCs w:val="28"/>
                  <w:cs/>
                  <w:lang w:bidi="bn-IN"/>
                </w:rPr>
                <w:t>মাওলানা ভাসানীর নির্বাচনী ভাষণ</w:t>
              </w:r>
            </w:hyperlink>
          </w:p>
        </w:tc>
        <w:tc>
          <w:tcPr>
            <w:tcW w:w="4950" w:type="dxa"/>
          </w:tcPr>
          <w:p w14:paraId="05814F30" w14:textId="77777777" w:rsidR="007319BA" w:rsidRPr="00733CC3" w:rsidRDefault="00EB6463" w:rsidP="00F008ED">
            <w:pPr>
              <w:spacing w:after="0" w:line="240" w:lineRule="auto"/>
              <w:jc w:val="center"/>
              <w:rPr>
                <w:rFonts w:ascii="Kalpurush" w:hAnsi="Kalpurush" w:cs="Kalpurush"/>
                <w:sz w:val="28"/>
                <w:szCs w:val="28"/>
                <w:cs/>
                <w:lang w:bidi="bn-IN"/>
              </w:rPr>
            </w:pPr>
            <w:hyperlink r:id="rId181" w:history="1">
              <w:r w:rsidR="007319BA" w:rsidRPr="00733CC3">
                <w:rPr>
                  <w:rStyle w:val="Hyperlink"/>
                  <w:rFonts w:ascii="Kalpurush" w:hAnsi="Kalpurush" w:cs="Kalpurush"/>
                  <w:sz w:val="28"/>
                  <w:szCs w:val="28"/>
                  <w:cs/>
                  <w:lang w:bidi="bn-IN"/>
                </w:rPr>
                <w:t>মেহেদী হাসান মুন</w:t>
              </w:r>
            </w:hyperlink>
            <w:r w:rsidR="007319BA" w:rsidRPr="00733CC3">
              <w:rPr>
                <w:rFonts w:ascii="Kalpurush" w:hAnsi="Kalpurush" w:cs="Kalpurush"/>
                <w:sz w:val="28"/>
                <w:szCs w:val="28"/>
                <w:lang w:bidi="bn-IN"/>
              </w:rPr>
              <w:br/>
            </w:r>
          </w:p>
        </w:tc>
      </w:tr>
      <w:tr w:rsidR="007319BA" w:rsidRPr="008C075E" w14:paraId="3BBED876" w14:textId="77777777" w:rsidTr="005F0CDB">
        <w:trPr>
          <w:trHeight w:val="440"/>
        </w:trPr>
        <w:tc>
          <w:tcPr>
            <w:tcW w:w="1548" w:type="dxa"/>
          </w:tcPr>
          <w:p w14:paraId="20DC5504" w14:textId="77777777" w:rsidR="007319BA" w:rsidRPr="008C075E" w:rsidRDefault="007319BA" w:rsidP="005F75AC">
            <w:pPr>
              <w:spacing w:after="0" w:line="240" w:lineRule="auto"/>
              <w:jc w:val="center"/>
              <w:rPr>
                <w:rFonts w:ascii="Vrinda" w:hAnsi="Vrinda" w:cs="Vrinda"/>
                <w:sz w:val="28"/>
                <w:szCs w:val="28"/>
                <w:cs/>
                <w:lang w:bidi="bn-BD"/>
              </w:rPr>
            </w:pPr>
            <w:r w:rsidRPr="008C075E">
              <w:rPr>
                <w:rFonts w:ascii="Vrinda" w:hAnsi="Vrinda" w:cs="Vrinda"/>
                <w:sz w:val="28"/>
                <w:szCs w:val="28"/>
                <w:cs/>
                <w:lang w:bidi="bn-IN"/>
              </w:rPr>
              <w:t>৫৬</w:t>
            </w:r>
            <w:r w:rsidRPr="008C075E">
              <w:rPr>
                <w:rFonts w:ascii="Vrinda" w:hAnsi="Vrinda" w:cs="Vrinda"/>
                <w:sz w:val="28"/>
                <w:szCs w:val="28"/>
                <w:cs/>
                <w:lang w:bidi="bn-BD"/>
              </w:rPr>
              <w:t>৭</w:t>
            </w:r>
            <w:r w:rsidRPr="008C075E">
              <w:rPr>
                <w:rFonts w:ascii="Vrinda" w:hAnsi="Vrinda" w:cs="Vrinda"/>
                <w:sz w:val="28"/>
                <w:szCs w:val="28"/>
                <w:cs/>
                <w:lang w:bidi="bn-IN"/>
              </w:rPr>
              <w:t>-৫৭</w:t>
            </w:r>
            <w:r w:rsidRPr="008C075E">
              <w:rPr>
                <w:rFonts w:ascii="Vrinda" w:hAnsi="Vrinda" w:cs="Vrinda"/>
                <w:sz w:val="28"/>
                <w:szCs w:val="28"/>
                <w:cs/>
                <w:lang w:bidi="bn-BD"/>
              </w:rPr>
              <w:t>১</w:t>
            </w:r>
          </w:p>
        </w:tc>
        <w:tc>
          <w:tcPr>
            <w:tcW w:w="4950" w:type="dxa"/>
          </w:tcPr>
          <w:p w14:paraId="3FB64C46" w14:textId="77777777" w:rsidR="007319BA" w:rsidRPr="008C075E" w:rsidRDefault="00EB6463" w:rsidP="005F75AC">
            <w:pPr>
              <w:spacing w:after="0" w:line="240" w:lineRule="auto"/>
              <w:jc w:val="center"/>
              <w:rPr>
                <w:rFonts w:ascii="Vrinda" w:hAnsi="Vrinda" w:cs="Vrinda"/>
                <w:sz w:val="28"/>
                <w:szCs w:val="28"/>
                <w:cs/>
                <w:lang w:bidi="bn-IN"/>
              </w:rPr>
            </w:pPr>
            <w:hyperlink w:anchor="p567" w:history="1">
              <w:r w:rsidR="007319BA" w:rsidRPr="009F155E">
                <w:rPr>
                  <w:rStyle w:val="Hyperlink"/>
                  <w:rFonts w:ascii="Vrinda" w:hAnsi="Vrinda" w:cs="Vrinda"/>
                  <w:sz w:val="28"/>
                  <w:szCs w:val="28"/>
                  <w:cs/>
                  <w:lang w:bidi="bn-IN"/>
                </w:rPr>
                <w:t>আন্তঃ প্রাদেশিক বৈষম্যের উপর অধ্যাপক রেহমান সোবহানের বক্তব্য</w:t>
              </w:r>
            </w:hyperlink>
          </w:p>
        </w:tc>
        <w:tc>
          <w:tcPr>
            <w:tcW w:w="4950" w:type="dxa"/>
          </w:tcPr>
          <w:p w14:paraId="4F9900C1" w14:textId="77777777" w:rsidR="007319BA" w:rsidRPr="00733CC3" w:rsidRDefault="00EB6463" w:rsidP="00F008ED">
            <w:pPr>
              <w:spacing w:after="0" w:line="240" w:lineRule="auto"/>
              <w:jc w:val="center"/>
              <w:rPr>
                <w:rFonts w:ascii="Kalpurush" w:hAnsi="Kalpurush" w:cs="Kalpurush"/>
                <w:sz w:val="28"/>
                <w:szCs w:val="28"/>
                <w:lang w:bidi="bn-IN"/>
              </w:rPr>
            </w:pPr>
            <w:hyperlink r:id="rId182" w:history="1">
              <w:r w:rsidR="007319BA" w:rsidRPr="00733CC3">
                <w:rPr>
                  <w:rStyle w:val="Hyperlink"/>
                  <w:rFonts w:ascii="Kalpurush" w:hAnsi="Kalpurush" w:cs="Kalpurush" w:hint="cs"/>
                  <w:sz w:val="28"/>
                  <w:szCs w:val="28"/>
                  <w:cs/>
                  <w:lang w:bidi="bn-BD"/>
                </w:rPr>
                <w:t>তানজিলুর রহমান</w:t>
              </w:r>
            </w:hyperlink>
            <w:r w:rsidR="007319BA" w:rsidRPr="00733CC3">
              <w:rPr>
                <w:rFonts w:ascii="Kalpurush" w:hAnsi="Kalpurush" w:cs="Kalpurush"/>
                <w:sz w:val="28"/>
                <w:szCs w:val="28"/>
                <w:lang w:bidi="bn-IN"/>
              </w:rPr>
              <w:br/>
            </w:r>
          </w:p>
        </w:tc>
      </w:tr>
      <w:tr w:rsidR="007319BA" w:rsidRPr="008C075E" w14:paraId="2668E31F" w14:textId="77777777" w:rsidTr="005F0CDB">
        <w:trPr>
          <w:trHeight w:val="440"/>
        </w:trPr>
        <w:tc>
          <w:tcPr>
            <w:tcW w:w="1548" w:type="dxa"/>
          </w:tcPr>
          <w:p w14:paraId="2382F35F"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৫৭</w:t>
            </w:r>
            <w:r w:rsidRPr="008C075E">
              <w:rPr>
                <w:rFonts w:ascii="Vrinda" w:hAnsi="Vrinda" w:cs="Vrinda"/>
                <w:sz w:val="28"/>
                <w:szCs w:val="28"/>
                <w:cs/>
                <w:lang w:bidi="bn-BD"/>
              </w:rPr>
              <w:t>২</w:t>
            </w:r>
            <w:r w:rsidRPr="008C075E">
              <w:rPr>
                <w:rFonts w:ascii="Vrinda" w:hAnsi="Vrinda" w:cs="Vrinda"/>
                <w:sz w:val="28"/>
                <w:szCs w:val="28"/>
                <w:cs/>
                <w:lang w:bidi="bn-IN"/>
              </w:rPr>
              <w:t>-৫৭</w:t>
            </w:r>
            <w:r w:rsidRPr="008C075E">
              <w:rPr>
                <w:rFonts w:ascii="Vrinda" w:hAnsi="Vrinda" w:cs="Vrinda"/>
                <w:sz w:val="28"/>
                <w:szCs w:val="28"/>
                <w:cs/>
                <w:lang w:bidi="bn-BD"/>
              </w:rPr>
              <w:t>৬</w:t>
            </w:r>
          </w:p>
        </w:tc>
        <w:tc>
          <w:tcPr>
            <w:tcW w:w="4950" w:type="dxa"/>
          </w:tcPr>
          <w:p w14:paraId="71BF4871" w14:textId="77777777" w:rsidR="007319BA" w:rsidRPr="008C075E" w:rsidRDefault="00EB6463" w:rsidP="005F75AC">
            <w:pPr>
              <w:spacing w:after="0" w:line="240" w:lineRule="auto"/>
              <w:jc w:val="center"/>
              <w:rPr>
                <w:rFonts w:ascii="Vrinda" w:hAnsi="Vrinda" w:cs="Vrinda"/>
                <w:sz w:val="28"/>
                <w:szCs w:val="28"/>
                <w:cs/>
                <w:lang w:bidi="bn-IN"/>
              </w:rPr>
            </w:pPr>
            <w:hyperlink w:anchor="p572" w:history="1">
              <w:r w:rsidR="007319BA" w:rsidRPr="009F155E">
                <w:rPr>
                  <w:rStyle w:val="Hyperlink"/>
                  <w:rFonts w:ascii="Vrinda" w:hAnsi="Vrinda" w:cs="Vrinda"/>
                  <w:sz w:val="28"/>
                  <w:szCs w:val="28"/>
                  <w:cs/>
                  <w:lang w:bidi="bn-IN"/>
                </w:rPr>
                <w:t>আঞ্চলিক শাসনের উপর ডঃ মোজাফফর আহমেদ চৌধুরীর বক্তব্য</w:t>
              </w:r>
            </w:hyperlink>
          </w:p>
        </w:tc>
        <w:tc>
          <w:tcPr>
            <w:tcW w:w="4950" w:type="dxa"/>
          </w:tcPr>
          <w:p w14:paraId="524B1B73" w14:textId="77777777" w:rsidR="007319BA" w:rsidRPr="00733CC3" w:rsidRDefault="00EB6463" w:rsidP="00F008ED">
            <w:pPr>
              <w:spacing w:after="0" w:line="240" w:lineRule="auto"/>
              <w:jc w:val="center"/>
              <w:rPr>
                <w:rFonts w:ascii="Kalpurush" w:hAnsi="Kalpurush" w:cs="Kalpurush"/>
                <w:sz w:val="28"/>
                <w:szCs w:val="28"/>
                <w:lang w:bidi="bn-IN"/>
              </w:rPr>
            </w:pPr>
            <w:hyperlink r:id="rId183" w:history="1">
              <w:r w:rsidR="007319BA" w:rsidRPr="00733CC3">
                <w:rPr>
                  <w:rStyle w:val="Hyperlink"/>
                  <w:rFonts w:ascii="Kalpurush" w:hAnsi="Kalpurush" w:cs="Kalpurush"/>
                  <w:sz w:val="28"/>
                  <w:szCs w:val="28"/>
                  <w:cs/>
                  <w:lang w:bidi="bn-IN"/>
                </w:rPr>
                <w:t>আবেদ হোসাইন</w:t>
              </w:r>
            </w:hyperlink>
            <w:r w:rsidR="007319BA" w:rsidRPr="00733CC3">
              <w:rPr>
                <w:rFonts w:ascii="Kalpurush" w:hAnsi="Kalpurush" w:cs="Kalpurush"/>
                <w:sz w:val="28"/>
                <w:szCs w:val="28"/>
                <w:lang w:bidi="bn-IN"/>
              </w:rPr>
              <w:br/>
            </w:r>
          </w:p>
        </w:tc>
      </w:tr>
      <w:tr w:rsidR="007319BA" w:rsidRPr="008C075E" w14:paraId="5E21B24F" w14:textId="77777777" w:rsidTr="005F0CDB">
        <w:trPr>
          <w:trHeight w:val="440"/>
        </w:trPr>
        <w:tc>
          <w:tcPr>
            <w:tcW w:w="1548" w:type="dxa"/>
          </w:tcPr>
          <w:p w14:paraId="20DDD5A9"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৫৭৭-৫৭৮</w:t>
            </w:r>
          </w:p>
        </w:tc>
        <w:tc>
          <w:tcPr>
            <w:tcW w:w="4950" w:type="dxa"/>
          </w:tcPr>
          <w:p w14:paraId="795A6D1D" w14:textId="77777777" w:rsidR="007319BA" w:rsidRPr="008C075E" w:rsidRDefault="00EB6463" w:rsidP="005F75AC">
            <w:pPr>
              <w:spacing w:after="0" w:line="240" w:lineRule="auto"/>
              <w:jc w:val="center"/>
              <w:rPr>
                <w:rFonts w:ascii="Vrinda" w:hAnsi="Vrinda" w:cs="Vrinda"/>
                <w:sz w:val="28"/>
                <w:szCs w:val="28"/>
                <w:cs/>
                <w:lang w:bidi="bn-BD"/>
              </w:rPr>
            </w:pPr>
            <w:hyperlink w:anchor="p577" w:history="1">
              <w:r w:rsidR="007319BA" w:rsidRPr="000E5B58">
                <w:rPr>
                  <w:rStyle w:val="Hyperlink"/>
                  <w:rFonts w:ascii="Vrinda" w:hAnsi="Vrinda" w:cs="Vrinda"/>
                  <w:sz w:val="28"/>
                  <w:szCs w:val="28"/>
                  <w:cs/>
                  <w:lang w:bidi="bn-IN"/>
                </w:rPr>
                <w:t>জলোচ্ছ্বাস কবলিতদের প্রতি উদাসীনতার পরিপ্রেক্ষিতে প্রেসিডেন্ট এর কাছে ১১ জন নেতার তারবার্তা</w:t>
              </w:r>
            </w:hyperlink>
          </w:p>
        </w:tc>
        <w:tc>
          <w:tcPr>
            <w:tcW w:w="4950" w:type="dxa"/>
          </w:tcPr>
          <w:p w14:paraId="1D18DEA2" w14:textId="77777777" w:rsidR="007319BA" w:rsidRPr="00733CC3" w:rsidRDefault="00EB6463" w:rsidP="00F008ED">
            <w:pPr>
              <w:spacing w:after="0" w:line="240" w:lineRule="auto"/>
              <w:jc w:val="center"/>
              <w:rPr>
                <w:rFonts w:ascii="Kalpurush" w:hAnsi="Kalpurush" w:cs="Kalpurush"/>
                <w:sz w:val="28"/>
                <w:szCs w:val="28"/>
                <w:cs/>
                <w:lang w:bidi="bn-BD"/>
              </w:rPr>
            </w:pPr>
            <w:hyperlink r:id="rId184" w:history="1">
              <w:r w:rsidR="007319BA" w:rsidRPr="00733CC3">
                <w:rPr>
                  <w:rStyle w:val="Hyperlink"/>
                  <w:rFonts w:ascii="Kalpurush" w:hAnsi="Kalpurush" w:cs="Kalpurush" w:hint="cs"/>
                  <w:sz w:val="28"/>
                  <w:szCs w:val="28"/>
                  <w:cs/>
                  <w:lang w:bidi="bn-BD"/>
                </w:rPr>
                <w:t>আদিত্য আনোয়ার</w:t>
              </w:r>
              <w:r w:rsidR="007319BA" w:rsidRPr="00733CC3">
                <w:rPr>
                  <w:rStyle w:val="Hyperlink"/>
                  <w:rFonts w:ascii="Kalpurush" w:hAnsi="Kalpurush" w:cs="Kalpurush"/>
                  <w:sz w:val="28"/>
                  <w:szCs w:val="28"/>
                  <w:lang w:bidi="bn-IN"/>
                </w:rPr>
                <w:t xml:space="preserve"> </w:t>
              </w:r>
            </w:hyperlink>
          </w:p>
        </w:tc>
      </w:tr>
      <w:tr w:rsidR="007319BA" w:rsidRPr="008C075E" w14:paraId="4C93E7D6" w14:textId="77777777" w:rsidTr="005F0CDB">
        <w:trPr>
          <w:trHeight w:val="440"/>
        </w:trPr>
        <w:tc>
          <w:tcPr>
            <w:tcW w:w="1548" w:type="dxa"/>
          </w:tcPr>
          <w:p w14:paraId="4DC26926"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৫</w:t>
            </w:r>
            <w:r w:rsidRPr="008C075E">
              <w:rPr>
                <w:rFonts w:ascii="Vrinda" w:hAnsi="Vrinda" w:cs="Vrinda"/>
                <w:sz w:val="28"/>
                <w:szCs w:val="28"/>
                <w:cs/>
                <w:lang w:bidi="bn-BD"/>
              </w:rPr>
              <w:t>৭৯</w:t>
            </w:r>
            <w:r w:rsidRPr="008C075E">
              <w:rPr>
                <w:rFonts w:ascii="Vrinda" w:hAnsi="Vrinda" w:cs="Vrinda"/>
                <w:sz w:val="28"/>
                <w:szCs w:val="28"/>
                <w:cs/>
                <w:lang w:bidi="bn-IN"/>
              </w:rPr>
              <w:t>-৫৮</w:t>
            </w:r>
            <w:r w:rsidRPr="008C075E">
              <w:rPr>
                <w:rFonts w:ascii="Vrinda" w:hAnsi="Vrinda" w:cs="Vrinda"/>
                <w:sz w:val="28"/>
                <w:szCs w:val="28"/>
                <w:cs/>
                <w:lang w:bidi="bn-BD"/>
              </w:rPr>
              <w:t>০</w:t>
            </w:r>
          </w:p>
        </w:tc>
        <w:tc>
          <w:tcPr>
            <w:tcW w:w="4950" w:type="dxa"/>
          </w:tcPr>
          <w:p w14:paraId="3648B896" w14:textId="77777777" w:rsidR="007319BA" w:rsidRPr="008C075E" w:rsidRDefault="00EB6463" w:rsidP="005F75AC">
            <w:pPr>
              <w:spacing w:after="0" w:line="240" w:lineRule="auto"/>
              <w:jc w:val="center"/>
              <w:rPr>
                <w:rFonts w:ascii="Vrinda" w:hAnsi="Vrinda" w:cs="Vrinda"/>
                <w:sz w:val="28"/>
                <w:szCs w:val="28"/>
                <w:cs/>
                <w:lang w:bidi="bn-BD"/>
              </w:rPr>
            </w:pPr>
            <w:hyperlink w:anchor="p579" w:history="1">
              <w:r w:rsidR="007319BA" w:rsidRPr="000E5B58">
                <w:rPr>
                  <w:rStyle w:val="Hyperlink"/>
                  <w:rFonts w:ascii="Vrinda" w:hAnsi="Vrinda" w:cs="Vrinda"/>
                  <w:sz w:val="28"/>
                  <w:szCs w:val="28"/>
                  <w:cs/>
                  <w:lang w:bidi="bn-IN"/>
                </w:rPr>
                <w:t>নির্বাচন নিয়ে সাংবাদিক সম্মেলনে শেখ মুজিব</w:t>
              </w:r>
            </w:hyperlink>
          </w:p>
        </w:tc>
        <w:tc>
          <w:tcPr>
            <w:tcW w:w="4950" w:type="dxa"/>
          </w:tcPr>
          <w:p w14:paraId="1EDE2DE8" w14:textId="77777777" w:rsidR="007319BA" w:rsidRPr="00733CC3" w:rsidRDefault="00EB6463" w:rsidP="00F008ED">
            <w:pPr>
              <w:spacing w:after="0" w:line="240" w:lineRule="auto"/>
              <w:jc w:val="center"/>
              <w:rPr>
                <w:rFonts w:ascii="Kalpurush" w:hAnsi="Kalpurush" w:cs="Kalpurush"/>
                <w:sz w:val="28"/>
                <w:szCs w:val="28"/>
                <w:lang w:bidi="bn-IN"/>
              </w:rPr>
            </w:pPr>
            <w:hyperlink r:id="rId185" w:history="1">
              <w:r w:rsidR="007319BA" w:rsidRPr="00733CC3">
                <w:rPr>
                  <w:rStyle w:val="Hyperlink"/>
                  <w:rFonts w:ascii="Kalpurush" w:hAnsi="Kalpurush" w:cs="Kalpurush"/>
                  <w:sz w:val="28"/>
                  <w:szCs w:val="28"/>
                  <w:cs/>
                  <w:lang w:bidi="bn-IN"/>
                </w:rPr>
                <w:t>নত মুখে</w:t>
              </w:r>
              <w:r w:rsidR="007319BA" w:rsidRPr="00733CC3">
                <w:rPr>
                  <w:rStyle w:val="Hyperlink"/>
                  <w:rFonts w:ascii="Kalpurush" w:hAnsi="Kalpurush" w:cs="Kalpurush" w:hint="cs"/>
                  <w:sz w:val="28"/>
                  <w:szCs w:val="28"/>
                  <w:cs/>
                  <w:lang w:bidi="bn-BD"/>
                </w:rPr>
                <w:t xml:space="preserve"> (ফরহাদ)</w:t>
              </w:r>
            </w:hyperlink>
          </w:p>
        </w:tc>
      </w:tr>
      <w:tr w:rsidR="007319BA" w:rsidRPr="008C075E" w14:paraId="40C2E8BB" w14:textId="77777777" w:rsidTr="005F0CDB">
        <w:trPr>
          <w:trHeight w:val="440"/>
        </w:trPr>
        <w:tc>
          <w:tcPr>
            <w:tcW w:w="1548" w:type="dxa"/>
          </w:tcPr>
          <w:p w14:paraId="6131CC50"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৫৮</w:t>
            </w:r>
            <w:r w:rsidRPr="008C075E">
              <w:rPr>
                <w:rFonts w:ascii="Vrinda" w:hAnsi="Vrinda" w:cs="Vrinda"/>
                <w:sz w:val="28"/>
                <w:szCs w:val="28"/>
                <w:cs/>
                <w:lang w:bidi="bn-BD"/>
              </w:rPr>
              <w:t>১</w:t>
            </w:r>
            <w:r w:rsidRPr="008C075E">
              <w:rPr>
                <w:rFonts w:ascii="Vrinda" w:hAnsi="Vrinda" w:cs="Vrinda"/>
                <w:sz w:val="28"/>
                <w:szCs w:val="28"/>
                <w:cs/>
                <w:lang w:bidi="bn-IN"/>
              </w:rPr>
              <w:t>-৫৮</w:t>
            </w:r>
            <w:r w:rsidRPr="008C075E">
              <w:rPr>
                <w:rFonts w:ascii="Vrinda" w:hAnsi="Vrinda" w:cs="Vrinda"/>
                <w:sz w:val="28"/>
                <w:szCs w:val="28"/>
                <w:cs/>
                <w:lang w:bidi="bn-BD"/>
              </w:rPr>
              <w:t>৩</w:t>
            </w:r>
          </w:p>
        </w:tc>
        <w:tc>
          <w:tcPr>
            <w:tcW w:w="4950" w:type="dxa"/>
          </w:tcPr>
          <w:p w14:paraId="4E781585" w14:textId="77777777" w:rsidR="007319BA" w:rsidRPr="008C075E" w:rsidRDefault="00EB6463" w:rsidP="005F75AC">
            <w:pPr>
              <w:spacing w:after="0" w:line="240" w:lineRule="auto"/>
              <w:jc w:val="center"/>
              <w:rPr>
                <w:rFonts w:ascii="Vrinda" w:hAnsi="Vrinda" w:cs="Vrinda"/>
                <w:sz w:val="28"/>
                <w:szCs w:val="28"/>
                <w:cs/>
                <w:lang w:bidi="bn-IN"/>
              </w:rPr>
            </w:pPr>
            <w:hyperlink w:anchor="p581" w:history="1">
              <w:r w:rsidR="007319BA" w:rsidRPr="000E5B58">
                <w:rPr>
                  <w:rStyle w:val="Hyperlink"/>
                  <w:rFonts w:ascii="Vrinda" w:hAnsi="Vrinda" w:cs="Vrinda"/>
                  <w:sz w:val="28"/>
                  <w:szCs w:val="28"/>
                  <w:cs/>
                  <w:lang w:bidi="bn-IN"/>
                </w:rPr>
                <w:t>নির্ধারিত তারিখে নির্বাচন অনুষ্ঠানের ঘোষণায় ইয়াহিয়া খান</w:t>
              </w:r>
            </w:hyperlink>
          </w:p>
        </w:tc>
        <w:tc>
          <w:tcPr>
            <w:tcW w:w="4950" w:type="dxa"/>
          </w:tcPr>
          <w:p w14:paraId="6FDE5DD7" w14:textId="77777777" w:rsidR="007319BA" w:rsidRPr="00733CC3" w:rsidRDefault="00EB6463" w:rsidP="00F008ED">
            <w:pPr>
              <w:spacing w:after="0" w:line="240" w:lineRule="auto"/>
              <w:jc w:val="center"/>
              <w:rPr>
                <w:rFonts w:ascii="Kalpurush" w:hAnsi="Kalpurush" w:cs="Kalpurush"/>
                <w:sz w:val="28"/>
                <w:szCs w:val="28"/>
                <w:lang w:bidi="bn-IN"/>
              </w:rPr>
            </w:pPr>
            <w:hyperlink r:id="rId186" w:history="1">
              <w:r w:rsidR="007319BA" w:rsidRPr="00733CC3">
                <w:rPr>
                  <w:rStyle w:val="Hyperlink"/>
                  <w:rFonts w:ascii="Kalpurush" w:hAnsi="Kalpurush" w:cs="Kalpurush"/>
                  <w:sz w:val="28"/>
                  <w:szCs w:val="28"/>
                  <w:cs/>
                  <w:lang w:bidi="bn-IN"/>
                </w:rPr>
                <w:t>নত মুখে</w:t>
              </w:r>
              <w:r w:rsidR="007319BA" w:rsidRPr="00733CC3">
                <w:rPr>
                  <w:rStyle w:val="Hyperlink"/>
                  <w:rFonts w:ascii="Kalpurush" w:hAnsi="Kalpurush" w:cs="Kalpurush" w:hint="cs"/>
                  <w:sz w:val="28"/>
                  <w:szCs w:val="28"/>
                  <w:cs/>
                  <w:lang w:bidi="bn-BD"/>
                </w:rPr>
                <w:t xml:space="preserve"> (ফরহাদ)</w:t>
              </w:r>
            </w:hyperlink>
            <w:r w:rsidR="007319BA" w:rsidRPr="00733CC3">
              <w:rPr>
                <w:rFonts w:ascii="Kalpurush" w:hAnsi="Kalpurush" w:cs="Kalpurush"/>
                <w:sz w:val="28"/>
                <w:szCs w:val="28"/>
                <w:lang w:bidi="bn-IN"/>
              </w:rPr>
              <w:br/>
            </w:r>
          </w:p>
        </w:tc>
      </w:tr>
      <w:tr w:rsidR="007319BA" w:rsidRPr="008C075E" w14:paraId="33A7885E" w14:textId="77777777" w:rsidTr="005F0CDB">
        <w:trPr>
          <w:trHeight w:val="440"/>
        </w:trPr>
        <w:tc>
          <w:tcPr>
            <w:tcW w:w="1548" w:type="dxa"/>
          </w:tcPr>
          <w:p w14:paraId="10672FDE"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৫৮৪-৫৮৬</w:t>
            </w:r>
          </w:p>
        </w:tc>
        <w:tc>
          <w:tcPr>
            <w:tcW w:w="4950" w:type="dxa"/>
          </w:tcPr>
          <w:p w14:paraId="61A41AA2" w14:textId="77777777" w:rsidR="007319BA" w:rsidRPr="008C075E" w:rsidRDefault="00EB6463" w:rsidP="005F75AC">
            <w:pPr>
              <w:spacing w:after="0" w:line="240" w:lineRule="auto"/>
              <w:jc w:val="center"/>
              <w:rPr>
                <w:rFonts w:ascii="Vrinda" w:hAnsi="Vrinda" w:cs="Vrinda"/>
                <w:sz w:val="28"/>
                <w:szCs w:val="28"/>
                <w:cs/>
                <w:lang w:bidi="bn-BD"/>
              </w:rPr>
            </w:pPr>
            <w:hyperlink w:anchor="p584" w:history="1">
              <w:r w:rsidR="007319BA" w:rsidRPr="000E5B58">
                <w:rPr>
                  <w:rStyle w:val="Hyperlink"/>
                  <w:rFonts w:ascii="Vrinda" w:hAnsi="Vrinda" w:cs="Vrinda"/>
                  <w:sz w:val="28"/>
                  <w:szCs w:val="28"/>
                  <w:cs/>
                  <w:lang w:bidi="bn-IN"/>
                </w:rPr>
                <w:t>জলোচ্ছ্বাসের পর কেন্দ্রের ভূমিকার পরিপ্রেক্ষিতে প্রেসিডেন্টের প্রতি মাওলানা ভাসানীর আহ্বান</w:t>
              </w:r>
            </w:hyperlink>
          </w:p>
        </w:tc>
        <w:tc>
          <w:tcPr>
            <w:tcW w:w="4950" w:type="dxa"/>
          </w:tcPr>
          <w:p w14:paraId="6F9EA186" w14:textId="77777777" w:rsidR="007319BA" w:rsidRPr="00733CC3" w:rsidRDefault="00EB6463" w:rsidP="00F008ED">
            <w:pPr>
              <w:spacing w:after="0" w:line="240" w:lineRule="auto"/>
              <w:jc w:val="center"/>
              <w:rPr>
                <w:rFonts w:ascii="Kalpurush" w:hAnsi="Kalpurush" w:cs="Kalpurush"/>
                <w:sz w:val="28"/>
                <w:szCs w:val="28"/>
                <w:cs/>
                <w:lang w:bidi="bn-BD"/>
              </w:rPr>
            </w:pPr>
            <w:hyperlink r:id="rId187" w:history="1">
              <w:r w:rsidR="007319BA" w:rsidRPr="00733CC3">
                <w:rPr>
                  <w:rStyle w:val="Hyperlink"/>
                  <w:rFonts w:ascii="Kalpurush" w:hAnsi="Kalpurush" w:cs="Kalpurush" w:hint="cs"/>
                  <w:sz w:val="28"/>
                  <w:szCs w:val="28"/>
                  <w:cs/>
                  <w:lang w:bidi="bn-BD"/>
                </w:rPr>
                <w:t>আদিত্য আনোয়ার</w:t>
              </w:r>
              <w:r w:rsidR="007319BA" w:rsidRPr="00733CC3">
                <w:rPr>
                  <w:rStyle w:val="Hyperlink"/>
                  <w:rFonts w:ascii="Kalpurush" w:hAnsi="Kalpurush" w:cs="Kalpurush"/>
                  <w:sz w:val="28"/>
                  <w:szCs w:val="28"/>
                  <w:lang w:bidi="bn-IN"/>
                </w:rPr>
                <w:t xml:space="preserve"> </w:t>
              </w:r>
            </w:hyperlink>
          </w:p>
        </w:tc>
      </w:tr>
      <w:tr w:rsidR="007319BA" w:rsidRPr="008C075E" w14:paraId="4B497E58" w14:textId="77777777" w:rsidTr="005F0CDB">
        <w:trPr>
          <w:trHeight w:val="440"/>
        </w:trPr>
        <w:tc>
          <w:tcPr>
            <w:tcW w:w="1548" w:type="dxa"/>
          </w:tcPr>
          <w:p w14:paraId="3D274D33"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৫৮৭-৫৮৯</w:t>
            </w:r>
          </w:p>
        </w:tc>
        <w:tc>
          <w:tcPr>
            <w:tcW w:w="4950" w:type="dxa"/>
          </w:tcPr>
          <w:p w14:paraId="27C96935" w14:textId="77777777" w:rsidR="007319BA" w:rsidRPr="008C075E" w:rsidRDefault="00EB6463" w:rsidP="005F75AC">
            <w:pPr>
              <w:spacing w:after="0" w:line="240" w:lineRule="auto"/>
              <w:jc w:val="center"/>
              <w:rPr>
                <w:rFonts w:ascii="Vrinda" w:hAnsi="Vrinda" w:cs="Vrinda"/>
                <w:sz w:val="28"/>
                <w:szCs w:val="28"/>
                <w:cs/>
                <w:lang w:bidi="bn-BD"/>
              </w:rPr>
            </w:pPr>
            <w:hyperlink w:anchor="p587" w:history="1">
              <w:r w:rsidR="007319BA" w:rsidRPr="000E5B58">
                <w:rPr>
                  <w:rStyle w:val="Hyperlink"/>
                  <w:rFonts w:ascii="Vrinda" w:hAnsi="Vrinda" w:cs="Vrinda"/>
                  <w:sz w:val="28"/>
                  <w:szCs w:val="28"/>
                  <w:cs/>
                  <w:lang w:bidi="bn-IN"/>
                </w:rPr>
                <w:t>শেখ মুজিবুর রহমানের নির্বাচনী আবেদন</w:t>
              </w:r>
            </w:hyperlink>
          </w:p>
        </w:tc>
        <w:tc>
          <w:tcPr>
            <w:tcW w:w="4950" w:type="dxa"/>
          </w:tcPr>
          <w:p w14:paraId="74D5DB43" w14:textId="77777777" w:rsidR="007319BA" w:rsidRPr="00733CC3" w:rsidRDefault="00EB6463" w:rsidP="00F008ED">
            <w:pPr>
              <w:spacing w:after="0" w:line="240" w:lineRule="auto"/>
              <w:jc w:val="center"/>
              <w:rPr>
                <w:rFonts w:ascii="Kalpurush" w:hAnsi="Kalpurush" w:cs="Kalpurush"/>
                <w:sz w:val="28"/>
                <w:szCs w:val="28"/>
                <w:cs/>
                <w:lang w:bidi="bn-IN"/>
              </w:rPr>
            </w:pPr>
            <w:hyperlink r:id="rId188" w:history="1">
              <w:r w:rsidR="007319BA" w:rsidRPr="00733CC3">
                <w:rPr>
                  <w:rStyle w:val="Hyperlink"/>
                  <w:rFonts w:ascii="Kalpurush" w:hAnsi="Kalpurush" w:cs="Kalpurush" w:hint="cs"/>
                  <w:sz w:val="28"/>
                  <w:szCs w:val="28"/>
                  <w:cs/>
                  <w:lang w:bidi="bn-BD"/>
                </w:rPr>
                <w:t>আবীর</w:t>
              </w:r>
            </w:hyperlink>
          </w:p>
        </w:tc>
      </w:tr>
      <w:tr w:rsidR="007319BA" w:rsidRPr="008C075E" w14:paraId="4D00333B" w14:textId="77777777" w:rsidTr="005F0CDB">
        <w:trPr>
          <w:trHeight w:val="440"/>
        </w:trPr>
        <w:tc>
          <w:tcPr>
            <w:tcW w:w="1548" w:type="dxa"/>
          </w:tcPr>
          <w:p w14:paraId="5D80CA1D"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৫৯০-৫৯১</w:t>
            </w:r>
          </w:p>
        </w:tc>
        <w:tc>
          <w:tcPr>
            <w:tcW w:w="4950" w:type="dxa"/>
          </w:tcPr>
          <w:p w14:paraId="30D693B3" w14:textId="77777777" w:rsidR="007319BA" w:rsidRPr="008C075E" w:rsidRDefault="00EB6463" w:rsidP="005F75AC">
            <w:pPr>
              <w:spacing w:after="0" w:line="240" w:lineRule="auto"/>
              <w:jc w:val="center"/>
              <w:rPr>
                <w:rFonts w:ascii="Vrinda" w:hAnsi="Vrinda" w:cs="Vrinda"/>
                <w:sz w:val="28"/>
                <w:szCs w:val="28"/>
                <w:cs/>
                <w:lang w:bidi="bn-BD"/>
              </w:rPr>
            </w:pPr>
            <w:hyperlink w:anchor="p590" w:history="1">
              <w:r w:rsidR="007319BA" w:rsidRPr="000E5B58">
                <w:rPr>
                  <w:rStyle w:val="Hyperlink"/>
                  <w:rFonts w:ascii="Vrinda" w:hAnsi="Vrinda" w:cs="Vrinda"/>
                  <w:sz w:val="28"/>
                  <w:szCs w:val="28"/>
                  <w:cs/>
                  <w:lang w:bidi="bn-IN"/>
                </w:rPr>
                <w:t>মাওলানা ভাসানী কর্তৃক স্বাধীন পূর্ব পাকিস্তান ঘোষণা</w:t>
              </w:r>
            </w:hyperlink>
          </w:p>
        </w:tc>
        <w:tc>
          <w:tcPr>
            <w:tcW w:w="4950" w:type="dxa"/>
          </w:tcPr>
          <w:p w14:paraId="32ED19B6" w14:textId="77777777" w:rsidR="007319BA" w:rsidRPr="00733CC3" w:rsidRDefault="00EB6463" w:rsidP="00F008ED">
            <w:pPr>
              <w:spacing w:after="0" w:line="240" w:lineRule="auto"/>
              <w:jc w:val="center"/>
              <w:rPr>
                <w:rFonts w:ascii="Kalpurush" w:hAnsi="Kalpurush" w:cs="Kalpurush"/>
                <w:sz w:val="28"/>
                <w:szCs w:val="28"/>
                <w:cs/>
                <w:lang w:bidi="bn-BD"/>
              </w:rPr>
            </w:pPr>
            <w:hyperlink r:id="rId189" w:history="1">
              <w:r w:rsidR="007319BA" w:rsidRPr="00733CC3">
                <w:rPr>
                  <w:rStyle w:val="Hyperlink"/>
                  <w:rFonts w:ascii="Kalpurush" w:hAnsi="Kalpurush" w:cs="Kalpurush" w:hint="cs"/>
                  <w:sz w:val="28"/>
                  <w:szCs w:val="28"/>
                  <w:cs/>
                  <w:lang w:bidi="bn-BD"/>
                </w:rPr>
                <w:t>আবীর</w:t>
              </w:r>
            </w:hyperlink>
          </w:p>
        </w:tc>
      </w:tr>
      <w:tr w:rsidR="007319BA" w:rsidRPr="008C075E" w14:paraId="0B7AC43C" w14:textId="77777777" w:rsidTr="005F0CDB">
        <w:trPr>
          <w:trHeight w:val="440"/>
        </w:trPr>
        <w:tc>
          <w:tcPr>
            <w:tcW w:w="1548" w:type="dxa"/>
          </w:tcPr>
          <w:p w14:paraId="1BBA4FA7"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৫৯</w:t>
            </w:r>
            <w:r w:rsidRPr="008C075E">
              <w:rPr>
                <w:rFonts w:ascii="Vrinda" w:hAnsi="Vrinda" w:cs="Vrinda"/>
                <w:sz w:val="28"/>
                <w:szCs w:val="28"/>
                <w:cs/>
                <w:lang w:bidi="bn-BD"/>
              </w:rPr>
              <w:t>২</w:t>
            </w:r>
          </w:p>
        </w:tc>
        <w:tc>
          <w:tcPr>
            <w:tcW w:w="4950" w:type="dxa"/>
          </w:tcPr>
          <w:p w14:paraId="558E7EC0" w14:textId="77777777" w:rsidR="007319BA" w:rsidRPr="008C075E" w:rsidRDefault="00EB6463" w:rsidP="005F75AC">
            <w:pPr>
              <w:spacing w:after="0" w:line="240" w:lineRule="auto"/>
              <w:jc w:val="center"/>
              <w:rPr>
                <w:rFonts w:ascii="Vrinda" w:hAnsi="Vrinda" w:cs="Vrinda"/>
                <w:sz w:val="28"/>
                <w:szCs w:val="28"/>
                <w:cs/>
                <w:lang w:bidi="bn-IN"/>
              </w:rPr>
            </w:pPr>
            <w:hyperlink w:anchor="p592" w:history="1">
              <w:r w:rsidR="007319BA" w:rsidRPr="000E5B58">
                <w:rPr>
                  <w:rStyle w:val="Hyperlink"/>
                  <w:rFonts w:ascii="Vrinda" w:hAnsi="Vrinda" w:cs="Vrinda"/>
                  <w:sz w:val="28"/>
                  <w:szCs w:val="28"/>
                  <w:cs/>
                  <w:lang w:bidi="bn-IN"/>
                </w:rPr>
                <w:t>নির্বাচনের ফলাফল</w:t>
              </w:r>
            </w:hyperlink>
          </w:p>
        </w:tc>
        <w:tc>
          <w:tcPr>
            <w:tcW w:w="4950" w:type="dxa"/>
          </w:tcPr>
          <w:p w14:paraId="56A177B8" w14:textId="77777777" w:rsidR="007319BA" w:rsidRPr="00733CC3" w:rsidRDefault="00EB6463" w:rsidP="00F008ED">
            <w:pPr>
              <w:spacing w:after="0" w:line="240" w:lineRule="auto"/>
              <w:jc w:val="center"/>
              <w:rPr>
                <w:rFonts w:ascii="Kalpurush" w:hAnsi="Kalpurush" w:cs="Kalpurush"/>
                <w:sz w:val="28"/>
                <w:szCs w:val="28"/>
                <w:lang w:bidi="bn-BD"/>
              </w:rPr>
            </w:pPr>
            <w:hyperlink r:id="rId190" w:history="1">
              <w:r w:rsidR="007319BA" w:rsidRPr="00733CC3">
                <w:rPr>
                  <w:rStyle w:val="Hyperlink"/>
                  <w:rFonts w:ascii="Kalpurush" w:hAnsi="Kalpurush" w:cs="Kalpurush" w:hint="cs"/>
                  <w:sz w:val="28"/>
                  <w:szCs w:val="28"/>
                  <w:cs/>
                  <w:lang w:bidi="bn-BD"/>
                </w:rPr>
                <w:t>অপরাজিতা নীল</w:t>
              </w:r>
            </w:hyperlink>
          </w:p>
        </w:tc>
      </w:tr>
      <w:tr w:rsidR="007319BA" w:rsidRPr="008C075E" w14:paraId="6BB4E4E5" w14:textId="77777777" w:rsidTr="005F0CDB">
        <w:trPr>
          <w:trHeight w:val="440"/>
        </w:trPr>
        <w:tc>
          <w:tcPr>
            <w:tcW w:w="1548" w:type="dxa"/>
          </w:tcPr>
          <w:p w14:paraId="7FC6E4F8"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৫৯৩-৫৯৪</w:t>
            </w:r>
          </w:p>
        </w:tc>
        <w:tc>
          <w:tcPr>
            <w:tcW w:w="4950" w:type="dxa"/>
          </w:tcPr>
          <w:p w14:paraId="0C4B009F" w14:textId="77777777" w:rsidR="007319BA" w:rsidRPr="000E5B58" w:rsidRDefault="00EB6463" w:rsidP="005F75AC">
            <w:pPr>
              <w:spacing w:after="0" w:line="240" w:lineRule="auto"/>
              <w:jc w:val="center"/>
              <w:rPr>
                <w:rFonts w:ascii="Vrinda" w:hAnsi="Vrinda"/>
                <w:sz w:val="28"/>
                <w:szCs w:val="28"/>
                <w:cs/>
                <w:lang w:bidi="bn-BD"/>
              </w:rPr>
            </w:pPr>
            <w:hyperlink w:anchor="p593" w:history="1">
              <w:r w:rsidR="007319BA" w:rsidRPr="000E5B58">
                <w:rPr>
                  <w:rStyle w:val="Hyperlink"/>
                  <w:rFonts w:ascii="Times New Roman" w:hAnsi="Times New Roman" w:cs="Times New Roman" w:hint="cs"/>
                  <w:sz w:val="28"/>
                  <w:szCs w:val="28"/>
                  <w:cs/>
                  <w:lang w:bidi="bn-IN"/>
                </w:rPr>
                <w:t>‘</w:t>
              </w:r>
              <w:r w:rsidR="007319BA" w:rsidRPr="000E5B58">
                <w:rPr>
                  <w:rStyle w:val="Hyperlink"/>
                  <w:rFonts w:ascii="Vrinda" w:hAnsi="Vrinda" w:cs="Vrinda" w:hint="cs"/>
                  <w:sz w:val="28"/>
                  <w:szCs w:val="28"/>
                  <w:cs/>
                  <w:lang w:bidi="bn-IN"/>
                </w:rPr>
                <w:t>জনগণেরসুস্পষ্টরায়সত্ত্বেওনির্বাচিতপ্রতিনিধিদেরনিকটপ্রকৃতশাসনক্ষমতাহস্তান্তরিতহও</w:t>
              </w:r>
              <w:r w:rsidR="007319BA" w:rsidRPr="000E5B58">
                <w:rPr>
                  <w:rStyle w:val="Hyperlink"/>
                  <w:rFonts w:ascii="Vrinda" w:hAnsi="Vrinda" w:cs="Vrinda"/>
                  <w:sz w:val="28"/>
                  <w:szCs w:val="28"/>
                  <w:cs/>
                  <w:lang w:bidi="bn-IN"/>
                </w:rPr>
                <w:t>য়ার সম্ভাবনা নেই</w:t>
              </w:r>
              <w:r w:rsidR="007319BA" w:rsidRPr="000E5B58">
                <w:rPr>
                  <w:rStyle w:val="Hyperlink"/>
                  <w:rFonts w:ascii="Times New Roman" w:hAnsi="Times New Roman" w:cs="Times New Roman" w:hint="cs"/>
                  <w:sz w:val="28"/>
                  <w:szCs w:val="28"/>
                  <w:cs/>
                  <w:lang w:bidi="bn-IN"/>
                </w:rPr>
                <w:t>’</w:t>
              </w:r>
            </w:hyperlink>
          </w:p>
        </w:tc>
        <w:tc>
          <w:tcPr>
            <w:tcW w:w="4950" w:type="dxa"/>
          </w:tcPr>
          <w:p w14:paraId="3463976C" w14:textId="77777777" w:rsidR="007319BA" w:rsidRPr="00733CC3" w:rsidRDefault="00EB6463" w:rsidP="00F008ED">
            <w:pPr>
              <w:spacing w:after="0" w:line="240" w:lineRule="auto"/>
              <w:jc w:val="center"/>
              <w:rPr>
                <w:rFonts w:ascii="Kalpurush" w:hAnsi="Kalpurush" w:cs="Kalpurush"/>
                <w:sz w:val="28"/>
                <w:szCs w:val="28"/>
                <w:cs/>
                <w:lang w:bidi="bn-BD"/>
              </w:rPr>
            </w:pPr>
            <w:hyperlink r:id="rId191" w:history="1">
              <w:r w:rsidR="007319BA" w:rsidRPr="00733CC3">
                <w:rPr>
                  <w:rStyle w:val="Hyperlink"/>
                  <w:rFonts w:ascii="Kalpurush" w:hAnsi="Kalpurush" w:cs="Kalpurush" w:hint="cs"/>
                  <w:sz w:val="28"/>
                  <w:szCs w:val="28"/>
                  <w:cs/>
                  <w:lang w:bidi="bn-BD"/>
                </w:rPr>
                <w:t>রাফি শামস</w:t>
              </w:r>
            </w:hyperlink>
          </w:p>
        </w:tc>
      </w:tr>
      <w:tr w:rsidR="007319BA" w:rsidRPr="008C075E" w14:paraId="62EC3EC4" w14:textId="77777777" w:rsidTr="005F0CDB">
        <w:trPr>
          <w:trHeight w:val="440"/>
        </w:trPr>
        <w:tc>
          <w:tcPr>
            <w:tcW w:w="1548" w:type="dxa"/>
          </w:tcPr>
          <w:p w14:paraId="15BE1D28"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৫৯</w:t>
            </w:r>
            <w:r w:rsidRPr="008C075E">
              <w:rPr>
                <w:rFonts w:ascii="Vrinda" w:hAnsi="Vrinda" w:cs="Vrinda"/>
                <w:sz w:val="28"/>
                <w:szCs w:val="28"/>
                <w:cs/>
                <w:lang w:bidi="bn-BD"/>
              </w:rPr>
              <w:t>৫</w:t>
            </w:r>
            <w:r w:rsidRPr="008C075E">
              <w:rPr>
                <w:rFonts w:ascii="Vrinda" w:hAnsi="Vrinda" w:cs="Vrinda"/>
                <w:sz w:val="28"/>
                <w:szCs w:val="28"/>
                <w:cs/>
                <w:lang w:bidi="bn-IN"/>
              </w:rPr>
              <w:t>-৫৯</w:t>
            </w:r>
            <w:r w:rsidRPr="008C075E">
              <w:rPr>
                <w:rFonts w:ascii="Vrinda" w:hAnsi="Vrinda" w:cs="Vrinda"/>
                <w:sz w:val="28"/>
                <w:szCs w:val="28"/>
                <w:cs/>
                <w:lang w:bidi="bn-BD"/>
              </w:rPr>
              <w:t>৬</w:t>
            </w:r>
          </w:p>
        </w:tc>
        <w:tc>
          <w:tcPr>
            <w:tcW w:w="4950" w:type="dxa"/>
          </w:tcPr>
          <w:p w14:paraId="397133AA" w14:textId="77777777" w:rsidR="007319BA" w:rsidRPr="008C075E" w:rsidRDefault="00EB6463" w:rsidP="005F75AC">
            <w:pPr>
              <w:spacing w:after="0" w:line="240" w:lineRule="auto"/>
              <w:jc w:val="center"/>
              <w:rPr>
                <w:rFonts w:ascii="Vrinda" w:hAnsi="Vrinda" w:cs="Vrinda"/>
                <w:sz w:val="28"/>
                <w:szCs w:val="28"/>
                <w:cs/>
                <w:lang w:bidi="bn-IN"/>
              </w:rPr>
            </w:pPr>
            <w:hyperlink w:anchor="p595" w:history="1">
              <w:r w:rsidR="007319BA" w:rsidRPr="000E5B58">
                <w:rPr>
                  <w:rStyle w:val="Hyperlink"/>
                  <w:rFonts w:ascii="Vrinda" w:hAnsi="Vrinda" w:cs="Vrinda"/>
                  <w:sz w:val="28"/>
                  <w:szCs w:val="28"/>
                  <w:cs/>
                  <w:lang w:bidi="bn-IN"/>
                </w:rPr>
                <w:t>বিরোধী দলের আসনে না বসার ঘোষণা ভুট্টোর</w:t>
              </w:r>
            </w:hyperlink>
          </w:p>
        </w:tc>
        <w:tc>
          <w:tcPr>
            <w:tcW w:w="4950" w:type="dxa"/>
          </w:tcPr>
          <w:p w14:paraId="46D7DA12" w14:textId="77777777" w:rsidR="007319BA" w:rsidRPr="00733CC3" w:rsidRDefault="00EB6463" w:rsidP="00F008ED">
            <w:pPr>
              <w:spacing w:after="0" w:line="240" w:lineRule="auto"/>
              <w:jc w:val="center"/>
              <w:rPr>
                <w:rFonts w:ascii="Kalpurush" w:hAnsi="Kalpurush" w:cs="Kalpurush"/>
                <w:sz w:val="28"/>
                <w:szCs w:val="28"/>
                <w:lang w:bidi="bn-BD"/>
              </w:rPr>
            </w:pPr>
            <w:hyperlink r:id="rId192" w:history="1">
              <w:r w:rsidR="007319BA" w:rsidRPr="00733CC3">
                <w:rPr>
                  <w:rStyle w:val="Hyperlink"/>
                  <w:rFonts w:ascii="Kalpurush" w:hAnsi="Kalpurush" w:cs="Kalpurush"/>
                  <w:sz w:val="28"/>
                  <w:szCs w:val="28"/>
                  <w:cs/>
                  <w:lang w:bidi="bn-BD"/>
                </w:rPr>
                <w:t>সাকু চৌধুরী</w:t>
              </w:r>
            </w:hyperlink>
          </w:p>
          <w:p w14:paraId="61D5D228" w14:textId="77777777" w:rsidR="007319BA" w:rsidRPr="00733CC3" w:rsidRDefault="007319BA" w:rsidP="00F008ED">
            <w:pPr>
              <w:spacing w:after="0" w:line="240" w:lineRule="auto"/>
              <w:jc w:val="center"/>
              <w:rPr>
                <w:rFonts w:ascii="Kalpurush" w:hAnsi="Kalpurush" w:cs="Kalpurush"/>
                <w:sz w:val="28"/>
                <w:szCs w:val="28"/>
                <w:cs/>
                <w:lang w:bidi="bn-BD"/>
              </w:rPr>
            </w:pPr>
          </w:p>
        </w:tc>
      </w:tr>
      <w:tr w:rsidR="007319BA" w:rsidRPr="008C075E" w14:paraId="062C9880" w14:textId="77777777" w:rsidTr="005F0CDB">
        <w:trPr>
          <w:trHeight w:val="440"/>
        </w:trPr>
        <w:tc>
          <w:tcPr>
            <w:tcW w:w="1548" w:type="dxa"/>
          </w:tcPr>
          <w:p w14:paraId="1C30D72C"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৫৯</w:t>
            </w:r>
            <w:r w:rsidRPr="008C075E">
              <w:rPr>
                <w:rFonts w:ascii="Vrinda" w:hAnsi="Vrinda" w:cs="Vrinda"/>
                <w:sz w:val="28"/>
                <w:szCs w:val="28"/>
                <w:cs/>
                <w:lang w:bidi="bn-BD"/>
              </w:rPr>
              <w:t>৭</w:t>
            </w:r>
          </w:p>
        </w:tc>
        <w:tc>
          <w:tcPr>
            <w:tcW w:w="4950" w:type="dxa"/>
          </w:tcPr>
          <w:p w14:paraId="18BB7107" w14:textId="77777777" w:rsidR="007319BA" w:rsidRPr="008C075E" w:rsidRDefault="00EB6463" w:rsidP="005F75AC">
            <w:pPr>
              <w:spacing w:after="0" w:line="240" w:lineRule="auto"/>
              <w:jc w:val="center"/>
              <w:rPr>
                <w:rFonts w:ascii="Vrinda" w:hAnsi="Vrinda" w:cs="Vrinda"/>
                <w:sz w:val="28"/>
                <w:szCs w:val="28"/>
                <w:cs/>
                <w:lang w:bidi="bn-IN"/>
              </w:rPr>
            </w:pPr>
            <w:hyperlink w:anchor="p597" w:history="1">
              <w:r w:rsidR="007319BA" w:rsidRPr="000E5B58">
                <w:rPr>
                  <w:rStyle w:val="Hyperlink"/>
                  <w:rFonts w:ascii="Vrinda" w:hAnsi="Vrinda" w:cs="Vrinda"/>
                  <w:sz w:val="28"/>
                  <w:szCs w:val="28"/>
                  <w:cs/>
                  <w:lang w:bidi="bn-IN"/>
                </w:rPr>
                <w:t>ভুট্টোর ঘোষণার জবাবে আওয়ামী লীগের বক্তব্য</w:t>
              </w:r>
            </w:hyperlink>
            <w:r w:rsidR="007319BA" w:rsidRPr="008C075E">
              <w:rPr>
                <w:rFonts w:ascii="Vrinda" w:hAnsi="Vrinda" w:cs="Mangal"/>
                <w:sz w:val="28"/>
                <w:szCs w:val="28"/>
                <w:cs/>
                <w:lang w:bidi="hi-IN"/>
              </w:rPr>
              <w:t xml:space="preserve"> ।</w:t>
            </w:r>
          </w:p>
        </w:tc>
        <w:tc>
          <w:tcPr>
            <w:tcW w:w="4950" w:type="dxa"/>
          </w:tcPr>
          <w:p w14:paraId="69EBDC4D" w14:textId="77777777" w:rsidR="007319BA" w:rsidRPr="00733CC3" w:rsidRDefault="00EB6463" w:rsidP="00F008ED">
            <w:pPr>
              <w:spacing w:after="0" w:line="240" w:lineRule="auto"/>
              <w:jc w:val="center"/>
              <w:rPr>
                <w:rFonts w:ascii="Kalpurush" w:hAnsi="Kalpurush" w:cs="Kalpurush"/>
                <w:sz w:val="28"/>
                <w:szCs w:val="28"/>
                <w:lang w:bidi="bn-BD"/>
              </w:rPr>
            </w:pPr>
            <w:hyperlink r:id="rId193" w:history="1">
              <w:r w:rsidR="007319BA" w:rsidRPr="00733CC3">
                <w:rPr>
                  <w:rStyle w:val="Hyperlink"/>
                  <w:rFonts w:ascii="Kalpurush" w:hAnsi="Kalpurush" w:cs="Kalpurush"/>
                  <w:sz w:val="28"/>
                  <w:szCs w:val="28"/>
                  <w:cs/>
                  <w:lang w:bidi="bn-BD"/>
                </w:rPr>
                <w:t>সাকু চৌধুরী</w:t>
              </w:r>
            </w:hyperlink>
          </w:p>
          <w:p w14:paraId="186F701C"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2E931D1D" w14:textId="77777777" w:rsidTr="005F0CDB">
        <w:trPr>
          <w:trHeight w:val="440"/>
        </w:trPr>
        <w:tc>
          <w:tcPr>
            <w:tcW w:w="1548" w:type="dxa"/>
          </w:tcPr>
          <w:p w14:paraId="77E30E0F"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৫৯৮-৬০২</w:t>
            </w:r>
          </w:p>
        </w:tc>
        <w:tc>
          <w:tcPr>
            <w:tcW w:w="4950" w:type="dxa"/>
          </w:tcPr>
          <w:p w14:paraId="5C9F520E" w14:textId="77777777" w:rsidR="007319BA" w:rsidRPr="008C075E" w:rsidRDefault="00EB6463" w:rsidP="005F75AC">
            <w:pPr>
              <w:spacing w:after="0" w:line="240" w:lineRule="auto"/>
              <w:jc w:val="center"/>
              <w:rPr>
                <w:rFonts w:ascii="Vrinda" w:hAnsi="Vrinda" w:cs="Vrinda"/>
                <w:sz w:val="28"/>
                <w:szCs w:val="28"/>
                <w:cs/>
                <w:lang w:bidi="bn-IN"/>
              </w:rPr>
            </w:pPr>
            <w:hyperlink w:anchor="p598" w:history="1">
              <w:r w:rsidR="007319BA" w:rsidRPr="000E5B58">
                <w:rPr>
                  <w:rStyle w:val="Hyperlink"/>
                  <w:rFonts w:ascii="Vrinda" w:hAnsi="Vrinda" w:cs="Vrinda"/>
                  <w:sz w:val="28"/>
                  <w:szCs w:val="28"/>
                  <w:cs/>
                  <w:lang w:bidi="bn-IN"/>
                </w:rPr>
                <w:t xml:space="preserve">জাতীয় মুজাহিদ সংঘ কর্তৃক প্রকাশিত </w:t>
              </w:r>
              <w:r w:rsidR="007319BA" w:rsidRPr="000E5B58">
                <w:rPr>
                  <w:rStyle w:val="Hyperlink"/>
                  <w:rFonts w:ascii="Times New Roman" w:hAnsi="Times New Roman" w:cs="Times New Roman" w:hint="cs"/>
                  <w:sz w:val="28"/>
                  <w:szCs w:val="28"/>
                  <w:cs/>
                  <w:lang w:bidi="bn-IN"/>
                </w:rPr>
                <w:t>“</w:t>
              </w:r>
              <w:r w:rsidR="007319BA" w:rsidRPr="000E5B58">
                <w:rPr>
                  <w:rStyle w:val="Hyperlink"/>
                  <w:rFonts w:ascii="Vrinda" w:hAnsi="Vrinda" w:cs="Vrinda" w:hint="cs"/>
                  <w:sz w:val="28"/>
                  <w:szCs w:val="28"/>
                  <w:cs/>
                  <w:lang w:bidi="bn-IN"/>
                </w:rPr>
                <w:t>স্বাধীন</w:t>
              </w:r>
            </w:hyperlink>
            <w:r w:rsidR="007319BA" w:rsidRPr="00E67223">
              <w:rPr>
                <w:rFonts w:ascii="Vrinda" w:hAnsi="Vrinda" w:cs="Vrinda" w:hint="cs"/>
                <w:sz w:val="28"/>
                <w:szCs w:val="28"/>
                <w:cs/>
                <w:lang w:bidi="bn-IN"/>
              </w:rPr>
              <w:t>পূর্বপাকিস্তানেররূপরেখা</w:t>
            </w:r>
            <w:r w:rsidR="007319BA" w:rsidRPr="00E67223">
              <w:rPr>
                <w:rFonts w:ascii="Times New Roman" w:hAnsi="Times New Roman" w:cs="Times New Roman" w:hint="cs"/>
                <w:sz w:val="28"/>
                <w:szCs w:val="28"/>
                <w:cs/>
                <w:lang w:bidi="bn-IN"/>
              </w:rPr>
              <w:t>”</w:t>
            </w:r>
          </w:p>
        </w:tc>
        <w:tc>
          <w:tcPr>
            <w:tcW w:w="4950" w:type="dxa"/>
          </w:tcPr>
          <w:p w14:paraId="671BBF9F" w14:textId="77777777" w:rsidR="007319BA" w:rsidRPr="00733CC3" w:rsidRDefault="00EB6463" w:rsidP="00F008ED">
            <w:pPr>
              <w:spacing w:after="0" w:line="240" w:lineRule="auto"/>
              <w:jc w:val="center"/>
              <w:rPr>
                <w:rFonts w:ascii="Kalpurush" w:hAnsi="Kalpurush" w:cs="Kalpurush"/>
                <w:sz w:val="28"/>
                <w:szCs w:val="28"/>
                <w:cs/>
                <w:lang w:bidi="bn-BD"/>
              </w:rPr>
            </w:pPr>
            <w:hyperlink r:id="rId194" w:history="1">
              <w:r w:rsidR="007319BA" w:rsidRPr="00733CC3">
                <w:rPr>
                  <w:rStyle w:val="Hyperlink"/>
                  <w:rFonts w:ascii="Kalpurush" w:hAnsi="Kalpurush" w:cs="Kalpurush" w:hint="cs"/>
                  <w:sz w:val="28"/>
                  <w:szCs w:val="28"/>
                  <w:cs/>
                  <w:lang w:bidi="bn-BD"/>
                </w:rPr>
                <w:t>রাফি শামস</w:t>
              </w:r>
            </w:hyperlink>
          </w:p>
        </w:tc>
      </w:tr>
      <w:tr w:rsidR="007319BA" w:rsidRPr="008C075E" w14:paraId="58382127" w14:textId="77777777" w:rsidTr="005F0CDB">
        <w:trPr>
          <w:trHeight w:val="440"/>
        </w:trPr>
        <w:tc>
          <w:tcPr>
            <w:tcW w:w="1548" w:type="dxa"/>
          </w:tcPr>
          <w:p w14:paraId="5CD0C005"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lastRenderedPageBreak/>
              <w:t>৬০৩</w:t>
            </w:r>
          </w:p>
        </w:tc>
        <w:tc>
          <w:tcPr>
            <w:tcW w:w="4950" w:type="dxa"/>
          </w:tcPr>
          <w:p w14:paraId="4F635B87"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 xml:space="preserve">জাতীয় মুজাহিদ সংঘ কর্তৃক প্রকাশিত </w:t>
            </w:r>
            <w:r w:rsidRPr="00E67223">
              <w:rPr>
                <w:rFonts w:ascii="Times New Roman" w:hAnsi="Times New Roman" w:cs="Times New Roman" w:hint="cs"/>
                <w:sz w:val="28"/>
                <w:szCs w:val="28"/>
                <w:cs/>
                <w:lang w:bidi="bn-IN"/>
              </w:rPr>
              <w:t>“</w:t>
            </w:r>
            <w:r w:rsidRPr="00E67223">
              <w:rPr>
                <w:rFonts w:ascii="Vrinda" w:hAnsi="Vrinda" w:cs="Vrinda" w:hint="cs"/>
                <w:sz w:val="28"/>
                <w:szCs w:val="28"/>
                <w:cs/>
                <w:lang w:bidi="bn-IN"/>
              </w:rPr>
              <w:t>স্বাধীনপূর্বপাকিস্তানেররূপরেখা</w:t>
            </w:r>
            <w:r w:rsidRPr="00E67223">
              <w:rPr>
                <w:rFonts w:ascii="Times New Roman" w:hAnsi="Times New Roman" w:cs="Times New Roman" w:hint="cs"/>
                <w:sz w:val="28"/>
                <w:szCs w:val="28"/>
                <w:cs/>
                <w:lang w:bidi="bn-IN"/>
              </w:rPr>
              <w:t>”</w:t>
            </w:r>
          </w:p>
        </w:tc>
        <w:tc>
          <w:tcPr>
            <w:tcW w:w="4950" w:type="dxa"/>
          </w:tcPr>
          <w:p w14:paraId="31BB3079" w14:textId="77777777" w:rsidR="007319BA" w:rsidRPr="0046389D" w:rsidRDefault="00EB6463" w:rsidP="00F008ED">
            <w:pPr>
              <w:pStyle w:val="Heading3"/>
              <w:shd w:val="clear" w:color="auto" w:fill="FFFFFF"/>
              <w:spacing w:before="0" w:after="0"/>
              <w:jc w:val="center"/>
              <w:rPr>
                <w:rFonts w:ascii="Kalpurush" w:hAnsi="Kalpurush" w:cs="Kalpurush"/>
                <w:b/>
                <w:bCs/>
                <w:color w:val="1D2129"/>
                <w:spacing w:val="-3"/>
                <w:cs/>
              </w:rPr>
            </w:pPr>
            <w:hyperlink r:id="rId195" w:history="1">
              <w:r w:rsidR="007319BA" w:rsidRPr="0046389D">
                <w:rPr>
                  <w:rStyle w:val="Hyperlink"/>
                  <w:rFonts w:ascii="Kalpurush" w:hAnsi="Kalpurush" w:cs="Kalpurush"/>
                  <w:b/>
                  <w:bCs/>
                  <w:spacing w:val="-3"/>
                  <w:cs/>
                  <w:lang w:bidi="bn-IN"/>
                </w:rPr>
                <w:t>সৈয়দ</w:t>
              </w:r>
              <w:r w:rsidR="007319BA" w:rsidRPr="0046389D">
                <w:rPr>
                  <w:rStyle w:val="Hyperlink"/>
                  <w:rFonts w:ascii="Kalpurush" w:hAnsi="Kalpurush" w:cs="Kalpurush"/>
                  <w:b/>
                  <w:bCs/>
                  <w:spacing w:val="-3"/>
                  <w:lang w:bidi="ar-SA"/>
                </w:rPr>
                <w:t xml:space="preserve"> </w:t>
              </w:r>
              <w:r w:rsidR="007319BA" w:rsidRPr="0046389D">
                <w:rPr>
                  <w:rStyle w:val="Hyperlink"/>
                  <w:rFonts w:ascii="Kalpurush" w:hAnsi="Kalpurush" w:cs="Kalpurush" w:hint="cs"/>
                  <w:b/>
                  <w:bCs/>
                  <w:spacing w:val="-3"/>
                  <w:cs/>
                </w:rPr>
                <w:t>সী</w:t>
              </w:r>
              <w:r w:rsidR="007319BA" w:rsidRPr="0046389D">
                <w:rPr>
                  <w:rStyle w:val="Hyperlink"/>
                  <w:rFonts w:ascii="Kalpurush" w:hAnsi="Kalpurush" w:cs="Kalpurush"/>
                  <w:b/>
                  <w:bCs/>
                  <w:spacing w:val="-3"/>
                  <w:cs/>
                  <w:lang w:bidi="bn-IN"/>
                </w:rPr>
                <w:t>মান্ত</w:t>
              </w:r>
            </w:hyperlink>
          </w:p>
          <w:p w14:paraId="753F510B" w14:textId="77777777" w:rsidR="007319BA" w:rsidRPr="00733CC3" w:rsidRDefault="007319BA" w:rsidP="00F008ED">
            <w:pPr>
              <w:spacing w:after="0" w:line="240" w:lineRule="auto"/>
              <w:jc w:val="center"/>
              <w:rPr>
                <w:rFonts w:ascii="Kalpurush" w:hAnsi="Kalpurush" w:cs="Kalpurush"/>
                <w:sz w:val="28"/>
                <w:szCs w:val="28"/>
                <w:lang w:bidi="bn-BD"/>
              </w:rPr>
            </w:pPr>
          </w:p>
          <w:p w14:paraId="191510F4" w14:textId="77777777" w:rsidR="007319BA" w:rsidRPr="00733CC3" w:rsidRDefault="007319BA" w:rsidP="00F008ED">
            <w:pPr>
              <w:spacing w:after="0" w:line="240" w:lineRule="auto"/>
              <w:jc w:val="center"/>
              <w:rPr>
                <w:rFonts w:ascii="Kalpurush" w:hAnsi="Kalpurush" w:cs="Kalpurush"/>
                <w:sz w:val="28"/>
                <w:szCs w:val="28"/>
                <w:cs/>
                <w:lang w:bidi="bn-BD"/>
              </w:rPr>
            </w:pPr>
          </w:p>
        </w:tc>
      </w:tr>
      <w:tr w:rsidR="007319BA" w:rsidRPr="008C075E" w14:paraId="26388064" w14:textId="77777777" w:rsidTr="005F0CDB">
        <w:trPr>
          <w:trHeight w:val="440"/>
        </w:trPr>
        <w:tc>
          <w:tcPr>
            <w:tcW w:w="1548" w:type="dxa"/>
          </w:tcPr>
          <w:p w14:paraId="7C5CBE10"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৬০৪-</w:t>
            </w:r>
          </w:p>
        </w:tc>
        <w:tc>
          <w:tcPr>
            <w:tcW w:w="4950" w:type="dxa"/>
          </w:tcPr>
          <w:p w14:paraId="0CF47768"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 xml:space="preserve">জাতীয় মুজাহিদ সংঘ কর্তৃক প্রকাশিত </w:t>
            </w:r>
            <w:r w:rsidRPr="00E67223">
              <w:rPr>
                <w:rFonts w:ascii="Times New Roman" w:hAnsi="Times New Roman" w:cs="Times New Roman" w:hint="cs"/>
                <w:sz w:val="28"/>
                <w:szCs w:val="28"/>
                <w:cs/>
                <w:lang w:bidi="bn-IN"/>
              </w:rPr>
              <w:t>“</w:t>
            </w:r>
            <w:r w:rsidRPr="00E67223">
              <w:rPr>
                <w:rFonts w:ascii="Vrinda" w:hAnsi="Vrinda" w:cs="Vrinda" w:hint="cs"/>
                <w:sz w:val="28"/>
                <w:szCs w:val="28"/>
                <w:cs/>
                <w:lang w:bidi="bn-IN"/>
              </w:rPr>
              <w:t>স্বাধীনপূর্বপাকিস্তানেররূপরেখা</w:t>
            </w:r>
            <w:r w:rsidRPr="00E67223">
              <w:rPr>
                <w:rFonts w:ascii="Times New Roman" w:hAnsi="Times New Roman" w:cs="Times New Roman" w:hint="cs"/>
                <w:sz w:val="28"/>
                <w:szCs w:val="28"/>
                <w:cs/>
                <w:lang w:bidi="bn-IN"/>
              </w:rPr>
              <w:t>”</w:t>
            </w:r>
          </w:p>
        </w:tc>
        <w:tc>
          <w:tcPr>
            <w:tcW w:w="4950" w:type="dxa"/>
          </w:tcPr>
          <w:p w14:paraId="1995938C" w14:textId="77777777" w:rsidR="007319BA" w:rsidRPr="0046389D" w:rsidRDefault="00EB6463" w:rsidP="00F008ED">
            <w:pPr>
              <w:pStyle w:val="Heading3"/>
              <w:shd w:val="clear" w:color="auto" w:fill="FFFFFF"/>
              <w:spacing w:before="0" w:after="0"/>
              <w:jc w:val="center"/>
              <w:rPr>
                <w:rFonts w:ascii="Kalpurush" w:hAnsi="Kalpurush" w:cs="Kalpurush"/>
                <w:b/>
                <w:bCs/>
                <w:color w:val="1D2129"/>
                <w:spacing w:val="-3"/>
              </w:rPr>
            </w:pPr>
            <w:hyperlink r:id="rId196" w:history="1">
              <w:r w:rsidR="007319BA" w:rsidRPr="0046389D">
                <w:rPr>
                  <w:rStyle w:val="Hyperlink"/>
                  <w:rFonts w:ascii="Kalpurush" w:hAnsi="Kalpurush" w:cs="Kalpurush" w:hint="cs"/>
                  <w:b/>
                  <w:bCs/>
                  <w:spacing w:val="-3"/>
                  <w:cs/>
                </w:rPr>
                <w:t>আলামিন সরকার</w:t>
              </w:r>
            </w:hyperlink>
          </w:p>
          <w:p w14:paraId="1A4A0F45" w14:textId="77777777" w:rsidR="007319BA" w:rsidRPr="00733CC3" w:rsidRDefault="007319BA" w:rsidP="00F008ED">
            <w:pPr>
              <w:spacing w:after="0" w:line="240" w:lineRule="auto"/>
              <w:jc w:val="center"/>
              <w:rPr>
                <w:rFonts w:ascii="Kalpurush" w:hAnsi="Kalpurush" w:cs="Kalpurush"/>
                <w:sz w:val="28"/>
                <w:szCs w:val="28"/>
                <w:cs/>
                <w:lang w:bidi="bn-BD"/>
              </w:rPr>
            </w:pPr>
          </w:p>
        </w:tc>
      </w:tr>
      <w:tr w:rsidR="007319BA" w:rsidRPr="008C075E" w14:paraId="1A823123" w14:textId="77777777" w:rsidTr="005F0CDB">
        <w:trPr>
          <w:trHeight w:val="440"/>
        </w:trPr>
        <w:tc>
          <w:tcPr>
            <w:tcW w:w="1548" w:type="dxa"/>
          </w:tcPr>
          <w:p w14:paraId="60A24A40"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৬০৫-৬১১</w:t>
            </w:r>
          </w:p>
        </w:tc>
        <w:tc>
          <w:tcPr>
            <w:tcW w:w="4950" w:type="dxa"/>
          </w:tcPr>
          <w:p w14:paraId="4D0775DB"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 xml:space="preserve">জাতীয় মুজাহিদ সংঘ কর্তৃক প্রকাশিত </w:t>
            </w:r>
            <w:r w:rsidRPr="00E67223">
              <w:rPr>
                <w:rFonts w:ascii="Times New Roman" w:hAnsi="Times New Roman" w:cs="Times New Roman" w:hint="cs"/>
                <w:sz w:val="28"/>
                <w:szCs w:val="28"/>
                <w:cs/>
                <w:lang w:bidi="bn-IN"/>
              </w:rPr>
              <w:t>“</w:t>
            </w:r>
            <w:r w:rsidRPr="00E67223">
              <w:rPr>
                <w:rFonts w:ascii="Vrinda" w:hAnsi="Vrinda" w:cs="Vrinda" w:hint="cs"/>
                <w:sz w:val="28"/>
                <w:szCs w:val="28"/>
                <w:cs/>
                <w:lang w:bidi="bn-IN"/>
              </w:rPr>
              <w:t>স্বাধীনপূর্বপাকিস্তানেররূপরেখা</w:t>
            </w:r>
            <w:r w:rsidRPr="00E67223">
              <w:rPr>
                <w:rFonts w:ascii="Times New Roman" w:hAnsi="Times New Roman" w:cs="Times New Roman" w:hint="cs"/>
                <w:sz w:val="28"/>
                <w:szCs w:val="28"/>
                <w:cs/>
                <w:lang w:bidi="bn-IN"/>
              </w:rPr>
              <w:t>”</w:t>
            </w:r>
          </w:p>
        </w:tc>
        <w:tc>
          <w:tcPr>
            <w:tcW w:w="4950" w:type="dxa"/>
          </w:tcPr>
          <w:p w14:paraId="32412F05" w14:textId="77777777" w:rsidR="007319BA" w:rsidRPr="0046389D" w:rsidRDefault="007319BA" w:rsidP="00F008ED">
            <w:pPr>
              <w:pStyle w:val="Heading3"/>
              <w:shd w:val="clear" w:color="auto" w:fill="FFFFFF"/>
              <w:spacing w:before="0" w:after="0"/>
              <w:jc w:val="center"/>
              <w:rPr>
                <w:rStyle w:val="apple-converted-space"/>
                <w:rFonts w:ascii="Kalpurush" w:hAnsi="Kalpurush" w:cs="Kalpurush"/>
                <w:b/>
                <w:bCs/>
                <w:color w:val="1D2129"/>
                <w:shd w:val="clear" w:color="auto" w:fill="FFFFFF"/>
                <w:cs/>
              </w:rPr>
            </w:pPr>
            <w:r w:rsidRPr="0046389D">
              <w:rPr>
                <w:rFonts w:ascii="Kalpurush" w:hAnsi="Kalpurush" w:cs="Kalpurush"/>
                <w:b/>
                <w:bCs/>
                <w:color w:val="1D2129"/>
                <w:shd w:val="clear" w:color="auto" w:fill="FFFFFF"/>
                <w:cs/>
                <w:lang w:bidi="bn-IN"/>
              </w:rPr>
              <w:t>সমীরণ</w:t>
            </w:r>
            <w:r w:rsidRPr="0046389D">
              <w:rPr>
                <w:rFonts w:ascii="Kalpurush" w:hAnsi="Kalpurush" w:cs="Kalpurush"/>
                <w:b/>
                <w:bCs/>
                <w:color w:val="1D2129"/>
                <w:shd w:val="clear" w:color="auto" w:fill="FFFFFF"/>
                <w:lang w:bidi="ar-SA"/>
              </w:rPr>
              <w:t xml:space="preserve"> </w:t>
            </w:r>
            <w:r w:rsidRPr="0046389D">
              <w:rPr>
                <w:rFonts w:ascii="Kalpurush" w:hAnsi="Kalpurush" w:cs="Kalpurush"/>
                <w:b/>
                <w:bCs/>
                <w:color w:val="1D2129"/>
                <w:shd w:val="clear" w:color="auto" w:fill="FFFFFF"/>
                <w:cs/>
                <w:lang w:bidi="bn-IN"/>
              </w:rPr>
              <w:t>বর্মন</w:t>
            </w:r>
            <w:r w:rsidRPr="0046389D">
              <w:rPr>
                <w:rStyle w:val="apple-converted-space"/>
                <w:rFonts w:ascii="Helvetica" w:hAnsi="Helvetica" w:cs="Kalpurush"/>
                <w:b/>
                <w:bCs/>
                <w:color w:val="1D2129"/>
                <w:shd w:val="clear" w:color="auto" w:fill="FFFFFF"/>
                <w:lang w:bidi="ar-SA"/>
              </w:rPr>
              <w:t> </w:t>
            </w:r>
          </w:p>
          <w:p w14:paraId="09B5B234" w14:textId="77777777" w:rsidR="007319BA" w:rsidRPr="0046389D" w:rsidRDefault="007319BA" w:rsidP="00F008ED">
            <w:pPr>
              <w:pStyle w:val="Heading3"/>
              <w:shd w:val="clear" w:color="auto" w:fill="FFFFFF"/>
              <w:spacing w:before="0" w:after="0"/>
              <w:jc w:val="center"/>
              <w:rPr>
                <w:rFonts w:ascii="Kalpurush" w:hAnsi="Kalpurush" w:cs="Kalpurush"/>
                <w:b/>
                <w:bCs/>
                <w:color w:val="1D2129"/>
                <w:spacing w:val="-3"/>
                <w:cs/>
              </w:rPr>
            </w:pPr>
            <w:r w:rsidRPr="0046389D">
              <w:rPr>
                <w:rStyle w:val="apple-converted-space"/>
                <w:rFonts w:ascii="Kalpurush" w:hAnsi="Kalpurush" w:cs="Kalpurush"/>
                <w:b/>
                <w:bCs/>
                <w:color w:val="1D2129"/>
                <w:shd w:val="clear" w:color="auto" w:fill="FFFFFF"/>
                <w:cs/>
              </w:rPr>
              <w:t>আইডি নাই, পিচ্চি ছেলে</w:t>
            </w:r>
            <w:r w:rsidRPr="0046389D">
              <w:rPr>
                <w:rStyle w:val="apple-converted-space"/>
                <w:rFonts w:ascii="Kalpurush" w:hAnsi="Kalpurush" w:cs="Kalpurush" w:hint="cs"/>
                <w:b/>
                <w:bCs/>
                <w:color w:val="1D2129"/>
                <w:shd w:val="clear" w:color="auto" w:fill="FFFFFF"/>
                <w:cs/>
              </w:rPr>
              <w:t xml:space="preserve"> :P</w:t>
            </w:r>
            <w:r w:rsidRPr="0046389D">
              <w:rPr>
                <w:rStyle w:val="apple-converted-space"/>
                <w:rFonts w:ascii="Kalpurush" w:hAnsi="Kalpurush" w:cs="Kalpurush"/>
                <w:b/>
                <w:bCs/>
                <w:color w:val="1D2129"/>
                <w:shd w:val="clear" w:color="auto" w:fill="FFFFFF"/>
                <w:cs/>
              </w:rPr>
              <w:t xml:space="preserve"> </w:t>
            </w:r>
          </w:p>
        </w:tc>
      </w:tr>
      <w:tr w:rsidR="007319BA" w:rsidRPr="008C075E" w14:paraId="6220F014" w14:textId="77777777" w:rsidTr="005F0CDB">
        <w:trPr>
          <w:trHeight w:val="440"/>
        </w:trPr>
        <w:tc>
          <w:tcPr>
            <w:tcW w:w="1548" w:type="dxa"/>
          </w:tcPr>
          <w:p w14:paraId="0FA3C0B1"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৬১২-৬১৩</w:t>
            </w:r>
          </w:p>
        </w:tc>
        <w:tc>
          <w:tcPr>
            <w:tcW w:w="4950" w:type="dxa"/>
          </w:tcPr>
          <w:p w14:paraId="182409E4" w14:textId="77777777" w:rsidR="007319BA" w:rsidRPr="008C075E" w:rsidRDefault="00EB6463" w:rsidP="005F75AC">
            <w:pPr>
              <w:spacing w:after="0" w:line="240" w:lineRule="auto"/>
              <w:jc w:val="center"/>
              <w:rPr>
                <w:rFonts w:ascii="Vrinda" w:hAnsi="Vrinda" w:cs="Vrinda"/>
                <w:sz w:val="28"/>
                <w:szCs w:val="28"/>
                <w:cs/>
                <w:lang w:bidi="bn-BD"/>
              </w:rPr>
            </w:pPr>
            <w:hyperlink w:anchor="p612" w:history="1">
              <w:r w:rsidR="007319BA" w:rsidRPr="000E5B58">
                <w:rPr>
                  <w:rStyle w:val="Hyperlink"/>
                  <w:rFonts w:ascii="Vrinda" w:hAnsi="Vrinda" w:cs="Vrinda"/>
                  <w:sz w:val="28"/>
                  <w:szCs w:val="28"/>
                  <w:cs/>
                  <w:lang w:bidi="bn-IN"/>
                </w:rPr>
                <w:t>রেসকোর্স ময়দানে গণপ্রতিনিধিদের শপথ</w:t>
              </w:r>
            </w:hyperlink>
          </w:p>
        </w:tc>
        <w:tc>
          <w:tcPr>
            <w:tcW w:w="4950" w:type="dxa"/>
          </w:tcPr>
          <w:p w14:paraId="399C1D29" w14:textId="77777777" w:rsidR="007319BA" w:rsidRPr="00733CC3" w:rsidRDefault="00EB6463" w:rsidP="00F008ED">
            <w:pPr>
              <w:spacing w:after="0" w:line="240" w:lineRule="auto"/>
              <w:jc w:val="center"/>
              <w:rPr>
                <w:rFonts w:ascii="Kalpurush" w:hAnsi="Kalpurush" w:cs="Kalpurush"/>
                <w:sz w:val="28"/>
                <w:szCs w:val="28"/>
                <w:cs/>
                <w:lang w:bidi="bn-BD"/>
              </w:rPr>
            </w:pPr>
            <w:hyperlink r:id="rId197" w:history="1">
              <w:r w:rsidR="007319BA" w:rsidRPr="00733CC3">
                <w:rPr>
                  <w:rStyle w:val="Hyperlink"/>
                  <w:rFonts w:ascii="Kalpurush" w:hAnsi="Kalpurush" w:cs="Kalpurush"/>
                  <w:sz w:val="28"/>
                  <w:szCs w:val="28"/>
                  <w:shd w:val="clear" w:color="auto" w:fill="FFFFFF"/>
                  <w:cs/>
                  <w:lang w:bidi="bn-IN"/>
                </w:rPr>
                <w:t>তাবাসসুম</w:t>
              </w:r>
              <w:r w:rsidR="007319BA" w:rsidRPr="00733CC3">
                <w:rPr>
                  <w:rStyle w:val="Hyperlink"/>
                  <w:rFonts w:ascii="Kalpurush" w:hAnsi="Kalpurush" w:cs="Kalpurush"/>
                  <w:sz w:val="28"/>
                  <w:szCs w:val="28"/>
                  <w:shd w:val="clear" w:color="auto" w:fill="FFFFFF"/>
                </w:rPr>
                <w:t xml:space="preserve"> </w:t>
              </w:r>
              <w:r w:rsidR="007319BA" w:rsidRPr="00733CC3">
                <w:rPr>
                  <w:rStyle w:val="Hyperlink"/>
                  <w:rFonts w:ascii="Kalpurush" w:hAnsi="Kalpurush" w:cs="Kalpurush"/>
                  <w:sz w:val="28"/>
                  <w:szCs w:val="28"/>
                  <w:shd w:val="clear" w:color="auto" w:fill="FFFFFF"/>
                  <w:cs/>
                  <w:lang w:bidi="bn-IN"/>
                </w:rPr>
                <w:t>শিফু</w:t>
              </w:r>
            </w:hyperlink>
          </w:p>
          <w:p w14:paraId="3517839D" w14:textId="77777777" w:rsidR="007319BA" w:rsidRPr="00733CC3" w:rsidRDefault="007319BA" w:rsidP="00F008ED">
            <w:pPr>
              <w:spacing w:after="0" w:line="240" w:lineRule="auto"/>
              <w:jc w:val="center"/>
              <w:rPr>
                <w:rFonts w:ascii="Kalpurush" w:hAnsi="Kalpurush" w:cs="Kalpurush"/>
                <w:sz w:val="28"/>
                <w:szCs w:val="28"/>
                <w:cs/>
                <w:lang w:bidi="bn-BD"/>
              </w:rPr>
            </w:pPr>
          </w:p>
        </w:tc>
      </w:tr>
      <w:tr w:rsidR="007319BA" w:rsidRPr="008C075E" w14:paraId="5C9EC12F" w14:textId="77777777" w:rsidTr="005F0CDB">
        <w:trPr>
          <w:trHeight w:val="440"/>
        </w:trPr>
        <w:tc>
          <w:tcPr>
            <w:tcW w:w="1548" w:type="dxa"/>
          </w:tcPr>
          <w:p w14:paraId="24A72B80"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৬১</w:t>
            </w:r>
            <w:r w:rsidRPr="008C075E">
              <w:rPr>
                <w:rFonts w:ascii="Vrinda" w:hAnsi="Vrinda" w:cs="Vrinda"/>
                <w:sz w:val="28"/>
                <w:szCs w:val="28"/>
                <w:cs/>
                <w:lang w:bidi="bn-BD"/>
              </w:rPr>
              <w:t>৪</w:t>
            </w:r>
            <w:r w:rsidRPr="008C075E">
              <w:rPr>
                <w:rFonts w:ascii="Vrinda" w:hAnsi="Vrinda" w:cs="Vrinda"/>
                <w:sz w:val="28"/>
                <w:szCs w:val="28"/>
                <w:cs/>
                <w:lang w:bidi="bn-IN"/>
              </w:rPr>
              <w:t>-৬১</w:t>
            </w:r>
            <w:r w:rsidRPr="008C075E">
              <w:rPr>
                <w:rFonts w:ascii="Vrinda" w:hAnsi="Vrinda" w:cs="Vrinda"/>
                <w:sz w:val="28"/>
                <w:szCs w:val="28"/>
                <w:cs/>
                <w:lang w:bidi="bn-BD"/>
              </w:rPr>
              <w:t>৭</w:t>
            </w:r>
          </w:p>
        </w:tc>
        <w:tc>
          <w:tcPr>
            <w:tcW w:w="4950" w:type="dxa"/>
          </w:tcPr>
          <w:p w14:paraId="3C3C871F" w14:textId="77777777" w:rsidR="007319BA" w:rsidRPr="008C075E" w:rsidRDefault="00EB6463" w:rsidP="005F75AC">
            <w:pPr>
              <w:spacing w:after="0" w:line="240" w:lineRule="auto"/>
              <w:jc w:val="center"/>
              <w:rPr>
                <w:rFonts w:ascii="Vrinda" w:hAnsi="Vrinda" w:cs="Vrinda"/>
                <w:sz w:val="28"/>
                <w:szCs w:val="28"/>
                <w:cs/>
                <w:lang w:bidi="bn-IN"/>
              </w:rPr>
            </w:pPr>
            <w:hyperlink w:anchor="p614" w:history="1">
              <w:r w:rsidR="007319BA" w:rsidRPr="000E5B58">
                <w:rPr>
                  <w:rStyle w:val="Hyperlink"/>
                  <w:rFonts w:ascii="Vrinda" w:hAnsi="Vrinda" w:cs="Vrinda"/>
                  <w:sz w:val="28"/>
                  <w:szCs w:val="28"/>
                  <w:cs/>
                  <w:lang w:bidi="bn-IN"/>
                </w:rPr>
                <w:t>৬ দফা ও ১১ দফার প্রশ্নে কোন আপোষ হবেনা, শেখ মুজিবের ঘোষণা</w:t>
              </w:r>
            </w:hyperlink>
          </w:p>
        </w:tc>
        <w:tc>
          <w:tcPr>
            <w:tcW w:w="4950" w:type="dxa"/>
          </w:tcPr>
          <w:p w14:paraId="79187DE2" w14:textId="77777777" w:rsidR="007319BA" w:rsidRPr="00733CC3" w:rsidRDefault="00EB6463" w:rsidP="00F008ED">
            <w:pPr>
              <w:spacing w:after="0" w:line="240" w:lineRule="auto"/>
              <w:jc w:val="center"/>
              <w:rPr>
                <w:rFonts w:ascii="Kalpurush" w:hAnsi="Kalpurush" w:cs="Kalpurush"/>
                <w:sz w:val="28"/>
                <w:szCs w:val="28"/>
                <w:lang w:bidi="bn-BD"/>
              </w:rPr>
            </w:pPr>
            <w:hyperlink r:id="rId198" w:history="1">
              <w:r w:rsidR="007319BA" w:rsidRPr="00733CC3">
                <w:rPr>
                  <w:rStyle w:val="Hyperlink"/>
                  <w:rFonts w:ascii="Kalpurush" w:hAnsi="Kalpurush" w:cs="Kalpurush" w:hint="cs"/>
                  <w:sz w:val="28"/>
                  <w:szCs w:val="28"/>
                  <w:cs/>
                  <w:lang w:bidi="bn-BD"/>
                </w:rPr>
                <w:t>নিলয় কুমার সরকার</w:t>
              </w:r>
              <w:r w:rsidR="007319BA" w:rsidRPr="00733CC3">
                <w:rPr>
                  <w:rStyle w:val="Hyperlink"/>
                  <w:rFonts w:ascii="Kalpurush" w:hAnsi="Kalpurush" w:cs="Kalpurush"/>
                  <w:sz w:val="28"/>
                  <w:szCs w:val="28"/>
                  <w:lang w:bidi="bn-BD"/>
                </w:rPr>
                <w:t xml:space="preserve"> </w:t>
              </w:r>
            </w:hyperlink>
          </w:p>
          <w:p w14:paraId="3BA24E33"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6BF7FDE2" w14:textId="77777777" w:rsidTr="005F0CDB">
        <w:trPr>
          <w:trHeight w:val="440"/>
        </w:trPr>
        <w:tc>
          <w:tcPr>
            <w:tcW w:w="1548" w:type="dxa"/>
          </w:tcPr>
          <w:p w14:paraId="51660CED"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৬১৮-৬২০</w:t>
            </w:r>
          </w:p>
        </w:tc>
        <w:tc>
          <w:tcPr>
            <w:tcW w:w="4950" w:type="dxa"/>
          </w:tcPr>
          <w:p w14:paraId="530ACCAB" w14:textId="77777777" w:rsidR="007319BA" w:rsidRPr="008C075E" w:rsidRDefault="00EB6463" w:rsidP="005F75AC">
            <w:pPr>
              <w:spacing w:after="0" w:line="240" w:lineRule="auto"/>
              <w:jc w:val="center"/>
              <w:rPr>
                <w:rFonts w:ascii="Vrinda" w:hAnsi="Vrinda" w:cs="Vrinda"/>
                <w:sz w:val="28"/>
                <w:szCs w:val="28"/>
                <w:cs/>
                <w:lang w:bidi="bn-BD"/>
              </w:rPr>
            </w:pPr>
            <w:hyperlink w:anchor="p618" w:history="1">
              <w:r w:rsidR="007319BA" w:rsidRPr="000E5B58">
                <w:rPr>
                  <w:rStyle w:val="Hyperlink"/>
                  <w:rFonts w:ascii="Vrinda" w:hAnsi="Vrinda" w:cs="Vrinda"/>
                  <w:sz w:val="28"/>
                  <w:szCs w:val="28"/>
                  <w:cs/>
                  <w:lang w:bidi="bn-IN"/>
                </w:rPr>
                <w:t>স্বাধীন পূর্ব বাংলা কায়েমের আহ্বান জানিয়ে পূর্ব বাংলা শ্রমিক আন্দোলন</w:t>
              </w:r>
            </w:hyperlink>
          </w:p>
        </w:tc>
        <w:tc>
          <w:tcPr>
            <w:tcW w:w="4950" w:type="dxa"/>
          </w:tcPr>
          <w:p w14:paraId="605A9D87" w14:textId="77777777" w:rsidR="007319BA" w:rsidRPr="0046389D" w:rsidRDefault="00EB6463" w:rsidP="00F008ED">
            <w:pPr>
              <w:pStyle w:val="Heading3"/>
              <w:shd w:val="clear" w:color="auto" w:fill="FFFFFF"/>
              <w:spacing w:before="0" w:after="0"/>
              <w:jc w:val="center"/>
              <w:rPr>
                <w:rFonts w:ascii="Kalpurush" w:hAnsi="Kalpurush" w:cs="Kalpurush"/>
                <w:b/>
                <w:bCs/>
                <w:color w:val="1D2129"/>
                <w:spacing w:val="-3"/>
              </w:rPr>
            </w:pPr>
            <w:hyperlink r:id="rId199" w:history="1">
              <w:r w:rsidR="007319BA" w:rsidRPr="0046389D">
                <w:rPr>
                  <w:rStyle w:val="Hyperlink"/>
                  <w:rFonts w:ascii="Kalpurush" w:hAnsi="Kalpurush" w:cs="Kalpurush" w:hint="cs"/>
                  <w:b/>
                  <w:bCs/>
                  <w:spacing w:val="-3"/>
                  <w:cs/>
                </w:rPr>
                <w:t>আলামিন সরকার</w:t>
              </w:r>
            </w:hyperlink>
          </w:p>
          <w:p w14:paraId="0F5A22FB" w14:textId="77777777" w:rsidR="007319BA" w:rsidRPr="00733CC3" w:rsidRDefault="007319BA" w:rsidP="00F008ED">
            <w:pPr>
              <w:spacing w:after="0" w:line="240" w:lineRule="auto"/>
              <w:jc w:val="center"/>
              <w:rPr>
                <w:rFonts w:ascii="Kalpurush" w:hAnsi="Kalpurush" w:cs="Kalpurush"/>
                <w:sz w:val="28"/>
                <w:szCs w:val="28"/>
                <w:lang w:bidi="bn-BD"/>
              </w:rPr>
            </w:pPr>
          </w:p>
          <w:p w14:paraId="0FFCAFFC" w14:textId="77777777" w:rsidR="007319BA" w:rsidRPr="00733CC3" w:rsidRDefault="007319BA" w:rsidP="00F008ED">
            <w:pPr>
              <w:spacing w:after="0" w:line="240" w:lineRule="auto"/>
              <w:jc w:val="center"/>
              <w:rPr>
                <w:rFonts w:ascii="Kalpurush" w:hAnsi="Kalpurush" w:cs="Kalpurush"/>
                <w:sz w:val="28"/>
                <w:szCs w:val="28"/>
                <w:cs/>
                <w:lang w:bidi="bn-BD"/>
              </w:rPr>
            </w:pPr>
          </w:p>
        </w:tc>
      </w:tr>
      <w:tr w:rsidR="007319BA" w:rsidRPr="008C075E" w14:paraId="7EB74DB6" w14:textId="77777777" w:rsidTr="005F0CDB">
        <w:trPr>
          <w:trHeight w:val="440"/>
        </w:trPr>
        <w:tc>
          <w:tcPr>
            <w:tcW w:w="1548" w:type="dxa"/>
          </w:tcPr>
          <w:p w14:paraId="23D3AECE"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৬২১</w:t>
            </w:r>
          </w:p>
        </w:tc>
        <w:tc>
          <w:tcPr>
            <w:tcW w:w="4950" w:type="dxa"/>
          </w:tcPr>
          <w:p w14:paraId="0AE5D74D"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স্বাধীন পূর্ব বাংলা কায়েমের আহ্বান জানিয়ে পূর্ব বাংলা শ্রমিক আন্দোলন</w:t>
            </w:r>
          </w:p>
        </w:tc>
        <w:tc>
          <w:tcPr>
            <w:tcW w:w="4950" w:type="dxa"/>
          </w:tcPr>
          <w:p w14:paraId="2E815CDF" w14:textId="77777777" w:rsidR="007319BA" w:rsidRPr="0046389D" w:rsidRDefault="00EB6463" w:rsidP="00F008ED">
            <w:pPr>
              <w:pStyle w:val="Heading3"/>
              <w:shd w:val="clear" w:color="auto" w:fill="FFFFFF"/>
              <w:spacing w:before="0" w:after="0"/>
              <w:jc w:val="center"/>
              <w:rPr>
                <w:rFonts w:ascii="Kalpurush" w:hAnsi="Kalpurush" w:cs="Kalpurush"/>
                <w:b/>
                <w:bCs/>
                <w:color w:val="1D2129"/>
                <w:spacing w:val="-3"/>
                <w:cs/>
              </w:rPr>
            </w:pPr>
            <w:hyperlink r:id="rId200" w:history="1">
              <w:r w:rsidR="007319BA" w:rsidRPr="0046389D">
                <w:rPr>
                  <w:rStyle w:val="Hyperlink"/>
                  <w:rFonts w:ascii="Kalpurush" w:hAnsi="Kalpurush" w:cs="Kalpurush"/>
                  <w:b/>
                  <w:bCs/>
                  <w:spacing w:val="-3"/>
                  <w:cs/>
                  <w:lang w:bidi="bn-IN"/>
                </w:rPr>
                <w:t>সজীব</w:t>
              </w:r>
              <w:r w:rsidR="007319BA" w:rsidRPr="0046389D">
                <w:rPr>
                  <w:rStyle w:val="Hyperlink"/>
                  <w:rFonts w:ascii="Kalpurush" w:hAnsi="Kalpurush" w:cs="Kalpurush"/>
                  <w:b/>
                  <w:bCs/>
                  <w:spacing w:val="-3"/>
                  <w:lang w:bidi="ar-SA"/>
                </w:rPr>
                <w:t xml:space="preserve"> </w:t>
              </w:r>
              <w:r w:rsidR="007319BA" w:rsidRPr="0046389D">
                <w:rPr>
                  <w:rStyle w:val="Hyperlink"/>
                  <w:rFonts w:ascii="Kalpurush" w:hAnsi="Kalpurush" w:cs="Kalpurush"/>
                  <w:b/>
                  <w:bCs/>
                  <w:spacing w:val="-3"/>
                  <w:cs/>
                  <w:lang w:bidi="bn-IN"/>
                </w:rPr>
                <w:t>সাহা</w:t>
              </w:r>
            </w:hyperlink>
          </w:p>
          <w:p w14:paraId="33D49DD2" w14:textId="77777777" w:rsidR="007319BA" w:rsidRPr="00733CC3" w:rsidRDefault="007319BA" w:rsidP="00F008ED">
            <w:pPr>
              <w:spacing w:after="0" w:line="240" w:lineRule="auto"/>
              <w:jc w:val="center"/>
              <w:rPr>
                <w:rFonts w:ascii="Kalpurush" w:hAnsi="Kalpurush" w:cs="Kalpurush"/>
                <w:sz w:val="28"/>
                <w:szCs w:val="28"/>
                <w:cs/>
                <w:lang w:bidi="bn-BD"/>
              </w:rPr>
            </w:pPr>
          </w:p>
        </w:tc>
      </w:tr>
      <w:tr w:rsidR="007319BA" w:rsidRPr="008C075E" w14:paraId="09411682" w14:textId="77777777" w:rsidTr="005F0CDB">
        <w:trPr>
          <w:trHeight w:val="440"/>
        </w:trPr>
        <w:tc>
          <w:tcPr>
            <w:tcW w:w="1548" w:type="dxa"/>
          </w:tcPr>
          <w:p w14:paraId="592D49CF"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৬২২-৬২৩</w:t>
            </w:r>
          </w:p>
        </w:tc>
        <w:tc>
          <w:tcPr>
            <w:tcW w:w="4950" w:type="dxa"/>
          </w:tcPr>
          <w:p w14:paraId="39756C6E" w14:textId="77777777" w:rsidR="007319BA" w:rsidRPr="008C075E" w:rsidRDefault="00EB6463" w:rsidP="005F75AC">
            <w:pPr>
              <w:spacing w:after="0" w:line="240" w:lineRule="auto"/>
              <w:jc w:val="center"/>
              <w:rPr>
                <w:rFonts w:ascii="Vrinda" w:hAnsi="Vrinda" w:cs="Vrinda"/>
                <w:sz w:val="28"/>
                <w:szCs w:val="28"/>
                <w:cs/>
                <w:lang w:bidi="bn-BD"/>
              </w:rPr>
            </w:pPr>
            <w:hyperlink w:anchor="p622" w:history="1">
              <w:r w:rsidR="007319BA" w:rsidRPr="000E5B58">
                <w:rPr>
                  <w:rStyle w:val="Hyperlink"/>
                  <w:rFonts w:ascii="Vrinda" w:hAnsi="Vrinda" w:cs="Vrinda"/>
                  <w:sz w:val="28"/>
                  <w:szCs w:val="28"/>
                  <w:cs/>
                  <w:lang w:bidi="bn-IN"/>
                </w:rPr>
                <w:t>শহীদ আসাদ দিবস পালনোপক্ষে স্বাধীন পূর্ব বাংলা কায়েমের আহ্বান</w:t>
              </w:r>
            </w:hyperlink>
          </w:p>
        </w:tc>
        <w:tc>
          <w:tcPr>
            <w:tcW w:w="4950" w:type="dxa"/>
          </w:tcPr>
          <w:p w14:paraId="68CD96D1" w14:textId="77777777" w:rsidR="007319BA" w:rsidRPr="0046389D" w:rsidRDefault="00EB6463" w:rsidP="00F008ED">
            <w:pPr>
              <w:pStyle w:val="Heading3"/>
              <w:shd w:val="clear" w:color="auto" w:fill="FFFFFF"/>
              <w:spacing w:before="0" w:after="0"/>
              <w:jc w:val="center"/>
              <w:rPr>
                <w:rFonts w:ascii="Kalpurush" w:hAnsi="Kalpurush" w:cs="Kalpurush"/>
                <w:b/>
                <w:bCs/>
                <w:color w:val="1D2129"/>
                <w:spacing w:val="-3"/>
                <w:cs/>
              </w:rPr>
            </w:pPr>
            <w:hyperlink r:id="rId201" w:history="1">
              <w:r w:rsidR="007319BA" w:rsidRPr="0046389D">
                <w:rPr>
                  <w:rStyle w:val="Hyperlink"/>
                  <w:rFonts w:ascii="Kalpurush" w:hAnsi="Kalpurush" w:cs="Kalpurush"/>
                  <w:b/>
                  <w:bCs/>
                  <w:spacing w:val="-3"/>
                  <w:cs/>
                  <w:lang w:bidi="bn-IN"/>
                </w:rPr>
                <w:t>সজীব</w:t>
              </w:r>
              <w:r w:rsidR="007319BA" w:rsidRPr="0046389D">
                <w:rPr>
                  <w:rStyle w:val="Hyperlink"/>
                  <w:rFonts w:ascii="Kalpurush" w:hAnsi="Kalpurush" w:cs="Kalpurush"/>
                  <w:b/>
                  <w:bCs/>
                  <w:spacing w:val="-3"/>
                  <w:lang w:bidi="ar-SA"/>
                </w:rPr>
                <w:t xml:space="preserve"> </w:t>
              </w:r>
              <w:r w:rsidR="007319BA" w:rsidRPr="0046389D">
                <w:rPr>
                  <w:rStyle w:val="Hyperlink"/>
                  <w:rFonts w:ascii="Kalpurush" w:hAnsi="Kalpurush" w:cs="Kalpurush"/>
                  <w:b/>
                  <w:bCs/>
                  <w:spacing w:val="-3"/>
                  <w:cs/>
                  <w:lang w:bidi="bn-IN"/>
                </w:rPr>
                <w:t>সাহা</w:t>
              </w:r>
            </w:hyperlink>
          </w:p>
          <w:p w14:paraId="321FCE7B" w14:textId="77777777" w:rsidR="007319BA" w:rsidRPr="00733CC3" w:rsidRDefault="007319BA" w:rsidP="00F008ED">
            <w:pPr>
              <w:spacing w:after="0" w:line="240" w:lineRule="auto"/>
              <w:jc w:val="center"/>
              <w:rPr>
                <w:rFonts w:ascii="Kalpurush" w:hAnsi="Kalpurush" w:cs="Kalpurush"/>
                <w:sz w:val="28"/>
                <w:szCs w:val="28"/>
                <w:cs/>
                <w:lang w:bidi="bn-BD"/>
              </w:rPr>
            </w:pPr>
          </w:p>
        </w:tc>
      </w:tr>
      <w:tr w:rsidR="007319BA" w:rsidRPr="008C075E" w14:paraId="404C1FB0" w14:textId="77777777" w:rsidTr="005F0CDB">
        <w:trPr>
          <w:trHeight w:val="440"/>
        </w:trPr>
        <w:tc>
          <w:tcPr>
            <w:tcW w:w="1548" w:type="dxa"/>
          </w:tcPr>
          <w:p w14:paraId="21093A31"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৬২</w:t>
            </w:r>
            <w:r w:rsidRPr="008C075E">
              <w:rPr>
                <w:rFonts w:ascii="Vrinda" w:hAnsi="Vrinda" w:cs="Vrinda"/>
                <w:sz w:val="28"/>
                <w:szCs w:val="28"/>
                <w:cs/>
                <w:lang w:bidi="bn-BD"/>
              </w:rPr>
              <w:t>৪</w:t>
            </w:r>
            <w:r w:rsidRPr="008C075E">
              <w:rPr>
                <w:rFonts w:ascii="Vrinda" w:hAnsi="Vrinda" w:cs="Vrinda"/>
                <w:sz w:val="28"/>
                <w:szCs w:val="28"/>
                <w:cs/>
                <w:lang w:bidi="bn-IN"/>
              </w:rPr>
              <w:t>-৬২</w:t>
            </w:r>
            <w:r w:rsidRPr="008C075E">
              <w:rPr>
                <w:rFonts w:ascii="Vrinda" w:hAnsi="Vrinda" w:cs="Vrinda"/>
                <w:sz w:val="28"/>
                <w:szCs w:val="28"/>
                <w:cs/>
                <w:lang w:bidi="bn-BD"/>
              </w:rPr>
              <w:t>৬</w:t>
            </w:r>
          </w:p>
        </w:tc>
        <w:tc>
          <w:tcPr>
            <w:tcW w:w="4950" w:type="dxa"/>
          </w:tcPr>
          <w:p w14:paraId="7A0A2FC8" w14:textId="77777777" w:rsidR="007319BA" w:rsidRPr="008C075E" w:rsidRDefault="00EB6463" w:rsidP="005F75AC">
            <w:pPr>
              <w:spacing w:after="0" w:line="240" w:lineRule="auto"/>
              <w:jc w:val="center"/>
              <w:rPr>
                <w:rFonts w:ascii="Vrinda" w:hAnsi="Vrinda" w:cs="Vrinda"/>
                <w:sz w:val="28"/>
                <w:szCs w:val="28"/>
                <w:cs/>
                <w:lang w:bidi="bn-BD"/>
              </w:rPr>
            </w:pPr>
            <w:hyperlink w:anchor="p624" w:history="1">
              <w:r w:rsidR="007319BA" w:rsidRPr="000E5B58">
                <w:rPr>
                  <w:rStyle w:val="Hyperlink"/>
                  <w:rFonts w:ascii="Vrinda" w:hAnsi="Vrinda" w:cs="Vrinda"/>
                  <w:sz w:val="28"/>
                  <w:szCs w:val="28"/>
                  <w:cs/>
                  <w:lang w:bidi="bn-IN"/>
                </w:rPr>
                <w:t>আওয়ামী লীগের সাথে তিন দিনের আলোচনা শেষে ভুট্টোর বক্তব্য।</w:t>
              </w:r>
            </w:hyperlink>
          </w:p>
        </w:tc>
        <w:tc>
          <w:tcPr>
            <w:tcW w:w="4950" w:type="dxa"/>
          </w:tcPr>
          <w:p w14:paraId="73D7FE85" w14:textId="77777777" w:rsidR="007319BA" w:rsidRPr="00733CC3" w:rsidRDefault="00EB6463" w:rsidP="00F008ED">
            <w:pPr>
              <w:spacing w:after="0" w:line="240" w:lineRule="auto"/>
              <w:jc w:val="center"/>
              <w:rPr>
                <w:rFonts w:ascii="Kalpurush" w:hAnsi="Kalpurush" w:cs="Kalpurush"/>
                <w:sz w:val="28"/>
                <w:szCs w:val="28"/>
                <w:lang w:bidi="bn-IN"/>
              </w:rPr>
            </w:pPr>
            <w:hyperlink r:id="rId202" w:history="1">
              <w:r w:rsidR="007319BA" w:rsidRPr="00733CC3">
                <w:rPr>
                  <w:rStyle w:val="Hyperlink"/>
                  <w:rFonts w:ascii="Kalpurush" w:hAnsi="Kalpurush" w:cs="Kalpurush" w:hint="cs"/>
                  <w:sz w:val="28"/>
                  <w:szCs w:val="28"/>
                  <w:cs/>
                  <w:lang w:bidi="bn-BD"/>
                </w:rPr>
                <w:t>তাসাউফ এ বাকি বিল্লাহ</w:t>
              </w:r>
              <w:r w:rsidR="007319BA" w:rsidRPr="00733CC3">
                <w:rPr>
                  <w:rStyle w:val="Hyperlink"/>
                  <w:rFonts w:ascii="Kalpurush" w:hAnsi="Kalpurush" w:cs="Kalpurush"/>
                  <w:sz w:val="28"/>
                  <w:szCs w:val="28"/>
                  <w:lang w:bidi="bn-IN"/>
                </w:rPr>
                <w:t xml:space="preserve"> </w:t>
              </w:r>
            </w:hyperlink>
            <w:r w:rsidR="007319BA" w:rsidRPr="00733CC3">
              <w:rPr>
                <w:rFonts w:ascii="Kalpurush" w:hAnsi="Kalpurush" w:cs="Kalpurush"/>
                <w:sz w:val="28"/>
                <w:szCs w:val="28"/>
                <w:lang w:bidi="bn-IN"/>
              </w:rPr>
              <w:br/>
            </w:r>
          </w:p>
        </w:tc>
      </w:tr>
      <w:tr w:rsidR="007319BA" w:rsidRPr="008C075E" w14:paraId="39746FAA" w14:textId="77777777" w:rsidTr="005F0CDB">
        <w:trPr>
          <w:trHeight w:val="440"/>
        </w:trPr>
        <w:tc>
          <w:tcPr>
            <w:tcW w:w="1548" w:type="dxa"/>
          </w:tcPr>
          <w:p w14:paraId="43688804"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৬২</w:t>
            </w:r>
            <w:r w:rsidRPr="008C075E">
              <w:rPr>
                <w:rFonts w:ascii="Vrinda" w:hAnsi="Vrinda" w:cs="Vrinda"/>
                <w:sz w:val="28"/>
                <w:szCs w:val="28"/>
                <w:cs/>
                <w:lang w:bidi="bn-BD"/>
              </w:rPr>
              <w:t>৭</w:t>
            </w:r>
            <w:r w:rsidRPr="008C075E">
              <w:rPr>
                <w:rFonts w:ascii="Vrinda" w:hAnsi="Vrinda" w:cs="Vrinda"/>
                <w:sz w:val="28"/>
                <w:szCs w:val="28"/>
                <w:cs/>
                <w:lang w:bidi="bn-IN"/>
              </w:rPr>
              <w:t>-৬২</w:t>
            </w:r>
            <w:r w:rsidRPr="008C075E">
              <w:rPr>
                <w:rFonts w:ascii="Vrinda" w:hAnsi="Vrinda" w:cs="Vrinda"/>
                <w:sz w:val="28"/>
                <w:szCs w:val="28"/>
                <w:cs/>
                <w:lang w:bidi="bn-BD"/>
              </w:rPr>
              <w:t>৮</w:t>
            </w:r>
          </w:p>
        </w:tc>
        <w:tc>
          <w:tcPr>
            <w:tcW w:w="4950" w:type="dxa"/>
          </w:tcPr>
          <w:p w14:paraId="1C36DC92" w14:textId="77777777" w:rsidR="007319BA" w:rsidRPr="008C075E" w:rsidRDefault="00EB6463" w:rsidP="005F75AC">
            <w:pPr>
              <w:spacing w:after="0" w:line="240" w:lineRule="auto"/>
              <w:jc w:val="center"/>
              <w:rPr>
                <w:rFonts w:ascii="Vrinda" w:hAnsi="Vrinda" w:cs="Vrinda"/>
                <w:sz w:val="28"/>
                <w:szCs w:val="28"/>
                <w:cs/>
                <w:lang w:bidi="bn-BD"/>
              </w:rPr>
            </w:pPr>
            <w:hyperlink w:anchor="p627" w:history="1">
              <w:r w:rsidR="007319BA" w:rsidRPr="000E5B58">
                <w:rPr>
                  <w:rStyle w:val="Hyperlink"/>
                  <w:rFonts w:ascii="Vrinda" w:hAnsi="Vrinda" w:cs="Vrinda"/>
                  <w:sz w:val="28"/>
                  <w:szCs w:val="28"/>
                  <w:cs/>
                  <w:lang w:bidi="bn-IN"/>
                </w:rPr>
                <w:t>হাইজ্যাক বিমান ধ্বংসের প্রেক্ষিতে শেখ মুজিবর রহমানের ঘোষণা।</w:t>
              </w:r>
            </w:hyperlink>
          </w:p>
        </w:tc>
        <w:tc>
          <w:tcPr>
            <w:tcW w:w="4950" w:type="dxa"/>
          </w:tcPr>
          <w:p w14:paraId="7FB87BB7" w14:textId="77777777" w:rsidR="007319BA" w:rsidRPr="00733CC3" w:rsidRDefault="00EB6463" w:rsidP="00F008ED">
            <w:pPr>
              <w:spacing w:after="0" w:line="240" w:lineRule="auto"/>
              <w:jc w:val="center"/>
              <w:rPr>
                <w:rFonts w:ascii="Kalpurush" w:hAnsi="Kalpurush" w:cs="Kalpurush"/>
                <w:sz w:val="28"/>
                <w:szCs w:val="28"/>
                <w:lang w:bidi="bn-BD"/>
              </w:rPr>
            </w:pPr>
            <w:hyperlink r:id="rId203" w:history="1">
              <w:r w:rsidR="007319BA" w:rsidRPr="00733CC3">
                <w:rPr>
                  <w:rStyle w:val="Hyperlink"/>
                  <w:rFonts w:ascii="Kalpurush" w:hAnsi="Kalpurush" w:cs="Kalpurush"/>
                  <w:sz w:val="28"/>
                  <w:szCs w:val="28"/>
                  <w:cs/>
                  <w:lang w:bidi="bn-BD"/>
                </w:rPr>
                <w:t>চন্দ্র শেখর</w:t>
              </w:r>
            </w:hyperlink>
          </w:p>
          <w:p w14:paraId="636F21E6" w14:textId="77777777" w:rsidR="007319BA" w:rsidRPr="00733CC3" w:rsidRDefault="007319BA" w:rsidP="00F008ED">
            <w:pPr>
              <w:spacing w:after="0" w:line="240" w:lineRule="auto"/>
              <w:jc w:val="center"/>
              <w:rPr>
                <w:rFonts w:ascii="Kalpurush" w:hAnsi="Kalpurush" w:cs="Kalpurush"/>
                <w:sz w:val="28"/>
                <w:szCs w:val="28"/>
                <w:cs/>
                <w:lang w:bidi="bn-BD"/>
              </w:rPr>
            </w:pPr>
          </w:p>
        </w:tc>
      </w:tr>
      <w:tr w:rsidR="007319BA" w:rsidRPr="008C075E" w14:paraId="769CBEF7" w14:textId="77777777" w:rsidTr="005F0CDB">
        <w:trPr>
          <w:trHeight w:val="440"/>
        </w:trPr>
        <w:tc>
          <w:tcPr>
            <w:tcW w:w="1548" w:type="dxa"/>
          </w:tcPr>
          <w:p w14:paraId="42EC90F1"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৬</w:t>
            </w:r>
            <w:r w:rsidRPr="008C075E">
              <w:rPr>
                <w:rFonts w:ascii="Vrinda" w:hAnsi="Vrinda" w:cs="Vrinda"/>
                <w:sz w:val="28"/>
                <w:szCs w:val="28"/>
                <w:cs/>
                <w:lang w:bidi="bn-BD"/>
              </w:rPr>
              <w:t>২৯</w:t>
            </w:r>
            <w:r w:rsidRPr="008C075E">
              <w:rPr>
                <w:rFonts w:ascii="Vrinda" w:hAnsi="Vrinda" w:cs="Vrinda"/>
                <w:sz w:val="28"/>
                <w:szCs w:val="28"/>
                <w:cs/>
                <w:lang w:bidi="bn-IN"/>
              </w:rPr>
              <w:t>-৬</w:t>
            </w:r>
            <w:r w:rsidRPr="008C075E">
              <w:rPr>
                <w:rFonts w:ascii="Vrinda" w:hAnsi="Vrinda" w:cs="Vrinda"/>
                <w:sz w:val="28"/>
                <w:szCs w:val="28"/>
                <w:cs/>
                <w:lang w:bidi="bn-BD"/>
              </w:rPr>
              <w:t>৩০</w:t>
            </w:r>
          </w:p>
        </w:tc>
        <w:tc>
          <w:tcPr>
            <w:tcW w:w="4950" w:type="dxa"/>
          </w:tcPr>
          <w:p w14:paraId="088152A2" w14:textId="77777777" w:rsidR="007319BA" w:rsidRPr="008C075E" w:rsidRDefault="00EB6463" w:rsidP="005F75AC">
            <w:pPr>
              <w:spacing w:after="0" w:line="240" w:lineRule="auto"/>
              <w:jc w:val="center"/>
              <w:rPr>
                <w:rFonts w:ascii="Vrinda" w:hAnsi="Vrinda" w:cs="Vrinda"/>
                <w:sz w:val="28"/>
                <w:szCs w:val="28"/>
                <w:cs/>
                <w:lang w:bidi="bn-IN"/>
              </w:rPr>
            </w:pPr>
            <w:hyperlink w:anchor="p629" w:history="1">
              <w:r w:rsidR="007319BA" w:rsidRPr="000E5B58">
                <w:rPr>
                  <w:rStyle w:val="Hyperlink"/>
                  <w:rFonts w:ascii="Vrinda" w:hAnsi="Vrinda" w:cs="Vrinda"/>
                  <w:sz w:val="28"/>
                  <w:szCs w:val="28"/>
                  <w:cs/>
                  <w:lang w:bidi="bn-IN"/>
                </w:rPr>
                <w:t>জাতীয় পরিষদের আহবানে বিলম্বঃ-সমালোচনায় শেখ মুজিবর</w:t>
              </w:r>
            </w:hyperlink>
          </w:p>
        </w:tc>
        <w:tc>
          <w:tcPr>
            <w:tcW w:w="4950" w:type="dxa"/>
          </w:tcPr>
          <w:p w14:paraId="644BC599" w14:textId="77777777" w:rsidR="007319BA" w:rsidRPr="00733CC3" w:rsidRDefault="00EB6463" w:rsidP="00F008ED">
            <w:pPr>
              <w:spacing w:after="0" w:line="240" w:lineRule="auto"/>
              <w:jc w:val="center"/>
              <w:rPr>
                <w:rFonts w:ascii="Kalpurush" w:hAnsi="Kalpurush" w:cs="Kalpurush"/>
                <w:sz w:val="28"/>
                <w:szCs w:val="28"/>
                <w:lang w:bidi="bn-BD"/>
              </w:rPr>
            </w:pPr>
            <w:hyperlink r:id="rId204" w:history="1">
              <w:r w:rsidR="007319BA" w:rsidRPr="00733CC3">
                <w:rPr>
                  <w:rStyle w:val="Hyperlink"/>
                  <w:rFonts w:ascii="Kalpurush" w:hAnsi="Kalpurush" w:cs="Kalpurush"/>
                  <w:sz w:val="28"/>
                  <w:szCs w:val="28"/>
                  <w:cs/>
                  <w:lang w:bidi="bn-BD"/>
                </w:rPr>
                <w:t>চন্দ্র শেখর</w:t>
              </w:r>
            </w:hyperlink>
          </w:p>
          <w:p w14:paraId="49E879FD"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015A6A16" w14:textId="77777777" w:rsidTr="005F0CDB">
        <w:trPr>
          <w:trHeight w:val="440"/>
        </w:trPr>
        <w:tc>
          <w:tcPr>
            <w:tcW w:w="1548" w:type="dxa"/>
          </w:tcPr>
          <w:p w14:paraId="765704AF"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৬৩</w:t>
            </w:r>
            <w:r w:rsidRPr="008C075E">
              <w:rPr>
                <w:rFonts w:ascii="Vrinda" w:hAnsi="Vrinda" w:cs="Vrinda"/>
                <w:sz w:val="28"/>
                <w:szCs w:val="28"/>
                <w:cs/>
                <w:lang w:bidi="bn-BD"/>
              </w:rPr>
              <w:t>১-৬৩২</w:t>
            </w:r>
          </w:p>
        </w:tc>
        <w:tc>
          <w:tcPr>
            <w:tcW w:w="4950" w:type="dxa"/>
          </w:tcPr>
          <w:p w14:paraId="035BB0A1" w14:textId="77777777" w:rsidR="007319BA" w:rsidRPr="008C075E" w:rsidRDefault="00EB6463" w:rsidP="005F75AC">
            <w:pPr>
              <w:spacing w:after="0" w:line="240" w:lineRule="auto"/>
              <w:jc w:val="center"/>
              <w:rPr>
                <w:rFonts w:ascii="Vrinda" w:hAnsi="Vrinda" w:cs="Vrinda"/>
                <w:sz w:val="28"/>
                <w:szCs w:val="28"/>
                <w:cs/>
                <w:lang w:bidi="bn-IN"/>
              </w:rPr>
            </w:pPr>
            <w:hyperlink w:anchor="p631" w:history="1">
              <w:r w:rsidR="007319BA" w:rsidRPr="000E5B58">
                <w:rPr>
                  <w:rStyle w:val="Hyperlink"/>
                  <w:rFonts w:ascii="Vrinda" w:hAnsi="Vrinda" w:cs="Vrinda"/>
                  <w:sz w:val="28"/>
                  <w:szCs w:val="28"/>
                  <w:cs/>
                  <w:lang w:bidi="bn-IN"/>
                </w:rPr>
                <w:t>ইয়াহিয়ার ঘোষণা ঃ- জাতীয় সংসদের অধিবেশন ৩ মার্চ</w:t>
              </w:r>
            </w:hyperlink>
          </w:p>
        </w:tc>
        <w:tc>
          <w:tcPr>
            <w:tcW w:w="4950" w:type="dxa"/>
          </w:tcPr>
          <w:p w14:paraId="6F93B81F" w14:textId="77777777" w:rsidR="007319BA" w:rsidRPr="00733CC3" w:rsidRDefault="00EB6463" w:rsidP="00F008ED">
            <w:pPr>
              <w:spacing w:after="0" w:line="240" w:lineRule="auto"/>
              <w:jc w:val="center"/>
              <w:rPr>
                <w:rFonts w:ascii="Kalpurush" w:hAnsi="Kalpurush" w:cs="Kalpurush"/>
                <w:sz w:val="28"/>
                <w:szCs w:val="28"/>
                <w:lang w:bidi="bn-BD"/>
              </w:rPr>
            </w:pPr>
            <w:hyperlink r:id="rId205" w:history="1">
              <w:r w:rsidR="007319BA" w:rsidRPr="00733CC3">
                <w:rPr>
                  <w:rStyle w:val="Hyperlink"/>
                  <w:rFonts w:ascii="Kalpurush" w:hAnsi="Kalpurush" w:cs="Kalpurush"/>
                  <w:sz w:val="28"/>
                  <w:szCs w:val="28"/>
                  <w:cs/>
                  <w:lang w:bidi="bn-BD"/>
                </w:rPr>
                <w:t>চন্দ্র শেখর</w:t>
              </w:r>
            </w:hyperlink>
          </w:p>
          <w:p w14:paraId="110B80D7"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4EB75124" w14:textId="77777777" w:rsidTr="005F0CDB">
        <w:trPr>
          <w:trHeight w:val="440"/>
        </w:trPr>
        <w:tc>
          <w:tcPr>
            <w:tcW w:w="1548" w:type="dxa"/>
          </w:tcPr>
          <w:p w14:paraId="04A48764"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৬৩৩-৬৩৪</w:t>
            </w:r>
          </w:p>
        </w:tc>
        <w:tc>
          <w:tcPr>
            <w:tcW w:w="4950" w:type="dxa"/>
          </w:tcPr>
          <w:p w14:paraId="36EAC00D" w14:textId="77777777" w:rsidR="007319BA" w:rsidRPr="008C075E" w:rsidRDefault="00EB6463" w:rsidP="005F75AC">
            <w:pPr>
              <w:spacing w:after="0" w:line="240" w:lineRule="auto"/>
              <w:jc w:val="center"/>
              <w:rPr>
                <w:rFonts w:ascii="Vrinda" w:hAnsi="Vrinda" w:cs="Vrinda"/>
                <w:sz w:val="28"/>
                <w:szCs w:val="28"/>
                <w:cs/>
                <w:lang w:bidi="bn-BD"/>
              </w:rPr>
            </w:pPr>
            <w:hyperlink w:anchor="p633" w:history="1">
              <w:r w:rsidR="007319BA" w:rsidRPr="000E5B58">
                <w:rPr>
                  <w:rStyle w:val="Hyperlink"/>
                  <w:rFonts w:ascii="Vrinda" w:hAnsi="Vrinda" w:cs="Vrinda"/>
                  <w:sz w:val="28"/>
                  <w:szCs w:val="28"/>
                  <w:cs/>
                  <w:lang w:bidi="bn-IN"/>
                </w:rPr>
                <w:t>শ্রমিক কৃষক সমাজবাদী দলের রাজনৈতিক ঘোষণা</w:t>
              </w:r>
            </w:hyperlink>
          </w:p>
        </w:tc>
        <w:tc>
          <w:tcPr>
            <w:tcW w:w="4950" w:type="dxa"/>
          </w:tcPr>
          <w:p w14:paraId="66D684F3" w14:textId="77777777" w:rsidR="007319BA" w:rsidRPr="00733CC3" w:rsidRDefault="00EB6463" w:rsidP="00F008ED">
            <w:pPr>
              <w:spacing w:after="0" w:line="240" w:lineRule="auto"/>
              <w:jc w:val="center"/>
              <w:rPr>
                <w:rFonts w:ascii="Kalpurush" w:hAnsi="Kalpurush" w:cs="Kalpurush"/>
                <w:sz w:val="28"/>
                <w:szCs w:val="28"/>
                <w:cs/>
                <w:lang w:bidi="bn-BD"/>
              </w:rPr>
            </w:pPr>
            <w:hyperlink r:id="rId206" w:history="1">
              <w:r w:rsidR="007319BA" w:rsidRPr="00733CC3">
                <w:rPr>
                  <w:rStyle w:val="Hyperlink"/>
                  <w:rFonts w:ascii="Kalpurush" w:hAnsi="Kalpurush" w:cs="Kalpurush" w:hint="cs"/>
                  <w:sz w:val="28"/>
                  <w:szCs w:val="28"/>
                  <w:cs/>
                  <w:lang w:bidi="bn-BD"/>
                </w:rPr>
                <w:t>ফারহাত শায়েরী</w:t>
              </w:r>
            </w:hyperlink>
            <w:r w:rsidR="007319BA" w:rsidRPr="00733CC3">
              <w:rPr>
                <w:rFonts w:ascii="Kalpurush" w:hAnsi="Kalpurush" w:cs="Kalpurush"/>
                <w:color w:val="00B050"/>
                <w:sz w:val="28"/>
                <w:szCs w:val="28"/>
                <w:lang w:bidi="bn-IN"/>
              </w:rPr>
              <w:t xml:space="preserve"> </w:t>
            </w:r>
            <w:r w:rsidR="007319BA" w:rsidRPr="00733CC3">
              <w:rPr>
                <w:rFonts w:ascii="Kalpurush" w:hAnsi="Kalpurush" w:cs="Kalpurush"/>
                <w:color w:val="00B050"/>
                <w:sz w:val="28"/>
                <w:szCs w:val="28"/>
                <w:lang w:bidi="bn-IN"/>
              </w:rPr>
              <w:br/>
            </w:r>
          </w:p>
        </w:tc>
      </w:tr>
      <w:tr w:rsidR="007319BA" w:rsidRPr="008C075E" w14:paraId="02003B9C" w14:textId="77777777" w:rsidTr="005F0CDB">
        <w:trPr>
          <w:trHeight w:val="440"/>
        </w:trPr>
        <w:tc>
          <w:tcPr>
            <w:tcW w:w="1548" w:type="dxa"/>
          </w:tcPr>
          <w:p w14:paraId="69B0BD60"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lastRenderedPageBreak/>
              <w:t>৬৩</w:t>
            </w:r>
            <w:r w:rsidRPr="008C075E">
              <w:rPr>
                <w:rFonts w:ascii="Vrinda" w:hAnsi="Vrinda" w:cs="Vrinda"/>
                <w:sz w:val="28"/>
                <w:szCs w:val="28"/>
                <w:cs/>
                <w:lang w:bidi="bn-BD"/>
              </w:rPr>
              <w:t>৫</w:t>
            </w:r>
            <w:r w:rsidRPr="008C075E">
              <w:rPr>
                <w:rFonts w:ascii="Vrinda" w:hAnsi="Vrinda" w:cs="Vrinda"/>
                <w:sz w:val="28"/>
                <w:szCs w:val="28"/>
                <w:cs/>
                <w:lang w:bidi="bn-IN"/>
              </w:rPr>
              <w:t>-৬</w:t>
            </w:r>
            <w:r w:rsidRPr="008C075E">
              <w:rPr>
                <w:rFonts w:ascii="Vrinda" w:hAnsi="Vrinda" w:cs="Vrinda"/>
                <w:sz w:val="28"/>
                <w:szCs w:val="28"/>
                <w:cs/>
                <w:lang w:bidi="bn-BD"/>
              </w:rPr>
              <w:t>৪০</w:t>
            </w:r>
          </w:p>
        </w:tc>
        <w:tc>
          <w:tcPr>
            <w:tcW w:w="4950" w:type="dxa"/>
          </w:tcPr>
          <w:p w14:paraId="3C5DE9E9" w14:textId="77777777" w:rsidR="007319BA" w:rsidRPr="008C075E" w:rsidRDefault="00EB6463" w:rsidP="005F75AC">
            <w:pPr>
              <w:spacing w:after="0" w:line="240" w:lineRule="auto"/>
              <w:jc w:val="center"/>
              <w:rPr>
                <w:rFonts w:ascii="Vrinda" w:hAnsi="Vrinda" w:cs="Vrinda"/>
                <w:sz w:val="28"/>
                <w:szCs w:val="28"/>
                <w:cs/>
                <w:lang w:bidi="bn-IN"/>
              </w:rPr>
            </w:pPr>
            <w:hyperlink w:anchor="p635" w:history="1">
              <w:r w:rsidR="007319BA" w:rsidRPr="000E5B58">
                <w:rPr>
                  <w:rStyle w:val="Hyperlink"/>
                  <w:rFonts w:ascii="Vrinda" w:hAnsi="Vrinda" w:cs="Vrinda"/>
                  <w:sz w:val="28"/>
                  <w:szCs w:val="28"/>
                  <w:cs/>
                  <w:lang w:bidi="bn-IN"/>
                </w:rPr>
                <w:t>পাকিস্তান পিপলস পার্টির অধিবেশনে না যোগদানের ঘোষণা।</w:t>
              </w:r>
            </w:hyperlink>
          </w:p>
        </w:tc>
        <w:tc>
          <w:tcPr>
            <w:tcW w:w="4950" w:type="dxa"/>
          </w:tcPr>
          <w:p w14:paraId="79E367E8" w14:textId="77777777" w:rsidR="007319BA" w:rsidRPr="00733CC3" w:rsidRDefault="00EB6463" w:rsidP="00F008ED">
            <w:pPr>
              <w:spacing w:after="0" w:line="240" w:lineRule="auto"/>
              <w:jc w:val="center"/>
              <w:rPr>
                <w:rFonts w:ascii="Kalpurush" w:hAnsi="Kalpurush" w:cs="Kalpurush"/>
                <w:sz w:val="28"/>
                <w:szCs w:val="28"/>
                <w:lang w:bidi="bn-BD"/>
              </w:rPr>
            </w:pPr>
            <w:hyperlink r:id="rId207" w:history="1">
              <w:r w:rsidR="007319BA" w:rsidRPr="00733CC3">
                <w:rPr>
                  <w:rStyle w:val="Hyperlink"/>
                  <w:rFonts w:ascii="Kalpurush" w:hAnsi="Kalpurush" w:cs="Kalpurush"/>
                  <w:sz w:val="28"/>
                  <w:szCs w:val="28"/>
                  <w:cs/>
                  <w:lang w:bidi="bn-BD"/>
                </w:rPr>
                <w:t>আদনান আরসালান</w:t>
              </w:r>
            </w:hyperlink>
          </w:p>
          <w:p w14:paraId="24162E70" w14:textId="77777777" w:rsidR="007319BA" w:rsidRPr="00733CC3" w:rsidRDefault="007319BA" w:rsidP="00F008ED">
            <w:pPr>
              <w:spacing w:after="0" w:line="240" w:lineRule="auto"/>
              <w:jc w:val="center"/>
              <w:rPr>
                <w:rFonts w:ascii="Kalpurush" w:hAnsi="Kalpurush" w:cs="Kalpurush"/>
                <w:sz w:val="28"/>
                <w:szCs w:val="28"/>
                <w:lang w:bidi="bn-BD"/>
              </w:rPr>
            </w:pPr>
          </w:p>
        </w:tc>
      </w:tr>
      <w:tr w:rsidR="007319BA" w:rsidRPr="008C075E" w14:paraId="7FB32887" w14:textId="77777777" w:rsidTr="005F0CDB">
        <w:trPr>
          <w:trHeight w:val="440"/>
        </w:trPr>
        <w:tc>
          <w:tcPr>
            <w:tcW w:w="1548" w:type="dxa"/>
          </w:tcPr>
          <w:p w14:paraId="5DFB76A2"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৬৪</w:t>
            </w:r>
            <w:r w:rsidRPr="008C075E">
              <w:rPr>
                <w:rFonts w:ascii="Vrinda" w:hAnsi="Vrinda" w:cs="Vrinda"/>
                <w:sz w:val="28"/>
                <w:szCs w:val="28"/>
                <w:cs/>
                <w:lang w:bidi="bn-BD"/>
              </w:rPr>
              <w:t>১</w:t>
            </w:r>
            <w:r w:rsidRPr="008C075E">
              <w:rPr>
                <w:rFonts w:ascii="Vrinda" w:hAnsi="Vrinda" w:cs="Vrinda"/>
                <w:sz w:val="28"/>
                <w:szCs w:val="28"/>
                <w:cs/>
                <w:lang w:bidi="bn-IN"/>
              </w:rPr>
              <w:t>-৬৪</w:t>
            </w:r>
            <w:r w:rsidRPr="008C075E">
              <w:rPr>
                <w:rFonts w:ascii="Vrinda" w:hAnsi="Vrinda" w:cs="Vrinda"/>
                <w:sz w:val="28"/>
                <w:szCs w:val="28"/>
                <w:cs/>
                <w:lang w:bidi="bn-BD"/>
              </w:rPr>
              <w:t>২</w:t>
            </w:r>
          </w:p>
        </w:tc>
        <w:tc>
          <w:tcPr>
            <w:tcW w:w="4950" w:type="dxa"/>
          </w:tcPr>
          <w:p w14:paraId="13031014" w14:textId="77777777" w:rsidR="007319BA" w:rsidRPr="008C075E" w:rsidRDefault="00EB6463" w:rsidP="005F75AC">
            <w:pPr>
              <w:spacing w:after="0" w:line="240" w:lineRule="auto"/>
              <w:jc w:val="center"/>
              <w:rPr>
                <w:rFonts w:ascii="Vrinda" w:hAnsi="Vrinda" w:cs="Vrinda"/>
                <w:sz w:val="28"/>
                <w:szCs w:val="28"/>
                <w:cs/>
                <w:lang w:bidi="bn-BD"/>
              </w:rPr>
            </w:pPr>
            <w:hyperlink w:anchor="p641" w:history="1">
              <w:r w:rsidR="007319BA" w:rsidRPr="000E5B58">
                <w:rPr>
                  <w:rStyle w:val="Hyperlink"/>
                  <w:rFonts w:ascii="Vrinda" w:hAnsi="Vrinda" w:cs="Vrinda"/>
                  <w:sz w:val="28"/>
                  <w:szCs w:val="28"/>
                  <w:cs/>
                  <w:lang w:bidi="bn-IN"/>
                </w:rPr>
                <w:t>জাতীয় পরিষদে যোগদানের আহ্বান জানিয়ে নুরুল আমিন সহ উভয় অংশের নেতৃবৃন্দ</w:t>
              </w:r>
            </w:hyperlink>
          </w:p>
        </w:tc>
        <w:tc>
          <w:tcPr>
            <w:tcW w:w="4950" w:type="dxa"/>
          </w:tcPr>
          <w:p w14:paraId="778C96F8" w14:textId="77777777" w:rsidR="007319BA" w:rsidRPr="00733CC3" w:rsidRDefault="00EB6463" w:rsidP="00F008ED">
            <w:pPr>
              <w:spacing w:after="0" w:line="240" w:lineRule="auto"/>
              <w:jc w:val="center"/>
              <w:rPr>
                <w:rFonts w:ascii="Kalpurush" w:hAnsi="Kalpurush" w:cs="Kalpurush"/>
                <w:sz w:val="28"/>
                <w:szCs w:val="28"/>
                <w:cs/>
                <w:lang w:bidi="bn-BD"/>
              </w:rPr>
            </w:pPr>
            <w:hyperlink r:id="rId208" w:history="1">
              <w:r w:rsidR="007319BA" w:rsidRPr="00733CC3">
                <w:rPr>
                  <w:rStyle w:val="Hyperlink"/>
                  <w:rFonts w:ascii="Kalpurush" w:hAnsi="Kalpurush" w:cs="Kalpurush" w:hint="cs"/>
                  <w:sz w:val="28"/>
                  <w:szCs w:val="28"/>
                  <w:cs/>
                  <w:lang w:bidi="bn-BD"/>
                </w:rPr>
                <w:t>আরিফ রেজা</w:t>
              </w:r>
            </w:hyperlink>
          </w:p>
          <w:p w14:paraId="6788A1C6"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02F08AA4" w14:textId="77777777" w:rsidTr="005F0CDB">
        <w:trPr>
          <w:trHeight w:val="440"/>
        </w:trPr>
        <w:tc>
          <w:tcPr>
            <w:tcW w:w="1548" w:type="dxa"/>
          </w:tcPr>
          <w:p w14:paraId="1726D010"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৬৪</w:t>
            </w:r>
            <w:r w:rsidRPr="008C075E">
              <w:rPr>
                <w:rFonts w:ascii="Vrinda" w:hAnsi="Vrinda" w:cs="Vrinda"/>
                <w:sz w:val="28"/>
                <w:szCs w:val="28"/>
                <w:cs/>
                <w:lang w:bidi="bn-BD"/>
              </w:rPr>
              <w:t>৩</w:t>
            </w:r>
            <w:r w:rsidRPr="008C075E">
              <w:rPr>
                <w:rFonts w:ascii="Vrinda" w:hAnsi="Vrinda" w:cs="Vrinda"/>
                <w:sz w:val="28"/>
                <w:szCs w:val="28"/>
                <w:cs/>
                <w:lang w:bidi="bn-IN"/>
              </w:rPr>
              <w:t>-৬৪</w:t>
            </w:r>
            <w:r w:rsidRPr="008C075E">
              <w:rPr>
                <w:rFonts w:ascii="Vrinda" w:hAnsi="Vrinda" w:cs="Vrinda"/>
                <w:sz w:val="28"/>
                <w:szCs w:val="28"/>
                <w:cs/>
                <w:lang w:bidi="bn-BD"/>
              </w:rPr>
              <w:t>৪</w:t>
            </w:r>
          </w:p>
        </w:tc>
        <w:tc>
          <w:tcPr>
            <w:tcW w:w="4950" w:type="dxa"/>
          </w:tcPr>
          <w:p w14:paraId="4708A398" w14:textId="77777777" w:rsidR="007319BA" w:rsidRPr="008C075E" w:rsidRDefault="00EB6463" w:rsidP="005F75AC">
            <w:pPr>
              <w:spacing w:after="0" w:line="240" w:lineRule="auto"/>
              <w:jc w:val="center"/>
              <w:rPr>
                <w:rFonts w:ascii="Vrinda" w:hAnsi="Vrinda" w:cs="Vrinda"/>
                <w:sz w:val="28"/>
                <w:szCs w:val="28"/>
                <w:cs/>
                <w:lang w:bidi="bn-BD"/>
              </w:rPr>
            </w:pPr>
            <w:hyperlink w:anchor="p643" w:history="1">
              <w:r w:rsidR="007319BA" w:rsidRPr="000E5B58">
                <w:rPr>
                  <w:rStyle w:val="Hyperlink"/>
                  <w:rFonts w:ascii="Vrinda" w:hAnsi="Vrinda" w:cs="Vrinda"/>
                  <w:sz w:val="28"/>
                  <w:szCs w:val="28"/>
                  <w:cs/>
                  <w:lang w:bidi="bn-IN"/>
                </w:rPr>
                <w:t>৬ দফা ভিত্তিক শাসনতন্ত্রের বিপক্ষে ভুট্টো।</w:t>
              </w:r>
            </w:hyperlink>
          </w:p>
        </w:tc>
        <w:tc>
          <w:tcPr>
            <w:tcW w:w="4950" w:type="dxa"/>
          </w:tcPr>
          <w:p w14:paraId="3178D762" w14:textId="77777777" w:rsidR="007319BA" w:rsidRPr="00733CC3" w:rsidRDefault="00EB6463" w:rsidP="00F008ED">
            <w:pPr>
              <w:spacing w:after="0" w:line="240" w:lineRule="auto"/>
              <w:jc w:val="center"/>
              <w:rPr>
                <w:rFonts w:ascii="Kalpurush" w:hAnsi="Kalpurush" w:cs="Kalpurush"/>
                <w:sz w:val="28"/>
                <w:szCs w:val="28"/>
                <w:cs/>
                <w:lang w:bidi="bn-BD"/>
              </w:rPr>
            </w:pPr>
            <w:hyperlink r:id="rId209" w:history="1">
              <w:r w:rsidR="007319BA" w:rsidRPr="00733CC3">
                <w:rPr>
                  <w:rStyle w:val="Hyperlink"/>
                  <w:rFonts w:ascii="Kalpurush" w:hAnsi="Kalpurush" w:cs="Kalpurush" w:hint="cs"/>
                  <w:sz w:val="28"/>
                  <w:szCs w:val="28"/>
                  <w:cs/>
                  <w:lang w:bidi="bn-BD"/>
                </w:rPr>
                <w:t>আরিফ রেজা</w:t>
              </w:r>
            </w:hyperlink>
          </w:p>
          <w:p w14:paraId="03EBAA4A"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3CEA6FC3" w14:textId="77777777" w:rsidTr="005F0CDB">
        <w:trPr>
          <w:trHeight w:val="440"/>
        </w:trPr>
        <w:tc>
          <w:tcPr>
            <w:tcW w:w="1548" w:type="dxa"/>
          </w:tcPr>
          <w:p w14:paraId="61035A11"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৬৪</w:t>
            </w:r>
            <w:r w:rsidRPr="008C075E">
              <w:rPr>
                <w:rFonts w:ascii="Vrinda" w:hAnsi="Vrinda" w:cs="Vrinda"/>
                <w:sz w:val="28"/>
                <w:szCs w:val="28"/>
                <w:cs/>
                <w:lang w:bidi="bn-BD"/>
              </w:rPr>
              <w:t>৫</w:t>
            </w:r>
          </w:p>
        </w:tc>
        <w:tc>
          <w:tcPr>
            <w:tcW w:w="4950" w:type="dxa"/>
          </w:tcPr>
          <w:p w14:paraId="58A329A0" w14:textId="77777777" w:rsidR="007319BA" w:rsidRPr="008C075E" w:rsidRDefault="00EB6463" w:rsidP="005F75AC">
            <w:pPr>
              <w:spacing w:after="0" w:line="240" w:lineRule="auto"/>
              <w:jc w:val="center"/>
              <w:rPr>
                <w:rFonts w:ascii="Vrinda" w:hAnsi="Vrinda" w:cs="Vrinda"/>
                <w:sz w:val="28"/>
                <w:szCs w:val="28"/>
                <w:cs/>
                <w:lang w:bidi="bn-IN"/>
              </w:rPr>
            </w:pPr>
            <w:hyperlink w:anchor="p645" w:history="1">
              <w:r w:rsidR="007319BA" w:rsidRPr="000E5B58">
                <w:rPr>
                  <w:rStyle w:val="Hyperlink"/>
                  <w:rFonts w:ascii="Vrinda" w:hAnsi="Vrinda" w:cs="Vrinda"/>
                  <w:sz w:val="28"/>
                  <w:szCs w:val="28"/>
                  <w:cs/>
                  <w:lang w:bidi="bn-IN"/>
                </w:rPr>
                <w:t>বাংলার মানুষের আন্দোলন কে কোন শক্তি থামাতে পারবেনা, ঘোষণা শেখ মুজিবের।</w:t>
              </w:r>
            </w:hyperlink>
          </w:p>
        </w:tc>
        <w:tc>
          <w:tcPr>
            <w:tcW w:w="4950" w:type="dxa"/>
          </w:tcPr>
          <w:p w14:paraId="0680BBBD" w14:textId="77777777" w:rsidR="007319BA" w:rsidRPr="00733CC3" w:rsidRDefault="00EB6463" w:rsidP="00F008ED">
            <w:pPr>
              <w:spacing w:after="0" w:line="240" w:lineRule="auto"/>
              <w:jc w:val="center"/>
              <w:rPr>
                <w:rFonts w:ascii="Kalpurush" w:hAnsi="Kalpurush" w:cs="Kalpurush"/>
                <w:sz w:val="28"/>
                <w:szCs w:val="28"/>
                <w:cs/>
                <w:lang w:bidi="bn-BD"/>
              </w:rPr>
            </w:pPr>
            <w:hyperlink r:id="rId210" w:history="1">
              <w:r w:rsidR="007319BA" w:rsidRPr="00733CC3">
                <w:rPr>
                  <w:rStyle w:val="Hyperlink"/>
                  <w:rFonts w:ascii="Kalpurush" w:hAnsi="Kalpurush" w:cs="Kalpurush" w:hint="cs"/>
                  <w:sz w:val="28"/>
                  <w:szCs w:val="28"/>
                  <w:cs/>
                  <w:lang w:bidi="bn-BD"/>
                </w:rPr>
                <w:t>আরিফ রেজা</w:t>
              </w:r>
            </w:hyperlink>
          </w:p>
          <w:p w14:paraId="13AF089F"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1B008E29" w14:textId="77777777" w:rsidTr="005F0CDB">
        <w:trPr>
          <w:trHeight w:val="440"/>
        </w:trPr>
        <w:tc>
          <w:tcPr>
            <w:tcW w:w="1548" w:type="dxa"/>
          </w:tcPr>
          <w:p w14:paraId="08CE67EE"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৬৪৬-৬৪৮</w:t>
            </w:r>
          </w:p>
        </w:tc>
        <w:tc>
          <w:tcPr>
            <w:tcW w:w="4950" w:type="dxa"/>
          </w:tcPr>
          <w:p w14:paraId="7175D200" w14:textId="77777777" w:rsidR="007319BA" w:rsidRPr="008C075E" w:rsidRDefault="00EB6463" w:rsidP="005F75AC">
            <w:pPr>
              <w:spacing w:after="0" w:line="240" w:lineRule="auto"/>
              <w:jc w:val="center"/>
              <w:rPr>
                <w:rFonts w:ascii="Vrinda" w:hAnsi="Vrinda" w:cs="Vrinda"/>
                <w:sz w:val="28"/>
                <w:szCs w:val="28"/>
                <w:cs/>
                <w:lang w:bidi="bn-BD"/>
              </w:rPr>
            </w:pPr>
            <w:hyperlink w:anchor="p646" w:history="1">
              <w:r w:rsidR="007319BA" w:rsidRPr="000E5B58">
                <w:rPr>
                  <w:rStyle w:val="Hyperlink"/>
                  <w:rFonts w:ascii="Vrinda" w:hAnsi="Vrinda" w:cs="Vrinda"/>
                  <w:sz w:val="28"/>
                  <w:szCs w:val="28"/>
                  <w:cs/>
                  <w:lang w:bidi="bn-IN"/>
                </w:rPr>
                <w:t>স্বাধীন পূর্ববাংলা প্রতিষ্ঠার আহ্বানে বিপ্লবী ছাত্র ইউনিয়ন</w:t>
              </w:r>
            </w:hyperlink>
          </w:p>
        </w:tc>
        <w:tc>
          <w:tcPr>
            <w:tcW w:w="4950" w:type="dxa"/>
          </w:tcPr>
          <w:p w14:paraId="50064136" w14:textId="77777777" w:rsidR="007319BA" w:rsidRPr="00733CC3" w:rsidRDefault="00EB6463" w:rsidP="00F008ED">
            <w:pPr>
              <w:spacing w:after="0" w:line="240" w:lineRule="auto"/>
              <w:jc w:val="center"/>
              <w:rPr>
                <w:rFonts w:ascii="Kalpurush" w:hAnsi="Kalpurush" w:cs="Kalpurush"/>
                <w:color w:val="00B050"/>
                <w:sz w:val="28"/>
                <w:szCs w:val="28"/>
                <w:lang w:bidi="bn-IN"/>
              </w:rPr>
            </w:pPr>
            <w:hyperlink r:id="rId211" w:history="1">
              <w:r w:rsidR="007319BA" w:rsidRPr="00733CC3">
                <w:rPr>
                  <w:rStyle w:val="Hyperlink"/>
                  <w:rFonts w:ascii="Kalpurush" w:hAnsi="Kalpurush" w:cs="Kalpurush"/>
                  <w:sz w:val="28"/>
                  <w:szCs w:val="28"/>
                  <w:cs/>
                  <w:lang w:bidi="bn-IN"/>
                </w:rPr>
                <w:t>আবু সালেহ মো</w:t>
              </w:r>
              <w:r w:rsidR="007319BA" w:rsidRPr="00733CC3">
                <w:rPr>
                  <w:rStyle w:val="Hyperlink"/>
                  <w:rFonts w:ascii="Kalpurush" w:hAnsi="Kalpurush" w:cs="Kalpurush"/>
                  <w:sz w:val="28"/>
                  <w:szCs w:val="28"/>
                  <w:lang w:bidi="bn-IN"/>
                </w:rPr>
                <w:t xml:space="preserve">. </w:t>
              </w:r>
              <w:r w:rsidR="007319BA" w:rsidRPr="00733CC3">
                <w:rPr>
                  <w:rStyle w:val="Hyperlink"/>
                  <w:rFonts w:ascii="Kalpurush" w:hAnsi="Kalpurush" w:cs="Kalpurush"/>
                  <w:sz w:val="28"/>
                  <w:szCs w:val="28"/>
                  <w:cs/>
                  <w:lang w:bidi="bn-IN"/>
                </w:rPr>
                <w:t>মুসা</w:t>
              </w:r>
            </w:hyperlink>
          </w:p>
        </w:tc>
      </w:tr>
      <w:tr w:rsidR="007319BA" w:rsidRPr="008C075E" w14:paraId="4BB9319D" w14:textId="77777777" w:rsidTr="005F0CDB">
        <w:trPr>
          <w:trHeight w:val="440"/>
        </w:trPr>
        <w:tc>
          <w:tcPr>
            <w:tcW w:w="1548" w:type="dxa"/>
          </w:tcPr>
          <w:p w14:paraId="7F5A70B1"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৬৪৯-৬৫১</w:t>
            </w:r>
          </w:p>
        </w:tc>
        <w:tc>
          <w:tcPr>
            <w:tcW w:w="4950" w:type="dxa"/>
          </w:tcPr>
          <w:p w14:paraId="4BA2202D" w14:textId="77777777" w:rsidR="007319BA" w:rsidRPr="008C075E" w:rsidRDefault="00EB6463" w:rsidP="005F75AC">
            <w:pPr>
              <w:spacing w:after="0" w:line="240" w:lineRule="auto"/>
              <w:jc w:val="center"/>
              <w:rPr>
                <w:rFonts w:ascii="Vrinda" w:hAnsi="Vrinda" w:cs="Vrinda"/>
                <w:sz w:val="28"/>
                <w:szCs w:val="28"/>
                <w:cs/>
                <w:lang w:bidi="bn-BD"/>
              </w:rPr>
            </w:pPr>
            <w:hyperlink w:anchor="p649" w:history="1">
              <w:r w:rsidR="007319BA" w:rsidRPr="000E5B58">
                <w:rPr>
                  <w:rStyle w:val="Hyperlink"/>
                  <w:rFonts w:ascii="Vrinda" w:hAnsi="Vrinda" w:cs="Vrinda"/>
                  <w:sz w:val="28"/>
                  <w:szCs w:val="28"/>
                  <w:cs/>
                  <w:lang w:bidi="bn-IN"/>
                </w:rPr>
                <w:t>স্বাধীন বাংলা প্রতিষ্ঠার আহ্বানে বাংলা ছাত্রলীগ</w:t>
              </w:r>
            </w:hyperlink>
          </w:p>
        </w:tc>
        <w:tc>
          <w:tcPr>
            <w:tcW w:w="4950" w:type="dxa"/>
          </w:tcPr>
          <w:p w14:paraId="25B92B27" w14:textId="77777777" w:rsidR="007319BA" w:rsidRPr="00733CC3" w:rsidRDefault="00EB6463" w:rsidP="00F008ED">
            <w:pPr>
              <w:spacing w:after="0" w:line="240" w:lineRule="auto"/>
              <w:jc w:val="center"/>
              <w:rPr>
                <w:rFonts w:ascii="Kalpurush" w:hAnsi="Kalpurush" w:cs="Kalpurush"/>
                <w:color w:val="00B050"/>
                <w:sz w:val="28"/>
                <w:szCs w:val="28"/>
                <w:lang w:bidi="bn-IN"/>
              </w:rPr>
            </w:pPr>
            <w:hyperlink r:id="rId212" w:history="1">
              <w:r w:rsidR="007319BA" w:rsidRPr="00733CC3">
                <w:rPr>
                  <w:rStyle w:val="Hyperlink"/>
                  <w:rFonts w:ascii="Kalpurush" w:hAnsi="Kalpurush" w:cs="Kalpurush"/>
                  <w:sz w:val="28"/>
                  <w:szCs w:val="28"/>
                  <w:cs/>
                  <w:lang w:bidi="bn-IN"/>
                </w:rPr>
                <w:t>আবু সালেহ মো</w:t>
              </w:r>
              <w:r w:rsidR="007319BA" w:rsidRPr="00733CC3">
                <w:rPr>
                  <w:rStyle w:val="Hyperlink"/>
                  <w:rFonts w:ascii="Kalpurush" w:hAnsi="Kalpurush" w:cs="Kalpurush"/>
                  <w:sz w:val="28"/>
                  <w:szCs w:val="28"/>
                  <w:lang w:bidi="bn-IN"/>
                </w:rPr>
                <w:t xml:space="preserve">. </w:t>
              </w:r>
              <w:r w:rsidR="007319BA" w:rsidRPr="00733CC3">
                <w:rPr>
                  <w:rStyle w:val="Hyperlink"/>
                  <w:rFonts w:ascii="Kalpurush" w:hAnsi="Kalpurush" w:cs="Kalpurush"/>
                  <w:sz w:val="28"/>
                  <w:szCs w:val="28"/>
                  <w:cs/>
                  <w:lang w:bidi="bn-IN"/>
                </w:rPr>
                <w:t>মুসা</w:t>
              </w:r>
            </w:hyperlink>
            <w:r w:rsidR="007319BA" w:rsidRPr="00733CC3">
              <w:rPr>
                <w:rFonts w:ascii="Kalpurush" w:hAnsi="Kalpurush" w:cs="Kalpurush"/>
                <w:color w:val="00B050"/>
                <w:sz w:val="28"/>
                <w:szCs w:val="28"/>
                <w:cs/>
                <w:lang w:bidi="bn-IN"/>
              </w:rPr>
              <w:t xml:space="preserve"> </w:t>
            </w:r>
            <w:r w:rsidR="007319BA" w:rsidRPr="00733CC3">
              <w:rPr>
                <w:rFonts w:ascii="Kalpurush" w:hAnsi="Kalpurush" w:cs="Kalpurush"/>
                <w:color w:val="00B050"/>
                <w:sz w:val="28"/>
                <w:szCs w:val="28"/>
                <w:cs/>
                <w:lang w:bidi="bn-IN"/>
              </w:rPr>
              <w:br/>
            </w:r>
          </w:p>
        </w:tc>
      </w:tr>
      <w:tr w:rsidR="007319BA" w:rsidRPr="008C075E" w14:paraId="7A36BFB8" w14:textId="77777777" w:rsidTr="005F0CDB">
        <w:trPr>
          <w:trHeight w:val="440"/>
        </w:trPr>
        <w:tc>
          <w:tcPr>
            <w:tcW w:w="1548" w:type="dxa"/>
          </w:tcPr>
          <w:p w14:paraId="1AB12197"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৬৫২-৬৫৪</w:t>
            </w:r>
          </w:p>
        </w:tc>
        <w:tc>
          <w:tcPr>
            <w:tcW w:w="4950" w:type="dxa"/>
          </w:tcPr>
          <w:p w14:paraId="18625142" w14:textId="77777777" w:rsidR="007319BA" w:rsidRPr="008C075E" w:rsidRDefault="00EB6463" w:rsidP="005F75AC">
            <w:pPr>
              <w:spacing w:after="0" w:line="240" w:lineRule="auto"/>
              <w:jc w:val="center"/>
              <w:rPr>
                <w:rFonts w:ascii="Vrinda" w:hAnsi="Vrinda" w:cs="Vrinda"/>
                <w:sz w:val="28"/>
                <w:szCs w:val="28"/>
                <w:cs/>
                <w:lang w:bidi="bn-BD"/>
              </w:rPr>
            </w:pPr>
            <w:hyperlink w:anchor="p652" w:history="1">
              <w:r w:rsidR="007319BA" w:rsidRPr="000E5B58">
                <w:rPr>
                  <w:rStyle w:val="Hyperlink"/>
                  <w:rFonts w:ascii="Vrinda" w:hAnsi="Vrinda" w:cs="Vrinda"/>
                  <w:sz w:val="28"/>
                  <w:szCs w:val="28"/>
                  <w:cs/>
                  <w:lang w:bidi="bn-IN"/>
                </w:rPr>
                <w:t>শাসনতন্ত্র সম্পর্কে পূর্ব পাকিস্তান ছাত্র ইউনিয়নের ১৪ দফা দাবী</w:t>
              </w:r>
            </w:hyperlink>
          </w:p>
        </w:tc>
        <w:tc>
          <w:tcPr>
            <w:tcW w:w="4950" w:type="dxa"/>
          </w:tcPr>
          <w:p w14:paraId="0ED41BAF" w14:textId="77777777" w:rsidR="007319BA" w:rsidRPr="00733CC3" w:rsidRDefault="00EB6463" w:rsidP="00F008ED">
            <w:pPr>
              <w:spacing w:after="0" w:line="240" w:lineRule="auto"/>
              <w:jc w:val="center"/>
              <w:rPr>
                <w:rFonts w:ascii="Kalpurush" w:hAnsi="Kalpurush" w:cs="Kalpurush"/>
                <w:sz w:val="28"/>
                <w:szCs w:val="28"/>
                <w:lang w:bidi="bn-IN"/>
              </w:rPr>
            </w:pPr>
            <w:hyperlink r:id="rId213" w:history="1">
              <w:r w:rsidR="007319BA" w:rsidRPr="00733CC3">
                <w:rPr>
                  <w:rStyle w:val="Hyperlink"/>
                  <w:rFonts w:ascii="Kalpurush" w:hAnsi="Kalpurush" w:cs="Kalpurush" w:hint="cs"/>
                  <w:sz w:val="28"/>
                  <w:szCs w:val="28"/>
                  <w:cs/>
                  <w:lang w:bidi="bn-BD"/>
                </w:rPr>
                <w:t>মি</w:t>
              </w:r>
              <w:r w:rsidR="007319BA">
                <w:rPr>
                  <w:rStyle w:val="Hyperlink"/>
                  <w:rFonts w:ascii="Kalpurush" w:hAnsi="Kalpurush" w:cs="Kalpurush"/>
                  <w:sz w:val="28"/>
                  <w:szCs w:val="28"/>
                  <w:cs/>
                  <w:lang w:bidi="bn-BD"/>
                </w:rPr>
                <w:t>ঠু</w:t>
              </w:r>
              <w:r w:rsidR="007319BA" w:rsidRPr="00733CC3">
                <w:rPr>
                  <w:rStyle w:val="Hyperlink"/>
                  <w:rFonts w:ascii="Kalpurush" w:hAnsi="Kalpurush" w:cs="Kalpurush" w:hint="cs"/>
                  <w:sz w:val="28"/>
                  <w:szCs w:val="28"/>
                  <w:cs/>
                  <w:lang w:bidi="bn-BD"/>
                </w:rPr>
                <w:t>ন কুমার সেন</w:t>
              </w:r>
            </w:hyperlink>
          </w:p>
        </w:tc>
      </w:tr>
      <w:tr w:rsidR="007319BA" w:rsidRPr="008C075E" w14:paraId="5FDCB348" w14:textId="77777777" w:rsidTr="005F0CDB">
        <w:trPr>
          <w:trHeight w:val="440"/>
        </w:trPr>
        <w:tc>
          <w:tcPr>
            <w:tcW w:w="1548" w:type="dxa"/>
          </w:tcPr>
          <w:p w14:paraId="2165EA0F"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৬৫৫</w:t>
            </w:r>
          </w:p>
        </w:tc>
        <w:tc>
          <w:tcPr>
            <w:tcW w:w="4950" w:type="dxa"/>
          </w:tcPr>
          <w:p w14:paraId="5DD110CC" w14:textId="77777777" w:rsidR="007319BA" w:rsidRPr="008C075E" w:rsidRDefault="00EB6463" w:rsidP="005F75AC">
            <w:pPr>
              <w:spacing w:after="0" w:line="240" w:lineRule="auto"/>
              <w:jc w:val="center"/>
              <w:rPr>
                <w:rFonts w:ascii="Vrinda" w:hAnsi="Vrinda" w:cs="Vrinda"/>
                <w:sz w:val="28"/>
                <w:szCs w:val="28"/>
                <w:cs/>
                <w:lang w:bidi="bn-BD"/>
              </w:rPr>
            </w:pPr>
            <w:hyperlink w:anchor="p655" w:history="1">
              <w:r w:rsidR="007319BA" w:rsidRPr="000E5B58">
                <w:rPr>
                  <w:rStyle w:val="Hyperlink"/>
                  <w:rFonts w:ascii="Vrinda" w:hAnsi="Vrinda" w:cs="Vrinda"/>
                  <w:sz w:val="28"/>
                  <w:szCs w:val="28"/>
                  <w:cs/>
                  <w:lang w:bidi="bn-IN"/>
                </w:rPr>
                <w:t>প্রাদেশিক গভর্নর ও প্রেসিডেন্ট ইয়াহিয়ার বিশেষ বৈঠক</w:t>
              </w:r>
            </w:hyperlink>
          </w:p>
        </w:tc>
        <w:tc>
          <w:tcPr>
            <w:tcW w:w="4950" w:type="dxa"/>
          </w:tcPr>
          <w:p w14:paraId="387E49A9" w14:textId="77777777" w:rsidR="007319BA" w:rsidRPr="00733CC3" w:rsidRDefault="00EB6463" w:rsidP="00F008ED">
            <w:pPr>
              <w:spacing w:after="0" w:line="240" w:lineRule="auto"/>
              <w:jc w:val="center"/>
              <w:rPr>
                <w:rFonts w:ascii="Kalpurush" w:hAnsi="Kalpurush" w:cs="Kalpurush"/>
                <w:sz w:val="28"/>
                <w:szCs w:val="28"/>
                <w:lang w:bidi="bn-IN"/>
              </w:rPr>
            </w:pPr>
            <w:hyperlink r:id="rId214" w:history="1">
              <w:r w:rsidR="007319BA" w:rsidRPr="00733CC3">
                <w:rPr>
                  <w:rStyle w:val="Hyperlink"/>
                  <w:rFonts w:ascii="Kalpurush" w:hAnsi="Kalpurush" w:cs="Kalpurush" w:hint="cs"/>
                  <w:sz w:val="28"/>
                  <w:szCs w:val="28"/>
                  <w:cs/>
                  <w:lang w:bidi="bn-BD"/>
                </w:rPr>
                <w:t>মি</w:t>
              </w:r>
              <w:r w:rsidR="007319BA">
                <w:rPr>
                  <w:rStyle w:val="Hyperlink"/>
                  <w:rFonts w:ascii="Kalpurush" w:hAnsi="Kalpurush" w:cs="Kalpurush"/>
                  <w:sz w:val="28"/>
                  <w:szCs w:val="28"/>
                  <w:cs/>
                  <w:lang w:bidi="bn-BD"/>
                </w:rPr>
                <w:t>ঠু</w:t>
              </w:r>
              <w:r w:rsidR="007319BA" w:rsidRPr="00733CC3">
                <w:rPr>
                  <w:rStyle w:val="Hyperlink"/>
                  <w:rFonts w:ascii="Kalpurush" w:hAnsi="Kalpurush" w:cs="Kalpurush" w:hint="cs"/>
                  <w:sz w:val="28"/>
                  <w:szCs w:val="28"/>
                  <w:cs/>
                  <w:lang w:bidi="bn-BD"/>
                </w:rPr>
                <w:t>ন কুমার সেন</w:t>
              </w:r>
            </w:hyperlink>
          </w:p>
        </w:tc>
      </w:tr>
      <w:tr w:rsidR="007319BA" w:rsidRPr="008C075E" w14:paraId="1183BCDA" w14:textId="77777777" w:rsidTr="005F0CDB">
        <w:trPr>
          <w:trHeight w:val="440"/>
        </w:trPr>
        <w:tc>
          <w:tcPr>
            <w:tcW w:w="1548" w:type="dxa"/>
          </w:tcPr>
          <w:p w14:paraId="30D6B7A9"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৬৫৬-৬৫৭</w:t>
            </w:r>
          </w:p>
        </w:tc>
        <w:tc>
          <w:tcPr>
            <w:tcW w:w="4950" w:type="dxa"/>
          </w:tcPr>
          <w:p w14:paraId="38509474" w14:textId="77777777" w:rsidR="007319BA" w:rsidRPr="008C075E" w:rsidRDefault="00EB6463" w:rsidP="005F75AC">
            <w:pPr>
              <w:spacing w:after="0" w:line="240" w:lineRule="auto"/>
              <w:jc w:val="center"/>
              <w:rPr>
                <w:rFonts w:ascii="Vrinda" w:hAnsi="Vrinda" w:cs="Vrinda"/>
                <w:sz w:val="28"/>
                <w:szCs w:val="28"/>
                <w:cs/>
                <w:lang w:bidi="bn-BD"/>
              </w:rPr>
            </w:pPr>
            <w:hyperlink w:anchor="p656" w:history="1">
              <w:r w:rsidR="007319BA" w:rsidRPr="000E5B58">
                <w:rPr>
                  <w:rStyle w:val="Hyperlink"/>
                  <w:rFonts w:ascii="Vrinda" w:hAnsi="Vrinda" w:cs="Vrinda"/>
                  <w:sz w:val="28"/>
                  <w:szCs w:val="28"/>
                  <w:cs/>
                  <w:lang w:bidi="bn-IN"/>
                </w:rPr>
                <w:t>তৎকালীন রাজনৈতিক অবস্থার উপর পূর্ব পাকিস্তান কমিউনিস্ট পার্টির প্রস্তাব</w:t>
              </w:r>
            </w:hyperlink>
          </w:p>
        </w:tc>
        <w:tc>
          <w:tcPr>
            <w:tcW w:w="4950" w:type="dxa"/>
          </w:tcPr>
          <w:p w14:paraId="065BF99D" w14:textId="77777777" w:rsidR="007319BA" w:rsidRPr="00733CC3" w:rsidRDefault="00EB6463" w:rsidP="00F008ED">
            <w:pPr>
              <w:spacing w:after="0" w:line="240" w:lineRule="auto"/>
              <w:jc w:val="center"/>
              <w:rPr>
                <w:rFonts w:ascii="Kalpurush" w:hAnsi="Kalpurush" w:cs="Kalpurush"/>
                <w:sz w:val="28"/>
                <w:szCs w:val="28"/>
                <w:cs/>
                <w:lang w:bidi="bn-BD"/>
              </w:rPr>
            </w:pPr>
            <w:hyperlink r:id="rId215" w:history="1">
              <w:r w:rsidR="007319BA" w:rsidRPr="00733CC3">
                <w:rPr>
                  <w:rStyle w:val="Hyperlink"/>
                  <w:rFonts w:ascii="Kalpurush" w:hAnsi="Kalpurush" w:cs="Kalpurush" w:hint="cs"/>
                  <w:sz w:val="28"/>
                  <w:szCs w:val="28"/>
                  <w:cs/>
                  <w:lang w:bidi="bn-BD"/>
                </w:rPr>
                <w:t>মি</w:t>
              </w:r>
              <w:r w:rsidR="007319BA">
                <w:rPr>
                  <w:rStyle w:val="Hyperlink"/>
                  <w:rFonts w:ascii="Kalpurush" w:hAnsi="Kalpurush" w:cs="Kalpurush"/>
                  <w:sz w:val="28"/>
                  <w:szCs w:val="28"/>
                  <w:cs/>
                  <w:lang w:bidi="bn-BD"/>
                </w:rPr>
                <w:t>ঠু</w:t>
              </w:r>
              <w:r w:rsidR="007319BA" w:rsidRPr="00733CC3">
                <w:rPr>
                  <w:rStyle w:val="Hyperlink"/>
                  <w:rFonts w:ascii="Kalpurush" w:hAnsi="Kalpurush" w:cs="Kalpurush" w:hint="cs"/>
                  <w:sz w:val="28"/>
                  <w:szCs w:val="28"/>
                  <w:cs/>
                  <w:lang w:bidi="bn-BD"/>
                </w:rPr>
                <w:t>ন কুমার সেন</w:t>
              </w:r>
            </w:hyperlink>
          </w:p>
        </w:tc>
      </w:tr>
      <w:tr w:rsidR="007319BA" w:rsidRPr="008C075E" w14:paraId="2E53EA5F" w14:textId="77777777" w:rsidTr="005F0CDB">
        <w:trPr>
          <w:trHeight w:val="440"/>
        </w:trPr>
        <w:tc>
          <w:tcPr>
            <w:tcW w:w="1548" w:type="dxa"/>
          </w:tcPr>
          <w:p w14:paraId="05F0AF3F"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৬৫</w:t>
            </w:r>
            <w:r w:rsidRPr="008C075E">
              <w:rPr>
                <w:rFonts w:ascii="Vrinda" w:hAnsi="Vrinda" w:cs="Vrinda"/>
                <w:sz w:val="28"/>
                <w:szCs w:val="28"/>
                <w:cs/>
                <w:lang w:bidi="bn-BD"/>
              </w:rPr>
              <w:t>৮</w:t>
            </w:r>
            <w:r w:rsidRPr="008C075E">
              <w:rPr>
                <w:rFonts w:ascii="Vrinda" w:hAnsi="Vrinda" w:cs="Vrinda"/>
                <w:sz w:val="28"/>
                <w:szCs w:val="28"/>
                <w:cs/>
                <w:lang w:bidi="bn-IN"/>
              </w:rPr>
              <w:t>-৬৬</w:t>
            </w:r>
            <w:r w:rsidRPr="008C075E">
              <w:rPr>
                <w:rFonts w:ascii="Vrinda" w:hAnsi="Vrinda" w:cs="Vrinda"/>
                <w:sz w:val="28"/>
                <w:szCs w:val="28"/>
                <w:cs/>
                <w:lang w:bidi="bn-BD"/>
              </w:rPr>
              <w:t>১</w:t>
            </w:r>
          </w:p>
        </w:tc>
        <w:tc>
          <w:tcPr>
            <w:tcW w:w="4950" w:type="dxa"/>
          </w:tcPr>
          <w:p w14:paraId="7D7FB244" w14:textId="77777777" w:rsidR="007319BA" w:rsidRPr="008C075E" w:rsidRDefault="00EB6463" w:rsidP="005F75AC">
            <w:pPr>
              <w:spacing w:after="0" w:line="240" w:lineRule="auto"/>
              <w:jc w:val="center"/>
              <w:rPr>
                <w:rFonts w:ascii="Vrinda" w:hAnsi="Vrinda" w:cs="Vrinda"/>
                <w:sz w:val="28"/>
                <w:szCs w:val="28"/>
                <w:cs/>
                <w:lang w:bidi="bn-BD"/>
              </w:rPr>
            </w:pPr>
            <w:hyperlink w:anchor="p658" w:history="1">
              <w:r w:rsidR="007319BA" w:rsidRPr="000E5B58">
                <w:rPr>
                  <w:rStyle w:val="Hyperlink"/>
                  <w:rFonts w:ascii="Vrinda" w:hAnsi="Vrinda" w:cs="Vrinda"/>
                  <w:sz w:val="28"/>
                  <w:szCs w:val="28"/>
                  <w:cs/>
                  <w:lang w:bidi="bn-IN"/>
                </w:rPr>
                <w:t>৬ দফা চাপিয়ে দেয়া হবেনাঃ- শেখ মুজিব</w:t>
              </w:r>
            </w:hyperlink>
          </w:p>
        </w:tc>
        <w:tc>
          <w:tcPr>
            <w:tcW w:w="4950" w:type="dxa"/>
          </w:tcPr>
          <w:p w14:paraId="26E6C541" w14:textId="77777777" w:rsidR="007319BA" w:rsidRPr="00733CC3" w:rsidRDefault="00EB6463" w:rsidP="00F008ED">
            <w:pPr>
              <w:spacing w:after="0" w:line="240" w:lineRule="auto"/>
              <w:jc w:val="center"/>
              <w:rPr>
                <w:rFonts w:ascii="Kalpurush" w:hAnsi="Kalpurush" w:cs="Kalpurush"/>
                <w:sz w:val="28"/>
                <w:szCs w:val="28"/>
                <w:cs/>
                <w:lang w:bidi="bn-BD"/>
              </w:rPr>
            </w:pPr>
            <w:hyperlink r:id="rId216" w:history="1">
              <w:r w:rsidR="007319BA" w:rsidRPr="00733CC3">
                <w:rPr>
                  <w:rStyle w:val="Hyperlink"/>
                  <w:rFonts w:ascii="Kalpurush" w:hAnsi="Kalpurush" w:cs="Kalpurush" w:hint="cs"/>
                  <w:sz w:val="28"/>
                  <w:szCs w:val="28"/>
                  <w:cs/>
                  <w:lang w:bidi="bn-BD"/>
                </w:rPr>
                <w:t>শেখ ইমরান</w:t>
              </w:r>
            </w:hyperlink>
          </w:p>
          <w:p w14:paraId="7E2A0D7A"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2B26B2B5" w14:textId="77777777" w:rsidTr="005F0CDB">
        <w:trPr>
          <w:trHeight w:val="440"/>
        </w:trPr>
        <w:tc>
          <w:tcPr>
            <w:tcW w:w="1548" w:type="dxa"/>
          </w:tcPr>
          <w:p w14:paraId="64530B76"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৬৬</w:t>
            </w:r>
            <w:r w:rsidRPr="008C075E">
              <w:rPr>
                <w:rFonts w:ascii="Vrinda" w:hAnsi="Vrinda" w:cs="Vrinda"/>
                <w:sz w:val="28"/>
                <w:szCs w:val="28"/>
                <w:cs/>
                <w:lang w:bidi="bn-BD"/>
              </w:rPr>
              <w:t>২</w:t>
            </w:r>
            <w:r w:rsidRPr="008C075E">
              <w:rPr>
                <w:rFonts w:ascii="Vrinda" w:hAnsi="Vrinda" w:cs="Vrinda"/>
                <w:sz w:val="28"/>
                <w:szCs w:val="28"/>
                <w:cs/>
                <w:lang w:bidi="bn-IN"/>
              </w:rPr>
              <w:t>-৬৬</w:t>
            </w:r>
            <w:r w:rsidRPr="008C075E">
              <w:rPr>
                <w:rFonts w:ascii="Vrinda" w:hAnsi="Vrinda" w:cs="Vrinda"/>
                <w:sz w:val="28"/>
                <w:szCs w:val="28"/>
                <w:cs/>
                <w:lang w:bidi="bn-BD"/>
              </w:rPr>
              <w:t>৩</w:t>
            </w:r>
          </w:p>
        </w:tc>
        <w:tc>
          <w:tcPr>
            <w:tcW w:w="4950" w:type="dxa"/>
          </w:tcPr>
          <w:p w14:paraId="60EB9C9C" w14:textId="77777777" w:rsidR="007319BA" w:rsidRPr="008C075E" w:rsidRDefault="00EB6463" w:rsidP="005F75AC">
            <w:pPr>
              <w:spacing w:after="0" w:line="240" w:lineRule="auto"/>
              <w:jc w:val="center"/>
              <w:rPr>
                <w:rFonts w:ascii="Vrinda" w:hAnsi="Vrinda" w:cs="Vrinda"/>
                <w:sz w:val="28"/>
                <w:szCs w:val="28"/>
                <w:cs/>
                <w:lang w:bidi="bn-BD"/>
              </w:rPr>
            </w:pPr>
            <w:hyperlink w:anchor="p662" w:history="1">
              <w:r w:rsidR="007319BA" w:rsidRPr="000E5B58">
                <w:rPr>
                  <w:rStyle w:val="Hyperlink"/>
                  <w:rFonts w:ascii="Vrinda" w:hAnsi="Vrinda" w:cs="Vrinda"/>
                  <w:sz w:val="28"/>
                  <w:szCs w:val="28"/>
                  <w:cs/>
                  <w:lang w:bidi="bn-IN"/>
                </w:rPr>
                <w:t>ইয়াহিয়া কর্তৃক জাতীয় পরিষদের অধিবেশন স্থগিত।</w:t>
              </w:r>
            </w:hyperlink>
          </w:p>
        </w:tc>
        <w:tc>
          <w:tcPr>
            <w:tcW w:w="4950" w:type="dxa"/>
          </w:tcPr>
          <w:p w14:paraId="49E3F858" w14:textId="77777777" w:rsidR="007319BA" w:rsidRPr="00733CC3" w:rsidRDefault="00EB6463" w:rsidP="00F008ED">
            <w:pPr>
              <w:spacing w:after="0" w:line="240" w:lineRule="auto"/>
              <w:jc w:val="center"/>
              <w:rPr>
                <w:rFonts w:ascii="Kalpurush" w:hAnsi="Kalpurush" w:cs="Kalpurush"/>
                <w:sz w:val="28"/>
                <w:szCs w:val="28"/>
                <w:cs/>
                <w:lang w:bidi="bn-BD"/>
              </w:rPr>
            </w:pPr>
            <w:hyperlink r:id="rId217" w:history="1">
              <w:r w:rsidR="007319BA" w:rsidRPr="00733CC3">
                <w:rPr>
                  <w:rStyle w:val="Hyperlink"/>
                  <w:rFonts w:ascii="Kalpurush" w:hAnsi="Kalpurush" w:cs="Kalpurush" w:hint="cs"/>
                  <w:sz w:val="28"/>
                  <w:szCs w:val="28"/>
                  <w:cs/>
                  <w:lang w:bidi="bn-BD"/>
                </w:rPr>
                <w:t>হাসান তারেক ইমাম</w:t>
              </w:r>
            </w:hyperlink>
          </w:p>
          <w:p w14:paraId="49BB227B"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42D746DA" w14:textId="77777777" w:rsidTr="005F0CDB">
        <w:trPr>
          <w:trHeight w:val="440"/>
        </w:trPr>
        <w:tc>
          <w:tcPr>
            <w:tcW w:w="1548" w:type="dxa"/>
          </w:tcPr>
          <w:p w14:paraId="06A2A46C"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৬৬</w:t>
            </w:r>
            <w:r w:rsidRPr="008C075E">
              <w:rPr>
                <w:rFonts w:ascii="Vrinda" w:hAnsi="Vrinda" w:cs="Vrinda"/>
                <w:sz w:val="28"/>
                <w:szCs w:val="28"/>
                <w:cs/>
                <w:lang w:bidi="bn-BD"/>
              </w:rPr>
              <w:t>৪</w:t>
            </w:r>
            <w:r w:rsidRPr="008C075E">
              <w:rPr>
                <w:rFonts w:ascii="Vrinda" w:hAnsi="Vrinda" w:cs="Vrinda"/>
                <w:sz w:val="28"/>
                <w:szCs w:val="28"/>
                <w:cs/>
                <w:lang w:bidi="bn-IN"/>
              </w:rPr>
              <w:t>-৬৬</w:t>
            </w:r>
            <w:r w:rsidRPr="008C075E">
              <w:rPr>
                <w:rFonts w:ascii="Vrinda" w:hAnsi="Vrinda" w:cs="Vrinda"/>
                <w:sz w:val="28"/>
                <w:szCs w:val="28"/>
                <w:cs/>
                <w:lang w:bidi="bn-BD"/>
              </w:rPr>
              <w:t>৫</w:t>
            </w:r>
          </w:p>
        </w:tc>
        <w:tc>
          <w:tcPr>
            <w:tcW w:w="4950" w:type="dxa"/>
          </w:tcPr>
          <w:p w14:paraId="288A6E78" w14:textId="77777777" w:rsidR="007319BA" w:rsidRPr="008C075E" w:rsidRDefault="00EB6463" w:rsidP="005F75AC">
            <w:pPr>
              <w:spacing w:after="0" w:line="240" w:lineRule="auto"/>
              <w:jc w:val="center"/>
              <w:rPr>
                <w:rFonts w:ascii="Vrinda" w:hAnsi="Vrinda" w:cs="Vrinda"/>
                <w:sz w:val="28"/>
                <w:szCs w:val="28"/>
                <w:cs/>
                <w:lang w:bidi="bn-BD"/>
              </w:rPr>
            </w:pPr>
            <w:hyperlink w:anchor="p664" w:history="1">
              <w:r w:rsidR="007319BA" w:rsidRPr="000E5B58">
                <w:rPr>
                  <w:rStyle w:val="Hyperlink"/>
                  <w:rFonts w:ascii="Vrinda" w:hAnsi="Vrinda" w:cs="Vrinda"/>
                  <w:sz w:val="28"/>
                  <w:szCs w:val="28"/>
                  <w:cs/>
                  <w:lang w:bidi="bn-IN"/>
                </w:rPr>
                <w:t>অধিবেশন স্থগিতের প্রতিবাদে দেশব্যাপী ধর্মঘটের ঘোষণা শেখ মুজিবের।</w:t>
              </w:r>
            </w:hyperlink>
          </w:p>
        </w:tc>
        <w:tc>
          <w:tcPr>
            <w:tcW w:w="4950" w:type="dxa"/>
          </w:tcPr>
          <w:p w14:paraId="61BCC403" w14:textId="77777777" w:rsidR="007319BA" w:rsidRPr="00733CC3" w:rsidRDefault="00EB6463" w:rsidP="00F008ED">
            <w:pPr>
              <w:spacing w:after="0" w:line="240" w:lineRule="auto"/>
              <w:jc w:val="center"/>
              <w:rPr>
                <w:rFonts w:ascii="Kalpurush" w:hAnsi="Kalpurush" w:cs="Kalpurush"/>
                <w:sz w:val="28"/>
                <w:szCs w:val="28"/>
                <w:cs/>
                <w:lang w:bidi="bn-BD"/>
              </w:rPr>
            </w:pPr>
            <w:hyperlink r:id="rId218" w:history="1">
              <w:r w:rsidR="007319BA" w:rsidRPr="00733CC3">
                <w:rPr>
                  <w:rStyle w:val="Hyperlink"/>
                  <w:rFonts w:ascii="Kalpurush" w:hAnsi="Kalpurush" w:cs="Kalpurush" w:hint="cs"/>
                  <w:sz w:val="28"/>
                  <w:szCs w:val="28"/>
                  <w:cs/>
                  <w:lang w:bidi="bn-BD"/>
                </w:rPr>
                <w:t>হাসান তারেক ইমাম</w:t>
              </w:r>
            </w:hyperlink>
          </w:p>
          <w:p w14:paraId="21B89FCD"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2831C6CC" w14:textId="77777777" w:rsidTr="005F0CDB">
        <w:trPr>
          <w:trHeight w:val="440"/>
        </w:trPr>
        <w:tc>
          <w:tcPr>
            <w:tcW w:w="1548" w:type="dxa"/>
          </w:tcPr>
          <w:p w14:paraId="57C5E8B1"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৬৬৬-৬৬৭</w:t>
            </w:r>
          </w:p>
        </w:tc>
        <w:tc>
          <w:tcPr>
            <w:tcW w:w="4950" w:type="dxa"/>
          </w:tcPr>
          <w:p w14:paraId="5E7CC3C9" w14:textId="77777777" w:rsidR="007319BA" w:rsidRPr="008C075E" w:rsidRDefault="00EB6463" w:rsidP="005F75AC">
            <w:pPr>
              <w:spacing w:after="0" w:line="240" w:lineRule="auto"/>
              <w:jc w:val="center"/>
              <w:rPr>
                <w:rFonts w:ascii="Vrinda" w:hAnsi="Vrinda" w:cs="Vrinda"/>
                <w:sz w:val="28"/>
                <w:szCs w:val="28"/>
                <w:cs/>
                <w:lang w:bidi="bn-BD"/>
              </w:rPr>
            </w:pPr>
            <w:hyperlink w:anchor="p666" w:history="1">
              <w:r w:rsidR="007319BA" w:rsidRPr="000E5B58">
                <w:rPr>
                  <w:rStyle w:val="Hyperlink"/>
                  <w:rFonts w:ascii="Vrinda" w:hAnsi="Vrinda" w:cs="Vrinda"/>
                  <w:sz w:val="28"/>
                  <w:szCs w:val="28"/>
                  <w:cs/>
                  <w:lang w:bidi="bn-IN"/>
                </w:rPr>
                <w:t>শেখ মুজিবুর রহমানকে সশস্ত্র আন্দোলনের মাধ্যমে স্বাধীন দেশ প্রতিষ্ঠার আহ্বান জানিয়ে পূর্ব বাংলা শ্রমিক আন্দোলন</w:t>
              </w:r>
            </w:hyperlink>
          </w:p>
        </w:tc>
        <w:tc>
          <w:tcPr>
            <w:tcW w:w="4950" w:type="dxa"/>
          </w:tcPr>
          <w:p w14:paraId="736FEF07" w14:textId="77777777" w:rsidR="007319BA" w:rsidRPr="00733CC3" w:rsidRDefault="00EB6463" w:rsidP="00F008ED">
            <w:pPr>
              <w:spacing w:after="0" w:line="240" w:lineRule="auto"/>
              <w:jc w:val="center"/>
              <w:rPr>
                <w:rFonts w:ascii="Kalpurush" w:hAnsi="Kalpurush" w:cs="Kalpurush"/>
                <w:sz w:val="28"/>
                <w:szCs w:val="28"/>
                <w:lang w:bidi="bn-IN"/>
              </w:rPr>
            </w:pPr>
            <w:hyperlink r:id="rId219" w:history="1">
              <w:r w:rsidR="007319BA" w:rsidRPr="00733CC3">
                <w:rPr>
                  <w:rStyle w:val="Hyperlink"/>
                  <w:rFonts w:ascii="Kalpurush" w:hAnsi="Kalpurush" w:cs="Kalpurush" w:hint="cs"/>
                  <w:sz w:val="28"/>
                  <w:szCs w:val="28"/>
                  <w:cs/>
                  <w:lang w:bidi="bn-BD"/>
                </w:rPr>
                <w:t>সোহেল</w:t>
              </w:r>
            </w:hyperlink>
          </w:p>
        </w:tc>
      </w:tr>
      <w:tr w:rsidR="007319BA" w:rsidRPr="008C075E" w14:paraId="28D24D3D" w14:textId="77777777" w:rsidTr="005F0CDB">
        <w:trPr>
          <w:trHeight w:val="440"/>
        </w:trPr>
        <w:tc>
          <w:tcPr>
            <w:tcW w:w="1548" w:type="dxa"/>
          </w:tcPr>
          <w:p w14:paraId="18A43F47"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৬৬৮-৬৭০</w:t>
            </w:r>
          </w:p>
        </w:tc>
        <w:tc>
          <w:tcPr>
            <w:tcW w:w="4950" w:type="dxa"/>
          </w:tcPr>
          <w:p w14:paraId="701C3EFD" w14:textId="77777777" w:rsidR="007319BA" w:rsidRPr="008C075E" w:rsidRDefault="00EB6463" w:rsidP="005F75AC">
            <w:pPr>
              <w:spacing w:after="0" w:line="240" w:lineRule="auto"/>
              <w:jc w:val="center"/>
              <w:rPr>
                <w:rFonts w:ascii="Vrinda" w:hAnsi="Vrinda" w:cs="Vrinda"/>
                <w:sz w:val="28"/>
                <w:szCs w:val="28"/>
                <w:cs/>
                <w:lang w:bidi="bn-BD"/>
              </w:rPr>
            </w:pPr>
            <w:hyperlink w:anchor="p668" w:history="1">
              <w:r w:rsidR="007319BA" w:rsidRPr="000E5B58">
                <w:rPr>
                  <w:rStyle w:val="Hyperlink"/>
                  <w:rFonts w:ascii="Vrinda" w:hAnsi="Vrinda" w:cs="Vrinda"/>
                  <w:sz w:val="28"/>
                  <w:szCs w:val="28"/>
                  <w:cs/>
                  <w:lang w:bidi="bn-IN"/>
                </w:rPr>
                <w:t>স্বাধীন বাংলাদেশ প্রতিষ্ঠার আহ্বান জানিয়ে পূর্ব পাকিস্তান ছাত্রলীগ</w:t>
              </w:r>
            </w:hyperlink>
          </w:p>
        </w:tc>
        <w:tc>
          <w:tcPr>
            <w:tcW w:w="4950" w:type="dxa"/>
          </w:tcPr>
          <w:p w14:paraId="06A95298" w14:textId="77777777" w:rsidR="007319BA" w:rsidRPr="00733CC3" w:rsidRDefault="00EB6463" w:rsidP="00F008ED">
            <w:pPr>
              <w:spacing w:after="0" w:line="240" w:lineRule="auto"/>
              <w:jc w:val="center"/>
              <w:rPr>
                <w:rFonts w:ascii="Kalpurush" w:hAnsi="Kalpurush" w:cs="Kalpurush"/>
                <w:sz w:val="28"/>
                <w:szCs w:val="28"/>
                <w:cs/>
                <w:lang w:bidi="bn-BD"/>
              </w:rPr>
            </w:pPr>
            <w:hyperlink r:id="rId220" w:history="1">
              <w:r w:rsidR="007319BA" w:rsidRPr="00733CC3">
                <w:rPr>
                  <w:rStyle w:val="Hyperlink"/>
                  <w:rFonts w:ascii="Kalpurush" w:hAnsi="Kalpurush" w:cs="Kalpurush" w:hint="cs"/>
                  <w:sz w:val="28"/>
                  <w:szCs w:val="28"/>
                  <w:cs/>
                  <w:lang w:bidi="bn-BD"/>
                </w:rPr>
                <w:t>সোহেল</w:t>
              </w:r>
            </w:hyperlink>
          </w:p>
        </w:tc>
      </w:tr>
      <w:tr w:rsidR="007319BA" w:rsidRPr="008C075E" w14:paraId="3303D0DF" w14:textId="77777777" w:rsidTr="005F0CDB">
        <w:trPr>
          <w:trHeight w:val="440"/>
        </w:trPr>
        <w:tc>
          <w:tcPr>
            <w:tcW w:w="1548" w:type="dxa"/>
          </w:tcPr>
          <w:p w14:paraId="26E9E398"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৬৭</w:t>
            </w:r>
            <w:r w:rsidRPr="008C075E">
              <w:rPr>
                <w:rFonts w:ascii="Vrinda" w:hAnsi="Vrinda" w:cs="Vrinda"/>
                <w:sz w:val="28"/>
                <w:szCs w:val="28"/>
                <w:cs/>
                <w:lang w:bidi="bn-BD"/>
              </w:rPr>
              <w:t>১</w:t>
            </w:r>
            <w:r w:rsidRPr="008C075E">
              <w:rPr>
                <w:rFonts w:ascii="Vrinda" w:hAnsi="Vrinda" w:cs="Vrinda"/>
                <w:sz w:val="28"/>
                <w:szCs w:val="28"/>
                <w:cs/>
                <w:lang w:bidi="bn-IN"/>
              </w:rPr>
              <w:t>-৬৭</w:t>
            </w:r>
            <w:r w:rsidRPr="008C075E">
              <w:rPr>
                <w:rFonts w:ascii="Vrinda" w:hAnsi="Vrinda" w:cs="Vrinda"/>
                <w:sz w:val="28"/>
                <w:szCs w:val="28"/>
                <w:cs/>
                <w:lang w:bidi="bn-BD"/>
              </w:rPr>
              <w:t>৩</w:t>
            </w:r>
          </w:p>
        </w:tc>
        <w:tc>
          <w:tcPr>
            <w:tcW w:w="4950" w:type="dxa"/>
          </w:tcPr>
          <w:p w14:paraId="75CD0E2A" w14:textId="77777777" w:rsidR="007319BA" w:rsidRPr="008C075E" w:rsidRDefault="00EB6463" w:rsidP="005F75AC">
            <w:pPr>
              <w:spacing w:after="0" w:line="240" w:lineRule="auto"/>
              <w:jc w:val="center"/>
              <w:rPr>
                <w:rFonts w:ascii="Vrinda" w:hAnsi="Vrinda" w:cs="Vrinda"/>
                <w:sz w:val="28"/>
                <w:szCs w:val="28"/>
                <w:cs/>
                <w:lang w:bidi="bn-BD"/>
              </w:rPr>
            </w:pPr>
            <w:hyperlink w:anchor="p671" w:history="1">
              <w:r w:rsidR="007319BA" w:rsidRPr="000E5B58">
                <w:rPr>
                  <w:rStyle w:val="Hyperlink"/>
                  <w:rFonts w:ascii="Vrinda" w:hAnsi="Vrinda" w:cs="Vrinda"/>
                  <w:sz w:val="28"/>
                  <w:szCs w:val="28"/>
                  <w:cs/>
                  <w:lang w:bidi="bn-IN"/>
                </w:rPr>
                <w:t>ঢাকায় গুলি চালানোর পরিপ্রেক্ষিতে শেখ মুজিবর রহমানের প্রেস বিজ্ঞপ্তি।</w:t>
              </w:r>
            </w:hyperlink>
          </w:p>
        </w:tc>
        <w:tc>
          <w:tcPr>
            <w:tcW w:w="4950" w:type="dxa"/>
          </w:tcPr>
          <w:p w14:paraId="56A55A31" w14:textId="77777777" w:rsidR="007319BA" w:rsidRPr="00733CC3" w:rsidRDefault="00EB6463" w:rsidP="00F008ED">
            <w:pPr>
              <w:spacing w:after="0" w:line="240" w:lineRule="auto"/>
              <w:jc w:val="center"/>
              <w:rPr>
                <w:rFonts w:ascii="Kalpurush" w:hAnsi="Kalpurush" w:cs="Kalpurush"/>
                <w:sz w:val="28"/>
                <w:szCs w:val="28"/>
                <w:cs/>
                <w:lang w:bidi="bn-BD"/>
              </w:rPr>
            </w:pPr>
            <w:hyperlink r:id="rId221" w:history="1">
              <w:r w:rsidR="007319BA" w:rsidRPr="00733CC3">
                <w:rPr>
                  <w:rStyle w:val="Hyperlink"/>
                  <w:rFonts w:ascii="Kalpurush" w:hAnsi="Kalpurush" w:cs="Kalpurush" w:hint="cs"/>
                  <w:sz w:val="28"/>
                  <w:szCs w:val="28"/>
                  <w:cs/>
                  <w:lang w:bidi="bn-BD"/>
                </w:rPr>
                <w:t>আজম তাবরেজ</w:t>
              </w:r>
            </w:hyperlink>
          </w:p>
          <w:p w14:paraId="2081EA3C"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24CD90DB" w14:textId="77777777" w:rsidTr="005F0CDB">
        <w:trPr>
          <w:trHeight w:val="440"/>
        </w:trPr>
        <w:tc>
          <w:tcPr>
            <w:tcW w:w="1548" w:type="dxa"/>
          </w:tcPr>
          <w:p w14:paraId="3470C305" w14:textId="77777777" w:rsidR="007319BA" w:rsidRPr="008C075E" w:rsidRDefault="007319BA" w:rsidP="005F75AC">
            <w:pPr>
              <w:spacing w:after="0" w:line="240" w:lineRule="auto"/>
              <w:rPr>
                <w:rFonts w:ascii="Vrinda" w:hAnsi="Vrinda" w:cs="Vrinda"/>
                <w:sz w:val="28"/>
                <w:szCs w:val="28"/>
                <w:cs/>
                <w:lang w:bidi="bn-IN"/>
              </w:rPr>
            </w:pPr>
            <w:r w:rsidRPr="008C075E">
              <w:rPr>
                <w:rFonts w:ascii="Vrinda" w:hAnsi="Vrinda" w:cs="Vrinda"/>
                <w:sz w:val="28"/>
                <w:szCs w:val="28"/>
                <w:cs/>
                <w:lang w:bidi="bn-IN"/>
              </w:rPr>
              <w:t>৬৭</w:t>
            </w:r>
            <w:r w:rsidRPr="008C075E">
              <w:rPr>
                <w:rFonts w:ascii="Vrinda" w:hAnsi="Vrinda" w:cs="Vrinda"/>
                <w:sz w:val="28"/>
                <w:szCs w:val="28"/>
                <w:cs/>
                <w:lang w:bidi="bn-BD"/>
              </w:rPr>
              <w:t>৪</w:t>
            </w:r>
            <w:r w:rsidRPr="008C075E">
              <w:rPr>
                <w:rFonts w:ascii="Vrinda" w:hAnsi="Vrinda" w:cs="Vrinda"/>
                <w:sz w:val="28"/>
                <w:szCs w:val="28"/>
                <w:cs/>
                <w:lang w:bidi="bn-IN"/>
              </w:rPr>
              <w:t>-৬৭</w:t>
            </w:r>
            <w:r w:rsidRPr="008C075E">
              <w:rPr>
                <w:rFonts w:ascii="Vrinda" w:hAnsi="Vrinda" w:cs="Vrinda"/>
                <w:sz w:val="28"/>
                <w:szCs w:val="28"/>
                <w:cs/>
                <w:lang w:bidi="bn-BD"/>
              </w:rPr>
              <w:t>৭</w:t>
            </w:r>
          </w:p>
        </w:tc>
        <w:tc>
          <w:tcPr>
            <w:tcW w:w="4950" w:type="dxa"/>
          </w:tcPr>
          <w:p w14:paraId="64F65FA5" w14:textId="77777777" w:rsidR="007319BA" w:rsidRPr="008C075E" w:rsidRDefault="00EB6463" w:rsidP="005F75AC">
            <w:pPr>
              <w:spacing w:after="0" w:line="240" w:lineRule="auto"/>
              <w:jc w:val="center"/>
              <w:rPr>
                <w:rFonts w:ascii="Vrinda" w:hAnsi="Vrinda" w:cs="Vrinda"/>
                <w:sz w:val="28"/>
                <w:szCs w:val="28"/>
                <w:cs/>
                <w:lang w:bidi="bn-BD"/>
              </w:rPr>
            </w:pPr>
            <w:hyperlink w:anchor="p674" w:history="1">
              <w:r w:rsidR="007319BA" w:rsidRPr="000E5B58">
                <w:rPr>
                  <w:rStyle w:val="Hyperlink"/>
                  <w:rFonts w:ascii="Vrinda" w:hAnsi="Vrinda" w:cs="Vrinda"/>
                  <w:sz w:val="28"/>
                  <w:szCs w:val="28"/>
                  <w:cs/>
                  <w:lang w:bidi="bn-IN"/>
                </w:rPr>
                <w:t>ঢাকায় জনসভায় ক্ষমতা হস্তান্তরের আহ্বান শেখ মুজি</w:t>
              </w:r>
              <w:r w:rsidR="007319BA" w:rsidRPr="000E5B58">
                <w:rPr>
                  <w:rStyle w:val="Hyperlink"/>
                  <w:rFonts w:ascii="Vrinda" w:hAnsi="Vrinda" w:cs="Vrinda"/>
                  <w:sz w:val="28"/>
                  <w:szCs w:val="28"/>
                  <w:cs/>
                  <w:lang w:bidi="bn-BD"/>
                </w:rPr>
                <w:t>বু</w:t>
              </w:r>
              <w:r w:rsidR="007319BA" w:rsidRPr="000E5B58">
                <w:rPr>
                  <w:rStyle w:val="Hyperlink"/>
                  <w:rFonts w:ascii="Vrinda" w:hAnsi="Vrinda" w:cs="Vrinda"/>
                  <w:sz w:val="28"/>
                  <w:szCs w:val="28"/>
                  <w:cs/>
                  <w:lang w:bidi="bn-IN"/>
                </w:rPr>
                <w:t>রের।</w:t>
              </w:r>
            </w:hyperlink>
          </w:p>
        </w:tc>
        <w:tc>
          <w:tcPr>
            <w:tcW w:w="4950" w:type="dxa"/>
          </w:tcPr>
          <w:p w14:paraId="5AC02C0F" w14:textId="77777777" w:rsidR="007319BA" w:rsidRPr="00733CC3" w:rsidRDefault="00EB6463" w:rsidP="00F008ED">
            <w:pPr>
              <w:spacing w:after="0" w:line="240" w:lineRule="auto"/>
              <w:jc w:val="center"/>
              <w:rPr>
                <w:rFonts w:ascii="Kalpurush" w:hAnsi="Kalpurush" w:cs="Kalpurush"/>
                <w:sz w:val="28"/>
                <w:szCs w:val="28"/>
                <w:lang w:bidi="bn-BD"/>
              </w:rPr>
            </w:pPr>
            <w:hyperlink r:id="rId222" w:history="1">
              <w:r w:rsidR="007319BA" w:rsidRPr="00733CC3">
                <w:rPr>
                  <w:rStyle w:val="Hyperlink"/>
                  <w:rFonts w:ascii="Kalpurush" w:hAnsi="Kalpurush" w:cs="Kalpurush"/>
                  <w:sz w:val="28"/>
                  <w:szCs w:val="28"/>
                  <w:cs/>
                  <w:lang w:bidi="bn-BD"/>
                </w:rPr>
                <w:t>দিবস কান্তি</w:t>
              </w:r>
            </w:hyperlink>
          </w:p>
          <w:p w14:paraId="1967239A" w14:textId="77777777" w:rsidR="007319BA" w:rsidRPr="00733CC3" w:rsidRDefault="007319BA" w:rsidP="00F008ED">
            <w:pPr>
              <w:spacing w:after="0" w:line="240" w:lineRule="auto"/>
              <w:jc w:val="center"/>
              <w:rPr>
                <w:rFonts w:ascii="Kalpurush" w:hAnsi="Kalpurush" w:cs="Kalpurush"/>
                <w:sz w:val="28"/>
                <w:szCs w:val="28"/>
                <w:cs/>
                <w:lang w:bidi="bn-BD"/>
              </w:rPr>
            </w:pPr>
          </w:p>
        </w:tc>
      </w:tr>
      <w:tr w:rsidR="007319BA" w:rsidRPr="008C075E" w14:paraId="326403DE" w14:textId="77777777" w:rsidTr="005F0CDB">
        <w:trPr>
          <w:trHeight w:val="440"/>
        </w:trPr>
        <w:tc>
          <w:tcPr>
            <w:tcW w:w="1548" w:type="dxa"/>
          </w:tcPr>
          <w:p w14:paraId="7D3AE717"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৬৭</w:t>
            </w:r>
            <w:r w:rsidRPr="008C075E">
              <w:rPr>
                <w:rFonts w:ascii="Vrinda" w:hAnsi="Vrinda" w:cs="Vrinda"/>
                <w:sz w:val="28"/>
                <w:szCs w:val="28"/>
                <w:cs/>
                <w:lang w:bidi="bn-BD"/>
              </w:rPr>
              <w:t>৮</w:t>
            </w:r>
            <w:r w:rsidRPr="008C075E">
              <w:rPr>
                <w:rFonts w:ascii="Vrinda" w:hAnsi="Vrinda" w:cs="Vrinda"/>
                <w:sz w:val="28"/>
                <w:szCs w:val="28"/>
                <w:cs/>
                <w:lang w:bidi="bn-IN"/>
              </w:rPr>
              <w:t>-৬৮</w:t>
            </w:r>
            <w:r w:rsidRPr="008C075E">
              <w:rPr>
                <w:rFonts w:ascii="Vrinda" w:hAnsi="Vrinda" w:cs="Vrinda"/>
                <w:sz w:val="28"/>
                <w:szCs w:val="28"/>
                <w:cs/>
                <w:lang w:bidi="bn-BD"/>
              </w:rPr>
              <w:t>২</w:t>
            </w:r>
          </w:p>
        </w:tc>
        <w:tc>
          <w:tcPr>
            <w:tcW w:w="4950" w:type="dxa"/>
          </w:tcPr>
          <w:p w14:paraId="57C04CC6" w14:textId="77777777" w:rsidR="007319BA" w:rsidRPr="008C075E" w:rsidRDefault="00EB6463" w:rsidP="005F75AC">
            <w:pPr>
              <w:spacing w:after="0" w:line="240" w:lineRule="auto"/>
              <w:jc w:val="center"/>
              <w:rPr>
                <w:rFonts w:ascii="Vrinda" w:hAnsi="Vrinda" w:cs="Vrinda"/>
                <w:sz w:val="28"/>
                <w:szCs w:val="28"/>
                <w:cs/>
                <w:lang w:bidi="bn-BD"/>
              </w:rPr>
            </w:pPr>
            <w:hyperlink w:anchor="p678" w:history="1">
              <w:r w:rsidR="007319BA" w:rsidRPr="000E5B58">
                <w:rPr>
                  <w:rStyle w:val="Hyperlink"/>
                  <w:rFonts w:ascii="Vrinda" w:hAnsi="Vrinda" w:cs="Vrinda"/>
                  <w:sz w:val="28"/>
                  <w:szCs w:val="28"/>
                  <w:cs/>
                  <w:lang w:bidi="bn-IN"/>
                </w:rPr>
                <w:t>ভুট্টোর নিন্দায় পশ্চিম পাকিস্তানের রাজনৈতিক নেতৃবৃন্দ।</w:t>
              </w:r>
            </w:hyperlink>
          </w:p>
        </w:tc>
        <w:tc>
          <w:tcPr>
            <w:tcW w:w="4950" w:type="dxa"/>
          </w:tcPr>
          <w:p w14:paraId="074E25AB" w14:textId="77777777" w:rsidR="007319BA" w:rsidRPr="00733CC3" w:rsidRDefault="00EB6463" w:rsidP="00F008ED">
            <w:pPr>
              <w:spacing w:after="0" w:line="240" w:lineRule="auto"/>
              <w:jc w:val="center"/>
              <w:rPr>
                <w:rFonts w:ascii="Kalpurush" w:hAnsi="Kalpurush" w:cs="Kalpurush"/>
                <w:sz w:val="28"/>
                <w:szCs w:val="28"/>
                <w:cs/>
                <w:lang w:bidi="bn-BD"/>
              </w:rPr>
            </w:pPr>
            <w:hyperlink r:id="rId223" w:history="1">
              <w:r w:rsidR="007319BA" w:rsidRPr="00733CC3">
                <w:rPr>
                  <w:rStyle w:val="Hyperlink"/>
                  <w:rFonts w:ascii="Kalpurush" w:hAnsi="Kalpurush" w:cs="Kalpurush" w:hint="cs"/>
                  <w:sz w:val="28"/>
                  <w:szCs w:val="28"/>
                  <w:cs/>
                  <w:lang w:bidi="bn-BD"/>
                </w:rPr>
                <w:t>তানজিলুর রহমান</w:t>
              </w:r>
              <w:r w:rsidR="007319BA" w:rsidRPr="00733CC3">
                <w:rPr>
                  <w:rStyle w:val="Hyperlink"/>
                  <w:rFonts w:ascii="Kalpurush" w:hAnsi="Kalpurush" w:cs="Kalpurush"/>
                  <w:sz w:val="28"/>
                  <w:szCs w:val="28"/>
                  <w:lang w:bidi="bn-BD"/>
                </w:rPr>
                <w:t xml:space="preserve"> </w:t>
              </w:r>
            </w:hyperlink>
          </w:p>
          <w:p w14:paraId="5C07CD83" w14:textId="77777777" w:rsidR="007319BA" w:rsidRPr="00733CC3" w:rsidRDefault="007319BA" w:rsidP="00F008ED">
            <w:pPr>
              <w:spacing w:after="0" w:line="240" w:lineRule="auto"/>
              <w:jc w:val="center"/>
              <w:rPr>
                <w:rFonts w:ascii="Kalpurush" w:hAnsi="Kalpurush" w:cs="Kalpurush"/>
                <w:sz w:val="28"/>
                <w:szCs w:val="28"/>
                <w:lang w:bidi="bn-BD"/>
              </w:rPr>
            </w:pPr>
          </w:p>
        </w:tc>
      </w:tr>
      <w:tr w:rsidR="007319BA" w:rsidRPr="008C075E" w14:paraId="3E799D4F" w14:textId="77777777" w:rsidTr="005F0CDB">
        <w:trPr>
          <w:trHeight w:val="440"/>
        </w:trPr>
        <w:tc>
          <w:tcPr>
            <w:tcW w:w="1548" w:type="dxa"/>
          </w:tcPr>
          <w:p w14:paraId="41F516FE"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lastRenderedPageBreak/>
              <w:t>৬৮</w:t>
            </w:r>
            <w:r w:rsidRPr="008C075E">
              <w:rPr>
                <w:rFonts w:ascii="Vrinda" w:hAnsi="Vrinda" w:cs="Vrinda"/>
                <w:sz w:val="28"/>
                <w:szCs w:val="28"/>
                <w:cs/>
                <w:lang w:bidi="bn-BD"/>
              </w:rPr>
              <w:t>৩</w:t>
            </w:r>
            <w:r w:rsidRPr="008C075E">
              <w:rPr>
                <w:rFonts w:ascii="Vrinda" w:hAnsi="Vrinda" w:cs="Vrinda"/>
                <w:sz w:val="28"/>
                <w:szCs w:val="28"/>
                <w:cs/>
                <w:lang w:bidi="bn-IN"/>
              </w:rPr>
              <w:t>-৬৮</w:t>
            </w:r>
            <w:r w:rsidRPr="008C075E">
              <w:rPr>
                <w:rFonts w:ascii="Vrinda" w:hAnsi="Vrinda" w:cs="Vrinda"/>
                <w:sz w:val="28"/>
                <w:szCs w:val="28"/>
                <w:cs/>
                <w:lang w:bidi="bn-BD"/>
              </w:rPr>
              <w:t>৪</w:t>
            </w:r>
          </w:p>
        </w:tc>
        <w:tc>
          <w:tcPr>
            <w:tcW w:w="4950" w:type="dxa"/>
          </w:tcPr>
          <w:p w14:paraId="727FE2B7"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ভুট্টোর নিন্দায় পশ্চিম পাকিস্তানের রাজনৈতিক নেতৃবৃন্দ।</w:t>
            </w:r>
          </w:p>
        </w:tc>
        <w:tc>
          <w:tcPr>
            <w:tcW w:w="4950" w:type="dxa"/>
          </w:tcPr>
          <w:p w14:paraId="2F297B85" w14:textId="77777777" w:rsidR="007319BA" w:rsidRPr="00733CC3" w:rsidRDefault="00EB6463" w:rsidP="00F008ED">
            <w:pPr>
              <w:spacing w:after="0" w:line="240" w:lineRule="auto"/>
              <w:jc w:val="center"/>
              <w:rPr>
                <w:rFonts w:ascii="Kalpurush" w:hAnsi="Kalpurush" w:cs="Kalpurush"/>
                <w:sz w:val="28"/>
                <w:szCs w:val="28"/>
                <w:lang w:bidi="bn-BD"/>
              </w:rPr>
            </w:pPr>
            <w:hyperlink r:id="rId224" w:history="1">
              <w:r w:rsidR="007319BA" w:rsidRPr="00733CC3">
                <w:rPr>
                  <w:rStyle w:val="Hyperlink"/>
                  <w:rFonts w:ascii="Kalpurush" w:hAnsi="Kalpurush" w:cs="Kalpurush" w:hint="cs"/>
                  <w:sz w:val="28"/>
                  <w:szCs w:val="28"/>
                  <w:cs/>
                  <w:lang w:bidi="bn-BD"/>
                </w:rPr>
                <w:t>নাহিদ মুহাম্মদ</w:t>
              </w:r>
            </w:hyperlink>
          </w:p>
          <w:p w14:paraId="65746CAA"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2D721587" w14:textId="77777777" w:rsidTr="005F0CDB">
        <w:trPr>
          <w:trHeight w:val="440"/>
        </w:trPr>
        <w:tc>
          <w:tcPr>
            <w:tcW w:w="1548" w:type="dxa"/>
          </w:tcPr>
          <w:p w14:paraId="5A94BA96"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৬৮</w:t>
            </w:r>
            <w:r w:rsidRPr="008C075E">
              <w:rPr>
                <w:rFonts w:ascii="Vrinda" w:hAnsi="Vrinda" w:cs="Vrinda"/>
                <w:sz w:val="28"/>
                <w:szCs w:val="28"/>
                <w:cs/>
                <w:lang w:bidi="bn-BD"/>
              </w:rPr>
              <w:t>৫</w:t>
            </w:r>
            <w:r w:rsidRPr="008C075E">
              <w:rPr>
                <w:rFonts w:ascii="Vrinda" w:hAnsi="Vrinda" w:cs="Vrinda"/>
                <w:sz w:val="28"/>
                <w:szCs w:val="28"/>
                <w:cs/>
                <w:lang w:bidi="bn-IN"/>
              </w:rPr>
              <w:t>-৬৮</w:t>
            </w:r>
            <w:r w:rsidRPr="008C075E">
              <w:rPr>
                <w:rFonts w:ascii="Vrinda" w:hAnsi="Vrinda" w:cs="Vrinda"/>
                <w:sz w:val="28"/>
                <w:szCs w:val="28"/>
                <w:cs/>
                <w:lang w:bidi="bn-BD"/>
              </w:rPr>
              <w:t>৬</w:t>
            </w:r>
          </w:p>
        </w:tc>
        <w:tc>
          <w:tcPr>
            <w:tcW w:w="4950" w:type="dxa"/>
          </w:tcPr>
          <w:p w14:paraId="16C6F2FF" w14:textId="77777777" w:rsidR="007319BA" w:rsidRPr="008C075E" w:rsidRDefault="00EB6463" w:rsidP="005F75AC">
            <w:pPr>
              <w:spacing w:after="0" w:line="240" w:lineRule="auto"/>
              <w:jc w:val="center"/>
              <w:rPr>
                <w:rFonts w:ascii="Vrinda" w:hAnsi="Vrinda" w:cs="Vrinda"/>
                <w:sz w:val="28"/>
                <w:szCs w:val="28"/>
                <w:cs/>
                <w:lang w:bidi="bn-IN"/>
              </w:rPr>
            </w:pPr>
            <w:hyperlink w:anchor="p685" w:history="1">
              <w:r w:rsidR="007319BA" w:rsidRPr="00630176">
                <w:rPr>
                  <w:rStyle w:val="Hyperlink"/>
                  <w:rFonts w:ascii="Vrinda" w:hAnsi="Vrinda" w:cs="Vrinda"/>
                  <w:sz w:val="28"/>
                  <w:szCs w:val="28"/>
                  <w:cs/>
                  <w:lang w:bidi="bn-IN"/>
                </w:rPr>
                <w:t>ব্যাংক ও সরকারী অফিসের প্রতি শেখ মুজিবর</w:t>
              </w:r>
            </w:hyperlink>
            <w:r w:rsidR="007319BA" w:rsidRPr="008C075E">
              <w:rPr>
                <w:rFonts w:ascii="Vrinda" w:hAnsi="Vrinda" w:cs="Vrinda"/>
                <w:sz w:val="28"/>
                <w:szCs w:val="28"/>
                <w:cs/>
                <w:lang w:bidi="bn-IN"/>
              </w:rPr>
              <w:t xml:space="preserve">রহমানের নির্দেশ।  </w:t>
            </w:r>
          </w:p>
        </w:tc>
        <w:tc>
          <w:tcPr>
            <w:tcW w:w="4950" w:type="dxa"/>
          </w:tcPr>
          <w:p w14:paraId="6964E6B1" w14:textId="77777777" w:rsidR="007319BA" w:rsidRPr="00733CC3" w:rsidRDefault="00EB6463" w:rsidP="00F008ED">
            <w:pPr>
              <w:spacing w:after="0" w:line="240" w:lineRule="auto"/>
              <w:jc w:val="center"/>
              <w:rPr>
                <w:rFonts w:ascii="Kalpurush" w:hAnsi="Kalpurush" w:cs="Kalpurush"/>
                <w:sz w:val="28"/>
                <w:szCs w:val="28"/>
                <w:lang w:bidi="bn-BD"/>
              </w:rPr>
            </w:pPr>
            <w:hyperlink r:id="rId225" w:history="1">
              <w:r w:rsidR="007319BA" w:rsidRPr="00733CC3">
                <w:rPr>
                  <w:rStyle w:val="Hyperlink"/>
                  <w:rFonts w:ascii="Kalpurush" w:hAnsi="Kalpurush" w:cs="Kalpurush" w:hint="cs"/>
                  <w:sz w:val="28"/>
                  <w:szCs w:val="28"/>
                  <w:cs/>
                  <w:lang w:bidi="bn-BD"/>
                </w:rPr>
                <w:t>নাহিদ মুহাম্মদ</w:t>
              </w:r>
            </w:hyperlink>
          </w:p>
          <w:p w14:paraId="5EF30E22"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075FCB76" w14:textId="77777777" w:rsidTr="005F0CDB">
        <w:trPr>
          <w:trHeight w:val="440"/>
        </w:trPr>
        <w:tc>
          <w:tcPr>
            <w:tcW w:w="1548" w:type="dxa"/>
          </w:tcPr>
          <w:p w14:paraId="0CB0BA75"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৬৮</w:t>
            </w:r>
            <w:r w:rsidRPr="008C075E">
              <w:rPr>
                <w:rFonts w:ascii="Vrinda" w:hAnsi="Vrinda" w:cs="Vrinda"/>
                <w:sz w:val="28"/>
                <w:szCs w:val="28"/>
                <w:cs/>
                <w:lang w:bidi="bn-BD"/>
              </w:rPr>
              <w:t>৭</w:t>
            </w:r>
            <w:r w:rsidRPr="008C075E">
              <w:rPr>
                <w:rFonts w:ascii="Vrinda" w:hAnsi="Vrinda" w:cs="Vrinda"/>
                <w:sz w:val="28"/>
                <w:szCs w:val="28"/>
                <w:cs/>
                <w:lang w:bidi="bn-IN"/>
              </w:rPr>
              <w:t>-৬৯</w:t>
            </w:r>
            <w:r w:rsidRPr="008C075E">
              <w:rPr>
                <w:rFonts w:ascii="Vrinda" w:hAnsi="Vrinda" w:cs="Vrinda"/>
                <w:sz w:val="28"/>
                <w:szCs w:val="28"/>
                <w:cs/>
                <w:lang w:bidi="bn-BD"/>
              </w:rPr>
              <w:t>০</w:t>
            </w:r>
          </w:p>
        </w:tc>
        <w:tc>
          <w:tcPr>
            <w:tcW w:w="4950" w:type="dxa"/>
          </w:tcPr>
          <w:p w14:paraId="72EDC8E2" w14:textId="77777777" w:rsidR="007319BA" w:rsidRPr="008C075E" w:rsidRDefault="00EB6463" w:rsidP="005F75AC">
            <w:pPr>
              <w:spacing w:after="0" w:line="240" w:lineRule="auto"/>
              <w:jc w:val="center"/>
              <w:rPr>
                <w:rFonts w:ascii="Vrinda" w:hAnsi="Vrinda" w:cs="Vrinda"/>
                <w:sz w:val="28"/>
                <w:szCs w:val="28"/>
                <w:cs/>
                <w:lang w:bidi="bn-BD"/>
              </w:rPr>
            </w:pPr>
            <w:hyperlink w:anchor="p687" w:history="1">
              <w:r w:rsidR="007319BA" w:rsidRPr="00630176">
                <w:rPr>
                  <w:rStyle w:val="Hyperlink"/>
                  <w:rFonts w:ascii="Vrinda" w:hAnsi="Vrinda" w:cs="Vrinda"/>
                  <w:sz w:val="28"/>
                  <w:szCs w:val="28"/>
                  <w:cs/>
                  <w:lang w:bidi="bn-IN"/>
                </w:rPr>
                <w:t>সেনাবাহিনী ব্যারাকে ফেরতঃ দেশব্যাপী আন্দোলন।</w:t>
              </w:r>
            </w:hyperlink>
          </w:p>
        </w:tc>
        <w:tc>
          <w:tcPr>
            <w:tcW w:w="4950" w:type="dxa"/>
          </w:tcPr>
          <w:p w14:paraId="274070A7" w14:textId="77777777" w:rsidR="007319BA" w:rsidRPr="00733CC3" w:rsidRDefault="00EB6463" w:rsidP="00F008ED">
            <w:pPr>
              <w:spacing w:after="0" w:line="240" w:lineRule="auto"/>
              <w:jc w:val="center"/>
              <w:rPr>
                <w:rFonts w:ascii="Kalpurush" w:hAnsi="Kalpurush" w:cs="Kalpurush"/>
                <w:sz w:val="28"/>
                <w:szCs w:val="28"/>
                <w:lang w:bidi="bn-BD"/>
              </w:rPr>
            </w:pPr>
            <w:hyperlink r:id="rId226" w:history="1">
              <w:r w:rsidR="007319BA" w:rsidRPr="00733CC3">
                <w:rPr>
                  <w:rStyle w:val="Hyperlink"/>
                  <w:rFonts w:ascii="Kalpurush" w:hAnsi="Kalpurush" w:cs="Kalpurush"/>
                  <w:sz w:val="28"/>
                  <w:szCs w:val="28"/>
                  <w:cs/>
                  <w:lang w:bidi="bn-BD"/>
                </w:rPr>
                <w:t>মে</w:t>
              </w:r>
              <w:r w:rsidR="007319BA" w:rsidRPr="00733CC3">
                <w:rPr>
                  <w:rStyle w:val="Hyperlink"/>
                  <w:rFonts w:ascii="Kalpurush" w:hAnsi="Kalpurush" w:cs="Kalpurush" w:hint="cs"/>
                  <w:sz w:val="28"/>
                  <w:szCs w:val="28"/>
                  <w:cs/>
                  <w:lang w:bidi="bn-BD"/>
                </w:rPr>
                <w:t>হে</w:t>
              </w:r>
              <w:r w:rsidR="007319BA" w:rsidRPr="00733CC3">
                <w:rPr>
                  <w:rStyle w:val="Hyperlink"/>
                  <w:rFonts w:ascii="Kalpurush" w:hAnsi="Kalpurush" w:cs="Kalpurush"/>
                  <w:sz w:val="28"/>
                  <w:szCs w:val="28"/>
                  <w:cs/>
                  <w:lang w:bidi="bn-BD"/>
                </w:rPr>
                <w:t>দী হাসান মুন</w:t>
              </w:r>
            </w:hyperlink>
          </w:p>
          <w:p w14:paraId="6E2E7588" w14:textId="77777777" w:rsidR="007319BA" w:rsidRPr="00733CC3" w:rsidRDefault="007319BA" w:rsidP="00F008ED">
            <w:pPr>
              <w:spacing w:after="0" w:line="240" w:lineRule="auto"/>
              <w:jc w:val="center"/>
              <w:rPr>
                <w:rFonts w:ascii="Kalpurush" w:hAnsi="Kalpurush" w:cs="Kalpurush"/>
                <w:sz w:val="28"/>
                <w:szCs w:val="28"/>
                <w:cs/>
                <w:lang w:bidi="bn-BD"/>
              </w:rPr>
            </w:pPr>
          </w:p>
        </w:tc>
      </w:tr>
      <w:tr w:rsidR="007319BA" w:rsidRPr="008C075E" w14:paraId="01BDCB10" w14:textId="77777777" w:rsidTr="005F0CDB">
        <w:trPr>
          <w:trHeight w:val="440"/>
        </w:trPr>
        <w:tc>
          <w:tcPr>
            <w:tcW w:w="1548" w:type="dxa"/>
          </w:tcPr>
          <w:p w14:paraId="010D1476"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৬৯১-৬৯২</w:t>
            </w:r>
          </w:p>
        </w:tc>
        <w:tc>
          <w:tcPr>
            <w:tcW w:w="4950" w:type="dxa"/>
          </w:tcPr>
          <w:p w14:paraId="6DD694E2" w14:textId="77777777" w:rsidR="007319BA" w:rsidRPr="008C075E" w:rsidRDefault="00EB6463" w:rsidP="005F75AC">
            <w:pPr>
              <w:spacing w:after="0" w:line="240" w:lineRule="auto"/>
              <w:jc w:val="center"/>
              <w:rPr>
                <w:rFonts w:ascii="Vrinda" w:hAnsi="Vrinda" w:cs="Vrinda"/>
                <w:sz w:val="28"/>
                <w:szCs w:val="28"/>
                <w:cs/>
                <w:lang w:bidi="bn-BD"/>
              </w:rPr>
            </w:pPr>
            <w:hyperlink w:anchor="p691" w:history="1">
              <w:r w:rsidR="007319BA" w:rsidRPr="00630176">
                <w:rPr>
                  <w:rStyle w:val="Hyperlink"/>
                  <w:rFonts w:ascii="Vrinda" w:hAnsi="Vrinda" w:cs="Vrinda" w:hint="cs"/>
                  <w:sz w:val="28"/>
                  <w:szCs w:val="28"/>
                  <w:cs/>
                  <w:lang w:bidi="bn-BD"/>
                </w:rPr>
                <w:t>প্রদেশব্যাপী আন্দোলনের প্রতিবেদন</w:t>
              </w:r>
            </w:hyperlink>
          </w:p>
        </w:tc>
        <w:tc>
          <w:tcPr>
            <w:tcW w:w="4950" w:type="dxa"/>
          </w:tcPr>
          <w:p w14:paraId="5C1A8DC6" w14:textId="77777777" w:rsidR="007319BA" w:rsidRPr="00733CC3" w:rsidRDefault="007319BA" w:rsidP="00F008ED">
            <w:pPr>
              <w:spacing w:after="0" w:line="240" w:lineRule="auto"/>
              <w:jc w:val="center"/>
              <w:rPr>
                <w:rFonts w:ascii="Kalpurush" w:hAnsi="Kalpurush" w:cs="Kalpurush"/>
                <w:sz w:val="28"/>
                <w:szCs w:val="28"/>
                <w:cs/>
                <w:lang w:bidi="bn-BD"/>
              </w:rPr>
            </w:pPr>
          </w:p>
        </w:tc>
      </w:tr>
      <w:tr w:rsidR="007319BA" w:rsidRPr="008C075E" w14:paraId="20F8167A" w14:textId="77777777" w:rsidTr="005F0CDB">
        <w:trPr>
          <w:trHeight w:val="440"/>
        </w:trPr>
        <w:tc>
          <w:tcPr>
            <w:tcW w:w="1548" w:type="dxa"/>
          </w:tcPr>
          <w:p w14:paraId="6923C807"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৬৯</w:t>
            </w:r>
            <w:r w:rsidRPr="008C075E">
              <w:rPr>
                <w:rFonts w:ascii="Vrinda" w:hAnsi="Vrinda" w:cs="Vrinda"/>
                <w:sz w:val="28"/>
                <w:szCs w:val="28"/>
                <w:cs/>
                <w:lang w:bidi="bn-BD"/>
              </w:rPr>
              <w:t>৩</w:t>
            </w:r>
            <w:r w:rsidRPr="008C075E">
              <w:rPr>
                <w:rFonts w:ascii="Vrinda" w:hAnsi="Vrinda" w:cs="Vrinda"/>
                <w:sz w:val="28"/>
                <w:szCs w:val="28"/>
                <w:cs/>
                <w:lang w:bidi="bn-IN"/>
              </w:rPr>
              <w:t>-৬৯</w:t>
            </w:r>
            <w:r w:rsidRPr="008C075E">
              <w:rPr>
                <w:rFonts w:ascii="Vrinda" w:hAnsi="Vrinda" w:cs="Vrinda"/>
                <w:sz w:val="28"/>
                <w:szCs w:val="28"/>
                <w:cs/>
                <w:lang w:bidi="bn-BD"/>
              </w:rPr>
              <w:t>৫</w:t>
            </w:r>
          </w:p>
        </w:tc>
        <w:tc>
          <w:tcPr>
            <w:tcW w:w="4950" w:type="dxa"/>
          </w:tcPr>
          <w:p w14:paraId="1CBD9CA0" w14:textId="77777777" w:rsidR="007319BA" w:rsidRPr="008C075E" w:rsidRDefault="00EB6463" w:rsidP="005F75AC">
            <w:pPr>
              <w:spacing w:after="0" w:line="240" w:lineRule="auto"/>
              <w:jc w:val="center"/>
              <w:rPr>
                <w:rFonts w:ascii="Vrinda" w:hAnsi="Vrinda" w:cs="Vrinda"/>
                <w:sz w:val="28"/>
                <w:szCs w:val="28"/>
                <w:cs/>
                <w:lang w:bidi="bn-BD"/>
              </w:rPr>
            </w:pPr>
            <w:hyperlink w:anchor="p693" w:history="1">
              <w:r w:rsidR="007319BA" w:rsidRPr="00630176">
                <w:rPr>
                  <w:rStyle w:val="Hyperlink"/>
                  <w:rFonts w:ascii="Vrinda" w:hAnsi="Vrinda" w:cs="Vrinda"/>
                  <w:sz w:val="28"/>
                  <w:szCs w:val="28"/>
                  <w:cs/>
                  <w:lang w:bidi="bn-IN"/>
                </w:rPr>
                <w:t>সংহতি বিরোধী তৎফরতার উপর প্রেসিডেন্ট ইয়াহিয়া খানের বক্তব্য।</w:t>
              </w:r>
            </w:hyperlink>
          </w:p>
          <w:p w14:paraId="312E55B5" w14:textId="77777777" w:rsidR="007319BA" w:rsidRPr="008C075E" w:rsidRDefault="007319BA" w:rsidP="005F75AC">
            <w:pPr>
              <w:spacing w:after="0" w:line="240" w:lineRule="auto"/>
              <w:rPr>
                <w:rFonts w:ascii="Vrinda" w:hAnsi="Vrinda" w:cs="Vrinda"/>
                <w:sz w:val="28"/>
                <w:szCs w:val="28"/>
                <w:cs/>
                <w:lang w:bidi="bn-IN"/>
              </w:rPr>
            </w:pPr>
          </w:p>
        </w:tc>
        <w:tc>
          <w:tcPr>
            <w:tcW w:w="4950" w:type="dxa"/>
          </w:tcPr>
          <w:p w14:paraId="599AC157" w14:textId="77777777" w:rsidR="007319BA" w:rsidRPr="00733CC3" w:rsidRDefault="00EB6463" w:rsidP="00F008ED">
            <w:pPr>
              <w:spacing w:after="0" w:line="240" w:lineRule="auto"/>
              <w:jc w:val="center"/>
              <w:rPr>
                <w:rFonts w:ascii="Kalpurush" w:hAnsi="Kalpurush" w:cs="Kalpurush"/>
                <w:sz w:val="28"/>
                <w:szCs w:val="28"/>
                <w:lang w:bidi="bn-BD"/>
              </w:rPr>
            </w:pPr>
            <w:hyperlink r:id="rId227" w:history="1">
              <w:r w:rsidR="007319BA" w:rsidRPr="00733CC3">
                <w:rPr>
                  <w:rStyle w:val="Hyperlink"/>
                  <w:rFonts w:ascii="Kalpurush" w:hAnsi="Kalpurush" w:cs="Kalpurush" w:hint="cs"/>
                  <w:sz w:val="28"/>
                  <w:szCs w:val="28"/>
                  <w:cs/>
                  <w:lang w:bidi="bn-BD"/>
                </w:rPr>
                <w:t>রুবাইদ মেহেদী অনিক</w:t>
              </w:r>
            </w:hyperlink>
          </w:p>
        </w:tc>
      </w:tr>
      <w:tr w:rsidR="007319BA" w:rsidRPr="008C075E" w14:paraId="66F1E040" w14:textId="77777777" w:rsidTr="005F0CDB">
        <w:trPr>
          <w:trHeight w:val="440"/>
        </w:trPr>
        <w:tc>
          <w:tcPr>
            <w:tcW w:w="1548" w:type="dxa"/>
          </w:tcPr>
          <w:p w14:paraId="68830110"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৬৯৬-৬৯৭</w:t>
            </w:r>
          </w:p>
        </w:tc>
        <w:tc>
          <w:tcPr>
            <w:tcW w:w="4950" w:type="dxa"/>
          </w:tcPr>
          <w:p w14:paraId="04CCAC3E" w14:textId="77777777" w:rsidR="007319BA" w:rsidRPr="00630176" w:rsidRDefault="00EB6463" w:rsidP="005F75AC">
            <w:pPr>
              <w:spacing w:after="0" w:line="240" w:lineRule="auto"/>
              <w:jc w:val="center"/>
              <w:rPr>
                <w:rFonts w:ascii="Vrinda" w:hAnsi="Vrinda"/>
                <w:sz w:val="28"/>
                <w:szCs w:val="28"/>
                <w:cs/>
                <w:lang w:bidi="bn-BD"/>
              </w:rPr>
            </w:pPr>
            <w:hyperlink w:anchor="p696" w:history="1">
              <w:r w:rsidR="007319BA" w:rsidRPr="00630176">
                <w:rPr>
                  <w:rStyle w:val="Hyperlink"/>
                  <w:rFonts w:ascii="Times New Roman" w:hAnsi="Times New Roman" w:cs="Times New Roman" w:hint="cs"/>
                  <w:sz w:val="28"/>
                  <w:szCs w:val="28"/>
                  <w:cs/>
                  <w:lang w:bidi="bn-IN"/>
                </w:rPr>
                <w:t>‘</w:t>
              </w:r>
              <w:r w:rsidR="007319BA" w:rsidRPr="00630176">
                <w:rPr>
                  <w:rStyle w:val="Hyperlink"/>
                  <w:rFonts w:ascii="Vrinda" w:hAnsi="Vrinda" w:cs="Vrinda" w:hint="cs"/>
                  <w:sz w:val="28"/>
                  <w:szCs w:val="28"/>
                  <w:cs/>
                  <w:lang w:bidi="bn-IN"/>
                </w:rPr>
                <w:t>আপোষেরবাণীআগুনেজ্বালিয়েদাও</w:t>
              </w:r>
              <w:r w:rsidR="007319BA" w:rsidRPr="00630176">
                <w:rPr>
                  <w:rStyle w:val="Hyperlink"/>
                  <w:rFonts w:ascii="Times New Roman" w:hAnsi="Times New Roman" w:cs="Times New Roman" w:hint="cs"/>
                  <w:sz w:val="28"/>
                  <w:szCs w:val="28"/>
                  <w:cs/>
                  <w:lang w:bidi="bn-IN"/>
                </w:rPr>
                <w:t>’</w:t>
              </w:r>
              <w:r w:rsidR="007319BA" w:rsidRPr="00630176">
                <w:rPr>
                  <w:rStyle w:val="Hyperlink"/>
                  <w:rFonts w:ascii="Vrinda" w:hAnsi="Vrinda" w:cs="Vrinda"/>
                  <w:sz w:val="28"/>
                  <w:szCs w:val="28"/>
                  <w:cs/>
                  <w:lang w:bidi="bn-IN"/>
                </w:rPr>
                <w:t xml:space="preserve">- </w:t>
              </w:r>
              <w:r w:rsidR="007319BA" w:rsidRPr="00630176">
                <w:rPr>
                  <w:rStyle w:val="Hyperlink"/>
                  <w:rFonts w:ascii="Vrinda" w:hAnsi="Vrinda" w:cs="Vrinda" w:hint="cs"/>
                  <w:sz w:val="28"/>
                  <w:szCs w:val="28"/>
                  <w:cs/>
                  <w:lang w:bidi="bn-IN"/>
                </w:rPr>
                <w:t>লেখকশিল্পীদে</w:t>
              </w:r>
              <w:r w:rsidR="007319BA" w:rsidRPr="00630176">
                <w:rPr>
                  <w:rStyle w:val="Hyperlink"/>
                  <w:rFonts w:ascii="Vrinda" w:hAnsi="Vrinda" w:cs="Vrinda"/>
                  <w:sz w:val="28"/>
                  <w:szCs w:val="28"/>
                  <w:cs/>
                  <w:lang w:bidi="bn-IN"/>
                </w:rPr>
                <w:t>র আহ্বান</w:t>
              </w:r>
            </w:hyperlink>
          </w:p>
        </w:tc>
        <w:tc>
          <w:tcPr>
            <w:tcW w:w="4950" w:type="dxa"/>
          </w:tcPr>
          <w:p w14:paraId="3AF86971" w14:textId="77777777" w:rsidR="007319BA" w:rsidRPr="00733CC3" w:rsidRDefault="00EB6463" w:rsidP="00F008ED">
            <w:pPr>
              <w:spacing w:after="0" w:line="240" w:lineRule="auto"/>
              <w:jc w:val="center"/>
              <w:rPr>
                <w:rFonts w:ascii="Kalpurush" w:hAnsi="Kalpurush" w:cs="Kalpurush"/>
                <w:sz w:val="28"/>
                <w:szCs w:val="28"/>
                <w:lang w:bidi="bn-IN"/>
              </w:rPr>
            </w:pPr>
            <w:hyperlink r:id="rId228" w:history="1">
              <w:r w:rsidR="007319BA" w:rsidRPr="00733CC3">
                <w:rPr>
                  <w:rStyle w:val="Hyperlink"/>
                  <w:rFonts w:ascii="Kalpurush" w:hAnsi="Kalpurush" w:cs="Kalpurush" w:hint="cs"/>
                  <w:sz w:val="28"/>
                  <w:szCs w:val="28"/>
                  <w:cs/>
                  <w:lang w:bidi="bn-BD"/>
                </w:rPr>
                <w:t>সুষমা মণ্ডল</w:t>
              </w:r>
              <w:r w:rsidR="007319BA" w:rsidRPr="00733CC3">
                <w:rPr>
                  <w:rStyle w:val="Hyperlink"/>
                  <w:rFonts w:ascii="Kalpurush" w:hAnsi="Kalpurush" w:cs="Kalpurush"/>
                  <w:sz w:val="28"/>
                  <w:szCs w:val="28"/>
                  <w:cs/>
                  <w:lang w:bidi="bn-IN"/>
                </w:rPr>
                <w:t xml:space="preserve"> </w:t>
              </w:r>
            </w:hyperlink>
            <w:r w:rsidR="007319BA" w:rsidRPr="00733CC3">
              <w:rPr>
                <w:rFonts w:ascii="Kalpurush" w:hAnsi="Kalpurush" w:cs="Kalpurush"/>
                <w:color w:val="00B050"/>
                <w:sz w:val="28"/>
                <w:szCs w:val="28"/>
                <w:cs/>
                <w:lang w:bidi="bn-IN"/>
              </w:rPr>
              <w:br/>
            </w:r>
          </w:p>
        </w:tc>
      </w:tr>
      <w:tr w:rsidR="007319BA" w:rsidRPr="008C075E" w14:paraId="5AB524AE" w14:textId="77777777" w:rsidTr="005F0CDB">
        <w:trPr>
          <w:trHeight w:val="440"/>
        </w:trPr>
        <w:tc>
          <w:tcPr>
            <w:tcW w:w="1548" w:type="dxa"/>
          </w:tcPr>
          <w:p w14:paraId="6834ED09"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৬৯</w:t>
            </w:r>
            <w:r w:rsidRPr="008C075E">
              <w:rPr>
                <w:rFonts w:ascii="Vrinda" w:hAnsi="Vrinda" w:cs="Vrinda"/>
                <w:sz w:val="28"/>
                <w:szCs w:val="28"/>
                <w:cs/>
                <w:lang w:bidi="bn-BD"/>
              </w:rPr>
              <w:t>৮</w:t>
            </w:r>
          </w:p>
        </w:tc>
        <w:tc>
          <w:tcPr>
            <w:tcW w:w="4950" w:type="dxa"/>
          </w:tcPr>
          <w:p w14:paraId="517660CA" w14:textId="77777777" w:rsidR="007319BA" w:rsidRPr="008C075E" w:rsidRDefault="00EB6463" w:rsidP="005F75AC">
            <w:pPr>
              <w:spacing w:after="0" w:line="240" w:lineRule="auto"/>
              <w:jc w:val="center"/>
              <w:rPr>
                <w:rFonts w:ascii="Vrinda" w:hAnsi="Vrinda" w:cs="Vrinda"/>
                <w:sz w:val="28"/>
                <w:szCs w:val="28"/>
                <w:cs/>
                <w:lang w:bidi="bn-BD"/>
              </w:rPr>
            </w:pPr>
            <w:hyperlink w:anchor="p698" w:history="1">
              <w:r w:rsidR="007319BA" w:rsidRPr="00630176">
                <w:rPr>
                  <w:rStyle w:val="Hyperlink"/>
                  <w:rFonts w:ascii="Vrinda" w:hAnsi="Vrinda" w:cs="Vrinda"/>
                  <w:sz w:val="28"/>
                  <w:szCs w:val="28"/>
                  <w:cs/>
                  <w:lang w:bidi="bn-IN"/>
                </w:rPr>
                <w:t>টিক্কা খান কে পূর্ব পাকিস্তানের গভর্নর নিয়োগ।</w:t>
              </w:r>
            </w:hyperlink>
          </w:p>
        </w:tc>
        <w:tc>
          <w:tcPr>
            <w:tcW w:w="4950" w:type="dxa"/>
          </w:tcPr>
          <w:p w14:paraId="456BFC26" w14:textId="77777777" w:rsidR="007319BA" w:rsidRPr="00733CC3" w:rsidRDefault="00EB6463" w:rsidP="00F008ED">
            <w:pPr>
              <w:spacing w:after="0" w:line="240" w:lineRule="auto"/>
              <w:jc w:val="center"/>
              <w:rPr>
                <w:rFonts w:ascii="Kalpurush" w:hAnsi="Kalpurush" w:cs="Kalpurush"/>
                <w:sz w:val="28"/>
                <w:szCs w:val="28"/>
                <w:lang w:bidi="bn-IN"/>
              </w:rPr>
            </w:pPr>
            <w:hyperlink r:id="rId229" w:history="1">
              <w:r w:rsidR="007319BA" w:rsidRPr="00733CC3">
                <w:rPr>
                  <w:rStyle w:val="Hyperlink"/>
                  <w:rFonts w:ascii="Kalpurush" w:hAnsi="Kalpurush" w:cs="Kalpurush" w:hint="cs"/>
                  <w:sz w:val="28"/>
                  <w:szCs w:val="28"/>
                  <w:cs/>
                  <w:lang w:bidi="bn-BD"/>
                </w:rPr>
                <w:t>ফকরুজ্জামান সায়েম</w:t>
              </w:r>
            </w:hyperlink>
          </w:p>
        </w:tc>
      </w:tr>
      <w:tr w:rsidR="007319BA" w:rsidRPr="008C075E" w14:paraId="6F4DE85E" w14:textId="77777777" w:rsidTr="005F0CDB">
        <w:trPr>
          <w:trHeight w:val="440"/>
        </w:trPr>
        <w:tc>
          <w:tcPr>
            <w:tcW w:w="1548" w:type="dxa"/>
          </w:tcPr>
          <w:p w14:paraId="724D101C"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৬৯৯</w:t>
            </w:r>
          </w:p>
        </w:tc>
        <w:tc>
          <w:tcPr>
            <w:tcW w:w="4950" w:type="dxa"/>
          </w:tcPr>
          <w:p w14:paraId="116FE767" w14:textId="77777777" w:rsidR="007319BA" w:rsidRPr="008C075E" w:rsidRDefault="00EB6463" w:rsidP="005F75AC">
            <w:pPr>
              <w:spacing w:after="0" w:line="240" w:lineRule="auto"/>
              <w:jc w:val="center"/>
              <w:rPr>
                <w:rFonts w:ascii="Vrinda" w:hAnsi="Vrinda" w:cs="Vrinda"/>
                <w:sz w:val="28"/>
                <w:szCs w:val="28"/>
                <w:cs/>
                <w:lang w:bidi="bn-BD"/>
              </w:rPr>
            </w:pPr>
            <w:hyperlink w:anchor="p699" w:history="1">
              <w:r w:rsidR="007319BA" w:rsidRPr="00630176">
                <w:rPr>
                  <w:rStyle w:val="Hyperlink"/>
                  <w:rFonts w:ascii="Vrinda" w:hAnsi="Vrinda" w:cs="Vrinda"/>
                  <w:sz w:val="28"/>
                  <w:szCs w:val="28"/>
                  <w:cs/>
                  <w:lang w:bidi="bn-IN"/>
                </w:rPr>
                <w:t>কমিউনিস্ট বিপ্লবীদের পূর্ব বাংলা সমন্বয় কমিটি কর্তৃক স্বাধীন বাংলাদেশ স্থাপনের উদ্দেশ্যে গেরিলা যুদ্ধের আহ্বান</w:t>
              </w:r>
            </w:hyperlink>
          </w:p>
        </w:tc>
        <w:tc>
          <w:tcPr>
            <w:tcW w:w="4950" w:type="dxa"/>
          </w:tcPr>
          <w:p w14:paraId="0D0D1D2F" w14:textId="77777777" w:rsidR="007319BA" w:rsidRPr="00733CC3" w:rsidRDefault="00EB6463" w:rsidP="00F008ED">
            <w:pPr>
              <w:spacing w:after="0" w:line="240" w:lineRule="auto"/>
              <w:jc w:val="center"/>
              <w:rPr>
                <w:rFonts w:ascii="Kalpurush" w:hAnsi="Kalpurush" w:cs="Kalpurush"/>
                <w:sz w:val="28"/>
                <w:szCs w:val="28"/>
                <w:lang w:bidi="bn-BD"/>
              </w:rPr>
            </w:pPr>
            <w:hyperlink r:id="rId230" w:history="1">
              <w:r w:rsidR="007319BA" w:rsidRPr="00733CC3">
                <w:rPr>
                  <w:rStyle w:val="Hyperlink"/>
                  <w:rFonts w:ascii="Kalpurush" w:hAnsi="Kalpurush" w:cs="Kalpurush"/>
                  <w:sz w:val="28"/>
                  <w:szCs w:val="28"/>
                  <w:cs/>
                  <w:lang w:bidi="bn-BD"/>
                </w:rPr>
                <w:t>নীতেশ বড়ুয়া</w:t>
              </w:r>
            </w:hyperlink>
          </w:p>
          <w:p w14:paraId="4B25417B" w14:textId="77777777" w:rsidR="007319BA" w:rsidRPr="00733CC3" w:rsidRDefault="007319BA" w:rsidP="00F008ED">
            <w:pPr>
              <w:spacing w:after="0" w:line="240" w:lineRule="auto"/>
              <w:jc w:val="center"/>
              <w:rPr>
                <w:rFonts w:ascii="Kalpurush" w:hAnsi="Kalpurush" w:cs="Kalpurush"/>
                <w:sz w:val="28"/>
                <w:szCs w:val="28"/>
                <w:cs/>
                <w:lang w:bidi="bn-BD"/>
              </w:rPr>
            </w:pPr>
          </w:p>
        </w:tc>
      </w:tr>
      <w:tr w:rsidR="007319BA" w:rsidRPr="008C075E" w14:paraId="55E59344" w14:textId="77777777" w:rsidTr="005F0CDB">
        <w:trPr>
          <w:trHeight w:val="440"/>
        </w:trPr>
        <w:tc>
          <w:tcPr>
            <w:tcW w:w="1548" w:type="dxa"/>
          </w:tcPr>
          <w:p w14:paraId="1AD85271"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৭০০-৭০২</w:t>
            </w:r>
          </w:p>
        </w:tc>
        <w:tc>
          <w:tcPr>
            <w:tcW w:w="4950" w:type="dxa"/>
          </w:tcPr>
          <w:p w14:paraId="77DF68ED" w14:textId="77777777" w:rsidR="007319BA" w:rsidRPr="008C075E" w:rsidRDefault="00EB6463" w:rsidP="005F75AC">
            <w:pPr>
              <w:spacing w:after="0" w:line="240" w:lineRule="auto"/>
              <w:jc w:val="center"/>
              <w:rPr>
                <w:rFonts w:ascii="Vrinda" w:hAnsi="Vrinda" w:cs="Vrinda"/>
                <w:sz w:val="28"/>
                <w:szCs w:val="28"/>
                <w:cs/>
                <w:lang w:bidi="bn-BD"/>
              </w:rPr>
            </w:pPr>
            <w:hyperlink w:anchor="p700" w:history="1">
              <w:r w:rsidR="007319BA" w:rsidRPr="00630176">
                <w:rPr>
                  <w:rStyle w:val="Hyperlink"/>
                  <w:rFonts w:ascii="Vrinda" w:hAnsi="Vrinda" w:cs="Vrinda"/>
                  <w:sz w:val="28"/>
                  <w:szCs w:val="28"/>
                  <w:cs/>
                  <w:lang w:bidi="bn-IN"/>
                </w:rPr>
                <w:t>পাকিস্তানের শাসনতন্ত্রের জন্য ১৭ দফা প্রস্তাব</w:t>
              </w:r>
            </w:hyperlink>
          </w:p>
        </w:tc>
        <w:tc>
          <w:tcPr>
            <w:tcW w:w="4950" w:type="dxa"/>
          </w:tcPr>
          <w:p w14:paraId="50C94EEC" w14:textId="77777777" w:rsidR="007319BA" w:rsidRPr="00733CC3" w:rsidRDefault="00EB6463" w:rsidP="00F008ED">
            <w:pPr>
              <w:spacing w:after="0" w:line="240" w:lineRule="auto"/>
              <w:jc w:val="center"/>
              <w:rPr>
                <w:rFonts w:ascii="Kalpurush" w:hAnsi="Kalpurush" w:cs="Kalpurush"/>
                <w:sz w:val="28"/>
                <w:szCs w:val="28"/>
                <w:cs/>
                <w:lang w:bidi="bn-BD"/>
              </w:rPr>
            </w:pPr>
            <w:hyperlink r:id="rId231" w:history="1">
              <w:r w:rsidR="007319BA" w:rsidRPr="00733CC3">
                <w:rPr>
                  <w:rStyle w:val="Hyperlink"/>
                  <w:rFonts w:ascii="Kalpurush" w:hAnsi="Kalpurush" w:cs="Kalpurush" w:hint="cs"/>
                  <w:sz w:val="28"/>
                  <w:szCs w:val="28"/>
                  <w:cs/>
                  <w:lang w:bidi="bn-BD"/>
                </w:rPr>
                <w:t>খোন্দকার আবদুল্লাহ</w:t>
              </w:r>
            </w:hyperlink>
          </w:p>
        </w:tc>
      </w:tr>
      <w:tr w:rsidR="007319BA" w:rsidRPr="008C075E" w14:paraId="5852F8C1" w14:textId="77777777" w:rsidTr="005F0CDB">
        <w:trPr>
          <w:trHeight w:val="440"/>
        </w:trPr>
        <w:tc>
          <w:tcPr>
            <w:tcW w:w="1548" w:type="dxa"/>
          </w:tcPr>
          <w:p w14:paraId="634F883E"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৭০৩-৭০৫</w:t>
            </w:r>
          </w:p>
        </w:tc>
        <w:tc>
          <w:tcPr>
            <w:tcW w:w="4950" w:type="dxa"/>
          </w:tcPr>
          <w:p w14:paraId="7D2AABFB" w14:textId="77777777" w:rsidR="007319BA" w:rsidRPr="008C075E" w:rsidRDefault="00EB6463" w:rsidP="005F75AC">
            <w:pPr>
              <w:spacing w:after="0" w:line="240" w:lineRule="auto"/>
              <w:jc w:val="center"/>
              <w:rPr>
                <w:rFonts w:ascii="Vrinda" w:hAnsi="Vrinda" w:cs="Vrinda"/>
                <w:sz w:val="28"/>
                <w:szCs w:val="28"/>
                <w:cs/>
                <w:lang w:bidi="bn-BD"/>
              </w:rPr>
            </w:pPr>
            <w:hyperlink w:anchor="p703" w:history="1">
              <w:r w:rsidR="007319BA" w:rsidRPr="00630176">
                <w:rPr>
                  <w:rStyle w:val="Hyperlink"/>
                  <w:rFonts w:ascii="Vrinda" w:hAnsi="Vrinda" w:cs="Vrinda"/>
                  <w:sz w:val="28"/>
                  <w:szCs w:val="28"/>
                  <w:cs/>
                  <w:lang w:bidi="bn-IN"/>
                </w:rPr>
                <w:t>রেসকোর্স ময়দানে প্রদত্ত শেখ মুজিবুর রহমানের ভাষণ</w:t>
              </w:r>
            </w:hyperlink>
          </w:p>
        </w:tc>
        <w:tc>
          <w:tcPr>
            <w:tcW w:w="4950" w:type="dxa"/>
          </w:tcPr>
          <w:p w14:paraId="6914A6E1" w14:textId="77777777" w:rsidR="007319BA" w:rsidRPr="00733CC3" w:rsidRDefault="00EB6463" w:rsidP="00F008ED">
            <w:pPr>
              <w:spacing w:after="0" w:line="240" w:lineRule="auto"/>
              <w:jc w:val="center"/>
              <w:rPr>
                <w:rFonts w:ascii="Kalpurush" w:hAnsi="Kalpurush" w:cs="Kalpurush"/>
                <w:sz w:val="28"/>
                <w:szCs w:val="28"/>
                <w:lang w:bidi="bn-IN"/>
              </w:rPr>
            </w:pPr>
            <w:hyperlink r:id="rId232" w:history="1">
              <w:r w:rsidR="007319BA" w:rsidRPr="00733CC3">
                <w:rPr>
                  <w:rStyle w:val="Hyperlink"/>
                  <w:rFonts w:ascii="Kalpurush" w:hAnsi="Kalpurush" w:cs="Kalpurush" w:hint="cs"/>
                  <w:sz w:val="28"/>
                  <w:szCs w:val="28"/>
                  <w:cs/>
                  <w:lang w:bidi="bn-BD"/>
                </w:rPr>
                <w:t>খোন্দকার আবদুল্লাহ</w:t>
              </w:r>
            </w:hyperlink>
            <w:r w:rsidR="007319BA" w:rsidRPr="00733CC3">
              <w:rPr>
                <w:rFonts w:ascii="Kalpurush" w:hAnsi="Kalpurush" w:cs="Kalpurush"/>
                <w:sz w:val="28"/>
                <w:szCs w:val="28"/>
                <w:cs/>
                <w:lang w:bidi="bn-BD"/>
              </w:rPr>
              <w:t xml:space="preserve"> </w:t>
            </w:r>
            <w:r w:rsidR="007319BA" w:rsidRPr="00733CC3">
              <w:rPr>
                <w:rFonts w:ascii="Kalpurush" w:hAnsi="Kalpurush" w:cs="Kalpurush"/>
                <w:sz w:val="28"/>
                <w:szCs w:val="28"/>
                <w:cs/>
                <w:lang w:bidi="bn-BD"/>
              </w:rPr>
              <w:br/>
            </w:r>
          </w:p>
        </w:tc>
      </w:tr>
      <w:tr w:rsidR="007319BA" w:rsidRPr="008C075E" w14:paraId="638C2582" w14:textId="77777777" w:rsidTr="005F0CDB">
        <w:trPr>
          <w:trHeight w:val="440"/>
        </w:trPr>
        <w:tc>
          <w:tcPr>
            <w:tcW w:w="1548" w:type="dxa"/>
          </w:tcPr>
          <w:p w14:paraId="021DD6FD"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৭০</w:t>
            </w:r>
            <w:r w:rsidRPr="008C075E">
              <w:rPr>
                <w:rFonts w:ascii="Vrinda" w:hAnsi="Vrinda" w:cs="Vrinda"/>
                <w:sz w:val="28"/>
                <w:szCs w:val="28"/>
                <w:cs/>
                <w:lang w:bidi="bn-BD"/>
              </w:rPr>
              <w:t>৬</w:t>
            </w:r>
            <w:r w:rsidRPr="008C075E">
              <w:rPr>
                <w:rFonts w:ascii="Vrinda" w:hAnsi="Vrinda" w:cs="Vrinda"/>
                <w:sz w:val="28"/>
                <w:szCs w:val="28"/>
                <w:cs/>
                <w:lang w:bidi="bn-IN"/>
              </w:rPr>
              <w:t>-৭০</w:t>
            </w:r>
            <w:r w:rsidRPr="008C075E">
              <w:rPr>
                <w:rFonts w:ascii="Vrinda" w:hAnsi="Vrinda" w:cs="Vrinda"/>
                <w:sz w:val="28"/>
                <w:szCs w:val="28"/>
                <w:cs/>
                <w:lang w:bidi="bn-BD"/>
              </w:rPr>
              <w:t>৭</w:t>
            </w:r>
          </w:p>
        </w:tc>
        <w:tc>
          <w:tcPr>
            <w:tcW w:w="4950" w:type="dxa"/>
          </w:tcPr>
          <w:p w14:paraId="4DCD5757" w14:textId="77777777" w:rsidR="007319BA" w:rsidRPr="008C075E" w:rsidRDefault="00EB6463" w:rsidP="005F75AC">
            <w:pPr>
              <w:spacing w:after="0" w:line="240" w:lineRule="auto"/>
              <w:jc w:val="center"/>
              <w:rPr>
                <w:rFonts w:ascii="Vrinda" w:hAnsi="Vrinda" w:cs="Vrinda"/>
                <w:sz w:val="28"/>
                <w:szCs w:val="28"/>
                <w:cs/>
                <w:lang w:bidi="bn-IN"/>
              </w:rPr>
            </w:pPr>
            <w:hyperlink w:anchor="p706" w:history="1">
              <w:r w:rsidR="007319BA" w:rsidRPr="00630176">
                <w:rPr>
                  <w:rStyle w:val="Hyperlink"/>
                  <w:rFonts w:ascii="Vrinda" w:hAnsi="Vrinda" w:cs="Vrinda"/>
                  <w:sz w:val="28"/>
                  <w:szCs w:val="28"/>
                  <w:cs/>
                  <w:lang w:bidi="bn-IN"/>
                </w:rPr>
                <w:t>মুজিব কর্তৃক দশ দফার ঘোষণা।</w:t>
              </w:r>
            </w:hyperlink>
          </w:p>
        </w:tc>
        <w:tc>
          <w:tcPr>
            <w:tcW w:w="4950" w:type="dxa"/>
          </w:tcPr>
          <w:p w14:paraId="599C7D9F" w14:textId="77777777" w:rsidR="007319BA" w:rsidRPr="00733CC3" w:rsidRDefault="00EB6463" w:rsidP="00F008ED">
            <w:pPr>
              <w:spacing w:after="0" w:line="240" w:lineRule="auto"/>
              <w:jc w:val="center"/>
              <w:rPr>
                <w:rFonts w:ascii="Kalpurush" w:hAnsi="Kalpurush" w:cs="Kalpurush"/>
                <w:sz w:val="28"/>
                <w:szCs w:val="28"/>
                <w:lang w:bidi="bn-BD"/>
              </w:rPr>
            </w:pPr>
            <w:hyperlink r:id="rId233" w:history="1">
              <w:r w:rsidR="007319BA" w:rsidRPr="00733CC3">
                <w:rPr>
                  <w:rStyle w:val="Hyperlink"/>
                  <w:rFonts w:ascii="Kalpurush" w:hAnsi="Kalpurush" w:cs="Kalpurush" w:hint="cs"/>
                  <w:sz w:val="28"/>
                  <w:szCs w:val="28"/>
                  <w:cs/>
                  <w:lang w:bidi="bn-BD"/>
                </w:rPr>
                <w:t>ফকরুজ্জামান সায়েম</w:t>
              </w:r>
            </w:hyperlink>
          </w:p>
        </w:tc>
      </w:tr>
      <w:tr w:rsidR="007319BA" w:rsidRPr="008C075E" w14:paraId="7A1222DB" w14:textId="77777777" w:rsidTr="005F0CDB">
        <w:trPr>
          <w:trHeight w:val="440"/>
        </w:trPr>
        <w:tc>
          <w:tcPr>
            <w:tcW w:w="1548" w:type="dxa"/>
          </w:tcPr>
          <w:p w14:paraId="1287E9E2"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৭০৮-৭০৯</w:t>
            </w:r>
          </w:p>
        </w:tc>
        <w:tc>
          <w:tcPr>
            <w:tcW w:w="4950" w:type="dxa"/>
          </w:tcPr>
          <w:p w14:paraId="03244E09" w14:textId="77777777" w:rsidR="007319BA" w:rsidRPr="008C075E" w:rsidRDefault="00EB6463" w:rsidP="005F75AC">
            <w:pPr>
              <w:spacing w:after="0" w:line="240" w:lineRule="auto"/>
              <w:jc w:val="center"/>
              <w:rPr>
                <w:rFonts w:ascii="Vrinda" w:hAnsi="Vrinda" w:cs="Vrinda"/>
                <w:sz w:val="28"/>
                <w:szCs w:val="28"/>
                <w:cs/>
                <w:lang w:bidi="bn-BD"/>
              </w:rPr>
            </w:pPr>
            <w:hyperlink w:anchor="p708" w:history="1">
              <w:r w:rsidR="007319BA" w:rsidRPr="00630176">
                <w:rPr>
                  <w:rStyle w:val="Hyperlink"/>
                  <w:rFonts w:ascii="Vrinda" w:hAnsi="Vrinda" w:cs="Vrinda"/>
                  <w:sz w:val="28"/>
                  <w:szCs w:val="28"/>
                  <w:cs/>
                  <w:lang w:bidi="bn-BD"/>
                </w:rPr>
                <w:t>স্বাধীনতা প্রতিষ্ঠার আহ্বানে ফরওয়ার্ড স্টুডেন্টস ব্লক</w:t>
              </w:r>
            </w:hyperlink>
          </w:p>
        </w:tc>
        <w:tc>
          <w:tcPr>
            <w:tcW w:w="4950" w:type="dxa"/>
          </w:tcPr>
          <w:p w14:paraId="22D254F6" w14:textId="77777777" w:rsidR="007319BA" w:rsidRPr="00733CC3" w:rsidRDefault="00EB6463" w:rsidP="00F008ED">
            <w:pPr>
              <w:spacing w:after="0" w:line="240" w:lineRule="auto"/>
              <w:jc w:val="center"/>
              <w:rPr>
                <w:rFonts w:ascii="Kalpurush" w:hAnsi="Kalpurush" w:cs="Kalpurush"/>
                <w:sz w:val="28"/>
                <w:szCs w:val="28"/>
                <w:lang w:bidi="bn-IN"/>
              </w:rPr>
            </w:pPr>
            <w:hyperlink r:id="rId234" w:history="1">
              <w:r w:rsidR="007319BA" w:rsidRPr="00733CC3">
                <w:rPr>
                  <w:rStyle w:val="Hyperlink"/>
                  <w:rFonts w:ascii="Kalpurush" w:hAnsi="Kalpurush" w:cs="Kalpurush" w:hint="cs"/>
                  <w:sz w:val="28"/>
                  <w:szCs w:val="28"/>
                  <w:cs/>
                  <w:lang w:bidi="bn-BD"/>
                </w:rPr>
                <w:t>ফকরুজ্জামান সায়েম</w:t>
              </w:r>
            </w:hyperlink>
          </w:p>
        </w:tc>
      </w:tr>
      <w:tr w:rsidR="007319BA" w:rsidRPr="008C075E" w14:paraId="7FCD06C2" w14:textId="77777777" w:rsidTr="005F0CDB">
        <w:trPr>
          <w:trHeight w:val="440"/>
        </w:trPr>
        <w:tc>
          <w:tcPr>
            <w:tcW w:w="1548" w:type="dxa"/>
          </w:tcPr>
          <w:p w14:paraId="24D012F6"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৭১</w:t>
            </w:r>
            <w:r w:rsidRPr="008C075E">
              <w:rPr>
                <w:rFonts w:ascii="Vrinda" w:hAnsi="Vrinda" w:cs="Vrinda"/>
                <w:sz w:val="28"/>
                <w:szCs w:val="28"/>
                <w:cs/>
                <w:lang w:bidi="bn-BD"/>
              </w:rPr>
              <w:t>০</w:t>
            </w:r>
          </w:p>
        </w:tc>
        <w:tc>
          <w:tcPr>
            <w:tcW w:w="4950" w:type="dxa"/>
          </w:tcPr>
          <w:p w14:paraId="5D743451" w14:textId="77777777" w:rsidR="007319BA" w:rsidRPr="008C075E" w:rsidRDefault="00EB6463" w:rsidP="005F75AC">
            <w:pPr>
              <w:spacing w:after="0" w:line="240" w:lineRule="auto"/>
              <w:jc w:val="center"/>
              <w:rPr>
                <w:rFonts w:ascii="Vrinda" w:hAnsi="Vrinda" w:cs="Vrinda"/>
                <w:sz w:val="28"/>
                <w:szCs w:val="28"/>
                <w:cs/>
                <w:lang w:bidi="bn-IN"/>
              </w:rPr>
            </w:pPr>
            <w:hyperlink w:anchor="p710" w:history="1">
              <w:r w:rsidR="007319BA" w:rsidRPr="00630176">
                <w:rPr>
                  <w:rStyle w:val="Hyperlink"/>
                  <w:rFonts w:ascii="Vrinda" w:hAnsi="Vrinda" w:cs="Vrinda"/>
                  <w:sz w:val="28"/>
                  <w:szCs w:val="28"/>
                  <w:cs/>
                  <w:lang w:bidi="bn-IN"/>
                </w:rPr>
                <w:t>গেরিলা যুদ্ধ করার নিয়ম সহ একটি বেনামি লিফলেট।</w:t>
              </w:r>
            </w:hyperlink>
          </w:p>
        </w:tc>
        <w:tc>
          <w:tcPr>
            <w:tcW w:w="4950" w:type="dxa"/>
          </w:tcPr>
          <w:p w14:paraId="4E07F62B" w14:textId="77777777" w:rsidR="007319BA" w:rsidRPr="00733CC3" w:rsidRDefault="00EB6463" w:rsidP="00F008ED">
            <w:pPr>
              <w:spacing w:after="0" w:line="240" w:lineRule="auto"/>
              <w:jc w:val="center"/>
              <w:rPr>
                <w:rFonts w:ascii="Kalpurush" w:hAnsi="Kalpurush" w:cs="Kalpurush"/>
                <w:sz w:val="28"/>
                <w:szCs w:val="28"/>
                <w:cs/>
                <w:lang w:bidi="bn-BD"/>
              </w:rPr>
            </w:pPr>
            <w:hyperlink r:id="rId235" w:history="1">
              <w:r w:rsidR="007319BA" w:rsidRPr="00733CC3">
                <w:rPr>
                  <w:rStyle w:val="Hyperlink"/>
                  <w:rFonts w:ascii="Kalpurush" w:hAnsi="Kalpurush" w:cs="Kalpurush" w:hint="cs"/>
                  <w:sz w:val="28"/>
                  <w:szCs w:val="28"/>
                  <w:cs/>
                  <w:lang w:bidi="bn-BD"/>
                </w:rPr>
                <w:t>ফকরুজ্জামান সায়েম</w:t>
              </w:r>
            </w:hyperlink>
          </w:p>
          <w:p w14:paraId="227BBB4C"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7BD9FCBD" w14:textId="77777777" w:rsidTr="005F0CDB">
        <w:trPr>
          <w:trHeight w:val="440"/>
        </w:trPr>
        <w:tc>
          <w:tcPr>
            <w:tcW w:w="1548" w:type="dxa"/>
          </w:tcPr>
          <w:p w14:paraId="77892A7F"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৭১১</w:t>
            </w:r>
          </w:p>
        </w:tc>
        <w:tc>
          <w:tcPr>
            <w:tcW w:w="4950" w:type="dxa"/>
          </w:tcPr>
          <w:p w14:paraId="64304B3C" w14:textId="77777777" w:rsidR="007319BA" w:rsidRPr="008C075E" w:rsidRDefault="00EB6463" w:rsidP="005F75AC">
            <w:pPr>
              <w:spacing w:after="0" w:line="240" w:lineRule="auto"/>
              <w:jc w:val="center"/>
              <w:rPr>
                <w:rFonts w:ascii="Vrinda" w:hAnsi="Vrinda" w:cs="Vrinda"/>
                <w:sz w:val="28"/>
                <w:szCs w:val="28"/>
                <w:cs/>
                <w:lang w:bidi="bn-BD"/>
              </w:rPr>
            </w:pPr>
            <w:hyperlink w:anchor="p711" w:history="1">
              <w:r w:rsidR="007319BA" w:rsidRPr="00630176">
                <w:rPr>
                  <w:rStyle w:val="Hyperlink"/>
                  <w:rFonts w:ascii="Vrinda" w:hAnsi="Vrinda" w:cs="Vrinda"/>
                  <w:sz w:val="28"/>
                  <w:szCs w:val="28"/>
                  <w:cs/>
                  <w:lang w:bidi="bn-IN"/>
                </w:rPr>
                <w:t>স্বাধীন বাংলাদেশ ছাত্র সংগ্রাম গঠনের আহ্বান</w:t>
              </w:r>
            </w:hyperlink>
          </w:p>
        </w:tc>
        <w:tc>
          <w:tcPr>
            <w:tcW w:w="4950" w:type="dxa"/>
          </w:tcPr>
          <w:p w14:paraId="2BC33BCD" w14:textId="77777777" w:rsidR="007319BA" w:rsidRPr="0046389D" w:rsidRDefault="00EB6463" w:rsidP="00F008ED">
            <w:pPr>
              <w:pStyle w:val="Heading3"/>
              <w:shd w:val="clear" w:color="auto" w:fill="FFFFFF"/>
              <w:spacing w:before="0" w:after="0"/>
              <w:jc w:val="center"/>
              <w:rPr>
                <w:rFonts w:ascii="Kalpurush" w:hAnsi="Kalpurush" w:cs="Kalpurush"/>
                <w:b/>
                <w:bCs/>
                <w:color w:val="1D2129"/>
                <w:spacing w:val="-3"/>
                <w:cs/>
              </w:rPr>
            </w:pPr>
            <w:hyperlink r:id="rId236" w:history="1">
              <w:r w:rsidR="007319BA" w:rsidRPr="0046389D">
                <w:rPr>
                  <w:rStyle w:val="Hyperlink"/>
                  <w:rFonts w:ascii="Kalpurush" w:hAnsi="Kalpurush" w:cs="Kalpurush"/>
                  <w:b/>
                  <w:bCs/>
                  <w:spacing w:val="-3"/>
                  <w:cs/>
                  <w:lang w:bidi="bn-IN"/>
                </w:rPr>
                <w:t>সজীব</w:t>
              </w:r>
              <w:r w:rsidR="007319BA" w:rsidRPr="0046389D">
                <w:rPr>
                  <w:rStyle w:val="Hyperlink"/>
                  <w:rFonts w:ascii="Kalpurush" w:hAnsi="Kalpurush" w:cs="Kalpurush"/>
                  <w:b/>
                  <w:bCs/>
                  <w:spacing w:val="-3"/>
                  <w:lang w:bidi="ar-SA"/>
                </w:rPr>
                <w:t xml:space="preserve"> </w:t>
              </w:r>
              <w:r w:rsidR="007319BA" w:rsidRPr="0046389D">
                <w:rPr>
                  <w:rStyle w:val="Hyperlink"/>
                  <w:rFonts w:ascii="Kalpurush" w:hAnsi="Kalpurush" w:cs="Kalpurush"/>
                  <w:b/>
                  <w:bCs/>
                  <w:spacing w:val="-3"/>
                  <w:cs/>
                  <w:lang w:bidi="bn-IN"/>
                </w:rPr>
                <w:t>সাহা</w:t>
              </w:r>
            </w:hyperlink>
          </w:p>
        </w:tc>
      </w:tr>
      <w:tr w:rsidR="007319BA" w:rsidRPr="008C075E" w14:paraId="04BAB4DF" w14:textId="77777777" w:rsidTr="005F0CDB">
        <w:trPr>
          <w:trHeight w:val="440"/>
        </w:trPr>
        <w:tc>
          <w:tcPr>
            <w:tcW w:w="1548" w:type="dxa"/>
          </w:tcPr>
          <w:p w14:paraId="74C1D39F"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৭১২-৭১৪</w:t>
            </w:r>
          </w:p>
        </w:tc>
        <w:tc>
          <w:tcPr>
            <w:tcW w:w="4950" w:type="dxa"/>
          </w:tcPr>
          <w:p w14:paraId="4AE0696E" w14:textId="77777777" w:rsidR="007319BA" w:rsidRPr="008C075E" w:rsidRDefault="00EB6463" w:rsidP="005F75AC">
            <w:pPr>
              <w:spacing w:after="0" w:line="240" w:lineRule="auto"/>
              <w:jc w:val="center"/>
              <w:rPr>
                <w:rFonts w:ascii="Vrinda" w:hAnsi="Vrinda" w:cs="Vrinda"/>
                <w:sz w:val="28"/>
                <w:szCs w:val="28"/>
                <w:cs/>
                <w:lang w:bidi="bn-BD"/>
              </w:rPr>
            </w:pPr>
            <w:hyperlink w:anchor="p712" w:history="1">
              <w:r w:rsidR="007319BA" w:rsidRPr="00630176">
                <w:rPr>
                  <w:rStyle w:val="Hyperlink"/>
                  <w:rFonts w:ascii="Vrinda" w:hAnsi="Vrinda" w:cs="Vrinda"/>
                  <w:sz w:val="28"/>
                  <w:szCs w:val="28"/>
                  <w:cs/>
                  <w:lang w:bidi="bn-IN"/>
                </w:rPr>
                <w:t>স্বাধীন বাংলা প্রতিষ্ঠার সংগ্রাম অব্যাহত রাখার আহ্বান</w:t>
              </w:r>
            </w:hyperlink>
          </w:p>
        </w:tc>
        <w:tc>
          <w:tcPr>
            <w:tcW w:w="4950" w:type="dxa"/>
          </w:tcPr>
          <w:p w14:paraId="1E3985BE" w14:textId="77777777" w:rsidR="007319BA" w:rsidRPr="0046389D" w:rsidRDefault="00EB6463" w:rsidP="00F008ED">
            <w:pPr>
              <w:pStyle w:val="Heading3"/>
              <w:shd w:val="clear" w:color="auto" w:fill="FFFFFF"/>
              <w:spacing w:before="0" w:after="0"/>
              <w:jc w:val="center"/>
              <w:rPr>
                <w:rFonts w:ascii="Kalpurush" w:hAnsi="Kalpurush" w:cs="Kalpurush"/>
                <w:b/>
                <w:bCs/>
                <w:color w:val="1D2129"/>
                <w:spacing w:val="-3"/>
                <w:cs/>
              </w:rPr>
            </w:pPr>
            <w:hyperlink r:id="rId237" w:history="1">
              <w:r w:rsidR="007319BA" w:rsidRPr="0046389D">
                <w:rPr>
                  <w:rStyle w:val="Hyperlink"/>
                  <w:rFonts w:ascii="Kalpurush" w:hAnsi="Kalpurush" w:cs="Kalpurush"/>
                  <w:b/>
                  <w:bCs/>
                  <w:spacing w:val="-3"/>
                  <w:cs/>
                  <w:lang w:bidi="bn-IN"/>
                </w:rPr>
                <w:t>সজীব</w:t>
              </w:r>
              <w:r w:rsidR="007319BA" w:rsidRPr="0046389D">
                <w:rPr>
                  <w:rStyle w:val="Hyperlink"/>
                  <w:rFonts w:ascii="Kalpurush" w:hAnsi="Kalpurush" w:cs="Kalpurush"/>
                  <w:b/>
                  <w:bCs/>
                  <w:spacing w:val="-3"/>
                  <w:lang w:bidi="ar-SA"/>
                </w:rPr>
                <w:t xml:space="preserve"> </w:t>
              </w:r>
              <w:r w:rsidR="007319BA" w:rsidRPr="0046389D">
                <w:rPr>
                  <w:rStyle w:val="Hyperlink"/>
                  <w:rFonts w:ascii="Kalpurush" w:hAnsi="Kalpurush" w:cs="Kalpurush"/>
                  <w:b/>
                  <w:bCs/>
                  <w:spacing w:val="-3"/>
                  <w:cs/>
                  <w:lang w:bidi="bn-IN"/>
                </w:rPr>
                <w:t>সাহা</w:t>
              </w:r>
            </w:hyperlink>
          </w:p>
          <w:p w14:paraId="1FCC8944"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1BFD21FF" w14:textId="77777777" w:rsidTr="005F0CDB">
        <w:trPr>
          <w:trHeight w:val="440"/>
        </w:trPr>
        <w:tc>
          <w:tcPr>
            <w:tcW w:w="1548" w:type="dxa"/>
          </w:tcPr>
          <w:p w14:paraId="09B98736"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৭১৫-৭১৬</w:t>
            </w:r>
          </w:p>
        </w:tc>
        <w:tc>
          <w:tcPr>
            <w:tcW w:w="4950" w:type="dxa"/>
          </w:tcPr>
          <w:p w14:paraId="2D84DEF0" w14:textId="77777777" w:rsidR="007319BA" w:rsidRPr="008C075E" w:rsidRDefault="00EB6463" w:rsidP="005F75AC">
            <w:pPr>
              <w:spacing w:after="0" w:line="240" w:lineRule="auto"/>
              <w:jc w:val="center"/>
              <w:rPr>
                <w:rFonts w:ascii="Vrinda" w:hAnsi="Vrinda" w:cs="Vrinda"/>
                <w:sz w:val="28"/>
                <w:szCs w:val="28"/>
                <w:cs/>
                <w:lang w:bidi="bn-BD"/>
              </w:rPr>
            </w:pPr>
            <w:hyperlink w:anchor="p715" w:history="1">
              <w:r w:rsidR="007319BA" w:rsidRPr="00630176">
                <w:rPr>
                  <w:rStyle w:val="Hyperlink"/>
                  <w:rFonts w:ascii="Vrinda" w:hAnsi="Vrinda" w:cs="Vrinda"/>
                  <w:sz w:val="28"/>
                  <w:szCs w:val="28"/>
                  <w:cs/>
                  <w:lang w:bidi="bn-IN"/>
                </w:rPr>
                <w:t>মুক্তি সংগ্রামে অবতীর্ণ হওয়ার আহ্বানে মাওলানা ভাসানী</w:t>
              </w:r>
            </w:hyperlink>
          </w:p>
        </w:tc>
        <w:tc>
          <w:tcPr>
            <w:tcW w:w="4950" w:type="dxa"/>
          </w:tcPr>
          <w:p w14:paraId="5D695921" w14:textId="77777777" w:rsidR="007319BA" w:rsidRPr="00733CC3" w:rsidRDefault="00EB6463" w:rsidP="00F008ED">
            <w:pPr>
              <w:spacing w:after="0" w:line="240" w:lineRule="auto"/>
              <w:jc w:val="center"/>
              <w:rPr>
                <w:rFonts w:ascii="Kalpurush" w:hAnsi="Kalpurush" w:cs="Kalpurush"/>
                <w:sz w:val="28"/>
                <w:szCs w:val="28"/>
                <w:lang w:bidi="bn-BD"/>
              </w:rPr>
            </w:pPr>
            <w:hyperlink r:id="rId238" w:history="1">
              <w:r w:rsidR="007319BA" w:rsidRPr="00733CC3">
                <w:rPr>
                  <w:rStyle w:val="Hyperlink"/>
                  <w:rFonts w:ascii="Kalpurush" w:hAnsi="Kalpurush" w:cs="Kalpurush" w:hint="cs"/>
                  <w:sz w:val="28"/>
                  <w:szCs w:val="28"/>
                  <w:cs/>
                  <w:lang w:bidi="bn-BD"/>
                </w:rPr>
                <w:t>নাহিদ মুহাম্মদ</w:t>
              </w:r>
            </w:hyperlink>
          </w:p>
          <w:p w14:paraId="2D8D2CD1" w14:textId="77777777" w:rsidR="007319BA" w:rsidRPr="00733CC3" w:rsidRDefault="007319BA" w:rsidP="00F008ED">
            <w:pPr>
              <w:spacing w:after="0" w:line="240" w:lineRule="auto"/>
              <w:jc w:val="center"/>
              <w:rPr>
                <w:rFonts w:ascii="Kalpurush" w:hAnsi="Kalpurush" w:cs="Kalpurush"/>
                <w:sz w:val="28"/>
                <w:szCs w:val="28"/>
                <w:cs/>
                <w:lang w:bidi="bn-BD"/>
              </w:rPr>
            </w:pPr>
          </w:p>
        </w:tc>
      </w:tr>
      <w:tr w:rsidR="007319BA" w:rsidRPr="008C075E" w14:paraId="346395AA" w14:textId="77777777" w:rsidTr="005F0CDB">
        <w:trPr>
          <w:trHeight w:val="440"/>
        </w:trPr>
        <w:tc>
          <w:tcPr>
            <w:tcW w:w="1548" w:type="dxa"/>
          </w:tcPr>
          <w:p w14:paraId="590E05D5"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৭১৭</w:t>
            </w:r>
          </w:p>
        </w:tc>
        <w:tc>
          <w:tcPr>
            <w:tcW w:w="4950" w:type="dxa"/>
          </w:tcPr>
          <w:p w14:paraId="0A02A030" w14:textId="77777777" w:rsidR="007319BA" w:rsidRPr="008C075E" w:rsidRDefault="00EB6463" w:rsidP="005F75AC">
            <w:pPr>
              <w:spacing w:after="0" w:line="240" w:lineRule="auto"/>
              <w:jc w:val="center"/>
              <w:rPr>
                <w:rFonts w:ascii="Vrinda" w:hAnsi="Vrinda" w:cs="Vrinda"/>
                <w:sz w:val="28"/>
                <w:szCs w:val="28"/>
                <w:cs/>
                <w:lang w:bidi="bn-BD"/>
              </w:rPr>
            </w:pPr>
            <w:hyperlink w:anchor="p717" w:history="1">
              <w:r w:rsidR="007319BA" w:rsidRPr="00630176">
                <w:rPr>
                  <w:rStyle w:val="Hyperlink"/>
                  <w:rFonts w:ascii="Vrinda" w:hAnsi="Vrinda" w:cs="Vrinda"/>
                  <w:sz w:val="28"/>
                  <w:szCs w:val="28"/>
                  <w:cs/>
                  <w:lang w:bidi="bn-IN"/>
                </w:rPr>
                <w:t>নির্বাচিত প্রতিনিধিদের হাতে ক্ষমতা হস্তান্তরই সংকট মুক্তির একমাত্র পথ- একটি সম্পাদকীয় অভিমত</w:t>
              </w:r>
            </w:hyperlink>
          </w:p>
        </w:tc>
        <w:tc>
          <w:tcPr>
            <w:tcW w:w="4950" w:type="dxa"/>
          </w:tcPr>
          <w:p w14:paraId="21C802D1" w14:textId="77777777" w:rsidR="007319BA" w:rsidRPr="00733CC3" w:rsidRDefault="00EB6463" w:rsidP="00F008ED">
            <w:pPr>
              <w:spacing w:after="0" w:line="240" w:lineRule="auto"/>
              <w:jc w:val="center"/>
              <w:rPr>
                <w:rFonts w:ascii="Kalpurush" w:hAnsi="Kalpurush" w:cs="Kalpurush"/>
                <w:sz w:val="28"/>
                <w:szCs w:val="28"/>
                <w:lang w:bidi="bn-BD"/>
              </w:rPr>
            </w:pPr>
            <w:hyperlink r:id="rId239" w:history="1">
              <w:r w:rsidR="007319BA" w:rsidRPr="00733CC3">
                <w:rPr>
                  <w:rStyle w:val="Hyperlink"/>
                  <w:rFonts w:ascii="Kalpurush" w:hAnsi="Kalpurush" w:cs="Kalpurush" w:hint="cs"/>
                  <w:sz w:val="28"/>
                  <w:szCs w:val="28"/>
                  <w:cs/>
                  <w:lang w:bidi="bn-BD"/>
                </w:rPr>
                <w:t>নাহিদ মুহাম্মদ</w:t>
              </w:r>
            </w:hyperlink>
          </w:p>
          <w:p w14:paraId="1120DA4E"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006F2A85" w14:textId="77777777" w:rsidTr="005F0CDB">
        <w:trPr>
          <w:trHeight w:val="440"/>
        </w:trPr>
        <w:tc>
          <w:tcPr>
            <w:tcW w:w="1548" w:type="dxa"/>
          </w:tcPr>
          <w:p w14:paraId="6B715E7E"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lastRenderedPageBreak/>
              <w:t>৭১৮-৭১৯</w:t>
            </w:r>
          </w:p>
        </w:tc>
        <w:tc>
          <w:tcPr>
            <w:tcW w:w="4950" w:type="dxa"/>
          </w:tcPr>
          <w:p w14:paraId="7742E967" w14:textId="77777777" w:rsidR="007319BA" w:rsidRPr="008C075E" w:rsidRDefault="00EB6463" w:rsidP="005F75AC">
            <w:pPr>
              <w:spacing w:after="0" w:line="240" w:lineRule="auto"/>
              <w:jc w:val="center"/>
              <w:rPr>
                <w:rFonts w:ascii="Vrinda" w:hAnsi="Vrinda" w:cs="Vrinda"/>
                <w:sz w:val="28"/>
                <w:szCs w:val="28"/>
                <w:cs/>
                <w:lang w:bidi="bn-BD"/>
              </w:rPr>
            </w:pPr>
            <w:hyperlink w:anchor="p718" w:history="1">
              <w:r w:rsidR="007319BA" w:rsidRPr="00630176">
                <w:rPr>
                  <w:rStyle w:val="Hyperlink"/>
                  <w:rFonts w:ascii="Vrinda" w:hAnsi="Vrinda" w:cs="Vrinda"/>
                  <w:sz w:val="28"/>
                  <w:szCs w:val="28"/>
                  <w:cs/>
                  <w:lang w:bidi="bn-IN"/>
                </w:rPr>
                <w:t>অসহযোগ আন্দোলন ত্যাগ করে গেরিলা লড়াইয়ে আহ্বান জানিয়ে পূর্ব পাকিস্তানের কমিউনিস্ট পার্টি (মার্ক্সবাদী-লেনিনবাদী)</w:t>
              </w:r>
            </w:hyperlink>
          </w:p>
        </w:tc>
        <w:tc>
          <w:tcPr>
            <w:tcW w:w="4950" w:type="dxa"/>
          </w:tcPr>
          <w:p w14:paraId="5D010855" w14:textId="77777777" w:rsidR="007319BA" w:rsidRPr="00733CC3" w:rsidRDefault="00EB6463" w:rsidP="00F008ED">
            <w:pPr>
              <w:spacing w:after="0" w:line="240" w:lineRule="auto"/>
              <w:jc w:val="center"/>
              <w:rPr>
                <w:rFonts w:ascii="Kalpurush" w:hAnsi="Kalpurush" w:cs="Kalpurush"/>
                <w:sz w:val="28"/>
                <w:szCs w:val="28"/>
                <w:lang w:bidi="bn-BD"/>
              </w:rPr>
            </w:pPr>
            <w:hyperlink r:id="rId240" w:history="1">
              <w:r w:rsidR="007319BA" w:rsidRPr="00733CC3">
                <w:rPr>
                  <w:rStyle w:val="Hyperlink"/>
                  <w:rFonts w:ascii="Kalpurush" w:hAnsi="Kalpurush" w:cs="Kalpurush" w:hint="cs"/>
                  <w:sz w:val="28"/>
                  <w:szCs w:val="28"/>
                  <w:cs/>
                  <w:lang w:bidi="bn-BD"/>
                </w:rPr>
                <w:t>নাহিদ মুহাম্মদ</w:t>
              </w:r>
            </w:hyperlink>
          </w:p>
          <w:p w14:paraId="0BA97EB9"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6403317C" w14:textId="77777777" w:rsidTr="005F0CDB">
        <w:trPr>
          <w:trHeight w:val="440"/>
        </w:trPr>
        <w:tc>
          <w:tcPr>
            <w:tcW w:w="1548" w:type="dxa"/>
          </w:tcPr>
          <w:p w14:paraId="43BEE358"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৭২০</w:t>
            </w:r>
          </w:p>
        </w:tc>
        <w:tc>
          <w:tcPr>
            <w:tcW w:w="4950" w:type="dxa"/>
          </w:tcPr>
          <w:p w14:paraId="0D247533" w14:textId="77777777" w:rsidR="007319BA" w:rsidRPr="008C075E" w:rsidRDefault="00EB6463" w:rsidP="005F75AC">
            <w:pPr>
              <w:spacing w:after="0" w:line="240" w:lineRule="auto"/>
              <w:jc w:val="center"/>
              <w:rPr>
                <w:rFonts w:ascii="Vrinda" w:hAnsi="Vrinda" w:cs="Vrinda"/>
                <w:sz w:val="28"/>
                <w:szCs w:val="28"/>
                <w:cs/>
                <w:lang w:bidi="bn-BD"/>
              </w:rPr>
            </w:pPr>
            <w:hyperlink w:anchor="p720" w:history="1">
              <w:r w:rsidR="007319BA" w:rsidRPr="00630176">
                <w:rPr>
                  <w:rStyle w:val="Hyperlink"/>
                  <w:rFonts w:ascii="Vrinda" w:hAnsi="Vrinda" w:cs="Vrinda"/>
                  <w:sz w:val="28"/>
                  <w:szCs w:val="28"/>
                  <w:cs/>
                  <w:lang w:bidi="bn-IN"/>
                </w:rPr>
                <w:t>পূর্ব পাকিস্তানের গভর্নর হিসেবে লেঃ জেঃ টিক্কা খানের শপথ গ্রহণ সংক্রান্ত খবর</w:t>
              </w:r>
            </w:hyperlink>
          </w:p>
        </w:tc>
        <w:tc>
          <w:tcPr>
            <w:tcW w:w="4950" w:type="dxa"/>
          </w:tcPr>
          <w:p w14:paraId="4AB0D661" w14:textId="77777777" w:rsidR="007319BA" w:rsidRPr="00733CC3" w:rsidRDefault="00EB6463" w:rsidP="00F008ED">
            <w:pPr>
              <w:spacing w:after="0" w:line="240" w:lineRule="auto"/>
              <w:jc w:val="center"/>
              <w:rPr>
                <w:rFonts w:ascii="Kalpurush" w:hAnsi="Kalpurush" w:cs="Kalpurush"/>
                <w:sz w:val="28"/>
                <w:szCs w:val="28"/>
                <w:lang w:bidi="bn-BD"/>
              </w:rPr>
            </w:pPr>
            <w:hyperlink r:id="rId241" w:history="1">
              <w:r w:rsidR="007319BA" w:rsidRPr="00733CC3">
                <w:rPr>
                  <w:rStyle w:val="Hyperlink"/>
                  <w:rFonts w:ascii="Kalpurush" w:hAnsi="Kalpurush" w:cs="Kalpurush" w:hint="cs"/>
                  <w:sz w:val="28"/>
                  <w:szCs w:val="28"/>
                  <w:cs/>
                  <w:lang w:bidi="bn-BD"/>
                </w:rPr>
                <w:t>নাহিদ মুহাম্মদ</w:t>
              </w:r>
            </w:hyperlink>
          </w:p>
          <w:p w14:paraId="7D1D318F"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63B06457" w14:textId="77777777" w:rsidTr="005F0CDB">
        <w:trPr>
          <w:trHeight w:val="440"/>
        </w:trPr>
        <w:tc>
          <w:tcPr>
            <w:tcW w:w="1548" w:type="dxa"/>
          </w:tcPr>
          <w:p w14:paraId="698E49AC"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৭২১-৭২৩</w:t>
            </w:r>
          </w:p>
        </w:tc>
        <w:tc>
          <w:tcPr>
            <w:tcW w:w="4950" w:type="dxa"/>
          </w:tcPr>
          <w:p w14:paraId="12AD2D58" w14:textId="77777777" w:rsidR="007319BA" w:rsidRPr="00630176" w:rsidRDefault="00EB6463" w:rsidP="005F75AC">
            <w:pPr>
              <w:spacing w:after="0" w:line="240" w:lineRule="auto"/>
              <w:jc w:val="center"/>
              <w:rPr>
                <w:rFonts w:ascii="Vrinda" w:hAnsi="Vrinda"/>
                <w:sz w:val="28"/>
                <w:szCs w:val="28"/>
                <w:cs/>
                <w:lang w:bidi="bn-BD"/>
              </w:rPr>
            </w:pPr>
            <w:hyperlink w:anchor="p721" w:history="1">
              <w:r w:rsidR="007319BA" w:rsidRPr="00630176">
                <w:rPr>
                  <w:rStyle w:val="Hyperlink"/>
                  <w:rFonts w:ascii="Times New Roman" w:hAnsi="Times New Roman" w:cs="Times New Roman" w:hint="cs"/>
                  <w:sz w:val="28"/>
                  <w:szCs w:val="28"/>
                  <w:cs/>
                  <w:lang w:bidi="bn-IN"/>
                </w:rPr>
                <w:t>‘</w:t>
              </w:r>
              <w:r w:rsidR="007319BA" w:rsidRPr="00630176">
                <w:rPr>
                  <w:rStyle w:val="Hyperlink"/>
                  <w:rFonts w:ascii="Vrinda" w:hAnsi="Vrinda" w:cs="Vrinda" w:hint="cs"/>
                  <w:sz w:val="28"/>
                  <w:szCs w:val="28"/>
                  <w:cs/>
                  <w:lang w:bidi="bn-IN"/>
                </w:rPr>
                <w:t>শে</w:t>
              </w:r>
              <w:r w:rsidR="007319BA" w:rsidRPr="00630176">
                <w:rPr>
                  <w:rStyle w:val="Hyperlink"/>
                  <w:rFonts w:ascii="Vrinda" w:hAnsi="Vrinda" w:cs="Vrinda"/>
                  <w:sz w:val="28"/>
                  <w:szCs w:val="28"/>
                  <w:cs/>
                  <w:lang w:bidi="bn-IN"/>
                </w:rPr>
                <w:t>খ মুজিবের সঙ্গে এক হয়ে সর্বাত্মক সংগ্রাম করব</w:t>
              </w:r>
              <w:r w:rsidR="007319BA" w:rsidRPr="00630176">
                <w:rPr>
                  <w:rStyle w:val="Hyperlink"/>
                  <w:rFonts w:ascii="Times New Roman" w:hAnsi="Times New Roman" w:cs="Times New Roman" w:hint="cs"/>
                  <w:sz w:val="28"/>
                  <w:szCs w:val="28"/>
                  <w:cs/>
                  <w:lang w:bidi="bn-IN"/>
                </w:rPr>
                <w:t>’</w:t>
              </w:r>
              <w:r w:rsidR="007319BA" w:rsidRPr="00630176">
                <w:rPr>
                  <w:rStyle w:val="Hyperlink"/>
                  <w:rFonts w:ascii="Vrinda" w:hAnsi="Vrinda" w:cs="Vrinda"/>
                  <w:sz w:val="28"/>
                  <w:szCs w:val="28"/>
                  <w:cs/>
                  <w:lang w:bidi="bn-IN"/>
                </w:rPr>
                <w:t xml:space="preserve">- </w:t>
              </w:r>
              <w:r w:rsidR="007319BA" w:rsidRPr="00630176">
                <w:rPr>
                  <w:rStyle w:val="Hyperlink"/>
                  <w:rFonts w:ascii="Vrinda" w:hAnsi="Vrinda" w:cs="Vrinda" w:hint="cs"/>
                  <w:sz w:val="28"/>
                  <w:szCs w:val="28"/>
                  <w:cs/>
                  <w:lang w:bidi="bn-IN"/>
                </w:rPr>
                <w:t>পল্টনেরজনসভায়মাওলানাভাসানী</w:t>
              </w:r>
            </w:hyperlink>
          </w:p>
        </w:tc>
        <w:tc>
          <w:tcPr>
            <w:tcW w:w="4950" w:type="dxa"/>
          </w:tcPr>
          <w:p w14:paraId="18B144FD" w14:textId="77777777" w:rsidR="007319BA" w:rsidRPr="00733CC3" w:rsidRDefault="00EB6463" w:rsidP="00F008ED">
            <w:pPr>
              <w:spacing w:after="0" w:line="240" w:lineRule="auto"/>
              <w:jc w:val="center"/>
              <w:rPr>
                <w:rFonts w:ascii="Kalpurush" w:hAnsi="Kalpurush" w:cs="Kalpurush"/>
                <w:sz w:val="28"/>
                <w:szCs w:val="28"/>
                <w:lang w:bidi="bn-IN"/>
              </w:rPr>
            </w:pPr>
            <w:hyperlink r:id="rId242" w:history="1">
              <w:r w:rsidR="007319BA" w:rsidRPr="00733CC3">
                <w:rPr>
                  <w:rStyle w:val="Hyperlink"/>
                  <w:rFonts w:ascii="Kalpurush" w:hAnsi="Kalpurush" w:cs="Kalpurush" w:hint="cs"/>
                  <w:sz w:val="28"/>
                  <w:szCs w:val="28"/>
                  <w:cs/>
                  <w:lang w:bidi="bn-BD"/>
                </w:rPr>
                <w:t>সাজেদুর রহমান সুমন</w:t>
              </w:r>
            </w:hyperlink>
          </w:p>
        </w:tc>
      </w:tr>
      <w:tr w:rsidR="007319BA" w:rsidRPr="008C075E" w14:paraId="26DA797E" w14:textId="77777777" w:rsidTr="005F0CDB">
        <w:trPr>
          <w:trHeight w:val="440"/>
        </w:trPr>
        <w:tc>
          <w:tcPr>
            <w:tcW w:w="1548" w:type="dxa"/>
          </w:tcPr>
          <w:p w14:paraId="010653EC"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৭২৪-৭২৫</w:t>
            </w:r>
          </w:p>
        </w:tc>
        <w:tc>
          <w:tcPr>
            <w:tcW w:w="4950" w:type="dxa"/>
          </w:tcPr>
          <w:p w14:paraId="6ACE30F1" w14:textId="77777777" w:rsidR="007319BA" w:rsidRPr="008C075E" w:rsidRDefault="00EB6463" w:rsidP="005F75AC">
            <w:pPr>
              <w:spacing w:after="0" w:line="240" w:lineRule="auto"/>
              <w:jc w:val="center"/>
              <w:rPr>
                <w:rFonts w:ascii="Vrinda" w:hAnsi="Vrinda" w:cs="Vrinda"/>
                <w:sz w:val="28"/>
                <w:szCs w:val="28"/>
                <w:cs/>
                <w:lang w:bidi="bn-BD"/>
              </w:rPr>
            </w:pPr>
            <w:hyperlink w:anchor="p724" w:history="1">
              <w:r w:rsidR="007319BA" w:rsidRPr="00630176">
                <w:rPr>
                  <w:rStyle w:val="Hyperlink"/>
                  <w:rFonts w:ascii="Vrinda" w:hAnsi="Vrinda" w:cs="Vrinda"/>
                  <w:sz w:val="28"/>
                  <w:szCs w:val="28"/>
                  <w:cs/>
                  <w:lang w:bidi="bn-IN"/>
                </w:rPr>
                <w:t>মাওলানা ভাসানীর ১৪ দফা কর্মসূচী ঘোষণা</w:t>
              </w:r>
            </w:hyperlink>
          </w:p>
        </w:tc>
        <w:tc>
          <w:tcPr>
            <w:tcW w:w="4950" w:type="dxa"/>
          </w:tcPr>
          <w:p w14:paraId="03386DD7" w14:textId="77777777" w:rsidR="007319BA" w:rsidRPr="00733CC3" w:rsidRDefault="00EB6463" w:rsidP="00F008ED">
            <w:pPr>
              <w:spacing w:after="0" w:line="240" w:lineRule="auto"/>
              <w:jc w:val="center"/>
              <w:rPr>
                <w:rFonts w:ascii="Kalpurush" w:hAnsi="Kalpurush" w:cs="Kalpurush"/>
                <w:sz w:val="28"/>
                <w:szCs w:val="28"/>
                <w:lang w:bidi="bn-IN"/>
              </w:rPr>
            </w:pPr>
            <w:hyperlink r:id="rId243" w:history="1">
              <w:r w:rsidR="007319BA" w:rsidRPr="00733CC3">
                <w:rPr>
                  <w:rStyle w:val="Hyperlink"/>
                  <w:rFonts w:ascii="Kalpurush" w:hAnsi="Kalpurush" w:cs="Kalpurush" w:hint="cs"/>
                  <w:sz w:val="28"/>
                  <w:szCs w:val="28"/>
                  <w:cs/>
                  <w:lang w:bidi="bn-BD"/>
                </w:rPr>
                <w:t>সাজেদুর রহমান সুমন</w:t>
              </w:r>
            </w:hyperlink>
          </w:p>
        </w:tc>
      </w:tr>
      <w:tr w:rsidR="007319BA" w:rsidRPr="008C075E" w14:paraId="6B2F3A38" w14:textId="77777777" w:rsidTr="005F0CDB">
        <w:trPr>
          <w:trHeight w:val="440"/>
        </w:trPr>
        <w:tc>
          <w:tcPr>
            <w:tcW w:w="1548" w:type="dxa"/>
          </w:tcPr>
          <w:p w14:paraId="2673ACF2"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৭২</w:t>
            </w:r>
            <w:r w:rsidRPr="008C075E">
              <w:rPr>
                <w:rFonts w:ascii="Vrinda" w:hAnsi="Vrinda" w:cs="Vrinda"/>
                <w:sz w:val="28"/>
                <w:szCs w:val="28"/>
                <w:cs/>
                <w:lang w:bidi="bn-BD"/>
              </w:rPr>
              <w:t>৬</w:t>
            </w:r>
            <w:r w:rsidRPr="008C075E">
              <w:rPr>
                <w:rFonts w:ascii="Vrinda" w:hAnsi="Vrinda" w:cs="Vrinda"/>
                <w:sz w:val="28"/>
                <w:szCs w:val="28"/>
                <w:cs/>
                <w:lang w:bidi="bn-IN"/>
              </w:rPr>
              <w:t>-৭২</w:t>
            </w:r>
            <w:r w:rsidRPr="008C075E">
              <w:rPr>
                <w:rFonts w:ascii="Vrinda" w:hAnsi="Vrinda" w:cs="Vrinda"/>
                <w:sz w:val="28"/>
                <w:szCs w:val="28"/>
                <w:cs/>
                <w:lang w:bidi="bn-BD"/>
              </w:rPr>
              <w:t>৭</w:t>
            </w:r>
          </w:p>
        </w:tc>
        <w:tc>
          <w:tcPr>
            <w:tcW w:w="4950" w:type="dxa"/>
          </w:tcPr>
          <w:p w14:paraId="3EBE860C" w14:textId="77777777" w:rsidR="007319BA" w:rsidRPr="008C075E" w:rsidRDefault="00EB6463" w:rsidP="005F75AC">
            <w:pPr>
              <w:spacing w:after="0" w:line="240" w:lineRule="auto"/>
              <w:jc w:val="center"/>
              <w:rPr>
                <w:rFonts w:ascii="Vrinda" w:hAnsi="Vrinda" w:cs="Vrinda"/>
                <w:sz w:val="28"/>
                <w:szCs w:val="28"/>
                <w:cs/>
                <w:lang w:bidi="bn-BD"/>
              </w:rPr>
            </w:pPr>
            <w:hyperlink w:anchor="p726" w:history="1">
              <w:r w:rsidR="007319BA" w:rsidRPr="00630176">
                <w:rPr>
                  <w:rStyle w:val="Hyperlink"/>
                  <w:rFonts w:ascii="Vrinda" w:hAnsi="Vrinda" w:cs="Vrinda"/>
                  <w:sz w:val="28"/>
                  <w:szCs w:val="28"/>
                  <w:cs/>
                  <w:lang w:bidi="bn-IN"/>
                </w:rPr>
                <w:t>সরকারী ও আধা সরকারী সংস্থার প্রতি আওয়ামী লীগের পক্ষ হতে তাজউদ্দীনের নির্দেশ।</w:t>
              </w:r>
            </w:hyperlink>
          </w:p>
          <w:p w14:paraId="2E2954CD" w14:textId="77777777" w:rsidR="007319BA" w:rsidRPr="008C075E" w:rsidRDefault="007319BA" w:rsidP="005F75AC">
            <w:pPr>
              <w:spacing w:after="0" w:line="240" w:lineRule="auto"/>
              <w:rPr>
                <w:rFonts w:ascii="Vrinda" w:hAnsi="Vrinda" w:cs="Vrinda"/>
                <w:sz w:val="28"/>
                <w:szCs w:val="28"/>
                <w:cs/>
                <w:lang w:bidi="bn-IN"/>
              </w:rPr>
            </w:pPr>
          </w:p>
        </w:tc>
        <w:tc>
          <w:tcPr>
            <w:tcW w:w="4950" w:type="dxa"/>
          </w:tcPr>
          <w:p w14:paraId="02A6F92B" w14:textId="77777777" w:rsidR="007319BA" w:rsidRPr="00733CC3" w:rsidRDefault="00EB6463" w:rsidP="00F008ED">
            <w:pPr>
              <w:spacing w:after="0" w:line="240" w:lineRule="auto"/>
              <w:jc w:val="center"/>
              <w:rPr>
                <w:rFonts w:ascii="Kalpurush" w:hAnsi="Kalpurush" w:cs="Kalpurush"/>
                <w:sz w:val="28"/>
                <w:szCs w:val="28"/>
                <w:lang w:bidi="bn-BD"/>
              </w:rPr>
            </w:pPr>
            <w:hyperlink r:id="rId244" w:history="1">
              <w:r w:rsidR="007319BA" w:rsidRPr="00733CC3">
                <w:rPr>
                  <w:rStyle w:val="Hyperlink"/>
                  <w:rFonts w:ascii="Kalpurush" w:hAnsi="Kalpurush" w:cs="Kalpurush"/>
                  <w:sz w:val="28"/>
                  <w:szCs w:val="28"/>
                  <w:cs/>
                  <w:lang w:bidi="bn-BD"/>
                </w:rPr>
                <w:t>সাকু চৌধুরী</w:t>
              </w:r>
            </w:hyperlink>
          </w:p>
          <w:p w14:paraId="5AB19F0A"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525E3C01" w14:textId="77777777" w:rsidTr="005F0CDB">
        <w:trPr>
          <w:trHeight w:val="440"/>
        </w:trPr>
        <w:tc>
          <w:tcPr>
            <w:tcW w:w="1548" w:type="dxa"/>
          </w:tcPr>
          <w:p w14:paraId="0DD9634B"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৭২৮</w:t>
            </w:r>
          </w:p>
        </w:tc>
        <w:tc>
          <w:tcPr>
            <w:tcW w:w="4950" w:type="dxa"/>
          </w:tcPr>
          <w:p w14:paraId="67C2EBEA" w14:textId="77777777" w:rsidR="007319BA" w:rsidRPr="008C075E" w:rsidRDefault="00EB6463" w:rsidP="005F75AC">
            <w:pPr>
              <w:spacing w:after="0" w:line="240" w:lineRule="auto"/>
              <w:jc w:val="center"/>
              <w:rPr>
                <w:rFonts w:ascii="Vrinda" w:hAnsi="Vrinda" w:cs="Vrinda"/>
                <w:sz w:val="28"/>
                <w:szCs w:val="28"/>
                <w:cs/>
                <w:lang w:bidi="bn-BD"/>
              </w:rPr>
            </w:pPr>
            <w:hyperlink w:anchor="p728" w:history="1">
              <w:r w:rsidR="007319BA" w:rsidRPr="00630176">
                <w:rPr>
                  <w:rStyle w:val="Hyperlink"/>
                  <w:rFonts w:ascii="Vrinda" w:hAnsi="Vrinda" w:cs="Vrinda"/>
                  <w:sz w:val="28"/>
                  <w:szCs w:val="28"/>
                  <w:cs/>
                  <w:lang w:bidi="bn-IN"/>
                </w:rPr>
                <w:t>অবিলম্বে জনপ্রতিনিধিদের হাতে ক্ষমতা হস্তান্তরের আহ্বান জানিয়ে একটি সম্পাদকীয়</w:t>
              </w:r>
            </w:hyperlink>
          </w:p>
        </w:tc>
        <w:tc>
          <w:tcPr>
            <w:tcW w:w="4950" w:type="dxa"/>
          </w:tcPr>
          <w:p w14:paraId="3BE16EA3" w14:textId="77777777" w:rsidR="007319BA" w:rsidRPr="00733CC3" w:rsidRDefault="00EB6463" w:rsidP="00F008ED">
            <w:pPr>
              <w:spacing w:after="0" w:line="240" w:lineRule="auto"/>
              <w:jc w:val="center"/>
              <w:rPr>
                <w:rFonts w:ascii="Kalpurush" w:hAnsi="Kalpurush" w:cs="Kalpurush"/>
                <w:sz w:val="28"/>
                <w:szCs w:val="28"/>
                <w:cs/>
                <w:lang w:bidi="bn-BD"/>
              </w:rPr>
            </w:pPr>
            <w:hyperlink r:id="rId245" w:history="1">
              <w:r w:rsidR="007319BA" w:rsidRPr="00733CC3">
                <w:rPr>
                  <w:rStyle w:val="Hyperlink"/>
                  <w:rFonts w:ascii="Kalpurush" w:hAnsi="Kalpurush" w:cs="Kalpurush"/>
                  <w:sz w:val="28"/>
                  <w:szCs w:val="28"/>
                  <w:cs/>
                  <w:lang w:bidi="bn-IN"/>
                </w:rPr>
                <w:t>নীলাঞ্জনা অদিতি</w:t>
              </w:r>
            </w:hyperlink>
          </w:p>
        </w:tc>
      </w:tr>
      <w:tr w:rsidR="007319BA" w:rsidRPr="008C075E" w14:paraId="6DC5DC73" w14:textId="77777777" w:rsidTr="005F0CDB">
        <w:trPr>
          <w:trHeight w:val="440"/>
        </w:trPr>
        <w:tc>
          <w:tcPr>
            <w:tcW w:w="1548" w:type="dxa"/>
          </w:tcPr>
          <w:p w14:paraId="0430D593"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৭</w:t>
            </w:r>
            <w:r w:rsidRPr="008C075E">
              <w:rPr>
                <w:rFonts w:ascii="Vrinda" w:hAnsi="Vrinda" w:cs="Vrinda"/>
                <w:sz w:val="28"/>
                <w:szCs w:val="28"/>
                <w:cs/>
                <w:lang w:bidi="bn-BD"/>
              </w:rPr>
              <w:t>২৯</w:t>
            </w:r>
            <w:r w:rsidRPr="008C075E">
              <w:rPr>
                <w:rFonts w:ascii="Vrinda" w:hAnsi="Vrinda" w:cs="Vrinda"/>
                <w:sz w:val="28"/>
                <w:szCs w:val="28"/>
                <w:cs/>
                <w:lang w:bidi="bn-IN"/>
              </w:rPr>
              <w:t>-৭৩</w:t>
            </w:r>
            <w:r w:rsidRPr="008C075E">
              <w:rPr>
                <w:rFonts w:ascii="Vrinda" w:hAnsi="Vrinda" w:cs="Vrinda"/>
                <w:sz w:val="28"/>
                <w:szCs w:val="28"/>
                <w:cs/>
                <w:lang w:bidi="bn-BD"/>
              </w:rPr>
              <w:t>০</w:t>
            </w:r>
          </w:p>
        </w:tc>
        <w:tc>
          <w:tcPr>
            <w:tcW w:w="4950" w:type="dxa"/>
          </w:tcPr>
          <w:p w14:paraId="607E0865" w14:textId="77777777" w:rsidR="007319BA" w:rsidRPr="008C075E" w:rsidRDefault="00EB6463" w:rsidP="005F75AC">
            <w:pPr>
              <w:spacing w:after="0" w:line="240" w:lineRule="auto"/>
              <w:jc w:val="center"/>
              <w:rPr>
                <w:rFonts w:ascii="Vrinda" w:hAnsi="Vrinda" w:cs="Vrinda"/>
                <w:sz w:val="28"/>
                <w:szCs w:val="28"/>
                <w:cs/>
                <w:lang w:bidi="bn-BD"/>
              </w:rPr>
            </w:pPr>
            <w:hyperlink w:anchor="p729" w:history="1">
              <w:r w:rsidR="007319BA" w:rsidRPr="00630176">
                <w:rPr>
                  <w:rStyle w:val="Hyperlink"/>
                  <w:rFonts w:ascii="Vrinda" w:hAnsi="Vrinda" w:cs="Vrinda"/>
                  <w:sz w:val="28"/>
                  <w:szCs w:val="28"/>
                  <w:cs/>
                  <w:lang w:bidi="bn-IN"/>
                </w:rPr>
                <w:t>ভুট্টোর সমালোচনায় ঢাকার সংবাদ পত্র।</w:t>
              </w:r>
            </w:hyperlink>
          </w:p>
          <w:p w14:paraId="5E14FA09" w14:textId="77777777" w:rsidR="007319BA" w:rsidRPr="008C075E" w:rsidRDefault="007319BA" w:rsidP="005F75AC">
            <w:pPr>
              <w:spacing w:after="0" w:line="240" w:lineRule="auto"/>
              <w:rPr>
                <w:rFonts w:ascii="Vrinda" w:hAnsi="Vrinda" w:cs="Vrinda"/>
                <w:sz w:val="28"/>
                <w:szCs w:val="28"/>
                <w:cs/>
                <w:lang w:bidi="bn-IN"/>
              </w:rPr>
            </w:pPr>
          </w:p>
        </w:tc>
        <w:tc>
          <w:tcPr>
            <w:tcW w:w="4950" w:type="dxa"/>
          </w:tcPr>
          <w:p w14:paraId="65C901F6" w14:textId="77777777" w:rsidR="007319BA" w:rsidRPr="00733CC3" w:rsidRDefault="00EB6463" w:rsidP="00F008ED">
            <w:pPr>
              <w:spacing w:after="0" w:line="240" w:lineRule="auto"/>
              <w:jc w:val="center"/>
              <w:rPr>
                <w:rFonts w:ascii="Kalpurush" w:hAnsi="Kalpurush" w:cs="Kalpurush"/>
                <w:sz w:val="28"/>
                <w:szCs w:val="28"/>
                <w:cs/>
                <w:lang w:bidi="bn-BD"/>
              </w:rPr>
            </w:pPr>
            <w:hyperlink r:id="rId246" w:history="1">
              <w:r w:rsidR="007319BA" w:rsidRPr="00733CC3">
                <w:rPr>
                  <w:rStyle w:val="Hyperlink"/>
                  <w:rFonts w:ascii="Kalpurush" w:hAnsi="Kalpurush" w:cs="Kalpurush" w:hint="cs"/>
                  <w:sz w:val="28"/>
                  <w:szCs w:val="28"/>
                  <w:cs/>
                  <w:lang w:bidi="bn-BD"/>
                </w:rPr>
                <w:t>আরিফ রেজা</w:t>
              </w:r>
            </w:hyperlink>
          </w:p>
          <w:p w14:paraId="6B5D1A46"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7F5C0580" w14:textId="77777777" w:rsidTr="005F0CDB">
        <w:trPr>
          <w:trHeight w:val="440"/>
        </w:trPr>
        <w:tc>
          <w:tcPr>
            <w:tcW w:w="1548" w:type="dxa"/>
          </w:tcPr>
          <w:p w14:paraId="5AA70CB4"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৭৩</w:t>
            </w:r>
            <w:r w:rsidRPr="008C075E">
              <w:rPr>
                <w:rFonts w:ascii="Vrinda" w:hAnsi="Vrinda" w:cs="Vrinda"/>
                <w:sz w:val="28"/>
                <w:szCs w:val="28"/>
                <w:cs/>
                <w:lang w:bidi="bn-BD"/>
              </w:rPr>
              <w:t>১</w:t>
            </w:r>
            <w:r w:rsidRPr="008C075E">
              <w:rPr>
                <w:rFonts w:ascii="Vrinda" w:hAnsi="Vrinda" w:cs="Vrinda"/>
                <w:sz w:val="28"/>
                <w:szCs w:val="28"/>
                <w:cs/>
                <w:lang w:bidi="bn-IN"/>
              </w:rPr>
              <w:t>-৭৩</w:t>
            </w:r>
            <w:r w:rsidRPr="008C075E">
              <w:rPr>
                <w:rFonts w:ascii="Vrinda" w:hAnsi="Vrinda" w:cs="Vrinda"/>
                <w:sz w:val="28"/>
                <w:szCs w:val="28"/>
                <w:cs/>
                <w:lang w:bidi="bn-BD"/>
              </w:rPr>
              <w:t>৩</w:t>
            </w:r>
          </w:p>
        </w:tc>
        <w:tc>
          <w:tcPr>
            <w:tcW w:w="4950" w:type="dxa"/>
          </w:tcPr>
          <w:p w14:paraId="559F4901" w14:textId="77777777" w:rsidR="007319BA" w:rsidRPr="008C075E" w:rsidRDefault="00EB6463" w:rsidP="005F75AC">
            <w:pPr>
              <w:spacing w:after="0" w:line="240" w:lineRule="auto"/>
              <w:jc w:val="center"/>
              <w:rPr>
                <w:rFonts w:ascii="Vrinda" w:hAnsi="Vrinda" w:cs="Vrinda"/>
                <w:sz w:val="28"/>
                <w:szCs w:val="28"/>
                <w:cs/>
                <w:lang w:bidi="bn-IN"/>
              </w:rPr>
            </w:pPr>
            <w:hyperlink w:anchor="p731" w:history="1">
              <w:r w:rsidR="007319BA" w:rsidRPr="00630176">
                <w:rPr>
                  <w:rStyle w:val="Hyperlink"/>
                  <w:rFonts w:ascii="Vrinda" w:hAnsi="Vrinda" w:cs="Vrinda"/>
                  <w:sz w:val="28"/>
                  <w:szCs w:val="28"/>
                  <w:cs/>
                  <w:lang w:bidi="bn-IN"/>
                </w:rPr>
                <w:t>অর্থনৈতিক কর্মকাণ্ড সচল রাখার ব্যাপারে আওয়ামী লীগের নির্দেশাবলী।</w:t>
              </w:r>
            </w:hyperlink>
          </w:p>
        </w:tc>
        <w:tc>
          <w:tcPr>
            <w:tcW w:w="4950" w:type="dxa"/>
          </w:tcPr>
          <w:p w14:paraId="5AC08F9E" w14:textId="77777777" w:rsidR="007319BA" w:rsidRPr="00733CC3" w:rsidRDefault="00EB6463" w:rsidP="00F008ED">
            <w:pPr>
              <w:spacing w:after="0" w:line="240" w:lineRule="auto"/>
              <w:jc w:val="center"/>
              <w:rPr>
                <w:rFonts w:ascii="Kalpurush" w:hAnsi="Kalpurush" w:cs="Kalpurush"/>
                <w:sz w:val="28"/>
                <w:szCs w:val="28"/>
                <w:cs/>
                <w:lang w:bidi="bn-BD"/>
              </w:rPr>
            </w:pPr>
            <w:hyperlink r:id="rId247" w:history="1">
              <w:r w:rsidR="007319BA" w:rsidRPr="00733CC3">
                <w:rPr>
                  <w:rStyle w:val="Hyperlink"/>
                  <w:rFonts w:ascii="Kalpurush" w:hAnsi="Kalpurush" w:cs="Kalpurush" w:hint="cs"/>
                  <w:sz w:val="28"/>
                  <w:szCs w:val="28"/>
                  <w:cs/>
                  <w:lang w:bidi="bn-BD"/>
                </w:rPr>
                <w:t>আরিফ রেজা</w:t>
              </w:r>
            </w:hyperlink>
          </w:p>
          <w:p w14:paraId="28527B97"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5B6909AF" w14:textId="77777777" w:rsidTr="005F0CDB">
        <w:trPr>
          <w:trHeight w:val="440"/>
        </w:trPr>
        <w:tc>
          <w:tcPr>
            <w:tcW w:w="1548" w:type="dxa"/>
          </w:tcPr>
          <w:p w14:paraId="084C01CE"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৭৩৪-৭৩৫</w:t>
            </w:r>
          </w:p>
        </w:tc>
        <w:tc>
          <w:tcPr>
            <w:tcW w:w="4950" w:type="dxa"/>
          </w:tcPr>
          <w:p w14:paraId="66EDEA84" w14:textId="77777777" w:rsidR="007319BA" w:rsidRPr="008C075E" w:rsidRDefault="00EB6463" w:rsidP="005F75AC">
            <w:pPr>
              <w:spacing w:after="0" w:line="240" w:lineRule="auto"/>
              <w:jc w:val="center"/>
              <w:rPr>
                <w:rFonts w:ascii="Vrinda" w:hAnsi="Vrinda" w:cs="Vrinda"/>
                <w:sz w:val="28"/>
                <w:szCs w:val="28"/>
                <w:cs/>
                <w:lang w:bidi="bn-BD"/>
              </w:rPr>
            </w:pPr>
            <w:hyperlink w:anchor="p734" w:history="1">
              <w:r w:rsidR="007319BA" w:rsidRPr="00630176">
                <w:rPr>
                  <w:rStyle w:val="Hyperlink"/>
                  <w:rFonts w:ascii="Vrinda" w:hAnsi="Vrinda" w:cs="Vrinda"/>
                  <w:sz w:val="28"/>
                  <w:szCs w:val="28"/>
                  <w:cs/>
                  <w:lang w:bidi="bn-IN"/>
                </w:rPr>
                <w:t>স্বাধীন পূর্ব বাংলা কায়েমের সংগ্রামের আহ্বান</w:t>
              </w:r>
            </w:hyperlink>
          </w:p>
        </w:tc>
        <w:tc>
          <w:tcPr>
            <w:tcW w:w="4950" w:type="dxa"/>
          </w:tcPr>
          <w:p w14:paraId="504AAA03" w14:textId="77777777" w:rsidR="007319BA" w:rsidRPr="00733CC3" w:rsidRDefault="00EB6463" w:rsidP="00F008ED">
            <w:pPr>
              <w:spacing w:after="0" w:line="240" w:lineRule="auto"/>
              <w:jc w:val="center"/>
              <w:rPr>
                <w:rFonts w:ascii="Kalpurush" w:hAnsi="Kalpurush" w:cs="Kalpurush"/>
                <w:sz w:val="28"/>
                <w:szCs w:val="28"/>
                <w:lang w:bidi="bn-IN"/>
              </w:rPr>
            </w:pPr>
            <w:hyperlink r:id="rId248" w:history="1">
              <w:r w:rsidR="007319BA" w:rsidRPr="00733CC3">
                <w:rPr>
                  <w:rStyle w:val="Hyperlink"/>
                  <w:rFonts w:ascii="Kalpurush" w:hAnsi="Kalpurush" w:cs="Kalpurush"/>
                  <w:sz w:val="28"/>
                  <w:szCs w:val="28"/>
                  <w:cs/>
                  <w:lang w:bidi="bn-IN"/>
                </w:rPr>
                <w:t>নীলাঞ্জনা অদিতি</w:t>
              </w:r>
            </w:hyperlink>
          </w:p>
        </w:tc>
      </w:tr>
      <w:tr w:rsidR="007319BA" w:rsidRPr="008C075E" w14:paraId="6C6343E3" w14:textId="77777777" w:rsidTr="005F0CDB">
        <w:trPr>
          <w:trHeight w:val="440"/>
        </w:trPr>
        <w:tc>
          <w:tcPr>
            <w:tcW w:w="1548" w:type="dxa"/>
          </w:tcPr>
          <w:p w14:paraId="67A55B2F"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৭৩</w:t>
            </w:r>
            <w:r w:rsidRPr="008C075E">
              <w:rPr>
                <w:rFonts w:ascii="Vrinda" w:hAnsi="Vrinda" w:cs="Vrinda"/>
                <w:sz w:val="28"/>
                <w:szCs w:val="28"/>
                <w:cs/>
                <w:lang w:bidi="bn-BD"/>
              </w:rPr>
              <w:t>৬</w:t>
            </w:r>
            <w:r w:rsidRPr="008C075E">
              <w:rPr>
                <w:rFonts w:ascii="Vrinda" w:hAnsi="Vrinda" w:cs="Vrinda"/>
                <w:sz w:val="28"/>
                <w:szCs w:val="28"/>
                <w:cs/>
                <w:lang w:bidi="bn-IN"/>
              </w:rPr>
              <w:t>-৭৩</w:t>
            </w:r>
            <w:r w:rsidRPr="008C075E">
              <w:rPr>
                <w:rFonts w:ascii="Vrinda" w:hAnsi="Vrinda" w:cs="Vrinda"/>
                <w:sz w:val="28"/>
                <w:szCs w:val="28"/>
                <w:cs/>
                <w:lang w:bidi="bn-BD"/>
              </w:rPr>
              <w:t>৭</w:t>
            </w:r>
          </w:p>
        </w:tc>
        <w:tc>
          <w:tcPr>
            <w:tcW w:w="4950" w:type="dxa"/>
          </w:tcPr>
          <w:p w14:paraId="4DA80765" w14:textId="77777777" w:rsidR="007319BA" w:rsidRPr="008C075E" w:rsidRDefault="00EB6463" w:rsidP="005F75AC">
            <w:pPr>
              <w:spacing w:after="0" w:line="240" w:lineRule="auto"/>
              <w:jc w:val="center"/>
              <w:rPr>
                <w:rFonts w:ascii="Vrinda" w:hAnsi="Vrinda" w:cs="Vrinda"/>
                <w:sz w:val="28"/>
                <w:szCs w:val="28"/>
                <w:cs/>
                <w:lang w:bidi="bn-IN"/>
              </w:rPr>
            </w:pPr>
            <w:hyperlink w:anchor="p736" w:history="1">
              <w:r w:rsidR="007319BA" w:rsidRPr="00630176">
                <w:rPr>
                  <w:rStyle w:val="Hyperlink"/>
                  <w:rFonts w:ascii="Vrinda" w:hAnsi="Vrinda" w:cs="Vrinda"/>
                  <w:sz w:val="28"/>
                  <w:szCs w:val="28"/>
                  <w:cs/>
                  <w:lang w:bidi="bn-IN"/>
                </w:rPr>
                <w:t>আওয়মী লীগের প্রতি জাতীয় পরিষদের সংখ্যা লঘিষ্ঠ দল গুলোর সমর্থন।</w:t>
              </w:r>
            </w:hyperlink>
          </w:p>
        </w:tc>
        <w:tc>
          <w:tcPr>
            <w:tcW w:w="4950" w:type="dxa"/>
          </w:tcPr>
          <w:p w14:paraId="4230880E" w14:textId="77777777" w:rsidR="007319BA" w:rsidRPr="00733CC3" w:rsidRDefault="00EB6463" w:rsidP="00F008ED">
            <w:pPr>
              <w:spacing w:after="0" w:line="240" w:lineRule="auto"/>
              <w:jc w:val="center"/>
              <w:rPr>
                <w:rFonts w:ascii="Kalpurush" w:hAnsi="Kalpurush" w:cs="Kalpurush"/>
                <w:sz w:val="28"/>
                <w:szCs w:val="28"/>
                <w:cs/>
                <w:lang w:bidi="bn-BD"/>
              </w:rPr>
            </w:pPr>
            <w:hyperlink r:id="rId249" w:history="1">
              <w:r w:rsidR="007319BA" w:rsidRPr="00733CC3">
                <w:rPr>
                  <w:rStyle w:val="Hyperlink"/>
                  <w:rFonts w:ascii="Kalpurush" w:hAnsi="Kalpurush" w:cs="Kalpurush" w:hint="cs"/>
                  <w:sz w:val="28"/>
                  <w:szCs w:val="28"/>
                  <w:cs/>
                  <w:lang w:bidi="bn-BD"/>
                </w:rPr>
                <w:t>আজম তাবরেজ</w:t>
              </w:r>
            </w:hyperlink>
          </w:p>
          <w:p w14:paraId="5AE05D2C"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262E6F80" w14:textId="77777777" w:rsidTr="005F0CDB">
        <w:trPr>
          <w:trHeight w:val="440"/>
        </w:trPr>
        <w:tc>
          <w:tcPr>
            <w:tcW w:w="1548" w:type="dxa"/>
          </w:tcPr>
          <w:p w14:paraId="373052AD"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৭৩৮</w:t>
            </w:r>
          </w:p>
        </w:tc>
        <w:tc>
          <w:tcPr>
            <w:tcW w:w="4950" w:type="dxa"/>
          </w:tcPr>
          <w:p w14:paraId="53E09063" w14:textId="77777777" w:rsidR="007319BA" w:rsidRPr="008C075E" w:rsidRDefault="00EB6463" w:rsidP="005F75AC">
            <w:pPr>
              <w:spacing w:after="0" w:line="240" w:lineRule="auto"/>
              <w:jc w:val="center"/>
              <w:rPr>
                <w:rFonts w:ascii="Vrinda" w:hAnsi="Vrinda" w:cs="Vrinda"/>
                <w:sz w:val="28"/>
                <w:szCs w:val="28"/>
                <w:cs/>
                <w:lang w:bidi="bn-BD"/>
              </w:rPr>
            </w:pPr>
            <w:hyperlink w:anchor="p738" w:history="1">
              <w:r w:rsidR="007319BA" w:rsidRPr="00630176">
                <w:rPr>
                  <w:rStyle w:val="Hyperlink"/>
                  <w:rFonts w:ascii="Vrinda" w:hAnsi="Vrinda" w:cs="Vrinda"/>
                  <w:sz w:val="28"/>
                  <w:szCs w:val="28"/>
                  <w:cs/>
                  <w:lang w:bidi="bn-IN"/>
                </w:rPr>
                <w:t>দুই সংখ্যাগরিষ্ঠ দলের হাতে ক্ষমতা দেয়ার আহ্বান জানিয়ে ভুট্টো</w:t>
              </w:r>
            </w:hyperlink>
          </w:p>
        </w:tc>
        <w:tc>
          <w:tcPr>
            <w:tcW w:w="4950" w:type="dxa"/>
          </w:tcPr>
          <w:p w14:paraId="69100220" w14:textId="77777777" w:rsidR="007319BA" w:rsidRPr="00733CC3" w:rsidRDefault="00EB6463" w:rsidP="00F008ED">
            <w:pPr>
              <w:spacing w:after="0" w:line="240" w:lineRule="auto"/>
              <w:jc w:val="center"/>
              <w:rPr>
                <w:rFonts w:ascii="Kalpurush" w:hAnsi="Kalpurush" w:cs="Kalpurush"/>
                <w:sz w:val="28"/>
                <w:szCs w:val="28"/>
                <w:lang w:bidi="bn-IN"/>
              </w:rPr>
            </w:pPr>
            <w:hyperlink r:id="rId250" w:history="1">
              <w:r w:rsidR="007319BA" w:rsidRPr="00733CC3">
                <w:rPr>
                  <w:rStyle w:val="Hyperlink"/>
                  <w:rFonts w:ascii="Kalpurush" w:hAnsi="Kalpurush" w:cs="Kalpurush"/>
                  <w:sz w:val="28"/>
                  <w:szCs w:val="28"/>
                  <w:cs/>
                  <w:lang w:bidi="bn-IN"/>
                </w:rPr>
                <w:t>নীলাঞ্জনা অদিতি</w:t>
              </w:r>
            </w:hyperlink>
          </w:p>
        </w:tc>
      </w:tr>
      <w:tr w:rsidR="007319BA" w:rsidRPr="008C075E" w14:paraId="516D28D1" w14:textId="77777777" w:rsidTr="005F0CDB">
        <w:trPr>
          <w:trHeight w:val="440"/>
        </w:trPr>
        <w:tc>
          <w:tcPr>
            <w:tcW w:w="1548" w:type="dxa"/>
          </w:tcPr>
          <w:p w14:paraId="5E784E3A"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৭৩৯-৭৪৩</w:t>
            </w:r>
          </w:p>
        </w:tc>
        <w:tc>
          <w:tcPr>
            <w:tcW w:w="4950" w:type="dxa"/>
          </w:tcPr>
          <w:p w14:paraId="485DE0E9" w14:textId="77777777" w:rsidR="007319BA" w:rsidRPr="008C075E" w:rsidRDefault="00EB6463" w:rsidP="005F75AC">
            <w:pPr>
              <w:spacing w:after="0" w:line="240" w:lineRule="auto"/>
              <w:jc w:val="center"/>
              <w:rPr>
                <w:rFonts w:ascii="Vrinda" w:hAnsi="Vrinda" w:cs="Vrinda"/>
                <w:sz w:val="28"/>
                <w:szCs w:val="28"/>
                <w:cs/>
                <w:lang w:bidi="bn-BD"/>
              </w:rPr>
            </w:pPr>
            <w:hyperlink w:anchor="p739" w:history="1">
              <w:r w:rsidR="007319BA" w:rsidRPr="00630176">
                <w:rPr>
                  <w:rStyle w:val="Hyperlink"/>
                  <w:rFonts w:ascii="Vrinda" w:hAnsi="Vrinda" w:cs="Vrinda"/>
                  <w:sz w:val="28"/>
                  <w:szCs w:val="28"/>
                  <w:cs/>
                  <w:lang w:bidi="bn-IN"/>
                </w:rPr>
                <w:t>সংখ্যালঘিষ্ঠ দলসমূহ কর্তৃক ভুট্টোর ভূমিকার সমালোচনা</w:t>
              </w:r>
            </w:hyperlink>
          </w:p>
        </w:tc>
        <w:tc>
          <w:tcPr>
            <w:tcW w:w="4950" w:type="dxa"/>
          </w:tcPr>
          <w:p w14:paraId="548A1C51" w14:textId="77777777" w:rsidR="007319BA" w:rsidRPr="00733CC3" w:rsidRDefault="00EB6463" w:rsidP="00F008ED">
            <w:pPr>
              <w:spacing w:after="0" w:line="240" w:lineRule="auto"/>
              <w:jc w:val="center"/>
              <w:rPr>
                <w:rFonts w:ascii="Kalpurush" w:hAnsi="Kalpurush" w:cs="Kalpurush"/>
                <w:sz w:val="28"/>
                <w:szCs w:val="28"/>
                <w:lang w:bidi="bn-IN"/>
              </w:rPr>
            </w:pPr>
            <w:hyperlink r:id="rId251" w:history="1">
              <w:r w:rsidR="007319BA" w:rsidRPr="00733CC3">
                <w:rPr>
                  <w:rStyle w:val="Hyperlink"/>
                  <w:rFonts w:ascii="Kalpurush" w:hAnsi="Kalpurush" w:cs="Kalpurush" w:hint="cs"/>
                  <w:sz w:val="28"/>
                  <w:szCs w:val="28"/>
                  <w:cs/>
                  <w:lang w:bidi="bn-BD"/>
                </w:rPr>
                <w:t>সাজেদুর রহমান সুমন</w:t>
              </w:r>
            </w:hyperlink>
            <w:r w:rsidR="007319BA" w:rsidRPr="00733CC3">
              <w:rPr>
                <w:rFonts w:ascii="Kalpurush" w:hAnsi="Kalpurush" w:cs="Kalpurush"/>
                <w:color w:val="00B050"/>
                <w:sz w:val="28"/>
                <w:szCs w:val="28"/>
                <w:lang w:bidi="bn-IN"/>
              </w:rPr>
              <w:br/>
            </w:r>
          </w:p>
        </w:tc>
      </w:tr>
      <w:tr w:rsidR="007319BA" w:rsidRPr="008C075E" w14:paraId="078B8786" w14:textId="77777777" w:rsidTr="005F0CDB">
        <w:trPr>
          <w:trHeight w:val="440"/>
        </w:trPr>
        <w:tc>
          <w:tcPr>
            <w:tcW w:w="1548" w:type="dxa"/>
          </w:tcPr>
          <w:p w14:paraId="63C3A826"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৭৪৪-৭৪৬</w:t>
            </w:r>
          </w:p>
        </w:tc>
        <w:tc>
          <w:tcPr>
            <w:tcW w:w="4950" w:type="dxa"/>
          </w:tcPr>
          <w:p w14:paraId="6416ABEB"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সংখ্যালঘিষ্ঠ দলসমূহ কর্তৃক ভুট্টোর ভূমিকার সমালোচনা</w:t>
            </w:r>
          </w:p>
        </w:tc>
        <w:tc>
          <w:tcPr>
            <w:tcW w:w="4950" w:type="dxa"/>
          </w:tcPr>
          <w:p w14:paraId="54CE48B6" w14:textId="77777777" w:rsidR="007319BA" w:rsidRPr="00733CC3" w:rsidRDefault="00EB6463" w:rsidP="00F008ED">
            <w:pPr>
              <w:spacing w:after="0" w:line="240" w:lineRule="auto"/>
              <w:jc w:val="center"/>
              <w:rPr>
                <w:rFonts w:ascii="Kalpurush" w:hAnsi="Kalpurush" w:cs="Kalpurush"/>
                <w:sz w:val="28"/>
                <w:szCs w:val="28"/>
                <w:lang w:bidi="bn-BD"/>
              </w:rPr>
            </w:pPr>
            <w:hyperlink r:id="rId252" w:history="1">
              <w:r w:rsidR="007319BA" w:rsidRPr="00733CC3">
                <w:rPr>
                  <w:rStyle w:val="Hyperlink"/>
                  <w:rFonts w:ascii="Kalpurush" w:hAnsi="Kalpurush" w:cs="Kalpurush"/>
                  <w:sz w:val="28"/>
                  <w:szCs w:val="28"/>
                  <w:cs/>
                  <w:lang w:bidi="bn-BD"/>
                </w:rPr>
                <w:t>নীতেশ বড়ুয়া</w:t>
              </w:r>
            </w:hyperlink>
          </w:p>
          <w:p w14:paraId="08C84F01" w14:textId="77777777" w:rsidR="007319BA" w:rsidRPr="00733CC3" w:rsidRDefault="007319BA" w:rsidP="00F008ED">
            <w:pPr>
              <w:spacing w:after="0" w:line="240" w:lineRule="auto"/>
              <w:jc w:val="center"/>
              <w:rPr>
                <w:rFonts w:ascii="Kalpurush" w:hAnsi="Kalpurush" w:cs="Kalpurush"/>
                <w:color w:val="00B050"/>
                <w:sz w:val="28"/>
                <w:szCs w:val="28"/>
                <w:lang w:bidi="bn-IN"/>
              </w:rPr>
            </w:pPr>
          </w:p>
        </w:tc>
      </w:tr>
      <w:tr w:rsidR="007319BA" w:rsidRPr="008C075E" w14:paraId="161A982B" w14:textId="77777777" w:rsidTr="005F0CDB">
        <w:trPr>
          <w:trHeight w:val="440"/>
        </w:trPr>
        <w:tc>
          <w:tcPr>
            <w:tcW w:w="1548" w:type="dxa"/>
          </w:tcPr>
          <w:p w14:paraId="0EDACEF6"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৭৪</w:t>
            </w:r>
            <w:r w:rsidRPr="008C075E">
              <w:rPr>
                <w:rFonts w:ascii="Vrinda" w:hAnsi="Vrinda" w:cs="Vrinda"/>
                <w:sz w:val="28"/>
                <w:szCs w:val="28"/>
                <w:cs/>
                <w:lang w:bidi="bn-BD"/>
              </w:rPr>
              <w:t>৭</w:t>
            </w:r>
            <w:r w:rsidRPr="008C075E">
              <w:rPr>
                <w:rFonts w:ascii="Vrinda" w:hAnsi="Vrinda" w:cs="Vrinda"/>
                <w:sz w:val="28"/>
                <w:szCs w:val="28"/>
                <w:cs/>
                <w:lang w:bidi="bn-IN"/>
              </w:rPr>
              <w:t>-৭৪</w:t>
            </w:r>
            <w:r w:rsidRPr="008C075E">
              <w:rPr>
                <w:rFonts w:ascii="Vrinda" w:hAnsi="Vrinda" w:cs="Vrinda"/>
                <w:sz w:val="28"/>
                <w:szCs w:val="28"/>
                <w:cs/>
                <w:lang w:bidi="bn-BD"/>
              </w:rPr>
              <w:t>৮</w:t>
            </w:r>
          </w:p>
        </w:tc>
        <w:tc>
          <w:tcPr>
            <w:tcW w:w="4950" w:type="dxa"/>
          </w:tcPr>
          <w:p w14:paraId="7B427E71" w14:textId="77777777" w:rsidR="007319BA" w:rsidRPr="008C075E" w:rsidRDefault="00EB6463" w:rsidP="005F75AC">
            <w:pPr>
              <w:spacing w:after="0" w:line="240" w:lineRule="auto"/>
              <w:jc w:val="center"/>
              <w:rPr>
                <w:rFonts w:ascii="Vrinda" w:hAnsi="Vrinda" w:cs="Vrinda"/>
                <w:sz w:val="28"/>
                <w:szCs w:val="28"/>
                <w:cs/>
                <w:lang w:bidi="bn-BD"/>
              </w:rPr>
            </w:pPr>
            <w:hyperlink w:anchor="p747" w:history="1">
              <w:r w:rsidR="007319BA" w:rsidRPr="00630176">
                <w:rPr>
                  <w:rStyle w:val="Hyperlink"/>
                  <w:rFonts w:ascii="Vrinda" w:hAnsi="Vrinda" w:cs="Vrinda"/>
                  <w:sz w:val="28"/>
                  <w:szCs w:val="28"/>
                  <w:cs/>
                  <w:lang w:bidi="bn-IN"/>
                </w:rPr>
                <w:t>সংখ্যা গরিষ্ঠ ভিত্তিক সরকার পাকিস্তানের জন্য প্রযোজ্য নয়, ভুট্টোর ঘোষণা।</w:t>
              </w:r>
            </w:hyperlink>
          </w:p>
          <w:p w14:paraId="40F9B567" w14:textId="77777777" w:rsidR="007319BA" w:rsidRPr="008C075E" w:rsidRDefault="007319BA" w:rsidP="005F75AC">
            <w:pPr>
              <w:spacing w:after="0" w:line="240" w:lineRule="auto"/>
              <w:jc w:val="center"/>
              <w:rPr>
                <w:rFonts w:ascii="Vrinda" w:hAnsi="Vrinda" w:cs="Vrinda"/>
                <w:sz w:val="28"/>
                <w:szCs w:val="28"/>
                <w:cs/>
                <w:lang w:bidi="bn-IN"/>
              </w:rPr>
            </w:pPr>
          </w:p>
        </w:tc>
        <w:tc>
          <w:tcPr>
            <w:tcW w:w="4950" w:type="dxa"/>
          </w:tcPr>
          <w:p w14:paraId="46B1101A" w14:textId="77777777" w:rsidR="007319BA" w:rsidRPr="00733CC3" w:rsidRDefault="00EB6463" w:rsidP="00F008ED">
            <w:pPr>
              <w:spacing w:after="0" w:line="240" w:lineRule="auto"/>
              <w:jc w:val="center"/>
              <w:rPr>
                <w:rFonts w:ascii="Kalpurush" w:hAnsi="Kalpurush" w:cs="Kalpurush"/>
                <w:sz w:val="28"/>
                <w:szCs w:val="28"/>
                <w:cs/>
                <w:lang w:bidi="bn-BD"/>
              </w:rPr>
            </w:pPr>
            <w:hyperlink r:id="rId253" w:history="1">
              <w:r w:rsidR="007319BA" w:rsidRPr="00733CC3">
                <w:rPr>
                  <w:rStyle w:val="Hyperlink"/>
                  <w:rFonts w:ascii="Kalpurush" w:hAnsi="Kalpurush" w:cs="Kalpurush" w:hint="cs"/>
                  <w:sz w:val="28"/>
                  <w:szCs w:val="28"/>
                  <w:cs/>
                  <w:lang w:bidi="bn-BD"/>
                </w:rPr>
                <w:t>অপরাজিতা নীল</w:t>
              </w:r>
            </w:hyperlink>
          </w:p>
          <w:p w14:paraId="11C38D90"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3F49EC2A" w14:textId="77777777" w:rsidTr="005F0CDB">
        <w:trPr>
          <w:trHeight w:val="440"/>
        </w:trPr>
        <w:tc>
          <w:tcPr>
            <w:tcW w:w="1548" w:type="dxa"/>
          </w:tcPr>
          <w:p w14:paraId="154C6EB5"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৭</w:t>
            </w:r>
            <w:r w:rsidRPr="008C075E">
              <w:rPr>
                <w:rFonts w:ascii="Vrinda" w:hAnsi="Vrinda" w:cs="Vrinda"/>
                <w:sz w:val="28"/>
                <w:szCs w:val="28"/>
                <w:cs/>
                <w:lang w:bidi="bn-BD"/>
              </w:rPr>
              <w:t>৪৯</w:t>
            </w:r>
            <w:r w:rsidRPr="008C075E">
              <w:rPr>
                <w:rFonts w:ascii="Vrinda" w:hAnsi="Vrinda" w:cs="Vrinda"/>
                <w:sz w:val="28"/>
                <w:szCs w:val="28"/>
                <w:cs/>
                <w:lang w:bidi="bn-IN"/>
              </w:rPr>
              <w:t>-৭৫</w:t>
            </w:r>
            <w:r w:rsidRPr="008C075E">
              <w:rPr>
                <w:rFonts w:ascii="Vrinda" w:hAnsi="Vrinda" w:cs="Vrinda"/>
                <w:sz w:val="28"/>
                <w:szCs w:val="28"/>
                <w:cs/>
                <w:lang w:bidi="bn-BD"/>
              </w:rPr>
              <w:t>৩</w:t>
            </w:r>
          </w:p>
        </w:tc>
        <w:tc>
          <w:tcPr>
            <w:tcW w:w="4950" w:type="dxa"/>
          </w:tcPr>
          <w:p w14:paraId="303FDB5D" w14:textId="77777777" w:rsidR="007319BA" w:rsidRPr="008C075E" w:rsidRDefault="00EB6463" w:rsidP="005F75AC">
            <w:pPr>
              <w:spacing w:after="0" w:line="240" w:lineRule="auto"/>
              <w:jc w:val="center"/>
              <w:rPr>
                <w:rFonts w:ascii="Vrinda" w:hAnsi="Vrinda" w:cs="Vrinda"/>
                <w:sz w:val="28"/>
                <w:szCs w:val="28"/>
                <w:cs/>
                <w:lang w:bidi="bn-BD"/>
              </w:rPr>
            </w:pPr>
            <w:hyperlink w:anchor="p749" w:history="1">
              <w:r w:rsidR="007319BA" w:rsidRPr="00630176">
                <w:rPr>
                  <w:rStyle w:val="Hyperlink"/>
                  <w:rFonts w:ascii="Vrinda" w:hAnsi="Vrinda" w:cs="Vrinda"/>
                  <w:sz w:val="28"/>
                  <w:szCs w:val="28"/>
                  <w:cs/>
                  <w:lang w:bidi="bn-IN"/>
                </w:rPr>
                <w:t>সংখ্যা লঘিষ্ঠ দল কর্তৃক ভুট্টোর সমালোচনা।</w:t>
              </w:r>
            </w:hyperlink>
          </w:p>
          <w:p w14:paraId="1CCF4ED0" w14:textId="77777777" w:rsidR="007319BA" w:rsidRPr="008C075E" w:rsidRDefault="007319BA" w:rsidP="005F75AC">
            <w:pPr>
              <w:spacing w:after="0" w:line="240" w:lineRule="auto"/>
              <w:jc w:val="center"/>
              <w:rPr>
                <w:rFonts w:ascii="Vrinda" w:hAnsi="Vrinda" w:cs="Vrinda"/>
                <w:sz w:val="28"/>
                <w:szCs w:val="28"/>
                <w:cs/>
                <w:lang w:bidi="bn-IN"/>
              </w:rPr>
            </w:pPr>
          </w:p>
        </w:tc>
        <w:tc>
          <w:tcPr>
            <w:tcW w:w="4950" w:type="dxa"/>
          </w:tcPr>
          <w:p w14:paraId="580F34BD" w14:textId="77777777" w:rsidR="007319BA" w:rsidRPr="00733CC3" w:rsidRDefault="00EB6463" w:rsidP="00F008ED">
            <w:pPr>
              <w:spacing w:after="0" w:line="240" w:lineRule="auto"/>
              <w:jc w:val="center"/>
              <w:rPr>
                <w:rFonts w:ascii="Kalpurush" w:hAnsi="Kalpurush" w:cs="Kalpurush"/>
                <w:sz w:val="28"/>
                <w:szCs w:val="28"/>
                <w:cs/>
                <w:lang w:bidi="bn-BD"/>
              </w:rPr>
            </w:pPr>
            <w:hyperlink r:id="rId254" w:history="1">
              <w:r w:rsidR="007319BA" w:rsidRPr="00733CC3">
                <w:rPr>
                  <w:rStyle w:val="Hyperlink"/>
                  <w:rFonts w:ascii="Kalpurush" w:hAnsi="Kalpurush" w:cs="Kalpurush" w:hint="cs"/>
                  <w:sz w:val="28"/>
                  <w:szCs w:val="28"/>
                  <w:cs/>
                  <w:lang w:bidi="bn-BD"/>
                </w:rPr>
                <w:t>রুবাইদ মেহেদী অনিক</w:t>
              </w:r>
            </w:hyperlink>
          </w:p>
          <w:p w14:paraId="5A6712D2"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374EE989" w14:textId="77777777" w:rsidTr="005F0CDB">
        <w:trPr>
          <w:trHeight w:val="440"/>
        </w:trPr>
        <w:tc>
          <w:tcPr>
            <w:tcW w:w="1548" w:type="dxa"/>
          </w:tcPr>
          <w:p w14:paraId="11F5D3FD"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৭৫</w:t>
            </w:r>
            <w:r w:rsidRPr="008C075E">
              <w:rPr>
                <w:rFonts w:ascii="Vrinda" w:hAnsi="Vrinda" w:cs="Vrinda"/>
                <w:sz w:val="28"/>
                <w:szCs w:val="28"/>
                <w:cs/>
                <w:lang w:bidi="bn-BD"/>
              </w:rPr>
              <w:t>৪</w:t>
            </w:r>
            <w:r w:rsidRPr="008C075E">
              <w:rPr>
                <w:rFonts w:ascii="Vrinda" w:hAnsi="Vrinda" w:cs="Vrinda"/>
                <w:sz w:val="28"/>
                <w:szCs w:val="28"/>
                <w:cs/>
                <w:lang w:bidi="bn-IN"/>
              </w:rPr>
              <w:t>-৭৫</w:t>
            </w:r>
            <w:r w:rsidRPr="008C075E">
              <w:rPr>
                <w:rFonts w:ascii="Vrinda" w:hAnsi="Vrinda" w:cs="Vrinda"/>
                <w:sz w:val="28"/>
                <w:szCs w:val="28"/>
                <w:cs/>
                <w:lang w:bidi="bn-BD"/>
              </w:rPr>
              <w:t>৫</w:t>
            </w:r>
          </w:p>
        </w:tc>
        <w:tc>
          <w:tcPr>
            <w:tcW w:w="4950" w:type="dxa"/>
          </w:tcPr>
          <w:p w14:paraId="1ED24463" w14:textId="77777777" w:rsidR="007319BA" w:rsidRPr="008C075E" w:rsidRDefault="00EB6463" w:rsidP="005F75AC">
            <w:pPr>
              <w:spacing w:after="0" w:line="240" w:lineRule="auto"/>
              <w:jc w:val="center"/>
              <w:rPr>
                <w:rFonts w:ascii="Vrinda" w:hAnsi="Vrinda" w:cs="Vrinda"/>
                <w:sz w:val="28"/>
                <w:szCs w:val="28"/>
                <w:cs/>
                <w:lang w:bidi="bn-BD"/>
              </w:rPr>
            </w:pPr>
            <w:hyperlink w:anchor="p754" w:history="1">
              <w:r w:rsidR="007319BA" w:rsidRPr="00630176">
                <w:rPr>
                  <w:rStyle w:val="Hyperlink"/>
                  <w:rFonts w:ascii="Vrinda" w:hAnsi="Vrinda" w:cs="Vrinda"/>
                  <w:sz w:val="28"/>
                  <w:szCs w:val="28"/>
                  <w:cs/>
                  <w:lang w:bidi="bn-IN"/>
                </w:rPr>
                <w:t>মুজিব- ইয়াহিয়া বৈঠকের উপর ঢাকার সংবাদপত্রের প্রতিবেদন।</w:t>
              </w:r>
            </w:hyperlink>
          </w:p>
        </w:tc>
        <w:tc>
          <w:tcPr>
            <w:tcW w:w="4950" w:type="dxa"/>
          </w:tcPr>
          <w:p w14:paraId="03965BA4" w14:textId="77777777" w:rsidR="007319BA" w:rsidRPr="00733CC3" w:rsidRDefault="00EB6463" w:rsidP="00F008ED">
            <w:pPr>
              <w:spacing w:after="0" w:line="240" w:lineRule="auto"/>
              <w:jc w:val="center"/>
              <w:rPr>
                <w:rFonts w:ascii="Kalpurush" w:hAnsi="Kalpurush" w:cs="Kalpurush"/>
                <w:sz w:val="28"/>
                <w:szCs w:val="28"/>
                <w:cs/>
                <w:lang w:bidi="bn-BD"/>
              </w:rPr>
            </w:pPr>
            <w:hyperlink r:id="rId255" w:history="1">
              <w:r w:rsidR="007319BA" w:rsidRPr="00733CC3">
                <w:rPr>
                  <w:rStyle w:val="Hyperlink"/>
                  <w:rFonts w:ascii="Kalpurush" w:hAnsi="Kalpurush" w:cs="Kalpurush" w:hint="cs"/>
                  <w:sz w:val="28"/>
                  <w:szCs w:val="28"/>
                  <w:cs/>
                  <w:lang w:bidi="bn-BD"/>
                </w:rPr>
                <w:t>বোরহান উদ্দিন শামীম</w:t>
              </w:r>
              <w:r w:rsidR="007319BA" w:rsidRPr="00733CC3">
                <w:rPr>
                  <w:rStyle w:val="Hyperlink"/>
                  <w:rFonts w:ascii="Kalpurush" w:hAnsi="Kalpurush" w:cs="Kalpurush"/>
                  <w:sz w:val="28"/>
                  <w:szCs w:val="28"/>
                  <w:lang w:bidi="bn-IN"/>
                </w:rPr>
                <w:t xml:space="preserve"> </w:t>
              </w:r>
            </w:hyperlink>
          </w:p>
          <w:p w14:paraId="3A46559B"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7D692EA1" w14:textId="77777777" w:rsidTr="005F0CDB">
        <w:trPr>
          <w:trHeight w:val="440"/>
        </w:trPr>
        <w:tc>
          <w:tcPr>
            <w:tcW w:w="1548" w:type="dxa"/>
          </w:tcPr>
          <w:p w14:paraId="6961F885"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lastRenderedPageBreak/>
              <w:t>৭৫৬-৭৫৭</w:t>
            </w:r>
          </w:p>
        </w:tc>
        <w:tc>
          <w:tcPr>
            <w:tcW w:w="4950" w:type="dxa"/>
          </w:tcPr>
          <w:p w14:paraId="6E87F8A8" w14:textId="77777777" w:rsidR="007319BA" w:rsidRPr="008C075E" w:rsidRDefault="00EB6463" w:rsidP="005F75AC">
            <w:pPr>
              <w:spacing w:after="0" w:line="240" w:lineRule="auto"/>
              <w:jc w:val="center"/>
              <w:rPr>
                <w:rFonts w:ascii="Vrinda" w:hAnsi="Vrinda" w:cs="Vrinda"/>
                <w:sz w:val="28"/>
                <w:szCs w:val="28"/>
                <w:cs/>
                <w:lang w:bidi="bn-BD"/>
              </w:rPr>
            </w:pPr>
            <w:hyperlink w:anchor="p756" w:history="1">
              <w:r w:rsidR="007319BA" w:rsidRPr="00630176">
                <w:rPr>
                  <w:rStyle w:val="Hyperlink"/>
                  <w:rFonts w:ascii="Vrinda" w:hAnsi="Vrinda" w:cs="Vrinda"/>
                  <w:sz w:val="28"/>
                  <w:szCs w:val="28"/>
                  <w:cs/>
                  <w:lang w:bidi="bn-IN"/>
                </w:rPr>
                <w:t>ইয়াহিয়া-মুজিবের আপোষের কোন প্রশ্নই উঠতে পারে না বলে মাওলানা ভাসানীর ঘোষণা</w:t>
              </w:r>
            </w:hyperlink>
          </w:p>
        </w:tc>
        <w:tc>
          <w:tcPr>
            <w:tcW w:w="4950" w:type="dxa"/>
          </w:tcPr>
          <w:p w14:paraId="715B25E9" w14:textId="77777777" w:rsidR="007319BA" w:rsidRPr="00733CC3" w:rsidRDefault="00EB6463" w:rsidP="00F008ED">
            <w:pPr>
              <w:spacing w:after="0" w:line="240" w:lineRule="auto"/>
              <w:jc w:val="center"/>
              <w:rPr>
                <w:rFonts w:ascii="Kalpurush" w:hAnsi="Kalpurush" w:cs="Kalpurush"/>
                <w:sz w:val="28"/>
                <w:szCs w:val="28"/>
                <w:lang w:bidi="bn-BD"/>
              </w:rPr>
            </w:pPr>
            <w:hyperlink r:id="rId256" w:history="1">
              <w:r w:rsidR="007319BA" w:rsidRPr="00733CC3">
                <w:rPr>
                  <w:rStyle w:val="Hyperlink"/>
                  <w:rFonts w:ascii="Kalpurush" w:hAnsi="Kalpurush" w:cs="Kalpurush"/>
                  <w:sz w:val="28"/>
                  <w:szCs w:val="28"/>
                  <w:cs/>
                  <w:lang w:bidi="bn-BD"/>
                </w:rPr>
                <w:t>নীতেশ বড়ুয়া</w:t>
              </w:r>
            </w:hyperlink>
          </w:p>
          <w:p w14:paraId="50CA569A" w14:textId="77777777" w:rsidR="007319BA" w:rsidRPr="00733CC3" w:rsidRDefault="007319BA" w:rsidP="00F008ED">
            <w:pPr>
              <w:spacing w:after="0" w:line="240" w:lineRule="auto"/>
              <w:jc w:val="center"/>
              <w:rPr>
                <w:rFonts w:ascii="Kalpurush" w:hAnsi="Kalpurush" w:cs="Kalpurush"/>
                <w:sz w:val="28"/>
                <w:szCs w:val="28"/>
                <w:cs/>
                <w:lang w:bidi="bn-BD"/>
              </w:rPr>
            </w:pPr>
          </w:p>
        </w:tc>
      </w:tr>
      <w:tr w:rsidR="007319BA" w:rsidRPr="008C075E" w14:paraId="054EE4D2" w14:textId="77777777" w:rsidTr="005F0CDB">
        <w:trPr>
          <w:trHeight w:val="440"/>
        </w:trPr>
        <w:tc>
          <w:tcPr>
            <w:tcW w:w="1548" w:type="dxa"/>
          </w:tcPr>
          <w:p w14:paraId="472ECAC7"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৭৫৮-৭৫৯</w:t>
            </w:r>
          </w:p>
        </w:tc>
        <w:tc>
          <w:tcPr>
            <w:tcW w:w="4950" w:type="dxa"/>
          </w:tcPr>
          <w:p w14:paraId="69260A89" w14:textId="77777777" w:rsidR="007319BA" w:rsidRPr="008C075E" w:rsidRDefault="00EB6463" w:rsidP="005F75AC">
            <w:pPr>
              <w:spacing w:after="0" w:line="240" w:lineRule="auto"/>
              <w:jc w:val="center"/>
              <w:rPr>
                <w:rFonts w:ascii="Vrinda" w:hAnsi="Vrinda" w:cs="Vrinda"/>
                <w:sz w:val="28"/>
                <w:szCs w:val="28"/>
                <w:cs/>
                <w:lang w:bidi="bn-BD"/>
              </w:rPr>
            </w:pPr>
            <w:hyperlink w:anchor="p758" w:history="1">
              <w:r w:rsidR="007319BA" w:rsidRPr="00630176">
                <w:rPr>
                  <w:rStyle w:val="Hyperlink"/>
                  <w:rFonts w:ascii="Vrinda" w:hAnsi="Vrinda" w:cs="Vrinda"/>
                  <w:sz w:val="28"/>
                  <w:szCs w:val="28"/>
                  <w:cs/>
                  <w:lang w:bidi="bn-IN"/>
                </w:rPr>
                <w:t>অসহযোগ আন্দোলনের ১৬ দিন</w:t>
              </w:r>
            </w:hyperlink>
          </w:p>
        </w:tc>
        <w:tc>
          <w:tcPr>
            <w:tcW w:w="4950" w:type="dxa"/>
          </w:tcPr>
          <w:p w14:paraId="736F063A" w14:textId="77777777" w:rsidR="007319BA" w:rsidRPr="00733CC3" w:rsidRDefault="00EB6463" w:rsidP="00F008ED">
            <w:pPr>
              <w:spacing w:after="0" w:line="240" w:lineRule="auto"/>
              <w:jc w:val="center"/>
              <w:rPr>
                <w:rFonts w:ascii="Kalpurush" w:hAnsi="Kalpurush" w:cs="Kalpurush"/>
                <w:sz w:val="28"/>
                <w:szCs w:val="28"/>
                <w:lang w:bidi="bn-IN"/>
              </w:rPr>
            </w:pPr>
            <w:hyperlink r:id="rId257" w:history="1">
              <w:r w:rsidR="007319BA" w:rsidRPr="00733CC3">
                <w:rPr>
                  <w:rStyle w:val="Hyperlink"/>
                  <w:rFonts w:ascii="Kalpurush" w:hAnsi="Kalpurush" w:cs="Kalpurush" w:hint="cs"/>
                  <w:sz w:val="28"/>
                  <w:szCs w:val="28"/>
                  <w:cs/>
                  <w:lang w:bidi="bn-BD"/>
                </w:rPr>
                <w:t>রাফি শামস</w:t>
              </w:r>
            </w:hyperlink>
          </w:p>
        </w:tc>
      </w:tr>
      <w:tr w:rsidR="007319BA" w:rsidRPr="008C075E" w14:paraId="3B18525B" w14:textId="77777777" w:rsidTr="005F0CDB">
        <w:trPr>
          <w:trHeight w:val="440"/>
        </w:trPr>
        <w:tc>
          <w:tcPr>
            <w:tcW w:w="1548" w:type="dxa"/>
          </w:tcPr>
          <w:p w14:paraId="3EAD089B"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৭৬০-৭৬২</w:t>
            </w:r>
          </w:p>
        </w:tc>
        <w:tc>
          <w:tcPr>
            <w:tcW w:w="4950" w:type="dxa"/>
          </w:tcPr>
          <w:p w14:paraId="0F30049E" w14:textId="77777777" w:rsidR="007319BA" w:rsidRPr="008C075E" w:rsidRDefault="00EB6463" w:rsidP="005F75AC">
            <w:pPr>
              <w:spacing w:after="0" w:line="240" w:lineRule="auto"/>
              <w:jc w:val="center"/>
              <w:rPr>
                <w:rFonts w:ascii="Vrinda" w:hAnsi="Vrinda" w:cs="Vrinda"/>
                <w:sz w:val="28"/>
                <w:szCs w:val="28"/>
                <w:cs/>
                <w:lang w:bidi="bn-BD"/>
              </w:rPr>
            </w:pPr>
            <w:hyperlink w:anchor="p760" w:history="1">
              <w:r w:rsidR="007319BA" w:rsidRPr="00A87D25">
                <w:rPr>
                  <w:rStyle w:val="Hyperlink"/>
                  <w:rFonts w:ascii="Vrinda" w:hAnsi="Vrinda" w:cs="Vrinda"/>
                  <w:sz w:val="28"/>
                  <w:szCs w:val="28"/>
                  <w:cs/>
                  <w:lang w:bidi="bn-IN"/>
                </w:rPr>
                <w:t>আন্দোলন চলবেঃ ইয়াহিয়ার সাথে প্রথম দিনের আলোচনার পর শেখ মুজিবের ঘোষণা</w:t>
              </w:r>
            </w:hyperlink>
          </w:p>
        </w:tc>
        <w:tc>
          <w:tcPr>
            <w:tcW w:w="4950" w:type="dxa"/>
          </w:tcPr>
          <w:p w14:paraId="402DE0DD" w14:textId="77777777" w:rsidR="007319BA" w:rsidRPr="00733CC3" w:rsidRDefault="00EB6463" w:rsidP="00F008ED">
            <w:pPr>
              <w:spacing w:after="0" w:line="240" w:lineRule="auto"/>
              <w:jc w:val="center"/>
              <w:rPr>
                <w:rFonts w:ascii="Kalpurush" w:hAnsi="Kalpurush" w:cs="Kalpurush"/>
                <w:sz w:val="28"/>
                <w:szCs w:val="28"/>
                <w:cs/>
                <w:lang w:bidi="bn-BD"/>
              </w:rPr>
            </w:pPr>
            <w:hyperlink r:id="rId258" w:history="1">
              <w:r w:rsidR="007319BA" w:rsidRPr="00733CC3">
                <w:rPr>
                  <w:rStyle w:val="Hyperlink"/>
                  <w:rFonts w:ascii="Kalpurush" w:hAnsi="Kalpurush" w:cs="Kalpurush" w:hint="cs"/>
                  <w:sz w:val="28"/>
                  <w:szCs w:val="28"/>
                  <w:cs/>
                  <w:lang w:bidi="bn-BD"/>
                </w:rPr>
                <w:t>রাফি শামস</w:t>
              </w:r>
            </w:hyperlink>
            <w:r w:rsidR="007319BA" w:rsidRPr="00733CC3">
              <w:rPr>
                <w:rFonts w:ascii="Kalpurush" w:hAnsi="Kalpurush" w:cs="Kalpurush"/>
                <w:color w:val="00B050"/>
                <w:sz w:val="28"/>
                <w:szCs w:val="28"/>
                <w:lang w:bidi="bn-IN"/>
              </w:rPr>
              <w:t xml:space="preserve"> </w:t>
            </w:r>
            <w:r w:rsidR="007319BA" w:rsidRPr="00733CC3">
              <w:rPr>
                <w:rFonts w:ascii="Kalpurush" w:hAnsi="Kalpurush" w:cs="Kalpurush"/>
                <w:color w:val="00B050"/>
                <w:sz w:val="28"/>
                <w:szCs w:val="28"/>
                <w:lang w:bidi="bn-IN"/>
              </w:rPr>
              <w:br/>
            </w:r>
          </w:p>
        </w:tc>
      </w:tr>
      <w:tr w:rsidR="007319BA" w:rsidRPr="008C075E" w14:paraId="7C2FD779" w14:textId="77777777" w:rsidTr="005F0CDB">
        <w:trPr>
          <w:trHeight w:val="440"/>
        </w:trPr>
        <w:tc>
          <w:tcPr>
            <w:tcW w:w="1548" w:type="dxa"/>
          </w:tcPr>
          <w:p w14:paraId="2F1C3F42"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৭৬</w:t>
            </w:r>
            <w:r w:rsidRPr="008C075E">
              <w:rPr>
                <w:rFonts w:ascii="Vrinda" w:hAnsi="Vrinda" w:cs="Vrinda"/>
                <w:sz w:val="28"/>
                <w:szCs w:val="28"/>
                <w:cs/>
                <w:lang w:bidi="bn-BD"/>
              </w:rPr>
              <w:t>৩</w:t>
            </w:r>
            <w:r w:rsidRPr="008C075E">
              <w:rPr>
                <w:rFonts w:ascii="Vrinda" w:hAnsi="Vrinda" w:cs="Vrinda"/>
                <w:sz w:val="28"/>
                <w:szCs w:val="28"/>
                <w:cs/>
                <w:lang w:bidi="bn-IN"/>
              </w:rPr>
              <w:t>-৭৬</w:t>
            </w:r>
            <w:r w:rsidRPr="008C075E">
              <w:rPr>
                <w:rFonts w:ascii="Vrinda" w:hAnsi="Vrinda" w:cs="Vrinda"/>
                <w:sz w:val="28"/>
                <w:szCs w:val="28"/>
                <w:cs/>
                <w:lang w:bidi="bn-BD"/>
              </w:rPr>
              <w:t>৪</w:t>
            </w:r>
          </w:p>
        </w:tc>
        <w:tc>
          <w:tcPr>
            <w:tcW w:w="4950" w:type="dxa"/>
          </w:tcPr>
          <w:p w14:paraId="69B3846A" w14:textId="77777777" w:rsidR="007319BA" w:rsidRPr="008C075E" w:rsidRDefault="00EB6463" w:rsidP="005F75AC">
            <w:pPr>
              <w:spacing w:after="0" w:line="240" w:lineRule="auto"/>
              <w:jc w:val="center"/>
              <w:rPr>
                <w:rFonts w:ascii="Vrinda" w:hAnsi="Vrinda" w:cs="Vrinda"/>
                <w:sz w:val="28"/>
                <w:szCs w:val="28"/>
                <w:cs/>
                <w:lang w:bidi="bn-BD"/>
              </w:rPr>
            </w:pPr>
            <w:hyperlink w:anchor="p763" w:history="1">
              <w:r w:rsidR="007319BA" w:rsidRPr="00A87D25">
                <w:rPr>
                  <w:rStyle w:val="Hyperlink"/>
                  <w:rFonts w:ascii="Vrinda" w:hAnsi="Vrinda" w:cs="Vrinda"/>
                  <w:sz w:val="28"/>
                  <w:szCs w:val="28"/>
                  <w:cs/>
                  <w:lang w:bidi="bn-IN"/>
                </w:rPr>
                <w:t>শেখ মুজিব কর্তৃক সেনাবাহিনীর হত্যাকাণ্ড সম্পর্কে তদন্ত কমিটি গঠনের প্রস্তাব প্রত্যাখ্যান।</w:t>
              </w:r>
            </w:hyperlink>
          </w:p>
          <w:p w14:paraId="26EBD49D" w14:textId="77777777" w:rsidR="007319BA" w:rsidRPr="008C075E" w:rsidRDefault="007319BA" w:rsidP="005F75AC">
            <w:pPr>
              <w:spacing w:after="0" w:line="240" w:lineRule="auto"/>
              <w:jc w:val="center"/>
              <w:rPr>
                <w:rFonts w:ascii="Vrinda" w:hAnsi="Vrinda" w:cs="Vrinda"/>
                <w:sz w:val="28"/>
                <w:szCs w:val="28"/>
                <w:cs/>
                <w:lang w:bidi="bn-IN"/>
              </w:rPr>
            </w:pPr>
          </w:p>
        </w:tc>
        <w:tc>
          <w:tcPr>
            <w:tcW w:w="4950" w:type="dxa"/>
          </w:tcPr>
          <w:p w14:paraId="40485969" w14:textId="77777777" w:rsidR="007319BA" w:rsidRPr="00733CC3" w:rsidRDefault="00EB6463" w:rsidP="00F008ED">
            <w:pPr>
              <w:spacing w:after="0" w:line="240" w:lineRule="auto"/>
              <w:jc w:val="center"/>
              <w:rPr>
                <w:rFonts w:ascii="Kalpurush" w:hAnsi="Kalpurush" w:cs="Kalpurush"/>
                <w:sz w:val="28"/>
                <w:szCs w:val="28"/>
                <w:cs/>
                <w:lang w:bidi="bn-BD"/>
              </w:rPr>
            </w:pPr>
            <w:hyperlink r:id="rId259" w:history="1">
              <w:r w:rsidR="007319BA" w:rsidRPr="00733CC3">
                <w:rPr>
                  <w:rStyle w:val="Hyperlink"/>
                  <w:rFonts w:ascii="Kalpurush" w:hAnsi="Kalpurush" w:cs="Kalpurush" w:hint="cs"/>
                  <w:sz w:val="28"/>
                  <w:szCs w:val="28"/>
                  <w:cs/>
                  <w:lang w:bidi="bn-BD"/>
                </w:rPr>
                <w:t>পল্লব দাস</w:t>
              </w:r>
              <w:r w:rsidR="007319BA" w:rsidRPr="00733CC3">
                <w:rPr>
                  <w:rStyle w:val="Hyperlink"/>
                  <w:rFonts w:ascii="Kalpurush" w:hAnsi="Kalpurush" w:cs="Kalpurush"/>
                  <w:sz w:val="28"/>
                  <w:szCs w:val="28"/>
                  <w:lang w:bidi="bn-IN"/>
                </w:rPr>
                <w:t xml:space="preserve"> </w:t>
              </w:r>
            </w:hyperlink>
          </w:p>
          <w:p w14:paraId="329AEAD6"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0C1A7462" w14:textId="77777777" w:rsidTr="005F0CDB">
        <w:trPr>
          <w:trHeight w:val="440"/>
        </w:trPr>
        <w:tc>
          <w:tcPr>
            <w:tcW w:w="1548" w:type="dxa"/>
          </w:tcPr>
          <w:p w14:paraId="526A44F3"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৭৬৫-৭৬৬</w:t>
            </w:r>
          </w:p>
        </w:tc>
        <w:tc>
          <w:tcPr>
            <w:tcW w:w="4950" w:type="dxa"/>
          </w:tcPr>
          <w:p w14:paraId="51E41231" w14:textId="77777777" w:rsidR="007319BA" w:rsidRPr="008C075E" w:rsidRDefault="00EB6463" w:rsidP="005F75AC">
            <w:pPr>
              <w:spacing w:after="0" w:line="240" w:lineRule="auto"/>
              <w:jc w:val="center"/>
              <w:rPr>
                <w:rFonts w:ascii="Vrinda" w:hAnsi="Vrinda" w:cs="Vrinda"/>
                <w:sz w:val="28"/>
                <w:szCs w:val="28"/>
                <w:cs/>
                <w:lang w:bidi="bn-BD"/>
              </w:rPr>
            </w:pPr>
            <w:hyperlink w:anchor="p765" w:history="1">
              <w:r w:rsidR="007319BA" w:rsidRPr="00A87D25">
                <w:rPr>
                  <w:rStyle w:val="Hyperlink"/>
                  <w:rFonts w:ascii="Vrinda" w:hAnsi="Vrinda" w:cs="Vrinda"/>
                  <w:sz w:val="28"/>
                  <w:szCs w:val="28"/>
                  <w:cs/>
                  <w:lang w:bidi="bn-IN"/>
                </w:rPr>
                <w:t>মুজিব ইয়াহিয়া আলোচনার ওপর সংবাদপত্রের প্রতিবেদন</w:t>
              </w:r>
            </w:hyperlink>
          </w:p>
        </w:tc>
        <w:tc>
          <w:tcPr>
            <w:tcW w:w="4950" w:type="dxa"/>
          </w:tcPr>
          <w:p w14:paraId="359ABB91" w14:textId="77777777" w:rsidR="007319BA" w:rsidRPr="00733CC3" w:rsidRDefault="00EB6463" w:rsidP="00F008ED">
            <w:pPr>
              <w:spacing w:after="0" w:line="240" w:lineRule="auto"/>
              <w:jc w:val="center"/>
              <w:rPr>
                <w:rFonts w:ascii="Kalpurush" w:hAnsi="Kalpurush" w:cs="Kalpurush"/>
                <w:sz w:val="28"/>
                <w:szCs w:val="28"/>
                <w:lang w:bidi="bn-IN"/>
              </w:rPr>
            </w:pPr>
            <w:hyperlink r:id="rId260" w:history="1">
              <w:r w:rsidR="007319BA" w:rsidRPr="00733CC3">
                <w:rPr>
                  <w:rStyle w:val="Hyperlink"/>
                  <w:rFonts w:ascii="Kalpurush" w:hAnsi="Kalpurush" w:cs="Kalpurush" w:hint="cs"/>
                  <w:sz w:val="28"/>
                  <w:szCs w:val="28"/>
                  <w:cs/>
                  <w:lang w:bidi="bn-BD"/>
                </w:rPr>
                <w:t>আদিত্য আনোয়ার</w:t>
              </w:r>
              <w:r w:rsidR="007319BA" w:rsidRPr="00733CC3">
                <w:rPr>
                  <w:rStyle w:val="Hyperlink"/>
                  <w:rFonts w:ascii="Kalpurush" w:hAnsi="Kalpurush" w:cs="Kalpurush"/>
                  <w:sz w:val="28"/>
                  <w:szCs w:val="28"/>
                  <w:lang w:bidi="bn-IN"/>
                </w:rPr>
                <w:t xml:space="preserve"> </w:t>
              </w:r>
            </w:hyperlink>
          </w:p>
        </w:tc>
      </w:tr>
      <w:tr w:rsidR="007319BA" w:rsidRPr="008C075E" w14:paraId="047CB8CD" w14:textId="77777777" w:rsidTr="005F0CDB">
        <w:trPr>
          <w:trHeight w:val="440"/>
        </w:trPr>
        <w:tc>
          <w:tcPr>
            <w:tcW w:w="1548" w:type="dxa"/>
          </w:tcPr>
          <w:p w14:paraId="6DEF8ABF"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৭৬৭-৭৬৮</w:t>
            </w:r>
          </w:p>
        </w:tc>
        <w:tc>
          <w:tcPr>
            <w:tcW w:w="4950" w:type="dxa"/>
          </w:tcPr>
          <w:p w14:paraId="19AAB59A" w14:textId="77777777" w:rsidR="007319BA" w:rsidRPr="008C075E" w:rsidRDefault="00EB6463" w:rsidP="005F75AC">
            <w:pPr>
              <w:spacing w:after="0" w:line="240" w:lineRule="auto"/>
              <w:jc w:val="center"/>
              <w:rPr>
                <w:rFonts w:ascii="Vrinda" w:hAnsi="Vrinda" w:cs="Vrinda"/>
                <w:sz w:val="28"/>
                <w:szCs w:val="28"/>
                <w:cs/>
                <w:lang w:bidi="bn-BD"/>
              </w:rPr>
            </w:pPr>
            <w:hyperlink w:anchor="p767" w:history="1">
              <w:r w:rsidR="007319BA" w:rsidRPr="00A87D25">
                <w:rPr>
                  <w:rStyle w:val="Hyperlink"/>
                  <w:rFonts w:ascii="Vrinda" w:hAnsi="Vrinda" w:cs="Vrinda"/>
                  <w:sz w:val="28"/>
                  <w:szCs w:val="28"/>
                  <w:cs/>
                  <w:lang w:bidi="bn-IN"/>
                </w:rPr>
                <w:t>জয়দেবপুরে ইস্ট বেঙ্গল রেজিমেন্টকে নিরস্ত্র করার প্রতিরোধের সংবাদ</w:t>
              </w:r>
            </w:hyperlink>
          </w:p>
        </w:tc>
        <w:tc>
          <w:tcPr>
            <w:tcW w:w="4950" w:type="dxa"/>
          </w:tcPr>
          <w:p w14:paraId="4505A44B" w14:textId="77777777" w:rsidR="007319BA" w:rsidRPr="00733CC3" w:rsidRDefault="00EB6463" w:rsidP="00F008ED">
            <w:pPr>
              <w:spacing w:after="0" w:line="240" w:lineRule="auto"/>
              <w:jc w:val="center"/>
              <w:rPr>
                <w:rFonts w:ascii="Kalpurush" w:hAnsi="Kalpurush" w:cs="Kalpurush"/>
                <w:sz w:val="28"/>
                <w:szCs w:val="28"/>
                <w:lang w:bidi="bn-IN"/>
              </w:rPr>
            </w:pPr>
            <w:hyperlink r:id="rId261" w:history="1">
              <w:r w:rsidR="007319BA" w:rsidRPr="00733CC3">
                <w:rPr>
                  <w:rStyle w:val="Hyperlink"/>
                  <w:rFonts w:ascii="Kalpurush" w:hAnsi="Kalpurush" w:cs="Kalpurush" w:hint="cs"/>
                  <w:sz w:val="28"/>
                  <w:szCs w:val="28"/>
                  <w:cs/>
                  <w:lang w:bidi="bn-BD"/>
                </w:rPr>
                <w:t>আদিত্য আনোয়ার</w:t>
              </w:r>
              <w:r w:rsidR="007319BA" w:rsidRPr="00733CC3">
                <w:rPr>
                  <w:rStyle w:val="Hyperlink"/>
                  <w:rFonts w:ascii="Kalpurush" w:hAnsi="Kalpurush" w:cs="Kalpurush"/>
                  <w:sz w:val="28"/>
                  <w:szCs w:val="28"/>
                  <w:lang w:bidi="bn-IN"/>
                </w:rPr>
                <w:t xml:space="preserve"> </w:t>
              </w:r>
            </w:hyperlink>
          </w:p>
        </w:tc>
      </w:tr>
      <w:tr w:rsidR="007319BA" w:rsidRPr="008C075E" w14:paraId="2DABCA30" w14:textId="77777777" w:rsidTr="005F0CDB">
        <w:trPr>
          <w:trHeight w:val="440"/>
        </w:trPr>
        <w:tc>
          <w:tcPr>
            <w:tcW w:w="1548" w:type="dxa"/>
          </w:tcPr>
          <w:p w14:paraId="3FCA44FF"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৭৬৯-৭৭০</w:t>
            </w:r>
          </w:p>
        </w:tc>
        <w:tc>
          <w:tcPr>
            <w:tcW w:w="4950" w:type="dxa"/>
          </w:tcPr>
          <w:p w14:paraId="4DC5D123" w14:textId="77777777" w:rsidR="007319BA" w:rsidRPr="008C075E" w:rsidRDefault="00EB6463" w:rsidP="005F75AC">
            <w:pPr>
              <w:spacing w:after="0" w:line="240" w:lineRule="auto"/>
              <w:jc w:val="center"/>
              <w:rPr>
                <w:rFonts w:ascii="Vrinda" w:hAnsi="Vrinda" w:cs="Vrinda"/>
                <w:sz w:val="28"/>
                <w:szCs w:val="28"/>
                <w:cs/>
                <w:lang w:bidi="bn-BD"/>
              </w:rPr>
            </w:pPr>
            <w:hyperlink w:anchor="p769" w:history="1">
              <w:r w:rsidR="007319BA" w:rsidRPr="00A87D25">
                <w:rPr>
                  <w:rStyle w:val="Hyperlink"/>
                  <w:rFonts w:ascii="Vrinda" w:hAnsi="Vrinda" w:cs="Vrinda"/>
                  <w:sz w:val="28"/>
                  <w:szCs w:val="28"/>
                  <w:cs/>
                  <w:lang w:bidi="bn-IN"/>
                </w:rPr>
                <w:t>মুজিব-ইয়াহিয়া বৈঠক সংকট নিরসনের পথে এগুচ্ছে</w:t>
              </w:r>
            </w:hyperlink>
          </w:p>
        </w:tc>
        <w:tc>
          <w:tcPr>
            <w:tcW w:w="4950" w:type="dxa"/>
          </w:tcPr>
          <w:p w14:paraId="38F51823" w14:textId="77777777" w:rsidR="007319BA" w:rsidRPr="00733CC3" w:rsidRDefault="00EB6463" w:rsidP="00F008ED">
            <w:pPr>
              <w:spacing w:after="0" w:line="240" w:lineRule="auto"/>
              <w:jc w:val="center"/>
              <w:rPr>
                <w:rFonts w:ascii="Kalpurush" w:hAnsi="Kalpurush" w:cs="Kalpurush"/>
                <w:sz w:val="28"/>
                <w:szCs w:val="28"/>
                <w:cs/>
                <w:lang w:bidi="bn-BD"/>
              </w:rPr>
            </w:pPr>
            <w:hyperlink r:id="rId262" w:history="1">
              <w:r w:rsidR="007319BA" w:rsidRPr="00733CC3">
                <w:rPr>
                  <w:rStyle w:val="Hyperlink"/>
                  <w:rFonts w:ascii="Kalpurush" w:hAnsi="Kalpurush" w:cs="Kalpurush" w:hint="cs"/>
                  <w:sz w:val="28"/>
                  <w:szCs w:val="28"/>
                  <w:cs/>
                  <w:lang w:bidi="bn-BD"/>
                </w:rPr>
                <w:t>আদিত্য আনোয়ার</w:t>
              </w:r>
              <w:r w:rsidR="007319BA" w:rsidRPr="00733CC3">
                <w:rPr>
                  <w:rStyle w:val="Hyperlink"/>
                  <w:rFonts w:ascii="Kalpurush" w:hAnsi="Kalpurush" w:cs="Kalpurush"/>
                  <w:sz w:val="28"/>
                  <w:szCs w:val="28"/>
                  <w:lang w:bidi="bn-IN"/>
                </w:rPr>
                <w:t xml:space="preserve"> </w:t>
              </w:r>
            </w:hyperlink>
            <w:r w:rsidR="007319BA" w:rsidRPr="00733CC3">
              <w:rPr>
                <w:rFonts w:ascii="Kalpurush" w:hAnsi="Kalpurush" w:cs="Kalpurush"/>
                <w:color w:val="00B050"/>
                <w:sz w:val="28"/>
                <w:szCs w:val="28"/>
                <w:lang w:bidi="bn-IN"/>
              </w:rPr>
              <w:br/>
            </w:r>
          </w:p>
        </w:tc>
      </w:tr>
      <w:tr w:rsidR="007319BA" w:rsidRPr="008C075E" w14:paraId="7FDB3242" w14:textId="77777777" w:rsidTr="005F0CDB">
        <w:trPr>
          <w:trHeight w:val="440"/>
        </w:trPr>
        <w:tc>
          <w:tcPr>
            <w:tcW w:w="1548" w:type="dxa"/>
          </w:tcPr>
          <w:p w14:paraId="32785440"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৭৭১</w:t>
            </w:r>
          </w:p>
        </w:tc>
        <w:tc>
          <w:tcPr>
            <w:tcW w:w="4950" w:type="dxa"/>
          </w:tcPr>
          <w:p w14:paraId="4D44F9A9" w14:textId="77777777" w:rsidR="007319BA" w:rsidRPr="00A87D25" w:rsidRDefault="00EB6463" w:rsidP="005F75AC">
            <w:pPr>
              <w:spacing w:after="0" w:line="240" w:lineRule="auto"/>
              <w:jc w:val="center"/>
              <w:rPr>
                <w:rFonts w:ascii="Vrinda" w:hAnsi="Vrinda"/>
                <w:sz w:val="28"/>
                <w:szCs w:val="28"/>
                <w:cs/>
                <w:lang w:bidi="bn-BD"/>
              </w:rPr>
            </w:pPr>
            <w:hyperlink w:anchor="p771" w:history="1">
              <w:r w:rsidR="007319BA" w:rsidRPr="00A87D25">
                <w:rPr>
                  <w:rStyle w:val="Hyperlink"/>
                  <w:rFonts w:ascii="Times New Roman" w:hAnsi="Times New Roman" w:cs="Times New Roman" w:hint="cs"/>
                  <w:sz w:val="28"/>
                  <w:szCs w:val="28"/>
                  <w:cs/>
                  <w:lang w:bidi="bn-IN"/>
                </w:rPr>
                <w:t>‘</w:t>
              </w:r>
              <w:r w:rsidR="007319BA" w:rsidRPr="00A87D25">
                <w:rPr>
                  <w:rStyle w:val="Hyperlink"/>
                  <w:rFonts w:ascii="Vrinda" w:hAnsi="Vrinda" w:cs="Vrinda" w:hint="cs"/>
                  <w:sz w:val="28"/>
                  <w:szCs w:val="28"/>
                  <w:cs/>
                  <w:lang w:bidi="bn-IN"/>
                </w:rPr>
                <w:t>সবঠিকহয়েযাবে</w:t>
              </w:r>
              <w:r w:rsidR="007319BA" w:rsidRPr="00A87D25">
                <w:rPr>
                  <w:rStyle w:val="Hyperlink"/>
                  <w:rFonts w:ascii="Times New Roman" w:hAnsi="Times New Roman" w:cs="Times New Roman" w:hint="cs"/>
                  <w:sz w:val="28"/>
                  <w:szCs w:val="28"/>
                  <w:cs/>
                  <w:lang w:bidi="bn-IN"/>
                </w:rPr>
                <w:t>’</w:t>
              </w:r>
              <w:r w:rsidR="007319BA" w:rsidRPr="00A87D25">
                <w:rPr>
                  <w:rStyle w:val="Hyperlink"/>
                  <w:rFonts w:ascii="Vrinda" w:hAnsi="Vrinda" w:cs="Vrinda"/>
                  <w:sz w:val="28"/>
                  <w:szCs w:val="28"/>
                  <w:cs/>
                  <w:lang w:bidi="bn-IN"/>
                </w:rPr>
                <w:t xml:space="preserve">- </w:t>
              </w:r>
              <w:r w:rsidR="007319BA" w:rsidRPr="00A87D25">
                <w:rPr>
                  <w:rStyle w:val="Hyperlink"/>
                  <w:rFonts w:ascii="Vrinda" w:hAnsi="Vrinda" w:cs="Vrinda" w:hint="cs"/>
                  <w:sz w:val="28"/>
                  <w:szCs w:val="28"/>
                  <w:cs/>
                  <w:lang w:bidi="bn-IN"/>
                </w:rPr>
                <w:t>প্রেসিডেন্টইয়াহিয়ারসাথেআলোচনারপরভুট্টোরমন্তব্য</w:t>
              </w:r>
            </w:hyperlink>
          </w:p>
        </w:tc>
        <w:tc>
          <w:tcPr>
            <w:tcW w:w="4950" w:type="dxa"/>
          </w:tcPr>
          <w:p w14:paraId="6A2A9D23" w14:textId="77777777" w:rsidR="007319BA" w:rsidRPr="00733CC3" w:rsidRDefault="00EB6463" w:rsidP="00F008ED">
            <w:pPr>
              <w:spacing w:after="0" w:line="240" w:lineRule="auto"/>
              <w:jc w:val="center"/>
              <w:rPr>
                <w:rFonts w:ascii="Kalpurush" w:hAnsi="Kalpurush" w:cs="Kalpurush"/>
                <w:sz w:val="28"/>
                <w:szCs w:val="28"/>
                <w:cs/>
                <w:lang w:bidi="bn-BD"/>
              </w:rPr>
            </w:pPr>
            <w:hyperlink r:id="rId263" w:history="1">
              <w:r w:rsidR="007319BA" w:rsidRPr="00733CC3">
                <w:rPr>
                  <w:rStyle w:val="Hyperlink"/>
                  <w:rFonts w:ascii="Kalpurush" w:hAnsi="Kalpurush" w:cs="Kalpurush" w:hint="cs"/>
                  <w:sz w:val="28"/>
                  <w:szCs w:val="28"/>
                  <w:cs/>
                  <w:lang w:bidi="bn-BD"/>
                </w:rPr>
                <w:t>আবীর</w:t>
              </w:r>
            </w:hyperlink>
          </w:p>
        </w:tc>
      </w:tr>
      <w:tr w:rsidR="007319BA" w:rsidRPr="008C075E" w14:paraId="29DCDACE" w14:textId="77777777" w:rsidTr="005F0CDB">
        <w:trPr>
          <w:trHeight w:val="440"/>
        </w:trPr>
        <w:tc>
          <w:tcPr>
            <w:tcW w:w="1548" w:type="dxa"/>
          </w:tcPr>
          <w:p w14:paraId="1724196C"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৭৭২-৭৭৩</w:t>
            </w:r>
          </w:p>
        </w:tc>
        <w:tc>
          <w:tcPr>
            <w:tcW w:w="4950" w:type="dxa"/>
          </w:tcPr>
          <w:p w14:paraId="5EEFF90F" w14:textId="77777777" w:rsidR="007319BA" w:rsidRPr="008C075E" w:rsidRDefault="00EB6463" w:rsidP="005F75AC">
            <w:pPr>
              <w:spacing w:after="0" w:line="240" w:lineRule="auto"/>
              <w:jc w:val="center"/>
              <w:rPr>
                <w:rFonts w:ascii="Vrinda" w:hAnsi="Vrinda" w:cs="Vrinda"/>
                <w:sz w:val="28"/>
                <w:szCs w:val="28"/>
                <w:cs/>
                <w:lang w:bidi="bn-BD"/>
              </w:rPr>
            </w:pPr>
            <w:hyperlink w:anchor="p772" w:history="1">
              <w:r w:rsidR="007319BA" w:rsidRPr="00A87D25">
                <w:rPr>
                  <w:rStyle w:val="Hyperlink"/>
                  <w:rFonts w:ascii="Vrinda" w:hAnsi="Vrinda" w:cs="Vrinda"/>
                  <w:sz w:val="28"/>
                  <w:szCs w:val="28"/>
                  <w:cs/>
                  <w:lang w:bidi="bn-IN"/>
                </w:rPr>
                <w:t>প্রতিরোধ দিবস পালন</w:t>
              </w:r>
            </w:hyperlink>
          </w:p>
        </w:tc>
        <w:tc>
          <w:tcPr>
            <w:tcW w:w="4950" w:type="dxa"/>
          </w:tcPr>
          <w:p w14:paraId="37329076" w14:textId="77777777" w:rsidR="007319BA" w:rsidRPr="00733CC3" w:rsidRDefault="00EB6463" w:rsidP="00F008ED">
            <w:pPr>
              <w:spacing w:after="0" w:line="240" w:lineRule="auto"/>
              <w:jc w:val="center"/>
              <w:rPr>
                <w:rFonts w:ascii="Kalpurush" w:hAnsi="Kalpurush" w:cs="Kalpurush"/>
                <w:sz w:val="28"/>
                <w:szCs w:val="28"/>
                <w:lang w:bidi="bn-IN"/>
              </w:rPr>
            </w:pPr>
            <w:hyperlink r:id="rId264" w:history="1">
              <w:r w:rsidR="007319BA" w:rsidRPr="00733CC3">
                <w:rPr>
                  <w:rStyle w:val="Hyperlink"/>
                  <w:rFonts w:ascii="Kalpurush" w:hAnsi="Kalpurush" w:cs="Kalpurush" w:hint="cs"/>
                  <w:sz w:val="28"/>
                  <w:szCs w:val="28"/>
                  <w:cs/>
                  <w:lang w:bidi="bn-BD"/>
                </w:rPr>
                <w:t>আবীর</w:t>
              </w:r>
            </w:hyperlink>
          </w:p>
        </w:tc>
      </w:tr>
      <w:tr w:rsidR="007319BA" w:rsidRPr="008C075E" w14:paraId="7AC5463E" w14:textId="77777777" w:rsidTr="005F0CDB">
        <w:trPr>
          <w:trHeight w:val="440"/>
        </w:trPr>
        <w:tc>
          <w:tcPr>
            <w:tcW w:w="1548" w:type="dxa"/>
          </w:tcPr>
          <w:p w14:paraId="18C2E5CF"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৭৭</w:t>
            </w:r>
            <w:r w:rsidRPr="008C075E">
              <w:rPr>
                <w:rFonts w:ascii="Vrinda" w:hAnsi="Vrinda" w:cs="Vrinda"/>
                <w:sz w:val="28"/>
                <w:szCs w:val="28"/>
                <w:cs/>
                <w:lang w:bidi="bn-BD"/>
              </w:rPr>
              <w:t>৪</w:t>
            </w:r>
          </w:p>
        </w:tc>
        <w:tc>
          <w:tcPr>
            <w:tcW w:w="4950" w:type="dxa"/>
          </w:tcPr>
          <w:p w14:paraId="07F6E8EE" w14:textId="77777777" w:rsidR="007319BA" w:rsidRPr="008C075E" w:rsidRDefault="00EB6463" w:rsidP="005F75AC">
            <w:pPr>
              <w:spacing w:after="0" w:line="240" w:lineRule="auto"/>
              <w:jc w:val="center"/>
              <w:rPr>
                <w:rFonts w:ascii="Vrinda" w:hAnsi="Vrinda" w:cs="Vrinda"/>
                <w:sz w:val="28"/>
                <w:szCs w:val="28"/>
                <w:cs/>
                <w:lang w:bidi="bn-BD"/>
              </w:rPr>
            </w:pPr>
            <w:hyperlink w:anchor="p774" w:history="1">
              <w:r w:rsidR="007319BA" w:rsidRPr="00A87D25">
                <w:rPr>
                  <w:rStyle w:val="Hyperlink"/>
                  <w:rFonts w:ascii="Vrinda" w:hAnsi="Vrinda" w:cs="Vrinda"/>
                  <w:sz w:val="28"/>
                  <w:szCs w:val="28"/>
                  <w:cs/>
                  <w:lang w:bidi="bn-IN"/>
                </w:rPr>
                <w:t>২৫ শে মার্চের জাতীয় অধিবেশন আবার স্থগিত করলেন ইয়াহিয়া খান।</w:t>
              </w:r>
            </w:hyperlink>
          </w:p>
          <w:p w14:paraId="2652A4D1" w14:textId="77777777" w:rsidR="007319BA" w:rsidRPr="008C075E" w:rsidRDefault="007319BA" w:rsidP="005F75AC">
            <w:pPr>
              <w:spacing w:after="0" w:line="240" w:lineRule="auto"/>
              <w:jc w:val="center"/>
              <w:rPr>
                <w:rFonts w:ascii="Vrinda" w:hAnsi="Vrinda" w:cs="Vrinda"/>
                <w:sz w:val="28"/>
                <w:szCs w:val="28"/>
                <w:cs/>
                <w:lang w:bidi="bn-IN"/>
              </w:rPr>
            </w:pPr>
          </w:p>
        </w:tc>
        <w:tc>
          <w:tcPr>
            <w:tcW w:w="4950" w:type="dxa"/>
          </w:tcPr>
          <w:p w14:paraId="4B899BCD" w14:textId="77777777" w:rsidR="007319BA" w:rsidRPr="00733CC3" w:rsidRDefault="00EB6463" w:rsidP="00F008ED">
            <w:pPr>
              <w:spacing w:after="0" w:line="240" w:lineRule="auto"/>
              <w:jc w:val="center"/>
              <w:rPr>
                <w:rFonts w:ascii="Kalpurush" w:hAnsi="Kalpurush" w:cs="Kalpurush"/>
                <w:sz w:val="28"/>
                <w:szCs w:val="28"/>
                <w:cs/>
                <w:lang w:bidi="bn-BD"/>
              </w:rPr>
            </w:pPr>
            <w:hyperlink r:id="rId265" w:history="1">
              <w:r w:rsidR="007319BA" w:rsidRPr="00733CC3">
                <w:rPr>
                  <w:rStyle w:val="Hyperlink"/>
                  <w:rFonts w:ascii="Kalpurush" w:hAnsi="Kalpurush" w:cs="Kalpurush" w:hint="cs"/>
                  <w:sz w:val="28"/>
                  <w:szCs w:val="28"/>
                  <w:cs/>
                  <w:lang w:bidi="bn-BD"/>
                </w:rPr>
                <w:t>পল্লব দাস</w:t>
              </w:r>
              <w:r w:rsidR="007319BA" w:rsidRPr="00733CC3">
                <w:rPr>
                  <w:rStyle w:val="Hyperlink"/>
                  <w:rFonts w:ascii="Kalpurush" w:hAnsi="Kalpurush" w:cs="Kalpurush"/>
                  <w:sz w:val="28"/>
                  <w:szCs w:val="28"/>
                  <w:lang w:bidi="bn-IN"/>
                </w:rPr>
                <w:t xml:space="preserve"> </w:t>
              </w:r>
            </w:hyperlink>
          </w:p>
          <w:p w14:paraId="792AD1F3"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73975235" w14:textId="77777777" w:rsidTr="005F0CDB">
        <w:trPr>
          <w:trHeight w:val="440"/>
        </w:trPr>
        <w:tc>
          <w:tcPr>
            <w:tcW w:w="1548" w:type="dxa"/>
          </w:tcPr>
          <w:p w14:paraId="7D24B92C"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৭৭৫-৭৭৬</w:t>
            </w:r>
          </w:p>
        </w:tc>
        <w:tc>
          <w:tcPr>
            <w:tcW w:w="4950" w:type="dxa"/>
          </w:tcPr>
          <w:p w14:paraId="04E0C88C" w14:textId="77777777" w:rsidR="007319BA" w:rsidRPr="008C075E" w:rsidRDefault="00EB6463" w:rsidP="005F75AC">
            <w:pPr>
              <w:spacing w:after="0" w:line="240" w:lineRule="auto"/>
              <w:jc w:val="center"/>
              <w:rPr>
                <w:rFonts w:ascii="Vrinda" w:hAnsi="Vrinda" w:cs="Vrinda"/>
                <w:sz w:val="28"/>
                <w:szCs w:val="28"/>
                <w:cs/>
                <w:lang w:bidi="bn-BD"/>
              </w:rPr>
            </w:pPr>
            <w:hyperlink w:anchor="p775" w:history="1">
              <w:r w:rsidR="007319BA" w:rsidRPr="00A87D25">
                <w:rPr>
                  <w:rStyle w:val="Hyperlink"/>
                  <w:rFonts w:ascii="Vrinda" w:hAnsi="Vrinda" w:cs="Vrinda"/>
                  <w:sz w:val="28"/>
                  <w:szCs w:val="28"/>
                  <w:cs/>
                  <w:lang w:bidi="bn-IN"/>
                </w:rPr>
                <w:t>মুজিব ও ভুট্টোর সাথে ইয়াহিয়ার বৈঠক</w:t>
              </w:r>
            </w:hyperlink>
          </w:p>
        </w:tc>
        <w:tc>
          <w:tcPr>
            <w:tcW w:w="4950" w:type="dxa"/>
          </w:tcPr>
          <w:p w14:paraId="3E7A4434" w14:textId="77777777" w:rsidR="007319BA" w:rsidRPr="00733CC3" w:rsidRDefault="00EB6463" w:rsidP="00F008ED">
            <w:pPr>
              <w:spacing w:after="0" w:line="240" w:lineRule="auto"/>
              <w:jc w:val="center"/>
              <w:rPr>
                <w:rFonts w:ascii="Kalpurush" w:hAnsi="Kalpurush" w:cs="Kalpurush"/>
                <w:sz w:val="28"/>
                <w:szCs w:val="28"/>
                <w:lang w:bidi="bn-IN"/>
              </w:rPr>
            </w:pPr>
            <w:hyperlink r:id="rId266" w:history="1">
              <w:r w:rsidR="007319BA" w:rsidRPr="00733CC3">
                <w:rPr>
                  <w:rStyle w:val="Hyperlink"/>
                  <w:rFonts w:ascii="Kalpurush" w:hAnsi="Kalpurush" w:cs="Kalpurush" w:hint="cs"/>
                  <w:sz w:val="28"/>
                  <w:szCs w:val="28"/>
                  <w:cs/>
                  <w:lang w:bidi="bn-BD"/>
                </w:rPr>
                <w:t>আবীর</w:t>
              </w:r>
            </w:hyperlink>
            <w:r w:rsidR="007319BA" w:rsidRPr="00733CC3">
              <w:rPr>
                <w:rFonts w:ascii="Kalpurush" w:hAnsi="Kalpurush" w:cs="Kalpurush"/>
                <w:sz w:val="28"/>
                <w:szCs w:val="28"/>
                <w:cs/>
                <w:lang w:bidi="bn-BD"/>
              </w:rPr>
              <w:br/>
            </w:r>
          </w:p>
        </w:tc>
      </w:tr>
      <w:tr w:rsidR="007319BA" w:rsidRPr="008C075E" w14:paraId="38480178" w14:textId="77777777" w:rsidTr="005F0CDB">
        <w:trPr>
          <w:trHeight w:val="440"/>
        </w:trPr>
        <w:tc>
          <w:tcPr>
            <w:tcW w:w="1548" w:type="dxa"/>
          </w:tcPr>
          <w:p w14:paraId="0F39BADC"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৭৭</w:t>
            </w:r>
            <w:r w:rsidRPr="008C075E">
              <w:rPr>
                <w:rFonts w:ascii="Vrinda" w:hAnsi="Vrinda" w:cs="Vrinda"/>
                <w:sz w:val="28"/>
                <w:szCs w:val="28"/>
                <w:cs/>
                <w:lang w:bidi="bn-BD"/>
              </w:rPr>
              <w:t>৭</w:t>
            </w:r>
          </w:p>
        </w:tc>
        <w:tc>
          <w:tcPr>
            <w:tcW w:w="4950" w:type="dxa"/>
          </w:tcPr>
          <w:p w14:paraId="34C24A49" w14:textId="77777777" w:rsidR="007319BA" w:rsidRPr="008C075E" w:rsidRDefault="00EB6463" w:rsidP="005F75AC">
            <w:pPr>
              <w:spacing w:after="0" w:line="240" w:lineRule="auto"/>
              <w:jc w:val="center"/>
              <w:rPr>
                <w:rFonts w:ascii="Vrinda" w:hAnsi="Vrinda" w:cs="Vrinda"/>
                <w:sz w:val="28"/>
                <w:szCs w:val="28"/>
                <w:cs/>
                <w:lang w:bidi="bn-BD"/>
              </w:rPr>
            </w:pPr>
            <w:hyperlink w:anchor="p777" w:history="1">
              <w:r w:rsidR="007319BA" w:rsidRPr="00A87D25">
                <w:rPr>
                  <w:rStyle w:val="Hyperlink"/>
                  <w:rFonts w:ascii="Vrinda" w:hAnsi="Vrinda" w:cs="Vrinda"/>
                  <w:sz w:val="28"/>
                  <w:szCs w:val="28"/>
                  <w:cs/>
                  <w:lang w:bidi="bn-IN"/>
                </w:rPr>
                <w:t>ক্ষমতা হস্তান্তরে কোন আইনগত বাঁধা নেই বলে এ কে ব্রোহির অভিমত</w:t>
              </w:r>
            </w:hyperlink>
          </w:p>
        </w:tc>
        <w:tc>
          <w:tcPr>
            <w:tcW w:w="4950" w:type="dxa"/>
          </w:tcPr>
          <w:p w14:paraId="1CA8AD7C" w14:textId="77777777" w:rsidR="007319BA" w:rsidRPr="00733CC3" w:rsidRDefault="00EB6463" w:rsidP="00F008ED">
            <w:pPr>
              <w:spacing w:after="0" w:line="240" w:lineRule="auto"/>
              <w:jc w:val="center"/>
              <w:rPr>
                <w:rFonts w:ascii="Kalpurush" w:hAnsi="Kalpurush" w:cs="Kalpurush"/>
                <w:sz w:val="28"/>
                <w:szCs w:val="28"/>
                <w:cs/>
                <w:lang w:bidi="bn-BD"/>
              </w:rPr>
            </w:pPr>
            <w:hyperlink r:id="rId267" w:history="1">
              <w:r w:rsidR="007319BA" w:rsidRPr="00733CC3">
                <w:rPr>
                  <w:rStyle w:val="Hyperlink"/>
                  <w:rFonts w:ascii="Kalpurush" w:hAnsi="Kalpurush" w:cs="Kalpurush" w:hint="cs"/>
                  <w:sz w:val="28"/>
                  <w:szCs w:val="28"/>
                  <w:cs/>
                  <w:lang w:bidi="bn-BD"/>
                </w:rPr>
                <w:t>রুবাইদ মেহেদী অনিক</w:t>
              </w:r>
            </w:hyperlink>
          </w:p>
          <w:p w14:paraId="0E143528"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1659DF8D" w14:textId="77777777" w:rsidTr="005F0CDB">
        <w:trPr>
          <w:trHeight w:val="440"/>
        </w:trPr>
        <w:tc>
          <w:tcPr>
            <w:tcW w:w="1548" w:type="dxa"/>
          </w:tcPr>
          <w:p w14:paraId="3D6D2C70"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৭৭৮</w:t>
            </w:r>
          </w:p>
        </w:tc>
        <w:tc>
          <w:tcPr>
            <w:tcW w:w="4950" w:type="dxa"/>
          </w:tcPr>
          <w:p w14:paraId="204EA858" w14:textId="77777777" w:rsidR="007319BA" w:rsidRPr="008C075E" w:rsidRDefault="00EB6463" w:rsidP="005F75AC">
            <w:pPr>
              <w:spacing w:after="0" w:line="240" w:lineRule="auto"/>
              <w:jc w:val="center"/>
              <w:rPr>
                <w:rFonts w:ascii="Vrinda" w:hAnsi="Vrinda" w:cs="Vrinda"/>
                <w:sz w:val="28"/>
                <w:szCs w:val="28"/>
                <w:cs/>
                <w:lang w:bidi="bn-BD"/>
              </w:rPr>
            </w:pPr>
            <w:hyperlink w:anchor="p778" w:history="1">
              <w:r w:rsidR="007319BA" w:rsidRPr="00A87D25">
                <w:rPr>
                  <w:rStyle w:val="Hyperlink"/>
                  <w:rFonts w:ascii="Vrinda" w:hAnsi="Vrinda" w:cs="Vrinda"/>
                  <w:sz w:val="28"/>
                  <w:szCs w:val="28"/>
                  <w:cs/>
                  <w:lang w:bidi="bn-IN"/>
                </w:rPr>
                <w:t>লেখক সংগ্রাম শিবিরের কবিতা পাঠের আসর</w:t>
              </w:r>
            </w:hyperlink>
          </w:p>
        </w:tc>
        <w:tc>
          <w:tcPr>
            <w:tcW w:w="4950" w:type="dxa"/>
          </w:tcPr>
          <w:p w14:paraId="049D01C7" w14:textId="77777777" w:rsidR="007319BA" w:rsidRPr="00733CC3" w:rsidRDefault="00EB6463" w:rsidP="00F008ED">
            <w:pPr>
              <w:spacing w:after="0" w:line="240" w:lineRule="auto"/>
              <w:jc w:val="center"/>
              <w:rPr>
                <w:rFonts w:ascii="Kalpurush" w:hAnsi="Kalpurush" w:cs="Kalpurush"/>
                <w:sz w:val="28"/>
                <w:szCs w:val="28"/>
                <w:lang w:bidi="bn-IN"/>
              </w:rPr>
            </w:pPr>
            <w:hyperlink r:id="rId268" w:history="1">
              <w:r w:rsidR="007319BA" w:rsidRPr="00733CC3">
                <w:rPr>
                  <w:rStyle w:val="Hyperlink"/>
                  <w:rFonts w:ascii="Kalpurush" w:hAnsi="Kalpurush" w:cs="Kalpurush" w:hint="cs"/>
                  <w:sz w:val="28"/>
                  <w:szCs w:val="28"/>
                  <w:cs/>
                  <w:lang w:bidi="bn-BD"/>
                </w:rPr>
                <w:t>মি</w:t>
              </w:r>
              <w:r w:rsidR="007319BA">
                <w:rPr>
                  <w:rStyle w:val="Hyperlink"/>
                  <w:rFonts w:ascii="Kalpurush" w:hAnsi="Kalpurush" w:cs="Kalpurush" w:hint="cs"/>
                  <w:sz w:val="28"/>
                  <w:szCs w:val="28"/>
                  <w:cs/>
                  <w:lang w:bidi="bn-IN"/>
                </w:rPr>
                <w:t>ঠু</w:t>
              </w:r>
              <w:r w:rsidR="007319BA" w:rsidRPr="00733CC3">
                <w:rPr>
                  <w:rStyle w:val="Hyperlink"/>
                  <w:rFonts w:ascii="Kalpurush" w:hAnsi="Kalpurush" w:cs="Kalpurush" w:hint="cs"/>
                  <w:sz w:val="28"/>
                  <w:szCs w:val="28"/>
                  <w:cs/>
                  <w:lang w:bidi="bn-BD"/>
                </w:rPr>
                <w:t>ন কুমার সেন</w:t>
              </w:r>
            </w:hyperlink>
          </w:p>
        </w:tc>
      </w:tr>
      <w:tr w:rsidR="007319BA" w:rsidRPr="008C075E" w14:paraId="02B6F6D9" w14:textId="77777777" w:rsidTr="005F0CDB">
        <w:trPr>
          <w:trHeight w:val="440"/>
        </w:trPr>
        <w:tc>
          <w:tcPr>
            <w:tcW w:w="1548" w:type="dxa"/>
          </w:tcPr>
          <w:p w14:paraId="10E1D6CD"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৭</w:t>
            </w:r>
            <w:r w:rsidRPr="008C075E">
              <w:rPr>
                <w:rFonts w:ascii="Vrinda" w:hAnsi="Vrinda" w:cs="Vrinda"/>
                <w:sz w:val="28"/>
                <w:szCs w:val="28"/>
                <w:cs/>
                <w:lang w:bidi="bn-BD"/>
              </w:rPr>
              <w:t>৭৯</w:t>
            </w:r>
          </w:p>
        </w:tc>
        <w:tc>
          <w:tcPr>
            <w:tcW w:w="4950" w:type="dxa"/>
          </w:tcPr>
          <w:p w14:paraId="42FA4140" w14:textId="77777777" w:rsidR="007319BA" w:rsidRPr="008C075E" w:rsidRDefault="00EB6463" w:rsidP="005F75AC">
            <w:pPr>
              <w:spacing w:after="0" w:line="240" w:lineRule="auto"/>
              <w:jc w:val="center"/>
              <w:rPr>
                <w:rFonts w:ascii="Vrinda" w:hAnsi="Vrinda" w:cs="Vrinda"/>
                <w:sz w:val="28"/>
                <w:szCs w:val="28"/>
                <w:lang w:bidi="bn-BD"/>
              </w:rPr>
            </w:pPr>
            <w:hyperlink w:anchor="p779" w:history="1">
              <w:r w:rsidR="007319BA" w:rsidRPr="00A87D25">
                <w:rPr>
                  <w:rStyle w:val="Hyperlink"/>
                  <w:rFonts w:ascii="Vrinda" w:hAnsi="Vrinda" w:cs="Vrinda"/>
                  <w:sz w:val="28"/>
                  <w:szCs w:val="28"/>
                  <w:cs/>
                  <w:lang w:bidi="bn-IN"/>
                </w:rPr>
                <w:t>স্বাধীন বাংলাদেশের পতাকা জায়গায় উড়তে দেখার উপর সংবাদপত্রের প্রতিবেদন।</w:t>
              </w:r>
            </w:hyperlink>
          </w:p>
          <w:p w14:paraId="15A618BB" w14:textId="77777777" w:rsidR="007319BA" w:rsidRPr="008C075E" w:rsidRDefault="007319BA" w:rsidP="005F75AC">
            <w:pPr>
              <w:spacing w:after="0" w:line="240" w:lineRule="auto"/>
              <w:jc w:val="center"/>
              <w:rPr>
                <w:rFonts w:ascii="Vrinda" w:hAnsi="Vrinda" w:cs="Vrinda"/>
                <w:sz w:val="28"/>
                <w:szCs w:val="28"/>
                <w:cs/>
                <w:lang w:bidi="bn-IN"/>
              </w:rPr>
            </w:pPr>
          </w:p>
        </w:tc>
        <w:tc>
          <w:tcPr>
            <w:tcW w:w="4950" w:type="dxa"/>
          </w:tcPr>
          <w:p w14:paraId="200F87AA" w14:textId="77777777" w:rsidR="007319BA" w:rsidRPr="00733CC3" w:rsidRDefault="00EB6463" w:rsidP="00F008ED">
            <w:pPr>
              <w:spacing w:after="0" w:line="240" w:lineRule="auto"/>
              <w:jc w:val="center"/>
              <w:rPr>
                <w:rFonts w:ascii="Kalpurush" w:hAnsi="Kalpurush" w:cs="Kalpurush"/>
                <w:sz w:val="28"/>
                <w:szCs w:val="28"/>
                <w:cs/>
                <w:lang w:bidi="bn-BD"/>
              </w:rPr>
            </w:pPr>
            <w:hyperlink r:id="rId269" w:history="1">
              <w:r w:rsidR="007319BA" w:rsidRPr="00733CC3">
                <w:rPr>
                  <w:rStyle w:val="Hyperlink"/>
                  <w:rFonts w:ascii="Kalpurush" w:hAnsi="Kalpurush" w:cs="Kalpurush" w:hint="cs"/>
                  <w:sz w:val="28"/>
                  <w:szCs w:val="28"/>
                  <w:cs/>
                  <w:lang w:bidi="bn-BD"/>
                </w:rPr>
                <w:t>পল্লব দাস</w:t>
              </w:r>
              <w:r w:rsidR="007319BA" w:rsidRPr="00733CC3">
                <w:rPr>
                  <w:rStyle w:val="Hyperlink"/>
                  <w:rFonts w:ascii="Kalpurush" w:hAnsi="Kalpurush" w:cs="Kalpurush"/>
                  <w:sz w:val="28"/>
                  <w:szCs w:val="28"/>
                  <w:lang w:bidi="bn-IN"/>
                </w:rPr>
                <w:t xml:space="preserve"> </w:t>
              </w:r>
            </w:hyperlink>
          </w:p>
          <w:p w14:paraId="0ED45469"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3F8CD1D2" w14:textId="77777777" w:rsidTr="005F0CDB">
        <w:trPr>
          <w:trHeight w:val="440"/>
        </w:trPr>
        <w:tc>
          <w:tcPr>
            <w:tcW w:w="1548" w:type="dxa"/>
          </w:tcPr>
          <w:p w14:paraId="402886DF"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৭৮০</w:t>
            </w:r>
          </w:p>
        </w:tc>
        <w:tc>
          <w:tcPr>
            <w:tcW w:w="4950" w:type="dxa"/>
          </w:tcPr>
          <w:p w14:paraId="6DCB0103" w14:textId="77777777" w:rsidR="007319BA" w:rsidRPr="00A87D25" w:rsidRDefault="00EB6463" w:rsidP="005F75AC">
            <w:pPr>
              <w:spacing w:after="0" w:line="240" w:lineRule="auto"/>
              <w:jc w:val="center"/>
              <w:rPr>
                <w:rFonts w:ascii="Vrinda" w:hAnsi="Vrinda"/>
                <w:sz w:val="28"/>
                <w:szCs w:val="28"/>
                <w:cs/>
                <w:lang w:bidi="bn-BD"/>
              </w:rPr>
            </w:pPr>
            <w:hyperlink w:anchor="p780" w:history="1">
              <w:r w:rsidR="007319BA" w:rsidRPr="00A87D25">
                <w:rPr>
                  <w:rStyle w:val="Hyperlink"/>
                  <w:rFonts w:ascii="Times New Roman" w:hAnsi="Times New Roman" w:cs="Times New Roman" w:hint="cs"/>
                  <w:sz w:val="28"/>
                  <w:szCs w:val="28"/>
                  <w:cs/>
                  <w:lang w:bidi="bn-IN"/>
                </w:rPr>
                <w:t>“</w:t>
              </w:r>
              <w:r w:rsidR="007319BA" w:rsidRPr="00A87D25">
                <w:rPr>
                  <w:rStyle w:val="Hyperlink"/>
                  <w:rFonts w:ascii="Vrinda" w:hAnsi="Vrinda" w:cs="Vrinda" w:hint="cs"/>
                  <w:sz w:val="28"/>
                  <w:szCs w:val="28"/>
                  <w:cs/>
                  <w:lang w:bidi="bn-IN"/>
                </w:rPr>
                <w:t>বাংলারপতাকাজনতাসবখানেইউড়িয়েদিয়েছে</w:t>
              </w:r>
              <w:r w:rsidR="007319BA" w:rsidRPr="00A87D25">
                <w:rPr>
                  <w:rStyle w:val="Hyperlink"/>
                  <w:rFonts w:ascii="Times New Roman" w:hAnsi="Times New Roman" w:cs="Times New Roman" w:hint="cs"/>
                  <w:sz w:val="28"/>
                  <w:szCs w:val="28"/>
                  <w:cs/>
                  <w:lang w:bidi="bn-IN"/>
                </w:rPr>
                <w:t>”</w:t>
              </w:r>
            </w:hyperlink>
          </w:p>
        </w:tc>
        <w:tc>
          <w:tcPr>
            <w:tcW w:w="4950" w:type="dxa"/>
          </w:tcPr>
          <w:p w14:paraId="1FF2C56E" w14:textId="77777777" w:rsidR="007319BA" w:rsidRPr="00733CC3" w:rsidRDefault="00EB6463" w:rsidP="00F008ED">
            <w:pPr>
              <w:spacing w:after="0" w:line="240" w:lineRule="auto"/>
              <w:jc w:val="center"/>
              <w:rPr>
                <w:rFonts w:ascii="Kalpurush" w:hAnsi="Kalpurush" w:cs="Kalpurush"/>
                <w:sz w:val="28"/>
                <w:szCs w:val="28"/>
                <w:lang w:bidi="bn-IN"/>
              </w:rPr>
            </w:pPr>
            <w:hyperlink r:id="rId270" w:history="1">
              <w:r w:rsidR="007319BA" w:rsidRPr="00733CC3">
                <w:rPr>
                  <w:rStyle w:val="Hyperlink"/>
                  <w:rFonts w:ascii="Kalpurush" w:hAnsi="Kalpurush" w:cs="Kalpurush" w:hint="cs"/>
                  <w:sz w:val="28"/>
                  <w:szCs w:val="28"/>
                  <w:cs/>
                  <w:lang w:bidi="bn-BD"/>
                </w:rPr>
                <w:t>মি</w:t>
              </w:r>
              <w:r w:rsidR="007319BA">
                <w:rPr>
                  <w:rStyle w:val="Hyperlink"/>
                  <w:rFonts w:ascii="Kalpurush" w:hAnsi="Kalpurush" w:cs="Kalpurush" w:hint="cs"/>
                  <w:sz w:val="28"/>
                  <w:szCs w:val="28"/>
                  <w:cs/>
                  <w:lang w:bidi="bn-IN"/>
                </w:rPr>
                <w:t>ঠু</w:t>
              </w:r>
              <w:r w:rsidR="007319BA" w:rsidRPr="00733CC3">
                <w:rPr>
                  <w:rStyle w:val="Hyperlink"/>
                  <w:rFonts w:ascii="Kalpurush" w:hAnsi="Kalpurush" w:cs="Kalpurush" w:hint="cs"/>
                  <w:sz w:val="28"/>
                  <w:szCs w:val="28"/>
                  <w:cs/>
                  <w:lang w:bidi="bn-BD"/>
                </w:rPr>
                <w:t>ন কুমার সেন</w:t>
              </w:r>
            </w:hyperlink>
          </w:p>
        </w:tc>
      </w:tr>
      <w:tr w:rsidR="007319BA" w:rsidRPr="008C075E" w14:paraId="01EAF72C" w14:textId="77777777" w:rsidTr="005F0CDB">
        <w:trPr>
          <w:trHeight w:val="440"/>
        </w:trPr>
        <w:tc>
          <w:tcPr>
            <w:tcW w:w="1548" w:type="dxa"/>
          </w:tcPr>
          <w:p w14:paraId="185A3C5C"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৭৮</w:t>
            </w:r>
            <w:r w:rsidRPr="008C075E">
              <w:rPr>
                <w:rFonts w:ascii="Vrinda" w:hAnsi="Vrinda" w:cs="Vrinda"/>
                <w:sz w:val="28"/>
                <w:szCs w:val="28"/>
                <w:cs/>
                <w:lang w:bidi="bn-BD"/>
              </w:rPr>
              <w:t>১</w:t>
            </w:r>
          </w:p>
        </w:tc>
        <w:tc>
          <w:tcPr>
            <w:tcW w:w="4950" w:type="dxa"/>
          </w:tcPr>
          <w:p w14:paraId="58CA4B72" w14:textId="77777777" w:rsidR="007319BA" w:rsidRPr="008C075E" w:rsidRDefault="00EB6463" w:rsidP="005F75AC">
            <w:pPr>
              <w:spacing w:after="0" w:line="240" w:lineRule="auto"/>
              <w:jc w:val="center"/>
              <w:rPr>
                <w:rFonts w:ascii="Vrinda" w:hAnsi="Vrinda" w:cs="Vrinda"/>
                <w:sz w:val="28"/>
                <w:szCs w:val="28"/>
                <w:cs/>
                <w:lang w:bidi="bn-BD"/>
              </w:rPr>
            </w:pPr>
            <w:hyperlink w:anchor="p781" w:history="1">
              <w:r w:rsidR="007319BA" w:rsidRPr="00A87D25">
                <w:rPr>
                  <w:rStyle w:val="Hyperlink"/>
                  <w:rFonts w:ascii="Vrinda" w:hAnsi="Vrinda" w:cs="Vrinda"/>
                  <w:sz w:val="28"/>
                  <w:szCs w:val="28"/>
                  <w:cs/>
                  <w:lang w:bidi="bn-IN"/>
                </w:rPr>
                <w:t>আলোচনায় অগ্রগতি হচ্ছে বলে ভুট্টোর ঘোষণা।</w:t>
              </w:r>
            </w:hyperlink>
          </w:p>
          <w:p w14:paraId="63BD2CD4" w14:textId="77777777" w:rsidR="007319BA" w:rsidRPr="008C075E" w:rsidRDefault="007319BA" w:rsidP="005F75AC">
            <w:pPr>
              <w:spacing w:after="0" w:line="240" w:lineRule="auto"/>
              <w:jc w:val="center"/>
              <w:rPr>
                <w:rFonts w:ascii="Vrinda" w:hAnsi="Vrinda" w:cs="Vrinda"/>
                <w:sz w:val="28"/>
                <w:szCs w:val="28"/>
                <w:cs/>
                <w:lang w:bidi="bn-IN"/>
              </w:rPr>
            </w:pPr>
          </w:p>
        </w:tc>
        <w:tc>
          <w:tcPr>
            <w:tcW w:w="4950" w:type="dxa"/>
          </w:tcPr>
          <w:p w14:paraId="6B6DA7BD" w14:textId="77777777" w:rsidR="007319BA" w:rsidRPr="00733CC3" w:rsidRDefault="00EB6463" w:rsidP="00F008ED">
            <w:pPr>
              <w:spacing w:after="0" w:line="240" w:lineRule="auto"/>
              <w:jc w:val="center"/>
              <w:rPr>
                <w:rFonts w:ascii="Kalpurush" w:hAnsi="Kalpurush" w:cs="Kalpurush"/>
                <w:sz w:val="28"/>
                <w:szCs w:val="28"/>
                <w:cs/>
                <w:lang w:bidi="bn-BD"/>
              </w:rPr>
            </w:pPr>
            <w:hyperlink r:id="rId271" w:history="1">
              <w:r w:rsidR="007319BA" w:rsidRPr="00733CC3">
                <w:rPr>
                  <w:rStyle w:val="Hyperlink"/>
                  <w:rFonts w:ascii="Kalpurush" w:hAnsi="Kalpurush" w:cs="Kalpurush" w:hint="cs"/>
                  <w:sz w:val="28"/>
                  <w:szCs w:val="28"/>
                  <w:cs/>
                  <w:lang w:bidi="bn-BD"/>
                </w:rPr>
                <w:t>রুবাইদ মেহেদী অনিক</w:t>
              </w:r>
            </w:hyperlink>
          </w:p>
          <w:p w14:paraId="68C8FEFC"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3AFD2764" w14:textId="77777777" w:rsidTr="005F0CDB">
        <w:trPr>
          <w:trHeight w:val="440"/>
        </w:trPr>
        <w:tc>
          <w:tcPr>
            <w:tcW w:w="1548" w:type="dxa"/>
          </w:tcPr>
          <w:p w14:paraId="2E18FC7F"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৭৮</w:t>
            </w:r>
            <w:r w:rsidRPr="008C075E">
              <w:rPr>
                <w:rFonts w:ascii="Vrinda" w:hAnsi="Vrinda" w:cs="Vrinda"/>
                <w:sz w:val="28"/>
                <w:szCs w:val="28"/>
                <w:cs/>
                <w:lang w:bidi="bn-BD"/>
              </w:rPr>
              <w:t>২</w:t>
            </w:r>
            <w:r w:rsidRPr="008C075E">
              <w:rPr>
                <w:rFonts w:ascii="Vrinda" w:hAnsi="Vrinda" w:cs="Vrinda"/>
                <w:sz w:val="28"/>
                <w:szCs w:val="28"/>
                <w:cs/>
                <w:lang w:bidi="bn-IN"/>
              </w:rPr>
              <w:t>-৭৮</w:t>
            </w:r>
            <w:r w:rsidRPr="008C075E">
              <w:rPr>
                <w:rFonts w:ascii="Vrinda" w:hAnsi="Vrinda" w:cs="Vrinda"/>
                <w:sz w:val="28"/>
                <w:szCs w:val="28"/>
                <w:cs/>
                <w:lang w:bidi="bn-BD"/>
              </w:rPr>
              <w:t>৩</w:t>
            </w:r>
          </w:p>
        </w:tc>
        <w:tc>
          <w:tcPr>
            <w:tcW w:w="4950" w:type="dxa"/>
          </w:tcPr>
          <w:p w14:paraId="0F9B5FBF" w14:textId="77777777" w:rsidR="007319BA" w:rsidRPr="008C075E" w:rsidRDefault="00EB6463" w:rsidP="005F75AC">
            <w:pPr>
              <w:spacing w:after="0" w:line="240" w:lineRule="auto"/>
              <w:jc w:val="center"/>
              <w:rPr>
                <w:rFonts w:ascii="Vrinda" w:hAnsi="Vrinda" w:cs="Vrinda"/>
                <w:sz w:val="28"/>
                <w:szCs w:val="28"/>
                <w:cs/>
                <w:lang w:bidi="bn-BD"/>
              </w:rPr>
            </w:pPr>
            <w:hyperlink w:anchor="p782" w:history="1">
              <w:r w:rsidR="007319BA" w:rsidRPr="00A87D25">
                <w:rPr>
                  <w:rStyle w:val="Hyperlink"/>
                  <w:rFonts w:ascii="Vrinda" w:hAnsi="Vrinda" w:cs="Vrinda"/>
                  <w:sz w:val="28"/>
                  <w:szCs w:val="28"/>
                  <w:cs/>
                  <w:lang w:bidi="bn-IN"/>
                </w:rPr>
                <w:t>সিদ্ধান্ত চাপিয়ে দেয়ার হুশিয়ারি শেখ মুজিবের।</w:t>
              </w:r>
            </w:hyperlink>
          </w:p>
        </w:tc>
        <w:tc>
          <w:tcPr>
            <w:tcW w:w="4950" w:type="dxa"/>
          </w:tcPr>
          <w:p w14:paraId="56B4D111" w14:textId="77777777" w:rsidR="007319BA" w:rsidRPr="00733CC3" w:rsidRDefault="00EB6463" w:rsidP="00F008ED">
            <w:pPr>
              <w:spacing w:after="0" w:line="240" w:lineRule="auto"/>
              <w:jc w:val="center"/>
              <w:rPr>
                <w:rFonts w:ascii="Kalpurush" w:hAnsi="Kalpurush" w:cs="Kalpurush"/>
                <w:sz w:val="28"/>
                <w:szCs w:val="28"/>
                <w:cs/>
                <w:lang w:bidi="bn-BD"/>
              </w:rPr>
            </w:pPr>
            <w:hyperlink r:id="rId272" w:history="1">
              <w:r w:rsidR="007319BA" w:rsidRPr="00733CC3">
                <w:rPr>
                  <w:rStyle w:val="Hyperlink"/>
                  <w:rFonts w:ascii="Kalpurush" w:hAnsi="Kalpurush" w:cs="Kalpurush" w:hint="cs"/>
                  <w:sz w:val="28"/>
                  <w:szCs w:val="28"/>
                  <w:cs/>
                  <w:lang w:bidi="bn-BD"/>
                </w:rPr>
                <w:t>রুবাইদ মেহেদী অনিক</w:t>
              </w:r>
            </w:hyperlink>
          </w:p>
          <w:p w14:paraId="71C5593B"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58398C42" w14:textId="77777777" w:rsidTr="005F0CDB">
        <w:trPr>
          <w:trHeight w:val="440"/>
        </w:trPr>
        <w:tc>
          <w:tcPr>
            <w:tcW w:w="1548" w:type="dxa"/>
          </w:tcPr>
          <w:p w14:paraId="1CDD0404"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lastRenderedPageBreak/>
              <w:t>৭৮</w:t>
            </w:r>
            <w:r w:rsidRPr="008C075E">
              <w:rPr>
                <w:rFonts w:ascii="Vrinda" w:hAnsi="Vrinda" w:cs="Vrinda"/>
                <w:sz w:val="28"/>
                <w:szCs w:val="28"/>
                <w:cs/>
                <w:lang w:bidi="bn-BD"/>
              </w:rPr>
              <w:t>৪</w:t>
            </w:r>
            <w:r w:rsidRPr="008C075E">
              <w:rPr>
                <w:rFonts w:ascii="Vrinda" w:hAnsi="Vrinda" w:cs="Vrinda"/>
                <w:sz w:val="28"/>
                <w:szCs w:val="28"/>
                <w:cs/>
                <w:lang w:bidi="bn-IN"/>
              </w:rPr>
              <w:t>-৭৮</w:t>
            </w:r>
            <w:r w:rsidRPr="008C075E">
              <w:rPr>
                <w:rFonts w:ascii="Vrinda" w:hAnsi="Vrinda" w:cs="Vrinda"/>
                <w:sz w:val="28"/>
                <w:szCs w:val="28"/>
                <w:cs/>
                <w:lang w:bidi="bn-BD"/>
              </w:rPr>
              <w:t>৫</w:t>
            </w:r>
          </w:p>
        </w:tc>
        <w:tc>
          <w:tcPr>
            <w:tcW w:w="4950" w:type="dxa"/>
          </w:tcPr>
          <w:p w14:paraId="65EFDB60" w14:textId="77777777" w:rsidR="007319BA" w:rsidRPr="008C075E" w:rsidRDefault="00EB6463" w:rsidP="005F75AC">
            <w:pPr>
              <w:spacing w:after="0" w:line="240" w:lineRule="auto"/>
              <w:jc w:val="center"/>
              <w:rPr>
                <w:rFonts w:ascii="Vrinda" w:hAnsi="Vrinda" w:cs="Vrinda"/>
                <w:sz w:val="28"/>
                <w:szCs w:val="28"/>
                <w:cs/>
                <w:lang w:bidi="bn-BD"/>
              </w:rPr>
            </w:pPr>
            <w:hyperlink w:anchor="p784" w:history="1">
              <w:r w:rsidR="007319BA" w:rsidRPr="00A87D25">
                <w:rPr>
                  <w:rStyle w:val="Hyperlink"/>
                  <w:rFonts w:ascii="Vrinda" w:hAnsi="Vrinda" w:cs="Vrinda"/>
                  <w:sz w:val="28"/>
                  <w:szCs w:val="28"/>
                  <w:cs/>
                  <w:lang w:bidi="bn-IN"/>
                </w:rPr>
                <w:t>সারাদেশে পাকিস্তান সেনাবাহিনীর উস্কানি মূলক আচরণের উপর রিপোর্ট।</w:t>
              </w:r>
            </w:hyperlink>
          </w:p>
          <w:p w14:paraId="3DBFEE7B" w14:textId="77777777" w:rsidR="007319BA" w:rsidRPr="008C075E" w:rsidRDefault="007319BA" w:rsidP="005F75AC">
            <w:pPr>
              <w:spacing w:after="0" w:line="240" w:lineRule="auto"/>
              <w:jc w:val="center"/>
              <w:rPr>
                <w:rFonts w:ascii="Vrinda" w:hAnsi="Vrinda" w:cs="Vrinda"/>
                <w:sz w:val="28"/>
                <w:szCs w:val="28"/>
                <w:cs/>
                <w:lang w:bidi="bn-IN"/>
              </w:rPr>
            </w:pPr>
          </w:p>
        </w:tc>
        <w:tc>
          <w:tcPr>
            <w:tcW w:w="4950" w:type="dxa"/>
          </w:tcPr>
          <w:p w14:paraId="072CC126" w14:textId="77777777" w:rsidR="007319BA" w:rsidRPr="00733CC3" w:rsidRDefault="00EB6463" w:rsidP="00F008ED">
            <w:pPr>
              <w:spacing w:after="0" w:line="240" w:lineRule="auto"/>
              <w:jc w:val="center"/>
              <w:rPr>
                <w:rFonts w:ascii="Kalpurush" w:hAnsi="Kalpurush" w:cs="Kalpurush"/>
                <w:sz w:val="28"/>
                <w:szCs w:val="28"/>
                <w:cs/>
                <w:lang w:bidi="bn-BD"/>
              </w:rPr>
            </w:pPr>
            <w:hyperlink r:id="rId273" w:history="1">
              <w:r w:rsidR="007319BA" w:rsidRPr="00733CC3">
                <w:rPr>
                  <w:rStyle w:val="Hyperlink"/>
                  <w:rFonts w:ascii="Kalpurush" w:hAnsi="Kalpurush" w:cs="Kalpurush" w:hint="cs"/>
                  <w:sz w:val="28"/>
                  <w:szCs w:val="28"/>
                  <w:cs/>
                  <w:lang w:bidi="bn-BD"/>
                </w:rPr>
                <w:t>রুবাইদ মেহেদী অনিক</w:t>
              </w:r>
            </w:hyperlink>
          </w:p>
          <w:p w14:paraId="5AFA87D3"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3B8BCCB5" w14:textId="77777777" w:rsidTr="005F0CDB">
        <w:trPr>
          <w:trHeight w:val="440"/>
        </w:trPr>
        <w:tc>
          <w:tcPr>
            <w:tcW w:w="1548" w:type="dxa"/>
          </w:tcPr>
          <w:p w14:paraId="32C69B51"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৭৮</w:t>
            </w:r>
            <w:r w:rsidRPr="008C075E">
              <w:rPr>
                <w:rFonts w:ascii="Vrinda" w:hAnsi="Vrinda" w:cs="Vrinda"/>
                <w:sz w:val="28"/>
                <w:szCs w:val="28"/>
                <w:cs/>
                <w:lang w:bidi="bn-BD"/>
              </w:rPr>
              <w:t>৬</w:t>
            </w:r>
          </w:p>
        </w:tc>
        <w:tc>
          <w:tcPr>
            <w:tcW w:w="4950" w:type="dxa"/>
          </w:tcPr>
          <w:p w14:paraId="08413604" w14:textId="77777777" w:rsidR="007319BA" w:rsidRPr="008C075E" w:rsidRDefault="00EB6463" w:rsidP="005F75AC">
            <w:pPr>
              <w:spacing w:after="0" w:line="240" w:lineRule="auto"/>
              <w:jc w:val="center"/>
              <w:rPr>
                <w:rFonts w:ascii="Vrinda" w:hAnsi="Vrinda" w:cs="Vrinda"/>
                <w:sz w:val="28"/>
                <w:szCs w:val="28"/>
                <w:cs/>
                <w:lang w:bidi="bn-BD"/>
              </w:rPr>
            </w:pPr>
            <w:hyperlink w:anchor="p786" w:history="1">
              <w:r w:rsidR="007319BA" w:rsidRPr="00A87D25">
                <w:rPr>
                  <w:rStyle w:val="Hyperlink"/>
                  <w:rFonts w:ascii="Vrinda" w:hAnsi="Vrinda" w:cs="Vrinda"/>
                  <w:sz w:val="28"/>
                  <w:szCs w:val="28"/>
                  <w:cs/>
                  <w:lang w:bidi="bn-IN"/>
                </w:rPr>
                <w:t>ব্যবসা-বাণিজ্য চালিয়ে যাবার জন্য শেখ মুজিবের আহ্বান</w:t>
              </w:r>
            </w:hyperlink>
          </w:p>
        </w:tc>
        <w:tc>
          <w:tcPr>
            <w:tcW w:w="4950" w:type="dxa"/>
          </w:tcPr>
          <w:p w14:paraId="48C1E4C9" w14:textId="77777777" w:rsidR="007319BA" w:rsidRPr="00733CC3" w:rsidRDefault="00EB6463" w:rsidP="00F008ED">
            <w:pPr>
              <w:spacing w:after="0" w:line="240" w:lineRule="auto"/>
              <w:jc w:val="center"/>
              <w:rPr>
                <w:rFonts w:ascii="Kalpurush" w:hAnsi="Kalpurush" w:cs="Kalpurush"/>
                <w:sz w:val="28"/>
                <w:szCs w:val="28"/>
                <w:cs/>
                <w:lang w:bidi="bn-BD"/>
              </w:rPr>
            </w:pPr>
            <w:hyperlink r:id="rId274" w:history="1">
              <w:r w:rsidR="007319BA" w:rsidRPr="00733CC3">
                <w:rPr>
                  <w:rStyle w:val="Hyperlink"/>
                  <w:rFonts w:ascii="Kalpurush" w:hAnsi="Kalpurush" w:cs="Kalpurush" w:hint="cs"/>
                  <w:sz w:val="28"/>
                  <w:szCs w:val="28"/>
                  <w:cs/>
                  <w:lang w:bidi="bn-BD"/>
                </w:rPr>
                <w:t>তানজিম বিন ফারুক</w:t>
              </w:r>
              <w:r w:rsidR="007319BA" w:rsidRPr="00733CC3">
                <w:rPr>
                  <w:rStyle w:val="Hyperlink"/>
                  <w:rFonts w:ascii="Kalpurush" w:hAnsi="Kalpurush" w:cs="Kalpurush"/>
                  <w:sz w:val="28"/>
                  <w:szCs w:val="28"/>
                  <w:lang w:bidi="bn-BD"/>
                </w:rPr>
                <w:t xml:space="preserve"> </w:t>
              </w:r>
            </w:hyperlink>
          </w:p>
          <w:p w14:paraId="5172C8BD" w14:textId="77777777" w:rsidR="007319BA" w:rsidRPr="00733CC3" w:rsidRDefault="007319BA" w:rsidP="00F008ED">
            <w:pPr>
              <w:spacing w:after="0" w:line="240" w:lineRule="auto"/>
              <w:jc w:val="center"/>
              <w:rPr>
                <w:rFonts w:ascii="Kalpurush" w:hAnsi="Kalpurush" w:cs="Kalpurush"/>
                <w:sz w:val="28"/>
                <w:szCs w:val="28"/>
                <w:lang w:bidi="bn-BD"/>
              </w:rPr>
            </w:pPr>
          </w:p>
        </w:tc>
      </w:tr>
      <w:tr w:rsidR="007319BA" w:rsidRPr="008C075E" w14:paraId="2198EB21" w14:textId="77777777" w:rsidTr="005F0CDB">
        <w:trPr>
          <w:trHeight w:val="440"/>
        </w:trPr>
        <w:tc>
          <w:tcPr>
            <w:tcW w:w="1548" w:type="dxa"/>
          </w:tcPr>
          <w:p w14:paraId="7D39119E"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৭৮</w:t>
            </w:r>
            <w:r w:rsidRPr="008C075E">
              <w:rPr>
                <w:rFonts w:ascii="Vrinda" w:hAnsi="Vrinda" w:cs="Vrinda"/>
                <w:sz w:val="28"/>
                <w:szCs w:val="28"/>
                <w:cs/>
                <w:lang w:bidi="bn-BD"/>
              </w:rPr>
              <w:t>৭</w:t>
            </w:r>
          </w:p>
        </w:tc>
        <w:tc>
          <w:tcPr>
            <w:tcW w:w="4950" w:type="dxa"/>
          </w:tcPr>
          <w:p w14:paraId="1165E0BF" w14:textId="77777777" w:rsidR="007319BA" w:rsidRPr="008C075E" w:rsidRDefault="00EB6463" w:rsidP="005F75AC">
            <w:pPr>
              <w:spacing w:after="0" w:line="240" w:lineRule="auto"/>
              <w:jc w:val="center"/>
              <w:rPr>
                <w:rFonts w:ascii="Vrinda" w:hAnsi="Vrinda" w:cs="Vrinda"/>
                <w:sz w:val="28"/>
                <w:szCs w:val="28"/>
                <w:cs/>
                <w:lang w:bidi="bn-BD"/>
              </w:rPr>
            </w:pPr>
            <w:hyperlink w:anchor="p786" w:history="1">
              <w:r w:rsidR="007319BA" w:rsidRPr="00A87D25">
                <w:rPr>
                  <w:rStyle w:val="Hyperlink"/>
                  <w:rFonts w:ascii="Vrinda" w:hAnsi="Vrinda" w:cs="Vrinda"/>
                  <w:sz w:val="28"/>
                  <w:szCs w:val="28"/>
                  <w:cs/>
                  <w:lang w:bidi="bn-IN"/>
                </w:rPr>
                <w:t>শেখ মুজিব কর্তৃক ২৭ তারিখে বাংলাদেশে হরতালের আহ্বান</w:t>
              </w:r>
            </w:hyperlink>
          </w:p>
        </w:tc>
        <w:tc>
          <w:tcPr>
            <w:tcW w:w="4950" w:type="dxa"/>
          </w:tcPr>
          <w:p w14:paraId="0C6BCD17" w14:textId="77777777" w:rsidR="007319BA" w:rsidRPr="00733CC3" w:rsidRDefault="00EB6463" w:rsidP="00F008ED">
            <w:pPr>
              <w:spacing w:after="0" w:line="240" w:lineRule="auto"/>
              <w:jc w:val="center"/>
              <w:rPr>
                <w:rFonts w:ascii="Kalpurush" w:hAnsi="Kalpurush" w:cs="Kalpurush"/>
                <w:sz w:val="28"/>
                <w:szCs w:val="28"/>
                <w:cs/>
                <w:lang w:bidi="bn-BD"/>
              </w:rPr>
            </w:pPr>
            <w:hyperlink r:id="rId275" w:history="1">
              <w:r w:rsidR="007319BA" w:rsidRPr="00733CC3">
                <w:rPr>
                  <w:rStyle w:val="Hyperlink"/>
                  <w:rFonts w:ascii="Kalpurush" w:hAnsi="Kalpurush" w:cs="Kalpurush" w:hint="cs"/>
                  <w:sz w:val="28"/>
                  <w:szCs w:val="28"/>
                  <w:cs/>
                  <w:lang w:bidi="bn-BD"/>
                </w:rPr>
                <w:t>তানজিম বিন ফারুক</w:t>
              </w:r>
              <w:r w:rsidR="007319BA" w:rsidRPr="00733CC3">
                <w:rPr>
                  <w:rStyle w:val="Hyperlink"/>
                  <w:rFonts w:ascii="Kalpurush" w:hAnsi="Kalpurush" w:cs="Kalpurush"/>
                  <w:sz w:val="28"/>
                  <w:szCs w:val="28"/>
                  <w:lang w:bidi="bn-BD"/>
                </w:rPr>
                <w:t xml:space="preserve"> </w:t>
              </w:r>
            </w:hyperlink>
          </w:p>
          <w:p w14:paraId="1EA7ACB2"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1158EFEC" w14:textId="77777777" w:rsidTr="005F0CDB">
        <w:trPr>
          <w:trHeight w:val="440"/>
        </w:trPr>
        <w:tc>
          <w:tcPr>
            <w:tcW w:w="1548" w:type="dxa"/>
          </w:tcPr>
          <w:p w14:paraId="028108E4"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৭৮</w:t>
            </w:r>
            <w:r w:rsidRPr="008C075E">
              <w:rPr>
                <w:rFonts w:ascii="Vrinda" w:hAnsi="Vrinda" w:cs="Vrinda"/>
                <w:sz w:val="28"/>
                <w:szCs w:val="28"/>
                <w:cs/>
                <w:lang w:bidi="bn-BD"/>
              </w:rPr>
              <w:t>৮</w:t>
            </w:r>
            <w:r w:rsidRPr="008C075E">
              <w:rPr>
                <w:rFonts w:ascii="Vrinda" w:hAnsi="Vrinda" w:cs="Vrinda"/>
                <w:sz w:val="28"/>
                <w:szCs w:val="28"/>
                <w:cs/>
                <w:lang w:bidi="bn-IN"/>
              </w:rPr>
              <w:t>-৭৯</w:t>
            </w:r>
            <w:r w:rsidRPr="008C075E">
              <w:rPr>
                <w:rFonts w:ascii="Vrinda" w:hAnsi="Vrinda" w:cs="Vrinda"/>
                <w:sz w:val="28"/>
                <w:szCs w:val="28"/>
                <w:cs/>
                <w:lang w:bidi="bn-BD"/>
              </w:rPr>
              <w:t>২</w:t>
            </w:r>
          </w:p>
        </w:tc>
        <w:tc>
          <w:tcPr>
            <w:tcW w:w="4950" w:type="dxa"/>
          </w:tcPr>
          <w:p w14:paraId="2B3EB346" w14:textId="77777777" w:rsidR="007319BA" w:rsidRPr="008C075E" w:rsidRDefault="00EB6463" w:rsidP="005F75AC">
            <w:pPr>
              <w:spacing w:after="0" w:line="240" w:lineRule="auto"/>
              <w:jc w:val="center"/>
              <w:rPr>
                <w:rFonts w:ascii="Vrinda" w:hAnsi="Vrinda" w:cs="Vrinda"/>
                <w:sz w:val="28"/>
                <w:szCs w:val="28"/>
                <w:cs/>
                <w:lang w:bidi="bn-BD"/>
              </w:rPr>
            </w:pPr>
            <w:hyperlink w:anchor="p788" w:history="1">
              <w:r w:rsidR="007319BA" w:rsidRPr="00A87D25">
                <w:rPr>
                  <w:rStyle w:val="Hyperlink"/>
                  <w:rFonts w:ascii="Vrinda" w:hAnsi="Vrinda" w:cs="Vrinda"/>
                  <w:sz w:val="28"/>
                  <w:szCs w:val="28"/>
                  <w:cs/>
                  <w:lang w:bidi="bn-IN"/>
                </w:rPr>
                <w:t>ঢাকার গণহত্যার ওপর সায়মন ড্রিং এর প্রতিবেদন</w:t>
              </w:r>
            </w:hyperlink>
          </w:p>
        </w:tc>
        <w:tc>
          <w:tcPr>
            <w:tcW w:w="4950" w:type="dxa"/>
          </w:tcPr>
          <w:p w14:paraId="1F7050DC" w14:textId="77777777" w:rsidR="007319BA" w:rsidRPr="00733CC3" w:rsidRDefault="00EB6463" w:rsidP="00F008ED">
            <w:pPr>
              <w:spacing w:after="0" w:line="240" w:lineRule="auto"/>
              <w:jc w:val="center"/>
              <w:rPr>
                <w:rFonts w:ascii="Kalpurush" w:hAnsi="Kalpurush" w:cs="Kalpurush"/>
                <w:sz w:val="28"/>
                <w:szCs w:val="28"/>
                <w:cs/>
                <w:lang w:bidi="bn-BD"/>
              </w:rPr>
            </w:pPr>
            <w:hyperlink r:id="rId276" w:history="1">
              <w:r w:rsidR="007319BA" w:rsidRPr="00733CC3">
                <w:rPr>
                  <w:rStyle w:val="Hyperlink"/>
                  <w:rFonts w:ascii="Kalpurush" w:hAnsi="Kalpurush" w:cs="Kalpurush" w:hint="cs"/>
                  <w:sz w:val="28"/>
                  <w:szCs w:val="28"/>
                  <w:cs/>
                  <w:lang w:bidi="bn-BD"/>
                </w:rPr>
                <w:t>তানজিম বিন ফারুক</w:t>
              </w:r>
              <w:r w:rsidR="007319BA" w:rsidRPr="00733CC3">
                <w:rPr>
                  <w:rStyle w:val="Hyperlink"/>
                  <w:rFonts w:ascii="Kalpurush" w:hAnsi="Kalpurush" w:cs="Kalpurush"/>
                  <w:sz w:val="28"/>
                  <w:szCs w:val="28"/>
                  <w:lang w:bidi="bn-BD"/>
                </w:rPr>
                <w:t xml:space="preserve"> </w:t>
              </w:r>
            </w:hyperlink>
          </w:p>
          <w:p w14:paraId="32DADCE4"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68ABBA3F" w14:textId="77777777" w:rsidTr="005F0CDB">
        <w:trPr>
          <w:trHeight w:val="440"/>
        </w:trPr>
        <w:tc>
          <w:tcPr>
            <w:tcW w:w="1548" w:type="dxa"/>
          </w:tcPr>
          <w:p w14:paraId="1BF8E317"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৭৯</w:t>
            </w:r>
            <w:r w:rsidRPr="008C075E">
              <w:rPr>
                <w:rFonts w:ascii="Vrinda" w:hAnsi="Vrinda" w:cs="Vrinda"/>
                <w:sz w:val="28"/>
                <w:szCs w:val="28"/>
                <w:cs/>
                <w:lang w:bidi="bn-BD"/>
              </w:rPr>
              <w:t>৩</w:t>
            </w:r>
            <w:r w:rsidRPr="008C075E">
              <w:rPr>
                <w:rFonts w:ascii="Vrinda" w:hAnsi="Vrinda" w:cs="Vrinda"/>
                <w:sz w:val="28"/>
                <w:szCs w:val="28"/>
                <w:cs/>
                <w:lang w:bidi="bn-IN"/>
              </w:rPr>
              <w:t>-৭৯</w:t>
            </w:r>
            <w:r w:rsidRPr="008C075E">
              <w:rPr>
                <w:rFonts w:ascii="Vrinda" w:hAnsi="Vrinda" w:cs="Vrinda"/>
                <w:sz w:val="28"/>
                <w:szCs w:val="28"/>
                <w:cs/>
                <w:lang w:bidi="bn-BD"/>
              </w:rPr>
              <w:t>৫</w:t>
            </w:r>
          </w:p>
        </w:tc>
        <w:tc>
          <w:tcPr>
            <w:tcW w:w="4950" w:type="dxa"/>
          </w:tcPr>
          <w:p w14:paraId="362C9F3B" w14:textId="77777777" w:rsidR="007319BA" w:rsidRPr="008C075E" w:rsidRDefault="00EB6463" w:rsidP="005F75AC">
            <w:pPr>
              <w:spacing w:after="0" w:line="240" w:lineRule="auto"/>
              <w:jc w:val="center"/>
              <w:rPr>
                <w:rFonts w:ascii="Vrinda" w:hAnsi="Vrinda" w:cs="Vrinda"/>
                <w:sz w:val="28"/>
                <w:szCs w:val="28"/>
                <w:cs/>
                <w:lang w:bidi="bn-BD"/>
              </w:rPr>
            </w:pPr>
            <w:hyperlink w:anchor="p793" w:history="1">
              <w:r w:rsidR="007319BA" w:rsidRPr="00A87D25">
                <w:rPr>
                  <w:rStyle w:val="Hyperlink"/>
                  <w:rFonts w:ascii="Vrinda" w:hAnsi="Vrinda" w:cs="Vrinda"/>
                  <w:sz w:val="28"/>
                  <w:szCs w:val="28"/>
                  <w:cs/>
                  <w:lang w:bidi="bn-IN"/>
                </w:rPr>
                <w:t>আওয়ামী লিগ সংবিধান কমিটি কর্তৃক ৬ দফার ভিত্তিতে প্রণীত পাকিস্তানের খসড়া শাসনতন্ত্র (অংশ)</w:t>
              </w:r>
            </w:hyperlink>
          </w:p>
        </w:tc>
        <w:tc>
          <w:tcPr>
            <w:tcW w:w="4950" w:type="dxa"/>
          </w:tcPr>
          <w:p w14:paraId="68E564E9" w14:textId="77777777" w:rsidR="007319BA" w:rsidRPr="00733CC3" w:rsidRDefault="00EB6463" w:rsidP="00F008ED">
            <w:pPr>
              <w:spacing w:after="0" w:line="240" w:lineRule="auto"/>
              <w:jc w:val="center"/>
              <w:rPr>
                <w:rFonts w:ascii="Kalpurush" w:hAnsi="Kalpurush" w:cs="Kalpurush"/>
                <w:sz w:val="28"/>
                <w:szCs w:val="28"/>
                <w:cs/>
                <w:lang w:bidi="bn-BD"/>
              </w:rPr>
            </w:pPr>
            <w:hyperlink r:id="rId277" w:history="1">
              <w:r w:rsidR="007319BA" w:rsidRPr="00733CC3">
                <w:rPr>
                  <w:rStyle w:val="Hyperlink"/>
                  <w:rFonts w:ascii="Kalpurush" w:hAnsi="Kalpurush" w:cs="Kalpurush" w:hint="cs"/>
                  <w:sz w:val="28"/>
                  <w:szCs w:val="28"/>
                  <w:cs/>
                  <w:lang w:bidi="bn-BD"/>
                </w:rPr>
                <w:t>তানজিম বিন ফারুক</w:t>
              </w:r>
              <w:r w:rsidR="007319BA" w:rsidRPr="00733CC3">
                <w:rPr>
                  <w:rStyle w:val="Hyperlink"/>
                  <w:rFonts w:ascii="Kalpurush" w:hAnsi="Kalpurush" w:cs="Kalpurush"/>
                  <w:sz w:val="28"/>
                  <w:szCs w:val="28"/>
                  <w:lang w:bidi="bn-BD"/>
                </w:rPr>
                <w:t xml:space="preserve"> </w:t>
              </w:r>
            </w:hyperlink>
          </w:p>
          <w:p w14:paraId="435D2D9D"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0116EEEB" w14:textId="77777777" w:rsidTr="005F0CDB">
        <w:trPr>
          <w:trHeight w:val="440"/>
        </w:trPr>
        <w:tc>
          <w:tcPr>
            <w:tcW w:w="1548" w:type="dxa"/>
          </w:tcPr>
          <w:p w14:paraId="1F14F767"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৭৯</w:t>
            </w:r>
            <w:r w:rsidRPr="008C075E">
              <w:rPr>
                <w:rFonts w:ascii="Vrinda" w:hAnsi="Vrinda" w:cs="Vrinda"/>
                <w:sz w:val="28"/>
                <w:szCs w:val="28"/>
                <w:cs/>
                <w:lang w:bidi="bn-BD"/>
              </w:rPr>
              <w:t>৬</w:t>
            </w:r>
            <w:r w:rsidRPr="008C075E">
              <w:rPr>
                <w:rFonts w:ascii="Vrinda" w:hAnsi="Vrinda" w:cs="Vrinda"/>
                <w:sz w:val="28"/>
                <w:szCs w:val="28"/>
                <w:cs/>
                <w:lang w:bidi="bn-IN"/>
              </w:rPr>
              <w:t>-৮০</w:t>
            </w:r>
            <w:r w:rsidRPr="008C075E">
              <w:rPr>
                <w:rFonts w:ascii="Vrinda" w:hAnsi="Vrinda" w:cs="Vrinda"/>
                <w:sz w:val="28"/>
                <w:szCs w:val="28"/>
                <w:cs/>
                <w:lang w:bidi="bn-BD"/>
              </w:rPr>
              <w:t>২</w:t>
            </w:r>
          </w:p>
        </w:tc>
        <w:tc>
          <w:tcPr>
            <w:tcW w:w="4950" w:type="dxa"/>
          </w:tcPr>
          <w:p w14:paraId="0263EF35"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আওয়ামী লিগ সংবিধান কমিটি কর্তৃক ৬ দফার ভিত্তিতে প্রণীত পাকিস্তানের খসড়া শাসনতন্ত্র (অংশ)</w:t>
            </w:r>
          </w:p>
        </w:tc>
        <w:tc>
          <w:tcPr>
            <w:tcW w:w="4950" w:type="dxa"/>
          </w:tcPr>
          <w:p w14:paraId="4EDC6DFD" w14:textId="77777777" w:rsidR="007319BA" w:rsidRPr="00733CC3" w:rsidRDefault="00EB6463" w:rsidP="00F008ED">
            <w:pPr>
              <w:spacing w:after="0" w:line="240" w:lineRule="auto"/>
              <w:jc w:val="center"/>
              <w:rPr>
                <w:rFonts w:ascii="Kalpurush" w:hAnsi="Kalpurush" w:cs="Kalpurush"/>
                <w:sz w:val="28"/>
                <w:szCs w:val="28"/>
                <w:lang w:bidi="bn-BD"/>
              </w:rPr>
            </w:pPr>
            <w:hyperlink r:id="rId278" w:history="1">
              <w:r w:rsidR="007319BA" w:rsidRPr="00733CC3">
                <w:rPr>
                  <w:rStyle w:val="Hyperlink"/>
                  <w:rFonts w:ascii="Kalpurush" w:hAnsi="Kalpurush" w:cs="Kalpurush" w:hint="cs"/>
                  <w:sz w:val="28"/>
                  <w:szCs w:val="28"/>
                  <w:cs/>
                  <w:lang w:bidi="bn-BD"/>
                </w:rPr>
                <w:t>অমিতাভ বড়ুয়া</w:t>
              </w:r>
              <w:r w:rsidR="007319BA" w:rsidRPr="00733CC3">
                <w:rPr>
                  <w:rStyle w:val="Hyperlink"/>
                  <w:rFonts w:ascii="Kalpurush" w:hAnsi="Kalpurush" w:cs="Kalpurush"/>
                  <w:sz w:val="28"/>
                  <w:szCs w:val="28"/>
                  <w:lang w:bidi="bn-IN"/>
                </w:rPr>
                <w:t xml:space="preserve"> </w:t>
              </w:r>
            </w:hyperlink>
          </w:p>
          <w:p w14:paraId="7974636B"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5581D8C5" w14:textId="77777777" w:rsidTr="005F0CDB">
        <w:trPr>
          <w:trHeight w:val="440"/>
        </w:trPr>
        <w:tc>
          <w:tcPr>
            <w:tcW w:w="1548" w:type="dxa"/>
          </w:tcPr>
          <w:p w14:paraId="67D86856"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৮০</w:t>
            </w:r>
            <w:r w:rsidRPr="008C075E">
              <w:rPr>
                <w:rFonts w:ascii="Vrinda" w:hAnsi="Vrinda" w:cs="Vrinda"/>
                <w:sz w:val="28"/>
                <w:szCs w:val="28"/>
                <w:cs/>
                <w:lang w:bidi="bn-BD"/>
              </w:rPr>
              <w:t>৩</w:t>
            </w:r>
          </w:p>
        </w:tc>
        <w:tc>
          <w:tcPr>
            <w:tcW w:w="4950" w:type="dxa"/>
          </w:tcPr>
          <w:p w14:paraId="7427A992"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আওয়ামী লিগ সংবিধান কমিটি কর্তৃক ৬ দফার ভিত্তিতে প্রণীত পাকিস্তানের খসড়া শাসনতন্ত্র (অংশ)</w:t>
            </w:r>
          </w:p>
        </w:tc>
        <w:tc>
          <w:tcPr>
            <w:tcW w:w="4950" w:type="dxa"/>
          </w:tcPr>
          <w:p w14:paraId="30A134C9" w14:textId="77777777" w:rsidR="007319BA" w:rsidRPr="00733CC3" w:rsidRDefault="00EB6463" w:rsidP="00F008ED">
            <w:pPr>
              <w:spacing w:after="0" w:line="240" w:lineRule="auto"/>
              <w:jc w:val="center"/>
              <w:rPr>
                <w:rFonts w:ascii="Kalpurush" w:hAnsi="Kalpurush" w:cs="Kalpurush"/>
                <w:sz w:val="28"/>
                <w:szCs w:val="28"/>
                <w:lang w:bidi="bn-BD"/>
              </w:rPr>
            </w:pPr>
            <w:hyperlink r:id="rId279" w:history="1">
              <w:r w:rsidR="007319BA" w:rsidRPr="00733CC3">
                <w:rPr>
                  <w:rStyle w:val="Hyperlink"/>
                  <w:rFonts w:ascii="Kalpurush" w:hAnsi="Kalpurush" w:cs="Kalpurush"/>
                  <w:sz w:val="28"/>
                  <w:szCs w:val="28"/>
                  <w:cs/>
                  <w:lang w:bidi="bn-BD"/>
                </w:rPr>
                <w:t>নীতেশ বড়ুয়া</w:t>
              </w:r>
            </w:hyperlink>
          </w:p>
          <w:p w14:paraId="3372C87B"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4DC00FAA" w14:textId="77777777" w:rsidTr="005F0CDB">
        <w:trPr>
          <w:trHeight w:val="440"/>
        </w:trPr>
        <w:tc>
          <w:tcPr>
            <w:tcW w:w="1548" w:type="dxa"/>
          </w:tcPr>
          <w:p w14:paraId="7165DF58"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৮০</w:t>
            </w:r>
            <w:r w:rsidRPr="008C075E">
              <w:rPr>
                <w:rFonts w:ascii="Vrinda" w:hAnsi="Vrinda" w:cs="Vrinda"/>
                <w:sz w:val="28"/>
                <w:szCs w:val="28"/>
                <w:cs/>
                <w:lang w:bidi="bn-BD"/>
              </w:rPr>
              <w:t>৪</w:t>
            </w:r>
            <w:r w:rsidRPr="008C075E">
              <w:rPr>
                <w:rFonts w:ascii="Vrinda" w:hAnsi="Vrinda" w:cs="Vrinda"/>
                <w:sz w:val="28"/>
                <w:szCs w:val="28"/>
                <w:cs/>
                <w:lang w:bidi="bn-IN"/>
              </w:rPr>
              <w:t>-৮০</w:t>
            </w:r>
            <w:r w:rsidRPr="008C075E">
              <w:rPr>
                <w:rFonts w:ascii="Vrinda" w:hAnsi="Vrinda" w:cs="Vrinda"/>
                <w:sz w:val="28"/>
                <w:szCs w:val="28"/>
                <w:cs/>
                <w:lang w:bidi="bn-BD"/>
              </w:rPr>
              <w:t>৮</w:t>
            </w:r>
          </w:p>
        </w:tc>
        <w:tc>
          <w:tcPr>
            <w:tcW w:w="4950" w:type="dxa"/>
          </w:tcPr>
          <w:p w14:paraId="6C3634BE"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আওয়ামী লিগ সংবিধান কমিটি কর্তৃক ৬ দফার ভিত্তিতে প্রণীত পাকিস্তানের খসড়া শাসনতন্ত্র (অংশ)</w:t>
            </w:r>
          </w:p>
        </w:tc>
        <w:tc>
          <w:tcPr>
            <w:tcW w:w="4950" w:type="dxa"/>
          </w:tcPr>
          <w:p w14:paraId="76924DF0" w14:textId="77777777" w:rsidR="007319BA" w:rsidRPr="00733CC3" w:rsidRDefault="00EB6463" w:rsidP="00F008ED">
            <w:pPr>
              <w:spacing w:after="0" w:line="240" w:lineRule="auto"/>
              <w:jc w:val="center"/>
              <w:rPr>
                <w:rFonts w:ascii="Kalpurush" w:hAnsi="Kalpurush" w:cs="Kalpurush"/>
                <w:sz w:val="28"/>
                <w:szCs w:val="28"/>
                <w:lang w:bidi="bn-IN"/>
              </w:rPr>
            </w:pPr>
            <w:hyperlink r:id="rId280" w:history="1">
              <w:r w:rsidR="007319BA" w:rsidRPr="00733CC3">
                <w:rPr>
                  <w:rStyle w:val="Hyperlink"/>
                  <w:rFonts w:ascii="Kalpurush" w:hAnsi="Kalpurush" w:cs="Kalpurush"/>
                  <w:sz w:val="28"/>
                  <w:szCs w:val="28"/>
                  <w:cs/>
                  <w:lang w:bidi="bn-IN"/>
                </w:rPr>
                <w:t>কিবরিয়া দূর্লভ</w:t>
              </w:r>
            </w:hyperlink>
          </w:p>
          <w:p w14:paraId="65C4E633"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0D7D3DAE" w14:textId="77777777" w:rsidTr="005F0CDB">
        <w:trPr>
          <w:trHeight w:val="440"/>
        </w:trPr>
        <w:tc>
          <w:tcPr>
            <w:tcW w:w="1548" w:type="dxa"/>
          </w:tcPr>
          <w:p w14:paraId="5C25BE21"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৮০৯-৮১২</w:t>
            </w:r>
          </w:p>
        </w:tc>
        <w:tc>
          <w:tcPr>
            <w:tcW w:w="4950" w:type="dxa"/>
          </w:tcPr>
          <w:p w14:paraId="2EFBDBDE" w14:textId="77777777" w:rsidR="007319BA" w:rsidRPr="008C075E" w:rsidRDefault="00EB6463" w:rsidP="005F75AC">
            <w:pPr>
              <w:spacing w:after="0" w:line="240" w:lineRule="auto"/>
              <w:jc w:val="center"/>
              <w:rPr>
                <w:rFonts w:ascii="Vrinda" w:hAnsi="Vrinda" w:cs="Vrinda"/>
                <w:sz w:val="28"/>
                <w:szCs w:val="28"/>
                <w:cs/>
                <w:lang w:bidi="bn-BD"/>
              </w:rPr>
            </w:pPr>
            <w:hyperlink w:anchor="p809" w:history="1">
              <w:r w:rsidR="007319BA" w:rsidRPr="00A87D25">
                <w:rPr>
                  <w:rStyle w:val="Hyperlink"/>
                  <w:rFonts w:ascii="Vrinda" w:hAnsi="Vrinda" w:cs="Vrinda"/>
                  <w:sz w:val="28"/>
                  <w:szCs w:val="28"/>
                  <w:cs/>
                  <w:lang w:bidi="bn-IN"/>
                </w:rPr>
                <w:t>ইত্তেফাক সম্পাদক তোফাজ্জল হোসেন কর্তৃক মোসাফির ছদ্মনামে লিখিত রাজনৈতিক মঞ্চ শীর্ষক একটি উপ-সম্পাদকীয়</w:t>
              </w:r>
            </w:hyperlink>
          </w:p>
        </w:tc>
        <w:tc>
          <w:tcPr>
            <w:tcW w:w="4950" w:type="dxa"/>
          </w:tcPr>
          <w:p w14:paraId="0F2EB25C" w14:textId="77777777" w:rsidR="007319BA" w:rsidRPr="00733CC3" w:rsidRDefault="00EB6463" w:rsidP="00F008ED">
            <w:pPr>
              <w:spacing w:after="0" w:line="240" w:lineRule="auto"/>
              <w:jc w:val="center"/>
              <w:rPr>
                <w:rFonts w:ascii="Kalpurush" w:hAnsi="Kalpurush" w:cs="Kalpurush"/>
                <w:sz w:val="28"/>
                <w:szCs w:val="28"/>
                <w:cs/>
                <w:lang w:bidi="bn-IN"/>
              </w:rPr>
            </w:pPr>
            <w:hyperlink r:id="rId281" w:history="1">
              <w:r w:rsidR="007319BA" w:rsidRPr="00733CC3">
                <w:rPr>
                  <w:rStyle w:val="Hyperlink"/>
                  <w:rFonts w:ascii="Kalpurush" w:hAnsi="Kalpurush" w:cs="Kalpurush"/>
                  <w:sz w:val="28"/>
                  <w:szCs w:val="28"/>
                  <w:cs/>
                  <w:lang w:bidi="bn-IN"/>
                </w:rPr>
                <w:t>নীলাঞ্জনা অদিতি</w:t>
              </w:r>
            </w:hyperlink>
          </w:p>
        </w:tc>
      </w:tr>
      <w:tr w:rsidR="007319BA" w:rsidRPr="008C075E" w14:paraId="3CE75AA5" w14:textId="77777777" w:rsidTr="005F0CDB">
        <w:trPr>
          <w:trHeight w:val="440"/>
        </w:trPr>
        <w:tc>
          <w:tcPr>
            <w:tcW w:w="1548" w:type="dxa"/>
          </w:tcPr>
          <w:p w14:paraId="18B3EFEA"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৮১৩-৮১৪</w:t>
            </w:r>
          </w:p>
        </w:tc>
        <w:tc>
          <w:tcPr>
            <w:tcW w:w="4950" w:type="dxa"/>
          </w:tcPr>
          <w:p w14:paraId="4A07A439" w14:textId="77777777" w:rsidR="007319BA" w:rsidRPr="008C075E" w:rsidRDefault="00EB6463" w:rsidP="005F75AC">
            <w:pPr>
              <w:spacing w:after="0" w:line="240" w:lineRule="auto"/>
              <w:jc w:val="center"/>
              <w:rPr>
                <w:rFonts w:ascii="Vrinda" w:hAnsi="Vrinda" w:cs="Vrinda"/>
                <w:sz w:val="28"/>
                <w:szCs w:val="28"/>
                <w:cs/>
                <w:lang w:bidi="bn-BD"/>
              </w:rPr>
            </w:pPr>
            <w:hyperlink w:anchor="p813" w:history="1">
              <w:r w:rsidR="007319BA" w:rsidRPr="00A87D25">
                <w:rPr>
                  <w:rStyle w:val="Hyperlink"/>
                  <w:rFonts w:ascii="Vrinda" w:hAnsi="Vrinda" w:cs="Vrinda"/>
                  <w:sz w:val="28"/>
                  <w:szCs w:val="28"/>
                  <w:cs/>
                  <w:lang w:bidi="bn-IN"/>
                </w:rPr>
                <w:t xml:space="preserve">ইত্তেফাক পত্রিকার </w:t>
              </w:r>
              <w:r w:rsidR="007319BA" w:rsidRPr="00A87D25">
                <w:rPr>
                  <w:rStyle w:val="Hyperlink"/>
                  <w:rFonts w:ascii="Times New Roman" w:hAnsi="Times New Roman" w:cs="Times New Roman" w:hint="cs"/>
                  <w:sz w:val="28"/>
                  <w:szCs w:val="28"/>
                  <w:cs/>
                  <w:lang w:bidi="bn-IN"/>
                </w:rPr>
                <w:t>‘</w:t>
              </w:r>
              <w:r w:rsidR="007319BA" w:rsidRPr="00A87D25">
                <w:rPr>
                  <w:rStyle w:val="Hyperlink"/>
                  <w:rFonts w:ascii="Vrinda" w:hAnsi="Vrinda" w:cs="Vrinda" w:hint="cs"/>
                  <w:sz w:val="28"/>
                  <w:szCs w:val="28"/>
                  <w:cs/>
                  <w:lang w:bidi="bn-IN"/>
                </w:rPr>
                <w:t>মিঠে</w:t>
              </w:r>
              <w:r w:rsidR="007319BA" w:rsidRPr="00A87D25">
                <w:rPr>
                  <w:rStyle w:val="Hyperlink"/>
                  <w:rFonts w:ascii="Vrinda" w:hAnsi="Vrinda" w:cs="Vrinda"/>
                  <w:sz w:val="28"/>
                  <w:szCs w:val="28"/>
                  <w:cs/>
                  <w:lang w:bidi="bn-IN"/>
                </w:rPr>
                <w:t>-</w:t>
              </w:r>
              <w:r w:rsidR="007319BA" w:rsidRPr="00A87D25">
                <w:rPr>
                  <w:rStyle w:val="Hyperlink"/>
                  <w:rFonts w:ascii="Vrinda" w:hAnsi="Vrinda" w:cs="Vrinda" w:hint="cs"/>
                  <w:sz w:val="28"/>
                  <w:szCs w:val="28"/>
                  <w:cs/>
                  <w:lang w:bidi="bn-IN"/>
                </w:rPr>
                <w:t>কড়া</w:t>
              </w:r>
              <w:r w:rsidR="007319BA" w:rsidRPr="00A87D25">
                <w:rPr>
                  <w:rStyle w:val="Hyperlink"/>
                  <w:rFonts w:ascii="Times New Roman" w:hAnsi="Times New Roman" w:cs="Times New Roman" w:hint="cs"/>
                  <w:sz w:val="28"/>
                  <w:szCs w:val="28"/>
                  <w:cs/>
                  <w:lang w:bidi="bn-IN"/>
                </w:rPr>
                <w:t>’</w:t>
              </w:r>
              <w:r w:rsidR="007319BA" w:rsidRPr="00A87D25">
                <w:rPr>
                  <w:rStyle w:val="Hyperlink"/>
                  <w:rFonts w:ascii="Vrinda" w:hAnsi="Vrinda" w:cs="Vrinda" w:hint="cs"/>
                  <w:sz w:val="28"/>
                  <w:szCs w:val="28"/>
                  <w:cs/>
                  <w:lang w:bidi="bn-IN"/>
                </w:rPr>
                <w:t>শীর্ষকআরওএকটিউপ</w:t>
              </w:r>
              <w:r w:rsidR="007319BA" w:rsidRPr="00A87D25">
                <w:rPr>
                  <w:rStyle w:val="Hyperlink"/>
                  <w:rFonts w:ascii="Vrinda" w:hAnsi="Vrinda" w:cs="Vrinda"/>
                  <w:sz w:val="28"/>
                  <w:szCs w:val="28"/>
                  <w:cs/>
                  <w:lang w:bidi="bn-IN"/>
                </w:rPr>
                <w:t>-</w:t>
              </w:r>
              <w:r w:rsidR="007319BA" w:rsidRPr="00A87D25">
                <w:rPr>
                  <w:rStyle w:val="Hyperlink"/>
                  <w:rFonts w:ascii="Vrinda" w:hAnsi="Vrinda" w:cs="Vrinda" w:hint="cs"/>
                  <w:sz w:val="28"/>
                  <w:szCs w:val="28"/>
                  <w:cs/>
                  <w:lang w:bidi="bn-IN"/>
                </w:rPr>
                <w:t>সম্পাদক</w:t>
              </w:r>
              <w:r w:rsidR="007319BA" w:rsidRPr="00A87D25">
                <w:rPr>
                  <w:rStyle w:val="Hyperlink"/>
                  <w:rFonts w:ascii="Vrinda" w:hAnsi="Vrinda" w:cs="Vrinda"/>
                  <w:sz w:val="28"/>
                  <w:szCs w:val="28"/>
                  <w:cs/>
                  <w:lang w:bidi="bn-IN"/>
                </w:rPr>
                <w:t>ীয়</w:t>
              </w:r>
            </w:hyperlink>
          </w:p>
        </w:tc>
        <w:tc>
          <w:tcPr>
            <w:tcW w:w="4950" w:type="dxa"/>
          </w:tcPr>
          <w:p w14:paraId="2233EBBC" w14:textId="77777777" w:rsidR="007319BA" w:rsidRPr="00733CC3" w:rsidRDefault="00EB6463" w:rsidP="00F008ED">
            <w:pPr>
              <w:spacing w:after="0" w:line="240" w:lineRule="auto"/>
              <w:jc w:val="center"/>
              <w:rPr>
                <w:rFonts w:ascii="Kalpurush" w:hAnsi="Kalpurush" w:cs="Kalpurush"/>
                <w:sz w:val="28"/>
                <w:szCs w:val="28"/>
                <w:cs/>
                <w:lang w:bidi="bn-IN"/>
              </w:rPr>
            </w:pPr>
            <w:hyperlink r:id="rId282" w:history="1">
              <w:r w:rsidR="007319BA" w:rsidRPr="00733CC3">
                <w:rPr>
                  <w:rStyle w:val="Hyperlink"/>
                  <w:rFonts w:ascii="Kalpurush" w:hAnsi="Kalpurush" w:cs="Kalpurush" w:hint="cs"/>
                  <w:sz w:val="28"/>
                  <w:szCs w:val="28"/>
                  <w:cs/>
                  <w:lang w:bidi="bn-BD"/>
                </w:rPr>
                <w:t>আদিত্য আনোয়ার</w:t>
              </w:r>
              <w:r w:rsidR="007319BA" w:rsidRPr="00733CC3">
                <w:rPr>
                  <w:rStyle w:val="Hyperlink"/>
                  <w:rFonts w:ascii="Kalpurush" w:hAnsi="Kalpurush" w:cs="Kalpurush"/>
                  <w:sz w:val="28"/>
                  <w:szCs w:val="28"/>
                  <w:lang w:bidi="bn-IN"/>
                </w:rPr>
                <w:t xml:space="preserve"> </w:t>
              </w:r>
            </w:hyperlink>
            <w:r w:rsidR="007319BA" w:rsidRPr="00733CC3">
              <w:rPr>
                <w:rFonts w:ascii="Kalpurush" w:hAnsi="Kalpurush" w:cs="Kalpurush"/>
                <w:color w:val="00B050"/>
                <w:sz w:val="28"/>
                <w:szCs w:val="28"/>
                <w:lang w:bidi="bn-IN"/>
              </w:rPr>
              <w:br/>
            </w:r>
          </w:p>
        </w:tc>
      </w:tr>
      <w:tr w:rsidR="007319BA" w:rsidRPr="008C075E" w14:paraId="50D92D9D" w14:textId="77777777" w:rsidTr="005F0CDB">
        <w:trPr>
          <w:trHeight w:val="440"/>
        </w:trPr>
        <w:tc>
          <w:tcPr>
            <w:tcW w:w="1548" w:type="dxa"/>
          </w:tcPr>
          <w:p w14:paraId="128D537F"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৮১৫</w:t>
            </w:r>
          </w:p>
        </w:tc>
        <w:tc>
          <w:tcPr>
            <w:tcW w:w="4950" w:type="dxa"/>
          </w:tcPr>
          <w:p w14:paraId="52C8E3A9" w14:textId="77777777" w:rsidR="007319BA" w:rsidRPr="008C075E" w:rsidRDefault="00EB6463" w:rsidP="005F75AC">
            <w:pPr>
              <w:spacing w:after="0" w:line="240" w:lineRule="auto"/>
              <w:jc w:val="center"/>
              <w:rPr>
                <w:rFonts w:ascii="Vrinda" w:hAnsi="Vrinda" w:cs="Vrinda"/>
                <w:sz w:val="28"/>
                <w:szCs w:val="28"/>
                <w:cs/>
                <w:lang w:bidi="bn-BD"/>
              </w:rPr>
            </w:pPr>
            <w:hyperlink w:anchor="p815" w:history="1">
              <w:r w:rsidR="007319BA" w:rsidRPr="00A87D25">
                <w:rPr>
                  <w:rStyle w:val="Hyperlink"/>
                  <w:rFonts w:ascii="Vrinda" w:hAnsi="Vrinda" w:cs="Vrinda"/>
                  <w:sz w:val="28"/>
                  <w:szCs w:val="28"/>
                  <w:cs/>
                  <w:lang w:bidi="bn-IN"/>
                </w:rPr>
                <w:t xml:space="preserve">অবিলম্বে ক্ষমতা হস্তান্তরের আহ্বান সম্বলিত ঢাকার বিভিন্ন দৈনিক </w:t>
              </w:r>
              <w:r w:rsidR="007319BA" w:rsidRPr="00A87D25">
                <w:rPr>
                  <w:rStyle w:val="Hyperlink"/>
                  <w:rFonts w:ascii="Times New Roman" w:hAnsi="Times New Roman" w:cs="Times New Roman" w:hint="cs"/>
                  <w:sz w:val="28"/>
                  <w:szCs w:val="28"/>
                  <w:cs/>
                  <w:lang w:bidi="bn-IN"/>
                </w:rPr>
                <w:t>‘</w:t>
              </w:r>
              <w:r w:rsidR="007319BA" w:rsidRPr="00A87D25">
                <w:rPr>
                  <w:rStyle w:val="Hyperlink"/>
                  <w:rFonts w:ascii="Vrinda" w:hAnsi="Vrinda" w:cs="Vrinda" w:hint="cs"/>
                  <w:sz w:val="28"/>
                  <w:szCs w:val="28"/>
                  <w:cs/>
                  <w:lang w:bidi="bn-IN"/>
                </w:rPr>
                <w:t>আরসময়নাই</w:t>
              </w:r>
              <w:r w:rsidR="007319BA" w:rsidRPr="00A87D25">
                <w:rPr>
                  <w:rStyle w:val="Hyperlink"/>
                  <w:rFonts w:ascii="Times New Roman" w:hAnsi="Times New Roman" w:cs="Times New Roman" w:hint="cs"/>
                  <w:sz w:val="28"/>
                  <w:szCs w:val="28"/>
                  <w:cs/>
                  <w:lang w:bidi="bn-IN"/>
                </w:rPr>
                <w:t>’</w:t>
              </w:r>
              <w:r w:rsidR="007319BA" w:rsidRPr="00A87D25">
                <w:rPr>
                  <w:rStyle w:val="Hyperlink"/>
                  <w:rFonts w:ascii="Vrinda" w:hAnsi="Vrinda" w:cs="Vrinda" w:hint="cs"/>
                  <w:sz w:val="28"/>
                  <w:szCs w:val="28"/>
                  <w:cs/>
                  <w:lang w:bidi="bn-IN"/>
                </w:rPr>
                <w:t>শিরোনামেপ্রকাশিতযৌথসম্পাদকীয়</w:t>
              </w:r>
            </w:hyperlink>
          </w:p>
        </w:tc>
        <w:tc>
          <w:tcPr>
            <w:tcW w:w="4950" w:type="dxa"/>
          </w:tcPr>
          <w:p w14:paraId="7FD2B0E5" w14:textId="77777777" w:rsidR="007319BA" w:rsidRPr="00733CC3" w:rsidRDefault="00EB6463" w:rsidP="00F008ED">
            <w:pPr>
              <w:spacing w:after="0" w:line="240" w:lineRule="auto"/>
              <w:jc w:val="center"/>
              <w:rPr>
                <w:rFonts w:ascii="Kalpurush" w:hAnsi="Kalpurush" w:cs="Kalpurush"/>
                <w:color w:val="00B050"/>
                <w:sz w:val="28"/>
                <w:szCs w:val="28"/>
                <w:cs/>
                <w:lang w:bidi="bn-BD"/>
              </w:rPr>
            </w:pPr>
            <w:hyperlink r:id="rId283" w:history="1">
              <w:r w:rsidR="007319BA" w:rsidRPr="00733CC3">
                <w:rPr>
                  <w:rStyle w:val="Hyperlink"/>
                  <w:rFonts w:ascii="Kalpurush" w:hAnsi="Kalpurush" w:cs="Kalpurush" w:hint="cs"/>
                  <w:sz w:val="28"/>
                  <w:szCs w:val="28"/>
                  <w:cs/>
                  <w:lang w:bidi="bn-BD"/>
                </w:rPr>
                <w:t>আদিত্য আনোয়ার</w:t>
              </w:r>
              <w:r w:rsidR="007319BA" w:rsidRPr="00733CC3">
                <w:rPr>
                  <w:rStyle w:val="Hyperlink"/>
                  <w:rFonts w:ascii="Kalpurush" w:hAnsi="Kalpurush" w:cs="Kalpurush"/>
                  <w:sz w:val="28"/>
                  <w:szCs w:val="28"/>
                  <w:lang w:bidi="bn-IN"/>
                </w:rPr>
                <w:t xml:space="preserve"> </w:t>
              </w:r>
            </w:hyperlink>
            <w:r w:rsidR="007319BA" w:rsidRPr="00733CC3">
              <w:rPr>
                <w:rFonts w:ascii="Kalpurush" w:hAnsi="Kalpurush" w:cs="Kalpurush"/>
                <w:color w:val="00B050"/>
                <w:sz w:val="28"/>
                <w:szCs w:val="28"/>
                <w:lang w:bidi="bn-IN"/>
              </w:rPr>
              <w:br/>
            </w:r>
          </w:p>
        </w:tc>
      </w:tr>
      <w:tr w:rsidR="007319BA" w:rsidRPr="008C075E" w14:paraId="37558394" w14:textId="77777777" w:rsidTr="005F0CDB">
        <w:trPr>
          <w:trHeight w:val="440"/>
        </w:trPr>
        <w:tc>
          <w:tcPr>
            <w:tcW w:w="1548" w:type="dxa"/>
          </w:tcPr>
          <w:p w14:paraId="36B7B395"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৮১৬</w:t>
            </w:r>
          </w:p>
        </w:tc>
        <w:tc>
          <w:tcPr>
            <w:tcW w:w="4950" w:type="dxa"/>
          </w:tcPr>
          <w:p w14:paraId="407122E9"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 xml:space="preserve">অবিলম্বে ক্ষমতা হস্তান্তরের আহ্বান সম্বলিত ঢাকার বিভিন্ন দৈনিক </w:t>
            </w:r>
            <w:r w:rsidRPr="00E67223">
              <w:rPr>
                <w:rFonts w:ascii="Times New Roman" w:hAnsi="Times New Roman" w:cs="Times New Roman" w:hint="cs"/>
                <w:sz w:val="28"/>
                <w:szCs w:val="28"/>
                <w:cs/>
                <w:lang w:bidi="bn-IN"/>
              </w:rPr>
              <w:t>‘</w:t>
            </w:r>
            <w:r w:rsidRPr="00E67223">
              <w:rPr>
                <w:rFonts w:ascii="Vrinda" w:hAnsi="Vrinda" w:cs="Vrinda" w:hint="cs"/>
                <w:sz w:val="28"/>
                <w:szCs w:val="28"/>
                <w:cs/>
                <w:lang w:bidi="bn-IN"/>
              </w:rPr>
              <w:t>আরসময়নাই</w:t>
            </w:r>
            <w:r w:rsidRPr="00E67223">
              <w:rPr>
                <w:rFonts w:ascii="Times New Roman" w:hAnsi="Times New Roman" w:cs="Times New Roman" w:hint="cs"/>
                <w:sz w:val="28"/>
                <w:szCs w:val="28"/>
                <w:cs/>
                <w:lang w:bidi="bn-IN"/>
              </w:rPr>
              <w:t>’</w:t>
            </w:r>
            <w:r w:rsidRPr="00E67223">
              <w:rPr>
                <w:rFonts w:ascii="Vrinda" w:hAnsi="Vrinda" w:cs="Vrinda" w:hint="cs"/>
                <w:sz w:val="28"/>
                <w:szCs w:val="28"/>
                <w:cs/>
                <w:lang w:bidi="bn-IN"/>
              </w:rPr>
              <w:t>শিরোনামেপ্রকাশিতযৌথসম্পাদকীয়</w:t>
            </w:r>
          </w:p>
        </w:tc>
        <w:tc>
          <w:tcPr>
            <w:tcW w:w="4950" w:type="dxa"/>
          </w:tcPr>
          <w:p w14:paraId="4F551EEF" w14:textId="77777777" w:rsidR="007319BA" w:rsidRPr="00733CC3" w:rsidRDefault="00EB6463" w:rsidP="00F008ED">
            <w:pPr>
              <w:spacing w:after="0" w:line="240" w:lineRule="auto"/>
              <w:jc w:val="center"/>
              <w:rPr>
                <w:rFonts w:ascii="Kalpurush" w:hAnsi="Kalpurush" w:cs="Kalpurush"/>
                <w:sz w:val="28"/>
                <w:szCs w:val="28"/>
                <w:lang w:bidi="bn-BD"/>
              </w:rPr>
            </w:pPr>
            <w:hyperlink r:id="rId284" w:history="1">
              <w:r w:rsidR="007319BA" w:rsidRPr="00733CC3">
                <w:rPr>
                  <w:rStyle w:val="Hyperlink"/>
                  <w:rFonts w:ascii="Kalpurush" w:hAnsi="Kalpurush" w:cs="Kalpurush"/>
                  <w:sz w:val="28"/>
                  <w:szCs w:val="28"/>
                  <w:cs/>
                  <w:lang w:bidi="bn-BD"/>
                </w:rPr>
                <w:t>নীতেশ বড়ুয়া</w:t>
              </w:r>
            </w:hyperlink>
          </w:p>
          <w:p w14:paraId="0F908BF2" w14:textId="77777777" w:rsidR="007319BA" w:rsidRPr="00733CC3" w:rsidRDefault="007319BA" w:rsidP="00F008ED">
            <w:pPr>
              <w:spacing w:after="0" w:line="240" w:lineRule="auto"/>
              <w:jc w:val="center"/>
              <w:rPr>
                <w:rFonts w:ascii="Kalpurush" w:hAnsi="Kalpurush" w:cs="Kalpurush"/>
                <w:sz w:val="28"/>
                <w:szCs w:val="28"/>
                <w:cs/>
                <w:lang w:bidi="bn-IN"/>
              </w:rPr>
            </w:pPr>
          </w:p>
        </w:tc>
      </w:tr>
      <w:tr w:rsidR="007319BA" w:rsidRPr="008C075E" w14:paraId="7CB1FF1D" w14:textId="77777777" w:rsidTr="005F0CDB">
        <w:trPr>
          <w:trHeight w:val="440"/>
        </w:trPr>
        <w:tc>
          <w:tcPr>
            <w:tcW w:w="1548" w:type="dxa"/>
          </w:tcPr>
          <w:p w14:paraId="66A5953D"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IN"/>
              </w:rPr>
              <w:t>৮১৭</w:t>
            </w:r>
            <w:r w:rsidRPr="008C075E">
              <w:rPr>
                <w:rFonts w:ascii="Vrinda" w:hAnsi="Vrinda" w:cs="Vrinda"/>
                <w:sz w:val="28"/>
                <w:szCs w:val="28"/>
                <w:cs/>
                <w:lang w:bidi="bn-BD"/>
              </w:rPr>
              <w:t>-৮২২</w:t>
            </w:r>
          </w:p>
        </w:tc>
        <w:tc>
          <w:tcPr>
            <w:tcW w:w="4950" w:type="dxa"/>
          </w:tcPr>
          <w:p w14:paraId="795B2225" w14:textId="77777777" w:rsidR="007319BA" w:rsidRPr="008C075E" w:rsidRDefault="00EB6463" w:rsidP="005F75AC">
            <w:pPr>
              <w:spacing w:after="0" w:line="240" w:lineRule="auto"/>
              <w:jc w:val="center"/>
              <w:rPr>
                <w:rFonts w:ascii="Vrinda" w:hAnsi="Vrinda" w:cs="Vrinda"/>
                <w:sz w:val="28"/>
                <w:szCs w:val="28"/>
                <w:cs/>
                <w:lang w:bidi="bn-BD"/>
              </w:rPr>
            </w:pPr>
            <w:hyperlink w:anchor="p817" w:history="1">
              <w:r w:rsidR="007319BA" w:rsidRPr="00A87D25">
                <w:rPr>
                  <w:rStyle w:val="Hyperlink"/>
                  <w:rFonts w:ascii="Vrinda" w:hAnsi="Vrinda" w:cs="Vrinda"/>
                  <w:sz w:val="28"/>
                  <w:szCs w:val="28"/>
                  <w:cs/>
                  <w:lang w:bidi="bn-IN"/>
                </w:rPr>
                <w:t>ঢাকায় প্রকাশিত বিভিন্ন পত্র-পত্রিকায় বাংলাদেশের অসহযোগ আন্দোলনের চিত্র</w:t>
              </w:r>
            </w:hyperlink>
          </w:p>
        </w:tc>
        <w:tc>
          <w:tcPr>
            <w:tcW w:w="4950" w:type="dxa"/>
          </w:tcPr>
          <w:p w14:paraId="3839CF3E" w14:textId="77777777" w:rsidR="007319BA" w:rsidRPr="00733CC3" w:rsidRDefault="00EB6463" w:rsidP="00F008ED">
            <w:pPr>
              <w:spacing w:after="0" w:line="240" w:lineRule="auto"/>
              <w:jc w:val="center"/>
              <w:rPr>
                <w:rFonts w:ascii="Kalpurush" w:hAnsi="Kalpurush" w:cs="Kalpurush"/>
                <w:sz w:val="28"/>
                <w:szCs w:val="28"/>
                <w:lang w:bidi="bn-BD"/>
              </w:rPr>
            </w:pPr>
            <w:hyperlink r:id="rId285" w:history="1">
              <w:r w:rsidR="007319BA" w:rsidRPr="00733CC3">
                <w:rPr>
                  <w:rStyle w:val="Hyperlink"/>
                  <w:rFonts w:ascii="Kalpurush" w:hAnsi="Kalpurush" w:cs="Kalpurush"/>
                  <w:sz w:val="28"/>
                  <w:szCs w:val="28"/>
                  <w:cs/>
                  <w:lang w:bidi="bn-BD"/>
                </w:rPr>
                <w:t>নীতেশ বড়ুয়া</w:t>
              </w:r>
            </w:hyperlink>
          </w:p>
          <w:p w14:paraId="1CD04349" w14:textId="77777777" w:rsidR="007319BA" w:rsidRPr="00733CC3" w:rsidRDefault="007319BA" w:rsidP="00F008ED">
            <w:pPr>
              <w:spacing w:after="0" w:line="240" w:lineRule="auto"/>
              <w:jc w:val="center"/>
              <w:rPr>
                <w:rFonts w:ascii="Kalpurush" w:hAnsi="Kalpurush" w:cs="Kalpurush"/>
                <w:sz w:val="28"/>
                <w:szCs w:val="28"/>
                <w:lang w:bidi="bn-IN"/>
              </w:rPr>
            </w:pPr>
          </w:p>
        </w:tc>
      </w:tr>
      <w:tr w:rsidR="007319BA" w:rsidRPr="008C075E" w14:paraId="2BD38112" w14:textId="77777777" w:rsidTr="005F0CDB">
        <w:trPr>
          <w:trHeight w:val="440"/>
        </w:trPr>
        <w:tc>
          <w:tcPr>
            <w:tcW w:w="1548" w:type="dxa"/>
          </w:tcPr>
          <w:p w14:paraId="5394F332"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৮২৩-৮২৮</w:t>
            </w:r>
          </w:p>
        </w:tc>
        <w:tc>
          <w:tcPr>
            <w:tcW w:w="4950" w:type="dxa"/>
          </w:tcPr>
          <w:p w14:paraId="1442A227" w14:textId="77777777" w:rsidR="007319BA" w:rsidRPr="008C075E" w:rsidRDefault="00EB6463" w:rsidP="005F75AC">
            <w:pPr>
              <w:spacing w:after="0" w:line="240" w:lineRule="auto"/>
              <w:jc w:val="center"/>
              <w:rPr>
                <w:rFonts w:ascii="Vrinda" w:hAnsi="Vrinda" w:cs="Vrinda"/>
                <w:sz w:val="28"/>
                <w:szCs w:val="28"/>
                <w:cs/>
                <w:lang w:bidi="bn-BD"/>
              </w:rPr>
            </w:pPr>
            <w:hyperlink w:anchor="p823" w:history="1">
              <w:r w:rsidR="007319BA" w:rsidRPr="00A87D25">
                <w:rPr>
                  <w:rStyle w:val="Hyperlink"/>
                  <w:rFonts w:ascii="Vrinda" w:hAnsi="Vrinda" w:cs="Vrinda"/>
                  <w:sz w:val="28"/>
                  <w:szCs w:val="28"/>
                  <w:cs/>
                  <w:lang w:bidi="bn-IN"/>
                </w:rPr>
                <w:t>ঢাকায় বিভিন্ন দল ও সংগঠনের অসহযোগ আন্দোলনকালীন কর্মসূচী</w:t>
              </w:r>
            </w:hyperlink>
          </w:p>
        </w:tc>
        <w:tc>
          <w:tcPr>
            <w:tcW w:w="4950" w:type="dxa"/>
          </w:tcPr>
          <w:p w14:paraId="5B53759A" w14:textId="77777777" w:rsidR="007319BA" w:rsidRPr="00733CC3" w:rsidRDefault="00EB6463" w:rsidP="00F008ED">
            <w:pPr>
              <w:spacing w:after="0" w:line="240" w:lineRule="auto"/>
              <w:jc w:val="center"/>
              <w:rPr>
                <w:rFonts w:ascii="Kalpurush" w:hAnsi="Kalpurush" w:cs="Kalpurush"/>
                <w:sz w:val="28"/>
                <w:szCs w:val="28"/>
                <w:cs/>
                <w:lang w:bidi="bn-BD"/>
              </w:rPr>
            </w:pPr>
            <w:hyperlink r:id="rId286" w:history="1">
              <w:r w:rsidR="007319BA" w:rsidRPr="00733CC3">
                <w:rPr>
                  <w:rStyle w:val="Hyperlink"/>
                  <w:rFonts w:ascii="Kalpurush" w:hAnsi="Kalpurush" w:cs="Kalpurush" w:hint="cs"/>
                  <w:sz w:val="28"/>
                  <w:szCs w:val="28"/>
                  <w:cs/>
                  <w:lang w:bidi="bn-BD"/>
                </w:rPr>
                <w:t>মি</w:t>
              </w:r>
              <w:r w:rsidR="007319BA">
                <w:rPr>
                  <w:rStyle w:val="Hyperlink"/>
                  <w:rFonts w:ascii="Kalpurush" w:hAnsi="Kalpurush" w:cs="Kalpurush"/>
                  <w:sz w:val="28"/>
                  <w:szCs w:val="28"/>
                  <w:cs/>
                  <w:lang w:bidi="bn-BD"/>
                </w:rPr>
                <w:t>ঠু</w:t>
              </w:r>
              <w:r w:rsidR="007319BA" w:rsidRPr="00733CC3">
                <w:rPr>
                  <w:rStyle w:val="Hyperlink"/>
                  <w:rFonts w:ascii="Kalpurush" w:hAnsi="Kalpurush" w:cs="Kalpurush" w:hint="cs"/>
                  <w:sz w:val="28"/>
                  <w:szCs w:val="28"/>
                  <w:cs/>
                  <w:lang w:bidi="bn-BD"/>
                </w:rPr>
                <w:t>ন কুমার সেন</w:t>
              </w:r>
            </w:hyperlink>
            <w:r w:rsidR="007319BA" w:rsidRPr="00733CC3">
              <w:rPr>
                <w:rFonts w:ascii="Kalpurush" w:hAnsi="Kalpurush" w:cs="Kalpurush"/>
                <w:color w:val="00B050"/>
                <w:sz w:val="28"/>
                <w:szCs w:val="28"/>
                <w:lang w:bidi="bn-IN"/>
              </w:rPr>
              <w:t xml:space="preserve"> </w:t>
            </w:r>
            <w:r w:rsidR="007319BA" w:rsidRPr="00733CC3">
              <w:rPr>
                <w:rFonts w:ascii="Kalpurush" w:hAnsi="Kalpurush" w:cs="Kalpurush"/>
                <w:color w:val="00B050"/>
                <w:sz w:val="28"/>
                <w:szCs w:val="28"/>
                <w:lang w:bidi="bn-IN"/>
              </w:rPr>
              <w:br/>
            </w:r>
          </w:p>
        </w:tc>
      </w:tr>
      <w:tr w:rsidR="007319BA" w:rsidRPr="008C075E" w14:paraId="6074C5B3" w14:textId="77777777" w:rsidTr="005F0CDB">
        <w:trPr>
          <w:trHeight w:val="440"/>
        </w:trPr>
        <w:tc>
          <w:tcPr>
            <w:tcW w:w="1548" w:type="dxa"/>
          </w:tcPr>
          <w:p w14:paraId="6C0B4722"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lastRenderedPageBreak/>
              <w:t>৮২৯-৮৩৩</w:t>
            </w:r>
          </w:p>
        </w:tc>
        <w:tc>
          <w:tcPr>
            <w:tcW w:w="4950" w:type="dxa"/>
          </w:tcPr>
          <w:p w14:paraId="07B4DB04"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ঢাকায় বিভিন্ন দল ও সংগঠনের অসহযোগ আন্দোলনকালীন কর্মসূচী</w:t>
            </w:r>
          </w:p>
        </w:tc>
        <w:tc>
          <w:tcPr>
            <w:tcW w:w="4950" w:type="dxa"/>
          </w:tcPr>
          <w:p w14:paraId="4042DF13" w14:textId="77777777" w:rsidR="007319BA" w:rsidRPr="00733CC3" w:rsidRDefault="00EB6463" w:rsidP="00F008ED">
            <w:pPr>
              <w:spacing w:after="0" w:line="240" w:lineRule="auto"/>
              <w:jc w:val="center"/>
              <w:rPr>
                <w:rFonts w:ascii="Kalpurush" w:hAnsi="Kalpurush" w:cs="Kalpurush"/>
                <w:color w:val="00B050"/>
                <w:sz w:val="28"/>
                <w:szCs w:val="28"/>
                <w:lang w:bidi="bn-IN"/>
              </w:rPr>
            </w:pPr>
            <w:hyperlink r:id="rId287" w:history="1">
              <w:r w:rsidR="007319BA" w:rsidRPr="00733CC3">
                <w:rPr>
                  <w:rStyle w:val="Hyperlink"/>
                  <w:rFonts w:ascii="Kalpurush" w:hAnsi="Kalpurush" w:cs="Kalpurush"/>
                  <w:sz w:val="28"/>
                  <w:szCs w:val="28"/>
                  <w:cs/>
                  <w:lang w:bidi="bn-IN"/>
                </w:rPr>
                <w:t>নীলাঞ্জনা অদিতি</w:t>
              </w:r>
            </w:hyperlink>
            <w:r w:rsidR="007319BA" w:rsidRPr="00733CC3">
              <w:rPr>
                <w:rFonts w:ascii="Kalpurush" w:hAnsi="Kalpurush" w:cs="Kalpurush"/>
                <w:color w:val="00B050"/>
                <w:sz w:val="28"/>
                <w:szCs w:val="28"/>
                <w:cs/>
                <w:lang w:bidi="bn-IN"/>
              </w:rPr>
              <w:t xml:space="preserve"> </w:t>
            </w:r>
            <w:r w:rsidR="007319BA" w:rsidRPr="00733CC3">
              <w:rPr>
                <w:rFonts w:ascii="Kalpurush" w:hAnsi="Kalpurush" w:cs="Kalpurush"/>
                <w:color w:val="00B050"/>
                <w:sz w:val="28"/>
                <w:szCs w:val="28"/>
                <w:cs/>
                <w:lang w:bidi="bn-IN"/>
              </w:rPr>
              <w:br/>
            </w:r>
          </w:p>
        </w:tc>
      </w:tr>
      <w:tr w:rsidR="007319BA" w:rsidRPr="008C075E" w14:paraId="3DA63CC2" w14:textId="77777777" w:rsidTr="005F0CDB">
        <w:trPr>
          <w:trHeight w:val="440"/>
        </w:trPr>
        <w:tc>
          <w:tcPr>
            <w:tcW w:w="1548" w:type="dxa"/>
          </w:tcPr>
          <w:p w14:paraId="7AD15025" w14:textId="77777777" w:rsidR="007319BA" w:rsidRPr="008C075E" w:rsidRDefault="007319BA" w:rsidP="005F75AC">
            <w:pPr>
              <w:spacing w:after="0" w:line="240" w:lineRule="auto"/>
              <w:rPr>
                <w:rFonts w:ascii="Vrinda" w:hAnsi="Vrinda" w:cs="Vrinda"/>
                <w:sz w:val="28"/>
                <w:szCs w:val="28"/>
                <w:cs/>
                <w:lang w:bidi="bn-BD"/>
              </w:rPr>
            </w:pPr>
            <w:r w:rsidRPr="008C075E">
              <w:rPr>
                <w:rFonts w:ascii="Vrinda" w:hAnsi="Vrinda" w:cs="Vrinda"/>
                <w:sz w:val="28"/>
                <w:szCs w:val="28"/>
                <w:cs/>
                <w:lang w:bidi="bn-BD"/>
              </w:rPr>
              <w:t>৮৩৪</w:t>
            </w:r>
          </w:p>
        </w:tc>
        <w:tc>
          <w:tcPr>
            <w:tcW w:w="4950" w:type="dxa"/>
          </w:tcPr>
          <w:p w14:paraId="4AFC9FC4" w14:textId="77777777" w:rsidR="007319BA" w:rsidRPr="008C075E" w:rsidRDefault="00EB6463" w:rsidP="005F75AC">
            <w:pPr>
              <w:spacing w:after="0" w:line="240" w:lineRule="auto"/>
              <w:jc w:val="center"/>
              <w:rPr>
                <w:rFonts w:ascii="Vrinda" w:hAnsi="Vrinda" w:cs="Vrinda"/>
                <w:sz w:val="28"/>
                <w:szCs w:val="28"/>
                <w:cs/>
                <w:lang w:bidi="bn-IN"/>
              </w:rPr>
            </w:pPr>
            <w:hyperlink w:anchor="p834" w:history="1">
              <w:r w:rsidR="007319BA" w:rsidRPr="00A87D25">
                <w:rPr>
                  <w:rStyle w:val="Hyperlink"/>
                  <w:rFonts w:ascii="Vrinda" w:hAnsi="Vrinda" w:cs="Vrinda"/>
                  <w:sz w:val="28"/>
                  <w:szCs w:val="28"/>
                  <w:cs/>
                  <w:lang w:bidi="bn-IN"/>
                </w:rPr>
                <w:t>মার্চ</w:t>
              </w:r>
              <w:r w:rsidR="007319BA" w:rsidRPr="00A87D25">
                <w:rPr>
                  <w:rStyle w:val="Hyperlink"/>
                  <w:rFonts w:ascii="Times New Roman" w:hAnsi="Times New Roman" w:cs="Times New Roman" w:hint="cs"/>
                  <w:sz w:val="28"/>
                  <w:szCs w:val="28"/>
                  <w:cs/>
                  <w:lang w:bidi="bn-IN"/>
                </w:rPr>
                <w:t>’</w:t>
              </w:r>
              <w:r w:rsidR="007319BA" w:rsidRPr="00A87D25">
                <w:rPr>
                  <w:rStyle w:val="Hyperlink"/>
                  <w:rFonts w:ascii="Vrinda" w:hAnsi="Vrinda" w:cs="Vrinda" w:hint="cs"/>
                  <w:sz w:val="28"/>
                  <w:szCs w:val="28"/>
                  <w:cs/>
                  <w:lang w:bidi="bn-IN"/>
                </w:rPr>
                <w:t>৭১</w:t>
              </w:r>
              <w:r w:rsidR="007319BA" w:rsidRPr="00A87D25">
                <w:rPr>
                  <w:rStyle w:val="Hyperlink"/>
                  <w:rFonts w:ascii="Vrinda" w:hAnsi="Vrinda" w:cs="Vrinda"/>
                  <w:sz w:val="28"/>
                  <w:szCs w:val="28"/>
                  <w:cs/>
                  <w:lang w:bidi="bn-IN"/>
                </w:rPr>
                <w:t xml:space="preserve">- </w:t>
              </w:r>
              <w:r w:rsidR="007319BA" w:rsidRPr="00A87D25">
                <w:rPr>
                  <w:rStyle w:val="Hyperlink"/>
                  <w:rFonts w:ascii="Vrinda" w:hAnsi="Vrinda" w:cs="Vrinda" w:hint="cs"/>
                  <w:sz w:val="28"/>
                  <w:szCs w:val="28"/>
                  <w:cs/>
                  <w:lang w:bidi="bn-IN"/>
                </w:rPr>
                <w:t>এরঅনুষ্ঠিতইয়াহিয়া</w:t>
              </w:r>
              <w:r w:rsidR="007319BA" w:rsidRPr="00A87D25">
                <w:rPr>
                  <w:rStyle w:val="Hyperlink"/>
                  <w:rFonts w:ascii="Vrinda" w:hAnsi="Vrinda" w:cs="Vrinda"/>
                  <w:sz w:val="28"/>
                  <w:szCs w:val="28"/>
                  <w:cs/>
                  <w:lang w:bidi="bn-IN"/>
                </w:rPr>
                <w:t>-</w:t>
              </w:r>
              <w:r w:rsidR="007319BA" w:rsidRPr="00A87D25">
                <w:rPr>
                  <w:rStyle w:val="Hyperlink"/>
                  <w:rFonts w:ascii="Vrinda" w:hAnsi="Vrinda" w:cs="Vrinda" w:hint="cs"/>
                  <w:sz w:val="28"/>
                  <w:szCs w:val="28"/>
                  <w:cs/>
                  <w:lang w:bidi="bn-IN"/>
                </w:rPr>
                <w:t>মুজিববৈঠকসম্পর্কেএকটিপ্রতিবেদন</w:t>
              </w:r>
            </w:hyperlink>
          </w:p>
        </w:tc>
        <w:tc>
          <w:tcPr>
            <w:tcW w:w="4950" w:type="dxa"/>
          </w:tcPr>
          <w:p w14:paraId="5889F3A6" w14:textId="77777777" w:rsidR="007319BA" w:rsidRPr="00733CC3" w:rsidRDefault="00EB6463" w:rsidP="00F008ED">
            <w:pPr>
              <w:spacing w:after="0" w:line="240" w:lineRule="auto"/>
              <w:jc w:val="center"/>
              <w:rPr>
                <w:rFonts w:ascii="Kalpurush" w:hAnsi="Kalpurush" w:cs="Kalpurush"/>
                <w:color w:val="00B050"/>
                <w:sz w:val="28"/>
                <w:szCs w:val="28"/>
                <w:cs/>
                <w:lang w:bidi="bn-BD"/>
              </w:rPr>
            </w:pPr>
            <w:hyperlink r:id="rId288" w:history="1">
              <w:r w:rsidR="007319BA" w:rsidRPr="00733CC3">
                <w:rPr>
                  <w:rStyle w:val="Hyperlink"/>
                  <w:rFonts w:ascii="Kalpurush" w:hAnsi="Kalpurush" w:cs="Kalpurush" w:hint="cs"/>
                  <w:sz w:val="28"/>
                  <w:szCs w:val="28"/>
                  <w:cs/>
                  <w:lang w:bidi="bn-BD"/>
                </w:rPr>
                <w:t>শামীম মেহেদী</w:t>
              </w:r>
              <w:r w:rsidR="007319BA" w:rsidRPr="00733CC3">
                <w:rPr>
                  <w:rStyle w:val="Hyperlink"/>
                  <w:rFonts w:ascii="Kalpurush" w:hAnsi="Kalpurush" w:cs="Kalpurush"/>
                  <w:sz w:val="28"/>
                  <w:szCs w:val="28"/>
                  <w:cs/>
                  <w:lang w:bidi="bn-BD"/>
                </w:rPr>
                <w:t xml:space="preserve"> </w:t>
              </w:r>
            </w:hyperlink>
          </w:p>
          <w:p w14:paraId="3F551227" w14:textId="77777777" w:rsidR="007319BA" w:rsidRPr="00733CC3" w:rsidRDefault="007319BA" w:rsidP="00F008ED">
            <w:pPr>
              <w:spacing w:after="0" w:line="240" w:lineRule="auto"/>
              <w:jc w:val="center"/>
              <w:rPr>
                <w:rFonts w:ascii="Kalpurush" w:hAnsi="Kalpurush" w:cs="Kalpurush"/>
                <w:color w:val="00B050"/>
                <w:sz w:val="28"/>
                <w:szCs w:val="28"/>
                <w:cs/>
                <w:lang w:bidi="bn-BD"/>
              </w:rPr>
            </w:pPr>
          </w:p>
        </w:tc>
      </w:tr>
      <w:tr w:rsidR="007319BA" w:rsidRPr="008C075E" w14:paraId="23AD97EC" w14:textId="77777777" w:rsidTr="005F0CDB">
        <w:trPr>
          <w:trHeight w:val="440"/>
        </w:trPr>
        <w:tc>
          <w:tcPr>
            <w:tcW w:w="1548" w:type="dxa"/>
          </w:tcPr>
          <w:p w14:paraId="2D75A91B" w14:textId="77777777" w:rsidR="007319BA" w:rsidRPr="008C075E" w:rsidRDefault="007319BA" w:rsidP="005F75AC">
            <w:pPr>
              <w:spacing w:after="0" w:line="240" w:lineRule="auto"/>
              <w:rPr>
                <w:rFonts w:ascii="Vrinda" w:hAnsi="Vrinda" w:cs="Vrinda"/>
                <w:sz w:val="28"/>
                <w:szCs w:val="28"/>
                <w:cs/>
                <w:lang w:bidi="bn-IN"/>
              </w:rPr>
            </w:pPr>
            <w:r w:rsidRPr="008C075E">
              <w:rPr>
                <w:rFonts w:ascii="Vrinda" w:hAnsi="Vrinda" w:cs="Vrinda"/>
                <w:sz w:val="28"/>
                <w:szCs w:val="28"/>
                <w:cs/>
                <w:lang w:bidi="bn-IN"/>
              </w:rPr>
              <w:t>৮৩৫-৮৪০</w:t>
            </w:r>
          </w:p>
        </w:tc>
        <w:tc>
          <w:tcPr>
            <w:tcW w:w="4950" w:type="dxa"/>
          </w:tcPr>
          <w:p w14:paraId="15E5475B" w14:textId="77777777" w:rsidR="007319BA" w:rsidRPr="008C075E" w:rsidRDefault="00EB6463" w:rsidP="005F75AC">
            <w:pPr>
              <w:spacing w:after="0" w:line="240" w:lineRule="auto"/>
              <w:jc w:val="center"/>
              <w:rPr>
                <w:rFonts w:ascii="Vrinda" w:hAnsi="Vrinda" w:cs="Vrinda"/>
                <w:sz w:val="28"/>
                <w:szCs w:val="28"/>
                <w:cs/>
                <w:lang w:bidi="bn-BD"/>
              </w:rPr>
            </w:pPr>
            <w:hyperlink w:anchor="p835" w:history="1">
              <w:r w:rsidR="007319BA" w:rsidRPr="00A87D25">
                <w:rPr>
                  <w:rStyle w:val="Hyperlink"/>
                  <w:rFonts w:ascii="Vrinda" w:hAnsi="Vrinda" w:cs="Vrinda"/>
                  <w:sz w:val="28"/>
                  <w:szCs w:val="28"/>
                  <w:cs/>
                  <w:lang w:bidi="bn-IN"/>
                </w:rPr>
                <w:t>ইয়াহিয়া-মুজিব বৈঠকের উপর একটি প্রতিবেদন।</w:t>
              </w:r>
            </w:hyperlink>
          </w:p>
        </w:tc>
        <w:tc>
          <w:tcPr>
            <w:tcW w:w="4950" w:type="dxa"/>
          </w:tcPr>
          <w:p w14:paraId="17EF19AB" w14:textId="77777777" w:rsidR="007319BA" w:rsidRPr="00733CC3" w:rsidRDefault="00EB6463" w:rsidP="00F008ED">
            <w:pPr>
              <w:spacing w:after="0" w:line="240" w:lineRule="auto"/>
              <w:jc w:val="center"/>
              <w:rPr>
                <w:rFonts w:ascii="Kalpurush" w:hAnsi="Kalpurush" w:cs="Kalpurush"/>
                <w:sz w:val="28"/>
                <w:szCs w:val="28"/>
                <w:lang w:bidi="bn-BD"/>
              </w:rPr>
            </w:pPr>
            <w:hyperlink r:id="rId289" w:history="1">
              <w:r w:rsidR="007319BA" w:rsidRPr="00733CC3">
                <w:rPr>
                  <w:rStyle w:val="Hyperlink"/>
                  <w:rFonts w:ascii="Kalpurush" w:hAnsi="Kalpurush" w:cs="Kalpurush" w:hint="cs"/>
                  <w:sz w:val="28"/>
                  <w:szCs w:val="28"/>
                  <w:cs/>
                  <w:lang w:bidi="bn-BD"/>
                </w:rPr>
                <w:t>নিলয় কুমার সরকার</w:t>
              </w:r>
              <w:r w:rsidR="007319BA" w:rsidRPr="00733CC3">
                <w:rPr>
                  <w:rStyle w:val="Hyperlink"/>
                  <w:rFonts w:ascii="Kalpurush" w:hAnsi="Kalpurush" w:cs="Kalpurush"/>
                  <w:sz w:val="28"/>
                  <w:szCs w:val="28"/>
                  <w:lang w:bidi="bn-BD"/>
                </w:rPr>
                <w:t xml:space="preserve"> </w:t>
              </w:r>
            </w:hyperlink>
          </w:p>
          <w:p w14:paraId="4AB88405" w14:textId="77777777" w:rsidR="007319BA" w:rsidRPr="00733CC3" w:rsidRDefault="007319BA" w:rsidP="00F008ED">
            <w:pPr>
              <w:spacing w:after="0" w:line="240" w:lineRule="auto"/>
              <w:jc w:val="center"/>
              <w:rPr>
                <w:rFonts w:ascii="Kalpurush" w:hAnsi="Kalpurush" w:cs="Kalpurush"/>
                <w:sz w:val="28"/>
                <w:szCs w:val="28"/>
                <w:lang w:bidi="bn-BD"/>
              </w:rPr>
            </w:pPr>
          </w:p>
        </w:tc>
      </w:tr>
      <w:tr w:rsidR="007319BA" w:rsidRPr="008C075E" w14:paraId="07FC2798" w14:textId="77777777" w:rsidTr="005F0CDB">
        <w:trPr>
          <w:trHeight w:val="440"/>
        </w:trPr>
        <w:tc>
          <w:tcPr>
            <w:tcW w:w="1548" w:type="dxa"/>
          </w:tcPr>
          <w:p w14:paraId="55AA05FC" w14:textId="77777777" w:rsidR="007319BA" w:rsidRPr="008C075E" w:rsidRDefault="007319BA" w:rsidP="005F75AC">
            <w:pPr>
              <w:spacing w:after="0" w:line="240" w:lineRule="auto"/>
              <w:rPr>
                <w:rFonts w:ascii="Vrinda" w:hAnsi="Vrinda" w:cs="Vrinda"/>
                <w:sz w:val="28"/>
                <w:szCs w:val="28"/>
                <w:cs/>
                <w:lang w:bidi="bn-IN"/>
              </w:rPr>
            </w:pPr>
            <w:r w:rsidRPr="008C075E">
              <w:rPr>
                <w:rFonts w:ascii="Vrinda" w:hAnsi="Vrinda" w:cs="Vrinda"/>
                <w:sz w:val="28"/>
                <w:szCs w:val="28"/>
                <w:cs/>
                <w:lang w:bidi="bn-IN"/>
              </w:rPr>
              <w:t>৮৪১-৮৪৪</w:t>
            </w:r>
          </w:p>
        </w:tc>
        <w:tc>
          <w:tcPr>
            <w:tcW w:w="4950" w:type="dxa"/>
          </w:tcPr>
          <w:p w14:paraId="76B478CC" w14:textId="77777777" w:rsidR="007319BA" w:rsidRPr="008C075E" w:rsidRDefault="007319BA" w:rsidP="005F75AC">
            <w:pPr>
              <w:spacing w:after="0" w:line="240" w:lineRule="auto"/>
              <w:jc w:val="center"/>
              <w:rPr>
                <w:rFonts w:ascii="Vrinda" w:hAnsi="Vrinda" w:cs="Vrinda"/>
                <w:sz w:val="28"/>
                <w:szCs w:val="28"/>
                <w:cs/>
                <w:lang w:bidi="bn-IN"/>
              </w:rPr>
            </w:pPr>
            <w:r w:rsidRPr="008C075E">
              <w:rPr>
                <w:rFonts w:ascii="Vrinda" w:hAnsi="Vrinda" w:cs="Vrinda"/>
                <w:sz w:val="28"/>
                <w:szCs w:val="28"/>
                <w:cs/>
                <w:lang w:bidi="bn-IN"/>
              </w:rPr>
              <w:t>ইয়াহিয়া-মুজিব বৈঠকের উপর একটি প্রতিবেদন।</w:t>
            </w:r>
          </w:p>
        </w:tc>
        <w:tc>
          <w:tcPr>
            <w:tcW w:w="4950" w:type="dxa"/>
          </w:tcPr>
          <w:p w14:paraId="048B2BAA" w14:textId="77777777" w:rsidR="007319BA" w:rsidRPr="00733CC3" w:rsidRDefault="00EB6463" w:rsidP="00F008ED">
            <w:pPr>
              <w:spacing w:after="0" w:line="240" w:lineRule="auto"/>
              <w:jc w:val="center"/>
              <w:rPr>
                <w:rFonts w:ascii="Kalpurush" w:hAnsi="Kalpurush" w:cs="Kalpurush"/>
                <w:sz w:val="28"/>
                <w:szCs w:val="28"/>
                <w:lang w:bidi="bn-BD"/>
              </w:rPr>
            </w:pPr>
            <w:hyperlink r:id="rId290" w:history="1">
              <w:r w:rsidR="007319BA" w:rsidRPr="00733CC3">
                <w:rPr>
                  <w:rStyle w:val="Hyperlink"/>
                  <w:rFonts w:ascii="Kalpurush" w:hAnsi="Kalpurush" w:cs="Kalpurush"/>
                  <w:sz w:val="28"/>
                  <w:szCs w:val="28"/>
                  <w:cs/>
                  <w:lang w:bidi="bn-BD"/>
                </w:rPr>
                <w:t>সাকু চৌধুরী</w:t>
              </w:r>
            </w:hyperlink>
          </w:p>
          <w:p w14:paraId="6A16CE7B" w14:textId="77777777" w:rsidR="007319BA" w:rsidRPr="00733CC3" w:rsidRDefault="007319BA" w:rsidP="00F008ED">
            <w:pPr>
              <w:spacing w:after="0" w:line="240" w:lineRule="auto"/>
              <w:jc w:val="center"/>
              <w:rPr>
                <w:rFonts w:ascii="Kalpurush" w:hAnsi="Kalpurush" w:cs="Kalpurush"/>
                <w:sz w:val="28"/>
                <w:szCs w:val="28"/>
                <w:lang w:bidi="bn-IN"/>
              </w:rPr>
            </w:pPr>
          </w:p>
        </w:tc>
      </w:tr>
    </w:tbl>
    <w:p w14:paraId="6F879CB3" w14:textId="77777777" w:rsidR="005F75AC" w:rsidRPr="008C075E" w:rsidRDefault="005F75AC" w:rsidP="005F75AC">
      <w:pPr>
        <w:jc w:val="center"/>
        <w:rPr>
          <w:rFonts w:ascii="Vrinda" w:hAnsi="Vrinda" w:cs="Vrinda"/>
          <w:sz w:val="28"/>
          <w:szCs w:val="28"/>
          <w:lang w:bidi="bn-IN"/>
        </w:rPr>
      </w:pPr>
    </w:p>
    <w:p w14:paraId="40937EDB" w14:textId="77777777" w:rsidR="005F75AC" w:rsidRDefault="005F75AC" w:rsidP="005F75AC">
      <w:pPr>
        <w:rPr>
          <w:rFonts w:ascii="Kalpurush" w:hAnsi="Kalpurush" w:cs="Kalpurush"/>
          <w:lang w:bidi="bn-BD"/>
        </w:rPr>
      </w:pPr>
      <w:r>
        <w:rPr>
          <w:rFonts w:ascii="Kalpurush" w:hAnsi="Kalpurush" w:cs="Kalpurush" w:hint="cs"/>
          <w:cs/>
          <w:lang w:bidi="bn-BD"/>
        </w:rPr>
        <w:t>.</w:t>
      </w:r>
    </w:p>
    <w:p w14:paraId="75766CE6" w14:textId="77777777" w:rsidR="005F75AC" w:rsidRDefault="005F75AC" w:rsidP="005F75AC">
      <w:pPr>
        <w:rPr>
          <w:rFonts w:ascii="Kalpurush" w:hAnsi="Kalpurush" w:cs="Kalpurush"/>
          <w:lang w:bidi="bn-IN"/>
        </w:rPr>
      </w:pPr>
    </w:p>
    <w:p w14:paraId="5B3CAF7C" w14:textId="77777777" w:rsidR="007319BA" w:rsidRDefault="007319BA" w:rsidP="005F75AC">
      <w:pPr>
        <w:rPr>
          <w:rFonts w:ascii="Kalpurush" w:hAnsi="Kalpurush" w:cs="Kalpurush"/>
          <w:lang w:bidi="bn-IN"/>
        </w:rPr>
      </w:pPr>
    </w:p>
    <w:p w14:paraId="422512AC" w14:textId="77777777" w:rsidR="007319BA" w:rsidRDefault="007319BA" w:rsidP="005F75AC">
      <w:pPr>
        <w:rPr>
          <w:rFonts w:ascii="Kalpurush" w:hAnsi="Kalpurush" w:cs="Kalpurush"/>
          <w:lang w:bidi="bn-IN"/>
        </w:rPr>
      </w:pPr>
    </w:p>
    <w:p w14:paraId="234A162B" w14:textId="77777777" w:rsidR="007319BA" w:rsidRDefault="007319BA" w:rsidP="005F75AC">
      <w:pPr>
        <w:rPr>
          <w:rFonts w:ascii="Kalpurush" w:hAnsi="Kalpurush" w:cs="Kalpurush"/>
          <w:lang w:bidi="bn-IN"/>
        </w:rPr>
      </w:pPr>
    </w:p>
    <w:p w14:paraId="6C41469C" w14:textId="77777777" w:rsidR="007319BA" w:rsidRDefault="007319BA" w:rsidP="005F75AC">
      <w:pPr>
        <w:rPr>
          <w:rFonts w:ascii="Kalpurush" w:hAnsi="Kalpurush" w:cs="Kalpurush"/>
          <w:lang w:bidi="bn-IN"/>
        </w:rPr>
      </w:pPr>
    </w:p>
    <w:p w14:paraId="1F3ECA75" w14:textId="77777777" w:rsidR="007319BA" w:rsidRDefault="007319BA" w:rsidP="005F75AC">
      <w:pPr>
        <w:rPr>
          <w:rFonts w:ascii="Kalpurush" w:hAnsi="Kalpurush" w:cs="Kalpurush"/>
          <w:lang w:bidi="bn-IN"/>
        </w:rPr>
      </w:pPr>
    </w:p>
    <w:p w14:paraId="46E9A0AD" w14:textId="77777777" w:rsidR="007319BA" w:rsidRDefault="007319BA" w:rsidP="005F75AC">
      <w:pPr>
        <w:rPr>
          <w:rFonts w:ascii="Kalpurush" w:hAnsi="Kalpurush" w:cs="Kalpurush"/>
          <w:lang w:bidi="bn-IN"/>
        </w:rPr>
      </w:pPr>
    </w:p>
    <w:p w14:paraId="0BC5F334" w14:textId="77777777" w:rsidR="00E401BA" w:rsidRPr="007A5CAD" w:rsidRDefault="00E401BA" w:rsidP="001F16CA">
      <w:pPr>
        <w:rPr>
          <w:rFonts w:ascii="Kalpurush" w:hAnsi="Kalpurush" w:cs="Kalpurush"/>
          <w:lang w:bidi="bn-BD"/>
        </w:rPr>
      </w:pPr>
      <w:r w:rsidRPr="007A5CAD">
        <w:rPr>
          <w:rFonts w:ascii="Kalpurush" w:hAnsi="Kalpurush" w:cs="Kalpurush"/>
          <w:cs/>
          <w:lang w:bidi="bn-BD"/>
        </w:rPr>
        <w:t>&lt;2.001.001&gt;</w:t>
      </w:r>
      <w:bookmarkStart w:id="2" w:name="p1"/>
      <w:bookmarkEnd w:id="2"/>
      <w:r w:rsidRPr="007A5CAD">
        <w:rPr>
          <w:rFonts w:ascii="Kalpurush" w:hAnsi="Kalpurush" w:cs="Kalpurush"/>
          <w:cs/>
          <w:lang w:bidi="bn-BD"/>
        </w:rPr>
        <w:br/>
      </w:r>
    </w:p>
    <w:tbl>
      <w:tblPr>
        <w:tblStyle w:val="TableGrid"/>
        <w:tblW w:w="0" w:type="auto"/>
        <w:tblLook w:val="04A0" w:firstRow="1" w:lastRow="0" w:firstColumn="1" w:lastColumn="0" w:noHBand="0" w:noVBand="1"/>
      </w:tblPr>
      <w:tblGrid>
        <w:gridCol w:w="3116"/>
        <w:gridCol w:w="3117"/>
        <w:gridCol w:w="3117"/>
      </w:tblGrid>
      <w:tr w:rsidR="00E401BA" w:rsidRPr="007A5CAD" w14:paraId="5DA2F302" w14:textId="77777777" w:rsidTr="00E401BA">
        <w:tc>
          <w:tcPr>
            <w:tcW w:w="3116" w:type="dxa"/>
          </w:tcPr>
          <w:p w14:paraId="440FCA03" w14:textId="77777777" w:rsidR="00E401BA" w:rsidRPr="007A5CAD" w:rsidRDefault="00E401BA" w:rsidP="00E401BA">
            <w:pPr>
              <w:jc w:val="center"/>
              <w:rPr>
                <w:rFonts w:ascii="Kalpurush" w:hAnsi="Kalpurush" w:cs="Kalpurush"/>
                <w:b/>
                <w:bCs/>
                <w:szCs w:val="22"/>
                <w:cs/>
              </w:rPr>
            </w:pPr>
            <w:r w:rsidRPr="007A5CAD">
              <w:rPr>
                <w:rFonts w:ascii="Kalpurush" w:hAnsi="Kalpurush" w:cs="Kalpurush"/>
                <w:b/>
                <w:bCs/>
                <w:szCs w:val="22"/>
                <w:cs/>
              </w:rPr>
              <w:t>শিরোনাম</w:t>
            </w:r>
          </w:p>
        </w:tc>
        <w:tc>
          <w:tcPr>
            <w:tcW w:w="3117" w:type="dxa"/>
          </w:tcPr>
          <w:p w14:paraId="2CC5B0CE" w14:textId="77777777" w:rsidR="00E401BA" w:rsidRPr="007A5CAD" w:rsidRDefault="00E401BA" w:rsidP="00E401BA">
            <w:pPr>
              <w:jc w:val="center"/>
              <w:rPr>
                <w:rFonts w:ascii="Kalpurush" w:hAnsi="Kalpurush" w:cs="Kalpurush"/>
                <w:b/>
                <w:bCs/>
                <w:szCs w:val="22"/>
              </w:rPr>
            </w:pPr>
            <w:r w:rsidRPr="007A5CAD">
              <w:rPr>
                <w:rFonts w:ascii="Kalpurush" w:hAnsi="Kalpurush" w:cs="Kalpurush"/>
                <w:b/>
                <w:bCs/>
                <w:szCs w:val="22"/>
                <w:cs/>
              </w:rPr>
              <w:t>সূত্র</w:t>
            </w:r>
          </w:p>
        </w:tc>
        <w:tc>
          <w:tcPr>
            <w:tcW w:w="3117" w:type="dxa"/>
          </w:tcPr>
          <w:p w14:paraId="371C8EE7" w14:textId="77777777" w:rsidR="00E401BA" w:rsidRPr="007A5CAD" w:rsidRDefault="00E401BA" w:rsidP="00E401BA">
            <w:pPr>
              <w:jc w:val="center"/>
              <w:rPr>
                <w:rFonts w:ascii="Kalpurush" w:hAnsi="Kalpurush" w:cs="Kalpurush"/>
                <w:b/>
                <w:bCs/>
                <w:szCs w:val="22"/>
              </w:rPr>
            </w:pPr>
            <w:r w:rsidRPr="007A5CAD">
              <w:rPr>
                <w:rFonts w:ascii="Kalpurush" w:hAnsi="Kalpurush" w:cs="Kalpurush"/>
                <w:b/>
                <w:bCs/>
                <w:szCs w:val="22"/>
                <w:cs/>
              </w:rPr>
              <w:t>তারিখ</w:t>
            </w:r>
          </w:p>
        </w:tc>
      </w:tr>
      <w:tr w:rsidR="00E401BA" w:rsidRPr="007A5CAD" w14:paraId="37EF415A" w14:textId="77777777" w:rsidTr="00E401BA">
        <w:tc>
          <w:tcPr>
            <w:tcW w:w="3116" w:type="dxa"/>
          </w:tcPr>
          <w:p w14:paraId="4F516B51" w14:textId="77777777" w:rsidR="00E401BA" w:rsidRPr="007A5CAD" w:rsidRDefault="00E401BA" w:rsidP="00E401BA">
            <w:pPr>
              <w:pStyle w:val="NoSpacing"/>
              <w:jc w:val="center"/>
              <w:rPr>
                <w:rFonts w:ascii="Kalpurush" w:hAnsi="Kalpurush" w:cs="Kalpurush"/>
                <w:szCs w:val="22"/>
                <w:lang w:bidi="bn-IN"/>
              </w:rPr>
            </w:pPr>
            <w:r w:rsidRPr="007A5CAD">
              <w:rPr>
                <w:rFonts w:ascii="Kalpurush" w:hAnsi="Kalpurush" w:cs="Kalpurush"/>
                <w:szCs w:val="22"/>
                <w:cs/>
                <w:lang w:bidi="bn-IN"/>
              </w:rPr>
              <w:t>আইয়ুব খান কর্তৃক সামরিক আইন ঘোষণা</w:t>
            </w:r>
          </w:p>
        </w:tc>
        <w:tc>
          <w:tcPr>
            <w:tcW w:w="3117" w:type="dxa"/>
          </w:tcPr>
          <w:p w14:paraId="018EE93B" w14:textId="77777777" w:rsidR="00E401BA" w:rsidRPr="007A5CAD" w:rsidRDefault="00E401BA" w:rsidP="00E401BA">
            <w:pPr>
              <w:pStyle w:val="NoSpacing"/>
              <w:jc w:val="center"/>
              <w:rPr>
                <w:rFonts w:ascii="Kalpurush" w:hAnsi="Kalpurush" w:cs="Kalpurush"/>
                <w:szCs w:val="22"/>
                <w:lang w:bidi="bn-IN"/>
              </w:rPr>
            </w:pPr>
            <w:r w:rsidRPr="007A5CAD">
              <w:rPr>
                <w:rFonts w:ascii="Kalpurush" w:hAnsi="Kalpurush" w:cs="Kalpurush"/>
                <w:szCs w:val="22"/>
                <w:cs/>
                <w:lang w:bidi="bn-IN"/>
              </w:rPr>
              <w:t>সরকারী</w:t>
            </w:r>
          </w:p>
        </w:tc>
        <w:tc>
          <w:tcPr>
            <w:tcW w:w="3117" w:type="dxa"/>
          </w:tcPr>
          <w:p w14:paraId="62963800" w14:textId="77777777" w:rsidR="00E401BA" w:rsidRPr="007A5CAD" w:rsidRDefault="00E401BA" w:rsidP="00E401BA">
            <w:pPr>
              <w:pStyle w:val="NoSpacing"/>
              <w:jc w:val="center"/>
              <w:rPr>
                <w:rFonts w:ascii="Kalpurush" w:hAnsi="Kalpurush" w:cs="Kalpurush"/>
                <w:szCs w:val="22"/>
                <w:lang w:bidi="bn-IN"/>
              </w:rPr>
            </w:pPr>
            <w:r w:rsidRPr="007A5CAD">
              <w:rPr>
                <w:rFonts w:ascii="Kalpurush" w:hAnsi="Kalpurush" w:cs="Kalpurush"/>
                <w:szCs w:val="22"/>
                <w:cs/>
                <w:lang w:bidi="bn-IN"/>
              </w:rPr>
              <w:t>৭ অক্টোবর, ১৯৫৮</w:t>
            </w:r>
          </w:p>
        </w:tc>
      </w:tr>
    </w:tbl>
    <w:p w14:paraId="70AAE778" w14:textId="77777777" w:rsidR="00E401BA" w:rsidRPr="007A5CAD" w:rsidRDefault="00E401BA" w:rsidP="00E401BA">
      <w:pPr>
        <w:jc w:val="center"/>
        <w:rPr>
          <w:rFonts w:ascii="Kalpurush" w:hAnsi="Kalpurush" w:cs="Kalpurush"/>
          <w:b/>
          <w:bCs/>
          <w:lang w:bidi="bn-IN"/>
        </w:rPr>
      </w:pPr>
    </w:p>
    <w:p w14:paraId="677ED543" w14:textId="77777777" w:rsidR="00E401BA" w:rsidRPr="007A5CAD" w:rsidRDefault="00E401BA" w:rsidP="00E401BA">
      <w:pPr>
        <w:jc w:val="center"/>
        <w:rPr>
          <w:rFonts w:ascii="Kalpurush" w:hAnsi="Kalpurush" w:cs="Kalpurush"/>
          <w:b/>
          <w:bCs/>
          <w:lang w:bidi="bn-IN"/>
        </w:rPr>
      </w:pPr>
      <w:r w:rsidRPr="007A5CAD">
        <w:rPr>
          <w:rFonts w:ascii="Kalpurush" w:hAnsi="Kalpurush" w:cs="Kalpurush"/>
          <w:b/>
          <w:bCs/>
          <w:cs/>
          <w:lang w:bidi="bn-IN"/>
        </w:rPr>
        <w:t>সামরিক আইন ঘোষণা</w:t>
      </w:r>
    </w:p>
    <w:p w14:paraId="07C8501F" w14:textId="77777777" w:rsidR="00E401BA" w:rsidRPr="007A5CAD" w:rsidRDefault="00E401BA" w:rsidP="00E401BA">
      <w:pPr>
        <w:pStyle w:val="NoSpacing"/>
        <w:jc w:val="center"/>
        <w:rPr>
          <w:rFonts w:ascii="Kalpurush" w:hAnsi="Kalpurush" w:cs="Kalpurush"/>
          <w:szCs w:val="22"/>
          <w:lang w:bidi="bn-IN"/>
        </w:rPr>
      </w:pPr>
      <w:r w:rsidRPr="007A5CAD">
        <w:rPr>
          <w:rFonts w:ascii="Kalpurush" w:hAnsi="Kalpurush" w:cs="Kalpurush"/>
          <w:szCs w:val="22"/>
          <w:cs/>
          <w:lang w:bidi="bn-IN"/>
        </w:rPr>
        <w:t>[পাকিস্তান সরকারের বিজ্ঞপ্তি নং ৯৭৭/৫৮, তারিখ ৭ই অক্টোবর, ১৯৫৮ সাল। গেজেটের অতিরিক্ত সংখ্যা, ১৫ই অক্টোবর, ১৯৫৮ ]</w:t>
      </w:r>
    </w:p>
    <w:p w14:paraId="2AB67481" w14:textId="77777777" w:rsidR="00E401BA" w:rsidRPr="007A5CAD" w:rsidRDefault="00E401BA" w:rsidP="00E401BA">
      <w:pPr>
        <w:rPr>
          <w:rFonts w:ascii="Kalpurush" w:hAnsi="Kalpurush" w:cs="Kalpurush"/>
          <w:lang w:bidi="bn-IN"/>
        </w:rPr>
      </w:pPr>
    </w:p>
    <w:p w14:paraId="34A03807" w14:textId="77777777" w:rsidR="00E401BA" w:rsidRPr="007A5CAD" w:rsidRDefault="00E401BA" w:rsidP="00E401BA">
      <w:pPr>
        <w:pStyle w:val="NoSpacing"/>
        <w:rPr>
          <w:rFonts w:ascii="Kalpurush" w:hAnsi="Kalpurush" w:cs="Kalpurush"/>
          <w:szCs w:val="22"/>
          <w:lang w:bidi="bn-IN"/>
        </w:rPr>
      </w:pPr>
      <w:r w:rsidRPr="007A5CAD">
        <w:rPr>
          <w:rFonts w:ascii="Kalpurush" w:hAnsi="Kalpurush" w:cs="Kalpurush"/>
          <w:szCs w:val="22"/>
          <w:cs/>
          <w:lang w:bidi="bn-IN"/>
        </w:rPr>
        <w:t>১। যেহেতু আমি জাতীয় প্রয়োজনের তাগিদে পাকিস্তানের আন্তর্জাতিক সীমানার অভ্যন্তরে এক্তিয়ার প্রয়োগ করা অপরিহার্য বিবেচনা করছি, সেহেতু আমি, পাকিস্তানের সশস্ত্র বাহিনীসমূহের সর্বাধিনায়ক, এতদ্বারা নিম্নোক্ত নোটিশ প্রদান করছি</w:t>
      </w:r>
      <w:r w:rsidRPr="007A5CAD">
        <w:rPr>
          <w:rFonts w:ascii="Kalpurush" w:hAnsi="Kalpurush" w:cs="Mangal"/>
          <w:szCs w:val="22"/>
          <w:cs/>
          <w:lang w:bidi="hi-IN"/>
        </w:rPr>
        <w:t>।</w:t>
      </w:r>
    </w:p>
    <w:p w14:paraId="0192431B" w14:textId="77777777" w:rsidR="00E401BA" w:rsidRPr="007A5CAD" w:rsidRDefault="00E401BA" w:rsidP="00E401BA">
      <w:pPr>
        <w:pStyle w:val="NoSpacing"/>
        <w:rPr>
          <w:rFonts w:ascii="Kalpurush" w:hAnsi="Kalpurush" w:cs="Kalpurush"/>
          <w:szCs w:val="22"/>
          <w:lang w:bidi="bn-IN"/>
        </w:rPr>
      </w:pPr>
    </w:p>
    <w:p w14:paraId="63251F20" w14:textId="77777777" w:rsidR="00E401BA" w:rsidRPr="007A5CAD" w:rsidRDefault="00E401BA" w:rsidP="00E401BA">
      <w:pPr>
        <w:pStyle w:val="NoSpacing"/>
        <w:rPr>
          <w:rFonts w:ascii="Kalpurush" w:hAnsi="Kalpurush" w:cs="Kalpurush"/>
          <w:szCs w:val="22"/>
          <w:lang w:bidi="bn-IN"/>
        </w:rPr>
      </w:pPr>
      <w:r w:rsidRPr="007A5CAD">
        <w:rPr>
          <w:rFonts w:ascii="Kalpurush" w:hAnsi="Kalpurush" w:cs="Kalpurush"/>
          <w:szCs w:val="22"/>
          <w:cs/>
          <w:lang w:bidi="bn-IN"/>
        </w:rPr>
        <w:t xml:space="preserve">২। সম্ভাব্য সুবিধাজনক পন্থায় সামরিক আইনের হুকুমনামা ও রেগুলেশন প্রকাশ করা হবে।  উল্লিখিত রেগুলেশন ও হুকুমনামা লংঘন করলে যে কোনও ব্যক্তি সামরিক আইন অনুসারে এসব রেগুলেশন বর্ণিতদন্ড ভোগের যোগ্য বলে বিবেচিত হবে। </w:t>
      </w:r>
    </w:p>
    <w:p w14:paraId="2227F0EF" w14:textId="77777777" w:rsidR="00E401BA" w:rsidRPr="007A5CAD" w:rsidRDefault="00E401BA" w:rsidP="00E401BA">
      <w:pPr>
        <w:pStyle w:val="NoSpacing"/>
        <w:rPr>
          <w:rFonts w:ascii="Kalpurush" w:hAnsi="Kalpurush" w:cs="Kalpurush"/>
          <w:szCs w:val="22"/>
          <w:lang w:bidi="bn-IN"/>
        </w:rPr>
      </w:pPr>
    </w:p>
    <w:p w14:paraId="7152CBC0" w14:textId="77777777" w:rsidR="00E401BA" w:rsidRPr="007A5CAD" w:rsidRDefault="00E401BA" w:rsidP="00E401BA">
      <w:pPr>
        <w:pStyle w:val="NoSpacing"/>
        <w:rPr>
          <w:rFonts w:ascii="Kalpurush" w:hAnsi="Kalpurush" w:cs="Kalpurush"/>
          <w:szCs w:val="22"/>
          <w:lang w:bidi="bn-IN"/>
        </w:rPr>
      </w:pPr>
      <w:r w:rsidRPr="007A5CAD">
        <w:rPr>
          <w:rFonts w:ascii="Kalpurush" w:hAnsi="Kalpurush" w:cs="Kalpurush"/>
          <w:szCs w:val="22"/>
          <w:cs/>
          <w:lang w:bidi="bn-IN"/>
        </w:rPr>
        <w:t xml:space="preserve">৩। সাধারণ আইন অনুসারে নির্ধারিত অপরাধের জন্য উল্লেখিত রেগুলেশন সমুহ বিশেষ দন্ডের বিধান করা যেতে পারে। </w:t>
      </w:r>
    </w:p>
    <w:p w14:paraId="105F772B" w14:textId="77777777" w:rsidR="00E401BA" w:rsidRPr="007A5CAD" w:rsidRDefault="00E401BA" w:rsidP="00E401BA">
      <w:pPr>
        <w:pStyle w:val="NoSpacing"/>
        <w:rPr>
          <w:rFonts w:ascii="Kalpurush" w:hAnsi="Kalpurush" w:cs="Kalpurush"/>
          <w:szCs w:val="22"/>
          <w:lang w:bidi="bn-IN"/>
        </w:rPr>
      </w:pPr>
    </w:p>
    <w:p w14:paraId="396B6E2F" w14:textId="77777777" w:rsidR="00E401BA" w:rsidRPr="007A5CAD" w:rsidRDefault="00E401BA" w:rsidP="00E401BA">
      <w:pPr>
        <w:pStyle w:val="NoSpacing"/>
        <w:rPr>
          <w:rFonts w:ascii="Kalpurush" w:hAnsi="Kalpurush" w:cs="Kalpurush"/>
          <w:szCs w:val="22"/>
          <w:lang w:bidi="bn-IN"/>
        </w:rPr>
      </w:pPr>
      <w:r w:rsidRPr="007A5CAD">
        <w:rPr>
          <w:rFonts w:ascii="Kalpurush" w:hAnsi="Kalpurush" w:cs="Kalpurush"/>
          <w:szCs w:val="22"/>
          <w:cs/>
          <w:lang w:bidi="bn-IN"/>
        </w:rPr>
        <w:t xml:space="preserve">৪। উল্লেখিত রেগুলেশন ও হুকুমনামা লংঘনের অপরাধ এবং সধারণ আইন অনুসারে নির্ধারিত অপরাধের বিচার করার ও শাস্তি প্রদান করার জন্য উল্লিখিত রেগুলেশনের মাধ্যমে বিশেষ আদালত নিয়োগ করা যেতে পারে। </w:t>
      </w:r>
    </w:p>
    <w:p w14:paraId="696ED870" w14:textId="77777777" w:rsidR="00E401BA" w:rsidRPr="007A5CAD" w:rsidRDefault="00E401BA" w:rsidP="00E401BA">
      <w:pPr>
        <w:pStyle w:val="NoSpacing"/>
        <w:rPr>
          <w:rFonts w:ascii="Kalpurush" w:hAnsi="Kalpurush" w:cs="Kalpurush"/>
          <w:szCs w:val="22"/>
          <w:lang w:bidi="bn-IN"/>
        </w:rPr>
      </w:pPr>
    </w:p>
    <w:p w14:paraId="5C7238F2" w14:textId="77777777" w:rsidR="00E401BA" w:rsidRPr="007A5CAD" w:rsidRDefault="00E401BA" w:rsidP="00E401BA">
      <w:pPr>
        <w:pStyle w:val="NoSpacing"/>
        <w:rPr>
          <w:rFonts w:ascii="Kalpurush" w:hAnsi="Kalpurush" w:cs="Kalpurush"/>
          <w:szCs w:val="22"/>
          <w:lang w:bidi="bn-IN"/>
        </w:rPr>
      </w:pPr>
    </w:p>
    <w:p w14:paraId="24FF8A36" w14:textId="77777777" w:rsidR="00E401BA" w:rsidRPr="007A5CAD" w:rsidRDefault="00E401BA" w:rsidP="00E401BA">
      <w:pPr>
        <w:pStyle w:val="NoSpacing"/>
        <w:rPr>
          <w:rFonts w:ascii="Kalpurush" w:hAnsi="Kalpurush" w:cs="Kalpurush"/>
          <w:szCs w:val="22"/>
          <w:lang w:bidi="bn-IN"/>
        </w:rPr>
      </w:pPr>
    </w:p>
    <w:p w14:paraId="7A65FB7A" w14:textId="77777777" w:rsidR="00E401BA" w:rsidRPr="007A5CAD" w:rsidRDefault="00E401BA" w:rsidP="00E401BA">
      <w:pPr>
        <w:pStyle w:val="NoSpacing"/>
        <w:rPr>
          <w:rFonts w:ascii="Kalpurush" w:hAnsi="Kalpurush" w:cs="Kalpurush"/>
          <w:szCs w:val="22"/>
          <w:lang w:bidi="bn-IN"/>
        </w:rPr>
      </w:pPr>
    </w:p>
    <w:p w14:paraId="356D6A90" w14:textId="77777777" w:rsidR="00E401BA" w:rsidRPr="007A5CAD" w:rsidRDefault="00E401BA" w:rsidP="00E401BA">
      <w:pPr>
        <w:pStyle w:val="NoSpacing"/>
        <w:jc w:val="right"/>
        <w:rPr>
          <w:rFonts w:ascii="Kalpurush" w:hAnsi="Kalpurush" w:cs="Kalpurush"/>
          <w:szCs w:val="22"/>
        </w:rPr>
      </w:pPr>
      <w:r w:rsidRPr="007A5CAD">
        <w:rPr>
          <w:rFonts w:ascii="Kalpurush" w:hAnsi="Kalpurush" w:cs="Kalpurush"/>
          <w:b/>
          <w:bCs/>
          <w:szCs w:val="22"/>
          <w:cs/>
        </w:rPr>
        <w:t>মুহাম্মদ আইয়ুব খান,</w:t>
      </w:r>
      <w:r w:rsidRPr="007A5CAD">
        <w:rPr>
          <w:rFonts w:ascii="Kalpurush" w:hAnsi="Kalpurush" w:cs="Kalpurush"/>
          <w:szCs w:val="22"/>
          <w:cs/>
        </w:rPr>
        <w:t xml:space="preserve"> এইচ.পি., এইচ.জে.</w:t>
      </w:r>
    </w:p>
    <w:p w14:paraId="419DD7E0" w14:textId="77777777" w:rsidR="00E401BA" w:rsidRPr="007A5CAD" w:rsidRDefault="00E401BA" w:rsidP="00E401BA">
      <w:pPr>
        <w:pStyle w:val="NoSpacing"/>
        <w:jc w:val="right"/>
        <w:rPr>
          <w:rFonts w:ascii="Kalpurush" w:hAnsi="Kalpurush" w:cs="Kalpurush"/>
          <w:szCs w:val="22"/>
          <w:lang w:bidi="bn-IN"/>
        </w:rPr>
      </w:pPr>
      <w:r w:rsidRPr="007A5CAD">
        <w:rPr>
          <w:rFonts w:ascii="Kalpurush" w:hAnsi="Kalpurush" w:cs="Kalpurush"/>
          <w:szCs w:val="22"/>
          <w:cs/>
        </w:rPr>
        <w:t xml:space="preserve">জেনারেল, </w:t>
      </w:r>
      <w:r w:rsidRPr="007A5CAD">
        <w:rPr>
          <w:rFonts w:ascii="Kalpurush" w:hAnsi="Kalpurush" w:cs="Kalpurush"/>
          <w:szCs w:val="22"/>
          <w:cs/>
        </w:rPr>
        <w:tab/>
      </w:r>
    </w:p>
    <w:p w14:paraId="5F6F83BD" w14:textId="77777777" w:rsidR="00E401BA" w:rsidRPr="007A5CAD" w:rsidRDefault="00E401BA" w:rsidP="00E401BA">
      <w:pPr>
        <w:pStyle w:val="NoSpacing"/>
        <w:jc w:val="right"/>
        <w:rPr>
          <w:rFonts w:ascii="Kalpurush" w:hAnsi="Kalpurush" w:cs="Kalpurush"/>
          <w:szCs w:val="22"/>
        </w:rPr>
      </w:pPr>
      <w:r w:rsidRPr="007A5CAD">
        <w:rPr>
          <w:rFonts w:ascii="Kalpurush" w:hAnsi="Kalpurush" w:cs="Kalpurush"/>
          <w:szCs w:val="22"/>
          <w:cs/>
        </w:rPr>
        <w:t xml:space="preserve">সর্বাধিনায়ক ও পাকিস্তনের সর্বোচ্চ </w:t>
      </w:r>
    </w:p>
    <w:p w14:paraId="541DE1EB" w14:textId="77777777" w:rsidR="00E401BA" w:rsidRPr="007A5CAD" w:rsidRDefault="00E401BA" w:rsidP="00E401BA">
      <w:pPr>
        <w:pStyle w:val="NoSpacing"/>
        <w:jc w:val="right"/>
        <w:rPr>
          <w:rFonts w:ascii="Kalpurush" w:hAnsi="Kalpurush" w:cs="Kalpurush"/>
          <w:szCs w:val="22"/>
          <w:cs/>
          <w:lang w:bidi="bn-IN"/>
        </w:rPr>
      </w:pPr>
      <w:r w:rsidRPr="007A5CAD">
        <w:rPr>
          <w:rFonts w:ascii="Kalpurush" w:hAnsi="Kalpurush" w:cs="Kalpurush"/>
          <w:szCs w:val="22"/>
          <w:cs/>
        </w:rPr>
        <w:t xml:space="preserve">সামরিক আইন প্রশাসক। </w:t>
      </w:r>
    </w:p>
    <w:p w14:paraId="1970E2AB" w14:textId="77777777" w:rsidR="00E401BA" w:rsidRPr="007A5CAD" w:rsidRDefault="00E401BA" w:rsidP="001F16CA">
      <w:pPr>
        <w:rPr>
          <w:rFonts w:ascii="Kalpurush" w:hAnsi="Kalpurush" w:cs="Kalpurush"/>
          <w:lang w:bidi="bn-BD"/>
        </w:rPr>
      </w:pPr>
    </w:p>
    <w:p w14:paraId="1AB47BFC" w14:textId="77777777" w:rsidR="00E401BA" w:rsidRPr="007A5CAD" w:rsidRDefault="00E401BA" w:rsidP="001F16CA">
      <w:pPr>
        <w:rPr>
          <w:rFonts w:ascii="Kalpurush" w:hAnsi="Kalpurush" w:cs="Kalpurush"/>
          <w:lang w:bidi="bn-BD"/>
        </w:rPr>
      </w:pPr>
    </w:p>
    <w:p w14:paraId="19053F6D" w14:textId="77777777" w:rsidR="00DD380C" w:rsidRPr="007A5CAD" w:rsidRDefault="00E54CEE" w:rsidP="00271207">
      <w:pPr>
        <w:rPr>
          <w:rFonts w:ascii="Kalpurush" w:hAnsi="Kalpurush" w:cs="Kalpurush"/>
        </w:rPr>
      </w:pPr>
      <w:bookmarkStart w:id="3" w:name="p2"/>
      <w:r w:rsidRPr="007A5CAD">
        <w:rPr>
          <w:rFonts w:ascii="Kalpurush" w:hAnsi="Kalpurush" w:cs="Kalpurush"/>
        </w:rPr>
        <w:t>&lt;2.2.002&gt;</w:t>
      </w:r>
    </w:p>
    <w:bookmarkEnd w:id="3"/>
    <w:p w14:paraId="795EFA02" w14:textId="77777777" w:rsidR="00DD380C" w:rsidRPr="007A5CAD" w:rsidRDefault="00DD380C" w:rsidP="00271207">
      <w:pPr>
        <w:rPr>
          <w:rFonts w:ascii="Kalpurush" w:hAnsi="Kalpurush" w:cs="Kalpurush"/>
        </w:rPr>
      </w:pPr>
    </w:p>
    <w:p w14:paraId="4BAA0E85" w14:textId="77777777" w:rsidR="00DD380C" w:rsidRPr="007A5CAD" w:rsidRDefault="00DD380C" w:rsidP="00271207">
      <w:pPr>
        <w:rPr>
          <w:rFonts w:ascii="Kalpurush" w:hAnsi="Kalpurush" w:cs="Kalpurush"/>
        </w:rPr>
      </w:pPr>
      <w:r w:rsidRPr="007A5CAD">
        <w:rPr>
          <w:rFonts w:ascii="Kalpurush" w:hAnsi="Kalpurush" w:cs="Kalpurush"/>
          <w:cs/>
          <w:lang w:bidi="bn-IN"/>
        </w:rPr>
        <w:t>আটকেরকারণজানিয়েমাওলানাভাসানীকেপাকিস্তানসরকারেরচিঠি</w:t>
      </w:r>
      <w:r w:rsidRPr="007A5CAD">
        <w:rPr>
          <w:rFonts w:ascii="Kalpurush" w:hAnsi="Kalpurush" w:cs="Mangal"/>
          <w:cs/>
          <w:lang w:bidi="hi-IN"/>
        </w:rPr>
        <w:t>।</w:t>
      </w:r>
    </w:p>
    <w:p w14:paraId="55FBDE74" w14:textId="77777777" w:rsidR="00DD380C" w:rsidRPr="007A5CAD" w:rsidRDefault="00DD380C" w:rsidP="00271207">
      <w:pPr>
        <w:rPr>
          <w:rFonts w:ascii="Kalpurush" w:hAnsi="Kalpurush" w:cs="Kalpurush"/>
        </w:rPr>
      </w:pPr>
    </w:p>
    <w:p w14:paraId="3A91F5B0" w14:textId="77777777" w:rsidR="00DD380C" w:rsidRPr="007A5CAD" w:rsidRDefault="00DD380C" w:rsidP="00271207">
      <w:pPr>
        <w:rPr>
          <w:rFonts w:ascii="Kalpurush" w:hAnsi="Kalpurush" w:cs="Kalpurush"/>
        </w:rPr>
      </w:pPr>
      <w:r w:rsidRPr="007A5CAD">
        <w:rPr>
          <w:rFonts w:ascii="Kalpurush" w:hAnsi="Kalpurush" w:cs="Kalpurush"/>
          <w:cs/>
          <w:lang w:bidi="bn-IN"/>
        </w:rPr>
        <w:t>সূত্র</w:t>
      </w:r>
      <w:r w:rsidRPr="007A5CAD">
        <w:rPr>
          <w:rFonts w:ascii="Kalpurush" w:hAnsi="Kalpurush" w:cs="Kalpurush"/>
        </w:rPr>
        <w:t xml:space="preserve"> : </w:t>
      </w:r>
      <w:r w:rsidRPr="007A5CAD">
        <w:rPr>
          <w:rFonts w:ascii="Kalpurush" w:hAnsi="Kalpurush" w:cs="Kalpurush"/>
          <w:cs/>
          <w:lang w:bidi="bn-IN"/>
        </w:rPr>
        <w:t>৯৬৭</w:t>
      </w:r>
      <w:r w:rsidRPr="007A5CAD">
        <w:rPr>
          <w:rFonts w:ascii="Kalpurush" w:hAnsi="Kalpurush" w:cs="Kalpurush"/>
        </w:rPr>
        <w:t>/</w:t>
      </w:r>
      <w:r w:rsidRPr="007A5CAD">
        <w:rPr>
          <w:rFonts w:ascii="Kalpurush" w:hAnsi="Kalpurush" w:cs="Kalpurush"/>
          <w:cs/>
          <w:lang w:bidi="bn-IN"/>
        </w:rPr>
        <w:t>৫৭</w:t>
      </w:r>
      <w:r w:rsidRPr="007A5CAD">
        <w:rPr>
          <w:rFonts w:ascii="Kalpurush" w:hAnsi="Kalpurush" w:cs="Kalpurush"/>
        </w:rPr>
        <w:t>-</w:t>
      </w:r>
      <w:r w:rsidRPr="007A5CAD">
        <w:rPr>
          <w:rFonts w:ascii="Kalpurush" w:hAnsi="Kalpurush" w:cs="Kalpurush"/>
          <w:cs/>
          <w:lang w:bidi="bn-IN"/>
        </w:rPr>
        <w:t>ডিএস</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w:t>
      </w:r>
    </w:p>
    <w:p w14:paraId="0C8B29D9" w14:textId="77777777" w:rsidR="00DD380C" w:rsidRPr="007A5CAD" w:rsidRDefault="00DD380C" w:rsidP="00271207">
      <w:pPr>
        <w:rPr>
          <w:rFonts w:ascii="Kalpurush" w:hAnsi="Kalpurush" w:cs="Kalpurush"/>
        </w:rPr>
      </w:pPr>
      <w:r w:rsidRPr="007A5CAD">
        <w:rPr>
          <w:rFonts w:ascii="Kalpurush" w:hAnsi="Kalpurush" w:cs="Kalpurush"/>
          <w:cs/>
          <w:lang w:bidi="bn-IN"/>
        </w:rPr>
        <w:t>করাচী</w:t>
      </w:r>
      <w:r w:rsidRPr="007A5CAD">
        <w:rPr>
          <w:rFonts w:ascii="Kalpurush" w:hAnsi="Kalpurush" w:cs="Kalpurush"/>
        </w:rPr>
        <w:t xml:space="preserve">, </w:t>
      </w:r>
      <w:r w:rsidRPr="007A5CAD">
        <w:rPr>
          <w:rFonts w:ascii="Kalpurush" w:hAnsi="Kalpurush" w:cs="Kalpurush"/>
          <w:cs/>
          <w:lang w:bidi="bn-IN"/>
        </w:rPr>
        <w:t>১০ইঅক্টোবর</w:t>
      </w:r>
      <w:r w:rsidRPr="007A5CAD">
        <w:rPr>
          <w:rFonts w:ascii="Kalpurush" w:hAnsi="Kalpurush" w:cs="Kalpurush"/>
        </w:rPr>
        <w:t xml:space="preserve">, </w:t>
      </w:r>
      <w:r w:rsidRPr="007A5CAD">
        <w:rPr>
          <w:rFonts w:ascii="Kalpurush" w:hAnsi="Kalpurush" w:cs="Kalpurush"/>
          <w:cs/>
          <w:lang w:bidi="bn-IN"/>
        </w:rPr>
        <w:t>১৯৫৮</w:t>
      </w:r>
    </w:p>
    <w:p w14:paraId="51D11331" w14:textId="77777777" w:rsidR="00DD380C" w:rsidRPr="007A5CAD" w:rsidRDefault="00DD380C" w:rsidP="00271207">
      <w:pPr>
        <w:rPr>
          <w:rFonts w:ascii="Kalpurush" w:hAnsi="Kalpurush" w:cs="Kalpurush"/>
        </w:rPr>
      </w:pPr>
    </w:p>
    <w:p w14:paraId="5CDA22D4" w14:textId="77777777" w:rsidR="00DD380C" w:rsidRPr="007A5CAD" w:rsidRDefault="00DD380C" w:rsidP="00271207">
      <w:pPr>
        <w:rPr>
          <w:rFonts w:ascii="Kalpurush" w:hAnsi="Kalpurush" w:cs="Kalpurush"/>
        </w:rPr>
      </w:pPr>
      <w:r w:rsidRPr="007A5CAD">
        <w:rPr>
          <w:rFonts w:ascii="Kalpurush" w:hAnsi="Kalpurush" w:cs="Kalpurush"/>
          <w:cs/>
          <w:lang w:bidi="bn-IN"/>
        </w:rPr>
        <w:lastRenderedPageBreak/>
        <w:t>প্রতি</w:t>
      </w:r>
    </w:p>
    <w:p w14:paraId="37770BAA" w14:textId="77777777" w:rsidR="00DD380C" w:rsidRPr="007A5CAD" w:rsidRDefault="00DD380C" w:rsidP="00271207">
      <w:pPr>
        <w:rPr>
          <w:rFonts w:ascii="Kalpurush" w:hAnsi="Kalpurush" w:cs="Kalpurush"/>
        </w:rPr>
      </w:pPr>
      <w:r w:rsidRPr="007A5CAD">
        <w:rPr>
          <w:rFonts w:ascii="Kalpurush" w:hAnsi="Kalpurush" w:cs="Kalpurush"/>
          <w:cs/>
          <w:lang w:bidi="bn-IN"/>
        </w:rPr>
        <w:t>আব্দুলহামিদখানভাসানী</w:t>
      </w:r>
    </w:p>
    <w:p w14:paraId="6D073AC4" w14:textId="77777777" w:rsidR="00DD380C" w:rsidRPr="007A5CAD" w:rsidRDefault="00DD380C" w:rsidP="00271207">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 </w:t>
      </w:r>
      <w:r w:rsidRPr="007A5CAD">
        <w:rPr>
          <w:rFonts w:ascii="Kalpurush" w:hAnsi="Kalpurush" w:cs="Kalpurush"/>
          <w:cs/>
          <w:lang w:bidi="bn-IN"/>
        </w:rPr>
        <w:t>হাজীশরাফতআলীখান</w:t>
      </w:r>
    </w:p>
    <w:p w14:paraId="49667261" w14:textId="77777777" w:rsidR="00DD380C" w:rsidRPr="007A5CAD" w:rsidRDefault="00DD380C" w:rsidP="00271207">
      <w:pPr>
        <w:rPr>
          <w:rFonts w:ascii="Kalpurush" w:hAnsi="Kalpurush" w:cs="Kalpurush"/>
        </w:rPr>
      </w:pPr>
    </w:p>
    <w:p w14:paraId="7A3ED2C5" w14:textId="77777777" w:rsidR="00DD380C" w:rsidRPr="007A5CAD" w:rsidRDefault="00DD380C" w:rsidP="00271207">
      <w:pPr>
        <w:rPr>
          <w:rFonts w:ascii="Kalpurush" w:hAnsi="Kalpurush" w:cs="Kalpurush"/>
        </w:rPr>
      </w:pPr>
      <w:r w:rsidRPr="007A5CAD">
        <w:rPr>
          <w:rFonts w:ascii="Kalpurush" w:hAnsi="Kalpurush" w:cs="Kalpurush"/>
          <w:cs/>
          <w:lang w:bidi="bn-IN"/>
        </w:rPr>
        <w:t>আটকেরকারণ</w:t>
      </w:r>
    </w:p>
    <w:p w14:paraId="5728C01C" w14:textId="77777777" w:rsidR="00DD380C" w:rsidRPr="007A5CAD" w:rsidRDefault="00DD380C" w:rsidP="001F16CA">
      <w:pPr>
        <w:rPr>
          <w:rFonts w:ascii="Kalpurush" w:hAnsi="Kalpurush" w:cs="Kalpurush"/>
        </w:rPr>
      </w:pPr>
      <w:r w:rsidRPr="007A5CAD">
        <w:rPr>
          <w:rFonts w:ascii="Kalpurush" w:hAnsi="Kalpurush" w:cs="Kalpurush"/>
          <w:cs/>
          <w:lang w:bidi="bn-IN"/>
        </w:rPr>
        <w:t>নির্ভরযোগ্যতথ্যেরভিত্তিতেপাকিস্তানসরকারএমর্মেঅবহিতআছেযে</w:t>
      </w:r>
      <w:r w:rsidRPr="007A5CAD">
        <w:rPr>
          <w:rFonts w:ascii="Kalpurush" w:hAnsi="Kalpurush" w:cs="Kalpurush"/>
        </w:rPr>
        <w:t xml:space="preserve">, </w:t>
      </w:r>
      <w:r w:rsidRPr="007A5CAD">
        <w:rPr>
          <w:rFonts w:ascii="Kalpurush" w:hAnsi="Kalpurush" w:cs="Kalpurush"/>
          <w:cs/>
          <w:lang w:bidi="bn-IN"/>
        </w:rPr>
        <w:t>আপনিপাকিস্তানেরঅভ্যন্তরীনওআন্তর্জাতিকনিরাপত্তায়বিঘ্নঘটায়এমনকাজকর্মেলিপ্ত</w:t>
      </w:r>
      <w:r w:rsidRPr="007A5CAD">
        <w:rPr>
          <w:rFonts w:ascii="Kalpurush" w:hAnsi="Kalpurush" w:cs="Mangal"/>
          <w:cs/>
          <w:lang w:bidi="hi-IN"/>
        </w:rPr>
        <w:t>।</w:t>
      </w:r>
      <w:r w:rsidRPr="007A5CAD">
        <w:rPr>
          <w:rFonts w:ascii="Kalpurush" w:hAnsi="Kalpurush" w:cs="Kalpurush"/>
          <w:cs/>
          <w:lang w:bidi="bn-IN"/>
        </w:rPr>
        <w:t>আপনারবিভিন্নধ্বংসাত্মক এবং নাশকতামুলক বক্তব্যওকর্মকান্ডদ্বারা কিছুদেশেরনিকটপাকিস্তানকেএকটিবৈরীরাষ্ট্র হিসেবে তুলে ধরেছেন</w:t>
      </w:r>
      <w:r w:rsidRPr="007A5CAD">
        <w:rPr>
          <w:rFonts w:ascii="Kalpurush" w:hAnsi="Kalpurush" w:cs="Kalpurush"/>
        </w:rPr>
        <w:t xml:space="preserve">, </w:t>
      </w:r>
      <w:r w:rsidRPr="007A5CAD">
        <w:rPr>
          <w:rFonts w:ascii="Kalpurush" w:hAnsi="Kalpurush" w:cs="Kalpurush"/>
          <w:cs/>
          <w:lang w:bidi="bn-IN"/>
        </w:rPr>
        <w:t>যাসম্পূর্ণঅসত্য</w:t>
      </w:r>
      <w:r w:rsidRPr="007A5CAD">
        <w:rPr>
          <w:rFonts w:ascii="Kalpurush" w:hAnsi="Kalpurush" w:cs="Kalpurush"/>
        </w:rPr>
        <w:t xml:space="preserve">, </w:t>
      </w:r>
      <w:r w:rsidRPr="007A5CAD">
        <w:rPr>
          <w:rFonts w:ascii="Kalpurush" w:hAnsi="Kalpurush" w:cs="Kalpurush"/>
          <w:cs/>
          <w:lang w:bidi="bn-IN"/>
        </w:rPr>
        <w:t>যেখানেআপনি সম্পুর্ন অবগত যে সকলদেশেরসাথেবন্ধুত্বপুর্ণ সম্পর্করাখাইহচ্ছেপাকিস্তানেরবৈদেশিকনীতি</w:t>
      </w:r>
      <w:r w:rsidRPr="007A5CAD">
        <w:rPr>
          <w:rFonts w:ascii="Kalpurush" w:hAnsi="Kalpurush" w:cs="Mangal"/>
          <w:cs/>
          <w:lang w:bidi="hi-IN"/>
        </w:rPr>
        <w:t>।</w:t>
      </w:r>
      <w:r w:rsidRPr="007A5CAD">
        <w:rPr>
          <w:rFonts w:ascii="Kalpurush" w:hAnsi="Kalpurush" w:cs="Kalpurush"/>
          <w:cs/>
          <w:lang w:bidi="bn-IN"/>
        </w:rPr>
        <w:t>জনগণের বিভিন্ন অংশেরমধ্যেহিংসাছড়িয়েপাকিস্তানেরঐক্যওসংহতিবিনষ্টকরতেপারেএমনকর্মকান্ডেওআপনিলিপ্ত</w:t>
      </w:r>
      <w:r w:rsidRPr="007A5CAD">
        <w:rPr>
          <w:rFonts w:ascii="Kalpurush" w:hAnsi="Kalpurush" w:cs="Mangal"/>
          <w:cs/>
          <w:lang w:bidi="hi-IN"/>
        </w:rPr>
        <w:t>।</w:t>
      </w:r>
      <w:r w:rsidRPr="007A5CAD">
        <w:rPr>
          <w:rFonts w:ascii="Kalpurush" w:hAnsi="Kalpurush" w:cs="Kalpurush"/>
          <w:cs/>
          <w:lang w:bidi="bn-IN"/>
        </w:rPr>
        <w:t>এবংএমনকর্মকান্ডএগিয়েনেয়ারজন্যআপনিপাকিস্তানবিরোধীশক্তিওসংগঠনহতেসাহায্য</w:t>
      </w:r>
      <w:r w:rsidRPr="007A5CAD">
        <w:rPr>
          <w:rFonts w:ascii="Kalpurush" w:hAnsi="Kalpurush" w:cs="Kalpurush"/>
        </w:rPr>
        <w:t>-</w:t>
      </w:r>
      <w:r w:rsidRPr="007A5CAD">
        <w:rPr>
          <w:rFonts w:ascii="Kalpurush" w:hAnsi="Kalpurush" w:cs="Kalpurush"/>
          <w:cs/>
          <w:lang w:bidi="bn-IN"/>
        </w:rPr>
        <w:t>সহযোগীতাওগ্রহণকরছেন</w:t>
      </w:r>
      <w:r w:rsidRPr="007A5CAD">
        <w:rPr>
          <w:rFonts w:ascii="Kalpurush" w:hAnsi="Kalpurush" w:cs="Mangal"/>
          <w:cs/>
          <w:lang w:bidi="hi-IN"/>
        </w:rPr>
        <w:t>।</w:t>
      </w:r>
      <w:r w:rsidRPr="007A5CAD">
        <w:rPr>
          <w:rFonts w:ascii="Kalpurush" w:hAnsi="Kalpurush" w:cs="Kalpurush"/>
          <w:cs/>
          <w:lang w:bidi="bn-IN"/>
        </w:rPr>
        <w:t>পাকিস্তারসরকারএইমর্মেআশ্বস্তযে</w:t>
      </w:r>
      <w:r w:rsidRPr="007A5CAD">
        <w:rPr>
          <w:rFonts w:ascii="Kalpurush" w:hAnsi="Kalpurush" w:cs="Kalpurush"/>
        </w:rPr>
        <w:t xml:space="preserve">, </w:t>
      </w:r>
      <w:r w:rsidRPr="007A5CAD">
        <w:rPr>
          <w:rFonts w:ascii="Kalpurush" w:hAnsi="Kalpurush" w:cs="Kalpurush"/>
          <w:cs/>
          <w:lang w:bidi="bn-IN"/>
        </w:rPr>
        <w:t>আপনারবিগত এবং অদ্যাবধি অব্যাহত কর্মকান্ডপাকিস্তানেরআভ্যন্তরীণনিরাপত্তারওআন্তর্জাতিকনীতিরজন্যক্ষতিকর</w:t>
      </w:r>
      <w:r w:rsidRPr="007A5CAD">
        <w:rPr>
          <w:rFonts w:ascii="Kalpurush" w:hAnsi="Kalpurush" w:cs="Kalpurush"/>
        </w:rPr>
        <w:t xml:space="preserve">, </w:t>
      </w:r>
      <w:r w:rsidRPr="007A5CAD">
        <w:rPr>
          <w:rFonts w:ascii="Kalpurush" w:hAnsi="Kalpurush" w:cs="Kalpurush"/>
          <w:cs/>
          <w:lang w:bidi="bn-IN"/>
        </w:rPr>
        <w:t>সেহেতুপাকিস্তাননিরাপত্তাআইন১৯৫২মোতাবেকআটকেরনির্দেশদেওয়াহলো</w:t>
      </w:r>
      <w:r w:rsidRPr="007A5CAD">
        <w:rPr>
          <w:rFonts w:ascii="Kalpurush" w:hAnsi="Kalpurush" w:cs="Mangal"/>
          <w:cs/>
          <w:lang w:bidi="hi-IN"/>
        </w:rPr>
        <w:t>।</w:t>
      </w:r>
      <w:r w:rsidRPr="007A5CAD">
        <w:rPr>
          <w:rFonts w:ascii="Kalpurush" w:hAnsi="Kalpurush" w:cs="Kalpurush"/>
          <w:cs/>
          <w:lang w:bidi="bn-IN"/>
        </w:rPr>
        <w:t>উক্তআইনের৬নংধারাঅনুযায়ী প্রদত্ত অধিকার মোতাবেকআপনাকেঅবহিতকরাযাচ্ছেযে</w:t>
      </w:r>
      <w:r w:rsidRPr="007A5CAD">
        <w:rPr>
          <w:rFonts w:ascii="Kalpurush" w:hAnsi="Kalpurush" w:cs="Kalpurush"/>
        </w:rPr>
        <w:t xml:space="preserve">, </w:t>
      </w:r>
      <w:r w:rsidRPr="007A5CAD">
        <w:rPr>
          <w:rFonts w:ascii="Kalpurush" w:hAnsi="Kalpurush" w:cs="Kalpurush"/>
          <w:cs/>
          <w:lang w:bidi="bn-IN"/>
        </w:rPr>
        <w:t>আপনি চাইলে আটকেরবিরুদ্ধেলিখিতবক্তব্যপেশকরতেপারবেন</w:t>
      </w:r>
      <w:r w:rsidRPr="007A5CAD">
        <w:rPr>
          <w:rFonts w:ascii="Kalpurush" w:hAnsi="Kalpurush" w:cs="Mangal"/>
          <w:cs/>
          <w:lang w:bidi="hi-IN"/>
        </w:rPr>
        <w:t>।</w:t>
      </w:r>
    </w:p>
    <w:p w14:paraId="515EC56B" w14:textId="77777777" w:rsidR="00DD380C" w:rsidRPr="007A5CAD" w:rsidRDefault="00DD380C" w:rsidP="001F16CA">
      <w:pPr>
        <w:rPr>
          <w:rFonts w:ascii="Kalpurush" w:hAnsi="Kalpurush" w:cs="Kalpurush"/>
        </w:rPr>
      </w:pPr>
      <w:r w:rsidRPr="007A5CAD">
        <w:rPr>
          <w:rFonts w:ascii="Kalpurush" w:hAnsi="Kalpurush" w:cs="Kalpurush"/>
          <w:cs/>
          <w:lang w:bidi="bn-IN"/>
        </w:rPr>
        <w:t>স্বাক্ষরিত</w:t>
      </w:r>
      <w:r w:rsidRPr="007A5CAD">
        <w:rPr>
          <w:rFonts w:ascii="Kalpurush" w:hAnsi="Kalpurush" w:cs="Kalpurush"/>
        </w:rPr>
        <w:t xml:space="preserve">: </w:t>
      </w:r>
      <w:r w:rsidRPr="007A5CAD">
        <w:rPr>
          <w:rFonts w:ascii="Kalpurush" w:hAnsi="Kalpurush" w:cs="Kalpurush"/>
          <w:cs/>
          <w:lang w:bidi="bn-IN"/>
        </w:rPr>
        <w:t>হামিদউদ্দিনআহমেদ</w:t>
      </w:r>
    </w:p>
    <w:p w14:paraId="3BC86C25" w14:textId="77777777" w:rsidR="00E401BA" w:rsidRPr="007A5CAD" w:rsidRDefault="00DD380C" w:rsidP="001F16CA">
      <w:pPr>
        <w:rPr>
          <w:rFonts w:ascii="Kalpurush" w:hAnsi="Kalpurush" w:cs="Kalpurush"/>
          <w:rtl/>
          <w:cs/>
        </w:rPr>
      </w:pPr>
      <w:r w:rsidRPr="007A5CAD">
        <w:rPr>
          <w:rFonts w:ascii="Kalpurush" w:hAnsi="Kalpurush" w:cs="Kalpurush"/>
          <w:cs/>
          <w:lang w:bidi="bn-IN"/>
        </w:rPr>
        <w:t>পাকিস্তানসরকারেরযুগ্ম</w:t>
      </w:r>
      <w:r w:rsidR="00E401BA" w:rsidRPr="007A5CAD">
        <w:rPr>
          <w:rFonts w:ascii="Kalpurush" w:hAnsi="Kalpurush" w:cs="Kalpurush"/>
          <w:cs/>
          <w:lang w:bidi="bn-IN"/>
        </w:rPr>
        <w:t>সচিব</w:t>
      </w:r>
    </w:p>
    <w:p w14:paraId="12E98BDB" w14:textId="77777777" w:rsidR="00E54CEE" w:rsidRPr="007A5CAD" w:rsidRDefault="00E54CEE" w:rsidP="001F16CA">
      <w:pPr>
        <w:rPr>
          <w:rFonts w:ascii="Kalpurush" w:hAnsi="Kalpurush" w:cs="Kalpurush"/>
          <w:lang w:bidi="bn-BD"/>
        </w:rPr>
      </w:pPr>
      <w:r w:rsidRPr="007A5CAD">
        <w:rPr>
          <w:rFonts w:ascii="Kalpurush" w:hAnsi="Kalpurush" w:cs="Kalpurush"/>
          <w:lang w:bidi="bn-IN"/>
        </w:rPr>
        <w:t>&lt;2.03.003&gt;</w:t>
      </w:r>
      <w:bookmarkStart w:id="4" w:name="p3"/>
      <w:bookmarkEnd w:id="4"/>
    </w:p>
    <w:p w14:paraId="24A6FDD1" w14:textId="77777777" w:rsidR="00DD380C" w:rsidRPr="007A5CAD" w:rsidRDefault="00DD380C" w:rsidP="001F16CA">
      <w:pPr>
        <w:rPr>
          <w:rFonts w:ascii="Kalpurush" w:hAnsi="Kalpurush" w:cs="Kalpurush"/>
        </w:rPr>
      </w:pPr>
      <w:r w:rsidRPr="007A5CAD">
        <w:rPr>
          <w:rFonts w:ascii="Kalpurush" w:hAnsi="Kalpurush" w:cs="Kalpurush"/>
          <w:cs/>
          <w:lang w:bidi="bn-IN"/>
        </w:rPr>
        <w:t>রাজনৈতিকনেতৃবৃন্দগ্রেফতার</w:t>
      </w:r>
      <w:r w:rsidRPr="007A5CAD">
        <w:rPr>
          <w:rFonts w:ascii="Kalpurush" w:hAnsi="Kalpurush" w:cs="Mangal"/>
          <w:cs/>
          <w:lang w:bidi="hi-IN"/>
        </w:rPr>
        <w:t>।</w:t>
      </w:r>
    </w:p>
    <w:p w14:paraId="356409AD" w14:textId="77777777" w:rsidR="00DD380C" w:rsidRPr="007A5CAD" w:rsidRDefault="00DD380C" w:rsidP="001F16CA">
      <w:pPr>
        <w:rPr>
          <w:rFonts w:ascii="Kalpurush" w:hAnsi="Kalpurush" w:cs="Kalpurush"/>
        </w:rPr>
      </w:pPr>
      <w:r w:rsidRPr="007A5CAD">
        <w:rPr>
          <w:rFonts w:ascii="Kalpurush" w:hAnsi="Kalpurush" w:cs="Kalpurush"/>
          <w:cs/>
          <w:lang w:bidi="bn-IN"/>
        </w:rPr>
        <w:t>পাকিস্তানঅবজারভার</w:t>
      </w:r>
    </w:p>
    <w:p w14:paraId="59D40804" w14:textId="77777777" w:rsidR="00DD380C" w:rsidRPr="007A5CAD" w:rsidRDefault="00DD380C" w:rsidP="001F16CA">
      <w:pPr>
        <w:rPr>
          <w:rFonts w:ascii="Kalpurush" w:hAnsi="Kalpurush" w:cs="Kalpurush"/>
        </w:rPr>
      </w:pPr>
      <w:r w:rsidRPr="007A5CAD">
        <w:rPr>
          <w:rFonts w:ascii="Kalpurush" w:hAnsi="Kalpurush" w:cs="Kalpurush"/>
          <w:cs/>
          <w:lang w:bidi="bn-IN"/>
        </w:rPr>
        <w:t>১৩অক্টোবর</w:t>
      </w:r>
      <w:r w:rsidRPr="007A5CAD">
        <w:rPr>
          <w:rFonts w:ascii="Kalpurush" w:hAnsi="Kalpurush" w:cs="Kalpurush"/>
        </w:rPr>
        <w:t xml:space="preserve">, </w:t>
      </w:r>
      <w:r w:rsidRPr="007A5CAD">
        <w:rPr>
          <w:rFonts w:ascii="Kalpurush" w:hAnsi="Kalpurush" w:cs="Kalpurush"/>
          <w:cs/>
          <w:lang w:bidi="bn-IN"/>
        </w:rPr>
        <w:t>১৯৫৮</w:t>
      </w:r>
    </w:p>
    <w:p w14:paraId="364456F2" w14:textId="77777777" w:rsidR="00DD380C" w:rsidRPr="007A5CAD" w:rsidRDefault="00DD380C" w:rsidP="001F16CA">
      <w:pPr>
        <w:rPr>
          <w:rFonts w:ascii="Kalpurush" w:hAnsi="Kalpurush" w:cs="Kalpurush"/>
        </w:rPr>
      </w:pPr>
    </w:p>
    <w:p w14:paraId="76C8656A" w14:textId="77777777" w:rsidR="00DD380C" w:rsidRPr="007A5CAD" w:rsidRDefault="00DD380C" w:rsidP="001F16CA">
      <w:pPr>
        <w:rPr>
          <w:rFonts w:ascii="Kalpurush" w:hAnsi="Kalpurush" w:cs="Kalpurush"/>
        </w:rPr>
      </w:pPr>
      <w:r w:rsidRPr="007A5CAD">
        <w:rPr>
          <w:rFonts w:ascii="Kalpurush" w:hAnsi="Kalpurush" w:cs="Kalpurush"/>
          <w:cs/>
          <w:lang w:bidi="bn-IN"/>
        </w:rPr>
        <w:t>প্রাক্তনমন্ত্রী৪জন</w:t>
      </w:r>
      <w:r w:rsidRPr="007A5CAD">
        <w:rPr>
          <w:rFonts w:ascii="Kalpurush" w:hAnsi="Kalpurush" w:cs="Kalpurush"/>
        </w:rPr>
        <w:t xml:space="preserve">, </w:t>
      </w:r>
      <w:r w:rsidRPr="007A5CAD">
        <w:rPr>
          <w:rFonts w:ascii="Kalpurush" w:hAnsi="Kalpurush" w:cs="Kalpurush"/>
          <w:cs/>
          <w:lang w:bidi="bn-IN"/>
        </w:rPr>
        <w:t>প্রাক্তনসংসদসদস্য৩জনএবং৩জনকর্মকর্তাগ্রেফতার</w:t>
      </w:r>
      <w:r w:rsidRPr="007A5CAD">
        <w:rPr>
          <w:rFonts w:ascii="Kalpurush" w:hAnsi="Kalpurush" w:cs="Mangal"/>
          <w:cs/>
          <w:lang w:bidi="hi-IN"/>
        </w:rPr>
        <w:t>।</w:t>
      </w:r>
    </w:p>
    <w:p w14:paraId="00E79C1B" w14:textId="77777777" w:rsidR="00DD380C" w:rsidRPr="007A5CAD" w:rsidRDefault="00DD380C" w:rsidP="001F16CA">
      <w:pPr>
        <w:rPr>
          <w:rFonts w:ascii="Kalpurush" w:hAnsi="Kalpurush" w:cs="Kalpurush"/>
        </w:rPr>
      </w:pPr>
      <w:r w:rsidRPr="007A5CAD">
        <w:rPr>
          <w:rFonts w:ascii="Kalpurush" w:hAnsi="Kalpurush" w:cs="Kalpurush"/>
          <w:cs/>
          <w:lang w:bidi="bn-IN"/>
        </w:rPr>
        <w:t>দুর্নীতিরঅভিযোগ</w:t>
      </w:r>
    </w:p>
    <w:p w14:paraId="505C7061" w14:textId="77777777" w:rsidR="00DD380C" w:rsidRPr="007A5CAD" w:rsidRDefault="00DD380C" w:rsidP="001F16CA">
      <w:pPr>
        <w:rPr>
          <w:rFonts w:ascii="Kalpurush" w:hAnsi="Kalpurush" w:cs="Kalpurush"/>
        </w:rPr>
      </w:pPr>
      <w:r w:rsidRPr="007A5CAD">
        <w:rPr>
          <w:rFonts w:ascii="Kalpurush" w:hAnsi="Kalpurush" w:cs="Kalpurush"/>
          <w:cs/>
          <w:lang w:bidi="bn-IN"/>
        </w:rPr>
        <w:t>নিরাপত্তাআইনেভাসানীআটক</w:t>
      </w:r>
    </w:p>
    <w:p w14:paraId="05501867" w14:textId="77777777" w:rsidR="00DD380C" w:rsidRPr="007A5CAD" w:rsidRDefault="00DD380C" w:rsidP="001F16CA">
      <w:pPr>
        <w:rPr>
          <w:rFonts w:ascii="Kalpurush" w:hAnsi="Kalpurush" w:cs="Kalpurush"/>
        </w:rPr>
      </w:pPr>
      <w:r w:rsidRPr="007A5CAD">
        <w:rPr>
          <w:rFonts w:ascii="Kalpurush" w:hAnsi="Kalpurush" w:cs="Kalpurush"/>
          <w:cs/>
          <w:lang w:bidi="bn-IN"/>
        </w:rPr>
        <w:lastRenderedPageBreak/>
        <w:t>পূর্বপাকিস্তানেরদূর্নিতিদমনব্যুরোরবিবারসকালেসাবেকমন্ত্রীজনাবআবুলমনসুরআহমেদ</w:t>
      </w:r>
      <w:r w:rsidRPr="007A5CAD">
        <w:rPr>
          <w:rFonts w:ascii="Kalpurush" w:hAnsi="Kalpurush" w:cs="Kalpurush"/>
        </w:rPr>
        <w:t xml:space="preserve">, </w:t>
      </w:r>
      <w:r w:rsidRPr="007A5CAD">
        <w:rPr>
          <w:rFonts w:ascii="Kalpurush" w:hAnsi="Kalpurush" w:cs="Kalpurush"/>
          <w:cs/>
          <w:lang w:bidi="bn-IN"/>
        </w:rPr>
        <w:t>জনাবমো</w:t>
      </w:r>
      <w:r w:rsidRPr="007A5CAD">
        <w:rPr>
          <w:rFonts w:ascii="Kalpurush" w:hAnsi="Kalpurush" w:cs="Kalpurush"/>
          <w:cs/>
          <w:lang w:bidi="bn-BD"/>
        </w:rPr>
        <w:t>হাম্মদ</w:t>
      </w:r>
      <w:r w:rsidRPr="007A5CAD">
        <w:rPr>
          <w:rFonts w:ascii="Kalpurush" w:hAnsi="Kalpurush" w:cs="Kalpurush"/>
          <w:cs/>
          <w:lang w:bidi="bn-IN"/>
        </w:rPr>
        <w:t>আব্দুলখালেক</w:t>
      </w:r>
      <w:r w:rsidRPr="007A5CAD">
        <w:rPr>
          <w:rFonts w:ascii="Kalpurush" w:hAnsi="Kalpurush" w:cs="Kalpurush"/>
        </w:rPr>
        <w:t xml:space="preserve">, </w:t>
      </w:r>
      <w:r w:rsidRPr="007A5CAD">
        <w:rPr>
          <w:rFonts w:ascii="Kalpurush" w:hAnsi="Kalpurush" w:cs="Kalpurush"/>
          <w:cs/>
          <w:lang w:bidi="bn-IN"/>
        </w:rPr>
        <w:t>শেখমুজিবুররহমানএবংজনাবহামিদুলহকচৌধুরী</w:t>
      </w:r>
      <w:r w:rsidRPr="007A5CAD">
        <w:rPr>
          <w:rFonts w:ascii="Kalpurush" w:hAnsi="Kalpurush" w:cs="Kalpurush"/>
        </w:rPr>
        <w:t>-</w:t>
      </w:r>
      <w:r w:rsidRPr="007A5CAD">
        <w:rPr>
          <w:rFonts w:ascii="Kalpurush" w:hAnsi="Kalpurush" w:cs="Kalpurush"/>
          <w:cs/>
          <w:lang w:bidi="bn-IN"/>
        </w:rPr>
        <w:t>কেগ্রেফতারকরাহয়</w:t>
      </w:r>
      <w:r w:rsidRPr="007A5CAD">
        <w:rPr>
          <w:rFonts w:ascii="Kalpurush" w:hAnsi="Kalpurush" w:cs="Mangal"/>
          <w:cs/>
          <w:lang w:bidi="hi-IN"/>
        </w:rPr>
        <w:t>।</w:t>
      </w:r>
      <w:r w:rsidRPr="007A5CAD">
        <w:rPr>
          <w:rFonts w:ascii="Kalpurush" w:hAnsi="Kalpurush" w:cs="Kalpurush"/>
          <w:cs/>
          <w:lang w:bidi="bn-IN"/>
        </w:rPr>
        <w:t>খবরএ</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w:t>
      </w:r>
    </w:p>
    <w:p w14:paraId="6CC4DA38" w14:textId="77777777" w:rsidR="00DD380C" w:rsidRPr="007A5CAD" w:rsidRDefault="00DD380C" w:rsidP="001F16CA">
      <w:pPr>
        <w:rPr>
          <w:rFonts w:ascii="Kalpurush" w:hAnsi="Kalpurush" w:cs="Kalpurush"/>
        </w:rPr>
      </w:pPr>
      <w:r w:rsidRPr="007A5CAD">
        <w:rPr>
          <w:rFonts w:ascii="Kalpurush" w:hAnsi="Kalpurush" w:cs="Kalpurush"/>
          <w:cs/>
          <w:lang w:bidi="bn-IN"/>
        </w:rPr>
        <w:t>আয়েরসাথেসংগতিবিহীনসম্পত্তিঅর্জনেরদায়েতাদেরঅভিযুক্তকরাহয়</w:t>
      </w:r>
      <w:r w:rsidRPr="007A5CAD">
        <w:rPr>
          <w:rFonts w:ascii="Kalpurush" w:hAnsi="Kalpurush" w:cs="Mangal"/>
          <w:cs/>
          <w:lang w:bidi="hi-IN"/>
        </w:rPr>
        <w:t>।</w:t>
      </w:r>
    </w:p>
    <w:p w14:paraId="56F47607" w14:textId="77777777" w:rsidR="00DD380C" w:rsidRPr="007A5CAD" w:rsidRDefault="00DD380C" w:rsidP="001F16CA">
      <w:pPr>
        <w:rPr>
          <w:rFonts w:ascii="Kalpurush" w:hAnsi="Kalpurush" w:cs="Kalpurush"/>
        </w:rPr>
      </w:pPr>
      <w:r w:rsidRPr="007A5CAD">
        <w:rPr>
          <w:rFonts w:ascii="Kalpurush" w:hAnsi="Kalpurush" w:cs="Kalpurush"/>
          <w:cs/>
          <w:lang w:bidi="bn-IN"/>
        </w:rPr>
        <w:t>মাওলানাআব্দুলহামিদখানভাসানীকেগতকালসকালেময়মনসিংহজেলারমির্জাপুরহতেপাকিস্তাননিরাপত্তাআইনেগ্রেফতারেরপরতাকেঢাকাকেন্দ্রীয়কারাগারেপাঠানোহয়</w:t>
      </w:r>
      <w:r w:rsidRPr="007A5CAD">
        <w:rPr>
          <w:rFonts w:ascii="Kalpurush" w:hAnsi="Kalpurush" w:cs="Mangal"/>
          <w:cs/>
          <w:lang w:bidi="hi-IN"/>
        </w:rPr>
        <w:t>।</w:t>
      </w:r>
    </w:p>
    <w:p w14:paraId="7B60C2BB" w14:textId="77777777" w:rsidR="00DD380C" w:rsidRPr="007A5CAD" w:rsidRDefault="00DD380C" w:rsidP="001F16CA">
      <w:pPr>
        <w:rPr>
          <w:rFonts w:ascii="Kalpurush" w:hAnsi="Kalpurush" w:cs="Kalpurush"/>
        </w:rPr>
      </w:pPr>
      <w:r w:rsidRPr="007A5CAD">
        <w:rPr>
          <w:rFonts w:ascii="Kalpurush" w:hAnsi="Kalpurush" w:cs="Kalpurush"/>
          <w:cs/>
          <w:lang w:bidi="bn-IN"/>
        </w:rPr>
        <w:t>পূর্বপাকিস্তানদূর্নিতিদমনআইন</w:t>
      </w:r>
      <w:r w:rsidRPr="007A5CAD">
        <w:rPr>
          <w:rFonts w:ascii="Kalpurush" w:hAnsi="Kalpurush" w:cs="Kalpurush"/>
        </w:rPr>
        <w:t xml:space="preserve">, </w:t>
      </w:r>
      <w:r w:rsidRPr="007A5CAD">
        <w:rPr>
          <w:rFonts w:ascii="Kalpurush" w:hAnsi="Kalpurush" w:cs="Kalpurush"/>
          <w:cs/>
          <w:lang w:bidi="bn-IN"/>
        </w:rPr>
        <w:t>১৯৫৭ও১৯৫৮এর৭২নংঅধ্যাদেশঅনুযায়ীনুরুদ্দিনআহমেদ</w:t>
      </w:r>
      <w:r w:rsidRPr="007A5CAD">
        <w:rPr>
          <w:rFonts w:ascii="Kalpurush" w:hAnsi="Kalpurush" w:cs="Kalpurush"/>
        </w:rPr>
        <w:t xml:space="preserve">, </w:t>
      </w:r>
      <w:r w:rsidRPr="007A5CAD">
        <w:rPr>
          <w:rFonts w:ascii="Kalpurush" w:hAnsi="Kalpurush" w:cs="Kalpurush"/>
          <w:cs/>
          <w:lang w:bidi="bn-IN"/>
        </w:rPr>
        <w:t>সাবেকএমপিওব্যবস্থাপনাপরিচালকগ্রীনএন্ডহোয়াইটলি</w:t>
      </w:r>
      <w:r w:rsidRPr="007A5CAD">
        <w:rPr>
          <w:rFonts w:ascii="Kalpurush" w:hAnsi="Kalpurush" w:cs="Kalpurush"/>
        </w:rPr>
        <w:t xml:space="preserve">:, </w:t>
      </w:r>
      <w:r w:rsidRPr="007A5CAD">
        <w:rPr>
          <w:rFonts w:ascii="Kalpurush" w:hAnsi="Kalpurush" w:cs="Kalpurush"/>
          <w:cs/>
          <w:lang w:bidi="bn-IN"/>
        </w:rPr>
        <w:t>আজগরআলীশাহ</w:t>
      </w:r>
      <w:r w:rsidRPr="007A5CAD">
        <w:rPr>
          <w:rFonts w:ascii="Kalpurush" w:hAnsi="Kalpurush" w:cs="Kalpurush"/>
        </w:rPr>
        <w:t xml:space="preserve">, </w:t>
      </w:r>
      <w:r w:rsidRPr="007A5CAD">
        <w:rPr>
          <w:rFonts w:ascii="Kalpurush" w:hAnsi="Kalpurush" w:cs="Kalpurush"/>
          <w:cs/>
          <w:lang w:bidi="bn-IN"/>
        </w:rPr>
        <w:t>সি</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ইন্ডাস্ট্রিয়ালডেভেলপমেন্টকমিশনারএবংসাবেকসচিব</w:t>
      </w:r>
      <w:r w:rsidRPr="007A5CAD">
        <w:rPr>
          <w:rFonts w:ascii="Kalpurush" w:hAnsi="Kalpurush" w:cs="Kalpurush"/>
          <w:cs/>
          <w:lang w:bidi="bn-BD"/>
        </w:rPr>
        <w:t>,</w:t>
      </w:r>
      <w:r w:rsidRPr="007A5CAD">
        <w:rPr>
          <w:rFonts w:ascii="Kalpurush" w:hAnsi="Kalpurush" w:cs="Kalpurush"/>
          <w:cs/>
          <w:lang w:bidi="bn-IN"/>
        </w:rPr>
        <w:t>বাণিজ্য</w:t>
      </w:r>
      <w:r w:rsidRPr="007A5CAD">
        <w:rPr>
          <w:rFonts w:ascii="Kalpurush" w:hAnsi="Kalpurush" w:cs="Kalpurush"/>
        </w:rPr>
        <w:t xml:space="preserve">, </w:t>
      </w:r>
      <w:r w:rsidRPr="007A5CAD">
        <w:rPr>
          <w:rFonts w:ascii="Kalpurush" w:hAnsi="Kalpurush" w:cs="Kalpurush"/>
          <w:cs/>
          <w:lang w:bidi="bn-IN"/>
        </w:rPr>
        <w:t>শ্রম</w:t>
      </w:r>
      <w:r w:rsidRPr="007A5CAD">
        <w:rPr>
          <w:rFonts w:ascii="Kalpurush" w:hAnsi="Kalpurush" w:cs="Kalpurush"/>
          <w:cs/>
          <w:lang w:bidi="bn-BD"/>
        </w:rPr>
        <w:t xml:space="preserve">ও </w:t>
      </w:r>
      <w:r w:rsidRPr="007A5CAD">
        <w:rPr>
          <w:rFonts w:ascii="Kalpurush" w:hAnsi="Kalpurush" w:cs="Kalpurush"/>
          <w:cs/>
          <w:lang w:bidi="bn-IN"/>
        </w:rPr>
        <w:t>শিল্পঅধিদপ্তর</w:t>
      </w:r>
      <w:r w:rsidRPr="007A5CAD">
        <w:rPr>
          <w:rFonts w:ascii="Kalpurush" w:hAnsi="Kalpurush" w:cs="Kalpurush"/>
        </w:rPr>
        <w:t xml:space="preserve">, </w:t>
      </w:r>
      <w:r w:rsidRPr="007A5CAD">
        <w:rPr>
          <w:rFonts w:ascii="Kalpurush" w:hAnsi="Kalpurush" w:cs="Kalpurush"/>
          <w:cs/>
          <w:lang w:bidi="bn-IN"/>
        </w:rPr>
        <w:t>পূর্বপাকিস্তান</w:t>
      </w:r>
      <w:r w:rsidRPr="007A5CAD">
        <w:rPr>
          <w:rFonts w:ascii="Kalpurush" w:hAnsi="Kalpurush" w:cs="Kalpurush"/>
        </w:rPr>
        <w:t xml:space="preserve">, </w:t>
      </w:r>
      <w:r w:rsidRPr="007A5CAD">
        <w:rPr>
          <w:rFonts w:ascii="Kalpurush" w:hAnsi="Kalpurush" w:cs="Kalpurush"/>
          <w:cs/>
          <w:lang w:bidi="bn-IN"/>
        </w:rPr>
        <w:t>জনাবআমিনুলইসলামসি</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আন্ডারসেক্রেটারী</w:t>
      </w:r>
      <w:r w:rsidRPr="007A5CAD">
        <w:rPr>
          <w:rFonts w:ascii="Kalpurush" w:hAnsi="Kalpurush" w:cs="Kalpurush"/>
        </w:rPr>
        <w:t xml:space="preserve">, </w:t>
      </w:r>
      <w:r w:rsidRPr="007A5CAD">
        <w:rPr>
          <w:rFonts w:ascii="Kalpurush" w:hAnsi="Kalpurush" w:cs="Kalpurush"/>
          <w:cs/>
          <w:lang w:bidi="bn-IN"/>
        </w:rPr>
        <w:t>বাণিজ্য</w:t>
      </w:r>
      <w:r w:rsidRPr="007A5CAD">
        <w:rPr>
          <w:rFonts w:ascii="Kalpurush" w:hAnsi="Kalpurush" w:cs="Kalpurush"/>
        </w:rPr>
        <w:t xml:space="preserve">, </w:t>
      </w:r>
      <w:r w:rsidRPr="007A5CAD">
        <w:rPr>
          <w:rFonts w:ascii="Kalpurush" w:hAnsi="Kalpurush" w:cs="Kalpurush"/>
          <w:cs/>
          <w:lang w:bidi="bn-IN"/>
        </w:rPr>
        <w:t>শ্রম</w:t>
      </w:r>
      <w:r w:rsidRPr="007A5CAD">
        <w:rPr>
          <w:rFonts w:ascii="Kalpurush" w:hAnsi="Kalpurush" w:cs="Kalpurush"/>
          <w:cs/>
          <w:lang w:bidi="bn-BD"/>
        </w:rPr>
        <w:t xml:space="preserve">ও </w:t>
      </w:r>
      <w:r w:rsidRPr="007A5CAD">
        <w:rPr>
          <w:rFonts w:ascii="Kalpurush" w:hAnsi="Kalpurush" w:cs="Kalpurush"/>
          <w:cs/>
          <w:lang w:bidi="bn-IN"/>
        </w:rPr>
        <w:t>শিল্পঅধিদপ্তরএবংজনাবএম</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জব্বার</w:t>
      </w:r>
      <w:r w:rsidRPr="007A5CAD">
        <w:rPr>
          <w:rFonts w:ascii="Kalpurush" w:hAnsi="Kalpurush" w:cs="Kalpurush"/>
        </w:rPr>
        <w:t xml:space="preserve">, </w:t>
      </w:r>
      <w:r w:rsidRPr="007A5CAD">
        <w:rPr>
          <w:rFonts w:ascii="Kalpurush" w:hAnsi="Kalpurush" w:cs="Kalpurush"/>
          <w:cs/>
          <w:lang w:bidi="bn-IN"/>
        </w:rPr>
        <w:t>প্রধানপ্রকৌশলীকমিউনিকেশনওবিল্ডিং</w:t>
      </w:r>
      <w:r w:rsidRPr="007A5CAD">
        <w:rPr>
          <w:rFonts w:ascii="Kalpurush" w:hAnsi="Kalpurush" w:cs="Kalpurush"/>
        </w:rPr>
        <w:t xml:space="preserve">, </w:t>
      </w:r>
      <w:r w:rsidRPr="007A5CAD">
        <w:rPr>
          <w:rFonts w:ascii="Kalpurush" w:hAnsi="Kalpurush" w:cs="Kalpurush"/>
          <w:cs/>
          <w:lang w:bidi="bn-IN"/>
        </w:rPr>
        <w:t>কেগ্রেফতারকরাহয়</w:t>
      </w:r>
      <w:r w:rsidRPr="007A5CAD">
        <w:rPr>
          <w:rFonts w:ascii="Kalpurush" w:hAnsi="Kalpurush" w:cs="Mangal"/>
          <w:cs/>
          <w:lang w:bidi="hi-IN"/>
        </w:rPr>
        <w:t>।</w:t>
      </w:r>
    </w:p>
    <w:p w14:paraId="4A1B781E" w14:textId="77777777" w:rsidR="00DD380C" w:rsidRPr="007A5CAD" w:rsidRDefault="00DD380C" w:rsidP="001F16CA">
      <w:pPr>
        <w:rPr>
          <w:rFonts w:ascii="Kalpurush" w:hAnsi="Kalpurush" w:cs="Kalpurush"/>
        </w:rPr>
      </w:pPr>
      <w:r w:rsidRPr="007A5CAD">
        <w:rPr>
          <w:rFonts w:ascii="Kalpurush" w:hAnsi="Kalpurush" w:cs="Kalpurush"/>
          <w:cs/>
          <w:lang w:bidi="bn-IN"/>
        </w:rPr>
        <w:t>একইআইনেআব্দুলহামিদচৌধুরীসাবেকসংসদসদস্যকেওগ্রেফতারকরাহয়</w:t>
      </w:r>
      <w:r w:rsidRPr="007A5CAD">
        <w:rPr>
          <w:rFonts w:ascii="Kalpurush" w:hAnsi="Kalpurush" w:cs="Mangal"/>
          <w:cs/>
          <w:lang w:bidi="hi-IN"/>
        </w:rPr>
        <w:t>।</w:t>
      </w:r>
    </w:p>
    <w:p w14:paraId="1ADBFE3A" w14:textId="77777777" w:rsidR="00DD380C" w:rsidRPr="007A5CAD" w:rsidRDefault="00DD380C" w:rsidP="001F16CA">
      <w:pPr>
        <w:rPr>
          <w:rFonts w:ascii="Kalpurush" w:hAnsi="Kalpurush" w:cs="Kalpurush"/>
        </w:rPr>
      </w:pPr>
      <w:r w:rsidRPr="007A5CAD">
        <w:rPr>
          <w:rFonts w:ascii="Kalpurush" w:hAnsi="Kalpurush" w:cs="Kalpurush"/>
          <w:cs/>
          <w:lang w:bidi="bn-IN"/>
        </w:rPr>
        <w:t>দুর্নীতিদমনআইনেরআওতায়গ্রেফতারকৃতদেরজনাবই</w:t>
      </w:r>
      <w:r w:rsidRPr="007A5CAD">
        <w:rPr>
          <w:rFonts w:ascii="Kalpurush" w:hAnsi="Kalpurush" w:cs="Kalpurush"/>
        </w:rPr>
        <w:t xml:space="preserve">. </w:t>
      </w:r>
      <w:r w:rsidRPr="007A5CAD">
        <w:rPr>
          <w:rFonts w:ascii="Kalpurush" w:hAnsi="Kalpurush" w:cs="Kalpurush"/>
          <w:cs/>
          <w:lang w:bidi="bn-IN"/>
        </w:rPr>
        <w:t>কবির</w:t>
      </w:r>
      <w:r w:rsidRPr="007A5CAD">
        <w:rPr>
          <w:rFonts w:ascii="Kalpurush" w:hAnsi="Kalpurush" w:cs="Kalpurush"/>
        </w:rPr>
        <w:t xml:space="preserve">, </w:t>
      </w:r>
      <w:r w:rsidRPr="007A5CAD">
        <w:rPr>
          <w:rFonts w:ascii="Kalpurush" w:hAnsi="Kalpurush" w:cs="Kalpurush"/>
          <w:cs/>
          <w:lang w:bidi="bn-IN"/>
        </w:rPr>
        <w:t>এসডিও</w:t>
      </w:r>
      <w:r w:rsidRPr="007A5CAD">
        <w:rPr>
          <w:rFonts w:ascii="Kalpurush" w:hAnsi="Kalpurush" w:cs="Kalpurush"/>
        </w:rPr>
        <w:t xml:space="preserve">, </w:t>
      </w:r>
      <w:r w:rsidRPr="007A5CAD">
        <w:rPr>
          <w:rFonts w:ascii="Kalpurush" w:hAnsi="Kalpurush" w:cs="Kalpurush"/>
          <w:cs/>
          <w:lang w:bidi="bn-IN"/>
        </w:rPr>
        <w:t>সদর</w:t>
      </w:r>
      <w:r w:rsidRPr="007A5CAD">
        <w:rPr>
          <w:rFonts w:ascii="Kalpurush" w:hAnsi="Kalpurush" w:cs="Kalpurush"/>
        </w:rPr>
        <w:t xml:space="preserve"> (</w:t>
      </w:r>
      <w:r w:rsidRPr="007A5CAD">
        <w:rPr>
          <w:rFonts w:ascii="Kalpurush" w:hAnsi="Kalpurush" w:cs="Kalpurush"/>
          <w:cs/>
          <w:lang w:bidi="bn-IN"/>
        </w:rPr>
        <w:t>দক্ষিণ</w:t>
      </w:r>
      <w:r w:rsidRPr="007A5CAD">
        <w:rPr>
          <w:rFonts w:ascii="Kalpurush" w:hAnsi="Kalpurush" w:cs="Kalpurush"/>
        </w:rPr>
        <w:t xml:space="preserve">) </w:t>
      </w:r>
      <w:r w:rsidRPr="007A5CAD">
        <w:rPr>
          <w:rFonts w:ascii="Kalpurush" w:hAnsi="Kalpurush" w:cs="Kalpurush"/>
          <w:cs/>
          <w:lang w:bidi="bn-IN"/>
        </w:rPr>
        <w:t>এরসম্মুখেপেশকরাহলেতিনিজামিননামঞ্জ</w:t>
      </w:r>
      <w:r w:rsidRPr="007A5CAD">
        <w:rPr>
          <w:rFonts w:ascii="Kalpurush" w:hAnsi="Kalpurush" w:cs="Kalpurush"/>
          <w:cs/>
          <w:lang w:bidi="bn-BD"/>
        </w:rPr>
        <w:t>ু</w:t>
      </w:r>
      <w:r w:rsidRPr="007A5CAD">
        <w:rPr>
          <w:rFonts w:ascii="Kalpurush" w:hAnsi="Kalpurush" w:cs="Kalpurush"/>
          <w:cs/>
          <w:lang w:bidi="bn-IN"/>
        </w:rPr>
        <w:t>রকরেন</w:t>
      </w:r>
      <w:r w:rsidRPr="007A5CAD">
        <w:rPr>
          <w:rFonts w:ascii="Kalpurush" w:hAnsi="Kalpurush" w:cs="Mangal"/>
          <w:cs/>
          <w:lang w:bidi="hi-IN"/>
        </w:rPr>
        <w:t>।</w:t>
      </w:r>
    </w:p>
    <w:p w14:paraId="04B4BD0F" w14:textId="77777777" w:rsidR="00DD380C" w:rsidRPr="007A5CAD" w:rsidRDefault="00DD380C" w:rsidP="001F16CA">
      <w:pPr>
        <w:rPr>
          <w:rFonts w:ascii="Kalpurush" w:hAnsi="Kalpurush" w:cs="Kalpurush"/>
        </w:rPr>
      </w:pPr>
      <w:r w:rsidRPr="007A5CAD">
        <w:rPr>
          <w:rFonts w:ascii="Kalpurush" w:hAnsi="Kalpurush" w:cs="Kalpurush"/>
          <w:cs/>
          <w:lang w:bidi="bn-IN"/>
        </w:rPr>
        <w:t>পরবর্তীতেগতকালসন্ধ্যায়জনাবকোরবানআলী</w:t>
      </w:r>
      <w:r w:rsidRPr="007A5CAD">
        <w:rPr>
          <w:rFonts w:ascii="Kalpurush" w:hAnsi="Kalpurush" w:cs="Kalpurush"/>
        </w:rPr>
        <w:t xml:space="preserve">, </w:t>
      </w:r>
      <w:r w:rsidRPr="007A5CAD">
        <w:rPr>
          <w:rFonts w:ascii="Kalpurush" w:hAnsi="Kalpurush" w:cs="Kalpurush"/>
          <w:cs/>
          <w:lang w:bidi="bn-IN"/>
        </w:rPr>
        <w:t>সাবেকএম</w:t>
      </w:r>
      <w:r w:rsidRPr="007A5CAD">
        <w:rPr>
          <w:rFonts w:ascii="Kalpurush" w:hAnsi="Kalpurush" w:cs="Kalpurush"/>
        </w:rPr>
        <w:t>.</w:t>
      </w:r>
      <w:r w:rsidRPr="007A5CAD">
        <w:rPr>
          <w:rFonts w:ascii="Kalpurush" w:hAnsi="Kalpurush" w:cs="Kalpurush"/>
          <w:cs/>
          <w:lang w:bidi="bn-IN"/>
        </w:rPr>
        <w:t>পিকেগ্রেফতারকরাহয়</w:t>
      </w:r>
      <w:r w:rsidRPr="007A5CAD">
        <w:rPr>
          <w:rFonts w:ascii="Kalpurush" w:hAnsi="Kalpurush" w:cs="Mangal"/>
          <w:cs/>
          <w:lang w:bidi="hi-IN"/>
        </w:rPr>
        <w:t>।</w:t>
      </w:r>
      <w:r w:rsidRPr="007A5CAD">
        <w:rPr>
          <w:rFonts w:ascii="Kalpurush" w:hAnsi="Kalpurush" w:cs="Kalpurush"/>
          <w:cs/>
          <w:lang w:bidi="bn-IN"/>
        </w:rPr>
        <w:t>তাকেআজসকালেজিজ্ঞাসাবাদেরজন্যআদালতেহাজিরকরাহবে</w:t>
      </w:r>
      <w:r w:rsidRPr="007A5CAD">
        <w:rPr>
          <w:rFonts w:ascii="Kalpurush" w:hAnsi="Kalpurush" w:cs="Mangal"/>
          <w:cs/>
          <w:lang w:bidi="hi-IN"/>
        </w:rPr>
        <w:t>।</w:t>
      </w:r>
    </w:p>
    <w:p w14:paraId="24C58E97" w14:textId="77777777" w:rsidR="00DD380C" w:rsidRPr="007A5CAD" w:rsidRDefault="00DD380C" w:rsidP="001F16CA">
      <w:pPr>
        <w:rPr>
          <w:rFonts w:ascii="Kalpurush" w:hAnsi="Kalpurush" w:cs="Kalpurush"/>
        </w:rPr>
      </w:pP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পি</w:t>
      </w:r>
      <w:r w:rsidRPr="007A5CAD">
        <w:rPr>
          <w:rFonts w:ascii="Kalpurush" w:hAnsi="Kalpurush" w:cs="Mangal"/>
          <w:cs/>
          <w:lang w:bidi="hi-IN"/>
        </w:rPr>
        <w:t>।</w:t>
      </w:r>
    </w:p>
    <w:p w14:paraId="49FBFBCA" w14:textId="77777777" w:rsidR="00E54CEE" w:rsidRPr="007A5CAD" w:rsidRDefault="00DD380C" w:rsidP="001F16CA">
      <w:pPr>
        <w:rPr>
          <w:rFonts w:ascii="Kalpurush" w:hAnsi="Kalpurush" w:cs="Kalpurush"/>
        </w:rPr>
      </w:pPr>
      <w:r w:rsidRPr="007A5CAD">
        <w:rPr>
          <w:rFonts w:ascii="Kalpurush" w:hAnsi="Kalpurush" w:cs="Kalpurush"/>
        </w:rPr>
        <w:br w:type="page"/>
      </w:r>
      <w:r w:rsidR="00E54CEE" w:rsidRPr="007A5CAD">
        <w:rPr>
          <w:rFonts w:ascii="Kalpurush" w:hAnsi="Kalpurush" w:cs="Kalpurush"/>
          <w:lang w:bidi="bn-IN"/>
        </w:rPr>
        <w:lastRenderedPageBreak/>
        <w:t>&lt;2.04.004&gt;</w:t>
      </w:r>
      <w:bookmarkStart w:id="5" w:name="p4"/>
      <w:bookmarkEnd w:id="5"/>
    </w:p>
    <w:p w14:paraId="62F7526A" w14:textId="77777777" w:rsidR="00DD380C" w:rsidRPr="007A5CAD" w:rsidRDefault="00DD380C" w:rsidP="001F16CA">
      <w:pPr>
        <w:rPr>
          <w:rFonts w:ascii="Kalpurush" w:hAnsi="Kalpurush" w:cs="Kalpurush"/>
        </w:rPr>
      </w:pPr>
      <w:r w:rsidRPr="007A5CAD">
        <w:rPr>
          <w:rFonts w:ascii="Kalpurush" w:hAnsi="Kalpurush" w:cs="Kalpurush"/>
          <w:cs/>
          <w:lang w:bidi="bn-IN"/>
        </w:rPr>
        <w:t>বোর্ডঅবন্যাশনালরিকনষ্ট্রাকশননিযুক্তষ্টাডীগ্রুপকর্তৃকপাকিস্তানেরজাতীয়সংহতি</w:t>
      </w:r>
      <w:r w:rsidRPr="007A5CAD">
        <w:rPr>
          <w:rFonts w:ascii="Kalpurush" w:hAnsi="Kalpurush" w:cs="Kalpurush"/>
        </w:rPr>
        <w:t xml:space="preserve"> :</w:t>
      </w:r>
    </w:p>
    <w:p w14:paraId="4521AB23" w14:textId="77777777" w:rsidR="00DD380C" w:rsidRPr="007A5CAD" w:rsidRDefault="00DD380C" w:rsidP="001F16CA">
      <w:pPr>
        <w:rPr>
          <w:rFonts w:ascii="Kalpurush" w:hAnsi="Kalpurush" w:cs="Kalpurush"/>
        </w:rPr>
      </w:pPr>
    </w:p>
    <w:p w14:paraId="37AF3681" w14:textId="77777777" w:rsidR="00DD380C" w:rsidRPr="007A5CAD" w:rsidRDefault="00DD380C" w:rsidP="001F16CA">
      <w:pPr>
        <w:rPr>
          <w:rFonts w:ascii="Kalpurush" w:hAnsi="Kalpurush" w:cs="Kalpurush"/>
        </w:rPr>
      </w:pPr>
      <w:r w:rsidRPr="007A5CAD">
        <w:rPr>
          <w:rFonts w:ascii="Kalpurush" w:hAnsi="Kalpurush" w:cs="Kalpurush"/>
          <w:cs/>
          <w:lang w:bidi="bn-IN"/>
        </w:rPr>
        <w:t>সূত্র</w:t>
      </w:r>
      <w:r w:rsidRPr="007A5CAD">
        <w:rPr>
          <w:rFonts w:ascii="Kalpurush" w:hAnsi="Kalpurush" w:cs="Kalpurush"/>
        </w:rPr>
        <w:t xml:space="preserve"> : </w:t>
      </w:r>
      <w:r w:rsidRPr="007A5CAD">
        <w:rPr>
          <w:rFonts w:ascii="Kalpurush" w:hAnsi="Kalpurush" w:cs="Kalpurush"/>
          <w:cs/>
          <w:lang w:bidi="bn-IN"/>
        </w:rPr>
        <w:t>সরকারী</w:t>
      </w:r>
    </w:p>
    <w:p w14:paraId="57CAD611" w14:textId="77777777" w:rsidR="00DD380C" w:rsidRPr="007A5CAD" w:rsidRDefault="00DD380C" w:rsidP="001F16CA">
      <w:pPr>
        <w:rPr>
          <w:rFonts w:ascii="Kalpurush" w:hAnsi="Kalpurush" w:cs="Kalpurush"/>
        </w:rPr>
      </w:pPr>
      <w:r w:rsidRPr="007A5CAD">
        <w:rPr>
          <w:rFonts w:ascii="Kalpurush" w:hAnsi="Kalpurush" w:cs="Kalpurush"/>
          <w:cs/>
          <w:lang w:bidi="bn-IN"/>
        </w:rPr>
        <w:t>তারিখ</w:t>
      </w:r>
      <w:r w:rsidRPr="007A5CAD">
        <w:rPr>
          <w:rFonts w:ascii="Kalpurush" w:hAnsi="Kalpurush" w:cs="Kalpurush"/>
        </w:rPr>
        <w:t xml:space="preserve"> : </w:t>
      </w:r>
      <w:r w:rsidRPr="007A5CAD">
        <w:rPr>
          <w:rFonts w:ascii="Kalpurush" w:hAnsi="Kalpurush" w:cs="Kalpurush"/>
          <w:cs/>
          <w:lang w:bidi="bn-IN"/>
        </w:rPr>
        <w:t>৩রাডিসেম্বর</w:t>
      </w:r>
      <w:r w:rsidRPr="007A5CAD">
        <w:rPr>
          <w:rFonts w:ascii="Kalpurush" w:hAnsi="Kalpurush" w:cs="Kalpurush"/>
        </w:rPr>
        <w:t xml:space="preserve">, </w:t>
      </w:r>
      <w:r w:rsidRPr="007A5CAD">
        <w:rPr>
          <w:rFonts w:ascii="Kalpurush" w:hAnsi="Kalpurush" w:cs="Kalpurush"/>
          <w:cs/>
          <w:lang w:bidi="bn-IN"/>
        </w:rPr>
        <w:t>১৯৫৮</w:t>
      </w:r>
    </w:p>
    <w:p w14:paraId="1B8336E6" w14:textId="77777777" w:rsidR="00DD380C" w:rsidRPr="007A5CAD" w:rsidRDefault="00DD380C" w:rsidP="001F16CA">
      <w:pPr>
        <w:rPr>
          <w:rFonts w:ascii="Kalpurush" w:hAnsi="Kalpurush" w:cs="Kalpurush"/>
          <w:cs/>
          <w:lang w:bidi="bn-BD"/>
        </w:rPr>
      </w:pPr>
    </w:p>
    <w:p w14:paraId="13DDDE8A" w14:textId="77777777" w:rsidR="00DD380C" w:rsidRPr="007A5CAD" w:rsidRDefault="00DD380C" w:rsidP="001F16CA">
      <w:pPr>
        <w:rPr>
          <w:rFonts w:ascii="Kalpurush" w:hAnsi="Kalpurush" w:cs="Kalpurush"/>
          <w:lang w:bidi="bn-BD"/>
        </w:rPr>
      </w:pPr>
      <w:r w:rsidRPr="007A5CAD">
        <w:rPr>
          <w:rFonts w:ascii="Kalpurush" w:hAnsi="Kalpurush" w:cs="Kalpurush"/>
          <w:cs/>
          <w:lang w:bidi="bn-IN"/>
        </w:rPr>
        <w:t>গোপনীয়</w:t>
      </w:r>
    </w:p>
    <w:p w14:paraId="41AF0476" w14:textId="77777777" w:rsidR="00DD380C" w:rsidRPr="007A5CAD" w:rsidRDefault="00DD380C" w:rsidP="001F16CA">
      <w:pPr>
        <w:rPr>
          <w:rFonts w:ascii="Kalpurush" w:hAnsi="Kalpurush" w:cs="Kalpurush"/>
          <w:lang w:bidi="bn-BD"/>
        </w:rPr>
      </w:pPr>
      <w:r w:rsidRPr="007A5CAD">
        <w:rPr>
          <w:rFonts w:ascii="Kalpurush" w:hAnsi="Kalpurush" w:cs="Kalpurush"/>
          <w:cs/>
          <w:lang w:bidi="bn-IN"/>
        </w:rPr>
        <w:t>বোর্ডঅবন্যাশনালরিকনষ্ট্রাকশননিযুক্তষ্টাডীগ্রুপ</w:t>
      </w:r>
      <w:r w:rsidRPr="007A5CAD">
        <w:rPr>
          <w:rFonts w:ascii="Kalpurush" w:hAnsi="Kalpurush" w:cs="Kalpurush"/>
          <w:cs/>
          <w:lang w:bidi="bn-BD"/>
        </w:rPr>
        <w:t>ের রিপোর্ট</w:t>
      </w:r>
    </w:p>
    <w:p w14:paraId="724B02C6" w14:textId="77777777" w:rsidR="00DD380C" w:rsidRPr="007A5CAD" w:rsidRDefault="00DD380C" w:rsidP="001F16CA">
      <w:pPr>
        <w:rPr>
          <w:rFonts w:ascii="Kalpurush" w:hAnsi="Kalpurush" w:cs="Kalpurush"/>
        </w:rPr>
      </w:pPr>
      <w:r w:rsidRPr="007A5CAD">
        <w:rPr>
          <w:rFonts w:ascii="Kalpurush" w:hAnsi="Kalpurush" w:cs="Kalpurush"/>
          <w:cs/>
          <w:lang w:bidi="bn-IN"/>
        </w:rPr>
        <w:t>ডি</w:t>
      </w:r>
      <w:r w:rsidRPr="007A5CAD">
        <w:rPr>
          <w:rFonts w:ascii="Kalpurush" w:hAnsi="Kalpurush" w:cs="Kalpurush"/>
        </w:rPr>
        <w:t>.</w:t>
      </w:r>
      <w:r w:rsidRPr="007A5CAD">
        <w:rPr>
          <w:rFonts w:ascii="Kalpurush" w:hAnsi="Kalpurush" w:cs="Kalpurush"/>
          <w:cs/>
          <w:lang w:bidi="bn-IN"/>
        </w:rPr>
        <w:t>আই</w:t>
      </w:r>
      <w:r w:rsidRPr="007A5CAD">
        <w:rPr>
          <w:rFonts w:ascii="Kalpurush" w:hAnsi="Kalpurush" w:cs="Kalpurush"/>
        </w:rPr>
        <w:t>.</w:t>
      </w:r>
      <w:r w:rsidRPr="007A5CAD">
        <w:rPr>
          <w:rFonts w:ascii="Kalpurush" w:hAnsi="Kalpurush" w:cs="Kalpurush"/>
          <w:cs/>
          <w:lang w:bidi="bn-IN"/>
        </w:rPr>
        <w:t>বিকর্তৃকপ্রণীত</w:t>
      </w:r>
      <w:r w:rsidRPr="007A5CAD">
        <w:rPr>
          <w:rFonts w:ascii="Kalpurush" w:hAnsi="Kalpurush" w:cs="Kalpurush"/>
          <w:cs/>
          <w:lang w:bidi="bn-BD"/>
        </w:rPr>
        <w:t>বিস্তারিত নোটের আলোকে</w:t>
      </w:r>
      <w:r w:rsidRPr="007A5CAD">
        <w:rPr>
          <w:rFonts w:ascii="Kalpurush" w:hAnsi="Kalpurush" w:cs="Kalpurush"/>
          <w:cs/>
          <w:lang w:bidi="bn-IN"/>
        </w:rPr>
        <w:t>১৭টি</w:t>
      </w:r>
      <w:r w:rsidRPr="007A5CAD">
        <w:rPr>
          <w:rFonts w:ascii="Kalpurush" w:hAnsi="Kalpurush" w:cs="Kalpurush"/>
          <w:cs/>
          <w:lang w:bidi="bn-BD"/>
        </w:rPr>
        <w:t xml:space="preserve">পয়েন্টের ভিত্তিতে </w:t>
      </w:r>
      <w:r w:rsidRPr="007A5CAD">
        <w:rPr>
          <w:rFonts w:ascii="Kalpurush" w:hAnsi="Kalpurush" w:cs="Kalpurush"/>
          <w:cs/>
          <w:lang w:bidi="bn-IN"/>
        </w:rPr>
        <w:t>স্টাডিগ্রুপ</w:t>
      </w:r>
      <w:r w:rsidRPr="007A5CAD">
        <w:rPr>
          <w:rFonts w:ascii="Kalpurush" w:hAnsi="Kalpurush" w:cs="Kalpurush"/>
          <w:cs/>
          <w:lang w:bidi="bn-BD"/>
        </w:rPr>
        <w:t xml:space="preserve">টি </w:t>
      </w:r>
      <w:r w:rsidRPr="007A5CAD">
        <w:rPr>
          <w:rFonts w:ascii="Kalpurush" w:hAnsi="Kalpurush" w:cs="Kalpurush"/>
          <w:cs/>
          <w:lang w:bidi="bn-IN"/>
        </w:rPr>
        <w:t>পরিস্থিতি</w:t>
      </w:r>
      <w:r w:rsidRPr="007A5CAD">
        <w:rPr>
          <w:rFonts w:ascii="Kalpurush" w:hAnsi="Kalpurush" w:cs="Kalpurush"/>
          <w:cs/>
          <w:lang w:bidi="bn-BD"/>
        </w:rPr>
        <w:t>র সার্বিক বিশ্লেষণ করে</w:t>
      </w:r>
      <w:r w:rsidRPr="007A5CAD">
        <w:rPr>
          <w:rFonts w:ascii="Kalpurush" w:hAnsi="Kalpurush" w:cs="Mangal"/>
          <w:cs/>
          <w:lang w:bidi="hi-IN"/>
        </w:rPr>
        <w:t>।</w:t>
      </w:r>
      <w:r w:rsidRPr="007A5CAD">
        <w:rPr>
          <w:rFonts w:ascii="Kalpurush" w:hAnsi="Kalpurush" w:cs="Kalpurush"/>
          <w:cs/>
          <w:lang w:bidi="bn-IN"/>
        </w:rPr>
        <w:t>তারাএইমর্মে</w:t>
      </w:r>
      <w:r w:rsidRPr="007A5CAD">
        <w:rPr>
          <w:rFonts w:ascii="Kalpurush" w:hAnsi="Kalpurush" w:cs="Kalpurush"/>
          <w:cs/>
          <w:lang w:bidi="bn-BD"/>
        </w:rPr>
        <w:t xml:space="preserve"> দ্রুতই</w:t>
      </w:r>
      <w:r w:rsidRPr="007A5CAD">
        <w:rPr>
          <w:rFonts w:ascii="Kalpurush" w:hAnsi="Kalpurush" w:cs="Kalpurush"/>
          <w:cs/>
          <w:lang w:bidi="bn-IN"/>
        </w:rPr>
        <w:t>উপণীতহয়যে</w:t>
      </w:r>
      <w:r w:rsidRPr="007A5CAD">
        <w:rPr>
          <w:rFonts w:ascii="Kalpurush" w:hAnsi="Kalpurush" w:cs="Kalpurush"/>
        </w:rPr>
        <w:t xml:space="preserve">, </w:t>
      </w:r>
      <w:r w:rsidRPr="007A5CAD">
        <w:rPr>
          <w:rFonts w:ascii="Kalpurush" w:hAnsi="Kalpurush" w:cs="Kalpurush"/>
          <w:cs/>
          <w:lang w:bidi="bn-BD"/>
        </w:rPr>
        <w:t xml:space="preserve">কিছু গুরুত্বপুর্ণ সমস্যার কারনে জনগণের কল্যাণ বিঘ্নিত হচ্ছে যেগুলো স্বীকার করে নিয়ে মোকাবেলা না করলে </w:t>
      </w:r>
      <w:r w:rsidRPr="007A5CAD">
        <w:rPr>
          <w:rFonts w:ascii="Kalpurush" w:hAnsi="Kalpurush" w:cs="Kalpurush"/>
          <w:cs/>
          <w:lang w:bidi="bn-IN"/>
        </w:rPr>
        <w:t>শুধুমাত্র</w:t>
      </w:r>
      <w:r w:rsidRPr="007A5CAD">
        <w:rPr>
          <w:rFonts w:ascii="Kalpurush" w:hAnsi="Kalpurush" w:cs="Kalpurush"/>
          <w:cs/>
          <w:lang w:bidi="bn-BD"/>
        </w:rPr>
        <w:t>প্রচার-</w:t>
      </w:r>
      <w:r w:rsidRPr="007A5CAD">
        <w:rPr>
          <w:rFonts w:ascii="Kalpurush" w:hAnsi="Kalpurush" w:cs="Kalpurush"/>
          <w:cs/>
          <w:lang w:bidi="bn-IN"/>
        </w:rPr>
        <w:t>প্রচার</w:t>
      </w:r>
      <w:r w:rsidRPr="007A5CAD">
        <w:rPr>
          <w:rFonts w:ascii="Kalpurush" w:hAnsi="Kalpurush" w:cs="Kalpurush"/>
          <w:cs/>
          <w:lang w:bidi="bn-BD"/>
        </w:rPr>
        <w:t xml:space="preserve">ণা দিয়ে </w:t>
      </w:r>
      <w:r w:rsidRPr="007A5CAD">
        <w:rPr>
          <w:rFonts w:ascii="Kalpurush" w:hAnsi="Kalpurush" w:cs="Kalpurush"/>
          <w:cs/>
          <w:lang w:bidi="bn-IN"/>
        </w:rPr>
        <w:t>মতামত</w:t>
      </w:r>
      <w:r w:rsidRPr="007A5CAD">
        <w:rPr>
          <w:rFonts w:ascii="Kalpurush" w:hAnsi="Kalpurush" w:cs="Kalpurush"/>
          <w:cs/>
          <w:lang w:bidi="bn-BD"/>
        </w:rPr>
        <w:t xml:space="preserve"> গ্রহণের</w:t>
      </w:r>
      <w:r w:rsidRPr="007A5CAD">
        <w:rPr>
          <w:rFonts w:ascii="Kalpurush" w:hAnsi="Kalpurush" w:cs="Kalpurush"/>
          <w:cs/>
          <w:lang w:bidi="bn-IN"/>
        </w:rPr>
        <w:t>সুষ্ঠপরিবেশতৈরী</w:t>
      </w:r>
      <w:r w:rsidRPr="007A5CAD">
        <w:rPr>
          <w:rFonts w:ascii="Kalpurush" w:hAnsi="Kalpurush" w:cs="Kalpurush"/>
          <w:cs/>
          <w:lang w:bidi="bn-BD"/>
        </w:rPr>
        <w:t xml:space="preserve"> হবে না।</w:t>
      </w:r>
      <w:r w:rsidRPr="007A5CAD">
        <w:rPr>
          <w:rFonts w:ascii="Kalpurush" w:hAnsi="Kalpurush" w:cs="Kalpurush"/>
          <w:cs/>
          <w:lang w:bidi="bn-IN"/>
        </w:rPr>
        <w:t>প্রচারেরমাধ্যমেসরকারেরকার্যক্রমওসদিচ্ছাজনগণকেশুধুঅবহিতকরাযাবেকিন্তুতাআদতেসাফল্যবয়েআনবেনা</w:t>
      </w:r>
      <w:r w:rsidRPr="007A5CAD">
        <w:rPr>
          <w:rFonts w:ascii="Kalpurush" w:hAnsi="Kalpurush" w:cs="Mangal"/>
          <w:cs/>
          <w:lang w:bidi="hi-IN"/>
        </w:rPr>
        <w:t>।</w:t>
      </w:r>
      <w:r w:rsidRPr="007A5CAD">
        <w:rPr>
          <w:rFonts w:ascii="Kalpurush" w:hAnsi="Kalpurush" w:cs="Kalpurush"/>
          <w:cs/>
          <w:lang w:bidi="bn-IN"/>
        </w:rPr>
        <w:t>স্টাডিগ্রুপটিআরোমতামতদেয়যে</w:t>
      </w:r>
      <w:r w:rsidRPr="007A5CAD">
        <w:rPr>
          <w:rFonts w:ascii="Kalpurush" w:hAnsi="Kalpurush" w:cs="Kalpurush"/>
        </w:rPr>
        <w:t xml:space="preserve">, </w:t>
      </w:r>
      <w:r w:rsidRPr="007A5CAD">
        <w:rPr>
          <w:rFonts w:ascii="Kalpurush" w:hAnsi="Kalpurush" w:cs="Kalpurush"/>
          <w:cs/>
          <w:lang w:bidi="bn-IN"/>
        </w:rPr>
        <w:t>বিপ্লব</w:t>
      </w:r>
      <w:r w:rsidRPr="007A5CAD">
        <w:rPr>
          <w:rFonts w:ascii="Kalpurush" w:hAnsi="Kalpurush" w:cs="Kalpurush"/>
          <w:cs/>
          <w:lang w:bidi="bn-BD"/>
        </w:rPr>
        <w:t xml:space="preserve">বলতে যা বোঝায় এমন একটা কিছু </w:t>
      </w:r>
      <w:r w:rsidRPr="007A5CAD">
        <w:rPr>
          <w:rFonts w:ascii="Kalpurush" w:hAnsi="Kalpurush" w:cs="Kalpurush"/>
          <w:cs/>
          <w:lang w:bidi="bn-IN"/>
        </w:rPr>
        <w:t>কাম্যইছিল</w:t>
      </w:r>
      <w:r w:rsidRPr="007A5CAD">
        <w:rPr>
          <w:rFonts w:ascii="Kalpurush" w:hAnsi="Kalpurush" w:cs="Kalpurush"/>
          <w:cs/>
          <w:lang w:bidi="bn-BD"/>
        </w:rPr>
        <w:t xml:space="preserve"> যেখানে অন্তর্ভুক্ত থাকবে ন্যাশনাল গাইডেন্স এর জন্য লক্ষ্য নির্ধারন এবং ন্যাশনাল রিকন্সট্রাকশানের প্রধান প্রধান কাজের পরিধি নির্ণয়ের পাশাপাশি সেগুলো রক্ষার উপায় নির্ধারন করা যাতে লক্ষ্য সুনির্ধারিত রেখে তা অর্জনের জন্য দীর্ঘকালীন প্রচেষ্টা চালিয়ে নেওয়া যায়</w:t>
      </w:r>
      <w:r w:rsidRPr="007A5CAD">
        <w:rPr>
          <w:rFonts w:ascii="Kalpurush" w:hAnsi="Kalpurush" w:cs="Mangal"/>
          <w:cs/>
          <w:lang w:bidi="hi-IN"/>
        </w:rPr>
        <w:t xml:space="preserve">। </w:t>
      </w:r>
    </w:p>
    <w:p w14:paraId="42B652F3" w14:textId="77777777" w:rsidR="00DD380C" w:rsidRPr="007A5CAD" w:rsidRDefault="00DD380C" w:rsidP="001F16CA">
      <w:pPr>
        <w:rPr>
          <w:rFonts w:ascii="Kalpurush" w:hAnsi="Kalpurush" w:cs="Kalpurush"/>
          <w:cs/>
          <w:lang w:bidi="bn-BD"/>
        </w:rPr>
      </w:pPr>
    </w:p>
    <w:p w14:paraId="67991934" w14:textId="77777777" w:rsidR="00DD380C" w:rsidRPr="007A5CAD" w:rsidRDefault="00DD380C" w:rsidP="001F16CA">
      <w:pPr>
        <w:rPr>
          <w:rFonts w:ascii="Kalpurush" w:hAnsi="Kalpurush" w:cs="Kalpurush"/>
          <w:cs/>
          <w:lang w:bidi="bn-BD"/>
        </w:rPr>
      </w:pPr>
      <w:r w:rsidRPr="007A5CAD">
        <w:rPr>
          <w:rFonts w:ascii="Kalpurush" w:hAnsi="Kalpurush" w:cs="Kalpurush"/>
          <w:cs/>
          <w:lang w:bidi="bn-IN"/>
        </w:rPr>
        <w:t>স্টাডিগ্রুপ</w:t>
      </w:r>
      <w:r w:rsidRPr="007A5CAD">
        <w:rPr>
          <w:rFonts w:ascii="Kalpurush" w:hAnsi="Kalpurush" w:cs="Kalpurush"/>
          <w:cs/>
          <w:lang w:bidi="bn-BD"/>
        </w:rPr>
        <w:t>টি তাদের প্রথম তিনটি বৈঠকে শুধুমাত্র এসব লক্ষ্য, করণীয় এবং কর্মপন্থা নিয়েই আলোচনা করে।</w:t>
      </w:r>
      <w:r w:rsidRPr="007A5CAD">
        <w:rPr>
          <w:rFonts w:ascii="Kalpurush" w:hAnsi="Kalpurush" w:cs="Kalpurush"/>
          <w:cs/>
          <w:lang w:bidi="bn-IN"/>
        </w:rPr>
        <w:t>জাতীয়পুর্নগঠনবোর্ডেরসাথেআলোচনা</w:t>
      </w:r>
      <w:r w:rsidRPr="007A5CAD">
        <w:rPr>
          <w:rFonts w:ascii="Kalpurush" w:hAnsi="Kalpurush" w:cs="Kalpurush"/>
          <w:cs/>
          <w:lang w:bidi="bn-BD"/>
        </w:rPr>
        <w:t>র পরতারানিন্মোক্ত প্রস্তাবনাসমূহ প্রদান করে।</w:t>
      </w:r>
    </w:p>
    <w:p w14:paraId="7768D36D" w14:textId="77777777" w:rsidR="00DD380C" w:rsidRPr="007A5CAD" w:rsidRDefault="00DD380C" w:rsidP="001F16CA">
      <w:pPr>
        <w:rPr>
          <w:rFonts w:ascii="Kalpurush" w:hAnsi="Kalpurush" w:cs="Kalpurush"/>
        </w:rPr>
      </w:pPr>
      <w:r w:rsidRPr="007A5CAD">
        <w:rPr>
          <w:rFonts w:ascii="Kalpurush" w:hAnsi="Kalpurush" w:cs="Kalpurush"/>
          <w:cs/>
          <w:lang w:bidi="bn-IN"/>
        </w:rPr>
        <w:t>ন্যাশনালগাইডেন্সেরপ্রধানলক্ষ্য</w:t>
      </w:r>
      <w:r w:rsidRPr="007A5CAD">
        <w:rPr>
          <w:rFonts w:ascii="Kalpurush" w:hAnsi="Kalpurush" w:cs="Kalpurush"/>
        </w:rPr>
        <w:t xml:space="preserve"> :</w:t>
      </w:r>
    </w:p>
    <w:p w14:paraId="0B840040" w14:textId="77777777" w:rsidR="00DD380C" w:rsidRPr="007A5CAD" w:rsidRDefault="00DD380C" w:rsidP="001F16CA">
      <w:pPr>
        <w:rPr>
          <w:rFonts w:ascii="Kalpurush" w:hAnsi="Kalpurush" w:cs="Kalpurush"/>
        </w:rPr>
      </w:pPr>
    </w:p>
    <w:p w14:paraId="620A5045" w14:textId="77777777" w:rsidR="00DD380C" w:rsidRPr="007A5CAD" w:rsidRDefault="00DD380C" w:rsidP="001F16CA">
      <w:pPr>
        <w:rPr>
          <w:rFonts w:ascii="Kalpurush" w:hAnsi="Kalpurush" w:cs="Kalpurush"/>
        </w:rPr>
      </w:pPr>
      <w:r w:rsidRPr="007A5CAD">
        <w:rPr>
          <w:rFonts w:ascii="Kalpurush" w:hAnsi="Kalpurush" w:cs="Kalpurush"/>
          <w:cs/>
          <w:lang w:bidi="bn-IN"/>
        </w:rPr>
        <w:t>৪</w:t>
      </w:r>
      <w:r w:rsidRPr="007A5CAD">
        <w:rPr>
          <w:rFonts w:ascii="Kalpurush" w:hAnsi="Kalpurush" w:cs="Kalpurush"/>
        </w:rPr>
        <w:t xml:space="preserve">. </w:t>
      </w:r>
      <w:r w:rsidRPr="007A5CAD">
        <w:rPr>
          <w:rFonts w:ascii="Kalpurush" w:hAnsi="Kalpurush" w:cs="Kalpurush"/>
          <w:cs/>
          <w:lang w:bidi="bn-IN"/>
        </w:rPr>
        <w:t>নিম্নলিখিতবিষয়সমূহন্যাশনালগাইডেন্সেরমুললক্ষ্যহওয়াউচিত</w:t>
      </w:r>
    </w:p>
    <w:p w14:paraId="40B649AC" w14:textId="77777777" w:rsidR="00DD380C" w:rsidRPr="007A5CAD" w:rsidRDefault="00DD380C" w:rsidP="001F16CA">
      <w:pPr>
        <w:rPr>
          <w:rFonts w:ascii="Kalpurush" w:hAnsi="Kalpurush" w:cs="Kalpurush"/>
        </w:rPr>
      </w:pP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জাতিহিসেবে</w:t>
      </w:r>
      <w:r w:rsidRPr="007A5CAD">
        <w:rPr>
          <w:rFonts w:ascii="Kalpurush" w:hAnsi="Kalpurush" w:cs="Kalpurush"/>
          <w:cs/>
          <w:lang w:bidi="bn-BD"/>
        </w:rPr>
        <w:t>পাকিস্তানের একতার বুনন শক্ত করা এবং জাতীয় দৃষ্টিভঙ্গি উন্নত করা</w:t>
      </w:r>
      <w:r w:rsidRPr="007A5CAD">
        <w:rPr>
          <w:rFonts w:ascii="Kalpurush" w:hAnsi="Kalpurush" w:cs="Mangal"/>
          <w:cs/>
          <w:lang w:bidi="hi-IN"/>
        </w:rPr>
        <w:t>।</w:t>
      </w:r>
    </w:p>
    <w:p w14:paraId="2C3526D3" w14:textId="77777777" w:rsidR="00DD380C" w:rsidRPr="007A5CAD" w:rsidRDefault="00DD380C" w:rsidP="001F16CA">
      <w:pPr>
        <w:rPr>
          <w:rFonts w:ascii="Kalpurush" w:hAnsi="Kalpurush" w:cs="Kalpurush"/>
          <w:cs/>
          <w:lang w:bidi="bn-BD"/>
        </w:rPr>
      </w:pPr>
      <w:r w:rsidRPr="007A5CAD">
        <w:rPr>
          <w:rFonts w:ascii="Kalpurush" w:hAnsi="Kalpurush" w:cs="Kalpurush"/>
          <w:cs/>
          <w:lang w:bidi="bn-IN"/>
        </w:rPr>
        <w:t>খ</w:t>
      </w:r>
      <w:r w:rsidRPr="007A5CAD">
        <w:rPr>
          <w:rFonts w:ascii="Kalpurush" w:hAnsi="Kalpurush" w:cs="Kalpurush"/>
        </w:rPr>
        <w:t>)</w:t>
      </w:r>
      <w:r w:rsidRPr="007A5CAD">
        <w:rPr>
          <w:rFonts w:ascii="Kalpurush" w:hAnsi="Kalpurush" w:cs="Kalpurush"/>
          <w:cs/>
          <w:lang w:bidi="bn-IN"/>
        </w:rPr>
        <w:t>পাকিস্তানেরজনগণকে</w:t>
      </w:r>
      <w:r w:rsidRPr="007A5CAD">
        <w:rPr>
          <w:rFonts w:ascii="Kalpurush" w:hAnsi="Kalpurush" w:cs="Kalpurush"/>
          <w:cs/>
          <w:lang w:bidi="bn-BD"/>
        </w:rPr>
        <w:t>আলোকিত এবং বাস্তবিক চিন্তা চেতনায়</w:t>
      </w:r>
      <w:r w:rsidRPr="007A5CAD">
        <w:rPr>
          <w:rFonts w:ascii="Kalpurush" w:hAnsi="Kalpurush" w:cs="Kalpurush"/>
          <w:cs/>
          <w:lang w:bidi="bn-IN"/>
        </w:rPr>
        <w:t>বিকশিতকর</w:t>
      </w:r>
      <w:r w:rsidRPr="007A5CAD">
        <w:rPr>
          <w:rFonts w:ascii="Kalpurush" w:hAnsi="Kalpurush" w:cs="Kalpurush"/>
          <w:cs/>
          <w:lang w:bidi="bn-BD"/>
        </w:rPr>
        <w:t xml:space="preserve">া এবং তাদের </w:t>
      </w:r>
      <w:r w:rsidRPr="007A5CAD">
        <w:rPr>
          <w:rFonts w:ascii="Kalpurush" w:hAnsi="Kalpurush" w:cs="Kalpurush"/>
          <w:cs/>
          <w:lang w:bidi="bn-IN"/>
        </w:rPr>
        <w:t>নৈতিকওনাগরিক</w:t>
      </w:r>
      <w:r w:rsidRPr="007A5CAD">
        <w:rPr>
          <w:rFonts w:ascii="Kalpurush" w:hAnsi="Kalpurush" w:cs="Kalpurush"/>
          <w:cs/>
          <w:lang w:bidi="bn-BD"/>
        </w:rPr>
        <w:t xml:space="preserve"> মুল্যবোধ সমৃদ্ধ করা।</w:t>
      </w:r>
    </w:p>
    <w:p w14:paraId="0E1F303E" w14:textId="77777777" w:rsidR="00DD380C" w:rsidRPr="007A5CAD" w:rsidRDefault="00DD380C" w:rsidP="001F16CA">
      <w:pPr>
        <w:rPr>
          <w:rFonts w:ascii="Kalpurush" w:hAnsi="Kalpurush" w:cs="Kalpurush"/>
        </w:rPr>
      </w:pPr>
      <w:r w:rsidRPr="007A5CAD">
        <w:rPr>
          <w:rFonts w:ascii="Kalpurush" w:hAnsi="Kalpurush" w:cs="Kalpurush"/>
          <w:cs/>
          <w:lang w:bidi="bn-IN"/>
        </w:rPr>
        <w:lastRenderedPageBreak/>
        <w:t>গ</w:t>
      </w:r>
      <w:r w:rsidRPr="007A5CAD">
        <w:rPr>
          <w:rFonts w:ascii="Kalpurush" w:hAnsi="Kalpurush" w:cs="Kalpurush"/>
        </w:rPr>
        <w:t>)</w:t>
      </w:r>
      <w:r w:rsidRPr="007A5CAD">
        <w:rPr>
          <w:rFonts w:ascii="Kalpurush" w:hAnsi="Kalpurush" w:cs="Kalpurush"/>
          <w:cs/>
          <w:lang w:bidi="bn-IN"/>
        </w:rPr>
        <w:t>জনগণকেবিপ্লবের</w:t>
      </w:r>
      <w:r w:rsidRPr="007A5CAD">
        <w:rPr>
          <w:rFonts w:ascii="Kalpurush" w:hAnsi="Kalpurush" w:cs="Kalpurush"/>
          <w:cs/>
          <w:lang w:bidi="bn-BD"/>
        </w:rPr>
        <w:t xml:space="preserve"> সংজ্ঞা, এর আদর্শ</w:t>
      </w:r>
      <w:r w:rsidRPr="007A5CAD">
        <w:rPr>
          <w:rFonts w:ascii="Kalpurush" w:hAnsi="Kalpurush" w:cs="Kalpurush"/>
          <w:cs/>
          <w:lang w:bidi="bn-IN"/>
        </w:rPr>
        <w:t>ওঅর্জনেরব্যাপারেঅবহিতকর</w:t>
      </w:r>
      <w:r w:rsidRPr="007A5CAD">
        <w:rPr>
          <w:rFonts w:ascii="Kalpurush" w:hAnsi="Kalpurush" w:cs="Kalpurush"/>
          <w:cs/>
          <w:lang w:bidi="bn-BD"/>
        </w:rPr>
        <w:t>া</w:t>
      </w:r>
      <w:r w:rsidRPr="007A5CAD">
        <w:rPr>
          <w:rFonts w:ascii="Kalpurush" w:hAnsi="Kalpurush" w:cs="Kalpurush"/>
          <w:cs/>
          <w:lang w:bidi="bn-IN"/>
        </w:rPr>
        <w:t>এবংগঠনমুলক</w:t>
      </w:r>
      <w:r w:rsidRPr="007A5CAD">
        <w:rPr>
          <w:rFonts w:ascii="Kalpurush" w:hAnsi="Kalpurush" w:cs="Kalpurush"/>
          <w:cs/>
          <w:lang w:bidi="bn-BD"/>
        </w:rPr>
        <w:t xml:space="preserve"> কাজে</w:t>
      </w:r>
      <w:r w:rsidRPr="007A5CAD">
        <w:rPr>
          <w:rFonts w:ascii="Kalpurush" w:hAnsi="Kalpurush" w:cs="Kalpurush"/>
          <w:cs/>
          <w:lang w:bidi="bn-IN"/>
        </w:rPr>
        <w:t>জাতি</w:t>
      </w:r>
      <w:r w:rsidRPr="007A5CAD">
        <w:rPr>
          <w:rFonts w:ascii="Kalpurush" w:hAnsi="Kalpurush" w:cs="Kalpurush"/>
          <w:cs/>
          <w:lang w:bidi="bn-BD"/>
        </w:rPr>
        <w:t>কেউদ্বুদ্ধ করা</w:t>
      </w:r>
      <w:r w:rsidRPr="007A5CAD">
        <w:rPr>
          <w:rFonts w:ascii="Kalpurush" w:hAnsi="Kalpurush" w:cs="Mangal"/>
          <w:cs/>
          <w:lang w:bidi="hi-IN"/>
        </w:rPr>
        <w:t>।</w:t>
      </w:r>
    </w:p>
    <w:p w14:paraId="5D8A67DB" w14:textId="77777777" w:rsidR="00DD380C" w:rsidRPr="007A5CAD" w:rsidRDefault="00DD380C" w:rsidP="001F16CA">
      <w:pPr>
        <w:rPr>
          <w:rFonts w:ascii="Kalpurush" w:hAnsi="Kalpurush" w:cs="Kalpurush"/>
        </w:rPr>
      </w:pPr>
      <w:r w:rsidRPr="007A5CAD">
        <w:rPr>
          <w:rFonts w:ascii="Kalpurush" w:hAnsi="Kalpurush" w:cs="Kalpurush"/>
          <w:cs/>
          <w:lang w:bidi="bn-IN"/>
        </w:rPr>
        <w:t>ঘ</w:t>
      </w:r>
      <w:r w:rsidRPr="007A5CAD">
        <w:rPr>
          <w:rFonts w:ascii="Kalpurush" w:hAnsi="Kalpurush" w:cs="Kalpurush"/>
        </w:rPr>
        <w:t>)</w:t>
      </w:r>
      <w:r w:rsidRPr="007A5CAD">
        <w:rPr>
          <w:rFonts w:ascii="Kalpurush" w:hAnsi="Kalpurush" w:cs="Kalpurush"/>
          <w:cs/>
          <w:lang w:bidi="bn-IN"/>
        </w:rPr>
        <w:t>আকাশকুসুমকল্পনানাকরে</w:t>
      </w:r>
      <w:r w:rsidRPr="007A5CAD">
        <w:rPr>
          <w:rFonts w:ascii="Kalpurush" w:hAnsi="Kalpurush" w:cs="Kalpurush"/>
          <w:cs/>
          <w:lang w:bidi="bn-BD"/>
        </w:rPr>
        <w:t>বাস্তবভিত্তিক প্রত্যাশা করা এবং সম্পদের সীমাবদ্ধতার কারনে যতটুকু পাওয়া যায় তা স্বীকার করায় আশ্বস্ত করা</w:t>
      </w:r>
      <w:r w:rsidRPr="007A5CAD">
        <w:rPr>
          <w:rFonts w:ascii="Kalpurush" w:hAnsi="Kalpurush" w:cs="Mangal"/>
          <w:cs/>
          <w:lang w:bidi="hi-IN"/>
        </w:rPr>
        <w:t>।</w:t>
      </w:r>
    </w:p>
    <w:p w14:paraId="21BF1247" w14:textId="77777777" w:rsidR="00DD380C" w:rsidRPr="007A5CAD" w:rsidRDefault="00DD380C" w:rsidP="001F16CA">
      <w:pPr>
        <w:rPr>
          <w:rFonts w:ascii="Kalpurush" w:hAnsi="Kalpurush" w:cs="Kalpurush"/>
          <w:cs/>
          <w:lang w:bidi="bn-BD"/>
        </w:rPr>
      </w:pPr>
      <w:r w:rsidRPr="007A5CAD">
        <w:rPr>
          <w:rFonts w:ascii="Kalpurush" w:hAnsi="Kalpurush" w:cs="Kalpurush"/>
          <w:cs/>
          <w:lang w:bidi="bn-BD"/>
        </w:rPr>
        <w:t xml:space="preserve">ঙ) সাংস্কৃতিক, ক্রীড়া এবং ট্যাটু প্রদর্শনের মত পদক্ষেপ নিয়ে জনমনকে সুস্থ এবং গঠনমূলক খাতে পরিচালিত করা। </w:t>
      </w:r>
    </w:p>
    <w:p w14:paraId="3A2CFFD7" w14:textId="77777777" w:rsidR="00DD380C" w:rsidRPr="007A5CAD" w:rsidRDefault="00DD380C" w:rsidP="001F16CA">
      <w:pPr>
        <w:rPr>
          <w:rFonts w:ascii="Kalpurush" w:hAnsi="Kalpurush" w:cs="Kalpurush"/>
          <w:cs/>
          <w:lang w:bidi="bn-BD"/>
        </w:rPr>
      </w:pPr>
      <w:r w:rsidRPr="007A5CAD">
        <w:rPr>
          <w:rFonts w:ascii="Kalpurush" w:hAnsi="Kalpurush" w:cs="Kalpurush"/>
          <w:cs/>
          <w:lang w:bidi="bn-BD"/>
        </w:rPr>
        <w:t>চ) বহিরাগত এবং আভ্যন্তরীনভাবে আগত শত্রুতামুলক কার্যকলাপ, মিথ্যা প্রোপাগান্ডা এবং প্রভাবকে কার্যকরভাবে প্রতিহত করা।</w:t>
      </w:r>
    </w:p>
    <w:p w14:paraId="6B5FB0F9" w14:textId="77777777" w:rsidR="00DD380C" w:rsidRPr="007A5CAD" w:rsidRDefault="00DD380C" w:rsidP="001F16CA">
      <w:pPr>
        <w:rPr>
          <w:rFonts w:ascii="Kalpurush" w:hAnsi="Kalpurush" w:cs="Kalpurush"/>
        </w:rPr>
      </w:pPr>
    </w:p>
    <w:p w14:paraId="51152071" w14:textId="77777777" w:rsidR="00DD380C" w:rsidRPr="007A5CAD" w:rsidRDefault="00E54CEE" w:rsidP="001F16CA">
      <w:pPr>
        <w:rPr>
          <w:rFonts w:ascii="Kalpurush" w:hAnsi="Kalpurush" w:cs="Kalpurush"/>
        </w:rPr>
      </w:pPr>
      <w:r w:rsidRPr="007A5CAD">
        <w:rPr>
          <w:rFonts w:ascii="Kalpurush" w:hAnsi="Kalpurush" w:cs="Kalpurush"/>
        </w:rPr>
        <w:t>&lt;2.04.005&gt;</w:t>
      </w:r>
    </w:p>
    <w:p w14:paraId="328A5CC1" w14:textId="77777777" w:rsidR="00DD380C" w:rsidRPr="007A5CAD" w:rsidRDefault="00DD380C" w:rsidP="001F16CA">
      <w:pPr>
        <w:rPr>
          <w:rFonts w:ascii="Kalpurush" w:hAnsi="Kalpurush" w:cs="Kalpurush"/>
        </w:rPr>
      </w:pPr>
      <w:r w:rsidRPr="007A5CAD">
        <w:rPr>
          <w:rFonts w:ascii="Kalpurush" w:hAnsi="Kalpurush" w:cs="Kalpurush"/>
          <w:cs/>
          <w:lang w:bidi="bn-IN"/>
        </w:rPr>
        <w:t>জাতীয়পুনর্গঠনেরজন্যপ্রস্তাবিতপদক্ষেপসমূহ</w:t>
      </w:r>
    </w:p>
    <w:p w14:paraId="01151974" w14:textId="77777777" w:rsidR="00DD380C" w:rsidRPr="007A5CAD" w:rsidRDefault="00DD380C" w:rsidP="001F16CA">
      <w:pPr>
        <w:rPr>
          <w:rFonts w:ascii="Kalpurush" w:hAnsi="Kalpurush" w:cs="Kalpurush"/>
        </w:rPr>
      </w:pPr>
    </w:p>
    <w:p w14:paraId="217E399B" w14:textId="77777777" w:rsidR="00DD380C" w:rsidRPr="007A5CAD" w:rsidRDefault="00DD380C" w:rsidP="001F16CA">
      <w:pPr>
        <w:rPr>
          <w:rFonts w:ascii="Kalpurush" w:hAnsi="Kalpurush" w:cs="Kalpurush"/>
        </w:rPr>
      </w:pPr>
      <w:r w:rsidRPr="007A5CAD">
        <w:rPr>
          <w:rFonts w:ascii="Kalpurush" w:hAnsi="Kalpurush" w:cs="Kalpurush"/>
          <w:cs/>
          <w:lang w:bidi="bn-IN"/>
        </w:rPr>
        <w:t>৫</w:t>
      </w:r>
      <w:r w:rsidRPr="007A5CAD">
        <w:rPr>
          <w:rFonts w:ascii="Kalpurush" w:hAnsi="Kalpurush" w:cs="Kalpurush"/>
        </w:rPr>
        <w:t xml:space="preserve">. </w:t>
      </w:r>
      <w:r w:rsidRPr="007A5CAD">
        <w:rPr>
          <w:rFonts w:ascii="Kalpurush" w:hAnsi="Kalpurush" w:cs="Kalpurush"/>
          <w:cs/>
          <w:lang w:bidi="bn-IN"/>
        </w:rPr>
        <w:t>জাতীয়পুর্নগঠনেরজন্যকরণীয়কার্যসমূহ</w:t>
      </w:r>
      <w:r w:rsidRPr="007A5CAD">
        <w:rPr>
          <w:rFonts w:ascii="Kalpurush" w:hAnsi="Kalpurush" w:cs="Kalpurush"/>
          <w:cs/>
          <w:lang w:bidi="bn-BD"/>
        </w:rPr>
        <w:t xml:space="preserve"> নিন্মরূপ</w:t>
      </w:r>
      <w:r w:rsidRPr="007A5CAD">
        <w:rPr>
          <w:rFonts w:ascii="Kalpurush" w:hAnsi="Kalpurush" w:cs="Kalpurush"/>
        </w:rPr>
        <w:t xml:space="preserve"> :</w:t>
      </w:r>
    </w:p>
    <w:p w14:paraId="0274A736" w14:textId="77777777" w:rsidR="00DD380C" w:rsidRPr="007A5CAD" w:rsidRDefault="00DD380C"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একটিসৎও</w:t>
      </w:r>
      <w:r w:rsidRPr="007A5CAD">
        <w:rPr>
          <w:rFonts w:ascii="Kalpurush" w:hAnsi="Kalpurush" w:cs="Kalpurush"/>
          <w:cs/>
          <w:lang w:bidi="bn-BD"/>
        </w:rPr>
        <w:t>দক্ষ</w:t>
      </w:r>
      <w:r w:rsidRPr="007A5CAD">
        <w:rPr>
          <w:rFonts w:ascii="Kalpurush" w:hAnsi="Kalpurush" w:cs="Kalpurush"/>
          <w:cs/>
          <w:lang w:bidi="bn-IN"/>
        </w:rPr>
        <w:t>প্রশাসনেরজন্যরাষ্ট্রযন্ত্রঢেলেসাজানো</w:t>
      </w:r>
      <w:r w:rsidRPr="007A5CAD">
        <w:rPr>
          <w:rFonts w:ascii="Kalpurush" w:hAnsi="Kalpurush" w:cs="Mangal"/>
          <w:cs/>
          <w:lang w:bidi="hi-IN"/>
        </w:rPr>
        <w:t>।</w:t>
      </w:r>
    </w:p>
    <w:p w14:paraId="503F6E90" w14:textId="77777777" w:rsidR="00DD380C" w:rsidRPr="007A5CAD" w:rsidRDefault="00DD380C"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খ</w:t>
      </w:r>
      <w:r w:rsidRPr="007A5CAD">
        <w:rPr>
          <w:rFonts w:ascii="Kalpurush" w:hAnsi="Kalpurush" w:cs="Kalpurush"/>
        </w:rPr>
        <w:t>)</w:t>
      </w:r>
      <w:r w:rsidRPr="007A5CAD">
        <w:rPr>
          <w:rFonts w:ascii="Kalpurush" w:hAnsi="Kalpurush" w:cs="Kalpurush"/>
          <w:cs/>
          <w:lang w:bidi="bn-BD"/>
        </w:rPr>
        <w:t xml:space="preserve"> নোংরামিমুক্ত, যৌক্তিক এবং</w:t>
      </w:r>
      <w:r w:rsidRPr="007A5CAD">
        <w:rPr>
          <w:rFonts w:ascii="Kalpurush" w:hAnsi="Kalpurush" w:cs="Kalpurush"/>
          <w:cs/>
          <w:lang w:bidi="bn-IN"/>
        </w:rPr>
        <w:t>সৎব্যবসাপদ্ধতি</w:t>
      </w:r>
      <w:r w:rsidRPr="007A5CAD">
        <w:rPr>
          <w:rFonts w:ascii="Kalpurush" w:hAnsi="Kalpurush" w:cs="Kalpurush"/>
          <w:cs/>
          <w:lang w:bidi="bn-BD"/>
        </w:rPr>
        <w:t xml:space="preserve"> নিশ্চিত করা</w:t>
      </w:r>
      <w:r w:rsidRPr="007A5CAD">
        <w:rPr>
          <w:rFonts w:ascii="Kalpurush" w:hAnsi="Kalpurush" w:cs="Mangal"/>
          <w:cs/>
          <w:lang w:bidi="hi-IN"/>
        </w:rPr>
        <w:t>।</w:t>
      </w:r>
    </w:p>
    <w:p w14:paraId="2C816564" w14:textId="77777777" w:rsidR="00DD380C" w:rsidRPr="007A5CAD" w:rsidRDefault="00DD380C"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গ</w:t>
      </w:r>
      <w:r w:rsidRPr="007A5CAD">
        <w:rPr>
          <w:rFonts w:ascii="Kalpurush" w:hAnsi="Kalpurush" w:cs="Kalpurush"/>
        </w:rPr>
        <w:t xml:space="preserve">) </w:t>
      </w:r>
      <w:r w:rsidRPr="007A5CAD">
        <w:rPr>
          <w:rFonts w:ascii="Kalpurush" w:hAnsi="Kalpurush" w:cs="Kalpurush"/>
          <w:cs/>
          <w:lang w:bidi="bn-BD"/>
        </w:rPr>
        <w:t xml:space="preserve">স্থিতিশীল এবং </w:t>
      </w:r>
      <w:r w:rsidRPr="007A5CAD">
        <w:rPr>
          <w:rFonts w:ascii="Kalpurush" w:hAnsi="Kalpurush" w:cs="Kalpurush"/>
          <w:cs/>
          <w:lang w:bidi="bn-IN"/>
        </w:rPr>
        <w:t>শক্তিশালীঅর্থনৈতিকব্যবস্থাগড়েতোলাওমুদ্রাস্ফীতিনিয়ন্ত্রণ</w:t>
      </w:r>
      <w:r w:rsidRPr="007A5CAD">
        <w:rPr>
          <w:rFonts w:ascii="Kalpurush" w:hAnsi="Kalpurush" w:cs="Kalpurush"/>
          <w:cs/>
          <w:lang w:bidi="bn-BD"/>
        </w:rPr>
        <w:t xml:space="preserve"> করা</w:t>
      </w:r>
      <w:r w:rsidRPr="007A5CAD">
        <w:rPr>
          <w:rFonts w:ascii="Kalpurush" w:hAnsi="Kalpurush" w:cs="Mangal"/>
          <w:cs/>
          <w:lang w:bidi="hi-IN"/>
        </w:rPr>
        <w:t>।</w:t>
      </w:r>
    </w:p>
    <w:p w14:paraId="7B1B82AB" w14:textId="77777777" w:rsidR="00DD380C" w:rsidRPr="007A5CAD" w:rsidRDefault="00DD380C"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ঘ</w:t>
      </w:r>
      <w:r w:rsidRPr="007A5CAD">
        <w:rPr>
          <w:rFonts w:ascii="Kalpurush" w:hAnsi="Kalpurush" w:cs="Kalpurush"/>
        </w:rPr>
        <w:t xml:space="preserve">) </w:t>
      </w:r>
      <w:r w:rsidRPr="007A5CAD">
        <w:rPr>
          <w:rFonts w:ascii="Kalpurush" w:hAnsi="Kalpurush" w:cs="Kalpurush"/>
          <w:cs/>
          <w:lang w:bidi="bn-IN"/>
        </w:rPr>
        <w:t>সরল</w:t>
      </w:r>
      <w:r w:rsidRPr="007A5CAD">
        <w:rPr>
          <w:rFonts w:ascii="Kalpurush" w:hAnsi="Kalpurush" w:cs="Kalpurush"/>
          <w:cs/>
          <w:lang w:bidi="bn-BD"/>
        </w:rPr>
        <w:t xml:space="preserve"> ও পরিমিত ব্যয়ের</w:t>
      </w:r>
      <w:r w:rsidRPr="007A5CAD">
        <w:rPr>
          <w:rFonts w:ascii="Kalpurush" w:hAnsi="Kalpurush" w:cs="Kalpurush"/>
          <w:cs/>
          <w:lang w:bidi="bn-IN"/>
        </w:rPr>
        <w:t>জীবনযাত্রাগড়েতোলা</w:t>
      </w:r>
      <w:r w:rsidRPr="007A5CAD">
        <w:rPr>
          <w:rFonts w:ascii="Kalpurush" w:hAnsi="Kalpurush" w:cs="Mangal"/>
          <w:cs/>
          <w:lang w:bidi="hi-IN"/>
        </w:rPr>
        <w:t>।</w:t>
      </w:r>
    </w:p>
    <w:p w14:paraId="6970D60D" w14:textId="77777777" w:rsidR="00DD380C" w:rsidRPr="007A5CAD" w:rsidRDefault="00DD380C"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ঙ</w:t>
      </w:r>
      <w:r w:rsidRPr="007A5CAD">
        <w:rPr>
          <w:rFonts w:ascii="Kalpurush" w:hAnsi="Kalpurush" w:cs="Kalpurush"/>
        </w:rPr>
        <w:t>)</w:t>
      </w:r>
      <w:r w:rsidRPr="007A5CAD">
        <w:rPr>
          <w:rFonts w:ascii="Kalpurush" w:hAnsi="Kalpurush" w:cs="Kalpurush"/>
          <w:cs/>
          <w:lang w:bidi="bn-IN"/>
        </w:rPr>
        <w:t>জনগণেরইচ্ছারপ্রতিফলনঘটানো</w:t>
      </w:r>
      <w:r w:rsidRPr="007A5CAD">
        <w:rPr>
          <w:rFonts w:ascii="Kalpurush" w:hAnsi="Kalpurush" w:cs="Kalpurush"/>
          <w:cs/>
          <w:lang w:bidi="bn-BD"/>
        </w:rPr>
        <w:t>র জন্য জনগণের সুপ্রস্তাব সমূহ আলোচনা করা এবং প্রচলিত কৌশলসমূহ পুনঃ পুনঃ মুল্যায়ন করা</w:t>
      </w:r>
      <w:r w:rsidRPr="007A5CAD">
        <w:rPr>
          <w:rFonts w:ascii="Kalpurush" w:hAnsi="Kalpurush" w:cs="Mangal"/>
          <w:cs/>
          <w:lang w:bidi="hi-IN"/>
        </w:rPr>
        <w:t>।</w:t>
      </w:r>
    </w:p>
    <w:p w14:paraId="28D09B59" w14:textId="77777777" w:rsidR="00DD380C" w:rsidRPr="007A5CAD" w:rsidRDefault="00DD380C"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চ</w:t>
      </w:r>
      <w:r w:rsidRPr="007A5CAD">
        <w:rPr>
          <w:rFonts w:ascii="Kalpurush" w:hAnsi="Kalpurush" w:cs="Kalpurush"/>
        </w:rPr>
        <w:t xml:space="preserve">) </w:t>
      </w:r>
      <w:r w:rsidRPr="007A5CAD">
        <w:rPr>
          <w:rFonts w:ascii="Kalpurush" w:hAnsi="Kalpurush" w:cs="Kalpurush"/>
          <w:cs/>
          <w:lang w:bidi="bn-IN"/>
        </w:rPr>
        <w:t>পূর্বপাকিস্তানেরবিশেষবিশেষসমস্যাসমাধানেরজন্যসর্বাত্মকপ্রচেষ্টাওদুইঅংশেরমধ্যেসমঝোতাসৃষ্টিকরা</w:t>
      </w:r>
      <w:r w:rsidRPr="007A5CAD">
        <w:rPr>
          <w:rFonts w:ascii="Kalpurush" w:hAnsi="Kalpurush" w:cs="Mangal"/>
          <w:cs/>
          <w:lang w:bidi="hi-IN"/>
        </w:rPr>
        <w:t>।</w:t>
      </w:r>
    </w:p>
    <w:p w14:paraId="65E46B03" w14:textId="77777777" w:rsidR="00DD380C" w:rsidRPr="007A5CAD" w:rsidRDefault="00DD380C"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ছ</w:t>
      </w:r>
      <w:r w:rsidRPr="007A5CAD">
        <w:rPr>
          <w:rFonts w:ascii="Kalpurush" w:hAnsi="Kalpurush" w:cs="Kalpurush"/>
        </w:rPr>
        <w:t xml:space="preserve">) </w:t>
      </w:r>
      <w:r w:rsidRPr="007A5CAD">
        <w:rPr>
          <w:rFonts w:ascii="Kalpurush" w:hAnsi="Kalpurush" w:cs="Kalpurush"/>
          <w:cs/>
          <w:lang w:bidi="bn-IN"/>
        </w:rPr>
        <w:t>জাতীয়সংস্কৃতি</w:t>
      </w:r>
      <w:r w:rsidRPr="007A5CAD">
        <w:rPr>
          <w:rFonts w:ascii="Kalpurush" w:hAnsi="Kalpurush" w:cs="Kalpurush"/>
          <w:cs/>
          <w:lang w:bidi="bn-BD"/>
        </w:rPr>
        <w:t xml:space="preserve"> ও বুদ্ধিবৃত্তিক</w:t>
      </w:r>
      <w:r w:rsidRPr="007A5CAD">
        <w:rPr>
          <w:rFonts w:ascii="Kalpurush" w:hAnsi="Kalpurush" w:cs="Kalpurush"/>
          <w:cs/>
          <w:lang w:bidi="bn-IN"/>
        </w:rPr>
        <w:t>উন্নয়নেরজন্যদেশেরবিভিন্নঅংশেরসংস্কৃতিককর্মকান্ডেরসম্মিলন</w:t>
      </w:r>
      <w:r w:rsidRPr="007A5CAD">
        <w:rPr>
          <w:rFonts w:ascii="Kalpurush" w:hAnsi="Kalpurush" w:cs="Kalpurush"/>
          <w:cs/>
          <w:lang w:bidi="bn-BD"/>
        </w:rPr>
        <w:t xml:space="preserve"> এবং জাতীয় সংস্কৃতি উন্নয়নে সহায়তা করা</w:t>
      </w:r>
      <w:r w:rsidRPr="007A5CAD">
        <w:rPr>
          <w:rFonts w:ascii="Kalpurush" w:hAnsi="Kalpurush" w:cs="Mangal"/>
          <w:cs/>
          <w:lang w:bidi="hi-IN"/>
        </w:rPr>
        <w:t>।</w:t>
      </w:r>
    </w:p>
    <w:p w14:paraId="06EA4F73" w14:textId="77777777" w:rsidR="00DD380C" w:rsidRPr="007A5CAD" w:rsidRDefault="00DD380C" w:rsidP="001F16CA">
      <w:pPr>
        <w:rPr>
          <w:rFonts w:ascii="Kalpurush" w:hAnsi="Kalpurush" w:cs="Kalpurush"/>
          <w:cs/>
          <w:lang w:bidi="bn-BD"/>
        </w:rPr>
      </w:pPr>
      <w:r w:rsidRPr="007A5CAD">
        <w:rPr>
          <w:rFonts w:ascii="Kalpurush" w:hAnsi="Kalpurush" w:cs="Kalpurush"/>
        </w:rPr>
        <w:t>(</w:t>
      </w:r>
      <w:r w:rsidRPr="007A5CAD">
        <w:rPr>
          <w:rFonts w:ascii="Kalpurush" w:hAnsi="Kalpurush" w:cs="Kalpurush"/>
          <w:cs/>
          <w:lang w:bidi="bn-IN"/>
        </w:rPr>
        <w:t>জ</w:t>
      </w:r>
      <w:r w:rsidRPr="007A5CAD">
        <w:rPr>
          <w:rFonts w:ascii="Kalpurush" w:hAnsi="Kalpurush" w:cs="Kalpurush"/>
        </w:rPr>
        <w:t xml:space="preserve">) </w:t>
      </w:r>
      <w:r w:rsidRPr="007A5CAD">
        <w:rPr>
          <w:rFonts w:ascii="Kalpurush" w:hAnsi="Kalpurush" w:cs="Kalpurush"/>
          <w:cs/>
          <w:lang w:bidi="bn-BD"/>
        </w:rPr>
        <w:t xml:space="preserve">বিরাজমান বাধাসমুহ মোকাবেলা করে পাকিস্তানের নারীদের জাতীয় জীবনে তাদের যথাযথ ভুমিকা পালনে সক্ষম করা। </w:t>
      </w:r>
    </w:p>
    <w:p w14:paraId="65F69DD5" w14:textId="77777777" w:rsidR="00DD380C" w:rsidRPr="007A5CAD" w:rsidRDefault="00DD380C"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ঝ</w:t>
      </w:r>
      <w:r w:rsidRPr="007A5CAD">
        <w:rPr>
          <w:rFonts w:ascii="Kalpurush" w:hAnsi="Kalpurush" w:cs="Kalpurush"/>
        </w:rPr>
        <w:t xml:space="preserve">) </w:t>
      </w:r>
      <w:r w:rsidRPr="007A5CAD">
        <w:rPr>
          <w:rFonts w:ascii="Kalpurush" w:hAnsi="Kalpurush" w:cs="Kalpurush"/>
          <w:cs/>
          <w:lang w:bidi="bn-BD"/>
        </w:rPr>
        <w:t xml:space="preserve">পাকিস্তানে বিভিন্ন </w:t>
      </w:r>
      <w:r w:rsidRPr="007A5CAD">
        <w:rPr>
          <w:rFonts w:ascii="Kalpurush" w:hAnsi="Kalpurush" w:cs="Kalpurush"/>
          <w:cs/>
          <w:lang w:bidi="bn-IN"/>
        </w:rPr>
        <w:t>সংখ্যালঘুসম্প্রদায়েরমধ্যে</w:t>
      </w:r>
      <w:r w:rsidRPr="007A5CAD">
        <w:rPr>
          <w:rFonts w:ascii="Kalpurush" w:hAnsi="Kalpurush" w:cs="Kalpurush"/>
          <w:cs/>
          <w:lang w:bidi="bn-BD"/>
        </w:rPr>
        <w:t>বিরাজমান</w:t>
      </w:r>
      <w:r w:rsidRPr="007A5CAD">
        <w:rPr>
          <w:rFonts w:ascii="Kalpurush" w:hAnsi="Kalpurush" w:cs="Kalpurush"/>
          <w:cs/>
          <w:lang w:bidi="bn-IN"/>
        </w:rPr>
        <w:t>সমস্যা</w:t>
      </w:r>
      <w:r w:rsidRPr="007A5CAD">
        <w:rPr>
          <w:rFonts w:ascii="Kalpurush" w:hAnsi="Kalpurush" w:cs="Kalpurush"/>
          <w:cs/>
          <w:lang w:bidi="bn-BD"/>
        </w:rPr>
        <w:t>সমূহ</w:t>
      </w:r>
      <w:r w:rsidRPr="007A5CAD">
        <w:rPr>
          <w:rFonts w:ascii="Kalpurush" w:hAnsi="Kalpurush" w:cs="Kalpurush"/>
          <w:cs/>
          <w:lang w:bidi="bn-IN"/>
        </w:rPr>
        <w:t>সমাধান</w:t>
      </w:r>
      <w:r w:rsidRPr="007A5CAD">
        <w:rPr>
          <w:rFonts w:ascii="Kalpurush" w:hAnsi="Kalpurush" w:cs="Kalpurush"/>
          <w:cs/>
          <w:lang w:bidi="bn-BD"/>
        </w:rPr>
        <w:t xml:space="preserve"> করা</w:t>
      </w:r>
      <w:r w:rsidRPr="007A5CAD">
        <w:rPr>
          <w:rFonts w:ascii="Kalpurush" w:hAnsi="Kalpurush" w:cs="Mangal"/>
          <w:cs/>
          <w:lang w:bidi="hi-IN"/>
        </w:rPr>
        <w:t>।</w:t>
      </w:r>
    </w:p>
    <w:p w14:paraId="4111D0EA" w14:textId="77777777" w:rsidR="00DD380C" w:rsidRPr="007A5CAD" w:rsidRDefault="00DD380C" w:rsidP="001F16CA">
      <w:pPr>
        <w:rPr>
          <w:rFonts w:ascii="Kalpurush" w:hAnsi="Kalpurush" w:cs="Kalpurush"/>
        </w:rPr>
      </w:pPr>
      <w:r w:rsidRPr="007A5CAD">
        <w:rPr>
          <w:rFonts w:ascii="Kalpurush" w:hAnsi="Kalpurush" w:cs="Kalpurush"/>
        </w:rPr>
        <w:lastRenderedPageBreak/>
        <w:t>(</w:t>
      </w:r>
      <w:r w:rsidRPr="007A5CAD">
        <w:rPr>
          <w:rFonts w:ascii="Kalpurush" w:hAnsi="Kalpurush" w:cs="Kalpurush"/>
          <w:cs/>
          <w:lang w:bidi="bn-IN"/>
        </w:rPr>
        <w:t>ঞ</w:t>
      </w:r>
      <w:r w:rsidRPr="007A5CAD">
        <w:rPr>
          <w:rFonts w:ascii="Kalpurush" w:hAnsi="Kalpurush" w:cs="Kalpurush"/>
        </w:rPr>
        <w:t xml:space="preserve">) </w:t>
      </w:r>
      <w:r w:rsidRPr="007A5CAD">
        <w:rPr>
          <w:rFonts w:ascii="Kalpurush" w:hAnsi="Kalpurush" w:cs="Kalpurush"/>
          <w:cs/>
          <w:lang w:bidi="bn-IN"/>
        </w:rPr>
        <w:t>বৈদেশিকসাহায্যেবিশেষকরে</w:t>
      </w:r>
      <w:r w:rsidRPr="007A5CAD">
        <w:rPr>
          <w:rFonts w:ascii="Kalpurush" w:hAnsi="Kalpurush" w:cs="Kalpurush"/>
        </w:rPr>
        <w:t xml:space="preserve">, </w:t>
      </w:r>
      <w:r w:rsidRPr="007A5CAD">
        <w:rPr>
          <w:rFonts w:ascii="Kalpurush" w:hAnsi="Kalpurush" w:cs="Kalpurush"/>
          <w:cs/>
          <w:lang w:bidi="bn-IN"/>
        </w:rPr>
        <w:t>ভারত</w:t>
      </w:r>
      <w:r w:rsidRPr="007A5CAD">
        <w:rPr>
          <w:rFonts w:ascii="Kalpurush" w:hAnsi="Kalpurush" w:cs="Kalpurush"/>
        </w:rPr>
        <w:t xml:space="preserve">, </w:t>
      </w:r>
      <w:r w:rsidRPr="007A5CAD">
        <w:rPr>
          <w:rFonts w:ascii="Kalpurush" w:hAnsi="Kalpurush" w:cs="Kalpurush"/>
          <w:cs/>
          <w:lang w:bidi="bn-IN"/>
        </w:rPr>
        <w:t>আফগানিস্তান</w:t>
      </w:r>
      <w:r w:rsidRPr="007A5CAD">
        <w:rPr>
          <w:rFonts w:ascii="Kalpurush" w:hAnsi="Kalpurush" w:cs="Kalpurush"/>
        </w:rPr>
        <w:t xml:space="preserve">, </w:t>
      </w:r>
      <w:r w:rsidRPr="007A5CAD">
        <w:rPr>
          <w:rFonts w:ascii="Kalpurush" w:hAnsi="Kalpurush" w:cs="Kalpurush"/>
          <w:cs/>
          <w:lang w:bidi="bn-IN"/>
        </w:rPr>
        <w:t>রাশিয়া</w:t>
      </w:r>
      <w:r w:rsidRPr="007A5CAD">
        <w:rPr>
          <w:rFonts w:ascii="Kalpurush" w:hAnsi="Kalpurush" w:cs="Kalpurush"/>
          <w:cs/>
          <w:lang w:bidi="bn-BD"/>
        </w:rPr>
        <w:t>, ইউ এ আরপ্রভৃতি</w:t>
      </w:r>
      <w:r w:rsidRPr="007A5CAD">
        <w:rPr>
          <w:rFonts w:ascii="Kalpurush" w:hAnsi="Kalpurush" w:cs="Kalpurush"/>
          <w:cs/>
          <w:lang w:bidi="bn-IN"/>
        </w:rPr>
        <w:t>দ্বারাদেশেরমধ্যেসংঘটিতসন্ত্রাসীকর্মকান্ড</w:t>
      </w:r>
      <w:r w:rsidRPr="007A5CAD">
        <w:rPr>
          <w:rFonts w:ascii="Kalpurush" w:hAnsi="Kalpurush" w:cs="Kalpurush"/>
          <w:cs/>
          <w:lang w:bidi="bn-BD"/>
        </w:rPr>
        <w:t xml:space="preserve"> প্রতিহত করার</w:t>
      </w:r>
      <w:r w:rsidRPr="007A5CAD">
        <w:rPr>
          <w:rFonts w:ascii="Kalpurush" w:hAnsi="Kalpurush" w:cs="Kalpurush"/>
          <w:cs/>
          <w:lang w:bidi="bn-IN"/>
        </w:rPr>
        <w:t>ব্যাপারেএকটিসুনির্দিষ্টনীতিমালাপ্রনয়ণ</w:t>
      </w:r>
      <w:r w:rsidRPr="007A5CAD">
        <w:rPr>
          <w:rFonts w:ascii="Kalpurush" w:hAnsi="Kalpurush" w:cs="Kalpurush"/>
          <w:cs/>
          <w:lang w:bidi="bn-BD"/>
        </w:rPr>
        <w:t xml:space="preserve"> এবং সে অনুযায়ী কাজ শুরু করা</w:t>
      </w:r>
      <w:r w:rsidRPr="007A5CAD">
        <w:rPr>
          <w:rFonts w:ascii="Kalpurush" w:hAnsi="Kalpurush" w:cs="Mangal"/>
          <w:cs/>
          <w:lang w:bidi="hi-IN"/>
        </w:rPr>
        <w:t>।</w:t>
      </w:r>
    </w:p>
    <w:p w14:paraId="6388875C" w14:textId="77777777" w:rsidR="00DD380C" w:rsidRPr="007A5CAD" w:rsidRDefault="00DD380C"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চ</w:t>
      </w:r>
      <w:r w:rsidRPr="007A5CAD">
        <w:rPr>
          <w:rFonts w:ascii="Kalpurush" w:hAnsi="Kalpurush" w:cs="Kalpurush"/>
        </w:rPr>
        <w:t xml:space="preserve">) </w:t>
      </w:r>
      <w:r w:rsidRPr="007A5CAD">
        <w:rPr>
          <w:rFonts w:ascii="Kalpurush" w:hAnsi="Kalpurush" w:cs="Kalpurush"/>
          <w:cs/>
          <w:lang w:bidi="bn-IN"/>
        </w:rPr>
        <w:t>একটি</w:t>
      </w:r>
      <w:r w:rsidRPr="007A5CAD">
        <w:rPr>
          <w:rFonts w:ascii="Kalpurush" w:hAnsi="Kalpurush" w:cs="Kalpurush"/>
          <w:cs/>
          <w:lang w:bidi="bn-BD"/>
        </w:rPr>
        <w:t>সুস্থ জাতীয়তাবোধ এবং পাকিস্তানের প্রতি আনুগত্যপূর্ণ জাতি</w:t>
      </w:r>
      <w:r w:rsidRPr="007A5CAD">
        <w:rPr>
          <w:rFonts w:ascii="Kalpurush" w:hAnsi="Kalpurush" w:cs="Kalpurush"/>
          <w:cs/>
          <w:lang w:bidi="bn-IN"/>
        </w:rPr>
        <w:t>গঠনেরজন্যজাতিগত</w:t>
      </w:r>
      <w:r w:rsidRPr="007A5CAD">
        <w:rPr>
          <w:rFonts w:ascii="Kalpurush" w:hAnsi="Kalpurush" w:cs="Kalpurush"/>
          <w:cs/>
          <w:lang w:bidi="bn-BD"/>
        </w:rPr>
        <w:t>, প্রদেশগত</w:t>
      </w:r>
      <w:r w:rsidRPr="007A5CAD">
        <w:rPr>
          <w:rFonts w:ascii="Kalpurush" w:hAnsi="Kalpurush" w:cs="Kalpurush"/>
          <w:cs/>
          <w:lang w:bidi="bn-IN"/>
        </w:rPr>
        <w:t>বিভেদওসাম্প্রদায়িকতারমুলোৎপাটন</w:t>
      </w:r>
      <w:r w:rsidRPr="007A5CAD">
        <w:rPr>
          <w:rFonts w:ascii="Kalpurush" w:hAnsi="Kalpurush" w:cs="Mangal"/>
          <w:cs/>
          <w:lang w:bidi="hi-IN"/>
        </w:rPr>
        <w:t>।</w:t>
      </w:r>
    </w:p>
    <w:p w14:paraId="07BDB2E9" w14:textId="77777777" w:rsidR="00DD380C" w:rsidRPr="007A5CAD" w:rsidRDefault="00DD380C"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ছ</w:t>
      </w:r>
      <w:r w:rsidRPr="007A5CAD">
        <w:rPr>
          <w:rFonts w:ascii="Kalpurush" w:hAnsi="Kalpurush" w:cs="Kalpurush"/>
        </w:rPr>
        <w:t xml:space="preserve">) </w:t>
      </w:r>
      <w:r w:rsidRPr="007A5CAD">
        <w:rPr>
          <w:rFonts w:ascii="Kalpurush" w:hAnsi="Kalpurush" w:cs="Kalpurush"/>
          <w:cs/>
          <w:lang w:bidi="bn-IN"/>
        </w:rPr>
        <w:t>উদ্বাস্তুসমস্যারআশু</w:t>
      </w:r>
      <w:r w:rsidRPr="007A5CAD">
        <w:rPr>
          <w:rFonts w:ascii="Kalpurush" w:hAnsi="Kalpurush" w:cs="Kalpurush"/>
          <w:cs/>
          <w:lang w:bidi="bn-BD"/>
        </w:rPr>
        <w:t>, ন্যায্য এবং চূড়ান্ত</w:t>
      </w:r>
      <w:r w:rsidRPr="007A5CAD">
        <w:rPr>
          <w:rFonts w:ascii="Kalpurush" w:hAnsi="Kalpurush" w:cs="Kalpurush"/>
          <w:cs/>
          <w:lang w:bidi="bn-IN"/>
        </w:rPr>
        <w:t>সমাধান</w:t>
      </w:r>
      <w:r w:rsidRPr="007A5CAD">
        <w:rPr>
          <w:rFonts w:ascii="Kalpurush" w:hAnsi="Kalpurush" w:cs="Kalpurush"/>
          <w:cs/>
          <w:lang w:bidi="bn-BD"/>
        </w:rPr>
        <w:t xml:space="preserve"> করা</w:t>
      </w:r>
      <w:r w:rsidRPr="007A5CAD">
        <w:rPr>
          <w:rFonts w:ascii="Kalpurush" w:hAnsi="Kalpurush" w:cs="Mangal"/>
          <w:cs/>
          <w:lang w:bidi="hi-IN"/>
        </w:rPr>
        <w:t>।</w:t>
      </w:r>
    </w:p>
    <w:p w14:paraId="138549FF" w14:textId="77777777" w:rsidR="00DD380C" w:rsidRPr="007A5CAD" w:rsidRDefault="00DD380C" w:rsidP="001F16CA">
      <w:pPr>
        <w:rPr>
          <w:rFonts w:ascii="Kalpurush" w:hAnsi="Kalpurush" w:cs="Kalpurush"/>
          <w:lang w:bidi="bn-BD"/>
        </w:rPr>
      </w:pPr>
      <w:r w:rsidRPr="007A5CAD">
        <w:rPr>
          <w:rFonts w:ascii="Kalpurush" w:hAnsi="Kalpurush" w:cs="Kalpurush"/>
        </w:rPr>
        <w:t>(</w:t>
      </w:r>
      <w:r w:rsidRPr="007A5CAD">
        <w:rPr>
          <w:rFonts w:ascii="Kalpurush" w:hAnsi="Kalpurush" w:cs="Kalpurush"/>
          <w:cs/>
          <w:lang w:bidi="bn-IN"/>
        </w:rPr>
        <w:t>জ</w:t>
      </w:r>
      <w:r w:rsidRPr="007A5CAD">
        <w:rPr>
          <w:rFonts w:ascii="Kalpurush" w:hAnsi="Kalpurush" w:cs="Kalpurush"/>
        </w:rPr>
        <w:t xml:space="preserve">) </w:t>
      </w:r>
      <w:r w:rsidRPr="007A5CAD">
        <w:rPr>
          <w:rFonts w:ascii="Kalpurush" w:hAnsi="Kalpurush" w:cs="Kalpurush"/>
          <w:cs/>
          <w:lang w:bidi="bn-IN"/>
        </w:rPr>
        <w:t>উপযুক্তশ্রমনীতি</w:t>
      </w:r>
      <w:r w:rsidRPr="007A5CAD">
        <w:rPr>
          <w:rFonts w:ascii="Kalpurush" w:hAnsi="Kalpurush" w:cs="Kalpurush"/>
          <w:cs/>
          <w:lang w:bidi="bn-BD"/>
        </w:rPr>
        <w:t xml:space="preserve">প্রনয়ন ও </w:t>
      </w:r>
      <w:r w:rsidRPr="007A5CAD">
        <w:rPr>
          <w:rFonts w:ascii="Kalpurush" w:hAnsi="Kalpurush" w:cs="Kalpurush"/>
          <w:cs/>
          <w:lang w:bidi="bn-IN"/>
        </w:rPr>
        <w:t>বাস্তবায়ন</w:t>
      </w:r>
      <w:r w:rsidRPr="007A5CAD">
        <w:rPr>
          <w:rFonts w:ascii="Kalpurush" w:hAnsi="Kalpurush" w:cs="Kalpurush"/>
          <w:cs/>
          <w:lang w:bidi="bn-BD"/>
        </w:rPr>
        <w:t xml:space="preserve"> করা</w:t>
      </w:r>
      <w:r w:rsidRPr="007A5CAD">
        <w:rPr>
          <w:rFonts w:ascii="Kalpurush" w:hAnsi="Kalpurush" w:cs="Mangal"/>
          <w:cs/>
          <w:lang w:bidi="hi-IN"/>
        </w:rPr>
        <w:t>।</w:t>
      </w:r>
    </w:p>
    <w:p w14:paraId="7B747BB2" w14:textId="77777777" w:rsidR="00DD380C" w:rsidRPr="007A5CAD" w:rsidRDefault="00DD380C" w:rsidP="001F16CA">
      <w:pPr>
        <w:rPr>
          <w:rFonts w:ascii="Kalpurush" w:hAnsi="Kalpurush" w:cs="Kalpurush"/>
          <w:cs/>
          <w:lang w:bidi="bn-BD"/>
        </w:rPr>
      </w:pPr>
      <w:r w:rsidRPr="007A5CAD">
        <w:rPr>
          <w:rFonts w:ascii="Kalpurush" w:hAnsi="Kalpurush" w:cs="Kalpurush"/>
        </w:rPr>
        <w:t>(</w:t>
      </w:r>
      <w:r w:rsidRPr="007A5CAD">
        <w:rPr>
          <w:rFonts w:ascii="Kalpurush" w:hAnsi="Kalpurush" w:cs="Kalpurush"/>
          <w:cs/>
          <w:lang w:bidi="bn-IN"/>
        </w:rPr>
        <w:t>ঝ</w:t>
      </w:r>
      <w:r w:rsidRPr="007A5CAD">
        <w:rPr>
          <w:rFonts w:ascii="Kalpurush" w:hAnsi="Kalpurush" w:cs="Kalpurush"/>
        </w:rPr>
        <w:t xml:space="preserve">) </w:t>
      </w:r>
      <w:r w:rsidRPr="007A5CAD">
        <w:rPr>
          <w:rFonts w:ascii="Kalpurush" w:hAnsi="Kalpurush" w:cs="Kalpurush"/>
          <w:cs/>
          <w:lang w:bidi="bn-IN"/>
        </w:rPr>
        <w:t>কাশ্মীরওখালেরপানিবন্টনবিরোধের</w:t>
      </w:r>
      <w:r w:rsidRPr="007A5CAD">
        <w:rPr>
          <w:rFonts w:ascii="Kalpurush" w:hAnsi="Kalpurush" w:cs="Kalpurush"/>
          <w:cs/>
          <w:lang w:bidi="bn-BD"/>
        </w:rPr>
        <w:t xml:space="preserve"> ন্যায্য</w:t>
      </w:r>
      <w:r w:rsidRPr="007A5CAD">
        <w:rPr>
          <w:rFonts w:ascii="Kalpurush" w:hAnsi="Kalpurush" w:cs="Kalpurush"/>
          <w:cs/>
          <w:lang w:bidi="bn-IN"/>
        </w:rPr>
        <w:t>সমাধান</w:t>
      </w:r>
      <w:r w:rsidRPr="007A5CAD">
        <w:rPr>
          <w:rFonts w:ascii="Kalpurush" w:hAnsi="Kalpurush" w:cs="Mangal"/>
          <w:cs/>
          <w:lang w:bidi="hi-IN"/>
        </w:rPr>
        <w:t>।</w:t>
      </w:r>
    </w:p>
    <w:p w14:paraId="3EBA677B" w14:textId="77777777" w:rsidR="00E401BA" w:rsidRPr="007A5CAD" w:rsidRDefault="00E401BA" w:rsidP="001F16CA">
      <w:pPr>
        <w:rPr>
          <w:rFonts w:ascii="Kalpurush" w:hAnsi="Kalpurush" w:cs="Kalpurush"/>
          <w:cs/>
          <w:lang w:bidi="bn-BD"/>
        </w:rPr>
      </w:pPr>
    </w:p>
    <w:p w14:paraId="1020B16E" w14:textId="77777777" w:rsidR="00E401BA" w:rsidRPr="007A5CAD" w:rsidRDefault="00E401BA" w:rsidP="001F16CA">
      <w:pPr>
        <w:rPr>
          <w:rFonts w:ascii="Kalpurush" w:hAnsi="Kalpurush" w:cs="Kalpurush"/>
          <w:lang w:bidi="bn-BD"/>
        </w:rPr>
      </w:pPr>
    </w:p>
    <w:p w14:paraId="514370F9" w14:textId="77777777" w:rsidR="00DD380C" w:rsidRPr="007A5CAD" w:rsidRDefault="00B76216" w:rsidP="001F16CA">
      <w:pPr>
        <w:rPr>
          <w:rFonts w:ascii="Kalpurush" w:hAnsi="Kalpurush" w:cs="Kalpurush"/>
        </w:rPr>
      </w:pPr>
      <w:r w:rsidRPr="007A5CAD">
        <w:rPr>
          <w:rFonts w:ascii="Kalpurush" w:hAnsi="Kalpurush" w:cs="Kalpurush"/>
          <w:lang w:bidi="bn-IN"/>
        </w:rPr>
        <w:t>&lt;2.04.006&gt;</w:t>
      </w:r>
    </w:p>
    <w:p w14:paraId="2351DA26" w14:textId="77777777" w:rsidR="00DD380C" w:rsidRPr="007A5CAD" w:rsidRDefault="00DD380C" w:rsidP="001F16CA">
      <w:pPr>
        <w:rPr>
          <w:rFonts w:ascii="Kalpurush" w:hAnsi="Kalpurush" w:cs="Kalpurush"/>
          <w:lang w:bidi="bn-BD"/>
        </w:rPr>
      </w:pPr>
      <w:r w:rsidRPr="007A5CAD">
        <w:rPr>
          <w:rFonts w:ascii="Kalpurush" w:hAnsi="Kalpurush" w:cs="Kalpurush"/>
        </w:rPr>
        <w:t>(</w:t>
      </w:r>
      <w:r w:rsidRPr="007A5CAD">
        <w:rPr>
          <w:rFonts w:ascii="Kalpurush" w:hAnsi="Kalpurush" w:cs="Kalpurush"/>
          <w:cs/>
          <w:lang w:bidi="bn-IN"/>
        </w:rPr>
        <w:t>ঞ</w:t>
      </w:r>
      <w:r w:rsidRPr="007A5CAD">
        <w:rPr>
          <w:rFonts w:ascii="Kalpurush" w:hAnsi="Kalpurush" w:cs="Kalpurush"/>
        </w:rPr>
        <w:t xml:space="preserve">) </w:t>
      </w:r>
      <w:r w:rsidRPr="007A5CAD">
        <w:rPr>
          <w:rFonts w:ascii="Kalpurush" w:hAnsi="Kalpurush" w:cs="Kalpurush"/>
          <w:cs/>
          <w:lang w:bidi="bn-IN"/>
        </w:rPr>
        <w:t>একিভুতপাকিস্তানেরনিরাপত্তাওউন্নয়নেরজন্যজনসমর্থনপুষ্টপররাষ্ট্রনীতি</w:t>
      </w:r>
      <w:r w:rsidRPr="007A5CAD">
        <w:rPr>
          <w:rFonts w:ascii="Kalpurush" w:hAnsi="Kalpurush" w:cs="Kalpurush"/>
          <w:cs/>
          <w:lang w:bidi="bn-BD"/>
        </w:rPr>
        <w:t>র গুরুত্ব অনুধাবন এবং প্রচার করা</w:t>
      </w:r>
      <w:r w:rsidRPr="007A5CAD">
        <w:rPr>
          <w:rFonts w:ascii="Kalpurush" w:hAnsi="Kalpurush" w:cs="Mangal"/>
          <w:cs/>
          <w:lang w:bidi="hi-IN"/>
        </w:rPr>
        <w:t>।</w:t>
      </w:r>
    </w:p>
    <w:p w14:paraId="162AA78B" w14:textId="77777777" w:rsidR="00DD380C" w:rsidRPr="007A5CAD" w:rsidRDefault="00DD380C" w:rsidP="001F16CA">
      <w:pPr>
        <w:rPr>
          <w:rFonts w:ascii="Kalpurush" w:hAnsi="Kalpurush" w:cs="Kalpurush"/>
        </w:rPr>
      </w:pPr>
    </w:p>
    <w:p w14:paraId="7D6A3AC3" w14:textId="77777777" w:rsidR="00DD380C" w:rsidRPr="007A5CAD" w:rsidRDefault="00DD380C" w:rsidP="001F16CA">
      <w:pPr>
        <w:rPr>
          <w:rFonts w:ascii="Kalpurush" w:hAnsi="Kalpurush" w:cs="Kalpurush"/>
        </w:rPr>
      </w:pPr>
      <w:r w:rsidRPr="007A5CAD">
        <w:rPr>
          <w:rFonts w:ascii="Kalpurush" w:hAnsi="Kalpurush" w:cs="Kalpurush"/>
          <w:cs/>
          <w:lang w:bidi="bn-IN"/>
        </w:rPr>
        <w:t>৬</w:t>
      </w:r>
      <w:r w:rsidRPr="007A5CAD">
        <w:rPr>
          <w:rFonts w:ascii="Kalpurush" w:hAnsi="Kalpurush" w:cs="Kalpurush"/>
        </w:rPr>
        <w:t xml:space="preserve">. </w:t>
      </w:r>
      <w:r w:rsidRPr="007A5CAD">
        <w:rPr>
          <w:rFonts w:ascii="Kalpurush" w:hAnsi="Kalpurush" w:cs="Kalpurush"/>
          <w:cs/>
          <w:lang w:bidi="bn-IN"/>
        </w:rPr>
        <w:t>উপরেক্তকার্যসম্পাদনেরজন্যপ্রয়োজনীয়পদক্ষেপসমূহ</w:t>
      </w:r>
      <w:r w:rsidRPr="007A5CAD">
        <w:rPr>
          <w:rFonts w:ascii="Kalpurush" w:hAnsi="Kalpurush" w:cs="Kalpurush"/>
          <w:cs/>
          <w:lang w:bidi="bn-BD"/>
        </w:rPr>
        <w:t xml:space="preserve"> নিন্মরুপ</w:t>
      </w:r>
      <w:r w:rsidRPr="007A5CAD">
        <w:rPr>
          <w:rFonts w:ascii="Kalpurush" w:hAnsi="Kalpurush" w:cs="Kalpurush"/>
        </w:rPr>
        <w:t>:</w:t>
      </w:r>
    </w:p>
    <w:p w14:paraId="6F5D3EAD" w14:textId="77777777" w:rsidR="00DD380C" w:rsidRPr="007A5CAD" w:rsidRDefault="00DD380C" w:rsidP="001F16CA">
      <w:pPr>
        <w:rPr>
          <w:rFonts w:ascii="Kalpurush" w:hAnsi="Kalpurush" w:cs="Kalpurush"/>
          <w:cs/>
          <w:lang w:bidi="bn-BD"/>
        </w:rPr>
      </w:pPr>
    </w:p>
    <w:p w14:paraId="673A6C28" w14:textId="77777777" w:rsidR="00DD380C" w:rsidRPr="007A5CAD" w:rsidRDefault="00DD380C"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ভূমিসংস্কার</w:t>
      </w:r>
      <w:r w:rsidRPr="007A5CAD">
        <w:rPr>
          <w:rFonts w:ascii="Kalpurush" w:hAnsi="Kalpurush" w:cs="Mangal"/>
          <w:cs/>
          <w:lang w:bidi="hi-IN"/>
        </w:rPr>
        <w:t>।</w:t>
      </w:r>
    </w:p>
    <w:p w14:paraId="4754175E" w14:textId="77777777" w:rsidR="00DD380C" w:rsidRPr="007A5CAD" w:rsidRDefault="00DD380C"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খ</w:t>
      </w:r>
      <w:r w:rsidRPr="007A5CAD">
        <w:rPr>
          <w:rFonts w:ascii="Kalpurush" w:hAnsi="Kalpurush" w:cs="Kalpurush"/>
        </w:rPr>
        <w:t xml:space="preserve">) </w:t>
      </w:r>
      <w:r w:rsidRPr="007A5CAD">
        <w:rPr>
          <w:rFonts w:ascii="Kalpurush" w:hAnsi="Kalpurush" w:cs="Kalpurush"/>
          <w:cs/>
          <w:lang w:bidi="bn-IN"/>
        </w:rPr>
        <w:t>গ্রামীণজীবনযাত্রাওঅর্থনীতিরপুনর্বাসন</w:t>
      </w:r>
      <w:r w:rsidRPr="007A5CAD">
        <w:rPr>
          <w:rFonts w:ascii="Kalpurush" w:hAnsi="Kalpurush" w:cs="Mangal"/>
          <w:cs/>
          <w:lang w:bidi="hi-IN"/>
        </w:rPr>
        <w:t>।</w:t>
      </w:r>
    </w:p>
    <w:p w14:paraId="00114D04" w14:textId="77777777" w:rsidR="00DD380C" w:rsidRPr="007A5CAD" w:rsidRDefault="00DD380C" w:rsidP="001F16CA">
      <w:pPr>
        <w:rPr>
          <w:rFonts w:ascii="Kalpurush" w:hAnsi="Kalpurush" w:cs="Kalpurush"/>
          <w:cs/>
          <w:lang w:bidi="bn-BD"/>
        </w:rPr>
      </w:pPr>
      <w:r w:rsidRPr="007A5CAD">
        <w:rPr>
          <w:rFonts w:ascii="Kalpurush" w:hAnsi="Kalpurush" w:cs="Kalpurush"/>
        </w:rPr>
        <w:t>(</w:t>
      </w:r>
      <w:r w:rsidRPr="007A5CAD">
        <w:rPr>
          <w:rFonts w:ascii="Kalpurush" w:hAnsi="Kalpurush" w:cs="Kalpurush"/>
          <w:cs/>
          <w:lang w:bidi="bn-IN"/>
        </w:rPr>
        <w:t>গ</w:t>
      </w:r>
      <w:r w:rsidRPr="007A5CAD">
        <w:rPr>
          <w:rFonts w:ascii="Kalpurush" w:hAnsi="Kalpurush" w:cs="Kalpurush"/>
        </w:rPr>
        <w:t xml:space="preserve">) </w:t>
      </w:r>
      <w:r w:rsidRPr="007A5CAD">
        <w:rPr>
          <w:rFonts w:ascii="Kalpurush" w:hAnsi="Kalpurush" w:cs="Kalpurush"/>
          <w:cs/>
          <w:lang w:bidi="bn-BD"/>
        </w:rPr>
        <w:t xml:space="preserve">উৎপাদক এবং ভোক্তা হিসেবে একজন সাধারন মানুষের জন্য মৌলিক চাহিদার প্রবিধান করা যেমন অবকাঠামো ও অন্যান্য প্রয়োজনসহ </w:t>
      </w:r>
      <w:r w:rsidRPr="007A5CAD">
        <w:rPr>
          <w:rFonts w:ascii="Kalpurush" w:hAnsi="Kalpurush" w:cs="Kalpurush"/>
          <w:cs/>
          <w:lang w:bidi="bn-IN"/>
        </w:rPr>
        <w:t>খাদ্য</w:t>
      </w:r>
      <w:r w:rsidRPr="007A5CAD">
        <w:rPr>
          <w:rFonts w:ascii="Kalpurush" w:hAnsi="Kalpurush" w:cs="Kalpurush"/>
        </w:rPr>
        <w:t xml:space="preserve">, </w:t>
      </w:r>
      <w:r w:rsidRPr="007A5CAD">
        <w:rPr>
          <w:rFonts w:ascii="Kalpurush" w:hAnsi="Kalpurush" w:cs="Kalpurush"/>
          <w:cs/>
          <w:lang w:bidi="bn-IN"/>
        </w:rPr>
        <w:t>বাসস্থানওচিকিৎসারমতোমৌলিকঅধিকারবাস্তবায়ন</w:t>
      </w:r>
      <w:r w:rsidRPr="007A5CAD">
        <w:rPr>
          <w:rFonts w:ascii="Kalpurush" w:hAnsi="Kalpurush" w:cs="Mangal"/>
          <w:cs/>
          <w:lang w:bidi="hi-IN"/>
        </w:rPr>
        <w:t>।</w:t>
      </w:r>
    </w:p>
    <w:p w14:paraId="32C43A17" w14:textId="77777777" w:rsidR="00DD380C" w:rsidRPr="007A5CAD" w:rsidRDefault="00DD380C"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ঘ</w:t>
      </w:r>
      <w:r w:rsidRPr="007A5CAD">
        <w:rPr>
          <w:rFonts w:ascii="Kalpurush" w:hAnsi="Kalpurush" w:cs="Kalpurush"/>
        </w:rPr>
        <w:t xml:space="preserve">) </w:t>
      </w:r>
      <w:r w:rsidRPr="007A5CAD">
        <w:rPr>
          <w:rFonts w:ascii="Kalpurush" w:hAnsi="Kalpurush" w:cs="Kalpurush"/>
          <w:cs/>
          <w:lang w:bidi="bn-IN"/>
        </w:rPr>
        <w:t>দেশেরচাহিদামোতা</w:t>
      </w:r>
      <w:r w:rsidRPr="007A5CAD">
        <w:rPr>
          <w:rFonts w:ascii="Kalpurush" w:hAnsi="Kalpurush" w:cs="Kalpurush"/>
          <w:cs/>
          <w:lang w:bidi="bn-BD"/>
        </w:rPr>
        <w:t>বেক</w:t>
      </w:r>
      <w:r w:rsidRPr="007A5CAD">
        <w:rPr>
          <w:rFonts w:ascii="Kalpurush" w:hAnsi="Kalpurush" w:cs="Kalpurush"/>
          <w:cs/>
          <w:lang w:bidi="bn-IN"/>
        </w:rPr>
        <w:t>শিক্ষাব্যবস্থারপুনর্গঠন</w:t>
      </w:r>
      <w:r w:rsidRPr="007A5CAD">
        <w:rPr>
          <w:rFonts w:ascii="Kalpurush" w:hAnsi="Kalpurush" w:cs="Mangal"/>
          <w:cs/>
          <w:lang w:bidi="hi-IN"/>
        </w:rPr>
        <w:t>।</w:t>
      </w:r>
    </w:p>
    <w:p w14:paraId="2CF56192" w14:textId="77777777" w:rsidR="00DD380C" w:rsidRPr="007A5CAD" w:rsidRDefault="00DD380C"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ঙ</w:t>
      </w:r>
      <w:r w:rsidRPr="007A5CAD">
        <w:rPr>
          <w:rFonts w:ascii="Kalpurush" w:hAnsi="Kalpurush" w:cs="Kalpurush"/>
        </w:rPr>
        <w:t xml:space="preserve">) </w:t>
      </w:r>
      <w:r w:rsidRPr="007A5CAD">
        <w:rPr>
          <w:rFonts w:ascii="Kalpurush" w:hAnsi="Kalpurush" w:cs="Kalpurush"/>
          <w:cs/>
          <w:lang w:bidi="bn-IN"/>
        </w:rPr>
        <w:t>বিচারব্যবস্থারসংস্কার</w:t>
      </w:r>
      <w:r w:rsidRPr="007A5CAD">
        <w:rPr>
          <w:rFonts w:ascii="Kalpurush" w:hAnsi="Kalpurush" w:cs="Mangal"/>
          <w:cs/>
          <w:lang w:bidi="hi-IN"/>
        </w:rPr>
        <w:t>।</w:t>
      </w:r>
    </w:p>
    <w:p w14:paraId="5CACDDA7" w14:textId="77777777" w:rsidR="00DD380C" w:rsidRPr="007A5CAD" w:rsidRDefault="00DD380C"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চ</w:t>
      </w:r>
      <w:r w:rsidRPr="007A5CAD">
        <w:rPr>
          <w:rFonts w:ascii="Kalpurush" w:hAnsi="Kalpurush" w:cs="Kalpurush"/>
        </w:rPr>
        <w:t xml:space="preserve">) </w:t>
      </w:r>
      <w:r w:rsidRPr="007A5CAD">
        <w:rPr>
          <w:rFonts w:ascii="Kalpurush" w:hAnsi="Kalpurush" w:cs="Kalpurush"/>
          <w:cs/>
          <w:lang w:bidi="bn-IN"/>
        </w:rPr>
        <w:t>দেশেরপ্রচারসম্পদেরপুনর্গঠন</w:t>
      </w:r>
      <w:r w:rsidRPr="007A5CAD">
        <w:rPr>
          <w:rFonts w:ascii="Kalpurush" w:hAnsi="Kalpurush" w:cs="Kalpurush"/>
          <w:cs/>
          <w:lang w:bidi="bn-BD"/>
        </w:rPr>
        <w:t xml:space="preserve"> শক্তি বৃদ্ধিকরণ</w:t>
      </w:r>
      <w:r w:rsidRPr="007A5CAD">
        <w:rPr>
          <w:rFonts w:ascii="Kalpurush" w:hAnsi="Kalpurush" w:cs="Mangal"/>
          <w:cs/>
          <w:lang w:bidi="hi-IN"/>
        </w:rPr>
        <w:t>।</w:t>
      </w:r>
    </w:p>
    <w:p w14:paraId="6EC031AC" w14:textId="77777777" w:rsidR="00DD380C" w:rsidRPr="007A5CAD" w:rsidRDefault="00DD380C"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ছ</w:t>
      </w:r>
      <w:r w:rsidRPr="007A5CAD">
        <w:rPr>
          <w:rFonts w:ascii="Kalpurush" w:hAnsi="Kalpurush" w:cs="Kalpurush"/>
        </w:rPr>
        <w:t xml:space="preserve">) </w:t>
      </w:r>
      <w:r w:rsidRPr="007A5CAD">
        <w:rPr>
          <w:rFonts w:ascii="Kalpurush" w:hAnsi="Kalpurush" w:cs="Kalpurush"/>
          <w:cs/>
          <w:lang w:bidi="bn-IN"/>
        </w:rPr>
        <w:t>পরিবহণ</w:t>
      </w:r>
      <w:r w:rsidRPr="007A5CAD">
        <w:rPr>
          <w:rFonts w:ascii="Kalpurush" w:hAnsi="Kalpurush" w:cs="Kalpurush"/>
          <w:cs/>
          <w:lang w:bidi="bn-BD"/>
        </w:rPr>
        <w:t xml:space="preserve">এবং জন উপযোগমুলক সেবাসমুহ যৌক্তিকীকরণ এবং </w:t>
      </w:r>
      <w:r w:rsidRPr="007A5CAD">
        <w:rPr>
          <w:rFonts w:ascii="Kalpurush" w:hAnsi="Kalpurush" w:cs="Kalpurush"/>
          <w:cs/>
          <w:lang w:bidi="bn-IN"/>
        </w:rPr>
        <w:t>জাতীয়করণ</w:t>
      </w:r>
      <w:r w:rsidRPr="007A5CAD">
        <w:rPr>
          <w:rFonts w:ascii="Kalpurush" w:hAnsi="Kalpurush" w:cs="Mangal"/>
          <w:cs/>
          <w:lang w:bidi="hi-IN"/>
        </w:rPr>
        <w:t>।</w:t>
      </w:r>
    </w:p>
    <w:p w14:paraId="5E3E83CD" w14:textId="77777777" w:rsidR="00DD380C" w:rsidRPr="007A5CAD" w:rsidRDefault="00DD380C" w:rsidP="001F16CA">
      <w:pPr>
        <w:rPr>
          <w:rFonts w:ascii="Kalpurush" w:hAnsi="Kalpurush" w:cs="Kalpurush"/>
        </w:rPr>
      </w:pPr>
      <w:r w:rsidRPr="007A5CAD">
        <w:rPr>
          <w:rFonts w:ascii="Kalpurush" w:hAnsi="Kalpurush" w:cs="Kalpurush"/>
        </w:rPr>
        <w:lastRenderedPageBreak/>
        <w:t>(</w:t>
      </w:r>
      <w:r w:rsidRPr="007A5CAD">
        <w:rPr>
          <w:rFonts w:ascii="Kalpurush" w:hAnsi="Kalpurush" w:cs="Kalpurush"/>
          <w:cs/>
          <w:lang w:bidi="bn-IN"/>
        </w:rPr>
        <w:t>জ</w:t>
      </w:r>
      <w:r w:rsidRPr="007A5CAD">
        <w:rPr>
          <w:rFonts w:ascii="Kalpurush" w:hAnsi="Kalpurush" w:cs="Kalpurush"/>
        </w:rPr>
        <w:t xml:space="preserve">) </w:t>
      </w:r>
      <w:r w:rsidRPr="007A5CAD">
        <w:rPr>
          <w:rFonts w:ascii="Kalpurush" w:hAnsi="Kalpurush" w:cs="Kalpurush"/>
          <w:cs/>
          <w:lang w:bidi="bn-IN"/>
        </w:rPr>
        <w:t>নির্বাচিত</w:t>
      </w:r>
      <w:r w:rsidRPr="007A5CAD">
        <w:rPr>
          <w:rFonts w:ascii="Kalpurush" w:hAnsi="Kalpurush" w:cs="Kalpurush"/>
          <w:cs/>
          <w:lang w:bidi="bn-BD"/>
        </w:rPr>
        <w:t>পণ্যে</w:t>
      </w:r>
      <w:r w:rsidRPr="007A5CAD">
        <w:rPr>
          <w:rFonts w:ascii="Kalpurush" w:hAnsi="Kalpurush" w:cs="Kalpurush"/>
          <w:cs/>
          <w:lang w:bidi="bn-IN"/>
        </w:rPr>
        <w:t>রাষ্ট্রীয়বানিজ্য</w:t>
      </w:r>
      <w:r w:rsidRPr="007A5CAD">
        <w:rPr>
          <w:rFonts w:ascii="Kalpurush" w:hAnsi="Kalpurush" w:cs="Mangal"/>
          <w:cs/>
          <w:lang w:bidi="hi-IN"/>
        </w:rPr>
        <w:t>।</w:t>
      </w:r>
    </w:p>
    <w:p w14:paraId="1F53341B" w14:textId="77777777" w:rsidR="00DD380C" w:rsidRPr="007A5CAD" w:rsidRDefault="00DD380C"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ঝ</w:t>
      </w:r>
      <w:r w:rsidRPr="007A5CAD">
        <w:rPr>
          <w:rFonts w:ascii="Kalpurush" w:hAnsi="Kalpurush" w:cs="Kalpurush"/>
        </w:rPr>
        <w:t xml:space="preserve">) </w:t>
      </w:r>
      <w:r w:rsidRPr="007A5CAD">
        <w:rPr>
          <w:rFonts w:ascii="Kalpurush" w:hAnsi="Kalpurush" w:cs="Kalpurush"/>
          <w:cs/>
          <w:lang w:bidi="bn-IN"/>
        </w:rPr>
        <w:t>খাদ্যেস্বয়সম্পুর্ণতাঅর্জনেকৃষিখাতেসঠিকপরিকল্পনাগ্রহণওবাস্তবায়ন</w:t>
      </w:r>
      <w:r w:rsidRPr="007A5CAD">
        <w:rPr>
          <w:rFonts w:ascii="Kalpurush" w:hAnsi="Kalpurush" w:cs="Mangal"/>
          <w:cs/>
          <w:lang w:bidi="hi-IN"/>
        </w:rPr>
        <w:t>।</w:t>
      </w:r>
    </w:p>
    <w:p w14:paraId="5602A11C" w14:textId="77777777" w:rsidR="00DD380C" w:rsidRPr="007A5CAD" w:rsidRDefault="00DD380C"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ঞ</w:t>
      </w:r>
      <w:r w:rsidRPr="007A5CAD">
        <w:rPr>
          <w:rFonts w:ascii="Kalpurush" w:hAnsi="Kalpurush" w:cs="Kalpurush"/>
        </w:rPr>
        <w:t xml:space="preserve">) </w:t>
      </w:r>
      <w:r w:rsidRPr="007A5CAD">
        <w:rPr>
          <w:rFonts w:ascii="Kalpurush" w:hAnsi="Kalpurush" w:cs="Kalpurush"/>
          <w:cs/>
          <w:lang w:bidi="bn-IN"/>
        </w:rPr>
        <w:t>পরিবর্তিতঅবস্থাওঅর্থনীতিরজন্যকমিশননিয়োগওপুনর্গঠন</w:t>
      </w:r>
      <w:r w:rsidRPr="007A5CAD">
        <w:rPr>
          <w:rFonts w:ascii="Kalpurush" w:hAnsi="Kalpurush" w:cs="Mangal"/>
          <w:cs/>
          <w:lang w:bidi="hi-IN"/>
        </w:rPr>
        <w:t>।</w:t>
      </w:r>
    </w:p>
    <w:p w14:paraId="3DEB9CF1" w14:textId="77777777" w:rsidR="00DD380C" w:rsidRPr="007A5CAD" w:rsidRDefault="00DD380C"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ট</w:t>
      </w:r>
      <w:r w:rsidRPr="007A5CAD">
        <w:rPr>
          <w:rFonts w:ascii="Kalpurush" w:hAnsi="Kalpurush" w:cs="Kalpurush"/>
        </w:rPr>
        <w:t xml:space="preserve">) </w:t>
      </w:r>
      <w:r w:rsidRPr="007A5CAD">
        <w:rPr>
          <w:rFonts w:ascii="Kalpurush" w:hAnsi="Kalpurush" w:cs="Kalpurush"/>
          <w:cs/>
          <w:lang w:bidi="bn-IN"/>
        </w:rPr>
        <w:t>করাচীহতেকোনউপযুক্তস্থানেরাজধানীস্থানান্তর</w:t>
      </w:r>
      <w:r w:rsidRPr="007A5CAD">
        <w:rPr>
          <w:rFonts w:ascii="Kalpurush" w:hAnsi="Kalpurush" w:cs="Mangal"/>
          <w:cs/>
          <w:lang w:bidi="hi-IN"/>
        </w:rPr>
        <w:t>।</w:t>
      </w:r>
    </w:p>
    <w:p w14:paraId="12F0A75D" w14:textId="77777777" w:rsidR="00DD380C" w:rsidRPr="007A5CAD" w:rsidRDefault="00DD380C"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ঠ</w:t>
      </w:r>
      <w:r w:rsidRPr="007A5CAD">
        <w:rPr>
          <w:rFonts w:ascii="Kalpurush" w:hAnsi="Kalpurush" w:cs="Kalpurush"/>
        </w:rPr>
        <w:t xml:space="preserve">) </w:t>
      </w:r>
      <w:r w:rsidRPr="007A5CAD">
        <w:rPr>
          <w:rFonts w:ascii="Kalpurush" w:hAnsi="Kalpurush" w:cs="Kalpurush"/>
          <w:cs/>
          <w:lang w:bidi="bn-IN"/>
        </w:rPr>
        <w:t>জনবিষ্ফোরণথামাতেপরিবারপরিকল্পনাপ্রনয়ন</w:t>
      </w:r>
      <w:r w:rsidRPr="007A5CAD">
        <w:rPr>
          <w:rFonts w:ascii="Kalpurush" w:hAnsi="Kalpurush" w:cs="Mangal"/>
          <w:cs/>
          <w:lang w:bidi="hi-IN"/>
        </w:rPr>
        <w:t>।</w:t>
      </w:r>
    </w:p>
    <w:p w14:paraId="35515E26" w14:textId="77777777" w:rsidR="00DD380C" w:rsidRPr="007A5CAD" w:rsidRDefault="00DD380C"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ড</w:t>
      </w:r>
      <w:r w:rsidRPr="007A5CAD">
        <w:rPr>
          <w:rFonts w:ascii="Kalpurush" w:hAnsi="Kalpurush" w:cs="Kalpurush"/>
        </w:rPr>
        <w:t xml:space="preserve">) </w:t>
      </w:r>
      <w:r w:rsidRPr="007A5CAD">
        <w:rPr>
          <w:rFonts w:ascii="Kalpurush" w:hAnsi="Kalpurush" w:cs="Kalpurush"/>
          <w:cs/>
          <w:lang w:bidi="bn-IN"/>
        </w:rPr>
        <w:t>ন্যাশনালগাইডেন্সওরিকনস্ট্রাকশনেরউদ্দেশ্যবাস্তবায়নেরজন্যএকটিসংস্থারপ্রতিষ্ঠারপ্রয়োজন</w:t>
      </w:r>
      <w:r w:rsidRPr="007A5CAD">
        <w:rPr>
          <w:rFonts w:ascii="Kalpurush" w:hAnsi="Kalpurush" w:cs="Mangal"/>
          <w:cs/>
          <w:lang w:bidi="hi-IN"/>
        </w:rPr>
        <w:t>।</w:t>
      </w:r>
    </w:p>
    <w:p w14:paraId="0D959699" w14:textId="77777777" w:rsidR="00DD380C" w:rsidRPr="007A5CAD" w:rsidRDefault="00DD380C" w:rsidP="001F16CA">
      <w:pPr>
        <w:rPr>
          <w:rFonts w:ascii="Kalpurush" w:hAnsi="Kalpurush" w:cs="Kalpurush"/>
          <w:cs/>
          <w:lang w:bidi="bn-BD"/>
        </w:rPr>
      </w:pPr>
    </w:p>
    <w:p w14:paraId="3EBF274D" w14:textId="77777777" w:rsidR="00C71A45" w:rsidRPr="007A5CAD" w:rsidRDefault="00DD380C" w:rsidP="001F16CA">
      <w:pPr>
        <w:rPr>
          <w:rFonts w:ascii="Kalpurush" w:hAnsi="Kalpurush" w:cs="Kalpurush"/>
          <w:lang w:bidi="bn-BD"/>
        </w:rPr>
      </w:pPr>
      <w:r w:rsidRPr="007A5CAD">
        <w:rPr>
          <w:rFonts w:ascii="Kalpurush" w:hAnsi="Kalpurush" w:cs="Kalpurush"/>
          <w:cs/>
          <w:lang w:bidi="bn-IN"/>
        </w:rPr>
        <w:t>উপরোক্ততালিকাভুক্তসকলপ্রস্তাবনাই</w:t>
      </w:r>
      <w:r w:rsidRPr="007A5CAD">
        <w:rPr>
          <w:rFonts w:ascii="Kalpurush" w:hAnsi="Kalpurush" w:cs="Kalpurush"/>
          <w:cs/>
          <w:lang w:bidi="bn-BD"/>
        </w:rPr>
        <w:t xml:space="preserve">স্ব-ব্যাখ্যাকৃত </w:t>
      </w:r>
      <w:r w:rsidRPr="007A5CAD">
        <w:rPr>
          <w:rFonts w:ascii="Kalpurush" w:hAnsi="Kalpurush" w:cs="Kalpurush"/>
          <w:cs/>
          <w:lang w:bidi="bn-IN"/>
        </w:rPr>
        <w:t>এবংতাদীর্ঘায়িতনা</w:t>
      </w:r>
      <w:r w:rsidRPr="007A5CAD">
        <w:rPr>
          <w:rFonts w:ascii="Kalpurush" w:hAnsi="Kalpurush" w:cs="Kalpurush"/>
          <w:cs/>
          <w:lang w:bidi="bn-BD"/>
        </w:rPr>
        <w:t xml:space="preserve"> করার জন্য প্রস্তাব করা হয়েছে</w:t>
      </w:r>
      <w:r w:rsidRPr="007A5CAD">
        <w:rPr>
          <w:rFonts w:ascii="Kalpurush" w:hAnsi="Kalpurush" w:cs="Mangal"/>
          <w:cs/>
          <w:lang w:bidi="hi-IN"/>
        </w:rPr>
        <w:t>।</w:t>
      </w:r>
      <w:r w:rsidRPr="007A5CAD">
        <w:rPr>
          <w:rFonts w:ascii="Kalpurush" w:hAnsi="Kalpurush" w:cs="Kalpurush"/>
          <w:cs/>
          <w:lang w:bidi="bn-IN"/>
        </w:rPr>
        <w:t>তালিকারমধ্যেঅল্পকিছুপ্রস্তাবনান্যাশনালগাইডেন্সএরসাথেসম্পর্কিতযাদ্রুতবাস্তবায়নকরা</w:t>
      </w:r>
      <w:r w:rsidRPr="007A5CAD">
        <w:rPr>
          <w:rFonts w:ascii="Kalpurush" w:hAnsi="Kalpurush" w:cs="Kalpurush"/>
          <w:cs/>
          <w:lang w:bidi="bn-BD"/>
        </w:rPr>
        <w:t xml:space="preserve"> প্রয়োজন সেসব এখানে আলোচনা করা হবে</w:t>
      </w:r>
      <w:r w:rsidR="00836D6C" w:rsidRPr="007A5CAD">
        <w:rPr>
          <w:rFonts w:ascii="Kalpurush" w:hAnsi="Kalpurush" w:cs="Mangal"/>
          <w:cs/>
          <w:lang w:bidi="hi-IN"/>
        </w:rPr>
        <w:t xml:space="preserve"> ।</w:t>
      </w:r>
    </w:p>
    <w:p w14:paraId="465385E5" w14:textId="77777777" w:rsidR="00836D6C" w:rsidRPr="007A5CAD" w:rsidRDefault="00836D6C" w:rsidP="001F16CA">
      <w:pPr>
        <w:rPr>
          <w:rFonts w:ascii="Kalpurush" w:hAnsi="Kalpurush" w:cs="Kalpurush"/>
          <w:cs/>
          <w:lang w:bidi="bn-BD"/>
        </w:rPr>
      </w:pPr>
    </w:p>
    <w:p w14:paraId="0D4482A1" w14:textId="77777777" w:rsidR="00836D6C" w:rsidRPr="007A5CAD" w:rsidRDefault="00836D6C" w:rsidP="001F16CA">
      <w:pPr>
        <w:rPr>
          <w:rFonts w:ascii="Kalpurush" w:hAnsi="Kalpurush" w:cs="Kalpurush"/>
          <w:cs/>
          <w:lang w:bidi="bn-BD"/>
        </w:rPr>
      </w:pPr>
    </w:p>
    <w:p w14:paraId="18540533" w14:textId="77777777" w:rsidR="00836D6C" w:rsidRPr="007A5CAD" w:rsidRDefault="00836D6C" w:rsidP="001F16CA">
      <w:pPr>
        <w:rPr>
          <w:rFonts w:ascii="Kalpurush" w:hAnsi="Kalpurush" w:cs="Kalpurush"/>
          <w:cs/>
          <w:lang w:bidi="bn-BD"/>
        </w:rPr>
      </w:pPr>
    </w:p>
    <w:p w14:paraId="6A583D88" w14:textId="77777777" w:rsidR="00836D6C" w:rsidRPr="007A5CAD" w:rsidRDefault="00836D6C" w:rsidP="001F16CA">
      <w:pPr>
        <w:rPr>
          <w:rFonts w:ascii="Kalpurush" w:hAnsi="Kalpurush" w:cs="Kalpurush"/>
          <w:cs/>
          <w:lang w:bidi="bn-BD"/>
        </w:rPr>
      </w:pPr>
    </w:p>
    <w:p w14:paraId="563D7999" w14:textId="77777777" w:rsidR="00836D6C" w:rsidRPr="007A5CAD" w:rsidRDefault="00836D6C" w:rsidP="001F16CA">
      <w:pPr>
        <w:rPr>
          <w:rFonts w:ascii="Kalpurush" w:hAnsi="Kalpurush" w:cs="Kalpurush"/>
          <w:cs/>
          <w:lang w:bidi="bn-BD"/>
        </w:rPr>
      </w:pPr>
    </w:p>
    <w:p w14:paraId="0F6ED1B4" w14:textId="77777777" w:rsidR="00836D6C" w:rsidRPr="007A5CAD" w:rsidRDefault="00836D6C" w:rsidP="001F16CA">
      <w:pPr>
        <w:rPr>
          <w:rFonts w:ascii="Kalpurush" w:hAnsi="Kalpurush" w:cs="Kalpurush"/>
          <w:cs/>
          <w:lang w:bidi="bn-BD"/>
        </w:rPr>
      </w:pPr>
    </w:p>
    <w:p w14:paraId="296FA82E" w14:textId="77777777" w:rsidR="00836D6C" w:rsidRPr="007A5CAD" w:rsidRDefault="00836D6C" w:rsidP="001F16CA">
      <w:pPr>
        <w:rPr>
          <w:rFonts w:ascii="Kalpurush" w:hAnsi="Kalpurush" w:cs="Kalpurush"/>
          <w:cs/>
          <w:lang w:bidi="bn-BD"/>
        </w:rPr>
      </w:pPr>
    </w:p>
    <w:p w14:paraId="3B93B29F" w14:textId="77777777" w:rsidR="00836D6C" w:rsidRPr="007A5CAD" w:rsidRDefault="00836D6C" w:rsidP="001F16CA">
      <w:pPr>
        <w:rPr>
          <w:rFonts w:ascii="Kalpurush" w:hAnsi="Kalpurush" w:cs="Kalpurush"/>
          <w:lang w:bidi="bn-BD"/>
        </w:rPr>
      </w:pPr>
    </w:p>
    <w:p w14:paraId="2C38434C" w14:textId="77777777" w:rsidR="00273287" w:rsidRPr="007A5CAD" w:rsidRDefault="00273287" w:rsidP="001F16CA">
      <w:pPr>
        <w:rPr>
          <w:rFonts w:ascii="Kalpurush" w:hAnsi="Kalpurush" w:cs="Kalpurush"/>
          <w:lang w:bidi="bn-BD"/>
        </w:rPr>
      </w:pPr>
    </w:p>
    <w:p w14:paraId="057A83AB" w14:textId="77777777" w:rsidR="00DD380C" w:rsidRPr="007A5CAD" w:rsidRDefault="00B76216" w:rsidP="001F16CA">
      <w:pPr>
        <w:rPr>
          <w:rFonts w:ascii="Kalpurush" w:hAnsi="Kalpurush" w:cs="Kalpurush"/>
          <w:cs/>
          <w:lang w:bidi="bn-IN"/>
        </w:rPr>
      </w:pPr>
      <w:r w:rsidRPr="007A5CAD">
        <w:rPr>
          <w:rFonts w:ascii="Kalpurush" w:hAnsi="Kalpurush" w:cs="Kalpurush"/>
        </w:rPr>
        <w:t>&lt;2.04.007&gt;</w:t>
      </w:r>
      <w:r w:rsidR="00DD380C" w:rsidRPr="007A5CAD">
        <w:rPr>
          <w:rFonts w:ascii="Kalpurush" w:hAnsi="Kalpurush" w:cs="Kalpurush"/>
        </w:rPr>
        <w:br/>
      </w:r>
      <w:r w:rsidR="00DD380C" w:rsidRPr="007A5CAD">
        <w:rPr>
          <w:rFonts w:ascii="Kalpurush" w:hAnsi="Kalpurush" w:cs="Kalpurush"/>
          <w:cs/>
          <w:lang w:bidi="bn-IN"/>
        </w:rPr>
        <w:t>জাতীয় সংহতি</w:t>
      </w:r>
    </w:p>
    <w:p w14:paraId="4819EE6B" w14:textId="77777777" w:rsidR="00DD380C" w:rsidRPr="007A5CAD" w:rsidRDefault="00DD380C" w:rsidP="001F16CA">
      <w:pPr>
        <w:rPr>
          <w:rFonts w:ascii="Kalpurush" w:hAnsi="Kalpurush" w:cs="Kalpurush"/>
          <w:cs/>
          <w:lang w:bidi="bn-IN"/>
        </w:rPr>
      </w:pPr>
      <w:r w:rsidRPr="007A5CAD">
        <w:rPr>
          <w:rFonts w:ascii="Kalpurush" w:hAnsi="Kalpurush" w:cs="Kalpurush"/>
          <w:cs/>
          <w:lang w:bidi="bn-IN"/>
        </w:rPr>
        <w:t xml:space="preserve">জাতীয় নেতৃত্বের সবচেয়ে জরুরী উদ্দেশ্য হল পাকিস্তানকে সুসংবদ্ধ রাষ্ট্রে পরিনত করা। এটাই দেশের জন্য সবথেকে বড় সমস্যা। শিক্ষিত সংঘএসব সমস্যার পিছনে অনেক সময় ব্যয় করে নিম্নোক্ত সিদ্ধান্তে উপনীত হয়েছেনঃ </w:t>
      </w:r>
    </w:p>
    <w:p w14:paraId="25DC5AA9" w14:textId="77777777" w:rsidR="00DD380C" w:rsidRPr="007A5CAD" w:rsidRDefault="00DD380C" w:rsidP="001F16CA">
      <w:pPr>
        <w:rPr>
          <w:rFonts w:ascii="Kalpurush" w:hAnsi="Kalpurush" w:cs="Kalpurush"/>
          <w:cs/>
          <w:lang w:bidi="bn-IN"/>
        </w:rPr>
      </w:pPr>
      <w:r w:rsidRPr="007A5CAD">
        <w:rPr>
          <w:rFonts w:ascii="Kalpurush" w:hAnsi="Kalpurush" w:cs="Kalpurush"/>
          <w:cs/>
          <w:lang w:bidi="bn-IN"/>
        </w:rPr>
        <w:lastRenderedPageBreak/>
        <w:t>(ক) জাতীয় সংহতি সম্পর্কিত সমস্যা পাকিস্তানের নিজস্ব নয়। বেশিরভাগ দেশই তার ইতিহাসের কোন না কোন পর্যায়ে এর সম্মুখীন হয়েছে।  আপাতদৃষ্টিতে বেশ কিছু সুসংবদ্ধ রাষ্ট্র (যেমন কানাডা) একে একটা শৃংখলার ভিতরে নিয়ে এসেছে। এই ব্যাপারে পাকিস্তানের বেশ কিছু সমস্যা রয়েছে যেমন পুর্ব ও পশ্চিম পাকিস্তানের ভৌগলিক অবস্থান এবং পশ্চিম পাকিস্তানের উর্দুভাষী বিশাল জনগোষ্ঠি। এছাড়া কিছু নির্দিষ্ট ইতিবাচক দিকও আছে এবং গত ১১ বছরে বেশ কয়েকটি বিষয়ে উন্নতি সাধিত হয়েছে</w:t>
      </w:r>
      <w:r w:rsidRPr="007A5CAD">
        <w:rPr>
          <w:rFonts w:ascii="Kalpurush" w:hAnsi="Kalpurush" w:cs="Mangal"/>
          <w:cs/>
          <w:lang w:bidi="hi-IN"/>
        </w:rPr>
        <w:t xml:space="preserve">। </w:t>
      </w:r>
    </w:p>
    <w:p w14:paraId="118ECC6E" w14:textId="77777777" w:rsidR="00DD380C" w:rsidRPr="007A5CAD" w:rsidRDefault="00DD380C" w:rsidP="001F16CA">
      <w:pPr>
        <w:rPr>
          <w:rFonts w:ascii="Kalpurush" w:hAnsi="Kalpurush" w:cs="Kalpurush"/>
          <w:cs/>
          <w:lang w:bidi="bn-IN"/>
        </w:rPr>
      </w:pPr>
      <w:r w:rsidRPr="007A5CAD">
        <w:rPr>
          <w:rFonts w:ascii="Kalpurush" w:hAnsi="Kalpurush" w:cs="Kalpurush"/>
          <w:cs/>
          <w:lang w:bidi="bn-IN"/>
        </w:rPr>
        <w:t xml:space="preserve">বর্তমান অবস্থা ভাল থেকে অনেক দূরে এবং সংবিধান ও অন্যান্য বিতর্কিত বিষয়গুলো আবার চালু হবার পরে দক্ষ হাতে পরিচালিত না হলে বিশৃঙ্খল অবস্থার সৃষ্টি হবে এবং পাকিস্তানকে একটি সুসংবদ্ধ রাষ্ট্রে পরিনত করার জন্য বড় ধরণের উদ্যোগ নিতে হবে।বিষয়গুলো আংশিকভাবে রাজনৈতিক তবে সংঘের মতে সমস্যা মোকাবিলা করার সুচিন্তিত ও বিস্তৃত পদক্ষেপ না নেয়া সত্ত্বেও এখন পর্যন্ত সীমিত সাফল্য অর্জিত হয়েছে। নিয়মানুযায়ী সমস্যা মোকাবিলা ও সমাধানের সুপরিকল্পিত ও টেকসই কোন পন্থা বের করা ছাড়া অনেক ফাকা বুলি আওড়ানো হয়েছে। উদাহরণস্বরূপ বলা যায়, এই সংঘ, তারা পাকিস্তান সরকারের অধীনস্থ এমন কোন সংস্থার সাথে পরিচিত না যারা এই বিষয়গুলোকে প্রাধান্য দিয়ে কাজ করে, প্রত্যেকটা পদক্ষেপ হিসেব করে নেয় যেটা অন্যান্য দেশ যেমন আমেরিকা, সোভিয়েত ইউনিয়ন এবং সুইজারল্যান্ড ও বেলজিয়ামের মত দ্বিভাষিক বা ত্রিভাষিক রাষ্ট্রে অসামঞ্জস্যপুর্ন নানা উপাদানকে একত্রিত করে সমন্বয়পুর্ণ সমষ্টিতে রুপান্তর করতে ব্যবহৃত হয়েছিল। </w:t>
      </w:r>
    </w:p>
    <w:p w14:paraId="2E4552EE" w14:textId="77777777" w:rsidR="00DD380C" w:rsidRPr="007A5CAD" w:rsidRDefault="00DD380C" w:rsidP="001F16CA">
      <w:pPr>
        <w:rPr>
          <w:rFonts w:ascii="Kalpurush" w:hAnsi="Kalpurush" w:cs="Kalpurush"/>
          <w:cs/>
          <w:lang w:bidi="bn-IN"/>
        </w:rPr>
      </w:pPr>
      <w:r w:rsidRPr="007A5CAD">
        <w:rPr>
          <w:rFonts w:ascii="Kalpurush" w:hAnsi="Kalpurush" w:cs="Kalpurush"/>
          <w:cs/>
          <w:lang w:bidi="bn-IN"/>
        </w:rPr>
        <w:t xml:space="preserve">খ) সংঘটি মনে করে পাকিস্তানকে সুসংবদ্ধ রাষ্ট্রে পরিনত করতে সরকারের সকল স্তরে সর্বাত্মক প্রচেষ্টা থাকা দরকার। কেন্দ্রীয় সরকারের তিনটি মন্ত্রণালয় স্বরাষ্ট্র, শিক্ষা এবং তথ্য ও যোগাযোগ এর প্রধান দায়িত্ব গুলোর একটি হিসেবে এটি থাকা উচিত এবং তাদের ইহা অর্জনের জন্য সুবিন্যস্ত ও কার্যকরি পদক্ষেপ নেয়া উচিত। </w:t>
      </w:r>
    </w:p>
    <w:p w14:paraId="348B4C6E" w14:textId="77777777" w:rsidR="00DD380C" w:rsidRPr="007A5CAD" w:rsidRDefault="00DD380C" w:rsidP="001F16CA">
      <w:pPr>
        <w:rPr>
          <w:rFonts w:ascii="Kalpurush" w:hAnsi="Kalpurush" w:cs="Kalpurush"/>
          <w:lang w:bidi="bn-IN"/>
        </w:rPr>
      </w:pPr>
      <w:r w:rsidRPr="007A5CAD">
        <w:rPr>
          <w:rFonts w:ascii="Kalpurush" w:hAnsi="Kalpurush" w:cs="Kalpurush"/>
          <w:cs/>
          <w:lang w:bidi="bn-IN"/>
        </w:rPr>
        <w:t>গ) সংঘটি আরও সুপারিশ করেছে অনতিবিলম্বে কানাডীয় নাগরিকত্ব বিভাগেরমত একটি সংস্থা তৈরি করতে যাদের কাজ ছিল “কানাডার জাতিগত, ভাষাগত ও সংস্কৃতিগত ভাবে আলাদা গোষ্ঠীগুলোকে একত্রিত করে একটি সংহতিপুর্ণ কানাডা রাষ্ট্র তৈরি করা”</w:t>
      </w:r>
      <w:r w:rsidRPr="007A5CAD">
        <w:rPr>
          <w:rFonts w:ascii="Kalpurush" w:hAnsi="Kalpurush" w:cs="Mangal"/>
          <w:cs/>
          <w:lang w:bidi="hi-IN"/>
        </w:rPr>
        <w:t xml:space="preserve">। </w:t>
      </w:r>
      <w:r w:rsidRPr="007A5CAD">
        <w:rPr>
          <w:rFonts w:ascii="Kalpurush" w:hAnsi="Kalpurush" w:cs="Kalpurush"/>
          <w:cs/>
          <w:lang w:bidi="bn-IN"/>
        </w:rPr>
        <w:t xml:space="preserve">এই সংস্থা মনস্তাত্বিক, সাংস্কৃতিক, ভাষাগত ও অন্যান্য সমস্যা গুলো নিয়ে কাজ করবে যেগুলো পাকিস্তানে সংহতি আনয়নে সাহায্য করবে। অঞ্চলভিত্তিক সংস্কৃতি এবং দেশের বিভিন্ন অঞ্চলের গোষ্ঠীর আচার ব্যবহার এবং আন্তঃগোষ্ঠী ও এলাকাভিত্তিক সমস্যা ও তার সমাধানের উপায় নিয়ে কাজ করবে। মনোবিজ্ঞান সহ অন্যান্য সকল ক্ষেত্রেই অত্যন্ত সাবধানতার সাথে বিশেষজ্ঞ নির্বাচন করতে হবে এবং তাদের সিদ্ধান্তই পরবর্তিতে সরকারের বিভিন্ন বিভাগের কাজের ভিত্তি হিসেবে ব্যবহৃত হবে। সংঘটি মনে করে নব্যসংঘটিত পুনর্গঠন ব্যুরোতাদের কাজের ব্যাপারে বিশ্বস্ত হবে এবং চলমান মাধ্যমগুলোকে প্রাপ্ত ফলাফল বাস্তবায়নের কাজে ব্যবহার করবে। </w:t>
      </w:r>
    </w:p>
    <w:p w14:paraId="5EFFD4E0" w14:textId="77777777" w:rsidR="00E401BA" w:rsidRPr="007A5CAD" w:rsidRDefault="00E401BA" w:rsidP="001F16CA">
      <w:pPr>
        <w:rPr>
          <w:rFonts w:ascii="Kalpurush" w:hAnsi="Kalpurush" w:cs="Kalpurush"/>
          <w:rtl/>
          <w:cs/>
        </w:rPr>
      </w:pPr>
    </w:p>
    <w:p w14:paraId="17968911" w14:textId="77777777" w:rsidR="00DD380C" w:rsidRPr="007A5CAD" w:rsidRDefault="00B76216" w:rsidP="001F16CA">
      <w:pPr>
        <w:rPr>
          <w:rFonts w:ascii="Kalpurush" w:hAnsi="Kalpurush" w:cs="Kalpurush"/>
          <w:cs/>
          <w:lang w:bidi="bn-BD"/>
        </w:rPr>
      </w:pPr>
      <w:r w:rsidRPr="007A5CAD">
        <w:rPr>
          <w:rFonts w:ascii="Kalpurush" w:hAnsi="Kalpurush" w:cs="Kalpurush"/>
        </w:rPr>
        <w:t>2.04.008&gt;</w:t>
      </w:r>
    </w:p>
    <w:p w14:paraId="0515160A" w14:textId="77777777" w:rsidR="007563D4" w:rsidRPr="007A5CAD" w:rsidRDefault="007563D4" w:rsidP="007563D4">
      <w:pPr>
        <w:ind w:firstLine="720"/>
        <w:jc w:val="both"/>
        <w:rPr>
          <w:rFonts w:ascii="Kalpurush" w:hAnsi="Kalpurush" w:cs="Kalpurush"/>
          <w:cs/>
          <w:lang w:bidi="bn-IN"/>
        </w:rPr>
      </w:pPr>
      <w:r w:rsidRPr="007A5CAD">
        <w:rPr>
          <w:rFonts w:ascii="Kalpurush" w:hAnsi="Kalpurush" w:cs="Kalpurush"/>
          <w:cs/>
          <w:lang w:bidi="bn-IN"/>
        </w:rPr>
        <w:t>ঘ) জাতীয় সংহতি চারিত্রিকভাবে আংশিক মনস্তাত্বিক এবং আবেগ সংক্রান্ত তবে এটা আন্তঃনির্ভরশীলতা ও অর্থনীতির পূরকে উন্নীত হবে। সংশ্লিষ্ট সংস্থাসমূহ এর জন্য যথোপযুক্ত পদক্ষেপ নিতে পারে।</w:t>
      </w:r>
    </w:p>
    <w:p w14:paraId="14FB2E57" w14:textId="77777777" w:rsidR="007563D4" w:rsidRPr="007A5CAD" w:rsidRDefault="007563D4" w:rsidP="007563D4">
      <w:pPr>
        <w:jc w:val="both"/>
        <w:rPr>
          <w:rFonts w:ascii="Kalpurush" w:hAnsi="Kalpurush" w:cs="Kalpurush"/>
          <w:cs/>
          <w:lang w:bidi="bn-IN"/>
        </w:rPr>
      </w:pPr>
    </w:p>
    <w:p w14:paraId="032D75A2" w14:textId="77777777" w:rsidR="007563D4" w:rsidRPr="007A5CAD" w:rsidRDefault="007563D4" w:rsidP="007563D4">
      <w:pPr>
        <w:jc w:val="center"/>
        <w:rPr>
          <w:rFonts w:ascii="Kalpurush" w:hAnsi="Kalpurush" w:cs="Kalpurush"/>
          <w:color w:val="FF0000"/>
          <w:cs/>
          <w:lang w:bidi="bn-IN"/>
        </w:rPr>
      </w:pPr>
      <w:r w:rsidRPr="007A5CAD">
        <w:rPr>
          <w:rFonts w:ascii="Kalpurush" w:hAnsi="Kalpurush" w:cs="Kalpurush"/>
          <w:color w:val="FF0000"/>
          <w:cs/>
          <w:lang w:bidi="bn-IN"/>
        </w:rPr>
        <w:t>সংস্কৃতি বিষয়ক</w:t>
      </w:r>
    </w:p>
    <w:p w14:paraId="020679E8" w14:textId="77777777" w:rsidR="007563D4" w:rsidRPr="007A5CAD" w:rsidRDefault="007563D4" w:rsidP="007563D4">
      <w:pPr>
        <w:ind w:firstLine="720"/>
        <w:jc w:val="both"/>
        <w:rPr>
          <w:rFonts w:ascii="Kalpurush" w:hAnsi="Kalpurush" w:cs="Kalpurush"/>
          <w:cs/>
          <w:lang w:bidi="bn-IN"/>
        </w:rPr>
      </w:pPr>
      <w:r w:rsidRPr="007A5CAD">
        <w:rPr>
          <w:rFonts w:ascii="Kalpurush" w:hAnsi="Kalpurush" w:cs="Kalpurush"/>
          <w:cs/>
          <w:lang w:bidi="bn-IN"/>
        </w:rPr>
        <w:t>সংস্কৃতি বিষয়ক প্রশ্নের সাথে জাতীয় সংহতির একটি গুরুত্বপূর্ণ অংশ জড়িত। এটি সূক্ষ্ম ও জটিল বিষয় যা নিয়ে অত্যন্ত সতর্কতা, উদার মানসিকতা এবং বিচারবুদ্ধি নিয়ে আগানো উচিত। একটা বিষয় হল, আমাদের সমাজে এরকম গোঁড়া ও ধর্মান্ধ মানুষের অভাব নেই যারা কোন না কোন অজুহাতে সকল সাংস্কৃতিক কর্মকান্ডেই বাধা দিতে চায়। এছাড়াও জাতীয় সংস্কৃতির বিবর্তনের নামে স্থানীয় সংস্কৃতিকে নিরুৎসাহিত করা ও জনগণের নিজস্ব মত প্রকাশের প্রথাগত ধারা এড়িয়ে যাওয়া হতে পারে। এই দুই ধরণের প্রলোভনই অত্যন্ত সতর্কতার সাথে এড়িয়ে যেতে হবে। মুক্তির মানে হওয়া উচিত আত্মার সন্তুষ্টি, হতাশা নয়। এছাড়াও পাকিস্তান এমন কিছু এলাকা নিয়ে গঠিত যাদের সাথে দেশ ভাগের সময় যাদের সাথে শুধু বস্তুগত  অমিল ছিল তা নয়, তারা ছিল অপেক্ষাকৃত অপরিচিত এবং তাদের ইতিহাস, সংস্কৃতি ও সামাজিক রীতিনীতির ব্যাপারে তেমন অনুসন্ধান করা হয় নি। অতএব, যদি ভিন্ন ভিন্ন অঞ্চলের সাংস্কৃতিক কর্মকান্ড ও ইতিহাস সমান গুরুত্ব না পায় তাহলে ঐসকল অঞ্চলের মানবিক দিকগুলো অজানাই থেকে যাবে</w:t>
      </w:r>
      <w:r w:rsidRPr="007A5CAD">
        <w:rPr>
          <w:rFonts w:ascii="Kalpurush" w:hAnsi="Kalpurush" w:cs="Mangal"/>
          <w:cs/>
          <w:lang w:bidi="hi-IN"/>
        </w:rPr>
        <w:t xml:space="preserve">। </w:t>
      </w:r>
      <w:r w:rsidRPr="007A5CAD">
        <w:rPr>
          <w:rFonts w:ascii="Kalpurush" w:hAnsi="Kalpurush" w:cs="Vrinda"/>
          <w:cs/>
          <w:lang w:bidi="bn-IN"/>
        </w:rPr>
        <w:t>প্রত্যকটা গোষ্ঠী সম্পর্কে অনুসন্ধান এবং ধারণা না থাকলে জাতীয় ঐক্য সম্ভব নয়। সুতরাং বিভিন্ন অঞ্চলের চিরাচরিত সাংস্কৃতিক কর্মকান্ডের প্রতি সর্বোচ্চ গুরুত্ব দিতে হবে এবং উদার মানসিকতা</w:t>
      </w:r>
      <w:r w:rsidRPr="007A5CAD">
        <w:rPr>
          <w:rFonts w:ascii="Kalpurush" w:hAnsi="Kalpurush" w:cs="Kalpurush"/>
          <w:cs/>
          <w:lang w:bidi="bn-IN"/>
        </w:rPr>
        <w:t>, শ্রদ্ধা ও বিচারবুদ্ধির সাথে অঞ্চলভিত্তিক অমিলগুলো নিয়ে কাজ করতে হবে।</w:t>
      </w:r>
    </w:p>
    <w:p w14:paraId="4D7F79A6" w14:textId="77777777" w:rsidR="007563D4" w:rsidRPr="007A5CAD" w:rsidRDefault="007563D4" w:rsidP="007563D4">
      <w:pPr>
        <w:ind w:firstLine="720"/>
        <w:jc w:val="both"/>
        <w:rPr>
          <w:rFonts w:ascii="Kalpurush" w:hAnsi="Kalpurush" w:cs="Kalpurush"/>
          <w:lang w:bidi="bn-IN"/>
        </w:rPr>
      </w:pPr>
      <w:r w:rsidRPr="007A5CAD">
        <w:rPr>
          <w:rFonts w:ascii="Kalpurush" w:hAnsi="Kalpurush" w:cs="Kalpurush"/>
          <w:cs/>
          <w:lang w:bidi="bn-IN"/>
        </w:rPr>
        <w:t>অন্যদিকে, রাষ্ট্রের বিভিন্ন গোষ্ঠীর মধ্যে ঐক্যের ভিত্তি হিসেবে জাতীয় সংস্কৃতির উন্নয়নে সহায়তার দায়িত্ব পাকিস্তানের কেন্দ্রীয় সরকার এড়িয়ে যেতে পারবে না</w:t>
      </w:r>
      <w:r w:rsidRPr="007A5CAD">
        <w:rPr>
          <w:rFonts w:ascii="Kalpurush" w:hAnsi="Kalpurush" w:cs="Mangal"/>
          <w:cs/>
          <w:lang w:bidi="hi-IN"/>
        </w:rPr>
        <w:t xml:space="preserve">। </w:t>
      </w:r>
      <w:r w:rsidRPr="007A5CAD">
        <w:rPr>
          <w:rFonts w:ascii="Kalpurush" w:hAnsi="Kalpurush" w:cs="Kalpurush"/>
          <w:cs/>
          <w:lang w:bidi="bn-IN"/>
        </w:rPr>
        <w:t>এই দায়িত্ব এখন অনেক বৃদ্ধি পেয়েছে, কেননা আঞ্চলিক সংস্কৃতির অতীতের তথ্যাবলি বেশিরভাগ সময়েই অমুসলিম দ্বারা করানো হয়েছিল, যাঁরা [পাকিস্তানের] বিভিন্ন আঞ্চলিক সংস্কৃতিকে একসূত্রে সম্মেলনকারী ইসলামী এবং অন্যান্য সাধারণ বৈশিষ্ট্যগুলোকে নির্ণয় এবং মূল্যায়ন করার জন্য খুব একটা প্রস্তুত ছিলেন না, এমনকি এ ব্যাপারে তাঁদের মধ্যে উদার মানসিকতা থাকার পরেও।এ সমস্যা আরও বেড়ে যাচ্ছে, কেননা কিছু কিছু এলাকায় বৈদেশিক সরকার এবং সংস্থা, যেমন পশ্চিম পাকিস্তানের পশতুভাষী অঞ্চলে আফগানিস্তান রাষ্ট্র এবং পূর্ব পাকিস্তান অঞ্চলে কলকাতার সংস্থাসমূহ, নানাভাবে পাকিস্তানের অভ্যন্তরস্থ সাংস্কৃতিক কর্মকাণ্ডকে প্রভাবিত করার চেষ্টা করছে, যা জাতির জন্য সমস্যা সৃষ্টি করবে।</w:t>
      </w:r>
    </w:p>
    <w:p w14:paraId="2E6AA0E7" w14:textId="77777777" w:rsidR="007563D4" w:rsidRPr="007A5CAD" w:rsidRDefault="007563D4" w:rsidP="007563D4">
      <w:pPr>
        <w:ind w:firstLine="720"/>
        <w:jc w:val="both"/>
        <w:rPr>
          <w:rFonts w:ascii="Kalpurush" w:hAnsi="Kalpurush" w:cs="Kalpurush"/>
          <w:cs/>
          <w:lang w:bidi="bn-IN"/>
        </w:rPr>
      </w:pPr>
      <w:r w:rsidRPr="007A5CAD">
        <w:rPr>
          <w:rFonts w:ascii="Kalpurush" w:hAnsi="Kalpurush" w:cs="Kalpurush"/>
          <w:cs/>
          <w:lang w:bidi="bn-IN"/>
        </w:rPr>
        <w:t xml:space="preserve">এমতাবস্থায়, সীমান্তের বাইরে থেকে উস্কানি ও সহায়তা পেয়ে অথবা ব্যতীত, পাকিস্তানের অখণ্ডতা বিনষ্ট করতে উদ্যত শক্তিসমূহকে প্রতিহত না করাটা হবে পাকিস্তান সরকারের দায়িত্বে চরম ব্যর্থতা। সরকার যেসব ব্যাপারে সমস্যার সম্মুখীন হতে পারে সেগুলো আগেই বলা হয়েছে। শিক্ষা, তথ্য ও প্রচার মন্ত্রনালয়কে তাদের দায়িত্ব উপলব্ধি করতে হবে এবং প্রত্যেকটা পদক্ষেপে সফল হবার জন্য সতর্ক ভাবে এগুতে হবে। তাদের উচিত পাকিস্তানের সকল অঞ্চলে সাংস্কৃতিক কর্মকান্ডে সহযোগিতা করা এবং ঐতিহ্যগত ও আঞ্চলিক সংস্কৃতির প্রসারে কাজ করা। অবশ্য, দেশের বিভিন্ন অঞ্চলের ইতিহাস ও সংস্কৃতির প্রবণতা নিয়ে অনুসন্ধান করা এবং সেই প্রবণতাগুলোকে আবিস্কার ও প্রতিপালন করার ব্যাপারে তাদেরকে দায়বদ্ধ হতে হবে যেটা একটি ঐক্যবদ্ধ জাতীয় সংস্কৃতি গঠনে অবদান রাখবে। </w:t>
      </w:r>
    </w:p>
    <w:p w14:paraId="4BAB9AAE" w14:textId="77777777" w:rsidR="007563D4" w:rsidRPr="007A5CAD" w:rsidRDefault="007563D4" w:rsidP="001F16CA">
      <w:pPr>
        <w:rPr>
          <w:rFonts w:ascii="Kalpurush" w:hAnsi="Kalpurush" w:cs="Kalpurush"/>
          <w:cs/>
          <w:lang w:bidi="bn-BD"/>
        </w:rPr>
      </w:pPr>
    </w:p>
    <w:p w14:paraId="1159DA1C" w14:textId="77777777" w:rsidR="00B76216" w:rsidRPr="007A5CAD" w:rsidRDefault="00B76216" w:rsidP="001F16CA">
      <w:pPr>
        <w:rPr>
          <w:rFonts w:ascii="Kalpurush" w:hAnsi="Kalpurush" w:cs="Kalpurush"/>
          <w:lang w:bidi="bn-IN"/>
        </w:rPr>
      </w:pPr>
      <w:r w:rsidRPr="007A5CAD">
        <w:rPr>
          <w:rFonts w:ascii="Kalpurush" w:hAnsi="Kalpurush" w:cs="Kalpurush"/>
          <w:lang w:bidi="bn-IN"/>
        </w:rPr>
        <w:lastRenderedPageBreak/>
        <w:t>&lt;2.4.009&gt;</w:t>
      </w:r>
    </w:p>
    <w:p w14:paraId="3F110FEE" w14:textId="77777777" w:rsidR="00DD380C" w:rsidRPr="007A5CAD" w:rsidRDefault="00DD380C" w:rsidP="001F16CA">
      <w:pPr>
        <w:rPr>
          <w:rFonts w:ascii="Kalpurush" w:hAnsi="Kalpurush" w:cs="Kalpurush"/>
          <w:cs/>
          <w:lang w:bidi="bn-IN"/>
        </w:rPr>
      </w:pPr>
      <w:r w:rsidRPr="007A5CAD">
        <w:rPr>
          <w:rFonts w:ascii="Kalpurush" w:hAnsi="Kalpurush" w:cs="Kalpurush"/>
          <w:cs/>
          <w:lang w:bidi="bn-IN"/>
        </w:rPr>
        <w:t xml:space="preserve">এজন্য যা যা দরকার- </w:t>
      </w:r>
    </w:p>
    <w:p w14:paraId="0C9CFA4D" w14:textId="77777777" w:rsidR="00DD380C" w:rsidRPr="007A5CAD" w:rsidRDefault="00DD380C" w:rsidP="001F16CA">
      <w:pPr>
        <w:rPr>
          <w:rFonts w:ascii="Kalpurush" w:hAnsi="Kalpurush" w:cs="Kalpurush"/>
          <w:cs/>
          <w:lang w:bidi="bn-IN"/>
        </w:rPr>
      </w:pPr>
      <w:r w:rsidRPr="007A5CAD">
        <w:rPr>
          <w:rFonts w:ascii="Kalpurush" w:hAnsi="Kalpurush" w:cs="Kalpurush"/>
          <w:cs/>
          <w:lang w:bidi="bn-IN"/>
        </w:rPr>
        <w:t>১</w:t>
      </w:r>
      <w:r w:rsidRPr="007A5CAD">
        <w:rPr>
          <w:rFonts w:ascii="Kalpurush" w:hAnsi="Kalpurush" w:cs="Mangal"/>
          <w:cs/>
          <w:lang w:bidi="hi-IN"/>
        </w:rPr>
        <w:t xml:space="preserve">। </w:t>
      </w:r>
      <w:r w:rsidRPr="007A5CAD">
        <w:rPr>
          <w:rFonts w:ascii="Kalpurush" w:hAnsi="Kalpurush" w:cs="Kalpurush"/>
          <w:cs/>
          <w:lang w:bidi="bn-IN"/>
        </w:rPr>
        <w:t xml:space="preserve">জাতীয় দৃষ্টিকোন থেকে ইতিহাস নতুন করে সাজানো </w:t>
      </w:r>
    </w:p>
    <w:p w14:paraId="7D3B1178" w14:textId="77777777" w:rsidR="00DD380C" w:rsidRPr="007A5CAD" w:rsidRDefault="00DD380C" w:rsidP="001F16CA">
      <w:pPr>
        <w:rPr>
          <w:rFonts w:ascii="Kalpurush" w:hAnsi="Kalpurush" w:cs="Kalpurush"/>
          <w:cs/>
          <w:lang w:bidi="bn-IN"/>
        </w:rPr>
      </w:pPr>
      <w:r w:rsidRPr="007A5CAD">
        <w:rPr>
          <w:rFonts w:ascii="Kalpurush" w:hAnsi="Kalpurush" w:cs="Kalpurush"/>
          <w:cs/>
          <w:lang w:bidi="bn-IN"/>
        </w:rPr>
        <w:t>২</w:t>
      </w:r>
      <w:r w:rsidRPr="007A5CAD">
        <w:rPr>
          <w:rFonts w:ascii="Kalpurush" w:hAnsi="Kalpurush" w:cs="Mangal"/>
          <w:cs/>
          <w:lang w:bidi="hi-IN"/>
        </w:rPr>
        <w:t xml:space="preserve">। </w:t>
      </w:r>
      <w:r w:rsidRPr="007A5CAD">
        <w:rPr>
          <w:rFonts w:ascii="Kalpurush" w:hAnsi="Kalpurush" w:cs="Kalpurush"/>
          <w:cs/>
          <w:lang w:bidi="bn-IN"/>
        </w:rPr>
        <w:t xml:space="preserve">দেশীয় সাহিত্য ও লোকগীতি সংগ্রহ করা </w:t>
      </w:r>
    </w:p>
    <w:p w14:paraId="5E1A1CF5" w14:textId="77777777" w:rsidR="00DD380C" w:rsidRPr="007A5CAD" w:rsidRDefault="00DD380C" w:rsidP="001F16CA">
      <w:pPr>
        <w:rPr>
          <w:rFonts w:ascii="Kalpurush" w:hAnsi="Kalpurush" w:cs="Kalpurush"/>
          <w:cs/>
          <w:lang w:bidi="bn-IN"/>
        </w:rPr>
      </w:pPr>
      <w:r w:rsidRPr="007A5CAD">
        <w:rPr>
          <w:rFonts w:ascii="Kalpurush" w:hAnsi="Kalpurush" w:cs="Kalpurush"/>
          <w:cs/>
          <w:lang w:bidi="bn-IN"/>
        </w:rPr>
        <w:t>৩</w:t>
      </w:r>
      <w:r w:rsidRPr="007A5CAD">
        <w:rPr>
          <w:rFonts w:ascii="Kalpurush" w:hAnsi="Kalpurush" w:cs="Mangal"/>
          <w:cs/>
          <w:lang w:bidi="hi-IN"/>
        </w:rPr>
        <w:t xml:space="preserve">। </w:t>
      </w:r>
      <w:r w:rsidRPr="007A5CAD">
        <w:rPr>
          <w:rFonts w:ascii="Kalpurush" w:hAnsi="Kalpurush" w:cs="Kalpurush"/>
          <w:cs/>
          <w:lang w:bidi="bn-IN"/>
        </w:rPr>
        <w:t xml:space="preserve">স্থানীয় হস্ত ও কারুশিল্পকে উৎসাহ প্রদান করা </w:t>
      </w:r>
    </w:p>
    <w:p w14:paraId="2AD5C04B" w14:textId="77777777" w:rsidR="00DD380C" w:rsidRPr="007A5CAD" w:rsidRDefault="00DD380C" w:rsidP="001F16CA">
      <w:pPr>
        <w:rPr>
          <w:rFonts w:ascii="Kalpurush" w:hAnsi="Kalpurush" w:cs="Kalpurush"/>
          <w:cs/>
          <w:lang w:bidi="bn-IN"/>
        </w:rPr>
      </w:pPr>
      <w:r w:rsidRPr="007A5CAD">
        <w:rPr>
          <w:rFonts w:ascii="Kalpurush" w:hAnsi="Kalpurush" w:cs="Kalpurush"/>
          <w:cs/>
          <w:lang w:bidi="bn-IN"/>
        </w:rPr>
        <w:t>৪</w:t>
      </w:r>
      <w:r w:rsidRPr="007A5CAD">
        <w:rPr>
          <w:rFonts w:ascii="Kalpurush" w:hAnsi="Kalpurush" w:cs="Mangal"/>
          <w:cs/>
          <w:lang w:bidi="hi-IN"/>
        </w:rPr>
        <w:t xml:space="preserve">। </w:t>
      </w:r>
      <w:r w:rsidRPr="007A5CAD">
        <w:rPr>
          <w:rFonts w:ascii="Kalpurush" w:hAnsi="Kalpurush" w:cs="Kalpurush"/>
          <w:cs/>
          <w:lang w:bidi="bn-IN"/>
        </w:rPr>
        <w:t xml:space="preserve">জাতীয়ভাবে গান, নাচ ও নাটক প্রচার করা </w:t>
      </w:r>
    </w:p>
    <w:p w14:paraId="653EB631" w14:textId="77777777" w:rsidR="00DD380C" w:rsidRPr="007A5CAD" w:rsidRDefault="00DD380C" w:rsidP="001F16CA">
      <w:pPr>
        <w:rPr>
          <w:rFonts w:ascii="Kalpurush" w:hAnsi="Kalpurush" w:cs="Kalpurush"/>
          <w:cs/>
          <w:lang w:bidi="bn-IN"/>
        </w:rPr>
      </w:pPr>
      <w:r w:rsidRPr="007A5CAD">
        <w:rPr>
          <w:rFonts w:ascii="Kalpurush" w:hAnsi="Kalpurush" w:cs="Kalpurush"/>
          <w:cs/>
          <w:lang w:bidi="bn-IN"/>
        </w:rPr>
        <w:t xml:space="preserve">দলটি খেয়াল করেছে নাচ শুধু দেশের অল্প কিছু হিন্দু প্রধান ও ভারতীয় প্রভাবিত এলাকায় পরিবেশিত হয় এবং অনেক সাংস্কৃতিক সংগঠনে ভারতীয় কূটনৈতিক কাজের সাথে জড়িত লোকজনের আগমন ঘটে ও নানা ধরণের সাহায্য আসে। বৈদেশিক মিশনের এসব কাজ আলাদা ব্যাপার হলেও যেহেতু সাংস্কৃতিক আদর্শের সাথে জড়িত তাই এর সমাধান পাকিস্তানি স্কুল অব ড্যান্সিং এর স্থাপনের মাধ্যমেই সম্ভব।প্রয়াত বুলবুল চৌধুরি এটা নিয়ে কাজ করছিলেন, কিন্তু তার নামধারী একাডেমিও এই কাজের ধারা অব্যাহত রাখেনি। পাকিস্তানে নাচের প্রসারের জন্য দ্রুত ও পর্যাপ্ত পদক্ষেপ নিতে হবে। </w:t>
      </w:r>
    </w:p>
    <w:p w14:paraId="31E05170" w14:textId="77777777" w:rsidR="00DD380C" w:rsidRPr="007A5CAD" w:rsidRDefault="00DD380C" w:rsidP="001F16CA">
      <w:pPr>
        <w:rPr>
          <w:rFonts w:ascii="Kalpurush" w:hAnsi="Kalpurush" w:cs="Kalpurush"/>
          <w:cs/>
          <w:lang w:bidi="bn-IN"/>
        </w:rPr>
      </w:pPr>
      <w:r w:rsidRPr="007A5CAD">
        <w:rPr>
          <w:rFonts w:ascii="Kalpurush" w:hAnsi="Kalpurush" w:cs="Kalpurush"/>
          <w:cs/>
          <w:lang w:bidi="bn-IN"/>
        </w:rPr>
        <w:t>*</w:t>
      </w:r>
      <w:r w:rsidRPr="007A5CAD">
        <w:rPr>
          <w:rFonts w:ascii="Kalpurush" w:hAnsi="Kalpurush" w:cs="Kalpurush"/>
          <w:cs/>
          <w:lang w:bidi="bn-IN"/>
        </w:rPr>
        <w:tab/>
      </w:r>
      <w:r w:rsidRPr="007A5CAD">
        <w:rPr>
          <w:rFonts w:ascii="Kalpurush" w:hAnsi="Kalpurush" w:cs="Kalpurush"/>
          <w:cs/>
          <w:lang w:bidi="bn-IN"/>
        </w:rPr>
        <w:tab/>
        <w:t>*</w:t>
      </w:r>
      <w:r w:rsidRPr="007A5CAD">
        <w:rPr>
          <w:rFonts w:ascii="Kalpurush" w:hAnsi="Kalpurush" w:cs="Kalpurush"/>
          <w:cs/>
          <w:lang w:bidi="bn-IN"/>
        </w:rPr>
        <w:tab/>
      </w:r>
      <w:r w:rsidRPr="007A5CAD">
        <w:rPr>
          <w:rFonts w:ascii="Kalpurush" w:hAnsi="Kalpurush" w:cs="Kalpurush"/>
          <w:cs/>
          <w:lang w:bidi="bn-IN"/>
        </w:rPr>
        <w:tab/>
        <w:t>*</w:t>
      </w:r>
      <w:r w:rsidRPr="007A5CAD">
        <w:rPr>
          <w:rFonts w:ascii="Kalpurush" w:hAnsi="Kalpurush" w:cs="Kalpurush"/>
          <w:cs/>
          <w:lang w:bidi="bn-IN"/>
        </w:rPr>
        <w:tab/>
      </w:r>
      <w:r w:rsidRPr="007A5CAD">
        <w:rPr>
          <w:rFonts w:ascii="Kalpurush" w:hAnsi="Kalpurush" w:cs="Kalpurush"/>
          <w:cs/>
          <w:lang w:bidi="bn-IN"/>
        </w:rPr>
        <w:tab/>
        <w:t>*</w:t>
      </w:r>
      <w:r w:rsidRPr="007A5CAD">
        <w:rPr>
          <w:rFonts w:ascii="Kalpurush" w:hAnsi="Kalpurush" w:cs="Kalpurush"/>
          <w:cs/>
          <w:lang w:bidi="bn-IN"/>
        </w:rPr>
        <w:tab/>
      </w:r>
      <w:r w:rsidRPr="007A5CAD">
        <w:rPr>
          <w:rFonts w:ascii="Kalpurush" w:hAnsi="Kalpurush" w:cs="Kalpurush"/>
          <w:cs/>
          <w:lang w:bidi="bn-IN"/>
        </w:rPr>
        <w:tab/>
        <w:t>*</w:t>
      </w:r>
      <w:r w:rsidRPr="007A5CAD">
        <w:rPr>
          <w:rFonts w:ascii="Kalpurush" w:hAnsi="Kalpurush" w:cs="Kalpurush"/>
          <w:cs/>
          <w:lang w:bidi="bn-IN"/>
        </w:rPr>
        <w:tab/>
      </w:r>
      <w:r w:rsidRPr="007A5CAD">
        <w:rPr>
          <w:rFonts w:ascii="Kalpurush" w:hAnsi="Kalpurush" w:cs="Kalpurush"/>
          <w:cs/>
          <w:lang w:bidi="bn-IN"/>
        </w:rPr>
        <w:tab/>
        <w:t>*</w:t>
      </w:r>
      <w:r w:rsidRPr="007A5CAD">
        <w:rPr>
          <w:rFonts w:ascii="Kalpurush" w:hAnsi="Kalpurush" w:cs="Kalpurush"/>
          <w:cs/>
          <w:lang w:bidi="bn-IN"/>
        </w:rPr>
        <w:tab/>
      </w:r>
      <w:r w:rsidRPr="007A5CAD">
        <w:rPr>
          <w:rFonts w:ascii="Kalpurush" w:hAnsi="Kalpurush" w:cs="Kalpurush"/>
          <w:cs/>
          <w:lang w:bidi="bn-IN"/>
        </w:rPr>
        <w:tab/>
        <w:t xml:space="preserve">* </w:t>
      </w:r>
      <w:r w:rsidRPr="007A5CAD">
        <w:rPr>
          <w:rFonts w:ascii="Kalpurush" w:hAnsi="Kalpurush" w:cs="Kalpurush"/>
          <w:cs/>
          <w:lang w:bidi="bn-IN"/>
        </w:rPr>
        <w:tab/>
      </w:r>
    </w:p>
    <w:p w14:paraId="05A11526" w14:textId="77777777" w:rsidR="00DD380C" w:rsidRPr="007A5CAD" w:rsidRDefault="00DD380C" w:rsidP="001F16CA">
      <w:pPr>
        <w:rPr>
          <w:rFonts w:ascii="Kalpurush" w:hAnsi="Kalpurush" w:cs="Kalpurush"/>
          <w:cs/>
          <w:lang w:bidi="bn-IN"/>
        </w:rPr>
      </w:pPr>
      <w:r w:rsidRPr="007A5CAD">
        <w:rPr>
          <w:rFonts w:ascii="Kalpurush" w:hAnsi="Kalpurush" w:cs="Kalpurush"/>
          <w:cs/>
          <w:lang w:bidi="bn-IN"/>
        </w:rPr>
        <w:t>পূর্ব পাকিস্তান</w:t>
      </w:r>
    </w:p>
    <w:p w14:paraId="0FB51605" w14:textId="77777777" w:rsidR="00DD380C" w:rsidRPr="007A5CAD" w:rsidRDefault="00DD380C" w:rsidP="001F16CA">
      <w:pPr>
        <w:rPr>
          <w:rFonts w:ascii="Kalpurush" w:hAnsi="Kalpurush" w:cs="Kalpurush"/>
          <w:cs/>
          <w:lang w:bidi="bn-IN"/>
        </w:rPr>
      </w:pPr>
      <w:r w:rsidRPr="007A5CAD">
        <w:rPr>
          <w:rFonts w:ascii="Kalpurush" w:hAnsi="Kalpurush" w:cs="Kalpurush"/>
          <w:cs/>
          <w:lang w:bidi="bn-IN"/>
        </w:rPr>
        <w:t>পূর্ব পাকিস্তানের বিশেষ সমস্যা সমাধানের জন্য সরকারের নেয়া পদক্ষেপ গুলো নিয়ে দলটি সন্তুষ্ট নয়</w:t>
      </w:r>
      <w:r w:rsidRPr="007A5CAD">
        <w:rPr>
          <w:rFonts w:ascii="Kalpurush" w:hAnsi="Kalpurush" w:cs="Mangal"/>
          <w:cs/>
          <w:lang w:bidi="hi-IN"/>
        </w:rPr>
        <w:t xml:space="preserve">। </w:t>
      </w:r>
      <w:r w:rsidRPr="007A5CAD">
        <w:rPr>
          <w:rFonts w:ascii="Kalpurush" w:hAnsi="Kalpurush" w:cs="Kalpurush"/>
          <w:cs/>
          <w:lang w:bidi="bn-IN"/>
        </w:rPr>
        <w:t>বাণিজ্যিকভাবে এর সমাধান খুজে না পেলে পাকিস্তানের ঐক্য হুমকির মুখে পরবে। দলটি সমস্যাগুলো নিয়ে গবেষণার জন্য অনেক সময় ব্যয় করেছে এবং ঢাকা সফর করে বেশ কয়েকজন প্রতিনিধির সাক্ষাৎকার নিয়েছেন। দুর্ভাগ্যজনকভাবে তারা দেখেছেন পূর্ব পাকিস্তানের বুদ্ধিজীবী ও বেশ কিছু কর্মকর্তাসহ সাধারণ  জনগণের মধ্যে ধারণা রয়েছে যে পূর্ব পাকিস্তান কেন্দ্রীয় সরকার থেকে ন্যায্য অধিকার পাচ্ছে না। পশ্চিম পাকিস্তানের জনগন ও তাদের উদ্দেশ্য সম্পর্কেও ভুল ধারণা রয়েছে। যদিও অতীতে কিছু ভুল হয়েছে এবং অনেক কিছুই এখনও বাকি, তারপরেও দলটি মনে করেনা কোন নির্দিষ্ট গোষ্ঠী (প্রধানত রাজনীতিবিদ, সরকারী কর্মচারি এবং ব্যবসায়ী) এই অবস্থাকে উসকে দিয়েছিল।সকল ব্যর্থতার জন্য কেন্দ্রীয় সরকারকে অভিযুক্ত করা এখন রীতি হয়ে গিয়েছে। ক্ষমতাসীন সহ অন্যান্য রাজনীতিবিদরা এই অবস্থার জন্য দায়ী। অনেক সময় পেড়িয়ে গেলেও সুচিন্তিত উপায়ে এখনও সমাধান সম্ভব</w:t>
      </w:r>
      <w:r w:rsidRPr="007A5CAD">
        <w:rPr>
          <w:rFonts w:ascii="Kalpurush" w:hAnsi="Kalpurush" w:cs="Mangal"/>
          <w:cs/>
          <w:lang w:bidi="hi-IN"/>
        </w:rPr>
        <w:t xml:space="preserve">। </w:t>
      </w:r>
      <w:r w:rsidRPr="007A5CAD">
        <w:rPr>
          <w:rFonts w:ascii="Kalpurush" w:hAnsi="Kalpurush" w:cs="Kalpurush"/>
          <w:cs/>
          <w:lang w:bidi="bn-IN"/>
        </w:rPr>
        <w:t xml:space="preserve">কিন্তু ঢিমেতালে আগালে পারিস্থিতি আরও খারাপ হবে এবং তখন সমাধান খুজে পাওয়া আরও কঠিন হয়ে পরবে। </w:t>
      </w:r>
    </w:p>
    <w:p w14:paraId="311A6EAC" w14:textId="77777777" w:rsidR="00DD380C" w:rsidRPr="007A5CAD" w:rsidRDefault="00DD380C" w:rsidP="001F16CA">
      <w:pPr>
        <w:rPr>
          <w:rFonts w:ascii="Kalpurush" w:hAnsi="Kalpurush" w:cs="Kalpurush"/>
          <w:cs/>
          <w:lang w:bidi="bn-BD"/>
        </w:rPr>
      </w:pPr>
      <w:r w:rsidRPr="007A5CAD">
        <w:rPr>
          <w:rFonts w:ascii="Kalpurush" w:hAnsi="Kalpurush" w:cs="Kalpurush"/>
          <w:cs/>
          <w:lang w:bidi="bn-IN"/>
        </w:rPr>
        <w:t>পূর্ব পাকিস্তানে মনস্তত্বিক, অর্থনৈতিক, প্রশাসনিক ও রাজনৈতিক সমস্যাসহ অনেক সমস্যা থাকলেও দলটির মতে প্রধান দুইটি সমস্যা হল মনস্তত্বিক ও অর্থনৈতিক সমস্যা। কমপক্ষে দুই শতাব্দী ধরে এই অঞ্চলটি এতই নিগৃহীত হয়েছে যে জনসংখ্যা বৃদ্ধির তুলনায় উন্নতি খুবই কম এবং জীবনযাত্রার মান খুব খারাপ যা জনসংখ্যা বাড়ার সাথে সাথে আরও খারাপের দিকে যাচ্ছে।</w:t>
      </w:r>
    </w:p>
    <w:p w14:paraId="5E148071" w14:textId="77777777" w:rsidR="00DD380C" w:rsidRPr="007A5CAD" w:rsidRDefault="00DD380C" w:rsidP="001F16CA">
      <w:pPr>
        <w:rPr>
          <w:rFonts w:ascii="Kalpurush" w:hAnsi="Kalpurush" w:cs="Kalpurush"/>
        </w:rPr>
      </w:pPr>
    </w:p>
    <w:p w14:paraId="53906596" w14:textId="77777777" w:rsidR="00DD380C" w:rsidRPr="007A5CAD" w:rsidRDefault="00B76216" w:rsidP="001F16CA">
      <w:pPr>
        <w:rPr>
          <w:rFonts w:ascii="Kalpurush" w:hAnsi="Kalpurush" w:cs="Kalpurush"/>
          <w:cs/>
          <w:lang w:bidi="bn-BD"/>
        </w:rPr>
      </w:pPr>
      <w:r w:rsidRPr="007A5CAD">
        <w:rPr>
          <w:rFonts w:ascii="Kalpurush" w:hAnsi="Kalpurush" w:cs="Kalpurush"/>
        </w:rPr>
        <w:t>&lt;2.004.010&gt;</w:t>
      </w:r>
    </w:p>
    <w:p w14:paraId="659612F7" w14:textId="77777777" w:rsidR="007563D4" w:rsidRPr="007A5CAD" w:rsidRDefault="007563D4" w:rsidP="007563D4">
      <w:pPr>
        <w:ind w:left="720"/>
        <w:jc w:val="both"/>
        <w:rPr>
          <w:rFonts w:ascii="Kalpurush" w:hAnsi="Kalpurush" w:cs="Kalpurush"/>
          <w:cs/>
          <w:lang w:bidi="bn-IN"/>
        </w:rPr>
      </w:pPr>
      <w:r w:rsidRPr="007A5CAD">
        <w:rPr>
          <w:rFonts w:ascii="Kalpurush" w:hAnsi="Kalpurush" w:cs="Kalpurush"/>
          <w:cs/>
          <w:lang w:bidi="bn-IN"/>
        </w:rPr>
        <w:t>বেকারত্বের হার খুবই বেশী, বিশেষ করে শিক্ষিতদের মধ্যে, এবং বেসরকারি প্রতিষ্ঠানে কম খরচে শিক্ষার সুযোগের পাশাপাশি শিল্পোন্নয়ন এবং কর্মসংস্থানের পর্যাপ্ত বৃদ্ধির অভাবের কারণে এই অবস্থা আরও খারাপ হচ্ছে। “দল"টির মতে অর্থনৈতিক সমস্যা সমাধানের জন্য বড় ধরণের পদক্ষেপ নিতে হবে। অর্থনৈতিক খাতে পূর্ব পাকিস্তানের সকল বাস্তব দুর্দশা প্রশমিত করতে হবে। সাধারণ জনগণের উন্নতি এবং তাঁরা যে হতাশাজনক অবস্থার মধ্য দিয়ে যাচ্ছে তা প্রশমনের জন্য সকল ধরণের কৌশল যত দ্রুত সম্ভব বাস্তবায়ন করতে হবে। এই কাজে বিশেষ গুরুত্ব দিতে হবে যাতে কয়েক মাসের মধ্যেই জনগণ নতুন সরকারের কর্মশক্তি ও উদ্দেশ্য সম্পর্কে জানতে পারে। নির্দিষ্ট পরিকল্পনা ঠিক করে দেয়া এই “দলের” কাজ নয়। এরা যা সুপারিশ করতে পারে তা হল, এমন সব পরিকল্পনাকেই গুরুত্ব দেয়া উচিৎ যেগুলো সাধারণ জনগণের অধিকাংশেরই উপকারে আসার নিশ্চয়তা দেবে, যেগুলো কম সময়ে ও কম কারিগরি জ্ঞানের সাহায্যেও বাস্তবায়নযোগ্য হবে</w:t>
      </w:r>
      <w:r w:rsidRPr="007A5CAD">
        <w:rPr>
          <w:rFonts w:ascii="Kalpurush" w:hAnsi="Kalpurush" w:cs="Mangal"/>
          <w:cs/>
          <w:lang w:bidi="hi-IN"/>
        </w:rPr>
        <w:t xml:space="preserve">। </w:t>
      </w:r>
      <w:r w:rsidRPr="007A5CAD">
        <w:rPr>
          <w:rFonts w:ascii="Kalpurush" w:hAnsi="Kalpurush" w:cs="Kalpurush"/>
          <w:cs/>
          <w:lang w:bidi="bn-IN"/>
        </w:rPr>
        <w:t>এমন অনেক অভিনব পন্থার কথা আমরা শুনেছি যার পিছনে অতীতে কোটি কোটি টাকা ব্যয় করা হয়েছে এবং বিশেষজ্ঞদের মতে লাভ খুবই সামান্যই এসেছে। অন্যদিকে, জনসাধারণের আশু প্রয়োজন পর্যাপ্ত ঋণসুবিধা, যা তাদেরকে কার্যকর</w:t>
      </w:r>
      <w:r w:rsidRPr="007A5CAD">
        <w:rPr>
          <w:rFonts w:ascii="Kalpurush" w:hAnsi="Kalpurush" w:cs="Kalpurush"/>
          <w:i/>
          <w:cs/>
          <w:lang w:bidi="bn-IN"/>
        </w:rPr>
        <w:t>ী পুঁজির জোগান দেবে</w:t>
      </w:r>
      <w:r w:rsidRPr="007A5CAD">
        <w:rPr>
          <w:rFonts w:ascii="Kalpurush" w:hAnsi="Kalpurush" w:cs="Kalpurush"/>
          <w:cs/>
          <w:lang w:bidi="bn-IN"/>
        </w:rPr>
        <w:t>; দরকার কৃষি এবং কুটিরশিল্পের উন্নয়নের পদক্ষেপ, যা তাদের ভাগ্যোন্নয়নের জন্য প্রয়োজনীয়, যেটির অনেক সুযোগ রয়েছে, অথচ এগুলোর প্রতি যথেষ্ট দৃষ্টি দেয়া হয় নি। এসব ক্ষেত্রের জন্য উপযোগী পরিকল্পনাগুলোকে অধিক গুরুত্ব দেয়া উচিৎ।</w:t>
      </w:r>
    </w:p>
    <w:p w14:paraId="49628803" w14:textId="77777777" w:rsidR="007563D4" w:rsidRPr="007A5CAD" w:rsidRDefault="007563D4" w:rsidP="007563D4">
      <w:pPr>
        <w:ind w:left="720"/>
        <w:jc w:val="both"/>
        <w:rPr>
          <w:rFonts w:ascii="Kalpurush" w:hAnsi="Kalpurush" w:cs="Kalpurush"/>
          <w:lang w:bidi="bn-IN"/>
        </w:rPr>
      </w:pPr>
      <w:r w:rsidRPr="007A5CAD">
        <w:rPr>
          <w:rFonts w:ascii="Kalpurush" w:hAnsi="Kalpurush" w:cs="Kalpurush"/>
          <w:cs/>
          <w:lang w:bidi="bn-IN"/>
        </w:rPr>
        <w:t>দলটি অর্থনৈতিক সমস্যার দিকে বাড়তি মনোযোগ দেয়ার কথা বললেও, একই সাথে দলটি এটাও অনুভব করে যে পূর্ব পাকিস্তানের সমস্যা অনেকটাই মনস্তাত্ত্বিকও</w:t>
      </w:r>
      <w:r w:rsidRPr="007A5CAD">
        <w:rPr>
          <w:rFonts w:ascii="Kalpurush" w:hAnsi="Kalpurush" w:cs="Mangal"/>
          <w:cs/>
          <w:lang w:bidi="hi-IN"/>
        </w:rPr>
        <w:t>।</w:t>
      </w:r>
      <w:r w:rsidRPr="007A5CAD">
        <w:rPr>
          <w:rFonts w:ascii="Kalpurush" w:hAnsi="Kalpurush" w:cs="Kalpurush"/>
          <w:cs/>
          <w:lang w:bidi="bn-IN"/>
        </w:rPr>
        <w:t>একারণে প্রত্যেকটা সমস্যার অর্থনৈতিক দিকগুলি মোকাবিলা করার সাথে মনস্তাত্বিক বিষয়গুলির প্রতিও খেয়াল রাখতে হবে। জনপ্রচারণার প্রচেষ্টা আরও বাড়াতে হবে। সরকারের কর্মসূচি এবং সফলতাসমূহ, সরকারের বিরুদ্ধে সক্রিয় প্রতিবন্ধকতাসমূহ সম্পর্কে জনগণকে সচেতন করার পাশাপাশি, গোপন উদ্দেশ্যে গোলমাল সৃষ্টিকারী এবং ঘৃণামূলক উস্কানিদাতা ব্যক্তিদের মুখোশ উন্মোচন করে কঠোরভাবে দমন করতে হবে।</w:t>
      </w:r>
    </w:p>
    <w:p w14:paraId="6408C5B6" w14:textId="77777777" w:rsidR="007563D4" w:rsidRPr="007A5CAD" w:rsidRDefault="007563D4" w:rsidP="007563D4">
      <w:pPr>
        <w:ind w:left="720"/>
        <w:jc w:val="both"/>
        <w:rPr>
          <w:rFonts w:ascii="Kalpurush" w:hAnsi="Kalpurush" w:cs="Kalpurush"/>
          <w:cs/>
          <w:lang w:bidi="bn-IN"/>
        </w:rPr>
      </w:pPr>
      <w:r w:rsidRPr="007A5CAD">
        <w:rPr>
          <w:rFonts w:ascii="Kalpurush" w:hAnsi="Kalpurush" w:cs="Kalpurush"/>
          <w:cs/>
          <w:lang w:bidi="bn-IN"/>
        </w:rPr>
        <w:t>প্রশাসনিক খাতে প্রচুর সময়-সুযোগের অপচয় হয়েছে, যেটি পূরণ করতে হবে, প্রশাসনকে আরও দক্ষ করে তুলতে হবে।দেশপ্রেমের চেতনায় উজ্জীবিত ও নিজ কর্তব্যে সচেতন সরকারী কর্মকর্তাবৃন্দ অনেক বড় কিছু অর্জন করতে সক্ষম। পাল্টাপাল্টি অভিযোগ বর্তমান পরিস্থিতির উন্নতি তো করেই না, বরং আরও কঠিন করে তোলে। প্রাদেশিক উন্নয়নের সাথে সম্পৃক্ত বিষয়গুলো, যেসব আগেই তালিকাভুক্ত হয়েছে, সেসবের মধ্যে অনেকগুলোই কেন্দ্রীয় সরকারের সাহায্য ছাড়াই প্রাদেশিক সরকার নিজস্ব উদ্যোগে বেসামরিক সাহায্যে বাস্তবায়ন করতে পারত।</w:t>
      </w:r>
    </w:p>
    <w:p w14:paraId="3F95C32A" w14:textId="77777777" w:rsidR="007563D4" w:rsidRPr="007A5CAD" w:rsidRDefault="007563D4" w:rsidP="007563D4">
      <w:pPr>
        <w:ind w:left="720"/>
        <w:jc w:val="both"/>
        <w:rPr>
          <w:rFonts w:ascii="Kalpurush" w:hAnsi="Kalpurush" w:cs="Kalpurush"/>
          <w:cs/>
          <w:lang w:bidi="bn-IN"/>
        </w:rPr>
      </w:pPr>
      <w:r w:rsidRPr="007A5CAD">
        <w:rPr>
          <w:rFonts w:ascii="Kalpurush" w:hAnsi="Kalpurush" w:cs="Kalpurush"/>
          <w:cs/>
          <w:lang w:bidi="bn-IN"/>
        </w:rPr>
        <w:t>পুরাতন সংবিধানের অনুবিধি অনুযায়ী জাতীয় সংসদের কমপক্ষে দুইটি অধিবেশন পূর্ব পাকিস্তানে হবার ব্যবস্থা ছিল</w:t>
      </w:r>
      <w:r w:rsidRPr="007A5CAD">
        <w:rPr>
          <w:rFonts w:ascii="Kalpurush" w:hAnsi="Kalpurush" w:cs="Mangal"/>
          <w:cs/>
          <w:lang w:bidi="hi-IN"/>
        </w:rPr>
        <w:t xml:space="preserve">। </w:t>
      </w:r>
      <w:r w:rsidRPr="007A5CAD">
        <w:rPr>
          <w:rFonts w:ascii="Kalpurush" w:hAnsi="Kalpurush" w:cs="Kalpurush"/>
          <w:cs/>
          <w:lang w:bidi="bn-IN"/>
        </w:rPr>
        <w:t xml:space="preserve">রাষ্ট্রপতির মন্ত্রিসভা অন্তত ত্রৈমাসিক ভিত্তিতে পূর্বপাকিস্তানে বৈঠক করলে, এটা [পূর্ব পাকিস্তানের জনগণের] আত্মবিশ্বাস বাড়াতে ও কুচক্রী মহলকে নিষ্ক্রিয় করতে অনেক সাহায্য করবে। তাছাড়াও জনমনে এমন একটা ধারণা </w:t>
      </w:r>
      <w:r w:rsidRPr="007A5CAD">
        <w:rPr>
          <w:rFonts w:ascii="Kalpurush" w:hAnsi="Kalpurush" w:cs="Kalpurush"/>
          <w:cs/>
          <w:lang w:bidi="bn-IN"/>
        </w:rPr>
        <w:lastRenderedPageBreak/>
        <w:t>রয়েছে, যেসব মন্ত্রীদের নিবাস পশ্চিম পাকিস্তানে তাঁরা তাদের নিজ নিজ প্রদেশের ভেতরেই তাঁদের কাজকর্ম সীমিত রাখবেন। একই কথা বলা যায় কেন্দ্রীয় সরকারের উর্ধ্বতন কর্মকর্তাদের ক্ষেত্রেও। রাষ্ট্রের দুই অংশের দিকেই সমান গুরুত্ব দিতে হবে।</w:t>
      </w:r>
    </w:p>
    <w:p w14:paraId="6F6CF93F" w14:textId="77777777" w:rsidR="007563D4" w:rsidRPr="007A5CAD" w:rsidRDefault="007563D4" w:rsidP="007563D4">
      <w:pPr>
        <w:ind w:left="720"/>
        <w:jc w:val="both"/>
        <w:rPr>
          <w:rFonts w:ascii="Kalpurush" w:hAnsi="Kalpurush" w:cs="Kalpurush"/>
          <w:cs/>
          <w:lang w:bidi="bn-IN"/>
        </w:rPr>
      </w:pPr>
      <w:r w:rsidRPr="007A5CAD">
        <w:rPr>
          <w:rFonts w:ascii="Kalpurush" w:hAnsi="Kalpurush" w:cs="Kalpurush"/>
          <w:cs/>
          <w:lang w:bidi="bn-IN"/>
        </w:rPr>
        <w:t>মূখ্য সচিবের মতে পাকিস্তানের বেসামরিক সার্ভিসের (</w:t>
      </w:r>
      <w:r w:rsidRPr="007A5CAD">
        <w:rPr>
          <w:rFonts w:ascii="Kalpurush" w:hAnsi="Kalpurush" w:cs="Kalpurush"/>
          <w:lang w:bidi="bn-IN"/>
        </w:rPr>
        <w:t>CSP)</w:t>
      </w:r>
      <w:r w:rsidRPr="007A5CAD">
        <w:rPr>
          <w:rFonts w:ascii="Kalpurush" w:hAnsi="Kalpurush" w:cs="Kalpurush"/>
          <w:cs/>
          <w:lang w:bidi="bn-IN"/>
        </w:rPr>
        <w:t xml:space="preserve"> মত একই ভাবে পাকিস্তানের পুলিশ সার্ভিসকেও কেন্দ্রীভূত করা উচিত। এটা প্রশাসনিক কার্যাবলীর প্রমিতকরণে ও পারস্পরিক বোঝাপড়া বৃদ্ধিতে সাহায্য করবে।</w:t>
      </w:r>
    </w:p>
    <w:p w14:paraId="42A2E1AB" w14:textId="77777777" w:rsidR="007563D4" w:rsidRPr="007A5CAD" w:rsidRDefault="007563D4" w:rsidP="001F16CA">
      <w:pPr>
        <w:rPr>
          <w:rFonts w:ascii="Kalpurush" w:hAnsi="Kalpurush" w:cs="Kalpurush"/>
          <w:cs/>
          <w:lang w:bidi="bn-BD"/>
        </w:rPr>
      </w:pPr>
    </w:p>
    <w:p w14:paraId="7DB839A7" w14:textId="77777777" w:rsidR="00DD380C" w:rsidRPr="007A5CAD" w:rsidRDefault="00B76216" w:rsidP="001F16CA">
      <w:pPr>
        <w:rPr>
          <w:rFonts w:ascii="Kalpurush" w:hAnsi="Kalpurush" w:cs="Kalpurush"/>
          <w:cs/>
          <w:lang w:bidi="bn-BD"/>
        </w:rPr>
      </w:pPr>
      <w:r w:rsidRPr="007A5CAD">
        <w:rPr>
          <w:rFonts w:ascii="Kalpurush" w:hAnsi="Kalpurush" w:cs="Kalpurush"/>
          <w:lang w:bidi="bn-IN"/>
        </w:rPr>
        <w:t>&lt;2.004.011&gt;</w:t>
      </w:r>
    </w:p>
    <w:p w14:paraId="1F88C863" w14:textId="77777777" w:rsidR="00B76216" w:rsidRPr="007A5CAD" w:rsidRDefault="00B76216" w:rsidP="001F16CA">
      <w:pPr>
        <w:rPr>
          <w:rFonts w:ascii="Kalpurush" w:hAnsi="Kalpurush" w:cs="Kalpurush"/>
          <w:lang w:bidi="bn-IN"/>
        </w:rPr>
      </w:pPr>
    </w:p>
    <w:p w14:paraId="5D7C363C" w14:textId="77777777" w:rsidR="00DD380C" w:rsidRPr="007A5CAD" w:rsidRDefault="00DD380C" w:rsidP="001F16CA">
      <w:pPr>
        <w:rPr>
          <w:rFonts w:ascii="Kalpurush" w:hAnsi="Kalpurush" w:cs="Kalpurush"/>
          <w:cs/>
          <w:lang w:bidi="bn-IN"/>
        </w:rPr>
      </w:pPr>
      <w:r w:rsidRPr="007A5CAD">
        <w:rPr>
          <w:rFonts w:ascii="Kalpurush" w:hAnsi="Kalpurush" w:cs="Kalpurush"/>
          <w:cs/>
          <w:lang w:bidi="bn-IN"/>
        </w:rPr>
        <w:t xml:space="preserve">কিছু সত্যিকার সমস্যা থাকলেও প্রস্তাবটি ও তার প্রায়োগিক ক্ষেত্র নিয়ে ভালভাবে ভাবা উচিত। জুতসই ভাবে এর প্রয়োগ জাতীয় সংশক্তি বাড়াবে এবং দলটি অতিসত্বর উপযুক্ত উপায়ে প্রস্তাবের বাস্তবায়নের পক্ষে জোর দিয়েছে। </w:t>
      </w:r>
    </w:p>
    <w:p w14:paraId="01398573" w14:textId="77777777" w:rsidR="00DD380C" w:rsidRPr="007A5CAD" w:rsidRDefault="00DD380C" w:rsidP="001F16CA">
      <w:pPr>
        <w:rPr>
          <w:rFonts w:ascii="Kalpurush" w:hAnsi="Kalpurush" w:cs="Kalpurush"/>
          <w:cs/>
          <w:lang w:bidi="bn-IN"/>
        </w:rPr>
      </w:pPr>
      <w:r w:rsidRPr="007A5CAD">
        <w:rPr>
          <w:rFonts w:ascii="Kalpurush" w:hAnsi="Kalpurush" w:cs="Kalpurush"/>
          <w:cs/>
          <w:lang w:bidi="bn-IN"/>
        </w:rPr>
        <w:t xml:space="preserve">সিএসপি অফিসারদের আন্তঃবিভাগীয় বদলির পদক্ষেপটা নীতিনির্ধারকদের পরিকল্পনামত কাজ করেনি। যদি শর্তাবলি আরও কঠোরভাবে প্রয়োগ করা হত এবং বাসস্থান, আসবাব ইত্যাদি উপায়ে যথাযথ সাহায্য প্রদান করা হত তাহলে বাধাটা অনেকাংশেই কম হত। হয়ত সামরিক বাহিনী কোন উদাহরণ সৃষ্টি করবে। </w:t>
      </w:r>
    </w:p>
    <w:p w14:paraId="16C1449A" w14:textId="77777777" w:rsidR="00DD380C" w:rsidRPr="007A5CAD" w:rsidRDefault="00DD380C" w:rsidP="001F16CA">
      <w:pPr>
        <w:rPr>
          <w:rFonts w:ascii="Kalpurush" w:hAnsi="Kalpurush" w:cs="Kalpurush"/>
          <w:cs/>
          <w:lang w:bidi="bn-IN"/>
        </w:rPr>
      </w:pPr>
      <w:r w:rsidRPr="007A5CAD">
        <w:rPr>
          <w:rFonts w:ascii="Kalpurush" w:hAnsi="Kalpurush" w:cs="Kalpurush"/>
          <w:cs/>
          <w:lang w:bidi="bn-IN"/>
        </w:rPr>
        <w:t xml:space="preserve">পূর্ব পাকিস্তানের শিক্ষা সচিব ও জনপ্রশাসন বিভাগের পরিচালকের সাথে দলটির একটি ফলপ্রসু আলোচনা হয়েছে। আলোচনার প্রেক্ষিতে তারা জানতে পেরেছে পূর্ব পাকিস্তানে প্রাথমিক শিক্ষার উপরে অনেক গুরুত্ব দেয়া হলেও মাধ্যমিক শিক্ষার ব্যপারে সেরকম কিছুই করা হয়নি। প্রায় ১৪০ হাইস্কুলের মধ্যে মাত্র ৩৭টি সরকার পরিচালনা করে এবং অন্যান্যগুলোর জন্য খুব কমই ব্যয় করে। আমাদের মতে এই ঝোঁকটা পুরোটাই ভুল। প্রাথমিক শিক্ষার সমস্যাটি এতই বড় যে বিশাল অংকের আর্থিক বিনিয়োগ ছাড়া কেন্দ্রীয় বা প্রাদেশিক সরকার কারো পক্ষেই এর সমস্যা করা সম্ভব না, এবং গুরুত্বপুর্ন ও ফলপ্রসু কাজের দিকে মনোযোগ দেয়াই বেশী প্রয়োজন। দলটি মনে করে প্রদেশে শিক্ষা, প্রশাসন ও ব্যবসার মান তখনই বাড়বে যখন মাধ্যমিক ও কলেজ শিক্ষার প্রতি বিশেষ গুরুত্ব দিয়ে ব্যবসা, শিল্প, জীবিকা, সরকারী চাকুরি প্রভৃতি ক্ষেত্রে নেতৃত্ব সৃষ্টি করা যাবে। দলটি পর্যাপ্ত সরকারী বিদ্যালয় চালু করার সুপারিশ করে। একই সাথে ঢাকা বিশ্ববিদ্যালয় এবং প্রাদেশিক সদর দফতরকে ব্যস্ত শহরের ঝামেলা থেকে দূরে মানানসই কোথাও সরিয়ে নেয়ার প্রস্তাব পুনরায় সক্রিয় ও যত দ্রুত সম্ভব বাস্তাবায়ন করতে হবে। </w:t>
      </w:r>
    </w:p>
    <w:p w14:paraId="0F7187CA" w14:textId="77777777" w:rsidR="00DD380C" w:rsidRPr="007A5CAD" w:rsidRDefault="00DD380C" w:rsidP="001F16CA">
      <w:pPr>
        <w:rPr>
          <w:rFonts w:ascii="Kalpurush" w:hAnsi="Kalpurush" w:cs="Kalpurush"/>
          <w:lang w:bidi="bn-IN"/>
        </w:rPr>
      </w:pPr>
      <w:r w:rsidRPr="007A5CAD">
        <w:rPr>
          <w:rFonts w:ascii="Kalpurush" w:hAnsi="Kalpurush" w:cs="Kalpurush"/>
          <w:cs/>
          <w:lang w:bidi="bn-IN"/>
        </w:rPr>
        <w:t>দলটিকে জানানো হয়েছিল যে কিছু ভারতীয় এবং অন্যান্য যারা পাকিস্তানের অধিবাসী হলেও তাদের পরিবার ও মন সবকিছুই পশ্চিম বাংলায়,  তারা বেসরকারি বিদ্যালয়গুলোর একটা বিরাট অংশ পরিচালনা করে, কিন্তু এটা এখন চিন্তার বিষয় এবং ধ্বংসের কারণ হতে পারে। ডিপিআই কর্মচারি ছাঁটাইএর ইঙ্গিত করেছিল। এটা একটি ন্যায়সঙ্গত প্রস্তাব কিন্তু সেরকম কিছু হবে না</w:t>
      </w:r>
      <w:r w:rsidRPr="007A5CAD">
        <w:rPr>
          <w:rFonts w:ascii="Kalpurush" w:hAnsi="Kalpurush" w:cs="Kalpurush"/>
          <w:lang w:bidi="bn-IN"/>
        </w:rPr>
        <w:t>,</w:t>
      </w:r>
      <w:r w:rsidRPr="007A5CAD">
        <w:rPr>
          <w:rFonts w:ascii="Kalpurush" w:hAnsi="Kalpurush" w:cs="Kalpurush"/>
          <w:cs/>
          <w:lang w:bidi="bn-IN"/>
        </w:rPr>
        <w:t xml:space="preserve">কারণযেপ্রতিষ্ঠানযুবকদের গড়ে তুলছে, জনগণের মতের উপরে প্রভাব ফেলছে এবং যেটা কোন না কোন ভাবে সরকার থেকে সাহায্য পাচ্ছে, সেখানে পাকিস্তানের প্রতি আনুগত্যে গাফেল এরকম কাউকে কোন গুরুত্বপুর্ন পদে </w:t>
      </w:r>
      <w:r w:rsidRPr="007A5CAD">
        <w:rPr>
          <w:rFonts w:ascii="Kalpurush" w:hAnsi="Kalpurush" w:cs="Kalpurush"/>
          <w:cs/>
          <w:lang w:bidi="bn-IN"/>
        </w:rPr>
        <w:lastRenderedPageBreak/>
        <w:t xml:space="preserve">থাকতে দেয়া হবে না। এটা শুধু শিক্ষা প্রতিষ্ঠানের ক্ষেত্রেই প্রযোজ্য এমন না, যেকোনো সরকারী সংস্থা বা সাংস্কৃতিক দলের ক্ষেত্রেও প্রযোজ্য। </w:t>
      </w:r>
    </w:p>
    <w:p w14:paraId="11730612" w14:textId="77777777" w:rsidR="00DD380C" w:rsidRPr="007A5CAD" w:rsidRDefault="00DD380C" w:rsidP="001F16CA">
      <w:pPr>
        <w:rPr>
          <w:rFonts w:ascii="Kalpurush" w:hAnsi="Kalpurush" w:cs="Kalpurush"/>
          <w:cs/>
          <w:lang w:bidi="bn-BD"/>
        </w:rPr>
      </w:pPr>
      <w:r w:rsidRPr="007A5CAD">
        <w:rPr>
          <w:rFonts w:ascii="Kalpurush" w:hAnsi="Kalpurush" w:cs="Kalpurush"/>
          <w:cs/>
          <w:lang w:bidi="bn-IN"/>
        </w:rPr>
        <w:t xml:space="preserve">বুদ্ধিজীবী ও লেখকদের হতাশার অন্যতম কারণ হচ্ছে তাদের কাজ বা লেখা প্রকাশের কোন ধরণের সুযোগ সুবিধা নেই এবং তারা সরকার থেকে কোন ধরণের সাহায্য পাচ্ছেন না। পূর্ব পাকিস্তানের প্রকাশনা ব্যবস্থা এতই দুর্বল যে এখনও পশ্চিম বাংলার বইগুলো বাজারে আধিপত্য ধরে রেখেছে। সরকারের উচিত সাংস্কৃতিক কর্মকান্ডের প্রচার ও বই সহ অন্যান্য প্রকাশনার উদ্যোগ গ্রহণ করা। </w:t>
      </w:r>
    </w:p>
    <w:p w14:paraId="04BCACC8" w14:textId="77777777" w:rsidR="007563D4" w:rsidRPr="007A5CAD" w:rsidRDefault="007563D4" w:rsidP="001F16CA">
      <w:pPr>
        <w:rPr>
          <w:rFonts w:ascii="Kalpurush" w:hAnsi="Kalpurush" w:cs="Kalpurush"/>
          <w:cs/>
          <w:lang w:bidi="bn-BD"/>
        </w:rPr>
      </w:pPr>
    </w:p>
    <w:p w14:paraId="553D3462" w14:textId="77777777" w:rsidR="007563D4" w:rsidRPr="007A5CAD" w:rsidRDefault="007563D4" w:rsidP="001F16CA">
      <w:pPr>
        <w:rPr>
          <w:rFonts w:ascii="Kalpurush" w:hAnsi="Kalpurush" w:cs="Kalpurush"/>
          <w:cs/>
          <w:lang w:bidi="bn-BD"/>
        </w:rPr>
      </w:pPr>
    </w:p>
    <w:p w14:paraId="280F6CE1" w14:textId="77777777" w:rsidR="007563D4" w:rsidRPr="007A5CAD" w:rsidRDefault="007563D4" w:rsidP="001F16CA">
      <w:pPr>
        <w:rPr>
          <w:rFonts w:ascii="Kalpurush" w:hAnsi="Kalpurush" w:cs="Kalpurush"/>
          <w:cs/>
          <w:lang w:bidi="bn-BD"/>
        </w:rPr>
      </w:pPr>
    </w:p>
    <w:p w14:paraId="72D0CAA7" w14:textId="77777777" w:rsidR="007563D4" w:rsidRPr="007A5CAD" w:rsidRDefault="007563D4" w:rsidP="001F16CA">
      <w:pPr>
        <w:rPr>
          <w:rFonts w:ascii="Kalpurush" w:hAnsi="Kalpurush" w:cs="Kalpurush"/>
          <w:cs/>
          <w:lang w:bidi="bn-BD"/>
        </w:rPr>
      </w:pPr>
    </w:p>
    <w:p w14:paraId="4EFB5D7B" w14:textId="77777777" w:rsidR="007563D4" w:rsidRPr="007A5CAD" w:rsidRDefault="007563D4" w:rsidP="001F16CA">
      <w:pPr>
        <w:rPr>
          <w:rFonts w:ascii="Kalpurush" w:hAnsi="Kalpurush" w:cs="Kalpurush"/>
          <w:cs/>
          <w:lang w:bidi="bn-BD"/>
        </w:rPr>
      </w:pPr>
    </w:p>
    <w:p w14:paraId="1C3E186B" w14:textId="77777777" w:rsidR="007563D4" w:rsidRPr="007A5CAD" w:rsidRDefault="007563D4" w:rsidP="001F16CA">
      <w:pPr>
        <w:rPr>
          <w:rFonts w:ascii="Kalpurush" w:hAnsi="Kalpurush" w:cs="Kalpurush"/>
          <w:lang w:bidi="bn-BD"/>
        </w:rPr>
      </w:pPr>
    </w:p>
    <w:p w14:paraId="153B8775" w14:textId="77777777" w:rsidR="00DD380C" w:rsidRPr="007A5CAD" w:rsidRDefault="00B76216" w:rsidP="001F16CA">
      <w:pPr>
        <w:rPr>
          <w:rFonts w:ascii="Kalpurush" w:hAnsi="Kalpurush" w:cs="Kalpurush"/>
          <w:lang w:bidi="bn-BD"/>
        </w:rPr>
      </w:pPr>
      <w:r w:rsidRPr="007A5CAD">
        <w:rPr>
          <w:rFonts w:ascii="Kalpurush" w:hAnsi="Kalpurush" w:cs="Kalpurush"/>
          <w:cs/>
          <w:lang w:bidi="bn-BD"/>
        </w:rPr>
        <w:t>&lt;2.004.012&gt;</w:t>
      </w:r>
    </w:p>
    <w:p w14:paraId="27C84B07" w14:textId="77777777" w:rsidR="00DD380C" w:rsidRPr="007A5CAD" w:rsidRDefault="00DD380C" w:rsidP="001F16CA">
      <w:pPr>
        <w:rPr>
          <w:rFonts w:ascii="Kalpurush" w:hAnsi="Kalpurush" w:cs="Kalpurush"/>
        </w:rPr>
      </w:pPr>
    </w:p>
    <w:p w14:paraId="49F315DF" w14:textId="77777777" w:rsidR="00DD380C" w:rsidRPr="007A5CAD" w:rsidRDefault="00DD380C" w:rsidP="001F16CA">
      <w:pPr>
        <w:rPr>
          <w:rFonts w:ascii="Kalpurush" w:eastAsia="Calibri" w:hAnsi="Kalpurush" w:cs="Kalpurush"/>
        </w:rPr>
      </w:pPr>
      <w:r w:rsidRPr="007A5CAD">
        <w:rPr>
          <w:rFonts w:ascii="Kalpurush" w:eastAsia="Calibri" w:hAnsi="Kalpurush" w:cs="Kalpurush"/>
          <w:cs/>
          <w:lang w:bidi="bn-IN"/>
        </w:rPr>
        <w:t>পূর্বপাকিস্তানেপ্রচারব্যবস্থাজোরদারকরাউচিত ছিল</w:t>
      </w:r>
      <w:r w:rsidRPr="007A5CAD">
        <w:rPr>
          <w:rFonts w:ascii="Kalpurush" w:eastAsia="Calibri" w:hAnsi="Kalpurush" w:cs="Kalpurush"/>
          <w:rtl/>
          <w:cs/>
        </w:rPr>
        <w:t xml:space="preserve">, </w:t>
      </w:r>
      <w:r w:rsidRPr="007A5CAD">
        <w:rPr>
          <w:rFonts w:ascii="Kalpurush" w:eastAsia="Calibri" w:hAnsi="Kalpurush" w:cs="Kalpurush"/>
          <w:rtl/>
          <w:cs/>
          <w:lang w:bidi="bn-IN"/>
        </w:rPr>
        <w:t>এবং তথ্য</w:t>
      </w:r>
      <w:r w:rsidRPr="007A5CAD">
        <w:rPr>
          <w:rFonts w:ascii="Kalpurush" w:eastAsia="Calibri" w:hAnsi="Kalpurush" w:cs="Kalpurush"/>
          <w:cs/>
          <w:lang w:bidi="bn-IN"/>
        </w:rPr>
        <w:t>ওসম্প্রচারমন্ত্রণালয়ের দ্বারা ঐক্য তহবিল পরিচালিত হওয়া উচিত ছিল।</w:t>
      </w:r>
    </w:p>
    <w:p w14:paraId="0D9AED0C" w14:textId="77777777" w:rsidR="00DD380C" w:rsidRPr="007A5CAD" w:rsidRDefault="00DD380C" w:rsidP="001F16CA">
      <w:pPr>
        <w:rPr>
          <w:rFonts w:ascii="Kalpurush" w:eastAsia="Calibri" w:hAnsi="Kalpurush" w:cs="Kalpurush"/>
          <w:b/>
          <w:bCs/>
        </w:rPr>
      </w:pPr>
      <w:r w:rsidRPr="007A5CAD">
        <w:rPr>
          <w:rFonts w:ascii="Kalpurush" w:eastAsia="Calibri" w:hAnsi="Kalpurush" w:cs="Kalpurush"/>
          <w:b/>
          <w:bCs/>
          <w:rtl/>
          <w:cs/>
        </w:rPr>
        <w:br/>
      </w:r>
    </w:p>
    <w:p w14:paraId="0B84A175" w14:textId="77777777" w:rsidR="00DD380C" w:rsidRPr="007A5CAD" w:rsidRDefault="00DD380C" w:rsidP="001F16CA">
      <w:pPr>
        <w:rPr>
          <w:rFonts w:ascii="Kalpurush" w:eastAsia="Calibri" w:hAnsi="Kalpurush" w:cs="Kalpurush"/>
          <w:b/>
          <w:bCs/>
        </w:rPr>
      </w:pPr>
      <w:r w:rsidRPr="007A5CAD">
        <w:rPr>
          <w:rFonts w:ascii="Kalpurush" w:eastAsia="Calibri" w:hAnsi="Kalpurush" w:cs="Kalpurush"/>
          <w:b/>
          <w:bCs/>
          <w:cs/>
          <w:lang w:bidi="bn-IN"/>
        </w:rPr>
        <w:t>জাতীয় নির্দেশিকা ও পুনর্গঠনের উদ্দেশ্য</w:t>
      </w:r>
    </w:p>
    <w:p w14:paraId="7A32AC8A" w14:textId="77777777" w:rsidR="00DD380C" w:rsidRPr="007A5CAD" w:rsidRDefault="00DD380C" w:rsidP="001F16CA">
      <w:pPr>
        <w:rPr>
          <w:rFonts w:ascii="Kalpurush" w:eastAsia="Calibri" w:hAnsi="Kalpurush" w:cs="Kalpurush"/>
        </w:rPr>
      </w:pPr>
      <w:r w:rsidRPr="007A5CAD">
        <w:rPr>
          <w:rFonts w:ascii="Kalpurush" w:eastAsia="Calibri" w:hAnsi="Kalpurush" w:cs="Kalpurush"/>
          <w:cs/>
          <w:lang w:bidi="bn-IN"/>
        </w:rPr>
        <w:t>জাতীয় নির্দেশিকা ও পুনর্গঠনের জন্য অনেকগুলো মাধ্যম আছে</w:t>
      </w:r>
      <w:r w:rsidRPr="007A5CAD">
        <w:rPr>
          <w:rFonts w:ascii="Kalpurush" w:eastAsia="Calibri" w:hAnsi="Kalpurush" w:cs="Kalpurush"/>
          <w:rtl/>
          <w:cs/>
        </w:rPr>
        <w:t xml:space="preserve">, </w:t>
      </w:r>
      <w:r w:rsidRPr="007A5CAD">
        <w:rPr>
          <w:rFonts w:ascii="Kalpurush" w:eastAsia="Calibri" w:hAnsi="Kalpurush" w:cs="Kalpurush"/>
          <w:rtl/>
          <w:cs/>
          <w:lang w:bidi="bn-IN"/>
        </w:rPr>
        <w:t>কিন্তু জনমত প্রভাবিত করতে যেসব সংস্থা কাজ করে থাকে তাদের মধ্যে শিক্ষা এবং তথ্য ও সম্প্রচার মন্ত্রণালয় প্রধান।</w:t>
      </w:r>
      <w:r w:rsidRPr="007A5CAD">
        <w:rPr>
          <w:rFonts w:ascii="Kalpurush" w:eastAsia="Calibri" w:hAnsi="Kalpurush" w:cs="Kalpurush"/>
          <w:rtl/>
          <w:cs/>
        </w:rPr>
        <w:br/>
      </w:r>
    </w:p>
    <w:p w14:paraId="05121C54" w14:textId="77777777" w:rsidR="00DD380C" w:rsidRPr="007A5CAD" w:rsidRDefault="00DD380C" w:rsidP="001F16CA">
      <w:pPr>
        <w:rPr>
          <w:rFonts w:ascii="Kalpurush" w:eastAsia="Calibri" w:hAnsi="Kalpurush" w:cs="Kalpurush"/>
        </w:rPr>
      </w:pPr>
      <w:r w:rsidRPr="007A5CAD">
        <w:rPr>
          <w:rFonts w:ascii="Kalpurush" w:eastAsia="Calibri" w:hAnsi="Kalpurush" w:cs="Kalpurush"/>
          <w:cs/>
          <w:lang w:bidi="bn-IN"/>
        </w:rPr>
        <w:t>সর্বশেষ বিশ্লেষণ অনুযায়ী</w:t>
      </w:r>
      <w:r w:rsidRPr="007A5CAD">
        <w:rPr>
          <w:rFonts w:ascii="Kalpurush" w:eastAsia="Calibri" w:hAnsi="Kalpurush" w:cs="Kalpurush"/>
          <w:rtl/>
          <w:cs/>
        </w:rPr>
        <w:t xml:space="preserve">, </w:t>
      </w:r>
      <w:r w:rsidRPr="007A5CAD">
        <w:rPr>
          <w:rFonts w:ascii="Kalpurush" w:eastAsia="Calibri" w:hAnsi="Kalpurush" w:cs="Kalpurush"/>
          <w:rtl/>
          <w:cs/>
          <w:lang w:bidi="bn-IN"/>
        </w:rPr>
        <w:t>নীতি নির্দেশিকা দ</w:t>
      </w:r>
      <w:r w:rsidRPr="007A5CAD">
        <w:rPr>
          <w:rFonts w:ascii="Kalpurush" w:eastAsia="Calibri" w:hAnsi="Kalpurush" w:cs="Kalpurush"/>
          <w:cs/>
          <w:lang w:bidi="bn-IN"/>
        </w:rPr>
        <w:t>িয়ে থাকেন রাষ্ট্রপতি</w:t>
      </w:r>
      <w:r w:rsidRPr="007A5CAD">
        <w:rPr>
          <w:rFonts w:ascii="Kalpurush" w:eastAsia="Calibri" w:hAnsi="Kalpurush" w:cs="Kalpurush"/>
          <w:rtl/>
          <w:cs/>
        </w:rPr>
        <w:t xml:space="preserve">, </w:t>
      </w:r>
      <w:r w:rsidRPr="007A5CAD">
        <w:rPr>
          <w:rFonts w:ascii="Kalpurush" w:eastAsia="Calibri" w:hAnsi="Kalpurush" w:cs="Kalpurush"/>
          <w:rtl/>
          <w:cs/>
          <w:lang w:bidi="bn-IN"/>
        </w:rPr>
        <w:t>তবে তাঁর সার্বিক বিবেচনায়</w:t>
      </w:r>
      <w:r w:rsidRPr="007A5CAD">
        <w:rPr>
          <w:rFonts w:ascii="Kalpurush" w:eastAsia="Calibri" w:hAnsi="Kalpurush" w:cs="Kalpurush"/>
          <w:rtl/>
          <w:cs/>
        </w:rPr>
        <w:t xml:space="preserve">, </w:t>
      </w:r>
      <w:r w:rsidRPr="007A5CAD">
        <w:rPr>
          <w:rFonts w:ascii="Kalpurush" w:eastAsia="Calibri" w:hAnsi="Kalpurush" w:cs="Kalpurush"/>
          <w:rtl/>
          <w:cs/>
          <w:lang w:bidi="bn-IN"/>
        </w:rPr>
        <w:t>জাতীয় নির্দেশিকা ও পুনর্গঠনের নীতি এবং কৌশলের দায়িত্ব জাতীয় পুনর্গঠন বোর্ডের। শুধুমাত্র কিছু বিশেষ উপাদানের জন্যই নব</w:t>
      </w:r>
      <w:r w:rsidRPr="007A5CAD">
        <w:rPr>
          <w:rFonts w:ascii="Kalpurush" w:eastAsia="Calibri" w:hAnsi="Kalpurush" w:cs="Kalpurush"/>
          <w:rtl/>
          <w:cs/>
        </w:rPr>
        <w:t>-</w:t>
      </w:r>
      <w:r w:rsidRPr="007A5CAD">
        <w:rPr>
          <w:rFonts w:ascii="Kalpurush" w:eastAsia="Calibri" w:hAnsi="Kalpurush" w:cs="Kalpurush"/>
          <w:rtl/>
          <w:cs/>
          <w:lang w:bidi="bn-IN"/>
        </w:rPr>
        <w:t xml:space="preserve">প্রতিষ্ঠিত </w:t>
      </w:r>
      <w:r w:rsidRPr="007A5CAD">
        <w:rPr>
          <w:rFonts w:ascii="Kalpurush" w:eastAsia="Calibri" w:hAnsi="Kalpurush" w:cs="Kalpurush"/>
          <w:rtl/>
          <w:cs/>
          <w:lang w:bidi="bn-IN"/>
        </w:rPr>
        <w:lastRenderedPageBreak/>
        <w:t>পুনর্গঠন ব্যুরো একটি প্রয়োজনীয় সংস্থা নয়</w:t>
      </w:r>
      <w:r w:rsidRPr="007A5CAD">
        <w:rPr>
          <w:rFonts w:ascii="Kalpurush" w:eastAsia="Calibri" w:hAnsi="Kalpurush" w:cs="Kalpurush"/>
          <w:rtl/>
          <w:cs/>
        </w:rPr>
        <w:t xml:space="preserve">, </w:t>
      </w:r>
      <w:r w:rsidRPr="007A5CAD">
        <w:rPr>
          <w:rFonts w:ascii="Kalpurush" w:eastAsia="Calibri" w:hAnsi="Kalpurush" w:cs="Kalpurush"/>
          <w:rtl/>
          <w:cs/>
          <w:lang w:bidi="bn-IN"/>
        </w:rPr>
        <w:t>বরং বোর্ডের সামনে সামগ্রিক অবস্থা এবং</w:t>
      </w:r>
      <w:r w:rsidRPr="007A5CAD">
        <w:rPr>
          <w:rFonts w:ascii="Kalpurush" w:eastAsia="Calibri" w:hAnsi="Kalpurush" w:cs="Kalpurush"/>
          <w:cs/>
          <w:lang w:bidi="bn-IN"/>
        </w:rPr>
        <w:t xml:space="preserve"> প্রস্তাব পর্যালোচনার জন্যও বটে।</w:t>
      </w:r>
      <w:r w:rsidRPr="007A5CAD">
        <w:rPr>
          <w:rFonts w:ascii="Kalpurush" w:eastAsia="Calibri" w:hAnsi="Kalpurush" w:cs="Kalpurush"/>
          <w:rtl/>
          <w:cs/>
        </w:rPr>
        <w:br/>
      </w:r>
    </w:p>
    <w:p w14:paraId="22D56F1A" w14:textId="77777777" w:rsidR="00DD380C" w:rsidRPr="007A5CAD" w:rsidRDefault="00DD380C" w:rsidP="001F16CA">
      <w:pPr>
        <w:rPr>
          <w:rFonts w:ascii="Kalpurush" w:eastAsia="Calibri" w:hAnsi="Kalpurush" w:cs="Kalpurush"/>
        </w:rPr>
      </w:pPr>
      <w:r w:rsidRPr="007A5CAD">
        <w:rPr>
          <w:rFonts w:ascii="Kalpurush" w:eastAsia="Calibri" w:hAnsi="Kalpurush" w:cs="Kalpurush"/>
          <w:cs/>
          <w:lang w:bidi="bn-IN"/>
        </w:rPr>
        <w:t>এই ব্যবস্থাগুলো সার্বিক দিক নির্দেশনা ও গবেষণার জন্য পর্যাপ্ত বলে মনে হলেও জাতীয় পুনর্গঠন বোর্ডের নীতি বাস্তবায়নের জন্য কৌশলগত যেসব দিক রয়েছে সেগুলো জোরদার করতে হবে</w:t>
      </w:r>
      <w:r w:rsidRPr="007A5CAD">
        <w:rPr>
          <w:rFonts w:ascii="Kalpurush" w:eastAsia="Calibri" w:hAnsi="Kalpurush" w:cs="Mangal"/>
          <w:cs/>
          <w:lang w:bidi="hi-IN"/>
        </w:rPr>
        <w:t xml:space="preserve">। </w:t>
      </w:r>
      <w:r w:rsidRPr="007A5CAD">
        <w:rPr>
          <w:rFonts w:ascii="Kalpurush" w:eastAsia="Calibri" w:hAnsi="Kalpurush" w:cs="Kalpurush"/>
          <w:cs/>
          <w:lang w:bidi="bn-IN"/>
        </w:rPr>
        <w:t>শিক্ষা মন্ত্রণালয়ের যেসব দিকগুলো জোরদার করতে হবে সেগুলো এই রিপোর্টে নির্দেশ করা হয়েছে। দেশে প্রচার জোরদারের লক্ষ্যে তথ্য ও সম্প্রচার মন্ত্রণালয়ও প্রস্তাবনা তৈরি করেছে</w:t>
      </w:r>
      <w:r w:rsidRPr="007A5CAD">
        <w:rPr>
          <w:rFonts w:ascii="Kalpurush" w:eastAsia="Calibri" w:hAnsi="Kalpurush" w:cs="Kalpurush"/>
          <w:rtl/>
          <w:cs/>
        </w:rPr>
        <w:t xml:space="preserve">, </w:t>
      </w:r>
      <w:r w:rsidRPr="007A5CAD">
        <w:rPr>
          <w:rFonts w:ascii="Kalpurush" w:eastAsia="Calibri" w:hAnsi="Kalpurush" w:cs="Kalpurush"/>
          <w:rtl/>
          <w:cs/>
          <w:lang w:bidi="bn-IN"/>
        </w:rPr>
        <w:t>এবং অর্থ মন্ত্রণালয়ের সাথে তাদের তুলে ধরছে।</w:t>
      </w:r>
      <w:r w:rsidRPr="007A5CAD">
        <w:rPr>
          <w:rFonts w:ascii="Kalpurush" w:eastAsia="Calibri" w:hAnsi="Kalpurush" w:cs="Kalpurush"/>
          <w:rtl/>
          <w:cs/>
        </w:rPr>
        <w:br/>
      </w:r>
    </w:p>
    <w:p w14:paraId="7113EED7" w14:textId="77777777" w:rsidR="00DD380C" w:rsidRPr="007A5CAD" w:rsidRDefault="00DD380C" w:rsidP="001F16CA">
      <w:pPr>
        <w:rPr>
          <w:rFonts w:ascii="Kalpurush" w:eastAsia="Calibri" w:hAnsi="Kalpurush" w:cs="Kalpurush"/>
          <w:lang w:bidi="bn-BD"/>
        </w:rPr>
      </w:pPr>
      <w:r w:rsidRPr="007A5CAD">
        <w:rPr>
          <w:rFonts w:ascii="Kalpurush" w:eastAsia="Calibri" w:hAnsi="Kalpurush" w:cs="Kalpurush"/>
          <w:cs/>
          <w:lang w:bidi="bn-IN"/>
        </w:rPr>
        <w:t>১৯৫৮ সালের ৩ ডিসেম্বর গ্রুপটির মাধ্যমে এই রিপোর্টটি অনুমোদিত হয়।</w:t>
      </w:r>
    </w:p>
    <w:p w14:paraId="24BEA95D" w14:textId="77777777" w:rsidR="00AB5CE1" w:rsidRPr="007A5CAD" w:rsidRDefault="00AB5CE1" w:rsidP="001F16CA">
      <w:pPr>
        <w:rPr>
          <w:rFonts w:ascii="Kalpurush" w:eastAsia="Calibri" w:hAnsi="Kalpurush" w:cs="Kalpurush"/>
          <w:cs/>
          <w:lang w:bidi="bn-BD"/>
        </w:rPr>
      </w:pPr>
    </w:p>
    <w:p w14:paraId="417426FB" w14:textId="77777777" w:rsidR="007563D4" w:rsidRPr="007A5CAD" w:rsidRDefault="007563D4" w:rsidP="001F16CA">
      <w:pPr>
        <w:rPr>
          <w:rFonts w:ascii="Kalpurush" w:eastAsia="Calibri" w:hAnsi="Kalpurush" w:cs="Kalpurush"/>
          <w:lang w:bidi="bn-BD"/>
        </w:rPr>
      </w:pPr>
    </w:p>
    <w:p w14:paraId="20084EFE" w14:textId="77777777" w:rsidR="00DD380C" w:rsidRPr="007A5CAD" w:rsidRDefault="00273287" w:rsidP="001F16CA">
      <w:pPr>
        <w:rPr>
          <w:rFonts w:ascii="Kalpurush" w:hAnsi="Kalpurush" w:cs="Kalpurush"/>
          <w:lang w:bidi="bn-BD"/>
        </w:rPr>
      </w:pPr>
      <w:r w:rsidRPr="007A5CAD">
        <w:rPr>
          <w:rFonts w:ascii="Kalpurush" w:hAnsi="Kalpurush" w:cs="Kalpurush"/>
          <w:cs/>
          <w:lang w:bidi="bn-BD"/>
        </w:rPr>
        <w:t>&lt;2.005.</w:t>
      </w:r>
      <w:r w:rsidR="00B76216" w:rsidRPr="007A5CAD">
        <w:rPr>
          <w:rFonts w:ascii="Kalpurush" w:hAnsi="Kalpurush" w:cs="Kalpurush"/>
          <w:cs/>
          <w:lang w:bidi="bn-BD"/>
        </w:rPr>
        <w:t>013&gt;</w:t>
      </w:r>
      <w:bookmarkStart w:id="6" w:name="p13"/>
      <w:bookmarkEnd w:id="6"/>
      <w:r w:rsidR="00DD380C" w:rsidRPr="007A5CAD">
        <w:rPr>
          <w:rFonts w:ascii="Kalpurush" w:hAnsi="Kalpurush" w:cs="Kalpurush"/>
        </w:rPr>
        <w:br/>
      </w:r>
      <w:r w:rsidR="00DD380C" w:rsidRPr="007A5CAD">
        <w:rPr>
          <w:rFonts w:ascii="Kalpurush" w:hAnsi="Kalpurush" w:cs="Kalpurush"/>
          <w:noProof/>
          <w:lang w:eastAsia="ja-JP" w:bidi="bn-IN"/>
        </w:rPr>
        <w:drawing>
          <wp:inline distT="0" distB="0" distL="0" distR="0" wp14:anchorId="3745111A" wp14:editId="6FADF26D">
            <wp:extent cx="5943600" cy="8242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1" cstate="print"/>
                    <a:stretch>
                      <a:fillRect/>
                    </a:stretch>
                  </pic:blipFill>
                  <pic:spPr>
                    <a:xfrm>
                      <a:off x="0" y="0"/>
                      <a:ext cx="5943600" cy="824230"/>
                    </a:xfrm>
                    <a:prstGeom prst="rect">
                      <a:avLst/>
                    </a:prstGeom>
                  </pic:spPr>
                </pic:pic>
              </a:graphicData>
            </a:graphic>
          </wp:inline>
        </w:drawing>
      </w:r>
    </w:p>
    <w:p w14:paraId="79CB17A6" w14:textId="77777777" w:rsidR="00DD380C" w:rsidRPr="007A5CAD" w:rsidRDefault="00DD380C" w:rsidP="001F16CA">
      <w:pPr>
        <w:rPr>
          <w:rFonts w:ascii="Kalpurush" w:hAnsi="Kalpurush" w:cs="Kalpurush"/>
          <w:u w:val="single"/>
          <w:lang w:bidi="bn-BD"/>
        </w:rPr>
      </w:pPr>
    </w:p>
    <w:p w14:paraId="7F57300A" w14:textId="77777777" w:rsidR="00DD380C" w:rsidRPr="007A5CAD" w:rsidRDefault="00DD380C" w:rsidP="001F16CA">
      <w:pPr>
        <w:rPr>
          <w:rFonts w:ascii="Kalpurush" w:hAnsi="Kalpurush" w:cs="Kalpurush"/>
          <w:u w:val="single"/>
          <w:lang w:bidi="bn-BD"/>
        </w:rPr>
      </w:pPr>
      <w:r w:rsidRPr="007A5CAD">
        <w:rPr>
          <w:rFonts w:ascii="Kalpurush" w:hAnsi="Kalpurush" w:cs="Kalpurush"/>
          <w:u w:val="single"/>
          <w:cs/>
          <w:lang w:bidi="bn-BD"/>
        </w:rPr>
        <w:t>গোপন</w:t>
      </w:r>
    </w:p>
    <w:p w14:paraId="4EDAEFD6" w14:textId="77777777" w:rsidR="00DD380C" w:rsidRPr="007A5CAD" w:rsidRDefault="00DD380C" w:rsidP="001F16CA">
      <w:pPr>
        <w:rPr>
          <w:rFonts w:ascii="Kalpurush" w:hAnsi="Kalpurush" w:cs="Kalpurush"/>
          <w:lang w:bidi="bn-BD"/>
        </w:rPr>
      </w:pPr>
      <w:r w:rsidRPr="007A5CAD">
        <w:rPr>
          <w:rFonts w:ascii="Kalpurush" w:hAnsi="Kalpurush" w:cs="Kalpurush"/>
          <w:cs/>
          <w:lang w:bidi="bn-BD"/>
        </w:rPr>
        <w:t>ডি.ও. নং 325-</w:t>
      </w:r>
      <w:r w:rsidRPr="007A5CAD">
        <w:rPr>
          <w:rFonts w:ascii="Kalpurush" w:hAnsi="Kalpurush" w:cs="Kalpurush"/>
          <w:lang w:bidi="bn-BD"/>
        </w:rPr>
        <w:t>S</w:t>
      </w:r>
      <w:r w:rsidRPr="007A5CAD">
        <w:rPr>
          <w:rFonts w:ascii="Kalpurush" w:hAnsi="Kalpurush" w:cs="Kalpurush"/>
          <w:cs/>
          <w:lang w:bidi="bn-BD"/>
        </w:rPr>
        <w:t>9 (</w:t>
      </w:r>
      <w:r w:rsidRPr="007A5CAD">
        <w:rPr>
          <w:rFonts w:ascii="Kalpurush" w:hAnsi="Kalpurush" w:cs="Kalpurush"/>
          <w:lang w:bidi="bn-BD"/>
        </w:rPr>
        <w:t xml:space="preserve">L) / </w:t>
      </w:r>
      <w:r w:rsidRPr="007A5CAD">
        <w:rPr>
          <w:rFonts w:ascii="Kalpurush" w:hAnsi="Kalpurush" w:cs="Kalpurush"/>
          <w:cs/>
          <w:lang w:bidi="bn-BD"/>
        </w:rPr>
        <w:t>59</w:t>
      </w:r>
    </w:p>
    <w:p w14:paraId="402FB67D" w14:textId="77777777" w:rsidR="00DD380C" w:rsidRPr="007A5CAD" w:rsidRDefault="00DD380C" w:rsidP="001F16CA">
      <w:pPr>
        <w:rPr>
          <w:rFonts w:ascii="Kalpurush" w:hAnsi="Kalpurush" w:cs="Kalpurush"/>
          <w:cs/>
          <w:lang w:bidi="bn-BD"/>
        </w:rPr>
      </w:pPr>
      <w:r w:rsidRPr="007A5CAD">
        <w:rPr>
          <w:rFonts w:ascii="Kalpurush" w:hAnsi="Kalpurush" w:cs="Kalpurush"/>
          <w:cs/>
          <w:lang w:bidi="bn-BD"/>
        </w:rPr>
        <w:t>অভ্যন্তরীণ মন্ত্রী</w:t>
      </w:r>
      <w:r w:rsidRPr="007A5CAD">
        <w:rPr>
          <w:rFonts w:ascii="Kalpurush" w:hAnsi="Kalpurush" w:cs="Kalpurush"/>
          <w:lang w:bidi="bn-BD"/>
        </w:rPr>
        <w:t>,</w:t>
      </w:r>
      <w:r w:rsidRPr="007A5CAD">
        <w:rPr>
          <w:rFonts w:ascii="Kalpurush" w:hAnsi="Kalpurush" w:cs="Kalpurush"/>
          <w:cs/>
          <w:lang w:bidi="bn-BD"/>
        </w:rPr>
        <w:br/>
        <w:t>পাকিস্তান সরকার</w:t>
      </w:r>
      <w:r w:rsidRPr="007A5CAD">
        <w:rPr>
          <w:rFonts w:ascii="Kalpurush" w:hAnsi="Kalpurush" w:cs="Kalpurush"/>
          <w:lang w:bidi="bn-BD"/>
        </w:rPr>
        <w:t>,</w:t>
      </w:r>
      <w:r w:rsidRPr="007A5CAD">
        <w:rPr>
          <w:rFonts w:ascii="Kalpurush" w:hAnsi="Kalpurush" w:cs="Kalpurush"/>
          <w:cs/>
          <w:lang w:bidi="bn-BD"/>
        </w:rPr>
        <w:br/>
        <w:t>করাচি</w:t>
      </w:r>
      <w:r w:rsidRPr="007A5CAD">
        <w:rPr>
          <w:rFonts w:ascii="Kalpurush" w:hAnsi="Kalpurush" w:cs="Kalpurush"/>
          <w:lang w:bidi="bn-BD"/>
        </w:rPr>
        <w:t>,</w:t>
      </w:r>
      <w:r w:rsidRPr="007A5CAD">
        <w:rPr>
          <w:rFonts w:ascii="Kalpurush" w:hAnsi="Kalpurush" w:cs="Kalpurush"/>
          <w:cs/>
          <w:lang w:bidi="bn-BD"/>
        </w:rPr>
        <w:t xml:space="preserve"> ২১ মে, ১৯৫৯</w:t>
      </w:r>
    </w:p>
    <w:p w14:paraId="0178B9C6" w14:textId="77777777" w:rsidR="00DD380C" w:rsidRPr="007A5CAD" w:rsidRDefault="00DD380C" w:rsidP="001F16CA">
      <w:pPr>
        <w:rPr>
          <w:rFonts w:ascii="Kalpurush" w:hAnsi="Kalpurush" w:cs="Kalpurush"/>
        </w:rPr>
      </w:pPr>
      <w:r w:rsidRPr="007A5CAD">
        <w:rPr>
          <w:rFonts w:ascii="Kalpurush" w:hAnsi="Kalpurush" w:cs="Kalpurush"/>
          <w:cs/>
          <w:lang w:bidi="bn-IN"/>
        </w:rPr>
        <w:t>প্রিয়জনাবজাকিরহোসেন</w:t>
      </w:r>
      <w:r w:rsidRPr="007A5CAD">
        <w:rPr>
          <w:rFonts w:ascii="Kalpurush" w:hAnsi="Kalpurush" w:cs="Kalpurush"/>
        </w:rPr>
        <w:t>,</w:t>
      </w:r>
    </w:p>
    <w:p w14:paraId="0F7B84AC" w14:textId="77777777" w:rsidR="00DD380C" w:rsidRPr="007A5CAD" w:rsidRDefault="00DD380C" w:rsidP="001F16CA">
      <w:pPr>
        <w:rPr>
          <w:rFonts w:ascii="Kalpurush" w:hAnsi="Kalpurush" w:cs="Kalpurush"/>
        </w:rPr>
      </w:pPr>
      <w:r w:rsidRPr="007A5CAD">
        <w:rPr>
          <w:rFonts w:ascii="Kalpurush" w:hAnsi="Kalpurush" w:cs="Kalpurush"/>
          <w:cs/>
          <w:lang w:bidi="bn-IN"/>
        </w:rPr>
        <w:t>আপনিপূর্বপাকিস্তানেরপরিস্থিতিসংক্রান্তসংযুক্তপ্রতিবেদনটিদেখতেআগ্রহীহতেপারেন</w:t>
      </w:r>
      <w:r w:rsidRPr="007A5CAD">
        <w:rPr>
          <w:rFonts w:ascii="Kalpurush" w:hAnsi="Kalpurush" w:cs="Mangal"/>
          <w:cs/>
          <w:lang w:bidi="hi-IN"/>
        </w:rPr>
        <w:t>।</w:t>
      </w:r>
    </w:p>
    <w:p w14:paraId="109D869E" w14:textId="77777777" w:rsidR="00DD380C" w:rsidRPr="007A5CAD" w:rsidRDefault="00DD380C" w:rsidP="001F16CA">
      <w:pPr>
        <w:rPr>
          <w:rFonts w:ascii="Kalpurush" w:hAnsi="Kalpurush" w:cs="Kalpurush"/>
          <w:cs/>
          <w:lang w:bidi="bn-IN"/>
        </w:rPr>
      </w:pPr>
      <w:r w:rsidRPr="007A5CAD">
        <w:rPr>
          <w:rFonts w:ascii="Kalpurush" w:hAnsi="Kalpurush" w:cs="Kalpurush"/>
          <w:cs/>
          <w:lang w:bidi="bn-BD"/>
        </w:rPr>
        <w:t xml:space="preserve">২. </w:t>
      </w:r>
      <w:r w:rsidRPr="007A5CAD">
        <w:rPr>
          <w:rFonts w:ascii="Kalpurush" w:hAnsi="Kalpurush" w:cs="Kalpurush"/>
          <w:cs/>
          <w:lang w:bidi="bn-IN"/>
        </w:rPr>
        <w:t>এটা সাধারণত মানুষের মনোবল বৃদ্ধির প্রয়োজনীয়তাকে সামনে আনবে এবং প্রতিকূল প্রচারণার বিরোধিতায় সহায়তা করবে, যা অন্তত আংশিকভাবে এর জন্য দায়ী। এটা মানুষের সাথে কার্যকর যোগাযোগ স্থাপনে প্রশাসনের জন্য অবিলম্বে প্রয়োজনীয় ব্যাপারকে সামনে আনবে যাতে ৭ অক্টোবরের সশস্ত্র বাহিনী দিবসের জন্য স্বতঃস্ফূর্ত উদ্যম তৈরি হয়।</w:t>
      </w:r>
    </w:p>
    <w:p w14:paraId="064208FF" w14:textId="77777777" w:rsidR="00DD380C" w:rsidRPr="007A5CAD" w:rsidRDefault="00DD380C" w:rsidP="001F16CA">
      <w:pPr>
        <w:rPr>
          <w:rStyle w:val="gt-baf-back"/>
          <w:rFonts w:ascii="Kalpurush" w:hAnsi="Kalpurush" w:cs="Kalpurush"/>
          <w:lang w:bidi="bn-BD"/>
        </w:rPr>
      </w:pPr>
      <w:r w:rsidRPr="007A5CAD">
        <w:rPr>
          <w:rFonts w:ascii="Kalpurush" w:hAnsi="Kalpurush" w:cs="Kalpurush"/>
          <w:cs/>
          <w:lang w:bidi="bn-BD"/>
        </w:rPr>
        <w:lastRenderedPageBreak/>
        <w:t xml:space="preserve">৩. </w:t>
      </w:r>
      <w:r w:rsidRPr="007A5CAD">
        <w:rPr>
          <w:rFonts w:ascii="Kalpurush" w:hAnsi="Kalpurush" w:cs="Kalpurush"/>
          <w:cs/>
          <w:lang w:bidi="bn-IN"/>
        </w:rPr>
        <w:t xml:space="preserve">যেখানে আমি নিশ্চিত যে, উপরোক্ত অবস্থার প্রেক্ষিতে ব্যবস্থা গ্রহণে আপনার ব্যক্তিগত মনোযোগ আকৃষ্ট হবে,  </w:t>
      </w:r>
      <w:r w:rsidRPr="007A5CAD">
        <w:rPr>
          <w:rFonts w:ascii="Kalpurush" w:hAnsi="Kalpurush" w:cs="Kalpurush"/>
          <w:cs/>
          <w:lang w:bidi="bn-BD"/>
        </w:rPr>
        <w:t xml:space="preserve">আমি আপনাকে সুপারিশ করবো সাধারণ মানুষের দৈনন্দিন জীবনের উপর প্রভাব সৃষ্টিকারী বিভিন্ন ছোট এবং সহজেই প্রতিকারযোগ্য বিষয়গুলো বিবেচনায় আনতে এবং তাদের মধ্যে অবিলম্বে উন্নয়ন করতে। উদাহরণস্বরূপ, </w:t>
      </w:r>
      <w:r w:rsidRPr="007A5CAD">
        <w:rPr>
          <w:rStyle w:val="gt-baf-back"/>
          <w:rFonts w:ascii="Kalpurush" w:hAnsi="Kalpurush" w:cs="Kalpurush"/>
          <w:color w:val="000000"/>
          <w:shd w:val="clear" w:color="auto" w:fill="FFFFFF"/>
          <w:cs/>
          <w:lang w:bidi="bn-IN"/>
        </w:rPr>
        <w:t>পৌরশাসনসংক্রান্ত</w:t>
      </w:r>
      <w:r w:rsidRPr="007A5CAD">
        <w:rPr>
          <w:rStyle w:val="gt-baf-back"/>
          <w:rFonts w:ascii="Kalpurush" w:hAnsi="Kalpurush" w:cs="Kalpurush"/>
          <w:color w:val="000000"/>
          <w:shd w:val="clear" w:color="auto" w:fill="FFFFFF"/>
          <w:cs/>
          <w:lang w:bidi="bn-BD"/>
        </w:rPr>
        <w:t xml:space="preserve"> সেবার তাৎক্ষণিক উন্নয়নে প্রভাবিত করে, জনগণের অভিযোগের দ্রুত নিষ্পত্তি করে, এবং সাধারণ মানুষের দুঃখ-দুর্দশার দ্রুত প্রতিকারের মধ্যে দিয়ে এটা সম্ভব। অতঃপর পল্লী সহায়তার মত উপরোক্ত ক্ষেত্রগুলোকে এবং প্রদেশের মানুষের পারস্পারিক সহযোগিতা ও আত্মনির্ভরশীলতার মাধ্যমে যা কিছু অর্জিত হয়েছেতাদেরকে উপযুক্ত প্রচারের মাধ্যমে সাফল্যমন্ডিত করা যেতে পারে</w:t>
      </w:r>
      <w:r w:rsidRPr="007A5CAD">
        <w:rPr>
          <w:rStyle w:val="gt-baf-back"/>
          <w:rFonts w:ascii="Kalpurush" w:hAnsi="Kalpurush" w:cs="Mangal"/>
          <w:color w:val="000000"/>
          <w:shd w:val="clear" w:color="auto" w:fill="FFFFFF"/>
          <w:cs/>
          <w:lang w:bidi="hi-IN"/>
        </w:rPr>
        <w:t>।</w:t>
      </w:r>
    </w:p>
    <w:p w14:paraId="2E5FD333" w14:textId="77777777" w:rsidR="00DD380C" w:rsidRPr="007A5CAD" w:rsidRDefault="00DD380C" w:rsidP="001F16CA">
      <w:pPr>
        <w:rPr>
          <w:rStyle w:val="gt-baf-back"/>
          <w:rFonts w:ascii="Kalpurush" w:hAnsi="Kalpurush" w:cs="Kalpurush"/>
          <w:color w:val="000000"/>
          <w:shd w:val="clear" w:color="auto" w:fill="FFFFFF"/>
          <w:cs/>
          <w:lang w:bidi="bn-IN"/>
        </w:rPr>
      </w:pPr>
      <w:r w:rsidRPr="007A5CAD">
        <w:rPr>
          <w:rStyle w:val="gt-baf-back"/>
          <w:rFonts w:ascii="Kalpurush" w:hAnsi="Kalpurush" w:cs="Kalpurush"/>
          <w:color w:val="000000"/>
          <w:shd w:val="clear" w:color="auto" w:fill="FFFFFF"/>
          <w:cs/>
          <w:lang w:bidi="bn-BD"/>
        </w:rPr>
        <w:t>৪. আশা করি অদূর ভবিষ্যতে আপনাকে দেখতে পাবো</w:t>
      </w:r>
      <w:r w:rsidRPr="007A5CAD">
        <w:rPr>
          <w:rStyle w:val="gt-baf-back"/>
          <w:rFonts w:ascii="Kalpurush" w:hAnsi="Kalpurush" w:cs="Mangal"/>
          <w:color w:val="000000"/>
          <w:shd w:val="clear" w:color="auto" w:fill="FFFFFF"/>
          <w:cs/>
          <w:lang w:bidi="hi-IN"/>
        </w:rPr>
        <w:t>।</w:t>
      </w:r>
    </w:p>
    <w:p w14:paraId="2D362255" w14:textId="77777777" w:rsidR="00DD380C" w:rsidRPr="007A5CAD" w:rsidRDefault="00DD380C" w:rsidP="001F16CA">
      <w:pPr>
        <w:rPr>
          <w:rStyle w:val="gt-baf-back"/>
          <w:rFonts w:ascii="Kalpurush" w:hAnsi="Kalpurush" w:cs="Kalpurush"/>
          <w:color w:val="000000"/>
          <w:shd w:val="clear" w:color="auto" w:fill="FFFFFF"/>
          <w:lang w:bidi="bn-BD"/>
        </w:rPr>
      </w:pPr>
      <w:r w:rsidRPr="007A5CAD">
        <w:rPr>
          <w:rStyle w:val="gt-baf-back"/>
          <w:rFonts w:ascii="Kalpurush" w:hAnsi="Kalpurush" w:cs="Kalpurush"/>
          <w:color w:val="000000"/>
          <w:shd w:val="clear" w:color="auto" w:fill="FFFFFF"/>
          <w:cs/>
          <w:lang w:bidi="bn-BD"/>
        </w:rPr>
        <w:t>আপনার অনুগত</w:t>
      </w:r>
      <w:r w:rsidRPr="007A5CAD">
        <w:rPr>
          <w:rStyle w:val="gt-baf-back"/>
          <w:rFonts w:ascii="Kalpurush" w:hAnsi="Kalpurush" w:cs="Kalpurush"/>
          <w:color w:val="000000"/>
          <w:shd w:val="clear" w:color="auto" w:fill="FFFFFF"/>
          <w:cs/>
          <w:lang w:bidi="bn-BD"/>
        </w:rPr>
        <w:br/>
        <w:t>এস./-কে.এম. শেখ</w:t>
      </w:r>
      <w:r w:rsidRPr="007A5CAD">
        <w:rPr>
          <w:rStyle w:val="gt-baf-back"/>
          <w:rFonts w:ascii="Kalpurush" w:hAnsi="Kalpurush" w:cs="Kalpurush"/>
          <w:color w:val="000000"/>
          <w:shd w:val="clear" w:color="auto" w:fill="FFFFFF"/>
          <w:cs/>
          <w:lang w:bidi="bn-BD"/>
        </w:rPr>
        <w:br/>
        <w:t>লে. কর্নেল</w:t>
      </w:r>
    </w:p>
    <w:p w14:paraId="10CFEE10" w14:textId="77777777" w:rsidR="00DD380C" w:rsidRPr="007A5CAD" w:rsidRDefault="00DD380C" w:rsidP="001F16CA">
      <w:pPr>
        <w:rPr>
          <w:rFonts w:ascii="Kalpurush" w:hAnsi="Kalpurush" w:cs="Kalpurush"/>
          <w:lang w:bidi="bn-BD"/>
        </w:rPr>
      </w:pPr>
      <w:r w:rsidRPr="007A5CAD">
        <w:rPr>
          <w:rStyle w:val="gt-baf-back"/>
          <w:rFonts w:ascii="Kalpurush" w:hAnsi="Kalpurush" w:cs="Kalpurush"/>
          <w:color w:val="000000"/>
          <w:shd w:val="clear" w:color="auto" w:fill="FFFFFF"/>
          <w:cs/>
          <w:lang w:bidi="bn-BD"/>
        </w:rPr>
        <w:t>ধন্যবাদান্তে</w:t>
      </w:r>
      <w:r w:rsidRPr="007A5CAD">
        <w:rPr>
          <w:rStyle w:val="gt-baf-back"/>
          <w:rFonts w:ascii="Kalpurush" w:hAnsi="Kalpurush" w:cs="Kalpurush"/>
          <w:color w:val="000000"/>
          <w:shd w:val="clear" w:color="auto" w:fill="FFFFFF"/>
          <w:cs/>
          <w:lang w:bidi="bn-BD"/>
        </w:rPr>
        <w:br/>
        <w:t>জাকির হোসেন, ইএসকিউআর.,</w:t>
      </w:r>
      <w:r w:rsidRPr="007A5CAD">
        <w:rPr>
          <w:rStyle w:val="gt-baf-back"/>
          <w:rFonts w:ascii="Kalpurush" w:hAnsi="Kalpurush" w:cs="Kalpurush"/>
          <w:color w:val="000000"/>
          <w:shd w:val="clear" w:color="auto" w:fill="FFFFFF"/>
          <w:cs/>
          <w:lang w:bidi="bn-BD"/>
        </w:rPr>
        <w:br/>
      </w:r>
      <w:r w:rsidRPr="007A5CAD">
        <w:rPr>
          <w:rFonts w:ascii="Kalpurush" w:hAnsi="Kalpurush" w:cs="Kalpurush"/>
          <w:cs/>
          <w:lang w:bidi="bn-BD"/>
        </w:rPr>
        <w:t>গভর্নর, পূর্ব পাকিস্তান,</w:t>
      </w:r>
      <w:r w:rsidRPr="007A5CAD">
        <w:rPr>
          <w:rFonts w:ascii="Kalpurush" w:hAnsi="Kalpurush" w:cs="Kalpurush"/>
          <w:cs/>
          <w:lang w:bidi="bn-BD"/>
        </w:rPr>
        <w:br/>
        <w:t xml:space="preserve">ঢাকা। </w:t>
      </w:r>
    </w:p>
    <w:p w14:paraId="13EC891C" w14:textId="77777777" w:rsidR="00B76216" w:rsidRPr="007A5CAD" w:rsidRDefault="00B76216" w:rsidP="001F16CA">
      <w:pPr>
        <w:rPr>
          <w:rFonts w:ascii="Kalpurush" w:hAnsi="Kalpurush" w:cs="Kalpurush"/>
          <w:lang w:bidi="bn-BD"/>
        </w:rPr>
      </w:pPr>
    </w:p>
    <w:p w14:paraId="7454B639" w14:textId="77777777" w:rsidR="00B76216" w:rsidRPr="007A5CAD" w:rsidRDefault="00AB5CE1" w:rsidP="00B76216">
      <w:pPr>
        <w:rPr>
          <w:rFonts w:ascii="Kalpurush" w:hAnsi="Kalpurush" w:cs="Kalpurush"/>
          <w:lang w:bidi="bn-BD"/>
        </w:rPr>
      </w:pPr>
      <w:r w:rsidRPr="007A5CAD">
        <w:rPr>
          <w:rFonts w:ascii="Kalpurush" w:hAnsi="Kalpurush" w:cs="Kalpurush"/>
          <w:cs/>
          <w:lang w:bidi="bn-BD"/>
        </w:rPr>
        <w:t>&lt;2.005.01</w:t>
      </w:r>
      <w:r w:rsidR="00273287" w:rsidRPr="007A5CAD">
        <w:rPr>
          <w:rFonts w:ascii="Kalpurush" w:hAnsi="Kalpurush" w:cs="Kalpurush"/>
          <w:cs/>
          <w:lang w:bidi="bn-BD"/>
        </w:rPr>
        <w:t>4</w:t>
      </w:r>
      <w:r w:rsidR="00B76216" w:rsidRPr="007A5CAD">
        <w:rPr>
          <w:rFonts w:ascii="Kalpurush" w:hAnsi="Kalpurush" w:cs="Kalpurush"/>
          <w:cs/>
          <w:lang w:bidi="bn-BD"/>
        </w:rPr>
        <w:t>&gt;</w:t>
      </w:r>
    </w:p>
    <w:p w14:paraId="70DF8FFE" w14:textId="77777777" w:rsidR="00B76216" w:rsidRPr="007A5CAD" w:rsidRDefault="00B76216" w:rsidP="001F16CA">
      <w:pPr>
        <w:rPr>
          <w:rFonts w:ascii="Kalpurush" w:hAnsi="Kalpurush" w:cs="Kalpurush"/>
          <w:lang w:bidi="bn-BD"/>
        </w:rPr>
      </w:pPr>
    </w:p>
    <w:p w14:paraId="4BA3FF6E" w14:textId="77777777" w:rsidR="00DD380C" w:rsidRPr="007A5CAD" w:rsidRDefault="00DD380C" w:rsidP="001F16CA">
      <w:pPr>
        <w:rPr>
          <w:rFonts w:ascii="Kalpurush" w:hAnsi="Kalpurush" w:cs="Kalpurush"/>
          <w:cs/>
          <w:lang w:bidi="bn-IN"/>
        </w:rPr>
      </w:pPr>
      <w:r w:rsidRPr="007A5CAD">
        <w:rPr>
          <w:rFonts w:ascii="Kalpurush" w:hAnsi="Kalpurush" w:cs="Kalpurush"/>
          <w:cs/>
          <w:lang w:bidi="bn-IN"/>
        </w:rPr>
        <w:t>পূর্বপাকিস্তানেরসরকারিচাকুরীজীবীদেরমনোবলদৃশ্যতবেশকম</w:t>
      </w:r>
      <w:r w:rsidRPr="007A5CAD">
        <w:rPr>
          <w:rFonts w:ascii="Kalpurush" w:hAnsi="Kalpurush" w:cs="Mangal"/>
          <w:cs/>
          <w:lang w:bidi="hi-IN"/>
        </w:rPr>
        <w:t>।</w:t>
      </w:r>
      <w:r w:rsidRPr="007A5CAD">
        <w:rPr>
          <w:rFonts w:ascii="Kalpurush" w:hAnsi="Kalpurush" w:cs="Kalpurush"/>
          <w:cs/>
          <w:lang w:bidi="bn-IN"/>
        </w:rPr>
        <w:t>জ্যেষ্ঠকর্মকর্তা</w:t>
      </w:r>
      <w:r w:rsidRPr="007A5CAD">
        <w:rPr>
          <w:rFonts w:ascii="Kalpurush" w:hAnsi="Kalpurush" w:cs="Kalpurush"/>
        </w:rPr>
        <w:t xml:space="preserve">, </w:t>
      </w:r>
      <w:r w:rsidRPr="007A5CAD">
        <w:rPr>
          <w:rFonts w:ascii="Kalpurush" w:hAnsi="Kalpurush" w:cs="Kalpurush"/>
          <w:cs/>
          <w:lang w:bidi="bn-IN"/>
        </w:rPr>
        <w:t>বিশেষকরেযারানোটিশপেয়েছেন</w:t>
      </w:r>
      <w:r w:rsidRPr="007A5CAD">
        <w:rPr>
          <w:rFonts w:ascii="Kalpurush" w:hAnsi="Kalpurush" w:cs="Kalpurush"/>
        </w:rPr>
        <w:t xml:space="preserve">, </w:t>
      </w:r>
      <w:r w:rsidRPr="007A5CAD">
        <w:rPr>
          <w:rFonts w:ascii="Kalpurush" w:hAnsi="Kalpurush" w:cs="Kalpurush"/>
          <w:cs/>
          <w:lang w:bidi="bn-IN"/>
        </w:rPr>
        <w:t>তাদেরমতামতপ্রকাশকরতেশোনাযায়যে-মার্শালল’বেসামরিকপ্রশাসনেহস্তক্ষেপকরছেএবংবেসামরিক প্রশাসনকে মুক্ত করে মার্শালল’প্রত্যাহারকরাউচিত</w:t>
      </w:r>
      <w:r w:rsidRPr="007A5CAD">
        <w:rPr>
          <w:rFonts w:ascii="Kalpurush" w:hAnsi="Kalpurush" w:cs="Mangal"/>
          <w:cs/>
          <w:lang w:bidi="hi-IN"/>
        </w:rPr>
        <w:t>।</w:t>
      </w:r>
      <w:r w:rsidRPr="007A5CAD">
        <w:rPr>
          <w:rFonts w:ascii="Kalpurush" w:hAnsi="Kalpurush" w:cs="Kalpurush"/>
          <w:cs/>
          <w:lang w:bidi="bn-IN"/>
        </w:rPr>
        <w:t>বেসামরিক ব্যাপারগুলোতে সামরিক কর্মকর্তাদের হস্তক্ষেপ বা উপদেশকে তারা ক্ষতিকর মনে করেন</w:t>
      </w:r>
      <w:r w:rsidRPr="007A5CAD">
        <w:rPr>
          <w:rFonts w:ascii="Kalpurush" w:hAnsi="Kalpurush" w:cs="Kalpurush"/>
          <w:cs/>
          <w:lang w:bidi="hi-IN"/>
        </w:rPr>
        <w:t>।</w:t>
      </w:r>
    </w:p>
    <w:p w14:paraId="6D8AF80C" w14:textId="77777777" w:rsidR="00DD380C" w:rsidRPr="007A5CAD" w:rsidRDefault="00DD380C" w:rsidP="001F16CA">
      <w:pPr>
        <w:rPr>
          <w:rFonts w:ascii="Kalpurush" w:hAnsi="Kalpurush" w:cs="Kalpurush"/>
          <w:color w:val="000000"/>
          <w:shd w:val="clear" w:color="auto" w:fill="FFFFFF"/>
          <w:cs/>
          <w:lang w:bidi="bn-IN"/>
        </w:rPr>
      </w:pPr>
      <w:r w:rsidRPr="007A5CAD">
        <w:rPr>
          <w:rFonts w:ascii="Kalpurush" w:hAnsi="Kalpurush" w:cs="Kalpurush"/>
          <w:cs/>
          <w:lang w:bidi="bn-IN"/>
        </w:rPr>
        <w:t>২. মানুষেরদৈনন্দিনজীবনকেপ্রভাবিতকরেএমনবিষয়গুলোরসুস্থিরউন্নয়নেরকোনচিহ্ননেই</w:t>
      </w:r>
      <w:r w:rsidRPr="007A5CAD">
        <w:rPr>
          <w:rFonts w:ascii="Kalpurush" w:hAnsi="Kalpurush" w:cs="Mangal"/>
          <w:cs/>
          <w:lang w:bidi="hi-IN"/>
        </w:rPr>
        <w:t>।</w:t>
      </w:r>
      <w:r w:rsidRPr="007A5CAD">
        <w:rPr>
          <w:rFonts w:ascii="Kalpurush" w:hAnsi="Kalpurush" w:cs="Kalpurush"/>
          <w:color w:val="000000"/>
          <w:shd w:val="clear" w:color="auto" w:fill="FFFFFF"/>
          <w:cs/>
          <w:lang w:bidi="bn-IN"/>
        </w:rPr>
        <w:t>পৌরশাসনসংক্রান্তসেবারঅবনতিহয়েছে</w:t>
      </w:r>
      <w:r w:rsidRPr="007A5CAD">
        <w:rPr>
          <w:rFonts w:ascii="Kalpurush" w:hAnsi="Kalpurush" w:cs="Mangal"/>
          <w:color w:val="000000"/>
          <w:shd w:val="clear" w:color="auto" w:fill="FFFFFF"/>
          <w:cs/>
          <w:lang w:bidi="hi-IN"/>
        </w:rPr>
        <w:t>।</w:t>
      </w:r>
      <w:r w:rsidRPr="007A5CAD">
        <w:rPr>
          <w:rFonts w:ascii="Kalpurush" w:hAnsi="Kalpurush" w:cs="Kalpurush"/>
          <w:color w:val="000000"/>
          <w:shd w:val="clear" w:color="auto" w:fill="FFFFFF"/>
          <w:cs/>
          <w:lang w:bidi="bn-IN"/>
        </w:rPr>
        <w:t>প্রশাসন ও মানুষের মধ্যে যোগাযোগ অকার্যকর। এটা হতে পারে কোন প্রতিষ্ঠানের ছোট এবং সহজেই প্রতিকারযোগ্য উপাদানগুলোর ব্যাপারে মন্তব্য নেয়ার অভাবে যা মানুষের মনোবলকে প্রভাবিত করে।</w:t>
      </w:r>
    </w:p>
    <w:p w14:paraId="075AE371" w14:textId="77777777" w:rsidR="00DD380C" w:rsidRPr="007A5CAD" w:rsidRDefault="00DD380C" w:rsidP="001F16CA">
      <w:pPr>
        <w:rPr>
          <w:rFonts w:ascii="Kalpurush" w:hAnsi="Kalpurush" w:cs="Kalpurush"/>
          <w:color w:val="000000"/>
          <w:shd w:val="clear" w:color="auto" w:fill="FFFFFF"/>
          <w:lang w:bidi="bn-IN"/>
        </w:rPr>
      </w:pPr>
      <w:r w:rsidRPr="007A5CAD">
        <w:rPr>
          <w:rFonts w:ascii="Kalpurush" w:hAnsi="Kalpurush" w:cs="Kalpurush"/>
          <w:color w:val="000000"/>
          <w:shd w:val="clear" w:color="auto" w:fill="FFFFFF"/>
          <w:cs/>
          <w:lang w:bidi="bn-IN"/>
        </w:rPr>
        <w:lastRenderedPageBreak/>
        <w:t>৩</w:t>
      </w:r>
      <w:r w:rsidRPr="007A5CAD">
        <w:rPr>
          <w:rFonts w:ascii="Kalpurush" w:hAnsi="Kalpurush" w:cs="Kalpurush"/>
          <w:color w:val="000000"/>
          <w:shd w:val="clear" w:color="auto" w:fill="FFFFFF"/>
          <w:lang w:bidi="bn-IN"/>
        </w:rPr>
        <w:t xml:space="preserve">. </w:t>
      </w:r>
      <w:r w:rsidRPr="007A5CAD">
        <w:rPr>
          <w:rFonts w:ascii="Kalpurush" w:hAnsi="Kalpurush" w:cs="Kalpurush"/>
          <w:color w:val="000000"/>
          <w:shd w:val="clear" w:color="auto" w:fill="FFFFFF"/>
          <w:cs/>
          <w:lang w:bidi="bn-IN"/>
        </w:rPr>
        <w:t>উচ্চপদস্থ</w:t>
      </w:r>
      <w:r w:rsidRPr="007A5CAD">
        <w:rPr>
          <w:rFonts w:ascii="Kalpurush" w:hAnsi="Kalpurush" w:cs="Kalpurush"/>
          <w:color w:val="000000"/>
          <w:shd w:val="clear" w:color="auto" w:fill="FFFFFF"/>
          <w:cs/>
          <w:lang w:bidi="bn-BD"/>
        </w:rPr>
        <w:t>কর্মচারীদের</w:t>
      </w:r>
      <w:r w:rsidRPr="007A5CAD">
        <w:rPr>
          <w:rFonts w:ascii="Kalpurush" w:hAnsi="Kalpurush" w:cs="Kalpurush"/>
          <w:color w:val="000000"/>
          <w:shd w:val="clear" w:color="auto" w:fill="FFFFFF"/>
          <w:cs/>
          <w:lang w:bidi="bn-IN"/>
        </w:rPr>
        <w:t xml:space="preserve"> মতে রাজনৈতিকদলগুলোরসহায়তাছাড়াপূর্বপাকিস্তানেরমতএকটিজায়গায়মানুষেরমনোবলবজায়রাখাকঠিনছিল</w:t>
      </w:r>
      <w:r w:rsidRPr="007A5CAD">
        <w:rPr>
          <w:rFonts w:ascii="Kalpurush" w:hAnsi="Kalpurush" w:cs="Mangal"/>
          <w:color w:val="000000"/>
          <w:shd w:val="clear" w:color="auto" w:fill="FFFFFF"/>
          <w:cs/>
          <w:lang w:bidi="hi-IN"/>
        </w:rPr>
        <w:t>।</w:t>
      </w:r>
      <w:r w:rsidRPr="007A5CAD">
        <w:rPr>
          <w:rFonts w:ascii="Kalpurush" w:hAnsi="Kalpurush" w:cs="Kalpurush"/>
          <w:color w:val="000000"/>
          <w:shd w:val="clear" w:color="auto" w:fill="FFFFFF"/>
          <w:cs/>
          <w:lang w:bidi="bn-IN"/>
        </w:rPr>
        <w:t>দৃশ্যতরাজনীতিবিদগণএইদৃষ্টিকোণবুঝতেসক্ষমহয়েছিলেন</w:t>
      </w:r>
      <w:r w:rsidRPr="007A5CAD">
        <w:rPr>
          <w:rFonts w:ascii="Kalpurush" w:hAnsi="Kalpurush" w:cs="Mangal"/>
          <w:color w:val="000000"/>
          <w:shd w:val="clear" w:color="auto" w:fill="FFFFFF"/>
          <w:cs/>
          <w:lang w:bidi="hi-IN"/>
        </w:rPr>
        <w:t>।</w:t>
      </w:r>
      <w:r w:rsidRPr="007A5CAD">
        <w:rPr>
          <w:rFonts w:ascii="Kalpurush" w:hAnsi="Kalpurush" w:cs="Kalpurush"/>
          <w:color w:val="000000"/>
          <w:shd w:val="clear" w:color="auto" w:fill="FFFFFF"/>
          <w:cs/>
          <w:lang w:bidi="bn-IN"/>
        </w:rPr>
        <w:t>এছাড়াওবিতর্কচলছেযেপশ্চিমপাকিস্তানেরক্ষেত্রেসামরিকবাহিনীবেসামরিকপ্রশাসনেরদায়িত্বনিতেওসফলভাবে চালাতে পারলেও তা পূর্ব পাকিস্তানের ক্ষেত্রে সম্ভব না, এবং এ কারণেই পূর্ব পাকিস্তানে বেসামরিক প্রশাসনের আরও বেশি স্বাধীনতা থাকা দরকার।সরকারওসশস্ত্রবাহিনীরসাথেপূর্বপাকিস্তানেরজনগণকেসম্পৃক্তকরাএবংসরকারযতটুকুসম্ভবসবইকরেবলেমানুষকেবিশ্বাসকরানোঅপরিহার্য</w:t>
      </w:r>
      <w:r w:rsidRPr="007A5CAD">
        <w:rPr>
          <w:rFonts w:ascii="Kalpurush" w:hAnsi="Kalpurush" w:cs="Kalpurush"/>
          <w:color w:val="000000"/>
          <w:shd w:val="clear" w:color="auto" w:fill="FFFFFF"/>
          <w:lang w:bidi="bn-IN"/>
        </w:rPr>
        <w:t xml:space="preserve">, </w:t>
      </w:r>
      <w:r w:rsidRPr="007A5CAD">
        <w:rPr>
          <w:rFonts w:ascii="Kalpurush" w:hAnsi="Kalpurush" w:cs="Kalpurush"/>
          <w:color w:val="000000"/>
          <w:shd w:val="clear" w:color="auto" w:fill="FFFFFF"/>
          <w:cs/>
          <w:lang w:bidi="bn-IN"/>
        </w:rPr>
        <w:t>বিশেষ করে ৭ অক্টোবর সশস্ত্র বাহিনী দিবসের সিদ্ধান্ত বিবেচনায়।যদি সেদিনমানুষেরদ্বারাস্বতঃস্ফূর্তভাবেযথাযথউদ্যমপ্রকাশিতনাহয়</w:t>
      </w:r>
      <w:r w:rsidRPr="007A5CAD">
        <w:rPr>
          <w:rFonts w:ascii="Kalpurush" w:hAnsi="Kalpurush" w:cs="Kalpurush"/>
          <w:color w:val="000000"/>
          <w:shd w:val="clear" w:color="auto" w:fill="FFFFFF"/>
          <w:lang w:bidi="bn-IN"/>
        </w:rPr>
        <w:t xml:space="preserve">, </w:t>
      </w:r>
      <w:r w:rsidRPr="007A5CAD">
        <w:rPr>
          <w:rFonts w:ascii="Kalpurush" w:hAnsi="Kalpurush" w:cs="Kalpurush"/>
          <w:color w:val="000000"/>
          <w:shd w:val="clear" w:color="auto" w:fill="FFFFFF"/>
          <w:cs/>
          <w:lang w:bidi="bn-IN"/>
        </w:rPr>
        <w:t>এটাসরকারেরউপরঅনাস্থাজ্ঞাপনেনীরবভোটহিসেবেআখ্যায়িতহবে</w:t>
      </w:r>
      <w:r w:rsidRPr="007A5CAD">
        <w:rPr>
          <w:rFonts w:ascii="Kalpurush" w:hAnsi="Kalpurush" w:cs="Kalpurush"/>
          <w:color w:val="000000"/>
          <w:shd w:val="clear" w:color="auto" w:fill="FFFFFF"/>
          <w:lang w:bidi="bn-IN"/>
        </w:rPr>
        <w:t xml:space="preserve">, </w:t>
      </w:r>
      <w:r w:rsidRPr="007A5CAD">
        <w:rPr>
          <w:rFonts w:ascii="Kalpurush" w:hAnsi="Kalpurush" w:cs="Kalpurush"/>
          <w:color w:val="000000"/>
          <w:shd w:val="clear" w:color="auto" w:fill="FFFFFF"/>
          <w:cs/>
          <w:lang w:bidi="bn-IN"/>
        </w:rPr>
        <w:t>যারবিধ্বংসীউপাদানএবংবিরূপবৈদেশিক প্রচারমাধ্যম দ্বারাসম্পূর্ণরূপেনিষ্পেষিতহবে</w:t>
      </w:r>
      <w:r w:rsidRPr="007A5CAD">
        <w:rPr>
          <w:rFonts w:ascii="Kalpurush" w:hAnsi="Kalpurush" w:cs="Mangal"/>
          <w:color w:val="000000"/>
          <w:shd w:val="clear" w:color="auto" w:fill="FFFFFF"/>
          <w:cs/>
          <w:lang w:bidi="hi-IN"/>
        </w:rPr>
        <w:t>।</w:t>
      </w:r>
    </w:p>
    <w:p w14:paraId="44D41BED" w14:textId="77777777" w:rsidR="00DD380C" w:rsidRPr="007A5CAD" w:rsidRDefault="00DD380C" w:rsidP="001F16CA">
      <w:pPr>
        <w:rPr>
          <w:rFonts w:ascii="Kalpurush" w:hAnsi="Kalpurush" w:cs="Kalpurush"/>
          <w:color w:val="000000"/>
          <w:shd w:val="clear" w:color="auto" w:fill="FFFFFF"/>
          <w:lang w:bidi="bn-IN"/>
        </w:rPr>
      </w:pPr>
      <w:r w:rsidRPr="007A5CAD">
        <w:rPr>
          <w:rFonts w:ascii="Kalpurush" w:hAnsi="Kalpurush" w:cs="Kalpurush"/>
          <w:color w:val="000000"/>
          <w:shd w:val="clear" w:color="auto" w:fill="FFFFFF"/>
          <w:cs/>
          <w:lang w:bidi="bn-IN"/>
        </w:rPr>
        <w:t>৪</w:t>
      </w:r>
      <w:r w:rsidRPr="007A5CAD">
        <w:rPr>
          <w:rFonts w:ascii="Kalpurush" w:hAnsi="Kalpurush" w:cs="Kalpurush"/>
          <w:color w:val="000000"/>
          <w:shd w:val="clear" w:color="auto" w:fill="FFFFFF"/>
          <w:lang w:bidi="bn-IN"/>
        </w:rPr>
        <w:t xml:space="preserve">. </w:t>
      </w:r>
      <w:r w:rsidRPr="007A5CAD">
        <w:rPr>
          <w:rFonts w:ascii="Kalpurush" w:hAnsi="Kalpurush" w:cs="Kalpurush"/>
          <w:color w:val="000000"/>
          <w:shd w:val="clear" w:color="auto" w:fill="FFFFFF"/>
          <w:cs/>
          <w:lang w:bidi="bn-IN"/>
        </w:rPr>
        <w:t>পূর্ব পাকিস্তানের বর্তমান অবস্থা ও উত্তেজনা তৈরিতে অবশ্যই প্রতিকূল শক্তিগুলো কাজ করে যাচ্ছে। রাজনৈতিক দলগুলোকে নিষিদ্ধ করা হয়েছে, কিন্তু প্রকৃতপক্ষে তাদের কার্যক্রম বন্ধ হয়নি। রাজনৈতিক নেতারা ব্যক্তিগত সভায় কথা বলেন ও রাজনৈতিক সমস্যা নিয়ে আলোচনা করেন। বিধ্বংসীশক্তিগুলোতাদেরস্বাভাবিকআচরণহিসেবেইবিরূপমতামতওঅপপ্রচারছড়াচ্ছে</w:t>
      </w:r>
      <w:r w:rsidRPr="007A5CAD">
        <w:rPr>
          <w:rFonts w:ascii="Kalpurush" w:hAnsi="Kalpurush" w:cs="Mangal"/>
          <w:color w:val="000000"/>
          <w:shd w:val="clear" w:color="auto" w:fill="FFFFFF"/>
          <w:cs/>
          <w:lang w:bidi="hi-IN"/>
        </w:rPr>
        <w:t>।</w:t>
      </w:r>
      <w:r w:rsidRPr="007A5CAD">
        <w:rPr>
          <w:rFonts w:ascii="Kalpurush" w:hAnsi="Kalpurush" w:cs="Kalpurush"/>
          <w:color w:val="000000"/>
          <w:shd w:val="clear" w:color="auto" w:fill="FFFFFF"/>
          <w:cs/>
          <w:lang w:bidi="bn-IN"/>
        </w:rPr>
        <w:t>প্রসঙ্গক্রমে, মার্শাল “পররাষ্ট্র নীতি” নিয়ে যে অনুচ্ছেদটি লিখেছেন, সেখানে হাতে হাতে প্রচারিত নতুন কর্ম ত্যাগীদের বিরুদ্ধে মতাদর্শ লালনের ব্যাপারে বলা হয়েছে। সরকারের পক্ষাবলম্বনে এবং বিরূপ প্রচারণা মোকাবেলায় কিছু কার্যকলাপ আছে বলেই এসব ঘটছে। বিরূপ প্রচারণা মোকাবেলা কার্যকর হবে না যদিনা তারা জনগণের দৈনন্দিন উন্নতির প্রকৃত প্রমাণের উপর ভিত্তি করে হয়</w:t>
      </w:r>
      <w:r w:rsidRPr="007A5CAD">
        <w:rPr>
          <w:rFonts w:ascii="Kalpurush" w:hAnsi="Kalpurush" w:cs="Mangal"/>
          <w:color w:val="000000"/>
          <w:shd w:val="clear" w:color="auto" w:fill="FFFFFF"/>
          <w:cs/>
          <w:lang w:bidi="hi-IN"/>
        </w:rPr>
        <w:t>।</w:t>
      </w:r>
    </w:p>
    <w:p w14:paraId="18401D94" w14:textId="77777777" w:rsidR="00DD380C" w:rsidRPr="007A5CAD" w:rsidRDefault="00DD380C" w:rsidP="001F16CA">
      <w:pPr>
        <w:rPr>
          <w:rFonts w:ascii="Kalpurush" w:hAnsi="Kalpurush" w:cs="Kalpurush"/>
          <w:cs/>
          <w:lang w:bidi="bn-IN"/>
        </w:rPr>
      </w:pPr>
      <w:r w:rsidRPr="007A5CAD">
        <w:rPr>
          <w:rFonts w:ascii="Kalpurush" w:hAnsi="Kalpurush" w:cs="Kalpurush"/>
          <w:color w:val="000000"/>
          <w:shd w:val="clear" w:color="auto" w:fill="FFFFFF"/>
          <w:cs/>
          <w:lang w:bidi="bn-IN"/>
        </w:rPr>
        <w:t>৫. বরিশাল শহরে আশ্বিনী কুমার হল নামে একটি হল আছে, আশ্বিনী কুমার এইজেলারএকজনমহানসমাজসেবকছিলেন এবং তিনিপ্রায়৬০বা৭০বছরআগেসমাজেরনৈতিকপুনর্জন্মেযথেষ্টপ্রভাবখাটিয়েছিলেন</w:t>
      </w:r>
      <w:r w:rsidRPr="007A5CAD">
        <w:rPr>
          <w:rFonts w:ascii="Kalpurush" w:hAnsi="Kalpurush" w:cs="Mangal"/>
          <w:color w:val="000000"/>
          <w:shd w:val="clear" w:color="auto" w:fill="FFFFFF"/>
          <w:cs/>
          <w:lang w:bidi="hi-IN"/>
        </w:rPr>
        <w:t>।</w:t>
      </w:r>
      <w:r w:rsidRPr="007A5CAD">
        <w:rPr>
          <w:rFonts w:ascii="Kalpurush" w:hAnsi="Kalpurush" w:cs="Kalpurush"/>
          <w:color w:val="000000"/>
          <w:shd w:val="clear" w:color="auto" w:fill="FFFFFF"/>
          <w:cs/>
          <w:lang w:bidi="bn-IN"/>
        </w:rPr>
        <w:t>তাঁকেএকজনহিন্দুহিসেবেনয়বরংএকজনমহানসমাজনেতাহিসেবেসম্মানেরস্থানেরাখাহয়</w:t>
      </w:r>
      <w:r w:rsidRPr="007A5CAD">
        <w:rPr>
          <w:rFonts w:ascii="Kalpurush" w:hAnsi="Kalpurush" w:cs="Mangal"/>
          <w:color w:val="000000"/>
          <w:shd w:val="clear" w:color="auto" w:fill="FFFFFF"/>
          <w:cs/>
          <w:lang w:bidi="hi-IN"/>
        </w:rPr>
        <w:t>।</w:t>
      </w:r>
      <w:r w:rsidRPr="007A5CAD">
        <w:rPr>
          <w:rFonts w:ascii="Kalpurush" w:hAnsi="Kalpurush" w:cs="Kalpurush"/>
          <w:color w:val="000000"/>
          <w:shd w:val="clear" w:color="auto" w:fill="FFFFFF"/>
          <w:cs/>
          <w:lang w:bidi="bn-IN"/>
        </w:rPr>
        <w:t>বর্তমানজেলাম্যাজিস্ট্রেটহলটিকেআইয়ুবহলনামেনামান্তরকরলেউপযুক্তহয়বলেচিন্তাকরেছিলেন</w:t>
      </w:r>
      <w:r w:rsidRPr="007A5CAD">
        <w:rPr>
          <w:rFonts w:ascii="Kalpurush" w:hAnsi="Kalpurush" w:cs="Mangal"/>
          <w:color w:val="000000"/>
          <w:shd w:val="clear" w:color="auto" w:fill="FFFFFF"/>
          <w:cs/>
          <w:lang w:bidi="hi-IN"/>
        </w:rPr>
        <w:t>।</w:t>
      </w:r>
      <w:r w:rsidRPr="007A5CAD">
        <w:rPr>
          <w:rFonts w:ascii="Kalpurush" w:hAnsi="Kalpurush" w:cs="Kalpurush"/>
          <w:color w:val="000000"/>
          <w:shd w:val="clear" w:color="auto" w:fill="FFFFFF"/>
          <w:cs/>
          <w:lang w:bidi="bn-IN"/>
        </w:rPr>
        <w:t>এটাকরাটাভুলবলেএকজনস্থানীয়হিন্দুজেলাম্যাজিস্ট্রেটেরকাছেবলেনএবংএকটিপুরনোপ্রতিষ্ঠানকেনামান্তরনাকরেজেলাম্যাজিস্ট্রেটকেউপদেশদেনঅন্যকিছুকরতে</w:t>
      </w:r>
      <w:r w:rsidRPr="007A5CAD">
        <w:rPr>
          <w:rFonts w:ascii="Kalpurush" w:hAnsi="Kalpurush" w:cs="Kalpurush"/>
          <w:cs/>
          <w:lang w:bidi="bn-IN"/>
        </w:rPr>
        <w:t>যদিতিনিআসলেইপ্রেসিডেন্টেরনামেকোনো</w:t>
      </w:r>
      <w:r w:rsidRPr="007A5CAD">
        <w:rPr>
          <w:rFonts w:ascii="Kalpurush" w:hAnsi="Kalpurush" w:cs="Kalpurush"/>
          <w:cs/>
          <w:lang w:bidi="bn-BD"/>
        </w:rPr>
        <w:t>সরকারি</w:t>
      </w:r>
      <w:r w:rsidRPr="007A5CAD">
        <w:rPr>
          <w:rFonts w:ascii="Kalpurush" w:hAnsi="Kalpurush" w:cs="Kalpurush"/>
          <w:cs/>
          <w:lang w:bidi="bn-IN"/>
        </w:rPr>
        <w:t>প্রতিষ্ঠানেরনামচানএবংএইধরনেরনতুনপ্রতিষ্ঠানেরজন্যকাজকরতেওতহবিলবাড়াতেচান</w:t>
      </w:r>
      <w:r w:rsidRPr="007A5CAD">
        <w:rPr>
          <w:rFonts w:ascii="Kalpurush" w:hAnsi="Kalpurush" w:cs="Mangal"/>
          <w:cs/>
          <w:lang w:bidi="hi-IN"/>
        </w:rPr>
        <w:t>।</w:t>
      </w:r>
      <w:r w:rsidRPr="007A5CAD">
        <w:rPr>
          <w:rFonts w:ascii="Kalpurush" w:hAnsi="Kalpurush" w:cs="Kalpurush"/>
          <w:cs/>
          <w:lang w:bidi="bn-IN"/>
        </w:rPr>
        <w:t>উল্লেখ্য যে ঐ ভদ্রলোকের উপর জেলা ম্যাজিস্ট্রেট রেগে যান, এবং নাশকতামূলককার্যক্রমেঅভিযুক্তপুলিশরিপোর্টেরভিত্তিতেতাকেনিরাপত্তা আইনে গ্রেফতার করা হয়। অভিযোগগুলোপ্রাদেশিকসরকারেরনিকটকরাহয়েছেকিন্তুভদ্রলোকএখনওনিরাপত্তাজনিতকারণেআটকআছেন</w:t>
      </w:r>
      <w:r w:rsidRPr="007A5CAD">
        <w:rPr>
          <w:rFonts w:ascii="Kalpurush" w:hAnsi="Kalpurush" w:cs="Mangal"/>
          <w:cs/>
          <w:lang w:bidi="hi-IN"/>
        </w:rPr>
        <w:t>।</w:t>
      </w:r>
    </w:p>
    <w:p w14:paraId="6EBB7F5E" w14:textId="77777777" w:rsidR="00DD380C" w:rsidRPr="007A5CAD" w:rsidRDefault="00DD380C" w:rsidP="001F16CA">
      <w:pPr>
        <w:rPr>
          <w:rFonts w:ascii="Kalpurush" w:hAnsi="Kalpurush" w:cs="Kalpurush"/>
        </w:rPr>
      </w:pPr>
    </w:p>
    <w:p w14:paraId="2A1239BA" w14:textId="77777777" w:rsidR="00DD380C" w:rsidRPr="007A5CAD" w:rsidRDefault="00DD380C" w:rsidP="001F16CA">
      <w:pPr>
        <w:rPr>
          <w:rFonts w:ascii="Kalpurush" w:hAnsi="Kalpurush" w:cs="Kalpurush"/>
        </w:rPr>
      </w:pPr>
    </w:p>
    <w:p w14:paraId="183D62B9" w14:textId="77777777" w:rsidR="00DD380C" w:rsidRPr="007A5CAD" w:rsidRDefault="00DD380C" w:rsidP="001F16CA">
      <w:pPr>
        <w:rPr>
          <w:rFonts w:ascii="Kalpurush" w:hAnsi="Kalpurush" w:cs="Kalpurush"/>
        </w:rPr>
      </w:pPr>
    </w:p>
    <w:p w14:paraId="060117FF" w14:textId="77777777" w:rsidR="00DD380C" w:rsidRPr="007A5CAD" w:rsidRDefault="00DD380C" w:rsidP="001F16CA">
      <w:pPr>
        <w:rPr>
          <w:rFonts w:ascii="Kalpurush" w:hAnsi="Kalpurush" w:cs="Kalpurush"/>
        </w:rPr>
      </w:pPr>
    </w:p>
    <w:p w14:paraId="73023B5E" w14:textId="77777777" w:rsidR="00A31ED2" w:rsidRPr="007A5CAD" w:rsidRDefault="00AB5CE1" w:rsidP="001F16CA">
      <w:pPr>
        <w:rPr>
          <w:rFonts w:ascii="Kalpurush" w:hAnsi="Kalpurush" w:cs="Kalpurush"/>
          <w:lang w:bidi="bn-BD"/>
        </w:rPr>
      </w:pPr>
      <w:r w:rsidRPr="007A5CAD">
        <w:rPr>
          <w:rFonts w:ascii="Kalpurush" w:hAnsi="Kalpurush" w:cs="Kalpurush"/>
          <w:cs/>
          <w:lang w:bidi="bn-BD"/>
        </w:rPr>
        <w:lastRenderedPageBreak/>
        <w:t>&lt;2.005.1</w:t>
      </w:r>
      <w:r w:rsidR="00273287" w:rsidRPr="007A5CAD">
        <w:rPr>
          <w:rFonts w:ascii="Kalpurush" w:hAnsi="Kalpurush" w:cs="Kalpurush"/>
          <w:cs/>
          <w:lang w:bidi="bn-BD"/>
        </w:rPr>
        <w:t>5</w:t>
      </w:r>
      <w:r w:rsidR="00B76216" w:rsidRPr="007A5CAD">
        <w:rPr>
          <w:rFonts w:ascii="Kalpurush" w:hAnsi="Kalpurush" w:cs="Kalpurush"/>
          <w:cs/>
          <w:lang w:bidi="bn-BD"/>
        </w:rPr>
        <w:t>&gt;</w:t>
      </w:r>
    </w:p>
    <w:p w14:paraId="37AC8C05" w14:textId="77777777" w:rsidR="00DD380C" w:rsidRPr="007A5CAD" w:rsidRDefault="00DD380C" w:rsidP="001F16CA">
      <w:pPr>
        <w:rPr>
          <w:rFonts w:ascii="Kalpurush" w:hAnsi="Kalpurush" w:cs="Kalpurush"/>
          <w:lang w:bidi="bn-BD"/>
        </w:rPr>
      </w:pPr>
      <w:r w:rsidRPr="007A5CAD">
        <w:rPr>
          <w:rFonts w:ascii="Kalpurush" w:hAnsi="Kalpurush" w:cs="Kalpurush"/>
          <w:cs/>
          <w:lang w:bidi="bn-IN"/>
        </w:rPr>
        <w:t>যা অভিযোগ করা হয়েছে তা যদি সত্য হয় তাহলে একটি জেলার দায়িত্বে থাকার মত প্রয়োজনীয় দৃষ্টিভঙ্গি জেলা ম্যাজিস্ট্রেটের নেই। এটা সত্যিই দুঃখের বিষয় যে এমন একটি ব্যাপারকে প্রাদেশিক সরকারের নজরে আনার পরও প্রশাসন প্রয়োজনীয় সতর্কতামূলক পদক্ষেপ নিতে ব্যর্থ হয়।</w:t>
      </w:r>
    </w:p>
    <w:p w14:paraId="718473DB" w14:textId="77777777" w:rsidR="00DD380C" w:rsidRPr="007A5CAD" w:rsidRDefault="00DD380C" w:rsidP="001F16CA">
      <w:pPr>
        <w:rPr>
          <w:rFonts w:ascii="Kalpurush" w:hAnsi="Kalpurush" w:cs="Kalpurush"/>
          <w:lang w:bidi="bn-IN"/>
        </w:rPr>
      </w:pPr>
      <w:r w:rsidRPr="007A5CAD">
        <w:rPr>
          <w:rFonts w:ascii="Kalpurush" w:hAnsi="Kalpurush" w:cs="Kalpurush"/>
          <w:cs/>
          <w:lang w:bidi="bn-IN"/>
        </w:rPr>
        <w:t>৬. ভিআইপিদের ব্যক্তিগত প্রচারের জন্য অভিযোগ শোনা যায়</w:t>
      </w:r>
      <w:r w:rsidRPr="007A5CAD">
        <w:rPr>
          <w:rFonts w:ascii="Kalpurush" w:hAnsi="Kalpurush" w:cs="Mangal"/>
          <w:cs/>
          <w:lang w:bidi="hi-IN"/>
        </w:rPr>
        <w:t xml:space="preserve">। </w:t>
      </w:r>
      <w:r w:rsidRPr="007A5CAD">
        <w:rPr>
          <w:rFonts w:ascii="Kalpurush" w:hAnsi="Kalpurush" w:cs="Kalpurush"/>
          <w:cs/>
          <w:lang w:bidi="bn-IN"/>
        </w:rPr>
        <w:t>ব্যক্তিগত প্রচারণা কঠোরভাবে নিয়ন্ত্রণ না করলে এমনকি সরকারের সুনামে পর্যন্ত ক্ষতিকর প্রভাব ফেলতে পারে</w:t>
      </w:r>
      <w:r w:rsidRPr="007A5CAD">
        <w:rPr>
          <w:rFonts w:ascii="Kalpurush" w:hAnsi="Kalpurush" w:cs="Mangal"/>
          <w:cs/>
          <w:lang w:bidi="hi-IN"/>
        </w:rPr>
        <w:t xml:space="preserve">। </w:t>
      </w:r>
      <w:r w:rsidRPr="007A5CAD">
        <w:rPr>
          <w:rFonts w:ascii="Kalpurush" w:hAnsi="Kalpurush" w:cs="Kalpurush"/>
          <w:cs/>
          <w:lang w:bidi="bn-IN"/>
        </w:rPr>
        <w:t>আমাদের মন্ত্রীদের ঘন ঘন গ্রামের বাড়ি পরিদর্শনের ব্যাপারে অভিযোগ করা হয়েছে, যা বিরূপ প্রচারণার জন্য সজ্জিত উপকরণ।</w:t>
      </w:r>
    </w:p>
    <w:p w14:paraId="015D82D0" w14:textId="77777777" w:rsidR="00AB5CE1" w:rsidRPr="007A5CAD" w:rsidRDefault="00DD380C" w:rsidP="001F16CA">
      <w:pPr>
        <w:rPr>
          <w:rFonts w:ascii="Kalpurush" w:hAnsi="Kalpurush" w:cs="Kalpurush"/>
          <w:lang w:bidi="bn-BD"/>
        </w:rPr>
      </w:pPr>
      <w:r w:rsidRPr="007A5CAD">
        <w:rPr>
          <w:rFonts w:ascii="Kalpurush" w:hAnsi="Kalpurush" w:cs="Kalpurush"/>
          <w:cs/>
          <w:lang w:bidi="bn-IN"/>
        </w:rPr>
        <w:t>৭. পীড়াদায়ক পটভূমির বিরুদ্ধে, জাতিকে গঠন করার জন্য কিছু করার ব্যাপারে ছোট উপাদানগুলোর (বামপন্থী দল গুলো নয় বরং অবশ্যই পাকিস্তানপন্থী এবং ডানপন্থী দলগুলো) মাঝে বিবেচনাযোগ্য উদ্যম লক্ষ্য করা যায়। এইউদ্যমকেধারণ করতেকোনচেষ্টাইকরাহচ্ছেনা</w:t>
      </w:r>
      <w:r w:rsidRPr="007A5CAD">
        <w:rPr>
          <w:rFonts w:ascii="Kalpurush" w:hAnsi="Kalpurush" w:cs="Mangal"/>
          <w:cs/>
          <w:lang w:bidi="hi-IN"/>
        </w:rPr>
        <w:t>।</w:t>
      </w:r>
      <w:r w:rsidRPr="007A5CAD">
        <w:rPr>
          <w:rFonts w:ascii="Kalpurush" w:hAnsi="Kalpurush" w:cs="Kalpurush"/>
          <w:cs/>
          <w:lang w:bidi="bn-IN"/>
        </w:rPr>
        <w:t>একে দ্রুত ধারন না করা গেলে এই উপাদানগুলো নিরুৎসাহিত হবে এবং এইউপযুক্ত উদ্যম প্রকাশের অভাবে নিজেই নিস্তেজ হয়ে যাবে।</w:t>
      </w:r>
    </w:p>
    <w:p w14:paraId="7B70088D" w14:textId="77777777" w:rsidR="00B76216" w:rsidRPr="007A5CAD" w:rsidRDefault="00273287" w:rsidP="001F16CA">
      <w:pPr>
        <w:rPr>
          <w:rFonts w:ascii="Kalpurush" w:hAnsi="Kalpurush" w:cs="Kalpurush"/>
          <w:lang w:bidi="bn-BD"/>
        </w:rPr>
      </w:pPr>
      <w:r w:rsidRPr="007A5CAD">
        <w:rPr>
          <w:rFonts w:ascii="Kalpurush" w:hAnsi="Kalpurush" w:cs="Kalpurush"/>
          <w:cs/>
          <w:lang w:bidi="bn-BD"/>
        </w:rPr>
        <w:t>&lt;2.006.01</w:t>
      </w:r>
      <w:r w:rsidR="00B76216" w:rsidRPr="007A5CAD">
        <w:rPr>
          <w:rFonts w:ascii="Kalpurush" w:hAnsi="Kalpurush" w:cs="Kalpurush"/>
          <w:cs/>
          <w:lang w:bidi="bn-BD"/>
        </w:rPr>
        <w:t>6&gt;</w:t>
      </w:r>
      <w:bookmarkStart w:id="7" w:name="p16"/>
      <w:bookmarkEnd w:id="7"/>
    </w:p>
    <w:tbl>
      <w:tblPr>
        <w:tblStyle w:val="TableGrid"/>
        <w:tblW w:w="0" w:type="auto"/>
        <w:jc w:val="center"/>
        <w:tblLook w:val="04A0" w:firstRow="1" w:lastRow="0" w:firstColumn="1" w:lastColumn="0" w:noHBand="0" w:noVBand="1"/>
      </w:tblPr>
      <w:tblGrid>
        <w:gridCol w:w="3131"/>
        <w:gridCol w:w="3112"/>
        <w:gridCol w:w="3107"/>
      </w:tblGrid>
      <w:tr w:rsidR="00DD380C" w:rsidRPr="007A5CAD" w14:paraId="3B4E63D8" w14:textId="77777777" w:rsidTr="00DF4F2C">
        <w:trPr>
          <w:jc w:val="center"/>
        </w:trPr>
        <w:tc>
          <w:tcPr>
            <w:tcW w:w="3246" w:type="dxa"/>
          </w:tcPr>
          <w:p w14:paraId="140502C3" w14:textId="77777777" w:rsidR="00DD380C" w:rsidRPr="007A5CAD" w:rsidRDefault="00DD380C" w:rsidP="001F16CA">
            <w:pPr>
              <w:rPr>
                <w:rFonts w:ascii="Kalpurush" w:hAnsi="Kalpurush" w:cs="Kalpurush"/>
                <w:b/>
                <w:bCs/>
                <w:szCs w:val="22"/>
              </w:rPr>
            </w:pPr>
            <w:r w:rsidRPr="007A5CAD">
              <w:rPr>
                <w:rFonts w:ascii="Kalpurush" w:hAnsi="Kalpurush" w:cs="Kalpurush"/>
                <w:b/>
                <w:bCs/>
                <w:szCs w:val="22"/>
                <w:cs/>
              </w:rPr>
              <w:t>শিরোনাম</w:t>
            </w:r>
          </w:p>
        </w:tc>
        <w:tc>
          <w:tcPr>
            <w:tcW w:w="3246" w:type="dxa"/>
          </w:tcPr>
          <w:p w14:paraId="1F47A352" w14:textId="77777777" w:rsidR="00DD380C" w:rsidRPr="007A5CAD" w:rsidRDefault="00DD380C" w:rsidP="001F16CA">
            <w:pPr>
              <w:rPr>
                <w:rFonts w:ascii="Kalpurush" w:hAnsi="Kalpurush" w:cs="Kalpurush"/>
                <w:b/>
                <w:bCs/>
                <w:szCs w:val="22"/>
              </w:rPr>
            </w:pPr>
            <w:r w:rsidRPr="007A5CAD">
              <w:rPr>
                <w:rFonts w:ascii="Kalpurush" w:hAnsi="Kalpurush" w:cs="Kalpurush"/>
                <w:b/>
                <w:bCs/>
                <w:szCs w:val="22"/>
                <w:cs/>
              </w:rPr>
              <w:t>সূত্র</w:t>
            </w:r>
          </w:p>
        </w:tc>
        <w:tc>
          <w:tcPr>
            <w:tcW w:w="3247" w:type="dxa"/>
          </w:tcPr>
          <w:p w14:paraId="1A514846" w14:textId="77777777" w:rsidR="00DD380C" w:rsidRPr="007A5CAD" w:rsidRDefault="00DD380C" w:rsidP="001F16CA">
            <w:pPr>
              <w:rPr>
                <w:rFonts w:ascii="Kalpurush" w:hAnsi="Kalpurush" w:cs="Kalpurush"/>
                <w:b/>
                <w:bCs/>
                <w:szCs w:val="22"/>
              </w:rPr>
            </w:pPr>
            <w:r w:rsidRPr="007A5CAD">
              <w:rPr>
                <w:rFonts w:ascii="Kalpurush" w:hAnsi="Kalpurush" w:cs="Kalpurush"/>
                <w:b/>
                <w:bCs/>
                <w:szCs w:val="22"/>
                <w:cs/>
              </w:rPr>
              <w:t>তারিখ</w:t>
            </w:r>
          </w:p>
        </w:tc>
      </w:tr>
      <w:tr w:rsidR="00DD380C" w:rsidRPr="007A5CAD" w14:paraId="6E368BDD" w14:textId="77777777" w:rsidTr="00DF4F2C">
        <w:trPr>
          <w:jc w:val="center"/>
        </w:trPr>
        <w:tc>
          <w:tcPr>
            <w:tcW w:w="3246" w:type="dxa"/>
          </w:tcPr>
          <w:p w14:paraId="49593B12" w14:textId="77777777" w:rsidR="00DD380C" w:rsidRPr="007A5CAD" w:rsidRDefault="00DD380C" w:rsidP="001F16CA">
            <w:pPr>
              <w:rPr>
                <w:rFonts w:ascii="Kalpurush" w:hAnsi="Kalpurush" w:cs="Kalpurush"/>
                <w:szCs w:val="22"/>
              </w:rPr>
            </w:pPr>
            <w:r w:rsidRPr="007A5CAD">
              <w:rPr>
                <w:rFonts w:ascii="Kalpurush" w:hAnsi="Kalpurush" w:cs="Kalpurush"/>
                <w:szCs w:val="22"/>
                <w:cs/>
              </w:rPr>
              <w:t xml:space="preserve">নির্বাচনে প্রতিদ্বন্দ্বীতার অযোগ্যতা সম্পর্কিত আদেশ ঘোষিত </w:t>
            </w:r>
          </w:p>
        </w:tc>
        <w:tc>
          <w:tcPr>
            <w:tcW w:w="3246" w:type="dxa"/>
          </w:tcPr>
          <w:p w14:paraId="7F3C0710" w14:textId="77777777" w:rsidR="00DD380C" w:rsidRPr="007A5CAD" w:rsidRDefault="00DD380C" w:rsidP="001F16CA">
            <w:pPr>
              <w:rPr>
                <w:rFonts w:ascii="Kalpurush" w:hAnsi="Kalpurush" w:cs="Kalpurush"/>
                <w:szCs w:val="22"/>
              </w:rPr>
            </w:pPr>
            <w:r w:rsidRPr="007A5CAD">
              <w:rPr>
                <w:rFonts w:ascii="Kalpurush" w:hAnsi="Kalpurush" w:cs="Kalpurush"/>
                <w:szCs w:val="22"/>
                <w:cs/>
              </w:rPr>
              <w:t>সরকারী</w:t>
            </w:r>
          </w:p>
        </w:tc>
        <w:tc>
          <w:tcPr>
            <w:tcW w:w="3247" w:type="dxa"/>
          </w:tcPr>
          <w:p w14:paraId="3CE7F5BC" w14:textId="77777777" w:rsidR="00DD380C" w:rsidRPr="007A5CAD" w:rsidRDefault="00DD380C" w:rsidP="001F16CA">
            <w:pPr>
              <w:rPr>
                <w:rFonts w:ascii="Kalpurush" w:hAnsi="Kalpurush" w:cs="Kalpurush"/>
                <w:szCs w:val="22"/>
              </w:rPr>
            </w:pPr>
            <w:r w:rsidRPr="007A5CAD">
              <w:rPr>
                <w:rFonts w:ascii="Kalpurush" w:hAnsi="Kalpurush" w:cs="Kalpurush"/>
                <w:szCs w:val="22"/>
                <w:cs/>
              </w:rPr>
              <w:t>৬ই আগষ্ট,</w:t>
            </w:r>
          </w:p>
          <w:p w14:paraId="29CB1021" w14:textId="77777777" w:rsidR="00DD380C" w:rsidRPr="007A5CAD" w:rsidRDefault="00DD380C" w:rsidP="001F16CA">
            <w:pPr>
              <w:rPr>
                <w:rFonts w:ascii="Kalpurush" w:hAnsi="Kalpurush" w:cs="Kalpurush"/>
                <w:szCs w:val="22"/>
              </w:rPr>
            </w:pPr>
            <w:r w:rsidRPr="007A5CAD">
              <w:rPr>
                <w:rFonts w:ascii="Kalpurush" w:hAnsi="Kalpurush" w:cs="Kalpurush"/>
                <w:szCs w:val="22"/>
                <w:cs/>
              </w:rPr>
              <w:t>১৯৫৮</w:t>
            </w:r>
          </w:p>
        </w:tc>
      </w:tr>
    </w:tbl>
    <w:p w14:paraId="3DA0A13C" w14:textId="77777777" w:rsidR="00DD380C" w:rsidRPr="007A5CAD" w:rsidRDefault="00DD380C" w:rsidP="001F16CA">
      <w:pPr>
        <w:rPr>
          <w:rFonts w:ascii="Kalpurush" w:hAnsi="Kalpurush" w:cs="Kalpurush"/>
        </w:rPr>
      </w:pPr>
    </w:p>
    <w:p w14:paraId="56564FB1" w14:textId="77777777" w:rsidR="00DD380C" w:rsidRPr="007A5CAD" w:rsidRDefault="00DD380C" w:rsidP="001F16CA">
      <w:pPr>
        <w:rPr>
          <w:rFonts w:ascii="Kalpurush" w:hAnsi="Kalpurush" w:cs="Kalpurush"/>
        </w:rPr>
      </w:pPr>
    </w:p>
    <w:p w14:paraId="483C0B6C" w14:textId="77777777" w:rsidR="00DD380C" w:rsidRPr="007A5CAD" w:rsidRDefault="00DD380C" w:rsidP="001F16CA">
      <w:pPr>
        <w:rPr>
          <w:rFonts w:ascii="Kalpurush" w:hAnsi="Kalpurush" w:cs="Kalpurush"/>
        </w:rPr>
      </w:pPr>
      <w:r w:rsidRPr="007A5CAD">
        <w:rPr>
          <w:rFonts w:ascii="Kalpurush" w:hAnsi="Kalpurush" w:cs="Kalpurush"/>
          <w:cs/>
          <w:lang w:bidi="bn-IN"/>
        </w:rPr>
        <w:t>পাকিস্তানি বিশেষ গেজেট</w:t>
      </w:r>
      <w:r w:rsidRPr="007A5CAD">
        <w:rPr>
          <w:rFonts w:ascii="Kalpurush" w:hAnsi="Kalpurush" w:cs="Kalpurush"/>
          <w:rtl/>
          <w:cs/>
        </w:rPr>
        <w:t>,</w:t>
      </w:r>
    </w:p>
    <w:p w14:paraId="428F0B12" w14:textId="77777777" w:rsidR="00DD380C" w:rsidRPr="007A5CAD" w:rsidRDefault="00DD380C" w:rsidP="001F16CA">
      <w:pPr>
        <w:rPr>
          <w:rFonts w:ascii="Kalpurush" w:hAnsi="Kalpurush" w:cs="Kalpurush"/>
        </w:rPr>
      </w:pPr>
      <w:r w:rsidRPr="007A5CAD">
        <w:rPr>
          <w:rFonts w:ascii="Kalpurush" w:hAnsi="Kalpurush" w:cs="Kalpurush"/>
          <w:cs/>
          <w:lang w:bidi="bn-IN"/>
        </w:rPr>
        <w:t>কর্তৃপক্ষ দ্বারা প্রকাশিত।</w:t>
      </w:r>
    </w:p>
    <w:p w14:paraId="04A88D68" w14:textId="77777777" w:rsidR="00DD380C" w:rsidRPr="007A5CAD" w:rsidRDefault="00DD380C" w:rsidP="001F16CA">
      <w:pPr>
        <w:rPr>
          <w:rFonts w:ascii="Kalpurush" w:hAnsi="Kalpurush" w:cs="Kalpurush"/>
        </w:rPr>
      </w:pPr>
    </w:p>
    <w:p w14:paraId="5145766B" w14:textId="77777777" w:rsidR="00DD380C" w:rsidRPr="007A5CAD" w:rsidRDefault="00DD380C" w:rsidP="001F16CA">
      <w:pPr>
        <w:rPr>
          <w:rFonts w:ascii="Kalpurush" w:hAnsi="Kalpurush" w:cs="Kalpurush"/>
        </w:rPr>
      </w:pPr>
      <w:r w:rsidRPr="007A5CAD">
        <w:rPr>
          <w:rFonts w:ascii="Kalpurush" w:hAnsi="Kalpurush" w:cs="Kalpurush"/>
          <w:rtl/>
          <w:cs/>
        </w:rPr>
        <w:t>--------------------------------</w:t>
      </w:r>
    </w:p>
    <w:p w14:paraId="70DCC414" w14:textId="77777777" w:rsidR="00DD380C" w:rsidRPr="007A5CAD" w:rsidRDefault="00DD380C" w:rsidP="001F16CA">
      <w:pPr>
        <w:rPr>
          <w:rFonts w:ascii="Kalpurush" w:hAnsi="Kalpurush" w:cs="Kalpurush"/>
        </w:rPr>
      </w:pPr>
    </w:p>
    <w:p w14:paraId="605B31F8" w14:textId="77777777" w:rsidR="00DD380C" w:rsidRPr="007A5CAD" w:rsidRDefault="00DD380C" w:rsidP="001F16CA">
      <w:pPr>
        <w:rPr>
          <w:rFonts w:ascii="Kalpurush" w:hAnsi="Kalpurush" w:cs="Kalpurush"/>
        </w:rPr>
      </w:pPr>
    </w:p>
    <w:p w14:paraId="2598D6EE" w14:textId="77777777" w:rsidR="00DD380C" w:rsidRPr="007A5CAD" w:rsidRDefault="00DD380C" w:rsidP="001F16CA">
      <w:pPr>
        <w:rPr>
          <w:rFonts w:ascii="Kalpurush" w:hAnsi="Kalpurush" w:cs="Kalpurush"/>
          <w:b/>
          <w:bCs/>
        </w:rPr>
      </w:pPr>
      <w:r w:rsidRPr="007A5CAD">
        <w:rPr>
          <w:rFonts w:ascii="Kalpurush" w:hAnsi="Kalpurush" w:cs="Kalpurush"/>
          <w:b/>
          <w:bCs/>
          <w:cs/>
          <w:lang w:bidi="bn-IN"/>
        </w:rPr>
        <w:t>৭ই আগষ্ট</w:t>
      </w:r>
      <w:r w:rsidRPr="007A5CAD">
        <w:rPr>
          <w:rFonts w:ascii="Kalpurush" w:hAnsi="Kalpurush" w:cs="Kalpurush"/>
          <w:b/>
          <w:bCs/>
          <w:rtl/>
          <w:cs/>
        </w:rPr>
        <w:t xml:space="preserve">, </w:t>
      </w:r>
      <w:r w:rsidRPr="007A5CAD">
        <w:rPr>
          <w:rFonts w:ascii="Kalpurush" w:hAnsi="Kalpurush" w:cs="Kalpurush"/>
          <w:b/>
          <w:bCs/>
          <w:rtl/>
          <w:cs/>
          <w:lang w:bidi="bn-IN"/>
        </w:rPr>
        <w:t>শুক্রবার</w:t>
      </w:r>
      <w:r w:rsidRPr="007A5CAD">
        <w:rPr>
          <w:rFonts w:ascii="Kalpurush" w:hAnsi="Kalpurush" w:cs="Kalpurush"/>
          <w:b/>
          <w:bCs/>
          <w:rtl/>
          <w:cs/>
        </w:rPr>
        <w:t xml:space="preserve">, </w:t>
      </w:r>
      <w:r w:rsidRPr="007A5CAD">
        <w:rPr>
          <w:rFonts w:ascii="Kalpurush" w:hAnsi="Kalpurush" w:cs="Kalpurush"/>
          <w:b/>
          <w:bCs/>
          <w:rtl/>
          <w:cs/>
          <w:lang w:bidi="bn-IN"/>
        </w:rPr>
        <w:t>১৯৫৯</w:t>
      </w:r>
      <w:r w:rsidRPr="007A5CAD">
        <w:rPr>
          <w:rFonts w:ascii="Kalpurush" w:hAnsi="Kalpurush" w:cs="Kalpurush"/>
          <w:b/>
          <w:bCs/>
          <w:rtl/>
          <w:cs/>
        </w:rPr>
        <w:t xml:space="preserve">, </w:t>
      </w:r>
      <w:r w:rsidRPr="007A5CAD">
        <w:rPr>
          <w:rFonts w:ascii="Kalpurush" w:hAnsi="Kalpurush" w:cs="Kalpurush"/>
          <w:b/>
          <w:bCs/>
          <w:rtl/>
          <w:cs/>
          <w:lang w:bidi="bn-IN"/>
        </w:rPr>
        <w:t>করাচী</w:t>
      </w:r>
    </w:p>
    <w:p w14:paraId="737A2826" w14:textId="77777777" w:rsidR="00DD380C" w:rsidRPr="007A5CAD" w:rsidRDefault="00DD380C" w:rsidP="001F16CA">
      <w:pPr>
        <w:rPr>
          <w:rFonts w:ascii="Kalpurush" w:hAnsi="Kalpurush" w:cs="Kalpurush"/>
        </w:rPr>
      </w:pPr>
      <w:r w:rsidRPr="007A5CAD">
        <w:rPr>
          <w:rFonts w:ascii="Kalpurush" w:hAnsi="Kalpurush" w:cs="Kalpurush"/>
          <w:cs/>
          <w:lang w:bidi="bn-IN"/>
        </w:rPr>
        <w:t>পাকিস্তান সরকার</w:t>
      </w:r>
    </w:p>
    <w:p w14:paraId="306322C8" w14:textId="77777777" w:rsidR="00DD380C" w:rsidRPr="007A5CAD" w:rsidRDefault="00DD380C" w:rsidP="001F16CA">
      <w:pPr>
        <w:rPr>
          <w:rFonts w:ascii="Kalpurush" w:hAnsi="Kalpurush" w:cs="Kalpurush"/>
          <w:b/>
          <w:bCs/>
        </w:rPr>
      </w:pPr>
      <w:r w:rsidRPr="007A5CAD">
        <w:rPr>
          <w:rFonts w:ascii="Kalpurush" w:hAnsi="Kalpurush" w:cs="Kalpurush"/>
          <w:b/>
          <w:bCs/>
          <w:cs/>
          <w:lang w:bidi="bn-IN"/>
        </w:rPr>
        <w:lastRenderedPageBreak/>
        <w:t>আইন মন্ত্রণালয়</w:t>
      </w:r>
    </w:p>
    <w:p w14:paraId="663A1890" w14:textId="77777777" w:rsidR="00DD380C" w:rsidRPr="007A5CAD" w:rsidRDefault="00DD380C" w:rsidP="001F16CA">
      <w:pPr>
        <w:rPr>
          <w:rFonts w:ascii="Kalpurush" w:hAnsi="Kalpurush" w:cs="Kalpurush"/>
          <w:b/>
          <w:bCs/>
        </w:rPr>
      </w:pPr>
      <w:r w:rsidRPr="007A5CAD">
        <w:rPr>
          <w:rFonts w:ascii="Kalpurush" w:hAnsi="Kalpurush" w:cs="Kalpurush"/>
          <w:b/>
          <w:bCs/>
          <w:cs/>
          <w:lang w:bidi="bn-IN"/>
        </w:rPr>
        <w:t>রাষ্ট্রপতির আদেশ নং</w:t>
      </w:r>
      <w:r w:rsidRPr="007A5CAD">
        <w:rPr>
          <w:rFonts w:ascii="Kalpurush" w:hAnsi="Kalpurush" w:cs="Kalpurush"/>
          <w:b/>
          <w:bCs/>
          <w:rtl/>
          <w:cs/>
        </w:rPr>
        <w:t xml:space="preserve">- </w:t>
      </w:r>
      <w:r w:rsidRPr="007A5CAD">
        <w:rPr>
          <w:rFonts w:ascii="Kalpurush" w:hAnsi="Kalpurush" w:cs="Kalpurush"/>
          <w:b/>
          <w:bCs/>
          <w:cs/>
          <w:lang w:bidi="bn-IN"/>
        </w:rPr>
        <w:t>১৩</w:t>
      </w:r>
      <w:r w:rsidRPr="007A5CAD">
        <w:rPr>
          <w:rFonts w:ascii="Kalpurush" w:hAnsi="Kalpurush" w:cs="Kalpurush"/>
          <w:b/>
          <w:bCs/>
          <w:rtl/>
          <w:cs/>
        </w:rPr>
        <w:t xml:space="preserve">, </w:t>
      </w:r>
      <w:r w:rsidRPr="007A5CAD">
        <w:rPr>
          <w:rFonts w:ascii="Kalpurush" w:hAnsi="Kalpurush" w:cs="Kalpurush"/>
          <w:b/>
          <w:bCs/>
          <w:rtl/>
          <w:cs/>
          <w:lang w:bidi="bn-IN"/>
        </w:rPr>
        <w:t>১৯৫৯</w:t>
      </w:r>
      <w:r w:rsidRPr="007A5CAD">
        <w:rPr>
          <w:rFonts w:ascii="Kalpurush" w:hAnsi="Kalpurush" w:cs="Mangal"/>
          <w:b/>
          <w:bCs/>
          <w:rtl/>
          <w:cs/>
          <w:lang w:bidi="hi-IN"/>
        </w:rPr>
        <w:t>।</w:t>
      </w:r>
    </w:p>
    <w:p w14:paraId="5DCD3835" w14:textId="77777777" w:rsidR="00DD380C" w:rsidRPr="007A5CAD" w:rsidRDefault="00DD380C" w:rsidP="001F16CA">
      <w:pPr>
        <w:rPr>
          <w:rFonts w:ascii="Kalpurush" w:hAnsi="Kalpurush" w:cs="Kalpurush"/>
          <w:b/>
          <w:bCs/>
        </w:rPr>
      </w:pPr>
    </w:p>
    <w:p w14:paraId="24F238AD" w14:textId="77777777" w:rsidR="00DD380C" w:rsidRPr="007A5CAD" w:rsidRDefault="00DD380C" w:rsidP="001F16CA">
      <w:pPr>
        <w:rPr>
          <w:rFonts w:ascii="Kalpurush" w:hAnsi="Kalpurush" w:cs="Kalpurush"/>
          <w:b/>
          <w:bCs/>
        </w:rPr>
      </w:pPr>
      <w:r w:rsidRPr="007A5CAD">
        <w:rPr>
          <w:rFonts w:ascii="Kalpurush" w:hAnsi="Kalpurush" w:cs="Kalpurush"/>
          <w:b/>
          <w:bCs/>
          <w:cs/>
          <w:lang w:bidi="bn-IN"/>
        </w:rPr>
        <w:t>মনোনয়ন</w:t>
      </w:r>
      <w:r w:rsidRPr="007A5CAD">
        <w:rPr>
          <w:rFonts w:ascii="Kalpurush" w:hAnsi="Kalpurush" w:cs="Kalpurush"/>
          <w:b/>
          <w:bCs/>
          <w:rtl/>
          <w:cs/>
        </w:rPr>
        <w:t>-</w:t>
      </w:r>
      <w:r w:rsidRPr="007A5CAD">
        <w:rPr>
          <w:rFonts w:ascii="Kalpurush" w:hAnsi="Kalpurush" w:cs="Kalpurush"/>
          <w:b/>
          <w:bCs/>
          <w:rtl/>
          <w:cs/>
          <w:lang w:bidi="bn-IN"/>
        </w:rPr>
        <w:t xml:space="preserve">পরিষদ </w:t>
      </w:r>
      <w:r w:rsidRPr="007A5CAD">
        <w:rPr>
          <w:rFonts w:ascii="Kalpurush" w:hAnsi="Kalpurush" w:cs="Kalpurush"/>
          <w:b/>
          <w:bCs/>
          <w:rtl/>
          <w:cs/>
        </w:rPr>
        <w:t>(</w:t>
      </w:r>
      <w:r w:rsidRPr="007A5CAD">
        <w:rPr>
          <w:rFonts w:ascii="Kalpurush" w:hAnsi="Kalpurush" w:cs="Kalpurush"/>
          <w:b/>
          <w:bCs/>
          <w:rtl/>
          <w:cs/>
          <w:lang w:bidi="bn-IN"/>
        </w:rPr>
        <w:t>অযোগ্যতা</w:t>
      </w:r>
      <w:r w:rsidRPr="007A5CAD">
        <w:rPr>
          <w:rFonts w:ascii="Kalpurush" w:hAnsi="Kalpurush" w:cs="Kalpurush"/>
          <w:b/>
          <w:bCs/>
          <w:rtl/>
          <w:cs/>
        </w:rPr>
        <w:t xml:space="preserve">) </w:t>
      </w:r>
      <w:r w:rsidRPr="007A5CAD">
        <w:rPr>
          <w:rFonts w:ascii="Kalpurush" w:hAnsi="Kalpurush" w:cs="Kalpurush"/>
          <w:b/>
          <w:bCs/>
          <w:rtl/>
          <w:cs/>
          <w:lang w:bidi="bn-IN"/>
        </w:rPr>
        <w:t>আদেশ</w:t>
      </w:r>
      <w:r w:rsidRPr="007A5CAD">
        <w:rPr>
          <w:rFonts w:ascii="Kalpurush" w:hAnsi="Kalpurush" w:cs="Kalpurush"/>
          <w:b/>
          <w:bCs/>
          <w:rtl/>
          <w:cs/>
        </w:rPr>
        <w:t xml:space="preserve">- </w:t>
      </w:r>
      <w:r w:rsidRPr="007A5CAD">
        <w:rPr>
          <w:rFonts w:ascii="Kalpurush" w:hAnsi="Kalpurush" w:cs="Kalpurush"/>
          <w:b/>
          <w:bCs/>
          <w:rtl/>
          <w:cs/>
          <w:lang w:bidi="bn-IN"/>
        </w:rPr>
        <w:t>১৯৫৯</w:t>
      </w:r>
      <w:r w:rsidRPr="007A5CAD">
        <w:rPr>
          <w:rFonts w:ascii="Kalpurush" w:hAnsi="Kalpurush" w:cs="Mangal"/>
          <w:b/>
          <w:bCs/>
          <w:rtl/>
          <w:cs/>
          <w:lang w:bidi="hi-IN"/>
        </w:rPr>
        <w:t>।</w:t>
      </w:r>
    </w:p>
    <w:p w14:paraId="7B74FC24" w14:textId="77777777" w:rsidR="00DD380C" w:rsidRPr="007A5CAD" w:rsidRDefault="00DD380C" w:rsidP="001F16CA">
      <w:pPr>
        <w:rPr>
          <w:rFonts w:ascii="Kalpurush" w:hAnsi="Kalpurush" w:cs="Kalpurush"/>
          <w:b/>
          <w:bCs/>
        </w:rPr>
      </w:pPr>
    </w:p>
    <w:p w14:paraId="51F9F33A" w14:textId="77777777" w:rsidR="00DD380C" w:rsidRPr="007A5CAD" w:rsidRDefault="00DD380C" w:rsidP="001F16CA">
      <w:pPr>
        <w:rPr>
          <w:rFonts w:ascii="Kalpurush" w:hAnsi="Kalpurush" w:cs="Kalpurush"/>
        </w:rPr>
      </w:pPr>
      <w:r w:rsidRPr="007A5CAD">
        <w:rPr>
          <w:rFonts w:ascii="Kalpurush" w:hAnsi="Kalpurush" w:cs="Kalpurush"/>
          <w:cs/>
          <w:lang w:bidi="bn-IN"/>
        </w:rPr>
        <w:t>১৯৫৮ সালের অক্টোবর মাসের সপ্তম দিনেরঘোষনা</w:t>
      </w:r>
      <w:r w:rsidRPr="007A5CAD">
        <w:rPr>
          <w:rFonts w:ascii="Kalpurush" w:hAnsi="Kalpurush" w:cs="Kalpurush"/>
          <w:rtl/>
          <w:cs/>
        </w:rPr>
        <w:t>-</w:t>
      </w:r>
      <w:r w:rsidRPr="007A5CAD">
        <w:rPr>
          <w:rFonts w:ascii="Kalpurush" w:hAnsi="Kalpurush" w:cs="Kalpurush"/>
          <w:rtl/>
          <w:cs/>
          <w:lang w:bidi="bn-IN"/>
        </w:rPr>
        <w:t>পত্র</w:t>
      </w:r>
      <w:r w:rsidRPr="007A5CAD">
        <w:rPr>
          <w:rFonts w:ascii="Kalpurush" w:hAnsi="Kalpurush" w:cs="Kalpurush"/>
          <w:cs/>
          <w:lang w:bidi="bn-IN"/>
        </w:rPr>
        <w:t xml:space="preserve"> অনুসারে এবং তৎকর্তৃক সক্রিয় সব ক্ষমতাবলে</w:t>
      </w:r>
      <w:r w:rsidRPr="007A5CAD">
        <w:rPr>
          <w:rFonts w:ascii="Kalpurush" w:hAnsi="Kalpurush" w:cs="Kalpurush"/>
        </w:rPr>
        <w:t>,</w:t>
      </w:r>
      <w:r w:rsidRPr="007A5CAD">
        <w:rPr>
          <w:rFonts w:ascii="Kalpurush" w:hAnsi="Kalpurush" w:cs="Kalpurush"/>
          <w:cs/>
          <w:lang w:bidi="bn-IN"/>
        </w:rPr>
        <w:t>রাষ্ট্রপতি সন্তুষ্টচিত্তে নিম্নলিখিত আদেশ ঘোষনা করেনঃ</w:t>
      </w:r>
    </w:p>
    <w:p w14:paraId="7CF4E58A" w14:textId="77777777" w:rsidR="00DD380C" w:rsidRPr="007A5CAD" w:rsidRDefault="00DD380C" w:rsidP="001F16CA">
      <w:pPr>
        <w:rPr>
          <w:rFonts w:ascii="Kalpurush" w:hAnsi="Kalpurush" w:cs="Kalpurush"/>
        </w:rPr>
      </w:pPr>
      <w:r w:rsidRPr="007A5CAD">
        <w:rPr>
          <w:rFonts w:ascii="Kalpurush" w:hAnsi="Kalpurush" w:cs="Kalpurush"/>
          <w:rtl/>
          <w:cs/>
        </w:rPr>
        <w:tab/>
      </w:r>
    </w:p>
    <w:p w14:paraId="5A16C76F" w14:textId="77777777" w:rsidR="00DD380C" w:rsidRPr="007A5CAD" w:rsidRDefault="00DD380C" w:rsidP="001F16CA">
      <w:pPr>
        <w:rPr>
          <w:rFonts w:ascii="Kalpurush" w:hAnsi="Kalpurush" w:cs="Kalpurush"/>
        </w:rPr>
      </w:pPr>
      <w:r w:rsidRPr="007A5CAD">
        <w:rPr>
          <w:rFonts w:ascii="Kalpurush" w:hAnsi="Kalpurush" w:cs="Kalpurush"/>
          <w:cs/>
          <w:lang w:bidi="bn-IN"/>
        </w:rPr>
        <w:t>১</w:t>
      </w:r>
      <w:r w:rsidRPr="007A5CAD">
        <w:rPr>
          <w:rFonts w:ascii="Kalpurush" w:hAnsi="Kalpurush" w:cs="Mangal"/>
          <w:cs/>
          <w:lang w:bidi="hi-IN"/>
        </w:rPr>
        <w:t xml:space="preserve">। </w:t>
      </w:r>
      <w:r w:rsidRPr="007A5CAD">
        <w:rPr>
          <w:rFonts w:ascii="Kalpurush" w:hAnsi="Kalpurush" w:cs="Kalpurush"/>
          <w:cs/>
          <w:lang w:bidi="bn-IN"/>
        </w:rPr>
        <w:t>সংক্ষিপ্ত পদবী</w:t>
      </w:r>
      <w:r w:rsidRPr="007A5CAD">
        <w:rPr>
          <w:rFonts w:ascii="Kalpurush" w:hAnsi="Kalpurush" w:cs="Kalpurush"/>
          <w:rtl/>
          <w:cs/>
        </w:rPr>
        <w:t xml:space="preserve">, </w:t>
      </w:r>
      <w:r w:rsidRPr="007A5CAD">
        <w:rPr>
          <w:rFonts w:ascii="Kalpurush" w:hAnsi="Kalpurush" w:cs="Kalpurush"/>
          <w:rtl/>
          <w:cs/>
          <w:lang w:bidi="bn-IN"/>
        </w:rPr>
        <w:t>পুংখানুপুংখতা এবং পরিচয়</w:t>
      </w:r>
      <w:r w:rsidRPr="007A5CAD">
        <w:rPr>
          <w:rFonts w:ascii="Kalpurush" w:hAnsi="Kalpurush" w:cs="Kalpurush"/>
          <w:rtl/>
          <w:cs/>
        </w:rPr>
        <w:t>- (</w:t>
      </w:r>
      <w:r w:rsidRPr="007A5CAD">
        <w:rPr>
          <w:rFonts w:ascii="Kalpurush" w:hAnsi="Kalpurush" w:cs="Kalpurush"/>
          <w:rtl/>
          <w:cs/>
          <w:lang w:bidi="bn-IN"/>
        </w:rPr>
        <w:t>১</w:t>
      </w:r>
      <w:r w:rsidRPr="007A5CAD">
        <w:rPr>
          <w:rFonts w:ascii="Kalpurush" w:hAnsi="Kalpurush" w:cs="Kalpurush"/>
          <w:rtl/>
          <w:cs/>
        </w:rPr>
        <w:t xml:space="preserve">) </w:t>
      </w:r>
      <w:r w:rsidRPr="007A5CAD">
        <w:rPr>
          <w:rFonts w:ascii="Kalpurush" w:hAnsi="Kalpurush" w:cs="Kalpurush"/>
          <w:rtl/>
          <w:cs/>
          <w:lang w:bidi="bn-IN"/>
        </w:rPr>
        <w:t xml:space="preserve">এই আদেশ </w:t>
      </w:r>
      <w:r w:rsidRPr="007A5CAD">
        <w:rPr>
          <w:rFonts w:ascii="Kalpurush" w:hAnsi="Kalpurush" w:cs="Kalpurush"/>
          <w:cs/>
          <w:lang w:bidi="bn-IN"/>
        </w:rPr>
        <w:t>মনোনয়ন</w:t>
      </w:r>
      <w:r w:rsidRPr="007A5CAD">
        <w:rPr>
          <w:rFonts w:ascii="Kalpurush" w:hAnsi="Kalpurush" w:cs="Kalpurush"/>
          <w:rtl/>
          <w:cs/>
        </w:rPr>
        <w:t>-</w:t>
      </w:r>
      <w:r w:rsidRPr="007A5CAD">
        <w:rPr>
          <w:rFonts w:ascii="Kalpurush" w:hAnsi="Kalpurush" w:cs="Kalpurush"/>
          <w:rtl/>
          <w:cs/>
          <w:lang w:bidi="bn-IN"/>
        </w:rPr>
        <w:t xml:space="preserve">পরিষদ </w:t>
      </w:r>
      <w:r w:rsidRPr="007A5CAD">
        <w:rPr>
          <w:rFonts w:ascii="Kalpurush" w:hAnsi="Kalpurush" w:cs="Kalpurush"/>
          <w:rtl/>
          <w:cs/>
        </w:rPr>
        <w:t>(</w:t>
      </w:r>
      <w:r w:rsidRPr="007A5CAD">
        <w:rPr>
          <w:rFonts w:ascii="Kalpurush" w:hAnsi="Kalpurush" w:cs="Kalpurush"/>
          <w:rtl/>
          <w:cs/>
          <w:lang w:bidi="bn-IN"/>
        </w:rPr>
        <w:t>অযোগ্যতা</w:t>
      </w:r>
      <w:r w:rsidRPr="007A5CAD">
        <w:rPr>
          <w:rFonts w:ascii="Kalpurush" w:hAnsi="Kalpurush" w:cs="Kalpurush"/>
          <w:rtl/>
          <w:cs/>
        </w:rPr>
        <w:t xml:space="preserve">) </w:t>
      </w:r>
      <w:r w:rsidRPr="007A5CAD">
        <w:rPr>
          <w:rFonts w:ascii="Kalpurush" w:hAnsi="Kalpurush" w:cs="Kalpurush"/>
          <w:rtl/>
          <w:cs/>
          <w:lang w:bidi="bn-IN"/>
        </w:rPr>
        <w:t>আদেশ</w:t>
      </w:r>
      <w:r w:rsidRPr="007A5CAD">
        <w:rPr>
          <w:rFonts w:ascii="Kalpurush" w:hAnsi="Kalpurush" w:cs="Kalpurush"/>
          <w:rtl/>
          <w:cs/>
        </w:rPr>
        <w:t xml:space="preserve">- </w:t>
      </w:r>
      <w:r w:rsidRPr="007A5CAD">
        <w:rPr>
          <w:rFonts w:ascii="Kalpurush" w:hAnsi="Kalpurush" w:cs="Kalpurush"/>
          <w:rtl/>
          <w:cs/>
          <w:lang w:bidi="bn-IN"/>
        </w:rPr>
        <w:t>১৯৫৯</w:t>
      </w:r>
      <w:r w:rsidRPr="007A5CAD">
        <w:rPr>
          <w:rFonts w:ascii="Kalpurush" w:hAnsi="Kalpurush" w:cs="Kalpurush"/>
          <w:cs/>
          <w:lang w:bidi="bn-IN"/>
        </w:rPr>
        <w:t xml:space="preserve"> নামে অভিহিত হবে। </w:t>
      </w:r>
    </w:p>
    <w:p w14:paraId="36EDC12B" w14:textId="77777777" w:rsidR="00DD380C" w:rsidRPr="007A5CAD" w:rsidRDefault="00DD380C" w:rsidP="001F16CA">
      <w:pPr>
        <w:rPr>
          <w:rFonts w:ascii="Kalpurush" w:hAnsi="Kalpurush" w:cs="Kalpurush"/>
        </w:rPr>
      </w:pPr>
    </w:p>
    <w:p w14:paraId="5A187246" w14:textId="77777777" w:rsidR="00DD380C" w:rsidRPr="007A5CAD" w:rsidRDefault="00DD380C"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 xml:space="preserve">) </w:t>
      </w:r>
      <w:r w:rsidRPr="007A5CAD">
        <w:rPr>
          <w:rFonts w:ascii="Kalpurush" w:hAnsi="Kalpurush" w:cs="Kalpurush"/>
          <w:cs/>
          <w:lang w:bidi="bn-IN"/>
        </w:rPr>
        <w:t>এটা সমগ্র পাকিস্তানজুড়েএবং পাকিস্তানের সকল নাগরিকদের জন্য প্রযোজ্য</w:t>
      </w:r>
      <w:r w:rsidRPr="007A5CAD">
        <w:rPr>
          <w:rFonts w:ascii="Kalpurush" w:hAnsi="Kalpurush" w:cs="Kalpurush"/>
        </w:rPr>
        <w:t>,</w:t>
      </w:r>
      <w:r w:rsidRPr="007A5CAD">
        <w:rPr>
          <w:rFonts w:ascii="Kalpurush" w:hAnsi="Kalpurush" w:cs="Kalpurush"/>
          <w:cs/>
          <w:lang w:bidi="bn-IN"/>
        </w:rPr>
        <w:t>সরকারের সেবায় না হলে যেকোন জায়গার নাগরিকদের জন্যে হতে পারে।</w:t>
      </w:r>
    </w:p>
    <w:p w14:paraId="76E4D798" w14:textId="77777777" w:rsidR="00DD380C" w:rsidRPr="007A5CAD" w:rsidRDefault="00DD380C" w:rsidP="001F16CA">
      <w:pPr>
        <w:rPr>
          <w:rFonts w:ascii="Kalpurush" w:hAnsi="Kalpurush" w:cs="Kalpurush"/>
        </w:rPr>
      </w:pPr>
    </w:p>
    <w:p w14:paraId="442FDF33" w14:textId="77777777" w:rsidR="00DD380C" w:rsidRPr="007A5CAD" w:rsidRDefault="00DD380C"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৩</w:t>
      </w:r>
      <w:r w:rsidRPr="007A5CAD">
        <w:rPr>
          <w:rFonts w:ascii="Kalpurush" w:hAnsi="Kalpurush" w:cs="Kalpurush"/>
          <w:rtl/>
          <w:cs/>
        </w:rPr>
        <w:t xml:space="preserve">) </w:t>
      </w:r>
      <w:r w:rsidRPr="007A5CAD">
        <w:rPr>
          <w:rFonts w:ascii="Kalpurush" w:hAnsi="Kalpurush" w:cs="Kalpurush"/>
          <w:rtl/>
          <w:cs/>
          <w:lang w:bidi="bn-IN"/>
        </w:rPr>
        <w:t>এটা অবিলম্বে কার্যকর হবে এবং ১৯৬০ সালের ৩১শে ডিসেম্বর পর্যন্ত বহা</w:t>
      </w:r>
      <w:r w:rsidRPr="007A5CAD">
        <w:rPr>
          <w:rFonts w:ascii="Kalpurush" w:hAnsi="Kalpurush" w:cs="Kalpurush"/>
          <w:cs/>
          <w:lang w:bidi="bn-IN"/>
        </w:rPr>
        <w:t>ল থাকবে</w:t>
      </w:r>
      <w:r w:rsidRPr="007A5CAD">
        <w:rPr>
          <w:rFonts w:ascii="Kalpurush" w:hAnsi="Kalpurush" w:cs="Kalpurush"/>
          <w:rtl/>
          <w:cs/>
        </w:rPr>
        <w:t xml:space="preserve">, </w:t>
      </w:r>
      <w:r w:rsidRPr="007A5CAD">
        <w:rPr>
          <w:rFonts w:ascii="Kalpurush" w:hAnsi="Kalpurush" w:cs="Kalpurush"/>
          <w:rtl/>
          <w:cs/>
          <w:lang w:bidi="bn-IN"/>
        </w:rPr>
        <w:t xml:space="preserve">পরবর্তীতে তা রহিত হবে। </w:t>
      </w:r>
    </w:p>
    <w:p w14:paraId="7B928077" w14:textId="77777777" w:rsidR="00DD380C" w:rsidRPr="007A5CAD" w:rsidRDefault="00DD380C" w:rsidP="001F16CA">
      <w:pPr>
        <w:rPr>
          <w:rFonts w:ascii="Kalpurush" w:hAnsi="Kalpurush" w:cs="Kalpurush"/>
        </w:rPr>
      </w:pPr>
    </w:p>
    <w:p w14:paraId="3E57465F" w14:textId="77777777" w:rsidR="00DD380C" w:rsidRPr="007A5CAD" w:rsidRDefault="00DD380C" w:rsidP="001F16CA">
      <w:pPr>
        <w:rPr>
          <w:rFonts w:ascii="Kalpurush" w:hAnsi="Kalpurush" w:cs="Kalpurush"/>
        </w:rPr>
      </w:pPr>
      <w:r w:rsidRPr="007A5CAD">
        <w:rPr>
          <w:rFonts w:ascii="Kalpurush" w:hAnsi="Kalpurush" w:cs="Kalpurush"/>
          <w:cs/>
          <w:lang w:bidi="bn-IN"/>
        </w:rPr>
        <w:t>২</w:t>
      </w:r>
      <w:r w:rsidRPr="007A5CAD">
        <w:rPr>
          <w:rFonts w:ascii="Kalpurush" w:hAnsi="Kalpurush" w:cs="Mangal"/>
          <w:cs/>
          <w:lang w:bidi="hi-IN"/>
        </w:rPr>
        <w:t xml:space="preserve">। </w:t>
      </w:r>
      <w:r w:rsidRPr="007A5CAD">
        <w:rPr>
          <w:rFonts w:ascii="Kalpurush" w:hAnsi="Kalpurush" w:cs="Kalpurush"/>
          <w:cs/>
          <w:lang w:bidi="bn-IN"/>
        </w:rPr>
        <w:t>বর্ণনা</w:t>
      </w:r>
      <w:r w:rsidRPr="007A5CAD">
        <w:rPr>
          <w:rFonts w:ascii="Kalpurush" w:hAnsi="Kalpurush" w:cs="Kalpurush"/>
          <w:rtl/>
          <w:cs/>
        </w:rPr>
        <w:t xml:space="preserve">- </w:t>
      </w:r>
      <w:r w:rsidRPr="007A5CAD">
        <w:rPr>
          <w:rFonts w:ascii="Kalpurush" w:hAnsi="Kalpurush" w:cs="Kalpurush"/>
          <w:rtl/>
          <w:cs/>
          <w:lang w:bidi="bn-IN"/>
        </w:rPr>
        <w:t>এই আদেশে</w:t>
      </w:r>
      <w:r w:rsidRPr="007A5CAD">
        <w:rPr>
          <w:rFonts w:ascii="Kalpurush" w:hAnsi="Kalpurush" w:cs="Kalpurush"/>
          <w:rtl/>
          <w:cs/>
        </w:rPr>
        <w:t xml:space="preserve">, </w:t>
      </w:r>
      <w:r w:rsidRPr="007A5CAD">
        <w:rPr>
          <w:rFonts w:ascii="Kalpurush" w:hAnsi="Kalpurush" w:cs="Kalpurush"/>
          <w:rtl/>
          <w:cs/>
          <w:lang w:bidi="bn-IN"/>
        </w:rPr>
        <w:t>যদি না কোন কিছু বিষয় অথবা প্রসঙ্গের পরিপন্থী থাকে</w:t>
      </w:r>
      <w:r w:rsidRPr="007A5CAD">
        <w:rPr>
          <w:rFonts w:ascii="Kalpurush" w:hAnsi="Kalpurush" w:cs="Kalpurush"/>
          <w:rtl/>
          <w:cs/>
        </w:rPr>
        <w:t>-</w:t>
      </w:r>
    </w:p>
    <w:p w14:paraId="35338F24" w14:textId="77777777" w:rsidR="00DD380C" w:rsidRPr="007A5CAD" w:rsidRDefault="00DD380C" w:rsidP="001F16CA">
      <w:pPr>
        <w:rPr>
          <w:rFonts w:ascii="Kalpurush" w:hAnsi="Kalpurush" w:cs="Kalpurush"/>
        </w:rPr>
      </w:pPr>
    </w:p>
    <w:p w14:paraId="16072FBF" w14:textId="77777777" w:rsidR="00DD380C" w:rsidRPr="007A5CAD" w:rsidRDefault="00DD380C"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ক</w:t>
      </w:r>
      <w:r w:rsidRPr="007A5CAD">
        <w:rPr>
          <w:rFonts w:ascii="Kalpurush" w:hAnsi="Kalpurush" w:cs="Kalpurush"/>
          <w:rtl/>
          <w:cs/>
        </w:rPr>
        <w:t>) “</w:t>
      </w:r>
      <w:r w:rsidRPr="007A5CAD">
        <w:rPr>
          <w:rFonts w:ascii="Kalpurush" w:hAnsi="Kalpurush" w:cs="Kalpurush"/>
          <w:cs/>
          <w:lang w:bidi="bn-IN"/>
        </w:rPr>
        <w:t>যথাযথ সরকার</w:t>
      </w:r>
      <w:r w:rsidRPr="007A5CAD">
        <w:rPr>
          <w:rFonts w:ascii="Kalpurush" w:hAnsi="Kalpurush" w:cs="Kalpurush"/>
          <w:rtl/>
          <w:cs/>
        </w:rPr>
        <w:t>”</w:t>
      </w:r>
      <w:r w:rsidRPr="007A5CAD">
        <w:rPr>
          <w:rFonts w:ascii="Kalpurush" w:hAnsi="Kalpurush" w:cs="Kalpurush"/>
          <w:cs/>
          <w:lang w:bidi="bn-IN"/>
        </w:rPr>
        <w:t xml:space="preserve"> অর্থাৎ</w:t>
      </w:r>
      <w:r w:rsidRPr="007A5CAD">
        <w:rPr>
          <w:rFonts w:ascii="Kalpurush" w:hAnsi="Kalpurush" w:cs="Kalpurush"/>
          <w:rtl/>
          <w:cs/>
        </w:rPr>
        <w:t xml:space="preserve">, </w:t>
      </w:r>
      <w:r w:rsidRPr="007A5CAD">
        <w:rPr>
          <w:rFonts w:ascii="Kalpurush" w:hAnsi="Kalpurush" w:cs="Kalpurush"/>
          <w:rtl/>
          <w:cs/>
          <w:lang w:bidi="bn-IN"/>
        </w:rPr>
        <w:t xml:space="preserve">ধারা </w:t>
      </w:r>
      <w:r w:rsidRPr="007A5CAD">
        <w:rPr>
          <w:rFonts w:ascii="Kalpurush" w:hAnsi="Kalpurush" w:cs="Kalpurush"/>
          <w:rtl/>
          <w:cs/>
        </w:rPr>
        <w:t>(</w:t>
      </w:r>
      <w:r w:rsidRPr="007A5CAD">
        <w:rPr>
          <w:rFonts w:ascii="Kalpurush" w:hAnsi="Kalpurush" w:cs="Kalpurush"/>
          <w:rtl/>
          <w:cs/>
          <w:lang w:bidi="bn-IN"/>
        </w:rPr>
        <w:t>৪</w:t>
      </w:r>
      <w:r w:rsidRPr="007A5CAD">
        <w:rPr>
          <w:rFonts w:ascii="Kalpurush" w:hAnsi="Kalpurush" w:cs="Kalpurush"/>
          <w:rtl/>
          <w:cs/>
        </w:rPr>
        <w:t xml:space="preserve">) </w:t>
      </w:r>
      <w:r w:rsidRPr="007A5CAD">
        <w:rPr>
          <w:rFonts w:ascii="Kalpurush" w:hAnsi="Kalpurush" w:cs="Kalpurush"/>
          <w:rtl/>
          <w:cs/>
          <w:lang w:bidi="bn-IN"/>
        </w:rPr>
        <w:t xml:space="preserve">এর অনুচ্ছেদ </w:t>
      </w:r>
      <w:r w:rsidRPr="007A5CAD">
        <w:rPr>
          <w:rFonts w:ascii="Kalpurush" w:hAnsi="Kalpurush" w:cs="Kalpurush"/>
          <w:rtl/>
          <w:cs/>
        </w:rPr>
        <w:t>(</w:t>
      </w:r>
      <w:r w:rsidRPr="007A5CAD">
        <w:rPr>
          <w:rFonts w:ascii="Kalpurush" w:hAnsi="Kalpurush" w:cs="Kalpurush"/>
          <w:rtl/>
          <w:cs/>
          <w:lang w:bidi="bn-IN"/>
        </w:rPr>
        <w:t>৪</w:t>
      </w:r>
      <w:r w:rsidRPr="007A5CAD">
        <w:rPr>
          <w:rFonts w:ascii="Kalpurush" w:hAnsi="Kalpurush" w:cs="Kalpurush"/>
          <w:rtl/>
          <w:cs/>
        </w:rPr>
        <w:t xml:space="preserve">) </w:t>
      </w:r>
      <w:r w:rsidRPr="007A5CAD">
        <w:rPr>
          <w:rFonts w:ascii="Kalpurush" w:hAnsi="Kalpurush" w:cs="Kalpurush"/>
          <w:rtl/>
          <w:cs/>
          <w:lang w:bidi="bn-IN"/>
        </w:rPr>
        <w:t>এর অধীনে রাষ্ট্রপতির নামে বা রাষ্ট্রপতি কর্তৃক নিযুক্ত ট্রাইব্যুনালের সাথে সম্পর্কযুক্ত এবং সরকারে</w:t>
      </w:r>
      <w:r w:rsidRPr="007A5CAD">
        <w:rPr>
          <w:rFonts w:ascii="Kalpurush" w:hAnsi="Kalpurush" w:cs="Kalpurush"/>
          <w:cs/>
          <w:lang w:bidi="bn-IN"/>
        </w:rPr>
        <w:t>র সাথে সম্পর্কিত অন্যান্য ক্ষেত্রে</w:t>
      </w:r>
      <w:r w:rsidRPr="007A5CAD">
        <w:rPr>
          <w:rFonts w:ascii="Kalpurush" w:hAnsi="Kalpurush" w:cs="Kalpurush"/>
          <w:rtl/>
          <w:cs/>
        </w:rPr>
        <w:t>;</w:t>
      </w:r>
    </w:p>
    <w:p w14:paraId="2CBF79CB" w14:textId="77777777" w:rsidR="00DD380C" w:rsidRPr="007A5CAD" w:rsidRDefault="00DD380C" w:rsidP="001F16CA">
      <w:pPr>
        <w:rPr>
          <w:rFonts w:ascii="Kalpurush" w:hAnsi="Kalpurush" w:cs="Kalpurush"/>
        </w:rPr>
      </w:pPr>
    </w:p>
    <w:p w14:paraId="48B03E8E" w14:textId="77777777" w:rsidR="00DD380C" w:rsidRPr="007A5CAD" w:rsidRDefault="00DD380C" w:rsidP="001F16CA">
      <w:pPr>
        <w:rPr>
          <w:rFonts w:ascii="Kalpurush" w:hAnsi="Kalpurush" w:cs="Kalpurush"/>
          <w:cs/>
          <w:lang w:bidi="bn-BD"/>
        </w:rPr>
      </w:pPr>
      <w:r w:rsidRPr="007A5CAD">
        <w:rPr>
          <w:rFonts w:ascii="Kalpurush" w:hAnsi="Kalpurush" w:cs="Kalpurush"/>
          <w:rtl/>
          <w:cs/>
        </w:rPr>
        <w:t>(</w:t>
      </w:r>
      <w:r w:rsidRPr="007A5CAD">
        <w:rPr>
          <w:rFonts w:ascii="Kalpurush" w:hAnsi="Kalpurush" w:cs="Kalpurush"/>
          <w:rtl/>
          <w:cs/>
          <w:lang w:bidi="bn-IN"/>
        </w:rPr>
        <w:t>খ</w:t>
      </w:r>
      <w:r w:rsidRPr="007A5CAD">
        <w:rPr>
          <w:rFonts w:ascii="Kalpurush" w:hAnsi="Kalpurush" w:cs="Kalpurush"/>
          <w:rtl/>
          <w:cs/>
        </w:rPr>
        <w:t>) "</w:t>
      </w:r>
      <w:r w:rsidRPr="007A5CAD">
        <w:rPr>
          <w:rFonts w:ascii="Kalpurush" w:hAnsi="Kalpurush" w:cs="Kalpurush"/>
          <w:cs/>
          <w:lang w:bidi="bn-IN"/>
        </w:rPr>
        <w:t xml:space="preserve"> মনোনয়ন</w:t>
      </w:r>
      <w:r w:rsidRPr="007A5CAD">
        <w:rPr>
          <w:rFonts w:ascii="Kalpurush" w:hAnsi="Kalpurush" w:cs="Kalpurush"/>
          <w:rtl/>
          <w:cs/>
        </w:rPr>
        <w:t>-</w:t>
      </w:r>
      <w:r w:rsidRPr="007A5CAD">
        <w:rPr>
          <w:rFonts w:ascii="Kalpurush" w:hAnsi="Kalpurush" w:cs="Kalpurush"/>
          <w:rtl/>
          <w:cs/>
          <w:lang w:bidi="bn-IN"/>
        </w:rPr>
        <w:t xml:space="preserve">পরিষদ </w:t>
      </w:r>
      <w:r w:rsidRPr="007A5CAD">
        <w:rPr>
          <w:rFonts w:ascii="Kalpurush" w:hAnsi="Kalpurush" w:cs="Kalpurush"/>
          <w:rtl/>
          <w:cs/>
        </w:rPr>
        <w:t xml:space="preserve">" </w:t>
      </w:r>
      <w:r w:rsidRPr="007A5CAD">
        <w:rPr>
          <w:rFonts w:ascii="Kalpurush" w:hAnsi="Kalpurush" w:cs="Kalpurush"/>
          <w:rtl/>
          <w:cs/>
          <w:lang w:bidi="bn-IN"/>
        </w:rPr>
        <w:t>মানে কোনো সমাবেশ</w:t>
      </w:r>
      <w:r w:rsidRPr="007A5CAD">
        <w:rPr>
          <w:rFonts w:ascii="Kalpurush" w:hAnsi="Kalpurush" w:cs="Kalpurush"/>
        </w:rPr>
        <w:t xml:space="preserve">, </w:t>
      </w:r>
      <w:r w:rsidRPr="007A5CAD">
        <w:rPr>
          <w:rFonts w:ascii="Kalpurush" w:hAnsi="Kalpurush" w:cs="Kalpurush"/>
          <w:cs/>
          <w:lang w:bidi="bn-IN"/>
        </w:rPr>
        <w:t>বোর্ড</w:t>
      </w:r>
      <w:r w:rsidRPr="007A5CAD">
        <w:rPr>
          <w:rFonts w:ascii="Kalpurush" w:hAnsi="Kalpurush" w:cs="Kalpurush"/>
        </w:rPr>
        <w:t xml:space="preserve">, </w:t>
      </w:r>
      <w:r w:rsidRPr="007A5CAD">
        <w:rPr>
          <w:rFonts w:ascii="Kalpurush" w:hAnsi="Kalpurush" w:cs="Kalpurush"/>
          <w:cs/>
          <w:lang w:bidi="bn-IN"/>
        </w:rPr>
        <w:t>কমিটি বা অনুরূপ অন্যাঙ্গ</w:t>
      </w:r>
      <w:r w:rsidRPr="007A5CAD">
        <w:rPr>
          <w:rFonts w:ascii="Kalpurush" w:hAnsi="Kalpurush" w:cs="Kalpurush"/>
        </w:rPr>
        <w:t xml:space="preserve">, </w:t>
      </w:r>
      <w:r w:rsidRPr="007A5CAD">
        <w:rPr>
          <w:rFonts w:ascii="Kalpurush" w:hAnsi="Kalpurush" w:cs="Kalpurush"/>
          <w:cs/>
          <w:lang w:bidi="bn-IN"/>
        </w:rPr>
        <w:t>যেকোন নামে অভিহিত হোক না কেন</w:t>
      </w:r>
      <w:r w:rsidRPr="007A5CAD">
        <w:rPr>
          <w:rFonts w:ascii="Kalpurush" w:hAnsi="Kalpurush" w:cs="Kalpurush"/>
        </w:rPr>
        <w:t xml:space="preserve">, </w:t>
      </w:r>
      <w:r w:rsidRPr="007A5CAD">
        <w:rPr>
          <w:rFonts w:ascii="Kalpurush" w:hAnsi="Kalpurush" w:cs="Kalpurush"/>
          <w:cs/>
          <w:lang w:bidi="bn-IN"/>
        </w:rPr>
        <w:t xml:space="preserve">প্রতিষ্ঠিত বাকোন আইনের দ্বারা অথবা অধীনে প্রতিষ্ঠিত হবে যা নির্বাচিত সদস্যদের সম্পূর্ণ বা আংশিক নির্বাচনের মাধ্যমে </w:t>
      </w:r>
      <w:r w:rsidRPr="007A5CAD">
        <w:rPr>
          <w:rFonts w:ascii="Kalpurush" w:hAnsi="Kalpurush" w:cs="Kalpurush"/>
          <w:cs/>
          <w:lang w:bidi="bn-IN"/>
        </w:rPr>
        <w:lastRenderedPageBreak/>
        <w:t>নির্বাচিত করা হয় এবং  আইনসভা</w:t>
      </w:r>
      <w:r w:rsidRPr="007A5CAD">
        <w:rPr>
          <w:rFonts w:ascii="Kalpurush" w:hAnsi="Kalpurush" w:cs="Kalpurush"/>
        </w:rPr>
        <w:t>,</w:t>
      </w:r>
      <w:r w:rsidRPr="007A5CAD">
        <w:rPr>
          <w:rFonts w:ascii="Kalpurush" w:hAnsi="Kalpurush" w:cs="Kalpurush"/>
          <w:cs/>
          <w:lang w:bidi="bn-IN"/>
        </w:rPr>
        <w:t>পৌর কর্পোরেশন</w:t>
      </w:r>
      <w:r w:rsidRPr="007A5CAD">
        <w:rPr>
          <w:rFonts w:ascii="Kalpurush" w:hAnsi="Kalpurush" w:cs="Kalpurush"/>
        </w:rPr>
        <w:t xml:space="preserve">, </w:t>
      </w:r>
      <w:r w:rsidRPr="007A5CAD">
        <w:rPr>
          <w:rFonts w:ascii="Kalpurush" w:hAnsi="Kalpurush" w:cs="Kalpurush"/>
          <w:cs/>
          <w:lang w:bidi="bn-IN"/>
        </w:rPr>
        <w:t>পৌরসভা কমিটি</w:t>
      </w:r>
      <w:r w:rsidRPr="007A5CAD">
        <w:rPr>
          <w:rFonts w:ascii="Kalpurush" w:hAnsi="Kalpurush" w:cs="Kalpurush"/>
        </w:rPr>
        <w:t xml:space="preserve">, </w:t>
      </w:r>
      <w:r w:rsidRPr="007A5CAD">
        <w:rPr>
          <w:rFonts w:ascii="Kalpurush" w:hAnsi="Kalpurush" w:cs="Kalpurush"/>
          <w:cs/>
          <w:lang w:bidi="bn-IN"/>
        </w:rPr>
        <w:t>ক্যান্টনমেন্ট বোর্ড</w:t>
      </w:r>
      <w:r w:rsidRPr="007A5CAD">
        <w:rPr>
          <w:rFonts w:ascii="Kalpurush" w:hAnsi="Kalpurush" w:cs="Kalpurush"/>
        </w:rPr>
        <w:t xml:space="preserve">, </w:t>
      </w:r>
      <w:r w:rsidRPr="007A5CAD">
        <w:rPr>
          <w:rFonts w:ascii="Kalpurush" w:hAnsi="Kalpurush" w:cs="Kalpurush"/>
          <w:cs/>
          <w:lang w:bidi="bn-IN"/>
        </w:rPr>
        <w:t>জেলা বোর্ড</w:t>
      </w:r>
      <w:r w:rsidRPr="007A5CAD">
        <w:rPr>
          <w:rFonts w:ascii="Kalpurush" w:hAnsi="Kalpurush" w:cs="Kalpurush"/>
        </w:rPr>
        <w:t xml:space="preserve">, </w:t>
      </w:r>
      <w:r w:rsidRPr="007A5CAD">
        <w:rPr>
          <w:rFonts w:ascii="Kalpurush" w:hAnsi="Kalpurush" w:cs="Kalpurush"/>
          <w:cs/>
          <w:lang w:bidi="bn-IN"/>
        </w:rPr>
        <w:t>চিহ্নিত এলাকা ভিত্তিক কমিটি</w:t>
      </w:r>
      <w:r w:rsidRPr="007A5CAD">
        <w:rPr>
          <w:rFonts w:ascii="Kalpurush" w:hAnsi="Kalpurush" w:cs="Kalpurush"/>
        </w:rPr>
        <w:t xml:space="preserve">, </w:t>
      </w:r>
      <w:r w:rsidRPr="007A5CAD">
        <w:rPr>
          <w:rFonts w:ascii="Kalpurush" w:hAnsi="Kalpurush" w:cs="Kalpurush"/>
          <w:cs/>
          <w:lang w:bidi="bn-IN"/>
        </w:rPr>
        <w:t>শহর ভিত্তিক কমিটি</w:t>
      </w:r>
      <w:r w:rsidRPr="007A5CAD">
        <w:rPr>
          <w:rFonts w:ascii="Kalpurush" w:hAnsi="Kalpurush" w:cs="Kalpurush"/>
        </w:rPr>
        <w:t xml:space="preserve">, </w:t>
      </w:r>
      <w:r w:rsidRPr="007A5CAD">
        <w:rPr>
          <w:rFonts w:ascii="Kalpurush" w:hAnsi="Kalpurush" w:cs="Kalpurush"/>
          <w:cs/>
          <w:lang w:bidi="bn-IN"/>
        </w:rPr>
        <w:t>স্যানিটারি কমিটিকে সংযুক্ত করে বা অন্য যে কোন স্থানীয় সংস্থা বা নির্বাচনী কলেজআইনসভার নিকট নির্বাচনের জন্য গঠিত হয়</w:t>
      </w:r>
      <w:r w:rsidRPr="007A5CAD">
        <w:rPr>
          <w:rFonts w:ascii="Kalpurush" w:hAnsi="Kalpurush" w:cs="Mangal"/>
          <w:cs/>
          <w:lang w:bidi="hi-IN"/>
        </w:rPr>
        <w:t>।</w:t>
      </w:r>
    </w:p>
    <w:p w14:paraId="2C5CB750" w14:textId="77777777" w:rsidR="007563D4" w:rsidRPr="007A5CAD" w:rsidRDefault="007563D4" w:rsidP="001F16CA">
      <w:pPr>
        <w:rPr>
          <w:rFonts w:ascii="Kalpurush" w:hAnsi="Kalpurush" w:cs="Kalpurush"/>
          <w:cs/>
          <w:lang w:bidi="bn-BD"/>
        </w:rPr>
      </w:pPr>
    </w:p>
    <w:p w14:paraId="7BF136D9" w14:textId="77777777" w:rsidR="007563D4" w:rsidRPr="007A5CAD" w:rsidRDefault="007563D4" w:rsidP="001F16CA">
      <w:pPr>
        <w:rPr>
          <w:rFonts w:ascii="Kalpurush" w:hAnsi="Kalpurush" w:cs="Kalpurush"/>
          <w:cs/>
          <w:lang w:bidi="bn-BD"/>
        </w:rPr>
      </w:pPr>
    </w:p>
    <w:p w14:paraId="6FD22B46" w14:textId="77777777" w:rsidR="007563D4" w:rsidRPr="007A5CAD" w:rsidRDefault="007563D4" w:rsidP="001F16CA">
      <w:pPr>
        <w:rPr>
          <w:rFonts w:ascii="Kalpurush" w:hAnsi="Kalpurush" w:cs="Kalpurush"/>
          <w:cs/>
          <w:lang w:bidi="bn-BD"/>
        </w:rPr>
      </w:pPr>
    </w:p>
    <w:p w14:paraId="6CD313CA" w14:textId="77777777" w:rsidR="007563D4" w:rsidRPr="007A5CAD" w:rsidRDefault="007563D4" w:rsidP="001F16CA">
      <w:pPr>
        <w:rPr>
          <w:rFonts w:ascii="Kalpurush" w:hAnsi="Kalpurush" w:cs="Kalpurush"/>
          <w:cs/>
          <w:lang w:bidi="bn-BD"/>
        </w:rPr>
      </w:pPr>
    </w:p>
    <w:p w14:paraId="78AB13DB" w14:textId="77777777" w:rsidR="007563D4" w:rsidRPr="007A5CAD" w:rsidRDefault="007563D4" w:rsidP="001F16CA">
      <w:pPr>
        <w:rPr>
          <w:rFonts w:ascii="Kalpurush" w:hAnsi="Kalpurush" w:cs="Kalpurush"/>
          <w:lang w:bidi="bn-BD"/>
        </w:rPr>
      </w:pPr>
    </w:p>
    <w:p w14:paraId="5625B2EA" w14:textId="77777777" w:rsidR="00B76216" w:rsidRPr="007A5CAD" w:rsidRDefault="00273287" w:rsidP="00B76216">
      <w:pPr>
        <w:rPr>
          <w:rFonts w:ascii="Kalpurush" w:hAnsi="Kalpurush" w:cs="Kalpurush"/>
          <w:lang w:bidi="bn-BD"/>
        </w:rPr>
      </w:pPr>
      <w:r w:rsidRPr="007A5CAD">
        <w:rPr>
          <w:rFonts w:ascii="Kalpurush" w:hAnsi="Kalpurush" w:cs="Kalpurush"/>
          <w:cs/>
          <w:lang w:bidi="bn-BD"/>
        </w:rPr>
        <w:t>&lt;2.006.01</w:t>
      </w:r>
      <w:r w:rsidR="00B76216" w:rsidRPr="007A5CAD">
        <w:rPr>
          <w:rFonts w:ascii="Kalpurush" w:hAnsi="Kalpurush" w:cs="Kalpurush"/>
          <w:cs/>
          <w:lang w:bidi="bn-BD"/>
        </w:rPr>
        <w:t>7&gt;</w:t>
      </w:r>
    </w:p>
    <w:p w14:paraId="7F4DACAC" w14:textId="77777777" w:rsidR="00DD380C" w:rsidRPr="007A5CAD" w:rsidRDefault="00DD380C" w:rsidP="001F16CA">
      <w:pPr>
        <w:rPr>
          <w:rFonts w:ascii="Kalpurush" w:hAnsi="Kalpurush" w:cs="Kalpurush"/>
          <w:cs/>
          <w:lang w:bidi="bn-IN"/>
        </w:rPr>
      </w:pPr>
      <w:r w:rsidRPr="007A5CAD">
        <w:rPr>
          <w:rFonts w:ascii="Kalpurush" w:hAnsi="Kalpurush" w:cs="Kalpurush"/>
          <w:cs/>
          <w:lang w:bidi="bn-IN"/>
        </w:rPr>
        <w:t>(গ) "অপরাধ" আগস্ট</w:t>
      </w:r>
      <w:r w:rsidRPr="007A5CAD">
        <w:rPr>
          <w:rFonts w:ascii="Kalpurush" w:hAnsi="Kalpurush" w:cs="Kalpurush"/>
          <w:lang w:bidi="bn-IN"/>
        </w:rPr>
        <w:t xml:space="preserve">, </w:t>
      </w:r>
      <w:r w:rsidRPr="007A5CAD">
        <w:rPr>
          <w:rFonts w:ascii="Kalpurush" w:hAnsi="Kalpurush" w:cs="Kalpurush"/>
          <w:cs/>
          <w:lang w:bidi="bn-IN"/>
        </w:rPr>
        <w:t>১৯৪৭-এর চতুর্দশতম দিনের পরের আচরণকে বোঝায়</w:t>
      </w:r>
      <w:r w:rsidRPr="007A5CAD">
        <w:rPr>
          <w:rFonts w:ascii="Kalpurush" w:hAnsi="Kalpurush" w:cs="Kalpurush"/>
          <w:lang w:bidi="bn-IN"/>
        </w:rPr>
        <w:t xml:space="preserve">, </w:t>
      </w:r>
      <w:r w:rsidRPr="007A5CAD">
        <w:rPr>
          <w:rFonts w:ascii="Kalpurush" w:hAnsi="Kalpurush" w:cs="Kalpurush"/>
          <w:cs/>
          <w:lang w:bidi="bn-IN"/>
        </w:rPr>
        <w:t>এবং কোন নাশকতামূলক কার্যকলাপসহ</w:t>
      </w:r>
      <w:r w:rsidRPr="007A5CAD">
        <w:rPr>
          <w:rFonts w:ascii="Kalpurush" w:hAnsi="Kalpurush" w:cs="Kalpurush"/>
          <w:lang w:bidi="bn-IN"/>
        </w:rPr>
        <w:t xml:space="preserve">, </w:t>
      </w:r>
      <w:r w:rsidRPr="007A5CAD">
        <w:rPr>
          <w:rFonts w:ascii="Kalpurush" w:hAnsi="Kalpurush" w:cs="Kalpurush"/>
          <w:cs/>
          <w:lang w:bidi="bn-IN"/>
        </w:rPr>
        <w:t>কোন মতবাদ প্রচার বা এমন কোন কিছু করা যা রাজনৈতিক অস্থিরতায় ভূমিকা রাখে</w:t>
      </w:r>
      <w:r w:rsidRPr="007A5CAD">
        <w:rPr>
          <w:rFonts w:ascii="Kalpurush" w:hAnsi="Kalpurush" w:cs="Kalpurush"/>
          <w:lang w:bidi="bn-IN"/>
        </w:rPr>
        <w:t xml:space="preserve">, </w:t>
      </w:r>
      <w:r w:rsidRPr="007A5CAD">
        <w:rPr>
          <w:rFonts w:ascii="Kalpurush" w:hAnsi="Kalpurush" w:cs="Kalpurush"/>
          <w:cs/>
          <w:lang w:bidi="bn-IN"/>
        </w:rPr>
        <w:t>ঘুষ</w:t>
      </w:r>
      <w:r w:rsidRPr="007A5CAD">
        <w:rPr>
          <w:rFonts w:ascii="Kalpurush" w:hAnsi="Kalpurush" w:cs="Kalpurush"/>
          <w:lang w:bidi="bn-IN"/>
        </w:rPr>
        <w:t xml:space="preserve">, </w:t>
      </w:r>
      <w:r w:rsidRPr="007A5CAD">
        <w:rPr>
          <w:rFonts w:ascii="Kalpurush" w:hAnsi="Kalpurush" w:cs="Kalpurush"/>
          <w:cs/>
          <w:lang w:bidi="bn-IN"/>
        </w:rPr>
        <w:t>দুর্নীতি বা দুর্নীতিগ্রস্ত হওয়ার জন্যে একটি সাধারণ এবং ধারাবাহিক খ্যাতি</w:t>
      </w:r>
      <w:r w:rsidRPr="007A5CAD">
        <w:rPr>
          <w:rFonts w:ascii="Kalpurush" w:hAnsi="Kalpurush" w:cs="Kalpurush"/>
          <w:lang w:bidi="bn-IN"/>
        </w:rPr>
        <w:t xml:space="preserve">, </w:t>
      </w:r>
      <w:r w:rsidRPr="007A5CAD">
        <w:rPr>
          <w:rFonts w:ascii="Kalpurush" w:hAnsi="Kalpurush" w:cs="Kalpurush"/>
          <w:cs/>
          <w:lang w:bidi="bn-IN"/>
        </w:rPr>
        <w:t>দালালি</w:t>
      </w:r>
      <w:r w:rsidRPr="007A5CAD">
        <w:rPr>
          <w:rFonts w:ascii="Kalpurush" w:hAnsi="Kalpurush" w:cs="Kalpurush"/>
          <w:lang w:bidi="bn-IN"/>
        </w:rPr>
        <w:t xml:space="preserve">, </w:t>
      </w:r>
      <w:r w:rsidRPr="007A5CAD">
        <w:rPr>
          <w:rFonts w:ascii="Kalpurush" w:hAnsi="Kalpurush" w:cs="Kalpurush"/>
          <w:cs/>
          <w:lang w:bidi="bn-IN"/>
        </w:rPr>
        <w:t>পক্ষপাতিত্ব</w:t>
      </w:r>
      <w:r w:rsidRPr="007A5CAD">
        <w:rPr>
          <w:rFonts w:ascii="Kalpurush" w:hAnsi="Kalpurush" w:cs="Kalpurush"/>
          <w:lang w:bidi="bn-IN"/>
        </w:rPr>
        <w:t>,</w:t>
      </w:r>
      <w:r w:rsidRPr="007A5CAD">
        <w:rPr>
          <w:rFonts w:ascii="Kalpurush" w:hAnsi="Kalpurush" w:cs="Kalpurush"/>
          <w:cs/>
          <w:lang w:bidi="bn-IN"/>
        </w:rPr>
        <w:t xml:space="preserve"> স্বজনপ্রীতি</w:t>
      </w:r>
      <w:r w:rsidRPr="007A5CAD">
        <w:rPr>
          <w:rFonts w:ascii="Kalpurush" w:hAnsi="Kalpurush" w:cs="Kalpurush"/>
          <w:lang w:bidi="bn-IN"/>
        </w:rPr>
        <w:t xml:space="preserve">, </w:t>
      </w:r>
      <w:r w:rsidRPr="007A5CAD">
        <w:rPr>
          <w:rFonts w:ascii="Kalpurush" w:hAnsi="Kalpurush" w:cs="Kalpurush"/>
          <w:cs/>
          <w:lang w:bidi="bn-IN"/>
        </w:rPr>
        <w:t>ইচ্ছাকৃত অপশাসন</w:t>
      </w:r>
      <w:r w:rsidRPr="007A5CAD">
        <w:rPr>
          <w:rFonts w:ascii="Kalpurush" w:hAnsi="Kalpurush" w:cs="Kalpurush"/>
          <w:lang w:bidi="bn-IN"/>
        </w:rPr>
        <w:t xml:space="preserve">, </w:t>
      </w:r>
      <w:r w:rsidRPr="007A5CAD">
        <w:rPr>
          <w:rFonts w:ascii="Kalpurush" w:hAnsi="Kalpurush" w:cs="Kalpurush"/>
          <w:cs/>
          <w:lang w:bidi="bn-IN"/>
        </w:rPr>
        <w:t>ইচ্ছাকৃত অপপ্রয়োগের বা সরকারী অর্থ বা সরকারি চাঁদা দ্বারা বা অন্যথায় সংগৃহীত অর্থ এবং যে কোন ধরণের ক্ষমতা বা পদের দ্বারা অন্য যেসব অপব্যবহার</w:t>
      </w:r>
      <w:r w:rsidRPr="007A5CAD">
        <w:rPr>
          <w:rFonts w:ascii="Kalpurush" w:hAnsi="Kalpurush" w:cs="Kalpurush"/>
          <w:lang w:bidi="bn-IN"/>
        </w:rPr>
        <w:t xml:space="preserve">, </w:t>
      </w:r>
      <w:r w:rsidRPr="007A5CAD">
        <w:rPr>
          <w:rFonts w:ascii="Kalpurush" w:hAnsi="Kalpurush" w:cs="Kalpurush"/>
          <w:cs/>
          <w:lang w:bidi="bn-IN"/>
        </w:rPr>
        <w:t>এবং এ জন্যে কোন প্রচেষ্টা</w:t>
      </w:r>
      <w:r w:rsidRPr="007A5CAD">
        <w:rPr>
          <w:rFonts w:ascii="Kalpurush" w:hAnsi="Kalpurush" w:cs="Kalpurush"/>
          <w:lang w:bidi="bn-IN"/>
        </w:rPr>
        <w:t xml:space="preserve">, </w:t>
      </w:r>
      <w:r w:rsidRPr="007A5CAD">
        <w:rPr>
          <w:rFonts w:ascii="Kalpurush" w:hAnsi="Kalpurush" w:cs="Kalpurush"/>
          <w:cs/>
          <w:lang w:bidi="bn-IN"/>
        </w:rPr>
        <w:t>অথবা</w:t>
      </w:r>
      <w:r w:rsidRPr="007A5CAD">
        <w:rPr>
          <w:rFonts w:ascii="Kalpurush" w:hAnsi="Kalpurush" w:cs="Kalpurush"/>
          <w:lang w:bidi="bn-IN"/>
        </w:rPr>
        <w:t xml:space="preserve">, </w:t>
      </w:r>
      <w:r w:rsidRPr="007A5CAD">
        <w:rPr>
          <w:rFonts w:ascii="Kalpurush" w:hAnsi="Kalpurush" w:cs="Kalpurush"/>
          <w:cs/>
          <w:lang w:bidi="bn-IN"/>
        </w:rPr>
        <w:t>এ ধরণের অপরাধমূলক উৎসাহ প্রদান করা</w:t>
      </w:r>
      <w:r w:rsidRPr="007A5CAD">
        <w:rPr>
          <w:rFonts w:ascii="Kalpurush" w:hAnsi="Kalpurush" w:cs="Kalpurush"/>
          <w:lang w:bidi="bn-IN"/>
        </w:rPr>
        <w:t>;</w:t>
      </w:r>
    </w:p>
    <w:p w14:paraId="61E63160" w14:textId="77777777" w:rsidR="00DD380C" w:rsidRPr="007A5CAD" w:rsidRDefault="00DD380C" w:rsidP="001F16CA">
      <w:pPr>
        <w:rPr>
          <w:rFonts w:ascii="Kalpurush" w:hAnsi="Kalpurush" w:cs="Kalpurush"/>
          <w:lang w:bidi="bn-IN"/>
        </w:rPr>
      </w:pPr>
      <w:r w:rsidRPr="007A5CAD">
        <w:rPr>
          <w:rFonts w:ascii="Kalpurush" w:hAnsi="Kalpurush" w:cs="Kalpurush"/>
          <w:cs/>
          <w:lang w:bidi="bn-IN"/>
        </w:rPr>
        <w:t>(ঘ) “বিবাদী” মানে সে ব্যক্তি যাকে আর্টিকেল ৬ এর ধারা (১) অনুযায়ী প্রসঙ্গত উল্লেখ করা হয়েছে, এবং</w:t>
      </w:r>
    </w:p>
    <w:p w14:paraId="5701297C" w14:textId="77777777" w:rsidR="00DD380C" w:rsidRPr="007A5CAD" w:rsidRDefault="00DD380C" w:rsidP="001F16CA">
      <w:pPr>
        <w:rPr>
          <w:rFonts w:ascii="Kalpurush" w:hAnsi="Kalpurush" w:cs="Kalpurush"/>
          <w:lang w:bidi="hi-IN"/>
        </w:rPr>
      </w:pPr>
      <w:r w:rsidRPr="007A5CAD">
        <w:rPr>
          <w:rFonts w:ascii="Kalpurush" w:hAnsi="Kalpurush" w:cs="Kalpurush"/>
          <w:cs/>
          <w:lang w:bidi="bn-IN"/>
        </w:rPr>
        <w:t>(ঙ) “ট্রাইব্যুনাল” মানে আর্টিকেল ৩-এর অধীনে নিযুক্ত একটি ট্রাইব্যুনাল</w:t>
      </w:r>
      <w:r w:rsidRPr="007A5CAD">
        <w:rPr>
          <w:rFonts w:ascii="Kalpurush" w:hAnsi="Kalpurush" w:cs="Mangal"/>
          <w:cs/>
          <w:lang w:bidi="hi-IN"/>
        </w:rPr>
        <w:t xml:space="preserve">। </w:t>
      </w:r>
    </w:p>
    <w:p w14:paraId="62A14C51" w14:textId="77777777" w:rsidR="00DD380C" w:rsidRPr="007A5CAD" w:rsidRDefault="00DD380C" w:rsidP="001F16CA">
      <w:pPr>
        <w:rPr>
          <w:rFonts w:ascii="Kalpurush" w:hAnsi="Kalpurush" w:cs="Kalpurush"/>
          <w:lang w:bidi="bn-IN"/>
        </w:rPr>
      </w:pPr>
      <w:r w:rsidRPr="007A5CAD">
        <w:rPr>
          <w:rFonts w:ascii="Kalpurush" w:hAnsi="Kalpurush" w:cs="Kalpurush"/>
          <w:cs/>
          <w:lang w:bidi="bn-IN"/>
        </w:rPr>
        <w:t xml:space="preserve">৩. </w:t>
      </w:r>
      <w:r w:rsidRPr="007A5CAD">
        <w:rPr>
          <w:rFonts w:ascii="Kalpurush" w:hAnsi="Kalpurush" w:cs="Kalpurush"/>
          <w:b/>
          <w:bCs/>
          <w:cs/>
          <w:lang w:bidi="bn-IN"/>
        </w:rPr>
        <w:t>ট্রাইব্যুনালের নিয়োগ –</w:t>
      </w:r>
      <w:r w:rsidRPr="007A5CAD">
        <w:rPr>
          <w:rFonts w:ascii="Kalpurush" w:hAnsi="Kalpurush" w:cs="Kalpurush"/>
          <w:cs/>
          <w:lang w:bidi="bn-IN"/>
        </w:rPr>
        <w:t xml:space="preserve"> (১) রাষ্ট্রপতি</w:t>
      </w:r>
      <w:r w:rsidRPr="007A5CAD">
        <w:rPr>
          <w:rFonts w:ascii="Kalpurush" w:hAnsi="Kalpurush" w:cs="Kalpurush"/>
          <w:lang w:bidi="bn-IN"/>
        </w:rPr>
        <w:t xml:space="preserve">, </w:t>
      </w:r>
      <w:r w:rsidRPr="007A5CAD">
        <w:rPr>
          <w:rFonts w:ascii="Kalpurush" w:hAnsi="Kalpurush" w:cs="Kalpurush"/>
          <w:cs/>
          <w:lang w:bidi="bn-IN"/>
        </w:rPr>
        <w:t>পশ্চিম পাকিস্তানের গভর্নর এবং পূর্ব পাকিস্তানের গভর্নর এই অর্ডারের উদ্দেশ্য সাধনের জন্যে, প্রজ্ঞাপন দ্বারা অফিসিয়াল গেজেটের মাধ্যমে</w:t>
      </w:r>
      <w:r w:rsidRPr="007A5CAD">
        <w:rPr>
          <w:rFonts w:ascii="Kalpurush" w:hAnsi="Kalpurush" w:cs="Kalpurush"/>
          <w:lang w:bidi="bn-IN"/>
        </w:rPr>
        <w:t>,</w:t>
      </w:r>
      <w:r w:rsidRPr="007A5CAD">
        <w:rPr>
          <w:rFonts w:ascii="Kalpurush" w:hAnsi="Kalpurush" w:cs="Kalpurush"/>
          <w:cs/>
          <w:lang w:bidi="bn-IN"/>
        </w:rPr>
        <w:t xml:space="preserve"> এক বা একাধিক ট্রাইব্যুনাল নিয়োগ করতে পারবে</w:t>
      </w:r>
      <w:r w:rsidRPr="007A5CAD">
        <w:rPr>
          <w:rFonts w:ascii="Kalpurush" w:hAnsi="Kalpurush" w:cs="Mangal"/>
          <w:cs/>
          <w:lang w:bidi="hi-IN"/>
        </w:rPr>
        <w:t xml:space="preserve">। </w:t>
      </w:r>
    </w:p>
    <w:p w14:paraId="60F9AA32" w14:textId="77777777" w:rsidR="00DD380C" w:rsidRPr="007A5CAD" w:rsidRDefault="00DD380C" w:rsidP="001F16CA">
      <w:pPr>
        <w:rPr>
          <w:rFonts w:ascii="Kalpurush" w:hAnsi="Kalpurush" w:cs="Kalpurush"/>
          <w:lang w:bidi="bn-IN"/>
        </w:rPr>
      </w:pPr>
      <w:r w:rsidRPr="007A5CAD">
        <w:rPr>
          <w:rFonts w:ascii="Kalpurush" w:hAnsi="Kalpurush" w:cs="Kalpurush"/>
          <w:cs/>
          <w:lang w:bidi="bn-IN"/>
        </w:rPr>
        <w:t>(২)  এরকমপ্রতিটি ট্রাইব্যুনালের তিনজন সদস্য থাকবে</w:t>
      </w:r>
      <w:r w:rsidRPr="007A5CAD">
        <w:rPr>
          <w:rFonts w:ascii="Kalpurush" w:hAnsi="Kalpurush" w:cs="Kalpurush"/>
          <w:lang w:bidi="bn-IN"/>
        </w:rPr>
        <w:t xml:space="preserve">, </w:t>
      </w:r>
      <w:r w:rsidRPr="007A5CAD">
        <w:rPr>
          <w:rFonts w:ascii="Kalpurush" w:hAnsi="Kalpurush" w:cs="Kalpurush"/>
          <w:cs/>
          <w:lang w:bidi="bn-IN"/>
        </w:rPr>
        <w:t xml:space="preserve">যাদের মধ্যে একজনকে প্রিজাইডিং সদস্যের নিকট অবহিত করা হবে এই মর্মে যেঃ </w:t>
      </w:r>
    </w:p>
    <w:p w14:paraId="65033A25" w14:textId="77777777" w:rsidR="00DD380C" w:rsidRPr="007A5CAD" w:rsidRDefault="00DD380C" w:rsidP="001F16CA">
      <w:pPr>
        <w:rPr>
          <w:rFonts w:ascii="Kalpurush" w:hAnsi="Kalpurush" w:cs="Kalpurush"/>
          <w:lang w:bidi="bn-IN"/>
        </w:rPr>
      </w:pPr>
      <w:r w:rsidRPr="007A5CAD">
        <w:rPr>
          <w:rFonts w:ascii="Kalpurush" w:hAnsi="Kalpurush" w:cs="Kalpurush"/>
          <w:cs/>
          <w:lang w:bidi="bn-IN"/>
        </w:rPr>
        <w:t xml:space="preserve"> প্রিজাইডিং সদস্য এমন একজন ব্যক্তি হবেন যিনি সুপ্রিম কোর্ট, ফেডারেল কোর্ট বা হাইকোর্টের বিচারক হিসেবে আছেন বা ছিলেন, বা জেলা ও দায়রা জজ; যিনি হাইকোর্টের বিচারক হিসেবে নিয়োগ পাবার যোগ্যতা অর্জন করেন বা করেছিলেন। </w:t>
      </w:r>
    </w:p>
    <w:p w14:paraId="47DA928E" w14:textId="77777777" w:rsidR="00DD380C" w:rsidRPr="007A5CAD" w:rsidRDefault="00DD380C" w:rsidP="001F16CA">
      <w:pPr>
        <w:rPr>
          <w:rFonts w:ascii="Kalpurush" w:hAnsi="Kalpurush" w:cs="Kalpurush"/>
          <w:lang w:bidi="bn-IN"/>
        </w:rPr>
      </w:pPr>
    </w:p>
    <w:p w14:paraId="273527C1" w14:textId="77777777" w:rsidR="00DD380C" w:rsidRPr="007A5CAD" w:rsidRDefault="00DD380C" w:rsidP="001F16CA">
      <w:pPr>
        <w:rPr>
          <w:rFonts w:ascii="Kalpurush" w:hAnsi="Kalpurush" w:cs="Kalpurush"/>
          <w:lang w:bidi="bn-IN"/>
        </w:rPr>
      </w:pPr>
      <w:r w:rsidRPr="007A5CAD">
        <w:rPr>
          <w:rFonts w:ascii="Kalpurush" w:hAnsi="Kalpurush" w:cs="Kalpurush"/>
          <w:cs/>
          <w:lang w:bidi="bn-IN"/>
        </w:rPr>
        <w:t>(৩) উপরোল্লিখিত নিযুক্ত ট্রাইব্যুনালস যথাক্রমে কেন্দ্রীয় (নির্বাচনী সংস্থার অযোগ্যতা) ট্রাইব্যুনাল</w:t>
      </w:r>
      <w:r w:rsidRPr="007A5CAD">
        <w:rPr>
          <w:rFonts w:ascii="Kalpurush" w:hAnsi="Kalpurush" w:cs="Kalpurush"/>
          <w:lang w:bidi="bn-IN"/>
        </w:rPr>
        <w:t xml:space="preserve">, </w:t>
      </w:r>
      <w:r w:rsidRPr="007A5CAD">
        <w:rPr>
          <w:rFonts w:ascii="Kalpurush" w:hAnsi="Kalpurush" w:cs="Kalpurush"/>
          <w:cs/>
          <w:lang w:bidi="bn-IN"/>
        </w:rPr>
        <w:t>পশ্চিম পাকিস্তানের (নির্বাচনী সংস্থার অযোগ্যতা) ট্রাইব্যুনাল ও পূর্ব পাকিস্তানের (নির্বাচনী সংস্থার অযোগ্যতা) ট্রাইব্যুনাল নামে পরিচিত হবে</w:t>
      </w:r>
      <w:r w:rsidRPr="007A5CAD">
        <w:rPr>
          <w:rFonts w:ascii="Kalpurush" w:hAnsi="Kalpurush" w:cs="Mangal"/>
          <w:cs/>
          <w:lang w:bidi="hi-IN"/>
        </w:rPr>
        <w:t xml:space="preserve">। </w:t>
      </w:r>
    </w:p>
    <w:p w14:paraId="3D42EC9B" w14:textId="77777777" w:rsidR="00DD380C" w:rsidRPr="007A5CAD" w:rsidRDefault="00DD380C" w:rsidP="001F16CA">
      <w:pPr>
        <w:rPr>
          <w:rFonts w:ascii="Kalpurush" w:hAnsi="Kalpurush" w:cs="Kalpurush"/>
          <w:lang w:bidi="bn-IN"/>
        </w:rPr>
      </w:pPr>
      <w:r w:rsidRPr="007A5CAD">
        <w:rPr>
          <w:rFonts w:ascii="Kalpurush" w:hAnsi="Kalpurush" w:cs="Kalpurush"/>
          <w:cs/>
          <w:lang w:bidi="bn-IN"/>
        </w:rPr>
        <w:lastRenderedPageBreak/>
        <w:t>৪.</w:t>
      </w:r>
      <w:r w:rsidRPr="007A5CAD">
        <w:rPr>
          <w:rFonts w:ascii="Kalpurush" w:hAnsi="Kalpurush" w:cs="Kalpurush"/>
          <w:b/>
          <w:bCs/>
          <w:cs/>
          <w:lang w:bidi="bn-IN"/>
        </w:rPr>
        <w:t xml:space="preserve"> ট্রাইবুনাল কার্যাবলীঃ- </w:t>
      </w:r>
      <w:r w:rsidRPr="007A5CAD">
        <w:rPr>
          <w:rFonts w:ascii="Kalpurush" w:hAnsi="Kalpurush" w:cs="Kalpurush"/>
          <w:cs/>
          <w:lang w:bidi="bn-IN"/>
        </w:rPr>
        <w:t xml:space="preserve">(১) ধারা (৪) এ বিবৃতির ব্যতিরেকে, কেন্দ্রীয় (নির্বাচনী সংস্থার অযোগ্যতা) ট্রাইব্যুনাল; যেসব অপরাধ সংক্রান্ত তদন্ত ও মামলার রিপোর্ট পেশ করবে - </w:t>
      </w:r>
    </w:p>
    <w:p w14:paraId="4B7BD9D0" w14:textId="77777777" w:rsidR="00DD380C" w:rsidRPr="007A5CAD" w:rsidRDefault="00DD380C" w:rsidP="001F16CA">
      <w:pPr>
        <w:rPr>
          <w:rFonts w:ascii="Kalpurush" w:hAnsi="Kalpurush" w:cs="Kalpurush"/>
          <w:lang w:bidi="bn-IN"/>
        </w:rPr>
      </w:pPr>
      <w:r w:rsidRPr="007A5CAD">
        <w:rPr>
          <w:rFonts w:ascii="Kalpurush" w:hAnsi="Kalpurush" w:cs="Kalpurush"/>
          <w:cs/>
          <w:lang w:bidi="bn-IN"/>
        </w:rPr>
        <w:t>(ক) যে ব্যক্তি কোনো অফিস</w:t>
      </w:r>
      <w:r w:rsidRPr="007A5CAD">
        <w:rPr>
          <w:rFonts w:ascii="Kalpurush" w:hAnsi="Kalpurush" w:cs="Kalpurush"/>
          <w:lang w:bidi="bn-IN"/>
        </w:rPr>
        <w:t xml:space="preserve">, </w:t>
      </w:r>
      <w:r w:rsidRPr="007A5CAD">
        <w:rPr>
          <w:rFonts w:ascii="Kalpurush" w:hAnsi="Kalpurush" w:cs="Kalpurush"/>
          <w:cs/>
          <w:lang w:bidi="bn-IN"/>
        </w:rPr>
        <w:t>পোস্ট বা অবস্থান</w:t>
      </w:r>
      <w:r w:rsidRPr="007A5CAD">
        <w:rPr>
          <w:rFonts w:ascii="Kalpurush" w:hAnsi="Kalpurush" w:cs="Kalpurush"/>
          <w:lang w:bidi="bn-IN"/>
        </w:rPr>
        <w:t>,</w:t>
      </w:r>
      <w:r w:rsidRPr="007A5CAD">
        <w:rPr>
          <w:rFonts w:ascii="Kalpurush" w:hAnsi="Kalpurush" w:cs="Kalpurush"/>
          <w:cs/>
          <w:lang w:bidi="bn-IN"/>
        </w:rPr>
        <w:t xml:space="preserve"> নির্বাচনী সংস্থার অধীনেসদস্যপদ সহ বা এরূপ প্রতিষ্ঠানের কাজের বিষয়ে যোগাযোগ রয়েছে</w:t>
      </w:r>
      <w:r w:rsidRPr="007A5CAD">
        <w:rPr>
          <w:rFonts w:ascii="Kalpurush" w:hAnsi="Kalpurush" w:cs="Kalpurush"/>
          <w:lang w:bidi="bn-IN"/>
        </w:rPr>
        <w:t xml:space="preserve">, </w:t>
      </w:r>
      <w:r w:rsidRPr="007A5CAD">
        <w:rPr>
          <w:rFonts w:ascii="Kalpurush" w:hAnsi="Kalpurush" w:cs="Kalpurush"/>
          <w:cs/>
          <w:lang w:bidi="bn-IN"/>
        </w:rPr>
        <w:t>অথবা</w:t>
      </w:r>
      <w:r w:rsidRPr="007A5CAD">
        <w:rPr>
          <w:rFonts w:ascii="Kalpurush" w:hAnsi="Kalpurush" w:cs="Kalpurush"/>
          <w:lang w:bidi="bn-IN"/>
        </w:rPr>
        <w:t xml:space="preserve">, </w:t>
      </w:r>
      <w:r w:rsidRPr="007A5CAD">
        <w:rPr>
          <w:rFonts w:ascii="Kalpurush" w:hAnsi="Kalpurush" w:cs="Kalpurush"/>
          <w:cs/>
          <w:lang w:bidi="bn-IN"/>
        </w:rPr>
        <w:t>ফেডারেশনের সাথে</w:t>
      </w:r>
      <w:r w:rsidRPr="007A5CAD">
        <w:rPr>
          <w:rFonts w:ascii="Kalpurush" w:hAnsi="Kalpurush" w:cs="Kalpurush"/>
          <w:lang w:bidi="bn-IN"/>
        </w:rPr>
        <w:t xml:space="preserve">; </w:t>
      </w:r>
      <w:r w:rsidRPr="007A5CAD">
        <w:rPr>
          <w:rFonts w:ascii="Kalpurush" w:hAnsi="Kalpurush" w:cs="Kalpurush"/>
          <w:cs/>
          <w:lang w:bidi="bn-IN"/>
        </w:rPr>
        <w:t>এবং</w:t>
      </w:r>
    </w:p>
    <w:p w14:paraId="695FE2CB" w14:textId="77777777" w:rsidR="00DD380C" w:rsidRPr="007A5CAD" w:rsidRDefault="00DD380C" w:rsidP="001F16CA">
      <w:pPr>
        <w:rPr>
          <w:rFonts w:ascii="Kalpurush" w:hAnsi="Kalpurush" w:cs="Kalpurush"/>
          <w:lang w:bidi="bn-IN"/>
        </w:rPr>
      </w:pPr>
      <w:r w:rsidRPr="007A5CAD">
        <w:rPr>
          <w:rFonts w:ascii="Kalpurush" w:hAnsi="Kalpurush" w:cs="Kalpurush"/>
          <w:cs/>
          <w:lang w:bidi="bn-IN"/>
        </w:rPr>
        <w:t xml:space="preserve">(খ) যেসব ব্যক্তি সাধারণত অপরাধ সংঘটনের সময়ে কেন্দ্রীয় সরকারের রাজধানীর বাসিন্দা ছিল, বা এর পরের যে কোন সময়ে।  </w:t>
      </w:r>
    </w:p>
    <w:p w14:paraId="1E8C649C" w14:textId="77777777" w:rsidR="00DD380C" w:rsidRPr="007A5CAD" w:rsidRDefault="00DD380C" w:rsidP="001F16CA">
      <w:pPr>
        <w:rPr>
          <w:rFonts w:ascii="Kalpurush" w:hAnsi="Kalpurush" w:cs="Kalpurush"/>
          <w:lang w:bidi="bn-IN"/>
        </w:rPr>
      </w:pPr>
      <w:r w:rsidRPr="007A5CAD">
        <w:rPr>
          <w:rFonts w:ascii="Kalpurush" w:hAnsi="Kalpurush" w:cs="Kalpurush"/>
          <w:cs/>
          <w:lang w:bidi="bn-IN"/>
        </w:rPr>
        <w:t>(২) ধারা (৪) এ বিবৃতির ব্যতিরেকে, পশ্চিম পাকিস্তানের (নির্বাচনী সংস্থার অযোগ্যতা) ট্রাইব্যুনাল যেসব অপরাধ সংক্রান্ত তদন্ত ও মামলার রিপোর্ট পেশ করবে-</w:t>
      </w:r>
    </w:p>
    <w:p w14:paraId="0AFC6681" w14:textId="77777777" w:rsidR="00DD380C" w:rsidRPr="007A5CAD" w:rsidRDefault="00DD380C" w:rsidP="001F16CA">
      <w:pPr>
        <w:rPr>
          <w:rFonts w:ascii="Kalpurush" w:hAnsi="Kalpurush" w:cs="Kalpurush"/>
          <w:cs/>
          <w:lang w:bidi="bn-IN"/>
        </w:rPr>
      </w:pPr>
      <w:r w:rsidRPr="007A5CAD">
        <w:rPr>
          <w:rFonts w:ascii="Kalpurush" w:hAnsi="Kalpurush" w:cs="Kalpurush"/>
          <w:cs/>
          <w:lang w:bidi="bn-IN"/>
        </w:rPr>
        <w:t>(ক) যে ব্যক্তি, অক্টোবর, ১৯৫৫ এর চতুর্দশতম দিনের পরে, কোনো অফিস</w:t>
      </w:r>
      <w:r w:rsidRPr="007A5CAD">
        <w:rPr>
          <w:rFonts w:ascii="Kalpurush" w:hAnsi="Kalpurush" w:cs="Kalpurush"/>
          <w:lang w:bidi="bn-IN"/>
        </w:rPr>
        <w:t xml:space="preserve">, </w:t>
      </w:r>
      <w:r w:rsidRPr="007A5CAD">
        <w:rPr>
          <w:rFonts w:ascii="Kalpurush" w:hAnsi="Kalpurush" w:cs="Kalpurush"/>
          <w:cs/>
          <w:lang w:bidi="bn-IN"/>
        </w:rPr>
        <w:t>পোস্ট বা অবস্থান ধরে রেখেছিল</w:t>
      </w:r>
      <w:r w:rsidRPr="007A5CAD">
        <w:rPr>
          <w:rFonts w:ascii="Kalpurush" w:hAnsi="Kalpurush" w:cs="Kalpurush"/>
          <w:lang w:bidi="bn-IN"/>
        </w:rPr>
        <w:t>,</w:t>
      </w:r>
      <w:r w:rsidRPr="007A5CAD">
        <w:rPr>
          <w:rFonts w:ascii="Kalpurush" w:hAnsi="Kalpurush" w:cs="Kalpurush"/>
          <w:cs/>
          <w:lang w:bidi="bn-IN"/>
        </w:rPr>
        <w:t xml:space="preserve"> নির্বাচনী সংস্থার অধীনেসদস্যপদ সহ বা পশ্চিম পাকিস্তানের প্রাদেশিক কর্মকান্ডে যুক্ত অবস্থায়, বা এর আগের দিন, যে কোন প্রাদেশিক কাজে যুক্ত অবস্থায়, ক্ষমতাসীন প্রদেশ অথবা অন্যান্য এলাকায়, উল্লেখিত প্রদেশের মধ্যে সেদিন যারা অন্তর্ভুক্ত ছিল; এবং </w:t>
      </w:r>
    </w:p>
    <w:p w14:paraId="0FF50E53" w14:textId="77777777" w:rsidR="00B76216" w:rsidRPr="007A5CAD" w:rsidRDefault="00273287" w:rsidP="00B76216">
      <w:pPr>
        <w:rPr>
          <w:rFonts w:ascii="Kalpurush" w:hAnsi="Kalpurush" w:cs="Kalpurush"/>
          <w:lang w:bidi="bn-BD"/>
        </w:rPr>
      </w:pPr>
      <w:r w:rsidRPr="007A5CAD">
        <w:rPr>
          <w:rFonts w:ascii="Kalpurush" w:hAnsi="Kalpurush" w:cs="Kalpurush"/>
          <w:cs/>
          <w:lang w:bidi="bn-BD"/>
        </w:rPr>
        <w:t>&lt;2.006.018</w:t>
      </w:r>
      <w:r w:rsidR="00B76216" w:rsidRPr="007A5CAD">
        <w:rPr>
          <w:rFonts w:ascii="Kalpurush" w:hAnsi="Kalpurush" w:cs="Kalpurush"/>
          <w:cs/>
          <w:lang w:bidi="bn-BD"/>
        </w:rPr>
        <w:t>&gt;</w:t>
      </w:r>
    </w:p>
    <w:p w14:paraId="4733471D"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 xml:space="preserve">(খ) যেসব ব্যক্তি সাধারণত অপরাধ সংঘটনের সময়অথবা এরপরে যে কোনসময়ে সদ্যগঠিত  প্রদেশ যা পশ্চিম পাকিস্তানের অন্তর্ভুক্ত অঞ্চলের বাসিন্দা। </w:t>
      </w:r>
    </w:p>
    <w:p w14:paraId="153C0FE2"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(৩) ধারা (৪) এ বিবৃতির ব্যতিরেকে, পূর্ব পাকিস্তানের (নির্বাচনী সংস্থার অযোগ্যতা) ট্রাইব্যুনাল যেসব অপরাধ সংক্রান্ত তদন্ত ও মামলার রিপোর্ট পেশ করবে-</w:t>
      </w:r>
    </w:p>
    <w:p w14:paraId="3C3A1D9B"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 xml:space="preserve"> (ক)  যেসব ব্যক্তি কোনো অফিস</w:t>
      </w:r>
      <w:r w:rsidRPr="007A5CAD">
        <w:rPr>
          <w:rFonts w:ascii="Kalpurush" w:hAnsi="Kalpurush" w:cs="Kalpurush"/>
          <w:lang w:bidi="bn-IN"/>
        </w:rPr>
        <w:t xml:space="preserve">, </w:t>
      </w:r>
      <w:r w:rsidRPr="007A5CAD">
        <w:rPr>
          <w:rFonts w:ascii="Kalpurush" w:hAnsi="Kalpurush" w:cs="Kalpurush"/>
          <w:cs/>
          <w:lang w:bidi="bn-IN"/>
        </w:rPr>
        <w:t>পোস্ট বা অবস্থান</w:t>
      </w:r>
      <w:r w:rsidRPr="007A5CAD">
        <w:rPr>
          <w:rFonts w:ascii="Kalpurush" w:hAnsi="Kalpurush" w:cs="Kalpurush"/>
          <w:lang w:bidi="bn-IN"/>
        </w:rPr>
        <w:t>,</w:t>
      </w:r>
      <w:r w:rsidRPr="007A5CAD">
        <w:rPr>
          <w:rFonts w:ascii="Kalpurush" w:hAnsi="Kalpurush" w:cs="Kalpurush"/>
          <w:cs/>
          <w:lang w:bidi="bn-IN"/>
        </w:rPr>
        <w:t xml:space="preserve"> নির্বাচনী সংস্থার অধীনেসদস্যপদ সহ বা পূর্ব পাকিস্তানের বা পূর্ব বাংলার প্রদেশে বা প্রদেশের কোন কাজের সাথে সম্পৃক্ত থাকলে; এবং</w:t>
      </w:r>
    </w:p>
    <w:p w14:paraId="1C8E883F"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(খ) যেসব ব্যক্তি অপরাধ সংঘটনের সময় পূর্বোক্ত প্রদেশের সাধারণ বাসিন্দা বা এর পরে যে কোন সময়ে।</w:t>
      </w:r>
    </w:p>
    <w:p w14:paraId="230D908F"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 xml:space="preserve">(৪) যেখানে, (১), (২) এবং (৩) বিধান অনুসারে, তদন্ত এবং প্রতিবেদন, কোন ব্যক্তির পক্ষে একাধিক ট্রাইব্যুনাল কর্তৃক গঠন করা যেতে পারে, তার বাসস্থানের কারনে, অথবা একাধিক অফিস, পোষ্ট বা অবস্থানে থাকার অভিযোগে, তারপরে এই অর্ডারের সাথে কোনরকম সম্পর্ক ব্যতিরেকে, রাষ্ট্রপতি, যে কোন ট্রাইব্যুনালের রেফারেন্স সাপেক্ষে, বা অন্যথায়, ঐ ট্রাইব্যুনালের নাম উল্লেখে যেটি উক্ত ব্যক্তির বিরুদ্ধে সকল তদন্ত ও প্রতিবেদন পেশ করেছে। </w:t>
      </w:r>
    </w:p>
    <w:p w14:paraId="5A6F9637"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 xml:space="preserve">(৫) </w:t>
      </w:r>
      <w:r w:rsidRPr="007A5CAD">
        <w:rPr>
          <w:rFonts w:ascii="Kalpurush" w:hAnsi="Kalpurush" w:cs="Kalpurush"/>
          <w:b/>
          <w:bCs/>
          <w:cs/>
          <w:lang w:bidi="bn-IN"/>
        </w:rPr>
        <w:t>নির্দিষ্ট ব্যক্তিবর্গের নিষিদ্ধকরণঃ</w:t>
      </w:r>
      <w:r w:rsidRPr="007A5CAD">
        <w:rPr>
          <w:rFonts w:ascii="Kalpurush" w:hAnsi="Kalpurush" w:cs="Kalpurush"/>
          <w:cs/>
          <w:lang w:bidi="bn-IN"/>
        </w:rPr>
        <w:t xml:space="preserve">-  (১)  তথাপি এই ধারায় বা অন্য কোন আইনে অন্তর্ভুক্ত, এক ব্যক্তি ৩১শে ডিসেম্বর, ১৯৬৬-এর দিন পর্যন্ত, যে কোন নির্বাচনী সংস্থার সদস্য বা সদস্যপদ লাভে প্রার্থী হয়ে থাকলে অযোগ্য বিবেচিত হবেন। - </w:t>
      </w:r>
    </w:p>
    <w:p w14:paraId="05E294C6" w14:textId="77777777" w:rsidR="005F73CF" w:rsidRPr="007A5CAD" w:rsidRDefault="005F73CF" w:rsidP="001F16CA">
      <w:pPr>
        <w:rPr>
          <w:rFonts w:ascii="Kalpurush" w:hAnsi="Kalpurush" w:cs="Kalpurush"/>
          <w:lang w:bidi="bn-IN"/>
        </w:rPr>
      </w:pPr>
    </w:p>
    <w:p w14:paraId="60722CC5"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(ক) যদি তিনি সরকারি চাকুরি বা সরকারি বিধিবদ্ধ কর্পোরেশন থেকে অদক্ষতা ব্যতীত অন্য কোন অভিযোগে বরখাস্ত, অপসারণ অথবা জোরপূর্বক কর্মচ্যুত করা হলে; অথবা</w:t>
      </w:r>
    </w:p>
    <w:p w14:paraId="172C6E4A"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(খ) যদি তার বিরুদ্ধে কখনো সিকিউরিটি অব পাকিস্তান অ্যাক্ট, ১৯৫২ এর ৩নং ধারার(১৯৫২ এর ৩৫তম) অধীনে কোন আদেশ, অথবা প্রতিরক্ষা সংক্রান্ত অনুরূপ যে কোন ধরণের আইনের আদেশের অধীনে, অথবা বহির্বিশ্বের বিষয়াবলী, অথবা পাকিস্তানের বা এর কোন অংশের নিরাপত্তা, অথবা জনগণের রক্ষণাবেক্ষণে অত্যাবশ্যকীয় মালামাল সরবরাহ ও সংরক্ষণ অথবা জনশৃংখলা রক্ষায় অপরিহার্য বিষয়ক কোন অভিযোগ থাকে; অথবা</w:t>
      </w:r>
    </w:p>
    <w:p w14:paraId="1E8FD5DE"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(গ) যদি তিনি ফেডারেল কোর্ট, হাইকোর্ট বা পাবলিক এন্ড রিপ্রেজেন্টেটিভ অফিসের(নিষিদ্ধ) ধারা, ১৯৪৯ এর অধীনে একটি ট্রাইব্যুনাল কর্তৃক দোষী সাব্যস্ত হন ; অথবা</w:t>
      </w:r>
    </w:p>
    <w:p w14:paraId="0F0C55FB"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(ঘ) যদি তিনি কোনো অপরাধে দোষী সাব্যস্ত হয়ে থাকেন এবং দন্ডিত একটি মেয়াদে</w:t>
      </w:r>
    </w:p>
    <w:p w14:paraId="674B37BA"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 xml:space="preserve">দুই বছরের বেশি সময়ের জন্য বা কোনো নির্দিষ্ট সময়ের জন্য কারাদণ্ড পেয়ে থাকেন। </w:t>
      </w:r>
    </w:p>
    <w:p w14:paraId="4BA5C797" w14:textId="77777777" w:rsidR="005F73CF" w:rsidRPr="007A5CAD" w:rsidRDefault="005F73CF" w:rsidP="001F16CA">
      <w:pPr>
        <w:rPr>
          <w:rFonts w:ascii="Kalpurush" w:hAnsi="Kalpurush" w:cs="Kalpurush"/>
          <w:lang w:bidi="bn-IN"/>
        </w:rPr>
      </w:pPr>
    </w:p>
    <w:p w14:paraId="31E6D0B6" w14:textId="77777777" w:rsidR="005F73CF" w:rsidRPr="007A5CAD" w:rsidRDefault="005F73CF" w:rsidP="001F16CA">
      <w:pPr>
        <w:rPr>
          <w:rFonts w:ascii="Kalpurush" w:hAnsi="Kalpurush" w:cs="Kalpurush"/>
          <w:cs/>
          <w:lang w:bidi="bn-IN"/>
        </w:rPr>
      </w:pPr>
      <w:r w:rsidRPr="007A5CAD">
        <w:rPr>
          <w:rFonts w:ascii="Kalpurush" w:hAnsi="Kalpurush" w:cs="Kalpurush"/>
          <w:cs/>
          <w:lang w:bidi="bn-IN"/>
        </w:rPr>
        <w:t xml:space="preserve">৬. </w:t>
      </w:r>
      <w:r w:rsidRPr="007A5CAD">
        <w:rPr>
          <w:rFonts w:ascii="Kalpurush" w:hAnsi="Kalpurush" w:cs="Kalpurush"/>
          <w:b/>
          <w:bCs/>
          <w:cs/>
          <w:lang w:bidi="bn-IN"/>
        </w:rPr>
        <w:t xml:space="preserve">ট্রাইব্যুনালের রেফারেন্সঃ- </w:t>
      </w:r>
      <w:r w:rsidRPr="007A5CAD">
        <w:rPr>
          <w:rFonts w:ascii="Kalpurush" w:hAnsi="Kalpurush" w:cs="Kalpurush"/>
          <w:cs/>
          <w:lang w:bidi="bn-IN"/>
        </w:rPr>
        <w:t xml:space="preserve">(১) একটি ট্রাইব্যুনাল নির্দিষ্ট কর্মকর্তা, কমিটি বা উপযুক্ত সরকারের কর্তৃপক্ষের সরকারি গেজেটে প্রজ্ঞাপন দ্বারা এ উদ্দেশ্যে নিযুক্ত অফিসারের লিখিত রেফারেন্স ব্যতিরেকে কোন অপরাধের তদন্তে অগ্রসর হবে না। </w:t>
      </w:r>
    </w:p>
    <w:p w14:paraId="7EE19C52" w14:textId="77777777" w:rsidR="00B76216" w:rsidRPr="007A5CAD" w:rsidRDefault="00273287" w:rsidP="001F16CA">
      <w:pPr>
        <w:rPr>
          <w:rFonts w:ascii="Kalpurush" w:hAnsi="Kalpurush" w:cs="Kalpurush"/>
          <w:lang w:bidi="bn-BD"/>
        </w:rPr>
      </w:pPr>
      <w:r w:rsidRPr="007A5CAD">
        <w:rPr>
          <w:rFonts w:ascii="Kalpurush" w:hAnsi="Kalpurush" w:cs="Kalpurush"/>
          <w:cs/>
          <w:lang w:bidi="bn-BD"/>
        </w:rPr>
        <w:t>&lt;2.006.01</w:t>
      </w:r>
      <w:r w:rsidR="00B76216" w:rsidRPr="007A5CAD">
        <w:rPr>
          <w:rFonts w:ascii="Kalpurush" w:hAnsi="Kalpurush" w:cs="Kalpurush"/>
          <w:cs/>
          <w:lang w:bidi="bn-BD"/>
        </w:rPr>
        <w:t>9&gt;</w:t>
      </w:r>
    </w:p>
    <w:p w14:paraId="3036FD8F" w14:textId="77777777" w:rsidR="005F73CF" w:rsidRPr="007A5CAD" w:rsidRDefault="005F73CF" w:rsidP="001F16CA">
      <w:pPr>
        <w:rPr>
          <w:rFonts w:ascii="Kalpurush" w:hAnsi="Kalpurush" w:cs="Kalpurush"/>
          <w:lang w:bidi="bn-IN"/>
        </w:rPr>
      </w:pPr>
      <w:r w:rsidRPr="007A5CAD">
        <w:rPr>
          <w:rFonts w:ascii="Kalpurush" w:hAnsi="Kalpurush" w:cs="Kalpurush"/>
        </w:rPr>
        <w:t>(</w:t>
      </w:r>
      <w:r w:rsidRPr="007A5CAD">
        <w:rPr>
          <w:rFonts w:ascii="Kalpurush" w:hAnsi="Kalpurush" w:cs="Kalpurush"/>
          <w:cs/>
          <w:lang w:bidi="bn-IN"/>
        </w:rPr>
        <w:t>২</w:t>
      </w:r>
      <w:r w:rsidRPr="007A5CAD">
        <w:rPr>
          <w:rFonts w:ascii="Kalpurush" w:hAnsi="Kalpurush" w:cs="Kalpurush"/>
        </w:rPr>
        <w:t>)</w:t>
      </w:r>
      <w:r w:rsidRPr="007A5CAD">
        <w:rPr>
          <w:rFonts w:ascii="Kalpurush" w:hAnsi="Kalpurush" w:cs="Kalpurush"/>
          <w:cs/>
          <w:lang w:bidi="bn-IN"/>
        </w:rPr>
        <w:t xml:space="preserve"> ধারা (১) এর অধীনে একটি রেফারেন্সের প্রাপ্তি সাপেক্ষে, ট্রাইব্যুনাল রেফারেন্সে উল্লেখকৃত অভিযোগ ও এর সম্পর্কিত প্রয়োজনীয় রেকর্ডপত্র নিরীক্ষণ করবে, এবং</w:t>
      </w:r>
    </w:p>
    <w:p w14:paraId="48AA35E2"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 xml:space="preserve">(ক) যদি, উক্ত নিরীক্ষণের ফলে, যদি প্রতীয়মান হয় যে কোন অভিযোগ উপস্থাপন করা যাচ্ছে না, তাহলে রেফারেন্স সহ যথাযথ সরকারের কাছে এই মতামত প্রেরণ করতে হবে, এবং, </w:t>
      </w:r>
    </w:p>
    <w:p w14:paraId="44E1FE43"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(খ) অন্যান্য ক্ষেত্রে</w:t>
      </w:r>
      <w:r w:rsidRPr="007A5CAD">
        <w:rPr>
          <w:rFonts w:ascii="Kalpurush" w:hAnsi="Kalpurush" w:cs="Kalpurush"/>
          <w:lang w:bidi="bn-IN"/>
        </w:rPr>
        <w:t>,</w:t>
      </w:r>
      <w:r w:rsidRPr="007A5CAD">
        <w:rPr>
          <w:rFonts w:ascii="Kalpurush" w:hAnsi="Kalpurush" w:cs="Kalpurush"/>
          <w:cs/>
          <w:lang w:bidi="bn-IN"/>
        </w:rPr>
        <w:t xml:space="preserve"> এই আইনের অধীনে,বিবাদীকে কেন একটি সুপারিশ করা হবে না শীর্ষক কারন দর্শাও নোটিশ জারি করা হবে। </w:t>
      </w:r>
    </w:p>
    <w:p w14:paraId="2CE41E0B"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(৩) উপ-ধারা (ক) এর কোন কিছুই ধারা (২) ছাড়া কোনো পরবর্তী রেফারেন্স বহন করবে না</w:t>
      </w:r>
    </w:p>
    <w:p w14:paraId="46614D55"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 xml:space="preserve">ট্রাইব্যুনাল। </w:t>
      </w:r>
    </w:p>
    <w:p w14:paraId="1DE09EB5"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lastRenderedPageBreak/>
        <w:t xml:space="preserve">৭. </w:t>
      </w:r>
      <w:r w:rsidRPr="007A5CAD">
        <w:rPr>
          <w:rFonts w:ascii="Kalpurush" w:hAnsi="Kalpurush" w:cs="Kalpurush"/>
          <w:b/>
          <w:bCs/>
          <w:cs/>
          <w:lang w:bidi="bn-IN"/>
        </w:rPr>
        <w:t>জনজীবন</w:t>
      </w:r>
      <w:r w:rsidRPr="007A5CAD">
        <w:rPr>
          <w:rFonts w:ascii="Kalpurush" w:hAnsi="Kalpurush" w:cs="Kalpurush"/>
          <w:b/>
          <w:bCs/>
          <w:lang w:bidi="bn-IN"/>
        </w:rPr>
        <w:t xml:space="preserve">, </w:t>
      </w:r>
      <w:r w:rsidRPr="007A5CAD">
        <w:rPr>
          <w:rFonts w:ascii="Kalpurush" w:hAnsi="Kalpurush" w:cs="Kalpurush"/>
          <w:b/>
          <w:bCs/>
          <w:cs/>
          <w:lang w:bidi="bn-IN"/>
        </w:rPr>
        <w:t>ইত্যাদি থেকে অবসর গ্রহণ করার প্রস্তাবঃ</w:t>
      </w:r>
      <w:r w:rsidRPr="007A5CAD">
        <w:rPr>
          <w:rFonts w:ascii="Kalpurush" w:hAnsi="Kalpurush" w:cs="Kalpurush"/>
          <w:cs/>
          <w:lang w:bidi="bn-IN"/>
        </w:rPr>
        <w:t xml:space="preserve"> – (১) একটি নোটিশ আর্টিকেল ৬ এর উপ-ধারা (খ) এর ধারা (২) থেকে, অন্যান্য বিষয়ের মধ্যে</w:t>
      </w:r>
      <w:r w:rsidRPr="007A5CAD">
        <w:rPr>
          <w:rFonts w:ascii="Kalpurush" w:hAnsi="Kalpurush" w:cs="Kalpurush"/>
          <w:lang w:bidi="bn-IN"/>
        </w:rPr>
        <w:t>,</w:t>
      </w:r>
      <w:r w:rsidRPr="007A5CAD">
        <w:rPr>
          <w:rFonts w:ascii="Kalpurush" w:hAnsi="Kalpurush" w:cs="Kalpurush"/>
          <w:cs/>
          <w:lang w:bidi="bn-IN"/>
        </w:rPr>
        <w:t xml:space="preserve"> বিবাদীর নিকট একটি প্রস্তাব থাকবে যে, যদি সে চায়, তাহলে সে জনজীবন থেকে ৩১ শে ডিসেম্বর, ১৯৬৬ পর্যন্ত অবসর গ্রহণ করতে পারবে। </w:t>
      </w:r>
    </w:p>
    <w:p w14:paraId="4D353DA6"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 xml:space="preserve">(২) যদি বিবাদী তার বিরুদ্ধে তদন্তে আনীত অভিযোগ ধারা (১) এর অধীনে প্রস্তাব গ্রহণ করেন, তাহলে তার বিরুদ্ধে আনীত অভিযোগ গ্রহণ অবিলম্বে বন্ধ করা হবে এবং তিনি ৩১ শে ডিসেম্বর, ১৯৬৬ পর্যন্ত অযোগ্য বিবেচিত হবেন, সদস্য বা কোন নিবার্চক মন্ডলীর সদস্যপ্রার্থী হিসেবে। </w:t>
      </w:r>
    </w:p>
    <w:p w14:paraId="0E8AF67B"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 xml:space="preserve">৮. </w:t>
      </w:r>
      <w:r w:rsidRPr="007A5CAD">
        <w:rPr>
          <w:rFonts w:ascii="Kalpurush" w:hAnsi="Kalpurush" w:cs="Kalpurush"/>
          <w:b/>
          <w:bCs/>
          <w:cs/>
          <w:lang w:bidi="bn-IN"/>
        </w:rPr>
        <w:t xml:space="preserve">ট্রাইব্যুনাল ইত্যাদি দ্বারা তদন্ত. – </w:t>
      </w:r>
      <w:r w:rsidRPr="007A5CAD">
        <w:rPr>
          <w:rFonts w:ascii="Kalpurush" w:hAnsi="Kalpurush" w:cs="Kalpurush"/>
          <w:cs/>
          <w:lang w:bidi="bn-IN"/>
        </w:rPr>
        <w:t xml:space="preserve">(১) যদি বিবাদী আর্টিকেল ৭ এর ধারা (১) এর অধীনে আনীত প্রস্তাব গ্রহণ না করেন, ট্রাইব্যুনাল তাহলে, তদন্তের সাথে সম্পর্কিত আরও রেকর্ড এবং যাচাই বাছাই শেষে এবং বিবাদীকে আত্মপক্ষ সমর্থনের সুযোগ দিয়ে, তার তথ্যের রেকর্ড এবং যথাযথ সরকারের নিকট প্রতিবেদন প্রেরণ, এবং যদি বিবাদী দোষী সাব্যস্ত হন, ট্রাইব্যুনাল তাহলে যথাযথ সরকারকে বিবাদী কর্তৃক অপরাধ সংগঠনের ফলে কোন ক্ষতি হয়ে থাকলে তার ক্ষতিপূরণ, বা বিবাদী কর্তৃক কোন ভাল কাজের মাধ্যমে পূরণ করার ব্যাপারে সুপারিশ করতে পারবে। </w:t>
      </w:r>
    </w:p>
    <w:p w14:paraId="041E72C0"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 xml:space="preserve">(২) যদি বিবাদী দোষী সাব্যস্ত হন, তাহলে যথাযথ সরকার একত্রিশে ডিসেম্বর, ১৯৬৬ পর্যন্ত বিবাদী একজন সদস্য অথবা কোন নির্বাচনী মন্ডলীর সদস্যপদ গ্রহণে অযোগ্য বিবেচিত হওয়ার জন্যে একটি আদেশ পাশ করবে এবং বিবাদী কর্তৃক অপরাধ সংগঠনের ফলে কোন ক্ষতি হয়ে থাকলে তার ক্ষতিপূরণ, বা বিবাদী কর্তৃক কোন ভাল কাজের মাধ্যমে পূরণ করার ব্যাপারে আদেশ উপরন্তু প্রয়োগ করতে পারবে। </w:t>
      </w:r>
    </w:p>
    <w:p w14:paraId="1F24EDB8"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 xml:space="preserve">৯. </w:t>
      </w:r>
      <w:r w:rsidRPr="007A5CAD">
        <w:rPr>
          <w:rFonts w:ascii="Kalpurush" w:hAnsi="Kalpurush" w:cs="Kalpurush"/>
          <w:b/>
          <w:bCs/>
          <w:cs/>
          <w:lang w:bidi="bn-IN"/>
        </w:rPr>
        <w:t>ট্রাইব্যুনাল এর ক্ষমতাঃ</w:t>
      </w:r>
      <w:r w:rsidRPr="007A5CAD">
        <w:rPr>
          <w:rFonts w:ascii="Kalpurush" w:hAnsi="Kalpurush" w:cs="Kalpurush"/>
          <w:cs/>
          <w:lang w:bidi="bn-IN"/>
        </w:rPr>
        <w:t>- যখন দেওয়ানি কার্যপ্রণালী</w:t>
      </w:r>
      <w:r w:rsidRPr="007A5CAD">
        <w:rPr>
          <w:rFonts w:ascii="Kalpurush" w:hAnsi="Kalpurush" w:cs="Kalpurush"/>
          <w:lang w:bidi="bn-IN"/>
        </w:rPr>
        <w:t xml:space="preserve">, </w:t>
      </w:r>
      <w:r w:rsidRPr="007A5CAD">
        <w:rPr>
          <w:rFonts w:ascii="Kalpurush" w:hAnsi="Kalpurush" w:cs="Kalpurush"/>
          <w:cs/>
          <w:lang w:bidi="bn-IN"/>
        </w:rPr>
        <w:t xml:space="preserve">১৯০৮ (১৯০৮ এর অ্যাক্ট ৫) এর অধীন একটি মামলা পরিচালনা করবে তখন একটি ট্রাইব্যুনালের একটি দেওয়ানী আদালতের সমপরিমান ক্ষমতা থাকবে নিম্নলিখিত বিষয়গুলো সাপেক্ষে, - </w:t>
      </w:r>
    </w:p>
    <w:p w14:paraId="66C067A2"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 xml:space="preserve">(ক) তলব করা এবং কোন ব্যক্তির হাজিরা বলবৎ করা এবং শপথের মাধ্যমে তাকে অনুসন্ধান করা; </w:t>
      </w:r>
    </w:p>
    <w:p w14:paraId="7E54B01A"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(খ) কোনো দলিলের উদঘাটন এবং প্রণয়ন প্রয়োজনে</w:t>
      </w:r>
      <w:r w:rsidRPr="007A5CAD">
        <w:rPr>
          <w:rFonts w:ascii="Kalpurush" w:hAnsi="Kalpurush" w:cs="Kalpurush"/>
          <w:lang w:bidi="bn-IN"/>
        </w:rPr>
        <w:t>;</w:t>
      </w:r>
    </w:p>
    <w:p w14:paraId="11F4D820"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(গ) হলফনামায় প্রমাণ গ্রহণ</w:t>
      </w:r>
      <w:r w:rsidRPr="007A5CAD">
        <w:rPr>
          <w:rFonts w:ascii="Kalpurush" w:hAnsi="Kalpurush" w:cs="Kalpurush"/>
          <w:lang w:bidi="bn-IN"/>
        </w:rPr>
        <w:t xml:space="preserve">; </w:t>
      </w:r>
      <w:r w:rsidRPr="007A5CAD">
        <w:rPr>
          <w:rFonts w:ascii="Kalpurush" w:hAnsi="Kalpurush" w:cs="Kalpurush"/>
          <w:cs/>
          <w:lang w:bidi="bn-IN"/>
        </w:rPr>
        <w:t>এবং</w:t>
      </w:r>
    </w:p>
    <w:p w14:paraId="7913EEB5" w14:textId="77777777" w:rsidR="00B76216" w:rsidRPr="007A5CAD" w:rsidRDefault="005F73CF" w:rsidP="001F16CA">
      <w:pPr>
        <w:rPr>
          <w:rFonts w:ascii="Kalpurush" w:hAnsi="Kalpurush" w:cs="Kalpurush"/>
          <w:cs/>
          <w:lang w:bidi="bn-IN"/>
        </w:rPr>
      </w:pPr>
      <w:r w:rsidRPr="007A5CAD">
        <w:rPr>
          <w:rFonts w:ascii="Kalpurush" w:hAnsi="Kalpurush" w:cs="Kalpurush"/>
          <w:cs/>
          <w:lang w:bidi="bn-IN"/>
        </w:rPr>
        <w:t xml:space="preserve">(ঘ) কোন সাক্ষী ও দাখিলকৃত দলিলপত্র পরীক্ষার জন্য কমিশন জারি। </w:t>
      </w:r>
    </w:p>
    <w:p w14:paraId="0CB9809B" w14:textId="77777777" w:rsidR="00A31ED2" w:rsidRPr="007A5CAD" w:rsidRDefault="00A31ED2" w:rsidP="001F16CA">
      <w:pPr>
        <w:rPr>
          <w:rFonts w:ascii="Kalpurush" w:hAnsi="Kalpurush" w:cs="Kalpurush"/>
          <w:cs/>
          <w:lang w:bidi="bn-IN"/>
        </w:rPr>
      </w:pPr>
    </w:p>
    <w:p w14:paraId="43876EAF" w14:textId="77777777" w:rsidR="00A31ED2" w:rsidRPr="007A5CAD" w:rsidRDefault="00A31ED2" w:rsidP="001F16CA">
      <w:pPr>
        <w:rPr>
          <w:rFonts w:ascii="Kalpurush" w:hAnsi="Kalpurush" w:cs="Kalpurush"/>
          <w:cs/>
          <w:lang w:bidi="bn-IN"/>
        </w:rPr>
      </w:pPr>
    </w:p>
    <w:p w14:paraId="3DAE0824" w14:textId="77777777" w:rsidR="00A31ED2" w:rsidRPr="007A5CAD" w:rsidRDefault="00A31ED2" w:rsidP="001F16CA">
      <w:pPr>
        <w:rPr>
          <w:rFonts w:ascii="Kalpurush" w:hAnsi="Kalpurush" w:cs="Kalpurush"/>
          <w:cs/>
          <w:lang w:bidi="bn-IN"/>
        </w:rPr>
      </w:pPr>
    </w:p>
    <w:p w14:paraId="587B1B61" w14:textId="77777777" w:rsidR="00A31ED2" w:rsidRPr="007A5CAD" w:rsidRDefault="00A31ED2" w:rsidP="001F16CA">
      <w:pPr>
        <w:rPr>
          <w:rFonts w:ascii="Kalpurush" w:hAnsi="Kalpurush" w:cs="Kalpurush"/>
          <w:cs/>
          <w:lang w:bidi="bn-BD"/>
        </w:rPr>
      </w:pPr>
    </w:p>
    <w:p w14:paraId="05D62AF7" w14:textId="77777777" w:rsidR="000900B0" w:rsidRPr="007A5CAD" w:rsidRDefault="00273287" w:rsidP="001F16CA">
      <w:pPr>
        <w:rPr>
          <w:rFonts w:ascii="Kalpurush" w:hAnsi="Kalpurush" w:cs="Kalpurush"/>
          <w:lang w:bidi="bn-BD"/>
        </w:rPr>
      </w:pPr>
      <w:r w:rsidRPr="007A5CAD">
        <w:rPr>
          <w:rFonts w:ascii="Kalpurush" w:hAnsi="Kalpurush" w:cs="Kalpurush"/>
          <w:cs/>
          <w:lang w:bidi="bn-BD"/>
        </w:rPr>
        <w:t>&lt;2.006.0</w:t>
      </w:r>
      <w:r w:rsidR="00B76216" w:rsidRPr="007A5CAD">
        <w:rPr>
          <w:rFonts w:ascii="Kalpurush" w:hAnsi="Kalpurush" w:cs="Kalpurush"/>
          <w:cs/>
          <w:lang w:bidi="bn-BD"/>
        </w:rPr>
        <w:t>20&gt;</w:t>
      </w:r>
    </w:p>
    <w:p w14:paraId="043AE73A" w14:textId="77777777" w:rsidR="005F73CF" w:rsidRPr="007A5CAD" w:rsidRDefault="005F73CF" w:rsidP="001F16CA">
      <w:pPr>
        <w:rPr>
          <w:rFonts w:ascii="Kalpurush" w:hAnsi="Kalpurush" w:cs="Kalpurush"/>
          <w:lang w:bidi="bn-BD"/>
        </w:rPr>
      </w:pPr>
      <w:r w:rsidRPr="007A5CAD">
        <w:rPr>
          <w:rFonts w:ascii="Kalpurush" w:hAnsi="Kalpurush" w:cs="Kalpurush"/>
          <w:cs/>
          <w:lang w:bidi="bn-IN"/>
        </w:rPr>
        <w:lastRenderedPageBreak/>
        <w:t xml:space="preserve">১০. </w:t>
      </w:r>
      <w:r w:rsidRPr="007A5CAD">
        <w:rPr>
          <w:rFonts w:ascii="Kalpurush" w:hAnsi="Kalpurush" w:cs="Kalpurush"/>
          <w:b/>
          <w:bCs/>
          <w:cs/>
          <w:lang w:bidi="bn-IN"/>
        </w:rPr>
        <w:t>ট্রাইব্যুনালের আরও ক্ষমতাঃ</w:t>
      </w:r>
      <w:r w:rsidRPr="007A5CAD">
        <w:rPr>
          <w:rFonts w:ascii="Kalpurush" w:hAnsi="Kalpurush" w:cs="Kalpurush"/>
          <w:cs/>
          <w:lang w:bidi="bn-IN"/>
        </w:rPr>
        <w:t xml:space="preserve">- (১) পুঙ্খানুপুঙ্খ তদন্তের স্বার্থে ট্রাইব্যুনাল যে কোন ব্যক্তিকে হাজির হতে বাধ্য করার ক্ষমতা থাকবে, কোনো বিশেষাধিকার যা কোন আইনের অধীনে ঐ ব্যক্তির দাবি সাপেক্ষে আপাততঃ বলববৎ জন্য কোন তথ্যের সরবরাহে ট্রাইব্যুনাল তার সুবিবেচনা করতে পারবে। </w:t>
      </w:r>
    </w:p>
    <w:p w14:paraId="62C556F6"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(২) একটি ট্রাইব্যুনাল, লিখিত আদেশ দ্বারা, কোনো গেজেটেড পুলিশ অফিসারকে নির্দেশ দিতে পারবে, যে কোনো ভবনে বা স্থানে প্রবেশ, যেখানে বিশ্বাসযোগ্য সূত্রমতে অ্যাকাউন্টের কোনো বই বা অন্যান্য কাগজপত্র (তারা অ্যাকাউন্টের সাথে বা না আছে কিনা) যা এই বিষয়ের সাথে সম্পর্কযুক্ত যেটি আগেই পাওয়া যেতে পারে</w:t>
      </w:r>
      <w:r w:rsidRPr="007A5CAD">
        <w:rPr>
          <w:rFonts w:ascii="Kalpurush" w:hAnsi="Kalpurush" w:cs="Kalpurush"/>
          <w:lang w:bidi="bn-IN"/>
        </w:rPr>
        <w:t xml:space="preserve">, </w:t>
      </w:r>
      <w:r w:rsidRPr="007A5CAD">
        <w:rPr>
          <w:rFonts w:ascii="Kalpurush" w:hAnsi="Kalpurush" w:cs="Kalpurush"/>
          <w:cs/>
          <w:lang w:bidi="bn-IN"/>
        </w:rPr>
        <w:t>এবং আদেশক্রমে তাকে এই ধরনের বই বাজেয়াপ্ত করার নির্দেশ দিতে পারে বা দলিল বা এর কোন কপি  বা এর কোন অংশ নিতে</w:t>
      </w:r>
      <w:r w:rsidRPr="007A5CAD">
        <w:rPr>
          <w:rFonts w:ascii="Kalpurush" w:hAnsi="Kalpurush" w:cs="Kalpurush"/>
          <w:lang w:bidi="bn-IN"/>
        </w:rPr>
        <w:t xml:space="preserve">, </w:t>
      </w:r>
      <w:r w:rsidRPr="007A5CAD">
        <w:rPr>
          <w:rFonts w:ascii="Kalpurush" w:hAnsi="Kalpurush" w:cs="Kalpurush"/>
          <w:cs/>
          <w:lang w:bidi="bn-IN"/>
        </w:rPr>
        <w:t>এবং এর বিধান, সেকশন ১০২ এবং ১০৩, ফৌজদারী কার্যবিধির</w:t>
      </w:r>
      <w:r w:rsidRPr="007A5CAD">
        <w:rPr>
          <w:rFonts w:ascii="Kalpurush" w:hAnsi="Kalpurush" w:cs="Kalpurush"/>
          <w:lang w:bidi="bn-IN"/>
        </w:rPr>
        <w:t xml:space="preserve">, </w:t>
      </w:r>
      <w:r w:rsidRPr="007A5CAD">
        <w:rPr>
          <w:rFonts w:ascii="Kalpurush" w:hAnsi="Kalpurush" w:cs="Kalpurush"/>
          <w:cs/>
          <w:lang w:bidi="bn-IN"/>
        </w:rPr>
        <w:t>১৮৯৮ (১৮৯৮ এর অ্যাক্ট ৫) অনুসারে,</w:t>
      </w:r>
    </w:p>
    <w:p w14:paraId="47A612BA"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এমন অফিসারতার কার্যধারার ক্ষেত্রে বা এমতাবস্থায় প্রযোজ্য হতে পারে</w:t>
      </w:r>
      <w:r w:rsidRPr="007A5CAD">
        <w:rPr>
          <w:rFonts w:ascii="Kalpurush" w:hAnsi="Kalpurush" w:cs="Mangal"/>
          <w:cs/>
          <w:lang w:bidi="hi-IN"/>
        </w:rPr>
        <w:t xml:space="preserve">। </w:t>
      </w:r>
    </w:p>
    <w:p w14:paraId="492950F9"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 xml:space="preserve">(৩) একটি ট্রাইব্যুনাল নিজস্ব অবমাননার শাস্তি বিধানে একটি হাইকোর্টের সমান ক্ষমতা থাকবে। </w:t>
      </w:r>
    </w:p>
    <w:p w14:paraId="51142D68"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(৪) একটি ট্রাইব্যুনালে বিচারকার্য, পাকিস্তান দণ্ডবিধির একাদশ অধ্যায়ের অন্তর্ভুক্ত বিধানের উদ্দেশ্য পূরণকল্পে (১৮৬০ এর ৪৫ নং আইন</w:t>
      </w:r>
      <w:r w:rsidRPr="007A5CAD">
        <w:rPr>
          <w:rFonts w:ascii="Kalpurush" w:hAnsi="Kalpurush" w:cs="Kalpurush"/>
          <w:lang w:bidi="bn-IN"/>
        </w:rPr>
        <w:t xml:space="preserve">), </w:t>
      </w:r>
      <w:r w:rsidRPr="007A5CAD">
        <w:rPr>
          <w:rFonts w:ascii="Kalpurush" w:hAnsi="Kalpurush" w:cs="Kalpurush"/>
          <w:cs/>
          <w:lang w:bidi="bn-IN"/>
        </w:rPr>
        <w:t xml:space="preserve"> একটি বৈধ বিচারকার্য বলে গণ্য হবে, এতদসংক্রান্ত যেসব ক্ষেত্রে প্রযোজ্য হতে পারে সে হিসাবে। </w:t>
      </w:r>
    </w:p>
    <w:p w14:paraId="0E1EDD87"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 xml:space="preserve">(৫) একটি ট্রাইব্যুনালের একটি দেওয়ানী আদালতের সমান ক্ষমতা থাকবে যেটি সিভিল কার্যপ্রণালী. ১৯০৮ (১৯০৮ সালের ৫ নং আইন), এর অধীনে কোনো জনসাধারণের দাবির প্রেক্ষিতে কোন পাবলিক রেকর্ড বা কোন আদালত বা অফিস থেকে উহার কপির সাপেক্ষে একটি মামলা পরিচালনা করতে পারবে। </w:t>
      </w:r>
    </w:p>
    <w:p w14:paraId="5125495A"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 xml:space="preserve">১১. </w:t>
      </w:r>
      <w:r w:rsidRPr="007A5CAD">
        <w:rPr>
          <w:rFonts w:ascii="Kalpurush" w:hAnsi="Kalpurush" w:cs="Kalpurush"/>
          <w:b/>
          <w:bCs/>
          <w:cs/>
          <w:lang w:bidi="bn-IN"/>
        </w:rPr>
        <w:t>ট্রাইব্যুনালের কার্যপ্রণালীঃ</w:t>
      </w:r>
      <w:r w:rsidRPr="007A5CAD">
        <w:rPr>
          <w:rFonts w:ascii="Kalpurush" w:hAnsi="Kalpurush" w:cs="Kalpurush"/>
          <w:cs/>
          <w:lang w:bidi="bn-IN"/>
        </w:rPr>
        <w:t>- (১) এই আদেশের বিধান এবং এর অধীনে প্রণীত বিধি বলবৎ ছাড়া অন্য যে কোন আইনে যা কিছুই থাকুক না কেন</w:t>
      </w:r>
      <w:r w:rsidRPr="007A5CAD">
        <w:rPr>
          <w:rFonts w:ascii="Kalpurush" w:hAnsi="Kalpurush" w:cs="Kalpurush"/>
          <w:lang w:bidi="bn-IN"/>
        </w:rPr>
        <w:t xml:space="preserve">, </w:t>
      </w:r>
      <w:r w:rsidRPr="007A5CAD">
        <w:rPr>
          <w:rFonts w:ascii="Kalpurush" w:hAnsi="Kalpurush" w:cs="Kalpurush"/>
          <w:cs/>
          <w:lang w:bidi="bn-IN"/>
        </w:rPr>
        <w:t>একটি ট্রাইব্যুনাল সর্বথা তার বিচারকার্য পরিচালনা এবং তার কার্যপদ্ধতি নির্ধারণ করার ক্ষমতা থাকবে, যেখানে এটি মানানসই হবে বলে মনে করে।</w:t>
      </w:r>
    </w:p>
    <w:p w14:paraId="1E7BDC36"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(৩) উপরি-উক্ত ধারার সামগ্রিকতাকে ক্ষুণ্ন না করে</w:t>
      </w:r>
      <w:r w:rsidRPr="007A5CAD">
        <w:rPr>
          <w:rFonts w:ascii="Kalpurush" w:hAnsi="Kalpurush" w:cs="Kalpurush"/>
          <w:lang w:bidi="bn-IN"/>
        </w:rPr>
        <w:t xml:space="preserve">, </w:t>
      </w:r>
      <w:r w:rsidRPr="007A5CAD">
        <w:rPr>
          <w:rFonts w:ascii="Kalpurush" w:hAnsi="Kalpurush" w:cs="Kalpurush"/>
          <w:cs/>
          <w:lang w:bidi="bn-IN"/>
        </w:rPr>
        <w:t>ট্রাইব্যুনাল তার বিচক্ষণতায় কোন সাক্ষী পরীক্ষা বা তার কোনো নথি তলব করতে অস্বীকার করতে পারে</w:t>
      </w:r>
      <w:r w:rsidRPr="007A5CAD">
        <w:rPr>
          <w:rFonts w:ascii="Kalpurush" w:hAnsi="Kalpurush" w:cs="Mangal"/>
          <w:cs/>
          <w:lang w:bidi="hi-IN"/>
        </w:rPr>
        <w:t xml:space="preserve">। </w:t>
      </w:r>
    </w:p>
    <w:p w14:paraId="10BBC748"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 xml:space="preserve">(৪) যখনই কোনো বিবাদী ট্রাইব্যুনালে উপস্থিত হবেন তিনি ব্যক্তিগতভাবে উপস্থিত হবেন এবং নিজেইশুধুমাত্র এবং কোন বন্ধু বা উপদেষ্টা বা উকিল তাকে বিচারকার্যের সময় সাহায্য করবে না। </w:t>
      </w:r>
    </w:p>
    <w:p w14:paraId="0ED8C976"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 xml:space="preserve">১২. </w:t>
      </w:r>
      <w:r w:rsidRPr="007A5CAD">
        <w:rPr>
          <w:rFonts w:ascii="Kalpurush" w:hAnsi="Kalpurush" w:cs="Kalpurush"/>
          <w:b/>
          <w:bCs/>
          <w:cs/>
          <w:lang w:bidi="bn-IN"/>
        </w:rPr>
        <w:t>আইন প্রণয়নের ক্ষমতাঃ</w:t>
      </w:r>
      <w:r w:rsidRPr="007A5CAD">
        <w:rPr>
          <w:rFonts w:ascii="Kalpurush" w:hAnsi="Kalpurush" w:cs="Kalpurush"/>
          <w:cs/>
          <w:lang w:bidi="bn-IN"/>
        </w:rPr>
        <w:t>- কেন্দ্রীয় সরকার</w:t>
      </w:r>
      <w:r w:rsidRPr="007A5CAD">
        <w:rPr>
          <w:rFonts w:ascii="Kalpurush" w:hAnsi="Kalpurush" w:cs="Kalpurush"/>
          <w:lang w:bidi="bn-IN"/>
        </w:rPr>
        <w:t xml:space="preserve">, </w:t>
      </w:r>
      <w:r w:rsidRPr="007A5CAD">
        <w:rPr>
          <w:rFonts w:ascii="Kalpurush" w:hAnsi="Kalpurush" w:cs="Kalpurush"/>
          <w:cs/>
          <w:lang w:bidi="bn-IN"/>
        </w:rPr>
        <w:t>প্রজ্ঞাপন দ্বারা সরকারী গেজেটে</w:t>
      </w:r>
      <w:r w:rsidRPr="007A5CAD">
        <w:rPr>
          <w:rFonts w:ascii="Kalpurush" w:hAnsi="Kalpurush" w:cs="Kalpurush"/>
          <w:lang w:bidi="bn-IN"/>
        </w:rPr>
        <w:t xml:space="preserve">, </w:t>
      </w:r>
      <w:r w:rsidRPr="007A5CAD">
        <w:rPr>
          <w:rFonts w:ascii="Kalpurush" w:hAnsi="Kalpurush" w:cs="Kalpurush"/>
          <w:cs/>
          <w:lang w:bidi="bn-IN"/>
        </w:rPr>
        <w:t xml:space="preserve">এই অর্ডারের উদ্দেশ্য পূরণকল্পে আইন প্রণয়ন করতে পারবে। </w:t>
      </w:r>
    </w:p>
    <w:p w14:paraId="2DB55F1A"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 xml:space="preserve">১৩. </w:t>
      </w:r>
      <w:r w:rsidRPr="007A5CAD">
        <w:rPr>
          <w:rFonts w:ascii="Kalpurush" w:hAnsi="Kalpurush" w:cs="Kalpurush"/>
          <w:b/>
          <w:bCs/>
          <w:cs/>
          <w:lang w:bidi="bn-IN"/>
        </w:rPr>
        <w:t>বিচারব্যবস্থার সীমাবদ্ধতাঃ</w:t>
      </w:r>
      <w:r w:rsidRPr="007A5CAD">
        <w:rPr>
          <w:rFonts w:ascii="Kalpurush" w:hAnsi="Kalpurush" w:cs="Kalpurush"/>
          <w:b/>
          <w:bCs/>
          <w:lang w:bidi="bn-IN"/>
        </w:rPr>
        <w:t xml:space="preserve">-  </w:t>
      </w:r>
      <w:r w:rsidRPr="007A5CAD">
        <w:rPr>
          <w:rFonts w:ascii="Kalpurush" w:hAnsi="Kalpurush" w:cs="Kalpurush"/>
          <w:cs/>
          <w:lang w:bidi="bn-IN"/>
        </w:rPr>
        <w:t xml:space="preserve">এই অর্ডারের অধীনে আনীত যে কোন বিধানের কোন নিয়ম, এবং কোন অর্ডার, কার্যকারিতা, তথ্য, রিপোর্ট বা একটি ট্রাইব্যুনালের সুপারিশ, এবং প্রেসিডেন্ট বা গভর্ণর কর্তৃক কোন আদেশ জারি অথবা ধারণা করা যে জারি করা হয়েছে, এসব কিছুই যে কোন আদালতে প্রশ্নাতীত থাকবে। </w:t>
      </w:r>
    </w:p>
    <w:p w14:paraId="220E3ADE" w14:textId="77777777" w:rsidR="00273287" w:rsidRPr="007A5CAD" w:rsidRDefault="005F73CF" w:rsidP="001F16CA">
      <w:pPr>
        <w:rPr>
          <w:rFonts w:ascii="Kalpurush" w:hAnsi="Kalpurush" w:cs="Kalpurush"/>
          <w:cs/>
          <w:lang w:bidi="bn-BD"/>
        </w:rPr>
      </w:pPr>
      <w:r w:rsidRPr="007A5CAD">
        <w:rPr>
          <w:rFonts w:ascii="Kalpurush" w:hAnsi="Kalpurush" w:cs="Kalpurush"/>
          <w:cs/>
          <w:lang w:bidi="bn-IN"/>
        </w:rPr>
        <w:lastRenderedPageBreak/>
        <w:t xml:space="preserve">১৪. </w:t>
      </w:r>
      <w:r w:rsidRPr="007A5CAD">
        <w:rPr>
          <w:rFonts w:ascii="Kalpurush" w:hAnsi="Kalpurush" w:cs="Kalpurush"/>
          <w:b/>
          <w:bCs/>
          <w:cs/>
          <w:lang w:bidi="bn-IN"/>
        </w:rPr>
        <w:t xml:space="preserve">বকেয়া অর্থ ভূমি রাজস্ব হিসাবে আদায়যোগ্যঃ-  </w:t>
      </w:r>
      <w:r w:rsidRPr="007A5CAD">
        <w:rPr>
          <w:rFonts w:ascii="Kalpurush" w:hAnsi="Kalpurush" w:cs="Kalpurush"/>
          <w:cs/>
          <w:lang w:bidi="bn-IN"/>
        </w:rPr>
        <w:t xml:space="preserve">আর্টিকেল ৮ এর অধীনে আদায়যোগ্য কোন অর্থ এবং যথাযথভাবে প্রদান না করা হলে তা ভূমি রাজস্ব বকেয়া হিসাবে আদায়যোগ্য হবে। </w:t>
      </w:r>
    </w:p>
    <w:p w14:paraId="16F528FF" w14:textId="77777777" w:rsidR="007563D4" w:rsidRPr="007A5CAD" w:rsidRDefault="007563D4" w:rsidP="001F16CA">
      <w:pPr>
        <w:rPr>
          <w:rFonts w:ascii="Kalpurush" w:hAnsi="Kalpurush" w:cs="Kalpurush"/>
          <w:cs/>
          <w:lang w:bidi="bn-BD"/>
        </w:rPr>
      </w:pPr>
    </w:p>
    <w:p w14:paraId="56328A03" w14:textId="77777777" w:rsidR="007563D4" w:rsidRPr="007A5CAD" w:rsidRDefault="007563D4" w:rsidP="001F16CA">
      <w:pPr>
        <w:rPr>
          <w:rFonts w:ascii="Kalpurush" w:hAnsi="Kalpurush" w:cs="Kalpurush"/>
          <w:cs/>
          <w:lang w:bidi="bn-BD"/>
        </w:rPr>
      </w:pPr>
    </w:p>
    <w:p w14:paraId="6BE58AF3" w14:textId="77777777" w:rsidR="00B76216" w:rsidRPr="007A5CAD" w:rsidRDefault="00273287" w:rsidP="00B76216">
      <w:pPr>
        <w:rPr>
          <w:rFonts w:ascii="Kalpurush" w:hAnsi="Kalpurush" w:cs="Kalpurush"/>
          <w:lang w:bidi="bn-BD"/>
        </w:rPr>
      </w:pPr>
      <w:r w:rsidRPr="007A5CAD">
        <w:rPr>
          <w:rFonts w:ascii="Kalpurush" w:hAnsi="Kalpurush" w:cs="Kalpurush"/>
          <w:cs/>
          <w:lang w:bidi="bn-BD"/>
        </w:rPr>
        <w:t>&lt;2.006.021</w:t>
      </w:r>
      <w:r w:rsidR="00B76216" w:rsidRPr="007A5CAD">
        <w:rPr>
          <w:rFonts w:ascii="Kalpurush" w:hAnsi="Kalpurush" w:cs="Kalpurush"/>
          <w:cs/>
          <w:lang w:bidi="bn-BD"/>
        </w:rPr>
        <w:t>&gt;</w:t>
      </w:r>
    </w:p>
    <w:p w14:paraId="601081C3"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 xml:space="preserve">১৫. </w:t>
      </w:r>
      <w:r w:rsidRPr="007A5CAD">
        <w:rPr>
          <w:rFonts w:ascii="Kalpurush" w:hAnsi="Kalpurush" w:cs="Kalpurush"/>
          <w:b/>
          <w:bCs/>
          <w:cs/>
          <w:lang w:bidi="bn-IN"/>
        </w:rPr>
        <w:t xml:space="preserve">এই অর্ডার এর বিধান সহ এবং অন্যান্য আইনের মর্যাদাহানি ব্যতিরেকে শর্তঃ- </w:t>
      </w:r>
      <w:r w:rsidRPr="007A5CAD">
        <w:rPr>
          <w:rFonts w:ascii="Kalpurush" w:hAnsi="Kalpurush" w:cs="Kalpurush"/>
          <w:cs/>
          <w:lang w:bidi="bn-IN"/>
        </w:rPr>
        <w:t xml:space="preserve">এই অর্ডারের বিধান সহ এবং অন্যান্য আইনের মর্যাদাহানি ব্যতিরেকে অন্য যে কোন আইন এই সময়ের মধ্যে বলবৎ থাকবে এবং এই অর্ডার অন্য যে কোন আইনের আওতায় কোন ব্যক্তিকে আইনের অধীনে বিচারে এবং শাস্তির ক্ষেত্রে বাধা প্রদান বা পক্ষপাত প্রদর্শন করবে না। </w:t>
      </w:r>
    </w:p>
    <w:p w14:paraId="744F0ED9" w14:textId="77777777" w:rsidR="005F73CF" w:rsidRPr="007A5CAD" w:rsidRDefault="005F73CF" w:rsidP="001F16CA">
      <w:pPr>
        <w:rPr>
          <w:rFonts w:ascii="Kalpurush" w:hAnsi="Kalpurush" w:cs="Kalpurush"/>
          <w:lang w:bidi="bn-IN"/>
        </w:rPr>
      </w:pPr>
    </w:p>
    <w:p w14:paraId="17F98216"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মোহাম্মদ আইয়ুব খান, এইচপি, এইচজে.</w:t>
      </w:r>
    </w:p>
    <w:p w14:paraId="5A004528"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জেনারেল,</w:t>
      </w:r>
    </w:p>
    <w:p w14:paraId="5769EE17"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 xml:space="preserve">প্রেসিডেন্ট। </w:t>
      </w:r>
    </w:p>
    <w:p w14:paraId="15DFCB0A" w14:textId="77777777" w:rsidR="005F73CF" w:rsidRPr="007A5CAD" w:rsidRDefault="005F73CF" w:rsidP="001F16CA">
      <w:pPr>
        <w:rPr>
          <w:rFonts w:ascii="Kalpurush" w:hAnsi="Kalpurush" w:cs="Kalpurush"/>
          <w:lang w:bidi="bn-IN"/>
        </w:rPr>
      </w:pPr>
      <w:r w:rsidRPr="007A5CAD">
        <w:rPr>
          <w:rFonts w:ascii="Kalpurush" w:hAnsi="Kalpurush" w:cs="Kalpurush"/>
          <w:cs/>
          <w:lang w:bidi="bn-IN"/>
        </w:rPr>
        <w:t>-------------------</w:t>
      </w:r>
    </w:p>
    <w:p w14:paraId="457CFA93" w14:textId="77777777" w:rsidR="005F73CF" w:rsidRPr="007A5CAD" w:rsidRDefault="005F73CF" w:rsidP="001F16CA">
      <w:pPr>
        <w:rPr>
          <w:rFonts w:ascii="Kalpurush" w:hAnsi="Kalpurush" w:cs="Kalpurush"/>
          <w:caps/>
          <w:lang w:bidi="bn-IN"/>
        </w:rPr>
      </w:pPr>
    </w:p>
    <w:p w14:paraId="66A5BF3A" w14:textId="77777777" w:rsidR="005F73CF" w:rsidRPr="007A5CAD" w:rsidRDefault="005F73CF" w:rsidP="001F16CA">
      <w:pPr>
        <w:rPr>
          <w:rFonts w:ascii="Kalpurush" w:hAnsi="Kalpurush" w:cs="Kalpurush"/>
          <w:caps/>
          <w:lang w:bidi="bn-IN"/>
        </w:rPr>
      </w:pPr>
      <w:r w:rsidRPr="007A5CAD">
        <w:rPr>
          <w:rFonts w:ascii="Kalpurush" w:hAnsi="Kalpurush" w:cs="Kalpurush"/>
          <w:caps/>
          <w:cs/>
          <w:lang w:bidi="bn-IN"/>
        </w:rPr>
        <w:t>করাচী,                                                                  মুজিবুর রহমান খান</w:t>
      </w:r>
    </w:p>
    <w:p w14:paraId="7FA60E80" w14:textId="77777777" w:rsidR="005F73CF" w:rsidRPr="007A5CAD" w:rsidRDefault="005F73CF" w:rsidP="001F16CA">
      <w:pPr>
        <w:rPr>
          <w:rFonts w:ascii="Kalpurush" w:hAnsi="Kalpurush" w:cs="Kalpurush"/>
          <w:caps/>
          <w:lang w:bidi="bn-IN"/>
        </w:rPr>
      </w:pPr>
      <w:r w:rsidRPr="007A5CAD">
        <w:rPr>
          <w:rFonts w:ascii="Kalpurush" w:hAnsi="Kalpurush" w:cs="Kalpurush"/>
          <w:caps/>
          <w:cs/>
          <w:lang w:bidi="bn-IN"/>
        </w:rPr>
        <w:t xml:space="preserve">৬ই আগস্ট, ১৯৫৯।                                                           যুগ্ম-সচিব। </w:t>
      </w:r>
    </w:p>
    <w:p w14:paraId="20873D10" w14:textId="77777777" w:rsidR="00273287" w:rsidRPr="007A5CAD" w:rsidRDefault="00273287" w:rsidP="001F16CA">
      <w:pPr>
        <w:rPr>
          <w:rFonts w:ascii="Kalpurush" w:hAnsi="Kalpurush" w:cs="Kalpurush"/>
          <w:lang w:bidi="bn-BD"/>
        </w:rPr>
      </w:pPr>
    </w:p>
    <w:p w14:paraId="7F3E4C53" w14:textId="77777777" w:rsidR="00273287" w:rsidRPr="007A5CAD" w:rsidRDefault="00273287" w:rsidP="001F16CA">
      <w:pPr>
        <w:rPr>
          <w:rFonts w:ascii="Kalpurush" w:hAnsi="Kalpurush" w:cs="Kalpurush"/>
          <w:lang w:bidi="bn-BD"/>
        </w:rPr>
      </w:pPr>
    </w:p>
    <w:p w14:paraId="1403113A" w14:textId="77777777" w:rsidR="00273287" w:rsidRPr="007A5CAD" w:rsidRDefault="00273287" w:rsidP="001F16CA">
      <w:pPr>
        <w:rPr>
          <w:rFonts w:ascii="Kalpurush" w:hAnsi="Kalpurush" w:cs="Kalpurush"/>
          <w:lang w:bidi="bn-BD"/>
        </w:rPr>
      </w:pPr>
    </w:p>
    <w:p w14:paraId="54B8A853" w14:textId="77777777" w:rsidR="00AB5CE1" w:rsidRPr="007A5CAD" w:rsidRDefault="00AB5CE1" w:rsidP="001F16CA">
      <w:pPr>
        <w:rPr>
          <w:rFonts w:ascii="Kalpurush" w:hAnsi="Kalpurush" w:cs="Kalpurush"/>
          <w:cs/>
          <w:lang w:bidi="bn-BD"/>
        </w:rPr>
      </w:pPr>
    </w:p>
    <w:p w14:paraId="4B1E5237" w14:textId="77777777" w:rsidR="007563D4" w:rsidRPr="007A5CAD" w:rsidRDefault="007563D4" w:rsidP="001F16CA">
      <w:pPr>
        <w:rPr>
          <w:rFonts w:ascii="Kalpurush" w:hAnsi="Kalpurush" w:cs="Kalpurush"/>
          <w:cs/>
          <w:lang w:bidi="bn-BD"/>
        </w:rPr>
      </w:pPr>
    </w:p>
    <w:p w14:paraId="6544EE8E" w14:textId="77777777" w:rsidR="007563D4" w:rsidRPr="007A5CAD" w:rsidRDefault="007563D4" w:rsidP="001F16CA">
      <w:pPr>
        <w:rPr>
          <w:rFonts w:ascii="Kalpurush" w:hAnsi="Kalpurush" w:cs="Kalpurush"/>
          <w:cs/>
          <w:lang w:bidi="bn-BD"/>
        </w:rPr>
      </w:pPr>
    </w:p>
    <w:p w14:paraId="2080B0FA" w14:textId="77777777" w:rsidR="007563D4" w:rsidRPr="007A5CAD" w:rsidRDefault="007563D4" w:rsidP="001F16CA">
      <w:pPr>
        <w:rPr>
          <w:rFonts w:ascii="Kalpurush" w:hAnsi="Kalpurush" w:cs="Kalpurush"/>
          <w:cs/>
          <w:lang w:bidi="bn-BD"/>
        </w:rPr>
      </w:pPr>
    </w:p>
    <w:p w14:paraId="0412362C" w14:textId="77777777" w:rsidR="007563D4" w:rsidRPr="007A5CAD" w:rsidRDefault="007563D4" w:rsidP="001F16CA">
      <w:pPr>
        <w:rPr>
          <w:rFonts w:ascii="Kalpurush" w:hAnsi="Kalpurush" w:cs="Kalpurush"/>
          <w:lang w:bidi="bn-BD"/>
        </w:rPr>
      </w:pPr>
    </w:p>
    <w:p w14:paraId="49B4F72C" w14:textId="77777777" w:rsidR="00273287" w:rsidRPr="007A5CAD" w:rsidRDefault="00273287" w:rsidP="001F16CA">
      <w:pPr>
        <w:rPr>
          <w:rFonts w:ascii="Kalpurush" w:hAnsi="Kalpurush" w:cs="Kalpurush"/>
          <w:lang w:bidi="bn-BD"/>
        </w:rPr>
      </w:pPr>
    </w:p>
    <w:p w14:paraId="3E7B2DDF" w14:textId="77777777" w:rsidR="005F73CF" w:rsidRPr="007A5CAD" w:rsidRDefault="00B76216" w:rsidP="001F16CA">
      <w:pPr>
        <w:rPr>
          <w:rFonts w:ascii="Kalpurush" w:hAnsi="Kalpurush" w:cs="Kalpurush"/>
          <w:caps/>
          <w:cs/>
          <w:lang w:bidi="bn-BD"/>
        </w:rPr>
      </w:pPr>
      <w:r w:rsidRPr="007A5CAD">
        <w:rPr>
          <w:rFonts w:ascii="Kalpurush" w:hAnsi="Kalpurush" w:cs="Kalpurush"/>
          <w:lang w:bidi="bn-BD"/>
        </w:rPr>
        <w:t>&lt;2.007.022&gt;</w:t>
      </w:r>
      <w:bookmarkStart w:id="8" w:name="p22"/>
      <w:bookmarkEnd w:id="8"/>
    </w:p>
    <w:tbl>
      <w:tblPr>
        <w:tblStyle w:val="TableGrid"/>
        <w:tblW w:w="0" w:type="auto"/>
        <w:jc w:val="center"/>
        <w:tblLook w:val="04A0" w:firstRow="1" w:lastRow="0" w:firstColumn="1" w:lastColumn="0" w:noHBand="0" w:noVBand="1"/>
      </w:tblPr>
      <w:tblGrid>
        <w:gridCol w:w="3128"/>
        <w:gridCol w:w="3107"/>
        <w:gridCol w:w="3115"/>
      </w:tblGrid>
      <w:tr w:rsidR="005F73CF" w:rsidRPr="007A5CAD" w14:paraId="5A989346" w14:textId="77777777" w:rsidTr="00DF4F2C">
        <w:trPr>
          <w:jc w:val="center"/>
        </w:trPr>
        <w:tc>
          <w:tcPr>
            <w:tcW w:w="3246" w:type="dxa"/>
          </w:tcPr>
          <w:p w14:paraId="169BAA84" w14:textId="77777777" w:rsidR="005F73CF" w:rsidRPr="007A5CAD" w:rsidRDefault="005F73CF" w:rsidP="001F16CA">
            <w:pPr>
              <w:rPr>
                <w:rFonts w:ascii="Kalpurush" w:hAnsi="Kalpurush" w:cs="Kalpurush"/>
                <w:b/>
                <w:bCs/>
                <w:szCs w:val="22"/>
              </w:rPr>
            </w:pPr>
            <w:r w:rsidRPr="007A5CAD">
              <w:rPr>
                <w:rFonts w:ascii="Kalpurush" w:hAnsi="Kalpurush" w:cs="Kalpurush"/>
                <w:b/>
                <w:bCs/>
                <w:szCs w:val="22"/>
                <w:cs/>
              </w:rPr>
              <w:t>শিরোনাম</w:t>
            </w:r>
          </w:p>
        </w:tc>
        <w:tc>
          <w:tcPr>
            <w:tcW w:w="3246" w:type="dxa"/>
          </w:tcPr>
          <w:p w14:paraId="6CE95002" w14:textId="77777777" w:rsidR="005F73CF" w:rsidRPr="007A5CAD" w:rsidRDefault="005F73CF" w:rsidP="001F16CA">
            <w:pPr>
              <w:rPr>
                <w:rFonts w:ascii="Kalpurush" w:hAnsi="Kalpurush" w:cs="Kalpurush"/>
                <w:b/>
                <w:bCs/>
                <w:szCs w:val="22"/>
              </w:rPr>
            </w:pPr>
            <w:r w:rsidRPr="007A5CAD">
              <w:rPr>
                <w:rFonts w:ascii="Kalpurush" w:hAnsi="Kalpurush" w:cs="Kalpurush"/>
                <w:b/>
                <w:bCs/>
                <w:szCs w:val="22"/>
                <w:cs/>
              </w:rPr>
              <w:t>সূত্র</w:t>
            </w:r>
          </w:p>
        </w:tc>
        <w:tc>
          <w:tcPr>
            <w:tcW w:w="3247" w:type="dxa"/>
          </w:tcPr>
          <w:p w14:paraId="4DAF568F" w14:textId="77777777" w:rsidR="005F73CF" w:rsidRPr="007A5CAD" w:rsidRDefault="005F73CF" w:rsidP="001F16CA">
            <w:pPr>
              <w:rPr>
                <w:rFonts w:ascii="Kalpurush" w:hAnsi="Kalpurush" w:cs="Kalpurush"/>
                <w:b/>
                <w:bCs/>
                <w:szCs w:val="22"/>
              </w:rPr>
            </w:pPr>
            <w:r w:rsidRPr="007A5CAD">
              <w:rPr>
                <w:rFonts w:ascii="Kalpurush" w:hAnsi="Kalpurush" w:cs="Kalpurush"/>
                <w:b/>
                <w:bCs/>
                <w:szCs w:val="22"/>
                <w:cs/>
              </w:rPr>
              <w:t>তারিখ</w:t>
            </w:r>
          </w:p>
        </w:tc>
      </w:tr>
      <w:tr w:rsidR="005F73CF" w:rsidRPr="007A5CAD" w14:paraId="75F554C5" w14:textId="77777777" w:rsidTr="00DF4F2C">
        <w:trPr>
          <w:jc w:val="center"/>
        </w:trPr>
        <w:tc>
          <w:tcPr>
            <w:tcW w:w="3246" w:type="dxa"/>
          </w:tcPr>
          <w:p w14:paraId="2A56D0C7" w14:textId="77777777" w:rsidR="005F73CF" w:rsidRPr="007A5CAD" w:rsidRDefault="005F73CF" w:rsidP="001F16CA">
            <w:pPr>
              <w:rPr>
                <w:rFonts w:ascii="Kalpurush" w:hAnsi="Kalpurush" w:cs="Kalpurush"/>
                <w:szCs w:val="22"/>
              </w:rPr>
            </w:pPr>
            <w:r w:rsidRPr="007A5CAD">
              <w:rPr>
                <w:rFonts w:ascii="Kalpurush" w:hAnsi="Kalpurush" w:cs="Kalpurush"/>
                <w:szCs w:val="22"/>
                <w:cs/>
              </w:rPr>
              <w:t>এবডো অন্তর্ভূক্তকরণ সংক্রান্ত</w:t>
            </w:r>
          </w:p>
          <w:p w14:paraId="5F942ECB" w14:textId="77777777" w:rsidR="005F73CF" w:rsidRPr="007A5CAD" w:rsidRDefault="005F73CF" w:rsidP="001F16CA">
            <w:pPr>
              <w:rPr>
                <w:rFonts w:ascii="Kalpurush" w:hAnsi="Kalpurush" w:cs="Kalpurush"/>
                <w:szCs w:val="22"/>
              </w:rPr>
            </w:pPr>
            <w:r w:rsidRPr="007A5CAD">
              <w:rPr>
                <w:rFonts w:ascii="Kalpurush" w:hAnsi="Kalpurush" w:cs="Kalpurush"/>
                <w:szCs w:val="22"/>
                <w:cs/>
              </w:rPr>
              <w:t>সরকারী চিঠি</w:t>
            </w:r>
          </w:p>
        </w:tc>
        <w:tc>
          <w:tcPr>
            <w:tcW w:w="3246" w:type="dxa"/>
          </w:tcPr>
          <w:p w14:paraId="52D40D0B" w14:textId="77777777" w:rsidR="005F73CF" w:rsidRPr="007A5CAD" w:rsidRDefault="005F73CF" w:rsidP="001F16CA">
            <w:pPr>
              <w:rPr>
                <w:rFonts w:ascii="Kalpurush" w:hAnsi="Kalpurush" w:cs="Kalpurush"/>
                <w:szCs w:val="22"/>
              </w:rPr>
            </w:pPr>
            <w:r w:rsidRPr="007A5CAD">
              <w:rPr>
                <w:rFonts w:ascii="Kalpurush" w:hAnsi="Kalpurush" w:cs="Kalpurush"/>
                <w:szCs w:val="22"/>
                <w:cs/>
              </w:rPr>
              <w:t>সরকারী</w:t>
            </w:r>
          </w:p>
        </w:tc>
        <w:tc>
          <w:tcPr>
            <w:tcW w:w="3247" w:type="dxa"/>
          </w:tcPr>
          <w:p w14:paraId="2C053D08" w14:textId="77777777" w:rsidR="005F73CF" w:rsidRPr="007A5CAD" w:rsidRDefault="005F73CF" w:rsidP="001F16CA">
            <w:pPr>
              <w:rPr>
                <w:rFonts w:ascii="Kalpurush" w:hAnsi="Kalpurush" w:cs="Kalpurush"/>
                <w:szCs w:val="22"/>
              </w:rPr>
            </w:pPr>
            <w:r w:rsidRPr="007A5CAD">
              <w:rPr>
                <w:rFonts w:ascii="Kalpurush" w:hAnsi="Kalpurush" w:cs="Kalpurush"/>
                <w:szCs w:val="22"/>
                <w:cs/>
              </w:rPr>
              <w:t>৩-৫ সেপ্টেম্বর,</w:t>
            </w:r>
          </w:p>
          <w:p w14:paraId="6003342C" w14:textId="77777777" w:rsidR="005F73CF" w:rsidRPr="007A5CAD" w:rsidRDefault="005F73CF" w:rsidP="001F16CA">
            <w:pPr>
              <w:rPr>
                <w:rFonts w:ascii="Kalpurush" w:hAnsi="Kalpurush" w:cs="Kalpurush"/>
                <w:szCs w:val="22"/>
              </w:rPr>
            </w:pPr>
            <w:r w:rsidRPr="007A5CAD">
              <w:rPr>
                <w:rFonts w:ascii="Kalpurush" w:hAnsi="Kalpurush" w:cs="Kalpurush"/>
                <w:szCs w:val="22"/>
                <w:cs/>
              </w:rPr>
              <w:t>১৯৫৯</w:t>
            </w:r>
          </w:p>
        </w:tc>
      </w:tr>
    </w:tbl>
    <w:p w14:paraId="5FC21322" w14:textId="77777777" w:rsidR="005F73CF" w:rsidRPr="007A5CAD" w:rsidRDefault="005F73CF" w:rsidP="001F16CA">
      <w:pPr>
        <w:rPr>
          <w:rFonts w:ascii="Kalpurush" w:hAnsi="Kalpurush" w:cs="Kalpurush"/>
        </w:rPr>
      </w:pPr>
    </w:p>
    <w:p w14:paraId="3364EC13" w14:textId="77777777" w:rsidR="005F73CF" w:rsidRPr="007A5CAD" w:rsidRDefault="005F73CF" w:rsidP="001F16CA">
      <w:pPr>
        <w:rPr>
          <w:rFonts w:ascii="Kalpurush" w:hAnsi="Kalpurush" w:cs="Kalpurush"/>
        </w:rPr>
      </w:pPr>
    </w:p>
    <w:p w14:paraId="41C15DE2" w14:textId="77777777" w:rsidR="005F73CF" w:rsidRPr="007A5CAD" w:rsidRDefault="005F73CF" w:rsidP="001F16CA">
      <w:pPr>
        <w:rPr>
          <w:rFonts w:ascii="Kalpurush" w:hAnsi="Kalpurush" w:cs="Kalpurush"/>
          <w:b/>
          <w:bCs/>
          <w:u w:val="single"/>
        </w:rPr>
      </w:pPr>
      <w:r w:rsidRPr="007A5CAD">
        <w:rPr>
          <w:rFonts w:ascii="Kalpurush" w:hAnsi="Kalpurush" w:cs="Kalpurush"/>
          <w:b/>
          <w:bCs/>
          <w:u w:val="single"/>
          <w:cs/>
          <w:lang w:bidi="bn-IN"/>
        </w:rPr>
        <w:t>গোপনীয়</w:t>
      </w:r>
    </w:p>
    <w:p w14:paraId="323B7DCB" w14:textId="77777777" w:rsidR="005F73CF" w:rsidRPr="007A5CAD" w:rsidRDefault="005F73CF" w:rsidP="001F16CA">
      <w:pPr>
        <w:rPr>
          <w:rFonts w:ascii="Kalpurush" w:hAnsi="Kalpurush" w:cs="Kalpurush"/>
          <w:b/>
          <w:bCs/>
          <w:u w:val="single"/>
        </w:rPr>
      </w:pPr>
    </w:p>
    <w:p w14:paraId="2F55B4A8" w14:textId="77777777" w:rsidR="005F73CF" w:rsidRPr="007A5CAD" w:rsidRDefault="005F73CF" w:rsidP="001F16CA">
      <w:pPr>
        <w:rPr>
          <w:rFonts w:ascii="Kalpurush" w:hAnsi="Kalpurush" w:cs="Kalpurush"/>
          <w:b/>
          <w:bCs/>
          <w:u w:val="single"/>
        </w:rPr>
      </w:pPr>
      <w:r w:rsidRPr="007A5CAD">
        <w:rPr>
          <w:rFonts w:ascii="Kalpurush" w:hAnsi="Kalpurush" w:cs="Kalpurush"/>
          <w:b/>
          <w:bCs/>
          <w:u w:val="single"/>
          <w:cs/>
          <w:lang w:bidi="bn-IN"/>
        </w:rPr>
        <w:t>পূর্ব পাকিস্তান সরকার</w:t>
      </w:r>
    </w:p>
    <w:p w14:paraId="060057B1" w14:textId="77777777" w:rsidR="005F73CF" w:rsidRPr="007A5CAD" w:rsidRDefault="005F73CF" w:rsidP="001F16CA">
      <w:pPr>
        <w:rPr>
          <w:rFonts w:ascii="Kalpurush" w:hAnsi="Kalpurush" w:cs="Kalpurush"/>
          <w:b/>
          <w:bCs/>
          <w:u w:val="single"/>
        </w:rPr>
      </w:pPr>
      <w:r w:rsidRPr="007A5CAD">
        <w:rPr>
          <w:rFonts w:ascii="Kalpurush" w:hAnsi="Kalpurush" w:cs="Kalpurush"/>
          <w:b/>
          <w:bCs/>
          <w:u w:val="single"/>
          <w:cs/>
          <w:lang w:bidi="bn-IN"/>
        </w:rPr>
        <w:t>মহা</w:t>
      </w:r>
      <w:r w:rsidRPr="007A5CAD">
        <w:rPr>
          <w:rFonts w:ascii="Kalpurush" w:hAnsi="Kalpurush" w:cs="Kalpurush"/>
          <w:b/>
          <w:bCs/>
          <w:u w:val="single"/>
          <w:rtl/>
          <w:cs/>
        </w:rPr>
        <w:t>-</w:t>
      </w:r>
      <w:r w:rsidRPr="007A5CAD">
        <w:rPr>
          <w:rFonts w:ascii="Kalpurush" w:hAnsi="Kalpurush" w:cs="Kalpurush"/>
          <w:b/>
          <w:bCs/>
          <w:u w:val="single"/>
          <w:rtl/>
          <w:cs/>
          <w:lang w:bidi="bn-IN"/>
        </w:rPr>
        <w:t>পরিচালক এর কার্যালয়</w:t>
      </w:r>
      <w:r w:rsidRPr="007A5CAD">
        <w:rPr>
          <w:rFonts w:ascii="Kalpurush" w:hAnsi="Kalpurush" w:cs="Kalpurush"/>
          <w:b/>
          <w:bCs/>
          <w:u w:val="single"/>
        </w:rPr>
        <w:t xml:space="preserve">, </w:t>
      </w:r>
      <w:r w:rsidRPr="007A5CAD">
        <w:rPr>
          <w:rFonts w:ascii="Kalpurush" w:hAnsi="Kalpurush" w:cs="Kalpurush"/>
          <w:b/>
          <w:bCs/>
          <w:u w:val="single"/>
          <w:cs/>
          <w:lang w:bidi="bn-IN"/>
        </w:rPr>
        <w:t>দুর্নীতি দমন পূর্ব পাকিস্তান</w:t>
      </w:r>
      <w:r w:rsidRPr="007A5CAD">
        <w:rPr>
          <w:rFonts w:ascii="Kalpurush" w:hAnsi="Kalpurush" w:cs="Kalpurush"/>
          <w:b/>
          <w:bCs/>
          <w:u w:val="single"/>
        </w:rPr>
        <w:t xml:space="preserve">, </w:t>
      </w:r>
      <w:r w:rsidRPr="007A5CAD">
        <w:rPr>
          <w:rFonts w:ascii="Kalpurush" w:hAnsi="Kalpurush" w:cs="Kalpurush"/>
          <w:b/>
          <w:bCs/>
          <w:u w:val="single"/>
          <w:cs/>
          <w:lang w:bidi="bn-IN"/>
        </w:rPr>
        <w:t>ঢাকাব্যুরো</w:t>
      </w:r>
      <w:r w:rsidRPr="007A5CAD">
        <w:rPr>
          <w:rFonts w:ascii="Kalpurush" w:hAnsi="Kalpurush" w:cs="Mangal"/>
          <w:b/>
          <w:bCs/>
          <w:u w:val="single"/>
          <w:cs/>
          <w:lang w:bidi="hi-IN"/>
        </w:rPr>
        <w:t>।</w:t>
      </w:r>
    </w:p>
    <w:p w14:paraId="5630DFCA" w14:textId="77777777" w:rsidR="005F73CF" w:rsidRPr="007A5CAD" w:rsidRDefault="005F73CF" w:rsidP="001F16CA">
      <w:pPr>
        <w:rPr>
          <w:rFonts w:ascii="Kalpurush" w:hAnsi="Kalpurush" w:cs="Kalpurush"/>
          <w:b/>
          <w:bCs/>
          <w:u w:val="single"/>
        </w:rPr>
      </w:pPr>
    </w:p>
    <w:p w14:paraId="2C0634F5" w14:textId="77777777" w:rsidR="005F73CF" w:rsidRPr="007A5CAD" w:rsidRDefault="005F73CF" w:rsidP="001F16CA">
      <w:pPr>
        <w:rPr>
          <w:rFonts w:ascii="Kalpurush" w:hAnsi="Kalpurush" w:cs="Kalpurush"/>
        </w:rPr>
      </w:pPr>
      <w:r w:rsidRPr="007A5CAD">
        <w:rPr>
          <w:rFonts w:ascii="Kalpurush" w:hAnsi="Kalpurush" w:cs="Kalpurush"/>
          <w:cs/>
          <w:lang w:bidi="bn-IN"/>
        </w:rPr>
        <w:t>প্রেরক</w:t>
      </w:r>
      <w:r w:rsidRPr="007A5CAD">
        <w:rPr>
          <w:rFonts w:ascii="Kalpurush" w:hAnsi="Kalpurush" w:cs="Kalpurush"/>
          <w:rtl/>
          <w:cs/>
        </w:rPr>
        <w:t>,</w:t>
      </w:r>
    </w:p>
    <w:p w14:paraId="052A560D" w14:textId="77777777" w:rsidR="005F73CF" w:rsidRPr="007A5CAD" w:rsidRDefault="005F73CF" w:rsidP="001F16CA">
      <w:pPr>
        <w:rPr>
          <w:rFonts w:ascii="Kalpurush" w:hAnsi="Kalpurush" w:cs="Kalpurush"/>
        </w:rPr>
      </w:pPr>
    </w:p>
    <w:p w14:paraId="4433E94B" w14:textId="77777777" w:rsidR="005F73CF" w:rsidRPr="007A5CAD" w:rsidRDefault="005F73CF" w:rsidP="001F16CA">
      <w:pPr>
        <w:rPr>
          <w:rFonts w:ascii="Kalpurush" w:hAnsi="Kalpurush" w:cs="Kalpurush"/>
        </w:rPr>
      </w:pPr>
      <w:r w:rsidRPr="007A5CAD">
        <w:rPr>
          <w:rFonts w:ascii="Kalpurush" w:hAnsi="Kalpurush" w:cs="Kalpurush"/>
          <w:cs/>
          <w:lang w:bidi="bn-IN"/>
        </w:rPr>
        <w:t>এস</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tl/>
          <w:cs/>
        </w:rPr>
        <w:t xml:space="preserve">. </w:t>
      </w:r>
      <w:r w:rsidRPr="007A5CAD">
        <w:rPr>
          <w:rFonts w:ascii="Kalpurush" w:hAnsi="Kalpurush" w:cs="Kalpurush"/>
          <w:rtl/>
          <w:cs/>
          <w:lang w:bidi="bn-IN"/>
        </w:rPr>
        <w:t>চৌধুরী</w:t>
      </w:r>
      <w:r w:rsidRPr="007A5CAD">
        <w:rPr>
          <w:rFonts w:ascii="Kalpurush" w:hAnsi="Kalpurush" w:cs="Kalpurush"/>
          <w:rtl/>
          <w:cs/>
        </w:rPr>
        <w:t xml:space="preserve">, </w:t>
      </w:r>
      <w:r w:rsidRPr="007A5CAD">
        <w:rPr>
          <w:rFonts w:ascii="Kalpurush" w:hAnsi="Kalpurush" w:cs="Kalpurush"/>
          <w:rtl/>
          <w:cs/>
          <w:lang w:bidi="bn-IN"/>
        </w:rPr>
        <w:t>ইএসকিউআর</w:t>
      </w:r>
      <w:r w:rsidRPr="007A5CAD">
        <w:rPr>
          <w:rFonts w:ascii="Kalpurush" w:hAnsi="Kalpurush" w:cs="Kalpurush"/>
          <w:rtl/>
          <w:cs/>
        </w:rPr>
        <w:t xml:space="preserve">, </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এস</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p>
    <w:p w14:paraId="1689C168" w14:textId="77777777" w:rsidR="005F73CF" w:rsidRPr="007A5CAD" w:rsidRDefault="005F73CF" w:rsidP="001F16CA">
      <w:pPr>
        <w:rPr>
          <w:rFonts w:ascii="Kalpurush" w:hAnsi="Kalpurush" w:cs="Kalpurush"/>
        </w:rPr>
      </w:pPr>
      <w:r w:rsidRPr="007A5CAD">
        <w:rPr>
          <w:rFonts w:ascii="Kalpurush" w:hAnsi="Kalpurush" w:cs="Kalpurush"/>
          <w:cs/>
          <w:lang w:bidi="bn-IN"/>
        </w:rPr>
        <w:t>মহা</w:t>
      </w:r>
      <w:r w:rsidRPr="007A5CAD">
        <w:rPr>
          <w:rFonts w:ascii="Kalpurush" w:hAnsi="Kalpurush" w:cs="Kalpurush"/>
          <w:rtl/>
          <w:cs/>
        </w:rPr>
        <w:t>-</w:t>
      </w:r>
      <w:r w:rsidRPr="007A5CAD">
        <w:rPr>
          <w:rFonts w:ascii="Kalpurush" w:hAnsi="Kalpurush" w:cs="Kalpurush"/>
          <w:rtl/>
          <w:cs/>
          <w:lang w:bidi="bn-IN"/>
        </w:rPr>
        <w:t>পরিচালক</w:t>
      </w:r>
      <w:r w:rsidRPr="007A5CAD">
        <w:rPr>
          <w:rFonts w:ascii="Kalpurush" w:hAnsi="Kalpurush" w:cs="Kalpurush"/>
        </w:rPr>
        <w:t xml:space="preserve">, </w:t>
      </w:r>
      <w:r w:rsidRPr="007A5CAD">
        <w:rPr>
          <w:rFonts w:ascii="Kalpurush" w:hAnsi="Kalpurush" w:cs="Kalpurush"/>
          <w:cs/>
          <w:lang w:bidi="bn-IN"/>
        </w:rPr>
        <w:t>দুর্নীতি দমন</w:t>
      </w:r>
      <w:r w:rsidRPr="007A5CAD">
        <w:rPr>
          <w:rFonts w:ascii="Kalpurush" w:hAnsi="Kalpurush" w:cs="Kalpurush"/>
        </w:rPr>
        <w:t xml:space="preserve">, </w:t>
      </w:r>
      <w:r w:rsidRPr="007A5CAD">
        <w:rPr>
          <w:rFonts w:ascii="Kalpurush" w:hAnsi="Kalpurush" w:cs="Kalpurush"/>
          <w:cs/>
          <w:lang w:bidi="bn-IN"/>
        </w:rPr>
        <w:t>ইস্ট পাকিস্থান</w:t>
      </w:r>
      <w:r w:rsidRPr="007A5CAD">
        <w:rPr>
          <w:rFonts w:ascii="Kalpurush" w:hAnsi="Kalpurush" w:cs="Kalpurush"/>
        </w:rPr>
        <w:t xml:space="preserve">, </w:t>
      </w:r>
      <w:r w:rsidRPr="007A5CAD">
        <w:rPr>
          <w:rFonts w:ascii="Kalpurush" w:hAnsi="Kalpurush" w:cs="Kalpurush"/>
          <w:cs/>
          <w:lang w:bidi="bn-IN"/>
        </w:rPr>
        <w:t>ঢাকা ব্যুরো</w:t>
      </w:r>
      <w:r w:rsidRPr="007A5CAD">
        <w:rPr>
          <w:rFonts w:ascii="Kalpurush" w:hAnsi="Kalpurush" w:cs="Mangal"/>
          <w:cs/>
          <w:lang w:bidi="hi-IN"/>
        </w:rPr>
        <w:t>।</w:t>
      </w:r>
    </w:p>
    <w:p w14:paraId="3DCD807B" w14:textId="77777777" w:rsidR="005F73CF" w:rsidRPr="007A5CAD" w:rsidRDefault="005F73CF" w:rsidP="001F16CA">
      <w:pPr>
        <w:rPr>
          <w:rFonts w:ascii="Kalpurush" w:hAnsi="Kalpurush" w:cs="Kalpurush"/>
        </w:rPr>
      </w:pPr>
    </w:p>
    <w:p w14:paraId="0FC6D663" w14:textId="77777777" w:rsidR="005F73CF" w:rsidRPr="007A5CAD" w:rsidRDefault="005F73CF" w:rsidP="001F16CA">
      <w:pPr>
        <w:rPr>
          <w:rFonts w:ascii="Kalpurush" w:hAnsi="Kalpurush" w:cs="Kalpurush"/>
        </w:rPr>
      </w:pPr>
      <w:r w:rsidRPr="007A5CAD">
        <w:rPr>
          <w:rFonts w:ascii="Kalpurush" w:hAnsi="Kalpurush" w:cs="Kalpurush"/>
          <w:cs/>
          <w:lang w:bidi="bn-IN"/>
        </w:rPr>
        <w:t>প্রতি</w:t>
      </w:r>
      <w:r w:rsidRPr="007A5CAD">
        <w:rPr>
          <w:rFonts w:ascii="Kalpurush" w:hAnsi="Kalpurush" w:cs="Kalpurush"/>
          <w:rtl/>
          <w:cs/>
        </w:rPr>
        <w:t>,</w:t>
      </w:r>
    </w:p>
    <w:p w14:paraId="5A1B566D" w14:textId="77777777" w:rsidR="005F73CF" w:rsidRPr="007A5CAD" w:rsidRDefault="005F73CF"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এ</w:t>
      </w:r>
      <w:r w:rsidRPr="007A5CAD">
        <w:rPr>
          <w:rFonts w:ascii="Kalpurush" w:hAnsi="Kalpurush" w:cs="Kalpurush"/>
          <w:rtl/>
          <w:cs/>
        </w:rPr>
        <w:t xml:space="preserve">. </w:t>
      </w:r>
      <w:r w:rsidRPr="007A5CAD">
        <w:rPr>
          <w:rFonts w:ascii="Kalpurush" w:hAnsi="Kalpurush" w:cs="Kalpurush"/>
          <w:rtl/>
          <w:cs/>
          <w:lang w:bidi="bn-IN"/>
        </w:rPr>
        <w:t>কিউ</w:t>
      </w:r>
      <w:r w:rsidRPr="007A5CAD">
        <w:rPr>
          <w:rFonts w:ascii="Kalpurush" w:hAnsi="Kalpurush" w:cs="Kalpurush"/>
          <w:rtl/>
          <w:cs/>
        </w:rPr>
        <w:t xml:space="preserve">. </w:t>
      </w:r>
      <w:r w:rsidRPr="007A5CAD">
        <w:rPr>
          <w:rFonts w:ascii="Kalpurush" w:hAnsi="Kalpurush" w:cs="Kalpurush"/>
          <w:rtl/>
          <w:cs/>
          <w:lang w:bidi="bn-IN"/>
        </w:rPr>
        <w:t>আনসারী</w:t>
      </w:r>
      <w:r w:rsidRPr="007A5CAD">
        <w:rPr>
          <w:rFonts w:ascii="Kalpurush" w:hAnsi="Kalpurush" w:cs="Kalpurush"/>
          <w:rtl/>
          <w:cs/>
        </w:rPr>
        <w:t xml:space="preserve">, </w:t>
      </w:r>
      <w:r w:rsidRPr="007A5CAD">
        <w:rPr>
          <w:rFonts w:ascii="Kalpurush" w:hAnsi="Kalpurush" w:cs="Kalpurush"/>
          <w:rtl/>
          <w:cs/>
          <w:lang w:bidi="bn-IN"/>
        </w:rPr>
        <w:t>ইএসকিউআর</w:t>
      </w:r>
      <w:r w:rsidRPr="007A5CAD">
        <w:rPr>
          <w:rFonts w:ascii="Kalpurush" w:hAnsi="Kalpurush" w:cs="Kalpurush"/>
          <w:rtl/>
          <w:cs/>
        </w:rPr>
        <w:t>.,</w:t>
      </w:r>
    </w:p>
    <w:p w14:paraId="65CF71DB" w14:textId="77777777" w:rsidR="005F73CF" w:rsidRPr="007A5CAD" w:rsidRDefault="005F73CF" w:rsidP="001F16CA">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পূর্ব পাকিস্তান সরকারের অতিরিক্ত সচিব</w:t>
      </w:r>
      <w:r w:rsidRPr="007A5CAD">
        <w:rPr>
          <w:rFonts w:ascii="Kalpurush" w:hAnsi="Kalpurush" w:cs="Kalpurush"/>
          <w:rtl/>
          <w:cs/>
        </w:rPr>
        <w:t>.</w:t>
      </w:r>
    </w:p>
    <w:p w14:paraId="624FCBBA" w14:textId="77777777" w:rsidR="005F73CF" w:rsidRPr="007A5CAD" w:rsidRDefault="005F73CF" w:rsidP="001F16CA">
      <w:pPr>
        <w:rPr>
          <w:rFonts w:ascii="Kalpurush" w:hAnsi="Kalpurush" w:cs="Kalpurush"/>
        </w:rPr>
      </w:pPr>
      <w:r w:rsidRPr="007A5CAD">
        <w:rPr>
          <w:rFonts w:ascii="Kalpurush" w:hAnsi="Kalpurush" w:cs="Kalpurush"/>
          <w:cs/>
          <w:lang w:bidi="bn-IN"/>
        </w:rPr>
        <w:t>দুর্নীতি দমন বিভাগ</w:t>
      </w:r>
      <w:r w:rsidRPr="007A5CAD">
        <w:rPr>
          <w:rFonts w:ascii="Kalpurush" w:hAnsi="Kalpurush" w:cs="Kalpurush"/>
          <w:rtl/>
          <w:cs/>
        </w:rPr>
        <w:t xml:space="preserve">, </w:t>
      </w:r>
      <w:r w:rsidRPr="007A5CAD">
        <w:rPr>
          <w:rFonts w:ascii="Kalpurush" w:hAnsi="Kalpurush" w:cs="Kalpurush"/>
          <w:rtl/>
          <w:cs/>
          <w:lang w:bidi="bn-IN"/>
        </w:rPr>
        <w:t>ঢাকা।</w:t>
      </w:r>
    </w:p>
    <w:p w14:paraId="2A47915D" w14:textId="77777777" w:rsidR="005F73CF" w:rsidRPr="007A5CAD" w:rsidRDefault="005F73CF" w:rsidP="001F16CA">
      <w:pPr>
        <w:rPr>
          <w:rFonts w:ascii="Kalpurush" w:hAnsi="Kalpurush" w:cs="Kalpurush"/>
        </w:rPr>
      </w:pPr>
    </w:p>
    <w:p w14:paraId="16A05AC1" w14:textId="77777777" w:rsidR="005F73CF" w:rsidRPr="007A5CAD" w:rsidRDefault="005F73CF" w:rsidP="001F16CA">
      <w:pPr>
        <w:rPr>
          <w:rFonts w:ascii="Kalpurush" w:hAnsi="Kalpurush" w:cs="Kalpurush"/>
        </w:rPr>
      </w:pPr>
      <w:r w:rsidRPr="007A5CAD">
        <w:rPr>
          <w:rFonts w:ascii="Kalpurush" w:hAnsi="Kalpurush" w:cs="Kalpurush"/>
          <w:cs/>
          <w:lang w:bidi="bn-IN"/>
        </w:rPr>
        <w:lastRenderedPageBreak/>
        <w:t>তারিখঃ ৩রা</w:t>
      </w:r>
      <w:r w:rsidRPr="007A5CAD">
        <w:rPr>
          <w:rFonts w:ascii="Kalpurush" w:hAnsi="Kalpurush" w:cs="Kalpurush"/>
          <w:rtl/>
          <w:cs/>
        </w:rPr>
        <w:t>/</w:t>
      </w:r>
      <w:r w:rsidRPr="007A5CAD">
        <w:rPr>
          <w:rFonts w:ascii="Kalpurush" w:hAnsi="Kalpurush" w:cs="Kalpurush"/>
          <w:rtl/>
          <w:cs/>
          <w:lang w:bidi="bn-IN"/>
        </w:rPr>
        <w:t>৪ঠা সেপ্টেম্ব</w:t>
      </w:r>
      <w:r w:rsidRPr="007A5CAD">
        <w:rPr>
          <w:rFonts w:ascii="Kalpurush" w:hAnsi="Kalpurush" w:cs="Kalpurush"/>
          <w:cs/>
          <w:lang w:bidi="bn-IN"/>
        </w:rPr>
        <w:t>র</w:t>
      </w:r>
      <w:r w:rsidRPr="007A5CAD">
        <w:rPr>
          <w:rFonts w:ascii="Kalpurush" w:hAnsi="Kalpurush" w:cs="Kalpurush"/>
          <w:rtl/>
          <w:cs/>
        </w:rPr>
        <w:t xml:space="preserve">, </w:t>
      </w:r>
      <w:r w:rsidRPr="007A5CAD">
        <w:rPr>
          <w:rFonts w:ascii="Kalpurush" w:hAnsi="Kalpurush" w:cs="Kalpurush"/>
          <w:rtl/>
          <w:cs/>
          <w:lang w:bidi="bn-IN"/>
        </w:rPr>
        <w:t>১৯৫৯</w:t>
      </w:r>
      <w:r w:rsidRPr="007A5CAD">
        <w:rPr>
          <w:rFonts w:ascii="Kalpurush" w:hAnsi="Kalpurush" w:cs="Mangal"/>
          <w:rtl/>
          <w:cs/>
          <w:lang w:bidi="hi-IN"/>
        </w:rPr>
        <w:t>।</w:t>
      </w:r>
    </w:p>
    <w:p w14:paraId="20C659E9" w14:textId="77777777" w:rsidR="005F73CF" w:rsidRPr="007A5CAD" w:rsidRDefault="005F73CF" w:rsidP="001F16CA">
      <w:pPr>
        <w:rPr>
          <w:rFonts w:ascii="Kalpurush" w:hAnsi="Kalpurush" w:cs="Kalpurush"/>
        </w:rPr>
      </w:pPr>
    </w:p>
    <w:p w14:paraId="7473F12B" w14:textId="77777777" w:rsidR="005F73CF" w:rsidRPr="007A5CAD" w:rsidRDefault="005F73CF" w:rsidP="001F16CA">
      <w:pPr>
        <w:rPr>
          <w:rFonts w:ascii="Kalpurush" w:hAnsi="Kalpurush" w:cs="Kalpurush"/>
        </w:rPr>
      </w:pPr>
      <w:r w:rsidRPr="007A5CAD">
        <w:rPr>
          <w:rFonts w:ascii="Kalpurush" w:hAnsi="Kalpurush" w:cs="Kalpurush"/>
          <w:cs/>
          <w:lang w:bidi="bn-IN"/>
        </w:rPr>
        <w:t>বিষয়ঃ</w:t>
      </w:r>
      <w:r w:rsidRPr="007A5CAD">
        <w:rPr>
          <w:rFonts w:ascii="Kalpurush" w:hAnsi="Kalpurush" w:cs="Kalpurush"/>
          <w:rtl/>
          <w:cs/>
        </w:rPr>
        <w:t xml:space="preserve">- </w:t>
      </w:r>
      <w:r w:rsidRPr="007A5CAD">
        <w:rPr>
          <w:rFonts w:ascii="Kalpurush" w:hAnsi="Kalpurush" w:cs="Kalpurush"/>
          <w:u w:val="single"/>
          <w:cs/>
          <w:lang w:bidi="bn-IN"/>
        </w:rPr>
        <w:t>ই</w:t>
      </w:r>
      <w:r w:rsidRPr="007A5CAD">
        <w:rPr>
          <w:rFonts w:ascii="Kalpurush" w:hAnsi="Kalpurush" w:cs="Kalpurush"/>
          <w:u w:val="single"/>
          <w:rtl/>
          <w:cs/>
        </w:rPr>
        <w:t>.</w:t>
      </w:r>
      <w:r w:rsidRPr="007A5CAD">
        <w:rPr>
          <w:rFonts w:ascii="Kalpurush" w:hAnsi="Kalpurush" w:cs="Kalpurush"/>
          <w:u w:val="single"/>
          <w:rtl/>
          <w:cs/>
          <w:lang w:bidi="bn-IN"/>
        </w:rPr>
        <w:t>বি</w:t>
      </w:r>
      <w:r w:rsidRPr="007A5CAD">
        <w:rPr>
          <w:rFonts w:ascii="Kalpurush" w:hAnsi="Kalpurush" w:cs="Kalpurush"/>
          <w:u w:val="single"/>
          <w:rtl/>
          <w:cs/>
        </w:rPr>
        <w:t>.</w:t>
      </w:r>
      <w:r w:rsidRPr="007A5CAD">
        <w:rPr>
          <w:rFonts w:ascii="Kalpurush" w:hAnsi="Kalpurush" w:cs="Kalpurush"/>
          <w:u w:val="single"/>
          <w:rtl/>
          <w:cs/>
          <w:lang w:bidi="bn-IN"/>
        </w:rPr>
        <w:t>ডি</w:t>
      </w:r>
      <w:r w:rsidRPr="007A5CAD">
        <w:rPr>
          <w:rFonts w:ascii="Kalpurush" w:hAnsi="Kalpurush" w:cs="Kalpurush"/>
          <w:u w:val="single"/>
          <w:rtl/>
          <w:cs/>
        </w:rPr>
        <w:t>.</w:t>
      </w:r>
      <w:r w:rsidRPr="007A5CAD">
        <w:rPr>
          <w:rFonts w:ascii="Kalpurush" w:hAnsi="Kalpurush" w:cs="Kalpurush"/>
          <w:u w:val="single"/>
          <w:rtl/>
          <w:cs/>
          <w:lang w:bidi="bn-IN"/>
        </w:rPr>
        <w:t>ও</w:t>
      </w:r>
      <w:r w:rsidRPr="007A5CAD">
        <w:rPr>
          <w:rFonts w:ascii="Kalpurush" w:hAnsi="Kalpurush" w:cs="Kalpurush"/>
          <w:u w:val="single"/>
          <w:rtl/>
          <w:cs/>
        </w:rPr>
        <w:t>.</w:t>
      </w:r>
      <w:r w:rsidRPr="007A5CAD">
        <w:rPr>
          <w:rFonts w:ascii="Kalpurush" w:hAnsi="Kalpurush" w:cs="Kalpurush"/>
          <w:u w:val="single"/>
          <w:rtl/>
          <w:cs/>
          <w:lang w:bidi="bn-IN"/>
        </w:rPr>
        <w:t xml:space="preserve">য়ের </w:t>
      </w:r>
      <w:r w:rsidRPr="007A5CAD">
        <w:rPr>
          <w:rFonts w:ascii="Kalpurush" w:hAnsi="Kalpurush" w:cs="Kalpurush"/>
          <w:u w:val="single"/>
          <w:cs/>
          <w:lang w:bidi="bn-IN"/>
        </w:rPr>
        <w:t>অধীনে পদক্ষেপ গ্রহণের জন্য ব্যক্তিদের তালিকা।</w:t>
      </w:r>
    </w:p>
    <w:p w14:paraId="1EF8014C" w14:textId="77777777" w:rsidR="005F73CF" w:rsidRPr="007A5CAD" w:rsidRDefault="005F73CF" w:rsidP="001F16CA">
      <w:pPr>
        <w:rPr>
          <w:rFonts w:ascii="Kalpurush" w:hAnsi="Kalpurush" w:cs="Kalpurush"/>
        </w:rPr>
      </w:pPr>
    </w:p>
    <w:p w14:paraId="2B56920F" w14:textId="77777777" w:rsidR="005F73CF" w:rsidRPr="007A5CAD" w:rsidRDefault="005F73CF" w:rsidP="001F16CA">
      <w:pPr>
        <w:rPr>
          <w:rFonts w:ascii="Kalpurush" w:hAnsi="Kalpurush" w:cs="Kalpurush"/>
        </w:rPr>
      </w:pPr>
      <w:r w:rsidRPr="007A5CAD">
        <w:rPr>
          <w:rFonts w:ascii="Kalpurush" w:hAnsi="Kalpurush" w:cs="Kalpurush"/>
          <w:cs/>
          <w:lang w:bidi="bn-IN"/>
        </w:rPr>
        <w:t>সম্প্রতি করাচিতে স্বরাষ্ট্র মন্ত্রীর সভাপতিত্বে সম্মেলন অনুষ্ঠিত হয়</w:t>
      </w:r>
      <w:r w:rsidRPr="007A5CAD">
        <w:rPr>
          <w:rFonts w:ascii="Kalpurush" w:hAnsi="Kalpurush" w:cs="Kalpurush"/>
          <w:rtl/>
          <w:cs/>
        </w:rPr>
        <w:t xml:space="preserve">, </w:t>
      </w:r>
      <w:r w:rsidRPr="007A5CAD">
        <w:rPr>
          <w:rFonts w:ascii="Kalpurush" w:hAnsi="Kalpurush" w:cs="Kalpurush"/>
          <w:rtl/>
          <w:cs/>
          <w:lang w:bidi="bn-IN"/>
        </w:rPr>
        <w:t>ই</w:t>
      </w:r>
      <w:r w:rsidRPr="007A5CAD">
        <w:rPr>
          <w:rFonts w:ascii="Kalpurush" w:hAnsi="Kalpurush" w:cs="Kalpurush"/>
          <w:rtl/>
          <w:cs/>
        </w:rPr>
        <w:t>.</w:t>
      </w:r>
      <w:r w:rsidRPr="007A5CAD">
        <w:rPr>
          <w:rFonts w:ascii="Kalpurush" w:hAnsi="Kalpurush" w:cs="Kalpurush"/>
          <w:rtl/>
          <w:cs/>
          <w:lang w:bidi="bn-IN"/>
        </w:rPr>
        <w:t>বি</w:t>
      </w:r>
      <w:r w:rsidRPr="007A5CAD">
        <w:rPr>
          <w:rFonts w:ascii="Kalpurush" w:hAnsi="Kalpurush" w:cs="Kalpurush"/>
          <w:rtl/>
          <w:cs/>
        </w:rPr>
        <w:t>.</w:t>
      </w:r>
      <w:r w:rsidRPr="007A5CAD">
        <w:rPr>
          <w:rFonts w:ascii="Kalpurush" w:hAnsi="Kalpurush" w:cs="Kalpurush"/>
          <w:rtl/>
          <w:cs/>
          <w:lang w:bidi="bn-IN"/>
        </w:rPr>
        <w:t>ডি</w:t>
      </w:r>
      <w:r w:rsidRPr="007A5CAD">
        <w:rPr>
          <w:rFonts w:ascii="Kalpurush" w:hAnsi="Kalpurush" w:cs="Kalpurush"/>
          <w:rtl/>
          <w:cs/>
        </w:rPr>
        <w:t>.</w:t>
      </w:r>
      <w:r w:rsidRPr="007A5CAD">
        <w:rPr>
          <w:rFonts w:ascii="Kalpurush" w:hAnsi="Kalpurush" w:cs="Kalpurush"/>
          <w:rtl/>
          <w:cs/>
          <w:lang w:bidi="bn-IN"/>
        </w:rPr>
        <w:t>ও</w:t>
      </w:r>
      <w:r w:rsidRPr="007A5CAD">
        <w:rPr>
          <w:rFonts w:ascii="Kalpurush" w:hAnsi="Kalpurush" w:cs="Kalpurush"/>
          <w:rtl/>
          <w:cs/>
        </w:rPr>
        <w:t>.</w:t>
      </w:r>
      <w:r w:rsidRPr="007A5CAD">
        <w:rPr>
          <w:rFonts w:ascii="Kalpurush" w:hAnsi="Kalpurush" w:cs="Kalpurush"/>
          <w:rtl/>
          <w:cs/>
          <w:lang w:bidi="bn-IN"/>
        </w:rPr>
        <w:t>য়ের অধীনে</w:t>
      </w:r>
      <w:r w:rsidRPr="007A5CAD">
        <w:rPr>
          <w:rFonts w:ascii="Kalpurush" w:hAnsi="Kalpurush" w:cs="Kalpurush"/>
          <w:cs/>
          <w:lang w:bidi="bn-IN"/>
        </w:rPr>
        <w:t xml:space="preserve"> পদক্ষেপ গ্রহণের জন্য নিম্নবর্ণিত পূর্ব পাকিস্থানের ব্যক্তিদের পর্যবেক্ষণ করা হয়</w:t>
      </w:r>
      <w:r w:rsidRPr="007A5CAD">
        <w:rPr>
          <w:rFonts w:ascii="Kalpurush" w:hAnsi="Kalpurush" w:cs="Mangal"/>
          <w:cs/>
          <w:lang w:bidi="hi-IN"/>
        </w:rPr>
        <w:t>।</w:t>
      </w:r>
    </w:p>
    <w:p w14:paraId="332E0DEF" w14:textId="77777777" w:rsidR="005F73CF" w:rsidRPr="007A5CAD" w:rsidRDefault="005F73CF" w:rsidP="001F16CA">
      <w:pPr>
        <w:rPr>
          <w:rFonts w:ascii="Kalpurush" w:hAnsi="Kalpurush" w:cs="Kalpurush"/>
        </w:rPr>
      </w:pPr>
    </w:p>
    <w:p w14:paraId="08D9646B" w14:textId="77777777" w:rsidR="005F73CF" w:rsidRPr="007A5CAD" w:rsidRDefault="005F73CF" w:rsidP="001F16CA">
      <w:pPr>
        <w:rPr>
          <w:rFonts w:ascii="Kalpurush" w:hAnsi="Kalpurush" w:cs="Kalpurush"/>
        </w:rPr>
      </w:pPr>
      <w:r w:rsidRPr="007A5CAD">
        <w:rPr>
          <w:rFonts w:ascii="Kalpurush" w:hAnsi="Kalpurush" w:cs="Kalpurush"/>
          <w:cs/>
          <w:lang w:bidi="bn-IN"/>
        </w:rPr>
        <w:t>আমার তালিকায় থাকা ১৯ জন ব্যক্তির মধ্যে ১৮ জন যারা অযোগ্য বলে বিবেচিত তাদের নিম্নে চিহ্নিত করা হলোঃ</w:t>
      </w:r>
    </w:p>
    <w:p w14:paraId="16EE0124" w14:textId="77777777" w:rsidR="005F73CF" w:rsidRPr="007A5CAD" w:rsidRDefault="005F73CF" w:rsidP="001F16CA">
      <w:pPr>
        <w:rPr>
          <w:rFonts w:ascii="Kalpurush" w:hAnsi="Kalpurush" w:cs="Kalpurush"/>
        </w:rPr>
      </w:pPr>
    </w:p>
    <w:p w14:paraId="43AE7242" w14:textId="77777777" w:rsidR="005F73CF" w:rsidRPr="007A5CAD" w:rsidRDefault="005F73CF" w:rsidP="001F16CA">
      <w:pPr>
        <w:rPr>
          <w:rFonts w:ascii="Kalpurush" w:hAnsi="Kalpurush" w:cs="Kalpurush"/>
        </w:rPr>
      </w:pPr>
      <w:r w:rsidRPr="007A5CAD">
        <w:rPr>
          <w:rFonts w:ascii="Kalpurush" w:hAnsi="Kalpurush" w:cs="Kalpurush"/>
          <w:cs/>
          <w:lang w:bidi="bn-IN"/>
        </w:rPr>
        <w:t>ক্রমিক নং</w:t>
      </w:r>
      <w:r w:rsidRPr="007A5CAD">
        <w:rPr>
          <w:rFonts w:ascii="Kalpurush" w:hAnsi="Kalpurush" w:cs="Kalpurush"/>
          <w:rtl/>
          <w:cs/>
        </w:rPr>
        <w:tab/>
      </w:r>
      <w:r w:rsidRPr="007A5CAD">
        <w:rPr>
          <w:rFonts w:ascii="Kalpurush" w:hAnsi="Kalpurush" w:cs="Kalpurush"/>
          <w:rtl/>
          <w:cs/>
          <w:lang w:bidi="bn-IN"/>
        </w:rPr>
        <w:t>নাম</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দপ্তর</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অযোগ্যতার ভিত্তি</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সূত্র</w:t>
      </w:r>
      <w:r w:rsidRPr="007A5CAD">
        <w:rPr>
          <w:rFonts w:ascii="Kalpurush" w:hAnsi="Kalpurush" w:cs="Kalpurush"/>
          <w:rtl/>
          <w:cs/>
        </w:rPr>
        <w:t xml:space="preserve">- </w:t>
      </w:r>
      <w:r w:rsidRPr="007A5CAD">
        <w:rPr>
          <w:rFonts w:ascii="Kalpurush" w:hAnsi="Kalpurush" w:cs="Kalpurush"/>
          <w:rtl/>
          <w:cs/>
          <w:lang w:bidi="bn-IN"/>
        </w:rPr>
        <w:t>আই</w:t>
      </w:r>
      <w:r w:rsidRPr="007A5CAD">
        <w:rPr>
          <w:rFonts w:ascii="Kalpurush" w:hAnsi="Kalpurush" w:cs="Kalpurush"/>
          <w:rtl/>
          <w:cs/>
        </w:rPr>
        <w:t>.</w:t>
      </w:r>
      <w:r w:rsidRPr="007A5CAD">
        <w:rPr>
          <w:rFonts w:ascii="Kalpurush" w:hAnsi="Kalpurush" w:cs="Kalpurush"/>
          <w:rtl/>
          <w:cs/>
          <w:lang w:bidi="bn-IN"/>
        </w:rPr>
        <w:t>বি</w:t>
      </w:r>
      <w:r w:rsidRPr="007A5CAD">
        <w:rPr>
          <w:rFonts w:ascii="Kalpurush" w:hAnsi="Kalpurush" w:cs="Kalpurush"/>
          <w:rtl/>
          <w:cs/>
        </w:rPr>
        <w:t xml:space="preserve">. </w:t>
      </w:r>
      <w:r w:rsidRPr="007A5CAD">
        <w:rPr>
          <w:rFonts w:ascii="Kalpurush" w:hAnsi="Kalpurush" w:cs="Kalpurush"/>
          <w:rtl/>
          <w:cs/>
          <w:lang w:bidi="bn-IN"/>
        </w:rPr>
        <w:t>তালিকায়</w:t>
      </w:r>
    </w:p>
    <w:p w14:paraId="16621FF3" w14:textId="77777777" w:rsidR="005F73CF" w:rsidRPr="007A5CAD" w:rsidRDefault="005F73CF" w:rsidP="001F16CA">
      <w:pPr>
        <w:rPr>
          <w:rFonts w:ascii="Kalpurush" w:hAnsi="Kalpurush" w:cs="Kalpurush"/>
        </w:rPr>
      </w:pPr>
      <w:r w:rsidRPr="007A5CAD">
        <w:rPr>
          <w:rFonts w:ascii="Kalpurush" w:hAnsi="Kalpurush" w:cs="Kalpurush"/>
          <w:rtl/>
          <w:cs/>
        </w:rPr>
        <w:t xml:space="preserve">    (</w:t>
      </w:r>
      <w:r w:rsidRPr="007A5CAD">
        <w:rPr>
          <w:rFonts w:ascii="Kalpurush" w:hAnsi="Kalpurush" w:cs="Kalpurush"/>
          <w:rtl/>
          <w:cs/>
          <w:lang w:bidi="bn-IN"/>
        </w:rPr>
        <w:t>১</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t>(</w:t>
      </w:r>
      <w:r w:rsidRPr="007A5CAD">
        <w:rPr>
          <w:rFonts w:ascii="Kalpurush" w:hAnsi="Kalpurush" w:cs="Kalpurush"/>
          <w:cs/>
          <w:lang w:bidi="bn-IN"/>
        </w:rPr>
        <w:t>২</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t xml:space="preserve"> (</w:t>
      </w:r>
      <w:r w:rsidRPr="007A5CAD">
        <w:rPr>
          <w:rFonts w:ascii="Kalpurush" w:hAnsi="Kalpurush" w:cs="Kalpurush"/>
          <w:rtl/>
          <w:cs/>
          <w:lang w:bidi="bn-IN"/>
        </w:rPr>
        <w:t>৩</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t xml:space="preserve">       (</w:t>
      </w:r>
      <w:r w:rsidRPr="007A5CAD">
        <w:rPr>
          <w:rFonts w:ascii="Kalpurush" w:hAnsi="Kalpurush" w:cs="Kalpurush"/>
          <w:rtl/>
          <w:cs/>
          <w:lang w:bidi="bn-IN"/>
        </w:rPr>
        <w:t>৪</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w:t>
      </w:r>
      <w:r w:rsidRPr="007A5CAD">
        <w:rPr>
          <w:rFonts w:ascii="Kalpurush" w:hAnsi="Kalpurush" w:cs="Kalpurush"/>
          <w:rtl/>
          <w:cs/>
          <w:lang w:bidi="bn-IN"/>
        </w:rPr>
        <w:t>৫</w:t>
      </w:r>
      <w:r w:rsidRPr="007A5CAD">
        <w:rPr>
          <w:rFonts w:ascii="Kalpurush" w:hAnsi="Kalpurush" w:cs="Kalpurush"/>
          <w:rtl/>
          <w:cs/>
        </w:rPr>
        <w:t>)</w:t>
      </w:r>
    </w:p>
    <w:p w14:paraId="4D707C2D" w14:textId="77777777" w:rsidR="005F73CF" w:rsidRPr="007A5CAD" w:rsidRDefault="005F73CF" w:rsidP="001F16CA">
      <w:pPr>
        <w:rPr>
          <w:rFonts w:ascii="Kalpurush" w:hAnsi="Kalpurush" w:cs="Kalpurush"/>
        </w:rPr>
      </w:pPr>
    </w:p>
    <w:p w14:paraId="6F58AE73" w14:textId="77777777" w:rsidR="005F73CF" w:rsidRPr="007A5CAD" w:rsidRDefault="005F73CF" w:rsidP="001F16CA">
      <w:pPr>
        <w:rPr>
          <w:rFonts w:ascii="Kalpurush" w:hAnsi="Kalpurush" w:cs="Kalpurush"/>
        </w:rPr>
      </w:pPr>
      <w:r w:rsidRPr="007A5CAD">
        <w:rPr>
          <w:rFonts w:ascii="Kalpurush" w:hAnsi="Kalpurush" w:cs="Kalpurush"/>
          <w:cs/>
          <w:lang w:bidi="bn-IN"/>
        </w:rPr>
        <w:t>১</w:t>
      </w:r>
      <w:r w:rsidRPr="007A5CAD">
        <w:rPr>
          <w:rFonts w:ascii="Kalpurush" w:hAnsi="Kalpurush" w:cs="Mangal"/>
          <w:cs/>
          <w:lang w:bidi="hi-IN"/>
        </w:rPr>
        <w:t xml:space="preserve">। </w:t>
      </w:r>
      <w:r w:rsidRPr="007A5CAD">
        <w:rPr>
          <w:rFonts w:ascii="Kalpurush" w:hAnsi="Kalpurush" w:cs="Kalpurush"/>
          <w:cs/>
          <w:lang w:bidi="bn-IN"/>
        </w:rPr>
        <w:t>জনাব আতাউর রহমান খান</w:t>
      </w:r>
      <w:r w:rsidRPr="007A5CAD">
        <w:rPr>
          <w:rFonts w:ascii="Kalpurush" w:hAnsi="Kalpurush" w:cs="Kalpurush"/>
          <w:rtl/>
          <w:cs/>
        </w:rPr>
        <w:tab/>
      </w:r>
      <w:r w:rsidRPr="007A5CAD">
        <w:rPr>
          <w:rFonts w:ascii="Kalpurush" w:hAnsi="Kalpurush" w:cs="Kalpurush"/>
          <w:cs/>
          <w:lang w:bidi="bn-IN"/>
        </w:rPr>
        <w:t>সাবেক মুখ্যমন্ত্রী</w:t>
      </w:r>
      <w:r w:rsidRPr="007A5CAD">
        <w:rPr>
          <w:rFonts w:ascii="Kalpurush" w:hAnsi="Kalpurush" w:cs="Kalpurush"/>
          <w:rtl/>
          <w:cs/>
        </w:rPr>
        <w:tab/>
      </w:r>
      <w:r w:rsidRPr="007A5CAD">
        <w:rPr>
          <w:rFonts w:ascii="Kalpurush" w:hAnsi="Kalpurush" w:cs="Kalpurush"/>
          <w:cs/>
          <w:lang w:bidi="bn-IN"/>
        </w:rPr>
        <w:t>স্বেচ্ছাচারী অব্যবস্থাপনা ও দুর্নীতি</w:t>
      </w:r>
      <w:r w:rsidRPr="007A5CAD">
        <w:rPr>
          <w:rFonts w:ascii="Kalpurush" w:hAnsi="Kalpurush" w:cs="Kalpurush"/>
          <w:rtl/>
          <w:cs/>
        </w:rPr>
        <w:tab/>
      </w:r>
      <w:r w:rsidRPr="007A5CAD">
        <w:rPr>
          <w:rFonts w:ascii="Kalpurush" w:hAnsi="Kalpurush" w:cs="Kalpurush"/>
          <w:cs/>
          <w:lang w:bidi="bn-IN"/>
        </w:rPr>
        <w:t>ক্রমিক</w:t>
      </w:r>
      <w:r w:rsidRPr="007A5CAD">
        <w:rPr>
          <w:rFonts w:ascii="Kalpurush" w:hAnsi="Kalpurush" w:cs="Kalpurush"/>
          <w:rtl/>
          <w:cs/>
        </w:rPr>
        <w:t>-</w:t>
      </w:r>
      <w:r w:rsidRPr="007A5CAD">
        <w:rPr>
          <w:rFonts w:ascii="Kalpurush" w:hAnsi="Kalpurush" w:cs="Kalpurush"/>
          <w:rtl/>
          <w:cs/>
          <w:lang w:bidi="bn-IN"/>
        </w:rPr>
        <w:t>৪</w:t>
      </w:r>
    </w:p>
    <w:p w14:paraId="38296564" w14:textId="77777777" w:rsidR="005F73CF" w:rsidRPr="007A5CAD" w:rsidRDefault="005F73CF" w:rsidP="001F16CA">
      <w:pPr>
        <w:rPr>
          <w:rFonts w:ascii="Kalpurush" w:hAnsi="Kalpurush" w:cs="Kalpurush"/>
          <w:cs/>
          <w:lang w:bidi="bn-IN"/>
        </w:rPr>
      </w:pPr>
      <w:r w:rsidRPr="007A5CAD">
        <w:rPr>
          <w:rFonts w:ascii="Kalpurush" w:hAnsi="Kalpurush" w:cs="Kalpurush"/>
          <w:cs/>
          <w:lang w:bidi="bn-IN"/>
        </w:rPr>
        <w:t>২</w:t>
      </w:r>
      <w:r w:rsidRPr="007A5CAD">
        <w:rPr>
          <w:rFonts w:ascii="Kalpurush" w:hAnsi="Kalpurush" w:cs="Mangal"/>
          <w:cs/>
          <w:lang w:bidi="hi-IN"/>
        </w:rPr>
        <w:t xml:space="preserve">। </w:t>
      </w:r>
      <w:r w:rsidRPr="007A5CAD">
        <w:rPr>
          <w:rFonts w:ascii="Kalpurush" w:hAnsi="Kalpurush" w:cs="Kalpurush"/>
          <w:cs/>
          <w:lang w:bidi="bn-IN"/>
        </w:rPr>
        <w:t>জনাব আবু হুসেইন সরকার</w:t>
      </w:r>
      <w:r w:rsidRPr="007A5CAD">
        <w:rPr>
          <w:rFonts w:ascii="Kalpurush" w:hAnsi="Kalpurush" w:cs="Kalpurush"/>
          <w:rtl/>
          <w:cs/>
        </w:rPr>
        <w:tab/>
      </w:r>
      <w:r w:rsidRPr="007A5CAD">
        <w:rPr>
          <w:rFonts w:ascii="Kalpurush" w:hAnsi="Kalpurush" w:cs="Kalpurush"/>
          <w:cs/>
          <w:lang w:bidi="bn-IN"/>
        </w:rPr>
        <w:t>সাবেক মুখ্যমন্ত্রী</w:t>
      </w:r>
      <w:r w:rsidRPr="007A5CAD">
        <w:rPr>
          <w:rFonts w:ascii="Kalpurush" w:hAnsi="Kalpurush" w:cs="Kalpurush"/>
          <w:rtl/>
          <w:cs/>
        </w:rPr>
        <w:tab/>
      </w:r>
      <w:r w:rsidRPr="007A5CAD">
        <w:rPr>
          <w:rFonts w:ascii="Kalpurush" w:hAnsi="Kalpurush" w:cs="Kalpurush"/>
          <w:cs/>
          <w:lang w:bidi="bn-IN"/>
        </w:rPr>
        <w:t>স্বেচ্ছাচারী অব্যবস্থাপনা ও দুর্নীতি</w:t>
      </w:r>
      <w:r w:rsidRPr="007A5CAD">
        <w:rPr>
          <w:rFonts w:ascii="Kalpurush" w:hAnsi="Kalpurush" w:cs="Kalpurush"/>
          <w:rtl/>
          <w:cs/>
        </w:rPr>
        <w:tab/>
      </w:r>
      <w:r w:rsidRPr="007A5CAD">
        <w:rPr>
          <w:rFonts w:ascii="Kalpurush" w:hAnsi="Kalpurush" w:cs="Kalpurush"/>
          <w:cs/>
          <w:lang w:bidi="bn-IN"/>
        </w:rPr>
        <w:t>ক্রমিক</w:t>
      </w:r>
      <w:r w:rsidRPr="007A5CAD">
        <w:rPr>
          <w:rFonts w:ascii="Kalpurush" w:hAnsi="Kalpurush" w:cs="Kalpurush"/>
          <w:rtl/>
          <w:cs/>
        </w:rPr>
        <w:t>-</w:t>
      </w:r>
      <w:r w:rsidRPr="007A5CAD">
        <w:rPr>
          <w:rFonts w:ascii="Kalpurush" w:hAnsi="Kalpurush" w:cs="Kalpurush"/>
          <w:cs/>
          <w:lang w:bidi="bn-IN"/>
        </w:rPr>
        <w:t>৬</w:t>
      </w:r>
    </w:p>
    <w:p w14:paraId="272391A9" w14:textId="77777777" w:rsidR="00273287" w:rsidRPr="007A5CAD" w:rsidRDefault="00273287" w:rsidP="001F16CA">
      <w:pPr>
        <w:rPr>
          <w:rFonts w:ascii="Kalpurush" w:hAnsi="Kalpurush" w:cs="Kalpurush"/>
          <w:cs/>
          <w:lang w:bidi="bn-IN"/>
        </w:rPr>
      </w:pPr>
    </w:p>
    <w:p w14:paraId="1A97BC31" w14:textId="77777777" w:rsidR="00273287" w:rsidRPr="007A5CAD" w:rsidRDefault="00273287" w:rsidP="001F16CA">
      <w:pPr>
        <w:rPr>
          <w:rFonts w:ascii="Kalpurush" w:hAnsi="Kalpurush" w:cs="Kalpurush"/>
          <w:cs/>
          <w:lang w:bidi="bn-IN"/>
        </w:rPr>
      </w:pPr>
    </w:p>
    <w:p w14:paraId="4A1B5554" w14:textId="77777777" w:rsidR="00273287" w:rsidRPr="007A5CAD" w:rsidRDefault="00273287" w:rsidP="001F16CA">
      <w:pPr>
        <w:rPr>
          <w:rFonts w:ascii="Kalpurush" w:hAnsi="Kalpurush" w:cs="Kalpurush"/>
          <w:cs/>
          <w:lang w:bidi="bn-IN"/>
        </w:rPr>
      </w:pPr>
    </w:p>
    <w:p w14:paraId="15A553D5" w14:textId="77777777" w:rsidR="00273287" w:rsidRPr="007A5CAD" w:rsidRDefault="00273287" w:rsidP="001F16CA">
      <w:pPr>
        <w:rPr>
          <w:rFonts w:ascii="Kalpurush" w:hAnsi="Kalpurush" w:cs="Kalpurush"/>
          <w:cs/>
          <w:lang w:bidi="bn-IN"/>
        </w:rPr>
      </w:pPr>
    </w:p>
    <w:p w14:paraId="028DBD77" w14:textId="77777777" w:rsidR="00273287" w:rsidRPr="007A5CAD" w:rsidRDefault="00273287" w:rsidP="001F16CA">
      <w:pPr>
        <w:rPr>
          <w:rFonts w:ascii="Kalpurush" w:hAnsi="Kalpurush" w:cs="Kalpurush"/>
          <w:cs/>
          <w:lang w:bidi="bn-IN"/>
        </w:rPr>
      </w:pPr>
    </w:p>
    <w:p w14:paraId="12AA42B8" w14:textId="77777777" w:rsidR="00273287" w:rsidRPr="007A5CAD" w:rsidRDefault="00273287" w:rsidP="001F16CA">
      <w:pPr>
        <w:rPr>
          <w:rFonts w:ascii="Kalpurush" w:hAnsi="Kalpurush" w:cs="Kalpurush"/>
          <w:cs/>
          <w:lang w:bidi="bn-IN"/>
        </w:rPr>
      </w:pPr>
    </w:p>
    <w:p w14:paraId="28CE4113" w14:textId="77777777" w:rsidR="00273287" w:rsidRPr="007A5CAD" w:rsidRDefault="00273287" w:rsidP="001F16CA">
      <w:pPr>
        <w:rPr>
          <w:rFonts w:ascii="Kalpurush" w:hAnsi="Kalpurush" w:cs="Kalpurush"/>
          <w:cs/>
          <w:lang w:bidi="bn-IN"/>
        </w:rPr>
      </w:pPr>
    </w:p>
    <w:p w14:paraId="0BA3312D" w14:textId="77777777" w:rsidR="00273287" w:rsidRPr="007A5CAD" w:rsidRDefault="00273287" w:rsidP="001F16CA">
      <w:pPr>
        <w:rPr>
          <w:rFonts w:ascii="Kalpurush" w:hAnsi="Kalpurush" w:cs="Kalpurush"/>
          <w:cs/>
          <w:lang w:bidi="bn-BD"/>
        </w:rPr>
      </w:pPr>
    </w:p>
    <w:p w14:paraId="0EA23277" w14:textId="77777777" w:rsidR="005F73CF" w:rsidRPr="007A5CAD" w:rsidRDefault="00B76216" w:rsidP="001F16CA">
      <w:pPr>
        <w:rPr>
          <w:rFonts w:ascii="Kalpurush" w:hAnsi="Kalpurush" w:cs="Kalpurush"/>
          <w:lang w:bidi="bn-BD"/>
        </w:rPr>
      </w:pPr>
      <w:r w:rsidRPr="007A5CAD">
        <w:rPr>
          <w:rFonts w:ascii="Kalpurush" w:hAnsi="Kalpurush" w:cs="Kalpurush"/>
          <w:lang w:bidi="bn-BD"/>
        </w:rPr>
        <w:lastRenderedPageBreak/>
        <w:t>&lt;2.007.023</w:t>
      </w:r>
      <w:r w:rsidR="000900B0" w:rsidRPr="007A5CAD">
        <w:rPr>
          <w:rFonts w:ascii="Kalpurush" w:hAnsi="Kalpurush" w:cs="Kalpurush"/>
          <w:cs/>
          <w:lang w:bidi="bn-BD"/>
        </w:rPr>
        <w:t>&gt;</w:t>
      </w:r>
    </w:p>
    <w:p w14:paraId="7F76ABA9" w14:textId="77777777" w:rsidR="000900B0" w:rsidRPr="007A5CAD" w:rsidRDefault="000900B0" w:rsidP="000900B0">
      <w:pPr>
        <w:spacing w:after="0"/>
        <w:jc w:val="right"/>
        <w:rPr>
          <w:rFonts w:ascii="Kalpurush" w:hAnsi="Kalpurush" w:cs="Kalpurush"/>
          <w:lang w:bidi="bn-BD"/>
        </w:rPr>
      </w:pPr>
    </w:p>
    <w:p w14:paraId="06A46796" w14:textId="77777777" w:rsidR="000900B0" w:rsidRPr="007A5CAD" w:rsidRDefault="000900B0" w:rsidP="000900B0">
      <w:pPr>
        <w:spacing w:after="0"/>
        <w:jc w:val="right"/>
        <w:rPr>
          <w:rFonts w:ascii="Kalpurush" w:hAnsi="Kalpurush" w:cs="Kalpurush"/>
        </w:rPr>
      </w:pPr>
    </w:p>
    <w:p w14:paraId="6C269C43" w14:textId="77777777" w:rsidR="000900B0" w:rsidRPr="007A5CAD" w:rsidRDefault="000900B0" w:rsidP="000900B0">
      <w:pPr>
        <w:spacing w:after="0"/>
        <w:jc w:val="right"/>
        <w:rPr>
          <w:rFonts w:ascii="Kalpurush" w:hAnsi="Kalpurush" w:cs="Kalpurush"/>
        </w:rPr>
      </w:pPr>
    </w:p>
    <w:p w14:paraId="2045AE14" w14:textId="77777777" w:rsidR="000900B0" w:rsidRPr="007A5CAD" w:rsidRDefault="000900B0" w:rsidP="000900B0">
      <w:pPr>
        <w:pBdr>
          <w:top w:val="single" w:sz="6" w:space="1" w:color="auto"/>
          <w:bottom w:val="single" w:sz="6" w:space="1" w:color="auto"/>
        </w:pBdr>
        <w:spacing w:after="0"/>
        <w:ind w:left="720"/>
        <w:rPr>
          <w:rFonts w:ascii="Kalpurush" w:hAnsi="Kalpurush" w:cs="Kalpurush"/>
        </w:rPr>
      </w:pPr>
      <w:r w:rsidRPr="007A5CAD">
        <w:rPr>
          <w:rFonts w:ascii="Kalpurush" w:hAnsi="Kalpurush" w:cs="Kalpurush"/>
          <w:rtl/>
          <w:cs/>
        </w:rPr>
        <w:t xml:space="preserve">    (</w:t>
      </w:r>
      <w:r w:rsidRPr="007A5CAD">
        <w:rPr>
          <w:rFonts w:ascii="Kalpurush" w:hAnsi="Kalpurush" w:cs="Kalpurush"/>
          <w:rtl/>
          <w:cs/>
          <w:lang w:bidi="bn-IN"/>
        </w:rPr>
        <w:t>১</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t>(</w:t>
      </w:r>
      <w:r w:rsidRPr="007A5CAD">
        <w:rPr>
          <w:rFonts w:ascii="Kalpurush" w:hAnsi="Kalpurush" w:cs="Kalpurush"/>
          <w:cs/>
          <w:lang w:bidi="bn-IN"/>
        </w:rPr>
        <w:t>২</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t xml:space="preserve">   (</w:t>
      </w:r>
      <w:r w:rsidRPr="007A5CAD">
        <w:rPr>
          <w:rFonts w:ascii="Kalpurush" w:hAnsi="Kalpurush" w:cs="Kalpurush"/>
          <w:rtl/>
          <w:cs/>
          <w:lang w:bidi="bn-IN"/>
        </w:rPr>
        <w:t>৩</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t xml:space="preserve">       (</w:t>
      </w:r>
      <w:r w:rsidRPr="007A5CAD">
        <w:rPr>
          <w:rFonts w:ascii="Kalpurush" w:hAnsi="Kalpurush" w:cs="Kalpurush"/>
          <w:rtl/>
          <w:cs/>
          <w:lang w:bidi="bn-IN"/>
        </w:rPr>
        <w:t>৪</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w:t>
      </w:r>
      <w:r w:rsidRPr="007A5CAD">
        <w:rPr>
          <w:rFonts w:ascii="Kalpurush" w:hAnsi="Kalpurush" w:cs="Kalpurush"/>
          <w:rtl/>
          <w:cs/>
          <w:lang w:bidi="bn-IN"/>
        </w:rPr>
        <w:t>৫</w:t>
      </w:r>
      <w:r w:rsidRPr="007A5CAD">
        <w:rPr>
          <w:rFonts w:ascii="Kalpurush" w:hAnsi="Kalpurush" w:cs="Kalpurush"/>
          <w:rtl/>
          <w:cs/>
        </w:rPr>
        <w:t>)</w:t>
      </w:r>
    </w:p>
    <w:p w14:paraId="2C33F2EF" w14:textId="77777777" w:rsidR="000900B0" w:rsidRPr="007A5CAD" w:rsidRDefault="000900B0" w:rsidP="000900B0">
      <w:pPr>
        <w:spacing w:after="0"/>
        <w:ind w:left="720"/>
        <w:rPr>
          <w:rFonts w:ascii="Kalpurush" w:hAnsi="Kalpurush" w:cs="Kalpurush"/>
        </w:rPr>
      </w:pPr>
    </w:p>
    <w:p w14:paraId="5FFB811B" w14:textId="77777777" w:rsidR="000900B0" w:rsidRPr="007A5CAD" w:rsidRDefault="000900B0" w:rsidP="000900B0">
      <w:pPr>
        <w:spacing w:after="0"/>
        <w:ind w:left="720"/>
        <w:rPr>
          <w:rFonts w:ascii="Kalpurush" w:hAnsi="Kalpurush" w:cs="Kalpurush"/>
        </w:rPr>
      </w:pPr>
      <w:r w:rsidRPr="007A5CAD">
        <w:rPr>
          <w:rFonts w:ascii="Kalpurush" w:hAnsi="Kalpurush" w:cs="Kalpurush"/>
          <w:cs/>
          <w:lang w:bidi="bn-IN"/>
        </w:rPr>
        <w:t>৩</w:t>
      </w:r>
      <w:r w:rsidRPr="007A5CAD">
        <w:rPr>
          <w:rFonts w:ascii="Kalpurush" w:hAnsi="Kalpurush" w:cs="Mangal"/>
          <w:cs/>
          <w:lang w:bidi="hi-IN"/>
        </w:rPr>
        <w:t>।</w:t>
      </w:r>
      <w:r w:rsidRPr="007A5CAD">
        <w:rPr>
          <w:rFonts w:ascii="Kalpurush" w:hAnsi="Kalpurush" w:cs="Kalpurush"/>
          <w:cs/>
          <w:lang w:bidi="bn-IN"/>
        </w:rPr>
        <w:t xml:space="preserve"> জনাব ইউসুফ আলি চৌধুরী</w:t>
      </w:r>
      <w:r w:rsidRPr="007A5CAD">
        <w:rPr>
          <w:rFonts w:ascii="Kalpurush" w:hAnsi="Kalpurush" w:cs="Kalpurush"/>
          <w:rtl/>
          <w:cs/>
        </w:rPr>
        <w:tab/>
      </w:r>
      <w:r w:rsidRPr="007A5CAD">
        <w:rPr>
          <w:rFonts w:ascii="Kalpurush" w:hAnsi="Kalpurush" w:cs="Kalpurush"/>
          <w:cs/>
          <w:lang w:bidi="bn-IN"/>
        </w:rPr>
        <w:t xml:space="preserve">  সাবেক মন্ত্রী</w:t>
      </w:r>
      <w:r w:rsidRPr="007A5CAD">
        <w:rPr>
          <w:rFonts w:ascii="Kalpurush" w:hAnsi="Kalpurush" w:cs="Kalpurush"/>
          <w:rtl/>
          <w:cs/>
        </w:rPr>
        <w:tab/>
      </w:r>
      <w:r w:rsidRPr="007A5CAD">
        <w:rPr>
          <w:rFonts w:ascii="Kalpurush" w:hAnsi="Kalpurush" w:cs="Kalpurush"/>
          <w:cs/>
          <w:lang w:bidi="bn-IN"/>
        </w:rPr>
        <w:t>রাজনৈতিক অস্থিতিশীলতা সৃষ্টি ও দুর্নীতিক্রমিক</w:t>
      </w:r>
      <w:r w:rsidRPr="007A5CAD">
        <w:rPr>
          <w:rFonts w:ascii="Kalpurush" w:hAnsi="Kalpurush" w:cs="Kalpurush"/>
          <w:rtl/>
          <w:cs/>
        </w:rPr>
        <w:t xml:space="preserve">- </w:t>
      </w:r>
      <w:r w:rsidRPr="007A5CAD">
        <w:rPr>
          <w:rFonts w:ascii="Kalpurush" w:hAnsi="Kalpurush" w:cs="Kalpurush"/>
          <w:cs/>
          <w:lang w:bidi="bn-IN"/>
        </w:rPr>
        <w:t>৭</w:t>
      </w:r>
    </w:p>
    <w:p w14:paraId="4E94D12F" w14:textId="77777777" w:rsidR="000900B0" w:rsidRPr="007A5CAD" w:rsidRDefault="000900B0" w:rsidP="000900B0">
      <w:pPr>
        <w:spacing w:after="0"/>
        <w:ind w:left="720"/>
        <w:rPr>
          <w:rFonts w:ascii="Kalpurush" w:hAnsi="Kalpurush" w:cs="Kalpurush"/>
        </w:rPr>
      </w:pPr>
      <w:r w:rsidRPr="007A5CAD">
        <w:rPr>
          <w:rFonts w:ascii="Kalpurush" w:hAnsi="Kalpurush" w:cs="Kalpurush"/>
          <w:cs/>
          <w:lang w:bidi="bn-IN"/>
        </w:rPr>
        <w:t>৪</w:t>
      </w:r>
      <w:r w:rsidRPr="007A5CAD">
        <w:rPr>
          <w:rFonts w:ascii="Kalpurush" w:hAnsi="Kalpurush" w:cs="Mangal"/>
          <w:cs/>
          <w:lang w:bidi="hi-IN"/>
        </w:rPr>
        <w:t xml:space="preserve">। </w:t>
      </w:r>
      <w:r w:rsidRPr="007A5CAD">
        <w:rPr>
          <w:rFonts w:ascii="Kalpurush" w:hAnsi="Kalpurush" w:cs="Kalpurush"/>
          <w:cs/>
          <w:lang w:bidi="bn-IN"/>
        </w:rPr>
        <w:t>জনাব মোহাম্মদ মনসুর আলী</w:t>
      </w:r>
      <w:r w:rsidRPr="007A5CAD">
        <w:rPr>
          <w:rFonts w:ascii="Kalpurush" w:hAnsi="Kalpurush" w:cs="Kalpurush"/>
          <w:rtl/>
          <w:cs/>
        </w:rPr>
        <w:tab/>
      </w:r>
      <w:r w:rsidRPr="007A5CAD">
        <w:rPr>
          <w:rFonts w:ascii="Kalpurush" w:hAnsi="Kalpurush" w:cs="Kalpurush"/>
          <w:cs/>
          <w:lang w:bidi="bn-IN"/>
        </w:rPr>
        <w:t>সাবেক মন্ত্রী</w:t>
      </w:r>
      <w:r w:rsidRPr="007A5CAD">
        <w:rPr>
          <w:rFonts w:ascii="Kalpurush" w:hAnsi="Kalpurush" w:cs="Kalpurush"/>
          <w:rtl/>
          <w:cs/>
        </w:rPr>
        <w:tab/>
      </w:r>
      <w:r w:rsidRPr="007A5CAD">
        <w:rPr>
          <w:rFonts w:ascii="Kalpurush" w:hAnsi="Kalpurush" w:cs="Kalpurush"/>
          <w:cs/>
          <w:lang w:bidi="bn-IN"/>
        </w:rPr>
        <w:t>দুর্নীতি</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w:t>
      </w:r>
      <w:r w:rsidRPr="007A5CAD">
        <w:rPr>
          <w:rFonts w:ascii="Kalpurush" w:hAnsi="Kalpurush" w:cs="Kalpurush"/>
          <w:cs/>
          <w:lang w:bidi="bn-IN"/>
        </w:rPr>
        <w:t>খ</w:t>
      </w:r>
      <w:r w:rsidRPr="007A5CAD">
        <w:rPr>
          <w:rFonts w:ascii="Kalpurush" w:hAnsi="Kalpurush" w:cs="Kalpurush"/>
          <w:rtl/>
          <w:cs/>
        </w:rPr>
        <w:t>’</w:t>
      </w:r>
      <w:r w:rsidRPr="007A5CAD">
        <w:rPr>
          <w:rFonts w:ascii="Kalpurush" w:hAnsi="Kalpurush" w:cs="Kalpurush"/>
          <w:cs/>
          <w:lang w:bidi="bn-IN"/>
        </w:rPr>
        <w:t xml:space="preserve"> তালিকার ক্রমিক </w:t>
      </w:r>
      <w:r w:rsidRPr="007A5CAD">
        <w:rPr>
          <w:rFonts w:ascii="Kalpurush" w:hAnsi="Kalpurush" w:cs="Kalpurush"/>
          <w:rtl/>
          <w:cs/>
        </w:rPr>
        <w:t>-</w:t>
      </w:r>
      <w:r w:rsidRPr="007A5CAD">
        <w:rPr>
          <w:rFonts w:ascii="Kalpurush" w:hAnsi="Kalpurush" w:cs="Kalpurush"/>
          <w:rtl/>
          <w:cs/>
          <w:lang w:bidi="bn-IN"/>
        </w:rPr>
        <w:t>১</w:t>
      </w:r>
    </w:p>
    <w:p w14:paraId="3E29D2E3" w14:textId="77777777" w:rsidR="000900B0" w:rsidRPr="007A5CAD" w:rsidRDefault="000900B0" w:rsidP="000900B0">
      <w:pPr>
        <w:spacing w:after="0"/>
        <w:ind w:left="720"/>
        <w:rPr>
          <w:rFonts w:ascii="Kalpurush" w:hAnsi="Kalpurush" w:cs="Kalpurush"/>
        </w:rPr>
      </w:pPr>
      <w:r w:rsidRPr="007A5CAD">
        <w:rPr>
          <w:rFonts w:ascii="Kalpurush" w:hAnsi="Kalpurush" w:cs="Kalpurush"/>
          <w:cs/>
          <w:lang w:bidi="bn-IN"/>
        </w:rPr>
        <w:t>৫</w:t>
      </w:r>
      <w:r w:rsidRPr="007A5CAD">
        <w:rPr>
          <w:rFonts w:ascii="Kalpurush" w:hAnsi="Kalpurush" w:cs="Mangal"/>
          <w:cs/>
          <w:lang w:bidi="hi-IN"/>
        </w:rPr>
        <w:t xml:space="preserve">।  </w:t>
      </w:r>
      <w:r w:rsidRPr="007A5CAD">
        <w:rPr>
          <w:rFonts w:ascii="Kalpurush" w:hAnsi="Kalpurush" w:cs="Kalpurush"/>
          <w:cs/>
          <w:lang w:bidi="bn-IN"/>
        </w:rPr>
        <w:t>জনাব মশিউর রহমান</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lang w:bidi="bn-IN"/>
        </w:rPr>
        <w:t xml:space="preserve">সাবেক </w:t>
      </w:r>
      <w:r w:rsidRPr="007A5CAD">
        <w:rPr>
          <w:rFonts w:ascii="Kalpurush" w:hAnsi="Kalpurush" w:cs="Kalpurush"/>
          <w:cs/>
          <w:lang w:bidi="bn-IN"/>
        </w:rPr>
        <w:t>মন্ত্রী</w:t>
      </w:r>
      <w:r w:rsidRPr="007A5CAD">
        <w:rPr>
          <w:rFonts w:ascii="Kalpurush" w:hAnsi="Kalpurush" w:cs="Kalpurush"/>
          <w:rtl/>
          <w:cs/>
        </w:rPr>
        <w:tab/>
      </w:r>
      <w:r w:rsidRPr="007A5CAD">
        <w:rPr>
          <w:rFonts w:ascii="Kalpurush" w:hAnsi="Kalpurush" w:cs="Kalpurush"/>
          <w:cs/>
          <w:lang w:bidi="bn-IN"/>
        </w:rPr>
        <w:t>অ</w:t>
      </w:r>
      <w:r w:rsidRPr="007A5CAD">
        <w:rPr>
          <w:rFonts w:ascii="Kalpurush" w:hAnsi="Kalpurush" w:cs="Kalpurush"/>
          <w:rtl/>
          <w:cs/>
        </w:rPr>
        <w:t>-</w:t>
      </w:r>
      <w:r w:rsidRPr="007A5CAD">
        <w:rPr>
          <w:rFonts w:ascii="Kalpurush" w:hAnsi="Kalpurush" w:cs="Kalpurush"/>
          <w:rtl/>
          <w:cs/>
          <w:lang w:bidi="bn-IN"/>
        </w:rPr>
        <w:t>ব্যবস্থাপনা ও</w:t>
      </w:r>
      <w:r w:rsidRPr="007A5CAD">
        <w:rPr>
          <w:rFonts w:ascii="Kalpurush" w:hAnsi="Kalpurush" w:cs="Kalpurush"/>
          <w:cs/>
          <w:lang w:bidi="bn-IN"/>
        </w:rPr>
        <w:t xml:space="preserve"> জনগণের অর্থ অপসারণ</w:t>
      </w:r>
      <w:r w:rsidRPr="007A5CAD">
        <w:rPr>
          <w:rFonts w:ascii="Kalpurush" w:hAnsi="Kalpurush" w:cs="Kalpurush"/>
          <w:rtl/>
          <w:cs/>
        </w:rPr>
        <w:tab/>
      </w:r>
    </w:p>
    <w:p w14:paraId="658C2DFF" w14:textId="77777777" w:rsidR="000900B0" w:rsidRPr="007A5CAD" w:rsidRDefault="000900B0" w:rsidP="000900B0">
      <w:pPr>
        <w:spacing w:after="0"/>
        <w:ind w:left="720"/>
        <w:rPr>
          <w:rFonts w:ascii="Kalpurush" w:hAnsi="Kalpurush" w:cs="Kalpurush"/>
        </w:rPr>
      </w:pPr>
      <w:r w:rsidRPr="007A5CAD">
        <w:rPr>
          <w:rFonts w:ascii="Kalpurush" w:hAnsi="Kalpurush" w:cs="Kalpurush"/>
          <w:cs/>
          <w:lang w:bidi="bn-IN"/>
        </w:rPr>
        <w:t>৬</w:t>
      </w:r>
      <w:r w:rsidRPr="007A5CAD">
        <w:rPr>
          <w:rFonts w:ascii="Kalpurush" w:hAnsi="Kalpurush" w:cs="Mangal"/>
          <w:cs/>
          <w:lang w:bidi="hi-IN"/>
        </w:rPr>
        <w:t xml:space="preserve">।  </w:t>
      </w:r>
      <w:r w:rsidRPr="007A5CAD">
        <w:rPr>
          <w:rFonts w:ascii="Kalpurush" w:hAnsi="Kalpurush" w:cs="Kalpurush"/>
          <w:cs/>
          <w:lang w:bidi="bn-IN"/>
        </w:rPr>
        <w:t>জনাব কফিলউদ্দীন চৌধুরী</w:t>
      </w:r>
      <w:r w:rsidRPr="007A5CAD">
        <w:rPr>
          <w:rFonts w:ascii="Kalpurush" w:hAnsi="Kalpurush" w:cs="Kalpurush"/>
          <w:rtl/>
          <w:cs/>
        </w:rPr>
        <w:tab/>
      </w:r>
      <w:r w:rsidRPr="007A5CAD">
        <w:rPr>
          <w:rFonts w:ascii="Kalpurush" w:hAnsi="Kalpurush" w:cs="Kalpurush"/>
          <w:cs/>
          <w:lang w:bidi="bn-IN"/>
        </w:rPr>
        <w:t>সাবেক মন্ত্রী</w:t>
      </w:r>
      <w:r w:rsidRPr="007A5CAD">
        <w:rPr>
          <w:rFonts w:ascii="Kalpurush" w:hAnsi="Kalpurush" w:cs="Kalpurush"/>
          <w:rtl/>
          <w:cs/>
        </w:rPr>
        <w:tab/>
      </w:r>
      <w:r w:rsidRPr="007A5CAD">
        <w:rPr>
          <w:rFonts w:ascii="Kalpurush" w:hAnsi="Kalpurush" w:cs="Kalpurush"/>
          <w:cs/>
          <w:lang w:bidi="bn-IN"/>
        </w:rPr>
        <w:t>দুর্নীতি ও অসদাচরণ</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w:t>
      </w:r>
      <w:r w:rsidRPr="007A5CAD">
        <w:rPr>
          <w:rFonts w:ascii="Kalpurush" w:hAnsi="Kalpurush" w:cs="Kalpurush"/>
          <w:cs/>
          <w:lang w:bidi="bn-IN"/>
        </w:rPr>
        <w:t>গ</w:t>
      </w:r>
      <w:r w:rsidRPr="007A5CAD">
        <w:rPr>
          <w:rFonts w:ascii="Kalpurush" w:hAnsi="Kalpurush" w:cs="Kalpurush"/>
          <w:rtl/>
          <w:cs/>
        </w:rPr>
        <w:t>’</w:t>
      </w:r>
      <w:r w:rsidRPr="007A5CAD">
        <w:rPr>
          <w:rFonts w:ascii="Kalpurush" w:hAnsi="Kalpurush" w:cs="Kalpurush"/>
          <w:cs/>
          <w:lang w:bidi="bn-IN"/>
        </w:rPr>
        <w:t xml:space="preserve"> তালিকার ক্রমিক </w:t>
      </w:r>
      <w:r w:rsidRPr="007A5CAD">
        <w:rPr>
          <w:rFonts w:ascii="Kalpurush" w:hAnsi="Kalpurush" w:cs="Kalpurush"/>
          <w:rtl/>
          <w:cs/>
        </w:rPr>
        <w:t>-</w:t>
      </w:r>
      <w:r w:rsidRPr="007A5CAD">
        <w:rPr>
          <w:rFonts w:ascii="Kalpurush" w:hAnsi="Kalpurush" w:cs="Kalpurush"/>
          <w:rtl/>
          <w:cs/>
          <w:lang w:bidi="bn-IN"/>
        </w:rPr>
        <w:t>১</w:t>
      </w:r>
    </w:p>
    <w:p w14:paraId="4DCD802E" w14:textId="77777777" w:rsidR="000900B0" w:rsidRPr="007A5CAD" w:rsidRDefault="000900B0" w:rsidP="000900B0">
      <w:pPr>
        <w:spacing w:after="0"/>
        <w:ind w:left="720"/>
        <w:rPr>
          <w:rFonts w:ascii="Kalpurush" w:hAnsi="Kalpurush" w:cs="Kalpurush"/>
        </w:rPr>
      </w:pPr>
      <w:r w:rsidRPr="007A5CAD">
        <w:rPr>
          <w:rFonts w:ascii="Kalpurush" w:hAnsi="Kalpurush" w:cs="Kalpurush"/>
          <w:cs/>
          <w:lang w:bidi="bn-IN"/>
        </w:rPr>
        <w:t>৭</w:t>
      </w:r>
      <w:r w:rsidRPr="007A5CAD">
        <w:rPr>
          <w:rFonts w:ascii="Kalpurush" w:hAnsi="Kalpurush" w:cs="Mangal"/>
          <w:cs/>
          <w:lang w:bidi="hi-IN"/>
        </w:rPr>
        <w:t xml:space="preserve">।  </w:t>
      </w:r>
      <w:r w:rsidRPr="007A5CAD">
        <w:rPr>
          <w:rFonts w:ascii="Kalpurush" w:hAnsi="Kalpurush" w:cs="Kalpurush"/>
          <w:cs/>
          <w:lang w:bidi="bn-IN"/>
        </w:rPr>
        <w:t>জনাব মোহাম্মদ আব্দুল লতিফ বিশ্বাস সাবেক মন্ত্রী</w:t>
      </w:r>
      <w:r w:rsidRPr="007A5CAD">
        <w:rPr>
          <w:rFonts w:ascii="Kalpurush" w:hAnsi="Kalpurush" w:cs="Kalpurush"/>
          <w:rtl/>
          <w:cs/>
        </w:rPr>
        <w:tab/>
      </w:r>
      <w:r w:rsidRPr="007A5CAD">
        <w:rPr>
          <w:rFonts w:ascii="Kalpurush" w:hAnsi="Kalpurush" w:cs="Kalpurush"/>
          <w:cs/>
          <w:lang w:bidi="bn-IN"/>
        </w:rPr>
        <w:t>দুর্নীতি</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w:t>
      </w:r>
      <w:r w:rsidRPr="007A5CAD">
        <w:rPr>
          <w:rFonts w:ascii="Kalpurush" w:hAnsi="Kalpurush" w:cs="Kalpurush"/>
          <w:cs/>
          <w:lang w:bidi="bn-IN"/>
        </w:rPr>
        <w:t>খ</w:t>
      </w:r>
      <w:r w:rsidRPr="007A5CAD">
        <w:rPr>
          <w:rFonts w:ascii="Kalpurush" w:hAnsi="Kalpurush" w:cs="Kalpurush"/>
          <w:rtl/>
          <w:cs/>
        </w:rPr>
        <w:t>’</w:t>
      </w:r>
      <w:r w:rsidRPr="007A5CAD">
        <w:rPr>
          <w:rFonts w:ascii="Kalpurush" w:hAnsi="Kalpurush" w:cs="Kalpurush"/>
          <w:cs/>
          <w:lang w:bidi="bn-IN"/>
        </w:rPr>
        <w:t xml:space="preserve"> তালিকার ক্রমিক </w:t>
      </w:r>
      <w:r w:rsidRPr="007A5CAD">
        <w:rPr>
          <w:rFonts w:ascii="Kalpurush" w:hAnsi="Kalpurush" w:cs="Kalpurush"/>
          <w:rtl/>
          <w:cs/>
        </w:rPr>
        <w:t>-</w:t>
      </w:r>
      <w:r w:rsidRPr="007A5CAD">
        <w:rPr>
          <w:rFonts w:ascii="Kalpurush" w:hAnsi="Kalpurush" w:cs="Kalpurush"/>
          <w:rtl/>
          <w:cs/>
          <w:lang w:bidi="bn-IN"/>
        </w:rPr>
        <w:t>১</w:t>
      </w:r>
    </w:p>
    <w:p w14:paraId="5FBB37CE" w14:textId="77777777" w:rsidR="000900B0" w:rsidRPr="007A5CAD" w:rsidRDefault="000900B0" w:rsidP="000900B0">
      <w:pPr>
        <w:spacing w:after="0"/>
        <w:ind w:left="720"/>
        <w:rPr>
          <w:rFonts w:ascii="Kalpurush" w:hAnsi="Kalpurush" w:cs="Kalpurush"/>
        </w:rPr>
      </w:pPr>
      <w:r w:rsidRPr="007A5CAD">
        <w:rPr>
          <w:rFonts w:ascii="Kalpurush" w:hAnsi="Kalpurush" w:cs="Kalpurush"/>
          <w:cs/>
          <w:lang w:bidi="bn-IN"/>
        </w:rPr>
        <w:t>৮</w:t>
      </w:r>
      <w:r w:rsidRPr="007A5CAD">
        <w:rPr>
          <w:rFonts w:ascii="Kalpurush" w:hAnsi="Kalpurush" w:cs="Mangal"/>
          <w:cs/>
          <w:lang w:bidi="hi-IN"/>
        </w:rPr>
        <w:t xml:space="preserve">।  </w:t>
      </w:r>
      <w:r w:rsidRPr="007A5CAD">
        <w:rPr>
          <w:rFonts w:ascii="Kalpurush" w:hAnsi="Kalpurush" w:cs="Kalpurush"/>
          <w:cs/>
          <w:lang w:bidi="bn-IN"/>
        </w:rPr>
        <w:t>জনাব মোহাম্মদন</w:t>
      </w:r>
      <w:r w:rsidRPr="007A5CAD">
        <w:rPr>
          <w:rFonts w:ascii="Kalpurush" w:hAnsi="Kalpurush" w:cs="Kalpurush"/>
          <w:rtl/>
          <w:cs/>
        </w:rPr>
        <w:t>-</w:t>
      </w:r>
      <w:r w:rsidRPr="007A5CAD">
        <w:rPr>
          <w:rFonts w:ascii="Kalpurush" w:hAnsi="Kalpurush" w:cs="Kalpurush"/>
          <w:rtl/>
          <w:cs/>
          <w:lang w:bidi="bn-IN"/>
        </w:rPr>
        <w:t>নবী চৌধুরী</w:t>
      </w:r>
      <w:r w:rsidRPr="007A5CAD">
        <w:rPr>
          <w:rFonts w:ascii="Kalpurush" w:hAnsi="Kalpurush" w:cs="Kalpurush"/>
          <w:rtl/>
          <w:cs/>
        </w:rPr>
        <w:tab/>
      </w:r>
      <w:r w:rsidRPr="007A5CAD">
        <w:rPr>
          <w:rFonts w:ascii="Kalpurush" w:hAnsi="Kalpurush" w:cs="Kalpurush"/>
          <w:cs/>
          <w:lang w:bidi="bn-IN"/>
        </w:rPr>
        <w:t>সাবেক মন্ত্রী</w:t>
      </w:r>
      <w:r w:rsidRPr="007A5CAD">
        <w:rPr>
          <w:rFonts w:ascii="Kalpurush" w:hAnsi="Kalpurush" w:cs="Kalpurush"/>
          <w:rtl/>
          <w:cs/>
        </w:rPr>
        <w:tab/>
      </w:r>
      <w:r w:rsidRPr="007A5CAD">
        <w:rPr>
          <w:rFonts w:ascii="Kalpurush" w:hAnsi="Kalpurush" w:cs="Kalpurush"/>
          <w:cs/>
          <w:lang w:bidi="bn-IN"/>
        </w:rPr>
        <w:t>দুর্নীতি</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 xml:space="preserve"> ক্রমিক</w:t>
      </w:r>
      <w:r w:rsidRPr="007A5CAD">
        <w:rPr>
          <w:rFonts w:ascii="Kalpurush" w:hAnsi="Kalpurush" w:cs="Kalpurush"/>
          <w:rtl/>
          <w:cs/>
        </w:rPr>
        <w:t xml:space="preserve">- </w:t>
      </w:r>
      <w:r w:rsidRPr="007A5CAD">
        <w:rPr>
          <w:rFonts w:ascii="Kalpurush" w:hAnsi="Kalpurush" w:cs="Kalpurush"/>
          <w:rtl/>
          <w:cs/>
          <w:lang w:bidi="bn-IN"/>
        </w:rPr>
        <w:t>১০</w:t>
      </w:r>
    </w:p>
    <w:p w14:paraId="2C58C489" w14:textId="77777777" w:rsidR="000900B0" w:rsidRPr="007A5CAD" w:rsidRDefault="000900B0" w:rsidP="000900B0">
      <w:pPr>
        <w:spacing w:after="0"/>
        <w:ind w:left="720"/>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w:t>
      </w:r>
      <w:r w:rsidRPr="007A5CAD">
        <w:rPr>
          <w:rFonts w:ascii="Kalpurush" w:hAnsi="Kalpurush" w:cs="Kalpurush"/>
          <w:rtl/>
          <w:cs/>
          <w:lang w:bidi="bn-IN"/>
        </w:rPr>
        <w:t>ব্যবসায়ী</w:t>
      </w:r>
      <w:r w:rsidRPr="007A5CAD">
        <w:rPr>
          <w:rFonts w:ascii="Kalpurush" w:hAnsi="Kalpurush" w:cs="Kalpurush"/>
          <w:rtl/>
          <w:cs/>
        </w:rPr>
        <w:t>)</w:t>
      </w:r>
    </w:p>
    <w:p w14:paraId="6478886B" w14:textId="77777777" w:rsidR="000900B0" w:rsidRPr="007A5CAD" w:rsidRDefault="000900B0" w:rsidP="000900B0">
      <w:pPr>
        <w:spacing w:after="0"/>
        <w:ind w:left="720"/>
        <w:rPr>
          <w:rFonts w:ascii="Kalpurush" w:hAnsi="Kalpurush" w:cs="Kalpurush"/>
        </w:rPr>
      </w:pPr>
      <w:r w:rsidRPr="007A5CAD">
        <w:rPr>
          <w:rFonts w:ascii="Kalpurush" w:hAnsi="Kalpurush" w:cs="Kalpurush"/>
          <w:cs/>
          <w:lang w:bidi="bn-IN"/>
        </w:rPr>
        <w:t>৯</w:t>
      </w:r>
      <w:r w:rsidRPr="007A5CAD">
        <w:rPr>
          <w:rFonts w:ascii="Kalpurush" w:hAnsi="Kalpurush" w:cs="Mangal"/>
          <w:cs/>
          <w:lang w:bidi="hi-IN"/>
        </w:rPr>
        <w:t xml:space="preserve">।  </w:t>
      </w:r>
      <w:r w:rsidRPr="007A5CAD">
        <w:rPr>
          <w:rFonts w:ascii="Kalpurush" w:hAnsi="Kalpurush" w:cs="Kalpurush"/>
          <w:cs/>
          <w:lang w:bidi="bn-IN"/>
        </w:rPr>
        <w:t>জনাব আব্দুল হাকিম</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lang w:bidi="bn-IN"/>
        </w:rPr>
        <w:t>সাবেক স্পিকার</w:t>
      </w:r>
      <w:r w:rsidRPr="007A5CAD">
        <w:rPr>
          <w:rFonts w:ascii="Kalpurush" w:hAnsi="Kalpurush" w:cs="Kalpurush"/>
          <w:rtl/>
          <w:cs/>
        </w:rPr>
        <w:tab/>
      </w:r>
      <w:r w:rsidRPr="007A5CAD">
        <w:rPr>
          <w:rFonts w:ascii="Kalpurush" w:hAnsi="Kalpurush" w:cs="Kalpurush"/>
          <w:cs/>
          <w:lang w:bidi="bn-IN"/>
        </w:rPr>
        <w:t>স্বজনপ্রীতি ও অসদাচরণ</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lang w:bidi="bn-IN"/>
        </w:rPr>
        <w:t>ক্রমিক</w:t>
      </w:r>
      <w:r w:rsidRPr="007A5CAD">
        <w:rPr>
          <w:rFonts w:ascii="Kalpurush" w:hAnsi="Kalpurush" w:cs="Kalpurush"/>
          <w:rtl/>
          <w:cs/>
        </w:rPr>
        <w:t xml:space="preserve">- </w:t>
      </w:r>
      <w:r w:rsidRPr="007A5CAD">
        <w:rPr>
          <w:rFonts w:ascii="Kalpurush" w:hAnsi="Kalpurush" w:cs="Kalpurush"/>
          <w:rtl/>
          <w:cs/>
          <w:lang w:bidi="bn-IN"/>
        </w:rPr>
        <w:t>৫</w:t>
      </w:r>
    </w:p>
    <w:p w14:paraId="7F166A1A" w14:textId="77777777" w:rsidR="000900B0" w:rsidRPr="007A5CAD" w:rsidRDefault="000900B0" w:rsidP="000900B0">
      <w:pPr>
        <w:spacing w:after="0"/>
        <w:ind w:left="720"/>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 xml:space="preserve"> ই</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 xml:space="preserve">. </w:t>
      </w:r>
      <w:r w:rsidRPr="007A5CAD">
        <w:rPr>
          <w:rFonts w:ascii="Kalpurush" w:hAnsi="Kalpurush" w:cs="Kalpurush"/>
          <w:rtl/>
          <w:cs/>
          <w:lang w:bidi="bn-IN"/>
        </w:rPr>
        <w:t>পরিষদ</w:t>
      </w:r>
    </w:p>
    <w:p w14:paraId="19F1639B" w14:textId="77777777" w:rsidR="000900B0" w:rsidRPr="007A5CAD" w:rsidRDefault="000900B0" w:rsidP="000900B0">
      <w:pPr>
        <w:spacing w:after="0"/>
        <w:ind w:firstLine="720"/>
        <w:rPr>
          <w:rFonts w:ascii="Kalpurush" w:hAnsi="Kalpurush" w:cs="Kalpurush"/>
        </w:rPr>
      </w:pPr>
      <w:r w:rsidRPr="007A5CAD">
        <w:rPr>
          <w:rFonts w:ascii="Kalpurush" w:hAnsi="Kalpurush" w:cs="Kalpurush"/>
          <w:cs/>
          <w:lang w:bidi="bn-IN"/>
        </w:rPr>
        <w:t>১০</w:t>
      </w:r>
      <w:r w:rsidRPr="007A5CAD">
        <w:rPr>
          <w:rFonts w:ascii="Kalpurush" w:hAnsi="Kalpurush" w:cs="Mangal"/>
          <w:cs/>
          <w:lang w:bidi="hi-IN"/>
        </w:rPr>
        <w:t xml:space="preserve">। </w:t>
      </w:r>
      <w:r w:rsidRPr="007A5CAD">
        <w:rPr>
          <w:rFonts w:ascii="Kalpurush" w:hAnsi="Kalpurush" w:cs="Kalpurush"/>
          <w:cs/>
          <w:lang w:bidi="bn-IN"/>
        </w:rPr>
        <w:t>জনাব এ</w:t>
      </w:r>
      <w:r w:rsidRPr="007A5CAD">
        <w:rPr>
          <w:rFonts w:ascii="Kalpurush" w:hAnsi="Kalpurush" w:cs="Kalpurush"/>
          <w:rtl/>
          <w:cs/>
        </w:rPr>
        <w:t xml:space="preserve">. </w:t>
      </w:r>
      <w:r w:rsidRPr="007A5CAD">
        <w:rPr>
          <w:rFonts w:ascii="Kalpurush" w:hAnsi="Kalpurush" w:cs="Kalpurush"/>
          <w:rtl/>
          <w:cs/>
          <w:lang w:bidi="bn-IN"/>
        </w:rPr>
        <w:t>হামিদ চৌধুরী</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 xml:space="preserve"> 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cs/>
          <w:lang w:bidi="bn-IN"/>
        </w:rPr>
        <w:t>দুর্নীতি</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p>
    <w:p w14:paraId="5C86E409" w14:textId="77777777" w:rsidR="000900B0" w:rsidRPr="007A5CAD" w:rsidRDefault="000900B0" w:rsidP="000900B0">
      <w:pPr>
        <w:spacing w:after="0"/>
        <w:ind w:firstLine="720"/>
        <w:rPr>
          <w:rFonts w:ascii="Kalpurush" w:hAnsi="Kalpurush" w:cs="Kalpurush"/>
        </w:rPr>
      </w:pPr>
      <w:r w:rsidRPr="007A5CAD">
        <w:rPr>
          <w:rFonts w:ascii="Kalpurush" w:hAnsi="Kalpurush" w:cs="Kalpurush"/>
          <w:cs/>
          <w:lang w:bidi="bn-IN"/>
        </w:rPr>
        <w:t>১১</w:t>
      </w:r>
      <w:r w:rsidRPr="007A5CAD">
        <w:rPr>
          <w:rFonts w:ascii="Kalpurush" w:hAnsi="Kalpurush" w:cs="Mangal"/>
          <w:cs/>
          <w:lang w:bidi="hi-IN"/>
        </w:rPr>
        <w:t xml:space="preserve">। </w:t>
      </w:r>
      <w:r w:rsidRPr="007A5CAD">
        <w:rPr>
          <w:rFonts w:ascii="Kalpurush" w:hAnsi="Kalpurush" w:cs="Kalpurush"/>
          <w:cs/>
          <w:lang w:bidi="bn-IN"/>
        </w:rPr>
        <w:t>জনাব মোসেলম আলী মোল্লা</w:t>
      </w:r>
      <w:r w:rsidRPr="007A5CAD">
        <w:rPr>
          <w:rFonts w:ascii="Kalpurush" w:hAnsi="Kalpurush" w:cs="Kalpurush"/>
          <w:rtl/>
          <w:cs/>
        </w:rPr>
        <w:tab/>
      </w:r>
      <w:r w:rsidRPr="007A5CAD">
        <w:rPr>
          <w:rFonts w:ascii="Kalpurush" w:hAnsi="Kalpurush" w:cs="Kalpurush"/>
          <w:cs/>
          <w:lang w:bidi="bn-IN"/>
        </w:rPr>
        <w:t xml:space="preserve"> 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cs/>
          <w:lang w:bidi="bn-IN"/>
        </w:rPr>
        <w:t>দুর্নীতি</w:t>
      </w:r>
      <w:r w:rsidRPr="007A5CAD">
        <w:rPr>
          <w:rFonts w:ascii="Kalpurush" w:hAnsi="Kalpurush" w:cs="Kalpurush"/>
          <w:rtl/>
          <w:cs/>
        </w:rPr>
        <w:tab/>
      </w:r>
      <w:r w:rsidRPr="007A5CAD">
        <w:rPr>
          <w:rFonts w:ascii="Kalpurush" w:hAnsi="Kalpurush" w:cs="Kalpurush"/>
          <w:rtl/>
          <w:cs/>
        </w:rPr>
        <w:tab/>
      </w:r>
    </w:p>
    <w:p w14:paraId="3DE705FC" w14:textId="77777777" w:rsidR="000900B0" w:rsidRPr="007A5CAD" w:rsidRDefault="000900B0" w:rsidP="000900B0">
      <w:pPr>
        <w:spacing w:after="0"/>
        <w:ind w:firstLine="720"/>
        <w:rPr>
          <w:rFonts w:ascii="Kalpurush" w:hAnsi="Kalpurush" w:cs="Kalpurush"/>
        </w:rPr>
      </w:pPr>
      <w:r w:rsidRPr="007A5CAD">
        <w:rPr>
          <w:rFonts w:ascii="Kalpurush" w:hAnsi="Kalpurush" w:cs="Kalpurush"/>
          <w:cs/>
          <w:lang w:bidi="bn-IN"/>
        </w:rPr>
        <w:t>১২</w:t>
      </w:r>
      <w:r w:rsidRPr="007A5CAD">
        <w:rPr>
          <w:rFonts w:ascii="Kalpurush" w:hAnsi="Kalpurush" w:cs="Mangal"/>
          <w:cs/>
          <w:lang w:bidi="hi-IN"/>
        </w:rPr>
        <w:t xml:space="preserve">। </w:t>
      </w:r>
      <w:r w:rsidRPr="007A5CAD">
        <w:rPr>
          <w:rFonts w:ascii="Kalpurush" w:hAnsi="Kalpurush" w:cs="Kalpurush"/>
          <w:cs/>
          <w:lang w:bidi="bn-IN"/>
        </w:rPr>
        <w:t>জনাব এম</w:t>
      </w:r>
      <w:r w:rsidRPr="007A5CAD">
        <w:rPr>
          <w:rFonts w:ascii="Kalpurush" w:hAnsi="Kalpurush" w:cs="Kalpurush"/>
          <w:rtl/>
          <w:cs/>
        </w:rPr>
        <w:t xml:space="preserve">. </w:t>
      </w:r>
      <w:r w:rsidRPr="007A5CAD">
        <w:rPr>
          <w:rFonts w:ascii="Kalpurush" w:hAnsi="Kalpurush" w:cs="Kalpurush"/>
          <w:cs/>
          <w:lang w:bidi="bn-IN"/>
        </w:rPr>
        <w:t>কোরবান আলী</w:t>
      </w:r>
      <w:r w:rsidRPr="007A5CAD">
        <w:rPr>
          <w:rFonts w:ascii="Kalpurush" w:hAnsi="Kalpurush" w:cs="Kalpurush"/>
          <w:rtl/>
          <w:cs/>
        </w:rPr>
        <w:tab/>
      </w:r>
      <w:r w:rsidRPr="007A5CAD">
        <w:rPr>
          <w:rFonts w:ascii="Kalpurush" w:hAnsi="Kalpurush" w:cs="Kalpurush"/>
          <w:cs/>
          <w:lang w:bidi="bn-IN"/>
        </w:rPr>
        <w:t xml:space="preserve"> 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cs/>
          <w:lang w:bidi="bn-IN"/>
        </w:rPr>
        <w:t>দুর্নীতি</w:t>
      </w:r>
    </w:p>
    <w:p w14:paraId="62DD70C8" w14:textId="77777777" w:rsidR="000900B0" w:rsidRPr="007A5CAD" w:rsidRDefault="000900B0" w:rsidP="000900B0">
      <w:pPr>
        <w:spacing w:after="0"/>
        <w:ind w:left="720"/>
        <w:rPr>
          <w:rFonts w:ascii="Kalpurush" w:hAnsi="Kalpurush" w:cs="Kalpurush"/>
        </w:rPr>
      </w:pPr>
      <w:r w:rsidRPr="007A5CAD">
        <w:rPr>
          <w:rFonts w:ascii="Kalpurush" w:hAnsi="Kalpurush" w:cs="Kalpurush"/>
          <w:cs/>
          <w:lang w:bidi="bn-IN"/>
        </w:rPr>
        <w:t>১৩</w:t>
      </w:r>
      <w:r w:rsidRPr="007A5CAD">
        <w:rPr>
          <w:rFonts w:ascii="Kalpurush" w:hAnsi="Kalpurush" w:cs="Mangal"/>
          <w:cs/>
          <w:lang w:bidi="hi-IN"/>
        </w:rPr>
        <w:t xml:space="preserve">। </w:t>
      </w:r>
      <w:r w:rsidRPr="007A5CAD">
        <w:rPr>
          <w:rFonts w:ascii="Kalpurush" w:hAnsi="Kalpurush" w:cs="Kalpurush"/>
          <w:cs/>
          <w:lang w:bidi="bn-IN"/>
        </w:rPr>
        <w:t>জনাব নুরুদ্দীন আহমেদ</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সাবেক মন্ত্রী</w:t>
      </w:r>
      <w:r w:rsidRPr="007A5CAD">
        <w:rPr>
          <w:rFonts w:ascii="Kalpurush" w:hAnsi="Kalpurush" w:cs="Kalpurush"/>
          <w:rtl/>
          <w:cs/>
        </w:rPr>
        <w:tab/>
      </w:r>
      <w:r w:rsidRPr="007A5CAD">
        <w:rPr>
          <w:rFonts w:ascii="Kalpurush" w:hAnsi="Kalpurush" w:cs="Kalpurush"/>
          <w:cs/>
          <w:lang w:bidi="bn-IN"/>
        </w:rPr>
        <w:t>দুর্নীতি</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p>
    <w:p w14:paraId="643C997F" w14:textId="77777777" w:rsidR="000900B0" w:rsidRPr="007A5CAD" w:rsidRDefault="000900B0" w:rsidP="000900B0">
      <w:pPr>
        <w:spacing w:after="0"/>
        <w:ind w:left="720"/>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w:t>
      </w:r>
      <w:r w:rsidRPr="007A5CAD">
        <w:rPr>
          <w:rFonts w:ascii="Kalpurush" w:hAnsi="Kalpurush" w:cs="Kalpurush"/>
          <w:rtl/>
          <w:cs/>
          <w:lang w:bidi="bn-IN"/>
        </w:rPr>
        <w:t>ব্যবসায়ী</w:t>
      </w:r>
      <w:r w:rsidRPr="007A5CAD">
        <w:rPr>
          <w:rFonts w:ascii="Kalpurush" w:hAnsi="Kalpurush" w:cs="Kalpurush"/>
          <w:rtl/>
          <w:cs/>
        </w:rPr>
        <w:t>)</w:t>
      </w:r>
    </w:p>
    <w:p w14:paraId="03D98C1C" w14:textId="77777777" w:rsidR="000900B0" w:rsidRPr="007A5CAD" w:rsidRDefault="000900B0" w:rsidP="000900B0">
      <w:pPr>
        <w:spacing w:after="0"/>
        <w:ind w:left="720"/>
        <w:rPr>
          <w:rFonts w:ascii="Kalpurush" w:hAnsi="Kalpurush" w:cs="Kalpurush"/>
        </w:rPr>
      </w:pPr>
      <w:r w:rsidRPr="007A5CAD">
        <w:rPr>
          <w:rFonts w:ascii="Kalpurush" w:hAnsi="Kalpurush" w:cs="Kalpurush"/>
          <w:cs/>
          <w:lang w:bidi="bn-IN"/>
        </w:rPr>
        <w:t>১৪</w:t>
      </w:r>
      <w:r w:rsidRPr="007A5CAD">
        <w:rPr>
          <w:rFonts w:ascii="Kalpurush" w:hAnsi="Kalpurush" w:cs="Mangal"/>
          <w:cs/>
          <w:lang w:bidi="hi-IN"/>
        </w:rPr>
        <w:t xml:space="preserve">। </w:t>
      </w:r>
      <w:r w:rsidRPr="007A5CAD">
        <w:rPr>
          <w:rFonts w:ascii="Kalpurush" w:hAnsi="Kalpurush" w:cs="Kalpurush"/>
          <w:cs/>
          <w:lang w:bidi="bn-IN"/>
        </w:rPr>
        <w:t>জনাব আব্দুল মতিন</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cs/>
          <w:lang w:bidi="bn-IN"/>
        </w:rPr>
        <w:t>দুর্নীতি</w:t>
      </w:r>
    </w:p>
    <w:p w14:paraId="4BE0C206" w14:textId="77777777" w:rsidR="000900B0" w:rsidRPr="007A5CAD" w:rsidRDefault="000900B0" w:rsidP="000900B0">
      <w:pPr>
        <w:spacing w:after="0"/>
        <w:ind w:left="720"/>
        <w:rPr>
          <w:rFonts w:ascii="Kalpurush" w:hAnsi="Kalpurush" w:cs="Kalpurush"/>
        </w:rPr>
      </w:pPr>
      <w:r w:rsidRPr="007A5CAD">
        <w:rPr>
          <w:rFonts w:ascii="Kalpurush" w:hAnsi="Kalpurush" w:cs="Kalpurush"/>
          <w:cs/>
          <w:lang w:bidi="bn-IN"/>
        </w:rPr>
        <w:t>১৫</w:t>
      </w:r>
      <w:r w:rsidRPr="007A5CAD">
        <w:rPr>
          <w:rFonts w:ascii="Kalpurush" w:hAnsi="Kalpurush" w:cs="Mangal"/>
          <w:cs/>
          <w:lang w:bidi="hi-IN"/>
        </w:rPr>
        <w:t xml:space="preserve">। </w:t>
      </w:r>
      <w:r w:rsidRPr="007A5CAD">
        <w:rPr>
          <w:rFonts w:ascii="Kalpurush" w:hAnsi="Kalpurush" w:cs="Kalpurush"/>
          <w:cs/>
          <w:lang w:bidi="bn-IN"/>
        </w:rPr>
        <w:t xml:space="preserve">জনাব ফজলুল করিম </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cs/>
          <w:lang w:bidi="bn-IN"/>
        </w:rPr>
        <w:t xml:space="preserve">দুর্নীতি </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w:t>
      </w:r>
      <w:r w:rsidRPr="007A5CAD">
        <w:rPr>
          <w:rFonts w:ascii="Kalpurush" w:hAnsi="Kalpurush" w:cs="Kalpurush"/>
          <w:cs/>
          <w:lang w:bidi="bn-IN"/>
        </w:rPr>
        <w:t>খ</w:t>
      </w:r>
      <w:r w:rsidRPr="007A5CAD">
        <w:rPr>
          <w:rFonts w:ascii="Kalpurush" w:hAnsi="Kalpurush" w:cs="Kalpurush"/>
          <w:rtl/>
          <w:cs/>
        </w:rPr>
        <w:t>’</w:t>
      </w:r>
      <w:r w:rsidRPr="007A5CAD">
        <w:rPr>
          <w:rFonts w:ascii="Kalpurush" w:hAnsi="Kalpurush" w:cs="Kalpurush"/>
          <w:cs/>
          <w:lang w:bidi="bn-IN"/>
        </w:rPr>
        <w:t xml:space="preserve"> তালিকার ক্রমিক </w:t>
      </w: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cs/>
          <w:lang w:bidi="bn-IN"/>
        </w:rPr>
        <w:t>২</w:t>
      </w:r>
    </w:p>
    <w:p w14:paraId="08802E55" w14:textId="77777777" w:rsidR="000900B0" w:rsidRPr="007A5CAD" w:rsidRDefault="000900B0" w:rsidP="000900B0">
      <w:pPr>
        <w:spacing w:after="0"/>
        <w:ind w:left="720"/>
        <w:rPr>
          <w:rFonts w:ascii="Kalpurush" w:hAnsi="Kalpurush" w:cs="Kalpurush"/>
        </w:rPr>
      </w:pPr>
      <w:r w:rsidRPr="007A5CAD">
        <w:rPr>
          <w:rFonts w:ascii="Kalpurush" w:hAnsi="Kalpurush" w:cs="Kalpurush"/>
          <w:cs/>
          <w:lang w:bidi="bn-IN"/>
        </w:rPr>
        <w:t>১৬</w:t>
      </w:r>
      <w:r w:rsidRPr="007A5CAD">
        <w:rPr>
          <w:rFonts w:ascii="Kalpurush" w:hAnsi="Kalpurush" w:cs="Mangal"/>
          <w:cs/>
          <w:lang w:bidi="hi-IN"/>
        </w:rPr>
        <w:t xml:space="preserve">। </w:t>
      </w:r>
      <w:r w:rsidRPr="007A5CAD">
        <w:rPr>
          <w:rFonts w:ascii="Kalpurush" w:hAnsi="Kalpurush" w:cs="Kalpurush"/>
          <w:cs/>
          <w:lang w:bidi="bn-IN"/>
        </w:rPr>
        <w:t>জনাব আব্দুস সালাম মুক্তার</w:t>
      </w:r>
      <w:r w:rsidRPr="007A5CAD">
        <w:rPr>
          <w:rFonts w:ascii="Kalpurush" w:hAnsi="Kalpurush" w:cs="Kalpurush"/>
          <w:rtl/>
          <w:cs/>
        </w:rPr>
        <w:tab/>
      </w:r>
      <w:r w:rsidRPr="007A5CAD">
        <w:rPr>
          <w:rFonts w:ascii="Kalpurush" w:hAnsi="Kalpurush" w:cs="Kalpurush"/>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cs/>
          <w:lang w:bidi="bn-IN"/>
        </w:rPr>
        <w:t>দুর্নীতি</w:t>
      </w:r>
      <w:r w:rsidRPr="007A5CAD">
        <w:rPr>
          <w:rFonts w:ascii="Kalpurush" w:hAnsi="Kalpurush" w:cs="Kalpurush"/>
          <w:rtl/>
          <w:cs/>
        </w:rPr>
        <w:tab/>
      </w:r>
    </w:p>
    <w:p w14:paraId="387E37AA" w14:textId="77777777" w:rsidR="000900B0" w:rsidRPr="007A5CAD" w:rsidRDefault="000900B0" w:rsidP="000900B0">
      <w:pPr>
        <w:spacing w:after="0"/>
        <w:ind w:left="720"/>
        <w:rPr>
          <w:rFonts w:ascii="Kalpurush" w:hAnsi="Kalpurush" w:cs="Kalpurush"/>
        </w:rPr>
      </w:pPr>
      <w:r w:rsidRPr="007A5CAD">
        <w:rPr>
          <w:rFonts w:ascii="Kalpurush" w:hAnsi="Kalpurush" w:cs="Kalpurush"/>
          <w:cs/>
          <w:lang w:bidi="bn-IN"/>
        </w:rPr>
        <w:t>১৭</w:t>
      </w:r>
      <w:r w:rsidRPr="007A5CAD">
        <w:rPr>
          <w:rFonts w:ascii="Kalpurush" w:hAnsi="Kalpurush" w:cs="Mangal"/>
          <w:cs/>
          <w:lang w:bidi="hi-IN"/>
        </w:rPr>
        <w:t xml:space="preserve">। </w:t>
      </w:r>
      <w:r w:rsidRPr="007A5CAD">
        <w:rPr>
          <w:rFonts w:ascii="Kalpurush" w:hAnsi="Kalpurush" w:cs="Kalpurush"/>
          <w:cs/>
          <w:lang w:bidi="bn-IN"/>
        </w:rPr>
        <w:t xml:space="preserve">জনাব ওয়াহিদুজ্জামান </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 xml:space="preserve"> 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 xml:space="preserve">. </w:t>
      </w:r>
      <w:r w:rsidRPr="007A5CAD">
        <w:rPr>
          <w:rFonts w:ascii="Kalpurush" w:hAnsi="Kalpurush" w:cs="Kalpurush"/>
          <w:rtl/>
          <w:cs/>
        </w:rPr>
        <w:tab/>
      </w:r>
      <w:r w:rsidRPr="007A5CAD">
        <w:rPr>
          <w:rFonts w:ascii="Kalpurush" w:hAnsi="Kalpurush" w:cs="Kalpurush"/>
          <w:cs/>
          <w:lang w:bidi="bn-IN"/>
        </w:rPr>
        <w:t>ইচ্ছাকৃত জগণের অর্থের অপব্যবহার</w:t>
      </w:r>
      <w:r w:rsidRPr="007A5CAD">
        <w:rPr>
          <w:rFonts w:ascii="Kalpurush" w:hAnsi="Kalpurush" w:cs="Kalpurush"/>
          <w:rtl/>
          <w:cs/>
        </w:rPr>
        <w:tab/>
      </w:r>
    </w:p>
    <w:p w14:paraId="5D2A44DB" w14:textId="77777777" w:rsidR="000900B0" w:rsidRPr="007A5CAD" w:rsidRDefault="000900B0" w:rsidP="000900B0">
      <w:pPr>
        <w:spacing w:after="0"/>
        <w:ind w:left="720"/>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w:t>
      </w:r>
      <w:r w:rsidRPr="007A5CAD">
        <w:rPr>
          <w:rFonts w:ascii="Kalpurush" w:hAnsi="Kalpurush" w:cs="Kalpurush"/>
          <w:cs/>
          <w:lang w:bidi="bn-IN"/>
        </w:rPr>
        <w:t>ব্যবসায়ী</w:t>
      </w:r>
      <w:r w:rsidRPr="007A5CAD">
        <w:rPr>
          <w:rFonts w:ascii="Kalpurush" w:hAnsi="Kalpurush" w:cs="Kalpurush"/>
          <w:rtl/>
          <w:cs/>
        </w:rPr>
        <w:t>)</w:t>
      </w:r>
    </w:p>
    <w:p w14:paraId="39A06611" w14:textId="77777777" w:rsidR="000900B0" w:rsidRPr="007A5CAD" w:rsidRDefault="000900B0" w:rsidP="000900B0">
      <w:pPr>
        <w:spacing w:after="0"/>
        <w:ind w:left="720"/>
        <w:rPr>
          <w:rFonts w:ascii="Kalpurush" w:hAnsi="Kalpurush" w:cs="Kalpurush"/>
        </w:rPr>
      </w:pPr>
      <w:r w:rsidRPr="007A5CAD">
        <w:rPr>
          <w:rFonts w:ascii="Kalpurush" w:hAnsi="Kalpurush" w:cs="Kalpurush"/>
          <w:cs/>
          <w:lang w:bidi="bn-IN"/>
        </w:rPr>
        <w:lastRenderedPageBreak/>
        <w:t>১৮</w:t>
      </w:r>
      <w:r w:rsidRPr="007A5CAD">
        <w:rPr>
          <w:rFonts w:ascii="Kalpurush" w:hAnsi="Kalpurush" w:cs="Mangal"/>
          <w:cs/>
          <w:lang w:bidi="hi-IN"/>
        </w:rPr>
        <w:t xml:space="preserve">। </w:t>
      </w:r>
      <w:r w:rsidRPr="007A5CAD">
        <w:rPr>
          <w:rFonts w:ascii="Kalpurush" w:hAnsi="Kalpurush" w:cs="Kalpurush"/>
          <w:cs/>
          <w:lang w:bidi="bn-IN"/>
        </w:rPr>
        <w:t>জনাব দেওয়ান মহিউদ্দীন</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 xml:space="preserve">. </w:t>
      </w:r>
      <w:r w:rsidRPr="007A5CAD">
        <w:rPr>
          <w:rFonts w:ascii="Kalpurush" w:hAnsi="Kalpurush" w:cs="Kalpurush"/>
          <w:rtl/>
          <w:cs/>
        </w:rPr>
        <w:tab/>
      </w:r>
      <w:r w:rsidRPr="007A5CAD">
        <w:rPr>
          <w:rFonts w:ascii="Kalpurush" w:hAnsi="Kalpurush" w:cs="Kalpurush"/>
          <w:cs/>
          <w:lang w:bidi="bn-IN"/>
        </w:rPr>
        <w:t>দুর্নীতি</w:t>
      </w:r>
      <w:r w:rsidRPr="007A5CAD">
        <w:rPr>
          <w:rFonts w:ascii="Kalpurush" w:hAnsi="Kalpurush" w:cs="Kalpurush"/>
          <w:rtl/>
          <w:cs/>
        </w:rPr>
        <w:tab/>
      </w:r>
    </w:p>
    <w:p w14:paraId="59787237" w14:textId="77777777" w:rsidR="000900B0" w:rsidRPr="007A5CAD" w:rsidRDefault="000900B0" w:rsidP="000900B0">
      <w:pPr>
        <w:spacing w:after="0"/>
        <w:ind w:left="720"/>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w:t>
      </w:r>
      <w:r w:rsidRPr="007A5CAD">
        <w:rPr>
          <w:rFonts w:ascii="Kalpurush" w:hAnsi="Kalpurush" w:cs="Kalpurush"/>
          <w:cs/>
          <w:lang w:bidi="bn-IN"/>
        </w:rPr>
        <w:t>ব্যবসায়ী</w:t>
      </w:r>
      <w:r w:rsidRPr="007A5CAD">
        <w:rPr>
          <w:rFonts w:ascii="Kalpurush" w:hAnsi="Kalpurush" w:cs="Kalpurush"/>
          <w:rtl/>
          <w:cs/>
        </w:rPr>
        <w:t>)</w:t>
      </w:r>
    </w:p>
    <w:p w14:paraId="7CC2923A" w14:textId="77777777" w:rsidR="000900B0" w:rsidRPr="007A5CAD" w:rsidRDefault="000900B0" w:rsidP="000900B0">
      <w:pPr>
        <w:spacing w:after="0"/>
        <w:ind w:left="720"/>
        <w:rPr>
          <w:rFonts w:ascii="Kalpurush" w:hAnsi="Kalpurush" w:cs="Kalpurush"/>
          <w:rtl/>
          <w:cs/>
        </w:rPr>
      </w:pPr>
      <w:r w:rsidRPr="007A5CAD">
        <w:rPr>
          <w:rFonts w:ascii="Kalpurush" w:hAnsi="Kalpurush" w:cs="Kalpurush"/>
          <w:cs/>
          <w:lang w:bidi="bn-IN"/>
        </w:rPr>
        <w:t>নিম্নে বর্ণিত আই</w:t>
      </w:r>
      <w:r w:rsidRPr="007A5CAD">
        <w:rPr>
          <w:rFonts w:ascii="Kalpurush" w:hAnsi="Kalpurush" w:cs="Kalpurush"/>
          <w:rtl/>
          <w:cs/>
        </w:rPr>
        <w:t>.</w:t>
      </w:r>
      <w:r w:rsidRPr="007A5CAD">
        <w:rPr>
          <w:rFonts w:ascii="Kalpurush" w:hAnsi="Kalpurush" w:cs="Kalpurush"/>
          <w:rtl/>
          <w:cs/>
          <w:lang w:bidi="bn-IN"/>
        </w:rPr>
        <w:t>বি</w:t>
      </w:r>
      <w:r w:rsidRPr="007A5CAD">
        <w:rPr>
          <w:rFonts w:ascii="Kalpurush" w:hAnsi="Kalpurush" w:cs="Kalpurush"/>
          <w:rtl/>
          <w:cs/>
        </w:rPr>
        <w:t>. ‘</w:t>
      </w:r>
      <w:r w:rsidRPr="007A5CAD">
        <w:rPr>
          <w:rFonts w:ascii="Kalpurush" w:hAnsi="Kalpurush" w:cs="Kalpurush"/>
          <w:cs/>
          <w:lang w:bidi="bn-IN"/>
        </w:rPr>
        <w:t>খ</w:t>
      </w:r>
      <w:r w:rsidRPr="007A5CAD">
        <w:rPr>
          <w:rFonts w:ascii="Kalpurush" w:hAnsi="Kalpurush" w:cs="Kalpurush"/>
          <w:rtl/>
          <w:cs/>
        </w:rPr>
        <w:t>’</w:t>
      </w:r>
      <w:r w:rsidRPr="007A5CAD">
        <w:rPr>
          <w:rFonts w:ascii="Kalpurush" w:hAnsi="Kalpurush" w:cs="Kalpurush"/>
          <w:cs/>
          <w:lang w:bidi="bn-IN"/>
        </w:rPr>
        <w:t xml:space="preserve"> তালিকার ব্যক্তিরাও পুনর্নীরিক্ষিতঃ</w:t>
      </w:r>
      <w:r w:rsidRPr="007A5CAD">
        <w:rPr>
          <w:rFonts w:ascii="Kalpurush" w:hAnsi="Kalpurush" w:cs="Kalpurush"/>
          <w:rtl/>
          <w:cs/>
        </w:rPr>
        <w:t>-</w:t>
      </w:r>
    </w:p>
    <w:p w14:paraId="4F70AAA3" w14:textId="77777777" w:rsidR="000900B0" w:rsidRPr="007A5CAD" w:rsidRDefault="000900B0" w:rsidP="000900B0">
      <w:pPr>
        <w:spacing w:after="0"/>
        <w:ind w:firstLine="720"/>
        <w:rPr>
          <w:rFonts w:ascii="Kalpurush" w:hAnsi="Kalpurush" w:cs="Kalpurush"/>
        </w:rPr>
      </w:pPr>
      <w:r w:rsidRPr="007A5CAD">
        <w:rPr>
          <w:rFonts w:ascii="Kalpurush" w:hAnsi="Kalpurush" w:cs="Kalpurush"/>
          <w:cs/>
          <w:lang w:bidi="bn-IN"/>
        </w:rPr>
        <w:t>১৯</w:t>
      </w:r>
      <w:r w:rsidRPr="007A5CAD">
        <w:rPr>
          <w:rFonts w:ascii="Kalpurush" w:hAnsi="Kalpurush" w:cs="Mangal"/>
          <w:cs/>
          <w:lang w:bidi="hi-IN"/>
        </w:rPr>
        <w:t xml:space="preserve">। </w:t>
      </w:r>
      <w:r w:rsidRPr="007A5CAD">
        <w:rPr>
          <w:rFonts w:ascii="Kalpurush" w:hAnsi="Kalpurush" w:cs="Kalpurush"/>
          <w:cs/>
          <w:lang w:bidi="bn-IN"/>
        </w:rPr>
        <w:t>জনাব সৈয়দ আজিজুল হক</w:t>
      </w:r>
      <w:r w:rsidRPr="007A5CAD">
        <w:rPr>
          <w:rFonts w:ascii="Kalpurush" w:hAnsi="Kalpurush" w:cs="Kalpurush"/>
          <w:rtl/>
          <w:cs/>
        </w:rPr>
        <w:tab/>
      </w:r>
      <w:r w:rsidRPr="007A5CAD">
        <w:rPr>
          <w:rFonts w:ascii="Kalpurush" w:hAnsi="Kalpurush" w:cs="Kalpurush"/>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ক্রমিক নং</w:t>
      </w:r>
      <w:r w:rsidRPr="007A5CAD">
        <w:rPr>
          <w:rFonts w:ascii="Kalpurush" w:hAnsi="Kalpurush" w:cs="Kalpurush"/>
          <w:rtl/>
          <w:cs/>
        </w:rPr>
        <w:t xml:space="preserve">. </w:t>
      </w:r>
      <w:r w:rsidRPr="007A5CAD">
        <w:rPr>
          <w:rFonts w:ascii="Kalpurush" w:hAnsi="Kalpurush" w:cs="Kalpurush"/>
          <w:rtl/>
          <w:cs/>
          <w:lang w:bidi="bn-IN"/>
        </w:rPr>
        <w:t>৩</w:t>
      </w:r>
    </w:p>
    <w:p w14:paraId="304F1AE3" w14:textId="77777777" w:rsidR="000900B0" w:rsidRPr="007A5CAD" w:rsidRDefault="000900B0" w:rsidP="000900B0">
      <w:pPr>
        <w:spacing w:after="0"/>
        <w:ind w:firstLine="720"/>
        <w:rPr>
          <w:rFonts w:ascii="Kalpurush" w:hAnsi="Kalpurush" w:cs="Kalpurush"/>
        </w:rPr>
      </w:pPr>
      <w:r w:rsidRPr="007A5CAD">
        <w:rPr>
          <w:rFonts w:ascii="Kalpurush" w:hAnsi="Kalpurush" w:cs="Kalpurush"/>
          <w:cs/>
          <w:lang w:bidi="bn-IN"/>
        </w:rPr>
        <w:t>২০</w:t>
      </w:r>
      <w:r w:rsidRPr="007A5CAD">
        <w:rPr>
          <w:rFonts w:ascii="Kalpurush" w:hAnsi="Kalpurush" w:cs="Mangal"/>
          <w:cs/>
          <w:lang w:bidi="hi-IN"/>
        </w:rPr>
        <w:t xml:space="preserve">। </w:t>
      </w:r>
      <w:r w:rsidRPr="007A5CAD">
        <w:rPr>
          <w:rFonts w:ascii="Kalpurush" w:hAnsi="Kalpurush" w:cs="Kalpurush"/>
          <w:cs/>
          <w:lang w:bidi="bn-IN"/>
        </w:rPr>
        <w:t>জনাব ভূপেন্দ্র কুমার দত্ত</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      ’’   </w:t>
      </w:r>
      <w:r w:rsidRPr="007A5CAD">
        <w:rPr>
          <w:rFonts w:ascii="Kalpurush" w:hAnsi="Kalpurush" w:cs="Kalpurush"/>
          <w:cs/>
          <w:lang w:bidi="bn-IN"/>
        </w:rPr>
        <w:t>১৪</w:t>
      </w:r>
    </w:p>
    <w:p w14:paraId="65C750FA" w14:textId="77777777" w:rsidR="000900B0" w:rsidRPr="007A5CAD" w:rsidRDefault="000900B0" w:rsidP="000900B0">
      <w:pPr>
        <w:spacing w:after="0"/>
        <w:ind w:firstLine="720"/>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যশোর</w:t>
      </w:r>
    </w:p>
    <w:p w14:paraId="2A7A70D8" w14:textId="77777777" w:rsidR="000900B0" w:rsidRPr="007A5CAD" w:rsidRDefault="000900B0" w:rsidP="000900B0">
      <w:pPr>
        <w:spacing w:after="0"/>
        <w:ind w:firstLine="720"/>
        <w:rPr>
          <w:rFonts w:ascii="Kalpurush" w:hAnsi="Kalpurush" w:cs="Kalpurush"/>
        </w:rPr>
      </w:pPr>
      <w:r w:rsidRPr="007A5CAD">
        <w:rPr>
          <w:rFonts w:ascii="Kalpurush" w:hAnsi="Kalpurush" w:cs="Kalpurush"/>
          <w:cs/>
          <w:lang w:bidi="bn-IN"/>
        </w:rPr>
        <w:t>২১</w:t>
      </w:r>
      <w:r w:rsidRPr="007A5CAD">
        <w:rPr>
          <w:rFonts w:ascii="Kalpurush" w:hAnsi="Kalpurush" w:cs="Mangal"/>
          <w:cs/>
          <w:lang w:bidi="hi-IN"/>
        </w:rPr>
        <w:t xml:space="preserve">। </w:t>
      </w:r>
      <w:r w:rsidRPr="007A5CAD">
        <w:rPr>
          <w:rFonts w:ascii="Kalpurush" w:hAnsi="Kalpurush" w:cs="Kalpurush"/>
          <w:cs/>
          <w:lang w:bidi="bn-IN"/>
        </w:rPr>
        <w:t xml:space="preserve">জনাব প্রয়াস চন্দ্র লাহিড়ী </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      ’’   </w:t>
      </w:r>
      <w:r w:rsidRPr="007A5CAD">
        <w:rPr>
          <w:rFonts w:ascii="Kalpurush" w:hAnsi="Kalpurush" w:cs="Kalpurush"/>
          <w:cs/>
          <w:lang w:bidi="bn-IN"/>
        </w:rPr>
        <w:t>১৫</w:t>
      </w:r>
    </w:p>
    <w:p w14:paraId="3647E922" w14:textId="77777777" w:rsidR="000900B0" w:rsidRPr="007A5CAD" w:rsidRDefault="000900B0" w:rsidP="000900B0">
      <w:pPr>
        <w:spacing w:after="0"/>
        <w:ind w:firstLine="720"/>
        <w:rPr>
          <w:rFonts w:ascii="Kalpurush" w:hAnsi="Kalpurush" w:cs="Kalpurush"/>
          <w:rtl/>
          <w:cs/>
        </w:rPr>
      </w:pPr>
    </w:p>
    <w:p w14:paraId="7FC78EF2" w14:textId="77777777" w:rsidR="000900B0" w:rsidRPr="007A5CAD" w:rsidRDefault="000900B0" w:rsidP="000900B0">
      <w:pPr>
        <w:spacing w:after="0"/>
        <w:ind w:firstLine="720"/>
        <w:rPr>
          <w:rFonts w:ascii="Kalpurush" w:hAnsi="Kalpurush" w:cs="Kalpurush"/>
        </w:rPr>
      </w:pPr>
    </w:p>
    <w:p w14:paraId="25C3D2B3" w14:textId="77777777" w:rsidR="00273287" w:rsidRPr="007A5CAD" w:rsidRDefault="00273287" w:rsidP="000900B0">
      <w:pPr>
        <w:spacing w:after="0"/>
        <w:ind w:firstLine="720"/>
        <w:rPr>
          <w:rFonts w:ascii="Kalpurush" w:hAnsi="Kalpurush" w:cs="Kalpurush"/>
        </w:rPr>
      </w:pPr>
    </w:p>
    <w:p w14:paraId="6476EF5F" w14:textId="77777777" w:rsidR="00273287" w:rsidRPr="007A5CAD" w:rsidRDefault="00273287" w:rsidP="000900B0">
      <w:pPr>
        <w:spacing w:after="0"/>
        <w:ind w:firstLine="720"/>
        <w:rPr>
          <w:rFonts w:ascii="Kalpurush" w:hAnsi="Kalpurush" w:cs="Kalpurush"/>
        </w:rPr>
      </w:pPr>
    </w:p>
    <w:p w14:paraId="41CA0141" w14:textId="77777777" w:rsidR="00273287" w:rsidRPr="007A5CAD" w:rsidRDefault="00273287" w:rsidP="000900B0">
      <w:pPr>
        <w:spacing w:after="0"/>
        <w:ind w:firstLine="720"/>
        <w:rPr>
          <w:rFonts w:ascii="Kalpurush" w:hAnsi="Kalpurush" w:cs="Kalpurush"/>
        </w:rPr>
      </w:pPr>
    </w:p>
    <w:p w14:paraId="7D9EEA1C" w14:textId="77777777" w:rsidR="00273287" w:rsidRPr="007A5CAD" w:rsidRDefault="00273287" w:rsidP="000900B0">
      <w:pPr>
        <w:spacing w:after="0"/>
        <w:ind w:firstLine="720"/>
        <w:rPr>
          <w:rFonts w:ascii="Kalpurush" w:hAnsi="Kalpurush" w:cs="Kalpurush"/>
        </w:rPr>
      </w:pPr>
    </w:p>
    <w:p w14:paraId="548829A9" w14:textId="77777777" w:rsidR="00273287" w:rsidRPr="007A5CAD" w:rsidRDefault="00273287" w:rsidP="000900B0">
      <w:pPr>
        <w:spacing w:after="0"/>
        <w:ind w:firstLine="720"/>
        <w:rPr>
          <w:rFonts w:ascii="Kalpurush" w:hAnsi="Kalpurush" w:cs="Kalpurush"/>
        </w:rPr>
      </w:pPr>
    </w:p>
    <w:p w14:paraId="06B30B0B" w14:textId="77777777" w:rsidR="00273287" w:rsidRPr="007A5CAD" w:rsidRDefault="00273287" w:rsidP="000900B0">
      <w:pPr>
        <w:spacing w:after="0"/>
        <w:ind w:firstLine="720"/>
        <w:rPr>
          <w:rFonts w:ascii="Kalpurush" w:hAnsi="Kalpurush" w:cs="Kalpurush"/>
        </w:rPr>
      </w:pPr>
    </w:p>
    <w:p w14:paraId="1DBB65E3" w14:textId="77777777" w:rsidR="00273287" w:rsidRPr="007A5CAD" w:rsidRDefault="00273287" w:rsidP="000900B0">
      <w:pPr>
        <w:spacing w:after="0"/>
        <w:ind w:firstLine="720"/>
        <w:rPr>
          <w:rFonts w:ascii="Kalpurush" w:hAnsi="Kalpurush" w:cs="Kalpurush"/>
        </w:rPr>
      </w:pPr>
    </w:p>
    <w:p w14:paraId="3940747B" w14:textId="77777777" w:rsidR="00273287" w:rsidRPr="007A5CAD" w:rsidRDefault="00273287" w:rsidP="000900B0">
      <w:pPr>
        <w:spacing w:after="0"/>
        <w:ind w:firstLine="720"/>
        <w:rPr>
          <w:rFonts w:ascii="Kalpurush" w:hAnsi="Kalpurush" w:cs="Kalpurush"/>
        </w:rPr>
      </w:pPr>
    </w:p>
    <w:p w14:paraId="78C1634E" w14:textId="77777777" w:rsidR="00273287" w:rsidRPr="007A5CAD" w:rsidRDefault="00273287" w:rsidP="000900B0">
      <w:pPr>
        <w:spacing w:after="0"/>
        <w:ind w:firstLine="720"/>
        <w:rPr>
          <w:rFonts w:ascii="Kalpurush" w:hAnsi="Kalpurush" w:cs="Kalpurush"/>
        </w:rPr>
      </w:pPr>
    </w:p>
    <w:p w14:paraId="2E0B9243" w14:textId="77777777" w:rsidR="00273287" w:rsidRPr="007A5CAD" w:rsidRDefault="00273287" w:rsidP="000900B0">
      <w:pPr>
        <w:spacing w:after="0"/>
        <w:ind w:firstLine="720"/>
        <w:rPr>
          <w:rFonts w:ascii="Kalpurush" w:hAnsi="Kalpurush" w:cs="Kalpurush"/>
        </w:rPr>
      </w:pPr>
    </w:p>
    <w:p w14:paraId="0CF6CF9D" w14:textId="77777777" w:rsidR="00273287" w:rsidRPr="007A5CAD" w:rsidRDefault="00273287" w:rsidP="000900B0">
      <w:pPr>
        <w:spacing w:after="0"/>
        <w:ind w:firstLine="720"/>
        <w:rPr>
          <w:rFonts w:ascii="Kalpurush" w:hAnsi="Kalpurush" w:cs="Kalpurush"/>
        </w:rPr>
      </w:pPr>
    </w:p>
    <w:p w14:paraId="73876125" w14:textId="77777777" w:rsidR="00273287" w:rsidRPr="007A5CAD" w:rsidRDefault="00273287" w:rsidP="000900B0">
      <w:pPr>
        <w:spacing w:after="0"/>
        <w:ind w:firstLine="720"/>
        <w:rPr>
          <w:rFonts w:ascii="Kalpurush" w:hAnsi="Kalpurush" w:cs="Kalpurush"/>
        </w:rPr>
      </w:pPr>
    </w:p>
    <w:p w14:paraId="2BA6C19A" w14:textId="77777777" w:rsidR="00273287" w:rsidRPr="007A5CAD" w:rsidRDefault="00273287" w:rsidP="000900B0">
      <w:pPr>
        <w:spacing w:after="0"/>
        <w:ind w:firstLine="720"/>
        <w:rPr>
          <w:rFonts w:ascii="Kalpurush" w:hAnsi="Kalpurush" w:cs="Kalpurush"/>
        </w:rPr>
      </w:pPr>
    </w:p>
    <w:p w14:paraId="375DFFD8" w14:textId="77777777" w:rsidR="00273287" w:rsidRPr="007A5CAD" w:rsidRDefault="00273287" w:rsidP="000900B0">
      <w:pPr>
        <w:spacing w:after="0"/>
        <w:ind w:firstLine="720"/>
        <w:rPr>
          <w:rFonts w:ascii="Kalpurush" w:hAnsi="Kalpurush" w:cs="Kalpurush"/>
        </w:rPr>
      </w:pPr>
    </w:p>
    <w:p w14:paraId="2C2CE593" w14:textId="77777777" w:rsidR="00273287" w:rsidRPr="007A5CAD" w:rsidRDefault="00273287" w:rsidP="000900B0">
      <w:pPr>
        <w:spacing w:after="0"/>
        <w:ind w:firstLine="720"/>
        <w:rPr>
          <w:rFonts w:ascii="Kalpurush" w:hAnsi="Kalpurush" w:cs="Kalpurush"/>
        </w:rPr>
      </w:pPr>
    </w:p>
    <w:p w14:paraId="517005A7" w14:textId="77777777" w:rsidR="00273287" w:rsidRPr="007A5CAD" w:rsidRDefault="00273287" w:rsidP="000900B0">
      <w:pPr>
        <w:spacing w:after="0"/>
        <w:ind w:firstLine="720"/>
        <w:rPr>
          <w:rFonts w:ascii="Kalpurush" w:hAnsi="Kalpurush" w:cs="Kalpurush"/>
        </w:rPr>
      </w:pPr>
    </w:p>
    <w:p w14:paraId="5195BBEC" w14:textId="77777777" w:rsidR="00273287" w:rsidRPr="007A5CAD" w:rsidRDefault="00273287" w:rsidP="000900B0">
      <w:pPr>
        <w:spacing w:after="0"/>
        <w:ind w:firstLine="720"/>
        <w:rPr>
          <w:rFonts w:ascii="Kalpurush" w:hAnsi="Kalpurush" w:cs="Kalpurush"/>
        </w:rPr>
      </w:pPr>
    </w:p>
    <w:p w14:paraId="785727EB" w14:textId="77777777" w:rsidR="00273287" w:rsidRPr="007A5CAD" w:rsidRDefault="00273287" w:rsidP="000900B0">
      <w:pPr>
        <w:spacing w:after="0"/>
        <w:ind w:firstLine="720"/>
        <w:rPr>
          <w:rFonts w:ascii="Kalpurush" w:hAnsi="Kalpurush" w:cs="Kalpurush"/>
        </w:rPr>
      </w:pPr>
    </w:p>
    <w:p w14:paraId="42A364BF" w14:textId="77777777" w:rsidR="00273287" w:rsidRPr="007A5CAD" w:rsidRDefault="00273287" w:rsidP="000900B0">
      <w:pPr>
        <w:spacing w:after="0"/>
        <w:ind w:firstLine="720"/>
        <w:rPr>
          <w:rFonts w:ascii="Kalpurush" w:hAnsi="Kalpurush" w:cs="Kalpurush"/>
          <w:rtl/>
          <w:cs/>
        </w:rPr>
      </w:pPr>
    </w:p>
    <w:p w14:paraId="115CCF54" w14:textId="77777777" w:rsidR="000900B0" w:rsidRPr="007A5CAD" w:rsidRDefault="000900B0" w:rsidP="000900B0">
      <w:pPr>
        <w:spacing w:after="0"/>
        <w:rPr>
          <w:rFonts w:ascii="Kalpurush" w:hAnsi="Kalpurush" w:cs="Kalpurush"/>
        </w:rPr>
      </w:pPr>
    </w:p>
    <w:p w14:paraId="308A781F" w14:textId="77777777" w:rsidR="00B76216" w:rsidRPr="007A5CAD" w:rsidRDefault="00B76216" w:rsidP="00B76216">
      <w:pPr>
        <w:rPr>
          <w:rFonts w:ascii="Kalpurush" w:hAnsi="Kalpurush" w:cs="Kalpurush"/>
          <w:lang w:bidi="bn-BD"/>
        </w:rPr>
      </w:pPr>
      <w:r w:rsidRPr="007A5CAD">
        <w:rPr>
          <w:rFonts w:ascii="Kalpurush" w:hAnsi="Kalpurush" w:cs="Kalpurush"/>
          <w:lang w:bidi="bn-BD"/>
        </w:rPr>
        <w:t>&lt;2.007.024&gt;</w:t>
      </w:r>
    </w:p>
    <w:p w14:paraId="4B2F165A" w14:textId="77777777" w:rsidR="00B76216" w:rsidRPr="007A5CAD" w:rsidRDefault="00B76216" w:rsidP="001F16CA">
      <w:pPr>
        <w:rPr>
          <w:rFonts w:ascii="Kalpurush" w:hAnsi="Kalpurush" w:cs="Kalpurush"/>
        </w:rPr>
      </w:pPr>
    </w:p>
    <w:p w14:paraId="68795369" w14:textId="77777777" w:rsidR="003A6B68" w:rsidRPr="007A5CAD" w:rsidRDefault="003A6B68" w:rsidP="001F16CA">
      <w:pPr>
        <w:rPr>
          <w:rFonts w:ascii="Kalpurush" w:hAnsi="Kalpurush" w:cs="Kalpurush"/>
        </w:rPr>
      </w:pPr>
      <w:r w:rsidRPr="007A5CAD">
        <w:rPr>
          <w:rFonts w:ascii="Kalpurush" w:hAnsi="Kalpurush" w:cs="Kalpurush"/>
          <w:rtl/>
          <w:cs/>
        </w:rPr>
        <w:t xml:space="preserve">    (</w:t>
      </w:r>
      <w:r w:rsidRPr="007A5CAD">
        <w:rPr>
          <w:rFonts w:ascii="Kalpurush" w:hAnsi="Kalpurush" w:cs="Kalpurush"/>
          <w:rtl/>
          <w:cs/>
          <w:lang w:bidi="bn-IN"/>
        </w:rPr>
        <w:t>১</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t>(</w:t>
      </w:r>
      <w:r w:rsidRPr="007A5CAD">
        <w:rPr>
          <w:rFonts w:ascii="Kalpurush" w:hAnsi="Kalpurush" w:cs="Kalpurush"/>
          <w:cs/>
          <w:lang w:bidi="bn-IN"/>
        </w:rPr>
        <w:t>২</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t xml:space="preserve">   (</w:t>
      </w:r>
      <w:r w:rsidRPr="007A5CAD">
        <w:rPr>
          <w:rFonts w:ascii="Kalpurush" w:hAnsi="Kalpurush" w:cs="Kalpurush"/>
          <w:rtl/>
          <w:cs/>
          <w:lang w:bidi="bn-IN"/>
        </w:rPr>
        <w:t>৩</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t xml:space="preserve">       (</w:t>
      </w:r>
      <w:r w:rsidRPr="007A5CAD">
        <w:rPr>
          <w:rFonts w:ascii="Kalpurush" w:hAnsi="Kalpurush" w:cs="Kalpurush"/>
          <w:rtl/>
          <w:cs/>
          <w:lang w:bidi="bn-IN"/>
        </w:rPr>
        <w:t>৪</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w:t>
      </w:r>
      <w:r w:rsidRPr="007A5CAD">
        <w:rPr>
          <w:rFonts w:ascii="Kalpurush" w:hAnsi="Kalpurush" w:cs="Kalpurush"/>
          <w:rtl/>
          <w:cs/>
          <w:lang w:bidi="bn-IN"/>
        </w:rPr>
        <w:t>৫</w:t>
      </w:r>
      <w:r w:rsidRPr="007A5CAD">
        <w:rPr>
          <w:rFonts w:ascii="Kalpurush" w:hAnsi="Kalpurush" w:cs="Kalpurush"/>
          <w:rtl/>
          <w:cs/>
        </w:rPr>
        <w:t>)</w:t>
      </w:r>
    </w:p>
    <w:p w14:paraId="1181BF62" w14:textId="77777777" w:rsidR="003A6B68" w:rsidRPr="007A5CAD" w:rsidRDefault="003A6B68" w:rsidP="001F16CA">
      <w:pPr>
        <w:rPr>
          <w:rFonts w:ascii="Kalpurush" w:hAnsi="Kalpurush" w:cs="Kalpurush"/>
        </w:rPr>
      </w:pPr>
    </w:p>
    <w:p w14:paraId="3997DD15" w14:textId="77777777" w:rsidR="003A6B68" w:rsidRPr="007A5CAD" w:rsidRDefault="003A6B68" w:rsidP="001F16CA">
      <w:pPr>
        <w:rPr>
          <w:rFonts w:ascii="Kalpurush" w:hAnsi="Kalpurush" w:cs="Kalpurush"/>
        </w:rPr>
      </w:pPr>
      <w:r w:rsidRPr="007A5CAD">
        <w:rPr>
          <w:rFonts w:ascii="Kalpurush" w:hAnsi="Kalpurush" w:cs="Kalpurush"/>
          <w:cs/>
          <w:lang w:bidi="bn-IN"/>
        </w:rPr>
        <w:t>২২</w:t>
      </w:r>
      <w:r w:rsidRPr="007A5CAD">
        <w:rPr>
          <w:rFonts w:ascii="Kalpurush" w:hAnsi="Kalpurush" w:cs="Mangal"/>
          <w:cs/>
          <w:lang w:bidi="hi-IN"/>
        </w:rPr>
        <w:t xml:space="preserve">। </w:t>
      </w:r>
      <w:r w:rsidRPr="007A5CAD">
        <w:rPr>
          <w:rFonts w:ascii="Kalpurush" w:hAnsi="Kalpurush" w:cs="Kalpurush"/>
          <w:cs/>
          <w:lang w:bidi="bn-IN"/>
        </w:rPr>
        <w:t>জনাব সুরেশ চন্দ্র দাস গুপ্ত</w:t>
      </w:r>
      <w:r w:rsidRPr="007A5CAD">
        <w:rPr>
          <w:rFonts w:ascii="Kalpurush" w:hAnsi="Kalpurush" w:cs="Kalpurush"/>
          <w:rtl/>
          <w:cs/>
        </w:rPr>
        <w:tab/>
      </w:r>
      <w:r w:rsidRPr="007A5CAD">
        <w:rPr>
          <w:rFonts w:ascii="Kalpurush" w:hAnsi="Kalpurush" w:cs="Kalpurush"/>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Pr>
        <w:t>.</w:t>
      </w:r>
      <w:r w:rsidRPr="007A5CAD">
        <w:rPr>
          <w:rFonts w:ascii="Kalpurush" w:hAnsi="Kalpurush" w:cs="Kalpurush"/>
          <w:cs/>
          <w:lang w:bidi="bn-IN"/>
        </w:rPr>
        <w:t xml:space="preserve"> বগুড়া</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      ’’   </w:t>
      </w:r>
      <w:r w:rsidRPr="007A5CAD">
        <w:rPr>
          <w:rFonts w:ascii="Kalpurush" w:hAnsi="Kalpurush" w:cs="Kalpurush"/>
          <w:cs/>
          <w:lang w:bidi="bn-IN"/>
        </w:rPr>
        <w:t>১৬</w:t>
      </w:r>
    </w:p>
    <w:p w14:paraId="1209373D" w14:textId="77777777" w:rsidR="003A6B68" w:rsidRPr="007A5CAD" w:rsidRDefault="003A6B68" w:rsidP="001F16CA">
      <w:pPr>
        <w:rPr>
          <w:rFonts w:ascii="Kalpurush" w:hAnsi="Kalpurush" w:cs="Kalpurush"/>
        </w:rPr>
      </w:pPr>
      <w:r w:rsidRPr="007A5CAD">
        <w:rPr>
          <w:rFonts w:ascii="Kalpurush" w:hAnsi="Kalpurush" w:cs="Kalpurush"/>
          <w:cs/>
          <w:lang w:bidi="bn-IN"/>
        </w:rPr>
        <w:t>২৩</w:t>
      </w:r>
      <w:r w:rsidRPr="007A5CAD">
        <w:rPr>
          <w:rFonts w:ascii="Kalpurush" w:hAnsi="Kalpurush" w:cs="Mangal"/>
          <w:cs/>
          <w:lang w:bidi="hi-IN"/>
        </w:rPr>
        <w:t xml:space="preserve">। </w:t>
      </w:r>
      <w:r w:rsidRPr="007A5CAD">
        <w:rPr>
          <w:rFonts w:ascii="Kalpurush" w:hAnsi="Kalpurush" w:cs="Kalpurush"/>
          <w:cs/>
          <w:lang w:bidi="bn-IN"/>
        </w:rPr>
        <w:t xml:space="preserve">জনাব ধীরেন্দ্র নাথ দত্ত </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সাবেক মন্ত্রী</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      ’’   </w:t>
      </w:r>
      <w:r w:rsidRPr="007A5CAD">
        <w:rPr>
          <w:rFonts w:ascii="Kalpurush" w:hAnsi="Kalpurush" w:cs="Kalpurush"/>
          <w:cs/>
          <w:lang w:bidi="bn-IN"/>
        </w:rPr>
        <w:t>১৭</w:t>
      </w:r>
    </w:p>
    <w:p w14:paraId="0698D304" w14:textId="77777777" w:rsidR="003A6B68" w:rsidRPr="007A5CAD" w:rsidRDefault="003A6B68" w:rsidP="001F16CA">
      <w:pPr>
        <w:rPr>
          <w:rFonts w:ascii="Kalpurush" w:hAnsi="Kalpurush" w:cs="Kalpurush"/>
        </w:rPr>
      </w:pPr>
      <w:r w:rsidRPr="007A5CAD">
        <w:rPr>
          <w:rFonts w:ascii="Kalpurush" w:hAnsi="Kalpurush" w:cs="Kalpurush"/>
          <w:cs/>
          <w:lang w:bidi="bn-IN"/>
        </w:rPr>
        <w:t>২৪</w:t>
      </w:r>
      <w:r w:rsidRPr="007A5CAD">
        <w:rPr>
          <w:rFonts w:ascii="Kalpurush" w:hAnsi="Kalpurush" w:cs="Mangal"/>
          <w:cs/>
          <w:lang w:bidi="hi-IN"/>
        </w:rPr>
        <w:t xml:space="preserve">। </w:t>
      </w:r>
      <w:r w:rsidRPr="007A5CAD">
        <w:rPr>
          <w:rFonts w:ascii="Kalpurush" w:hAnsi="Kalpurush" w:cs="Kalpurush"/>
          <w:cs/>
          <w:lang w:bidi="bn-IN"/>
        </w:rPr>
        <w:t xml:space="preserve">জনাব বিজয় চন্দ্র রয় </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      ’’   </w:t>
      </w:r>
      <w:r w:rsidRPr="007A5CAD">
        <w:rPr>
          <w:rFonts w:ascii="Kalpurush" w:hAnsi="Kalpurush" w:cs="Kalpurush"/>
          <w:cs/>
          <w:lang w:bidi="bn-IN"/>
        </w:rPr>
        <w:t>১৮</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২৫</w:t>
      </w:r>
      <w:r w:rsidRPr="007A5CAD">
        <w:rPr>
          <w:rFonts w:ascii="Kalpurush" w:hAnsi="Kalpurush" w:cs="Mangal"/>
          <w:cs/>
          <w:lang w:bidi="hi-IN"/>
        </w:rPr>
        <w:t xml:space="preserve">। </w:t>
      </w:r>
      <w:r w:rsidRPr="007A5CAD">
        <w:rPr>
          <w:rFonts w:ascii="Kalpurush" w:hAnsi="Kalpurush" w:cs="Kalpurush"/>
          <w:cs/>
          <w:lang w:bidi="bn-IN"/>
        </w:rPr>
        <w:t>জনাব বসন্ত কুমার দাস</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সাবেক মন্ত্রী</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ক্র</w:t>
      </w:r>
      <w:r w:rsidRPr="007A5CAD">
        <w:rPr>
          <w:rFonts w:ascii="Kalpurush" w:hAnsi="Kalpurush" w:cs="Kalpurush"/>
        </w:rPr>
        <w:t>.</w:t>
      </w:r>
      <w:r w:rsidRPr="007A5CAD">
        <w:rPr>
          <w:rFonts w:ascii="Kalpurush" w:hAnsi="Kalpurush" w:cs="Kalpurush"/>
          <w:cs/>
          <w:lang w:bidi="bn-IN"/>
        </w:rPr>
        <w:t>নং</w:t>
      </w:r>
      <w:r w:rsidRPr="007A5CAD">
        <w:rPr>
          <w:rFonts w:ascii="Kalpurush" w:hAnsi="Kalpurush" w:cs="Kalpurush"/>
        </w:rPr>
        <w:t>.</w:t>
      </w:r>
      <w:r w:rsidRPr="007A5CAD">
        <w:rPr>
          <w:rFonts w:ascii="Kalpurush" w:hAnsi="Kalpurush" w:cs="Kalpurush"/>
          <w:cs/>
          <w:lang w:bidi="bn-IN"/>
        </w:rPr>
        <w:t>১৯ এবং সেই</w:t>
      </w:r>
    </w:p>
    <w:p w14:paraId="2FE3E83E" w14:textId="77777777" w:rsidR="003A6B68" w:rsidRPr="007A5CAD" w:rsidRDefault="003A6B68" w:rsidP="001F16CA">
      <w:pPr>
        <w:rPr>
          <w:rFonts w:ascii="Kalpurush" w:hAnsi="Kalpurush" w:cs="Kalpurush"/>
        </w:rPr>
      </w:pPr>
      <w:r w:rsidRPr="007A5CAD">
        <w:rPr>
          <w:rFonts w:ascii="Kalpurush" w:hAnsi="Kalpurush" w:cs="Kalpurush"/>
          <w:cs/>
          <w:lang w:bidi="bn-IN"/>
        </w:rPr>
        <w:t>সাথে এসপিই তালিকার</w:t>
      </w:r>
    </w:p>
    <w:p w14:paraId="5551574E" w14:textId="77777777" w:rsidR="003A6B68" w:rsidRPr="007A5CAD" w:rsidRDefault="003A6B68"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২৬</w:t>
      </w:r>
      <w:r w:rsidRPr="007A5CAD">
        <w:rPr>
          <w:rFonts w:ascii="Kalpurush" w:hAnsi="Kalpurush" w:cs="Mangal"/>
          <w:cs/>
          <w:lang w:bidi="hi-IN"/>
        </w:rPr>
        <w:t xml:space="preserve">। </w:t>
      </w:r>
      <w:r w:rsidRPr="007A5CAD">
        <w:rPr>
          <w:rFonts w:ascii="Kalpurush" w:hAnsi="Kalpurush" w:cs="Kalpurush"/>
          <w:cs/>
          <w:lang w:bidi="bn-IN"/>
        </w:rPr>
        <w:t>জনাব ত্রৈলক্ষ চক্রবর্তী</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সাবেক মন্ত্রী</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ক্র</w:t>
      </w:r>
      <w:r w:rsidRPr="007A5CAD">
        <w:rPr>
          <w:rFonts w:ascii="Kalpurush" w:hAnsi="Kalpurush" w:cs="Kalpurush"/>
        </w:rPr>
        <w:t>.</w:t>
      </w:r>
      <w:r w:rsidRPr="007A5CAD">
        <w:rPr>
          <w:rFonts w:ascii="Kalpurush" w:hAnsi="Kalpurush" w:cs="Kalpurush"/>
          <w:cs/>
          <w:lang w:bidi="bn-IN"/>
        </w:rPr>
        <w:t>নং</w:t>
      </w:r>
      <w:r w:rsidRPr="007A5CAD">
        <w:rPr>
          <w:rFonts w:ascii="Kalpurush" w:hAnsi="Kalpurush" w:cs="Kalpurush"/>
        </w:rPr>
        <w:t>.</w:t>
      </w:r>
      <w:r w:rsidRPr="007A5CAD">
        <w:rPr>
          <w:rFonts w:ascii="Kalpurush" w:hAnsi="Kalpurush" w:cs="Kalpurush"/>
          <w:cs/>
          <w:lang w:bidi="bn-IN"/>
        </w:rPr>
        <w:t>২০</w:t>
      </w:r>
    </w:p>
    <w:p w14:paraId="2C8F41CD" w14:textId="77777777" w:rsidR="003A6B68" w:rsidRPr="007A5CAD" w:rsidRDefault="003A6B68" w:rsidP="001F16CA">
      <w:pPr>
        <w:rPr>
          <w:rFonts w:ascii="Kalpurush" w:hAnsi="Kalpurush" w:cs="Kalpurush"/>
          <w:rtl/>
          <w:cs/>
        </w:rPr>
      </w:pPr>
      <w:r w:rsidRPr="007A5CAD">
        <w:rPr>
          <w:rFonts w:ascii="Kalpurush" w:hAnsi="Kalpurush" w:cs="Kalpurush"/>
          <w:rtl/>
          <w:cs/>
        </w:rPr>
        <w:tab/>
      </w:r>
      <w:r w:rsidRPr="007A5CAD">
        <w:rPr>
          <w:rFonts w:ascii="Kalpurush" w:hAnsi="Kalpurush" w:cs="Kalpurush"/>
          <w:cs/>
          <w:lang w:bidi="bn-IN"/>
        </w:rPr>
        <w:t>২৭</w:t>
      </w:r>
      <w:r w:rsidRPr="007A5CAD">
        <w:rPr>
          <w:rFonts w:ascii="Kalpurush" w:hAnsi="Kalpurush" w:cs="Mangal"/>
          <w:cs/>
          <w:lang w:bidi="hi-IN"/>
        </w:rPr>
        <w:t xml:space="preserve">। </w:t>
      </w:r>
      <w:r w:rsidRPr="007A5CAD">
        <w:rPr>
          <w:rFonts w:ascii="Kalpurush" w:hAnsi="Kalpurush" w:cs="Kalpurush"/>
          <w:cs/>
          <w:lang w:bidi="bn-IN"/>
        </w:rPr>
        <w:t>জনাব অধ্যক্ষ মুজাফফর আহমেদ</w:t>
      </w:r>
      <w:r w:rsidRPr="007A5CAD">
        <w:rPr>
          <w:rFonts w:ascii="Kalpurush" w:hAnsi="Kalpurush" w:cs="Kalpurush"/>
          <w:rtl/>
          <w:cs/>
        </w:rPr>
        <w:tab/>
      </w:r>
      <w:r w:rsidRPr="007A5CAD">
        <w:rPr>
          <w:rFonts w:ascii="Kalpurush" w:hAnsi="Kalpurush" w:cs="Kalpurush"/>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ক্র</w:t>
      </w:r>
      <w:r w:rsidRPr="007A5CAD">
        <w:rPr>
          <w:rFonts w:ascii="Kalpurush" w:hAnsi="Kalpurush" w:cs="Kalpurush"/>
        </w:rPr>
        <w:t>.</w:t>
      </w:r>
      <w:r w:rsidRPr="007A5CAD">
        <w:rPr>
          <w:rFonts w:ascii="Kalpurush" w:hAnsi="Kalpurush" w:cs="Kalpurush"/>
          <w:cs/>
          <w:lang w:bidi="bn-IN"/>
        </w:rPr>
        <w:t>নং</w:t>
      </w:r>
      <w:r w:rsidRPr="007A5CAD">
        <w:rPr>
          <w:rFonts w:ascii="Kalpurush" w:hAnsi="Kalpurush" w:cs="Kalpurush"/>
        </w:rPr>
        <w:t>.</w:t>
      </w:r>
      <w:r w:rsidRPr="007A5CAD">
        <w:rPr>
          <w:rFonts w:ascii="Kalpurush" w:hAnsi="Kalpurush" w:cs="Kalpurush"/>
          <w:cs/>
          <w:lang w:bidi="bn-IN"/>
        </w:rPr>
        <w:t>২৭</w:t>
      </w:r>
    </w:p>
    <w:p w14:paraId="0EDC0F9F" w14:textId="77777777" w:rsidR="003A6B68" w:rsidRPr="007A5CAD" w:rsidRDefault="003A6B68" w:rsidP="001F16CA">
      <w:pPr>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w:t>
      </w:r>
      <w:r w:rsidRPr="007A5CAD">
        <w:rPr>
          <w:rFonts w:ascii="Kalpurush" w:hAnsi="Kalpurush" w:cs="Kalpurush"/>
          <w:cs/>
          <w:lang w:bidi="bn-IN"/>
        </w:rPr>
        <w:t>ত্রিপুরা</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 xml:space="preserve">এবং </w:t>
      </w:r>
      <w:r w:rsidRPr="007A5CAD">
        <w:rPr>
          <w:rFonts w:ascii="Kalpurush" w:hAnsi="Kalpurush" w:cs="Kalpurush"/>
          <w:rtl/>
          <w:cs/>
        </w:rPr>
        <w:t>‘</w:t>
      </w:r>
      <w:r w:rsidRPr="007A5CAD">
        <w:rPr>
          <w:rFonts w:ascii="Kalpurush" w:hAnsi="Kalpurush" w:cs="Kalpurush"/>
          <w:cs/>
          <w:lang w:bidi="bn-IN"/>
        </w:rPr>
        <w:t>গ</w:t>
      </w:r>
      <w:r w:rsidRPr="007A5CAD">
        <w:rPr>
          <w:rFonts w:ascii="Kalpurush" w:hAnsi="Kalpurush" w:cs="Kalpurush"/>
          <w:rtl/>
          <w:cs/>
        </w:rPr>
        <w:t>’</w:t>
      </w:r>
      <w:r w:rsidRPr="007A5CAD">
        <w:rPr>
          <w:rFonts w:ascii="Kalpurush" w:hAnsi="Kalpurush" w:cs="Kalpurush"/>
          <w:cs/>
          <w:lang w:bidi="bn-IN"/>
        </w:rPr>
        <w:t xml:space="preserve"> এর ১৮</w:t>
      </w:r>
    </w:p>
    <w:p w14:paraId="2B4FF871" w14:textId="77777777" w:rsidR="003A6B68" w:rsidRPr="007A5CAD" w:rsidRDefault="003A6B68" w:rsidP="001F16CA">
      <w:pPr>
        <w:rPr>
          <w:rFonts w:ascii="Kalpurush" w:hAnsi="Kalpurush" w:cs="Kalpurush"/>
        </w:rPr>
      </w:pPr>
    </w:p>
    <w:p w14:paraId="35FACAF0" w14:textId="77777777" w:rsidR="003A6B68" w:rsidRPr="007A5CAD" w:rsidRDefault="003A6B68" w:rsidP="001F16CA">
      <w:pPr>
        <w:rPr>
          <w:rFonts w:ascii="Kalpurush" w:hAnsi="Kalpurush" w:cs="Kalpurush"/>
        </w:rPr>
      </w:pPr>
      <w:r w:rsidRPr="007A5CAD">
        <w:rPr>
          <w:rFonts w:ascii="Kalpurush" w:hAnsi="Kalpurush" w:cs="Kalpurush"/>
          <w:cs/>
          <w:lang w:bidi="bn-IN"/>
        </w:rPr>
        <w:t>নিম্নলিখিত এম</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 xml:space="preserve"> এবং এম</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 xml:space="preserve"> যারা ১৯৫৪ সালের প্রাদেশিক নির্বাচনের পরে দল বদল করেছিল তাদের সবাইকে ই</w:t>
      </w:r>
      <w:r w:rsidRPr="007A5CAD">
        <w:rPr>
          <w:rFonts w:ascii="Kalpurush" w:hAnsi="Kalpurush" w:cs="Kalpurush"/>
        </w:rPr>
        <w:t>.</w:t>
      </w:r>
      <w:r w:rsidRPr="007A5CAD">
        <w:rPr>
          <w:rFonts w:ascii="Kalpurush" w:hAnsi="Kalpurush" w:cs="Kalpurush"/>
          <w:cs/>
          <w:lang w:bidi="bn-IN"/>
        </w:rPr>
        <w:t>বি</w:t>
      </w:r>
      <w:r w:rsidRPr="007A5CAD">
        <w:rPr>
          <w:rFonts w:ascii="Kalpurush" w:hAnsi="Kalpurush" w:cs="Kalpurush"/>
        </w:rPr>
        <w:t>.</w:t>
      </w:r>
      <w:r w:rsidRPr="007A5CAD">
        <w:rPr>
          <w:rFonts w:ascii="Kalpurush" w:hAnsi="Kalpurush" w:cs="Kalpurush"/>
          <w:cs/>
          <w:lang w:bidi="bn-IN"/>
        </w:rPr>
        <w:t>ডি</w:t>
      </w:r>
      <w:r w:rsidRPr="007A5CAD">
        <w:rPr>
          <w:rFonts w:ascii="Kalpurush" w:hAnsi="Kalpurush" w:cs="Kalpurush"/>
        </w:rPr>
        <w:t>.</w:t>
      </w:r>
      <w:r w:rsidRPr="007A5CAD">
        <w:rPr>
          <w:rFonts w:ascii="Kalpurush" w:hAnsi="Kalpurush" w:cs="Kalpurush"/>
          <w:cs/>
          <w:lang w:bidi="bn-IN"/>
        </w:rPr>
        <w:t>ও</w:t>
      </w:r>
      <w:r w:rsidRPr="007A5CAD">
        <w:rPr>
          <w:rFonts w:ascii="Kalpurush" w:hAnsi="Kalpurush" w:cs="Kalpurush"/>
        </w:rPr>
        <w:t>.</w:t>
      </w:r>
      <w:r w:rsidRPr="007A5CAD">
        <w:rPr>
          <w:rFonts w:ascii="Kalpurush" w:hAnsi="Kalpurush" w:cs="Kalpurush"/>
          <w:cs/>
          <w:lang w:bidi="bn-IN"/>
        </w:rPr>
        <w:t xml:space="preserve">য়ের অধীনে পদক্ষেপ নেওয়ার জন্য পুনর্নিরীক্ষিত করা হলো </w:t>
      </w:r>
      <w:r w:rsidRPr="007A5CAD">
        <w:rPr>
          <w:rFonts w:ascii="Kalpurush" w:hAnsi="Kalpurush" w:cs="Kalpurush"/>
          <w:rtl/>
          <w:cs/>
        </w:rPr>
        <w:t>(</w:t>
      </w:r>
      <w:r w:rsidRPr="007A5CAD">
        <w:rPr>
          <w:rFonts w:ascii="Kalpurush" w:hAnsi="Kalpurush" w:cs="Kalpurush"/>
          <w:rtl/>
          <w:cs/>
          <w:lang w:bidi="bn-IN"/>
        </w:rPr>
        <w:t>আই</w:t>
      </w:r>
      <w:r w:rsidRPr="007A5CAD">
        <w:rPr>
          <w:rFonts w:ascii="Kalpurush" w:hAnsi="Kalpurush" w:cs="Kalpurush"/>
        </w:rPr>
        <w:t>.</w:t>
      </w:r>
      <w:r w:rsidRPr="007A5CAD">
        <w:rPr>
          <w:rFonts w:ascii="Kalpurush" w:hAnsi="Kalpurush" w:cs="Kalpurush"/>
          <w:cs/>
          <w:lang w:bidi="bn-IN"/>
        </w:rPr>
        <w:t>বি</w:t>
      </w:r>
      <w:r w:rsidRPr="007A5CAD">
        <w:rPr>
          <w:rFonts w:ascii="Kalpurush" w:hAnsi="Kalpurush" w:cs="Kalpurush"/>
        </w:rPr>
        <w:t>.</w:t>
      </w:r>
      <w:r w:rsidRPr="007A5CAD">
        <w:rPr>
          <w:rFonts w:ascii="Kalpurush" w:hAnsi="Kalpurush" w:cs="Kalpurush"/>
          <w:cs/>
          <w:lang w:bidi="bn-IN"/>
        </w:rPr>
        <w:t xml:space="preserve"> তালিকা </w:t>
      </w:r>
      <w:r w:rsidRPr="007A5CAD">
        <w:rPr>
          <w:rFonts w:ascii="Kalpurush" w:hAnsi="Kalpurush" w:cs="Kalpurush"/>
          <w:rtl/>
          <w:cs/>
        </w:rPr>
        <w:t>‘</w:t>
      </w:r>
      <w:r w:rsidRPr="007A5CAD">
        <w:rPr>
          <w:rFonts w:ascii="Kalpurush" w:hAnsi="Kalpurush" w:cs="Kalpurush"/>
          <w:cs/>
          <w:lang w:bidi="bn-IN"/>
        </w:rPr>
        <w:t>গ</w:t>
      </w:r>
      <w:r w:rsidRPr="007A5CAD">
        <w:rPr>
          <w:rFonts w:ascii="Kalpurush" w:hAnsi="Kalpurush" w:cs="Kalpurush"/>
          <w:rtl/>
          <w:cs/>
        </w:rPr>
        <w:t xml:space="preserve">’ </w:t>
      </w:r>
      <w:r w:rsidRPr="007A5CAD">
        <w:rPr>
          <w:rFonts w:ascii="Kalpurush" w:hAnsi="Kalpurush" w:cs="Kalpurush"/>
          <w:cs/>
          <w:lang w:bidi="bn-IN"/>
        </w:rPr>
        <w:t>দেখুন</w:t>
      </w:r>
      <w:r w:rsidRPr="007A5CAD">
        <w:rPr>
          <w:rFonts w:ascii="Kalpurush" w:hAnsi="Kalpurush" w:cs="Kalpurush"/>
          <w:rtl/>
          <w:cs/>
        </w:rPr>
        <w:t>)</w:t>
      </w:r>
      <w:r w:rsidRPr="007A5CAD">
        <w:rPr>
          <w:rFonts w:ascii="Kalpurush" w:hAnsi="Kalpurush" w:cs="Kalpurush"/>
        </w:rPr>
        <w:t>:-</w:t>
      </w:r>
    </w:p>
    <w:p w14:paraId="71482264" w14:textId="77777777" w:rsidR="003A6B68" w:rsidRPr="007A5CAD" w:rsidRDefault="003A6B68" w:rsidP="001F16CA">
      <w:pPr>
        <w:rPr>
          <w:rFonts w:ascii="Kalpurush" w:hAnsi="Kalpurush" w:cs="Kalpurush"/>
        </w:rPr>
      </w:pPr>
    </w:p>
    <w:p w14:paraId="775C41EC" w14:textId="77777777" w:rsidR="003A6B68" w:rsidRPr="007A5CAD" w:rsidRDefault="003A6B68" w:rsidP="001F16CA">
      <w:pPr>
        <w:rPr>
          <w:rFonts w:ascii="Kalpurush" w:hAnsi="Kalpurush" w:cs="Kalpurush"/>
        </w:rPr>
      </w:pPr>
      <w:r w:rsidRPr="007A5CAD">
        <w:rPr>
          <w:rFonts w:ascii="Kalpurush" w:hAnsi="Kalpurush" w:cs="Kalpurush"/>
          <w:cs/>
          <w:lang w:bidi="bn-IN"/>
        </w:rPr>
        <w:t>২৮</w:t>
      </w:r>
      <w:r w:rsidRPr="007A5CAD">
        <w:rPr>
          <w:rFonts w:ascii="Kalpurush" w:hAnsi="Kalpurush" w:cs="Mangal"/>
          <w:cs/>
          <w:lang w:bidi="hi-IN"/>
        </w:rPr>
        <w:t xml:space="preserve">। </w:t>
      </w:r>
      <w:r w:rsidRPr="007A5CAD">
        <w:rPr>
          <w:rFonts w:ascii="Kalpurush" w:hAnsi="Kalpurush" w:cs="Kalpurush"/>
          <w:cs/>
          <w:lang w:bidi="bn-IN"/>
        </w:rPr>
        <w:t>জনাবা বেগম আনোয়ারা খাতুন</w:t>
      </w:r>
      <w:r w:rsidRPr="007A5CAD">
        <w:rPr>
          <w:rFonts w:ascii="Kalpurush" w:hAnsi="Kalpurush" w:cs="Kalpurush"/>
          <w:rtl/>
          <w:cs/>
        </w:rPr>
        <w:tab/>
      </w:r>
      <w:r w:rsidRPr="007A5CAD">
        <w:rPr>
          <w:rFonts w:ascii="Kalpurush" w:hAnsi="Kalpurush" w:cs="Kalpurush"/>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Pr>
        <w:t>.</w:t>
      </w:r>
      <w:r w:rsidRPr="007A5CAD">
        <w:rPr>
          <w:rFonts w:ascii="Kalpurush" w:hAnsi="Kalpurush" w:cs="Kalpurush"/>
          <w:rtl/>
          <w:cs/>
        </w:rPr>
        <w:t xml:space="preserve">, </w:t>
      </w:r>
      <w:r w:rsidRPr="007A5CAD">
        <w:rPr>
          <w:rFonts w:ascii="Kalpurush" w:hAnsi="Kalpurush" w:cs="Kalpurush"/>
          <w:rtl/>
          <w:cs/>
          <w:lang w:bidi="bn-IN"/>
        </w:rPr>
        <w:t xml:space="preserve">ঢাকা </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ক্র</w:t>
      </w:r>
      <w:r w:rsidRPr="007A5CAD">
        <w:rPr>
          <w:rFonts w:ascii="Kalpurush" w:hAnsi="Kalpurush" w:cs="Kalpurush"/>
        </w:rPr>
        <w:t>.</w:t>
      </w:r>
      <w:r w:rsidRPr="007A5CAD">
        <w:rPr>
          <w:rFonts w:ascii="Kalpurush" w:hAnsi="Kalpurush" w:cs="Kalpurush"/>
          <w:cs/>
          <w:lang w:bidi="bn-IN"/>
        </w:rPr>
        <w:t>নং</w:t>
      </w:r>
      <w:r w:rsidRPr="007A5CAD">
        <w:rPr>
          <w:rFonts w:ascii="Kalpurush" w:hAnsi="Kalpurush" w:cs="Kalpurush"/>
        </w:rPr>
        <w:t>.</w:t>
      </w:r>
      <w:r w:rsidRPr="007A5CAD">
        <w:rPr>
          <w:rFonts w:ascii="Kalpurush" w:hAnsi="Kalpurush" w:cs="Kalpurush"/>
          <w:cs/>
          <w:lang w:bidi="bn-IN"/>
        </w:rPr>
        <w:t xml:space="preserve"> ৪</w:t>
      </w:r>
      <w:r w:rsidRPr="007A5CAD">
        <w:rPr>
          <w:rFonts w:ascii="Kalpurush" w:hAnsi="Kalpurush" w:cs="Kalpurush"/>
          <w:rtl/>
          <w:cs/>
        </w:rPr>
        <w:t xml:space="preserve">- </w:t>
      </w:r>
      <w:r w:rsidRPr="007A5CAD">
        <w:rPr>
          <w:rFonts w:ascii="Kalpurush" w:hAnsi="Kalpurush" w:cs="Kalpurush"/>
          <w:rtl/>
          <w:cs/>
          <w:lang w:bidi="bn-IN"/>
        </w:rPr>
        <w:t xml:space="preserve">তালিকা </w:t>
      </w:r>
      <w:r w:rsidRPr="007A5CAD">
        <w:rPr>
          <w:rFonts w:ascii="Kalpurush" w:hAnsi="Kalpurush" w:cs="Kalpurush"/>
          <w:rtl/>
          <w:cs/>
        </w:rPr>
        <w:t>‘</w:t>
      </w:r>
      <w:r w:rsidRPr="007A5CAD">
        <w:rPr>
          <w:rFonts w:ascii="Kalpurush" w:hAnsi="Kalpurush" w:cs="Kalpurush"/>
          <w:cs/>
          <w:lang w:bidi="bn-IN"/>
        </w:rPr>
        <w:t>গ</w:t>
      </w:r>
      <w:r w:rsidRPr="007A5CAD">
        <w:rPr>
          <w:rFonts w:ascii="Kalpurush" w:hAnsi="Kalpurush" w:cs="Kalpurush"/>
          <w:rtl/>
          <w:cs/>
        </w:rPr>
        <w:t>’</w:t>
      </w:r>
    </w:p>
    <w:p w14:paraId="2959F4A5" w14:textId="77777777" w:rsidR="003A6B68" w:rsidRPr="007A5CAD" w:rsidRDefault="003A6B68" w:rsidP="001F16CA">
      <w:pPr>
        <w:rPr>
          <w:rFonts w:ascii="Kalpurush" w:hAnsi="Kalpurush" w:cs="Kalpurush"/>
        </w:rPr>
      </w:pPr>
      <w:r w:rsidRPr="007A5CAD">
        <w:rPr>
          <w:rFonts w:ascii="Kalpurush" w:hAnsi="Kalpurush" w:cs="Kalpurush"/>
          <w:cs/>
          <w:lang w:bidi="bn-IN"/>
        </w:rPr>
        <w:t>২৯</w:t>
      </w:r>
      <w:r w:rsidRPr="007A5CAD">
        <w:rPr>
          <w:rFonts w:ascii="Kalpurush" w:hAnsi="Kalpurush" w:cs="Mangal"/>
          <w:cs/>
          <w:lang w:bidi="hi-IN"/>
        </w:rPr>
        <w:t>।</w:t>
      </w:r>
      <w:r w:rsidRPr="007A5CAD">
        <w:rPr>
          <w:rFonts w:ascii="Kalpurush" w:hAnsi="Kalpurush" w:cs="Kalpurush"/>
          <w:cs/>
          <w:lang w:bidi="bn-IN"/>
        </w:rPr>
        <w:t xml:space="preserve"> জনাব ইয়ার মোহাম্মদ খান </w:t>
      </w:r>
      <w:r w:rsidRPr="007A5CAD">
        <w:rPr>
          <w:rFonts w:ascii="Kalpurush" w:hAnsi="Kalpurush" w:cs="Kalpurush"/>
          <w:rtl/>
          <w:cs/>
        </w:rPr>
        <w:tab/>
      </w:r>
      <w:r w:rsidRPr="007A5CAD">
        <w:rPr>
          <w:rFonts w:ascii="Kalpurush" w:hAnsi="Kalpurush" w:cs="Kalpurush"/>
          <w:rtl/>
          <w:cs/>
          <w:lang w:bidi="bn-IN"/>
        </w:rPr>
        <w:t xml:space="preserve">সাবেক </w:t>
      </w:r>
      <w:r w:rsidRPr="007A5CAD">
        <w:rPr>
          <w:rFonts w:ascii="Kalpurush" w:hAnsi="Kalpurush" w:cs="Kalpurush"/>
          <w:cs/>
          <w:lang w:bidi="bn-IN"/>
        </w:rPr>
        <w:t>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Pr>
        <w:t>.</w:t>
      </w:r>
      <w:r w:rsidRPr="007A5CAD">
        <w:rPr>
          <w:rFonts w:ascii="Kalpurush" w:hAnsi="Kalpurush" w:cs="Kalpurush"/>
          <w:rtl/>
          <w:cs/>
        </w:rPr>
        <w:t xml:space="preserve">, </w:t>
      </w:r>
      <w:r w:rsidRPr="007A5CAD">
        <w:rPr>
          <w:rFonts w:ascii="Kalpurush" w:hAnsi="Kalpurush" w:cs="Kalpurush"/>
          <w:rtl/>
          <w:cs/>
          <w:lang w:bidi="bn-IN"/>
        </w:rPr>
        <w:t>ঢাকা</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 ’’</w:t>
      </w:r>
      <w:r w:rsidRPr="007A5CAD">
        <w:rPr>
          <w:rFonts w:ascii="Kalpurush" w:hAnsi="Kalpurush" w:cs="Kalpurush"/>
          <w:cs/>
          <w:lang w:bidi="bn-IN"/>
        </w:rPr>
        <w:t xml:space="preserve">   ৬</w:t>
      </w:r>
    </w:p>
    <w:p w14:paraId="7B0B25CB" w14:textId="77777777" w:rsidR="003A6B68" w:rsidRPr="007A5CAD" w:rsidRDefault="003A6B68" w:rsidP="001F16CA">
      <w:pPr>
        <w:rPr>
          <w:rFonts w:ascii="Kalpurush" w:hAnsi="Kalpurush" w:cs="Kalpurush"/>
        </w:rPr>
      </w:pPr>
      <w:r w:rsidRPr="007A5CAD">
        <w:rPr>
          <w:rFonts w:ascii="Kalpurush" w:hAnsi="Kalpurush" w:cs="Kalpurush"/>
          <w:cs/>
          <w:lang w:bidi="bn-IN"/>
        </w:rPr>
        <w:t>৩০</w:t>
      </w:r>
      <w:r w:rsidRPr="007A5CAD">
        <w:rPr>
          <w:rFonts w:ascii="Kalpurush" w:hAnsi="Kalpurush" w:cs="Mangal"/>
          <w:cs/>
          <w:lang w:bidi="hi-IN"/>
        </w:rPr>
        <w:t xml:space="preserve">। </w:t>
      </w:r>
      <w:r w:rsidRPr="007A5CAD">
        <w:rPr>
          <w:rFonts w:ascii="Kalpurush" w:hAnsi="Kalpurush" w:cs="Kalpurush"/>
          <w:cs/>
          <w:lang w:bidi="bn-IN"/>
        </w:rPr>
        <w:t>জনাব আলমাস আলী</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Pr>
        <w:t>.</w:t>
      </w:r>
      <w:r w:rsidRPr="007A5CAD">
        <w:rPr>
          <w:rFonts w:ascii="Kalpurush" w:hAnsi="Kalpurush" w:cs="Kalpurush"/>
          <w:rtl/>
          <w:cs/>
        </w:rPr>
        <w:t xml:space="preserve">, </w:t>
      </w:r>
      <w:r w:rsidRPr="007A5CAD">
        <w:rPr>
          <w:rFonts w:ascii="Kalpurush" w:hAnsi="Kalpurush" w:cs="Kalpurush"/>
          <w:rtl/>
          <w:cs/>
          <w:lang w:bidi="bn-IN"/>
        </w:rPr>
        <w:t>ঢাকা</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 ’’</w:t>
      </w:r>
      <w:r w:rsidRPr="007A5CAD">
        <w:rPr>
          <w:rFonts w:ascii="Kalpurush" w:hAnsi="Kalpurush" w:cs="Kalpurush"/>
          <w:cs/>
          <w:lang w:bidi="bn-IN"/>
        </w:rPr>
        <w:t xml:space="preserve">   ৭</w:t>
      </w:r>
    </w:p>
    <w:p w14:paraId="75B5E45D" w14:textId="77777777" w:rsidR="003A6B68" w:rsidRPr="007A5CAD" w:rsidRDefault="003A6B68" w:rsidP="001F16CA">
      <w:pPr>
        <w:rPr>
          <w:rFonts w:ascii="Kalpurush" w:hAnsi="Kalpurush" w:cs="Kalpurush"/>
        </w:rPr>
      </w:pPr>
      <w:r w:rsidRPr="007A5CAD">
        <w:rPr>
          <w:rFonts w:ascii="Kalpurush" w:hAnsi="Kalpurush" w:cs="Kalpurush"/>
          <w:cs/>
          <w:lang w:bidi="bn-IN"/>
        </w:rPr>
        <w:t>৩১</w:t>
      </w:r>
      <w:r w:rsidRPr="007A5CAD">
        <w:rPr>
          <w:rFonts w:ascii="Kalpurush" w:hAnsi="Kalpurush" w:cs="Mangal"/>
          <w:cs/>
          <w:lang w:bidi="hi-IN"/>
        </w:rPr>
        <w:t xml:space="preserve">। </w:t>
      </w:r>
      <w:r w:rsidRPr="007A5CAD">
        <w:rPr>
          <w:rFonts w:ascii="Kalpurush" w:hAnsi="Kalpurush" w:cs="Kalpurush"/>
          <w:cs/>
          <w:lang w:bidi="bn-IN"/>
        </w:rPr>
        <w:t>জনাবা রেজিয়া বানু</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Pr>
        <w:t>.</w:t>
      </w:r>
      <w:r w:rsidRPr="007A5CAD">
        <w:rPr>
          <w:rFonts w:ascii="Kalpurush" w:hAnsi="Kalpurush" w:cs="Kalpurush"/>
          <w:rtl/>
          <w:cs/>
        </w:rPr>
        <w:t xml:space="preserve">, </w:t>
      </w:r>
      <w:r w:rsidRPr="007A5CAD">
        <w:rPr>
          <w:rFonts w:ascii="Kalpurush" w:hAnsi="Kalpurush" w:cs="Kalpurush"/>
          <w:rtl/>
          <w:cs/>
          <w:lang w:bidi="bn-IN"/>
        </w:rPr>
        <w:t>বাকেরগঞ্জ</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 ’’</w:t>
      </w:r>
      <w:r w:rsidRPr="007A5CAD">
        <w:rPr>
          <w:rFonts w:ascii="Kalpurush" w:hAnsi="Kalpurush" w:cs="Kalpurush"/>
          <w:cs/>
          <w:lang w:bidi="bn-IN"/>
        </w:rPr>
        <w:t xml:space="preserve">   ৯</w:t>
      </w:r>
    </w:p>
    <w:p w14:paraId="5E06BB4B" w14:textId="77777777" w:rsidR="003A6B68" w:rsidRPr="007A5CAD" w:rsidRDefault="003A6B68" w:rsidP="001F16CA">
      <w:pPr>
        <w:rPr>
          <w:rFonts w:ascii="Kalpurush" w:hAnsi="Kalpurush" w:cs="Kalpurush"/>
        </w:rPr>
      </w:pPr>
      <w:r w:rsidRPr="007A5CAD">
        <w:rPr>
          <w:rFonts w:ascii="Kalpurush" w:hAnsi="Kalpurush" w:cs="Kalpurush"/>
          <w:cs/>
          <w:lang w:bidi="bn-IN"/>
        </w:rPr>
        <w:t>৩২</w:t>
      </w:r>
      <w:r w:rsidRPr="007A5CAD">
        <w:rPr>
          <w:rFonts w:ascii="Kalpurush" w:hAnsi="Kalpurush" w:cs="Mangal"/>
          <w:cs/>
          <w:lang w:bidi="hi-IN"/>
        </w:rPr>
        <w:t xml:space="preserve">। </w:t>
      </w:r>
      <w:r w:rsidRPr="007A5CAD">
        <w:rPr>
          <w:rFonts w:ascii="Kalpurush" w:hAnsi="Kalpurush" w:cs="Kalpurush"/>
          <w:cs/>
          <w:lang w:bidi="bn-IN"/>
        </w:rPr>
        <w:t xml:space="preserve">জনাব মৌলানা আলতাফ </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Pr>
        <w:t>.</w:t>
      </w:r>
      <w:r w:rsidRPr="007A5CAD">
        <w:rPr>
          <w:rFonts w:ascii="Kalpurush" w:hAnsi="Kalpurush" w:cs="Kalpurush"/>
          <w:rtl/>
          <w:cs/>
        </w:rPr>
        <w:t xml:space="preserve">, </w:t>
      </w:r>
      <w:r w:rsidRPr="007A5CAD">
        <w:rPr>
          <w:rFonts w:ascii="Kalpurush" w:hAnsi="Kalpurush" w:cs="Kalpurush"/>
          <w:rtl/>
          <w:cs/>
          <w:lang w:bidi="bn-IN"/>
        </w:rPr>
        <w:t>ময়মনসিং</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 ’’</w:t>
      </w:r>
      <w:r w:rsidRPr="007A5CAD">
        <w:rPr>
          <w:rFonts w:ascii="Kalpurush" w:hAnsi="Kalpurush" w:cs="Kalpurush"/>
          <w:cs/>
          <w:lang w:bidi="bn-IN"/>
        </w:rPr>
        <w:t xml:space="preserve">   ১৪</w:t>
      </w:r>
    </w:p>
    <w:p w14:paraId="434C21A9" w14:textId="77777777" w:rsidR="003A6B68" w:rsidRPr="007A5CAD" w:rsidRDefault="003A6B68" w:rsidP="001F16CA">
      <w:pPr>
        <w:rPr>
          <w:rFonts w:ascii="Kalpurush" w:hAnsi="Kalpurush" w:cs="Kalpurush"/>
        </w:rPr>
      </w:pPr>
      <w:r w:rsidRPr="007A5CAD">
        <w:rPr>
          <w:rFonts w:ascii="Kalpurush" w:hAnsi="Kalpurush" w:cs="Kalpurush"/>
          <w:cs/>
          <w:lang w:bidi="bn-IN"/>
        </w:rPr>
        <w:lastRenderedPageBreak/>
        <w:t>৩৩</w:t>
      </w:r>
      <w:r w:rsidRPr="007A5CAD">
        <w:rPr>
          <w:rFonts w:ascii="Kalpurush" w:hAnsi="Kalpurush" w:cs="Mangal"/>
          <w:cs/>
          <w:lang w:bidi="hi-IN"/>
        </w:rPr>
        <w:t xml:space="preserve">। </w:t>
      </w:r>
      <w:r w:rsidRPr="007A5CAD">
        <w:rPr>
          <w:rFonts w:ascii="Kalpurush" w:hAnsi="Kalpurush" w:cs="Kalpurush"/>
          <w:cs/>
          <w:lang w:bidi="bn-IN"/>
        </w:rPr>
        <w:t>জনাব মোহাম্মদ তোহা</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Pr>
        <w:t>.</w:t>
      </w:r>
      <w:r w:rsidRPr="007A5CAD">
        <w:rPr>
          <w:rFonts w:ascii="Kalpurush" w:hAnsi="Kalpurush" w:cs="Kalpurush"/>
          <w:rtl/>
          <w:cs/>
        </w:rPr>
        <w:t xml:space="preserve">, </w:t>
      </w:r>
      <w:r w:rsidRPr="007A5CAD">
        <w:rPr>
          <w:rFonts w:ascii="Kalpurush" w:hAnsi="Kalpurush" w:cs="Kalpurush"/>
          <w:rtl/>
          <w:cs/>
          <w:lang w:bidi="bn-IN"/>
        </w:rPr>
        <w:t>নোয়াখালী</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 ’’</w:t>
      </w:r>
      <w:r w:rsidRPr="007A5CAD">
        <w:rPr>
          <w:rFonts w:ascii="Kalpurush" w:hAnsi="Kalpurush" w:cs="Kalpurush"/>
          <w:cs/>
          <w:lang w:bidi="bn-IN"/>
        </w:rPr>
        <w:t xml:space="preserve">   ১৭</w:t>
      </w:r>
    </w:p>
    <w:p w14:paraId="5AB41C12" w14:textId="77777777" w:rsidR="003A6B68" w:rsidRPr="007A5CAD" w:rsidRDefault="003A6B68" w:rsidP="001F16CA">
      <w:pPr>
        <w:rPr>
          <w:rFonts w:ascii="Kalpurush" w:hAnsi="Kalpurush" w:cs="Kalpurush"/>
        </w:rPr>
      </w:pPr>
      <w:r w:rsidRPr="007A5CAD">
        <w:rPr>
          <w:rFonts w:ascii="Kalpurush" w:hAnsi="Kalpurush" w:cs="Kalpurush"/>
          <w:cs/>
          <w:lang w:bidi="bn-IN"/>
        </w:rPr>
        <w:t>৩৪</w:t>
      </w:r>
      <w:r w:rsidRPr="007A5CAD">
        <w:rPr>
          <w:rFonts w:ascii="Kalpurush" w:hAnsi="Kalpurush" w:cs="Mangal"/>
          <w:cs/>
          <w:lang w:bidi="hi-IN"/>
        </w:rPr>
        <w:t xml:space="preserve">। </w:t>
      </w:r>
      <w:r w:rsidRPr="007A5CAD">
        <w:rPr>
          <w:rFonts w:ascii="Kalpurush" w:hAnsi="Kalpurush" w:cs="Kalpurush"/>
          <w:cs/>
          <w:lang w:bidi="bn-IN"/>
        </w:rPr>
        <w:t>জনাব শামসুল হক</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Pr>
        <w:t>.</w:t>
      </w:r>
      <w:r w:rsidRPr="007A5CAD">
        <w:rPr>
          <w:rFonts w:ascii="Kalpurush" w:hAnsi="Kalpurush" w:cs="Kalpurush"/>
          <w:rtl/>
          <w:cs/>
        </w:rPr>
        <w:t xml:space="preserve">,  </w:t>
      </w:r>
      <w:r w:rsidRPr="007A5CAD">
        <w:rPr>
          <w:rFonts w:ascii="Kalpurush" w:hAnsi="Kalpurush" w:cs="Kalpurush"/>
          <w:rtl/>
          <w:cs/>
          <w:lang w:bidi="bn-IN"/>
        </w:rPr>
        <w:t>রাজশাহী</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 ’’</w:t>
      </w:r>
      <w:r w:rsidRPr="007A5CAD">
        <w:rPr>
          <w:rFonts w:ascii="Kalpurush" w:hAnsi="Kalpurush" w:cs="Kalpurush"/>
          <w:cs/>
          <w:lang w:bidi="bn-IN"/>
        </w:rPr>
        <w:t xml:space="preserve">   ২১</w:t>
      </w:r>
      <w:r w:rsidRPr="007A5CAD">
        <w:rPr>
          <w:rFonts w:ascii="Kalpurush" w:hAnsi="Kalpurush" w:cs="Kalpurush"/>
          <w:rtl/>
          <w:cs/>
        </w:rPr>
        <w:tab/>
      </w:r>
    </w:p>
    <w:p w14:paraId="4AA5C9E9" w14:textId="77777777" w:rsidR="003A6B68" w:rsidRPr="007A5CAD" w:rsidRDefault="003A6B68" w:rsidP="001F16CA">
      <w:pPr>
        <w:rPr>
          <w:rFonts w:ascii="Kalpurush" w:hAnsi="Kalpurush" w:cs="Kalpurush"/>
        </w:rPr>
      </w:pPr>
      <w:r w:rsidRPr="007A5CAD">
        <w:rPr>
          <w:rFonts w:ascii="Kalpurush" w:hAnsi="Kalpurush" w:cs="Kalpurush"/>
          <w:cs/>
          <w:lang w:bidi="bn-IN"/>
        </w:rPr>
        <w:t>৩৫</w:t>
      </w:r>
      <w:r w:rsidRPr="007A5CAD">
        <w:rPr>
          <w:rFonts w:ascii="Kalpurush" w:hAnsi="Kalpurush" w:cs="Mangal"/>
          <w:cs/>
          <w:lang w:bidi="hi-IN"/>
        </w:rPr>
        <w:t xml:space="preserve">। </w:t>
      </w:r>
      <w:r w:rsidRPr="007A5CAD">
        <w:rPr>
          <w:rFonts w:ascii="Kalpurush" w:hAnsi="Kalpurush" w:cs="Kalpurush"/>
          <w:cs/>
          <w:lang w:bidi="bn-IN"/>
        </w:rPr>
        <w:t xml:space="preserve">জনাব লতিফ হুসেইন </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Pr>
        <w:t>.</w:t>
      </w:r>
      <w:r w:rsidRPr="007A5CAD">
        <w:rPr>
          <w:rFonts w:ascii="Kalpurush" w:hAnsi="Kalpurush" w:cs="Kalpurush"/>
          <w:rtl/>
          <w:cs/>
        </w:rPr>
        <w:t xml:space="preserve">, </w:t>
      </w:r>
      <w:r w:rsidRPr="007A5CAD">
        <w:rPr>
          <w:rFonts w:ascii="Kalpurush" w:hAnsi="Kalpurush" w:cs="Kalpurush"/>
          <w:rtl/>
          <w:cs/>
          <w:lang w:bidi="bn-IN"/>
        </w:rPr>
        <w:t>রাজশাহী</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 ’’</w:t>
      </w:r>
      <w:r w:rsidRPr="007A5CAD">
        <w:rPr>
          <w:rFonts w:ascii="Kalpurush" w:hAnsi="Kalpurush" w:cs="Kalpurush"/>
          <w:cs/>
          <w:lang w:bidi="bn-IN"/>
        </w:rPr>
        <w:t xml:space="preserve">   ২২</w:t>
      </w:r>
    </w:p>
    <w:p w14:paraId="553FD4A6" w14:textId="77777777" w:rsidR="003A6B68" w:rsidRPr="007A5CAD" w:rsidRDefault="003A6B68" w:rsidP="001F16CA">
      <w:pPr>
        <w:rPr>
          <w:rFonts w:ascii="Kalpurush" w:hAnsi="Kalpurush" w:cs="Kalpurush"/>
        </w:rPr>
      </w:pPr>
      <w:r w:rsidRPr="007A5CAD">
        <w:rPr>
          <w:rFonts w:ascii="Kalpurush" w:hAnsi="Kalpurush" w:cs="Kalpurush"/>
          <w:cs/>
          <w:lang w:bidi="bn-IN"/>
        </w:rPr>
        <w:t>৩৬</w:t>
      </w:r>
      <w:r w:rsidRPr="007A5CAD">
        <w:rPr>
          <w:rFonts w:ascii="Kalpurush" w:hAnsi="Kalpurush" w:cs="Mangal"/>
          <w:cs/>
          <w:lang w:bidi="hi-IN"/>
        </w:rPr>
        <w:t xml:space="preserve">। </w:t>
      </w:r>
      <w:r w:rsidRPr="007A5CAD">
        <w:rPr>
          <w:rFonts w:ascii="Kalpurush" w:hAnsi="Kalpurush" w:cs="Kalpurush"/>
          <w:cs/>
          <w:lang w:bidi="bn-IN"/>
        </w:rPr>
        <w:t>জনাব আতাউর রহমান মুক্তার</w:t>
      </w:r>
      <w:r w:rsidRPr="007A5CAD">
        <w:rPr>
          <w:rFonts w:ascii="Kalpurush" w:hAnsi="Kalpurush" w:cs="Kalpurush"/>
          <w:rtl/>
          <w:cs/>
        </w:rPr>
        <w:tab/>
      </w:r>
      <w:r w:rsidRPr="007A5CAD">
        <w:rPr>
          <w:rFonts w:ascii="Kalpurush" w:hAnsi="Kalpurush" w:cs="Kalpurush"/>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Pr>
        <w:t>.</w:t>
      </w:r>
      <w:r w:rsidRPr="007A5CAD">
        <w:rPr>
          <w:rFonts w:ascii="Kalpurush" w:hAnsi="Kalpurush" w:cs="Kalpurush"/>
          <w:rtl/>
          <w:cs/>
        </w:rPr>
        <w:t xml:space="preserve">, </w:t>
      </w:r>
      <w:r w:rsidRPr="007A5CAD">
        <w:rPr>
          <w:rFonts w:ascii="Kalpurush" w:hAnsi="Kalpurush" w:cs="Kalpurush"/>
          <w:rtl/>
          <w:cs/>
          <w:lang w:bidi="bn-IN"/>
        </w:rPr>
        <w:t>রাজশাহী</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 ’’</w:t>
      </w:r>
      <w:r w:rsidRPr="007A5CAD">
        <w:rPr>
          <w:rFonts w:ascii="Kalpurush" w:hAnsi="Kalpurush" w:cs="Kalpurush"/>
          <w:cs/>
          <w:lang w:bidi="bn-IN"/>
        </w:rPr>
        <w:t xml:space="preserve">   ২৪</w:t>
      </w:r>
    </w:p>
    <w:p w14:paraId="0CCDB874" w14:textId="77777777" w:rsidR="003A6B68" w:rsidRPr="007A5CAD" w:rsidRDefault="003A6B68" w:rsidP="001F16CA">
      <w:pPr>
        <w:rPr>
          <w:rFonts w:ascii="Kalpurush" w:hAnsi="Kalpurush" w:cs="Kalpurush"/>
        </w:rPr>
      </w:pPr>
      <w:r w:rsidRPr="007A5CAD">
        <w:rPr>
          <w:rFonts w:ascii="Kalpurush" w:hAnsi="Kalpurush" w:cs="Kalpurush"/>
          <w:cs/>
          <w:lang w:bidi="bn-IN"/>
        </w:rPr>
        <w:t>৩৭</w:t>
      </w:r>
      <w:r w:rsidRPr="007A5CAD">
        <w:rPr>
          <w:rFonts w:ascii="Kalpurush" w:hAnsi="Kalpurush" w:cs="Mangal"/>
          <w:cs/>
          <w:lang w:bidi="hi-IN"/>
        </w:rPr>
        <w:t xml:space="preserve">। </w:t>
      </w:r>
      <w:r w:rsidRPr="007A5CAD">
        <w:rPr>
          <w:rFonts w:ascii="Kalpurush" w:hAnsi="Kalpurush" w:cs="Kalpurush"/>
          <w:cs/>
          <w:lang w:bidi="bn-IN"/>
        </w:rPr>
        <w:t>জনাব আবুল হুসেইন মিয়া</w:t>
      </w:r>
      <w:r w:rsidRPr="007A5CAD">
        <w:rPr>
          <w:rFonts w:ascii="Kalpurush" w:hAnsi="Kalpurush" w:cs="Kalpurush"/>
          <w:rtl/>
          <w:cs/>
        </w:rPr>
        <w:tab/>
      </w:r>
      <w:r w:rsidRPr="007A5CAD">
        <w:rPr>
          <w:rFonts w:ascii="Kalpurush" w:hAnsi="Kalpurush" w:cs="Kalpurush"/>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Pr>
        <w:t>.</w:t>
      </w:r>
      <w:r w:rsidRPr="007A5CAD">
        <w:rPr>
          <w:rFonts w:ascii="Kalpurush" w:hAnsi="Kalpurush" w:cs="Kalpurush"/>
          <w:rtl/>
          <w:cs/>
        </w:rPr>
        <w:t xml:space="preserve">, </w:t>
      </w:r>
      <w:r w:rsidRPr="007A5CAD">
        <w:rPr>
          <w:rFonts w:ascii="Kalpurush" w:hAnsi="Kalpurush" w:cs="Kalpurush"/>
          <w:rtl/>
          <w:cs/>
          <w:lang w:bidi="bn-IN"/>
        </w:rPr>
        <w:t>রংপুর</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 ’’</w:t>
      </w:r>
      <w:r w:rsidRPr="007A5CAD">
        <w:rPr>
          <w:rFonts w:ascii="Kalpurush" w:hAnsi="Kalpurush" w:cs="Kalpurush"/>
          <w:cs/>
          <w:lang w:bidi="bn-IN"/>
        </w:rPr>
        <w:t xml:space="preserve">   ২৫</w:t>
      </w:r>
    </w:p>
    <w:p w14:paraId="4B29ECF1" w14:textId="77777777" w:rsidR="003A6B68" w:rsidRPr="007A5CAD" w:rsidRDefault="003A6B68" w:rsidP="001F16CA">
      <w:pPr>
        <w:rPr>
          <w:rFonts w:ascii="Kalpurush" w:hAnsi="Kalpurush" w:cs="Kalpurush"/>
        </w:rPr>
      </w:pPr>
      <w:r w:rsidRPr="007A5CAD">
        <w:rPr>
          <w:rFonts w:ascii="Kalpurush" w:hAnsi="Kalpurush" w:cs="Kalpurush"/>
          <w:cs/>
          <w:lang w:bidi="bn-IN"/>
        </w:rPr>
        <w:t xml:space="preserve">       মনিরুদ্দিনের </w:t>
      </w:r>
      <w:r w:rsidRPr="007A5CAD">
        <w:rPr>
          <w:rFonts w:ascii="Kalpurush" w:hAnsi="Kalpurush" w:cs="Kalpurush"/>
          <w:rtl/>
          <w:cs/>
        </w:rPr>
        <w:t>(</w:t>
      </w:r>
      <w:r w:rsidRPr="007A5CAD">
        <w:rPr>
          <w:rFonts w:ascii="Kalpurush" w:hAnsi="Kalpurush" w:cs="Kalpurush"/>
          <w:rtl/>
          <w:cs/>
          <w:lang w:bidi="bn-IN"/>
        </w:rPr>
        <w:t>মৃত</w:t>
      </w:r>
      <w:r w:rsidRPr="007A5CAD">
        <w:rPr>
          <w:rFonts w:ascii="Kalpurush" w:hAnsi="Kalpurush" w:cs="Kalpurush"/>
          <w:rtl/>
          <w:cs/>
        </w:rPr>
        <w:t xml:space="preserve">) </w:t>
      </w:r>
      <w:r w:rsidRPr="007A5CAD">
        <w:rPr>
          <w:rFonts w:ascii="Kalpurush" w:hAnsi="Kalpurush" w:cs="Kalpurush"/>
          <w:rtl/>
          <w:cs/>
          <w:lang w:bidi="bn-IN"/>
        </w:rPr>
        <w:t>সন্তান</w:t>
      </w:r>
      <w:r w:rsidRPr="007A5CAD">
        <w:rPr>
          <w:rFonts w:ascii="Kalpurush" w:hAnsi="Kalpurush" w:cs="Kalpurush"/>
          <w:rtl/>
          <w:cs/>
        </w:rPr>
        <w:tab/>
      </w:r>
    </w:p>
    <w:p w14:paraId="2273B93D" w14:textId="77777777" w:rsidR="003A6B68" w:rsidRPr="007A5CAD" w:rsidRDefault="003A6B68" w:rsidP="001F16CA">
      <w:pPr>
        <w:rPr>
          <w:rFonts w:ascii="Kalpurush" w:hAnsi="Kalpurush" w:cs="Kalpurush"/>
        </w:rPr>
      </w:pPr>
      <w:r w:rsidRPr="007A5CAD">
        <w:rPr>
          <w:rFonts w:ascii="Kalpurush" w:hAnsi="Kalpurush" w:cs="Kalpurush"/>
          <w:cs/>
          <w:lang w:bidi="bn-IN"/>
        </w:rPr>
        <w:t>৩৮</w:t>
      </w:r>
      <w:r w:rsidRPr="007A5CAD">
        <w:rPr>
          <w:rFonts w:ascii="Kalpurush" w:hAnsi="Kalpurush" w:cs="Mangal"/>
          <w:cs/>
          <w:lang w:bidi="hi-IN"/>
        </w:rPr>
        <w:t xml:space="preserve">। </w:t>
      </w:r>
      <w:r w:rsidRPr="007A5CAD">
        <w:rPr>
          <w:rFonts w:ascii="Kalpurush" w:hAnsi="Kalpurush" w:cs="Kalpurush"/>
          <w:cs/>
          <w:lang w:bidi="bn-IN"/>
        </w:rPr>
        <w:t>জনাব আজিজুর রহমান খন্দকার</w:t>
      </w:r>
      <w:r w:rsidRPr="007A5CAD">
        <w:rPr>
          <w:rFonts w:ascii="Kalpurush" w:hAnsi="Kalpurush" w:cs="Kalpurush"/>
          <w:rtl/>
          <w:cs/>
        </w:rPr>
        <w:tab/>
      </w:r>
      <w:r w:rsidRPr="007A5CAD">
        <w:rPr>
          <w:rFonts w:ascii="Kalpurush" w:hAnsi="Kalpurush" w:cs="Kalpurush"/>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Pr>
        <w:t>.</w:t>
      </w:r>
      <w:r w:rsidRPr="007A5CAD">
        <w:rPr>
          <w:rFonts w:ascii="Kalpurush" w:hAnsi="Kalpurush" w:cs="Kalpurush"/>
          <w:rtl/>
          <w:cs/>
        </w:rPr>
        <w:t xml:space="preserve">, </w:t>
      </w:r>
      <w:r w:rsidRPr="007A5CAD">
        <w:rPr>
          <w:rFonts w:ascii="Kalpurush" w:hAnsi="Kalpurush" w:cs="Kalpurush"/>
          <w:rtl/>
          <w:cs/>
          <w:lang w:bidi="bn-IN"/>
        </w:rPr>
        <w:t>রংপুর</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 ’’</w:t>
      </w:r>
      <w:r w:rsidRPr="007A5CAD">
        <w:rPr>
          <w:rFonts w:ascii="Kalpurush" w:hAnsi="Kalpurush" w:cs="Kalpurush"/>
          <w:cs/>
          <w:lang w:bidi="bn-IN"/>
        </w:rPr>
        <w:t xml:space="preserve">   ২৮</w:t>
      </w:r>
    </w:p>
    <w:p w14:paraId="4C960AE9" w14:textId="77777777" w:rsidR="003A6B68" w:rsidRPr="007A5CAD" w:rsidRDefault="003A6B68" w:rsidP="001F16CA">
      <w:pPr>
        <w:rPr>
          <w:rFonts w:ascii="Kalpurush" w:hAnsi="Kalpurush" w:cs="Kalpurush"/>
        </w:rPr>
      </w:pPr>
      <w:r w:rsidRPr="007A5CAD">
        <w:rPr>
          <w:rFonts w:ascii="Kalpurush" w:hAnsi="Kalpurush" w:cs="Kalpurush"/>
          <w:cs/>
          <w:lang w:bidi="bn-IN"/>
        </w:rPr>
        <w:t>৩৯</w:t>
      </w:r>
      <w:r w:rsidRPr="007A5CAD">
        <w:rPr>
          <w:rFonts w:ascii="Kalpurush" w:hAnsi="Kalpurush" w:cs="Mangal"/>
          <w:cs/>
          <w:lang w:bidi="hi-IN"/>
        </w:rPr>
        <w:t xml:space="preserve">। </w:t>
      </w:r>
      <w:r w:rsidRPr="007A5CAD">
        <w:rPr>
          <w:rFonts w:ascii="Kalpurush" w:hAnsi="Kalpurush" w:cs="Kalpurush"/>
          <w:cs/>
          <w:lang w:bidi="bn-IN"/>
        </w:rPr>
        <w:t xml:space="preserve">জনাব আকবর হুসেইন খান </w:t>
      </w:r>
      <w:r w:rsidRPr="007A5CAD">
        <w:rPr>
          <w:rFonts w:ascii="Kalpurush" w:hAnsi="Kalpurush" w:cs="Kalpurush"/>
          <w:rtl/>
          <w:cs/>
        </w:rPr>
        <w:tab/>
      </w:r>
      <w:r w:rsidRPr="007A5CAD">
        <w:rPr>
          <w:rFonts w:ascii="Kalpurush" w:hAnsi="Kalpurush" w:cs="Kalpurush"/>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Pr>
        <w:t>.</w:t>
      </w:r>
      <w:r w:rsidRPr="007A5CAD">
        <w:rPr>
          <w:rFonts w:ascii="Kalpurush" w:hAnsi="Kalpurush" w:cs="Kalpurush"/>
          <w:rtl/>
          <w:cs/>
        </w:rPr>
        <w:t xml:space="preserve">, </w:t>
      </w:r>
      <w:r w:rsidRPr="007A5CAD">
        <w:rPr>
          <w:rFonts w:ascii="Kalpurush" w:hAnsi="Kalpurush" w:cs="Kalpurush"/>
          <w:rtl/>
          <w:cs/>
          <w:lang w:bidi="bn-IN"/>
        </w:rPr>
        <w:t>বগুড়া</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 ’’</w:t>
      </w:r>
      <w:r w:rsidRPr="007A5CAD">
        <w:rPr>
          <w:rFonts w:ascii="Kalpurush" w:hAnsi="Kalpurush" w:cs="Kalpurush"/>
          <w:cs/>
          <w:lang w:bidi="bn-IN"/>
        </w:rPr>
        <w:t xml:space="preserve">   ৩১</w:t>
      </w:r>
    </w:p>
    <w:p w14:paraId="332D7DDD" w14:textId="77777777" w:rsidR="003A6B68" w:rsidRPr="007A5CAD" w:rsidRDefault="003A6B68" w:rsidP="001F16CA">
      <w:pPr>
        <w:rPr>
          <w:rFonts w:ascii="Kalpurush" w:hAnsi="Kalpurush" w:cs="Kalpurush"/>
        </w:rPr>
      </w:pPr>
      <w:r w:rsidRPr="007A5CAD">
        <w:rPr>
          <w:rFonts w:ascii="Kalpurush" w:hAnsi="Kalpurush" w:cs="Kalpurush"/>
          <w:cs/>
          <w:lang w:bidi="bn-IN"/>
        </w:rPr>
        <w:t xml:space="preserve">       খন্দকার</w:t>
      </w:r>
    </w:p>
    <w:p w14:paraId="73424C5E" w14:textId="77777777" w:rsidR="003A6B68" w:rsidRPr="007A5CAD" w:rsidRDefault="003A6B68" w:rsidP="001F16CA">
      <w:pPr>
        <w:rPr>
          <w:rFonts w:ascii="Kalpurush" w:hAnsi="Kalpurush" w:cs="Kalpurush"/>
          <w:rtl/>
          <w:cs/>
        </w:rPr>
      </w:pPr>
      <w:r w:rsidRPr="007A5CAD">
        <w:rPr>
          <w:rFonts w:ascii="Kalpurush" w:hAnsi="Kalpurush" w:cs="Kalpurush"/>
          <w:cs/>
          <w:lang w:bidi="bn-IN"/>
        </w:rPr>
        <w:t>৪০</w:t>
      </w:r>
      <w:r w:rsidRPr="007A5CAD">
        <w:rPr>
          <w:rFonts w:ascii="Kalpurush" w:hAnsi="Kalpurush" w:cs="Mangal"/>
          <w:cs/>
          <w:lang w:bidi="hi-IN"/>
        </w:rPr>
        <w:t xml:space="preserve">। </w:t>
      </w:r>
      <w:r w:rsidRPr="007A5CAD">
        <w:rPr>
          <w:rFonts w:ascii="Kalpurush" w:hAnsi="Kalpurush" w:cs="Kalpurush"/>
          <w:cs/>
          <w:lang w:bidi="bn-IN"/>
        </w:rPr>
        <w:t>জনাব আকবর হুসেইন আখন্দ</w:t>
      </w:r>
      <w:r w:rsidRPr="007A5CAD">
        <w:rPr>
          <w:rFonts w:ascii="Kalpurush" w:hAnsi="Kalpurush" w:cs="Kalpurush"/>
          <w:rtl/>
          <w:cs/>
        </w:rPr>
        <w:tab/>
      </w:r>
      <w:r w:rsidRPr="007A5CAD">
        <w:rPr>
          <w:rFonts w:ascii="Kalpurush" w:hAnsi="Kalpurush" w:cs="Kalpurush"/>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cs/>
          <w:lang w:bidi="bn-IN"/>
        </w:rPr>
        <w:t>বগুড়া</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 xml:space="preserve"> ’’ ’’</w:t>
      </w:r>
      <w:r w:rsidRPr="007A5CAD">
        <w:rPr>
          <w:rFonts w:ascii="Kalpurush" w:hAnsi="Kalpurush" w:cs="Kalpurush"/>
          <w:cs/>
          <w:lang w:bidi="bn-IN"/>
        </w:rPr>
        <w:t xml:space="preserve">   ৩২</w:t>
      </w:r>
    </w:p>
    <w:p w14:paraId="51789E1F" w14:textId="77777777" w:rsidR="003A6B68" w:rsidRPr="007A5CAD" w:rsidRDefault="003A6B68" w:rsidP="001F16CA">
      <w:pPr>
        <w:rPr>
          <w:rFonts w:ascii="Kalpurush" w:hAnsi="Kalpurush" w:cs="Kalpurush"/>
          <w:lang w:bidi="bn-BD"/>
        </w:rPr>
      </w:pPr>
    </w:p>
    <w:p w14:paraId="1B56DB5D" w14:textId="77777777" w:rsidR="00273287" w:rsidRPr="007A5CAD" w:rsidRDefault="00273287" w:rsidP="001F16CA">
      <w:pPr>
        <w:rPr>
          <w:rFonts w:ascii="Kalpurush" w:hAnsi="Kalpurush" w:cs="Kalpurush"/>
          <w:lang w:bidi="bn-BD"/>
        </w:rPr>
      </w:pPr>
    </w:p>
    <w:p w14:paraId="6E2A38ED" w14:textId="77777777" w:rsidR="00273287" w:rsidRPr="007A5CAD" w:rsidRDefault="00273287" w:rsidP="001F16CA">
      <w:pPr>
        <w:rPr>
          <w:rFonts w:ascii="Kalpurush" w:hAnsi="Kalpurush" w:cs="Kalpurush"/>
          <w:lang w:bidi="bn-BD"/>
        </w:rPr>
      </w:pPr>
    </w:p>
    <w:p w14:paraId="64D6DA80" w14:textId="77777777" w:rsidR="00273287" w:rsidRPr="007A5CAD" w:rsidRDefault="00273287" w:rsidP="001F16CA">
      <w:pPr>
        <w:rPr>
          <w:rFonts w:ascii="Kalpurush" w:hAnsi="Kalpurush" w:cs="Kalpurush"/>
          <w:lang w:bidi="bn-BD"/>
        </w:rPr>
      </w:pPr>
    </w:p>
    <w:p w14:paraId="21894AD3" w14:textId="77777777" w:rsidR="00273287" w:rsidRPr="007A5CAD" w:rsidRDefault="00273287" w:rsidP="001F16CA">
      <w:pPr>
        <w:rPr>
          <w:rFonts w:ascii="Kalpurush" w:hAnsi="Kalpurush" w:cs="Kalpurush"/>
          <w:lang w:bidi="bn-BD"/>
        </w:rPr>
      </w:pPr>
    </w:p>
    <w:p w14:paraId="2B0850D4" w14:textId="77777777" w:rsidR="00273287" w:rsidRPr="007A5CAD" w:rsidRDefault="00273287" w:rsidP="001F16CA">
      <w:pPr>
        <w:rPr>
          <w:rFonts w:ascii="Kalpurush" w:hAnsi="Kalpurush" w:cs="Kalpurush"/>
          <w:lang w:bidi="bn-BD"/>
        </w:rPr>
      </w:pPr>
    </w:p>
    <w:p w14:paraId="79119620" w14:textId="77777777" w:rsidR="00273287" w:rsidRPr="007A5CAD" w:rsidRDefault="00273287" w:rsidP="001F16CA">
      <w:pPr>
        <w:rPr>
          <w:rFonts w:ascii="Kalpurush" w:hAnsi="Kalpurush" w:cs="Kalpurush"/>
          <w:lang w:bidi="bn-BD"/>
        </w:rPr>
      </w:pPr>
    </w:p>
    <w:p w14:paraId="32B943E9" w14:textId="77777777" w:rsidR="00273287" w:rsidRPr="007A5CAD" w:rsidRDefault="00273287" w:rsidP="001F16CA">
      <w:pPr>
        <w:rPr>
          <w:rFonts w:ascii="Kalpurush" w:hAnsi="Kalpurush" w:cs="Kalpurush"/>
          <w:lang w:bidi="bn-BD"/>
        </w:rPr>
      </w:pPr>
    </w:p>
    <w:p w14:paraId="086F05E8" w14:textId="77777777" w:rsidR="00273287" w:rsidRPr="007A5CAD" w:rsidRDefault="00273287" w:rsidP="001F16CA">
      <w:pPr>
        <w:rPr>
          <w:rFonts w:ascii="Kalpurush" w:hAnsi="Kalpurush" w:cs="Kalpurush"/>
          <w:lang w:bidi="bn-BD"/>
        </w:rPr>
      </w:pPr>
    </w:p>
    <w:p w14:paraId="26425AF7" w14:textId="77777777" w:rsidR="00B76216" w:rsidRPr="007A5CAD" w:rsidRDefault="00E470B2" w:rsidP="00B76216">
      <w:pPr>
        <w:rPr>
          <w:rFonts w:ascii="Kalpurush" w:hAnsi="Kalpurush" w:cs="Kalpurush"/>
          <w:lang w:bidi="bn-BD"/>
        </w:rPr>
      </w:pPr>
      <w:r w:rsidRPr="007A5CAD">
        <w:rPr>
          <w:rFonts w:ascii="Kalpurush" w:hAnsi="Kalpurush" w:cs="Kalpurush"/>
          <w:lang w:bidi="bn-BD"/>
        </w:rPr>
        <w:t>&lt;2.007.025</w:t>
      </w:r>
      <w:r w:rsidR="00B76216" w:rsidRPr="007A5CAD">
        <w:rPr>
          <w:rFonts w:ascii="Kalpurush" w:hAnsi="Kalpurush" w:cs="Kalpurush"/>
          <w:lang w:bidi="bn-BD"/>
        </w:rPr>
        <w:t>&gt;</w:t>
      </w:r>
    </w:p>
    <w:p w14:paraId="5AA88CB9" w14:textId="77777777" w:rsidR="003A6B68" w:rsidRPr="007A5CAD" w:rsidRDefault="003A6B68" w:rsidP="001F16CA">
      <w:pPr>
        <w:rPr>
          <w:rFonts w:ascii="Kalpurush" w:hAnsi="Kalpurush" w:cs="Kalpurush"/>
        </w:rPr>
      </w:pPr>
    </w:p>
    <w:p w14:paraId="0F2B6AA1" w14:textId="77777777" w:rsidR="003A6B68" w:rsidRPr="007A5CAD" w:rsidRDefault="003A6B68" w:rsidP="001F16CA">
      <w:pPr>
        <w:rPr>
          <w:rFonts w:ascii="Kalpurush" w:hAnsi="Kalpurush" w:cs="Kalpurush"/>
        </w:rPr>
      </w:pPr>
      <w:r w:rsidRPr="007A5CAD">
        <w:rPr>
          <w:rFonts w:ascii="Kalpurush" w:hAnsi="Kalpurush" w:cs="Kalpurush"/>
          <w:cs/>
          <w:lang w:bidi="bn-IN"/>
        </w:rPr>
        <w:lastRenderedPageBreak/>
        <w:t>নিম্নলিখিত ব্যক্তিরাও বিবেচনাধীন থাকবে যদি নিরাপদ বন্দী হিসেবে অযোগ্য হয় অন্যথায় তাদেরকে ই</w:t>
      </w:r>
      <w:r w:rsidRPr="007A5CAD">
        <w:rPr>
          <w:rFonts w:ascii="Kalpurush" w:hAnsi="Kalpurush" w:cs="Kalpurush"/>
        </w:rPr>
        <w:t>.</w:t>
      </w:r>
      <w:r w:rsidRPr="007A5CAD">
        <w:rPr>
          <w:rFonts w:ascii="Kalpurush" w:hAnsi="Kalpurush" w:cs="Kalpurush"/>
          <w:cs/>
          <w:lang w:bidi="bn-IN"/>
        </w:rPr>
        <w:t>বি</w:t>
      </w:r>
      <w:r w:rsidRPr="007A5CAD">
        <w:rPr>
          <w:rFonts w:ascii="Kalpurush" w:hAnsi="Kalpurush" w:cs="Kalpurush"/>
        </w:rPr>
        <w:t>.</w:t>
      </w:r>
      <w:r w:rsidRPr="007A5CAD">
        <w:rPr>
          <w:rFonts w:ascii="Kalpurush" w:hAnsi="Kalpurush" w:cs="Kalpurush"/>
          <w:cs/>
          <w:lang w:bidi="bn-IN"/>
        </w:rPr>
        <w:t>ডি</w:t>
      </w:r>
      <w:r w:rsidRPr="007A5CAD">
        <w:rPr>
          <w:rFonts w:ascii="Kalpurush" w:hAnsi="Kalpurush" w:cs="Kalpurush"/>
        </w:rPr>
        <w:t>.</w:t>
      </w:r>
      <w:r w:rsidRPr="007A5CAD">
        <w:rPr>
          <w:rFonts w:ascii="Kalpurush" w:hAnsi="Kalpurush" w:cs="Kalpurush"/>
          <w:cs/>
          <w:lang w:bidi="bn-IN"/>
        </w:rPr>
        <w:t>ও</w:t>
      </w:r>
      <w:r w:rsidRPr="007A5CAD">
        <w:rPr>
          <w:rFonts w:ascii="Kalpurush" w:hAnsi="Kalpurush" w:cs="Kalpurush"/>
        </w:rPr>
        <w:t>.</w:t>
      </w:r>
      <w:r w:rsidRPr="007A5CAD">
        <w:rPr>
          <w:rFonts w:ascii="Kalpurush" w:hAnsi="Kalpurush" w:cs="Kalpurush"/>
          <w:cs/>
          <w:lang w:bidi="bn-IN"/>
        </w:rPr>
        <w:t>য়ের অধীনে মোকাবিলা করা হবেঃ</w:t>
      </w:r>
      <w:r w:rsidRPr="007A5CAD">
        <w:rPr>
          <w:rFonts w:ascii="Kalpurush" w:hAnsi="Kalpurush" w:cs="Kalpurush"/>
          <w:rtl/>
          <w:cs/>
        </w:rPr>
        <w:t>-</w:t>
      </w:r>
    </w:p>
    <w:p w14:paraId="0FA658AA" w14:textId="77777777" w:rsidR="003A6B68" w:rsidRPr="007A5CAD" w:rsidRDefault="003A6B68" w:rsidP="001F16CA">
      <w:pPr>
        <w:rPr>
          <w:rFonts w:ascii="Kalpurush" w:hAnsi="Kalpurush" w:cs="Kalpurush"/>
          <w:rtl/>
          <w:cs/>
        </w:rPr>
      </w:pPr>
    </w:p>
    <w:p w14:paraId="7BA431BE" w14:textId="77777777" w:rsidR="003A6B68" w:rsidRPr="007A5CAD" w:rsidRDefault="003A6B68" w:rsidP="001F16CA">
      <w:pPr>
        <w:rPr>
          <w:rFonts w:ascii="Kalpurush" w:hAnsi="Kalpurush" w:cs="Kalpurush"/>
        </w:rPr>
      </w:pPr>
      <w:r w:rsidRPr="007A5CAD">
        <w:rPr>
          <w:rFonts w:ascii="Kalpurush" w:hAnsi="Kalpurush" w:cs="Kalpurush"/>
          <w:cs/>
          <w:lang w:bidi="bn-IN"/>
        </w:rPr>
        <w:t>৪১</w:t>
      </w:r>
      <w:r w:rsidRPr="007A5CAD">
        <w:rPr>
          <w:rFonts w:ascii="Kalpurush" w:hAnsi="Kalpurush" w:cs="Mangal"/>
          <w:cs/>
          <w:lang w:bidi="hi-IN"/>
        </w:rPr>
        <w:t xml:space="preserve">। </w:t>
      </w:r>
      <w:r w:rsidRPr="007A5CAD">
        <w:rPr>
          <w:rFonts w:ascii="Kalpurush" w:hAnsi="Kalpurush" w:cs="Kalpurush"/>
          <w:cs/>
          <w:lang w:bidi="bn-IN"/>
        </w:rPr>
        <w:t>জনাবা সেলিনা বানু</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Pr>
        <w:t>.</w:t>
      </w:r>
      <w:r w:rsidRPr="007A5CAD">
        <w:rPr>
          <w:rFonts w:ascii="Kalpurush" w:hAnsi="Kalpurush" w:cs="Kalpurush"/>
          <w:rtl/>
          <w:cs/>
        </w:rPr>
        <w:t xml:space="preserve">, </w:t>
      </w:r>
      <w:r w:rsidRPr="007A5CAD">
        <w:rPr>
          <w:rFonts w:ascii="Kalpurush" w:hAnsi="Kalpurush" w:cs="Kalpurush"/>
          <w:rtl/>
          <w:cs/>
          <w:lang w:bidi="bn-IN"/>
        </w:rPr>
        <w:t>পাবনা</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ক্র</w:t>
      </w:r>
      <w:r w:rsidRPr="007A5CAD">
        <w:rPr>
          <w:rFonts w:ascii="Kalpurush" w:hAnsi="Kalpurush" w:cs="Kalpurush"/>
        </w:rPr>
        <w:t>.</w:t>
      </w:r>
      <w:r w:rsidRPr="007A5CAD">
        <w:rPr>
          <w:rFonts w:ascii="Kalpurush" w:hAnsi="Kalpurush" w:cs="Kalpurush"/>
          <w:cs/>
          <w:lang w:bidi="bn-IN"/>
        </w:rPr>
        <w:t>নং</w:t>
      </w:r>
      <w:r w:rsidRPr="007A5CAD">
        <w:rPr>
          <w:rFonts w:ascii="Kalpurush" w:hAnsi="Kalpurush" w:cs="Kalpurush"/>
        </w:rPr>
        <w:t>.</w:t>
      </w:r>
      <w:r w:rsidRPr="007A5CAD">
        <w:rPr>
          <w:rFonts w:ascii="Kalpurush" w:hAnsi="Kalpurush" w:cs="Kalpurush"/>
          <w:cs/>
          <w:lang w:bidi="bn-IN"/>
        </w:rPr>
        <w:t>২১</w:t>
      </w:r>
      <w:r w:rsidRPr="007A5CAD">
        <w:rPr>
          <w:rFonts w:ascii="Kalpurush" w:hAnsi="Kalpurush" w:cs="Kalpurush"/>
          <w:rtl/>
          <w:cs/>
        </w:rPr>
        <w:t xml:space="preserve">, </w:t>
      </w:r>
      <w:r w:rsidRPr="007A5CAD">
        <w:rPr>
          <w:rFonts w:ascii="Kalpurush" w:hAnsi="Kalpurush" w:cs="Kalpurush"/>
          <w:rtl/>
          <w:cs/>
          <w:lang w:bidi="bn-IN"/>
        </w:rPr>
        <w:t xml:space="preserve">তালিকা </w:t>
      </w:r>
      <w:r w:rsidRPr="007A5CAD">
        <w:rPr>
          <w:rFonts w:ascii="Kalpurush" w:hAnsi="Kalpurush" w:cs="Kalpurush"/>
          <w:rtl/>
          <w:cs/>
        </w:rPr>
        <w:t>‘</w:t>
      </w:r>
      <w:r w:rsidRPr="007A5CAD">
        <w:rPr>
          <w:rFonts w:ascii="Kalpurush" w:hAnsi="Kalpurush" w:cs="Kalpurush"/>
          <w:cs/>
          <w:lang w:bidi="bn-IN"/>
        </w:rPr>
        <w:t>খ</w:t>
      </w:r>
      <w:r w:rsidRPr="007A5CAD">
        <w:rPr>
          <w:rFonts w:ascii="Kalpurush" w:hAnsi="Kalpurush" w:cs="Kalpurush"/>
          <w:rtl/>
          <w:cs/>
        </w:rPr>
        <w:t>’</w:t>
      </w:r>
    </w:p>
    <w:p w14:paraId="65154ADF" w14:textId="77777777" w:rsidR="003A6B68" w:rsidRPr="007A5CAD" w:rsidRDefault="003A6B68" w:rsidP="001F16CA">
      <w:pPr>
        <w:rPr>
          <w:rFonts w:ascii="Kalpurush" w:hAnsi="Kalpurush" w:cs="Kalpurush"/>
        </w:rPr>
      </w:pPr>
      <w:r w:rsidRPr="007A5CAD">
        <w:rPr>
          <w:rFonts w:ascii="Kalpurush" w:hAnsi="Kalpurush" w:cs="Kalpurush"/>
          <w:cs/>
          <w:lang w:bidi="bn-IN"/>
        </w:rPr>
        <w:t>৪২</w:t>
      </w:r>
      <w:r w:rsidRPr="007A5CAD">
        <w:rPr>
          <w:rFonts w:ascii="Kalpurush" w:hAnsi="Kalpurush" w:cs="Mangal"/>
          <w:cs/>
          <w:lang w:bidi="hi-IN"/>
        </w:rPr>
        <w:t xml:space="preserve">। </w:t>
      </w:r>
      <w:r w:rsidRPr="007A5CAD">
        <w:rPr>
          <w:rFonts w:ascii="Kalpurush" w:hAnsi="Kalpurush" w:cs="Kalpurush"/>
          <w:cs/>
          <w:lang w:bidi="bn-IN"/>
        </w:rPr>
        <w:t>জনাব দবিরদ্দীন আহমেদ</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Pr>
        <w:t>.</w:t>
      </w:r>
      <w:r w:rsidRPr="007A5CAD">
        <w:rPr>
          <w:rFonts w:ascii="Kalpurush" w:hAnsi="Kalpurush" w:cs="Kalpurush"/>
          <w:rtl/>
          <w:cs/>
        </w:rPr>
        <w:t xml:space="preserve">, </w:t>
      </w:r>
      <w:r w:rsidRPr="007A5CAD">
        <w:rPr>
          <w:rFonts w:ascii="Kalpurush" w:hAnsi="Kalpurush" w:cs="Kalpurush"/>
          <w:rtl/>
          <w:cs/>
          <w:lang w:bidi="bn-IN"/>
        </w:rPr>
        <w:t>রংপুর</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ক্র</w:t>
      </w:r>
      <w:r w:rsidRPr="007A5CAD">
        <w:rPr>
          <w:rFonts w:ascii="Kalpurush" w:hAnsi="Kalpurush" w:cs="Kalpurush"/>
        </w:rPr>
        <w:t>.</w:t>
      </w:r>
      <w:r w:rsidRPr="007A5CAD">
        <w:rPr>
          <w:rFonts w:ascii="Kalpurush" w:hAnsi="Kalpurush" w:cs="Kalpurush"/>
          <w:cs/>
          <w:lang w:bidi="bn-IN"/>
        </w:rPr>
        <w:t>নং</w:t>
      </w:r>
      <w:r w:rsidRPr="007A5CAD">
        <w:rPr>
          <w:rFonts w:ascii="Kalpurush" w:hAnsi="Kalpurush" w:cs="Kalpurush"/>
        </w:rPr>
        <w:t>.</w:t>
      </w:r>
      <w:r w:rsidRPr="007A5CAD">
        <w:rPr>
          <w:rFonts w:ascii="Kalpurush" w:hAnsi="Kalpurush" w:cs="Kalpurush"/>
          <w:cs/>
          <w:lang w:bidi="bn-IN"/>
        </w:rPr>
        <w:t>২২</w:t>
      </w:r>
      <w:r w:rsidRPr="007A5CAD">
        <w:rPr>
          <w:rFonts w:ascii="Kalpurush" w:hAnsi="Kalpurush" w:cs="Kalpurush"/>
          <w:rtl/>
          <w:cs/>
        </w:rPr>
        <w:t xml:space="preserve">, </w:t>
      </w:r>
      <w:r w:rsidRPr="007A5CAD">
        <w:rPr>
          <w:rFonts w:ascii="Kalpurush" w:hAnsi="Kalpurush" w:cs="Kalpurush"/>
          <w:rtl/>
          <w:cs/>
          <w:lang w:bidi="bn-IN"/>
        </w:rPr>
        <w:t xml:space="preserve">তালিকা </w:t>
      </w:r>
      <w:r w:rsidRPr="007A5CAD">
        <w:rPr>
          <w:rFonts w:ascii="Kalpurush" w:hAnsi="Kalpurush" w:cs="Kalpurush"/>
          <w:rtl/>
          <w:cs/>
        </w:rPr>
        <w:t>‘</w:t>
      </w:r>
      <w:r w:rsidRPr="007A5CAD">
        <w:rPr>
          <w:rFonts w:ascii="Kalpurush" w:hAnsi="Kalpurush" w:cs="Kalpurush"/>
          <w:cs/>
          <w:lang w:bidi="bn-IN"/>
        </w:rPr>
        <w:t>খ</w:t>
      </w:r>
      <w:r w:rsidRPr="007A5CAD">
        <w:rPr>
          <w:rFonts w:ascii="Kalpurush" w:hAnsi="Kalpurush" w:cs="Kalpurush"/>
          <w:rtl/>
          <w:cs/>
        </w:rPr>
        <w:t>’</w:t>
      </w:r>
    </w:p>
    <w:p w14:paraId="7CE628CC" w14:textId="77777777" w:rsidR="003A6B68" w:rsidRPr="007A5CAD" w:rsidRDefault="003A6B68" w:rsidP="001F16CA">
      <w:pPr>
        <w:rPr>
          <w:rFonts w:ascii="Kalpurush" w:hAnsi="Kalpurush" w:cs="Kalpurush"/>
        </w:rPr>
      </w:pPr>
      <w:r w:rsidRPr="007A5CAD">
        <w:rPr>
          <w:rFonts w:ascii="Kalpurush" w:hAnsi="Kalpurush" w:cs="Kalpurush"/>
          <w:cs/>
          <w:lang w:bidi="bn-IN"/>
        </w:rPr>
        <w:t>৪৩</w:t>
      </w:r>
      <w:r w:rsidRPr="007A5CAD">
        <w:rPr>
          <w:rFonts w:ascii="Kalpurush" w:hAnsi="Kalpurush" w:cs="Mangal"/>
          <w:cs/>
          <w:lang w:bidi="hi-IN"/>
        </w:rPr>
        <w:t xml:space="preserve">। </w:t>
      </w:r>
      <w:r w:rsidRPr="007A5CAD">
        <w:rPr>
          <w:rFonts w:ascii="Kalpurush" w:hAnsi="Kalpurush" w:cs="Kalpurush"/>
          <w:cs/>
          <w:lang w:bidi="bn-IN"/>
        </w:rPr>
        <w:t>জনাব সৈয়দ আলতাফ হোসেন</w:t>
      </w:r>
      <w:r w:rsidRPr="007A5CAD">
        <w:rPr>
          <w:rFonts w:ascii="Kalpurush" w:hAnsi="Kalpurush" w:cs="Kalpurush"/>
          <w:rtl/>
          <w:cs/>
        </w:rPr>
        <w:tab/>
      </w:r>
      <w:r w:rsidRPr="007A5CAD">
        <w:rPr>
          <w:rFonts w:ascii="Kalpurush" w:hAnsi="Kalpurush" w:cs="Kalpurush"/>
          <w:cs/>
          <w:lang w:bidi="bn-IN"/>
        </w:rPr>
        <w:t>সাবেক এম</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Pr>
        <w:t>.</w:t>
      </w:r>
      <w:r w:rsidRPr="007A5CAD">
        <w:rPr>
          <w:rFonts w:ascii="Kalpurush" w:hAnsi="Kalpurush" w:cs="Kalpurush"/>
          <w:rtl/>
          <w:cs/>
        </w:rPr>
        <w:t xml:space="preserve">, </w:t>
      </w:r>
      <w:r w:rsidRPr="007A5CAD">
        <w:rPr>
          <w:rFonts w:ascii="Kalpurush" w:hAnsi="Kalpurush" w:cs="Kalpurush"/>
          <w:cs/>
          <w:lang w:bidi="bn-IN"/>
        </w:rPr>
        <w:t>কুষ্টিয়া</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ক্র</w:t>
      </w:r>
      <w:r w:rsidRPr="007A5CAD">
        <w:rPr>
          <w:rFonts w:ascii="Kalpurush" w:hAnsi="Kalpurush" w:cs="Kalpurush"/>
        </w:rPr>
        <w:t>.</w:t>
      </w:r>
      <w:r w:rsidRPr="007A5CAD">
        <w:rPr>
          <w:rFonts w:ascii="Kalpurush" w:hAnsi="Kalpurush" w:cs="Kalpurush"/>
          <w:cs/>
          <w:lang w:bidi="bn-IN"/>
        </w:rPr>
        <w:t>নং</w:t>
      </w:r>
      <w:r w:rsidRPr="007A5CAD">
        <w:rPr>
          <w:rFonts w:ascii="Kalpurush" w:hAnsi="Kalpurush" w:cs="Kalpurush"/>
        </w:rPr>
        <w:t>.</w:t>
      </w:r>
      <w:r w:rsidRPr="007A5CAD">
        <w:rPr>
          <w:rFonts w:ascii="Kalpurush" w:hAnsi="Kalpurush" w:cs="Kalpurush"/>
          <w:cs/>
          <w:lang w:bidi="bn-IN"/>
        </w:rPr>
        <w:t>২৩</w:t>
      </w:r>
      <w:r w:rsidRPr="007A5CAD">
        <w:rPr>
          <w:rFonts w:ascii="Kalpurush" w:hAnsi="Kalpurush" w:cs="Kalpurush"/>
          <w:rtl/>
          <w:cs/>
        </w:rPr>
        <w:t xml:space="preserve">, </w:t>
      </w:r>
      <w:r w:rsidRPr="007A5CAD">
        <w:rPr>
          <w:rFonts w:ascii="Kalpurush" w:hAnsi="Kalpurush" w:cs="Kalpurush"/>
          <w:rtl/>
          <w:cs/>
          <w:lang w:bidi="bn-IN"/>
        </w:rPr>
        <w:t xml:space="preserve">তালিকা </w:t>
      </w:r>
      <w:r w:rsidRPr="007A5CAD">
        <w:rPr>
          <w:rFonts w:ascii="Kalpurush" w:hAnsi="Kalpurush" w:cs="Kalpurush"/>
          <w:rtl/>
          <w:cs/>
        </w:rPr>
        <w:t>‘</w:t>
      </w:r>
      <w:r w:rsidRPr="007A5CAD">
        <w:rPr>
          <w:rFonts w:ascii="Kalpurush" w:hAnsi="Kalpurush" w:cs="Kalpurush"/>
          <w:cs/>
          <w:lang w:bidi="bn-IN"/>
        </w:rPr>
        <w:t>খ</w:t>
      </w:r>
      <w:r w:rsidRPr="007A5CAD">
        <w:rPr>
          <w:rFonts w:ascii="Kalpurush" w:hAnsi="Kalpurush" w:cs="Kalpurush"/>
          <w:rtl/>
          <w:cs/>
        </w:rPr>
        <w:t>’</w:t>
      </w:r>
    </w:p>
    <w:p w14:paraId="24B80782" w14:textId="77777777" w:rsidR="003A6B68" w:rsidRPr="007A5CAD" w:rsidRDefault="003A6B68" w:rsidP="001F16CA">
      <w:pPr>
        <w:rPr>
          <w:rFonts w:ascii="Kalpurush" w:hAnsi="Kalpurush" w:cs="Kalpurush"/>
        </w:rPr>
      </w:pPr>
    </w:p>
    <w:p w14:paraId="4304C132" w14:textId="77777777" w:rsidR="003A6B68" w:rsidRPr="007A5CAD" w:rsidRDefault="003A6B68" w:rsidP="001F16CA">
      <w:pPr>
        <w:rPr>
          <w:rFonts w:ascii="Kalpurush" w:hAnsi="Kalpurush" w:cs="Kalpurush"/>
        </w:rPr>
      </w:pPr>
    </w:p>
    <w:p w14:paraId="28747322" w14:textId="77777777" w:rsidR="003A6B68" w:rsidRPr="007A5CAD" w:rsidRDefault="003A6B68" w:rsidP="001F16CA">
      <w:pPr>
        <w:rPr>
          <w:rFonts w:ascii="Kalpurush" w:hAnsi="Kalpurush" w:cs="Kalpurush"/>
        </w:rPr>
      </w:pPr>
      <w:r w:rsidRPr="007A5CAD">
        <w:rPr>
          <w:rFonts w:ascii="Kalpurush" w:hAnsi="Kalpurush" w:cs="Kalpurush"/>
          <w:cs/>
          <w:lang w:bidi="bn-IN"/>
        </w:rPr>
        <w:t>এসডি</w:t>
      </w:r>
      <w:r w:rsidRPr="007A5CAD">
        <w:rPr>
          <w:rFonts w:ascii="Kalpurush" w:hAnsi="Kalpurush" w:cs="Kalpurush"/>
          <w:rtl/>
          <w:cs/>
        </w:rPr>
        <w:t xml:space="preserve">/ </w:t>
      </w:r>
      <w:r w:rsidRPr="007A5CAD">
        <w:rPr>
          <w:rFonts w:ascii="Kalpurush" w:hAnsi="Kalpurush" w:cs="Kalpurush"/>
          <w:rtl/>
          <w:cs/>
          <w:lang w:bidi="bn-IN"/>
        </w:rPr>
        <w:t>মহাপরিচালক</w:t>
      </w:r>
    </w:p>
    <w:p w14:paraId="16719C45" w14:textId="77777777" w:rsidR="003A6B68" w:rsidRPr="007A5CAD" w:rsidRDefault="003A6B68" w:rsidP="001F16CA">
      <w:pPr>
        <w:rPr>
          <w:rFonts w:ascii="Kalpurush" w:hAnsi="Kalpurush" w:cs="Kalpurush"/>
        </w:rPr>
      </w:pPr>
      <w:r w:rsidRPr="007A5CAD">
        <w:rPr>
          <w:rFonts w:ascii="Kalpurush" w:hAnsi="Kalpurush" w:cs="Kalpurush"/>
          <w:cs/>
          <w:lang w:bidi="bn-IN"/>
        </w:rPr>
        <w:t xml:space="preserve">    দুর্নীতি দমন বিভাগ</w:t>
      </w:r>
      <w:r w:rsidRPr="007A5CAD">
        <w:rPr>
          <w:rFonts w:ascii="Kalpurush" w:hAnsi="Kalpurush" w:cs="Kalpurush"/>
          <w:rtl/>
          <w:cs/>
        </w:rPr>
        <w:t xml:space="preserve">, </w:t>
      </w:r>
      <w:r w:rsidRPr="007A5CAD">
        <w:rPr>
          <w:rFonts w:ascii="Kalpurush" w:hAnsi="Kalpurush" w:cs="Kalpurush"/>
          <w:rtl/>
          <w:cs/>
          <w:lang w:bidi="bn-IN"/>
        </w:rPr>
        <w:t>ইস্ট পাকিস্থান</w:t>
      </w:r>
      <w:r w:rsidRPr="007A5CAD">
        <w:rPr>
          <w:rFonts w:ascii="Kalpurush" w:hAnsi="Kalpurush" w:cs="Kalpurush"/>
          <w:rtl/>
          <w:cs/>
        </w:rPr>
        <w:t>,</w:t>
      </w:r>
    </w:p>
    <w:p w14:paraId="1F84D065" w14:textId="77777777" w:rsidR="003A6B68" w:rsidRPr="007A5CAD" w:rsidRDefault="003A6B68" w:rsidP="001F16CA">
      <w:pPr>
        <w:rPr>
          <w:rFonts w:ascii="Kalpurush" w:hAnsi="Kalpurush" w:cs="Kalpurush"/>
        </w:rPr>
      </w:pPr>
      <w:r w:rsidRPr="007A5CAD">
        <w:rPr>
          <w:rFonts w:ascii="Kalpurush" w:hAnsi="Kalpurush" w:cs="Kalpurush"/>
          <w:cs/>
          <w:lang w:bidi="bn-IN"/>
        </w:rPr>
        <w:t xml:space="preserve">       ঢাকা ব্যুরো।</w:t>
      </w:r>
    </w:p>
    <w:p w14:paraId="453B778D" w14:textId="77777777" w:rsidR="003A6B68" w:rsidRPr="007A5CAD" w:rsidRDefault="003A6B68" w:rsidP="001F16CA">
      <w:pPr>
        <w:rPr>
          <w:rFonts w:ascii="Kalpurush" w:hAnsi="Kalpurush" w:cs="Kalpurush"/>
        </w:rPr>
      </w:pPr>
    </w:p>
    <w:p w14:paraId="1566334B" w14:textId="77777777" w:rsidR="003A6B68" w:rsidRPr="007A5CAD" w:rsidRDefault="003A6B68" w:rsidP="001F16CA">
      <w:pPr>
        <w:rPr>
          <w:rFonts w:ascii="Kalpurush" w:hAnsi="Kalpurush" w:cs="Kalpurush"/>
          <w:b/>
          <w:bCs/>
        </w:rPr>
      </w:pPr>
      <w:r w:rsidRPr="007A5CAD">
        <w:rPr>
          <w:rFonts w:ascii="Kalpurush" w:hAnsi="Kalpurush" w:cs="Kalpurush"/>
          <w:b/>
          <w:bCs/>
          <w:cs/>
          <w:lang w:bidi="bn-IN"/>
        </w:rPr>
        <w:t>গোপনীয়</w:t>
      </w:r>
      <w:r w:rsidRPr="007A5CAD">
        <w:rPr>
          <w:rFonts w:ascii="Kalpurush" w:hAnsi="Kalpurush" w:cs="Mangal"/>
          <w:b/>
          <w:bCs/>
          <w:cs/>
          <w:lang w:bidi="hi-IN"/>
        </w:rPr>
        <w:t>।</w:t>
      </w:r>
    </w:p>
    <w:p w14:paraId="0CCA7A46" w14:textId="77777777" w:rsidR="003A6B68" w:rsidRPr="007A5CAD" w:rsidRDefault="003A6B68" w:rsidP="001F16CA">
      <w:pPr>
        <w:rPr>
          <w:rFonts w:ascii="Kalpurush" w:hAnsi="Kalpurush" w:cs="Kalpurush"/>
          <w:b/>
          <w:bCs/>
        </w:rPr>
      </w:pPr>
    </w:p>
    <w:p w14:paraId="4EC1817B" w14:textId="77777777" w:rsidR="003A6B68" w:rsidRPr="007A5CAD" w:rsidRDefault="003A6B68" w:rsidP="001F16CA">
      <w:pPr>
        <w:rPr>
          <w:rFonts w:ascii="Kalpurush" w:hAnsi="Kalpurush" w:cs="Kalpurush"/>
        </w:rPr>
      </w:pPr>
      <w:r w:rsidRPr="007A5CAD">
        <w:rPr>
          <w:rFonts w:ascii="Kalpurush" w:hAnsi="Kalpurush" w:cs="Kalpurush"/>
          <w:b/>
          <w:bCs/>
          <w:rtl/>
          <w:cs/>
        </w:rPr>
        <w:tab/>
      </w:r>
      <w:r w:rsidRPr="007A5CAD">
        <w:rPr>
          <w:rFonts w:ascii="Kalpurush" w:hAnsi="Kalpurush" w:cs="Kalpurush"/>
          <w:b/>
          <w:bCs/>
          <w:rtl/>
          <w:cs/>
        </w:rPr>
        <w:tab/>
      </w:r>
      <w:r w:rsidRPr="007A5CAD">
        <w:rPr>
          <w:rFonts w:ascii="Kalpurush" w:hAnsi="Kalpurush" w:cs="Kalpurush"/>
          <w:b/>
          <w:bCs/>
          <w:rtl/>
          <w:cs/>
        </w:rPr>
        <w:tab/>
      </w:r>
      <w:r w:rsidRPr="007A5CAD">
        <w:rPr>
          <w:rFonts w:ascii="Kalpurush" w:hAnsi="Kalpurush" w:cs="Kalpurush"/>
          <w:b/>
          <w:bCs/>
          <w:rtl/>
          <w:cs/>
        </w:rPr>
        <w:tab/>
      </w:r>
      <w:r w:rsidRPr="007A5CAD">
        <w:rPr>
          <w:rFonts w:ascii="Kalpurush" w:hAnsi="Kalpurush" w:cs="Kalpurush"/>
          <w:b/>
          <w:bCs/>
          <w:rtl/>
          <w:cs/>
        </w:rPr>
        <w:tab/>
      </w:r>
      <w:r w:rsidRPr="007A5CAD">
        <w:rPr>
          <w:rFonts w:ascii="Kalpurush" w:hAnsi="Kalpurush" w:cs="Kalpurush"/>
          <w:b/>
          <w:bCs/>
          <w:rtl/>
          <w:cs/>
        </w:rPr>
        <w:tab/>
      </w:r>
      <w:r w:rsidRPr="007A5CAD">
        <w:rPr>
          <w:rFonts w:ascii="Kalpurush" w:hAnsi="Kalpurush" w:cs="Kalpurush"/>
          <w:b/>
          <w:bCs/>
          <w:rtl/>
          <w:cs/>
        </w:rPr>
        <w:tab/>
      </w:r>
      <w:r w:rsidRPr="007A5CAD">
        <w:rPr>
          <w:rFonts w:ascii="Kalpurush" w:hAnsi="Kalpurush" w:cs="Kalpurush"/>
          <w:b/>
          <w:bCs/>
          <w:rtl/>
          <w:cs/>
        </w:rPr>
        <w:tab/>
      </w:r>
      <w:r w:rsidRPr="007A5CAD">
        <w:rPr>
          <w:rFonts w:ascii="Kalpurush" w:hAnsi="Kalpurush" w:cs="Kalpurush"/>
          <w:b/>
          <w:bCs/>
          <w:rtl/>
          <w:cs/>
        </w:rPr>
        <w:tab/>
      </w:r>
      <w:r w:rsidRPr="007A5CAD">
        <w:rPr>
          <w:rFonts w:ascii="Kalpurush" w:hAnsi="Kalpurush" w:cs="Kalpurush"/>
          <w:cs/>
          <w:lang w:bidi="bn-IN"/>
        </w:rPr>
        <w:t>মহা</w:t>
      </w:r>
      <w:r w:rsidRPr="007A5CAD">
        <w:rPr>
          <w:rFonts w:ascii="Kalpurush" w:hAnsi="Kalpurush" w:cs="Kalpurush"/>
          <w:rtl/>
          <w:cs/>
        </w:rPr>
        <w:t>-</w:t>
      </w:r>
      <w:r w:rsidRPr="007A5CAD">
        <w:rPr>
          <w:rFonts w:ascii="Kalpurush" w:hAnsi="Kalpurush" w:cs="Kalpurush"/>
          <w:rtl/>
          <w:cs/>
          <w:lang w:bidi="bn-IN"/>
        </w:rPr>
        <w:t>পরিচালকের কার্যালয়</w:t>
      </w:r>
      <w:r w:rsidRPr="007A5CAD">
        <w:rPr>
          <w:rFonts w:ascii="Kalpurush" w:hAnsi="Kalpurush" w:cs="Kalpurush"/>
        </w:rPr>
        <w:t>,</w:t>
      </w:r>
    </w:p>
    <w:p w14:paraId="70913268" w14:textId="77777777" w:rsidR="003A6B68" w:rsidRPr="007A5CAD" w:rsidRDefault="003A6B68" w:rsidP="001F16CA">
      <w:pPr>
        <w:rPr>
          <w:rFonts w:ascii="Kalpurush" w:hAnsi="Kalpurush" w:cs="Kalpurush"/>
        </w:rPr>
      </w:pPr>
      <w:r w:rsidRPr="007A5CAD">
        <w:rPr>
          <w:rFonts w:ascii="Kalpurush" w:hAnsi="Kalpurush" w:cs="Kalpurush"/>
          <w:cs/>
          <w:lang w:bidi="bn-IN"/>
        </w:rPr>
        <w:t>দুর্নীতি দমন ব্যুরো</w:t>
      </w:r>
      <w:r w:rsidRPr="007A5CAD">
        <w:rPr>
          <w:rFonts w:ascii="Kalpurush" w:hAnsi="Kalpurush" w:cs="Kalpurush"/>
        </w:rPr>
        <w:t>,</w:t>
      </w:r>
    </w:p>
    <w:p w14:paraId="0D47C11C" w14:textId="77777777" w:rsidR="003A6B68" w:rsidRPr="007A5CAD" w:rsidRDefault="003A6B68" w:rsidP="001F16CA">
      <w:pPr>
        <w:rPr>
          <w:rFonts w:ascii="Kalpurush" w:hAnsi="Kalpurush" w:cs="Kalpurush"/>
          <w:rtl/>
          <w:cs/>
        </w:rPr>
      </w:pPr>
      <w:r w:rsidRPr="007A5CAD">
        <w:rPr>
          <w:rFonts w:ascii="Kalpurush" w:hAnsi="Kalpurush" w:cs="Kalpurush"/>
          <w:cs/>
          <w:lang w:bidi="bn-IN"/>
        </w:rPr>
        <w:t>পূর্ব পাকিস্তান</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Kalpurush"/>
        </w:rPr>
        <w:t>,</w:t>
      </w:r>
    </w:p>
    <w:p w14:paraId="14C8166F" w14:textId="77777777" w:rsidR="003A6B68" w:rsidRPr="007A5CAD" w:rsidRDefault="003A6B68" w:rsidP="001F16CA">
      <w:pPr>
        <w:rPr>
          <w:rFonts w:ascii="Kalpurush" w:hAnsi="Kalpurush" w:cs="Kalpurush"/>
        </w:rPr>
      </w:pPr>
      <w:r w:rsidRPr="007A5CAD">
        <w:rPr>
          <w:rFonts w:ascii="Kalpurush" w:hAnsi="Kalpurush" w:cs="Kalpurush"/>
          <w:cs/>
          <w:lang w:bidi="bn-IN"/>
        </w:rPr>
        <w:t>৪ঠা সেপ্টেম্বর</w:t>
      </w:r>
      <w:r w:rsidRPr="007A5CAD">
        <w:rPr>
          <w:rFonts w:ascii="Kalpurush" w:hAnsi="Kalpurush" w:cs="Kalpurush"/>
        </w:rPr>
        <w:t xml:space="preserve">, </w:t>
      </w:r>
      <w:r w:rsidRPr="007A5CAD">
        <w:rPr>
          <w:rFonts w:ascii="Kalpurush" w:hAnsi="Kalpurush" w:cs="Kalpurush"/>
          <w:cs/>
          <w:lang w:bidi="bn-IN"/>
        </w:rPr>
        <w:t>১৯৫৯</w:t>
      </w:r>
      <w:r w:rsidRPr="007A5CAD">
        <w:rPr>
          <w:rFonts w:ascii="Kalpurush" w:hAnsi="Kalpurush" w:cs="Mangal"/>
          <w:cs/>
          <w:lang w:bidi="hi-IN"/>
        </w:rPr>
        <w:t>।</w:t>
      </w:r>
    </w:p>
    <w:p w14:paraId="5B1149D5" w14:textId="77777777" w:rsidR="003A6B68" w:rsidRPr="007A5CAD" w:rsidRDefault="003A6B68" w:rsidP="001F16CA">
      <w:pPr>
        <w:rPr>
          <w:rFonts w:ascii="Kalpurush" w:hAnsi="Kalpurush" w:cs="Kalpurush"/>
        </w:rPr>
      </w:pPr>
      <w:r w:rsidRPr="007A5CAD">
        <w:rPr>
          <w:rFonts w:ascii="Kalpurush" w:hAnsi="Kalpurush" w:cs="Kalpurush"/>
          <w:cs/>
          <w:lang w:bidi="bn-IN"/>
        </w:rPr>
        <w:t>মেমো</w:t>
      </w:r>
      <w:r w:rsidRPr="007A5CAD">
        <w:rPr>
          <w:rFonts w:ascii="Kalpurush" w:hAnsi="Kalpurush" w:cs="Kalpurush"/>
        </w:rPr>
        <w:t>.</w:t>
      </w:r>
      <w:r w:rsidRPr="007A5CAD">
        <w:rPr>
          <w:rFonts w:ascii="Kalpurush" w:hAnsi="Kalpurush" w:cs="Kalpurush"/>
          <w:cs/>
          <w:lang w:bidi="bn-IN"/>
        </w:rPr>
        <w:t>নং</w:t>
      </w:r>
      <w:r w:rsidRPr="007A5CAD">
        <w:rPr>
          <w:rFonts w:ascii="Kalpurush" w:hAnsi="Kalpurush" w:cs="Kalpurush"/>
        </w:rPr>
        <w:t>.</w:t>
      </w:r>
      <w:r w:rsidRPr="007A5CAD">
        <w:rPr>
          <w:rFonts w:ascii="Kalpurush" w:hAnsi="Kalpurush" w:cs="Kalpurush"/>
          <w:rtl/>
          <w:cs/>
        </w:rPr>
        <w:t>...............</w:t>
      </w:r>
      <w:r w:rsidRPr="007A5CAD">
        <w:rPr>
          <w:rFonts w:ascii="Kalpurush" w:hAnsi="Kalpurush" w:cs="Kalpurush"/>
          <w:rtl/>
          <w:cs/>
          <w:lang w:bidi="bn-IN"/>
        </w:rPr>
        <w:t>এবি</w:t>
      </w:r>
      <w:r w:rsidRPr="007A5CAD">
        <w:rPr>
          <w:rFonts w:ascii="Kalpurush" w:hAnsi="Kalpurush" w:cs="Kalpurush"/>
        </w:rPr>
        <w:t>……………</w:t>
      </w:r>
    </w:p>
    <w:p w14:paraId="414A6258" w14:textId="77777777" w:rsidR="003A6B68" w:rsidRPr="007A5CAD" w:rsidRDefault="003A6B68" w:rsidP="001F16CA">
      <w:pPr>
        <w:rPr>
          <w:rFonts w:ascii="Kalpurush" w:hAnsi="Kalpurush" w:cs="Kalpurush"/>
        </w:rPr>
      </w:pPr>
      <w:r w:rsidRPr="007A5CAD">
        <w:rPr>
          <w:rFonts w:ascii="Kalpurush" w:hAnsi="Kalpurush" w:cs="Kalpurush"/>
          <w:cs/>
          <w:lang w:bidi="bn-IN"/>
        </w:rPr>
        <w:t xml:space="preserve">অনুলিপি পাঠানো হলোঃ </w:t>
      </w:r>
    </w:p>
    <w:p w14:paraId="5DABAE5F" w14:textId="77777777" w:rsidR="003A6B68" w:rsidRPr="007A5CAD" w:rsidRDefault="003A6B68" w:rsidP="001F16CA">
      <w:pPr>
        <w:rPr>
          <w:rFonts w:ascii="Kalpurush" w:hAnsi="Kalpurush" w:cs="Kalpurush"/>
        </w:rPr>
      </w:pPr>
      <w:r w:rsidRPr="007A5CAD">
        <w:rPr>
          <w:rFonts w:ascii="Kalpurush" w:hAnsi="Kalpurush" w:cs="Kalpurush"/>
          <w:rtl/>
          <w:cs/>
        </w:rPr>
        <w:tab/>
      </w:r>
      <w:r w:rsidRPr="007A5CAD">
        <w:rPr>
          <w:rFonts w:ascii="Kalpurush" w:hAnsi="Kalpurush" w:cs="Kalpurush"/>
          <w:rtl/>
          <w:cs/>
        </w:rPr>
        <w:tab/>
        <w:t>(</w:t>
      </w:r>
      <w:r w:rsidRPr="007A5CAD">
        <w:rPr>
          <w:rFonts w:ascii="Kalpurush" w:hAnsi="Kalpurush" w:cs="Kalpurush"/>
          <w:rtl/>
          <w:cs/>
          <w:lang w:bidi="bn-IN"/>
        </w:rPr>
        <w:t>১</w:t>
      </w:r>
      <w:r w:rsidRPr="007A5CAD">
        <w:rPr>
          <w:rFonts w:ascii="Kalpurush" w:hAnsi="Kalpurush" w:cs="Kalpurush"/>
          <w:rtl/>
          <w:cs/>
        </w:rPr>
        <w:t xml:space="preserve">) </w:t>
      </w:r>
      <w:r w:rsidRPr="007A5CAD">
        <w:rPr>
          <w:rFonts w:ascii="Kalpurush" w:hAnsi="Kalpurush" w:cs="Kalpurush"/>
          <w:cs/>
          <w:lang w:bidi="bn-IN"/>
        </w:rPr>
        <w:t>কে</w:t>
      </w:r>
      <w:r w:rsidRPr="007A5CAD">
        <w:rPr>
          <w:rFonts w:ascii="Kalpurush" w:hAnsi="Kalpurush" w:cs="Kalpurush"/>
        </w:rPr>
        <w:t>.</w:t>
      </w: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হক</w:t>
      </w:r>
      <w:r w:rsidRPr="007A5CAD">
        <w:rPr>
          <w:rFonts w:ascii="Kalpurush" w:hAnsi="Kalpurush" w:cs="Kalpurush"/>
          <w:rtl/>
          <w:cs/>
        </w:rPr>
        <w:t xml:space="preserve">, </w:t>
      </w:r>
      <w:r w:rsidRPr="007A5CAD">
        <w:rPr>
          <w:rFonts w:ascii="Kalpurush" w:hAnsi="Kalpurush" w:cs="Kalpurush"/>
          <w:rtl/>
          <w:cs/>
          <w:lang w:bidi="bn-IN"/>
        </w:rPr>
        <w:t>ইএসকিউআর</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tl/>
          <w:cs/>
        </w:rPr>
        <w:t>.</w:t>
      </w:r>
      <w:r w:rsidRPr="007A5CAD">
        <w:rPr>
          <w:rFonts w:ascii="Kalpurush" w:hAnsi="Kalpurush" w:cs="Kalpurush"/>
          <w:rtl/>
          <w:cs/>
          <w:lang w:bidi="bn-IN"/>
        </w:rPr>
        <w:t>এস</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p>
    <w:p w14:paraId="1E4D5BA3" w14:textId="77777777" w:rsidR="003A6B68" w:rsidRPr="007A5CAD" w:rsidRDefault="003A6B68" w:rsidP="001F16CA">
      <w:pPr>
        <w:rPr>
          <w:rFonts w:ascii="Kalpurush" w:hAnsi="Kalpurush" w:cs="Kalpurush"/>
        </w:rPr>
      </w:pPr>
      <w:r w:rsidRPr="007A5CAD">
        <w:rPr>
          <w:rFonts w:ascii="Kalpurush" w:hAnsi="Kalpurush" w:cs="Kalpurush"/>
          <w:rtl/>
          <w:cs/>
        </w:rPr>
        <w:lastRenderedPageBreak/>
        <w:tab/>
      </w:r>
      <w:r w:rsidRPr="007A5CAD">
        <w:rPr>
          <w:rFonts w:ascii="Kalpurush" w:hAnsi="Kalpurush" w:cs="Kalpurush"/>
          <w:rtl/>
          <w:cs/>
        </w:rPr>
        <w:tab/>
      </w:r>
      <w:r w:rsidRPr="007A5CAD">
        <w:rPr>
          <w:rFonts w:ascii="Kalpurush" w:hAnsi="Kalpurush" w:cs="Kalpurush"/>
          <w:cs/>
          <w:lang w:bidi="bn-IN"/>
        </w:rPr>
        <w:t>মহাপরিচালক</w:t>
      </w:r>
      <w:r w:rsidRPr="007A5CAD">
        <w:rPr>
          <w:rFonts w:ascii="Kalpurush" w:hAnsi="Kalpurush" w:cs="Kalpurush"/>
        </w:rPr>
        <w:t xml:space="preserve">, </w:t>
      </w:r>
      <w:r w:rsidRPr="007A5CAD">
        <w:rPr>
          <w:rFonts w:ascii="Kalpurush" w:hAnsi="Kalpurush" w:cs="Kalpurush"/>
          <w:cs/>
          <w:lang w:bidi="bn-IN"/>
        </w:rPr>
        <w:t>দুর্নীতি দমন ব্যুরো</w:t>
      </w:r>
      <w:r w:rsidRPr="007A5CAD">
        <w:rPr>
          <w:rFonts w:ascii="Kalpurush" w:hAnsi="Kalpurush" w:cs="Kalpurush"/>
        </w:rPr>
        <w:t xml:space="preserve">, </w:t>
      </w:r>
      <w:r w:rsidRPr="007A5CAD">
        <w:rPr>
          <w:rFonts w:ascii="Kalpurush" w:hAnsi="Kalpurush" w:cs="Kalpurush"/>
          <w:cs/>
          <w:lang w:bidi="bn-IN"/>
        </w:rPr>
        <w:t>ইস্ট পাকিস্থান</w:t>
      </w:r>
      <w:r w:rsidRPr="007A5CAD">
        <w:rPr>
          <w:rFonts w:ascii="Kalpurush" w:hAnsi="Kalpurush" w:cs="Mangal"/>
          <w:cs/>
          <w:lang w:bidi="hi-IN"/>
        </w:rPr>
        <w:t>।</w:t>
      </w:r>
    </w:p>
    <w:p w14:paraId="18C14FFD" w14:textId="77777777" w:rsidR="003A6B68" w:rsidRPr="007A5CAD" w:rsidRDefault="003A6B68" w:rsidP="001F16CA">
      <w:pPr>
        <w:rPr>
          <w:rFonts w:ascii="Kalpurush" w:hAnsi="Kalpurush" w:cs="Kalpurush"/>
        </w:rPr>
      </w:pPr>
    </w:p>
    <w:p w14:paraId="4B26533C" w14:textId="77777777" w:rsidR="003A6B68" w:rsidRPr="007A5CAD" w:rsidRDefault="003A6B68" w:rsidP="001F16CA">
      <w:pPr>
        <w:rPr>
          <w:rFonts w:ascii="Kalpurush" w:hAnsi="Kalpurush" w:cs="Kalpurush"/>
        </w:rPr>
      </w:pPr>
      <w:r w:rsidRPr="007A5CAD">
        <w:rPr>
          <w:rFonts w:ascii="Kalpurush" w:hAnsi="Kalpurush" w:cs="Kalpurush"/>
          <w:rtl/>
          <w:cs/>
        </w:rPr>
        <w:tab/>
      </w:r>
      <w:r w:rsidRPr="007A5CAD">
        <w:rPr>
          <w:rFonts w:ascii="Kalpurush" w:hAnsi="Kalpurush" w:cs="Kalpurush"/>
          <w:rtl/>
          <w:cs/>
        </w:rPr>
        <w:tab/>
        <w:t>(</w:t>
      </w:r>
      <w:r w:rsidRPr="007A5CAD">
        <w:rPr>
          <w:rFonts w:ascii="Kalpurush" w:hAnsi="Kalpurush" w:cs="Kalpurush"/>
          <w:rtl/>
          <w:cs/>
          <w:lang w:bidi="bn-IN"/>
        </w:rPr>
        <w:t>২</w:t>
      </w:r>
      <w:r w:rsidRPr="007A5CAD">
        <w:rPr>
          <w:rFonts w:ascii="Kalpurush" w:hAnsi="Kalpurush" w:cs="Kalpurush"/>
          <w:rtl/>
          <w:cs/>
        </w:rPr>
        <w:t xml:space="preserve">) </w:t>
      </w:r>
      <w:r w:rsidRPr="007A5CAD">
        <w:rPr>
          <w:rFonts w:ascii="Kalpurush" w:hAnsi="Kalpurush" w:cs="Kalpurush"/>
          <w:rtl/>
          <w:cs/>
          <w:lang w:bidi="bn-IN"/>
        </w:rPr>
        <w:t>এ</w:t>
      </w:r>
      <w:r w:rsidRPr="007A5CAD">
        <w:rPr>
          <w:rFonts w:ascii="Kalpurush" w:hAnsi="Kalpurush" w:cs="Kalpurush"/>
          <w:rtl/>
          <w:cs/>
        </w:rPr>
        <w:t>.</w:t>
      </w:r>
      <w:r w:rsidRPr="007A5CAD">
        <w:rPr>
          <w:rFonts w:ascii="Kalpurush" w:hAnsi="Kalpurush" w:cs="Kalpurush"/>
          <w:rtl/>
          <w:cs/>
          <w:lang w:bidi="bn-IN"/>
        </w:rPr>
        <w:t>কে</w:t>
      </w:r>
      <w:r w:rsidRPr="007A5CAD">
        <w:rPr>
          <w:rFonts w:ascii="Kalpurush" w:hAnsi="Kalpurush" w:cs="Kalpurush"/>
          <w:rtl/>
          <w:cs/>
        </w:rPr>
        <w:t>.</w:t>
      </w:r>
      <w:r w:rsidRPr="007A5CAD">
        <w:rPr>
          <w:rFonts w:ascii="Kalpurush" w:hAnsi="Kalpurush" w:cs="Kalpurush"/>
          <w:rtl/>
          <w:cs/>
          <w:lang w:bidi="bn-IN"/>
        </w:rPr>
        <w:t>এম</w:t>
      </w:r>
      <w:r w:rsidRPr="007A5CAD">
        <w:rPr>
          <w:rFonts w:ascii="Kalpurush" w:hAnsi="Kalpurush" w:cs="Kalpurush"/>
          <w:rtl/>
          <w:cs/>
        </w:rPr>
        <w:t xml:space="preserve">. </w:t>
      </w:r>
      <w:r w:rsidRPr="007A5CAD">
        <w:rPr>
          <w:rFonts w:ascii="Kalpurush" w:hAnsi="Kalpurush" w:cs="Kalpurush"/>
          <w:rtl/>
          <w:cs/>
          <w:lang w:bidi="bn-IN"/>
        </w:rPr>
        <w:t>হাফিজুর</w:t>
      </w:r>
      <w:r w:rsidRPr="007A5CAD">
        <w:rPr>
          <w:rFonts w:ascii="Kalpurush" w:hAnsi="Kalpurush" w:cs="Kalpurush"/>
          <w:rtl/>
          <w:cs/>
        </w:rPr>
        <w:t xml:space="preserve">, </w:t>
      </w:r>
      <w:r w:rsidRPr="007A5CAD">
        <w:rPr>
          <w:rFonts w:ascii="Kalpurush" w:hAnsi="Kalpurush" w:cs="Kalpurush"/>
          <w:cs/>
          <w:lang w:bidi="bn-IN"/>
        </w:rPr>
        <w:t>ইএসকিউআর</w:t>
      </w:r>
      <w:r w:rsidRPr="007A5CAD">
        <w:rPr>
          <w:rFonts w:ascii="Kalpurush" w:hAnsi="Kalpurush" w:cs="Kalpurush"/>
        </w:rPr>
        <w:t>.,</w:t>
      </w:r>
      <w:r w:rsidRPr="007A5CAD">
        <w:rPr>
          <w:rFonts w:ascii="Kalpurush" w:hAnsi="Kalpurush" w:cs="Kalpurush"/>
          <w:cs/>
          <w:lang w:bidi="bn-IN"/>
        </w:rPr>
        <w:t xml:space="preserve"> পি</w:t>
      </w:r>
      <w:r w:rsidRPr="007A5CAD">
        <w:rPr>
          <w:rFonts w:ascii="Kalpurush" w:hAnsi="Kalpurush" w:cs="Kalpurush"/>
          <w:rtl/>
          <w:cs/>
        </w:rPr>
        <w:t>.</w:t>
      </w:r>
      <w:r w:rsidRPr="007A5CAD">
        <w:rPr>
          <w:rFonts w:ascii="Kalpurush" w:hAnsi="Kalpurush" w:cs="Kalpurush"/>
          <w:rtl/>
          <w:cs/>
          <w:lang w:bidi="bn-IN"/>
        </w:rPr>
        <w:t>এস</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 xml:space="preserve">., </w:t>
      </w:r>
      <w:r w:rsidRPr="007A5CAD">
        <w:rPr>
          <w:rFonts w:ascii="Kalpurush" w:hAnsi="Kalpurush" w:cs="Kalpurush"/>
          <w:cs/>
          <w:lang w:bidi="bn-IN"/>
        </w:rPr>
        <w:t>জে</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 xml:space="preserve">., </w:t>
      </w:r>
      <w:r w:rsidRPr="007A5CAD">
        <w:rPr>
          <w:rFonts w:ascii="Kalpurush" w:hAnsi="Kalpurush" w:cs="Kalpurush"/>
          <w:cs/>
          <w:lang w:bidi="bn-IN"/>
        </w:rPr>
        <w:t>এসকিউএ</w:t>
      </w:r>
    </w:p>
    <w:p w14:paraId="1853F2BA" w14:textId="77777777" w:rsidR="003A6B68" w:rsidRPr="007A5CAD" w:rsidRDefault="003A6B68" w:rsidP="001F16CA">
      <w:pPr>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মহাপরিদর্শক</w:t>
      </w:r>
      <w:r w:rsidRPr="007A5CAD">
        <w:rPr>
          <w:rFonts w:ascii="Kalpurush" w:hAnsi="Kalpurush" w:cs="Kalpurush"/>
          <w:rtl/>
          <w:cs/>
        </w:rPr>
        <w:t>-</w:t>
      </w:r>
      <w:r w:rsidRPr="007A5CAD">
        <w:rPr>
          <w:rFonts w:ascii="Kalpurush" w:hAnsi="Kalpurush" w:cs="Kalpurush"/>
          <w:rtl/>
          <w:cs/>
          <w:lang w:bidi="bn-IN"/>
        </w:rPr>
        <w:t>পুলিশ</w:t>
      </w:r>
      <w:r w:rsidRPr="007A5CAD">
        <w:rPr>
          <w:rFonts w:ascii="Kalpurush" w:hAnsi="Kalpurush" w:cs="Kalpurush"/>
          <w:rtl/>
          <w:cs/>
        </w:rPr>
        <w:t xml:space="preserve">, </w:t>
      </w:r>
      <w:r w:rsidRPr="007A5CAD">
        <w:rPr>
          <w:rFonts w:ascii="Kalpurush" w:hAnsi="Kalpurush" w:cs="Kalpurush"/>
          <w:rtl/>
          <w:cs/>
          <w:lang w:bidi="bn-IN"/>
        </w:rPr>
        <w:t xml:space="preserve">ইস্ট পাকিস্থান। </w:t>
      </w:r>
    </w:p>
    <w:p w14:paraId="67937973" w14:textId="77777777" w:rsidR="003A6B68" w:rsidRPr="007A5CAD" w:rsidRDefault="003A6B68" w:rsidP="001F16CA">
      <w:pPr>
        <w:rPr>
          <w:rFonts w:ascii="Kalpurush" w:hAnsi="Kalpurush" w:cs="Kalpurush"/>
        </w:rPr>
      </w:pPr>
    </w:p>
    <w:p w14:paraId="1FA70D3E" w14:textId="77777777" w:rsidR="003A6B68" w:rsidRPr="007A5CAD" w:rsidRDefault="003A6B68" w:rsidP="001F16CA">
      <w:pPr>
        <w:rPr>
          <w:rFonts w:ascii="Kalpurush" w:hAnsi="Kalpurush" w:cs="Kalpurush"/>
        </w:rPr>
      </w:pPr>
      <w:r w:rsidRPr="007A5CAD">
        <w:rPr>
          <w:rFonts w:ascii="Kalpurush" w:hAnsi="Kalpurush" w:cs="Kalpurush"/>
          <w:rtl/>
          <w:cs/>
        </w:rPr>
        <w:tab/>
      </w:r>
      <w:r w:rsidRPr="007A5CAD">
        <w:rPr>
          <w:rFonts w:ascii="Kalpurush" w:hAnsi="Kalpurush" w:cs="Kalpurush"/>
          <w:rtl/>
          <w:cs/>
        </w:rPr>
        <w:tab/>
        <w:t>(</w:t>
      </w:r>
      <w:r w:rsidRPr="007A5CAD">
        <w:rPr>
          <w:rFonts w:ascii="Kalpurush" w:hAnsi="Kalpurush" w:cs="Kalpurush"/>
          <w:rtl/>
          <w:cs/>
          <w:lang w:bidi="bn-IN"/>
        </w:rPr>
        <w:t>৩</w:t>
      </w:r>
      <w:r w:rsidRPr="007A5CAD">
        <w:rPr>
          <w:rFonts w:ascii="Kalpurush" w:hAnsi="Kalpurush" w:cs="Kalpurush"/>
          <w:rtl/>
          <w:cs/>
        </w:rPr>
        <w:t xml:space="preserve">) </w:t>
      </w:r>
      <w:r w:rsidRPr="007A5CAD">
        <w:rPr>
          <w:rFonts w:ascii="Kalpurush" w:hAnsi="Kalpurush" w:cs="Kalpurush"/>
          <w:rtl/>
          <w:cs/>
          <w:lang w:bidi="bn-IN"/>
        </w:rPr>
        <w:t>এ</w:t>
      </w:r>
      <w:r w:rsidRPr="007A5CAD">
        <w:rPr>
          <w:rFonts w:ascii="Kalpurush" w:hAnsi="Kalpurush" w:cs="Kalpurush"/>
          <w:rtl/>
          <w:cs/>
        </w:rPr>
        <w:t xml:space="preserve">. </w:t>
      </w:r>
      <w:r w:rsidRPr="007A5CAD">
        <w:rPr>
          <w:rFonts w:ascii="Kalpurush" w:hAnsi="Kalpurush" w:cs="Kalpurush"/>
          <w:rtl/>
          <w:cs/>
          <w:lang w:bidi="bn-IN"/>
        </w:rPr>
        <w:t>এম</w:t>
      </w:r>
      <w:r w:rsidRPr="007A5CAD">
        <w:rPr>
          <w:rFonts w:ascii="Kalpurush" w:hAnsi="Kalpurush" w:cs="Kalpurush"/>
          <w:rtl/>
          <w:cs/>
        </w:rPr>
        <w:t xml:space="preserve">. </w:t>
      </w:r>
      <w:r w:rsidRPr="007A5CAD">
        <w:rPr>
          <w:rFonts w:ascii="Kalpurush" w:hAnsi="Kalpurush" w:cs="Kalpurush"/>
          <w:rtl/>
          <w:cs/>
          <w:lang w:bidi="bn-IN"/>
        </w:rPr>
        <w:t>এ</w:t>
      </w:r>
      <w:r w:rsidRPr="007A5CAD">
        <w:rPr>
          <w:rFonts w:ascii="Kalpurush" w:hAnsi="Kalpurush" w:cs="Kalpurush"/>
          <w:rtl/>
          <w:cs/>
        </w:rPr>
        <w:t>.</w:t>
      </w:r>
      <w:r w:rsidRPr="007A5CAD">
        <w:rPr>
          <w:rFonts w:ascii="Kalpurush" w:hAnsi="Kalpurush" w:cs="Kalpurush"/>
          <w:rtl/>
          <w:cs/>
          <w:lang w:bidi="bn-IN"/>
        </w:rPr>
        <w:t>কবীর</w:t>
      </w:r>
      <w:r w:rsidRPr="007A5CAD">
        <w:rPr>
          <w:rFonts w:ascii="Kalpurush" w:hAnsi="Kalpurush" w:cs="Kalpurush"/>
          <w:rtl/>
          <w:cs/>
        </w:rPr>
        <w:t xml:space="preserve">, </w:t>
      </w:r>
      <w:r w:rsidRPr="007A5CAD">
        <w:rPr>
          <w:rFonts w:ascii="Kalpurush" w:hAnsi="Kalpurush" w:cs="Kalpurush"/>
          <w:cs/>
          <w:lang w:bidi="bn-IN"/>
        </w:rPr>
        <w:t>ইএসকিউআর</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tl/>
          <w:cs/>
        </w:rPr>
        <w:t>.</w:t>
      </w:r>
      <w:r w:rsidRPr="007A5CAD">
        <w:rPr>
          <w:rFonts w:ascii="Kalpurush" w:hAnsi="Kalpurush" w:cs="Kalpurush"/>
          <w:rtl/>
          <w:cs/>
          <w:lang w:bidi="bn-IN"/>
        </w:rPr>
        <w:t>এস</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p>
    <w:p w14:paraId="66B3BC8B" w14:textId="77777777" w:rsidR="003A6B68" w:rsidRPr="007A5CAD" w:rsidRDefault="003A6B68" w:rsidP="001F16CA">
      <w:pPr>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সহকারী</w:t>
      </w:r>
      <w:r w:rsidRPr="007A5CAD">
        <w:rPr>
          <w:rFonts w:ascii="Kalpurush" w:hAnsi="Kalpurush" w:cs="Kalpurush"/>
          <w:rtl/>
          <w:cs/>
        </w:rPr>
        <w:t>-</w:t>
      </w:r>
      <w:r w:rsidRPr="007A5CAD">
        <w:rPr>
          <w:rFonts w:ascii="Kalpurush" w:hAnsi="Kalpurush" w:cs="Kalpurush"/>
          <w:rtl/>
          <w:cs/>
          <w:lang w:bidi="bn-IN"/>
        </w:rPr>
        <w:t>মহাপরিদর্শক</w:t>
      </w:r>
      <w:r w:rsidRPr="007A5CAD">
        <w:rPr>
          <w:rFonts w:ascii="Kalpurush" w:hAnsi="Kalpurush" w:cs="Kalpurush"/>
          <w:rtl/>
          <w:cs/>
        </w:rPr>
        <w:t>-</w:t>
      </w:r>
      <w:r w:rsidRPr="007A5CAD">
        <w:rPr>
          <w:rFonts w:ascii="Kalpurush" w:hAnsi="Kalpurush" w:cs="Kalpurush"/>
          <w:cs/>
          <w:lang w:bidi="bn-IN"/>
        </w:rPr>
        <w:t>পুলিশ</w:t>
      </w:r>
      <w:r w:rsidRPr="007A5CAD">
        <w:rPr>
          <w:rFonts w:ascii="Kalpurush" w:hAnsi="Kalpurush" w:cs="Kalpurush"/>
        </w:rPr>
        <w:t xml:space="preserve">, </w:t>
      </w:r>
      <w:r w:rsidRPr="007A5CAD">
        <w:rPr>
          <w:rFonts w:ascii="Kalpurush" w:hAnsi="Kalpurush" w:cs="Kalpurush"/>
          <w:cs/>
          <w:lang w:bidi="bn-IN"/>
        </w:rPr>
        <w:t>গোয়েন্দা শাখা</w:t>
      </w:r>
      <w:r w:rsidRPr="007A5CAD">
        <w:rPr>
          <w:rFonts w:ascii="Kalpurush" w:hAnsi="Kalpurush" w:cs="Kalpurush"/>
        </w:rPr>
        <w:t xml:space="preserve">, </w:t>
      </w:r>
      <w:r w:rsidRPr="007A5CAD">
        <w:rPr>
          <w:rFonts w:ascii="Kalpurush" w:hAnsi="Kalpurush" w:cs="Kalpurush"/>
          <w:cs/>
          <w:lang w:bidi="bn-IN"/>
        </w:rPr>
        <w:t>ইস্ট পাকিস্তান</w:t>
      </w:r>
      <w:r w:rsidRPr="007A5CAD">
        <w:rPr>
          <w:rFonts w:ascii="Kalpurush" w:hAnsi="Kalpurush" w:cs="Kalpurush"/>
        </w:rPr>
        <w:t>,</w:t>
      </w:r>
    </w:p>
    <w:p w14:paraId="1855031B" w14:textId="77777777" w:rsidR="003A6B68" w:rsidRPr="007A5CAD" w:rsidRDefault="003A6B68" w:rsidP="001F16CA">
      <w:pPr>
        <w:rPr>
          <w:rFonts w:ascii="Kalpurush" w:hAnsi="Kalpurush" w:cs="Kalpurush"/>
          <w:rtl/>
          <w:cs/>
        </w:rPr>
      </w:pPr>
      <w:r w:rsidRPr="007A5CAD">
        <w:rPr>
          <w:rFonts w:ascii="Kalpurush" w:hAnsi="Kalpurush" w:cs="Kalpurush"/>
          <w:cs/>
          <w:lang w:bidi="bn-IN"/>
        </w:rPr>
        <w:t>ঢাকা</w:t>
      </w:r>
      <w:r w:rsidRPr="007A5CAD">
        <w:rPr>
          <w:rFonts w:ascii="Kalpurush" w:hAnsi="Kalpurush" w:cs="Kalpurush"/>
          <w:rtl/>
          <w:cs/>
        </w:rPr>
        <w:t>-</w:t>
      </w:r>
      <w:r w:rsidRPr="007A5CAD">
        <w:rPr>
          <w:rFonts w:ascii="Kalpurush" w:hAnsi="Kalpurush" w:cs="Kalpurush"/>
          <w:cs/>
          <w:lang w:bidi="bn-IN"/>
        </w:rPr>
        <w:t>তথ্যের জন্য</w:t>
      </w:r>
      <w:r w:rsidRPr="007A5CAD">
        <w:rPr>
          <w:rFonts w:ascii="Kalpurush" w:hAnsi="Kalpurush" w:cs="Mangal"/>
          <w:cs/>
          <w:lang w:bidi="hi-IN"/>
        </w:rPr>
        <w:t>।</w:t>
      </w:r>
    </w:p>
    <w:p w14:paraId="1064D7C9" w14:textId="77777777" w:rsidR="003A6B68" w:rsidRPr="007A5CAD" w:rsidRDefault="003A6B68" w:rsidP="001F16CA">
      <w:pPr>
        <w:rPr>
          <w:rFonts w:ascii="Kalpurush" w:hAnsi="Kalpurush" w:cs="Kalpurush"/>
        </w:rPr>
      </w:pPr>
    </w:p>
    <w:p w14:paraId="07B6FD9C" w14:textId="77777777" w:rsidR="003A6B68" w:rsidRPr="007A5CAD" w:rsidRDefault="003A6B68" w:rsidP="001F16CA">
      <w:pPr>
        <w:rPr>
          <w:rFonts w:ascii="Kalpurush" w:hAnsi="Kalpurush" w:cs="Kalpurush"/>
        </w:rPr>
      </w:pPr>
    </w:p>
    <w:p w14:paraId="122BF702" w14:textId="77777777" w:rsidR="003A6B68" w:rsidRPr="007A5CAD" w:rsidRDefault="003A6B68" w:rsidP="001F16CA">
      <w:pPr>
        <w:rPr>
          <w:rFonts w:ascii="Kalpurush" w:hAnsi="Kalpurush" w:cs="Kalpurush"/>
        </w:rPr>
      </w:pPr>
      <w:r w:rsidRPr="007A5CAD">
        <w:rPr>
          <w:rFonts w:ascii="Kalpurush" w:hAnsi="Kalpurush" w:cs="Kalpurush"/>
          <w:cs/>
          <w:lang w:bidi="bn-IN"/>
        </w:rPr>
        <w:t>এসডি</w:t>
      </w:r>
      <w:r w:rsidRPr="007A5CAD">
        <w:rPr>
          <w:rFonts w:ascii="Kalpurush" w:hAnsi="Kalpurush" w:cs="Kalpurush"/>
          <w:rtl/>
          <w:cs/>
        </w:rPr>
        <w:t xml:space="preserve">/ </w:t>
      </w:r>
      <w:r w:rsidRPr="007A5CAD">
        <w:rPr>
          <w:rFonts w:ascii="Kalpurush" w:hAnsi="Kalpurush" w:cs="Kalpurush"/>
          <w:rtl/>
          <w:cs/>
          <w:lang w:bidi="bn-IN"/>
        </w:rPr>
        <w:t>মহাপরিচালক</w:t>
      </w:r>
    </w:p>
    <w:p w14:paraId="3BAFB715" w14:textId="77777777" w:rsidR="003A6B68" w:rsidRPr="007A5CAD" w:rsidRDefault="003A6B68" w:rsidP="001F16CA">
      <w:pPr>
        <w:rPr>
          <w:rFonts w:ascii="Kalpurush" w:hAnsi="Kalpurush" w:cs="Kalpurush"/>
        </w:rPr>
      </w:pPr>
      <w:r w:rsidRPr="007A5CAD">
        <w:rPr>
          <w:rFonts w:ascii="Kalpurush" w:hAnsi="Kalpurush" w:cs="Kalpurush"/>
          <w:cs/>
          <w:lang w:bidi="bn-IN"/>
        </w:rPr>
        <w:t xml:space="preserve">    দুর্নীতি দমন বিভাগ</w:t>
      </w:r>
      <w:r w:rsidRPr="007A5CAD">
        <w:rPr>
          <w:rFonts w:ascii="Kalpurush" w:hAnsi="Kalpurush" w:cs="Kalpurush"/>
          <w:rtl/>
          <w:cs/>
        </w:rPr>
        <w:t xml:space="preserve">, </w:t>
      </w:r>
      <w:r w:rsidRPr="007A5CAD">
        <w:rPr>
          <w:rFonts w:ascii="Kalpurush" w:hAnsi="Kalpurush" w:cs="Kalpurush"/>
          <w:rtl/>
          <w:cs/>
          <w:lang w:bidi="bn-IN"/>
        </w:rPr>
        <w:t>ইস্ট পাকিস্থান</w:t>
      </w:r>
      <w:r w:rsidRPr="007A5CAD">
        <w:rPr>
          <w:rFonts w:ascii="Kalpurush" w:hAnsi="Kalpurush" w:cs="Kalpurush"/>
          <w:rtl/>
          <w:cs/>
        </w:rPr>
        <w:t>,</w:t>
      </w:r>
    </w:p>
    <w:p w14:paraId="5F0F72AC" w14:textId="77777777" w:rsidR="003A6B68" w:rsidRPr="007A5CAD" w:rsidRDefault="003A6B68" w:rsidP="001F16CA">
      <w:pPr>
        <w:rPr>
          <w:rFonts w:ascii="Kalpurush" w:hAnsi="Kalpurush" w:cs="Kalpurush"/>
        </w:rPr>
      </w:pPr>
      <w:r w:rsidRPr="007A5CAD">
        <w:rPr>
          <w:rFonts w:ascii="Kalpurush" w:hAnsi="Kalpurush" w:cs="Kalpurush"/>
          <w:cs/>
          <w:lang w:bidi="bn-IN"/>
        </w:rPr>
        <w:t xml:space="preserve">       ঢাকা ব্যুরো।</w:t>
      </w:r>
    </w:p>
    <w:p w14:paraId="6EAF2CB7" w14:textId="77777777" w:rsidR="003A6B68" w:rsidRPr="007A5CAD" w:rsidRDefault="003A6B68" w:rsidP="001F16CA">
      <w:pPr>
        <w:rPr>
          <w:rFonts w:ascii="Kalpurush" w:hAnsi="Kalpurush" w:cs="Kalpurush"/>
        </w:rPr>
      </w:pPr>
    </w:p>
    <w:p w14:paraId="51534876" w14:textId="77777777" w:rsidR="003A6B68" w:rsidRPr="007A5CAD" w:rsidRDefault="003A6B68" w:rsidP="001F16CA">
      <w:pPr>
        <w:rPr>
          <w:rFonts w:ascii="Kalpurush" w:hAnsi="Kalpurush" w:cs="Kalpurush"/>
        </w:rPr>
      </w:pPr>
    </w:p>
    <w:p w14:paraId="030FCAEF" w14:textId="77777777" w:rsidR="003A6B68" w:rsidRPr="007A5CAD" w:rsidRDefault="003A6B68" w:rsidP="001F16CA">
      <w:pPr>
        <w:rPr>
          <w:rFonts w:ascii="Kalpurush" w:hAnsi="Kalpurush" w:cs="Kalpurush"/>
          <w:rtl/>
          <w:cs/>
        </w:rPr>
      </w:pPr>
    </w:p>
    <w:p w14:paraId="0FE8F42A" w14:textId="77777777" w:rsidR="003A6B68" w:rsidRPr="007A5CAD" w:rsidRDefault="003A6B68" w:rsidP="001F16CA">
      <w:pPr>
        <w:rPr>
          <w:rFonts w:ascii="Kalpurush" w:hAnsi="Kalpurush" w:cs="Kalpurush"/>
        </w:rPr>
      </w:pPr>
    </w:p>
    <w:p w14:paraId="76EBB1B8" w14:textId="77777777" w:rsidR="00194069" w:rsidRPr="007A5CAD" w:rsidRDefault="00194069" w:rsidP="00E470B2">
      <w:pPr>
        <w:rPr>
          <w:rFonts w:ascii="Kalpurush" w:hAnsi="Kalpurush" w:cs="Kalpurush"/>
          <w:lang w:bidi="bn-BD"/>
        </w:rPr>
      </w:pPr>
    </w:p>
    <w:p w14:paraId="4B0DD51B"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&lt;2.007.026&gt;</w:t>
      </w:r>
    </w:p>
    <w:p w14:paraId="6CB550FC" w14:textId="77777777" w:rsidR="00E470B2" w:rsidRPr="007A5CAD" w:rsidRDefault="00E470B2" w:rsidP="001F16CA">
      <w:pPr>
        <w:rPr>
          <w:rFonts w:ascii="Kalpurush" w:hAnsi="Kalpurush" w:cs="Kalpurush"/>
          <w:b/>
          <w:bCs/>
          <w:u w:val="single"/>
          <w:lang w:bidi="bn-IN"/>
        </w:rPr>
      </w:pPr>
    </w:p>
    <w:p w14:paraId="02F0CE22" w14:textId="77777777" w:rsidR="003A6B68" w:rsidRPr="007A5CAD" w:rsidRDefault="003A6B68" w:rsidP="001F16CA">
      <w:pPr>
        <w:rPr>
          <w:rFonts w:ascii="Kalpurush" w:hAnsi="Kalpurush" w:cs="Kalpurush"/>
          <w:b/>
          <w:bCs/>
          <w:u w:val="single"/>
        </w:rPr>
      </w:pPr>
      <w:r w:rsidRPr="007A5CAD">
        <w:rPr>
          <w:rFonts w:ascii="Kalpurush" w:hAnsi="Kalpurush" w:cs="Kalpurush"/>
          <w:b/>
          <w:bCs/>
          <w:u w:val="single"/>
          <w:cs/>
          <w:lang w:bidi="bn-IN"/>
        </w:rPr>
        <w:t>গোপনীয়</w:t>
      </w:r>
    </w:p>
    <w:p w14:paraId="6B20A81E" w14:textId="77777777" w:rsidR="003A6B68" w:rsidRPr="007A5CAD" w:rsidRDefault="003A6B68" w:rsidP="001F16CA">
      <w:pPr>
        <w:rPr>
          <w:rFonts w:ascii="Kalpurush" w:hAnsi="Kalpurush" w:cs="Kalpurush"/>
          <w:b/>
          <w:bCs/>
        </w:rPr>
      </w:pPr>
    </w:p>
    <w:p w14:paraId="5EDE88D3" w14:textId="77777777" w:rsidR="003A6B68" w:rsidRPr="007A5CAD" w:rsidRDefault="003A6B68" w:rsidP="001F16CA">
      <w:pPr>
        <w:rPr>
          <w:rFonts w:ascii="Kalpurush" w:hAnsi="Kalpurush" w:cs="Kalpurush"/>
        </w:rPr>
      </w:pPr>
      <w:r w:rsidRPr="007A5CAD">
        <w:rPr>
          <w:rFonts w:ascii="Kalpurush" w:hAnsi="Kalpurush" w:cs="Kalpurush"/>
          <w:cs/>
          <w:lang w:bidi="bn-IN"/>
        </w:rPr>
        <w:t>পূর্ব পাকিস্তান সরকার</w:t>
      </w:r>
    </w:p>
    <w:p w14:paraId="1A33F639" w14:textId="77777777" w:rsidR="003A6B68" w:rsidRPr="007A5CAD" w:rsidRDefault="003A6B68" w:rsidP="001F16CA">
      <w:pPr>
        <w:rPr>
          <w:rFonts w:ascii="Kalpurush" w:hAnsi="Kalpurush" w:cs="Kalpurush"/>
        </w:rPr>
      </w:pPr>
      <w:r w:rsidRPr="007A5CAD">
        <w:rPr>
          <w:rFonts w:ascii="Kalpurush" w:hAnsi="Kalpurush" w:cs="Kalpurush"/>
          <w:cs/>
          <w:lang w:bidi="bn-IN"/>
        </w:rPr>
        <w:t>মহা</w:t>
      </w:r>
      <w:r w:rsidRPr="007A5CAD">
        <w:rPr>
          <w:rFonts w:ascii="Kalpurush" w:hAnsi="Kalpurush" w:cs="Kalpurush"/>
          <w:rtl/>
          <w:cs/>
        </w:rPr>
        <w:t>-</w:t>
      </w:r>
      <w:r w:rsidRPr="007A5CAD">
        <w:rPr>
          <w:rFonts w:ascii="Kalpurush" w:hAnsi="Kalpurush" w:cs="Kalpurush"/>
          <w:rtl/>
          <w:cs/>
          <w:lang w:bidi="bn-IN"/>
        </w:rPr>
        <w:t>পরিচালক এর কার্যালয়</w:t>
      </w:r>
    </w:p>
    <w:p w14:paraId="5679ADF1" w14:textId="77777777" w:rsidR="003A6B68" w:rsidRPr="007A5CAD" w:rsidRDefault="003A6B68" w:rsidP="001F16CA">
      <w:pPr>
        <w:rPr>
          <w:rFonts w:ascii="Kalpurush" w:hAnsi="Kalpurush" w:cs="Kalpurush"/>
        </w:rPr>
      </w:pPr>
      <w:r w:rsidRPr="007A5CAD">
        <w:rPr>
          <w:rFonts w:ascii="Kalpurush" w:hAnsi="Kalpurush" w:cs="Kalpurush"/>
          <w:cs/>
          <w:lang w:bidi="bn-IN"/>
        </w:rPr>
        <w:t>দুর্নীতি দমন ব্যুরো</w:t>
      </w:r>
    </w:p>
    <w:p w14:paraId="1512CA19" w14:textId="77777777" w:rsidR="003A6B68" w:rsidRPr="007A5CAD" w:rsidRDefault="003A6B68" w:rsidP="001F16CA">
      <w:pPr>
        <w:rPr>
          <w:rFonts w:ascii="Kalpurush" w:hAnsi="Kalpurush" w:cs="Kalpurush"/>
        </w:rPr>
      </w:pPr>
      <w:r w:rsidRPr="007A5CAD">
        <w:rPr>
          <w:rFonts w:ascii="Kalpurush" w:hAnsi="Kalpurush" w:cs="Kalpurush"/>
          <w:cs/>
          <w:lang w:bidi="bn-IN"/>
        </w:rPr>
        <w:t>পূর্ব পাকিস্তান</w:t>
      </w:r>
    </w:p>
    <w:p w14:paraId="0CDFE8DE" w14:textId="77777777" w:rsidR="003A6B68" w:rsidRPr="007A5CAD" w:rsidRDefault="003A6B68" w:rsidP="001F16CA">
      <w:pPr>
        <w:rPr>
          <w:rFonts w:ascii="Kalpurush" w:hAnsi="Kalpurush" w:cs="Kalpurush"/>
        </w:rPr>
      </w:pPr>
    </w:p>
    <w:p w14:paraId="04F54094" w14:textId="77777777" w:rsidR="003A6B68" w:rsidRPr="007A5CAD" w:rsidRDefault="003A6B68" w:rsidP="001F16CA">
      <w:pPr>
        <w:rPr>
          <w:rFonts w:ascii="Kalpurush" w:hAnsi="Kalpurush" w:cs="Kalpurush"/>
        </w:rPr>
      </w:pPr>
      <w:r w:rsidRPr="007A5CAD">
        <w:rPr>
          <w:rFonts w:ascii="Kalpurush" w:hAnsi="Kalpurush" w:cs="Kalpurush"/>
          <w:cs/>
          <w:lang w:bidi="bn-IN"/>
        </w:rPr>
        <w:t>ডি</w:t>
      </w:r>
      <w:r w:rsidRPr="007A5CAD">
        <w:rPr>
          <w:rFonts w:ascii="Kalpurush" w:hAnsi="Kalpurush" w:cs="Kalpurush"/>
          <w:rtl/>
          <w:cs/>
        </w:rPr>
        <w:t>.</w:t>
      </w:r>
      <w:r w:rsidRPr="007A5CAD">
        <w:rPr>
          <w:rFonts w:ascii="Kalpurush" w:hAnsi="Kalpurush" w:cs="Kalpurush"/>
          <w:rtl/>
          <w:cs/>
          <w:lang w:bidi="bn-IN"/>
        </w:rPr>
        <w:t>ও</w:t>
      </w:r>
      <w:r w:rsidRPr="007A5CAD">
        <w:rPr>
          <w:rFonts w:ascii="Kalpurush" w:hAnsi="Kalpurush" w:cs="Kalpurush"/>
          <w:rtl/>
          <w:cs/>
        </w:rPr>
        <w:t xml:space="preserve">. </w:t>
      </w:r>
      <w:r w:rsidRPr="007A5CAD">
        <w:rPr>
          <w:rFonts w:ascii="Kalpurush" w:hAnsi="Kalpurush" w:cs="Kalpurush"/>
          <w:rtl/>
          <w:cs/>
          <w:lang w:bidi="bn-IN"/>
        </w:rPr>
        <w:t>নং</w:t>
      </w:r>
      <w:r w:rsidRPr="007A5CAD">
        <w:rPr>
          <w:rFonts w:ascii="Kalpurush" w:hAnsi="Kalpurush" w:cs="Kalpurush"/>
          <w:rtl/>
          <w:cs/>
        </w:rPr>
        <w:t>.</w:t>
      </w:r>
      <w:r w:rsidRPr="007A5CAD">
        <w:rPr>
          <w:rFonts w:ascii="Kalpurush" w:hAnsi="Kalpurush" w:cs="Kalpurush"/>
          <w:rtl/>
          <w:cs/>
          <w:lang w:bidi="bn-IN"/>
        </w:rPr>
        <w:t>৪</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tl/>
          <w:cs/>
        </w:rPr>
        <w:t xml:space="preserve">. </w:t>
      </w:r>
      <w:r w:rsidRPr="007A5CAD">
        <w:rPr>
          <w:rFonts w:ascii="Kalpurush" w:hAnsi="Kalpurush" w:cs="Kalpurush"/>
          <w:rtl/>
          <w:cs/>
          <w:lang w:bidi="bn-IN"/>
        </w:rPr>
        <w:t>বি</w:t>
      </w:r>
      <w:r w:rsidRPr="007A5CAD">
        <w:rPr>
          <w:rFonts w:ascii="Kalpurush" w:hAnsi="Kalpurush" w:cs="Kalpurush"/>
          <w:rtl/>
          <w:cs/>
        </w:rPr>
        <w:t>.(</w:t>
      </w:r>
      <w:r w:rsidRPr="007A5CAD">
        <w:rPr>
          <w:rFonts w:ascii="Kalpurush" w:hAnsi="Kalpurush" w:cs="Kalpurush"/>
          <w:rtl/>
          <w:cs/>
          <w:lang w:bidi="bn-IN"/>
        </w:rPr>
        <w:t>ই</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৫ই সেপ্টেম্বর</w:t>
      </w:r>
      <w:r w:rsidRPr="007A5CAD">
        <w:rPr>
          <w:rFonts w:ascii="Kalpurush" w:hAnsi="Kalpurush" w:cs="Kalpurush"/>
          <w:rtl/>
          <w:cs/>
        </w:rPr>
        <w:t xml:space="preserve">, </w:t>
      </w:r>
      <w:r w:rsidRPr="007A5CAD">
        <w:rPr>
          <w:rFonts w:ascii="Kalpurush" w:hAnsi="Kalpurush" w:cs="Kalpurush"/>
          <w:rtl/>
          <w:cs/>
          <w:lang w:bidi="bn-IN"/>
        </w:rPr>
        <w:t>ঢাকা।</w:t>
      </w:r>
    </w:p>
    <w:p w14:paraId="4FBB1C85" w14:textId="77777777" w:rsidR="003A6B68" w:rsidRPr="007A5CAD" w:rsidRDefault="003A6B68" w:rsidP="001F16CA">
      <w:pPr>
        <w:rPr>
          <w:rFonts w:ascii="Kalpurush" w:hAnsi="Kalpurush" w:cs="Kalpurush"/>
        </w:rPr>
      </w:pPr>
    </w:p>
    <w:p w14:paraId="58420157" w14:textId="77777777" w:rsidR="003A6B68" w:rsidRPr="007A5CAD" w:rsidRDefault="003A6B68" w:rsidP="001F16CA">
      <w:pPr>
        <w:rPr>
          <w:rFonts w:ascii="Kalpurush" w:hAnsi="Kalpurush" w:cs="Kalpurush"/>
        </w:rPr>
      </w:pPr>
      <w:r w:rsidRPr="007A5CAD">
        <w:rPr>
          <w:rFonts w:ascii="Kalpurush" w:hAnsi="Kalpurush" w:cs="Kalpurush"/>
          <w:cs/>
          <w:lang w:bidi="bn-IN"/>
        </w:rPr>
        <w:t>প্রিয় কবির</w:t>
      </w:r>
      <w:r w:rsidRPr="007A5CAD">
        <w:rPr>
          <w:rFonts w:ascii="Kalpurush" w:hAnsi="Kalpurush" w:cs="Kalpurush"/>
          <w:rtl/>
          <w:cs/>
        </w:rPr>
        <w:t>,</w:t>
      </w:r>
    </w:p>
    <w:p w14:paraId="773A5D70" w14:textId="77777777" w:rsidR="003A6B68" w:rsidRPr="007A5CAD" w:rsidRDefault="003A6B68" w:rsidP="001F16CA">
      <w:pPr>
        <w:rPr>
          <w:rFonts w:ascii="Kalpurush" w:hAnsi="Kalpurush" w:cs="Kalpurush"/>
        </w:rPr>
      </w:pPr>
      <w:r w:rsidRPr="007A5CAD">
        <w:rPr>
          <w:rFonts w:ascii="Kalpurush" w:hAnsi="Kalpurush" w:cs="Kalpurush"/>
          <w:cs/>
          <w:lang w:bidi="bn-IN"/>
        </w:rPr>
        <w:t>স্বরাষ্ট্র মন্ত্রীর সভাপতিত্বেকরাচিতেঅনুষ্ঠিত সম্মেলনে ই</w:t>
      </w:r>
      <w:r w:rsidRPr="007A5CAD">
        <w:rPr>
          <w:rFonts w:ascii="Kalpurush" w:hAnsi="Kalpurush" w:cs="Kalpurush"/>
          <w:rtl/>
          <w:cs/>
        </w:rPr>
        <w:t>.</w:t>
      </w:r>
      <w:r w:rsidRPr="007A5CAD">
        <w:rPr>
          <w:rFonts w:ascii="Kalpurush" w:hAnsi="Kalpurush" w:cs="Kalpurush"/>
          <w:rtl/>
          <w:cs/>
          <w:lang w:bidi="bn-IN"/>
        </w:rPr>
        <w:t>বি</w:t>
      </w:r>
      <w:r w:rsidRPr="007A5CAD">
        <w:rPr>
          <w:rFonts w:ascii="Kalpurush" w:hAnsi="Kalpurush" w:cs="Kalpurush"/>
          <w:rtl/>
          <w:cs/>
        </w:rPr>
        <w:t>.</w:t>
      </w:r>
      <w:r w:rsidRPr="007A5CAD">
        <w:rPr>
          <w:rFonts w:ascii="Kalpurush" w:hAnsi="Kalpurush" w:cs="Kalpurush"/>
          <w:rtl/>
          <w:cs/>
          <w:lang w:bidi="bn-IN"/>
        </w:rPr>
        <w:t>ডি</w:t>
      </w:r>
      <w:r w:rsidRPr="007A5CAD">
        <w:rPr>
          <w:rFonts w:ascii="Kalpurush" w:hAnsi="Kalpurush" w:cs="Kalpurush"/>
          <w:rtl/>
          <w:cs/>
        </w:rPr>
        <w:t>.</w:t>
      </w:r>
      <w:r w:rsidRPr="007A5CAD">
        <w:rPr>
          <w:rFonts w:ascii="Kalpurush" w:hAnsi="Kalpurush" w:cs="Kalpurush"/>
          <w:rtl/>
          <w:cs/>
          <w:lang w:bidi="bn-IN"/>
        </w:rPr>
        <w:t>ও</w:t>
      </w:r>
      <w:r w:rsidRPr="007A5CAD">
        <w:rPr>
          <w:rFonts w:ascii="Kalpurush" w:hAnsi="Kalpurush" w:cs="Kalpurush"/>
          <w:rtl/>
          <w:cs/>
        </w:rPr>
        <w:t>.</w:t>
      </w:r>
      <w:r w:rsidRPr="007A5CAD">
        <w:rPr>
          <w:rFonts w:ascii="Kalpurush" w:hAnsi="Kalpurush" w:cs="Kalpurush"/>
          <w:rtl/>
          <w:cs/>
          <w:lang w:bidi="bn-IN"/>
        </w:rPr>
        <w:t>য়ের অধীনে পদক্ষেপ গ্রহণের জন্য</w:t>
      </w:r>
      <w:r w:rsidRPr="007A5CAD">
        <w:rPr>
          <w:rFonts w:ascii="Kalpurush" w:hAnsi="Kalpurush" w:cs="Kalpurush"/>
          <w:cs/>
          <w:lang w:bidi="bn-IN"/>
        </w:rPr>
        <w:t xml:space="preserve"> চিহ্নিত ব্যক্তিদের তালিকা আমার তত্ত্বাবধানে গোপনীয়তা নং</w:t>
      </w:r>
      <w:r w:rsidRPr="007A5CAD">
        <w:rPr>
          <w:rFonts w:ascii="Kalpurush" w:hAnsi="Kalpurush" w:cs="Kalpurush"/>
          <w:rtl/>
          <w:cs/>
        </w:rPr>
        <w:t xml:space="preserve">- </w:t>
      </w:r>
      <w:r w:rsidRPr="007A5CAD">
        <w:rPr>
          <w:rFonts w:ascii="Kalpurush" w:hAnsi="Kalpurush" w:cs="Kalpurush"/>
          <w:rtl/>
          <w:cs/>
          <w:lang w:bidi="bn-IN"/>
        </w:rPr>
        <w:t>৩</w:t>
      </w:r>
      <w:r w:rsidRPr="007A5CAD">
        <w:rPr>
          <w:rFonts w:ascii="Kalpurush" w:hAnsi="Kalpurush" w:cs="Kalpurush"/>
          <w:rtl/>
          <w:cs/>
        </w:rPr>
        <w:t xml:space="preserve">. </w:t>
      </w:r>
      <w:r w:rsidRPr="007A5CAD">
        <w:rPr>
          <w:rFonts w:ascii="Kalpurush" w:hAnsi="Kalpurush" w:cs="Kalpurush"/>
          <w:rtl/>
          <w:cs/>
          <w:lang w:bidi="bn-IN"/>
        </w:rPr>
        <w:t>এ</w:t>
      </w:r>
      <w:r w:rsidRPr="007A5CAD">
        <w:rPr>
          <w:rFonts w:ascii="Kalpurush" w:hAnsi="Kalpurush" w:cs="Kalpurush"/>
          <w:rtl/>
          <w:cs/>
        </w:rPr>
        <w:t>.</w:t>
      </w:r>
      <w:r w:rsidRPr="007A5CAD">
        <w:rPr>
          <w:rFonts w:ascii="Kalpurush" w:hAnsi="Kalpurush" w:cs="Kalpurush"/>
          <w:rtl/>
          <w:cs/>
          <w:lang w:bidi="bn-IN"/>
        </w:rPr>
        <w:t>বি</w:t>
      </w:r>
      <w:r w:rsidRPr="007A5CAD">
        <w:rPr>
          <w:rFonts w:ascii="Kalpurush" w:hAnsi="Kalpurush" w:cs="Kalpurush"/>
          <w:rtl/>
          <w:cs/>
        </w:rPr>
        <w:t>. (</w:t>
      </w:r>
      <w:r w:rsidRPr="007A5CAD">
        <w:rPr>
          <w:rFonts w:ascii="Kalpurush" w:hAnsi="Kalpurush" w:cs="Kalpurush"/>
          <w:rtl/>
          <w:cs/>
          <w:lang w:bidi="bn-IN"/>
        </w:rPr>
        <w:t>ই</w:t>
      </w:r>
      <w:r w:rsidRPr="007A5CAD">
        <w:rPr>
          <w:rFonts w:ascii="Kalpurush" w:hAnsi="Kalpurush" w:cs="Kalpurush"/>
          <w:rtl/>
          <w:cs/>
        </w:rPr>
        <w:t xml:space="preserve">), </w:t>
      </w:r>
      <w:r w:rsidRPr="007A5CAD">
        <w:rPr>
          <w:rFonts w:ascii="Kalpurush" w:hAnsi="Kalpurush" w:cs="Kalpurush"/>
          <w:cs/>
          <w:lang w:bidi="bn-IN"/>
        </w:rPr>
        <w:t>তারিখ</w:t>
      </w:r>
      <w:r w:rsidRPr="007A5CAD">
        <w:rPr>
          <w:rFonts w:ascii="Kalpurush" w:hAnsi="Kalpurush" w:cs="Kalpurush"/>
          <w:rtl/>
          <w:cs/>
        </w:rPr>
        <w:t xml:space="preserve">- </w:t>
      </w:r>
      <w:r w:rsidRPr="007A5CAD">
        <w:rPr>
          <w:rFonts w:ascii="Kalpurush" w:hAnsi="Kalpurush" w:cs="Kalpurush"/>
          <w:rtl/>
          <w:cs/>
          <w:lang w:bidi="bn-IN"/>
        </w:rPr>
        <w:t>৪</w:t>
      </w:r>
      <w:r w:rsidRPr="007A5CAD">
        <w:rPr>
          <w:rFonts w:ascii="Kalpurush" w:hAnsi="Kalpurush" w:cs="Kalpurush"/>
          <w:rtl/>
          <w:cs/>
        </w:rPr>
        <w:t>-</w:t>
      </w:r>
      <w:r w:rsidRPr="007A5CAD">
        <w:rPr>
          <w:rFonts w:ascii="Kalpurush" w:hAnsi="Kalpurush" w:cs="Kalpurush"/>
          <w:rtl/>
          <w:cs/>
          <w:lang w:bidi="bn-IN"/>
        </w:rPr>
        <w:t>৯</w:t>
      </w:r>
      <w:r w:rsidRPr="007A5CAD">
        <w:rPr>
          <w:rFonts w:ascii="Kalpurush" w:hAnsi="Kalpurush" w:cs="Kalpurush"/>
          <w:rtl/>
          <w:cs/>
        </w:rPr>
        <w:t>-</w:t>
      </w:r>
      <w:r w:rsidRPr="007A5CAD">
        <w:rPr>
          <w:rFonts w:ascii="Kalpurush" w:hAnsi="Kalpurush" w:cs="Kalpurush"/>
          <w:rtl/>
          <w:cs/>
          <w:lang w:bidi="bn-IN"/>
        </w:rPr>
        <w:t>৫৯</w:t>
      </w:r>
      <w:r w:rsidRPr="007A5CAD">
        <w:rPr>
          <w:rFonts w:ascii="Kalpurush" w:hAnsi="Kalpurush" w:cs="Kalpurush"/>
          <w:rtl/>
          <w:cs/>
        </w:rPr>
        <w:t xml:space="preserve">, </w:t>
      </w:r>
      <w:r w:rsidRPr="007A5CAD">
        <w:rPr>
          <w:rFonts w:ascii="Kalpurush" w:hAnsi="Kalpurush" w:cs="Kalpurush"/>
          <w:rtl/>
          <w:cs/>
          <w:lang w:bidi="bn-IN"/>
        </w:rPr>
        <w:t xml:space="preserve">আপনার কাছে পাঠানো হলো। তালিকার ব্যক্তিদের মধ্যে কিছু লোক </w:t>
      </w:r>
      <w:r w:rsidRPr="007A5CAD">
        <w:rPr>
          <w:rFonts w:ascii="Kalpurush" w:hAnsi="Kalpurush" w:cs="Kalpurush"/>
          <w:cs/>
          <w:lang w:bidi="bn-IN"/>
        </w:rPr>
        <w:t>ই</w:t>
      </w:r>
      <w:r w:rsidRPr="007A5CAD">
        <w:rPr>
          <w:rFonts w:ascii="Kalpurush" w:hAnsi="Kalpurush" w:cs="Kalpurush"/>
          <w:rtl/>
          <w:cs/>
        </w:rPr>
        <w:t>.</w:t>
      </w:r>
      <w:r w:rsidRPr="007A5CAD">
        <w:rPr>
          <w:rFonts w:ascii="Kalpurush" w:hAnsi="Kalpurush" w:cs="Kalpurush"/>
          <w:rtl/>
          <w:cs/>
          <w:lang w:bidi="bn-IN"/>
        </w:rPr>
        <w:t>বি</w:t>
      </w:r>
      <w:r w:rsidRPr="007A5CAD">
        <w:rPr>
          <w:rFonts w:ascii="Kalpurush" w:hAnsi="Kalpurush" w:cs="Kalpurush"/>
          <w:rtl/>
          <w:cs/>
        </w:rPr>
        <w:t>.</w:t>
      </w:r>
      <w:r w:rsidRPr="007A5CAD">
        <w:rPr>
          <w:rFonts w:ascii="Kalpurush" w:hAnsi="Kalpurush" w:cs="Kalpurush"/>
          <w:rtl/>
          <w:cs/>
          <w:lang w:bidi="bn-IN"/>
        </w:rPr>
        <w:t>ডি</w:t>
      </w:r>
      <w:r w:rsidRPr="007A5CAD">
        <w:rPr>
          <w:rFonts w:ascii="Kalpurush" w:hAnsi="Kalpurush" w:cs="Kalpurush"/>
          <w:rtl/>
          <w:cs/>
        </w:rPr>
        <w:t>.</w:t>
      </w:r>
      <w:r w:rsidRPr="007A5CAD">
        <w:rPr>
          <w:rFonts w:ascii="Kalpurush" w:hAnsi="Kalpurush" w:cs="Kalpurush"/>
          <w:rtl/>
          <w:cs/>
          <w:lang w:bidi="bn-IN"/>
        </w:rPr>
        <w:t>ও</w:t>
      </w:r>
      <w:r w:rsidRPr="007A5CAD">
        <w:rPr>
          <w:rFonts w:ascii="Kalpurush" w:hAnsi="Kalpurush" w:cs="Kalpurush"/>
          <w:rtl/>
          <w:cs/>
        </w:rPr>
        <w:t>.</w:t>
      </w:r>
      <w:r w:rsidRPr="007A5CAD">
        <w:rPr>
          <w:rFonts w:ascii="Kalpurush" w:hAnsi="Kalpurush" w:cs="Kalpurush"/>
          <w:rtl/>
          <w:cs/>
          <w:lang w:bidi="bn-IN"/>
        </w:rPr>
        <w:t>য়ের</w:t>
      </w:r>
      <w:r w:rsidRPr="007A5CAD">
        <w:rPr>
          <w:rFonts w:ascii="Kalpurush" w:hAnsi="Kalpurush" w:cs="Kalpurush"/>
          <w:cs/>
          <w:lang w:bidi="bn-IN"/>
        </w:rPr>
        <w:t xml:space="preserve"> ধারা ৫ এর অধীনে স্বয়ংক্রিয় ভাবেই অযোগ্য বলে বিবেচিত হতে পারে। আপনার প্রতি অনুরোধ</w:t>
      </w:r>
      <w:r w:rsidRPr="007A5CAD">
        <w:rPr>
          <w:rFonts w:ascii="Kalpurush" w:hAnsi="Kalpurush" w:cs="Kalpurush"/>
          <w:rtl/>
          <w:cs/>
        </w:rPr>
        <w:t xml:space="preserve">, </w:t>
      </w:r>
      <w:r w:rsidRPr="007A5CAD">
        <w:rPr>
          <w:rFonts w:ascii="Kalpurush" w:hAnsi="Kalpurush" w:cs="Kalpurush"/>
          <w:rtl/>
          <w:cs/>
          <w:lang w:bidi="bn-IN"/>
        </w:rPr>
        <w:t xml:space="preserve">এদের কেউ অযোগ্য </w:t>
      </w:r>
      <w:r w:rsidRPr="007A5CAD">
        <w:rPr>
          <w:rFonts w:ascii="Kalpurush" w:hAnsi="Kalpurush" w:cs="Kalpurush"/>
          <w:cs/>
          <w:lang w:bidi="bn-IN"/>
        </w:rPr>
        <w:t xml:space="preserve">হিসেবে বিবেচ্য হলে অনুগ্রহ করে তাদের তথ্যগুলো যত্নের সাথে সুক্ষভাবে যাচাই বাছাই করুন। </w:t>
      </w:r>
    </w:p>
    <w:p w14:paraId="151F950A" w14:textId="77777777" w:rsidR="003A6B68" w:rsidRPr="007A5CAD" w:rsidRDefault="003A6B68" w:rsidP="001F16CA">
      <w:pPr>
        <w:rPr>
          <w:rFonts w:ascii="Kalpurush" w:hAnsi="Kalpurush" w:cs="Kalpurush"/>
        </w:rPr>
      </w:pPr>
    </w:p>
    <w:p w14:paraId="77A56424" w14:textId="77777777" w:rsidR="003A6B68" w:rsidRPr="007A5CAD" w:rsidRDefault="003A6B68" w:rsidP="001F16CA">
      <w:pPr>
        <w:rPr>
          <w:rFonts w:ascii="Kalpurush" w:hAnsi="Kalpurush" w:cs="Kalpurush"/>
        </w:rPr>
      </w:pPr>
      <w:r w:rsidRPr="007A5CAD">
        <w:rPr>
          <w:rFonts w:ascii="Kalpurush" w:hAnsi="Kalpurush" w:cs="Kalpurush"/>
          <w:cs/>
          <w:lang w:bidi="bn-IN"/>
        </w:rPr>
        <w:t>২</w:t>
      </w:r>
      <w:r w:rsidRPr="007A5CAD">
        <w:rPr>
          <w:rFonts w:ascii="Kalpurush" w:hAnsi="Kalpurush" w:cs="Mangal"/>
          <w:cs/>
          <w:lang w:bidi="hi-IN"/>
        </w:rPr>
        <w:t xml:space="preserve">। </w:t>
      </w:r>
      <w:r w:rsidRPr="007A5CAD">
        <w:rPr>
          <w:rFonts w:ascii="Kalpurush" w:hAnsi="Kalpurush" w:cs="Kalpurush"/>
          <w:cs/>
          <w:lang w:bidi="bn-IN"/>
        </w:rPr>
        <w:t>ইহা নির্ধারণ করা হয়েছে যে ই</w:t>
      </w:r>
      <w:r w:rsidRPr="007A5CAD">
        <w:rPr>
          <w:rFonts w:ascii="Kalpurush" w:hAnsi="Kalpurush" w:cs="Kalpurush"/>
          <w:rtl/>
          <w:cs/>
        </w:rPr>
        <w:t>.</w:t>
      </w:r>
      <w:r w:rsidRPr="007A5CAD">
        <w:rPr>
          <w:rFonts w:ascii="Kalpurush" w:hAnsi="Kalpurush" w:cs="Kalpurush"/>
          <w:rtl/>
          <w:cs/>
          <w:lang w:bidi="bn-IN"/>
        </w:rPr>
        <w:t>বি</w:t>
      </w:r>
      <w:r w:rsidRPr="007A5CAD">
        <w:rPr>
          <w:rFonts w:ascii="Kalpurush" w:hAnsi="Kalpurush" w:cs="Kalpurush"/>
          <w:rtl/>
          <w:cs/>
        </w:rPr>
        <w:t>.</w:t>
      </w:r>
      <w:r w:rsidRPr="007A5CAD">
        <w:rPr>
          <w:rFonts w:ascii="Kalpurush" w:hAnsi="Kalpurush" w:cs="Kalpurush"/>
          <w:rtl/>
          <w:cs/>
          <w:lang w:bidi="bn-IN"/>
        </w:rPr>
        <w:t>ডি</w:t>
      </w:r>
      <w:r w:rsidRPr="007A5CAD">
        <w:rPr>
          <w:rFonts w:ascii="Kalpurush" w:hAnsi="Kalpurush" w:cs="Kalpurush"/>
          <w:rtl/>
          <w:cs/>
        </w:rPr>
        <w:t>.</w:t>
      </w:r>
      <w:r w:rsidRPr="007A5CAD">
        <w:rPr>
          <w:rFonts w:ascii="Kalpurush" w:hAnsi="Kalpurush" w:cs="Kalpurush"/>
          <w:rtl/>
          <w:cs/>
          <w:lang w:bidi="bn-IN"/>
        </w:rPr>
        <w:t>ও</w:t>
      </w:r>
      <w:r w:rsidRPr="007A5CAD">
        <w:rPr>
          <w:rFonts w:ascii="Kalpurush" w:hAnsi="Kalpurush" w:cs="Kalpurush"/>
          <w:rtl/>
          <w:cs/>
        </w:rPr>
        <w:t>.</w:t>
      </w:r>
      <w:r w:rsidRPr="007A5CAD">
        <w:rPr>
          <w:rFonts w:ascii="Kalpurush" w:hAnsi="Kalpurush" w:cs="Kalpurush"/>
          <w:rtl/>
          <w:cs/>
          <w:lang w:bidi="bn-IN"/>
        </w:rPr>
        <w:t>য়ের অধীনে পদক্ষেপ</w:t>
      </w:r>
      <w:r w:rsidRPr="007A5CAD">
        <w:rPr>
          <w:rFonts w:ascii="Kalpurush" w:hAnsi="Kalpurush" w:cs="Kalpurush"/>
          <w:cs/>
          <w:lang w:bidi="bn-IN"/>
        </w:rPr>
        <w:t xml:space="preserve"> গ্রহণে তাদের বিরুদ্ধেই অগ্রসর হবে যেসব </w:t>
      </w:r>
      <w:r w:rsidRPr="007A5CAD">
        <w:rPr>
          <w:rFonts w:ascii="Kalpurush" w:hAnsi="Kalpurush" w:cs="Kalpurush"/>
          <w:rtl/>
          <w:cs/>
        </w:rPr>
        <w:t>‘</w:t>
      </w:r>
      <w:r w:rsidRPr="007A5CAD">
        <w:rPr>
          <w:rFonts w:ascii="Kalpurush" w:hAnsi="Kalpurush" w:cs="Kalpurush"/>
          <w:cs/>
          <w:lang w:bidi="bn-IN"/>
        </w:rPr>
        <w:t>বড় মাছ</w:t>
      </w:r>
      <w:r w:rsidRPr="007A5CAD">
        <w:rPr>
          <w:rFonts w:ascii="Kalpurush" w:hAnsi="Kalpurush" w:cs="Kalpurush"/>
          <w:rtl/>
          <w:cs/>
        </w:rPr>
        <w:t>’</w:t>
      </w:r>
      <w:r w:rsidRPr="007A5CAD">
        <w:rPr>
          <w:rFonts w:ascii="Kalpurush" w:hAnsi="Kalpurush" w:cs="Kalpurush"/>
          <w:cs/>
          <w:lang w:bidi="bn-IN"/>
        </w:rPr>
        <w:t xml:space="preserve">দের বিরুদ্ধে সঙ্গতিপূর্ণ অসদাচরণের দৃষ্টান্ত আছে এবং যারা প্রাদেশিক রাজনৈতিক জীবনে </w:t>
      </w:r>
      <w:r w:rsidRPr="007A5CAD">
        <w:rPr>
          <w:rFonts w:ascii="Kalpurush" w:hAnsi="Kalpurush" w:cs="Kalpurush"/>
          <w:rtl/>
          <w:cs/>
        </w:rPr>
        <w:t>‘</w:t>
      </w:r>
      <w:r w:rsidRPr="007A5CAD">
        <w:rPr>
          <w:rFonts w:ascii="Kalpurush" w:hAnsi="Kalpurush" w:cs="Kalpurush"/>
          <w:cs/>
          <w:lang w:bidi="bn-IN"/>
        </w:rPr>
        <w:t>যথেষ্ট বড় উৎপাত</w:t>
      </w:r>
      <w:r w:rsidRPr="007A5CAD">
        <w:rPr>
          <w:rFonts w:ascii="Kalpurush" w:hAnsi="Kalpurush" w:cs="Kalpurush"/>
          <w:rtl/>
          <w:cs/>
        </w:rPr>
        <w:t>’</w:t>
      </w:r>
      <w:r w:rsidRPr="007A5CAD">
        <w:rPr>
          <w:rFonts w:ascii="Kalpurush" w:hAnsi="Kalpurush" w:cs="Kalpurush"/>
          <w:cs/>
          <w:lang w:bidi="bn-IN"/>
        </w:rPr>
        <w:t xml:space="preserve"> হতে পারে। সম্মেলনে আমাদের প্রতিনিধি দল সুনির্দিষ্টভাবেই দেখিয়ে দিয়েছে যে আমাদের জমা দেওয়া তালিকা সম্পূর্ণ ছিলো না। এতে সেসব লোকের নাম অন্তর্ভুক্ত আছে যাদের তথ্য</w:t>
      </w:r>
      <w:r w:rsidRPr="007A5CAD">
        <w:rPr>
          <w:rFonts w:ascii="Kalpurush" w:hAnsi="Kalpurush" w:cs="Kalpurush"/>
          <w:rtl/>
          <w:cs/>
        </w:rPr>
        <w:t>-</w:t>
      </w:r>
      <w:r w:rsidRPr="007A5CAD">
        <w:rPr>
          <w:rFonts w:ascii="Kalpurush" w:hAnsi="Kalpurush" w:cs="Kalpurush"/>
          <w:rtl/>
          <w:cs/>
          <w:lang w:bidi="bn-IN"/>
        </w:rPr>
        <w:t>উপকরণ ছিল সহজলভ্য। অতএব আমাদের অন্য গুরুত্বপূর্ণ ব্যক্তিদে</w:t>
      </w:r>
      <w:r w:rsidRPr="007A5CAD">
        <w:rPr>
          <w:rFonts w:ascii="Kalpurush" w:hAnsi="Kalpurush" w:cs="Kalpurush"/>
          <w:cs/>
          <w:lang w:bidi="bn-IN"/>
        </w:rPr>
        <w:t>র একটি তালিকা প্রস্তুত করতে হবে যাদের বিরুদ্ধে অসদাচরণের ভাল দৃষ্টান্ত আছে। এইটি চিহ্নিত ব্যক্তিদের বিরুদ্ধে দৃষ্টান্তগুলোর ভিত্তিতে  করা যায় এবং  যথাযথ কর্তৃপক্ষের জমা করা যেতে পারে</w:t>
      </w:r>
      <w:r w:rsidRPr="007A5CAD">
        <w:rPr>
          <w:rFonts w:ascii="Kalpurush" w:hAnsi="Kalpurush" w:cs="Mangal"/>
          <w:cs/>
          <w:lang w:bidi="hi-IN"/>
        </w:rPr>
        <w:t>।</w:t>
      </w:r>
    </w:p>
    <w:p w14:paraId="1EFFAC2C" w14:textId="77777777" w:rsidR="003A6B68" w:rsidRPr="007A5CAD" w:rsidRDefault="003A6B68" w:rsidP="001F16CA">
      <w:pPr>
        <w:rPr>
          <w:rFonts w:ascii="Kalpurush" w:hAnsi="Kalpurush" w:cs="Kalpurush"/>
        </w:rPr>
      </w:pPr>
    </w:p>
    <w:p w14:paraId="517CC776" w14:textId="77777777" w:rsidR="003A6B68" w:rsidRPr="007A5CAD" w:rsidRDefault="003A6B68" w:rsidP="001F16CA">
      <w:pPr>
        <w:rPr>
          <w:rFonts w:ascii="Kalpurush" w:hAnsi="Kalpurush" w:cs="Kalpurush"/>
          <w:rtl/>
          <w:cs/>
        </w:rPr>
      </w:pPr>
    </w:p>
    <w:p w14:paraId="3AFCCB8A" w14:textId="77777777" w:rsidR="003A6B68" w:rsidRPr="007A5CAD" w:rsidRDefault="003A6B68" w:rsidP="001F16CA">
      <w:pPr>
        <w:rPr>
          <w:rFonts w:ascii="Kalpurush" w:hAnsi="Kalpurush" w:cs="Kalpurush"/>
          <w:lang w:bidi="bn-IN"/>
        </w:rPr>
      </w:pPr>
      <w:r w:rsidRPr="007A5CAD">
        <w:rPr>
          <w:rFonts w:ascii="Kalpurush" w:hAnsi="Kalpurush" w:cs="Kalpurush"/>
          <w:rtl/>
          <w:cs/>
        </w:rPr>
        <w:lastRenderedPageBreak/>
        <w:tab/>
      </w:r>
      <w:r w:rsidRPr="007A5CAD">
        <w:rPr>
          <w:rFonts w:ascii="Kalpurush" w:hAnsi="Kalpurush" w:cs="Kalpurush"/>
          <w:cs/>
          <w:lang w:bidi="bn-IN"/>
        </w:rPr>
        <w:t>৩</w:t>
      </w:r>
      <w:r w:rsidRPr="007A5CAD">
        <w:rPr>
          <w:rFonts w:ascii="Kalpurush" w:hAnsi="Kalpurush" w:cs="Mangal"/>
          <w:cs/>
          <w:lang w:bidi="hi-IN"/>
        </w:rPr>
        <w:t xml:space="preserve">। </w:t>
      </w:r>
      <w:r w:rsidRPr="007A5CAD">
        <w:rPr>
          <w:rFonts w:ascii="Kalpurush" w:hAnsi="Kalpurush" w:cs="Kalpurush"/>
          <w:cs/>
          <w:lang w:bidi="bn-IN"/>
        </w:rPr>
        <w:t>আমি খুব কৃতজ্ঞ হবো যদি আপনার অফিসের আয়ত্বাধীনে যত্নের সাথে দৃষ্টান্তগুলো প্রমাণ লিপি আকারে  চিহ্নিত ব্যক্তিদের বিরুদ্ধে পরিচালনার জন্য প্রক্রিয়াধীন করা হয়  এবং মুখ্য সচিব ও স্বরাষ্ট্র সচিব নিয়ে গঠিত ই</w:t>
      </w:r>
      <w:r w:rsidRPr="007A5CAD">
        <w:rPr>
          <w:rFonts w:ascii="Kalpurush" w:hAnsi="Kalpurush" w:cs="Kalpurush"/>
          <w:rtl/>
          <w:cs/>
        </w:rPr>
        <w:t>.</w:t>
      </w:r>
      <w:r w:rsidRPr="007A5CAD">
        <w:rPr>
          <w:rFonts w:ascii="Kalpurush" w:hAnsi="Kalpurush" w:cs="Kalpurush"/>
          <w:rtl/>
          <w:cs/>
          <w:lang w:bidi="bn-IN"/>
        </w:rPr>
        <w:t>বি</w:t>
      </w:r>
      <w:r w:rsidRPr="007A5CAD">
        <w:rPr>
          <w:rFonts w:ascii="Kalpurush" w:hAnsi="Kalpurush" w:cs="Kalpurush"/>
          <w:rtl/>
          <w:cs/>
        </w:rPr>
        <w:t>.</w:t>
      </w:r>
      <w:r w:rsidRPr="007A5CAD">
        <w:rPr>
          <w:rFonts w:ascii="Kalpurush" w:hAnsi="Kalpurush" w:cs="Kalpurush"/>
          <w:rtl/>
          <w:cs/>
          <w:lang w:bidi="bn-IN"/>
        </w:rPr>
        <w:t>ডি</w:t>
      </w:r>
      <w:r w:rsidRPr="007A5CAD">
        <w:rPr>
          <w:rFonts w:ascii="Kalpurush" w:hAnsi="Kalpurush" w:cs="Kalpurush"/>
          <w:rtl/>
          <w:cs/>
        </w:rPr>
        <w:t>.</w:t>
      </w:r>
      <w:r w:rsidRPr="007A5CAD">
        <w:rPr>
          <w:rFonts w:ascii="Kalpurush" w:hAnsi="Kalpurush" w:cs="Kalpurush"/>
          <w:rtl/>
          <w:cs/>
          <w:lang w:bidi="bn-IN"/>
        </w:rPr>
        <w:t>ও</w:t>
      </w:r>
      <w:r w:rsidRPr="007A5CAD">
        <w:rPr>
          <w:rFonts w:ascii="Kalpurush" w:hAnsi="Kalpurush" w:cs="Kalpurush"/>
          <w:rtl/>
          <w:cs/>
        </w:rPr>
        <w:t>.</w:t>
      </w:r>
      <w:r w:rsidRPr="007A5CAD">
        <w:rPr>
          <w:rFonts w:ascii="Kalpurush" w:hAnsi="Kalpurush" w:cs="Kalpurush"/>
          <w:rtl/>
          <w:cs/>
          <w:lang w:bidi="bn-IN"/>
        </w:rPr>
        <w:t>য়ের ৬ ধারার অধীনে যথাযথ কর্তৃপক্ষের কাছে জমা দেওয়ার জন্য  তা যেন  আমার কাছে হস্তান্ত</w:t>
      </w:r>
      <w:r w:rsidRPr="007A5CAD">
        <w:rPr>
          <w:rFonts w:ascii="Kalpurush" w:hAnsi="Kalpurush" w:cs="Kalpurush"/>
          <w:cs/>
          <w:lang w:bidi="bn-IN"/>
        </w:rPr>
        <w:t>র করা হয়</w:t>
      </w:r>
      <w:r w:rsidRPr="007A5CAD">
        <w:rPr>
          <w:rFonts w:ascii="Kalpurush" w:hAnsi="Kalpurush" w:cs="Mangal"/>
          <w:cs/>
          <w:lang w:bidi="hi-IN"/>
        </w:rPr>
        <w:t>।</w:t>
      </w:r>
    </w:p>
    <w:p w14:paraId="0F194687" w14:textId="77777777" w:rsidR="003A6B68" w:rsidRPr="007A5CAD" w:rsidRDefault="003A6B68" w:rsidP="001F16CA">
      <w:pPr>
        <w:rPr>
          <w:rFonts w:ascii="Kalpurush" w:hAnsi="Kalpurush" w:cs="Kalpurush"/>
        </w:rPr>
      </w:pPr>
    </w:p>
    <w:p w14:paraId="57B350E7" w14:textId="77777777" w:rsidR="003A6B68" w:rsidRPr="007A5CAD" w:rsidRDefault="003A6B68"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৪</w:t>
      </w:r>
      <w:r w:rsidRPr="007A5CAD">
        <w:rPr>
          <w:rFonts w:ascii="Kalpurush" w:hAnsi="Kalpurush" w:cs="Mangal"/>
          <w:cs/>
          <w:lang w:bidi="hi-IN"/>
        </w:rPr>
        <w:t xml:space="preserve">। </w:t>
      </w:r>
      <w:r w:rsidRPr="007A5CAD">
        <w:rPr>
          <w:rFonts w:ascii="Kalpurush" w:hAnsi="Kalpurush" w:cs="Kalpurush"/>
          <w:cs/>
          <w:lang w:bidi="bn-IN"/>
        </w:rPr>
        <w:t>উচ্চ আদালতে নেতৃত্বে দুইটি ট্রাইব্যুনাল শুনানি এবং এই প্রাদেশিক মামলার নিষ্পত্তির জন্য প্রস্তুত করা হচ্ছে।যেমন</w:t>
      </w:r>
      <w:r w:rsidRPr="007A5CAD">
        <w:rPr>
          <w:rFonts w:ascii="Kalpurush" w:hAnsi="Kalpurush" w:cs="Kalpurush"/>
        </w:rPr>
        <w:t xml:space="preserve">, </w:t>
      </w:r>
      <w:r w:rsidRPr="007A5CAD">
        <w:rPr>
          <w:rFonts w:ascii="Kalpurush" w:hAnsi="Kalpurush" w:cs="Kalpurush"/>
          <w:cs/>
          <w:lang w:bidi="bn-IN"/>
        </w:rPr>
        <w:t>আমরা অবিলম্বেই যথাযথ কর্তৃপক্ষের কাছে জমা দেওয়ার জন্য অন্তত  কিছু ঘটনার উপকরণ নিয়ে প্রস্তুত হচ্ছি।</w:t>
      </w:r>
    </w:p>
    <w:p w14:paraId="1533A009" w14:textId="77777777" w:rsidR="003A6B68" w:rsidRPr="007A5CAD" w:rsidRDefault="003A6B68" w:rsidP="001F16CA">
      <w:pPr>
        <w:rPr>
          <w:rFonts w:ascii="Kalpurush" w:hAnsi="Kalpurush" w:cs="Kalpurush"/>
        </w:rPr>
      </w:pPr>
    </w:p>
    <w:p w14:paraId="788F453E" w14:textId="77777777" w:rsidR="003A6B68" w:rsidRPr="007A5CAD" w:rsidRDefault="003A6B68"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৫</w:t>
      </w:r>
      <w:r w:rsidRPr="007A5CAD">
        <w:rPr>
          <w:rFonts w:ascii="Kalpurush" w:hAnsi="Kalpurush" w:cs="Mangal"/>
          <w:cs/>
          <w:lang w:bidi="hi-IN"/>
        </w:rPr>
        <w:t xml:space="preserve">। </w:t>
      </w:r>
      <w:r w:rsidRPr="007A5CAD">
        <w:rPr>
          <w:rFonts w:ascii="Kalpurush" w:hAnsi="Kalpurush" w:cs="Kalpurush"/>
          <w:cs/>
          <w:lang w:bidi="bn-IN"/>
        </w:rPr>
        <w:t>নিম্নলিখিত পূর্ব পাকিস্থানের ব্যক্তিদেরকে কেন্দ্রীয় সরকার দ্বারা প্রতিষ্ঠিত ট্রাইব্যুনালের মুখোমুখি হতে হবে। তাদের বিরুদ্ধে প্রাপ্ত দৃষ্টান্তগুলো এস</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ই</w:t>
      </w:r>
      <w:r w:rsidRPr="007A5CAD">
        <w:rPr>
          <w:rFonts w:ascii="Kalpurush" w:hAnsi="Kalpurush" w:cs="Kalpurush"/>
        </w:rPr>
        <w:t>.</w:t>
      </w:r>
      <w:r w:rsidRPr="007A5CAD">
        <w:rPr>
          <w:rFonts w:ascii="Kalpurush" w:hAnsi="Kalpurush" w:cs="Kalpurush"/>
          <w:cs/>
          <w:lang w:bidi="bn-IN"/>
        </w:rPr>
        <w:t xml:space="preserve"> দ্বারা প্রক্রিয়াধীন করা হবে এবং জমা করা হবে। আপনি যদি তাদের বিরুদ্ধে কোন উদাহরণ</w:t>
      </w:r>
      <w:r w:rsidRPr="007A5CAD">
        <w:rPr>
          <w:rFonts w:ascii="Kalpurush" w:hAnsi="Kalpurush" w:cs="Kalpurush"/>
          <w:rtl/>
          <w:cs/>
        </w:rPr>
        <w:t>/</w:t>
      </w:r>
      <w:r w:rsidRPr="007A5CAD">
        <w:rPr>
          <w:rFonts w:ascii="Kalpurush" w:hAnsi="Kalpurush" w:cs="Kalpurush"/>
          <w:rtl/>
          <w:cs/>
          <w:lang w:bidi="bn-IN"/>
        </w:rPr>
        <w:t>দৃষ্টান্ত পেয়ে থাকেন তবে অনুগ্রহ করে তা পুলিশ</w:t>
      </w:r>
      <w:r w:rsidRPr="007A5CAD">
        <w:rPr>
          <w:rFonts w:ascii="Kalpurush" w:hAnsi="Kalpurush" w:cs="Kalpurush"/>
          <w:rtl/>
          <w:cs/>
        </w:rPr>
        <w:t>-</w:t>
      </w:r>
      <w:r w:rsidRPr="007A5CAD">
        <w:rPr>
          <w:rFonts w:ascii="Kalpurush" w:hAnsi="Kalpurush" w:cs="Kalpurush"/>
          <w:rtl/>
          <w:cs/>
          <w:lang w:bidi="bn-IN"/>
        </w:rPr>
        <w:t>মহাপরিদর্শক</w:t>
      </w:r>
      <w:r w:rsidRPr="007A5CAD">
        <w:rPr>
          <w:rFonts w:ascii="Kalpurush" w:hAnsi="Kalpurush" w:cs="Kalpurush"/>
          <w:rtl/>
          <w:cs/>
        </w:rPr>
        <w:t xml:space="preserve">, </w:t>
      </w:r>
      <w:r w:rsidRPr="007A5CAD">
        <w:rPr>
          <w:rFonts w:ascii="Kalpurush" w:hAnsi="Kalpurush" w:cs="Kalpurush"/>
          <w:rtl/>
          <w:cs/>
          <w:lang w:bidi="bn-IN"/>
        </w:rPr>
        <w:t>এস</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ই</w:t>
      </w:r>
      <w:r w:rsidRPr="007A5CAD">
        <w:rPr>
          <w:rFonts w:ascii="Kalpurush" w:hAnsi="Kalpurush" w:cs="Kalpurush"/>
        </w:rPr>
        <w:t>.</w:t>
      </w:r>
      <w:r w:rsidRPr="007A5CAD">
        <w:rPr>
          <w:rFonts w:ascii="Kalpurush" w:hAnsi="Kalpurush" w:cs="Kalpurush"/>
          <w:cs/>
          <w:lang w:bidi="bn-IN"/>
        </w:rPr>
        <w:t>ও করাচীঃ</w:t>
      </w:r>
    </w:p>
    <w:p w14:paraId="2B6062C5" w14:textId="77777777" w:rsidR="003A6B68" w:rsidRPr="007A5CAD" w:rsidRDefault="003A6B68" w:rsidP="001F16CA">
      <w:pPr>
        <w:rPr>
          <w:rFonts w:ascii="Kalpurush" w:hAnsi="Kalpurush" w:cs="Kalpurush"/>
        </w:rPr>
      </w:pPr>
      <w:r w:rsidRPr="007A5CAD">
        <w:rPr>
          <w:rFonts w:ascii="Kalpurush" w:hAnsi="Kalpurush" w:cs="Kalpurush"/>
          <w:rtl/>
          <w:cs/>
        </w:rPr>
        <w:tab/>
        <w:t xml:space="preserve">    (</w:t>
      </w:r>
      <w:r w:rsidRPr="007A5CAD">
        <w:rPr>
          <w:rFonts w:ascii="Kalpurush" w:hAnsi="Kalpurush" w:cs="Kalpurush"/>
          <w:rtl/>
          <w:cs/>
          <w:lang w:bidi="bn-IN"/>
        </w:rPr>
        <w:t>১</w:t>
      </w:r>
      <w:r w:rsidRPr="007A5CAD">
        <w:rPr>
          <w:rFonts w:ascii="Kalpurush" w:hAnsi="Kalpurush" w:cs="Kalpurush"/>
          <w:rtl/>
          <w:cs/>
        </w:rPr>
        <w:t xml:space="preserve">) </w:t>
      </w:r>
      <w:r w:rsidRPr="007A5CAD">
        <w:rPr>
          <w:rFonts w:ascii="Kalpurush" w:hAnsi="Kalpurush" w:cs="Kalpurush"/>
          <w:cs/>
          <w:lang w:bidi="bn-IN"/>
        </w:rPr>
        <w:t>আব্দুল আলীম</w:t>
      </w:r>
    </w:p>
    <w:p w14:paraId="2BB9F429" w14:textId="77777777" w:rsidR="003A6B68" w:rsidRPr="007A5CAD" w:rsidRDefault="003A6B68" w:rsidP="001F16CA">
      <w:pPr>
        <w:rPr>
          <w:rFonts w:ascii="Kalpurush" w:hAnsi="Kalpurush" w:cs="Kalpurush"/>
        </w:rPr>
      </w:pPr>
      <w:r w:rsidRPr="007A5CAD">
        <w:rPr>
          <w:rFonts w:ascii="Kalpurush" w:hAnsi="Kalpurush" w:cs="Kalpurush"/>
          <w:rtl/>
          <w:cs/>
        </w:rPr>
        <w:tab/>
        <w:t xml:space="preserve">    (</w:t>
      </w:r>
      <w:r w:rsidRPr="007A5CAD">
        <w:rPr>
          <w:rFonts w:ascii="Kalpurush" w:hAnsi="Kalpurush" w:cs="Kalpurush"/>
          <w:rtl/>
          <w:cs/>
          <w:lang w:bidi="bn-IN"/>
        </w:rPr>
        <w:t>২</w:t>
      </w:r>
      <w:r w:rsidRPr="007A5CAD">
        <w:rPr>
          <w:rFonts w:ascii="Kalpurush" w:hAnsi="Kalpurush" w:cs="Kalpurush"/>
          <w:rtl/>
          <w:cs/>
        </w:rPr>
        <w:t>)</w:t>
      </w:r>
      <w:r w:rsidRPr="007A5CAD">
        <w:rPr>
          <w:rFonts w:ascii="Kalpurush" w:hAnsi="Kalpurush" w:cs="Kalpurush"/>
          <w:cs/>
          <w:lang w:bidi="bn-IN"/>
        </w:rPr>
        <w:t xml:space="preserve"> আব্দুল ওয়াহাব খান</w:t>
      </w:r>
    </w:p>
    <w:p w14:paraId="17D8A582" w14:textId="77777777" w:rsidR="003A6B68" w:rsidRPr="007A5CAD" w:rsidRDefault="003A6B68" w:rsidP="001F16CA">
      <w:pPr>
        <w:rPr>
          <w:rFonts w:ascii="Kalpurush" w:hAnsi="Kalpurush" w:cs="Kalpurush"/>
        </w:rPr>
      </w:pPr>
      <w:r w:rsidRPr="007A5CAD">
        <w:rPr>
          <w:rFonts w:ascii="Kalpurush" w:hAnsi="Kalpurush" w:cs="Kalpurush"/>
          <w:rtl/>
          <w:cs/>
        </w:rPr>
        <w:tab/>
        <w:t xml:space="preserve">    (</w:t>
      </w:r>
      <w:r w:rsidRPr="007A5CAD">
        <w:rPr>
          <w:rFonts w:ascii="Kalpurush" w:hAnsi="Kalpurush" w:cs="Kalpurush"/>
          <w:rtl/>
          <w:cs/>
          <w:lang w:bidi="bn-IN"/>
        </w:rPr>
        <w:t>৩</w:t>
      </w:r>
      <w:r w:rsidRPr="007A5CAD">
        <w:rPr>
          <w:rFonts w:ascii="Kalpurush" w:hAnsi="Kalpurush" w:cs="Kalpurush"/>
          <w:rtl/>
          <w:cs/>
        </w:rPr>
        <w:t xml:space="preserve">) </w:t>
      </w:r>
      <w:r w:rsidRPr="007A5CAD">
        <w:rPr>
          <w:rFonts w:ascii="Kalpurush" w:hAnsi="Kalpurush" w:cs="Kalpurush"/>
          <w:rtl/>
          <w:cs/>
          <w:lang w:bidi="bn-IN"/>
        </w:rPr>
        <w:t>দিলদার আহমেদ</w:t>
      </w:r>
    </w:p>
    <w:p w14:paraId="6D52332E" w14:textId="77777777" w:rsidR="003A6B68" w:rsidRPr="007A5CAD" w:rsidRDefault="003A6B68" w:rsidP="001F16CA">
      <w:pPr>
        <w:rPr>
          <w:rFonts w:ascii="Kalpurush" w:hAnsi="Kalpurush" w:cs="Kalpurush"/>
        </w:rPr>
      </w:pPr>
      <w:r w:rsidRPr="007A5CAD">
        <w:rPr>
          <w:rFonts w:ascii="Kalpurush" w:hAnsi="Kalpurush" w:cs="Kalpurush"/>
          <w:rtl/>
          <w:cs/>
        </w:rPr>
        <w:tab/>
        <w:t xml:space="preserve">    (</w:t>
      </w:r>
      <w:r w:rsidRPr="007A5CAD">
        <w:rPr>
          <w:rFonts w:ascii="Kalpurush" w:hAnsi="Kalpurush" w:cs="Kalpurush"/>
          <w:rtl/>
          <w:cs/>
          <w:lang w:bidi="bn-IN"/>
        </w:rPr>
        <w:t>৪</w:t>
      </w:r>
      <w:r w:rsidRPr="007A5CAD">
        <w:rPr>
          <w:rFonts w:ascii="Kalpurush" w:hAnsi="Kalpurush" w:cs="Kalpurush"/>
          <w:rtl/>
          <w:cs/>
        </w:rPr>
        <w:t xml:space="preserve">) </w:t>
      </w:r>
      <w:r w:rsidRPr="007A5CAD">
        <w:rPr>
          <w:rFonts w:ascii="Kalpurush" w:hAnsi="Kalpurush" w:cs="Kalpurush"/>
          <w:cs/>
          <w:lang w:bidi="bn-IN"/>
        </w:rPr>
        <w:t>ফজলুর রহমান এবং</w:t>
      </w:r>
    </w:p>
    <w:p w14:paraId="05826C71" w14:textId="77777777" w:rsidR="003A6B68" w:rsidRPr="007A5CAD" w:rsidRDefault="003A6B68" w:rsidP="001F16CA">
      <w:pPr>
        <w:rPr>
          <w:rFonts w:ascii="Kalpurush" w:hAnsi="Kalpurush" w:cs="Kalpurush"/>
          <w:rtl/>
          <w:cs/>
        </w:rPr>
      </w:pPr>
      <w:r w:rsidRPr="007A5CAD">
        <w:rPr>
          <w:rFonts w:ascii="Kalpurush" w:hAnsi="Kalpurush" w:cs="Kalpurush"/>
          <w:rtl/>
          <w:cs/>
        </w:rPr>
        <w:tab/>
        <w:t xml:space="preserve">    (</w:t>
      </w:r>
      <w:r w:rsidRPr="007A5CAD">
        <w:rPr>
          <w:rFonts w:ascii="Kalpurush" w:hAnsi="Kalpurush" w:cs="Kalpurush"/>
          <w:rtl/>
          <w:cs/>
          <w:lang w:bidi="bn-IN"/>
        </w:rPr>
        <w:t>৫</w:t>
      </w:r>
      <w:r w:rsidRPr="007A5CAD">
        <w:rPr>
          <w:rFonts w:ascii="Kalpurush" w:hAnsi="Kalpurush" w:cs="Kalpurush"/>
          <w:rtl/>
          <w:cs/>
        </w:rPr>
        <w:t xml:space="preserve">) </w:t>
      </w:r>
      <w:r w:rsidRPr="007A5CAD">
        <w:rPr>
          <w:rFonts w:ascii="Kalpurush" w:hAnsi="Kalpurush" w:cs="Kalpurush"/>
          <w:rtl/>
          <w:cs/>
          <w:lang w:bidi="bn-IN"/>
        </w:rPr>
        <w:t>এইচ</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সোহরওয়ার্দী</w:t>
      </w:r>
      <w:r w:rsidRPr="007A5CAD">
        <w:rPr>
          <w:rFonts w:ascii="Kalpurush" w:hAnsi="Kalpurush" w:cs="Mangal"/>
          <w:cs/>
          <w:lang w:bidi="hi-IN"/>
        </w:rPr>
        <w:t>।</w:t>
      </w:r>
    </w:p>
    <w:p w14:paraId="7786E0EC" w14:textId="77777777" w:rsidR="00194069" w:rsidRPr="007A5CAD" w:rsidRDefault="00194069" w:rsidP="001F16CA">
      <w:pPr>
        <w:rPr>
          <w:rFonts w:ascii="Kalpurush" w:hAnsi="Kalpurush" w:cs="Kalpurush"/>
          <w:lang w:bidi="bn-BD"/>
        </w:rPr>
      </w:pPr>
    </w:p>
    <w:p w14:paraId="0C6FAE94" w14:textId="77777777" w:rsidR="00194069" w:rsidRPr="007A5CAD" w:rsidRDefault="00194069" w:rsidP="001F16CA">
      <w:pPr>
        <w:rPr>
          <w:rFonts w:ascii="Kalpurush" w:hAnsi="Kalpurush" w:cs="Kalpurush"/>
          <w:lang w:bidi="bn-BD"/>
        </w:rPr>
      </w:pPr>
    </w:p>
    <w:p w14:paraId="33892C86" w14:textId="77777777" w:rsidR="00AB5CE1" w:rsidRPr="007A5CAD" w:rsidRDefault="00AB5CE1" w:rsidP="001F16CA">
      <w:pPr>
        <w:rPr>
          <w:rFonts w:ascii="Kalpurush" w:hAnsi="Kalpurush" w:cs="Kalpurush"/>
          <w:lang w:bidi="bn-BD"/>
        </w:rPr>
      </w:pPr>
    </w:p>
    <w:p w14:paraId="307DD278" w14:textId="77777777" w:rsidR="00AB5CE1" w:rsidRPr="007A5CAD" w:rsidRDefault="00AB5CE1" w:rsidP="001F16CA">
      <w:pPr>
        <w:rPr>
          <w:rFonts w:ascii="Kalpurush" w:hAnsi="Kalpurush" w:cs="Kalpurush"/>
          <w:lang w:bidi="bn-BD"/>
        </w:rPr>
      </w:pPr>
    </w:p>
    <w:p w14:paraId="66000B80"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&lt;2.007.027&gt;</w:t>
      </w:r>
    </w:p>
    <w:p w14:paraId="2AC61966" w14:textId="77777777" w:rsidR="003A6B68" w:rsidRPr="007A5CAD" w:rsidRDefault="003A6B68" w:rsidP="001F16CA">
      <w:pPr>
        <w:rPr>
          <w:rFonts w:ascii="Kalpurush" w:hAnsi="Kalpurush" w:cs="Kalpurush"/>
        </w:rPr>
      </w:pPr>
    </w:p>
    <w:p w14:paraId="0CC9271D" w14:textId="77777777" w:rsidR="003A6B68" w:rsidRPr="007A5CAD" w:rsidRDefault="003A6B68" w:rsidP="001F16CA">
      <w:pPr>
        <w:rPr>
          <w:rFonts w:ascii="Kalpurush" w:hAnsi="Kalpurush" w:cs="Kalpurush"/>
        </w:rPr>
      </w:pPr>
      <w:r w:rsidRPr="007A5CAD">
        <w:rPr>
          <w:rFonts w:ascii="Kalpurush" w:hAnsi="Kalpurush" w:cs="Kalpurush"/>
          <w:rtl/>
          <w:cs/>
        </w:rPr>
        <w:lastRenderedPageBreak/>
        <w:tab/>
      </w:r>
      <w:r w:rsidRPr="007A5CAD">
        <w:rPr>
          <w:rFonts w:ascii="Kalpurush" w:hAnsi="Kalpurush" w:cs="Kalpurush"/>
          <w:cs/>
          <w:lang w:bidi="bn-IN"/>
        </w:rPr>
        <w:t>৬</w:t>
      </w:r>
      <w:r w:rsidRPr="007A5CAD">
        <w:rPr>
          <w:rFonts w:ascii="Kalpurush" w:hAnsi="Kalpurush" w:cs="Mangal"/>
          <w:cs/>
          <w:lang w:bidi="hi-IN"/>
        </w:rPr>
        <w:t xml:space="preserve">।  </w:t>
      </w:r>
      <w:r w:rsidRPr="007A5CAD">
        <w:rPr>
          <w:rFonts w:ascii="Kalpurush" w:hAnsi="Kalpurush" w:cs="Kalpurush"/>
          <w:rtl/>
          <w:cs/>
        </w:rPr>
        <w:t>(</w:t>
      </w:r>
      <w:r w:rsidRPr="007A5CAD">
        <w:rPr>
          <w:rFonts w:ascii="Kalpurush" w:hAnsi="Kalpurush" w:cs="Kalpurush"/>
          <w:cs/>
          <w:lang w:bidi="bn-IN"/>
        </w:rPr>
        <w:t>ক</w:t>
      </w:r>
      <w:r w:rsidRPr="007A5CAD">
        <w:rPr>
          <w:rFonts w:ascii="Kalpurush" w:hAnsi="Kalpurush" w:cs="Kalpurush"/>
          <w:rtl/>
          <w:cs/>
        </w:rPr>
        <w:t xml:space="preserve">) </w:t>
      </w:r>
      <w:r w:rsidRPr="007A5CAD">
        <w:rPr>
          <w:rFonts w:ascii="Kalpurush" w:hAnsi="Kalpurush" w:cs="Kalpurush"/>
          <w:cs/>
          <w:lang w:bidi="bn-IN"/>
        </w:rPr>
        <w:t>পশ্চিম পাকিস্থানের জন্য ধারা ৫ এর অধীনে স্বয়ংক্রিয় অযোগ্যতা সংক্রান্ত একটি নোট আইজিপি</w:t>
      </w:r>
      <w:r w:rsidRPr="007A5CAD">
        <w:rPr>
          <w:rFonts w:ascii="Kalpurush" w:hAnsi="Kalpurush" w:cs="Kalpurush"/>
        </w:rPr>
        <w:t xml:space="preserve">, </w:t>
      </w:r>
      <w:r w:rsidRPr="007A5CAD">
        <w:rPr>
          <w:rFonts w:ascii="Kalpurush" w:hAnsi="Kalpurush" w:cs="Kalpurush"/>
          <w:cs/>
          <w:lang w:bidi="bn-IN"/>
        </w:rPr>
        <w:t>এসপিই অফিসে প্রস্তুত করা হয়েছে। এই চিঠির একটি অনুলিপি গৃহীত হয়েছে এবং একই সাথে তা আপনার পর্যবেক্ষণের জন্য সংযুক্ত করা হলো।</w:t>
      </w:r>
    </w:p>
    <w:p w14:paraId="1BEE3AD6" w14:textId="77777777" w:rsidR="003A6B68" w:rsidRPr="007A5CAD" w:rsidRDefault="003A6B68" w:rsidP="001F16CA">
      <w:pPr>
        <w:rPr>
          <w:rFonts w:ascii="Kalpurush" w:hAnsi="Kalpurush" w:cs="Kalpurush"/>
        </w:rPr>
      </w:pPr>
      <w:r w:rsidRPr="007A5CAD">
        <w:rPr>
          <w:rFonts w:ascii="Kalpurush" w:hAnsi="Kalpurush" w:cs="Kalpurush"/>
          <w:rtl/>
          <w:cs/>
        </w:rPr>
        <w:tab/>
      </w:r>
    </w:p>
    <w:p w14:paraId="1D53D92B" w14:textId="77777777" w:rsidR="003A6B68" w:rsidRPr="007A5CAD" w:rsidRDefault="003A6B68" w:rsidP="001F16CA">
      <w:pPr>
        <w:rPr>
          <w:rFonts w:ascii="Kalpurush" w:hAnsi="Kalpurush" w:cs="Kalpurush"/>
        </w:rPr>
      </w:pPr>
      <w:r w:rsidRPr="007A5CAD">
        <w:rPr>
          <w:rFonts w:ascii="Kalpurush" w:hAnsi="Kalpurush" w:cs="Kalpurush"/>
          <w:rtl/>
          <w:cs/>
        </w:rPr>
        <w:t xml:space="preserve">     (</w:t>
      </w:r>
      <w:r w:rsidRPr="007A5CAD">
        <w:rPr>
          <w:rFonts w:ascii="Kalpurush" w:hAnsi="Kalpurush" w:cs="Kalpurush"/>
          <w:rtl/>
          <w:cs/>
          <w:lang w:bidi="bn-IN"/>
        </w:rPr>
        <w:t>খ</w:t>
      </w:r>
      <w:r w:rsidRPr="007A5CAD">
        <w:rPr>
          <w:rFonts w:ascii="Kalpurush" w:hAnsi="Kalpurush" w:cs="Kalpurush"/>
          <w:rtl/>
          <w:cs/>
        </w:rPr>
        <w:t xml:space="preserve">) </w:t>
      </w:r>
      <w:r w:rsidRPr="007A5CAD">
        <w:rPr>
          <w:rFonts w:ascii="Kalpurush" w:hAnsi="Kalpurush" w:cs="Kalpurush"/>
          <w:cs/>
          <w:lang w:bidi="bn-IN"/>
        </w:rPr>
        <w:t>করাচীতে অনুষ্ঠিত সম্মেলনে জনাব কে</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tl/>
          <w:cs/>
        </w:rPr>
        <w:t xml:space="preserve">. </w:t>
      </w:r>
      <w:r w:rsidRPr="007A5CAD">
        <w:rPr>
          <w:rFonts w:ascii="Kalpurush" w:hAnsi="Kalpurush" w:cs="Kalpurush"/>
          <w:rtl/>
          <w:cs/>
          <w:lang w:bidi="bn-IN"/>
        </w:rPr>
        <w:t>হক উল্লেখ করেন যে</w:t>
      </w:r>
      <w:r w:rsidRPr="007A5CAD">
        <w:rPr>
          <w:rFonts w:ascii="Kalpurush" w:hAnsi="Kalpurush" w:cs="Kalpurush"/>
        </w:rPr>
        <w:t xml:space="preserve">, </w:t>
      </w:r>
      <w:r w:rsidRPr="007A5CAD">
        <w:rPr>
          <w:rFonts w:ascii="Kalpurush" w:hAnsi="Kalpurush" w:cs="Kalpurush"/>
          <w:cs/>
          <w:lang w:bidi="bn-IN"/>
        </w:rPr>
        <w:t>পূর্ব পাকিস্তানেপুলিশ পূর্ব পাকিস্তানের জন</w:t>
      </w:r>
      <w:r w:rsidRPr="007A5CAD">
        <w:rPr>
          <w:rFonts w:ascii="Kalpurush" w:hAnsi="Kalpurush" w:cs="Kalpurush"/>
          <w:rtl/>
          <w:cs/>
        </w:rPr>
        <w:t>-</w:t>
      </w:r>
      <w:r w:rsidRPr="007A5CAD">
        <w:rPr>
          <w:rFonts w:ascii="Kalpurush" w:hAnsi="Kalpurush" w:cs="Kalpurush"/>
          <w:cs/>
          <w:lang w:bidi="bn-IN"/>
        </w:rPr>
        <w:t xml:space="preserve">নিরাপত্তা আইনে গ্রেফতারের ক্ষমতা রাখে এবং গ্রেফতারের ৩০ দিনের মধ্যে সরকারী আটকাদেশ গৃহীত হয়।১৯৫৪ সালে ৯২ </w:t>
      </w:r>
      <w:r w:rsidRPr="007A5CAD">
        <w:rPr>
          <w:rFonts w:ascii="Kalpurush" w:hAnsi="Kalpurush" w:cs="Kalpurush"/>
        </w:rPr>
        <w:t>'</w:t>
      </w: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শাসন পদ্ধতিতেযখন অনেক বেশী পরিমাণে গ্রেপ্তার হয়েছে</w:t>
      </w:r>
      <w:r w:rsidRPr="007A5CAD">
        <w:rPr>
          <w:rFonts w:ascii="Kalpurush" w:hAnsi="Kalpurush" w:cs="Kalpurush"/>
        </w:rPr>
        <w:t xml:space="preserve">, </w:t>
      </w:r>
      <w:r w:rsidRPr="007A5CAD">
        <w:rPr>
          <w:rFonts w:ascii="Kalpurush" w:hAnsi="Kalpurush" w:cs="Kalpurush"/>
          <w:cs/>
          <w:lang w:bidi="bn-IN"/>
        </w:rPr>
        <w:t>জরুরী ভিত্তিতেও পুলিশগ্রেপ্তারকৃতদের ৩০ দিনের আটকাদেশের জন্য তদন্ত শেষ করতে পারেনি এবং উপাত্ত জমা করতে পারেনি</w:t>
      </w:r>
      <w:r w:rsidRPr="007A5CAD">
        <w:rPr>
          <w:rFonts w:ascii="Kalpurush" w:hAnsi="Kalpurush" w:cs="Mangal"/>
          <w:cs/>
          <w:lang w:bidi="hi-IN"/>
        </w:rPr>
        <w:t xml:space="preserve">। </w:t>
      </w:r>
      <w:r w:rsidRPr="007A5CAD">
        <w:rPr>
          <w:rFonts w:ascii="Kalpurush" w:hAnsi="Kalpurush" w:cs="Kalpurush"/>
          <w:cs/>
          <w:lang w:bidi="bn-IN"/>
        </w:rPr>
        <w:t>তাই তিনি প্রস্তাব করেন ই</w:t>
      </w:r>
      <w:r w:rsidRPr="007A5CAD">
        <w:rPr>
          <w:rFonts w:ascii="Kalpurush" w:hAnsi="Kalpurush" w:cs="Kalpurush"/>
          <w:rtl/>
          <w:cs/>
        </w:rPr>
        <w:t>.</w:t>
      </w:r>
      <w:r w:rsidRPr="007A5CAD">
        <w:rPr>
          <w:rFonts w:ascii="Kalpurush" w:hAnsi="Kalpurush" w:cs="Kalpurush"/>
          <w:rtl/>
          <w:cs/>
          <w:lang w:bidi="bn-IN"/>
        </w:rPr>
        <w:t>বি</w:t>
      </w:r>
      <w:r w:rsidRPr="007A5CAD">
        <w:rPr>
          <w:rFonts w:ascii="Kalpurush" w:hAnsi="Kalpurush" w:cs="Kalpurush"/>
          <w:rtl/>
          <w:cs/>
        </w:rPr>
        <w:t>.</w:t>
      </w:r>
      <w:r w:rsidRPr="007A5CAD">
        <w:rPr>
          <w:rFonts w:ascii="Kalpurush" w:hAnsi="Kalpurush" w:cs="Kalpurush"/>
          <w:rtl/>
          <w:cs/>
          <w:lang w:bidi="bn-IN"/>
        </w:rPr>
        <w:t>ডি</w:t>
      </w:r>
      <w:r w:rsidRPr="007A5CAD">
        <w:rPr>
          <w:rFonts w:ascii="Kalpurush" w:hAnsi="Kalpurush" w:cs="Kalpurush"/>
          <w:rtl/>
          <w:cs/>
        </w:rPr>
        <w:t>.</w:t>
      </w:r>
      <w:r w:rsidRPr="007A5CAD">
        <w:rPr>
          <w:rFonts w:ascii="Kalpurush" w:hAnsi="Kalpurush" w:cs="Kalpurush"/>
          <w:rtl/>
          <w:cs/>
          <w:lang w:bidi="bn-IN"/>
        </w:rPr>
        <w:t>ও</w:t>
      </w:r>
      <w:r w:rsidRPr="007A5CAD">
        <w:rPr>
          <w:rFonts w:ascii="Kalpurush" w:hAnsi="Kalpurush" w:cs="Kalpurush"/>
          <w:rtl/>
          <w:cs/>
        </w:rPr>
        <w:t>.</w:t>
      </w:r>
      <w:r w:rsidRPr="007A5CAD">
        <w:rPr>
          <w:rFonts w:ascii="Kalpurush" w:hAnsi="Kalpurush" w:cs="Kalpurush"/>
          <w:rtl/>
          <w:cs/>
          <w:lang w:bidi="bn-IN"/>
        </w:rPr>
        <w:t>য়ের</w:t>
      </w:r>
      <w:r w:rsidRPr="007A5CAD">
        <w:rPr>
          <w:rFonts w:ascii="Kalpurush" w:hAnsi="Kalpurush" w:cs="Kalpurush"/>
          <w:cs/>
          <w:lang w:bidi="bn-IN"/>
        </w:rPr>
        <w:t xml:space="preserve"> ৫</w:t>
      </w:r>
      <w:r w:rsidRPr="007A5CAD">
        <w:rPr>
          <w:rFonts w:ascii="Kalpurush" w:hAnsi="Kalpurush" w:cs="Kalpurush"/>
          <w:rtl/>
          <w:cs/>
        </w:rPr>
        <w:t>(</w:t>
      </w:r>
      <w:r w:rsidRPr="007A5CAD">
        <w:rPr>
          <w:rFonts w:ascii="Kalpurush" w:hAnsi="Kalpurush" w:cs="Kalpurush"/>
          <w:rtl/>
          <w:cs/>
          <w:lang w:bidi="bn-IN"/>
        </w:rPr>
        <w:t>খ</w:t>
      </w:r>
      <w:r w:rsidRPr="007A5CAD">
        <w:rPr>
          <w:rFonts w:ascii="Kalpurush" w:hAnsi="Kalpurush" w:cs="Kalpurush"/>
          <w:rtl/>
          <w:cs/>
        </w:rPr>
        <w:t xml:space="preserve">) </w:t>
      </w:r>
      <w:r w:rsidRPr="007A5CAD">
        <w:rPr>
          <w:rFonts w:ascii="Kalpurush" w:hAnsi="Kalpurush" w:cs="Kalpurush"/>
          <w:rtl/>
          <w:cs/>
          <w:lang w:bidi="bn-IN"/>
        </w:rPr>
        <w:t xml:space="preserve">ধারার অধীনে শুধুমাত্র তাদেরকেই অযোগ্য হিসেবে দাঁড় করানো হবে যাদেরকে আটকাদেশের ভিত্তিতে সরবরাহ করা হয়েছে। জনাব হক এই বিষয়ে সরকারের চূড়ান্ত সিদ্ধান্তের জন্য একটি নোট জমা দিবেন। </w:t>
      </w:r>
    </w:p>
    <w:p w14:paraId="34BF0DA7" w14:textId="77777777" w:rsidR="003A6B68" w:rsidRPr="007A5CAD" w:rsidRDefault="003A6B68" w:rsidP="001F16CA">
      <w:pPr>
        <w:rPr>
          <w:rFonts w:ascii="Kalpurush" w:hAnsi="Kalpurush" w:cs="Kalpurush"/>
        </w:rPr>
      </w:pPr>
      <w:r w:rsidRPr="007A5CAD">
        <w:rPr>
          <w:rFonts w:ascii="Kalpurush" w:hAnsi="Kalpurush" w:cs="Kalpurush"/>
          <w:rtl/>
          <w:cs/>
        </w:rPr>
        <w:t xml:space="preserve">   (</w:t>
      </w:r>
      <w:r w:rsidRPr="007A5CAD">
        <w:rPr>
          <w:rFonts w:ascii="Kalpurush" w:hAnsi="Kalpurush" w:cs="Kalpurush"/>
          <w:rtl/>
          <w:cs/>
          <w:lang w:bidi="bn-IN"/>
        </w:rPr>
        <w:t>গ</w:t>
      </w:r>
      <w:r w:rsidRPr="007A5CAD">
        <w:rPr>
          <w:rFonts w:ascii="Kalpurush" w:hAnsi="Kalpurush" w:cs="Kalpurush"/>
          <w:rtl/>
          <w:cs/>
        </w:rPr>
        <w:t xml:space="preserve">) </w:t>
      </w:r>
      <w:r w:rsidRPr="007A5CAD">
        <w:rPr>
          <w:rFonts w:ascii="Kalpurush" w:hAnsi="Kalpurush" w:cs="Kalpurush"/>
          <w:cs/>
          <w:lang w:bidi="bn-IN"/>
        </w:rPr>
        <w:t>ই</w:t>
      </w:r>
      <w:r w:rsidRPr="007A5CAD">
        <w:rPr>
          <w:rFonts w:ascii="Kalpurush" w:hAnsi="Kalpurush" w:cs="Kalpurush"/>
          <w:rtl/>
          <w:cs/>
        </w:rPr>
        <w:t>.</w:t>
      </w:r>
      <w:r w:rsidRPr="007A5CAD">
        <w:rPr>
          <w:rFonts w:ascii="Kalpurush" w:hAnsi="Kalpurush" w:cs="Kalpurush"/>
          <w:rtl/>
          <w:cs/>
          <w:lang w:bidi="bn-IN"/>
        </w:rPr>
        <w:t>বি</w:t>
      </w:r>
      <w:r w:rsidRPr="007A5CAD">
        <w:rPr>
          <w:rFonts w:ascii="Kalpurush" w:hAnsi="Kalpurush" w:cs="Kalpurush"/>
          <w:rtl/>
          <w:cs/>
        </w:rPr>
        <w:t>.</w:t>
      </w:r>
      <w:r w:rsidRPr="007A5CAD">
        <w:rPr>
          <w:rFonts w:ascii="Kalpurush" w:hAnsi="Kalpurush" w:cs="Kalpurush"/>
          <w:rtl/>
          <w:cs/>
          <w:lang w:bidi="bn-IN"/>
        </w:rPr>
        <w:t>ডি</w:t>
      </w:r>
      <w:r w:rsidRPr="007A5CAD">
        <w:rPr>
          <w:rFonts w:ascii="Kalpurush" w:hAnsi="Kalpurush" w:cs="Kalpurush"/>
          <w:rtl/>
          <w:cs/>
        </w:rPr>
        <w:t>.</w:t>
      </w:r>
      <w:r w:rsidRPr="007A5CAD">
        <w:rPr>
          <w:rFonts w:ascii="Kalpurush" w:hAnsi="Kalpurush" w:cs="Kalpurush"/>
          <w:rtl/>
          <w:cs/>
          <w:lang w:bidi="bn-IN"/>
        </w:rPr>
        <w:t>ও</w:t>
      </w:r>
      <w:r w:rsidRPr="007A5CAD">
        <w:rPr>
          <w:rFonts w:ascii="Kalpurush" w:hAnsi="Kalpurush" w:cs="Kalpurush"/>
          <w:rtl/>
          <w:cs/>
        </w:rPr>
        <w:t>.</w:t>
      </w:r>
      <w:r w:rsidRPr="007A5CAD">
        <w:rPr>
          <w:rFonts w:ascii="Kalpurush" w:hAnsi="Kalpurush" w:cs="Kalpurush"/>
          <w:rtl/>
          <w:cs/>
          <w:lang w:bidi="bn-IN"/>
        </w:rPr>
        <w:t>য়ের</w:t>
      </w:r>
      <w:r w:rsidRPr="007A5CAD">
        <w:rPr>
          <w:rFonts w:ascii="Kalpurush" w:hAnsi="Kalpurush" w:cs="Kalpurush"/>
          <w:cs/>
          <w:lang w:bidi="bn-IN"/>
        </w:rPr>
        <w:t xml:space="preserve"> ৫</w:t>
      </w:r>
      <w:r w:rsidRPr="007A5CAD">
        <w:rPr>
          <w:rFonts w:ascii="Kalpurush" w:hAnsi="Kalpurush" w:cs="Kalpurush"/>
          <w:rtl/>
          <w:cs/>
        </w:rPr>
        <w:t>(</w:t>
      </w:r>
      <w:r w:rsidRPr="007A5CAD">
        <w:rPr>
          <w:rFonts w:ascii="Kalpurush" w:hAnsi="Kalpurush" w:cs="Kalpurush"/>
          <w:rtl/>
          <w:cs/>
          <w:lang w:bidi="bn-IN"/>
        </w:rPr>
        <w:t>ঘ</w:t>
      </w:r>
      <w:r w:rsidRPr="007A5CAD">
        <w:rPr>
          <w:rFonts w:ascii="Kalpurush" w:hAnsi="Kalpurush" w:cs="Kalpurush"/>
          <w:rtl/>
          <w:cs/>
        </w:rPr>
        <w:t xml:space="preserve">) </w:t>
      </w:r>
      <w:r w:rsidRPr="007A5CAD">
        <w:rPr>
          <w:rFonts w:ascii="Kalpurush" w:hAnsi="Kalpurush" w:cs="Kalpurush"/>
          <w:rtl/>
          <w:cs/>
          <w:lang w:bidi="bn-IN"/>
        </w:rPr>
        <w:t xml:space="preserve">ধারার অধীনে </w:t>
      </w:r>
      <w:r w:rsidRPr="007A5CAD">
        <w:rPr>
          <w:rFonts w:ascii="Kalpurush" w:hAnsi="Kalpurush" w:cs="Kalpurush"/>
          <w:cs/>
          <w:lang w:bidi="bn-IN"/>
        </w:rPr>
        <w:t>অযোগ্যতা বিষয়ে</w:t>
      </w:r>
      <w:r w:rsidRPr="007A5CAD">
        <w:rPr>
          <w:rFonts w:ascii="Kalpurush" w:hAnsi="Kalpurush" w:cs="Kalpurush"/>
          <w:rtl/>
          <w:cs/>
        </w:rPr>
        <w:t xml:space="preserve">, </w:t>
      </w:r>
      <w:r w:rsidRPr="007A5CAD">
        <w:rPr>
          <w:rFonts w:ascii="Kalpurush" w:hAnsi="Kalpurush" w:cs="Kalpurush"/>
          <w:cs/>
          <w:lang w:bidi="bn-IN"/>
        </w:rPr>
        <w:t>করাচি সম্মেলনে সাধারণত এই মত ছিল যে পার্টিশনের পূর্বে এই তদন্তের বিষয় নিষ্পত্তিকৃত প্রসংগে উল্লেখ নাও করা হতে পারে</w:t>
      </w:r>
      <w:r w:rsidRPr="007A5CAD">
        <w:rPr>
          <w:rFonts w:ascii="Kalpurush" w:hAnsi="Kalpurush" w:cs="Kalpurush"/>
        </w:rPr>
        <w:t xml:space="preserve">, </w:t>
      </w:r>
      <w:r w:rsidRPr="007A5CAD">
        <w:rPr>
          <w:rFonts w:ascii="Kalpurush" w:hAnsi="Kalpurush" w:cs="Kalpurush"/>
          <w:cs/>
          <w:lang w:bidi="bn-IN"/>
        </w:rPr>
        <w:t xml:space="preserve">কেননা এইটি কিছু </w:t>
      </w:r>
      <w:r w:rsidRPr="007A5CAD">
        <w:rPr>
          <w:rFonts w:ascii="Kalpurush" w:hAnsi="Kalpurush" w:cs="Kalpurush"/>
          <w:rtl/>
          <w:cs/>
        </w:rPr>
        <w:t>‘</w:t>
      </w:r>
      <w:r w:rsidRPr="007A5CAD">
        <w:rPr>
          <w:rFonts w:ascii="Kalpurush" w:hAnsi="Kalpurush" w:cs="Kalpurush"/>
          <w:cs/>
          <w:lang w:bidi="bn-IN"/>
        </w:rPr>
        <w:t>স্বাধীনতা যোদ্ধাদের</w:t>
      </w:r>
      <w:r w:rsidRPr="007A5CAD">
        <w:rPr>
          <w:rFonts w:ascii="Kalpurush" w:hAnsi="Kalpurush" w:cs="Kalpurush"/>
          <w:rtl/>
          <w:cs/>
        </w:rPr>
        <w:t>’</w:t>
      </w:r>
      <w:r w:rsidRPr="007A5CAD">
        <w:rPr>
          <w:rFonts w:ascii="Kalpurush" w:hAnsi="Kalpurush" w:cs="Kalpurush"/>
          <w:cs/>
          <w:lang w:bidi="bn-IN"/>
        </w:rPr>
        <w:t>প্রভাবিত করতে পারে। স্বরাষ্ট্র মন্ত্রণালয় থেকে এ নিয়ে সিদ্ধান্ত জারি করা হবে।</w:t>
      </w:r>
    </w:p>
    <w:p w14:paraId="207BA101" w14:textId="77777777" w:rsidR="003A6B68" w:rsidRPr="007A5CAD" w:rsidRDefault="003A6B68" w:rsidP="001F16CA">
      <w:pPr>
        <w:rPr>
          <w:rFonts w:ascii="Kalpurush" w:hAnsi="Kalpurush" w:cs="Kalpurush"/>
        </w:rPr>
      </w:pPr>
      <w:r w:rsidRPr="007A5CAD">
        <w:rPr>
          <w:rFonts w:ascii="Kalpurush" w:hAnsi="Kalpurush" w:cs="Kalpurush"/>
          <w:rtl/>
          <w:cs/>
        </w:rPr>
        <w:t xml:space="preserve">   (</w:t>
      </w:r>
      <w:r w:rsidRPr="007A5CAD">
        <w:rPr>
          <w:rFonts w:ascii="Kalpurush" w:hAnsi="Kalpurush" w:cs="Kalpurush"/>
          <w:rtl/>
          <w:cs/>
          <w:lang w:bidi="bn-IN"/>
        </w:rPr>
        <w:t>ঘ</w:t>
      </w:r>
      <w:r w:rsidRPr="007A5CAD">
        <w:rPr>
          <w:rFonts w:ascii="Kalpurush" w:hAnsi="Kalpurush" w:cs="Kalpurush"/>
          <w:rtl/>
          <w:cs/>
        </w:rPr>
        <w:t xml:space="preserve">) </w:t>
      </w:r>
      <w:r w:rsidRPr="007A5CAD">
        <w:rPr>
          <w:rFonts w:ascii="Kalpurush" w:hAnsi="Kalpurush" w:cs="Kalpurush"/>
          <w:cs/>
          <w:lang w:bidi="bn-IN"/>
        </w:rPr>
        <w:t>সম্মেলনে আমি প্রস্তাব করি যে যদি কোন  নির্বাচিত সদস্য প্রার্থীকে তার আবেদন</w:t>
      </w:r>
      <w:r w:rsidRPr="007A5CAD">
        <w:rPr>
          <w:rFonts w:ascii="Kalpurush" w:hAnsi="Kalpurush" w:cs="Kalpurush"/>
          <w:rtl/>
          <w:cs/>
        </w:rPr>
        <w:t>/</w:t>
      </w:r>
      <w:r w:rsidRPr="007A5CAD">
        <w:rPr>
          <w:rFonts w:ascii="Kalpurush" w:hAnsi="Kalpurush" w:cs="Kalpurush"/>
          <w:rtl/>
          <w:cs/>
          <w:lang w:bidi="bn-IN"/>
        </w:rPr>
        <w:t>মনোয়নপত্রে এই মর্মে সাক্ষ্য দেয় যে ই</w:t>
      </w:r>
      <w:r w:rsidRPr="007A5CAD">
        <w:rPr>
          <w:rFonts w:ascii="Kalpurush" w:hAnsi="Kalpurush" w:cs="Kalpurush"/>
          <w:rtl/>
          <w:cs/>
        </w:rPr>
        <w:t>.</w:t>
      </w:r>
      <w:r w:rsidRPr="007A5CAD">
        <w:rPr>
          <w:rFonts w:ascii="Kalpurush" w:hAnsi="Kalpurush" w:cs="Kalpurush"/>
          <w:rtl/>
          <w:cs/>
          <w:lang w:bidi="bn-IN"/>
        </w:rPr>
        <w:t>বি</w:t>
      </w:r>
      <w:r w:rsidRPr="007A5CAD">
        <w:rPr>
          <w:rFonts w:ascii="Kalpurush" w:hAnsi="Kalpurush" w:cs="Kalpurush"/>
          <w:rtl/>
          <w:cs/>
        </w:rPr>
        <w:t>.</w:t>
      </w:r>
      <w:r w:rsidRPr="007A5CAD">
        <w:rPr>
          <w:rFonts w:ascii="Kalpurush" w:hAnsi="Kalpurush" w:cs="Kalpurush"/>
          <w:rtl/>
          <w:cs/>
          <w:lang w:bidi="bn-IN"/>
        </w:rPr>
        <w:t>ডি</w:t>
      </w:r>
      <w:r w:rsidRPr="007A5CAD">
        <w:rPr>
          <w:rFonts w:ascii="Kalpurush" w:hAnsi="Kalpurush" w:cs="Kalpurush"/>
          <w:rtl/>
          <w:cs/>
        </w:rPr>
        <w:t>.</w:t>
      </w:r>
      <w:r w:rsidRPr="007A5CAD">
        <w:rPr>
          <w:rFonts w:ascii="Kalpurush" w:hAnsi="Kalpurush" w:cs="Kalpurush"/>
          <w:rtl/>
          <w:cs/>
          <w:lang w:bidi="bn-IN"/>
        </w:rPr>
        <w:t>ও</w:t>
      </w:r>
      <w:r w:rsidRPr="007A5CAD">
        <w:rPr>
          <w:rFonts w:ascii="Kalpurush" w:hAnsi="Kalpurush" w:cs="Kalpurush"/>
          <w:rtl/>
          <w:cs/>
        </w:rPr>
        <w:t>.</w:t>
      </w:r>
      <w:r w:rsidRPr="007A5CAD">
        <w:rPr>
          <w:rFonts w:ascii="Kalpurush" w:hAnsi="Kalpurush" w:cs="Kalpurush"/>
          <w:rtl/>
          <w:cs/>
          <w:lang w:bidi="bn-IN"/>
        </w:rPr>
        <w:t>য়ের অধীনে সে অযোগ্য বলে বিবেচিত হবে না তবে সমস্যার বাস্তবিক সমাধান হবে এবং এই প্রস্তাব গৃহীত হয়</w:t>
      </w:r>
      <w:r w:rsidRPr="007A5CAD">
        <w:rPr>
          <w:rFonts w:ascii="Kalpurush" w:hAnsi="Kalpurush" w:cs="Mangal"/>
          <w:cs/>
          <w:lang w:bidi="hi-IN"/>
        </w:rPr>
        <w:t>।</w:t>
      </w:r>
    </w:p>
    <w:p w14:paraId="41DC54F7" w14:textId="77777777" w:rsidR="003A6B68" w:rsidRPr="007A5CAD" w:rsidRDefault="003A6B68" w:rsidP="001F16CA">
      <w:pPr>
        <w:rPr>
          <w:rFonts w:ascii="Kalpurush" w:hAnsi="Kalpurush" w:cs="Kalpurush"/>
        </w:rPr>
      </w:pPr>
    </w:p>
    <w:p w14:paraId="3CB46B03" w14:textId="77777777" w:rsidR="003A6B68" w:rsidRPr="007A5CAD" w:rsidRDefault="003A6B68" w:rsidP="001F16CA">
      <w:pPr>
        <w:rPr>
          <w:rFonts w:ascii="Kalpurush" w:hAnsi="Kalpurush" w:cs="Kalpurush"/>
        </w:rPr>
      </w:pPr>
      <w:r w:rsidRPr="007A5CAD">
        <w:rPr>
          <w:rFonts w:ascii="Kalpurush" w:hAnsi="Kalpurush" w:cs="Kalpurush"/>
          <w:cs/>
          <w:lang w:bidi="bn-IN"/>
        </w:rPr>
        <w:t>আমি আশা করছি</w:t>
      </w:r>
      <w:r w:rsidRPr="007A5CAD">
        <w:rPr>
          <w:rFonts w:ascii="Kalpurush" w:hAnsi="Kalpurush" w:cs="Kalpurush"/>
        </w:rPr>
        <w:t xml:space="preserve">, </w:t>
      </w:r>
      <w:r w:rsidRPr="007A5CAD">
        <w:rPr>
          <w:rFonts w:ascii="Kalpurush" w:hAnsi="Kalpurush" w:cs="Kalpurush"/>
          <w:cs/>
          <w:lang w:bidi="bn-IN"/>
        </w:rPr>
        <w:t>পূর্বোল্লিখিত বক্তব্যগুলো ই</w:t>
      </w:r>
      <w:r w:rsidRPr="007A5CAD">
        <w:rPr>
          <w:rFonts w:ascii="Kalpurush" w:hAnsi="Kalpurush" w:cs="Kalpurush"/>
          <w:rtl/>
          <w:cs/>
        </w:rPr>
        <w:t>.</w:t>
      </w:r>
      <w:r w:rsidRPr="007A5CAD">
        <w:rPr>
          <w:rFonts w:ascii="Kalpurush" w:hAnsi="Kalpurush" w:cs="Kalpurush"/>
          <w:rtl/>
          <w:cs/>
          <w:lang w:bidi="bn-IN"/>
        </w:rPr>
        <w:t>বি</w:t>
      </w:r>
      <w:r w:rsidRPr="007A5CAD">
        <w:rPr>
          <w:rFonts w:ascii="Kalpurush" w:hAnsi="Kalpurush" w:cs="Kalpurush"/>
          <w:rtl/>
          <w:cs/>
        </w:rPr>
        <w:t>.</w:t>
      </w:r>
      <w:r w:rsidRPr="007A5CAD">
        <w:rPr>
          <w:rFonts w:ascii="Kalpurush" w:hAnsi="Kalpurush" w:cs="Kalpurush"/>
          <w:rtl/>
          <w:cs/>
          <w:lang w:bidi="bn-IN"/>
        </w:rPr>
        <w:t>ডি</w:t>
      </w:r>
      <w:r w:rsidRPr="007A5CAD">
        <w:rPr>
          <w:rFonts w:ascii="Kalpurush" w:hAnsi="Kalpurush" w:cs="Kalpurush"/>
          <w:rtl/>
          <w:cs/>
        </w:rPr>
        <w:t>.</w:t>
      </w:r>
      <w:r w:rsidRPr="007A5CAD">
        <w:rPr>
          <w:rFonts w:ascii="Kalpurush" w:hAnsi="Kalpurush" w:cs="Kalpurush"/>
          <w:rtl/>
          <w:cs/>
          <w:lang w:bidi="bn-IN"/>
        </w:rPr>
        <w:t>ও</w:t>
      </w:r>
      <w:r w:rsidRPr="007A5CAD">
        <w:rPr>
          <w:rFonts w:ascii="Kalpurush" w:hAnsi="Kalpurush" w:cs="Kalpurush"/>
          <w:rtl/>
          <w:cs/>
        </w:rPr>
        <w:t>.</w:t>
      </w:r>
      <w:r w:rsidRPr="007A5CAD">
        <w:rPr>
          <w:rFonts w:ascii="Kalpurush" w:hAnsi="Kalpurush" w:cs="Kalpurush"/>
          <w:rtl/>
          <w:cs/>
          <w:lang w:bidi="bn-IN"/>
        </w:rPr>
        <w:t>য়ের</w:t>
      </w:r>
      <w:r w:rsidRPr="007A5CAD">
        <w:rPr>
          <w:rFonts w:ascii="Kalpurush" w:hAnsi="Kalpurush" w:cs="Kalpurush"/>
          <w:cs/>
          <w:lang w:bidi="bn-IN"/>
        </w:rPr>
        <w:t>অধীনে তদন্ত মামলার প্রস্তুতির জন্য আপনার সহায়ক হবে</w:t>
      </w:r>
      <w:r w:rsidRPr="007A5CAD">
        <w:rPr>
          <w:rFonts w:ascii="Kalpurush" w:hAnsi="Kalpurush" w:cs="Mangal"/>
          <w:cs/>
          <w:lang w:bidi="hi-IN"/>
        </w:rPr>
        <w:t>।</w:t>
      </w:r>
    </w:p>
    <w:p w14:paraId="707A1F6A" w14:textId="77777777" w:rsidR="003A6B68" w:rsidRPr="007A5CAD" w:rsidRDefault="003A6B68" w:rsidP="001F16CA">
      <w:pPr>
        <w:rPr>
          <w:rFonts w:ascii="Kalpurush" w:hAnsi="Kalpurush" w:cs="Kalpurush"/>
        </w:rPr>
      </w:pPr>
    </w:p>
    <w:p w14:paraId="181410BC" w14:textId="77777777" w:rsidR="003A6B68" w:rsidRPr="007A5CAD" w:rsidRDefault="003A6B68" w:rsidP="001F16CA">
      <w:pPr>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আপনার অনুগত</w:t>
      </w:r>
    </w:p>
    <w:p w14:paraId="54D2AD13" w14:textId="77777777" w:rsidR="003A6B68" w:rsidRPr="007A5CAD" w:rsidRDefault="003A6B68" w:rsidP="001F16CA">
      <w:pPr>
        <w:rPr>
          <w:rFonts w:ascii="Kalpurush" w:hAnsi="Kalpurush" w:cs="Kalpurush"/>
        </w:rPr>
      </w:pP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 xml:space="preserve"> এ</w:t>
      </w:r>
      <w:r w:rsidRPr="007A5CAD">
        <w:rPr>
          <w:rFonts w:ascii="Kalpurush" w:hAnsi="Kalpurush" w:cs="Kalpurush"/>
        </w:rPr>
        <w:t>.</w:t>
      </w:r>
      <w:r w:rsidRPr="007A5CAD">
        <w:rPr>
          <w:rFonts w:ascii="Kalpurush" w:hAnsi="Kalpurush" w:cs="Kalpurush"/>
          <w:cs/>
          <w:lang w:bidi="bn-IN"/>
        </w:rPr>
        <w:t xml:space="preserve"> চৌধুরী</w:t>
      </w:r>
    </w:p>
    <w:p w14:paraId="31469542" w14:textId="77777777" w:rsidR="003A6B68" w:rsidRPr="007A5CAD" w:rsidRDefault="003A6B68" w:rsidP="001F16CA">
      <w:pPr>
        <w:rPr>
          <w:rFonts w:ascii="Kalpurush" w:hAnsi="Kalpurush" w:cs="Kalpurush"/>
        </w:rPr>
      </w:pP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 xml:space="preserve"> কবির</w:t>
      </w:r>
      <w:r w:rsidRPr="007A5CAD">
        <w:rPr>
          <w:rFonts w:ascii="Kalpurush" w:hAnsi="Kalpurush" w:cs="Kalpurush"/>
          <w:rtl/>
          <w:cs/>
        </w:rPr>
        <w:t xml:space="preserve">, </w:t>
      </w:r>
      <w:r w:rsidRPr="007A5CAD">
        <w:rPr>
          <w:rFonts w:ascii="Kalpurush" w:hAnsi="Kalpurush" w:cs="Kalpurush"/>
          <w:cs/>
          <w:lang w:bidi="bn-IN"/>
        </w:rPr>
        <w:t>ইএসকিউআর</w:t>
      </w:r>
      <w:r w:rsidRPr="007A5CAD">
        <w:rPr>
          <w:rFonts w:ascii="Kalpurush" w:hAnsi="Kalpurush" w:cs="Kalpurush"/>
          <w:rtl/>
          <w:cs/>
        </w:rPr>
        <w:t xml:space="preserve">, </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এস</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p>
    <w:p w14:paraId="7BD8D944" w14:textId="77777777" w:rsidR="003A6B68" w:rsidRPr="007A5CAD" w:rsidRDefault="003A6B68" w:rsidP="001F16CA">
      <w:pPr>
        <w:rPr>
          <w:rFonts w:ascii="Kalpurush" w:hAnsi="Kalpurush" w:cs="Kalpurush"/>
        </w:rPr>
      </w:pPr>
      <w:r w:rsidRPr="007A5CAD">
        <w:rPr>
          <w:rFonts w:ascii="Kalpurush" w:hAnsi="Kalpurush" w:cs="Kalpurush"/>
          <w:cs/>
          <w:lang w:bidi="bn-IN"/>
        </w:rPr>
        <w:t>ডি</w:t>
      </w:r>
      <w:r w:rsidRPr="007A5CAD">
        <w:rPr>
          <w:rFonts w:ascii="Kalpurush" w:hAnsi="Kalpurush" w:cs="Kalpurush"/>
        </w:rPr>
        <w:t>.</w:t>
      </w:r>
      <w:r w:rsidRPr="007A5CAD">
        <w:rPr>
          <w:rFonts w:ascii="Kalpurush" w:hAnsi="Kalpurush" w:cs="Kalpurush"/>
          <w:cs/>
          <w:lang w:bidi="bn-IN"/>
        </w:rPr>
        <w:t>আই</w:t>
      </w:r>
      <w:r w:rsidRPr="007A5CAD">
        <w:rPr>
          <w:rFonts w:ascii="Kalpurush" w:hAnsi="Kalpurush" w:cs="Kalpurush"/>
        </w:rPr>
        <w:t>.</w:t>
      </w:r>
      <w:r w:rsidRPr="007A5CAD">
        <w:rPr>
          <w:rFonts w:ascii="Kalpurush" w:hAnsi="Kalpurush" w:cs="Kalpurush"/>
          <w:cs/>
          <w:lang w:bidi="bn-IN"/>
        </w:rPr>
        <w:t>জি</w:t>
      </w:r>
      <w:r w:rsidRPr="007A5CAD">
        <w:rPr>
          <w:rFonts w:ascii="Kalpurush" w:hAnsi="Kalpurush" w:cs="Kalpurush"/>
        </w:rPr>
        <w:t>.</w:t>
      </w:r>
      <w:r w:rsidRPr="007A5CAD">
        <w:rPr>
          <w:rFonts w:ascii="Kalpurush" w:hAnsi="Kalpurush" w:cs="Kalpurush"/>
          <w:rtl/>
          <w:cs/>
        </w:rPr>
        <w:t>-</w:t>
      </w:r>
      <w:r w:rsidRPr="007A5CAD">
        <w:rPr>
          <w:rFonts w:ascii="Kalpurush" w:hAnsi="Kalpurush" w:cs="Kalpurush"/>
          <w:rtl/>
          <w:cs/>
          <w:lang w:bidi="bn-IN"/>
        </w:rPr>
        <w:t>পুলিশ</w:t>
      </w:r>
      <w:r w:rsidRPr="007A5CAD">
        <w:rPr>
          <w:rFonts w:ascii="Kalpurush" w:hAnsi="Kalpurush" w:cs="Kalpurush"/>
          <w:rtl/>
          <w:cs/>
        </w:rPr>
        <w:t>,</w:t>
      </w:r>
    </w:p>
    <w:p w14:paraId="4914132B" w14:textId="77777777" w:rsidR="003A6B68" w:rsidRPr="007A5CAD" w:rsidRDefault="003A6B68" w:rsidP="001F16CA">
      <w:pPr>
        <w:rPr>
          <w:rFonts w:ascii="Kalpurush" w:hAnsi="Kalpurush" w:cs="Kalpurush"/>
        </w:rPr>
      </w:pPr>
      <w:r w:rsidRPr="007A5CAD">
        <w:rPr>
          <w:rFonts w:ascii="Kalpurush" w:hAnsi="Kalpurush" w:cs="Kalpurush"/>
          <w:cs/>
          <w:lang w:bidi="bn-IN"/>
        </w:rPr>
        <w:t>গোয়েন্দা বিভাগ</w:t>
      </w:r>
      <w:r w:rsidRPr="007A5CAD">
        <w:rPr>
          <w:rFonts w:ascii="Kalpurush" w:hAnsi="Kalpurush" w:cs="Kalpurush"/>
          <w:rtl/>
          <w:cs/>
        </w:rPr>
        <w:t xml:space="preserve">, </w:t>
      </w:r>
      <w:r w:rsidRPr="007A5CAD">
        <w:rPr>
          <w:rFonts w:ascii="Kalpurush" w:hAnsi="Kalpurush" w:cs="Kalpurush"/>
          <w:rtl/>
          <w:cs/>
          <w:lang w:bidi="bn-IN"/>
        </w:rPr>
        <w:t>ঢাকা।</w:t>
      </w:r>
    </w:p>
    <w:p w14:paraId="22303011" w14:textId="77777777" w:rsidR="003A6B68" w:rsidRPr="007A5CAD" w:rsidRDefault="003A6B68" w:rsidP="001F16CA">
      <w:pPr>
        <w:rPr>
          <w:rFonts w:ascii="Kalpurush" w:hAnsi="Kalpurush" w:cs="Kalpurush"/>
        </w:rPr>
      </w:pPr>
    </w:p>
    <w:p w14:paraId="2DB0AEAE" w14:textId="77777777" w:rsidR="003A6B68" w:rsidRPr="007A5CAD" w:rsidRDefault="003A6B68" w:rsidP="001F16CA">
      <w:pPr>
        <w:rPr>
          <w:rFonts w:ascii="Kalpurush" w:hAnsi="Kalpurush" w:cs="Kalpurush"/>
          <w:rtl/>
          <w:cs/>
        </w:rPr>
      </w:pPr>
      <w:r w:rsidRPr="007A5CAD">
        <w:rPr>
          <w:rFonts w:ascii="Kalpurush" w:hAnsi="Kalpurush" w:cs="Kalpurush"/>
          <w:b/>
          <w:bCs/>
          <w:u w:val="single"/>
          <w:cs/>
          <w:lang w:bidi="bn-IN"/>
        </w:rPr>
        <w:lastRenderedPageBreak/>
        <w:t>গোপনীয়</w:t>
      </w:r>
    </w:p>
    <w:p w14:paraId="6E2A0D05" w14:textId="77777777" w:rsidR="003A6B68" w:rsidRPr="007A5CAD" w:rsidRDefault="003A6B68" w:rsidP="001F16CA">
      <w:pPr>
        <w:rPr>
          <w:rFonts w:ascii="Kalpurush" w:hAnsi="Kalpurush" w:cs="Kalpurush"/>
        </w:rPr>
      </w:pPr>
    </w:p>
    <w:p w14:paraId="5E42616A" w14:textId="77777777" w:rsidR="003A6B68" w:rsidRPr="007A5CAD" w:rsidRDefault="003A6B68" w:rsidP="001F16CA">
      <w:pPr>
        <w:rPr>
          <w:rFonts w:ascii="Kalpurush" w:hAnsi="Kalpurush" w:cs="Kalpurush"/>
        </w:rPr>
      </w:pPr>
      <w:r w:rsidRPr="007A5CAD">
        <w:rPr>
          <w:rFonts w:ascii="Kalpurush" w:hAnsi="Kalpurush" w:cs="Kalpurush"/>
          <w:cs/>
          <w:lang w:bidi="bn-IN"/>
        </w:rPr>
        <w:t>মহা</w:t>
      </w:r>
      <w:r w:rsidRPr="007A5CAD">
        <w:rPr>
          <w:rFonts w:ascii="Kalpurush" w:hAnsi="Kalpurush" w:cs="Kalpurush"/>
          <w:rtl/>
          <w:cs/>
        </w:rPr>
        <w:t>-</w:t>
      </w:r>
      <w:r w:rsidRPr="007A5CAD">
        <w:rPr>
          <w:rFonts w:ascii="Kalpurush" w:hAnsi="Kalpurush" w:cs="Kalpurush"/>
          <w:rtl/>
          <w:cs/>
          <w:lang w:bidi="bn-IN"/>
        </w:rPr>
        <w:t>পরিচালকের কার্যালয়</w:t>
      </w:r>
      <w:r w:rsidRPr="007A5CAD">
        <w:rPr>
          <w:rFonts w:ascii="Kalpurush" w:hAnsi="Kalpurush" w:cs="Kalpurush"/>
          <w:rtl/>
          <w:cs/>
        </w:rPr>
        <w:t>.</w:t>
      </w:r>
    </w:p>
    <w:p w14:paraId="33A00F3A" w14:textId="77777777" w:rsidR="003A6B68" w:rsidRPr="007A5CAD" w:rsidRDefault="003A6B68" w:rsidP="001F16CA">
      <w:pPr>
        <w:rPr>
          <w:rFonts w:ascii="Kalpurush" w:hAnsi="Kalpurush" w:cs="Kalpurush"/>
        </w:rPr>
      </w:pPr>
      <w:r w:rsidRPr="007A5CAD">
        <w:rPr>
          <w:rFonts w:ascii="Kalpurush" w:hAnsi="Kalpurush" w:cs="Kalpurush"/>
          <w:cs/>
          <w:lang w:bidi="bn-IN"/>
        </w:rPr>
        <w:t>দুর্নীতি দমন ব্যুরো</w:t>
      </w:r>
      <w:r w:rsidRPr="007A5CAD">
        <w:rPr>
          <w:rFonts w:ascii="Kalpurush" w:hAnsi="Kalpurush" w:cs="Kalpurush"/>
          <w:rtl/>
          <w:cs/>
        </w:rPr>
        <w:t>,</w:t>
      </w:r>
    </w:p>
    <w:p w14:paraId="1E74F73E" w14:textId="77777777" w:rsidR="003A6B68" w:rsidRPr="007A5CAD" w:rsidRDefault="003A6B68" w:rsidP="001F16CA">
      <w:pPr>
        <w:rPr>
          <w:rFonts w:ascii="Kalpurush" w:hAnsi="Kalpurush" w:cs="Kalpurush"/>
        </w:rPr>
      </w:pPr>
      <w:r w:rsidRPr="007A5CAD">
        <w:rPr>
          <w:rFonts w:ascii="Kalpurush" w:hAnsi="Kalpurush" w:cs="Kalpurush"/>
          <w:cs/>
          <w:lang w:bidi="bn-IN"/>
        </w:rPr>
        <w:t>ইস্ট পাকিস্তান।</w:t>
      </w:r>
    </w:p>
    <w:p w14:paraId="083DD0D5" w14:textId="77777777" w:rsidR="003A6B68" w:rsidRPr="007A5CAD" w:rsidRDefault="003A6B68" w:rsidP="001F16CA">
      <w:pPr>
        <w:rPr>
          <w:rFonts w:ascii="Kalpurush" w:hAnsi="Kalpurush" w:cs="Kalpurush"/>
        </w:rPr>
      </w:pPr>
      <w:r w:rsidRPr="007A5CAD">
        <w:rPr>
          <w:rFonts w:ascii="Kalpurush" w:hAnsi="Kalpurush" w:cs="Kalpurush"/>
          <w:cs/>
          <w:lang w:bidi="bn-IN"/>
        </w:rPr>
        <w:t>লিপি</w:t>
      </w:r>
      <w:r w:rsidRPr="007A5CAD">
        <w:rPr>
          <w:rFonts w:ascii="Kalpurush" w:hAnsi="Kalpurush" w:cs="Kalpurush"/>
          <w:rtl/>
          <w:cs/>
        </w:rPr>
        <w:t xml:space="preserve">. </w:t>
      </w:r>
      <w:r w:rsidRPr="007A5CAD">
        <w:rPr>
          <w:rFonts w:ascii="Kalpurush" w:hAnsi="Kalpurush" w:cs="Kalpurush"/>
          <w:rtl/>
          <w:cs/>
          <w:lang w:bidi="bn-IN"/>
        </w:rPr>
        <w:t>নম্বর</w:t>
      </w:r>
      <w:r w:rsidRPr="007A5CAD">
        <w:rPr>
          <w:rFonts w:ascii="Kalpurush" w:hAnsi="Kalpurush" w:cs="Kalpurush"/>
          <w:cs/>
          <w:lang w:bidi="bn-IN"/>
        </w:rPr>
        <w:t>ঃ৪এ</w:t>
      </w:r>
      <w:r w:rsidRPr="007A5CAD">
        <w:rPr>
          <w:rFonts w:ascii="Kalpurush" w:hAnsi="Kalpurush" w:cs="Kalpurush"/>
        </w:rPr>
        <w:t>.</w:t>
      </w:r>
      <w:r w:rsidRPr="007A5CAD">
        <w:rPr>
          <w:rFonts w:ascii="Kalpurush" w:hAnsi="Kalpurush" w:cs="Kalpurush"/>
          <w:cs/>
          <w:lang w:bidi="bn-IN"/>
        </w:rPr>
        <w:t>বি</w:t>
      </w:r>
      <w:r w:rsidRPr="007A5CAD">
        <w:rPr>
          <w:rFonts w:ascii="Kalpurush" w:hAnsi="Kalpurush" w:cs="Kalpurush"/>
        </w:rPr>
        <w:t>. (</w:t>
      </w:r>
      <w:r w:rsidRPr="007A5CAD">
        <w:rPr>
          <w:rFonts w:ascii="Kalpurush" w:hAnsi="Kalpurush" w:cs="Kalpurush"/>
          <w:cs/>
          <w:lang w:bidi="bn-IN"/>
        </w:rPr>
        <w:t>ই</w:t>
      </w:r>
      <w:r w:rsidRPr="007A5CAD">
        <w:rPr>
          <w:rFonts w:ascii="Kalpurush" w:hAnsi="Kalpurush" w:cs="Kalpurush"/>
          <w:rtl/>
          <w:cs/>
        </w:rPr>
        <w:t xml:space="preserve">) / </w:t>
      </w:r>
      <w:r w:rsidRPr="007A5CAD">
        <w:rPr>
          <w:rFonts w:ascii="Kalpurush" w:hAnsi="Kalpurush" w:cs="Kalpurush"/>
          <w:cs/>
          <w:lang w:bidi="bn-IN"/>
        </w:rPr>
        <w:t>৩</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৫ই সেপ্টেম্বর</w:t>
      </w:r>
      <w:r w:rsidRPr="007A5CAD">
        <w:rPr>
          <w:rFonts w:ascii="Kalpurush" w:hAnsi="Kalpurush" w:cs="Kalpurush"/>
          <w:rtl/>
          <w:cs/>
        </w:rPr>
        <w:t>,</w:t>
      </w:r>
      <w:r w:rsidRPr="007A5CAD">
        <w:rPr>
          <w:rFonts w:ascii="Kalpurush" w:hAnsi="Kalpurush" w:cs="Kalpurush"/>
          <w:cs/>
          <w:lang w:bidi="bn-IN"/>
        </w:rPr>
        <w:t xml:space="preserve"> ১৯৫৯</w:t>
      </w:r>
      <w:r w:rsidRPr="007A5CAD">
        <w:rPr>
          <w:rFonts w:ascii="Kalpurush" w:hAnsi="Kalpurush" w:cs="Kalpurush"/>
          <w:rtl/>
          <w:cs/>
        </w:rPr>
        <w:t xml:space="preserve">, </w:t>
      </w:r>
      <w:r w:rsidRPr="007A5CAD">
        <w:rPr>
          <w:rFonts w:ascii="Kalpurush" w:hAnsi="Kalpurush" w:cs="Kalpurush"/>
          <w:rtl/>
          <w:cs/>
          <w:lang w:bidi="bn-IN"/>
        </w:rPr>
        <w:t>ঢাকা।</w:t>
      </w:r>
    </w:p>
    <w:p w14:paraId="46811D8C" w14:textId="77777777" w:rsidR="003A6B68" w:rsidRPr="007A5CAD" w:rsidRDefault="003A6B68" w:rsidP="001F16CA">
      <w:pPr>
        <w:rPr>
          <w:rFonts w:ascii="Kalpurush" w:hAnsi="Kalpurush" w:cs="Kalpurush"/>
        </w:rPr>
      </w:pPr>
    </w:p>
    <w:p w14:paraId="6257571A" w14:textId="77777777" w:rsidR="003A6B68" w:rsidRPr="007A5CAD" w:rsidRDefault="003A6B68" w:rsidP="001F16CA">
      <w:pPr>
        <w:rPr>
          <w:rFonts w:ascii="Kalpurush" w:hAnsi="Kalpurush" w:cs="Kalpurush"/>
        </w:rPr>
      </w:pPr>
      <w:r w:rsidRPr="007A5CAD">
        <w:rPr>
          <w:rFonts w:ascii="Kalpurush" w:hAnsi="Kalpurush" w:cs="Kalpurush"/>
          <w:cs/>
          <w:lang w:bidi="bn-IN"/>
        </w:rPr>
        <w:t>তথ্যের জন্য অনুলিপি পাঠানো হলোঃ</w:t>
      </w:r>
    </w:p>
    <w:p w14:paraId="4BB57914" w14:textId="77777777" w:rsidR="003A6B68" w:rsidRPr="007A5CAD" w:rsidRDefault="003A6B68"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 xml:space="preserve">) </w:t>
      </w:r>
      <w:r w:rsidRPr="007A5CAD">
        <w:rPr>
          <w:rFonts w:ascii="Kalpurush" w:hAnsi="Kalpurush" w:cs="Kalpurush"/>
          <w:rtl/>
          <w:cs/>
          <w:lang w:bidi="bn-IN"/>
        </w:rPr>
        <w:t>এ</w:t>
      </w:r>
      <w:r w:rsidRPr="007A5CAD">
        <w:rPr>
          <w:rFonts w:ascii="Kalpurush" w:hAnsi="Kalpurush" w:cs="Kalpurush"/>
        </w:rPr>
        <w:t>.</w:t>
      </w:r>
      <w:r w:rsidRPr="007A5CAD">
        <w:rPr>
          <w:rFonts w:ascii="Kalpurush" w:hAnsi="Kalpurush" w:cs="Kalpurush"/>
          <w:cs/>
          <w:lang w:bidi="bn-IN"/>
        </w:rPr>
        <w:t>কিউ</w:t>
      </w:r>
      <w:r w:rsidRPr="007A5CAD">
        <w:rPr>
          <w:rFonts w:ascii="Kalpurush" w:hAnsi="Kalpurush" w:cs="Kalpurush"/>
        </w:rPr>
        <w:t>.</w:t>
      </w:r>
      <w:r w:rsidRPr="007A5CAD">
        <w:rPr>
          <w:rFonts w:ascii="Kalpurush" w:hAnsi="Kalpurush" w:cs="Kalpurush"/>
          <w:cs/>
          <w:lang w:bidi="bn-IN"/>
        </w:rPr>
        <w:t>আনসারী</w:t>
      </w:r>
      <w:r w:rsidRPr="007A5CAD">
        <w:rPr>
          <w:rFonts w:ascii="Kalpurush" w:hAnsi="Kalpurush" w:cs="Kalpurush"/>
          <w:rtl/>
          <w:cs/>
        </w:rPr>
        <w:t xml:space="preserve">, </w:t>
      </w:r>
      <w:r w:rsidRPr="007A5CAD">
        <w:rPr>
          <w:rFonts w:ascii="Kalpurush" w:hAnsi="Kalpurush" w:cs="Kalpurush"/>
          <w:cs/>
          <w:lang w:bidi="bn-IN"/>
        </w:rPr>
        <w:t>ইএসকিউআর</w:t>
      </w:r>
      <w:r w:rsidRPr="007A5CAD">
        <w:rPr>
          <w:rFonts w:ascii="Kalpurush" w:hAnsi="Kalpurush" w:cs="Kalpurush"/>
          <w:rtl/>
          <w:cs/>
        </w:rPr>
        <w:t xml:space="preserve">, </w:t>
      </w:r>
      <w:r w:rsidRPr="007A5CAD">
        <w:rPr>
          <w:rFonts w:ascii="Kalpurush" w:hAnsi="Kalpurush" w:cs="Kalpurush"/>
          <w:rtl/>
          <w:cs/>
          <w:lang w:bidi="bn-IN"/>
        </w:rPr>
        <w:t>অতিরিক্ত সচিব</w:t>
      </w:r>
      <w:r w:rsidRPr="007A5CAD">
        <w:rPr>
          <w:rFonts w:ascii="Kalpurush" w:hAnsi="Kalpurush" w:cs="Kalpurush"/>
          <w:rtl/>
          <w:cs/>
        </w:rPr>
        <w:t>-</w:t>
      </w:r>
      <w:r w:rsidRPr="007A5CAD">
        <w:rPr>
          <w:rFonts w:ascii="Kalpurush" w:hAnsi="Kalpurush" w:cs="Kalpurush"/>
          <w:rtl/>
          <w:cs/>
          <w:lang w:bidi="bn-IN"/>
        </w:rPr>
        <w:t>ইস্ট পাকিস্তান সরকার</w:t>
      </w:r>
    </w:p>
    <w:p w14:paraId="0BF2DF0B" w14:textId="77777777" w:rsidR="003A6B68" w:rsidRPr="007A5CAD" w:rsidRDefault="003A6B68" w:rsidP="001F16CA">
      <w:pPr>
        <w:rPr>
          <w:rFonts w:ascii="Kalpurush" w:hAnsi="Kalpurush" w:cs="Kalpurush"/>
        </w:rPr>
      </w:pPr>
      <w:r w:rsidRPr="007A5CAD">
        <w:rPr>
          <w:rFonts w:ascii="Kalpurush" w:hAnsi="Kalpurush" w:cs="Kalpurush"/>
          <w:cs/>
          <w:lang w:bidi="bn-IN"/>
        </w:rPr>
        <w:t xml:space="preserve">    এ</w:t>
      </w:r>
      <w:r w:rsidRPr="007A5CAD">
        <w:rPr>
          <w:rFonts w:ascii="Kalpurush" w:hAnsi="Kalpurush" w:cs="Kalpurush"/>
        </w:rPr>
        <w:t>.</w:t>
      </w:r>
      <w:r w:rsidRPr="007A5CAD">
        <w:rPr>
          <w:rFonts w:ascii="Kalpurush" w:hAnsi="Kalpurush" w:cs="Kalpurush"/>
          <w:cs/>
          <w:lang w:bidi="bn-IN"/>
        </w:rPr>
        <w:t>সি</w:t>
      </w:r>
      <w:r w:rsidRPr="007A5CAD">
        <w:rPr>
          <w:rFonts w:ascii="Kalpurush" w:hAnsi="Kalpurush" w:cs="Kalpurush"/>
        </w:rPr>
        <w:t>.</w:t>
      </w:r>
      <w:r w:rsidRPr="007A5CAD">
        <w:rPr>
          <w:rFonts w:ascii="Kalpurush" w:hAnsi="Kalpurush" w:cs="Kalpurush"/>
          <w:cs/>
          <w:lang w:bidi="bn-IN"/>
        </w:rPr>
        <w:t xml:space="preserve"> বিভাগ</w:t>
      </w:r>
      <w:r w:rsidRPr="007A5CAD">
        <w:rPr>
          <w:rFonts w:ascii="Kalpurush" w:hAnsi="Kalpurush" w:cs="Kalpurush"/>
          <w:rtl/>
          <w:cs/>
        </w:rPr>
        <w:t xml:space="preserve">, </w:t>
      </w:r>
      <w:r w:rsidRPr="007A5CAD">
        <w:rPr>
          <w:rFonts w:ascii="Kalpurush" w:hAnsi="Kalpurush" w:cs="Kalpurush"/>
          <w:rtl/>
          <w:cs/>
          <w:lang w:bidi="bn-IN"/>
        </w:rPr>
        <w:t>ঢাকা।</w:t>
      </w:r>
    </w:p>
    <w:p w14:paraId="7F635640" w14:textId="77777777" w:rsidR="003A6B68" w:rsidRPr="007A5CAD" w:rsidRDefault="003A6B68"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 xml:space="preserve">) </w:t>
      </w:r>
      <w:r w:rsidRPr="007A5CAD">
        <w:rPr>
          <w:rFonts w:ascii="Kalpurush" w:hAnsi="Kalpurush" w:cs="Kalpurush"/>
          <w:rtl/>
          <w:cs/>
          <w:lang w:bidi="bn-IN"/>
        </w:rPr>
        <w:t>কে</w:t>
      </w:r>
      <w:r w:rsidRPr="007A5CAD">
        <w:rPr>
          <w:rFonts w:ascii="Kalpurush" w:hAnsi="Kalpurush" w:cs="Kalpurush"/>
        </w:rPr>
        <w:t>.</w:t>
      </w: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 xml:space="preserve"> হক</w:t>
      </w:r>
      <w:r w:rsidRPr="007A5CAD">
        <w:rPr>
          <w:rFonts w:ascii="Kalpurush" w:hAnsi="Kalpurush" w:cs="Kalpurush"/>
          <w:rtl/>
          <w:cs/>
        </w:rPr>
        <w:t xml:space="preserve">, </w:t>
      </w:r>
      <w:r w:rsidRPr="007A5CAD">
        <w:rPr>
          <w:rFonts w:ascii="Kalpurush" w:hAnsi="Kalpurush" w:cs="Kalpurush"/>
          <w:cs/>
          <w:lang w:bidi="bn-IN"/>
        </w:rPr>
        <w:t>ইএসকিউআর</w:t>
      </w:r>
      <w:r w:rsidRPr="007A5CAD">
        <w:rPr>
          <w:rFonts w:ascii="Kalpurush" w:hAnsi="Kalpurush" w:cs="Kalpurush"/>
          <w:rtl/>
          <w:cs/>
        </w:rPr>
        <w:t xml:space="preserve">, </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এস</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 xml:space="preserve">., </w:t>
      </w:r>
      <w:r w:rsidRPr="007A5CAD">
        <w:rPr>
          <w:rFonts w:ascii="Kalpurush" w:hAnsi="Kalpurush" w:cs="Kalpurush"/>
          <w:cs/>
          <w:lang w:bidi="bn-IN"/>
        </w:rPr>
        <w:t>পরিচালক</w:t>
      </w:r>
      <w:r w:rsidRPr="007A5CAD">
        <w:rPr>
          <w:rFonts w:ascii="Kalpurush" w:hAnsi="Kalpurush" w:cs="Kalpurush"/>
        </w:rPr>
        <w:t xml:space="preserve">, </w:t>
      </w:r>
      <w:r w:rsidRPr="007A5CAD">
        <w:rPr>
          <w:rFonts w:ascii="Kalpurush" w:hAnsi="Kalpurush" w:cs="Kalpurush"/>
          <w:cs/>
          <w:lang w:bidi="bn-IN"/>
        </w:rPr>
        <w:t>জাতীয় পুনর্গঠন ব্যুরো</w:t>
      </w:r>
      <w:r w:rsidRPr="007A5CAD">
        <w:rPr>
          <w:rFonts w:ascii="Kalpurush" w:hAnsi="Kalpurush" w:cs="Kalpurush"/>
        </w:rPr>
        <w:t>,</w:t>
      </w:r>
    </w:p>
    <w:p w14:paraId="20F0CA5D" w14:textId="77777777" w:rsidR="003A6B68" w:rsidRPr="007A5CAD" w:rsidRDefault="003A6B68" w:rsidP="001F16CA">
      <w:pPr>
        <w:rPr>
          <w:rFonts w:ascii="Kalpurush" w:hAnsi="Kalpurush" w:cs="Kalpurush"/>
        </w:rPr>
      </w:pPr>
      <w:r w:rsidRPr="007A5CAD">
        <w:rPr>
          <w:rFonts w:ascii="Kalpurush" w:hAnsi="Kalpurush" w:cs="Kalpurush"/>
          <w:cs/>
          <w:lang w:bidi="bn-IN"/>
        </w:rPr>
        <w:t>পূর্ব পাকিস্তান</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Kalpurush"/>
          <w:rtl/>
          <w:cs/>
        </w:rPr>
        <w:t xml:space="preserve">, </w:t>
      </w:r>
      <w:r w:rsidRPr="007A5CAD">
        <w:rPr>
          <w:rFonts w:ascii="Kalpurush" w:hAnsi="Kalpurush" w:cs="Kalpurush"/>
          <w:rtl/>
          <w:cs/>
          <w:lang w:bidi="bn-IN"/>
        </w:rPr>
        <w:t>এবং</w:t>
      </w:r>
    </w:p>
    <w:p w14:paraId="50902807" w14:textId="77777777" w:rsidR="003A6B68" w:rsidRPr="007A5CAD" w:rsidRDefault="003A6B68"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৩</w:t>
      </w:r>
      <w:r w:rsidRPr="007A5CAD">
        <w:rPr>
          <w:rFonts w:ascii="Kalpurush" w:hAnsi="Kalpurush" w:cs="Kalpurush"/>
          <w:rtl/>
          <w:cs/>
        </w:rPr>
        <w:t xml:space="preserve">) </w:t>
      </w:r>
      <w:r w:rsidRPr="007A5CAD">
        <w:rPr>
          <w:rFonts w:ascii="Kalpurush" w:hAnsi="Kalpurush" w:cs="Kalpurush"/>
          <w:cs/>
          <w:lang w:bidi="bn-IN"/>
        </w:rPr>
        <w:t>এ</w:t>
      </w:r>
      <w:r w:rsidRPr="007A5CAD">
        <w:rPr>
          <w:rFonts w:ascii="Kalpurush" w:hAnsi="Kalpurush" w:cs="Kalpurush"/>
          <w:rtl/>
          <w:cs/>
        </w:rPr>
        <w:t>.</w:t>
      </w:r>
      <w:r w:rsidRPr="007A5CAD">
        <w:rPr>
          <w:rFonts w:ascii="Kalpurush" w:hAnsi="Kalpurush" w:cs="Kalpurush"/>
          <w:rtl/>
          <w:cs/>
          <w:lang w:bidi="bn-IN"/>
        </w:rPr>
        <w:t>কে</w:t>
      </w:r>
      <w:r w:rsidRPr="007A5CAD">
        <w:rPr>
          <w:rFonts w:ascii="Kalpurush" w:hAnsi="Kalpurush" w:cs="Kalpurush"/>
          <w:rtl/>
          <w:cs/>
        </w:rPr>
        <w:t>.</w:t>
      </w:r>
      <w:r w:rsidRPr="007A5CAD">
        <w:rPr>
          <w:rFonts w:ascii="Kalpurush" w:hAnsi="Kalpurush" w:cs="Kalpurush"/>
          <w:rtl/>
          <w:cs/>
          <w:lang w:bidi="bn-IN"/>
        </w:rPr>
        <w:t>এম</w:t>
      </w:r>
      <w:r w:rsidRPr="007A5CAD">
        <w:rPr>
          <w:rFonts w:ascii="Kalpurush" w:hAnsi="Kalpurush" w:cs="Kalpurush"/>
          <w:rtl/>
          <w:cs/>
        </w:rPr>
        <w:t xml:space="preserve">. </w:t>
      </w:r>
      <w:r w:rsidRPr="007A5CAD">
        <w:rPr>
          <w:rFonts w:ascii="Kalpurush" w:hAnsi="Kalpurush" w:cs="Kalpurush"/>
          <w:rtl/>
          <w:cs/>
          <w:lang w:bidi="bn-IN"/>
        </w:rPr>
        <w:t>হাফিজুর</w:t>
      </w:r>
      <w:r w:rsidRPr="007A5CAD">
        <w:rPr>
          <w:rFonts w:ascii="Kalpurush" w:hAnsi="Kalpurush" w:cs="Kalpurush"/>
          <w:rtl/>
          <w:cs/>
        </w:rPr>
        <w:t xml:space="preserve">, </w:t>
      </w:r>
      <w:r w:rsidRPr="007A5CAD">
        <w:rPr>
          <w:rFonts w:ascii="Kalpurush" w:hAnsi="Kalpurush" w:cs="Kalpurush"/>
          <w:cs/>
          <w:lang w:bidi="bn-IN"/>
        </w:rPr>
        <w:t>ইএসকিউআর</w:t>
      </w:r>
      <w:r w:rsidRPr="007A5CAD">
        <w:rPr>
          <w:rFonts w:ascii="Kalpurush" w:hAnsi="Kalpurush" w:cs="Kalpurush"/>
        </w:rPr>
        <w:t>.,</w:t>
      </w:r>
      <w:r w:rsidRPr="007A5CAD">
        <w:rPr>
          <w:rFonts w:ascii="Kalpurush" w:hAnsi="Kalpurush" w:cs="Kalpurush"/>
          <w:cs/>
          <w:lang w:bidi="bn-IN"/>
        </w:rPr>
        <w:t xml:space="preserve"> পি</w:t>
      </w:r>
      <w:r w:rsidRPr="007A5CAD">
        <w:rPr>
          <w:rFonts w:ascii="Kalpurush" w:hAnsi="Kalpurush" w:cs="Kalpurush"/>
          <w:rtl/>
          <w:cs/>
        </w:rPr>
        <w:t>.</w:t>
      </w:r>
      <w:r w:rsidRPr="007A5CAD">
        <w:rPr>
          <w:rFonts w:ascii="Kalpurush" w:hAnsi="Kalpurush" w:cs="Kalpurush"/>
          <w:rtl/>
          <w:cs/>
          <w:lang w:bidi="bn-IN"/>
        </w:rPr>
        <w:t>এস</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 xml:space="preserve">., </w:t>
      </w:r>
      <w:r w:rsidRPr="007A5CAD">
        <w:rPr>
          <w:rFonts w:ascii="Kalpurush" w:hAnsi="Kalpurush" w:cs="Kalpurush"/>
          <w:cs/>
          <w:lang w:bidi="bn-IN"/>
        </w:rPr>
        <w:t>জে</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 xml:space="preserve">., </w:t>
      </w:r>
      <w:r w:rsidRPr="007A5CAD">
        <w:rPr>
          <w:rFonts w:ascii="Kalpurush" w:hAnsi="Kalpurush" w:cs="Kalpurush"/>
          <w:cs/>
          <w:lang w:bidi="bn-IN"/>
        </w:rPr>
        <w:t>এসকিউএ</w:t>
      </w:r>
    </w:p>
    <w:p w14:paraId="455C7101" w14:textId="77777777" w:rsidR="003A6B68" w:rsidRPr="007A5CAD" w:rsidRDefault="003A6B68" w:rsidP="001F16CA">
      <w:pPr>
        <w:rPr>
          <w:rFonts w:ascii="Kalpurush" w:hAnsi="Kalpurush" w:cs="Kalpurush"/>
        </w:rPr>
      </w:pPr>
      <w:r w:rsidRPr="007A5CAD">
        <w:rPr>
          <w:rFonts w:ascii="Kalpurush" w:hAnsi="Kalpurush" w:cs="Kalpurush"/>
          <w:cs/>
          <w:lang w:bidi="bn-IN"/>
        </w:rPr>
        <w:t>মহাপরিদর্শক</w:t>
      </w:r>
      <w:r w:rsidRPr="007A5CAD">
        <w:rPr>
          <w:rFonts w:ascii="Kalpurush" w:hAnsi="Kalpurush" w:cs="Kalpurush"/>
          <w:rtl/>
          <w:cs/>
        </w:rPr>
        <w:t>-</w:t>
      </w:r>
      <w:r w:rsidRPr="007A5CAD">
        <w:rPr>
          <w:rFonts w:ascii="Kalpurush" w:hAnsi="Kalpurush" w:cs="Kalpurush"/>
          <w:rtl/>
          <w:cs/>
          <w:lang w:bidi="bn-IN"/>
        </w:rPr>
        <w:t>পুলিশ</w:t>
      </w:r>
      <w:r w:rsidRPr="007A5CAD">
        <w:rPr>
          <w:rFonts w:ascii="Kalpurush" w:hAnsi="Kalpurush" w:cs="Kalpurush"/>
          <w:rtl/>
          <w:cs/>
        </w:rPr>
        <w:t xml:space="preserve">, </w:t>
      </w:r>
      <w:r w:rsidRPr="007A5CAD">
        <w:rPr>
          <w:rFonts w:ascii="Kalpurush" w:hAnsi="Kalpurush" w:cs="Kalpurush"/>
          <w:rtl/>
          <w:cs/>
          <w:lang w:bidi="bn-IN"/>
        </w:rPr>
        <w:t>ইস্ট পাকিস্তান</w:t>
      </w:r>
      <w:r w:rsidRPr="007A5CAD">
        <w:rPr>
          <w:rFonts w:ascii="Kalpurush" w:hAnsi="Kalpurush" w:cs="Kalpurush"/>
          <w:rtl/>
          <w:cs/>
        </w:rPr>
        <w:t xml:space="preserve">, </w:t>
      </w:r>
      <w:r w:rsidRPr="007A5CAD">
        <w:rPr>
          <w:rFonts w:ascii="Kalpurush" w:hAnsi="Kalpurush" w:cs="Kalpurush"/>
          <w:rtl/>
          <w:cs/>
          <w:lang w:bidi="bn-IN"/>
        </w:rPr>
        <w:t>ঢাকা।</w:t>
      </w:r>
    </w:p>
    <w:p w14:paraId="066812C0" w14:textId="77777777" w:rsidR="003A6B68" w:rsidRPr="007A5CAD" w:rsidRDefault="003A6B68" w:rsidP="001F16CA">
      <w:pPr>
        <w:rPr>
          <w:rFonts w:ascii="Kalpurush" w:hAnsi="Kalpurush" w:cs="Kalpurush"/>
        </w:rPr>
      </w:pPr>
    </w:p>
    <w:p w14:paraId="61A40BFE" w14:textId="77777777" w:rsidR="003A6B68" w:rsidRPr="007A5CAD" w:rsidRDefault="003A6B68" w:rsidP="001F16CA">
      <w:pPr>
        <w:rPr>
          <w:rFonts w:ascii="Kalpurush" w:hAnsi="Kalpurush" w:cs="Kalpurush"/>
        </w:rPr>
      </w:pPr>
    </w:p>
    <w:p w14:paraId="6D6CEA9C" w14:textId="77777777" w:rsidR="003A6B68" w:rsidRPr="007A5CAD" w:rsidRDefault="003A6B68" w:rsidP="001F16CA">
      <w:pPr>
        <w:rPr>
          <w:rFonts w:ascii="Kalpurush" w:hAnsi="Kalpurush" w:cs="Kalpurush"/>
        </w:rPr>
      </w:pPr>
      <w:r w:rsidRPr="007A5CAD">
        <w:rPr>
          <w:rFonts w:ascii="Kalpurush" w:hAnsi="Kalpurush" w:cs="Kalpurush"/>
          <w:cs/>
          <w:lang w:bidi="bn-IN"/>
        </w:rPr>
        <w:t>এসডি</w:t>
      </w:r>
      <w:r w:rsidRPr="007A5CAD">
        <w:rPr>
          <w:rFonts w:ascii="Kalpurush" w:hAnsi="Kalpurush" w:cs="Kalpurush"/>
          <w:rtl/>
          <w:cs/>
        </w:rPr>
        <w:t xml:space="preserve">/ </w:t>
      </w:r>
      <w:r w:rsidRPr="007A5CAD">
        <w:rPr>
          <w:rFonts w:ascii="Kalpurush" w:hAnsi="Kalpurush" w:cs="Kalpurush"/>
          <w:rtl/>
          <w:cs/>
          <w:lang w:bidi="bn-IN"/>
        </w:rPr>
        <w:t>মহাপরিচালক</w:t>
      </w:r>
    </w:p>
    <w:p w14:paraId="06714CA0" w14:textId="77777777" w:rsidR="003A6B68" w:rsidRPr="007A5CAD" w:rsidRDefault="003A6B68" w:rsidP="001F16CA">
      <w:pPr>
        <w:rPr>
          <w:rFonts w:ascii="Kalpurush" w:hAnsi="Kalpurush" w:cs="Kalpurush"/>
        </w:rPr>
      </w:pPr>
      <w:r w:rsidRPr="007A5CAD">
        <w:rPr>
          <w:rFonts w:ascii="Kalpurush" w:hAnsi="Kalpurush" w:cs="Kalpurush"/>
          <w:cs/>
          <w:lang w:bidi="bn-IN"/>
        </w:rPr>
        <w:t xml:space="preserve">     দুর্নীতি দমন বিভাগ</w:t>
      </w:r>
      <w:r w:rsidRPr="007A5CAD">
        <w:rPr>
          <w:rFonts w:ascii="Kalpurush" w:hAnsi="Kalpurush" w:cs="Kalpurush"/>
          <w:rtl/>
          <w:cs/>
        </w:rPr>
        <w:t xml:space="preserve">, </w:t>
      </w:r>
      <w:r w:rsidRPr="007A5CAD">
        <w:rPr>
          <w:rFonts w:ascii="Kalpurush" w:hAnsi="Kalpurush" w:cs="Kalpurush"/>
          <w:rtl/>
          <w:cs/>
          <w:lang w:bidi="bn-IN"/>
        </w:rPr>
        <w:t>ইস্ট পাকিস্তান</w:t>
      </w:r>
      <w:r w:rsidRPr="007A5CAD">
        <w:rPr>
          <w:rFonts w:ascii="Kalpurush" w:hAnsi="Kalpurush" w:cs="Kalpurush"/>
          <w:rtl/>
          <w:cs/>
        </w:rPr>
        <w:t>,</w:t>
      </w:r>
    </w:p>
    <w:p w14:paraId="4395439B" w14:textId="77777777" w:rsidR="003A6B68" w:rsidRPr="007A5CAD" w:rsidRDefault="003A6B68" w:rsidP="001F16CA">
      <w:pPr>
        <w:rPr>
          <w:rFonts w:ascii="Kalpurush" w:hAnsi="Kalpurush" w:cs="Kalpurush"/>
          <w:lang w:bidi="bn-IN"/>
        </w:rPr>
      </w:pPr>
      <w:r w:rsidRPr="007A5CAD">
        <w:rPr>
          <w:rFonts w:ascii="Kalpurush" w:hAnsi="Kalpurush" w:cs="Kalpurush"/>
          <w:cs/>
          <w:lang w:bidi="bn-IN"/>
        </w:rPr>
        <w:t xml:space="preserve">      ঢাকা ব্যুরো।</w:t>
      </w:r>
    </w:p>
    <w:p w14:paraId="504F74F6" w14:textId="77777777" w:rsidR="00273287" w:rsidRPr="007A5CAD" w:rsidRDefault="00273287" w:rsidP="001F16CA">
      <w:pPr>
        <w:rPr>
          <w:rFonts w:ascii="Kalpurush" w:hAnsi="Kalpurush" w:cs="Kalpurush"/>
          <w:lang w:bidi="bn-BD"/>
        </w:rPr>
      </w:pPr>
    </w:p>
    <w:p w14:paraId="1346F18A"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&lt;2.008.028&gt;</w:t>
      </w:r>
      <w:bookmarkStart w:id="9" w:name="p28"/>
      <w:bookmarkEnd w:id="9"/>
    </w:p>
    <w:p w14:paraId="23ACEB64" w14:textId="77777777" w:rsidR="00E470B2" w:rsidRPr="007A5CAD" w:rsidRDefault="00E470B2" w:rsidP="001F16CA">
      <w:pPr>
        <w:rPr>
          <w:rFonts w:ascii="Kalpurush" w:hAnsi="Kalpurush" w:cs="Kalpurush"/>
          <w:cs/>
          <w:lang w:bidi="bn-BD"/>
        </w:rPr>
      </w:pPr>
    </w:p>
    <w:tbl>
      <w:tblPr>
        <w:tblStyle w:val="TableGrid"/>
        <w:tblW w:w="0" w:type="auto"/>
        <w:tblLook w:val="04A0" w:firstRow="1" w:lastRow="0" w:firstColumn="1" w:lastColumn="0" w:noHBand="0" w:noVBand="1"/>
      </w:tblPr>
      <w:tblGrid>
        <w:gridCol w:w="3132"/>
        <w:gridCol w:w="3110"/>
        <w:gridCol w:w="3108"/>
      </w:tblGrid>
      <w:tr w:rsidR="001D0BFB" w:rsidRPr="007A5CAD" w14:paraId="78FFB330" w14:textId="77777777" w:rsidTr="00E470B2">
        <w:tc>
          <w:tcPr>
            <w:tcW w:w="3201" w:type="dxa"/>
          </w:tcPr>
          <w:p w14:paraId="3BCF0DE8" w14:textId="77777777" w:rsidR="001D0BFB" w:rsidRPr="007A5CAD" w:rsidRDefault="001D0BFB" w:rsidP="001F16CA">
            <w:pPr>
              <w:rPr>
                <w:rFonts w:ascii="Kalpurush" w:hAnsi="Kalpurush" w:cs="Kalpurush"/>
                <w:szCs w:val="22"/>
                <w:cs/>
              </w:rPr>
            </w:pPr>
            <w:r w:rsidRPr="007A5CAD">
              <w:rPr>
                <w:rFonts w:ascii="Kalpurush" w:hAnsi="Kalpurush" w:cs="Kalpurush"/>
                <w:szCs w:val="22"/>
                <w:cs/>
              </w:rPr>
              <w:t>শিরোনাম</w:t>
            </w:r>
          </w:p>
        </w:tc>
        <w:tc>
          <w:tcPr>
            <w:tcW w:w="3188" w:type="dxa"/>
          </w:tcPr>
          <w:p w14:paraId="11554810" w14:textId="77777777" w:rsidR="001D0BFB" w:rsidRPr="007A5CAD" w:rsidRDefault="001D0BFB" w:rsidP="001F16CA">
            <w:pPr>
              <w:rPr>
                <w:rFonts w:ascii="Kalpurush" w:hAnsi="Kalpurush" w:cs="Kalpurush"/>
                <w:szCs w:val="22"/>
              </w:rPr>
            </w:pPr>
            <w:r w:rsidRPr="007A5CAD">
              <w:rPr>
                <w:rFonts w:ascii="Kalpurush" w:hAnsi="Kalpurush" w:cs="Kalpurush"/>
                <w:szCs w:val="22"/>
                <w:cs/>
              </w:rPr>
              <w:t>সূত্র</w:t>
            </w:r>
          </w:p>
        </w:tc>
        <w:tc>
          <w:tcPr>
            <w:tcW w:w="3187" w:type="dxa"/>
          </w:tcPr>
          <w:p w14:paraId="0FBA4BEE" w14:textId="77777777" w:rsidR="001D0BFB" w:rsidRPr="007A5CAD" w:rsidRDefault="001D0BFB" w:rsidP="001F16CA">
            <w:pPr>
              <w:rPr>
                <w:rFonts w:ascii="Kalpurush" w:hAnsi="Kalpurush" w:cs="Kalpurush"/>
                <w:szCs w:val="22"/>
              </w:rPr>
            </w:pPr>
            <w:r w:rsidRPr="007A5CAD">
              <w:rPr>
                <w:rFonts w:ascii="Kalpurush" w:hAnsi="Kalpurush" w:cs="Kalpurush"/>
                <w:szCs w:val="22"/>
                <w:cs/>
              </w:rPr>
              <w:t>তারিখ</w:t>
            </w:r>
          </w:p>
        </w:tc>
      </w:tr>
      <w:tr w:rsidR="001D0BFB" w:rsidRPr="007A5CAD" w14:paraId="7608451D" w14:textId="77777777" w:rsidTr="00E470B2">
        <w:tc>
          <w:tcPr>
            <w:tcW w:w="3201" w:type="dxa"/>
          </w:tcPr>
          <w:p w14:paraId="048A2E74" w14:textId="77777777" w:rsidR="001D0BFB" w:rsidRPr="007A5CAD" w:rsidRDefault="001D0BFB" w:rsidP="001F16CA">
            <w:pPr>
              <w:rPr>
                <w:rFonts w:ascii="Kalpurush" w:hAnsi="Kalpurush" w:cs="Kalpurush"/>
                <w:szCs w:val="22"/>
              </w:rPr>
            </w:pPr>
            <w:r w:rsidRPr="007A5CAD">
              <w:rPr>
                <w:rFonts w:ascii="Kalpurush" w:hAnsi="Kalpurush" w:cs="Kalpurush"/>
                <w:szCs w:val="22"/>
                <w:cs/>
              </w:rPr>
              <w:t>প্রেসিডেন্ট কর্তৃক ‘লেজিস্টেটিভ পাওয়ার্স অর্ডার’ ঘোষণা</w:t>
            </w:r>
          </w:p>
        </w:tc>
        <w:tc>
          <w:tcPr>
            <w:tcW w:w="3188" w:type="dxa"/>
          </w:tcPr>
          <w:p w14:paraId="4424CEEA" w14:textId="77777777" w:rsidR="001D0BFB" w:rsidRPr="007A5CAD" w:rsidRDefault="001D0BFB" w:rsidP="001F16CA">
            <w:pPr>
              <w:rPr>
                <w:rFonts w:ascii="Kalpurush" w:hAnsi="Kalpurush" w:cs="Kalpurush"/>
                <w:szCs w:val="22"/>
              </w:rPr>
            </w:pPr>
            <w:r w:rsidRPr="007A5CAD">
              <w:rPr>
                <w:rFonts w:ascii="Kalpurush" w:hAnsi="Kalpurush" w:cs="Kalpurush"/>
                <w:szCs w:val="22"/>
                <w:cs/>
              </w:rPr>
              <w:t>পাকিস্থান অবজার্ভার</w:t>
            </w:r>
          </w:p>
        </w:tc>
        <w:tc>
          <w:tcPr>
            <w:tcW w:w="3187" w:type="dxa"/>
          </w:tcPr>
          <w:p w14:paraId="5322B861" w14:textId="77777777" w:rsidR="001D0BFB" w:rsidRPr="007A5CAD" w:rsidRDefault="001D0BFB" w:rsidP="001F16CA">
            <w:pPr>
              <w:rPr>
                <w:rFonts w:ascii="Kalpurush" w:hAnsi="Kalpurush" w:cs="Kalpurush"/>
                <w:szCs w:val="22"/>
              </w:rPr>
            </w:pPr>
            <w:r w:rsidRPr="007A5CAD">
              <w:rPr>
                <w:rFonts w:ascii="Kalpurush" w:hAnsi="Kalpurush" w:cs="Kalpurush"/>
                <w:szCs w:val="22"/>
                <w:cs/>
              </w:rPr>
              <w:t>২৪শে সেপ্টেম্বর, ১৯৫৯</w:t>
            </w:r>
          </w:p>
        </w:tc>
      </w:tr>
    </w:tbl>
    <w:p w14:paraId="36506E9C" w14:textId="77777777" w:rsidR="001D0BFB" w:rsidRPr="007A5CAD" w:rsidRDefault="001D0BFB" w:rsidP="001F16CA">
      <w:pPr>
        <w:rPr>
          <w:rFonts w:ascii="Kalpurush" w:hAnsi="Kalpurush" w:cs="Kalpurush"/>
        </w:rPr>
      </w:pPr>
    </w:p>
    <w:p w14:paraId="46B020ED" w14:textId="77777777" w:rsidR="001D0BFB" w:rsidRPr="007A5CAD" w:rsidRDefault="001D0BFB" w:rsidP="001F16CA">
      <w:pPr>
        <w:rPr>
          <w:rFonts w:ascii="Kalpurush" w:hAnsi="Kalpurush" w:cs="Kalpurush"/>
          <w:b/>
          <w:bCs/>
        </w:rPr>
      </w:pPr>
      <w:r w:rsidRPr="007A5CAD">
        <w:rPr>
          <w:rFonts w:ascii="Kalpurush" w:hAnsi="Kalpurush" w:cs="Kalpurush"/>
          <w:b/>
          <w:bCs/>
          <w:cs/>
          <w:lang w:bidi="bn-IN"/>
        </w:rPr>
        <w:t xml:space="preserve">লেজিস্টেটিভ পাওয়ার্স অর্ডার </w:t>
      </w:r>
      <w:r w:rsidRPr="007A5CAD">
        <w:rPr>
          <w:rFonts w:ascii="Kalpurush" w:hAnsi="Kalpurush" w:cs="Kalpurush"/>
          <w:b/>
          <w:bCs/>
          <w:rtl/>
          <w:cs/>
        </w:rPr>
        <w:t>(</w:t>
      </w:r>
      <w:r w:rsidRPr="007A5CAD">
        <w:rPr>
          <w:rFonts w:ascii="Kalpurush" w:hAnsi="Kalpurush" w:cs="Kalpurush"/>
          <w:b/>
          <w:bCs/>
          <w:rtl/>
          <w:cs/>
          <w:lang w:bidi="bn-IN"/>
        </w:rPr>
        <w:t>১৯৫৯</w:t>
      </w:r>
      <w:r w:rsidRPr="007A5CAD">
        <w:rPr>
          <w:rFonts w:ascii="Kalpurush" w:hAnsi="Kalpurush" w:cs="Kalpurush"/>
          <w:b/>
          <w:bCs/>
          <w:rtl/>
          <w:cs/>
        </w:rPr>
        <w:t xml:space="preserve">), </w:t>
      </w:r>
      <w:r w:rsidRPr="007A5CAD">
        <w:rPr>
          <w:rFonts w:ascii="Kalpurush" w:hAnsi="Kalpurush" w:cs="Kalpurush"/>
          <w:b/>
          <w:bCs/>
          <w:cs/>
          <w:lang w:bidi="bn-IN"/>
        </w:rPr>
        <w:t>সংশোধিতঃ</w:t>
      </w:r>
    </w:p>
    <w:p w14:paraId="6DEBFE29" w14:textId="77777777" w:rsidR="001D0BFB" w:rsidRPr="007A5CAD" w:rsidRDefault="001D0BFB" w:rsidP="001F16CA">
      <w:pPr>
        <w:rPr>
          <w:rFonts w:ascii="Kalpurush" w:hAnsi="Kalpurush" w:cs="Kalpurush"/>
        </w:rPr>
      </w:pPr>
      <w:r w:rsidRPr="007A5CAD">
        <w:rPr>
          <w:rFonts w:ascii="Kalpurush" w:hAnsi="Kalpurush" w:cs="Kalpurush"/>
          <w:cs/>
          <w:lang w:bidi="bn-IN"/>
        </w:rPr>
        <w:t>অন্যান্য বিষয় ছাড়াও কেন্দ্রে সংরক্ষিতদের বিষয়াদি সংযুক্তি তালিকার আওতাধীন</w:t>
      </w:r>
      <w:r w:rsidRPr="007A5CAD">
        <w:rPr>
          <w:rFonts w:ascii="Kalpurush" w:hAnsi="Kalpurush" w:cs="Mangal"/>
          <w:cs/>
          <w:lang w:bidi="hi-IN"/>
        </w:rPr>
        <w:t>।</w:t>
      </w:r>
    </w:p>
    <w:p w14:paraId="11825179" w14:textId="77777777" w:rsidR="001D0BFB" w:rsidRPr="007A5CAD" w:rsidRDefault="001D0BFB" w:rsidP="001F16CA">
      <w:pPr>
        <w:rPr>
          <w:rFonts w:ascii="Kalpurush" w:hAnsi="Kalpurush" w:cs="Kalpurush"/>
        </w:rPr>
      </w:pPr>
    </w:p>
    <w:p w14:paraId="4F7C5C0F" w14:textId="77777777" w:rsidR="001D0BFB" w:rsidRPr="007A5CAD" w:rsidRDefault="001D0BFB"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২৩শে সেপ্টেম্বর</w:t>
      </w:r>
      <w:r w:rsidRPr="007A5CAD">
        <w:rPr>
          <w:rFonts w:ascii="Kalpurush" w:hAnsi="Kalpurush" w:cs="Kalpurush"/>
          <w:rtl/>
          <w:cs/>
        </w:rPr>
        <w:t xml:space="preserve">, </w:t>
      </w:r>
      <w:r w:rsidRPr="007A5CAD">
        <w:rPr>
          <w:rFonts w:ascii="Kalpurush" w:hAnsi="Kalpurush" w:cs="Kalpurush"/>
          <w:rtl/>
          <w:cs/>
          <w:lang w:bidi="bn-IN"/>
        </w:rPr>
        <w:t xml:space="preserve">করাচী </w:t>
      </w:r>
      <w:r w:rsidRPr="007A5CAD">
        <w:rPr>
          <w:rFonts w:ascii="Kalpurush" w:hAnsi="Kalpurush" w:cs="Kalpurush"/>
          <w:rtl/>
          <w:cs/>
        </w:rPr>
        <w:t>–</w:t>
      </w:r>
      <w:r w:rsidRPr="007A5CAD">
        <w:rPr>
          <w:rFonts w:ascii="Kalpurush" w:hAnsi="Kalpurush" w:cs="Kalpurush"/>
          <w:cs/>
          <w:lang w:bidi="bn-IN"/>
        </w:rPr>
        <w:t xml:space="preserve"> রাষ্ট্রপতি আজ লেজিস্টেটিভ পাওয়ার্স অর্ডার</w:t>
      </w:r>
      <w:r w:rsidRPr="007A5CAD">
        <w:rPr>
          <w:rFonts w:ascii="Kalpurush" w:hAnsi="Kalpurush" w:cs="Kalpurush"/>
          <w:rtl/>
          <w:cs/>
        </w:rPr>
        <w:t xml:space="preserve">, </w:t>
      </w:r>
      <w:r w:rsidRPr="007A5CAD">
        <w:rPr>
          <w:rFonts w:ascii="Kalpurush" w:hAnsi="Kalpurush" w:cs="Kalpurush"/>
          <w:rtl/>
          <w:cs/>
          <w:lang w:bidi="bn-IN"/>
        </w:rPr>
        <w:t>১৯৫৯ সংশোধিত করে আদেশ জারি করেন</w:t>
      </w:r>
      <w:r w:rsidRPr="007A5CAD">
        <w:rPr>
          <w:rFonts w:ascii="Kalpurush" w:hAnsi="Kalpurush" w:cs="Kalpurush"/>
          <w:rtl/>
          <w:cs/>
        </w:rPr>
        <w:t xml:space="preserve">, </w:t>
      </w:r>
      <w:r w:rsidRPr="007A5CAD">
        <w:rPr>
          <w:rFonts w:ascii="Kalpurush" w:hAnsi="Kalpurush" w:cs="Kalpurush"/>
          <w:cs/>
          <w:lang w:bidi="bn-IN"/>
        </w:rPr>
        <w:t>যা একইসাথে কেন্দ্র ও প্রদেশের বাইরের সকল ক্ষেত্রে আইন প্রণয়নে ক্ষমতা দানে প্রভাব ফেলবে</w:t>
      </w:r>
      <w:r w:rsidRPr="007A5CAD">
        <w:rPr>
          <w:rFonts w:ascii="Kalpurush" w:hAnsi="Kalpurush" w:cs="Kalpurush"/>
        </w:rPr>
        <w:t xml:space="preserve">; </w:t>
      </w:r>
      <w:r w:rsidRPr="007A5CAD">
        <w:rPr>
          <w:rFonts w:ascii="Kalpurush" w:hAnsi="Kalpurush" w:cs="Kalpurush"/>
          <w:cs/>
          <w:lang w:bidi="bn-IN"/>
        </w:rPr>
        <w:t>যেগুলি  বিশেষ করে ১৯৫৬ সালের সংবিধানের অধীনে কেন্দ্রে সংরক্ষিত</w:t>
      </w:r>
      <w:r w:rsidRPr="007A5CAD">
        <w:rPr>
          <w:rFonts w:ascii="Kalpurush" w:hAnsi="Kalpurush" w:cs="Mangal"/>
          <w:cs/>
          <w:lang w:bidi="hi-IN"/>
        </w:rPr>
        <w:t>।</w:t>
      </w:r>
    </w:p>
    <w:p w14:paraId="70E481C4" w14:textId="77777777" w:rsidR="001D0BFB" w:rsidRPr="007A5CAD" w:rsidRDefault="001D0BFB"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এই অর্ডার এমনভাবে হয়েছে যে প্রদেশে বিদ্যমান কোন আইন প্রভাবিত হবে না যদি না তা  ১৯৫৮ সালের ৭ই অক্টোবর হতে রাষ্ট্রপতি কর্তৃক জারিকৃত আইনের সাথে নিতান্তই কোন ভাবে  বিরোধের ক্ষেত্রে এবং তখন তা শুধুমাত্র ততোটাই বিরোধপূর্ণ।</w:t>
      </w:r>
    </w:p>
    <w:p w14:paraId="09531FA3" w14:textId="77777777" w:rsidR="001D0BFB" w:rsidRPr="007A5CAD" w:rsidRDefault="001D0BFB"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এই অর্ডারের অধিকতর ফলস্বরূপ যদি বিরোধ নিষ্পত্তির প্রয়োজন হয় তবে প্রচলিত পদ্ধতিতে মীমাংসিত করার জন্য কোন আনুষাঙ্গিক চক্রের অবলম্বনে বিরোধ মীমাংস করা যেতে পারে।</w:t>
      </w:r>
    </w:p>
    <w:p w14:paraId="54F16530" w14:textId="77777777" w:rsidR="001D0BFB" w:rsidRPr="007A5CAD" w:rsidRDefault="001D0BFB" w:rsidP="001F16CA">
      <w:pPr>
        <w:rPr>
          <w:rFonts w:ascii="Kalpurush" w:hAnsi="Kalpurush" w:cs="Kalpurush"/>
        </w:rPr>
      </w:pPr>
      <w:r w:rsidRPr="007A5CAD">
        <w:rPr>
          <w:rFonts w:ascii="Kalpurush" w:hAnsi="Kalpurush" w:cs="Kalpurush"/>
          <w:rtl/>
          <w:cs/>
        </w:rPr>
        <w:tab/>
      </w:r>
    </w:p>
    <w:p w14:paraId="4BC3CC63" w14:textId="77777777" w:rsidR="001D0BFB" w:rsidRPr="007A5CAD" w:rsidRDefault="001D0BFB" w:rsidP="001F16CA">
      <w:pPr>
        <w:rPr>
          <w:rFonts w:ascii="Kalpurush" w:hAnsi="Kalpurush" w:cs="Kalpurush"/>
        </w:rPr>
      </w:pPr>
      <w:r w:rsidRPr="007A5CAD">
        <w:rPr>
          <w:rFonts w:ascii="Kalpurush" w:hAnsi="Kalpurush" w:cs="Kalpurush"/>
          <w:cs/>
          <w:lang w:bidi="bn-IN"/>
        </w:rPr>
        <w:t>এই অর্ডারের অধিকতর ফলস্বরূপ যদি বিরোধ নিষ্পত্তির প্রয়োজন হয় তবে প্রচলিত পদ্ধতিতে মীমাংসিত করার জন্য কোন আনুষাঙ্গিক চক্রের অবলম্বনে বিরোধ মীমাংস করা যেতে পারে।</w:t>
      </w:r>
    </w:p>
    <w:p w14:paraId="3184C5A9" w14:textId="77777777" w:rsidR="001D0BFB" w:rsidRPr="007A5CAD" w:rsidRDefault="001D0BFB" w:rsidP="001F16CA">
      <w:pPr>
        <w:rPr>
          <w:rFonts w:ascii="Kalpurush" w:hAnsi="Kalpurush" w:cs="Kalpurush"/>
          <w:rtl/>
          <w:cs/>
        </w:rPr>
      </w:pPr>
      <w:r w:rsidRPr="007A5CAD">
        <w:rPr>
          <w:rFonts w:ascii="Kalpurush" w:hAnsi="Kalpurush" w:cs="Kalpurush"/>
          <w:rtl/>
          <w:cs/>
        </w:rPr>
        <w:tab/>
      </w:r>
      <w:r w:rsidRPr="007A5CAD">
        <w:rPr>
          <w:rFonts w:ascii="Kalpurush" w:hAnsi="Kalpurush" w:cs="Kalpurush"/>
          <w:cs/>
          <w:lang w:bidi="bn-IN"/>
        </w:rPr>
        <w:t>রাষ্ট্রপতি অধ্যাদেশ নং ১৭</w:t>
      </w:r>
      <w:r w:rsidRPr="007A5CAD">
        <w:rPr>
          <w:rFonts w:ascii="Kalpurush" w:hAnsi="Kalpurush" w:cs="Kalpurush"/>
          <w:rtl/>
          <w:cs/>
        </w:rPr>
        <w:t xml:space="preserve">, </w:t>
      </w:r>
      <w:r w:rsidRPr="007A5CAD">
        <w:rPr>
          <w:rFonts w:ascii="Kalpurush" w:hAnsi="Kalpurush" w:cs="Kalpurush"/>
          <w:rtl/>
          <w:cs/>
          <w:lang w:bidi="bn-IN"/>
        </w:rPr>
        <w:t>১৯৫৯ নিম্নরূপঃ</w:t>
      </w:r>
    </w:p>
    <w:p w14:paraId="4D9FBA1D" w14:textId="77777777" w:rsidR="001D0BFB" w:rsidRPr="007A5CAD" w:rsidRDefault="001D0BFB" w:rsidP="001F16CA">
      <w:pPr>
        <w:rPr>
          <w:rFonts w:ascii="Kalpurush" w:hAnsi="Kalpurush" w:cs="Kalpurush"/>
          <w:b/>
          <w:bCs/>
        </w:rPr>
      </w:pPr>
      <w:r w:rsidRPr="007A5CAD">
        <w:rPr>
          <w:rFonts w:ascii="Kalpurush" w:hAnsi="Kalpurush" w:cs="Kalpurush"/>
          <w:b/>
          <w:bCs/>
          <w:cs/>
          <w:lang w:bidi="bn-IN"/>
        </w:rPr>
        <w:t>রাষ্ট্রপতি অধ্যাদেশ নং ১৭</w:t>
      </w:r>
      <w:r w:rsidRPr="007A5CAD">
        <w:rPr>
          <w:rFonts w:ascii="Kalpurush" w:hAnsi="Kalpurush" w:cs="Kalpurush"/>
          <w:b/>
          <w:bCs/>
          <w:rtl/>
          <w:cs/>
        </w:rPr>
        <w:t xml:space="preserve">, </w:t>
      </w:r>
      <w:r w:rsidRPr="007A5CAD">
        <w:rPr>
          <w:rFonts w:ascii="Kalpurush" w:hAnsi="Kalpurush" w:cs="Kalpurush"/>
          <w:b/>
          <w:bCs/>
          <w:rtl/>
          <w:cs/>
          <w:lang w:bidi="bn-IN"/>
        </w:rPr>
        <w:t>১৯৫৯ করাচী</w:t>
      </w:r>
      <w:r w:rsidRPr="007A5CAD">
        <w:rPr>
          <w:rFonts w:ascii="Kalpurush" w:hAnsi="Kalpurush" w:cs="Kalpurush"/>
          <w:b/>
          <w:bCs/>
          <w:rtl/>
          <w:cs/>
        </w:rPr>
        <w:t xml:space="preserve">, </w:t>
      </w:r>
      <w:r w:rsidRPr="007A5CAD">
        <w:rPr>
          <w:rFonts w:ascii="Kalpurush" w:hAnsi="Kalpurush" w:cs="Kalpurush"/>
          <w:b/>
          <w:bCs/>
          <w:cs/>
          <w:lang w:bidi="bn-IN"/>
        </w:rPr>
        <w:t>২৩ শে সেপ্টেম্বর</w:t>
      </w:r>
      <w:r w:rsidRPr="007A5CAD">
        <w:rPr>
          <w:rFonts w:ascii="Kalpurush" w:hAnsi="Kalpurush" w:cs="Kalpurush"/>
          <w:b/>
          <w:bCs/>
          <w:rtl/>
          <w:cs/>
        </w:rPr>
        <w:t xml:space="preserve">, </w:t>
      </w:r>
      <w:r w:rsidRPr="007A5CAD">
        <w:rPr>
          <w:rFonts w:ascii="Kalpurush" w:hAnsi="Kalpurush" w:cs="Kalpurush"/>
          <w:b/>
          <w:bCs/>
          <w:rtl/>
          <w:cs/>
          <w:lang w:bidi="bn-IN"/>
        </w:rPr>
        <w:t>১৯৫৯</w:t>
      </w:r>
      <w:r w:rsidRPr="007A5CAD">
        <w:rPr>
          <w:rFonts w:ascii="Kalpurush" w:hAnsi="Kalpurush" w:cs="Mangal"/>
          <w:b/>
          <w:bCs/>
          <w:rtl/>
          <w:cs/>
          <w:lang w:bidi="hi-IN"/>
        </w:rPr>
        <w:t>।</w:t>
      </w:r>
    </w:p>
    <w:p w14:paraId="03B3BC96" w14:textId="77777777" w:rsidR="001D0BFB" w:rsidRPr="007A5CAD" w:rsidRDefault="001D0BFB" w:rsidP="001F16CA">
      <w:pPr>
        <w:rPr>
          <w:rFonts w:ascii="Kalpurush" w:hAnsi="Kalpurush" w:cs="Kalpurush"/>
        </w:rPr>
      </w:pPr>
      <w:r w:rsidRPr="007A5CAD">
        <w:rPr>
          <w:rFonts w:ascii="Kalpurush" w:hAnsi="Kalpurush" w:cs="Kalpurush"/>
          <w:b/>
          <w:bCs/>
          <w:rtl/>
          <w:cs/>
        </w:rPr>
        <w:tab/>
      </w:r>
      <w:r w:rsidRPr="007A5CAD">
        <w:rPr>
          <w:rFonts w:ascii="Kalpurush" w:hAnsi="Kalpurush" w:cs="Kalpurush"/>
          <w:cs/>
          <w:lang w:bidi="bn-IN"/>
        </w:rPr>
        <w:t xml:space="preserve">লেজিস্টেটিভ পাওয়ার্স অর্ডার </w:t>
      </w:r>
      <w:r w:rsidRPr="007A5CAD">
        <w:rPr>
          <w:rFonts w:ascii="Kalpurush" w:hAnsi="Kalpurush" w:cs="Kalpurush"/>
          <w:rtl/>
          <w:cs/>
        </w:rPr>
        <w:t>(</w:t>
      </w:r>
      <w:r w:rsidRPr="007A5CAD">
        <w:rPr>
          <w:rFonts w:ascii="Kalpurush" w:hAnsi="Kalpurush" w:cs="Kalpurush"/>
          <w:rtl/>
          <w:cs/>
          <w:lang w:bidi="bn-IN"/>
        </w:rPr>
        <w:t>১৯৫৯</w:t>
      </w:r>
      <w:r w:rsidRPr="007A5CAD">
        <w:rPr>
          <w:rFonts w:ascii="Kalpurush" w:hAnsi="Kalpurush" w:cs="Kalpurush"/>
          <w:rtl/>
          <w:cs/>
        </w:rPr>
        <w:t xml:space="preserve">), </w:t>
      </w:r>
      <w:r w:rsidRPr="007A5CAD">
        <w:rPr>
          <w:rFonts w:ascii="Kalpurush" w:hAnsi="Kalpurush" w:cs="Kalpurush"/>
          <w:cs/>
          <w:lang w:bidi="bn-IN"/>
        </w:rPr>
        <w:t>সংশোধিত</w:t>
      </w:r>
      <w:r w:rsidRPr="007A5CAD">
        <w:rPr>
          <w:rFonts w:ascii="Kalpurush" w:hAnsi="Kalpurush" w:cs="Kalpurush"/>
          <w:rtl/>
          <w:cs/>
        </w:rPr>
        <w:t xml:space="preserve">, </w:t>
      </w:r>
      <w:r w:rsidRPr="007A5CAD">
        <w:rPr>
          <w:rFonts w:ascii="Kalpurush" w:hAnsi="Kalpurush" w:cs="Kalpurush"/>
          <w:rtl/>
          <w:cs/>
          <w:lang w:bidi="bn-IN"/>
        </w:rPr>
        <w:t xml:space="preserve">ঘোষণানুসারে </w:t>
      </w:r>
      <w:r w:rsidRPr="007A5CAD">
        <w:rPr>
          <w:rFonts w:ascii="Kalpurush" w:hAnsi="Kalpurush" w:cs="Kalpurush"/>
          <w:rtl/>
          <w:cs/>
        </w:rPr>
        <w:t xml:space="preserve">---------- </w:t>
      </w:r>
      <w:r w:rsidRPr="007A5CAD">
        <w:rPr>
          <w:rFonts w:ascii="Kalpurush" w:hAnsi="Kalpurush" w:cs="Kalpurush"/>
          <w:rtl/>
          <w:cs/>
          <w:lang w:bidi="bn-IN"/>
        </w:rPr>
        <w:t xml:space="preserve">১৯৫৮ সালের অক্টোবর মাসের সপ্তম দিনে এবং এতদুদ্দেশ্যে </w:t>
      </w:r>
      <w:r w:rsidRPr="007A5CAD">
        <w:rPr>
          <w:rFonts w:ascii="Kalpurush" w:hAnsi="Kalpurush" w:cs="Kalpurush"/>
          <w:cs/>
          <w:lang w:bidi="bn-IN"/>
        </w:rPr>
        <w:t>তাকে করা সক্রিয় সব ক্ষমতাবলে রাষ্ট্রপতি সন্তুষ্ট চিত্তে নিম্নলিখিত আদেশ তৈরী এবং জারী করেনঃ</w:t>
      </w:r>
      <w:r w:rsidRPr="007A5CAD">
        <w:rPr>
          <w:rFonts w:ascii="Kalpurush" w:hAnsi="Kalpurush" w:cs="Kalpurush"/>
          <w:rtl/>
          <w:cs/>
        </w:rPr>
        <w:t xml:space="preserve">- </w:t>
      </w:r>
    </w:p>
    <w:p w14:paraId="21567600" w14:textId="77777777" w:rsidR="001D0BFB" w:rsidRPr="007A5CAD" w:rsidRDefault="001D0BFB" w:rsidP="001F16CA">
      <w:pPr>
        <w:rPr>
          <w:rFonts w:ascii="Kalpurush" w:hAnsi="Kalpurush" w:cs="Kalpurush"/>
        </w:rPr>
      </w:pPr>
      <w:r w:rsidRPr="007A5CAD">
        <w:rPr>
          <w:rFonts w:ascii="Kalpurush" w:hAnsi="Kalpurush" w:cs="Kalpurush"/>
          <w:b/>
          <w:bCs/>
          <w:rtl/>
          <w:cs/>
        </w:rPr>
        <w:tab/>
      </w:r>
      <w:r w:rsidRPr="007A5CAD">
        <w:rPr>
          <w:rFonts w:ascii="Kalpurush" w:hAnsi="Kalpurush" w:cs="Kalpurush"/>
          <w:cs/>
          <w:lang w:bidi="bn-IN"/>
        </w:rPr>
        <w:t>১</w:t>
      </w:r>
      <w:r w:rsidRPr="007A5CAD">
        <w:rPr>
          <w:rFonts w:ascii="Kalpurush" w:hAnsi="Kalpurush" w:cs="Mangal"/>
          <w:cs/>
          <w:lang w:bidi="hi-IN"/>
        </w:rPr>
        <w:t xml:space="preserve">। </w:t>
      </w:r>
      <w:r w:rsidRPr="007A5CAD">
        <w:rPr>
          <w:rFonts w:ascii="Kalpurush" w:hAnsi="Kalpurush" w:cs="Kalpurush"/>
          <w:cs/>
          <w:lang w:bidi="bn-IN"/>
        </w:rPr>
        <w:t xml:space="preserve">এই অধ্যাদেশকে লেজিস্টেটিভ পাওয়ার্স অর্ডার </w:t>
      </w:r>
      <w:r w:rsidRPr="007A5CAD">
        <w:rPr>
          <w:rFonts w:ascii="Kalpurush" w:hAnsi="Kalpurush" w:cs="Kalpurush"/>
          <w:rtl/>
          <w:cs/>
        </w:rPr>
        <w:t>(</w:t>
      </w:r>
      <w:r w:rsidRPr="007A5CAD">
        <w:rPr>
          <w:rFonts w:ascii="Kalpurush" w:hAnsi="Kalpurush" w:cs="Kalpurush"/>
          <w:rtl/>
          <w:cs/>
          <w:lang w:bidi="bn-IN"/>
        </w:rPr>
        <w:t>১৯৫৯</w:t>
      </w:r>
      <w:r w:rsidRPr="007A5CAD">
        <w:rPr>
          <w:rFonts w:ascii="Kalpurush" w:hAnsi="Kalpurush" w:cs="Kalpurush"/>
          <w:rtl/>
          <w:cs/>
        </w:rPr>
        <w:t xml:space="preserve">), </w:t>
      </w:r>
      <w:r w:rsidRPr="007A5CAD">
        <w:rPr>
          <w:rFonts w:ascii="Kalpurush" w:hAnsi="Kalpurush" w:cs="Kalpurush"/>
          <w:cs/>
          <w:lang w:bidi="bn-IN"/>
        </w:rPr>
        <w:t>সংশোধিত</w:t>
      </w:r>
      <w:r w:rsidRPr="007A5CAD">
        <w:rPr>
          <w:rFonts w:ascii="Kalpurush" w:hAnsi="Kalpurush" w:cs="Kalpurush"/>
          <w:rtl/>
          <w:cs/>
        </w:rPr>
        <w:t xml:space="preserve">, </w:t>
      </w:r>
      <w:r w:rsidRPr="007A5CAD">
        <w:rPr>
          <w:rFonts w:ascii="Kalpurush" w:hAnsi="Kalpurush" w:cs="Kalpurush"/>
          <w:rtl/>
          <w:cs/>
          <w:lang w:bidi="bn-IN"/>
        </w:rPr>
        <w:t>না অভিহিত করা যেতে পারে।</w:t>
      </w:r>
    </w:p>
    <w:p w14:paraId="0CF997A0" w14:textId="77777777" w:rsidR="001D0BFB" w:rsidRPr="007A5CAD" w:rsidRDefault="001D0BFB" w:rsidP="001F16CA">
      <w:pPr>
        <w:rPr>
          <w:rFonts w:ascii="Kalpurush" w:hAnsi="Kalpurush" w:cs="Kalpurush"/>
        </w:rPr>
      </w:pPr>
      <w:r w:rsidRPr="007A5CAD">
        <w:rPr>
          <w:rFonts w:ascii="Kalpurush" w:hAnsi="Kalpurush" w:cs="Kalpurush"/>
          <w:rtl/>
          <w:cs/>
        </w:rPr>
        <w:lastRenderedPageBreak/>
        <w:tab/>
      </w:r>
      <w:r w:rsidRPr="007A5CAD">
        <w:rPr>
          <w:rFonts w:ascii="Kalpurush" w:hAnsi="Kalpurush" w:cs="Kalpurush"/>
          <w:cs/>
          <w:lang w:bidi="bn-IN"/>
        </w:rPr>
        <w:t>২</w:t>
      </w:r>
      <w:r w:rsidRPr="007A5CAD">
        <w:rPr>
          <w:rFonts w:ascii="Kalpurush" w:hAnsi="Kalpurush" w:cs="Mangal"/>
          <w:cs/>
          <w:lang w:bidi="hi-IN"/>
        </w:rPr>
        <w:t xml:space="preserve">। </w:t>
      </w:r>
      <w:r w:rsidRPr="007A5CAD">
        <w:rPr>
          <w:rFonts w:ascii="Kalpurush" w:hAnsi="Kalpurush" w:cs="Kalpurush"/>
          <w:cs/>
          <w:lang w:bidi="bn-IN"/>
        </w:rPr>
        <w:t>ইহা অবিলম্বে কার্যকর হইবে।</w:t>
      </w:r>
    </w:p>
    <w:p w14:paraId="5E3A7C63" w14:textId="77777777" w:rsidR="001D0BFB" w:rsidRPr="007A5CAD" w:rsidRDefault="001D0BFB"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 xml:space="preserve">লেজিস্টেটিভ পাওয়ার্স অর্ডার </w:t>
      </w:r>
      <w:r w:rsidRPr="007A5CAD">
        <w:rPr>
          <w:rFonts w:ascii="Kalpurush" w:hAnsi="Kalpurush" w:cs="Kalpurush"/>
          <w:rtl/>
          <w:cs/>
        </w:rPr>
        <w:t>(</w:t>
      </w:r>
      <w:r w:rsidRPr="007A5CAD">
        <w:rPr>
          <w:rFonts w:ascii="Kalpurush" w:hAnsi="Kalpurush" w:cs="Kalpurush"/>
          <w:rtl/>
          <w:cs/>
          <w:lang w:bidi="bn-IN"/>
        </w:rPr>
        <w:t>১৯৫৯</w:t>
      </w:r>
      <w:r w:rsidRPr="007A5CAD">
        <w:rPr>
          <w:rFonts w:ascii="Kalpurush" w:hAnsi="Kalpurush" w:cs="Kalpurush"/>
          <w:rtl/>
          <w:cs/>
        </w:rPr>
        <w:t xml:space="preserve">), </w:t>
      </w:r>
      <w:r w:rsidRPr="007A5CAD">
        <w:rPr>
          <w:rFonts w:ascii="Kalpurush" w:hAnsi="Kalpurush" w:cs="Kalpurush"/>
          <w:cs/>
          <w:lang w:bidi="bn-IN"/>
        </w:rPr>
        <w:t>সংশোধিত</w:t>
      </w:r>
      <w:r w:rsidRPr="007A5CAD">
        <w:rPr>
          <w:rFonts w:ascii="Kalpurush" w:hAnsi="Kalpurush" w:cs="Kalpurush"/>
          <w:rtl/>
          <w:cs/>
        </w:rPr>
        <w:t xml:space="preserve">, </w:t>
      </w:r>
      <w:r w:rsidRPr="007A5CAD">
        <w:rPr>
          <w:rFonts w:ascii="Kalpurush" w:hAnsi="Kalpurush" w:cs="Kalpurush"/>
          <w:rtl/>
          <w:cs/>
          <w:lang w:bidi="bn-IN"/>
        </w:rPr>
        <w:t>এর মধ্যে</w:t>
      </w:r>
      <w:r w:rsidRPr="007A5CAD">
        <w:rPr>
          <w:rFonts w:ascii="Kalpurush" w:hAnsi="Kalpurush" w:cs="Kalpurush"/>
          <w:rtl/>
          <w:cs/>
        </w:rPr>
        <w:t>,</w:t>
      </w:r>
      <w:r w:rsidRPr="007A5CAD">
        <w:rPr>
          <w:rFonts w:ascii="Kalpurush" w:hAnsi="Kalpurush" w:cs="Kalpurush"/>
          <w:cs/>
          <w:lang w:bidi="bn-IN"/>
        </w:rPr>
        <w:t xml:space="preserve"> নিম্নলিখিত নতুন অনুচ্ছেদটি সবসময় অধ্যাদেশের অংশ হিসেবে গঠিত হইয়াছে বলিয়া গণ্য হইবে</w:t>
      </w:r>
      <w:r w:rsidRPr="007A5CAD">
        <w:rPr>
          <w:rFonts w:ascii="Kalpurush" w:hAnsi="Kalpurush" w:cs="Kalpurush"/>
        </w:rPr>
        <w:t xml:space="preserve">, </w:t>
      </w:r>
      <w:r w:rsidRPr="007A5CAD">
        <w:rPr>
          <w:rFonts w:ascii="Kalpurush" w:hAnsi="Kalpurush" w:cs="Kalpurush"/>
          <w:cs/>
          <w:lang w:bidi="bn-IN"/>
        </w:rPr>
        <w:t>যথাঃ</w:t>
      </w:r>
      <w:r w:rsidRPr="007A5CAD">
        <w:rPr>
          <w:rFonts w:ascii="Kalpurush" w:hAnsi="Kalpurush" w:cs="Kalpurush"/>
          <w:rtl/>
          <w:cs/>
        </w:rPr>
        <w:t>-</w:t>
      </w:r>
    </w:p>
    <w:p w14:paraId="04C2C2B4" w14:textId="77777777" w:rsidR="001D0BFB" w:rsidRPr="007A5CAD" w:rsidRDefault="001D0BFB" w:rsidP="001F16CA">
      <w:pPr>
        <w:rPr>
          <w:rFonts w:ascii="Kalpurush" w:hAnsi="Kalpurush" w:cs="Kalpurush"/>
        </w:rPr>
      </w:pPr>
      <w:r w:rsidRPr="007A5CAD">
        <w:rPr>
          <w:rFonts w:ascii="Kalpurush" w:hAnsi="Kalpurush" w:cs="Kalpurush"/>
          <w:rtl/>
          <w:cs/>
        </w:rPr>
        <w:tab/>
        <w:t>“</w:t>
      </w:r>
      <w:r w:rsidRPr="007A5CAD">
        <w:rPr>
          <w:rFonts w:ascii="Kalpurush" w:hAnsi="Kalpurush" w:cs="Kalpurush"/>
          <w:cs/>
          <w:lang w:bidi="bn-IN"/>
        </w:rPr>
        <w:t>৪</w:t>
      </w:r>
      <w:r w:rsidRPr="007A5CAD">
        <w:rPr>
          <w:rFonts w:ascii="Kalpurush" w:hAnsi="Kalpurush" w:cs="Mangal"/>
          <w:cs/>
          <w:lang w:bidi="hi-IN"/>
        </w:rPr>
        <w:t xml:space="preserve">। </w:t>
      </w:r>
      <w:r w:rsidRPr="007A5CAD">
        <w:rPr>
          <w:rFonts w:ascii="Kalpurush" w:hAnsi="Kalpurush" w:cs="Kalpurush"/>
          <w:rtl/>
          <w:cs/>
        </w:rPr>
        <w:t>(</w:t>
      </w:r>
      <w:r w:rsidRPr="007A5CAD">
        <w:rPr>
          <w:rFonts w:ascii="Kalpurush" w:hAnsi="Kalpurush" w:cs="Kalpurush"/>
          <w:cs/>
          <w:lang w:bidi="bn-IN"/>
        </w:rPr>
        <w:t>১</w:t>
      </w:r>
      <w:r w:rsidRPr="007A5CAD">
        <w:rPr>
          <w:rFonts w:ascii="Kalpurush" w:hAnsi="Kalpurush" w:cs="Kalpurush"/>
          <w:rtl/>
          <w:cs/>
        </w:rPr>
        <w:t xml:space="preserve">) </w:t>
      </w:r>
      <w:r w:rsidRPr="007A5CAD">
        <w:rPr>
          <w:rFonts w:ascii="Kalpurush" w:hAnsi="Kalpurush" w:cs="Kalpurush"/>
          <w:rtl/>
          <w:cs/>
          <w:lang w:bidi="bn-IN"/>
        </w:rPr>
        <w:t xml:space="preserve">বিধান প্রয়োগের মধ্যে ১৯৫৮ সালের অধ্যাদেশ আইনের </w:t>
      </w:r>
      <w:r w:rsidRPr="007A5CAD">
        <w:rPr>
          <w:rFonts w:ascii="Kalpurush" w:hAnsi="Kalpurush" w:cs="Kalpurush"/>
          <w:rtl/>
          <w:cs/>
        </w:rPr>
        <w:t>(</w:t>
      </w:r>
      <w:r w:rsidRPr="007A5CAD">
        <w:rPr>
          <w:rFonts w:ascii="Kalpurush" w:hAnsi="Kalpurush" w:cs="Kalpurush"/>
          <w:rtl/>
          <w:cs/>
          <w:lang w:bidi="bn-IN"/>
        </w:rPr>
        <w:t>ক্রমান্বয়ে কার্যকর</w:t>
      </w:r>
      <w:r w:rsidRPr="007A5CAD">
        <w:rPr>
          <w:rFonts w:ascii="Kalpurush" w:hAnsi="Kalpurush" w:cs="Kalpurush"/>
          <w:rtl/>
          <w:cs/>
        </w:rPr>
        <w:t xml:space="preserve">) </w:t>
      </w:r>
      <w:r w:rsidRPr="007A5CAD">
        <w:rPr>
          <w:rFonts w:ascii="Kalpurush" w:hAnsi="Kalpurush" w:cs="Kalpurush"/>
          <w:rtl/>
          <w:cs/>
          <w:lang w:bidi="bn-IN"/>
        </w:rPr>
        <w:t xml:space="preserve">২য় ধারার দফা </w:t>
      </w:r>
      <w:r w:rsidRPr="007A5CAD">
        <w:rPr>
          <w:rFonts w:ascii="Kalpurush" w:hAnsi="Kalpurush" w:cs="Kalpurush"/>
        </w:rPr>
        <w:t>(I)</w:t>
      </w:r>
      <w:r w:rsidRPr="007A5CAD">
        <w:rPr>
          <w:rFonts w:ascii="Kalpurush" w:hAnsi="Kalpurush" w:cs="Kalpurush"/>
          <w:rtl/>
          <w:cs/>
        </w:rPr>
        <w:t xml:space="preserve">, </w:t>
      </w:r>
      <w:r w:rsidRPr="007A5CAD">
        <w:rPr>
          <w:rFonts w:ascii="Kalpurush" w:hAnsi="Kalpurush" w:cs="Kalpurush"/>
          <w:rtl/>
          <w:cs/>
          <w:lang w:bidi="bn-IN"/>
        </w:rPr>
        <w:t xml:space="preserve">৪র্থ ধারার দফা </w:t>
      </w:r>
      <w:r w:rsidRPr="007A5CAD">
        <w:rPr>
          <w:rFonts w:ascii="Kalpurush" w:hAnsi="Kalpurush" w:cs="Kalpurush"/>
          <w:rtl/>
          <w:cs/>
        </w:rPr>
        <w:t>(</w:t>
      </w:r>
      <w:r w:rsidRPr="007A5CAD">
        <w:rPr>
          <w:rFonts w:ascii="Kalpurush" w:hAnsi="Kalpurush" w:cs="Kalpurush"/>
          <w:cs/>
          <w:lang w:bidi="bn-IN"/>
        </w:rPr>
        <w:t>১</w:t>
      </w:r>
      <w:r w:rsidRPr="007A5CAD">
        <w:rPr>
          <w:rFonts w:ascii="Kalpurush" w:hAnsi="Kalpurush" w:cs="Kalpurush"/>
          <w:rtl/>
          <w:cs/>
        </w:rPr>
        <w:t xml:space="preserve">) </w:t>
      </w:r>
      <w:r w:rsidRPr="007A5CAD">
        <w:rPr>
          <w:rFonts w:ascii="Kalpurush" w:hAnsi="Kalpurush" w:cs="Kalpurush"/>
          <w:rtl/>
          <w:cs/>
          <w:lang w:bidi="bn-IN"/>
        </w:rPr>
        <w:t xml:space="preserve">এবং ৫ম ধারার দফা </w:t>
      </w: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w:t>
      </w:r>
      <w:r w:rsidRPr="007A5CAD">
        <w:rPr>
          <w:rFonts w:ascii="Kalpurush" w:hAnsi="Kalpurush" w:cs="Mangal"/>
          <w:rtl/>
          <w:cs/>
          <w:lang w:bidi="hi-IN"/>
        </w:rPr>
        <w:t>।</w:t>
      </w:r>
    </w:p>
    <w:p w14:paraId="3EB4139C" w14:textId="77777777" w:rsidR="001D0BFB" w:rsidRPr="007A5CAD" w:rsidRDefault="001D0BFB" w:rsidP="001F16CA">
      <w:pPr>
        <w:rPr>
          <w:rFonts w:ascii="Kalpurush" w:hAnsi="Kalpurush" w:cs="Kalpurush"/>
        </w:rPr>
      </w:pPr>
      <w:r w:rsidRPr="007A5CAD">
        <w:rPr>
          <w:rFonts w:ascii="Kalpurush" w:hAnsi="Kalpurush" w:cs="Kalpurush"/>
          <w:rtl/>
          <w:cs/>
        </w:rPr>
        <w:tab/>
        <w:t>(</w:t>
      </w:r>
      <w:r w:rsidRPr="007A5CAD">
        <w:rPr>
          <w:rFonts w:ascii="Kalpurush" w:hAnsi="Kalpurush" w:cs="Kalpurush"/>
        </w:rPr>
        <w:t>A</w:t>
      </w:r>
      <w:r w:rsidRPr="007A5CAD">
        <w:rPr>
          <w:rFonts w:ascii="Kalpurush" w:hAnsi="Kalpurush" w:cs="Kalpurush"/>
          <w:rtl/>
          <w:cs/>
        </w:rPr>
        <w:t xml:space="preserve"> )</w:t>
      </w:r>
      <w:r w:rsidRPr="007A5CAD">
        <w:rPr>
          <w:rFonts w:ascii="Kalpurush" w:hAnsi="Kalpurush" w:cs="Kalpurush"/>
          <w:cs/>
          <w:lang w:bidi="bn-IN"/>
        </w:rPr>
        <w:t>বিষয়গুলো পঞ্চম তফসিলের প্রাদেশিক তালিকায় লিপিবদ্ধ সহ যে কোন পরিস্থিতিতে আনুষাঙ্গিক তালিকা হিসেবে সেই তফসিলে অন্তর্ভূক্ত করা হয়েছে বলে গণ্য হবে এবং</w:t>
      </w:r>
    </w:p>
    <w:p w14:paraId="1D61258F" w14:textId="77777777" w:rsidR="001D0BFB" w:rsidRPr="007A5CAD" w:rsidRDefault="001D0BFB" w:rsidP="001F16CA">
      <w:pPr>
        <w:rPr>
          <w:rFonts w:ascii="Kalpurush" w:hAnsi="Kalpurush" w:cs="Kalpurush"/>
          <w:rtl/>
          <w:cs/>
        </w:rPr>
      </w:pPr>
      <w:r w:rsidRPr="007A5CAD">
        <w:rPr>
          <w:rFonts w:ascii="Kalpurush" w:hAnsi="Kalpurush" w:cs="Kalpurush"/>
        </w:rPr>
        <w:tab/>
        <w:t>(B )</w:t>
      </w:r>
      <w:r w:rsidRPr="007A5CAD">
        <w:rPr>
          <w:rFonts w:ascii="Kalpurush" w:hAnsi="Kalpurush" w:cs="Kalpurush"/>
          <w:cs/>
          <w:lang w:bidi="bn-IN"/>
        </w:rPr>
        <w:t xml:space="preserve"> সামঞ্জস্যপূর্ণ আইন প্রণয়নের ক্ষমতায় পঞ্চম তফসীলের কোন ধরণের তালিকায় কোন বিষয় লিপিবদ্ধ না হলে</w:t>
      </w:r>
      <w:r w:rsidRPr="007A5CAD">
        <w:rPr>
          <w:rFonts w:ascii="Kalpurush" w:hAnsi="Kalpurush" w:cs="Kalpurush"/>
          <w:rtl/>
          <w:cs/>
        </w:rPr>
        <w:t xml:space="preserve">, </w:t>
      </w:r>
      <w:r w:rsidRPr="007A5CAD">
        <w:rPr>
          <w:rFonts w:ascii="Kalpurush" w:hAnsi="Kalpurush" w:cs="Kalpurush"/>
          <w:rtl/>
          <w:cs/>
          <w:lang w:bidi="bn-IN"/>
        </w:rPr>
        <w:t>কর আরোপের</w:t>
      </w:r>
      <w:r w:rsidRPr="007A5CAD">
        <w:rPr>
          <w:rFonts w:ascii="Kalpurush" w:hAnsi="Kalpurush" w:cs="Kalpurush"/>
          <w:cs/>
          <w:lang w:bidi="bn-IN"/>
        </w:rPr>
        <w:t xml:space="preserve"> কোন আইন সহ এমনতরো তালিকায় উল্লেখ করা না হলে তা অনুষঙ্গী তালিকার সাপেক্ষে লিপিবদ্ধ করতে আইন প্রণয়নের ক্ষমতা হিসেবে গণ্য হবে</w:t>
      </w:r>
      <w:r w:rsidRPr="007A5CAD">
        <w:rPr>
          <w:rFonts w:ascii="Kalpurush" w:hAnsi="Kalpurush" w:cs="Mangal"/>
          <w:cs/>
          <w:lang w:bidi="hi-IN"/>
        </w:rPr>
        <w:t>।</w:t>
      </w:r>
    </w:p>
    <w:p w14:paraId="32EAA947" w14:textId="77777777" w:rsidR="00E470B2" w:rsidRPr="007A5CAD" w:rsidRDefault="00E470B2" w:rsidP="001F16CA">
      <w:pPr>
        <w:rPr>
          <w:rFonts w:ascii="Kalpurush" w:hAnsi="Kalpurush" w:cs="Kalpurush"/>
          <w:lang w:bidi="bn-IN"/>
        </w:rPr>
      </w:pPr>
    </w:p>
    <w:p w14:paraId="6F6CE9D3" w14:textId="77777777" w:rsidR="00E470B2" w:rsidRPr="007A5CAD" w:rsidRDefault="00E470B2" w:rsidP="001F16CA">
      <w:pPr>
        <w:rPr>
          <w:rFonts w:ascii="Kalpurush" w:hAnsi="Kalpurush" w:cs="Kalpurush"/>
          <w:lang w:bidi="bn-IN"/>
        </w:rPr>
      </w:pPr>
    </w:p>
    <w:p w14:paraId="4053261C" w14:textId="77777777" w:rsidR="00E470B2" w:rsidRPr="007A5CAD" w:rsidRDefault="00E470B2" w:rsidP="001F16CA">
      <w:pPr>
        <w:rPr>
          <w:rFonts w:ascii="Kalpurush" w:hAnsi="Kalpurush" w:cs="Kalpurush"/>
          <w:lang w:bidi="bn-IN"/>
        </w:rPr>
      </w:pPr>
    </w:p>
    <w:p w14:paraId="50E9CDB9" w14:textId="77777777" w:rsidR="00E470B2" w:rsidRPr="007A5CAD" w:rsidRDefault="00E470B2" w:rsidP="001F16CA">
      <w:pPr>
        <w:rPr>
          <w:rFonts w:ascii="Kalpurush" w:hAnsi="Kalpurush" w:cs="Kalpurush"/>
          <w:lang w:bidi="bn-IN"/>
        </w:rPr>
      </w:pPr>
    </w:p>
    <w:p w14:paraId="34860BF9" w14:textId="77777777" w:rsidR="00E470B2" w:rsidRPr="007A5CAD" w:rsidRDefault="00E470B2" w:rsidP="001F16CA">
      <w:pPr>
        <w:rPr>
          <w:rFonts w:ascii="Kalpurush" w:hAnsi="Kalpurush" w:cs="Kalpurush"/>
          <w:lang w:bidi="bn-IN"/>
        </w:rPr>
      </w:pPr>
    </w:p>
    <w:p w14:paraId="15861A2A" w14:textId="77777777" w:rsidR="00E470B2" w:rsidRPr="007A5CAD" w:rsidRDefault="00E470B2" w:rsidP="001F16CA">
      <w:pPr>
        <w:rPr>
          <w:rFonts w:ascii="Kalpurush" w:hAnsi="Kalpurush" w:cs="Kalpurush"/>
          <w:lang w:bidi="bn-BD"/>
        </w:rPr>
      </w:pPr>
    </w:p>
    <w:p w14:paraId="54A67467" w14:textId="77777777" w:rsidR="00AB5CE1" w:rsidRPr="007A5CAD" w:rsidRDefault="00AB5CE1" w:rsidP="001F16CA">
      <w:pPr>
        <w:rPr>
          <w:rFonts w:ascii="Kalpurush" w:hAnsi="Kalpurush" w:cs="Kalpurush"/>
          <w:lang w:bidi="bn-BD"/>
        </w:rPr>
      </w:pPr>
    </w:p>
    <w:p w14:paraId="10CC87A3" w14:textId="77777777" w:rsidR="00E470B2" w:rsidRPr="007A5CAD" w:rsidRDefault="00E470B2" w:rsidP="001F16CA">
      <w:pPr>
        <w:rPr>
          <w:rFonts w:ascii="Kalpurush" w:hAnsi="Kalpurush" w:cs="Kalpurush"/>
          <w:lang w:bidi="bn-IN"/>
        </w:rPr>
      </w:pPr>
    </w:p>
    <w:p w14:paraId="117C2121" w14:textId="77777777" w:rsidR="00E470B2" w:rsidRPr="007A5CAD" w:rsidRDefault="00E470B2" w:rsidP="001F16CA">
      <w:pPr>
        <w:rPr>
          <w:rFonts w:ascii="Kalpurush" w:hAnsi="Kalpurush" w:cs="Kalpurush"/>
          <w:lang w:bidi="bn-IN"/>
        </w:rPr>
      </w:pPr>
    </w:p>
    <w:p w14:paraId="620FA935"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&lt;2.008.029&gt;</w:t>
      </w:r>
    </w:p>
    <w:p w14:paraId="0DDB3544" w14:textId="77777777" w:rsidR="00E470B2" w:rsidRPr="007A5CAD" w:rsidRDefault="00DF4F2C" w:rsidP="001F16CA">
      <w:pPr>
        <w:rPr>
          <w:rFonts w:ascii="Kalpurush" w:hAnsi="Kalpurush" w:cs="Kalpurush"/>
          <w:rtl/>
        </w:rPr>
      </w:pPr>
      <w:r w:rsidRPr="007A5CAD">
        <w:rPr>
          <w:rFonts w:ascii="Kalpurush" w:hAnsi="Kalpurush" w:cs="Kalpurush"/>
          <w:rtl/>
          <w:cs/>
        </w:rPr>
        <w:tab/>
      </w:r>
    </w:p>
    <w:p w14:paraId="2D973178" w14:textId="77777777" w:rsidR="00DF4F2C" w:rsidRPr="007A5CAD" w:rsidRDefault="00DF4F2C" w:rsidP="001F16CA">
      <w:pPr>
        <w:rPr>
          <w:rFonts w:ascii="Kalpurush" w:hAnsi="Kalpurush" w:cs="Kalpurush"/>
        </w:rPr>
      </w:pPr>
      <w:r w:rsidRPr="007A5CAD">
        <w:rPr>
          <w:rFonts w:ascii="Kalpurush" w:hAnsi="Kalpurush" w:cs="Kalpurush"/>
          <w:cs/>
          <w:lang w:bidi="bn-IN"/>
        </w:rPr>
        <w:t>আর আইন প্রণয়নে ফেডারেশন এবং প্রদেশের ক্ষমতা নিয়ামানুযায়ী হয়েছে বলে গণ্য হবে এবং ফেডারেশন ও প্রদেশের নির্বাহী কর্তৃপক্ষের ক্ষমতা সেই অনুযায়ী বর্ধিত হয়েছে বলে গণ্য করা হবে।</w:t>
      </w:r>
      <w:r w:rsidRPr="007A5CAD">
        <w:rPr>
          <w:rFonts w:ascii="Kalpurush" w:hAnsi="Kalpurush" w:cs="Kalpurush"/>
          <w:rtl/>
          <w:cs/>
        </w:rPr>
        <w:t>“</w:t>
      </w:r>
    </w:p>
    <w:p w14:paraId="1C51922D" w14:textId="77777777" w:rsidR="00DF4F2C" w:rsidRPr="007A5CAD" w:rsidRDefault="00DF4F2C" w:rsidP="001F16CA">
      <w:pPr>
        <w:rPr>
          <w:rFonts w:ascii="Kalpurush" w:hAnsi="Kalpurush" w:cs="Kalpurush"/>
        </w:rPr>
      </w:pPr>
      <w:r w:rsidRPr="007A5CAD">
        <w:rPr>
          <w:rFonts w:ascii="Kalpurush" w:hAnsi="Kalpurush" w:cs="Kalpurush"/>
          <w:rtl/>
          <w:cs/>
        </w:rPr>
        <w:lastRenderedPageBreak/>
        <w:tab/>
      </w:r>
    </w:p>
    <w:p w14:paraId="00618A10" w14:textId="77777777" w:rsidR="00DF4F2C" w:rsidRPr="007A5CAD" w:rsidRDefault="00DF4F2C"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৩</w:t>
      </w:r>
      <w:r w:rsidRPr="007A5CAD">
        <w:rPr>
          <w:rFonts w:ascii="Kalpurush" w:hAnsi="Kalpurush" w:cs="Mangal"/>
          <w:cs/>
          <w:lang w:bidi="hi-IN"/>
        </w:rPr>
        <w:t xml:space="preserve">। </w:t>
      </w:r>
      <w:r w:rsidRPr="007A5CAD">
        <w:rPr>
          <w:rFonts w:ascii="Kalpurush" w:hAnsi="Kalpurush" w:cs="Kalpurush"/>
          <w:rtl/>
          <w:cs/>
        </w:rPr>
        <w:t>(</w:t>
      </w:r>
      <w:r w:rsidRPr="007A5CAD">
        <w:rPr>
          <w:rFonts w:ascii="Kalpurush" w:hAnsi="Kalpurush" w:cs="Kalpurush"/>
          <w:cs/>
          <w:lang w:bidi="bn-IN"/>
        </w:rPr>
        <w:t>১</w:t>
      </w:r>
      <w:r w:rsidRPr="007A5CAD">
        <w:rPr>
          <w:rFonts w:ascii="Kalpurush" w:hAnsi="Kalpurush" w:cs="Kalpurush"/>
          <w:rtl/>
          <w:cs/>
        </w:rPr>
        <w:t xml:space="preserve">) </w:t>
      </w:r>
      <w:r w:rsidRPr="007A5CAD">
        <w:rPr>
          <w:rFonts w:ascii="Kalpurush" w:hAnsi="Kalpurush" w:cs="Kalpurush"/>
          <w:rtl/>
          <w:cs/>
          <w:lang w:bidi="bn-IN"/>
        </w:rPr>
        <w:t>প্রদেশের পরবর্তী পদানুবর্তী দফার বিধানাবলীর সাপেক্ষে এই আদেশের কিছুই প্রাদেশিক আইন বা এর অংশের বৈধতা ক্ষুন্ন  করে না</w:t>
      </w:r>
      <w:r w:rsidRPr="007A5CAD">
        <w:rPr>
          <w:rFonts w:ascii="Kalpurush" w:hAnsi="Kalpurush" w:cs="Kalpurush"/>
          <w:rtl/>
          <w:cs/>
        </w:rPr>
        <w:t xml:space="preserve">, </w:t>
      </w:r>
      <w:r w:rsidRPr="007A5CAD">
        <w:rPr>
          <w:rFonts w:ascii="Kalpurush" w:hAnsi="Kalpurush" w:cs="Kalpurush"/>
          <w:rtl/>
          <w:cs/>
          <w:lang w:bidi="bn-IN"/>
        </w:rPr>
        <w:t>অতএব যেইদিন এই আদেশ বলবৎ হবে সেইদিনই তা কার্যকরী হবে।</w:t>
      </w:r>
    </w:p>
    <w:p w14:paraId="38FA46C1" w14:textId="77777777" w:rsidR="00DF4F2C" w:rsidRPr="007A5CAD" w:rsidRDefault="00DF4F2C" w:rsidP="001F16CA">
      <w:pPr>
        <w:rPr>
          <w:rFonts w:ascii="Kalpurush" w:hAnsi="Kalpurush" w:cs="Kalpurush"/>
        </w:rPr>
      </w:pPr>
      <w:r w:rsidRPr="007A5CAD">
        <w:rPr>
          <w:rFonts w:ascii="Kalpurush" w:hAnsi="Kalpurush" w:cs="Kalpurush"/>
          <w:rtl/>
          <w:cs/>
        </w:rPr>
        <w:tab/>
      </w:r>
    </w:p>
    <w:p w14:paraId="747923C4" w14:textId="77777777" w:rsidR="00DF4F2C" w:rsidRPr="007A5CAD" w:rsidRDefault="00DF4F2C" w:rsidP="001F16CA">
      <w:pPr>
        <w:rPr>
          <w:rFonts w:ascii="Kalpurush" w:hAnsi="Kalpurush" w:cs="Kalpurush"/>
        </w:rPr>
      </w:pPr>
      <w:r w:rsidRPr="007A5CAD">
        <w:rPr>
          <w:rFonts w:ascii="Kalpurush" w:hAnsi="Kalpurush" w:cs="Kalpurush"/>
          <w:rtl/>
          <w:cs/>
        </w:rPr>
        <w:tab/>
        <w:t>(</w:t>
      </w:r>
      <w:r w:rsidRPr="007A5CAD">
        <w:rPr>
          <w:rFonts w:ascii="Kalpurush" w:hAnsi="Kalpurush" w:cs="Kalpurush"/>
          <w:rtl/>
          <w:cs/>
          <w:lang w:bidi="bn-IN"/>
        </w:rPr>
        <w:t>২</w:t>
      </w:r>
      <w:r w:rsidRPr="007A5CAD">
        <w:rPr>
          <w:rFonts w:ascii="Kalpurush" w:hAnsi="Kalpurush" w:cs="Kalpurush"/>
          <w:rtl/>
          <w:cs/>
        </w:rPr>
        <w:t xml:space="preserve">) </w:t>
      </w:r>
      <w:r w:rsidRPr="007A5CAD">
        <w:rPr>
          <w:rFonts w:ascii="Kalpurush" w:hAnsi="Kalpurush" w:cs="Kalpurush"/>
          <w:rtl/>
          <w:cs/>
          <w:lang w:bidi="bn-IN"/>
        </w:rPr>
        <w:t>প্রাদেশিক আইন বা</w:t>
      </w:r>
      <w:r w:rsidRPr="007A5CAD">
        <w:rPr>
          <w:rFonts w:ascii="Kalpurush" w:hAnsi="Kalpurush" w:cs="Kalpurush"/>
          <w:cs/>
          <w:lang w:bidi="bn-IN"/>
        </w:rPr>
        <w:t xml:space="preserve"> এর অংশে এই আদেশ কার্যকরের সময় যদি ১৯৫৮ সালের অক্টোবরের সপ্তম দিন হতে রাষ্ট্রপতি কর্তৃক প্রণীত যে কোন আইনের বিধানাবলীর কারণে বেমানান বলে বিবেচিত হয় তবে তা রাষ্ট্রের বিরুদ্ধতা হিসেবে অকার্যকর বলে বর্ধিত করা হবে। </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 xml:space="preserve">পি </w:t>
      </w:r>
      <w:r w:rsidRPr="007A5CAD">
        <w:rPr>
          <w:rFonts w:ascii="Kalpurush" w:hAnsi="Kalpurush" w:cs="Kalpurush"/>
          <w:rtl/>
          <w:cs/>
        </w:rPr>
        <w:t>.</w:t>
      </w:r>
    </w:p>
    <w:p w14:paraId="665E13A2" w14:textId="77777777" w:rsidR="00DF4F2C" w:rsidRPr="007A5CAD" w:rsidRDefault="00DF4F2C" w:rsidP="001F16CA">
      <w:pPr>
        <w:rPr>
          <w:rFonts w:ascii="Kalpurush" w:hAnsi="Kalpurush" w:cs="Kalpurush"/>
        </w:rPr>
      </w:pPr>
    </w:p>
    <w:p w14:paraId="42240A63" w14:textId="77777777" w:rsidR="00DF4F2C" w:rsidRPr="007A5CAD" w:rsidRDefault="00DF4F2C" w:rsidP="001F16CA">
      <w:pPr>
        <w:rPr>
          <w:rFonts w:ascii="Kalpurush" w:hAnsi="Kalpurush" w:cs="Kalpurush"/>
        </w:rPr>
      </w:pPr>
    </w:p>
    <w:p w14:paraId="7BAF5E50" w14:textId="77777777" w:rsidR="00DF4F2C" w:rsidRPr="007A5CAD" w:rsidRDefault="00DF4F2C" w:rsidP="001F16CA">
      <w:pPr>
        <w:rPr>
          <w:rFonts w:ascii="Kalpurush" w:hAnsi="Kalpurush" w:cs="Kalpurush"/>
        </w:rPr>
      </w:pPr>
    </w:p>
    <w:p w14:paraId="11C227EA" w14:textId="77777777" w:rsidR="00DF4F2C" w:rsidRPr="007A5CAD" w:rsidRDefault="00DF4F2C" w:rsidP="001F16CA">
      <w:pPr>
        <w:rPr>
          <w:rFonts w:ascii="Kalpurush" w:hAnsi="Kalpurush" w:cs="Kalpurush"/>
        </w:rPr>
      </w:pPr>
      <w:r w:rsidRPr="007A5CAD">
        <w:rPr>
          <w:rFonts w:ascii="Kalpurush" w:hAnsi="Kalpurush" w:cs="Kalpurush"/>
          <w:rtl/>
          <w:cs/>
        </w:rPr>
        <w:t>------------------------------</w:t>
      </w:r>
    </w:p>
    <w:p w14:paraId="6081F16E" w14:textId="77777777" w:rsidR="001D0BFB" w:rsidRPr="007A5CAD" w:rsidRDefault="001D0BFB" w:rsidP="001F16CA">
      <w:pPr>
        <w:rPr>
          <w:rFonts w:ascii="Kalpurush" w:hAnsi="Kalpurush" w:cs="Kalpurush"/>
          <w:cs/>
          <w:lang w:bidi="bn-BD"/>
        </w:rPr>
      </w:pPr>
    </w:p>
    <w:p w14:paraId="7417F65A" w14:textId="77777777" w:rsidR="00DF4F2C" w:rsidRPr="007A5CAD" w:rsidRDefault="00DF4F2C" w:rsidP="001F16CA">
      <w:pPr>
        <w:rPr>
          <w:rFonts w:ascii="Kalpurush" w:hAnsi="Kalpurush" w:cs="Kalpurush"/>
          <w:cs/>
          <w:lang w:bidi="bn-BD"/>
        </w:rPr>
      </w:pPr>
    </w:p>
    <w:p w14:paraId="5652E264" w14:textId="77777777" w:rsidR="00DF4F2C" w:rsidRPr="007A5CAD" w:rsidRDefault="00DF4F2C" w:rsidP="001F16CA">
      <w:pPr>
        <w:rPr>
          <w:rFonts w:ascii="Kalpurush" w:hAnsi="Kalpurush" w:cs="Kalpurush"/>
          <w:cs/>
          <w:lang w:bidi="bn-BD"/>
        </w:rPr>
      </w:pPr>
    </w:p>
    <w:p w14:paraId="44C3EE5E" w14:textId="77777777" w:rsidR="00DF4F2C" w:rsidRPr="007A5CAD" w:rsidRDefault="00DF4F2C" w:rsidP="001F16CA">
      <w:pPr>
        <w:rPr>
          <w:rFonts w:ascii="Kalpurush" w:hAnsi="Kalpurush" w:cs="Kalpurush"/>
          <w:cs/>
          <w:lang w:bidi="bn-BD"/>
        </w:rPr>
      </w:pPr>
    </w:p>
    <w:p w14:paraId="2B9C7666" w14:textId="77777777" w:rsidR="00194069" w:rsidRPr="007A5CAD" w:rsidRDefault="00194069" w:rsidP="00E470B2">
      <w:pPr>
        <w:rPr>
          <w:rFonts w:ascii="Kalpurush" w:hAnsi="Kalpurush" w:cs="Kalpurush"/>
          <w:lang w:bidi="bn-BD"/>
        </w:rPr>
      </w:pPr>
    </w:p>
    <w:p w14:paraId="2C76F043" w14:textId="77777777" w:rsidR="00194069" w:rsidRPr="007A5CAD" w:rsidRDefault="00194069" w:rsidP="00E470B2">
      <w:pPr>
        <w:rPr>
          <w:rFonts w:ascii="Kalpurush" w:hAnsi="Kalpurush" w:cs="Kalpurush"/>
          <w:lang w:bidi="bn-BD"/>
        </w:rPr>
      </w:pPr>
    </w:p>
    <w:p w14:paraId="69EBFF92" w14:textId="77777777" w:rsidR="00AB5CE1" w:rsidRPr="007A5CAD" w:rsidRDefault="00AB5CE1" w:rsidP="00E470B2">
      <w:pPr>
        <w:rPr>
          <w:rFonts w:ascii="Kalpurush" w:hAnsi="Kalpurush" w:cs="Kalpurush"/>
          <w:lang w:bidi="bn-BD"/>
        </w:rPr>
      </w:pPr>
    </w:p>
    <w:p w14:paraId="1DB87DF3"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&lt;2.009.030&gt;</w:t>
      </w:r>
      <w:bookmarkStart w:id="10" w:name="p30"/>
      <w:bookmarkEnd w:id="10"/>
    </w:p>
    <w:p w14:paraId="49C49B0F" w14:textId="77777777" w:rsidR="00E470B2" w:rsidRPr="007A5CAD" w:rsidRDefault="00E470B2" w:rsidP="001F16CA">
      <w:pPr>
        <w:rPr>
          <w:rFonts w:ascii="Kalpurush" w:hAnsi="Kalpurush" w:cs="Kalpurush"/>
          <w:cs/>
          <w:lang w:bidi="bn-BD"/>
        </w:rPr>
      </w:pPr>
    </w:p>
    <w:tbl>
      <w:tblPr>
        <w:tblStyle w:val="TableGrid"/>
        <w:tblW w:w="0" w:type="auto"/>
        <w:tblLook w:val="04A0" w:firstRow="1" w:lastRow="0" w:firstColumn="1" w:lastColumn="0" w:noHBand="0" w:noVBand="1"/>
      </w:tblPr>
      <w:tblGrid>
        <w:gridCol w:w="3117"/>
        <w:gridCol w:w="3120"/>
        <w:gridCol w:w="3113"/>
      </w:tblGrid>
      <w:tr w:rsidR="00DF4F2C" w:rsidRPr="007A5CAD" w14:paraId="40E1F643" w14:textId="77777777" w:rsidTr="00E470B2">
        <w:tc>
          <w:tcPr>
            <w:tcW w:w="3192" w:type="dxa"/>
          </w:tcPr>
          <w:p w14:paraId="167D68BE" w14:textId="77777777" w:rsidR="00DF4F2C" w:rsidRPr="007A5CAD" w:rsidRDefault="00DF4F2C" w:rsidP="001F16CA">
            <w:pPr>
              <w:rPr>
                <w:rFonts w:ascii="Kalpurush" w:hAnsi="Kalpurush" w:cs="Kalpurush"/>
                <w:szCs w:val="22"/>
                <w:cs/>
              </w:rPr>
            </w:pPr>
            <w:r w:rsidRPr="007A5CAD">
              <w:rPr>
                <w:rFonts w:ascii="Kalpurush" w:hAnsi="Kalpurush" w:cs="Kalpurush"/>
                <w:szCs w:val="22"/>
                <w:cs/>
              </w:rPr>
              <w:t>শিরোনাম</w:t>
            </w:r>
          </w:p>
        </w:tc>
        <w:tc>
          <w:tcPr>
            <w:tcW w:w="3194" w:type="dxa"/>
          </w:tcPr>
          <w:p w14:paraId="6427EFC7" w14:textId="77777777" w:rsidR="00DF4F2C" w:rsidRPr="007A5CAD" w:rsidRDefault="00DF4F2C" w:rsidP="001F16CA">
            <w:pPr>
              <w:rPr>
                <w:rFonts w:ascii="Kalpurush" w:hAnsi="Kalpurush" w:cs="Kalpurush"/>
                <w:szCs w:val="22"/>
              </w:rPr>
            </w:pPr>
            <w:r w:rsidRPr="007A5CAD">
              <w:rPr>
                <w:rFonts w:ascii="Kalpurush" w:hAnsi="Kalpurush" w:cs="Kalpurush"/>
                <w:szCs w:val="22"/>
                <w:cs/>
              </w:rPr>
              <w:t>সূত্র</w:t>
            </w:r>
          </w:p>
        </w:tc>
        <w:tc>
          <w:tcPr>
            <w:tcW w:w="3190" w:type="dxa"/>
          </w:tcPr>
          <w:p w14:paraId="6B268C51" w14:textId="77777777" w:rsidR="00DF4F2C" w:rsidRPr="007A5CAD" w:rsidRDefault="00DF4F2C" w:rsidP="001F16CA">
            <w:pPr>
              <w:rPr>
                <w:rFonts w:ascii="Kalpurush" w:hAnsi="Kalpurush" w:cs="Kalpurush"/>
                <w:szCs w:val="22"/>
              </w:rPr>
            </w:pPr>
            <w:r w:rsidRPr="007A5CAD">
              <w:rPr>
                <w:rFonts w:ascii="Kalpurush" w:hAnsi="Kalpurush" w:cs="Kalpurush"/>
                <w:szCs w:val="22"/>
                <w:cs/>
              </w:rPr>
              <w:t>তারিখ</w:t>
            </w:r>
          </w:p>
        </w:tc>
      </w:tr>
      <w:tr w:rsidR="00DF4F2C" w:rsidRPr="007A5CAD" w14:paraId="2D5F3F6C" w14:textId="77777777" w:rsidTr="00E470B2">
        <w:tc>
          <w:tcPr>
            <w:tcW w:w="3192" w:type="dxa"/>
          </w:tcPr>
          <w:p w14:paraId="37B1457A" w14:textId="77777777" w:rsidR="00DF4F2C" w:rsidRPr="007A5CAD" w:rsidRDefault="00DF4F2C" w:rsidP="001F16CA">
            <w:pPr>
              <w:rPr>
                <w:rFonts w:ascii="Kalpurush" w:hAnsi="Kalpurush" w:cs="Kalpurush"/>
                <w:szCs w:val="22"/>
              </w:rPr>
            </w:pPr>
            <w:r w:rsidRPr="007A5CAD">
              <w:rPr>
                <w:rFonts w:ascii="Kalpurush" w:hAnsi="Kalpurush" w:cs="Kalpurush"/>
                <w:szCs w:val="22"/>
                <w:cs/>
              </w:rPr>
              <w:t>‘মৌলিক গণতন্ত্র আইন’ ঘোষিত</w:t>
            </w:r>
          </w:p>
        </w:tc>
        <w:tc>
          <w:tcPr>
            <w:tcW w:w="3194" w:type="dxa"/>
          </w:tcPr>
          <w:p w14:paraId="26C32AB2" w14:textId="77777777" w:rsidR="00DF4F2C" w:rsidRPr="007A5CAD" w:rsidRDefault="00DF4F2C" w:rsidP="001F16CA">
            <w:pPr>
              <w:rPr>
                <w:rFonts w:ascii="Kalpurush" w:hAnsi="Kalpurush" w:cs="Kalpurush"/>
                <w:szCs w:val="22"/>
              </w:rPr>
            </w:pPr>
            <w:r w:rsidRPr="007A5CAD">
              <w:rPr>
                <w:rFonts w:ascii="Kalpurush" w:hAnsi="Kalpurush" w:cs="Kalpurush"/>
                <w:szCs w:val="22"/>
                <w:cs/>
              </w:rPr>
              <w:t>পাকিস্থান অবজার্ভার</w:t>
            </w:r>
          </w:p>
        </w:tc>
        <w:tc>
          <w:tcPr>
            <w:tcW w:w="3190" w:type="dxa"/>
          </w:tcPr>
          <w:p w14:paraId="2849AC2F" w14:textId="77777777" w:rsidR="00DF4F2C" w:rsidRPr="007A5CAD" w:rsidRDefault="00DF4F2C" w:rsidP="001F16CA">
            <w:pPr>
              <w:rPr>
                <w:rFonts w:ascii="Kalpurush" w:hAnsi="Kalpurush" w:cs="Kalpurush"/>
                <w:szCs w:val="22"/>
              </w:rPr>
            </w:pPr>
            <w:r w:rsidRPr="007A5CAD">
              <w:rPr>
                <w:rFonts w:ascii="Kalpurush" w:hAnsi="Kalpurush" w:cs="Kalpurush"/>
                <w:szCs w:val="22"/>
                <w:cs/>
              </w:rPr>
              <w:t>২৭শে অক্টোবর, ১৯৫৯</w:t>
            </w:r>
          </w:p>
        </w:tc>
      </w:tr>
    </w:tbl>
    <w:p w14:paraId="3A10DC7D" w14:textId="77777777" w:rsidR="00DF4F2C" w:rsidRPr="007A5CAD" w:rsidRDefault="00DF4F2C" w:rsidP="001F16CA">
      <w:pPr>
        <w:rPr>
          <w:rFonts w:ascii="Kalpurush" w:hAnsi="Kalpurush" w:cs="Kalpurush"/>
        </w:rPr>
      </w:pPr>
    </w:p>
    <w:p w14:paraId="33E7817A" w14:textId="77777777" w:rsidR="00DF4F2C" w:rsidRPr="007A5CAD" w:rsidRDefault="00DF4F2C" w:rsidP="001F16CA">
      <w:pPr>
        <w:rPr>
          <w:rFonts w:ascii="Kalpurush" w:hAnsi="Kalpurush" w:cs="Kalpurush"/>
          <w:b/>
          <w:bCs/>
        </w:rPr>
      </w:pPr>
      <w:r w:rsidRPr="007A5CAD">
        <w:rPr>
          <w:rFonts w:ascii="Kalpurush" w:hAnsi="Kalpurush" w:cs="Kalpurush"/>
          <w:b/>
          <w:bCs/>
          <w:cs/>
          <w:lang w:bidi="bn-IN"/>
        </w:rPr>
        <w:lastRenderedPageBreak/>
        <w:t>মৌলিক গণতন্ত্র আদেশের জারি</w:t>
      </w:r>
    </w:p>
    <w:p w14:paraId="535EE588" w14:textId="77777777" w:rsidR="00DF4F2C" w:rsidRPr="007A5CAD" w:rsidRDefault="00DF4F2C" w:rsidP="001F16CA">
      <w:pPr>
        <w:rPr>
          <w:rFonts w:ascii="Kalpurush" w:hAnsi="Kalpurush" w:cs="Kalpurush"/>
          <w:b/>
          <w:bCs/>
        </w:rPr>
      </w:pPr>
      <w:r w:rsidRPr="007A5CAD">
        <w:rPr>
          <w:rFonts w:ascii="Kalpurush" w:hAnsi="Kalpurush" w:cs="Kalpurush"/>
          <w:b/>
          <w:bCs/>
          <w:cs/>
          <w:lang w:bidi="bn-IN"/>
        </w:rPr>
        <w:t>কাউন্সিল পোল</w:t>
      </w:r>
      <w:r w:rsidRPr="007A5CAD">
        <w:rPr>
          <w:rFonts w:ascii="Kalpurush" w:hAnsi="Kalpurush" w:cs="Kalpurush"/>
          <w:b/>
          <w:bCs/>
          <w:rtl/>
          <w:cs/>
        </w:rPr>
        <w:t>-</w:t>
      </w:r>
      <w:r w:rsidRPr="007A5CAD">
        <w:rPr>
          <w:rFonts w:ascii="Kalpurush" w:hAnsi="Kalpurush" w:cs="Kalpurush"/>
          <w:b/>
          <w:bCs/>
          <w:rtl/>
          <w:cs/>
          <w:lang w:bidi="bn-IN"/>
        </w:rPr>
        <w:t>এর জন্য প্রাপ্তবয়স্কদের ভোটাধিকার</w:t>
      </w:r>
    </w:p>
    <w:p w14:paraId="7A9885CB" w14:textId="77777777" w:rsidR="00DF4F2C" w:rsidRPr="007A5CAD" w:rsidRDefault="00DF4F2C" w:rsidP="001F16CA">
      <w:pPr>
        <w:rPr>
          <w:rFonts w:ascii="Kalpurush" w:hAnsi="Kalpurush" w:cs="Kalpurush"/>
          <w:b/>
          <w:bCs/>
        </w:rPr>
      </w:pPr>
      <w:r w:rsidRPr="007A5CAD">
        <w:rPr>
          <w:rFonts w:ascii="Kalpurush" w:hAnsi="Kalpurush" w:cs="Kalpurush"/>
          <w:b/>
          <w:bCs/>
          <w:cs/>
          <w:lang w:bidi="bn-IN"/>
        </w:rPr>
        <w:t>পাঁচ স্তর এর প্রাথমিক ধারনা ব্যাখ্যা</w:t>
      </w:r>
      <w:r w:rsidRPr="007A5CAD">
        <w:rPr>
          <w:rFonts w:ascii="Kalpurush" w:hAnsi="Kalpurush" w:cs="Kalpurush"/>
          <w:b/>
          <w:bCs/>
          <w:rtl/>
          <w:cs/>
        </w:rPr>
        <w:t>.</w:t>
      </w:r>
    </w:p>
    <w:p w14:paraId="4851B275" w14:textId="77777777" w:rsidR="00DF4F2C" w:rsidRPr="007A5CAD" w:rsidRDefault="00DF4F2C" w:rsidP="001F16CA">
      <w:pPr>
        <w:rPr>
          <w:rFonts w:ascii="Kalpurush" w:hAnsi="Kalpurush" w:cs="Kalpurush"/>
        </w:rPr>
      </w:pPr>
    </w:p>
    <w:p w14:paraId="01381A22" w14:textId="77777777" w:rsidR="00DF4F2C" w:rsidRPr="007A5CAD" w:rsidRDefault="00DF4F2C"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২৬শে অক্টোবর</w:t>
      </w:r>
      <w:r w:rsidRPr="007A5CAD">
        <w:rPr>
          <w:rFonts w:ascii="Kalpurush" w:hAnsi="Kalpurush" w:cs="Kalpurush"/>
          <w:rtl/>
          <w:cs/>
        </w:rPr>
        <w:t xml:space="preserve">, </w:t>
      </w:r>
      <w:r w:rsidRPr="007A5CAD">
        <w:rPr>
          <w:rFonts w:ascii="Kalpurush" w:hAnsi="Kalpurush" w:cs="Kalpurush"/>
          <w:rtl/>
          <w:cs/>
          <w:lang w:bidi="bn-IN"/>
        </w:rPr>
        <w:t xml:space="preserve">করাচী </w:t>
      </w:r>
      <w:r w:rsidRPr="007A5CAD">
        <w:rPr>
          <w:rFonts w:ascii="Kalpurush" w:hAnsi="Kalpurush" w:cs="Kalpurush"/>
          <w:rtl/>
          <w:cs/>
        </w:rPr>
        <w:t>– "</w:t>
      </w:r>
      <w:r w:rsidRPr="007A5CAD">
        <w:rPr>
          <w:rFonts w:ascii="Kalpurush" w:hAnsi="Kalpurush" w:cs="Kalpurush"/>
          <w:rtl/>
          <w:cs/>
          <w:lang w:bidi="bn-IN"/>
        </w:rPr>
        <w:t>মৌলিক গণতন্ত্র আদেশ</w:t>
      </w:r>
      <w:r w:rsidRPr="007A5CAD">
        <w:rPr>
          <w:rFonts w:ascii="Kalpurush" w:hAnsi="Kalpurush" w:cs="Kalpurush"/>
          <w:rtl/>
          <w:cs/>
        </w:rPr>
        <w:t xml:space="preserve">. </w:t>
      </w:r>
      <w:r w:rsidRPr="007A5CAD">
        <w:rPr>
          <w:rFonts w:ascii="Kalpurush" w:hAnsi="Kalpurush" w:cs="Kalpurush"/>
          <w:rtl/>
          <w:cs/>
          <w:lang w:bidi="bn-IN"/>
        </w:rPr>
        <w:t>১৯৫৯</w:t>
      </w:r>
      <w:r w:rsidRPr="007A5CAD">
        <w:rPr>
          <w:rFonts w:ascii="Kalpurush" w:hAnsi="Kalpurush" w:cs="Kalpurush"/>
          <w:rtl/>
          <w:cs/>
        </w:rPr>
        <w:t xml:space="preserve">" </w:t>
      </w:r>
      <w:r w:rsidRPr="007A5CAD">
        <w:rPr>
          <w:rFonts w:ascii="Kalpurush" w:hAnsi="Kalpurush" w:cs="Kalpurush"/>
          <w:rtl/>
          <w:cs/>
          <w:lang w:bidi="bn-IN"/>
        </w:rPr>
        <w:t>আজ রাষ্ট্রপতি কর্তৃক জারি করা হয়</w:t>
      </w:r>
      <w:r w:rsidRPr="007A5CAD">
        <w:rPr>
          <w:rFonts w:ascii="Kalpurush" w:hAnsi="Kalpurush" w:cs="Kalpurush"/>
          <w:rtl/>
          <w:cs/>
        </w:rPr>
        <w:t xml:space="preserve"> "</w:t>
      </w:r>
      <w:r w:rsidRPr="007A5CAD">
        <w:rPr>
          <w:rFonts w:ascii="Kalpurush" w:hAnsi="Kalpurush" w:cs="Kalpurush"/>
          <w:rtl/>
          <w:cs/>
          <w:lang w:bidi="bn-IN"/>
        </w:rPr>
        <w:t xml:space="preserve">পাকিস্তান ব্যাপী মৌলিক গণতান্ত্রিক প্রতিষ্ঠানের সংবিধান </w:t>
      </w:r>
      <w:r w:rsidRPr="007A5CAD">
        <w:rPr>
          <w:rFonts w:ascii="Kalpurush" w:hAnsi="Kalpurush" w:cs="Kalpurush"/>
          <w:cs/>
          <w:lang w:bidi="bn-IN"/>
        </w:rPr>
        <w:t>প্রদান করতে এবং একত্রীকরণও স্থানীয় সরকার সংক্রান্ত কতিপয় আইন সংশোধন করতে</w:t>
      </w:r>
      <w:r w:rsidRPr="007A5CAD">
        <w:rPr>
          <w:rFonts w:ascii="Kalpurush" w:hAnsi="Kalpurush" w:cs="Mangal"/>
          <w:cs/>
          <w:lang w:bidi="hi-IN"/>
        </w:rPr>
        <w:t>।</w:t>
      </w:r>
      <w:r w:rsidRPr="007A5CAD">
        <w:rPr>
          <w:rFonts w:ascii="Kalpurush" w:hAnsi="Kalpurush" w:cs="Kalpurush"/>
          <w:rtl/>
          <w:cs/>
        </w:rPr>
        <w:t>"</w:t>
      </w:r>
    </w:p>
    <w:p w14:paraId="604F45D8" w14:textId="77777777" w:rsidR="00DF4F2C" w:rsidRPr="007A5CAD" w:rsidRDefault="00DF4F2C"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 xml:space="preserve">প্রথম প্রবন্ধ </w:t>
      </w:r>
      <w:r w:rsidRPr="007A5CAD">
        <w:rPr>
          <w:rFonts w:ascii="Kalpurush" w:hAnsi="Kalpurush" w:cs="Kalpurush"/>
          <w:rtl/>
          <w:cs/>
        </w:rPr>
        <w:t>(</w:t>
      </w:r>
      <w:r w:rsidRPr="007A5CAD">
        <w:rPr>
          <w:rFonts w:ascii="Kalpurush" w:hAnsi="Kalpurush" w:cs="Kalpurush"/>
          <w:rtl/>
          <w:cs/>
          <w:lang w:bidi="bn-IN"/>
        </w:rPr>
        <w:t>সংক্ষিপ্ত শিরোনাম ও প্রবর্তন</w:t>
      </w:r>
      <w:r w:rsidRPr="007A5CAD">
        <w:rPr>
          <w:rFonts w:ascii="Kalpurush" w:hAnsi="Kalpurush" w:cs="Kalpurush"/>
          <w:rtl/>
          <w:cs/>
        </w:rPr>
        <w:t xml:space="preserve">) </w:t>
      </w:r>
      <w:r w:rsidRPr="007A5CAD">
        <w:rPr>
          <w:rFonts w:ascii="Kalpurush" w:hAnsi="Kalpurush" w:cs="Kalpurush"/>
          <w:rtl/>
          <w:cs/>
          <w:lang w:bidi="bn-IN"/>
        </w:rPr>
        <w:t xml:space="preserve">এবং প্রবন্ধ </w:t>
      </w:r>
      <w:r w:rsidRPr="007A5CAD">
        <w:rPr>
          <w:rFonts w:ascii="Kalpurush" w:hAnsi="Kalpurush" w:cs="Kalpurush"/>
        </w:rPr>
        <w:t>III (</w:t>
      </w:r>
      <w:r w:rsidRPr="007A5CAD">
        <w:rPr>
          <w:rFonts w:ascii="Kalpurush" w:hAnsi="Kalpurush" w:cs="Kalpurush"/>
          <w:cs/>
          <w:lang w:bidi="bn-IN"/>
        </w:rPr>
        <w:t>সংজ্ঞাসমূহ</w:t>
      </w:r>
      <w:r w:rsidRPr="007A5CAD">
        <w:rPr>
          <w:rFonts w:ascii="Kalpurush" w:hAnsi="Kalpurush" w:cs="Kalpurush"/>
          <w:rtl/>
          <w:cs/>
        </w:rPr>
        <w:t xml:space="preserve">) </w:t>
      </w:r>
      <w:r w:rsidRPr="007A5CAD">
        <w:rPr>
          <w:rFonts w:ascii="Kalpurush" w:hAnsi="Kalpurush" w:cs="Kalpurush"/>
          <w:rtl/>
          <w:cs/>
          <w:lang w:bidi="bn-IN"/>
        </w:rPr>
        <w:t xml:space="preserve">তাৎক্ষণিকভাবে কার্যকারি হয়ে উঠা এবং আদেশের অবশিষ্ট বিধান বলবৎ হয় </w:t>
      </w:r>
      <w:r w:rsidRPr="007A5CAD">
        <w:rPr>
          <w:rFonts w:ascii="Kalpurush" w:hAnsi="Kalpurush" w:cs="Kalpurush"/>
          <w:rtl/>
          <w:cs/>
        </w:rPr>
        <w:t>"</w:t>
      </w:r>
      <w:r w:rsidRPr="007A5CAD">
        <w:rPr>
          <w:rFonts w:ascii="Kalpurush" w:hAnsi="Kalpurush" w:cs="Kalpurush"/>
          <w:rtl/>
          <w:cs/>
          <w:lang w:bidi="bn-IN"/>
        </w:rPr>
        <w:t>সরকারী গেজেটে প্রজ্ঞাপন দ্বারা এতদুদ্দেশ্যে নিযুক্ত</w:t>
      </w:r>
      <w:r w:rsidRPr="007A5CAD">
        <w:rPr>
          <w:rFonts w:ascii="Kalpurush" w:hAnsi="Kalpurush" w:cs="Kalpurush"/>
        </w:rPr>
        <w:t xml:space="preserve">, </w:t>
      </w:r>
      <w:r w:rsidRPr="007A5CAD">
        <w:rPr>
          <w:rFonts w:ascii="Kalpurush" w:hAnsi="Kalpurush" w:cs="Kalpurush"/>
          <w:cs/>
          <w:lang w:bidi="bn-IN"/>
        </w:rPr>
        <w:t>এমন সমস্ত এলাকায় যে কোন দিনে সরকার পারে।</w:t>
      </w:r>
      <w:r w:rsidRPr="007A5CAD">
        <w:rPr>
          <w:rFonts w:ascii="Kalpurush" w:hAnsi="Kalpurush" w:cs="Kalpurush"/>
          <w:rtl/>
          <w:cs/>
        </w:rPr>
        <w:t>"</w:t>
      </w:r>
    </w:p>
    <w:p w14:paraId="5C3751D9" w14:textId="77777777" w:rsidR="00DF4F2C" w:rsidRPr="007A5CAD" w:rsidRDefault="00DF4F2C"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 xml:space="preserve"> এই আদেশ সমগ্র পাকিস্থানে প্রযোজ্য কিন্তু </w:t>
      </w:r>
      <w:r w:rsidRPr="007A5CAD">
        <w:rPr>
          <w:rFonts w:ascii="Kalpurush" w:hAnsi="Kalpurush" w:cs="Kalpurush"/>
          <w:rtl/>
          <w:cs/>
        </w:rPr>
        <w:t>“</w:t>
      </w:r>
      <w:r w:rsidRPr="007A5CAD">
        <w:rPr>
          <w:rFonts w:ascii="Kalpurush" w:hAnsi="Kalpurush" w:cs="Kalpurush"/>
          <w:cs/>
          <w:lang w:bidi="bn-IN"/>
        </w:rPr>
        <w:t>কোন স্থানীয় এলাকার পরিস্থিতি এমন যে আদেশের কোন বিধান তৎপ্রতি উপযুক্ত নয় তবে সরকার সেই বিধানের কার্যকলাপ হতে স্থানীয় এলাকার বা এর কোন অংশ গ্রহণ করতে পারে</w:t>
      </w:r>
      <w:r w:rsidRPr="007A5CAD">
        <w:rPr>
          <w:rFonts w:ascii="Kalpurush" w:hAnsi="Kalpurush" w:cs="Kalpurush"/>
          <w:rtl/>
          <w:cs/>
        </w:rPr>
        <w:t xml:space="preserve">” </w:t>
      </w:r>
      <w:r w:rsidRPr="007A5CAD">
        <w:rPr>
          <w:rFonts w:ascii="Kalpurush" w:hAnsi="Kalpurush" w:cs="Kalpurush"/>
          <w:cs/>
          <w:lang w:bidi="bn-IN"/>
        </w:rPr>
        <w:t>ব্যতিক্রম হিসেবে এমতাবস্থা জারি থাকলে সরকার সেই বিষয় নিয়ন্ত্রণের জন্য  বাদ দেওয়ার বিধি প্রণয়ন করতে পারবে।</w:t>
      </w:r>
    </w:p>
    <w:p w14:paraId="514BEA17" w14:textId="77777777" w:rsidR="00DF4F2C" w:rsidRPr="007A5CAD" w:rsidRDefault="00DF4F2C"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 xml:space="preserve">এই আদেশ মৌলিক গণতান্ত্রিক প্রতিষ্ঠান সংবিধান প্রদানের জন্য প্রাদেশিক উন্নয়ন উপদেষ্টা কাউন্সিল হতে বিন্যস্ত করা হয়। এই আদেশে অবস্থিত  ইউনিয়ন পরিষদ </w:t>
      </w:r>
      <w:r w:rsidRPr="007A5CAD">
        <w:rPr>
          <w:rFonts w:ascii="Kalpurush" w:hAnsi="Kalpurush" w:cs="Kalpurush"/>
          <w:rtl/>
          <w:cs/>
        </w:rPr>
        <w:t>(</w:t>
      </w:r>
      <w:r w:rsidRPr="007A5CAD">
        <w:rPr>
          <w:rFonts w:ascii="Kalpurush" w:hAnsi="Kalpurush" w:cs="Kalpurush"/>
          <w:rtl/>
          <w:cs/>
          <w:lang w:bidi="bn-IN"/>
        </w:rPr>
        <w:t>গ্রামাঞ্চলে</w:t>
      </w:r>
      <w:r w:rsidRPr="007A5CAD">
        <w:rPr>
          <w:rFonts w:ascii="Kalpurush" w:hAnsi="Kalpurush" w:cs="Kalpurush"/>
          <w:rtl/>
          <w:cs/>
        </w:rPr>
        <w:t>)</w:t>
      </w:r>
      <w:r w:rsidRPr="007A5CAD">
        <w:rPr>
          <w:rFonts w:ascii="Kalpurush" w:hAnsi="Kalpurush" w:cs="Kalpurush"/>
        </w:rPr>
        <w:t>, (</w:t>
      </w:r>
      <w:r w:rsidRPr="007A5CAD">
        <w:rPr>
          <w:rFonts w:ascii="Kalpurush" w:hAnsi="Kalpurush" w:cs="Kalpurush"/>
          <w:cs/>
          <w:lang w:bidi="bn-IN"/>
        </w:rPr>
        <w:t>নগরের জন্য</w:t>
      </w:r>
      <w:r w:rsidRPr="007A5CAD">
        <w:rPr>
          <w:rFonts w:ascii="Kalpurush" w:hAnsi="Kalpurush" w:cs="Kalpurush"/>
          <w:rtl/>
          <w:cs/>
        </w:rPr>
        <w:t xml:space="preserve">) </w:t>
      </w:r>
      <w:r w:rsidRPr="007A5CAD">
        <w:rPr>
          <w:rFonts w:ascii="Kalpurush" w:hAnsi="Kalpurush" w:cs="Kalpurush"/>
          <w:rtl/>
          <w:cs/>
          <w:lang w:bidi="bn-IN"/>
        </w:rPr>
        <w:t>নগর কমিটি এবং পৌর এলাকার জন্য ইউনিয়ন কমিটি যাতে নির্বাচন প্রাপ্তবস্কদের ভোটাধিকারে অনুষ্ঠিত হবে।</w:t>
      </w:r>
    </w:p>
    <w:p w14:paraId="686062A6" w14:textId="77777777" w:rsidR="00DF4F2C" w:rsidRPr="007A5CAD" w:rsidRDefault="00DF4F2C"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 xml:space="preserve">একটি ইউনিয়ন পরিষদের </w:t>
      </w:r>
      <w:r w:rsidRPr="007A5CAD">
        <w:rPr>
          <w:rFonts w:ascii="Kalpurush" w:hAnsi="Kalpurush" w:cs="Kalpurush"/>
          <w:rtl/>
          <w:cs/>
        </w:rPr>
        <w:t>(</w:t>
      </w:r>
      <w:r w:rsidRPr="007A5CAD">
        <w:rPr>
          <w:rFonts w:ascii="Kalpurush" w:hAnsi="Kalpurush" w:cs="Kalpurush"/>
          <w:rtl/>
          <w:cs/>
          <w:lang w:bidi="bn-IN"/>
        </w:rPr>
        <w:t>গ্রামাঞ্চলে</w:t>
      </w:r>
      <w:r w:rsidRPr="007A5CAD">
        <w:rPr>
          <w:rFonts w:ascii="Kalpurush" w:hAnsi="Kalpurush" w:cs="Kalpurush"/>
          <w:rtl/>
          <w:cs/>
        </w:rPr>
        <w:t xml:space="preserve">) </w:t>
      </w:r>
      <w:r w:rsidRPr="007A5CAD">
        <w:rPr>
          <w:rFonts w:ascii="Kalpurush" w:hAnsi="Kalpurush" w:cs="Kalpurush"/>
          <w:rtl/>
          <w:cs/>
          <w:lang w:bidi="bn-IN"/>
        </w:rPr>
        <w:t xml:space="preserve">এর নিযুক্ত মোট সদস্য সংখ্যা </w:t>
      </w:r>
      <w:r w:rsidRPr="007A5CAD">
        <w:rPr>
          <w:rFonts w:ascii="Kalpurush" w:hAnsi="Kalpurush" w:cs="Kalpurush"/>
          <w:rtl/>
          <w:cs/>
        </w:rPr>
        <w:t>"</w:t>
      </w:r>
      <w:r w:rsidRPr="007A5CAD">
        <w:rPr>
          <w:rFonts w:ascii="Kalpurush" w:hAnsi="Kalpurush" w:cs="Kalpurush"/>
          <w:rtl/>
          <w:cs/>
          <w:lang w:bidi="bn-IN"/>
        </w:rPr>
        <w:t>এর নির্বাচিত মোট সদস্য সংখ্যার অর্ধেকের বেশি হইবে না</w:t>
      </w:r>
      <w:r w:rsidRPr="007A5CAD">
        <w:rPr>
          <w:rFonts w:ascii="Kalpurush" w:hAnsi="Kalpurush" w:cs="Kalpurush"/>
          <w:rtl/>
          <w:cs/>
        </w:rPr>
        <w:t xml:space="preserve">" </w:t>
      </w:r>
      <w:r w:rsidRPr="007A5CAD">
        <w:rPr>
          <w:rFonts w:ascii="Kalpurush" w:hAnsi="Kalpurush" w:cs="Kalpurush"/>
          <w:rtl/>
          <w:cs/>
          <w:lang w:bidi="bn-IN"/>
        </w:rPr>
        <w:t>এবং কোন আধিকারিক কোন ইউনিয়ন পরিষদ</w:t>
      </w:r>
      <w:r w:rsidRPr="007A5CAD">
        <w:rPr>
          <w:rFonts w:ascii="Kalpurush" w:hAnsi="Kalpurush" w:cs="Kalpurush"/>
        </w:rPr>
        <w:t xml:space="preserve">, </w:t>
      </w:r>
      <w:r w:rsidRPr="007A5CAD">
        <w:rPr>
          <w:rFonts w:ascii="Kalpurush" w:hAnsi="Kalpurush" w:cs="Kalpurush"/>
          <w:cs/>
          <w:lang w:bidi="bn-IN"/>
        </w:rPr>
        <w:t>ইউনিয়ন কমিটি বা টাউন কমিটির সদস্য হতে পারবে না।</w:t>
      </w:r>
    </w:p>
    <w:p w14:paraId="54B56287" w14:textId="77777777" w:rsidR="00DF4F2C" w:rsidRPr="007A5CAD" w:rsidRDefault="00DF4F2C"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পৌর সংস্থা বা করাচিস্থ ক্যান্টনমেন্ট বোর্ড</w:t>
      </w:r>
      <w:r w:rsidRPr="007A5CAD">
        <w:rPr>
          <w:rFonts w:ascii="Kalpurush" w:hAnsi="Kalpurush" w:cs="Kalpurush"/>
        </w:rPr>
        <w:t xml:space="preserve">, </w:t>
      </w:r>
      <w:r w:rsidRPr="007A5CAD">
        <w:rPr>
          <w:rFonts w:ascii="Kalpurush" w:hAnsi="Kalpurush" w:cs="Kalpurush"/>
          <w:cs/>
          <w:lang w:bidi="bn-IN"/>
        </w:rPr>
        <w:t>ঢাকা এবং লাহোরের বিচারব্যবস্থায় ইউনিয়ন বা নগর কমিটিতে নির্বাচিত এবং নিযুক্ত সদস্য সংখ্যা  ছাড়া এর কাঠামো সংশ্লিষ্ট বিভাগীয় কমিশনার দ্বারা নির্ধারিত হতে পারে। করাচি</w:t>
      </w:r>
      <w:r w:rsidRPr="007A5CAD">
        <w:rPr>
          <w:rFonts w:ascii="Kalpurush" w:hAnsi="Kalpurush" w:cs="Kalpurush"/>
        </w:rPr>
        <w:t xml:space="preserve">, </w:t>
      </w:r>
      <w:r w:rsidRPr="007A5CAD">
        <w:rPr>
          <w:rFonts w:ascii="Kalpurush" w:hAnsi="Kalpurush" w:cs="Kalpurush"/>
          <w:cs/>
          <w:lang w:bidi="bn-IN"/>
        </w:rPr>
        <w:t>ঢাকা এবং লাহোরে নির্বাচিত এবং নিযুক্ত সদস্য সংখ্যা সরকার কর্তৃক নির্ধারিত হবে।</w:t>
      </w:r>
    </w:p>
    <w:p w14:paraId="4D91C848" w14:textId="77777777" w:rsidR="00DF4F2C" w:rsidRPr="007A5CAD" w:rsidRDefault="00DF4F2C" w:rsidP="001F16CA">
      <w:pPr>
        <w:rPr>
          <w:rFonts w:ascii="Kalpurush" w:hAnsi="Kalpurush" w:cs="Kalpurush"/>
        </w:rPr>
      </w:pPr>
    </w:p>
    <w:p w14:paraId="6CBD59EE" w14:textId="77777777" w:rsidR="00DF4F2C" w:rsidRPr="007A5CAD" w:rsidRDefault="00DF4F2C" w:rsidP="001F16CA">
      <w:pPr>
        <w:rPr>
          <w:rFonts w:ascii="Kalpurush" w:hAnsi="Kalpurush" w:cs="Kalpurush"/>
          <w:b/>
          <w:bCs/>
          <w:rtl/>
          <w:cs/>
        </w:rPr>
      </w:pPr>
      <w:r w:rsidRPr="007A5CAD">
        <w:rPr>
          <w:rFonts w:ascii="Kalpurush" w:hAnsi="Kalpurush" w:cs="Kalpurush"/>
          <w:b/>
          <w:bCs/>
          <w:cs/>
          <w:lang w:bidi="bn-IN"/>
        </w:rPr>
        <w:t>গ্রাম পুলিশ বাহিনী</w:t>
      </w:r>
    </w:p>
    <w:p w14:paraId="372FEF41" w14:textId="77777777" w:rsidR="00DF4F2C" w:rsidRPr="007A5CAD" w:rsidRDefault="00DF4F2C" w:rsidP="001F16CA">
      <w:pPr>
        <w:rPr>
          <w:rFonts w:ascii="Kalpurush" w:hAnsi="Kalpurush" w:cs="Kalpurush"/>
          <w:rtl/>
          <w:cs/>
        </w:rPr>
      </w:pPr>
      <w:r w:rsidRPr="007A5CAD">
        <w:rPr>
          <w:rFonts w:ascii="Kalpurush" w:hAnsi="Kalpurush" w:cs="Kalpurush"/>
          <w:rtl/>
          <w:cs/>
        </w:rPr>
        <w:tab/>
      </w:r>
      <w:r w:rsidRPr="007A5CAD">
        <w:rPr>
          <w:rFonts w:ascii="Kalpurush" w:hAnsi="Kalpurush" w:cs="Kalpurush"/>
          <w:cs/>
          <w:lang w:bidi="bn-IN"/>
        </w:rPr>
        <w:t xml:space="preserve">সরকার সেই সব গ্রামাঞ্চলে যখন তৃতীয় তফসিলে উল্লেখিত দায়িত্ব পালনের জন্য গ্রাম কোতোয়াল হতে বিভিন্ন সময়ে প্রজ্ঞাপিত হয়েছে সেখানে গ্রাম পুলিশ বাহিনী প্রতিষ্ঠা করতে পারে এবং  গ্রাম কোতোয়াল এর প্রধান হিসেবে ক্ষমতার </w:t>
      </w:r>
      <w:r w:rsidRPr="007A5CAD">
        <w:rPr>
          <w:rFonts w:ascii="Kalpurush" w:hAnsi="Kalpurush" w:cs="Kalpurush"/>
          <w:cs/>
          <w:lang w:bidi="bn-IN"/>
        </w:rPr>
        <w:lastRenderedPageBreak/>
        <w:t xml:space="preserve">মাধ্যমে </w:t>
      </w:r>
      <w:r w:rsidRPr="007A5CAD">
        <w:rPr>
          <w:rFonts w:ascii="Kalpurush" w:hAnsi="Kalpurush" w:cs="Kalpurush"/>
          <w:rtl/>
          <w:cs/>
        </w:rPr>
        <w:t>"</w:t>
      </w:r>
      <w:r w:rsidRPr="007A5CAD">
        <w:rPr>
          <w:rFonts w:ascii="Kalpurush" w:hAnsi="Kalpurush" w:cs="Kalpurush"/>
          <w:rtl/>
          <w:cs/>
          <w:lang w:bidi="bn-IN"/>
        </w:rPr>
        <w:t>ম্যাজিস্ট্রেট হতে কোন আদেশ ছাড়া এবং পরোয়ানা ছাড়া</w:t>
      </w:r>
      <w:r w:rsidRPr="007A5CAD">
        <w:rPr>
          <w:rFonts w:ascii="Kalpurush" w:hAnsi="Kalpurush" w:cs="Kalpurush"/>
          <w:cs/>
          <w:lang w:bidi="bn-IN"/>
        </w:rPr>
        <w:t>ই</w:t>
      </w:r>
      <w:r w:rsidRPr="007A5CAD">
        <w:rPr>
          <w:rFonts w:ascii="Kalpurush" w:hAnsi="Kalpurush" w:cs="Kalpurush"/>
          <w:rtl/>
          <w:cs/>
        </w:rPr>
        <w:t xml:space="preserve">" </w:t>
      </w:r>
      <w:r w:rsidRPr="007A5CAD">
        <w:rPr>
          <w:rFonts w:ascii="Kalpurush" w:hAnsi="Kalpurush" w:cs="Kalpurush"/>
          <w:rtl/>
          <w:cs/>
          <w:lang w:bidi="bn-IN"/>
        </w:rPr>
        <w:t>আমলযোগ্য অপরাধে যে কোন ব্যক্তিকেই গ্রেফতারে অগ্রসর হতে পারে</w:t>
      </w:r>
      <w:r w:rsidRPr="007A5CAD">
        <w:rPr>
          <w:rFonts w:ascii="Kalpurush" w:hAnsi="Kalpurush" w:cs="Mangal"/>
          <w:rtl/>
          <w:cs/>
          <w:lang w:bidi="hi-IN"/>
        </w:rPr>
        <w:t>।</w:t>
      </w:r>
      <w:r w:rsidRPr="007A5CAD">
        <w:rPr>
          <w:rFonts w:ascii="Kalpurush" w:hAnsi="Kalpurush" w:cs="Kalpurush"/>
          <w:rtl/>
          <w:cs/>
        </w:rPr>
        <w:tab/>
      </w:r>
    </w:p>
    <w:p w14:paraId="44FA6AC1" w14:textId="77777777" w:rsidR="00DF4F2C" w:rsidRPr="007A5CAD" w:rsidRDefault="00DF4F2C" w:rsidP="001F16CA">
      <w:pPr>
        <w:rPr>
          <w:rFonts w:ascii="Kalpurush" w:hAnsi="Kalpurush" w:cs="Kalpurush"/>
        </w:rPr>
      </w:pPr>
    </w:p>
    <w:p w14:paraId="55DE354B"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&lt;2.009.031&gt;</w:t>
      </w:r>
    </w:p>
    <w:p w14:paraId="48AF6D84" w14:textId="77777777" w:rsidR="00DF4F2C" w:rsidRPr="007A5CAD" w:rsidRDefault="00DF4F2C" w:rsidP="001F16CA">
      <w:pPr>
        <w:rPr>
          <w:rFonts w:ascii="Kalpurush" w:hAnsi="Kalpurush" w:cs="Kalpurush"/>
        </w:rPr>
      </w:pPr>
    </w:p>
    <w:p w14:paraId="0D0930AE" w14:textId="77777777" w:rsidR="00DF4F2C" w:rsidRPr="007A5CAD" w:rsidRDefault="00DF4F2C" w:rsidP="001F16CA">
      <w:pPr>
        <w:rPr>
          <w:rFonts w:ascii="Kalpurush" w:hAnsi="Kalpurush" w:cs="Kalpurush"/>
          <w:rtl/>
          <w:cs/>
        </w:rPr>
      </w:pPr>
      <w:r w:rsidRPr="007A5CAD">
        <w:rPr>
          <w:rFonts w:ascii="Kalpurush" w:hAnsi="Kalpurush" w:cs="Kalpurush"/>
          <w:rtl/>
          <w:cs/>
        </w:rPr>
        <w:tab/>
      </w:r>
      <w:r w:rsidRPr="007A5CAD">
        <w:rPr>
          <w:rFonts w:ascii="Kalpurush" w:hAnsi="Kalpurush" w:cs="Kalpurush"/>
          <w:cs/>
          <w:lang w:bidi="bn-IN"/>
        </w:rPr>
        <w:t>যেখানে জেলা প্রশাসনের প্রধান এ বিষয়ে দৃঢ় নিশ্চিত যে জননিরাপত্তায় গ্রামের প্রতিরক্ষা নিরাপদ করতে বিশেষ ব্যবস্থার প্রয়োজন রয়েছে</w:t>
      </w:r>
      <w:r w:rsidRPr="007A5CAD">
        <w:rPr>
          <w:rFonts w:ascii="Kalpurush" w:hAnsi="Kalpurush" w:cs="Kalpurush"/>
        </w:rPr>
        <w:t xml:space="preserve">, </w:t>
      </w:r>
      <w:r w:rsidRPr="007A5CAD">
        <w:rPr>
          <w:rFonts w:ascii="Kalpurush" w:hAnsi="Kalpurush" w:cs="Kalpurush"/>
          <w:cs/>
          <w:lang w:bidi="bn-IN"/>
        </w:rPr>
        <w:t>এই আদেশের মাধ্যমে</w:t>
      </w:r>
      <w:r w:rsidRPr="007A5CAD">
        <w:rPr>
          <w:rFonts w:ascii="Kalpurush" w:hAnsi="Kalpurush" w:cs="Kalpurush"/>
        </w:rPr>
        <w:t xml:space="preserve">, </w:t>
      </w:r>
      <w:r w:rsidRPr="007A5CAD">
        <w:rPr>
          <w:rFonts w:ascii="Kalpurush" w:hAnsi="Kalpurush" w:cs="Kalpurush"/>
          <w:cs/>
          <w:lang w:bidi="bn-IN"/>
        </w:rPr>
        <w:t>তিনি প্রয়োজনে ইউনিয়নের বাসিন্দাদের মধ্যে সক্ষম সকল বা যে কোন প্রাপ্তবয়স্ক ব্যক্তির কোন মেয়াদের জন্য টহলের দায়িত্বে নিয়োজিত হবেন বলে আদেশে উল্লেখ করতে পারেন।</w:t>
      </w:r>
    </w:p>
    <w:p w14:paraId="349D40E1" w14:textId="77777777" w:rsidR="00DF4F2C" w:rsidRPr="007A5CAD" w:rsidRDefault="00DF4F2C" w:rsidP="001F16CA">
      <w:pPr>
        <w:rPr>
          <w:rFonts w:ascii="Kalpurush" w:hAnsi="Kalpurush" w:cs="Kalpurush"/>
        </w:rPr>
      </w:pPr>
    </w:p>
    <w:p w14:paraId="0FCEBE06" w14:textId="77777777" w:rsidR="00DF4F2C" w:rsidRPr="007A5CAD" w:rsidRDefault="00DF4F2C" w:rsidP="001F16CA">
      <w:pPr>
        <w:rPr>
          <w:rFonts w:ascii="Kalpurush" w:hAnsi="Kalpurush" w:cs="Kalpurush"/>
        </w:rPr>
      </w:pPr>
      <w:r w:rsidRPr="007A5CAD">
        <w:rPr>
          <w:rFonts w:ascii="Kalpurush" w:hAnsi="Kalpurush" w:cs="Kalpurush"/>
          <w:b/>
          <w:bCs/>
          <w:cs/>
          <w:lang w:bidi="bn-IN"/>
        </w:rPr>
        <w:t>দ্বিতীয় স্তর</w:t>
      </w:r>
    </w:p>
    <w:p w14:paraId="095CAE32" w14:textId="77777777" w:rsidR="00DF4F2C" w:rsidRPr="007A5CAD" w:rsidRDefault="00DF4F2C" w:rsidP="001F16CA">
      <w:pPr>
        <w:rPr>
          <w:rFonts w:ascii="Kalpurush" w:hAnsi="Kalpurush" w:cs="Kalpurush"/>
        </w:rPr>
      </w:pPr>
    </w:p>
    <w:p w14:paraId="4393689D" w14:textId="77777777" w:rsidR="00DF4F2C" w:rsidRPr="007A5CAD" w:rsidRDefault="00DF4F2C"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মৌলিক গণতন্ত্রে দ্বিতীয় স্তর হচ্ছে পূর্ব পাকিস্থানের জন্য থানা কাউন্সিল এবং পশ্চিম পাকিস্থানের জন্য তেহসিল কাউন্সিল। এরা তাঁদের বিচারব্যবস্থায় ইউনিয়ন কাউন্সিল এবং নগর ও ইউনিয়ন কমিটির সকল কার্যক্রমের সমন্বয় সাধন করবেন। থানা কাউন্সিল তাঁদের দায়িত্ব পালনে সংশ্লিষ্ট জেলা পরিষদের নিকট দায়বদ্ধ থাকবেন।</w:t>
      </w:r>
    </w:p>
    <w:p w14:paraId="09212E93" w14:textId="77777777" w:rsidR="00DF4F2C" w:rsidRPr="007A5CAD" w:rsidRDefault="00DF4F2C" w:rsidP="001F16CA">
      <w:pPr>
        <w:rPr>
          <w:rFonts w:ascii="Kalpurush" w:hAnsi="Kalpurush" w:cs="Kalpurush"/>
        </w:rPr>
      </w:pPr>
    </w:p>
    <w:p w14:paraId="59046138" w14:textId="77777777" w:rsidR="00DF4F2C" w:rsidRPr="007A5CAD" w:rsidRDefault="00DF4F2C"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 xml:space="preserve">থানা কাউন্সিল সেইসব প্রতিনিধিত্বকারী সদস্যদের দ্বারা যারা সরকারী এবং মনোনীত বেসরকারী </w:t>
      </w:r>
      <w:r w:rsidRPr="007A5CAD">
        <w:rPr>
          <w:rFonts w:ascii="Kalpurush" w:hAnsi="Kalpurush" w:cs="Kalpurush"/>
          <w:rtl/>
          <w:cs/>
        </w:rPr>
        <w:t>(</w:t>
      </w:r>
      <w:r w:rsidRPr="007A5CAD">
        <w:rPr>
          <w:rFonts w:ascii="Kalpurush" w:hAnsi="Kalpurush" w:cs="Kalpurush"/>
          <w:rtl/>
          <w:cs/>
          <w:lang w:bidi="bn-IN"/>
        </w:rPr>
        <w:t>নিযুক্ত</w:t>
      </w:r>
      <w:r w:rsidRPr="007A5CAD">
        <w:rPr>
          <w:rFonts w:ascii="Kalpurush" w:hAnsi="Kalpurush" w:cs="Kalpurush"/>
          <w:rtl/>
          <w:cs/>
        </w:rPr>
        <w:t xml:space="preserve">) </w:t>
      </w:r>
      <w:r w:rsidRPr="007A5CAD">
        <w:rPr>
          <w:rFonts w:ascii="Kalpurush" w:hAnsi="Kalpurush" w:cs="Kalpurush"/>
          <w:rtl/>
          <w:cs/>
          <w:lang w:bidi="bn-IN"/>
        </w:rPr>
        <w:t xml:space="preserve">সদস্য গঠিত হবে যা কমিশনার কর্তৃক নির্ধারিত হবে। থানা কাউন্সিলের সদস্য পদাধিকারবলে </w:t>
      </w:r>
      <w:r w:rsidRPr="007A5CAD">
        <w:rPr>
          <w:rFonts w:ascii="Kalpurush" w:hAnsi="Kalpurush" w:cs="Kalpurush"/>
          <w:rtl/>
          <w:cs/>
        </w:rPr>
        <w:t>(</w:t>
      </w:r>
      <w:r w:rsidRPr="007A5CAD">
        <w:rPr>
          <w:rFonts w:ascii="Kalpurush" w:hAnsi="Kalpurush" w:cs="Kalpurush"/>
          <w:rtl/>
          <w:cs/>
          <w:lang w:bidi="bn-IN"/>
        </w:rPr>
        <w:t>প্রতিনিধি</w:t>
      </w:r>
      <w:r w:rsidRPr="007A5CAD">
        <w:rPr>
          <w:rFonts w:ascii="Kalpurush" w:hAnsi="Kalpurush" w:cs="Kalpurush"/>
          <w:rtl/>
          <w:cs/>
        </w:rPr>
        <w:t xml:space="preserve">) </w:t>
      </w:r>
      <w:r w:rsidRPr="007A5CAD">
        <w:rPr>
          <w:rFonts w:ascii="Kalpurush" w:hAnsi="Kalpurush" w:cs="Kalpurush"/>
          <w:rtl/>
          <w:cs/>
          <w:lang w:bidi="bn-IN"/>
        </w:rPr>
        <w:t xml:space="preserve">ইউনিয়ন পরিষদ এবং ইউনিয়ন </w:t>
      </w:r>
      <w:r w:rsidRPr="007A5CAD">
        <w:rPr>
          <w:rFonts w:ascii="Kalpurush" w:hAnsi="Kalpurush" w:cs="Kalpurush"/>
          <w:cs/>
          <w:lang w:bidi="bn-IN"/>
        </w:rPr>
        <w:t>ও নগর কমিটির চেয়ারম্যান হবেন। কাউন্সিলের সরকারী এবং মনোনীত মোট সদস্য সংখ্যা এর প্রতিনিধিত্বকারী সদস্যদের মোট সংখ্যার অর্ধেকের বেশী হতে পারবে না। উপঃআঞ্চলিক অফিসার</w:t>
      </w:r>
      <w:r w:rsidRPr="007A5CAD">
        <w:rPr>
          <w:rFonts w:ascii="Kalpurush" w:hAnsi="Kalpurush" w:cs="Kalpurush"/>
          <w:rtl/>
          <w:cs/>
        </w:rPr>
        <w:t xml:space="preserve">, </w:t>
      </w:r>
      <w:r w:rsidRPr="007A5CAD">
        <w:rPr>
          <w:rFonts w:ascii="Kalpurush" w:hAnsi="Kalpurush" w:cs="Kalpurush"/>
          <w:rtl/>
          <w:cs/>
          <w:lang w:bidi="bn-IN"/>
        </w:rPr>
        <w:t>পদাধিকারবলে সদস্য এর চেয়ারম্যান হবেন।</w:t>
      </w:r>
    </w:p>
    <w:p w14:paraId="18127471" w14:textId="77777777" w:rsidR="00DF4F2C" w:rsidRPr="007A5CAD" w:rsidRDefault="00DF4F2C" w:rsidP="001F16CA">
      <w:pPr>
        <w:rPr>
          <w:rFonts w:ascii="Kalpurush" w:hAnsi="Kalpurush" w:cs="Kalpurush"/>
        </w:rPr>
      </w:pPr>
    </w:p>
    <w:p w14:paraId="1709D763" w14:textId="77777777" w:rsidR="00DF4F2C" w:rsidRPr="007A5CAD" w:rsidRDefault="00DF4F2C" w:rsidP="001F16CA">
      <w:pPr>
        <w:rPr>
          <w:rFonts w:ascii="Kalpurush" w:hAnsi="Kalpurush" w:cs="Kalpurush"/>
          <w:b/>
          <w:bCs/>
        </w:rPr>
      </w:pPr>
      <w:r w:rsidRPr="007A5CAD">
        <w:rPr>
          <w:rFonts w:ascii="Kalpurush" w:hAnsi="Kalpurush" w:cs="Kalpurush"/>
          <w:b/>
          <w:bCs/>
          <w:cs/>
          <w:lang w:bidi="bn-IN"/>
        </w:rPr>
        <w:t>তৃতীয় স্তর</w:t>
      </w:r>
    </w:p>
    <w:p w14:paraId="6F98BD9D" w14:textId="77777777" w:rsidR="00DF4F2C" w:rsidRPr="007A5CAD" w:rsidRDefault="00DF4F2C" w:rsidP="001F16CA">
      <w:pPr>
        <w:rPr>
          <w:rFonts w:ascii="Kalpurush" w:hAnsi="Kalpurush" w:cs="Kalpurush"/>
          <w:b/>
          <w:bCs/>
        </w:rPr>
      </w:pPr>
    </w:p>
    <w:p w14:paraId="51AF2945" w14:textId="77777777" w:rsidR="00DF4F2C" w:rsidRPr="007A5CAD" w:rsidRDefault="00DF4F2C"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 xml:space="preserve">তৃতীয় স্তর হবে জেলা পরিষদ। জেলা পরিষদের পদাধিকারবলে </w:t>
      </w:r>
      <w:r w:rsidRPr="007A5CAD">
        <w:rPr>
          <w:rFonts w:ascii="Kalpurush" w:hAnsi="Kalpurush" w:cs="Kalpurush"/>
          <w:rtl/>
          <w:cs/>
        </w:rPr>
        <w:t>(</w:t>
      </w:r>
      <w:r w:rsidRPr="007A5CAD">
        <w:rPr>
          <w:rFonts w:ascii="Kalpurush" w:hAnsi="Kalpurush" w:cs="Kalpurush"/>
          <w:rtl/>
          <w:cs/>
          <w:lang w:bidi="bn-IN"/>
        </w:rPr>
        <w:t>সরকারী</w:t>
      </w:r>
      <w:r w:rsidRPr="007A5CAD">
        <w:rPr>
          <w:rFonts w:ascii="Kalpurush" w:hAnsi="Kalpurush" w:cs="Kalpurush"/>
          <w:rtl/>
          <w:cs/>
        </w:rPr>
        <w:t xml:space="preserve">) </w:t>
      </w:r>
      <w:r w:rsidRPr="007A5CAD">
        <w:rPr>
          <w:rFonts w:ascii="Kalpurush" w:hAnsi="Kalpurush" w:cs="Kalpurush"/>
          <w:rtl/>
          <w:cs/>
          <w:lang w:bidi="bn-IN"/>
        </w:rPr>
        <w:t>সদস্য থানা বা তেহ্‌সিল পরিষদের এবং পৌর সংস্থার চেয়ারম্যান ও জেলার মধ্যে ক্যান্টনমেন্ট বোর্ডের ভাইস</w:t>
      </w:r>
      <w:r w:rsidRPr="007A5CAD">
        <w:rPr>
          <w:rFonts w:ascii="Kalpurush" w:hAnsi="Kalpurush" w:cs="Kalpurush"/>
          <w:rtl/>
          <w:cs/>
        </w:rPr>
        <w:t>-</w:t>
      </w:r>
      <w:r w:rsidRPr="007A5CAD">
        <w:rPr>
          <w:rFonts w:ascii="Kalpurush" w:hAnsi="Kalpurush" w:cs="Kalpurush"/>
          <w:rtl/>
          <w:cs/>
          <w:lang w:bidi="bn-IN"/>
        </w:rPr>
        <w:t xml:space="preserve">প্রেসিডেন্ট এবং তৎপ্রকার বিভাগের প্রতিনিধিরা </w:t>
      </w:r>
      <w:r w:rsidRPr="007A5CAD">
        <w:rPr>
          <w:rFonts w:ascii="Kalpurush" w:hAnsi="Kalpurush" w:cs="Kalpurush"/>
          <w:rtl/>
          <w:cs/>
          <w:lang w:bidi="bn-IN"/>
        </w:rPr>
        <w:lastRenderedPageBreak/>
        <w:t xml:space="preserve">সরকার কর্তৃক উল্লিখিত হবে ও বিভাগীয় কমিশনার কর্তৃক </w:t>
      </w:r>
      <w:r w:rsidRPr="007A5CAD">
        <w:rPr>
          <w:rFonts w:ascii="Kalpurush" w:hAnsi="Kalpurush" w:cs="Kalpurush"/>
          <w:cs/>
          <w:lang w:bidi="bn-IN"/>
        </w:rPr>
        <w:t>নিযুক্ত হবেন। জেলা পরিষদের নিযুক্ত বেসরকারী সদস্যদের মোট সংখ্যা কিছুতেই তার মোট সরকারী সদস্য সংখ্যার চাইতে কম হবে না এবং অন্তত এর অর্ধেক ইউনিয়ন কাউন্সিল এবং নগর ও ইউনিয়ন কমিটিগুলোর চেয়ারম্যানদের মধ্য হতে মনোনীত হতে হবে</w:t>
      </w:r>
      <w:r w:rsidRPr="007A5CAD">
        <w:rPr>
          <w:rFonts w:ascii="Kalpurush" w:hAnsi="Kalpurush" w:cs="Mangal"/>
          <w:cs/>
          <w:lang w:bidi="hi-IN"/>
        </w:rPr>
        <w:t>।</w:t>
      </w:r>
      <w:r w:rsidRPr="007A5CAD">
        <w:rPr>
          <w:rFonts w:ascii="Kalpurush" w:hAnsi="Kalpurush" w:cs="Kalpurush"/>
          <w:cs/>
          <w:lang w:bidi="bn-IN"/>
        </w:rPr>
        <w:t xml:space="preserve"> জেলার কালেক্টর পদাধিকারবলে সদস্য ও চেয়ারম্যানও হবেন</w:t>
      </w:r>
    </w:p>
    <w:p w14:paraId="47CF1202" w14:textId="77777777" w:rsidR="00DF4F2C" w:rsidRPr="007A5CAD" w:rsidRDefault="00DF4F2C" w:rsidP="001F16CA">
      <w:pPr>
        <w:rPr>
          <w:rFonts w:ascii="Kalpurush" w:hAnsi="Kalpurush" w:cs="Kalpurush"/>
        </w:rPr>
      </w:pPr>
    </w:p>
    <w:p w14:paraId="6DF2BDAD" w14:textId="77777777" w:rsidR="00DF4F2C" w:rsidRPr="007A5CAD" w:rsidRDefault="00DF4F2C" w:rsidP="001F16CA">
      <w:pPr>
        <w:rPr>
          <w:rFonts w:ascii="Kalpurush" w:hAnsi="Kalpurush" w:cs="Kalpurush"/>
        </w:rPr>
      </w:pPr>
      <w:r w:rsidRPr="007A5CAD">
        <w:rPr>
          <w:rFonts w:ascii="Kalpurush" w:hAnsi="Kalpurush" w:cs="Kalpurush"/>
          <w:b/>
          <w:bCs/>
          <w:cs/>
          <w:lang w:bidi="bn-IN"/>
        </w:rPr>
        <w:t>চতুর্থ স্তর</w:t>
      </w:r>
    </w:p>
    <w:p w14:paraId="146385B8" w14:textId="77777777" w:rsidR="00DF4F2C" w:rsidRPr="007A5CAD" w:rsidRDefault="00DF4F2C" w:rsidP="001F16CA">
      <w:pPr>
        <w:rPr>
          <w:rFonts w:ascii="Kalpurush" w:hAnsi="Kalpurush" w:cs="Kalpurush"/>
        </w:rPr>
      </w:pPr>
    </w:p>
    <w:p w14:paraId="490D9EAA" w14:textId="77777777" w:rsidR="00DF4F2C" w:rsidRPr="007A5CAD" w:rsidRDefault="00DF4F2C"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 xml:space="preserve">চতুর্থ স্তরে বিভাগীয় কাউন্সিল জেলা পরিষদের চেয়ারম্যান </w:t>
      </w:r>
      <w:r w:rsidRPr="007A5CAD">
        <w:rPr>
          <w:rFonts w:ascii="Kalpurush" w:hAnsi="Kalpurush" w:cs="Kalpurush"/>
          <w:rtl/>
          <w:cs/>
        </w:rPr>
        <w:t>(</w:t>
      </w:r>
      <w:r w:rsidRPr="007A5CAD">
        <w:rPr>
          <w:rFonts w:ascii="Kalpurush" w:hAnsi="Kalpurush" w:cs="Kalpurush"/>
          <w:rtl/>
          <w:cs/>
          <w:lang w:bidi="bn-IN"/>
        </w:rPr>
        <w:t>মৌলিক গনতন্ত্রে কালেক্টদের নতুন ক্ষমতার মধ্যে</w:t>
      </w:r>
      <w:r w:rsidRPr="007A5CAD">
        <w:rPr>
          <w:rFonts w:ascii="Kalpurush" w:hAnsi="Kalpurush" w:cs="Kalpurush"/>
          <w:rtl/>
          <w:cs/>
        </w:rPr>
        <w:t xml:space="preserve">) </w:t>
      </w:r>
      <w:r w:rsidRPr="007A5CAD">
        <w:rPr>
          <w:rFonts w:ascii="Kalpurush" w:hAnsi="Kalpurush" w:cs="Kalpurush"/>
          <w:rtl/>
          <w:cs/>
          <w:lang w:bidi="bn-IN"/>
        </w:rPr>
        <w:t>এবং তৎপ্রকার সরকারী বিভাগের ও ক্যান্টনমেন্ট বোর্ডের এবং পৌর সংস্থার প্রতিনিধি দ্বারা গঠিত হবে যারা সরকার কর্তৃক মনোনীত পদাধ</w:t>
      </w:r>
      <w:r w:rsidRPr="007A5CAD">
        <w:rPr>
          <w:rFonts w:ascii="Kalpurush" w:hAnsi="Kalpurush" w:cs="Kalpurush"/>
          <w:cs/>
          <w:lang w:bidi="bn-IN"/>
        </w:rPr>
        <w:t>িকারবলে বিভাগীয় কাউন্সিলের সদস্য হতে পারে পারে। বিভাগীয় পরিষদের নিযুক্ত বেসরকারী সদস্যদের মোট সংখ্যা কিছুতেই তার মোট সরকারী সদস্য সংখ্যার চাইতে কম হবে না এবং বিভাগে নিযুক্ত সদস্যদের অন্তত অর্ধেক ইউনিয়ন কাউন্সিল এবং নগর কমিটি ও ইউনিয়ন কমিটিগুলোর চেয়ারম্যানদের মধ্য হতে মনোনীত হতে হবে</w:t>
      </w:r>
      <w:r w:rsidRPr="007A5CAD">
        <w:rPr>
          <w:rFonts w:ascii="Kalpurush" w:hAnsi="Kalpurush" w:cs="Mangal"/>
          <w:cs/>
          <w:lang w:bidi="hi-IN"/>
        </w:rPr>
        <w:t>।</w:t>
      </w:r>
      <w:r w:rsidRPr="007A5CAD">
        <w:rPr>
          <w:rFonts w:ascii="Kalpurush" w:hAnsi="Kalpurush" w:cs="Kalpurush"/>
          <w:cs/>
          <w:lang w:bidi="bn-IN"/>
        </w:rPr>
        <w:t>বিভাগীয় কমিশনার পদাধিকার বলে পরিষদের একজন সদস্য এবং এর চেয়ারম্যান হবেন।</w:t>
      </w:r>
    </w:p>
    <w:p w14:paraId="2A8CA9CA" w14:textId="77777777" w:rsidR="00DF4F2C" w:rsidRPr="007A5CAD" w:rsidRDefault="00DF4F2C" w:rsidP="001F16CA">
      <w:pPr>
        <w:rPr>
          <w:rFonts w:ascii="Kalpurush" w:hAnsi="Kalpurush" w:cs="Kalpurush"/>
        </w:rPr>
      </w:pPr>
    </w:p>
    <w:p w14:paraId="715A6F8A" w14:textId="77777777" w:rsidR="00DF4F2C" w:rsidRPr="007A5CAD" w:rsidRDefault="00DF4F2C" w:rsidP="001F16CA">
      <w:pPr>
        <w:rPr>
          <w:rFonts w:ascii="Kalpurush" w:hAnsi="Kalpurush" w:cs="Kalpurush"/>
        </w:rPr>
      </w:pPr>
      <w:r w:rsidRPr="007A5CAD">
        <w:rPr>
          <w:rFonts w:ascii="Kalpurush" w:hAnsi="Kalpurush" w:cs="Kalpurush"/>
          <w:cs/>
          <w:lang w:bidi="bn-IN"/>
        </w:rPr>
        <w:t>উপদেষ্টা পরিষদ</w:t>
      </w:r>
    </w:p>
    <w:p w14:paraId="3575F413" w14:textId="77777777" w:rsidR="00DF4F2C" w:rsidRPr="007A5CAD" w:rsidRDefault="00DF4F2C" w:rsidP="001F16CA">
      <w:pPr>
        <w:rPr>
          <w:rFonts w:ascii="Kalpurush" w:hAnsi="Kalpurush" w:cs="Kalpurush"/>
        </w:rPr>
      </w:pPr>
    </w:p>
    <w:p w14:paraId="092148F5" w14:textId="77777777" w:rsidR="00DF4F2C" w:rsidRPr="007A5CAD" w:rsidRDefault="00DF4F2C"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 xml:space="preserve">এরপর দুইটি প্রাদেশিক উন্নয়ন উপদেষ্টা কাউন্সিল থাকবে। এদের প্রত্যেকটি সেইসব সরকারী সদস্য এবং নিযুক্ত সদস্য দ্বারা গঠিত হবে যা রাষ্ট্রপতি কর্তৃক নির্ধারিত হতে পারে। </w:t>
      </w:r>
    </w:p>
    <w:p w14:paraId="5CF8A07D" w14:textId="77777777" w:rsidR="00DF4F2C" w:rsidRPr="007A5CAD" w:rsidRDefault="00DF4F2C" w:rsidP="001F16CA">
      <w:pPr>
        <w:rPr>
          <w:rFonts w:ascii="Kalpurush" w:hAnsi="Kalpurush" w:cs="Kalpurush"/>
          <w:cs/>
          <w:lang w:bidi="bn-BD"/>
        </w:rPr>
      </w:pPr>
    </w:p>
    <w:p w14:paraId="4931D22C" w14:textId="77777777" w:rsidR="00DF4F2C" w:rsidRPr="007A5CAD" w:rsidRDefault="00DF4F2C" w:rsidP="001F16CA">
      <w:pPr>
        <w:rPr>
          <w:rFonts w:ascii="Kalpurush" w:hAnsi="Kalpurush" w:cs="Kalpurush"/>
          <w:cs/>
          <w:lang w:bidi="bn-BD"/>
        </w:rPr>
      </w:pPr>
    </w:p>
    <w:p w14:paraId="1758B801" w14:textId="77777777" w:rsidR="00DF4F2C" w:rsidRPr="007A5CAD" w:rsidRDefault="00DF4F2C" w:rsidP="001F16CA">
      <w:pPr>
        <w:rPr>
          <w:rFonts w:ascii="Kalpurush" w:hAnsi="Kalpurush" w:cs="Kalpurush"/>
          <w:cs/>
          <w:lang w:bidi="bn-BD"/>
        </w:rPr>
      </w:pPr>
    </w:p>
    <w:p w14:paraId="4197C5EC" w14:textId="77777777" w:rsidR="00194069" w:rsidRPr="007A5CAD" w:rsidRDefault="00194069" w:rsidP="00E470B2">
      <w:pPr>
        <w:rPr>
          <w:rFonts w:ascii="Kalpurush" w:hAnsi="Kalpurush" w:cs="Kalpurush"/>
          <w:lang w:bidi="bn-BD"/>
        </w:rPr>
      </w:pPr>
    </w:p>
    <w:p w14:paraId="7690B41D"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&lt;2.009.032&gt;</w:t>
      </w:r>
    </w:p>
    <w:p w14:paraId="285AC462" w14:textId="77777777" w:rsidR="00DF4F2C" w:rsidRPr="007A5CAD" w:rsidRDefault="00DF4F2C" w:rsidP="001F16CA">
      <w:pPr>
        <w:rPr>
          <w:rFonts w:ascii="Kalpurush" w:hAnsi="Kalpurush" w:cs="Kalpurush"/>
        </w:rPr>
      </w:pPr>
    </w:p>
    <w:p w14:paraId="3D2CA337" w14:textId="77777777" w:rsidR="00DF4F2C" w:rsidRPr="007A5CAD" w:rsidRDefault="00DF4F2C" w:rsidP="001F16CA">
      <w:pPr>
        <w:rPr>
          <w:rFonts w:ascii="Kalpurush" w:hAnsi="Kalpurush" w:cs="Kalpurush"/>
        </w:rPr>
      </w:pPr>
      <w:r w:rsidRPr="007A5CAD">
        <w:rPr>
          <w:rFonts w:ascii="Kalpurush" w:hAnsi="Kalpurush" w:cs="Kalpurush"/>
          <w:cs/>
          <w:lang w:bidi="bn-IN"/>
        </w:rPr>
        <w:lastRenderedPageBreak/>
        <w:t>নিযুক্ত বেসরকারী সদস্যদের মোট সংখ্যা কিছুতেই সরকারী সদস্যদের মোট সংখ্যার চাইতে কম হতে পারবে না।</w:t>
      </w:r>
    </w:p>
    <w:p w14:paraId="747E56FC" w14:textId="77777777" w:rsidR="00DF4F2C" w:rsidRPr="007A5CAD" w:rsidRDefault="00DF4F2C" w:rsidP="001F16CA">
      <w:pPr>
        <w:rPr>
          <w:rFonts w:ascii="Kalpurush" w:hAnsi="Kalpurush" w:cs="Kalpurush"/>
        </w:rPr>
      </w:pPr>
    </w:p>
    <w:p w14:paraId="2DDBF1DE" w14:textId="77777777" w:rsidR="00DF4F2C" w:rsidRPr="007A5CAD" w:rsidRDefault="00DF4F2C"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এইসব কাউন্সিল ও কমিটির কার্যালয় পাঁচ বছরের জন্য হবে সেইদিন হতে যেদিন থেকে সংশ্লিষ্ট কমিটি বা কাউন্সিল কার্যালয় শুরু হবে।</w:t>
      </w:r>
    </w:p>
    <w:p w14:paraId="69DA8FE9" w14:textId="77777777" w:rsidR="00DF4F2C" w:rsidRPr="007A5CAD" w:rsidRDefault="00DF4F2C" w:rsidP="001F16CA">
      <w:pPr>
        <w:rPr>
          <w:rFonts w:ascii="Kalpurush" w:hAnsi="Kalpurush" w:cs="Kalpurush"/>
        </w:rPr>
      </w:pPr>
    </w:p>
    <w:p w14:paraId="00CFDBAE" w14:textId="77777777" w:rsidR="00DF4F2C" w:rsidRPr="007A5CAD" w:rsidRDefault="00DF4F2C"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ইউনিয়ন পরিষদ বা শহর বা ইউনিয়নের নির্বাচণের উদ্দেশ্যে ইউনিয়ন বা শহরকে ওয়ার্ডে বিভক্ত করা হবে। প্রতিটি ওয়ার্ডে নির্বাচিত সদস্যদের সংখ্যা কমিশনার বা ক্ষেত্রমতে সরকার কর্তৃক নির্ধারিত হবে। নির্বাচন পূর্ববর্তী প্রার্থীদের বয়স জানুয়ারির প্রথম দিনে হতে ২৫ বছরের কম হতে পারবে না। ইআই৩ডিও বা সমরূপ আইনের অধীনে নির্বাচিত সংস্থা হতে ব্যক্তির সদস্যতা এই নির্বাচণের প্রার্থীতা হতে বাতিল হবে যদিও তারা তাঁদের ভোট প্রদান করতে পারবেন।</w:t>
      </w:r>
    </w:p>
    <w:p w14:paraId="412B4341" w14:textId="77777777" w:rsidR="00DF4F2C" w:rsidRPr="007A5CAD" w:rsidRDefault="00DF4F2C" w:rsidP="001F16CA">
      <w:pPr>
        <w:rPr>
          <w:rFonts w:ascii="Kalpurush" w:hAnsi="Kalpurush" w:cs="Kalpurush"/>
        </w:rPr>
      </w:pPr>
    </w:p>
    <w:p w14:paraId="33BFF26D" w14:textId="77777777" w:rsidR="00DF4F2C" w:rsidRPr="007A5CAD" w:rsidRDefault="00DF4F2C"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যেইসব সদস্যের জনগণকে সেবার প্রদানের ক্ষমতা আছে তাদের ইউনিয়ন পরিষদ এবং ইউনিয়ন ও শহর কমিটিতে নিয়োগ করা যাবে।</w:t>
      </w:r>
    </w:p>
    <w:p w14:paraId="65C40E6C" w14:textId="77777777" w:rsidR="00DF4F2C" w:rsidRPr="007A5CAD" w:rsidRDefault="00DF4F2C" w:rsidP="001F16CA">
      <w:pPr>
        <w:rPr>
          <w:rFonts w:ascii="Kalpurush" w:hAnsi="Kalpurush" w:cs="Kalpurush"/>
        </w:rPr>
      </w:pPr>
    </w:p>
    <w:p w14:paraId="2D6A225F" w14:textId="77777777" w:rsidR="00194069" w:rsidRPr="007A5CAD" w:rsidRDefault="00DF4F2C" w:rsidP="00E470B2">
      <w:pPr>
        <w:rPr>
          <w:rFonts w:ascii="Kalpurush" w:hAnsi="Kalpurush" w:cs="Kalpurush"/>
          <w:cs/>
          <w:lang w:bidi="bn-BD"/>
        </w:rPr>
      </w:pPr>
      <w:r w:rsidRPr="007A5CAD">
        <w:rPr>
          <w:rFonts w:ascii="Kalpurush" w:hAnsi="Kalpurush" w:cs="Kalpurush"/>
          <w:rtl/>
          <w:cs/>
        </w:rPr>
        <w:tab/>
      </w:r>
      <w:r w:rsidRPr="007A5CAD">
        <w:rPr>
          <w:rFonts w:ascii="Kalpurush" w:hAnsi="Kalpurush" w:cs="Kalpurush"/>
          <w:cs/>
          <w:lang w:bidi="bn-IN"/>
        </w:rPr>
        <w:t>সংখ্যালঘু ও নারী এবং কৃষি</w:t>
      </w:r>
      <w:r w:rsidRPr="007A5CAD">
        <w:rPr>
          <w:rFonts w:ascii="Kalpurush" w:hAnsi="Kalpurush" w:cs="Kalpurush"/>
        </w:rPr>
        <w:t xml:space="preserve">, </w:t>
      </w:r>
      <w:r w:rsidRPr="007A5CAD">
        <w:rPr>
          <w:rFonts w:ascii="Kalpurush" w:hAnsi="Kalpurush" w:cs="Kalpurush"/>
          <w:cs/>
          <w:lang w:bidi="bn-IN"/>
        </w:rPr>
        <w:t>শিল্প ও সম্প্রদায়ের উন্নয়নের সাথে সংশ্লিষ্ট সংগঠনকে বিশেষ বিবেচনায় ইউনিয়ন কাউন্সিল ও ইউনিয়ন এবং নগর কমিটিতে নিয়োগ দেওয়া হবে।</w:t>
      </w:r>
    </w:p>
    <w:p w14:paraId="5BB567E2" w14:textId="77777777" w:rsidR="000D2081" w:rsidRPr="007A5CAD" w:rsidRDefault="000D2081" w:rsidP="00E470B2">
      <w:pPr>
        <w:rPr>
          <w:rFonts w:ascii="Kalpurush" w:hAnsi="Kalpurush" w:cs="Kalpurush"/>
          <w:cs/>
          <w:lang w:bidi="bn-BD"/>
        </w:rPr>
      </w:pPr>
    </w:p>
    <w:p w14:paraId="595F2CFB" w14:textId="77777777" w:rsidR="000D2081" w:rsidRPr="007A5CAD" w:rsidRDefault="000D2081" w:rsidP="00E470B2">
      <w:pPr>
        <w:rPr>
          <w:rFonts w:ascii="Kalpurush" w:hAnsi="Kalpurush" w:cs="Kalpurush"/>
          <w:lang w:bidi="bn-BD"/>
        </w:rPr>
      </w:pPr>
    </w:p>
    <w:p w14:paraId="334D77E5" w14:textId="77777777" w:rsidR="000D2081" w:rsidRPr="007A5CAD" w:rsidRDefault="00E470B2" w:rsidP="000D2081">
      <w:pPr>
        <w:rPr>
          <w:rFonts w:ascii="Kalpurush" w:hAnsi="Kalpurush" w:cs="Kalpurush"/>
          <w:cs/>
          <w:lang w:bidi="bn-BD"/>
        </w:rPr>
      </w:pPr>
      <w:r w:rsidRPr="007A5CAD">
        <w:rPr>
          <w:rFonts w:ascii="Kalpurush" w:hAnsi="Kalpurush" w:cs="Kalpurush"/>
          <w:lang w:bidi="bn-BD"/>
        </w:rPr>
        <w:t>&lt;2.010.033</w:t>
      </w:r>
      <w:r w:rsidR="000D2081" w:rsidRPr="007A5CAD">
        <w:rPr>
          <w:rFonts w:ascii="Kalpurush" w:hAnsi="Kalpurush" w:cs="Kalpurush"/>
          <w:lang w:bidi="bn-BD"/>
        </w:rPr>
        <w:t>-034</w:t>
      </w:r>
      <w:r w:rsidRPr="007A5CAD">
        <w:rPr>
          <w:rFonts w:ascii="Kalpurush" w:hAnsi="Kalpurush" w:cs="Kalpurush"/>
          <w:lang w:bidi="bn-BD"/>
        </w:rPr>
        <w:t>&gt;</w:t>
      </w:r>
      <w:bookmarkStart w:id="11" w:name="p33"/>
      <w:bookmarkEnd w:id="11"/>
    </w:p>
    <w:p w14:paraId="3DFD5672" w14:textId="77777777" w:rsidR="000D2081" w:rsidRPr="007A5CAD" w:rsidRDefault="000D2081" w:rsidP="000D2081">
      <w:pPr>
        <w:rPr>
          <w:rFonts w:ascii="Kalpurush" w:hAnsi="Kalpurush" w:cs="Kalpurush"/>
        </w:rPr>
      </w:pPr>
      <w:r w:rsidRPr="007A5CAD">
        <w:rPr>
          <w:rFonts w:ascii="Kalpurush" w:hAnsi="Kalpurush" w:cs="Kalpurush"/>
          <w:cs/>
          <w:lang w:bidi="bn-IN"/>
        </w:rPr>
        <w:t>শিরোনাম</w:t>
      </w:r>
    </w:p>
    <w:p w14:paraId="3AEA2D7A" w14:textId="77777777" w:rsidR="000D2081" w:rsidRPr="007A5CAD" w:rsidRDefault="000D2081" w:rsidP="000D2081">
      <w:pPr>
        <w:rPr>
          <w:rFonts w:ascii="Kalpurush" w:hAnsi="Kalpurush" w:cs="Kalpurush"/>
        </w:rPr>
      </w:pPr>
      <w:r w:rsidRPr="007A5CAD">
        <w:rPr>
          <w:rFonts w:ascii="Kalpurush" w:hAnsi="Kalpurush" w:cs="Kalpurush"/>
          <w:cs/>
          <w:lang w:bidi="bn-IN"/>
        </w:rPr>
        <w:t>পূর্ববাংলালিবারশনফ্রন্টসংক্রান্ততথ্যএবংপ্রদেশেরতৎকালীনরাজনৈতিকতৎপরতারউপরসরকারীগোপনপ্রতিবেদন</w:t>
      </w:r>
      <w:r w:rsidRPr="007A5CAD">
        <w:rPr>
          <w:rFonts w:ascii="Kalpurush" w:hAnsi="Kalpurush" w:cs="Mangal"/>
          <w:cs/>
          <w:lang w:bidi="hi-IN"/>
        </w:rPr>
        <w:t>।</w:t>
      </w:r>
    </w:p>
    <w:p w14:paraId="44DF87E6" w14:textId="77777777" w:rsidR="000D2081" w:rsidRPr="007A5CAD" w:rsidRDefault="000D2081" w:rsidP="000D2081">
      <w:pPr>
        <w:rPr>
          <w:rFonts w:ascii="Kalpurush" w:hAnsi="Kalpurush" w:cs="Kalpurush"/>
        </w:rPr>
      </w:pPr>
    </w:p>
    <w:p w14:paraId="4E6D4F95" w14:textId="77777777" w:rsidR="000D2081" w:rsidRPr="007A5CAD" w:rsidRDefault="000D2081" w:rsidP="000D2081">
      <w:pPr>
        <w:rPr>
          <w:rFonts w:ascii="Kalpurush" w:hAnsi="Kalpurush" w:cs="Kalpurush"/>
        </w:rPr>
      </w:pPr>
      <w:r w:rsidRPr="007A5CAD">
        <w:rPr>
          <w:rFonts w:ascii="Kalpurush" w:hAnsi="Kalpurush" w:cs="Kalpurush"/>
          <w:cs/>
          <w:lang w:bidi="bn-IN"/>
        </w:rPr>
        <w:t>সূত্র</w:t>
      </w:r>
      <w:r w:rsidRPr="007A5CAD">
        <w:rPr>
          <w:rFonts w:ascii="Kalpurush" w:hAnsi="Kalpurush" w:cs="Kalpurush"/>
        </w:rPr>
        <w:t xml:space="preserve"> : </w:t>
      </w:r>
      <w:r w:rsidRPr="007A5CAD">
        <w:rPr>
          <w:rFonts w:ascii="Kalpurush" w:hAnsi="Kalpurush" w:cs="Kalpurush"/>
          <w:cs/>
          <w:lang w:bidi="bn-IN"/>
        </w:rPr>
        <w:t>সরকারী</w:t>
      </w:r>
    </w:p>
    <w:p w14:paraId="5292D67A" w14:textId="77777777" w:rsidR="000D2081" w:rsidRPr="007A5CAD" w:rsidRDefault="000D2081" w:rsidP="000D2081">
      <w:pPr>
        <w:rPr>
          <w:rFonts w:ascii="Kalpurush" w:hAnsi="Kalpurush" w:cs="Kalpurush"/>
        </w:rPr>
      </w:pPr>
    </w:p>
    <w:p w14:paraId="663AEDDF" w14:textId="77777777" w:rsidR="000D2081" w:rsidRPr="007A5CAD" w:rsidRDefault="000D2081" w:rsidP="000D2081">
      <w:pPr>
        <w:rPr>
          <w:rFonts w:ascii="Kalpurush" w:hAnsi="Kalpurush" w:cs="Kalpurush"/>
        </w:rPr>
      </w:pPr>
      <w:r w:rsidRPr="007A5CAD">
        <w:rPr>
          <w:rFonts w:ascii="Kalpurush" w:hAnsi="Kalpurush" w:cs="Kalpurush"/>
          <w:cs/>
          <w:lang w:bidi="bn-IN"/>
        </w:rPr>
        <w:t>তারিখ</w:t>
      </w:r>
      <w:r w:rsidRPr="007A5CAD">
        <w:rPr>
          <w:rFonts w:ascii="Kalpurush" w:hAnsi="Kalpurush" w:cs="Kalpurush"/>
        </w:rPr>
        <w:t xml:space="preserve"> : </w:t>
      </w:r>
      <w:r w:rsidRPr="007A5CAD">
        <w:rPr>
          <w:rFonts w:ascii="Kalpurush" w:hAnsi="Kalpurush" w:cs="Kalpurush"/>
          <w:cs/>
          <w:lang w:bidi="bn-IN"/>
        </w:rPr>
        <w:t>১৯৫৯</w:t>
      </w:r>
    </w:p>
    <w:p w14:paraId="7DC45EE5" w14:textId="77777777" w:rsidR="000D2081" w:rsidRPr="007A5CAD" w:rsidRDefault="000D2081" w:rsidP="000D2081">
      <w:pPr>
        <w:rPr>
          <w:rFonts w:ascii="Kalpurush" w:hAnsi="Kalpurush" w:cs="Kalpurush"/>
        </w:rPr>
      </w:pPr>
    </w:p>
    <w:p w14:paraId="7179840E" w14:textId="77777777" w:rsidR="000D2081" w:rsidRPr="007A5CAD" w:rsidRDefault="000D2081" w:rsidP="000D2081">
      <w:pPr>
        <w:rPr>
          <w:rFonts w:ascii="Kalpurush" w:hAnsi="Kalpurush" w:cs="Kalpurush"/>
        </w:rPr>
      </w:pPr>
      <w:r w:rsidRPr="007A5CAD">
        <w:rPr>
          <w:rFonts w:ascii="Kalpurush" w:hAnsi="Kalpurush" w:cs="Kalpurush"/>
        </w:rPr>
        <w:t>[</w:t>
      </w:r>
      <w:r w:rsidRPr="007A5CAD">
        <w:rPr>
          <w:rFonts w:ascii="Kalpurush" w:hAnsi="Kalpurush" w:cs="Kalpurush"/>
          <w:cs/>
          <w:lang w:bidi="bn-IN"/>
        </w:rPr>
        <w:t>একটিনামআলীআছাদ</w:t>
      </w:r>
      <w:r w:rsidRPr="007A5CAD">
        <w:rPr>
          <w:rFonts w:ascii="Kalpurush" w:hAnsi="Kalpurush" w:cs="Mangal"/>
          <w:cs/>
          <w:lang w:bidi="hi-IN"/>
        </w:rPr>
        <w:t>।</w:t>
      </w:r>
      <w:r w:rsidRPr="007A5CAD">
        <w:rPr>
          <w:rFonts w:ascii="Kalpurush" w:hAnsi="Kalpurush" w:cs="Kalpurush"/>
          <w:cs/>
          <w:lang w:bidi="bn-IN"/>
        </w:rPr>
        <w:t>সেআজআমাদেরধ্রুবতারা</w:t>
      </w:r>
      <w:r w:rsidRPr="007A5CAD">
        <w:rPr>
          <w:rFonts w:ascii="Kalpurush" w:hAnsi="Kalpurush" w:cs="Mangal"/>
          <w:cs/>
          <w:lang w:bidi="hi-IN"/>
        </w:rPr>
        <w:t>।</w:t>
      </w:r>
      <w:r w:rsidRPr="007A5CAD">
        <w:rPr>
          <w:rFonts w:ascii="Kalpurush" w:hAnsi="Kalpurush" w:cs="Kalpurush"/>
          <w:cs/>
          <w:lang w:bidi="bn-IN"/>
        </w:rPr>
        <w:t>তারদিকেচেয়েআমাদেরপথচলতেহবে</w:t>
      </w:r>
      <w:r w:rsidRPr="007A5CAD">
        <w:rPr>
          <w:rFonts w:ascii="Kalpurush" w:hAnsi="Kalpurush" w:cs="Mangal"/>
          <w:cs/>
          <w:lang w:bidi="hi-IN"/>
        </w:rPr>
        <w:t>।</w:t>
      </w:r>
      <w:r w:rsidRPr="007A5CAD">
        <w:rPr>
          <w:rFonts w:ascii="Kalpurush" w:hAnsi="Kalpurush" w:cs="Kalpurush"/>
          <w:cs/>
          <w:lang w:bidi="bn-IN"/>
        </w:rPr>
        <w:t>চলবোআমরাকাফেলাকেপথদেখিয়ে</w:t>
      </w:r>
      <w:r w:rsidRPr="007A5CAD">
        <w:rPr>
          <w:rFonts w:ascii="Kalpurush" w:hAnsi="Kalpurush" w:cs="Mangal"/>
          <w:cs/>
          <w:lang w:bidi="hi-IN"/>
        </w:rPr>
        <w:t>।</w:t>
      </w:r>
      <w:r w:rsidRPr="007A5CAD">
        <w:rPr>
          <w:rFonts w:ascii="Kalpurush" w:hAnsi="Kalpurush" w:cs="Kalpurush"/>
          <w:cs/>
          <w:lang w:bidi="bn-IN"/>
        </w:rPr>
        <w:t>গন্তব্যস্থলেপৌছাতেহবেযেকোনমূল্যে</w:t>
      </w:r>
      <w:r w:rsidRPr="007A5CAD">
        <w:rPr>
          <w:rFonts w:ascii="Kalpurush" w:hAnsi="Kalpurush" w:cs="Mangal"/>
          <w:cs/>
          <w:lang w:bidi="hi-IN"/>
        </w:rPr>
        <w:t>।</w:t>
      </w:r>
      <w:r w:rsidRPr="007A5CAD">
        <w:rPr>
          <w:rFonts w:ascii="Kalpurush" w:hAnsi="Kalpurush" w:cs="Kalpurush"/>
          <w:cs/>
          <w:lang w:bidi="bn-IN"/>
        </w:rPr>
        <w:t>আলীআছাদ</w:t>
      </w:r>
      <w:r w:rsidRPr="007A5CAD">
        <w:rPr>
          <w:rFonts w:ascii="Kalpurush" w:hAnsi="Kalpurush" w:cs="Kalpurush"/>
        </w:rPr>
        <w:t xml:space="preserve"> (</w:t>
      </w:r>
      <w:r w:rsidRPr="007A5CAD">
        <w:rPr>
          <w:rFonts w:ascii="Kalpurush" w:hAnsi="Kalpurush" w:cs="Kalpurush"/>
          <w:cs/>
          <w:lang w:bidi="bn-IN"/>
        </w:rPr>
        <w:t>ওরফেকালোখোকা</w:t>
      </w:r>
      <w:r w:rsidRPr="007A5CAD">
        <w:rPr>
          <w:rFonts w:ascii="Kalpurush" w:hAnsi="Kalpurush" w:cs="Kalpurush"/>
        </w:rPr>
        <w:t xml:space="preserve">) </w:t>
      </w:r>
      <w:r w:rsidRPr="007A5CAD">
        <w:rPr>
          <w:rFonts w:ascii="Kalpurush" w:hAnsi="Kalpurush" w:cs="Kalpurush"/>
          <w:cs/>
          <w:lang w:bidi="bn-IN"/>
        </w:rPr>
        <w:t>ছিলসংগ্রামেরমূর্তপ্রতীক</w:t>
      </w:r>
      <w:r w:rsidRPr="007A5CAD">
        <w:rPr>
          <w:rFonts w:ascii="Kalpurush" w:hAnsi="Kalpurush" w:cs="Mangal"/>
          <w:cs/>
          <w:lang w:bidi="hi-IN"/>
        </w:rPr>
        <w:t>।</w:t>
      </w:r>
      <w:r w:rsidRPr="007A5CAD">
        <w:rPr>
          <w:rFonts w:ascii="Kalpurush" w:hAnsi="Kalpurush" w:cs="Kalpurush"/>
          <w:cs/>
          <w:lang w:bidi="bn-IN"/>
        </w:rPr>
        <w:t>১৯৪৮সালথেকেসেছাত্রলীগেযোগদানকরেএবংবাংলাভাষাআন্দোলনেসক্রিয়অংশগ্রহণকরেজামালপুরমহকুমায়ঘুরেঘুরেবিরাটআন্দোলনগড়েতোলে</w:t>
      </w:r>
      <w:r w:rsidRPr="007A5CAD">
        <w:rPr>
          <w:rFonts w:ascii="Kalpurush" w:hAnsi="Kalpurush" w:cs="Mangal"/>
          <w:cs/>
          <w:lang w:bidi="hi-IN"/>
        </w:rPr>
        <w:t>।</w:t>
      </w:r>
      <w:r w:rsidRPr="007A5CAD">
        <w:rPr>
          <w:rFonts w:ascii="Kalpurush" w:hAnsi="Kalpurush" w:cs="Kalpurush"/>
          <w:cs/>
          <w:lang w:bidi="bn-IN"/>
        </w:rPr>
        <w:t>আন্দোলনব্যাপকআকারধারণকরায়প্রতিক্রিয়াশীলমুসলিমলীগসরকারতাকে১৯৫২সনেগ্রেফতারকরেএবংবিনাবিচারেময়মনসিংহকারাগারেআটকেরাখে</w:t>
      </w:r>
      <w:r w:rsidRPr="007A5CAD">
        <w:rPr>
          <w:rFonts w:ascii="Kalpurush" w:hAnsi="Kalpurush" w:cs="Mangal"/>
          <w:cs/>
          <w:lang w:bidi="hi-IN"/>
        </w:rPr>
        <w:t>।</w:t>
      </w:r>
      <w:r w:rsidRPr="007A5CAD">
        <w:rPr>
          <w:rFonts w:ascii="Kalpurush" w:hAnsi="Kalpurush" w:cs="Kalpurush"/>
          <w:cs/>
          <w:lang w:bidi="bn-IN"/>
        </w:rPr>
        <w:t>এরপরযতগুলিআন্দোলনহয়প্রত্যেকটিতেসেপুরোধারেছিল</w:t>
      </w:r>
      <w:r w:rsidRPr="007A5CAD">
        <w:rPr>
          <w:rFonts w:ascii="Kalpurush" w:hAnsi="Kalpurush" w:cs="Mangal"/>
          <w:cs/>
          <w:lang w:bidi="hi-IN"/>
        </w:rPr>
        <w:t>।</w:t>
      </w:r>
      <w:r w:rsidRPr="007A5CAD">
        <w:rPr>
          <w:rFonts w:ascii="Kalpurush" w:hAnsi="Kalpurush" w:cs="Kalpurush"/>
          <w:cs/>
          <w:lang w:bidi="bn-IN"/>
        </w:rPr>
        <w:t>জামালপুরপ্রতিনিধিদেরপক্ষথেকেসেই১৯৫৬সনেকাগমারীসম্মেলনেমরহুমপ্রধানমন্ত্রীশহীদসোহরাাওয়ার্দীবাংলাদেশপ্যারিটিমানারকথাবললেপ্রথমসোচ্চারকন্ঠেপ্রতিবাদকরেসে</w:t>
      </w:r>
      <w:r w:rsidRPr="007A5CAD">
        <w:rPr>
          <w:rFonts w:ascii="Kalpurush" w:hAnsi="Kalpurush" w:cs="Mangal"/>
          <w:cs/>
          <w:lang w:bidi="hi-IN"/>
        </w:rPr>
        <w:t>।</w:t>
      </w:r>
      <w:r w:rsidRPr="007A5CAD">
        <w:rPr>
          <w:rFonts w:ascii="Kalpurush" w:hAnsi="Kalpurush" w:cs="Kalpurush"/>
          <w:cs/>
          <w:lang w:bidi="bn-IN"/>
        </w:rPr>
        <w:t>আলীআছাদজামালপুরআওয়ামীলীগেরসাংগাঠনিকসম্পাদকছিল</w:t>
      </w:r>
      <w:r w:rsidRPr="007A5CAD">
        <w:rPr>
          <w:rFonts w:ascii="Kalpurush" w:hAnsi="Kalpurush" w:cs="Mangal"/>
          <w:cs/>
          <w:lang w:bidi="hi-IN"/>
        </w:rPr>
        <w:t>।</w:t>
      </w:r>
      <w:r w:rsidRPr="007A5CAD">
        <w:rPr>
          <w:rFonts w:ascii="Kalpurush" w:hAnsi="Kalpurush" w:cs="Kalpurush"/>
          <w:cs/>
          <w:lang w:bidi="bn-IN"/>
        </w:rPr>
        <w:t>যখনআওয়ামীলীগকরতেসাবইভয়পেতোতখনসেবলিষ্ঠকন্ঠেসারামহকুমাতথাদেশময়আওয়ামীলীগেরবাণীছড়িয়েছে</w:t>
      </w:r>
      <w:r w:rsidRPr="007A5CAD">
        <w:rPr>
          <w:rFonts w:ascii="Kalpurush" w:hAnsi="Kalpurush" w:cs="Mangal"/>
          <w:cs/>
          <w:lang w:bidi="hi-IN"/>
        </w:rPr>
        <w:t>।</w:t>
      </w:r>
      <w:r w:rsidRPr="007A5CAD">
        <w:rPr>
          <w:rFonts w:ascii="Kalpurush" w:hAnsi="Kalpurush" w:cs="Kalpurush"/>
        </w:rPr>
        <w:t xml:space="preserve">] </w:t>
      </w:r>
    </w:p>
    <w:p w14:paraId="5DCBF981" w14:textId="77777777" w:rsidR="000D2081" w:rsidRPr="007A5CAD" w:rsidRDefault="000D2081" w:rsidP="000D2081">
      <w:pPr>
        <w:rPr>
          <w:rFonts w:ascii="Kalpurush" w:hAnsi="Kalpurush" w:cs="Kalpurush"/>
        </w:rPr>
      </w:pPr>
    </w:p>
    <w:p w14:paraId="752FC3C5" w14:textId="77777777" w:rsidR="000D2081" w:rsidRPr="007A5CAD" w:rsidRDefault="000D2081" w:rsidP="000D2081">
      <w:pPr>
        <w:rPr>
          <w:rFonts w:ascii="Kalpurush" w:hAnsi="Kalpurush" w:cs="Kalpurush"/>
        </w:rPr>
      </w:pPr>
      <w:r w:rsidRPr="007A5CAD">
        <w:rPr>
          <w:rFonts w:ascii="Kalpurush" w:hAnsi="Kalpurush" w:cs="Kalpurush"/>
          <w:cs/>
          <w:lang w:bidi="bn-IN"/>
        </w:rPr>
        <w:t>পূর্ববাংলালিাবরেশনফ্রান্ট</w:t>
      </w:r>
      <w:r w:rsidRPr="007A5CAD">
        <w:rPr>
          <w:rFonts w:ascii="Kalpurush" w:hAnsi="Kalpurush" w:cs="Kalpurush"/>
        </w:rPr>
        <w:t xml:space="preserve">, </w:t>
      </w:r>
      <w:r w:rsidRPr="007A5CAD">
        <w:rPr>
          <w:rFonts w:ascii="Kalpurush" w:hAnsi="Kalpurush" w:cs="Kalpurush"/>
          <w:cs/>
          <w:lang w:bidi="bn-IN"/>
        </w:rPr>
        <w:t>১৯৫৮</w:t>
      </w:r>
      <w:r w:rsidRPr="007A5CAD">
        <w:rPr>
          <w:rFonts w:ascii="Kalpurush" w:hAnsi="Kalpurush" w:cs="Kalpurush"/>
        </w:rPr>
        <w:t>*</w:t>
      </w:r>
    </w:p>
    <w:p w14:paraId="44764AB6" w14:textId="77777777" w:rsidR="000D2081" w:rsidRPr="007A5CAD" w:rsidRDefault="000D2081" w:rsidP="000D2081">
      <w:pPr>
        <w:rPr>
          <w:rFonts w:ascii="Kalpurush" w:hAnsi="Kalpurush" w:cs="Kalpurush"/>
        </w:rPr>
      </w:pPr>
      <w:r w:rsidRPr="007A5CAD">
        <w:rPr>
          <w:rFonts w:ascii="Kalpurush" w:hAnsi="Kalpurush" w:cs="Kalpurush"/>
          <w:cs/>
          <w:lang w:bidi="bn-IN"/>
        </w:rPr>
        <w:t>আঃআমান</w:t>
      </w:r>
    </w:p>
    <w:p w14:paraId="091D028F" w14:textId="77777777" w:rsidR="000D2081" w:rsidRPr="007A5CAD" w:rsidRDefault="000D2081" w:rsidP="000D2081">
      <w:pPr>
        <w:rPr>
          <w:rFonts w:ascii="Kalpurush" w:hAnsi="Kalpurush" w:cs="Kalpurush"/>
        </w:rPr>
      </w:pPr>
    </w:p>
    <w:p w14:paraId="38F7E4A4" w14:textId="77777777" w:rsidR="000D2081" w:rsidRPr="007A5CAD" w:rsidRDefault="000D2081" w:rsidP="000D2081">
      <w:pPr>
        <w:rPr>
          <w:rFonts w:ascii="Kalpurush" w:hAnsi="Kalpurush" w:cs="Kalpurush"/>
        </w:rPr>
      </w:pPr>
      <w:r w:rsidRPr="007A5CAD">
        <w:rPr>
          <w:rFonts w:ascii="Kalpurush" w:hAnsi="Kalpurush" w:cs="Kalpurush"/>
          <w:cs/>
          <w:lang w:bidi="bn-IN"/>
        </w:rPr>
        <w:t>১৯৫৮সনেজেনারেলআইয়ুবখানগণতন্ত্রকেহ্যাকরেবন্দুকেরভয়দেখিয়েপাকিস্তানেরশাসনতন্ত্রভেঙ্গেডিক্টেটরহন</w:t>
      </w:r>
      <w:r w:rsidRPr="007A5CAD">
        <w:rPr>
          <w:rFonts w:ascii="Kalpurush" w:hAnsi="Kalpurush" w:cs="Mangal"/>
          <w:cs/>
          <w:lang w:bidi="hi-IN"/>
        </w:rPr>
        <w:t>।</w:t>
      </w:r>
      <w:r w:rsidRPr="007A5CAD">
        <w:rPr>
          <w:rFonts w:ascii="Kalpurush" w:hAnsi="Kalpurush" w:cs="Kalpurush"/>
          <w:cs/>
          <w:lang w:bidi="bn-IN"/>
        </w:rPr>
        <w:t>ডিক্টেটরহয়েইউনিসারাদেশেসামরিকআইনজারিকরেনএবংদেশপ্রেমিকদেরকারাগারেনিক্ষেনকরেন</w:t>
      </w:r>
      <w:r w:rsidRPr="007A5CAD">
        <w:rPr>
          <w:rFonts w:ascii="Kalpurush" w:hAnsi="Kalpurush" w:cs="Mangal"/>
          <w:cs/>
          <w:lang w:bidi="hi-IN"/>
        </w:rPr>
        <w:t>।</w:t>
      </w:r>
      <w:r w:rsidRPr="007A5CAD">
        <w:rPr>
          <w:rFonts w:ascii="Kalpurush" w:hAnsi="Kalpurush" w:cs="Kalpurush"/>
          <w:cs/>
          <w:lang w:bidi="bn-IN"/>
        </w:rPr>
        <w:t>তম্মধ্যেমওলানাভাসানীওশেখমুজিবুররহমানেরনামউল্লেখযেগ্য</w:t>
      </w:r>
      <w:r w:rsidRPr="007A5CAD">
        <w:rPr>
          <w:rFonts w:ascii="Kalpurush" w:hAnsi="Kalpurush" w:cs="Mangal"/>
          <w:cs/>
          <w:lang w:bidi="hi-IN"/>
        </w:rPr>
        <w:t>।</w:t>
      </w:r>
      <w:r w:rsidRPr="007A5CAD">
        <w:rPr>
          <w:rFonts w:ascii="Kalpurush" w:hAnsi="Kalpurush" w:cs="Kalpurush"/>
          <w:cs/>
          <w:lang w:bidi="bn-IN"/>
        </w:rPr>
        <w:t>দেশেতখননীরবনিশ্চুপঅবস্থা</w:t>
      </w:r>
      <w:r w:rsidRPr="007A5CAD">
        <w:rPr>
          <w:rFonts w:ascii="Kalpurush" w:hAnsi="Kalpurush" w:cs="Mangal"/>
          <w:cs/>
          <w:lang w:bidi="hi-IN"/>
        </w:rPr>
        <w:t>।</w:t>
      </w:r>
      <w:r w:rsidRPr="007A5CAD">
        <w:rPr>
          <w:rFonts w:ascii="Kalpurush" w:hAnsi="Kalpurush" w:cs="Kalpurush"/>
          <w:cs/>
          <w:lang w:bidi="bn-IN"/>
        </w:rPr>
        <w:t>কারোটুশব্দকরারউপায়নেই</w:t>
      </w:r>
      <w:r w:rsidRPr="007A5CAD">
        <w:rPr>
          <w:rFonts w:ascii="Kalpurush" w:hAnsi="Kalpurush" w:cs="Mangal"/>
          <w:cs/>
          <w:lang w:bidi="hi-IN"/>
        </w:rPr>
        <w:t>।</w:t>
      </w:r>
      <w:r w:rsidRPr="007A5CAD">
        <w:rPr>
          <w:rFonts w:ascii="Kalpurush" w:hAnsi="Kalpurush" w:cs="Kalpurush"/>
          <w:cs/>
          <w:lang w:bidi="bn-IN"/>
        </w:rPr>
        <w:t>এইসময়েবিপ্লবীবীরআলীআছাদঢাকাগিয়েতরুণদেরসঙ্গেপরামর্শকরেচলোএলাজামালপুরে</w:t>
      </w:r>
      <w:r w:rsidRPr="007A5CAD">
        <w:rPr>
          <w:rFonts w:ascii="Kalpurush" w:hAnsi="Kalpurush" w:cs="Mangal"/>
          <w:cs/>
          <w:lang w:bidi="hi-IN"/>
        </w:rPr>
        <w:t>।</w:t>
      </w:r>
      <w:r w:rsidRPr="007A5CAD">
        <w:rPr>
          <w:rFonts w:ascii="Kalpurush" w:hAnsi="Kalpurush" w:cs="Kalpurush"/>
          <w:cs/>
          <w:lang w:bidi="bn-IN"/>
        </w:rPr>
        <w:t>এইঅসীমসাহসীতরুণেরদলএকটিবিপ্লবীদলগঠনকরেন</w:t>
      </w:r>
      <w:r w:rsidRPr="007A5CAD">
        <w:rPr>
          <w:rFonts w:ascii="Kalpurush" w:hAnsi="Kalpurush" w:cs="Kalpurush"/>
        </w:rPr>
        <w:t xml:space="preserve">, </w:t>
      </w:r>
      <w:r w:rsidRPr="007A5CAD">
        <w:rPr>
          <w:rFonts w:ascii="Kalpurush" w:hAnsi="Kalpurush" w:cs="Kalpurush"/>
          <w:cs/>
          <w:lang w:bidi="bn-IN"/>
        </w:rPr>
        <w:t>তারনামইহলো</w:t>
      </w:r>
      <w:r w:rsidRPr="007A5CAD">
        <w:rPr>
          <w:rFonts w:ascii="Kalpurush" w:hAnsi="Kalpurush" w:cs="Kalpurush"/>
        </w:rPr>
        <w:t xml:space="preserve"> '</w:t>
      </w:r>
      <w:r w:rsidRPr="007A5CAD">
        <w:rPr>
          <w:rFonts w:ascii="Kalpurush" w:hAnsi="Kalpurush" w:cs="Kalpurush"/>
          <w:cs/>
          <w:lang w:bidi="bn-IN"/>
        </w:rPr>
        <w:t>পূর্ববাংলালিবারেশনফ্রন্ট</w:t>
      </w:r>
      <w:r w:rsidRPr="007A5CAD">
        <w:rPr>
          <w:rFonts w:ascii="Kalpurush" w:hAnsi="Kalpurush" w:cs="Kalpurush"/>
        </w:rPr>
        <w:t>'</w:t>
      </w:r>
      <w:r w:rsidRPr="007A5CAD">
        <w:rPr>
          <w:rFonts w:ascii="Kalpurush" w:hAnsi="Kalpurush" w:cs="Mangal"/>
          <w:cs/>
          <w:lang w:bidi="hi-IN"/>
        </w:rPr>
        <w:t>।</w:t>
      </w:r>
      <w:r w:rsidRPr="007A5CAD">
        <w:rPr>
          <w:rFonts w:ascii="Kalpurush" w:hAnsi="Kalpurush" w:cs="Kalpurush"/>
          <w:cs/>
          <w:lang w:bidi="bn-IN"/>
        </w:rPr>
        <w:t>আলীআছাদতারপ্রতিষ্ঠাতাসদস্য</w:t>
      </w:r>
      <w:r w:rsidRPr="007A5CAD">
        <w:rPr>
          <w:rFonts w:ascii="Kalpurush" w:hAnsi="Kalpurush" w:cs="Mangal"/>
          <w:cs/>
          <w:lang w:bidi="hi-IN"/>
        </w:rPr>
        <w:t>।</w:t>
      </w:r>
      <w:r w:rsidRPr="007A5CAD">
        <w:rPr>
          <w:rFonts w:ascii="Kalpurush" w:hAnsi="Kalpurush" w:cs="Kalpurush"/>
          <w:cs/>
          <w:lang w:bidi="bn-IN"/>
        </w:rPr>
        <w:t>ঐতিহাসিকজামালপুরেইদলেরগোপনসেলস্থাপনকরাহয়</w:t>
      </w:r>
      <w:r w:rsidRPr="007A5CAD">
        <w:rPr>
          <w:rFonts w:ascii="Kalpurush" w:hAnsi="Kalpurush" w:cs="Mangal"/>
          <w:cs/>
          <w:lang w:bidi="hi-IN"/>
        </w:rPr>
        <w:t>।</w:t>
      </w:r>
      <w:r w:rsidRPr="007A5CAD">
        <w:rPr>
          <w:rFonts w:ascii="Kalpurush" w:hAnsi="Kalpurush" w:cs="Kalpurush"/>
          <w:cs/>
          <w:lang w:bidi="bn-IN"/>
        </w:rPr>
        <w:t>ধীরেধীরেদলেরসদস্যসংখ্যাবাড়তেলাগলো</w:t>
      </w:r>
      <w:r w:rsidRPr="007A5CAD">
        <w:rPr>
          <w:rFonts w:ascii="Kalpurush" w:hAnsi="Kalpurush" w:cs="Mangal"/>
          <w:cs/>
          <w:lang w:bidi="hi-IN"/>
        </w:rPr>
        <w:t>।</w:t>
      </w:r>
      <w:r w:rsidRPr="007A5CAD">
        <w:rPr>
          <w:rFonts w:ascii="Kalpurush" w:hAnsi="Kalpurush" w:cs="Kalpurush"/>
          <w:cs/>
          <w:lang w:bidi="bn-IN"/>
        </w:rPr>
        <w:t>তখনআলীআছাদএকদলতরুনকেসঙ্গেনিয়েচলেযানপ্রতিবেশীরাষ্ট্রভারতেউচ্চতরট্রেনিংনিতে</w:t>
      </w:r>
      <w:r w:rsidRPr="007A5CAD">
        <w:rPr>
          <w:rFonts w:ascii="Kalpurush" w:hAnsi="Kalpurush" w:cs="Mangal"/>
          <w:cs/>
          <w:lang w:bidi="hi-IN"/>
        </w:rPr>
        <w:t>।</w:t>
      </w:r>
      <w:r w:rsidRPr="007A5CAD">
        <w:rPr>
          <w:rFonts w:ascii="Kalpurush" w:hAnsi="Kalpurush" w:cs="Kalpurush"/>
          <w:cs/>
          <w:lang w:bidi="bn-IN"/>
        </w:rPr>
        <w:t>প্রথমেপশ্চিমবাংলাসরকারতাদেরকেরপ্রবেশকরতেদিয়েছিল</w:t>
      </w:r>
      <w:r w:rsidRPr="007A5CAD">
        <w:rPr>
          <w:rFonts w:ascii="Kalpurush" w:hAnsi="Kalpurush" w:cs="Mangal"/>
          <w:cs/>
          <w:lang w:bidi="hi-IN"/>
        </w:rPr>
        <w:t>।</w:t>
      </w:r>
      <w:r w:rsidRPr="007A5CAD">
        <w:rPr>
          <w:rFonts w:ascii="Kalpurush" w:hAnsi="Kalpurush" w:cs="Kalpurush"/>
          <w:cs/>
          <w:lang w:bidi="bn-IN"/>
        </w:rPr>
        <w:t>পরেযখনতারাকাজশুরুকরেতখনহঠাৎকরেসরকারগুপ্তচরআখ্যাদিয়েকারাগারেআবদ্ধকরে</w:t>
      </w:r>
      <w:r w:rsidRPr="007A5CAD">
        <w:rPr>
          <w:rFonts w:ascii="Kalpurush" w:hAnsi="Kalpurush" w:cs="Mangal"/>
          <w:cs/>
          <w:lang w:bidi="hi-IN"/>
        </w:rPr>
        <w:t>।</w:t>
      </w:r>
      <w:r w:rsidRPr="007A5CAD">
        <w:rPr>
          <w:rFonts w:ascii="Kalpurush" w:hAnsi="Kalpurush" w:cs="Kalpurush"/>
          <w:cs/>
          <w:lang w:bidi="bn-IN"/>
        </w:rPr>
        <w:t>পরেএখানহতেআইয়ুবসরকারযেতারউপরেগ্রেপ্তারীপরোয়ানাওহুলিয়াজারিকরেছিলতাপাঠানোহয়</w:t>
      </w:r>
      <w:r w:rsidRPr="007A5CAD">
        <w:rPr>
          <w:rFonts w:ascii="Kalpurush" w:hAnsi="Kalpurush" w:cs="Mangal"/>
          <w:cs/>
          <w:lang w:bidi="hi-IN"/>
        </w:rPr>
        <w:t>।</w:t>
      </w:r>
      <w:r w:rsidRPr="007A5CAD">
        <w:rPr>
          <w:rFonts w:ascii="Kalpurush" w:hAnsi="Kalpurush" w:cs="Kalpurush"/>
          <w:cs/>
          <w:lang w:bidi="bn-IN"/>
        </w:rPr>
        <w:t>এইসকলকাজগপত্রদেখেপশ্চিমবাংলাসরকারতাদেরজেলহতেছেড়েদেয়</w:t>
      </w:r>
      <w:r w:rsidRPr="007A5CAD">
        <w:rPr>
          <w:rFonts w:ascii="Kalpurush" w:hAnsi="Kalpurush" w:cs="Mangal"/>
          <w:cs/>
          <w:lang w:bidi="hi-IN"/>
        </w:rPr>
        <w:t>।</w:t>
      </w:r>
      <w:r w:rsidRPr="007A5CAD">
        <w:rPr>
          <w:rFonts w:ascii="Kalpurush" w:hAnsi="Kalpurush" w:cs="Kalpurush"/>
          <w:cs/>
          <w:lang w:bidi="bn-IN"/>
        </w:rPr>
        <w:t>সেখানেবসেতরুণবিপ্লবীরাঅন্যান্যদেশেরকুটনৈতিকমিশনগুলোকেপূর্ববাংলায়যেকিউৎপীড়নশুরুহয়েছেতাজানায়এবংতাদেরসপক্ষেসহানুভুতিকামনাকরে</w:t>
      </w:r>
      <w:r w:rsidRPr="007A5CAD">
        <w:rPr>
          <w:rFonts w:ascii="Kalpurush" w:hAnsi="Kalpurush" w:cs="Mangal"/>
          <w:cs/>
          <w:lang w:bidi="hi-IN"/>
        </w:rPr>
        <w:t>।</w:t>
      </w:r>
    </w:p>
    <w:p w14:paraId="190B465D" w14:textId="77777777" w:rsidR="000D2081" w:rsidRPr="007A5CAD" w:rsidRDefault="000D2081" w:rsidP="000D2081">
      <w:pPr>
        <w:rPr>
          <w:rFonts w:ascii="Kalpurush" w:hAnsi="Kalpurush" w:cs="Kalpurush"/>
        </w:rPr>
      </w:pPr>
    </w:p>
    <w:p w14:paraId="60972F01" w14:textId="77777777" w:rsidR="000D2081" w:rsidRPr="007A5CAD" w:rsidRDefault="000D2081" w:rsidP="000D2081">
      <w:pPr>
        <w:rPr>
          <w:rFonts w:ascii="Kalpurush" w:hAnsi="Kalpurush" w:cs="Kalpurush"/>
        </w:rPr>
      </w:pPr>
      <w:r w:rsidRPr="007A5CAD">
        <w:rPr>
          <w:rFonts w:ascii="Kalpurush" w:hAnsi="Kalpurush" w:cs="Kalpurush"/>
          <w:cs/>
          <w:lang w:bidi="bn-IN"/>
        </w:rPr>
        <w:t>অতঃপরতারাগারোপাহাড়েরসীমান্তদিয়েপ্রথমেশ্রীবর্দ্দীথানারপাখীমারাগ্রামেএসেপৌছায়</w:t>
      </w:r>
      <w:r w:rsidRPr="007A5CAD">
        <w:rPr>
          <w:rFonts w:ascii="Kalpurush" w:hAnsi="Kalpurush" w:cs="Mangal"/>
          <w:cs/>
          <w:lang w:bidi="hi-IN"/>
        </w:rPr>
        <w:t>।</w:t>
      </w:r>
      <w:r w:rsidRPr="007A5CAD">
        <w:rPr>
          <w:rFonts w:ascii="Kalpurush" w:hAnsi="Kalpurush" w:cs="Kalpurush"/>
          <w:cs/>
          <w:lang w:bidi="bn-IN"/>
        </w:rPr>
        <w:t>সেখানেএকসদস্যেরবাদীতেতারাআস্তানাগাড়ে</w:t>
      </w:r>
      <w:r w:rsidRPr="007A5CAD">
        <w:rPr>
          <w:rFonts w:ascii="Kalpurush" w:hAnsi="Kalpurush" w:cs="Mangal"/>
          <w:cs/>
          <w:lang w:bidi="hi-IN"/>
        </w:rPr>
        <w:t>।</w:t>
      </w:r>
      <w:r w:rsidRPr="007A5CAD">
        <w:rPr>
          <w:rFonts w:ascii="Kalpurush" w:hAnsi="Kalpurush" w:cs="Kalpurush"/>
          <w:cs/>
          <w:lang w:bidi="bn-IN"/>
        </w:rPr>
        <w:t>হঠাৎকরেসামরিকজান্তারগুপ্তচরবাহিনীতাদেরকেঅবরোধকরতেচেষ্টাকরে</w:t>
      </w:r>
      <w:r w:rsidRPr="007A5CAD">
        <w:rPr>
          <w:rFonts w:ascii="Kalpurush" w:hAnsi="Kalpurush" w:cs="Mangal"/>
          <w:cs/>
          <w:lang w:bidi="hi-IN"/>
        </w:rPr>
        <w:t>।</w:t>
      </w:r>
      <w:r w:rsidRPr="007A5CAD">
        <w:rPr>
          <w:rFonts w:ascii="Kalpurush" w:hAnsi="Kalpurush" w:cs="Kalpurush"/>
          <w:cs/>
          <w:lang w:bidi="bn-IN"/>
        </w:rPr>
        <w:t>কিন্তুপলকেতারাচলেযেতেসমর্থহয়</w:t>
      </w:r>
      <w:r w:rsidRPr="007A5CAD">
        <w:rPr>
          <w:rFonts w:ascii="Kalpurush" w:hAnsi="Kalpurush" w:cs="Mangal"/>
          <w:cs/>
          <w:lang w:bidi="hi-IN"/>
        </w:rPr>
        <w:t>।</w:t>
      </w:r>
      <w:r w:rsidRPr="007A5CAD">
        <w:rPr>
          <w:rFonts w:ascii="Kalpurush" w:hAnsi="Kalpurush" w:cs="Kalpurush"/>
          <w:cs/>
          <w:lang w:bidi="bn-IN"/>
        </w:rPr>
        <w:t>বাড়ীওয়ালাসদস্যমিঃআশরাফহুসেনকেপুলিশসন্দেেহেরবশবর্তীহয়েজিজ্ঞাসাবাদেরজন্যময়মনসিংহনিয়েগেলো</w:t>
      </w:r>
      <w:r w:rsidRPr="007A5CAD">
        <w:rPr>
          <w:rFonts w:ascii="Kalpurush" w:hAnsi="Kalpurush" w:cs="Mangal"/>
          <w:cs/>
          <w:lang w:bidi="hi-IN"/>
        </w:rPr>
        <w:t>।</w:t>
      </w:r>
      <w:r w:rsidRPr="007A5CAD">
        <w:rPr>
          <w:rFonts w:ascii="Kalpurush" w:hAnsi="Kalpurush" w:cs="Kalpurush"/>
          <w:cs/>
          <w:lang w:bidi="bn-IN"/>
        </w:rPr>
        <w:t>পরেতোকেছেড়েদেওয়াহয়েছিল</w:t>
      </w:r>
      <w:r w:rsidRPr="007A5CAD">
        <w:rPr>
          <w:rFonts w:ascii="Kalpurush" w:hAnsi="Kalpurush" w:cs="Mangal"/>
          <w:cs/>
          <w:lang w:bidi="hi-IN"/>
        </w:rPr>
        <w:t>।</w:t>
      </w:r>
    </w:p>
    <w:p w14:paraId="22F335AC" w14:textId="77777777" w:rsidR="000D2081" w:rsidRPr="007A5CAD" w:rsidRDefault="000D2081" w:rsidP="000D2081">
      <w:pPr>
        <w:rPr>
          <w:rFonts w:ascii="Kalpurush" w:hAnsi="Kalpurush" w:cs="Kalpurush"/>
        </w:rPr>
      </w:pPr>
    </w:p>
    <w:p w14:paraId="675EC812" w14:textId="77777777" w:rsidR="000D2081" w:rsidRPr="007A5CAD" w:rsidRDefault="000D2081" w:rsidP="000D2081">
      <w:pPr>
        <w:rPr>
          <w:rFonts w:ascii="Kalpurush" w:hAnsi="Kalpurush" w:cs="Kalpurush"/>
        </w:rPr>
      </w:pPr>
      <w:r w:rsidRPr="007A5CAD">
        <w:rPr>
          <w:rFonts w:ascii="Kalpurush" w:hAnsi="Kalpurush" w:cs="Kalpurush"/>
          <w:cs/>
          <w:lang w:bidi="bn-IN"/>
        </w:rPr>
        <w:t>অনেকদিনপরপুলিশময়মনসিংহেরআব্দুররহমানসিদ্দিকওআ</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সাইদকেপ্রেপ্তারকরলো</w:t>
      </w:r>
      <w:r w:rsidRPr="007A5CAD">
        <w:rPr>
          <w:rFonts w:ascii="Kalpurush" w:hAnsi="Kalpurush" w:cs="Mangal"/>
          <w:cs/>
          <w:lang w:bidi="hi-IN"/>
        </w:rPr>
        <w:t>।</w:t>
      </w:r>
      <w:r w:rsidRPr="007A5CAD">
        <w:rPr>
          <w:rFonts w:ascii="Kalpurush" w:hAnsi="Kalpurush" w:cs="Kalpurush"/>
          <w:cs/>
          <w:lang w:bidi="bn-IN"/>
        </w:rPr>
        <w:t>কিন্তুকোনতথ্যনাপাওয়ারদরুনশেষেনিরাপত্তাআইনেতাদেরআটকিয়েরাখে</w:t>
      </w:r>
      <w:r w:rsidRPr="007A5CAD">
        <w:rPr>
          <w:rFonts w:ascii="Kalpurush" w:hAnsi="Kalpurush" w:cs="Mangal"/>
          <w:cs/>
          <w:lang w:bidi="hi-IN"/>
        </w:rPr>
        <w:t>।</w:t>
      </w:r>
    </w:p>
    <w:p w14:paraId="3A2E4A68" w14:textId="77777777" w:rsidR="000D2081" w:rsidRPr="007A5CAD" w:rsidRDefault="000D2081" w:rsidP="000D2081">
      <w:pPr>
        <w:rPr>
          <w:rFonts w:ascii="Kalpurush" w:hAnsi="Kalpurush" w:cs="Kalpurush"/>
        </w:rPr>
      </w:pPr>
    </w:p>
    <w:p w14:paraId="1CE958E4" w14:textId="77777777" w:rsidR="000D2081" w:rsidRPr="007A5CAD" w:rsidRDefault="000D2081" w:rsidP="000D2081">
      <w:pPr>
        <w:rPr>
          <w:rFonts w:ascii="Kalpurush" w:hAnsi="Kalpurush" w:cs="Kalpurush"/>
        </w:rPr>
      </w:pPr>
      <w:r w:rsidRPr="007A5CAD">
        <w:rPr>
          <w:rFonts w:ascii="Kalpurush" w:hAnsi="Kalpurush" w:cs="Kalpurush"/>
          <w:cs/>
          <w:lang w:bidi="bn-IN"/>
        </w:rPr>
        <w:t>আলীআছাদতখনসম্পূর্ণভাবেক্ষেতমজুরেরবেশধরেসারাপূর্ববাংলাঘূরেসামরিকজান্তারবিরুদ্ধেপ্রচারপত্রবিলিকরওবিপ্লবীসংগঠনগড়েতুলেছিল</w:t>
      </w:r>
      <w:r w:rsidRPr="007A5CAD">
        <w:rPr>
          <w:rFonts w:ascii="Kalpurush" w:hAnsi="Kalpurush" w:cs="Mangal"/>
          <w:cs/>
          <w:lang w:bidi="hi-IN"/>
        </w:rPr>
        <w:t>।</w:t>
      </w:r>
      <w:r w:rsidRPr="007A5CAD">
        <w:rPr>
          <w:rFonts w:ascii="Kalpurush" w:hAnsi="Kalpurush" w:cs="Kalpurush"/>
          <w:cs/>
          <w:lang w:bidi="bn-IN"/>
        </w:rPr>
        <w:t>তখনসেদিবারাত্রিকাজকরতো</w:t>
      </w:r>
      <w:r w:rsidRPr="007A5CAD">
        <w:rPr>
          <w:rFonts w:ascii="Kalpurush" w:hAnsi="Kalpurush" w:cs="Mangal"/>
          <w:cs/>
          <w:lang w:bidi="hi-IN"/>
        </w:rPr>
        <w:t>।</w:t>
      </w:r>
      <w:r w:rsidRPr="007A5CAD">
        <w:rPr>
          <w:rFonts w:ascii="Kalpurush" w:hAnsi="Kalpurush" w:cs="Kalpurush"/>
          <w:cs/>
          <w:lang w:bidi="bn-IN"/>
        </w:rPr>
        <w:t>দাড়ি</w:t>
      </w:r>
      <w:r w:rsidRPr="007A5CAD">
        <w:rPr>
          <w:rFonts w:ascii="Kalpurush" w:hAnsi="Kalpurush" w:cs="Kalpurush"/>
        </w:rPr>
        <w:t>-</w:t>
      </w:r>
      <w:r w:rsidRPr="007A5CAD">
        <w:rPr>
          <w:rFonts w:ascii="Kalpurush" w:hAnsi="Kalpurush" w:cs="Kalpurush"/>
          <w:cs/>
          <w:lang w:bidi="bn-IN"/>
        </w:rPr>
        <w:t>গোফএরুপভাবেরাখলোযে</w:t>
      </w:r>
      <w:r w:rsidRPr="007A5CAD">
        <w:rPr>
          <w:rFonts w:ascii="Kalpurush" w:hAnsi="Kalpurush" w:cs="Kalpurush"/>
        </w:rPr>
        <w:t xml:space="preserve">, </w:t>
      </w:r>
      <w:r w:rsidRPr="007A5CAD">
        <w:rPr>
          <w:rFonts w:ascii="Kalpurush" w:hAnsi="Kalpurush" w:cs="Kalpurush"/>
          <w:cs/>
          <w:lang w:bidi="bn-IN"/>
        </w:rPr>
        <w:t>কেউআরতাকেআলীআছাদবলেচিনতেপারেনাই</w:t>
      </w:r>
      <w:r w:rsidRPr="007A5CAD">
        <w:rPr>
          <w:rFonts w:ascii="Kalpurush" w:hAnsi="Kalpurush" w:cs="Mangal"/>
          <w:cs/>
          <w:lang w:bidi="hi-IN"/>
        </w:rPr>
        <w:t>।</w:t>
      </w:r>
      <w:r w:rsidRPr="007A5CAD">
        <w:rPr>
          <w:rFonts w:ascii="Kalpurush" w:hAnsi="Kalpurush" w:cs="Kalpurush"/>
          <w:cs/>
          <w:lang w:bidi="bn-IN"/>
        </w:rPr>
        <w:t>আইয়ুবখানকর্তৃকসামরিকআইনউঠিয়েরাজনৈতিকদলআবারপুরুজ্জীবিতকরাহলেশেখমুজিবুররহমানসাহেবপার্টিরকাজেময়মনসিংহসদেরআসেন</w:t>
      </w:r>
      <w:r w:rsidRPr="007A5CAD">
        <w:rPr>
          <w:rFonts w:ascii="Kalpurush" w:hAnsi="Kalpurush" w:cs="Mangal"/>
          <w:cs/>
          <w:lang w:bidi="hi-IN"/>
        </w:rPr>
        <w:t>।</w:t>
      </w:r>
      <w:r w:rsidRPr="007A5CAD">
        <w:rPr>
          <w:rFonts w:ascii="Kalpurush" w:hAnsi="Kalpurush" w:cs="Kalpurush"/>
          <w:cs/>
          <w:lang w:bidi="bn-IN"/>
        </w:rPr>
        <w:t>আমরাতখনআলীআছাদেরকথাতাকেজানালাম</w:t>
      </w:r>
      <w:r w:rsidRPr="007A5CAD">
        <w:rPr>
          <w:rFonts w:ascii="Kalpurush" w:hAnsi="Kalpurush" w:cs="Mangal"/>
          <w:cs/>
          <w:lang w:bidi="hi-IN"/>
        </w:rPr>
        <w:t>।</w:t>
      </w:r>
      <w:r w:rsidRPr="007A5CAD">
        <w:rPr>
          <w:rFonts w:ascii="Kalpurush" w:hAnsi="Kalpurush" w:cs="Kalpurush"/>
          <w:cs/>
          <w:lang w:bidi="bn-IN"/>
        </w:rPr>
        <w:t>মুজিবভাইআলীআছাদকেপ্রকাশ্যেবেরহয়েকাজকরারকথাবলেদিয়েছিল</w:t>
      </w:r>
      <w:r w:rsidRPr="007A5CAD">
        <w:rPr>
          <w:rFonts w:ascii="Kalpurush" w:hAnsi="Kalpurush" w:cs="Mangal"/>
          <w:cs/>
          <w:lang w:bidi="hi-IN"/>
        </w:rPr>
        <w:t>।</w:t>
      </w:r>
      <w:r w:rsidRPr="007A5CAD">
        <w:rPr>
          <w:rFonts w:ascii="Kalpurush" w:hAnsi="Kalpurush" w:cs="Kalpurush"/>
          <w:cs/>
          <w:lang w:bidi="bn-IN"/>
        </w:rPr>
        <w:t>আমরাএসংবাদবন্ধুআলীআছাদকেজানালামকিন্তুসেপ্রকাশ্যেবেরহলোনা</w:t>
      </w:r>
      <w:r w:rsidRPr="007A5CAD">
        <w:rPr>
          <w:rFonts w:ascii="Kalpurush" w:hAnsi="Kalpurush" w:cs="Mangal"/>
          <w:cs/>
          <w:lang w:bidi="hi-IN"/>
        </w:rPr>
        <w:t>।</w:t>
      </w:r>
      <w:r w:rsidRPr="007A5CAD">
        <w:rPr>
          <w:rFonts w:ascii="Kalpurush" w:hAnsi="Kalpurush" w:cs="Kalpurush"/>
          <w:cs/>
          <w:lang w:bidi="bn-IN"/>
        </w:rPr>
        <w:t>সেবললোযেরক্তস্বাক্ষরেশপথনিয়েছিদেশকেমুক্তকরবোকিন্তুবেঈমানিকরতেপারবোনা</w:t>
      </w:r>
      <w:r w:rsidRPr="007A5CAD">
        <w:rPr>
          <w:rFonts w:ascii="Kalpurush" w:hAnsi="Kalpurush" w:cs="Mangal"/>
          <w:cs/>
          <w:lang w:bidi="hi-IN"/>
        </w:rPr>
        <w:t>।</w:t>
      </w:r>
      <w:r w:rsidRPr="007A5CAD">
        <w:rPr>
          <w:rFonts w:ascii="Kalpurush" w:hAnsi="Kalpurush" w:cs="Kalpurush"/>
          <w:cs/>
          <w:lang w:bidi="bn-IN"/>
        </w:rPr>
        <w:t>সেতখনছদ্মবেশেসহানুভুতিশীলসারাভারতেঘুরেঘুরেসামরিকজান্তারবিরুদ্ধেসাহায্যকুড়াচ্ছিল</w:t>
      </w:r>
      <w:r w:rsidRPr="007A5CAD">
        <w:rPr>
          <w:rFonts w:ascii="Kalpurush" w:hAnsi="Kalpurush" w:cs="Mangal"/>
          <w:cs/>
          <w:lang w:bidi="hi-IN"/>
        </w:rPr>
        <w:t>।</w:t>
      </w:r>
      <w:r w:rsidRPr="007A5CAD">
        <w:rPr>
          <w:rFonts w:ascii="Kalpurush" w:hAnsi="Kalpurush" w:cs="Kalpurush"/>
          <w:cs/>
          <w:lang w:bidi="bn-IN"/>
        </w:rPr>
        <w:t>একদিনআসামহতেতারলেখাপত্রপেলাম</w:t>
      </w:r>
      <w:r w:rsidRPr="007A5CAD">
        <w:rPr>
          <w:rFonts w:ascii="Kalpurush" w:hAnsi="Kalpurush" w:cs="Mangal"/>
          <w:cs/>
          <w:lang w:bidi="hi-IN"/>
        </w:rPr>
        <w:t>।</w:t>
      </w:r>
      <w:r w:rsidRPr="007A5CAD">
        <w:rPr>
          <w:rFonts w:ascii="Kalpurush" w:hAnsi="Kalpurush" w:cs="Kalpurush"/>
          <w:cs/>
          <w:lang w:bidi="bn-IN"/>
        </w:rPr>
        <w:t>তারখোজেঁআসামেলোকপাঠালামকিন্তুসেখানেতাকেপাওয়াগেলনা</w:t>
      </w:r>
      <w:r w:rsidRPr="007A5CAD">
        <w:rPr>
          <w:rFonts w:ascii="Kalpurush" w:hAnsi="Kalpurush" w:cs="Mangal"/>
          <w:cs/>
          <w:lang w:bidi="hi-IN"/>
        </w:rPr>
        <w:t>।</w:t>
      </w:r>
      <w:r w:rsidRPr="007A5CAD">
        <w:rPr>
          <w:rFonts w:ascii="Kalpurush" w:hAnsi="Kalpurush" w:cs="Kalpurush"/>
          <w:cs/>
          <w:lang w:bidi="bn-IN"/>
        </w:rPr>
        <w:t>লোকএসেবললোযে</w:t>
      </w:r>
      <w:r w:rsidRPr="007A5CAD">
        <w:rPr>
          <w:rFonts w:ascii="Kalpurush" w:hAnsi="Kalpurush" w:cs="Kalpurush"/>
        </w:rPr>
        <w:t xml:space="preserve">, </w:t>
      </w:r>
      <w:r w:rsidRPr="007A5CAD">
        <w:rPr>
          <w:rFonts w:ascii="Kalpurush" w:hAnsi="Kalpurush" w:cs="Kalpurush"/>
          <w:cs/>
          <w:lang w:bidi="bn-IN"/>
        </w:rPr>
        <w:t>সেতখনদিল্লীরপথেপাড়িজমিয়েছে</w:t>
      </w:r>
      <w:r w:rsidRPr="007A5CAD">
        <w:rPr>
          <w:rFonts w:ascii="Kalpurush" w:hAnsi="Kalpurush" w:cs="Mangal"/>
          <w:cs/>
          <w:lang w:bidi="hi-IN"/>
        </w:rPr>
        <w:t>।</w:t>
      </w:r>
      <w:r w:rsidRPr="007A5CAD">
        <w:rPr>
          <w:rFonts w:ascii="Kalpurush" w:hAnsi="Kalpurush" w:cs="Kalpurush"/>
          <w:cs/>
          <w:lang w:bidi="bn-IN"/>
        </w:rPr>
        <w:t>এরপরহতেসেনিরুদ্দেশ</w:t>
      </w:r>
      <w:r w:rsidRPr="007A5CAD">
        <w:rPr>
          <w:rFonts w:ascii="Kalpurush" w:hAnsi="Kalpurush" w:cs="Mangal"/>
          <w:cs/>
          <w:lang w:bidi="hi-IN"/>
        </w:rPr>
        <w:t>।</w:t>
      </w:r>
      <w:r w:rsidRPr="007A5CAD">
        <w:rPr>
          <w:rFonts w:ascii="Kalpurush" w:hAnsi="Kalpurush" w:cs="Kalpurush"/>
          <w:cs/>
          <w:lang w:bidi="bn-IN"/>
        </w:rPr>
        <w:t>কথাছিলযেভারতেসুবিধেনাকরতেপারলেসেচলেযাবেসমাজতান্ত্রিকদেশচীনঅথবারাশিয়াতেসাহায্যেরজন্য</w:t>
      </w:r>
      <w:r w:rsidRPr="007A5CAD">
        <w:rPr>
          <w:rFonts w:ascii="Kalpurush" w:hAnsi="Kalpurush" w:cs="Mangal"/>
          <w:cs/>
          <w:lang w:bidi="hi-IN"/>
        </w:rPr>
        <w:t>।</w:t>
      </w:r>
      <w:r w:rsidRPr="007A5CAD">
        <w:rPr>
          <w:rFonts w:ascii="Kalpurush" w:hAnsi="Kalpurush" w:cs="Kalpurush"/>
          <w:cs/>
          <w:lang w:bidi="bn-IN"/>
        </w:rPr>
        <w:t>আমরাআশাকরেছিলামযেফিরেআসবেকিন্তুসেআরফিরেএলোনা</w:t>
      </w:r>
      <w:r w:rsidRPr="007A5CAD">
        <w:rPr>
          <w:rFonts w:ascii="Kalpurush" w:hAnsi="Kalpurush" w:cs="Mangal"/>
          <w:cs/>
          <w:lang w:bidi="hi-IN"/>
        </w:rPr>
        <w:t>।</w:t>
      </w:r>
      <w:r w:rsidRPr="007A5CAD">
        <w:rPr>
          <w:rFonts w:ascii="Kalpurush" w:hAnsi="Kalpurush" w:cs="Kalpurush"/>
          <w:cs/>
          <w:lang w:bidi="bn-IN"/>
        </w:rPr>
        <w:t>কোনদিনহয়তোআরআসবেনা</w:t>
      </w:r>
      <w:r w:rsidRPr="007A5CAD">
        <w:rPr>
          <w:rFonts w:ascii="Kalpurush" w:hAnsi="Kalpurush" w:cs="Mangal"/>
          <w:cs/>
          <w:lang w:bidi="hi-IN"/>
        </w:rPr>
        <w:t>।</w:t>
      </w:r>
      <w:r w:rsidRPr="007A5CAD">
        <w:rPr>
          <w:rFonts w:ascii="Kalpurush" w:hAnsi="Kalpurush" w:cs="Kalpurush"/>
          <w:cs/>
          <w:lang w:bidi="bn-IN"/>
        </w:rPr>
        <w:t>সেহারিয়েগেছে</w:t>
      </w:r>
      <w:r w:rsidRPr="007A5CAD">
        <w:rPr>
          <w:rFonts w:ascii="Kalpurush" w:hAnsi="Kalpurush" w:cs="Mangal"/>
          <w:cs/>
          <w:lang w:bidi="hi-IN"/>
        </w:rPr>
        <w:t>।</w:t>
      </w:r>
      <w:r w:rsidRPr="007A5CAD">
        <w:rPr>
          <w:rFonts w:ascii="Kalpurush" w:hAnsi="Kalpurush" w:cs="Kalpurush"/>
          <w:cs/>
          <w:lang w:bidi="bn-IN"/>
        </w:rPr>
        <w:t>তারবীরত্বত্যাগ</w:t>
      </w:r>
      <w:r w:rsidRPr="007A5CAD">
        <w:rPr>
          <w:rFonts w:ascii="Kalpurush" w:hAnsi="Kalpurush" w:cs="Kalpurush"/>
        </w:rPr>
        <w:t xml:space="preserve">, </w:t>
      </w:r>
      <w:r w:rsidRPr="007A5CAD">
        <w:rPr>
          <w:rFonts w:ascii="Kalpurush" w:hAnsi="Kalpurush" w:cs="Kalpurush"/>
          <w:cs/>
          <w:lang w:bidi="bn-IN"/>
        </w:rPr>
        <w:t>তিতিক্ষাইআমাদেরপাথেয়</w:t>
      </w:r>
      <w:r w:rsidRPr="007A5CAD">
        <w:rPr>
          <w:rFonts w:ascii="Kalpurush" w:hAnsi="Kalpurush" w:cs="Mangal"/>
          <w:cs/>
          <w:lang w:bidi="hi-IN"/>
        </w:rPr>
        <w:t>।</w:t>
      </w:r>
      <w:r w:rsidRPr="007A5CAD">
        <w:rPr>
          <w:rFonts w:ascii="Kalpurush" w:hAnsi="Kalpurush" w:cs="Kalpurush"/>
          <w:cs/>
          <w:lang w:bidi="bn-IN"/>
        </w:rPr>
        <w:t>ধ্রুবতারারমতসেআমাদরেচোখেরসমানেজ্বলছে</w:t>
      </w:r>
      <w:r w:rsidRPr="007A5CAD">
        <w:rPr>
          <w:rFonts w:ascii="Kalpurush" w:hAnsi="Kalpurush" w:cs="Mangal"/>
          <w:cs/>
          <w:lang w:bidi="hi-IN"/>
        </w:rPr>
        <w:t>।</w:t>
      </w:r>
      <w:r w:rsidRPr="007A5CAD">
        <w:rPr>
          <w:rFonts w:ascii="Kalpurush" w:hAnsi="Kalpurush" w:cs="Kalpurush"/>
          <w:cs/>
          <w:lang w:bidi="bn-IN"/>
        </w:rPr>
        <w:t>তাকেঅনুভবকরাযায়</w:t>
      </w:r>
      <w:r w:rsidRPr="007A5CAD">
        <w:rPr>
          <w:rFonts w:ascii="Kalpurush" w:hAnsi="Kalpurush" w:cs="Kalpurush"/>
        </w:rPr>
        <w:t xml:space="preserve">, </w:t>
      </w:r>
      <w:r w:rsidRPr="007A5CAD">
        <w:rPr>
          <w:rFonts w:ascii="Kalpurush" w:hAnsi="Kalpurush" w:cs="Kalpurush"/>
          <w:cs/>
          <w:lang w:bidi="bn-IN"/>
        </w:rPr>
        <w:t>কিন্তুধরাছোয়াযানা</w:t>
      </w:r>
      <w:r w:rsidRPr="007A5CAD">
        <w:rPr>
          <w:rFonts w:ascii="Kalpurush" w:hAnsi="Kalpurush" w:cs="Mangal"/>
          <w:cs/>
          <w:lang w:bidi="hi-IN"/>
        </w:rPr>
        <w:t>।</w:t>
      </w:r>
      <w:r w:rsidRPr="007A5CAD">
        <w:rPr>
          <w:rFonts w:ascii="Kalpurush" w:hAnsi="Kalpurush" w:cs="Kalpurush"/>
          <w:cs/>
          <w:lang w:bidi="bn-IN"/>
        </w:rPr>
        <w:t>দেশস্বাধীনহয়েছে</w:t>
      </w:r>
      <w:r w:rsidRPr="007A5CAD">
        <w:rPr>
          <w:rFonts w:ascii="Kalpurush" w:hAnsi="Kalpurush" w:cs="Mangal"/>
          <w:cs/>
          <w:lang w:bidi="hi-IN"/>
        </w:rPr>
        <w:t>।</w:t>
      </w:r>
      <w:r w:rsidRPr="007A5CAD">
        <w:rPr>
          <w:rFonts w:ascii="Kalpurush" w:hAnsi="Kalpurush" w:cs="Kalpurush"/>
          <w:cs/>
          <w:lang w:bidi="bn-IN"/>
        </w:rPr>
        <w:t>সমাজতন্ত্রেরপথেএগিয়েচলেছেকিন্তুহােয়েগেছেএকটিসৈনিক</w:t>
      </w:r>
      <w:r w:rsidRPr="007A5CAD">
        <w:rPr>
          <w:rFonts w:ascii="Kalpurush" w:hAnsi="Kalpurush" w:cs="Mangal"/>
          <w:cs/>
          <w:lang w:bidi="hi-IN"/>
        </w:rPr>
        <w:t>।</w:t>
      </w:r>
      <w:r w:rsidRPr="007A5CAD">
        <w:rPr>
          <w:rFonts w:ascii="Kalpurush" w:hAnsi="Kalpurush" w:cs="Kalpurush"/>
          <w:cs/>
          <w:lang w:bidi="bn-IN"/>
        </w:rPr>
        <w:t>আমরাঅশ্রুভারাক্রান্ত্হৃদয়েতাকেস্মরণকরবো</w:t>
      </w:r>
      <w:r w:rsidRPr="007A5CAD">
        <w:rPr>
          <w:rFonts w:ascii="Kalpurush" w:hAnsi="Kalpurush" w:cs="Kalpurush"/>
        </w:rPr>
        <w:t xml:space="preserve">- </w:t>
      </w:r>
      <w:r w:rsidRPr="007A5CAD">
        <w:rPr>
          <w:rFonts w:ascii="Kalpurush" w:hAnsi="Kalpurush" w:cs="Kalpurush"/>
          <w:cs/>
          <w:lang w:bidi="bn-IN"/>
        </w:rPr>
        <w:t>সেনিজেরজীবনবিলিয়েদিয়েছেস্বাধীনতারজন্য</w:t>
      </w:r>
      <w:r w:rsidRPr="007A5CAD">
        <w:rPr>
          <w:rFonts w:ascii="Kalpurush" w:hAnsi="Kalpurush" w:cs="Mangal"/>
          <w:cs/>
          <w:lang w:bidi="hi-IN"/>
        </w:rPr>
        <w:t>।</w:t>
      </w:r>
      <w:r w:rsidRPr="007A5CAD">
        <w:rPr>
          <w:rFonts w:ascii="Kalpurush" w:hAnsi="Kalpurush" w:cs="Kalpurush"/>
        </w:rPr>
        <w:t xml:space="preserve"> (</w:t>
      </w:r>
      <w:r w:rsidRPr="007A5CAD">
        <w:rPr>
          <w:rFonts w:ascii="Kalpurush" w:hAnsi="Kalpurush" w:cs="Kalpurush"/>
          <w:cs/>
          <w:lang w:bidi="bn-IN"/>
        </w:rPr>
        <w:t>অসমাপ্ত</w:t>
      </w:r>
      <w:r w:rsidRPr="007A5CAD">
        <w:rPr>
          <w:rFonts w:ascii="Kalpurush" w:hAnsi="Kalpurush" w:cs="Kalpurush"/>
        </w:rPr>
        <w:t>)</w:t>
      </w:r>
    </w:p>
    <w:p w14:paraId="3F03E5E4" w14:textId="77777777" w:rsidR="000D2081" w:rsidRPr="007A5CAD" w:rsidRDefault="000D2081" w:rsidP="000D2081">
      <w:pPr>
        <w:rPr>
          <w:rFonts w:ascii="Kalpurush" w:hAnsi="Kalpurush" w:cs="Kalpurush"/>
        </w:rPr>
      </w:pPr>
    </w:p>
    <w:p w14:paraId="1397251C" w14:textId="77777777" w:rsidR="000D2081" w:rsidRPr="007A5CAD" w:rsidRDefault="000D2081" w:rsidP="000D2081">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পূর্ববাংলালিবারেশনফ্রন্টসম্পর্কিতএইনিবন্ধটিবাংলাদেশস্বাধীনহবারপরজামালপুরেরএকটিসংকলনেপ্রকাশিতহয়</w:t>
      </w:r>
      <w:r w:rsidRPr="007A5CAD">
        <w:rPr>
          <w:rFonts w:ascii="Kalpurush" w:hAnsi="Kalpurush" w:cs="Mangal"/>
          <w:cs/>
          <w:lang w:bidi="hi-IN"/>
        </w:rPr>
        <w:t>।</w:t>
      </w:r>
      <w:r w:rsidRPr="007A5CAD">
        <w:rPr>
          <w:rFonts w:ascii="Kalpurush" w:hAnsi="Kalpurush" w:cs="Kalpurush"/>
          <w:cs/>
          <w:lang w:bidi="bn-IN"/>
        </w:rPr>
        <w:t>পরবর্তীকালেআরকোনসংখ্যাবেরহয়নি</w:t>
      </w:r>
      <w:r w:rsidRPr="007A5CAD">
        <w:rPr>
          <w:rFonts w:ascii="Kalpurush" w:hAnsi="Kalpurush" w:cs="Mangal"/>
          <w:cs/>
          <w:lang w:bidi="hi-IN"/>
        </w:rPr>
        <w:t>।</w:t>
      </w:r>
    </w:p>
    <w:p w14:paraId="28776F60" w14:textId="77777777" w:rsidR="000D2081" w:rsidRPr="007A5CAD" w:rsidRDefault="000D2081" w:rsidP="000D2081">
      <w:pPr>
        <w:rPr>
          <w:rFonts w:ascii="Kalpurush" w:hAnsi="Kalpurush" w:cs="Kalpurush"/>
        </w:rPr>
      </w:pPr>
    </w:p>
    <w:p w14:paraId="08F8854D" w14:textId="77777777" w:rsidR="00DF4F2C" w:rsidRPr="007A5CAD" w:rsidRDefault="00DF4F2C" w:rsidP="001F16CA">
      <w:pPr>
        <w:rPr>
          <w:rFonts w:ascii="Kalpurush" w:hAnsi="Kalpurush" w:cs="Kalpurush"/>
          <w:cs/>
          <w:lang w:bidi="bn-BD"/>
        </w:rPr>
      </w:pPr>
    </w:p>
    <w:p w14:paraId="411EA321" w14:textId="77777777" w:rsidR="00DF4F2C" w:rsidRPr="007A5CAD" w:rsidRDefault="00DF4F2C" w:rsidP="001F16CA">
      <w:pPr>
        <w:rPr>
          <w:rFonts w:ascii="Kalpurush" w:hAnsi="Kalpurush" w:cs="Kalpurush"/>
          <w:cs/>
          <w:lang w:bidi="bn-BD"/>
        </w:rPr>
      </w:pPr>
    </w:p>
    <w:p w14:paraId="4F64FFC1" w14:textId="77777777" w:rsidR="00DF4F2C" w:rsidRPr="007A5CAD" w:rsidRDefault="00DF4F2C" w:rsidP="001F16CA">
      <w:pPr>
        <w:rPr>
          <w:rFonts w:ascii="Kalpurush" w:hAnsi="Kalpurush" w:cs="Kalpurush"/>
          <w:cs/>
          <w:lang w:bidi="bn-BD"/>
        </w:rPr>
      </w:pPr>
    </w:p>
    <w:p w14:paraId="70B475FD" w14:textId="77777777" w:rsidR="00DF4F2C" w:rsidRPr="007A5CAD" w:rsidRDefault="00DF4F2C" w:rsidP="001F16CA">
      <w:pPr>
        <w:rPr>
          <w:rFonts w:ascii="Kalpurush" w:hAnsi="Kalpurush" w:cs="Kalpurush"/>
          <w:cs/>
          <w:lang w:bidi="bn-BD"/>
        </w:rPr>
      </w:pPr>
    </w:p>
    <w:p w14:paraId="561F53CF" w14:textId="77777777" w:rsidR="00DF4F2C" w:rsidRPr="007A5CAD" w:rsidRDefault="00DF4F2C" w:rsidP="001F16CA">
      <w:pPr>
        <w:rPr>
          <w:rFonts w:ascii="Kalpurush" w:hAnsi="Kalpurush" w:cs="Kalpurush"/>
          <w:cs/>
          <w:lang w:bidi="bn-BD"/>
        </w:rPr>
      </w:pPr>
    </w:p>
    <w:p w14:paraId="0ADF116E" w14:textId="77777777" w:rsidR="00DF4F2C" w:rsidRPr="007A5CAD" w:rsidRDefault="00DF4F2C" w:rsidP="001F16CA">
      <w:pPr>
        <w:rPr>
          <w:rFonts w:ascii="Kalpurush" w:hAnsi="Kalpurush" w:cs="Kalpurush"/>
          <w:cs/>
          <w:lang w:bidi="bn-BD"/>
        </w:rPr>
      </w:pPr>
    </w:p>
    <w:p w14:paraId="2AAC6BA6" w14:textId="77777777" w:rsidR="000D2081" w:rsidRPr="007A5CAD" w:rsidRDefault="000D2081" w:rsidP="001F16CA">
      <w:pPr>
        <w:rPr>
          <w:rFonts w:ascii="Kalpurush" w:hAnsi="Kalpurush" w:cs="Kalpurush"/>
          <w:lang w:bidi="bn-BD"/>
        </w:rPr>
      </w:pPr>
    </w:p>
    <w:p w14:paraId="33AA8C1B" w14:textId="77777777" w:rsidR="00AB5CE1" w:rsidRPr="007A5CAD" w:rsidRDefault="00AB5CE1" w:rsidP="001F16CA">
      <w:pPr>
        <w:rPr>
          <w:rFonts w:ascii="Kalpurush" w:hAnsi="Kalpurush" w:cs="Kalpurush"/>
          <w:lang w:bidi="bn-BD"/>
        </w:rPr>
      </w:pPr>
    </w:p>
    <w:p w14:paraId="30CDC89E" w14:textId="77777777" w:rsidR="00AB5CE1" w:rsidRPr="007A5CAD" w:rsidRDefault="00AB5CE1" w:rsidP="001F16CA">
      <w:pPr>
        <w:rPr>
          <w:rFonts w:ascii="Kalpurush" w:hAnsi="Kalpurush" w:cs="Kalpurush"/>
          <w:lang w:bidi="bn-BD"/>
        </w:rPr>
      </w:pPr>
    </w:p>
    <w:p w14:paraId="619622F3" w14:textId="77777777" w:rsidR="00AB5CE1" w:rsidRPr="007A5CAD" w:rsidRDefault="00AB5CE1" w:rsidP="001F16CA">
      <w:pPr>
        <w:rPr>
          <w:rFonts w:ascii="Kalpurush" w:hAnsi="Kalpurush" w:cs="Kalpurush"/>
          <w:lang w:bidi="bn-BD"/>
        </w:rPr>
      </w:pPr>
    </w:p>
    <w:p w14:paraId="57C79E0A" w14:textId="77777777" w:rsidR="00AB5CE1" w:rsidRPr="007A5CAD" w:rsidRDefault="00AB5CE1" w:rsidP="001F16CA">
      <w:pPr>
        <w:rPr>
          <w:rFonts w:ascii="Kalpurush" w:hAnsi="Kalpurush" w:cs="Kalpurush"/>
          <w:lang w:bidi="bn-BD"/>
        </w:rPr>
      </w:pPr>
    </w:p>
    <w:p w14:paraId="2006D6B4" w14:textId="77777777" w:rsidR="00AB5CE1" w:rsidRPr="007A5CAD" w:rsidRDefault="00AB5CE1" w:rsidP="001F16CA">
      <w:pPr>
        <w:rPr>
          <w:rFonts w:ascii="Kalpurush" w:hAnsi="Kalpurush" w:cs="Kalpurush"/>
          <w:lang w:bidi="bn-BD"/>
        </w:rPr>
      </w:pPr>
    </w:p>
    <w:p w14:paraId="41676E8A" w14:textId="77777777" w:rsidR="00AB5CE1" w:rsidRPr="007A5CAD" w:rsidRDefault="00AB5CE1" w:rsidP="001F16CA">
      <w:pPr>
        <w:rPr>
          <w:rFonts w:ascii="Kalpurush" w:hAnsi="Kalpurush" w:cs="Kalpurush"/>
          <w:cs/>
          <w:lang w:bidi="bn-BD"/>
        </w:rPr>
      </w:pPr>
    </w:p>
    <w:p w14:paraId="380871FC"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&lt;2.010.035&gt;</w:t>
      </w:r>
    </w:p>
    <w:p w14:paraId="37099FD2" w14:textId="77777777" w:rsidR="00DF4F2C" w:rsidRPr="007A5CAD" w:rsidRDefault="00DF4F2C" w:rsidP="001F16CA">
      <w:pPr>
        <w:rPr>
          <w:rFonts w:ascii="Kalpurush" w:hAnsi="Kalpurush" w:cs="Kalpurush"/>
          <w:b/>
          <w:bCs/>
        </w:rPr>
      </w:pPr>
      <w:r w:rsidRPr="007A5CAD">
        <w:rPr>
          <w:rFonts w:ascii="Kalpurush" w:hAnsi="Kalpurush" w:cs="Kalpurush"/>
          <w:b/>
          <w:bCs/>
          <w:cs/>
          <w:lang w:bidi="bn-IN"/>
        </w:rPr>
        <w:t>ব্যক্তিগত হেফাজতে রাখতে হবে এবং সম্মেলন শেষে অবিলম্বে স্যার মুনির হোসেন</w:t>
      </w:r>
      <w:r w:rsidRPr="007A5CAD">
        <w:rPr>
          <w:rFonts w:ascii="Kalpurush" w:hAnsi="Kalpurush" w:cs="Kalpurush"/>
          <w:b/>
          <w:bCs/>
        </w:rPr>
        <w:t xml:space="preserve">, </w:t>
      </w:r>
      <w:r w:rsidRPr="007A5CAD">
        <w:rPr>
          <w:rFonts w:ascii="Kalpurush" w:hAnsi="Kalpurush" w:cs="Kalpurush"/>
          <w:b/>
          <w:bCs/>
          <w:cs/>
          <w:lang w:bidi="bn-IN"/>
        </w:rPr>
        <w:t>উপ সচিব</w:t>
      </w:r>
      <w:r w:rsidRPr="007A5CAD">
        <w:rPr>
          <w:rFonts w:ascii="Kalpurush" w:hAnsi="Kalpurush" w:cs="Kalpurush"/>
          <w:b/>
          <w:bCs/>
          <w:rtl/>
          <w:cs/>
        </w:rPr>
        <w:t>-</w:t>
      </w:r>
      <w:r w:rsidRPr="007A5CAD">
        <w:rPr>
          <w:rFonts w:ascii="Kalpurush" w:hAnsi="Kalpurush" w:cs="Kalpurush"/>
          <w:b/>
          <w:bCs/>
          <w:rtl/>
          <w:cs/>
          <w:lang w:bidi="bn-IN"/>
        </w:rPr>
        <w:t>মন্ত্রিপরিষদ</w:t>
      </w:r>
      <w:r w:rsidRPr="007A5CAD">
        <w:rPr>
          <w:rFonts w:ascii="Kalpurush" w:hAnsi="Kalpurush" w:cs="Kalpurush"/>
          <w:b/>
          <w:bCs/>
          <w:rtl/>
          <w:cs/>
        </w:rPr>
        <w:t>-</w:t>
      </w:r>
      <w:r w:rsidRPr="007A5CAD">
        <w:rPr>
          <w:rFonts w:ascii="Kalpurush" w:hAnsi="Kalpurush" w:cs="Kalpurush"/>
          <w:b/>
          <w:bCs/>
          <w:rtl/>
          <w:cs/>
          <w:lang w:bidi="bn-IN"/>
        </w:rPr>
        <w:t>এর কাছে ফেরত দিতে হবে।</w:t>
      </w:r>
    </w:p>
    <w:p w14:paraId="07451BE0" w14:textId="77777777" w:rsidR="00DF4F2C" w:rsidRPr="007A5CAD" w:rsidRDefault="00DF4F2C" w:rsidP="001F16CA">
      <w:pPr>
        <w:rPr>
          <w:rFonts w:ascii="Kalpurush" w:hAnsi="Kalpurush" w:cs="Kalpurush"/>
          <w:b/>
          <w:bCs/>
        </w:rPr>
      </w:pPr>
    </w:p>
    <w:p w14:paraId="014B1906" w14:textId="77777777" w:rsidR="00DF4F2C" w:rsidRPr="007A5CAD" w:rsidRDefault="00DF4F2C" w:rsidP="001F16CA">
      <w:pPr>
        <w:rPr>
          <w:rFonts w:ascii="Kalpurush" w:hAnsi="Kalpurush" w:cs="Kalpurush"/>
          <w:b/>
          <w:bCs/>
        </w:rPr>
      </w:pPr>
      <w:r w:rsidRPr="007A5CAD">
        <w:rPr>
          <w:rFonts w:ascii="Kalpurush" w:hAnsi="Kalpurush" w:cs="Kalpurush"/>
          <w:b/>
          <w:bCs/>
          <w:u w:val="single"/>
          <w:cs/>
          <w:lang w:bidi="bn-IN"/>
        </w:rPr>
        <w:t>গোপনীয়</w:t>
      </w:r>
    </w:p>
    <w:p w14:paraId="390BBAF2" w14:textId="77777777" w:rsidR="00DF4F2C" w:rsidRPr="007A5CAD" w:rsidRDefault="00DF4F2C" w:rsidP="001F16CA">
      <w:pPr>
        <w:rPr>
          <w:rFonts w:ascii="Kalpurush" w:hAnsi="Kalpurush" w:cs="Kalpurush"/>
          <w:b/>
          <w:bCs/>
        </w:rPr>
      </w:pPr>
      <w:r w:rsidRPr="007A5CAD">
        <w:rPr>
          <w:rFonts w:ascii="Kalpurush" w:hAnsi="Kalpurush" w:cs="Kalpurush"/>
          <w:b/>
          <w:bCs/>
          <w:cs/>
          <w:lang w:bidi="bn-IN"/>
        </w:rPr>
        <w:t>পাকিস্থান সরকার</w:t>
      </w:r>
    </w:p>
    <w:p w14:paraId="120F9F7F" w14:textId="77777777" w:rsidR="00DF4F2C" w:rsidRPr="007A5CAD" w:rsidRDefault="00DF4F2C" w:rsidP="001F16CA">
      <w:pPr>
        <w:rPr>
          <w:rFonts w:ascii="Kalpurush" w:hAnsi="Kalpurush" w:cs="Kalpurush"/>
          <w:b/>
          <w:bCs/>
        </w:rPr>
      </w:pPr>
      <w:r w:rsidRPr="007A5CAD">
        <w:rPr>
          <w:rFonts w:ascii="Kalpurush" w:hAnsi="Kalpurush" w:cs="Kalpurush"/>
          <w:b/>
          <w:bCs/>
          <w:cs/>
          <w:lang w:bidi="bn-IN"/>
        </w:rPr>
        <w:t>স্বরাষ্ট্র মন্ত্রণালয়</w:t>
      </w:r>
    </w:p>
    <w:p w14:paraId="7C66984F" w14:textId="77777777" w:rsidR="00DF4F2C" w:rsidRPr="007A5CAD" w:rsidRDefault="00DF4F2C" w:rsidP="001F16CA">
      <w:pPr>
        <w:rPr>
          <w:rFonts w:ascii="Kalpurush" w:hAnsi="Kalpurush" w:cs="Kalpurush"/>
          <w:b/>
          <w:bCs/>
        </w:rPr>
      </w:pPr>
      <w:r w:rsidRPr="007A5CAD">
        <w:rPr>
          <w:rFonts w:ascii="Kalpurush" w:hAnsi="Kalpurush" w:cs="Kalpurush"/>
          <w:b/>
          <w:bCs/>
          <w:cs/>
          <w:lang w:bidi="bn-IN"/>
        </w:rPr>
        <w:t>গভর্নর সম্মেলনে দ্রষ্টব্য</w:t>
      </w:r>
    </w:p>
    <w:p w14:paraId="06EE125A" w14:textId="77777777" w:rsidR="00DF4F2C" w:rsidRPr="007A5CAD" w:rsidRDefault="00DF4F2C" w:rsidP="001F16CA">
      <w:pPr>
        <w:rPr>
          <w:rFonts w:ascii="Kalpurush" w:hAnsi="Kalpurush" w:cs="Kalpurush"/>
          <w:b/>
          <w:bCs/>
        </w:rPr>
      </w:pPr>
    </w:p>
    <w:p w14:paraId="7642BFB6" w14:textId="77777777" w:rsidR="00DF4F2C" w:rsidRPr="007A5CAD" w:rsidRDefault="00DF4F2C" w:rsidP="001F16CA">
      <w:pPr>
        <w:rPr>
          <w:rFonts w:ascii="Kalpurush" w:hAnsi="Kalpurush" w:cs="Kalpurush"/>
        </w:rPr>
      </w:pPr>
      <w:r w:rsidRPr="007A5CAD">
        <w:rPr>
          <w:rFonts w:ascii="Kalpurush" w:hAnsi="Kalpurush" w:cs="Kalpurush"/>
          <w:cs/>
          <w:lang w:bidi="bn-IN"/>
        </w:rPr>
        <w:t>বিষয়ঃ পূর্ব পাকিস্থানে পোস্টার প্রচারাভিযান।</w:t>
      </w:r>
    </w:p>
    <w:p w14:paraId="79C1B215" w14:textId="77777777" w:rsidR="00DF4F2C" w:rsidRPr="007A5CAD" w:rsidRDefault="00DF4F2C" w:rsidP="001F16CA">
      <w:pPr>
        <w:rPr>
          <w:rFonts w:ascii="Kalpurush" w:hAnsi="Kalpurush" w:cs="Kalpurush"/>
        </w:rPr>
      </w:pPr>
    </w:p>
    <w:p w14:paraId="16D9D155" w14:textId="77777777" w:rsidR="00DF4F2C" w:rsidRPr="007A5CAD" w:rsidRDefault="00DF4F2C"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লক্ষনীয় যে</w:t>
      </w:r>
      <w:r w:rsidRPr="007A5CAD">
        <w:rPr>
          <w:rFonts w:ascii="Kalpurush" w:hAnsi="Kalpurush" w:cs="Kalpurush"/>
        </w:rPr>
        <w:t xml:space="preserve">, </w:t>
      </w:r>
      <w:r w:rsidRPr="007A5CAD">
        <w:rPr>
          <w:rFonts w:ascii="Kalpurush" w:hAnsi="Kalpurush" w:cs="Kalpurush"/>
          <w:cs/>
          <w:lang w:bidi="bn-IN"/>
        </w:rPr>
        <w:t>বিভিন্ন সময়ে পূর্ব পাকিস্থানে সামরিক আইন শাসনের উৎখাতের সমর্থনে</w:t>
      </w:r>
      <w:r w:rsidRPr="007A5CAD">
        <w:rPr>
          <w:rFonts w:ascii="Kalpurush" w:hAnsi="Kalpurush" w:cs="Kalpurush"/>
        </w:rPr>
        <w:t xml:space="preserve">, </w:t>
      </w:r>
      <w:r w:rsidRPr="007A5CAD">
        <w:rPr>
          <w:rFonts w:ascii="Kalpurush" w:hAnsi="Kalpurush" w:cs="Kalpurush"/>
          <w:cs/>
          <w:lang w:bidi="bn-IN"/>
        </w:rPr>
        <w:t>তার নেতাদের হত্যা</w:t>
      </w:r>
      <w:r w:rsidRPr="007A5CAD">
        <w:rPr>
          <w:rFonts w:ascii="Kalpurush" w:hAnsi="Kalpurush" w:cs="Kalpurush"/>
        </w:rPr>
        <w:t xml:space="preserve">, </w:t>
      </w:r>
      <w:r w:rsidRPr="007A5CAD">
        <w:rPr>
          <w:rFonts w:ascii="Kalpurush" w:hAnsi="Kalpurush" w:cs="Kalpurush"/>
          <w:cs/>
          <w:lang w:bidi="bn-IN"/>
        </w:rPr>
        <w:t>স্বশাসিত এবং স্বাধীন রাষ্ট্র প্রতিষ্ঠার জন্য তার নিজের সেনাবাহিনী</w:t>
      </w:r>
      <w:r w:rsidRPr="007A5CAD">
        <w:rPr>
          <w:rFonts w:ascii="Kalpurush" w:hAnsi="Kalpurush" w:cs="Kalpurush"/>
        </w:rPr>
        <w:t xml:space="preserve">, </w:t>
      </w:r>
      <w:r w:rsidRPr="007A5CAD">
        <w:rPr>
          <w:rFonts w:ascii="Kalpurush" w:hAnsi="Kalpurush" w:cs="Kalpurush"/>
          <w:cs/>
          <w:lang w:bidi="bn-IN"/>
        </w:rPr>
        <w:t>বিমান ও নৌবাহিনী</w:t>
      </w:r>
      <w:r w:rsidRPr="007A5CAD">
        <w:rPr>
          <w:rFonts w:ascii="Kalpurush" w:hAnsi="Kalpurush" w:cs="Kalpurush"/>
        </w:rPr>
        <w:t xml:space="preserve">, </w:t>
      </w:r>
      <w:r w:rsidRPr="007A5CAD">
        <w:rPr>
          <w:rFonts w:ascii="Kalpurush" w:hAnsi="Kalpurush" w:cs="Kalpurush"/>
          <w:cs/>
          <w:lang w:bidi="bn-IN"/>
        </w:rPr>
        <w:t>পশ্চিম পাকিস্থানের সাথে সম্পর্কচ্ছেদে পোস্টার</w:t>
      </w:r>
      <w:r w:rsidRPr="007A5CAD">
        <w:rPr>
          <w:rFonts w:ascii="Kalpurush" w:hAnsi="Kalpurush" w:cs="Kalpurush"/>
        </w:rPr>
        <w:t xml:space="preserve">, </w:t>
      </w:r>
      <w:r w:rsidRPr="007A5CAD">
        <w:rPr>
          <w:rFonts w:ascii="Kalpurush" w:hAnsi="Kalpurush" w:cs="Kalpurush"/>
          <w:cs/>
          <w:lang w:bidi="bn-IN"/>
        </w:rPr>
        <w:t xml:space="preserve">লিফলেট এবং অন্যান্য বিষয়গুলো নির্দিষ্ট সময়সীমা ঘোষনা পরবর্তী সহিংসতা ও যুদ্ধোত্তর আর্তনাদ </w:t>
      </w:r>
      <w:r w:rsidRPr="007A5CAD">
        <w:rPr>
          <w:rFonts w:ascii="Kalpurush" w:hAnsi="Kalpurush" w:cs="Kalpurush"/>
          <w:cs/>
          <w:lang w:bidi="bn-IN"/>
        </w:rPr>
        <w:lastRenderedPageBreak/>
        <w:t>অবলম্বনে স্বাভাবিকভাবেই গুরুতর সন্দেহ ও ভয় বাড়িয়ে দিয়েছে।এই ভয়কে আরো যা বাড়িয়ে দিচ্ছে তা হচ্ছে এই কার্যকলাপ অপসারণের কোন পথ নেই এবং আরো শক্তিশালী ভাষায় নতুন নতুন সব স্লোগান  ক্রমান্বয়ে নতুন নতুন লিফেলেট আবিষ্কার হচ্ছে।তিক্ত এবং শক্তিশালী ভাষা হচ্ছে এইসব পোস্তারের মর্মার্থ এবং এটা যদি সত্যিই তাঁদের অর্থাৎ জনগণের মানসিক অবস্থার প্রতিফলন করে বা এর আংশিকও যদি হয়</w:t>
      </w:r>
      <w:r w:rsidRPr="007A5CAD">
        <w:rPr>
          <w:rFonts w:ascii="Kalpurush" w:hAnsi="Kalpurush" w:cs="Kalpurush"/>
        </w:rPr>
        <w:t xml:space="preserve">, </w:t>
      </w:r>
      <w:r w:rsidRPr="007A5CAD">
        <w:rPr>
          <w:rFonts w:ascii="Kalpurush" w:hAnsi="Kalpurush" w:cs="Kalpurush"/>
          <w:cs/>
          <w:lang w:bidi="bn-IN"/>
        </w:rPr>
        <w:t>তবে তা তাঁদের অমঙ্গলজনক ও শয়তানি মনোকামনাকে প্রকাশ করছে। এই গবেষণার উদ্দেশ্য তাঁদের বাস্তব শক্তির শক্তির মূল্যায়ন করা এবং যে বিপদ বিদ্যমান তা বিশ্লেষণ করা।</w:t>
      </w:r>
    </w:p>
    <w:p w14:paraId="3D406D8A" w14:textId="77777777" w:rsidR="00DF4F2C" w:rsidRPr="007A5CAD" w:rsidRDefault="00DF4F2C" w:rsidP="001F16CA">
      <w:pPr>
        <w:rPr>
          <w:rFonts w:ascii="Kalpurush" w:hAnsi="Kalpurush" w:cs="Kalpurush"/>
        </w:rPr>
      </w:pPr>
    </w:p>
    <w:p w14:paraId="6BB721CB" w14:textId="77777777" w:rsidR="00DF4F2C" w:rsidRPr="007A5CAD" w:rsidRDefault="00DF4F2C" w:rsidP="001F16CA">
      <w:pPr>
        <w:rPr>
          <w:rFonts w:ascii="Kalpurush" w:hAnsi="Kalpurush" w:cs="Kalpurush"/>
          <w:b/>
          <w:bCs/>
        </w:rPr>
      </w:pPr>
      <w:r w:rsidRPr="007A5CAD">
        <w:rPr>
          <w:rFonts w:ascii="Kalpurush" w:hAnsi="Kalpurush" w:cs="Kalpurush"/>
          <w:b/>
          <w:bCs/>
          <w:cs/>
          <w:lang w:bidi="bn-IN"/>
        </w:rPr>
        <w:t>অশুভ পোস্টার</w:t>
      </w:r>
    </w:p>
    <w:p w14:paraId="6B9860B4" w14:textId="77777777" w:rsidR="00DF4F2C" w:rsidRPr="007A5CAD" w:rsidRDefault="00DF4F2C" w:rsidP="001F16CA">
      <w:pPr>
        <w:rPr>
          <w:rFonts w:ascii="Kalpurush" w:hAnsi="Kalpurush" w:cs="Kalpurush"/>
        </w:rPr>
      </w:pPr>
    </w:p>
    <w:p w14:paraId="4FC2D240" w14:textId="77777777" w:rsidR="00DF4F2C" w:rsidRPr="007A5CAD" w:rsidRDefault="00DF4F2C" w:rsidP="001F16CA">
      <w:pPr>
        <w:rPr>
          <w:rFonts w:ascii="Kalpurush" w:hAnsi="Kalpurush" w:cs="Kalpurush"/>
        </w:rPr>
      </w:pPr>
      <w:r w:rsidRPr="007A5CAD">
        <w:rPr>
          <w:rFonts w:ascii="Kalpurush" w:hAnsi="Kalpurush" w:cs="Kalpurush"/>
          <w:cs/>
          <w:lang w:bidi="bn-IN"/>
        </w:rPr>
        <w:t>গবেষণায় অগ্রসরের পূর্বে এটা উল্লেখ করা প্রাসঙ্গিক যে</w:t>
      </w:r>
      <w:r w:rsidRPr="007A5CAD">
        <w:rPr>
          <w:rFonts w:ascii="Kalpurush" w:hAnsi="Kalpurush" w:cs="Kalpurush"/>
          <w:rtl/>
          <w:cs/>
        </w:rPr>
        <w:t xml:space="preserve">, </w:t>
      </w:r>
      <w:r w:rsidRPr="007A5CAD">
        <w:rPr>
          <w:rFonts w:ascii="Kalpurush" w:hAnsi="Kalpurush" w:cs="Kalpurush"/>
          <w:rtl/>
          <w:cs/>
          <w:lang w:bidi="bn-IN"/>
        </w:rPr>
        <w:t>এমনকি স্বাভাবিক এবং সুস্থ সমাজ ও দেশেও সরকারের এবং শাসক শ্রেনী সমালোচনা করা হয় এবং এর বিরুদ্ধে সন্দেহ প্রকাশ করা হয়</w:t>
      </w:r>
      <w:r w:rsidRPr="007A5CAD">
        <w:rPr>
          <w:rFonts w:ascii="Kalpurush" w:hAnsi="Kalpurush" w:cs="Kalpurush"/>
          <w:rtl/>
          <w:cs/>
        </w:rPr>
        <w:t xml:space="preserve">, </w:t>
      </w:r>
      <w:r w:rsidRPr="007A5CAD">
        <w:rPr>
          <w:rFonts w:ascii="Kalpurush" w:hAnsi="Kalpurush" w:cs="Kalpurush"/>
          <w:rtl/>
          <w:cs/>
          <w:lang w:bidi="bn-IN"/>
        </w:rPr>
        <w:t>আইন ভঙ্গ হয় এবং নৈরাশ্যজনক পন্ডিতেরা ভবিষ্যৎ সম্পর্কে উদ্বেগজনক সংবাদ তৈরী করে থাকেন।</w:t>
      </w:r>
      <w:r w:rsidRPr="007A5CAD">
        <w:rPr>
          <w:rFonts w:ascii="Kalpurush" w:hAnsi="Kalpurush" w:cs="Kalpurush"/>
          <w:cs/>
          <w:lang w:bidi="bn-IN"/>
        </w:rPr>
        <w:t xml:space="preserve"> এইসব স্বল্প গুরুত্ববহ যদি এর সমস্ত ভুল এবং পার্থক্যগুলো সামাজিক শৃংখলার সাথে স্বাভাবিকভাবে গৃহীত হয় এবং যার একটিও যা বিদ্বেষপূর্ণ এবং অবশ্যম্ভাবী নয়</w:t>
      </w:r>
      <w:r w:rsidRPr="007A5CAD">
        <w:rPr>
          <w:rFonts w:ascii="Kalpurush" w:hAnsi="Kalpurush" w:cs="Kalpurush"/>
          <w:rtl/>
          <w:cs/>
        </w:rPr>
        <w:t xml:space="preserve">, </w:t>
      </w:r>
      <w:r w:rsidRPr="007A5CAD">
        <w:rPr>
          <w:rFonts w:ascii="Kalpurush" w:hAnsi="Kalpurush" w:cs="Kalpurush"/>
          <w:rtl/>
          <w:cs/>
          <w:lang w:bidi="bn-IN"/>
        </w:rPr>
        <w:t>অতএব</w:t>
      </w:r>
      <w:r w:rsidRPr="007A5CAD">
        <w:rPr>
          <w:rFonts w:ascii="Kalpurush" w:hAnsi="Kalpurush" w:cs="Kalpurush"/>
          <w:rtl/>
          <w:cs/>
        </w:rPr>
        <w:t xml:space="preserve">, </w:t>
      </w:r>
      <w:r w:rsidRPr="007A5CAD">
        <w:rPr>
          <w:rFonts w:ascii="Kalpurush" w:hAnsi="Kalpurush" w:cs="Kalpurush"/>
          <w:rtl/>
          <w:cs/>
          <w:lang w:bidi="bn-IN"/>
        </w:rPr>
        <w:t xml:space="preserve">তা নির্মুল করা হবে এবং অন্য পদ্ধতি দ্বারা প্রতিস্থাপিত হবে। </w:t>
      </w:r>
      <w:r w:rsidRPr="007A5CAD">
        <w:rPr>
          <w:rFonts w:ascii="Kalpurush" w:hAnsi="Kalpurush" w:cs="Kalpurush"/>
          <w:cs/>
          <w:lang w:bidi="bn-IN"/>
        </w:rPr>
        <w:t>শাসনের বিরুদ্ধে পোস্টারগুলো এবং এর নেতাদের পশ্চিম পাকিস্থানে এবং  সহিংস উদ্বেগজনক পরিস্থতি ঘটানোর মাধ্যমে শাসন হতে উৎখাত করার দুইটি ষড়যন্ত্র খুঁজে পাওয়া গিয়েছে  এবং মার্শাল ল</w:t>
      </w:r>
      <w:r w:rsidRPr="007A5CAD">
        <w:rPr>
          <w:rFonts w:ascii="Kalpurush" w:hAnsi="Kalpurush" w:cs="Kalpurush"/>
        </w:rPr>
        <w:t>'</w:t>
      </w:r>
      <w:r w:rsidRPr="007A5CAD">
        <w:rPr>
          <w:rFonts w:ascii="Kalpurush" w:hAnsi="Kalpurush" w:cs="Kalpurush"/>
          <w:cs/>
          <w:lang w:bidi="bn-IN"/>
        </w:rPr>
        <w:t>য়ের অধীনে ব্যবস্থা নেওয়া হয়েছে।তা সত্ত্বেও</w:t>
      </w:r>
      <w:r w:rsidRPr="007A5CAD">
        <w:rPr>
          <w:rFonts w:ascii="Kalpurush" w:hAnsi="Kalpurush" w:cs="Kalpurush"/>
        </w:rPr>
        <w:t xml:space="preserve">, </w:t>
      </w:r>
      <w:r w:rsidRPr="007A5CAD">
        <w:rPr>
          <w:rFonts w:ascii="Kalpurush" w:hAnsi="Kalpurush" w:cs="Kalpurush"/>
          <w:cs/>
          <w:lang w:bidi="bn-IN"/>
        </w:rPr>
        <w:t>তারা সাধারণ্যে খুব কম প্রভাব তৈরী করতে পেরেছে এবং তা অতো গুরুত্বও বহন করেনি</w:t>
      </w:r>
      <w:r w:rsidRPr="007A5CAD">
        <w:rPr>
          <w:rFonts w:ascii="Kalpurush" w:hAnsi="Kalpurush" w:cs="Kalpurush"/>
          <w:rtl/>
          <w:cs/>
        </w:rPr>
        <w:t xml:space="preserve">, </w:t>
      </w:r>
      <w:r w:rsidRPr="007A5CAD">
        <w:rPr>
          <w:rFonts w:ascii="Kalpurush" w:hAnsi="Kalpurush" w:cs="Kalpurush"/>
          <w:cs/>
          <w:lang w:bidi="bn-IN"/>
        </w:rPr>
        <w:t>অন্যদিকে তাদেরকে পৃথক পৃথক ভাবে ক্ষমতাচ্ছন্নদের তামাশা ও বোকার কাজ বলে বাতিল করে দেওয়া হয়েছে</w:t>
      </w:r>
      <w:r w:rsidRPr="007A5CAD">
        <w:rPr>
          <w:rFonts w:ascii="Kalpurush" w:hAnsi="Kalpurush" w:cs="Mangal"/>
          <w:cs/>
          <w:lang w:bidi="hi-IN"/>
        </w:rPr>
        <w:t xml:space="preserve">। </w:t>
      </w:r>
      <w:r w:rsidRPr="007A5CAD">
        <w:rPr>
          <w:rFonts w:ascii="Kalpurush" w:hAnsi="Kalpurush" w:cs="Kalpurush"/>
          <w:cs/>
          <w:lang w:bidi="bn-IN"/>
        </w:rPr>
        <w:t>পশ্চিম পাকিস্থানে</w:t>
      </w:r>
      <w:r w:rsidRPr="007A5CAD">
        <w:rPr>
          <w:rFonts w:ascii="Kalpurush" w:hAnsi="Kalpurush" w:cs="Kalpurush"/>
          <w:rtl/>
          <w:cs/>
        </w:rPr>
        <w:t xml:space="preserve">, </w:t>
      </w:r>
      <w:r w:rsidRPr="007A5CAD">
        <w:rPr>
          <w:rFonts w:ascii="Kalpurush" w:hAnsi="Kalpurush" w:cs="Kalpurush"/>
          <w:rtl/>
          <w:cs/>
          <w:lang w:bidi="bn-IN"/>
        </w:rPr>
        <w:t xml:space="preserve">এই হামলাটি সরকারের প্রতি বা স্বতন্ত্ব বা এইরূপ নীতির বিরুদ্ধে ছিল। পাকিস্থান আক্রমণের ধারণা কোন পোস্টার বা ষড়যন্ত্রেই ছিল না। </w:t>
      </w:r>
      <w:r w:rsidRPr="007A5CAD">
        <w:rPr>
          <w:rFonts w:ascii="Kalpurush" w:hAnsi="Kalpurush" w:cs="Kalpurush"/>
          <w:cs/>
          <w:lang w:bidi="bn-IN"/>
        </w:rPr>
        <w:t>পূর্ব পাকিস্থানে</w:t>
      </w:r>
      <w:r w:rsidRPr="007A5CAD">
        <w:rPr>
          <w:rFonts w:ascii="Kalpurush" w:hAnsi="Kalpurush" w:cs="Kalpurush"/>
        </w:rPr>
        <w:t xml:space="preserve">, </w:t>
      </w:r>
      <w:r w:rsidRPr="007A5CAD">
        <w:rPr>
          <w:rFonts w:ascii="Kalpurush" w:hAnsi="Kalpurush" w:cs="Kalpurush"/>
          <w:cs/>
          <w:lang w:bidi="bn-IN"/>
        </w:rPr>
        <w:t>পোস্টারগুলো আপোষহীন এবং মৌলিকভাবে ভিন্ন কিছু ধারণার প্রতিফলন করেঃ তারা পাকিস্থানভিত্তিক ধারণাটি বাদ দিয়ে দেয়। তারা পশ্চিম পাকিস্থান হতে সম্পূর্ণ আলাদা একটি স্বাধীন পূর্ব পাকিস্থানের আবেদন তৈরী করে। যিনি পাকিস্থানের আদর্শে বিশ্বাসী এবং তার কাছে এই ধারণাটি ঘৃণ্যতম</w:t>
      </w:r>
      <w:r w:rsidRPr="007A5CAD">
        <w:rPr>
          <w:rFonts w:ascii="Kalpurush" w:hAnsi="Kalpurush" w:cs="Kalpurush"/>
        </w:rPr>
        <w:t xml:space="preserve">, </w:t>
      </w:r>
      <w:r w:rsidRPr="007A5CAD">
        <w:rPr>
          <w:rFonts w:ascii="Kalpurush" w:hAnsi="Kalpurush" w:cs="Kalpurush"/>
          <w:cs/>
          <w:lang w:bidi="bn-IN"/>
        </w:rPr>
        <w:t>অন্যথায়</w:t>
      </w:r>
      <w:r w:rsidRPr="007A5CAD">
        <w:rPr>
          <w:rFonts w:ascii="Kalpurush" w:hAnsi="Kalpurush" w:cs="Kalpurush"/>
        </w:rPr>
        <w:t>,</w:t>
      </w:r>
      <w:r w:rsidRPr="007A5CAD">
        <w:rPr>
          <w:rFonts w:ascii="Kalpurush" w:hAnsi="Kalpurush" w:cs="Kalpurush"/>
          <w:cs/>
          <w:lang w:bidi="bn-IN"/>
        </w:rPr>
        <w:t>ভীত যে মুসলিম জাতি হিসেবে টিকে থাকা কঠিন হবে।হিন্দু আক্রমণে স্বাধীন পূর্ব পাকিস্থান যেমন ক্ষতিগ্রস্থ হতে পারে তেমনই হবে পশ্চিম পাকিস্থান এবং</w:t>
      </w:r>
    </w:p>
    <w:p w14:paraId="0008BAA5" w14:textId="77777777" w:rsidR="00FD4267" w:rsidRPr="007A5CAD" w:rsidRDefault="00FD4267" w:rsidP="001F16CA">
      <w:pPr>
        <w:rPr>
          <w:rFonts w:ascii="Kalpurush" w:hAnsi="Kalpurush" w:cs="Kalpurush"/>
          <w:lang w:bidi="bn-IN"/>
        </w:rPr>
      </w:pPr>
    </w:p>
    <w:p w14:paraId="69ECF3CD"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&lt;2.010.036&gt;</w:t>
      </w:r>
    </w:p>
    <w:p w14:paraId="4251F197" w14:textId="77777777" w:rsidR="00E470B2" w:rsidRPr="007A5CAD" w:rsidRDefault="00E470B2" w:rsidP="001F16CA">
      <w:pPr>
        <w:rPr>
          <w:rFonts w:ascii="Kalpurush" w:hAnsi="Kalpurush" w:cs="Kalpurush"/>
        </w:rPr>
      </w:pPr>
    </w:p>
    <w:p w14:paraId="5CAE0778" w14:textId="77777777" w:rsidR="00FD4267" w:rsidRPr="007A5CAD" w:rsidRDefault="00FD4267" w:rsidP="001F16CA">
      <w:pPr>
        <w:rPr>
          <w:rFonts w:ascii="Kalpurush" w:hAnsi="Kalpurush" w:cs="Kalpurush"/>
        </w:rPr>
      </w:pPr>
      <w:r w:rsidRPr="007A5CAD">
        <w:rPr>
          <w:rFonts w:ascii="Kalpurush" w:hAnsi="Kalpurush" w:cs="Kalpurush"/>
          <w:cs/>
          <w:lang w:bidi="bn-IN"/>
        </w:rPr>
        <w:t xml:space="preserve">কোন পক্ষেরই এভাবে টিকে থাকা সহজ হবে না বলে বুঝতে পারবে। এইজন্যই পূর্ব পাকিস্থানে স্বাধীনতা এবং পরম স্বায়ত্তশাসনের আর্তনাদ ভয় বাড়িয়ে দিচ্ছে এবং এইসব বিপথে চালিত পৃথক ভন্ডদের কাজ হিসেবে দূরে সরিয়ে আড়াল </w:t>
      </w:r>
      <w:r w:rsidRPr="007A5CAD">
        <w:rPr>
          <w:rFonts w:ascii="Kalpurush" w:hAnsi="Kalpurush" w:cs="Kalpurush"/>
          <w:cs/>
          <w:lang w:bidi="bn-IN"/>
        </w:rPr>
        <w:lastRenderedPageBreak/>
        <w:t>করা যাবে না। যাই হোক না এইসব প্রচার পত্র এর লেখকের বা বিশাল সংখ্যক জনতার মানসিকতাকে  প্রতিফলিত করে</w:t>
      </w:r>
      <w:r w:rsidRPr="007A5CAD">
        <w:rPr>
          <w:rFonts w:ascii="Kalpurush" w:hAnsi="Kalpurush" w:cs="Kalpurush"/>
          <w:rtl/>
          <w:cs/>
        </w:rPr>
        <w:t xml:space="preserve">, </w:t>
      </w:r>
      <w:r w:rsidRPr="007A5CAD">
        <w:rPr>
          <w:rFonts w:ascii="Kalpurush" w:hAnsi="Kalpurush" w:cs="Kalpurush"/>
          <w:rtl/>
          <w:cs/>
          <w:lang w:bidi="bn-IN"/>
        </w:rPr>
        <w:t xml:space="preserve">এতে একটি বিষয় খুবই পরিষ্কার যে যেইসব </w:t>
      </w:r>
      <w:r w:rsidRPr="007A5CAD">
        <w:rPr>
          <w:rFonts w:ascii="Kalpurush" w:hAnsi="Kalpurush" w:cs="Kalpurush"/>
          <w:cs/>
          <w:lang w:bidi="bn-IN"/>
        </w:rPr>
        <w:t>লোক এইগুলো লিখে তারা পাকিস্থানকে ধ্বংস করতে চায়।  পূর্ব পাকিস্থানীদের স্বায়ত্তশাসনের ক্ষমতার সাথে প্রাদেশিক পর্যায়ে প্রায় সকল বিষয়ে সিদ্ধান্ত গ্রহণ</w:t>
      </w:r>
      <w:r w:rsidRPr="007A5CAD">
        <w:rPr>
          <w:rFonts w:ascii="Kalpurush" w:hAnsi="Kalpurush" w:cs="Kalpurush"/>
          <w:rtl/>
          <w:cs/>
        </w:rPr>
        <w:t xml:space="preserve">, </w:t>
      </w:r>
      <w:r w:rsidRPr="007A5CAD">
        <w:rPr>
          <w:rFonts w:ascii="Kalpurush" w:hAnsi="Kalpurush" w:cs="Kalpurush"/>
          <w:rtl/>
          <w:cs/>
          <w:lang w:bidi="bn-IN"/>
        </w:rPr>
        <w:t>পরিষেবাগুলো প্রাদেশিকীকরণ এবং শিল্প ও বাণিজ্যে স্বাধীন ভাবে নিয়ন্ত্রণের দাবী নতুন নয়। প্রতিটি প্রাদেশিক নির</w:t>
      </w:r>
      <w:r w:rsidRPr="007A5CAD">
        <w:rPr>
          <w:rFonts w:ascii="Kalpurush" w:hAnsi="Kalpurush" w:cs="Kalpurush"/>
          <w:cs/>
          <w:lang w:bidi="bn-IN"/>
        </w:rPr>
        <w:t>্বাচনের আগে এই ধরনের দাবী জোরালোভাবে উপস্থাপন করা হয়েছিল এবং প্রতিটি রাজনৈতিক দলের কর্মসূচীগুলোর মধ্যে এইসব দাবী স্পষ্টরূপে প্রকাশিত হয়েছিল। মূলত</w:t>
      </w:r>
      <w:r w:rsidRPr="007A5CAD">
        <w:rPr>
          <w:rFonts w:ascii="Kalpurush" w:hAnsi="Kalpurush" w:cs="Kalpurush"/>
        </w:rPr>
        <w:t xml:space="preserve">, </w:t>
      </w:r>
      <w:r w:rsidRPr="007A5CAD">
        <w:rPr>
          <w:rFonts w:ascii="Kalpurush" w:hAnsi="Kalpurush" w:cs="Kalpurush"/>
          <w:cs/>
          <w:lang w:bidi="bn-IN"/>
        </w:rPr>
        <w:t>একটি দলের সাফ্যল্যের ব্যাপ্তি তা তাঁদের প্রস্তাবনারগুলোর উপর নির্ভরশীল ছিল</w:t>
      </w:r>
      <w:r w:rsidRPr="007A5CAD">
        <w:rPr>
          <w:rFonts w:ascii="Kalpurush" w:hAnsi="Kalpurush" w:cs="Mangal"/>
          <w:cs/>
          <w:lang w:bidi="hi-IN"/>
        </w:rPr>
        <w:t xml:space="preserve">। </w:t>
      </w:r>
      <w:r w:rsidRPr="007A5CAD">
        <w:rPr>
          <w:rFonts w:ascii="Kalpurush" w:hAnsi="Kalpurush" w:cs="Kalpurush"/>
          <w:cs/>
          <w:lang w:bidi="bn-IN"/>
        </w:rPr>
        <w:t>প্রাদেশিক স্বায়ত্তশাসনের ধারণা ক্রমান্বয়ে পরিবর্ধনে ছিল কিন্তু যাই হোক</w:t>
      </w:r>
      <w:r w:rsidRPr="007A5CAD">
        <w:rPr>
          <w:rFonts w:ascii="Kalpurush" w:hAnsi="Kalpurush" w:cs="Kalpurush"/>
          <w:rtl/>
          <w:cs/>
        </w:rPr>
        <w:t xml:space="preserve">, </w:t>
      </w:r>
      <w:r w:rsidRPr="007A5CAD">
        <w:rPr>
          <w:rFonts w:ascii="Kalpurush" w:hAnsi="Kalpurush" w:cs="Kalpurush"/>
          <w:rtl/>
          <w:cs/>
          <w:lang w:bidi="bn-IN"/>
        </w:rPr>
        <w:t xml:space="preserve">কেন্দ্রের সাথে এর যোগাযোগ ক্ষীণ ছিল যা একজন ব্যক্তি বা দলের ধারণাপ্রসূত। পূর্ব পাকিস্থান পাকিস্থানের অবিচ্ছেদ্য ও অপরিহার্য অংশ হিসেবে এগুতে পারতো। </w:t>
      </w:r>
      <w:r w:rsidRPr="007A5CAD">
        <w:rPr>
          <w:rFonts w:ascii="Kalpurush" w:hAnsi="Kalpurush" w:cs="Kalpurush"/>
          <w:cs/>
          <w:lang w:bidi="bn-IN"/>
        </w:rPr>
        <w:t>বর্তমানে প্রথমবারের মতো</w:t>
      </w:r>
      <w:r w:rsidRPr="007A5CAD">
        <w:rPr>
          <w:rFonts w:ascii="Kalpurush" w:hAnsi="Kalpurush" w:cs="Kalpurush"/>
        </w:rPr>
        <w:t xml:space="preserve">, </w:t>
      </w:r>
      <w:r w:rsidRPr="007A5CAD">
        <w:rPr>
          <w:rFonts w:ascii="Kalpurush" w:hAnsi="Kalpurush" w:cs="Kalpurush"/>
          <w:cs/>
          <w:lang w:bidi="bn-IN"/>
        </w:rPr>
        <w:t>সেই ১৯৪৭ সাল হতে স্বাধীন পূর্ব পাকিস্থানের দাবীসহ পশ্চিম পাকিস্থানের কোন সাথে কোন সংযোগ ছাড়াই প্রকাশ্যে তৈরী করা শুরু হয়েছে। এর মধ্যে ছোট্ট একটি দল ছিল যারা এমনকি ১৯৪৭ সালেও স্বাধীন</w:t>
      </w:r>
      <w:r w:rsidRPr="007A5CAD">
        <w:rPr>
          <w:rFonts w:ascii="Kalpurush" w:hAnsi="Kalpurush" w:cs="Kalpurush"/>
          <w:rtl/>
          <w:cs/>
        </w:rPr>
        <w:t xml:space="preserve">, </w:t>
      </w:r>
      <w:r w:rsidRPr="007A5CAD">
        <w:rPr>
          <w:rFonts w:ascii="Kalpurush" w:hAnsi="Kalpurush" w:cs="Kalpurush"/>
          <w:rtl/>
          <w:cs/>
          <w:lang w:bidi="bn-IN"/>
        </w:rPr>
        <w:t>অবিচ্ছিন্ন বাংলার পক্ষ নিয়েছিল। জনাব সোহ্‌রাওয়ার্দী এই ধারণার একনিষ্ঠ সমর্থক ছিলেন এবং এর পরিণাম হিসেবে শেষপর্যন্ত পা</w:t>
      </w:r>
      <w:r w:rsidRPr="007A5CAD">
        <w:rPr>
          <w:rFonts w:ascii="Kalpurush" w:hAnsi="Kalpurush" w:cs="Kalpurush"/>
          <w:cs/>
          <w:lang w:bidi="bn-IN"/>
        </w:rPr>
        <w:t>কিস্থানের প্রথম গণপরিষদ থেকে কায়েদ</w:t>
      </w:r>
      <w:r w:rsidRPr="007A5CAD">
        <w:rPr>
          <w:rFonts w:ascii="Kalpurush" w:hAnsi="Kalpurush" w:cs="Kalpurush"/>
          <w:rtl/>
          <w:cs/>
        </w:rPr>
        <w:t>-</w:t>
      </w:r>
      <w:r w:rsidRPr="007A5CAD">
        <w:rPr>
          <w:rFonts w:ascii="Kalpurush" w:hAnsi="Kalpurush" w:cs="Kalpurush"/>
          <w:rtl/>
          <w:cs/>
          <w:lang w:bidi="bn-IN"/>
        </w:rPr>
        <w:t xml:space="preserve">ই আযম দ্বারাই নির্বাসিত হয়েছিলেন। পাকিস্থানের অনুকূলে মতামত সেই সময় এতোই শক্তিশালী ছিল যে জনাব সোহ্‌রাওয়ার্দী কলকাতায় আশ্রয় নিতে বাদ্য হয়েছিলেন। </w:t>
      </w:r>
      <w:r w:rsidRPr="007A5CAD">
        <w:rPr>
          <w:rFonts w:ascii="Kalpurush" w:hAnsi="Kalpurush" w:cs="Kalpurush"/>
          <w:cs/>
          <w:lang w:bidi="bn-IN"/>
        </w:rPr>
        <w:t>জনাব ফজলুল হকের আনুগত্য পাকিস্থানের প্রতি ছিল</w:t>
      </w:r>
      <w:r w:rsidRPr="007A5CAD">
        <w:rPr>
          <w:rFonts w:ascii="Kalpurush" w:hAnsi="Kalpurush" w:cs="Kalpurush"/>
        </w:rPr>
        <w:t>,</w:t>
      </w:r>
      <w:r w:rsidRPr="007A5CAD">
        <w:rPr>
          <w:rFonts w:ascii="Kalpurush" w:hAnsi="Kalpurush" w:cs="Kalpurush"/>
          <w:cs/>
          <w:lang w:bidi="bn-IN"/>
        </w:rPr>
        <w:t xml:space="preserve">সেই সময় তাকেও সন্দেহ করা হতো </w:t>
      </w:r>
      <w:r w:rsidRPr="007A5CAD">
        <w:rPr>
          <w:rFonts w:ascii="Kalpurush" w:hAnsi="Kalpurush" w:cs="Kalpurush"/>
          <w:rtl/>
          <w:cs/>
        </w:rPr>
        <w:t>(</w:t>
      </w:r>
      <w:r w:rsidRPr="007A5CAD">
        <w:rPr>
          <w:rFonts w:ascii="Kalpurush" w:hAnsi="Kalpurush" w:cs="Kalpurush"/>
          <w:cs/>
          <w:lang w:bidi="bn-IN"/>
        </w:rPr>
        <w:t>সীমান্তের উভয় পক্ষে দীর্ঘকালীন বসবাসে তার ঘনিষ্ঠ সম্পর্কের জের ধরে</w:t>
      </w:r>
      <w:r w:rsidRPr="007A5CAD">
        <w:rPr>
          <w:rFonts w:ascii="Kalpurush" w:hAnsi="Kalpurush" w:cs="Kalpurush"/>
          <w:rtl/>
          <w:cs/>
        </w:rPr>
        <w:t xml:space="preserve">) </w:t>
      </w:r>
      <w:r w:rsidRPr="007A5CAD">
        <w:rPr>
          <w:rFonts w:ascii="Kalpurush" w:hAnsi="Kalpurush" w:cs="Kalpurush"/>
          <w:rtl/>
          <w:cs/>
          <w:lang w:bidi="bn-IN"/>
        </w:rPr>
        <w:t>এবং সম্ভবত</w:t>
      </w:r>
      <w:r w:rsidRPr="007A5CAD">
        <w:rPr>
          <w:rFonts w:ascii="Kalpurush" w:hAnsi="Kalpurush" w:cs="Kalpurush"/>
          <w:rtl/>
          <w:cs/>
        </w:rPr>
        <w:t xml:space="preserve">, </w:t>
      </w:r>
      <w:r w:rsidRPr="007A5CAD">
        <w:rPr>
          <w:rFonts w:ascii="Kalpurush" w:hAnsi="Kalpurush" w:cs="Kalpurush"/>
          <w:cs/>
          <w:lang w:bidi="bn-IN"/>
        </w:rPr>
        <w:t>বামপন্থী হিসেবে</w:t>
      </w:r>
      <w:r w:rsidRPr="007A5CAD">
        <w:rPr>
          <w:rFonts w:ascii="Kalpurush" w:hAnsi="Kalpurush" w:cs="Kalpurush"/>
          <w:rtl/>
          <w:cs/>
        </w:rPr>
        <w:t xml:space="preserve">, </w:t>
      </w:r>
      <w:r w:rsidRPr="007A5CAD">
        <w:rPr>
          <w:rFonts w:ascii="Kalpurush" w:hAnsi="Kalpurush" w:cs="Kalpurush"/>
          <w:cs/>
          <w:lang w:bidi="bn-IN"/>
        </w:rPr>
        <w:t>তিনি স্বাধীন অবিভক্ত বাংলার পক্ষে ভোট দিতেন</w:t>
      </w:r>
      <w:r w:rsidRPr="007A5CAD">
        <w:rPr>
          <w:rFonts w:ascii="Kalpurush" w:hAnsi="Kalpurush" w:cs="Mangal"/>
          <w:cs/>
          <w:lang w:bidi="hi-IN"/>
        </w:rPr>
        <w:t xml:space="preserve">। </w:t>
      </w:r>
      <w:r w:rsidRPr="007A5CAD">
        <w:rPr>
          <w:rFonts w:ascii="Kalpurush" w:hAnsi="Kalpurush" w:cs="Kalpurush"/>
          <w:cs/>
          <w:lang w:bidi="bn-IN"/>
        </w:rPr>
        <w:t>এই রকম মানুষও ছিল</w:t>
      </w:r>
      <w:r w:rsidRPr="007A5CAD">
        <w:rPr>
          <w:rFonts w:ascii="Kalpurush" w:hAnsi="Kalpurush" w:cs="Kalpurush"/>
          <w:rtl/>
          <w:cs/>
        </w:rPr>
        <w:t xml:space="preserve">, </w:t>
      </w:r>
      <w:r w:rsidRPr="007A5CAD">
        <w:rPr>
          <w:rFonts w:ascii="Kalpurush" w:hAnsi="Kalpurush" w:cs="Kalpurush"/>
          <w:rtl/>
          <w:cs/>
          <w:lang w:bidi="bn-IN"/>
        </w:rPr>
        <w:t>যাইহোক</w:t>
      </w:r>
      <w:r w:rsidRPr="007A5CAD">
        <w:rPr>
          <w:rFonts w:ascii="Kalpurush" w:hAnsi="Kalpurush" w:cs="Kalpurush"/>
          <w:rtl/>
          <w:cs/>
        </w:rPr>
        <w:t xml:space="preserve">, </w:t>
      </w:r>
      <w:r w:rsidRPr="007A5CAD">
        <w:rPr>
          <w:rFonts w:ascii="Kalpurush" w:hAnsi="Kalpurush" w:cs="Kalpurush"/>
          <w:rtl/>
          <w:cs/>
          <w:lang w:bidi="bn-IN"/>
        </w:rPr>
        <w:t>অল্প এবং বিরল এবং তারা তাঁদের মতবাদ সাবর্জনীন করতে সাহস পাননি। আজ</w:t>
      </w:r>
      <w:r w:rsidRPr="007A5CAD">
        <w:rPr>
          <w:rFonts w:ascii="Kalpurush" w:hAnsi="Kalpurush" w:cs="Kalpurush"/>
          <w:rtl/>
          <w:cs/>
        </w:rPr>
        <w:t xml:space="preserve">, </w:t>
      </w:r>
      <w:r w:rsidRPr="007A5CAD">
        <w:rPr>
          <w:rFonts w:ascii="Kalpurush" w:hAnsi="Kalpurush" w:cs="Kalpurush"/>
          <w:rtl/>
          <w:cs/>
          <w:lang w:bidi="bn-IN"/>
        </w:rPr>
        <w:t xml:space="preserve">সম্পূর্ণ স্বাধীনতার </w:t>
      </w:r>
      <w:r w:rsidRPr="007A5CAD">
        <w:rPr>
          <w:rFonts w:ascii="Kalpurush" w:hAnsi="Kalpurush" w:cs="Kalpurush"/>
          <w:cs/>
          <w:lang w:bidi="bn-IN"/>
        </w:rPr>
        <w:t>সমর্থনে পোস্টারগুলো বৃহৎ পর্যায়ে দায়মুক্তিসহ সম্প্রচারিত হচ্ছে এবং এর প্রতিক্রিয়ায় যা তারা জাগিয়ে তুলেছিল বিস্ময়করভাবে তা পশ্চিম পাকিস্থানে একেবারেই কম</w:t>
      </w:r>
      <w:r w:rsidRPr="007A5CAD">
        <w:rPr>
          <w:rFonts w:ascii="Kalpurush" w:hAnsi="Kalpurush" w:cs="Kalpurush"/>
          <w:rtl/>
          <w:cs/>
        </w:rPr>
        <w:t xml:space="preserve">, </w:t>
      </w:r>
      <w:r w:rsidRPr="007A5CAD">
        <w:rPr>
          <w:rFonts w:ascii="Kalpurush" w:hAnsi="Kalpurush" w:cs="Kalpurush"/>
          <w:rtl/>
          <w:cs/>
          <w:lang w:bidi="bn-IN"/>
        </w:rPr>
        <w:t>অন্যদিকে</w:t>
      </w:r>
      <w:r w:rsidRPr="007A5CAD">
        <w:rPr>
          <w:rFonts w:ascii="Kalpurush" w:hAnsi="Kalpurush" w:cs="Kalpurush"/>
          <w:rtl/>
          <w:cs/>
        </w:rPr>
        <w:t xml:space="preserve">, </w:t>
      </w:r>
      <w:r w:rsidRPr="007A5CAD">
        <w:rPr>
          <w:rFonts w:ascii="Kalpurush" w:hAnsi="Kalpurush" w:cs="Kalpurush"/>
          <w:rtl/>
          <w:cs/>
          <w:lang w:bidi="bn-IN"/>
        </w:rPr>
        <w:t>আজকের দিনেও পাকিস্থানকে পূর্বাবস্থায় ফিরিয়ে নেওয়ার কোন আলাপ সহিংস অনুভূতি ও আবেগের উদ্রেক করে</w:t>
      </w:r>
      <w:r w:rsidRPr="007A5CAD">
        <w:rPr>
          <w:rFonts w:ascii="Kalpurush" w:hAnsi="Kalpurush" w:cs="Mangal"/>
          <w:cs/>
          <w:lang w:bidi="hi-IN"/>
        </w:rPr>
        <w:t xml:space="preserve">। </w:t>
      </w:r>
      <w:r w:rsidRPr="007A5CAD">
        <w:rPr>
          <w:rFonts w:ascii="Kalpurush" w:hAnsi="Kalpurush" w:cs="Kalpurush"/>
          <w:cs/>
          <w:lang w:bidi="bn-IN"/>
        </w:rPr>
        <w:t>এক রাতের জন্য হলেও যদি অনুমান করা হয় যে পাকিস্থানকে পূর্বাবস্থায় ফিরিয়ে আনার চিন্তা পূর্ব পাকিস্থানেও কি একই রকমের অনুভূতির উদ্রেক করে না যা এক সময় করেছিল</w:t>
      </w:r>
      <w:r w:rsidRPr="007A5CAD">
        <w:rPr>
          <w:rFonts w:ascii="Kalpurush" w:hAnsi="Kalpurush" w:cs="Kalpurush"/>
          <w:rtl/>
          <w:cs/>
        </w:rPr>
        <w:t xml:space="preserve">? </w:t>
      </w:r>
      <w:r w:rsidRPr="007A5CAD">
        <w:rPr>
          <w:rFonts w:ascii="Kalpurush" w:hAnsi="Kalpurush" w:cs="Kalpurush"/>
          <w:cs/>
          <w:lang w:bidi="bn-IN"/>
        </w:rPr>
        <w:t>এই উদাসীনতার সম্মুখে</w:t>
      </w:r>
      <w:r w:rsidRPr="007A5CAD">
        <w:rPr>
          <w:rFonts w:ascii="Kalpurush" w:hAnsi="Kalpurush" w:cs="Kalpurush"/>
        </w:rPr>
        <w:t xml:space="preserve">, </w:t>
      </w:r>
      <w:r w:rsidRPr="007A5CAD">
        <w:rPr>
          <w:rFonts w:ascii="Kalpurush" w:hAnsi="Kalpurush" w:cs="Kalpurush"/>
          <w:cs/>
          <w:lang w:bidi="bn-IN"/>
        </w:rPr>
        <w:t>প্রতিরোধকারীদের শক্তি কি তবে বেপরোয়াভাবে আত্মবিশ্বাসী এবং আক্রমনাত্মক হয়ে ওঠেনি এবং একটি কঠিন আঘাত দেওয়ার সিদ্ধান্ত নেয়নি</w:t>
      </w:r>
      <w:r w:rsidRPr="007A5CAD">
        <w:rPr>
          <w:rFonts w:ascii="Kalpurush" w:hAnsi="Kalpurush" w:cs="Kalpurush"/>
        </w:rPr>
        <w:t>?</w:t>
      </w:r>
    </w:p>
    <w:p w14:paraId="1B6169BA" w14:textId="77777777" w:rsidR="00FD4267" w:rsidRPr="007A5CAD" w:rsidRDefault="00FD4267" w:rsidP="001F16CA">
      <w:pPr>
        <w:rPr>
          <w:rFonts w:ascii="Kalpurush" w:hAnsi="Kalpurush" w:cs="Kalpurush"/>
        </w:rPr>
      </w:pPr>
    </w:p>
    <w:p w14:paraId="0321C3F7" w14:textId="77777777" w:rsidR="00FD4267" w:rsidRPr="007A5CAD" w:rsidRDefault="00FD4267" w:rsidP="001F16CA">
      <w:pPr>
        <w:rPr>
          <w:rFonts w:ascii="Kalpurush" w:hAnsi="Kalpurush" w:cs="Kalpurush"/>
          <w:b/>
          <w:bCs/>
        </w:rPr>
      </w:pPr>
      <w:r w:rsidRPr="007A5CAD">
        <w:rPr>
          <w:rFonts w:ascii="Kalpurush" w:hAnsi="Kalpurush" w:cs="Kalpurush"/>
          <w:b/>
          <w:bCs/>
        </w:rPr>
        <w:t>III-</w:t>
      </w:r>
      <w:r w:rsidRPr="007A5CAD">
        <w:rPr>
          <w:rFonts w:ascii="Kalpurush" w:hAnsi="Kalpurush" w:cs="Kalpurush"/>
          <w:b/>
          <w:bCs/>
          <w:cs/>
          <w:lang w:bidi="bn-IN"/>
        </w:rPr>
        <w:t>দিল্লীর বিরুদ্ধে পশ্চিম বাংলায় ক্রমবর্ধমান</w:t>
      </w:r>
    </w:p>
    <w:p w14:paraId="41678178" w14:textId="77777777" w:rsidR="00FD4267" w:rsidRPr="007A5CAD" w:rsidRDefault="00FD4267" w:rsidP="001F16CA">
      <w:pPr>
        <w:rPr>
          <w:rFonts w:ascii="Kalpurush" w:hAnsi="Kalpurush" w:cs="Kalpurush"/>
          <w:b/>
          <w:bCs/>
        </w:rPr>
      </w:pPr>
    </w:p>
    <w:p w14:paraId="3ADEAEEA" w14:textId="77777777" w:rsidR="00FD4267" w:rsidRPr="007A5CAD" w:rsidRDefault="00FD4267" w:rsidP="001F16CA">
      <w:pPr>
        <w:rPr>
          <w:rFonts w:ascii="Kalpurush" w:hAnsi="Kalpurush" w:cs="Kalpurush"/>
          <w:rtl/>
          <w:cs/>
        </w:rPr>
      </w:pPr>
      <w:r w:rsidRPr="007A5CAD">
        <w:rPr>
          <w:rFonts w:ascii="Kalpurush" w:hAnsi="Kalpurush" w:cs="Kalpurush"/>
          <w:cs/>
          <w:lang w:bidi="bn-IN"/>
        </w:rPr>
        <w:t>পোস্টারের প্রভাবের প্রকৃত মূল্যায়ন  দুই গুরুত্বপূর্ণ অগ্রগতির সম্পর্কে হওয়া উচিত। বর্তমানে পূর্ব পাকিস্থান ও পশ্চিম বাংলা উভয়ের মধ্যে</w:t>
      </w:r>
      <w:r w:rsidRPr="007A5CAD">
        <w:rPr>
          <w:rFonts w:ascii="Kalpurush" w:hAnsi="Kalpurush" w:cs="Kalpurush"/>
        </w:rPr>
        <w:t xml:space="preserve">, </w:t>
      </w:r>
      <w:r w:rsidRPr="007A5CAD">
        <w:rPr>
          <w:rFonts w:ascii="Kalpurush" w:hAnsi="Kalpurush" w:cs="Kalpurush"/>
          <w:cs/>
          <w:lang w:bidi="bn-IN"/>
        </w:rPr>
        <w:t>এমন একটি অনুভূতি মাথাচাড়া দিয়ে উঠছে  রাওয়ালপিন্ডি এবং দিল্লীর কেন্দ্রীয় সরকার অসহানুভূতিশীল</w:t>
      </w:r>
      <w:r w:rsidRPr="007A5CAD">
        <w:rPr>
          <w:rFonts w:ascii="Kalpurush" w:hAnsi="Kalpurush" w:cs="Kalpurush"/>
        </w:rPr>
        <w:t xml:space="preserve">, </w:t>
      </w:r>
      <w:r w:rsidRPr="007A5CAD">
        <w:rPr>
          <w:rFonts w:ascii="Kalpurush" w:hAnsi="Kalpurush" w:cs="Kalpurush"/>
          <w:cs/>
          <w:lang w:bidi="bn-IN"/>
        </w:rPr>
        <w:t>বিমাতাসুলভ এবং  শত্রুভাবাপন্ন এবং এই দুই প্রদেশের সম্পৃক্ততার দরুণ জনগণের আশা ও আকাঙ্খাগুলো চরম ভোগান্তিতে।এই অনুভূতি মোটামুটি ব্যাপকভাবে এবং আরো অনেক বেশী করে পশ্চিম বাংলায় উচ্চারিত হচ্ছে</w:t>
      </w:r>
      <w:r w:rsidRPr="007A5CAD">
        <w:rPr>
          <w:rFonts w:ascii="Kalpurush" w:hAnsi="Kalpurush" w:cs="Kalpurush"/>
        </w:rPr>
        <w:t xml:space="preserve">, </w:t>
      </w:r>
      <w:r w:rsidRPr="007A5CAD">
        <w:rPr>
          <w:rFonts w:ascii="Kalpurush" w:hAnsi="Kalpurush" w:cs="Kalpurush"/>
          <w:cs/>
          <w:lang w:bidi="bn-IN"/>
        </w:rPr>
        <w:t>যেখানে জনাব নেহরু</w:t>
      </w:r>
      <w:r w:rsidRPr="007A5CAD">
        <w:rPr>
          <w:rFonts w:ascii="Kalpurush" w:hAnsi="Kalpurush" w:cs="Kalpurush"/>
        </w:rPr>
        <w:t xml:space="preserve">, </w:t>
      </w:r>
      <w:r w:rsidRPr="007A5CAD">
        <w:rPr>
          <w:rFonts w:ascii="Kalpurush" w:hAnsi="Kalpurush" w:cs="Kalpurush"/>
          <w:cs/>
          <w:lang w:bidi="bn-IN"/>
        </w:rPr>
        <w:t>কংগ্রেস হাই কমান্ড এবং ভারত সরকারের বিরুদ্ধে আরো বৃহৎ বৈরীতা বিদ্যমান</w:t>
      </w:r>
      <w:r w:rsidRPr="007A5CAD">
        <w:rPr>
          <w:rFonts w:ascii="Kalpurush" w:hAnsi="Kalpurush" w:cs="Mangal"/>
          <w:cs/>
          <w:lang w:bidi="hi-IN"/>
        </w:rPr>
        <w:t xml:space="preserve">। </w:t>
      </w:r>
      <w:r w:rsidRPr="007A5CAD">
        <w:rPr>
          <w:rFonts w:ascii="Kalpurush" w:hAnsi="Kalpurush" w:cs="Kalpurush"/>
          <w:cs/>
          <w:lang w:bidi="bn-IN"/>
        </w:rPr>
        <w:t xml:space="preserve">কেন্দ্রীয় সরকারের সাথে পশ্চিম </w:t>
      </w:r>
      <w:r w:rsidRPr="007A5CAD">
        <w:rPr>
          <w:rFonts w:ascii="Kalpurush" w:hAnsi="Kalpurush" w:cs="Kalpurush"/>
          <w:cs/>
          <w:lang w:bidi="bn-IN"/>
        </w:rPr>
        <w:lastRenderedPageBreak/>
        <w:t>বাংলার মানুষের মেজাজ বিরূপ</w:t>
      </w:r>
      <w:r w:rsidRPr="007A5CAD">
        <w:rPr>
          <w:rFonts w:ascii="Kalpurush" w:hAnsi="Kalpurush" w:cs="Kalpurush"/>
          <w:rtl/>
          <w:cs/>
        </w:rPr>
        <w:t xml:space="preserve">, </w:t>
      </w:r>
      <w:r w:rsidRPr="007A5CAD">
        <w:rPr>
          <w:rFonts w:ascii="Kalpurush" w:hAnsi="Kalpurush" w:cs="Kalpurush"/>
          <w:rtl/>
          <w:cs/>
          <w:lang w:bidi="bn-IN"/>
        </w:rPr>
        <w:t xml:space="preserve">অসন্তোষজনক এবং হতাশাজনক। </w:t>
      </w:r>
      <w:r w:rsidRPr="007A5CAD">
        <w:rPr>
          <w:rFonts w:ascii="Kalpurush" w:hAnsi="Kalpurush" w:cs="Kalpurush"/>
          <w:cs/>
          <w:lang w:bidi="bn-IN"/>
        </w:rPr>
        <w:t xml:space="preserve">আসামে দাঙ্গা নিঃস্ব উদ্বাস্তুদের দ্বারা কলকাতাকে আরো প্রতিবাদী করে তোলে এবং অস্বস্তিকে আরো বাড়িয়ে তোলে। পশ্চিম বঙ্গীয়রা আগস্টের শেষে স্বাধীনতা উদযাপনে অংশ নিতে অস্বীকার করার মাধ্যমে তাঁদের ক্ষোভ প্রদর্শন করে এবং তারা অসমীয় যারা তাঁদের বাংলা বাংলা স্বদেশবাসীদের ধ্বংস করতে এমনতরো কাজ করেছে তাদের বিরুদ্ধে দৃঢ়ভাবে অবস্থান না নেওয়ায় নেহরু এবং কংগ্রেস হাই কমান্ডকে  দোষারোপ করে। পশ্চিমবঙ্গ বিশেষ করে কলকাতা রুদ্রমূর্তি ধারণ করে। প্রশাসন দূর্বল এবং অকার্যকর এবং কংগ্রেস হাই কমান্ড পর্যন্ত একজন বাঙ্গালীকে ভারতের প্রধানমন্তী বা রাষ্ট্রপতি করার ধারণা নিয়ে হৃদ্যতার অভিনয় </w:t>
      </w:r>
    </w:p>
    <w:p w14:paraId="0BE91B15" w14:textId="77777777" w:rsidR="00DF4F2C" w:rsidRPr="007A5CAD" w:rsidRDefault="00DF4F2C" w:rsidP="001F16CA">
      <w:pPr>
        <w:rPr>
          <w:rFonts w:ascii="Kalpurush" w:hAnsi="Kalpurush" w:cs="Kalpurush"/>
          <w:cs/>
          <w:lang w:bidi="bn-BD"/>
        </w:rPr>
      </w:pPr>
    </w:p>
    <w:p w14:paraId="08C0A077" w14:textId="77777777" w:rsidR="00194069" w:rsidRPr="007A5CAD" w:rsidRDefault="00194069" w:rsidP="00E470B2">
      <w:pPr>
        <w:rPr>
          <w:rFonts w:ascii="Kalpurush" w:hAnsi="Kalpurush" w:cs="Kalpurush"/>
          <w:lang w:bidi="bn-BD"/>
        </w:rPr>
      </w:pPr>
    </w:p>
    <w:p w14:paraId="60D8B2AC"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&lt;2.010.037&gt;</w:t>
      </w:r>
    </w:p>
    <w:p w14:paraId="744B4839" w14:textId="77777777" w:rsidR="00FD4267" w:rsidRPr="007A5CAD" w:rsidRDefault="00FD4267" w:rsidP="001F16CA">
      <w:pPr>
        <w:rPr>
          <w:rFonts w:ascii="Kalpurush" w:hAnsi="Kalpurush" w:cs="Kalpurush"/>
        </w:rPr>
      </w:pPr>
    </w:p>
    <w:p w14:paraId="071EA773" w14:textId="77777777" w:rsidR="00FD4267" w:rsidRPr="007A5CAD" w:rsidRDefault="00FD4267" w:rsidP="001F16CA">
      <w:pPr>
        <w:rPr>
          <w:rFonts w:ascii="Kalpurush" w:hAnsi="Kalpurush" w:cs="Kalpurush"/>
        </w:rPr>
      </w:pPr>
      <w:r w:rsidRPr="007A5CAD">
        <w:rPr>
          <w:rFonts w:ascii="Kalpurush" w:hAnsi="Kalpurush" w:cs="Kalpurush"/>
          <w:cs/>
          <w:lang w:bidi="bn-IN"/>
        </w:rPr>
        <w:t>করে যাচ্ছিল এবং অন্যান্য আরো সুযোগ সুবিধা প্রদান করার কথা বলছিল কিন্তু বৈরিতা ও সন্দেহ অপ্রতিহতভাবেই ক্রমবর্ধিত হচ্ছিল। পূর্ব পাকিস্থানে সংবিধান বাতিলের মাধ্যমে পূর্ব পাকিস্থানের মন্ত্রীদের</w:t>
      </w:r>
      <w:r w:rsidRPr="007A5CAD">
        <w:rPr>
          <w:rFonts w:ascii="Kalpurush" w:hAnsi="Kalpurush" w:cs="Kalpurush"/>
        </w:rPr>
        <w:t xml:space="preserve">, </w:t>
      </w:r>
      <w:r w:rsidRPr="007A5CAD">
        <w:rPr>
          <w:rFonts w:ascii="Kalpurush" w:hAnsi="Kalpurush" w:cs="Kalpurush"/>
          <w:cs/>
          <w:lang w:bidi="bn-IN"/>
        </w:rPr>
        <w:t>এমপিদের কর্মী এবং এদের সাথে  একই শিবিরের অনুসারী এবং সেই সকল ব্যক্তিদের যারা তাঁদের সমর্থন পুষ্ট এবং সরকারী ক্ষমতা সবই করাচীতে স্থানান্তর করা হয়েছে। রাওয়ালপিন্ডিতে থাকা পাঞ্জাবী এবং পাঠানদের শাসনের সমার্থক হয়ে ওঠে মার্শাল ল</w:t>
      </w:r>
      <w:r w:rsidRPr="007A5CAD">
        <w:rPr>
          <w:rFonts w:ascii="Kalpurush" w:hAnsi="Kalpurush" w:cs="Kalpurush"/>
          <w:rtl/>
          <w:cs/>
        </w:rPr>
        <w:t>’</w:t>
      </w:r>
      <w:r w:rsidRPr="007A5CAD">
        <w:rPr>
          <w:rFonts w:ascii="Kalpurush" w:hAnsi="Kalpurush" w:cs="Mangal"/>
          <w:cs/>
          <w:lang w:bidi="hi-IN"/>
        </w:rPr>
        <w:t xml:space="preserve">। </w:t>
      </w:r>
      <w:r w:rsidRPr="007A5CAD">
        <w:rPr>
          <w:rFonts w:ascii="Kalpurush" w:hAnsi="Kalpurush" w:cs="Kalpurush"/>
          <w:cs/>
          <w:lang w:bidi="bn-IN"/>
        </w:rPr>
        <w:t>যদিও দুর্নীতির চর্চা বন্ধ হয়ে গিয়েছে</w:t>
      </w:r>
      <w:r w:rsidRPr="007A5CAD">
        <w:rPr>
          <w:rFonts w:ascii="Kalpurush" w:hAnsi="Kalpurush" w:cs="Kalpurush"/>
          <w:rtl/>
          <w:cs/>
        </w:rPr>
        <w:t xml:space="preserve">, </w:t>
      </w:r>
      <w:r w:rsidRPr="007A5CAD">
        <w:rPr>
          <w:rFonts w:ascii="Kalpurush" w:hAnsi="Kalpurush" w:cs="Kalpurush"/>
          <w:rtl/>
          <w:cs/>
          <w:lang w:bidi="bn-IN"/>
        </w:rPr>
        <w:t xml:space="preserve">রাজনৈতিক অত্যাচার শেষ হয়েছে এবং অর্থনৈতিক অবস্থার উন্নতি </w:t>
      </w:r>
      <w:r w:rsidRPr="007A5CAD">
        <w:rPr>
          <w:rFonts w:ascii="Kalpurush" w:hAnsi="Kalpurush" w:cs="Kalpurush"/>
          <w:cs/>
          <w:lang w:bidi="bn-IN"/>
        </w:rPr>
        <w:t>ঘটেছে</w:t>
      </w:r>
      <w:r w:rsidRPr="007A5CAD">
        <w:rPr>
          <w:rFonts w:ascii="Kalpurush" w:hAnsi="Kalpurush" w:cs="Kalpurush"/>
          <w:rtl/>
          <w:cs/>
        </w:rPr>
        <w:t xml:space="preserve">, </w:t>
      </w:r>
      <w:r w:rsidRPr="007A5CAD">
        <w:rPr>
          <w:rFonts w:ascii="Kalpurush" w:hAnsi="Kalpurush" w:cs="Kalpurush"/>
          <w:rtl/>
          <w:cs/>
          <w:lang w:bidi="bn-IN"/>
        </w:rPr>
        <w:t xml:space="preserve">অশান্তি সৃষ্টিকারীরা এবং নাশকতামূলক গ্রুপগুলো এই বিশ্বাস করতে উৎসাহিত করা অব্যাহত রেখেছে যে পূর্ব পাকিস্থানীরা তাঁদের তৎকালীন পদ ও ক্ষমতা নিয়ে প্রতারিত হয়েছে। </w:t>
      </w:r>
      <w:r w:rsidRPr="007A5CAD">
        <w:rPr>
          <w:rFonts w:ascii="Kalpurush" w:hAnsi="Kalpurush" w:cs="Kalpurush"/>
          <w:cs/>
          <w:lang w:bidi="bn-IN"/>
        </w:rPr>
        <w:t>এমনিভাবে সীমান্তের উভয় পক্ষ</w:t>
      </w:r>
      <w:r w:rsidRPr="007A5CAD">
        <w:rPr>
          <w:rFonts w:ascii="Kalpurush" w:hAnsi="Kalpurush" w:cs="Kalpurush"/>
        </w:rPr>
        <w:t xml:space="preserve">, </w:t>
      </w:r>
      <w:r w:rsidRPr="007A5CAD">
        <w:rPr>
          <w:rFonts w:ascii="Kalpurush" w:hAnsi="Kalpurush" w:cs="Kalpurush"/>
          <w:cs/>
          <w:lang w:bidi="bn-IN"/>
        </w:rPr>
        <w:t>এইরকম মনে করে যে জনতার প্রতি জুলুম একইভাবে প্রকাশ্য হয়েছে এবং এভাবেই চাপ সৃষ্টিকারী দল দ্বারা তা একাগ্রতার সাথে গড়ে তোলা হচ্ছে।কলকাতায় শুধুমাত্র পশ্চিমবঙ্গেরই ক্ষোভ  এবং অভিযোগগুলো প্রকাশ ও প্রচার করা হচ্ছে কিন্তু সংবাদপত্রে পূর্ব পাকিস্থানের কথিত ক্ষোভগুলোর জন্যেও বিশেষ স্থান উৎসর্গিত হচ্ছে।</w:t>
      </w:r>
      <w:r w:rsidRPr="007A5CAD">
        <w:rPr>
          <w:rFonts w:ascii="Kalpurush" w:hAnsi="Kalpurush" w:cs="Kalpurush"/>
        </w:rPr>
        <w:t>'</w:t>
      </w:r>
      <w:r w:rsidRPr="007A5CAD">
        <w:rPr>
          <w:rFonts w:ascii="Kalpurush" w:hAnsi="Kalpurush" w:cs="Kalpurush"/>
          <w:cs/>
          <w:lang w:bidi="bn-IN"/>
        </w:rPr>
        <w:t>দ্য হিন্দুস্থান স্ট্যান্ডার্ড</w:t>
      </w:r>
      <w:r w:rsidRPr="007A5CAD">
        <w:rPr>
          <w:rFonts w:ascii="Kalpurush" w:hAnsi="Kalpurush" w:cs="Kalpurush"/>
        </w:rPr>
        <w:t xml:space="preserve">, </w:t>
      </w:r>
      <w:r w:rsidRPr="007A5CAD">
        <w:rPr>
          <w:rFonts w:ascii="Kalpurush" w:hAnsi="Kalpurush" w:cs="Kalpurush"/>
          <w:cs/>
          <w:lang w:bidi="bn-IN"/>
        </w:rPr>
        <w:t>কোলকাতা</w:t>
      </w:r>
      <w:r w:rsidRPr="007A5CAD">
        <w:rPr>
          <w:rFonts w:ascii="Kalpurush" w:hAnsi="Kalpurush" w:cs="Kalpurush"/>
        </w:rPr>
        <w:t xml:space="preserve">, </w:t>
      </w:r>
      <w:r w:rsidRPr="007A5CAD">
        <w:rPr>
          <w:rFonts w:ascii="Kalpurush" w:hAnsi="Kalpurush" w:cs="Kalpurush"/>
          <w:cs/>
          <w:lang w:bidi="bn-IN"/>
        </w:rPr>
        <w:t xml:space="preserve">তাঁদের পত্রিকায় </w:t>
      </w:r>
      <w:r w:rsidRPr="007A5CAD">
        <w:rPr>
          <w:rFonts w:ascii="Kalpurush" w:hAnsi="Kalpurush" w:cs="Kalpurush"/>
        </w:rPr>
        <w:t>'</w:t>
      </w:r>
      <w:r w:rsidRPr="007A5CAD">
        <w:rPr>
          <w:rFonts w:ascii="Kalpurush" w:hAnsi="Kalpurush" w:cs="Kalpurush"/>
          <w:cs/>
          <w:lang w:bidi="bn-IN"/>
        </w:rPr>
        <w:t>পাকিস্থান এক্স</w:t>
      </w:r>
      <w:r w:rsidRPr="007A5CAD">
        <w:rPr>
          <w:rFonts w:ascii="Kalpurush" w:hAnsi="Kalpurush" w:cs="Kalpurush"/>
          <w:rtl/>
          <w:cs/>
        </w:rPr>
        <w:t>-</w:t>
      </w:r>
      <w:r w:rsidRPr="007A5CAD">
        <w:rPr>
          <w:rFonts w:ascii="Kalpurush" w:hAnsi="Kalpurush" w:cs="Kalpurush"/>
          <w:rtl/>
          <w:cs/>
          <w:lang w:bidi="bn-IN"/>
        </w:rPr>
        <w:t>রেয়ড</w:t>
      </w:r>
      <w:r w:rsidRPr="007A5CAD">
        <w:rPr>
          <w:rFonts w:ascii="Kalpurush" w:hAnsi="Kalpurush" w:cs="Kalpurush"/>
        </w:rPr>
        <w:t xml:space="preserve">' </w:t>
      </w:r>
      <w:r w:rsidRPr="007A5CAD">
        <w:rPr>
          <w:rFonts w:ascii="Kalpurush" w:hAnsi="Kalpurush" w:cs="Kalpurush"/>
          <w:cs/>
          <w:lang w:bidi="bn-IN"/>
        </w:rPr>
        <w:t>শিরোনামে বিশেষ কলাম প্রচার করে যেখানে পূর্ব পাকিস্থানের ক্ষোভগুলো প্রচারিত হয়।</w:t>
      </w:r>
    </w:p>
    <w:p w14:paraId="3E0A9A41" w14:textId="77777777" w:rsidR="00FD4267" w:rsidRPr="007A5CAD" w:rsidRDefault="00FD4267" w:rsidP="001F16CA">
      <w:pPr>
        <w:rPr>
          <w:rFonts w:ascii="Kalpurush" w:hAnsi="Kalpurush" w:cs="Kalpurush"/>
        </w:rPr>
      </w:pPr>
    </w:p>
    <w:p w14:paraId="37CC8149" w14:textId="77777777" w:rsidR="00FD4267" w:rsidRPr="007A5CAD" w:rsidRDefault="00FD4267" w:rsidP="001F16CA">
      <w:pPr>
        <w:rPr>
          <w:rFonts w:ascii="Kalpurush" w:hAnsi="Kalpurush" w:cs="Kalpurush"/>
          <w:b/>
          <w:bCs/>
        </w:rPr>
      </w:pPr>
      <w:r w:rsidRPr="007A5CAD">
        <w:rPr>
          <w:rFonts w:ascii="Kalpurush" w:hAnsi="Kalpurush" w:cs="Kalpurush"/>
          <w:b/>
          <w:bCs/>
          <w:cs/>
          <w:lang w:bidi="bn-IN"/>
        </w:rPr>
        <w:t>পশ্চিমবঙ্গে পুনর্মিলনের সমর্থনে পোস্টার</w:t>
      </w:r>
    </w:p>
    <w:p w14:paraId="3B88A6E9" w14:textId="77777777" w:rsidR="00FD4267" w:rsidRPr="007A5CAD" w:rsidRDefault="00FD4267" w:rsidP="001F16CA">
      <w:pPr>
        <w:rPr>
          <w:rFonts w:ascii="Kalpurush" w:hAnsi="Kalpurush" w:cs="Kalpurush"/>
          <w:b/>
          <w:bCs/>
        </w:rPr>
      </w:pPr>
    </w:p>
    <w:p w14:paraId="047806E0" w14:textId="77777777" w:rsidR="00FD4267" w:rsidRPr="007A5CAD" w:rsidRDefault="00FD4267"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দ্বিতীয় অগ্রগতিটি হচ্ছে</w:t>
      </w:r>
      <w:r w:rsidRPr="007A5CAD">
        <w:rPr>
          <w:rFonts w:ascii="Kalpurush" w:hAnsi="Kalpurush" w:cs="Kalpurush"/>
          <w:rtl/>
          <w:cs/>
        </w:rPr>
        <w:t xml:space="preserve">, </w:t>
      </w:r>
      <w:r w:rsidRPr="007A5CAD">
        <w:rPr>
          <w:rFonts w:ascii="Kalpurush" w:hAnsi="Kalpurush" w:cs="Kalpurush"/>
          <w:rtl/>
          <w:cs/>
          <w:lang w:bidi="bn-IN"/>
        </w:rPr>
        <w:t xml:space="preserve">পশ্চিমবঙ্গে দুই বাংলার পুনর্মিলনের সমর্থনে পোস্টার বের করা হচ্ছে এবং তা ক্রমান্বয়ে বাড়ছেই। </w:t>
      </w:r>
      <w:r w:rsidRPr="007A5CAD">
        <w:rPr>
          <w:rFonts w:ascii="Kalpurush" w:hAnsi="Kalpurush" w:cs="Kalpurush"/>
          <w:cs/>
          <w:lang w:bidi="bn-IN"/>
        </w:rPr>
        <w:t>এখানে অবশ্যই একটি পার্থক্য আছে এবং তা হচ্ছে যে পশ্চিমবঙ্গের পোষ্টারগুলো সাধারণত একটি যুক্তবঙ্গীয় যা বৃহৎ স্বশাসিত ক্ষমতার সাথে ভারতের অংশ হিসেবে বিবেচিত হবে যদিও চরমপন্থীরা একটি স্বাধীন বাংলার পুনর্মিলনকে সমর্থন করছে তৎস্বত্তেও পূর্ব পাকিস্থানে তা সংখ্যায় অনেক কম</w:t>
      </w:r>
      <w:r w:rsidRPr="007A5CAD">
        <w:rPr>
          <w:rFonts w:ascii="Kalpurush" w:hAnsi="Kalpurush" w:cs="Kalpurush"/>
        </w:rPr>
        <w:t xml:space="preserve">, </w:t>
      </w:r>
      <w:r w:rsidRPr="007A5CAD">
        <w:rPr>
          <w:rFonts w:ascii="Kalpurush" w:hAnsi="Kalpurush" w:cs="Kalpurush"/>
          <w:cs/>
          <w:lang w:bidi="bn-IN"/>
        </w:rPr>
        <w:t xml:space="preserve">অন্যদিকে  প্রধান দাবী হচ্ছে পূর্ব পাকিস্থান স্বাধীন হউক </w:t>
      </w:r>
      <w:r w:rsidRPr="007A5CAD">
        <w:rPr>
          <w:rFonts w:ascii="Kalpurush" w:hAnsi="Kalpurush" w:cs="Kalpurush"/>
          <w:cs/>
          <w:lang w:bidi="bn-IN"/>
        </w:rPr>
        <w:lastRenderedPageBreak/>
        <w:t>এবং আলাদা হউক।আবার চরমপন্থীদের মনে স্বাধীন পূর্ব পাকিস্থান পশ্চিমবঙ্গের সাথে একত্রিত করা উচিত মনে করা ছাড়া অন্য কোন প্রস্তাবনা নেই</w:t>
      </w:r>
      <w:r w:rsidRPr="007A5CAD">
        <w:rPr>
          <w:rFonts w:ascii="Kalpurush" w:hAnsi="Kalpurush" w:cs="Mangal"/>
          <w:cs/>
          <w:lang w:bidi="hi-IN"/>
        </w:rPr>
        <w:t xml:space="preserve">। </w:t>
      </w:r>
      <w:r w:rsidRPr="007A5CAD">
        <w:rPr>
          <w:rFonts w:ascii="Kalpurush" w:hAnsi="Kalpurush" w:cs="Kalpurush"/>
          <w:cs/>
          <w:lang w:bidi="bn-IN"/>
        </w:rPr>
        <w:t xml:space="preserve">গুরুত্বপূর্ণ অগ্রগতি যাই হোক না কেন তা হচ্ছে যে সীমান্তের দুই পক্ষের দৃষ্টিভঙ্গির পার্থক্য যা পোষ্টার দ্বারা প্রতিফলিত হচ্ছে এবং ক্রমানয়ের তা সংক্ষিপ্ত করা হচ্ছে।পশ্চিমবঙ্গে পুনর্মিলনের জন্য আন্দোলন সঞ্জীব চৌধুরী দ্বারা সংগঠিত হচ্ছে </w:t>
      </w:r>
      <w:r w:rsidRPr="007A5CAD">
        <w:rPr>
          <w:rFonts w:ascii="Kalpurush" w:hAnsi="Kalpurush" w:cs="Kalpurush"/>
          <w:rtl/>
          <w:cs/>
        </w:rPr>
        <w:t xml:space="preserve">( </w:t>
      </w:r>
      <w:r w:rsidRPr="007A5CAD">
        <w:rPr>
          <w:rFonts w:ascii="Kalpurush" w:hAnsi="Kalpurush" w:cs="Kalpurush"/>
          <w:rtl/>
          <w:cs/>
          <w:lang w:bidi="bn-IN"/>
        </w:rPr>
        <w:t>কুখ্যাত নেপাল</w:t>
      </w:r>
      <w:r w:rsidRPr="007A5CAD">
        <w:rPr>
          <w:rFonts w:ascii="Kalpurush" w:hAnsi="Kalpurush" w:cs="Kalpurush"/>
          <w:rtl/>
          <w:cs/>
        </w:rPr>
        <w:t>-</w:t>
      </w:r>
      <w:r w:rsidRPr="007A5CAD">
        <w:rPr>
          <w:rFonts w:ascii="Kalpurush" w:hAnsi="Kalpurush" w:cs="Kalpurush"/>
          <w:rtl/>
          <w:cs/>
          <w:lang w:bidi="bn-IN"/>
        </w:rPr>
        <w:t>নাগ</w:t>
      </w:r>
      <w:r w:rsidRPr="007A5CAD">
        <w:rPr>
          <w:rFonts w:ascii="Kalpurush" w:hAnsi="Kalpurush" w:cs="Kalpurush"/>
          <w:rtl/>
          <w:cs/>
        </w:rPr>
        <w:t>-</w:t>
      </w:r>
      <w:r w:rsidRPr="007A5CAD">
        <w:rPr>
          <w:rFonts w:ascii="Kalpurush" w:hAnsi="Kalpurush" w:cs="Kalpurush"/>
          <w:rtl/>
          <w:cs/>
          <w:lang w:bidi="bn-IN"/>
        </w:rPr>
        <w:t>পূর্ব পাকিস্থানে আত্মগোপনকারী কম্যুনিস্টের শ্বশুর</w:t>
      </w:r>
      <w:r w:rsidRPr="007A5CAD">
        <w:rPr>
          <w:rFonts w:ascii="Kalpurush" w:hAnsi="Kalpurush" w:cs="Kalpurush"/>
          <w:rtl/>
          <w:cs/>
        </w:rPr>
        <w:t>)</w:t>
      </w:r>
      <w:r w:rsidRPr="007A5CAD">
        <w:rPr>
          <w:rFonts w:ascii="Kalpurush" w:hAnsi="Kalpurush" w:cs="Kalpurush"/>
        </w:rPr>
        <w:t xml:space="preserve">, </w:t>
      </w:r>
      <w:r w:rsidRPr="007A5CAD">
        <w:rPr>
          <w:rFonts w:ascii="Kalpurush" w:hAnsi="Kalpurush" w:cs="Kalpurush"/>
          <w:cs/>
          <w:lang w:bidi="bn-IN"/>
        </w:rPr>
        <w:t>যিনি ভারতের সুপ্রিম কোর্টের একজন উকিল।তিনি এমন একটি জায়গায় কাজ করেন যা ওয়ার্ল্ড কংগ্রেস নামে পরিচিত।মূল পরিকল্পনা ছিল শান্তিপূর্ণ উপায়ে পুনর্মিলনে প্রভাব তৈরী করা। পরবর্তীতে</w:t>
      </w:r>
      <w:r w:rsidRPr="007A5CAD">
        <w:rPr>
          <w:rFonts w:ascii="Kalpurush" w:hAnsi="Kalpurush" w:cs="Kalpurush"/>
        </w:rPr>
        <w:t xml:space="preserve">, </w:t>
      </w:r>
      <w:r w:rsidRPr="007A5CAD">
        <w:rPr>
          <w:rFonts w:ascii="Kalpurush" w:hAnsi="Kalpurush" w:cs="Kalpurush"/>
          <w:cs/>
          <w:lang w:bidi="bn-IN"/>
        </w:rPr>
        <w:t>এমনকি ওয়ার্ল্ড কংগ্রেস পর্যন্ত আক্রমনাত্মক উপায়ের প্রচার শুরু করে এবং সহিংসতা অবলম্বনের বিশেষ পরামর্শও দেওয়া হয়।জনসাধারণ্যে  পূর্ব পাকিস্থানের সীমান্ত চক্রান্তের প্রতি কৌতুহল বাড়ানোর পরিকল্পনা নেওয়া হয় এবং নভেম্বরের শেষে খুলনা জেলার সীমান্তেও একই রকম চক্রান্ত  তৈরী করা হয়।</w:t>
      </w:r>
    </w:p>
    <w:p w14:paraId="0BAC64C5" w14:textId="77777777" w:rsidR="00FD4267" w:rsidRPr="007A5CAD" w:rsidRDefault="00FD4267" w:rsidP="001F16CA">
      <w:pPr>
        <w:rPr>
          <w:rFonts w:ascii="Kalpurush" w:hAnsi="Kalpurush" w:cs="Kalpurush"/>
        </w:rPr>
      </w:pPr>
    </w:p>
    <w:p w14:paraId="6FA27F2E" w14:textId="77777777" w:rsidR="00FD4267" w:rsidRPr="007A5CAD" w:rsidRDefault="00FD4267" w:rsidP="001F16CA">
      <w:pPr>
        <w:rPr>
          <w:rFonts w:ascii="Kalpurush" w:hAnsi="Kalpurush" w:cs="Kalpurush"/>
        </w:rPr>
      </w:pPr>
      <w:r w:rsidRPr="007A5CAD">
        <w:rPr>
          <w:rFonts w:ascii="Kalpurush" w:hAnsi="Kalpurush" w:cs="Kalpurush"/>
          <w:b/>
          <w:bCs/>
          <w:cs/>
          <w:lang w:bidi="bn-IN"/>
        </w:rPr>
        <w:t>পূর্ব পাকিস্থানে পোস্টারগুলো সংঘবদ্ধ দল দ্বারা নয়</w:t>
      </w:r>
    </w:p>
    <w:p w14:paraId="47F5E898" w14:textId="77777777" w:rsidR="00FD4267" w:rsidRPr="007A5CAD" w:rsidRDefault="00FD4267" w:rsidP="001F16CA">
      <w:pPr>
        <w:rPr>
          <w:rFonts w:ascii="Kalpurush" w:hAnsi="Kalpurush" w:cs="Kalpurush"/>
        </w:rPr>
      </w:pPr>
    </w:p>
    <w:p w14:paraId="3FE8E3D0" w14:textId="77777777" w:rsidR="00FD4267" w:rsidRPr="007A5CAD" w:rsidRDefault="00FD4267" w:rsidP="001F16CA">
      <w:pPr>
        <w:rPr>
          <w:rFonts w:ascii="Kalpurush" w:hAnsi="Kalpurush" w:cs="Kalpurush"/>
          <w:cs/>
          <w:lang w:bidi="bn-BD"/>
        </w:rPr>
      </w:pPr>
      <w:r w:rsidRPr="007A5CAD">
        <w:rPr>
          <w:rFonts w:ascii="Kalpurush" w:hAnsi="Kalpurush" w:cs="Kalpurush"/>
          <w:rtl/>
          <w:cs/>
        </w:rPr>
        <w:tab/>
      </w:r>
      <w:r w:rsidRPr="007A5CAD">
        <w:rPr>
          <w:rFonts w:ascii="Kalpurush" w:hAnsi="Kalpurush" w:cs="Kalpurush"/>
          <w:cs/>
          <w:lang w:bidi="bn-IN"/>
        </w:rPr>
        <w:t>পূর্ব পাকিস্থানে প্রচারপত্রজনিত কাজগুলো কি পশ্চিমবঙ্গ হতে অনুপ্রেরণার ফসল নাকি তদ্বিপরীত তার উত্তর অবশ্যই অনুমিত কাজের বিষয় হিসেবে থাকবে।পুর্ববর্তী যেসব পোষ্টার পূর্ব পাকিস্থানে দেখা গিয়েছিল</w:t>
      </w:r>
      <w:r w:rsidRPr="007A5CAD">
        <w:rPr>
          <w:rFonts w:ascii="Kalpurush" w:hAnsi="Kalpurush" w:cs="Kalpurush"/>
        </w:rPr>
        <w:t xml:space="preserve">, </w:t>
      </w:r>
      <w:r w:rsidRPr="007A5CAD">
        <w:rPr>
          <w:rFonts w:ascii="Kalpurush" w:hAnsi="Kalpurush" w:cs="Kalpurush"/>
          <w:cs/>
          <w:lang w:bidi="bn-IN"/>
        </w:rPr>
        <w:t>আদতে</w:t>
      </w:r>
      <w:r w:rsidRPr="007A5CAD">
        <w:rPr>
          <w:rFonts w:ascii="Kalpurush" w:hAnsi="Kalpurush" w:cs="Kalpurush"/>
        </w:rPr>
        <w:t xml:space="preserve">, </w:t>
      </w:r>
      <w:r w:rsidRPr="007A5CAD">
        <w:rPr>
          <w:rFonts w:ascii="Kalpurush" w:hAnsi="Kalpurush" w:cs="Kalpurush"/>
          <w:cs/>
          <w:lang w:bidi="bn-IN"/>
        </w:rPr>
        <w:t>এদের একটার সাথে অন্যটার সামান্য সংজ্ঞাগত মিল আছে এবং এদের মধ্য নুন্যতম তিনটির ভাব ও লিখিত আবির্ভাব হয় একেবারে স্থানীয় নিরেট অনুপ্রেরণায়। ইস্ট পাকিস্থান লিবারেশন পার্টির নামের অধীনে এইসব প্রচারপত্রের বিলিবন্টনের জন্য দায়ী একজন ব্যক্তিকে গ্রেফতার করা হয় এবং জিজ্ঞাসাবাদ করা হয়। যদিও তিনি কলকাতা ভ্রমণ করেছিলেন এবং সেখানে কিছু মানুষের সাথে দেখাও করেছেন</w:t>
      </w:r>
      <w:r w:rsidRPr="007A5CAD">
        <w:rPr>
          <w:rFonts w:ascii="Kalpurush" w:hAnsi="Kalpurush" w:cs="Kalpurush"/>
        </w:rPr>
        <w:t xml:space="preserve">, </w:t>
      </w:r>
      <w:r w:rsidRPr="007A5CAD">
        <w:rPr>
          <w:rFonts w:ascii="Kalpurush" w:hAnsi="Kalpurush" w:cs="Kalpurush"/>
          <w:cs/>
          <w:lang w:bidi="bn-IN"/>
        </w:rPr>
        <w:t xml:space="preserve">তার বক্তব্য হচ্ছে এইসব পোষ্টার </w:t>
      </w:r>
    </w:p>
    <w:p w14:paraId="64787F2C" w14:textId="77777777" w:rsidR="00FD4267" w:rsidRPr="007A5CAD" w:rsidRDefault="00FD4267" w:rsidP="001F16CA">
      <w:pPr>
        <w:rPr>
          <w:rFonts w:ascii="Kalpurush" w:hAnsi="Kalpurush" w:cs="Kalpurush"/>
          <w:cs/>
          <w:lang w:bidi="bn-BD"/>
        </w:rPr>
      </w:pPr>
    </w:p>
    <w:p w14:paraId="7DB3A84D"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&lt;2.010.038&gt;</w:t>
      </w:r>
    </w:p>
    <w:p w14:paraId="704C92B2" w14:textId="77777777" w:rsidR="00FD4267" w:rsidRPr="007A5CAD" w:rsidRDefault="00FD4267" w:rsidP="001F16CA">
      <w:pPr>
        <w:rPr>
          <w:rFonts w:ascii="Kalpurush" w:hAnsi="Kalpurush" w:cs="Kalpurush"/>
        </w:rPr>
      </w:pPr>
    </w:p>
    <w:p w14:paraId="44A4B944" w14:textId="77777777" w:rsidR="00FD4267" w:rsidRPr="007A5CAD" w:rsidRDefault="00FD4267" w:rsidP="001F16CA">
      <w:pPr>
        <w:rPr>
          <w:rFonts w:ascii="Kalpurush" w:hAnsi="Kalpurush" w:cs="Kalpurush"/>
        </w:rPr>
      </w:pPr>
      <w:r w:rsidRPr="007A5CAD">
        <w:rPr>
          <w:rFonts w:ascii="Kalpurush" w:hAnsi="Kalpurush" w:cs="Kalpurush"/>
          <w:cs/>
          <w:lang w:bidi="bn-IN"/>
        </w:rPr>
        <w:t>আওয়ামিলীগের একজন প্রাক্তন মন্ত্রীর</w:t>
      </w:r>
      <w:r w:rsidRPr="007A5CAD">
        <w:rPr>
          <w:rFonts w:ascii="Kalpurush" w:hAnsi="Kalpurush" w:cs="Kalpurush"/>
        </w:rPr>
        <w:t>,</w:t>
      </w:r>
      <w:r w:rsidRPr="007A5CAD">
        <w:rPr>
          <w:rFonts w:ascii="Kalpurush" w:hAnsi="Kalpurush" w:cs="Kalpurush"/>
          <w:cs/>
          <w:lang w:bidi="bn-IN"/>
        </w:rPr>
        <w:t>একজন অধ্যাপকের এবং অন্যান্য কিছু স্থানীয় ব্যক্তিবর্গের অনুরোধে প্রস্তুত করা হয়।যে চিঠি নিজস্ব সেনাবাহিনী</w:t>
      </w:r>
      <w:r w:rsidRPr="007A5CAD">
        <w:rPr>
          <w:rFonts w:ascii="Kalpurush" w:hAnsi="Kalpurush" w:cs="Kalpurush"/>
        </w:rPr>
        <w:t xml:space="preserve">, </w:t>
      </w:r>
      <w:r w:rsidRPr="007A5CAD">
        <w:rPr>
          <w:rFonts w:ascii="Kalpurush" w:hAnsi="Kalpurush" w:cs="Kalpurush"/>
          <w:cs/>
          <w:lang w:bidi="bn-IN"/>
        </w:rPr>
        <w:t>বিমান বাহিনী এবং নৌ বাহিনী সহ স্বাধীন পূর্ব পাকিস্থানের জন্য অজুহাত তৈরী করছিলো</w:t>
      </w:r>
      <w:r w:rsidRPr="007A5CAD">
        <w:rPr>
          <w:rFonts w:ascii="Kalpurush" w:hAnsi="Kalpurush" w:cs="Kalpurush"/>
        </w:rPr>
        <w:t xml:space="preserve">, </w:t>
      </w:r>
      <w:r w:rsidRPr="007A5CAD">
        <w:rPr>
          <w:rFonts w:ascii="Kalpurush" w:hAnsi="Kalpurush" w:cs="Kalpurush"/>
          <w:cs/>
          <w:lang w:bidi="bn-IN"/>
        </w:rPr>
        <w:t>যার মধ্যে যেইসব ব্যক্তি শীর্ষ পদের  অধিকারী ছিলো তাঁদের তালিকাভুক্ত করা হয় এবং যার অনুলিপি ইউএসএ</w:t>
      </w:r>
      <w:r w:rsidRPr="007A5CAD">
        <w:rPr>
          <w:rFonts w:ascii="Kalpurush" w:hAnsi="Kalpurush" w:cs="Kalpurush"/>
        </w:rPr>
        <w:t>,</w:t>
      </w:r>
      <w:r w:rsidRPr="007A5CAD">
        <w:rPr>
          <w:rFonts w:ascii="Kalpurush" w:hAnsi="Kalpurush" w:cs="Kalpurush"/>
          <w:cs/>
          <w:lang w:bidi="bn-IN"/>
        </w:rPr>
        <w:t>ইউকে এবং ইউএসএসআর কর্মকর্তাদের কাছে পাঠানো হয়েছিলপ্রতীয়মান যে এই কৃতকর্মটি পূর্ব পাকিস্থানের একজন অসন্তুষ্ট বৈমানিক পেশোয়ারে প্রকাশ করে। সাম্প্রতিক কালে ঢাকাতে সচিবালয়ের বাইরে তৃতীয় গুচ্ছের পোষ্টার ঝোলানো হয়</w:t>
      </w:r>
      <w:r w:rsidRPr="007A5CAD">
        <w:rPr>
          <w:rFonts w:ascii="Kalpurush" w:hAnsi="Kalpurush" w:cs="Kalpurush"/>
          <w:rtl/>
          <w:cs/>
        </w:rPr>
        <w:t xml:space="preserve">, </w:t>
      </w:r>
      <w:r w:rsidRPr="007A5CAD">
        <w:rPr>
          <w:rFonts w:ascii="Kalpurush" w:hAnsi="Kalpurush" w:cs="Kalpurush"/>
          <w:rtl/>
          <w:cs/>
          <w:lang w:bidi="bn-IN"/>
        </w:rPr>
        <w:t>যাতে ডি</w:t>
      </w:r>
      <w:r w:rsidRPr="007A5CAD">
        <w:rPr>
          <w:rFonts w:ascii="Kalpurush" w:hAnsi="Kalpurush" w:cs="Kalpurush"/>
          <w:rtl/>
          <w:cs/>
        </w:rPr>
        <w:t>-</w:t>
      </w:r>
      <w:r w:rsidRPr="007A5CAD">
        <w:rPr>
          <w:rFonts w:ascii="Kalpurush" w:hAnsi="Kalpurush" w:cs="Kalpurush"/>
          <w:rtl/>
          <w:cs/>
          <w:lang w:bidi="bn-IN"/>
        </w:rPr>
        <w:t>ডে নামে নামাঙ্কিত আছে এবং শাসকদের বিরুদ্ধে একট</w:t>
      </w:r>
      <w:r w:rsidRPr="007A5CAD">
        <w:rPr>
          <w:rFonts w:ascii="Kalpurush" w:hAnsi="Kalpurush" w:cs="Kalpurush"/>
          <w:cs/>
          <w:lang w:bidi="bn-IN"/>
        </w:rPr>
        <w:t>ি সাধারণ বিদ্রোহের পক্ষপাতীত্ব করছিলো</w:t>
      </w:r>
      <w:r w:rsidRPr="007A5CAD">
        <w:rPr>
          <w:rFonts w:ascii="Kalpurush" w:hAnsi="Kalpurush" w:cs="Kalpurush"/>
          <w:rtl/>
          <w:cs/>
        </w:rPr>
        <w:t xml:space="preserve">, </w:t>
      </w:r>
      <w:r w:rsidRPr="007A5CAD">
        <w:rPr>
          <w:rFonts w:ascii="Kalpurush" w:hAnsi="Kalpurush" w:cs="Kalpurush"/>
          <w:rtl/>
          <w:cs/>
          <w:lang w:bidi="bn-IN"/>
        </w:rPr>
        <w:t>যা সচিবালয়েরই কিছু কর্মচারী দ্বারা লিখিত হয়েছে বলে ধারণা করা হচ্ছে। এটা</w:t>
      </w:r>
      <w:r w:rsidRPr="007A5CAD">
        <w:rPr>
          <w:rFonts w:ascii="Kalpurush" w:hAnsi="Kalpurush" w:cs="Kalpurush"/>
          <w:rtl/>
          <w:cs/>
        </w:rPr>
        <w:t xml:space="preserve">, </w:t>
      </w:r>
      <w:r w:rsidRPr="007A5CAD">
        <w:rPr>
          <w:rFonts w:ascii="Kalpurush" w:hAnsi="Kalpurush" w:cs="Kalpurush"/>
          <w:rtl/>
          <w:cs/>
          <w:lang w:bidi="bn-IN"/>
        </w:rPr>
        <w:t>তাই যে সময় পশ্চিমবঙ্গের সকল কার্যকলাপ এক কেন্দ্রিভূত এবং সংগঠিত</w:t>
      </w:r>
      <w:r w:rsidRPr="007A5CAD">
        <w:rPr>
          <w:rFonts w:ascii="Kalpurush" w:hAnsi="Kalpurush" w:cs="Kalpurush"/>
          <w:rtl/>
          <w:cs/>
        </w:rPr>
        <w:t xml:space="preserve">, </w:t>
      </w:r>
      <w:r w:rsidRPr="007A5CAD">
        <w:rPr>
          <w:rFonts w:ascii="Kalpurush" w:hAnsi="Kalpurush" w:cs="Kalpurush"/>
          <w:rtl/>
          <w:cs/>
          <w:lang w:bidi="bn-IN"/>
        </w:rPr>
        <w:t>তখন পূর্ব পাকিস্থানে এটি</w:t>
      </w:r>
      <w:r w:rsidRPr="007A5CAD">
        <w:rPr>
          <w:rFonts w:ascii="Kalpurush" w:hAnsi="Kalpurush" w:cs="Kalpurush"/>
          <w:rtl/>
          <w:cs/>
        </w:rPr>
        <w:t xml:space="preserve">, </w:t>
      </w:r>
      <w:r w:rsidRPr="007A5CAD">
        <w:rPr>
          <w:rFonts w:ascii="Kalpurush" w:hAnsi="Kalpurush" w:cs="Kalpurush"/>
          <w:rtl/>
          <w:cs/>
          <w:lang w:bidi="bn-IN"/>
        </w:rPr>
        <w:t>যে কোন পর্যায়েই</w:t>
      </w:r>
      <w:r w:rsidRPr="007A5CAD">
        <w:rPr>
          <w:rFonts w:ascii="Kalpurush" w:hAnsi="Kalpurush" w:cs="Kalpurush"/>
          <w:rtl/>
          <w:cs/>
        </w:rPr>
        <w:t xml:space="preserve">, </w:t>
      </w:r>
      <w:r w:rsidRPr="007A5CAD">
        <w:rPr>
          <w:rFonts w:ascii="Kalpurush" w:hAnsi="Kalpurush" w:cs="Kalpurush"/>
          <w:rtl/>
          <w:cs/>
          <w:lang w:bidi="bn-IN"/>
        </w:rPr>
        <w:t>একক ব্যক্তির কাজ ছিল</w:t>
      </w:r>
      <w:r w:rsidRPr="007A5CAD">
        <w:rPr>
          <w:rFonts w:ascii="Kalpurush" w:hAnsi="Kalpurush" w:cs="Kalpurush"/>
          <w:rtl/>
          <w:cs/>
        </w:rPr>
        <w:t xml:space="preserve">, </w:t>
      </w:r>
      <w:r w:rsidRPr="007A5CAD">
        <w:rPr>
          <w:rFonts w:ascii="Kalpurush" w:hAnsi="Kalpurush" w:cs="Kalpurush"/>
          <w:rtl/>
          <w:cs/>
          <w:lang w:bidi="bn-IN"/>
        </w:rPr>
        <w:t>সম্ভবত</w:t>
      </w:r>
      <w:r w:rsidRPr="007A5CAD">
        <w:rPr>
          <w:rFonts w:ascii="Kalpurush" w:hAnsi="Kalpurush" w:cs="Kalpurush"/>
          <w:rtl/>
          <w:cs/>
        </w:rPr>
        <w:t xml:space="preserve">, </w:t>
      </w:r>
      <w:r w:rsidRPr="007A5CAD">
        <w:rPr>
          <w:rFonts w:ascii="Kalpurush" w:hAnsi="Kalpurush" w:cs="Kalpurush"/>
          <w:rtl/>
          <w:cs/>
          <w:lang w:bidi="bn-IN"/>
        </w:rPr>
        <w:t xml:space="preserve">যাদের </w:t>
      </w:r>
      <w:r w:rsidRPr="007A5CAD">
        <w:rPr>
          <w:rFonts w:ascii="Kalpurush" w:hAnsi="Kalpurush" w:cs="Kalpurush"/>
          <w:cs/>
          <w:lang w:bidi="bn-IN"/>
        </w:rPr>
        <w:t xml:space="preserve">একের সাথে অপরের </w:t>
      </w:r>
      <w:r w:rsidRPr="007A5CAD">
        <w:rPr>
          <w:rFonts w:ascii="Kalpurush" w:hAnsi="Kalpurush" w:cs="Kalpurush"/>
          <w:cs/>
          <w:lang w:bidi="bn-IN"/>
        </w:rPr>
        <w:lastRenderedPageBreak/>
        <w:t>কোন যোগাযোগও ছিলো না। যেহেতু পোস্টারগুলোর বহিঃপ্রকাশ ব্যাপকভাবে পরিচিতি পেয়েছে</w:t>
      </w:r>
      <w:r w:rsidRPr="007A5CAD">
        <w:rPr>
          <w:rFonts w:ascii="Kalpurush" w:hAnsi="Kalpurush" w:cs="Kalpurush"/>
          <w:rtl/>
          <w:cs/>
        </w:rPr>
        <w:t xml:space="preserve">, </w:t>
      </w:r>
      <w:r w:rsidRPr="007A5CAD">
        <w:rPr>
          <w:rFonts w:ascii="Kalpurush" w:hAnsi="Kalpurush" w:cs="Kalpurush"/>
          <w:rtl/>
          <w:cs/>
          <w:lang w:bidi="bn-IN"/>
        </w:rPr>
        <w:t>তাই এটা অসম্ভব নয় যে নিকট ভবিষ্যতে সংশ্লিষ্ট  বিভিন্ন গ্রুপগুলোর একে অন্যের সাথে যোগাযোগের এবং কার্যকলাপগুলো আরো নিয়মানুগভাবে করার প্রবণতা তৈরী হতে পারে। অবশ্য</w:t>
      </w:r>
      <w:r w:rsidRPr="007A5CAD">
        <w:rPr>
          <w:rFonts w:ascii="Kalpurush" w:hAnsi="Kalpurush" w:cs="Kalpurush"/>
          <w:rtl/>
          <w:cs/>
        </w:rPr>
        <w:t>,</w:t>
      </w:r>
      <w:r w:rsidRPr="007A5CAD">
        <w:rPr>
          <w:rFonts w:ascii="Kalpurush" w:hAnsi="Kalpurush" w:cs="Kalpurush"/>
          <w:cs/>
          <w:lang w:bidi="bn-IN"/>
        </w:rPr>
        <w:t xml:space="preserve"> এটাও অসম্ভব নয় যে সীমান্তের দুই প্রান্তে যে সব দল কাজ করছে তারা অনেক আগেই হাত মিলিয়েছে এবং একই রকম কর্ম পরিকল্পনা গ্রহণ করেছে। যেমন সহজাত উপাদানগুলো লাইনে যাওয়ার জন্য প্রস্তুত এবং তেমনই পুলিশের কাছেও আছে</w:t>
      </w:r>
      <w:r w:rsidRPr="007A5CAD">
        <w:rPr>
          <w:rFonts w:ascii="Kalpurush" w:hAnsi="Kalpurush" w:cs="Kalpurush"/>
        </w:rPr>
        <w:t xml:space="preserve">, </w:t>
      </w:r>
      <w:r w:rsidRPr="007A5CAD">
        <w:rPr>
          <w:rFonts w:ascii="Kalpurush" w:hAnsi="Kalpurush" w:cs="Kalpurush"/>
          <w:cs/>
          <w:lang w:bidi="bn-IN"/>
        </w:rPr>
        <w:t>দূর্ভাগ্যবশত</w:t>
      </w:r>
      <w:r w:rsidRPr="007A5CAD">
        <w:rPr>
          <w:rFonts w:ascii="Kalpurush" w:hAnsi="Kalpurush" w:cs="Kalpurush"/>
        </w:rPr>
        <w:t xml:space="preserve">, </w:t>
      </w:r>
      <w:r w:rsidRPr="007A5CAD">
        <w:rPr>
          <w:rFonts w:ascii="Kalpurush" w:hAnsi="Kalpurush" w:cs="Kalpurush"/>
          <w:cs/>
          <w:lang w:bidi="bn-IN"/>
        </w:rPr>
        <w:t>তারা কোন দল বা ব্যক্তিকে সুস্পষ্টভাবে দায়ী করে একটি মামলা করার মতোও কিছুই জোগাড় করতে পারেনি যাতে আমরা এইরূপ আরো কর্মকান্ডের বৃদ্ধির জন্য অবশ্যই প্রস্তুত হতে পারি।হতাশা এবং নৈরাশ্যজনক অনুভূতি সাথে সীমান্তের দুই পাশেই বিদ্বেষমূলক একটি গোষ্ঠী তৈরীর ধারণা চতুরতার সাথেই ছড়িয়ে যাচ্ছে।</w:t>
      </w:r>
    </w:p>
    <w:p w14:paraId="7E643041" w14:textId="77777777" w:rsidR="00FD4267" w:rsidRPr="007A5CAD" w:rsidRDefault="00FD4267" w:rsidP="001F16CA">
      <w:pPr>
        <w:rPr>
          <w:rFonts w:ascii="Kalpurush" w:hAnsi="Kalpurush" w:cs="Kalpurush"/>
        </w:rPr>
      </w:pPr>
    </w:p>
    <w:p w14:paraId="649C238C" w14:textId="77777777" w:rsidR="00FD4267" w:rsidRPr="007A5CAD" w:rsidRDefault="00FD4267" w:rsidP="001F16CA">
      <w:pPr>
        <w:rPr>
          <w:rFonts w:ascii="Kalpurush" w:hAnsi="Kalpurush" w:cs="Kalpurush"/>
          <w:b/>
          <w:bCs/>
        </w:rPr>
      </w:pPr>
      <w:r w:rsidRPr="007A5CAD">
        <w:rPr>
          <w:rFonts w:ascii="Kalpurush" w:hAnsi="Kalpurush" w:cs="Kalpurush"/>
          <w:b/>
          <w:bCs/>
          <w:cs/>
          <w:lang w:bidi="bn-IN"/>
        </w:rPr>
        <w:t>পোস্টারগুলো সমালোচিত দলগুলোর বিরুদ্ধে নির্দেশিত</w:t>
      </w:r>
    </w:p>
    <w:p w14:paraId="550CAE77" w14:textId="77777777" w:rsidR="00FD4267" w:rsidRPr="007A5CAD" w:rsidRDefault="00FD4267" w:rsidP="001F16CA">
      <w:pPr>
        <w:rPr>
          <w:rFonts w:ascii="Kalpurush" w:hAnsi="Kalpurush" w:cs="Kalpurush"/>
          <w:b/>
          <w:bCs/>
        </w:rPr>
      </w:pPr>
    </w:p>
    <w:p w14:paraId="628DE7B1" w14:textId="77777777" w:rsidR="00FD4267" w:rsidRPr="007A5CAD" w:rsidRDefault="00FD4267" w:rsidP="001F16CA">
      <w:pPr>
        <w:rPr>
          <w:rFonts w:ascii="Kalpurush" w:hAnsi="Kalpurush" w:cs="Kalpurush"/>
        </w:rPr>
      </w:pPr>
      <w:r w:rsidRPr="007A5CAD">
        <w:rPr>
          <w:rFonts w:ascii="Kalpurush" w:hAnsi="Kalpurush" w:cs="Kalpurush"/>
          <w:cs/>
          <w:lang w:bidi="bn-IN"/>
        </w:rPr>
        <w:t>সেইসব পোস্টারগুলোতে স্লোগান এবং আকর্ষক শব্দ থাকে</w:t>
      </w:r>
      <w:r w:rsidRPr="007A5CAD">
        <w:rPr>
          <w:rFonts w:ascii="Kalpurush" w:hAnsi="Kalpurush" w:cs="Kalpurush"/>
          <w:rtl/>
          <w:cs/>
        </w:rPr>
        <w:t xml:space="preserve">, </w:t>
      </w:r>
      <w:r w:rsidRPr="007A5CAD">
        <w:rPr>
          <w:rFonts w:ascii="Kalpurush" w:hAnsi="Kalpurush" w:cs="Kalpurush"/>
          <w:rtl/>
          <w:cs/>
          <w:lang w:bidi="bn-IN"/>
        </w:rPr>
        <w:t>তা অবশ্যই সাধারণের মনকে বিষিয়ে তুলেছে এবং ঘৃণা ও সন্দেহের প্রচ্ছন্ন অনুভূতিকে জাগিয়ে তুলছে। তারা সমালোচিত দলগুলোতে দৃষ্টিপাত করে। পূর্ব পাকিস্থান লিবারেশন পা</w:t>
      </w:r>
      <w:r w:rsidRPr="007A5CAD">
        <w:rPr>
          <w:rFonts w:ascii="Kalpurush" w:hAnsi="Kalpurush" w:cs="Kalpurush"/>
          <w:cs/>
          <w:lang w:bidi="bn-IN"/>
        </w:rPr>
        <w:t>র্টির পোস্টারগুলো লাল তারকা সম্বলিত অত্যন্ত আকর্ষণীয় নকশার ছিল এবং পোস্টারগুলো বিভিন্ন জেলার সচিব এবং বার এসোসিয়েশনের সদস্য</w:t>
      </w:r>
      <w:r w:rsidRPr="007A5CAD">
        <w:rPr>
          <w:rFonts w:ascii="Kalpurush" w:hAnsi="Kalpurush" w:cs="Kalpurush"/>
          <w:rtl/>
          <w:cs/>
        </w:rPr>
        <w:t xml:space="preserve">, </w:t>
      </w:r>
      <w:r w:rsidRPr="007A5CAD">
        <w:rPr>
          <w:rFonts w:ascii="Kalpurush" w:hAnsi="Kalpurush" w:cs="Kalpurush"/>
          <w:rtl/>
          <w:cs/>
          <w:lang w:bidi="bn-IN"/>
        </w:rPr>
        <w:t>সাংবাদিক ও ছাত্রদের ঠিকানায় ছিল। এসবের বিষয়বস্ত ছিল আঞ্চলিক উগ্র জাতীয়তাবাদ নিয়ে আলোড়িত করা এবং গভীরভাবে চিন্তার করার। এই অভিন্ন দু</w:t>
      </w:r>
      <w:r w:rsidRPr="007A5CAD">
        <w:rPr>
          <w:rFonts w:ascii="Kalpurush" w:hAnsi="Kalpurush" w:cs="Kalpurush"/>
          <w:cs/>
          <w:lang w:bidi="bn-IN"/>
        </w:rPr>
        <w:t>র্ভাগ্যের জন্য  বলির পাঁঠা হিসেবে প্রস্তাবিত হয়। অতএব</w:t>
      </w:r>
      <w:r w:rsidRPr="007A5CAD">
        <w:rPr>
          <w:rFonts w:ascii="Kalpurush" w:hAnsi="Kalpurush" w:cs="Kalpurush"/>
          <w:rtl/>
          <w:cs/>
        </w:rPr>
        <w:t xml:space="preserve">, </w:t>
      </w:r>
      <w:r w:rsidRPr="007A5CAD">
        <w:rPr>
          <w:rFonts w:ascii="Kalpurush" w:hAnsi="Kalpurush" w:cs="Kalpurush"/>
          <w:rtl/>
          <w:cs/>
          <w:lang w:bidi="bn-IN"/>
        </w:rPr>
        <w:t>যদি না চিহ্নিত হয়</w:t>
      </w:r>
      <w:r w:rsidRPr="007A5CAD">
        <w:rPr>
          <w:rFonts w:ascii="Kalpurush" w:hAnsi="Kalpurush" w:cs="Kalpurush"/>
          <w:rtl/>
          <w:cs/>
        </w:rPr>
        <w:t xml:space="preserve">, </w:t>
      </w:r>
      <w:r w:rsidRPr="007A5CAD">
        <w:rPr>
          <w:rFonts w:ascii="Kalpurush" w:hAnsi="Kalpurush" w:cs="Kalpurush"/>
          <w:rtl/>
          <w:cs/>
          <w:lang w:bidi="bn-IN"/>
        </w:rPr>
        <w:t>এই প্রকারের পোষ্টারগুলো অতি অবশ্যই প্রচুর সংখ্যক সহজ এবং ভাল মানসিকতার জনতার চিন্তাভাবনাকে বিষদভাবে ক্ষতিগ্রস্থ এবং প্রভাবিত  করতে পারে। বড় আন্দোলনের সূত্রপাত হয় ছোট করেই</w:t>
      </w:r>
      <w:r w:rsidRPr="007A5CAD">
        <w:rPr>
          <w:rFonts w:ascii="Kalpurush" w:hAnsi="Kalpurush" w:cs="Kalpurush"/>
          <w:rtl/>
          <w:cs/>
        </w:rPr>
        <w:t xml:space="preserve">,  </w:t>
      </w:r>
      <w:r w:rsidRPr="007A5CAD">
        <w:rPr>
          <w:rFonts w:ascii="Kalpurush" w:hAnsi="Kalpurush" w:cs="Kalpurush"/>
          <w:rtl/>
          <w:cs/>
          <w:lang w:bidi="bn-IN"/>
        </w:rPr>
        <w:t>যদি না যে</w:t>
      </w:r>
      <w:r w:rsidRPr="007A5CAD">
        <w:rPr>
          <w:rFonts w:ascii="Kalpurush" w:hAnsi="Kalpurush" w:cs="Kalpurush"/>
          <w:cs/>
          <w:lang w:bidi="bn-IN"/>
        </w:rPr>
        <w:t xml:space="preserve"> আইন তাঁদের দুষ্কর্মের চেষ্টাকে মোকাবেলা করতে পারে এবং ব্যর্থ করতে না পারে</w:t>
      </w:r>
      <w:r w:rsidRPr="007A5CAD">
        <w:rPr>
          <w:rFonts w:ascii="Kalpurush" w:hAnsi="Kalpurush" w:cs="Kalpurush"/>
          <w:rtl/>
          <w:cs/>
        </w:rPr>
        <w:t xml:space="preserve">, </w:t>
      </w:r>
      <w:r w:rsidRPr="007A5CAD">
        <w:rPr>
          <w:rFonts w:ascii="Kalpurush" w:hAnsi="Kalpurush" w:cs="Kalpurush"/>
          <w:rtl/>
          <w:cs/>
          <w:lang w:bidi="bn-IN"/>
        </w:rPr>
        <w:t>তবে তা পাকিস্থানের বিরুদ্ধে জনগণের মনকে ক্রমাগতই কলুষিত করবে এবং বিষিয়ে যাবে।</w:t>
      </w:r>
    </w:p>
    <w:p w14:paraId="78FE50AE" w14:textId="77777777" w:rsidR="00FD4267" w:rsidRPr="007A5CAD" w:rsidRDefault="00FD4267" w:rsidP="001F16CA">
      <w:pPr>
        <w:rPr>
          <w:rFonts w:ascii="Kalpurush" w:hAnsi="Kalpurush" w:cs="Kalpurush"/>
        </w:rPr>
      </w:pPr>
    </w:p>
    <w:p w14:paraId="4F6A2C2E" w14:textId="77777777" w:rsidR="00FD4267" w:rsidRPr="007A5CAD" w:rsidRDefault="00FD4267" w:rsidP="001F16CA">
      <w:pPr>
        <w:rPr>
          <w:rFonts w:ascii="Kalpurush" w:hAnsi="Kalpurush" w:cs="Kalpurush"/>
        </w:rPr>
      </w:pPr>
      <w:r w:rsidRPr="007A5CAD">
        <w:rPr>
          <w:rFonts w:ascii="Kalpurush" w:hAnsi="Kalpurush" w:cs="Kalpurush"/>
          <w:b/>
          <w:bCs/>
          <w:cs/>
          <w:lang w:bidi="bn-IN"/>
        </w:rPr>
        <w:t>ভারতের ভূমিকা</w:t>
      </w:r>
    </w:p>
    <w:p w14:paraId="372DBC0D" w14:textId="77777777" w:rsidR="00FD4267" w:rsidRPr="007A5CAD" w:rsidRDefault="00FD4267" w:rsidP="001F16CA">
      <w:pPr>
        <w:rPr>
          <w:rFonts w:ascii="Kalpurush" w:hAnsi="Kalpurush" w:cs="Kalpurush"/>
        </w:rPr>
      </w:pPr>
    </w:p>
    <w:p w14:paraId="7094024E" w14:textId="77777777" w:rsidR="00FD4267" w:rsidRPr="007A5CAD" w:rsidRDefault="00FD4267" w:rsidP="001F16CA">
      <w:pPr>
        <w:rPr>
          <w:rFonts w:ascii="Kalpurush" w:hAnsi="Kalpurush" w:cs="Kalpurush"/>
          <w:rtl/>
          <w:cs/>
        </w:rPr>
      </w:pPr>
      <w:r w:rsidRPr="007A5CAD">
        <w:rPr>
          <w:rFonts w:ascii="Kalpurush" w:hAnsi="Kalpurush" w:cs="Kalpurush"/>
          <w:cs/>
          <w:lang w:bidi="bn-IN"/>
        </w:rPr>
        <w:t>এই মর্মে বিশ্বাস করার কারণ আছে যে</w:t>
      </w:r>
      <w:r w:rsidRPr="007A5CAD">
        <w:rPr>
          <w:rFonts w:ascii="Kalpurush" w:hAnsi="Kalpurush" w:cs="Kalpurush"/>
          <w:rtl/>
          <w:cs/>
        </w:rPr>
        <w:t xml:space="preserve">, </w:t>
      </w:r>
      <w:r w:rsidRPr="007A5CAD">
        <w:rPr>
          <w:rFonts w:ascii="Kalpurush" w:hAnsi="Kalpurush" w:cs="Kalpurush"/>
          <w:rtl/>
          <w:cs/>
          <w:lang w:bidi="bn-IN"/>
        </w:rPr>
        <w:t>এই কার্যকলাপ ভারতের আশীর্বাদপুষ্ট এবং পাকিস্থান হতে</w:t>
      </w:r>
      <w:r w:rsidRPr="007A5CAD">
        <w:rPr>
          <w:rFonts w:ascii="Kalpurush" w:hAnsi="Kalpurush" w:cs="Kalpurush"/>
          <w:cs/>
          <w:lang w:bidi="bn-IN"/>
        </w:rPr>
        <w:t xml:space="preserve"> পূর্ব পাকিস্থানকে বিচ্ছিন্ন করা যা ইদানীংকালে সরকারের উচ্চ পর্যায় হতে বাস্তবায়িত হয়নি। একটা পর্যায়ে ভারত ভাষানী</w:t>
      </w:r>
      <w:r w:rsidRPr="007A5CAD">
        <w:rPr>
          <w:rFonts w:ascii="Kalpurush" w:hAnsi="Kalpurush" w:cs="Kalpurush"/>
          <w:rtl/>
          <w:cs/>
        </w:rPr>
        <w:t xml:space="preserve">, </w:t>
      </w:r>
      <w:r w:rsidRPr="007A5CAD">
        <w:rPr>
          <w:rFonts w:ascii="Kalpurush" w:hAnsi="Kalpurush" w:cs="Kalpurush"/>
          <w:rtl/>
          <w:cs/>
          <w:lang w:bidi="bn-IN"/>
        </w:rPr>
        <w:t>মুজিবুর রহমান এবং অন্যান্য অনেককেই সমর্থন করেছে ও উতসাহীও করেছে। কিন্তু বর্তমানে</w:t>
      </w:r>
      <w:r w:rsidRPr="007A5CAD">
        <w:rPr>
          <w:rFonts w:ascii="Kalpurush" w:hAnsi="Kalpurush" w:cs="Kalpurush"/>
          <w:rtl/>
          <w:cs/>
        </w:rPr>
        <w:t xml:space="preserve">, </w:t>
      </w:r>
      <w:r w:rsidRPr="007A5CAD">
        <w:rPr>
          <w:rFonts w:ascii="Kalpurush" w:hAnsi="Kalpurush" w:cs="Kalpurush"/>
          <w:rtl/>
          <w:cs/>
          <w:lang w:bidi="bn-IN"/>
        </w:rPr>
        <w:t>ভারতের নিজেদেরই অসংখ্য সমস্যা আছে এবং সে আঞ্চলিকতাবাদী শক্তি</w:t>
      </w:r>
      <w:r w:rsidRPr="007A5CAD">
        <w:rPr>
          <w:rFonts w:ascii="Kalpurush" w:hAnsi="Kalpurush" w:cs="Kalpurush"/>
          <w:cs/>
          <w:lang w:bidi="bn-IN"/>
        </w:rPr>
        <w:t>র বিরুদ্ধে যুদ্ধের হার এড়াতে লড়াই করে যাচ্ছে। বাংলায় ভারতের কর্তৃত্ব দূর্বল এবং সে যদি কোন সমস্যার উদ্ঘাটনে প্ররোচিত করেও থাকে</w:t>
      </w:r>
      <w:r w:rsidRPr="007A5CAD">
        <w:rPr>
          <w:rFonts w:ascii="Kalpurush" w:hAnsi="Kalpurush" w:cs="Kalpurush"/>
          <w:rtl/>
          <w:cs/>
        </w:rPr>
        <w:t xml:space="preserve">, </w:t>
      </w:r>
      <w:r w:rsidRPr="007A5CAD">
        <w:rPr>
          <w:rFonts w:ascii="Kalpurush" w:hAnsi="Kalpurush" w:cs="Kalpurush"/>
          <w:rtl/>
          <w:cs/>
          <w:lang w:bidi="bn-IN"/>
        </w:rPr>
        <w:t xml:space="preserve">তবে সেই কৌশল তার নিজের কাছেই ফিরে আসবে এবং নিজের যন্ত্রণা </w:t>
      </w:r>
      <w:r w:rsidRPr="007A5CAD">
        <w:rPr>
          <w:rFonts w:ascii="Kalpurush" w:hAnsi="Kalpurush" w:cs="Kalpurush"/>
          <w:rtl/>
          <w:cs/>
          <w:lang w:bidi="bn-IN"/>
        </w:rPr>
        <w:lastRenderedPageBreak/>
        <w:t>বাড়াবে। যুক্তবঙ্গ তার নিজের প্রচুর পরিমানে বৈদেশিক মুদ্রার উৎস এবং অত্</w:t>
      </w:r>
      <w:r w:rsidRPr="007A5CAD">
        <w:rPr>
          <w:rFonts w:ascii="Kalpurush" w:hAnsi="Kalpurush" w:cs="Kalpurush"/>
          <w:cs/>
          <w:lang w:bidi="bn-IN"/>
        </w:rPr>
        <w:t>যন্ত উর্বর মাটির কারণে স্বয়ং ভারত ফেডারেশনের কার্যব্যবস্থাকেই উৎখাত করতে পারে অথবা এমন দাবী করে বসতে পারে যা কিনা অত্যন্ত ব্যয়বহুল হিসেবে প্রতীয়মান হতে পারে। পশ্চিমবঙ্গ</w:t>
      </w:r>
      <w:r w:rsidRPr="007A5CAD">
        <w:rPr>
          <w:rFonts w:ascii="Kalpurush" w:hAnsi="Kalpurush" w:cs="Kalpurush"/>
          <w:rtl/>
          <w:cs/>
        </w:rPr>
        <w:t xml:space="preserve">, </w:t>
      </w:r>
      <w:r w:rsidRPr="007A5CAD">
        <w:rPr>
          <w:rFonts w:ascii="Kalpurush" w:hAnsi="Kalpurush" w:cs="Kalpurush"/>
          <w:rtl/>
          <w:cs/>
          <w:lang w:bidi="bn-IN"/>
        </w:rPr>
        <w:t>আসাম ও ত্রিপুরা এবং তিব্বতের সাথে দৃশ্যমান নৈকট্যলাভকারী অংশগুলোতে</w:t>
      </w:r>
    </w:p>
    <w:p w14:paraId="79296464" w14:textId="77777777" w:rsidR="00E470B2" w:rsidRPr="007A5CAD" w:rsidRDefault="00E470B2" w:rsidP="00E470B2">
      <w:pPr>
        <w:rPr>
          <w:rFonts w:ascii="Kalpurush" w:hAnsi="Kalpurush" w:cs="Kalpurush"/>
          <w:lang w:bidi="bn-BD"/>
        </w:rPr>
      </w:pPr>
    </w:p>
    <w:p w14:paraId="43FD4C7C"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&lt;2.010.039&gt;</w:t>
      </w:r>
    </w:p>
    <w:p w14:paraId="676C0A22" w14:textId="77777777" w:rsidR="00E470B2" w:rsidRPr="007A5CAD" w:rsidRDefault="00E470B2" w:rsidP="001F16CA">
      <w:pPr>
        <w:rPr>
          <w:rFonts w:ascii="Kalpurush" w:hAnsi="Kalpurush" w:cs="Kalpurush"/>
        </w:rPr>
      </w:pPr>
    </w:p>
    <w:p w14:paraId="36CDB96E" w14:textId="77777777" w:rsidR="00572E51" w:rsidRPr="007A5CAD" w:rsidRDefault="00572E51" w:rsidP="001F16CA">
      <w:pPr>
        <w:rPr>
          <w:rFonts w:ascii="Kalpurush" w:hAnsi="Kalpurush" w:cs="Kalpurush"/>
        </w:rPr>
      </w:pPr>
      <w:r w:rsidRPr="007A5CAD">
        <w:rPr>
          <w:rFonts w:ascii="Kalpurush" w:hAnsi="Kalpurush" w:cs="Kalpurush"/>
          <w:cs/>
          <w:lang w:bidi="bn-IN"/>
        </w:rPr>
        <w:t>চীনাপন্থী কমিউনিস্টদের উপস্থিতি আপাতত ভারতকে ঠেকিয়ে রাখছে। সরকারের নীচু স্তরে অবশ্য ইতোমধ্যেই এই কার্যকলাপ সক্রিয়ে হয়ে গিয়েছে। সম্প্রতি</w:t>
      </w:r>
      <w:r w:rsidRPr="007A5CAD">
        <w:rPr>
          <w:rFonts w:ascii="Kalpurush" w:hAnsi="Kalpurush" w:cs="Kalpurush"/>
          <w:rtl/>
          <w:cs/>
        </w:rPr>
        <w:t xml:space="preserve">, </w:t>
      </w:r>
      <w:r w:rsidRPr="007A5CAD">
        <w:rPr>
          <w:rFonts w:ascii="Kalpurush" w:hAnsi="Kalpurush" w:cs="Kalpurush"/>
          <w:rtl/>
          <w:cs/>
          <w:lang w:bidi="bn-IN"/>
        </w:rPr>
        <w:t>এই বিশ্বাসের প্রমাণস্বরূপ</w:t>
      </w:r>
      <w:r w:rsidRPr="007A5CAD">
        <w:rPr>
          <w:rFonts w:ascii="Kalpurush" w:hAnsi="Kalpurush" w:cs="Kalpurush"/>
          <w:rtl/>
          <w:cs/>
        </w:rPr>
        <w:t xml:space="preserve">, </w:t>
      </w:r>
      <w:r w:rsidRPr="007A5CAD">
        <w:rPr>
          <w:rFonts w:ascii="Kalpurush" w:hAnsi="Kalpurush" w:cs="Kalpurush"/>
          <w:rtl/>
          <w:cs/>
          <w:lang w:bidi="bn-IN"/>
        </w:rPr>
        <w:t xml:space="preserve">করাচিস্থ ভারতীয় হাই কমিশনারের অফিসে পূর্ব ও পাকিস্থানের মধ্যকার ভিন্নতার বিষয়ে প্রচারপত্রের </w:t>
      </w:r>
      <w:r w:rsidRPr="007A5CAD">
        <w:rPr>
          <w:rFonts w:ascii="Kalpurush" w:hAnsi="Kalpurush" w:cs="Kalpurush"/>
          <w:cs/>
          <w:lang w:bidi="bn-IN"/>
        </w:rPr>
        <w:t>বিশালাকার স্থুপ পাওয়া যাওয়ার মতো তথ্য উদ্ঘাটিত হয়েছে। ভারতীয় গোয়ান্দা</w:t>
      </w:r>
      <w:r w:rsidRPr="007A5CAD">
        <w:rPr>
          <w:rFonts w:ascii="Kalpurush" w:hAnsi="Kalpurush" w:cs="Kalpurush"/>
          <w:rtl/>
          <w:cs/>
        </w:rPr>
        <w:t xml:space="preserve">, </w:t>
      </w:r>
      <w:r w:rsidRPr="007A5CAD">
        <w:rPr>
          <w:rFonts w:ascii="Kalpurush" w:hAnsi="Kalpurush" w:cs="Kalpurush"/>
          <w:rtl/>
          <w:cs/>
          <w:lang w:bidi="bn-IN"/>
        </w:rPr>
        <w:t>করাচি ও ঢাকাস্থ ভারতীয় হাই কমিশনের স্টাফদের কেউই নিষ্কলঙ্ক নয়। এইদিকে উচ্চপর্যায়ে</w:t>
      </w:r>
      <w:r w:rsidRPr="007A5CAD">
        <w:rPr>
          <w:rFonts w:ascii="Kalpurush" w:hAnsi="Kalpurush" w:cs="Kalpurush"/>
          <w:rtl/>
          <w:cs/>
        </w:rPr>
        <w:t xml:space="preserve">, </w:t>
      </w:r>
      <w:r w:rsidRPr="007A5CAD">
        <w:rPr>
          <w:rFonts w:ascii="Kalpurush" w:hAnsi="Kalpurush" w:cs="Kalpurush"/>
          <w:rtl/>
          <w:cs/>
          <w:lang w:bidi="bn-IN"/>
        </w:rPr>
        <w:t>ভারতীয়রা এটাও চিন্তাভাবনা করতে পারে যে তাঁদের সক্রিয় অংশগ্রহণ ছাড়াই সবকিছু সন্তোষজনকভাবে চলছে এবং আপাত</w:t>
      </w:r>
      <w:r w:rsidRPr="007A5CAD">
        <w:rPr>
          <w:rFonts w:ascii="Kalpurush" w:hAnsi="Kalpurush" w:cs="Kalpurush"/>
          <w:cs/>
          <w:lang w:bidi="bn-IN"/>
        </w:rPr>
        <w:t>ত</w:t>
      </w:r>
      <w:r w:rsidRPr="007A5CAD">
        <w:rPr>
          <w:rFonts w:ascii="Kalpurush" w:hAnsi="Kalpurush" w:cs="Kalpurush"/>
          <w:rtl/>
          <w:cs/>
        </w:rPr>
        <w:t xml:space="preserve">, </w:t>
      </w:r>
      <w:r w:rsidRPr="007A5CAD">
        <w:rPr>
          <w:rFonts w:ascii="Kalpurush" w:hAnsi="Kalpurush" w:cs="Kalpurush"/>
          <w:rtl/>
          <w:cs/>
          <w:lang w:bidi="bn-IN"/>
        </w:rPr>
        <w:t>এই বিষয়ে সর্বসম্মুখে তাঁদের পদক্ষেপ না নিলেও চলবে।</w:t>
      </w:r>
    </w:p>
    <w:p w14:paraId="0D4F8D33" w14:textId="77777777" w:rsidR="00572E51" w:rsidRPr="007A5CAD" w:rsidRDefault="00572E51" w:rsidP="001F16CA">
      <w:pPr>
        <w:rPr>
          <w:rFonts w:ascii="Kalpurush" w:hAnsi="Kalpurush" w:cs="Kalpurush"/>
        </w:rPr>
      </w:pPr>
    </w:p>
    <w:p w14:paraId="3FE8A802" w14:textId="77777777" w:rsidR="00572E51" w:rsidRPr="007A5CAD" w:rsidRDefault="00572E51" w:rsidP="001F16CA">
      <w:pPr>
        <w:rPr>
          <w:rFonts w:ascii="Kalpurush" w:hAnsi="Kalpurush" w:cs="Kalpurush"/>
          <w:b/>
          <w:bCs/>
        </w:rPr>
      </w:pPr>
      <w:r w:rsidRPr="007A5CAD">
        <w:rPr>
          <w:rFonts w:ascii="Kalpurush" w:hAnsi="Kalpurush" w:cs="Kalpurush"/>
          <w:b/>
          <w:bCs/>
          <w:cs/>
          <w:lang w:bidi="bn-IN"/>
        </w:rPr>
        <w:t>যে বিষয়গুলো প্রতিরোধ গড়ায় যোগান দিবে</w:t>
      </w:r>
    </w:p>
    <w:p w14:paraId="5B821D55" w14:textId="77777777" w:rsidR="00572E51" w:rsidRPr="007A5CAD" w:rsidRDefault="00572E51" w:rsidP="001F16CA">
      <w:pPr>
        <w:rPr>
          <w:rFonts w:ascii="Kalpurush" w:hAnsi="Kalpurush" w:cs="Kalpurush"/>
        </w:rPr>
      </w:pPr>
    </w:p>
    <w:p w14:paraId="29AC2018" w14:textId="77777777" w:rsidR="00572E51" w:rsidRPr="007A5CAD" w:rsidRDefault="00572E51" w:rsidP="001F16CA">
      <w:pPr>
        <w:rPr>
          <w:rFonts w:ascii="Kalpurush" w:hAnsi="Kalpurush" w:cs="Kalpurush"/>
        </w:rPr>
      </w:pPr>
      <w:r w:rsidRPr="007A5CAD">
        <w:rPr>
          <w:rFonts w:ascii="Kalpurush" w:hAnsi="Kalpurush" w:cs="Kalpurush"/>
          <w:cs/>
          <w:lang w:bidi="bn-IN"/>
        </w:rPr>
        <w:t>পূর্ব পাকিস্থানে আমাদের এখন সেই আইন প্রয়োগকারী শক্তি হতে হবে যা তাঁদের বিচ্ছিন্নতার সাথে জড়িত ও অন্যান্য নাশকতামূলক প্রবণতাকে স্বাভাবিক ভাবে বাঁধা প্রদান করবে। এই আইন প্রয়োগকারী শক্তি হয়তো বা প্রশাসনিকভাবে</w:t>
      </w:r>
      <w:r w:rsidRPr="007A5CAD">
        <w:rPr>
          <w:rFonts w:ascii="Kalpurush" w:hAnsi="Kalpurush" w:cs="Kalpurush"/>
          <w:rtl/>
          <w:cs/>
        </w:rPr>
        <w:t xml:space="preserve">, </w:t>
      </w:r>
      <w:r w:rsidRPr="007A5CAD">
        <w:rPr>
          <w:rFonts w:ascii="Kalpurush" w:hAnsi="Kalpurush" w:cs="Kalpurush"/>
          <w:rtl/>
          <w:cs/>
          <w:lang w:bidi="bn-IN"/>
        </w:rPr>
        <w:t>বুদ্ধিজীবিদের নিয়ে</w:t>
      </w:r>
      <w:r w:rsidRPr="007A5CAD">
        <w:rPr>
          <w:rFonts w:ascii="Kalpurush" w:hAnsi="Kalpurush" w:cs="Kalpurush"/>
          <w:rtl/>
          <w:cs/>
        </w:rPr>
        <w:t xml:space="preserve">, </w:t>
      </w:r>
      <w:r w:rsidRPr="007A5CAD">
        <w:rPr>
          <w:rFonts w:ascii="Kalpurush" w:hAnsi="Kalpurush" w:cs="Kalpurush"/>
          <w:rtl/>
          <w:cs/>
          <w:lang w:bidi="bn-IN"/>
        </w:rPr>
        <w:t>মধ্যবিত্তদের নিয়ে এবং সেইসব দল যারা রক্ষণশীল</w:t>
      </w:r>
      <w:r w:rsidRPr="007A5CAD">
        <w:rPr>
          <w:rFonts w:ascii="Kalpurush" w:hAnsi="Kalpurush" w:cs="Kalpurush"/>
          <w:rtl/>
          <w:cs/>
        </w:rPr>
        <w:t xml:space="preserve">, </w:t>
      </w:r>
      <w:r w:rsidRPr="007A5CAD">
        <w:rPr>
          <w:rFonts w:ascii="Kalpurush" w:hAnsi="Kalpurush" w:cs="Kalpurush"/>
          <w:rtl/>
          <w:cs/>
          <w:lang w:bidi="bn-IN"/>
        </w:rPr>
        <w:t>যাদের অধিকাংশই দৃঢ়ভাবে পাকিস্থানের মতাদর্শী তাঁদেরকে বর্ণিত করতে পারে।অর্থনৈতিক উন্নতি অতিরঞ্জিত বিষয় এবং তা যদি কোন উল্লেখযোগ্য পরিমাণেও অর্জন সম</w:t>
      </w:r>
      <w:r w:rsidRPr="007A5CAD">
        <w:rPr>
          <w:rFonts w:ascii="Kalpurush" w:hAnsi="Kalpurush" w:cs="Kalpurush"/>
          <w:cs/>
          <w:lang w:bidi="bn-IN"/>
        </w:rPr>
        <w:t>্ভবপর হয়</w:t>
      </w:r>
      <w:r w:rsidRPr="007A5CAD">
        <w:rPr>
          <w:rFonts w:ascii="Kalpurush" w:hAnsi="Kalpurush" w:cs="Kalpurush"/>
          <w:rtl/>
          <w:cs/>
        </w:rPr>
        <w:t xml:space="preserve">, </w:t>
      </w:r>
      <w:r w:rsidRPr="007A5CAD">
        <w:rPr>
          <w:rFonts w:ascii="Kalpurush" w:hAnsi="Kalpurush" w:cs="Kalpurush"/>
          <w:rtl/>
          <w:cs/>
          <w:lang w:bidi="bn-IN"/>
        </w:rPr>
        <w:t xml:space="preserve">তবুও তা পরিবর্তণের দাবীতে আটকে থাকতে পারে না। বিপ্লব বা পরিবর্তণ </w:t>
      </w:r>
      <w:r w:rsidRPr="007A5CAD">
        <w:rPr>
          <w:rFonts w:ascii="Kalpurush" w:hAnsi="Kalpurush" w:cs="Kalpurush"/>
          <w:rtl/>
          <w:cs/>
        </w:rPr>
        <w:t>“</w:t>
      </w:r>
      <w:r w:rsidRPr="007A5CAD">
        <w:rPr>
          <w:rFonts w:ascii="Kalpurush" w:hAnsi="Kalpurush" w:cs="Kalpurush"/>
          <w:cs/>
          <w:lang w:bidi="bn-IN"/>
        </w:rPr>
        <w:t>অর্থনৈতিকভাবে অনগ্রসর সমাজে</w:t>
      </w:r>
      <w:r w:rsidRPr="007A5CAD">
        <w:rPr>
          <w:rFonts w:ascii="Kalpurush" w:hAnsi="Kalpurush" w:cs="Kalpurush"/>
          <w:rtl/>
          <w:cs/>
        </w:rPr>
        <w:t xml:space="preserve">, </w:t>
      </w:r>
      <w:r w:rsidRPr="007A5CAD">
        <w:rPr>
          <w:rFonts w:ascii="Kalpurush" w:hAnsi="Kalpurush" w:cs="Kalpurush"/>
          <w:rtl/>
          <w:cs/>
          <w:lang w:bidi="bn-IN"/>
        </w:rPr>
        <w:t>ব্যাপক অর্থনৈতিকভাবে দুর্বিপাকগ্রস্থ বা বিষন্নতা মধ্যে চলতে থাকা সমাজে ঘটে না</w:t>
      </w:r>
      <w:r w:rsidRPr="007A5CAD">
        <w:rPr>
          <w:rFonts w:ascii="Kalpurush" w:hAnsi="Kalpurush" w:cs="Kalpurush"/>
          <w:rtl/>
          <w:cs/>
        </w:rPr>
        <w:t xml:space="preserve">”, </w:t>
      </w:r>
      <w:r w:rsidRPr="007A5CAD">
        <w:rPr>
          <w:rFonts w:ascii="Kalpurush" w:hAnsi="Kalpurush" w:cs="Kalpurush"/>
          <w:cs/>
          <w:lang w:bidi="bn-IN"/>
        </w:rPr>
        <w:t xml:space="preserve">কিন্তু দেশের ক্ষেত্রে </w:t>
      </w:r>
      <w:r w:rsidRPr="007A5CAD">
        <w:rPr>
          <w:rFonts w:ascii="Kalpurush" w:hAnsi="Kalpurush" w:cs="Kalpurush"/>
          <w:rtl/>
          <w:cs/>
        </w:rPr>
        <w:t>“</w:t>
      </w:r>
      <w:r w:rsidRPr="007A5CAD">
        <w:rPr>
          <w:rFonts w:ascii="Kalpurush" w:hAnsi="Kalpurush" w:cs="Kalpurush"/>
          <w:cs/>
          <w:lang w:bidi="bn-IN"/>
        </w:rPr>
        <w:t xml:space="preserve"> সেই সমাজে যা অর্থনৈতিকভাবে প্রগতিশীল</w:t>
      </w:r>
      <w:r w:rsidRPr="007A5CAD">
        <w:rPr>
          <w:rFonts w:ascii="Kalpurush" w:hAnsi="Kalpurush" w:cs="Kalpurush"/>
          <w:rtl/>
          <w:cs/>
        </w:rPr>
        <w:t>”</w:t>
      </w:r>
      <w:r w:rsidRPr="007A5CAD">
        <w:rPr>
          <w:rFonts w:ascii="Kalpurush" w:hAnsi="Kalpurush" w:cs="Mangal"/>
          <w:cs/>
          <w:lang w:bidi="hi-IN"/>
        </w:rPr>
        <w:t xml:space="preserve">। </w:t>
      </w:r>
      <w:r w:rsidRPr="007A5CAD">
        <w:rPr>
          <w:rFonts w:ascii="Kalpurush" w:hAnsi="Kalpurush" w:cs="Kalpurush"/>
          <w:cs/>
          <w:lang w:bidi="bn-IN"/>
        </w:rPr>
        <w:t>বস্তুত</w:t>
      </w:r>
      <w:r w:rsidRPr="007A5CAD">
        <w:rPr>
          <w:rFonts w:ascii="Kalpurush" w:hAnsi="Kalpurush" w:cs="Kalpurush"/>
          <w:rtl/>
          <w:cs/>
        </w:rPr>
        <w:t xml:space="preserve">, </w:t>
      </w:r>
      <w:r w:rsidRPr="007A5CAD">
        <w:rPr>
          <w:rFonts w:ascii="Kalpurush" w:hAnsi="Kalpurush" w:cs="Kalpurush"/>
          <w:cs/>
          <w:lang w:bidi="bn-IN"/>
        </w:rPr>
        <w:t>এটা আরো সরলীকরণ করা নিরাপদ যে যত বেশী সমৃদ্ধ কৃষক সম্প্রদায়</w:t>
      </w:r>
      <w:r w:rsidRPr="007A5CAD">
        <w:rPr>
          <w:rFonts w:ascii="Kalpurush" w:hAnsi="Kalpurush" w:cs="Kalpurush"/>
          <w:rtl/>
          <w:cs/>
        </w:rPr>
        <w:t xml:space="preserve">, </w:t>
      </w:r>
      <w:r w:rsidRPr="007A5CAD">
        <w:rPr>
          <w:rFonts w:ascii="Kalpurush" w:hAnsi="Kalpurush" w:cs="Kalpurush"/>
          <w:rtl/>
          <w:cs/>
          <w:lang w:bidi="bn-IN"/>
        </w:rPr>
        <w:t>ততো বেশী অসন্তুষ্টতা চলে আসে। অন্যান্য কারণে রাজনৈতিক আদেশ বা সিস্টেমের মধ্যে তীব্র পরিবর্তন হয়।</w:t>
      </w:r>
    </w:p>
    <w:p w14:paraId="4B5806DE" w14:textId="77777777" w:rsidR="00572E51" w:rsidRPr="007A5CAD" w:rsidRDefault="00572E51" w:rsidP="001F16CA">
      <w:pPr>
        <w:rPr>
          <w:rFonts w:ascii="Kalpurush" w:hAnsi="Kalpurush" w:cs="Kalpurush"/>
        </w:rPr>
      </w:pPr>
    </w:p>
    <w:p w14:paraId="0B0C5DCD" w14:textId="77777777" w:rsidR="00572E51" w:rsidRPr="007A5CAD" w:rsidRDefault="00572E51" w:rsidP="001F16CA">
      <w:pPr>
        <w:rPr>
          <w:rFonts w:ascii="Kalpurush" w:hAnsi="Kalpurush" w:cs="Kalpurush"/>
          <w:b/>
          <w:bCs/>
        </w:rPr>
      </w:pPr>
      <w:r w:rsidRPr="007A5CAD">
        <w:rPr>
          <w:rFonts w:ascii="Kalpurush" w:hAnsi="Kalpurush" w:cs="Kalpurush"/>
          <w:b/>
          <w:bCs/>
          <w:cs/>
          <w:lang w:bidi="bn-IN"/>
        </w:rPr>
        <w:t>পুনর্জাগরণের ধারণাগুলো যা পাকিস্থানের দাবীতে চালিত করে</w:t>
      </w:r>
    </w:p>
    <w:p w14:paraId="74772B34" w14:textId="77777777" w:rsidR="00572E51" w:rsidRPr="007A5CAD" w:rsidRDefault="00572E51" w:rsidP="001F16CA">
      <w:pPr>
        <w:rPr>
          <w:rFonts w:ascii="Kalpurush" w:hAnsi="Kalpurush" w:cs="Kalpurush"/>
          <w:b/>
          <w:bCs/>
        </w:rPr>
      </w:pPr>
    </w:p>
    <w:p w14:paraId="1AC170C4" w14:textId="77777777" w:rsidR="00572E51" w:rsidRPr="007A5CAD" w:rsidRDefault="00572E51" w:rsidP="001F16CA">
      <w:pPr>
        <w:rPr>
          <w:rFonts w:ascii="Kalpurush" w:hAnsi="Kalpurush" w:cs="Kalpurush"/>
        </w:rPr>
      </w:pPr>
      <w:r w:rsidRPr="007A5CAD">
        <w:rPr>
          <w:rFonts w:ascii="Kalpurush" w:hAnsi="Kalpurush" w:cs="Kalpurush"/>
          <w:cs/>
          <w:lang w:bidi="bn-IN"/>
        </w:rPr>
        <w:lastRenderedPageBreak/>
        <w:t>ভারতের মুসলমানদের জন্য একটি পৃথক স্বদেশের চাহিদা বিগত প্রজন্মের যা হিন্দুদের ছল</w:t>
      </w:r>
      <w:r w:rsidRPr="007A5CAD">
        <w:rPr>
          <w:rFonts w:ascii="Kalpurush" w:hAnsi="Kalpurush" w:cs="Kalpurush"/>
          <w:rtl/>
          <w:cs/>
        </w:rPr>
        <w:t>-</w:t>
      </w:r>
      <w:r w:rsidRPr="007A5CAD">
        <w:rPr>
          <w:rFonts w:ascii="Kalpurush" w:hAnsi="Kalpurush" w:cs="Kalpurush"/>
          <w:rtl/>
          <w:cs/>
          <w:lang w:bidi="bn-IN"/>
        </w:rPr>
        <w:t>চাতুরী</w:t>
      </w:r>
      <w:r w:rsidRPr="007A5CAD">
        <w:rPr>
          <w:rFonts w:ascii="Kalpurush" w:hAnsi="Kalpurush" w:cs="Kalpurush"/>
          <w:rtl/>
          <w:cs/>
        </w:rPr>
        <w:t xml:space="preserve">, </w:t>
      </w:r>
      <w:r w:rsidRPr="007A5CAD">
        <w:rPr>
          <w:rFonts w:ascii="Kalpurush" w:hAnsi="Kalpurush" w:cs="Kalpurush"/>
          <w:rtl/>
          <w:cs/>
          <w:lang w:bidi="bn-IN"/>
        </w:rPr>
        <w:t>তুচ্ছতা ও স্বৈরশাসনের দ্বারা অত্যাচারিত হয়ে চাপা ছিল। সেই প্রজন্মের নারী ও পুরুষ পুনঃ স্মর</w:t>
      </w:r>
      <w:r w:rsidRPr="007A5CAD">
        <w:rPr>
          <w:rFonts w:ascii="Kalpurush" w:hAnsi="Kalpurush" w:cs="Kalpurush"/>
          <w:cs/>
          <w:lang w:bidi="bn-IN"/>
        </w:rPr>
        <w:t>ণ করে যে হিন্দুরা কিভাবে সুস্পষ্টভাবেই যেসব প্রতারণাগুলো চর্চা করতো এবং জানতো যে যদি মুসলমানেরা আবারো যদি হিন্দুদের মামুলি করুণার সম্মুখীন হয়ে তবে কি বিপদ হতে পারে। পার্টিশনের পরে যে নতুন প্রজন্ম বড় হয়েছে তারা এইসব সম্মান ভুলে গিয়েছে এবং হিন্দুদের প্রতি আরো উদারমনস্ক এবং মুসলিম ও হিন্দের মাঝে সৌহার্দ্যপূর্ণ সম্পর্ক পুনঃ প্রতিষ্ঠার পদক্ষেপের প্রতি সহানুভূতিশীল। বয়স্কদের অধিকাংশই যে কোন মূল্যেই পাকিস্থানের পাশেই থাকবে। অবশ্য এই প্রজন্মের</w:t>
      </w:r>
      <w:r w:rsidRPr="007A5CAD">
        <w:rPr>
          <w:rFonts w:ascii="Kalpurush" w:hAnsi="Kalpurush" w:cs="Kalpurush"/>
          <w:rtl/>
          <w:cs/>
        </w:rPr>
        <w:t xml:space="preserve">, </w:t>
      </w:r>
      <w:r w:rsidRPr="007A5CAD">
        <w:rPr>
          <w:rFonts w:ascii="Kalpurush" w:hAnsi="Kalpurush" w:cs="Kalpurush"/>
          <w:rtl/>
          <w:cs/>
          <w:lang w:bidi="bn-IN"/>
        </w:rPr>
        <w:t>আংশিকভাবে বার্ধক্যজনিত জড়তা এবং আংশিকভাবে উদাসীনতা ভিতরে তাঁদের দাবী</w:t>
      </w:r>
      <w:r w:rsidRPr="007A5CAD">
        <w:rPr>
          <w:rFonts w:ascii="Kalpurush" w:hAnsi="Kalpurush" w:cs="Kalpurush"/>
          <w:rtl/>
          <w:cs/>
        </w:rPr>
        <w:t>-</w:t>
      </w:r>
      <w:r w:rsidRPr="007A5CAD">
        <w:rPr>
          <w:rFonts w:ascii="Kalpurush" w:hAnsi="Kalpurush" w:cs="Kalpurush"/>
          <w:rtl/>
          <w:cs/>
          <w:lang w:bidi="bn-IN"/>
        </w:rPr>
        <w:t>পূর্ণ কন্ঠ অতোটা শক্তিশালী নয়</w:t>
      </w:r>
      <w:r w:rsidRPr="007A5CAD">
        <w:rPr>
          <w:rFonts w:ascii="Kalpurush" w:hAnsi="Kalpurush" w:cs="Mangal"/>
          <w:rtl/>
          <w:cs/>
          <w:lang w:bidi="hi-IN"/>
        </w:rPr>
        <w:t xml:space="preserve">। </w:t>
      </w:r>
      <w:r w:rsidRPr="007A5CAD">
        <w:rPr>
          <w:rFonts w:ascii="Kalpurush" w:hAnsi="Kalpurush" w:cs="Kalpurush"/>
          <w:rtl/>
          <w:cs/>
          <w:lang w:bidi="bn-IN"/>
        </w:rPr>
        <w:t>যে মুসলীম লীগ পাকিস্থানের দাবীর ধারণা দিয়েছে এবং মুসলমানদের একই প্লাটফর্মে নিয়ে এসেছে</w:t>
      </w:r>
      <w:r w:rsidRPr="007A5CAD">
        <w:rPr>
          <w:rFonts w:ascii="Kalpurush" w:hAnsi="Kalpurush" w:cs="Kalpurush"/>
          <w:rtl/>
          <w:cs/>
        </w:rPr>
        <w:t xml:space="preserve">, </w:t>
      </w:r>
      <w:r w:rsidRPr="007A5CAD">
        <w:rPr>
          <w:rFonts w:ascii="Kalpurush" w:hAnsi="Kalpurush" w:cs="Kalpurush"/>
          <w:rtl/>
          <w:cs/>
          <w:lang w:bidi="bn-IN"/>
        </w:rPr>
        <w:t>দুঃ</w:t>
      </w:r>
      <w:r w:rsidRPr="007A5CAD">
        <w:rPr>
          <w:rFonts w:ascii="Kalpurush" w:hAnsi="Kalpurush" w:cs="Kalpurush"/>
          <w:cs/>
          <w:lang w:bidi="bn-IN"/>
        </w:rPr>
        <w:t>খজনকভাবে তা লুপ্ত এবং এর নেতাদেরকে বিদ্বেষপূর্ণভাবেই নেওয়া হয়েছে। পূর্ব পাকিস্থানে মুসলিম লীগ</w:t>
      </w:r>
      <w:r w:rsidRPr="007A5CAD">
        <w:rPr>
          <w:rFonts w:ascii="Kalpurush" w:hAnsi="Kalpurush" w:cs="Kalpurush"/>
          <w:rtl/>
          <w:cs/>
        </w:rPr>
        <w:t xml:space="preserve">, </w:t>
      </w:r>
      <w:r w:rsidRPr="007A5CAD">
        <w:rPr>
          <w:rFonts w:ascii="Kalpurush" w:hAnsi="Kalpurush" w:cs="Kalpurush"/>
          <w:rtl/>
          <w:cs/>
          <w:lang w:bidi="bn-IN"/>
        </w:rPr>
        <w:t>যা পাকিস্থানকে একত্রিত ও ঐক্যবদ্ধ করতে দাঁড়িয়েছিল</w:t>
      </w:r>
      <w:r w:rsidRPr="007A5CAD">
        <w:rPr>
          <w:rFonts w:ascii="Kalpurush" w:hAnsi="Kalpurush" w:cs="Kalpurush"/>
          <w:rtl/>
          <w:cs/>
        </w:rPr>
        <w:t xml:space="preserve">, </w:t>
      </w:r>
      <w:r w:rsidRPr="007A5CAD">
        <w:rPr>
          <w:rFonts w:ascii="Kalpurush" w:hAnsi="Kalpurush" w:cs="Kalpurush"/>
          <w:rtl/>
          <w:cs/>
          <w:lang w:bidi="bn-IN"/>
        </w:rPr>
        <w:t xml:space="preserve">খুব তাড়াতাড়ি তাকে ধ্বংস করা হয় এবং এর জায়গা দখল নিয়েছে স্লোগানভিত্তিক যুদ্ধপ্রিয় লোক ও উগ্র জাতীয়তাবাদীদের দল </w:t>
      </w:r>
      <w:r w:rsidRPr="007A5CAD">
        <w:rPr>
          <w:rFonts w:ascii="Kalpurush" w:hAnsi="Kalpurush" w:cs="Kalpurush"/>
          <w:cs/>
          <w:lang w:bidi="bn-IN"/>
        </w:rPr>
        <w:t>এবং আবেগে পরিপূর্ণরা</w:t>
      </w:r>
      <w:r w:rsidRPr="007A5CAD">
        <w:rPr>
          <w:rFonts w:ascii="Kalpurush" w:hAnsi="Kalpurush" w:cs="Mangal"/>
          <w:cs/>
          <w:lang w:bidi="hi-IN"/>
        </w:rPr>
        <w:t xml:space="preserve">। </w:t>
      </w:r>
      <w:r w:rsidRPr="007A5CAD">
        <w:rPr>
          <w:rFonts w:ascii="Kalpurush" w:hAnsi="Kalpurush" w:cs="Kalpurush"/>
          <w:cs/>
          <w:lang w:bidi="bn-IN"/>
        </w:rPr>
        <w:t>যদি স্বাধীন পূর্ব পাকিস্থান সমর্থকদের বিরুদ্ধে প্রতিরোধ গড়ে তুলতে হয় তবে যে আদর্শ ও বিশ্বাসে পুরনো প্রজন্ম পাশে ছিল</w:t>
      </w:r>
      <w:r w:rsidRPr="007A5CAD">
        <w:rPr>
          <w:rFonts w:ascii="Kalpurush" w:hAnsi="Kalpurush" w:cs="Kalpurush"/>
          <w:rtl/>
          <w:cs/>
        </w:rPr>
        <w:t xml:space="preserve">, </w:t>
      </w:r>
      <w:r w:rsidRPr="007A5CAD">
        <w:rPr>
          <w:rFonts w:ascii="Kalpurush" w:hAnsi="Kalpurush" w:cs="Kalpurush"/>
          <w:rtl/>
          <w:cs/>
          <w:lang w:bidi="bn-IN"/>
        </w:rPr>
        <w:t>তাঁদের অবশ্যই পুনরুত্থিত হতে হবে।</w:t>
      </w:r>
    </w:p>
    <w:p w14:paraId="0A0FC0E2" w14:textId="77777777" w:rsidR="00572E51" w:rsidRPr="007A5CAD" w:rsidRDefault="00572E51" w:rsidP="001F16CA">
      <w:pPr>
        <w:rPr>
          <w:rFonts w:ascii="Kalpurush" w:hAnsi="Kalpurush" w:cs="Kalpurush"/>
        </w:rPr>
      </w:pPr>
    </w:p>
    <w:p w14:paraId="196761FD" w14:textId="77777777" w:rsidR="00572E51" w:rsidRPr="007A5CAD" w:rsidRDefault="00572E51" w:rsidP="001F16CA">
      <w:pPr>
        <w:rPr>
          <w:rFonts w:ascii="Kalpurush" w:hAnsi="Kalpurush" w:cs="Kalpurush"/>
        </w:rPr>
      </w:pPr>
      <w:r w:rsidRPr="007A5CAD">
        <w:rPr>
          <w:rFonts w:ascii="Kalpurush" w:hAnsi="Kalpurush" w:cs="Kalpurush"/>
          <w:b/>
          <w:bCs/>
          <w:cs/>
          <w:lang w:bidi="bn-IN"/>
        </w:rPr>
        <w:t>শাসক শ্রেণী</w:t>
      </w:r>
    </w:p>
    <w:p w14:paraId="2E26F01E" w14:textId="77777777" w:rsidR="00572E51" w:rsidRPr="007A5CAD" w:rsidRDefault="00572E51" w:rsidP="001F16CA">
      <w:pPr>
        <w:rPr>
          <w:rFonts w:ascii="Kalpurush" w:hAnsi="Kalpurush" w:cs="Kalpurush"/>
        </w:rPr>
      </w:pPr>
    </w:p>
    <w:p w14:paraId="26D67422" w14:textId="77777777" w:rsidR="00572E51" w:rsidRPr="007A5CAD" w:rsidRDefault="00572E51" w:rsidP="001F16CA">
      <w:pPr>
        <w:rPr>
          <w:rFonts w:ascii="Kalpurush" w:hAnsi="Kalpurush" w:cs="Kalpurush"/>
          <w:cs/>
          <w:lang w:bidi="bn-BD"/>
        </w:rPr>
      </w:pPr>
      <w:r w:rsidRPr="007A5CAD">
        <w:rPr>
          <w:rFonts w:ascii="Kalpurush" w:hAnsi="Kalpurush" w:cs="Kalpurush"/>
          <w:rtl/>
          <w:cs/>
        </w:rPr>
        <w:t xml:space="preserve">" </w:t>
      </w:r>
      <w:r w:rsidRPr="007A5CAD">
        <w:rPr>
          <w:rFonts w:ascii="Kalpurush" w:hAnsi="Kalpurush" w:cs="Kalpurush"/>
          <w:rtl/>
          <w:cs/>
          <w:lang w:bidi="bn-IN"/>
        </w:rPr>
        <w:t>সামরিক গুণাবলী</w:t>
      </w:r>
      <w:r w:rsidRPr="007A5CAD">
        <w:rPr>
          <w:rFonts w:ascii="Kalpurush" w:hAnsi="Kalpurush" w:cs="Kalpurush"/>
          <w:rtl/>
          <w:cs/>
        </w:rPr>
        <w:t xml:space="preserve">, </w:t>
      </w:r>
      <w:r w:rsidRPr="007A5CAD">
        <w:rPr>
          <w:rFonts w:ascii="Kalpurush" w:hAnsi="Kalpurush" w:cs="Kalpurush"/>
          <w:cs/>
          <w:lang w:bidi="bn-IN"/>
        </w:rPr>
        <w:t>প্রতিষ্ঠিত চিন্তা ও আচরণ সমূহের প্রতি সম্মান এবং আপোষের ইচ্ছে ও প্রয়োজনবোধে</w:t>
      </w:r>
      <w:r w:rsidRPr="007A5CAD">
        <w:rPr>
          <w:rFonts w:ascii="Kalpurush" w:hAnsi="Kalpurush" w:cs="Kalpurush"/>
          <w:rtl/>
          <w:cs/>
        </w:rPr>
        <w:t xml:space="preserve">, </w:t>
      </w:r>
      <w:r w:rsidRPr="007A5CAD">
        <w:rPr>
          <w:rFonts w:ascii="Kalpurush" w:hAnsi="Kalpurush" w:cs="Kalpurush"/>
          <w:cs/>
          <w:lang w:bidi="bn-IN"/>
        </w:rPr>
        <w:t>উদ্ভাবনের ক্ষেত্রে</w:t>
      </w:r>
      <w:r w:rsidRPr="007A5CAD">
        <w:rPr>
          <w:rFonts w:ascii="Kalpurush" w:hAnsi="Kalpurush" w:cs="Kalpurush"/>
        </w:rPr>
        <w:t>,</w:t>
      </w:r>
      <w:r w:rsidRPr="007A5CAD">
        <w:rPr>
          <w:rFonts w:ascii="Kalpurush" w:hAnsi="Kalpurush" w:cs="Kalpurush"/>
          <w:cs/>
          <w:lang w:bidi="bn-IN"/>
        </w:rPr>
        <w:t>সম্ভবত</w:t>
      </w:r>
      <w:r w:rsidRPr="007A5CAD">
        <w:rPr>
          <w:rFonts w:ascii="Kalpurush" w:hAnsi="Kalpurush" w:cs="Kalpurush"/>
          <w:rtl/>
          <w:cs/>
        </w:rPr>
        <w:t>,</w:t>
      </w:r>
    </w:p>
    <w:p w14:paraId="0C320FE6"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&lt;2.010.040&gt;</w:t>
      </w:r>
    </w:p>
    <w:p w14:paraId="7798B255" w14:textId="77777777" w:rsidR="00572E51" w:rsidRPr="007A5CAD" w:rsidRDefault="00572E51" w:rsidP="001F16CA">
      <w:pPr>
        <w:rPr>
          <w:rFonts w:ascii="Kalpurush" w:hAnsi="Kalpurush" w:cs="Kalpurush"/>
        </w:rPr>
      </w:pPr>
    </w:p>
    <w:p w14:paraId="37FE6788" w14:textId="77777777" w:rsidR="00572E51" w:rsidRPr="007A5CAD" w:rsidRDefault="00572E51" w:rsidP="001F16CA">
      <w:pPr>
        <w:rPr>
          <w:rFonts w:ascii="Kalpurush" w:hAnsi="Kalpurush" w:cs="Kalpurush"/>
        </w:rPr>
      </w:pPr>
      <w:r w:rsidRPr="007A5CAD">
        <w:rPr>
          <w:rFonts w:ascii="Kalpurush" w:hAnsi="Kalpurush" w:cs="Kalpurush"/>
          <w:cs/>
          <w:lang w:bidi="bn-IN"/>
        </w:rPr>
        <w:t>কঠোরতার সাথে প্রায় যথাযোগ্য পর্যাপ্ত মিশ্রণ হচ্ছে সফল শাসক শ্রেণীর গুণাবলী</w:t>
      </w:r>
      <w:r w:rsidRPr="007A5CAD">
        <w:rPr>
          <w:rFonts w:ascii="Kalpurush" w:hAnsi="Kalpurush" w:cs="Kalpurush"/>
          <w:rtl/>
          <w:cs/>
        </w:rPr>
        <w:t>-</w:t>
      </w:r>
      <w:r w:rsidRPr="007A5CAD">
        <w:rPr>
          <w:rFonts w:ascii="Kalpurush" w:hAnsi="Kalpurush" w:cs="Kalpurush"/>
          <w:rtl/>
          <w:cs/>
          <w:lang w:bidi="bn-IN"/>
        </w:rPr>
        <w:t xml:space="preserve">গুণাবলীগুলো পরিষ্কারভাবেই পুনিক যুদ্ধকালীন রোমান এবং ঊনবিংশ ও বিংশ শতাব্দীর শুরুর দিকে ইংরেজের অর্জিত গুণাবলী। </w:t>
      </w:r>
      <w:r w:rsidRPr="007A5CAD">
        <w:rPr>
          <w:rFonts w:ascii="Kalpurush" w:hAnsi="Kalpurush" w:cs="Kalpurush"/>
          <w:rtl/>
          <w:cs/>
        </w:rPr>
        <w:t xml:space="preserve">" </w:t>
      </w:r>
      <w:r w:rsidRPr="007A5CAD">
        <w:rPr>
          <w:rFonts w:ascii="Kalpurush" w:hAnsi="Kalpurush" w:cs="Kalpurush"/>
          <w:cs/>
          <w:lang w:bidi="bn-IN"/>
        </w:rPr>
        <w:t>বিদ্রোহী মৌলবাদী হচ্ছে যাদের নিজেদের এবং তাদের অবস্থানের উপর বিশ্বাসের অভাব বা যারা ধরে নেয় তাদের অন্যায়ের ক্ষমতা আছে বা যারা পরিমার্জনের ভান করতে লাগলেন এবং সাংস্কৃতিক অনুগ্রহ যা সুস্পষ্টরূপে শাসক শ্রেণীর কার্য সম্পাদনে অযোগ্য হয়। আমি স্বাভাবিকভাবেই মন্তব্য প্রদানে বিরত থাকছি কিন্তু এইসব শর্ত কতটুকু পূর্ণ হচ্ছে তা বিবেচনা করার ভার পাঠকদের উপর ছেড়ে দিলাম। সামরিক আইন তুলে নেওয়ার পর পূর্ব পাকিস্থানে রাজনৈতিক কার্যকলাপ রধ করতে বাধ্য করা হয় এবং কঠোর বিচারের জন্য প্রশাসনিক ক্ষমতাকে আনা হবে। গুরুত্বপূর্ণ পর্যায়ের একজন কর্মকর্তার সামর্থ্য ও আচরণকে পরীক্ষা করা উচিত এবং প্রয়োজনে পুনর্বিন্যাসও করা হবে। এই অংশে কিছু কর্মকর্তার অপরাধ প্রবণতার প্রতিবেদন পাওয়া গিয়েছে এবং সেই মোতাবেক তাদের বিরুদ্ধে প্রয়োজনীয় ব্যবস্থাও নেওয়া হবে।</w:t>
      </w:r>
    </w:p>
    <w:p w14:paraId="35D6A19A" w14:textId="77777777" w:rsidR="00572E51" w:rsidRPr="007A5CAD" w:rsidRDefault="00572E51" w:rsidP="001F16CA">
      <w:pPr>
        <w:rPr>
          <w:rFonts w:ascii="Kalpurush" w:hAnsi="Kalpurush" w:cs="Kalpurush"/>
        </w:rPr>
      </w:pPr>
    </w:p>
    <w:p w14:paraId="06025895" w14:textId="77777777" w:rsidR="00572E51" w:rsidRPr="007A5CAD" w:rsidRDefault="00572E51" w:rsidP="001F16CA">
      <w:pPr>
        <w:rPr>
          <w:rFonts w:ascii="Kalpurush" w:hAnsi="Kalpurush" w:cs="Kalpurush"/>
          <w:b/>
          <w:bCs/>
        </w:rPr>
      </w:pPr>
      <w:r w:rsidRPr="007A5CAD">
        <w:rPr>
          <w:rFonts w:ascii="Kalpurush" w:hAnsi="Kalpurush" w:cs="Kalpurush"/>
          <w:b/>
          <w:bCs/>
          <w:cs/>
          <w:lang w:bidi="bn-IN"/>
        </w:rPr>
        <w:t>বুদ্ধিজীবিদের অবাধ্যতা</w:t>
      </w:r>
    </w:p>
    <w:p w14:paraId="230CF21F" w14:textId="77777777" w:rsidR="00572E51" w:rsidRPr="007A5CAD" w:rsidRDefault="00572E51" w:rsidP="001F16CA">
      <w:pPr>
        <w:rPr>
          <w:rFonts w:ascii="Kalpurush" w:hAnsi="Kalpurush" w:cs="Kalpurush"/>
        </w:rPr>
      </w:pPr>
    </w:p>
    <w:p w14:paraId="42B14642" w14:textId="77777777" w:rsidR="00572E51" w:rsidRPr="007A5CAD" w:rsidRDefault="00572E51" w:rsidP="001F16CA">
      <w:pPr>
        <w:rPr>
          <w:rFonts w:ascii="Kalpurush" w:hAnsi="Kalpurush" w:cs="Kalpurush"/>
          <w:rtl/>
          <w:cs/>
        </w:rPr>
      </w:pPr>
      <w:r w:rsidRPr="007A5CAD">
        <w:rPr>
          <w:rFonts w:ascii="Kalpurush" w:hAnsi="Kalpurush" w:cs="Kalpurush"/>
          <w:cs/>
          <w:lang w:bidi="bn-IN"/>
        </w:rPr>
        <w:t>যে সমাজ বিশাল পরিবর্তনের জন্য তৈরী হয়</w:t>
      </w:r>
      <w:r w:rsidRPr="007A5CAD">
        <w:rPr>
          <w:rFonts w:ascii="Kalpurush" w:hAnsi="Kalpurush" w:cs="Kalpurush"/>
          <w:rtl/>
          <w:cs/>
        </w:rPr>
        <w:t xml:space="preserve">, </w:t>
      </w:r>
      <w:r w:rsidRPr="007A5CAD">
        <w:rPr>
          <w:rFonts w:ascii="Kalpurush" w:hAnsi="Kalpurush" w:cs="Kalpurush"/>
          <w:rtl/>
          <w:cs/>
          <w:lang w:bidi="bn-IN"/>
        </w:rPr>
        <w:t>বুদ্ধিজীবিদের সেখানে পরিত্যক্ত হওয়া শুরু হয়। পূর্ব পাকিস্থানে যে কোন প্রকারের</w:t>
      </w:r>
      <w:r w:rsidRPr="007A5CAD">
        <w:rPr>
          <w:rFonts w:ascii="Kalpurush" w:hAnsi="Kalpurush" w:cs="Kalpurush"/>
          <w:rtl/>
          <w:cs/>
        </w:rPr>
        <w:t xml:space="preserve">, </w:t>
      </w:r>
      <w:r w:rsidRPr="007A5CAD">
        <w:rPr>
          <w:rFonts w:ascii="Kalpurush" w:hAnsi="Kalpurush" w:cs="Kalpurush"/>
          <w:rtl/>
          <w:cs/>
          <w:lang w:bidi="bn-IN"/>
        </w:rPr>
        <w:t xml:space="preserve">বিশালতার কোন প্রমাণ নেই। ১৯৪৭ সাল হতেই বিশ্ববিদ্যালয়গুলোতে ধারাবাহিকভাবে শাসনের জোরালো প্রভাব আছে। মুসলিম লীগ পাকিস্থানের দাবীতে ছাত্রদের ব্যবহার করেছে </w:t>
      </w:r>
      <w:r w:rsidRPr="007A5CAD">
        <w:rPr>
          <w:rFonts w:ascii="Kalpurush" w:hAnsi="Kalpurush" w:cs="Kalpurush"/>
          <w:cs/>
          <w:lang w:bidi="bn-IN"/>
        </w:rPr>
        <w:t>এবং পরবর্তীতে ছাত্ররা এতোই ক্ষমতাধর হয়ে উঠে যে সরকারকে এমনভাবে ব্যবহার করে যা তাদের হাতের দাবার গুটি হয়ে যায়। ঢাকা বিশ্ববিদ্যালয়ে যথেষ্ট সংকীর্ণ এবং আঞ্চলিক পক্ষপাতিত্বকারী বুদ্ধিজীবিদের ছোট্ট একটি দল আছে। ঢাকা ও ঢাকার বাইরের অধ্যাপক ও শিক্ষকদের বিরুদ্ধে প্রতিরোধমূলক ব্যবস্থার পদক্ষেপের রেকর্ড গৌরবময় করা হতে অনেক দূরে আছে এবং এতে কোন সন্দেহ নেই যে ছাত্রদের বিদ্বেষপূর্ণ চিন্তাধারা এই দলের দ্বারাই প্রভাবিত। যদিও কিছু বুদ্ধিজীবিকে বর্জন করা হয়েছে তবে অধিকাংশই এখনো সরকারের সাথে আছে। অতএব</w:t>
      </w:r>
      <w:r w:rsidRPr="007A5CAD">
        <w:rPr>
          <w:rFonts w:ascii="Kalpurush" w:hAnsi="Kalpurush" w:cs="Kalpurush"/>
          <w:rtl/>
          <w:cs/>
        </w:rPr>
        <w:t xml:space="preserve">, </w:t>
      </w:r>
      <w:r w:rsidRPr="007A5CAD">
        <w:rPr>
          <w:rFonts w:ascii="Kalpurush" w:hAnsi="Kalpurush" w:cs="Kalpurush"/>
          <w:rtl/>
          <w:cs/>
          <w:lang w:bidi="bn-IN"/>
        </w:rPr>
        <w:t>সহানুভূতিশীল বুদ্ধিজীব</w:t>
      </w:r>
      <w:r w:rsidRPr="007A5CAD">
        <w:rPr>
          <w:rFonts w:ascii="Kalpurush" w:hAnsi="Kalpurush" w:cs="Kalpurush"/>
          <w:cs/>
          <w:lang w:bidi="bn-IN"/>
        </w:rPr>
        <w:t>িদের উন্নত করা এবং যেসব বিদ্রোহী বুদ্ধিজীবি আছেন তাদের পরিবর্তন করার দিকে লক্ষা স্থির করাই এখন প্রচেষ্টা হওয়া উচিত। ন্যাশনাল রিকনসট্রাকশন ব্যুরো এতদুদ্দেশ্যে গুরুত্বপূর্ণ কাজ করেছেন। পুর্বের অনুচ্ছেদে উল্লেখিত পুনরিজ্জীবিত প্রবীণদের দলকে বুদ্ধিজীবিদ শ্রেণীতে পরিণত করা আরো দৃঢ় হতে হবে।</w:t>
      </w:r>
    </w:p>
    <w:p w14:paraId="25E13841" w14:textId="77777777" w:rsidR="00572E51" w:rsidRPr="007A5CAD" w:rsidRDefault="00572E51" w:rsidP="001F16CA">
      <w:pPr>
        <w:rPr>
          <w:rFonts w:ascii="Kalpurush" w:hAnsi="Kalpurush" w:cs="Kalpurush"/>
        </w:rPr>
      </w:pPr>
    </w:p>
    <w:p w14:paraId="4C37ED21" w14:textId="77777777" w:rsidR="00572E51" w:rsidRPr="007A5CAD" w:rsidRDefault="00572E51" w:rsidP="001F16CA">
      <w:pPr>
        <w:rPr>
          <w:rFonts w:ascii="Kalpurush" w:hAnsi="Kalpurush" w:cs="Kalpurush"/>
          <w:b/>
          <w:bCs/>
        </w:rPr>
      </w:pPr>
      <w:r w:rsidRPr="007A5CAD">
        <w:rPr>
          <w:rFonts w:ascii="Kalpurush" w:hAnsi="Kalpurush" w:cs="Kalpurush"/>
          <w:b/>
          <w:bCs/>
          <w:cs/>
          <w:lang w:bidi="bn-IN"/>
        </w:rPr>
        <w:t>মধ্যবিত্ত শ্রেণী</w:t>
      </w:r>
    </w:p>
    <w:p w14:paraId="1890EAD3" w14:textId="77777777" w:rsidR="00572E51" w:rsidRPr="007A5CAD" w:rsidRDefault="00572E51" w:rsidP="001F16CA">
      <w:pPr>
        <w:rPr>
          <w:rFonts w:ascii="Kalpurush" w:hAnsi="Kalpurush" w:cs="Kalpurush"/>
          <w:b/>
          <w:bCs/>
        </w:rPr>
      </w:pPr>
    </w:p>
    <w:p w14:paraId="0A8D6058" w14:textId="77777777" w:rsidR="00572E51" w:rsidRPr="007A5CAD" w:rsidRDefault="00572E51" w:rsidP="001F16CA">
      <w:pPr>
        <w:rPr>
          <w:rFonts w:ascii="Kalpurush" w:hAnsi="Kalpurush" w:cs="Kalpurush"/>
        </w:rPr>
      </w:pPr>
      <w:r w:rsidRPr="007A5CAD">
        <w:rPr>
          <w:rFonts w:ascii="Kalpurush" w:hAnsi="Kalpurush" w:cs="Kalpurush"/>
          <w:cs/>
          <w:lang w:bidi="bn-IN"/>
        </w:rPr>
        <w:t>সমাজের মধ্যে শক্তিশালী মধ্যবিত্ত শ্রেণী হচ্ছে এর স্থায়িত্বের প্রতিশ্রুতি। অতীতে</w:t>
      </w:r>
      <w:r w:rsidRPr="007A5CAD">
        <w:rPr>
          <w:rFonts w:ascii="Kalpurush" w:hAnsi="Kalpurush" w:cs="Kalpurush"/>
          <w:rtl/>
          <w:cs/>
        </w:rPr>
        <w:t xml:space="preserve">, </w:t>
      </w:r>
      <w:r w:rsidRPr="007A5CAD">
        <w:rPr>
          <w:rFonts w:ascii="Kalpurush" w:hAnsi="Kalpurush" w:cs="Kalpurush"/>
          <w:rtl/>
          <w:cs/>
          <w:lang w:bidi="bn-IN"/>
        </w:rPr>
        <w:t>দুঃখজনকভাবে ক্ষমতা ধন</w:t>
      </w:r>
      <w:r w:rsidRPr="007A5CAD">
        <w:rPr>
          <w:rFonts w:ascii="Kalpurush" w:hAnsi="Kalpurush" w:cs="Kalpurush"/>
          <w:rtl/>
          <w:cs/>
        </w:rPr>
        <w:t>-</w:t>
      </w:r>
      <w:r w:rsidRPr="007A5CAD">
        <w:rPr>
          <w:rFonts w:ascii="Kalpurush" w:hAnsi="Kalpurush" w:cs="Kalpurush"/>
          <w:rtl/>
          <w:cs/>
          <w:lang w:bidi="bn-IN"/>
        </w:rPr>
        <w:t>সম্পদের অধিকার প্রজন্ম হতে প্রজন্মান্তরে হিন্দুদের উপরেই ন্যস্ত ছিল</w:t>
      </w:r>
      <w:r w:rsidRPr="007A5CAD">
        <w:rPr>
          <w:rFonts w:ascii="Kalpurush" w:hAnsi="Kalpurush" w:cs="Kalpurush"/>
          <w:rtl/>
          <w:cs/>
        </w:rPr>
        <w:t xml:space="preserve">, </w:t>
      </w:r>
      <w:r w:rsidRPr="007A5CAD">
        <w:rPr>
          <w:rFonts w:ascii="Kalpurush" w:hAnsi="Kalpurush" w:cs="Kalpurush"/>
          <w:rtl/>
          <w:cs/>
          <w:lang w:bidi="bn-IN"/>
        </w:rPr>
        <w:t xml:space="preserve">মুসলিমদের নিয়ে শক্তিশালী মধ্যবিত্ত </w:t>
      </w:r>
      <w:r w:rsidRPr="007A5CAD">
        <w:rPr>
          <w:rFonts w:ascii="Kalpurush" w:hAnsi="Kalpurush" w:cs="Kalpurush"/>
          <w:cs/>
          <w:lang w:bidi="bn-IN"/>
        </w:rPr>
        <w:t>শ্রেণীর উপস্থিতি ছিলোই না। নতুন অর্থনৈতিক ও সেবার সুযোগ উন্মোচন করে দিয়েছে এবং মধ্যবিত্ত শ্রেণী গঠনের প্রক্রিয়া দ্রুতই। তবে পশ্চিম পাকিস্থানে তা অতোটা রক্ষণশীল নয়। পরবর্তী প্রজন্মের বধ্যবিত্তের রক্ষণশীলতার প্রতি ঝোঁক থাকবে এবং অতঃপর তা হঠকারী ও অপরিমাণদর্শী প্রচেষ্টার বিরুদ্ধে সহিংসতা এবং মন্দবোধের পরিবর্তণ নিয়ে আসাতে প্রভাব প্রয়োগের চেষ্টা করবে। মধ্যবিত্ত শ্রেণি যা এখন গঠন প্রক্রিয়ার মধ্যে আছে তাকে অবশ্যই যে কোন মূল্যে সাহায্য ও শক্তিশালী করতে হবে। এই শ্রেণীর অগ্রগতির জন্য প্রয়োজনবোধে গণ কল্যানের উপর জোর কমিয়ে দিতে হবে। পশ্চিম পাকিস্থানে মধ্যবিত্ত শ্রেণীর মধ্যে  অনেক কলঙ্কিত সামন্ততান্ত্রিক যে সমাজ</w:t>
      </w:r>
      <w:r w:rsidRPr="007A5CAD">
        <w:rPr>
          <w:rFonts w:ascii="Kalpurush" w:hAnsi="Kalpurush" w:cs="Kalpurush"/>
          <w:rtl/>
          <w:cs/>
        </w:rPr>
        <w:t xml:space="preserve">, </w:t>
      </w:r>
      <w:r w:rsidRPr="007A5CAD">
        <w:rPr>
          <w:rFonts w:ascii="Kalpurush" w:hAnsi="Kalpurush" w:cs="Kalpurush"/>
          <w:rtl/>
          <w:cs/>
          <w:lang w:bidi="bn-IN"/>
        </w:rPr>
        <w:t>যার অর্থনৈতিক অবস্থা ভেঙে পড়ার দিকে ঝুঁকছে</w:t>
      </w:r>
      <w:r w:rsidRPr="007A5CAD">
        <w:rPr>
          <w:rFonts w:ascii="Kalpurush" w:hAnsi="Kalpurush" w:cs="Kalpurush"/>
          <w:rtl/>
          <w:cs/>
        </w:rPr>
        <w:t xml:space="preserve">, </w:t>
      </w:r>
      <w:r w:rsidRPr="007A5CAD">
        <w:rPr>
          <w:rFonts w:ascii="Kalpurush" w:hAnsi="Kalpurush" w:cs="Kalpurush"/>
          <w:rtl/>
          <w:cs/>
          <w:lang w:bidi="bn-IN"/>
        </w:rPr>
        <w:t>তা এর স্থায়িত্বের জন্য দায়ী হবে</w:t>
      </w:r>
      <w:r w:rsidRPr="007A5CAD">
        <w:rPr>
          <w:rFonts w:ascii="Kalpurush" w:hAnsi="Kalpurush" w:cs="Mangal"/>
          <w:rtl/>
          <w:cs/>
          <w:lang w:bidi="hi-IN"/>
        </w:rPr>
        <w:t xml:space="preserve">। </w:t>
      </w:r>
    </w:p>
    <w:p w14:paraId="6CB5D294" w14:textId="77777777" w:rsidR="00572E51" w:rsidRPr="007A5CAD" w:rsidRDefault="00572E51" w:rsidP="001F16CA">
      <w:pPr>
        <w:rPr>
          <w:rFonts w:ascii="Kalpurush" w:hAnsi="Kalpurush" w:cs="Kalpurush"/>
        </w:rPr>
      </w:pPr>
    </w:p>
    <w:p w14:paraId="165C63F7" w14:textId="77777777" w:rsidR="00572E51" w:rsidRPr="007A5CAD" w:rsidRDefault="00572E51" w:rsidP="001F16CA">
      <w:pPr>
        <w:rPr>
          <w:rFonts w:ascii="Kalpurush" w:hAnsi="Kalpurush" w:cs="Kalpurush"/>
          <w:b/>
          <w:bCs/>
        </w:rPr>
      </w:pPr>
      <w:r w:rsidRPr="007A5CAD">
        <w:rPr>
          <w:rFonts w:ascii="Kalpurush" w:hAnsi="Kalpurush" w:cs="Kalpurush"/>
          <w:b/>
          <w:bCs/>
          <w:cs/>
          <w:lang w:bidi="bn-IN"/>
        </w:rPr>
        <w:t>পুলিশের পক্ষ হতে আরো সক্রিয়তা দরকার ছিল</w:t>
      </w:r>
    </w:p>
    <w:p w14:paraId="7173B94B" w14:textId="77777777" w:rsidR="00572E51" w:rsidRPr="007A5CAD" w:rsidRDefault="00572E51" w:rsidP="001F16CA">
      <w:pPr>
        <w:rPr>
          <w:rFonts w:ascii="Kalpurush" w:hAnsi="Kalpurush" w:cs="Kalpurush"/>
          <w:b/>
          <w:bCs/>
        </w:rPr>
      </w:pPr>
    </w:p>
    <w:p w14:paraId="7F9865C8" w14:textId="77777777" w:rsidR="00572E51" w:rsidRPr="007A5CAD" w:rsidRDefault="00572E51" w:rsidP="001F16CA">
      <w:pPr>
        <w:rPr>
          <w:rFonts w:ascii="Kalpurush" w:hAnsi="Kalpurush" w:cs="Kalpurush"/>
          <w:rtl/>
          <w:cs/>
        </w:rPr>
      </w:pPr>
      <w:r w:rsidRPr="007A5CAD">
        <w:rPr>
          <w:rFonts w:ascii="Kalpurush" w:hAnsi="Kalpurush" w:cs="Kalpurush"/>
          <w:cs/>
          <w:lang w:bidi="bn-IN"/>
        </w:rPr>
        <w:t>কর্তৃপক্ষের</w:t>
      </w:r>
      <w:r w:rsidRPr="007A5CAD">
        <w:rPr>
          <w:rFonts w:ascii="Kalpurush" w:hAnsi="Kalpurush" w:cs="Kalpurush"/>
          <w:rtl/>
          <w:cs/>
        </w:rPr>
        <w:t xml:space="preserve">, </w:t>
      </w:r>
      <w:r w:rsidRPr="007A5CAD">
        <w:rPr>
          <w:rFonts w:ascii="Kalpurush" w:hAnsi="Kalpurush" w:cs="Kalpurush"/>
          <w:rtl/>
          <w:cs/>
          <w:lang w:bidi="bn-IN"/>
        </w:rPr>
        <w:t>আমি দুঃখের সাথে বলছি যে</w:t>
      </w:r>
      <w:r w:rsidRPr="007A5CAD">
        <w:rPr>
          <w:rFonts w:ascii="Kalpurush" w:hAnsi="Kalpurush" w:cs="Kalpurush"/>
          <w:rtl/>
          <w:cs/>
        </w:rPr>
        <w:t xml:space="preserve">, </w:t>
      </w:r>
      <w:r w:rsidRPr="007A5CAD">
        <w:rPr>
          <w:rFonts w:ascii="Kalpurush" w:hAnsi="Kalpurush" w:cs="Kalpurush"/>
          <w:cs/>
          <w:lang w:bidi="bn-IN"/>
        </w:rPr>
        <w:t>পোষ্টার প্রচারণার দিকে এদের উদাসীনতা ছিল। যদি</w:t>
      </w:r>
      <w:r w:rsidRPr="007A5CAD">
        <w:rPr>
          <w:rFonts w:ascii="Kalpurush" w:hAnsi="Kalpurush" w:cs="Kalpurush"/>
          <w:rtl/>
          <w:cs/>
        </w:rPr>
        <w:t xml:space="preserve">, </w:t>
      </w:r>
      <w:r w:rsidRPr="007A5CAD">
        <w:rPr>
          <w:rFonts w:ascii="Kalpurush" w:hAnsi="Kalpurush" w:cs="Kalpurush"/>
          <w:rtl/>
          <w:cs/>
          <w:lang w:bidi="bn-IN"/>
        </w:rPr>
        <w:t>এর পিছনে যারা ছিল</w:t>
      </w:r>
      <w:r w:rsidRPr="007A5CAD">
        <w:rPr>
          <w:rFonts w:ascii="Kalpurush" w:hAnsi="Kalpurush" w:cs="Kalpurush"/>
          <w:rtl/>
          <w:cs/>
        </w:rPr>
        <w:t xml:space="preserve">, </w:t>
      </w:r>
      <w:r w:rsidRPr="007A5CAD">
        <w:rPr>
          <w:rFonts w:ascii="Kalpurush" w:hAnsi="Kalpurush" w:cs="Kalpurush"/>
          <w:rtl/>
          <w:cs/>
          <w:lang w:bidi="bn-IN"/>
        </w:rPr>
        <w:t>লেখক ও সংগঠনগুলোর সন্ধানে প্রতিটি উদ্যোগের দরকার ছিল।</w:t>
      </w:r>
    </w:p>
    <w:p w14:paraId="1485AD75" w14:textId="77777777" w:rsidR="00572E51" w:rsidRPr="007A5CAD" w:rsidRDefault="00572E51" w:rsidP="001F16CA">
      <w:pPr>
        <w:rPr>
          <w:rFonts w:ascii="Kalpurush" w:hAnsi="Kalpurush" w:cs="Kalpurush"/>
          <w:lang w:bidi="bn-IN"/>
        </w:rPr>
      </w:pPr>
    </w:p>
    <w:p w14:paraId="675C2875" w14:textId="77777777" w:rsidR="00E470B2" w:rsidRPr="007A5CAD" w:rsidRDefault="00E470B2" w:rsidP="001F16CA">
      <w:pPr>
        <w:rPr>
          <w:rFonts w:ascii="Kalpurush" w:hAnsi="Kalpurush" w:cs="Kalpurush"/>
          <w:lang w:bidi="bn-IN"/>
        </w:rPr>
      </w:pPr>
    </w:p>
    <w:p w14:paraId="5589113B"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&lt;2.010.041&gt;</w:t>
      </w:r>
    </w:p>
    <w:p w14:paraId="0666E086" w14:textId="77777777" w:rsidR="00E470B2" w:rsidRPr="007A5CAD" w:rsidRDefault="00E470B2" w:rsidP="001F16CA">
      <w:pPr>
        <w:rPr>
          <w:rFonts w:ascii="Kalpurush" w:hAnsi="Kalpurush" w:cs="Kalpurush"/>
        </w:rPr>
      </w:pPr>
    </w:p>
    <w:p w14:paraId="33C03139" w14:textId="77777777" w:rsidR="00572E51" w:rsidRPr="007A5CAD" w:rsidRDefault="00572E51" w:rsidP="001F16CA">
      <w:pPr>
        <w:rPr>
          <w:rFonts w:ascii="Kalpurush" w:hAnsi="Kalpurush" w:cs="Kalpurush"/>
        </w:rPr>
      </w:pPr>
      <w:r w:rsidRPr="007A5CAD">
        <w:rPr>
          <w:rFonts w:ascii="Kalpurush" w:hAnsi="Kalpurush" w:cs="Kalpurush"/>
          <w:cs/>
          <w:lang w:bidi="bn-IN"/>
        </w:rPr>
        <w:t>যদি কোন কর্মচারী এবং অন্যান্য সংস্থার কমই ছিল</w:t>
      </w:r>
      <w:r w:rsidRPr="007A5CAD">
        <w:rPr>
          <w:rFonts w:ascii="Kalpurush" w:hAnsi="Kalpurush" w:cs="Kalpurush"/>
          <w:rtl/>
          <w:cs/>
        </w:rPr>
        <w:t xml:space="preserve">, </w:t>
      </w:r>
      <w:r w:rsidRPr="007A5CAD">
        <w:rPr>
          <w:rFonts w:ascii="Kalpurush" w:hAnsi="Kalpurush" w:cs="Kalpurush"/>
          <w:rtl/>
          <w:cs/>
          <w:lang w:bidi="bn-IN"/>
        </w:rPr>
        <w:t>তাহলে বিশেষভাবে মনোনীত কর্মচারীর নিয়োগ দেওয়া উচিত ছিল। অপরাধীদের সন্ধান ও তাদের</w:t>
      </w:r>
      <w:r w:rsidRPr="007A5CAD">
        <w:rPr>
          <w:rFonts w:ascii="Kalpurush" w:hAnsi="Kalpurush" w:cs="Kalpurush"/>
          <w:cs/>
          <w:lang w:bidi="bn-IN"/>
        </w:rPr>
        <w:t xml:space="preserve"> তালিকা আনার ব্যর্থতা তাদের ও অন্যান্যদের তাদের কার্যক্রম চালানোর প্রতি একরকমের আমন্ত্রণ ছিল। এই কার্যকলাপের কতটুকু ব্যক্তির</w:t>
      </w:r>
      <w:r w:rsidRPr="007A5CAD">
        <w:rPr>
          <w:rFonts w:ascii="Kalpurush" w:hAnsi="Kalpurush" w:cs="Kalpurush"/>
          <w:rtl/>
          <w:cs/>
        </w:rPr>
        <w:t xml:space="preserve">, </w:t>
      </w:r>
      <w:r w:rsidRPr="007A5CAD">
        <w:rPr>
          <w:rFonts w:ascii="Kalpurush" w:hAnsi="Kalpurush" w:cs="Kalpurush"/>
          <w:rtl/>
          <w:cs/>
          <w:lang w:bidi="bn-IN"/>
        </w:rPr>
        <w:t>দলীয় অনুপ্রেরণার অথবা বাইরে থেকে পরিচালিত ছিল কিনা তা গোয়েন্দা সংস্থার খুঁজে পাওয়া উচিত ছিল। কমিউনিস্টদের ভূমিকা ও সমর্থনের ব্যাপ্</w:t>
      </w:r>
      <w:r w:rsidRPr="007A5CAD">
        <w:rPr>
          <w:rFonts w:ascii="Kalpurush" w:hAnsi="Kalpurush" w:cs="Kalpurush"/>
          <w:cs/>
          <w:lang w:bidi="bn-IN"/>
        </w:rPr>
        <w:t>তি এবং ভারতীয়দের কৌশল এ সবই অবশ্যই খুঁজে পাওয়া উচিত ছিল। এছাড়াও আরো যা পর্যবেক্ষণের প্রয়োজন ছিল</w:t>
      </w:r>
      <w:r w:rsidRPr="007A5CAD">
        <w:rPr>
          <w:rFonts w:ascii="Kalpurush" w:hAnsi="Kalpurush" w:cs="Kalpurush"/>
        </w:rPr>
        <w:t xml:space="preserve">, </w:t>
      </w:r>
      <w:r w:rsidRPr="007A5CAD">
        <w:rPr>
          <w:rFonts w:ascii="Kalpurush" w:hAnsi="Kalpurush" w:cs="Kalpurush"/>
          <w:cs/>
          <w:lang w:bidi="bn-IN"/>
        </w:rPr>
        <w:t>তা হচ্ছে বিক্ষুব্ধ হওয়ার উপাদানের সম্ভাবনায় যারা মনে করে যে</w:t>
      </w:r>
      <w:r w:rsidRPr="007A5CAD">
        <w:rPr>
          <w:rFonts w:ascii="Kalpurush" w:hAnsi="Kalpurush" w:cs="Kalpurush"/>
        </w:rPr>
        <w:t xml:space="preserve">, </w:t>
      </w:r>
      <w:r w:rsidRPr="007A5CAD">
        <w:rPr>
          <w:rFonts w:ascii="Kalpurush" w:hAnsi="Kalpurush" w:cs="Kalpurush"/>
          <w:cs/>
          <w:lang w:bidi="bn-IN"/>
        </w:rPr>
        <w:t>তাদের উপর জুলুম করা হচ্ছে এবং সীমান্তের ওপারে একই রকম উপাদানসহ অভিন্ন ফ্রন্ট পরিত্যাগের মাধ্যমে তাদের পরিত্রাণ নিহিত রয়েছে।লোকেরা অবশ্যই তাদের ভবিষ্যৎ ও কুশল পাকিস্থানের সাথে সংযুক্ত বলে প্রভাবিত হয়েছে এবং পরিশেষে</w:t>
      </w:r>
      <w:r w:rsidRPr="007A5CAD">
        <w:rPr>
          <w:rFonts w:ascii="Kalpurush" w:hAnsi="Kalpurush" w:cs="Kalpurush"/>
        </w:rPr>
        <w:t xml:space="preserve">, </w:t>
      </w:r>
      <w:r w:rsidRPr="007A5CAD">
        <w:rPr>
          <w:rFonts w:ascii="Kalpurush" w:hAnsi="Kalpurush" w:cs="Kalpurush"/>
          <w:cs/>
          <w:lang w:bidi="bn-IN"/>
        </w:rPr>
        <w:t>পূর্ব পাকিস্থানিদের ভয় ও আশঙ্কা কাল্পনিক ও মানসিক হিসাবে অতি অবশ্যই বাতিল করা যাবে না।পাকিস্থানের ভৌগলিক অবস্থান এবং  এই বিষয়টি সত্য যে কেন্দ্রীয় সরকারের সীলমোহর</w:t>
      </w:r>
      <w:r w:rsidRPr="007A5CAD">
        <w:rPr>
          <w:rFonts w:ascii="Kalpurush" w:hAnsi="Kalpurush" w:cs="Kalpurush"/>
        </w:rPr>
        <w:t xml:space="preserve">, </w:t>
      </w:r>
      <w:r w:rsidRPr="007A5CAD">
        <w:rPr>
          <w:rFonts w:ascii="Kalpurush" w:hAnsi="Kalpurush" w:cs="Kalpurush"/>
          <w:cs/>
          <w:lang w:bidi="bn-IN"/>
        </w:rPr>
        <w:t>সেনাবাহিনী</w:t>
      </w:r>
      <w:r w:rsidRPr="007A5CAD">
        <w:rPr>
          <w:rFonts w:ascii="Kalpurush" w:hAnsi="Kalpurush" w:cs="Kalpurush"/>
        </w:rPr>
        <w:t xml:space="preserve">, </w:t>
      </w:r>
      <w:r w:rsidRPr="007A5CAD">
        <w:rPr>
          <w:rFonts w:ascii="Kalpurush" w:hAnsi="Kalpurush" w:cs="Kalpurush"/>
          <w:cs/>
          <w:lang w:bidi="bn-IN"/>
        </w:rPr>
        <w:t>নৌবাহিনী ও বিমান বাহিনীর সদর দফতর পশ্চিম পাকিস্থানে</w:t>
      </w:r>
      <w:r w:rsidRPr="007A5CAD">
        <w:rPr>
          <w:rFonts w:ascii="Kalpurush" w:hAnsi="Kalpurush" w:cs="Kalpurush"/>
        </w:rPr>
        <w:t xml:space="preserve">, </w:t>
      </w:r>
      <w:r w:rsidRPr="007A5CAD">
        <w:rPr>
          <w:rFonts w:ascii="Kalpurush" w:hAnsi="Kalpurush" w:cs="Kalpurush"/>
          <w:cs/>
          <w:lang w:bidi="bn-IN"/>
        </w:rPr>
        <w:t xml:space="preserve">যদিও উচ্চতর পদে পূর্ব পাকিস্থানীদের ঘাটতি রয়েছে </w:t>
      </w:r>
      <w:r w:rsidRPr="007A5CAD">
        <w:rPr>
          <w:rFonts w:ascii="Kalpurush" w:hAnsi="Kalpurush" w:cs="Kalpurush"/>
          <w:rtl/>
          <w:cs/>
        </w:rPr>
        <w:t>(</w:t>
      </w:r>
      <w:r w:rsidRPr="007A5CAD">
        <w:rPr>
          <w:rFonts w:ascii="Kalpurush" w:hAnsi="Kalpurush" w:cs="Kalpurush"/>
          <w:rtl/>
          <w:cs/>
          <w:lang w:bidi="bn-IN"/>
        </w:rPr>
        <w:t>এর জন্যে তারা পশ্চিম পাকিস্থানের দোষ দিতে পারবে না</w:t>
      </w:r>
      <w:r w:rsidRPr="007A5CAD">
        <w:rPr>
          <w:rFonts w:ascii="Kalpurush" w:hAnsi="Kalpurush" w:cs="Kalpurush"/>
          <w:rtl/>
          <w:cs/>
        </w:rPr>
        <w:t>)</w:t>
      </w:r>
      <w:r w:rsidRPr="007A5CAD">
        <w:rPr>
          <w:rFonts w:ascii="Kalpurush" w:hAnsi="Kalpurush" w:cs="Kalpurush"/>
        </w:rPr>
        <w:t xml:space="preserve">, </w:t>
      </w:r>
      <w:r w:rsidRPr="007A5CAD">
        <w:rPr>
          <w:rFonts w:ascii="Kalpurush" w:hAnsi="Kalpurush" w:cs="Kalpurush"/>
          <w:cs/>
          <w:lang w:bidi="bn-IN"/>
        </w:rPr>
        <w:t>সরকারের অধীনে প্রেসিডেন্সিয়াল ফর্ম যার ক্ষমতা পশ্চিম পাকিস্থানে কেন্দ্রীভূত হওয়ার প্রবণতার জন্য যে অবিশ্বাস তাদের হয়েছে</w:t>
      </w:r>
      <w:r w:rsidRPr="007A5CAD">
        <w:rPr>
          <w:rFonts w:ascii="Kalpurush" w:hAnsi="Kalpurush" w:cs="Kalpurush"/>
        </w:rPr>
        <w:t xml:space="preserve">, </w:t>
      </w:r>
      <w:r w:rsidRPr="007A5CAD">
        <w:rPr>
          <w:rFonts w:ascii="Kalpurush" w:hAnsi="Kalpurush" w:cs="Kalpurush"/>
          <w:cs/>
          <w:lang w:bidi="bn-IN"/>
        </w:rPr>
        <w:t>তা পূর্ব পাকিস্থানীদের পার্থক্যকে জোরালো করে তুলতে এবং সন্দেহপ্রবণ করে তুলতে ভূমিকা রাখছে। আমার কোন সন্দেহ নেই যে</w:t>
      </w:r>
      <w:r w:rsidRPr="007A5CAD">
        <w:rPr>
          <w:rFonts w:ascii="Kalpurush" w:hAnsi="Kalpurush" w:cs="Kalpurush"/>
          <w:rtl/>
          <w:cs/>
        </w:rPr>
        <w:t xml:space="preserve">, </w:t>
      </w:r>
      <w:r w:rsidRPr="007A5CAD">
        <w:rPr>
          <w:rFonts w:ascii="Kalpurush" w:hAnsi="Kalpurush" w:cs="Kalpurush"/>
          <w:rtl/>
          <w:cs/>
          <w:lang w:bidi="bn-IN"/>
        </w:rPr>
        <w:t>যদি সরকারের অবস্থান রাওয়ালপিন্ডি না হয়ে ঢাকা কিংবা চট্টগ্রামে স্থানান্তরিত হতো তব</w:t>
      </w:r>
      <w:r w:rsidRPr="007A5CAD">
        <w:rPr>
          <w:rFonts w:ascii="Kalpurush" w:hAnsi="Kalpurush" w:cs="Kalpurush"/>
          <w:cs/>
          <w:lang w:bidi="bn-IN"/>
        </w:rPr>
        <w:t>ে পশ্চিম পাকিস্থানীদের মানসিক অবস্থান একই রকম হতো না।  এটা ভুলে গেলে চলবে না যে</w:t>
      </w:r>
      <w:r w:rsidRPr="007A5CAD">
        <w:rPr>
          <w:rFonts w:ascii="Kalpurush" w:hAnsi="Kalpurush" w:cs="Kalpurush"/>
          <w:rtl/>
          <w:cs/>
        </w:rPr>
        <w:t xml:space="preserve">, </w:t>
      </w:r>
      <w:r w:rsidRPr="007A5CAD">
        <w:rPr>
          <w:rFonts w:ascii="Kalpurush" w:hAnsi="Kalpurush" w:cs="Kalpurush"/>
          <w:rtl/>
          <w:cs/>
          <w:lang w:bidi="bn-IN"/>
        </w:rPr>
        <w:t>ভারতের আঞ্চলিক উগ্রতা দেশের একাত্মতা ও সংহতিকে ধ্বংস করার খেলায় মেতে উঠেছে। প্রাদেশিকতা পাকিস্থানেও বিদ্যমান এবং মনে হচ্ছে তা বর্তমানে ইন্দো</w:t>
      </w:r>
      <w:r w:rsidRPr="007A5CAD">
        <w:rPr>
          <w:rFonts w:ascii="Kalpurush" w:hAnsi="Kalpurush" w:cs="Kalpurush"/>
          <w:rtl/>
          <w:cs/>
        </w:rPr>
        <w:t>-</w:t>
      </w:r>
      <w:r w:rsidRPr="007A5CAD">
        <w:rPr>
          <w:rFonts w:ascii="Kalpurush" w:hAnsi="Kalpurush" w:cs="Kalpurush"/>
          <w:rtl/>
          <w:cs/>
          <w:lang w:bidi="bn-IN"/>
        </w:rPr>
        <w:t>পাকিস্থান উপমহাদেশের আলোচ্য বিষয় হ</w:t>
      </w:r>
      <w:r w:rsidRPr="007A5CAD">
        <w:rPr>
          <w:rFonts w:ascii="Kalpurush" w:hAnsi="Kalpurush" w:cs="Kalpurush"/>
          <w:cs/>
          <w:lang w:bidi="bn-IN"/>
        </w:rPr>
        <w:t>য়ে গিয়েছে। ভারতীয়রা এটা সমাধানের একটা উপায় প্রস্তাব করেছে যা হচ্ছে ভবিষ্যতে পুলিশে এবং উচ্চ আদালতের কর্মীবৃন্দ প্রদেশ হতে দুই তৃতীয়াংশের বেশী থাকতে পারবে না এবং বাকিদেরকে বাইরে থেকে আনা হবে। কেনই</w:t>
      </w:r>
      <w:r w:rsidRPr="007A5CAD">
        <w:rPr>
          <w:rFonts w:ascii="Kalpurush" w:hAnsi="Kalpurush" w:cs="Kalpurush"/>
          <w:rtl/>
          <w:cs/>
        </w:rPr>
        <w:t>’</w:t>
      </w:r>
      <w:r w:rsidRPr="007A5CAD">
        <w:rPr>
          <w:rFonts w:ascii="Kalpurush" w:hAnsi="Kalpurush" w:cs="Kalpurush"/>
          <w:cs/>
          <w:lang w:bidi="bn-IN"/>
        </w:rPr>
        <w:t>বা পাকিস্থানেও এমন করা যায় না</w:t>
      </w:r>
      <w:r w:rsidRPr="007A5CAD">
        <w:rPr>
          <w:rFonts w:ascii="Kalpurush" w:hAnsi="Kalpurush" w:cs="Kalpurush"/>
          <w:rtl/>
          <w:cs/>
        </w:rPr>
        <w:t xml:space="preserve">? </w:t>
      </w:r>
      <w:r w:rsidRPr="007A5CAD">
        <w:rPr>
          <w:rFonts w:ascii="Kalpurush" w:hAnsi="Kalpurush" w:cs="Kalpurush"/>
          <w:rtl/>
          <w:cs/>
          <w:lang w:bidi="bn-IN"/>
        </w:rPr>
        <w:t>রেল সংযোগ পূর্ব পাকিস্থানের স</w:t>
      </w:r>
      <w:r w:rsidRPr="007A5CAD">
        <w:rPr>
          <w:rFonts w:ascii="Kalpurush" w:hAnsi="Kalpurush" w:cs="Kalpurush"/>
          <w:cs/>
          <w:lang w:bidi="bn-IN"/>
        </w:rPr>
        <w:t>াথে বিচ্ছিন্নতাকে ভাঙতে সাহায্য করতে পারে এবং তাহলে ঢাকা অমৃতসর থেকে মাদ্রাসের চাইতেও লাহোরের কাছাকাছি হয়ে যাবে।</w:t>
      </w:r>
    </w:p>
    <w:p w14:paraId="6F2D288D" w14:textId="77777777" w:rsidR="00F010B7" w:rsidRPr="007A5CAD" w:rsidRDefault="00572E51" w:rsidP="001F16CA">
      <w:pPr>
        <w:rPr>
          <w:rFonts w:ascii="Kalpurush" w:hAnsi="Kalpurush" w:cs="Kalpurush"/>
          <w:lang w:bidi="bn-BD"/>
        </w:rPr>
      </w:pPr>
      <w:r w:rsidRPr="007A5CAD">
        <w:rPr>
          <w:rFonts w:ascii="Kalpurush" w:hAnsi="Kalpurush" w:cs="Kalpurush"/>
          <w:cs/>
          <w:lang w:bidi="bn-IN"/>
        </w:rPr>
        <w:t>পরিশেষে</w:t>
      </w:r>
      <w:r w:rsidRPr="007A5CAD">
        <w:rPr>
          <w:rFonts w:ascii="Kalpurush" w:hAnsi="Kalpurush" w:cs="Kalpurush"/>
          <w:rtl/>
          <w:cs/>
        </w:rPr>
        <w:t xml:space="preserve">, </w:t>
      </w:r>
      <w:r w:rsidRPr="007A5CAD">
        <w:rPr>
          <w:rFonts w:ascii="Kalpurush" w:hAnsi="Kalpurush" w:cs="Kalpurush"/>
          <w:rtl/>
          <w:cs/>
          <w:lang w:bidi="bn-IN"/>
        </w:rPr>
        <w:t>আমি আবারো বলছি যে পোস্টারগুলো অমঙ্গলজনক এবং পূর্ব পাকিস্থানে চরমপন্থীদের মানসিকতা রাষ্ট হিসেবে পাকিস্থানের প্রতি আস্থায় ধাক্কা দিয়েছে।</w:t>
      </w:r>
      <w:r w:rsidRPr="007A5CAD">
        <w:rPr>
          <w:rFonts w:ascii="Kalpurush" w:hAnsi="Kalpurush" w:cs="Kalpurush"/>
          <w:cs/>
          <w:lang w:bidi="bn-IN"/>
        </w:rPr>
        <w:t xml:space="preserve">  পশ্চিম বঙ্গে অগ্রগতি সেই প্রদেশের জনতার ভারতের বিরুদ্ধে স্মৃতিকাতর ও তিক্ত </w:t>
      </w:r>
      <w:r w:rsidRPr="007A5CAD">
        <w:rPr>
          <w:rFonts w:ascii="Kalpurush" w:hAnsi="Kalpurush" w:cs="Kalpurush"/>
          <w:cs/>
          <w:lang w:bidi="bn-IN"/>
        </w:rPr>
        <w:lastRenderedPageBreak/>
        <w:t>করে তোলার কারণ যা শুভ ছিল না এবং সেই সাথে একটি অভিন্ন ফ্রন্ট গড়ে তোলার প্রচেষ্টাও হতে পারে। ধারণা করা যাচ্ছে যে</w:t>
      </w:r>
      <w:r w:rsidRPr="007A5CAD">
        <w:rPr>
          <w:rFonts w:ascii="Kalpurush" w:hAnsi="Kalpurush" w:cs="Kalpurush"/>
          <w:rtl/>
          <w:cs/>
        </w:rPr>
        <w:t xml:space="preserve">, </w:t>
      </w:r>
      <w:r w:rsidRPr="007A5CAD">
        <w:rPr>
          <w:rFonts w:ascii="Kalpurush" w:hAnsi="Kalpurush" w:cs="Kalpurush"/>
          <w:rtl/>
          <w:cs/>
          <w:lang w:bidi="bn-IN"/>
        </w:rPr>
        <w:t>যখন মার্শাল ল তুলে নেওয়া হবে তখন ক্রোধ আর বৈরিতা বাঁধভাঙ্গা জোয়ারে</w:t>
      </w:r>
      <w:r w:rsidRPr="007A5CAD">
        <w:rPr>
          <w:rFonts w:ascii="Kalpurush" w:hAnsi="Kalpurush" w:cs="Kalpurush"/>
          <w:cs/>
          <w:lang w:bidi="bn-IN"/>
        </w:rPr>
        <w:t>র মত ভেঙ্গে পড়বে। পশ্চিম পাকিস্থানের নির্বাহী ব্যবসায়ীরা পূর্ব পাকিস্থানে কাজ করার ব্যাপারে অস্বস্তি প্রকাশ প্রকাশ করেছে। তাদের ভয় অতিরঞ্জিত হতে পারে</w:t>
      </w:r>
      <w:r w:rsidRPr="007A5CAD">
        <w:rPr>
          <w:rFonts w:ascii="Kalpurush" w:hAnsi="Kalpurush" w:cs="Kalpurush"/>
          <w:rtl/>
          <w:cs/>
        </w:rPr>
        <w:t xml:space="preserve">, </w:t>
      </w:r>
      <w:r w:rsidRPr="007A5CAD">
        <w:rPr>
          <w:rFonts w:ascii="Kalpurush" w:hAnsi="Kalpurush" w:cs="Kalpurush"/>
          <w:rtl/>
          <w:cs/>
          <w:lang w:bidi="bn-IN"/>
        </w:rPr>
        <w:t>কিন্তু আসল যে বিষয় তা হচ্ছে বর্তমানে পূর্ব পাকিস্থানে পোষ্টার প্রচারাভিযান অবশ্যই পশ্চিম পাকিস্থানকে দূর্</w:t>
      </w:r>
      <w:r w:rsidRPr="007A5CAD">
        <w:rPr>
          <w:rFonts w:ascii="Kalpurush" w:hAnsi="Kalpurush" w:cs="Kalpurush"/>
          <w:cs/>
          <w:lang w:bidi="bn-IN"/>
        </w:rPr>
        <w:t>বল করে তুলবে।</w:t>
      </w:r>
    </w:p>
    <w:p w14:paraId="3279A90D" w14:textId="77777777" w:rsidR="00F010B7" w:rsidRPr="007A5CAD" w:rsidRDefault="00F010B7" w:rsidP="001F16CA">
      <w:pPr>
        <w:rPr>
          <w:rFonts w:ascii="Kalpurush" w:hAnsi="Kalpurush" w:cs="Kalpurush"/>
          <w:lang w:bidi="bn-BD"/>
        </w:rPr>
      </w:pPr>
    </w:p>
    <w:p w14:paraId="00572D12"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&lt;2.010.042&gt;</w:t>
      </w:r>
    </w:p>
    <w:p w14:paraId="2B68BABF" w14:textId="77777777" w:rsidR="00F010B7" w:rsidRPr="007A5CAD" w:rsidRDefault="00F010B7" w:rsidP="001F16CA">
      <w:pPr>
        <w:rPr>
          <w:rFonts w:ascii="Kalpurush" w:hAnsi="Kalpurush" w:cs="Kalpurush"/>
        </w:rPr>
      </w:pPr>
    </w:p>
    <w:p w14:paraId="6BD0F57F" w14:textId="77777777" w:rsidR="00F010B7" w:rsidRPr="007A5CAD" w:rsidRDefault="00F010B7" w:rsidP="001F16CA">
      <w:pPr>
        <w:rPr>
          <w:rFonts w:ascii="Kalpurush" w:hAnsi="Kalpurush" w:cs="Kalpurush"/>
          <w:b/>
          <w:bCs/>
        </w:rPr>
      </w:pPr>
      <w:r w:rsidRPr="007A5CAD">
        <w:rPr>
          <w:rFonts w:ascii="Kalpurush" w:hAnsi="Kalpurush" w:cs="Kalpurush"/>
          <w:b/>
          <w:bCs/>
          <w:u w:val="single"/>
          <w:cs/>
          <w:lang w:bidi="bn-IN"/>
        </w:rPr>
        <w:t>গোপনীয়</w:t>
      </w:r>
    </w:p>
    <w:p w14:paraId="4A66F5A2" w14:textId="77777777" w:rsidR="00F010B7" w:rsidRPr="007A5CAD" w:rsidRDefault="00F010B7" w:rsidP="001F16CA">
      <w:pPr>
        <w:rPr>
          <w:rFonts w:ascii="Kalpurush" w:hAnsi="Kalpurush" w:cs="Kalpurush"/>
          <w:b/>
          <w:bCs/>
        </w:rPr>
      </w:pPr>
    </w:p>
    <w:p w14:paraId="6AEA224A" w14:textId="77777777" w:rsidR="00F010B7" w:rsidRPr="007A5CAD" w:rsidRDefault="00F010B7" w:rsidP="001F16CA">
      <w:pPr>
        <w:rPr>
          <w:rFonts w:ascii="Kalpurush" w:hAnsi="Kalpurush" w:cs="Kalpurush"/>
          <w:b/>
          <w:bCs/>
        </w:rPr>
      </w:pPr>
      <w:r w:rsidRPr="007A5CAD">
        <w:rPr>
          <w:rFonts w:ascii="Kalpurush" w:hAnsi="Kalpurush" w:cs="Kalpurush"/>
          <w:b/>
          <w:bCs/>
          <w:cs/>
          <w:lang w:bidi="bn-IN"/>
        </w:rPr>
        <w:t>১ম খন্ড</w:t>
      </w:r>
    </w:p>
    <w:p w14:paraId="333253F0" w14:textId="77777777" w:rsidR="00F010B7" w:rsidRPr="007A5CAD" w:rsidRDefault="00F010B7" w:rsidP="001F16CA">
      <w:pPr>
        <w:rPr>
          <w:rFonts w:ascii="Kalpurush" w:hAnsi="Kalpurush" w:cs="Kalpurush"/>
          <w:b/>
          <w:bCs/>
        </w:rPr>
      </w:pPr>
    </w:p>
    <w:p w14:paraId="2CCAFD20" w14:textId="77777777" w:rsidR="00F010B7" w:rsidRPr="007A5CAD" w:rsidRDefault="00F010B7" w:rsidP="001F16CA">
      <w:pPr>
        <w:rPr>
          <w:rFonts w:ascii="Kalpurush" w:hAnsi="Kalpurush" w:cs="Kalpurush"/>
          <w:b/>
          <w:bCs/>
        </w:rPr>
      </w:pPr>
      <w:r w:rsidRPr="007A5CAD">
        <w:rPr>
          <w:rFonts w:ascii="Kalpurush" w:hAnsi="Kalpurush" w:cs="Kalpurush"/>
          <w:b/>
          <w:bCs/>
          <w:cs/>
          <w:lang w:bidi="bn-IN"/>
        </w:rPr>
        <w:t>বিষয়ঃ  পূর্ব পাকিস্থানে জ্বালাতনকারী এবং লিফলেটের প্রচারাভিযান।</w:t>
      </w:r>
    </w:p>
    <w:p w14:paraId="025D6D6D" w14:textId="77777777" w:rsidR="00F010B7" w:rsidRPr="007A5CAD" w:rsidRDefault="00F010B7" w:rsidP="001F16CA">
      <w:pPr>
        <w:rPr>
          <w:rFonts w:ascii="Kalpurush" w:hAnsi="Kalpurush" w:cs="Kalpurush"/>
          <w:b/>
          <w:bCs/>
        </w:rPr>
      </w:pPr>
    </w:p>
    <w:p w14:paraId="553B95EF" w14:textId="77777777" w:rsidR="00F010B7" w:rsidRPr="007A5CAD" w:rsidRDefault="00F010B7" w:rsidP="001F16CA">
      <w:pPr>
        <w:rPr>
          <w:rFonts w:ascii="Kalpurush" w:hAnsi="Kalpurush" w:cs="Kalpurush"/>
        </w:rPr>
      </w:pPr>
      <w:r w:rsidRPr="007A5CAD">
        <w:rPr>
          <w:rFonts w:ascii="Kalpurush" w:hAnsi="Kalpurush" w:cs="Kalpurush"/>
          <w:b/>
          <w:bCs/>
          <w:rtl/>
          <w:cs/>
        </w:rPr>
        <w:tab/>
      </w:r>
      <w:r w:rsidRPr="007A5CAD">
        <w:rPr>
          <w:rFonts w:ascii="Kalpurush" w:hAnsi="Kalpurush" w:cs="Kalpurush"/>
          <w:cs/>
          <w:lang w:bidi="bn-IN"/>
        </w:rPr>
        <w:t>পূর্ব পাকিস্থানে একজন ব্যক্তির ও দলের মতামত প্রকাশের উপায় হিসেবে পোষ্টার ও লিফলেট গ্রহণ করা হয় যা সাধারণত বেনামী হয়। এইটি এই প্রদেশের অনেকটাই ঐতিহ্যগত বৈশিষ্ট্য। ১৯৫৭ সালে একাই প্রায় ৬০০ পোষ্টার এবং লিফলেট বিলি করা হয়। এই রকমের কার্যকলাপে সাধারণত স্বতন্ত্র সদস্য বা ন্যাপের সদস্যদের এবং ক্ষমতাসীন আওয়ামী লীগের বিরোধী অন্যান্য দল লিপ্ত হয়</w:t>
      </w:r>
      <w:r w:rsidRPr="007A5CAD">
        <w:rPr>
          <w:rFonts w:ascii="Kalpurush" w:hAnsi="Kalpurush" w:cs="Mangal"/>
          <w:cs/>
          <w:lang w:bidi="hi-IN"/>
        </w:rPr>
        <w:t xml:space="preserve">। </w:t>
      </w:r>
      <w:r w:rsidRPr="007A5CAD">
        <w:rPr>
          <w:rFonts w:ascii="Kalpurush" w:hAnsi="Kalpurush" w:cs="Kalpurush"/>
          <w:cs/>
          <w:lang w:bidi="bn-IN"/>
        </w:rPr>
        <w:t>এগুলোর একটি মৌলিক বিষয় হচ্ছে স্লোগানে তাই থাকে যা  দেশের পররাষ্ট্র নীতি</w:t>
      </w:r>
      <w:r w:rsidRPr="007A5CAD">
        <w:rPr>
          <w:rFonts w:ascii="Kalpurush" w:hAnsi="Kalpurush" w:cs="Kalpurush"/>
          <w:rtl/>
          <w:cs/>
        </w:rPr>
        <w:t xml:space="preserve">, </w:t>
      </w:r>
      <w:r w:rsidRPr="007A5CAD">
        <w:rPr>
          <w:rFonts w:ascii="Kalpurush" w:hAnsi="Kalpurush" w:cs="Kalpurush"/>
          <w:rtl/>
          <w:cs/>
          <w:lang w:bidi="bn-IN"/>
        </w:rPr>
        <w:t>সামরিক চুক্তির বিরুদ্ধে</w:t>
      </w:r>
      <w:r w:rsidRPr="007A5CAD">
        <w:rPr>
          <w:rFonts w:ascii="Kalpurush" w:hAnsi="Kalpurush" w:cs="Kalpurush"/>
          <w:rtl/>
          <w:cs/>
        </w:rPr>
        <w:t xml:space="preserve">, </w:t>
      </w:r>
      <w:r w:rsidRPr="007A5CAD">
        <w:rPr>
          <w:rFonts w:ascii="Kalpurush" w:hAnsi="Kalpurush" w:cs="Kalpurush"/>
          <w:rtl/>
          <w:cs/>
          <w:lang w:bidi="bn-IN"/>
        </w:rPr>
        <w:t>আঞ্চলিক স্বায়ত্তশাসনের দাবী</w:t>
      </w:r>
      <w:r w:rsidRPr="007A5CAD">
        <w:rPr>
          <w:rFonts w:ascii="Kalpurush" w:hAnsi="Kalpurush" w:cs="Kalpurush"/>
          <w:rtl/>
          <w:cs/>
        </w:rPr>
        <w:t xml:space="preserve">, </w:t>
      </w:r>
      <w:r w:rsidRPr="007A5CAD">
        <w:rPr>
          <w:rFonts w:ascii="Kalpurush" w:hAnsi="Kalpurush" w:cs="Kalpurush"/>
          <w:rtl/>
          <w:cs/>
          <w:lang w:bidi="bn-IN"/>
        </w:rPr>
        <w:t>নিত্য প্রয়োজনীয় ভোগ্য পণ্যের দাম কমানো</w:t>
      </w:r>
      <w:r w:rsidRPr="007A5CAD">
        <w:rPr>
          <w:rFonts w:ascii="Kalpurush" w:hAnsi="Kalpurush" w:cs="Kalpurush"/>
          <w:rtl/>
          <w:cs/>
        </w:rPr>
        <w:t xml:space="preserve">, </w:t>
      </w:r>
      <w:r w:rsidRPr="007A5CAD">
        <w:rPr>
          <w:rFonts w:ascii="Kalpurush" w:hAnsi="Kalpurush" w:cs="Kalpurush"/>
          <w:rtl/>
          <w:cs/>
          <w:lang w:bidi="bn-IN"/>
        </w:rPr>
        <w:t xml:space="preserve">ইত্যাদি। যদিও সংসদীয় শাসনামলে জনগণের মতামত প্রকাশের </w:t>
      </w:r>
      <w:r w:rsidRPr="007A5CAD">
        <w:rPr>
          <w:rFonts w:ascii="Kalpurush" w:hAnsi="Kalpurush" w:cs="Kalpurush"/>
          <w:cs/>
          <w:lang w:bidi="bn-IN"/>
        </w:rPr>
        <w:t>অবাধ স্বাধীনতা ছিল</w:t>
      </w:r>
      <w:r w:rsidRPr="007A5CAD">
        <w:rPr>
          <w:rFonts w:ascii="Kalpurush" w:hAnsi="Kalpurush" w:cs="Kalpurush"/>
          <w:rtl/>
          <w:cs/>
        </w:rPr>
        <w:t xml:space="preserve">, </w:t>
      </w:r>
      <w:r w:rsidRPr="007A5CAD">
        <w:rPr>
          <w:rFonts w:ascii="Kalpurush" w:hAnsi="Kalpurush" w:cs="Kalpurush"/>
          <w:rtl/>
          <w:cs/>
          <w:lang w:bidi="bn-IN"/>
        </w:rPr>
        <w:t>কিন্তু এইসব পোষ্টার এবং লিফলেটের কোনটাই কোনদিন পূর্ব পাকিস্থানের স্ব</w:t>
      </w:r>
      <w:r w:rsidRPr="007A5CAD">
        <w:rPr>
          <w:rFonts w:ascii="Kalpurush" w:hAnsi="Kalpurush" w:cs="Kalpurush"/>
          <w:cs/>
          <w:lang w:bidi="bn-IN"/>
        </w:rPr>
        <w:t>াধীনতা বা পশ্চিমবঙ্গের সাথে একাত্মতা নিয়ে ছিল না।এটাই দেখিয়ে দেয় যে কোন রাজনৈতিক দল বা এদের সমর্থকেরাই সবসময় পাকিস্থানের পূর্বাবস্থায় ফিরিয়ে নেওয়া বা  অধঃপতনের ইচ্ছা পোষণ করতো।</w:t>
      </w:r>
    </w:p>
    <w:p w14:paraId="69F3D986" w14:textId="77777777" w:rsidR="00F010B7" w:rsidRPr="007A5CAD" w:rsidRDefault="00F010B7" w:rsidP="001F16CA">
      <w:pPr>
        <w:rPr>
          <w:rFonts w:ascii="Kalpurush" w:hAnsi="Kalpurush" w:cs="Kalpurush"/>
        </w:rPr>
      </w:pPr>
    </w:p>
    <w:p w14:paraId="4AECE982" w14:textId="77777777" w:rsidR="00F010B7" w:rsidRPr="007A5CAD" w:rsidRDefault="00F010B7"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২</w:t>
      </w:r>
      <w:r w:rsidRPr="007A5CAD">
        <w:rPr>
          <w:rFonts w:ascii="Kalpurush" w:hAnsi="Kalpurush" w:cs="Mangal"/>
          <w:cs/>
          <w:lang w:bidi="hi-IN"/>
        </w:rPr>
        <w:t xml:space="preserve">। </w:t>
      </w:r>
      <w:r w:rsidRPr="007A5CAD">
        <w:rPr>
          <w:rFonts w:ascii="Kalpurush" w:hAnsi="Kalpurush" w:cs="Kalpurush"/>
          <w:cs/>
          <w:lang w:bidi="bn-IN"/>
        </w:rPr>
        <w:t>মার্শাল ল চলাকালীন</w:t>
      </w:r>
      <w:r w:rsidRPr="007A5CAD">
        <w:rPr>
          <w:rFonts w:ascii="Kalpurush" w:hAnsi="Kalpurush" w:cs="Kalpurush"/>
          <w:rtl/>
          <w:cs/>
        </w:rPr>
        <w:t xml:space="preserve">, </w:t>
      </w:r>
      <w:r w:rsidRPr="007A5CAD">
        <w:rPr>
          <w:rFonts w:ascii="Kalpurush" w:hAnsi="Kalpurush" w:cs="Kalpurush"/>
          <w:rtl/>
          <w:cs/>
          <w:lang w:bidi="bn-IN"/>
        </w:rPr>
        <w:t xml:space="preserve">৪৪টি পোষ্টার এবং লিফলেটের খবর পাওয়া গিয়েছে। এর মধ্যে </w:t>
      </w:r>
      <w:r w:rsidRPr="007A5CAD">
        <w:rPr>
          <w:rFonts w:ascii="Kalpurush" w:hAnsi="Kalpurush" w:cs="Kalpurush"/>
          <w:cs/>
          <w:lang w:bidi="bn-IN"/>
        </w:rPr>
        <w:t>৩৩টি ছিল আভ্যন্তরীণ এবং বাই ১১টি বাহ্যিক। এই ১১টি লিফলেট বাহির হতে পাওয়া গিয়েছে যা সঞ্জীব চৌধুরী</w:t>
      </w:r>
      <w:r w:rsidRPr="007A5CAD">
        <w:rPr>
          <w:rFonts w:ascii="Kalpurush" w:hAnsi="Kalpurush" w:cs="Kalpurush"/>
          <w:rtl/>
          <w:cs/>
        </w:rPr>
        <w:t xml:space="preserve">, </w:t>
      </w:r>
      <w:r w:rsidRPr="007A5CAD">
        <w:rPr>
          <w:rFonts w:ascii="Kalpurush" w:hAnsi="Kalpurush" w:cs="Kalpurush"/>
          <w:rtl/>
          <w:cs/>
          <w:lang w:bidi="bn-IN"/>
        </w:rPr>
        <w:t>জেনারেল সেক্রেটারী</w:t>
      </w:r>
      <w:r w:rsidRPr="007A5CAD">
        <w:rPr>
          <w:rFonts w:ascii="Kalpurush" w:hAnsi="Kalpurush" w:cs="Kalpurush"/>
          <w:rtl/>
          <w:cs/>
        </w:rPr>
        <w:t xml:space="preserve">, </w:t>
      </w:r>
      <w:r w:rsidRPr="007A5CAD">
        <w:rPr>
          <w:rFonts w:ascii="Kalpurush" w:hAnsi="Kalpurush" w:cs="Kalpurush"/>
          <w:rtl/>
          <w:cs/>
          <w:lang w:bidi="bn-IN"/>
        </w:rPr>
        <w:t xml:space="preserve">ওয়ার্ল্ড কংগ্রেস হতে ওয়ার্ল্ড ফেডারেশনের জন্য পাঠিয়েছিলেন। এইসব লিফলেটেই পাকিস্থান ও ভারতের পুনঃমিলনের বিষয়ে </w:t>
      </w:r>
      <w:r w:rsidRPr="007A5CAD">
        <w:rPr>
          <w:rFonts w:ascii="Kalpurush" w:hAnsi="Kalpurush" w:cs="Kalpurush"/>
          <w:rtl/>
          <w:cs/>
          <w:lang w:bidi="bn-IN"/>
        </w:rPr>
        <w:lastRenderedPageBreak/>
        <w:t xml:space="preserve">কেন্দ্রীভূত ছিল। এই ওয়ার্ল্ড </w:t>
      </w:r>
      <w:r w:rsidRPr="007A5CAD">
        <w:rPr>
          <w:rFonts w:ascii="Kalpurush" w:hAnsi="Kalpurush" w:cs="Kalpurush"/>
          <w:cs/>
          <w:lang w:bidi="bn-IN"/>
        </w:rPr>
        <w:t>কংগ্রেস একটি পুরনো সংগঠন এবং এর কার্যক্রমের বিরুদ্ধে সরকারী পর্যায়ে প্রতিবাদ ১৯৫৭ সালেই করা হয়েছিল</w:t>
      </w:r>
      <w:r w:rsidRPr="007A5CAD">
        <w:rPr>
          <w:rFonts w:ascii="Kalpurush" w:hAnsi="Kalpurush" w:cs="Mangal"/>
          <w:cs/>
          <w:lang w:bidi="hi-IN"/>
        </w:rPr>
        <w:t xml:space="preserve">। </w:t>
      </w:r>
      <w:r w:rsidRPr="007A5CAD">
        <w:rPr>
          <w:rFonts w:ascii="Kalpurush" w:hAnsi="Kalpurush" w:cs="Kalpurush"/>
          <w:cs/>
          <w:lang w:bidi="bn-IN"/>
        </w:rPr>
        <w:t>এই আন্দোলন খুব সম্ভবত সমসাময়িক প্রকাশনা</w:t>
      </w:r>
      <w:r w:rsidRPr="007A5CAD">
        <w:rPr>
          <w:rFonts w:ascii="Kalpurush" w:hAnsi="Kalpurush" w:cs="Kalpurush"/>
          <w:rtl/>
          <w:cs/>
        </w:rPr>
        <w:t xml:space="preserve">- </w:t>
      </w:r>
      <w:r w:rsidRPr="007A5CAD">
        <w:rPr>
          <w:rFonts w:ascii="Kalpurush" w:hAnsi="Kalpurush" w:cs="Kalpurush"/>
          <w:rtl/>
          <w:cs/>
          <w:lang w:bidi="bn-IN"/>
        </w:rPr>
        <w:t xml:space="preserve">স্বাধীনতাকালীন সময় </w:t>
      </w:r>
      <w:r w:rsidRPr="007A5CAD">
        <w:rPr>
          <w:rFonts w:ascii="Kalpurush" w:hAnsi="Kalpurush" w:cs="Kalpurush"/>
          <w:rtl/>
          <w:cs/>
        </w:rPr>
        <w:t>(</w:t>
      </w:r>
      <w:r w:rsidRPr="007A5CAD">
        <w:rPr>
          <w:rFonts w:ascii="Kalpurush" w:hAnsi="Kalpurush" w:cs="Kalpurush"/>
          <w:rtl/>
          <w:cs/>
          <w:lang w:bidi="bn-IN"/>
        </w:rPr>
        <w:t>১৯৪৭</w:t>
      </w:r>
      <w:r w:rsidRPr="007A5CAD">
        <w:rPr>
          <w:rFonts w:ascii="Kalpurush" w:hAnsi="Kalpurush" w:cs="Kalpurush"/>
          <w:rtl/>
          <w:cs/>
        </w:rPr>
        <w:t>-</w:t>
      </w:r>
      <w:r w:rsidRPr="007A5CAD">
        <w:rPr>
          <w:rFonts w:ascii="Kalpurush" w:hAnsi="Kalpurush" w:cs="Kalpurush"/>
          <w:rtl/>
          <w:cs/>
          <w:lang w:bidi="bn-IN"/>
        </w:rPr>
        <w:t>৪৮</w:t>
      </w:r>
      <w:r w:rsidRPr="007A5CAD">
        <w:rPr>
          <w:rFonts w:ascii="Kalpurush" w:hAnsi="Kalpurush" w:cs="Kalpurush"/>
          <w:rtl/>
          <w:cs/>
        </w:rPr>
        <w:t xml:space="preserve">) </w:t>
      </w:r>
      <w:r w:rsidRPr="007A5CAD">
        <w:rPr>
          <w:rFonts w:ascii="Kalpurush" w:hAnsi="Kalpurush" w:cs="Kalpurush"/>
          <w:rtl/>
          <w:cs/>
          <w:lang w:bidi="bn-IN"/>
        </w:rPr>
        <w:t>এর পিঠ</w:t>
      </w:r>
      <w:r w:rsidRPr="007A5CAD">
        <w:rPr>
          <w:rFonts w:ascii="Kalpurush" w:hAnsi="Kalpurush" w:cs="Kalpurush"/>
          <w:rtl/>
          <w:cs/>
        </w:rPr>
        <w:t>-</w:t>
      </w:r>
      <w:r w:rsidRPr="007A5CAD">
        <w:rPr>
          <w:rFonts w:ascii="Kalpurush" w:hAnsi="Kalpurush" w:cs="Kalpurush"/>
          <w:rtl/>
          <w:cs/>
          <w:lang w:bidi="bn-IN"/>
        </w:rPr>
        <w:t xml:space="preserve">পিছেই চিহ্নিত হয় যখন </w:t>
      </w:r>
      <w:r w:rsidRPr="007A5CAD">
        <w:rPr>
          <w:rFonts w:ascii="Kalpurush" w:hAnsi="Kalpurush" w:cs="Kalpurush"/>
          <w:rtl/>
          <w:cs/>
        </w:rPr>
        <w:t>‘</w:t>
      </w:r>
      <w:r w:rsidRPr="007A5CAD">
        <w:rPr>
          <w:rFonts w:ascii="Kalpurush" w:hAnsi="Kalpurush" w:cs="Kalpurush"/>
          <w:cs/>
          <w:lang w:bidi="bn-IN"/>
        </w:rPr>
        <w:t>সংখ্যালঘুদের অধিকার সংরক্ষণ পরিষদ</w:t>
      </w:r>
      <w:r w:rsidRPr="007A5CAD">
        <w:rPr>
          <w:rFonts w:ascii="Kalpurush" w:hAnsi="Kalpurush" w:cs="Kalpurush"/>
          <w:rtl/>
          <w:cs/>
        </w:rPr>
        <w:t>’</w:t>
      </w:r>
      <w:r w:rsidRPr="007A5CAD">
        <w:rPr>
          <w:rFonts w:ascii="Kalpurush" w:hAnsi="Kalpurush" w:cs="Kalpurush"/>
          <w:cs/>
          <w:lang w:bidi="bn-IN"/>
        </w:rPr>
        <w:t xml:space="preserve"> নামে একটি সংগঠন আত্মপ্রকাশ করে যার পৃষ্ঠপোষক ছিলেন কলকাতা বার</w:t>
      </w:r>
      <w:r w:rsidRPr="007A5CAD">
        <w:rPr>
          <w:rFonts w:ascii="Kalpurush" w:hAnsi="Kalpurush" w:cs="Kalpurush"/>
          <w:rtl/>
          <w:cs/>
        </w:rPr>
        <w:t>-</w:t>
      </w:r>
      <w:r w:rsidRPr="007A5CAD">
        <w:rPr>
          <w:rFonts w:ascii="Kalpurush" w:hAnsi="Kalpurush" w:cs="Kalpurush"/>
          <w:rtl/>
          <w:cs/>
          <w:lang w:bidi="bn-IN"/>
        </w:rPr>
        <w:t>এট</w:t>
      </w:r>
      <w:r w:rsidRPr="007A5CAD">
        <w:rPr>
          <w:rFonts w:ascii="Kalpurush" w:hAnsi="Kalpurush" w:cs="Kalpurush"/>
          <w:rtl/>
          <w:cs/>
        </w:rPr>
        <w:t>-</w:t>
      </w:r>
      <w:r w:rsidRPr="007A5CAD">
        <w:rPr>
          <w:rFonts w:ascii="Kalpurush" w:hAnsi="Kalpurush" w:cs="Kalpurush"/>
          <w:rtl/>
          <w:cs/>
          <w:lang w:bidi="bn-IN"/>
        </w:rPr>
        <w:t>ল</w:t>
      </w:r>
      <w:r w:rsidRPr="007A5CAD">
        <w:rPr>
          <w:rFonts w:ascii="Kalpurush" w:hAnsi="Kalpurush" w:cs="Kalpurush"/>
          <w:rtl/>
          <w:cs/>
        </w:rPr>
        <w:t>’</w:t>
      </w:r>
      <w:r w:rsidRPr="007A5CAD">
        <w:rPr>
          <w:rFonts w:ascii="Kalpurush" w:hAnsi="Kalpurush" w:cs="Kalpurush"/>
          <w:cs/>
          <w:lang w:bidi="bn-IN"/>
        </w:rPr>
        <w:t>য়ের জে</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 xml:space="preserve">. </w:t>
      </w:r>
      <w:r w:rsidRPr="007A5CAD">
        <w:rPr>
          <w:rFonts w:ascii="Kalpurush" w:hAnsi="Kalpurush" w:cs="Kalpurush"/>
          <w:rtl/>
          <w:cs/>
          <w:lang w:bidi="bn-IN"/>
        </w:rPr>
        <w:t>মিত্র যা পাকিস্থান এবং ভারতের পুনঃমিলনের উদ্দেশ্যের মতো হুবহু এক। পূর্ব পাকিস্থানে ওয়ার্ল্ড ফেডারেশন পার্টির জন্য ওয়ার্ল্ড কংগ্রেসের প্রভাব একেবারেই শূন্য। কিছু মানুষ</w:t>
      </w:r>
      <w:r w:rsidRPr="007A5CAD">
        <w:rPr>
          <w:rFonts w:ascii="Kalpurush" w:hAnsi="Kalpurush" w:cs="Kalpurush"/>
          <w:rtl/>
          <w:cs/>
        </w:rPr>
        <w:t xml:space="preserve">, </w:t>
      </w:r>
      <w:r w:rsidRPr="007A5CAD">
        <w:rPr>
          <w:rFonts w:ascii="Kalpurush" w:hAnsi="Kalpurush" w:cs="Kalpurush"/>
          <w:rtl/>
          <w:cs/>
          <w:lang w:bidi="bn-IN"/>
        </w:rPr>
        <w:t>যাদের উদ্</w:t>
      </w:r>
      <w:r w:rsidRPr="007A5CAD">
        <w:rPr>
          <w:rFonts w:ascii="Kalpurush" w:hAnsi="Kalpurush" w:cs="Kalpurush"/>
          <w:cs/>
          <w:lang w:bidi="bn-IN"/>
        </w:rPr>
        <w:t>দেশ্যে কোলকাতা হতেই লিফলেট পাঠানো হয়েছিলো</w:t>
      </w:r>
      <w:r w:rsidRPr="007A5CAD">
        <w:rPr>
          <w:rFonts w:ascii="Kalpurush" w:hAnsi="Kalpurush" w:cs="Kalpurush"/>
          <w:rtl/>
          <w:cs/>
        </w:rPr>
        <w:t xml:space="preserve">, </w:t>
      </w:r>
      <w:r w:rsidRPr="007A5CAD">
        <w:rPr>
          <w:rFonts w:ascii="Kalpurush" w:hAnsi="Kalpurush" w:cs="Kalpurush"/>
          <w:rtl/>
          <w:cs/>
          <w:lang w:bidi="bn-IN"/>
        </w:rPr>
        <w:t>তারাই স্থানীয় কর্তৃপক্ষের কাছে কাগজপথগুলো হস্তান্তর করেছিল।</w:t>
      </w:r>
    </w:p>
    <w:p w14:paraId="7DC6F56B" w14:textId="77777777" w:rsidR="00F010B7" w:rsidRPr="007A5CAD" w:rsidRDefault="00F010B7" w:rsidP="001F16CA">
      <w:pPr>
        <w:rPr>
          <w:rFonts w:ascii="Kalpurush" w:hAnsi="Kalpurush" w:cs="Kalpurush"/>
        </w:rPr>
      </w:pPr>
    </w:p>
    <w:p w14:paraId="54C1F7DD" w14:textId="77777777" w:rsidR="00F010B7" w:rsidRPr="007A5CAD" w:rsidRDefault="00F010B7"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৩</w:t>
      </w:r>
      <w:r w:rsidRPr="007A5CAD">
        <w:rPr>
          <w:rFonts w:ascii="Kalpurush" w:hAnsi="Kalpurush" w:cs="Mangal"/>
          <w:cs/>
          <w:lang w:bidi="hi-IN"/>
        </w:rPr>
        <w:t xml:space="preserve">।  </w:t>
      </w:r>
      <w:r w:rsidRPr="007A5CAD">
        <w:rPr>
          <w:rFonts w:ascii="Kalpurush" w:hAnsi="Kalpurush" w:cs="Kalpurush"/>
          <w:cs/>
          <w:lang w:bidi="bn-IN"/>
        </w:rPr>
        <w:t xml:space="preserve">৩৩টি আভ্যন্তরীণ পোষ্টার এবং লিফলেটের ৩টি পূর্ব পাকিস্থান লিবারেশন পার্টি </w:t>
      </w:r>
      <w:r w:rsidRPr="007A5CAD">
        <w:rPr>
          <w:rFonts w:ascii="Kalpurush" w:hAnsi="Kalpurush" w:cs="Kalpurush"/>
          <w:rtl/>
          <w:cs/>
        </w:rPr>
        <w:t>(</w:t>
      </w:r>
      <w:r w:rsidRPr="007A5CAD">
        <w:rPr>
          <w:rFonts w:ascii="Kalpurush" w:hAnsi="Kalpurush" w:cs="Kalpurush"/>
          <w:rtl/>
          <w:cs/>
          <w:lang w:bidi="bn-IN"/>
        </w:rPr>
        <w:t>ইবিএলপি</w:t>
      </w:r>
      <w:r w:rsidRPr="007A5CAD">
        <w:rPr>
          <w:rFonts w:ascii="Kalpurush" w:hAnsi="Kalpurush" w:cs="Kalpurush"/>
          <w:rtl/>
          <w:cs/>
        </w:rPr>
        <w:t xml:space="preserve">) </w:t>
      </w:r>
      <w:r w:rsidRPr="007A5CAD">
        <w:rPr>
          <w:rFonts w:ascii="Kalpurush" w:hAnsi="Kalpurush" w:cs="Kalpurush"/>
          <w:rtl/>
          <w:cs/>
          <w:lang w:bidi="bn-IN"/>
        </w:rPr>
        <w:t>দ্বারা</w:t>
      </w:r>
      <w:r w:rsidRPr="007A5CAD">
        <w:rPr>
          <w:rFonts w:ascii="Kalpurush" w:hAnsi="Kalpurush" w:cs="Kalpurush"/>
          <w:rtl/>
          <w:cs/>
        </w:rPr>
        <w:t xml:space="preserve">, </w:t>
      </w:r>
      <w:r w:rsidRPr="007A5CAD">
        <w:rPr>
          <w:rFonts w:ascii="Kalpurush" w:hAnsi="Kalpurush" w:cs="Kalpurush"/>
          <w:rtl/>
          <w:cs/>
          <w:lang w:bidi="bn-IN"/>
        </w:rPr>
        <w:t xml:space="preserve">১২টি জন সংঘ দ্বারা এবং বাকিগুলো অন্যান্য উৎস হতে প্রচার </w:t>
      </w:r>
      <w:r w:rsidRPr="007A5CAD">
        <w:rPr>
          <w:rFonts w:ascii="Kalpurush" w:hAnsi="Kalpurush" w:cs="Kalpurush"/>
          <w:cs/>
          <w:lang w:bidi="bn-IN"/>
        </w:rPr>
        <w:t>করা হয়েছিলো। ইবিপিএলপি ধরেই রেখেছিল যে পূর্ব পাকিস্থানের জনগণ একটি পৃথক জাতি এবং এদের লক্ষ্য ছিল এই প্রদেশকে সম্পূর্ণরুপে বিচ্ছিন্ন হয়ে যাওয়া</w:t>
      </w:r>
      <w:r w:rsidRPr="007A5CAD">
        <w:rPr>
          <w:rFonts w:ascii="Kalpurush" w:hAnsi="Kalpurush" w:cs="Mangal"/>
          <w:cs/>
          <w:lang w:bidi="hi-IN"/>
        </w:rPr>
        <w:t>।</w:t>
      </w:r>
      <w:r w:rsidRPr="007A5CAD">
        <w:rPr>
          <w:rFonts w:ascii="Kalpurush" w:hAnsi="Kalpurush" w:cs="Kalpurush"/>
          <w:cs/>
          <w:lang w:bidi="bn-IN"/>
        </w:rPr>
        <w:t xml:space="preserve">এই দল কোন প্রকার সংগঠনের মর্যাদা অর্জন করেনি এবং শুধুমাত্র ৫ থেকে ৬ জন ছিল এই দলের পিছনে। </w:t>
      </w:r>
      <w:r w:rsidRPr="007A5CAD">
        <w:rPr>
          <w:rFonts w:ascii="Kalpurush" w:hAnsi="Kalpurush" w:cs="Kalpurush"/>
          <w:b/>
          <w:bCs/>
          <w:cs/>
          <w:lang w:bidi="bn-IN"/>
        </w:rPr>
        <w:t>ও</w:t>
      </w:r>
      <w:r w:rsidRPr="007A5CAD">
        <w:rPr>
          <w:rFonts w:ascii="Kalpurush" w:hAnsi="Kalpurush" w:cs="Kalpurush"/>
          <w:cs/>
          <w:lang w:bidi="bn-IN"/>
        </w:rPr>
        <w:t>য়ার্ল্ড কংগ্রেস এই ক্ষেত্রে ওয়ার্ল্ড ফেডারেশনে জন্য</w:t>
      </w:r>
      <w:r w:rsidRPr="007A5CAD">
        <w:rPr>
          <w:rFonts w:ascii="Kalpurush" w:hAnsi="Kalpurush" w:cs="Kalpurush"/>
          <w:rtl/>
          <w:cs/>
        </w:rPr>
        <w:t xml:space="preserve">, </w:t>
      </w:r>
      <w:r w:rsidRPr="007A5CAD">
        <w:rPr>
          <w:rFonts w:ascii="Kalpurush" w:hAnsi="Kalpurush" w:cs="Kalpurush"/>
          <w:rtl/>
          <w:cs/>
          <w:lang w:bidi="bn-IN"/>
        </w:rPr>
        <w:t>এই দলের কাগজপত্রগুলো যারা পেয়েছে তারা কি পেয়েছ</w:t>
      </w:r>
      <w:r w:rsidRPr="007A5CAD">
        <w:rPr>
          <w:rFonts w:ascii="Kalpurush" w:hAnsi="Kalpurush" w:cs="Kalpurush"/>
          <w:cs/>
          <w:lang w:bidi="bn-IN"/>
        </w:rPr>
        <w:t>ে তাও স্থানীয় নিরাপত্তা কর্তৃপক্ষের কাছে এর পৃষ্ঠপোষকদের বিরুদ্ধে ব্যবস্থা নিতে হস্তান্তর করে দেয়। এই দলটি পাকিস্থান ও ভারতের কমিউনিস্ট পার্টির মতো ধ্বংসাত্বক দল দ্বারাও সমর্থিত হয়নি যা এই আন্দোলনে উভয় পক্ষের অন্তর্ভূক্ত শ্রমিকদের মাঝে ফাটল ধরাবে। এভাবেই ইবিএলপি জনগণ বা ধ্বংসাত্মক রাজনৈতিক দলগুলোর উপর কোন প্রভাব ফেলতে পারেনি।</w:t>
      </w:r>
    </w:p>
    <w:p w14:paraId="304ECC00" w14:textId="77777777" w:rsidR="00F010B7" w:rsidRPr="007A5CAD" w:rsidRDefault="00F010B7" w:rsidP="001F16CA">
      <w:pPr>
        <w:rPr>
          <w:rFonts w:ascii="Kalpurush" w:hAnsi="Kalpurush" w:cs="Kalpurush"/>
          <w:lang w:bidi="bn-BD"/>
        </w:rPr>
      </w:pPr>
      <w:r w:rsidRPr="007A5CAD">
        <w:rPr>
          <w:rFonts w:ascii="Kalpurush" w:hAnsi="Kalpurush" w:cs="Kalpurush"/>
          <w:rtl/>
          <w:cs/>
        </w:rPr>
        <w:tab/>
      </w:r>
      <w:r w:rsidRPr="007A5CAD">
        <w:rPr>
          <w:rFonts w:ascii="Kalpurush" w:hAnsi="Kalpurush" w:cs="Kalpurush"/>
          <w:cs/>
          <w:lang w:bidi="bn-IN"/>
        </w:rPr>
        <w:t>ইবিএলপি নামের সংগঠনটিকে খুব দ্রুত সময়েই চিহ্নিত করা হয়</w:t>
      </w:r>
      <w:r w:rsidRPr="007A5CAD">
        <w:rPr>
          <w:rFonts w:ascii="Kalpurush" w:hAnsi="Kalpurush" w:cs="Kalpurush"/>
          <w:rtl/>
          <w:cs/>
        </w:rPr>
        <w:t xml:space="preserve">, </w:t>
      </w:r>
      <w:r w:rsidRPr="007A5CAD">
        <w:rPr>
          <w:rFonts w:ascii="Kalpurush" w:hAnsi="Kalpurush" w:cs="Kalpurush"/>
          <w:rtl/>
          <w:cs/>
          <w:lang w:bidi="bn-IN"/>
        </w:rPr>
        <w:t>এদের দুইজনকে নিরাপত্তাজনিত বন্দী করা হয় এবং অন্যান</w:t>
      </w:r>
      <w:r w:rsidRPr="007A5CAD">
        <w:rPr>
          <w:rFonts w:ascii="Kalpurush" w:hAnsi="Kalpurush" w:cs="Kalpurush"/>
          <w:cs/>
          <w:lang w:bidi="bn-IN"/>
        </w:rPr>
        <w:t>্য ব্যবস্থা নেওয়া হয় যার ফলস্বরূপ ১৯৬০ সালের জুলাই হতে এই দলের কোন প্রকার কার্যক্রম ছিলো না।</w:t>
      </w:r>
    </w:p>
    <w:p w14:paraId="59F4F95C" w14:textId="77777777" w:rsidR="00AB5CE1" w:rsidRPr="007A5CAD" w:rsidRDefault="00AB5CE1" w:rsidP="001F16CA">
      <w:pPr>
        <w:rPr>
          <w:rFonts w:ascii="Kalpurush" w:hAnsi="Kalpurush" w:cs="Kalpurush"/>
          <w:lang w:bidi="bn-BD"/>
        </w:rPr>
      </w:pPr>
    </w:p>
    <w:p w14:paraId="260F24B3" w14:textId="77777777" w:rsidR="00AB5CE1" w:rsidRPr="007A5CAD" w:rsidRDefault="00AB5CE1" w:rsidP="001F16CA">
      <w:pPr>
        <w:rPr>
          <w:rFonts w:ascii="Kalpurush" w:hAnsi="Kalpurush" w:cs="Kalpurush"/>
          <w:lang w:bidi="bn-BD"/>
        </w:rPr>
      </w:pPr>
    </w:p>
    <w:p w14:paraId="2DFFBE8C" w14:textId="77777777" w:rsidR="00AB5CE1" w:rsidRPr="007A5CAD" w:rsidRDefault="00AB5CE1" w:rsidP="001F16CA">
      <w:pPr>
        <w:rPr>
          <w:rFonts w:ascii="Kalpurush" w:hAnsi="Kalpurush" w:cs="Kalpurush"/>
          <w:lang w:bidi="bn-BD"/>
        </w:rPr>
      </w:pPr>
    </w:p>
    <w:p w14:paraId="473DBA54" w14:textId="77777777" w:rsidR="00AB5CE1" w:rsidRPr="007A5CAD" w:rsidRDefault="00AB5CE1" w:rsidP="001F16CA">
      <w:pPr>
        <w:rPr>
          <w:rFonts w:ascii="Kalpurush" w:hAnsi="Kalpurush" w:cs="Kalpurush"/>
          <w:lang w:bidi="bn-BD"/>
        </w:rPr>
      </w:pPr>
    </w:p>
    <w:p w14:paraId="26220E92" w14:textId="77777777" w:rsidR="00AB5CE1" w:rsidRPr="007A5CAD" w:rsidRDefault="00AB5CE1" w:rsidP="001F16CA">
      <w:pPr>
        <w:rPr>
          <w:rFonts w:ascii="Kalpurush" w:hAnsi="Kalpurush" w:cs="Kalpurush"/>
          <w:lang w:bidi="bn-BD"/>
        </w:rPr>
      </w:pPr>
    </w:p>
    <w:p w14:paraId="0395B9A8" w14:textId="77777777" w:rsidR="00AB5CE1" w:rsidRPr="007A5CAD" w:rsidRDefault="00AB5CE1" w:rsidP="001F16CA">
      <w:pPr>
        <w:rPr>
          <w:rFonts w:ascii="Kalpurush" w:hAnsi="Kalpurush" w:cs="Kalpurush"/>
          <w:lang w:bidi="bn-BD"/>
        </w:rPr>
      </w:pPr>
    </w:p>
    <w:p w14:paraId="22000181"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&lt;2.010.043&gt;</w:t>
      </w:r>
    </w:p>
    <w:p w14:paraId="7546706D" w14:textId="77777777" w:rsidR="00F010B7" w:rsidRPr="007A5CAD" w:rsidRDefault="00F010B7" w:rsidP="001F16CA">
      <w:pPr>
        <w:rPr>
          <w:rFonts w:ascii="Kalpurush" w:hAnsi="Kalpurush" w:cs="Kalpurush"/>
        </w:rPr>
      </w:pPr>
    </w:p>
    <w:p w14:paraId="2A53F924" w14:textId="77777777" w:rsidR="00F010B7" w:rsidRPr="007A5CAD" w:rsidRDefault="00F010B7" w:rsidP="001F16CA">
      <w:pPr>
        <w:rPr>
          <w:rFonts w:ascii="Kalpurush" w:hAnsi="Kalpurush" w:cs="Kalpurush"/>
        </w:rPr>
      </w:pPr>
      <w:r w:rsidRPr="007A5CAD">
        <w:rPr>
          <w:rFonts w:ascii="Kalpurush" w:hAnsi="Kalpurush" w:cs="Kalpurush"/>
          <w:rtl/>
          <w:cs/>
        </w:rPr>
        <w:lastRenderedPageBreak/>
        <w:tab/>
      </w:r>
      <w:r w:rsidRPr="007A5CAD">
        <w:rPr>
          <w:rFonts w:ascii="Kalpurush" w:hAnsi="Kalpurush" w:cs="Kalpurush"/>
          <w:cs/>
          <w:lang w:bidi="bn-IN"/>
        </w:rPr>
        <w:t>৪</w:t>
      </w:r>
      <w:r w:rsidRPr="007A5CAD">
        <w:rPr>
          <w:rFonts w:ascii="Kalpurush" w:hAnsi="Kalpurush" w:cs="Mangal"/>
          <w:cs/>
          <w:lang w:bidi="hi-IN"/>
        </w:rPr>
        <w:t xml:space="preserve">। </w:t>
      </w:r>
      <w:r w:rsidRPr="007A5CAD">
        <w:rPr>
          <w:rFonts w:ascii="Kalpurush" w:hAnsi="Kalpurush" w:cs="Kalpurush"/>
          <w:cs/>
          <w:lang w:bidi="bn-IN"/>
        </w:rPr>
        <w:t>জন সংঘ ১৬টি বিষয়ে দাবী নিয়ে এগিয়ে আসে যার মধ্যে ফেডারেল গভর্নমেন্টের সংসদীয় রূপ নিয়ে স্বায়ত্বশাসিত প্রদেশ</w:t>
      </w:r>
      <w:r w:rsidRPr="007A5CAD">
        <w:rPr>
          <w:rFonts w:ascii="Kalpurush" w:hAnsi="Kalpurush" w:cs="Kalpurush"/>
          <w:rtl/>
          <w:cs/>
        </w:rPr>
        <w:t xml:space="preserve">, </w:t>
      </w:r>
      <w:r w:rsidRPr="007A5CAD">
        <w:rPr>
          <w:rFonts w:ascii="Kalpurush" w:hAnsi="Kalpurush" w:cs="Kalpurush"/>
          <w:rtl/>
          <w:cs/>
          <w:lang w:bidi="bn-IN"/>
        </w:rPr>
        <w:t xml:space="preserve">সকল বিষয়ে </w:t>
      </w:r>
      <w:r w:rsidRPr="007A5CAD">
        <w:rPr>
          <w:rFonts w:ascii="Kalpurush" w:hAnsi="Kalpurush" w:cs="Kalpurush"/>
          <w:cs/>
          <w:lang w:bidi="bn-IN"/>
        </w:rPr>
        <w:t>সাম্যতা</w:t>
      </w:r>
      <w:r w:rsidRPr="007A5CAD">
        <w:rPr>
          <w:rFonts w:ascii="Kalpurush" w:hAnsi="Kalpurush" w:cs="Kalpurush"/>
          <w:b/>
          <w:bCs/>
          <w:rtl/>
          <w:cs/>
        </w:rPr>
        <w:t>,</w:t>
      </w:r>
      <w:r w:rsidRPr="007A5CAD">
        <w:rPr>
          <w:rFonts w:ascii="Kalpurush" w:hAnsi="Kalpurush" w:cs="Kalpurush"/>
          <w:cs/>
          <w:lang w:bidi="bn-IN"/>
        </w:rPr>
        <w:t xml:space="preserve"> নিরাপত্তাজনিত বন্দীদের মুক্তি সহ অন্যান্য বিষয়গুলো অন্তর্ভূক্ত ছিল। এই সংঘ এই প্রকারের হুমকি দেয় যে যদি তাদের দাবিদাওয়াগুলো ১</w:t>
      </w:r>
      <w:r w:rsidRPr="007A5CAD">
        <w:rPr>
          <w:rFonts w:ascii="Kalpurush" w:hAnsi="Kalpurush" w:cs="Kalpurush"/>
          <w:rtl/>
          <w:cs/>
        </w:rPr>
        <w:t>-</w:t>
      </w:r>
      <w:r w:rsidRPr="007A5CAD">
        <w:rPr>
          <w:rFonts w:ascii="Kalpurush" w:hAnsi="Kalpurush" w:cs="Kalpurush"/>
          <w:rtl/>
          <w:cs/>
          <w:lang w:bidi="bn-IN"/>
        </w:rPr>
        <w:t>৯</w:t>
      </w:r>
      <w:r w:rsidRPr="007A5CAD">
        <w:rPr>
          <w:rFonts w:ascii="Kalpurush" w:hAnsi="Kalpurush" w:cs="Kalpurush"/>
          <w:rtl/>
          <w:cs/>
        </w:rPr>
        <w:t>-</w:t>
      </w:r>
      <w:r w:rsidRPr="007A5CAD">
        <w:rPr>
          <w:rFonts w:ascii="Kalpurush" w:hAnsi="Kalpurush" w:cs="Kalpurush"/>
          <w:rtl/>
          <w:cs/>
          <w:lang w:bidi="bn-IN"/>
        </w:rPr>
        <w:t>১৯৬০ হতে ছয় মাসের মধ্যে মেনে না নেওয়া হয় তবে পশ্চিম পাকিস্থান হতে পূর্ব পাকিস্থানকে স্বাধীন করার জন্য ১৪</w:t>
      </w:r>
      <w:r w:rsidRPr="007A5CAD">
        <w:rPr>
          <w:rFonts w:ascii="Kalpurush" w:hAnsi="Kalpurush" w:cs="Kalpurush"/>
          <w:rtl/>
          <w:cs/>
        </w:rPr>
        <w:t>-</w:t>
      </w:r>
      <w:r w:rsidRPr="007A5CAD">
        <w:rPr>
          <w:rFonts w:ascii="Kalpurush" w:hAnsi="Kalpurush" w:cs="Kalpurush"/>
          <w:rtl/>
          <w:cs/>
          <w:lang w:bidi="bn-IN"/>
        </w:rPr>
        <w:t>৪</w:t>
      </w:r>
      <w:r w:rsidRPr="007A5CAD">
        <w:rPr>
          <w:rFonts w:ascii="Kalpurush" w:hAnsi="Kalpurush" w:cs="Kalpurush"/>
          <w:rtl/>
          <w:cs/>
        </w:rPr>
        <w:t>-</w:t>
      </w:r>
      <w:r w:rsidRPr="007A5CAD">
        <w:rPr>
          <w:rFonts w:ascii="Kalpurush" w:hAnsi="Kalpurush" w:cs="Kalpurush"/>
          <w:rtl/>
          <w:cs/>
          <w:lang w:bidi="bn-IN"/>
        </w:rPr>
        <w:t>১৯৬০ হতে সশস্ত্র বিপ</w:t>
      </w:r>
      <w:r w:rsidRPr="007A5CAD">
        <w:rPr>
          <w:rFonts w:ascii="Kalpurush" w:hAnsi="Kalpurush" w:cs="Kalpurush"/>
          <w:cs/>
          <w:lang w:bidi="bn-IN"/>
        </w:rPr>
        <w:t>্লবের আশ্রয় নিতে হবে। এই সংঘ দ্বারা প্রচারিত সকল লিফলেটের খসড়া করা এবং লেখা হয়েছিলো সেই একই ধারায় যা সম্ভবত শুধুমাত্র অল্প কিছু লোকের এই আন্দোলনের সাথে সম্পৃক্ততাকে নির্দেশ করে।  এই দলের কার্যক্রম এখন পর্যন্ত গুটি কয়েক মানুষের গোপনে চিঠি চালাচালির মধ্যেই সীমাবদ্ধ। সাধারণ্যে যারা এই আন্দোলন সম্পর্কে অবগত নয় তাদের মাঝে কোন প্রকারের প্রতিক্রিয়া নেই। তাদের মধ্যে কিছু লোক  যারা চিঠি পেয়েছিলো</w:t>
      </w:r>
      <w:r w:rsidRPr="007A5CAD">
        <w:rPr>
          <w:rFonts w:ascii="Kalpurush" w:hAnsi="Kalpurush" w:cs="Kalpurush"/>
          <w:rtl/>
          <w:cs/>
        </w:rPr>
        <w:t xml:space="preserve">, </w:t>
      </w:r>
      <w:r w:rsidRPr="007A5CAD">
        <w:rPr>
          <w:rFonts w:ascii="Kalpurush" w:hAnsi="Kalpurush" w:cs="Kalpurush"/>
          <w:rtl/>
          <w:cs/>
          <w:lang w:bidi="bn-IN"/>
        </w:rPr>
        <w:t>স্বতঃপ্রণোদিত হয়ে কর্তৃপক্ষের কাছে হস্তান্তর করে। সংঘটি প্রায় ছয় মাস বয়েসী এবং কিছু তথ্য যা ইতোমধ্যেই পাওয়া গিয়েছে তা নিয়</w:t>
      </w:r>
      <w:r w:rsidRPr="007A5CAD">
        <w:rPr>
          <w:rFonts w:ascii="Kalpurush" w:hAnsi="Kalpurush" w:cs="Kalpurush"/>
          <w:cs/>
          <w:lang w:bidi="bn-IN"/>
        </w:rPr>
        <w:t>ে সতর্কতার সাথে কাজ করা হচ্ছে।</w:t>
      </w:r>
    </w:p>
    <w:p w14:paraId="72899126" w14:textId="77777777" w:rsidR="00F010B7" w:rsidRPr="007A5CAD" w:rsidRDefault="00F010B7" w:rsidP="001F16CA">
      <w:pPr>
        <w:rPr>
          <w:rFonts w:ascii="Kalpurush" w:hAnsi="Kalpurush" w:cs="Kalpurush"/>
        </w:rPr>
      </w:pPr>
    </w:p>
    <w:p w14:paraId="22924C0D" w14:textId="77777777" w:rsidR="00F010B7" w:rsidRPr="007A5CAD" w:rsidRDefault="00F010B7"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৫</w:t>
      </w:r>
      <w:r w:rsidRPr="007A5CAD">
        <w:rPr>
          <w:rFonts w:ascii="Kalpurush" w:hAnsi="Kalpurush" w:cs="Mangal"/>
          <w:cs/>
          <w:lang w:bidi="hi-IN"/>
        </w:rPr>
        <w:t xml:space="preserve">। </w:t>
      </w:r>
      <w:r w:rsidRPr="007A5CAD">
        <w:rPr>
          <w:rFonts w:ascii="Kalpurush" w:hAnsi="Kalpurush" w:cs="Kalpurush"/>
          <w:cs/>
          <w:lang w:bidi="bn-IN"/>
        </w:rPr>
        <w:t>অন্যান্য পোষ্টার ও লিফলেটগুলোর দুটি ঘটনা</w:t>
      </w:r>
      <w:r w:rsidRPr="007A5CAD">
        <w:rPr>
          <w:rFonts w:ascii="Kalpurush" w:hAnsi="Kalpurush" w:cs="Kalpurush"/>
          <w:rtl/>
          <w:cs/>
        </w:rPr>
        <w:t xml:space="preserve">- </w:t>
      </w:r>
      <w:r w:rsidRPr="007A5CAD">
        <w:rPr>
          <w:rFonts w:ascii="Kalpurush" w:hAnsi="Kalpurush" w:cs="Kalpurush"/>
          <w:rtl/>
          <w:cs/>
          <w:lang w:bidi="bn-IN"/>
        </w:rPr>
        <w:t>একটি কুমিল্লায় এবং অন্যটি নোয়াখালী জেলায় যা ব্যক্তি শত্রুতার পরিণাম ছিল। এই লিফলেটগুলোর রচয়িতারা</w:t>
      </w:r>
      <w:r w:rsidRPr="007A5CAD">
        <w:rPr>
          <w:rFonts w:ascii="Kalpurush" w:hAnsi="Kalpurush" w:cs="Kalpurush"/>
          <w:rtl/>
          <w:cs/>
        </w:rPr>
        <w:t xml:space="preserve">, </w:t>
      </w:r>
      <w:r w:rsidRPr="007A5CAD">
        <w:rPr>
          <w:rFonts w:ascii="Kalpurush" w:hAnsi="Kalpurush" w:cs="Kalpurush"/>
          <w:rtl/>
          <w:cs/>
          <w:lang w:bidi="bn-IN"/>
        </w:rPr>
        <w:t>মার্শাল লয়ের বিধানের অধীনে হত্যা মামলায় তাদের শত্রুদের ফাঁসাতে চেয়েছিল এবং এই ধর</w:t>
      </w:r>
      <w:r w:rsidRPr="007A5CAD">
        <w:rPr>
          <w:rFonts w:ascii="Kalpurush" w:hAnsi="Kalpurush" w:cs="Kalpurush"/>
          <w:cs/>
          <w:lang w:bidi="bn-IN"/>
        </w:rPr>
        <w:t>ণের অনিষ্টকারী কার্যকলাপের জন্যে তাদেরকে যথাযথ আইনসংগতভাবেই বিচারের সম্মুখীন করা হয়েছে। আরো হয়রানি চিহ্নিত হয়েছে যা চতুর্থ শ্রেণীর বিপথগামী কর্মচারীদের অন্তর্বর্তীকালীন অব্যাহতি</w:t>
      </w:r>
      <w:r w:rsidRPr="007A5CAD">
        <w:rPr>
          <w:rFonts w:ascii="Kalpurush" w:hAnsi="Kalpurush" w:cs="Kalpurush"/>
          <w:rtl/>
          <w:cs/>
        </w:rPr>
        <w:t xml:space="preserve">, </w:t>
      </w:r>
      <w:r w:rsidRPr="007A5CAD">
        <w:rPr>
          <w:rFonts w:ascii="Kalpurush" w:hAnsi="Kalpurush" w:cs="Kalpurush"/>
          <w:rtl/>
          <w:cs/>
          <w:lang w:bidi="bn-IN"/>
        </w:rPr>
        <w:t>বেতনবৃদ্ধি ইত্যাদির চাওয়াকে অবলম্বন করে করা হয়েছে। এখানে উল্লেখ করা যেতে পারে</w:t>
      </w:r>
      <w:r w:rsidRPr="007A5CAD">
        <w:rPr>
          <w:rFonts w:ascii="Kalpurush" w:hAnsi="Kalpurush" w:cs="Kalpurush"/>
          <w:cs/>
          <w:lang w:bidi="bn-IN"/>
        </w:rPr>
        <w:t xml:space="preserve"> যে গত অন্তর্বর্তীকালীন অব্যাহতি শুধুমাত্র পশ্চিম পাকিস্থানের চতুর্থ শ্রেণীর কর্মচারীদের দেওয়া দেওয়া হয়েছিলো যা এই শাখার একই শ্রেণীর কর্মচারীদের মাঝে বেশ কিছুটা অপমান ও হতাশা সৃষ্টি করে। </w:t>
      </w:r>
    </w:p>
    <w:p w14:paraId="617C6244" w14:textId="77777777" w:rsidR="00F010B7" w:rsidRPr="007A5CAD" w:rsidRDefault="00F010B7"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পোস্টারের ভাষা পরিমার্জিত নয় এবং এ থেকেই বোঝা যায় যে এটা কোন শিক্ষিত ব্যক্তির দ্বারা উদ্ভাবিত নয়। এর রচয়িতাকে সনাক্ত করতে অত্যন্ত শক্তিশালী অনুসন্ধান চালানো হচ্ছে।</w:t>
      </w:r>
    </w:p>
    <w:p w14:paraId="7BD2B8D8" w14:textId="77777777" w:rsidR="00F010B7" w:rsidRPr="007A5CAD" w:rsidRDefault="00F010B7" w:rsidP="001F16CA">
      <w:pPr>
        <w:rPr>
          <w:rFonts w:ascii="Kalpurush" w:hAnsi="Kalpurush" w:cs="Kalpurush"/>
        </w:rPr>
      </w:pPr>
    </w:p>
    <w:p w14:paraId="5E0A371E" w14:textId="77777777" w:rsidR="00F010B7" w:rsidRPr="007A5CAD" w:rsidRDefault="00F010B7"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৬</w:t>
      </w:r>
      <w:r w:rsidRPr="007A5CAD">
        <w:rPr>
          <w:rFonts w:ascii="Kalpurush" w:hAnsi="Kalpurush" w:cs="Mangal"/>
          <w:cs/>
          <w:lang w:bidi="hi-IN"/>
        </w:rPr>
        <w:t xml:space="preserve">। </w:t>
      </w:r>
      <w:r w:rsidRPr="007A5CAD">
        <w:rPr>
          <w:rFonts w:ascii="Kalpurush" w:hAnsi="Kalpurush" w:cs="Kalpurush"/>
          <w:cs/>
          <w:lang w:bidi="bn-IN"/>
        </w:rPr>
        <w:t>বেশীরভাগ পোষ্টার এবং লিফলেট ঢাকা হতেই উদ্ভূত। বগুড়া শহরে ৪টি পোস্টার চিহ্নিত হয়েছে। কিছু ছাত্র দ্বারা এসব লেখা হয়েছে বলে সন্দেহ করা হচ্ছে যারা শিক্ষা কমিশনের সুপারিশ বাস্তবায়নের বিরোধীতাকারী</w:t>
      </w:r>
      <w:r w:rsidRPr="007A5CAD">
        <w:rPr>
          <w:rFonts w:ascii="Kalpurush" w:hAnsi="Kalpurush" w:cs="Mangal"/>
          <w:cs/>
          <w:lang w:bidi="hi-IN"/>
        </w:rPr>
        <w:t xml:space="preserve">। </w:t>
      </w:r>
      <w:r w:rsidRPr="007A5CAD">
        <w:rPr>
          <w:rFonts w:ascii="Kalpurush" w:hAnsi="Kalpurush" w:cs="Vrinda"/>
          <w:cs/>
          <w:lang w:bidi="bn-IN"/>
        </w:rPr>
        <w:t>হয়রানিমূলক দু</w:t>
      </w:r>
      <w:r w:rsidRPr="007A5CAD">
        <w:rPr>
          <w:rFonts w:ascii="Kalpurush" w:hAnsi="Kalpurush" w:cs="Kalpurush"/>
          <w:rtl/>
          <w:cs/>
        </w:rPr>
        <w:t>”</w:t>
      </w:r>
      <w:r w:rsidRPr="007A5CAD">
        <w:rPr>
          <w:rFonts w:ascii="Kalpurush" w:hAnsi="Kalpurush" w:cs="Kalpurush"/>
          <w:cs/>
          <w:lang w:bidi="bn-IN"/>
        </w:rPr>
        <w:t xml:space="preserve">টি ঘটনায় যেখানে কিছু ব্যক্তি অধুনালুপ্ত ন্যাপের সাথে একাত্মতাকারী বলে চিহ্নিত হয়েছে। এর একটি ভোলায় </w:t>
      </w:r>
      <w:r w:rsidRPr="007A5CAD">
        <w:rPr>
          <w:rFonts w:ascii="Kalpurush" w:hAnsi="Kalpurush" w:cs="Kalpurush"/>
          <w:rtl/>
          <w:cs/>
        </w:rPr>
        <w:t>(</w:t>
      </w:r>
      <w:r w:rsidRPr="007A5CAD">
        <w:rPr>
          <w:rFonts w:ascii="Kalpurush" w:hAnsi="Kalpurush" w:cs="Kalpurush"/>
          <w:rtl/>
          <w:cs/>
          <w:lang w:bidi="bn-IN"/>
        </w:rPr>
        <w:t>বরিশাল জেলার অন্তর্গত</w:t>
      </w:r>
      <w:r w:rsidRPr="007A5CAD">
        <w:rPr>
          <w:rFonts w:ascii="Kalpurush" w:hAnsi="Kalpurush" w:cs="Kalpurush"/>
          <w:rtl/>
          <w:cs/>
        </w:rPr>
        <w:t xml:space="preserve">) </w:t>
      </w:r>
      <w:r w:rsidRPr="007A5CAD">
        <w:rPr>
          <w:rFonts w:ascii="Kalpurush" w:hAnsi="Kalpurush" w:cs="Kalpurush"/>
          <w:rtl/>
          <w:cs/>
          <w:lang w:bidi="bn-IN"/>
        </w:rPr>
        <w:t>সংগঠিত হয়েছে</w:t>
      </w:r>
      <w:r w:rsidRPr="007A5CAD">
        <w:rPr>
          <w:rFonts w:ascii="Kalpurush" w:hAnsi="Kalpurush" w:cs="Kalpurush"/>
          <w:rtl/>
          <w:cs/>
        </w:rPr>
        <w:t xml:space="preserve">, </w:t>
      </w:r>
      <w:r w:rsidRPr="007A5CAD">
        <w:rPr>
          <w:rFonts w:ascii="Kalpurush" w:hAnsi="Kalpurush" w:cs="Kalpurush"/>
          <w:rtl/>
          <w:cs/>
          <w:lang w:bidi="bn-IN"/>
        </w:rPr>
        <w:t>দুষ্কৃতিকারীকে চিহ্নিত করা হয়েছে এবং তাদের বিরুদ্ধে করা মামলা বিচার</w:t>
      </w:r>
      <w:r w:rsidRPr="007A5CAD">
        <w:rPr>
          <w:rFonts w:ascii="Kalpurush" w:hAnsi="Kalpurush" w:cs="Kalpurush"/>
          <w:cs/>
          <w:lang w:bidi="bn-IN"/>
        </w:rPr>
        <w:t>াধীন রয়েছে। অন্যটি সিলেটে হয়েছিলো এবং তা তদন্তাধীন আছে</w:t>
      </w:r>
      <w:r w:rsidRPr="007A5CAD">
        <w:rPr>
          <w:rFonts w:ascii="Kalpurush" w:hAnsi="Kalpurush" w:cs="Mangal"/>
          <w:cs/>
          <w:lang w:bidi="hi-IN"/>
        </w:rPr>
        <w:t>।</w:t>
      </w:r>
    </w:p>
    <w:p w14:paraId="48F17574" w14:textId="77777777" w:rsidR="00F010B7" w:rsidRPr="007A5CAD" w:rsidRDefault="00F010B7" w:rsidP="001F16CA">
      <w:pPr>
        <w:rPr>
          <w:rFonts w:ascii="Kalpurush" w:hAnsi="Kalpurush" w:cs="Kalpurush"/>
        </w:rPr>
      </w:pPr>
    </w:p>
    <w:p w14:paraId="7233D122" w14:textId="77777777" w:rsidR="00F010B7" w:rsidRPr="007A5CAD" w:rsidRDefault="00F010B7"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৭</w:t>
      </w:r>
      <w:r w:rsidRPr="007A5CAD">
        <w:rPr>
          <w:rFonts w:ascii="Kalpurush" w:hAnsi="Kalpurush" w:cs="Mangal"/>
          <w:cs/>
          <w:lang w:bidi="hi-IN"/>
        </w:rPr>
        <w:t xml:space="preserve">। </w:t>
      </w:r>
      <w:r w:rsidRPr="007A5CAD">
        <w:rPr>
          <w:rFonts w:ascii="Kalpurush" w:hAnsi="Kalpurush" w:cs="Kalpurush"/>
          <w:cs/>
          <w:lang w:bidi="bn-IN"/>
        </w:rPr>
        <w:t xml:space="preserve">এটা লক্ষ্য করা যায় যে সকল প্রকারের পোস্টারিং মার্শাল লয়ের সময় হতেই যা নীতিভ্রংশ ব্যক্তির ছিল এবং কোন সুসংগঠিত দল তাদের পিছনে কাজ করছিল না। উদাহরণ হিসেবে উদ্বৃত করতে ঢাকার হায়াত খানকে উল্লেখ করা </w:t>
      </w:r>
      <w:r w:rsidRPr="007A5CAD">
        <w:rPr>
          <w:rFonts w:ascii="Kalpurush" w:hAnsi="Kalpurush" w:cs="Kalpurush"/>
          <w:cs/>
          <w:lang w:bidi="bn-IN"/>
        </w:rPr>
        <w:lastRenderedPageBreak/>
        <w:t>যেতে পারে। ১৯৬০ সালের মার্চ মাসে যখন লোকেরা ঈদ</w:t>
      </w:r>
      <w:r w:rsidRPr="007A5CAD">
        <w:rPr>
          <w:rFonts w:ascii="Kalpurush" w:hAnsi="Kalpurush" w:cs="Kalpurush"/>
          <w:rtl/>
          <w:cs/>
        </w:rPr>
        <w:t>-</w:t>
      </w:r>
      <w:r w:rsidRPr="007A5CAD">
        <w:rPr>
          <w:rFonts w:ascii="Kalpurush" w:hAnsi="Kalpurush" w:cs="Kalpurush"/>
          <w:rtl/>
          <w:cs/>
          <w:lang w:bidi="bn-IN"/>
        </w:rPr>
        <w:t>উল</w:t>
      </w:r>
      <w:r w:rsidRPr="007A5CAD">
        <w:rPr>
          <w:rFonts w:ascii="Kalpurush" w:hAnsi="Kalpurush" w:cs="Kalpurush"/>
          <w:rtl/>
          <w:cs/>
        </w:rPr>
        <w:t>-</w:t>
      </w:r>
      <w:r w:rsidRPr="007A5CAD">
        <w:rPr>
          <w:rFonts w:ascii="Kalpurush" w:hAnsi="Kalpurush" w:cs="Kalpurush"/>
          <w:rtl/>
          <w:cs/>
          <w:lang w:bidi="bn-IN"/>
        </w:rPr>
        <w:t>ফিতর উদযাপনে ব্যস্ত ছিল সে তখন একাই বেশ কিছু পোস্টার লিখে ফেলে এবং এর কিছু ঢাকা শহরেই লাগিয়ে দেয়। তাকে হাতে</w:t>
      </w:r>
      <w:r w:rsidRPr="007A5CAD">
        <w:rPr>
          <w:rFonts w:ascii="Kalpurush" w:hAnsi="Kalpurush" w:cs="Kalpurush"/>
          <w:rtl/>
          <w:cs/>
        </w:rPr>
        <w:t>-</w:t>
      </w:r>
      <w:r w:rsidRPr="007A5CAD">
        <w:rPr>
          <w:rFonts w:ascii="Kalpurush" w:hAnsi="Kalpurush" w:cs="Kalpurush"/>
          <w:rtl/>
          <w:cs/>
          <w:lang w:bidi="bn-IN"/>
        </w:rPr>
        <w:t>নাতে গ্রেফতার করা হয়। তাকে দোষী সাব্যস্ত করার মধ্যে এই ঘটনার শেষ হয়।</w:t>
      </w:r>
    </w:p>
    <w:p w14:paraId="48EAF811" w14:textId="77777777" w:rsidR="00F010B7" w:rsidRPr="007A5CAD" w:rsidRDefault="00F010B7" w:rsidP="001F16CA">
      <w:pPr>
        <w:rPr>
          <w:rFonts w:ascii="Kalpurush" w:hAnsi="Kalpurush" w:cs="Kalpurush"/>
        </w:rPr>
      </w:pPr>
    </w:p>
    <w:p w14:paraId="793B819C" w14:textId="77777777" w:rsidR="00CC304A" w:rsidRPr="007A5CAD" w:rsidRDefault="00F010B7" w:rsidP="001F16CA">
      <w:pPr>
        <w:rPr>
          <w:rFonts w:ascii="Kalpurush" w:hAnsi="Kalpurush" w:cs="Kalpurush"/>
          <w:lang w:bidi="bn-BD"/>
        </w:rPr>
      </w:pPr>
      <w:r w:rsidRPr="007A5CAD">
        <w:rPr>
          <w:rFonts w:ascii="Kalpurush" w:hAnsi="Kalpurush" w:cs="Kalpurush"/>
          <w:rtl/>
          <w:cs/>
        </w:rPr>
        <w:tab/>
      </w:r>
      <w:r w:rsidRPr="007A5CAD">
        <w:rPr>
          <w:rFonts w:ascii="Kalpurush" w:hAnsi="Kalpurush" w:cs="Kalpurush"/>
          <w:cs/>
          <w:lang w:bidi="bn-IN"/>
        </w:rPr>
        <w:t>৮</w:t>
      </w:r>
      <w:r w:rsidRPr="007A5CAD">
        <w:rPr>
          <w:rFonts w:ascii="Kalpurush" w:hAnsi="Kalpurush" w:cs="Mangal"/>
          <w:cs/>
          <w:lang w:bidi="hi-IN"/>
        </w:rPr>
        <w:t xml:space="preserve">।  </w:t>
      </w:r>
      <w:r w:rsidRPr="007A5CAD">
        <w:rPr>
          <w:rFonts w:ascii="Kalpurush" w:hAnsi="Kalpurush" w:cs="Kalpurush"/>
          <w:cs/>
          <w:lang w:bidi="bn-IN"/>
        </w:rPr>
        <w:t>পোস্টারিং এবং লিফলেটের প্রচার রাষ্ট্রের নিরাপত্তার জন্য মারাত্মক হুমকি নয় যেহেতু তা কোন সুসংগঠিত দল হতে উদ্ভুত হয়নি। খুব বেশী হলে এটাকে ছোট বিন্দুর মতো ছিদ্র বলা যেতে পারে যা কিনা আসছে কিছু ধান্ধাবাজ ও বিপথগামীদের থেকে যারা নিজেদের বৈ অন্য কাউকে প্রতিনিধিত্ব করে না। প্রদেশে নিরাপত্তা বাহিনী নিজেদের পায়ের নীচে ঘাস জন্মাতে দেওয়ার জন্যেও অনুমতি দেওয়া হয়নি।  ডাকের মাধ্যমে পাঠানো  লিফলেট এবং পোস্টারগুলোতে দ্রুতই  হস্তক্ষেপ করা হয় এবং জনসাধারণ্যে যেসব পোস্টার লাগানো হয়েছিলো তা সাথে সাথেই তুলে নেওয়া হয় এবং এসবের রচয়িতাদের সন্ধানে অনুসন্ধান শুরু করা হয়েছে। সুতরাং আপামর জনতার মনকে প্রভাবিত করার মতো কোন সুযোগই তাদের নেই।</w:t>
      </w:r>
    </w:p>
    <w:p w14:paraId="7AE82AEA" w14:textId="77777777" w:rsidR="00CC304A" w:rsidRPr="007A5CAD" w:rsidRDefault="00CC304A" w:rsidP="001F16CA">
      <w:pPr>
        <w:rPr>
          <w:rFonts w:ascii="Kalpurush" w:hAnsi="Kalpurush" w:cs="Kalpurush"/>
          <w:b/>
          <w:lang w:bidi="bn-BD"/>
        </w:rPr>
      </w:pPr>
    </w:p>
    <w:p w14:paraId="37C34CEB" w14:textId="77777777" w:rsidR="00E470B2" w:rsidRPr="007A5CAD" w:rsidRDefault="00E470B2" w:rsidP="001F16CA">
      <w:pPr>
        <w:rPr>
          <w:rFonts w:ascii="Kalpurush" w:hAnsi="Kalpurush" w:cs="Kalpurush"/>
          <w:b/>
          <w:lang w:bidi="bn-BD"/>
        </w:rPr>
      </w:pPr>
    </w:p>
    <w:p w14:paraId="5A6A9B3A" w14:textId="77777777" w:rsidR="00AB5CE1" w:rsidRPr="007A5CAD" w:rsidRDefault="00AB5CE1" w:rsidP="001F16CA">
      <w:pPr>
        <w:rPr>
          <w:rFonts w:ascii="Kalpurush" w:hAnsi="Kalpurush" w:cs="Kalpurush"/>
          <w:b/>
          <w:lang w:bidi="bn-BD"/>
        </w:rPr>
      </w:pPr>
    </w:p>
    <w:p w14:paraId="46D1E154" w14:textId="77777777" w:rsidR="00AB5CE1" w:rsidRPr="007A5CAD" w:rsidRDefault="00AB5CE1" w:rsidP="001F16CA">
      <w:pPr>
        <w:rPr>
          <w:rFonts w:ascii="Kalpurush" w:hAnsi="Kalpurush" w:cs="Kalpurush"/>
          <w:b/>
          <w:lang w:bidi="bn-BD"/>
        </w:rPr>
      </w:pPr>
    </w:p>
    <w:p w14:paraId="7CBE2482" w14:textId="77777777" w:rsidR="00AB5CE1" w:rsidRPr="007A5CAD" w:rsidRDefault="00AB5CE1" w:rsidP="001F16CA">
      <w:pPr>
        <w:rPr>
          <w:rFonts w:ascii="Kalpurush" w:hAnsi="Kalpurush" w:cs="Kalpurush"/>
          <w:b/>
          <w:lang w:bidi="bn-BD"/>
        </w:rPr>
      </w:pPr>
    </w:p>
    <w:p w14:paraId="258B9CFE" w14:textId="77777777" w:rsidR="00AB5CE1" w:rsidRPr="007A5CAD" w:rsidRDefault="00AB5CE1" w:rsidP="001F16CA">
      <w:pPr>
        <w:rPr>
          <w:rFonts w:ascii="Kalpurush" w:hAnsi="Kalpurush" w:cs="Kalpurush"/>
          <w:b/>
          <w:lang w:bidi="bn-BD"/>
        </w:rPr>
      </w:pPr>
    </w:p>
    <w:p w14:paraId="78128939" w14:textId="77777777" w:rsidR="00AB5CE1" w:rsidRPr="007A5CAD" w:rsidRDefault="00AB5CE1" w:rsidP="001F16CA">
      <w:pPr>
        <w:rPr>
          <w:rFonts w:ascii="Kalpurush" w:hAnsi="Kalpurush" w:cs="Kalpurush"/>
          <w:b/>
          <w:lang w:bidi="bn-BD"/>
        </w:rPr>
      </w:pPr>
    </w:p>
    <w:p w14:paraId="7A273E73" w14:textId="77777777" w:rsidR="00AB5CE1" w:rsidRPr="007A5CAD" w:rsidRDefault="00AB5CE1" w:rsidP="001F16CA">
      <w:pPr>
        <w:rPr>
          <w:rFonts w:ascii="Kalpurush" w:hAnsi="Kalpurush" w:cs="Kalpurush"/>
          <w:b/>
          <w:lang w:bidi="bn-BD"/>
        </w:rPr>
      </w:pPr>
    </w:p>
    <w:p w14:paraId="4E93AD99" w14:textId="77777777" w:rsidR="00AB5CE1" w:rsidRPr="007A5CAD" w:rsidRDefault="00AB5CE1" w:rsidP="001F16CA">
      <w:pPr>
        <w:rPr>
          <w:rFonts w:ascii="Kalpurush" w:hAnsi="Kalpurush" w:cs="Kalpurush"/>
          <w:b/>
          <w:lang w:bidi="bn-BD"/>
        </w:rPr>
      </w:pPr>
    </w:p>
    <w:p w14:paraId="1277AF1C" w14:textId="77777777" w:rsidR="00AB5CE1" w:rsidRPr="007A5CAD" w:rsidRDefault="00AB5CE1" w:rsidP="001F16CA">
      <w:pPr>
        <w:rPr>
          <w:rFonts w:ascii="Kalpurush" w:hAnsi="Kalpurush" w:cs="Kalpurush"/>
          <w:b/>
          <w:lang w:bidi="bn-BD"/>
        </w:rPr>
      </w:pPr>
    </w:p>
    <w:p w14:paraId="14858790"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&lt;2.010.044&gt;</w:t>
      </w:r>
    </w:p>
    <w:p w14:paraId="61AE503D" w14:textId="77777777" w:rsidR="007563D4" w:rsidRPr="007A5CAD" w:rsidRDefault="007563D4" w:rsidP="007563D4">
      <w:pPr>
        <w:rPr>
          <w:rFonts w:ascii="Kalpurush" w:hAnsi="Kalpurush" w:cs="Kalpurush"/>
          <w:b/>
          <w:bCs/>
        </w:rPr>
      </w:pPr>
      <w:r w:rsidRPr="007A5CAD">
        <w:rPr>
          <w:rFonts w:ascii="Kalpurush" w:hAnsi="Kalpurush" w:cs="Kalpurush"/>
          <w:b/>
          <w:bCs/>
          <w:u w:val="single"/>
          <w:cs/>
          <w:lang w:bidi="bn-IN"/>
        </w:rPr>
        <w:t>গোপনীয়</w:t>
      </w:r>
    </w:p>
    <w:p w14:paraId="77492573" w14:textId="77777777" w:rsidR="007563D4" w:rsidRPr="007A5CAD" w:rsidRDefault="007563D4" w:rsidP="007563D4">
      <w:pPr>
        <w:rPr>
          <w:rFonts w:ascii="Kalpurush" w:hAnsi="Kalpurush" w:cs="Kalpurush"/>
        </w:rPr>
      </w:pPr>
      <w:r w:rsidRPr="007A5CAD">
        <w:rPr>
          <w:rFonts w:ascii="Kalpurush" w:hAnsi="Kalpurush" w:cs="Kalpurush"/>
          <w:cs/>
          <w:lang w:bidi="bn-IN"/>
        </w:rPr>
        <w:t xml:space="preserve">উপরোক্ত তথ্যভিত্তিক বিশ্লেষণ থেকে এটা স্পষ্ট যে এসব পোস্টারগুলো  এমনকি পূর্ব পাকিস্তানের সামান্যতম অংশের জনগণের মানসিকতাকেও প্রতিনিধিত্ব করে না। এদের মধ্যে কয়েকটি পোস্টার পশ্চিম বাংলার কিছু কট্টর হিন্দুদের ক্রমাগত </w:t>
      </w:r>
      <w:r w:rsidRPr="007A5CAD">
        <w:rPr>
          <w:rFonts w:ascii="Kalpurush" w:hAnsi="Kalpurush" w:cs="Kalpurush"/>
          <w:cs/>
          <w:lang w:bidi="bn-IN"/>
        </w:rPr>
        <w:lastRenderedPageBreak/>
        <w:t xml:space="preserve">প্রচেষ্টাকে প্রতিনিধিত্ত্ব করে যারা এখনো পাকিস্তানের সাথে সহজে </w:t>
      </w:r>
      <w:r w:rsidRPr="007A5CAD">
        <w:rPr>
          <w:rFonts w:ascii="Kalpurush" w:hAnsi="Kalpurush" w:cs="Kalpurush"/>
          <w:rtl/>
          <w:cs/>
        </w:rPr>
        <w:t>[</w:t>
      </w:r>
      <w:r w:rsidRPr="007A5CAD">
        <w:rPr>
          <w:rFonts w:ascii="Kalpurush" w:hAnsi="Kalpurush" w:cs="Kalpurush"/>
          <w:rtl/>
          <w:cs/>
          <w:lang w:bidi="bn-IN"/>
        </w:rPr>
        <w:t>সমস্যা</w:t>
      </w:r>
      <w:r w:rsidRPr="007A5CAD">
        <w:rPr>
          <w:rFonts w:ascii="Kalpurush" w:hAnsi="Kalpurush" w:cs="Kalpurush"/>
          <w:rtl/>
          <w:cs/>
        </w:rPr>
        <w:t xml:space="preserve">] </w:t>
      </w:r>
      <w:r w:rsidRPr="007A5CAD">
        <w:rPr>
          <w:rFonts w:ascii="Kalpurush" w:hAnsi="Kalpurush" w:cs="Kalpurush"/>
          <w:rtl/>
          <w:cs/>
          <w:lang w:bidi="bn-IN"/>
        </w:rPr>
        <w:t>মিটমাট করতে পারছে না  কিন্তু বিগত দশকজুড়ে পূর্ব পাকিস্তানে কোন রকমের সমর্থন তৈরী করতে ব্যর্থ হয়েছে। অন্যান্য কাজগুলো সেইসব ব্যক্তিদের যারা নিজেদের ছ</w:t>
      </w:r>
      <w:r w:rsidRPr="007A5CAD">
        <w:rPr>
          <w:rFonts w:ascii="Kalpurush" w:hAnsi="Kalpurush" w:cs="Kalpurush"/>
          <w:cs/>
          <w:lang w:bidi="bn-IN"/>
        </w:rPr>
        <w:t xml:space="preserve">াড়া অন্য কারও প্রতিনিধিত্ব করে না।  সুতরাং এসব </w:t>
      </w:r>
      <w:r w:rsidRPr="007A5CAD">
        <w:rPr>
          <w:rFonts w:ascii="Kalpurush" w:hAnsi="Kalpurush" w:cs="Kalpurush"/>
          <w:rtl/>
          <w:cs/>
        </w:rPr>
        <w:t>[</w:t>
      </w:r>
      <w:r w:rsidRPr="007A5CAD">
        <w:rPr>
          <w:rFonts w:ascii="Kalpurush" w:hAnsi="Kalpurush" w:cs="Kalpurush"/>
          <w:rtl/>
          <w:cs/>
          <w:lang w:bidi="bn-IN"/>
        </w:rPr>
        <w:t>প্রচারণা</w:t>
      </w:r>
      <w:r w:rsidRPr="007A5CAD">
        <w:rPr>
          <w:rFonts w:ascii="Kalpurush" w:hAnsi="Kalpurush" w:cs="Kalpurush"/>
          <w:rtl/>
          <w:cs/>
        </w:rPr>
        <w:t>]  ‘</w:t>
      </w:r>
      <w:r w:rsidRPr="007A5CAD">
        <w:rPr>
          <w:rFonts w:ascii="Kalpurush" w:hAnsi="Kalpurush" w:cs="Kalpurush"/>
          <w:cs/>
          <w:lang w:bidi="bn-IN"/>
        </w:rPr>
        <w:t>অশুভ</w:t>
      </w:r>
      <w:r w:rsidRPr="007A5CAD">
        <w:rPr>
          <w:rFonts w:ascii="Kalpurush" w:hAnsi="Kalpurush" w:cs="Kalpurush"/>
          <w:rtl/>
          <w:cs/>
        </w:rPr>
        <w:t xml:space="preserve">’ </w:t>
      </w:r>
      <w:r w:rsidRPr="007A5CAD">
        <w:rPr>
          <w:rFonts w:ascii="Kalpurush" w:hAnsi="Kalpurush" w:cs="Kalpurush"/>
          <w:rtl/>
          <w:cs/>
          <w:lang w:bidi="bn-IN"/>
        </w:rPr>
        <w:t xml:space="preserve">কিংবা </w:t>
      </w:r>
      <w:r w:rsidRPr="007A5CAD">
        <w:rPr>
          <w:rFonts w:ascii="Kalpurush" w:hAnsi="Kalpurush" w:cs="Kalpurush"/>
          <w:rtl/>
          <w:cs/>
        </w:rPr>
        <w:t>‘</w:t>
      </w:r>
      <w:r w:rsidRPr="007A5CAD">
        <w:rPr>
          <w:rFonts w:ascii="Kalpurush" w:hAnsi="Kalpurush" w:cs="Kalpurush"/>
          <w:rtl/>
          <w:cs/>
          <w:lang w:bidi="bn-IN"/>
        </w:rPr>
        <w:t>কুলক্ষণে ভরপুর</w:t>
      </w:r>
      <w:r w:rsidRPr="007A5CAD">
        <w:rPr>
          <w:rFonts w:ascii="Kalpurush" w:hAnsi="Kalpurush" w:cs="Kalpurush"/>
          <w:rtl/>
          <w:cs/>
        </w:rPr>
        <w:t xml:space="preserve">’ </w:t>
      </w:r>
      <w:r w:rsidRPr="007A5CAD">
        <w:rPr>
          <w:rFonts w:ascii="Kalpurush" w:hAnsi="Kalpurush" w:cs="Kalpurush"/>
          <w:rtl/>
          <w:cs/>
          <w:lang w:bidi="bn-IN"/>
        </w:rPr>
        <w:t>এমন কিছু নয়। এসব পোস্টারে পূর্ব পাকিস্তানে আসন্ন ঝামেলার যেসব আশংকাজনক ভবিষ্যৎবাণী প্রকাশ করা হয়েছে যেগুলো</w:t>
      </w:r>
      <w:r w:rsidRPr="007A5CAD">
        <w:rPr>
          <w:rFonts w:ascii="Kalpurush" w:hAnsi="Kalpurush" w:cs="Kalpurush"/>
          <w:rtl/>
          <w:cs/>
        </w:rPr>
        <w:t xml:space="preserve">, </w:t>
      </w:r>
      <w:r w:rsidRPr="007A5CAD">
        <w:rPr>
          <w:rFonts w:ascii="Kalpurush" w:hAnsi="Kalpurush" w:cs="Kalpurush"/>
          <w:rtl/>
          <w:cs/>
          <w:lang w:bidi="bn-IN"/>
        </w:rPr>
        <w:t>এমনকি কয়েক মাস কেটে যাবার পরেও</w:t>
      </w:r>
      <w:r w:rsidRPr="007A5CAD">
        <w:rPr>
          <w:rFonts w:ascii="Kalpurush" w:hAnsi="Kalpurush" w:cs="Kalpurush"/>
          <w:rtl/>
          <w:cs/>
        </w:rPr>
        <w:t xml:space="preserve">,  </w:t>
      </w:r>
      <w:r w:rsidRPr="007A5CAD">
        <w:rPr>
          <w:rFonts w:ascii="Kalpurush" w:hAnsi="Kalpurush" w:cs="Kalpurush"/>
          <w:rtl/>
          <w:cs/>
          <w:lang w:bidi="bn-IN"/>
        </w:rPr>
        <w:t>কোন নিপীড়নের মাপকাঠি ছাড়াই</w:t>
      </w:r>
      <w:r w:rsidRPr="007A5CAD">
        <w:rPr>
          <w:rFonts w:ascii="Kalpurush" w:hAnsi="Kalpurush" w:cs="Kalpurush"/>
          <w:cs/>
          <w:lang w:bidi="bn-IN"/>
        </w:rPr>
        <w:t xml:space="preserve">  আগে থেকেই করা বিপদের ভবিষ্যৎবাণীবদ্ধ বিপদ ঠেকাতে কোন দমন</w:t>
      </w:r>
      <w:r w:rsidRPr="007A5CAD">
        <w:rPr>
          <w:rFonts w:ascii="Kalpurush" w:hAnsi="Kalpurush" w:cs="Kalpurush"/>
          <w:rtl/>
          <w:cs/>
        </w:rPr>
        <w:t>-</w:t>
      </w:r>
      <w:r w:rsidRPr="007A5CAD">
        <w:rPr>
          <w:rFonts w:ascii="Kalpurush" w:hAnsi="Kalpurush" w:cs="Kalpurush"/>
          <w:rtl/>
          <w:cs/>
          <w:lang w:bidi="bn-IN"/>
        </w:rPr>
        <w:t>পীড়নমূলক ব্যবস্থা নেয়া ছাড়াই</w:t>
      </w:r>
      <w:r w:rsidRPr="007A5CAD">
        <w:rPr>
          <w:rFonts w:ascii="Kalpurush" w:hAnsi="Kalpurush" w:cs="Kalpurush"/>
          <w:rtl/>
          <w:cs/>
        </w:rPr>
        <w:t>,</w:t>
      </w:r>
      <w:r w:rsidRPr="007A5CAD">
        <w:rPr>
          <w:rFonts w:ascii="Kalpurush" w:hAnsi="Kalpurush" w:cs="Kalpurush"/>
          <w:rtl/>
          <w:cs/>
          <w:lang w:bidi="bn-IN"/>
        </w:rPr>
        <w:t>সত্য প্রমাণিত হবার কোন লক্ষণই দেখা যাচ্ছে না। যে কোন স্বনামধন্য প্রশাসনেরই দায়িত্ব আশেপাশে যা ঘটছে তা সম্পর্কে অবহিত থাকা এবং রাষ্ট্রের নিরাপত্তা ও অখন্ডতা নিশ্চিত করা</w:t>
      </w:r>
      <w:r w:rsidRPr="007A5CAD">
        <w:rPr>
          <w:rFonts w:ascii="Kalpurush" w:hAnsi="Kalpurush" w:cs="Mangal"/>
          <w:cs/>
          <w:lang w:bidi="hi-IN"/>
        </w:rPr>
        <w:t>।</w:t>
      </w:r>
      <w:r w:rsidRPr="007A5CAD">
        <w:rPr>
          <w:rFonts w:ascii="Kalpurush" w:hAnsi="Kalpurush" w:cs="Kalpurush"/>
          <w:cs/>
          <w:lang w:bidi="bn-IN"/>
        </w:rPr>
        <w:t xml:space="preserve"> তবে</w:t>
      </w:r>
      <w:r w:rsidRPr="007A5CAD">
        <w:rPr>
          <w:rFonts w:ascii="Kalpurush" w:hAnsi="Kalpurush" w:cs="Kalpurush"/>
          <w:rtl/>
          <w:cs/>
        </w:rPr>
        <w:t xml:space="preserve">, </w:t>
      </w:r>
      <w:r w:rsidRPr="007A5CAD">
        <w:rPr>
          <w:rFonts w:ascii="Kalpurush" w:hAnsi="Kalpurush" w:cs="Kalpurush"/>
          <w:rtl/>
          <w:cs/>
          <w:lang w:bidi="bn-IN"/>
        </w:rPr>
        <w:t>এই গুরুভার পালনের আবশ্যিক দায়িত্ব হিসেবে প্রশাসনের বিস্তৃত দূরদর্শিতা</w:t>
      </w:r>
      <w:r w:rsidRPr="007A5CAD">
        <w:rPr>
          <w:rFonts w:ascii="Kalpurush" w:hAnsi="Kalpurush" w:cs="Kalpurush"/>
          <w:rtl/>
          <w:cs/>
        </w:rPr>
        <w:t>,</w:t>
      </w:r>
      <w:r w:rsidRPr="007A5CAD">
        <w:rPr>
          <w:rFonts w:ascii="Kalpurush" w:hAnsi="Kalpurush" w:cs="Kalpurush"/>
          <w:cs/>
          <w:lang w:bidi="bn-IN"/>
        </w:rPr>
        <w:t>সত্য থেকে মিথ্যার আবরণ সরিয়ে ফেলার সামর্থ্য</w:t>
      </w:r>
      <w:r w:rsidRPr="007A5CAD">
        <w:rPr>
          <w:rFonts w:ascii="Kalpurush" w:hAnsi="Kalpurush" w:cs="Kalpurush"/>
        </w:rPr>
        <w:t xml:space="preserve">, </w:t>
      </w:r>
      <w:r w:rsidRPr="007A5CAD">
        <w:rPr>
          <w:rFonts w:ascii="Kalpurush" w:hAnsi="Kalpurush" w:cs="Kalpurush"/>
          <w:cs/>
          <w:lang w:bidi="bn-IN"/>
        </w:rPr>
        <w:t>অতুলনীয় মানসিক দৃঢ়তা বজায় রাখতে হবে</w:t>
      </w:r>
      <w:r w:rsidRPr="007A5CAD">
        <w:rPr>
          <w:rFonts w:ascii="Kalpurush" w:hAnsi="Kalpurush" w:cs="Kalpurush"/>
          <w:rtl/>
          <w:cs/>
        </w:rPr>
        <w:t xml:space="preserve">, </w:t>
      </w:r>
      <w:r w:rsidRPr="007A5CAD">
        <w:rPr>
          <w:rFonts w:ascii="Kalpurush" w:hAnsi="Kalpurush" w:cs="Kalpurush"/>
          <w:rtl/>
          <w:cs/>
          <w:lang w:bidi="bn-IN"/>
        </w:rPr>
        <w:t>যাতে রাষ্ট্রের কোথাও ঘটে যাওয়া কোন  ক্ষুদ্র ও অর্থহীন ঘটনায় নিজের জন্য যেন সমস্যা তৈরী হয়</w:t>
      </w:r>
      <w:r w:rsidRPr="007A5CAD">
        <w:rPr>
          <w:rFonts w:ascii="Kalpurush" w:hAnsi="Kalpurush" w:cs="Kalpurush"/>
          <w:rtl/>
          <w:cs/>
        </w:rPr>
        <w:t xml:space="preserve">, </w:t>
      </w:r>
      <w:r w:rsidRPr="007A5CAD">
        <w:rPr>
          <w:rFonts w:ascii="Kalpurush" w:hAnsi="Kalpurush" w:cs="Kalpurush"/>
          <w:rtl/>
          <w:cs/>
          <w:lang w:bidi="bn-IN"/>
        </w:rPr>
        <w:t>অল্পতে</w:t>
      </w:r>
      <w:r w:rsidRPr="007A5CAD">
        <w:rPr>
          <w:rFonts w:ascii="Kalpurush" w:hAnsi="Kalpurush" w:cs="Kalpurush"/>
          <w:cs/>
          <w:lang w:bidi="bn-IN"/>
        </w:rPr>
        <w:t>ই যাতে প্রশাসন কেঁপে না ওঠে</w:t>
      </w:r>
      <w:r w:rsidRPr="007A5CAD">
        <w:rPr>
          <w:rFonts w:ascii="Kalpurush" w:hAnsi="Kalpurush" w:cs="Mangal"/>
          <w:cs/>
          <w:lang w:bidi="hi-IN"/>
        </w:rPr>
        <w:t>।</w:t>
      </w:r>
      <w:r w:rsidRPr="007A5CAD">
        <w:rPr>
          <w:rFonts w:ascii="Kalpurush" w:hAnsi="Kalpurush" w:cs="Kalpurush"/>
          <w:cs/>
          <w:lang w:bidi="bn-IN"/>
        </w:rPr>
        <w:t xml:space="preserve"> বর্তমান শাসনব্যবস্থা ছোটখাটো বিষয়ের পাঁকে আটকে গেলে</w:t>
      </w:r>
      <w:r w:rsidRPr="007A5CAD">
        <w:rPr>
          <w:rFonts w:ascii="Kalpurush" w:hAnsi="Kalpurush" w:cs="Kalpurush"/>
          <w:rtl/>
          <w:cs/>
        </w:rPr>
        <w:t xml:space="preserve">, </w:t>
      </w:r>
      <w:r w:rsidRPr="007A5CAD">
        <w:rPr>
          <w:rFonts w:ascii="Kalpurush" w:hAnsi="Kalpurush" w:cs="Kalpurush"/>
          <w:rtl/>
          <w:cs/>
          <w:lang w:bidi="bn-IN"/>
        </w:rPr>
        <w:t>আতংকিত হয়ে ভুল পদক্ষেপ নিলে শত্রুদেরই সবচেয়ে বেশি সুবিধা হবে</w:t>
      </w:r>
      <w:r w:rsidRPr="007A5CAD">
        <w:rPr>
          <w:rFonts w:ascii="Kalpurush" w:hAnsi="Kalpurush" w:cs="Kalpurush"/>
          <w:rtl/>
          <w:cs/>
        </w:rPr>
        <w:t xml:space="preserve">, </w:t>
      </w:r>
      <w:r w:rsidRPr="007A5CAD">
        <w:rPr>
          <w:rFonts w:ascii="Kalpurush" w:hAnsi="Kalpurush" w:cs="Kalpurush"/>
          <w:rtl/>
          <w:cs/>
          <w:lang w:bidi="bn-IN"/>
        </w:rPr>
        <w:t>কেননা এসব কারণে জনমনে সৃষ্ট বিরক্তি</w:t>
      </w:r>
      <w:r w:rsidRPr="007A5CAD">
        <w:rPr>
          <w:rFonts w:ascii="Kalpurush" w:hAnsi="Kalpurush" w:cs="Kalpurush"/>
          <w:rtl/>
          <w:cs/>
        </w:rPr>
        <w:t>-</w:t>
      </w:r>
      <w:r w:rsidRPr="007A5CAD">
        <w:rPr>
          <w:rFonts w:ascii="Kalpurush" w:hAnsi="Kalpurush" w:cs="Kalpurush"/>
          <w:rtl/>
          <w:cs/>
          <w:lang w:bidi="bn-IN"/>
        </w:rPr>
        <w:t>অস্বস্তিকে তারা নিজেদের প্রয়োজনে ব্যবহার করতে পারে।</w:t>
      </w:r>
    </w:p>
    <w:p w14:paraId="4C2E9F31" w14:textId="77777777" w:rsidR="007563D4" w:rsidRPr="007A5CAD" w:rsidRDefault="007563D4" w:rsidP="007563D4">
      <w:pPr>
        <w:rPr>
          <w:rFonts w:ascii="Kalpurush" w:hAnsi="Kalpurush" w:cs="Kalpurush"/>
        </w:rPr>
      </w:pPr>
      <w:r w:rsidRPr="007A5CAD">
        <w:rPr>
          <w:rFonts w:ascii="Kalpurush" w:hAnsi="Kalpurush" w:cs="Kalpurush"/>
          <w:cs/>
          <w:lang w:bidi="bn-IN"/>
        </w:rPr>
        <w:t>স্বরাষ্ট্রমন্ত্রী কর্তৃক প্রচারিত কাগজে এসব পোস্টারের গুরুত্ব সম্পর্কে বাস্তবতাবিবর্জিত দৃষ্টিভঙ্গি উঠে এসেছে</w:t>
      </w:r>
      <w:r w:rsidRPr="007A5CAD">
        <w:rPr>
          <w:rFonts w:ascii="Kalpurush" w:hAnsi="Kalpurush" w:cs="Kalpurush"/>
          <w:rtl/>
          <w:cs/>
        </w:rPr>
        <w:t xml:space="preserve">, </w:t>
      </w:r>
      <w:r w:rsidRPr="007A5CAD">
        <w:rPr>
          <w:rFonts w:ascii="Kalpurush" w:hAnsi="Kalpurush" w:cs="Kalpurush"/>
          <w:rtl/>
          <w:cs/>
          <w:lang w:bidi="bn-IN"/>
        </w:rPr>
        <w:t>যা পুঙ্খানুপুঙ্খ তদন্তে সঠিক প্রমাণিত হয় নি। কাগজে প্রকাশিত মতামত এবং সুপারিশসমূহ  মৌলিকভাবে ভুল প্রস্তাবনা থেকে উদ্ভুত।</w:t>
      </w:r>
      <w:r w:rsidRPr="007A5CAD">
        <w:rPr>
          <w:rFonts w:ascii="Kalpurush" w:hAnsi="Kalpurush" w:cs="Kalpurush"/>
          <w:cs/>
          <w:lang w:bidi="bn-IN"/>
        </w:rPr>
        <w:t xml:space="preserve">এই গবেষণাপত্রে উত্থাপিত প্রধান বিষয়গুলো নিমরূপে উল্লেখ করা যেতে পারে </w:t>
      </w:r>
      <w:r w:rsidRPr="007A5CAD">
        <w:rPr>
          <w:rFonts w:ascii="Kalpurush" w:hAnsi="Kalpurush" w:cs="Kalpurush"/>
          <w:rtl/>
          <w:cs/>
        </w:rPr>
        <w:t>:</w:t>
      </w:r>
    </w:p>
    <w:p w14:paraId="339E02BA" w14:textId="77777777" w:rsidR="007563D4" w:rsidRPr="007A5CAD" w:rsidRDefault="007563D4" w:rsidP="007563D4">
      <w:pPr>
        <w:rPr>
          <w:rFonts w:ascii="Kalpurush" w:hAnsi="Kalpurush" w:cs="Kalpurush"/>
        </w:rPr>
      </w:pPr>
      <w:r w:rsidRPr="007A5CAD">
        <w:rPr>
          <w:rFonts w:ascii="Kalpurush" w:hAnsi="Kalpurush" w:cs="Kalpurush"/>
          <w:rtl/>
          <w:cs/>
        </w:rPr>
        <w:tab/>
        <w:t>(</w:t>
      </w:r>
      <w:r w:rsidRPr="007A5CAD">
        <w:rPr>
          <w:rFonts w:ascii="Kalpurush" w:hAnsi="Kalpurush" w:cs="Kalpurush"/>
        </w:rPr>
        <w:t xml:space="preserve">a) </w:t>
      </w:r>
      <w:r w:rsidRPr="007A5CAD">
        <w:rPr>
          <w:rFonts w:ascii="Kalpurush" w:hAnsi="Kalpurush" w:cs="Kalpurush"/>
          <w:cs/>
          <w:lang w:bidi="bn-IN"/>
        </w:rPr>
        <w:t xml:space="preserve">পোস্টারে উল্লিখিত পাকিস্তান থেকে পূর্ব পাকিস্তানকে বিচ্ছিন্ন করার প্রস্তাবের </w:t>
      </w:r>
      <w:r w:rsidRPr="007A5CAD">
        <w:rPr>
          <w:rFonts w:ascii="Kalpurush" w:hAnsi="Kalpurush" w:cs="Kalpurush"/>
          <w:rtl/>
          <w:cs/>
        </w:rPr>
        <w:t>“</w:t>
      </w:r>
      <w:r w:rsidRPr="007A5CAD">
        <w:rPr>
          <w:rFonts w:ascii="Kalpurush" w:hAnsi="Kalpurush" w:cs="Kalpurush"/>
          <w:rtl/>
          <w:cs/>
          <w:lang w:bidi="bn-IN"/>
        </w:rPr>
        <w:t>বিস্ময়জনকভাবে মৃদু</w:t>
      </w:r>
      <w:r w:rsidRPr="007A5CAD">
        <w:rPr>
          <w:rFonts w:ascii="Kalpurush" w:hAnsi="Kalpurush" w:cs="Kalpurush"/>
          <w:rtl/>
          <w:cs/>
        </w:rPr>
        <w:t xml:space="preserve">” </w:t>
      </w:r>
      <w:r w:rsidRPr="007A5CAD">
        <w:rPr>
          <w:rFonts w:ascii="Kalpurush" w:hAnsi="Kalpurush" w:cs="Kalpurush"/>
          <w:rtl/>
          <w:cs/>
          <w:lang w:bidi="bn-IN"/>
        </w:rPr>
        <w:t>প্রতিক্রিয়া জানানো হয়েছে</w:t>
      </w:r>
      <w:r w:rsidRPr="007A5CAD">
        <w:rPr>
          <w:rFonts w:ascii="Kalpurush" w:hAnsi="Kalpurush" w:cs="Kalpurush"/>
          <w:rtl/>
          <w:cs/>
        </w:rPr>
        <w:t xml:space="preserve">, </w:t>
      </w:r>
      <w:r w:rsidRPr="007A5CAD">
        <w:rPr>
          <w:rFonts w:ascii="Kalpurush" w:hAnsi="Kalpurush" w:cs="Kalpurush"/>
          <w:rtl/>
          <w:cs/>
          <w:lang w:bidi="bn-IN"/>
        </w:rPr>
        <w:t>যা থেকে মনে হয়</w:t>
      </w:r>
      <w:r w:rsidRPr="007A5CAD">
        <w:rPr>
          <w:rFonts w:ascii="Kalpurush" w:hAnsi="Kalpurush" w:cs="Kalpurush"/>
          <w:rtl/>
          <w:cs/>
        </w:rPr>
        <w:t xml:space="preserve">, </w:t>
      </w:r>
      <w:r w:rsidRPr="007A5CAD">
        <w:rPr>
          <w:rFonts w:ascii="Kalpurush" w:hAnsi="Kalpurush" w:cs="Kalpurush"/>
          <w:rtl/>
          <w:cs/>
          <w:lang w:bidi="bn-IN"/>
        </w:rPr>
        <w:t>পূর্ব পাকিস্তানের জনগণের কাছে এ প্রস্তাবটি সাধারণভাবে গ্রহণযোগ্য।</w:t>
      </w:r>
    </w:p>
    <w:p w14:paraId="4FDB70F0" w14:textId="77777777" w:rsidR="007563D4" w:rsidRPr="007A5CAD" w:rsidRDefault="007563D4" w:rsidP="007563D4">
      <w:pPr>
        <w:rPr>
          <w:rFonts w:ascii="Kalpurush" w:hAnsi="Kalpurush" w:cs="Kalpurush"/>
          <w:color w:val="C00000"/>
        </w:rPr>
      </w:pPr>
      <w:r w:rsidRPr="007A5CAD">
        <w:rPr>
          <w:rFonts w:ascii="Kalpurush" w:hAnsi="Kalpurush" w:cs="Kalpurush"/>
        </w:rPr>
        <w:tab/>
      </w:r>
      <w:r w:rsidRPr="007A5CAD">
        <w:rPr>
          <w:rFonts w:ascii="Kalpurush" w:hAnsi="Kalpurush" w:cs="Kalpurush"/>
          <w:rtl/>
          <w:cs/>
        </w:rPr>
        <w:t>(</w:t>
      </w:r>
      <w:r w:rsidRPr="007A5CAD">
        <w:rPr>
          <w:rFonts w:ascii="Kalpurush" w:hAnsi="Kalpurush" w:cs="Kalpurush"/>
        </w:rPr>
        <w:t>b)</w:t>
      </w:r>
      <w:r w:rsidRPr="007A5CAD">
        <w:rPr>
          <w:rFonts w:ascii="Kalpurush" w:hAnsi="Kalpurush" w:cs="Kalpurush"/>
          <w:cs/>
          <w:lang w:bidi="bn-IN"/>
        </w:rPr>
        <w:t xml:space="preserve"> পূর্ব পাকিস্তানিরা বর্তমান শাসন ও কেন্দ্রীয় সরকারের ওপর অসন্তুষ্ট</w:t>
      </w:r>
      <w:r w:rsidRPr="007A5CAD">
        <w:rPr>
          <w:rFonts w:ascii="Kalpurush" w:hAnsi="Kalpurush" w:cs="Kalpurush"/>
          <w:rtl/>
          <w:cs/>
        </w:rPr>
        <w:t xml:space="preserve">, </w:t>
      </w:r>
      <w:r w:rsidRPr="007A5CAD">
        <w:rPr>
          <w:rFonts w:ascii="Kalpurush" w:hAnsi="Kalpurush" w:cs="Kalpurush"/>
          <w:rtl/>
          <w:cs/>
          <w:lang w:bidi="bn-IN"/>
        </w:rPr>
        <w:t>পশ্চিমবঙ্গের হিন্দুরা দিল্লীর ওপর অসন্তুষ্ট</w:t>
      </w:r>
      <w:r w:rsidRPr="007A5CAD">
        <w:rPr>
          <w:rFonts w:ascii="Kalpurush" w:hAnsi="Kalpurush" w:cs="Kalpurush"/>
          <w:rtl/>
          <w:cs/>
        </w:rPr>
        <w:t xml:space="preserve">, </w:t>
      </w:r>
      <w:r w:rsidRPr="007A5CAD">
        <w:rPr>
          <w:rFonts w:ascii="Kalpurush" w:hAnsi="Kalpurush" w:cs="Kalpurush"/>
          <w:rtl/>
          <w:cs/>
          <w:lang w:bidi="bn-IN"/>
        </w:rPr>
        <w:t>সুতরাং এ দু</w:t>
      </w:r>
      <w:r w:rsidRPr="007A5CAD">
        <w:rPr>
          <w:rFonts w:ascii="Kalpurush" w:hAnsi="Kalpurush" w:cs="Kalpurush"/>
          <w:rtl/>
          <w:cs/>
        </w:rPr>
        <w:t>’</w:t>
      </w:r>
      <w:r w:rsidRPr="007A5CAD">
        <w:rPr>
          <w:rFonts w:ascii="Kalpurush" w:hAnsi="Kalpurush" w:cs="Kalpurush"/>
          <w:rtl/>
          <w:cs/>
          <w:lang w:bidi="bn-IN"/>
        </w:rPr>
        <w:t>প্রদেশ ধীরে ধীরে একত্রিত হয়ে ভারতীয় গণপ্রজাতন্ত্রের অভ্যন্তরস্থ অথবা বহিঃস্থ অখণ্ড বঙ্গ গঠন করবে।</w:t>
      </w:r>
    </w:p>
    <w:p w14:paraId="30887916" w14:textId="77777777" w:rsidR="007563D4" w:rsidRPr="007A5CAD" w:rsidRDefault="007563D4" w:rsidP="007563D4">
      <w:pPr>
        <w:rPr>
          <w:rFonts w:ascii="Kalpurush" w:hAnsi="Kalpurush" w:cs="Kalpurush"/>
        </w:rPr>
      </w:pPr>
      <w:r w:rsidRPr="007A5CAD">
        <w:rPr>
          <w:rFonts w:ascii="Kalpurush" w:hAnsi="Kalpurush" w:cs="Kalpurush"/>
        </w:rPr>
        <w:tab/>
        <w:t xml:space="preserve">(c) </w:t>
      </w:r>
      <w:r w:rsidRPr="007A5CAD">
        <w:rPr>
          <w:rFonts w:ascii="Kalpurush" w:hAnsi="Kalpurush" w:cs="Kalpurush"/>
          <w:cs/>
          <w:lang w:bidi="bn-IN"/>
        </w:rPr>
        <w:t xml:space="preserve">সামরিক আইন প্রত্যাহার করা হলেই </w:t>
      </w:r>
      <w:r w:rsidRPr="007A5CAD">
        <w:rPr>
          <w:rFonts w:ascii="Kalpurush" w:hAnsi="Kalpurush" w:cs="Kalpurush"/>
          <w:rtl/>
          <w:cs/>
        </w:rPr>
        <w:t>“</w:t>
      </w:r>
      <w:r w:rsidRPr="007A5CAD">
        <w:rPr>
          <w:rFonts w:ascii="Kalpurush" w:hAnsi="Kalpurush" w:cs="Kalpurush"/>
          <w:rtl/>
          <w:cs/>
          <w:lang w:bidi="bn-IN"/>
        </w:rPr>
        <w:t>বাঁধভাঙ্গা ক্র</w:t>
      </w:r>
      <w:r w:rsidRPr="007A5CAD">
        <w:rPr>
          <w:rFonts w:ascii="Kalpurush" w:hAnsi="Kalpurush" w:cs="Kalpurush"/>
          <w:cs/>
          <w:lang w:bidi="bn-IN"/>
        </w:rPr>
        <w:t>োধ এবংবৈরিতা</w:t>
      </w:r>
      <w:r w:rsidRPr="007A5CAD">
        <w:rPr>
          <w:rFonts w:ascii="Kalpurush" w:hAnsi="Kalpurush" w:cs="Kalpurush"/>
          <w:rtl/>
          <w:cs/>
        </w:rPr>
        <w:t xml:space="preserve">” </w:t>
      </w:r>
      <w:r w:rsidRPr="007A5CAD">
        <w:rPr>
          <w:rFonts w:ascii="Kalpurush" w:hAnsi="Kalpurush" w:cs="Kalpurush"/>
          <w:rtl/>
          <w:cs/>
          <w:lang w:bidi="bn-IN"/>
        </w:rPr>
        <w:t>ছড়িয়ে পড়বে।</w:t>
      </w:r>
    </w:p>
    <w:p w14:paraId="7E9A08EB" w14:textId="77777777" w:rsidR="007563D4" w:rsidRPr="007A5CAD" w:rsidRDefault="007563D4" w:rsidP="007563D4">
      <w:pPr>
        <w:rPr>
          <w:rFonts w:ascii="Kalpurush" w:hAnsi="Kalpurush" w:cs="Kalpurush"/>
        </w:rPr>
      </w:pPr>
      <w:r w:rsidRPr="007A5CAD">
        <w:rPr>
          <w:rFonts w:ascii="Kalpurush" w:hAnsi="Kalpurush" w:cs="Kalpurush"/>
        </w:rPr>
        <w:tab/>
        <w:t>(d)</w:t>
      </w:r>
      <w:r w:rsidRPr="007A5CAD">
        <w:rPr>
          <w:rFonts w:ascii="Kalpurush" w:hAnsi="Kalpurush" w:cs="Kalpurush"/>
          <w:cs/>
          <w:lang w:bidi="bn-IN"/>
        </w:rPr>
        <w:t xml:space="preserve"> পূর্ব পাকিস্তানে গুরুত্বপূর্ণ পদে থাকা কর্মকর্তাদের আনুগত্য পরখ করা উচিত এবং সেই হিসেবে পদক্ষেপ গ্রহণ করতে হবে।</w:t>
      </w:r>
    </w:p>
    <w:p w14:paraId="76552DF5" w14:textId="77777777" w:rsidR="007563D4" w:rsidRPr="007A5CAD" w:rsidRDefault="007563D4" w:rsidP="007563D4">
      <w:pPr>
        <w:rPr>
          <w:rFonts w:ascii="Kalpurush" w:hAnsi="Kalpurush" w:cs="Kalpurush"/>
        </w:rPr>
      </w:pPr>
      <w:r w:rsidRPr="007A5CAD">
        <w:rPr>
          <w:rFonts w:ascii="Kalpurush" w:hAnsi="Kalpurush" w:cs="Kalpurush"/>
          <w:rtl/>
          <w:cs/>
        </w:rPr>
        <w:tab/>
      </w:r>
      <w:r w:rsidRPr="007A5CAD">
        <w:rPr>
          <w:rFonts w:ascii="Kalpurush" w:hAnsi="Kalpurush" w:cs="Kalpurush"/>
        </w:rPr>
        <w:t>(e</w:t>
      </w:r>
      <w:r w:rsidRPr="007A5CAD">
        <w:rPr>
          <w:rFonts w:ascii="Kalpurush" w:hAnsi="Kalpurush" w:cs="Kalpurush"/>
          <w:rtl/>
          <w:cs/>
        </w:rPr>
        <w:t xml:space="preserve">) </w:t>
      </w:r>
      <w:r w:rsidRPr="007A5CAD">
        <w:rPr>
          <w:rFonts w:ascii="Kalpurush" w:hAnsi="Kalpurush" w:cs="Kalpurush"/>
          <w:rtl/>
          <w:cs/>
          <w:lang w:bidi="bn-IN"/>
        </w:rPr>
        <w:t>নতুন মধ্যবিত্ত শ্রেণীর অগ্রগতির স্বার্থে</w:t>
      </w:r>
      <w:r w:rsidRPr="007A5CAD">
        <w:rPr>
          <w:rFonts w:ascii="Kalpurush" w:hAnsi="Kalpurush" w:cs="Kalpurush"/>
          <w:rtl/>
          <w:cs/>
        </w:rPr>
        <w:t xml:space="preserve">, </w:t>
      </w:r>
      <w:r w:rsidRPr="007A5CAD">
        <w:rPr>
          <w:rFonts w:ascii="Kalpurush" w:hAnsi="Kalpurush" w:cs="Kalpurush"/>
          <w:rtl/>
          <w:cs/>
          <w:lang w:bidi="bn-IN"/>
        </w:rPr>
        <w:t xml:space="preserve">পূর্ব এবং পশ্চিম উভয় পাকিস্তানেই প্রয়োজনে ব্যাপক হারে জনকল্যাণের </w:t>
      </w:r>
      <w:r w:rsidRPr="007A5CAD">
        <w:rPr>
          <w:rFonts w:ascii="Kalpurush" w:hAnsi="Kalpurush" w:cs="Kalpurush"/>
          <w:cs/>
          <w:lang w:bidi="bn-IN"/>
        </w:rPr>
        <w:t>উপর জোর দেওয়া কমিয়ে আনতে হবে।</w:t>
      </w:r>
    </w:p>
    <w:p w14:paraId="3CD10352" w14:textId="77777777" w:rsidR="007563D4" w:rsidRPr="007A5CAD" w:rsidRDefault="007563D4" w:rsidP="007563D4">
      <w:pPr>
        <w:rPr>
          <w:rFonts w:ascii="Kalpurush" w:hAnsi="Kalpurush" w:cs="Kalpurush"/>
          <w:b/>
          <w:bCs/>
        </w:rPr>
      </w:pPr>
      <w:r w:rsidRPr="007A5CAD">
        <w:rPr>
          <w:rFonts w:ascii="Kalpurush" w:hAnsi="Kalpurush" w:cs="Kalpurush"/>
          <w:rtl/>
          <w:cs/>
        </w:rPr>
        <w:tab/>
      </w:r>
      <w:r w:rsidRPr="007A5CAD">
        <w:rPr>
          <w:rFonts w:ascii="Kalpurush" w:hAnsi="Kalpurush" w:cs="Kalpurush"/>
          <w:rtl/>
          <w:cs/>
          <w:lang w:bidi="bn-IN"/>
        </w:rPr>
        <w:t>৩</w:t>
      </w:r>
      <w:r w:rsidRPr="007A5CAD">
        <w:rPr>
          <w:rFonts w:ascii="Kalpurush" w:hAnsi="Kalpurush" w:cs="Kalpurush"/>
          <w:rtl/>
          <w:cs/>
        </w:rPr>
        <w:t xml:space="preserve">) </w:t>
      </w:r>
      <w:r w:rsidRPr="007A5CAD">
        <w:rPr>
          <w:rFonts w:ascii="Kalpurush" w:hAnsi="Kalpurush" w:cs="Kalpurush"/>
          <w:rtl/>
          <w:cs/>
          <w:lang w:bidi="bn-IN"/>
        </w:rPr>
        <w:t xml:space="preserve">এইসব কিছু বিবেচনা করার আগে পূর্ব পাকিস্তানিদের মনোভাবের মৌলিক বৈশিষ্ট্যগুলোর কয়েকটি এবং তাদের ইতিহাসের সংক্ষিপ্ত পটভূমি উল্লেখ করা সুবিধাজনক হতে পারে। পূর্ব পাকিস্তানের পটভূমি ছাড়া এর </w:t>
      </w:r>
      <w:r w:rsidRPr="007A5CAD">
        <w:rPr>
          <w:rFonts w:ascii="Kalpurush" w:hAnsi="Kalpurush" w:cs="Kalpurush"/>
          <w:rtl/>
          <w:cs/>
        </w:rPr>
        <w:t>[</w:t>
      </w:r>
      <w:r w:rsidRPr="007A5CAD">
        <w:rPr>
          <w:rFonts w:ascii="Kalpurush" w:hAnsi="Kalpurush" w:cs="Kalpurush"/>
          <w:rtl/>
          <w:cs/>
          <w:lang w:bidi="bn-IN"/>
        </w:rPr>
        <w:t>বর্তমান</w:t>
      </w:r>
      <w:r w:rsidRPr="007A5CAD">
        <w:rPr>
          <w:rFonts w:ascii="Kalpurush" w:hAnsi="Kalpurush" w:cs="Kalpurush"/>
          <w:rtl/>
          <w:cs/>
        </w:rPr>
        <w:t xml:space="preserve">] </w:t>
      </w:r>
      <w:r w:rsidRPr="007A5CAD">
        <w:rPr>
          <w:rFonts w:ascii="Kalpurush" w:hAnsi="Kalpurush" w:cs="Kalpurush"/>
          <w:rtl/>
          <w:cs/>
          <w:lang w:bidi="bn-IN"/>
        </w:rPr>
        <w:t>অবস্থা সঠিকভাবে বোঝা যাবে না</w:t>
      </w:r>
      <w:r w:rsidRPr="007A5CAD">
        <w:rPr>
          <w:rFonts w:ascii="Kalpurush" w:hAnsi="Kalpurush" w:cs="Mangal"/>
          <w:cs/>
          <w:lang w:bidi="hi-IN"/>
        </w:rPr>
        <w:t>।</w:t>
      </w:r>
    </w:p>
    <w:p w14:paraId="3979293F" w14:textId="77777777" w:rsidR="007563D4" w:rsidRPr="007A5CAD" w:rsidRDefault="007563D4" w:rsidP="00E470B2">
      <w:pPr>
        <w:rPr>
          <w:rFonts w:ascii="Kalpurush" w:hAnsi="Kalpurush" w:cs="Kalpurush"/>
          <w:cs/>
          <w:lang w:bidi="bn-BD"/>
        </w:rPr>
      </w:pPr>
    </w:p>
    <w:p w14:paraId="78302229"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&lt;2.010.045&gt;</w:t>
      </w:r>
    </w:p>
    <w:p w14:paraId="699B7BA6" w14:textId="77777777" w:rsidR="00572E51" w:rsidRPr="007A5CAD" w:rsidRDefault="00572E51" w:rsidP="001F16CA">
      <w:pPr>
        <w:rPr>
          <w:rFonts w:ascii="Kalpurush" w:hAnsi="Kalpurush" w:cs="Kalpurush"/>
          <w:cs/>
          <w:lang w:bidi="bn-BD"/>
        </w:rPr>
      </w:pPr>
      <w:r w:rsidRPr="007A5CAD">
        <w:rPr>
          <w:rFonts w:ascii="Kalpurush" w:hAnsi="Kalpurush" w:cs="Kalpurush"/>
          <w:cs/>
          <w:lang w:bidi="bn-BD"/>
        </w:rPr>
        <w:br/>
      </w:r>
      <w:r w:rsidRPr="007A5CAD">
        <w:rPr>
          <w:rFonts w:ascii="Kalpurush" w:hAnsi="Kalpurush" w:cs="Kalpurush"/>
          <w:rtl/>
          <w:cs/>
        </w:rPr>
        <w:t>(</w:t>
      </w:r>
      <w:r w:rsidRPr="007A5CAD">
        <w:rPr>
          <w:rFonts w:ascii="Kalpurush" w:hAnsi="Kalpurush" w:cs="Kalpurush"/>
          <w:rtl/>
          <w:cs/>
          <w:lang w:bidi="bn-IN"/>
        </w:rPr>
        <w:t>ক</w:t>
      </w:r>
      <w:r w:rsidRPr="007A5CAD">
        <w:rPr>
          <w:rFonts w:ascii="Kalpurush" w:hAnsi="Kalpurush" w:cs="Kalpurush"/>
          <w:rtl/>
          <w:cs/>
        </w:rPr>
        <w:t xml:space="preserve">) </w:t>
      </w:r>
      <w:r w:rsidRPr="007A5CAD">
        <w:rPr>
          <w:rFonts w:ascii="Kalpurush" w:hAnsi="Kalpurush" w:cs="Kalpurush"/>
          <w:cs/>
          <w:lang w:bidi="bn-IN"/>
        </w:rPr>
        <w:t>পূর্বপাকিস্তানবেশিরভাগসময়ব্রিটিশওহিন্দুদেরদ্বারানির্যাতিতহয়েছে</w:t>
      </w:r>
      <w:r w:rsidRPr="007A5CAD">
        <w:rPr>
          <w:rFonts w:ascii="Kalpurush" w:hAnsi="Kalpurush" w:cs="Mangal"/>
          <w:cs/>
          <w:lang w:bidi="hi-IN"/>
        </w:rPr>
        <w:t>।</w:t>
      </w:r>
      <w:r w:rsidRPr="007A5CAD">
        <w:rPr>
          <w:rFonts w:ascii="Kalpurush" w:hAnsi="Kalpurush" w:cs="Kalpurush"/>
          <w:cs/>
          <w:lang w:bidi="bn-IN"/>
        </w:rPr>
        <w:t>কিন্তুতারাকখনোই তাদের কাছে নিজেদের সমর্পণ করেনি পলাশী যুদ্ধের পর থেকে</w:t>
      </w:r>
      <w:r w:rsidRPr="007A5CAD">
        <w:rPr>
          <w:rFonts w:ascii="Kalpurush" w:hAnsi="Kalpurush" w:cs="Mangal"/>
          <w:cs/>
          <w:lang w:bidi="hi-IN"/>
        </w:rPr>
        <w:t>।</w:t>
      </w:r>
      <w:r w:rsidRPr="007A5CAD">
        <w:rPr>
          <w:rFonts w:ascii="Kalpurush" w:hAnsi="Kalpurush" w:cs="Kalpurush"/>
          <w:cs/>
          <w:lang w:bidi="bn-IN"/>
        </w:rPr>
        <w:t xml:space="preserve"> তারা অর্থনৈতিকভাবে ভেঙে পড়েছিল তবে মানসিকভাবে নয় । তাদের ইসলাম ভক্তি প্রবল ছিল । গত শতাব্দীতে মুসলিমদের এই প্রবল ইসলামভক্তিই পাকিস্তানের উত্তর অঞ্চলের মানুষদের উদ্বুদ্ধ করেছিল শিখ ও ব্রিটিশদের বিরুদ্ধ্যে লড়াই করতে । </w:t>
      </w:r>
      <w:r w:rsidRPr="007A5CAD">
        <w:rPr>
          <w:rFonts w:ascii="Kalpurush" w:hAnsi="Kalpurush" w:cs="Kalpurush"/>
          <w:rtl/>
          <w:cs/>
        </w:rPr>
        <w:br/>
      </w:r>
      <w:r w:rsidRPr="007A5CAD">
        <w:rPr>
          <w:rFonts w:ascii="Kalpurush" w:hAnsi="Kalpurush" w:cs="Kalpurush"/>
          <w:rtl/>
          <w:cs/>
        </w:rPr>
        <w:br/>
        <w:t>(</w:t>
      </w:r>
      <w:r w:rsidRPr="007A5CAD">
        <w:rPr>
          <w:rFonts w:ascii="Kalpurush" w:hAnsi="Kalpurush" w:cs="Kalpurush"/>
          <w:cs/>
          <w:lang w:bidi="bn-IN"/>
        </w:rPr>
        <w:t>খ</w:t>
      </w:r>
      <w:r w:rsidRPr="007A5CAD">
        <w:rPr>
          <w:rFonts w:ascii="Kalpurush" w:hAnsi="Kalpurush" w:cs="Kalpurush"/>
          <w:rtl/>
          <w:cs/>
        </w:rPr>
        <w:t xml:space="preserve">) </w:t>
      </w:r>
      <w:r w:rsidRPr="007A5CAD">
        <w:rPr>
          <w:rFonts w:ascii="Kalpurush" w:hAnsi="Kalpurush" w:cs="Kalpurush"/>
          <w:rtl/>
          <w:cs/>
          <w:lang w:bidi="bn-IN"/>
        </w:rPr>
        <w:t>ব্রিটিশ ও হিন্দুদের সাথে তাদের বি</w:t>
      </w:r>
      <w:r w:rsidRPr="007A5CAD">
        <w:rPr>
          <w:rFonts w:ascii="Kalpurush" w:hAnsi="Kalpurush" w:cs="Kalpurush"/>
          <w:cs/>
          <w:lang w:bidi="bn-IN"/>
        </w:rPr>
        <w:t xml:space="preserve">রোধিতা এতটাই প্রবল ছিল যে </w:t>
      </w:r>
      <w:r w:rsidRPr="007A5CAD">
        <w:rPr>
          <w:rFonts w:ascii="Kalpurush" w:hAnsi="Kalpurush" w:cs="Kalpurush"/>
          <w:rtl/>
          <w:cs/>
        </w:rPr>
        <w:t>“</w:t>
      </w:r>
      <w:r w:rsidRPr="007A5CAD">
        <w:rPr>
          <w:rFonts w:ascii="Kalpurush" w:hAnsi="Kalpurush" w:cs="Kalpurush"/>
          <w:rtl/>
          <w:cs/>
          <w:lang w:bidi="bn-IN"/>
        </w:rPr>
        <w:t>কাফের</w:t>
      </w:r>
      <w:r w:rsidRPr="007A5CAD">
        <w:rPr>
          <w:rFonts w:ascii="Kalpurush" w:hAnsi="Kalpurush" w:cs="Kalpurush"/>
          <w:rtl/>
          <w:cs/>
        </w:rPr>
        <w:t xml:space="preserve">” </w:t>
      </w:r>
      <w:r w:rsidRPr="007A5CAD">
        <w:rPr>
          <w:rFonts w:ascii="Kalpurush" w:hAnsi="Kalpurush" w:cs="Kalpurush"/>
          <w:rtl/>
          <w:cs/>
          <w:lang w:bidi="bn-IN"/>
        </w:rPr>
        <w:t>দের ভাষা শেখা থেকে নিজেদের বিরত রেখে বেশ বেকায়দা অবস্থায় পড়ে গিয়েছিল। ভাষা এক হওয়া সত্ত্বেও পৃথক সত্ত্বা সৃষ্টিকল্পে তারা কখনোই হিন্দুদের সাথে এক কাতারে পরিচিত হতে চায় নি সেটা ছোটোখাটো যেকোনো বিষয় যেমন পোশাকের ক্ষেত্রেও হো</w:t>
      </w:r>
      <w:r w:rsidRPr="007A5CAD">
        <w:rPr>
          <w:rFonts w:ascii="Kalpurush" w:hAnsi="Kalpurush" w:cs="Kalpurush"/>
          <w:cs/>
          <w:lang w:bidi="bn-IN"/>
        </w:rPr>
        <w:t xml:space="preserve">ক।  </w:t>
      </w:r>
      <w:r w:rsidRPr="007A5CAD">
        <w:rPr>
          <w:rFonts w:ascii="Kalpurush" w:hAnsi="Kalpurush" w:cs="Kalpurush"/>
          <w:rtl/>
          <w:cs/>
        </w:rPr>
        <w:br/>
      </w:r>
      <w:r w:rsidRPr="007A5CAD">
        <w:rPr>
          <w:rFonts w:ascii="Kalpurush" w:hAnsi="Kalpurush" w:cs="Kalpurush"/>
          <w:rtl/>
          <w:cs/>
        </w:rPr>
        <w:br/>
        <w:t>(</w:t>
      </w:r>
      <w:r w:rsidRPr="007A5CAD">
        <w:rPr>
          <w:rFonts w:ascii="Kalpurush" w:hAnsi="Kalpurush" w:cs="Kalpurush"/>
          <w:cs/>
          <w:lang w:bidi="bn-IN"/>
        </w:rPr>
        <w:t>গ</w:t>
      </w:r>
      <w:r w:rsidRPr="007A5CAD">
        <w:rPr>
          <w:rFonts w:ascii="Kalpurush" w:hAnsi="Kalpurush" w:cs="Kalpurush"/>
          <w:rtl/>
          <w:cs/>
        </w:rPr>
        <w:t xml:space="preserve">)  </w:t>
      </w:r>
      <w:r w:rsidRPr="007A5CAD">
        <w:rPr>
          <w:rFonts w:ascii="Kalpurush" w:hAnsi="Kalpurush" w:cs="Kalpurush"/>
          <w:rtl/>
          <w:cs/>
          <w:lang w:bidi="bn-IN"/>
        </w:rPr>
        <w:t>পূর্ব পাকিস্তানিরা কখনোই মৃদুস্বরেও কিছু বলে নি যখন পাকিস্তানের স্বাধীনতা চাওয়া হচ্ছিল</w:t>
      </w:r>
      <w:r w:rsidRPr="007A5CAD">
        <w:rPr>
          <w:rFonts w:ascii="Kalpurush" w:hAnsi="Kalpurush" w:cs="Mangal"/>
          <w:cs/>
          <w:lang w:bidi="hi-IN"/>
        </w:rPr>
        <w:t xml:space="preserve"> । </w:t>
      </w:r>
      <w:r w:rsidRPr="007A5CAD">
        <w:rPr>
          <w:rFonts w:ascii="Kalpurush" w:hAnsi="Kalpurush" w:cs="Kalpurush"/>
          <w:cs/>
          <w:lang w:bidi="bn-IN"/>
        </w:rPr>
        <w:t>সে কারনে বাঙালি মুসলিমদের আদর্শ রাজনৈতিক নেতা জনাব ফজলুল হক খান তাদের ঘৃণা ও অবজ্ঞার পাত্র হয়ে উঠেছিঃলেন । জনাব সোহরাওয়ারদি ছিলেন তৎকালীন মুখ্যমন্ত্রী এবং ১৯৪৬ সালের আগস্ট মাসে সংঘটিত কলকাতা দাঙ্গায় মুসলমানদের জীবন বাচাতে তার অবদান ছিল সবচেয়ে বেশি । তিনি যখন সার্বভৌম বাংলায় জয়ী হলেন তখন পূর্ব পাকিস্তানের জনগণ এমন ভাব করছিল যেন কিছুই হয়নি</w:t>
      </w:r>
      <w:r w:rsidRPr="007A5CAD">
        <w:rPr>
          <w:rFonts w:ascii="Kalpurush" w:hAnsi="Kalpurush" w:cs="Mangal"/>
          <w:cs/>
          <w:lang w:bidi="hi-IN"/>
        </w:rPr>
        <w:t xml:space="preserve"> । </w:t>
      </w:r>
      <w:r w:rsidRPr="007A5CAD">
        <w:rPr>
          <w:rFonts w:ascii="Kalpurush" w:hAnsi="Kalpurush" w:cs="Kalpurush"/>
          <w:cs/>
          <w:lang w:bidi="bn-IN"/>
        </w:rPr>
        <w:t xml:space="preserve">তখন উভয় রাজনৈতিক নেতাকে পূর্ব পাকিস্তানে পুনর্বাসন করা বাঞ্ছনীয় হয়ে পড়ল পাকিস্তানের রাজনৈতিক প্রতিদ্বন্দ্বী হিসাবে । </w:t>
      </w:r>
      <w:r w:rsidRPr="007A5CAD">
        <w:rPr>
          <w:rFonts w:ascii="Kalpurush" w:hAnsi="Kalpurush" w:cs="Kalpurush"/>
          <w:rtl/>
          <w:cs/>
        </w:rPr>
        <w:br/>
      </w:r>
      <w:r w:rsidRPr="007A5CAD">
        <w:rPr>
          <w:rFonts w:ascii="Kalpurush" w:hAnsi="Kalpurush" w:cs="Kalpurush"/>
          <w:rtl/>
          <w:cs/>
        </w:rPr>
        <w:br/>
        <w:t>(</w:t>
      </w:r>
      <w:r w:rsidRPr="007A5CAD">
        <w:rPr>
          <w:rFonts w:ascii="Kalpurush" w:hAnsi="Kalpurush" w:cs="Kalpurush"/>
          <w:cs/>
          <w:lang w:bidi="bn-IN"/>
        </w:rPr>
        <w:t>৪</w:t>
      </w:r>
      <w:r w:rsidRPr="007A5CAD">
        <w:rPr>
          <w:rFonts w:ascii="Kalpurush" w:hAnsi="Kalpurush" w:cs="Kalpurush"/>
          <w:rtl/>
          <w:cs/>
        </w:rPr>
        <w:t xml:space="preserve">) </w:t>
      </w:r>
      <w:r w:rsidRPr="007A5CAD">
        <w:rPr>
          <w:rFonts w:ascii="Kalpurush" w:hAnsi="Kalpurush" w:cs="Kalpurush"/>
          <w:rtl/>
          <w:cs/>
          <w:lang w:bidi="bn-IN"/>
        </w:rPr>
        <w:t>ঠিক এমন প্রেক্ষাপটে পূর্ব পাকিস্তানিরা কখনো ধারণাও করেনি যে পাকিস্তানের বিরুদ্ধে হিন্দুদের সাথে তাদের হাত মেলাতে হবে । তারা দেখিয়েছে সেটা বরাবরই যখন তাদের এমন কিছু করা উচিত ছিল</w:t>
      </w:r>
      <w:r w:rsidRPr="007A5CAD">
        <w:rPr>
          <w:rFonts w:ascii="Kalpurush" w:hAnsi="Kalpurush" w:cs="Mangal"/>
          <w:cs/>
          <w:lang w:bidi="hi-IN"/>
        </w:rPr>
        <w:t xml:space="preserve"> । </w:t>
      </w:r>
      <w:r w:rsidRPr="007A5CAD">
        <w:rPr>
          <w:rFonts w:ascii="Kalpurush" w:hAnsi="Kalpurush" w:cs="Kalpurush"/>
          <w:cs/>
          <w:lang w:bidi="bn-IN"/>
        </w:rPr>
        <w:t>মাওলানা ভাসানি ছিলেন ১৯৫৪ সালের সবচেয়ে জনপ্রিয় নেতা এবং তার সম্মেলনে সাধারণত সহস্রাধিক লোকের সমাগম ঘটে</w:t>
      </w:r>
      <w:r w:rsidRPr="007A5CAD">
        <w:rPr>
          <w:rFonts w:ascii="Kalpurush" w:hAnsi="Kalpurush" w:cs="Mangal"/>
          <w:cs/>
          <w:lang w:bidi="hi-IN"/>
        </w:rPr>
        <w:t xml:space="preserve"> । </w:t>
      </w:r>
      <w:r w:rsidRPr="007A5CAD">
        <w:rPr>
          <w:rFonts w:ascii="Kalpurush" w:hAnsi="Kalpurush" w:cs="Kalpurush"/>
          <w:cs/>
          <w:lang w:bidi="bn-IN"/>
        </w:rPr>
        <w:t>এ সময় পশ্চিম পাকিস্তানের বিরুদ্ধে ক্ষোভ চরমে</w:t>
      </w:r>
      <w:r w:rsidRPr="007A5CAD">
        <w:rPr>
          <w:rFonts w:ascii="Kalpurush" w:hAnsi="Kalpurush" w:cs="Mangal"/>
          <w:cs/>
          <w:lang w:bidi="hi-IN"/>
        </w:rPr>
        <w:t>।</w:t>
      </w:r>
      <w:r w:rsidRPr="007A5CAD">
        <w:rPr>
          <w:rFonts w:ascii="Kalpurush" w:hAnsi="Kalpurush" w:cs="Kalpurush"/>
          <w:cs/>
          <w:lang w:bidi="bn-IN"/>
        </w:rPr>
        <w:t>তখন সম্মেলনে মাওলানা ভাসানি বলেন</w:t>
      </w:r>
      <w:r w:rsidRPr="007A5CAD">
        <w:rPr>
          <w:rFonts w:ascii="Kalpurush" w:hAnsi="Kalpurush" w:cs="Kalpurush"/>
          <w:rtl/>
          <w:cs/>
        </w:rPr>
        <w:t xml:space="preserve">, </w:t>
      </w:r>
      <w:r w:rsidRPr="007A5CAD">
        <w:rPr>
          <w:rFonts w:ascii="Kalpurush" w:hAnsi="Kalpurush" w:cs="Kalpurush"/>
          <w:rtl/>
          <w:cs/>
          <w:lang w:bidi="bn-IN"/>
        </w:rPr>
        <w:t>পূর্ব পাকিস্তানের প্রতি সদব্যবহার করা হচ্ছেনা । এমন চলতে থাকলে পূর্ব পাকিস্তানের হয়তো পাকিস্তা</w:t>
      </w:r>
      <w:r w:rsidRPr="007A5CAD">
        <w:rPr>
          <w:rFonts w:ascii="Kalpurush" w:hAnsi="Kalpurush" w:cs="Kalpurush"/>
          <w:cs/>
          <w:lang w:bidi="bn-IN"/>
        </w:rPr>
        <w:t>নকে বিদায় বলে দিতে বাধ্য হবে । সে সময় মাওলানা ভাসানিও তার জনপ্রিয়তা হারান । এর চেয়ে ভালো তর্কাতীত প্রকাশ কি হয় আর পূর্ব পাকিস্তানের অখন্ড পাকিস্তানের প্রতি থাকা মানসিকতার</w:t>
      </w:r>
      <w:r w:rsidRPr="007A5CAD">
        <w:rPr>
          <w:rFonts w:ascii="Kalpurush" w:hAnsi="Kalpurush" w:cs="Kalpurush"/>
          <w:rtl/>
          <w:cs/>
        </w:rPr>
        <w:t>?</w:t>
      </w:r>
      <w:r w:rsidRPr="007A5CAD">
        <w:rPr>
          <w:rFonts w:ascii="Kalpurush" w:hAnsi="Kalpurush" w:cs="Kalpurush"/>
          <w:rtl/>
          <w:cs/>
        </w:rPr>
        <w:br/>
      </w:r>
      <w:r w:rsidRPr="007A5CAD">
        <w:rPr>
          <w:rFonts w:ascii="Kalpurush" w:hAnsi="Kalpurush" w:cs="Kalpurush"/>
          <w:rtl/>
          <w:cs/>
        </w:rPr>
        <w:br/>
        <w:t>(</w:t>
      </w:r>
      <w:r w:rsidRPr="007A5CAD">
        <w:rPr>
          <w:rFonts w:ascii="Kalpurush" w:hAnsi="Kalpurush" w:cs="Kalpurush"/>
          <w:rtl/>
          <w:cs/>
          <w:lang w:bidi="bn-IN"/>
        </w:rPr>
        <w:t>৫</w:t>
      </w:r>
      <w:r w:rsidRPr="007A5CAD">
        <w:rPr>
          <w:rFonts w:ascii="Kalpurush" w:hAnsi="Kalpurush" w:cs="Kalpurush"/>
          <w:rtl/>
          <w:cs/>
        </w:rPr>
        <w:t xml:space="preserve">) </w:t>
      </w:r>
      <w:r w:rsidRPr="007A5CAD">
        <w:rPr>
          <w:rFonts w:ascii="Kalpurush" w:hAnsi="Kalpurush" w:cs="Kalpurush"/>
          <w:rtl/>
          <w:cs/>
          <w:lang w:bidi="bn-IN"/>
        </w:rPr>
        <w:t>পূর্ব পাকিস্তানের জন্য সবচাইতে দুঃখের ব্যাপার হচ্ছে পশ্চিম পাকিস্তানের কয়েকজন প</w:t>
      </w:r>
      <w:r w:rsidRPr="007A5CAD">
        <w:rPr>
          <w:rFonts w:ascii="Kalpurush" w:hAnsi="Kalpurush" w:cs="Kalpurush"/>
          <w:cs/>
          <w:lang w:bidi="bn-IN"/>
        </w:rPr>
        <w:t>্রভাবশালী নেতা মনে করতেন যে</w:t>
      </w:r>
      <w:r w:rsidRPr="007A5CAD">
        <w:rPr>
          <w:rFonts w:ascii="Kalpurush" w:hAnsi="Kalpurush" w:cs="Kalpurush"/>
          <w:rtl/>
          <w:cs/>
        </w:rPr>
        <w:t xml:space="preserve">, </w:t>
      </w:r>
      <w:r w:rsidRPr="007A5CAD">
        <w:rPr>
          <w:rFonts w:ascii="Kalpurush" w:hAnsi="Kalpurush" w:cs="Kalpurush"/>
          <w:rtl/>
          <w:cs/>
          <w:lang w:bidi="bn-IN"/>
        </w:rPr>
        <w:t>পূর্ব পাকিস্তানিদের পাকিস্তান রাষ্ট্রের প্রতি আন্তরিকতার অভাব আছে এবং তা বিস্তার লাভ করতে পারে মুক্তির চাহিদায়</w:t>
      </w:r>
      <w:r w:rsidRPr="007A5CAD">
        <w:rPr>
          <w:rFonts w:ascii="Kalpurush" w:hAnsi="Kalpurush" w:cs="Mangal"/>
          <w:cs/>
          <w:lang w:bidi="hi-IN"/>
        </w:rPr>
        <w:t xml:space="preserve">। </w:t>
      </w:r>
      <w:r w:rsidRPr="007A5CAD">
        <w:rPr>
          <w:rFonts w:ascii="Kalpurush" w:hAnsi="Kalpurush" w:cs="Kalpurush"/>
          <w:cs/>
          <w:lang w:bidi="bn-IN"/>
        </w:rPr>
        <w:t xml:space="preserve">পূর্ব পাকিস্তানের লোকজন তাদের এ মনোভাব বুঝতে পারতনা । তারা কেবল একটাই ব্যাখ্যা পাচ্ছে যে এই মানুষগুলো তাদেরকে অধিকার থেকে বঞ্চিত করছে এবং এর সাথে পাকিস্তানের উন্নয়নের জন্য প্রশাসনিক কাজে তাদেরকে নিযুক্ত হতে </w:t>
      </w:r>
      <w:r w:rsidRPr="007A5CAD">
        <w:rPr>
          <w:rFonts w:ascii="Kalpurush" w:hAnsi="Kalpurush" w:cs="Kalpurush"/>
          <w:cs/>
          <w:lang w:bidi="bn-IN"/>
        </w:rPr>
        <w:lastRenderedPageBreak/>
        <w:t>দিচ্ছে না । তারা ভাবত হয়ত কিছু লোক দুই পক্ষ থেকেই পাকিস্তানের মাঝে ভাঙনের চেষ্টা চালাচ্ছে । পূর্ব পাকিস্তানের লোকজন কলকাতার হিন্দু সংস্কৃতি গ্রহন করে পাকিস্তানের সংস্কৃতি থেকে আলাদা হয়ে যাচ্ছে । অন্যদিকে তারা পশ্চিম পাকিস্তান কে বলছে</w:t>
      </w:r>
      <w:r w:rsidRPr="007A5CAD">
        <w:rPr>
          <w:rFonts w:ascii="Kalpurush" w:hAnsi="Kalpurush" w:cs="Kalpurush"/>
          <w:rtl/>
          <w:cs/>
        </w:rPr>
        <w:t xml:space="preserve">, </w:t>
      </w:r>
      <w:r w:rsidRPr="007A5CAD">
        <w:rPr>
          <w:rFonts w:ascii="Kalpurush" w:hAnsi="Kalpurush" w:cs="Kalpurush"/>
          <w:rtl/>
          <w:cs/>
          <w:lang w:bidi="bn-IN"/>
        </w:rPr>
        <w:t>পূর্ব পাকিস্তান তোমাদের থেকে আলাদা হয়ে যাচ্ছে তাই তাদের উন্নয়নের তেমন কোন প্রয়োজন নেই</w:t>
      </w:r>
      <w:r w:rsidRPr="007A5CAD">
        <w:rPr>
          <w:rFonts w:ascii="Kalpurush" w:hAnsi="Kalpurush" w:cs="Mangal"/>
          <w:rtl/>
          <w:cs/>
          <w:lang w:bidi="hi-IN"/>
        </w:rPr>
        <w:t xml:space="preserve"> ।</w:t>
      </w:r>
      <w:r w:rsidRPr="007A5CAD">
        <w:rPr>
          <w:rFonts w:ascii="Kalpurush" w:hAnsi="Kalpurush" w:cs="Kalpurush"/>
          <w:rtl/>
          <w:cs/>
        </w:rPr>
        <w:br/>
      </w:r>
      <w:r w:rsidRPr="007A5CAD">
        <w:rPr>
          <w:rFonts w:ascii="Kalpurush" w:hAnsi="Kalpurush" w:cs="Kalpurush"/>
          <w:rtl/>
          <w:cs/>
        </w:rPr>
        <w:br/>
        <w:t>(</w:t>
      </w:r>
      <w:r w:rsidRPr="007A5CAD">
        <w:rPr>
          <w:rFonts w:ascii="Kalpurush" w:hAnsi="Kalpurush" w:cs="Kalpurush"/>
          <w:cs/>
          <w:lang w:bidi="bn-IN"/>
        </w:rPr>
        <w:t>৬</w:t>
      </w:r>
      <w:r w:rsidRPr="007A5CAD">
        <w:rPr>
          <w:rFonts w:ascii="Kalpurush" w:hAnsi="Kalpurush" w:cs="Kalpurush"/>
          <w:rtl/>
          <w:cs/>
        </w:rPr>
        <w:t xml:space="preserve">) </w:t>
      </w:r>
      <w:r w:rsidRPr="007A5CAD">
        <w:rPr>
          <w:rFonts w:ascii="Kalpurush" w:hAnsi="Kalpurush" w:cs="Kalpurush"/>
          <w:rtl/>
          <w:cs/>
          <w:lang w:bidi="bn-IN"/>
        </w:rPr>
        <w:t>এটা ঠিকই দেখা যাচ্ছিল যে রাষ্ট্রদ্রোহী পোস্টারের প্রতি তাদের প্রতিক্রিয়া ছিল খুবই ক্ষীণ ।</w:t>
      </w:r>
      <w:r w:rsidRPr="007A5CAD">
        <w:rPr>
          <w:rFonts w:ascii="Kalpurush" w:hAnsi="Kalpurush" w:cs="Kalpurush"/>
          <w:cs/>
          <w:lang w:bidi="bn-IN"/>
        </w:rPr>
        <w:t>তর্কের খাতিরে বলাই যায় যে কোন প্রতিক্রিয়া ছিলই না বলতে গেলে। যদি কোন প্রতিক্রিয়া দেখানো হতো তাহলে সেটাই বরং বিস্ময়কর হতো</w:t>
      </w:r>
      <w:r w:rsidRPr="007A5CAD">
        <w:rPr>
          <w:rFonts w:ascii="Kalpurush" w:hAnsi="Kalpurush" w:cs="Kalpurush"/>
          <w:cs/>
          <w:lang w:bidi="bn-BD"/>
        </w:rPr>
        <w:t>.</w:t>
      </w:r>
    </w:p>
    <w:p w14:paraId="0CE379C8" w14:textId="77777777" w:rsidR="00AB5CE1" w:rsidRPr="007A5CAD" w:rsidRDefault="00AB5CE1" w:rsidP="00E470B2">
      <w:pPr>
        <w:rPr>
          <w:rFonts w:ascii="Kalpurush" w:hAnsi="Kalpurush" w:cs="Kalpurush"/>
          <w:lang w:bidi="bn-BD"/>
        </w:rPr>
      </w:pPr>
    </w:p>
    <w:p w14:paraId="0DC3A568" w14:textId="77777777" w:rsidR="00AB5CE1" w:rsidRPr="007A5CAD" w:rsidRDefault="00AB5CE1" w:rsidP="00E470B2">
      <w:pPr>
        <w:rPr>
          <w:rFonts w:ascii="Kalpurush" w:hAnsi="Kalpurush" w:cs="Kalpurush"/>
          <w:lang w:bidi="bn-BD"/>
        </w:rPr>
      </w:pPr>
    </w:p>
    <w:p w14:paraId="25AD3FA7" w14:textId="77777777" w:rsidR="007563D4" w:rsidRPr="007A5CAD" w:rsidRDefault="007563D4" w:rsidP="00E470B2">
      <w:pPr>
        <w:rPr>
          <w:rFonts w:ascii="Kalpurush" w:hAnsi="Kalpurush" w:cs="Kalpurush"/>
          <w:cs/>
          <w:lang w:bidi="bn-BD"/>
        </w:rPr>
      </w:pPr>
    </w:p>
    <w:p w14:paraId="026FBE57" w14:textId="77777777" w:rsidR="00194069" w:rsidRPr="007A5CAD" w:rsidRDefault="00194069" w:rsidP="00E470B2">
      <w:pPr>
        <w:rPr>
          <w:rFonts w:ascii="Kalpurush" w:hAnsi="Kalpurush" w:cs="Kalpurush"/>
          <w:lang w:bidi="bn-BD"/>
        </w:rPr>
      </w:pPr>
    </w:p>
    <w:p w14:paraId="13E5CCD3"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&lt;2.010.046&gt;</w:t>
      </w:r>
    </w:p>
    <w:p w14:paraId="71EF7D7D" w14:textId="77777777" w:rsidR="00572E51" w:rsidRPr="007A5CAD" w:rsidRDefault="00572E51" w:rsidP="001F16CA">
      <w:pPr>
        <w:rPr>
          <w:rFonts w:ascii="Kalpurush" w:hAnsi="Kalpurush" w:cs="Kalpurush"/>
          <w:lang w:bidi="bn-IN"/>
        </w:rPr>
      </w:pPr>
      <w:r w:rsidRPr="007A5CAD">
        <w:rPr>
          <w:rFonts w:ascii="Kalpurush" w:hAnsi="Kalpurush" w:cs="Kalpurush"/>
          <w:rtl/>
          <w:cs/>
        </w:rPr>
        <w:br/>
      </w:r>
      <w:r w:rsidRPr="007A5CAD">
        <w:rPr>
          <w:rFonts w:ascii="Kalpurush" w:hAnsi="Kalpurush" w:cs="Kalpurush"/>
          <w:cs/>
          <w:lang w:bidi="bn-IN"/>
        </w:rPr>
        <w:t xml:space="preserve">এই পোস্টারগুলো জনগণ দেখার আগেই ছিঁড়ে ফেলা হত । প্রতিক্রিয়া তখনই দেখা দিত যখন মানুষজন মনে করত যে যা ছড়ানো হচ্ছে তা আসলেই বাস্তবায়িত হবে । যেমনটা হয়েছিল মাওলানা ভাসানির ভাষনের সময় । পাকিস্তানের লোকজন যদি বুদ্ধিমান হতো তাহলে এমন পোস্টার থেকে কি প্রকাশ পেয়েছে সেটা তারা বুঝতে পারতো এবং উপেক্ষা করতো । যদিও ভেতরে ভেতরে তারা অখুশি হত । ধর্ষণের মত ঘটনায় তারা আহত হত কিন্তু সেটা প্রকাশ করত না । বরং তারা আশা করত সেই অপরাধিকে আইনগতভাবে শাস্তি দেয়া হবে ।  </w:t>
      </w:r>
      <w:r w:rsidRPr="007A5CAD">
        <w:rPr>
          <w:rFonts w:ascii="Kalpurush" w:hAnsi="Kalpurush" w:cs="Kalpurush"/>
          <w:rtl/>
          <w:cs/>
        </w:rPr>
        <w:br/>
      </w:r>
      <w:r w:rsidRPr="007A5CAD">
        <w:rPr>
          <w:rFonts w:ascii="Kalpurush" w:hAnsi="Kalpurush" w:cs="Kalpurush"/>
          <w:rtl/>
          <w:cs/>
        </w:rPr>
        <w:br/>
        <w:t>(</w:t>
      </w:r>
      <w:r w:rsidRPr="007A5CAD">
        <w:rPr>
          <w:rFonts w:ascii="Kalpurush" w:hAnsi="Kalpurush" w:cs="Kalpurush"/>
          <w:cs/>
          <w:lang w:bidi="bn-IN"/>
        </w:rPr>
        <w:t>৭</w:t>
      </w:r>
      <w:r w:rsidRPr="007A5CAD">
        <w:rPr>
          <w:rFonts w:ascii="Kalpurush" w:hAnsi="Kalpurush" w:cs="Kalpurush"/>
          <w:rtl/>
          <w:cs/>
        </w:rPr>
        <w:t xml:space="preserve">) </w:t>
      </w:r>
      <w:r w:rsidRPr="007A5CAD">
        <w:rPr>
          <w:rFonts w:ascii="Kalpurush" w:hAnsi="Kalpurush" w:cs="Kalpurush"/>
          <w:rtl/>
          <w:cs/>
          <w:lang w:bidi="bn-IN"/>
        </w:rPr>
        <w:t xml:space="preserve">উপরোক্ত ঘটনা থেকে বুঝা যায় পূর্ব পাকিস্তানের লোকেরা কখনোই </w:t>
      </w:r>
      <w:r w:rsidRPr="007A5CAD">
        <w:rPr>
          <w:rFonts w:ascii="Kalpurush" w:hAnsi="Kalpurush" w:cs="Kalpurush"/>
          <w:cs/>
          <w:lang w:bidi="bn-IN"/>
        </w:rPr>
        <w:t>পশ্চিমবঙ্গের হিন্দুদের সাথে হাত মেলাবেনা যদি না তাদের উপর বল প্রয়োগ করা হয়। পূর্ব পাকিস্তানিরা আবেগ ও বস্তুগত চিন্তা দ্বারা পরিচালিত ছিল । তারা এতটুকু বোঝার মতো চালাক ছিল যে শত দুঃখ</w:t>
      </w:r>
      <w:r w:rsidRPr="007A5CAD">
        <w:rPr>
          <w:rFonts w:ascii="Kalpurush" w:hAnsi="Kalpurush" w:cs="Kalpurush"/>
          <w:rtl/>
          <w:cs/>
        </w:rPr>
        <w:t>-</w:t>
      </w:r>
      <w:r w:rsidRPr="007A5CAD">
        <w:rPr>
          <w:rFonts w:ascii="Kalpurush" w:hAnsi="Kalpurush" w:cs="Kalpurush"/>
          <w:rtl/>
          <w:cs/>
          <w:lang w:bidi="bn-IN"/>
        </w:rPr>
        <w:t>দুর্দশা সত্ত্বেও পাকিস্তানে তাদের বৃহৎ অংশ আছে যেটা পাকিস্তানের বাইরে গেলে</w:t>
      </w:r>
      <w:r w:rsidRPr="007A5CAD">
        <w:rPr>
          <w:rFonts w:ascii="Kalpurush" w:hAnsi="Kalpurush" w:cs="Kalpurush"/>
          <w:cs/>
          <w:lang w:bidi="bn-IN"/>
        </w:rPr>
        <w:t xml:space="preserve"> তারা হারাবে। তাদের দুর্দশা যদিও আগের তুলনায় এখন অনেক তীব্র। তাদের তৎকালীন সরকার বা নেতাদের বিরুদ্ধে তাদের কোন অভিযোগ ছিলনা । কারণ তারা জানতো যে তারা যথেষ্ট পরিমাণ চেষ্টা করেছে ন্যায্যতা পাবার জন্য </w:t>
      </w:r>
      <w:r w:rsidRPr="007A5CAD">
        <w:rPr>
          <w:rFonts w:ascii="Kalpurush" w:hAnsi="Kalpurush" w:cs="Mangal"/>
          <w:cs/>
          <w:lang w:bidi="hi-IN"/>
        </w:rPr>
        <w:t xml:space="preserve">। </w:t>
      </w:r>
      <w:r w:rsidRPr="007A5CAD">
        <w:rPr>
          <w:rFonts w:ascii="Kalpurush" w:hAnsi="Kalpurush" w:cs="Kalpurush"/>
          <w:cs/>
          <w:lang w:bidi="bn-IN"/>
        </w:rPr>
        <w:t>তাদের অভিযোগ কেন্দ্রীয় সরকারের বিরুদ্ধে কারণ তারা আলাদা হয়ে পড়েছিল । তাদের অভিযোগ ছিল কেন্দ্রীয় সরকার পূর্ব পাকিস্তানিদের সাথে ন্যায়বিচার করেনি কারন সরকারি প্রায় সব বিভাগে পশ্চিম পাকিস্তানিরা নিযুক্ত ছিল । তারা চাচ্ছিল বিভিন্ন দপ্তর কিছু পরিমান পূর্ব পাকিস্তানিরাও নিয়ন্ত্রন করবে ।</w:t>
      </w:r>
      <w:r w:rsidRPr="007A5CAD">
        <w:rPr>
          <w:rFonts w:ascii="Kalpurush" w:hAnsi="Kalpurush" w:cs="Kalpurush"/>
          <w:rtl/>
          <w:cs/>
        </w:rPr>
        <w:br/>
      </w:r>
      <w:r w:rsidRPr="007A5CAD">
        <w:rPr>
          <w:rFonts w:ascii="Kalpurush" w:hAnsi="Kalpurush" w:cs="Kalpurush"/>
          <w:rtl/>
          <w:cs/>
        </w:rPr>
        <w:br/>
        <w:t>(</w:t>
      </w:r>
      <w:r w:rsidRPr="007A5CAD">
        <w:rPr>
          <w:rFonts w:ascii="Kalpurush" w:hAnsi="Kalpurush" w:cs="Kalpurush"/>
          <w:cs/>
          <w:lang w:bidi="bn-IN"/>
        </w:rPr>
        <w:t>৮</w:t>
      </w:r>
      <w:r w:rsidRPr="007A5CAD">
        <w:rPr>
          <w:rFonts w:ascii="Kalpurush" w:hAnsi="Kalpurush" w:cs="Kalpurush"/>
          <w:rtl/>
          <w:cs/>
        </w:rPr>
        <w:t xml:space="preserve">) </w:t>
      </w:r>
      <w:r w:rsidRPr="007A5CAD">
        <w:rPr>
          <w:rFonts w:ascii="Kalpurush" w:hAnsi="Kalpurush" w:cs="Kalpurush"/>
          <w:rtl/>
          <w:cs/>
          <w:lang w:bidi="bn-IN"/>
        </w:rPr>
        <w:t>এটি বর্ণিত আছে যে</w:t>
      </w:r>
      <w:r w:rsidRPr="007A5CAD">
        <w:rPr>
          <w:rFonts w:ascii="Kalpurush" w:hAnsi="Kalpurush" w:cs="Kalpurush"/>
          <w:rtl/>
          <w:cs/>
        </w:rPr>
        <w:t>- ‘</w:t>
      </w:r>
      <w:r w:rsidRPr="007A5CAD">
        <w:rPr>
          <w:rFonts w:ascii="Kalpurush" w:hAnsi="Kalpurush" w:cs="Kalpurush"/>
          <w:cs/>
          <w:lang w:bidi="bn-IN"/>
        </w:rPr>
        <w:t>একবার যদি মার্শাল ল</w:t>
      </w:r>
      <w:r w:rsidRPr="007A5CAD">
        <w:rPr>
          <w:rFonts w:ascii="Kalpurush" w:hAnsi="Kalpurush" w:cs="Kalpurush"/>
          <w:rtl/>
          <w:cs/>
        </w:rPr>
        <w:t xml:space="preserve">’ </w:t>
      </w:r>
      <w:r w:rsidRPr="007A5CAD">
        <w:rPr>
          <w:rFonts w:ascii="Kalpurush" w:hAnsi="Kalpurush" w:cs="Kalpurush"/>
          <w:rtl/>
          <w:cs/>
          <w:lang w:bidi="bn-IN"/>
        </w:rPr>
        <w:t>স্থগিত করা হয় তাহলে সারা দেশে দাঙ্গা হাঙ্গামা ছড়িয়ে পড়বে</w:t>
      </w:r>
      <w:r w:rsidRPr="007A5CAD">
        <w:rPr>
          <w:rFonts w:ascii="Kalpurush" w:hAnsi="Kalpurush" w:cs="Kalpurush"/>
          <w:rtl/>
          <w:cs/>
        </w:rPr>
        <w:t xml:space="preserve">’ </w:t>
      </w:r>
      <w:r w:rsidRPr="007A5CAD">
        <w:rPr>
          <w:rFonts w:ascii="Kalpurush" w:hAnsi="Kalpurush" w:cs="Mangal"/>
          <w:rtl/>
          <w:cs/>
          <w:lang w:bidi="hi-IN"/>
        </w:rPr>
        <w:t xml:space="preserve">। </w:t>
      </w:r>
      <w:r w:rsidRPr="007A5CAD">
        <w:rPr>
          <w:rFonts w:ascii="Kalpurush" w:hAnsi="Kalpurush" w:cs="Kalpurush"/>
          <w:rtl/>
          <w:cs/>
          <w:lang w:bidi="bn-IN"/>
        </w:rPr>
        <w:t xml:space="preserve">প্রশ্ন </w:t>
      </w:r>
      <w:r w:rsidRPr="007A5CAD">
        <w:rPr>
          <w:rFonts w:ascii="Kalpurush" w:hAnsi="Kalpurush" w:cs="Kalpurush"/>
          <w:rtl/>
          <w:cs/>
          <w:lang w:bidi="bn-IN"/>
        </w:rPr>
        <w:lastRenderedPageBreak/>
        <w:t>হচ্ছে এই অশান্তি অরাজকতা কি খালি পূর্ব পাকিস্তানে থাকবে নাকি পুরো পাকিস্তানেই ছড়িয়ে পড়বে</w:t>
      </w:r>
      <w:r w:rsidRPr="007A5CAD">
        <w:rPr>
          <w:rFonts w:ascii="Kalpurush" w:hAnsi="Kalpurush" w:cs="Kalpurush"/>
          <w:rtl/>
          <w:cs/>
        </w:rPr>
        <w:t xml:space="preserve">? </w:t>
      </w:r>
      <w:r w:rsidRPr="007A5CAD">
        <w:rPr>
          <w:rFonts w:ascii="Kalpurush" w:hAnsi="Kalpurush" w:cs="Kalpurush"/>
          <w:rtl/>
          <w:cs/>
        </w:rPr>
        <w:br/>
      </w:r>
      <w:r w:rsidRPr="007A5CAD">
        <w:rPr>
          <w:rFonts w:ascii="Kalpurush" w:hAnsi="Kalpurush" w:cs="Kalpurush"/>
          <w:cs/>
          <w:lang w:bidi="bn-IN"/>
        </w:rPr>
        <w:t>পশ্চিম পাকিস্তানের রাজনৈতিক নেতারা ও তাদের সমর্থকেরা</w:t>
      </w:r>
      <w:r w:rsidRPr="007A5CAD">
        <w:rPr>
          <w:rFonts w:ascii="Kalpurush" w:hAnsi="Kalpurush" w:cs="Kalpurush"/>
          <w:rtl/>
          <w:cs/>
        </w:rPr>
        <w:t xml:space="preserve">, </w:t>
      </w:r>
      <w:r w:rsidRPr="007A5CAD">
        <w:rPr>
          <w:rFonts w:ascii="Kalpurush" w:hAnsi="Kalpurush" w:cs="Kalpurush"/>
          <w:rtl/>
          <w:cs/>
          <w:lang w:bidi="bn-IN"/>
        </w:rPr>
        <w:t>কূটনৈতিক কালো বাজারি</w:t>
      </w:r>
      <w:r w:rsidRPr="007A5CAD">
        <w:rPr>
          <w:rFonts w:ascii="Kalpurush" w:hAnsi="Kalpurush" w:cs="Kalpurush"/>
          <w:rtl/>
          <w:cs/>
        </w:rPr>
        <w:t xml:space="preserve">, </w:t>
      </w:r>
      <w:r w:rsidRPr="007A5CAD">
        <w:rPr>
          <w:rFonts w:ascii="Kalpurush" w:hAnsi="Kalpurush" w:cs="Kalpurush"/>
          <w:rtl/>
          <w:cs/>
          <w:lang w:bidi="bn-IN"/>
        </w:rPr>
        <w:t>উভয় অং</w:t>
      </w:r>
      <w:r w:rsidRPr="007A5CAD">
        <w:rPr>
          <w:rFonts w:ascii="Kalpurush" w:hAnsi="Kalpurush" w:cs="Kalpurush"/>
          <w:cs/>
          <w:lang w:bidi="bn-IN"/>
        </w:rPr>
        <w:t xml:space="preserve">কের বিভিন্ন জিনিসপাতি এবং সমাজতান্ত্রিক দলগুলো বর্তমান শাসনব্যবস্থায় খুব সমস্যায় অতিবাহিত করছে </w:t>
      </w:r>
      <w:r w:rsidRPr="007A5CAD">
        <w:rPr>
          <w:rFonts w:ascii="Kalpurush" w:hAnsi="Kalpurush" w:cs="Mangal"/>
          <w:cs/>
          <w:lang w:bidi="hi-IN"/>
        </w:rPr>
        <w:t xml:space="preserve">। </w:t>
      </w:r>
      <w:r w:rsidRPr="007A5CAD">
        <w:rPr>
          <w:rFonts w:ascii="Kalpurush" w:hAnsi="Kalpurush" w:cs="Kalpurush"/>
          <w:cs/>
          <w:lang w:bidi="bn-IN"/>
        </w:rPr>
        <w:t>তারা মার্শাল ল</w:t>
      </w:r>
      <w:r w:rsidRPr="007A5CAD">
        <w:rPr>
          <w:rFonts w:ascii="Kalpurush" w:hAnsi="Kalpurush" w:cs="Kalpurush"/>
          <w:rtl/>
          <w:cs/>
        </w:rPr>
        <w:t xml:space="preserve">’ </w:t>
      </w:r>
      <w:r w:rsidRPr="007A5CAD">
        <w:rPr>
          <w:rFonts w:ascii="Kalpurush" w:hAnsi="Kalpurush" w:cs="Kalpurush"/>
          <w:rtl/>
          <w:cs/>
          <w:lang w:bidi="bn-IN"/>
        </w:rPr>
        <w:t>এর কারনে চুপ রয়েছে । মার্শাল ল</w:t>
      </w:r>
      <w:r w:rsidRPr="007A5CAD">
        <w:rPr>
          <w:rFonts w:ascii="Kalpurush" w:hAnsi="Kalpurush" w:cs="Kalpurush"/>
          <w:rtl/>
          <w:cs/>
        </w:rPr>
        <w:t xml:space="preserve">’ </w:t>
      </w:r>
      <w:r w:rsidRPr="007A5CAD">
        <w:rPr>
          <w:rFonts w:ascii="Kalpurush" w:hAnsi="Kalpurush" w:cs="Kalpurush"/>
          <w:rtl/>
          <w:cs/>
          <w:lang w:bidi="bn-IN"/>
        </w:rPr>
        <w:t>উঠিয়ে নিলে তারা ব্যাপকহারে অরাজকতা শুরু করবে । আর বেশিরভাগ সংবাদপত্র গুলোই এদের দ্বারা নিয়ন্ত্রিত</w:t>
      </w:r>
      <w:r w:rsidRPr="007A5CAD">
        <w:rPr>
          <w:rFonts w:ascii="Kalpurush" w:hAnsi="Kalpurush" w:cs="Mangal"/>
          <w:cs/>
          <w:lang w:bidi="hi-IN"/>
        </w:rPr>
        <w:t xml:space="preserve"> । </w:t>
      </w:r>
      <w:r w:rsidRPr="007A5CAD">
        <w:rPr>
          <w:rFonts w:ascii="Kalpurush" w:hAnsi="Kalpurush" w:cs="Kalpurush"/>
          <w:cs/>
          <w:lang w:bidi="bn-IN"/>
        </w:rPr>
        <w:t xml:space="preserve">তাই এই ক্ষোভ এবং বিদ্রোহ পূর্ব পাকিস্তানের মাঝেই আবদ্ধিত থাকার কথা । এটা একটি জাতীয় সমস্যা হয়ে দাঁড়িয়েছে এবং এটা সমাধানে ত্যাগ স্বীকার করা ছাড়া কোন উপায় নাই । এটি খুবই জরুরী বিষয় । </w:t>
      </w:r>
      <w:r w:rsidRPr="007A5CAD">
        <w:rPr>
          <w:rFonts w:ascii="Kalpurush" w:hAnsi="Kalpurush" w:cs="Kalpurush"/>
          <w:rtl/>
          <w:cs/>
        </w:rPr>
        <w:br/>
      </w:r>
      <w:r w:rsidRPr="007A5CAD">
        <w:rPr>
          <w:rFonts w:ascii="Kalpurush" w:hAnsi="Kalpurush" w:cs="Kalpurush"/>
          <w:rtl/>
          <w:cs/>
        </w:rPr>
        <w:br/>
        <w:t>(</w:t>
      </w:r>
      <w:r w:rsidRPr="007A5CAD">
        <w:rPr>
          <w:rFonts w:ascii="Kalpurush" w:hAnsi="Kalpurush" w:cs="Kalpurush"/>
          <w:cs/>
          <w:lang w:bidi="bn-IN"/>
        </w:rPr>
        <w:t>৯</w:t>
      </w:r>
      <w:r w:rsidRPr="007A5CAD">
        <w:rPr>
          <w:rFonts w:ascii="Kalpurush" w:hAnsi="Kalpurush" w:cs="Kalpurush"/>
          <w:rtl/>
          <w:cs/>
        </w:rPr>
        <w:t xml:space="preserve">) </w:t>
      </w:r>
      <w:r w:rsidRPr="007A5CAD">
        <w:rPr>
          <w:rFonts w:ascii="Kalpurush" w:hAnsi="Kalpurush" w:cs="Kalpurush"/>
          <w:rtl/>
          <w:cs/>
          <w:lang w:bidi="bn-IN"/>
        </w:rPr>
        <w:t>পূর্ব পাকিস্তানের উচ্চ পদমর্যাদার অফিসারদের কিছু সময়ের জন্য নিরাপদে থাকতে বলা হয়</w:t>
      </w:r>
      <w:r w:rsidRPr="007A5CAD">
        <w:rPr>
          <w:rFonts w:ascii="Kalpurush" w:hAnsi="Kalpurush" w:cs="Kalpurush"/>
          <w:cs/>
          <w:lang w:bidi="bn-IN"/>
        </w:rPr>
        <w:t>েছে । বেশকয়েকবার এই আশ্রয় প্রদান করা হয়েছে এবং অবাঞ্ছিতদের সরিয়ে দেয়া হয়েছে। এই কাজের জন্য কোন জিজ্ঞাসাবাদ করা হয়নি । যখন পূর্ব পাকিস্তানের অফিসারদের ও সাধারন মানুষের আনুগত্যের উপর অভিযোগ তোলা হল</w:t>
      </w:r>
      <w:r w:rsidRPr="007A5CAD">
        <w:rPr>
          <w:rFonts w:ascii="Kalpurush" w:hAnsi="Kalpurush" w:cs="Kalpurush"/>
          <w:rtl/>
          <w:cs/>
        </w:rPr>
        <w:t xml:space="preserve">, </w:t>
      </w:r>
      <w:r w:rsidRPr="007A5CAD">
        <w:rPr>
          <w:rFonts w:ascii="Kalpurush" w:hAnsi="Kalpurush" w:cs="Kalpurush"/>
          <w:rtl/>
          <w:cs/>
          <w:lang w:bidi="bn-IN"/>
        </w:rPr>
        <w:t>তখন তারা খুবই ক্ষিপ্ত হয়ে পড়ে । দুর্ভাগ্যবশত তারা জানতো কেন</w:t>
      </w:r>
      <w:r w:rsidRPr="007A5CAD">
        <w:rPr>
          <w:rFonts w:ascii="Kalpurush" w:hAnsi="Kalpurush" w:cs="Kalpurush"/>
          <w:cs/>
          <w:lang w:bidi="bn-IN"/>
        </w:rPr>
        <w:t>্দ্রীয় সরকারের কারণেই এমনটা হচ্ছে । যেহেতু তারা তাদের কর্মক্ষেত্রকে মুল্য দিত তাই তাদের প্রতিক্রিয়া দেখানোর কোন কারণ ছিলনা । তাই তাদেরকে পিছু হটতে হয়েছিল । তারা তেমন প্রতিক্রিয়া দেখাত না এবং কোন পদক্ষেপ নিতে ভয় পেত</w:t>
      </w:r>
      <w:r w:rsidRPr="007A5CAD">
        <w:rPr>
          <w:rFonts w:ascii="Kalpurush" w:hAnsi="Kalpurush" w:cs="Mangal"/>
          <w:cs/>
          <w:lang w:bidi="hi-IN"/>
        </w:rPr>
        <w:t xml:space="preserve"> । </w:t>
      </w:r>
      <w:r w:rsidRPr="007A5CAD">
        <w:rPr>
          <w:rFonts w:ascii="Kalpurush" w:hAnsi="Kalpurush" w:cs="Kalpurush"/>
          <w:cs/>
          <w:lang w:bidi="bn-IN"/>
        </w:rPr>
        <w:t>একজন সরকারি কর্মচারীর মুল্য খুবই কম যদিনা সে নির্ভয়ে কাজ করতে পারে এবং তার কর্মক্ষেত্রের প্রতি আন্তরিকটা দেখাতে পারে । এই অবিবেচিত সন্দেহের কারনে জাতি ভয়াবহ ক্ষতির সম্মুখীন হয়েছে ।</w:t>
      </w:r>
    </w:p>
    <w:p w14:paraId="0BAE1628"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&lt;2.010.047&gt;</w:t>
      </w:r>
    </w:p>
    <w:p w14:paraId="3094A5D1" w14:textId="77777777" w:rsidR="008A3783" w:rsidRPr="007A5CAD" w:rsidRDefault="008A3783" w:rsidP="001F16CA">
      <w:pPr>
        <w:rPr>
          <w:rFonts w:ascii="Kalpurush" w:hAnsi="Kalpurush" w:cs="Kalpurush"/>
          <w:rtl/>
          <w:cs/>
          <w:lang w:bidi="bn-IN"/>
        </w:rPr>
      </w:pPr>
      <w:r w:rsidRPr="007A5CAD">
        <w:rPr>
          <w:rFonts w:ascii="Kalpurush" w:hAnsi="Kalpurush" w:cs="Kalpurush"/>
          <w:cs/>
          <w:lang w:bidi="bn-IN"/>
        </w:rPr>
        <w:t xml:space="preserve">যত দ্রুত এই সন্দেহ দূর করা যায় তা এই জাতির জন্য ততই মঙ্গলজনক </w:t>
      </w:r>
      <w:r w:rsidRPr="007A5CAD">
        <w:rPr>
          <w:rFonts w:ascii="Kalpurush" w:hAnsi="Kalpurush" w:cs="Mangal"/>
          <w:cs/>
          <w:lang w:bidi="hi-IN"/>
        </w:rPr>
        <w:t xml:space="preserve">। </w:t>
      </w:r>
      <w:r w:rsidRPr="007A5CAD">
        <w:rPr>
          <w:rFonts w:ascii="Kalpurush" w:hAnsi="Kalpurush" w:cs="Kalpurush"/>
          <w:rtl/>
          <w:cs/>
        </w:rPr>
        <w:br/>
      </w:r>
      <w:r w:rsidRPr="007A5CAD">
        <w:rPr>
          <w:rFonts w:ascii="Kalpurush" w:hAnsi="Kalpurush" w:cs="Kalpurush"/>
          <w:rtl/>
          <w:cs/>
        </w:rPr>
        <w:br/>
        <w:t>(</w:t>
      </w:r>
      <w:r w:rsidRPr="007A5CAD">
        <w:rPr>
          <w:rFonts w:ascii="Kalpurush" w:hAnsi="Kalpurush" w:cs="Kalpurush"/>
          <w:cs/>
          <w:lang w:bidi="bn-IN"/>
        </w:rPr>
        <w:t>১০</w:t>
      </w:r>
      <w:r w:rsidRPr="007A5CAD">
        <w:rPr>
          <w:rFonts w:ascii="Kalpurush" w:hAnsi="Kalpurush" w:cs="Kalpurush"/>
          <w:rtl/>
          <w:cs/>
        </w:rPr>
        <w:t xml:space="preserve">) </w:t>
      </w:r>
      <w:r w:rsidRPr="007A5CAD">
        <w:rPr>
          <w:rFonts w:ascii="Kalpurush" w:hAnsi="Kalpurush" w:cs="Kalpurush"/>
          <w:rtl/>
          <w:cs/>
          <w:lang w:bidi="bn-IN"/>
        </w:rPr>
        <w:t xml:space="preserve">শেষ বিষয়টি হচ্ছে </w:t>
      </w:r>
      <w:r w:rsidRPr="007A5CAD">
        <w:rPr>
          <w:rFonts w:ascii="Kalpurush" w:hAnsi="Kalpurush" w:cs="Kalpurush"/>
          <w:rtl/>
          <w:cs/>
        </w:rPr>
        <w:t xml:space="preserve">– </w:t>
      </w:r>
      <w:r w:rsidRPr="007A5CAD">
        <w:rPr>
          <w:rFonts w:ascii="Kalpurush" w:hAnsi="Kalpurush" w:cs="Kalpurush"/>
          <w:rtl/>
          <w:cs/>
          <w:lang w:bidi="bn-IN"/>
        </w:rPr>
        <w:t>জনসাধারণের উন্নয়ন</w:t>
      </w:r>
      <w:r w:rsidRPr="007A5CAD">
        <w:rPr>
          <w:rFonts w:ascii="Kalpurush" w:hAnsi="Kalpurush" w:cs="Kalpurush"/>
          <w:cs/>
          <w:lang w:bidi="bn-IN"/>
        </w:rPr>
        <w:t xml:space="preserve"> বাদ দিয়ে নতুন মধ্যবিত্তদের দেখাশোনা করা এবং এই মধ্যবিত্তদের ভরন </w:t>
      </w:r>
      <w:r w:rsidRPr="007A5CAD">
        <w:rPr>
          <w:rFonts w:ascii="Kalpurush" w:hAnsi="Kalpurush" w:cs="Kalpurush"/>
          <w:rtl/>
          <w:cs/>
        </w:rPr>
        <w:t xml:space="preserve">– </w:t>
      </w:r>
      <w:r w:rsidRPr="007A5CAD">
        <w:rPr>
          <w:rFonts w:ascii="Kalpurush" w:hAnsi="Kalpurush" w:cs="Kalpurush"/>
          <w:rtl/>
          <w:cs/>
          <w:lang w:bidi="bn-IN"/>
        </w:rPr>
        <w:t>পোষণ করা খুবই গুরুত্বপূর্ণ ছিল</w:t>
      </w:r>
      <w:r w:rsidRPr="007A5CAD">
        <w:rPr>
          <w:rFonts w:ascii="Kalpurush" w:hAnsi="Kalpurush" w:cs="Mangal"/>
          <w:cs/>
          <w:lang w:bidi="hi-IN"/>
        </w:rPr>
        <w:t xml:space="preserve"> ।</w:t>
      </w:r>
      <w:r w:rsidRPr="007A5CAD">
        <w:rPr>
          <w:rFonts w:ascii="Kalpurush" w:hAnsi="Kalpurush" w:cs="Kalpurush"/>
          <w:cs/>
          <w:lang w:bidi="bn-IN"/>
        </w:rPr>
        <w:t>পণ্যের উচ্চমূল্যের জন্য নিম্ন আয়ের মানুষদের খুবই সমস্যার মুখমুখি হতে হয়েছে । জনসাধারণের উন্নয়নের জন্য পরিপূর্ণ মনোযোগ দেয়া হয়নি তবে এই উচ্চমূল্যের সমস্যা সমাধানের জন্য প্রস্তাব করা হয়েছিল । কিন্তু এই প্রস্তাবটি সমাজতান্ত্রিক ভাবধারার সাথে মিলে যায় । যে ইসলামিক শাসনতন্ত্রের প্রতি আমাদের আনুগত্য ছিল</w:t>
      </w:r>
      <w:r w:rsidRPr="007A5CAD">
        <w:rPr>
          <w:rFonts w:ascii="Kalpurush" w:hAnsi="Kalpurush" w:cs="Kalpurush"/>
          <w:rtl/>
          <w:cs/>
        </w:rPr>
        <w:t xml:space="preserve">, </w:t>
      </w:r>
      <w:r w:rsidRPr="007A5CAD">
        <w:rPr>
          <w:rFonts w:ascii="Kalpurush" w:hAnsi="Kalpurush" w:cs="Kalpurush"/>
          <w:rtl/>
          <w:cs/>
          <w:lang w:bidi="bn-IN"/>
        </w:rPr>
        <w:t>তার বিপক্ষে চলে যায় । যদি তা বাস্তবায়ন করা হয় তা সরকারের জন্য খুবই সমস্যার সৃষ্টি করবে । যেকোনো ক্ষেত্রেই এটি কপ</w:t>
      </w:r>
      <w:r w:rsidRPr="007A5CAD">
        <w:rPr>
          <w:rFonts w:ascii="Kalpurush" w:hAnsi="Kalpurush" w:cs="Kalpurush"/>
          <w:cs/>
          <w:lang w:bidi="bn-IN"/>
        </w:rPr>
        <w:t>টচারিতা হবে যখন তারা জনগনের নামে</w:t>
      </w:r>
      <w:r w:rsidRPr="007A5CAD">
        <w:rPr>
          <w:rFonts w:ascii="Kalpurush" w:hAnsi="Kalpurush" w:cs="Kalpurush"/>
          <w:rtl/>
          <w:cs/>
        </w:rPr>
        <w:t xml:space="preserve">, </w:t>
      </w:r>
      <w:r w:rsidRPr="007A5CAD">
        <w:rPr>
          <w:rFonts w:ascii="Kalpurush" w:hAnsi="Kalpurush" w:cs="Kalpurush"/>
          <w:rtl/>
          <w:cs/>
          <w:lang w:bidi="bn-IN"/>
        </w:rPr>
        <w:t xml:space="preserve">গণতান্ত্রিক ও ইসলামি শাসনতন্ত্রে দেশ পরিচালনা করতে চাইবে এবং তার সাথে দরিদ্র জনগোষ্ঠীকে উপেক্ষা করবে কেবল এই জন্য কারণ তাদের সরকারের ক্ষতি করার ক্ষমতা নেই।  </w:t>
      </w:r>
    </w:p>
    <w:p w14:paraId="51AA1FFC" w14:textId="77777777" w:rsidR="00E470B2" w:rsidRPr="007A5CAD" w:rsidRDefault="00E470B2" w:rsidP="001F16CA">
      <w:pPr>
        <w:rPr>
          <w:rFonts w:ascii="Kalpurush" w:hAnsi="Kalpurush" w:cs="Kalpurush"/>
          <w:rtl/>
          <w:cs/>
          <w:lang w:bidi="bn-IN"/>
        </w:rPr>
      </w:pPr>
    </w:p>
    <w:p w14:paraId="0699F751" w14:textId="77777777" w:rsidR="00E470B2" w:rsidRPr="007A5CAD" w:rsidRDefault="00E470B2" w:rsidP="001F16CA">
      <w:pPr>
        <w:rPr>
          <w:rFonts w:ascii="Kalpurush" w:hAnsi="Kalpurush" w:cs="Kalpurush"/>
          <w:rtl/>
          <w:cs/>
          <w:lang w:bidi="bn-IN"/>
        </w:rPr>
      </w:pPr>
    </w:p>
    <w:p w14:paraId="5BB1A010" w14:textId="77777777" w:rsidR="00E470B2" w:rsidRPr="007A5CAD" w:rsidRDefault="00E470B2" w:rsidP="001F16CA">
      <w:pPr>
        <w:rPr>
          <w:rFonts w:ascii="Kalpurush" w:hAnsi="Kalpurush" w:cs="Kalpurush"/>
          <w:rtl/>
          <w:cs/>
          <w:lang w:bidi="bn-IN"/>
        </w:rPr>
      </w:pPr>
    </w:p>
    <w:p w14:paraId="48566426" w14:textId="77777777" w:rsidR="00E470B2" w:rsidRPr="007A5CAD" w:rsidRDefault="00E470B2" w:rsidP="001F16CA">
      <w:pPr>
        <w:rPr>
          <w:rFonts w:ascii="Kalpurush" w:hAnsi="Kalpurush" w:cs="Kalpurush"/>
          <w:rtl/>
          <w:cs/>
          <w:lang w:bidi="bn-IN"/>
        </w:rPr>
      </w:pPr>
    </w:p>
    <w:p w14:paraId="354CD395" w14:textId="77777777" w:rsidR="00194069" w:rsidRPr="007A5CAD" w:rsidRDefault="00194069" w:rsidP="00E470B2">
      <w:pPr>
        <w:rPr>
          <w:rFonts w:ascii="Kalpurush" w:hAnsi="Kalpurush" w:cs="Kalpurush"/>
          <w:lang w:bidi="bn-IN"/>
        </w:rPr>
      </w:pPr>
    </w:p>
    <w:p w14:paraId="5F5DC36F" w14:textId="77777777" w:rsidR="00CE15F9" w:rsidRPr="007A5CAD" w:rsidRDefault="00CE15F9" w:rsidP="00E470B2">
      <w:pPr>
        <w:rPr>
          <w:rFonts w:ascii="Kalpurush" w:hAnsi="Kalpurush" w:cs="Kalpurush"/>
          <w:lang w:bidi="bn-BD"/>
        </w:rPr>
      </w:pPr>
    </w:p>
    <w:p w14:paraId="2B1F5E08" w14:textId="77777777" w:rsidR="00AB5CE1" w:rsidRPr="007A5CAD" w:rsidRDefault="00AB5CE1" w:rsidP="00E470B2">
      <w:pPr>
        <w:rPr>
          <w:rFonts w:ascii="Kalpurush" w:hAnsi="Kalpurush" w:cs="Kalpurush"/>
          <w:lang w:bidi="bn-BD"/>
        </w:rPr>
      </w:pPr>
    </w:p>
    <w:p w14:paraId="6D67112D" w14:textId="77777777" w:rsidR="00AB5CE1" w:rsidRPr="007A5CAD" w:rsidRDefault="00AB5CE1" w:rsidP="00E470B2">
      <w:pPr>
        <w:rPr>
          <w:rFonts w:ascii="Kalpurush" w:hAnsi="Kalpurush" w:cs="Kalpurush"/>
          <w:lang w:bidi="bn-BD"/>
        </w:rPr>
      </w:pPr>
    </w:p>
    <w:p w14:paraId="260AD500" w14:textId="77777777" w:rsidR="00AB5CE1" w:rsidRPr="007A5CAD" w:rsidRDefault="00AB5CE1" w:rsidP="00E470B2">
      <w:pPr>
        <w:rPr>
          <w:rFonts w:ascii="Kalpurush" w:hAnsi="Kalpurush" w:cs="Kalpurush"/>
          <w:cs/>
          <w:lang w:bidi="bn-BD"/>
        </w:rPr>
      </w:pPr>
    </w:p>
    <w:p w14:paraId="089A18FA" w14:textId="77777777" w:rsidR="007563D4" w:rsidRPr="007A5CAD" w:rsidRDefault="007563D4" w:rsidP="00E470B2">
      <w:pPr>
        <w:rPr>
          <w:rFonts w:ascii="Kalpurush" w:hAnsi="Kalpurush" w:cs="Kalpurush"/>
          <w:lang w:bidi="bn-BD"/>
        </w:rPr>
      </w:pPr>
    </w:p>
    <w:p w14:paraId="1ABCD63C" w14:textId="77777777" w:rsidR="00AB5CE1" w:rsidRPr="007A5CAD" w:rsidRDefault="00AB5CE1" w:rsidP="00E470B2">
      <w:pPr>
        <w:rPr>
          <w:rFonts w:ascii="Kalpurush" w:hAnsi="Kalpurush" w:cs="Kalpurush"/>
          <w:lang w:bidi="bn-BD"/>
        </w:rPr>
      </w:pPr>
    </w:p>
    <w:p w14:paraId="5973841A" w14:textId="77777777" w:rsidR="00CE15F9" w:rsidRPr="007A5CAD" w:rsidRDefault="00CE15F9" w:rsidP="00E470B2">
      <w:pPr>
        <w:rPr>
          <w:rFonts w:ascii="Kalpurush" w:hAnsi="Kalpurush" w:cs="Kalpurush"/>
          <w:rtl/>
          <w:cs/>
          <w:lang w:bidi="bn-IN"/>
        </w:rPr>
      </w:pPr>
    </w:p>
    <w:p w14:paraId="3F9FBE26"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&lt;2.011.048</w:t>
      </w:r>
      <w:bookmarkStart w:id="12" w:name="p48"/>
      <w:bookmarkEnd w:id="12"/>
      <w:r w:rsidRPr="007A5CAD">
        <w:rPr>
          <w:rFonts w:ascii="Kalpurush" w:hAnsi="Kalpurush" w:cs="Kalpurush"/>
          <w:lang w:bidi="bn-BD"/>
        </w:rPr>
        <w:t>&gt;</w:t>
      </w:r>
    </w:p>
    <w:p w14:paraId="6E4E9670" w14:textId="77777777" w:rsidR="00E470B2" w:rsidRPr="007A5CAD" w:rsidRDefault="00E470B2" w:rsidP="001F16CA">
      <w:pPr>
        <w:rPr>
          <w:rFonts w:ascii="Kalpurush" w:hAnsi="Kalpurush" w:cs="Kalpurush"/>
          <w:cs/>
          <w:lang w:bidi="bn-BD"/>
        </w:rPr>
      </w:pPr>
    </w:p>
    <w:tbl>
      <w:tblPr>
        <w:tblStyle w:val="TableGrid"/>
        <w:tblW w:w="0" w:type="auto"/>
        <w:tblLook w:val="04A0" w:firstRow="1" w:lastRow="0" w:firstColumn="1" w:lastColumn="0" w:noHBand="0" w:noVBand="1"/>
      </w:tblPr>
      <w:tblGrid>
        <w:gridCol w:w="6163"/>
        <w:gridCol w:w="1131"/>
        <w:gridCol w:w="2056"/>
      </w:tblGrid>
      <w:tr w:rsidR="00537F6E" w:rsidRPr="007A5CAD" w14:paraId="4EF544CD" w14:textId="77777777" w:rsidTr="00E470B2">
        <w:tc>
          <w:tcPr>
            <w:tcW w:w="6205" w:type="dxa"/>
          </w:tcPr>
          <w:p w14:paraId="57EE3056" w14:textId="77777777" w:rsidR="00537F6E" w:rsidRPr="007A5CAD" w:rsidRDefault="00537F6E" w:rsidP="001F16CA">
            <w:pPr>
              <w:rPr>
                <w:rFonts w:ascii="Kalpurush" w:hAnsi="Kalpurush" w:cs="Kalpurush"/>
                <w:szCs w:val="22"/>
                <w:cs/>
                <w:lang w:bidi="bn-BD"/>
              </w:rPr>
            </w:pPr>
            <w:r w:rsidRPr="007A5CAD">
              <w:rPr>
                <w:rFonts w:ascii="Kalpurush" w:hAnsi="Kalpurush" w:cs="Kalpurush"/>
                <w:szCs w:val="22"/>
                <w:cs/>
                <w:lang w:bidi="bn-BD"/>
              </w:rPr>
              <w:t xml:space="preserve">শিরোনাম </w:t>
            </w:r>
          </w:p>
        </w:tc>
        <w:tc>
          <w:tcPr>
            <w:tcW w:w="1134" w:type="dxa"/>
          </w:tcPr>
          <w:p w14:paraId="67C13193" w14:textId="77777777" w:rsidR="00537F6E" w:rsidRPr="007A5CAD" w:rsidRDefault="00537F6E" w:rsidP="001F16CA">
            <w:pPr>
              <w:rPr>
                <w:rFonts w:ascii="Kalpurush" w:hAnsi="Kalpurush" w:cs="Kalpurush"/>
                <w:szCs w:val="22"/>
                <w:lang w:bidi="bn-BD"/>
              </w:rPr>
            </w:pPr>
            <w:r w:rsidRPr="007A5CAD">
              <w:rPr>
                <w:rFonts w:ascii="Kalpurush" w:hAnsi="Kalpurush" w:cs="Kalpurush"/>
                <w:szCs w:val="22"/>
                <w:cs/>
                <w:lang w:bidi="bn-BD"/>
              </w:rPr>
              <w:t xml:space="preserve">সূত্র </w:t>
            </w:r>
          </w:p>
        </w:tc>
        <w:tc>
          <w:tcPr>
            <w:tcW w:w="2065" w:type="dxa"/>
          </w:tcPr>
          <w:p w14:paraId="7997C88A" w14:textId="77777777" w:rsidR="00537F6E" w:rsidRPr="007A5CAD" w:rsidRDefault="00537F6E" w:rsidP="001F16CA">
            <w:pPr>
              <w:rPr>
                <w:rFonts w:ascii="Kalpurush" w:hAnsi="Kalpurush" w:cs="Kalpurush"/>
                <w:szCs w:val="22"/>
                <w:lang w:bidi="bn-BD"/>
              </w:rPr>
            </w:pPr>
            <w:r w:rsidRPr="007A5CAD">
              <w:rPr>
                <w:rFonts w:ascii="Kalpurush" w:hAnsi="Kalpurush" w:cs="Kalpurush"/>
                <w:szCs w:val="22"/>
                <w:cs/>
                <w:lang w:bidi="bn-BD"/>
              </w:rPr>
              <w:t xml:space="preserve">তারিখ </w:t>
            </w:r>
          </w:p>
        </w:tc>
      </w:tr>
      <w:tr w:rsidR="00537F6E" w:rsidRPr="007A5CAD" w14:paraId="4663D8C4" w14:textId="77777777" w:rsidTr="00E470B2">
        <w:trPr>
          <w:trHeight w:val="872"/>
        </w:trPr>
        <w:tc>
          <w:tcPr>
            <w:tcW w:w="6205" w:type="dxa"/>
          </w:tcPr>
          <w:p w14:paraId="325D5141" w14:textId="77777777" w:rsidR="00537F6E" w:rsidRPr="007A5CAD" w:rsidRDefault="00537F6E" w:rsidP="001F16CA">
            <w:pPr>
              <w:rPr>
                <w:rFonts w:ascii="Kalpurush" w:hAnsi="Kalpurush" w:cs="Kalpurush"/>
                <w:szCs w:val="22"/>
                <w:lang w:bidi="bn-BD"/>
              </w:rPr>
            </w:pPr>
            <w:r w:rsidRPr="007A5CAD">
              <w:rPr>
                <w:rFonts w:ascii="Kalpurush" w:hAnsi="Kalpurush" w:cs="Kalpurush"/>
                <w:szCs w:val="22"/>
                <w:cs/>
                <w:lang w:bidi="bn-BD"/>
              </w:rPr>
              <w:t xml:space="preserve">মৌলিক গণতন্ত্রের ভিত্তিতে প্রথম অনুষ্ঠিত ইউনিয়ন কাউন্সিল নির্বাচন সম্পর্কে প্রতিবেদন </w:t>
            </w:r>
          </w:p>
        </w:tc>
        <w:tc>
          <w:tcPr>
            <w:tcW w:w="1134" w:type="dxa"/>
          </w:tcPr>
          <w:p w14:paraId="4102E9DA" w14:textId="77777777" w:rsidR="00537F6E" w:rsidRPr="007A5CAD" w:rsidRDefault="00537F6E" w:rsidP="001F16CA">
            <w:pPr>
              <w:rPr>
                <w:rFonts w:ascii="Kalpurush" w:hAnsi="Kalpurush" w:cs="Kalpurush"/>
                <w:szCs w:val="22"/>
                <w:lang w:bidi="bn-BD"/>
              </w:rPr>
            </w:pPr>
            <w:r w:rsidRPr="007A5CAD">
              <w:rPr>
                <w:rFonts w:ascii="Kalpurush" w:hAnsi="Kalpurush" w:cs="Kalpurush"/>
                <w:szCs w:val="22"/>
                <w:cs/>
                <w:lang w:bidi="bn-BD"/>
              </w:rPr>
              <w:t xml:space="preserve">সরকারি </w:t>
            </w:r>
          </w:p>
        </w:tc>
        <w:tc>
          <w:tcPr>
            <w:tcW w:w="2065" w:type="dxa"/>
          </w:tcPr>
          <w:p w14:paraId="27D235BA" w14:textId="77777777" w:rsidR="00537F6E" w:rsidRPr="007A5CAD" w:rsidRDefault="00537F6E" w:rsidP="001F16CA">
            <w:pPr>
              <w:rPr>
                <w:rFonts w:ascii="Kalpurush" w:hAnsi="Kalpurush" w:cs="Kalpurush"/>
                <w:szCs w:val="22"/>
                <w:lang w:bidi="bn-BD"/>
              </w:rPr>
            </w:pPr>
            <w:r w:rsidRPr="007A5CAD">
              <w:rPr>
                <w:rFonts w:ascii="Kalpurush" w:hAnsi="Kalpurush" w:cs="Kalpurush"/>
                <w:szCs w:val="22"/>
                <w:cs/>
                <w:lang w:bidi="bn-BD"/>
              </w:rPr>
              <w:t>১ ফেব্রুয়ারি, ১৯৬০</w:t>
            </w:r>
          </w:p>
        </w:tc>
      </w:tr>
    </w:tbl>
    <w:p w14:paraId="7F7FB9E1" w14:textId="77777777" w:rsidR="00537F6E" w:rsidRPr="007A5CAD" w:rsidRDefault="00537F6E" w:rsidP="001F16CA">
      <w:pPr>
        <w:rPr>
          <w:rFonts w:ascii="Kalpurush" w:hAnsi="Kalpurush" w:cs="Kalpurush"/>
        </w:rPr>
      </w:pPr>
    </w:p>
    <w:p w14:paraId="620AF568" w14:textId="77777777" w:rsidR="00537F6E" w:rsidRPr="007A5CAD" w:rsidRDefault="00537F6E" w:rsidP="001F16CA">
      <w:pPr>
        <w:rPr>
          <w:rFonts w:ascii="Kalpurush" w:hAnsi="Kalpurush" w:cs="Kalpurush"/>
          <w:b/>
          <w:bCs/>
          <w:lang w:bidi="bn-BD"/>
        </w:rPr>
      </w:pPr>
      <w:r w:rsidRPr="007A5CAD">
        <w:rPr>
          <w:rFonts w:ascii="Kalpurush" w:hAnsi="Kalpurush" w:cs="Kalpurush"/>
          <w:b/>
          <w:bCs/>
          <w:cs/>
          <w:lang w:bidi="bn-BD"/>
        </w:rPr>
        <w:t>মৌলিক গণতন্ত্রের নির্বাচন  নিয়ে প্রতিবেদন</w:t>
      </w:r>
    </w:p>
    <w:p w14:paraId="59757C9C" w14:textId="77777777" w:rsidR="00537F6E" w:rsidRPr="007A5CAD" w:rsidRDefault="00537F6E" w:rsidP="001F16CA">
      <w:pPr>
        <w:rPr>
          <w:rFonts w:ascii="Kalpurush" w:hAnsi="Kalpurush" w:cs="Kalpurush"/>
          <w:lang w:bidi="bn-BD"/>
        </w:rPr>
      </w:pPr>
      <w:r w:rsidRPr="007A5CAD">
        <w:rPr>
          <w:rFonts w:ascii="Kalpurush" w:hAnsi="Kalpurush" w:cs="Kalpurush"/>
          <w:cs/>
          <w:lang w:bidi="bn-BD"/>
        </w:rPr>
        <w:t>ইউনিয়ন পরিষদ নির্বাচন</w:t>
      </w:r>
      <w:r w:rsidRPr="007A5CAD">
        <w:rPr>
          <w:rFonts w:ascii="Kalpurush" w:hAnsi="Kalpurush" w:cs="Kalpurush"/>
          <w:lang w:bidi="bn-BD"/>
        </w:rPr>
        <w:t xml:space="preserve">,  </w:t>
      </w:r>
      <w:r w:rsidRPr="007A5CAD">
        <w:rPr>
          <w:rFonts w:ascii="Kalpurush" w:hAnsi="Kalpurush" w:cs="Kalpurush"/>
          <w:cs/>
          <w:lang w:bidi="bn-BD"/>
        </w:rPr>
        <w:t>টাউন কমিটি</w:t>
      </w:r>
      <w:r w:rsidRPr="007A5CAD">
        <w:rPr>
          <w:rFonts w:ascii="Kalpurush" w:hAnsi="Kalpurush" w:cs="Kalpurush"/>
          <w:lang w:bidi="bn-BD"/>
        </w:rPr>
        <w:t xml:space="preserve">, </w:t>
      </w:r>
      <w:r w:rsidRPr="007A5CAD">
        <w:rPr>
          <w:rFonts w:ascii="Kalpurush" w:hAnsi="Kalpurush" w:cs="Kalpurush"/>
          <w:cs/>
          <w:lang w:bidi="bn-BD"/>
        </w:rPr>
        <w:t>৪ স্তরীয় মৌলিক গণতন্ত্রের বেস ২৬ ডিসেম্বর ১৯৫৯ সালে মৌলিক গণতন্ত্র আদেশ</w:t>
      </w:r>
      <w:r w:rsidRPr="007A5CAD">
        <w:rPr>
          <w:rFonts w:ascii="Kalpurush" w:hAnsi="Kalpurush" w:cs="Kalpurush"/>
          <w:lang w:bidi="bn-BD"/>
        </w:rPr>
        <w:t xml:space="preserve">, </w:t>
      </w:r>
      <w:r w:rsidRPr="007A5CAD">
        <w:rPr>
          <w:rFonts w:ascii="Kalpurush" w:hAnsi="Kalpurush" w:cs="Kalpurush"/>
          <w:cs/>
          <w:lang w:bidi="bn-BD"/>
        </w:rPr>
        <w:t xml:space="preserve">যা ১৯৫৯ সালে প্রেসিডেন্ট এবং সরকার কর্তৃক প্রতিশ্রুত চতুর্থ অধ্যায়ের অধীনে ঘোষিত হয়েছে। যদিও অধিকাংশ ওয়ার্ডে আগেই নির্বাচন সম্পন্ন হয়েছে তারপরও নির্বাচন সম্পন্ন হওয়ার ঘোষনা এসেছে ১ ফেব্রুয়ারিতে। </w:t>
      </w:r>
    </w:p>
    <w:p w14:paraId="0B3A40BF" w14:textId="77777777" w:rsidR="00537F6E" w:rsidRPr="007A5CAD" w:rsidRDefault="00537F6E" w:rsidP="001F16CA">
      <w:pPr>
        <w:rPr>
          <w:rFonts w:ascii="Kalpurush" w:hAnsi="Kalpurush" w:cs="Kalpurush"/>
          <w:lang w:bidi="bn-BD"/>
        </w:rPr>
      </w:pPr>
    </w:p>
    <w:p w14:paraId="54D28B38" w14:textId="77777777" w:rsidR="00537F6E" w:rsidRPr="007A5CAD" w:rsidRDefault="00537F6E" w:rsidP="001F16CA">
      <w:pPr>
        <w:rPr>
          <w:rFonts w:ascii="Kalpurush" w:hAnsi="Kalpurush" w:cs="Kalpurush"/>
          <w:lang w:bidi="bn-BD"/>
        </w:rPr>
      </w:pPr>
      <w:r w:rsidRPr="007A5CAD">
        <w:rPr>
          <w:rFonts w:ascii="Kalpurush" w:hAnsi="Kalpurush" w:cs="Kalpurush"/>
          <w:cs/>
          <w:lang w:bidi="bn-BD"/>
        </w:rPr>
        <w:t>নির্বাচন বিধিমালা:</w:t>
      </w:r>
    </w:p>
    <w:p w14:paraId="2C33C726" w14:textId="77777777" w:rsidR="00537F6E" w:rsidRPr="007A5CAD" w:rsidRDefault="00537F6E" w:rsidP="001F16CA">
      <w:pPr>
        <w:rPr>
          <w:rFonts w:ascii="Kalpurush" w:hAnsi="Kalpurush" w:cs="Kalpurush"/>
          <w:lang w:bidi="bn-BD"/>
        </w:rPr>
      </w:pPr>
      <w:r w:rsidRPr="007A5CAD">
        <w:rPr>
          <w:rFonts w:ascii="Kalpurush" w:hAnsi="Kalpurush" w:cs="Kalpurush"/>
          <w:cs/>
          <w:lang w:bidi="bn-BD"/>
        </w:rPr>
        <w:t xml:space="preserve"> আবহ এবং নির্বাচনের রুলস প্রাদেশিক সরকার কর্তৃক প্রণীত হয় যা জনসাধারণের কাছ থেকে অভূতপূর্ব আগ্রহ এবং প্রত্যাশা তৈরি করেছিল</w:t>
      </w:r>
      <w:r w:rsidRPr="007A5CAD">
        <w:rPr>
          <w:rFonts w:ascii="Kalpurush" w:hAnsi="Kalpurush" w:cs="Mangal"/>
          <w:cs/>
          <w:lang w:bidi="hi-IN"/>
        </w:rPr>
        <w:t xml:space="preserve">। </w:t>
      </w:r>
      <w:r w:rsidRPr="007A5CAD">
        <w:rPr>
          <w:rFonts w:ascii="Kalpurush" w:hAnsi="Kalpurush" w:cs="Kalpurush"/>
          <w:cs/>
          <w:lang w:bidi="bn-IN"/>
        </w:rPr>
        <w:t xml:space="preserve">১০৫০ </w:t>
      </w:r>
      <w:r w:rsidRPr="007A5CAD">
        <w:rPr>
          <w:rFonts w:ascii="Kalpurush" w:hAnsi="Kalpurush" w:cs="Kalpurush"/>
          <w:cs/>
          <w:lang w:bidi="bn-BD"/>
        </w:rPr>
        <w:t>ব্যক্তির জন্য  একজন করে নির্বাচিত হইবেন</w:t>
      </w:r>
      <w:r w:rsidRPr="007A5CAD">
        <w:rPr>
          <w:rFonts w:ascii="Kalpurush" w:hAnsi="Kalpurush" w:cs="Kalpurush"/>
          <w:lang w:bidi="bn-BD"/>
        </w:rPr>
        <w:t xml:space="preserve">, </w:t>
      </w:r>
      <w:r w:rsidRPr="007A5CAD">
        <w:rPr>
          <w:rFonts w:ascii="Kalpurush" w:hAnsi="Kalpurush" w:cs="Kalpurush"/>
          <w:cs/>
          <w:lang w:bidi="bn-BD"/>
        </w:rPr>
        <w:t xml:space="preserve">এই  হারে আসনের সীমানা পুনর্নির্ধারণ জন্য এই নিয়ম প্রদান করা হয়  যাতে ইউনিয়ন এবং টাউন কমিটির আকার এবং   প্রকৃতি দক্ষ প্রশাসনের জন্য উপযুক্ত হয়। </w:t>
      </w:r>
    </w:p>
    <w:p w14:paraId="596BD48B" w14:textId="77777777" w:rsidR="00537F6E" w:rsidRPr="007A5CAD" w:rsidRDefault="00537F6E" w:rsidP="001F16CA">
      <w:pPr>
        <w:rPr>
          <w:rFonts w:ascii="Kalpurush" w:hAnsi="Kalpurush" w:cs="Kalpurush"/>
          <w:lang w:bidi="bn-BD"/>
        </w:rPr>
      </w:pPr>
      <w:r w:rsidRPr="007A5CAD">
        <w:rPr>
          <w:rFonts w:ascii="Kalpurush" w:hAnsi="Kalpurush" w:cs="Kalpurush"/>
          <w:cs/>
          <w:lang w:bidi="bn-BD"/>
        </w:rPr>
        <w:t>নির্বাচন পদ্ধতি হিসাবে এই নিয়মগুলো ছিল:</w:t>
      </w:r>
    </w:p>
    <w:p w14:paraId="18C5CD3D" w14:textId="77777777" w:rsidR="00537F6E" w:rsidRPr="007A5CAD" w:rsidRDefault="00537F6E" w:rsidP="001F16CA">
      <w:pPr>
        <w:rPr>
          <w:rFonts w:ascii="Kalpurush" w:hAnsi="Kalpurush" w:cs="Kalpurush"/>
          <w:lang w:bidi="bn-BD"/>
        </w:rPr>
      </w:pPr>
      <w:r w:rsidRPr="007A5CAD">
        <w:rPr>
          <w:rFonts w:ascii="Kalpurush" w:hAnsi="Kalpurush" w:cs="Kalpurush"/>
          <w:cs/>
          <w:lang w:bidi="bn-BD"/>
        </w:rPr>
        <w:lastRenderedPageBreak/>
        <w:t>১) নির্বাচন রোলস আইন ১৯৫৭ এর অধীন প্রস্তুতকৃত ভোটার তালিকা  অনুমোদিত ভোটার তালিকা ছিল</w:t>
      </w:r>
      <w:r w:rsidRPr="007A5CAD">
        <w:rPr>
          <w:rFonts w:ascii="Kalpurush" w:hAnsi="Kalpurush" w:cs="Kalpurush"/>
          <w:lang w:bidi="bn-BD"/>
        </w:rPr>
        <w:t>,</w:t>
      </w:r>
    </w:p>
    <w:p w14:paraId="775F507C" w14:textId="77777777" w:rsidR="00537F6E" w:rsidRPr="007A5CAD" w:rsidRDefault="00537F6E" w:rsidP="001F16CA">
      <w:pPr>
        <w:rPr>
          <w:rFonts w:ascii="Kalpurush" w:hAnsi="Kalpurush" w:cs="Kalpurush"/>
          <w:lang w:bidi="bn-BD"/>
        </w:rPr>
      </w:pPr>
      <w:r w:rsidRPr="007A5CAD">
        <w:rPr>
          <w:rFonts w:ascii="Kalpurush" w:hAnsi="Kalpurush" w:cs="Kalpurush"/>
          <w:cs/>
          <w:lang w:bidi="bn-BD"/>
        </w:rPr>
        <w:t>২) ব্যালটের গোপনীয়তা নিশ্চিত করা হয়েছে</w:t>
      </w:r>
      <w:r w:rsidRPr="007A5CAD">
        <w:rPr>
          <w:rFonts w:ascii="Kalpurush" w:hAnsi="Kalpurush" w:cs="Kalpurush"/>
          <w:lang w:bidi="bn-BD"/>
        </w:rPr>
        <w:t>,</w:t>
      </w:r>
    </w:p>
    <w:p w14:paraId="1E9F8F26" w14:textId="77777777" w:rsidR="00537F6E" w:rsidRPr="007A5CAD" w:rsidRDefault="00537F6E" w:rsidP="001F16CA">
      <w:pPr>
        <w:rPr>
          <w:rFonts w:ascii="Kalpurush" w:hAnsi="Kalpurush" w:cs="Kalpurush"/>
          <w:lang w:bidi="bn-BD"/>
        </w:rPr>
      </w:pPr>
      <w:r w:rsidRPr="007A5CAD">
        <w:rPr>
          <w:rFonts w:ascii="Kalpurush" w:hAnsi="Kalpurush" w:cs="Kalpurush"/>
          <w:cs/>
          <w:lang w:bidi="bn-BD"/>
        </w:rPr>
        <w:t xml:space="preserve">৩) যেখানেই প্রশাসনিকভাবে সম্ভব সিঙ্গেল সদস্য ওয়ার্ড গঠন করা হয়েছে </w:t>
      </w:r>
      <w:r w:rsidRPr="007A5CAD">
        <w:rPr>
          <w:rFonts w:ascii="Kalpurush" w:hAnsi="Kalpurush" w:cs="Kalpurush"/>
          <w:lang w:bidi="bn-BD"/>
        </w:rPr>
        <w:t>,</w:t>
      </w:r>
    </w:p>
    <w:p w14:paraId="6A436012" w14:textId="77777777" w:rsidR="00537F6E" w:rsidRPr="007A5CAD" w:rsidRDefault="00537F6E" w:rsidP="001F16CA">
      <w:pPr>
        <w:rPr>
          <w:rFonts w:ascii="Kalpurush" w:hAnsi="Kalpurush" w:cs="Kalpurush"/>
          <w:lang w:bidi="bn-BD"/>
        </w:rPr>
      </w:pPr>
      <w:r w:rsidRPr="007A5CAD">
        <w:rPr>
          <w:rFonts w:ascii="Kalpurush" w:hAnsi="Kalpurush" w:cs="Kalpurush"/>
          <w:cs/>
          <w:lang w:bidi="bn-BD"/>
        </w:rPr>
        <w:t>৪) পুরুষ ও নারীদের আলাদাভাবে ভোট দিতে হবে</w:t>
      </w:r>
      <w:r w:rsidRPr="007A5CAD">
        <w:rPr>
          <w:rFonts w:ascii="Kalpurush" w:hAnsi="Kalpurush" w:cs="Kalpurush"/>
          <w:lang w:bidi="bn-BD"/>
        </w:rPr>
        <w:t>,</w:t>
      </w:r>
    </w:p>
    <w:p w14:paraId="35C98661" w14:textId="77777777" w:rsidR="00537F6E" w:rsidRPr="007A5CAD" w:rsidRDefault="00537F6E" w:rsidP="001F16CA">
      <w:pPr>
        <w:rPr>
          <w:rFonts w:ascii="Kalpurush" w:hAnsi="Kalpurush" w:cs="Kalpurush"/>
          <w:lang w:bidi="bn-BD"/>
        </w:rPr>
      </w:pPr>
      <w:r w:rsidRPr="007A5CAD">
        <w:rPr>
          <w:rFonts w:ascii="Kalpurush" w:hAnsi="Kalpurush" w:cs="Kalpurush"/>
          <w:cs/>
          <w:lang w:bidi="bn-BD"/>
        </w:rPr>
        <w:t>৫) ব্যালট বাক্স প্রার্থীদের দ্বারা সরবরাহ করা হয়।</w:t>
      </w:r>
    </w:p>
    <w:p w14:paraId="0F350A0A" w14:textId="77777777" w:rsidR="00537F6E" w:rsidRPr="007A5CAD" w:rsidRDefault="00537F6E" w:rsidP="001F16CA">
      <w:pPr>
        <w:rPr>
          <w:rFonts w:ascii="Kalpurush" w:hAnsi="Kalpurush" w:cs="Kalpurush"/>
          <w:lang w:bidi="bn-BD"/>
        </w:rPr>
      </w:pPr>
      <w:r w:rsidRPr="007A5CAD">
        <w:rPr>
          <w:rFonts w:ascii="Kalpurush" w:hAnsi="Kalpurush" w:cs="Kalpurush"/>
          <w:cs/>
          <w:lang w:bidi="bn-BD"/>
        </w:rPr>
        <w:t xml:space="preserve">৬) ভোট অবিলম্বে পোলের শেষে দৈনন্দিন গণনা করা হয়েছিল এবং এর ফলাফল সেখানে এবং তখনই ঘোষণা করা হয়। </w:t>
      </w:r>
    </w:p>
    <w:p w14:paraId="00CECA19" w14:textId="77777777" w:rsidR="00537F6E" w:rsidRPr="007A5CAD" w:rsidRDefault="00537F6E" w:rsidP="001F16CA">
      <w:pPr>
        <w:rPr>
          <w:rFonts w:ascii="Kalpurush" w:hAnsi="Kalpurush" w:cs="Kalpurush"/>
          <w:lang w:bidi="bn-BD"/>
        </w:rPr>
      </w:pPr>
      <w:r w:rsidRPr="007A5CAD">
        <w:rPr>
          <w:rFonts w:ascii="Kalpurush" w:hAnsi="Kalpurush" w:cs="Kalpurush"/>
          <w:cs/>
          <w:lang w:bidi="bn-BD"/>
        </w:rPr>
        <w:t xml:space="preserve">৭) নির্বাচন বিধিমালা এছাড়াও নির্বাচিত এবং নিযুক্ত সদস্যদের নাম বিজ্ঞপ্তির ৩০ দিনের মধ্যে চেয়ারম্যান নির্বাচনের জন্য বিধি জারি করে। </w:t>
      </w:r>
    </w:p>
    <w:p w14:paraId="182BD7DB" w14:textId="77777777" w:rsidR="00537F6E" w:rsidRPr="007A5CAD" w:rsidRDefault="00537F6E" w:rsidP="001F16CA">
      <w:pPr>
        <w:rPr>
          <w:rFonts w:ascii="Kalpurush" w:hAnsi="Kalpurush" w:cs="Kalpurush"/>
          <w:lang w:bidi="bn-BD"/>
        </w:rPr>
      </w:pPr>
      <w:r w:rsidRPr="007A5CAD">
        <w:rPr>
          <w:rFonts w:ascii="Kalpurush" w:hAnsi="Kalpurush" w:cs="Kalpurush"/>
          <w:cs/>
          <w:lang w:bidi="bn-BD"/>
        </w:rPr>
        <w:t xml:space="preserve">৮) কমিশনার ও সংগ্রাহক নির্বাচন পিটিশন নিষ্পত্তি করার ক্ষমতার সঙ্গে বিনিয়োগ করা হয়। এই বেঙ্গল ভিলেজ স্বয়ং সরকার আইন ১৯১৯ অনুযায়ী বিগত অনুশীলনের সঙ্গে সাদৃশ্য ছিল। </w:t>
      </w:r>
    </w:p>
    <w:p w14:paraId="6504BDEE" w14:textId="77777777" w:rsidR="00537F6E" w:rsidRPr="007A5CAD" w:rsidRDefault="00537F6E" w:rsidP="001F16CA">
      <w:pPr>
        <w:rPr>
          <w:rFonts w:ascii="Kalpurush" w:hAnsi="Kalpurush" w:cs="Kalpurush"/>
          <w:lang w:bidi="bn-BD"/>
        </w:rPr>
      </w:pPr>
      <w:r w:rsidRPr="007A5CAD">
        <w:rPr>
          <w:rFonts w:ascii="Kalpurush" w:hAnsi="Kalpurush" w:cs="Kalpurush"/>
          <w:cs/>
          <w:lang w:bidi="bn-BD"/>
        </w:rPr>
        <w:t>ইউনিয়ন ও শহরের ঘোষণা:</w:t>
      </w:r>
    </w:p>
    <w:p w14:paraId="01F742D9" w14:textId="77777777" w:rsidR="00537F6E" w:rsidRPr="007A5CAD" w:rsidRDefault="00537F6E" w:rsidP="001F16CA">
      <w:pPr>
        <w:rPr>
          <w:rFonts w:ascii="Kalpurush" w:hAnsi="Kalpurush" w:cs="Kalpurush"/>
          <w:lang w:bidi="bn-BD"/>
        </w:rPr>
      </w:pPr>
      <w:r w:rsidRPr="007A5CAD">
        <w:rPr>
          <w:rFonts w:ascii="Kalpurush" w:hAnsi="Kalpurush" w:cs="Kalpurush"/>
          <w:cs/>
          <w:lang w:bidi="bn-BD"/>
        </w:rPr>
        <w:t>প্রদেশের গ্রামাঞ্চলকে ৪০৫৬টি ইউনিয়নে বিভক্ত করা হয়েছে।  ৫৬টি পৌরসভার ২৮টিকে টাউন হিসেবে ঘোষণা করা হয়েছে এবং অবশিষ্ট ২৮টি পৌরসভার ১৮৩টিকে আরবান ইউনিয়নে বিভক্ত করা হয়েছে।</w:t>
      </w:r>
    </w:p>
    <w:p w14:paraId="05CC1F81" w14:textId="77777777" w:rsidR="00194069" w:rsidRPr="007A5CAD" w:rsidRDefault="00194069" w:rsidP="00E470B2">
      <w:pPr>
        <w:rPr>
          <w:rFonts w:ascii="Kalpurush" w:hAnsi="Kalpurush" w:cs="Kalpurush"/>
          <w:lang w:bidi="bn-BD"/>
        </w:rPr>
      </w:pPr>
    </w:p>
    <w:p w14:paraId="02E152D7"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&lt;2.011.049&gt;</w:t>
      </w:r>
    </w:p>
    <w:p w14:paraId="1933A457" w14:textId="77777777" w:rsidR="008A3783" w:rsidRPr="007A5CAD" w:rsidRDefault="008A3783" w:rsidP="001F16CA">
      <w:pPr>
        <w:rPr>
          <w:rFonts w:ascii="Kalpurush" w:hAnsi="Kalpurush" w:cs="Kalpurush"/>
          <w:cs/>
          <w:lang w:bidi="bn-BD"/>
        </w:rPr>
      </w:pPr>
    </w:p>
    <w:p w14:paraId="6D346890" w14:textId="77777777" w:rsidR="008A3783" w:rsidRPr="007A5CAD" w:rsidRDefault="008A3783" w:rsidP="001F16CA">
      <w:pPr>
        <w:rPr>
          <w:rFonts w:ascii="Kalpurush" w:hAnsi="Kalpurush" w:cs="Kalpurush"/>
        </w:rPr>
      </w:pPr>
      <w:r w:rsidRPr="007A5CAD">
        <w:rPr>
          <w:rFonts w:ascii="Kalpurush" w:hAnsi="Kalpurush" w:cs="Kalpurush"/>
          <w:cs/>
          <w:lang w:bidi="bn-IN"/>
        </w:rPr>
        <w:t>ইউনিয়নগুলোরসংখ্যাওসীমানাঅনুসারেপরিবর্তনকরাহয়েছিলযাতেপ্রতি১০৫০০জানের</w:t>
      </w:r>
      <w:r w:rsidRPr="007A5CAD">
        <w:rPr>
          <w:rFonts w:ascii="Arial" w:hAnsi="Arial" w:cs="Kalpurush"/>
        </w:rPr>
        <w:t> </w:t>
      </w:r>
      <w:r w:rsidRPr="007A5CAD">
        <w:rPr>
          <w:rFonts w:ascii="Kalpurush" w:hAnsi="Kalpurush" w:cs="Kalpurush"/>
          <w:cs/>
          <w:lang w:bidi="bn-IN"/>
        </w:rPr>
        <w:t>জন্যএকটিস্থানীয়কাউন্সিলগঠনকরাযায়</w:t>
      </w:r>
      <w:r w:rsidRPr="007A5CAD">
        <w:rPr>
          <w:rFonts w:ascii="Kalpurush" w:hAnsi="Kalpurush" w:cs="Mangal"/>
          <w:cs/>
          <w:lang w:bidi="hi-IN"/>
        </w:rPr>
        <w:t>।</w:t>
      </w:r>
      <w:r w:rsidRPr="007A5CAD">
        <w:rPr>
          <w:rFonts w:ascii="Kalpurush" w:hAnsi="Kalpurush" w:cs="Kalpurush"/>
          <w:cs/>
          <w:lang w:bidi="bn-IN"/>
        </w:rPr>
        <w:t>বিশেষত</w:t>
      </w:r>
      <w:r w:rsidRPr="007A5CAD">
        <w:rPr>
          <w:rFonts w:ascii="Kalpurush" w:hAnsi="Kalpurush" w:cs="Kalpurush"/>
        </w:rPr>
        <w:t>,</w:t>
      </w:r>
      <w:r w:rsidRPr="007A5CAD">
        <w:rPr>
          <w:rFonts w:ascii="Kalpurush" w:hAnsi="Kalpurush" w:cs="Kalpurush"/>
          <w:cs/>
          <w:lang w:bidi="bn-IN"/>
        </w:rPr>
        <w:t>অল্পসময়েএলাকাগুলোএকেকটিসম্ভাবনাময়এবংপ্রশাসনিকসম্পদহয়েউঠেপুরোদমে</w:t>
      </w:r>
      <w:r w:rsidRPr="007A5CAD">
        <w:rPr>
          <w:rFonts w:ascii="Kalpurush" w:hAnsi="Kalpurush" w:cs="Mangal"/>
          <w:cs/>
          <w:lang w:bidi="hi-IN"/>
        </w:rPr>
        <w:t>।</w:t>
      </w:r>
      <w:r w:rsidRPr="007A5CAD">
        <w:rPr>
          <w:rFonts w:ascii="Kalpurush" w:hAnsi="Kalpurush" w:cs="Kalpurush"/>
          <w:cs/>
          <w:lang w:bidi="bn-IN"/>
        </w:rPr>
        <w:t>এছাড়া</w:t>
      </w:r>
      <w:r w:rsidRPr="007A5CAD">
        <w:rPr>
          <w:rFonts w:ascii="Kalpurush" w:hAnsi="Kalpurush" w:cs="Kalpurush"/>
        </w:rPr>
        <w:t>,</w:t>
      </w:r>
      <w:r w:rsidRPr="007A5CAD">
        <w:rPr>
          <w:rFonts w:ascii="Kalpurush" w:hAnsi="Kalpurush" w:cs="Kalpurush"/>
          <w:cs/>
          <w:lang w:bidi="bn-IN"/>
        </w:rPr>
        <w:t>বিভাগছিল৪০০০০</w:t>
      </w:r>
      <w:r w:rsidRPr="007A5CAD">
        <w:rPr>
          <w:rFonts w:ascii="Kalpurush" w:hAnsi="Kalpurush" w:cs="Mangal"/>
          <w:cs/>
          <w:lang w:bidi="hi-IN"/>
        </w:rPr>
        <w:t>।</w:t>
      </w:r>
      <w:r w:rsidRPr="007A5CAD">
        <w:rPr>
          <w:rFonts w:ascii="Kalpurush" w:hAnsi="Kalpurush" w:cs="Kalpurush"/>
          <w:cs/>
          <w:lang w:bidi="bn-IN"/>
        </w:rPr>
        <w:t>এইকাউন্সিলগুলোরমধ্যেমৌজাগুলোও</w:t>
      </w:r>
      <w:r w:rsidRPr="007A5CAD">
        <w:rPr>
          <w:rFonts w:ascii="Arial" w:hAnsi="Arial" w:cs="Kalpurush"/>
        </w:rPr>
        <w:t> </w:t>
      </w:r>
      <w:r w:rsidRPr="007A5CAD">
        <w:rPr>
          <w:rFonts w:ascii="Kalpurush" w:hAnsi="Kalpurush" w:cs="Kalpurush"/>
          <w:cs/>
          <w:lang w:bidi="bn-IN"/>
        </w:rPr>
        <w:t>অন্তর্ভুক্তছিলযাপাকিস্তানেরহস্তগতহয়১৫জানুয়ারি১৯৫৯সালে</w:t>
      </w:r>
      <w:r w:rsidRPr="007A5CAD">
        <w:rPr>
          <w:rFonts w:ascii="Kalpurush" w:hAnsi="Kalpurush" w:cs="Mangal"/>
          <w:cs/>
          <w:lang w:bidi="hi-IN"/>
        </w:rPr>
        <w:t>।</w:t>
      </w:r>
      <w:r w:rsidRPr="007A5CAD">
        <w:rPr>
          <w:rFonts w:ascii="Kalpurush" w:hAnsi="Kalpurush" w:cs="Kalpurush"/>
          <w:cs/>
          <w:lang w:bidi="bn-IN"/>
        </w:rPr>
        <w:t>প্রশাসনিকসদস্যদেরজন্যঐএলাকাগুলোয়মানুষজননির্বাচনেঅংশগ্রহনকরতেপারতনা</w:t>
      </w:r>
      <w:r w:rsidRPr="007A5CAD">
        <w:rPr>
          <w:rFonts w:ascii="Kalpurush" w:hAnsi="Kalpurush" w:cs="Mangal"/>
          <w:cs/>
          <w:lang w:bidi="hi-IN"/>
        </w:rPr>
        <w:t>।</w:t>
      </w:r>
      <w:r w:rsidRPr="007A5CAD">
        <w:rPr>
          <w:rFonts w:ascii="Kalpurush" w:hAnsi="Kalpurush" w:cs="Kalpurush"/>
          <w:cs/>
          <w:lang w:bidi="bn-IN"/>
        </w:rPr>
        <w:t>কেননা১৯৫৭</w:t>
      </w:r>
      <w:r w:rsidRPr="007A5CAD">
        <w:rPr>
          <w:rFonts w:ascii="Arial" w:hAnsi="Arial" w:cs="Kalpurush"/>
        </w:rPr>
        <w:t> </w:t>
      </w:r>
      <w:r w:rsidRPr="007A5CAD">
        <w:rPr>
          <w:rFonts w:ascii="Kalpurush" w:hAnsi="Kalpurush" w:cs="Kalpurush"/>
          <w:cs/>
          <w:lang w:bidi="bn-IN"/>
        </w:rPr>
        <w:t>কিংবা১৯৫৯সালেতাদেরজন্যকোনোনির্বাচনীতালিকাতৈরিহয়নি</w:t>
      </w:r>
      <w:r w:rsidRPr="007A5CAD">
        <w:rPr>
          <w:rFonts w:ascii="Kalpurush" w:hAnsi="Kalpurush" w:cs="Mangal"/>
          <w:cs/>
          <w:lang w:bidi="hi-IN"/>
        </w:rPr>
        <w:t>।</w:t>
      </w:r>
      <w:r w:rsidRPr="007A5CAD">
        <w:rPr>
          <w:rFonts w:ascii="Kalpurush" w:hAnsi="Kalpurush" w:cs="Kalpurush"/>
          <w:cs/>
          <w:lang w:bidi="bn-IN"/>
        </w:rPr>
        <w:t>সাধারণভাবেএইইউনিয়নকাউন্সিলগুলোগঠিতহয়েছিল৩টিউদ্দেশ্যে</w:t>
      </w:r>
      <w:r w:rsidRPr="007A5CAD">
        <w:rPr>
          <w:rFonts w:ascii="Kalpurush" w:hAnsi="Kalpurush" w:cs="Kalpurush"/>
        </w:rPr>
        <w:t xml:space="preserve"> -</w:t>
      </w:r>
      <w:r w:rsidRPr="007A5CAD">
        <w:rPr>
          <w:rFonts w:ascii="Kalpurush" w:hAnsi="Kalpurush" w:cs="Kalpurush"/>
        </w:rPr>
        <w:br/>
      </w:r>
      <w:r w:rsidRPr="007A5CAD">
        <w:rPr>
          <w:rFonts w:ascii="Kalpurush" w:hAnsi="Kalpurush" w:cs="Kalpurush"/>
          <w:cs/>
          <w:lang w:bidi="bn-IN"/>
        </w:rPr>
        <w:t>১</w:t>
      </w:r>
      <w:r w:rsidRPr="007A5CAD">
        <w:rPr>
          <w:rFonts w:ascii="Kalpurush" w:hAnsi="Kalpurush" w:cs="Kalpurush"/>
        </w:rPr>
        <w:t xml:space="preserve">) </w:t>
      </w:r>
      <w:r w:rsidRPr="007A5CAD">
        <w:rPr>
          <w:rFonts w:ascii="Kalpurush" w:hAnsi="Kalpurush" w:cs="Kalpurush"/>
          <w:cs/>
          <w:lang w:bidi="bn-IN"/>
        </w:rPr>
        <w:t>প্রতিটিউপজেলারঅধীনেকতগুলোইউনিয়নগঠনকরারজন্য।</w:t>
      </w:r>
      <w:r w:rsidRPr="007A5CAD">
        <w:rPr>
          <w:rFonts w:ascii="Kalpurush" w:hAnsi="Kalpurush" w:cs="Kalpurush"/>
        </w:rPr>
        <w:br/>
      </w:r>
      <w:r w:rsidRPr="007A5CAD">
        <w:rPr>
          <w:rFonts w:ascii="Kalpurush" w:hAnsi="Kalpurush" w:cs="Kalpurush"/>
          <w:cs/>
          <w:lang w:bidi="bn-IN"/>
        </w:rPr>
        <w:t>২</w:t>
      </w:r>
      <w:r w:rsidRPr="007A5CAD">
        <w:rPr>
          <w:rFonts w:ascii="Kalpurush" w:hAnsi="Kalpurush" w:cs="Kalpurush"/>
        </w:rPr>
        <w:t xml:space="preserve">) </w:t>
      </w:r>
      <w:r w:rsidRPr="007A5CAD">
        <w:rPr>
          <w:rFonts w:ascii="Kalpurush" w:hAnsi="Kalpurush" w:cs="Kalpurush"/>
          <w:cs/>
          <w:lang w:bidi="bn-IN"/>
        </w:rPr>
        <w:t>১০৫০০জনসংখ্যারসুষমবন্টনেরজন্য।</w:t>
      </w:r>
      <w:r w:rsidRPr="007A5CAD">
        <w:rPr>
          <w:rFonts w:ascii="Kalpurush" w:hAnsi="Kalpurush" w:cs="Kalpurush"/>
        </w:rPr>
        <w:br/>
      </w:r>
      <w:r w:rsidRPr="007A5CAD">
        <w:rPr>
          <w:rFonts w:ascii="Kalpurush" w:hAnsi="Kalpurush" w:cs="Kalpurush"/>
          <w:cs/>
          <w:lang w:bidi="bn-IN"/>
        </w:rPr>
        <w:t>৩</w:t>
      </w:r>
      <w:r w:rsidRPr="007A5CAD">
        <w:rPr>
          <w:rFonts w:ascii="Kalpurush" w:hAnsi="Kalpurush" w:cs="Kalpurush"/>
        </w:rPr>
        <w:t xml:space="preserve">) </w:t>
      </w:r>
      <w:r w:rsidRPr="007A5CAD">
        <w:rPr>
          <w:rFonts w:ascii="Kalpurush" w:hAnsi="Kalpurush" w:cs="Kalpurush"/>
          <w:cs/>
          <w:lang w:bidi="bn-IN"/>
        </w:rPr>
        <w:t>প্রতিটিইউনিয়নেরসীমানানির্ধারনেরজন্য।নতুনছোটছোটইউনিয়নেজনসংখ্যাবন্টনএবংবড়বড়ইউনিয়নগুলোতে</w:t>
      </w:r>
    </w:p>
    <w:p w14:paraId="0E9C46C5" w14:textId="77777777" w:rsidR="008A3783" w:rsidRPr="007A5CAD" w:rsidRDefault="008A3783" w:rsidP="001F16CA">
      <w:pPr>
        <w:rPr>
          <w:rFonts w:ascii="Kalpurush" w:hAnsi="Kalpurush" w:cs="Kalpurush"/>
        </w:rPr>
      </w:pPr>
      <w:r w:rsidRPr="007A5CAD">
        <w:rPr>
          <w:rFonts w:ascii="Arial" w:hAnsi="Arial" w:cs="Kalpurush"/>
        </w:rPr>
        <w:lastRenderedPageBreak/>
        <w:t> </w:t>
      </w:r>
      <w:r w:rsidRPr="007A5CAD">
        <w:rPr>
          <w:rFonts w:ascii="Kalpurush" w:hAnsi="Kalpurush" w:cs="Kalpurush"/>
          <w:cs/>
          <w:lang w:bidi="bn-IN"/>
        </w:rPr>
        <w:t>সুষমজনসংখ্যাবন্টনেরফলেঐঅন্চলেরমানুষদেরনির্বাচনেসম্পৃক্তকরাহয়েছিল।মূলতগ্রামবাংলারস্বায়ত্বশাসিতসরকারেরঅধীনে৩</w:t>
      </w:r>
      <w:r w:rsidRPr="007A5CAD">
        <w:rPr>
          <w:rFonts w:ascii="Kalpurush" w:hAnsi="Kalpurush" w:cs="Kalpurush"/>
        </w:rPr>
        <w:t>,</w:t>
      </w:r>
      <w:r w:rsidRPr="007A5CAD">
        <w:rPr>
          <w:rFonts w:ascii="Kalpurush" w:hAnsi="Kalpurush" w:cs="Kalpurush"/>
          <w:cs/>
          <w:lang w:bidi="bn-IN"/>
        </w:rPr>
        <w:t>৫৮৩টিইউনিয়নছিল।এছাড়াপনেরটিজেলায়কিছুপঞ্চায়েতিইউনিয়নওছিল।এছাড়াসিলেটওচট্রগ্রামেরপার্বত্যঅঞ্চলেপ্রায়১০০০চৌকিদারীঅঞ্চলছিল।অবশ্যনতুনএলাকাগুলোরপ্রত্যেকপ্রার্থীদেরভোটারদেরসাথেব্যক্তিগতভাবেপরিচিতহওয়ারযথেষ্টসুযোগছিলনা।ভোটসংরক্ষনেরজন্যঅন্যতমএকটিকারণছিলএইঅন্তরঙ্গতাবাসম্পৃক্ততা।নভেম্বরমাসেরশেষেরদিকেরআগেইইউনিয়নকমিটি</w:t>
      </w:r>
      <w:r w:rsidRPr="007A5CAD">
        <w:rPr>
          <w:rFonts w:ascii="Kalpurush" w:hAnsi="Kalpurush" w:cs="Kalpurush"/>
        </w:rPr>
        <w:t xml:space="preserve">, </w:t>
      </w:r>
      <w:r w:rsidRPr="007A5CAD">
        <w:rPr>
          <w:rFonts w:ascii="Kalpurush" w:hAnsi="Kalpurush" w:cs="Kalpurush"/>
          <w:cs/>
          <w:lang w:bidi="bn-IN"/>
        </w:rPr>
        <w:t>শহরএবংইউনিয়নএরসীমানানির্ধারণআরনির্বাচনীয়ভূমিকারবিভক্তিউল্লেখযোগ্যভাবেক্ষতিগ্রস্তহয়েছিল।</w:t>
      </w:r>
    </w:p>
    <w:p w14:paraId="1C53B32F" w14:textId="77777777" w:rsidR="008A3783" w:rsidRPr="007A5CAD" w:rsidRDefault="008A3783" w:rsidP="001F16CA">
      <w:pPr>
        <w:rPr>
          <w:rFonts w:ascii="Kalpurush" w:hAnsi="Kalpurush" w:cs="Kalpurush"/>
        </w:rPr>
      </w:pPr>
      <w:r w:rsidRPr="007A5CAD">
        <w:rPr>
          <w:rFonts w:ascii="Kalpurush" w:hAnsi="Kalpurush" w:cs="Kalpurush"/>
          <w:cs/>
          <w:lang w:bidi="bn-IN"/>
        </w:rPr>
        <w:t>ওয়ার্ড</w:t>
      </w:r>
      <w:r w:rsidRPr="007A5CAD">
        <w:rPr>
          <w:rFonts w:ascii="Arial" w:hAnsi="Arial" w:cs="Kalpurush"/>
        </w:rPr>
        <w:t> </w:t>
      </w:r>
      <w:r w:rsidRPr="007A5CAD">
        <w:rPr>
          <w:rFonts w:ascii="Kalpurush" w:hAnsi="Kalpurush" w:cs="Kalpurush"/>
          <w:cs/>
          <w:lang w:bidi="bn-IN"/>
        </w:rPr>
        <w:t>গুলোরসংখ্যানিম্নরূপ</w:t>
      </w:r>
      <w:r w:rsidRPr="007A5CAD">
        <w:rPr>
          <w:rFonts w:ascii="Kalpurush" w:hAnsi="Kalpurush" w:cs="Kalpurush"/>
        </w:rPr>
        <w:t>:</w:t>
      </w:r>
      <w:r w:rsidRPr="007A5CAD">
        <w:rPr>
          <w:rFonts w:ascii="Kalpurush" w:hAnsi="Kalpurush" w:cs="Kalpurush"/>
        </w:rPr>
        <w:br/>
      </w:r>
      <w:r w:rsidRPr="007A5CAD">
        <w:rPr>
          <w:rFonts w:ascii="Kalpurush" w:hAnsi="Kalpurush" w:cs="Kalpurush"/>
          <w:cs/>
          <w:lang w:bidi="bn-IN"/>
        </w:rPr>
        <w:t>১</w:t>
      </w:r>
      <w:r w:rsidRPr="007A5CAD">
        <w:rPr>
          <w:rFonts w:ascii="Kalpurush" w:hAnsi="Kalpurush" w:cs="Kalpurush"/>
        </w:rPr>
        <w:t>)</w:t>
      </w:r>
      <w:r w:rsidRPr="007A5CAD">
        <w:rPr>
          <w:rFonts w:ascii="Kalpurush" w:hAnsi="Kalpurush" w:cs="Kalpurush"/>
          <w:cs/>
          <w:lang w:bidi="bn-IN"/>
        </w:rPr>
        <w:t xml:space="preserve"> এককসদস্যবিশষ্টওয়ার্ড</w:t>
      </w:r>
      <w:r w:rsidRPr="007A5CAD">
        <w:rPr>
          <w:rFonts w:ascii="Kalpurush" w:hAnsi="Kalpurush" w:cs="Kalpurush"/>
        </w:rPr>
        <w:t xml:space="preserve"> - </w:t>
      </w:r>
      <w:r w:rsidRPr="007A5CAD">
        <w:rPr>
          <w:rFonts w:ascii="Kalpurush" w:hAnsi="Kalpurush" w:cs="Kalpurush"/>
          <w:cs/>
          <w:lang w:bidi="bn-IN"/>
        </w:rPr>
        <w:t>১৬৬৮৯</w:t>
      </w:r>
      <w:r w:rsidRPr="007A5CAD">
        <w:rPr>
          <w:rFonts w:ascii="Kalpurush" w:hAnsi="Kalpurush" w:cs="Kalpurush"/>
        </w:rPr>
        <w:br/>
      </w:r>
      <w:r w:rsidRPr="007A5CAD">
        <w:rPr>
          <w:rFonts w:ascii="Kalpurush" w:hAnsi="Kalpurush" w:cs="Kalpurush"/>
          <w:cs/>
          <w:lang w:bidi="bn-IN"/>
        </w:rPr>
        <w:t>২</w:t>
      </w:r>
      <w:r w:rsidRPr="007A5CAD">
        <w:rPr>
          <w:rFonts w:ascii="Kalpurush" w:hAnsi="Kalpurush" w:cs="Kalpurush"/>
        </w:rPr>
        <w:t>)</w:t>
      </w:r>
      <w:r w:rsidRPr="007A5CAD">
        <w:rPr>
          <w:rFonts w:ascii="Kalpurush" w:hAnsi="Kalpurush" w:cs="Kalpurush"/>
          <w:cs/>
          <w:lang w:bidi="bn-IN"/>
        </w:rPr>
        <w:t xml:space="preserve"> দুইসদস্যবিশিষ্টওয়ার্ড</w:t>
      </w:r>
      <w:r w:rsidRPr="007A5CAD">
        <w:rPr>
          <w:rFonts w:ascii="Kalpurush" w:hAnsi="Kalpurush" w:cs="Kalpurush"/>
        </w:rPr>
        <w:t xml:space="preserve"> -</w:t>
      </w:r>
      <w:r w:rsidRPr="007A5CAD">
        <w:rPr>
          <w:rFonts w:ascii="Kalpurush" w:hAnsi="Kalpurush" w:cs="Kalpurush"/>
          <w:cs/>
          <w:lang w:bidi="bn-IN"/>
        </w:rPr>
        <w:t>৫৭৬৫</w:t>
      </w:r>
      <w:r w:rsidRPr="007A5CAD">
        <w:rPr>
          <w:rFonts w:ascii="Kalpurush" w:hAnsi="Kalpurush" w:cs="Kalpurush"/>
        </w:rPr>
        <w:br/>
      </w:r>
      <w:r w:rsidRPr="007A5CAD">
        <w:rPr>
          <w:rFonts w:ascii="Kalpurush" w:hAnsi="Kalpurush" w:cs="Kalpurush"/>
          <w:cs/>
          <w:lang w:bidi="bn-IN"/>
        </w:rPr>
        <w:t>৩</w:t>
      </w:r>
      <w:r w:rsidRPr="007A5CAD">
        <w:rPr>
          <w:rFonts w:ascii="Kalpurush" w:hAnsi="Kalpurush" w:cs="Kalpurush"/>
        </w:rPr>
        <w:t>)</w:t>
      </w:r>
      <w:r w:rsidRPr="007A5CAD">
        <w:rPr>
          <w:rFonts w:ascii="Kalpurush" w:hAnsi="Kalpurush" w:cs="Kalpurush"/>
          <w:cs/>
          <w:lang w:bidi="bn-IN"/>
        </w:rPr>
        <w:t xml:space="preserve"> তিনসদস্যবিশিষ্টওয়ার্ড</w:t>
      </w:r>
      <w:r w:rsidRPr="007A5CAD">
        <w:rPr>
          <w:rFonts w:ascii="Kalpurush" w:hAnsi="Kalpurush" w:cs="Kalpurush"/>
        </w:rPr>
        <w:t xml:space="preserve"> - </w:t>
      </w:r>
      <w:r w:rsidRPr="007A5CAD">
        <w:rPr>
          <w:rFonts w:ascii="Kalpurush" w:hAnsi="Kalpurush" w:cs="Kalpurush"/>
          <w:cs/>
          <w:lang w:bidi="bn-IN"/>
        </w:rPr>
        <w:t>৩০৪৯</w:t>
      </w:r>
      <w:r w:rsidRPr="007A5CAD">
        <w:rPr>
          <w:rFonts w:ascii="Kalpurush" w:hAnsi="Kalpurush" w:cs="Kalpurush"/>
        </w:rPr>
        <w:br/>
      </w:r>
      <w:r w:rsidRPr="007A5CAD">
        <w:rPr>
          <w:rFonts w:ascii="Kalpurush" w:hAnsi="Kalpurush" w:cs="Kalpurush"/>
          <w:cs/>
          <w:lang w:bidi="bn-IN"/>
        </w:rPr>
        <w:t>৪</w:t>
      </w:r>
      <w:r w:rsidRPr="007A5CAD">
        <w:rPr>
          <w:rFonts w:ascii="Kalpurush" w:hAnsi="Kalpurush" w:cs="Kalpurush"/>
        </w:rPr>
        <w:t>)</w:t>
      </w:r>
      <w:r w:rsidRPr="007A5CAD">
        <w:rPr>
          <w:rFonts w:ascii="Kalpurush" w:hAnsi="Kalpurush" w:cs="Kalpurush"/>
          <w:cs/>
          <w:lang w:bidi="bn-IN"/>
        </w:rPr>
        <w:t xml:space="preserve"> বহুসদস্যবিশিষ্টওয়ার্ড</w:t>
      </w:r>
      <w:r w:rsidRPr="007A5CAD">
        <w:rPr>
          <w:rFonts w:ascii="Kalpurush" w:hAnsi="Kalpurush" w:cs="Kalpurush"/>
        </w:rPr>
        <w:t>[</w:t>
      </w:r>
      <w:r w:rsidRPr="007A5CAD">
        <w:rPr>
          <w:rFonts w:ascii="Kalpurush" w:hAnsi="Kalpurush" w:cs="Kalpurush"/>
          <w:cs/>
          <w:lang w:bidi="bn-IN"/>
        </w:rPr>
        <w:t>তিনসদস্যেরঅধিক</w:t>
      </w:r>
      <w:r w:rsidRPr="007A5CAD">
        <w:rPr>
          <w:rFonts w:ascii="Kalpurush" w:hAnsi="Kalpurush" w:cs="Kalpurush"/>
        </w:rPr>
        <w:t xml:space="preserve">] - </w:t>
      </w:r>
      <w:r w:rsidRPr="007A5CAD">
        <w:rPr>
          <w:rFonts w:ascii="Kalpurush" w:hAnsi="Kalpurush" w:cs="Kalpurush"/>
          <w:cs/>
          <w:lang w:bidi="bn-IN"/>
        </w:rPr>
        <w:t>৫০৯</w:t>
      </w:r>
    </w:p>
    <w:p w14:paraId="520DCDB7" w14:textId="77777777" w:rsidR="008A3783" w:rsidRPr="007A5CAD" w:rsidRDefault="008A3783" w:rsidP="001F16CA">
      <w:pPr>
        <w:rPr>
          <w:rFonts w:ascii="Kalpurush" w:hAnsi="Kalpurush" w:cs="Kalpurush"/>
        </w:rPr>
      </w:pPr>
      <w:r w:rsidRPr="007A5CAD">
        <w:rPr>
          <w:rFonts w:ascii="Kalpurush" w:hAnsi="Kalpurush" w:cs="Kalpurush"/>
          <w:cs/>
          <w:lang w:bidi="bn-IN"/>
        </w:rPr>
        <w:t>এখানেদুটিজেলারনামবিশেষভাকেউল্লেখকরাযেতেপারে।</w:t>
      </w:r>
      <w:r w:rsidRPr="007A5CAD">
        <w:rPr>
          <w:rFonts w:ascii="Kalpurush" w:hAnsi="Kalpurush" w:cs="Kalpurush"/>
        </w:rPr>
        <w:br/>
      </w:r>
      <w:r w:rsidRPr="007A5CAD">
        <w:rPr>
          <w:rFonts w:ascii="Kalpurush" w:hAnsi="Kalpurush" w:cs="Kalpurush"/>
          <w:cs/>
          <w:lang w:bidi="bn-IN"/>
        </w:rPr>
        <w:t>সিলেটওচট্রগ্রামেরপার্বত্যঅন্চলযেখানেকোনোইউনিয়নবোর্ডছিলনা। এইপ্রদেশেরঅন্যান্যজেলারমতসিলেটেকোনোইউনিয়নগোপনভান্ডারছিলনা।প্রতিএকটিসিটে১০৫০০জন</w:t>
      </w:r>
      <w:r w:rsidRPr="007A5CAD">
        <w:rPr>
          <w:rFonts w:ascii="Arial" w:hAnsi="Arial" w:cs="Kalpurush"/>
        </w:rPr>
        <w:t> </w:t>
      </w:r>
      <w:r w:rsidRPr="007A5CAD">
        <w:rPr>
          <w:rFonts w:ascii="Kalpurush" w:hAnsi="Kalpurush" w:cs="Kalpurush"/>
          <w:cs/>
          <w:lang w:bidi="bn-IN"/>
        </w:rPr>
        <w:t>এইনীতিরউপরভিত্তিকরেপ্রতিটিগ্রাম্যইউনিয়নে২৮৬০টিনির্বাচনীয়সিটবরাদ্দকরাহয়। এইনির্ধারণীরমধ্যেচাবাগানগুলোওঅন্তর্ভুক্তছিল।</w:t>
      </w:r>
    </w:p>
    <w:p w14:paraId="7699D5CC" w14:textId="77777777" w:rsidR="008A3783" w:rsidRPr="007A5CAD" w:rsidRDefault="008A3783" w:rsidP="001F16CA">
      <w:pPr>
        <w:rPr>
          <w:rFonts w:ascii="Kalpurush" w:hAnsi="Kalpurush" w:cs="Kalpurush"/>
        </w:rPr>
      </w:pPr>
      <w:r w:rsidRPr="007A5CAD">
        <w:rPr>
          <w:rFonts w:ascii="Kalpurush" w:hAnsi="Kalpurush" w:cs="Kalpurush"/>
          <w:cs/>
          <w:lang w:bidi="bn-IN"/>
        </w:rPr>
        <w:t>সত্যিকারভাবেইউনিয়নেরসীমানানির্ধারণ</w:t>
      </w:r>
      <w:r w:rsidRPr="007A5CAD">
        <w:rPr>
          <w:rFonts w:ascii="Kalpurush" w:hAnsi="Kalpurush" w:cs="Kalpurush"/>
        </w:rPr>
        <w:t>,</w:t>
      </w:r>
      <w:r w:rsidRPr="007A5CAD">
        <w:rPr>
          <w:rFonts w:ascii="Kalpurush" w:hAnsi="Kalpurush" w:cs="Kalpurush"/>
          <w:cs/>
          <w:lang w:bidi="bn-IN"/>
        </w:rPr>
        <w:t>উপরোক্তমানঅনুযায়ীচৌকিদারীবলয়েরঅনূরূপযতদূরকরাসম্ভবকরাহয়েছিল। চট্রগ্রামপার্বত্যঅঞ্চল</w:t>
      </w:r>
      <w:r w:rsidRPr="007A5CAD">
        <w:rPr>
          <w:rFonts w:ascii="Kalpurush" w:hAnsi="Kalpurush" w:cs="Kalpurush"/>
        </w:rPr>
        <w:t>,</w:t>
      </w:r>
      <w:r w:rsidRPr="007A5CAD">
        <w:rPr>
          <w:rFonts w:ascii="Kalpurush" w:hAnsi="Kalpurush" w:cs="Kalpurush"/>
          <w:cs/>
          <w:lang w:bidi="bn-IN"/>
        </w:rPr>
        <w:t>একমাত্রজেলাছিলযেখানেসবচেয়েবেশিঅমুসলিম</w:t>
      </w:r>
      <w:r w:rsidRPr="007A5CAD">
        <w:rPr>
          <w:rFonts w:ascii="Arial" w:hAnsi="Arial" w:cs="Kalpurush"/>
        </w:rPr>
        <w:t> </w:t>
      </w:r>
      <w:r w:rsidRPr="007A5CAD">
        <w:rPr>
          <w:rFonts w:ascii="Kalpurush" w:hAnsi="Kalpurush" w:cs="Kalpurush"/>
        </w:rPr>
        <w:t xml:space="preserve"> (</w:t>
      </w:r>
      <w:r w:rsidRPr="007A5CAD">
        <w:rPr>
          <w:rFonts w:ascii="Kalpurush" w:hAnsi="Kalpurush" w:cs="Kalpurush"/>
          <w:cs/>
          <w:lang w:bidi="bn-IN"/>
        </w:rPr>
        <w:t>উপজাতিওবৌদ্ধ</w:t>
      </w:r>
      <w:r w:rsidRPr="007A5CAD">
        <w:rPr>
          <w:rFonts w:ascii="Kalpurush" w:hAnsi="Kalpurush" w:cs="Kalpurush"/>
        </w:rPr>
        <w:t xml:space="preserve">) </w:t>
      </w:r>
      <w:r w:rsidRPr="007A5CAD">
        <w:rPr>
          <w:rFonts w:ascii="Kalpurush" w:hAnsi="Kalpurush" w:cs="Kalpurush"/>
          <w:cs/>
          <w:lang w:bidi="bn-IN"/>
        </w:rPr>
        <w:t>জনগনবসবাসকরত। সেখানেওসমাননীতিরভিত্তিতেসিটবরাদ্দকরাহয়এবংএরসংখ্যাছিল</w:t>
      </w:r>
      <w:r w:rsidRPr="007A5CAD">
        <w:rPr>
          <w:rFonts w:ascii="Arial" w:hAnsi="Arial" w:cs="Kalpurush"/>
        </w:rPr>
        <w:t> </w:t>
      </w:r>
      <w:r w:rsidRPr="007A5CAD">
        <w:rPr>
          <w:rFonts w:ascii="Kalpurush" w:hAnsi="Kalpurush" w:cs="Kalpurush"/>
          <w:cs/>
          <w:lang w:bidi="bn-IN"/>
        </w:rPr>
        <w:t>২৭০</w:t>
      </w:r>
      <w:r w:rsidRPr="007A5CAD">
        <w:rPr>
          <w:rFonts w:ascii="Kalpurush" w:hAnsi="Kalpurush" w:cs="Mangal"/>
          <w:cs/>
          <w:lang w:bidi="hi-IN"/>
        </w:rPr>
        <w:t>।</w:t>
      </w:r>
      <w:r w:rsidRPr="007A5CAD">
        <w:rPr>
          <w:rFonts w:ascii="Kalpurush" w:hAnsi="Kalpurush" w:cs="Kalpurush"/>
          <w:cs/>
          <w:lang w:bidi="bn-IN"/>
        </w:rPr>
        <w:t xml:space="preserve"> মৌলিকগনতন্ত্রেরউদ্দেশ্য</w:t>
      </w:r>
      <w:r w:rsidRPr="007A5CAD">
        <w:rPr>
          <w:rFonts w:ascii="Kalpurush" w:hAnsi="Kalpurush" w:cs="Kalpurush"/>
        </w:rPr>
        <w:t>,</w:t>
      </w:r>
      <w:r w:rsidRPr="007A5CAD">
        <w:rPr>
          <w:rFonts w:ascii="Kalpurush" w:hAnsi="Kalpurush" w:cs="Kalpurush"/>
          <w:cs/>
          <w:lang w:bidi="bn-IN"/>
        </w:rPr>
        <w:t>৩লক্ষজনগনেরএইপুরোজেলাটিকেতিনটিমহকুমারআওতায়৩১টিইউনিয়নেবিভক্তকরাহয়যারপ্রত্যেকটিকেথানাহিসেবেঘোষনাকরাহয়</w:t>
      </w:r>
      <w:r w:rsidRPr="007A5CAD">
        <w:rPr>
          <w:rFonts w:ascii="Kalpurush" w:hAnsi="Kalpurush" w:cs="Mangal"/>
          <w:cs/>
          <w:lang w:bidi="hi-IN"/>
        </w:rPr>
        <w:t>।</w:t>
      </w:r>
    </w:p>
    <w:p w14:paraId="06ABD7AB" w14:textId="77777777" w:rsidR="008A3783" w:rsidRPr="007A5CAD" w:rsidRDefault="008A3783" w:rsidP="001F16CA">
      <w:pPr>
        <w:rPr>
          <w:rFonts w:ascii="Kalpurush" w:hAnsi="Kalpurush" w:cs="Kalpurush"/>
        </w:rPr>
      </w:pPr>
    </w:p>
    <w:p w14:paraId="097D659C"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&lt;2.011.050&gt;</w:t>
      </w:r>
    </w:p>
    <w:p w14:paraId="2AAFC4C6" w14:textId="77777777" w:rsidR="00E470B2" w:rsidRPr="007A5CAD" w:rsidRDefault="00E470B2" w:rsidP="001F16CA">
      <w:pPr>
        <w:rPr>
          <w:rFonts w:ascii="Kalpurush" w:eastAsia="Times New Roman" w:hAnsi="Kalpurush" w:cs="Kalpurush"/>
          <w:color w:val="373E4D"/>
          <w:lang w:bidi="bn-BD"/>
        </w:rPr>
      </w:pPr>
    </w:p>
    <w:p w14:paraId="341CB520" w14:textId="77777777" w:rsidR="008A3783" w:rsidRPr="007A5CAD" w:rsidRDefault="008A3783" w:rsidP="001F16CA">
      <w:pPr>
        <w:rPr>
          <w:rFonts w:ascii="Kalpurush" w:eastAsia="Times New Roman" w:hAnsi="Kalpurush" w:cs="Kalpurush"/>
          <w:lang w:bidi="bn-BD"/>
        </w:rPr>
      </w:pPr>
      <w:r w:rsidRPr="007A5CAD">
        <w:rPr>
          <w:rFonts w:ascii="Kalpurush" w:eastAsia="Times New Roman" w:hAnsi="Kalpurush" w:cs="Kalpurush"/>
          <w:color w:val="373E4D"/>
          <w:cs/>
          <w:lang w:bidi="bn-BD"/>
        </w:rPr>
        <w:t>সরকারেরকাছেএকটিএককওয়ার্ডআকািঙ্ক্ষতছিল</w:t>
      </w:r>
      <w:r w:rsidRPr="007A5CAD">
        <w:rPr>
          <w:rFonts w:ascii="Kalpurush" w:eastAsia="Times New Roman" w:hAnsi="Kalpurush" w:cs="Mangal"/>
          <w:color w:val="373E4D"/>
          <w:cs/>
          <w:lang w:bidi="hi-IN"/>
        </w:rPr>
        <w:t>।</w:t>
      </w:r>
      <w:r w:rsidRPr="007A5CAD">
        <w:rPr>
          <w:rFonts w:ascii="Kalpurush" w:eastAsia="Times New Roman" w:hAnsi="Kalpurush" w:cs="Kalpurush"/>
          <w:color w:val="373E4D"/>
          <w:cs/>
          <w:lang w:bidi="bn-BD"/>
        </w:rPr>
        <w:t>জাতীয়নির্বাচনেরজন্যঅনুমোদিতনির্বাচনীতালিকাপ্রস্তুতছিলকিন্তুতাজাতীয়নির্বাচনেরজন্যপ্রস্তুতছিলনা</w:t>
      </w:r>
      <w:r w:rsidRPr="007A5CAD">
        <w:rPr>
          <w:rFonts w:ascii="Kalpurush" w:eastAsia="Times New Roman" w:hAnsi="Kalpurush" w:cs="Mangal"/>
          <w:color w:val="373E4D"/>
          <w:cs/>
          <w:lang w:bidi="hi-IN"/>
        </w:rPr>
        <w:t>।</w:t>
      </w:r>
      <w:r w:rsidRPr="007A5CAD">
        <w:rPr>
          <w:rFonts w:ascii="Kalpurush" w:eastAsia="Times New Roman" w:hAnsi="Kalpurush" w:cs="Kalpurush"/>
          <w:color w:val="373E4D"/>
          <w:cs/>
          <w:lang w:bidi="bn-BD"/>
        </w:rPr>
        <w:t>বিশেষকরেএইস্বল্পসময়েরমধ্যেতানিষ্পত্তিকরা</w:t>
      </w:r>
      <w:r w:rsidRPr="007A5CAD">
        <w:rPr>
          <w:rFonts w:ascii="Kalpurush" w:eastAsia="Times New Roman" w:hAnsi="Kalpurush" w:cs="Mangal"/>
          <w:color w:val="373E4D"/>
          <w:cs/>
          <w:lang w:bidi="hi-IN"/>
        </w:rPr>
        <w:t>।</w:t>
      </w:r>
      <w:r w:rsidRPr="007A5CAD">
        <w:rPr>
          <w:rFonts w:ascii="Kalpurush" w:eastAsia="Times New Roman" w:hAnsi="Kalpurush" w:cs="Kalpurush"/>
          <w:color w:val="373E4D"/>
          <w:cs/>
          <w:lang w:bidi="bn-BD"/>
        </w:rPr>
        <w:t>কিছুকিছুক্ষেত্রেএকাধিকসদস্যবিশিষ্টওয়ার্ডএবংইউনিয়নসমূহেরএকটিতালিকাসংযুক্তিকরাহল</w:t>
      </w:r>
      <w:r w:rsidRPr="007A5CAD">
        <w:rPr>
          <w:rFonts w:ascii="Kalpurush" w:eastAsia="Times New Roman" w:hAnsi="Kalpurush" w:cs="Mangal"/>
          <w:color w:val="373E4D"/>
          <w:cs/>
          <w:lang w:bidi="hi-IN"/>
        </w:rPr>
        <w:t>।</w:t>
      </w:r>
    </w:p>
    <w:p w14:paraId="4C5D5442" w14:textId="77777777" w:rsidR="008A3783" w:rsidRPr="007A5CAD" w:rsidRDefault="008A3783" w:rsidP="001F16CA">
      <w:pPr>
        <w:rPr>
          <w:rFonts w:ascii="Kalpurush" w:eastAsia="Times New Roman" w:hAnsi="Kalpurush" w:cs="Kalpurush"/>
          <w:lang w:bidi="bn-BD"/>
        </w:rPr>
      </w:pPr>
      <w:r w:rsidRPr="007A5CAD">
        <w:rPr>
          <w:rFonts w:ascii="Helvetica" w:eastAsia="Times New Roman" w:hAnsi="Helvetica" w:cs="Kalpurush"/>
          <w:color w:val="373E4D"/>
          <w:lang w:bidi="bn-BD"/>
        </w:rPr>
        <w:t> </w:t>
      </w:r>
      <w:r w:rsidRPr="007A5CAD">
        <w:rPr>
          <w:rFonts w:ascii="Kalpurush" w:eastAsia="Times New Roman" w:hAnsi="Kalpurush" w:cs="Kalpurush"/>
          <w:color w:val="373E4D"/>
          <w:cs/>
          <w:lang w:bidi="bn-BD"/>
        </w:rPr>
        <w:t>মনোনয়নপত্রওতাদেরতথ্য</w:t>
      </w: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উপাত্তঃ</w:t>
      </w:r>
    </w:p>
    <w:p w14:paraId="33763454" w14:textId="77777777" w:rsidR="008A3783" w:rsidRPr="007A5CAD" w:rsidRDefault="008A3783" w:rsidP="001F16CA">
      <w:pPr>
        <w:rPr>
          <w:rFonts w:ascii="Kalpurush" w:eastAsia="Times New Roman" w:hAnsi="Kalpurush" w:cs="Kalpurush"/>
          <w:lang w:bidi="bn-BD"/>
        </w:rPr>
      </w:pPr>
      <w:r w:rsidRPr="007A5CAD">
        <w:rPr>
          <w:rFonts w:ascii="Kalpurush" w:eastAsia="Times New Roman" w:hAnsi="Kalpurush" w:cs="Kalpurush"/>
          <w:color w:val="373E4D"/>
          <w:cs/>
          <w:lang w:bidi="bn-BD"/>
        </w:rPr>
        <w:t>নিম্নলিখিতপরিখ্যানআমাদেরলক্ষ্যনীয়বৈশিষ্ঠদেখায়ঃ</w:t>
      </w:r>
    </w:p>
    <w:p w14:paraId="58C257E0" w14:textId="77777777" w:rsidR="008A3783" w:rsidRPr="007A5CAD" w:rsidRDefault="008A3783" w:rsidP="001F16CA">
      <w:pPr>
        <w:rPr>
          <w:rFonts w:ascii="Kalpurush" w:eastAsia="Times New Roman" w:hAnsi="Kalpurush" w:cs="Kalpurush"/>
          <w:lang w:bidi="bn-BD"/>
        </w:rPr>
      </w:pPr>
      <w:r w:rsidRPr="007A5CAD">
        <w:rPr>
          <w:rFonts w:ascii="Helvetica" w:eastAsia="Times New Roman" w:hAnsi="Helvetica" w:cs="Kalpurush"/>
          <w:color w:val="373E4D"/>
          <w:lang w:bidi="bn-BD"/>
        </w:rPr>
        <w:lastRenderedPageBreak/>
        <w:t> </w:t>
      </w: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ক</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দায়েরকৃতমনোনয়নপত্রেরসংখ্যা</w:t>
      </w: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৮৭১৯০</w:t>
      </w:r>
    </w:p>
    <w:p w14:paraId="32B212A7" w14:textId="77777777" w:rsidR="008A3783" w:rsidRPr="007A5CAD" w:rsidRDefault="008A3783" w:rsidP="001F16CA">
      <w:pPr>
        <w:rPr>
          <w:rFonts w:ascii="Kalpurush" w:eastAsia="Times New Roman" w:hAnsi="Kalpurush" w:cs="Kalpurush"/>
          <w:lang w:bidi="bn-BD"/>
        </w:rPr>
      </w:pPr>
      <w:r w:rsidRPr="007A5CAD">
        <w:rPr>
          <w:rFonts w:ascii="Helvetica" w:eastAsia="Times New Roman" w:hAnsi="Helvetica" w:cs="Kalpurush"/>
          <w:color w:val="373E4D"/>
          <w:lang w:bidi="bn-BD"/>
        </w:rPr>
        <w:t> </w:t>
      </w: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খ</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মনোনয়নপ্রত্যাহার</w:t>
      </w: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৬০৪০</w:t>
      </w:r>
    </w:p>
    <w:p w14:paraId="7482682E" w14:textId="77777777" w:rsidR="008A3783" w:rsidRPr="007A5CAD" w:rsidRDefault="008A3783" w:rsidP="001F16CA">
      <w:pPr>
        <w:rPr>
          <w:rFonts w:ascii="Kalpurush" w:eastAsia="Times New Roman" w:hAnsi="Kalpurush" w:cs="Kalpurush"/>
          <w:lang w:bidi="bn-BD"/>
        </w:rPr>
      </w:pPr>
      <w:r w:rsidRPr="007A5CAD">
        <w:rPr>
          <w:rFonts w:ascii="Helvetica" w:eastAsia="Times New Roman" w:hAnsi="Helvetica" w:cs="Kalpurush"/>
          <w:color w:val="373E4D"/>
          <w:lang w:bidi="bn-BD"/>
        </w:rPr>
        <w:t> </w:t>
      </w: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গ</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প্রত্যাখ্যাতমনোনয়নপত্র</w:t>
      </w: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৬০৪০</w:t>
      </w:r>
    </w:p>
    <w:p w14:paraId="49E3B2E8" w14:textId="77777777" w:rsidR="008A3783" w:rsidRPr="007A5CAD" w:rsidRDefault="008A3783" w:rsidP="001F16CA">
      <w:pPr>
        <w:rPr>
          <w:rFonts w:ascii="Kalpurush" w:eastAsia="Times New Roman" w:hAnsi="Kalpurush" w:cs="Kalpurush"/>
          <w:lang w:bidi="bn-BD"/>
        </w:rPr>
      </w:pPr>
      <w:r w:rsidRPr="007A5CAD">
        <w:rPr>
          <w:rFonts w:ascii="Kalpurush" w:eastAsia="Times New Roman" w:hAnsi="Kalpurush" w:cs="Kalpurush"/>
          <w:color w:val="373E4D"/>
          <w:cs/>
          <w:lang w:bidi="bn-BD"/>
        </w:rPr>
        <w:t>রিটার্নিংকর্মকর্তাদেরপ্রতিনির্দেশনাছিল</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যেনভিত্তিহীনযুক্তিতেমনোনয়নপত্রপ্রত্যাখ্যাননাকরাহয়।</w:t>
      </w:r>
    </w:p>
    <w:p w14:paraId="3F535469" w14:textId="77777777" w:rsidR="008A3783" w:rsidRPr="007A5CAD" w:rsidRDefault="008A3783" w:rsidP="001F16CA">
      <w:pPr>
        <w:rPr>
          <w:rFonts w:ascii="Kalpurush" w:eastAsia="Times New Roman" w:hAnsi="Kalpurush" w:cs="Kalpurush"/>
          <w:lang w:bidi="bn-BD"/>
        </w:rPr>
      </w:pPr>
      <w:r w:rsidRPr="007A5CAD">
        <w:rPr>
          <w:rFonts w:ascii="Kalpurush" w:eastAsia="Times New Roman" w:hAnsi="Kalpurush" w:cs="Kalpurush"/>
          <w:color w:val="373E4D"/>
          <w:cs/>
          <w:lang w:bidi="bn-BD"/>
        </w:rPr>
        <w:t>মনোনয়নপত্রপ্রত্যাখ্যানেরকারনগুলোছিলঃ</w:t>
      </w:r>
    </w:p>
    <w:p w14:paraId="7ADA09B9" w14:textId="77777777" w:rsidR="008A3783" w:rsidRPr="007A5CAD" w:rsidRDefault="008A3783" w:rsidP="001F16CA">
      <w:pPr>
        <w:rPr>
          <w:rFonts w:ascii="Kalpurush" w:eastAsia="Times New Roman" w:hAnsi="Kalpurush" w:cs="Kalpurush"/>
          <w:lang w:bidi="bn-BD"/>
        </w:rPr>
      </w:pPr>
      <w:r w:rsidRPr="007A5CAD">
        <w:rPr>
          <w:rFonts w:ascii="Helvetica" w:eastAsia="Times New Roman" w:hAnsi="Helvetica" w:cs="Kalpurush"/>
          <w:color w:val="373E4D"/>
          <w:lang w:bidi="bn-BD"/>
        </w:rPr>
        <w:t> </w:t>
      </w: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ক</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মৌলিকগনতন্ত্রেরধারারদ্বীতিয়সূচীর</w:t>
      </w:r>
      <w:r w:rsidRPr="007A5CAD">
        <w:rPr>
          <w:rFonts w:ascii="Kalpurush" w:eastAsia="Times New Roman" w:hAnsi="Kalpurush" w:cs="Kalpurush"/>
          <w:color w:val="373E4D"/>
          <w:lang w:bidi="bn-BD"/>
        </w:rPr>
        <w:t xml:space="preserve"> (Pan II) </w:t>
      </w:r>
      <w:r w:rsidRPr="007A5CAD">
        <w:rPr>
          <w:rFonts w:ascii="Kalpurush" w:eastAsia="Times New Roman" w:hAnsi="Kalpurush" w:cs="Kalpurush"/>
          <w:color w:val="373E4D"/>
          <w:cs/>
          <w:lang w:bidi="bn-BD"/>
        </w:rPr>
        <w:t>বর্নিতযেকোনধরনেরঅযোগ্যতাপ্রার্থীরমাঝেবিদ্যমানথাকলে।</w:t>
      </w:r>
    </w:p>
    <w:p w14:paraId="19B3E649" w14:textId="77777777" w:rsidR="008A3783" w:rsidRPr="007A5CAD" w:rsidRDefault="008A3783" w:rsidP="001F16CA">
      <w:pPr>
        <w:rPr>
          <w:rFonts w:ascii="Kalpurush" w:eastAsia="Times New Roman" w:hAnsi="Kalpurush" w:cs="Kalpurush"/>
          <w:lang w:bidi="bn-BD"/>
        </w:rPr>
      </w:pP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খ</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মনোনয়নপ্রার্থী</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প্রস্তাবকবাসমর্থকদ্বারাদ্বাক্ষরিতনাহয়েথাকলে।</w:t>
      </w:r>
    </w:p>
    <w:p w14:paraId="25963D89" w14:textId="77777777" w:rsidR="008A3783" w:rsidRPr="007A5CAD" w:rsidRDefault="008A3783" w:rsidP="001F16CA">
      <w:pPr>
        <w:rPr>
          <w:rFonts w:ascii="Kalpurush" w:eastAsia="Times New Roman" w:hAnsi="Kalpurush" w:cs="Kalpurush"/>
          <w:lang w:bidi="bn-BD"/>
        </w:rPr>
      </w:pP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গ</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যদিপ্রার্থীপ্রস্তাবকবাসমর্থকেরস্বাক্ষরযদিপ্রশ্নবিদ্ধ</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চ্যালেঞ্জেরসম্মুখীনহয়এবংতাআসলসত্যপ্রমানেব্যার্থহয়</w:t>
      </w:r>
      <w:r w:rsidRPr="007A5CAD">
        <w:rPr>
          <w:rFonts w:ascii="Kalpurush" w:eastAsia="Times New Roman" w:hAnsi="Kalpurush" w:cs="Mangal"/>
          <w:color w:val="373E4D"/>
          <w:cs/>
          <w:lang w:bidi="hi-IN"/>
        </w:rPr>
        <w:t>।</w:t>
      </w:r>
    </w:p>
    <w:p w14:paraId="0FC38165" w14:textId="77777777" w:rsidR="008A3783" w:rsidRPr="007A5CAD" w:rsidRDefault="008A3783" w:rsidP="001F16CA">
      <w:pPr>
        <w:rPr>
          <w:rFonts w:ascii="Kalpurush" w:eastAsia="Times New Roman" w:hAnsi="Kalpurush" w:cs="Kalpurush"/>
          <w:lang w:bidi="bn-BD"/>
        </w:rPr>
      </w:pP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ঘ</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প্রার্থীরবয়স২৫বছরেরনিচেহলে।</w:t>
      </w:r>
    </w:p>
    <w:p w14:paraId="5A47C440" w14:textId="77777777" w:rsidR="008A3783" w:rsidRPr="007A5CAD" w:rsidRDefault="008A3783" w:rsidP="001F16CA">
      <w:pPr>
        <w:rPr>
          <w:rFonts w:ascii="Kalpurush" w:eastAsia="Times New Roman" w:hAnsi="Kalpurush" w:cs="Kalpurush"/>
          <w:lang w:bidi="bn-BD"/>
        </w:rPr>
      </w:pP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ঙ</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প্রার্থীরনামইউনিয়নেরভোটারতালিকায়অনুপস্থিতথাকলে।</w:t>
      </w:r>
    </w:p>
    <w:p w14:paraId="0E40ACCF" w14:textId="77777777" w:rsidR="008A3783" w:rsidRPr="007A5CAD" w:rsidRDefault="008A3783" w:rsidP="001F16CA">
      <w:pPr>
        <w:rPr>
          <w:rFonts w:ascii="Kalpurush" w:eastAsia="Times New Roman" w:hAnsi="Kalpurush" w:cs="Kalpurush"/>
          <w:lang w:bidi="bn-BD"/>
        </w:rPr>
      </w:pP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চ</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মনোনয়নপত্রেরঘোষনায়প্রার্থীরস্বাক্ষরনাথাকলে।</w:t>
      </w:r>
    </w:p>
    <w:p w14:paraId="623247B4" w14:textId="77777777" w:rsidR="008A3783" w:rsidRPr="007A5CAD" w:rsidRDefault="008A3783" w:rsidP="001F16CA">
      <w:pPr>
        <w:rPr>
          <w:rFonts w:ascii="Kalpurush" w:eastAsia="Times New Roman" w:hAnsi="Kalpurush" w:cs="Kalpurush"/>
          <w:lang w:bidi="bn-BD"/>
        </w:rPr>
      </w:pP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ছ</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প্রার্থীরাকোনশিক্ষাপ্রতিষ্ঠানেশিক্ষকহিসেবেনিয়োজিতথাকলে</w:t>
      </w:r>
      <w:r w:rsidRPr="007A5CAD">
        <w:rPr>
          <w:rFonts w:ascii="Kalpurush" w:eastAsia="Times New Roman" w:hAnsi="Kalpurush" w:cs="Mangal"/>
          <w:color w:val="373E4D"/>
          <w:cs/>
          <w:lang w:bidi="hi-IN"/>
        </w:rPr>
        <w:t>।</w:t>
      </w:r>
    </w:p>
    <w:p w14:paraId="3DF5C1AC" w14:textId="77777777" w:rsidR="008A3783" w:rsidRPr="007A5CAD" w:rsidRDefault="008A3783" w:rsidP="001F16CA">
      <w:pPr>
        <w:rPr>
          <w:rFonts w:ascii="Kalpurush" w:eastAsia="Times New Roman" w:hAnsi="Kalpurush" w:cs="Kalpurush"/>
          <w:lang w:bidi="bn-BD"/>
        </w:rPr>
      </w:pPr>
      <w:r w:rsidRPr="007A5CAD">
        <w:rPr>
          <w:rFonts w:ascii="Kalpurush" w:eastAsia="Times New Roman" w:hAnsi="Kalpurush" w:cs="Kalpurush"/>
          <w:color w:val="373E4D"/>
          <w:cs/>
          <w:lang w:bidi="bn-BD"/>
        </w:rPr>
        <w:t>প্রতিদ্বন্দীতাবিহীনমোট৭০৮৩জনপ্রার্থীনির্বাচিতহয়েছিল।মোট১৪টিআসনেকোনমনোনয়নদায়েরহয়নি।যারমাঝে১০টিবগুড়ায়</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৩টিরাজশাহীএবংএকটিখুলনায়অবস্থিত</w:t>
      </w:r>
      <w:r w:rsidRPr="007A5CAD">
        <w:rPr>
          <w:rFonts w:ascii="Kalpurush" w:eastAsia="Times New Roman" w:hAnsi="Kalpurush" w:cs="Mangal"/>
          <w:color w:val="373E4D"/>
          <w:cs/>
          <w:lang w:bidi="hi-IN"/>
        </w:rPr>
        <w:t>।</w:t>
      </w:r>
    </w:p>
    <w:p w14:paraId="1813B1F0" w14:textId="77777777" w:rsidR="008A3783" w:rsidRPr="007A5CAD" w:rsidRDefault="008A3783" w:rsidP="001F16CA">
      <w:pPr>
        <w:rPr>
          <w:rFonts w:ascii="Kalpurush" w:eastAsia="Times New Roman" w:hAnsi="Kalpurush" w:cs="Kalpurush"/>
          <w:lang w:bidi="bn-BD"/>
        </w:rPr>
      </w:pPr>
      <w:r w:rsidRPr="007A5CAD">
        <w:rPr>
          <w:rFonts w:ascii="Helvetica" w:eastAsia="Times New Roman" w:hAnsi="Helvetica" w:cs="Kalpurush"/>
          <w:color w:val="141823"/>
          <w:lang w:bidi="bn-BD"/>
        </w:rPr>
        <w:t> </w:t>
      </w:r>
    </w:p>
    <w:p w14:paraId="469DFE7B" w14:textId="77777777" w:rsidR="008A3783" w:rsidRPr="007A5CAD" w:rsidRDefault="008A3783" w:rsidP="001F16CA">
      <w:pPr>
        <w:rPr>
          <w:rFonts w:ascii="Kalpurush" w:eastAsia="Times New Roman" w:hAnsi="Kalpurush" w:cs="Kalpurush"/>
          <w:lang w:bidi="bn-BD"/>
        </w:rPr>
      </w:pPr>
      <w:r w:rsidRPr="007A5CAD">
        <w:rPr>
          <w:rFonts w:ascii="Kalpurush" w:eastAsia="Times New Roman" w:hAnsi="Kalpurush" w:cs="Kalpurush"/>
          <w:color w:val="373E4D"/>
          <w:cs/>
          <w:lang w:bidi="bn-BD"/>
        </w:rPr>
        <w:t>প্রচারপ্রচারণা</w:t>
      </w:r>
      <w:r w:rsidRPr="007A5CAD">
        <w:rPr>
          <w:rFonts w:ascii="Kalpurush" w:eastAsia="Times New Roman" w:hAnsi="Kalpurush" w:cs="Kalpurush"/>
          <w:color w:val="373E4D"/>
          <w:lang w:bidi="bn-BD"/>
        </w:rPr>
        <w:t xml:space="preserve"> :</w:t>
      </w:r>
    </w:p>
    <w:p w14:paraId="36389AA9" w14:textId="77777777" w:rsidR="008A3783" w:rsidRPr="007A5CAD" w:rsidRDefault="008A3783" w:rsidP="001F16CA">
      <w:pPr>
        <w:rPr>
          <w:rFonts w:ascii="Kalpurush" w:eastAsia="Times New Roman" w:hAnsi="Kalpurush" w:cs="Kalpurush"/>
          <w:lang w:bidi="bn-BD"/>
        </w:rPr>
      </w:pPr>
      <w:r w:rsidRPr="007A5CAD">
        <w:rPr>
          <w:rFonts w:ascii="Kalpurush" w:eastAsia="Times New Roman" w:hAnsi="Kalpurush" w:cs="Kalpurush"/>
          <w:color w:val="373E4D"/>
          <w:cs/>
          <w:lang w:bidi="bn-BD"/>
        </w:rPr>
        <w:t>মৌলিকগণতন্ত্রপুরনোপ্রাতিষ্ঠানিকভিত্তিহতেএকটিকৌনিকদূরত্বেপৌছেগিয়েছিলো।একটিবিশালপ্রচারপ্রচারণারপ্রয়োজনছিলোজনগণকেসন্তুষ্টকরারজন্য।এইপ্রদেশেরমানুষযেনমৌলিকগণতন্ত্রেপ্রতিষ্ঠিতইউনিয়নওজেলাবোর্ডগ্রহণনাকরেসেইপ্রচেষ্টাকরাহয়েছিলো।২রাসেপ্টেম্বরপ্রেসিডেন্টেরপক্ষথেকেঢাকারেডিওস্টেশনহতেমৌলিকগণতন্ত্রসম্পর্কিতসকলপ্রকারজনপ্রচারণাবন্ধকরাহয়।পুনর্গঠনব্যুরোকর্তৃককয়েকটিনিবন্ধনজারিকরাহয়প্রেসগুলাতে।যাবাংলাওইংরেজিউভয়ভাষায়দৈনিকপত্রিকাগুলোতেপ্রকাশিতহয়েছিলো</w:t>
      </w:r>
      <w:r w:rsidRPr="007A5CAD">
        <w:rPr>
          <w:rFonts w:ascii="Kalpurush" w:eastAsia="Times New Roman" w:hAnsi="Kalpurush" w:cs="Mangal"/>
          <w:color w:val="373E4D"/>
          <w:cs/>
          <w:lang w:bidi="hi-IN"/>
        </w:rPr>
        <w:t>।</w:t>
      </w:r>
    </w:p>
    <w:p w14:paraId="34922767" w14:textId="77777777" w:rsidR="008A3783" w:rsidRPr="007A5CAD" w:rsidRDefault="008A3783" w:rsidP="001F16CA">
      <w:pPr>
        <w:rPr>
          <w:rFonts w:ascii="Kalpurush" w:hAnsi="Kalpurush" w:cs="Kalpurush"/>
        </w:rPr>
      </w:pPr>
    </w:p>
    <w:p w14:paraId="65FE645F" w14:textId="77777777" w:rsidR="008A3783" w:rsidRPr="007A5CAD" w:rsidRDefault="008A3783" w:rsidP="001F16CA">
      <w:pPr>
        <w:rPr>
          <w:rFonts w:ascii="Kalpurush" w:hAnsi="Kalpurush" w:cs="Kalpurush"/>
          <w:cs/>
          <w:lang w:bidi="bn-BD"/>
        </w:rPr>
      </w:pPr>
    </w:p>
    <w:p w14:paraId="6B5D7510" w14:textId="77777777" w:rsidR="008A3783" w:rsidRPr="007A5CAD" w:rsidRDefault="008A3783" w:rsidP="001F16CA">
      <w:pPr>
        <w:rPr>
          <w:rFonts w:ascii="Kalpurush" w:hAnsi="Kalpurush" w:cs="Kalpurush"/>
          <w:cs/>
          <w:lang w:bidi="bn-BD"/>
        </w:rPr>
      </w:pPr>
    </w:p>
    <w:p w14:paraId="7B60DDDF" w14:textId="77777777" w:rsidR="008A3783" w:rsidRPr="007A5CAD" w:rsidRDefault="008A3783" w:rsidP="001F16CA">
      <w:pPr>
        <w:rPr>
          <w:rFonts w:ascii="Kalpurush" w:hAnsi="Kalpurush" w:cs="Kalpurush"/>
          <w:cs/>
          <w:lang w:bidi="bn-BD"/>
        </w:rPr>
      </w:pPr>
    </w:p>
    <w:p w14:paraId="4E2CA5FA" w14:textId="77777777" w:rsidR="00AB5CE1" w:rsidRPr="007A5CAD" w:rsidRDefault="00AB5CE1" w:rsidP="00E470B2">
      <w:pPr>
        <w:rPr>
          <w:rFonts w:ascii="Kalpurush" w:hAnsi="Kalpurush" w:cs="Kalpurush"/>
          <w:lang w:bidi="bn-BD"/>
        </w:rPr>
      </w:pPr>
    </w:p>
    <w:p w14:paraId="21E84C4D"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&lt;2.011.051&gt;</w:t>
      </w:r>
    </w:p>
    <w:p w14:paraId="67C3EFB3" w14:textId="77777777" w:rsidR="008A3783" w:rsidRPr="007A5CAD" w:rsidRDefault="008A3783" w:rsidP="001F16CA">
      <w:pPr>
        <w:rPr>
          <w:rFonts w:ascii="Kalpurush" w:eastAsia="Times New Roman" w:hAnsi="Kalpurush" w:cs="Kalpurush"/>
          <w:lang w:bidi="bn-BD"/>
        </w:rPr>
      </w:pPr>
    </w:p>
    <w:p w14:paraId="62CF9C0A" w14:textId="77777777" w:rsidR="008A3783" w:rsidRPr="007A5CAD" w:rsidRDefault="008A3783" w:rsidP="001F16CA">
      <w:pPr>
        <w:rPr>
          <w:rFonts w:ascii="Kalpurush" w:eastAsia="Times New Roman" w:hAnsi="Kalpurush" w:cs="Kalpurush"/>
          <w:lang w:bidi="bn-BD"/>
        </w:rPr>
      </w:pPr>
      <w:r w:rsidRPr="007A5CAD">
        <w:rPr>
          <w:rFonts w:ascii="Kalpurush" w:eastAsia="Times New Roman" w:hAnsi="Kalpurush" w:cs="Kalpurush"/>
          <w:cs/>
          <w:lang w:bidi="bn-BD"/>
        </w:rPr>
        <w:t>১৯৬৫ সালের নভেম্বরে</w:t>
      </w:r>
      <w:r w:rsidRPr="007A5CAD">
        <w:rPr>
          <w:rFonts w:ascii="Kalpurush" w:eastAsia="Times New Roman" w:hAnsi="Kalpurush" w:cs="Kalpurush"/>
          <w:lang w:bidi="bn-BD"/>
        </w:rPr>
        <w:t>,</w:t>
      </w:r>
      <w:r w:rsidRPr="007A5CAD">
        <w:rPr>
          <w:rFonts w:ascii="Kalpurush" w:eastAsia="Times New Roman" w:hAnsi="Kalpurush" w:cs="Kalpurush"/>
          <w:cs/>
          <w:lang w:bidi="bn-BD"/>
        </w:rPr>
        <w:t>মৌলিকগনতন্ত্রের উপর ৫০০০০ পোস্টার বের করা হয়েছিল এবং প্রদেশটির সর্বত্র বিলিকরা হয়েছিল। ৪টি বিশেষ পুস্তিকা সবজায়গায় বিলানো হয়েছিল যে গুলো মৌলিকগনতন্ত্রের উপর লিখা গান ছিল।বিশেষিত বাঙালি লেখকরা গান গুলোর কথা ও সুরসম্প্রদান করেছিলেন।আরো ৯টি পুথিকায় বিশেষত রাজনীতিবিদ লেখকদদের দ্বারামৌলিক গনতন্ত্রের প্রধান বিষয়</w:t>
      </w:r>
      <w:r w:rsidRPr="007A5CAD">
        <w:rPr>
          <w:rFonts w:ascii="Times New Roman" w:eastAsia="Times New Roman" w:hAnsi="Times New Roman" w:cs="Kalpurush"/>
          <w:lang w:bidi="bn-BD"/>
        </w:rPr>
        <w:t> </w:t>
      </w:r>
      <w:r w:rsidRPr="007A5CAD">
        <w:rPr>
          <w:rFonts w:ascii="Kalpurush" w:eastAsia="Times New Roman" w:hAnsi="Kalpurush" w:cs="Kalpurush"/>
          <w:cs/>
          <w:lang w:bidi="bn-BD"/>
        </w:rPr>
        <w:t>গুলোর উপর লেখা ছিল এবং এটিও সর্বত্র ছড়িয়েদেয়া হয়।</w:t>
      </w:r>
      <w:r w:rsidRPr="007A5CAD">
        <w:rPr>
          <w:rFonts w:ascii="Kalpurush" w:eastAsia="Times New Roman" w:hAnsi="Kalpurush" w:cs="Kalpurush"/>
          <w:lang w:bidi="bn-BD"/>
        </w:rPr>
        <w:br/>
      </w:r>
      <w:r w:rsidRPr="007A5CAD">
        <w:rPr>
          <w:rFonts w:ascii="Kalpurush" w:eastAsia="Times New Roman" w:hAnsi="Kalpurush" w:cs="Kalpurush"/>
          <w:cs/>
          <w:lang w:bidi="bn-BD"/>
        </w:rPr>
        <w:t>মৌলিক</w:t>
      </w:r>
      <w:r w:rsidRPr="007A5CAD">
        <w:rPr>
          <w:rFonts w:ascii="Times New Roman" w:eastAsia="Times New Roman" w:hAnsi="Times New Roman" w:cs="Kalpurush"/>
          <w:lang w:bidi="bn-BD"/>
        </w:rPr>
        <w:t> </w:t>
      </w:r>
      <w:r w:rsidRPr="007A5CAD">
        <w:rPr>
          <w:rFonts w:ascii="Kalpurush" w:eastAsia="Times New Roman" w:hAnsi="Kalpurush" w:cs="Kalpurush"/>
          <w:cs/>
          <w:lang w:bidi="bn-BD"/>
        </w:rPr>
        <w:t>গনতন্ত্রের উপর জোরদার প্রচারনা চালানোর জন্য ৪৩টি রেডিও সেটকে বিভিন্নজেলা থেকে একক ভাবে স্থাপন করা হয়।প্রায় মৌলিক গনতন্ত্রের উপর অনুচ্ছেদপত্রিকায় ছাপানো হতো।পাশাপাশি</w:t>
      </w:r>
      <w:r w:rsidRPr="007A5CAD">
        <w:rPr>
          <w:rFonts w:ascii="Kalpurush" w:eastAsia="Times New Roman" w:hAnsi="Kalpurush" w:cs="Kalpurush"/>
          <w:lang w:bidi="bn-BD"/>
        </w:rPr>
        <w:t>,</w:t>
      </w:r>
      <w:r w:rsidRPr="007A5CAD">
        <w:rPr>
          <w:rFonts w:ascii="Kalpurush" w:eastAsia="Times New Roman" w:hAnsi="Kalpurush" w:cs="Kalpurush"/>
          <w:cs/>
          <w:lang w:bidi="bn-BD"/>
        </w:rPr>
        <w:t>জনমতামত এবং সরকার যেএই বিষয়ের উপর বিভিন্নজেলায় প্রচারকার্য চালাচ্ছে তাও পত্রিকায় ছাপানো হতো।</w:t>
      </w:r>
      <w:r w:rsidRPr="007A5CAD">
        <w:rPr>
          <w:rFonts w:ascii="Kalpurush" w:eastAsia="Times New Roman" w:hAnsi="Kalpurush" w:cs="Kalpurush"/>
          <w:lang w:bidi="bn-BD"/>
        </w:rPr>
        <w:br/>
      </w:r>
      <w:r w:rsidRPr="007A5CAD">
        <w:rPr>
          <w:rFonts w:ascii="Kalpurush" w:eastAsia="Times New Roman" w:hAnsi="Kalpurush" w:cs="Kalpurush"/>
          <w:cs/>
          <w:lang w:bidi="bn-BD"/>
        </w:rPr>
        <w:t>১৯৫৯ সালের ডিসেম্বরে রংপুর</w:t>
      </w:r>
      <w:r w:rsidRPr="007A5CAD">
        <w:rPr>
          <w:rFonts w:ascii="Kalpurush" w:eastAsia="Times New Roman" w:hAnsi="Kalpurush" w:cs="Kalpurush"/>
          <w:lang w:bidi="bn-BD"/>
        </w:rPr>
        <w:t>,</w:t>
      </w:r>
      <w:r w:rsidRPr="007A5CAD">
        <w:rPr>
          <w:rFonts w:ascii="Kalpurush" w:eastAsia="Times New Roman" w:hAnsi="Kalpurush" w:cs="Kalpurush"/>
          <w:cs/>
          <w:lang w:bidi="bn-BD"/>
        </w:rPr>
        <w:t>রাজশাহী</w:t>
      </w:r>
      <w:r w:rsidRPr="007A5CAD">
        <w:rPr>
          <w:rFonts w:ascii="Kalpurush" w:eastAsia="Times New Roman" w:hAnsi="Kalpurush" w:cs="Kalpurush"/>
          <w:lang w:bidi="bn-BD"/>
        </w:rPr>
        <w:t>,</w:t>
      </w:r>
      <w:r w:rsidRPr="007A5CAD">
        <w:rPr>
          <w:rFonts w:ascii="Kalpurush" w:eastAsia="Times New Roman" w:hAnsi="Kalpurush" w:cs="Kalpurush"/>
          <w:cs/>
          <w:lang w:bidi="bn-BD"/>
        </w:rPr>
        <w:t>বগুড়া</w:t>
      </w:r>
      <w:r w:rsidRPr="007A5CAD">
        <w:rPr>
          <w:rFonts w:ascii="Kalpurush" w:eastAsia="Times New Roman" w:hAnsi="Kalpurush" w:cs="Kalpurush"/>
          <w:lang w:bidi="bn-BD"/>
        </w:rPr>
        <w:t>,</w:t>
      </w:r>
      <w:r w:rsidRPr="007A5CAD">
        <w:rPr>
          <w:rFonts w:ascii="Kalpurush" w:eastAsia="Times New Roman" w:hAnsi="Kalpurush" w:cs="Kalpurush"/>
          <w:cs/>
          <w:lang w:bidi="bn-BD"/>
        </w:rPr>
        <w:t>যশোর</w:t>
      </w:r>
      <w:r w:rsidRPr="007A5CAD">
        <w:rPr>
          <w:rFonts w:ascii="Kalpurush" w:eastAsia="Times New Roman" w:hAnsi="Kalpurush" w:cs="Kalpurush"/>
          <w:lang w:bidi="bn-BD"/>
        </w:rPr>
        <w:t>,</w:t>
      </w:r>
      <w:r w:rsidRPr="007A5CAD">
        <w:rPr>
          <w:rFonts w:ascii="Kalpurush" w:eastAsia="Times New Roman" w:hAnsi="Kalpurush" w:cs="Kalpurush"/>
          <w:cs/>
          <w:lang w:bidi="bn-BD"/>
        </w:rPr>
        <w:t>ময়মনসিংহ</w:t>
      </w:r>
      <w:r w:rsidRPr="007A5CAD">
        <w:rPr>
          <w:rFonts w:ascii="Kalpurush" w:eastAsia="Times New Roman" w:hAnsi="Kalpurush" w:cs="Kalpurush"/>
          <w:lang w:bidi="bn-BD"/>
        </w:rPr>
        <w:t>,</w:t>
      </w:r>
      <w:r w:rsidRPr="007A5CAD">
        <w:rPr>
          <w:rFonts w:ascii="Kalpurush" w:eastAsia="Times New Roman" w:hAnsi="Kalpurush" w:cs="Kalpurush"/>
          <w:cs/>
          <w:lang w:bidi="bn-BD"/>
        </w:rPr>
        <w:t>কুষ্টিয়া</w:t>
      </w:r>
      <w:r w:rsidRPr="007A5CAD">
        <w:rPr>
          <w:rFonts w:ascii="Kalpurush" w:eastAsia="Times New Roman" w:hAnsi="Kalpurush" w:cs="Kalpurush"/>
          <w:lang w:bidi="bn-BD"/>
        </w:rPr>
        <w:t>,</w:t>
      </w:r>
      <w:r w:rsidRPr="007A5CAD">
        <w:rPr>
          <w:rFonts w:ascii="Kalpurush" w:eastAsia="Times New Roman" w:hAnsi="Kalpurush" w:cs="Kalpurush"/>
          <w:cs/>
          <w:lang w:bidi="bn-BD"/>
        </w:rPr>
        <w:t>চট্রগ্রামপার্বত্যঅন্চল ও নোয়াখালিতে জেলা মোবাইল একক দ্বারা ১৬ এমএম সাজসজ্জা বিশিষ্টপ্রোজেক্টর দেয়া হয়েছিল মৌলিক গনতন্ত্রের উপর ছবি বানানোর জন্য।অন্যান্যজেলায় এই প্রোজেক্টর</w:t>
      </w:r>
      <w:r w:rsidRPr="007A5CAD">
        <w:rPr>
          <w:rFonts w:ascii="Times New Roman" w:eastAsia="Times New Roman" w:hAnsi="Times New Roman" w:cs="Kalpurush"/>
          <w:lang w:bidi="bn-BD"/>
        </w:rPr>
        <w:t> </w:t>
      </w:r>
      <w:r w:rsidRPr="007A5CAD">
        <w:rPr>
          <w:rFonts w:ascii="Kalpurush" w:eastAsia="Times New Roman" w:hAnsi="Kalpurush" w:cs="Kalpurush"/>
          <w:cs/>
          <w:lang w:bidi="bn-BD"/>
        </w:rPr>
        <w:t>এর সরবারহ করা হয় ৩৫ এমএম।</w:t>
      </w:r>
      <w:r w:rsidRPr="007A5CAD">
        <w:rPr>
          <w:rFonts w:ascii="Kalpurush" w:eastAsia="Times New Roman" w:hAnsi="Kalpurush" w:cs="Kalpurush"/>
          <w:lang w:bidi="bn-BD"/>
        </w:rPr>
        <w:br/>
      </w:r>
      <w:r w:rsidRPr="007A5CAD">
        <w:rPr>
          <w:rFonts w:ascii="Kalpurush" w:eastAsia="Times New Roman" w:hAnsi="Kalpurush" w:cs="Kalpurush"/>
          <w:cs/>
          <w:lang w:bidi="bn-BD"/>
        </w:rPr>
        <w:t>ঢাকা এবং চট্রগ্রামে দুটি বাংলা নাচক নামানুসারে "গ্রামের মায়া" ও "শঙ্খ" লেখে স্টেজে প্রদর্শন করা হয়।</w:t>
      </w:r>
      <w:r w:rsidRPr="007A5CAD">
        <w:rPr>
          <w:rFonts w:ascii="Kalpurush" w:eastAsia="Times New Roman" w:hAnsi="Kalpurush" w:cs="Kalpurush"/>
          <w:lang w:bidi="bn-BD"/>
        </w:rPr>
        <w:br/>
      </w:r>
      <w:r w:rsidRPr="007A5CAD">
        <w:rPr>
          <w:rFonts w:ascii="Kalpurush" w:eastAsia="Times New Roman" w:hAnsi="Kalpurush" w:cs="Kalpurush"/>
          <w:cs/>
          <w:lang w:bidi="bn-BD"/>
        </w:rPr>
        <w:t>দুটি পুস্তিকায় মৌলিক</w:t>
      </w:r>
      <w:r w:rsidRPr="007A5CAD">
        <w:rPr>
          <w:rFonts w:ascii="Times New Roman" w:eastAsia="Times New Roman" w:hAnsi="Times New Roman" w:cs="Kalpurush"/>
          <w:lang w:bidi="bn-BD"/>
        </w:rPr>
        <w:t> </w:t>
      </w:r>
      <w:r w:rsidRPr="007A5CAD">
        <w:rPr>
          <w:rFonts w:ascii="Kalpurush" w:eastAsia="Times New Roman" w:hAnsi="Kalpurush" w:cs="Kalpurush"/>
          <w:cs/>
          <w:lang w:bidi="bn-BD"/>
        </w:rPr>
        <w:t>গনতন্ত্রের অাদেশ ও নিরবিচ্ছিন্ন নীতিমালা বাংলায় লিখে প্রদান করা হয়।</w:t>
      </w:r>
      <w:r w:rsidRPr="007A5CAD">
        <w:rPr>
          <w:rFonts w:ascii="Kalpurush" w:eastAsia="Times New Roman" w:hAnsi="Kalpurush" w:cs="Kalpurush"/>
          <w:lang w:bidi="bn-BD"/>
        </w:rPr>
        <w:br/>
      </w:r>
      <w:r w:rsidRPr="007A5CAD">
        <w:rPr>
          <w:rFonts w:ascii="Kalpurush" w:eastAsia="Times New Roman" w:hAnsi="Kalpurush" w:cs="Kalpurush"/>
          <w:cs/>
          <w:lang w:bidi="bn-BD"/>
        </w:rPr>
        <w:t>একটি বিজ্ঞাপন পত্রে প্রার্থীদের</w:t>
      </w:r>
      <w:r w:rsidRPr="007A5CAD">
        <w:rPr>
          <w:rFonts w:ascii="Times New Roman" w:eastAsia="Times New Roman" w:hAnsi="Times New Roman" w:cs="Kalpurush"/>
          <w:lang w:bidi="bn-BD"/>
        </w:rPr>
        <w:t> </w:t>
      </w:r>
      <w:r w:rsidRPr="007A5CAD">
        <w:rPr>
          <w:rFonts w:ascii="Kalpurush" w:eastAsia="Times New Roman" w:hAnsi="Kalpurush" w:cs="Kalpurush"/>
          <w:cs/>
          <w:lang w:bidi="bn-BD"/>
        </w:rPr>
        <w:t>জন্য মৌলিক গনতন্ত্র বিষয়ক নির্দেশনা প্রধান করা হয়</w:t>
      </w:r>
      <w:r w:rsidRPr="007A5CAD">
        <w:rPr>
          <w:rFonts w:ascii="Kalpurush" w:eastAsia="Times New Roman" w:hAnsi="Kalpurush" w:cs="Mangal"/>
          <w:cs/>
          <w:lang w:bidi="hi-IN"/>
        </w:rPr>
        <w:t>।</w:t>
      </w:r>
      <w:r w:rsidRPr="007A5CAD">
        <w:rPr>
          <w:rFonts w:ascii="Kalpurush" w:eastAsia="Times New Roman" w:hAnsi="Kalpurush" w:cs="Kalpurush"/>
          <w:lang w:bidi="bn-BD"/>
        </w:rPr>
        <w:br/>
      </w:r>
      <w:r w:rsidRPr="007A5CAD">
        <w:rPr>
          <w:rFonts w:ascii="Kalpurush" w:eastAsia="Times New Roman" w:hAnsi="Kalpurush" w:cs="Kalpurush"/>
          <w:cs/>
          <w:lang w:bidi="bn-BD"/>
        </w:rPr>
        <w:t>প্রচারকার্যেরউপাদান গুলো প্রদেশীয় ও কেন্দ্রীয় সরকার দ্বারা ১২০৮৩৩৭ সংখ্যায় প্রদানকরা হয় ও বিলানো হয়। পাশাপাশি বেশিরভাগ প্রেসে ২০২ এর মাঝে মৌলিক গনতন্ত্রবিষয়ক তথ্য বের করে।</w:t>
      </w:r>
      <w:r w:rsidRPr="007A5CAD">
        <w:rPr>
          <w:rFonts w:ascii="Kalpurush" w:eastAsia="Times New Roman" w:hAnsi="Kalpurush" w:cs="Kalpurush"/>
          <w:lang w:bidi="bn-BD"/>
        </w:rPr>
        <w:br/>
      </w:r>
      <w:r w:rsidRPr="007A5CAD">
        <w:rPr>
          <w:rFonts w:ascii="Kalpurush" w:eastAsia="Times New Roman" w:hAnsi="Kalpurush" w:cs="Kalpurush"/>
          <w:cs/>
          <w:lang w:bidi="bn-BD"/>
        </w:rPr>
        <w:t>একাধিকসংখ্যক বিখ্যাত গান কম্পোজ করা হয়েছিল</w:t>
      </w:r>
      <w:r w:rsidRPr="007A5CAD">
        <w:rPr>
          <w:rFonts w:ascii="Times New Roman" w:eastAsia="Times New Roman" w:hAnsi="Times New Roman" w:cs="Kalpurush"/>
          <w:lang w:bidi="bn-BD"/>
        </w:rPr>
        <w:t> </w:t>
      </w:r>
      <w:r w:rsidRPr="007A5CAD">
        <w:rPr>
          <w:rFonts w:ascii="Kalpurush" w:eastAsia="Times New Roman" w:hAnsi="Kalpurush" w:cs="Kalpurush"/>
          <w:cs/>
          <w:lang w:bidi="bn-BD"/>
        </w:rPr>
        <w:t>মৌলিক গনতন্ত্রের উপর এবং অতিবিখ্যাত শিল্পীদের দিয়ে সুর করা হয় এবং গায়কদের শিখানো হয় যারা পরে বিভিন্নজেলায় ঘুরে গান গেয়েছিল।</w:t>
      </w:r>
      <w:r w:rsidRPr="007A5CAD">
        <w:rPr>
          <w:rFonts w:ascii="Kalpurush" w:eastAsia="Times New Roman" w:hAnsi="Kalpurush" w:cs="Kalpurush"/>
          <w:lang w:bidi="bn-BD"/>
        </w:rPr>
        <w:br/>
      </w:r>
      <w:r w:rsidRPr="007A5CAD">
        <w:rPr>
          <w:rFonts w:ascii="Kalpurush" w:eastAsia="Times New Roman" w:hAnsi="Kalpurush" w:cs="Kalpurush"/>
          <w:cs/>
          <w:lang w:bidi="bn-BD"/>
        </w:rPr>
        <w:t>প্রচারকার্য অায়োজন ও গঠন করতে পূর্নগঠন দলটি অভাবনীয় ভূমিকা পালন করেছিল।</w:t>
      </w:r>
      <w:r w:rsidRPr="007A5CAD">
        <w:rPr>
          <w:rFonts w:ascii="Times New Roman" w:eastAsia="Times New Roman" w:hAnsi="Times New Roman" w:cs="Kalpurush"/>
          <w:lang w:bidi="bn-BD"/>
        </w:rPr>
        <w:t> </w:t>
      </w:r>
    </w:p>
    <w:p w14:paraId="51A208B1" w14:textId="77777777" w:rsidR="008A3783" w:rsidRPr="007A5CAD" w:rsidRDefault="008A3783" w:rsidP="001F16CA">
      <w:pPr>
        <w:rPr>
          <w:rFonts w:ascii="Kalpurush" w:eastAsia="Times New Roman" w:hAnsi="Kalpurush" w:cs="Kalpurush"/>
          <w:lang w:bidi="bn-BD"/>
        </w:rPr>
      </w:pPr>
    </w:p>
    <w:p w14:paraId="50345F11" w14:textId="77777777" w:rsidR="008A3783" w:rsidRPr="007A5CAD" w:rsidRDefault="008A3783" w:rsidP="001F16CA">
      <w:pPr>
        <w:rPr>
          <w:rFonts w:ascii="Kalpurush" w:eastAsia="Times New Roman" w:hAnsi="Kalpurush" w:cs="Kalpurush"/>
          <w:lang w:bidi="bn-BD"/>
        </w:rPr>
      </w:pPr>
      <w:r w:rsidRPr="007A5CAD">
        <w:rPr>
          <w:rFonts w:ascii="Kalpurush" w:eastAsia="Times New Roman" w:hAnsi="Kalpurush" w:cs="Kalpurush"/>
          <w:color w:val="373E4D"/>
          <w:shd w:val="clear" w:color="auto" w:fill="E0EDFF"/>
          <w:cs/>
          <w:lang w:bidi="bn-BD"/>
        </w:rPr>
        <w:t>প্রশাসনিক ব্যবস্থাঃনির্বাচনের আবহ সৃষ্টির জন্য ইউনিটগুলো দুই বা তিনটি থানায় পরিমন্ডল নিয়ে গঠিত ছিলো। পরিধিভুক্ত অফিসাররা ছিলো গেজেটেড।সিলেট ও পার্বত্য চট্টগ্রাম অঞ্চল ব্যতীত অন্যান্য স্থানে যেখানে রিটার্নিং অফিসার অনুপস্থিত ছিলো সেখানে নির্বাহী কর্মকর্তা নিয়োগ দেওয়া হয়েছিলো। ঢাকা ও চট্টগ্রামে নির্বাহী কর্মকর্তা নিয়োগ দেওয়া হয়েছিলো।অনেক জায়গায় উপ রেজিস্ট্রার</w:t>
      </w:r>
      <w:r w:rsidRPr="007A5CAD">
        <w:rPr>
          <w:rFonts w:ascii="Kalpurush" w:eastAsia="Times New Roman" w:hAnsi="Kalpurush" w:cs="Kalpurush"/>
          <w:color w:val="373E4D"/>
          <w:shd w:val="clear" w:color="auto" w:fill="E0EDFF"/>
          <w:lang w:bidi="bn-BD"/>
        </w:rPr>
        <w:t xml:space="preserve">, </w:t>
      </w:r>
      <w:r w:rsidRPr="007A5CAD">
        <w:rPr>
          <w:rFonts w:ascii="Kalpurush" w:eastAsia="Times New Roman" w:hAnsi="Kalpurush" w:cs="Kalpurush"/>
          <w:color w:val="373E4D"/>
          <w:shd w:val="clear" w:color="auto" w:fill="E0EDFF"/>
          <w:cs/>
          <w:lang w:bidi="bn-BD"/>
        </w:rPr>
        <w:t>খাদ্য পরিদর্শক</w:t>
      </w:r>
      <w:r w:rsidRPr="007A5CAD">
        <w:rPr>
          <w:rFonts w:ascii="Kalpurush" w:eastAsia="Times New Roman" w:hAnsi="Kalpurush" w:cs="Kalpurush"/>
          <w:color w:val="373E4D"/>
          <w:shd w:val="clear" w:color="auto" w:fill="E0EDFF"/>
          <w:lang w:bidi="bn-BD"/>
        </w:rPr>
        <w:t xml:space="preserve">, </w:t>
      </w:r>
      <w:r w:rsidRPr="007A5CAD">
        <w:rPr>
          <w:rFonts w:ascii="Kalpurush" w:eastAsia="Times New Roman" w:hAnsi="Kalpurush" w:cs="Kalpurush"/>
          <w:color w:val="373E4D"/>
          <w:shd w:val="clear" w:color="auto" w:fill="E0EDFF"/>
          <w:cs/>
          <w:lang w:bidi="bn-BD"/>
        </w:rPr>
        <w:t>উপ বিভাগীয় বিদ্যালয় পরিদর্শকগণ</w:t>
      </w:r>
      <w:r w:rsidRPr="007A5CAD">
        <w:rPr>
          <w:rFonts w:ascii="Kalpurush" w:eastAsia="Times New Roman" w:hAnsi="Kalpurush" w:cs="Kalpurush"/>
          <w:color w:val="373E4D"/>
          <w:shd w:val="clear" w:color="auto" w:fill="E0EDFF"/>
          <w:lang w:bidi="bn-BD"/>
        </w:rPr>
        <w:t xml:space="preserve">, </w:t>
      </w:r>
      <w:r w:rsidRPr="007A5CAD">
        <w:rPr>
          <w:rFonts w:ascii="Kalpurush" w:eastAsia="Times New Roman" w:hAnsi="Kalpurush" w:cs="Kalpurush"/>
          <w:color w:val="373E4D"/>
          <w:shd w:val="clear" w:color="auto" w:fill="E0EDFF"/>
          <w:cs/>
          <w:lang w:bidi="bn-BD"/>
        </w:rPr>
        <w:t>কো-অপারেটিভ সোসাইটির পরিদর্শকগণ এবং ত্রাণ কর্মকর্তাদের রিটার্নিং অফিসার হিসেবে নিয়োগ দেওয়া হয়েছিলো।</w:t>
      </w:r>
    </w:p>
    <w:p w14:paraId="042FF72E" w14:textId="77777777" w:rsidR="008A3783" w:rsidRPr="007A5CAD" w:rsidRDefault="008A3783" w:rsidP="001F16CA">
      <w:pPr>
        <w:rPr>
          <w:rFonts w:ascii="Kalpurush" w:hAnsi="Kalpurush" w:cs="Kalpurush"/>
        </w:rPr>
      </w:pPr>
    </w:p>
    <w:p w14:paraId="3F2A57AF" w14:textId="77777777" w:rsidR="008A3783" w:rsidRPr="007A5CAD" w:rsidRDefault="008A3783" w:rsidP="001F16CA">
      <w:pPr>
        <w:rPr>
          <w:rFonts w:ascii="Kalpurush" w:hAnsi="Kalpurush" w:cs="Kalpurush"/>
          <w:cs/>
          <w:lang w:bidi="bn-BD"/>
        </w:rPr>
      </w:pPr>
    </w:p>
    <w:p w14:paraId="5672A259" w14:textId="77777777" w:rsidR="00194069" w:rsidRPr="007A5CAD" w:rsidRDefault="00194069" w:rsidP="00E470B2">
      <w:pPr>
        <w:rPr>
          <w:rFonts w:ascii="Kalpurush" w:hAnsi="Kalpurush" w:cs="Kalpurush"/>
          <w:lang w:bidi="bn-BD"/>
        </w:rPr>
      </w:pPr>
    </w:p>
    <w:p w14:paraId="06CB1F01" w14:textId="77777777" w:rsidR="007563D4" w:rsidRPr="007A5CAD" w:rsidRDefault="00E470B2" w:rsidP="007563D4">
      <w:pPr>
        <w:rPr>
          <w:rFonts w:ascii="Kalpurush" w:hAnsi="Kalpurush" w:cs="Kalpurush"/>
          <w:lang w:bidi="bn-BD"/>
        </w:rPr>
      </w:pPr>
      <w:r w:rsidRPr="007A5CAD">
        <w:rPr>
          <w:rFonts w:ascii="Kalpurush" w:hAnsi="Kalpurush" w:cs="Kalpurush"/>
          <w:lang w:bidi="bn-BD"/>
        </w:rPr>
        <w:t>&lt;2.011.052&gt;</w:t>
      </w:r>
    </w:p>
    <w:p w14:paraId="397127B4" w14:textId="77777777" w:rsidR="007563D4" w:rsidRPr="007A5CAD" w:rsidRDefault="007563D4" w:rsidP="007563D4">
      <w:pPr>
        <w:spacing w:before="100" w:beforeAutospacing="1" w:after="100" w:afterAutospacing="1" w:line="240" w:lineRule="auto"/>
        <w:rPr>
          <w:rFonts w:ascii="Kalpurush" w:eastAsia="Times New Roman" w:hAnsi="Kalpurush" w:cs="Kalpurush"/>
          <w:shd w:val="clear" w:color="auto" w:fill="E0EDFF"/>
          <w:lang w:bidi="bn-BD"/>
        </w:rPr>
      </w:pPr>
      <w:r w:rsidRPr="007A5CAD">
        <w:rPr>
          <w:rFonts w:ascii="Kalpurush" w:eastAsia="Times New Roman" w:hAnsi="Kalpurush" w:cs="Kalpurush"/>
          <w:shd w:val="clear" w:color="auto" w:fill="E0EDFF"/>
          <w:cs/>
          <w:lang w:bidi="bn-BD"/>
        </w:rPr>
        <w:t>গেজেটবিহীনসরকারিকর্মকর্তাযেমন:রাষ্ট্রীয়অধিগ্রহণ</w:t>
      </w:r>
      <w:r w:rsidRPr="007A5CAD">
        <w:rPr>
          <w:rFonts w:ascii="Kalpurush" w:eastAsia="Times New Roman" w:hAnsi="Kalpurush" w:cs="Kalpurush"/>
          <w:shd w:val="clear" w:color="auto" w:fill="E0EDFF"/>
          <w:cs/>
          <w:lang w:bidi="bn-IN"/>
        </w:rPr>
        <w:t>সার্কেল</w:t>
      </w:r>
      <w:r w:rsidRPr="007A5CAD">
        <w:rPr>
          <w:rFonts w:ascii="Kalpurush" w:eastAsia="Times New Roman" w:hAnsi="Kalpurush" w:cs="Kalpurush"/>
          <w:shd w:val="clear" w:color="auto" w:fill="E0EDFF"/>
          <w:cs/>
          <w:lang w:bidi="bn-BD"/>
        </w:rPr>
        <w:t>পরিদর্শকগণ</w:t>
      </w:r>
      <w:r w:rsidRPr="007A5CAD">
        <w:rPr>
          <w:rFonts w:ascii="Kalpurush" w:eastAsia="Times New Roman" w:hAnsi="Kalpurush" w:cs="Kalpurush"/>
          <w:shd w:val="clear" w:color="auto" w:fill="E0EDFF"/>
          <w:lang w:bidi="bn-BD"/>
        </w:rPr>
        <w:t xml:space="preserve">, </w:t>
      </w:r>
      <w:r w:rsidRPr="007A5CAD">
        <w:rPr>
          <w:rFonts w:ascii="Kalpurush" w:eastAsia="Times New Roman" w:hAnsi="Kalpurush" w:cs="Kalpurush"/>
          <w:shd w:val="clear" w:color="auto" w:fill="E0EDFF"/>
          <w:cs/>
          <w:lang w:bidi="bn-BD"/>
        </w:rPr>
        <w:t>স্কুলেরউপ</w:t>
      </w:r>
      <w:r w:rsidRPr="007A5CAD">
        <w:rPr>
          <w:rFonts w:ascii="Kalpurush" w:eastAsia="Times New Roman" w:hAnsi="Kalpurush" w:cs="Kalpurush"/>
          <w:shd w:val="clear" w:color="auto" w:fill="E0EDFF"/>
          <w:lang w:bidi="bn-BD"/>
        </w:rPr>
        <w:t>-</w:t>
      </w:r>
      <w:r w:rsidRPr="007A5CAD">
        <w:rPr>
          <w:rFonts w:ascii="Kalpurush" w:eastAsia="Times New Roman" w:hAnsi="Kalpurush" w:cs="Kalpurush"/>
          <w:shd w:val="clear" w:color="auto" w:fill="E0EDFF"/>
          <w:cs/>
          <w:lang w:bidi="bn-BD"/>
        </w:rPr>
        <w:t>পরিদর্শক</w:t>
      </w:r>
      <w:r w:rsidRPr="007A5CAD">
        <w:rPr>
          <w:rFonts w:ascii="Kalpurush" w:eastAsia="Times New Roman" w:hAnsi="Kalpurush" w:cs="Kalpurush"/>
          <w:shd w:val="clear" w:color="auto" w:fill="E0EDFF"/>
          <w:cs/>
          <w:lang w:bidi="bn-IN"/>
        </w:rPr>
        <w:t>গণ</w:t>
      </w:r>
      <w:r w:rsidRPr="007A5CAD">
        <w:rPr>
          <w:rFonts w:ascii="Kalpurush" w:eastAsia="Times New Roman" w:hAnsi="Kalpurush" w:cs="Kalpurush"/>
          <w:shd w:val="clear" w:color="auto" w:fill="E0EDFF"/>
          <w:lang w:bidi="bn-BD"/>
        </w:rPr>
        <w:t>,</w:t>
      </w:r>
      <w:r w:rsidRPr="007A5CAD">
        <w:rPr>
          <w:rFonts w:ascii="Kalpurush" w:eastAsia="Times New Roman" w:hAnsi="Kalpurush" w:cs="Kalpurush"/>
          <w:shd w:val="clear" w:color="auto" w:fill="E0EDFF"/>
          <w:cs/>
          <w:lang w:bidi="bn-BD"/>
        </w:rPr>
        <w:t>কো</w:t>
      </w:r>
      <w:r w:rsidRPr="007A5CAD">
        <w:rPr>
          <w:rFonts w:ascii="Kalpurush" w:eastAsia="Times New Roman" w:hAnsi="Kalpurush" w:cs="Kalpurush"/>
          <w:shd w:val="clear" w:color="auto" w:fill="E0EDFF"/>
          <w:lang w:bidi="bn-BD"/>
        </w:rPr>
        <w:t>-</w:t>
      </w:r>
      <w:r w:rsidRPr="007A5CAD">
        <w:rPr>
          <w:rFonts w:ascii="Kalpurush" w:eastAsia="Times New Roman" w:hAnsi="Kalpurush" w:cs="Kalpurush"/>
          <w:shd w:val="clear" w:color="auto" w:fill="E0EDFF"/>
          <w:cs/>
          <w:lang w:bidi="bn-BD"/>
        </w:rPr>
        <w:t>অপারেটিভসোসাইটিরসহকারীপরিদর্শক</w:t>
      </w:r>
      <w:r w:rsidRPr="007A5CAD">
        <w:rPr>
          <w:rFonts w:ascii="Kalpurush" w:eastAsia="Times New Roman" w:hAnsi="Kalpurush" w:cs="Kalpurush"/>
          <w:shd w:val="clear" w:color="auto" w:fill="E0EDFF"/>
          <w:lang w:bidi="bn-BD"/>
        </w:rPr>
        <w:t xml:space="preserve">, </w:t>
      </w:r>
      <w:r w:rsidRPr="007A5CAD">
        <w:rPr>
          <w:rFonts w:ascii="Kalpurush" w:eastAsia="Times New Roman" w:hAnsi="Kalpurush" w:cs="Kalpurush"/>
          <w:shd w:val="clear" w:color="auto" w:fill="E0EDFF"/>
          <w:cs/>
          <w:lang w:bidi="bn-BD"/>
        </w:rPr>
        <w:t>আনসারেরসহকারীএডজুট্যান্টইত্যাদিতাদেরকেপ্রিজাইডিংঅফিসারহিসেবেনিয়োগকরাহয়</w:t>
      </w:r>
      <w:r w:rsidRPr="007A5CAD">
        <w:rPr>
          <w:rFonts w:ascii="Kalpurush" w:eastAsia="Times New Roman" w:hAnsi="Kalpurush" w:cs="Mangal"/>
          <w:shd w:val="clear" w:color="auto" w:fill="E0EDFF"/>
          <w:cs/>
          <w:lang w:bidi="hi-IN"/>
        </w:rPr>
        <w:t>।</w:t>
      </w:r>
      <w:r w:rsidRPr="007A5CAD">
        <w:rPr>
          <w:rFonts w:ascii="Kalpurush" w:eastAsia="Times New Roman" w:hAnsi="Kalpurush" w:cs="Kalpurush"/>
          <w:shd w:val="clear" w:color="auto" w:fill="E0EDFF"/>
          <w:cs/>
          <w:lang w:bidi="bn-IN"/>
        </w:rPr>
        <w:t>তহশিলদার</w:t>
      </w:r>
      <w:r w:rsidRPr="007A5CAD">
        <w:rPr>
          <w:rFonts w:ascii="Kalpurush" w:eastAsia="Times New Roman" w:hAnsi="Kalpurush" w:cs="Kalpurush"/>
          <w:shd w:val="clear" w:color="auto" w:fill="E0EDFF"/>
          <w:cs/>
          <w:lang w:bidi="bn-BD"/>
        </w:rPr>
        <w:t>এবংরাষ্ট্রীয়অধিগ্রহণসরকারী</w:t>
      </w:r>
      <w:r w:rsidRPr="007A5CAD">
        <w:rPr>
          <w:rFonts w:ascii="Kalpurush" w:eastAsia="Times New Roman" w:hAnsi="Kalpurush" w:cs="Kalpurush"/>
          <w:shd w:val="clear" w:color="auto" w:fill="E0EDFF"/>
          <w:cs/>
          <w:lang w:bidi="bn-IN"/>
        </w:rPr>
        <w:t>তহশিলদার</w:t>
      </w:r>
      <w:r w:rsidRPr="007A5CAD">
        <w:rPr>
          <w:rFonts w:ascii="Kalpurush" w:eastAsia="Times New Roman" w:hAnsi="Kalpurush" w:cs="Kalpurush"/>
          <w:shd w:val="clear" w:color="auto" w:fill="E0EDFF"/>
          <w:lang w:bidi="bn-BD"/>
        </w:rPr>
        <w:t xml:space="preserve">, </w:t>
      </w:r>
      <w:r w:rsidRPr="007A5CAD">
        <w:rPr>
          <w:rFonts w:ascii="Kalpurush" w:eastAsia="Times New Roman" w:hAnsi="Kalpurush" w:cs="Kalpurush"/>
          <w:shd w:val="clear" w:color="auto" w:fill="E0EDFF"/>
          <w:cs/>
          <w:lang w:bidi="bn-BD"/>
        </w:rPr>
        <w:t>প্রাথমিকস্কুলশিক্ষক</w:t>
      </w:r>
      <w:r w:rsidRPr="007A5CAD">
        <w:rPr>
          <w:rFonts w:ascii="Kalpurush" w:eastAsia="Times New Roman" w:hAnsi="Kalpurush" w:cs="Kalpurush"/>
          <w:shd w:val="clear" w:color="auto" w:fill="E0EDFF"/>
          <w:lang w:bidi="bn-BD"/>
        </w:rPr>
        <w:t xml:space="preserve">, </w:t>
      </w:r>
      <w:r w:rsidRPr="007A5CAD">
        <w:rPr>
          <w:rFonts w:ascii="Kalpurush" w:eastAsia="Times New Roman" w:hAnsi="Kalpurush" w:cs="Kalpurush"/>
          <w:shd w:val="clear" w:color="auto" w:fill="E0EDFF"/>
          <w:cs/>
          <w:lang w:bidi="bn-BD"/>
        </w:rPr>
        <w:t>ইউনিয়নকৃষি</w:t>
      </w:r>
      <w:r w:rsidRPr="007A5CAD">
        <w:rPr>
          <w:rFonts w:ascii="Kalpurush" w:eastAsia="Times New Roman" w:hAnsi="Kalpurush" w:cs="Kalpurush"/>
          <w:shd w:val="clear" w:color="auto" w:fill="E0EDFF"/>
          <w:cs/>
          <w:lang w:bidi="bn-IN"/>
        </w:rPr>
        <w:t>অ্যাসিস্ট্যান্ট</w:t>
      </w:r>
      <w:r w:rsidRPr="007A5CAD">
        <w:rPr>
          <w:rFonts w:ascii="Kalpurush" w:eastAsia="Times New Roman" w:hAnsi="Kalpurush" w:cs="Kalpurush"/>
          <w:shd w:val="clear" w:color="auto" w:fill="E0EDFF"/>
          <w:cs/>
          <w:lang w:bidi="bn-BD"/>
        </w:rPr>
        <w:t>এবং</w:t>
      </w:r>
      <w:r w:rsidRPr="007A5CAD">
        <w:rPr>
          <w:rFonts w:ascii="Kalpurush" w:eastAsia="Times New Roman" w:hAnsi="Kalpurush" w:cs="Kalpurush"/>
          <w:shd w:val="clear" w:color="auto" w:fill="E0EDFF"/>
          <w:cs/>
          <w:lang w:bidi="bn-IN"/>
        </w:rPr>
        <w:t>কয়েকজন</w:t>
      </w:r>
      <w:r w:rsidRPr="007A5CAD">
        <w:rPr>
          <w:rFonts w:ascii="Kalpurush" w:eastAsia="Times New Roman" w:hAnsi="Kalpurush" w:cs="Kalpurush"/>
          <w:shd w:val="clear" w:color="auto" w:fill="E0EDFF"/>
          <w:cs/>
          <w:lang w:bidi="bn-BD"/>
        </w:rPr>
        <w:t>কালেক্টরেট কেরানীওসাবডিভিশনালঅফিসারসহকারীদেরপ্রিজাইডিংঅফিসারএবংপোলিংঅফিসারহিসেবেনিয়োগকরাহয়েছে</w:t>
      </w:r>
      <w:r w:rsidRPr="007A5CAD">
        <w:rPr>
          <w:rFonts w:ascii="Kalpurush" w:eastAsia="Times New Roman" w:hAnsi="Kalpurush" w:cs="Mangal"/>
          <w:shd w:val="clear" w:color="auto" w:fill="E0EDFF"/>
          <w:cs/>
          <w:lang w:bidi="hi-IN"/>
        </w:rPr>
        <w:t>।</w:t>
      </w:r>
    </w:p>
    <w:p w14:paraId="450D0306" w14:textId="77777777" w:rsidR="007563D4" w:rsidRPr="007A5CAD" w:rsidRDefault="007563D4" w:rsidP="007563D4">
      <w:pPr>
        <w:spacing w:before="100" w:beforeAutospacing="1" w:after="100" w:afterAutospacing="1" w:line="240" w:lineRule="auto"/>
        <w:rPr>
          <w:rFonts w:ascii="Kalpurush" w:eastAsia="Times New Roman" w:hAnsi="Kalpurush" w:cs="Kalpurush"/>
          <w:shd w:val="clear" w:color="auto" w:fill="E0EDFF"/>
          <w:lang w:bidi="bn-BD"/>
        </w:rPr>
      </w:pPr>
      <w:r w:rsidRPr="007A5CAD">
        <w:rPr>
          <w:rFonts w:ascii="Kalpurush" w:eastAsia="Times New Roman" w:hAnsi="Kalpurush" w:cs="Kalpurush"/>
          <w:shd w:val="clear" w:color="auto" w:fill="E0EDFF"/>
          <w:cs/>
          <w:lang w:bidi="bn-BD"/>
        </w:rPr>
        <w:t>প্রতিটিকেন্দ্রেপুলিশেরদুইজনকনস্টেবলওতিনজনআনসারকেনিয়োগকরাহয়েছিলআইনশৃঙ্খলারক্ষাওকেন্দ্রপরিচালনারজন্য</w:t>
      </w:r>
      <w:r w:rsidRPr="007A5CAD">
        <w:rPr>
          <w:rFonts w:ascii="Kalpurush" w:eastAsia="Times New Roman" w:hAnsi="Kalpurush" w:cs="Mangal"/>
          <w:shd w:val="clear" w:color="auto" w:fill="E0EDFF"/>
          <w:cs/>
          <w:lang w:bidi="hi-IN"/>
        </w:rPr>
        <w:t>।</w:t>
      </w:r>
      <w:r w:rsidRPr="007A5CAD">
        <w:rPr>
          <w:rFonts w:ascii="Kalpurush" w:eastAsia="Times New Roman" w:hAnsi="Kalpurush" w:cs="Kalpurush"/>
          <w:shd w:val="clear" w:color="auto" w:fill="E0EDFF"/>
          <w:cs/>
          <w:lang w:bidi="bn-BD"/>
        </w:rPr>
        <w:t>উপ</w:t>
      </w:r>
      <w:r w:rsidRPr="007A5CAD">
        <w:rPr>
          <w:rFonts w:ascii="Kalpurush" w:eastAsia="Times New Roman" w:hAnsi="Kalpurush" w:cs="Kalpurush"/>
          <w:shd w:val="clear" w:color="auto" w:fill="E0EDFF"/>
          <w:lang w:bidi="bn-BD"/>
        </w:rPr>
        <w:t>-</w:t>
      </w:r>
      <w:r w:rsidRPr="007A5CAD">
        <w:rPr>
          <w:rFonts w:ascii="Kalpurush" w:eastAsia="Times New Roman" w:hAnsi="Kalpurush" w:cs="Kalpurush"/>
          <w:shd w:val="clear" w:color="auto" w:fill="E0EDFF"/>
          <w:cs/>
          <w:lang w:bidi="bn-BD"/>
        </w:rPr>
        <w:t>পরিদর্শকওসহকারীউপ</w:t>
      </w:r>
      <w:r w:rsidRPr="007A5CAD">
        <w:rPr>
          <w:rFonts w:ascii="Kalpurush" w:eastAsia="Times New Roman" w:hAnsi="Kalpurush" w:cs="Kalpurush"/>
          <w:shd w:val="clear" w:color="auto" w:fill="E0EDFF"/>
          <w:lang w:bidi="bn-BD"/>
        </w:rPr>
        <w:t>-</w:t>
      </w:r>
      <w:r w:rsidRPr="007A5CAD">
        <w:rPr>
          <w:rFonts w:ascii="Kalpurush" w:eastAsia="Times New Roman" w:hAnsi="Kalpurush" w:cs="Kalpurush"/>
          <w:shd w:val="clear" w:color="auto" w:fill="E0EDFF"/>
          <w:cs/>
          <w:lang w:bidi="bn-BD"/>
        </w:rPr>
        <w:t>পরিদর্শকইউনিয়নপরিদর্শনকরতেনউর্ধ্বতনকর্মকর্তাদেরতত্ত্বাবধানেরজন্য</w:t>
      </w:r>
      <w:r w:rsidRPr="007A5CAD">
        <w:rPr>
          <w:rFonts w:ascii="Kalpurush" w:eastAsia="Times New Roman" w:hAnsi="Kalpurush" w:cs="Mangal"/>
          <w:shd w:val="clear" w:color="auto" w:fill="E0EDFF"/>
          <w:cs/>
          <w:lang w:bidi="hi-IN"/>
        </w:rPr>
        <w:t>।</w:t>
      </w:r>
    </w:p>
    <w:p w14:paraId="1F39E6D5" w14:textId="77777777" w:rsidR="007563D4" w:rsidRPr="007A5CAD" w:rsidRDefault="007563D4" w:rsidP="007563D4">
      <w:pPr>
        <w:spacing w:before="100" w:beforeAutospacing="1" w:after="100" w:afterAutospacing="1" w:line="240" w:lineRule="auto"/>
        <w:rPr>
          <w:rFonts w:ascii="Kalpurush" w:eastAsia="Times New Roman" w:hAnsi="Kalpurush" w:cs="Kalpurush"/>
          <w:color w:val="373E4D"/>
          <w:shd w:val="clear" w:color="auto" w:fill="FEFEFE"/>
          <w:lang w:bidi="hi-IN"/>
        </w:rPr>
      </w:pPr>
      <w:r w:rsidRPr="007A5CAD">
        <w:rPr>
          <w:rFonts w:ascii="Kalpurush" w:eastAsia="Times New Roman" w:hAnsi="Kalpurush" w:cs="Kalpurush"/>
          <w:shd w:val="clear" w:color="auto" w:fill="E0EDFF"/>
          <w:cs/>
          <w:lang w:bidi="bn-BD"/>
        </w:rPr>
        <w:t>ভোটকেন্দ্রেপ্রশাসনিকব্যবস্থামাধ্যমতৈরীকরাহয়বিভিন্নইউনিয়নবোর্ড</w:t>
      </w:r>
      <w:r w:rsidRPr="007A5CAD">
        <w:rPr>
          <w:rFonts w:ascii="Kalpurush" w:eastAsia="Times New Roman" w:hAnsi="Kalpurush" w:cs="Kalpurush"/>
          <w:shd w:val="clear" w:color="auto" w:fill="E0EDFF"/>
          <w:lang w:bidi="bn-BD"/>
        </w:rPr>
        <w:t xml:space="preserve">, </w:t>
      </w:r>
      <w:r w:rsidRPr="007A5CAD">
        <w:rPr>
          <w:rFonts w:ascii="Kalpurush" w:eastAsia="Times New Roman" w:hAnsi="Kalpurush" w:cs="Kalpurush"/>
          <w:shd w:val="clear" w:color="auto" w:fill="E0EDFF"/>
          <w:cs/>
          <w:lang w:bidi="bn-BD"/>
        </w:rPr>
        <w:t>বেশিরভাগইউনিয়নেরভারপ্রাপ্তকৃষিসহকারীকর্মকর্তাএবং</w:t>
      </w:r>
      <w:r w:rsidRPr="007A5CAD">
        <w:rPr>
          <w:rFonts w:ascii="Kalpurush" w:eastAsia="Times New Roman" w:hAnsi="Kalpurush" w:cs="Kalpurush"/>
          <w:shd w:val="clear" w:color="auto" w:fill="E0EDFF"/>
          <w:cs/>
          <w:lang w:bidi="bn-IN"/>
        </w:rPr>
        <w:t>তহশিলদার</w:t>
      </w:r>
      <w:r w:rsidRPr="007A5CAD">
        <w:rPr>
          <w:rFonts w:ascii="Kalpurush" w:eastAsia="Times New Roman" w:hAnsi="Kalpurush" w:cs="Kalpurush"/>
          <w:shd w:val="clear" w:color="auto" w:fill="E0EDFF"/>
          <w:cs/>
          <w:lang w:bidi="bn-BD"/>
        </w:rPr>
        <w:t>দেরমাধ্যমে</w:t>
      </w:r>
      <w:r w:rsidRPr="007A5CAD">
        <w:rPr>
          <w:rFonts w:ascii="Kalpurush" w:eastAsia="Times New Roman" w:hAnsi="Kalpurush" w:cs="Mangal"/>
          <w:shd w:val="clear" w:color="auto" w:fill="E0EDFF"/>
          <w:cs/>
          <w:lang w:bidi="hi-IN"/>
        </w:rPr>
        <w:t>।</w:t>
      </w:r>
      <w:r w:rsidRPr="007A5CAD">
        <w:rPr>
          <w:rFonts w:ascii="Kalpurush" w:eastAsia="Times New Roman" w:hAnsi="Kalpurush" w:cs="Kalpurush"/>
          <w:color w:val="373E4D"/>
          <w:shd w:val="clear" w:color="auto" w:fill="FEFEFE"/>
          <w:cs/>
          <w:lang w:bidi="bn-BD"/>
        </w:rPr>
        <w:t>অতিরিক্ত</w:t>
      </w:r>
      <w:r w:rsidRPr="007A5CAD">
        <w:rPr>
          <w:rFonts w:ascii="Kalpurush" w:eastAsia="Times New Roman" w:hAnsi="Kalpurush" w:cs="Kalpurush"/>
          <w:color w:val="373E4D"/>
          <w:shd w:val="clear" w:color="auto" w:fill="FEFEFE"/>
          <w:cs/>
          <w:lang w:bidi="bn-IN"/>
        </w:rPr>
        <w:t xml:space="preserve"> দাপ্তরিক</w:t>
      </w:r>
      <w:r w:rsidRPr="007A5CAD">
        <w:rPr>
          <w:rFonts w:ascii="Kalpurush" w:eastAsia="Times New Roman" w:hAnsi="Kalpurush" w:cs="Kalpurush"/>
          <w:color w:val="373E4D"/>
          <w:shd w:val="clear" w:color="auto" w:fill="FEFEFE"/>
          <w:cs/>
          <w:lang w:bidi="bn-BD"/>
        </w:rPr>
        <w:t>কাজেরজন্যজেলাসদরদপ্তরথেকেউপ</w:t>
      </w:r>
      <w:r w:rsidRPr="007A5CAD">
        <w:rPr>
          <w:rFonts w:ascii="Kalpurush" w:eastAsia="Times New Roman" w:hAnsi="Kalpurush" w:cs="Kalpurush"/>
          <w:color w:val="373E4D"/>
          <w:shd w:val="clear" w:color="auto" w:fill="FEFEFE"/>
          <w:lang w:bidi="bn-BD"/>
        </w:rPr>
        <w:t>-</w:t>
      </w:r>
      <w:r w:rsidRPr="007A5CAD">
        <w:rPr>
          <w:rFonts w:ascii="Kalpurush" w:eastAsia="Times New Roman" w:hAnsi="Kalpurush" w:cs="Kalpurush"/>
          <w:color w:val="373E4D"/>
          <w:shd w:val="clear" w:color="auto" w:fill="FEFEFE"/>
          <w:cs/>
          <w:lang w:bidi="bn-BD"/>
        </w:rPr>
        <w:t>বিভাগীয়কর্মকর্তাদের</w:t>
      </w:r>
      <w:r w:rsidRPr="007A5CAD">
        <w:rPr>
          <w:rFonts w:ascii="Kalpurush" w:eastAsia="Times New Roman" w:hAnsi="Kalpurush" w:cs="Kalpurush"/>
          <w:color w:val="373E4D"/>
          <w:shd w:val="clear" w:color="auto" w:fill="FEFEFE"/>
          <w:cs/>
          <w:lang w:bidi="bn-IN"/>
        </w:rPr>
        <w:t xml:space="preserve"> এবং সেকেন্ড অফিসারদের</w:t>
      </w:r>
      <w:r w:rsidRPr="007A5CAD">
        <w:rPr>
          <w:rFonts w:ascii="Kalpurush" w:eastAsia="Times New Roman" w:hAnsi="Kalpurush" w:cs="Kalpurush"/>
          <w:color w:val="373E4D"/>
          <w:shd w:val="clear" w:color="auto" w:fill="FEFEFE"/>
          <w:cs/>
          <w:lang w:bidi="bn-BD"/>
        </w:rPr>
        <w:t>নিয়োজিতকরাহয়েছিল</w:t>
      </w:r>
      <w:r w:rsidRPr="007A5CAD">
        <w:rPr>
          <w:rFonts w:ascii="Kalpurush" w:eastAsia="Times New Roman" w:hAnsi="Kalpurush" w:cs="Mangal"/>
          <w:color w:val="373E4D"/>
          <w:shd w:val="clear" w:color="auto" w:fill="FEFEFE"/>
          <w:cs/>
          <w:lang w:bidi="hi-IN"/>
        </w:rPr>
        <w:t>।</w:t>
      </w:r>
      <w:r w:rsidRPr="007A5CAD">
        <w:rPr>
          <w:rFonts w:ascii="Kalpurush" w:eastAsia="Times New Roman" w:hAnsi="Kalpurush" w:cs="Kalpurush"/>
          <w:color w:val="373E4D"/>
          <w:shd w:val="clear" w:color="auto" w:fill="FEFEFE"/>
          <w:cs/>
          <w:lang w:bidi="bn-BD"/>
        </w:rPr>
        <w:t>সার্ভারপ্রক্রিয়াকরণওনোটিশবহনইত্যাদিরজন্যকিছুক্ষেত্রেখন্ডকালীনলোকনিয়োগকরাহয়েছিল</w:t>
      </w:r>
      <w:r w:rsidRPr="007A5CAD">
        <w:rPr>
          <w:rFonts w:ascii="Kalpurush" w:eastAsia="Times New Roman" w:hAnsi="Kalpurush" w:cs="Mangal"/>
          <w:color w:val="373E4D"/>
          <w:shd w:val="clear" w:color="auto" w:fill="FEFEFE"/>
          <w:cs/>
          <w:lang w:bidi="hi-IN"/>
        </w:rPr>
        <w:t>।</w:t>
      </w:r>
      <w:r w:rsidRPr="007A5CAD">
        <w:rPr>
          <w:rFonts w:ascii="Kalpurush" w:eastAsia="Times New Roman" w:hAnsi="Kalpurush" w:cs="Kalpurush"/>
          <w:color w:val="373E4D"/>
          <w:shd w:val="clear" w:color="auto" w:fill="FEFEFE"/>
          <w:cs/>
          <w:lang w:bidi="bn-BD"/>
        </w:rPr>
        <w:t>কিছুকিছুক্ষেত্রেগ্রাম্যলোকদেরওব্যবহারকরাহয়েছিল</w:t>
      </w:r>
      <w:r w:rsidRPr="007A5CAD">
        <w:rPr>
          <w:rFonts w:ascii="Kalpurush" w:eastAsia="Times New Roman" w:hAnsi="Kalpurush" w:cs="Mangal"/>
          <w:color w:val="373E4D"/>
          <w:shd w:val="clear" w:color="auto" w:fill="FEFEFE"/>
          <w:cs/>
          <w:lang w:bidi="hi-IN"/>
        </w:rPr>
        <w:t>।</w:t>
      </w:r>
    </w:p>
    <w:p w14:paraId="0B593134" w14:textId="77777777" w:rsidR="007563D4" w:rsidRPr="007A5CAD" w:rsidRDefault="007563D4" w:rsidP="007563D4">
      <w:pPr>
        <w:spacing w:before="100" w:beforeAutospacing="1" w:after="100" w:afterAutospacing="1" w:line="240" w:lineRule="auto"/>
        <w:rPr>
          <w:rFonts w:ascii="Kalpurush" w:eastAsia="Times New Roman" w:hAnsi="Kalpurush" w:cs="Kalpurush"/>
          <w:color w:val="373E4D"/>
          <w:shd w:val="clear" w:color="auto" w:fill="FEFEFE"/>
          <w:lang w:bidi="bn-BD"/>
        </w:rPr>
      </w:pPr>
      <w:r w:rsidRPr="007A5CAD">
        <w:rPr>
          <w:rFonts w:ascii="Kalpurush" w:eastAsia="Times New Roman" w:hAnsi="Kalpurush" w:cs="Kalpurush"/>
          <w:color w:val="373E4D"/>
          <w:shd w:val="clear" w:color="auto" w:fill="FEFEFE"/>
          <w:cs/>
          <w:lang w:bidi="bn-BD"/>
        </w:rPr>
        <w:t>নারীভোটারদেরজন্যপ্রতিটিওয়ার্ডেএকটিভোটকেন্দ্রএবংআলাদাব্যাবস্থাগ্রহণকরাহয়েছিল</w:t>
      </w:r>
      <w:r w:rsidRPr="007A5CAD">
        <w:rPr>
          <w:rFonts w:ascii="Kalpurush" w:eastAsia="Times New Roman" w:hAnsi="Kalpurush" w:cs="Mangal"/>
          <w:color w:val="373E4D"/>
          <w:shd w:val="clear" w:color="auto" w:fill="FEFEFE"/>
          <w:cs/>
          <w:lang w:bidi="hi-IN"/>
        </w:rPr>
        <w:t>।</w:t>
      </w:r>
      <w:r w:rsidRPr="007A5CAD">
        <w:rPr>
          <w:rFonts w:ascii="Kalpurush" w:eastAsia="Times New Roman" w:hAnsi="Kalpurush" w:cs="Kalpurush"/>
          <w:color w:val="373E4D"/>
          <w:shd w:val="clear" w:color="auto" w:fill="FEFEFE"/>
          <w:cs/>
          <w:lang w:bidi="bn-BD"/>
        </w:rPr>
        <w:t>শহরাঞ্চলেমহিলাপ্রিসাইডিংঅফিসারএবংপোলিংঅফিসারনিয়োগকরাহলেওগ্রামাঞ্চলেএইবিশেষসুযোগদেওয়াসম্ভবহয়নি</w:t>
      </w:r>
      <w:r w:rsidRPr="007A5CAD">
        <w:rPr>
          <w:rFonts w:ascii="Kalpurush" w:eastAsia="Times New Roman" w:hAnsi="Kalpurush" w:cs="Mangal"/>
          <w:color w:val="373E4D"/>
          <w:shd w:val="clear" w:color="auto" w:fill="FEFEFE"/>
          <w:cs/>
          <w:lang w:bidi="hi-IN"/>
        </w:rPr>
        <w:t>।</w:t>
      </w:r>
    </w:p>
    <w:p w14:paraId="77C157BA" w14:textId="77777777" w:rsidR="007563D4" w:rsidRPr="007A5CAD" w:rsidRDefault="007563D4" w:rsidP="007563D4">
      <w:pPr>
        <w:spacing w:before="100" w:beforeAutospacing="1" w:after="100" w:afterAutospacing="1" w:line="240" w:lineRule="auto"/>
        <w:rPr>
          <w:rFonts w:ascii="Kalpurush" w:eastAsia="Times New Roman" w:hAnsi="Kalpurush" w:cs="Kalpurush"/>
          <w:lang w:bidi="bn-IN"/>
        </w:rPr>
      </w:pPr>
      <w:r w:rsidRPr="007A5CAD">
        <w:rPr>
          <w:rFonts w:ascii="Kalpurush" w:eastAsia="Times New Roman" w:hAnsi="Kalpurush" w:cs="Kalpurush"/>
          <w:color w:val="373E4D"/>
          <w:shd w:val="clear" w:color="auto" w:fill="FEFEFE"/>
          <w:cs/>
          <w:lang w:bidi="bn-IN"/>
        </w:rPr>
        <w:t xml:space="preserve">স্বল্প সময়ে বিশাল পরিসরে অভূতপূর্ব এ নির্বাচন অনুষ্ঠিত হয়। </w:t>
      </w:r>
      <w:r w:rsidRPr="007A5CAD">
        <w:rPr>
          <w:rFonts w:ascii="Kalpurush" w:eastAsia="Times New Roman" w:hAnsi="Kalpurush" w:cs="Kalpurush"/>
          <w:color w:val="373E4D"/>
          <w:shd w:val="clear" w:color="auto" w:fill="FEFEFE"/>
          <w:cs/>
          <w:lang w:bidi="bn-BD"/>
        </w:rPr>
        <w:t>৪০০০০সদস্যনির্বাচনেরজন্যনির্বাচনটিযুগপৎ১৫০০০ভোটকেন্দ্রেঅনুষ্ঠিতহয়</w:t>
      </w:r>
      <w:r w:rsidRPr="007A5CAD">
        <w:rPr>
          <w:rFonts w:ascii="Kalpurush" w:eastAsia="Times New Roman" w:hAnsi="Kalpurush" w:cs="Mangal"/>
          <w:color w:val="373E4D"/>
          <w:shd w:val="clear" w:color="auto" w:fill="FEFEFE"/>
          <w:cs/>
          <w:lang w:bidi="hi-IN"/>
        </w:rPr>
        <w:t>।</w:t>
      </w:r>
    </w:p>
    <w:p w14:paraId="4F4F717B" w14:textId="77777777" w:rsidR="007563D4" w:rsidRPr="007A5CAD" w:rsidRDefault="007563D4" w:rsidP="007563D4">
      <w:pPr>
        <w:spacing w:before="100" w:beforeAutospacing="1" w:after="100" w:afterAutospacing="1" w:line="240" w:lineRule="auto"/>
        <w:rPr>
          <w:rFonts w:ascii="Kalpurush" w:eastAsia="Times New Roman" w:hAnsi="Kalpurush" w:cs="Kalpurush"/>
          <w:lang w:bidi="bn-IN"/>
        </w:rPr>
      </w:pPr>
      <w:r w:rsidRPr="007A5CAD">
        <w:rPr>
          <w:rFonts w:ascii="Kalpurush" w:eastAsia="Times New Roman" w:hAnsi="Kalpurush" w:cs="Kalpurush"/>
          <w:color w:val="373E4D"/>
          <w:shd w:val="clear" w:color="auto" w:fill="FEFEFE"/>
          <w:cs/>
          <w:lang w:bidi="bn-BD"/>
        </w:rPr>
        <w:t>নিচেরপরিসংখ্যানটিএইকাজেরমাত্রাতুলেধরে:</w:t>
      </w:r>
    </w:p>
    <w:p w14:paraId="35C15FB7" w14:textId="77777777" w:rsidR="007563D4" w:rsidRPr="007A5CAD" w:rsidRDefault="007563D4" w:rsidP="007563D4">
      <w:pPr>
        <w:shd w:val="clear" w:color="auto" w:fill="FEFEFE"/>
        <w:spacing w:before="100" w:beforeAutospacing="1" w:after="150" w:line="240" w:lineRule="auto"/>
        <w:rPr>
          <w:rFonts w:ascii="Kalpurush" w:eastAsia="Times New Roman" w:hAnsi="Kalpurush" w:cs="Kalpurush"/>
          <w:lang w:bidi="bn-IN"/>
        </w:rPr>
      </w:pPr>
      <w:r w:rsidRPr="007A5CAD">
        <w:rPr>
          <w:rFonts w:ascii="Kalpurush" w:eastAsia="Times New Roman" w:hAnsi="Kalpurush" w:cs="Kalpurush"/>
          <w:color w:val="373E4D"/>
          <w:cs/>
          <w:lang w:bidi="bn-BD"/>
        </w:rPr>
        <w:t>ক</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মোটভোটকেন্দ্রেরসংখ্যা১৫৮২১</w:t>
      </w:r>
    </w:p>
    <w:p w14:paraId="5681B5C3" w14:textId="77777777" w:rsidR="007563D4" w:rsidRPr="007A5CAD" w:rsidRDefault="007563D4" w:rsidP="007563D4">
      <w:pPr>
        <w:shd w:val="clear" w:color="auto" w:fill="FEFEFE"/>
        <w:spacing w:before="100" w:beforeAutospacing="1" w:after="150" w:line="240" w:lineRule="auto"/>
        <w:rPr>
          <w:rFonts w:ascii="Kalpurush" w:eastAsia="Times New Roman" w:hAnsi="Kalpurush" w:cs="Kalpurush"/>
          <w:lang w:bidi="bn-BD"/>
        </w:rPr>
      </w:pPr>
      <w:r w:rsidRPr="007A5CAD">
        <w:rPr>
          <w:rFonts w:ascii="Calibri" w:eastAsia="Times New Roman" w:hAnsi="Calibri" w:cs="Kalpurush"/>
          <w:color w:val="373E4D"/>
          <w:lang w:bidi="bn-BD"/>
        </w:rPr>
        <w:t> </w:t>
      </w:r>
      <w:r w:rsidRPr="007A5CAD">
        <w:rPr>
          <w:rFonts w:ascii="Kalpurush" w:eastAsia="Times New Roman" w:hAnsi="Kalpurush" w:cs="Kalpurush"/>
          <w:color w:val="373E4D"/>
          <w:cs/>
          <w:lang w:bidi="bn-BD"/>
        </w:rPr>
        <w:t>খ</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মোটভোটেরবুথসংখ্যা২৮৯০৯</w:t>
      </w:r>
    </w:p>
    <w:p w14:paraId="4926E237" w14:textId="77777777" w:rsidR="007563D4" w:rsidRPr="007A5CAD" w:rsidRDefault="007563D4" w:rsidP="007563D4">
      <w:pPr>
        <w:shd w:val="clear" w:color="auto" w:fill="FEFEFE"/>
        <w:spacing w:before="100" w:beforeAutospacing="1" w:after="150" w:line="240" w:lineRule="auto"/>
        <w:rPr>
          <w:rFonts w:ascii="Kalpurush" w:eastAsia="Times New Roman" w:hAnsi="Kalpurush" w:cs="Kalpurush"/>
          <w:lang w:bidi="bn-BD"/>
        </w:rPr>
      </w:pPr>
      <w:r w:rsidRPr="007A5CAD">
        <w:rPr>
          <w:rFonts w:ascii="Kalpurush" w:eastAsia="Times New Roman" w:hAnsi="Kalpurush" w:cs="Kalpurush"/>
          <w:color w:val="373E4D"/>
          <w:cs/>
          <w:lang w:bidi="bn-BD"/>
        </w:rPr>
        <w:t>গ</w:t>
      </w: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মোটরিটার্নিংওসহকারীরিটার্নিংঅফিসার৪০০প্রায়</w:t>
      </w:r>
    </w:p>
    <w:p w14:paraId="73C132CA" w14:textId="77777777" w:rsidR="007563D4" w:rsidRPr="007A5CAD" w:rsidRDefault="007563D4" w:rsidP="007563D4">
      <w:pPr>
        <w:shd w:val="clear" w:color="auto" w:fill="FEFEFE"/>
        <w:spacing w:before="100" w:beforeAutospacing="1" w:after="150" w:line="240" w:lineRule="auto"/>
        <w:rPr>
          <w:rFonts w:ascii="Kalpurush" w:eastAsia="Times New Roman" w:hAnsi="Kalpurush" w:cs="Kalpurush"/>
          <w:lang w:bidi="bn-BD"/>
        </w:rPr>
      </w:pPr>
      <w:r w:rsidRPr="007A5CAD">
        <w:rPr>
          <w:rFonts w:ascii="Calibri" w:eastAsia="Times New Roman" w:hAnsi="Calibri" w:cs="Kalpurush"/>
          <w:color w:val="373E4D"/>
          <w:lang w:bidi="bn-BD"/>
        </w:rPr>
        <w:t> </w:t>
      </w:r>
      <w:r w:rsidRPr="007A5CAD">
        <w:rPr>
          <w:rFonts w:ascii="Kalpurush" w:eastAsia="Times New Roman" w:hAnsi="Kalpurush" w:cs="Kalpurush"/>
          <w:color w:val="373E4D"/>
          <w:cs/>
          <w:lang w:bidi="bn-BD"/>
        </w:rPr>
        <w:t>ঘ</w:t>
      </w: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মোট</w:t>
      </w:r>
      <w:r w:rsidRPr="007A5CAD">
        <w:rPr>
          <w:rFonts w:ascii="Kalpurush" w:eastAsia="Times New Roman" w:hAnsi="Kalpurush" w:cs="Kalpurush"/>
          <w:color w:val="373E4D"/>
          <w:shd w:val="clear" w:color="auto" w:fill="FEFEFE"/>
          <w:cs/>
          <w:lang w:bidi="bn-BD"/>
        </w:rPr>
        <w:t>প্রিসাইডিং</w:t>
      </w:r>
      <w:r w:rsidRPr="007A5CAD">
        <w:rPr>
          <w:rFonts w:ascii="Kalpurush" w:eastAsia="Times New Roman" w:hAnsi="Kalpurush" w:cs="Kalpurush"/>
          <w:color w:val="373E4D"/>
          <w:cs/>
          <w:lang w:bidi="bn-BD"/>
        </w:rPr>
        <w:t>অফিসার১৬০০০</w:t>
      </w:r>
    </w:p>
    <w:p w14:paraId="55C67547" w14:textId="77777777" w:rsidR="007563D4" w:rsidRPr="007A5CAD" w:rsidRDefault="007563D4" w:rsidP="007563D4">
      <w:pPr>
        <w:shd w:val="clear" w:color="auto" w:fill="FEFEFE"/>
        <w:spacing w:before="100" w:beforeAutospacing="1" w:after="150" w:line="240" w:lineRule="auto"/>
        <w:rPr>
          <w:rFonts w:ascii="Kalpurush" w:eastAsia="Times New Roman" w:hAnsi="Kalpurush" w:cs="Kalpurush"/>
          <w:lang w:bidi="bn-BD"/>
        </w:rPr>
      </w:pPr>
      <w:r w:rsidRPr="007A5CAD">
        <w:rPr>
          <w:rFonts w:ascii="Kalpurush" w:eastAsia="Times New Roman" w:hAnsi="Kalpurush" w:cs="Kalpurush"/>
          <w:color w:val="373E4D"/>
          <w:cs/>
          <w:lang w:bidi="bn-BD"/>
        </w:rPr>
        <w:t>ঙ</w:t>
      </w: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মোটসহকারী</w:t>
      </w:r>
      <w:r w:rsidRPr="007A5CAD">
        <w:rPr>
          <w:rFonts w:ascii="Kalpurush" w:eastAsia="Times New Roman" w:hAnsi="Kalpurush" w:cs="Kalpurush"/>
          <w:color w:val="373E4D"/>
          <w:shd w:val="clear" w:color="auto" w:fill="FEFEFE"/>
          <w:cs/>
          <w:lang w:bidi="bn-BD"/>
        </w:rPr>
        <w:t>প্রিসাইডিং</w:t>
      </w:r>
      <w:r w:rsidRPr="007A5CAD">
        <w:rPr>
          <w:rFonts w:ascii="Kalpurush" w:eastAsia="Times New Roman" w:hAnsi="Kalpurush" w:cs="Kalpurush"/>
          <w:color w:val="373E4D"/>
          <w:cs/>
          <w:lang w:bidi="bn-BD"/>
        </w:rPr>
        <w:t>অফিসারওপোলিংঅফিসার৫০০০০</w:t>
      </w:r>
    </w:p>
    <w:p w14:paraId="398E1569" w14:textId="77777777" w:rsidR="007563D4" w:rsidRPr="007A5CAD" w:rsidRDefault="007563D4" w:rsidP="007563D4">
      <w:pPr>
        <w:shd w:val="clear" w:color="auto" w:fill="FEFEFE"/>
        <w:spacing w:before="100" w:beforeAutospacing="1" w:after="150" w:line="240" w:lineRule="auto"/>
        <w:rPr>
          <w:rFonts w:ascii="Kalpurush" w:eastAsia="Times New Roman" w:hAnsi="Kalpurush" w:cs="Kalpurush"/>
          <w:lang w:bidi="bn-BD"/>
        </w:rPr>
      </w:pPr>
      <w:r w:rsidRPr="007A5CAD">
        <w:rPr>
          <w:rFonts w:ascii="Calibri" w:eastAsia="Times New Roman" w:hAnsi="Calibri" w:cs="Kalpurush"/>
          <w:color w:val="373E4D"/>
          <w:lang w:bidi="bn-BD"/>
        </w:rPr>
        <w:lastRenderedPageBreak/>
        <w:t> </w:t>
      </w:r>
      <w:r w:rsidRPr="007A5CAD">
        <w:rPr>
          <w:rFonts w:ascii="Kalpurush" w:eastAsia="Times New Roman" w:hAnsi="Kalpurush" w:cs="Kalpurush"/>
          <w:color w:val="373E4D"/>
          <w:cs/>
          <w:lang w:bidi="bn-BD"/>
        </w:rPr>
        <w:t>চ</w:t>
      </w: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মোটপুলিশকনস্টেবল</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চৌকিদারএবংআনসারদেরনিযুক্তিরসংখ্যা৮০০০০</w:t>
      </w:r>
    </w:p>
    <w:p w14:paraId="1AD83736" w14:textId="77777777" w:rsidR="007563D4" w:rsidRPr="007A5CAD" w:rsidRDefault="007563D4" w:rsidP="007563D4">
      <w:pPr>
        <w:shd w:val="clear" w:color="auto" w:fill="FEFEFE"/>
        <w:spacing w:before="100" w:beforeAutospacing="1" w:after="150" w:line="240" w:lineRule="auto"/>
        <w:rPr>
          <w:rFonts w:ascii="Kalpurush" w:eastAsia="Times New Roman" w:hAnsi="Kalpurush" w:cs="Kalpurush"/>
          <w:color w:val="373E4D"/>
          <w:lang w:bidi="hi-IN"/>
        </w:rPr>
      </w:pPr>
      <w:r w:rsidRPr="007A5CAD">
        <w:rPr>
          <w:rFonts w:ascii="Calibri" w:eastAsia="Times New Roman" w:hAnsi="Calibri" w:cs="Kalpurush"/>
          <w:color w:val="373E4D"/>
          <w:lang w:bidi="bn-BD"/>
        </w:rPr>
        <w:t> </w:t>
      </w:r>
      <w:r w:rsidRPr="007A5CAD">
        <w:rPr>
          <w:rFonts w:ascii="Kalpurush" w:eastAsia="Times New Roman" w:hAnsi="Kalpurush" w:cs="Kalpurush"/>
          <w:color w:val="373E4D"/>
          <w:cs/>
          <w:lang w:bidi="bn-BD"/>
        </w:rPr>
        <w:t>২০</w:t>
      </w: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২৫টিইউনিয়নেপ্রতিজনরিটার্নিংঅফিসারপ্রায়৩০০জন</w:t>
      </w:r>
      <w:r w:rsidRPr="007A5CAD">
        <w:rPr>
          <w:rFonts w:ascii="Kalpurush" w:eastAsia="Times New Roman" w:hAnsi="Kalpurush" w:cs="Kalpurush"/>
          <w:color w:val="373E4D"/>
          <w:cs/>
          <w:lang w:bidi="bn-IN"/>
        </w:rPr>
        <w:t xml:space="preserve">সদস্যনির্বাচিত করেন </w:t>
      </w:r>
      <w:r w:rsidRPr="007A5CAD">
        <w:rPr>
          <w:rFonts w:ascii="Kalpurush" w:eastAsia="Times New Roman" w:hAnsi="Kalpurush" w:cs="Kalpurush"/>
          <w:color w:val="373E4D"/>
          <w:cs/>
          <w:lang w:bidi="bn-BD"/>
        </w:rPr>
        <w:t>এবংএইকাজতা</w:t>
      </w:r>
      <w:r w:rsidRPr="007A5CAD">
        <w:rPr>
          <w:rFonts w:ascii="Kalpurush" w:eastAsia="Times New Roman" w:hAnsi="Kalpurush" w:cs="Kalpurush"/>
          <w:color w:val="373E4D"/>
          <w:cs/>
          <w:lang w:bidi="bn-IN"/>
        </w:rPr>
        <w:t>ঁ</w:t>
      </w:r>
      <w:r w:rsidRPr="007A5CAD">
        <w:rPr>
          <w:rFonts w:ascii="Kalpurush" w:eastAsia="Times New Roman" w:hAnsi="Kalpurush" w:cs="Kalpurush"/>
          <w:color w:val="373E4D"/>
          <w:cs/>
          <w:lang w:bidi="bn-BD"/>
        </w:rPr>
        <w:t>রাকরেনকোনরকমত্রাণবাঅন্যান্যসাহায্যছাড়াই</w:t>
      </w:r>
      <w:r w:rsidRPr="007A5CAD">
        <w:rPr>
          <w:rFonts w:ascii="Kalpurush" w:eastAsia="Times New Roman" w:hAnsi="Kalpurush" w:cs="Mangal"/>
          <w:color w:val="373E4D"/>
          <w:cs/>
          <w:lang w:bidi="hi-IN"/>
        </w:rPr>
        <w:t>।</w:t>
      </w:r>
    </w:p>
    <w:p w14:paraId="73CAD2D4" w14:textId="77777777" w:rsidR="007563D4" w:rsidRPr="007A5CAD" w:rsidRDefault="007563D4" w:rsidP="007563D4">
      <w:pPr>
        <w:shd w:val="clear" w:color="auto" w:fill="FEFEFE"/>
        <w:spacing w:before="100" w:beforeAutospacing="1" w:after="150" w:line="240" w:lineRule="auto"/>
        <w:rPr>
          <w:rFonts w:ascii="Kalpurush" w:eastAsia="Times New Roman" w:hAnsi="Kalpurush" w:cs="Kalpurush"/>
          <w:lang w:bidi="bn-BD"/>
        </w:rPr>
      </w:pPr>
      <w:r w:rsidRPr="007A5CAD">
        <w:rPr>
          <w:rFonts w:ascii="Kalpurush" w:eastAsia="Times New Roman" w:hAnsi="Kalpurush" w:cs="Kalpurush"/>
          <w:color w:val="373E4D"/>
          <w:cs/>
          <w:lang w:bidi="bn-IN"/>
        </w:rPr>
        <w:t>ত্রাণসাহায্য না পাঠানোর কারণে, কর্মকর্তাদের কোন কোন ক্ষেত্রে নিজেদের গুরুত্বপূর্ণ কাজ বাদ রেখে ঘড়ির কাঁটা ধরে শ্রমসাধ্য এ কাজে ব্যস্ত থাকতে হয়েছে।</w:t>
      </w:r>
    </w:p>
    <w:p w14:paraId="47070268" w14:textId="77777777" w:rsidR="008A3783" w:rsidRPr="007A5CAD" w:rsidRDefault="007563D4" w:rsidP="00386B49">
      <w:pPr>
        <w:shd w:val="clear" w:color="auto" w:fill="FEFEFE"/>
        <w:spacing w:before="100" w:beforeAutospacing="1" w:after="150" w:line="240" w:lineRule="auto"/>
        <w:rPr>
          <w:rFonts w:ascii="Kalpurush" w:eastAsia="Times New Roman" w:hAnsi="Kalpurush" w:cs="Kalpurush"/>
          <w:color w:val="373E4D"/>
          <w:cs/>
          <w:lang w:bidi="bn-BD"/>
        </w:rPr>
      </w:pPr>
      <w:r w:rsidRPr="007A5CAD">
        <w:rPr>
          <w:rFonts w:ascii="Kalpurush" w:eastAsia="Times New Roman" w:hAnsi="Kalpurush" w:cs="Kalpurush"/>
          <w:color w:val="373E4D"/>
          <w:cs/>
          <w:lang w:bidi="bn-BD"/>
        </w:rPr>
        <w:t>এছাড়াও</w:t>
      </w:r>
      <w:r w:rsidRPr="007A5CAD">
        <w:rPr>
          <w:rFonts w:ascii="Kalpurush" w:eastAsia="Times New Roman" w:hAnsi="Kalpurush" w:cs="Kalpurush"/>
          <w:color w:val="373E4D"/>
          <w:cs/>
          <w:lang w:bidi="bn-IN"/>
        </w:rPr>
        <w:t>নির্বাচনী ক্রমনির্বাচনে</w:t>
      </w:r>
      <w:r w:rsidRPr="007A5CAD">
        <w:rPr>
          <w:rFonts w:ascii="Kalpurush" w:eastAsia="Times New Roman" w:hAnsi="Kalpurush" w:cs="Kalpurush"/>
          <w:color w:val="373E4D"/>
          <w:cs/>
          <w:lang w:bidi="bn-BD"/>
        </w:rPr>
        <w:t>বিশেষঅসুবিধারসম্মুখীনহতেহয়েছিল</w:t>
      </w:r>
      <w:r w:rsidRPr="007A5CAD">
        <w:rPr>
          <w:rFonts w:ascii="Kalpurush" w:eastAsia="Times New Roman" w:hAnsi="Kalpurush" w:cs="Mangal"/>
          <w:color w:val="373E4D"/>
          <w:cs/>
          <w:lang w:bidi="hi-IN"/>
        </w:rPr>
        <w:t>।</w:t>
      </w:r>
      <w:r w:rsidRPr="007A5CAD">
        <w:rPr>
          <w:rFonts w:ascii="Kalpurush" w:eastAsia="Times New Roman" w:hAnsi="Kalpurush" w:cs="Kalpurush"/>
          <w:color w:val="373E4D"/>
          <w:cs/>
          <w:lang w:bidi="bn-BD"/>
        </w:rPr>
        <w:t>জাতীয়সংসদনির্বাচনেরজন্যপ্রস্তুতকৃতএইতালিকাহালনাগাদকরাছিলনাএবংনামওভোটারদেরবয়সসংক্রান্তবিশালআকারেরভুলছিল</w:t>
      </w:r>
      <w:r w:rsidRPr="007A5CAD">
        <w:rPr>
          <w:rFonts w:ascii="Kalpurush" w:eastAsia="Times New Roman" w:hAnsi="Kalpurush" w:cs="Mangal"/>
          <w:color w:val="373E4D"/>
          <w:cs/>
          <w:lang w:bidi="hi-IN"/>
        </w:rPr>
        <w:t>।</w:t>
      </w:r>
    </w:p>
    <w:p w14:paraId="72F41F21" w14:textId="77777777" w:rsidR="008A3783" w:rsidRPr="007A5CAD" w:rsidRDefault="008A3783" w:rsidP="001F16CA">
      <w:pPr>
        <w:rPr>
          <w:rFonts w:ascii="Kalpurush" w:eastAsia="Times New Roman" w:hAnsi="Kalpurush" w:cs="Kalpurush"/>
          <w:color w:val="373E4D"/>
          <w:cs/>
          <w:lang w:bidi="bn-BD"/>
        </w:rPr>
      </w:pPr>
    </w:p>
    <w:p w14:paraId="1A5B1C8B" w14:textId="77777777" w:rsidR="00E470B2" w:rsidRPr="007A5CAD" w:rsidRDefault="00E470B2" w:rsidP="00E470B2">
      <w:pPr>
        <w:rPr>
          <w:rFonts w:ascii="Kalpurush" w:hAnsi="Kalpurush" w:cs="Kalpurush"/>
          <w:lang w:bidi="bn-BD"/>
        </w:rPr>
      </w:pPr>
      <w:r w:rsidRPr="007A5CAD">
        <w:rPr>
          <w:rFonts w:ascii="Kalpurush" w:hAnsi="Kalpurush" w:cs="Kalpurush"/>
          <w:lang w:bidi="bn-BD"/>
        </w:rPr>
        <w:t>&lt;2.011.053&gt;</w:t>
      </w:r>
    </w:p>
    <w:p w14:paraId="3462B52C" w14:textId="77777777" w:rsidR="00386B49" w:rsidRPr="007A5CAD" w:rsidRDefault="00386B49" w:rsidP="00386B49">
      <w:pPr>
        <w:pStyle w:val="NormalWeb"/>
        <w:rPr>
          <w:rFonts w:ascii="Kalpurush" w:hAnsi="Kalpurush" w:cs="Kalpurush"/>
          <w:sz w:val="22"/>
          <w:szCs w:val="22"/>
        </w:rPr>
      </w:pPr>
      <w:r w:rsidRPr="007A5CAD">
        <w:rPr>
          <w:rFonts w:ascii="Kalpurush" w:hAnsi="Kalpurush" w:cs="Kalpurush"/>
          <w:sz w:val="22"/>
          <w:szCs w:val="22"/>
          <w:cs/>
          <w:lang w:bidi="bn-IN"/>
        </w:rPr>
        <w:t xml:space="preserve">প্রত্যেক গ্রাম, মৌজা বা সড়কের নাম থেকে নামানুক্রমিক ক্রমনম্বরগুলো মৌলিক গণতান্ত্রিক নির্বাচনের জন্য ব্যবহার করতে গিয়ে </w:t>
      </w:r>
      <w:r w:rsidRPr="007A5CAD">
        <w:rPr>
          <w:rFonts w:ascii="Kalpurush" w:hAnsi="Kalpurush" w:cs="Kalpurush"/>
          <w:sz w:val="22"/>
          <w:szCs w:val="22"/>
          <w:cs/>
        </w:rPr>
        <w:t xml:space="preserve">নিয়ন্ত্রণযোগ্য আকারের চেয়ে বেশি জনবহুল গ্রাম বা মৌজা, এরকম কয়েকটি স্থানে বিশাল সমস্যা তৈরি হল। </w:t>
      </w:r>
      <w:r w:rsidRPr="007A5CAD">
        <w:rPr>
          <w:rFonts w:ascii="Kalpurush" w:hAnsi="Kalpurush" w:cs="Kalpurush"/>
          <w:sz w:val="22"/>
          <w:szCs w:val="22"/>
          <w:cs/>
          <w:lang w:bidi="bn-IN"/>
        </w:rPr>
        <w:t>বিশেষ</w:t>
      </w:r>
      <w:r w:rsidRPr="007A5CAD">
        <w:rPr>
          <w:rFonts w:ascii="Kalpurush" w:hAnsi="Kalpurush" w:cs="Kalpurush"/>
          <w:sz w:val="22"/>
          <w:szCs w:val="22"/>
          <w:cs/>
        </w:rPr>
        <w:t xml:space="preserve"> করেআমাদের দৃষ্টিতে</w:t>
      </w:r>
      <w:r w:rsidRPr="007A5CAD">
        <w:rPr>
          <w:rFonts w:ascii="Kalpurush" w:hAnsi="Kalpurush" w:cs="Kalpurush"/>
          <w:sz w:val="22"/>
          <w:szCs w:val="22"/>
          <w:cs/>
          <w:lang w:bidi="bn-IN"/>
        </w:rPr>
        <w:t>,</w:t>
      </w:r>
      <w:r w:rsidRPr="007A5CAD">
        <w:rPr>
          <w:rFonts w:ascii="Kalpurush" w:hAnsi="Kalpurush" w:cs="Kalpurush"/>
          <w:sz w:val="22"/>
          <w:szCs w:val="22"/>
          <w:cs/>
        </w:rPr>
        <w:t xml:space="preserve"> এত অল্প সময়ে </w:t>
      </w:r>
      <w:r w:rsidRPr="007A5CAD">
        <w:rPr>
          <w:rFonts w:ascii="Kalpurush" w:hAnsi="Kalpurush" w:cs="Kalpurush"/>
          <w:sz w:val="22"/>
          <w:szCs w:val="22"/>
          <w:cs/>
          <w:lang w:bidi="bn-IN"/>
        </w:rPr>
        <w:t>ক্রমনম্বরগুলোকে</w:t>
      </w:r>
      <w:r w:rsidRPr="007A5CAD">
        <w:rPr>
          <w:rFonts w:ascii="Kalpurush" w:hAnsi="Kalpurush" w:cs="Kalpurush"/>
          <w:sz w:val="22"/>
          <w:szCs w:val="22"/>
          <w:cs/>
        </w:rPr>
        <w:t xml:space="preserve"> ভেঙ্গে সুবিধা জনক</w:t>
      </w:r>
      <w:r w:rsidRPr="007A5CAD">
        <w:rPr>
          <w:rFonts w:ascii="Kalpurush" w:hAnsi="Kalpurush" w:cs="Kalpurush"/>
          <w:sz w:val="22"/>
          <w:szCs w:val="22"/>
          <w:cs/>
          <w:lang w:bidi="bn-IN"/>
        </w:rPr>
        <w:t xml:space="preserve"> আকারে</w:t>
      </w:r>
      <w:r w:rsidRPr="007A5CAD">
        <w:rPr>
          <w:rFonts w:ascii="Kalpurush" w:hAnsi="Kalpurush" w:cs="Kalpurush"/>
          <w:sz w:val="22"/>
          <w:szCs w:val="22"/>
          <w:cs/>
        </w:rPr>
        <w:t xml:space="preserve"> গড়া</w:t>
      </w:r>
      <w:r w:rsidRPr="007A5CAD">
        <w:rPr>
          <w:rFonts w:ascii="Kalpurush" w:hAnsi="Kalpurush" w:cs="Kalpurush"/>
          <w:sz w:val="22"/>
          <w:szCs w:val="22"/>
          <w:cs/>
          <w:lang w:bidi="bn-IN"/>
        </w:rPr>
        <w:t>সব কয়টি স্থানে</w:t>
      </w:r>
      <w:r w:rsidRPr="007A5CAD">
        <w:rPr>
          <w:rFonts w:ascii="Kalpurush" w:hAnsi="Kalpurush" w:cs="Kalpurush"/>
          <w:sz w:val="22"/>
          <w:szCs w:val="22"/>
          <w:cs/>
        </w:rPr>
        <w:t xml:space="preserve"> সম্ভব ছিল না।</w:t>
      </w:r>
      <w:r w:rsidRPr="007A5CAD">
        <w:rPr>
          <w:rFonts w:ascii="Kalpurush" w:hAnsi="Kalpurush" w:cs="Kalpurush"/>
          <w:sz w:val="22"/>
          <w:szCs w:val="22"/>
          <w:cs/>
          <w:lang w:bidi="bn-IN"/>
        </w:rPr>
        <w:t xml:space="preserve"> পাশাপাশি, </w:t>
      </w:r>
      <w:r w:rsidRPr="007A5CAD">
        <w:rPr>
          <w:rFonts w:ascii="Kalpurush" w:hAnsi="Kalpurush" w:cs="Kalpurush"/>
          <w:sz w:val="22"/>
          <w:szCs w:val="22"/>
          <w:cs/>
        </w:rPr>
        <w:t>এ কাজে প্রচুর খরচ ও পরিশ্রম হচ্ছিল</w:t>
      </w:r>
      <w:r w:rsidRPr="007A5CAD">
        <w:rPr>
          <w:rFonts w:ascii="Kalpurush" w:hAnsi="Kalpurush" w:cs="Mangal"/>
          <w:sz w:val="22"/>
          <w:szCs w:val="22"/>
          <w:cs/>
          <w:lang w:bidi="hi-IN"/>
        </w:rPr>
        <w:t>।</w:t>
      </w:r>
      <w:r w:rsidRPr="007A5CAD">
        <w:rPr>
          <w:rFonts w:ascii="Kalpurush" w:hAnsi="Kalpurush" w:cs="Kalpurush"/>
          <w:sz w:val="22"/>
          <w:szCs w:val="22"/>
          <w:cs/>
        </w:rPr>
        <w:t>তাই সরকারের একসদস্যবিশিষ্ট ওয়ার্ড চাওয়া সত্বেও অনেক জায়গায় দুই</w:t>
      </w:r>
      <w:r w:rsidRPr="007A5CAD">
        <w:rPr>
          <w:rFonts w:ascii="Kalpurush" w:hAnsi="Kalpurush" w:cs="Kalpurush"/>
          <w:sz w:val="22"/>
          <w:szCs w:val="22"/>
        </w:rPr>
        <w:t>,</w:t>
      </w:r>
      <w:r w:rsidRPr="007A5CAD">
        <w:rPr>
          <w:rFonts w:ascii="Kalpurush" w:hAnsi="Kalpurush" w:cs="Kalpurush"/>
          <w:sz w:val="22"/>
          <w:szCs w:val="22"/>
          <w:cs/>
        </w:rPr>
        <w:t>তিন অথবা আরো বেশিসদস্যবিশিষ্ট ওয়ার্ড তৈরি করতে হয়েছিল।কোনো কোনো ক্ষেত্রে একটি ওয়ার্ডে</w:t>
      </w:r>
      <w:r w:rsidRPr="007A5CAD">
        <w:rPr>
          <w:rFonts w:cs="Kalpurush"/>
          <w:sz w:val="22"/>
          <w:szCs w:val="22"/>
        </w:rPr>
        <w:t> </w:t>
      </w:r>
      <w:r w:rsidRPr="007A5CAD">
        <w:rPr>
          <w:rFonts w:ascii="Kalpurush" w:hAnsi="Kalpurush" w:cs="Kalpurush"/>
          <w:sz w:val="22"/>
          <w:szCs w:val="22"/>
          <w:cs/>
        </w:rPr>
        <w:t>১৬এর চেয়ে বেশি সদস্য ছিল।</w:t>
      </w:r>
    </w:p>
    <w:p w14:paraId="49CD270F" w14:textId="77777777" w:rsidR="00386B49" w:rsidRPr="007A5CAD" w:rsidRDefault="00386B49" w:rsidP="00386B49">
      <w:pPr>
        <w:pStyle w:val="NormalWeb"/>
        <w:rPr>
          <w:rFonts w:ascii="Kalpurush" w:hAnsi="Kalpurush" w:cs="Kalpurush"/>
          <w:sz w:val="22"/>
          <w:szCs w:val="22"/>
        </w:rPr>
      </w:pPr>
      <w:r w:rsidRPr="007A5CAD">
        <w:rPr>
          <w:rFonts w:ascii="Kalpurush" w:hAnsi="Kalpurush" w:cs="Kalpurush"/>
          <w:sz w:val="22"/>
          <w:szCs w:val="22"/>
          <w:cs/>
          <w:lang w:bidi="bn-IN"/>
        </w:rPr>
        <w:t>নদীতীরবর্তী কয়েকটি</w:t>
      </w:r>
      <w:r w:rsidRPr="007A5CAD">
        <w:rPr>
          <w:rFonts w:ascii="Kalpurush" w:hAnsi="Kalpurush" w:cs="Kalpurush"/>
          <w:sz w:val="22"/>
          <w:szCs w:val="22"/>
          <w:cs/>
        </w:rPr>
        <w:t xml:space="preserve"> এলাকায় </w:t>
      </w:r>
      <w:r w:rsidRPr="007A5CAD">
        <w:rPr>
          <w:rFonts w:ascii="Kalpurush" w:hAnsi="Kalpurush" w:cs="Kalpurush"/>
          <w:sz w:val="22"/>
          <w:szCs w:val="22"/>
          <w:cs/>
          <w:lang w:bidi="bn-IN"/>
        </w:rPr>
        <w:t>গ্রাম বা গ্রামের কিয়দংশ বন্যায় ভেসে গিয়েছিল, ১৯৫১ সালের আদমশুমারির পর নতুন কিছু এলাকা গঠন করা হয়েছিল এবং কিছু কিছু ক্ষেত্রে নির্বাচনী ক্রমে অন্তর্ভুক্ত পরিসংখ্যান অনুযায়ী আসন বণ্টন করা হয়েছিল।</w:t>
      </w:r>
      <w:r w:rsidRPr="007A5CAD">
        <w:rPr>
          <w:rFonts w:ascii="Kalpurush" w:hAnsi="Kalpurush" w:cs="Kalpurush"/>
          <w:sz w:val="22"/>
          <w:szCs w:val="22"/>
          <w:cs/>
        </w:rPr>
        <w:t xml:space="preserve">কিন্তু </w:t>
      </w:r>
      <w:r w:rsidRPr="007A5CAD">
        <w:rPr>
          <w:rFonts w:ascii="Kalpurush" w:hAnsi="Kalpurush" w:cs="Kalpurush"/>
          <w:sz w:val="22"/>
          <w:szCs w:val="22"/>
          <w:cs/>
          <w:lang w:bidi="bn-IN"/>
        </w:rPr>
        <w:t>বণ্টিত আসনগুলোতে প্রকৃতপক্ষে</w:t>
      </w:r>
      <w:r w:rsidRPr="007A5CAD">
        <w:rPr>
          <w:rFonts w:ascii="Kalpurush" w:hAnsi="Kalpurush" w:cs="Kalpurush"/>
          <w:sz w:val="22"/>
          <w:szCs w:val="22"/>
          <w:cs/>
        </w:rPr>
        <w:t xml:space="preserve"> আদমশুমারির ফলাফল বা ভোটার তালিকারপ্রতিফলন ঘটেনি।</w:t>
      </w:r>
    </w:p>
    <w:p w14:paraId="5E604EA0" w14:textId="77777777" w:rsidR="00386B49" w:rsidRPr="007A5CAD" w:rsidRDefault="00386B49" w:rsidP="00386B49">
      <w:pPr>
        <w:pStyle w:val="NormalWeb"/>
        <w:rPr>
          <w:rFonts w:ascii="Kalpurush" w:hAnsi="Kalpurush" w:cs="Kalpurush"/>
          <w:sz w:val="22"/>
          <w:szCs w:val="22"/>
          <w:lang w:bidi="bn-IN"/>
        </w:rPr>
      </w:pPr>
      <w:r w:rsidRPr="007A5CAD">
        <w:rPr>
          <w:rFonts w:ascii="Kalpurush" w:hAnsi="Kalpurush" w:cs="Kalpurush"/>
          <w:sz w:val="22"/>
          <w:szCs w:val="22"/>
          <w:cs/>
          <w:lang w:bidi="bn-IN"/>
        </w:rPr>
        <w:t>বেশ কিছু নির্দেশনা, বিশেষ করে প্রার্থীদের অযোগ্যতা বিষয়ক নির্দেশনা পৌঁছতে দেরি হওয়ায়</w:t>
      </w:r>
      <w:r w:rsidRPr="007A5CAD">
        <w:rPr>
          <w:rFonts w:ascii="Kalpurush" w:hAnsi="Kalpurush" w:cs="Kalpurush"/>
          <w:sz w:val="22"/>
          <w:szCs w:val="22"/>
          <w:cs/>
        </w:rPr>
        <w:t xml:space="preserve"> প্রশাসনিক কিছু জটিলতার সৃষ্টি </w:t>
      </w:r>
      <w:r w:rsidRPr="007A5CAD">
        <w:rPr>
          <w:rFonts w:ascii="Kalpurush" w:hAnsi="Kalpurush" w:cs="Kalpurush"/>
          <w:sz w:val="22"/>
          <w:szCs w:val="22"/>
          <w:cs/>
          <w:lang w:bidi="bn-IN"/>
        </w:rPr>
        <w:t>হয়</w:t>
      </w:r>
      <w:r w:rsidRPr="007A5CAD">
        <w:rPr>
          <w:rFonts w:ascii="Kalpurush" w:hAnsi="Kalpurush" w:cs="Mangal"/>
          <w:sz w:val="22"/>
          <w:szCs w:val="22"/>
          <w:cs/>
          <w:lang w:bidi="hi-IN"/>
        </w:rPr>
        <w:t>।</w:t>
      </w:r>
      <w:r w:rsidRPr="007A5CAD">
        <w:rPr>
          <w:rFonts w:ascii="Kalpurush" w:hAnsi="Kalpurush" w:cs="Kalpurush"/>
          <w:sz w:val="22"/>
          <w:szCs w:val="22"/>
          <w:cs/>
        </w:rPr>
        <w:t>যথাসময়েইবিডিও কর্তৃক অযোগ্য প্রার্থীদের তালিকা না পাওয়ায়, চুড়ান্ত পর্যায়ে বেশ কিছুমনোনয়ন পত্র বাতিল করতে হয়</w:t>
      </w:r>
      <w:r w:rsidRPr="007A5CAD">
        <w:rPr>
          <w:rFonts w:ascii="Kalpurush" w:hAnsi="Kalpurush" w:cs="Mangal"/>
          <w:sz w:val="22"/>
          <w:szCs w:val="22"/>
          <w:cs/>
          <w:lang w:bidi="hi-IN"/>
        </w:rPr>
        <w:t>।</w:t>
      </w:r>
    </w:p>
    <w:p w14:paraId="2FB54AB6" w14:textId="77777777" w:rsidR="00386B49" w:rsidRPr="007A5CAD" w:rsidRDefault="00386B49" w:rsidP="00386B49">
      <w:pPr>
        <w:pStyle w:val="NormalWeb"/>
        <w:rPr>
          <w:rFonts w:ascii="Kalpurush" w:hAnsi="Kalpurush" w:cs="Kalpurush"/>
          <w:sz w:val="22"/>
          <w:szCs w:val="22"/>
        </w:rPr>
      </w:pPr>
      <w:r w:rsidRPr="007A5CAD">
        <w:rPr>
          <w:rFonts w:ascii="Kalpurush" w:hAnsi="Kalpurush" w:cs="Kalpurush"/>
          <w:sz w:val="22"/>
          <w:szCs w:val="22"/>
          <w:cs/>
          <w:lang w:bidi="bn-IN"/>
        </w:rPr>
        <w:t xml:space="preserve">ভোট নেয়ার অন্তত এক ঘণ্টা আগে প্রার্থীগণ কর্তৃক ব্যালট বাক্স সরবরাহ করার বাধ্যবাধকতা কয়েকটি স্থানে </w:t>
      </w:r>
      <w:r w:rsidRPr="007A5CAD">
        <w:rPr>
          <w:rFonts w:ascii="Kalpurush" w:hAnsi="Kalpurush" w:cs="Kalpurush"/>
          <w:sz w:val="22"/>
          <w:szCs w:val="22"/>
          <w:cs/>
        </w:rPr>
        <w:t xml:space="preserve">অশিক্ষিতপ্রার্থীদের </w:t>
      </w:r>
      <w:r w:rsidRPr="007A5CAD">
        <w:rPr>
          <w:rFonts w:ascii="Kalpurush" w:hAnsi="Kalpurush" w:cs="Kalpurush"/>
          <w:sz w:val="22"/>
          <w:szCs w:val="22"/>
          <w:cs/>
          <w:lang w:bidi="bn-IN"/>
        </w:rPr>
        <w:t>জন্য</w:t>
      </w:r>
      <w:r w:rsidRPr="007A5CAD">
        <w:rPr>
          <w:rFonts w:ascii="Kalpurush" w:hAnsi="Kalpurush" w:cs="Kalpurush"/>
          <w:sz w:val="22"/>
          <w:szCs w:val="22"/>
          <w:cs/>
        </w:rPr>
        <w:t xml:space="preserve"> কিছু জটিলতা তৈরি করে</w:t>
      </w:r>
      <w:r w:rsidRPr="007A5CAD">
        <w:rPr>
          <w:rFonts w:ascii="Kalpurush" w:hAnsi="Kalpurush" w:cs="Mangal"/>
          <w:sz w:val="22"/>
          <w:szCs w:val="22"/>
          <w:cs/>
          <w:lang w:bidi="hi-IN"/>
        </w:rPr>
        <w:t>।</w:t>
      </w:r>
    </w:p>
    <w:p w14:paraId="58FFE1E3" w14:textId="77777777" w:rsidR="00386B49" w:rsidRPr="007A5CAD" w:rsidRDefault="00386B49" w:rsidP="00386B49">
      <w:pPr>
        <w:pStyle w:val="NormalWeb"/>
        <w:rPr>
          <w:rFonts w:ascii="Kalpurush" w:hAnsi="Kalpurush" w:cs="Kalpurush"/>
          <w:b/>
          <w:bCs/>
          <w:sz w:val="22"/>
          <w:szCs w:val="22"/>
        </w:rPr>
      </w:pPr>
      <w:r w:rsidRPr="007A5CAD">
        <w:rPr>
          <w:rFonts w:ascii="Kalpurush" w:hAnsi="Kalpurush" w:cs="Kalpurush"/>
          <w:sz w:val="22"/>
          <w:szCs w:val="22"/>
        </w:rPr>
        <w:br/>
      </w:r>
      <w:r w:rsidRPr="007A5CAD">
        <w:rPr>
          <w:rFonts w:ascii="Kalpurush" w:hAnsi="Kalpurush" w:cs="Kalpurush"/>
          <w:b/>
          <w:bCs/>
          <w:sz w:val="22"/>
          <w:szCs w:val="22"/>
          <w:cs/>
        </w:rPr>
        <w:t xml:space="preserve">মৌলিক গণতান্ত্রিক </w:t>
      </w:r>
      <w:r w:rsidRPr="007A5CAD">
        <w:rPr>
          <w:rFonts w:ascii="Kalpurush" w:hAnsi="Kalpurush" w:cs="Kalpurush"/>
          <w:b/>
          <w:bCs/>
          <w:sz w:val="22"/>
          <w:szCs w:val="22"/>
          <w:cs/>
          <w:lang w:bidi="bn-IN"/>
        </w:rPr>
        <w:t>নীতির</w:t>
      </w:r>
      <w:r w:rsidRPr="007A5CAD">
        <w:rPr>
          <w:rFonts w:ascii="Kalpurush" w:hAnsi="Kalpurush" w:cs="Kalpurush"/>
          <w:b/>
          <w:bCs/>
          <w:sz w:val="22"/>
          <w:szCs w:val="22"/>
          <w:cs/>
        </w:rPr>
        <w:t xml:space="preserve"> উপর রাজনৈতিক প্রভাব এবং এর </w:t>
      </w:r>
      <w:r w:rsidRPr="007A5CAD">
        <w:rPr>
          <w:rFonts w:ascii="Kalpurush" w:hAnsi="Kalpurush" w:cs="Kalpurush"/>
          <w:b/>
          <w:bCs/>
          <w:sz w:val="22"/>
          <w:szCs w:val="22"/>
          <w:cs/>
          <w:lang w:bidi="bn-IN"/>
        </w:rPr>
        <w:t>আওতায়</w:t>
      </w:r>
      <w:r w:rsidRPr="007A5CAD">
        <w:rPr>
          <w:rFonts w:ascii="Kalpurush" w:hAnsi="Kalpurush" w:cs="Kalpurush"/>
          <w:b/>
          <w:bCs/>
          <w:sz w:val="22"/>
          <w:szCs w:val="22"/>
          <w:cs/>
        </w:rPr>
        <w:t xml:space="preserve"> প্রথম নির্বাচন:</w:t>
      </w:r>
    </w:p>
    <w:p w14:paraId="6B899D06" w14:textId="77777777" w:rsidR="00386B49" w:rsidRPr="007A5CAD" w:rsidRDefault="00386B49" w:rsidP="00386B49">
      <w:pPr>
        <w:pStyle w:val="NormalWeb"/>
        <w:rPr>
          <w:rFonts w:ascii="Kalpurush" w:hAnsi="Kalpurush" w:cs="Kalpurush"/>
          <w:sz w:val="22"/>
          <w:szCs w:val="22"/>
        </w:rPr>
      </w:pPr>
      <w:r w:rsidRPr="007A5CAD">
        <w:rPr>
          <w:rFonts w:ascii="Kalpurush" w:hAnsi="Kalpurush" w:cs="Kalpurush"/>
          <w:sz w:val="22"/>
          <w:szCs w:val="22"/>
          <w:cs/>
        </w:rPr>
        <w:t>শুরুতে কমিউনিস্ট</w:t>
      </w:r>
      <w:r w:rsidRPr="007A5CAD">
        <w:rPr>
          <w:rFonts w:ascii="Kalpurush" w:hAnsi="Kalpurush" w:cs="Kalpurush"/>
          <w:sz w:val="22"/>
          <w:szCs w:val="22"/>
          <w:cs/>
          <w:lang w:bidi="bn-IN"/>
        </w:rPr>
        <w:t>রা</w:t>
      </w:r>
      <w:r w:rsidRPr="007A5CAD">
        <w:rPr>
          <w:rFonts w:ascii="Kalpurush" w:hAnsi="Kalpurush" w:cs="Kalpurush"/>
          <w:sz w:val="22"/>
          <w:szCs w:val="22"/>
          <w:cs/>
        </w:rPr>
        <w:t xml:space="preserve"> এবং আওয়ামী লীগ</w:t>
      </w:r>
      <w:r w:rsidRPr="007A5CAD">
        <w:rPr>
          <w:rFonts w:ascii="Kalpurush" w:hAnsi="Kalpurush" w:cs="Kalpurush"/>
          <w:sz w:val="22"/>
          <w:szCs w:val="22"/>
          <w:cs/>
          <w:lang w:bidi="bn-IN"/>
        </w:rPr>
        <w:t xml:space="preserve"> ও অধুনালুপ্ত ন্যাপের</w:t>
      </w:r>
      <w:r w:rsidRPr="007A5CAD">
        <w:rPr>
          <w:rFonts w:ascii="Kalpurush" w:hAnsi="Kalpurush" w:cs="Kalpurush"/>
          <w:sz w:val="22"/>
          <w:szCs w:val="22"/>
          <w:cs/>
        </w:rPr>
        <w:t xml:space="preserve"> অনেক </w:t>
      </w:r>
      <w:r w:rsidRPr="007A5CAD">
        <w:rPr>
          <w:rFonts w:ascii="Kalpurush" w:hAnsi="Kalpurush" w:cs="Kalpurush"/>
          <w:sz w:val="22"/>
          <w:szCs w:val="22"/>
          <w:cs/>
          <w:lang w:bidi="bn-IN"/>
        </w:rPr>
        <w:t>বিশিষ্ট</w:t>
      </w:r>
      <w:r w:rsidRPr="007A5CAD">
        <w:rPr>
          <w:rFonts w:ascii="Kalpurush" w:hAnsi="Kalpurush" w:cs="Kalpurush"/>
          <w:sz w:val="22"/>
          <w:szCs w:val="22"/>
          <w:cs/>
        </w:rPr>
        <w:t xml:space="preserve"> নেতা মিলেনির্বাচনটি বয়কট করতে চেয়েছিল</w:t>
      </w:r>
      <w:r w:rsidRPr="007A5CAD">
        <w:rPr>
          <w:rFonts w:ascii="Kalpurush" w:hAnsi="Kalpurush" w:cs="Mangal"/>
          <w:sz w:val="22"/>
          <w:szCs w:val="22"/>
          <w:cs/>
          <w:lang w:bidi="hi-IN"/>
        </w:rPr>
        <w:t>।</w:t>
      </w:r>
      <w:r w:rsidRPr="007A5CAD">
        <w:rPr>
          <w:rFonts w:ascii="Kalpurush" w:hAnsi="Kalpurush" w:cs="Kalpurush"/>
          <w:sz w:val="22"/>
          <w:szCs w:val="22"/>
          <w:cs/>
        </w:rPr>
        <w:t xml:space="preserve">তারা </w:t>
      </w:r>
      <w:r w:rsidRPr="007A5CAD">
        <w:rPr>
          <w:rFonts w:ascii="Kalpurush" w:hAnsi="Kalpurush" w:cs="Kalpurush"/>
          <w:sz w:val="22"/>
          <w:szCs w:val="22"/>
          <w:cs/>
          <w:lang w:bidi="bn-IN"/>
        </w:rPr>
        <w:t>এমন একটি গুজব ছড়ায়</w:t>
      </w:r>
      <w:r w:rsidRPr="007A5CAD">
        <w:rPr>
          <w:rFonts w:ascii="Kalpurush" w:hAnsi="Kalpurush" w:cs="Kalpurush"/>
          <w:sz w:val="22"/>
          <w:szCs w:val="22"/>
          <w:cs/>
        </w:rPr>
        <w:t xml:space="preserve"> যে মৌলিক গণতন্ত্র </w:t>
      </w:r>
      <w:r w:rsidRPr="007A5CAD">
        <w:rPr>
          <w:rFonts w:ascii="Kalpurush" w:hAnsi="Kalpurush" w:cs="Kalpurush"/>
          <w:sz w:val="22"/>
          <w:szCs w:val="22"/>
          <w:cs/>
          <w:lang w:bidi="bn-IN"/>
        </w:rPr>
        <w:t xml:space="preserve">বর্তমান শাসনের পক্ষে সমর্থন আদায়ের একটি ছদ্মবেশী </w:t>
      </w:r>
      <w:r w:rsidRPr="007A5CAD">
        <w:rPr>
          <w:rFonts w:ascii="Kalpurush" w:hAnsi="Kalpurush" w:cs="Kalpurush"/>
          <w:sz w:val="22"/>
          <w:szCs w:val="22"/>
          <w:cs/>
        </w:rPr>
        <w:lastRenderedPageBreak/>
        <w:t xml:space="preserve">কৌশল এবং এতে </w:t>
      </w:r>
      <w:r w:rsidRPr="007A5CAD">
        <w:rPr>
          <w:rFonts w:ascii="Kalpurush" w:hAnsi="Kalpurush" w:cs="Kalpurush"/>
          <w:sz w:val="22"/>
          <w:szCs w:val="22"/>
          <w:cs/>
          <w:lang w:bidi="bn-IN"/>
        </w:rPr>
        <w:t xml:space="preserve">[জনপ্রতিনিধিদের ওপর] নির্ধারিত </w:t>
      </w:r>
      <w:r w:rsidRPr="007A5CAD">
        <w:rPr>
          <w:rFonts w:ascii="Kalpurush" w:hAnsi="Kalpurush" w:cs="Kalpurush"/>
          <w:sz w:val="22"/>
          <w:szCs w:val="22"/>
          <w:cs/>
        </w:rPr>
        <w:t>ক্ষমতাসমূহের বাস্তব</w:t>
      </w:r>
      <w:r w:rsidRPr="007A5CAD">
        <w:rPr>
          <w:rFonts w:ascii="Kalpurush" w:hAnsi="Kalpurush" w:cs="Kalpurush"/>
          <w:sz w:val="22"/>
          <w:szCs w:val="22"/>
          <w:cs/>
          <w:lang w:bidi="bn-IN"/>
        </w:rPr>
        <w:t xml:space="preserve"> কোন</w:t>
      </w:r>
      <w:r w:rsidRPr="007A5CAD">
        <w:rPr>
          <w:rFonts w:ascii="Kalpurush" w:hAnsi="Kalpurush" w:cs="Kalpurush"/>
          <w:sz w:val="22"/>
          <w:szCs w:val="22"/>
          <w:cs/>
        </w:rPr>
        <w:t xml:space="preserve"> অস্তিত্ব নেই</w:t>
      </w:r>
      <w:r w:rsidRPr="007A5CAD">
        <w:rPr>
          <w:rFonts w:ascii="Kalpurush" w:hAnsi="Kalpurush" w:cs="Mangal"/>
          <w:sz w:val="22"/>
          <w:szCs w:val="22"/>
          <w:cs/>
          <w:lang w:bidi="hi-IN"/>
        </w:rPr>
        <w:t>।</w:t>
      </w:r>
      <w:r w:rsidRPr="007A5CAD">
        <w:rPr>
          <w:rFonts w:ascii="Kalpurush" w:hAnsi="Kalpurush" w:cs="Kalpurush"/>
          <w:sz w:val="22"/>
          <w:szCs w:val="22"/>
          <w:cs/>
        </w:rPr>
        <w:t>সরকার কর্তৃক মনোনয়ন এবং ক্ষমতা নিয়ন্ত্রণ চরমভাবে সমালোচিত হয়</w:t>
      </w:r>
      <w:r w:rsidRPr="007A5CAD">
        <w:rPr>
          <w:rFonts w:ascii="Kalpurush" w:hAnsi="Kalpurush" w:cs="Mangal"/>
          <w:sz w:val="22"/>
          <w:szCs w:val="22"/>
          <w:cs/>
          <w:lang w:bidi="hi-IN"/>
        </w:rPr>
        <w:t>।</w:t>
      </w:r>
    </w:p>
    <w:p w14:paraId="1959EE09" w14:textId="77777777" w:rsidR="00386B49" w:rsidRPr="007A5CAD" w:rsidRDefault="00386B49" w:rsidP="00386B49">
      <w:pPr>
        <w:pStyle w:val="NormalWeb"/>
        <w:rPr>
          <w:rFonts w:ascii="Kalpurush" w:hAnsi="Kalpurush" w:cs="Kalpurush"/>
          <w:sz w:val="22"/>
          <w:szCs w:val="22"/>
        </w:rPr>
      </w:pPr>
      <w:r w:rsidRPr="007A5CAD">
        <w:rPr>
          <w:rFonts w:ascii="Kalpurush" w:hAnsi="Kalpurush" w:cs="Kalpurush"/>
          <w:sz w:val="22"/>
          <w:szCs w:val="22"/>
          <w:cs/>
        </w:rPr>
        <w:t>শুরুরদিকে</w:t>
      </w:r>
      <w:r w:rsidRPr="007A5CAD">
        <w:rPr>
          <w:rFonts w:ascii="Kalpurush" w:hAnsi="Kalpurush" w:cs="Kalpurush"/>
          <w:sz w:val="22"/>
          <w:szCs w:val="22"/>
          <w:cs/>
          <w:lang w:bidi="bn-IN"/>
        </w:rPr>
        <w:t xml:space="preserve"> এ ধারণাটির ব্যাপারে [জনসাধারণের] অজ্ঞতা এবং ঔদাসীন্য বিরাজ করছিল</w:t>
      </w:r>
      <w:r w:rsidRPr="007A5CAD">
        <w:rPr>
          <w:rFonts w:ascii="Kalpurush" w:hAnsi="Kalpurush" w:cs="Mangal"/>
          <w:sz w:val="22"/>
          <w:szCs w:val="22"/>
          <w:cs/>
          <w:lang w:bidi="hi-IN"/>
        </w:rPr>
        <w:t>।</w:t>
      </w:r>
      <w:r w:rsidRPr="007A5CAD">
        <w:rPr>
          <w:rFonts w:ascii="Kalpurush" w:hAnsi="Kalpurush" w:cs="Kalpurush"/>
          <w:sz w:val="22"/>
          <w:szCs w:val="22"/>
          <w:cs/>
        </w:rPr>
        <w:t>রাজনৈতিক দলের</w:t>
      </w:r>
      <w:r w:rsidRPr="007A5CAD">
        <w:rPr>
          <w:rFonts w:cs="Kalpurush"/>
          <w:sz w:val="22"/>
          <w:szCs w:val="22"/>
        </w:rPr>
        <w:t> </w:t>
      </w:r>
      <w:r w:rsidRPr="007A5CAD">
        <w:rPr>
          <w:rFonts w:ascii="Kalpurush" w:hAnsi="Kalpurush" w:cs="Kalpurush"/>
          <w:sz w:val="22"/>
          <w:szCs w:val="22"/>
          <w:cs/>
        </w:rPr>
        <w:t xml:space="preserve">অনুপস্থিতি এবং ইউনিয়ন এবং ওয়ার্ডের সীমানা দেরিতে চূড়ান্তকরণের কারণে </w:t>
      </w:r>
      <w:r w:rsidRPr="007A5CAD">
        <w:rPr>
          <w:rFonts w:ascii="Kalpurush" w:hAnsi="Kalpurush" w:cs="Kalpurush"/>
          <w:sz w:val="22"/>
          <w:szCs w:val="22"/>
          <w:cs/>
          <w:lang w:bidi="bn-IN"/>
        </w:rPr>
        <w:t xml:space="preserve">রাজনৈতিক এবং  প্রশাসনিক সমস্যাগুলো আলোচনার কেন্দ্রবিন্দুতে নিয়ে আসতে আগ্রহী প্রার্থীদের </w:t>
      </w:r>
      <w:r w:rsidRPr="007A5CAD">
        <w:rPr>
          <w:rFonts w:ascii="Kalpurush" w:hAnsi="Kalpurush" w:cs="Kalpurush"/>
          <w:sz w:val="22"/>
          <w:szCs w:val="22"/>
          <w:cs/>
        </w:rPr>
        <w:t xml:space="preserve">সংখ্যা কমে গিয়েছিল।একটি বৃহৎ </w:t>
      </w:r>
      <w:r w:rsidRPr="007A5CAD">
        <w:rPr>
          <w:rFonts w:ascii="Kalpurush" w:hAnsi="Kalpurush" w:cs="Kalpurush"/>
          <w:sz w:val="22"/>
          <w:szCs w:val="22"/>
          <w:cs/>
          <w:lang w:bidi="bn-IN"/>
        </w:rPr>
        <w:t xml:space="preserve">পরিসরের জনসংযোগকরার ফলে </w:t>
      </w:r>
      <w:r w:rsidRPr="007A5CAD">
        <w:rPr>
          <w:rFonts w:ascii="Kalpurush" w:hAnsi="Kalpurush" w:cs="Kalpurush"/>
          <w:sz w:val="22"/>
          <w:szCs w:val="22"/>
          <w:cs/>
        </w:rPr>
        <w:t xml:space="preserve"> নির্বাচনে</w:t>
      </w:r>
      <w:r w:rsidRPr="007A5CAD">
        <w:rPr>
          <w:rFonts w:ascii="Kalpurush" w:hAnsi="Kalpurush" w:cs="Kalpurush"/>
          <w:sz w:val="22"/>
          <w:szCs w:val="22"/>
          <w:cs/>
          <w:lang w:bidi="bn-IN"/>
        </w:rPr>
        <w:t xml:space="preserve"> জনগণের তীক্ষ্ণ মনোযোগ </w:t>
      </w:r>
      <w:r w:rsidRPr="007A5CAD">
        <w:rPr>
          <w:rFonts w:ascii="Kalpurush" w:hAnsi="Kalpurush" w:cs="Kalpurush"/>
          <w:sz w:val="22"/>
          <w:szCs w:val="22"/>
          <w:cs/>
        </w:rPr>
        <w:t xml:space="preserve">নিশ্চিত </w:t>
      </w:r>
      <w:r w:rsidRPr="007A5CAD">
        <w:rPr>
          <w:rFonts w:ascii="Kalpurush" w:hAnsi="Kalpurush" w:cs="Kalpurush"/>
          <w:sz w:val="22"/>
          <w:szCs w:val="22"/>
          <w:cs/>
          <w:lang w:bidi="bn-IN"/>
        </w:rPr>
        <w:t>হয়</w:t>
      </w:r>
      <w:r w:rsidRPr="007A5CAD">
        <w:rPr>
          <w:rFonts w:ascii="Kalpurush" w:hAnsi="Kalpurush" w:cs="Mangal"/>
          <w:sz w:val="22"/>
          <w:szCs w:val="22"/>
          <w:cs/>
          <w:lang w:bidi="hi-IN"/>
        </w:rPr>
        <w:t xml:space="preserve">। </w:t>
      </w:r>
      <w:r w:rsidRPr="007A5CAD">
        <w:rPr>
          <w:rFonts w:ascii="Kalpurush" w:hAnsi="Kalpurush" w:cs="Kalpurush"/>
          <w:sz w:val="22"/>
          <w:szCs w:val="22"/>
          <w:cs/>
          <w:lang w:bidi="bn-IN"/>
        </w:rPr>
        <w:t>নতুন প্রতিষ্ঠানগুলোর উপর</w:t>
      </w:r>
      <w:r w:rsidRPr="007A5CAD">
        <w:rPr>
          <w:rFonts w:ascii="Kalpurush" w:hAnsi="Kalpurush" w:cs="Kalpurush"/>
          <w:sz w:val="22"/>
          <w:szCs w:val="22"/>
          <w:cs/>
        </w:rPr>
        <w:t>জনগনের আস্থা শুরুতে অল্প হলেও পরে দ্রুত গতিতে বাড়তে থাকে</w:t>
      </w:r>
      <w:r w:rsidRPr="007A5CAD">
        <w:rPr>
          <w:rFonts w:ascii="Kalpurush" w:hAnsi="Kalpurush" w:cs="Mangal"/>
          <w:sz w:val="22"/>
          <w:szCs w:val="22"/>
          <w:cs/>
          <w:lang w:bidi="hi-IN"/>
        </w:rPr>
        <w:t>।</w:t>
      </w:r>
      <w:r w:rsidRPr="007A5CAD">
        <w:rPr>
          <w:rFonts w:ascii="Kalpurush" w:hAnsi="Kalpurush" w:cs="Kalpurush"/>
          <w:sz w:val="22"/>
          <w:szCs w:val="22"/>
          <w:cs/>
        </w:rPr>
        <w:t xml:space="preserve"> জনগনের মতামতের </w:t>
      </w:r>
      <w:r w:rsidRPr="007A5CAD">
        <w:rPr>
          <w:rFonts w:ascii="Kalpurush" w:hAnsi="Kalpurush" w:cs="Kalpurush"/>
          <w:sz w:val="22"/>
          <w:szCs w:val="22"/>
          <w:cs/>
          <w:lang w:bidi="bn-IN"/>
        </w:rPr>
        <w:t>পরিবর্তনদেখে</w:t>
      </w:r>
      <w:r w:rsidRPr="007A5CAD">
        <w:rPr>
          <w:rFonts w:ascii="Kalpurush" w:hAnsi="Kalpurush" w:cs="Kalpurush"/>
          <w:sz w:val="22"/>
          <w:szCs w:val="22"/>
          <w:cs/>
        </w:rPr>
        <w:t>, নতুন নিয়মের নিন্দুক এবং সমালোচকরা</w:t>
      </w:r>
      <w:r w:rsidRPr="007A5CAD">
        <w:rPr>
          <w:rFonts w:cs="Kalpurush"/>
          <w:sz w:val="22"/>
          <w:szCs w:val="22"/>
        </w:rPr>
        <w:t> </w:t>
      </w:r>
      <w:r w:rsidRPr="007A5CAD">
        <w:rPr>
          <w:rFonts w:ascii="Kalpurush" w:hAnsi="Kalpurush" w:cs="Kalpurush"/>
          <w:sz w:val="22"/>
          <w:szCs w:val="22"/>
          <w:cs/>
        </w:rPr>
        <w:t>তাদের কৌশলপরিবর্তন করল এবং সিদ্ধান্ত নিল</w:t>
      </w:r>
      <w:r w:rsidRPr="007A5CAD">
        <w:rPr>
          <w:rFonts w:ascii="Kalpurush" w:hAnsi="Kalpurush" w:cs="Kalpurush"/>
          <w:sz w:val="22"/>
          <w:szCs w:val="22"/>
          <w:cs/>
          <w:lang w:bidi="bn-IN"/>
        </w:rPr>
        <w:t xml:space="preserve"> সেসব প্রার্থী মনোনয়ন দেয়ার বা সেসব প্রার্থীকে সমর্থন দেয়ার, যাঁরা তাদের মত অনুযায়ী পরবর্তীতে</w:t>
      </w:r>
      <w:r w:rsidRPr="007A5CAD">
        <w:rPr>
          <w:rFonts w:ascii="Kalpurush" w:hAnsi="Kalpurush" w:cs="Kalpurush"/>
          <w:sz w:val="22"/>
          <w:szCs w:val="22"/>
        </w:rPr>
        <w:t xml:space="preserve">, </w:t>
      </w:r>
      <w:r w:rsidRPr="007A5CAD">
        <w:rPr>
          <w:rFonts w:ascii="Kalpurush" w:hAnsi="Kalpurush" w:cs="Kalpurush"/>
          <w:sz w:val="22"/>
          <w:szCs w:val="22"/>
          <w:cs/>
        </w:rPr>
        <w:t>যারা তাদের কথায় প্রভাবিত হবেন বা মগজ ধোলাইয়ের শিকার হবেন। তাদেরমনোভাবে যে সত্যের অপলাপ ছিল তা তাদের অসুবিধাজনক অবস্থার ফেলে দেয়কারণ নিজেদেরকে সংগঠিত ও সন্নিবেশিত করার যথেষ্ট সময় তাদের কাছে ছিলনা। ২৯৬জন বামপন্থী নেতা হিসেবে নির্বাচিত হয়েছে। এ সংখ্যা খুবই কম; এ ব্যর্থতাবামপন্থীনেতাদের মনোভাবের ভিন্নতার কারণে</w:t>
      </w:r>
      <w:r w:rsidRPr="007A5CAD">
        <w:rPr>
          <w:rFonts w:ascii="Kalpurush" w:hAnsi="Kalpurush" w:cs="Kalpurush"/>
          <w:sz w:val="22"/>
          <w:szCs w:val="22"/>
          <w:cs/>
          <w:lang w:bidi="bn-IN"/>
        </w:rPr>
        <w:t>, সুযোগের সদ্ব্যবহারের</w:t>
      </w:r>
      <w:r w:rsidRPr="007A5CAD">
        <w:rPr>
          <w:rFonts w:ascii="Kalpurush" w:hAnsi="Kalpurush" w:cs="Kalpurush"/>
          <w:sz w:val="22"/>
          <w:szCs w:val="22"/>
          <w:cs/>
        </w:rPr>
        <w:t xml:space="preserve"> এবং মুক্ত প্রচারণার </w:t>
      </w:r>
      <w:r w:rsidRPr="007A5CAD">
        <w:rPr>
          <w:rFonts w:ascii="Kalpurush" w:hAnsi="Kalpurush" w:cs="Kalpurush"/>
          <w:sz w:val="22"/>
          <w:szCs w:val="22"/>
          <w:cs/>
          <w:lang w:bidi="bn-IN"/>
        </w:rPr>
        <w:t>অভাবে</w:t>
      </w:r>
      <w:r w:rsidRPr="007A5CAD">
        <w:rPr>
          <w:rFonts w:ascii="Kalpurush" w:hAnsi="Kalpurush" w:cs="Kalpurush"/>
          <w:sz w:val="22"/>
          <w:szCs w:val="22"/>
          <w:cs/>
        </w:rPr>
        <w:t xml:space="preserve"> ঘটিত</w:t>
      </w:r>
      <w:r w:rsidRPr="007A5CAD">
        <w:rPr>
          <w:rFonts w:ascii="Kalpurush" w:hAnsi="Kalpurush" w:cs="Mangal"/>
          <w:sz w:val="22"/>
          <w:szCs w:val="22"/>
          <w:cs/>
          <w:lang w:bidi="hi-IN"/>
        </w:rPr>
        <w:t>।</w:t>
      </w:r>
    </w:p>
    <w:p w14:paraId="2A0D96AE" w14:textId="77777777" w:rsidR="00386B49" w:rsidRPr="007A5CAD" w:rsidRDefault="00386B49" w:rsidP="00386B49">
      <w:pPr>
        <w:pStyle w:val="NormalWeb"/>
        <w:rPr>
          <w:rFonts w:ascii="Kalpurush" w:hAnsi="Kalpurush" w:cs="Kalpurush"/>
          <w:sz w:val="22"/>
          <w:szCs w:val="22"/>
        </w:rPr>
      </w:pPr>
      <w:r w:rsidRPr="007A5CAD">
        <w:rPr>
          <w:rFonts w:ascii="Kalpurush" w:hAnsi="Kalpurush" w:cs="Kalpurush"/>
          <w:sz w:val="22"/>
          <w:szCs w:val="22"/>
          <w:cs/>
        </w:rPr>
        <w:t xml:space="preserve">নির্বাচনের জনগনের অবাধ অংশগ্রহন এবং যার ফলে </w:t>
      </w:r>
      <w:r w:rsidRPr="007A5CAD">
        <w:rPr>
          <w:rFonts w:ascii="Kalpurush" w:hAnsi="Kalpurush" w:cs="Kalpurush"/>
          <w:sz w:val="22"/>
          <w:szCs w:val="22"/>
          <w:cs/>
          <w:lang w:bidi="bn-IN"/>
        </w:rPr>
        <w:t>ব্যাপকহারে ভোট পড়ে নিম্নলিখিত কারণে, পাশাপাশি আরও কিছু কারণ ছিল:</w:t>
      </w:r>
    </w:p>
    <w:p w14:paraId="665A48A8" w14:textId="77777777" w:rsidR="00386B49" w:rsidRPr="007A5CAD" w:rsidRDefault="00386B49" w:rsidP="00386B49">
      <w:pPr>
        <w:rPr>
          <w:rFonts w:ascii="Kalpurush" w:hAnsi="Kalpurush" w:cs="Kalpurush"/>
        </w:rPr>
      </w:pPr>
    </w:p>
    <w:p w14:paraId="30A23EC2" w14:textId="77777777" w:rsidR="00C20932" w:rsidRPr="007A5CAD" w:rsidRDefault="00C20932" w:rsidP="001F16CA">
      <w:pPr>
        <w:rPr>
          <w:rFonts w:ascii="Kalpurush" w:hAnsi="Kalpurush" w:cs="Kalpurush"/>
        </w:rPr>
      </w:pPr>
    </w:p>
    <w:p w14:paraId="5B4E5744" w14:textId="77777777" w:rsidR="00C20932" w:rsidRPr="007A5CAD" w:rsidRDefault="00C20932" w:rsidP="00C20932">
      <w:pPr>
        <w:rPr>
          <w:rFonts w:ascii="Kalpurush" w:hAnsi="Kalpurush" w:cs="Kalpurush"/>
          <w:lang w:bidi="bn-BD"/>
        </w:rPr>
      </w:pPr>
      <w:r w:rsidRPr="007A5CAD">
        <w:rPr>
          <w:rFonts w:ascii="Kalpurush" w:hAnsi="Kalpurush" w:cs="Kalpurush"/>
          <w:lang w:bidi="bn-BD"/>
        </w:rPr>
        <w:t>&lt;2.011.054&gt;</w:t>
      </w:r>
    </w:p>
    <w:p w14:paraId="6776ADC8" w14:textId="77777777" w:rsidR="008A3783" w:rsidRPr="007A5CAD" w:rsidRDefault="008A3783" w:rsidP="001F16CA">
      <w:pPr>
        <w:rPr>
          <w:rFonts w:ascii="Kalpurush" w:hAnsi="Kalpurush" w:cs="Kalpurush"/>
        </w:rPr>
      </w:pPr>
    </w:p>
    <w:p w14:paraId="4EF5C8F1" w14:textId="77777777" w:rsidR="00C20932" w:rsidRPr="007A5CAD" w:rsidRDefault="00C20932" w:rsidP="00C20932">
      <w:pPr>
        <w:pStyle w:val="NoSpacing"/>
        <w:rPr>
          <w:rFonts w:ascii="Kalpurush" w:hAnsi="Kalpurush" w:cs="Kalpurush"/>
          <w:szCs w:val="22"/>
        </w:rPr>
      </w:pPr>
    </w:p>
    <w:p w14:paraId="462AA5FC" w14:textId="77777777" w:rsidR="00C20932" w:rsidRPr="007A5CAD" w:rsidRDefault="00C20932" w:rsidP="00C20932">
      <w:pPr>
        <w:pStyle w:val="NoSpacing"/>
        <w:rPr>
          <w:rFonts w:ascii="Kalpurush" w:hAnsi="Kalpurush" w:cs="Kalpurush"/>
          <w:szCs w:val="22"/>
        </w:rPr>
      </w:pPr>
      <w:r w:rsidRPr="007A5CAD">
        <w:rPr>
          <w:rFonts w:ascii="Kalpurush" w:hAnsi="Kalpurush" w:cs="Kalpurush"/>
          <w:szCs w:val="22"/>
          <w:cs/>
        </w:rPr>
        <w:t>(খ) নতুন ইউনিয়ন কাউন্সিলগুলোর বৃহত্তর ক্ষমতা এবং সে অনুযায়ী আরো অধিক মানুষের সেই ক্ষমতা ও তার সুফল ভাগ করে নেবার ইচ্ছা</w:t>
      </w:r>
    </w:p>
    <w:p w14:paraId="6D2E859E" w14:textId="77777777" w:rsidR="00C20932" w:rsidRPr="007A5CAD" w:rsidRDefault="00C20932" w:rsidP="00C20932">
      <w:pPr>
        <w:pStyle w:val="NoSpacing"/>
        <w:rPr>
          <w:rFonts w:ascii="Kalpurush" w:hAnsi="Kalpurush" w:cs="Kalpurush"/>
          <w:szCs w:val="22"/>
        </w:rPr>
      </w:pPr>
      <w:r w:rsidRPr="007A5CAD">
        <w:rPr>
          <w:rFonts w:ascii="Kalpurush" w:hAnsi="Kalpurush" w:cs="Kalpurush"/>
          <w:szCs w:val="22"/>
          <w:cs/>
        </w:rPr>
        <w:t>(গ)  এই প্রতিষ্ঠানগুলো বর্তমানে একমাত্র নির্বাচিত সংস্থা হওয়ায় জনগণের গণতান্ত্রিক আকাংখা তীব্রতর হয়েছিল।</w:t>
      </w:r>
    </w:p>
    <w:p w14:paraId="2CC8ECC5" w14:textId="77777777" w:rsidR="00C20932" w:rsidRPr="007A5CAD" w:rsidRDefault="00C20932" w:rsidP="00C20932">
      <w:pPr>
        <w:pStyle w:val="NoSpacing"/>
        <w:rPr>
          <w:rFonts w:ascii="Kalpurush" w:hAnsi="Kalpurush" w:cs="Kalpurush"/>
          <w:szCs w:val="22"/>
        </w:rPr>
      </w:pPr>
      <w:r w:rsidRPr="007A5CAD">
        <w:rPr>
          <w:rFonts w:ascii="Kalpurush" w:hAnsi="Kalpurush" w:cs="Kalpurush"/>
          <w:szCs w:val="22"/>
          <w:cs/>
        </w:rPr>
        <w:t xml:space="preserve">(ঘ) সামাজিক ও পারিবারিক বিরোধসমূহ তুমুল প্রতিযোগীতা তৈরিতে একটা বড় ভূমিকা পালন করে।  </w:t>
      </w:r>
    </w:p>
    <w:p w14:paraId="33300A79" w14:textId="77777777" w:rsidR="00C20932" w:rsidRPr="007A5CAD" w:rsidRDefault="00C20932" w:rsidP="00C20932">
      <w:pPr>
        <w:pStyle w:val="NoSpacing"/>
        <w:rPr>
          <w:rFonts w:ascii="Kalpurush" w:hAnsi="Kalpurush" w:cs="Kalpurush"/>
          <w:szCs w:val="22"/>
        </w:rPr>
      </w:pPr>
      <w:r w:rsidRPr="007A5CAD">
        <w:rPr>
          <w:rFonts w:ascii="Kalpurush" w:hAnsi="Kalpurush" w:cs="Kalpurush"/>
          <w:szCs w:val="22"/>
          <w:cs/>
        </w:rPr>
        <w:t xml:space="preserve">(ঙ) জনগোষ্ঠীর যে অংশটি রাজনৈতিক প্রতিহিংসা বা নিগ্রহের ভয়ে নিষ্ক্রিয় বা নিরপেক্ষ থাকতো, তারাও তখনকার শান্ত পরিস্থিতিতে ভোটাধিকার প্রয়োগ করতে পেরেছিলো। </w:t>
      </w:r>
    </w:p>
    <w:p w14:paraId="550E93AE" w14:textId="77777777" w:rsidR="00C20932" w:rsidRPr="007A5CAD" w:rsidRDefault="00C20932" w:rsidP="00C20932">
      <w:pPr>
        <w:pStyle w:val="NoSpacing"/>
        <w:rPr>
          <w:rFonts w:ascii="Kalpurush" w:hAnsi="Kalpurush" w:cs="Kalpurush"/>
          <w:szCs w:val="22"/>
        </w:rPr>
      </w:pPr>
      <w:r w:rsidRPr="007A5CAD">
        <w:rPr>
          <w:rFonts w:ascii="Kalpurush" w:hAnsi="Kalpurush" w:cs="Kalpurush"/>
          <w:szCs w:val="22"/>
          <w:cs/>
        </w:rPr>
        <w:t xml:space="preserve">(চ) ভোটকেন্দ্রগুলো কাছাকাছি হওয়ায় এবং নারী-উত্যক্তকারীদের দমন করায় প্রচুর সংখ্যক নারীভোটার ভোটকেন্দ্রে উপস্থিত ছিলেন। </w:t>
      </w:r>
    </w:p>
    <w:p w14:paraId="2B445E3E" w14:textId="77777777" w:rsidR="00080C4B" w:rsidRPr="007A5CAD" w:rsidRDefault="00080C4B" w:rsidP="00C20932">
      <w:pPr>
        <w:rPr>
          <w:rFonts w:ascii="Kalpurush" w:hAnsi="Kalpurush" w:cs="Kalpurush"/>
        </w:rPr>
      </w:pPr>
    </w:p>
    <w:p w14:paraId="78E036CE" w14:textId="77777777" w:rsidR="00080C4B" w:rsidRPr="007A5CAD" w:rsidRDefault="00080C4B" w:rsidP="001F16CA">
      <w:pPr>
        <w:rPr>
          <w:rFonts w:ascii="Kalpurush" w:hAnsi="Kalpurush" w:cs="Kalpurush"/>
        </w:rPr>
      </w:pPr>
    </w:p>
    <w:p w14:paraId="4CA36536" w14:textId="77777777" w:rsidR="00080C4B" w:rsidRPr="007A5CAD" w:rsidRDefault="00080C4B" w:rsidP="001F16CA">
      <w:pPr>
        <w:rPr>
          <w:rFonts w:ascii="Kalpurush" w:hAnsi="Kalpurush" w:cs="Kalpurush"/>
        </w:rPr>
      </w:pPr>
    </w:p>
    <w:p w14:paraId="336EA382" w14:textId="77777777" w:rsidR="00080C4B" w:rsidRPr="007A5CAD" w:rsidRDefault="00080C4B" w:rsidP="001F16CA">
      <w:pPr>
        <w:rPr>
          <w:rFonts w:ascii="Kalpurush" w:hAnsi="Kalpurush" w:cs="Kalpurush"/>
        </w:rPr>
      </w:pPr>
      <w:r w:rsidRPr="007A5CAD">
        <w:rPr>
          <w:rFonts w:ascii="Kalpurush" w:hAnsi="Kalpurush" w:cs="Kalpurush"/>
          <w:cs/>
          <w:lang w:bidi="bn-IN"/>
        </w:rPr>
        <w:lastRenderedPageBreak/>
        <w:t xml:space="preserve">নির্বাচনে বিভিন্ন দলের ভূমিকাঃ </w:t>
      </w:r>
    </w:p>
    <w:p w14:paraId="3683725E" w14:textId="77777777" w:rsidR="00080C4B" w:rsidRPr="007A5CAD" w:rsidRDefault="00080C4B" w:rsidP="001F16CA">
      <w:pPr>
        <w:rPr>
          <w:rFonts w:ascii="Kalpurush" w:hAnsi="Kalpurush" w:cs="Kalpurush"/>
        </w:rPr>
      </w:pPr>
    </w:p>
    <w:p w14:paraId="6BC74634" w14:textId="77777777" w:rsidR="00080C4B" w:rsidRPr="007A5CAD" w:rsidRDefault="00080C4B" w:rsidP="001F16CA">
      <w:pPr>
        <w:rPr>
          <w:rFonts w:ascii="Kalpurush" w:hAnsi="Kalpurush" w:cs="Kalpurush"/>
        </w:rPr>
      </w:pPr>
      <w:r w:rsidRPr="007A5CAD">
        <w:rPr>
          <w:rFonts w:ascii="Kalpurush" w:hAnsi="Kalpurush" w:cs="Kalpurush"/>
          <w:cs/>
          <w:lang w:bidi="bn-IN"/>
        </w:rPr>
        <w:t xml:space="preserve">সংখ্যালঘুঃ </w:t>
      </w:r>
      <w:r w:rsidRPr="007A5CAD">
        <w:rPr>
          <w:rFonts w:ascii="Kalpurush" w:hAnsi="Kalpurush" w:cs="Kalpurush"/>
          <w:rtl/>
          <w:cs/>
        </w:rPr>
        <w:t>“</w:t>
      </w:r>
      <w:r w:rsidRPr="007A5CAD">
        <w:rPr>
          <w:rFonts w:ascii="Kalpurush" w:hAnsi="Kalpurush" w:cs="Kalpurush"/>
          <w:rtl/>
          <w:cs/>
          <w:lang w:bidi="bn-IN"/>
        </w:rPr>
        <w:t>দ্য হিন্দু মহাসভা</w:t>
      </w:r>
      <w:r w:rsidRPr="007A5CAD">
        <w:rPr>
          <w:rFonts w:ascii="Kalpurush" w:hAnsi="Kalpurush" w:cs="Kalpurush"/>
          <w:rtl/>
          <w:cs/>
        </w:rPr>
        <w:t xml:space="preserve">” </w:t>
      </w:r>
      <w:r w:rsidRPr="007A5CAD">
        <w:rPr>
          <w:rFonts w:ascii="Kalpurush" w:hAnsi="Kalpurush" w:cs="Kalpurush"/>
          <w:rtl/>
          <w:cs/>
          <w:lang w:bidi="bn-IN"/>
        </w:rPr>
        <w:t xml:space="preserve">এই নির্বাচনে একটি সংগঠিত দল হিসেবে অংশ নেয় এবং হিন্দু আধ্যুষ্যিত এলাকাগুলোর পাশাপাশি যে সমস্ত স্থানে হিন্দু ভোট ভারসাম্যপূর্ণ অবস্থায় রয়েছে সে সব এলাকায়ও প্রার্থী ঘোষণা করে।  </w:t>
      </w:r>
      <w:r w:rsidRPr="007A5CAD">
        <w:rPr>
          <w:rFonts w:ascii="Kalpurush" w:hAnsi="Kalpurush" w:cs="Kalpurush"/>
          <w:cs/>
          <w:lang w:bidi="bn-IN"/>
        </w:rPr>
        <w:t>কংগ্রেস এই নির্বাচনে দলগতভাবে কোন প্রার্থী ঘোষণা করে নি।  কিন্তু</w:t>
      </w:r>
      <w:r w:rsidRPr="007A5CAD">
        <w:rPr>
          <w:rFonts w:ascii="Kalpurush" w:hAnsi="Kalpurush" w:cs="Kalpurush"/>
          <w:rtl/>
          <w:cs/>
        </w:rPr>
        <w:t xml:space="preserve">, </w:t>
      </w:r>
      <w:r w:rsidRPr="007A5CAD">
        <w:rPr>
          <w:rFonts w:ascii="Kalpurush" w:hAnsi="Kalpurush" w:cs="Kalpurush"/>
          <w:rtl/>
          <w:cs/>
          <w:lang w:bidi="bn-IN"/>
        </w:rPr>
        <w:t xml:space="preserve">তারা অন্যান্য হিন্দু প্রার্থীদের সমর্থন দিয়েছে অথবা বিলুপ্ত ন্যাপ এবং অন্যান্য বিভিন্ন বিক্ষুব্ধ  গোষ্ঠীর সাথে মিলিতভাবে নীরবে নির্বাচনকে প্রভাবিত করেছে। বিগত ইউনিয়ন বোর্ড নির্বাচনের তুলনায় </w:t>
      </w:r>
      <w:r w:rsidRPr="007A5CAD">
        <w:rPr>
          <w:rFonts w:ascii="Kalpurush" w:hAnsi="Kalpurush" w:cs="Kalpurush"/>
          <w:cs/>
          <w:lang w:bidi="bn-IN"/>
        </w:rPr>
        <w:t>এবারে বিনা প্রতিদ্বন্দ্বীতায় এবং  প্রতিদ্বন্দ্বীতার পরে</w:t>
      </w:r>
      <w:r w:rsidRPr="007A5CAD">
        <w:rPr>
          <w:rFonts w:ascii="Kalpurush" w:hAnsi="Kalpurush" w:cs="Kalpurush"/>
          <w:rtl/>
          <w:cs/>
        </w:rPr>
        <w:t xml:space="preserve">, </w:t>
      </w:r>
      <w:r w:rsidRPr="007A5CAD">
        <w:rPr>
          <w:rFonts w:ascii="Kalpurush" w:hAnsi="Kalpurush" w:cs="Kalpurush"/>
          <w:rtl/>
          <w:cs/>
          <w:lang w:bidi="bn-IN"/>
        </w:rPr>
        <w:t>উভয়ক্ষেত্রেই নির্বাচিত হিন্দু প্রার্থীদের সংখ্যা বেশি ছিলো। এটা হয়েছিলো মূলত দুইটি কারণেঃ</w:t>
      </w:r>
    </w:p>
    <w:p w14:paraId="56DD32B9" w14:textId="77777777" w:rsidR="00080C4B" w:rsidRPr="007A5CAD" w:rsidRDefault="00080C4B" w:rsidP="001F16CA">
      <w:pPr>
        <w:rPr>
          <w:rFonts w:ascii="Kalpurush" w:hAnsi="Kalpurush" w:cs="Kalpurush"/>
        </w:rPr>
      </w:pPr>
    </w:p>
    <w:p w14:paraId="7EEFCA88" w14:textId="77777777" w:rsidR="00080C4B" w:rsidRPr="007A5CAD" w:rsidRDefault="00080C4B" w:rsidP="001F16CA">
      <w:pPr>
        <w:rPr>
          <w:rFonts w:ascii="Kalpurush" w:hAnsi="Kalpurush" w:cs="Kalpurush"/>
          <w:rtl/>
          <w:cs/>
        </w:rPr>
      </w:pPr>
      <w:r w:rsidRPr="007A5CAD">
        <w:rPr>
          <w:rFonts w:ascii="Kalpurush" w:hAnsi="Kalpurush" w:cs="Kalpurush"/>
          <w:cs/>
          <w:lang w:bidi="bn-IN"/>
        </w:rPr>
        <w:t>ক</w:t>
      </w:r>
      <w:r w:rsidRPr="007A5CAD">
        <w:rPr>
          <w:rFonts w:ascii="Kalpurush" w:hAnsi="Kalpurush" w:cs="Kalpurush"/>
          <w:rtl/>
          <w:cs/>
        </w:rPr>
        <w:t xml:space="preserve">) </w:t>
      </w:r>
      <w:r w:rsidRPr="007A5CAD">
        <w:rPr>
          <w:rFonts w:ascii="Kalpurush" w:hAnsi="Kalpurush" w:cs="Kalpurush"/>
          <w:rtl/>
          <w:cs/>
          <w:lang w:bidi="bn-IN"/>
        </w:rPr>
        <w:t>বহু সদস্য বিশিষ্ট ওয়ার্ডগুলোতে তারা একজন মাত্র প্রার্থী ঘোষণা করে এবং সকলে তাকেই ভোট দেয়। সাধারণতঃ হিন্দু</w:t>
      </w:r>
      <w:r w:rsidRPr="007A5CAD">
        <w:rPr>
          <w:rFonts w:ascii="Kalpurush" w:hAnsi="Kalpurush" w:cs="Kalpurush"/>
          <w:cs/>
          <w:lang w:bidi="bn-IN"/>
        </w:rPr>
        <w:t xml:space="preserve"> প্রার্থীদের মধ্যে কোন প্রতিযোগীতা হয় নি এবং তারা অপরাপর মুসলিম প্রার্থীদের বিরুদ্ধে ভোটে সুসংহতি বজায় রেখেছিলো। </w:t>
      </w:r>
    </w:p>
    <w:p w14:paraId="5039AFC0" w14:textId="77777777" w:rsidR="00080C4B" w:rsidRPr="007A5CAD" w:rsidRDefault="00080C4B" w:rsidP="001F16CA">
      <w:pPr>
        <w:rPr>
          <w:rFonts w:ascii="Kalpurush" w:hAnsi="Kalpurush" w:cs="Kalpurush"/>
        </w:rPr>
      </w:pPr>
    </w:p>
    <w:p w14:paraId="50184BC4" w14:textId="77777777" w:rsidR="00080C4B" w:rsidRPr="007A5CAD" w:rsidRDefault="00080C4B" w:rsidP="001F16CA">
      <w:pPr>
        <w:rPr>
          <w:rFonts w:ascii="Kalpurush" w:hAnsi="Kalpurush" w:cs="Kalpurush"/>
        </w:rPr>
      </w:pPr>
      <w:r w:rsidRPr="007A5CAD">
        <w:rPr>
          <w:rFonts w:ascii="Kalpurush" w:hAnsi="Kalpurush" w:cs="Kalpurush"/>
          <w:cs/>
          <w:lang w:bidi="bn-IN"/>
        </w:rPr>
        <w:t>খ</w:t>
      </w:r>
      <w:r w:rsidRPr="007A5CAD">
        <w:rPr>
          <w:rFonts w:ascii="Kalpurush" w:hAnsi="Kalpurush" w:cs="Kalpurush"/>
          <w:rtl/>
          <w:cs/>
        </w:rPr>
        <w:t xml:space="preserve">) </w:t>
      </w:r>
      <w:r w:rsidRPr="007A5CAD">
        <w:rPr>
          <w:rFonts w:ascii="Kalpurush" w:hAnsi="Kalpurush" w:cs="Kalpurush"/>
          <w:rtl/>
          <w:cs/>
          <w:lang w:bidi="bn-IN"/>
        </w:rPr>
        <w:t>যে সমস্ত এলাকায় ভোটের সংখ্যাসাম্য বিরাজ করছিলো</w:t>
      </w:r>
      <w:r w:rsidRPr="007A5CAD">
        <w:rPr>
          <w:rFonts w:ascii="Kalpurush" w:hAnsi="Kalpurush" w:cs="Kalpurush"/>
          <w:rtl/>
          <w:cs/>
        </w:rPr>
        <w:t xml:space="preserve">, </w:t>
      </w:r>
      <w:r w:rsidRPr="007A5CAD">
        <w:rPr>
          <w:rFonts w:ascii="Kalpurush" w:hAnsi="Kalpurush" w:cs="Kalpurush"/>
          <w:rtl/>
          <w:cs/>
          <w:lang w:bidi="bn-IN"/>
        </w:rPr>
        <w:t xml:space="preserve">সেখানে তারা ডানপন্থীদের ছাড়া   অন্যান্য প্রার্থীদেরকে সমর্থন দিয়েছিলো।  </w:t>
      </w:r>
      <w:r w:rsidRPr="007A5CAD">
        <w:rPr>
          <w:rFonts w:ascii="Kalpurush" w:hAnsi="Kalpurush" w:cs="Kalpurush"/>
          <w:rtl/>
          <w:cs/>
        </w:rPr>
        <w:t>(</w:t>
      </w:r>
      <w:r w:rsidRPr="007A5CAD">
        <w:rPr>
          <w:rFonts w:ascii="Kalpurush" w:hAnsi="Kalpurush" w:cs="Kalpurush"/>
          <w:rtl/>
          <w:cs/>
          <w:lang w:bidi="bn-IN"/>
        </w:rPr>
        <w:t>এই প্রদেশে হিন্দু</w:t>
      </w:r>
      <w:r w:rsidRPr="007A5CAD">
        <w:rPr>
          <w:rFonts w:ascii="Kalpurush" w:hAnsi="Kalpurush" w:cs="Kalpurush"/>
          <w:cs/>
          <w:lang w:bidi="bn-IN"/>
        </w:rPr>
        <w:t>দের মনোভাব বরাবরই এরকম ছিলো</w:t>
      </w:r>
      <w:r w:rsidRPr="007A5CAD">
        <w:rPr>
          <w:rFonts w:ascii="Kalpurush" w:hAnsi="Kalpurush" w:cs="Mangal"/>
          <w:cs/>
          <w:lang w:bidi="hi-IN"/>
        </w:rPr>
        <w:t xml:space="preserve">। </w:t>
      </w:r>
      <w:r w:rsidRPr="007A5CAD">
        <w:rPr>
          <w:rFonts w:ascii="Kalpurush" w:hAnsi="Kalpurush" w:cs="Kalpurush"/>
          <w:cs/>
          <w:lang w:bidi="bn-IN"/>
        </w:rPr>
        <w:t xml:space="preserve">মুসলমানদের মধ্যে তারা বামপন্থী ও অন্যান্য বিক্ষুব্ধ গোষ্ঠীকে সমর্থন দিতো। </w:t>
      </w:r>
      <w:r w:rsidRPr="007A5CAD">
        <w:rPr>
          <w:rFonts w:ascii="Kalpurush" w:hAnsi="Kalpurush" w:cs="Kalpurush"/>
          <w:rtl/>
          <w:cs/>
        </w:rPr>
        <w:t>)</w:t>
      </w:r>
    </w:p>
    <w:p w14:paraId="4F1F7113" w14:textId="77777777" w:rsidR="00080C4B" w:rsidRPr="007A5CAD" w:rsidRDefault="00080C4B" w:rsidP="001F16CA">
      <w:pPr>
        <w:rPr>
          <w:rFonts w:ascii="Kalpurush" w:hAnsi="Kalpurush" w:cs="Kalpurush"/>
        </w:rPr>
      </w:pPr>
    </w:p>
    <w:p w14:paraId="0441BBB3" w14:textId="77777777" w:rsidR="00080C4B" w:rsidRPr="007A5CAD" w:rsidRDefault="00080C4B" w:rsidP="001F16CA">
      <w:pPr>
        <w:rPr>
          <w:rFonts w:ascii="Kalpurush" w:hAnsi="Kalpurush" w:cs="Kalpurush"/>
          <w:rtl/>
          <w:cs/>
        </w:rPr>
      </w:pPr>
      <w:r w:rsidRPr="007A5CAD">
        <w:rPr>
          <w:rFonts w:ascii="Kalpurush" w:hAnsi="Kalpurush" w:cs="Kalpurush"/>
          <w:cs/>
          <w:lang w:bidi="bn-IN"/>
        </w:rPr>
        <w:t>কম্যুনিস্টঃ কম্যুনিষ্টরা তাদের  সুপরিচিত সদস্যদের প্রার্থী ঘোষণা করে নি। কিছুক্ষেত্রে তারা পরিচিতি নেই এমন দলীয় সমর্থকদের প্রার্থী ঘোষনা করে কিন্তু অধিকাংশ ক্ষেত্রেই ডানপন্থীদের সাথে কোন অতীত সম্পর্ক নেই এমন প্রার্থীদের সমর্থন দেয়। এধরণের প্রার্থীরা হিন্দুদের সমর্থনও পেয়েছিলো</w:t>
      </w:r>
      <w:r w:rsidRPr="007A5CAD">
        <w:rPr>
          <w:rFonts w:ascii="Kalpurush" w:hAnsi="Kalpurush" w:cs="Kalpurush"/>
          <w:rtl/>
          <w:cs/>
        </w:rPr>
        <w:t xml:space="preserve">, </w:t>
      </w:r>
      <w:r w:rsidRPr="007A5CAD">
        <w:rPr>
          <w:rFonts w:ascii="Kalpurush" w:hAnsi="Kalpurush" w:cs="Kalpurush"/>
          <w:rtl/>
          <w:cs/>
          <w:lang w:bidi="bn-IN"/>
        </w:rPr>
        <w:t>যদিও তা সম্পুর্ন ভিন্ন কারণে</w:t>
      </w:r>
      <w:r w:rsidRPr="007A5CAD">
        <w:rPr>
          <w:rFonts w:ascii="Kalpurush" w:hAnsi="Kalpurush" w:cs="Mangal"/>
          <w:rtl/>
          <w:cs/>
          <w:lang w:bidi="hi-IN"/>
        </w:rPr>
        <w:t xml:space="preserve">। </w:t>
      </w:r>
    </w:p>
    <w:p w14:paraId="68CA74AD" w14:textId="77777777" w:rsidR="00080C4B" w:rsidRPr="007A5CAD" w:rsidRDefault="00080C4B" w:rsidP="001F16CA">
      <w:pPr>
        <w:rPr>
          <w:rFonts w:ascii="Kalpurush" w:hAnsi="Kalpurush" w:cs="Kalpurush"/>
          <w:rtl/>
          <w:cs/>
        </w:rPr>
      </w:pPr>
    </w:p>
    <w:p w14:paraId="39EB08F5" w14:textId="77777777" w:rsidR="00080C4B" w:rsidRPr="007A5CAD" w:rsidRDefault="00080C4B" w:rsidP="001F16CA">
      <w:pPr>
        <w:rPr>
          <w:rFonts w:ascii="Kalpurush" w:hAnsi="Kalpurush" w:cs="Kalpurush"/>
          <w:rtl/>
          <w:cs/>
        </w:rPr>
      </w:pPr>
      <w:r w:rsidRPr="007A5CAD">
        <w:rPr>
          <w:rFonts w:ascii="Kalpurush" w:hAnsi="Kalpurush" w:cs="Kalpurush"/>
          <w:cs/>
          <w:lang w:bidi="bn-IN"/>
        </w:rPr>
        <w:t>ন্যাপঃ ন্যাপ শেষ পর্যন্ত এই নির্বাচনে অংশ নেবার সিদ্ধান্ত নেয় এবং তারা কম্যুনিস্ট এবং হিন্দু</w:t>
      </w:r>
      <w:r w:rsidRPr="007A5CAD">
        <w:rPr>
          <w:rFonts w:ascii="Kalpurush" w:hAnsi="Kalpurush" w:cs="Kalpurush"/>
          <w:rtl/>
          <w:cs/>
        </w:rPr>
        <w:t xml:space="preserve">, </w:t>
      </w:r>
      <w:r w:rsidRPr="007A5CAD">
        <w:rPr>
          <w:rFonts w:ascii="Kalpurush" w:hAnsi="Kalpurush" w:cs="Kalpurush"/>
          <w:rtl/>
          <w:cs/>
          <w:lang w:bidi="bn-IN"/>
        </w:rPr>
        <w:t>উভ</w:t>
      </w:r>
      <w:r w:rsidRPr="007A5CAD">
        <w:rPr>
          <w:rFonts w:ascii="Kalpurush" w:hAnsi="Kalpurush" w:cs="Kalpurush"/>
          <w:cs/>
          <w:lang w:bidi="bn-IN"/>
        </w:rPr>
        <w:t>য় দলের সাথেই হাত মেলায় যেহেতু তারা মানানসই ছিলো। যদিও তারা উল্লেখযোগ্য সংখ্যক প্রার্থী দিতে পারেনি</w:t>
      </w:r>
      <w:r w:rsidRPr="007A5CAD">
        <w:rPr>
          <w:rFonts w:ascii="Kalpurush" w:hAnsi="Kalpurush" w:cs="Kalpurush"/>
          <w:rtl/>
          <w:cs/>
        </w:rPr>
        <w:t xml:space="preserve">, </w:t>
      </w:r>
      <w:r w:rsidRPr="007A5CAD">
        <w:rPr>
          <w:rFonts w:ascii="Kalpurush" w:hAnsi="Kalpurush" w:cs="Kalpurush"/>
          <w:rtl/>
          <w:cs/>
          <w:lang w:bidi="bn-IN"/>
        </w:rPr>
        <w:t>তবু</w:t>
      </w:r>
      <w:r w:rsidRPr="007A5CAD">
        <w:rPr>
          <w:rFonts w:ascii="Kalpurush" w:hAnsi="Kalpurush" w:cs="Kalpurush"/>
          <w:rtl/>
          <w:cs/>
        </w:rPr>
        <w:t xml:space="preserve">, </w:t>
      </w:r>
      <w:r w:rsidRPr="007A5CAD">
        <w:rPr>
          <w:rFonts w:ascii="Kalpurush" w:hAnsi="Kalpurush" w:cs="Kalpurush"/>
          <w:rtl/>
          <w:cs/>
          <w:lang w:bidi="bn-IN"/>
        </w:rPr>
        <w:t>কম্যুনিস্টদের মতই তারা তুলনামুলক ভাবে কম</w:t>
      </w:r>
      <w:r w:rsidRPr="007A5CAD">
        <w:rPr>
          <w:rFonts w:ascii="Kalpurush" w:hAnsi="Kalpurush" w:cs="Kalpurush"/>
          <w:rtl/>
          <w:cs/>
        </w:rPr>
        <w:t>-</w:t>
      </w:r>
      <w:r w:rsidRPr="007A5CAD">
        <w:rPr>
          <w:rFonts w:ascii="Kalpurush" w:hAnsi="Kalpurush" w:cs="Kalpurush"/>
          <w:rtl/>
          <w:cs/>
          <w:lang w:bidi="bn-IN"/>
        </w:rPr>
        <w:t>অগ্রহণযোগ্য প্রার্থীকে সমর্থন দিয়েছিলো।</w:t>
      </w:r>
    </w:p>
    <w:p w14:paraId="08C37F5E" w14:textId="77777777" w:rsidR="00080C4B" w:rsidRPr="007A5CAD" w:rsidRDefault="00080C4B" w:rsidP="001F16CA">
      <w:pPr>
        <w:rPr>
          <w:rFonts w:ascii="Kalpurush" w:hAnsi="Kalpurush" w:cs="Kalpurush"/>
          <w:rtl/>
          <w:cs/>
        </w:rPr>
      </w:pPr>
    </w:p>
    <w:p w14:paraId="4EF9DCE3" w14:textId="77777777" w:rsidR="00080C4B" w:rsidRPr="007A5CAD" w:rsidRDefault="00080C4B" w:rsidP="001F16CA">
      <w:pPr>
        <w:rPr>
          <w:rFonts w:ascii="Kalpurush" w:hAnsi="Kalpurush" w:cs="Kalpurush"/>
          <w:rtl/>
          <w:cs/>
        </w:rPr>
      </w:pPr>
      <w:r w:rsidRPr="007A5CAD">
        <w:rPr>
          <w:rFonts w:ascii="Kalpurush" w:hAnsi="Kalpurush" w:cs="Kalpurush"/>
          <w:cs/>
          <w:lang w:bidi="bn-IN"/>
        </w:rPr>
        <w:lastRenderedPageBreak/>
        <w:t>ন্যাপ এবং কম্যুনিস্ট উভয় দলেরই ইউনিয়ন কাউন্সিলগুলোতে নিজেদের জায়গা তৈরি করার পিছনে উদ্দেশ্য ছিলো এমন একটা গ্রুপ তৈরি করা</w:t>
      </w:r>
      <w:r w:rsidRPr="007A5CAD">
        <w:rPr>
          <w:rFonts w:ascii="Kalpurush" w:hAnsi="Kalpurush" w:cs="Kalpurush"/>
          <w:rtl/>
          <w:cs/>
        </w:rPr>
        <w:t xml:space="preserve">, </w:t>
      </w:r>
      <w:r w:rsidRPr="007A5CAD">
        <w:rPr>
          <w:rFonts w:ascii="Kalpurush" w:hAnsi="Kalpurush" w:cs="Kalpurush"/>
          <w:rtl/>
          <w:cs/>
          <w:lang w:bidi="bn-IN"/>
        </w:rPr>
        <w:t>কাউন্সিল কাজ শুরু করার পর যাদের সরকারের বিরুদ্ধে বিদ্বেষ তৈরিতে ব্যবহার করা যায়। সম্ভবত তারা এজন্যে কাউন্সিলে তহবিলের অপর্যাপ্ততা এবং সত্যিকার অর্থে ক্ষমতার অনুপস্থিতির দিকে আঙুল তোলার পরিকল্পনা করেছিলো।</w:t>
      </w:r>
    </w:p>
    <w:p w14:paraId="629BE2F4" w14:textId="77777777" w:rsidR="00CE15F9" w:rsidRPr="007A5CAD" w:rsidRDefault="00080C4B" w:rsidP="00C20932">
      <w:pPr>
        <w:rPr>
          <w:rFonts w:ascii="Kalpurush" w:hAnsi="Kalpurush" w:cs="Kalpurush"/>
          <w:lang w:bidi="bn-BD"/>
        </w:rPr>
      </w:pPr>
      <w:r w:rsidRPr="007A5CAD">
        <w:rPr>
          <w:rFonts w:ascii="Kalpurush" w:hAnsi="Kalpurush" w:cs="Kalpurush"/>
          <w:cs/>
          <w:lang w:bidi="bn-IN"/>
        </w:rPr>
        <w:t xml:space="preserve">তারা তীব্র ও তীক্ষ্ণ সমালোচনার দৃশ্যপটটি প্রদেশের উন্নয়ন খাতে লুপ্ত আইনসভা বা ইউনিয়ন কাউন্সিল হতে তহবিল না পাওয়ার দিকে ঘুরিয়ে দিত। </w:t>
      </w:r>
    </w:p>
    <w:p w14:paraId="115E9976" w14:textId="77777777" w:rsidR="00C20932" w:rsidRPr="007A5CAD" w:rsidRDefault="00C20932" w:rsidP="001F16CA">
      <w:pPr>
        <w:rPr>
          <w:rFonts w:ascii="Kalpurush" w:hAnsi="Kalpurush" w:cs="Kalpurush"/>
          <w:lang w:bidi="bn-BD"/>
        </w:rPr>
      </w:pPr>
      <w:r w:rsidRPr="007A5CAD">
        <w:rPr>
          <w:rFonts w:ascii="Kalpurush" w:hAnsi="Kalpurush" w:cs="Kalpurush"/>
          <w:lang w:bidi="bn-BD"/>
        </w:rPr>
        <w:t>&lt;2.011.055&gt;</w:t>
      </w:r>
    </w:p>
    <w:p w14:paraId="75321024" w14:textId="77777777" w:rsidR="00080C4B" w:rsidRPr="007A5CAD" w:rsidRDefault="00080C4B" w:rsidP="001F16CA">
      <w:pPr>
        <w:rPr>
          <w:rFonts w:ascii="Kalpurush" w:hAnsi="Kalpurush" w:cs="Kalpurush"/>
          <w:lang w:bidi="bn-IN"/>
        </w:rPr>
      </w:pPr>
      <w:r w:rsidRPr="007A5CAD">
        <w:rPr>
          <w:rFonts w:ascii="Kalpurush" w:hAnsi="Kalpurush" w:cs="Kalpurush"/>
          <w:b/>
          <w:bCs/>
          <w:cs/>
          <w:lang w:bidi="bn-IN"/>
        </w:rPr>
        <w:t xml:space="preserve">আওয়ামী লীগ- </w:t>
      </w:r>
      <w:r w:rsidRPr="007A5CAD">
        <w:rPr>
          <w:rFonts w:ascii="Kalpurush" w:hAnsi="Kalpurush" w:cs="Kalpurush"/>
          <w:cs/>
          <w:lang w:bidi="bn-IN"/>
        </w:rPr>
        <w:t>নিষ্প্রাণ আওয়ামীলীগ নির্বাচনে কোন কার্যকরী ভূমিকা পালন করতে পারে নি। ইতোমধ্যেই তারা নিন্দিত হয়েছে এবং কোন ভাবেই আর নির্বাচনে প্রভাব ফেলতে পারবে না। আওয়ামীলীগের বামপন্থী গ্রুপ ন্যাপ অথবা কম্যুনিজমের সাথে একাত্নতা ঘোষণা করেছে। আওয়ামীলীগের কিছু প্রভাবশালী নেতা অবশ্য নির্বাচনে লড়েছেন।</w:t>
      </w:r>
    </w:p>
    <w:p w14:paraId="1CA231D6" w14:textId="77777777" w:rsidR="00080C4B" w:rsidRPr="007A5CAD" w:rsidRDefault="00080C4B" w:rsidP="001F16CA">
      <w:pPr>
        <w:rPr>
          <w:rFonts w:ascii="Kalpurush" w:hAnsi="Kalpurush" w:cs="Kalpurush"/>
          <w:lang w:bidi="bn-IN"/>
        </w:rPr>
      </w:pPr>
    </w:p>
    <w:p w14:paraId="155EA2DB" w14:textId="77777777" w:rsidR="00080C4B" w:rsidRPr="007A5CAD" w:rsidRDefault="00080C4B" w:rsidP="001F16CA">
      <w:pPr>
        <w:rPr>
          <w:rFonts w:ascii="Kalpurush" w:hAnsi="Kalpurush" w:cs="Kalpurush"/>
          <w:lang w:bidi="bn-IN"/>
        </w:rPr>
      </w:pPr>
      <w:r w:rsidRPr="007A5CAD">
        <w:rPr>
          <w:rFonts w:ascii="Kalpurush" w:hAnsi="Kalpurush" w:cs="Kalpurush"/>
          <w:b/>
          <w:bCs/>
          <w:cs/>
          <w:lang w:bidi="bn-IN"/>
        </w:rPr>
        <w:t>কে এস পি-</w:t>
      </w:r>
      <w:r w:rsidRPr="007A5CAD">
        <w:rPr>
          <w:rFonts w:ascii="Kalpurush" w:hAnsi="Kalpurush" w:cs="Kalpurush"/>
          <w:cs/>
          <w:lang w:bidi="bn-IN"/>
        </w:rPr>
        <w:t xml:space="preserve"> কে এস পি বরাবরই একটা শিথিল এবং ঢিলা দল। দল ভেঙ্গে যাওয়ায় এটি মোটামুটি দমে গেছে। নিষ্প্রাণ কেএসপির অধিকাংশ নেতা যারা আসলে মুসলিম লীগের ছিল, সম্ভবত তাদের নিজেদের স্বরূপ চিনতে পেরেছেন এবং নির্বাচনে লীগ ঘেষা প্রার্থীদের সমর্থণ দিয়েছেন।</w:t>
      </w:r>
    </w:p>
    <w:p w14:paraId="6A9A634E" w14:textId="77777777" w:rsidR="00080C4B" w:rsidRPr="007A5CAD" w:rsidRDefault="00080C4B" w:rsidP="001F16CA">
      <w:pPr>
        <w:rPr>
          <w:rFonts w:ascii="Kalpurush" w:hAnsi="Kalpurush" w:cs="Kalpurush"/>
          <w:lang w:bidi="bn-IN"/>
        </w:rPr>
      </w:pPr>
    </w:p>
    <w:p w14:paraId="3FE08692" w14:textId="77777777" w:rsidR="00080C4B" w:rsidRPr="007A5CAD" w:rsidRDefault="00080C4B" w:rsidP="001F16CA">
      <w:pPr>
        <w:rPr>
          <w:rFonts w:ascii="Kalpurush" w:hAnsi="Kalpurush" w:cs="Kalpurush"/>
          <w:lang w:bidi="bn-IN"/>
        </w:rPr>
      </w:pPr>
      <w:r w:rsidRPr="007A5CAD">
        <w:rPr>
          <w:rFonts w:ascii="Kalpurush" w:hAnsi="Kalpurush" w:cs="Kalpurush"/>
          <w:b/>
          <w:bCs/>
          <w:cs/>
          <w:lang w:bidi="bn-IN"/>
        </w:rPr>
        <w:t>মুসলিম লীগ-</w:t>
      </w:r>
      <w:r w:rsidRPr="007A5CAD">
        <w:rPr>
          <w:rFonts w:ascii="Kalpurush" w:hAnsi="Kalpurush" w:cs="Kalpurush"/>
          <w:cs/>
          <w:lang w:bidi="bn-IN"/>
        </w:rPr>
        <w:t xml:space="preserve"> নিষ্প্রাণ মুসলিম লীগ গোড়া গণতন্ত্রের ধারণাকে সমর্থণ করেছিলেন। যেহেতু তাদের কোন শক্তিশালী পার্টি সংগঠন ছিল না, এমনকি দল শিথিলিকরণের সময়ও, সেহেতু নির্বাচনে তাদের খুব বেশী প্রভাব ছিল না। অন্যদিকে গ্রাম এলাকার লোকজন যারা কিছু বছর আগে মুসলিম লীগের আদর্শের প্রতি সমর্থণ দিয়েছিল, তারা বেশীরভাগ ক্ষেত্রেই মুসলিম লীগ ঘেষা প্রার্থীদের নির্বাচিত করেছে।</w:t>
      </w:r>
    </w:p>
    <w:p w14:paraId="239763B6" w14:textId="77777777" w:rsidR="00080C4B" w:rsidRPr="007A5CAD" w:rsidRDefault="00080C4B" w:rsidP="001F16CA">
      <w:pPr>
        <w:rPr>
          <w:rFonts w:ascii="Kalpurush" w:hAnsi="Kalpurush" w:cs="Kalpurush"/>
          <w:lang w:bidi="bn-IN"/>
        </w:rPr>
      </w:pPr>
    </w:p>
    <w:p w14:paraId="01D8FA56" w14:textId="77777777" w:rsidR="00080C4B" w:rsidRPr="007A5CAD" w:rsidRDefault="00080C4B" w:rsidP="001F16CA">
      <w:pPr>
        <w:rPr>
          <w:rFonts w:ascii="Kalpurush" w:hAnsi="Kalpurush" w:cs="Kalpurush"/>
          <w:lang w:bidi="bn-IN"/>
        </w:rPr>
      </w:pPr>
      <w:r w:rsidRPr="007A5CAD">
        <w:rPr>
          <w:rFonts w:ascii="Kalpurush" w:hAnsi="Kalpurush" w:cs="Kalpurush"/>
          <w:b/>
          <w:bCs/>
          <w:cs/>
          <w:lang w:bidi="bn-IN"/>
        </w:rPr>
        <w:t>নিজাম-ই-ইসলাম-</w:t>
      </w:r>
      <w:r w:rsidRPr="007A5CAD">
        <w:rPr>
          <w:rFonts w:ascii="Kalpurush" w:hAnsi="Kalpurush" w:cs="Kalpurush"/>
          <w:cs/>
          <w:lang w:bidi="bn-IN"/>
        </w:rPr>
        <w:t xml:space="preserve"> প্রাক্তন নিজাম ই ইসলামও গোড়া গণতন্ত্রের ধারণাকে সমর্থণ দিয়েছিল, যদিও কাউন্সিলে পর্যাপ্ত সংখ্যক ক্যাণ্ডিডেট নির্বাচনে তারা ব্যর্থ হয়েছে।</w:t>
      </w:r>
    </w:p>
    <w:p w14:paraId="7C087813" w14:textId="77777777" w:rsidR="00080C4B" w:rsidRPr="007A5CAD" w:rsidRDefault="00080C4B" w:rsidP="001F16CA">
      <w:pPr>
        <w:rPr>
          <w:rFonts w:ascii="Kalpurush" w:hAnsi="Kalpurush" w:cs="Kalpurush"/>
          <w:lang w:bidi="bn-IN"/>
        </w:rPr>
      </w:pPr>
    </w:p>
    <w:p w14:paraId="6BF37201" w14:textId="77777777" w:rsidR="00080C4B" w:rsidRPr="007A5CAD" w:rsidRDefault="00080C4B" w:rsidP="001F16CA">
      <w:pPr>
        <w:rPr>
          <w:rFonts w:ascii="Kalpurush" w:hAnsi="Kalpurush" w:cs="Kalpurush"/>
          <w:b/>
          <w:bCs/>
          <w:lang w:bidi="bn-IN"/>
        </w:rPr>
      </w:pPr>
      <w:r w:rsidRPr="007A5CAD">
        <w:rPr>
          <w:rFonts w:ascii="Kalpurush" w:hAnsi="Kalpurush" w:cs="Kalpurush"/>
          <w:b/>
          <w:bCs/>
          <w:cs/>
          <w:lang w:bidi="bn-IN"/>
        </w:rPr>
        <w:t>যে ধরনের মানুষ নির্বাচিত হয়েছেন:</w:t>
      </w:r>
    </w:p>
    <w:p w14:paraId="75697FEE" w14:textId="77777777" w:rsidR="00080C4B" w:rsidRPr="007A5CAD" w:rsidRDefault="00080C4B" w:rsidP="001F16CA">
      <w:pPr>
        <w:rPr>
          <w:rFonts w:ascii="Kalpurush" w:hAnsi="Kalpurush" w:cs="Kalpurush"/>
          <w:lang w:bidi="bn-IN"/>
        </w:rPr>
      </w:pPr>
      <w:r w:rsidRPr="007A5CAD">
        <w:rPr>
          <w:rFonts w:ascii="Kalpurush" w:hAnsi="Kalpurush" w:cs="Kalpurush"/>
          <w:cs/>
          <w:lang w:bidi="bn-IN"/>
        </w:rPr>
        <w:lastRenderedPageBreak/>
        <w:t>৪০ শতাংশ নির্বাচিত সদস্য হচ্ছেন পুরনো ইউনিয়ন বোর্ডে যেমনটা নির্বাচিত হত তেমন। অন্যরা, অপেক্ষাকৃত উত্তম এবং অধিক শিক্ষিত। ৩ শতাংশেরও কম নির্বাচিত প্রতিনিধি অশিক্ষিত। অন্যদের মধ্যে অধিকাংশই আণ্ডার মেট্রিকুলেট এবং কিছু উচ্চ শিক্ষিত।</w:t>
      </w:r>
    </w:p>
    <w:p w14:paraId="6B5DB921" w14:textId="77777777" w:rsidR="00080C4B" w:rsidRPr="007A5CAD" w:rsidRDefault="00080C4B" w:rsidP="001F16CA">
      <w:pPr>
        <w:rPr>
          <w:rFonts w:ascii="Kalpurush" w:hAnsi="Kalpurush" w:cs="Kalpurush"/>
          <w:lang w:bidi="bn-IN"/>
        </w:rPr>
      </w:pPr>
    </w:p>
    <w:p w14:paraId="059427F2" w14:textId="77777777" w:rsidR="00080C4B" w:rsidRPr="007A5CAD" w:rsidRDefault="00080C4B" w:rsidP="001F16CA">
      <w:pPr>
        <w:rPr>
          <w:rFonts w:ascii="Kalpurush" w:hAnsi="Kalpurush" w:cs="Kalpurush"/>
          <w:lang w:bidi="bn-IN"/>
        </w:rPr>
      </w:pPr>
      <w:r w:rsidRPr="007A5CAD">
        <w:rPr>
          <w:rFonts w:ascii="Kalpurush" w:hAnsi="Kalpurush" w:cs="Kalpurush"/>
          <w:cs/>
          <w:lang w:bidi="bn-IN"/>
        </w:rPr>
        <w:t>সবচেয়ে বড় গ্রুপটা কৃষিবিদদের। তাদের পরেই আছে ছোটখাট ব্যবসা বাণিজ্যের লোকজন। অতীতে এই ধরনের লোক খুব কমই নির্বাচিত হত।</w:t>
      </w:r>
    </w:p>
    <w:p w14:paraId="1FCD1342" w14:textId="77777777" w:rsidR="00080C4B" w:rsidRPr="007A5CAD" w:rsidRDefault="00080C4B" w:rsidP="001F16CA">
      <w:pPr>
        <w:rPr>
          <w:rFonts w:ascii="Kalpurush" w:hAnsi="Kalpurush" w:cs="Kalpurush"/>
          <w:lang w:bidi="bn-IN"/>
        </w:rPr>
      </w:pPr>
    </w:p>
    <w:p w14:paraId="19688220" w14:textId="77777777" w:rsidR="00080C4B" w:rsidRPr="007A5CAD" w:rsidRDefault="00080C4B" w:rsidP="001F16CA">
      <w:pPr>
        <w:rPr>
          <w:rFonts w:ascii="Kalpurush" w:hAnsi="Kalpurush" w:cs="Kalpurush"/>
          <w:lang w:bidi="bn-IN"/>
        </w:rPr>
      </w:pPr>
      <w:r w:rsidRPr="007A5CAD">
        <w:rPr>
          <w:rFonts w:ascii="Kalpurush" w:hAnsi="Kalpurush" w:cs="Kalpurush"/>
          <w:cs/>
          <w:lang w:bidi="bn-IN"/>
        </w:rPr>
        <w:t>খুব অল্প সংখ্যক আইনের এবং অন্য পেশার লোক নির্বাচিত হয়েছেন, বিশেষত, শহর এলাকায়।</w:t>
      </w:r>
    </w:p>
    <w:p w14:paraId="5954D379" w14:textId="77777777" w:rsidR="00080C4B" w:rsidRPr="007A5CAD" w:rsidRDefault="00080C4B" w:rsidP="001F16CA">
      <w:pPr>
        <w:rPr>
          <w:rFonts w:ascii="Kalpurush" w:hAnsi="Kalpurush" w:cs="Kalpurush"/>
          <w:lang w:bidi="bn-IN"/>
        </w:rPr>
      </w:pPr>
    </w:p>
    <w:p w14:paraId="2641BE99" w14:textId="77777777" w:rsidR="00080C4B" w:rsidRPr="007A5CAD" w:rsidRDefault="00080C4B" w:rsidP="001F16CA">
      <w:pPr>
        <w:rPr>
          <w:rFonts w:ascii="Kalpurush" w:hAnsi="Kalpurush" w:cs="Kalpurush"/>
          <w:lang w:bidi="bn-IN"/>
        </w:rPr>
      </w:pPr>
      <w:r w:rsidRPr="007A5CAD">
        <w:rPr>
          <w:rFonts w:ascii="Kalpurush" w:hAnsi="Kalpurush" w:cs="Kalpurush"/>
          <w:cs/>
          <w:lang w:bidi="bn-IN"/>
        </w:rPr>
        <w:t>সামগ্রিকভাবে বলতে গেলে, ইউনিয়ন বোর্ডে যেমনটা নির্বাচিত হত এবার ইউনিয়ন কাউন্সিলে নির্বাচিতরা অধিক যোগ্য। ঢাকার ইউনিয়ন কাউন্সিলে নির্বাচিত কিছু প্রার্থী অতি উচ্চ যোগ্যতাসম্পন্ন; একজন রিটায়ার্ড ইন্সপেক্টর জেনারেল অব পুলিশ, একজন রিটায়ার্ড মেডিকেল কলেজ প্রিন্সিপাল, এবং একজন রিটায়ার্ড জাজ।</w:t>
      </w:r>
    </w:p>
    <w:p w14:paraId="4339ADCD" w14:textId="77777777" w:rsidR="00080C4B" w:rsidRPr="007A5CAD" w:rsidRDefault="00080C4B" w:rsidP="001F16CA">
      <w:pPr>
        <w:rPr>
          <w:rFonts w:ascii="Kalpurush" w:hAnsi="Kalpurush" w:cs="Kalpurush"/>
          <w:lang w:bidi="bn-IN"/>
        </w:rPr>
      </w:pPr>
    </w:p>
    <w:p w14:paraId="16CD707C" w14:textId="77777777" w:rsidR="00CE15F9" w:rsidRPr="007A5CAD" w:rsidRDefault="00080C4B" w:rsidP="00C20932">
      <w:pPr>
        <w:rPr>
          <w:rFonts w:ascii="Kalpurush" w:hAnsi="Kalpurush" w:cs="Kalpurush"/>
          <w:lang w:bidi="bn-BD"/>
        </w:rPr>
      </w:pPr>
      <w:r w:rsidRPr="007A5CAD">
        <w:rPr>
          <w:rFonts w:ascii="Kalpurush" w:hAnsi="Kalpurush" w:cs="Kalpurush"/>
          <w:cs/>
          <w:lang w:bidi="bn-IN"/>
        </w:rPr>
        <w:t>যাহোক, ইউনিয়ন কমিটির লোকজন কিছু ব্যতিক্রম ছাড়া আগের মিউনিসিপ্যালিটির নির্বাচিত প্রতিনিধিদের চেয়ে নিম্নমানের। এর কারন হচ্ছে, ইউনিয়ন কমিটির কাজ এবং ক্ষমতা কার্যত নেই বললেই চলে, এবং যেটুকু আছে তা অতি ঝাপসা এবং অস্পষ্ট। একমাত্র আকর্ষণ হচ্ছে, ইউনিয়ন কমিটির সদস্যদের মধ্যে মাত্র একজন চেয়ারম্যান হবেন এবং তিনি মিউনিসিপ্যাল বোর্ডের এক্স অফিসিও সদস্য হবেন।</w:t>
      </w:r>
    </w:p>
    <w:p w14:paraId="626104CF" w14:textId="77777777" w:rsidR="00C20932" w:rsidRPr="007A5CAD" w:rsidRDefault="00C20932" w:rsidP="001F16CA">
      <w:pPr>
        <w:rPr>
          <w:rFonts w:ascii="Kalpurush" w:hAnsi="Kalpurush" w:cs="Kalpurush"/>
          <w:cs/>
          <w:lang w:bidi="bn-BD"/>
        </w:rPr>
      </w:pPr>
      <w:r w:rsidRPr="007A5CAD">
        <w:rPr>
          <w:rFonts w:ascii="Kalpurush" w:hAnsi="Kalpurush" w:cs="Kalpurush"/>
          <w:lang w:bidi="bn-BD"/>
        </w:rPr>
        <w:t>&lt;2.011.056&gt;</w:t>
      </w:r>
    </w:p>
    <w:p w14:paraId="3F026924" w14:textId="77777777" w:rsidR="00080C4B" w:rsidRPr="007A5CAD" w:rsidRDefault="00080C4B" w:rsidP="001F16CA">
      <w:pPr>
        <w:rPr>
          <w:rFonts w:ascii="Kalpurush" w:hAnsi="Kalpurush" w:cs="Kalpurush"/>
        </w:rPr>
      </w:pPr>
      <w:r w:rsidRPr="007A5CAD">
        <w:rPr>
          <w:rFonts w:ascii="Kalpurush" w:hAnsi="Kalpurush" w:cs="Kalpurush"/>
          <w:cs/>
          <w:lang w:bidi="bn-IN"/>
        </w:rPr>
        <w:t>পৌরসভার সদস্য। এই চেয়ারম্যান নির্বাচনে গড়পড়তায় দশজনের মধ্যে একজনের প্রত্যাশা ছিল</w:t>
      </w:r>
      <w:r w:rsidRPr="007A5CAD">
        <w:rPr>
          <w:rFonts w:ascii="Kalpurush" w:hAnsi="Kalpurush" w:cs="Kalpurush"/>
          <w:rtl/>
          <w:cs/>
        </w:rPr>
        <w:t xml:space="preserve">, </w:t>
      </w:r>
      <w:r w:rsidRPr="007A5CAD">
        <w:rPr>
          <w:rFonts w:ascii="Kalpurush" w:hAnsi="Kalpurush" w:cs="Kalpurush"/>
          <w:rtl/>
          <w:cs/>
          <w:lang w:bidi="bn-IN"/>
        </w:rPr>
        <w:t>যদিও অনেকেই এই কমিটিতে প্রতিযোগীতার আগ্রহই বোধ করেনি।</w:t>
      </w:r>
    </w:p>
    <w:p w14:paraId="5A887227" w14:textId="77777777" w:rsidR="00080C4B" w:rsidRPr="007A5CAD" w:rsidRDefault="00080C4B" w:rsidP="001F16CA">
      <w:pPr>
        <w:rPr>
          <w:rFonts w:ascii="Kalpurush" w:hAnsi="Kalpurush" w:cs="Kalpurush"/>
        </w:rPr>
      </w:pPr>
    </w:p>
    <w:p w14:paraId="3F902779" w14:textId="77777777" w:rsidR="00080C4B" w:rsidRPr="007A5CAD" w:rsidRDefault="00080C4B" w:rsidP="001F16CA">
      <w:pPr>
        <w:rPr>
          <w:rFonts w:ascii="Kalpurush" w:hAnsi="Kalpurush" w:cs="Kalpurush"/>
        </w:rPr>
      </w:pPr>
      <w:r w:rsidRPr="007A5CAD">
        <w:rPr>
          <w:rFonts w:ascii="Kalpurush" w:hAnsi="Kalpurush" w:cs="Kalpurush"/>
          <w:cs/>
          <w:lang w:bidi="bn-IN"/>
        </w:rPr>
        <w:t>সিলেট এবং পার্বত্য চট্টগ্রামে আগে যেখানে ১১০টি ইউনিয়ন বোর্ড ছিল</w:t>
      </w:r>
      <w:r w:rsidRPr="007A5CAD">
        <w:rPr>
          <w:rFonts w:ascii="Kalpurush" w:hAnsi="Kalpurush" w:cs="Kalpurush"/>
          <w:rtl/>
          <w:cs/>
        </w:rPr>
        <w:t xml:space="preserve">, </w:t>
      </w:r>
      <w:r w:rsidRPr="007A5CAD">
        <w:rPr>
          <w:rFonts w:ascii="Kalpurush" w:hAnsi="Kalpurush" w:cs="Kalpurush"/>
          <w:rtl/>
          <w:cs/>
          <w:lang w:bidi="bn-IN"/>
        </w:rPr>
        <w:t>সেখানের সাধারণ প্রবণতা ছিল গ্রাম প্রধান ও মোড়লদের উপে</w:t>
      </w:r>
      <w:r w:rsidRPr="007A5CAD">
        <w:rPr>
          <w:rFonts w:ascii="Kalpurush" w:hAnsi="Kalpurush" w:cs="Kalpurush"/>
          <w:cs/>
          <w:lang w:bidi="bn-IN"/>
        </w:rPr>
        <w:t>ক্ষা করা। প্রত্যাশার বিরুদ্ধে নির্দিষ্ট কিছু ক্ষেত্রে স্থানীয়দের আনুগত্য অতিক্রম করার মতো উপজাতিয়দের বন্ধন তেমন দৃঢ় ছিলনা। মোড়ল ও নেতাদের প্রভাব কমে যাওয়াটা লক্ষ্য করার মতো ছিল।</w:t>
      </w:r>
    </w:p>
    <w:p w14:paraId="1847169D" w14:textId="77777777" w:rsidR="00080C4B" w:rsidRPr="007A5CAD" w:rsidRDefault="00080C4B" w:rsidP="001F16CA">
      <w:pPr>
        <w:rPr>
          <w:rFonts w:ascii="Kalpurush" w:hAnsi="Kalpurush" w:cs="Kalpurush"/>
        </w:rPr>
      </w:pPr>
    </w:p>
    <w:p w14:paraId="7A3B4DB6" w14:textId="77777777" w:rsidR="00080C4B" w:rsidRPr="007A5CAD" w:rsidRDefault="00080C4B" w:rsidP="001F16CA">
      <w:pPr>
        <w:rPr>
          <w:rFonts w:ascii="Kalpurush" w:hAnsi="Kalpurush" w:cs="Kalpurush"/>
          <w:b/>
          <w:bCs/>
        </w:rPr>
      </w:pPr>
      <w:r w:rsidRPr="007A5CAD">
        <w:rPr>
          <w:rFonts w:ascii="Kalpurush" w:hAnsi="Kalpurush" w:cs="Kalpurush"/>
          <w:b/>
          <w:bCs/>
          <w:rtl/>
          <w:cs/>
        </w:rPr>
        <w:lastRenderedPageBreak/>
        <w:t>(</w:t>
      </w:r>
      <w:r w:rsidRPr="007A5CAD">
        <w:rPr>
          <w:rFonts w:ascii="Kalpurush" w:hAnsi="Kalpurush" w:cs="Kalpurush"/>
          <w:b/>
          <w:bCs/>
          <w:rtl/>
          <w:cs/>
          <w:lang w:bidi="bn-IN"/>
        </w:rPr>
        <w:t>গোপনীয়</w:t>
      </w:r>
      <w:r w:rsidRPr="007A5CAD">
        <w:rPr>
          <w:rFonts w:ascii="Kalpurush" w:hAnsi="Kalpurush" w:cs="Kalpurush"/>
          <w:b/>
          <w:bCs/>
          <w:rtl/>
          <w:cs/>
        </w:rPr>
        <w:t>)</w:t>
      </w:r>
    </w:p>
    <w:p w14:paraId="502146A9" w14:textId="77777777" w:rsidR="00080C4B" w:rsidRPr="007A5CAD" w:rsidRDefault="00080C4B" w:rsidP="001F16CA">
      <w:pPr>
        <w:rPr>
          <w:rFonts w:ascii="Kalpurush" w:hAnsi="Kalpurush" w:cs="Kalpurush"/>
          <w:rtl/>
          <w:cs/>
        </w:rPr>
      </w:pPr>
    </w:p>
    <w:p w14:paraId="27A0B1DD" w14:textId="77777777" w:rsidR="00080C4B" w:rsidRPr="007A5CAD" w:rsidRDefault="00080C4B" w:rsidP="001F16CA">
      <w:pPr>
        <w:rPr>
          <w:rFonts w:ascii="Kalpurush" w:hAnsi="Kalpurush" w:cs="Kalpurush"/>
        </w:rPr>
      </w:pPr>
      <w:r w:rsidRPr="007A5CAD">
        <w:rPr>
          <w:rFonts w:ascii="Kalpurush" w:hAnsi="Kalpurush" w:cs="Kalpurush"/>
          <w:cs/>
          <w:lang w:bidi="bn-IN"/>
        </w:rPr>
        <w:t>পাকিস্তানে প্রাথমিকগণতান্ত্রিক নির্বাচনে তথ্য প্রকাশের জন্য প্রশ্নসমূহের উত্তর</w:t>
      </w:r>
      <w:r w:rsidRPr="007A5CAD">
        <w:rPr>
          <w:rFonts w:ascii="Kalpurush" w:hAnsi="Kalpurush" w:cs="Kalpurush"/>
          <w:rtl/>
          <w:cs/>
        </w:rPr>
        <w:t>-</w:t>
      </w:r>
      <w:r w:rsidRPr="007A5CAD">
        <w:rPr>
          <w:rFonts w:ascii="Kalpurush" w:hAnsi="Kalpurush" w:cs="Kalpurush"/>
          <w:rtl/>
          <w:cs/>
          <w:lang w:bidi="bn-IN"/>
        </w:rPr>
        <w:t>রেফা</w:t>
      </w:r>
      <w:r w:rsidRPr="007A5CAD">
        <w:rPr>
          <w:rFonts w:ascii="Kalpurush" w:hAnsi="Kalpurush" w:cs="Kalpurush"/>
          <w:rtl/>
          <w:cs/>
        </w:rPr>
        <w:t xml:space="preserve">. </w:t>
      </w:r>
      <w:r w:rsidRPr="007A5CAD">
        <w:rPr>
          <w:rFonts w:ascii="Kalpurush" w:hAnsi="Kalpurush" w:cs="Kalpurush"/>
          <w:rtl/>
          <w:cs/>
          <w:lang w:bidi="bn-IN"/>
        </w:rPr>
        <w:t>লেটার নং</w:t>
      </w:r>
      <w:r w:rsidRPr="007A5CAD">
        <w:rPr>
          <w:rFonts w:ascii="Kalpurush" w:hAnsi="Kalpurush" w:cs="Kalpurush"/>
          <w:rtl/>
          <w:cs/>
        </w:rPr>
        <w:t xml:space="preserve">- </w:t>
      </w:r>
      <w:r w:rsidRPr="007A5CAD">
        <w:rPr>
          <w:rFonts w:ascii="Kalpurush" w:hAnsi="Kalpurush" w:cs="Kalpurush"/>
          <w:rtl/>
          <w:cs/>
          <w:lang w:bidi="bn-IN"/>
        </w:rPr>
        <w:t>৫০</w:t>
      </w:r>
      <w:r w:rsidRPr="007A5CAD">
        <w:rPr>
          <w:rFonts w:ascii="Kalpurush" w:hAnsi="Kalpurush" w:cs="Kalpurush"/>
          <w:rtl/>
          <w:cs/>
        </w:rPr>
        <w:t>-</w:t>
      </w:r>
      <w:r w:rsidRPr="007A5CAD">
        <w:rPr>
          <w:rFonts w:ascii="Kalpurush" w:hAnsi="Kalpurush" w:cs="Kalpurush"/>
          <w:rtl/>
          <w:cs/>
          <w:lang w:bidi="bn-IN"/>
        </w:rPr>
        <w:t>১৯</w:t>
      </w:r>
      <w:r w:rsidRPr="007A5CAD">
        <w:rPr>
          <w:rFonts w:ascii="Kalpurush" w:hAnsi="Kalpurush" w:cs="Kalpurush"/>
          <w:rtl/>
          <w:cs/>
        </w:rPr>
        <w:t>(</w:t>
      </w:r>
      <w:r w:rsidRPr="007A5CAD">
        <w:rPr>
          <w:rFonts w:ascii="Kalpurush" w:hAnsi="Kalpurush" w:cs="Kalpurush"/>
          <w:rtl/>
          <w:cs/>
          <w:lang w:bidi="bn-IN"/>
        </w:rPr>
        <w:t>৫</w:t>
      </w:r>
      <w:r w:rsidRPr="007A5CAD">
        <w:rPr>
          <w:rFonts w:ascii="Kalpurush" w:hAnsi="Kalpurush" w:cs="Kalpurush"/>
          <w:rtl/>
          <w:cs/>
        </w:rPr>
        <w:t>)/</w:t>
      </w:r>
      <w:r w:rsidRPr="007A5CAD">
        <w:rPr>
          <w:rFonts w:ascii="Kalpurush" w:hAnsi="Kalpurush" w:cs="Kalpurush"/>
          <w:rtl/>
          <w:cs/>
          <w:lang w:bidi="bn-IN"/>
        </w:rPr>
        <w:t>৫৯</w:t>
      </w:r>
      <w:r w:rsidRPr="007A5CAD">
        <w:rPr>
          <w:rFonts w:ascii="Kalpurush" w:hAnsi="Kalpurush" w:cs="Kalpurush"/>
          <w:rtl/>
          <w:cs/>
        </w:rPr>
        <w:t>-</w:t>
      </w:r>
      <w:r w:rsidRPr="007A5CAD">
        <w:rPr>
          <w:rFonts w:ascii="Kalpurush" w:hAnsi="Kalpurush" w:cs="Kalpurush"/>
          <w:rtl/>
          <w:cs/>
          <w:lang w:bidi="bn-IN"/>
        </w:rPr>
        <w:t>রেস</w:t>
      </w:r>
      <w:r w:rsidRPr="007A5CAD">
        <w:rPr>
          <w:rFonts w:ascii="Kalpurush" w:hAnsi="Kalpurush" w:cs="Kalpurush"/>
          <w:rtl/>
          <w:cs/>
        </w:rPr>
        <w:t>.(-</w:t>
      </w:r>
      <w:r w:rsidRPr="007A5CAD">
        <w:rPr>
          <w:rFonts w:ascii="Kalpurush" w:hAnsi="Kalpurush" w:cs="Kalpurush"/>
        </w:rPr>
        <w:t xml:space="preserve">Ref. letter No. </w:t>
      </w:r>
      <w:r w:rsidRPr="007A5CAD">
        <w:rPr>
          <w:rFonts w:ascii="Kalpurush" w:hAnsi="Kalpurush" w:cs="Kalpurush"/>
          <w:rtl/>
          <w:cs/>
        </w:rPr>
        <w:t>50-19(5)/59-</w:t>
      </w:r>
      <w:r w:rsidRPr="007A5CAD">
        <w:rPr>
          <w:rFonts w:ascii="Kalpurush" w:hAnsi="Kalpurush" w:cs="Kalpurush"/>
        </w:rPr>
        <w:t>Res.</w:t>
      </w:r>
      <w:r w:rsidRPr="007A5CAD">
        <w:rPr>
          <w:rFonts w:ascii="Kalpurush" w:hAnsi="Kalpurush" w:cs="Kalpurush"/>
          <w:rtl/>
          <w:cs/>
        </w:rPr>
        <w:t xml:space="preserve">), </w:t>
      </w:r>
      <w:r w:rsidRPr="007A5CAD">
        <w:rPr>
          <w:rFonts w:ascii="Kalpurush" w:hAnsi="Kalpurush" w:cs="Kalpurush"/>
          <w:cs/>
          <w:lang w:bidi="bn-IN"/>
        </w:rPr>
        <w:t>১লা জানুয়ারী</w:t>
      </w:r>
      <w:r w:rsidRPr="007A5CAD">
        <w:rPr>
          <w:rFonts w:ascii="Kalpurush" w:hAnsi="Kalpurush" w:cs="Kalpurush"/>
          <w:rtl/>
          <w:cs/>
        </w:rPr>
        <w:t xml:space="preserve">, </w:t>
      </w:r>
      <w:r w:rsidRPr="007A5CAD">
        <w:rPr>
          <w:rFonts w:ascii="Kalpurush" w:hAnsi="Kalpurush" w:cs="Kalpurush"/>
          <w:rtl/>
          <w:cs/>
          <w:lang w:bidi="bn-IN"/>
        </w:rPr>
        <w:t>১৯৬০ তারিখে ব্যুরো অফ ন্যাশনাল রিকন্সট্রাকশন</w:t>
      </w:r>
      <w:r w:rsidRPr="007A5CAD">
        <w:rPr>
          <w:rFonts w:ascii="Kalpurush" w:hAnsi="Kalpurush" w:cs="Kalpurush"/>
          <w:rtl/>
          <w:cs/>
        </w:rPr>
        <w:t xml:space="preserve">, </w:t>
      </w:r>
      <w:r w:rsidRPr="007A5CAD">
        <w:rPr>
          <w:rFonts w:ascii="Kalpurush" w:hAnsi="Kalpurush" w:cs="Kalpurush"/>
          <w:cs/>
          <w:lang w:bidi="bn-IN"/>
        </w:rPr>
        <w:t>করাচি হতে ব্যুরো অফ ন্যাশনাল রিকন্সট্রাকশন</w:t>
      </w:r>
      <w:r w:rsidRPr="007A5CAD">
        <w:rPr>
          <w:rFonts w:ascii="Kalpurush" w:hAnsi="Kalpurush" w:cs="Kalpurush"/>
          <w:rtl/>
          <w:cs/>
        </w:rPr>
        <w:t xml:space="preserve">, </w:t>
      </w:r>
      <w:r w:rsidRPr="007A5CAD">
        <w:rPr>
          <w:rFonts w:ascii="Kalpurush" w:hAnsi="Kalpurush" w:cs="Kalpurush"/>
          <w:rtl/>
          <w:cs/>
          <w:lang w:bidi="bn-IN"/>
        </w:rPr>
        <w:t>ঢাকা</w:t>
      </w:r>
      <w:r w:rsidRPr="007A5CAD">
        <w:rPr>
          <w:rFonts w:ascii="Kalpurush" w:hAnsi="Kalpurush" w:cs="Kalpurush"/>
          <w:rtl/>
          <w:cs/>
        </w:rPr>
        <w:t>’</w:t>
      </w:r>
      <w:r w:rsidRPr="007A5CAD">
        <w:rPr>
          <w:rFonts w:ascii="Kalpurush" w:hAnsi="Kalpurush" w:cs="Kalpurush"/>
          <w:cs/>
          <w:lang w:bidi="bn-IN"/>
        </w:rPr>
        <w:t>কে</w:t>
      </w:r>
      <w:r w:rsidRPr="007A5CAD">
        <w:rPr>
          <w:rFonts w:ascii="Kalpurush" w:hAnsi="Kalpurush" w:cs="Mangal"/>
          <w:cs/>
          <w:lang w:bidi="hi-IN"/>
        </w:rPr>
        <w:t>।</w:t>
      </w:r>
    </w:p>
    <w:p w14:paraId="5AD43769" w14:textId="77777777" w:rsidR="00080C4B" w:rsidRPr="007A5CAD" w:rsidRDefault="00080C4B" w:rsidP="001F16CA">
      <w:pPr>
        <w:rPr>
          <w:rFonts w:ascii="Kalpurush" w:hAnsi="Kalpurush" w:cs="Kalpurush"/>
        </w:rPr>
      </w:pPr>
    </w:p>
    <w:p w14:paraId="1A5EA5F7" w14:textId="77777777" w:rsidR="00080C4B" w:rsidRPr="007A5CAD" w:rsidRDefault="00080C4B" w:rsidP="001F16CA">
      <w:pPr>
        <w:rPr>
          <w:rFonts w:ascii="Kalpurush" w:hAnsi="Kalpurush" w:cs="Kalpurush"/>
        </w:rPr>
      </w:pPr>
      <w:r w:rsidRPr="007A5CAD">
        <w:rPr>
          <w:rFonts w:ascii="Kalpurush" w:hAnsi="Kalpurush" w:cs="Kalpurush"/>
          <w:cs/>
          <w:lang w:bidi="bn-IN"/>
        </w:rPr>
        <w:t>১</w:t>
      </w:r>
      <w:r w:rsidRPr="007A5CAD">
        <w:rPr>
          <w:rFonts w:ascii="Kalpurush" w:hAnsi="Kalpurush" w:cs="Mangal"/>
          <w:cs/>
          <w:lang w:bidi="hi-IN"/>
        </w:rPr>
        <w:t xml:space="preserve">। </w:t>
      </w:r>
      <w:r w:rsidRPr="007A5CAD">
        <w:rPr>
          <w:rFonts w:ascii="Kalpurush" w:hAnsi="Kalpurush" w:cs="Kalpurush"/>
          <w:cs/>
          <w:lang w:bidi="bn-IN"/>
        </w:rPr>
        <w:t>জেলাসমূহের নামঃ</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lang w:bidi="bn-IN"/>
        </w:rPr>
        <w:t>পূর্ব পাকিস্তা</w:t>
      </w:r>
      <w:r w:rsidRPr="007A5CAD">
        <w:rPr>
          <w:rFonts w:ascii="Kalpurush" w:hAnsi="Kalpurush" w:cs="Kalpurush"/>
          <w:cs/>
          <w:lang w:bidi="bn-IN"/>
        </w:rPr>
        <w:t>নের সকল ১৭টি জেলা।</w:t>
      </w:r>
    </w:p>
    <w:p w14:paraId="3C11C102" w14:textId="77777777" w:rsidR="00080C4B" w:rsidRPr="007A5CAD" w:rsidRDefault="00080C4B" w:rsidP="001F16CA">
      <w:pPr>
        <w:rPr>
          <w:rFonts w:ascii="Kalpurush" w:hAnsi="Kalpurush" w:cs="Kalpurush"/>
        </w:rPr>
      </w:pPr>
      <w:r w:rsidRPr="007A5CAD">
        <w:rPr>
          <w:rFonts w:ascii="Kalpurush" w:hAnsi="Kalpurush" w:cs="Kalpurush"/>
          <w:cs/>
          <w:lang w:bidi="bn-IN"/>
        </w:rPr>
        <w:t>২</w:t>
      </w:r>
      <w:r w:rsidRPr="007A5CAD">
        <w:rPr>
          <w:rFonts w:ascii="Kalpurush" w:hAnsi="Kalpurush" w:cs="Mangal"/>
          <w:cs/>
          <w:lang w:bidi="hi-IN"/>
        </w:rPr>
        <w:t xml:space="preserve">। </w:t>
      </w:r>
      <w:r w:rsidRPr="007A5CAD">
        <w:rPr>
          <w:rFonts w:ascii="Kalpurush" w:hAnsi="Kalpurush" w:cs="Kalpurush"/>
          <w:cs/>
          <w:lang w:bidi="bn-IN"/>
        </w:rPr>
        <w:t>জাতীয় সংসদের আসনবিন্যাস এবং মনোনয়নঃ</w:t>
      </w:r>
    </w:p>
    <w:p w14:paraId="1026401F" w14:textId="77777777" w:rsidR="00080C4B" w:rsidRPr="007A5CAD" w:rsidRDefault="00080C4B" w:rsidP="001F16CA">
      <w:pPr>
        <w:rPr>
          <w:rFonts w:ascii="Kalpurush" w:hAnsi="Kalpurush" w:cs="Kalpurush"/>
        </w:rPr>
      </w:pPr>
      <w:r w:rsidRPr="007A5CAD">
        <w:rPr>
          <w:rFonts w:ascii="Kalpurush" w:hAnsi="Kalpurush" w:cs="Kalpurush"/>
          <w:cs/>
          <w:lang w:bidi="bn-IN"/>
        </w:rPr>
        <w:t>ক</w:t>
      </w:r>
      <w:r w:rsidRPr="007A5CAD">
        <w:rPr>
          <w:rFonts w:ascii="Kalpurush" w:hAnsi="Kalpurush" w:cs="Kalpurush"/>
          <w:rtl/>
          <w:cs/>
        </w:rPr>
        <w:t xml:space="preserve">) </w:t>
      </w:r>
      <w:r w:rsidRPr="007A5CAD">
        <w:rPr>
          <w:rFonts w:ascii="Kalpurush" w:hAnsi="Kalpurush" w:cs="Kalpurush"/>
          <w:rtl/>
          <w:cs/>
          <w:lang w:bidi="bn-IN"/>
        </w:rPr>
        <w:t xml:space="preserve">মোট আসন সংখ্যাঃ </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৪০</w:t>
      </w:r>
      <w:r w:rsidRPr="007A5CAD">
        <w:rPr>
          <w:rFonts w:ascii="Kalpurush" w:hAnsi="Kalpurush" w:cs="Kalpurush"/>
          <w:rtl/>
          <w:cs/>
        </w:rPr>
        <w:t>,</w:t>
      </w:r>
      <w:r w:rsidRPr="007A5CAD">
        <w:rPr>
          <w:rFonts w:ascii="Kalpurush" w:hAnsi="Kalpurush" w:cs="Kalpurush"/>
          <w:rtl/>
          <w:cs/>
          <w:lang w:bidi="bn-IN"/>
        </w:rPr>
        <w:t>০০০টি</w:t>
      </w:r>
    </w:p>
    <w:p w14:paraId="2676A94C" w14:textId="77777777" w:rsidR="00080C4B" w:rsidRPr="007A5CAD" w:rsidRDefault="00080C4B" w:rsidP="001F16CA">
      <w:pPr>
        <w:rPr>
          <w:rFonts w:ascii="Kalpurush" w:hAnsi="Kalpurush" w:cs="Kalpurush"/>
        </w:rPr>
      </w:pPr>
      <w:r w:rsidRPr="007A5CAD">
        <w:rPr>
          <w:rFonts w:ascii="Kalpurush" w:hAnsi="Kalpurush" w:cs="Kalpurush"/>
          <w:cs/>
          <w:lang w:bidi="bn-IN"/>
        </w:rPr>
        <w:t>খ</w:t>
      </w:r>
      <w:r w:rsidRPr="007A5CAD">
        <w:rPr>
          <w:rFonts w:ascii="Kalpurush" w:hAnsi="Kalpurush" w:cs="Kalpurush"/>
          <w:rtl/>
          <w:cs/>
        </w:rPr>
        <w:t xml:space="preserve">) </w:t>
      </w:r>
      <w:r w:rsidRPr="007A5CAD">
        <w:rPr>
          <w:rFonts w:ascii="Kalpurush" w:hAnsi="Kalpurush" w:cs="Kalpurush"/>
          <w:rtl/>
          <w:cs/>
          <w:lang w:bidi="bn-IN"/>
        </w:rPr>
        <w:t>জেলাসমূহে</w:t>
      </w:r>
      <w:r w:rsidRPr="007A5CAD">
        <w:rPr>
          <w:rFonts w:ascii="Kalpurush" w:hAnsi="Kalpurush" w:cs="Kalpurush"/>
          <w:cs/>
          <w:lang w:bidi="bn-IN"/>
        </w:rPr>
        <w:t xml:space="preserve">র দাখিল করা </w:t>
      </w:r>
    </w:p>
    <w:p w14:paraId="31499FC1" w14:textId="77777777" w:rsidR="00080C4B" w:rsidRPr="007A5CAD" w:rsidRDefault="00080C4B" w:rsidP="001F16CA">
      <w:pPr>
        <w:rPr>
          <w:rFonts w:ascii="Kalpurush" w:hAnsi="Kalpurush" w:cs="Kalpurush"/>
        </w:rPr>
      </w:pPr>
      <w:r w:rsidRPr="007A5CAD">
        <w:rPr>
          <w:rFonts w:ascii="Kalpurush" w:hAnsi="Kalpurush" w:cs="Kalpurush"/>
          <w:cs/>
          <w:lang w:bidi="bn-IN"/>
        </w:rPr>
        <w:t xml:space="preserve">মোট মনোনয়নপত্রের মোট সংখ্যাঃ </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৮৭</w:t>
      </w:r>
      <w:r w:rsidRPr="007A5CAD">
        <w:rPr>
          <w:rFonts w:ascii="Kalpurush" w:hAnsi="Kalpurush" w:cs="Kalpurush"/>
          <w:rtl/>
          <w:cs/>
        </w:rPr>
        <w:t>,</w:t>
      </w:r>
      <w:r w:rsidRPr="007A5CAD">
        <w:rPr>
          <w:rFonts w:ascii="Kalpurush" w:hAnsi="Kalpurush" w:cs="Kalpurush"/>
          <w:rtl/>
          <w:cs/>
          <w:lang w:bidi="bn-IN"/>
        </w:rPr>
        <w:t>১৯০টি</w:t>
      </w:r>
    </w:p>
    <w:p w14:paraId="70826C1A" w14:textId="77777777" w:rsidR="00080C4B" w:rsidRPr="007A5CAD" w:rsidRDefault="00080C4B" w:rsidP="001F16CA">
      <w:pPr>
        <w:rPr>
          <w:rFonts w:ascii="Kalpurush" w:hAnsi="Kalpurush" w:cs="Kalpurush"/>
        </w:rPr>
      </w:pPr>
      <w:r w:rsidRPr="007A5CAD">
        <w:rPr>
          <w:rFonts w:ascii="Kalpurush" w:hAnsi="Kalpurush" w:cs="Kalpurush"/>
          <w:cs/>
          <w:lang w:bidi="bn-IN"/>
        </w:rPr>
        <w:t>গ</w:t>
      </w:r>
      <w:r w:rsidRPr="007A5CAD">
        <w:rPr>
          <w:rFonts w:ascii="Kalpurush" w:hAnsi="Kalpurush" w:cs="Kalpurush"/>
          <w:rtl/>
          <w:cs/>
        </w:rPr>
        <w:t xml:space="preserve">) </w:t>
      </w:r>
      <w:r w:rsidRPr="007A5CAD">
        <w:rPr>
          <w:rFonts w:ascii="Kalpurush" w:hAnsi="Kalpurush" w:cs="Kalpurush"/>
          <w:rtl/>
          <w:cs/>
          <w:lang w:bidi="bn-IN"/>
        </w:rPr>
        <w:t>সঙ্গত কারণে জেলাসমূহের</w:t>
      </w:r>
    </w:p>
    <w:p w14:paraId="567A1C1A" w14:textId="77777777" w:rsidR="00080C4B" w:rsidRPr="007A5CAD" w:rsidRDefault="00080C4B" w:rsidP="001F16CA">
      <w:pPr>
        <w:rPr>
          <w:rFonts w:ascii="Kalpurush" w:hAnsi="Kalpurush" w:cs="Kalpurush"/>
        </w:rPr>
      </w:pPr>
      <w:r w:rsidRPr="007A5CAD">
        <w:rPr>
          <w:rFonts w:ascii="Kalpurush" w:hAnsi="Kalpurush" w:cs="Kalpurush"/>
          <w:cs/>
          <w:lang w:bidi="bn-IN"/>
        </w:rPr>
        <w:t xml:space="preserve"> প্রত্যাখ্যাত মনোয়নপত্রের মোট সংখ্যাঃ</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lang w:bidi="bn-IN"/>
        </w:rPr>
        <w:t>২</w:t>
      </w:r>
      <w:r w:rsidRPr="007A5CAD">
        <w:rPr>
          <w:rFonts w:ascii="Kalpurush" w:hAnsi="Kalpurush" w:cs="Kalpurush"/>
          <w:rtl/>
          <w:cs/>
        </w:rPr>
        <w:t>,</w:t>
      </w:r>
      <w:r w:rsidRPr="007A5CAD">
        <w:rPr>
          <w:rFonts w:ascii="Kalpurush" w:hAnsi="Kalpurush" w:cs="Kalpurush"/>
          <w:rtl/>
          <w:cs/>
          <w:lang w:bidi="bn-IN"/>
        </w:rPr>
        <w:t>২৭৪টি</w:t>
      </w:r>
      <w:r w:rsidRPr="007A5CAD">
        <w:rPr>
          <w:rFonts w:ascii="Kalpurush" w:hAnsi="Kalpurush" w:cs="Kalpurush"/>
          <w:rtl/>
          <w:cs/>
        </w:rPr>
        <w:t xml:space="preserve"> (</w:t>
      </w:r>
      <w:r w:rsidRPr="007A5CAD">
        <w:rPr>
          <w:rFonts w:ascii="Kalpurush" w:hAnsi="Kalpurush" w:cs="Kalpurush"/>
          <w:rtl/>
          <w:cs/>
          <w:lang w:bidi="bn-IN"/>
        </w:rPr>
        <w:t>মূলত অনিয়ম ও অযোগ্যতার জন্য</w:t>
      </w:r>
      <w:r w:rsidRPr="007A5CAD">
        <w:rPr>
          <w:rFonts w:ascii="Kalpurush" w:hAnsi="Kalpurush" w:cs="Kalpurush"/>
          <w:cs/>
          <w:lang w:bidi="bn-IN"/>
        </w:rPr>
        <w:t>বাতিল</w:t>
      </w:r>
      <w:r w:rsidRPr="007A5CAD">
        <w:rPr>
          <w:rFonts w:ascii="Kalpurush" w:hAnsi="Kalpurush" w:cs="Kalpurush"/>
          <w:rtl/>
          <w:cs/>
        </w:rPr>
        <w:t>)</w:t>
      </w:r>
    </w:p>
    <w:p w14:paraId="2594F8A0" w14:textId="77777777" w:rsidR="00080C4B" w:rsidRPr="007A5CAD" w:rsidRDefault="00080C4B" w:rsidP="001F16CA">
      <w:pPr>
        <w:rPr>
          <w:rFonts w:ascii="Kalpurush" w:hAnsi="Kalpurush" w:cs="Kalpurush"/>
        </w:rPr>
      </w:pPr>
      <w:r w:rsidRPr="007A5CAD">
        <w:rPr>
          <w:rFonts w:ascii="Kalpurush" w:hAnsi="Kalpurush" w:cs="Kalpurush"/>
          <w:cs/>
          <w:lang w:bidi="bn-IN"/>
        </w:rPr>
        <w:t>ঘ</w:t>
      </w:r>
      <w:r w:rsidRPr="007A5CAD">
        <w:rPr>
          <w:rFonts w:ascii="Kalpurush" w:hAnsi="Kalpurush" w:cs="Kalpurush"/>
          <w:rtl/>
          <w:cs/>
        </w:rPr>
        <w:t xml:space="preserve">) </w:t>
      </w:r>
      <w:r w:rsidRPr="007A5CAD">
        <w:rPr>
          <w:rFonts w:ascii="Kalpurush" w:hAnsi="Kalpurush" w:cs="Kalpurush"/>
          <w:rtl/>
          <w:cs/>
          <w:lang w:bidi="bn-IN"/>
        </w:rPr>
        <w:t>জেলাস</w:t>
      </w:r>
      <w:r w:rsidRPr="007A5CAD">
        <w:rPr>
          <w:rFonts w:ascii="Kalpurush" w:hAnsi="Kalpurush" w:cs="Kalpurush"/>
          <w:cs/>
          <w:lang w:bidi="bn-IN"/>
        </w:rPr>
        <w:t>মূহে প্রতিযোগীতায় থাকা মোট আসন সংখ্যাঃ</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৩২</w:t>
      </w:r>
      <w:r w:rsidRPr="007A5CAD">
        <w:rPr>
          <w:rFonts w:ascii="Kalpurush" w:hAnsi="Kalpurush" w:cs="Kalpurush"/>
          <w:rtl/>
          <w:cs/>
        </w:rPr>
        <w:t>,</w:t>
      </w:r>
      <w:r w:rsidRPr="007A5CAD">
        <w:rPr>
          <w:rFonts w:ascii="Kalpurush" w:hAnsi="Kalpurush" w:cs="Kalpurush"/>
          <w:rtl/>
          <w:cs/>
          <w:lang w:bidi="bn-IN"/>
        </w:rPr>
        <w:t>৯১৭টি</w:t>
      </w:r>
    </w:p>
    <w:p w14:paraId="5F12CA2B" w14:textId="77777777" w:rsidR="00080C4B" w:rsidRPr="007A5CAD" w:rsidRDefault="00080C4B" w:rsidP="001F16CA">
      <w:pPr>
        <w:rPr>
          <w:rFonts w:ascii="Kalpurush" w:hAnsi="Kalpurush" w:cs="Kalpurush"/>
        </w:rPr>
      </w:pPr>
      <w:r w:rsidRPr="007A5CAD">
        <w:rPr>
          <w:rFonts w:ascii="Kalpurush" w:hAnsi="Kalpurush" w:cs="Kalpurush"/>
          <w:cs/>
          <w:lang w:bidi="bn-IN"/>
        </w:rPr>
        <w:t>৩</w:t>
      </w:r>
      <w:r w:rsidRPr="007A5CAD">
        <w:rPr>
          <w:rFonts w:ascii="Kalpurush" w:hAnsi="Kalpurush" w:cs="Kalpurush"/>
          <w:rtl/>
          <w:cs/>
        </w:rPr>
        <w:t xml:space="preserve">) </w:t>
      </w:r>
      <w:r w:rsidRPr="007A5CAD">
        <w:rPr>
          <w:rFonts w:ascii="Kalpurush" w:hAnsi="Kalpurush" w:cs="Kalpurush"/>
          <w:rtl/>
          <w:cs/>
          <w:lang w:bidi="bn-IN"/>
        </w:rPr>
        <w:t xml:space="preserve">প্রার্থীঃ </w:t>
      </w:r>
    </w:p>
    <w:p w14:paraId="6EE2CEBA" w14:textId="77777777" w:rsidR="00080C4B" w:rsidRPr="007A5CAD" w:rsidRDefault="00080C4B" w:rsidP="001F16CA">
      <w:pPr>
        <w:rPr>
          <w:rFonts w:ascii="Kalpurush" w:hAnsi="Kalpurush" w:cs="Kalpurush"/>
        </w:rPr>
      </w:pPr>
      <w:r w:rsidRPr="007A5CAD">
        <w:rPr>
          <w:rFonts w:ascii="Kalpurush" w:hAnsi="Kalpurush" w:cs="Kalpurush"/>
          <w:cs/>
          <w:lang w:bidi="bn-IN"/>
        </w:rPr>
        <w:t>ক</w:t>
      </w:r>
      <w:r w:rsidRPr="007A5CAD">
        <w:rPr>
          <w:rFonts w:ascii="Kalpurush" w:hAnsi="Kalpurush" w:cs="Kalpurush"/>
          <w:rtl/>
          <w:cs/>
        </w:rPr>
        <w:t xml:space="preserve">) </w:t>
      </w:r>
      <w:r w:rsidRPr="007A5CAD">
        <w:rPr>
          <w:rFonts w:ascii="Kalpurush" w:hAnsi="Kalpurush" w:cs="Kalpurush"/>
          <w:rtl/>
          <w:cs/>
          <w:lang w:bidi="bn-IN"/>
        </w:rPr>
        <w:t>গড় বয়সঃ</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৩৫ হতে ৪০ এর মধ্যে</w:t>
      </w:r>
    </w:p>
    <w:p w14:paraId="0E21A01F" w14:textId="77777777" w:rsidR="00080C4B" w:rsidRPr="007A5CAD" w:rsidRDefault="00080C4B" w:rsidP="001F16CA">
      <w:pPr>
        <w:rPr>
          <w:rFonts w:ascii="Kalpurush" w:hAnsi="Kalpurush" w:cs="Kalpurush"/>
        </w:rPr>
      </w:pPr>
      <w:r w:rsidRPr="007A5CAD">
        <w:rPr>
          <w:rFonts w:ascii="Kalpurush" w:hAnsi="Kalpurush" w:cs="Kalpurush"/>
          <w:cs/>
          <w:lang w:bidi="bn-IN"/>
        </w:rPr>
        <w:t>খ</w:t>
      </w:r>
      <w:r w:rsidRPr="007A5CAD">
        <w:rPr>
          <w:rFonts w:ascii="Kalpurush" w:hAnsi="Kalpurush" w:cs="Kalpurush"/>
          <w:rtl/>
          <w:cs/>
        </w:rPr>
        <w:t xml:space="preserve">) </w:t>
      </w:r>
      <w:r w:rsidRPr="007A5CAD">
        <w:rPr>
          <w:rFonts w:ascii="Kalpurush" w:hAnsi="Kalpurush" w:cs="Kalpurush"/>
          <w:rtl/>
          <w:cs/>
          <w:lang w:bidi="bn-IN"/>
        </w:rPr>
        <w:t>শিক্ষাগত যোগ্যতাঃ</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মাধ্যমিক এবং আরো উচ্চতর   ৪</w:t>
      </w:r>
      <w:r w:rsidRPr="007A5CAD">
        <w:rPr>
          <w:rFonts w:ascii="Kalpurush" w:hAnsi="Kalpurush" w:cs="Kalpurush"/>
          <w:rtl/>
          <w:cs/>
        </w:rPr>
        <w:t>,</w:t>
      </w:r>
      <w:r w:rsidRPr="007A5CAD">
        <w:rPr>
          <w:rFonts w:ascii="Kalpurush" w:hAnsi="Kalpurush" w:cs="Kalpurush"/>
          <w:rtl/>
          <w:cs/>
          <w:lang w:bidi="bn-IN"/>
        </w:rPr>
        <w:t xml:space="preserve">২৯৮ জন </w:t>
      </w:r>
    </w:p>
    <w:p w14:paraId="3B088421" w14:textId="77777777" w:rsidR="00080C4B" w:rsidRPr="007A5CAD" w:rsidRDefault="00080C4B" w:rsidP="001F16CA">
      <w:pPr>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নিম্ন মাধ্যমিক</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lang w:bidi="bn-IN"/>
        </w:rPr>
        <w:t>৩৪</w:t>
      </w:r>
      <w:r w:rsidRPr="007A5CAD">
        <w:rPr>
          <w:rFonts w:ascii="Kalpurush" w:hAnsi="Kalpurush" w:cs="Kalpurush"/>
          <w:rtl/>
          <w:cs/>
        </w:rPr>
        <w:t>,</w:t>
      </w:r>
      <w:r w:rsidRPr="007A5CAD">
        <w:rPr>
          <w:rFonts w:ascii="Kalpurush" w:hAnsi="Kalpurush" w:cs="Kalpurush"/>
          <w:rtl/>
          <w:cs/>
          <w:lang w:bidi="bn-IN"/>
        </w:rPr>
        <w:t>৮১৪ জন</w:t>
      </w:r>
    </w:p>
    <w:p w14:paraId="50C1A8AC" w14:textId="77777777" w:rsidR="00080C4B" w:rsidRPr="007A5CAD" w:rsidRDefault="00080C4B" w:rsidP="001F16CA">
      <w:pPr>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অশিক্ষিত</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৮৮৮ জন</w:t>
      </w:r>
    </w:p>
    <w:p w14:paraId="3070C1A7" w14:textId="77777777" w:rsidR="00080C4B" w:rsidRPr="007A5CAD" w:rsidRDefault="00080C4B" w:rsidP="001F16CA">
      <w:pPr>
        <w:rPr>
          <w:rFonts w:ascii="Kalpurush" w:hAnsi="Kalpurush" w:cs="Kalpurush"/>
        </w:rPr>
      </w:pPr>
      <w:r w:rsidRPr="007A5CAD">
        <w:rPr>
          <w:rFonts w:ascii="Kalpurush" w:hAnsi="Kalpurush" w:cs="Kalpurush"/>
          <w:cs/>
          <w:lang w:bidi="bn-IN"/>
        </w:rPr>
        <w:t>গ</w:t>
      </w:r>
      <w:r w:rsidRPr="007A5CAD">
        <w:rPr>
          <w:rFonts w:ascii="Kalpurush" w:hAnsi="Kalpurush" w:cs="Kalpurush"/>
          <w:rtl/>
          <w:cs/>
        </w:rPr>
        <w:t xml:space="preserve">) </w:t>
      </w:r>
      <w:r w:rsidRPr="007A5CAD">
        <w:rPr>
          <w:rFonts w:ascii="Kalpurush" w:hAnsi="Kalpurush" w:cs="Kalpurush"/>
          <w:cs/>
          <w:lang w:bidi="bn-IN"/>
        </w:rPr>
        <w:t>পেশাগত ও আর্থিক অবস্থাঃ</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মুলতঃ কৃষিবিদ ও ব্যবসায়ী আর সাথে অবসরপ্রাপ্ত</w:t>
      </w:r>
    </w:p>
    <w:p w14:paraId="70C1DE1C" w14:textId="77777777" w:rsidR="00080C4B" w:rsidRPr="007A5CAD" w:rsidRDefault="00080C4B" w:rsidP="001F16CA">
      <w:pPr>
        <w:rPr>
          <w:rFonts w:ascii="Kalpurush" w:hAnsi="Kalpurush" w:cs="Kalpurush"/>
        </w:rPr>
      </w:pPr>
      <w:r w:rsidRPr="007A5CAD">
        <w:rPr>
          <w:rFonts w:ascii="Kalpurush" w:hAnsi="Kalpurush" w:cs="Kalpurush"/>
          <w:cs/>
          <w:lang w:bidi="bn-IN"/>
        </w:rPr>
        <w:t>গুটিকয়েক সরকারী কর্মচারী। প্রাক্তন চাকুরীজীবী এবং</w:t>
      </w:r>
    </w:p>
    <w:p w14:paraId="5872CC16" w14:textId="77777777" w:rsidR="00CE15F9" w:rsidRPr="007A5CAD" w:rsidRDefault="00080C4B" w:rsidP="001F16CA">
      <w:pPr>
        <w:rPr>
          <w:rFonts w:ascii="Kalpurush" w:hAnsi="Kalpurush" w:cs="Kalpurush"/>
          <w:cs/>
          <w:lang w:bidi="bn-BD"/>
        </w:rPr>
      </w:pPr>
      <w:r w:rsidRPr="007A5CAD">
        <w:rPr>
          <w:rFonts w:ascii="Kalpurush" w:hAnsi="Kalpurush" w:cs="Kalpurush"/>
          <w:cs/>
          <w:lang w:bidi="bn-IN"/>
        </w:rPr>
        <w:lastRenderedPageBreak/>
        <w:t>বৈধভাবে চিকিৎসার সাথে জড়িত। নির্বাচিত সদস্যদের মধ্যে শিক্ষিত শতাংশের উচ্চহারের সূচক দেখায় কৃষিবিদ</w:t>
      </w:r>
      <w:r w:rsidRPr="007A5CAD">
        <w:rPr>
          <w:rFonts w:ascii="Kalpurush" w:hAnsi="Kalpurush" w:cs="Kalpurush"/>
          <w:rtl/>
          <w:cs/>
        </w:rPr>
        <w:t xml:space="preserve">; </w:t>
      </w:r>
      <w:r w:rsidR="00AB5CE1" w:rsidRPr="007A5CAD">
        <w:rPr>
          <w:rFonts w:ascii="Kalpurush" w:hAnsi="Kalpurush" w:cs="Kalpurush"/>
          <w:rtl/>
          <w:cs/>
          <w:lang w:bidi="bn-IN"/>
        </w:rPr>
        <w:t>যারা ফিরে</w:t>
      </w:r>
      <w:r w:rsidRPr="007A5CAD">
        <w:rPr>
          <w:rFonts w:ascii="Kalpurush" w:hAnsi="Kalpurush" w:cs="Kalpurush"/>
          <w:rtl/>
          <w:cs/>
          <w:lang w:bidi="bn-IN"/>
        </w:rPr>
        <w:t xml:space="preserve"> মূলতঃ মধ্যবিত্ত কৃষিজীবি পরিবার থেকে।</w:t>
      </w:r>
    </w:p>
    <w:p w14:paraId="470C41D5" w14:textId="77777777" w:rsidR="00CE15F9" w:rsidRPr="007A5CAD" w:rsidRDefault="00CE15F9" w:rsidP="001F16CA">
      <w:pPr>
        <w:rPr>
          <w:rFonts w:ascii="Kalpurush" w:hAnsi="Kalpurush" w:cs="Kalpurush"/>
          <w:cs/>
          <w:lang w:bidi="bn-BD"/>
        </w:rPr>
      </w:pPr>
    </w:p>
    <w:p w14:paraId="3C465A0D" w14:textId="77777777" w:rsidR="00386B49" w:rsidRPr="007A5CAD" w:rsidRDefault="00386B49" w:rsidP="001F16CA">
      <w:pPr>
        <w:rPr>
          <w:rFonts w:ascii="Kalpurush" w:hAnsi="Kalpurush" w:cs="Kalpurush"/>
          <w:cs/>
          <w:lang w:bidi="bn-BD"/>
        </w:rPr>
      </w:pPr>
    </w:p>
    <w:p w14:paraId="71F97E1C" w14:textId="77777777" w:rsidR="00386B49" w:rsidRPr="007A5CAD" w:rsidRDefault="00386B49" w:rsidP="001F16CA">
      <w:pPr>
        <w:rPr>
          <w:rFonts w:ascii="Kalpurush" w:hAnsi="Kalpurush" w:cs="Kalpurush"/>
          <w:cs/>
          <w:lang w:bidi="bn-BD"/>
        </w:rPr>
      </w:pPr>
    </w:p>
    <w:p w14:paraId="0B67ECC4" w14:textId="77777777" w:rsidR="00C20932" w:rsidRPr="007A5CAD" w:rsidRDefault="00C20932" w:rsidP="00C20932">
      <w:pPr>
        <w:rPr>
          <w:rFonts w:ascii="Kalpurush" w:hAnsi="Kalpurush" w:cs="Kalpurush"/>
          <w:lang w:bidi="bn-BD"/>
        </w:rPr>
      </w:pPr>
      <w:r w:rsidRPr="007A5CAD">
        <w:rPr>
          <w:rFonts w:ascii="Kalpurush" w:hAnsi="Kalpurush" w:cs="Kalpurush"/>
          <w:lang w:bidi="bn-BD"/>
        </w:rPr>
        <w:t>&lt;2.011.057&gt;</w:t>
      </w:r>
    </w:p>
    <w:p w14:paraId="2CF2C098" w14:textId="77777777" w:rsidR="00080C4B" w:rsidRPr="007A5CAD" w:rsidRDefault="00080C4B" w:rsidP="001F16CA">
      <w:pPr>
        <w:rPr>
          <w:rFonts w:ascii="Kalpurush" w:hAnsi="Kalpurush" w:cs="Kalpurush"/>
        </w:rPr>
      </w:pPr>
    </w:p>
    <w:p w14:paraId="77D35331" w14:textId="77777777" w:rsidR="00080C4B" w:rsidRPr="007A5CAD" w:rsidRDefault="00080C4B" w:rsidP="001F16CA">
      <w:pPr>
        <w:rPr>
          <w:rFonts w:ascii="Kalpurush" w:hAnsi="Kalpurush" w:cs="Kalpurush"/>
        </w:rPr>
      </w:pPr>
      <w:r w:rsidRPr="007A5CAD">
        <w:rPr>
          <w:rFonts w:ascii="Kalpurush" w:hAnsi="Kalpurush" w:cs="Kalpurush"/>
          <w:cs/>
          <w:lang w:bidi="bn-IN"/>
        </w:rPr>
        <w:t>কৃষিবিদ</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৩২</w:t>
      </w:r>
      <w:r w:rsidRPr="007A5CAD">
        <w:rPr>
          <w:rFonts w:ascii="Kalpurush" w:hAnsi="Kalpurush" w:cs="Kalpurush"/>
          <w:rtl/>
          <w:cs/>
        </w:rPr>
        <w:t>,</w:t>
      </w:r>
      <w:r w:rsidRPr="007A5CAD">
        <w:rPr>
          <w:rFonts w:ascii="Kalpurush" w:hAnsi="Kalpurush" w:cs="Kalpurush"/>
          <w:rtl/>
          <w:cs/>
          <w:lang w:bidi="bn-IN"/>
        </w:rPr>
        <w:t>৯৮৬ জন</w:t>
      </w:r>
    </w:p>
    <w:p w14:paraId="012B860D" w14:textId="77777777" w:rsidR="00080C4B" w:rsidRPr="007A5CAD" w:rsidRDefault="00080C4B" w:rsidP="001F16CA">
      <w:pPr>
        <w:rPr>
          <w:rFonts w:ascii="Kalpurush" w:hAnsi="Kalpurush" w:cs="Kalpurush"/>
        </w:rPr>
      </w:pPr>
      <w:r w:rsidRPr="007A5CAD">
        <w:rPr>
          <w:rFonts w:ascii="Kalpurush" w:hAnsi="Kalpurush" w:cs="Kalpurush"/>
          <w:cs/>
          <w:lang w:bidi="bn-IN"/>
        </w:rPr>
        <w:t>ব্যবসায়ী</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 xml:space="preserve">  ৫</w:t>
      </w:r>
      <w:r w:rsidRPr="007A5CAD">
        <w:rPr>
          <w:rFonts w:ascii="Kalpurush" w:hAnsi="Kalpurush" w:cs="Kalpurush"/>
          <w:rtl/>
          <w:cs/>
        </w:rPr>
        <w:t>,</w:t>
      </w:r>
      <w:r w:rsidRPr="007A5CAD">
        <w:rPr>
          <w:rFonts w:ascii="Kalpurush" w:hAnsi="Kalpurush" w:cs="Kalpurush"/>
          <w:rtl/>
          <w:cs/>
          <w:lang w:bidi="bn-IN"/>
        </w:rPr>
        <w:t>৮১০ জন</w:t>
      </w:r>
    </w:p>
    <w:p w14:paraId="7DC24EF3" w14:textId="77777777" w:rsidR="00080C4B" w:rsidRPr="007A5CAD" w:rsidRDefault="00080C4B" w:rsidP="001F16CA">
      <w:pPr>
        <w:rPr>
          <w:rFonts w:ascii="Kalpurush" w:hAnsi="Kalpurush" w:cs="Kalpurush"/>
        </w:rPr>
      </w:pPr>
      <w:r w:rsidRPr="007A5CAD">
        <w:rPr>
          <w:rFonts w:ascii="Kalpurush" w:hAnsi="Kalpurush" w:cs="Kalpurush"/>
          <w:cs/>
          <w:lang w:bidi="bn-IN"/>
        </w:rPr>
        <w:t>ঠিকাদার</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 xml:space="preserve"> ৪৩৪ জন</w:t>
      </w:r>
    </w:p>
    <w:p w14:paraId="225BC341" w14:textId="77777777" w:rsidR="00080C4B" w:rsidRPr="007A5CAD" w:rsidRDefault="00080C4B" w:rsidP="001F16CA">
      <w:pPr>
        <w:rPr>
          <w:rFonts w:ascii="Kalpurush" w:hAnsi="Kalpurush" w:cs="Kalpurush"/>
        </w:rPr>
      </w:pPr>
      <w:r w:rsidRPr="007A5CAD">
        <w:rPr>
          <w:rFonts w:ascii="Kalpurush" w:hAnsi="Kalpurush" w:cs="Kalpurush"/>
          <w:cs/>
          <w:lang w:bidi="bn-IN"/>
        </w:rPr>
        <w:t>অবসরপ্রাপ্ত সরকারি কর্মচারি</w:t>
      </w:r>
      <w:r w:rsidRPr="007A5CAD">
        <w:rPr>
          <w:rFonts w:ascii="Kalpurush" w:hAnsi="Kalpurush" w:cs="Kalpurush"/>
          <w:rtl/>
          <w:cs/>
        </w:rPr>
        <w:t xml:space="preserve">-  </w:t>
      </w:r>
      <w:r w:rsidRPr="007A5CAD">
        <w:rPr>
          <w:rFonts w:ascii="Kalpurush" w:hAnsi="Kalpurush" w:cs="Kalpurush"/>
          <w:rtl/>
          <w:cs/>
        </w:rPr>
        <w:tab/>
      </w:r>
      <w:r w:rsidRPr="007A5CAD">
        <w:rPr>
          <w:rFonts w:ascii="Kalpurush" w:hAnsi="Kalpurush" w:cs="Kalpurush"/>
          <w:cs/>
          <w:lang w:bidi="bn-IN"/>
        </w:rPr>
        <w:t xml:space="preserve">  ২৫৭ জন</w:t>
      </w:r>
    </w:p>
    <w:p w14:paraId="355E671C" w14:textId="77777777" w:rsidR="00080C4B" w:rsidRPr="007A5CAD" w:rsidRDefault="00080C4B" w:rsidP="001F16CA">
      <w:pPr>
        <w:rPr>
          <w:rFonts w:ascii="Kalpurush" w:hAnsi="Kalpurush" w:cs="Kalpurush"/>
        </w:rPr>
      </w:pPr>
      <w:r w:rsidRPr="007A5CAD">
        <w:rPr>
          <w:rFonts w:ascii="Kalpurush" w:hAnsi="Kalpurush" w:cs="Kalpurush"/>
          <w:cs/>
          <w:lang w:bidi="bn-IN"/>
        </w:rPr>
        <w:t>আইনজীবি</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 xml:space="preserve">  ২৯৮ জন</w:t>
      </w:r>
    </w:p>
    <w:p w14:paraId="01A6767E" w14:textId="77777777" w:rsidR="00080C4B" w:rsidRPr="007A5CAD" w:rsidRDefault="00080C4B" w:rsidP="001F16CA">
      <w:pPr>
        <w:rPr>
          <w:rFonts w:ascii="Kalpurush" w:hAnsi="Kalpurush" w:cs="Kalpurush"/>
        </w:rPr>
      </w:pPr>
      <w:r w:rsidRPr="007A5CAD">
        <w:rPr>
          <w:rFonts w:ascii="Kalpurush" w:hAnsi="Kalpurush" w:cs="Kalpurush"/>
          <w:cs/>
          <w:lang w:bidi="bn-IN"/>
        </w:rPr>
        <w:t>প্রাক্তন চাকুরিজীবি</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 xml:space="preserve">     ২১৫ জন</w:t>
      </w:r>
    </w:p>
    <w:p w14:paraId="6A1C60AA" w14:textId="77777777" w:rsidR="00080C4B" w:rsidRPr="007A5CAD" w:rsidRDefault="00080C4B" w:rsidP="001F16CA">
      <w:pPr>
        <w:rPr>
          <w:rFonts w:ascii="Kalpurush" w:hAnsi="Kalpurush" w:cs="Kalpurush"/>
        </w:rPr>
      </w:pPr>
      <w:r w:rsidRPr="007A5CAD">
        <w:rPr>
          <w:rFonts w:ascii="Kalpurush" w:hAnsi="Kalpurush" w:cs="Kalpurush"/>
          <w:cs/>
          <w:lang w:bidi="bn-IN"/>
        </w:rPr>
        <w:t>রাজনৈতিক দলের সাথে সংশ্লিষ্ট</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cs/>
          <w:lang w:bidi="bn-IN"/>
        </w:rPr>
        <w:t xml:space="preserve"> ২</w:t>
      </w:r>
      <w:r w:rsidRPr="007A5CAD">
        <w:rPr>
          <w:rFonts w:ascii="Kalpurush" w:hAnsi="Kalpurush" w:cs="Kalpurush"/>
          <w:rtl/>
          <w:cs/>
        </w:rPr>
        <w:t>,</w:t>
      </w:r>
      <w:r w:rsidRPr="007A5CAD">
        <w:rPr>
          <w:rFonts w:ascii="Kalpurush" w:hAnsi="Kalpurush" w:cs="Kalpurush"/>
          <w:rtl/>
          <w:cs/>
          <w:lang w:bidi="bn-IN"/>
        </w:rPr>
        <w:t>৮০০ জন</w:t>
      </w:r>
    </w:p>
    <w:p w14:paraId="5DB54FFF" w14:textId="77777777" w:rsidR="00080C4B" w:rsidRPr="007A5CAD" w:rsidRDefault="00080C4B" w:rsidP="001F16CA">
      <w:pPr>
        <w:rPr>
          <w:rFonts w:ascii="Kalpurush" w:hAnsi="Kalpurush" w:cs="Kalpurush"/>
        </w:rPr>
      </w:pPr>
    </w:p>
    <w:p w14:paraId="0FCAC0B5" w14:textId="77777777" w:rsidR="00080C4B" w:rsidRPr="007A5CAD" w:rsidRDefault="00080C4B" w:rsidP="001F16CA">
      <w:pPr>
        <w:rPr>
          <w:rFonts w:ascii="Kalpurush" w:hAnsi="Kalpurush" w:cs="Kalpurush"/>
        </w:rPr>
      </w:pPr>
      <w:r w:rsidRPr="007A5CAD">
        <w:rPr>
          <w:rFonts w:ascii="Kalpurush" w:hAnsi="Kalpurush" w:cs="Kalpurush"/>
          <w:cs/>
          <w:lang w:bidi="bn-IN"/>
        </w:rPr>
        <w:t>ঘ</w:t>
      </w:r>
      <w:r w:rsidRPr="007A5CAD">
        <w:rPr>
          <w:rFonts w:ascii="Kalpurush" w:hAnsi="Kalpurush" w:cs="Kalpurush"/>
          <w:rtl/>
          <w:cs/>
        </w:rPr>
        <w:t xml:space="preserve">) </w:t>
      </w:r>
      <w:r w:rsidRPr="007A5CAD">
        <w:rPr>
          <w:rFonts w:ascii="Kalpurush" w:hAnsi="Kalpurush" w:cs="Kalpurush"/>
          <w:cs/>
          <w:lang w:bidi="bn-IN"/>
        </w:rPr>
        <w:t>সামাজিক ও রাজনৈতিক ক্ষেত্রে</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p>
    <w:p w14:paraId="704F95C6" w14:textId="77777777" w:rsidR="00080C4B" w:rsidRPr="007A5CAD" w:rsidRDefault="00080C4B" w:rsidP="001F16CA">
      <w:pPr>
        <w:rPr>
          <w:rFonts w:ascii="Kalpurush" w:hAnsi="Kalpurush" w:cs="Kalpurush"/>
        </w:rPr>
      </w:pPr>
      <w:r w:rsidRPr="007A5CAD">
        <w:rPr>
          <w:rFonts w:ascii="Kalpurush" w:hAnsi="Kalpurush" w:cs="Kalpurush"/>
          <w:cs/>
          <w:lang w:bidi="bn-IN"/>
        </w:rPr>
        <w:t>তাদের পূর্বের কার্যক্রমঃ</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অনুমান করা হয় যেনির্বাচিত সদস্যদেরপ্রায় ৭</w:t>
      </w:r>
      <w:r w:rsidRPr="007A5CAD">
        <w:rPr>
          <w:rFonts w:ascii="Kalpurush" w:hAnsi="Kalpurush" w:cs="Kalpurush"/>
          <w:rtl/>
          <w:cs/>
        </w:rPr>
        <w:t>.</w:t>
      </w:r>
      <w:r w:rsidRPr="007A5CAD">
        <w:rPr>
          <w:rFonts w:ascii="Kalpurush" w:hAnsi="Kalpurush" w:cs="Kalpurush"/>
          <w:rtl/>
          <w:cs/>
          <w:lang w:bidi="bn-IN"/>
        </w:rPr>
        <w:t xml:space="preserve">৫ </w:t>
      </w:r>
      <w:r w:rsidRPr="007A5CAD">
        <w:rPr>
          <w:rFonts w:ascii="Kalpurush" w:hAnsi="Kalpurush" w:cs="Kalpurush"/>
          <w:cs/>
          <w:lang w:bidi="bn-IN"/>
        </w:rPr>
        <w:t>শতাংশ</w:t>
      </w:r>
    </w:p>
    <w:p w14:paraId="3831CBB6" w14:textId="77777777" w:rsidR="00080C4B" w:rsidRPr="007A5CAD" w:rsidRDefault="00080C4B" w:rsidP="001F16CA">
      <w:pPr>
        <w:rPr>
          <w:rFonts w:ascii="Kalpurush" w:hAnsi="Kalpurush" w:cs="Kalpurush"/>
        </w:rPr>
      </w:pPr>
      <w:r w:rsidRPr="007A5CAD">
        <w:rPr>
          <w:rFonts w:ascii="Kalpurush" w:hAnsi="Kalpurush" w:cs="Kalpurush"/>
          <w:cs/>
          <w:lang w:bidi="bn-IN"/>
        </w:rPr>
        <w:t>বিপ্লবেরআগে থেকেই রাজনৈতিক দলগুলোর সাথে কিছু</w:t>
      </w:r>
    </w:p>
    <w:p w14:paraId="6960C57A" w14:textId="77777777" w:rsidR="00080C4B" w:rsidRPr="007A5CAD" w:rsidRDefault="00080C4B" w:rsidP="001F16CA">
      <w:pPr>
        <w:rPr>
          <w:rFonts w:ascii="Kalpurush" w:hAnsi="Kalpurush" w:cs="Kalpurush"/>
        </w:rPr>
      </w:pPr>
      <w:r w:rsidRPr="007A5CAD">
        <w:rPr>
          <w:rFonts w:ascii="Kalpurush" w:hAnsi="Kalpurush" w:cs="Kalpurush"/>
          <w:cs/>
          <w:lang w:bidi="bn-IN"/>
        </w:rPr>
        <w:t>সংশ্লিষ্টতা ছিল</w:t>
      </w:r>
      <w:r w:rsidRPr="007A5CAD">
        <w:rPr>
          <w:rFonts w:ascii="Kalpurush" w:hAnsi="Kalpurush" w:cs="Kalpurush"/>
          <w:rtl/>
          <w:cs/>
        </w:rPr>
        <w:t xml:space="preserve">; </w:t>
      </w:r>
      <w:r w:rsidRPr="007A5CAD">
        <w:rPr>
          <w:rFonts w:ascii="Kalpurush" w:hAnsi="Kalpurush" w:cs="Kalpurush"/>
          <w:cs/>
          <w:lang w:bidi="bn-IN"/>
        </w:rPr>
        <w:t>প্রায় ৪০ শতাংশ সদস্যরা নির্বাচিত হয় যারা</w:t>
      </w:r>
    </w:p>
    <w:p w14:paraId="4084DAA6" w14:textId="77777777" w:rsidR="00080C4B" w:rsidRPr="007A5CAD" w:rsidRDefault="00080C4B" w:rsidP="001F16CA">
      <w:pPr>
        <w:rPr>
          <w:rFonts w:ascii="Kalpurush" w:hAnsi="Kalpurush" w:cs="Kalpurush"/>
        </w:rPr>
      </w:pPr>
      <w:r w:rsidRPr="007A5CAD">
        <w:rPr>
          <w:rFonts w:ascii="Kalpurush" w:hAnsi="Kalpurush" w:cs="Kalpurush"/>
          <w:cs/>
          <w:lang w:bidi="bn-IN"/>
        </w:rPr>
        <w:t>পুরনো ইউনিয়ন বোর্ডে নির্বাচিত হওয়ায় অভ্যস্ত ছিল</w:t>
      </w:r>
      <w:r w:rsidRPr="007A5CAD">
        <w:rPr>
          <w:rFonts w:ascii="Kalpurush" w:hAnsi="Kalpurush" w:cs="Mangal"/>
          <w:cs/>
          <w:lang w:bidi="hi-IN"/>
        </w:rPr>
        <w:t xml:space="preserve">। </w:t>
      </w:r>
      <w:r w:rsidRPr="007A5CAD">
        <w:rPr>
          <w:rFonts w:ascii="Kalpurush" w:hAnsi="Kalpurush" w:cs="Kalpurush"/>
          <w:cs/>
          <w:lang w:bidi="bn-IN"/>
        </w:rPr>
        <w:t>তাদের অধিংকাশই গ্রামাঞ্চলের সামাজিক বা অন্যান্য কার্যক্রমের সাথে জড়িত ছিল।</w:t>
      </w:r>
    </w:p>
    <w:p w14:paraId="43C4D969" w14:textId="77777777" w:rsidR="00080C4B" w:rsidRPr="007A5CAD" w:rsidRDefault="00080C4B" w:rsidP="001F16CA">
      <w:pPr>
        <w:rPr>
          <w:rFonts w:ascii="Kalpurush" w:hAnsi="Kalpurush" w:cs="Kalpurush"/>
        </w:rPr>
      </w:pPr>
    </w:p>
    <w:p w14:paraId="71D57971" w14:textId="77777777" w:rsidR="00080C4B" w:rsidRPr="007A5CAD" w:rsidRDefault="00080C4B" w:rsidP="001F16CA">
      <w:pPr>
        <w:rPr>
          <w:rFonts w:ascii="Kalpurush" w:hAnsi="Kalpurush" w:cs="Kalpurush"/>
        </w:rPr>
      </w:pPr>
      <w:r w:rsidRPr="007A5CAD">
        <w:rPr>
          <w:rFonts w:ascii="Kalpurush" w:hAnsi="Kalpurush" w:cs="Kalpurush"/>
          <w:cs/>
          <w:lang w:bidi="bn-IN"/>
        </w:rPr>
        <w:lastRenderedPageBreak/>
        <w:t>ঙ</w:t>
      </w:r>
      <w:r w:rsidRPr="007A5CAD">
        <w:rPr>
          <w:rFonts w:ascii="Kalpurush" w:hAnsi="Kalpurush" w:cs="Kalpurush"/>
          <w:rtl/>
          <w:cs/>
        </w:rPr>
        <w:t xml:space="preserve">) </w:t>
      </w:r>
      <w:r w:rsidRPr="007A5CAD">
        <w:rPr>
          <w:rFonts w:ascii="Kalpurush" w:hAnsi="Kalpurush" w:cs="Kalpurush"/>
          <w:rtl/>
          <w:cs/>
          <w:lang w:bidi="bn-IN"/>
        </w:rPr>
        <w:t>নির্বাচনী প্রচারণায় প্রার্থীরা যে পদ্ধতি অবলম্বন করেঃ</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 xml:space="preserve">নিজেদের সামাজিক কার্যক্রম এবং প্রচারণা ও উল্লেখযোগ্য </w:t>
      </w:r>
    </w:p>
    <w:p w14:paraId="25A0DE43" w14:textId="77777777" w:rsidR="00080C4B" w:rsidRPr="007A5CAD" w:rsidRDefault="00080C4B" w:rsidP="001F16CA">
      <w:pPr>
        <w:rPr>
          <w:rFonts w:ascii="Kalpurush" w:hAnsi="Kalpurush" w:cs="Kalpurush"/>
        </w:rPr>
      </w:pPr>
      <w:r w:rsidRPr="007A5CAD">
        <w:rPr>
          <w:rFonts w:ascii="Kalpurush" w:hAnsi="Kalpurush" w:cs="Kalpurush"/>
          <w:cs/>
          <w:lang w:bidi="bn-IN"/>
        </w:rPr>
        <w:t>বৈশিষ্ট্যগুলো নিয়ে প্রতিটি ভোটারের দরজায় ব্যক্তিগতভাবে উপস্থিতি।</w:t>
      </w:r>
    </w:p>
    <w:p w14:paraId="277B6DB5" w14:textId="77777777" w:rsidR="00080C4B" w:rsidRPr="007A5CAD" w:rsidRDefault="00080C4B" w:rsidP="001F16CA">
      <w:pPr>
        <w:rPr>
          <w:rFonts w:ascii="Kalpurush" w:hAnsi="Kalpurush" w:cs="Kalpurush"/>
        </w:rPr>
      </w:pPr>
      <w:r w:rsidRPr="007A5CAD">
        <w:rPr>
          <w:rFonts w:ascii="Kalpurush" w:hAnsi="Kalpurush" w:cs="Kalpurush"/>
          <w:cs/>
          <w:lang w:bidi="bn-IN"/>
        </w:rPr>
        <w:t>যদিও প্রার্থীদের দ্বারা ভোটভিক্ষার জন্য কিছু জায়গায় জনসভা আয়োজিত হয়</w:t>
      </w:r>
      <w:r w:rsidRPr="007A5CAD">
        <w:rPr>
          <w:rFonts w:ascii="Kalpurush" w:hAnsi="Kalpurush" w:cs="Kalpurush"/>
        </w:rPr>
        <w:t xml:space="preserve">, </w:t>
      </w:r>
      <w:r w:rsidRPr="007A5CAD">
        <w:rPr>
          <w:rFonts w:ascii="Kalpurush" w:hAnsi="Kalpurush" w:cs="Kalpurush"/>
          <w:cs/>
          <w:lang w:bidi="bn-IN"/>
        </w:rPr>
        <w:t>মোটের উপর ভোটারদের দ্বারে দ্বারে তদবির করা পর্যন্তই ছিল  প্রার্থী ও সমর্থকেরা সীমাবদ্ধ।</w:t>
      </w:r>
    </w:p>
    <w:p w14:paraId="452C8987" w14:textId="77777777" w:rsidR="00080C4B" w:rsidRPr="007A5CAD" w:rsidRDefault="00080C4B" w:rsidP="001F16CA">
      <w:pPr>
        <w:rPr>
          <w:rFonts w:ascii="Kalpurush" w:hAnsi="Kalpurush" w:cs="Kalpurush"/>
        </w:rPr>
      </w:pPr>
    </w:p>
    <w:p w14:paraId="58A4D28A" w14:textId="77777777" w:rsidR="00080C4B" w:rsidRPr="007A5CAD" w:rsidRDefault="00080C4B" w:rsidP="001F16CA">
      <w:pPr>
        <w:rPr>
          <w:rFonts w:ascii="Kalpurush" w:hAnsi="Kalpurush" w:cs="Kalpurush"/>
        </w:rPr>
      </w:pPr>
      <w:r w:rsidRPr="007A5CAD">
        <w:rPr>
          <w:rFonts w:ascii="Kalpurush" w:hAnsi="Kalpurush" w:cs="Kalpurush"/>
          <w:cs/>
          <w:lang w:bidi="bn-IN"/>
        </w:rPr>
        <w:t>চ</w:t>
      </w:r>
      <w:r w:rsidRPr="007A5CAD">
        <w:rPr>
          <w:rFonts w:ascii="Kalpurush" w:hAnsi="Kalpurush" w:cs="Kalpurush"/>
          <w:rtl/>
          <w:cs/>
        </w:rPr>
        <w:t xml:space="preserve">) </w:t>
      </w:r>
      <w:r w:rsidRPr="007A5CAD">
        <w:rPr>
          <w:rFonts w:ascii="Kalpurush" w:hAnsi="Kalpurush" w:cs="Kalpurush"/>
          <w:rtl/>
          <w:cs/>
          <w:lang w:bidi="bn-IN"/>
        </w:rPr>
        <w:t>নির্বাচন নিয়ে প্রার্থীরা তাদের কি ধরনের</w:t>
      </w:r>
    </w:p>
    <w:p w14:paraId="462DD173" w14:textId="77777777" w:rsidR="00080C4B" w:rsidRPr="007A5CAD" w:rsidRDefault="00080C4B" w:rsidP="001F16CA">
      <w:pPr>
        <w:rPr>
          <w:rFonts w:ascii="Kalpurush" w:hAnsi="Kalpurush" w:cs="Kalpurush"/>
        </w:rPr>
      </w:pPr>
      <w:r w:rsidRPr="007A5CAD">
        <w:rPr>
          <w:rFonts w:ascii="Kalpurush" w:hAnsi="Kalpurush" w:cs="Kalpurush"/>
          <w:cs/>
          <w:lang w:bidi="bn-IN"/>
        </w:rPr>
        <w:t>আহ্বান তৈরি করেছিল</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ব্যক্তিগত আহ্বানের ভিত্তিতে ভোটারদের জনসেবা</w:t>
      </w:r>
    </w:p>
    <w:p w14:paraId="66C8F008" w14:textId="77777777" w:rsidR="00080C4B" w:rsidRPr="007A5CAD" w:rsidRDefault="00080C4B" w:rsidP="001F16CA">
      <w:pPr>
        <w:rPr>
          <w:rFonts w:ascii="Kalpurush" w:hAnsi="Kalpurush" w:cs="Kalpurush"/>
        </w:rPr>
      </w:pPr>
      <w:r w:rsidRPr="007A5CAD">
        <w:rPr>
          <w:rFonts w:ascii="Kalpurush" w:hAnsi="Kalpurush" w:cs="Kalpurush"/>
          <w:cs/>
          <w:lang w:bidi="bn-IN"/>
        </w:rPr>
        <w:t>প্রদান করা</w:t>
      </w:r>
      <w:r w:rsidRPr="007A5CAD">
        <w:rPr>
          <w:rFonts w:ascii="Kalpurush" w:hAnsi="Kalpurush" w:cs="Kalpurush"/>
        </w:rPr>
        <w:t xml:space="preserve">, </w:t>
      </w:r>
      <w:r w:rsidRPr="007A5CAD">
        <w:rPr>
          <w:rFonts w:ascii="Kalpurush" w:hAnsi="Kalpurush" w:cs="Kalpurush"/>
          <w:cs/>
          <w:lang w:bidi="bn-IN"/>
        </w:rPr>
        <w:t>ন্যায়পরায়ণতা এবং পরিষেবার জন্য স্বক্ষমতা</w:t>
      </w:r>
      <w:r w:rsidRPr="007A5CAD">
        <w:rPr>
          <w:rFonts w:ascii="Kalpurush" w:hAnsi="Kalpurush" w:cs="Kalpurush"/>
          <w:rtl/>
          <w:cs/>
        </w:rPr>
        <w:t>,</w:t>
      </w:r>
    </w:p>
    <w:p w14:paraId="45AD5925" w14:textId="77777777" w:rsidR="00080C4B" w:rsidRPr="007A5CAD" w:rsidRDefault="00080C4B" w:rsidP="001F16CA">
      <w:pPr>
        <w:rPr>
          <w:rFonts w:ascii="Kalpurush" w:hAnsi="Kalpurush" w:cs="Kalpurush"/>
        </w:rPr>
      </w:pPr>
      <w:r w:rsidRPr="007A5CAD">
        <w:rPr>
          <w:rFonts w:ascii="Kalpurush" w:hAnsi="Kalpurush" w:cs="Kalpurush"/>
          <w:cs/>
          <w:lang w:bidi="bn-IN"/>
        </w:rPr>
        <w:t>যা প্রার্থীর নিজেদের জন্যে বলে দাবী করেছে</w:t>
      </w:r>
      <w:r w:rsidRPr="007A5CAD">
        <w:rPr>
          <w:rFonts w:ascii="Kalpurush" w:hAnsi="Kalpurush" w:cs="Mangal"/>
          <w:cs/>
          <w:lang w:bidi="hi-IN"/>
        </w:rPr>
        <w:t>।</w:t>
      </w:r>
      <w:r w:rsidRPr="007A5CAD">
        <w:rPr>
          <w:rFonts w:ascii="Kalpurush" w:hAnsi="Kalpurush" w:cs="Kalpurush"/>
          <w:rtl/>
          <w:cs/>
        </w:rPr>
        <w:tab/>
      </w:r>
    </w:p>
    <w:p w14:paraId="2641AC0C" w14:textId="77777777" w:rsidR="00080C4B" w:rsidRPr="007A5CAD" w:rsidRDefault="00080C4B" w:rsidP="001F16CA">
      <w:pPr>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p>
    <w:p w14:paraId="40720666" w14:textId="77777777" w:rsidR="00080C4B" w:rsidRPr="007A5CAD" w:rsidRDefault="00080C4B" w:rsidP="001F16CA">
      <w:pPr>
        <w:rPr>
          <w:rFonts w:ascii="Kalpurush" w:hAnsi="Kalpurush" w:cs="Kalpurush"/>
        </w:rPr>
      </w:pPr>
      <w:r w:rsidRPr="007A5CAD">
        <w:rPr>
          <w:rFonts w:ascii="Kalpurush" w:hAnsi="Kalpurush" w:cs="Kalpurush"/>
          <w:cs/>
          <w:lang w:bidi="bn-IN"/>
        </w:rPr>
        <w:t>ছ</w:t>
      </w:r>
      <w:r w:rsidRPr="007A5CAD">
        <w:rPr>
          <w:rFonts w:ascii="Kalpurush" w:hAnsi="Kalpurush" w:cs="Kalpurush"/>
          <w:rtl/>
          <w:cs/>
        </w:rPr>
        <w:t xml:space="preserve">) </w:t>
      </w:r>
      <w:r w:rsidRPr="007A5CAD">
        <w:rPr>
          <w:rFonts w:ascii="Kalpurush" w:hAnsi="Kalpurush" w:cs="Kalpurush"/>
          <w:rtl/>
          <w:cs/>
          <w:lang w:bidi="bn-IN"/>
        </w:rPr>
        <w:t>তারা কি কোন প্রকার কর্মসূচীকে</w:t>
      </w:r>
    </w:p>
    <w:p w14:paraId="716C602D" w14:textId="77777777" w:rsidR="00080C4B" w:rsidRPr="007A5CAD" w:rsidRDefault="00080C4B" w:rsidP="001F16CA">
      <w:pPr>
        <w:rPr>
          <w:rFonts w:ascii="Kalpurush" w:hAnsi="Kalpurush" w:cs="Kalpurush"/>
        </w:rPr>
      </w:pPr>
      <w:r w:rsidRPr="007A5CAD">
        <w:rPr>
          <w:rFonts w:ascii="Kalpurush" w:hAnsi="Kalpurush" w:cs="Kalpurush"/>
          <w:cs/>
          <w:lang w:bidi="bn-IN"/>
        </w:rPr>
        <w:t>সামনে রেখেছিল</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না। দলগুলির নিষেধাজ্ঞা জারি সহ</w:t>
      </w:r>
      <w:r w:rsidRPr="007A5CAD">
        <w:rPr>
          <w:rFonts w:ascii="Kalpurush" w:hAnsi="Kalpurush" w:cs="Kalpurush"/>
          <w:rtl/>
          <w:cs/>
        </w:rPr>
        <w:t xml:space="preserve">, </w:t>
      </w:r>
      <w:r w:rsidRPr="007A5CAD">
        <w:rPr>
          <w:rFonts w:ascii="Kalpurush" w:hAnsi="Kalpurush" w:cs="Kalpurush"/>
          <w:rtl/>
          <w:cs/>
          <w:lang w:bidi="bn-IN"/>
        </w:rPr>
        <w:t>কর্মসূচী ভিত্তিক নির্বাচন খুব</w:t>
      </w:r>
    </w:p>
    <w:p w14:paraId="65B2987B" w14:textId="77777777" w:rsidR="00080C4B" w:rsidRPr="007A5CAD" w:rsidRDefault="00080C4B" w:rsidP="001F16CA">
      <w:pPr>
        <w:rPr>
          <w:rFonts w:ascii="Kalpurush" w:hAnsi="Kalpurush" w:cs="Kalpurush"/>
        </w:rPr>
      </w:pPr>
      <w:r w:rsidRPr="007A5CAD">
        <w:rPr>
          <w:rFonts w:ascii="Kalpurush" w:hAnsi="Kalpurush" w:cs="Kalpurush"/>
          <w:cs/>
          <w:lang w:bidi="bn-IN"/>
        </w:rPr>
        <w:t>সম্ভবত অপ্রাসঙ্গিক ছিল।</w:t>
      </w:r>
    </w:p>
    <w:p w14:paraId="0F908386" w14:textId="77777777" w:rsidR="00080C4B" w:rsidRPr="007A5CAD" w:rsidRDefault="00080C4B" w:rsidP="001F16CA">
      <w:pPr>
        <w:rPr>
          <w:rFonts w:ascii="Kalpurush" w:hAnsi="Kalpurush" w:cs="Kalpurush"/>
        </w:rPr>
      </w:pPr>
    </w:p>
    <w:p w14:paraId="3612612E" w14:textId="77777777" w:rsidR="00080C4B" w:rsidRPr="007A5CAD" w:rsidRDefault="00080C4B" w:rsidP="001F16CA">
      <w:pPr>
        <w:rPr>
          <w:rFonts w:ascii="Kalpurush" w:hAnsi="Kalpurush" w:cs="Kalpurush"/>
        </w:rPr>
      </w:pPr>
      <w:r w:rsidRPr="007A5CAD">
        <w:rPr>
          <w:rFonts w:ascii="Kalpurush" w:hAnsi="Kalpurush" w:cs="Kalpurush"/>
          <w:cs/>
          <w:lang w:bidi="bn-IN"/>
        </w:rPr>
        <w:t>জ</w:t>
      </w:r>
      <w:r w:rsidRPr="007A5CAD">
        <w:rPr>
          <w:rFonts w:ascii="Kalpurush" w:hAnsi="Kalpurush" w:cs="Kalpurush"/>
          <w:rtl/>
          <w:cs/>
        </w:rPr>
        <w:t xml:space="preserve">) </w:t>
      </w:r>
      <w:r w:rsidRPr="007A5CAD">
        <w:rPr>
          <w:rFonts w:ascii="Kalpurush" w:hAnsi="Kalpurush" w:cs="Kalpurush"/>
          <w:rtl/>
          <w:cs/>
          <w:lang w:bidi="bn-IN"/>
        </w:rPr>
        <w:t xml:space="preserve">তারা কি ভোটারদের </w:t>
      </w:r>
      <w:r w:rsidRPr="007A5CAD">
        <w:rPr>
          <w:rFonts w:ascii="Kalpurush" w:hAnsi="Kalpurush" w:cs="Kalpurush"/>
          <w:cs/>
          <w:lang w:bidi="bn-IN"/>
        </w:rPr>
        <w:t>আস্থার যোগ্যতায় নিজেদের</w:t>
      </w:r>
    </w:p>
    <w:p w14:paraId="7A26EFB5" w14:textId="77777777" w:rsidR="00080C4B" w:rsidRPr="007A5CAD" w:rsidRDefault="00080C4B" w:rsidP="001F16CA">
      <w:pPr>
        <w:rPr>
          <w:rFonts w:ascii="Kalpurush" w:hAnsi="Kalpurush" w:cs="Kalpurush"/>
        </w:rPr>
      </w:pPr>
      <w:r w:rsidRPr="007A5CAD">
        <w:rPr>
          <w:rFonts w:ascii="Kalpurush" w:hAnsi="Kalpurush" w:cs="Kalpurush"/>
          <w:cs/>
          <w:lang w:bidi="bn-IN"/>
        </w:rPr>
        <w:t>স্বতন্ত্র বৈশিষ্ট্যগুলো সম্পূর্ণরূপে জানিয়েছিল</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হ্যাঁ</w:t>
      </w:r>
      <w:r w:rsidRPr="007A5CAD">
        <w:rPr>
          <w:rFonts w:ascii="Kalpurush" w:hAnsi="Kalpurush" w:cs="Kalpurush"/>
          <w:rtl/>
          <w:cs/>
        </w:rPr>
        <w:t xml:space="preserve">, </w:t>
      </w:r>
      <w:r w:rsidRPr="007A5CAD">
        <w:rPr>
          <w:rFonts w:ascii="Kalpurush" w:hAnsi="Kalpurush" w:cs="Kalpurush"/>
          <w:rtl/>
          <w:cs/>
          <w:lang w:bidi="bn-IN"/>
        </w:rPr>
        <w:t>আহ্বান বেশীরভাগই স্বতন্ত্র ছিল এবং কোন প্রকারের</w:t>
      </w:r>
    </w:p>
    <w:p w14:paraId="42C6F654" w14:textId="77777777" w:rsidR="00080C4B" w:rsidRPr="007A5CAD" w:rsidRDefault="00080C4B" w:rsidP="001F16CA">
      <w:pPr>
        <w:rPr>
          <w:rFonts w:ascii="Kalpurush" w:hAnsi="Kalpurush" w:cs="Kalpurush"/>
        </w:rPr>
      </w:pPr>
      <w:r w:rsidRPr="007A5CAD">
        <w:rPr>
          <w:rFonts w:ascii="Kalpurush" w:hAnsi="Kalpurush" w:cs="Kalpurush"/>
          <w:cs/>
          <w:lang w:bidi="bn-IN"/>
        </w:rPr>
        <w:t xml:space="preserve">কর্মসূচীর ঘোষণা ছিলনা। </w:t>
      </w:r>
      <w:r w:rsidRPr="007A5CAD">
        <w:rPr>
          <w:rFonts w:ascii="Kalpurush" w:hAnsi="Kalpurush" w:cs="Kalpurush"/>
          <w:rtl/>
          <w:cs/>
        </w:rPr>
        <w:t>[</w:t>
      </w:r>
      <w:r w:rsidRPr="007A5CAD">
        <w:rPr>
          <w:rFonts w:ascii="Kalpurush" w:hAnsi="Kalpurush" w:cs="Kalpurush"/>
          <w:rtl/>
          <w:cs/>
          <w:lang w:bidi="bn-IN"/>
        </w:rPr>
        <w:t>৩</w:t>
      </w:r>
      <w:r w:rsidRPr="007A5CAD">
        <w:rPr>
          <w:rFonts w:ascii="Kalpurush" w:hAnsi="Kalpurush" w:cs="Kalpurush"/>
          <w:rtl/>
          <w:cs/>
        </w:rPr>
        <w:t>(</w:t>
      </w:r>
      <w:r w:rsidRPr="007A5CAD">
        <w:rPr>
          <w:rFonts w:ascii="Kalpurush" w:hAnsi="Kalpurush" w:cs="Kalpurush"/>
          <w:rtl/>
          <w:cs/>
          <w:lang w:bidi="bn-IN"/>
        </w:rPr>
        <w:t>ছ</w:t>
      </w:r>
      <w:r w:rsidRPr="007A5CAD">
        <w:rPr>
          <w:rFonts w:ascii="Kalpurush" w:hAnsi="Kalpurush" w:cs="Kalpurush"/>
          <w:rtl/>
          <w:cs/>
        </w:rPr>
        <w:t xml:space="preserve">) </w:t>
      </w:r>
      <w:r w:rsidRPr="007A5CAD">
        <w:rPr>
          <w:rFonts w:ascii="Kalpurush" w:hAnsi="Kalpurush" w:cs="Kalpurush"/>
          <w:rtl/>
          <w:cs/>
          <w:lang w:bidi="bn-IN"/>
        </w:rPr>
        <w:t>কলাম দেখুন</w:t>
      </w:r>
      <w:r w:rsidRPr="007A5CAD">
        <w:rPr>
          <w:rFonts w:ascii="Kalpurush" w:hAnsi="Kalpurush" w:cs="Kalpurush"/>
          <w:rtl/>
          <w:cs/>
        </w:rPr>
        <w:t>]</w:t>
      </w:r>
      <w:r w:rsidRPr="007A5CAD">
        <w:rPr>
          <w:rFonts w:ascii="Kalpurush" w:hAnsi="Kalpurush" w:cs="Mangal"/>
          <w:rtl/>
          <w:cs/>
          <w:lang w:bidi="hi-IN"/>
        </w:rPr>
        <w:t>।</w:t>
      </w:r>
    </w:p>
    <w:p w14:paraId="65E4CCDB" w14:textId="77777777" w:rsidR="00080C4B" w:rsidRPr="007A5CAD" w:rsidRDefault="00080C4B" w:rsidP="001F16CA">
      <w:pPr>
        <w:rPr>
          <w:rFonts w:ascii="Kalpurush" w:hAnsi="Kalpurush" w:cs="Kalpurush"/>
        </w:rPr>
      </w:pPr>
    </w:p>
    <w:p w14:paraId="1593CD52" w14:textId="77777777" w:rsidR="00080C4B" w:rsidRPr="007A5CAD" w:rsidRDefault="00080C4B" w:rsidP="001F16CA">
      <w:pPr>
        <w:rPr>
          <w:rFonts w:ascii="Kalpurush" w:hAnsi="Kalpurush" w:cs="Kalpurush"/>
        </w:rPr>
      </w:pPr>
      <w:r w:rsidRPr="007A5CAD">
        <w:rPr>
          <w:rFonts w:ascii="Kalpurush" w:hAnsi="Kalpurush" w:cs="Kalpurush"/>
          <w:cs/>
          <w:lang w:bidi="bn-IN"/>
        </w:rPr>
        <w:t>৪</w:t>
      </w:r>
      <w:r w:rsidRPr="007A5CAD">
        <w:rPr>
          <w:rFonts w:ascii="Kalpurush" w:hAnsi="Kalpurush" w:cs="Kalpurush"/>
          <w:rtl/>
          <w:cs/>
        </w:rPr>
        <w:t xml:space="preserve">) </w:t>
      </w:r>
      <w:r w:rsidRPr="007A5CAD">
        <w:rPr>
          <w:rFonts w:ascii="Kalpurush" w:hAnsi="Kalpurush" w:cs="Kalpurush"/>
          <w:rtl/>
          <w:cs/>
          <w:lang w:bidi="bn-IN"/>
        </w:rPr>
        <w:t>নির্বাচনে ভোটারদের মনোভাবঃ</w:t>
      </w:r>
    </w:p>
    <w:p w14:paraId="62387B82" w14:textId="77777777" w:rsidR="00080C4B" w:rsidRPr="007A5CAD" w:rsidRDefault="00080C4B" w:rsidP="001F16CA">
      <w:pPr>
        <w:rPr>
          <w:rFonts w:ascii="Kalpurush" w:hAnsi="Kalpurush" w:cs="Kalpurush"/>
        </w:rPr>
      </w:pPr>
    </w:p>
    <w:p w14:paraId="2BE71753" w14:textId="77777777" w:rsidR="00080C4B" w:rsidRPr="007A5CAD" w:rsidRDefault="00080C4B" w:rsidP="001F16CA">
      <w:pPr>
        <w:rPr>
          <w:rFonts w:ascii="Kalpurush" w:hAnsi="Kalpurush" w:cs="Kalpurush"/>
          <w:rtl/>
          <w:cs/>
        </w:rPr>
      </w:pPr>
      <w:r w:rsidRPr="007A5CAD">
        <w:rPr>
          <w:rFonts w:ascii="Kalpurush" w:hAnsi="Kalpurush" w:cs="Kalpurush"/>
          <w:cs/>
          <w:lang w:bidi="bn-IN"/>
        </w:rPr>
        <w:lastRenderedPageBreak/>
        <w:t>ক</w:t>
      </w:r>
      <w:r w:rsidRPr="007A5CAD">
        <w:rPr>
          <w:rFonts w:ascii="Kalpurush" w:hAnsi="Kalpurush" w:cs="Kalpurush"/>
          <w:rtl/>
          <w:cs/>
        </w:rPr>
        <w:t xml:space="preserve">) </w:t>
      </w:r>
      <w:r w:rsidRPr="007A5CAD">
        <w:rPr>
          <w:rFonts w:ascii="Kalpurush" w:hAnsi="Kalpurush" w:cs="Kalpurush"/>
          <w:cs/>
          <w:lang w:bidi="bn-IN"/>
        </w:rPr>
        <w:t>জনতা কি এগিয়ে এসেছিল</w:t>
      </w:r>
      <w:r w:rsidRPr="007A5CAD">
        <w:rPr>
          <w:rFonts w:ascii="Kalpurush" w:hAnsi="Kalpurush" w:cs="Kalpurush"/>
        </w:rPr>
        <w:t xml:space="preserve">, </w:t>
      </w:r>
      <w:r w:rsidRPr="007A5CAD">
        <w:rPr>
          <w:rFonts w:ascii="Kalpurush" w:hAnsi="Kalpurush" w:cs="Kalpurush"/>
          <w:cs/>
          <w:lang w:bidi="bn-IN"/>
        </w:rPr>
        <w:t>হ্যাঁ।এর জন্য বিভিন্ন কারণ রয়েছে</w:t>
      </w:r>
      <w:r w:rsidRPr="007A5CAD">
        <w:rPr>
          <w:rFonts w:ascii="Kalpurush" w:hAnsi="Kalpurush" w:cs="Kalpurush"/>
        </w:rPr>
        <w:t>,</w:t>
      </w:r>
      <w:r w:rsidRPr="007A5CAD">
        <w:rPr>
          <w:rFonts w:ascii="Kalpurush" w:hAnsi="Kalpurush" w:cs="Kalpurush"/>
          <w:cs/>
          <w:lang w:bidi="bn-IN"/>
        </w:rPr>
        <w:t>প্রচুর পরিমান ভোটের দৃষ্টান্ত স্থাপনে</w:t>
      </w:r>
      <w:r w:rsidRPr="007A5CAD">
        <w:rPr>
          <w:rFonts w:ascii="Kalpurush" w:hAnsi="Kalpurush" w:cs="Kalpurush"/>
        </w:rPr>
        <w:t>?</w:t>
      </w:r>
      <w:r w:rsidRPr="007A5CAD">
        <w:rPr>
          <w:rFonts w:ascii="Kalpurush" w:hAnsi="Kalpurush" w:cs="Kalpurush"/>
          <w:cs/>
          <w:lang w:bidi="bn-IN"/>
        </w:rPr>
        <w:t>যদি</w:t>
      </w:r>
    </w:p>
    <w:p w14:paraId="5B76909C" w14:textId="77777777" w:rsidR="00C20932" w:rsidRPr="007A5CAD" w:rsidRDefault="00080C4B" w:rsidP="001F16CA">
      <w:pPr>
        <w:rPr>
          <w:rFonts w:ascii="Kalpurush" w:hAnsi="Kalpurush" w:cs="Kalpurush"/>
          <w:rtl/>
          <w:cs/>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p>
    <w:p w14:paraId="6E96991F" w14:textId="77777777" w:rsidR="00C20932" w:rsidRPr="007A5CAD" w:rsidRDefault="00C20932" w:rsidP="00C20932">
      <w:pPr>
        <w:rPr>
          <w:rFonts w:ascii="Kalpurush" w:hAnsi="Kalpurush" w:cs="Kalpurush"/>
          <w:lang w:bidi="bn-BD"/>
        </w:rPr>
      </w:pPr>
      <w:r w:rsidRPr="007A5CAD">
        <w:rPr>
          <w:rFonts w:ascii="Kalpurush" w:hAnsi="Kalpurush" w:cs="Kalpurush"/>
          <w:lang w:bidi="bn-BD"/>
        </w:rPr>
        <w:t>&lt;2.011.058&gt;</w:t>
      </w:r>
    </w:p>
    <w:p w14:paraId="227D1C0C" w14:textId="77777777" w:rsidR="00080C4B" w:rsidRPr="007A5CAD" w:rsidRDefault="00080C4B" w:rsidP="001F16CA">
      <w:pPr>
        <w:rPr>
          <w:rFonts w:ascii="Kalpurush" w:hAnsi="Kalpurush" w:cs="Kalpurush"/>
        </w:rPr>
      </w:pPr>
    </w:p>
    <w:p w14:paraId="34A9AD7C" w14:textId="77777777" w:rsidR="00080C4B" w:rsidRPr="007A5CAD" w:rsidRDefault="00080C4B" w:rsidP="001F16CA">
      <w:pPr>
        <w:rPr>
          <w:rFonts w:ascii="Kalpurush" w:hAnsi="Kalpurush" w:cs="Kalpurush"/>
        </w:rPr>
      </w:pPr>
      <w:r w:rsidRPr="007A5CAD">
        <w:rPr>
          <w:rFonts w:ascii="Kalpurush" w:hAnsi="Kalpurush" w:cs="Kalpurush"/>
          <w:cs/>
          <w:lang w:bidi="bn-IN"/>
        </w:rPr>
        <w:t>তাই হয়</w:t>
      </w:r>
      <w:r w:rsidRPr="007A5CAD">
        <w:rPr>
          <w:rFonts w:ascii="Kalpurush" w:hAnsi="Kalpurush" w:cs="Kalpurush"/>
          <w:rtl/>
          <w:cs/>
        </w:rPr>
        <w:t xml:space="preserve">, </w:t>
      </w:r>
      <w:r w:rsidRPr="007A5CAD">
        <w:rPr>
          <w:rFonts w:ascii="Kalpurush" w:hAnsi="Kalpurush" w:cs="Kalpurush"/>
          <w:rtl/>
          <w:cs/>
          <w:lang w:bidi="bn-IN"/>
        </w:rPr>
        <w:t>এর জন্য কোন বিষয়গুলো দায়ী</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Pr>
        <w:t>i)</w:t>
      </w:r>
      <w:r w:rsidRPr="007A5CAD">
        <w:rPr>
          <w:rFonts w:ascii="Kalpurush" w:hAnsi="Kalpurush" w:cs="Kalpurush"/>
          <w:cs/>
          <w:lang w:bidi="bn-IN"/>
        </w:rPr>
        <w:t>ছোট ছোট নির্বাচনী এলাকা এবং ভোটকেন্দ্রগুলো</w:t>
      </w:r>
    </w:p>
    <w:p w14:paraId="6C713F91" w14:textId="77777777" w:rsidR="00080C4B" w:rsidRPr="007A5CAD" w:rsidRDefault="00080C4B" w:rsidP="001F16CA">
      <w:pPr>
        <w:rPr>
          <w:rFonts w:ascii="Kalpurush" w:hAnsi="Kalpurush" w:cs="Kalpurush"/>
        </w:rPr>
      </w:pPr>
      <w:r w:rsidRPr="007A5CAD">
        <w:rPr>
          <w:rFonts w:ascii="Kalpurush" w:hAnsi="Kalpurush" w:cs="Kalpurush"/>
          <w:cs/>
          <w:lang w:bidi="bn-IN"/>
        </w:rPr>
        <w:t>নৈকট্যতা</w:t>
      </w:r>
    </w:p>
    <w:p w14:paraId="4FA08F7E" w14:textId="77777777" w:rsidR="00080C4B" w:rsidRPr="007A5CAD" w:rsidRDefault="00080C4B" w:rsidP="001F16CA">
      <w:pPr>
        <w:rPr>
          <w:rFonts w:ascii="Kalpurush" w:hAnsi="Kalpurush" w:cs="Kalpurush"/>
        </w:rPr>
      </w:pPr>
      <w:r w:rsidRPr="007A5CAD">
        <w:rPr>
          <w:rFonts w:ascii="Kalpurush" w:hAnsi="Kalpurush" w:cs="Kalpurush"/>
        </w:rPr>
        <w:t>ii)</w:t>
      </w:r>
      <w:r w:rsidRPr="007A5CAD">
        <w:rPr>
          <w:rFonts w:ascii="Kalpurush" w:hAnsi="Kalpurush" w:cs="Kalpurush"/>
          <w:cs/>
          <w:lang w:bidi="bn-IN"/>
        </w:rPr>
        <w:t>নতুন ইউনিয়ন পরিষদের বৃহত্তর ক্ষমতা এবং বিপুল সংখ্যক জনতার বহুল আকাংখিত ক্ষমতা বণ্টন ও এর ফলাফল</w:t>
      </w:r>
    </w:p>
    <w:p w14:paraId="5DADAB50" w14:textId="77777777" w:rsidR="00080C4B" w:rsidRPr="007A5CAD" w:rsidRDefault="00080C4B" w:rsidP="001F16CA">
      <w:pPr>
        <w:rPr>
          <w:rFonts w:ascii="Kalpurush" w:hAnsi="Kalpurush" w:cs="Kalpurush"/>
        </w:rPr>
      </w:pPr>
      <w:r w:rsidRPr="007A5CAD">
        <w:rPr>
          <w:rFonts w:ascii="Kalpurush" w:hAnsi="Kalpurush" w:cs="Kalpurush"/>
        </w:rPr>
        <w:t xml:space="preserve">iii) </w:t>
      </w:r>
      <w:r w:rsidRPr="007A5CAD">
        <w:rPr>
          <w:rFonts w:ascii="Kalpurush" w:hAnsi="Kalpurush" w:cs="Kalpurush"/>
          <w:cs/>
          <w:lang w:bidi="bn-IN"/>
        </w:rPr>
        <w:t>ব্যক্তি নির্বাচনের জন্য শুধুমাত্র এই বিধানগুলিই ছিল বর্তমান</w:t>
      </w:r>
      <w:r w:rsidRPr="007A5CAD">
        <w:rPr>
          <w:rFonts w:ascii="Kalpurush" w:hAnsi="Kalpurush" w:cs="Kalpurush"/>
        </w:rPr>
        <w:t xml:space="preserve">, </w:t>
      </w:r>
      <w:r w:rsidRPr="007A5CAD">
        <w:rPr>
          <w:rFonts w:ascii="Kalpurush" w:hAnsi="Kalpurush" w:cs="Kalpurush"/>
          <w:cs/>
          <w:lang w:bidi="bn-IN"/>
        </w:rPr>
        <w:t>এতে জনতার সহজাত গণতান্ত্রিক আবেগ জোরালো হয়ে ওঠে</w:t>
      </w:r>
      <w:r w:rsidRPr="007A5CAD">
        <w:rPr>
          <w:rFonts w:ascii="Kalpurush" w:hAnsi="Kalpurush" w:cs="Mangal"/>
          <w:cs/>
          <w:lang w:bidi="hi-IN"/>
        </w:rPr>
        <w:t>।</w:t>
      </w:r>
    </w:p>
    <w:p w14:paraId="6A921465" w14:textId="77777777" w:rsidR="00080C4B" w:rsidRPr="007A5CAD" w:rsidRDefault="00080C4B" w:rsidP="001F16CA">
      <w:pPr>
        <w:rPr>
          <w:rFonts w:ascii="Kalpurush" w:hAnsi="Kalpurush" w:cs="Kalpurush"/>
        </w:rPr>
      </w:pPr>
      <w:r w:rsidRPr="007A5CAD">
        <w:rPr>
          <w:rFonts w:ascii="Kalpurush" w:hAnsi="Kalpurush" w:cs="Kalpurush"/>
        </w:rPr>
        <w:t>iv)</w:t>
      </w:r>
      <w:r w:rsidRPr="007A5CAD">
        <w:rPr>
          <w:rFonts w:ascii="Kalpurush" w:hAnsi="Kalpurush" w:cs="Kalpurush"/>
          <w:cs/>
          <w:lang w:bidi="bn-IN"/>
        </w:rPr>
        <w:t>সামাজিক ও পারিবারিক দ্বন্দ্বও প্রতিযোগীতায় উৎসাহী হতে গুরুত্বপূর্ণ ভূমিকা পালন করেছিল</w:t>
      </w:r>
      <w:r w:rsidRPr="007A5CAD">
        <w:rPr>
          <w:rFonts w:ascii="Kalpurush" w:hAnsi="Kalpurush" w:cs="Mangal"/>
          <w:cs/>
          <w:lang w:bidi="hi-IN"/>
        </w:rPr>
        <w:t>।</w:t>
      </w:r>
    </w:p>
    <w:p w14:paraId="01255BF5" w14:textId="77777777" w:rsidR="00080C4B" w:rsidRPr="007A5CAD" w:rsidRDefault="00080C4B" w:rsidP="001F16CA">
      <w:pPr>
        <w:rPr>
          <w:rFonts w:ascii="Kalpurush" w:hAnsi="Kalpurush" w:cs="Kalpurush"/>
        </w:rPr>
      </w:pPr>
      <w:r w:rsidRPr="007A5CAD">
        <w:rPr>
          <w:rFonts w:ascii="Kalpurush" w:hAnsi="Kalpurush" w:cs="Kalpurush"/>
        </w:rPr>
        <w:t>v)</w:t>
      </w:r>
      <w:r w:rsidRPr="007A5CAD">
        <w:rPr>
          <w:rFonts w:ascii="Kalpurush" w:hAnsi="Kalpurush" w:cs="Kalpurush"/>
          <w:cs/>
          <w:lang w:bidi="bn-IN"/>
        </w:rPr>
        <w:t>রাজনৈতিক প্রতিহিংসা বা নিপীড়নের ভয়ে যে জনগোষ্ঠী সাধারণত নিষ্ক্রিয় ও নিরপেক্ষ থাকতো তারাও বিদ্যমান শান্ত পরিবেশে ভোটাধিকারের চর্চা করতে পারে।</w:t>
      </w:r>
    </w:p>
    <w:p w14:paraId="114583BF" w14:textId="77777777" w:rsidR="00080C4B" w:rsidRPr="007A5CAD" w:rsidRDefault="00080C4B" w:rsidP="001F16CA">
      <w:pPr>
        <w:rPr>
          <w:rFonts w:ascii="Kalpurush" w:hAnsi="Kalpurush" w:cs="Kalpurush"/>
        </w:rPr>
      </w:pPr>
      <w:r w:rsidRPr="007A5CAD">
        <w:rPr>
          <w:rFonts w:ascii="Kalpurush" w:hAnsi="Kalpurush" w:cs="Kalpurush"/>
        </w:rPr>
        <w:t>vi)</w:t>
      </w:r>
      <w:r w:rsidRPr="007A5CAD">
        <w:rPr>
          <w:rFonts w:ascii="Kalpurush" w:hAnsi="Kalpurush" w:cs="Kalpurush"/>
          <w:cs/>
          <w:lang w:bidi="bn-IN"/>
        </w:rPr>
        <w:t>বিপুল সংখ্যক নারী ভোটার ভোট দিতে কেন্দ্রে গিয়েছিল নির্বাচনী কেন্দ্রগুলো কাছাকাছি হওয়ায় এবং নারী অবমাননাগুলো নিষ্ক্রিয় করতে</w:t>
      </w:r>
      <w:r w:rsidRPr="007A5CAD">
        <w:rPr>
          <w:rFonts w:ascii="Kalpurush" w:hAnsi="Kalpurush" w:cs="Mangal"/>
          <w:cs/>
          <w:lang w:bidi="hi-IN"/>
        </w:rPr>
        <w:t>।</w:t>
      </w:r>
    </w:p>
    <w:p w14:paraId="32DC03A4" w14:textId="77777777" w:rsidR="00080C4B" w:rsidRPr="007A5CAD" w:rsidRDefault="00080C4B" w:rsidP="001F16CA">
      <w:pPr>
        <w:rPr>
          <w:rFonts w:ascii="Kalpurush" w:hAnsi="Kalpurush" w:cs="Kalpurush"/>
        </w:rPr>
      </w:pPr>
    </w:p>
    <w:p w14:paraId="3D8473F9" w14:textId="77777777" w:rsidR="00080C4B" w:rsidRPr="007A5CAD" w:rsidRDefault="00080C4B" w:rsidP="001F16CA">
      <w:pPr>
        <w:rPr>
          <w:rFonts w:ascii="Kalpurush" w:hAnsi="Kalpurush" w:cs="Kalpurush"/>
        </w:rPr>
      </w:pPr>
    </w:p>
    <w:p w14:paraId="1D61DAEF" w14:textId="77777777" w:rsidR="00080C4B" w:rsidRPr="007A5CAD" w:rsidRDefault="00080C4B" w:rsidP="001F16CA">
      <w:pPr>
        <w:rPr>
          <w:rFonts w:ascii="Kalpurush" w:hAnsi="Kalpurush" w:cs="Kalpurush"/>
        </w:rPr>
      </w:pPr>
      <w:r w:rsidRPr="007A5CAD">
        <w:rPr>
          <w:rFonts w:ascii="Kalpurush" w:hAnsi="Kalpurush" w:cs="Kalpurush"/>
          <w:cs/>
          <w:lang w:bidi="bn-IN"/>
        </w:rPr>
        <w:t>খ</w:t>
      </w:r>
      <w:r w:rsidRPr="007A5CAD">
        <w:rPr>
          <w:rFonts w:ascii="Kalpurush" w:hAnsi="Kalpurush" w:cs="Kalpurush"/>
          <w:rtl/>
          <w:cs/>
        </w:rPr>
        <w:t xml:space="preserve">) </w:t>
      </w:r>
      <w:r w:rsidRPr="007A5CAD">
        <w:rPr>
          <w:rFonts w:ascii="Kalpurush" w:hAnsi="Kalpurush" w:cs="Kalpurush"/>
          <w:rtl/>
          <w:cs/>
          <w:lang w:bidi="bn-IN"/>
        </w:rPr>
        <w:t>এইটি কি রাজনৈতিক সচেতনতার জন্য ছিল</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হ্যাঁ।</w:t>
      </w:r>
    </w:p>
    <w:p w14:paraId="4E18B8EC" w14:textId="77777777" w:rsidR="00080C4B" w:rsidRPr="007A5CAD" w:rsidRDefault="00080C4B" w:rsidP="001F16CA">
      <w:pPr>
        <w:rPr>
          <w:rFonts w:ascii="Kalpurush" w:hAnsi="Kalpurush" w:cs="Kalpurush"/>
        </w:rPr>
      </w:pPr>
    </w:p>
    <w:p w14:paraId="257B151F" w14:textId="77777777" w:rsidR="00080C4B" w:rsidRPr="007A5CAD" w:rsidRDefault="00080C4B" w:rsidP="001F16CA">
      <w:pPr>
        <w:rPr>
          <w:rFonts w:ascii="Kalpurush" w:hAnsi="Kalpurush" w:cs="Kalpurush"/>
        </w:rPr>
      </w:pPr>
      <w:r w:rsidRPr="007A5CAD">
        <w:rPr>
          <w:rFonts w:ascii="Kalpurush" w:hAnsi="Kalpurush" w:cs="Kalpurush"/>
          <w:cs/>
          <w:lang w:bidi="bn-IN"/>
        </w:rPr>
        <w:t>গ</w:t>
      </w:r>
      <w:r w:rsidRPr="007A5CAD">
        <w:rPr>
          <w:rFonts w:ascii="Kalpurush" w:hAnsi="Kalpurush" w:cs="Kalpurush"/>
          <w:rtl/>
          <w:cs/>
        </w:rPr>
        <w:t xml:space="preserve">) </w:t>
      </w:r>
      <w:r w:rsidRPr="007A5CAD">
        <w:rPr>
          <w:rFonts w:ascii="Kalpurush" w:hAnsi="Kalpurush" w:cs="Kalpurush"/>
          <w:rtl/>
          <w:cs/>
          <w:lang w:bidi="bn-IN"/>
        </w:rPr>
        <w:t>যদি তাই হয়</w:t>
      </w:r>
      <w:r w:rsidRPr="007A5CAD">
        <w:rPr>
          <w:rFonts w:ascii="Kalpurush" w:hAnsi="Kalpurush" w:cs="Kalpurush"/>
          <w:rtl/>
          <w:cs/>
        </w:rPr>
        <w:t xml:space="preserve">, </w:t>
      </w:r>
      <w:r w:rsidRPr="007A5CAD">
        <w:rPr>
          <w:rFonts w:ascii="Kalpurush" w:hAnsi="Kalpurush" w:cs="Kalpurush"/>
          <w:rtl/>
          <w:cs/>
          <w:lang w:bidi="bn-IN"/>
        </w:rPr>
        <w:t xml:space="preserve">এই রাজনৈতিক সচেতনতায় </w:t>
      </w:r>
    </w:p>
    <w:p w14:paraId="7DE60280" w14:textId="77777777" w:rsidR="00080C4B" w:rsidRPr="007A5CAD" w:rsidRDefault="00080C4B" w:rsidP="001F16CA">
      <w:pPr>
        <w:rPr>
          <w:rFonts w:ascii="Kalpurush" w:hAnsi="Kalpurush" w:cs="Kalpurush"/>
        </w:rPr>
      </w:pPr>
      <w:r w:rsidRPr="007A5CAD">
        <w:rPr>
          <w:rFonts w:ascii="Kalpurush" w:hAnsi="Kalpurush" w:cs="Kalpurush"/>
          <w:cs/>
          <w:lang w:bidi="bn-IN"/>
        </w:rPr>
        <w:t>কিসের অবদান ছিল</w:t>
      </w:r>
      <w:r w:rsidRPr="007A5CAD">
        <w:rPr>
          <w:rFonts w:ascii="Kalpurush" w:hAnsi="Kalpurush" w:cs="Kalpurush"/>
          <w:rtl/>
          <w:cs/>
        </w:rPr>
        <w:t xml:space="preserve">? </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একটি নির্দিষ্ট স্তর পর্যন্ত এই প্রদেশের জনগণ তাদের</w:t>
      </w:r>
    </w:p>
    <w:p w14:paraId="7BFAEA33" w14:textId="77777777" w:rsidR="00080C4B" w:rsidRPr="007A5CAD" w:rsidRDefault="00080C4B" w:rsidP="001F16CA">
      <w:pPr>
        <w:rPr>
          <w:rFonts w:ascii="Kalpurush" w:hAnsi="Kalpurush" w:cs="Kalpurush"/>
        </w:rPr>
      </w:pPr>
      <w:r w:rsidRPr="007A5CAD">
        <w:rPr>
          <w:rFonts w:ascii="Kalpurush" w:hAnsi="Kalpurush" w:cs="Kalpurush"/>
          <w:cs/>
          <w:lang w:bidi="bn-IN"/>
        </w:rPr>
        <w:t>রাজনৈতিক অধিকার নিয়ে কম</w:t>
      </w:r>
      <w:r w:rsidRPr="007A5CAD">
        <w:rPr>
          <w:rFonts w:ascii="Kalpurush" w:hAnsi="Kalpurush" w:cs="Kalpurush"/>
          <w:rtl/>
          <w:cs/>
        </w:rPr>
        <w:t>-</w:t>
      </w:r>
      <w:r w:rsidRPr="007A5CAD">
        <w:rPr>
          <w:rFonts w:ascii="Kalpurush" w:hAnsi="Kalpurush" w:cs="Kalpurush"/>
          <w:rtl/>
          <w:cs/>
          <w:lang w:bidi="bn-IN"/>
        </w:rPr>
        <w:t>বেশী সবাই সচেতন ছিল।</w:t>
      </w:r>
    </w:p>
    <w:p w14:paraId="63F7908D" w14:textId="77777777" w:rsidR="00080C4B" w:rsidRPr="007A5CAD" w:rsidRDefault="00080C4B" w:rsidP="001F16CA">
      <w:pPr>
        <w:rPr>
          <w:rFonts w:ascii="Kalpurush" w:hAnsi="Kalpurush" w:cs="Kalpurush"/>
        </w:rPr>
      </w:pPr>
      <w:r w:rsidRPr="007A5CAD">
        <w:rPr>
          <w:rFonts w:ascii="Kalpurush" w:hAnsi="Kalpurush" w:cs="Kalpurush"/>
          <w:cs/>
          <w:lang w:bidi="bn-IN"/>
        </w:rPr>
        <w:lastRenderedPageBreak/>
        <w:t xml:space="preserve">তাদের এই সচেতনতা আরো জেগে উঠে </w:t>
      </w:r>
      <w:r w:rsidRPr="007A5CAD">
        <w:rPr>
          <w:rFonts w:ascii="Kalpurush" w:hAnsi="Kalpurush" w:cs="Kalpurush"/>
        </w:rPr>
        <w:t>'</w:t>
      </w:r>
      <w:r w:rsidRPr="007A5CAD">
        <w:rPr>
          <w:rFonts w:ascii="Kalpurush" w:hAnsi="Kalpurush" w:cs="Kalpurush"/>
          <w:cs/>
          <w:lang w:bidi="bn-IN"/>
        </w:rPr>
        <w:t>ব্যুরো অফ ন্যাশনাল রিকন্সট্রাকশন</w:t>
      </w:r>
      <w:r w:rsidRPr="007A5CAD">
        <w:rPr>
          <w:rFonts w:ascii="Kalpurush" w:hAnsi="Kalpurush" w:cs="Kalpurush"/>
        </w:rPr>
        <w:t xml:space="preserve">' </w:t>
      </w:r>
      <w:r w:rsidRPr="007A5CAD">
        <w:rPr>
          <w:rFonts w:ascii="Kalpurush" w:hAnsi="Kalpurush" w:cs="Kalpurush"/>
          <w:cs/>
          <w:lang w:bidi="bn-IN"/>
        </w:rPr>
        <w:t xml:space="preserve">দ্বারা পরিকল্পিত ও  কার্যকরী প্রচারণা কার্যক্রম চালু রাখার মাধ্যমে যাতে প্রথম </w:t>
      </w:r>
      <w:r w:rsidRPr="007A5CAD">
        <w:rPr>
          <w:rFonts w:ascii="Kalpurush" w:hAnsi="Kalpurush" w:cs="Kalpurush"/>
        </w:rPr>
        <w:t>'</w:t>
      </w:r>
      <w:r w:rsidRPr="007A5CAD">
        <w:rPr>
          <w:rFonts w:ascii="Kalpurush" w:hAnsi="Kalpurush" w:cs="Kalpurush"/>
          <w:cs/>
          <w:lang w:bidi="bn-IN"/>
        </w:rPr>
        <w:t>মৌলিক গণতান্ত্রিক প্রকল্প</w:t>
      </w:r>
      <w:r w:rsidRPr="007A5CAD">
        <w:rPr>
          <w:rFonts w:ascii="Kalpurush" w:hAnsi="Kalpurush" w:cs="Kalpurush"/>
        </w:rPr>
        <w:t>'</w:t>
      </w:r>
      <w:r w:rsidRPr="007A5CAD">
        <w:rPr>
          <w:rFonts w:ascii="Kalpurush" w:hAnsi="Kalpurush" w:cs="Kalpurush"/>
          <w:cs/>
          <w:lang w:bidi="bn-IN"/>
        </w:rPr>
        <w:t>র কর্মকর্তা ও নেতৃস্থানীয়দের অকর্মকর্তাদের সহায়তায় এর গুরুত্ব</w:t>
      </w:r>
      <w:r w:rsidRPr="007A5CAD">
        <w:rPr>
          <w:rFonts w:ascii="Kalpurush" w:hAnsi="Kalpurush" w:cs="Kalpurush"/>
        </w:rPr>
        <w:t xml:space="preserve">, </w:t>
      </w:r>
      <w:r w:rsidRPr="007A5CAD">
        <w:rPr>
          <w:rFonts w:ascii="Kalpurush" w:hAnsi="Kalpurush" w:cs="Kalpurush"/>
          <w:cs/>
          <w:lang w:bidi="bn-IN"/>
        </w:rPr>
        <w:t>ভাবগাম্ভীর্যতা</w:t>
      </w:r>
      <w:r w:rsidRPr="007A5CAD">
        <w:rPr>
          <w:rFonts w:ascii="Kalpurush" w:hAnsi="Kalpurush" w:cs="Kalpurush"/>
        </w:rPr>
        <w:t xml:space="preserve">, </w:t>
      </w:r>
      <w:r w:rsidRPr="007A5CAD">
        <w:rPr>
          <w:rFonts w:ascii="Kalpurush" w:hAnsi="Kalpurush" w:cs="Kalpurush"/>
          <w:cs/>
          <w:lang w:bidi="bn-IN"/>
        </w:rPr>
        <w:t>মর্যাদা ও প্রভাব বিস্তার করে।</w:t>
      </w:r>
    </w:p>
    <w:p w14:paraId="2B714BF6" w14:textId="77777777" w:rsidR="00080C4B" w:rsidRPr="007A5CAD" w:rsidRDefault="00080C4B" w:rsidP="001F16CA">
      <w:pPr>
        <w:rPr>
          <w:rFonts w:ascii="Kalpurush" w:hAnsi="Kalpurush" w:cs="Kalpurush"/>
        </w:rPr>
      </w:pPr>
    </w:p>
    <w:p w14:paraId="347BF4EF" w14:textId="77777777" w:rsidR="00080C4B" w:rsidRPr="007A5CAD" w:rsidRDefault="00080C4B" w:rsidP="001F16CA">
      <w:pPr>
        <w:rPr>
          <w:rFonts w:ascii="Kalpurush" w:hAnsi="Kalpurush" w:cs="Kalpurush"/>
          <w:rtl/>
          <w:cs/>
        </w:rPr>
      </w:pPr>
      <w:r w:rsidRPr="007A5CAD">
        <w:rPr>
          <w:rFonts w:ascii="Kalpurush" w:hAnsi="Kalpurush" w:cs="Kalpurush"/>
          <w:cs/>
          <w:lang w:bidi="bn-IN"/>
        </w:rPr>
        <w:t>ঘ</w:t>
      </w:r>
      <w:r w:rsidRPr="007A5CAD">
        <w:rPr>
          <w:rFonts w:ascii="Kalpurush" w:hAnsi="Kalpurush" w:cs="Kalpurush"/>
          <w:rtl/>
          <w:cs/>
        </w:rPr>
        <w:t xml:space="preserve">) </w:t>
      </w:r>
      <w:r w:rsidRPr="007A5CAD">
        <w:rPr>
          <w:rFonts w:ascii="Kalpurush" w:hAnsi="Kalpurush" w:cs="Kalpurush"/>
          <w:rtl/>
          <w:cs/>
          <w:lang w:bidi="bn-IN"/>
        </w:rPr>
        <w:t>এইটি কি বিভাগীয় বা দলগত অধিকারের জন্য ছিল</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cs/>
          <w:lang w:bidi="bn-IN"/>
        </w:rPr>
        <w:t>বিভাগীয় বা দলগত অধিকার নিয়ে তাঁদের নেতারা খুবই সামান্য সুযোগ  দেখেছিল।কিছু গোপন দল তাদের নিজেদের পছন্দের প্রার্থীকে যে কোন স্থানে পৌঁছে দিতে সচেষ্ট ছিল</w:t>
      </w:r>
      <w:r w:rsidRPr="007A5CAD">
        <w:rPr>
          <w:rFonts w:ascii="Kalpurush" w:hAnsi="Kalpurush" w:cs="Kalpurush"/>
        </w:rPr>
        <w:t xml:space="preserve">, </w:t>
      </w:r>
      <w:r w:rsidRPr="007A5CAD">
        <w:rPr>
          <w:rFonts w:ascii="Kalpurush" w:hAnsi="Kalpurush" w:cs="Kalpurush"/>
          <w:cs/>
          <w:lang w:bidi="bn-IN"/>
        </w:rPr>
        <w:t>যদিও তাদের সাফল্য সীমিত ছিল</w:t>
      </w:r>
      <w:r w:rsidRPr="007A5CAD">
        <w:rPr>
          <w:rFonts w:ascii="Kalpurush" w:hAnsi="Kalpurush" w:cs="Mangal"/>
          <w:cs/>
          <w:lang w:bidi="hi-IN"/>
        </w:rPr>
        <w:t>।</w:t>
      </w:r>
      <w:r w:rsidRPr="007A5CAD">
        <w:rPr>
          <w:rFonts w:ascii="Kalpurush" w:hAnsi="Kalpurush" w:cs="Kalpurush"/>
          <w:cs/>
          <w:lang w:bidi="bn-IN"/>
        </w:rPr>
        <w:t>তাদের অংশগ্রহণ ও সাফল্যের সীমা উপযুক্ত সংস্থার তদন্তাধীন</w:t>
      </w:r>
      <w:r w:rsidRPr="007A5CAD">
        <w:rPr>
          <w:rFonts w:ascii="Kalpurush" w:hAnsi="Kalpurush" w:cs="Mangal"/>
          <w:cs/>
          <w:lang w:bidi="hi-IN"/>
        </w:rPr>
        <w:t>।</w:t>
      </w:r>
    </w:p>
    <w:p w14:paraId="12704321" w14:textId="77777777" w:rsidR="00194069" w:rsidRPr="007A5CAD" w:rsidRDefault="00194069" w:rsidP="00C20932">
      <w:pPr>
        <w:rPr>
          <w:rFonts w:ascii="Kalpurush" w:hAnsi="Kalpurush" w:cs="Kalpurush"/>
          <w:cs/>
          <w:lang w:bidi="bn-BD"/>
        </w:rPr>
      </w:pPr>
    </w:p>
    <w:p w14:paraId="77CBF558" w14:textId="77777777" w:rsidR="00194069" w:rsidRPr="007A5CAD" w:rsidRDefault="00194069" w:rsidP="00C20932">
      <w:pPr>
        <w:rPr>
          <w:rFonts w:ascii="Kalpurush" w:hAnsi="Kalpurush" w:cs="Kalpurush"/>
          <w:lang w:bidi="bn-BD"/>
        </w:rPr>
      </w:pPr>
    </w:p>
    <w:p w14:paraId="66901F30" w14:textId="77777777" w:rsidR="00C20932" w:rsidRPr="007A5CAD" w:rsidRDefault="00C20932" w:rsidP="00C20932">
      <w:pPr>
        <w:rPr>
          <w:rFonts w:ascii="Kalpurush" w:hAnsi="Kalpurush" w:cs="Kalpurush"/>
          <w:lang w:bidi="bn-BD"/>
        </w:rPr>
      </w:pPr>
      <w:r w:rsidRPr="007A5CAD">
        <w:rPr>
          <w:rFonts w:ascii="Kalpurush" w:hAnsi="Kalpurush" w:cs="Kalpurush"/>
          <w:lang w:bidi="bn-BD"/>
        </w:rPr>
        <w:t>&lt;2.011.059&gt;</w:t>
      </w:r>
    </w:p>
    <w:p w14:paraId="420955C5" w14:textId="77777777" w:rsidR="00080C4B" w:rsidRPr="007A5CAD" w:rsidRDefault="00080C4B" w:rsidP="001F16CA">
      <w:pPr>
        <w:rPr>
          <w:rFonts w:ascii="Kalpurush" w:hAnsi="Kalpurush" w:cs="Kalpurush"/>
        </w:rPr>
      </w:pPr>
    </w:p>
    <w:p w14:paraId="7B2C3E87" w14:textId="77777777" w:rsidR="00080C4B" w:rsidRPr="007A5CAD" w:rsidRDefault="00080C4B" w:rsidP="001F16CA">
      <w:pPr>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যতদূর দেখা যায়</w:t>
      </w:r>
      <w:r w:rsidRPr="007A5CAD">
        <w:rPr>
          <w:rFonts w:ascii="Kalpurush" w:hAnsi="Kalpurush" w:cs="Kalpurush"/>
          <w:rtl/>
          <w:cs/>
        </w:rPr>
        <w:t xml:space="preserve">, </w:t>
      </w:r>
      <w:r w:rsidRPr="007A5CAD">
        <w:rPr>
          <w:rFonts w:ascii="Kalpurush" w:hAnsi="Kalpurush" w:cs="Kalpurush"/>
          <w:rtl/>
          <w:cs/>
          <w:lang w:bidi="bn-IN"/>
        </w:rPr>
        <w:t>অধিংকাশ আসনের প্রতিযোগীতা ছিল</w:t>
      </w:r>
    </w:p>
    <w:p w14:paraId="6B67CAAF" w14:textId="77777777" w:rsidR="00080C4B" w:rsidRPr="007A5CAD" w:rsidRDefault="00080C4B" w:rsidP="001F16CA">
      <w:pPr>
        <w:rPr>
          <w:rFonts w:ascii="Kalpurush" w:hAnsi="Kalpurush" w:cs="Kalpurush"/>
        </w:rPr>
      </w:pPr>
      <w:r w:rsidRPr="007A5CAD">
        <w:rPr>
          <w:rFonts w:ascii="Kalpurush" w:hAnsi="Kalpurush" w:cs="Kalpurush"/>
          <w:cs/>
          <w:lang w:bidi="bn-IN"/>
        </w:rPr>
        <w:t>স্বতন্ত্র ধারায় যেখানে বিভাগীয় বা দলগত অধিকারের কোন স্থানই ছিলো না।</w:t>
      </w:r>
    </w:p>
    <w:p w14:paraId="07D78F58" w14:textId="77777777" w:rsidR="00080C4B" w:rsidRPr="007A5CAD" w:rsidRDefault="00080C4B" w:rsidP="001F16CA">
      <w:pPr>
        <w:rPr>
          <w:rFonts w:ascii="Kalpurush" w:hAnsi="Kalpurush" w:cs="Kalpurush"/>
        </w:rPr>
      </w:pPr>
    </w:p>
    <w:p w14:paraId="73A2C881" w14:textId="77777777" w:rsidR="00080C4B" w:rsidRPr="007A5CAD" w:rsidRDefault="00080C4B" w:rsidP="001F16CA">
      <w:pPr>
        <w:rPr>
          <w:rFonts w:ascii="Kalpurush" w:hAnsi="Kalpurush" w:cs="Kalpurush"/>
        </w:rPr>
      </w:pPr>
      <w:r w:rsidRPr="007A5CAD">
        <w:rPr>
          <w:rFonts w:ascii="Kalpurush" w:hAnsi="Kalpurush" w:cs="Kalpurush"/>
          <w:cs/>
          <w:lang w:bidi="bn-IN"/>
        </w:rPr>
        <w:t>ঘ</w:t>
      </w:r>
      <w:r w:rsidRPr="007A5CAD">
        <w:rPr>
          <w:rFonts w:ascii="Kalpurush" w:hAnsi="Kalpurush" w:cs="Kalpurush"/>
          <w:rtl/>
          <w:cs/>
        </w:rPr>
        <w:t xml:space="preserve">) </w:t>
      </w:r>
      <w:r w:rsidRPr="007A5CAD">
        <w:rPr>
          <w:rFonts w:ascii="Kalpurush" w:hAnsi="Kalpurush" w:cs="Kalpurush"/>
          <w:rtl/>
          <w:cs/>
          <w:lang w:bidi="bn-IN"/>
        </w:rPr>
        <w:t>যদি তাই হয়</w:t>
      </w:r>
      <w:r w:rsidRPr="007A5CAD">
        <w:rPr>
          <w:rFonts w:ascii="Kalpurush" w:hAnsi="Kalpurush" w:cs="Kalpurush"/>
          <w:rtl/>
          <w:cs/>
        </w:rPr>
        <w:t xml:space="preserve">, </w:t>
      </w:r>
      <w:r w:rsidRPr="007A5CAD">
        <w:rPr>
          <w:rFonts w:ascii="Kalpurush" w:hAnsi="Kalpurush" w:cs="Kalpurush"/>
          <w:rtl/>
          <w:cs/>
          <w:lang w:bidi="bn-IN"/>
        </w:rPr>
        <w:t>তবে দলগত বা বিভাগীয়</w:t>
      </w:r>
    </w:p>
    <w:p w14:paraId="46F2FD24" w14:textId="77777777" w:rsidR="00080C4B" w:rsidRPr="007A5CAD" w:rsidRDefault="00080C4B" w:rsidP="001F16CA">
      <w:pPr>
        <w:rPr>
          <w:rFonts w:ascii="Kalpurush" w:hAnsi="Kalpurush" w:cs="Kalpurush"/>
        </w:rPr>
      </w:pPr>
      <w:r w:rsidRPr="007A5CAD">
        <w:rPr>
          <w:rFonts w:ascii="Kalpurush" w:hAnsi="Kalpurush" w:cs="Kalpurush"/>
          <w:cs/>
          <w:lang w:bidi="bn-IN"/>
        </w:rPr>
        <w:t>অধিকারের জন্য কারণগুলো কি কি ছিল</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lang w:bidi="bn-IN"/>
        </w:rPr>
        <w:t>সর্বশেষ অনুচ্ছেদে উল্লেখ করা হয়েছে</w:t>
      </w:r>
      <w:r w:rsidRPr="007A5CAD">
        <w:rPr>
          <w:rFonts w:ascii="Kalpurush" w:hAnsi="Kalpurush" w:cs="Kalpurush"/>
          <w:rtl/>
          <w:cs/>
        </w:rPr>
        <w:t xml:space="preserve">, </w:t>
      </w:r>
      <w:r w:rsidRPr="007A5CAD">
        <w:rPr>
          <w:rFonts w:ascii="Kalpurush" w:hAnsi="Kalpurush" w:cs="Kalpurush"/>
          <w:rtl/>
          <w:cs/>
          <w:lang w:bidi="bn-IN"/>
        </w:rPr>
        <w:t>রাজনৈতিক দলগুলো</w:t>
      </w:r>
      <w:r w:rsidRPr="007A5CAD">
        <w:rPr>
          <w:rFonts w:ascii="Kalpurush" w:hAnsi="Kalpurush" w:cs="Kalpurush"/>
          <w:rtl/>
          <w:cs/>
        </w:rPr>
        <w:t>,</w:t>
      </w:r>
    </w:p>
    <w:p w14:paraId="72E626B7" w14:textId="77777777" w:rsidR="00080C4B" w:rsidRPr="007A5CAD" w:rsidRDefault="00080C4B" w:rsidP="001F16CA">
      <w:pPr>
        <w:rPr>
          <w:rFonts w:ascii="Kalpurush" w:hAnsi="Kalpurush" w:cs="Kalpurush"/>
        </w:rPr>
      </w:pPr>
      <w:r w:rsidRPr="007A5CAD">
        <w:rPr>
          <w:rFonts w:ascii="Kalpurush" w:hAnsi="Kalpurush" w:cs="Kalpurush"/>
          <w:cs/>
          <w:lang w:bidi="bn-IN"/>
        </w:rPr>
        <w:t>সাথে গোপন দলীয় সংগঠনগুলো শুধুমাত্র দলীয় উদ্দেশ্যে পরিচালিত হওয়ার অবস্থানে ছিল। যে কোন রকমের বিরোধী সংগঠনের প্রতিদ্বন্দ্বী দল বা সাংগঠনিক অনুপস্থিতিতে তারা অনুমান করে নেয় যে তাদের জয়ের সম্ভাবনা আছে। এদের দলীয় স্বার্থ মূলতঃ দলীয় ভাবাদর্শ ও তাৎক্ষনিক উদ্দেশ্যগুলো বিস্তারের ইচ্ছাতেই পরিচালিত হয়। যেমন</w:t>
      </w:r>
      <w:r w:rsidRPr="007A5CAD">
        <w:rPr>
          <w:rFonts w:ascii="Kalpurush" w:hAnsi="Kalpurush" w:cs="Kalpurush"/>
          <w:rtl/>
          <w:cs/>
        </w:rPr>
        <w:t>,</w:t>
      </w:r>
      <w:r w:rsidRPr="007A5CAD">
        <w:rPr>
          <w:rFonts w:ascii="Kalpurush" w:hAnsi="Kalpurush" w:cs="Kalpurush"/>
          <w:cs/>
          <w:lang w:bidi="bn-IN"/>
        </w:rPr>
        <w:t xml:space="preserve"> নির্বাচন সংক্রান্ত দৃঢ় অবস্থান অর্জন যদি  ইউনিয়ন পরিষদনির্বাচনী কলেজগুলোর প্রেসিডেন্ট নির্বাচনে সক্রিয়এবং ভবিষ্যত সংবিধানের অধীনে সংসদ সদস্য হয়ে।</w:t>
      </w:r>
      <w:r w:rsidRPr="007A5CAD">
        <w:rPr>
          <w:rFonts w:ascii="Kalpurush" w:hAnsi="Kalpurush" w:cs="Kalpurush"/>
          <w:rtl/>
          <w:cs/>
        </w:rPr>
        <w:t xml:space="preserve"> (</w:t>
      </w:r>
      <w:r w:rsidRPr="007A5CAD">
        <w:rPr>
          <w:rFonts w:ascii="Kalpurush" w:hAnsi="Kalpurush" w:cs="Kalpurush"/>
          <w:rtl/>
          <w:cs/>
          <w:lang w:bidi="bn-IN"/>
        </w:rPr>
        <w:t>রাজনৈতিক প্রভাব অনুচ্ছেদ</w:t>
      </w:r>
      <w:r w:rsidRPr="007A5CAD">
        <w:rPr>
          <w:rFonts w:ascii="Kalpurush" w:hAnsi="Kalpurush" w:cs="Kalpurush"/>
          <w:cs/>
          <w:lang w:bidi="bn-IN"/>
        </w:rPr>
        <w:t>এবংএইপ্রতিবেদনের সাথেসংযুক্তনোটে</w:t>
      </w:r>
      <w:r w:rsidRPr="007A5CAD">
        <w:rPr>
          <w:rFonts w:ascii="Kalpurush" w:hAnsi="Kalpurush" w:cs="Kalpurush"/>
          <w:rtl/>
          <w:cs/>
        </w:rPr>
        <w:t xml:space="preserve"> ‘</w:t>
      </w:r>
      <w:r w:rsidRPr="007A5CAD">
        <w:rPr>
          <w:rFonts w:ascii="Kalpurush" w:hAnsi="Kalpurush" w:cs="Kalpurush"/>
          <w:cs/>
          <w:lang w:bidi="bn-IN"/>
        </w:rPr>
        <w:t>সংখ্যালঘুদের ভূমিকা</w:t>
      </w:r>
      <w:r w:rsidRPr="007A5CAD">
        <w:rPr>
          <w:rFonts w:ascii="Kalpurush" w:hAnsi="Kalpurush" w:cs="Kalpurush"/>
          <w:rtl/>
          <w:cs/>
        </w:rPr>
        <w:t>’</w:t>
      </w:r>
      <w:r w:rsidRPr="007A5CAD">
        <w:rPr>
          <w:rFonts w:ascii="Kalpurush" w:hAnsi="Kalpurush" w:cs="Kalpurush"/>
          <w:cs/>
          <w:lang w:bidi="bn-IN"/>
        </w:rPr>
        <w:t xml:space="preserve"> দেখা যেতে পারে।</w:t>
      </w:r>
      <w:r w:rsidRPr="007A5CAD">
        <w:rPr>
          <w:rFonts w:ascii="Kalpurush" w:hAnsi="Kalpurush" w:cs="Kalpurush"/>
          <w:rtl/>
          <w:cs/>
        </w:rPr>
        <w:t>)</w:t>
      </w:r>
    </w:p>
    <w:p w14:paraId="0268361E" w14:textId="77777777" w:rsidR="00080C4B" w:rsidRPr="007A5CAD" w:rsidRDefault="00080C4B" w:rsidP="001F16CA">
      <w:pPr>
        <w:rPr>
          <w:rFonts w:ascii="Kalpurush" w:hAnsi="Kalpurush" w:cs="Kalpurush"/>
        </w:rPr>
      </w:pPr>
    </w:p>
    <w:p w14:paraId="72F0C548" w14:textId="77777777" w:rsidR="00080C4B" w:rsidRPr="007A5CAD" w:rsidRDefault="00080C4B" w:rsidP="001F16CA">
      <w:pPr>
        <w:rPr>
          <w:rFonts w:ascii="Kalpurush" w:hAnsi="Kalpurush" w:cs="Kalpurush"/>
        </w:rPr>
      </w:pPr>
      <w:r w:rsidRPr="007A5CAD">
        <w:rPr>
          <w:rFonts w:ascii="Kalpurush" w:hAnsi="Kalpurush" w:cs="Kalpurush"/>
          <w:cs/>
          <w:lang w:bidi="bn-IN"/>
        </w:rPr>
        <w:t>৫</w:t>
      </w:r>
      <w:r w:rsidRPr="007A5CAD">
        <w:rPr>
          <w:rFonts w:ascii="Kalpurush" w:hAnsi="Kalpurush" w:cs="Kalpurush"/>
          <w:rtl/>
          <w:cs/>
        </w:rPr>
        <w:t xml:space="preserve">) </w:t>
      </w:r>
      <w:r w:rsidRPr="007A5CAD">
        <w:rPr>
          <w:rFonts w:ascii="Kalpurush" w:hAnsi="Kalpurush" w:cs="Kalpurush"/>
          <w:cs/>
          <w:lang w:bidi="bn-IN"/>
        </w:rPr>
        <w:t>নির্বাচনের জন্য প্রশাসনিক ব্যবস্থাপনাঃ</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p>
    <w:p w14:paraId="19CD57B1" w14:textId="77777777" w:rsidR="00080C4B" w:rsidRPr="007A5CAD" w:rsidRDefault="00080C4B" w:rsidP="001F16CA">
      <w:pPr>
        <w:rPr>
          <w:rFonts w:ascii="Kalpurush" w:hAnsi="Kalpurush" w:cs="Kalpurush"/>
        </w:rPr>
      </w:pPr>
    </w:p>
    <w:p w14:paraId="75A9E781" w14:textId="77777777" w:rsidR="00080C4B" w:rsidRPr="007A5CAD" w:rsidRDefault="00080C4B" w:rsidP="001F16CA">
      <w:pPr>
        <w:rPr>
          <w:rFonts w:ascii="Kalpurush" w:hAnsi="Kalpurush" w:cs="Kalpurush"/>
        </w:rPr>
      </w:pPr>
      <w:r w:rsidRPr="007A5CAD">
        <w:rPr>
          <w:rFonts w:ascii="Kalpurush" w:hAnsi="Kalpurush" w:cs="Kalpurush"/>
          <w:cs/>
          <w:lang w:bidi="bn-IN"/>
        </w:rPr>
        <w:t>ক</w:t>
      </w:r>
      <w:r w:rsidRPr="007A5CAD">
        <w:rPr>
          <w:rFonts w:ascii="Kalpurush" w:hAnsi="Kalpurush" w:cs="Kalpurush"/>
          <w:rtl/>
          <w:cs/>
        </w:rPr>
        <w:t xml:space="preserve">) </w:t>
      </w:r>
      <w:r w:rsidRPr="007A5CAD">
        <w:rPr>
          <w:rFonts w:ascii="Kalpurush" w:hAnsi="Kalpurush" w:cs="Kalpurush"/>
          <w:cs/>
          <w:lang w:bidi="bn-IN"/>
        </w:rPr>
        <w:t>প্রতিটি কেন্দ্রে গড় কতজন ভোটারদের জন্য</w:t>
      </w:r>
    </w:p>
    <w:p w14:paraId="122347A3" w14:textId="77777777" w:rsidR="00080C4B" w:rsidRPr="007A5CAD" w:rsidRDefault="00080C4B" w:rsidP="001F16CA">
      <w:pPr>
        <w:rPr>
          <w:rFonts w:ascii="Kalpurush" w:hAnsi="Kalpurush" w:cs="Kalpurush"/>
        </w:rPr>
      </w:pPr>
      <w:r w:rsidRPr="007A5CAD">
        <w:rPr>
          <w:rFonts w:ascii="Kalpurush" w:hAnsi="Kalpurush" w:cs="Kalpurush"/>
          <w:cs/>
          <w:lang w:bidi="bn-IN"/>
        </w:rPr>
        <w:t>খাদ্যাদি সরবরাহ করা প্রয়োজন ছিল</w:t>
      </w:r>
      <w:r w:rsidRPr="007A5CAD">
        <w:rPr>
          <w:rFonts w:ascii="Kalpurush" w:hAnsi="Kalpurush" w:cs="Kalpurush"/>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গড়ে ৫৩০ জন।</w:t>
      </w:r>
    </w:p>
    <w:p w14:paraId="6E7FF0C8" w14:textId="77777777" w:rsidR="00080C4B" w:rsidRPr="007A5CAD" w:rsidRDefault="00080C4B" w:rsidP="001F16CA">
      <w:pPr>
        <w:rPr>
          <w:rFonts w:ascii="Kalpurush" w:hAnsi="Kalpurush" w:cs="Kalpurush"/>
        </w:rPr>
      </w:pPr>
    </w:p>
    <w:p w14:paraId="3D452E2E" w14:textId="77777777" w:rsidR="00080C4B" w:rsidRPr="007A5CAD" w:rsidRDefault="00080C4B" w:rsidP="001F16CA">
      <w:pPr>
        <w:rPr>
          <w:rFonts w:ascii="Kalpurush" w:hAnsi="Kalpurush" w:cs="Kalpurush"/>
        </w:rPr>
      </w:pPr>
      <w:r w:rsidRPr="007A5CAD">
        <w:rPr>
          <w:rFonts w:ascii="Kalpurush" w:hAnsi="Kalpurush" w:cs="Kalpurush"/>
          <w:cs/>
          <w:lang w:bidi="bn-IN"/>
        </w:rPr>
        <w:t>খ</w:t>
      </w:r>
      <w:r w:rsidRPr="007A5CAD">
        <w:rPr>
          <w:rFonts w:ascii="Kalpurush" w:hAnsi="Kalpurush" w:cs="Kalpurush"/>
          <w:rtl/>
          <w:cs/>
        </w:rPr>
        <w:t xml:space="preserve">) </w:t>
      </w:r>
      <w:r w:rsidRPr="007A5CAD">
        <w:rPr>
          <w:rFonts w:ascii="Kalpurush" w:hAnsi="Kalpurush" w:cs="Kalpurush"/>
          <w:rtl/>
          <w:cs/>
          <w:lang w:bidi="bn-IN"/>
        </w:rPr>
        <w:t xml:space="preserve">এই </w:t>
      </w:r>
      <w:r w:rsidRPr="007A5CAD">
        <w:rPr>
          <w:rFonts w:ascii="Kalpurush" w:hAnsi="Kalpurush" w:cs="Kalpurush"/>
          <w:cs/>
          <w:lang w:bidi="bn-IN"/>
        </w:rPr>
        <w:t>উদ্দেশ্যে ব্যবস্থাপনা কি যথোপযুক্ত ছিল</w:t>
      </w:r>
      <w:r w:rsidRPr="007A5CAD">
        <w:rPr>
          <w:rFonts w:ascii="Kalpurush" w:hAnsi="Kalpurush" w:cs="Kalpurush"/>
          <w:rtl/>
          <w:cs/>
        </w:rPr>
        <w:t>?</w:t>
      </w:r>
    </w:p>
    <w:p w14:paraId="22096890" w14:textId="77777777" w:rsidR="00080C4B" w:rsidRPr="007A5CAD" w:rsidRDefault="00080C4B" w:rsidP="001F16CA">
      <w:pPr>
        <w:rPr>
          <w:rFonts w:ascii="Kalpurush" w:hAnsi="Kalpurush" w:cs="Kalpurush"/>
        </w:rPr>
      </w:pPr>
      <w:r w:rsidRPr="007A5CAD">
        <w:rPr>
          <w:rFonts w:ascii="Kalpurush" w:hAnsi="Kalpurush" w:cs="Kalpurush"/>
          <w:cs/>
          <w:lang w:bidi="bn-IN"/>
        </w:rPr>
        <w:t>যদি না হয়ে থাকে</w:t>
      </w:r>
      <w:r w:rsidRPr="007A5CAD">
        <w:rPr>
          <w:rFonts w:ascii="Kalpurush" w:hAnsi="Kalpurush" w:cs="Kalpurush"/>
          <w:rtl/>
          <w:cs/>
        </w:rPr>
        <w:t xml:space="preserve">, </w:t>
      </w:r>
      <w:r w:rsidRPr="007A5CAD">
        <w:rPr>
          <w:rFonts w:ascii="Kalpurush" w:hAnsi="Kalpurush" w:cs="Kalpurush"/>
          <w:rtl/>
          <w:cs/>
          <w:lang w:bidi="bn-IN"/>
        </w:rPr>
        <w:t>এই সম্পর্কিত ভুল ও দায়ভারঃ</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lang w:bidi="bn-IN"/>
        </w:rPr>
        <w:t>ব্যবস্থাপনা যথোপযুক্ত ছিল</w:t>
      </w:r>
      <w:r w:rsidRPr="007A5CAD">
        <w:rPr>
          <w:rFonts w:ascii="Kalpurush" w:hAnsi="Kalpurush" w:cs="Kalpurush"/>
          <w:rtl/>
          <w:cs/>
        </w:rPr>
        <w:t xml:space="preserve">, </w:t>
      </w:r>
      <w:r w:rsidRPr="007A5CAD">
        <w:rPr>
          <w:rFonts w:ascii="Kalpurush" w:hAnsi="Kalpurush" w:cs="Kalpurush"/>
          <w:rtl/>
          <w:cs/>
          <w:lang w:bidi="bn-IN"/>
        </w:rPr>
        <w:t>নির্বাচনের আয়োজন সুশৃংখল</w:t>
      </w:r>
    </w:p>
    <w:p w14:paraId="5DFD2B96" w14:textId="77777777" w:rsidR="00080C4B" w:rsidRPr="007A5CAD" w:rsidRDefault="00080C4B" w:rsidP="001F16CA">
      <w:pPr>
        <w:rPr>
          <w:rFonts w:ascii="Kalpurush" w:hAnsi="Kalpurush" w:cs="Kalpurush"/>
        </w:rPr>
      </w:pPr>
      <w:r w:rsidRPr="007A5CAD">
        <w:rPr>
          <w:rFonts w:ascii="Kalpurush" w:hAnsi="Kalpurush" w:cs="Kalpurush"/>
          <w:cs/>
          <w:lang w:bidi="bn-IN"/>
        </w:rPr>
        <w:t xml:space="preserve">ছিল এবং অভিযোগ ও অনুরোধ এসেছে খুবই কম। চারিদিকে সহযোগীতা ও মঙ্গলকামনার সুবাতাস বিদ্যমান ছিল। </w:t>
      </w:r>
      <w:r w:rsidRPr="007A5CAD">
        <w:rPr>
          <w:rFonts w:ascii="Kalpurush" w:hAnsi="Kalpurush" w:cs="Kalpurush"/>
          <w:rtl/>
          <w:cs/>
        </w:rPr>
        <w:t>(</w:t>
      </w:r>
      <w:r w:rsidRPr="007A5CAD">
        <w:rPr>
          <w:rFonts w:ascii="Kalpurush" w:hAnsi="Kalpurush" w:cs="Kalpurush"/>
          <w:rtl/>
          <w:cs/>
          <w:lang w:bidi="bn-IN"/>
        </w:rPr>
        <w:t>প্রশাসনিক ব্যবস্থাপনার অ</w:t>
      </w:r>
      <w:r w:rsidRPr="007A5CAD">
        <w:rPr>
          <w:rFonts w:ascii="Kalpurush" w:hAnsi="Kalpurush" w:cs="Kalpurush"/>
          <w:cs/>
          <w:lang w:bidi="bn-IN"/>
        </w:rPr>
        <w:t>নুচ্ছেদটি এই প্রতিবেদনের সাথে সংযুক্ত নোটে দেখা যেতে পারে।</w:t>
      </w:r>
      <w:r w:rsidRPr="007A5CAD">
        <w:rPr>
          <w:rFonts w:ascii="Kalpurush" w:hAnsi="Kalpurush" w:cs="Kalpurush"/>
          <w:rtl/>
          <w:cs/>
        </w:rPr>
        <w:t xml:space="preserve">) </w:t>
      </w:r>
    </w:p>
    <w:p w14:paraId="547DFA13" w14:textId="77777777" w:rsidR="00080C4B" w:rsidRPr="007A5CAD" w:rsidRDefault="00080C4B" w:rsidP="001F16CA">
      <w:pPr>
        <w:rPr>
          <w:rFonts w:ascii="Kalpurush" w:hAnsi="Kalpurush" w:cs="Kalpurush"/>
        </w:rPr>
      </w:pPr>
    </w:p>
    <w:p w14:paraId="7FEF89E8" w14:textId="77777777" w:rsidR="00080C4B" w:rsidRPr="007A5CAD" w:rsidRDefault="00080C4B" w:rsidP="001F16CA">
      <w:pPr>
        <w:rPr>
          <w:rFonts w:ascii="Kalpurush" w:hAnsi="Kalpurush" w:cs="Kalpurush"/>
        </w:rPr>
      </w:pPr>
      <w:r w:rsidRPr="007A5CAD">
        <w:rPr>
          <w:rFonts w:ascii="Kalpurush" w:hAnsi="Kalpurush" w:cs="Kalpurush"/>
          <w:cs/>
          <w:lang w:bidi="bn-IN"/>
        </w:rPr>
        <w:t>গ</w:t>
      </w:r>
      <w:r w:rsidRPr="007A5CAD">
        <w:rPr>
          <w:rFonts w:ascii="Kalpurush" w:hAnsi="Kalpurush" w:cs="Kalpurush"/>
          <w:rtl/>
          <w:cs/>
        </w:rPr>
        <w:t xml:space="preserve">)  </w:t>
      </w:r>
      <w:r w:rsidRPr="007A5CAD">
        <w:rPr>
          <w:rFonts w:ascii="Kalpurush" w:hAnsi="Kalpurush" w:cs="Kalpurush"/>
          <w:rtl/>
          <w:cs/>
          <w:lang w:bidi="bn-IN"/>
        </w:rPr>
        <w:t>ভাল অথবা ভুল ব্যবস্থাপনাগুলো ভোটের</w:t>
      </w:r>
    </w:p>
    <w:p w14:paraId="238A95C6" w14:textId="77777777" w:rsidR="00080C4B" w:rsidRPr="007A5CAD" w:rsidRDefault="00080C4B" w:rsidP="001F16CA">
      <w:pPr>
        <w:rPr>
          <w:rFonts w:ascii="Kalpurush" w:hAnsi="Kalpurush" w:cs="Kalpurush"/>
        </w:rPr>
      </w:pPr>
      <w:r w:rsidRPr="007A5CAD">
        <w:rPr>
          <w:rFonts w:ascii="Kalpurush" w:hAnsi="Kalpurush" w:cs="Kalpurush"/>
          <w:cs/>
          <w:lang w:bidi="bn-IN"/>
        </w:rPr>
        <w:t>উপর কিরূপ প্রভাব বিস্তার করেছে</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lang w:bidi="bn-IN"/>
        </w:rPr>
        <w:t>নিকট অতীতের যেকোন নির্বাচনের চাইতেও তূলনামূলকভাবে</w:t>
      </w:r>
    </w:p>
    <w:p w14:paraId="16A09696" w14:textId="77777777" w:rsidR="00080C4B" w:rsidRPr="007A5CAD" w:rsidRDefault="00080C4B" w:rsidP="001F16CA">
      <w:pPr>
        <w:rPr>
          <w:rFonts w:ascii="Kalpurush" w:hAnsi="Kalpurush" w:cs="Kalpurush"/>
        </w:rPr>
      </w:pPr>
      <w:r w:rsidRPr="007A5CAD">
        <w:rPr>
          <w:rFonts w:ascii="Kalpurush" w:hAnsi="Kalpurush" w:cs="Kalpurush"/>
          <w:cs/>
          <w:lang w:bidi="bn-IN"/>
        </w:rPr>
        <w:t>অত্যন্ত কম সময়ের মধ্যেই  বিশাল পরিমাণ ভোট গ্রহণ সম্পন্ন হয়ে যায়। এছাড়াও প্রায় সমস্ত কেন্দ্রের নির্বাচনী ফলাফল সূর্যাস্তের পূর্বেই ঘোষিত হয়।</w:t>
      </w:r>
    </w:p>
    <w:p w14:paraId="29BDC12D" w14:textId="77777777" w:rsidR="00080C4B" w:rsidRPr="007A5CAD" w:rsidRDefault="00080C4B" w:rsidP="001F16CA">
      <w:pPr>
        <w:rPr>
          <w:rFonts w:ascii="Kalpurush" w:hAnsi="Kalpurush" w:cs="Kalpurush"/>
        </w:rPr>
      </w:pPr>
    </w:p>
    <w:p w14:paraId="6FA8962A" w14:textId="77777777" w:rsidR="00080C4B" w:rsidRPr="007A5CAD" w:rsidRDefault="00080C4B" w:rsidP="001F16CA">
      <w:pPr>
        <w:rPr>
          <w:rFonts w:ascii="Kalpurush" w:hAnsi="Kalpurush" w:cs="Kalpurush"/>
        </w:rPr>
      </w:pPr>
      <w:r w:rsidRPr="007A5CAD">
        <w:rPr>
          <w:rFonts w:ascii="Kalpurush" w:hAnsi="Kalpurush" w:cs="Kalpurush"/>
          <w:cs/>
          <w:lang w:bidi="bn-IN"/>
        </w:rPr>
        <w:t>ঘ</w:t>
      </w:r>
      <w:r w:rsidRPr="007A5CAD">
        <w:rPr>
          <w:rFonts w:ascii="Kalpurush" w:hAnsi="Kalpurush" w:cs="Kalpurush"/>
          <w:rtl/>
          <w:cs/>
        </w:rPr>
        <w:t xml:space="preserve">)  </w:t>
      </w:r>
      <w:r w:rsidRPr="007A5CAD">
        <w:rPr>
          <w:rFonts w:ascii="Kalpurush" w:hAnsi="Kalpurush" w:cs="Kalpurush"/>
          <w:rtl/>
          <w:cs/>
          <w:lang w:bidi="bn-IN"/>
        </w:rPr>
        <w:t>প্রতি নির্বাচনী এলাকার গড় আয়তন কত ছিল</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১</w:t>
      </w:r>
      <w:r w:rsidRPr="007A5CAD">
        <w:rPr>
          <w:rFonts w:ascii="Kalpurush" w:hAnsi="Kalpurush" w:cs="Kalpurush"/>
          <w:rtl/>
          <w:cs/>
        </w:rPr>
        <w:t>.</w:t>
      </w:r>
      <w:r w:rsidRPr="007A5CAD">
        <w:rPr>
          <w:rFonts w:ascii="Kalpurush" w:hAnsi="Kalpurush" w:cs="Kalpurush"/>
          <w:rtl/>
          <w:cs/>
          <w:lang w:bidi="bn-IN"/>
        </w:rPr>
        <w:t>২৫ বর্গমাইল।</w:t>
      </w:r>
    </w:p>
    <w:p w14:paraId="3195B9A7" w14:textId="77777777" w:rsidR="00080C4B" w:rsidRPr="007A5CAD" w:rsidRDefault="00080C4B" w:rsidP="001F16CA">
      <w:pPr>
        <w:rPr>
          <w:rFonts w:ascii="Kalpurush" w:hAnsi="Kalpurush" w:cs="Kalpurush"/>
        </w:rPr>
      </w:pPr>
    </w:p>
    <w:p w14:paraId="580000D3" w14:textId="77777777" w:rsidR="00080C4B" w:rsidRPr="007A5CAD" w:rsidRDefault="00080C4B" w:rsidP="001F16CA">
      <w:pPr>
        <w:rPr>
          <w:rFonts w:ascii="Kalpurush" w:hAnsi="Kalpurush" w:cs="Kalpurush"/>
        </w:rPr>
      </w:pPr>
      <w:r w:rsidRPr="007A5CAD">
        <w:rPr>
          <w:rFonts w:ascii="Kalpurush" w:hAnsi="Kalpurush" w:cs="Kalpurush"/>
          <w:cs/>
          <w:lang w:bidi="bn-IN"/>
        </w:rPr>
        <w:t>ঙ</w:t>
      </w:r>
      <w:r w:rsidRPr="007A5CAD">
        <w:rPr>
          <w:rFonts w:ascii="Kalpurush" w:hAnsi="Kalpurush" w:cs="Kalpurush"/>
          <w:rtl/>
          <w:cs/>
        </w:rPr>
        <w:t xml:space="preserve">) </w:t>
      </w:r>
      <w:r w:rsidRPr="007A5CAD">
        <w:rPr>
          <w:rFonts w:ascii="Kalpurush" w:hAnsi="Kalpurush" w:cs="Kalpurush"/>
          <w:rtl/>
          <w:cs/>
          <w:lang w:bidi="bn-IN"/>
        </w:rPr>
        <w:t>এইটি কি ছোট নির্বাচনী এলাকা বলেই সম্ভবপর</w:t>
      </w:r>
    </w:p>
    <w:p w14:paraId="132C9198" w14:textId="77777777" w:rsidR="00080C4B" w:rsidRPr="007A5CAD" w:rsidRDefault="00080C4B" w:rsidP="001F16CA">
      <w:pPr>
        <w:rPr>
          <w:rFonts w:ascii="Kalpurush" w:hAnsi="Kalpurush" w:cs="Kalpurush"/>
        </w:rPr>
      </w:pPr>
      <w:r w:rsidRPr="007A5CAD">
        <w:rPr>
          <w:rFonts w:ascii="Kalpurush" w:hAnsi="Kalpurush" w:cs="Kalpurush"/>
          <w:cs/>
          <w:lang w:bidi="bn-IN"/>
        </w:rPr>
        <w:t>হয়েছে</w:t>
      </w:r>
      <w:r w:rsidRPr="007A5CAD">
        <w:rPr>
          <w:rFonts w:ascii="Kalpurush" w:hAnsi="Kalpurush" w:cs="Kalpurush"/>
          <w:rtl/>
          <w:cs/>
        </w:rPr>
        <w:t xml:space="preserve">; </w:t>
      </w:r>
      <w:r w:rsidRPr="007A5CAD">
        <w:rPr>
          <w:rFonts w:ascii="Kalpurush" w:hAnsi="Kalpurush" w:cs="Kalpurush"/>
          <w:rtl/>
          <w:cs/>
          <w:lang w:bidi="bn-IN"/>
        </w:rPr>
        <w:t>যদি তাই হয়</w:t>
      </w:r>
      <w:r w:rsidRPr="007A5CAD">
        <w:rPr>
          <w:rFonts w:ascii="Kalpurush" w:hAnsi="Kalpurush" w:cs="Kalpurush"/>
          <w:rtl/>
          <w:cs/>
        </w:rPr>
        <w:t xml:space="preserve">, </w:t>
      </w:r>
      <w:r w:rsidRPr="007A5CAD">
        <w:rPr>
          <w:rFonts w:ascii="Kalpurush" w:hAnsi="Kalpurush" w:cs="Kalpurush"/>
          <w:rtl/>
          <w:cs/>
          <w:lang w:bidi="bn-IN"/>
        </w:rPr>
        <w:t>বিদ্যমান</w:t>
      </w:r>
      <w:r w:rsidRPr="007A5CAD">
        <w:rPr>
          <w:rFonts w:ascii="Kalpurush" w:hAnsi="Kalpurush" w:cs="Kalpurush"/>
          <w:cs/>
          <w:lang w:bidi="bn-IN"/>
        </w:rPr>
        <w:t>ভোটারতালিকা</w:t>
      </w:r>
    </w:p>
    <w:p w14:paraId="2FDA401F" w14:textId="77777777" w:rsidR="00080C4B" w:rsidRPr="007A5CAD" w:rsidRDefault="00080C4B" w:rsidP="001F16CA">
      <w:pPr>
        <w:rPr>
          <w:rFonts w:ascii="Kalpurush" w:hAnsi="Kalpurush" w:cs="Kalpurush"/>
        </w:rPr>
      </w:pPr>
      <w:r w:rsidRPr="007A5CAD">
        <w:rPr>
          <w:rFonts w:ascii="Kalpurush" w:hAnsi="Kalpurush" w:cs="Kalpurush"/>
          <w:cs/>
          <w:lang w:bidi="bn-IN"/>
        </w:rPr>
        <w:t>কিসের ভিত্তিতে</w:t>
      </w:r>
      <w:r w:rsidRPr="007A5CAD">
        <w:rPr>
          <w:rFonts w:ascii="Kalpurush" w:hAnsi="Kalpurush" w:cs="Kalpurush"/>
        </w:rPr>
        <w:t>?</w:t>
      </w:r>
      <w:r w:rsidRPr="007A5CAD">
        <w:rPr>
          <w:rFonts w:ascii="Kalpurush" w:hAnsi="Kalpurush" w:cs="Kalpurush"/>
        </w:rPr>
        <w:tab/>
      </w:r>
      <w:r w:rsidRPr="007A5CAD">
        <w:rPr>
          <w:rFonts w:ascii="Kalpurush" w:hAnsi="Kalpurush" w:cs="Kalpurush"/>
        </w:rPr>
        <w:tab/>
      </w:r>
      <w:r w:rsidRPr="007A5CAD">
        <w:rPr>
          <w:rFonts w:ascii="Kalpurush" w:hAnsi="Kalpurush" w:cs="Kalpurush"/>
        </w:rPr>
        <w:tab/>
      </w:r>
      <w:r w:rsidRPr="007A5CAD">
        <w:rPr>
          <w:rFonts w:ascii="Kalpurush" w:hAnsi="Kalpurush" w:cs="Kalpurush"/>
        </w:rPr>
        <w:tab/>
      </w:r>
      <w:r w:rsidRPr="007A5CAD">
        <w:rPr>
          <w:rFonts w:ascii="Kalpurush" w:hAnsi="Kalpurush" w:cs="Kalpurush"/>
        </w:rPr>
        <w:tab/>
      </w:r>
      <w:r w:rsidRPr="007A5CAD">
        <w:rPr>
          <w:rFonts w:ascii="Kalpurush" w:hAnsi="Kalpurush" w:cs="Kalpurush"/>
        </w:rPr>
        <w:tab/>
      </w:r>
      <w:r w:rsidRPr="007A5CAD">
        <w:rPr>
          <w:rFonts w:ascii="Kalpurush" w:hAnsi="Kalpurush" w:cs="Kalpurush"/>
          <w:cs/>
          <w:lang w:bidi="bn-IN"/>
        </w:rPr>
        <w:t>নির্বাচিত আসনের এলাকা আরো কমিয়ে আনা দুরূহ ছিল।</w:t>
      </w:r>
    </w:p>
    <w:p w14:paraId="62DABF2D" w14:textId="77777777" w:rsidR="00194069" w:rsidRPr="007A5CAD" w:rsidRDefault="00080C4B" w:rsidP="00C20932">
      <w:pPr>
        <w:rPr>
          <w:rFonts w:ascii="Kalpurush" w:hAnsi="Kalpurush" w:cs="Kalpurush"/>
        </w:rPr>
      </w:pPr>
      <w:r w:rsidRPr="007A5CAD">
        <w:rPr>
          <w:rFonts w:ascii="Kalpurush" w:hAnsi="Kalpurush" w:cs="Kalpurush"/>
          <w:cs/>
          <w:lang w:bidi="bn-IN"/>
        </w:rPr>
        <w:t>সর্বত্রই বিদ্যমান ভোটার তালিকাতেই নির্বাচন অনুষ্ঠিত হয়। সেখানে অল্পই বহু</w:t>
      </w:r>
      <w:r w:rsidRPr="007A5CAD">
        <w:rPr>
          <w:rFonts w:ascii="Kalpurush" w:hAnsi="Kalpurush" w:cs="Kalpurush"/>
          <w:rtl/>
          <w:cs/>
        </w:rPr>
        <w:t>-</w:t>
      </w:r>
      <w:r w:rsidRPr="007A5CAD">
        <w:rPr>
          <w:rFonts w:ascii="Kalpurush" w:hAnsi="Kalpurush" w:cs="Kalpurush"/>
          <w:rtl/>
          <w:cs/>
          <w:lang w:bidi="bn-IN"/>
        </w:rPr>
        <w:t>সদস্যবিশিষ্ট</w:t>
      </w:r>
    </w:p>
    <w:p w14:paraId="7CE4F9FC" w14:textId="77777777" w:rsidR="00C20932" w:rsidRPr="007A5CAD" w:rsidRDefault="00C20932" w:rsidP="00C20932">
      <w:pPr>
        <w:rPr>
          <w:rFonts w:ascii="Kalpurush" w:hAnsi="Kalpurush" w:cs="Kalpurush"/>
          <w:lang w:bidi="bn-BD"/>
        </w:rPr>
      </w:pPr>
      <w:r w:rsidRPr="007A5CAD">
        <w:rPr>
          <w:rFonts w:ascii="Kalpurush" w:hAnsi="Kalpurush" w:cs="Kalpurush"/>
          <w:lang w:bidi="bn-BD"/>
        </w:rPr>
        <w:t>&lt;2.011.060&gt;</w:t>
      </w:r>
    </w:p>
    <w:p w14:paraId="7757342D" w14:textId="77777777" w:rsidR="00080C4B" w:rsidRPr="007A5CAD" w:rsidRDefault="00080C4B" w:rsidP="001F16CA">
      <w:pPr>
        <w:rPr>
          <w:rFonts w:ascii="Kalpurush" w:hAnsi="Kalpurush" w:cs="Kalpurush"/>
        </w:rPr>
      </w:pPr>
      <w:r w:rsidRPr="007A5CAD">
        <w:rPr>
          <w:rFonts w:ascii="Kalpurush" w:hAnsi="Kalpurush" w:cs="Kalpurush"/>
          <w:rtl/>
          <w:cs/>
        </w:rPr>
        <w:lastRenderedPageBreak/>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p>
    <w:p w14:paraId="67799775" w14:textId="77777777" w:rsidR="00080C4B" w:rsidRPr="007A5CAD" w:rsidRDefault="00080C4B" w:rsidP="001F16CA">
      <w:pPr>
        <w:rPr>
          <w:rFonts w:ascii="Kalpurush" w:hAnsi="Kalpurush" w:cs="Kalpurush"/>
        </w:rPr>
      </w:pPr>
      <w:r w:rsidRPr="007A5CAD">
        <w:rPr>
          <w:rFonts w:ascii="Kalpurush" w:hAnsi="Kalpurush" w:cs="Kalpurush"/>
          <w:cs/>
          <w:lang w:bidi="bn-IN"/>
        </w:rPr>
        <w:t>নির্বাচনী আসন ছিল কিন্তু একক ভোটের মাধ্যমে আলাদা করা দুস্কর ছিল। যতদূর সম্ভব</w:t>
      </w:r>
      <w:r w:rsidRPr="007A5CAD">
        <w:rPr>
          <w:rFonts w:ascii="Kalpurush" w:hAnsi="Kalpurush" w:cs="Kalpurush"/>
          <w:rtl/>
          <w:cs/>
        </w:rPr>
        <w:t xml:space="preserve">, </w:t>
      </w:r>
      <w:r w:rsidRPr="007A5CAD">
        <w:rPr>
          <w:rFonts w:ascii="Kalpurush" w:hAnsi="Kalpurush" w:cs="Kalpurush"/>
          <w:rtl/>
          <w:cs/>
          <w:lang w:bidi="bn-IN"/>
        </w:rPr>
        <w:t xml:space="preserve">বেশির ভাগ নির্বাচনী আসনই একক </w:t>
      </w:r>
      <w:r w:rsidRPr="007A5CAD">
        <w:rPr>
          <w:rFonts w:ascii="Kalpurush" w:hAnsi="Kalpurush" w:cs="Kalpurush"/>
          <w:cs/>
          <w:lang w:bidi="bn-IN"/>
        </w:rPr>
        <w:t>সদস্যের ছিল।</w:t>
      </w:r>
    </w:p>
    <w:p w14:paraId="3EB4601C" w14:textId="77777777" w:rsidR="00080C4B" w:rsidRPr="007A5CAD" w:rsidRDefault="00080C4B" w:rsidP="001F16CA">
      <w:pPr>
        <w:rPr>
          <w:rFonts w:ascii="Kalpurush" w:hAnsi="Kalpurush" w:cs="Kalpurush"/>
        </w:rPr>
      </w:pPr>
    </w:p>
    <w:p w14:paraId="28D7EEA3" w14:textId="77777777" w:rsidR="00080C4B" w:rsidRPr="007A5CAD" w:rsidRDefault="00080C4B" w:rsidP="001F16CA">
      <w:pPr>
        <w:rPr>
          <w:rFonts w:ascii="Kalpurush" w:hAnsi="Kalpurush" w:cs="Kalpurush"/>
        </w:rPr>
      </w:pPr>
      <w:r w:rsidRPr="007A5CAD">
        <w:rPr>
          <w:rFonts w:ascii="Kalpurush" w:hAnsi="Kalpurush" w:cs="Kalpurush"/>
          <w:cs/>
          <w:lang w:bidi="bn-IN"/>
        </w:rPr>
        <w:t>৬</w:t>
      </w:r>
      <w:r w:rsidRPr="007A5CAD">
        <w:rPr>
          <w:rFonts w:ascii="Kalpurush" w:hAnsi="Kalpurush" w:cs="Kalpurush"/>
          <w:rtl/>
          <w:cs/>
        </w:rPr>
        <w:t xml:space="preserve">) </w:t>
      </w:r>
      <w:r w:rsidRPr="007A5CAD">
        <w:rPr>
          <w:rFonts w:ascii="Kalpurush" w:hAnsi="Kalpurush" w:cs="Kalpurush"/>
          <w:rtl/>
          <w:cs/>
          <w:lang w:bidi="bn-IN"/>
        </w:rPr>
        <w:t xml:space="preserve">নির্বাচনের ফলাফলঃ </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w:t>
      </w:r>
      <w:r w:rsidRPr="007A5CAD">
        <w:rPr>
          <w:rFonts w:ascii="Kalpurush" w:hAnsi="Kalpurush" w:cs="Kalpurush"/>
          <w:rtl/>
          <w:cs/>
          <w:lang w:bidi="bn-IN"/>
        </w:rPr>
        <w:t>বিস্তারিত হুবহু মুদ্রিত সংযুক্তিতে দেখুন</w:t>
      </w:r>
      <w:r w:rsidRPr="007A5CAD">
        <w:rPr>
          <w:rFonts w:ascii="Kalpurush" w:hAnsi="Kalpurush" w:cs="Kalpurush"/>
          <w:rtl/>
          <w:cs/>
        </w:rPr>
        <w:t>)</w:t>
      </w:r>
    </w:p>
    <w:p w14:paraId="7EEA9C3B" w14:textId="77777777" w:rsidR="00080C4B" w:rsidRPr="007A5CAD" w:rsidRDefault="00080C4B" w:rsidP="001F16CA">
      <w:pPr>
        <w:rPr>
          <w:rFonts w:ascii="Kalpurush" w:hAnsi="Kalpurush" w:cs="Kalpurush"/>
        </w:rPr>
      </w:pPr>
    </w:p>
    <w:p w14:paraId="09788C68" w14:textId="77777777" w:rsidR="00080C4B" w:rsidRPr="007A5CAD" w:rsidRDefault="00080C4B" w:rsidP="001F16CA">
      <w:pPr>
        <w:rPr>
          <w:rFonts w:ascii="Kalpurush" w:hAnsi="Kalpurush" w:cs="Kalpurush"/>
        </w:rPr>
      </w:pPr>
      <w:r w:rsidRPr="007A5CAD">
        <w:rPr>
          <w:rFonts w:ascii="Kalpurush" w:hAnsi="Kalpurush" w:cs="Kalpurush"/>
          <w:cs/>
          <w:lang w:bidi="bn-IN"/>
        </w:rPr>
        <w:t>ক</w:t>
      </w:r>
      <w:r w:rsidRPr="007A5CAD">
        <w:rPr>
          <w:rFonts w:ascii="Kalpurush" w:hAnsi="Kalpurush" w:cs="Kalpurush"/>
          <w:rtl/>
          <w:cs/>
        </w:rPr>
        <w:t xml:space="preserve">) </w:t>
      </w:r>
      <w:r w:rsidRPr="007A5CAD">
        <w:rPr>
          <w:rFonts w:ascii="Kalpurush" w:hAnsi="Kalpurush" w:cs="Kalpurush"/>
          <w:cs/>
          <w:lang w:bidi="bn-IN"/>
        </w:rPr>
        <w:t>নির্বাচিত ব্যক্তিদের ধরণ</w:t>
      </w:r>
      <w:r w:rsidRPr="007A5CAD">
        <w:rPr>
          <w:rFonts w:ascii="Kalpurush" w:hAnsi="Kalpurush" w:cs="Mangal"/>
          <w:cs/>
          <w:lang w:bidi="hi-IN"/>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সাধারণত</w:t>
      </w:r>
      <w:r w:rsidRPr="007A5CAD">
        <w:rPr>
          <w:rFonts w:ascii="Kalpurush" w:hAnsi="Kalpurush" w:cs="Kalpurush"/>
        </w:rPr>
        <w:t xml:space="preserve">, </w:t>
      </w:r>
      <w:r w:rsidRPr="007A5CAD">
        <w:rPr>
          <w:rFonts w:ascii="Kalpurush" w:hAnsi="Kalpurush" w:cs="Kalpurush"/>
          <w:cs/>
          <w:lang w:bidi="bn-IN"/>
        </w:rPr>
        <w:t>যে সকল লোক ইউনিয়ন পরিষদ</w:t>
      </w:r>
      <w:r w:rsidRPr="007A5CAD">
        <w:rPr>
          <w:rFonts w:ascii="Kalpurush" w:hAnsi="Kalpurush" w:cs="Kalpurush"/>
          <w:rtl/>
          <w:cs/>
        </w:rPr>
        <w:t>/</w:t>
      </w:r>
      <w:r w:rsidRPr="007A5CAD">
        <w:rPr>
          <w:rFonts w:ascii="Kalpurush" w:hAnsi="Kalpurush" w:cs="Kalpurush"/>
          <w:rtl/>
          <w:cs/>
          <w:lang w:bidi="bn-IN"/>
        </w:rPr>
        <w:t>কমিটির জন্য</w:t>
      </w:r>
    </w:p>
    <w:p w14:paraId="70AF26C1" w14:textId="77777777" w:rsidR="00080C4B" w:rsidRPr="007A5CAD" w:rsidRDefault="00080C4B" w:rsidP="001F16CA">
      <w:pPr>
        <w:rPr>
          <w:rFonts w:ascii="Kalpurush" w:hAnsi="Kalpurush" w:cs="Kalpurush"/>
        </w:rPr>
      </w:pPr>
      <w:r w:rsidRPr="007A5CAD">
        <w:rPr>
          <w:rFonts w:ascii="Kalpurush" w:hAnsi="Kalpurush" w:cs="Kalpurush"/>
          <w:cs/>
          <w:lang w:bidi="bn-IN"/>
        </w:rPr>
        <w:t>নির্বাচিত হয়েছে তারা হয়তো তাদের গ্রহণযোগ্য চারিত্রিক গুণাবলীর জন্য</w:t>
      </w:r>
      <w:r w:rsidRPr="007A5CAD">
        <w:rPr>
          <w:rFonts w:ascii="Kalpurush" w:hAnsi="Kalpurush" w:cs="Kalpurush"/>
        </w:rPr>
        <w:t xml:space="preserve">, </w:t>
      </w:r>
      <w:r w:rsidRPr="007A5CAD">
        <w:rPr>
          <w:rFonts w:ascii="Kalpurush" w:hAnsi="Kalpurush" w:cs="Kalpurush"/>
          <w:cs/>
          <w:lang w:bidi="bn-IN"/>
        </w:rPr>
        <w:t>কিন্তু এইসব ক্ষেত্রে কিছু লোকও এসেছে যারা আগে থেকেই প্রশ্নবিদ্ধ ও সন্দেহজনক চরিত্রের।</w:t>
      </w:r>
    </w:p>
    <w:p w14:paraId="0A6EA411" w14:textId="77777777" w:rsidR="00080C4B" w:rsidRPr="007A5CAD" w:rsidRDefault="00080C4B" w:rsidP="001F16CA">
      <w:pPr>
        <w:rPr>
          <w:rFonts w:ascii="Kalpurush" w:hAnsi="Kalpurush" w:cs="Kalpurush"/>
        </w:rPr>
      </w:pPr>
      <w:r w:rsidRPr="007A5CAD">
        <w:rPr>
          <w:rFonts w:ascii="Kalpurush" w:hAnsi="Kalpurush" w:cs="Kalpurush"/>
          <w:rtl/>
          <w:cs/>
        </w:rPr>
        <w:t>(</w:t>
      </w:r>
      <w:r w:rsidRPr="007A5CAD">
        <w:rPr>
          <w:rFonts w:ascii="Kalpurush" w:hAnsi="Kalpurush" w:cs="Kalpurush"/>
          <w:cs/>
          <w:lang w:bidi="bn-IN"/>
        </w:rPr>
        <w:t xml:space="preserve">এছাড়াও বিস্তারিত জানার জন্য </w:t>
      </w:r>
      <w:r w:rsidRPr="007A5CAD">
        <w:rPr>
          <w:rFonts w:ascii="Kalpurush" w:hAnsi="Kalpurush" w:cs="Kalpurush"/>
          <w:rtl/>
          <w:cs/>
        </w:rPr>
        <w:t>"</w:t>
      </w:r>
      <w:r w:rsidRPr="007A5CAD">
        <w:rPr>
          <w:rFonts w:ascii="Kalpurush" w:hAnsi="Kalpurush" w:cs="Kalpurush"/>
          <w:rtl/>
          <w:cs/>
          <w:lang w:bidi="bn-IN"/>
        </w:rPr>
        <w:t>নির্বাচিত ব্যক্তিদের ধরণ</w:t>
      </w:r>
      <w:r w:rsidRPr="007A5CAD">
        <w:rPr>
          <w:rFonts w:ascii="Kalpurush" w:hAnsi="Kalpurush" w:cs="Kalpurush"/>
          <w:rtl/>
          <w:cs/>
        </w:rPr>
        <w:t xml:space="preserve">" </w:t>
      </w:r>
      <w:r w:rsidRPr="007A5CAD">
        <w:rPr>
          <w:rFonts w:ascii="Kalpurush" w:hAnsi="Kalpurush" w:cs="Kalpurush"/>
          <w:rtl/>
          <w:cs/>
          <w:lang w:bidi="bn-IN"/>
        </w:rPr>
        <w:t>শিরোনামের অনুচ্ছেদটি অনুগ্রহ করে দেখুন</w:t>
      </w:r>
      <w:r w:rsidRPr="007A5CAD">
        <w:rPr>
          <w:rFonts w:ascii="Kalpurush" w:hAnsi="Kalpurush" w:cs="Kalpurush"/>
          <w:rtl/>
          <w:cs/>
        </w:rPr>
        <w:t>)</w:t>
      </w:r>
    </w:p>
    <w:p w14:paraId="5198CDA8" w14:textId="77777777" w:rsidR="00080C4B" w:rsidRPr="007A5CAD" w:rsidRDefault="00080C4B" w:rsidP="001F16CA">
      <w:pPr>
        <w:rPr>
          <w:rFonts w:ascii="Kalpurush" w:hAnsi="Kalpurush" w:cs="Kalpurush"/>
        </w:rPr>
      </w:pPr>
    </w:p>
    <w:p w14:paraId="6E1689AF" w14:textId="77777777" w:rsidR="00080C4B" w:rsidRPr="007A5CAD" w:rsidRDefault="00080C4B" w:rsidP="001F16CA">
      <w:pPr>
        <w:rPr>
          <w:rFonts w:ascii="Kalpurush" w:hAnsi="Kalpurush" w:cs="Kalpurush"/>
        </w:rPr>
      </w:pPr>
      <w:r w:rsidRPr="007A5CAD">
        <w:rPr>
          <w:rFonts w:ascii="Kalpurush" w:hAnsi="Kalpurush" w:cs="Kalpurush"/>
          <w:cs/>
          <w:lang w:bidi="bn-IN"/>
        </w:rPr>
        <w:t>খ</w:t>
      </w:r>
      <w:r w:rsidRPr="007A5CAD">
        <w:rPr>
          <w:rFonts w:ascii="Kalpurush" w:hAnsi="Kalpurush" w:cs="Kalpurush"/>
          <w:rtl/>
          <w:cs/>
        </w:rPr>
        <w:t xml:space="preserve">) </w:t>
      </w:r>
      <w:r w:rsidRPr="007A5CAD">
        <w:rPr>
          <w:rFonts w:ascii="Kalpurush" w:hAnsi="Kalpurush" w:cs="Kalpurush"/>
          <w:rtl/>
          <w:cs/>
          <w:lang w:bidi="bn-IN"/>
        </w:rPr>
        <w:t>শিক্ষাগত যোগ্যতা।</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t>(</w:t>
      </w:r>
      <w:r w:rsidRPr="007A5CAD">
        <w:rPr>
          <w:rFonts w:ascii="Kalpurush" w:hAnsi="Kalpurush" w:cs="Kalpurush"/>
          <w:cs/>
          <w:lang w:bidi="bn-IN"/>
        </w:rPr>
        <w:t>৩ নং অনুচ্ছেদটি দেখুন</w:t>
      </w:r>
      <w:r w:rsidRPr="007A5CAD">
        <w:rPr>
          <w:rFonts w:ascii="Kalpurush" w:hAnsi="Kalpurush" w:cs="Kalpurush"/>
          <w:rtl/>
          <w:cs/>
        </w:rPr>
        <w:t>)</w:t>
      </w:r>
      <w:r w:rsidRPr="007A5CAD">
        <w:rPr>
          <w:rFonts w:ascii="Kalpurush" w:hAnsi="Kalpurush" w:cs="Mangal"/>
          <w:rtl/>
          <w:cs/>
          <w:lang w:bidi="hi-IN"/>
        </w:rPr>
        <w:t xml:space="preserve">। </w:t>
      </w:r>
      <w:r w:rsidRPr="007A5CAD">
        <w:rPr>
          <w:rFonts w:ascii="Kalpurush" w:hAnsi="Kalpurush" w:cs="Kalpurush"/>
          <w:rtl/>
          <w:cs/>
          <w:lang w:bidi="bn-IN"/>
        </w:rPr>
        <w:t>নির্বাচিতদের মধ্যে প্রায় ৯৭</w:t>
      </w:r>
      <w:r w:rsidRPr="007A5CAD">
        <w:rPr>
          <w:rFonts w:ascii="Kalpurush" w:hAnsi="Kalpurush" w:cs="Kalpurush"/>
          <w:rtl/>
          <w:cs/>
        </w:rPr>
        <w:t>.</w:t>
      </w:r>
      <w:r w:rsidRPr="007A5CAD">
        <w:rPr>
          <w:rFonts w:ascii="Kalpurush" w:hAnsi="Kalpurush" w:cs="Kalpurush"/>
          <w:cs/>
          <w:lang w:bidi="bn-IN"/>
        </w:rPr>
        <w:t>৮</w:t>
      </w:r>
      <w:r w:rsidRPr="007A5CAD">
        <w:rPr>
          <w:rFonts w:ascii="Kalpurush" w:hAnsi="Kalpurush" w:cs="Kalpurush"/>
          <w:rtl/>
          <w:cs/>
        </w:rPr>
        <w:t>%</w:t>
      </w:r>
    </w:p>
    <w:p w14:paraId="71ACEEBD" w14:textId="77777777" w:rsidR="00080C4B" w:rsidRPr="007A5CAD" w:rsidRDefault="00080C4B" w:rsidP="001F16CA">
      <w:pPr>
        <w:rPr>
          <w:rFonts w:ascii="Kalpurush" w:hAnsi="Kalpurush" w:cs="Kalpurush"/>
        </w:rPr>
      </w:pPr>
      <w:r w:rsidRPr="007A5CAD">
        <w:rPr>
          <w:rFonts w:ascii="Kalpurush" w:hAnsi="Kalpurush" w:cs="Kalpurush"/>
          <w:cs/>
          <w:lang w:bidi="bn-IN"/>
        </w:rPr>
        <w:t>শিক্ষিত। প্রায় ১০</w:t>
      </w:r>
      <w:r w:rsidRPr="007A5CAD">
        <w:rPr>
          <w:rFonts w:ascii="Kalpurush" w:hAnsi="Kalpurush" w:cs="Kalpurush"/>
          <w:rtl/>
          <w:cs/>
        </w:rPr>
        <w:t>.</w:t>
      </w:r>
      <w:r w:rsidRPr="007A5CAD">
        <w:rPr>
          <w:rFonts w:ascii="Kalpurush" w:hAnsi="Kalpurush" w:cs="Kalpurush"/>
          <w:rtl/>
          <w:cs/>
          <w:lang w:bidi="bn-IN"/>
        </w:rPr>
        <w:t>৮</w:t>
      </w:r>
      <w:r w:rsidRPr="007A5CAD">
        <w:rPr>
          <w:rFonts w:ascii="Kalpurush" w:hAnsi="Kalpurush" w:cs="Kalpurush"/>
          <w:rtl/>
          <w:cs/>
        </w:rPr>
        <w:t xml:space="preserve">% </w:t>
      </w:r>
      <w:r w:rsidRPr="007A5CAD">
        <w:rPr>
          <w:rFonts w:ascii="Kalpurush" w:hAnsi="Kalpurush" w:cs="Kalpurush"/>
          <w:rtl/>
          <w:cs/>
          <w:lang w:bidi="bn-IN"/>
        </w:rPr>
        <w:t>সদস্য মাধ্যমিক বা মাধ্যমিকের চাইতেও উচ্চতর শিক্ষাগত যোগ্যতার</w:t>
      </w:r>
      <w:r w:rsidRPr="007A5CAD">
        <w:rPr>
          <w:rFonts w:ascii="Kalpurush" w:hAnsi="Kalpurush" w:cs="Kalpurush"/>
          <w:rtl/>
          <w:cs/>
        </w:rPr>
        <w:t xml:space="preserve">, </w:t>
      </w:r>
      <w:r w:rsidRPr="007A5CAD">
        <w:rPr>
          <w:rFonts w:ascii="Kalpurush" w:hAnsi="Kalpurush" w:cs="Kalpurush"/>
          <w:rtl/>
          <w:cs/>
          <w:lang w:bidi="bn-IN"/>
        </w:rPr>
        <w:t>নির্বাচিত নিরক্ষর সদস্য মাত্র ২</w:t>
      </w:r>
      <w:r w:rsidRPr="007A5CAD">
        <w:rPr>
          <w:rFonts w:ascii="Kalpurush" w:hAnsi="Kalpurush" w:cs="Kalpurush"/>
          <w:rtl/>
          <w:cs/>
        </w:rPr>
        <w:t>.</w:t>
      </w:r>
      <w:r w:rsidRPr="007A5CAD">
        <w:rPr>
          <w:rFonts w:ascii="Kalpurush" w:hAnsi="Kalpurush" w:cs="Kalpurush"/>
          <w:cs/>
          <w:lang w:bidi="bn-IN"/>
        </w:rPr>
        <w:t>২</w:t>
      </w:r>
      <w:r w:rsidRPr="007A5CAD">
        <w:rPr>
          <w:rFonts w:ascii="Kalpurush" w:hAnsi="Kalpurush" w:cs="Kalpurush"/>
          <w:rtl/>
          <w:cs/>
        </w:rPr>
        <w:t>%</w:t>
      </w:r>
      <w:r w:rsidRPr="007A5CAD">
        <w:rPr>
          <w:rFonts w:ascii="Kalpurush" w:hAnsi="Kalpurush" w:cs="Mangal"/>
          <w:rtl/>
          <w:cs/>
          <w:lang w:bidi="hi-IN"/>
        </w:rPr>
        <w:t xml:space="preserve">। </w:t>
      </w:r>
    </w:p>
    <w:p w14:paraId="124FC5B8" w14:textId="77777777" w:rsidR="00080C4B" w:rsidRPr="007A5CAD" w:rsidRDefault="00080C4B" w:rsidP="001F16CA">
      <w:pPr>
        <w:rPr>
          <w:rFonts w:ascii="Kalpurush" w:hAnsi="Kalpurush" w:cs="Kalpurush"/>
        </w:rPr>
      </w:pPr>
    </w:p>
    <w:p w14:paraId="1960DD77" w14:textId="77777777" w:rsidR="00080C4B" w:rsidRPr="007A5CAD" w:rsidRDefault="00080C4B" w:rsidP="001F16CA">
      <w:pPr>
        <w:rPr>
          <w:rFonts w:ascii="Kalpurush" w:hAnsi="Kalpurush" w:cs="Kalpurush"/>
        </w:rPr>
      </w:pPr>
      <w:r w:rsidRPr="007A5CAD">
        <w:rPr>
          <w:rFonts w:ascii="Kalpurush" w:hAnsi="Kalpurush" w:cs="Kalpurush"/>
          <w:cs/>
          <w:lang w:bidi="bn-IN"/>
        </w:rPr>
        <w:t>গ</w:t>
      </w:r>
      <w:r w:rsidRPr="007A5CAD">
        <w:rPr>
          <w:rFonts w:ascii="Kalpurush" w:hAnsi="Kalpurush" w:cs="Kalpurush"/>
          <w:rtl/>
          <w:cs/>
        </w:rPr>
        <w:t xml:space="preserve">) </w:t>
      </w:r>
      <w:r w:rsidRPr="007A5CAD">
        <w:rPr>
          <w:rFonts w:ascii="Kalpurush" w:hAnsi="Kalpurush" w:cs="Kalpurush"/>
          <w:rtl/>
          <w:cs/>
          <w:lang w:bidi="bn-IN"/>
        </w:rPr>
        <w:t>পেশাগত ও আর্থিক অবস্থান।</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অধিকাংশই মধ্যবিত্ত কৃষিবিদ। অল্প কিছু অবসরপ্রাপ্ত</w:t>
      </w:r>
    </w:p>
    <w:p w14:paraId="341CEBDB" w14:textId="77777777" w:rsidR="00080C4B" w:rsidRPr="007A5CAD" w:rsidRDefault="00080C4B" w:rsidP="001F16CA">
      <w:pPr>
        <w:rPr>
          <w:rFonts w:ascii="Kalpurush" w:hAnsi="Kalpurush" w:cs="Kalpurush"/>
        </w:rPr>
      </w:pPr>
      <w:r w:rsidRPr="007A5CAD">
        <w:rPr>
          <w:rFonts w:ascii="Kalpurush" w:hAnsi="Kalpurush" w:cs="Kalpurush"/>
          <w:cs/>
          <w:lang w:bidi="bn-IN"/>
        </w:rPr>
        <w:t>সরকারী কমর্চারী</w:t>
      </w:r>
      <w:r w:rsidRPr="007A5CAD">
        <w:rPr>
          <w:rFonts w:ascii="Kalpurush" w:hAnsi="Kalpurush" w:cs="Kalpurush"/>
          <w:rtl/>
          <w:cs/>
        </w:rPr>
        <w:t xml:space="preserve">,  </w:t>
      </w:r>
      <w:r w:rsidRPr="007A5CAD">
        <w:rPr>
          <w:rFonts w:ascii="Kalpurush" w:hAnsi="Kalpurush" w:cs="Kalpurush"/>
          <w:rtl/>
          <w:cs/>
          <w:lang w:bidi="bn-IN"/>
        </w:rPr>
        <w:t>প্রাক্তন চাকুরীজীবি</w:t>
      </w:r>
      <w:r w:rsidRPr="007A5CAD">
        <w:rPr>
          <w:rFonts w:ascii="Kalpurush" w:hAnsi="Kalpurush" w:cs="Kalpurush"/>
          <w:rtl/>
          <w:cs/>
        </w:rPr>
        <w:t xml:space="preserve">, </w:t>
      </w:r>
      <w:r w:rsidRPr="007A5CAD">
        <w:rPr>
          <w:rFonts w:ascii="Kalpurush" w:hAnsi="Kalpurush" w:cs="Kalpurush"/>
          <w:rtl/>
          <w:cs/>
          <w:lang w:bidi="bn-IN"/>
        </w:rPr>
        <w:t>আইনজীবি</w:t>
      </w:r>
      <w:r w:rsidRPr="007A5CAD">
        <w:rPr>
          <w:rFonts w:ascii="Kalpurush" w:hAnsi="Kalpurush" w:cs="Kalpurush"/>
          <w:rtl/>
          <w:cs/>
        </w:rPr>
        <w:t xml:space="preserve">, </w:t>
      </w:r>
      <w:r w:rsidRPr="007A5CAD">
        <w:rPr>
          <w:rFonts w:ascii="Kalpurush" w:hAnsi="Kalpurush" w:cs="Kalpurush"/>
          <w:rtl/>
          <w:cs/>
          <w:lang w:bidi="bn-IN"/>
        </w:rPr>
        <w:t>চিকিৎসা পেশাজীবি এবং ব্যবসায়ী। কিছু ব্যতিক্রম ছাড়া নির্বাচিত সদস্যদের প্রায় সবার আর্থিক অবস্থান মধ্য ও নিম্ন</w:t>
      </w:r>
      <w:r w:rsidRPr="007A5CAD">
        <w:rPr>
          <w:rFonts w:ascii="Kalpurush" w:hAnsi="Kalpurush" w:cs="Kalpurush"/>
          <w:rtl/>
          <w:cs/>
        </w:rPr>
        <w:t>-</w:t>
      </w:r>
      <w:r w:rsidRPr="007A5CAD">
        <w:rPr>
          <w:rFonts w:ascii="Kalpurush" w:hAnsi="Kalpurush" w:cs="Kalpurush"/>
          <w:rtl/>
          <w:cs/>
          <w:lang w:bidi="bn-IN"/>
        </w:rPr>
        <w:t xml:space="preserve">আয়ের দল। </w:t>
      </w:r>
    </w:p>
    <w:p w14:paraId="5491114A" w14:textId="77777777" w:rsidR="00080C4B" w:rsidRPr="007A5CAD" w:rsidRDefault="00080C4B" w:rsidP="001F16CA">
      <w:pPr>
        <w:rPr>
          <w:rFonts w:ascii="Kalpurush" w:hAnsi="Kalpurush" w:cs="Kalpurush"/>
        </w:rPr>
      </w:pPr>
    </w:p>
    <w:p w14:paraId="5C5130D4" w14:textId="77777777" w:rsidR="00080C4B" w:rsidRPr="007A5CAD" w:rsidRDefault="00080C4B" w:rsidP="001F16CA">
      <w:pPr>
        <w:rPr>
          <w:rFonts w:ascii="Kalpurush" w:hAnsi="Kalpurush" w:cs="Kalpurush"/>
        </w:rPr>
      </w:pPr>
      <w:r w:rsidRPr="007A5CAD">
        <w:rPr>
          <w:rFonts w:ascii="Kalpurush" w:hAnsi="Kalpurush" w:cs="Kalpurush"/>
          <w:cs/>
          <w:lang w:bidi="bn-IN"/>
        </w:rPr>
        <w:t>ঘ</w:t>
      </w:r>
      <w:r w:rsidRPr="007A5CAD">
        <w:rPr>
          <w:rFonts w:ascii="Kalpurush" w:hAnsi="Kalpurush" w:cs="Kalpurush"/>
          <w:rtl/>
          <w:cs/>
        </w:rPr>
        <w:t xml:space="preserve">) </w:t>
      </w:r>
      <w:r w:rsidRPr="007A5CAD">
        <w:rPr>
          <w:rFonts w:ascii="Kalpurush" w:hAnsi="Kalpurush" w:cs="Kalpurush"/>
          <w:cs/>
          <w:lang w:bidi="bn-IN"/>
        </w:rPr>
        <w:t>সামাজিক ও রাজনৈতিক ক্ষেত্রে পূর্ববর্তী কার্যক্রম।</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অধিকাংশই স্থানীয় সমাজকর্মী এবং অল্প সংখ্যক আছে যারা</w:t>
      </w:r>
    </w:p>
    <w:p w14:paraId="31CB12E7" w14:textId="77777777" w:rsidR="00080C4B" w:rsidRPr="007A5CAD" w:rsidRDefault="00080C4B" w:rsidP="001F16CA">
      <w:pPr>
        <w:rPr>
          <w:rFonts w:ascii="Kalpurush" w:hAnsi="Kalpurush" w:cs="Kalpurush"/>
        </w:rPr>
      </w:pPr>
      <w:r w:rsidRPr="007A5CAD">
        <w:rPr>
          <w:rFonts w:ascii="Kalpurush" w:hAnsi="Kalpurush" w:cs="Kalpurush"/>
          <w:cs/>
          <w:lang w:bidi="bn-IN"/>
        </w:rPr>
        <w:t>আগে থেকেই রাজনৈতিক কর্মজীবন আছে।</w:t>
      </w:r>
    </w:p>
    <w:p w14:paraId="56A0F23F" w14:textId="77777777" w:rsidR="00080C4B" w:rsidRPr="007A5CAD" w:rsidRDefault="00080C4B" w:rsidP="001F16CA">
      <w:pPr>
        <w:rPr>
          <w:rFonts w:ascii="Kalpurush" w:hAnsi="Kalpurush" w:cs="Kalpurush"/>
        </w:rPr>
      </w:pPr>
    </w:p>
    <w:p w14:paraId="777A3BEA" w14:textId="77777777" w:rsidR="00080C4B" w:rsidRPr="007A5CAD" w:rsidRDefault="00080C4B" w:rsidP="001F16CA">
      <w:pPr>
        <w:rPr>
          <w:rFonts w:ascii="Kalpurush" w:hAnsi="Kalpurush" w:cs="Kalpurush"/>
        </w:rPr>
      </w:pPr>
      <w:r w:rsidRPr="007A5CAD">
        <w:rPr>
          <w:rFonts w:ascii="Kalpurush" w:hAnsi="Kalpurush" w:cs="Kalpurush"/>
          <w:cs/>
          <w:lang w:bidi="bn-IN"/>
        </w:rPr>
        <w:t>ঙ</w:t>
      </w:r>
      <w:r w:rsidRPr="007A5CAD">
        <w:rPr>
          <w:rFonts w:ascii="Kalpurush" w:hAnsi="Kalpurush" w:cs="Kalpurush"/>
          <w:rtl/>
          <w:cs/>
        </w:rPr>
        <w:t xml:space="preserve">) </w:t>
      </w:r>
      <w:r w:rsidRPr="007A5CAD">
        <w:rPr>
          <w:rFonts w:ascii="Kalpurush" w:hAnsi="Kalpurush" w:cs="Kalpurush"/>
          <w:rtl/>
          <w:cs/>
          <w:lang w:bidi="bn-IN"/>
        </w:rPr>
        <w:t xml:space="preserve">সফল প্রার্থী বা প্রার্থীরা তাদের নির্বাচনের জন্য </w:t>
      </w:r>
    </w:p>
    <w:p w14:paraId="275988D4" w14:textId="77777777" w:rsidR="00080C4B" w:rsidRPr="007A5CAD" w:rsidRDefault="00080C4B" w:rsidP="001F16CA">
      <w:pPr>
        <w:rPr>
          <w:rFonts w:ascii="Kalpurush" w:hAnsi="Kalpurush" w:cs="Kalpurush"/>
        </w:rPr>
      </w:pPr>
      <w:r w:rsidRPr="007A5CAD">
        <w:rPr>
          <w:rFonts w:ascii="Kalpurush" w:hAnsi="Kalpurush" w:cs="Kalpurush"/>
          <w:cs/>
          <w:lang w:bidi="bn-IN"/>
        </w:rPr>
        <w:t>পূর্ব নির্ধারিত কর্মসূচী।</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lang w:bidi="bn-IN"/>
        </w:rPr>
        <w:t>সাধারণ মানুষের সেবার আবেদন</w:t>
      </w:r>
      <w:r w:rsidRPr="007A5CAD">
        <w:rPr>
          <w:rFonts w:ascii="Kalpurush" w:hAnsi="Kalpurush" w:cs="Kalpurush"/>
          <w:rtl/>
          <w:cs/>
        </w:rPr>
        <w:t>/</w:t>
      </w:r>
      <w:r w:rsidRPr="007A5CAD">
        <w:rPr>
          <w:rFonts w:ascii="Kalpurush" w:hAnsi="Kalpurush" w:cs="Kalpurush"/>
          <w:rtl/>
          <w:cs/>
          <w:lang w:bidi="bn-IN"/>
        </w:rPr>
        <w:t>আহ্বান ছাড়া কোন</w:t>
      </w:r>
    </w:p>
    <w:p w14:paraId="30E2FA91" w14:textId="77777777" w:rsidR="00080C4B" w:rsidRPr="007A5CAD" w:rsidRDefault="00080C4B" w:rsidP="001F16CA">
      <w:pPr>
        <w:rPr>
          <w:rFonts w:ascii="Kalpurush" w:hAnsi="Kalpurush" w:cs="Kalpurush"/>
        </w:rPr>
      </w:pPr>
      <w:r w:rsidRPr="007A5CAD">
        <w:rPr>
          <w:rFonts w:ascii="Kalpurush" w:hAnsi="Kalpurush" w:cs="Kalpurush"/>
          <w:cs/>
          <w:lang w:bidi="bn-IN"/>
        </w:rPr>
        <w:t>সুনির্দিষ্ট কর্মসূচী ছিল না।</w:t>
      </w:r>
    </w:p>
    <w:p w14:paraId="0EB36671" w14:textId="77777777" w:rsidR="00080C4B" w:rsidRPr="007A5CAD" w:rsidRDefault="00080C4B" w:rsidP="001F16CA">
      <w:pPr>
        <w:rPr>
          <w:rFonts w:ascii="Kalpurush" w:hAnsi="Kalpurush" w:cs="Kalpurush"/>
        </w:rPr>
      </w:pPr>
    </w:p>
    <w:p w14:paraId="136DC7C2" w14:textId="77777777" w:rsidR="00080C4B" w:rsidRPr="007A5CAD" w:rsidRDefault="00080C4B" w:rsidP="001F16CA">
      <w:pPr>
        <w:rPr>
          <w:rFonts w:ascii="Kalpurush" w:hAnsi="Kalpurush" w:cs="Kalpurush"/>
        </w:rPr>
      </w:pPr>
      <w:r w:rsidRPr="007A5CAD">
        <w:rPr>
          <w:rFonts w:ascii="Kalpurush" w:hAnsi="Kalpurush" w:cs="Kalpurush"/>
          <w:cs/>
          <w:lang w:bidi="bn-IN"/>
        </w:rPr>
        <w:t>চ</w:t>
      </w:r>
      <w:r w:rsidRPr="007A5CAD">
        <w:rPr>
          <w:rFonts w:ascii="Kalpurush" w:hAnsi="Kalpurush" w:cs="Kalpurush"/>
          <w:rtl/>
          <w:cs/>
        </w:rPr>
        <w:t xml:space="preserve">) </w:t>
      </w:r>
      <w:r w:rsidRPr="007A5CAD">
        <w:rPr>
          <w:rFonts w:ascii="Kalpurush" w:hAnsi="Kalpurush" w:cs="Kalpurush"/>
          <w:cs/>
          <w:lang w:bidi="bn-IN"/>
        </w:rPr>
        <w:t>কতগুলো আসন বিনা প্রতিদ্বন্দ্বিতায় থেকে যায়</w:t>
      </w:r>
    </w:p>
    <w:p w14:paraId="7595149F" w14:textId="77777777" w:rsidR="00080C4B" w:rsidRPr="007A5CAD" w:rsidRDefault="00080C4B" w:rsidP="001F16CA">
      <w:pPr>
        <w:rPr>
          <w:rFonts w:ascii="Kalpurush" w:hAnsi="Kalpurush" w:cs="Kalpurush"/>
        </w:rPr>
      </w:pPr>
      <w:r w:rsidRPr="007A5CAD">
        <w:rPr>
          <w:rFonts w:ascii="Kalpurush" w:hAnsi="Kalpurush" w:cs="Kalpurush"/>
          <w:cs/>
          <w:lang w:bidi="bn-IN"/>
        </w:rPr>
        <w:t>এবং আসনগুলোতে প্রতিদ্বন্দিতাহীনতার</w:t>
      </w:r>
    </w:p>
    <w:p w14:paraId="73450BF9" w14:textId="77777777" w:rsidR="00080C4B" w:rsidRPr="007A5CAD" w:rsidRDefault="00080C4B" w:rsidP="001F16CA">
      <w:pPr>
        <w:rPr>
          <w:rFonts w:ascii="Kalpurush" w:hAnsi="Kalpurush" w:cs="Kalpurush"/>
        </w:rPr>
      </w:pPr>
      <w:r w:rsidRPr="007A5CAD">
        <w:rPr>
          <w:rFonts w:ascii="Kalpurush" w:hAnsi="Kalpurush" w:cs="Kalpurush"/>
          <w:cs/>
          <w:lang w:bidi="bn-IN"/>
        </w:rPr>
        <w:t>কারণগুলো কি কি</w:t>
      </w:r>
      <w:r w:rsidRPr="007A5CAD">
        <w:rPr>
          <w:rFonts w:ascii="Kalpurush" w:hAnsi="Kalpurush" w:cs="Kalpurush"/>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বিনা প্রতিদ্বন্দ্বিতায় মোট আসন সংখ্যা ছিল৭</w:t>
      </w:r>
      <w:r w:rsidRPr="007A5CAD">
        <w:rPr>
          <w:rFonts w:ascii="Kalpurush" w:hAnsi="Kalpurush" w:cs="Kalpurush"/>
          <w:rtl/>
          <w:cs/>
        </w:rPr>
        <w:t>,</w:t>
      </w:r>
      <w:r w:rsidRPr="007A5CAD">
        <w:rPr>
          <w:rFonts w:ascii="Kalpurush" w:hAnsi="Kalpurush" w:cs="Kalpurush"/>
          <w:rtl/>
          <w:cs/>
          <w:lang w:bidi="bn-IN"/>
        </w:rPr>
        <w:t>০৮৩টি</w:t>
      </w:r>
      <w:r w:rsidRPr="007A5CAD">
        <w:rPr>
          <w:rFonts w:ascii="Kalpurush" w:hAnsi="Kalpurush" w:cs="Kalpurush"/>
        </w:rPr>
        <w:t>;</w:t>
      </w:r>
    </w:p>
    <w:p w14:paraId="3AE9452C" w14:textId="77777777" w:rsidR="00080C4B" w:rsidRPr="007A5CAD" w:rsidRDefault="00080C4B" w:rsidP="001F16CA">
      <w:pPr>
        <w:rPr>
          <w:rFonts w:ascii="Kalpurush" w:hAnsi="Kalpurush" w:cs="Kalpurush"/>
        </w:rPr>
      </w:pPr>
      <w:r w:rsidRPr="007A5CAD">
        <w:rPr>
          <w:rFonts w:ascii="Kalpurush" w:hAnsi="Kalpurush" w:cs="Kalpurush"/>
          <w:cs/>
          <w:lang w:bidi="bn-IN"/>
        </w:rPr>
        <w:t>আর কারণগুলো হচ্ছে প্রত্যাখ্যান</w:t>
      </w:r>
      <w:r w:rsidRPr="007A5CAD">
        <w:rPr>
          <w:rFonts w:ascii="Kalpurush" w:hAnsi="Kalpurush" w:cs="Kalpurush"/>
        </w:rPr>
        <w:t>,</w:t>
      </w:r>
      <w:r w:rsidRPr="007A5CAD">
        <w:rPr>
          <w:rFonts w:ascii="Kalpurush" w:hAnsi="Kalpurush" w:cs="Kalpurush"/>
          <w:cs/>
          <w:lang w:bidi="bn-IN"/>
        </w:rPr>
        <w:t xml:space="preserve"> মনোনয়ন প্রত্যাহার এবং আপস</w:t>
      </w:r>
      <w:r w:rsidRPr="007A5CAD">
        <w:rPr>
          <w:rFonts w:ascii="Kalpurush" w:hAnsi="Kalpurush" w:cs="Kalpurush"/>
          <w:rtl/>
          <w:cs/>
        </w:rPr>
        <w:t>-</w:t>
      </w:r>
      <w:r w:rsidRPr="007A5CAD">
        <w:rPr>
          <w:rFonts w:ascii="Kalpurush" w:hAnsi="Kalpurush" w:cs="Kalpurush"/>
          <w:rtl/>
          <w:cs/>
          <w:lang w:bidi="bn-IN"/>
        </w:rPr>
        <w:t>রফা।</w:t>
      </w:r>
    </w:p>
    <w:p w14:paraId="220F6A40" w14:textId="77777777" w:rsidR="00080C4B" w:rsidRPr="007A5CAD" w:rsidRDefault="00080C4B" w:rsidP="001F16CA">
      <w:pPr>
        <w:rPr>
          <w:rFonts w:ascii="Kalpurush" w:hAnsi="Kalpurush" w:cs="Kalpurush"/>
        </w:rPr>
      </w:pPr>
    </w:p>
    <w:p w14:paraId="446BD4BE" w14:textId="77777777" w:rsidR="00080C4B" w:rsidRPr="007A5CAD" w:rsidRDefault="00080C4B" w:rsidP="001F16CA">
      <w:pPr>
        <w:rPr>
          <w:rFonts w:ascii="Kalpurush" w:hAnsi="Kalpurush" w:cs="Kalpurush"/>
        </w:rPr>
      </w:pPr>
    </w:p>
    <w:p w14:paraId="77CD5F67" w14:textId="77777777" w:rsidR="00080C4B" w:rsidRPr="007A5CAD" w:rsidRDefault="00080C4B" w:rsidP="001F16CA">
      <w:pPr>
        <w:rPr>
          <w:rFonts w:ascii="Kalpurush" w:hAnsi="Kalpurush" w:cs="Kalpurush"/>
          <w:rtl/>
          <w:cs/>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p>
    <w:p w14:paraId="1CD1DF37" w14:textId="77777777" w:rsidR="00080C4B" w:rsidRPr="007A5CAD" w:rsidRDefault="00080C4B" w:rsidP="001F16CA">
      <w:pPr>
        <w:rPr>
          <w:rFonts w:ascii="Kalpurush" w:hAnsi="Kalpurush" w:cs="Kalpurush"/>
        </w:rPr>
      </w:pPr>
    </w:p>
    <w:p w14:paraId="3A6D10EE" w14:textId="77777777" w:rsidR="00080C4B" w:rsidRPr="007A5CAD" w:rsidRDefault="00080C4B" w:rsidP="001F16CA">
      <w:pPr>
        <w:rPr>
          <w:rFonts w:ascii="Kalpurush" w:hAnsi="Kalpurush" w:cs="Kalpurush"/>
        </w:rPr>
      </w:pPr>
      <w:r w:rsidRPr="007A5CAD">
        <w:rPr>
          <w:rFonts w:ascii="Kalpurush" w:hAnsi="Kalpurush" w:cs="Kalpurush"/>
        </w:rPr>
        <w:t xml:space="preserve">i) </w:t>
      </w:r>
      <w:r w:rsidRPr="007A5CAD">
        <w:rPr>
          <w:rFonts w:ascii="Kalpurush" w:hAnsi="Kalpurush" w:cs="Kalpurush"/>
          <w:cs/>
          <w:lang w:bidi="bn-IN"/>
        </w:rPr>
        <w:t>এর কারণ কি প্রার্থীর অভিভূতকারী জনপ্রিয়তা</w:t>
      </w:r>
      <w:r w:rsidRPr="007A5CAD">
        <w:rPr>
          <w:rFonts w:ascii="Kalpurush" w:hAnsi="Kalpurush" w:cs="Kalpurush"/>
          <w:rtl/>
          <w:cs/>
        </w:rPr>
        <w:t>?</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প্রধানত  প্রার্থীর জনপ্রিয়তা ও প্রভাব বিস্তার বিনাপ্রতিদ্বন্দিতার</w:t>
      </w:r>
    </w:p>
    <w:p w14:paraId="052F4D09" w14:textId="77777777" w:rsidR="00080C4B" w:rsidRPr="007A5CAD" w:rsidRDefault="00080C4B" w:rsidP="001F16CA">
      <w:pPr>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কারণ। কিছু জায়গায় শুধুমাত্র একজন ব্যক্তি থাকায়</w:t>
      </w:r>
    </w:p>
    <w:p w14:paraId="02AB0C31" w14:textId="77777777" w:rsidR="00080C4B" w:rsidRPr="007A5CAD" w:rsidRDefault="00080C4B" w:rsidP="001F16CA">
      <w:pPr>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মনোনয়নপত্র বাতিল</w:t>
      </w:r>
      <w:r w:rsidRPr="007A5CAD">
        <w:rPr>
          <w:rFonts w:ascii="Kalpurush" w:hAnsi="Kalpurush" w:cs="Kalpurush"/>
          <w:rtl/>
          <w:cs/>
        </w:rPr>
        <w:t xml:space="preserve">, </w:t>
      </w:r>
      <w:r w:rsidRPr="007A5CAD">
        <w:rPr>
          <w:rFonts w:ascii="Kalpurush" w:hAnsi="Kalpurush" w:cs="Kalpurush"/>
          <w:rtl/>
          <w:cs/>
          <w:lang w:bidi="bn-IN"/>
        </w:rPr>
        <w:t>কিছু জায়গায় পুরুষদের আর্থিক</w:t>
      </w:r>
    </w:p>
    <w:p w14:paraId="76FF76EF" w14:textId="77777777" w:rsidR="00080C4B" w:rsidRPr="007A5CAD" w:rsidRDefault="00080C4B" w:rsidP="001F16CA">
      <w:pPr>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সংস্থানের অপ্রাচুর্যতা এবং ভবিষ্যতের অনিশ্চয়তা নির্বাচন</w:t>
      </w:r>
    </w:p>
    <w:p w14:paraId="4182A570" w14:textId="77777777" w:rsidR="00080C4B" w:rsidRPr="007A5CAD" w:rsidRDefault="00080C4B" w:rsidP="001F16CA">
      <w:pPr>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ব্যহত করে।</w:t>
      </w:r>
    </w:p>
    <w:p w14:paraId="4C1198C5" w14:textId="77777777" w:rsidR="00CE15F9" w:rsidRPr="007A5CAD" w:rsidRDefault="00CE15F9" w:rsidP="001F16CA">
      <w:pPr>
        <w:rPr>
          <w:rFonts w:ascii="Kalpurush" w:hAnsi="Kalpurush" w:cs="Kalpurush"/>
        </w:rPr>
      </w:pPr>
    </w:p>
    <w:p w14:paraId="5A1EAAA9" w14:textId="77777777" w:rsidR="00C20932" w:rsidRPr="007A5CAD" w:rsidRDefault="00C20932" w:rsidP="00C20932">
      <w:pPr>
        <w:rPr>
          <w:rFonts w:ascii="Kalpurush" w:hAnsi="Kalpurush" w:cs="Kalpurush"/>
          <w:lang w:bidi="bn-BD"/>
        </w:rPr>
      </w:pPr>
      <w:r w:rsidRPr="007A5CAD">
        <w:rPr>
          <w:rFonts w:ascii="Kalpurush" w:hAnsi="Kalpurush" w:cs="Kalpurush"/>
          <w:lang w:bidi="bn-BD"/>
        </w:rPr>
        <w:t>&lt;2.011.061&gt;</w:t>
      </w:r>
    </w:p>
    <w:p w14:paraId="65860137" w14:textId="77777777" w:rsidR="00C20932" w:rsidRPr="007A5CAD" w:rsidRDefault="00C20932" w:rsidP="001F16CA">
      <w:pPr>
        <w:rPr>
          <w:rFonts w:ascii="Kalpurush" w:hAnsi="Kalpurush" w:cs="Kalpurush"/>
          <w:cs/>
          <w:lang w:bidi="bn-BD"/>
        </w:rPr>
      </w:pPr>
    </w:p>
    <w:p w14:paraId="60E9836E" w14:textId="77777777" w:rsidR="00080C4B" w:rsidRPr="007A5CAD" w:rsidRDefault="00080C4B" w:rsidP="001F16CA">
      <w:pPr>
        <w:rPr>
          <w:rFonts w:ascii="Kalpurush" w:hAnsi="Kalpurush" w:cs="Kalpurush"/>
          <w:color w:val="141823"/>
          <w:shd w:val="clear" w:color="auto" w:fill="FFFFFF"/>
          <w:cs/>
          <w:lang w:bidi="bn-BD"/>
        </w:rPr>
      </w:pPr>
      <w:r w:rsidRPr="007A5CAD">
        <w:rPr>
          <w:rStyle w:val="apple-converted-space"/>
          <w:rFonts w:ascii="Arial" w:hAnsi="Arial" w:cs="Kalpurush"/>
          <w:color w:val="545454"/>
          <w:shd w:val="clear" w:color="auto" w:fill="FFFFFF"/>
        </w:rPr>
        <w:lastRenderedPageBreak/>
        <w:t> </w:t>
      </w:r>
      <w:r w:rsidRPr="007A5CAD">
        <w:rPr>
          <w:rFonts w:ascii="Kalpurush" w:hAnsi="Kalpurush" w:cs="Kalpurush"/>
          <w:color w:val="545454"/>
          <w:shd w:val="clear" w:color="auto" w:fill="FFFFFF"/>
        </w:rPr>
        <w:t>II</w:t>
      </w:r>
      <w:r w:rsidRPr="007A5CAD">
        <w:rPr>
          <w:rFonts w:ascii="Kalpurush" w:hAnsi="Kalpurush" w:cs="Kalpurush"/>
          <w:color w:val="545454"/>
          <w:shd w:val="clear" w:color="auto" w:fill="FFFFFF"/>
          <w:lang w:bidi="bn-BD"/>
        </w:rPr>
        <w:t>.</w:t>
      </w:r>
      <w:r w:rsidRPr="007A5CAD">
        <w:rPr>
          <w:rFonts w:ascii="Kalpurush" w:hAnsi="Kalpurush" w:cs="Kalpurush"/>
          <w:color w:val="141823"/>
          <w:shd w:val="clear" w:color="auto" w:fill="FFFFFF"/>
          <w:cs/>
          <w:lang w:bidi="bn-IN"/>
        </w:rPr>
        <w:t>এটাকিতাদেরপ্রতিদ্বন্দতাপূর্ণনির্বাচনেঅনাগ্রহেরকারনেই</w:t>
      </w:r>
      <w:r w:rsidRPr="007A5CAD">
        <w:rPr>
          <w:rFonts w:ascii="Kalpurush" w:hAnsi="Kalpurush" w:cs="Kalpurush"/>
          <w:color w:val="141823"/>
          <w:shd w:val="clear" w:color="auto" w:fill="FFFFFF"/>
        </w:rPr>
        <w:t>?</w:t>
      </w:r>
    </w:p>
    <w:p w14:paraId="7963F4BD" w14:textId="77777777" w:rsidR="00080C4B" w:rsidRPr="007A5CAD" w:rsidRDefault="00080C4B" w:rsidP="001F16CA">
      <w:pPr>
        <w:rPr>
          <w:rStyle w:val="apple-converted-space"/>
          <w:rFonts w:ascii="Kalpurush" w:hAnsi="Kalpurush" w:cs="Kalpurush"/>
          <w:color w:val="545454"/>
          <w:shd w:val="clear" w:color="auto" w:fill="FFFFFF"/>
        </w:rPr>
      </w:pPr>
      <w:r w:rsidRPr="007A5CAD">
        <w:rPr>
          <w:rFonts w:ascii="Kalpurush" w:hAnsi="Kalpurush" w:cs="Kalpurush"/>
          <w:color w:val="141823"/>
          <w:shd w:val="clear" w:color="auto" w:fill="FFFFFF"/>
        </w:rPr>
        <w:t>-&gt;</w:t>
      </w:r>
      <w:r w:rsidRPr="007A5CAD">
        <w:rPr>
          <w:rFonts w:ascii="Kalpurush" w:hAnsi="Kalpurush" w:cs="Kalpurush"/>
          <w:color w:val="141823"/>
          <w:shd w:val="clear" w:color="auto" w:fill="FFFFFF"/>
          <w:cs/>
          <w:lang w:bidi="bn-BD"/>
        </w:rPr>
        <w:t>আগ্রহ কম থাকার কারনে প্রতিদ্বন্ধীতাহীন নির্বাচনের উদাহরন কমই আছে</w:t>
      </w:r>
      <w:r w:rsidRPr="007A5CAD">
        <w:rPr>
          <w:rFonts w:ascii="Kalpurush" w:hAnsi="Kalpurush" w:cs="Mangal"/>
          <w:color w:val="141823"/>
          <w:shd w:val="clear" w:color="auto" w:fill="FFFFFF"/>
          <w:cs/>
          <w:lang w:bidi="hi-IN"/>
        </w:rPr>
        <w:t>।</w:t>
      </w:r>
      <w:r w:rsidRPr="007A5CAD">
        <w:rPr>
          <w:rStyle w:val="apple-converted-space"/>
          <w:rFonts w:ascii="Arial" w:hAnsi="Arial" w:cs="Kalpurush"/>
          <w:color w:val="545454"/>
          <w:shd w:val="clear" w:color="auto" w:fill="FFFFFF"/>
        </w:rPr>
        <w:t> </w:t>
      </w:r>
    </w:p>
    <w:p w14:paraId="0AB0F871" w14:textId="77777777" w:rsidR="00080C4B" w:rsidRPr="007A5CAD" w:rsidRDefault="00080C4B" w:rsidP="001F16CA">
      <w:pPr>
        <w:rPr>
          <w:rFonts w:ascii="Kalpurush" w:hAnsi="Kalpurush" w:cs="Kalpurush"/>
          <w:color w:val="141823"/>
          <w:shd w:val="clear" w:color="auto" w:fill="FFFFFF"/>
          <w:cs/>
          <w:lang w:bidi="bn-BD"/>
        </w:rPr>
      </w:pPr>
      <w:r w:rsidRPr="007A5CAD">
        <w:rPr>
          <w:rFonts w:ascii="Kalpurush" w:hAnsi="Kalpurush" w:cs="Kalpurush"/>
          <w:color w:val="545454"/>
          <w:shd w:val="clear" w:color="auto" w:fill="FFFFFF"/>
        </w:rPr>
        <w:t>III</w:t>
      </w:r>
      <w:r w:rsidRPr="007A5CAD">
        <w:rPr>
          <w:rFonts w:ascii="Kalpurush" w:hAnsi="Kalpurush" w:cs="Kalpurush"/>
          <w:color w:val="141823"/>
          <w:shd w:val="clear" w:color="auto" w:fill="FFFFFF"/>
          <w:cs/>
          <w:lang w:bidi="bn-BD"/>
        </w:rPr>
        <w:t xml:space="preserve">. </w:t>
      </w:r>
      <w:r w:rsidRPr="007A5CAD">
        <w:rPr>
          <w:rFonts w:ascii="Kalpurush" w:hAnsi="Kalpurush" w:cs="Kalpurush"/>
          <w:color w:val="141823"/>
          <w:shd w:val="clear" w:color="auto" w:fill="FFFFFF"/>
          <w:cs/>
          <w:lang w:bidi="bn-IN"/>
        </w:rPr>
        <w:t>এটাকিতাদেরমনোনয়ন</w:t>
      </w:r>
      <w:r w:rsidRPr="007A5CAD">
        <w:rPr>
          <w:rFonts w:ascii="Kalpurush" w:hAnsi="Kalpurush" w:cs="Kalpurush"/>
          <w:color w:val="141823"/>
          <w:shd w:val="clear" w:color="auto" w:fill="FFFFFF"/>
          <w:cs/>
          <w:lang w:bidi="bn-BD"/>
        </w:rPr>
        <w:t>পত্র</w:t>
      </w:r>
      <w:r w:rsidRPr="007A5CAD">
        <w:rPr>
          <w:rFonts w:ascii="Kalpurush" w:hAnsi="Kalpurush" w:cs="Kalpurush"/>
          <w:color w:val="141823"/>
          <w:shd w:val="clear" w:color="auto" w:fill="FFFFFF"/>
          <w:cs/>
          <w:lang w:bidi="bn-IN"/>
        </w:rPr>
        <w:t>জমাদেওয়ারআগেরবাপরেরকোন</w:t>
      </w:r>
      <w:r w:rsidRPr="007A5CAD">
        <w:rPr>
          <w:rFonts w:ascii="Kalpurush" w:hAnsi="Kalpurush" w:cs="Kalpurush"/>
          <w:color w:val="141823"/>
          <w:shd w:val="clear" w:color="auto" w:fill="FFFFFF"/>
          <w:cs/>
          <w:lang w:bidi="bn-BD"/>
        </w:rPr>
        <w:t xml:space="preserve">কারসাজীর </w:t>
      </w:r>
      <w:r w:rsidRPr="007A5CAD">
        <w:rPr>
          <w:rFonts w:ascii="Kalpurush" w:hAnsi="Kalpurush" w:cs="Kalpurush"/>
          <w:color w:val="141823"/>
          <w:shd w:val="clear" w:color="auto" w:fill="FFFFFF"/>
          <w:cs/>
          <w:lang w:bidi="bn-IN"/>
        </w:rPr>
        <w:t>কারনেই</w:t>
      </w:r>
      <w:r w:rsidRPr="007A5CAD">
        <w:rPr>
          <w:rFonts w:ascii="Kalpurush" w:hAnsi="Kalpurush" w:cs="Kalpurush"/>
          <w:color w:val="141823"/>
          <w:shd w:val="clear" w:color="auto" w:fill="FFFFFF"/>
        </w:rPr>
        <w:t>?</w:t>
      </w:r>
    </w:p>
    <w:p w14:paraId="4237AB3E" w14:textId="77777777" w:rsidR="00080C4B" w:rsidRPr="007A5CAD" w:rsidRDefault="00080C4B" w:rsidP="001F16CA">
      <w:pPr>
        <w:rPr>
          <w:rFonts w:ascii="Kalpurush" w:hAnsi="Kalpurush" w:cs="Kalpurush"/>
          <w:color w:val="141823"/>
          <w:shd w:val="clear" w:color="auto" w:fill="FFFFFF"/>
          <w:cs/>
          <w:lang w:bidi="bn-BD"/>
        </w:rPr>
      </w:pPr>
      <w:r w:rsidRPr="007A5CAD">
        <w:rPr>
          <w:rFonts w:ascii="Kalpurush" w:hAnsi="Kalpurush" w:cs="Kalpurush"/>
          <w:color w:val="141823"/>
          <w:shd w:val="clear" w:color="auto" w:fill="FFFFFF"/>
        </w:rPr>
        <w:t>-&gt;</w:t>
      </w:r>
      <w:r w:rsidRPr="007A5CAD">
        <w:rPr>
          <w:rFonts w:ascii="Kalpurush" w:hAnsi="Kalpurush" w:cs="Kalpurush"/>
          <w:color w:val="141823"/>
          <w:shd w:val="clear" w:color="auto" w:fill="FFFFFF"/>
          <w:cs/>
          <w:lang w:bidi="bn-IN"/>
        </w:rPr>
        <w:t>না</w:t>
      </w:r>
      <w:r w:rsidRPr="007A5CAD">
        <w:rPr>
          <w:rFonts w:ascii="Kalpurush" w:hAnsi="Kalpurush" w:cs="Mangal"/>
          <w:color w:val="141823"/>
          <w:shd w:val="clear" w:color="auto" w:fill="FFFFFF"/>
          <w:cs/>
          <w:lang w:bidi="hi-IN"/>
        </w:rPr>
        <w:t>।</w:t>
      </w:r>
    </w:p>
    <w:p w14:paraId="6CB13918" w14:textId="77777777" w:rsidR="00080C4B" w:rsidRPr="007A5CAD" w:rsidRDefault="00080C4B" w:rsidP="001F16CA">
      <w:pPr>
        <w:rPr>
          <w:rFonts w:ascii="Kalpurush" w:hAnsi="Kalpurush" w:cs="Kalpurush"/>
          <w:color w:val="141823"/>
          <w:shd w:val="clear" w:color="auto" w:fill="FFFFFF"/>
          <w:cs/>
          <w:lang w:bidi="bn-BD"/>
        </w:rPr>
      </w:pPr>
      <w:r w:rsidRPr="007A5CAD">
        <w:rPr>
          <w:rFonts w:ascii="Kalpurush" w:hAnsi="Kalpurush" w:cs="Kalpurush"/>
          <w:color w:val="141823"/>
          <w:shd w:val="clear" w:color="auto" w:fill="FFFFFF"/>
        </w:rPr>
        <w:t xml:space="preserve">g. </w:t>
      </w:r>
      <w:r w:rsidRPr="007A5CAD">
        <w:rPr>
          <w:rFonts w:ascii="Kalpurush" w:hAnsi="Kalpurush" w:cs="Kalpurush"/>
          <w:color w:val="141823"/>
          <w:shd w:val="clear" w:color="auto" w:fill="FFFFFF"/>
          <w:cs/>
          <w:lang w:bidi="bn-IN"/>
        </w:rPr>
        <w:t>যেসকলআসনেকেউপ্রতিদ্বন্দিতাকরারজন্যএগিয়েআসেনিএবংতারকারণঃ</w:t>
      </w:r>
    </w:p>
    <w:p w14:paraId="65E84A2C" w14:textId="77777777" w:rsidR="00080C4B" w:rsidRPr="007A5CAD" w:rsidRDefault="00080C4B" w:rsidP="001F16CA">
      <w:pPr>
        <w:rPr>
          <w:rFonts w:ascii="Kalpurush" w:hAnsi="Kalpurush" w:cs="Kalpurush"/>
          <w:color w:val="141823"/>
          <w:shd w:val="clear" w:color="auto" w:fill="FFFFFF"/>
          <w:cs/>
          <w:lang w:bidi="bn-BD"/>
        </w:rPr>
      </w:pPr>
      <w:r w:rsidRPr="007A5CAD">
        <w:rPr>
          <w:rFonts w:ascii="Kalpurush" w:hAnsi="Kalpurush" w:cs="Kalpurush"/>
          <w:color w:val="141823"/>
          <w:shd w:val="clear" w:color="auto" w:fill="FFFFFF"/>
          <w:cs/>
          <w:lang w:bidi="bn-IN"/>
        </w:rPr>
        <w:t>১৪বগুড়াজেলারদশটি</w:t>
      </w:r>
      <w:r w:rsidRPr="007A5CAD">
        <w:rPr>
          <w:rFonts w:ascii="Kalpurush" w:hAnsi="Kalpurush" w:cs="Kalpurush"/>
          <w:color w:val="141823"/>
          <w:shd w:val="clear" w:color="auto" w:fill="FFFFFF"/>
        </w:rPr>
        <w:t xml:space="preserve"> , </w:t>
      </w:r>
      <w:r w:rsidRPr="007A5CAD">
        <w:rPr>
          <w:rFonts w:ascii="Kalpurush" w:hAnsi="Kalpurush" w:cs="Kalpurush"/>
          <w:color w:val="141823"/>
          <w:shd w:val="clear" w:color="auto" w:fill="FFFFFF"/>
          <w:cs/>
          <w:lang w:bidi="bn-IN"/>
        </w:rPr>
        <w:t>রাজশাহীজেলারতিনটিএবংখুলনাজেলারএকটিআসনেকেউপ্রতিদ্বন্দিতাকরেনি</w:t>
      </w:r>
      <w:r w:rsidRPr="007A5CAD">
        <w:rPr>
          <w:rFonts w:ascii="Kalpurush" w:hAnsi="Kalpurush" w:cs="Mangal"/>
          <w:color w:val="141823"/>
          <w:shd w:val="clear" w:color="auto" w:fill="FFFFFF"/>
          <w:cs/>
          <w:lang w:bidi="hi-IN"/>
        </w:rPr>
        <w:t>।</w:t>
      </w:r>
      <w:r w:rsidRPr="007A5CAD">
        <w:rPr>
          <w:rFonts w:ascii="Kalpurush" w:hAnsi="Kalpurush" w:cs="Kalpurush"/>
          <w:color w:val="141823"/>
          <w:shd w:val="clear" w:color="auto" w:fill="FFFFFF"/>
          <w:cs/>
          <w:lang w:bidi="bn-IN"/>
        </w:rPr>
        <w:t>বগুড়ারএকটিআসনেসাতজনসদস্যনির্বাচনকরতেব্যর্থহয়েছিল</w:t>
      </w:r>
      <w:r w:rsidRPr="007A5CAD">
        <w:rPr>
          <w:rFonts w:ascii="Kalpurush" w:hAnsi="Kalpurush" w:cs="Kalpurush"/>
          <w:color w:val="141823"/>
          <w:shd w:val="clear" w:color="auto" w:fill="FFFFFF"/>
        </w:rPr>
        <w:t xml:space="preserve">, </w:t>
      </w:r>
      <w:r w:rsidRPr="007A5CAD">
        <w:rPr>
          <w:rFonts w:ascii="Kalpurush" w:hAnsi="Kalpurush" w:cs="Kalpurush"/>
          <w:color w:val="141823"/>
          <w:shd w:val="clear" w:color="auto" w:fill="FFFFFF"/>
          <w:cs/>
          <w:lang w:bidi="bn-IN"/>
        </w:rPr>
        <w:t>যারঅধিকাংশইছিলরেলওয়েকর্মচারীওরিফিউজিঅর্থাৎতাদেরভোটাধিকারছিলনা</w:t>
      </w:r>
      <w:r w:rsidRPr="007A5CAD">
        <w:rPr>
          <w:rFonts w:ascii="Kalpurush" w:hAnsi="Kalpurush" w:cs="Mangal"/>
          <w:color w:val="141823"/>
          <w:shd w:val="clear" w:color="auto" w:fill="FFFFFF"/>
          <w:cs/>
          <w:lang w:bidi="hi-IN"/>
        </w:rPr>
        <w:t>।</w:t>
      </w:r>
      <w:r w:rsidRPr="007A5CAD">
        <w:rPr>
          <w:rFonts w:ascii="Kalpurush" w:hAnsi="Kalpurush" w:cs="Kalpurush"/>
          <w:color w:val="141823"/>
          <w:shd w:val="clear" w:color="auto" w:fill="FFFFFF"/>
          <w:cs/>
          <w:lang w:bidi="bn-IN"/>
        </w:rPr>
        <w:t>আরোএকটিআসনে৩জনসদস্যনির্বাচিতহয়নিনির্বাচনীসীমানানিয়েকিছুবিতর্কথাকারকারনে</w:t>
      </w:r>
      <w:r w:rsidRPr="007A5CAD">
        <w:rPr>
          <w:rFonts w:ascii="Kalpurush" w:hAnsi="Kalpurush" w:cs="Mangal"/>
          <w:color w:val="141823"/>
          <w:shd w:val="clear" w:color="auto" w:fill="FFFFFF"/>
          <w:cs/>
          <w:lang w:bidi="hi-IN"/>
        </w:rPr>
        <w:t>।</w:t>
      </w:r>
      <w:r w:rsidRPr="007A5CAD">
        <w:rPr>
          <w:rFonts w:ascii="Kalpurush" w:hAnsi="Kalpurush" w:cs="Kalpurush"/>
          <w:color w:val="141823"/>
          <w:shd w:val="clear" w:color="auto" w:fill="FFFFFF"/>
          <w:cs/>
          <w:lang w:bidi="bn-IN"/>
        </w:rPr>
        <w:t>রাজশাহীজেলার৩টিএবংখুলনাজেলারএকটিআসনেনির্বাচননাহবারকারনএখনোরিপোর্টকরাহয়নি</w:t>
      </w:r>
      <w:r w:rsidRPr="007A5CAD">
        <w:rPr>
          <w:rFonts w:ascii="Kalpurush" w:hAnsi="Kalpurush" w:cs="Mangal"/>
          <w:color w:val="141823"/>
          <w:shd w:val="clear" w:color="auto" w:fill="FFFFFF"/>
          <w:cs/>
          <w:lang w:bidi="hi-IN"/>
        </w:rPr>
        <w:t>।</w:t>
      </w:r>
    </w:p>
    <w:p w14:paraId="1B726EF3" w14:textId="77777777" w:rsidR="00080C4B" w:rsidRPr="007A5CAD" w:rsidRDefault="00080C4B" w:rsidP="001F16CA">
      <w:pPr>
        <w:rPr>
          <w:rFonts w:ascii="Kalpurush" w:hAnsi="Kalpurush" w:cs="Kalpurush"/>
          <w:color w:val="141823"/>
          <w:shd w:val="clear" w:color="auto" w:fill="FFFFFF"/>
          <w:cs/>
          <w:lang w:bidi="bn-BD"/>
        </w:rPr>
      </w:pPr>
      <w:r w:rsidRPr="007A5CAD">
        <w:rPr>
          <w:rFonts w:ascii="Kalpurush" w:hAnsi="Kalpurush" w:cs="Kalpurush"/>
          <w:color w:val="141823"/>
          <w:shd w:val="clear" w:color="auto" w:fill="FFFFFF"/>
          <w:cs/>
          <w:lang w:bidi="bn-BD"/>
        </w:rPr>
        <w:t xml:space="preserve">৭। </w:t>
      </w:r>
      <w:r w:rsidRPr="007A5CAD">
        <w:rPr>
          <w:rFonts w:ascii="Kalpurush" w:hAnsi="Kalpurush" w:cs="Kalpurush"/>
          <w:color w:val="141823"/>
          <w:shd w:val="clear" w:color="auto" w:fill="FFFFFF"/>
          <w:cs/>
          <w:lang w:bidi="bn-IN"/>
        </w:rPr>
        <w:t>ভোটারদেরগড়শতাংশওভোটগণনারহারঃ</w:t>
      </w:r>
    </w:p>
    <w:p w14:paraId="10172883" w14:textId="77777777" w:rsidR="00080C4B" w:rsidRPr="007A5CAD" w:rsidRDefault="00080C4B" w:rsidP="001F16CA">
      <w:pPr>
        <w:rPr>
          <w:rFonts w:ascii="Kalpurush" w:eastAsia="Times New Roman" w:hAnsi="Kalpurush" w:cs="Kalpurush"/>
          <w:color w:val="141823"/>
        </w:rPr>
      </w:pPr>
      <w:r w:rsidRPr="007A5CAD">
        <w:rPr>
          <w:rFonts w:ascii="Kalpurush" w:eastAsia="Times New Roman" w:hAnsi="Kalpurush" w:cs="Kalpurush"/>
          <w:color w:val="141823"/>
        </w:rPr>
        <w:t xml:space="preserve">a) </w:t>
      </w:r>
      <w:r w:rsidRPr="007A5CAD">
        <w:rPr>
          <w:rFonts w:ascii="Kalpurush" w:eastAsia="Times New Roman" w:hAnsi="Kalpurush" w:cs="Kalpurush"/>
          <w:color w:val="141823"/>
          <w:cs/>
          <w:lang w:bidi="bn-IN"/>
        </w:rPr>
        <w:t>প্রতিটিনির্বাচনীএলাকায়গড়ভোট</w:t>
      </w:r>
      <w:r w:rsidRPr="007A5CAD">
        <w:rPr>
          <w:rFonts w:ascii="Kalpurush" w:eastAsia="Times New Roman" w:hAnsi="Kalpurush" w:cs="Kalpurush"/>
          <w:color w:val="141823"/>
        </w:rPr>
        <w:t xml:space="preserve"> - </w:t>
      </w:r>
      <w:r w:rsidRPr="007A5CAD">
        <w:rPr>
          <w:rFonts w:ascii="Kalpurush" w:eastAsia="Times New Roman" w:hAnsi="Kalpurush" w:cs="Kalpurush"/>
          <w:color w:val="141823"/>
          <w:cs/>
          <w:lang w:bidi="bn-IN"/>
        </w:rPr>
        <w:t>৫৩০টি</w:t>
      </w:r>
      <w:r w:rsidRPr="007A5CAD">
        <w:rPr>
          <w:rFonts w:ascii="Kalpurush" w:eastAsia="Times New Roman" w:hAnsi="Kalpurush" w:cs="Mangal"/>
          <w:color w:val="141823"/>
          <w:cs/>
          <w:lang w:bidi="hi-IN"/>
        </w:rPr>
        <w:t>।</w:t>
      </w:r>
    </w:p>
    <w:p w14:paraId="6379E0F6" w14:textId="77777777" w:rsidR="00080C4B" w:rsidRPr="007A5CAD" w:rsidRDefault="00080C4B" w:rsidP="001F16CA">
      <w:pPr>
        <w:rPr>
          <w:rFonts w:ascii="Kalpurush" w:eastAsia="Times New Roman" w:hAnsi="Kalpurush" w:cs="Kalpurush"/>
          <w:color w:val="141823"/>
          <w:cs/>
          <w:lang w:bidi="bn-BD"/>
        </w:rPr>
      </w:pPr>
      <w:r w:rsidRPr="007A5CAD">
        <w:rPr>
          <w:rFonts w:ascii="Kalpurush" w:eastAsia="Times New Roman" w:hAnsi="Kalpurush" w:cs="Kalpurush"/>
          <w:color w:val="141823"/>
        </w:rPr>
        <w:t>b)</w:t>
      </w:r>
      <w:r w:rsidRPr="007A5CAD">
        <w:rPr>
          <w:rFonts w:ascii="Kalpurush" w:eastAsia="Times New Roman" w:hAnsi="Kalpurush" w:cs="Kalpurush"/>
          <w:color w:val="141823"/>
          <w:cs/>
          <w:lang w:bidi="bn-IN"/>
        </w:rPr>
        <w:t>ভোটগণনাহয়েছে</w:t>
      </w:r>
      <w:r w:rsidRPr="007A5CAD">
        <w:rPr>
          <w:rFonts w:ascii="Kalpurush" w:eastAsia="Times New Roman" w:hAnsi="Kalpurush" w:cs="Kalpurush"/>
          <w:color w:val="141823"/>
        </w:rPr>
        <w:t xml:space="preserve"> - </w:t>
      </w:r>
      <w:r w:rsidRPr="007A5CAD">
        <w:rPr>
          <w:rFonts w:ascii="Kalpurush" w:eastAsia="Times New Roman" w:hAnsi="Kalpurush" w:cs="Kalpurush"/>
          <w:color w:val="141823"/>
          <w:cs/>
          <w:lang w:bidi="bn-IN"/>
        </w:rPr>
        <w:t>সর্বমোট</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১১৭৯০৯২৭টি</w:t>
      </w:r>
    </w:p>
    <w:p w14:paraId="55B8201F" w14:textId="77777777" w:rsidR="00080C4B" w:rsidRPr="007A5CAD" w:rsidRDefault="00080C4B" w:rsidP="001F16CA">
      <w:pPr>
        <w:rPr>
          <w:rFonts w:ascii="Kalpurush" w:eastAsia="Times New Roman" w:hAnsi="Kalpurush" w:cs="Kalpurush"/>
          <w:color w:val="141823"/>
        </w:rPr>
      </w:pPr>
      <w:r w:rsidRPr="007A5CAD">
        <w:rPr>
          <w:rFonts w:ascii="Kalpurush" w:eastAsia="Times New Roman" w:hAnsi="Kalpurush" w:cs="Kalpurush"/>
          <w:color w:val="141823"/>
          <w:cs/>
          <w:lang w:bidi="bn-IN"/>
        </w:rPr>
        <w:t>পুরুষ</w:t>
      </w:r>
      <w:r w:rsidRPr="007A5CAD">
        <w:rPr>
          <w:rFonts w:ascii="Kalpurush" w:eastAsia="Times New Roman" w:hAnsi="Kalpurush" w:cs="Kalpurush"/>
          <w:color w:val="141823"/>
        </w:rPr>
        <w:t xml:space="preserve"> - </w:t>
      </w:r>
      <w:r w:rsidRPr="007A5CAD">
        <w:rPr>
          <w:rFonts w:ascii="Kalpurush" w:eastAsia="Times New Roman" w:hAnsi="Kalpurush" w:cs="Kalpurush"/>
          <w:color w:val="141823"/>
          <w:cs/>
          <w:lang w:bidi="bn-IN"/>
        </w:rPr>
        <w:t>৭৬৫৮৮৮১টি</w:t>
      </w:r>
    </w:p>
    <w:p w14:paraId="13B52E8A" w14:textId="77777777" w:rsidR="00080C4B" w:rsidRPr="007A5CAD" w:rsidRDefault="00080C4B" w:rsidP="001F16CA">
      <w:pPr>
        <w:rPr>
          <w:rFonts w:ascii="Kalpurush" w:eastAsia="Times New Roman" w:hAnsi="Kalpurush" w:cs="Kalpurush"/>
          <w:color w:val="141823"/>
          <w:cs/>
          <w:lang w:bidi="bn-BD"/>
        </w:rPr>
      </w:pPr>
      <w:r w:rsidRPr="007A5CAD">
        <w:rPr>
          <w:rFonts w:ascii="Kalpurush" w:eastAsia="Times New Roman" w:hAnsi="Kalpurush" w:cs="Kalpurush"/>
          <w:color w:val="141823"/>
          <w:cs/>
          <w:lang w:bidi="bn-IN"/>
        </w:rPr>
        <w:t>মহিলা</w:t>
      </w:r>
      <w:r w:rsidRPr="007A5CAD">
        <w:rPr>
          <w:rFonts w:ascii="Kalpurush" w:eastAsia="Times New Roman" w:hAnsi="Kalpurush" w:cs="Kalpurush"/>
          <w:color w:val="141823"/>
        </w:rPr>
        <w:t xml:space="preserve"> - </w:t>
      </w:r>
      <w:r w:rsidRPr="007A5CAD">
        <w:rPr>
          <w:rFonts w:ascii="Kalpurush" w:eastAsia="Times New Roman" w:hAnsi="Kalpurush" w:cs="Kalpurush"/>
          <w:color w:val="141823"/>
          <w:cs/>
          <w:lang w:bidi="bn-IN"/>
        </w:rPr>
        <w:t>৪১৩২০৪৬টি</w:t>
      </w:r>
    </w:p>
    <w:p w14:paraId="28C71F7A" w14:textId="77777777" w:rsidR="00080C4B" w:rsidRPr="007A5CAD" w:rsidRDefault="00080C4B" w:rsidP="001F16CA">
      <w:pPr>
        <w:rPr>
          <w:rFonts w:ascii="Kalpurush" w:eastAsia="Times New Roman" w:hAnsi="Kalpurush" w:cs="Kalpurush"/>
          <w:color w:val="141823"/>
          <w:cs/>
          <w:lang w:bidi="bn-BD"/>
        </w:rPr>
      </w:pPr>
      <w:r w:rsidRPr="007A5CAD">
        <w:rPr>
          <w:rFonts w:ascii="Kalpurush" w:eastAsia="Times New Roman" w:hAnsi="Kalpurush" w:cs="Kalpurush"/>
          <w:color w:val="141823"/>
        </w:rPr>
        <w:t>c)</w:t>
      </w:r>
      <w:r w:rsidRPr="007A5CAD">
        <w:rPr>
          <w:rFonts w:ascii="Kalpurush" w:eastAsia="Times New Roman" w:hAnsi="Kalpurush" w:cs="Kalpurush"/>
          <w:color w:val="141823"/>
          <w:cs/>
          <w:lang w:bidi="bn-IN"/>
        </w:rPr>
        <w:t>তুলনামূলকভোটপরিসংখ্যান</w:t>
      </w:r>
      <w:r w:rsidRPr="007A5CAD">
        <w:rPr>
          <w:rFonts w:ascii="Kalpurush" w:eastAsia="Times New Roman" w:hAnsi="Kalpurush" w:cs="Kalpurush"/>
          <w:color w:val="141823"/>
        </w:rPr>
        <w:t xml:space="preserve"> ( </w:t>
      </w:r>
      <w:r w:rsidRPr="007A5CAD">
        <w:rPr>
          <w:rFonts w:ascii="Kalpurush" w:eastAsia="Times New Roman" w:hAnsi="Kalpurush" w:cs="Kalpurush"/>
          <w:color w:val="141823"/>
          <w:cs/>
          <w:lang w:bidi="bn-IN"/>
        </w:rPr>
        <w:t>পুরুষ</w:t>
      </w:r>
      <w:r w:rsidRPr="007A5CAD">
        <w:rPr>
          <w:rFonts w:ascii="Kalpurush" w:eastAsia="Times New Roman" w:hAnsi="Kalpurush" w:cs="Kalpurush"/>
          <w:color w:val="141823"/>
        </w:rPr>
        <w:t xml:space="preserve"> / </w:t>
      </w:r>
      <w:r w:rsidRPr="007A5CAD">
        <w:rPr>
          <w:rFonts w:ascii="Kalpurush" w:eastAsia="Times New Roman" w:hAnsi="Kalpurush" w:cs="Kalpurush"/>
          <w:color w:val="141823"/>
          <w:cs/>
          <w:lang w:bidi="bn-IN"/>
        </w:rPr>
        <w:t>মহিলা</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আগেরপৌরসভা</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গণপরিষদনির্বাচনঅনুযায়ী</w:t>
      </w:r>
    </w:p>
    <w:p w14:paraId="7A0F5FC3" w14:textId="77777777" w:rsidR="00080C4B" w:rsidRPr="007A5CAD" w:rsidRDefault="00080C4B" w:rsidP="001F16CA">
      <w:pPr>
        <w:rPr>
          <w:rFonts w:ascii="Kalpurush" w:eastAsia="Times New Roman" w:hAnsi="Kalpurush" w:cs="Kalpurush"/>
          <w:color w:val="141823"/>
        </w:rPr>
      </w:pPr>
      <w:r w:rsidRPr="007A5CAD">
        <w:rPr>
          <w:rFonts w:ascii="Kalpurush" w:eastAsia="Times New Roman" w:hAnsi="Kalpurush" w:cs="Kalpurush"/>
          <w:color w:val="141823"/>
          <w:cs/>
          <w:lang w:bidi="bn-IN"/>
        </w:rPr>
        <w:t>ঃপুরুষ৫০শতাংশ</w:t>
      </w:r>
    </w:p>
    <w:p w14:paraId="3AD9B0E1" w14:textId="77777777" w:rsidR="00080C4B" w:rsidRPr="007A5CAD" w:rsidRDefault="00080C4B" w:rsidP="001F16CA">
      <w:pPr>
        <w:rPr>
          <w:rFonts w:ascii="Kalpurush" w:eastAsia="Times New Roman" w:hAnsi="Kalpurush" w:cs="Kalpurush"/>
          <w:color w:val="141823"/>
        </w:rPr>
      </w:pPr>
      <w:r w:rsidRPr="007A5CAD">
        <w:rPr>
          <w:rFonts w:ascii="Kalpurush" w:eastAsia="Times New Roman" w:hAnsi="Kalpurush" w:cs="Kalpurush"/>
          <w:color w:val="141823"/>
          <w:cs/>
          <w:lang w:bidi="bn-IN"/>
        </w:rPr>
        <w:t>মহিলা২০শতাংশ</w:t>
      </w:r>
    </w:p>
    <w:p w14:paraId="4C637716" w14:textId="77777777" w:rsidR="00080C4B" w:rsidRPr="007A5CAD" w:rsidRDefault="00080C4B" w:rsidP="001F16CA">
      <w:pPr>
        <w:rPr>
          <w:rFonts w:ascii="Kalpurush" w:eastAsia="Times New Roman" w:hAnsi="Kalpurush" w:cs="Kalpurush"/>
          <w:color w:val="141823"/>
        </w:rPr>
      </w:pPr>
      <w:r w:rsidRPr="007A5CAD">
        <w:rPr>
          <w:rFonts w:ascii="Kalpurush" w:eastAsia="Times New Roman" w:hAnsi="Kalpurush" w:cs="Kalpurush"/>
          <w:color w:val="141823"/>
        </w:rPr>
        <w:t>g)</w:t>
      </w:r>
      <w:r w:rsidRPr="007A5CAD">
        <w:rPr>
          <w:rFonts w:ascii="Kalpurush" w:eastAsia="Times New Roman" w:hAnsi="Kalpurush" w:cs="Kalpurush"/>
          <w:color w:val="141823"/>
          <w:cs/>
          <w:lang w:bidi="bn-IN"/>
        </w:rPr>
        <w:t>সবজেলায়ভোটগ্ণনারশতাংশ</w:t>
      </w:r>
      <w:r w:rsidRPr="007A5CAD">
        <w:rPr>
          <w:rFonts w:ascii="Kalpurush" w:eastAsia="Times New Roman" w:hAnsi="Kalpurush" w:cs="Kalpurush"/>
          <w:color w:val="141823"/>
        </w:rPr>
        <w:t xml:space="preserve"> ( </w:t>
      </w:r>
      <w:r w:rsidRPr="007A5CAD">
        <w:rPr>
          <w:rFonts w:ascii="Kalpurush" w:eastAsia="Times New Roman" w:hAnsi="Kalpurush" w:cs="Kalpurush"/>
          <w:color w:val="141823"/>
          <w:cs/>
          <w:lang w:bidi="bn-IN"/>
        </w:rPr>
        <w:t>মৌলিকগণতন্ত্র</w:t>
      </w:r>
      <w:r w:rsidRPr="007A5CAD">
        <w:rPr>
          <w:rFonts w:ascii="Kalpurush" w:eastAsia="Times New Roman" w:hAnsi="Kalpurush" w:cs="Kalpurush"/>
          <w:color w:val="141823"/>
        </w:rPr>
        <w:t xml:space="preserve"> ) -</w:t>
      </w:r>
      <w:r w:rsidRPr="007A5CAD">
        <w:rPr>
          <w:rFonts w:ascii="Kalpurush" w:eastAsia="Times New Roman" w:hAnsi="Kalpurush" w:cs="Kalpurush"/>
          <w:color w:val="141823"/>
          <w:cs/>
          <w:lang w:bidi="bn-IN"/>
        </w:rPr>
        <w:t>পুরুষ</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৬৭শতাংশ</w:t>
      </w:r>
    </w:p>
    <w:p w14:paraId="1EDC6E8C" w14:textId="77777777" w:rsidR="00080C4B" w:rsidRPr="007A5CAD" w:rsidRDefault="00080C4B" w:rsidP="001F16CA">
      <w:pPr>
        <w:rPr>
          <w:rFonts w:ascii="Kalpurush" w:eastAsia="Times New Roman" w:hAnsi="Kalpurush" w:cs="Kalpurush"/>
          <w:color w:val="141823"/>
          <w:cs/>
          <w:lang w:bidi="bn-BD"/>
        </w:rPr>
      </w:pPr>
      <w:r w:rsidRPr="007A5CAD">
        <w:rPr>
          <w:rFonts w:ascii="Kalpurush" w:eastAsia="Times New Roman" w:hAnsi="Kalpurush" w:cs="Kalpurush"/>
          <w:color w:val="141823"/>
          <w:cs/>
          <w:lang w:bidi="bn-IN"/>
        </w:rPr>
        <w:t>মহিলা</w:t>
      </w:r>
      <w:r w:rsidRPr="007A5CAD">
        <w:rPr>
          <w:rFonts w:ascii="Kalpurush" w:eastAsia="Times New Roman" w:hAnsi="Kalpurush" w:cs="Kalpurush"/>
          <w:color w:val="141823"/>
        </w:rPr>
        <w:t xml:space="preserve"> - </w:t>
      </w:r>
      <w:r w:rsidRPr="007A5CAD">
        <w:rPr>
          <w:rFonts w:ascii="Kalpurush" w:eastAsia="Times New Roman" w:hAnsi="Kalpurush" w:cs="Kalpurush"/>
          <w:color w:val="141823"/>
          <w:cs/>
          <w:lang w:bidi="bn-IN"/>
        </w:rPr>
        <w:t>৪২শতাংশ</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গড়ে</w:t>
      </w:r>
      <w:r w:rsidRPr="007A5CAD">
        <w:rPr>
          <w:rFonts w:ascii="Kalpurush" w:eastAsia="Times New Roman" w:hAnsi="Kalpurush" w:cs="Kalpurush"/>
          <w:color w:val="141823"/>
        </w:rPr>
        <w:t>)</w:t>
      </w:r>
    </w:p>
    <w:p w14:paraId="0989A563" w14:textId="77777777" w:rsidR="00080C4B" w:rsidRPr="007A5CAD" w:rsidRDefault="00080C4B" w:rsidP="001F16CA">
      <w:pPr>
        <w:rPr>
          <w:rFonts w:ascii="Kalpurush" w:eastAsia="Times New Roman" w:hAnsi="Kalpurush" w:cs="Kalpurush"/>
          <w:color w:val="141823"/>
          <w:cs/>
          <w:lang w:bidi="bn-BD"/>
        </w:rPr>
      </w:pPr>
      <w:r w:rsidRPr="007A5CAD">
        <w:rPr>
          <w:rFonts w:ascii="Kalpurush" w:eastAsia="Times New Roman" w:hAnsi="Kalpurush" w:cs="Kalpurush"/>
          <w:color w:val="141823"/>
          <w:cs/>
          <w:lang w:bidi="bn-IN"/>
        </w:rPr>
        <w:lastRenderedPageBreak/>
        <w:t>৮</w:t>
      </w:r>
      <w:r w:rsidRPr="007A5CAD">
        <w:rPr>
          <w:rFonts w:ascii="Kalpurush" w:eastAsia="Times New Roman" w:hAnsi="Kalpurush" w:cs="Mangal"/>
          <w:color w:val="141823"/>
          <w:cs/>
          <w:lang w:bidi="hi-IN"/>
        </w:rPr>
        <w:t>।</w:t>
      </w:r>
      <w:r w:rsidRPr="007A5CAD">
        <w:rPr>
          <w:rFonts w:ascii="Kalpurush" w:eastAsia="Times New Roman" w:hAnsi="Kalpurush" w:cs="Kalpurush"/>
          <w:color w:val="141823"/>
          <w:cs/>
          <w:lang w:bidi="bn-IN"/>
        </w:rPr>
        <w:t>অন্যকোনবিশেষবৈশিষ্ট্যযাস্থানীয়কর্তৃপক্ষউল্ল্রখকরতেচায়ঃভোটারদেরএকটিবড়সংখ্যাতাদেরভোটাধিকারপ্রয়োগেউপস্থিতছিলেন</w:t>
      </w:r>
      <w:r w:rsidRPr="007A5CAD">
        <w:rPr>
          <w:rFonts w:ascii="Kalpurush" w:eastAsia="Times New Roman" w:hAnsi="Kalpurush" w:cs="Mangal"/>
          <w:color w:val="141823"/>
          <w:cs/>
          <w:lang w:bidi="hi-IN"/>
        </w:rPr>
        <w:t>।</w:t>
      </w:r>
      <w:r w:rsidRPr="007A5CAD">
        <w:rPr>
          <w:rFonts w:ascii="Kalpurush" w:eastAsia="Times New Roman" w:hAnsi="Kalpurush" w:cs="Kalpurush"/>
          <w:color w:val="141823"/>
          <w:cs/>
          <w:lang w:bidi="bn-IN"/>
        </w:rPr>
        <w:t>শান্তিওশৃঙ্খলারসাথেভোটপ্রদানকরেছেনএবংকোথাওবাহ্যিকঘটনারজন্যঅনুযোগআসেনি।যদিওমাঝেউপরমহলথেকেজেলাম্যাজিস্ট্রেটেরঘনঘনমতপরিবর্তনকরারকারনেমাঝেমাঝেসমস্যারসম্মুখীনহতেহয়েছে</w:t>
      </w:r>
      <w:r w:rsidRPr="007A5CAD">
        <w:rPr>
          <w:rFonts w:ascii="Kalpurush" w:eastAsia="Times New Roman" w:hAnsi="Kalpurush" w:cs="Mangal"/>
          <w:color w:val="141823"/>
          <w:cs/>
          <w:lang w:bidi="hi-IN"/>
        </w:rPr>
        <w:t>।</w:t>
      </w:r>
    </w:p>
    <w:p w14:paraId="009A871C" w14:textId="77777777" w:rsidR="00C20932" w:rsidRPr="007A5CAD" w:rsidRDefault="00C20932" w:rsidP="00C20932">
      <w:pPr>
        <w:rPr>
          <w:rFonts w:ascii="Kalpurush" w:hAnsi="Kalpurush" w:cs="Kalpurush"/>
          <w:lang w:bidi="bn-BD"/>
        </w:rPr>
      </w:pPr>
      <w:r w:rsidRPr="007A5CAD">
        <w:rPr>
          <w:rFonts w:ascii="Kalpurush" w:hAnsi="Kalpurush" w:cs="Kalpurush"/>
          <w:lang w:bidi="bn-BD"/>
        </w:rPr>
        <w:t>&lt;2.012.062&gt;</w:t>
      </w:r>
      <w:bookmarkStart w:id="13" w:name="p62"/>
      <w:bookmarkEnd w:id="13"/>
    </w:p>
    <w:p w14:paraId="433DDCDE" w14:textId="77777777" w:rsidR="00080C4B" w:rsidRPr="007A5CAD" w:rsidRDefault="00080C4B" w:rsidP="001F16CA">
      <w:pPr>
        <w:rPr>
          <w:rFonts w:ascii="Kalpurush" w:eastAsia="Calibri" w:hAnsi="Kalpurush" w:cs="Kalpurush"/>
          <w:cs/>
          <w:lang w:bidi="bn-I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3"/>
        <w:gridCol w:w="3118"/>
      </w:tblGrid>
      <w:tr w:rsidR="00080C4B" w:rsidRPr="007A5CAD" w14:paraId="7BAFC026" w14:textId="77777777" w:rsidTr="006C1AE8">
        <w:tc>
          <w:tcPr>
            <w:tcW w:w="3192" w:type="dxa"/>
          </w:tcPr>
          <w:p w14:paraId="374F041F" w14:textId="77777777" w:rsidR="00080C4B" w:rsidRPr="007A5CAD" w:rsidRDefault="00080C4B" w:rsidP="001F16CA">
            <w:pPr>
              <w:rPr>
                <w:rFonts w:ascii="Kalpurush" w:eastAsia="Calibri" w:hAnsi="Kalpurush" w:cs="Kalpurush"/>
                <w:cs/>
                <w:lang w:bidi="bn-BD"/>
              </w:rPr>
            </w:pPr>
            <w:r w:rsidRPr="007A5CAD">
              <w:rPr>
                <w:rFonts w:ascii="Kalpurush" w:eastAsia="Calibri" w:hAnsi="Kalpurush" w:cs="Kalpurush"/>
                <w:cs/>
                <w:lang w:bidi="bn-BD"/>
              </w:rPr>
              <w:t>শিরোনাম</w:t>
            </w:r>
          </w:p>
        </w:tc>
        <w:tc>
          <w:tcPr>
            <w:tcW w:w="3192" w:type="dxa"/>
          </w:tcPr>
          <w:p w14:paraId="6D5DE589" w14:textId="77777777" w:rsidR="00080C4B" w:rsidRPr="007A5CAD" w:rsidRDefault="00080C4B" w:rsidP="001F16CA">
            <w:pPr>
              <w:rPr>
                <w:rFonts w:ascii="Kalpurush" w:eastAsia="Calibri" w:hAnsi="Kalpurush" w:cs="Kalpurush"/>
                <w:lang w:bidi="bn-BD"/>
              </w:rPr>
            </w:pPr>
            <w:r w:rsidRPr="007A5CAD">
              <w:rPr>
                <w:rFonts w:ascii="Kalpurush" w:eastAsia="Calibri" w:hAnsi="Kalpurush" w:cs="Kalpurush"/>
                <w:cs/>
                <w:lang w:bidi="bn-BD"/>
              </w:rPr>
              <w:t>সূত্র</w:t>
            </w:r>
          </w:p>
        </w:tc>
        <w:tc>
          <w:tcPr>
            <w:tcW w:w="3192" w:type="dxa"/>
          </w:tcPr>
          <w:p w14:paraId="463BB586" w14:textId="77777777" w:rsidR="00080C4B" w:rsidRPr="007A5CAD" w:rsidRDefault="00080C4B" w:rsidP="001F16CA">
            <w:pPr>
              <w:rPr>
                <w:rFonts w:ascii="Kalpurush" w:eastAsia="Calibri" w:hAnsi="Kalpurush" w:cs="Kalpurush"/>
                <w:lang w:bidi="bn-BD"/>
              </w:rPr>
            </w:pPr>
            <w:r w:rsidRPr="007A5CAD">
              <w:rPr>
                <w:rFonts w:ascii="Kalpurush" w:eastAsia="Calibri" w:hAnsi="Kalpurush" w:cs="Kalpurush"/>
                <w:cs/>
                <w:lang w:bidi="bn-BD"/>
              </w:rPr>
              <w:t>তারিখ</w:t>
            </w:r>
          </w:p>
        </w:tc>
      </w:tr>
      <w:tr w:rsidR="00080C4B" w:rsidRPr="007A5CAD" w14:paraId="34FBE133" w14:textId="77777777" w:rsidTr="006C1AE8">
        <w:tc>
          <w:tcPr>
            <w:tcW w:w="3192" w:type="dxa"/>
          </w:tcPr>
          <w:p w14:paraId="206B7648" w14:textId="77777777" w:rsidR="00080C4B" w:rsidRPr="007A5CAD" w:rsidRDefault="00080C4B" w:rsidP="001F16CA">
            <w:pPr>
              <w:rPr>
                <w:rFonts w:ascii="Kalpurush" w:eastAsia="Calibri" w:hAnsi="Kalpurush" w:cs="Kalpurush"/>
                <w:lang w:bidi="bn-BD"/>
              </w:rPr>
            </w:pPr>
            <w:r w:rsidRPr="007A5CAD">
              <w:rPr>
                <w:rFonts w:ascii="Kalpurush" w:eastAsia="Calibri" w:hAnsi="Kalpurush" w:cs="Kalpurush"/>
                <w:cs/>
                <w:lang w:bidi="bn-BD"/>
              </w:rPr>
              <w:t>শহীদ দিবস উদযাপন সম্পর্কে সরকারী প্রতিবেদন</w:t>
            </w:r>
          </w:p>
        </w:tc>
        <w:tc>
          <w:tcPr>
            <w:tcW w:w="3192" w:type="dxa"/>
          </w:tcPr>
          <w:p w14:paraId="55A56107" w14:textId="77777777" w:rsidR="00080C4B" w:rsidRPr="007A5CAD" w:rsidRDefault="00080C4B" w:rsidP="001F16CA">
            <w:pPr>
              <w:rPr>
                <w:rFonts w:ascii="Kalpurush" w:eastAsia="Calibri" w:hAnsi="Kalpurush" w:cs="Kalpurush"/>
                <w:lang w:bidi="bn-BD"/>
              </w:rPr>
            </w:pPr>
            <w:r w:rsidRPr="007A5CAD">
              <w:rPr>
                <w:rFonts w:ascii="Kalpurush" w:eastAsia="Calibri" w:hAnsi="Kalpurush" w:cs="Kalpurush"/>
                <w:cs/>
                <w:lang w:bidi="bn-BD"/>
              </w:rPr>
              <w:t>সরকারী</w:t>
            </w:r>
          </w:p>
        </w:tc>
        <w:tc>
          <w:tcPr>
            <w:tcW w:w="3192" w:type="dxa"/>
          </w:tcPr>
          <w:p w14:paraId="44881E36" w14:textId="77777777" w:rsidR="00080C4B" w:rsidRPr="007A5CAD" w:rsidRDefault="00080C4B" w:rsidP="001F16CA">
            <w:pPr>
              <w:rPr>
                <w:rFonts w:ascii="Kalpurush" w:eastAsia="Calibri" w:hAnsi="Kalpurush" w:cs="Kalpurush"/>
                <w:lang w:bidi="bn-BD"/>
              </w:rPr>
            </w:pPr>
            <w:r w:rsidRPr="007A5CAD">
              <w:rPr>
                <w:rFonts w:ascii="Kalpurush" w:eastAsia="Calibri" w:hAnsi="Kalpurush" w:cs="Kalpurush"/>
                <w:cs/>
                <w:lang w:bidi="bn-BD"/>
              </w:rPr>
              <w:t>২৫ ফেব্রুয়ারী, ১৯৬০</w:t>
            </w:r>
          </w:p>
        </w:tc>
      </w:tr>
    </w:tbl>
    <w:p w14:paraId="3DFB245D" w14:textId="77777777" w:rsidR="00080C4B" w:rsidRPr="007A5CAD" w:rsidRDefault="00080C4B" w:rsidP="001F16CA">
      <w:pPr>
        <w:rPr>
          <w:rFonts w:ascii="Kalpurush" w:eastAsia="Calibri" w:hAnsi="Kalpurush" w:cs="Kalpurush"/>
          <w:cs/>
          <w:lang w:bidi="bn-IN"/>
        </w:rPr>
      </w:pPr>
    </w:p>
    <w:p w14:paraId="66AEDE85" w14:textId="77777777" w:rsidR="00080C4B" w:rsidRPr="007A5CAD" w:rsidRDefault="00080C4B" w:rsidP="001F16CA">
      <w:pPr>
        <w:rPr>
          <w:rFonts w:ascii="Kalpurush" w:eastAsia="Calibri" w:hAnsi="Kalpurush" w:cs="Kalpurush"/>
          <w:bCs/>
          <w:cs/>
          <w:lang w:bidi="bn-BD"/>
        </w:rPr>
      </w:pPr>
      <w:r w:rsidRPr="007A5CAD">
        <w:rPr>
          <w:rFonts w:ascii="Kalpurush" w:eastAsia="Calibri" w:hAnsi="Kalpurush" w:cs="Kalpurush"/>
          <w:cs/>
          <w:lang w:bidi="bn-IN"/>
        </w:rPr>
        <w:t>প্রেরকঃজাফর ইকবাল</w:t>
      </w:r>
      <w:r w:rsidRPr="007A5CAD">
        <w:rPr>
          <w:rFonts w:ascii="Kalpurush" w:eastAsia="Calibri" w:hAnsi="Kalpurush" w:cs="Kalpurush"/>
        </w:rPr>
        <w:t xml:space="preserve">, </w:t>
      </w:r>
      <w:r w:rsidRPr="007A5CAD">
        <w:rPr>
          <w:rFonts w:ascii="Kalpurush" w:eastAsia="Calibri" w:hAnsi="Kalpurush" w:cs="Kalpurush"/>
          <w:cs/>
          <w:lang w:bidi="bn-IN"/>
        </w:rPr>
        <w:t>(</w:t>
      </w:r>
      <w:r w:rsidRPr="007A5CAD">
        <w:rPr>
          <w:rFonts w:ascii="Kalpurush" w:eastAsia="Calibri" w:hAnsi="Kalpurush" w:cs="Kalpurush"/>
        </w:rPr>
        <w:t>EsQ., Csp,</w:t>
      </w:r>
      <w:r w:rsidRPr="007A5CAD">
        <w:rPr>
          <w:rFonts w:ascii="Kalpurush" w:eastAsia="Calibri" w:hAnsi="Kalpurush" w:cs="Kalpurush"/>
          <w:cs/>
          <w:lang w:bidi="bn-IN"/>
        </w:rPr>
        <w:t>)</w:t>
      </w:r>
      <w:r w:rsidRPr="007A5CAD">
        <w:rPr>
          <w:rFonts w:ascii="Kalpurush" w:eastAsia="Calibri" w:hAnsi="Kalpurush" w:cs="Kalpurush"/>
          <w:bCs/>
          <w:u w:val="single"/>
          <w:cs/>
          <w:lang w:bidi="bn-IN"/>
        </w:rPr>
        <w:t>জরুর</w:t>
      </w:r>
      <w:r w:rsidRPr="007A5CAD">
        <w:rPr>
          <w:rFonts w:ascii="Kalpurush" w:eastAsia="Calibri" w:hAnsi="Kalpurush" w:cs="Kalpurush"/>
          <w:bCs/>
          <w:u w:val="single"/>
          <w:cs/>
          <w:lang w:bidi="bn-BD"/>
        </w:rPr>
        <w:t>ী</w:t>
      </w:r>
    </w:p>
    <w:p w14:paraId="5D9B933E"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ডেপুটি ডিরেক্টর</w:t>
      </w:r>
      <w:r w:rsidRPr="007A5CAD">
        <w:rPr>
          <w:rFonts w:ascii="Kalpurush" w:eastAsia="Calibri" w:hAnsi="Kalpurush" w:cs="Mangal"/>
          <w:cs/>
          <w:lang w:bidi="hi-IN"/>
        </w:rPr>
        <w:t>।</w:t>
      </w:r>
    </w:p>
    <w:p w14:paraId="346CA630" w14:textId="77777777" w:rsidR="00080C4B" w:rsidRPr="007A5CAD" w:rsidRDefault="00080C4B" w:rsidP="001F16CA">
      <w:pPr>
        <w:rPr>
          <w:rFonts w:ascii="Kalpurush" w:eastAsia="Calibri" w:hAnsi="Kalpurush" w:cs="Kalpurush"/>
          <w:cs/>
          <w:lang w:bidi="bn-IN"/>
        </w:rPr>
      </w:pPr>
    </w:p>
    <w:p w14:paraId="47305229"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গভমেন্ট অব পাকিস্তান</w:t>
      </w:r>
    </w:p>
    <w:p w14:paraId="23CCB6C1" w14:textId="77777777" w:rsidR="00080C4B" w:rsidRPr="007A5CAD" w:rsidRDefault="00080C4B" w:rsidP="001F16CA">
      <w:pPr>
        <w:rPr>
          <w:rFonts w:ascii="Kalpurush" w:eastAsia="Calibri" w:hAnsi="Kalpurush" w:cs="Kalpurush"/>
          <w:b/>
          <w:bCs/>
          <w:cs/>
          <w:lang w:bidi="bn-IN"/>
        </w:rPr>
      </w:pPr>
      <w:r w:rsidRPr="007A5CAD">
        <w:rPr>
          <w:rFonts w:ascii="Kalpurush" w:eastAsia="Calibri" w:hAnsi="Kalpurush" w:cs="Kalpurush"/>
          <w:b/>
          <w:bCs/>
          <w:cs/>
          <w:lang w:bidi="bn-IN"/>
        </w:rPr>
        <w:t>ব্যুরো অব ন্যাশনাল রিকন্সট্রাকশন</w:t>
      </w:r>
    </w:p>
    <w:p w14:paraId="7F8BC501" w14:textId="77777777" w:rsidR="00080C4B" w:rsidRPr="007A5CAD" w:rsidRDefault="00080C4B" w:rsidP="001F16CA">
      <w:pPr>
        <w:rPr>
          <w:rFonts w:ascii="Kalpurush" w:eastAsia="Calibri" w:hAnsi="Kalpurush" w:cs="Kalpurush"/>
          <w:b/>
          <w:bCs/>
        </w:rPr>
      </w:pPr>
      <w:r w:rsidRPr="007A5CAD">
        <w:rPr>
          <w:rFonts w:ascii="Kalpurush" w:eastAsia="Calibri" w:hAnsi="Kalpurush" w:cs="Kalpurush"/>
          <w:b/>
          <w:bCs/>
          <w:cs/>
          <w:lang w:bidi="bn-BD"/>
        </w:rPr>
        <w:t>পাকিস্তান সচিবালয়</w:t>
      </w:r>
      <w:r w:rsidRPr="007A5CAD">
        <w:rPr>
          <w:rFonts w:ascii="Kalpurush" w:eastAsia="Calibri" w:hAnsi="Kalpurush" w:cs="Kalpurush"/>
          <w:b/>
          <w:bCs/>
        </w:rPr>
        <w:t xml:space="preserve">. </w:t>
      </w:r>
      <w:r w:rsidRPr="007A5CAD">
        <w:rPr>
          <w:rFonts w:ascii="Kalpurush" w:eastAsia="Calibri" w:hAnsi="Kalpurush" w:cs="Kalpurush"/>
          <w:b/>
          <w:bCs/>
          <w:cs/>
          <w:lang w:bidi="bn-IN"/>
        </w:rPr>
        <w:t>নং</w:t>
      </w:r>
      <w:r w:rsidRPr="007A5CAD">
        <w:rPr>
          <w:rFonts w:ascii="Kalpurush" w:eastAsia="Calibri" w:hAnsi="Kalpurush" w:cs="Kalpurush"/>
          <w:b/>
          <w:bCs/>
        </w:rPr>
        <w:t>.</w:t>
      </w:r>
      <w:r w:rsidRPr="007A5CAD">
        <w:rPr>
          <w:rFonts w:ascii="Kalpurush" w:eastAsia="Calibri" w:hAnsi="Kalpurush" w:cs="Kalpurush"/>
          <w:b/>
          <w:bCs/>
          <w:cs/>
          <w:lang w:bidi="bn-IN"/>
        </w:rPr>
        <w:t>৩</w:t>
      </w:r>
      <w:r w:rsidRPr="007A5CAD">
        <w:rPr>
          <w:rFonts w:ascii="Kalpurush" w:eastAsia="Calibri" w:hAnsi="Kalpurush" w:cs="Kalpurush"/>
          <w:b/>
          <w:bCs/>
        </w:rPr>
        <w:t>,</w:t>
      </w:r>
    </w:p>
    <w:p w14:paraId="3011AEBA" w14:textId="77777777" w:rsidR="00080C4B" w:rsidRPr="007A5CAD" w:rsidRDefault="00080C4B" w:rsidP="001F16CA">
      <w:pPr>
        <w:rPr>
          <w:rFonts w:ascii="Kalpurush" w:eastAsia="Calibri" w:hAnsi="Kalpurush" w:cs="Kalpurush"/>
          <w:b/>
          <w:bCs/>
          <w:cs/>
          <w:lang w:bidi="bn-IN"/>
        </w:rPr>
      </w:pPr>
      <w:r w:rsidRPr="007A5CAD">
        <w:rPr>
          <w:rFonts w:ascii="Kalpurush" w:eastAsia="Calibri" w:hAnsi="Kalpurush" w:cs="Kalpurush"/>
          <w:b/>
          <w:bCs/>
          <w:cs/>
          <w:lang w:bidi="bn-IN"/>
        </w:rPr>
        <w:t>ওল্ড ফ্ররেস্ট অফিস বিল্ডিং,জেইল রোড।</w:t>
      </w:r>
    </w:p>
    <w:p w14:paraId="3168D6AF" w14:textId="77777777" w:rsidR="00080C4B" w:rsidRPr="007A5CAD" w:rsidRDefault="00080C4B" w:rsidP="001F16CA">
      <w:pPr>
        <w:rPr>
          <w:rFonts w:ascii="Kalpurush" w:eastAsia="Calibri" w:hAnsi="Kalpurush" w:cs="Kalpurush"/>
          <w:i/>
          <w:iCs/>
          <w:cs/>
          <w:lang w:bidi="bn-IN"/>
        </w:rPr>
      </w:pPr>
      <w:r w:rsidRPr="007A5CAD">
        <w:rPr>
          <w:rFonts w:ascii="Kalpurush" w:eastAsia="Calibri" w:hAnsi="Kalpurush" w:cs="Kalpurush"/>
          <w:i/>
          <w:iCs/>
          <w:cs/>
          <w:lang w:bidi="bn-IN"/>
        </w:rPr>
        <w:t>নং</w:t>
      </w:r>
      <w:r w:rsidRPr="007A5CAD">
        <w:rPr>
          <w:rFonts w:ascii="Kalpurush" w:eastAsia="Calibri" w:hAnsi="Kalpurush" w:cs="Kalpurush"/>
          <w:i/>
          <w:iCs/>
          <w:lang w:bidi="bn-IN"/>
        </w:rPr>
        <w:t xml:space="preserve">: </w:t>
      </w:r>
      <w:r w:rsidRPr="007A5CAD">
        <w:rPr>
          <w:rFonts w:ascii="Kalpurush" w:eastAsia="Calibri" w:hAnsi="Kalpurush" w:cs="Kalpurush"/>
          <w:i/>
          <w:iCs/>
          <w:cs/>
          <w:lang w:bidi="bn-IN"/>
        </w:rPr>
        <w:t>৭০৪</w:t>
      </w:r>
      <w:r w:rsidRPr="007A5CAD">
        <w:rPr>
          <w:rFonts w:ascii="Kalpurush" w:eastAsia="Calibri" w:hAnsi="Kalpurush" w:cs="Kalpurush"/>
          <w:i/>
          <w:iCs/>
        </w:rPr>
        <w:t>/</w:t>
      </w:r>
      <w:r w:rsidRPr="007A5CAD">
        <w:rPr>
          <w:rFonts w:ascii="Kalpurush" w:eastAsia="Calibri" w:hAnsi="Kalpurush" w:cs="Kalpurush"/>
          <w:i/>
          <w:iCs/>
          <w:cs/>
          <w:lang w:bidi="bn-IN"/>
        </w:rPr>
        <w:t>৬১</w:t>
      </w:r>
      <w:r w:rsidRPr="007A5CAD">
        <w:rPr>
          <w:rFonts w:ascii="Kalpurush" w:eastAsia="Calibri" w:hAnsi="Kalpurush" w:cs="Kalpurush"/>
          <w:i/>
          <w:iCs/>
        </w:rPr>
        <w:t>-</w:t>
      </w:r>
      <w:r w:rsidRPr="007A5CAD">
        <w:rPr>
          <w:rFonts w:ascii="Kalpurush" w:eastAsia="Calibri" w:hAnsi="Kalpurush" w:cs="Kalpurush"/>
          <w:i/>
          <w:iCs/>
          <w:cs/>
          <w:lang w:bidi="bn-IN"/>
        </w:rPr>
        <w:t>ডিপিইউয়াই,রাওয়ালপিন্ডি</w:t>
      </w:r>
      <w:r w:rsidRPr="007A5CAD">
        <w:rPr>
          <w:rFonts w:ascii="Kalpurush" w:eastAsia="Calibri" w:hAnsi="Kalpurush" w:cs="Kalpurush"/>
          <w:i/>
          <w:iCs/>
        </w:rPr>
        <w:t xml:space="preserve">, </w:t>
      </w:r>
      <w:r w:rsidRPr="007A5CAD">
        <w:rPr>
          <w:rFonts w:ascii="Kalpurush" w:eastAsia="Calibri" w:hAnsi="Kalpurush" w:cs="Kalpurush"/>
          <w:i/>
          <w:iCs/>
          <w:cs/>
          <w:lang w:bidi="bn-IN"/>
        </w:rPr>
        <w:t>তারিখ</w:t>
      </w:r>
      <w:r w:rsidRPr="007A5CAD">
        <w:rPr>
          <w:rFonts w:ascii="Kalpurush" w:eastAsia="Calibri" w:hAnsi="Kalpurush" w:cs="Kalpurush"/>
          <w:i/>
          <w:iCs/>
          <w:lang w:bidi="bn-IN"/>
        </w:rPr>
        <w:t>:</w:t>
      </w:r>
      <w:r w:rsidRPr="007A5CAD">
        <w:rPr>
          <w:rFonts w:ascii="Kalpurush" w:eastAsia="Calibri" w:hAnsi="Kalpurush" w:cs="Kalpurush"/>
          <w:i/>
          <w:iCs/>
          <w:cs/>
          <w:lang w:bidi="bn-IN"/>
        </w:rPr>
        <w:t xml:space="preserve"> ২১শে ফেব্রুয়ারী,১৯৬১।</w:t>
      </w:r>
    </w:p>
    <w:p w14:paraId="1E00CB7F"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প্রিয় জনাব আহমেদ,</w:t>
      </w:r>
    </w:p>
    <w:p w14:paraId="1F8B8B66" w14:textId="77777777" w:rsidR="00080C4B" w:rsidRPr="007A5CAD" w:rsidRDefault="00080C4B" w:rsidP="001F16CA">
      <w:pPr>
        <w:rPr>
          <w:rFonts w:ascii="Kalpurush" w:eastAsia="Calibri" w:hAnsi="Kalpurush" w:cs="Kalpurush"/>
        </w:rPr>
      </w:pPr>
      <w:r w:rsidRPr="007A5CAD">
        <w:rPr>
          <w:rFonts w:ascii="Kalpurush" w:eastAsia="Calibri" w:hAnsi="Kalpurush" w:cs="Kalpurush"/>
          <w:cs/>
          <w:lang w:bidi="bn-IN"/>
        </w:rPr>
        <w:t>ডি</w:t>
      </w:r>
      <w:r w:rsidRPr="007A5CAD">
        <w:rPr>
          <w:rFonts w:ascii="Kalpurush" w:eastAsia="Calibri" w:hAnsi="Kalpurush" w:cs="Kalpurush"/>
        </w:rPr>
        <w:t>.</w:t>
      </w:r>
      <w:r w:rsidRPr="007A5CAD">
        <w:rPr>
          <w:rFonts w:ascii="Kalpurush" w:eastAsia="Calibri" w:hAnsi="Kalpurush" w:cs="Kalpurush"/>
          <w:cs/>
          <w:lang w:bidi="bn-IN"/>
        </w:rPr>
        <w:t>বি</w:t>
      </w:r>
      <w:r w:rsidRPr="007A5CAD">
        <w:rPr>
          <w:rFonts w:ascii="Kalpurush" w:eastAsia="Calibri" w:hAnsi="Kalpurush" w:cs="Kalpurush"/>
        </w:rPr>
        <w:t>.</w:t>
      </w:r>
      <w:r w:rsidRPr="007A5CAD">
        <w:rPr>
          <w:rFonts w:ascii="Kalpurush" w:eastAsia="Calibri" w:hAnsi="Kalpurush" w:cs="Kalpurush"/>
          <w:cs/>
          <w:lang w:bidi="bn-IN"/>
        </w:rPr>
        <w:t>আর</w:t>
      </w:r>
      <w:r w:rsidRPr="007A5CAD">
        <w:rPr>
          <w:rFonts w:ascii="Kalpurush" w:eastAsia="Calibri" w:hAnsi="Kalpurush" w:cs="Kalpurush"/>
        </w:rPr>
        <w:t>.</w:t>
      </w:r>
      <w:r w:rsidRPr="007A5CAD">
        <w:rPr>
          <w:rFonts w:ascii="Kalpurush" w:eastAsia="Calibri" w:hAnsi="Kalpurush" w:cs="Kalpurush"/>
          <w:cs/>
          <w:lang w:bidi="bn-IN"/>
        </w:rPr>
        <w:t>শহীদ দিবসের(২১শে ফেব্রুয়ারী)উপর একটি রিপোর্ট আশা করছে,আপনি দয়া করে আপনার মতামত সহ রিপোর্টটি অতি শীঘ্রই প্রেরণ করুন।</w:t>
      </w:r>
    </w:p>
    <w:p w14:paraId="476F8DBD" w14:textId="77777777" w:rsidR="00080C4B" w:rsidRPr="007A5CAD" w:rsidRDefault="00080C4B" w:rsidP="001F16CA">
      <w:pPr>
        <w:rPr>
          <w:rFonts w:ascii="Kalpurush" w:eastAsia="Calibri" w:hAnsi="Kalpurush" w:cs="Kalpurush"/>
          <w:cs/>
          <w:lang w:bidi="bn-IN"/>
        </w:rPr>
      </w:pPr>
    </w:p>
    <w:p w14:paraId="1D9D62A8"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আন্তরিকতা</w:t>
      </w:r>
      <w:r w:rsidRPr="007A5CAD">
        <w:rPr>
          <w:rFonts w:ascii="Kalpurush" w:eastAsia="Calibri" w:hAnsi="Kalpurush" w:cs="Kalpurush"/>
          <w:cs/>
          <w:lang w:bidi="bn-BD"/>
        </w:rPr>
        <w:t xml:space="preserve">র </w:t>
      </w:r>
      <w:r w:rsidRPr="007A5CAD">
        <w:rPr>
          <w:rFonts w:ascii="Kalpurush" w:eastAsia="Calibri" w:hAnsi="Kalpurush" w:cs="Kalpurush"/>
          <w:cs/>
          <w:lang w:bidi="bn-IN"/>
        </w:rPr>
        <w:t>সহিত।</w:t>
      </w:r>
    </w:p>
    <w:p w14:paraId="39DE7616"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আপনারই,</w:t>
      </w:r>
    </w:p>
    <w:p w14:paraId="26650688" w14:textId="77777777" w:rsidR="00080C4B" w:rsidRPr="007A5CAD" w:rsidRDefault="00080C4B" w:rsidP="001F16CA">
      <w:pPr>
        <w:rPr>
          <w:rFonts w:ascii="Kalpurush" w:eastAsia="Calibri" w:hAnsi="Kalpurush" w:cs="Kalpurush"/>
          <w:b/>
          <w:bCs/>
          <w:cs/>
          <w:lang w:bidi="bn-IN"/>
        </w:rPr>
      </w:pPr>
      <w:r w:rsidRPr="007A5CAD">
        <w:rPr>
          <w:rFonts w:ascii="Kalpurush" w:eastAsia="Calibri" w:hAnsi="Kalpurush" w:cs="Kalpurush"/>
          <w:b/>
          <w:bCs/>
          <w:cs/>
          <w:lang w:bidi="bn-IN"/>
        </w:rPr>
        <w:lastRenderedPageBreak/>
        <w:t>জাফর ইকবাল</w:t>
      </w:r>
    </w:p>
    <w:p w14:paraId="0CB84F66" w14:textId="77777777" w:rsidR="00080C4B" w:rsidRPr="007A5CAD" w:rsidRDefault="00080C4B" w:rsidP="001F16CA">
      <w:pPr>
        <w:rPr>
          <w:rFonts w:ascii="Kalpurush" w:eastAsia="Calibri" w:hAnsi="Kalpurush" w:cs="Kalpurush"/>
        </w:rPr>
      </w:pPr>
      <w:r w:rsidRPr="007A5CAD">
        <w:rPr>
          <w:rFonts w:ascii="Kalpurush" w:eastAsia="Calibri" w:hAnsi="Kalpurush" w:cs="Kalpurush"/>
          <w:cs/>
          <w:lang w:bidi="bn-IN"/>
        </w:rPr>
        <w:t>এ এম এস আহমেদ</w:t>
      </w:r>
      <w:r w:rsidRPr="007A5CAD">
        <w:rPr>
          <w:rFonts w:ascii="Kalpurush" w:eastAsia="Calibri" w:hAnsi="Kalpurush" w:cs="Kalpurush"/>
        </w:rPr>
        <w:t xml:space="preserve">, </w:t>
      </w:r>
      <w:r w:rsidRPr="007A5CAD">
        <w:rPr>
          <w:rFonts w:ascii="Kalpurush" w:eastAsia="Calibri" w:hAnsi="Kalpurush" w:cs="Kalpurush"/>
          <w:cs/>
          <w:lang w:bidi="bn-IN"/>
        </w:rPr>
        <w:t>(</w:t>
      </w:r>
      <w:r w:rsidRPr="007A5CAD">
        <w:rPr>
          <w:rFonts w:ascii="Kalpurush" w:eastAsia="Calibri" w:hAnsi="Kalpurush" w:cs="Kalpurush"/>
        </w:rPr>
        <w:t>EsQ., Psp.</w:t>
      </w:r>
      <w:r w:rsidRPr="007A5CAD">
        <w:rPr>
          <w:rFonts w:ascii="Kalpurush" w:eastAsia="Calibri" w:hAnsi="Kalpurush" w:cs="Kalpurush"/>
          <w:cs/>
          <w:lang w:bidi="bn-IN"/>
        </w:rPr>
        <w:t>)</w:t>
      </w:r>
      <w:r w:rsidRPr="007A5CAD">
        <w:rPr>
          <w:rFonts w:ascii="Kalpurush" w:eastAsia="Calibri" w:hAnsi="Kalpurush" w:cs="Kalpurush"/>
        </w:rPr>
        <w:t>,</w:t>
      </w:r>
    </w:p>
    <w:p w14:paraId="15CAB42E" w14:textId="77777777" w:rsidR="00080C4B" w:rsidRPr="007A5CAD" w:rsidRDefault="00080C4B" w:rsidP="001F16CA">
      <w:pPr>
        <w:rPr>
          <w:rFonts w:ascii="Kalpurush" w:eastAsia="Calibri" w:hAnsi="Kalpurush" w:cs="Kalpurush"/>
          <w:i/>
          <w:iCs/>
          <w:cs/>
          <w:lang w:bidi="bn-IN"/>
        </w:rPr>
      </w:pPr>
      <w:r w:rsidRPr="007A5CAD">
        <w:rPr>
          <w:rFonts w:ascii="Kalpurush" w:eastAsia="Calibri" w:hAnsi="Kalpurush" w:cs="Kalpurush"/>
          <w:i/>
          <w:iCs/>
          <w:cs/>
          <w:lang w:bidi="bn-IN"/>
        </w:rPr>
        <w:t>ডিরেক্টর</w:t>
      </w:r>
      <w:r w:rsidRPr="007A5CAD">
        <w:rPr>
          <w:rFonts w:ascii="Kalpurush" w:eastAsia="Calibri" w:hAnsi="Kalpurush" w:cs="Kalpurush"/>
          <w:i/>
          <w:iCs/>
        </w:rPr>
        <w:t>,</w:t>
      </w:r>
    </w:p>
    <w:p w14:paraId="1C6EFE10" w14:textId="77777777" w:rsidR="00080C4B" w:rsidRPr="007A5CAD" w:rsidRDefault="00080C4B" w:rsidP="001F16CA">
      <w:pPr>
        <w:rPr>
          <w:rFonts w:ascii="Kalpurush" w:eastAsia="Calibri" w:hAnsi="Kalpurush" w:cs="Kalpurush"/>
          <w:i/>
          <w:iCs/>
          <w:cs/>
          <w:lang w:bidi="bn-IN"/>
        </w:rPr>
      </w:pPr>
      <w:r w:rsidRPr="007A5CAD">
        <w:rPr>
          <w:rFonts w:ascii="Kalpurush" w:eastAsia="Calibri" w:hAnsi="Kalpurush" w:cs="Kalpurush"/>
          <w:i/>
          <w:iCs/>
          <w:cs/>
          <w:lang w:bidi="bn-IN"/>
        </w:rPr>
        <w:t>ব্যুরো অব ন্যাশনাল রিকন্সট্রাকশন</w:t>
      </w:r>
    </w:p>
    <w:p w14:paraId="69156BE0"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গভমেন্ট অব ইস্ট পাকিস্তান</w:t>
      </w:r>
    </w:p>
    <w:p w14:paraId="75D855D3" w14:textId="77777777" w:rsidR="00080C4B" w:rsidRPr="007A5CAD" w:rsidRDefault="00080C4B" w:rsidP="001F16CA">
      <w:pPr>
        <w:rPr>
          <w:rFonts w:ascii="Kalpurush" w:eastAsia="Calibri" w:hAnsi="Kalpurush" w:cs="Kalpurush"/>
          <w:cs/>
          <w:lang w:bidi="bn-BD"/>
        </w:rPr>
      </w:pPr>
      <w:r w:rsidRPr="007A5CAD">
        <w:rPr>
          <w:rFonts w:ascii="Kalpurush" w:eastAsia="Calibri" w:hAnsi="Kalpurush" w:cs="Kalpurush"/>
          <w:i/>
          <w:iCs/>
          <w:cs/>
          <w:lang w:bidi="bn-IN"/>
        </w:rPr>
        <w:t>ঢাকা</w:t>
      </w:r>
    </w:p>
    <w:p w14:paraId="07617D9C" w14:textId="77777777" w:rsidR="00080C4B" w:rsidRPr="007A5CAD" w:rsidRDefault="00080C4B" w:rsidP="001F16CA">
      <w:pPr>
        <w:rPr>
          <w:rFonts w:ascii="Kalpurush" w:eastAsia="Times New Roman" w:hAnsi="Kalpurush" w:cs="Kalpurush"/>
          <w:color w:val="141823"/>
          <w:lang w:bidi="bn-BD"/>
        </w:rPr>
      </w:pPr>
    </w:p>
    <w:p w14:paraId="421C8A2F" w14:textId="77777777" w:rsidR="00080C4B" w:rsidRPr="007A5CAD" w:rsidRDefault="00080C4B" w:rsidP="001F16CA">
      <w:pPr>
        <w:rPr>
          <w:rFonts w:ascii="Kalpurush" w:eastAsia="Times New Roman" w:hAnsi="Kalpurush" w:cs="Kalpurush"/>
          <w:color w:val="141823"/>
          <w:cs/>
          <w:lang w:bidi="bn-BD"/>
        </w:rPr>
      </w:pPr>
    </w:p>
    <w:p w14:paraId="5BEE15F9" w14:textId="77777777" w:rsidR="00386B49" w:rsidRPr="007A5CAD" w:rsidRDefault="00386B49" w:rsidP="001F16CA">
      <w:pPr>
        <w:rPr>
          <w:rFonts w:ascii="Kalpurush" w:eastAsia="Times New Roman" w:hAnsi="Kalpurush" w:cs="Kalpurush"/>
          <w:color w:val="141823"/>
          <w:cs/>
          <w:lang w:bidi="bn-BD"/>
        </w:rPr>
      </w:pPr>
    </w:p>
    <w:p w14:paraId="57CDD6AF" w14:textId="77777777" w:rsidR="00386B49" w:rsidRPr="007A5CAD" w:rsidRDefault="00386B49" w:rsidP="001F16CA">
      <w:pPr>
        <w:rPr>
          <w:rFonts w:ascii="Kalpurush" w:eastAsia="Times New Roman" w:hAnsi="Kalpurush" w:cs="Kalpurush"/>
          <w:color w:val="141823"/>
          <w:cs/>
          <w:lang w:bidi="bn-BD"/>
        </w:rPr>
      </w:pPr>
    </w:p>
    <w:p w14:paraId="0EB1E0A1" w14:textId="77777777" w:rsidR="00386B49" w:rsidRPr="007A5CAD" w:rsidRDefault="00386B49" w:rsidP="001F16CA">
      <w:pPr>
        <w:rPr>
          <w:rFonts w:ascii="Kalpurush" w:eastAsia="Times New Roman" w:hAnsi="Kalpurush" w:cs="Kalpurush"/>
          <w:color w:val="141823"/>
          <w:cs/>
          <w:lang w:bidi="bn-BD"/>
        </w:rPr>
      </w:pPr>
    </w:p>
    <w:p w14:paraId="590326ED" w14:textId="77777777" w:rsidR="00386B49" w:rsidRPr="007A5CAD" w:rsidRDefault="00386B49" w:rsidP="001F16CA">
      <w:pPr>
        <w:rPr>
          <w:rFonts w:ascii="Kalpurush" w:eastAsia="Times New Roman" w:hAnsi="Kalpurush" w:cs="Kalpurush"/>
          <w:color w:val="141823"/>
          <w:cs/>
          <w:lang w:bidi="bn-BD"/>
        </w:rPr>
      </w:pPr>
    </w:p>
    <w:p w14:paraId="68F932E7" w14:textId="77777777" w:rsidR="00386B49" w:rsidRPr="007A5CAD" w:rsidRDefault="00386B49" w:rsidP="001F16CA">
      <w:pPr>
        <w:rPr>
          <w:rFonts w:ascii="Kalpurush" w:eastAsia="Times New Roman" w:hAnsi="Kalpurush" w:cs="Kalpurush"/>
          <w:color w:val="141823"/>
          <w:cs/>
          <w:lang w:bidi="bn-BD"/>
        </w:rPr>
      </w:pPr>
    </w:p>
    <w:p w14:paraId="3B22BBD5" w14:textId="77777777" w:rsidR="00386B49" w:rsidRPr="007A5CAD" w:rsidRDefault="00386B49" w:rsidP="001F16CA">
      <w:pPr>
        <w:rPr>
          <w:rFonts w:ascii="Kalpurush" w:eastAsia="Times New Roman" w:hAnsi="Kalpurush" w:cs="Kalpurush"/>
          <w:color w:val="141823"/>
          <w:cs/>
          <w:lang w:bidi="bn-BD"/>
        </w:rPr>
      </w:pPr>
    </w:p>
    <w:p w14:paraId="3E8CB425" w14:textId="77777777" w:rsidR="00386B49" w:rsidRPr="007A5CAD" w:rsidRDefault="00386B49" w:rsidP="001F16CA">
      <w:pPr>
        <w:rPr>
          <w:rFonts w:ascii="Kalpurush" w:eastAsia="Times New Roman" w:hAnsi="Kalpurush" w:cs="Kalpurush"/>
          <w:color w:val="141823"/>
          <w:cs/>
          <w:lang w:bidi="bn-BD"/>
        </w:rPr>
      </w:pPr>
    </w:p>
    <w:p w14:paraId="36E7BA25" w14:textId="77777777" w:rsidR="00386B49" w:rsidRPr="007A5CAD" w:rsidRDefault="00386B49" w:rsidP="001F16CA">
      <w:pPr>
        <w:rPr>
          <w:rFonts w:ascii="Kalpurush" w:eastAsia="Times New Roman" w:hAnsi="Kalpurush" w:cs="Kalpurush"/>
          <w:color w:val="141823"/>
          <w:cs/>
          <w:lang w:bidi="bn-BD"/>
        </w:rPr>
      </w:pPr>
    </w:p>
    <w:p w14:paraId="72DCFAF3" w14:textId="77777777" w:rsidR="00386B49" w:rsidRPr="007A5CAD" w:rsidRDefault="00386B49" w:rsidP="001F16CA">
      <w:pPr>
        <w:rPr>
          <w:rFonts w:ascii="Kalpurush" w:eastAsia="Times New Roman" w:hAnsi="Kalpurush" w:cs="Kalpurush"/>
          <w:color w:val="141823"/>
          <w:lang w:bidi="bn-BD"/>
        </w:rPr>
      </w:pPr>
    </w:p>
    <w:p w14:paraId="2294307E" w14:textId="77777777" w:rsidR="00C20932" w:rsidRPr="007A5CAD" w:rsidRDefault="00C20932" w:rsidP="00C20932">
      <w:pPr>
        <w:rPr>
          <w:rFonts w:ascii="Kalpurush" w:hAnsi="Kalpurush" w:cs="Kalpurush"/>
          <w:lang w:bidi="bn-BD"/>
        </w:rPr>
      </w:pPr>
      <w:r w:rsidRPr="007A5CAD">
        <w:rPr>
          <w:rFonts w:ascii="Kalpurush" w:hAnsi="Kalpurush" w:cs="Kalpurush"/>
          <w:lang w:bidi="bn-BD"/>
        </w:rPr>
        <w:t>&lt;2.012.063&gt;</w:t>
      </w:r>
    </w:p>
    <w:p w14:paraId="2A152120" w14:textId="77777777" w:rsidR="00080C4B" w:rsidRPr="007A5CAD" w:rsidRDefault="00080C4B" w:rsidP="001F16CA">
      <w:pPr>
        <w:rPr>
          <w:rFonts w:ascii="Kalpurush" w:eastAsia="Times New Roman" w:hAnsi="Kalpurush" w:cs="Kalpurush"/>
          <w:color w:val="141823"/>
          <w:cs/>
          <w:lang w:bidi="bn-BD"/>
        </w:rPr>
      </w:pPr>
    </w:p>
    <w:p w14:paraId="07A489D1" w14:textId="77777777" w:rsidR="00080C4B" w:rsidRPr="007A5CAD" w:rsidRDefault="00080C4B" w:rsidP="001F16CA">
      <w:pPr>
        <w:rPr>
          <w:rFonts w:ascii="Kalpurush" w:hAnsi="Kalpurush" w:cs="Kalpurush"/>
          <w:color w:val="141823"/>
          <w:shd w:val="clear" w:color="auto" w:fill="FFFFFF"/>
          <w:cs/>
          <w:lang w:bidi="bn-BD"/>
        </w:rPr>
      </w:pPr>
    </w:p>
    <w:p w14:paraId="4E47CB73" w14:textId="77777777" w:rsidR="00080C4B" w:rsidRPr="007A5CAD" w:rsidRDefault="00080C4B" w:rsidP="001F16CA">
      <w:pPr>
        <w:rPr>
          <w:rFonts w:ascii="Kalpurush" w:eastAsia="Calibri" w:hAnsi="Kalpurush" w:cs="Kalpurush"/>
          <w:b/>
          <w:bCs/>
          <w:u w:val="single"/>
          <w:cs/>
          <w:lang w:bidi="bn-IN"/>
        </w:rPr>
      </w:pPr>
      <w:r w:rsidRPr="007A5CAD">
        <w:rPr>
          <w:rFonts w:ascii="Kalpurush" w:eastAsia="Calibri" w:hAnsi="Kalpurush" w:cs="Kalpurush"/>
          <w:b/>
          <w:bCs/>
          <w:u w:val="single"/>
          <w:cs/>
          <w:lang w:bidi="bn-IN"/>
        </w:rPr>
        <w:t>গোপনীয়/জরুরী</w:t>
      </w:r>
    </w:p>
    <w:p w14:paraId="3354E148" w14:textId="77777777" w:rsidR="00080C4B" w:rsidRPr="007A5CAD" w:rsidRDefault="00080C4B" w:rsidP="001F16CA">
      <w:pPr>
        <w:rPr>
          <w:rFonts w:ascii="Kalpurush" w:eastAsia="Calibri" w:hAnsi="Kalpurush" w:cs="Kalpurush"/>
          <w:b/>
          <w:bCs/>
          <w:cs/>
          <w:lang w:bidi="bn-IN"/>
        </w:rPr>
      </w:pPr>
      <w:r w:rsidRPr="007A5CAD">
        <w:rPr>
          <w:rFonts w:ascii="Kalpurush" w:eastAsia="Calibri" w:hAnsi="Kalpurush" w:cs="Kalpurush"/>
          <w:b/>
          <w:bCs/>
          <w:cs/>
          <w:lang w:bidi="bn-IN"/>
        </w:rPr>
        <w:t>ব্যুরো অব ন্যাশনাল রিকন্সট্রাকশন</w:t>
      </w:r>
    </w:p>
    <w:p w14:paraId="5A534D37" w14:textId="77777777" w:rsidR="00080C4B" w:rsidRPr="007A5CAD" w:rsidRDefault="00080C4B" w:rsidP="001F16CA">
      <w:pPr>
        <w:rPr>
          <w:rFonts w:ascii="Kalpurush" w:eastAsia="Calibri" w:hAnsi="Kalpurush" w:cs="Kalpurush"/>
          <w:b/>
          <w:bCs/>
          <w:cs/>
          <w:lang w:bidi="bn-IN"/>
        </w:rPr>
      </w:pPr>
      <w:r w:rsidRPr="007A5CAD">
        <w:rPr>
          <w:rFonts w:ascii="Kalpurush" w:eastAsia="Calibri" w:hAnsi="Kalpurush" w:cs="Kalpurush"/>
          <w:b/>
          <w:bCs/>
          <w:cs/>
          <w:lang w:bidi="bn-IN"/>
        </w:rPr>
        <w:lastRenderedPageBreak/>
        <w:t xml:space="preserve">    পূর্ব পাকিস্তান,ঢাকা</w:t>
      </w:r>
    </w:p>
    <w:p w14:paraId="48C60A73"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b/>
          <w:bCs/>
          <w:cs/>
          <w:lang w:bidi="bn-IN"/>
        </w:rPr>
        <w:t>ডি</w:t>
      </w:r>
      <w:r w:rsidRPr="007A5CAD">
        <w:rPr>
          <w:rFonts w:ascii="Kalpurush" w:eastAsia="Calibri" w:hAnsi="Kalpurush" w:cs="Kalpurush"/>
          <w:b/>
          <w:bCs/>
        </w:rPr>
        <w:t>.</w:t>
      </w:r>
      <w:r w:rsidRPr="007A5CAD">
        <w:rPr>
          <w:rFonts w:ascii="Kalpurush" w:eastAsia="Calibri" w:hAnsi="Kalpurush" w:cs="Kalpurush"/>
          <w:b/>
          <w:bCs/>
          <w:cs/>
          <w:lang w:bidi="bn-IN"/>
        </w:rPr>
        <w:t>ও</w:t>
      </w:r>
      <w:r w:rsidRPr="007A5CAD">
        <w:rPr>
          <w:rFonts w:ascii="Kalpurush" w:eastAsia="Calibri" w:hAnsi="Kalpurush" w:cs="Kalpurush"/>
          <w:b/>
          <w:bCs/>
        </w:rPr>
        <w:t xml:space="preserve">. </w:t>
      </w:r>
      <w:r w:rsidRPr="007A5CAD">
        <w:rPr>
          <w:rFonts w:ascii="Kalpurush" w:eastAsia="Calibri" w:hAnsi="Kalpurush" w:cs="Kalpurush"/>
          <w:b/>
          <w:bCs/>
          <w:cs/>
          <w:lang w:bidi="bn-IN"/>
        </w:rPr>
        <w:t>নং</w:t>
      </w:r>
      <w:r w:rsidRPr="007A5CAD">
        <w:rPr>
          <w:rFonts w:ascii="Kalpurush" w:eastAsia="Calibri" w:hAnsi="Kalpurush" w:cs="Kalpurush"/>
          <w:b/>
          <w:bCs/>
        </w:rPr>
        <w:t xml:space="preserve">. </w:t>
      </w:r>
      <w:r w:rsidRPr="007A5CAD">
        <w:rPr>
          <w:rFonts w:ascii="Kalpurush" w:eastAsia="Calibri" w:hAnsi="Kalpurush" w:cs="Kalpurush"/>
          <w:b/>
          <w:bCs/>
          <w:cs/>
          <w:lang w:bidi="bn-IN"/>
        </w:rPr>
        <w:t>১২৫</w:t>
      </w:r>
      <w:r w:rsidRPr="007A5CAD">
        <w:rPr>
          <w:rFonts w:ascii="Kalpurush" w:eastAsia="Calibri" w:hAnsi="Kalpurush" w:cs="Kalpurush"/>
          <w:b/>
          <w:bCs/>
        </w:rPr>
        <w:t>-</w:t>
      </w:r>
      <w:r w:rsidRPr="007A5CAD">
        <w:rPr>
          <w:rFonts w:ascii="Kalpurush" w:eastAsia="Calibri" w:hAnsi="Kalpurush" w:cs="Kalpurush"/>
          <w:b/>
          <w:bCs/>
          <w:cs/>
          <w:lang w:bidi="bn-IN"/>
        </w:rPr>
        <w:t>ডি</w:t>
      </w:r>
      <w:r w:rsidRPr="007A5CAD">
        <w:rPr>
          <w:rFonts w:ascii="Kalpurush" w:eastAsia="Calibri" w:hAnsi="Kalpurush" w:cs="Kalpurush"/>
          <w:b/>
          <w:bCs/>
        </w:rPr>
        <w:t>.</w:t>
      </w:r>
      <w:r w:rsidRPr="007A5CAD">
        <w:rPr>
          <w:rFonts w:ascii="Kalpurush" w:eastAsia="Calibri" w:hAnsi="Kalpurush" w:cs="Kalpurush"/>
          <w:b/>
          <w:bCs/>
          <w:cs/>
          <w:lang w:bidi="bn-IN"/>
        </w:rPr>
        <w:t>বি</w:t>
      </w:r>
      <w:r w:rsidRPr="007A5CAD">
        <w:rPr>
          <w:rFonts w:ascii="Kalpurush" w:eastAsia="Calibri" w:hAnsi="Kalpurush" w:cs="Kalpurush"/>
          <w:b/>
          <w:bCs/>
        </w:rPr>
        <w:t>.</w:t>
      </w:r>
      <w:r w:rsidRPr="007A5CAD">
        <w:rPr>
          <w:rFonts w:ascii="Kalpurush" w:eastAsia="Calibri" w:hAnsi="Kalpurush" w:cs="Kalpurush"/>
          <w:b/>
          <w:bCs/>
          <w:cs/>
          <w:lang w:bidi="bn-IN"/>
        </w:rPr>
        <w:t>এন</w:t>
      </w:r>
      <w:r w:rsidRPr="007A5CAD">
        <w:rPr>
          <w:rFonts w:ascii="Kalpurush" w:eastAsia="Calibri" w:hAnsi="Kalpurush" w:cs="Kalpurush"/>
          <w:b/>
          <w:bCs/>
        </w:rPr>
        <w:t>.</w:t>
      </w:r>
      <w:r w:rsidRPr="007A5CAD">
        <w:rPr>
          <w:rFonts w:ascii="Kalpurush" w:eastAsia="Calibri" w:hAnsi="Kalpurush" w:cs="Kalpurush"/>
          <w:b/>
          <w:bCs/>
          <w:cs/>
          <w:lang w:bidi="bn-IN"/>
        </w:rPr>
        <w:t>আর</w:t>
      </w:r>
      <w:r w:rsidRPr="007A5CAD">
        <w:rPr>
          <w:rFonts w:ascii="Kalpurush" w:eastAsia="Calibri" w:hAnsi="Kalpurush" w:cs="Kalpurush"/>
          <w:b/>
          <w:bCs/>
        </w:rPr>
        <w:t xml:space="preserve">. </w:t>
      </w:r>
      <w:r w:rsidRPr="007A5CAD">
        <w:rPr>
          <w:rFonts w:ascii="Kalpurush" w:eastAsia="Calibri" w:hAnsi="Kalpurush" w:cs="Kalpurush"/>
          <w:b/>
          <w:bCs/>
          <w:cs/>
          <w:lang w:bidi="bn-IN"/>
        </w:rPr>
        <w:tab/>
      </w:r>
      <w:r w:rsidRPr="007A5CAD">
        <w:rPr>
          <w:rFonts w:ascii="Kalpurush" w:eastAsia="Calibri" w:hAnsi="Kalpurush" w:cs="Kalpurush"/>
          <w:b/>
          <w:bCs/>
          <w:cs/>
          <w:lang w:bidi="bn-IN"/>
        </w:rPr>
        <w:tab/>
      </w:r>
      <w:r w:rsidRPr="007A5CAD">
        <w:rPr>
          <w:rFonts w:ascii="Kalpurush" w:eastAsia="Calibri" w:hAnsi="Kalpurush" w:cs="Kalpurush"/>
          <w:b/>
          <w:bCs/>
          <w:cs/>
          <w:lang w:bidi="bn-IN"/>
        </w:rPr>
        <w:tab/>
      </w:r>
      <w:r w:rsidRPr="007A5CAD">
        <w:rPr>
          <w:rFonts w:ascii="Kalpurush" w:eastAsia="Calibri" w:hAnsi="Kalpurush" w:cs="Kalpurush"/>
          <w:b/>
          <w:bCs/>
          <w:cs/>
          <w:lang w:bidi="bn-IN"/>
        </w:rPr>
        <w:tab/>
      </w:r>
      <w:r w:rsidRPr="007A5CAD">
        <w:rPr>
          <w:rFonts w:ascii="Kalpurush" w:eastAsia="Calibri" w:hAnsi="Kalpurush" w:cs="Kalpurush"/>
          <w:b/>
          <w:bCs/>
          <w:cs/>
          <w:lang w:bidi="bn-IN"/>
        </w:rPr>
        <w:tab/>
      </w:r>
      <w:r w:rsidRPr="007A5CAD">
        <w:rPr>
          <w:rFonts w:ascii="Kalpurush" w:eastAsia="Calibri" w:hAnsi="Kalpurush" w:cs="Kalpurush"/>
          <w:b/>
          <w:bCs/>
          <w:cs/>
          <w:lang w:bidi="bn-IN"/>
        </w:rPr>
        <w:tab/>
      </w:r>
      <w:r w:rsidRPr="007A5CAD">
        <w:rPr>
          <w:rFonts w:ascii="Kalpurush" w:eastAsia="Calibri" w:hAnsi="Kalpurush" w:cs="Kalpurush"/>
          <w:cs/>
          <w:lang w:bidi="bn-IN"/>
        </w:rPr>
        <w:t>১লা মার্চ,১৯৬১</w:t>
      </w:r>
    </w:p>
    <w:p w14:paraId="708BC4F3"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প্রিয় জাফর ইকবাল,</w:t>
      </w:r>
    </w:p>
    <w:p w14:paraId="3D0FA30D" w14:textId="77777777" w:rsidR="00080C4B" w:rsidRPr="007A5CAD" w:rsidRDefault="00080C4B" w:rsidP="001F16CA">
      <w:pPr>
        <w:rPr>
          <w:rFonts w:ascii="Kalpurush" w:eastAsia="Calibri" w:hAnsi="Kalpurush" w:cs="Kalpurush"/>
          <w:cs/>
          <w:lang w:bidi="bn-BD"/>
        </w:rPr>
      </w:pPr>
      <w:r w:rsidRPr="007A5CAD">
        <w:rPr>
          <w:rFonts w:ascii="Kalpurush" w:eastAsia="Calibri" w:hAnsi="Kalpurush" w:cs="Kalpurush"/>
          <w:cs/>
          <w:lang w:bidi="bn-IN"/>
        </w:rPr>
        <w:t>আমি শহীদ দিবস পর্যবেক্ষণের উপর একটি রিপোর্ট সংযুক্ত করছি।পূর্ব পাকিস্তানের ছাত্রদের উপর শহীদ দিবস ভাব এবং আবেগের একটি গুরুত্বপূর্ণ জায়গা দখল করেছে।ধ্যান ধারণা উপস্থাপনের মাধ্যমে বামপন্থীরা সবসময়ই এই আবেগকে কাজে লাগিয়েছে তাদের উদ্দেশ্য হাসিলের জন্য,যা আপাতদৃষ্টিতে গ্রহণযোগ্য।ছাত্রদের নিয়ে কর্তৃপক্ষের সাথে একটি বিবাদে জড়ানোই এই বছরের শহীদ দিবসে তাদের লক্ষ্য ছিল।এটি করতে তারা যদি সফল হয়ে থাকে তবে তারা এই অবস্থাকে বর্তমান শাসকদের বিরুদ্ধে তাদের প্রতিরোধের শুরু হিসেবে কাজে লাগা</w:t>
      </w:r>
      <w:r w:rsidRPr="007A5CAD">
        <w:rPr>
          <w:rFonts w:ascii="Kalpurush" w:eastAsia="Calibri" w:hAnsi="Kalpurush" w:cs="Kalpurush"/>
          <w:cs/>
          <w:lang w:bidi="bn-BD"/>
        </w:rPr>
        <w:t>তো</w:t>
      </w:r>
      <w:r w:rsidRPr="007A5CAD">
        <w:rPr>
          <w:rFonts w:ascii="Kalpurush" w:eastAsia="Calibri" w:hAnsi="Kalpurush" w:cs="Mangal"/>
          <w:cs/>
          <w:lang w:bidi="hi-IN"/>
        </w:rPr>
        <w:t>।</w:t>
      </w:r>
      <w:r w:rsidRPr="007A5CAD">
        <w:rPr>
          <w:rFonts w:ascii="Kalpurush" w:eastAsia="Calibri" w:hAnsi="Kalpurush" w:cs="Kalpurush"/>
          <w:cs/>
          <w:lang w:bidi="bn-IN"/>
        </w:rPr>
        <w:t xml:space="preserve">আমি ধরে নিলাম তাদের উদ্দেশ্য ব্যর্থ হয়েছে।শহীদ দিবস উদযাপন ছিল শান্তিপূর্ণ,শৃংখল এবং পরিপাটি,তাছাড়াও </w:t>
      </w:r>
      <w:r w:rsidRPr="007A5CAD">
        <w:rPr>
          <w:rFonts w:ascii="Kalpurush" w:eastAsia="Calibri" w:hAnsi="Kalpurush" w:cs="Kalpurush"/>
          <w:cs/>
          <w:lang w:bidi="bn-BD"/>
        </w:rPr>
        <w:t xml:space="preserve">মাত্রাতিরিক্ত পুলিশ মোতায়েনের মত </w:t>
      </w:r>
      <w:r w:rsidRPr="007A5CAD">
        <w:rPr>
          <w:rFonts w:ascii="Kalpurush" w:eastAsia="Calibri" w:hAnsi="Kalpurush" w:cs="Kalpurush"/>
          <w:cs/>
          <w:lang w:bidi="bn-IN"/>
        </w:rPr>
        <w:t>অপ্রয়োজনীয় বাড়াবাড়ি না করে ছাত্রদের দিবসটি পালন করতে দেয়া ছিল সরকারের বুদ্ধিদীপ্ত সিদ্ধান্ত।</w:t>
      </w:r>
    </w:p>
    <w:p w14:paraId="1BEEFE78"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২</w:t>
      </w:r>
      <w:r w:rsidRPr="007A5CAD">
        <w:rPr>
          <w:rFonts w:ascii="Kalpurush" w:eastAsia="Calibri" w:hAnsi="Kalpurush" w:cs="Kalpurush"/>
          <w:lang w:bidi="bn-IN"/>
        </w:rPr>
        <w:t>.</w:t>
      </w:r>
      <w:r w:rsidRPr="007A5CAD">
        <w:rPr>
          <w:rFonts w:ascii="Kalpurush" w:eastAsia="Calibri" w:hAnsi="Kalpurush" w:cs="Kalpurush"/>
          <w:cs/>
          <w:lang w:bidi="bn-IN"/>
        </w:rPr>
        <w:t xml:space="preserve"> সংযুক্ত রিপোর্ট থেকে লক্ষ করা যাবে যে,বামপন্থীরা যদিও পূর্ব এবং পশ্চিম পাকিস্তানের জন্য আঞ্চলিক স্বায়ত্বশাসন এবং সংসদীয় সরকারের দাবী জানিয়েছিল তারপরও এই বিষয়গুলো কোন পর্যায়েই উত্তাপিত হয়নি।</w:t>
      </w:r>
    </w:p>
    <w:p w14:paraId="3AA505C7"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৩</w:t>
      </w:r>
      <w:r w:rsidRPr="007A5CAD">
        <w:rPr>
          <w:rFonts w:ascii="Kalpurush" w:eastAsia="Calibri" w:hAnsi="Kalpurush" w:cs="Kalpurush"/>
          <w:lang w:bidi="bn-IN"/>
        </w:rPr>
        <w:t xml:space="preserve">. </w:t>
      </w:r>
      <w:r w:rsidRPr="007A5CAD">
        <w:rPr>
          <w:rFonts w:ascii="Kalpurush" w:eastAsia="Calibri" w:hAnsi="Kalpurush" w:cs="Kalpurush"/>
          <w:cs/>
          <w:lang w:bidi="bn-IN"/>
        </w:rPr>
        <w:t>২১শে ফেব্রুয়ারি উদযাপনের আগে যে আবেগ প্রজ্বলিত হয় তা খুবই তাড়াতাড়ি দমে যায়।</w:t>
      </w:r>
      <w:r w:rsidRPr="007A5CAD">
        <w:rPr>
          <w:rFonts w:ascii="Kalpurush" w:eastAsia="Calibri" w:hAnsi="Kalpurush" w:cs="Kalpurush"/>
          <w:cs/>
          <w:lang w:bidi="bn-BD"/>
        </w:rPr>
        <w:t xml:space="preserve"> এ বছরও এমনটিই হয়েছে। </w:t>
      </w:r>
      <w:r w:rsidRPr="007A5CAD">
        <w:rPr>
          <w:rFonts w:ascii="Kalpurush" w:eastAsia="Calibri" w:hAnsi="Kalpurush" w:cs="Kalpurush"/>
          <w:cs/>
          <w:lang w:bidi="bn-IN"/>
        </w:rPr>
        <w:t>২১শে ফেব্রুয়ারী উদযাপনে সুদূর প্রসারী কোন প্রতিক্রিয়া সৃষ্টি হয়নি।</w:t>
      </w:r>
    </w:p>
    <w:p w14:paraId="67DB885E" w14:textId="77777777" w:rsidR="00080C4B" w:rsidRPr="007A5CAD" w:rsidRDefault="00080C4B" w:rsidP="001F16CA">
      <w:pPr>
        <w:rPr>
          <w:rFonts w:ascii="Kalpurush" w:eastAsia="Calibri" w:hAnsi="Kalpurush" w:cs="Kalpurush"/>
          <w:cs/>
          <w:lang w:bidi="bn-BD"/>
        </w:rPr>
      </w:pPr>
      <w:r w:rsidRPr="007A5CAD">
        <w:rPr>
          <w:rFonts w:ascii="Kalpurush" w:eastAsia="Calibri" w:hAnsi="Kalpurush" w:cs="Kalpurush"/>
          <w:cs/>
          <w:lang w:bidi="bn-IN"/>
        </w:rPr>
        <w:t>৪</w:t>
      </w:r>
      <w:r w:rsidRPr="007A5CAD">
        <w:rPr>
          <w:rFonts w:ascii="Kalpurush" w:eastAsia="Calibri" w:hAnsi="Kalpurush" w:cs="Kalpurush"/>
          <w:lang w:bidi="bn-IN"/>
        </w:rPr>
        <w:t xml:space="preserve">. </w:t>
      </w:r>
      <w:r w:rsidRPr="007A5CAD">
        <w:rPr>
          <w:rFonts w:ascii="Kalpurush" w:eastAsia="Calibri" w:hAnsi="Kalpurush" w:cs="Kalpurush"/>
          <w:cs/>
          <w:lang w:bidi="bn-IN"/>
        </w:rPr>
        <w:t xml:space="preserve">যে দুষ্টচক্র ছাত্রছাত্রীদের প্ররোচিত করছে তারা পরিচিত এবং সরকার গুটিকয়েক এই চক্রের বিরুদ্ধে উপযুক্ত পদক্ষেপ নেয়ার বিবেচনা করছে। </w:t>
      </w:r>
      <w:r w:rsidRPr="007A5CAD">
        <w:rPr>
          <w:rFonts w:ascii="Kalpurush" w:eastAsia="Calibri" w:hAnsi="Kalpurush" w:cs="Kalpurush"/>
          <w:cs/>
          <w:lang w:bidi="bn-BD"/>
        </w:rPr>
        <w:t>তাদের সংখ্যা অর্ধডজন খানেক</w:t>
      </w:r>
    </w:p>
    <w:p w14:paraId="6C0B7F9F" w14:textId="77777777" w:rsidR="00080C4B" w:rsidRPr="007A5CAD" w:rsidRDefault="00080C4B" w:rsidP="001F16CA">
      <w:pPr>
        <w:rPr>
          <w:rFonts w:ascii="Kalpurush" w:eastAsia="Calibri" w:hAnsi="Kalpurush" w:cs="Kalpurush"/>
          <w:cs/>
          <w:lang w:bidi="bn-BD"/>
        </w:rPr>
      </w:pPr>
    </w:p>
    <w:p w14:paraId="102BF22C" w14:textId="77777777" w:rsidR="00386B49" w:rsidRPr="007A5CAD" w:rsidRDefault="00386B49" w:rsidP="001F16CA">
      <w:pPr>
        <w:rPr>
          <w:rFonts w:ascii="Kalpurush" w:eastAsia="Calibri" w:hAnsi="Kalpurush" w:cs="Kalpurush"/>
          <w:cs/>
          <w:lang w:bidi="bn-BD"/>
        </w:rPr>
      </w:pPr>
    </w:p>
    <w:p w14:paraId="00F63BC2" w14:textId="77777777" w:rsidR="00C20932" w:rsidRPr="007A5CAD" w:rsidRDefault="00C20932" w:rsidP="00C20932">
      <w:pPr>
        <w:rPr>
          <w:rFonts w:ascii="Kalpurush" w:hAnsi="Kalpurush" w:cs="Kalpurush"/>
          <w:lang w:bidi="bn-BD"/>
        </w:rPr>
      </w:pPr>
      <w:r w:rsidRPr="007A5CAD">
        <w:rPr>
          <w:rFonts w:ascii="Kalpurush" w:hAnsi="Kalpurush" w:cs="Kalpurush"/>
          <w:lang w:bidi="bn-BD"/>
        </w:rPr>
        <w:t>&lt;2.012.064&gt;</w:t>
      </w:r>
    </w:p>
    <w:p w14:paraId="015F36AE" w14:textId="77777777" w:rsidR="00080C4B" w:rsidRPr="007A5CAD" w:rsidRDefault="00080C4B" w:rsidP="001F16CA">
      <w:pPr>
        <w:rPr>
          <w:rFonts w:ascii="Kalpurush" w:eastAsia="Calibri" w:hAnsi="Kalpurush" w:cs="Kalpurush"/>
          <w:cs/>
          <w:lang w:bidi="bn-BD"/>
        </w:rPr>
      </w:pPr>
    </w:p>
    <w:p w14:paraId="3CC16357" w14:textId="77777777" w:rsidR="00080C4B" w:rsidRPr="007A5CAD" w:rsidRDefault="00080C4B" w:rsidP="001F16CA">
      <w:pPr>
        <w:rPr>
          <w:rFonts w:ascii="Kalpurush" w:eastAsia="Calibri" w:hAnsi="Kalpurush" w:cs="Kalpurush"/>
          <w:cs/>
          <w:lang w:bidi="bn-BD"/>
        </w:rPr>
      </w:pPr>
    </w:p>
    <w:p w14:paraId="620CD36F" w14:textId="77777777" w:rsidR="00080C4B" w:rsidRPr="007A5CAD" w:rsidRDefault="00080C4B" w:rsidP="001F16CA">
      <w:pPr>
        <w:rPr>
          <w:rFonts w:ascii="Kalpurush" w:hAnsi="Kalpurush" w:cs="Kalpurush"/>
          <w:b/>
          <w:bCs/>
          <w:u w:val="single"/>
          <w:cs/>
          <w:lang w:bidi="bn-IN"/>
        </w:rPr>
      </w:pPr>
      <w:r w:rsidRPr="007A5CAD">
        <w:rPr>
          <w:rFonts w:ascii="Kalpurush" w:hAnsi="Kalpurush" w:cs="Kalpurush"/>
          <w:b/>
          <w:bCs/>
          <w:u w:val="single"/>
          <w:cs/>
          <w:lang w:bidi="bn-IN"/>
        </w:rPr>
        <w:t>গোপনীয়</w:t>
      </w:r>
    </w:p>
    <w:p w14:paraId="21183E37" w14:textId="77777777" w:rsidR="00080C4B" w:rsidRPr="007A5CAD" w:rsidRDefault="00080C4B" w:rsidP="001F16CA">
      <w:pPr>
        <w:rPr>
          <w:rFonts w:ascii="Kalpurush" w:hAnsi="Kalpurush" w:cs="Kalpurush"/>
          <w:b/>
          <w:bCs/>
          <w:cs/>
          <w:lang w:bidi="bn-IN"/>
        </w:rPr>
      </w:pPr>
      <w:r w:rsidRPr="007A5CAD">
        <w:rPr>
          <w:rFonts w:ascii="Kalpurush" w:hAnsi="Kalpurush" w:cs="Kalpurush"/>
          <w:b/>
          <w:bCs/>
          <w:cs/>
          <w:lang w:bidi="bn-IN"/>
        </w:rPr>
        <w:t>ইন্টিলিজেন্স ব্রাঞ্চ</w:t>
      </w:r>
      <w:r w:rsidRPr="007A5CAD">
        <w:rPr>
          <w:rFonts w:ascii="Kalpurush" w:hAnsi="Kalpurush" w:cs="Kalpurush"/>
          <w:b/>
          <w:bCs/>
        </w:rPr>
        <w:t xml:space="preserve">, </w:t>
      </w:r>
      <w:r w:rsidRPr="007A5CAD">
        <w:rPr>
          <w:rFonts w:ascii="Kalpurush" w:hAnsi="Kalpurush" w:cs="Kalpurush"/>
          <w:b/>
          <w:bCs/>
          <w:cs/>
          <w:lang w:bidi="bn-IN"/>
        </w:rPr>
        <w:t>ইস্ট পাকিস্তান</w:t>
      </w:r>
    </w:p>
    <w:p w14:paraId="3A17853E" w14:textId="77777777" w:rsidR="00080C4B" w:rsidRPr="007A5CAD" w:rsidRDefault="00080C4B" w:rsidP="001F16CA">
      <w:pPr>
        <w:rPr>
          <w:rFonts w:ascii="Kalpurush" w:hAnsi="Kalpurush" w:cs="Kalpurush"/>
          <w:b/>
          <w:bCs/>
        </w:rPr>
      </w:pPr>
      <w:r w:rsidRPr="007A5CAD">
        <w:rPr>
          <w:rFonts w:ascii="Kalpurush" w:hAnsi="Kalpurush" w:cs="Kalpurush"/>
          <w:b/>
          <w:bCs/>
          <w:cs/>
          <w:lang w:bidi="bn-IN"/>
        </w:rPr>
        <w:tab/>
      </w:r>
      <w:r w:rsidRPr="007A5CAD">
        <w:rPr>
          <w:rFonts w:ascii="Kalpurush" w:hAnsi="Kalpurush" w:cs="Kalpurush"/>
          <w:b/>
          <w:bCs/>
          <w:cs/>
          <w:lang w:bidi="bn-IN"/>
        </w:rPr>
        <w:tab/>
      </w:r>
      <w:r w:rsidRPr="007A5CAD">
        <w:rPr>
          <w:rFonts w:ascii="Kalpurush" w:hAnsi="Kalpurush" w:cs="Kalpurush"/>
          <w:b/>
          <w:bCs/>
          <w:cs/>
          <w:lang w:bidi="bn-IN"/>
        </w:rPr>
        <w:tab/>
      </w:r>
      <w:r w:rsidRPr="007A5CAD">
        <w:rPr>
          <w:rFonts w:ascii="Kalpurush" w:hAnsi="Kalpurush" w:cs="Kalpurush"/>
          <w:b/>
          <w:bCs/>
          <w:cs/>
          <w:lang w:bidi="bn-IN"/>
        </w:rPr>
        <w:tab/>
      </w:r>
      <w:r w:rsidRPr="007A5CAD">
        <w:rPr>
          <w:rFonts w:ascii="Kalpurush" w:hAnsi="Kalpurush" w:cs="Kalpurush"/>
          <w:b/>
          <w:bCs/>
          <w:cs/>
          <w:lang w:bidi="bn-IN"/>
        </w:rPr>
        <w:tab/>
      </w:r>
      <w:r w:rsidRPr="007A5CAD">
        <w:rPr>
          <w:rFonts w:ascii="Kalpurush" w:hAnsi="Kalpurush" w:cs="Kalpurush"/>
          <w:b/>
          <w:bCs/>
          <w:cs/>
          <w:lang w:bidi="bn-IN"/>
        </w:rPr>
        <w:tab/>
      </w:r>
      <w:r w:rsidRPr="007A5CAD">
        <w:rPr>
          <w:rFonts w:ascii="Kalpurush" w:hAnsi="Kalpurush" w:cs="Kalpurush"/>
          <w:b/>
          <w:bCs/>
          <w:cs/>
          <w:lang w:bidi="bn-IN"/>
        </w:rPr>
        <w:tab/>
      </w:r>
      <w:r w:rsidRPr="007A5CAD">
        <w:rPr>
          <w:rFonts w:ascii="Kalpurush" w:hAnsi="Kalpurush" w:cs="Kalpurush"/>
          <w:b/>
          <w:bCs/>
          <w:cs/>
          <w:lang w:bidi="bn-IN"/>
        </w:rPr>
        <w:tab/>
        <w:t>লালবাগ,ঢাকা</w:t>
      </w:r>
      <w:r w:rsidRPr="007A5CAD">
        <w:rPr>
          <w:rFonts w:ascii="Kalpurush" w:hAnsi="Kalpurush" w:cs="Kalpurush"/>
          <w:b/>
          <w:bCs/>
        </w:rPr>
        <w:t>.</w:t>
      </w:r>
    </w:p>
    <w:p w14:paraId="335F7D62" w14:textId="77777777" w:rsidR="00080C4B" w:rsidRPr="007A5CAD" w:rsidRDefault="00080C4B" w:rsidP="001F16CA">
      <w:pPr>
        <w:rPr>
          <w:rFonts w:ascii="Kalpurush" w:hAnsi="Kalpurush" w:cs="Kalpurush"/>
          <w:i/>
          <w:iCs/>
        </w:rPr>
      </w:pPr>
      <w:r w:rsidRPr="007A5CAD">
        <w:rPr>
          <w:rFonts w:ascii="Kalpurush" w:hAnsi="Kalpurush" w:cs="Kalpurush"/>
          <w:i/>
          <w:iCs/>
          <w:cs/>
          <w:lang w:bidi="bn-IN"/>
        </w:rPr>
        <w:t>২৩শে ফেব্রুয়ারী,১৯৬১</w:t>
      </w:r>
      <w:r w:rsidRPr="007A5CAD">
        <w:rPr>
          <w:rFonts w:ascii="Kalpurush" w:hAnsi="Kalpurush" w:cs="Kalpurush"/>
          <w:i/>
          <w:iCs/>
        </w:rPr>
        <w:t>.</w:t>
      </w:r>
    </w:p>
    <w:p w14:paraId="7159D49E" w14:textId="77777777" w:rsidR="00080C4B" w:rsidRPr="007A5CAD" w:rsidRDefault="00080C4B" w:rsidP="001F16CA">
      <w:pPr>
        <w:rPr>
          <w:rFonts w:ascii="Kalpurush" w:hAnsi="Kalpurush" w:cs="Kalpurush"/>
          <w:i/>
          <w:iCs/>
          <w:cs/>
          <w:lang w:bidi="bn-IN"/>
        </w:rPr>
      </w:pPr>
      <w:r w:rsidRPr="007A5CAD">
        <w:rPr>
          <w:rFonts w:ascii="Kalpurush" w:hAnsi="Kalpurush" w:cs="Kalpurush"/>
          <w:i/>
          <w:iCs/>
          <w:cs/>
          <w:lang w:bidi="bn-IN"/>
        </w:rPr>
        <w:lastRenderedPageBreak/>
        <w:t>নং</w:t>
      </w:r>
      <w:r w:rsidRPr="007A5CAD">
        <w:rPr>
          <w:rFonts w:ascii="Kalpurush" w:hAnsi="Kalpurush" w:cs="Kalpurush"/>
          <w:i/>
          <w:iCs/>
        </w:rPr>
        <w:t xml:space="preserve">. </w:t>
      </w:r>
      <w:r w:rsidRPr="007A5CAD">
        <w:rPr>
          <w:rFonts w:ascii="Kalpurush" w:hAnsi="Kalpurush" w:cs="Kalpurush"/>
          <w:i/>
          <w:iCs/>
          <w:cs/>
          <w:lang w:bidi="bn-IN"/>
        </w:rPr>
        <w:t>৩৫৮২</w:t>
      </w:r>
    </w:p>
    <w:p w14:paraId="1E3E9E32" w14:textId="77777777" w:rsidR="00080C4B" w:rsidRPr="007A5CAD" w:rsidRDefault="00080C4B" w:rsidP="001F16CA">
      <w:pPr>
        <w:rPr>
          <w:rFonts w:ascii="Kalpurush" w:hAnsi="Kalpurush" w:cs="Kalpurush"/>
          <w:cs/>
          <w:lang w:bidi="bn-IN"/>
        </w:rPr>
      </w:pPr>
      <w:r w:rsidRPr="007A5CAD">
        <w:rPr>
          <w:rFonts w:ascii="Kalpurush" w:hAnsi="Kalpurush" w:cs="Kalpurush"/>
          <w:cs/>
          <w:lang w:bidi="bn-IN"/>
        </w:rPr>
        <w:t>প্রাপক,</w:t>
      </w:r>
    </w:p>
    <w:p w14:paraId="6347B41C" w14:textId="77777777" w:rsidR="00080C4B" w:rsidRPr="007A5CAD" w:rsidRDefault="00080C4B" w:rsidP="001F16CA">
      <w:pPr>
        <w:rPr>
          <w:rFonts w:ascii="Kalpurush" w:hAnsi="Kalpurush" w:cs="Kalpurush"/>
          <w:cs/>
          <w:lang w:bidi="bn-IN"/>
        </w:rPr>
      </w:pP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কিউ</w:t>
      </w:r>
      <w:r w:rsidRPr="007A5CAD">
        <w:rPr>
          <w:rFonts w:ascii="Kalpurush" w:hAnsi="Kalpurush" w:cs="Kalpurush"/>
        </w:rPr>
        <w:t xml:space="preserve">. </w:t>
      </w:r>
      <w:r w:rsidRPr="007A5CAD">
        <w:rPr>
          <w:rFonts w:ascii="Kalpurush" w:hAnsi="Kalpurush" w:cs="Kalpurush"/>
          <w:cs/>
          <w:lang w:bidi="bn-IN"/>
        </w:rPr>
        <w:t>আনসারী</w:t>
      </w:r>
      <w:r w:rsidRPr="007A5CAD">
        <w:rPr>
          <w:rFonts w:ascii="Kalpurush" w:hAnsi="Kalpurush" w:cs="Kalpurush"/>
        </w:rPr>
        <w:t xml:space="preserve">, </w:t>
      </w:r>
      <w:r w:rsidRPr="007A5CAD">
        <w:rPr>
          <w:rFonts w:ascii="Kalpurush" w:hAnsi="Kalpurush" w:cs="Kalpurush"/>
          <w:highlight w:val="yellow"/>
        </w:rPr>
        <w:t>EsQ</w:t>
      </w:r>
      <w:r w:rsidRPr="007A5CAD">
        <w:rPr>
          <w:rFonts w:ascii="Kalpurush" w:hAnsi="Kalpurush" w:cs="Kalpurush"/>
        </w:rPr>
        <w:t>.,</w:t>
      </w:r>
    </w:p>
    <w:p w14:paraId="50D58F1B" w14:textId="77777777" w:rsidR="00080C4B" w:rsidRPr="007A5CAD" w:rsidRDefault="00080C4B" w:rsidP="001F16CA">
      <w:pPr>
        <w:rPr>
          <w:rFonts w:ascii="Kalpurush" w:hAnsi="Kalpurush" w:cs="Kalpurush"/>
          <w:i/>
          <w:iCs/>
          <w:cs/>
          <w:lang w:bidi="bn-IN"/>
        </w:rPr>
      </w:pPr>
      <w:r w:rsidRPr="007A5CAD">
        <w:rPr>
          <w:rFonts w:ascii="Kalpurush" w:hAnsi="Kalpurush" w:cs="Kalpurush"/>
          <w:i/>
          <w:iCs/>
          <w:cs/>
          <w:lang w:bidi="bn-IN"/>
        </w:rPr>
        <w:t>সচিব ,গভমেন্ট অব পাকিস্তান,</w:t>
      </w:r>
    </w:p>
    <w:p w14:paraId="2BDFDF18" w14:textId="77777777" w:rsidR="00080C4B" w:rsidRPr="007A5CAD" w:rsidRDefault="00080C4B" w:rsidP="001F16CA">
      <w:pPr>
        <w:rPr>
          <w:rFonts w:ascii="Kalpurush" w:hAnsi="Kalpurush" w:cs="Kalpurush"/>
          <w:i/>
          <w:iCs/>
          <w:cs/>
          <w:lang w:bidi="bn-IN"/>
        </w:rPr>
      </w:pPr>
      <w:r w:rsidRPr="007A5CAD">
        <w:rPr>
          <w:rFonts w:ascii="Kalpurush" w:hAnsi="Kalpurush" w:cs="Kalpurush"/>
          <w:i/>
          <w:iCs/>
          <w:cs/>
          <w:lang w:bidi="bn-IN"/>
        </w:rPr>
        <w:t>স্বরাষ্ট্র মন্ত্রনালয়</w:t>
      </w:r>
      <w:r w:rsidRPr="007A5CAD">
        <w:rPr>
          <w:rFonts w:ascii="Kalpurush" w:hAnsi="Kalpurush" w:cs="Kalpurush"/>
          <w:i/>
          <w:iCs/>
        </w:rPr>
        <w:t xml:space="preserve">, </w:t>
      </w:r>
      <w:r w:rsidRPr="007A5CAD">
        <w:rPr>
          <w:rFonts w:ascii="Kalpurush" w:hAnsi="Kalpurush" w:cs="Kalpurush"/>
          <w:i/>
          <w:iCs/>
          <w:cs/>
          <w:lang w:bidi="bn-IN"/>
        </w:rPr>
        <w:t>ঢাকা।</w:t>
      </w:r>
    </w:p>
    <w:p w14:paraId="467E5EDB" w14:textId="77777777" w:rsidR="00080C4B" w:rsidRPr="007A5CAD" w:rsidRDefault="00080C4B" w:rsidP="001F16CA">
      <w:pPr>
        <w:rPr>
          <w:rFonts w:ascii="Kalpurush" w:hAnsi="Kalpurush" w:cs="Kalpurush"/>
          <w:cs/>
          <w:lang w:bidi="bn-IN"/>
        </w:rPr>
      </w:pPr>
      <w:r w:rsidRPr="007A5CAD">
        <w:rPr>
          <w:rFonts w:ascii="Kalpurush" w:hAnsi="Kalpurush" w:cs="Kalpurush"/>
          <w:b/>
          <w:bCs/>
          <w:cs/>
          <w:lang w:bidi="bn-IN"/>
        </w:rPr>
        <w:t>বিষয়</w:t>
      </w:r>
      <w:r w:rsidRPr="007A5CAD">
        <w:rPr>
          <w:rFonts w:ascii="Kalpurush" w:hAnsi="Kalpurush" w:cs="Kalpurush"/>
          <w:b/>
          <w:bCs/>
          <w:lang w:bidi="bn-IN"/>
        </w:rPr>
        <w:t>:</w:t>
      </w:r>
      <w:r w:rsidRPr="007A5CAD">
        <w:rPr>
          <w:rFonts w:ascii="Kalpurush" w:hAnsi="Kalpurush" w:cs="Kalpurush"/>
          <w:cs/>
          <w:lang w:bidi="bn-IN"/>
        </w:rPr>
        <w:t>২১শে ফেব্রুয়ারী,১৯৬১ শহীদ দিবস উদযাপন।</w:t>
      </w:r>
    </w:p>
    <w:p w14:paraId="7909C7CE" w14:textId="77777777" w:rsidR="00080C4B" w:rsidRPr="007A5CAD" w:rsidRDefault="00080C4B" w:rsidP="001F16CA">
      <w:pPr>
        <w:rPr>
          <w:rFonts w:ascii="Kalpurush" w:hAnsi="Kalpurush" w:cs="Kalpurush"/>
          <w:cs/>
          <w:lang w:bidi="bn-IN"/>
        </w:rPr>
      </w:pPr>
      <w:r w:rsidRPr="007A5CAD">
        <w:rPr>
          <w:rFonts w:ascii="Kalpurush" w:hAnsi="Kalpurush" w:cs="Kalpurush"/>
          <w:cs/>
          <w:lang w:bidi="bn-IN"/>
        </w:rPr>
        <w:t>১</w:t>
      </w:r>
      <w:r w:rsidRPr="007A5CAD">
        <w:rPr>
          <w:rFonts w:ascii="Kalpurush" w:hAnsi="Kalpurush" w:cs="Kalpurush"/>
          <w:lang w:bidi="bn-IN"/>
        </w:rPr>
        <w:t>.</w:t>
      </w:r>
      <w:r w:rsidRPr="007A5CAD">
        <w:rPr>
          <w:rFonts w:ascii="Kalpurush" w:hAnsi="Kalpurush" w:cs="Kalpurush"/>
          <w:cs/>
          <w:lang w:bidi="bn-IN"/>
        </w:rPr>
        <w:t xml:space="preserve"> বিগত বছরের ন্যায়,বিভিন্ন বিভাগে</w:t>
      </w:r>
      <w:r w:rsidRPr="007A5CAD">
        <w:rPr>
          <w:rFonts w:ascii="Kalpurush" w:hAnsi="Kalpurush" w:cs="Kalpurush"/>
          <w:cs/>
          <w:lang w:bidi="bn-BD"/>
        </w:rPr>
        <w:t xml:space="preserve">র </w:t>
      </w:r>
      <w:r w:rsidRPr="007A5CAD">
        <w:rPr>
          <w:rFonts w:ascii="Kalpurush" w:hAnsi="Kalpurush" w:cs="Kalpurush"/>
          <w:cs/>
          <w:lang w:bidi="bn-IN"/>
        </w:rPr>
        <w:t>শিক্ষার্থীরা একত্রিতভাবে শহীদ দিবস উদযাপন করেছে।</w:t>
      </w:r>
    </w:p>
    <w:p w14:paraId="07431849" w14:textId="77777777" w:rsidR="00080C4B" w:rsidRPr="007A5CAD" w:rsidRDefault="00080C4B" w:rsidP="001F16CA">
      <w:pPr>
        <w:rPr>
          <w:rFonts w:ascii="Kalpurush" w:hAnsi="Kalpurush" w:cs="Kalpurush"/>
          <w:cs/>
          <w:lang w:bidi="bn-IN"/>
        </w:rPr>
      </w:pPr>
      <w:r w:rsidRPr="007A5CAD">
        <w:rPr>
          <w:rFonts w:ascii="Kalpurush" w:hAnsi="Kalpurush" w:cs="Kalpurush"/>
          <w:cs/>
          <w:lang w:bidi="bn-IN"/>
        </w:rPr>
        <w:tab/>
        <w:t>যথারীতি ঢাকায় ব্যপকভাবে দিবসটি উদযাপন করা হয়েছে।</w:t>
      </w:r>
      <w:r w:rsidRPr="007A5CAD">
        <w:rPr>
          <w:rFonts w:ascii="Kalpurush" w:hAnsi="Kalpurush" w:cs="Kalpurush"/>
          <w:cs/>
          <w:lang w:bidi="bn-BD"/>
        </w:rPr>
        <w:t xml:space="preserve"> এখানে কিছু বয়স্ক লোকও </w:t>
      </w:r>
      <w:r w:rsidRPr="007A5CAD">
        <w:rPr>
          <w:rFonts w:ascii="Kalpurush" w:hAnsi="Kalpurush" w:cs="Kalpurush"/>
          <w:cs/>
          <w:lang w:bidi="bn-IN"/>
        </w:rPr>
        <w:t>সম্মেলনে অংশগ্রহণ করেছে।</w:t>
      </w:r>
    </w:p>
    <w:p w14:paraId="3407521B" w14:textId="77777777" w:rsidR="00080C4B" w:rsidRPr="007A5CAD" w:rsidRDefault="00080C4B" w:rsidP="001F16CA">
      <w:pPr>
        <w:rPr>
          <w:rFonts w:ascii="Kalpurush" w:hAnsi="Kalpurush" w:cs="Kalpurush"/>
          <w:lang w:bidi="bn-IN"/>
        </w:rPr>
      </w:pPr>
      <w:r w:rsidRPr="007A5CAD">
        <w:rPr>
          <w:rFonts w:ascii="Kalpurush" w:hAnsi="Kalpurush" w:cs="Kalpurush"/>
          <w:cs/>
          <w:lang w:bidi="bn-IN"/>
        </w:rPr>
        <w:t>২</w:t>
      </w:r>
      <w:r w:rsidRPr="007A5CAD">
        <w:rPr>
          <w:rFonts w:ascii="Kalpurush" w:hAnsi="Kalpurush" w:cs="Kalpurush"/>
          <w:lang w:bidi="bn-IN"/>
        </w:rPr>
        <w:t xml:space="preserve">. </w:t>
      </w:r>
      <w:r w:rsidRPr="007A5CAD">
        <w:rPr>
          <w:rFonts w:ascii="Kalpurush" w:hAnsi="Kalpurush" w:cs="Kalpurush"/>
          <w:cs/>
          <w:lang w:bidi="bn-IN"/>
        </w:rPr>
        <w:t xml:space="preserve"> পুর্ব পাকিস্তানের কমিউনিস্ট পার্টি ১২ই জানুয়ারী ১৯৬১-তে একটি বাংলা পরিপত্র জারি করে যেখানে তাদের দলের কর্মীদের নির্দেশ দেয়া হয়,শহীদ দিবস উদযাপনে নিম্নবর্ণিত দাবীগুলো উত্তাপনে</w:t>
      </w:r>
      <w:r w:rsidRPr="007A5CAD">
        <w:rPr>
          <w:rFonts w:ascii="Kalpurush" w:hAnsi="Kalpurush" w:cs="Kalpurush"/>
          <w:lang w:bidi="bn-IN"/>
        </w:rPr>
        <w:t>:</w:t>
      </w:r>
    </w:p>
    <w:p w14:paraId="17E5A862" w14:textId="77777777" w:rsidR="00080C4B" w:rsidRPr="007A5CAD" w:rsidRDefault="00080C4B" w:rsidP="001F16CA">
      <w:pPr>
        <w:rPr>
          <w:rFonts w:ascii="Kalpurush" w:hAnsi="Kalpurush" w:cs="Kalpurush"/>
          <w:cs/>
          <w:lang w:bidi="bn-IN"/>
        </w:rPr>
      </w:pPr>
      <w:r w:rsidRPr="007A5CAD">
        <w:rPr>
          <w:rFonts w:ascii="Kalpurush" w:hAnsi="Kalpurush" w:cs="Kalpurush"/>
          <w:cs/>
          <w:lang w:bidi="bn-IN"/>
        </w:rPr>
        <w:tab/>
        <w:t>(১) পূর্ব এবং পশ্চিম পাকিস্তানের জন্য আঞ্চলিক স্বায়ত্বশাসন</w:t>
      </w:r>
      <w:r w:rsidRPr="007A5CAD">
        <w:rPr>
          <w:rFonts w:ascii="Kalpurush" w:hAnsi="Kalpurush" w:cs="Mangal"/>
          <w:cs/>
          <w:lang w:bidi="hi-IN"/>
        </w:rPr>
        <w:t>।</w:t>
      </w:r>
    </w:p>
    <w:p w14:paraId="60797185" w14:textId="77777777" w:rsidR="00080C4B" w:rsidRPr="007A5CAD" w:rsidRDefault="00080C4B" w:rsidP="001F16CA">
      <w:pPr>
        <w:rPr>
          <w:rFonts w:ascii="Kalpurush" w:hAnsi="Kalpurush" w:cs="Kalpurush"/>
          <w:cs/>
          <w:lang w:bidi="bn-IN"/>
        </w:rPr>
      </w:pPr>
      <w:r w:rsidRPr="007A5CAD">
        <w:rPr>
          <w:rFonts w:ascii="Kalpurush" w:hAnsi="Kalpurush" w:cs="Kalpurush"/>
          <w:cs/>
          <w:lang w:bidi="bn-IN"/>
        </w:rPr>
        <w:tab/>
        <w:t>(২) সংসদীয় গণতন্ত্র।</w:t>
      </w:r>
    </w:p>
    <w:p w14:paraId="2E04E4D1" w14:textId="77777777" w:rsidR="00080C4B" w:rsidRPr="007A5CAD" w:rsidRDefault="00080C4B" w:rsidP="001F16CA">
      <w:pPr>
        <w:rPr>
          <w:rFonts w:ascii="Kalpurush" w:hAnsi="Kalpurush" w:cs="Kalpurush"/>
          <w:cs/>
          <w:lang w:bidi="bn-IN"/>
        </w:rPr>
      </w:pPr>
      <w:r w:rsidRPr="007A5CAD">
        <w:rPr>
          <w:rFonts w:ascii="Kalpurush" w:hAnsi="Kalpurush" w:cs="Kalpurush"/>
          <w:cs/>
          <w:lang w:bidi="bn-IN"/>
        </w:rPr>
        <w:tab/>
        <w:t>(৩) দাপ্তরিক ভাষা বাংলা করা।</w:t>
      </w:r>
    </w:p>
    <w:p w14:paraId="0CCAF62D" w14:textId="77777777" w:rsidR="00080C4B" w:rsidRPr="007A5CAD" w:rsidRDefault="00080C4B" w:rsidP="001F16CA">
      <w:pPr>
        <w:rPr>
          <w:rFonts w:ascii="Kalpurush" w:hAnsi="Kalpurush" w:cs="Kalpurush"/>
          <w:cs/>
          <w:lang w:bidi="bn-IN"/>
        </w:rPr>
      </w:pPr>
      <w:r w:rsidRPr="007A5CAD">
        <w:rPr>
          <w:rFonts w:ascii="Kalpurush" w:hAnsi="Kalpurush" w:cs="Kalpurush"/>
          <w:cs/>
          <w:lang w:bidi="bn-IN"/>
        </w:rPr>
        <w:tab/>
        <w:t>(৪) ২১শে ফেব্রুয়ারী ছুটিরদিন ঘোষণা করা</w:t>
      </w:r>
    </w:p>
    <w:p w14:paraId="6152E46D" w14:textId="77777777" w:rsidR="00080C4B" w:rsidRPr="007A5CAD" w:rsidRDefault="00080C4B" w:rsidP="001F16CA">
      <w:pPr>
        <w:rPr>
          <w:rFonts w:ascii="Kalpurush" w:hAnsi="Kalpurush" w:cs="Kalpurush"/>
          <w:cs/>
          <w:lang w:bidi="bn-IN"/>
        </w:rPr>
      </w:pPr>
      <w:r w:rsidRPr="007A5CAD">
        <w:rPr>
          <w:rFonts w:ascii="Kalpurush" w:hAnsi="Kalpurush" w:cs="Kalpurush"/>
          <w:cs/>
          <w:lang w:bidi="bn-IN"/>
        </w:rPr>
        <w:tab/>
        <w:t>(৫) শহীদ মিনার নির্মাণের কাজ সম্পন্ন করা।</w:t>
      </w:r>
    </w:p>
    <w:p w14:paraId="44121FC2" w14:textId="77777777" w:rsidR="00080C4B" w:rsidRPr="007A5CAD" w:rsidRDefault="00080C4B" w:rsidP="001F16CA">
      <w:pPr>
        <w:rPr>
          <w:rFonts w:ascii="Kalpurush" w:hAnsi="Kalpurush" w:cs="Kalpurush"/>
          <w:cs/>
          <w:lang w:bidi="bn-IN"/>
        </w:rPr>
      </w:pPr>
      <w:r w:rsidRPr="007A5CAD">
        <w:rPr>
          <w:rFonts w:ascii="Kalpurush" w:hAnsi="Kalpurush" w:cs="Kalpurush"/>
          <w:cs/>
          <w:lang w:bidi="bn-IN"/>
        </w:rPr>
        <w:t>আরো প্রস্তাব করা হয়,যদি জনগণকে সংহত করে একত্রিত ভাবে দিনটি উদযাপনের চেষ্টা করা যায়,তবে এটি হবে সরকারের বিরুদ্ধে একটি</w:t>
      </w:r>
      <w:r w:rsidRPr="007A5CAD">
        <w:rPr>
          <w:rFonts w:ascii="Kalpurush" w:hAnsi="Kalpurush" w:cs="Kalpurush"/>
          <w:cs/>
          <w:lang w:bidi="bn-BD"/>
        </w:rPr>
        <w:t xml:space="preserve"> সফল</w:t>
      </w:r>
      <w:r w:rsidRPr="007A5CAD">
        <w:rPr>
          <w:rFonts w:ascii="Kalpurush" w:hAnsi="Kalpurush" w:cs="Kalpurush"/>
          <w:cs/>
          <w:lang w:bidi="bn-IN"/>
        </w:rPr>
        <w:t xml:space="preserve"> “প্রতিরোধ</w:t>
      </w:r>
      <w:r w:rsidRPr="007A5CAD">
        <w:rPr>
          <w:rFonts w:ascii="Kalpurush" w:hAnsi="Kalpurush" w:cs="Kalpurush"/>
          <w:cs/>
          <w:lang w:bidi="bn-BD"/>
        </w:rPr>
        <w:t xml:space="preserve"> দিবস</w:t>
      </w:r>
      <w:r w:rsidRPr="007A5CAD">
        <w:rPr>
          <w:rFonts w:ascii="Kalpurush" w:hAnsi="Kalpurush" w:cs="Kalpurush"/>
          <w:cs/>
          <w:lang w:bidi="bn-IN"/>
        </w:rPr>
        <w:t>”</w:t>
      </w:r>
    </w:p>
    <w:p w14:paraId="0659407A" w14:textId="77777777" w:rsidR="00080C4B" w:rsidRPr="007A5CAD" w:rsidRDefault="00080C4B" w:rsidP="001F16CA">
      <w:pPr>
        <w:rPr>
          <w:rFonts w:ascii="Kalpurush" w:hAnsi="Kalpurush" w:cs="Kalpurush"/>
          <w:lang w:bidi="bn-IN"/>
        </w:rPr>
      </w:pPr>
      <w:r w:rsidRPr="007A5CAD">
        <w:rPr>
          <w:rFonts w:ascii="Kalpurush" w:hAnsi="Kalpurush" w:cs="Kalpurush"/>
          <w:cs/>
          <w:lang w:bidi="bn-IN"/>
        </w:rPr>
        <w:tab/>
        <w:t>ঢাকা জেলার সাংগঠনিক কমিটির পক্ষ থেকেও শিক্ষার্থীদের দ্বারা সরকারের সামনে উত্তাপনের জন্য একটি পরিপত্র জারি করা হয় যাতে নিম্নবর্ণিত দাবীগুলো ছিল</w:t>
      </w:r>
      <w:r w:rsidRPr="007A5CAD">
        <w:rPr>
          <w:rFonts w:ascii="Kalpurush" w:hAnsi="Kalpurush" w:cs="Kalpurush"/>
          <w:lang w:bidi="bn-IN"/>
        </w:rPr>
        <w:t>:</w:t>
      </w:r>
    </w:p>
    <w:p w14:paraId="290B4A7C" w14:textId="77777777" w:rsidR="00080C4B" w:rsidRPr="007A5CAD" w:rsidRDefault="00080C4B" w:rsidP="001F16CA">
      <w:pPr>
        <w:rPr>
          <w:rFonts w:ascii="Kalpurush" w:hAnsi="Kalpurush" w:cs="Kalpurush"/>
          <w:cs/>
          <w:lang w:bidi="bn-IN"/>
        </w:rPr>
      </w:pPr>
      <w:r w:rsidRPr="007A5CAD">
        <w:rPr>
          <w:rFonts w:ascii="Kalpurush" w:hAnsi="Kalpurush" w:cs="Kalpurush"/>
          <w:lang w:bidi="bn-IN"/>
        </w:rPr>
        <w:tab/>
        <w:t>(</w:t>
      </w:r>
      <w:r w:rsidRPr="007A5CAD">
        <w:rPr>
          <w:rFonts w:ascii="Kalpurush" w:hAnsi="Kalpurush" w:cs="Kalpurush"/>
          <w:cs/>
          <w:lang w:bidi="bn-IN"/>
        </w:rPr>
        <w:t>১) ২১শে ফেব্রুয়ারী সরকারী ছুটিরদিন ঘোষণা।</w:t>
      </w:r>
      <w:r w:rsidRPr="007A5CAD">
        <w:rPr>
          <w:rFonts w:ascii="Kalpurush" w:hAnsi="Kalpurush" w:cs="Kalpurush"/>
          <w:cs/>
          <w:lang w:bidi="bn-IN"/>
        </w:rPr>
        <w:tab/>
      </w:r>
    </w:p>
    <w:p w14:paraId="3135396F" w14:textId="77777777" w:rsidR="00080C4B" w:rsidRPr="007A5CAD" w:rsidRDefault="00080C4B" w:rsidP="001F16CA">
      <w:pPr>
        <w:rPr>
          <w:rFonts w:ascii="Kalpurush" w:hAnsi="Kalpurush" w:cs="Kalpurush"/>
          <w:cs/>
          <w:lang w:bidi="bn-IN"/>
        </w:rPr>
      </w:pPr>
      <w:r w:rsidRPr="007A5CAD">
        <w:rPr>
          <w:rFonts w:ascii="Kalpurush" w:hAnsi="Kalpurush" w:cs="Kalpurush"/>
          <w:cs/>
          <w:lang w:bidi="bn-IN"/>
        </w:rPr>
        <w:tab/>
        <w:t>(২) শহীদ মিনার নির্মাণের কাজ শেষ করা।</w:t>
      </w:r>
    </w:p>
    <w:p w14:paraId="61E92E9D" w14:textId="77777777" w:rsidR="00080C4B" w:rsidRPr="007A5CAD" w:rsidRDefault="00080C4B" w:rsidP="001F16CA">
      <w:pPr>
        <w:rPr>
          <w:rFonts w:ascii="Kalpurush" w:hAnsi="Kalpurush" w:cs="Kalpurush"/>
          <w:cs/>
          <w:lang w:bidi="bn-IN"/>
        </w:rPr>
      </w:pPr>
      <w:r w:rsidRPr="007A5CAD">
        <w:rPr>
          <w:rFonts w:ascii="Kalpurush" w:hAnsi="Kalpurush" w:cs="Kalpurush"/>
          <w:cs/>
          <w:lang w:bidi="bn-IN"/>
        </w:rPr>
        <w:t>(৩) পূর্ব পাকিস্তানের সকল দাপ্তরিক কাজে এবং উচ্চ শিক্ষায় বাংলা ভাষাকেইযাতে মাধ্যম হিসেবে ঘোষণা করা হয়।</w:t>
      </w:r>
    </w:p>
    <w:p w14:paraId="49AE2E54" w14:textId="77777777" w:rsidR="00C20932" w:rsidRPr="007A5CAD" w:rsidRDefault="00080C4B" w:rsidP="001F16CA">
      <w:pPr>
        <w:rPr>
          <w:rFonts w:ascii="Kalpurush" w:hAnsi="Kalpurush" w:cs="Kalpurush"/>
          <w:lang w:bidi="bn-BD"/>
        </w:rPr>
      </w:pPr>
      <w:r w:rsidRPr="007A5CAD">
        <w:rPr>
          <w:rFonts w:ascii="Kalpurush" w:hAnsi="Kalpurush" w:cs="Kalpurush"/>
          <w:cs/>
          <w:lang w:bidi="bn-IN"/>
        </w:rPr>
        <w:lastRenderedPageBreak/>
        <w:t>৩</w:t>
      </w:r>
      <w:r w:rsidRPr="007A5CAD">
        <w:rPr>
          <w:rFonts w:ascii="Kalpurush" w:hAnsi="Kalpurush" w:cs="Kalpurush"/>
          <w:lang w:bidi="bn-IN"/>
        </w:rPr>
        <w:t xml:space="preserve">.  </w:t>
      </w:r>
      <w:r w:rsidRPr="007A5CAD">
        <w:rPr>
          <w:rFonts w:ascii="Kalpurush" w:hAnsi="Kalpurush" w:cs="Kalpurush"/>
          <w:cs/>
          <w:lang w:bidi="bn-IN"/>
        </w:rPr>
        <w:t>উল্লেখ্য যে,১-১-৬১ তারিখের নারায়ণগঞ্জ শহরের ন্যাশনাল আওয়ামী পার্টি একটি গোপন মিটিংয়ে</w:t>
      </w:r>
      <w:r w:rsidRPr="007A5CAD">
        <w:rPr>
          <w:rFonts w:ascii="Kalpurush" w:hAnsi="Kalpurush" w:cs="Kalpurush"/>
          <w:cs/>
          <w:lang w:bidi="bn-BD"/>
        </w:rPr>
        <w:t xml:space="preserve"> দিবসটি </w:t>
      </w:r>
      <w:r w:rsidRPr="007A5CAD">
        <w:rPr>
          <w:rFonts w:ascii="Kalpurush" w:hAnsi="Kalpurush" w:cs="Kalpurush"/>
          <w:cs/>
          <w:lang w:bidi="bn-IN"/>
        </w:rPr>
        <w:t xml:space="preserve">জনগণ এবং তরুণদের সহযোগীতায় যথার্থভাবে উদযাপন করার এবং </w:t>
      </w:r>
      <w:r w:rsidRPr="007A5CAD">
        <w:rPr>
          <w:rFonts w:ascii="Kalpurush" w:hAnsi="Kalpurush" w:cs="Kalpurush"/>
          <w:cs/>
          <w:lang w:bidi="bn-BD"/>
        </w:rPr>
        <w:t xml:space="preserve">শুধুমাত্র </w:t>
      </w:r>
      <w:r w:rsidRPr="007A5CAD">
        <w:rPr>
          <w:rFonts w:ascii="Kalpurush" w:hAnsi="Kalpurush" w:cs="Kalpurush"/>
          <w:cs/>
          <w:lang w:bidi="bn-IN"/>
        </w:rPr>
        <w:t xml:space="preserve">শিক্ষার্থীদের উপর ছেড়ে না দেয়ারসিদ্ধান্ত </w:t>
      </w:r>
      <w:r w:rsidRPr="007A5CAD">
        <w:rPr>
          <w:rFonts w:ascii="Kalpurush" w:hAnsi="Kalpurush" w:cs="Kalpurush"/>
          <w:cs/>
          <w:lang w:bidi="bn-BD"/>
        </w:rPr>
        <w:t>নিয়েছিল</w:t>
      </w:r>
    </w:p>
    <w:p w14:paraId="3A341892" w14:textId="77777777" w:rsidR="00C20932" w:rsidRPr="007A5CAD" w:rsidRDefault="00912E13" w:rsidP="001F16CA">
      <w:pPr>
        <w:rPr>
          <w:rFonts w:ascii="Kalpurush" w:eastAsia="Calibri" w:hAnsi="Kalpurush" w:cs="Kalpurush"/>
          <w:lang w:bidi="bn-IN"/>
        </w:rPr>
      </w:pPr>
      <w:r w:rsidRPr="007A5CAD">
        <w:rPr>
          <w:rFonts w:ascii="Kalpurush" w:hAnsi="Kalpurush" w:cs="Kalpurush"/>
          <w:lang w:bidi="bn-BD"/>
        </w:rPr>
        <w:t>&lt;2.012.065</w:t>
      </w:r>
      <w:r w:rsidR="00C20932" w:rsidRPr="007A5CAD">
        <w:rPr>
          <w:rFonts w:ascii="Kalpurush" w:hAnsi="Kalpurush" w:cs="Kalpurush"/>
          <w:lang w:bidi="bn-BD"/>
        </w:rPr>
        <w:t>&gt;</w:t>
      </w:r>
    </w:p>
    <w:p w14:paraId="7B9F5A86"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৪</w:t>
      </w:r>
      <w:r w:rsidRPr="007A5CAD">
        <w:rPr>
          <w:rFonts w:ascii="Kalpurush" w:eastAsia="Calibri" w:hAnsi="Kalpurush" w:cs="Kalpurush"/>
          <w:lang w:bidi="bn-IN"/>
        </w:rPr>
        <w:t xml:space="preserve">. </w:t>
      </w:r>
      <w:r w:rsidRPr="007A5CAD">
        <w:rPr>
          <w:rFonts w:ascii="Kalpurush" w:eastAsia="Calibri" w:hAnsi="Kalpurush" w:cs="Kalpurush"/>
          <w:cs/>
          <w:lang w:bidi="bn-IN"/>
        </w:rPr>
        <w:t>ঢাকার তরুণলীগ কর্মীরাও ২৭-১-৬১ তারিখে একটি গোপন মিটিং করে।তারা সিদ্ধান্ত নেয় দিনটি যথায</w:t>
      </w:r>
      <w:r w:rsidRPr="007A5CAD">
        <w:rPr>
          <w:rFonts w:ascii="Kalpurush" w:eastAsia="Calibri" w:hAnsi="Kalpurush" w:cs="Kalpurush"/>
          <w:cs/>
          <w:lang w:bidi="bn-BD"/>
        </w:rPr>
        <w:t>থ</w:t>
      </w:r>
      <w:r w:rsidRPr="007A5CAD">
        <w:rPr>
          <w:rFonts w:ascii="Kalpurush" w:eastAsia="Calibri" w:hAnsi="Kalpurush" w:cs="Kalpurush"/>
          <w:cs/>
          <w:lang w:bidi="bn-IN"/>
        </w:rPr>
        <w:t xml:space="preserve"> মর্যাদায় পালন করার এবং ছাত্রছাত্রীদের দ্বারা</w:t>
      </w:r>
      <w:r w:rsidRPr="007A5CAD">
        <w:rPr>
          <w:rFonts w:ascii="Kalpurush" w:eastAsia="Calibri" w:hAnsi="Kalpurush" w:cs="Kalpurush"/>
          <w:cs/>
          <w:lang w:bidi="bn-BD"/>
        </w:rPr>
        <w:t xml:space="preserve"> শহীদ মিনার সাজানোর উদ্যোগ নেয়। এছাড়াও স্থানীয় বাংলা ও ইংরেজি পত্রিকাগুলোকে</w:t>
      </w:r>
      <w:r w:rsidRPr="007A5CAD">
        <w:rPr>
          <w:rFonts w:ascii="Kalpurush" w:eastAsia="Calibri" w:hAnsi="Kalpurush" w:cs="Kalpurush"/>
          <w:cs/>
          <w:lang w:bidi="bn-IN"/>
        </w:rPr>
        <w:t xml:space="preserve"> ক্রোড়পত্র ছাপানোর</w:t>
      </w:r>
      <w:r w:rsidRPr="007A5CAD">
        <w:rPr>
          <w:rFonts w:ascii="Kalpurush" w:eastAsia="Calibri" w:hAnsi="Kalpurush" w:cs="Kalpurush"/>
          <w:cs/>
          <w:lang w:bidi="bn-BD"/>
        </w:rPr>
        <w:t xml:space="preserve"> আহবান জানায়</w:t>
      </w:r>
      <w:r w:rsidRPr="007A5CAD">
        <w:rPr>
          <w:rFonts w:ascii="Kalpurush" w:eastAsia="Calibri" w:hAnsi="Kalpurush" w:cs="Mangal"/>
          <w:cs/>
          <w:lang w:bidi="hi-IN"/>
        </w:rPr>
        <w:t>।</w:t>
      </w:r>
    </w:p>
    <w:p w14:paraId="2B60BD71"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৫</w:t>
      </w:r>
      <w:r w:rsidRPr="007A5CAD">
        <w:rPr>
          <w:rFonts w:ascii="Kalpurush" w:eastAsia="Calibri" w:hAnsi="Kalpurush" w:cs="Kalpurush"/>
          <w:lang w:bidi="bn-IN"/>
        </w:rPr>
        <w:t>.</w:t>
      </w:r>
      <w:r w:rsidRPr="007A5CAD">
        <w:rPr>
          <w:rFonts w:ascii="Kalpurush" w:eastAsia="Calibri" w:hAnsi="Kalpurush" w:cs="Kalpurush"/>
          <w:cs/>
          <w:lang w:bidi="bn-IN"/>
        </w:rPr>
        <w:t xml:space="preserve"> পত্রিকাগুলো সেই অনুযায়ী রাজি হল কিন্তু তারা কোন প্রকার ক্রোড়পত্র ছাপাতে অস্বীকৃতি জানাল।যদিও দৈনিক ইত্তেফাক এবং সংবাদ,সম্পাদকীয় পাতায়</w:t>
      </w:r>
      <w:r w:rsidRPr="007A5CAD">
        <w:rPr>
          <w:rFonts w:ascii="Kalpurush" w:eastAsia="Calibri" w:hAnsi="Kalpurush" w:cs="Kalpurush"/>
          <w:cs/>
          <w:lang w:bidi="bn-BD"/>
        </w:rPr>
        <w:t xml:space="preserve"> লিখল</w:t>
      </w:r>
      <w:r w:rsidRPr="007A5CAD">
        <w:rPr>
          <w:rFonts w:ascii="Kalpurush" w:eastAsia="Calibri" w:hAnsi="Kalpurush" w:cs="Mangal"/>
          <w:cs/>
          <w:lang w:bidi="hi-IN"/>
        </w:rPr>
        <w:t>।</w:t>
      </w:r>
      <w:r w:rsidRPr="007A5CAD">
        <w:rPr>
          <w:rFonts w:ascii="Kalpurush" w:eastAsia="Calibri" w:hAnsi="Kalpurush" w:cs="Kalpurush"/>
          <w:cs/>
          <w:lang w:bidi="bn-IN"/>
        </w:rPr>
        <w:t>সংবাদ</w:t>
      </w:r>
      <w:r w:rsidRPr="007A5CAD">
        <w:rPr>
          <w:rFonts w:ascii="Kalpurush" w:eastAsia="Calibri" w:hAnsi="Kalpurush" w:cs="Kalpurush"/>
          <w:cs/>
          <w:lang w:bidi="bn-BD"/>
        </w:rPr>
        <w:t xml:space="preserve"> পত্রিকাটি </w:t>
      </w:r>
      <w:r w:rsidRPr="007A5CAD">
        <w:rPr>
          <w:rFonts w:ascii="Kalpurush" w:eastAsia="Calibri" w:hAnsi="Kalpurush" w:cs="Kalpurush"/>
          <w:cs/>
          <w:lang w:bidi="bn-IN"/>
        </w:rPr>
        <w:t>অসম্পূর্ণ শহীদ মিনারে ছবিও ছাপানো হল।সেদিনের জন্য পাকিস্তান অবজারভার,ইত্তেফাক এবং সংবাদ আনুষ্ঠানিকভাবে তাদের অফিস বন্ধ করে দেয় কিন্তু পরবর্তী দিন পত্রিকা ছাপানোর ব্যবস্থা করে রাখে।</w:t>
      </w:r>
    </w:p>
    <w:p w14:paraId="39506E25"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৬</w:t>
      </w:r>
      <w:r w:rsidRPr="007A5CAD">
        <w:rPr>
          <w:rFonts w:ascii="Kalpurush" w:eastAsia="Calibri" w:hAnsi="Kalpurush" w:cs="Kalpurush"/>
          <w:lang w:bidi="bn-IN"/>
        </w:rPr>
        <w:t>.</w:t>
      </w:r>
      <w:r w:rsidRPr="007A5CAD">
        <w:rPr>
          <w:rFonts w:ascii="Kalpurush" w:eastAsia="Calibri" w:hAnsi="Kalpurush" w:cs="Kalpurush"/>
          <w:cs/>
          <w:lang w:bidi="bn-BD"/>
        </w:rPr>
        <w:t xml:space="preserve">যেহেতু </w:t>
      </w:r>
      <w:r w:rsidRPr="007A5CAD">
        <w:rPr>
          <w:rFonts w:ascii="Kalpurush" w:eastAsia="Calibri" w:hAnsi="Kalpurush" w:cs="Kalpurush"/>
          <w:cs/>
          <w:lang w:bidi="bn-IN"/>
        </w:rPr>
        <w:t>পূর্ব পাকিস্তান ছাত্র ইউনিয়ন</w:t>
      </w:r>
      <w:r w:rsidRPr="007A5CAD">
        <w:rPr>
          <w:rFonts w:ascii="Kalpurush" w:eastAsia="Calibri" w:hAnsi="Kalpurush" w:cs="Kalpurush"/>
          <w:cs/>
          <w:lang w:bidi="bn-BD"/>
        </w:rPr>
        <w:t xml:space="preserve"> (ইপিএসইউ)</w:t>
      </w:r>
      <w:r w:rsidRPr="007A5CAD">
        <w:rPr>
          <w:rFonts w:ascii="Kalpurush" w:eastAsia="Calibri" w:hAnsi="Kalpurush" w:cs="Kalpurush"/>
          <w:cs/>
          <w:lang w:bidi="bn-IN"/>
        </w:rPr>
        <w:t>,ঢাকা বিশ্ববিদ্যালয় কেন্দ্র</w:t>
      </w:r>
      <w:r w:rsidRPr="007A5CAD">
        <w:rPr>
          <w:rFonts w:ascii="Kalpurush" w:eastAsia="Calibri" w:hAnsi="Kalpurush" w:cs="Kalpurush"/>
          <w:cs/>
          <w:lang w:bidi="bn-BD"/>
        </w:rPr>
        <w:t>ী</w:t>
      </w:r>
      <w:r w:rsidRPr="007A5CAD">
        <w:rPr>
          <w:rFonts w:ascii="Kalpurush" w:eastAsia="Calibri" w:hAnsi="Kalpurush" w:cs="Kalpurush"/>
          <w:cs/>
          <w:lang w:bidi="bn-IN"/>
        </w:rPr>
        <w:t>য় ছাত্র ইউনিয়ন</w:t>
      </w:r>
      <w:r w:rsidRPr="007A5CAD">
        <w:rPr>
          <w:rFonts w:ascii="Kalpurush" w:eastAsia="Calibri" w:hAnsi="Kalpurush" w:cs="Kalpurush"/>
          <w:cs/>
          <w:lang w:bidi="bn-BD"/>
        </w:rPr>
        <w:t>(ডাকসু)</w:t>
      </w:r>
      <w:r w:rsidRPr="007A5CAD">
        <w:rPr>
          <w:rFonts w:ascii="Kalpurush" w:eastAsia="Calibri" w:hAnsi="Kalpurush" w:cs="Kalpurush"/>
          <w:cs/>
          <w:lang w:bidi="bn-IN"/>
        </w:rPr>
        <w:t xml:space="preserve"> এবং অন্যান্য হলের উপর কতৃত্বক</w:t>
      </w:r>
      <w:r w:rsidRPr="007A5CAD">
        <w:rPr>
          <w:rFonts w:ascii="Kalpurush" w:eastAsia="Calibri" w:hAnsi="Kalpurush" w:cs="Kalpurush"/>
          <w:cs/>
          <w:lang w:bidi="bn-BD"/>
        </w:rPr>
        <w:t>া</w:t>
      </w:r>
      <w:r w:rsidRPr="007A5CAD">
        <w:rPr>
          <w:rFonts w:ascii="Kalpurush" w:eastAsia="Calibri" w:hAnsi="Kalpurush" w:cs="Kalpurush"/>
          <w:cs/>
          <w:lang w:bidi="bn-IN"/>
        </w:rPr>
        <w:t>র</w:t>
      </w:r>
      <w:r w:rsidRPr="007A5CAD">
        <w:rPr>
          <w:rFonts w:ascii="Kalpurush" w:eastAsia="Calibri" w:hAnsi="Kalpurush" w:cs="Kalpurush"/>
          <w:cs/>
          <w:lang w:bidi="bn-BD"/>
        </w:rPr>
        <w:t>ী</w:t>
      </w:r>
      <w:r w:rsidRPr="007A5CAD">
        <w:rPr>
          <w:rFonts w:ascii="Kalpurush" w:eastAsia="Calibri" w:hAnsi="Kalpurush" w:cs="Kalpurush"/>
          <w:cs/>
          <w:lang w:bidi="bn-IN"/>
        </w:rPr>
        <w:t xml:space="preserve"> অবস্থান</w:t>
      </w:r>
      <w:r w:rsidRPr="007A5CAD">
        <w:rPr>
          <w:rFonts w:ascii="Kalpurush" w:eastAsia="Calibri" w:hAnsi="Kalpurush" w:cs="Kalpurush"/>
          <w:cs/>
          <w:lang w:bidi="bn-BD"/>
        </w:rPr>
        <w:t>েছিল সেহেতু</w:t>
      </w:r>
      <w:r w:rsidRPr="007A5CAD">
        <w:rPr>
          <w:rFonts w:ascii="Kalpurush" w:eastAsia="Calibri" w:hAnsi="Kalpurush" w:cs="Kalpurush"/>
          <w:cs/>
          <w:lang w:bidi="bn-IN"/>
        </w:rPr>
        <w:t xml:space="preserve"> তাদের সমর্থকগণ শহীদ দিবস উদযাপনের প্রস্তুতিতে তাদের কর্তৃত্ব বজায় রাখে।</w:t>
      </w:r>
    </w:p>
    <w:p w14:paraId="5D9E4FF7"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৭</w:t>
      </w:r>
      <w:r w:rsidRPr="007A5CAD">
        <w:rPr>
          <w:rFonts w:ascii="Kalpurush" w:eastAsia="Calibri" w:hAnsi="Kalpurush" w:cs="Kalpurush"/>
          <w:lang w:bidi="bn-IN"/>
        </w:rPr>
        <w:t>.</w:t>
      </w:r>
      <w:r w:rsidRPr="007A5CAD">
        <w:rPr>
          <w:rFonts w:ascii="Kalpurush" w:eastAsia="Calibri" w:hAnsi="Kalpurush" w:cs="Kalpurush"/>
          <w:cs/>
          <w:lang w:bidi="bn-IN"/>
        </w:rPr>
        <w:t xml:space="preserve"> ঢাকা বিশ্ববিদ্যালয়ের ইপিএসইউ কর্মীরা ১লা ফেব্রুয়ারী ১৯৬১-এ একটি গোপন মিটিংয়ে কর্মসূচীর খসড়া সিদ্ধান্ত নেয়।সভায় সিদ্ধান্ত হয় ডাক</w:t>
      </w:r>
      <w:r w:rsidRPr="007A5CAD">
        <w:rPr>
          <w:rFonts w:ascii="Kalpurush" w:eastAsia="Calibri" w:hAnsi="Kalpurush" w:cs="Kalpurush"/>
          <w:cs/>
          <w:lang w:bidi="bn-BD"/>
        </w:rPr>
        <w:t>সুর</w:t>
      </w:r>
      <w:r w:rsidRPr="007A5CAD">
        <w:rPr>
          <w:rFonts w:ascii="Kalpurush" w:eastAsia="Calibri" w:hAnsi="Kalpurush" w:cs="Kalpurush"/>
          <w:cs/>
          <w:lang w:bidi="bn-IN"/>
        </w:rPr>
        <w:t xml:space="preserve"> সহ-সভাপতি এবং সাধারণ সম্পাদক এবং অন্যান্য হলের ইউনিয়ন এবং ঢাকার অন্য শিক্ষা প্রতিষ্ঠানের প্রতিনিধিদলসহ সবাইকে নিয়ে চূড়ান্ত সিদ্ধান্ত নিতে,লিফ্লেট,পোস্টার ছাপাতে,প্রভাত ফেরী বের করতে,শহীদের কবরে পূষ্পর্ঘ্য অর্পণ করতে,শহীদ মিনার নির্মাণের কাজ সম্পন্ন করতে এবং জ্ঞানার্জনে বাংলা ভাষাকে মাধ্যম হিসেবে ব্যবহার করতে এবং বিকালে সাংস্কৃতিক অনুষ্ঠানের আয়োজন করতে একটি মিটিং আহ্বান করা হবে।</w:t>
      </w:r>
    </w:p>
    <w:p w14:paraId="1D6E9E5C"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৮</w:t>
      </w:r>
      <w:r w:rsidRPr="007A5CAD">
        <w:rPr>
          <w:rFonts w:ascii="Kalpurush" w:eastAsia="Calibri" w:hAnsi="Kalpurush" w:cs="Kalpurush"/>
          <w:lang w:bidi="bn-IN"/>
        </w:rPr>
        <w:t>.</w:t>
      </w:r>
      <w:r w:rsidRPr="007A5CAD">
        <w:rPr>
          <w:rFonts w:ascii="Kalpurush" w:eastAsia="Calibri" w:hAnsi="Kalpurush" w:cs="Kalpurush"/>
          <w:cs/>
          <w:lang w:bidi="bn-BD"/>
        </w:rPr>
        <w:t xml:space="preserve">তদনুযায়ী </w:t>
      </w:r>
      <w:r w:rsidRPr="007A5CAD">
        <w:rPr>
          <w:rFonts w:ascii="Kalpurush" w:eastAsia="Calibri" w:hAnsi="Kalpurush" w:cs="Kalpurush"/>
          <w:cs/>
          <w:lang w:bidi="bn-IN"/>
        </w:rPr>
        <w:t>৮ই ফেব্রুয়ারী,১৯৬১ তে ডাকসুর সহ-সভাপতি,জাহান আরা আক্তার(ইপিএসইউ)এর নেতৃত্বে শিক্ষার্থী প্রতিনিধিদের একটি মিটিং অনুষ্ঠিত হয় ডাক</w:t>
      </w:r>
      <w:r w:rsidRPr="007A5CAD">
        <w:rPr>
          <w:rFonts w:ascii="Kalpurush" w:eastAsia="Calibri" w:hAnsi="Kalpurush" w:cs="Kalpurush"/>
          <w:cs/>
          <w:lang w:bidi="bn-BD"/>
        </w:rPr>
        <w:t>সু</w:t>
      </w:r>
      <w:r w:rsidRPr="007A5CAD">
        <w:rPr>
          <w:rFonts w:ascii="Kalpurush" w:eastAsia="Calibri" w:hAnsi="Kalpurush" w:cs="Kalpurush"/>
          <w:cs/>
          <w:lang w:bidi="bn-IN"/>
        </w:rPr>
        <w:t xml:space="preserve"> অফিসে।মিটিংয়ে ডানপন্থী গ্রুপের কিছু প্রতিনিধিও অন্তর্ভুক্ত ছিল।এনএসএফ,এসএফ এবং ইপিএসএল এর প্রতিনিধি থাকলেও বেশিরভাগই ছিল ইপিএসইউর।মিটিংয়ে সিদ্ধান্ত  হয়,শান্তিপূর্ণভাবে শহীদ দিবস উদযাপনের,ঢাকা বিশ্ববিদ্যালয়ের বিভিন্ন হলের ভিপি এবং জিএস এর স্বাক্ষরসহ পত্রিকায় বিবৃতি জারি করা,দিবসটি উদযাপনে শিক্ষার্থীদের প্রতি আহ্বান জানানো,২১শে ফেব্রুয়ারী সরকারী ছুটি ঘোষণা করার জন্য,শহীদ মিনারের নির্মাণ কাজ সমাপ্ত করা এবং জাতীয় জীবনের প্রতিটি ক্ষেত্রে এবং দাপ্তরিক কাজে বাংলা ভাষা ব্যবহার করতে সরকারকে তাড়া দেয়া।।</w:t>
      </w:r>
    </w:p>
    <w:p w14:paraId="37BDEAEA"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ছোট ছোট দলে ভাগ হয়ে প্রভাতফেরীতে অংশগ্রহণ করা,শহীদদের কবর পরিদর্শন করা এবং কেন্দ্র</w:t>
      </w:r>
      <w:r w:rsidRPr="007A5CAD">
        <w:rPr>
          <w:rFonts w:ascii="Kalpurush" w:eastAsia="Calibri" w:hAnsi="Kalpurush" w:cs="Kalpurush"/>
          <w:cs/>
          <w:lang w:bidi="bn-BD"/>
        </w:rPr>
        <w:t>ী</w:t>
      </w:r>
      <w:r w:rsidRPr="007A5CAD">
        <w:rPr>
          <w:rFonts w:ascii="Kalpurush" w:eastAsia="Calibri" w:hAnsi="Kalpurush" w:cs="Kalpurush"/>
          <w:cs/>
          <w:lang w:bidi="bn-IN"/>
        </w:rPr>
        <w:t>য় শহীদ মিনারে পূষ্প</w:t>
      </w:r>
      <w:r w:rsidRPr="007A5CAD">
        <w:rPr>
          <w:rFonts w:ascii="Kalpurush" w:eastAsia="Calibri" w:hAnsi="Kalpurush" w:cs="Kalpurush"/>
          <w:cs/>
          <w:lang w:bidi="bn-BD"/>
        </w:rPr>
        <w:t>া</w:t>
      </w:r>
      <w:r w:rsidRPr="007A5CAD">
        <w:rPr>
          <w:rFonts w:ascii="Kalpurush" w:eastAsia="Calibri" w:hAnsi="Kalpurush" w:cs="Kalpurush"/>
          <w:cs/>
          <w:lang w:bidi="bn-IN"/>
        </w:rPr>
        <w:t>র্ঘ্য অর্পণ করা সহ অনুষ্ঠানের একটি পূর্ণাঙ্গ কর্মসূচী নেয়া হয়।যা পরবর্তী দিন(৯-২-৬১) পত্রিকায় প্রকাশিত হয়।</w:t>
      </w:r>
    </w:p>
    <w:p w14:paraId="0BE9F564"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lastRenderedPageBreak/>
        <w:tab/>
        <w:t>লিফলেটের মাধ্যমে বিস্তরভাবে প্রচারণা চালানো হয়।জগন্নাথ কলেজে,কার্জন হল,বিশ্ববিদ্যালয় গেইটে এবং ঢাকা হল মিলনায়তনের কাছে বাংলায় কিছু বেনামী পোস্টার পাওয়া যায়,যাতে যথার্থভাবে শহীদ দিবস পালনের আহ্বান করা হয়।রমনা এলাকার ন্যাশনাল ব্যাংক বিল্ডিং এর পাশে শহীদ মি</w:t>
      </w:r>
      <w:r w:rsidRPr="007A5CAD">
        <w:rPr>
          <w:rFonts w:ascii="Kalpurush" w:eastAsia="Calibri" w:hAnsi="Kalpurush" w:cs="Kalpurush"/>
          <w:cs/>
          <w:lang w:bidi="bn-BD"/>
        </w:rPr>
        <w:t>নার</w:t>
      </w:r>
      <w:r w:rsidRPr="007A5CAD">
        <w:rPr>
          <w:rFonts w:ascii="Kalpurush" w:eastAsia="Calibri" w:hAnsi="Kalpurush" w:cs="Kalpurush"/>
          <w:cs/>
          <w:lang w:bidi="bn-IN"/>
        </w:rPr>
        <w:t xml:space="preserve"> নির্মাণের কাজ সম্পন্ন করার আহ্বান জানানো হয়।</w:t>
      </w:r>
    </w:p>
    <w:p w14:paraId="2977C3C3" w14:textId="77777777" w:rsidR="00080C4B" w:rsidRPr="007A5CAD" w:rsidRDefault="00080C4B" w:rsidP="001F16CA">
      <w:pPr>
        <w:rPr>
          <w:rFonts w:ascii="Kalpurush" w:eastAsia="Calibri" w:hAnsi="Kalpurush" w:cs="Kalpurush"/>
          <w:lang w:bidi="bn-BD"/>
        </w:rPr>
      </w:pPr>
      <w:r w:rsidRPr="007A5CAD">
        <w:rPr>
          <w:rFonts w:ascii="Kalpurush" w:eastAsia="Calibri" w:hAnsi="Kalpurush" w:cs="Kalpurush"/>
          <w:cs/>
          <w:lang w:bidi="bn-IN"/>
        </w:rPr>
        <w:t>৯</w:t>
      </w:r>
      <w:r w:rsidRPr="007A5CAD">
        <w:rPr>
          <w:rFonts w:ascii="Kalpurush" w:eastAsia="Calibri" w:hAnsi="Kalpurush" w:cs="Kalpurush"/>
          <w:lang w:bidi="bn-IN"/>
        </w:rPr>
        <w:t xml:space="preserve">. </w:t>
      </w:r>
      <w:r w:rsidRPr="007A5CAD">
        <w:rPr>
          <w:rFonts w:ascii="Kalpurush" w:eastAsia="Calibri" w:hAnsi="Kalpurush" w:cs="Kalpurush"/>
          <w:cs/>
          <w:lang w:bidi="bn-IN"/>
        </w:rPr>
        <w:t>দিবসটির সফলতার জন্য,শিক্ষার্থীরা ২১শে ফেব্রুয়ারী প্রভাতফেরীতে তাদের নিজ নিজ হল এবং শিক্ষা প্রতিষ্ঠানে জড়ো হয়।তারা ভাষা আন্দোলনের শহীদের আত্মার মাগফেরাত কামনা করে এবং তাদের শিক্ষা প্রতিষ্ঠানের শহীদ মিনারে পূষ্প</w:t>
      </w:r>
      <w:r w:rsidRPr="007A5CAD">
        <w:rPr>
          <w:rFonts w:ascii="Kalpurush" w:eastAsia="Calibri" w:hAnsi="Kalpurush" w:cs="Kalpurush"/>
          <w:cs/>
          <w:lang w:bidi="bn-BD"/>
        </w:rPr>
        <w:t>া</w:t>
      </w:r>
      <w:r w:rsidRPr="007A5CAD">
        <w:rPr>
          <w:rFonts w:ascii="Kalpurush" w:eastAsia="Calibri" w:hAnsi="Kalpurush" w:cs="Kalpurush"/>
          <w:cs/>
          <w:lang w:bidi="bn-IN"/>
        </w:rPr>
        <w:t>র্ঘ্য অর্পণ করে।</w:t>
      </w:r>
    </w:p>
    <w:p w14:paraId="729DDFC9" w14:textId="77777777" w:rsidR="00572E51" w:rsidRPr="007A5CAD" w:rsidRDefault="00572E51" w:rsidP="001F16CA">
      <w:pPr>
        <w:rPr>
          <w:rFonts w:ascii="Kalpurush" w:hAnsi="Kalpurush" w:cs="Kalpurush"/>
          <w:cs/>
          <w:lang w:bidi="bn-BD"/>
        </w:rPr>
      </w:pPr>
    </w:p>
    <w:p w14:paraId="2D9F1AF5" w14:textId="77777777" w:rsidR="00572E51" w:rsidRPr="007A5CAD" w:rsidRDefault="00572E51" w:rsidP="001F16CA">
      <w:pPr>
        <w:rPr>
          <w:rFonts w:ascii="Kalpurush" w:hAnsi="Kalpurush" w:cs="Kalpurush"/>
          <w:cs/>
          <w:lang w:bidi="bn-BD"/>
        </w:rPr>
      </w:pPr>
    </w:p>
    <w:p w14:paraId="4BD9E313" w14:textId="77777777" w:rsidR="00572E51" w:rsidRPr="007A5CAD" w:rsidRDefault="00912E13" w:rsidP="001F16CA">
      <w:pPr>
        <w:rPr>
          <w:rFonts w:ascii="Kalpurush" w:eastAsia="Calibri" w:hAnsi="Kalpurush" w:cs="Kalpurush"/>
          <w:cs/>
          <w:lang w:bidi="bn-BD"/>
        </w:rPr>
      </w:pPr>
      <w:r w:rsidRPr="007A5CAD">
        <w:rPr>
          <w:rFonts w:ascii="Kalpurush" w:hAnsi="Kalpurush" w:cs="Kalpurush"/>
          <w:lang w:bidi="bn-BD"/>
        </w:rPr>
        <w:t>&lt;2.012.066&gt;</w:t>
      </w:r>
    </w:p>
    <w:p w14:paraId="00E920FB"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সলিমুল্লাহ হল,ইকবাল হল,আবদুর রহমান হল এবং জগন্নাত কলেজ প্রাঙ্গনে কাল পতাকা উত্তলন করা হয়।</w:t>
      </w:r>
    </w:p>
    <w:p w14:paraId="0AA2DED4" w14:textId="77777777" w:rsidR="00080C4B" w:rsidRPr="007A5CAD" w:rsidRDefault="00080C4B" w:rsidP="001F16CA">
      <w:pPr>
        <w:rPr>
          <w:rFonts w:ascii="Kalpurush" w:eastAsia="Calibri" w:hAnsi="Kalpurush" w:cs="Kalpurush"/>
          <w:cs/>
          <w:lang w:bidi="bn-BD"/>
        </w:rPr>
      </w:pPr>
      <w:r w:rsidRPr="007A5CAD">
        <w:rPr>
          <w:rFonts w:ascii="Kalpurush" w:eastAsia="Calibri" w:hAnsi="Kalpurush" w:cs="Kalpurush"/>
          <w:cs/>
          <w:lang w:bidi="bn-IN"/>
        </w:rPr>
        <w:t xml:space="preserve">শিক্ষার্থীরা খালি পায়ে এবং ব্যাজ পড়ে ছোট ছোট দলে ভাগ হয়ে আজিমপুর কবরস্থানে স্লোগান দিতে থাকে। কাগজের </w:t>
      </w:r>
      <w:r w:rsidRPr="007A5CAD">
        <w:rPr>
          <w:rFonts w:ascii="Kalpurush" w:eastAsia="Calibri" w:hAnsi="Kalpurush" w:cs="Kalpurush"/>
          <w:cs/>
          <w:lang w:bidi="bn-BD"/>
        </w:rPr>
        <w:t>ব্যাজগুলোতে</w:t>
      </w:r>
      <w:r w:rsidRPr="007A5CAD">
        <w:rPr>
          <w:rFonts w:ascii="Kalpurush" w:eastAsia="Calibri" w:hAnsi="Kalpurush" w:cs="Kalpurush"/>
          <w:cs/>
          <w:lang w:bidi="bn-IN"/>
        </w:rPr>
        <w:t xml:space="preserve"> লেখা ছিল “শহীদ স্মৃতি অমর হউক” এবং “একুশে ফেব্রুরায়ী জিন্দাবাদ”</w:t>
      </w:r>
      <w:r w:rsidRPr="007A5CAD">
        <w:rPr>
          <w:rFonts w:ascii="Kalpurush" w:eastAsia="Calibri" w:hAnsi="Kalpurush" w:cs="Kalpurush"/>
          <w:cs/>
          <w:lang w:bidi="bn-BD"/>
        </w:rPr>
        <w:t xml:space="preserve"> অথবা শুধু কাপড়ের তৈরি ছিল সেগুলো। </w:t>
      </w:r>
    </w:p>
    <w:p w14:paraId="254B33D9" w14:textId="77777777" w:rsidR="00080C4B" w:rsidRPr="007A5CAD" w:rsidRDefault="00080C4B" w:rsidP="001F16CA">
      <w:pPr>
        <w:rPr>
          <w:rFonts w:ascii="Kalpurush" w:eastAsia="Calibri" w:hAnsi="Kalpurush" w:cs="Kalpurush"/>
          <w:lang w:bidi="bn-IN"/>
        </w:rPr>
      </w:pPr>
      <w:r w:rsidRPr="007A5CAD">
        <w:rPr>
          <w:rFonts w:ascii="Kalpurush" w:eastAsia="Calibri" w:hAnsi="Kalpurush" w:cs="Kalpurush"/>
          <w:cs/>
          <w:lang w:bidi="bn-IN"/>
        </w:rPr>
        <w:t>যাত্রাপথে,প্রভাতফেরী তারা গেয়েছিল এবং নিম্নবর্তী স্লোগানগুলো দিয়েছিল</w:t>
      </w:r>
      <w:r w:rsidRPr="007A5CAD">
        <w:rPr>
          <w:rFonts w:ascii="Kalpurush" w:eastAsia="Calibri" w:hAnsi="Kalpurush" w:cs="Kalpurush"/>
          <w:lang w:bidi="bn-IN"/>
        </w:rPr>
        <w:t>:</w:t>
      </w:r>
    </w:p>
    <w:p w14:paraId="5110E017"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১.“একুশে ফেব্রুরায়ী জিন্দাবাদ”</w:t>
      </w:r>
    </w:p>
    <w:p w14:paraId="0F71A2CB"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২.“শহীদ স্মৃতি অমর হউক”</w:t>
      </w:r>
    </w:p>
    <w:p w14:paraId="157F0C08"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৩.“রোমান হরফে বাংলা লেখা চলবেনা”</w:t>
      </w:r>
    </w:p>
    <w:p w14:paraId="45FD50EB"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৪.“শহী</w:t>
      </w:r>
      <w:r w:rsidRPr="007A5CAD">
        <w:rPr>
          <w:rFonts w:ascii="Kalpurush" w:eastAsia="Calibri" w:hAnsi="Kalpurush" w:cs="Kalpurush"/>
          <w:cs/>
          <w:lang w:bidi="bn-BD"/>
        </w:rPr>
        <w:t>দ মিনার সম্পুর্ণ কর</w:t>
      </w:r>
      <w:r w:rsidRPr="007A5CAD">
        <w:rPr>
          <w:rFonts w:ascii="Kalpurush" w:eastAsia="Calibri" w:hAnsi="Kalpurush" w:cs="Kalpurush"/>
          <w:cs/>
          <w:lang w:bidi="bn-IN"/>
        </w:rPr>
        <w:t>”</w:t>
      </w:r>
    </w:p>
    <w:p w14:paraId="22162230" w14:textId="77777777" w:rsidR="00080C4B" w:rsidRPr="007A5CAD" w:rsidRDefault="00080C4B" w:rsidP="001F16CA">
      <w:pPr>
        <w:rPr>
          <w:rFonts w:ascii="Kalpurush" w:eastAsia="Calibri" w:hAnsi="Kalpurush" w:cs="Kalpurush"/>
          <w:cs/>
          <w:lang w:bidi="bn-BD"/>
        </w:rPr>
      </w:pPr>
      <w:r w:rsidRPr="007A5CAD">
        <w:rPr>
          <w:rFonts w:ascii="Kalpurush" w:eastAsia="Calibri" w:hAnsi="Kalpurush" w:cs="Kalpurush"/>
          <w:cs/>
          <w:lang w:bidi="bn-IN"/>
        </w:rPr>
        <w:t>৫.“ছাত্র জনতা এক হও”</w:t>
      </w:r>
    </w:p>
    <w:p w14:paraId="462A449C"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৬.“২১শে ফেব্রুয়ারী সরকারী ছুটি ঘোষণা কর”</w:t>
      </w:r>
    </w:p>
    <w:p w14:paraId="5E96DED9"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৭.“ধোঁকাবাজী চলবেনা”</w:t>
      </w:r>
    </w:p>
    <w:p w14:paraId="5CF0244A"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১০</w:t>
      </w:r>
      <w:r w:rsidRPr="007A5CAD">
        <w:rPr>
          <w:rFonts w:ascii="Kalpurush" w:eastAsia="Calibri" w:hAnsi="Kalpurush" w:cs="Kalpurush"/>
          <w:lang w:bidi="bn-IN"/>
        </w:rPr>
        <w:t>.</w:t>
      </w:r>
      <w:r w:rsidRPr="007A5CAD">
        <w:rPr>
          <w:rFonts w:ascii="Kalpurush" w:eastAsia="Calibri" w:hAnsi="Kalpurush" w:cs="Kalpurush"/>
          <w:cs/>
          <w:lang w:bidi="bn-IN"/>
        </w:rPr>
        <w:t xml:space="preserve"> আজিমপুর কবরস্থানে পৌঁছানোর পর তারা,১৯৫২-তে পুলিশের গুলিতে নিহত বরকত এবং সালামের কবরে পূষ্পর্ঘ্য অর্পণ করে।</w:t>
      </w:r>
    </w:p>
    <w:p w14:paraId="03AD1596"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নিচের লেখাটি বাঁশের মাথায় লাল কাগজে লিখে তাদের মধ্য থেকে কিছু লোক কবরে রেখে যায়ঃ</w:t>
      </w:r>
    </w:p>
    <w:p w14:paraId="2221C1C8"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lastRenderedPageBreak/>
        <w:tab/>
        <w:t>“হে আমার দেশ,বন্যার মত,প্রচন্ড অভিজ্ঞতার পলিমাটিকে সরিয়ে এনে একটি চেতনাকে উর্বর করেছি-এখানে আমাদের মৃত্যু ও জীবন সমাধি”</w:t>
      </w:r>
    </w:p>
    <w:p w14:paraId="0413E888" w14:textId="77777777" w:rsidR="00080C4B" w:rsidRPr="007A5CAD" w:rsidRDefault="00080C4B" w:rsidP="001F16CA">
      <w:pPr>
        <w:rPr>
          <w:rFonts w:ascii="Kalpurush" w:eastAsia="Calibri" w:hAnsi="Kalpurush" w:cs="Kalpurush"/>
          <w:lang w:bidi="bn-IN"/>
        </w:rPr>
      </w:pPr>
      <w:r w:rsidRPr="007A5CAD">
        <w:rPr>
          <w:rFonts w:ascii="Kalpurush" w:eastAsia="Calibri" w:hAnsi="Kalpurush" w:cs="Kalpurush"/>
          <w:cs/>
          <w:lang w:bidi="bn-IN"/>
        </w:rPr>
        <w:tab/>
        <w:t>“আমার ভাষা বাংলা,আমি বাঙ্গালী এই মহান বার্তা নিয়ে পুলিশের সামনে দাঁড়িয়েছিল বঙ্গ জননীর সেই প্রিয় সন্তান।”</w:t>
      </w:r>
    </w:p>
    <w:p w14:paraId="0ACC58D7" w14:textId="77777777" w:rsidR="00912E13" w:rsidRPr="007A5CAD" w:rsidRDefault="00912E13" w:rsidP="001F16CA">
      <w:pPr>
        <w:rPr>
          <w:rFonts w:ascii="Kalpurush" w:eastAsia="Calibri" w:hAnsi="Kalpurush" w:cs="Kalpurush"/>
          <w:lang w:bidi="bn-IN"/>
        </w:rPr>
      </w:pPr>
    </w:p>
    <w:p w14:paraId="5C78E2C1" w14:textId="77777777" w:rsidR="00912E13" w:rsidRPr="007A5CAD" w:rsidRDefault="00912E13" w:rsidP="001F16CA">
      <w:pPr>
        <w:rPr>
          <w:rFonts w:ascii="Kalpurush" w:eastAsia="Calibri" w:hAnsi="Kalpurush" w:cs="Kalpurush"/>
          <w:cs/>
          <w:lang w:bidi="bn-BD"/>
        </w:rPr>
      </w:pPr>
      <w:r w:rsidRPr="007A5CAD">
        <w:rPr>
          <w:rFonts w:ascii="Kalpurush" w:hAnsi="Kalpurush" w:cs="Kalpurush"/>
          <w:lang w:bidi="bn-BD"/>
        </w:rPr>
        <w:t>&lt;2.012.067&gt;</w:t>
      </w:r>
    </w:p>
    <w:p w14:paraId="249FFE3A"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rPr>
        <w:tab/>
      </w:r>
      <w:r w:rsidRPr="007A5CAD">
        <w:rPr>
          <w:rFonts w:ascii="Kalpurush" w:eastAsia="Calibri" w:hAnsi="Kalpurush" w:cs="Kalpurush"/>
          <w:cs/>
          <w:lang w:bidi="bn-IN"/>
        </w:rPr>
        <w:t>“মৃত্যুকে যারা তুচ্ছ করেছে ভাষা বাঁচার তরে,আজিকে স্মরিও তারে”</w:t>
      </w:r>
    </w:p>
    <w:p w14:paraId="28E8B111"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১১</w:t>
      </w:r>
      <w:r w:rsidRPr="007A5CAD">
        <w:rPr>
          <w:rFonts w:ascii="Kalpurush" w:eastAsia="Calibri" w:hAnsi="Kalpurush" w:cs="Kalpurush"/>
          <w:lang w:bidi="bn-IN"/>
        </w:rPr>
        <w:t xml:space="preserve">. </w:t>
      </w:r>
      <w:r w:rsidRPr="007A5CAD">
        <w:rPr>
          <w:rFonts w:ascii="Kalpurush" w:eastAsia="Calibri" w:hAnsi="Kalpurush" w:cs="Kalpurush"/>
          <w:cs/>
          <w:lang w:bidi="bn-IN"/>
        </w:rPr>
        <w:t xml:space="preserve"> কবরস্থান থেকে দুই লাইনে ভাগ হয়ে একশ মেয়ে সহ প্রায় তিন হাজার শিক্ষার্থী ৭</w:t>
      </w:r>
      <w:r w:rsidRPr="007A5CAD">
        <w:rPr>
          <w:rFonts w:ascii="Kalpurush" w:eastAsia="Calibri" w:hAnsi="Kalpurush" w:cs="Kalpurush"/>
          <w:lang w:bidi="bn-IN"/>
        </w:rPr>
        <w:t>.</w:t>
      </w:r>
      <w:r w:rsidRPr="007A5CAD">
        <w:rPr>
          <w:rFonts w:ascii="Kalpurush" w:eastAsia="Calibri" w:hAnsi="Kalpurush" w:cs="Kalpurush"/>
          <w:cs/>
          <w:lang w:bidi="bn-IN"/>
        </w:rPr>
        <w:t>৪৫ মিনিটে স্লোগান দিতে দিতে শহীদ মিনারের উদ্দেশ্যে রওনা দেয়।একটি কালো ব্যানারে বাংলা তাদের দাবীগুলো লেখা ছিল।“২১শে ফেব্রুয়ারীকে ছুটির দিন ঘোষণা করা,শহীদ মিনারের নির্মাণ কাজ সমাপ্ত করা এবং জাতীয় জীবনের প্রতিটি ক্ষেত্রে বাংলা ভাষা ব্যবহার করা”র মত দাবীগুলো লেখা ব্যানারে লেখা ছিল।অন্য একটি ব্যানারে লেখা ছিল,“শহীদ স্মৃতি অমর হউক।”প্রথমটি জগন্নাথ কলেজের এবং দ্বিতীয়টি ঢাকা হলের শিক্ষার্থীরা বহন করছিল।</w:t>
      </w:r>
    </w:p>
    <w:p w14:paraId="01DDA349"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১২</w:t>
      </w:r>
      <w:r w:rsidRPr="007A5CAD">
        <w:rPr>
          <w:rFonts w:ascii="Kalpurush" w:eastAsia="Calibri" w:hAnsi="Kalpurush" w:cs="Kalpurush"/>
          <w:lang w:bidi="bn-IN"/>
        </w:rPr>
        <w:t xml:space="preserve">.  </w:t>
      </w:r>
      <w:r w:rsidRPr="007A5CAD">
        <w:rPr>
          <w:rFonts w:ascii="Kalpurush" w:eastAsia="Calibri" w:hAnsi="Kalpurush" w:cs="Kalpurush"/>
          <w:cs/>
          <w:lang w:bidi="bn-IN"/>
        </w:rPr>
        <w:t>ধীরে ধীরে শোভাযাত্রাটি পিলখানা রোড়,ফুল</w:t>
      </w:r>
      <w:r w:rsidRPr="007A5CAD">
        <w:rPr>
          <w:rFonts w:ascii="Kalpurush" w:eastAsia="Calibri" w:hAnsi="Kalpurush" w:cs="Kalpurush"/>
          <w:cs/>
          <w:lang w:bidi="bn-BD"/>
        </w:rPr>
        <w:t>া</w:t>
      </w:r>
      <w:r w:rsidRPr="007A5CAD">
        <w:rPr>
          <w:rFonts w:ascii="Kalpurush" w:eastAsia="Calibri" w:hAnsi="Kalpurush" w:cs="Kalpurush"/>
          <w:cs/>
          <w:lang w:bidi="bn-IN"/>
        </w:rPr>
        <w:t>র রো</w:t>
      </w:r>
      <w:r w:rsidRPr="007A5CAD">
        <w:rPr>
          <w:rFonts w:ascii="Kalpurush" w:eastAsia="Calibri" w:hAnsi="Kalpurush" w:cs="Kalpurush"/>
          <w:cs/>
          <w:lang w:bidi="bn-BD"/>
        </w:rPr>
        <w:t>ড</w:t>
      </w:r>
      <w:r w:rsidRPr="007A5CAD">
        <w:rPr>
          <w:rFonts w:ascii="Kalpurush" w:eastAsia="Calibri" w:hAnsi="Kalpurush" w:cs="Kalpurush"/>
          <w:cs/>
          <w:lang w:bidi="bn-IN"/>
        </w:rPr>
        <w:t>,নীলক্ষেত রো</w:t>
      </w:r>
      <w:r w:rsidRPr="007A5CAD">
        <w:rPr>
          <w:rFonts w:ascii="Kalpurush" w:eastAsia="Calibri" w:hAnsi="Kalpurush" w:cs="Kalpurush"/>
          <w:cs/>
          <w:lang w:bidi="bn-BD"/>
        </w:rPr>
        <w:t>ড</w:t>
      </w:r>
      <w:r w:rsidRPr="007A5CAD">
        <w:rPr>
          <w:rFonts w:ascii="Kalpurush" w:eastAsia="Calibri" w:hAnsi="Kalpurush" w:cs="Kalpurush"/>
          <w:cs/>
          <w:lang w:bidi="bn-IN"/>
        </w:rPr>
        <w:t>,ময়মনসিংহ রো</w:t>
      </w:r>
      <w:r w:rsidRPr="007A5CAD">
        <w:rPr>
          <w:rFonts w:ascii="Kalpurush" w:eastAsia="Calibri" w:hAnsi="Kalpurush" w:cs="Kalpurush"/>
          <w:cs/>
          <w:lang w:bidi="bn-BD"/>
        </w:rPr>
        <w:t>ড</w:t>
      </w:r>
      <w:r w:rsidRPr="007A5CAD">
        <w:rPr>
          <w:rFonts w:ascii="Kalpurush" w:eastAsia="Calibri" w:hAnsi="Kalpurush" w:cs="Kalpurush"/>
          <w:cs/>
          <w:lang w:bidi="bn-IN"/>
        </w:rPr>
        <w:t>,আবদুল গণি রো</w:t>
      </w:r>
      <w:r w:rsidRPr="007A5CAD">
        <w:rPr>
          <w:rFonts w:ascii="Kalpurush" w:eastAsia="Calibri" w:hAnsi="Kalpurush" w:cs="Kalpurush"/>
          <w:cs/>
          <w:lang w:bidi="bn-BD"/>
        </w:rPr>
        <w:t>ড</w:t>
      </w:r>
      <w:r w:rsidRPr="007A5CAD">
        <w:rPr>
          <w:rFonts w:ascii="Kalpurush" w:eastAsia="Calibri" w:hAnsi="Kalpurush" w:cs="Kalpurush"/>
          <w:cs/>
          <w:lang w:bidi="bn-IN"/>
        </w:rPr>
        <w:t>,ওল্ড গভঃ হাউস রো</w:t>
      </w:r>
      <w:r w:rsidRPr="007A5CAD">
        <w:rPr>
          <w:rFonts w:ascii="Kalpurush" w:eastAsia="Calibri" w:hAnsi="Kalpurush" w:cs="Kalpurush"/>
          <w:cs/>
          <w:lang w:bidi="bn-BD"/>
        </w:rPr>
        <w:t>ড</w:t>
      </w:r>
      <w:r w:rsidRPr="007A5CAD">
        <w:rPr>
          <w:rFonts w:ascii="Kalpurush" w:eastAsia="Calibri" w:hAnsi="Kalpurush" w:cs="Kalpurush"/>
          <w:cs/>
          <w:lang w:bidi="bn-IN"/>
        </w:rPr>
        <w:t>,সেক্রেটারিয়েট রো</w:t>
      </w:r>
      <w:r w:rsidRPr="007A5CAD">
        <w:rPr>
          <w:rFonts w:ascii="Kalpurush" w:eastAsia="Calibri" w:hAnsi="Kalpurush" w:cs="Kalpurush"/>
          <w:cs/>
          <w:lang w:bidi="bn-BD"/>
        </w:rPr>
        <w:t>ড</w:t>
      </w:r>
      <w:r w:rsidRPr="007A5CAD">
        <w:rPr>
          <w:rFonts w:ascii="Kalpurush" w:eastAsia="Calibri" w:hAnsi="Kalpurush" w:cs="Kalpurush"/>
          <w:cs/>
          <w:lang w:bidi="bn-IN"/>
        </w:rPr>
        <w:t>(মেডিকেল কলেজের আগে)</w:t>
      </w:r>
      <w:r w:rsidRPr="007A5CAD">
        <w:rPr>
          <w:rFonts w:ascii="Kalpurush" w:eastAsia="Calibri" w:hAnsi="Kalpurush" w:cs="Kalpurush"/>
          <w:cs/>
          <w:lang w:bidi="bn-BD"/>
        </w:rPr>
        <w:t xml:space="preserve"> ধরে এগিয়ে </w:t>
      </w:r>
      <w:r w:rsidRPr="007A5CAD">
        <w:rPr>
          <w:rFonts w:ascii="Kalpurush" w:eastAsia="Calibri" w:hAnsi="Kalpurush" w:cs="Kalpurush"/>
          <w:cs/>
          <w:lang w:bidi="bn-IN"/>
        </w:rPr>
        <w:t>১০টা</w:t>
      </w:r>
      <w:r w:rsidRPr="007A5CAD">
        <w:rPr>
          <w:rFonts w:ascii="Kalpurush" w:eastAsia="Calibri" w:hAnsi="Kalpurush" w:cs="Kalpurush"/>
          <w:cs/>
          <w:lang w:bidi="bn-BD"/>
        </w:rPr>
        <w:t>র দিকে</w:t>
      </w:r>
      <w:r w:rsidRPr="007A5CAD">
        <w:rPr>
          <w:rFonts w:ascii="Kalpurush" w:eastAsia="Calibri" w:hAnsi="Kalpurush" w:cs="Kalpurush"/>
          <w:cs/>
          <w:lang w:bidi="bn-IN"/>
        </w:rPr>
        <w:t xml:space="preserve"> মেডিকেল কলেজের </w:t>
      </w:r>
      <w:r w:rsidRPr="007A5CAD">
        <w:rPr>
          <w:rFonts w:ascii="Kalpurush" w:eastAsia="Calibri" w:hAnsi="Kalpurush" w:cs="Kalpurush"/>
          <w:cs/>
          <w:lang w:bidi="bn-BD"/>
        </w:rPr>
        <w:t xml:space="preserve">গিয়ে শেষ হয়। তারা </w:t>
      </w:r>
      <w:r w:rsidRPr="007A5CAD">
        <w:rPr>
          <w:rFonts w:ascii="Kalpurush" w:eastAsia="Calibri" w:hAnsi="Kalpurush" w:cs="Kalpurush"/>
          <w:cs/>
          <w:lang w:bidi="bn-IN"/>
        </w:rPr>
        <w:t>কেন্দ্রীয় শহীদ মিনারে পূষ্প</w:t>
      </w:r>
      <w:r w:rsidRPr="007A5CAD">
        <w:rPr>
          <w:rFonts w:ascii="Kalpurush" w:eastAsia="Calibri" w:hAnsi="Kalpurush" w:cs="Kalpurush"/>
          <w:cs/>
          <w:lang w:bidi="bn-BD"/>
        </w:rPr>
        <w:t>া</w:t>
      </w:r>
      <w:r w:rsidRPr="007A5CAD">
        <w:rPr>
          <w:rFonts w:ascii="Kalpurush" w:eastAsia="Calibri" w:hAnsi="Kalpurush" w:cs="Kalpurush"/>
          <w:cs/>
          <w:lang w:bidi="bn-IN"/>
        </w:rPr>
        <w:t>র্ঘ্য অর্পণ করে</w:t>
      </w:r>
      <w:r w:rsidRPr="007A5CAD">
        <w:rPr>
          <w:rFonts w:ascii="Kalpurush" w:eastAsia="Calibri" w:hAnsi="Kalpurush" w:cs="Kalpurush"/>
          <w:cs/>
          <w:lang w:bidi="bn-BD"/>
        </w:rPr>
        <w:t xml:space="preserve"> এবং সেখানে জড়ো হয়</w:t>
      </w:r>
      <w:r w:rsidRPr="007A5CAD">
        <w:rPr>
          <w:rFonts w:ascii="Kalpurush" w:eastAsia="Calibri" w:hAnsi="Kalpurush" w:cs="Mangal"/>
          <w:cs/>
          <w:lang w:bidi="hi-IN"/>
        </w:rPr>
        <w:t>।</w:t>
      </w:r>
    </w:p>
    <w:p w14:paraId="2ECDCD49"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ভবিষ্যতে দিবসটি উদযাপন করতে শিক্ষার্থীদের আহ্বান জানিয়ে,বক্তব্য দেন ইপিএসইউ’র ঢাকা হলের সাধারণ সম্পাদক তাহেরুদ্দিন ঠাকুর।পুলিশের গুলিতে নিহত বরকতের পিতামাত</w:t>
      </w:r>
      <w:r w:rsidRPr="007A5CAD">
        <w:rPr>
          <w:rFonts w:ascii="Kalpurush" w:eastAsia="Calibri" w:hAnsi="Kalpurush" w:cs="Kalpurush"/>
          <w:cs/>
          <w:lang w:bidi="bn-BD"/>
        </w:rPr>
        <w:t>ার</w:t>
      </w:r>
      <w:r w:rsidRPr="007A5CAD">
        <w:rPr>
          <w:rFonts w:ascii="Kalpurush" w:eastAsia="Calibri" w:hAnsi="Kalpurush" w:cs="Kalpurush"/>
          <w:cs/>
          <w:lang w:bidi="bn-IN"/>
        </w:rPr>
        <w:t xml:space="preserve"> পাঠানো একটি চিঠি পড়ে শোনান এ কে এম জিয়াউদ্দিন(ইপিএসইউ)।তারপর ডাকসুর সহসভাপতি জাহান আরা আক্তার নিম্নের রেজুলেশনটি পড়ে শোনানঃ</w:t>
      </w:r>
      <w:r w:rsidRPr="007A5CAD">
        <w:rPr>
          <w:rFonts w:ascii="Kalpurush" w:eastAsia="Calibri" w:hAnsi="Kalpurush" w:cs="Kalpurush"/>
          <w:cs/>
          <w:lang w:bidi="bn-IN"/>
        </w:rPr>
        <w:tab/>
      </w:r>
    </w:p>
    <w:p w14:paraId="284931FB"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১</w:t>
      </w:r>
      <w:r w:rsidRPr="007A5CAD">
        <w:rPr>
          <w:rFonts w:ascii="Kalpurush" w:eastAsia="Calibri" w:hAnsi="Kalpurush" w:cs="Kalpurush"/>
          <w:lang w:bidi="bn-IN"/>
        </w:rPr>
        <w:t>.</w:t>
      </w:r>
      <w:r w:rsidRPr="007A5CAD">
        <w:rPr>
          <w:rFonts w:ascii="Kalpurush" w:eastAsia="Calibri" w:hAnsi="Kalpurush" w:cs="Kalpurush"/>
          <w:cs/>
          <w:lang w:bidi="bn-IN"/>
        </w:rPr>
        <w:t xml:space="preserve"> শহীদ মিনার নির্মাণের কাজ সমাপ্ত করা।</w:t>
      </w:r>
    </w:p>
    <w:p w14:paraId="1B0F271A"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২</w:t>
      </w:r>
      <w:r w:rsidRPr="007A5CAD">
        <w:rPr>
          <w:rFonts w:ascii="Kalpurush" w:eastAsia="Calibri" w:hAnsi="Kalpurush" w:cs="Kalpurush"/>
          <w:lang w:bidi="bn-IN"/>
        </w:rPr>
        <w:t xml:space="preserve">.  </w:t>
      </w:r>
      <w:r w:rsidRPr="007A5CAD">
        <w:rPr>
          <w:rFonts w:ascii="Kalpurush" w:eastAsia="Calibri" w:hAnsi="Kalpurush" w:cs="Kalpurush"/>
          <w:cs/>
          <w:lang w:bidi="bn-IN"/>
        </w:rPr>
        <w:t>২১শে ফেব্রুয়ারী সরকারী ছুটি ঘোষণা।</w:t>
      </w:r>
    </w:p>
    <w:p w14:paraId="2F5BDDC6"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৩</w:t>
      </w:r>
      <w:r w:rsidRPr="007A5CAD">
        <w:rPr>
          <w:rFonts w:ascii="Kalpurush" w:eastAsia="Calibri" w:hAnsi="Kalpurush" w:cs="Kalpurush"/>
          <w:lang w:bidi="bn-IN"/>
        </w:rPr>
        <w:t xml:space="preserve">.   </w:t>
      </w:r>
      <w:r w:rsidRPr="007A5CAD">
        <w:rPr>
          <w:rFonts w:ascii="Kalpurush" w:eastAsia="Calibri" w:hAnsi="Kalpurush" w:cs="Kalpurush"/>
          <w:cs/>
          <w:lang w:bidi="bn-IN"/>
        </w:rPr>
        <w:t>বাংলা ভাষার উন্নতি বিধানে বাংলা একাডেমি যাতে সর্বাত্মক চেষ্টা করে,সে আহ্বান করা হয়।</w:t>
      </w:r>
    </w:p>
    <w:p w14:paraId="7257B9C9"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১০টা</w:t>
      </w:r>
      <w:r w:rsidRPr="007A5CAD">
        <w:rPr>
          <w:rFonts w:ascii="Kalpurush" w:eastAsia="Calibri" w:hAnsi="Kalpurush" w:cs="Kalpurush"/>
          <w:cs/>
          <w:lang w:bidi="bn-BD"/>
        </w:rPr>
        <w:t xml:space="preserve"> ১৫ মিনিট থেকে</w:t>
      </w:r>
      <w:r w:rsidRPr="007A5CAD">
        <w:rPr>
          <w:rFonts w:ascii="Kalpurush" w:eastAsia="Calibri" w:hAnsi="Kalpurush" w:cs="Kalpurush"/>
          <w:cs/>
          <w:lang w:bidi="bn-IN"/>
        </w:rPr>
        <w:t xml:space="preserve"> শোভাযাত্রাকারীরা স্থান ত্যাগ কর</w:t>
      </w:r>
      <w:r w:rsidRPr="007A5CAD">
        <w:rPr>
          <w:rFonts w:ascii="Kalpurush" w:eastAsia="Calibri" w:hAnsi="Kalpurush" w:cs="Kalpurush"/>
          <w:cs/>
          <w:lang w:bidi="bn-BD"/>
        </w:rPr>
        <w:t>তে শুরু করে</w:t>
      </w:r>
      <w:r w:rsidRPr="007A5CAD">
        <w:rPr>
          <w:rFonts w:ascii="Kalpurush" w:eastAsia="Calibri" w:hAnsi="Kalpurush" w:cs="Mangal"/>
          <w:cs/>
          <w:lang w:bidi="hi-IN"/>
        </w:rPr>
        <w:t>।</w:t>
      </w:r>
    </w:p>
    <w:p w14:paraId="2A7F5173"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১৩</w:t>
      </w:r>
      <w:r w:rsidRPr="007A5CAD">
        <w:rPr>
          <w:rFonts w:ascii="Kalpurush" w:eastAsia="Calibri" w:hAnsi="Kalpurush" w:cs="Kalpurush"/>
          <w:lang w:bidi="bn-IN"/>
        </w:rPr>
        <w:t xml:space="preserve">. </w:t>
      </w:r>
      <w:r w:rsidRPr="007A5CAD">
        <w:rPr>
          <w:rFonts w:ascii="Kalpurush" w:eastAsia="Calibri" w:hAnsi="Kalpurush" w:cs="Kalpurush"/>
          <w:cs/>
          <w:lang w:bidi="bn-IN"/>
        </w:rPr>
        <w:t xml:space="preserve"> কেন্দ্রীয় শহীদ মিনার ফুল দিয়ে সজ্জিত ছিল।মিনারের উপর একটি বড় কাল পতাকা উত্তোলন করা হয় এবং ফুলগুলো একটি বড় কাপড়ের টুকরো দিয়ে ঢাকা ছিল।শহীদ মিনার নির্মাণের কাজ সমাপ্ত করার দাবী জানিয়ে কেন্দ্রস্থলে একটি লাল পোস্টার টাঙ্গানো হয়।দিবসটি উদযাপন এবং এর তাৎপর্য নিয়ে মিনারের </w:t>
      </w:r>
      <w:r w:rsidRPr="007A5CAD">
        <w:rPr>
          <w:rFonts w:ascii="Kalpurush" w:eastAsia="Calibri" w:hAnsi="Kalpurush" w:cs="Kalpurush"/>
          <w:cs/>
          <w:lang w:bidi="bn-BD"/>
        </w:rPr>
        <w:t>পাদদেশে</w:t>
      </w:r>
      <w:r w:rsidRPr="007A5CAD">
        <w:rPr>
          <w:rFonts w:ascii="Kalpurush" w:eastAsia="Calibri" w:hAnsi="Kalpurush" w:cs="Kalpurush"/>
          <w:cs/>
          <w:lang w:bidi="bn-IN"/>
        </w:rPr>
        <w:t xml:space="preserve"> হাতে লেখা </w:t>
      </w:r>
      <w:r w:rsidRPr="007A5CAD">
        <w:rPr>
          <w:rFonts w:ascii="Kalpurush" w:eastAsia="Calibri" w:hAnsi="Kalpurush" w:cs="Kalpurush"/>
          <w:cs/>
          <w:lang w:bidi="bn-BD"/>
        </w:rPr>
        <w:t xml:space="preserve">নিন্মোক্ত </w:t>
      </w:r>
      <w:r w:rsidRPr="007A5CAD">
        <w:rPr>
          <w:rFonts w:ascii="Kalpurush" w:eastAsia="Calibri" w:hAnsi="Kalpurush" w:cs="Kalpurush"/>
          <w:cs/>
          <w:lang w:bidi="bn-IN"/>
        </w:rPr>
        <w:t>নিবন্ধ</w:t>
      </w:r>
      <w:r w:rsidRPr="007A5CAD">
        <w:rPr>
          <w:rFonts w:ascii="Kalpurush" w:eastAsia="Calibri" w:hAnsi="Kalpurush" w:cs="Kalpurush"/>
          <w:cs/>
          <w:lang w:bidi="bn-BD"/>
        </w:rPr>
        <w:t>সমূহঝুলছিল</w:t>
      </w:r>
      <w:r w:rsidRPr="007A5CAD">
        <w:rPr>
          <w:rFonts w:ascii="Kalpurush" w:eastAsia="Calibri" w:hAnsi="Kalpurush" w:cs="Kalpurush"/>
          <w:cs/>
          <w:lang w:bidi="bn-IN"/>
        </w:rPr>
        <w:t xml:space="preserve"> -</w:t>
      </w:r>
    </w:p>
    <w:p w14:paraId="71648550"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lastRenderedPageBreak/>
        <w:tab/>
        <w:t>১</w:t>
      </w:r>
      <w:r w:rsidRPr="007A5CAD">
        <w:rPr>
          <w:rFonts w:ascii="Kalpurush" w:eastAsia="Calibri" w:hAnsi="Kalpurush" w:cs="Kalpurush"/>
          <w:lang w:bidi="bn-IN"/>
        </w:rPr>
        <w:t xml:space="preserve">. </w:t>
      </w:r>
      <w:r w:rsidRPr="007A5CAD">
        <w:rPr>
          <w:rFonts w:ascii="Kalpurush" w:eastAsia="Calibri" w:hAnsi="Kalpurush" w:cs="Kalpurush"/>
          <w:cs/>
          <w:lang w:bidi="bn-IN"/>
        </w:rPr>
        <w:t>চতুষ্কোণ,ঢাকা হল ইউনিয়ন।</w:t>
      </w:r>
    </w:p>
    <w:p w14:paraId="385B346A" w14:textId="77777777" w:rsidR="00080C4B" w:rsidRPr="007A5CAD" w:rsidRDefault="00080C4B" w:rsidP="001F16CA">
      <w:pPr>
        <w:rPr>
          <w:rFonts w:ascii="Kalpurush" w:eastAsia="Calibri" w:hAnsi="Kalpurush" w:cs="Kalpurush"/>
          <w:cs/>
          <w:lang w:bidi="bn-BD"/>
        </w:rPr>
      </w:pPr>
      <w:r w:rsidRPr="007A5CAD">
        <w:rPr>
          <w:rFonts w:ascii="Kalpurush" w:eastAsia="Calibri" w:hAnsi="Kalpurush" w:cs="Kalpurush"/>
          <w:cs/>
          <w:lang w:bidi="bn-IN"/>
        </w:rPr>
        <w:tab/>
        <w:t>২</w:t>
      </w:r>
      <w:r w:rsidRPr="007A5CAD">
        <w:rPr>
          <w:rFonts w:ascii="Kalpurush" w:eastAsia="Calibri" w:hAnsi="Kalpurush" w:cs="Kalpurush"/>
          <w:lang w:bidi="bn-IN"/>
        </w:rPr>
        <w:t xml:space="preserve">. </w:t>
      </w:r>
      <w:r w:rsidRPr="007A5CAD">
        <w:rPr>
          <w:rFonts w:ascii="Kalpurush" w:eastAsia="Calibri" w:hAnsi="Kalpurush" w:cs="Kalpurush"/>
          <w:cs/>
          <w:lang w:bidi="bn-IN"/>
        </w:rPr>
        <w:t>শিখা,ফজলুল হক মুসলিম হল ইউনিয়ন।</w:t>
      </w:r>
    </w:p>
    <w:p w14:paraId="1DF6A525" w14:textId="77777777" w:rsidR="00080C4B" w:rsidRPr="007A5CAD" w:rsidRDefault="00080C4B" w:rsidP="001F16CA">
      <w:pPr>
        <w:rPr>
          <w:rFonts w:ascii="Kalpurush" w:eastAsia="Calibri" w:hAnsi="Kalpurush" w:cs="Kalpurush"/>
          <w:cs/>
          <w:lang w:bidi="bn-BD"/>
        </w:rPr>
      </w:pPr>
    </w:p>
    <w:p w14:paraId="1A2A3FBB" w14:textId="77777777" w:rsidR="00386B49" w:rsidRPr="007A5CAD" w:rsidRDefault="00386B49" w:rsidP="001F16CA">
      <w:pPr>
        <w:rPr>
          <w:rFonts w:ascii="Kalpurush" w:eastAsia="Calibri" w:hAnsi="Kalpurush" w:cs="Kalpurush"/>
          <w:cs/>
          <w:lang w:bidi="bn-BD"/>
        </w:rPr>
      </w:pPr>
    </w:p>
    <w:p w14:paraId="61DBA0C1" w14:textId="77777777" w:rsidR="00386B49" w:rsidRPr="007A5CAD" w:rsidRDefault="00386B49" w:rsidP="001F16CA">
      <w:pPr>
        <w:rPr>
          <w:rFonts w:ascii="Kalpurush" w:eastAsia="Calibri" w:hAnsi="Kalpurush" w:cs="Kalpurush"/>
          <w:cs/>
          <w:lang w:bidi="bn-BD"/>
        </w:rPr>
      </w:pPr>
    </w:p>
    <w:p w14:paraId="41B2F251" w14:textId="77777777" w:rsidR="00386B49" w:rsidRPr="007A5CAD" w:rsidRDefault="00386B49" w:rsidP="001F16CA">
      <w:pPr>
        <w:rPr>
          <w:rFonts w:ascii="Kalpurush" w:eastAsia="Calibri" w:hAnsi="Kalpurush" w:cs="Kalpurush"/>
          <w:cs/>
          <w:lang w:bidi="bn-BD"/>
        </w:rPr>
      </w:pPr>
    </w:p>
    <w:p w14:paraId="0906DDFA" w14:textId="77777777" w:rsidR="00386B49" w:rsidRPr="007A5CAD" w:rsidRDefault="00386B49" w:rsidP="001F16CA">
      <w:pPr>
        <w:rPr>
          <w:rFonts w:ascii="Kalpurush" w:eastAsia="Calibri" w:hAnsi="Kalpurush" w:cs="Kalpurush"/>
          <w:cs/>
          <w:lang w:bidi="bn-BD"/>
        </w:rPr>
      </w:pPr>
    </w:p>
    <w:p w14:paraId="677E7D69" w14:textId="77777777" w:rsidR="00386B49" w:rsidRPr="007A5CAD" w:rsidRDefault="00386B49" w:rsidP="001F16CA">
      <w:pPr>
        <w:rPr>
          <w:rFonts w:ascii="Kalpurush" w:eastAsia="Calibri" w:hAnsi="Kalpurush" w:cs="Kalpurush"/>
          <w:cs/>
          <w:lang w:bidi="bn-BD"/>
        </w:rPr>
      </w:pPr>
    </w:p>
    <w:p w14:paraId="7A9E0AD2" w14:textId="77777777" w:rsidR="00386B49" w:rsidRPr="007A5CAD" w:rsidRDefault="00386B49" w:rsidP="001F16CA">
      <w:pPr>
        <w:rPr>
          <w:rFonts w:ascii="Kalpurush" w:eastAsia="Calibri" w:hAnsi="Kalpurush" w:cs="Kalpurush"/>
          <w:cs/>
          <w:lang w:bidi="bn-BD"/>
        </w:rPr>
      </w:pPr>
    </w:p>
    <w:p w14:paraId="1C1206CA" w14:textId="77777777" w:rsidR="00080C4B" w:rsidRPr="007A5CAD" w:rsidRDefault="00912E13" w:rsidP="001F16CA">
      <w:pPr>
        <w:rPr>
          <w:rFonts w:ascii="Kalpurush" w:eastAsia="Calibri" w:hAnsi="Kalpurush" w:cs="Kalpurush"/>
          <w:cs/>
          <w:lang w:bidi="bn-BD"/>
        </w:rPr>
      </w:pPr>
      <w:r w:rsidRPr="007A5CAD">
        <w:rPr>
          <w:rFonts w:ascii="Kalpurush" w:eastAsia="Calibri" w:hAnsi="Kalpurush" w:cs="Kalpurush"/>
          <w:cs/>
          <w:lang w:bidi="bn-IN"/>
        </w:rPr>
        <w:tab/>
      </w:r>
      <w:r w:rsidRPr="007A5CAD">
        <w:rPr>
          <w:rFonts w:ascii="Kalpurush" w:hAnsi="Kalpurush" w:cs="Kalpurush"/>
          <w:lang w:bidi="bn-BD"/>
        </w:rPr>
        <w:t>&lt;2.012.068&gt;</w:t>
      </w:r>
    </w:p>
    <w:p w14:paraId="7A9B2774"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৩</w:t>
      </w:r>
      <w:r w:rsidRPr="007A5CAD">
        <w:rPr>
          <w:rFonts w:ascii="Kalpurush" w:eastAsia="Calibri" w:hAnsi="Kalpurush" w:cs="Kalpurush"/>
          <w:lang w:bidi="bn-IN"/>
        </w:rPr>
        <w:t>.</w:t>
      </w:r>
      <w:r w:rsidRPr="007A5CAD">
        <w:rPr>
          <w:rFonts w:ascii="Kalpurush" w:eastAsia="Calibri" w:hAnsi="Kalpurush" w:cs="Kalpurush"/>
          <w:cs/>
          <w:lang w:bidi="bn-IN"/>
        </w:rPr>
        <w:t xml:space="preserve"> পদক্ষেপ,ঢাকা মেডিকেল কলেজ ইউনিয়ন</w:t>
      </w:r>
    </w:p>
    <w:p w14:paraId="2D459690"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৪</w:t>
      </w:r>
      <w:r w:rsidRPr="007A5CAD">
        <w:rPr>
          <w:rFonts w:ascii="Kalpurush" w:eastAsia="Calibri" w:hAnsi="Kalpurush" w:cs="Kalpurush"/>
          <w:lang w:bidi="bn-IN"/>
        </w:rPr>
        <w:t xml:space="preserve">. </w:t>
      </w:r>
      <w:r w:rsidRPr="007A5CAD">
        <w:rPr>
          <w:rFonts w:ascii="Kalpurush" w:eastAsia="Calibri" w:hAnsi="Kalpurush" w:cs="Kalpurush"/>
          <w:cs/>
          <w:lang w:bidi="bn-IN"/>
        </w:rPr>
        <w:t>রাক্তা আক্তার,সলিমুল্লাহ মুসলিম হল ইউনিয়ন।</w:t>
      </w:r>
    </w:p>
    <w:p w14:paraId="61ADCAE2"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১৪</w:t>
      </w:r>
      <w:r w:rsidRPr="007A5CAD">
        <w:rPr>
          <w:rFonts w:ascii="Kalpurush" w:eastAsia="Calibri" w:hAnsi="Kalpurush" w:cs="Kalpurush"/>
          <w:lang w:bidi="bn-IN"/>
        </w:rPr>
        <w:t xml:space="preserve">. </w:t>
      </w:r>
      <w:r w:rsidRPr="007A5CAD">
        <w:rPr>
          <w:rFonts w:ascii="Kalpurush" w:eastAsia="Calibri" w:hAnsi="Kalpurush" w:cs="Kalpurush"/>
          <w:cs/>
          <w:lang w:bidi="bn-IN"/>
        </w:rPr>
        <w:t xml:space="preserve"> দিবসটি উদযাপনে নেতৃত্ব দেন নিম্নবর্ণিত শিক্ষার্থীরাঃ</w:t>
      </w:r>
    </w:p>
    <w:p w14:paraId="634D1F42"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১। বদরুল হক(ইপিএসইউ)</w:t>
      </w:r>
      <w:r w:rsidRPr="007A5CAD">
        <w:rPr>
          <w:rFonts w:ascii="Kalpurush" w:eastAsia="Calibri" w:hAnsi="Kalpurush" w:cs="Kalpurush"/>
          <w:lang w:bidi="bn-IN"/>
        </w:rPr>
        <w:t xml:space="preserve">, </w:t>
      </w:r>
      <w:r w:rsidRPr="007A5CAD">
        <w:rPr>
          <w:rFonts w:ascii="Kalpurush" w:eastAsia="Calibri" w:hAnsi="Kalpurush" w:cs="Kalpurush"/>
          <w:cs/>
          <w:lang w:bidi="bn-IN"/>
        </w:rPr>
        <w:t>ইকবাল হল,</w:t>
      </w:r>
    </w:p>
    <w:p w14:paraId="20B51B0B"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২। মওদূদ আহমেদ (পিএসএফ)</w:t>
      </w:r>
      <w:r w:rsidRPr="007A5CAD">
        <w:rPr>
          <w:rFonts w:ascii="Kalpurush" w:eastAsia="Calibri" w:hAnsi="Kalpurush" w:cs="Kalpurush"/>
          <w:lang w:bidi="bn-IN"/>
        </w:rPr>
        <w:t>,</w:t>
      </w:r>
      <w:r w:rsidRPr="007A5CAD">
        <w:rPr>
          <w:rFonts w:ascii="Kalpurush" w:eastAsia="Calibri" w:hAnsi="Kalpurush" w:cs="Kalpurush"/>
          <w:cs/>
          <w:lang w:bidi="bn-IN"/>
        </w:rPr>
        <w:t xml:space="preserve"> ঢাকা বিশ্ববিদ্যালয়,</w:t>
      </w:r>
    </w:p>
    <w:p w14:paraId="5EDB3655"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৩। তাহেরুদ্দিন ঠাকুর (ইপিএসইউ),সাধারণ স্মপাদক,ঢাকা হল ইউনিয়ন</w:t>
      </w:r>
    </w:p>
    <w:p w14:paraId="1AC043B5"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৪।দ্বিরেন্দ্রনাথ হালদার (ইপিএসইউ-কর্মী),সহসভাপতি,জগন্না</w:t>
      </w:r>
      <w:r w:rsidRPr="007A5CAD">
        <w:rPr>
          <w:rFonts w:ascii="Kalpurush" w:eastAsia="Calibri" w:hAnsi="Kalpurush" w:cs="Kalpurush"/>
          <w:cs/>
          <w:lang w:bidi="bn-BD"/>
        </w:rPr>
        <w:t>থ</w:t>
      </w:r>
      <w:r w:rsidRPr="007A5CAD">
        <w:rPr>
          <w:rFonts w:ascii="Kalpurush" w:eastAsia="Calibri" w:hAnsi="Kalpurush" w:cs="Kalpurush"/>
          <w:cs/>
          <w:lang w:bidi="bn-IN"/>
        </w:rPr>
        <w:t xml:space="preserve"> হল ইউনিয়ন,</w:t>
      </w:r>
    </w:p>
    <w:p w14:paraId="5CF22EA6"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৫।এ কে এম জিয়াউদ্দিন (ইপিএসইউ),ঢাকা বিশ্ববিদ্যালয়,</w:t>
      </w:r>
    </w:p>
    <w:p w14:paraId="51F48379"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৬।অমূল্য কুমার রায় (ইপিএসইউ-কর্মী),সাধারণ স্মপাদক,ডাকসু,</w:t>
      </w:r>
    </w:p>
    <w:p w14:paraId="2C64ABC0"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৭।বেগম জাহান আরা আক্তার (ইপিএসইউ-কর্মী),সহসভাপতি,ডাকসু,</w:t>
      </w:r>
    </w:p>
    <w:p w14:paraId="2D1DA2B8"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৮</w:t>
      </w:r>
      <w:r w:rsidRPr="007A5CAD">
        <w:rPr>
          <w:rFonts w:ascii="Kalpurush" w:eastAsia="Calibri" w:hAnsi="Kalpurush" w:cs="Mangal"/>
          <w:cs/>
          <w:lang w:bidi="hi-IN"/>
        </w:rPr>
        <w:t>।</w:t>
      </w:r>
      <w:r w:rsidRPr="007A5CAD">
        <w:rPr>
          <w:rFonts w:ascii="Kalpurush" w:eastAsia="Calibri" w:hAnsi="Kalpurush" w:cs="Kalpurush"/>
          <w:cs/>
          <w:lang w:bidi="bn-IN"/>
        </w:rPr>
        <w:t>এ জেড এনায়েতউল্লাহ খান (ইপিএসইউ)</w:t>
      </w:r>
    </w:p>
    <w:p w14:paraId="64F828A2"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৯।আবদুল লতিফ মল্লিক,মেডিকেল কলেজ</w:t>
      </w:r>
    </w:p>
    <w:p w14:paraId="1F3BCD1C"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lastRenderedPageBreak/>
        <w:tab/>
        <w:t>১০।জাহাঙ্গীর খালিদ (ইপিএসইউ-কর্মী),সহসভাপতি,ঢাকা মেডিকেল কলেজ ইউনিয়ন,</w:t>
      </w:r>
    </w:p>
    <w:p w14:paraId="5438611F"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১১।আমিনুল ইসলাম (ইপিএসইউ),প্রাক্তন সহসভাপতি,ডাকসু</w:t>
      </w:r>
    </w:p>
    <w:p w14:paraId="11F2B3B6"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১২। আশরাফ উদ্দিন মাকবুল (ইপিএসইউ)</w:t>
      </w:r>
      <w:r w:rsidRPr="007A5CAD">
        <w:rPr>
          <w:rFonts w:ascii="Kalpurush" w:eastAsia="Calibri" w:hAnsi="Kalpurush" w:cs="Kalpurush"/>
          <w:cs/>
          <w:lang w:bidi="bn-BD"/>
        </w:rPr>
        <w:t xml:space="preserve">, </w:t>
      </w:r>
      <w:r w:rsidRPr="007A5CAD">
        <w:rPr>
          <w:rFonts w:ascii="Kalpurush" w:eastAsia="Calibri" w:hAnsi="Kalpurush" w:cs="Kalpurush"/>
          <w:cs/>
          <w:lang w:bidi="bn-IN"/>
        </w:rPr>
        <w:t>প্রাক্তন সাধারণ সম্পাদক,ডাকসু,</w:t>
      </w:r>
    </w:p>
    <w:p w14:paraId="26E5119A"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১৩।এ এন এম শহীদ ওরফে শহীদ সিং (ইপিএসইউ),সহসভাপতি,ঢাকা হল।</w:t>
      </w:r>
    </w:p>
    <w:p w14:paraId="3CE11B89"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দিবসটি উদযাপনে এ আর ইউসুফ</w:t>
      </w:r>
      <w:r w:rsidRPr="007A5CAD">
        <w:rPr>
          <w:rFonts w:ascii="Kalpurush" w:eastAsia="Calibri" w:hAnsi="Kalpurush" w:cs="Kalpurush"/>
          <w:cs/>
          <w:lang w:bidi="bn-BD"/>
        </w:rPr>
        <w:t>(এন এস এফ)</w:t>
      </w:r>
      <w:r w:rsidRPr="007A5CAD">
        <w:rPr>
          <w:rFonts w:ascii="Kalpurush" w:eastAsia="Calibri" w:hAnsi="Kalpurush" w:cs="Kalpurush"/>
          <w:cs/>
          <w:lang w:bidi="bn-IN"/>
        </w:rPr>
        <w:t>-কেও দেখা যায়।</w:t>
      </w:r>
    </w:p>
    <w:p w14:paraId="22EA2166"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১৫</w:t>
      </w:r>
      <w:r w:rsidRPr="007A5CAD">
        <w:rPr>
          <w:rFonts w:ascii="Kalpurush" w:eastAsia="Calibri" w:hAnsi="Kalpurush" w:cs="Kalpurush"/>
          <w:lang w:bidi="bn-IN"/>
        </w:rPr>
        <w:t>.</w:t>
      </w:r>
      <w:r w:rsidRPr="007A5CAD">
        <w:rPr>
          <w:rFonts w:ascii="Kalpurush" w:eastAsia="Calibri" w:hAnsi="Kalpurush" w:cs="Kalpurush"/>
          <w:cs/>
          <w:lang w:bidi="bn-IN"/>
        </w:rPr>
        <w:t xml:space="preserve"> এছাড়াও শোভাযাত্রায় যারা এসেছিল তাদের মধ্যে কিছু শিক্ষার্থী এবং লোকজন আলাদা ভাবে শহীদ মিনারে ফুল দেয়।(১)কাজী জহিরুল হক</w:t>
      </w:r>
      <w:r w:rsidRPr="007A5CAD">
        <w:rPr>
          <w:rFonts w:ascii="Kalpurush" w:eastAsia="Calibri" w:hAnsi="Kalpurush" w:cs="Kalpurush"/>
          <w:cs/>
          <w:lang w:bidi="bn-BD"/>
        </w:rPr>
        <w:t xml:space="preserve"> সন্তান সহ</w:t>
      </w:r>
      <w:r w:rsidRPr="007A5CAD">
        <w:rPr>
          <w:rFonts w:ascii="Kalpurush" w:eastAsia="Calibri" w:hAnsi="Kalpurush" w:cs="Kalpurush"/>
          <w:cs/>
          <w:lang w:bidi="bn-IN"/>
        </w:rPr>
        <w:t>(</w:t>
      </w:r>
      <w:r w:rsidRPr="007A5CAD">
        <w:rPr>
          <w:rFonts w:ascii="Kalpurush" w:eastAsia="Calibri" w:hAnsi="Kalpurush" w:cs="Kalpurush"/>
          <w:lang w:bidi="bn-IN"/>
        </w:rPr>
        <w:t>C.P.-Security Prisoner</w:t>
      </w:r>
      <w:r w:rsidRPr="007A5CAD">
        <w:rPr>
          <w:rFonts w:ascii="Kalpurush" w:eastAsia="Calibri" w:hAnsi="Kalpurush" w:cs="Kalpurush"/>
          <w:cs/>
          <w:lang w:bidi="bn-IN"/>
        </w:rPr>
        <w:t>)(২) কে এম ইলিয়াস (</w:t>
      </w:r>
      <w:r w:rsidRPr="007A5CAD">
        <w:rPr>
          <w:rFonts w:ascii="Kalpurush" w:eastAsia="Calibri" w:hAnsi="Kalpurush" w:cs="Kalpurush"/>
          <w:lang w:bidi="bn-IN"/>
        </w:rPr>
        <w:t>C.P.</w:t>
      </w:r>
      <w:r w:rsidRPr="007A5CAD">
        <w:rPr>
          <w:rFonts w:ascii="Kalpurush" w:eastAsia="Calibri" w:hAnsi="Kalpurush" w:cs="Kalpurush"/>
          <w:cs/>
          <w:lang w:bidi="bn-IN"/>
        </w:rPr>
        <w:t>)(৩)ডাঃ এ করিম (</w:t>
      </w:r>
      <w:r w:rsidRPr="007A5CAD">
        <w:rPr>
          <w:rFonts w:ascii="Kalpurush" w:eastAsia="Calibri" w:hAnsi="Kalpurush" w:cs="Kalpurush"/>
          <w:lang w:bidi="bn-IN"/>
        </w:rPr>
        <w:t>Y.L./N.A.P.</w:t>
      </w:r>
      <w:r w:rsidRPr="007A5CAD">
        <w:rPr>
          <w:rFonts w:ascii="Kalpurush" w:eastAsia="Calibri" w:hAnsi="Kalpurush" w:cs="Kalpurush"/>
          <w:cs/>
          <w:lang w:bidi="bn-IN"/>
        </w:rPr>
        <w:t>)(৪)আব্দুর রহমান (</w:t>
      </w:r>
      <w:r w:rsidRPr="007A5CAD">
        <w:rPr>
          <w:rFonts w:ascii="Kalpurush" w:eastAsia="Calibri" w:hAnsi="Kalpurush" w:cs="Kalpurush"/>
          <w:lang w:bidi="bn-IN"/>
        </w:rPr>
        <w:t>EPSU</w:t>
      </w:r>
      <w:r w:rsidRPr="007A5CAD">
        <w:rPr>
          <w:rFonts w:ascii="Kalpurush" w:eastAsia="Calibri" w:hAnsi="Kalpurush" w:cs="Kalpurush"/>
          <w:cs/>
          <w:lang w:bidi="bn-IN"/>
        </w:rPr>
        <w:t>)(৪)মিজানুর রহমান (</w:t>
      </w:r>
      <w:r w:rsidRPr="007A5CAD">
        <w:rPr>
          <w:rFonts w:ascii="Kalpurush" w:eastAsia="Calibri" w:hAnsi="Kalpurush" w:cs="Kalpurush"/>
          <w:lang w:bidi="bn-IN"/>
        </w:rPr>
        <w:t>Y.L.</w:t>
      </w:r>
      <w:r w:rsidRPr="007A5CAD">
        <w:rPr>
          <w:rFonts w:ascii="Kalpurush" w:eastAsia="Calibri" w:hAnsi="Kalpurush" w:cs="Kalpurush"/>
          <w:cs/>
          <w:lang w:bidi="bn-IN"/>
        </w:rPr>
        <w:t>)(৬)আবদুর রশীদ (</w:t>
      </w:r>
      <w:r w:rsidRPr="007A5CAD">
        <w:rPr>
          <w:rFonts w:ascii="Kalpurush" w:eastAsia="Calibri" w:hAnsi="Kalpurush" w:cs="Kalpurush"/>
          <w:lang w:bidi="bn-IN"/>
        </w:rPr>
        <w:t>Y.L.</w:t>
      </w:r>
      <w:r w:rsidRPr="007A5CAD">
        <w:rPr>
          <w:rFonts w:ascii="Kalpurush" w:eastAsia="Calibri" w:hAnsi="Kalpurush" w:cs="Kalpurush"/>
          <w:cs/>
          <w:lang w:bidi="bn-IN"/>
        </w:rPr>
        <w:t>) (৭) শামসুল আরেফিন(ইপিএসইউ)</w:t>
      </w:r>
      <w:r w:rsidRPr="007A5CAD">
        <w:rPr>
          <w:rFonts w:ascii="Kalpurush" w:eastAsia="Calibri" w:hAnsi="Kalpurush" w:cs="Kalpurush"/>
          <w:cs/>
          <w:lang w:bidi="bn-BD"/>
        </w:rPr>
        <w:t>,</w:t>
      </w:r>
      <w:r w:rsidRPr="007A5CAD">
        <w:rPr>
          <w:rFonts w:ascii="Kalpurush" w:eastAsia="Calibri" w:hAnsi="Kalpurush" w:cs="Kalpurush"/>
          <w:cs/>
          <w:lang w:bidi="bn-IN"/>
        </w:rPr>
        <w:t xml:space="preserve"> (৮) শাহ আজিজুর রহমান (ইপিএসইউ)</w:t>
      </w:r>
      <w:r w:rsidRPr="007A5CAD">
        <w:rPr>
          <w:rFonts w:ascii="Kalpurush" w:eastAsia="Calibri" w:hAnsi="Kalpurush" w:cs="Kalpurush"/>
          <w:cs/>
          <w:lang w:bidi="bn-BD"/>
        </w:rPr>
        <w:t>,</w:t>
      </w:r>
      <w:r w:rsidRPr="007A5CAD">
        <w:rPr>
          <w:rFonts w:ascii="Kalpurush" w:eastAsia="Calibri" w:hAnsi="Kalpurush" w:cs="Kalpurush"/>
          <w:cs/>
          <w:lang w:bidi="bn-IN"/>
        </w:rPr>
        <w:t xml:space="preserve"> (৯) আলাউদ্দিন আল আজাদ,অধ্যাপক,জগন্নাথ কলেজ,ঢাকা এবং (১০) আনোয়ার জাহিদ (</w:t>
      </w:r>
      <w:r w:rsidRPr="007A5CAD">
        <w:rPr>
          <w:rFonts w:ascii="Kalpurush" w:eastAsia="Calibri" w:hAnsi="Kalpurush" w:cs="Kalpurush"/>
          <w:lang w:bidi="bn-IN"/>
        </w:rPr>
        <w:t>Y.L.</w:t>
      </w:r>
      <w:r w:rsidRPr="007A5CAD">
        <w:rPr>
          <w:rFonts w:ascii="Kalpurush" w:eastAsia="Calibri" w:hAnsi="Kalpurush" w:cs="Kalpurush"/>
          <w:cs/>
          <w:lang w:bidi="bn-IN"/>
        </w:rPr>
        <w:t>) সহ অনেকেই তাদের মধ্যে ছিলেন।</w:t>
      </w:r>
    </w:p>
    <w:p w14:paraId="0B101C9A"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১৬</w:t>
      </w:r>
      <w:r w:rsidRPr="007A5CAD">
        <w:rPr>
          <w:rFonts w:ascii="Kalpurush" w:eastAsia="Calibri" w:hAnsi="Kalpurush" w:cs="Kalpurush"/>
          <w:lang w:bidi="bn-IN"/>
        </w:rPr>
        <w:t>.</w:t>
      </w:r>
      <w:r w:rsidRPr="007A5CAD">
        <w:rPr>
          <w:rFonts w:ascii="Kalpurush" w:eastAsia="Calibri" w:hAnsi="Kalpurush" w:cs="Kalpurush"/>
          <w:cs/>
          <w:lang w:bidi="bn-IN"/>
        </w:rPr>
        <w:t xml:space="preserve"> বাংলা একাডেমী,কার্জন হল,সলিমুল্লাহ মুসলিম হল,ফজলুল হক মুসলিম হল,জগন্নাথ হল সহ আরো কিছু শিক্ষা প্রতিষ্ঠানে বিকালে আলোচনা সভা অন</w:t>
      </w:r>
      <w:r w:rsidRPr="007A5CAD">
        <w:rPr>
          <w:rFonts w:ascii="Kalpurush" w:eastAsia="Calibri" w:hAnsi="Kalpurush" w:cs="Kalpurush"/>
          <w:cs/>
          <w:lang w:bidi="bn-BD"/>
        </w:rPr>
        <w:t>ু</w:t>
      </w:r>
      <w:r w:rsidRPr="007A5CAD">
        <w:rPr>
          <w:rFonts w:ascii="Kalpurush" w:eastAsia="Calibri" w:hAnsi="Kalpurush" w:cs="Kalpurush"/>
          <w:cs/>
          <w:lang w:bidi="bn-IN"/>
        </w:rPr>
        <w:t>ষ্ঠিত হয়।</w:t>
      </w:r>
    </w:p>
    <w:p w14:paraId="0425EB8F" w14:textId="77777777" w:rsidR="00080C4B" w:rsidRPr="007A5CAD" w:rsidRDefault="00080C4B" w:rsidP="001F16CA">
      <w:pPr>
        <w:rPr>
          <w:rFonts w:ascii="Kalpurush" w:eastAsia="Calibri" w:hAnsi="Kalpurush" w:cs="Kalpurush"/>
          <w:lang w:bidi="hi-IN"/>
        </w:rPr>
      </w:pPr>
      <w:r w:rsidRPr="007A5CAD">
        <w:rPr>
          <w:rFonts w:ascii="Kalpurush" w:eastAsia="Calibri" w:hAnsi="Kalpurush" w:cs="Kalpurush"/>
          <w:cs/>
          <w:lang w:bidi="bn-IN"/>
        </w:rPr>
        <w:t>১৭</w:t>
      </w:r>
      <w:r w:rsidRPr="007A5CAD">
        <w:rPr>
          <w:rFonts w:ascii="Kalpurush" w:eastAsia="Calibri" w:hAnsi="Kalpurush" w:cs="Kalpurush"/>
          <w:lang w:bidi="bn-IN"/>
        </w:rPr>
        <w:t>.</w:t>
      </w:r>
      <w:r w:rsidRPr="007A5CAD">
        <w:rPr>
          <w:rFonts w:ascii="Kalpurush" w:eastAsia="Calibri" w:hAnsi="Kalpurush" w:cs="Kalpurush"/>
          <w:cs/>
          <w:lang w:bidi="bn-IN"/>
        </w:rPr>
        <w:t xml:space="preserve"> বাংলা একাডেমির পক্ষ থেকে বাংলা একডেমী প্রাঙ্গনে আলোচনা সভা হয় এবং একডেমীর পরিচালক ডাঃ সৈয়দ আলী আহসান এর সভাপতিত্বে ৩</w:t>
      </w:r>
      <w:r w:rsidRPr="007A5CAD">
        <w:rPr>
          <w:rFonts w:ascii="Kalpurush" w:eastAsia="Calibri" w:hAnsi="Kalpurush" w:cs="Kalpurush"/>
          <w:lang w:bidi="bn-IN"/>
        </w:rPr>
        <w:t>.</w:t>
      </w:r>
      <w:r w:rsidRPr="007A5CAD">
        <w:rPr>
          <w:rFonts w:ascii="Kalpurush" w:eastAsia="Calibri" w:hAnsi="Kalpurush" w:cs="Kalpurush"/>
          <w:cs/>
          <w:lang w:bidi="bn-IN"/>
        </w:rPr>
        <w:t>৩০-৫</w:t>
      </w:r>
      <w:r w:rsidRPr="007A5CAD">
        <w:rPr>
          <w:rFonts w:ascii="Kalpurush" w:eastAsia="Calibri" w:hAnsi="Kalpurush" w:cs="Kalpurush"/>
          <w:lang w:bidi="bn-IN"/>
        </w:rPr>
        <w:t>.</w:t>
      </w:r>
      <w:r w:rsidRPr="007A5CAD">
        <w:rPr>
          <w:rFonts w:ascii="Kalpurush" w:eastAsia="Calibri" w:hAnsi="Kalpurush" w:cs="Kalpurush"/>
          <w:cs/>
          <w:lang w:bidi="bn-IN"/>
        </w:rPr>
        <w:t>০০টা পর্যন্ত অনুষ্ঠানটি চলে।উক্ত সভায় সাহিত্যে আগ্রহী প্রায় ৬০ জন ব্যক্তি উপস্থিত ছিলেন</w:t>
      </w:r>
      <w:r w:rsidRPr="007A5CAD">
        <w:rPr>
          <w:rFonts w:ascii="Kalpurush" w:eastAsia="Calibri" w:hAnsi="Kalpurush" w:cs="Kalpurush"/>
          <w:cs/>
          <w:lang w:bidi="bn-BD"/>
        </w:rPr>
        <w:t xml:space="preserve"> এবং বক্তৃতা করেন</w:t>
      </w:r>
      <w:r w:rsidRPr="007A5CAD">
        <w:rPr>
          <w:rFonts w:ascii="Kalpurush" w:eastAsia="Calibri" w:hAnsi="Kalpurush" w:cs="Mangal"/>
          <w:cs/>
          <w:lang w:bidi="hi-IN"/>
        </w:rPr>
        <w:t>।</w:t>
      </w:r>
    </w:p>
    <w:p w14:paraId="3DCA757C" w14:textId="77777777" w:rsidR="00912E13" w:rsidRPr="007A5CAD" w:rsidRDefault="00912E13" w:rsidP="001F16CA">
      <w:pPr>
        <w:rPr>
          <w:rFonts w:ascii="Kalpurush" w:eastAsia="Calibri" w:hAnsi="Kalpurush" w:cs="Kalpurush"/>
          <w:lang w:bidi="hi-IN"/>
        </w:rPr>
      </w:pPr>
    </w:p>
    <w:p w14:paraId="1B09FA27" w14:textId="77777777" w:rsidR="00080C4B" w:rsidRPr="007A5CAD" w:rsidRDefault="00912E13" w:rsidP="001F16CA">
      <w:pPr>
        <w:rPr>
          <w:rFonts w:ascii="Kalpurush" w:eastAsia="Calibri" w:hAnsi="Kalpurush" w:cs="Kalpurush"/>
          <w:cs/>
          <w:lang w:bidi="bn-BD"/>
        </w:rPr>
      </w:pPr>
      <w:r w:rsidRPr="007A5CAD">
        <w:rPr>
          <w:rFonts w:ascii="Kalpurush" w:hAnsi="Kalpurush" w:cs="Kalpurush"/>
          <w:lang w:bidi="bn-BD"/>
        </w:rPr>
        <w:t>&lt;2.012.069&gt;</w:t>
      </w:r>
    </w:p>
    <w:p w14:paraId="68CE776B"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উল্লেখযোগ্য সাহিত্যিকদের মধ্যে আছেন,</w:t>
      </w:r>
      <w:r w:rsidRPr="007A5CAD">
        <w:rPr>
          <w:rFonts w:ascii="Kalpurush" w:eastAsia="Calibri" w:hAnsi="Kalpurush" w:cs="Kalpurush"/>
          <w:cs/>
          <w:lang w:bidi="bn-BD"/>
        </w:rPr>
        <w:t>ডঃ</w:t>
      </w:r>
      <w:r w:rsidRPr="007A5CAD">
        <w:rPr>
          <w:rFonts w:ascii="Kalpurush" w:eastAsia="Calibri" w:hAnsi="Kalpurush" w:cs="Kalpurush"/>
          <w:cs/>
          <w:lang w:bidi="bn-IN"/>
        </w:rPr>
        <w:t xml:space="preserve"> মোঃ শহিদুল্লাহ,প্রফেসর মুনির চৌধুরী,প্রফেসর আশরাফ সিদ্দিকী,প্রফেসর হাসান জামান(টি</w:t>
      </w:r>
      <w:r w:rsidRPr="007A5CAD">
        <w:rPr>
          <w:rFonts w:ascii="Kalpurush" w:eastAsia="Calibri" w:hAnsi="Kalpurush" w:cs="Kalpurush"/>
          <w:lang w:bidi="bn-IN"/>
        </w:rPr>
        <w:t>.</w:t>
      </w:r>
      <w:r w:rsidRPr="007A5CAD">
        <w:rPr>
          <w:rFonts w:ascii="Kalpurush" w:eastAsia="Calibri" w:hAnsi="Kalpurush" w:cs="Kalpurush"/>
          <w:cs/>
          <w:lang w:bidi="bn-IN"/>
        </w:rPr>
        <w:t>এম),প্রফেসর আবুল কাসেম এবং রওশন আরা বেগম।জীবনের বিনিময়ে পাওয়া বাংলা ভাষার পরিপূর্ণতার জন্য সভাপতি সহ সকলেই এই ভাষার উন্নয়ন ও সমৃদ্ধির কথা বলনে।</w:t>
      </w:r>
    </w:p>
    <w:p w14:paraId="53C82820"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১৮</w:t>
      </w:r>
      <w:r w:rsidRPr="007A5CAD">
        <w:rPr>
          <w:rFonts w:ascii="Kalpurush" w:eastAsia="Calibri" w:hAnsi="Kalpurush" w:cs="Kalpurush"/>
          <w:lang w:bidi="bn-IN"/>
        </w:rPr>
        <w:t>.</w:t>
      </w:r>
      <w:r w:rsidRPr="007A5CAD">
        <w:rPr>
          <w:rFonts w:ascii="Kalpurush" w:eastAsia="Calibri" w:hAnsi="Kalpurush" w:cs="Kalpurush"/>
          <w:cs/>
          <w:lang w:bidi="bn-IN"/>
        </w:rPr>
        <w:t xml:space="preserve"> ঢাকা বিশ্ববিদ্যালয় কেন্দ্র</w:t>
      </w:r>
      <w:r w:rsidRPr="007A5CAD">
        <w:rPr>
          <w:rFonts w:ascii="Kalpurush" w:eastAsia="Calibri" w:hAnsi="Kalpurush" w:cs="Kalpurush"/>
          <w:cs/>
          <w:lang w:bidi="bn-BD"/>
        </w:rPr>
        <w:t>ী</w:t>
      </w:r>
      <w:r w:rsidRPr="007A5CAD">
        <w:rPr>
          <w:rFonts w:ascii="Kalpurush" w:eastAsia="Calibri" w:hAnsi="Kalpurush" w:cs="Kalpurush"/>
          <w:cs/>
          <w:lang w:bidi="bn-IN"/>
        </w:rPr>
        <w:t>য় ছাত্র ইউনিয়নের পক্ষ থেকে সবসময় বড় আলোচনা সভাটি হয় কার্জন হলে।উক্ত সভায় সভাপতিত্ব করেন ডাঃ কাজী মোতাহের হোসাইন।উপাচার্যও সভায় উপস্থিত ছিলেন।পূর্ব পাকিস্থানের প্রাক্তন প্রধানমন্ত্রী জনাব আতাউর রহমান খান(আ</w:t>
      </w:r>
      <w:r w:rsidRPr="007A5CAD">
        <w:rPr>
          <w:rFonts w:ascii="Kalpurush" w:eastAsia="Calibri" w:hAnsi="Kalpurush" w:cs="Kalpurush"/>
          <w:lang w:bidi="bn-IN"/>
        </w:rPr>
        <w:t>.</w:t>
      </w:r>
      <w:r w:rsidRPr="007A5CAD">
        <w:rPr>
          <w:rFonts w:ascii="Kalpurush" w:eastAsia="Calibri" w:hAnsi="Kalpurush" w:cs="Kalpurush"/>
          <w:cs/>
          <w:lang w:bidi="bn-IN"/>
        </w:rPr>
        <w:t>লীগ) এবং পুর্ব পাকিস্তানের প্রাক্তন মন্ত্রী,জনাব মাহমুদ আলী(আ</w:t>
      </w:r>
      <w:r w:rsidRPr="007A5CAD">
        <w:rPr>
          <w:rFonts w:ascii="Kalpurush" w:eastAsia="Calibri" w:hAnsi="Kalpurush" w:cs="Kalpurush"/>
          <w:lang w:bidi="bn-IN"/>
        </w:rPr>
        <w:t>.</w:t>
      </w:r>
      <w:r w:rsidRPr="007A5CAD">
        <w:rPr>
          <w:rFonts w:ascii="Kalpurush" w:eastAsia="Calibri" w:hAnsi="Kalpurush" w:cs="Kalpurush"/>
          <w:cs/>
          <w:lang w:bidi="bn-IN"/>
        </w:rPr>
        <w:t>লীগ), সহ প্রাক্তন কিছু রাজনৈতিক নেতা উপস্থিত ছিলেন।</w:t>
      </w:r>
    </w:p>
    <w:p w14:paraId="40B82ED0"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lastRenderedPageBreak/>
        <w:t>জগন্না</w:t>
      </w:r>
      <w:r w:rsidRPr="007A5CAD">
        <w:rPr>
          <w:rFonts w:ascii="Kalpurush" w:eastAsia="Calibri" w:hAnsi="Kalpurush" w:cs="Kalpurush"/>
          <w:cs/>
          <w:lang w:bidi="bn-BD"/>
        </w:rPr>
        <w:t>থ</w:t>
      </w:r>
      <w:r w:rsidRPr="007A5CAD">
        <w:rPr>
          <w:rFonts w:ascii="Kalpurush" w:eastAsia="Calibri" w:hAnsi="Kalpurush" w:cs="Kalpurush"/>
          <w:cs/>
          <w:lang w:bidi="bn-IN"/>
        </w:rPr>
        <w:t xml:space="preserve"> কলেজের প্রফেসর অজিত গুহ,ঢাকা বিশ্ববিদ্যালইয়ের প্রক্টরবৃন্দ-প্রফেসর মোফজ্জল হায়দার চৌধুরী,প্রফেসর আনিসুজ্জামান,ডাঃ জি</w:t>
      </w:r>
      <w:r w:rsidRPr="007A5CAD">
        <w:rPr>
          <w:rFonts w:ascii="Kalpurush" w:eastAsia="Calibri" w:hAnsi="Kalpurush" w:cs="Kalpurush"/>
          <w:lang w:bidi="bn-IN"/>
        </w:rPr>
        <w:t>.</w:t>
      </w:r>
      <w:r w:rsidRPr="007A5CAD">
        <w:rPr>
          <w:rFonts w:ascii="Kalpurush" w:eastAsia="Calibri" w:hAnsi="Kalpurush" w:cs="Kalpurush"/>
          <w:cs/>
          <w:lang w:bidi="bn-IN"/>
        </w:rPr>
        <w:t>সি. দেব এবং জনাব নুরুল মোমেন বক্তৃতা রাখেন।তারা সকলে দিনটির তাৎপর্য নিয়ে কথা বলেন এবং শিক্ষার্থীদের উৎসাহিত করেন ভাষার উন্নয়নে কঠোর পরিশ্রম করতে।নিম্নের রেজুলেশনগুলো পাশ করা হয়ঃ</w:t>
      </w:r>
    </w:p>
    <w:p w14:paraId="74E8BD92"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১। তাড়াতাড়ি শহীদ মিনার নির্মাণের কাজ শেষ করা।</w:t>
      </w:r>
    </w:p>
    <w:p w14:paraId="1FBD8C57"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২। ২১শে ফেব্রুয়ারী সরকারী ছুটি ঘোষণা।</w:t>
      </w:r>
    </w:p>
    <w:p w14:paraId="45BDBAA6" w14:textId="77777777" w:rsidR="00080C4B" w:rsidRPr="007A5CAD" w:rsidRDefault="00080C4B" w:rsidP="001F16CA">
      <w:pPr>
        <w:rPr>
          <w:rFonts w:ascii="Kalpurush" w:eastAsia="Calibri" w:hAnsi="Kalpurush" w:cs="Kalpurush"/>
          <w:cs/>
          <w:lang w:bidi="bn-BD"/>
        </w:rPr>
      </w:pPr>
      <w:r w:rsidRPr="007A5CAD">
        <w:rPr>
          <w:rFonts w:ascii="Kalpurush" w:eastAsia="Calibri" w:hAnsi="Kalpurush" w:cs="Kalpurush"/>
          <w:cs/>
          <w:lang w:bidi="bn-IN"/>
        </w:rPr>
        <w:tab/>
        <w:t>৩। দাপ্তরিক এবং জাতীয় জীবনে বাংলা ভাষার ব্যবহার করা।</w:t>
      </w:r>
    </w:p>
    <w:p w14:paraId="1AAE525E"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৪। বাংলা ভাষার প্রচারে বাংলা একাডেমীকে সচল করা।</w:t>
      </w:r>
    </w:p>
    <w:p w14:paraId="2C9A8E61"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৫। রপমান লিপি এবং অন্য কোন ভাষা বাংলাতে ব্যবহার সহ্য না করা।</w:t>
      </w:r>
    </w:p>
    <w:p w14:paraId="4054FBDA"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৬। পুলিশের গুলিতে নিহতদের কবরে সরকারী খরচে পোক্কা নির্মাণ করা।</w:t>
      </w:r>
    </w:p>
    <w:p w14:paraId="174EA128"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কাজী মোতাহের হোসাইন রেজুলেশনে ব্যবহৃত ভাষা নিয়ে ডাকসু কর্মকর্তাদের সাথে দ্বিমত পোষণ করেন কিন্তু উপস্থিত</w:t>
      </w:r>
      <w:r w:rsidRPr="007A5CAD">
        <w:rPr>
          <w:rFonts w:ascii="Kalpurush" w:eastAsia="Calibri" w:hAnsi="Kalpurush" w:cs="Kalpurush"/>
          <w:cs/>
          <w:lang w:bidi="bn-BD"/>
        </w:rPr>
        <w:t>ির</w:t>
      </w:r>
      <w:r w:rsidRPr="007A5CAD">
        <w:rPr>
          <w:rFonts w:ascii="Kalpurush" w:eastAsia="Calibri" w:hAnsi="Kalpurush" w:cs="Kalpurush"/>
          <w:cs/>
          <w:lang w:bidi="bn-IN"/>
        </w:rPr>
        <w:t xml:space="preserve"> হাত উত্ত</w:t>
      </w:r>
      <w:r w:rsidRPr="007A5CAD">
        <w:rPr>
          <w:rFonts w:ascii="Kalpurush" w:eastAsia="Calibri" w:hAnsi="Kalpurush" w:cs="Kalpurush"/>
          <w:cs/>
          <w:lang w:bidi="bn-BD"/>
        </w:rPr>
        <w:t>ো</w:t>
      </w:r>
      <w:r w:rsidRPr="007A5CAD">
        <w:rPr>
          <w:rFonts w:ascii="Kalpurush" w:eastAsia="Calibri" w:hAnsi="Kalpurush" w:cs="Kalpurush"/>
          <w:cs/>
          <w:lang w:bidi="bn-IN"/>
        </w:rPr>
        <w:t>লনের মাধ্যমে রেজুলেশন পাশ হয়।</w:t>
      </w:r>
    </w:p>
    <w:p w14:paraId="3E892F88"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বাংলা গানে</w:t>
      </w:r>
      <w:r w:rsidRPr="007A5CAD">
        <w:rPr>
          <w:rFonts w:ascii="Kalpurush" w:eastAsia="Calibri" w:hAnsi="Kalpurush" w:cs="Kalpurush"/>
          <w:cs/>
          <w:lang w:bidi="bn-BD"/>
        </w:rPr>
        <w:t>র মাধ্যমে</w:t>
      </w:r>
      <w:r w:rsidRPr="007A5CAD">
        <w:rPr>
          <w:rFonts w:ascii="Kalpurush" w:eastAsia="Calibri" w:hAnsi="Kalpurush" w:cs="Kalpurush"/>
          <w:cs/>
          <w:lang w:bidi="bn-IN"/>
        </w:rPr>
        <w:t xml:space="preserve"> ভাষা এবং দিবসটির প্রশংসা করে সাংস্কৃতিক অনুষ্ঠানের মাধ্যমে আলোচনা সভার সমাপ্ত হয়।</w:t>
      </w:r>
    </w:p>
    <w:p w14:paraId="2FF1507F"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১৯</w:t>
      </w:r>
      <w:r w:rsidRPr="007A5CAD">
        <w:rPr>
          <w:rFonts w:ascii="Kalpurush" w:eastAsia="Calibri" w:hAnsi="Kalpurush" w:cs="Kalpurush"/>
          <w:lang w:bidi="bn-IN"/>
        </w:rPr>
        <w:t xml:space="preserve">. </w:t>
      </w:r>
      <w:r w:rsidRPr="007A5CAD">
        <w:rPr>
          <w:rFonts w:ascii="Kalpurush" w:eastAsia="Calibri" w:hAnsi="Kalpurush" w:cs="Kalpurush"/>
          <w:cs/>
          <w:lang w:bidi="bn-IN"/>
        </w:rPr>
        <w:t>এস এম হলের সভায় সভাপতিত্ব করেন হল প্রোভোস্ট ডাঃ এম হক এবং এফ এইচ হল ও জগন্নাথ হল সমূহের হল ইউনিয়ন সহসভাপতি নিজ নিজ হলের সভায় সভাপতিত্ব করেন।একই ধারায় এই সভাগুলোতেও বক্তৃতা রাখা হয় এবং কার্জন হলে যে রেজুলেশন গ্রহণ করা হয় তা এখানেও পাশ হয়।</w:t>
      </w:r>
    </w:p>
    <w:p w14:paraId="57A9D4AD" w14:textId="77777777" w:rsidR="00080C4B" w:rsidRPr="007A5CAD" w:rsidRDefault="00080C4B" w:rsidP="001F16CA">
      <w:pPr>
        <w:rPr>
          <w:rFonts w:ascii="Kalpurush" w:eastAsia="Calibri" w:hAnsi="Kalpurush" w:cs="Kalpurush"/>
          <w:cs/>
          <w:lang w:bidi="bn-BD"/>
        </w:rPr>
      </w:pPr>
      <w:r w:rsidRPr="007A5CAD">
        <w:rPr>
          <w:rFonts w:ascii="Kalpurush" w:eastAsia="Calibri" w:hAnsi="Kalpurush" w:cs="Kalpurush"/>
          <w:cs/>
          <w:lang w:bidi="bn-IN"/>
        </w:rPr>
        <w:t>ঢাকা মেডিকেল কলেজ লেকচার গ্যালারীতে হওয়া ঢাকা মেডিকেল কলেজ স্টুডেন্টস ইউনিয়ন আয়োজিত আলোচনা সভায় সভাপতিত্ব করেন দৈনিক সংবাদের সহকারী সম্পাদক রনেশ দাস গুপ্ত (</w:t>
      </w:r>
      <w:r w:rsidRPr="007A5CAD">
        <w:rPr>
          <w:rFonts w:ascii="Kalpurush" w:eastAsia="Calibri" w:hAnsi="Kalpurush" w:cs="Kalpurush"/>
          <w:lang w:bidi="bn-IN"/>
        </w:rPr>
        <w:t>C.P./Security Prisoner</w:t>
      </w:r>
      <w:r w:rsidRPr="007A5CAD">
        <w:rPr>
          <w:rFonts w:ascii="Kalpurush" w:eastAsia="Calibri" w:hAnsi="Kalpurush" w:cs="Kalpurush"/>
          <w:cs/>
          <w:lang w:bidi="bn-IN"/>
        </w:rPr>
        <w:t>)</w:t>
      </w:r>
      <w:r w:rsidRPr="007A5CAD">
        <w:rPr>
          <w:rFonts w:ascii="Kalpurush" w:eastAsia="Calibri" w:hAnsi="Kalpurush" w:cs="Mangal"/>
          <w:cs/>
          <w:lang w:bidi="hi-IN"/>
        </w:rPr>
        <w:t>।</w:t>
      </w:r>
      <w:r w:rsidRPr="007A5CAD">
        <w:rPr>
          <w:rFonts w:ascii="Kalpurush" w:eastAsia="Calibri" w:hAnsi="Kalpurush" w:cs="Kalpurush"/>
          <w:cs/>
          <w:lang w:bidi="bn-IN"/>
        </w:rPr>
        <w:t>তথ্যটি যাচা</w:t>
      </w:r>
      <w:r w:rsidRPr="007A5CAD">
        <w:rPr>
          <w:rFonts w:ascii="Kalpurush" w:eastAsia="Calibri" w:hAnsi="Kalpurush" w:cs="Kalpurush"/>
          <w:cs/>
          <w:lang w:bidi="bn-BD"/>
        </w:rPr>
        <w:t>ই</w:t>
      </w:r>
      <w:r w:rsidRPr="007A5CAD">
        <w:rPr>
          <w:rFonts w:ascii="Kalpurush" w:eastAsia="Calibri" w:hAnsi="Kalpurush" w:cs="Kalpurush"/>
          <w:cs/>
          <w:lang w:bidi="bn-IN"/>
        </w:rPr>
        <w:t xml:space="preserve"> করা হয়েছে।</w:t>
      </w:r>
    </w:p>
    <w:p w14:paraId="2950E80F" w14:textId="77777777" w:rsidR="00080C4B" w:rsidRPr="007A5CAD" w:rsidRDefault="00080C4B" w:rsidP="001F16CA">
      <w:pPr>
        <w:rPr>
          <w:rFonts w:ascii="Kalpurush" w:eastAsia="Calibri" w:hAnsi="Kalpurush" w:cs="Kalpurush"/>
          <w:lang w:bidi="bn-IN"/>
        </w:rPr>
      </w:pPr>
      <w:r w:rsidRPr="007A5CAD">
        <w:rPr>
          <w:rFonts w:ascii="Kalpurush" w:eastAsia="Calibri" w:hAnsi="Kalpurush" w:cs="Kalpurush"/>
          <w:cs/>
          <w:lang w:bidi="bn-IN"/>
        </w:rPr>
        <w:t>২০</w:t>
      </w:r>
      <w:r w:rsidRPr="007A5CAD">
        <w:rPr>
          <w:rFonts w:ascii="Kalpurush" w:eastAsia="Calibri" w:hAnsi="Kalpurush" w:cs="Kalpurush"/>
          <w:lang w:bidi="bn-IN"/>
        </w:rPr>
        <w:t>.</w:t>
      </w:r>
      <w:r w:rsidRPr="007A5CAD">
        <w:rPr>
          <w:rFonts w:ascii="Kalpurush" w:eastAsia="Calibri" w:hAnsi="Kalpurush" w:cs="Kalpurush"/>
          <w:cs/>
          <w:lang w:bidi="bn-IN"/>
        </w:rPr>
        <w:t xml:space="preserve"> বিকালে কিছু শিক্ষার্থী মোম</w:t>
      </w:r>
      <w:r w:rsidRPr="007A5CAD">
        <w:rPr>
          <w:rFonts w:ascii="Kalpurush" w:eastAsia="Calibri" w:hAnsi="Kalpurush" w:cs="Kalpurush"/>
          <w:cs/>
          <w:lang w:bidi="bn-BD"/>
        </w:rPr>
        <w:t>বাতি</w:t>
      </w:r>
      <w:r w:rsidRPr="007A5CAD">
        <w:rPr>
          <w:rFonts w:ascii="Kalpurush" w:eastAsia="Calibri" w:hAnsi="Kalpurush" w:cs="Kalpurush"/>
          <w:cs/>
          <w:lang w:bidi="bn-IN"/>
        </w:rPr>
        <w:t xml:space="preserve"> দিয়ে কেন্দ্র</w:t>
      </w:r>
      <w:r w:rsidRPr="007A5CAD">
        <w:rPr>
          <w:rFonts w:ascii="Kalpurush" w:eastAsia="Calibri" w:hAnsi="Kalpurush" w:cs="Kalpurush"/>
          <w:cs/>
          <w:lang w:bidi="bn-BD"/>
        </w:rPr>
        <w:t>ী</w:t>
      </w:r>
      <w:r w:rsidRPr="007A5CAD">
        <w:rPr>
          <w:rFonts w:ascii="Kalpurush" w:eastAsia="Calibri" w:hAnsi="Kalpurush" w:cs="Kalpurush"/>
          <w:cs/>
          <w:lang w:bidi="bn-IN"/>
        </w:rPr>
        <w:t>য় শহীদ মিনার আলোকিত করে।</w:t>
      </w:r>
    </w:p>
    <w:p w14:paraId="1FE360EA" w14:textId="77777777" w:rsidR="00912E13" w:rsidRPr="007A5CAD" w:rsidRDefault="00912E13" w:rsidP="001F16CA">
      <w:pPr>
        <w:rPr>
          <w:rFonts w:ascii="Kalpurush" w:eastAsia="Calibri" w:hAnsi="Kalpurush" w:cs="Kalpurush"/>
          <w:cs/>
          <w:lang w:bidi="bn-BD"/>
        </w:rPr>
      </w:pPr>
    </w:p>
    <w:p w14:paraId="7109C633" w14:textId="77777777" w:rsidR="00912E13" w:rsidRPr="007A5CAD" w:rsidRDefault="00912E13" w:rsidP="00912E13">
      <w:pPr>
        <w:rPr>
          <w:rFonts w:ascii="Kalpurush" w:eastAsia="Calibri" w:hAnsi="Kalpurush" w:cs="Kalpurush"/>
          <w:lang w:bidi="bn-IN"/>
        </w:rPr>
      </w:pPr>
      <w:r w:rsidRPr="007A5CAD">
        <w:rPr>
          <w:rFonts w:ascii="Kalpurush" w:hAnsi="Kalpurush" w:cs="Kalpurush"/>
          <w:lang w:bidi="bn-BD"/>
        </w:rPr>
        <w:t>&lt;2.012.070&gt;</w:t>
      </w:r>
    </w:p>
    <w:p w14:paraId="1F058086" w14:textId="77777777" w:rsidR="00080C4B" w:rsidRPr="007A5CAD" w:rsidRDefault="00080C4B" w:rsidP="001F16CA">
      <w:pPr>
        <w:rPr>
          <w:rFonts w:ascii="Kalpurush" w:eastAsia="Calibri" w:hAnsi="Kalpurush" w:cs="Kalpurush"/>
          <w:cs/>
          <w:lang w:bidi="bn-IN"/>
        </w:rPr>
      </w:pPr>
    </w:p>
    <w:p w14:paraId="31206108"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২১</w:t>
      </w:r>
      <w:r w:rsidRPr="007A5CAD">
        <w:rPr>
          <w:rFonts w:ascii="Kalpurush" w:eastAsia="Calibri" w:hAnsi="Kalpurush" w:cs="Kalpurush"/>
          <w:lang w:bidi="bn-IN"/>
        </w:rPr>
        <w:t>.</w:t>
      </w:r>
      <w:r w:rsidRPr="007A5CAD">
        <w:rPr>
          <w:rFonts w:ascii="Kalpurush" w:eastAsia="Calibri" w:hAnsi="Kalpurush" w:cs="Kalpurush"/>
          <w:cs/>
          <w:lang w:bidi="bn-IN"/>
        </w:rPr>
        <w:t xml:space="preserve"> কাল পতাকা উত্তোলন,শোভাযাত্রা করা,স্লোগান দেয়া এবং শহীদ মিনারে সভা করার সিদ্ধান্ত,৮-২-৬১ তে করা অনুষ্ঠানের কর্মসূচীতে ছিল</w:t>
      </w:r>
      <w:r w:rsidRPr="007A5CAD">
        <w:rPr>
          <w:rFonts w:ascii="Kalpurush" w:eastAsia="Calibri" w:hAnsi="Kalpurush" w:cs="Kalpurush"/>
          <w:cs/>
          <w:lang w:bidi="bn-BD"/>
        </w:rPr>
        <w:t>ো</w:t>
      </w:r>
      <w:r w:rsidRPr="007A5CAD">
        <w:rPr>
          <w:rFonts w:ascii="Kalpurush" w:eastAsia="Calibri" w:hAnsi="Kalpurush" w:cs="Kalpurush"/>
          <w:cs/>
          <w:lang w:bidi="bn-IN"/>
        </w:rPr>
        <w:t>না,যা ৮ম অনুচ্ছেদে বর্ণিত আছে।</w:t>
      </w:r>
    </w:p>
    <w:p w14:paraId="42374D44"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lastRenderedPageBreak/>
        <w:tab/>
        <w:t xml:space="preserve">এই বছরের দেয়া স্লোগানগুলো প্রায়ই গত বছরের ন্যায়।গতবছরও একটি শোভাযাত্রা করা হয়েছিল।কিন্তু কবরস্থান এবং শহীদ মিনারের মধ্যেই তা সীমাবদ্ধ ছিল।এই বছর এটি আরো বড় </w:t>
      </w:r>
      <w:r w:rsidRPr="007A5CAD">
        <w:rPr>
          <w:rFonts w:ascii="Kalpurush" w:eastAsia="Calibri" w:hAnsi="Kalpurush" w:cs="Kalpurush"/>
          <w:cs/>
          <w:lang w:bidi="bn-BD"/>
        </w:rPr>
        <w:t>পরিসরে</w:t>
      </w:r>
      <w:r w:rsidRPr="007A5CAD">
        <w:rPr>
          <w:rFonts w:ascii="Kalpurush" w:eastAsia="Calibri" w:hAnsi="Kalpurush" w:cs="Kalpurush"/>
          <w:cs/>
          <w:lang w:bidi="bn-IN"/>
        </w:rPr>
        <w:t xml:space="preserve"> ছিল এবং সচিবালয়ের কাছে সংরক্ষিত এলাকাতেও তারা প্যারেড করে যায়</w:t>
      </w:r>
      <w:r w:rsidRPr="007A5CAD">
        <w:rPr>
          <w:rFonts w:ascii="Kalpurush" w:eastAsia="Calibri" w:hAnsi="Kalpurush" w:cs="Mangal"/>
          <w:cs/>
          <w:lang w:bidi="hi-IN"/>
        </w:rPr>
        <w:t>।</w:t>
      </w:r>
    </w:p>
    <w:p w14:paraId="5E9C0FFB"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২২</w:t>
      </w:r>
      <w:r w:rsidRPr="007A5CAD">
        <w:rPr>
          <w:rFonts w:ascii="Kalpurush" w:eastAsia="Calibri" w:hAnsi="Kalpurush" w:cs="Kalpurush"/>
          <w:lang w:bidi="bn-IN"/>
        </w:rPr>
        <w:t>.</w:t>
      </w:r>
      <w:r w:rsidRPr="007A5CAD">
        <w:rPr>
          <w:rFonts w:ascii="Kalpurush" w:eastAsia="Calibri" w:hAnsi="Kalpurush" w:cs="Kalpurush"/>
          <w:cs/>
          <w:lang w:bidi="bn-IN"/>
        </w:rPr>
        <w:t xml:space="preserve"> শোভাযাত্রা এবং কেন্দ্রীয় শহীদ মিনারের সভা এম</w:t>
      </w:r>
      <w:r w:rsidRPr="007A5CAD">
        <w:rPr>
          <w:rFonts w:ascii="Kalpurush" w:eastAsia="Calibri" w:hAnsi="Kalpurush" w:cs="Kalpurush"/>
          <w:lang w:bidi="bn-IN"/>
        </w:rPr>
        <w:t>.</w:t>
      </w:r>
      <w:r w:rsidRPr="007A5CAD">
        <w:rPr>
          <w:rFonts w:ascii="Kalpurush" w:eastAsia="Calibri" w:hAnsi="Kalpurush" w:cs="Kalpurush"/>
          <w:cs/>
          <w:lang w:bidi="bn-IN"/>
        </w:rPr>
        <w:t>এল</w:t>
      </w:r>
      <w:r w:rsidRPr="007A5CAD">
        <w:rPr>
          <w:rFonts w:ascii="Kalpurush" w:eastAsia="Calibri" w:hAnsi="Kalpurush" w:cs="Kalpurush"/>
          <w:lang w:bidi="bn-IN"/>
        </w:rPr>
        <w:t>.-</w:t>
      </w:r>
      <w:r w:rsidRPr="007A5CAD">
        <w:rPr>
          <w:rFonts w:ascii="Kalpurush" w:eastAsia="Calibri" w:hAnsi="Kalpurush" w:cs="Kalpurush"/>
          <w:cs/>
          <w:lang w:bidi="bn-IN"/>
        </w:rPr>
        <w:t>এর নির্দেশনার লঙ্ঘন করছে কিনা তা জানতে চেয়ে ঢাকার অতিরিক্ত পুলিশ সুপার এবং ডিআইইবি,পাবলিক প্রসিকিউটরের সাথে আলোচনা করেন।তার মতামতের একটি কপি সংযুক্ত করা হল।তবে তা তেমন কাজের না।</w:t>
      </w:r>
    </w:p>
    <w:p w14:paraId="241DE7B4"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২৩</w:t>
      </w:r>
      <w:r w:rsidRPr="007A5CAD">
        <w:rPr>
          <w:rFonts w:ascii="Kalpurush" w:eastAsia="Calibri" w:hAnsi="Kalpurush" w:cs="Kalpurush"/>
          <w:lang w:bidi="bn-IN"/>
        </w:rPr>
        <w:t>.</w:t>
      </w:r>
      <w:r w:rsidRPr="007A5CAD">
        <w:rPr>
          <w:rFonts w:ascii="Kalpurush" w:eastAsia="Calibri" w:hAnsi="Kalpurush" w:cs="Kalpurush"/>
          <w:cs/>
          <w:lang w:bidi="bn-IN"/>
        </w:rPr>
        <w:t xml:space="preserve"> পূর্ব পাকিস্তান সরকার ৬ই ফেব্রুয়ারী,১৯৬১-তে মেমো নং</w:t>
      </w:r>
      <w:r w:rsidRPr="007A5CAD">
        <w:rPr>
          <w:rFonts w:ascii="Kalpurush" w:eastAsia="Calibri" w:hAnsi="Kalpurush" w:cs="Kalpurush"/>
          <w:lang w:bidi="bn-IN"/>
        </w:rPr>
        <w:t>.</w:t>
      </w:r>
      <w:r w:rsidRPr="007A5CAD">
        <w:rPr>
          <w:rFonts w:ascii="Kalpurush" w:eastAsia="Calibri" w:hAnsi="Kalpurush" w:cs="Kalpurush"/>
          <w:cs/>
          <w:lang w:bidi="bn-IN"/>
        </w:rPr>
        <w:t xml:space="preserve"> ১১১(১৭)-পোল/এস(১)-এ দিনটির জন্য একটি কর্মপন্থা ঠিক করে দেয়।যদিও </w:t>
      </w:r>
      <w:r w:rsidRPr="007A5CAD">
        <w:rPr>
          <w:rFonts w:ascii="Kalpurush" w:eastAsia="Calibri" w:hAnsi="Kalpurush" w:cs="Kalpurush"/>
          <w:cs/>
          <w:lang w:bidi="bn-BD"/>
        </w:rPr>
        <w:t>সক্রিয়</w:t>
      </w:r>
      <w:r w:rsidRPr="007A5CAD">
        <w:rPr>
          <w:rFonts w:ascii="Kalpurush" w:eastAsia="Calibri" w:hAnsi="Kalpurush" w:cs="Kalpurush"/>
          <w:cs/>
          <w:lang w:bidi="bn-IN"/>
        </w:rPr>
        <w:t xml:space="preserve"> কোন ধ্বংসাত্মক ব্যক্তি বা রাজনীতিবিদের খবর পাওয়া যায়নি।শোভাযাত্রা এবং শহীদ মিনারের সভায় অগ্রগণ্য ভূমিকা পালনকারী শিক্ষার্থীদের উপাচার্য দ্বারা নোটিশ দিয়ে তাদের বিরুদ্ধে কঠোর পদেক্ষেপ নেয়ার হুশিয়ারী করতে আমি পরামর্শ করছি।</w:t>
      </w:r>
    </w:p>
    <w:p w14:paraId="2A4E9DDD"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যদিও বাইরের কোন ব্যক্তিকে শোভাযাত্রা এবং শহীদ মিনারের সভায় নেতৃত্ব দিতে দেখা যায়নি,তবুও আমরা যাচাই করে দেখছি।যদি এমন কাউকে পাওয়া যায়,তবে তার বিরুদ্ধে আইনানুগ ব্যবস্থা নেয়া হবে।</w:t>
      </w:r>
    </w:p>
    <w:p w14:paraId="250AE6FA"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(এ</w:t>
      </w:r>
      <w:r w:rsidRPr="007A5CAD">
        <w:rPr>
          <w:rFonts w:ascii="Kalpurush" w:eastAsia="Calibri" w:hAnsi="Kalpurush" w:cs="Kalpurush"/>
          <w:lang w:bidi="bn-IN"/>
        </w:rPr>
        <w:t>.</w:t>
      </w:r>
      <w:r w:rsidRPr="007A5CAD">
        <w:rPr>
          <w:rFonts w:ascii="Kalpurush" w:eastAsia="Calibri" w:hAnsi="Kalpurush" w:cs="Kalpurush"/>
          <w:cs/>
          <w:lang w:bidi="bn-IN"/>
        </w:rPr>
        <w:t>এস</w:t>
      </w:r>
      <w:r w:rsidRPr="007A5CAD">
        <w:rPr>
          <w:rFonts w:ascii="Kalpurush" w:eastAsia="Calibri" w:hAnsi="Kalpurush" w:cs="Kalpurush"/>
          <w:lang w:bidi="bn-IN"/>
        </w:rPr>
        <w:t>.</w:t>
      </w:r>
      <w:r w:rsidRPr="007A5CAD">
        <w:rPr>
          <w:rFonts w:ascii="Kalpurush" w:eastAsia="Calibri" w:hAnsi="Kalpurush" w:cs="Kalpurush"/>
          <w:cs/>
          <w:lang w:bidi="bn-IN"/>
        </w:rPr>
        <w:t>এ</w:t>
      </w:r>
      <w:r w:rsidRPr="007A5CAD">
        <w:rPr>
          <w:rFonts w:ascii="Kalpurush" w:eastAsia="Calibri" w:hAnsi="Kalpurush" w:cs="Kalpurush"/>
          <w:lang w:bidi="bn-IN"/>
        </w:rPr>
        <w:t>.</w:t>
      </w:r>
      <w:r w:rsidRPr="007A5CAD">
        <w:rPr>
          <w:rFonts w:ascii="Kalpurush" w:eastAsia="Calibri" w:hAnsi="Kalpurush" w:cs="Kalpurush"/>
          <w:cs/>
          <w:lang w:bidi="bn-IN"/>
        </w:rPr>
        <w:t xml:space="preserve"> কবির)</w:t>
      </w:r>
    </w:p>
    <w:p w14:paraId="2E4BC76F"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ডেপুটি ইন্সপেক্টর-জেনারেল অব পুলিশ</w:t>
      </w:r>
    </w:p>
    <w:p w14:paraId="2C2EB329"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ইস্ট পাকিস্তান,ঢাকা</w:t>
      </w:r>
    </w:p>
    <w:p w14:paraId="169BEA76" w14:textId="77777777" w:rsidR="00080C4B" w:rsidRPr="007A5CAD" w:rsidRDefault="00080C4B" w:rsidP="001F16CA">
      <w:pPr>
        <w:rPr>
          <w:rFonts w:ascii="Kalpurush" w:eastAsia="Calibri" w:hAnsi="Kalpurush" w:cs="Kalpurush"/>
          <w:cs/>
          <w:lang w:bidi="bn-IN"/>
        </w:rPr>
      </w:pPr>
    </w:p>
    <w:p w14:paraId="767E7E0A" w14:textId="77777777" w:rsidR="00080C4B" w:rsidRPr="007A5CAD" w:rsidRDefault="00080C4B" w:rsidP="001F16CA">
      <w:pPr>
        <w:rPr>
          <w:rFonts w:ascii="Kalpurush" w:eastAsia="Calibri" w:hAnsi="Kalpurush" w:cs="Kalpurush"/>
          <w:b/>
          <w:bCs/>
          <w:u w:val="single"/>
          <w:cs/>
          <w:lang w:bidi="bn-IN"/>
        </w:rPr>
      </w:pPr>
      <w:r w:rsidRPr="007A5CAD">
        <w:rPr>
          <w:rFonts w:ascii="Kalpurush" w:eastAsia="Calibri" w:hAnsi="Kalpurush" w:cs="Kalpurush"/>
          <w:b/>
          <w:bCs/>
          <w:u w:val="single"/>
          <w:cs/>
          <w:lang w:bidi="bn-IN"/>
        </w:rPr>
        <w:t>পাবলিক প্রসিকিউটরের মতামত</w:t>
      </w:r>
    </w:p>
    <w:p w14:paraId="6DB64948"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বিষয়টি নিয়ে পাবলিক প্রসিকিটরের মতামত ডিআইবি ডিপার্টমেন্টের একজন কর্মকর্তার সাথে কথা বলেছি এবং আনুষাঙ্গিক কিছু কাগজ পেয়েছি।</w:t>
      </w:r>
    </w:p>
    <w:p w14:paraId="05262E8B"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t>ভবিষ্যতের কিছু উদ্দেশ্য সাধ</w:t>
      </w:r>
      <w:r w:rsidRPr="007A5CAD">
        <w:rPr>
          <w:rFonts w:ascii="Kalpurush" w:eastAsia="Calibri" w:hAnsi="Kalpurush" w:cs="Kalpurush"/>
          <w:cs/>
          <w:lang w:bidi="bn-BD"/>
        </w:rPr>
        <w:t>নে</w:t>
      </w:r>
      <w:r w:rsidRPr="007A5CAD">
        <w:rPr>
          <w:rFonts w:ascii="Kalpurush" w:eastAsia="Calibri" w:hAnsi="Kalpurush" w:cs="Kalpurush"/>
          <w:cs/>
          <w:lang w:bidi="bn-IN"/>
        </w:rPr>
        <w:t>র জন্য কিছু শিক্ষার্থী দ্বারা রাজনৈতিক দলের পৃষ্ঠপোষকতায় ২১শে ফেব্রুয়ারী উদযাপিত হয়।বর্তমান সরকার রাজনৈতিক দলের উপর ইতিমধ্যেই নিষেধাজ্ঞা ঘোষণা করেছে।গতকাল(২১শে ফেব্রুয়ারী) শিক্ষার্থীরা যে শোভাযাত্রার নেতৃত্ব দেয়।আমার মনে হয় এর সাথে কোন রাজনৈতিক দলের যোগসাজেশ নেই।শোভাযাত্রায় অংশ নেয়াদের যদি কোন রাজনৈতিক উদ্দেশ্য না থাকে এবং এটি যদি মৃত আত্মার প্রতি সমবেদনার তাদের স্বতঃস্ফূর্ত অংশগ্রহণ হয়ে থাকে,তাহলে শোভাযাত্রাকে কোন ভাবেই রাজনৈতিক বলা যাবেনা।যদি তাদের রাজনৈতিক উদ্দশ্য থাকে,তাহলে অবশ্যই এটি রাজনৈতিক এবং এটি এম</w:t>
      </w:r>
      <w:r w:rsidRPr="007A5CAD">
        <w:rPr>
          <w:rFonts w:ascii="Kalpurush" w:eastAsia="Calibri" w:hAnsi="Kalpurush" w:cs="Kalpurush"/>
          <w:lang w:bidi="bn-IN"/>
        </w:rPr>
        <w:t>.</w:t>
      </w:r>
      <w:r w:rsidRPr="007A5CAD">
        <w:rPr>
          <w:rFonts w:ascii="Kalpurush" w:eastAsia="Calibri" w:hAnsi="Kalpurush" w:cs="Kalpurush"/>
          <w:cs/>
          <w:lang w:bidi="bn-IN"/>
        </w:rPr>
        <w:t>এন</w:t>
      </w:r>
      <w:r w:rsidRPr="007A5CAD">
        <w:rPr>
          <w:rFonts w:ascii="Kalpurush" w:eastAsia="Calibri" w:hAnsi="Kalpurush" w:cs="Kalpurush"/>
          <w:lang w:bidi="bn-IN"/>
        </w:rPr>
        <w:t>.</w:t>
      </w:r>
      <w:r w:rsidRPr="007A5CAD">
        <w:rPr>
          <w:rFonts w:ascii="Kalpurush" w:eastAsia="Calibri" w:hAnsi="Kalpurush" w:cs="Kalpurush"/>
          <w:cs/>
          <w:lang w:bidi="bn-IN"/>
        </w:rPr>
        <w:t>আর নং ৫৫এ</w:t>
      </w:r>
      <w:r w:rsidRPr="007A5CAD">
        <w:rPr>
          <w:rFonts w:ascii="Kalpurush" w:eastAsia="Calibri" w:hAnsi="Kalpurush" w:cs="Kalpurush"/>
          <w:lang w:bidi="bn-IN"/>
        </w:rPr>
        <w:t>.-</w:t>
      </w:r>
      <w:r w:rsidRPr="007A5CAD">
        <w:rPr>
          <w:rFonts w:ascii="Kalpurush" w:eastAsia="Calibri" w:hAnsi="Kalpurush" w:cs="Kalpurush"/>
          <w:cs/>
          <w:lang w:bidi="bn-IN"/>
        </w:rPr>
        <w:t>এর মধ্যে পড়ে।</w:t>
      </w:r>
    </w:p>
    <w:p w14:paraId="24D446D1" w14:textId="77777777" w:rsidR="00080C4B" w:rsidRPr="007A5CAD" w:rsidRDefault="00080C4B" w:rsidP="001F16CA">
      <w:pPr>
        <w:rPr>
          <w:rFonts w:ascii="Kalpurush" w:eastAsia="Calibri" w:hAnsi="Kalpurush" w:cs="Kalpurush"/>
          <w:cs/>
          <w:lang w:bidi="bn-IN"/>
        </w:rPr>
      </w:pPr>
    </w:p>
    <w:p w14:paraId="7EAD7BDD" w14:textId="77777777" w:rsidR="00080C4B" w:rsidRPr="007A5CAD" w:rsidRDefault="00912E13" w:rsidP="001F16CA">
      <w:pPr>
        <w:rPr>
          <w:rFonts w:ascii="Kalpurush" w:eastAsia="Calibri" w:hAnsi="Kalpurush" w:cs="Kalpurush"/>
          <w:cs/>
          <w:lang w:bidi="bn-BD"/>
        </w:rPr>
      </w:pPr>
      <w:r w:rsidRPr="007A5CAD">
        <w:rPr>
          <w:rFonts w:ascii="Kalpurush" w:hAnsi="Kalpurush" w:cs="Kalpurush"/>
          <w:lang w:bidi="bn-BD"/>
        </w:rPr>
        <w:lastRenderedPageBreak/>
        <w:t>&lt;2.012.071&gt;</w:t>
      </w:r>
    </w:p>
    <w:p w14:paraId="6075D979" w14:textId="77777777" w:rsidR="00080C4B" w:rsidRPr="007A5CAD" w:rsidRDefault="00080C4B" w:rsidP="001F16CA">
      <w:pPr>
        <w:rPr>
          <w:rFonts w:ascii="Kalpurush" w:eastAsia="Calibri" w:hAnsi="Kalpurush" w:cs="Kalpurush"/>
          <w:lang w:bidi="bn-IN"/>
        </w:rPr>
      </w:pPr>
      <w:r w:rsidRPr="007A5CAD">
        <w:rPr>
          <w:rFonts w:ascii="Kalpurush" w:eastAsia="Calibri" w:hAnsi="Kalpurush" w:cs="Kalpurush"/>
          <w:cs/>
          <w:lang w:bidi="bn-IN"/>
        </w:rPr>
        <w:tab/>
        <w:t>পুলিশের রিপোর্ট অনুযায়ী শহীদ মিনারে যে সভা হয় তাতে কোন সভাপতি ছিলনা,কিন্তু সেখানে জনবহুল একটি জায়গায় ছাত্রছাত্রী এবং জনগণের একটি সভা অনুষ্ঠিত হয় এবং সভাটি যেহেতু অননুমোদিত এবং যা এম</w:t>
      </w:r>
      <w:r w:rsidRPr="007A5CAD">
        <w:rPr>
          <w:rFonts w:ascii="Kalpurush" w:eastAsia="Calibri" w:hAnsi="Kalpurush" w:cs="Kalpurush"/>
          <w:lang w:bidi="bn-IN"/>
        </w:rPr>
        <w:t>.</w:t>
      </w:r>
      <w:r w:rsidRPr="007A5CAD">
        <w:rPr>
          <w:rFonts w:ascii="Kalpurush" w:eastAsia="Calibri" w:hAnsi="Kalpurush" w:cs="Kalpurush"/>
          <w:cs/>
          <w:lang w:bidi="bn-IN"/>
        </w:rPr>
        <w:t>এম</w:t>
      </w:r>
      <w:r w:rsidRPr="007A5CAD">
        <w:rPr>
          <w:rFonts w:ascii="Kalpurush" w:eastAsia="Calibri" w:hAnsi="Kalpurush" w:cs="Kalpurush"/>
          <w:lang w:bidi="bn-IN"/>
        </w:rPr>
        <w:t>.</w:t>
      </w:r>
      <w:r w:rsidRPr="007A5CAD">
        <w:rPr>
          <w:rFonts w:ascii="Kalpurush" w:eastAsia="Calibri" w:hAnsi="Kalpurush" w:cs="Kalpurush"/>
          <w:cs/>
          <w:lang w:bidi="bn-IN"/>
        </w:rPr>
        <w:t>আর নং</w:t>
      </w:r>
      <w:r w:rsidRPr="007A5CAD">
        <w:rPr>
          <w:rFonts w:ascii="Kalpurush" w:eastAsia="Calibri" w:hAnsi="Kalpurush" w:cs="Kalpurush"/>
          <w:lang w:bidi="bn-IN"/>
        </w:rPr>
        <w:t xml:space="preserve">. </w:t>
      </w:r>
      <w:r w:rsidRPr="007A5CAD">
        <w:rPr>
          <w:rFonts w:ascii="Kalpurush" w:eastAsia="Calibri" w:hAnsi="Kalpurush" w:cs="Kalpurush"/>
          <w:cs/>
          <w:lang w:bidi="bn-IN"/>
        </w:rPr>
        <w:t>৫৫এ</w:t>
      </w:r>
      <w:r w:rsidRPr="007A5CAD">
        <w:rPr>
          <w:rFonts w:ascii="Kalpurush" w:eastAsia="Calibri" w:hAnsi="Kalpurush" w:cs="Kalpurush"/>
          <w:lang w:bidi="bn-IN"/>
        </w:rPr>
        <w:t>.</w:t>
      </w:r>
      <w:r w:rsidRPr="007A5CAD">
        <w:rPr>
          <w:rFonts w:ascii="Kalpurush" w:eastAsia="Calibri" w:hAnsi="Kalpurush" w:cs="Kalpurush"/>
          <w:cs/>
          <w:lang w:bidi="bn-IN"/>
        </w:rPr>
        <w:t xml:space="preserve"> বিধানের লঙ্ঘন করে।</w:t>
      </w:r>
    </w:p>
    <w:p w14:paraId="2424F178" w14:textId="77777777" w:rsidR="00080C4B" w:rsidRPr="007A5CAD" w:rsidRDefault="00080C4B" w:rsidP="001F16CA">
      <w:pPr>
        <w:rPr>
          <w:rFonts w:ascii="Kalpurush" w:eastAsia="Calibri" w:hAnsi="Kalpurush" w:cs="Kalpurush"/>
          <w:lang w:bidi="bn-IN"/>
        </w:rPr>
      </w:pPr>
      <w:r w:rsidRPr="007A5CAD">
        <w:rPr>
          <w:rFonts w:ascii="Kalpurush" w:eastAsia="Calibri" w:hAnsi="Kalpurush" w:cs="Kalpurush"/>
          <w:cs/>
          <w:lang w:bidi="bn-IN"/>
        </w:rPr>
        <w:tab/>
        <w:t>লিফলেট সম্পর্কে,এটি শহীদ দিবস উদযাপনের বিস্তারিত কর্মসূচী নিয়ে ছাপান।এতে তাদের দাবীর কিছু প্রতিকার ছিল যা তাদের ক্ষোভের বহিঃপ্রকাশ।</w:t>
      </w:r>
    </w:p>
    <w:p w14:paraId="38503B65" w14:textId="77777777" w:rsidR="00080C4B" w:rsidRPr="007A5CAD" w:rsidRDefault="00080C4B" w:rsidP="001F16CA">
      <w:pPr>
        <w:rPr>
          <w:rFonts w:ascii="Kalpurush" w:eastAsia="Calibri" w:hAnsi="Kalpurush" w:cs="Kalpurush"/>
          <w:lang w:bidi="bn-IN"/>
        </w:rPr>
      </w:pPr>
      <w:r w:rsidRPr="007A5CAD">
        <w:rPr>
          <w:rFonts w:ascii="Kalpurush" w:eastAsia="Calibri" w:hAnsi="Kalpurush" w:cs="Kalpurush"/>
          <w:cs/>
          <w:lang w:bidi="bn-IN"/>
        </w:rPr>
        <w:tab/>
      </w:r>
      <w:r w:rsidRPr="007A5CAD">
        <w:rPr>
          <w:rFonts w:ascii="Kalpurush" w:eastAsia="Calibri" w:hAnsi="Kalpurush" w:cs="Kalpurush"/>
          <w:cs/>
          <w:lang w:bidi="bn-IN"/>
        </w:rPr>
        <w:tab/>
      </w:r>
      <w:r w:rsidRPr="007A5CAD">
        <w:rPr>
          <w:rFonts w:ascii="Kalpurush" w:eastAsia="Calibri" w:hAnsi="Kalpurush" w:cs="Kalpurush"/>
          <w:cs/>
          <w:lang w:bidi="bn-IN"/>
        </w:rPr>
        <w:tab/>
      </w:r>
      <w:r w:rsidRPr="007A5CAD">
        <w:rPr>
          <w:rFonts w:ascii="Kalpurush" w:eastAsia="Calibri" w:hAnsi="Kalpurush" w:cs="Kalpurush"/>
          <w:cs/>
          <w:lang w:bidi="bn-IN"/>
        </w:rPr>
        <w:tab/>
      </w:r>
      <w:r w:rsidRPr="007A5CAD">
        <w:rPr>
          <w:rFonts w:ascii="Kalpurush" w:eastAsia="Calibri" w:hAnsi="Kalpurush" w:cs="Kalpurush"/>
          <w:cs/>
          <w:lang w:bidi="bn-IN"/>
        </w:rPr>
        <w:tab/>
      </w:r>
      <w:r w:rsidRPr="007A5CAD">
        <w:rPr>
          <w:rFonts w:ascii="Kalpurush" w:eastAsia="Calibri" w:hAnsi="Kalpurush" w:cs="Kalpurush"/>
          <w:cs/>
          <w:lang w:bidi="bn-IN"/>
        </w:rPr>
        <w:tab/>
      </w:r>
      <w:r w:rsidRPr="007A5CAD">
        <w:rPr>
          <w:rFonts w:ascii="Kalpurush" w:eastAsia="Calibri" w:hAnsi="Kalpurush" w:cs="Kalpurush"/>
          <w:cs/>
          <w:lang w:bidi="bn-IN"/>
        </w:rPr>
        <w:tab/>
      </w:r>
      <w:r w:rsidRPr="007A5CAD">
        <w:rPr>
          <w:rFonts w:ascii="Kalpurush" w:eastAsia="Calibri" w:hAnsi="Kalpurush" w:cs="Kalpurush"/>
          <w:cs/>
          <w:lang w:bidi="bn-IN"/>
        </w:rPr>
        <w:tab/>
      </w:r>
      <w:r w:rsidRPr="007A5CAD">
        <w:rPr>
          <w:rFonts w:ascii="Kalpurush" w:eastAsia="Calibri" w:hAnsi="Kalpurush" w:cs="Kalpurush"/>
          <w:cs/>
          <w:lang w:bidi="bn-BD"/>
        </w:rPr>
        <w:t>স্বাক্ষরিত</w:t>
      </w:r>
      <w:r w:rsidRPr="007A5CAD">
        <w:rPr>
          <w:rFonts w:ascii="Kalpurush" w:eastAsia="Calibri" w:hAnsi="Kalpurush" w:cs="Kalpurush"/>
          <w:cs/>
          <w:lang w:bidi="bn-IN"/>
        </w:rPr>
        <w:t>/মোঃ আবদুল আলিম</w:t>
      </w:r>
    </w:p>
    <w:p w14:paraId="7903715F" w14:textId="77777777" w:rsidR="00080C4B" w:rsidRPr="007A5CAD" w:rsidRDefault="00080C4B" w:rsidP="001F16CA">
      <w:pPr>
        <w:rPr>
          <w:rFonts w:ascii="Kalpurush" w:eastAsia="Calibri" w:hAnsi="Kalpurush" w:cs="Kalpurush"/>
          <w:lang w:bidi="bn-IN"/>
        </w:rPr>
      </w:pPr>
      <w:r w:rsidRPr="007A5CAD">
        <w:rPr>
          <w:rFonts w:ascii="Kalpurush" w:eastAsia="Calibri" w:hAnsi="Kalpurush" w:cs="Kalpurush"/>
          <w:cs/>
          <w:lang w:bidi="bn-IN"/>
        </w:rPr>
        <w:tab/>
      </w:r>
      <w:r w:rsidRPr="007A5CAD">
        <w:rPr>
          <w:rFonts w:ascii="Kalpurush" w:eastAsia="Calibri" w:hAnsi="Kalpurush" w:cs="Kalpurush"/>
          <w:cs/>
          <w:lang w:bidi="bn-IN"/>
        </w:rPr>
        <w:tab/>
      </w:r>
      <w:r w:rsidRPr="007A5CAD">
        <w:rPr>
          <w:rFonts w:ascii="Kalpurush" w:eastAsia="Calibri" w:hAnsi="Kalpurush" w:cs="Kalpurush"/>
          <w:cs/>
          <w:lang w:bidi="bn-IN"/>
        </w:rPr>
        <w:tab/>
      </w:r>
      <w:r w:rsidRPr="007A5CAD">
        <w:rPr>
          <w:rFonts w:ascii="Kalpurush" w:eastAsia="Calibri" w:hAnsi="Kalpurush" w:cs="Kalpurush"/>
          <w:cs/>
          <w:lang w:bidi="bn-IN"/>
        </w:rPr>
        <w:tab/>
      </w:r>
      <w:r w:rsidRPr="007A5CAD">
        <w:rPr>
          <w:rFonts w:ascii="Kalpurush" w:eastAsia="Calibri" w:hAnsi="Kalpurush" w:cs="Kalpurush"/>
          <w:cs/>
          <w:lang w:bidi="bn-IN"/>
        </w:rPr>
        <w:tab/>
      </w:r>
      <w:r w:rsidRPr="007A5CAD">
        <w:rPr>
          <w:rFonts w:ascii="Kalpurush" w:eastAsia="Calibri" w:hAnsi="Kalpurush" w:cs="Kalpurush"/>
          <w:cs/>
          <w:lang w:bidi="bn-IN"/>
        </w:rPr>
        <w:tab/>
      </w:r>
      <w:r w:rsidRPr="007A5CAD">
        <w:rPr>
          <w:rFonts w:ascii="Kalpurush" w:eastAsia="Calibri" w:hAnsi="Kalpurush" w:cs="Kalpurush"/>
          <w:cs/>
          <w:lang w:bidi="bn-IN"/>
        </w:rPr>
        <w:tab/>
      </w:r>
      <w:r w:rsidRPr="007A5CAD">
        <w:rPr>
          <w:rFonts w:ascii="Kalpurush" w:eastAsia="Calibri" w:hAnsi="Kalpurush" w:cs="Kalpurush"/>
          <w:cs/>
          <w:lang w:bidi="bn-IN"/>
        </w:rPr>
        <w:tab/>
      </w:r>
      <w:r w:rsidRPr="007A5CAD">
        <w:rPr>
          <w:rFonts w:ascii="Kalpurush" w:eastAsia="Calibri" w:hAnsi="Kalpurush" w:cs="Kalpurush"/>
          <w:cs/>
          <w:lang w:bidi="bn-IN"/>
        </w:rPr>
        <w:tab/>
        <w:t>পি</w:t>
      </w:r>
      <w:r w:rsidRPr="007A5CAD">
        <w:rPr>
          <w:rFonts w:ascii="Kalpurush" w:eastAsia="Calibri" w:hAnsi="Kalpurush" w:cs="Kalpurush"/>
          <w:lang w:bidi="bn-IN"/>
        </w:rPr>
        <w:t>.</w:t>
      </w:r>
      <w:r w:rsidRPr="007A5CAD">
        <w:rPr>
          <w:rFonts w:ascii="Kalpurush" w:eastAsia="Calibri" w:hAnsi="Kalpurush" w:cs="Kalpurush"/>
          <w:cs/>
          <w:lang w:bidi="bn-IN"/>
        </w:rPr>
        <w:t>পি</w:t>
      </w:r>
      <w:r w:rsidRPr="007A5CAD">
        <w:rPr>
          <w:rFonts w:ascii="Kalpurush" w:eastAsia="Calibri" w:hAnsi="Kalpurush" w:cs="Kalpurush"/>
          <w:lang w:bidi="bn-IN"/>
        </w:rPr>
        <w:t>.</w:t>
      </w:r>
      <w:r w:rsidRPr="007A5CAD">
        <w:rPr>
          <w:rFonts w:ascii="Kalpurush" w:eastAsia="Calibri" w:hAnsi="Kalpurush" w:cs="Kalpurush"/>
          <w:cs/>
          <w:lang w:bidi="bn-IN"/>
        </w:rPr>
        <w:t>ঢাকা</w:t>
      </w:r>
    </w:p>
    <w:p w14:paraId="142147FE" w14:textId="77777777" w:rsidR="00080C4B" w:rsidRPr="007A5CAD" w:rsidRDefault="00080C4B" w:rsidP="001F16CA">
      <w:pPr>
        <w:rPr>
          <w:rFonts w:ascii="Kalpurush" w:eastAsia="Calibri" w:hAnsi="Kalpurush" w:cs="Kalpurush"/>
          <w:cs/>
          <w:lang w:bidi="bn-IN"/>
        </w:rPr>
      </w:pPr>
      <w:r w:rsidRPr="007A5CAD">
        <w:rPr>
          <w:rFonts w:ascii="Kalpurush" w:eastAsia="Calibri" w:hAnsi="Kalpurush" w:cs="Kalpurush"/>
          <w:cs/>
          <w:lang w:bidi="bn-IN"/>
        </w:rPr>
        <w:tab/>
      </w:r>
      <w:r w:rsidRPr="007A5CAD">
        <w:rPr>
          <w:rFonts w:ascii="Kalpurush" w:eastAsia="Calibri" w:hAnsi="Kalpurush" w:cs="Kalpurush"/>
          <w:cs/>
          <w:lang w:bidi="bn-IN"/>
        </w:rPr>
        <w:tab/>
      </w:r>
      <w:r w:rsidRPr="007A5CAD">
        <w:rPr>
          <w:rFonts w:ascii="Kalpurush" w:eastAsia="Calibri" w:hAnsi="Kalpurush" w:cs="Kalpurush"/>
          <w:cs/>
          <w:lang w:bidi="bn-IN"/>
        </w:rPr>
        <w:tab/>
      </w:r>
      <w:r w:rsidRPr="007A5CAD">
        <w:rPr>
          <w:rFonts w:ascii="Kalpurush" w:eastAsia="Calibri" w:hAnsi="Kalpurush" w:cs="Kalpurush"/>
          <w:cs/>
          <w:lang w:bidi="bn-IN"/>
        </w:rPr>
        <w:tab/>
      </w:r>
      <w:r w:rsidRPr="007A5CAD">
        <w:rPr>
          <w:rFonts w:ascii="Kalpurush" w:eastAsia="Calibri" w:hAnsi="Kalpurush" w:cs="Kalpurush"/>
          <w:cs/>
          <w:lang w:bidi="bn-IN"/>
        </w:rPr>
        <w:tab/>
      </w:r>
      <w:r w:rsidRPr="007A5CAD">
        <w:rPr>
          <w:rFonts w:ascii="Kalpurush" w:eastAsia="Calibri" w:hAnsi="Kalpurush" w:cs="Kalpurush"/>
          <w:cs/>
          <w:lang w:bidi="bn-IN"/>
        </w:rPr>
        <w:tab/>
      </w:r>
      <w:r w:rsidRPr="007A5CAD">
        <w:rPr>
          <w:rFonts w:ascii="Kalpurush" w:eastAsia="Calibri" w:hAnsi="Kalpurush" w:cs="Kalpurush"/>
          <w:cs/>
          <w:lang w:bidi="bn-IN"/>
        </w:rPr>
        <w:tab/>
      </w:r>
      <w:r w:rsidRPr="007A5CAD">
        <w:rPr>
          <w:rFonts w:ascii="Kalpurush" w:eastAsia="Calibri" w:hAnsi="Kalpurush" w:cs="Kalpurush"/>
          <w:cs/>
          <w:lang w:bidi="bn-IN"/>
        </w:rPr>
        <w:tab/>
      </w:r>
      <w:r w:rsidRPr="007A5CAD">
        <w:rPr>
          <w:rFonts w:ascii="Kalpurush" w:eastAsia="Calibri" w:hAnsi="Kalpurush" w:cs="Kalpurush"/>
          <w:cs/>
          <w:lang w:bidi="bn-IN"/>
        </w:rPr>
        <w:tab/>
        <w:t>২২-২-৬১</w:t>
      </w:r>
    </w:p>
    <w:p w14:paraId="5BD3A620" w14:textId="77777777" w:rsidR="00080C4B" w:rsidRPr="007A5CAD" w:rsidRDefault="00080C4B" w:rsidP="001F16CA">
      <w:pPr>
        <w:rPr>
          <w:rFonts w:ascii="Kalpurush" w:hAnsi="Kalpurush" w:cs="Kalpurush"/>
          <w:cs/>
          <w:lang w:bidi="bn-BD"/>
        </w:rPr>
      </w:pPr>
    </w:p>
    <w:p w14:paraId="61990512" w14:textId="77777777" w:rsidR="00572E51" w:rsidRPr="007A5CAD" w:rsidRDefault="00572E51" w:rsidP="001F16CA">
      <w:pPr>
        <w:rPr>
          <w:rFonts w:ascii="Kalpurush" w:hAnsi="Kalpurush" w:cs="Kalpurush"/>
          <w:cs/>
          <w:lang w:bidi="bn-BD"/>
        </w:rPr>
      </w:pPr>
    </w:p>
    <w:p w14:paraId="46646F83" w14:textId="77777777" w:rsidR="00572E51" w:rsidRPr="007A5CAD" w:rsidRDefault="00572E51" w:rsidP="001F16CA">
      <w:pPr>
        <w:rPr>
          <w:rFonts w:ascii="Kalpurush" w:hAnsi="Kalpurush" w:cs="Kalpurush"/>
          <w:cs/>
          <w:lang w:bidi="bn-BD"/>
        </w:rPr>
      </w:pPr>
    </w:p>
    <w:p w14:paraId="1616C49E" w14:textId="77777777" w:rsidR="00FD4267" w:rsidRPr="007A5CAD" w:rsidRDefault="00FD4267" w:rsidP="001F16CA">
      <w:pPr>
        <w:rPr>
          <w:rFonts w:ascii="Kalpurush" w:hAnsi="Kalpurush" w:cs="Kalpurush"/>
          <w:cs/>
          <w:lang w:bidi="bn-BD"/>
        </w:rPr>
      </w:pPr>
    </w:p>
    <w:p w14:paraId="02819494" w14:textId="77777777" w:rsidR="00080C4B" w:rsidRPr="007A5CAD" w:rsidRDefault="00080C4B" w:rsidP="001F16CA">
      <w:pPr>
        <w:rPr>
          <w:rFonts w:ascii="Kalpurush" w:hAnsi="Kalpurush" w:cs="Kalpurush"/>
          <w:cs/>
          <w:lang w:bidi="bn-BD"/>
        </w:rPr>
      </w:pPr>
    </w:p>
    <w:p w14:paraId="402DA791" w14:textId="77777777" w:rsidR="00080C4B" w:rsidRPr="007A5CAD" w:rsidRDefault="00080C4B" w:rsidP="001F16CA">
      <w:pPr>
        <w:rPr>
          <w:rFonts w:ascii="Kalpurush" w:hAnsi="Kalpurush" w:cs="Kalpurush"/>
          <w:cs/>
          <w:lang w:bidi="bn-BD"/>
        </w:rPr>
      </w:pPr>
    </w:p>
    <w:p w14:paraId="32822931" w14:textId="77777777" w:rsidR="00080C4B" w:rsidRPr="007A5CAD" w:rsidRDefault="00080C4B" w:rsidP="001F16CA">
      <w:pPr>
        <w:rPr>
          <w:rFonts w:ascii="Kalpurush" w:hAnsi="Kalpurush" w:cs="Kalpurush"/>
          <w:cs/>
          <w:lang w:bidi="bn-BD"/>
        </w:rPr>
      </w:pPr>
    </w:p>
    <w:p w14:paraId="4672FA2B" w14:textId="77777777" w:rsidR="00080C4B" w:rsidRPr="007A5CAD" w:rsidRDefault="00080C4B" w:rsidP="001F16CA">
      <w:pPr>
        <w:rPr>
          <w:rFonts w:ascii="Kalpurush" w:hAnsi="Kalpurush" w:cs="Kalpurush"/>
          <w:cs/>
          <w:lang w:bidi="bn-BD"/>
        </w:rPr>
      </w:pPr>
    </w:p>
    <w:p w14:paraId="43F41465" w14:textId="77777777" w:rsidR="00080C4B" w:rsidRPr="007A5CAD" w:rsidRDefault="00080C4B" w:rsidP="001F16CA">
      <w:pPr>
        <w:rPr>
          <w:rFonts w:ascii="Kalpurush" w:hAnsi="Kalpurush" w:cs="Kalpurush"/>
          <w:cs/>
          <w:lang w:bidi="bn-BD"/>
        </w:rPr>
      </w:pPr>
    </w:p>
    <w:p w14:paraId="05BF3931" w14:textId="77777777" w:rsidR="00080C4B" w:rsidRPr="007A5CAD" w:rsidRDefault="00080C4B" w:rsidP="001F16CA">
      <w:pPr>
        <w:rPr>
          <w:rFonts w:ascii="Kalpurush" w:hAnsi="Kalpurush" w:cs="Kalpurush"/>
          <w:cs/>
          <w:lang w:bidi="bn-BD"/>
        </w:rPr>
      </w:pPr>
    </w:p>
    <w:p w14:paraId="1401BFC1" w14:textId="77777777" w:rsidR="004D641F" w:rsidRPr="007A5CAD" w:rsidRDefault="004D641F" w:rsidP="001F16CA">
      <w:pPr>
        <w:rPr>
          <w:rFonts w:ascii="Kalpurush" w:hAnsi="Kalpurush" w:cs="Kalpurush"/>
          <w:cs/>
          <w:lang w:bidi="bn-BD"/>
        </w:rPr>
      </w:pPr>
    </w:p>
    <w:p w14:paraId="2226165F" w14:textId="77777777" w:rsidR="00912E13" w:rsidRPr="007A5CAD" w:rsidRDefault="00912E13" w:rsidP="001F16CA">
      <w:pPr>
        <w:rPr>
          <w:rFonts w:ascii="Kalpurush" w:hAnsi="Kalpurush" w:cs="Kalpurush"/>
          <w:lang w:bidi="bn-BD"/>
        </w:rPr>
      </w:pPr>
    </w:p>
    <w:p w14:paraId="2A350A63" w14:textId="77777777" w:rsidR="004D641F" w:rsidRPr="007A5CAD" w:rsidRDefault="00912E13" w:rsidP="001F16CA">
      <w:pPr>
        <w:rPr>
          <w:rFonts w:ascii="Kalpurush" w:eastAsia="Calibri" w:hAnsi="Kalpurush" w:cs="Kalpurush"/>
          <w:cs/>
          <w:lang w:bidi="bn-IN"/>
        </w:rPr>
      </w:pPr>
      <w:r w:rsidRPr="007A5CAD">
        <w:rPr>
          <w:rFonts w:ascii="Kalpurush" w:hAnsi="Kalpurush" w:cs="Kalpurush"/>
          <w:lang w:bidi="bn-BD"/>
        </w:rPr>
        <w:t>&lt;2.013.072-76&gt;</w:t>
      </w:r>
      <w:bookmarkStart w:id="14" w:name="p72"/>
      <w:bookmarkEnd w:id="14"/>
    </w:p>
    <w:p w14:paraId="4FDC4391" w14:textId="77777777" w:rsidR="00080C4B" w:rsidRPr="007A5CAD" w:rsidRDefault="00080C4B" w:rsidP="001F16CA">
      <w:pPr>
        <w:rPr>
          <w:rFonts w:ascii="Kalpurush" w:hAnsi="Kalpurush" w:cs="Kalpurush"/>
        </w:rPr>
      </w:pPr>
      <w:r w:rsidRPr="007A5CAD">
        <w:rPr>
          <w:rFonts w:ascii="Kalpurush" w:hAnsi="Kalpurush" w:cs="Kalpurush"/>
          <w:cs/>
          <w:lang w:bidi="bn-IN"/>
        </w:rPr>
        <w:t>২৮ ফেব্রুয়ারি</w:t>
      </w:r>
      <w:r w:rsidRPr="007A5CAD">
        <w:rPr>
          <w:rFonts w:ascii="Kalpurush" w:hAnsi="Kalpurush" w:cs="Kalpurush"/>
          <w:rtl/>
          <w:cs/>
        </w:rPr>
        <w:t xml:space="preserve">, </w:t>
      </w:r>
      <w:r w:rsidRPr="007A5CAD">
        <w:rPr>
          <w:rFonts w:ascii="Kalpurush" w:hAnsi="Kalpurush" w:cs="Kalpurush"/>
          <w:rtl/>
          <w:cs/>
          <w:lang w:bidi="bn-IN"/>
        </w:rPr>
        <w:t>১৯৬১ তারিখের পাক্ষিক গোপনীয় প্রতিবেদন</w:t>
      </w:r>
    </w:p>
    <w:p w14:paraId="5018F614" w14:textId="77777777" w:rsidR="00080C4B" w:rsidRPr="007A5CAD" w:rsidRDefault="00080C4B" w:rsidP="001F16CA">
      <w:pPr>
        <w:rPr>
          <w:rFonts w:ascii="Kalpurush" w:hAnsi="Kalpurush" w:cs="Kalpurush"/>
        </w:rPr>
      </w:pPr>
      <w:r w:rsidRPr="007A5CAD">
        <w:rPr>
          <w:rFonts w:ascii="Kalpurush" w:hAnsi="Kalpurush" w:cs="Kalpurush"/>
          <w:cs/>
          <w:lang w:bidi="bn-IN"/>
        </w:rPr>
        <w:lastRenderedPageBreak/>
        <w:t>প্রথম ভাগ</w:t>
      </w:r>
    </w:p>
    <w:p w14:paraId="68A54663" w14:textId="77777777" w:rsidR="00080C4B" w:rsidRPr="007A5CAD" w:rsidRDefault="00080C4B" w:rsidP="001F16CA">
      <w:pPr>
        <w:rPr>
          <w:rFonts w:ascii="Kalpurush" w:hAnsi="Kalpurush" w:cs="Kalpurush"/>
          <w:rtl/>
          <w:cs/>
        </w:rPr>
      </w:pPr>
      <w:r w:rsidRPr="007A5CAD">
        <w:rPr>
          <w:rFonts w:ascii="Kalpurush" w:hAnsi="Kalpurush" w:cs="Kalpurush"/>
          <w:cs/>
          <w:lang w:bidi="bn-IN"/>
        </w:rPr>
        <w:t>রাজনৈতিক</w:t>
      </w:r>
    </w:p>
    <w:p w14:paraId="278A3E1A" w14:textId="77777777" w:rsidR="00080C4B" w:rsidRPr="007A5CAD" w:rsidRDefault="00080C4B" w:rsidP="001F16CA">
      <w:pPr>
        <w:rPr>
          <w:rFonts w:ascii="Kalpurush" w:hAnsi="Kalpurush" w:cs="Kalpurush"/>
        </w:rPr>
      </w:pPr>
      <w:r w:rsidRPr="007A5CAD">
        <w:rPr>
          <w:rFonts w:ascii="Kalpurush" w:hAnsi="Kalpurush" w:cs="Kalpurush"/>
          <w:cs/>
          <w:lang w:bidi="bn-IN"/>
        </w:rPr>
        <w:t>১</w:t>
      </w:r>
      <w:r w:rsidRPr="007A5CAD">
        <w:rPr>
          <w:rFonts w:ascii="Kalpurush" w:hAnsi="Kalpurush" w:cs="Kalpurush"/>
        </w:rPr>
        <w:t xml:space="preserve">) </w:t>
      </w:r>
      <w:r w:rsidRPr="007A5CAD">
        <w:rPr>
          <w:rFonts w:ascii="Kalpurush" w:hAnsi="Kalpurush" w:cs="Kalpurush"/>
          <w:cs/>
          <w:lang w:bidi="bn-IN"/>
        </w:rPr>
        <w:t>ঢাকায়সফরকালেরাষ্ট্রপতিগভর্নরহাউজেদু</w:t>
      </w:r>
      <w:r w:rsidRPr="007A5CAD">
        <w:rPr>
          <w:rFonts w:ascii="Kalpurush" w:hAnsi="Kalpurush" w:cs="Kalpurush"/>
        </w:rPr>
        <w:t>’</w:t>
      </w:r>
      <w:r w:rsidRPr="007A5CAD">
        <w:rPr>
          <w:rFonts w:ascii="Kalpurush" w:hAnsi="Kalpurush" w:cs="Kalpurush"/>
          <w:cs/>
          <w:lang w:bidi="bn-IN"/>
        </w:rPr>
        <w:t>দলনাগরিকেরসাথেঅনানুষ্ঠানিকবৈঠককরেছেন</w:t>
      </w:r>
    </w:p>
    <w:p w14:paraId="7D7D21C4" w14:textId="77777777" w:rsidR="00080C4B" w:rsidRPr="007A5CAD" w:rsidRDefault="00080C4B" w:rsidP="001F16CA">
      <w:pPr>
        <w:rPr>
          <w:rFonts w:ascii="Kalpurush" w:hAnsi="Kalpurush" w:cs="Kalpurush"/>
        </w:rPr>
      </w:pPr>
      <w:r w:rsidRPr="007A5CAD">
        <w:rPr>
          <w:rFonts w:ascii="Kalpurush" w:hAnsi="Kalpurush" w:cs="Kalpurush"/>
          <w:cs/>
          <w:lang w:bidi="bn-IN"/>
        </w:rPr>
        <w:t>২</w:t>
      </w:r>
      <w:r w:rsidRPr="007A5CAD">
        <w:rPr>
          <w:rFonts w:ascii="Kalpurush" w:hAnsi="Kalpurush" w:cs="Kalpurush"/>
        </w:rPr>
        <w:t xml:space="preserve">) </w:t>
      </w:r>
      <w:r w:rsidRPr="007A5CAD">
        <w:rPr>
          <w:rFonts w:ascii="Kalpurush" w:hAnsi="Kalpurush" w:cs="Kalpurush"/>
          <w:cs/>
          <w:lang w:bidi="bn-IN"/>
        </w:rPr>
        <w:t>এবছর২১ফেব্রুয়ারিতেশহীদদিবসউদযাপনছিল আরো দ্বিধাহীন</w:t>
      </w:r>
      <w:r w:rsidRPr="007A5CAD">
        <w:rPr>
          <w:rFonts w:ascii="Kalpurush" w:hAnsi="Kalpurush" w:cs="Mangal"/>
          <w:cs/>
          <w:lang w:bidi="hi-IN"/>
        </w:rPr>
        <w:t>।</w:t>
      </w:r>
      <w:r w:rsidRPr="007A5CAD">
        <w:rPr>
          <w:rFonts w:ascii="Kalpurush" w:hAnsi="Kalpurush" w:cs="Kalpurush"/>
          <w:cs/>
          <w:lang w:bidi="bn-IN"/>
        </w:rPr>
        <w:t>শহীদদিবসেঢাকায়অনুষ্ঠিতমিছিলটিছিলপ্রায়একমাইললম্বা</w:t>
      </w:r>
      <w:r w:rsidRPr="007A5CAD">
        <w:rPr>
          <w:rFonts w:ascii="Kalpurush" w:hAnsi="Kalpurush" w:cs="Mangal"/>
          <w:cs/>
          <w:lang w:bidi="hi-IN"/>
        </w:rPr>
        <w:t>।</w:t>
      </w:r>
      <w:r w:rsidRPr="007A5CAD">
        <w:rPr>
          <w:rFonts w:ascii="Kalpurush" w:hAnsi="Kalpurush" w:cs="Kalpurush"/>
          <w:cs/>
          <w:lang w:bidi="bn-IN"/>
        </w:rPr>
        <w:t>কয়েকটিবিবরণীথেকেউদ্ধৃতকরাহলো</w:t>
      </w:r>
      <w:r w:rsidRPr="007A5CAD">
        <w:rPr>
          <w:rFonts w:ascii="Kalpurush" w:hAnsi="Kalpurush" w:cs="Kalpurush"/>
        </w:rPr>
        <w:t>:</w:t>
      </w:r>
    </w:p>
    <w:p w14:paraId="4485507E" w14:textId="77777777" w:rsidR="00080C4B" w:rsidRPr="007A5CAD" w:rsidRDefault="00080C4B"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এবারেমূলবিষয়বস্তুছিলপাকিস্তানেররাষ্ট্রভাষাহিসেবেবাংলাকেআরোইতিবাচকভাবেতুলেধরারব্যাপারেজনতারদাবিরপ্রতিপ্রত্যক্ষসমর্থনএবংরোমানলিপিচালুকরারপ্রস্তাবনারসরাসরিপ্রত্যাখ্যান</w:t>
      </w:r>
      <w:r w:rsidRPr="007A5CAD">
        <w:rPr>
          <w:rFonts w:ascii="Kalpurush" w:hAnsi="Kalpurush" w:cs="Mangal"/>
          <w:cs/>
          <w:lang w:bidi="hi-IN"/>
        </w:rPr>
        <w:t>।</w:t>
      </w:r>
      <w:r w:rsidRPr="007A5CAD">
        <w:rPr>
          <w:rFonts w:ascii="Kalpurush" w:hAnsi="Kalpurush" w:cs="Kalpurush"/>
        </w:rPr>
        <w:t>”</w:t>
      </w:r>
    </w:p>
    <w:p w14:paraId="496DC804" w14:textId="77777777" w:rsidR="00080C4B" w:rsidRPr="007A5CAD" w:rsidRDefault="00080C4B"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দাবিসমূহেরমধ্যেএকটিছিলসরকারযাতেস্মৃতিস্তম্ভতৈরিসমাপ্তকরে</w:t>
      </w:r>
      <w:r w:rsidRPr="007A5CAD">
        <w:rPr>
          <w:rFonts w:ascii="Kalpurush" w:hAnsi="Kalpurush" w:cs="Mangal"/>
          <w:cs/>
          <w:lang w:bidi="hi-IN"/>
        </w:rPr>
        <w:t>।</w:t>
      </w:r>
      <w:r w:rsidRPr="007A5CAD">
        <w:rPr>
          <w:rFonts w:ascii="Kalpurush" w:hAnsi="Kalpurush" w:cs="Kalpurush"/>
          <w:cs/>
          <w:lang w:bidi="bn-IN"/>
        </w:rPr>
        <w:t>এতেব্যর্থতালজ্জ্বাজনকএবংজাতিগতব্যর্থতারচিহ্নহিসেবেবিবেচিতহবেবলেওদাবিতেউল্লেখকরাহয়</w:t>
      </w:r>
      <w:r w:rsidRPr="007A5CAD">
        <w:rPr>
          <w:rFonts w:ascii="Kalpurush" w:hAnsi="Kalpurush" w:cs="Mangal"/>
          <w:cs/>
          <w:lang w:bidi="hi-IN"/>
        </w:rPr>
        <w:t>।</w:t>
      </w:r>
      <w:r w:rsidRPr="007A5CAD">
        <w:rPr>
          <w:rFonts w:ascii="Kalpurush" w:hAnsi="Kalpurush" w:cs="Kalpurush"/>
        </w:rPr>
        <w:t>”</w:t>
      </w:r>
    </w:p>
    <w:p w14:paraId="139F1DEB" w14:textId="77777777" w:rsidR="00080C4B" w:rsidRPr="007A5CAD" w:rsidRDefault="00080C4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 xml:space="preserve">জাতীয় ঐক্য ও সংযুক্তির ধুয়া তুলে বাংলার নামে নতুন ভাষা তৈরি বা রোমান লিপি </w:t>
      </w:r>
      <w:r w:rsidRPr="007A5CAD">
        <w:rPr>
          <w:rFonts w:ascii="Kalpurush" w:hAnsi="Kalpurush" w:cs="Kalpurush"/>
          <w:cs/>
          <w:lang w:bidi="bn-IN"/>
        </w:rPr>
        <w:t>চালু করার প্রচেষ্টাকে আমাদের ভাষা ও সংস্কৃতির ওপর আক্রমণ হিসেবে অভিহিত হয়েছে।</w:t>
      </w:r>
      <w:r w:rsidRPr="007A5CAD">
        <w:rPr>
          <w:rFonts w:ascii="Kalpurush" w:hAnsi="Kalpurush" w:cs="Kalpurush"/>
          <w:rtl/>
          <w:cs/>
        </w:rPr>
        <w:t>”</w:t>
      </w:r>
    </w:p>
    <w:p w14:paraId="5A4B7964" w14:textId="77777777" w:rsidR="00080C4B" w:rsidRPr="007A5CAD" w:rsidRDefault="00080C4B" w:rsidP="001F16CA">
      <w:pPr>
        <w:rPr>
          <w:rFonts w:ascii="Kalpurush" w:hAnsi="Kalpurush" w:cs="Kalpurush"/>
          <w:rtl/>
          <w:cs/>
        </w:rPr>
      </w:pPr>
      <w:r w:rsidRPr="007A5CAD">
        <w:rPr>
          <w:rFonts w:ascii="Kalpurush" w:hAnsi="Kalpurush" w:cs="Kalpurush"/>
          <w:cs/>
          <w:lang w:bidi="bn-IN"/>
        </w:rPr>
        <w:t>রোমান লিপি চালুর প্রস্তাবনায় জনগণের কাছ থেকে মিশ্র প্রতিক্রিয়া পাওয়া গেছে। ভাষা সম্পর্কিত সকল প্রশ্নে স্থানীয়দের সংবেদনশীল অনুভূতির পরিপ্রেক্ষিতে</w:t>
      </w:r>
      <w:r w:rsidRPr="007A5CAD">
        <w:rPr>
          <w:rFonts w:ascii="Kalpurush" w:hAnsi="Kalpurush" w:cs="Kalpurush"/>
          <w:rtl/>
          <w:cs/>
        </w:rPr>
        <w:t xml:space="preserve">, </w:t>
      </w:r>
      <w:r w:rsidRPr="007A5CAD">
        <w:rPr>
          <w:rFonts w:ascii="Kalpurush" w:hAnsi="Kalpurush" w:cs="Kalpurush"/>
          <w:rtl/>
          <w:cs/>
          <w:lang w:bidi="bn-IN"/>
        </w:rPr>
        <w:t>এ ব্যাপারটি আরো পরীক্ষানিরীক্ষ</w:t>
      </w:r>
      <w:r w:rsidRPr="007A5CAD">
        <w:rPr>
          <w:rFonts w:ascii="Kalpurush" w:hAnsi="Kalpurush" w:cs="Kalpurush"/>
          <w:cs/>
          <w:lang w:bidi="bn-IN"/>
        </w:rPr>
        <w:t>ার অবকাশ রাখে</w:t>
      </w:r>
      <w:r w:rsidRPr="007A5CAD">
        <w:rPr>
          <w:rFonts w:ascii="Kalpurush" w:hAnsi="Kalpurush" w:cs="Kalpurush"/>
          <w:rtl/>
          <w:cs/>
        </w:rPr>
        <w:t xml:space="preserve">, </w:t>
      </w:r>
      <w:r w:rsidRPr="007A5CAD">
        <w:rPr>
          <w:rFonts w:ascii="Kalpurush" w:hAnsi="Kalpurush" w:cs="Kalpurush"/>
          <w:rtl/>
          <w:cs/>
          <w:lang w:bidi="bn-IN"/>
        </w:rPr>
        <w:t>এবং বাংলা একাডেমিতে অনুসন্ধানের জন্য এটি একটি বিষয় হতে পারে। এ ব্যাপারে আলোচনাসমূহ একাডেমিক পর্যায়ে নিতে হবে। যেসব পদক্ষেপ নেয়া যেতে পারে</w:t>
      </w:r>
      <w:r w:rsidRPr="007A5CAD">
        <w:rPr>
          <w:rFonts w:ascii="Kalpurush" w:hAnsi="Kalpurush" w:cs="Kalpurush"/>
          <w:rtl/>
          <w:cs/>
        </w:rPr>
        <w:t xml:space="preserve">, </w:t>
      </w:r>
      <w:r w:rsidRPr="007A5CAD">
        <w:rPr>
          <w:rFonts w:ascii="Kalpurush" w:hAnsi="Kalpurush" w:cs="Kalpurush"/>
          <w:rtl/>
          <w:cs/>
          <w:lang w:bidi="bn-IN"/>
        </w:rPr>
        <w:t>তার মধ্যে রয়েছে এ প্রস্তাবটি নিরীক্ষা করে কার্যকর একটি পরিকল্পনা প্রণয়নের জন্য একটি কমিটি গঠন</w:t>
      </w:r>
      <w:r w:rsidRPr="007A5CAD">
        <w:rPr>
          <w:rFonts w:ascii="Kalpurush" w:hAnsi="Kalpurush" w:cs="Kalpurush"/>
          <w:rtl/>
          <w:cs/>
        </w:rPr>
        <w:t xml:space="preserve">, </w:t>
      </w:r>
      <w:r w:rsidRPr="007A5CAD">
        <w:rPr>
          <w:rFonts w:ascii="Kalpurush" w:hAnsi="Kalpurush" w:cs="Kalpurush"/>
          <w:rtl/>
          <w:cs/>
          <w:lang w:bidi="bn-IN"/>
        </w:rPr>
        <w:t>সংবাদ ম</w:t>
      </w:r>
      <w:r w:rsidRPr="007A5CAD">
        <w:rPr>
          <w:rFonts w:ascii="Kalpurush" w:hAnsi="Kalpurush" w:cs="Kalpurush"/>
          <w:cs/>
          <w:lang w:bidi="bn-IN"/>
        </w:rPr>
        <w:t>াধ্যমে রোমান লিপি চালু করার পক্ষে</w:t>
      </w:r>
      <w:r w:rsidRPr="007A5CAD">
        <w:rPr>
          <w:rFonts w:ascii="Kalpurush" w:hAnsi="Kalpurush" w:cs="Kalpurush"/>
          <w:rtl/>
          <w:cs/>
        </w:rPr>
        <w:t>-</w:t>
      </w:r>
      <w:r w:rsidRPr="007A5CAD">
        <w:rPr>
          <w:rFonts w:ascii="Kalpurush" w:hAnsi="Kalpurush" w:cs="Kalpurush"/>
          <w:rtl/>
          <w:cs/>
          <w:lang w:bidi="bn-IN"/>
        </w:rPr>
        <w:t>বিপক্ষে আলোচনাকে উৎসাহিত করা</w:t>
      </w:r>
      <w:r w:rsidRPr="007A5CAD">
        <w:rPr>
          <w:rFonts w:ascii="Kalpurush" w:hAnsi="Kalpurush" w:cs="Kalpurush"/>
          <w:rtl/>
          <w:cs/>
        </w:rPr>
        <w:t xml:space="preserve">, </w:t>
      </w:r>
      <w:r w:rsidRPr="007A5CAD">
        <w:rPr>
          <w:rFonts w:ascii="Kalpurush" w:hAnsi="Kalpurush" w:cs="Kalpurush"/>
          <w:rtl/>
          <w:cs/>
          <w:lang w:bidi="bn-IN"/>
        </w:rPr>
        <w:t>শিক্ষিত জনগোষ্ঠীর একটি বড় অংশই রোমান লিপির সাথে পরিচিত এ ব্যাপারটির ওপর জোর দেয়া। ইংরেজি ভাষার আন্তর্জাতিক গুরুত্বের ভিত্তিতে প্রাথমিক শিক্ষায়</w:t>
      </w:r>
      <w:r w:rsidRPr="007A5CAD">
        <w:rPr>
          <w:rFonts w:ascii="Kalpurush" w:hAnsi="Kalpurush" w:cs="Kalpurush"/>
          <w:rtl/>
          <w:cs/>
        </w:rPr>
        <w:t xml:space="preserve">, </w:t>
      </w:r>
      <w:r w:rsidRPr="007A5CAD">
        <w:rPr>
          <w:rFonts w:ascii="Kalpurush" w:hAnsi="Kalpurush" w:cs="Kalpurush"/>
          <w:rtl/>
          <w:cs/>
          <w:lang w:bidi="bn-IN"/>
        </w:rPr>
        <w:t>উদাহরণস্বরুপ দ্বিতীয় শ্রেণীতে</w:t>
      </w:r>
      <w:r w:rsidRPr="007A5CAD">
        <w:rPr>
          <w:rFonts w:ascii="Kalpurush" w:hAnsi="Kalpurush" w:cs="Kalpurush"/>
          <w:rtl/>
          <w:cs/>
        </w:rPr>
        <w:t xml:space="preserve">, </w:t>
      </w:r>
      <w:r w:rsidRPr="007A5CAD">
        <w:rPr>
          <w:rFonts w:ascii="Kalpurush" w:hAnsi="Kalpurush" w:cs="Kalpurush"/>
          <w:rtl/>
          <w:cs/>
          <w:lang w:bidi="bn-IN"/>
        </w:rPr>
        <w:t>ইংরেজির সাথে বাচ্</w:t>
      </w:r>
      <w:r w:rsidRPr="007A5CAD">
        <w:rPr>
          <w:rFonts w:ascii="Kalpurush" w:hAnsi="Kalpurush" w:cs="Kalpurush"/>
          <w:cs/>
          <w:lang w:bidi="bn-IN"/>
        </w:rPr>
        <w:t>চাদের পরিচিত করা একটি ধাপ হিসেবে হয়তো বিবেচনা করা যেতে পারে</w:t>
      </w:r>
      <w:r w:rsidRPr="007A5CAD">
        <w:rPr>
          <w:rFonts w:ascii="Kalpurush" w:hAnsi="Kalpurush" w:cs="Kalpurush"/>
          <w:rtl/>
          <w:cs/>
        </w:rPr>
        <w:t xml:space="preserve">, </w:t>
      </w:r>
      <w:r w:rsidRPr="007A5CAD">
        <w:rPr>
          <w:rFonts w:ascii="Kalpurush" w:hAnsi="Kalpurush" w:cs="Kalpurush"/>
          <w:rtl/>
          <w:cs/>
          <w:lang w:bidi="bn-IN"/>
        </w:rPr>
        <w:t>যাতে করে যেসব শিশুরা প্রাথমিক শিক্ষার বেশি অর্জন করবে না তারা যাতে রোমান লিপির ওপর কাজ চালানোর মতো জ্ঞান অর্জন করতে পারে এবং পরবর্তীতে রোমান লিপি চালু হলে যাতে তাদের নতুন করে সেটি শিখতে না হয়।</w:t>
      </w:r>
    </w:p>
    <w:p w14:paraId="1C7CD3F0" w14:textId="77777777" w:rsidR="00080C4B" w:rsidRPr="007A5CAD" w:rsidRDefault="00080C4B" w:rsidP="001F16CA">
      <w:pPr>
        <w:rPr>
          <w:rFonts w:ascii="Kalpurush" w:hAnsi="Kalpurush" w:cs="Kalpurush"/>
        </w:rPr>
      </w:pPr>
      <w:r w:rsidRPr="007A5CAD">
        <w:rPr>
          <w:rFonts w:ascii="Kalpurush" w:hAnsi="Kalpurush" w:cs="Kalpurush"/>
          <w:cs/>
          <w:lang w:bidi="bn-IN"/>
        </w:rPr>
        <w:t>৩</w:t>
      </w:r>
      <w:r w:rsidRPr="007A5CAD">
        <w:rPr>
          <w:rFonts w:ascii="Kalpurush" w:hAnsi="Kalpurush" w:cs="Kalpurush"/>
          <w:rtl/>
          <w:cs/>
        </w:rPr>
        <w:t>)</w:t>
      </w:r>
      <w:r w:rsidRPr="007A5CAD">
        <w:rPr>
          <w:rFonts w:ascii="Kalpurush" w:hAnsi="Kalpurush" w:cs="Kalpurush"/>
          <w:cs/>
          <w:lang w:bidi="bn-IN"/>
        </w:rPr>
        <w:t xml:space="preserve"> জনগণের মনে উচ্চ দ্রব্যমূল্য এবং প্রশাসনের কার্যকর বিকেন্দ্রীকরণ খুবই গুরুত্বপূর্ণ। জনগনের মতামত অনেকটা এরকম যে দুটো প্রশ্নেই সরকারের আরো বেশি মনোযোগ দেয়া দরকার। দ্রব্যমূল্য নিয়ন্ত্রণে রাখার জন্য আগে থেকেই ব্যবস্থা নেয়া এবং বিকেন্দ্রীকরণের জন্য প্রশাসনিক কমিশনের সুপারিশসমূহ যাতে সর্বতোভাবে প্রয়োগ করা হয় সেটা নিশ্চিত করা </w:t>
      </w:r>
      <w:r w:rsidRPr="007A5CAD">
        <w:rPr>
          <w:rFonts w:ascii="Kalpurush" w:hAnsi="Kalpurush" w:cs="Kalpurush"/>
          <w:rtl/>
          <w:cs/>
        </w:rPr>
        <w:t xml:space="preserve">– </w:t>
      </w:r>
      <w:r w:rsidRPr="007A5CAD">
        <w:rPr>
          <w:rFonts w:ascii="Kalpurush" w:hAnsi="Kalpurush" w:cs="Kalpurush"/>
          <w:rtl/>
          <w:cs/>
          <w:lang w:bidi="bn-IN"/>
        </w:rPr>
        <w:t>এ দু</w:t>
      </w:r>
      <w:r w:rsidRPr="007A5CAD">
        <w:rPr>
          <w:rFonts w:ascii="Kalpurush" w:hAnsi="Kalpurush" w:cs="Kalpurush"/>
          <w:rtl/>
          <w:cs/>
        </w:rPr>
        <w:t>’</w:t>
      </w:r>
      <w:r w:rsidRPr="007A5CAD">
        <w:rPr>
          <w:rFonts w:ascii="Kalpurush" w:hAnsi="Kalpurush" w:cs="Kalpurush"/>
          <w:rtl/>
          <w:cs/>
          <w:lang w:bidi="bn-IN"/>
        </w:rPr>
        <w:t>টি ব্যাপারে সমর্থন রয়েছে।</w:t>
      </w:r>
    </w:p>
    <w:p w14:paraId="7BDB5329" w14:textId="77777777" w:rsidR="00080C4B" w:rsidRPr="007A5CAD" w:rsidRDefault="00080C4B" w:rsidP="001F16CA">
      <w:pPr>
        <w:rPr>
          <w:rFonts w:ascii="Kalpurush" w:hAnsi="Kalpurush" w:cs="Kalpurush"/>
        </w:rPr>
      </w:pPr>
      <w:r w:rsidRPr="007A5CAD">
        <w:rPr>
          <w:rFonts w:ascii="Kalpurush" w:hAnsi="Kalpurush" w:cs="Kalpurush"/>
          <w:cs/>
          <w:lang w:bidi="bn-IN"/>
        </w:rPr>
        <w:t>৪</w:t>
      </w:r>
      <w:r w:rsidRPr="007A5CAD">
        <w:rPr>
          <w:rFonts w:ascii="Kalpurush" w:hAnsi="Kalpurush" w:cs="Kalpurush"/>
          <w:rtl/>
          <w:cs/>
        </w:rPr>
        <w:t xml:space="preserve">) </w:t>
      </w:r>
      <w:r w:rsidRPr="007A5CAD">
        <w:rPr>
          <w:rFonts w:ascii="Kalpurush" w:hAnsi="Kalpurush" w:cs="Kalpurush"/>
          <w:rtl/>
          <w:cs/>
          <w:lang w:bidi="bn-IN"/>
        </w:rPr>
        <w:t>সাম্প্রদায়িক দাঙ্গা ঠেকাতে অক্ষমতার জন্য ভারতীয় কর্তৃপক্ষের সমালোচনা করেছে সংবাদমাধ্যম । অনেক সংবাদ প্রতিবেদন এবং সম্পাদকীয় মতামতের আবেগী ভঙ্গি বেশ প্রতিক</w:t>
      </w:r>
      <w:r w:rsidRPr="007A5CAD">
        <w:rPr>
          <w:rFonts w:ascii="Kalpurush" w:hAnsi="Kalpurush" w:cs="Kalpurush"/>
          <w:cs/>
          <w:lang w:bidi="bn-IN"/>
        </w:rPr>
        <w:t>্রিয়ার সৃষ্টি করেছে</w:t>
      </w:r>
      <w:r w:rsidRPr="007A5CAD">
        <w:rPr>
          <w:rFonts w:ascii="Kalpurush" w:hAnsi="Kalpurush" w:cs="Kalpurush"/>
          <w:rtl/>
          <w:cs/>
        </w:rPr>
        <w:t xml:space="preserve">, </w:t>
      </w:r>
      <w:r w:rsidRPr="007A5CAD">
        <w:rPr>
          <w:rFonts w:ascii="Kalpurush" w:hAnsi="Kalpurush" w:cs="Kalpurush"/>
          <w:rtl/>
          <w:cs/>
          <w:lang w:bidi="bn-IN"/>
        </w:rPr>
        <w:t xml:space="preserve">বিশেষ করে শরণার্থী জনগোষ্ঠীর </w:t>
      </w:r>
      <w:r w:rsidRPr="007A5CAD">
        <w:rPr>
          <w:rFonts w:ascii="Kalpurush" w:hAnsi="Kalpurush" w:cs="Kalpurush"/>
          <w:rtl/>
          <w:cs/>
          <w:lang w:bidi="bn-IN"/>
        </w:rPr>
        <w:lastRenderedPageBreak/>
        <w:t>মধ্যে। ফলাফলস্বরূপ যশোর</w:t>
      </w:r>
      <w:r w:rsidRPr="007A5CAD">
        <w:rPr>
          <w:rFonts w:ascii="Kalpurush" w:hAnsi="Kalpurush" w:cs="Kalpurush"/>
          <w:rtl/>
          <w:cs/>
        </w:rPr>
        <w:t xml:space="preserve">, </w:t>
      </w:r>
      <w:r w:rsidRPr="007A5CAD">
        <w:rPr>
          <w:rFonts w:ascii="Kalpurush" w:hAnsi="Kalpurush" w:cs="Kalpurush"/>
          <w:rtl/>
          <w:cs/>
          <w:lang w:bidi="bn-IN"/>
        </w:rPr>
        <w:t>খুলনা</w:t>
      </w:r>
      <w:r w:rsidRPr="007A5CAD">
        <w:rPr>
          <w:rFonts w:ascii="Kalpurush" w:hAnsi="Kalpurush" w:cs="Kalpurush"/>
          <w:rtl/>
          <w:cs/>
        </w:rPr>
        <w:t xml:space="preserve">, </w:t>
      </w:r>
      <w:r w:rsidRPr="007A5CAD">
        <w:rPr>
          <w:rFonts w:ascii="Kalpurush" w:hAnsi="Kalpurush" w:cs="Kalpurush"/>
          <w:rtl/>
          <w:cs/>
          <w:lang w:bidi="bn-IN"/>
        </w:rPr>
        <w:t>রাজশাহী এবং রংপুরে কিছু ঘটনা ঘটেছে। সংবাদমাধ্যমে ঘটনাগুলোকে খুব বেশি প্রাধান্য দেয়া হয় নি এবং অবস্থা খুব দ্রুতই নিয়ন্ত্রণে আনা হয়েছে।</w:t>
      </w:r>
    </w:p>
    <w:p w14:paraId="281235D8" w14:textId="77777777" w:rsidR="00080C4B" w:rsidRPr="007A5CAD" w:rsidRDefault="00080C4B" w:rsidP="001F16CA">
      <w:pPr>
        <w:rPr>
          <w:rFonts w:ascii="Kalpurush" w:hAnsi="Kalpurush" w:cs="Kalpurush"/>
        </w:rPr>
      </w:pPr>
      <w:r w:rsidRPr="007A5CAD">
        <w:rPr>
          <w:rFonts w:ascii="Kalpurush" w:hAnsi="Kalpurush" w:cs="Kalpurush"/>
          <w:cs/>
          <w:lang w:bidi="bn-IN"/>
        </w:rPr>
        <w:t>এ ঘটনার সাথেকরাচি থেকে প্রকাশিত জং এবং ডন ইত্যাদি  পত্রিকার সম্পর্ক খতিয়ে দেখা প্রয়োজন।</w:t>
      </w:r>
    </w:p>
    <w:p w14:paraId="5DA87350" w14:textId="77777777" w:rsidR="00080C4B" w:rsidRPr="007A5CAD" w:rsidRDefault="00080C4B" w:rsidP="001F16CA">
      <w:pPr>
        <w:rPr>
          <w:rFonts w:ascii="Kalpurush" w:hAnsi="Kalpurush" w:cs="Kalpurush"/>
        </w:rPr>
      </w:pPr>
      <w:r w:rsidRPr="007A5CAD">
        <w:rPr>
          <w:rFonts w:ascii="Kalpurush" w:hAnsi="Kalpurush" w:cs="Kalpurush"/>
          <w:cs/>
          <w:lang w:bidi="bn-IN"/>
        </w:rPr>
        <w:t>৫</w:t>
      </w:r>
      <w:r w:rsidRPr="007A5CAD">
        <w:rPr>
          <w:rFonts w:ascii="Kalpurush" w:hAnsi="Kalpurush" w:cs="Kalpurush"/>
          <w:rtl/>
          <w:cs/>
        </w:rPr>
        <w:t xml:space="preserve">) </w:t>
      </w:r>
      <w:r w:rsidRPr="007A5CAD">
        <w:rPr>
          <w:rFonts w:ascii="Kalpurush" w:hAnsi="Kalpurush" w:cs="Kalpurush"/>
          <w:rtl/>
          <w:cs/>
          <w:lang w:bidi="bn-IN"/>
        </w:rPr>
        <w:t>ভবিষ্যতে সংবিধান কীরূপ হবে সে ব্যাপারে জল্পনা কল্পনা অব্যাহত রয়েছে। এটা মোটামুটি মেনে নেয়া হয়েছে যে ভবিষ্যৎ সংবিধান হবে রাষ্ট্রপতি কেন্দ্রিক। যে সব ব্যাপারে এখনো আলোচনা চলছে সেগুলো হলো</w:t>
      </w:r>
      <w:r w:rsidRPr="007A5CAD">
        <w:rPr>
          <w:rFonts w:ascii="Kalpurush" w:hAnsi="Kalpurush" w:cs="Kalpurush"/>
          <w:rtl/>
          <w:cs/>
        </w:rPr>
        <w:t>:</w:t>
      </w:r>
    </w:p>
    <w:p w14:paraId="225CA7B8" w14:textId="77777777" w:rsidR="00080C4B" w:rsidRPr="007A5CAD" w:rsidRDefault="00080C4B" w:rsidP="001F16CA">
      <w:pPr>
        <w:rPr>
          <w:rFonts w:ascii="Kalpurush" w:hAnsi="Kalpurush" w:cs="Kalpurush"/>
          <w:rtl/>
          <w:cs/>
        </w:rPr>
      </w:pPr>
      <w:r w:rsidRPr="007A5CAD">
        <w:rPr>
          <w:rFonts w:ascii="Kalpurush" w:hAnsi="Kalpurush" w:cs="Kalpurush"/>
        </w:rPr>
        <w:t>i)</w:t>
      </w:r>
      <w:r w:rsidRPr="007A5CAD">
        <w:rPr>
          <w:rFonts w:ascii="Kalpurush" w:hAnsi="Kalpurush" w:cs="Kalpurush"/>
          <w:cs/>
          <w:lang w:bidi="bn-IN"/>
        </w:rPr>
        <w:t xml:space="preserve"> ইউনিয়ন কাউন্সিলগুলো ইলেকটোরাল কলেজ গঠন করবে কি না</w:t>
      </w:r>
    </w:p>
    <w:p w14:paraId="579B07A6" w14:textId="77777777" w:rsidR="00080C4B" w:rsidRPr="007A5CAD" w:rsidRDefault="00080C4B" w:rsidP="001F16CA">
      <w:pPr>
        <w:rPr>
          <w:rFonts w:ascii="Kalpurush" w:hAnsi="Kalpurush" w:cs="Kalpurush"/>
        </w:rPr>
      </w:pPr>
      <w:r w:rsidRPr="007A5CAD">
        <w:rPr>
          <w:rFonts w:ascii="Kalpurush" w:hAnsi="Kalpurush" w:cs="Kalpurush"/>
        </w:rPr>
        <w:t>ii)</w:t>
      </w:r>
      <w:r w:rsidRPr="007A5CAD">
        <w:rPr>
          <w:rFonts w:ascii="Kalpurush" w:hAnsi="Kalpurush" w:cs="Kalpurush"/>
          <w:cs/>
          <w:lang w:bidi="bn-IN"/>
        </w:rPr>
        <w:t xml:space="preserve"> সাধারণ নির্বাচন কীরকম হবে</w:t>
      </w:r>
    </w:p>
    <w:p w14:paraId="718141EB" w14:textId="77777777" w:rsidR="00080C4B" w:rsidRPr="007A5CAD" w:rsidRDefault="00080C4B" w:rsidP="001F16CA">
      <w:pPr>
        <w:rPr>
          <w:rFonts w:ascii="Kalpurush" w:hAnsi="Kalpurush" w:cs="Kalpurush"/>
        </w:rPr>
      </w:pPr>
      <w:r w:rsidRPr="007A5CAD">
        <w:rPr>
          <w:rFonts w:ascii="Kalpurush" w:hAnsi="Kalpurush" w:cs="Kalpurush"/>
        </w:rPr>
        <w:t>iii)</w:t>
      </w:r>
      <w:r w:rsidRPr="007A5CAD">
        <w:rPr>
          <w:rFonts w:ascii="Kalpurush" w:hAnsi="Kalpurush" w:cs="Kalpurush"/>
          <w:cs/>
          <w:lang w:bidi="bn-IN"/>
        </w:rPr>
        <w:t xml:space="preserve"> নির্বাচিত সদস্যরা কীরূপ ভূমিকা পালন করবেন</w:t>
      </w:r>
    </w:p>
    <w:p w14:paraId="06CAD3AE" w14:textId="77777777" w:rsidR="00080C4B" w:rsidRPr="007A5CAD" w:rsidRDefault="00080C4B" w:rsidP="001F16CA">
      <w:pPr>
        <w:rPr>
          <w:rFonts w:ascii="Kalpurush" w:hAnsi="Kalpurush" w:cs="Kalpurush"/>
        </w:rPr>
      </w:pPr>
      <w:r w:rsidRPr="007A5CAD">
        <w:rPr>
          <w:rFonts w:ascii="Kalpurush" w:hAnsi="Kalpurush" w:cs="Kalpurush"/>
        </w:rPr>
        <w:t>iv)</w:t>
      </w:r>
      <w:r w:rsidRPr="007A5CAD">
        <w:rPr>
          <w:rFonts w:ascii="Kalpurush" w:hAnsi="Kalpurush" w:cs="Kalpurush"/>
          <w:cs/>
          <w:lang w:bidi="bn-IN"/>
        </w:rPr>
        <w:t>প্রাদেশিক সরকারের গঠনপ্রণালী এবং প্রাদেশিক উপদেষ্টা সংস্থাসমূহের ভবিষ্যৎ</w:t>
      </w:r>
    </w:p>
    <w:p w14:paraId="2E275EB4" w14:textId="77777777" w:rsidR="00080C4B" w:rsidRPr="007A5CAD" w:rsidRDefault="00080C4B" w:rsidP="001F16CA">
      <w:pPr>
        <w:rPr>
          <w:rFonts w:ascii="Kalpurush" w:hAnsi="Kalpurush" w:cs="Kalpurush"/>
        </w:rPr>
      </w:pPr>
      <w:r w:rsidRPr="007A5CAD">
        <w:rPr>
          <w:rFonts w:ascii="Kalpurush" w:hAnsi="Kalpurush" w:cs="Kalpurush"/>
          <w:cs/>
          <w:lang w:bidi="bn-IN"/>
        </w:rPr>
        <w:t>এ বছরের শেষ দিকে নির্বাচন হবে</w:t>
      </w:r>
      <w:r w:rsidRPr="007A5CAD">
        <w:rPr>
          <w:rFonts w:ascii="Kalpurush" w:hAnsi="Kalpurush" w:cs="Kalpurush"/>
        </w:rPr>
        <w:t xml:space="preserve"> -- </w:t>
      </w:r>
      <w:r w:rsidRPr="007A5CAD">
        <w:rPr>
          <w:rFonts w:ascii="Kalpurush" w:hAnsi="Kalpurush" w:cs="Kalpurush"/>
          <w:cs/>
          <w:lang w:bidi="bn-IN"/>
        </w:rPr>
        <w:t>এ মর্মে শিক্ষামন্ত্রী জনাব হাবিবুর রহমানের নয়াদিল্লীতে দেয়া বক্তব্যের প্রতিক্রিয়ায় স্বরাষ্ট্রমন্ত্রী জনাব জাকির হুসাইন এ বছরে সাধারণ নির্বাচন অনুষ্ঠিত হবার সম্ভাবনা নিয়ে সন্দেহ প্রকাশ করেছেন। এমন একটি প্রতিবেদন প্রকাশিত হয়েছে</w:t>
      </w:r>
      <w:r w:rsidRPr="007A5CAD">
        <w:rPr>
          <w:rFonts w:ascii="Kalpurush" w:hAnsi="Kalpurush" w:cs="Kalpurush"/>
          <w:rtl/>
          <w:cs/>
        </w:rPr>
        <w:t xml:space="preserve">, </w:t>
      </w:r>
      <w:r w:rsidRPr="007A5CAD">
        <w:rPr>
          <w:rFonts w:ascii="Kalpurush" w:hAnsi="Kalpurush" w:cs="Kalpurush"/>
          <w:rtl/>
          <w:cs/>
          <w:lang w:bidi="bn-IN"/>
        </w:rPr>
        <w:t>যেটিতে প্রকাশ</w:t>
      </w:r>
      <w:r w:rsidRPr="007A5CAD">
        <w:rPr>
          <w:rFonts w:ascii="Kalpurush" w:hAnsi="Kalpurush" w:cs="Kalpurush"/>
          <w:rtl/>
          <w:cs/>
        </w:rPr>
        <w:t xml:space="preserve">, </w:t>
      </w:r>
      <w:r w:rsidRPr="007A5CAD">
        <w:rPr>
          <w:rFonts w:ascii="Kalpurush" w:hAnsi="Kalpurush" w:cs="Kalpurush"/>
          <w:rtl/>
          <w:cs/>
          <w:lang w:bidi="bn-IN"/>
        </w:rPr>
        <w:t>সাধারণ নির্বাচন অনুষ্ঠিত হবার জন্য বেঁধে দেয়া সময়</w:t>
      </w:r>
      <w:r w:rsidRPr="007A5CAD">
        <w:rPr>
          <w:rFonts w:ascii="Kalpurush" w:hAnsi="Kalpurush" w:cs="Kalpurush"/>
          <w:cs/>
          <w:lang w:bidi="bn-IN"/>
        </w:rPr>
        <w:t>টুকু সংবিধান প্রণয়নের জন্য খুব বেশি কম হয়ে যায় কি না এ মর্মে রাষ্ট্রপতিকে মন্তব্য করতে চাপ দেয়া হলে তিনি বলেছেন</w:t>
      </w:r>
      <w:r w:rsidRPr="007A5CAD">
        <w:rPr>
          <w:rFonts w:ascii="Kalpurush" w:hAnsi="Kalpurush" w:cs="Kalpurush"/>
          <w:rtl/>
          <w:cs/>
        </w:rPr>
        <w:t>, “</w:t>
      </w:r>
      <w:r w:rsidRPr="007A5CAD">
        <w:rPr>
          <w:rFonts w:ascii="Kalpurush" w:hAnsi="Kalpurush" w:cs="Kalpurush"/>
          <w:cs/>
          <w:lang w:bidi="bn-IN"/>
        </w:rPr>
        <w:t xml:space="preserve">আমরা তৈরি হলে </w:t>
      </w:r>
      <w:r w:rsidRPr="007A5CAD">
        <w:rPr>
          <w:rFonts w:ascii="Kalpurush" w:hAnsi="Kalpurush" w:cs="Kalpurush"/>
          <w:rtl/>
          <w:cs/>
        </w:rPr>
        <w:t>[</w:t>
      </w:r>
      <w:r w:rsidRPr="007A5CAD">
        <w:rPr>
          <w:rFonts w:ascii="Kalpurush" w:hAnsi="Kalpurush" w:cs="Kalpurush"/>
          <w:rtl/>
          <w:cs/>
          <w:lang w:bidi="bn-IN"/>
        </w:rPr>
        <w:t>নির্বাচন</w:t>
      </w:r>
      <w:r w:rsidRPr="007A5CAD">
        <w:rPr>
          <w:rFonts w:ascii="Kalpurush" w:hAnsi="Kalpurush" w:cs="Kalpurush"/>
          <w:rtl/>
          <w:cs/>
        </w:rPr>
        <w:t xml:space="preserve">] </w:t>
      </w:r>
      <w:r w:rsidRPr="007A5CAD">
        <w:rPr>
          <w:rFonts w:ascii="Kalpurush" w:hAnsi="Kalpurush" w:cs="Kalpurush"/>
          <w:rtl/>
          <w:cs/>
          <w:lang w:bidi="bn-IN"/>
        </w:rPr>
        <w:t>হবে</w:t>
      </w:r>
      <w:r w:rsidRPr="007A5CAD">
        <w:rPr>
          <w:rFonts w:ascii="Kalpurush" w:hAnsi="Kalpurush" w:cs="Kalpurush"/>
          <w:rtl/>
          <w:cs/>
        </w:rPr>
        <w:t xml:space="preserve">, </w:t>
      </w:r>
      <w:r w:rsidRPr="007A5CAD">
        <w:rPr>
          <w:rFonts w:ascii="Kalpurush" w:hAnsi="Kalpurush" w:cs="Kalpurush"/>
          <w:rtl/>
          <w:cs/>
          <w:lang w:bidi="bn-IN"/>
        </w:rPr>
        <w:t>নয়তো আমাদের অপেক্ষা করতে হবে।</w:t>
      </w:r>
      <w:r w:rsidRPr="007A5CAD">
        <w:rPr>
          <w:rFonts w:ascii="Kalpurush" w:hAnsi="Kalpurush" w:cs="Kalpurush"/>
          <w:rtl/>
          <w:cs/>
        </w:rPr>
        <w:t>”</w:t>
      </w:r>
    </w:p>
    <w:p w14:paraId="3768E47A" w14:textId="77777777" w:rsidR="00080C4B" w:rsidRPr="007A5CAD" w:rsidRDefault="00080C4B" w:rsidP="001F16CA">
      <w:pPr>
        <w:rPr>
          <w:rFonts w:ascii="Kalpurush" w:hAnsi="Kalpurush" w:cs="Kalpurush"/>
        </w:rPr>
      </w:pPr>
      <w:r w:rsidRPr="007A5CAD">
        <w:rPr>
          <w:rFonts w:ascii="Kalpurush" w:hAnsi="Kalpurush" w:cs="Kalpurush"/>
          <w:cs/>
          <w:lang w:bidi="bn-IN"/>
        </w:rPr>
        <w:t>৬</w:t>
      </w:r>
      <w:r w:rsidRPr="007A5CAD">
        <w:rPr>
          <w:rFonts w:ascii="Kalpurush" w:hAnsi="Kalpurush" w:cs="Kalpurush"/>
          <w:rtl/>
          <w:cs/>
        </w:rPr>
        <w:t xml:space="preserve">) </w:t>
      </w:r>
      <w:r w:rsidRPr="007A5CAD">
        <w:rPr>
          <w:rFonts w:ascii="Kalpurush" w:hAnsi="Kalpurush" w:cs="Kalpurush"/>
          <w:rtl/>
          <w:cs/>
          <w:lang w:bidi="bn-IN"/>
        </w:rPr>
        <w:t xml:space="preserve">কঙ্গোতে গৃহযুদ্ধ প্রতিরোধ এবং সংসদীয় সরকারকে পুনর্স্থাপনে জাতিসংঘের সৈন্যদলকে </w:t>
      </w:r>
      <w:r w:rsidRPr="007A5CAD">
        <w:rPr>
          <w:rFonts w:ascii="Kalpurush" w:hAnsi="Kalpurush" w:cs="Kalpurush"/>
          <w:cs/>
          <w:lang w:bidi="bn-IN"/>
        </w:rPr>
        <w:t>অস্ত্র ব্যবহারের ক্ষমতা প্রদান করা হবে</w:t>
      </w:r>
      <w:r w:rsidRPr="007A5CAD">
        <w:rPr>
          <w:rFonts w:ascii="Kalpurush" w:hAnsi="Kalpurush" w:cs="Kalpurush"/>
          <w:rtl/>
          <w:cs/>
        </w:rPr>
        <w:t xml:space="preserve">, </w:t>
      </w:r>
      <w:r w:rsidRPr="007A5CAD">
        <w:rPr>
          <w:rFonts w:ascii="Kalpurush" w:hAnsi="Kalpurush" w:cs="Kalpurush"/>
          <w:rtl/>
          <w:cs/>
          <w:lang w:bidi="bn-IN"/>
        </w:rPr>
        <w:t>জাতিসংঘের নিরাপত্তা পরিষদের  এ সিদ্ধান্তকে স্বাগত জানানো হয়েছে। সর্বসাধারণের মতামত</w:t>
      </w:r>
      <w:r w:rsidRPr="007A5CAD">
        <w:rPr>
          <w:rFonts w:ascii="Kalpurush" w:hAnsi="Kalpurush" w:cs="Kalpurush"/>
          <w:rtl/>
          <w:cs/>
        </w:rPr>
        <w:t xml:space="preserve">, </w:t>
      </w:r>
      <w:r w:rsidRPr="007A5CAD">
        <w:rPr>
          <w:rFonts w:ascii="Kalpurush" w:hAnsi="Kalpurush" w:cs="Kalpurush"/>
          <w:rtl/>
          <w:cs/>
          <w:lang w:bidi="bn-IN"/>
        </w:rPr>
        <w:t>এ সিদ্ধান্ত আরো আগেই নেয়া হলে পরিস্থিতির অবনতি হতো না।</w:t>
      </w:r>
    </w:p>
    <w:p w14:paraId="4E11E1EE" w14:textId="77777777" w:rsidR="00080C4B" w:rsidRPr="007A5CAD" w:rsidRDefault="00080C4B" w:rsidP="001F16CA">
      <w:pPr>
        <w:rPr>
          <w:rFonts w:ascii="Kalpurush" w:hAnsi="Kalpurush" w:cs="Kalpurush"/>
        </w:rPr>
      </w:pPr>
      <w:r w:rsidRPr="007A5CAD">
        <w:rPr>
          <w:rFonts w:ascii="Kalpurush" w:hAnsi="Kalpurush" w:cs="Kalpurush"/>
          <w:cs/>
          <w:lang w:bidi="bn-IN"/>
        </w:rPr>
        <w:t>৭</w:t>
      </w:r>
      <w:r w:rsidRPr="007A5CAD">
        <w:rPr>
          <w:rFonts w:ascii="Kalpurush" w:hAnsi="Kalpurush" w:cs="Kalpurush"/>
          <w:rtl/>
          <w:cs/>
        </w:rPr>
        <w:t xml:space="preserve">) </w:t>
      </w:r>
      <w:r w:rsidRPr="007A5CAD">
        <w:rPr>
          <w:rFonts w:ascii="Kalpurush" w:hAnsi="Kalpurush" w:cs="Kalpurush"/>
          <w:rtl/>
          <w:cs/>
          <w:lang w:bidi="bn-IN"/>
        </w:rPr>
        <w:t>কাশ্মীরকে ভারতের অংশ হিসেবে মেনে নিতে চীনের অস্বীকারজ্ঞাপনকে স্বাগত জানানো</w:t>
      </w:r>
      <w:r w:rsidRPr="007A5CAD">
        <w:rPr>
          <w:rFonts w:ascii="Kalpurush" w:hAnsi="Kalpurush" w:cs="Kalpurush"/>
          <w:cs/>
          <w:lang w:bidi="bn-IN"/>
        </w:rPr>
        <w:t xml:space="preserve"> হয়েছে</w:t>
      </w:r>
      <w:r w:rsidRPr="007A5CAD">
        <w:rPr>
          <w:rFonts w:ascii="Kalpurush" w:hAnsi="Kalpurush" w:cs="Kalpurush"/>
          <w:rtl/>
          <w:cs/>
        </w:rPr>
        <w:t xml:space="preserve">, </w:t>
      </w:r>
      <w:r w:rsidRPr="007A5CAD">
        <w:rPr>
          <w:rFonts w:ascii="Kalpurush" w:hAnsi="Kalpurush" w:cs="Kalpurush"/>
          <w:rtl/>
          <w:cs/>
          <w:lang w:bidi="bn-IN"/>
        </w:rPr>
        <w:t>কারণ এ অমীমাংসিত সমস্যায় এটি নতুন করে গুরুত্বারোপ করেছে। ভারতীয় সংবাদমাধ্যমের কাছে এ ঘটনাটি বিরাট একটি ধাক্কা হয়ে এসেছে।</w:t>
      </w:r>
    </w:p>
    <w:p w14:paraId="1F15377D" w14:textId="77777777" w:rsidR="00080C4B" w:rsidRPr="007A5CAD" w:rsidRDefault="00080C4B" w:rsidP="001F16CA">
      <w:pPr>
        <w:rPr>
          <w:rFonts w:ascii="Kalpurush" w:hAnsi="Kalpurush" w:cs="Kalpurush"/>
        </w:rPr>
      </w:pPr>
      <w:r w:rsidRPr="007A5CAD">
        <w:rPr>
          <w:rFonts w:ascii="Kalpurush" w:hAnsi="Kalpurush" w:cs="Kalpurush"/>
          <w:cs/>
          <w:lang w:bidi="bn-IN"/>
        </w:rPr>
        <w:t>দ্বিতীয় ভাগ</w:t>
      </w:r>
    </w:p>
    <w:p w14:paraId="0BFE6997" w14:textId="77777777" w:rsidR="00080C4B" w:rsidRPr="007A5CAD" w:rsidRDefault="00080C4B" w:rsidP="001F16CA">
      <w:pPr>
        <w:rPr>
          <w:rFonts w:ascii="Kalpurush" w:hAnsi="Kalpurush" w:cs="Kalpurush"/>
        </w:rPr>
      </w:pPr>
      <w:r w:rsidRPr="007A5CAD">
        <w:rPr>
          <w:rFonts w:ascii="Kalpurush" w:hAnsi="Kalpurush" w:cs="Kalpurush"/>
          <w:cs/>
          <w:lang w:bidi="bn-IN"/>
        </w:rPr>
        <w:t>অর্থনৈতিক</w:t>
      </w:r>
    </w:p>
    <w:p w14:paraId="3A257BA8" w14:textId="77777777" w:rsidR="00080C4B" w:rsidRPr="007A5CAD" w:rsidRDefault="00080C4B" w:rsidP="001F16CA">
      <w:pPr>
        <w:rPr>
          <w:rFonts w:ascii="Kalpurush" w:hAnsi="Kalpurush" w:cs="Kalpurush"/>
          <w:rtl/>
          <w:cs/>
        </w:rPr>
      </w:pPr>
      <w:r w:rsidRPr="007A5CAD">
        <w:rPr>
          <w:rFonts w:ascii="Kalpurush" w:hAnsi="Kalpurush" w:cs="Kalpurush"/>
          <w:cs/>
          <w:lang w:bidi="bn-IN"/>
        </w:rPr>
        <w:t>১</w:t>
      </w:r>
      <w:r w:rsidRPr="007A5CAD">
        <w:rPr>
          <w:rFonts w:ascii="Kalpurush" w:hAnsi="Kalpurush" w:cs="Kalpurush"/>
          <w:rtl/>
          <w:cs/>
        </w:rPr>
        <w:t xml:space="preserve">) </w:t>
      </w:r>
      <w:r w:rsidRPr="007A5CAD">
        <w:rPr>
          <w:rFonts w:ascii="Kalpurush" w:hAnsi="Kalpurush" w:cs="Kalpurush"/>
          <w:cs/>
          <w:lang w:bidi="bn-IN"/>
        </w:rPr>
        <w:t>বাজার বিনিয়ন্ত্রণের সিদ্ধান্ত নেয়ার পরবর্তীতে মূল্যের উর্ধ্বগতি নিয়ে এখনও মতামত প্রদান চলছে। পাকিস্তান অবজারভার লিখেছে</w:t>
      </w:r>
      <w:r w:rsidRPr="007A5CAD">
        <w:rPr>
          <w:rFonts w:ascii="Kalpurush" w:hAnsi="Kalpurush" w:cs="Kalpurush"/>
          <w:rtl/>
          <w:cs/>
        </w:rPr>
        <w:t>, “</w:t>
      </w:r>
      <w:r w:rsidRPr="007A5CAD">
        <w:rPr>
          <w:rFonts w:ascii="Kalpurush" w:hAnsi="Kalpurush" w:cs="Kalpurush"/>
          <w:cs/>
          <w:lang w:bidi="bn-IN"/>
        </w:rPr>
        <w:t>যেমনটা আশা করা হয়েছিল</w:t>
      </w:r>
      <w:r w:rsidRPr="007A5CAD">
        <w:rPr>
          <w:rFonts w:ascii="Kalpurush" w:hAnsi="Kalpurush" w:cs="Kalpurush"/>
          <w:rtl/>
          <w:cs/>
        </w:rPr>
        <w:t xml:space="preserve">, </w:t>
      </w:r>
      <w:r w:rsidRPr="007A5CAD">
        <w:rPr>
          <w:rFonts w:ascii="Kalpurush" w:hAnsi="Kalpurush" w:cs="Kalpurush"/>
          <w:rtl/>
          <w:cs/>
          <w:lang w:bidi="bn-IN"/>
        </w:rPr>
        <w:t>নিয়ন্ত্রণ তুলে নেয়ার পর দ্রব্যমূল্যের দাম বেড়ে যাবার লক্ষণ দেখা যাচ্ছে। এমতাবস্থায় যেমন ধারণা করা হচ্ছে</w:t>
      </w:r>
      <w:r w:rsidRPr="007A5CAD">
        <w:rPr>
          <w:rFonts w:ascii="Kalpurush" w:hAnsi="Kalpurush" w:cs="Kalpurush"/>
          <w:rtl/>
          <w:cs/>
        </w:rPr>
        <w:t xml:space="preserve">, </w:t>
      </w:r>
      <w:r w:rsidRPr="007A5CAD">
        <w:rPr>
          <w:rFonts w:ascii="Kalpurush" w:hAnsi="Kalpurush" w:cs="Kalpurush"/>
          <w:rtl/>
          <w:cs/>
          <w:lang w:bidi="bn-IN"/>
        </w:rPr>
        <w:t>ভোক্তাদের ভোগান্তি আরো বাড়বে। বর্তমানের উর্ধ্বগতি হয়তো ক্ষণস্থায়ী হবে না</w:t>
      </w:r>
      <w:r w:rsidRPr="007A5CAD">
        <w:rPr>
          <w:rFonts w:ascii="Kalpurush" w:hAnsi="Kalpurush" w:cs="Kalpurush"/>
          <w:rtl/>
          <w:cs/>
        </w:rPr>
        <w:t xml:space="preserve">, </w:t>
      </w:r>
      <w:r w:rsidRPr="007A5CAD">
        <w:rPr>
          <w:rFonts w:ascii="Kalpurush" w:hAnsi="Kalpurush" w:cs="Kalpurush"/>
          <w:rtl/>
          <w:cs/>
          <w:lang w:bidi="bn-IN"/>
        </w:rPr>
        <w:t>কারণ একই রকম নিশ্চয়তা অনেকবারই দেয়া</w:t>
      </w:r>
      <w:r w:rsidRPr="007A5CAD">
        <w:rPr>
          <w:rFonts w:ascii="Kalpurush" w:hAnsi="Kalpurush" w:cs="Kalpurush"/>
          <w:cs/>
          <w:lang w:bidi="bn-IN"/>
        </w:rPr>
        <w:t xml:space="preserve"> হয়েছিল কিন্তু কখনো সে কথার দাম দেয়া হয় নি এবং সেগুলো মিথ্যা প্রমাণিত হয়েছে। ঈদের কেনাকাটা শীঘ্রই শুরু হবে</w:t>
      </w:r>
      <w:r w:rsidRPr="007A5CAD">
        <w:rPr>
          <w:rFonts w:ascii="Kalpurush" w:hAnsi="Kalpurush" w:cs="Kalpurush"/>
          <w:rtl/>
          <w:cs/>
        </w:rPr>
        <w:t xml:space="preserve">; </w:t>
      </w:r>
      <w:r w:rsidRPr="007A5CAD">
        <w:rPr>
          <w:rFonts w:ascii="Kalpurush" w:hAnsi="Kalpurush" w:cs="Kalpurush"/>
          <w:rtl/>
          <w:cs/>
          <w:lang w:bidi="bn-IN"/>
        </w:rPr>
        <w:t xml:space="preserve">এই সময়ে দ্রব্যমূল্যের নিয়ন্ত্রণ তুলে নেয়া এবং পরবর্তীতে দ্রব্যমূল্যের </w:t>
      </w:r>
      <w:r w:rsidRPr="007A5CAD">
        <w:rPr>
          <w:rFonts w:ascii="Kalpurush" w:hAnsi="Kalpurush" w:cs="Kalpurush"/>
          <w:rtl/>
          <w:cs/>
          <w:lang w:bidi="bn-IN"/>
        </w:rPr>
        <w:lastRenderedPageBreak/>
        <w:t>ওপর প্রতিক্রিয়া বেশ ভাবনার উদ্রেক করে।  বাজারের বর্তমান অবস্থার সঠিক হিসাব নেয়</w:t>
      </w:r>
      <w:r w:rsidRPr="007A5CAD">
        <w:rPr>
          <w:rFonts w:ascii="Kalpurush" w:hAnsi="Kalpurush" w:cs="Kalpurush"/>
          <w:cs/>
          <w:lang w:bidi="bn-IN"/>
        </w:rPr>
        <w:t>া হয় নি</w:t>
      </w:r>
      <w:r w:rsidRPr="007A5CAD">
        <w:rPr>
          <w:rFonts w:ascii="Kalpurush" w:hAnsi="Kalpurush" w:cs="Kalpurush"/>
          <w:rtl/>
          <w:cs/>
        </w:rPr>
        <w:t xml:space="preserve">, </w:t>
      </w:r>
      <w:r w:rsidRPr="007A5CAD">
        <w:rPr>
          <w:rFonts w:ascii="Kalpurush" w:hAnsi="Kalpurush" w:cs="Kalpurush"/>
          <w:rtl/>
          <w:cs/>
          <w:lang w:bidi="bn-IN"/>
        </w:rPr>
        <w:t>সিদ্ধান্তটিও সঠিক সময়ে নেয়া হয়নি।</w:t>
      </w:r>
      <w:r w:rsidRPr="007A5CAD">
        <w:rPr>
          <w:rFonts w:ascii="Kalpurush" w:hAnsi="Kalpurush" w:cs="Kalpurush"/>
          <w:rtl/>
          <w:cs/>
        </w:rPr>
        <w:t xml:space="preserve">” </w:t>
      </w:r>
      <w:r w:rsidRPr="007A5CAD">
        <w:rPr>
          <w:rFonts w:ascii="Kalpurush" w:hAnsi="Kalpurush" w:cs="Kalpurush"/>
          <w:rtl/>
          <w:cs/>
          <w:lang w:bidi="bn-IN"/>
        </w:rPr>
        <w:t>মর্নিং নিউজ লিখেছে</w:t>
      </w:r>
      <w:r w:rsidRPr="007A5CAD">
        <w:rPr>
          <w:rFonts w:ascii="Kalpurush" w:hAnsi="Kalpurush" w:cs="Kalpurush"/>
          <w:rtl/>
          <w:cs/>
        </w:rPr>
        <w:t>, “</w:t>
      </w:r>
      <w:r w:rsidRPr="007A5CAD">
        <w:rPr>
          <w:rFonts w:ascii="Kalpurush" w:hAnsi="Kalpurush" w:cs="Kalpurush"/>
          <w:cs/>
          <w:lang w:bidi="bn-IN"/>
        </w:rPr>
        <w:t>মাছ</w:t>
      </w:r>
      <w:r w:rsidRPr="007A5CAD">
        <w:rPr>
          <w:rFonts w:ascii="Kalpurush" w:hAnsi="Kalpurush" w:cs="Kalpurush"/>
          <w:rtl/>
          <w:cs/>
        </w:rPr>
        <w:t>-</w:t>
      </w:r>
      <w:r w:rsidRPr="007A5CAD">
        <w:rPr>
          <w:rFonts w:ascii="Kalpurush" w:hAnsi="Kalpurush" w:cs="Kalpurush"/>
          <w:rtl/>
          <w:cs/>
          <w:lang w:bidi="bn-IN"/>
        </w:rPr>
        <w:t>মাংস</w:t>
      </w:r>
      <w:r w:rsidRPr="007A5CAD">
        <w:rPr>
          <w:rFonts w:ascii="Kalpurush" w:hAnsi="Kalpurush" w:cs="Kalpurush"/>
          <w:rtl/>
          <w:cs/>
        </w:rPr>
        <w:t>-</w:t>
      </w:r>
      <w:r w:rsidRPr="007A5CAD">
        <w:rPr>
          <w:rFonts w:ascii="Kalpurush" w:hAnsi="Kalpurush" w:cs="Kalpurush"/>
          <w:rtl/>
          <w:cs/>
          <w:lang w:bidi="bn-IN"/>
        </w:rPr>
        <w:t>শাকসবজি এবং ফলমূলের দাম অনেক বেড়ে গেছে</w:t>
      </w:r>
      <w:r w:rsidRPr="007A5CAD">
        <w:rPr>
          <w:rFonts w:ascii="Kalpurush" w:hAnsi="Kalpurush" w:cs="Kalpurush"/>
          <w:rtl/>
          <w:cs/>
        </w:rPr>
        <w:t xml:space="preserve">, </w:t>
      </w:r>
      <w:r w:rsidRPr="007A5CAD">
        <w:rPr>
          <w:rFonts w:ascii="Kalpurush" w:hAnsi="Kalpurush" w:cs="Kalpurush"/>
          <w:rtl/>
          <w:cs/>
          <w:lang w:bidi="bn-IN"/>
        </w:rPr>
        <w:t xml:space="preserve">যা সর্বকালের মধ্যে সবচেয়ে বেশি </w:t>
      </w:r>
      <w:r w:rsidRPr="007A5CAD">
        <w:rPr>
          <w:rFonts w:ascii="Kalpurush" w:hAnsi="Kalpurush" w:cs="Kalpurush"/>
          <w:rtl/>
          <w:cs/>
        </w:rPr>
        <w:t>–</w:t>
      </w:r>
      <w:r w:rsidRPr="007A5CAD">
        <w:rPr>
          <w:rFonts w:ascii="Kalpurush" w:hAnsi="Kalpurush" w:cs="Kalpurush"/>
          <w:cs/>
          <w:lang w:bidi="bn-IN"/>
        </w:rPr>
        <w:t xml:space="preserve"> বাজারকে কোন বিশেষ মহল নিজেদের স্বার্থে পরিচালিত করছে এমন ধারণা অনিবার্য।</w:t>
      </w:r>
      <w:r w:rsidRPr="007A5CAD">
        <w:rPr>
          <w:rFonts w:ascii="Kalpurush" w:hAnsi="Kalpurush" w:cs="Kalpurush"/>
          <w:rtl/>
          <w:cs/>
        </w:rPr>
        <w:t xml:space="preserve">” </w:t>
      </w:r>
      <w:r w:rsidRPr="007A5CAD">
        <w:rPr>
          <w:rFonts w:ascii="Kalpurush" w:hAnsi="Kalpurush" w:cs="Kalpurush"/>
          <w:rtl/>
          <w:cs/>
          <w:lang w:bidi="bn-IN"/>
        </w:rPr>
        <w:t>ইত্তেফাক সাম্প্রতিক বিনিয়ন্ত্রণের</w:t>
      </w:r>
      <w:r w:rsidRPr="007A5CAD">
        <w:rPr>
          <w:rFonts w:ascii="Kalpurush" w:hAnsi="Kalpurush" w:cs="Kalpurush"/>
          <w:rtl/>
          <w:cs/>
        </w:rPr>
        <w:t xml:space="preserve">, </w:t>
      </w:r>
      <w:r w:rsidRPr="007A5CAD">
        <w:rPr>
          <w:rFonts w:ascii="Kalpurush" w:hAnsi="Kalpurush" w:cs="Kalpurush"/>
          <w:cs/>
          <w:lang w:bidi="bn-IN"/>
        </w:rPr>
        <w:t>যার ফলে দ্রব্যমূল্যের দাম বর্তমানে বেড়ে গেছে বলে ইত্তেফাকের মতামত</w:t>
      </w:r>
      <w:r w:rsidRPr="007A5CAD">
        <w:rPr>
          <w:rFonts w:ascii="Kalpurush" w:hAnsi="Kalpurush" w:cs="Kalpurush"/>
          <w:rtl/>
          <w:cs/>
        </w:rPr>
        <w:t xml:space="preserve">, </w:t>
      </w:r>
      <w:r w:rsidRPr="007A5CAD">
        <w:rPr>
          <w:rFonts w:ascii="Kalpurush" w:hAnsi="Kalpurush" w:cs="Kalpurush"/>
          <w:rtl/>
          <w:cs/>
          <w:lang w:bidi="bn-IN"/>
        </w:rPr>
        <w:t>সেটির সিদ্ধান্তের মালিকানা নিয়ে প্রশ্ন তুলেছে। আজাদীর বিবেচনায়</w:t>
      </w:r>
      <w:r w:rsidRPr="007A5CAD">
        <w:rPr>
          <w:rFonts w:ascii="Kalpurush" w:hAnsi="Kalpurush" w:cs="Kalpurush"/>
          <w:rtl/>
          <w:cs/>
        </w:rPr>
        <w:t xml:space="preserve">, </w:t>
      </w:r>
      <w:r w:rsidRPr="007A5CAD">
        <w:rPr>
          <w:rFonts w:ascii="Kalpurush" w:hAnsi="Kalpurush" w:cs="Kalpurush"/>
          <w:rtl/>
          <w:cs/>
          <w:lang w:bidi="bn-IN"/>
        </w:rPr>
        <w:t>সকল ভোগ্যপণ্যের দামের বৃদ্ধি বিনিয়ন্ত্রিত দ্রব্যের দাম বেড়ে যাবারই ফল।</w:t>
      </w:r>
    </w:p>
    <w:p w14:paraId="4B059F8B" w14:textId="77777777" w:rsidR="00080C4B" w:rsidRPr="007A5CAD" w:rsidRDefault="00080C4B" w:rsidP="001F16CA">
      <w:pPr>
        <w:rPr>
          <w:rFonts w:ascii="Kalpurush" w:hAnsi="Kalpurush" w:cs="Kalpurush"/>
          <w:rtl/>
          <w:cs/>
        </w:rPr>
      </w:pPr>
      <w:r w:rsidRPr="007A5CAD">
        <w:rPr>
          <w:rFonts w:ascii="Kalpurush" w:hAnsi="Kalpurush" w:cs="Kalpurush"/>
          <w:cs/>
          <w:lang w:bidi="bn-IN"/>
        </w:rPr>
        <w:t>সি আই শীট</w:t>
      </w:r>
      <w:r w:rsidRPr="007A5CAD">
        <w:rPr>
          <w:rFonts w:ascii="Kalpurush" w:hAnsi="Kalpurush" w:cs="Kalpurush"/>
          <w:rtl/>
          <w:cs/>
        </w:rPr>
        <w:t xml:space="preserve">, </w:t>
      </w:r>
      <w:r w:rsidRPr="007A5CAD">
        <w:rPr>
          <w:rFonts w:ascii="Kalpurush" w:hAnsi="Kalpurush" w:cs="Kalpurush"/>
          <w:rtl/>
          <w:cs/>
          <w:lang w:bidi="bn-IN"/>
        </w:rPr>
        <w:t>আয়রন রড ইত্যাদি আমদানি পণ্যের দাম বাড়ানোর য</w:t>
      </w:r>
      <w:r w:rsidRPr="007A5CAD">
        <w:rPr>
          <w:rFonts w:ascii="Kalpurush" w:hAnsi="Kalpurush" w:cs="Kalpurush"/>
          <w:cs/>
          <w:lang w:bidi="bn-IN"/>
        </w:rPr>
        <w:t>থেষ্ট সমালোচনা হচ্ছে। বলা হচ্ছে যে</w:t>
      </w:r>
      <w:r w:rsidRPr="007A5CAD">
        <w:rPr>
          <w:rFonts w:ascii="Kalpurush" w:hAnsi="Kalpurush" w:cs="Kalpurush"/>
          <w:rtl/>
          <w:cs/>
        </w:rPr>
        <w:t xml:space="preserve">, </w:t>
      </w:r>
      <w:r w:rsidRPr="007A5CAD">
        <w:rPr>
          <w:rFonts w:ascii="Kalpurush" w:hAnsi="Kalpurush" w:cs="Kalpurush"/>
          <w:rtl/>
          <w:cs/>
          <w:lang w:bidi="bn-IN"/>
        </w:rPr>
        <w:t xml:space="preserve">এ ধরনের দ্রব্য আমদানির ওপর বিধিনিষেধ আরোপ করে </w:t>
      </w:r>
      <w:r w:rsidRPr="007A5CAD">
        <w:rPr>
          <w:rFonts w:ascii="Kalpurush" w:hAnsi="Kalpurush" w:cs="Kalpurush"/>
          <w:rtl/>
          <w:cs/>
        </w:rPr>
        <w:t>“</w:t>
      </w:r>
      <w:r w:rsidRPr="007A5CAD">
        <w:rPr>
          <w:rFonts w:ascii="Kalpurush" w:hAnsi="Kalpurush" w:cs="Kalpurush"/>
          <w:rtl/>
          <w:cs/>
          <w:lang w:bidi="bn-IN"/>
        </w:rPr>
        <w:t>সাশ্রয়ী মূল্যের</w:t>
      </w:r>
      <w:r w:rsidRPr="007A5CAD">
        <w:rPr>
          <w:rFonts w:ascii="Kalpurush" w:hAnsi="Kalpurush" w:cs="Kalpurush"/>
          <w:rtl/>
          <w:cs/>
        </w:rPr>
        <w:t xml:space="preserve">” </w:t>
      </w:r>
      <w:r w:rsidRPr="007A5CAD">
        <w:rPr>
          <w:rFonts w:ascii="Kalpurush" w:hAnsi="Kalpurush" w:cs="Kalpurush"/>
          <w:rtl/>
          <w:cs/>
          <w:lang w:bidi="bn-IN"/>
        </w:rPr>
        <w:t>কথা বলাটা নিরর্থক। এর ফলে শুধু লাইসেন্সভাগ্যসম্পন্ন আমদানিকারকদেরই লাভ বাড়ে</w:t>
      </w:r>
      <w:r w:rsidRPr="007A5CAD">
        <w:rPr>
          <w:rFonts w:ascii="Kalpurush" w:hAnsi="Kalpurush" w:cs="Kalpurush"/>
          <w:rtl/>
          <w:cs/>
        </w:rPr>
        <w:t xml:space="preserve">, </w:t>
      </w:r>
      <w:r w:rsidRPr="007A5CAD">
        <w:rPr>
          <w:rFonts w:ascii="Kalpurush" w:hAnsi="Kalpurush" w:cs="Kalpurush"/>
          <w:rtl/>
          <w:cs/>
          <w:lang w:bidi="bn-IN"/>
        </w:rPr>
        <w:t>সরকার বা ভোক্তাদের কোন সুবিধা হয় না। সর্বসাধারণের মত এই যে</w:t>
      </w:r>
      <w:r w:rsidRPr="007A5CAD">
        <w:rPr>
          <w:rFonts w:ascii="Kalpurush" w:hAnsi="Kalpurush" w:cs="Kalpurush"/>
          <w:rtl/>
          <w:cs/>
        </w:rPr>
        <w:t xml:space="preserve">, </w:t>
      </w:r>
      <w:r w:rsidRPr="007A5CAD">
        <w:rPr>
          <w:rFonts w:ascii="Kalpurush" w:hAnsi="Kalpurush" w:cs="Kalpurush"/>
          <w:rtl/>
          <w:cs/>
          <w:lang w:bidi="bn-IN"/>
        </w:rPr>
        <w:t>অসন্তোষজনক শিল্পসম্</w:t>
      </w:r>
      <w:r w:rsidRPr="007A5CAD">
        <w:rPr>
          <w:rFonts w:ascii="Kalpurush" w:hAnsi="Kalpurush" w:cs="Kalpurush"/>
          <w:cs/>
          <w:lang w:bidi="bn-IN"/>
        </w:rPr>
        <w:t>প্রসারণ ও অসন্তোষজনক চাহিদার এরকম অবস্থায় দ্রব্যমূল্যের বিনিয়ন্ত্রিকরণের সিদ্ধান্ত ভুল সময়েই নেয়া হয়েছে। পোশাক ইত্যাদির দ্রব্যমূল্য বৃদ্ধির সাথে তাল মিলিয়ে মাছ</w:t>
      </w:r>
      <w:r w:rsidRPr="007A5CAD">
        <w:rPr>
          <w:rFonts w:ascii="Kalpurush" w:hAnsi="Kalpurush" w:cs="Kalpurush"/>
          <w:rtl/>
          <w:cs/>
        </w:rPr>
        <w:t xml:space="preserve">, </w:t>
      </w:r>
      <w:r w:rsidRPr="007A5CAD">
        <w:rPr>
          <w:rFonts w:ascii="Kalpurush" w:hAnsi="Kalpurush" w:cs="Kalpurush"/>
          <w:rtl/>
          <w:cs/>
          <w:lang w:bidi="bn-IN"/>
        </w:rPr>
        <w:t>ডিম</w:t>
      </w:r>
      <w:r w:rsidRPr="007A5CAD">
        <w:rPr>
          <w:rFonts w:ascii="Kalpurush" w:hAnsi="Kalpurush" w:cs="Kalpurush"/>
          <w:rtl/>
          <w:cs/>
        </w:rPr>
        <w:t xml:space="preserve">, </w:t>
      </w:r>
      <w:r w:rsidRPr="007A5CAD">
        <w:rPr>
          <w:rFonts w:ascii="Kalpurush" w:hAnsi="Kalpurush" w:cs="Kalpurush"/>
          <w:rtl/>
          <w:cs/>
          <w:lang w:bidi="bn-IN"/>
        </w:rPr>
        <w:t>মুরগি</w:t>
      </w:r>
      <w:r w:rsidRPr="007A5CAD">
        <w:rPr>
          <w:rFonts w:ascii="Kalpurush" w:hAnsi="Kalpurush" w:cs="Kalpurush"/>
          <w:rtl/>
          <w:cs/>
        </w:rPr>
        <w:t xml:space="preserve">, </w:t>
      </w:r>
      <w:r w:rsidRPr="007A5CAD">
        <w:rPr>
          <w:rFonts w:ascii="Kalpurush" w:hAnsi="Kalpurush" w:cs="Kalpurush"/>
          <w:rtl/>
          <w:cs/>
          <w:lang w:bidi="bn-IN"/>
        </w:rPr>
        <w:t>মাংস</w:t>
      </w:r>
      <w:r w:rsidRPr="007A5CAD">
        <w:rPr>
          <w:rFonts w:ascii="Kalpurush" w:hAnsi="Kalpurush" w:cs="Kalpurush"/>
          <w:rtl/>
          <w:cs/>
        </w:rPr>
        <w:t xml:space="preserve">, </w:t>
      </w:r>
      <w:r w:rsidRPr="007A5CAD">
        <w:rPr>
          <w:rFonts w:ascii="Kalpurush" w:hAnsi="Kalpurush" w:cs="Kalpurush"/>
          <w:rtl/>
          <w:cs/>
          <w:lang w:bidi="bn-IN"/>
        </w:rPr>
        <w:t>শাকসবজি ইত্যাদির বিক্রেতারাও পণ্যমূল্য বৃদ্ধি করেছে।</w:t>
      </w:r>
    </w:p>
    <w:p w14:paraId="31C66439" w14:textId="77777777" w:rsidR="00080C4B" w:rsidRPr="007A5CAD" w:rsidRDefault="00080C4B" w:rsidP="001F16CA">
      <w:pPr>
        <w:rPr>
          <w:rFonts w:ascii="Kalpurush" w:hAnsi="Kalpurush" w:cs="Kalpurush"/>
          <w:rtl/>
          <w:cs/>
        </w:rPr>
      </w:pPr>
      <w:r w:rsidRPr="007A5CAD">
        <w:rPr>
          <w:rFonts w:ascii="Kalpurush" w:hAnsi="Kalpurush" w:cs="Kalpurush"/>
          <w:cs/>
          <w:lang w:bidi="bn-IN"/>
        </w:rPr>
        <w:t>২</w:t>
      </w:r>
      <w:r w:rsidRPr="007A5CAD">
        <w:rPr>
          <w:rFonts w:ascii="Kalpurush" w:hAnsi="Kalpurush" w:cs="Kalpurush"/>
          <w:rtl/>
          <w:cs/>
        </w:rPr>
        <w:t xml:space="preserve">) </w:t>
      </w:r>
      <w:r w:rsidRPr="007A5CAD">
        <w:rPr>
          <w:rFonts w:ascii="Kalpurush" w:hAnsi="Kalpurush" w:cs="Kalpurush"/>
          <w:rtl/>
          <w:cs/>
          <w:lang w:bidi="bn-IN"/>
        </w:rPr>
        <w:t>অ্যাগ্রিকালচারাল ডেভে</w:t>
      </w:r>
      <w:r w:rsidRPr="007A5CAD">
        <w:rPr>
          <w:rFonts w:ascii="Kalpurush" w:hAnsi="Kalpurush" w:cs="Kalpurush"/>
          <w:cs/>
          <w:lang w:bidi="bn-IN"/>
        </w:rPr>
        <w:t>লপমেন্ট ফিন্যান্স করপোরেশন এবং অ্যাগ্রিকালচারাল ব্যাঙ্ক অব পাকিস্তানকে অ্যাগ্রিকালচারাল ডেভেলপমেন্ট ব্যাঙ্ক অব পাকিস্তান দিয়ে প্রতিস্থাপন করাকে স্বাগত জানানো হয়েছে। আশা করা যাচ্ছে যে এর ফলে উপরি ব্যয় হ্রাসের মাধ্যমে দক্ষতা বাড়বে এবং প্রশাসনিক ব্যয় কমবে। মনে করা হয় যে কোম্পানির উপস্থিতির কারণে অভাবগ্রস্ত চাষীদের ব্যাঙ্ক থেকে লোন পাওয়া অসম্ভব হয়ে পড়ে। কৃষি উন্নয়ন ব্যাঙ্কের পক্ষে অনুসন্ধান করে স্বল্পকালীন ঋণ দেয়ার কোন উপায় বের করা সম্ভব হতে পারে বিভিন্ন ভূমিখণ্ডের বর্তমান মালিকানার ভিত্তিতে</w:t>
      </w:r>
      <w:r w:rsidRPr="007A5CAD">
        <w:rPr>
          <w:rFonts w:ascii="Kalpurush" w:hAnsi="Kalpurush" w:cs="Kalpurush"/>
          <w:rtl/>
          <w:cs/>
        </w:rPr>
        <w:t xml:space="preserve">, </w:t>
      </w:r>
      <w:r w:rsidRPr="007A5CAD">
        <w:rPr>
          <w:rFonts w:ascii="Kalpurush" w:hAnsi="Kalpurush" w:cs="Kalpurush"/>
          <w:rtl/>
          <w:cs/>
          <w:lang w:bidi="bn-IN"/>
        </w:rPr>
        <w:t>এমনকি যৌথ মালিকানা</w:t>
      </w:r>
      <w:r w:rsidRPr="007A5CAD">
        <w:rPr>
          <w:rFonts w:ascii="Kalpurush" w:hAnsi="Kalpurush" w:cs="Kalpurush"/>
          <w:cs/>
          <w:lang w:bidi="bn-IN"/>
        </w:rPr>
        <w:t>য় ভূমির দলিল থাকলেও।</w:t>
      </w:r>
    </w:p>
    <w:p w14:paraId="22FFB88C" w14:textId="77777777" w:rsidR="00080C4B" w:rsidRPr="007A5CAD" w:rsidRDefault="00080C4B" w:rsidP="001F16CA">
      <w:pPr>
        <w:rPr>
          <w:rFonts w:ascii="Kalpurush" w:hAnsi="Kalpurush" w:cs="Kalpurush"/>
          <w:rtl/>
          <w:cs/>
        </w:rPr>
      </w:pPr>
      <w:r w:rsidRPr="007A5CAD">
        <w:rPr>
          <w:rFonts w:ascii="Kalpurush" w:hAnsi="Kalpurush" w:cs="Kalpurush"/>
          <w:cs/>
          <w:lang w:bidi="bn-IN"/>
        </w:rPr>
        <w:t>প্রতিবেদনেএও জানা গেছে যে ঋণ নেয়ার বর্তমান ব্যবস্থায় গ্রামীণ এলাকায় সুদের অত্যধিক হারের সমস্যা সমাধান হয় নি। সুদ ব্যবসার রীতি এবং সুদের বর্তমান হারের ওপর অনুসন্ধান এখনো করা হয় নি। গ্রামীণ অঞ্চলে দায়গ্রস্ততার বিস্তার কৃষিশুমারিতে অন্তর্ভুক্ত করা হয়েছিল কিন্তু সুদের হার নিয়ে অনুসন্ধান করা হয় নি।</w:t>
      </w:r>
    </w:p>
    <w:p w14:paraId="4757A488" w14:textId="77777777" w:rsidR="00080C4B" w:rsidRPr="007A5CAD" w:rsidRDefault="00080C4B" w:rsidP="001F16CA">
      <w:pPr>
        <w:rPr>
          <w:rFonts w:ascii="Kalpurush" w:hAnsi="Kalpurush" w:cs="Kalpurush"/>
          <w:rtl/>
          <w:cs/>
        </w:rPr>
      </w:pPr>
      <w:r w:rsidRPr="007A5CAD">
        <w:rPr>
          <w:rFonts w:ascii="Kalpurush" w:hAnsi="Kalpurush" w:cs="Kalpurush"/>
          <w:cs/>
          <w:lang w:bidi="bn-IN"/>
        </w:rPr>
        <w:t>৩</w:t>
      </w:r>
      <w:r w:rsidRPr="007A5CAD">
        <w:rPr>
          <w:rFonts w:ascii="Kalpurush" w:hAnsi="Kalpurush" w:cs="Kalpurush"/>
          <w:rtl/>
          <w:cs/>
        </w:rPr>
        <w:t xml:space="preserve">) </w:t>
      </w:r>
      <w:r w:rsidRPr="007A5CAD">
        <w:rPr>
          <w:rFonts w:ascii="Kalpurush" w:hAnsi="Kalpurush" w:cs="Kalpurush"/>
          <w:rtl/>
          <w:cs/>
          <w:lang w:bidi="bn-IN"/>
        </w:rPr>
        <w:t>সমবায় কৃষির ব্যাপারে রাষ্ট্রপতির উল্লেখ সংবাদমাধ্যমে এসেছে। স্থানীয় অবস্থার দিকে বিশেষ নজর রেখে এ প্রসঙ্গে দেশের দুটো পক্ষেই নিরীক্ষা করা প্রয়োজন। যেহেতু বিস্তারিত কিছুই এখনও আসে নি</w:t>
      </w:r>
      <w:r w:rsidRPr="007A5CAD">
        <w:rPr>
          <w:rFonts w:ascii="Kalpurush" w:hAnsi="Kalpurush" w:cs="Kalpurush"/>
          <w:rtl/>
          <w:cs/>
        </w:rPr>
        <w:t xml:space="preserve">, </w:t>
      </w:r>
      <w:r w:rsidRPr="007A5CAD">
        <w:rPr>
          <w:rFonts w:ascii="Kalpurush" w:hAnsi="Kalpurush" w:cs="Kalpurush"/>
          <w:rtl/>
          <w:cs/>
          <w:lang w:bidi="bn-IN"/>
        </w:rPr>
        <w:t>তাই নির্দ</w:t>
      </w:r>
      <w:r w:rsidRPr="007A5CAD">
        <w:rPr>
          <w:rFonts w:ascii="Kalpurush" w:hAnsi="Kalpurush" w:cs="Kalpurush"/>
          <w:cs/>
          <w:lang w:bidi="bn-IN"/>
        </w:rPr>
        <w:t>িষ্ট কোন মত এ ক্ষেত্রে এখনও পাওয়া যায় নি।</w:t>
      </w:r>
    </w:p>
    <w:p w14:paraId="084FCECD" w14:textId="77777777" w:rsidR="00080C4B" w:rsidRPr="007A5CAD" w:rsidRDefault="00080C4B" w:rsidP="001F16CA">
      <w:pPr>
        <w:rPr>
          <w:rFonts w:ascii="Kalpurush" w:hAnsi="Kalpurush" w:cs="Kalpurush"/>
          <w:rtl/>
          <w:cs/>
        </w:rPr>
      </w:pPr>
      <w:r w:rsidRPr="007A5CAD">
        <w:rPr>
          <w:rFonts w:ascii="Kalpurush" w:hAnsi="Kalpurush" w:cs="Kalpurush"/>
          <w:cs/>
          <w:lang w:bidi="bn-IN"/>
        </w:rPr>
        <w:t>তৃতীয় ভাগ</w:t>
      </w:r>
    </w:p>
    <w:p w14:paraId="78BD3655" w14:textId="77777777" w:rsidR="00080C4B" w:rsidRPr="007A5CAD" w:rsidRDefault="00080C4B" w:rsidP="001F16CA">
      <w:pPr>
        <w:rPr>
          <w:rFonts w:ascii="Kalpurush" w:hAnsi="Kalpurush" w:cs="Kalpurush"/>
          <w:rtl/>
          <w:cs/>
        </w:rPr>
      </w:pPr>
      <w:r w:rsidRPr="007A5CAD">
        <w:rPr>
          <w:rFonts w:ascii="Kalpurush" w:hAnsi="Kalpurush" w:cs="Kalpurush"/>
          <w:cs/>
          <w:lang w:bidi="bn-IN"/>
        </w:rPr>
        <w:t>প্রশাসনিক</w:t>
      </w:r>
    </w:p>
    <w:p w14:paraId="0DDA4D00" w14:textId="77777777" w:rsidR="00847EDF" w:rsidRPr="007A5CAD" w:rsidRDefault="00080C4B" w:rsidP="00847EDF">
      <w:pPr>
        <w:rPr>
          <w:rFonts w:ascii="Kalpurush" w:hAnsi="Kalpurush" w:cs="Kalpurush"/>
          <w:rtl/>
          <w:cs/>
        </w:rPr>
      </w:pPr>
      <w:r w:rsidRPr="007A5CAD">
        <w:rPr>
          <w:rFonts w:ascii="Kalpurush" w:hAnsi="Kalpurush" w:cs="Kalpurush"/>
          <w:cs/>
          <w:lang w:bidi="bn-IN"/>
        </w:rPr>
        <w:t>১</w:t>
      </w:r>
      <w:r w:rsidRPr="007A5CAD">
        <w:rPr>
          <w:rFonts w:ascii="Kalpurush" w:hAnsi="Kalpurush" w:cs="Kalpurush"/>
          <w:rtl/>
          <w:cs/>
        </w:rPr>
        <w:t xml:space="preserve">) </w:t>
      </w:r>
      <w:r w:rsidRPr="007A5CAD">
        <w:rPr>
          <w:rFonts w:ascii="Kalpurush" w:hAnsi="Kalpurush" w:cs="Kalpurush"/>
          <w:rtl/>
          <w:cs/>
          <w:lang w:bidi="bn-IN"/>
        </w:rPr>
        <w:t>১৫</w:t>
      </w: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w:t>
      </w:r>
      <w:r w:rsidRPr="007A5CAD">
        <w:rPr>
          <w:rFonts w:ascii="Kalpurush" w:hAnsi="Kalpurush" w:cs="Kalpurush"/>
          <w:rtl/>
          <w:cs/>
          <w:lang w:bidi="bn-IN"/>
        </w:rPr>
        <w:t>১৯৬১ তারিখে শৈতনলে</w:t>
      </w:r>
      <w:r w:rsidRPr="007A5CAD">
        <w:rPr>
          <w:rFonts w:ascii="Kalpurush" w:hAnsi="Kalpurush" w:cs="Kalpurush"/>
          <w:rtl/>
          <w:cs/>
        </w:rPr>
        <w:t>(</w:t>
      </w:r>
      <w:r w:rsidRPr="007A5CAD">
        <w:rPr>
          <w:rFonts w:ascii="Kalpurush" w:hAnsi="Kalpurush" w:cs="Kalpurush"/>
        </w:rPr>
        <w:t>Shaitnal</w:t>
      </w:r>
      <w:r w:rsidR="00847EDF" w:rsidRPr="007A5CAD">
        <w:rPr>
          <w:rFonts w:ascii="Kalpurush" w:hAnsi="Kalpurush" w:cs="Kalpurush"/>
          <w:cs/>
          <w:lang w:bidi="bn-BD"/>
        </w:rPr>
        <w:t xml:space="preserve">) </w:t>
      </w:r>
      <w:r w:rsidR="00847EDF" w:rsidRPr="007A5CAD">
        <w:rPr>
          <w:rFonts w:ascii="Kalpurush" w:hAnsi="Kalpurush" w:cs="Kalpurush"/>
          <w:cs/>
          <w:lang w:bidi="bn-IN"/>
        </w:rPr>
        <w:t>লঞ্চ দুর্ঘটনার খবর সংবাদমাধ্যমে বড় করে এসেছে।</w:t>
      </w:r>
    </w:p>
    <w:p w14:paraId="0AC89EB1" w14:textId="77777777" w:rsidR="00080C4B" w:rsidRPr="007A5CAD" w:rsidRDefault="00080C4B" w:rsidP="001F16CA">
      <w:pPr>
        <w:rPr>
          <w:rFonts w:ascii="Kalpurush" w:hAnsi="Kalpurush" w:cs="Kalpurush"/>
          <w:cs/>
          <w:lang w:bidi="bn-BD"/>
        </w:rPr>
      </w:pPr>
    </w:p>
    <w:p w14:paraId="4D7CADCA" w14:textId="77777777" w:rsidR="00080C4B" w:rsidRPr="007A5CAD" w:rsidRDefault="00080C4B" w:rsidP="001F16CA">
      <w:pPr>
        <w:rPr>
          <w:rFonts w:ascii="Kalpurush" w:hAnsi="Kalpurush" w:cs="Kalpurush"/>
          <w:rtl/>
          <w:cs/>
        </w:rPr>
      </w:pPr>
      <w:r w:rsidRPr="007A5CAD">
        <w:rPr>
          <w:rFonts w:ascii="Kalpurush" w:hAnsi="Kalpurush" w:cs="Kalpurush"/>
          <w:cs/>
          <w:lang w:bidi="bn-IN"/>
        </w:rPr>
        <w:lastRenderedPageBreak/>
        <w:t>সংবাদমাধ্যমে ঘটনাটি নিয়ে অনুসন্ধান</w:t>
      </w:r>
      <w:r w:rsidRPr="007A5CAD">
        <w:rPr>
          <w:rFonts w:ascii="Kalpurush" w:hAnsi="Kalpurush" w:cs="Kalpurush"/>
          <w:rtl/>
          <w:cs/>
        </w:rPr>
        <w:t xml:space="preserve">, </w:t>
      </w:r>
      <w:r w:rsidRPr="007A5CAD">
        <w:rPr>
          <w:rFonts w:ascii="Kalpurush" w:hAnsi="Kalpurush" w:cs="Kalpurush"/>
          <w:rtl/>
          <w:cs/>
          <w:lang w:bidi="bn-IN"/>
        </w:rPr>
        <w:t>ভুক্তভোগী পরিবারদের ক্ষতিপূরণ</w:t>
      </w:r>
      <w:r w:rsidRPr="007A5CAD">
        <w:rPr>
          <w:rFonts w:ascii="Kalpurush" w:hAnsi="Kalpurush" w:cs="Kalpurush"/>
          <w:rtl/>
          <w:cs/>
        </w:rPr>
        <w:t xml:space="preserve">, </w:t>
      </w:r>
      <w:r w:rsidRPr="007A5CAD">
        <w:rPr>
          <w:rFonts w:ascii="Kalpurush" w:hAnsi="Kalpurush" w:cs="Kalpurush"/>
          <w:rtl/>
          <w:cs/>
          <w:lang w:bidi="bn-IN"/>
        </w:rPr>
        <w:t>সংঘর্ষের পর ডুবন্ত লঞ্চটির সাহায্যে এগিয়ে না</w:t>
      </w:r>
      <w:r w:rsidRPr="007A5CAD">
        <w:rPr>
          <w:rFonts w:ascii="Kalpurush" w:hAnsi="Kalpurush" w:cs="Kalpurush"/>
          <w:cs/>
          <w:lang w:bidi="bn-IN"/>
        </w:rPr>
        <w:t xml:space="preserve"> এসে পালিয়ে যাওয়া লঞ্চের বিরুদ্ধে কঠোর ব্যবস্থা নেয়া</w:t>
      </w:r>
      <w:r w:rsidRPr="007A5CAD">
        <w:rPr>
          <w:rFonts w:ascii="Kalpurush" w:hAnsi="Kalpurush" w:cs="Kalpurush"/>
          <w:rtl/>
          <w:cs/>
        </w:rPr>
        <w:t xml:space="preserve">, </w:t>
      </w:r>
      <w:r w:rsidRPr="007A5CAD">
        <w:rPr>
          <w:rFonts w:ascii="Kalpurush" w:hAnsi="Kalpurush" w:cs="Kalpurush"/>
          <w:rtl/>
          <w:cs/>
          <w:lang w:bidi="bn-IN"/>
        </w:rPr>
        <w:t>পূর্ব পাকিস্তানের নদীপথে যান চলাচলের ওপর আরো কার্যকরী নিয়ন্ত্রণ স্থাপন এবং ভবিষ্যতে এ ধরণের দুর্ঘটনা প্রতিরোধের জন্য ব্যবস্থা নেয়ার অনুরোধ জানানো হয়েছে। এ সংক্রান্ত অনুভূতি এ উক্তিটিতে ফুটে উঠেছে</w:t>
      </w:r>
      <w:r w:rsidRPr="007A5CAD">
        <w:rPr>
          <w:rFonts w:ascii="Kalpurush" w:hAnsi="Kalpurush" w:cs="Kalpurush"/>
          <w:rtl/>
          <w:cs/>
        </w:rPr>
        <w:t>, “</w:t>
      </w:r>
      <w:r w:rsidRPr="007A5CAD">
        <w:rPr>
          <w:rFonts w:ascii="Kalpurush" w:hAnsi="Kalpurush" w:cs="Kalpurush"/>
          <w:cs/>
          <w:lang w:bidi="bn-IN"/>
        </w:rPr>
        <w:t>বর্তমানের প্রচণ্ড প্রতিযোগিতামূলক অবস্থায়</w:t>
      </w:r>
      <w:r w:rsidRPr="007A5CAD">
        <w:rPr>
          <w:rFonts w:ascii="Kalpurush" w:hAnsi="Kalpurush" w:cs="Kalpurush"/>
          <w:rtl/>
          <w:cs/>
        </w:rPr>
        <w:t xml:space="preserve">, </w:t>
      </w:r>
      <w:r w:rsidRPr="007A5CAD">
        <w:rPr>
          <w:rFonts w:ascii="Kalpurush" w:hAnsi="Kalpurush" w:cs="Kalpurush"/>
          <w:rtl/>
          <w:cs/>
          <w:lang w:bidi="bn-IN"/>
        </w:rPr>
        <w:t>পূর্ব পাকিস্তানের অভ্যন্তরীণ নৌ চলাচল দিনকে দিন জীবন নিয়ে জুয়াখেলা হয়ে উঠেছে</w:t>
      </w:r>
      <w:r w:rsidRPr="007A5CAD">
        <w:rPr>
          <w:rFonts w:ascii="Kalpurush" w:hAnsi="Kalpurush" w:cs="Kalpurush"/>
          <w:rtl/>
          <w:cs/>
        </w:rPr>
        <w:t xml:space="preserve">, </w:t>
      </w:r>
      <w:r w:rsidRPr="007A5CAD">
        <w:rPr>
          <w:rFonts w:ascii="Kalpurush" w:hAnsi="Kalpurush" w:cs="Kalpurush"/>
          <w:rtl/>
          <w:cs/>
          <w:lang w:bidi="bn-IN"/>
        </w:rPr>
        <w:t>মৃত্যুকে হাতে নিয়ে চলতে গিয়ে জনগণকে অনেক বেশিই মূল্য দিতে হচ্ছে।</w:t>
      </w:r>
      <w:r w:rsidRPr="007A5CAD">
        <w:rPr>
          <w:rFonts w:ascii="Kalpurush" w:hAnsi="Kalpurush" w:cs="Kalpurush"/>
          <w:rtl/>
          <w:cs/>
        </w:rPr>
        <w:t xml:space="preserve">” </w:t>
      </w:r>
      <w:r w:rsidRPr="007A5CAD">
        <w:rPr>
          <w:rFonts w:ascii="Kalpurush" w:hAnsi="Kalpurush" w:cs="Kalpurush"/>
        </w:rPr>
        <w:t xml:space="preserve">IWTA </w:t>
      </w:r>
      <w:r w:rsidRPr="007A5CAD">
        <w:rPr>
          <w:rFonts w:ascii="Kalpurush" w:hAnsi="Kalpurush" w:cs="Kalpurush"/>
          <w:cs/>
          <w:lang w:bidi="bn-IN"/>
        </w:rPr>
        <w:t>এর এখনো এ অবস্থা নিরাময়ের কোন ক্ষমতা নেই</w:t>
      </w:r>
      <w:r w:rsidRPr="007A5CAD">
        <w:rPr>
          <w:rFonts w:ascii="Kalpurush" w:hAnsi="Kalpurush" w:cs="Kalpurush"/>
          <w:rtl/>
          <w:cs/>
        </w:rPr>
        <w:t xml:space="preserve">, </w:t>
      </w:r>
      <w:r w:rsidRPr="007A5CAD">
        <w:rPr>
          <w:rFonts w:ascii="Kalpurush" w:hAnsi="Kalpurush" w:cs="Kalpurush"/>
          <w:rtl/>
          <w:cs/>
          <w:lang w:bidi="bn-IN"/>
        </w:rPr>
        <w:t>কারণ নৌযানের ফিটনেস সার্টি</w:t>
      </w:r>
      <w:r w:rsidRPr="007A5CAD">
        <w:rPr>
          <w:rFonts w:ascii="Kalpurush" w:hAnsi="Kalpurush" w:cs="Kalpurush"/>
          <w:cs/>
          <w:lang w:bidi="bn-IN"/>
        </w:rPr>
        <w:t>ফিকেট প্রদান</w:t>
      </w:r>
      <w:r w:rsidRPr="007A5CAD">
        <w:rPr>
          <w:rFonts w:ascii="Kalpurush" w:hAnsi="Kalpurush" w:cs="Kalpurush"/>
          <w:rtl/>
          <w:cs/>
        </w:rPr>
        <w:t xml:space="preserve">, </w:t>
      </w:r>
      <w:r w:rsidRPr="007A5CAD">
        <w:rPr>
          <w:rFonts w:ascii="Kalpurush" w:hAnsi="Kalpurush" w:cs="Kalpurush"/>
          <w:rtl/>
          <w:cs/>
          <w:lang w:bidi="bn-IN"/>
        </w:rPr>
        <w:t>নাবিকদের লাইসেন্স প্রদান</w:t>
      </w:r>
      <w:r w:rsidRPr="007A5CAD">
        <w:rPr>
          <w:rFonts w:ascii="Kalpurush" w:hAnsi="Kalpurush" w:cs="Kalpurush"/>
          <w:rtl/>
          <w:cs/>
        </w:rPr>
        <w:t xml:space="preserve">, </w:t>
      </w:r>
      <w:r w:rsidRPr="007A5CAD">
        <w:rPr>
          <w:rFonts w:ascii="Kalpurush" w:hAnsi="Kalpurush" w:cs="Kalpurush"/>
          <w:rtl/>
          <w:cs/>
          <w:lang w:bidi="bn-IN"/>
        </w:rPr>
        <w:t>রুট এবং যাত্রীবহন ক্ষমতা ইত্যাদি  নির্ধারণ সরকারের এখতিয়ারে। এমন প্রস্তাবনা করা হয়েছে যে</w:t>
      </w:r>
      <w:r w:rsidRPr="007A5CAD">
        <w:rPr>
          <w:rFonts w:ascii="Kalpurush" w:hAnsi="Kalpurush" w:cs="Kalpurush"/>
          <w:rtl/>
          <w:cs/>
        </w:rPr>
        <w:t xml:space="preserve">, </w:t>
      </w:r>
      <w:r w:rsidRPr="007A5CAD">
        <w:rPr>
          <w:rFonts w:ascii="Kalpurush" w:hAnsi="Kalpurush" w:cs="Kalpurush"/>
          <w:rtl/>
          <w:cs/>
          <w:lang w:bidi="bn-IN"/>
        </w:rPr>
        <w:t>সময়সূচী এবং প্রয়োজনীয় নিরাপত্তাব্যবস্থা পালন বাধ্যতামূলক করার জন্য দরকারী আইনি ক্ষমতা থাকা উচিৎ একটিমাত্র এজেন্সির হাতে। আরও ল</w:t>
      </w:r>
      <w:r w:rsidRPr="007A5CAD">
        <w:rPr>
          <w:rFonts w:ascii="Kalpurush" w:hAnsi="Kalpurush" w:cs="Kalpurush"/>
          <w:cs/>
          <w:lang w:bidi="bn-IN"/>
        </w:rPr>
        <w:t>ঞ্চ প্রয়োজন</w:t>
      </w:r>
      <w:r w:rsidRPr="007A5CAD">
        <w:rPr>
          <w:rFonts w:ascii="Kalpurush" w:hAnsi="Kalpurush" w:cs="Kalpurush"/>
          <w:rtl/>
          <w:cs/>
        </w:rPr>
        <w:t xml:space="preserve">, </w:t>
      </w:r>
      <w:r w:rsidRPr="007A5CAD">
        <w:rPr>
          <w:rFonts w:ascii="Kalpurush" w:hAnsi="Kalpurush" w:cs="Kalpurush"/>
          <w:rtl/>
          <w:cs/>
          <w:lang w:bidi="bn-IN"/>
        </w:rPr>
        <w:t>যার জন্য যাত্রীচলাচলের পরিমাণ মুল্যায়ন করা উচিৎ</w:t>
      </w:r>
      <w:r w:rsidRPr="007A5CAD">
        <w:rPr>
          <w:rFonts w:ascii="Kalpurush" w:hAnsi="Kalpurush" w:cs="Mangal"/>
          <w:cs/>
          <w:lang w:bidi="hi-IN"/>
        </w:rPr>
        <w:t>।</w:t>
      </w:r>
    </w:p>
    <w:p w14:paraId="4323EEC8" w14:textId="77777777" w:rsidR="00080C4B" w:rsidRPr="007A5CAD" w:rsidRDefault="00080C4B" w:rsidP="001F16CA">
      <w:pPr>
        <w:rPr>
          <w:rFonts w:ascii="Kalpurush" w:hAnsi="Kalpurush" w:cs="Kalpurush"/>
          <w:rtl/>
          <w:cs/>
        </w:rPr>
      </w:pPr>
      <w:r w:rsidRPr="007A5CAD">
        <w:rPr>
          <w:rFonts w:ascii="Kalpurush" w:hAnsi="Kalpurush" w:cs="Kalpurush"/>
          <w:cs/>
          <w:lang w:bidi="bn-IN"/>
        </w:rPr>
        <w:t>চতুর্থ ভাগ</w:t>
      </w:r>
    </w:p>
    <w:p w14:paraId="548C44AC" w14:textId="77777777" w:rsidR="00080C4B" w:rsidRPr="007A5CAD" w:rsidRDefault="00080C4B" w:rsidP="001F16CA">
      <w:pPr>
        <w:rPr>
          <w:rFonts w:ascii="Kalpurush" w:hAnsi="Kalpurush" w:cs="Kalpurush"/>
          <w:rtl/>
          <w:cs/>
        </w:rPr>
      </w:pPr>
      <w:r w:rsidRPr="007A5CAD">
        <w:rPr>
          <w:rFonts w:ascii="Kalpurush" w:hAnsi="Kalpurush" w:cs="Kalpurush"/>
          <w:cs/>
          <w:lang w:bidi="bn-IN"/>
        </w:rPr>
        <w:t>ব্যুরোর কাজের মূল্যায়ন</w:t>
      </w:r>
    </w:p>
    <w:p w14:paraId="24336868" w14:textId="77777777" w:rsidR="00080C4B" w:rsidRPr="007A5CAD" w:rsidRDefault="00080C4B" w:rsidP="001F16CA">
      <w:pPr>
        <w:rPr>
          <w:rFonts w:ascii="Kalpurush" w:hAnsi="Kalpurush" w:cs="Kalpurush"/>
          <w:rtl/>
          <w:cs/>
        </w:rPr>
      </w:pPr>
      <w:r w:rsidRPr="007A5CAD">
        <w:rPr>
          <w:rFonts w:ascii="Kalpurush" w:hAnsi="Kalpurush" w:cs="Kalpurush"/>
          <w:cs/>
          <w:lang w:bidi="bn-IN"/>
        </w:rPr>
        <w:t>১</w:t>
      </w:r>
      <w:r w:rsidRPr="007A5CAD">
        <w:rPr>
          <w:rFonts w:ascii="Kalpurush" w:hAnsi="Kalpurush" w:cs="Kalpurush"/>
          <w:rtl/>
          <w:cs/>
        </w:rPr>
        <w:t xml:space="preserve">) </w:t>
      </w:r>
      <w:r w:rsidRPr="007A5CAD">
        <w:rPr>
          <w:rFonts w:ascii="Kalpurush" w:hAnsi="Kalpurush" w:cs="Kalpurush"/>
          <w:rtl/>
          <w:cs/>
          <w:lang w:bidi="bn-IN"/>
        </w:rPr>
        <w:t>পূর্ব পাকিস্তানে চারুকলার উন্নয়নের এবং এর আংশিক বাস্তবায়ন চলতি অর্থবছরে সম্পন্ন করার বিস্তারিত পরিকল্পনা নেয়া হয়েছে এবং অনুমোদনের জন্য শিক্ষা মন্ত্রণালয়ে পাঠ</w:t>
      </w:r>
      <w:r w:rsidRPr="007A5CAD">
        <w:rPr>
          <w:rFonts w:ascii="Kalpurush" w:hAnsi="Kalpurush" w:cs="Kalpurush"/>
          <w:cs/>
          <w:lang w:bidi="bn-IN"/>
        </w:rPr>
        <w:t>ানো হয়েছে। এ পরিকল্পনাতে তিনটি অংশ রয়েছে</w:t>
      </w:r>
      <w:r w:rsidRPr="007A5CAD">
        <w:rPr>
          <w:rFonts w:ascii="Kalpurush" w:hAnsi="Kalpurush" w:cs="Kalpurush"/>
          <w:rtl/>
          <w:cs/>
        </w:rPr>
        <w:t xml:space="preserve">, </w:t>
      </w:r>
      <w:r w:rsidRPr="007A5CAD">
        <w:rPr>
          <w:rFonts w:ascii="Kalpurush" w:hAnsi="Kalpurush" w:cs="Kalpurush"/>
          <w:rtl/>
          <w:cs/>
          <w:lang w:bidi="bn-IN"/>
        </w:rPr>
        <w:t>ক</w:t>
      </w:r>
      <w:r w:rsidRPr="007A5CAD">
        <w:rPr>
          <w:rFonts w:ascii="Kalpurush" w:hAnsi="Kalpurush" w:cs="Kalpurush"/>
          <w:rtl/>
          <w:cs/>
        </w:rPr>
        <w:t xml:space="preserve">) </w:t>
      </w:r>
      <w:r w:rsidRPr="007A5CAD">
        <w:rPr>
          <w:rFonts w:ascii="Kalpurush" w:hAnsi="Kalpurush" w:cs="Kalpurush"/>
          <w:rtl/>
          <w:cs/>
          <w:lang w:bidi="bn-IN"/>
        </w:rPr>
        <w:t>নৃত্য</w:t>
      </w:r>
      <w:r w:rsidRPr="007A5CAD">
        <w:rPr>
          <w:rFonts w:ascii="Kalpurush" w:hAnsi="Kalpurush" w:cs="Kalpurush"/>
          <w:rtl/>
          <w:cs/>
        </w:rPr>
        <w:t xml:space="preserve">, </w:t>
      </w:r>
      <w:r w:rsidRPr="007A5CAD">
        <w:rPr>
          <w:rFonts w:ascii="Kalpurush" w:hAnsi="Kalpurush" w:cs="Kalpurush"/>
          <w:rtl/>
          <w:cs/>
          <w:lang w:bidi="bn-IN"/>
        </w:rPr>
        <w:t>কন্ঠসংগীত</w:t>
      </w:r>
      <w:r w:rsidRPr="007A5CAD">
        <w:rPr>
          <w:rFonts w:ascii="Kalpurush" w:hAnsi="Kalpurush" w:cs="Kalpurush"/>
          <w:rtl/>
          <w:cs/>
        </w:rPr>
        <w:t xml:space="preserve">, </w:t>
      </w:r>
      <w:r w:rsidRPr="007A5CAD">
        <w:rPr>
          <w:rFonts w:ascii="Kalpurush" w:hAnsi="Kalpurush" w:cs="Kalpurush"/>
          <w:rtl/>
          <w:cs/>
          <w:lang w:bidi="bn-IN"/>
        </w:rPr>
        <w:t>যন্ত্রসংগীত</w:t>
      </w:r>
      <w:r w:rsidRPr="007A5CAD">
        <w:rPr>
          <w:rFonts w:ascii="Kalpurush" w:hAnsi="Kalpurush" w:cs="Kalpurush"/>
          <w:rtl/>
          <w:cs/>
        </w:rPr>
        <w:t xml:space="preserve">, </w:t>
      </w:r>
      <w:r w:rsidRPr="007A5CAD">
        <w:rPr>
          <w:rFonts w:ascii="Kalpurush" w:hAnsi="Kalpurush" w:cs="Kalpurush"/>
          <w:rtl/>
          <w:cs/>
          <w:lang w:bidi="bn-IN"/>
        </w:rPr>
        <w:t>নাট্যকলার জন্য চারটি বিভাগসম্পন্ন চারুকলা একাডেমী গঠন</w:t>
      </w:r>
      <w:r w:rsidRPr="007A5CAD">
        <w:rPr>
          <w:rFonts w:ascii="Kalpurush" w:hAnsi="Kalpurush" w:cs="Kalpurush"/>
          <w:rtl/>
          <w:cs/>
        </w:rPr>
        <w:t xml:space="preserve">, </w:t>
      </w:r>
      <w:r w:rsidRPr="007A5CAD">
        <w:rPr>
          <w:rFonts w:ascii="Kalpurush" w:hAnsi="Kalpurush" w:cs="Kalpurush"/>
          <w:rtl/>
          <w:cs/>
          <w:lang w:bidi="bn-IN"/>
        </w:rPr>
        <w:t>খ</w:t>
      </w:r>
      <w:r w:rsidRPr="007A5CAD">
        <w:rPr>
          <w:rFonts w:ascii="Kalpurush" w:hAnsi="Kalpurush" w:cs="Kalpurush"/>
          <w:rtl/>
          <w:cs/>
        </w:rPr>
        <w:t xml:space="preserve">) </w:t>
      </w:r>
      <w:r w:rsidRPr="007A5CAD">
        <w:rPr>
          <w:rFonts w:ascii="Kalpurush" w:hAnsi="Kalpurush" w:cs="Kalpurush"/>
          <w:rtl/>
          <w:cs/>
          <w:lang w:bidi="bn-IN"/>
        </w:rPr>
        <w:t>জাতীয় নাট্যমঞ্চ গঠন এবং গ</w:t>
      </w:r>
      <w:r w:rsidRPr="007A5CAD">
        <w:rPr>
          <w:rFonts w:ascii="Kalpurush" w:hAnsi="Kalpurush" w:cs="Kalpurush"/>
          <w:rtl/>
          <w:cs/>
        </w:rPr>
        <w:t xml:space="preserve">) </w:t>
      </w:r>
      <w:r w:rsidRPr="007A5CAD">
        <w:rPr>
          <w:rFonts w:ascii="Kalpurush" w:hAnsi="Kalpurush" w:cs="Kalpurush"/>
          <w:rtl/>
          <w:cs/>
          <w:lang w:bidi="bn-IN"/>
        </w:rPr>
        <w:t>আর্ট কাউন্সিল পুনর্গঠন এবং চারুকলার উন্নয়ন। এর সাথে সংযোগ রেখে আমরা আর্ট গ্যালারির ওপর আরেকটি প</w:t>
      </w:r>
      <w:r w:rsidRPr="007A5CAD">
        <w:rPr>
          <w:rFonts w:ascii="Kalpurush" w:hAnsi="Kalpurush" w:cs="Kalpurush"/>
          <w:cs/>
          <w:lang w:bidi="bn-IN"/>
        </w:rPr>
        <w:t>রিকল্পনা প্রস্তুত করছি যেটি উক্ত প্রদেশে চারুকলার উন্নয়ন মহাপরিকল্পনার অংশ হবে।</w:t>
      </w:r>
    </w:p>
    <w:p w14:paraId="6339232A" w14:textId="77777777" w:rsidR="00080C4B" w:rsidRPr="007A5CAD" w:rsidRDefault="00080C4B" w:rsidP="001F16CA">
      <w:pPr>
        <w:rPr>
          <w:rFonts w:ascii="Kalpurush" w:hAnsi="Kalpurush" w:cs="Kalpurush"/>
        </w:rPr>
      </w:pPr>
      <w:r w:rsidRPr="007A5CAD">
        <w:rPr>
          <w:rFonts w:ascii="Kalpurush" w:hAnsi="Kalpurush" w:cs="Kalpurush"/>
          <w:cs/>
          <w:lang w:bidi="bn-IN"/>
        </w:rPr>
        <w:t>২</w:t>
      </w:r>
      <w:r w:rsidRPr="007A5CAD">
        <w:rPr>
          <w:rFonts w:ascii="Kalpurush" w:hAnsi="Kalpurush" w:cs="Kalpurush"/>
          <w:rtl/>
          <w:cs/>
        </w:rPr>
        <w:t xml:space="preserve">) </w:t>
      </w:r>
      <w:r w:rsidRPr="007A5CAD">
        <w:rPr>
          <w:rFonts w:ascii="Kalpurush" w:hAnsi="Kalpurush" w:cs="Kalpurush"/>
          <w:rtl/>
          <w:cs/>
          <w:lang w:bidi="bn-IN"/>
        </w:rPr>
        <w:t>যথাযোগ্য মর্যাদায় ২৩ মার্চ পাকিস্তান দিবস উদযাপন উপলক্ষে সকল জেলার ডেপুটি কমিশনারদেরকে স্থানীয় প্রতিভাবান শিল্পী ও সাংস্কৃতিক গোষ্ঠীর সহায়তায় নিজ নিজ জেলা সদরে সাংস্কৃতিক অন</w:t>
      </w:r>
      <w:r w:rsidRPr="007A5CAD">
        <w:rPr>
          <w:rFonts w:ascii="Kalpurush" w:hAnsi="Kalpurush" w:cs="Kalpurush"/>
          <w:cs/>
          <w:lang w:bidi="bn-IN"/>
        </w:rPr>
        <w:t>ুষ্ঠানের আয়োজন করতে অনুরোধ করা হয়েছে। ঢাকা নগরে বুলবুল ললিতকলা একাডেমি ও জাগো আর্ট সেন্টারকে এ উপলক্ষে বর্ণাঢ্য আয়োজন করার জন্য বিশেষভাবে অনুরোধ করা হয়েছে।</w:t>
      </w:r>
    </w:p>
    <w:p w14:paraId="2206E3BE" w14:textId="77777777" w:rsidR="00080C4B" w:rsidRPr="007A5CAD" w:rsidRDefault="00080C4B" w:rsidP="001F16CA">
      <w:pPr>
        <w:rPr>
          <w:rFonts w:ascii="Kalpurush" w:hAnsi="Kalpurush" w:cs="Kalpurush"/>
        </w:rPr>
      </w:pPr>
      <w:r w:rsidRPr="007A5CAD">
        <w:rPr>
          <w:rFonts w:ascii="Kalpurush" w:hAnsi="Kalpurush" w:cs="Kalpurush"/>
          <w:cs/>
          <w:lang w:bidi="bn-IN"/>
        </w:rPr>
        <w:t>৩</w:t>
      </w:r>
      <w:r w:rsidRPr="007A5CAD">
        <w:rPr>
          <w:rFonts w:ascii="Kalpurush" w:hAnsi="Kalpurush" w:cs="Kalpurush"/>
          <w:rtl/>
          <w:cs/>
        </w:rPr>
        <w:t>) “</w:t>
      </w:r>
      <w:r w:rsidRPr="007A5CAD">
        <w:rPr>
          <w:rFonts w:ascii="Kalpurush" w:hAnsi="Kalpurush" w:cs="Kalpurush"/>
          <w:cs/>
          <w:lang w:bidi="bn-IN"/>
        </w:rPr>
        <w:t>বুদ্ধিজীবী সম্প্রদায়ের মধ্যে ইতিবাচক উপায়ে জাতীয় বিষয়াবলীতে আগ্রহ জাগিয়ে তোলার উদ্দেশ্যকে সামনে রেখে</w:t>
      </w:r>
      <w:r w:rsidRPr="007A5CAD">
        <w:rPr>
          <w:rFonts w:ascii="Kalpurush" w:hAnsi="Kalpurush" w:cs="Kalpurush"/>
          <w:rtl/>
          <w:cs/>
        </w:rPr>
        <w:t xml:space="preserve">”, </w:t>
      </w:r>
      <w:r w:rsidRPr="007A5CAD">
        <w:rPr>
          <w:rFonts w:ascii="Kalpurush" w:hAnsi="Kalpurush" w:cs="Kalpurush"/>
          <w:cs/>
          <w:lang w:bidi="bn-IN"/>
        </w:rPr>
        <w:t>আমরা প্রদেশের অন্তত ৮৮ টি ভিন্ন ভিন্ন উচ্চশিক্ষা প্রতিষ্ঠান এবং সাংস্কৃতিক ও সাহিত্য সংগঠনকে জাতীয় পুনর্গঠন এবং চারিত্রিক আদর্শের সাথে সম্পর্কযুক্ত বিষয়ের ওপর সেমিনার আয়োজন করারআহ্বান জানিয়েছি</w:t>
      </w:r>
      <w:r w:rsidRPr="007A5CAD">
        <w:rPr>
          <w:rFonts w:ascii="Kalpurush" w:hAnsi="Kalpurush" w:cs="Kalpurush"/>
          <w:rtl/>
          <w:cs/>
        </w:rPr>
        <w:t>, “</w:t>
      </w:r>
      <w:r w:rsidRPr="007A5CAD">
        <w:rPr>
          <w:rFonts w:ascii="Kalpurush" w:hAnsi="Kalpurush" w:cs="Kalpurush"/>
          <w:cs/>
          <w:lang w:bidi="bn-IN"/>
        </w:rPr>
        <w:t>যাতে করে হতাশার পরিবর্তে তাঁদের মধ্যে জাতীয় উন্নয়ন উদ্যোগে একাত্মতা এবং অবদান রাখার বোধ জাগ্রত হয়</w:t>
      </w:r>
      <w:r w:rsidRPr="007A5CAD">
        <w:rPr>
          <w:rFonts w:ascii="Kalpurush" w:hAnsi="Kalpurush" w:cs="Kalpurush"/>
          <w:rtl/>
          <w:cs/>
        </w:rPr>
        <w:t>”</w:t>
      </w:r>
      <w:r w:rsidRPr="007A5CAD">
        <w:rPr>
          <w:rFonts w:ascii="Kalpurush" w:hAnsi="Kalpurush" w:cs="Mangal"/>
          <w:cs/>
          <w:lang w:bidi="hi-IN"/>
        </w:rPr>
        <w:t>।</w:t>
      </w:r>
      <w:r w:rsidRPr="007A5CAD">
        <w:rPr>
          <w:rFonts w:ascii="Kalpurush" w:hAnsi="Kalpurush" w:cs="Kalpurush"/>
          <w:cs/>
          <w:lang w:bidi="bn-IN"/>
        </w:rPr>
        <w:t xml:space="preserve"> এসব সেমিনার আয়োজনের ব্যয় বহনের উদ্দেশ্যে এসব প্রতিষ্ঠানে আমরা অর্থও প্রেরণ করেছি।</w:t>
      </w:r>
    </w:p>
    <w:p w14:paraId="7D5BAF8F" w14:textId="77777777" w:rsidR="00080C4B" w:rsidRPr="007A5CAD" w:rsidRDefault="00080C4B" w:rsidP="001F16CA">
      <w:pPr>
        <w:rPr>
          <w:rFonts w:ascii="Kalpurush" w:hAnsi="Kalpurush" w:cs="Kalpurush"/>
        </w:rPr>
      </w:pPr>
      <w:r w:rsidRPr="007A5CAD">
        <w:rPr>
          <w:rFonts w:ascii="Kalpurush" w:hAnsi="Kalpurush" w:cs="Kalpurush"/>
          <w:cs/>
          <w:lang w:bidi="bn-IN"/>
        </w:rPr>
        <w:t>আমরা এসব প্রতিষ্ঠানের আয়োজিত সম্মেলনগুলোর কার্যবিবরণী পাচ্ছি। ২৬</w:t>
      </w: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w:t>
      </w:r>
      <w:r w:rsidRPr="007A5CAD">
        <w:rPr>
          <w:rFonts w:ascii="Kalpurush" w:hAnsi="Kalpurush" w:cs="Kalpurush"/>
          <w:rtl/>
          <w:cs/>
          <w:lang w:bidi="bn-IN"/>
        </w:rPr>
        <w:t xml:space="preserve">১৯৬১ তারিখে ঢাকাস্থ ইসলামিক একাডেমি কার্জন হলে </w:t>
      </w:r>
      <w:r w:rsidRPr="007A5CAD">
        <w:rPr>
          <w:rFonts w:ascii="Kalpurush" w:hAnsi="Kalpurush" w:cs="Kalpurush"/>
          <w:rtl/>
          <w:cs/>
        </w:rPr>
        <w:t>“</w:t>
      </w:r>
      <w:r w:rsidRPr="007A5CAD">
        <w:rPr>
          <w:rFonts w:ascii="Kalpurush" w:hAnsi="Kalpurush" w:cs="Kalpurush"/>
          <w:cs/>
          <w:lang w:bidi="bn-IN"/>
        </w:rPr>
        <w:t>আধুনিক বিশ্বে ইসলামিক জীবনপন্থা</w:t>
      </w:r>
      <w:r w:rsidRPr="007A5CAD">
        <w:rPr>
          <w:rFonts w:ascii="Kalpurush" w:hAnsi="Kalpurush" w:cs="Kalpurush"/>
          <w:rtl/>
          <w:cs/>
        </w:rPr>
        <w:t xml:space="preserve">” </w:t>
      </w:r>
      <w:r w:rsidRPr="007A5CAD">
        <w:rPr>
          <w:rFonts w:ascii="Kalpurush" w:hAnsi="Kalpurush" w:cs="Kalpurush"/>
          <w:rtl/>
          <w:cs/>
          <w:lang w:bidi="bn-IN"/>
        </w:rPr>
        <w:t>বিষয়ে একটি সম্মেলনগুলোর আয়োজন করে। অনুষ্ঠানে বিশ্ববিদ্যালয়ের উপাচার্য এবং শিক্ষকবৃন্দ যোগদান করেন। ঢাকা বিশ্ববিদ্যালয়ের ইংরেজি বিভাগের বিভাগীয় প্রধান এবং আরবি বিভাগের একজন প্রভাষক অনুষ্ঠানে দু</w:t>
      </w:r>
      <w:r w:rsidRPr="007A5CAD">
        <w:rPr>
          <w:rFonts w:ascii="Kalpurush" w:hAnsi="Kalpurush" w:cs="Kalpurush"/>
          <w:rtl/>
          <w:cs/>
        </w:rPr>
        <w:t>’</w:t>
      </w:r>
      <w:r w:rsidRPr="007A5CAD">
        <w:rPr>
          <w:rFonts w:ascii="Kalpurush" w:hAnsi="Kalpurush" w:cs="Kalpurush"/>
          <w:rtl/>
          <w:cs/>
          <w:lang w:bidi="bn-IN"/>
        </w:rPr>
        <w:t>টি গুরুত্বপূর্ণ প্রবন্ধ পাঠ করেন</w:t>
      </w:r>
      <w:r w:rsidRPr="007A5CAD">
        <w:rPr>
          <w:rFonts w:ascii="Kalpurush" w:hAnsi="Kalpurush" w:cs="Kalpurush"/>
          <w:rtl/>
          <w:cs/>
          <w:lang w:bidi="hi-IN"/>
        </w:rPr>
        <w:t>।</w:t>
      </w:r>
      <w:r w:rsidRPr="007A5CAD">
        <w:rPr>
          <w:rFonts w:ascii="Kalpurush" w:hAnsi="Kalpurush" w:cs="Kalpurush"/>
          <w:cs/>
          <w:lang w:bidi="bn-IN"/>
        </w:rPr>
        <w:t xml:space="preserve">দিনাজপুরে নওরোজ সাহিত্য মজলিসের পৃষ্ঠপোষকতায় </w:t>
      </w:r>
      <w:r w:rsidRPr="007A5CAD">
        <w:rPr>
          <w:rFonts w:ascii="Kalpurush" w:hAnsi="Kalpurush" w:cs="Kalpurush"/>
          <w:rtl/>
          <w:cs/>
        </w:rPr>
        <w:lastRenderedPageBreak/>
        <w:t>“</w:t>
      </w:r>
      <w:r w:rsidRPr="007A5CAD">
        <w:rPr>
          <w:rFonts w:ascii="Kalpurush" w:hAnsi="Kalpurush" w:cs="Kalpurush"/>
          <w:rtl/>
          <w:cs/>
          <w:lang w:bidi="bn-IN"/>
        </w:rPr>
        <w:t>ইসলামী সংস্কৃতির মর্মার্থ</w:t>
      </w:r>
      <w:r w:rsidRPr="007A5CAD">
        <w:rPr>
          <w:rFonts w:ascii="Kalpurush" w:hAnsi="Kalpurush" w:cs="Kalpurush"/>
          <w:rtl/>
          <w:cs/>
        </w:rPr>
        <w:t xml:space="preserve">” </w:t>
      </w:r>
      <w:r w:rsidRPr="007A5CAD">
        <w:rPr>
          <w:rFonts w:ascii="Kalpurush" w:hAnsi="Kalpurush" w:cs="Kalpurush"/>
          <w:rtl/>
          <w:cs/>
          <w:lang w:bidi="bn-IN"/>
        </w:rPr>
        <w:t>শিরোনামে ১৪</w:t>
      </w:r>
      <w:r w:rsidRPr="007A5CAD">
        <w:rPr>
          <w:rFonts w:ascii="Kalpurush" w:hAnsi="Kalpurush" w:cs="Kalpurush"/>
          <w:rtl/>
          <w:cs/>
        </w:rPr>
        <w:t>-</w:t>
      </w:r>
      <w:r w:rsidRPr="007A5CAD">
        <w:rPr>
          <w:rFonts w:ascii="Kalpurush" w:hAnsi="Kalpurush" w:cs="Kalpurush"/>
          <w:cs/>
          <w:lang w:bidi="bn-IN"/>
        </w:rPr>
        <w:t>২</w:t>
      </w:r>
      <w:r w:rsidRPr="007A5CAD">
        <w:rPr>
          <w:rFonts w:ascii="Kalpurush" w:hAnsi="Kalpurush" w:cs="Kalpurush"/>
          <w:rtl/>
          <w:cs/>
        </w:rPr>
        <w:t>-</w:t>
      </w:r>
      <w:r w:rsidRPr="007A5CAD">
        <w:rPr>
          <w:rFonts w:ascii="Kalpurush" w:hAnsi="Kalpurush" w:cs="Kalpurush"/>
          <w:rtl/>
          <w:cs/>
          <w:lang w:bidi="bn-IN"/>
        </w:rPr>
        <w:t>১৯৬১ তারিখে একটি সম্মেলন অনুষ্ঠিত হয়। অনুষ্ঠানে স্থানীয় বুদ্ধিজীবী এবং শিক্ষাবিদগণ অংশগ্রহণ করেন।</w:t>
      </w:r>
      <w:r w:rsidRPr="007A5CAD">
        <w:rPr>
          <w:rFonts w:ascii="Kalpurush" w:hAnsi="Kalpurush" w:cs="Kalpurush"/>
          <w:cs/>
          <w:lang w:bidi="bn-IN"/>
        </w:rPr>
        <w:t xml:space="preserve">ঢাকাস্থ </w:t>
      </w:r>
      <w:r w:rsidRPr="007A5CAD">
        <w:rPr>
          <w:rFonts w:ascii="Kalpurush" w:hAnsi="Kalpurush" w:cs="Kalpurush"/>
        </w:rPr>
        <w:t>APWA</w:t>
      </w:r>
      <w:r w:rsidRPr="007A5CAD">
        <w:rPr>
          <w:rFonts w:ascii="Kalpurush" w:hAnsi="Kalpurush" w:cs="Kalpurush"/>
          <w:cs/>
          <w:lang w:bidi="bn-IN"/>
        </w:rPr>
        <w:t xml:space="preserve"> ২৪</w:t>
      </w: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w:t>
      </w:r>
      <w:r w:rsidRPr="007A5CAD">
        <w:rPr>
          <w:rFonts w:ascii="Kalpurush" w:hAnsi="Kalpurush" w:cs="Kalpurush"/>
          <w:rtl/>
          <w:cs/>
          <w:lang w:bidi="bn-IN"/>
        </w:rPr>
        <w:t xml:space="preserve">১৯৬১ তারিখে </w:t>
      </w:r>
      <w:r w:rsidRPr="007A5CAD">
        <w:rPr>
          <w:rFonts w:ascii="Kalpurush" w:hAnsi="Kalpurush" w:cs="Kalpurush"/>
          <w:rtl/>
          <w:cs/>
        </w:rPr>
        <w:t>“</w:t>
      </w:r>
      <w:r w:rsidRPr="007A5CAD">
        <w:rPr>
          <w:rFonts w:ascii="Kalpurush" w:hAnsi="Kalpurush" w:cs="Kalpurush"/>
          <w:cs/>
          <w:lang w:bidi="bn-IN"/>
        </w:rPr>
        <w:t>জাতীয় পুনর্গঠনে নারীর ভূমিকা</w:t>
      </w:r>
      <w:r w:rsidRPr="007A5CAD">
        <w:rPr>
          <w:rFonts w:ascii="Kalpurush" w:hAnsi="Kalpurush" w:cs="Kalpurush"/>
          <w:rtl/>
          <w:cs/>
        </w:rPr>
        <w:t xml:space="preserve">” </w:t>
      </w:r>
      <w:r w:rsidRPr="007A5CAD">
        <w:rPr>
          <w:rFonts w:ascii="Kalpurush" w:hAnsi="Kalpurush" w:cs="Kalpurush"/>
          <w:rtl/>
          <w:cs/>
          <w:lang w:bidi="bn-IN"/>
        </w:rPr>
        <w:t>শিরোনামে সেমি</w:t>
      </w:r>
      <w:r w:rsidRPr="007A5CAD">
        <w:rPr>
          <w:rFonts w:ascii="Kalpurush" w:hAnsi="Kalpurush" w:cs="Kalpurush"/>
          <w:cs/>
          <w:lang w:bidi="bn-IN"/>
        </w:rPr>
        <w:t>নার আয়োজন করে। নগরীর নেতৃস্থানীয় ভদ্রমহোদয়াগণ এতে অংশগ্রহণ করেন। অন্যান্য প্রতিষ্ঠান ও সংস্থায় অনুরূপ সম্মেলন আয়োজিত হয়েছে এবং হচ্ছে।</w:t>
      </w:r>
    </w:p>
    <w:p w14:paraId="416B025A" w14:textId="77777777" w:rsidR="00080C4B" w:rsidRPr="007A5CAD" w:rsidRDefault="00080C4B" w:rsidP="001F16CA">
      <w:pPr>
        <w:rPr>
          <w:rFonts w:ascii="Kalpurush" w:hAnsi="Kalpurush" w:cs="Kalpurush"/>
        </w:rPr>
      </w:pPr>
      <w:r w:rsidRPr="007A5CAD">
        <w:rPr>
          <w:rFonts w:ascii="Kalpurush" w:hAnsi="Kalpurush" w:cs="Kalpurush"/>
          <w:cs/>
          <w:lang w:bidi="bn-IN"/>
        </w:rPr>
        <w:t>৪</w:t>
      </w:r>
      <w:r w:rsidRPr="007A5CAD">
        <w:rPr>
          <w:rFonts w:ascii="Kalpurush" w:hAnsi="Kalpurush" w:cs="Kalpurush"/>
          <w:rtl/>
          <w:cs/>
        </w:rPr>
        <w:t xml:space="preserve">) </w:t>
      </w:r>
      <w:r w:rsidRPr="007A5CAD">
        <w:rPr>
          <w:rFonts w:ascii="Kalpurush" w:hAnsi="Kalpurush" w:cs="Kalpurush"/>
          <w:rtl/>
          <w:cs/>
          <w:lang w:bidi="bn-IN"/>
        </w:rPr>
        <w:t>আন্তর্জাতিক প্রেস ইন্সটিটিউটের উদ্যোগে লাহোরে ফেব্রুয়ারি ২৬ থেকে মার্চ ৪</w:t>
      </w:r>
      <w:r w:rsidRPr="007A5CAD">
        <w:rPr>
          <w:rFonts w:ascii="Kalpurush" w:hAnsi="Kalpurush" w:cs="Kalpurush"/>
          <w:rtl/>
          <w:cs/>
        </w:rPr>
        <w:t xml:space="preserve">, </w:t>
      </w:r>
      <w:r w:rsidRPr="007A5CAD">
        <w:rPr>
          <w:rFonts w:ascii="Kalpurush" w:hAnsi="Kalpurush" w:cs="Kalpurush"/>
          <w:cs/>
          <w:lang w:bidi="bn-IN"/>
        </w:rPr>
        <w:t>১৯৬১ ব্যাপী আয়োজিত সেমিনারে যোগদানের উদ্দেশ্যে পূর্ব পাকিস্তানের ছয়জন সাংবাদিক পশ্চিম পাকিস্তানে গিয়েছেন।</w:t>
      </w:r>
    </w:p>
    <w:p w14:paraId="414604D9" w14:textId="77777777" w:rsidR="00080C4B" w:rsidRPr="007A5CAD" w:rsidRDefault="00080C4B" w:rsidP="001F16CA">
      <w:pPr>
        <w:rPr>
          <w:rFonts w:ascii="Kalpurush" w:hAnsi="Kalpurush" w:cs="Kalpurush"/>
        </w:rPr>
      </w:pPr>
      <w:r w:rsidRPr="007A5CAD">
        <w:rPr>
          <w:rFonts w:ascii="Kalpurush" w:hAnsi="Kalpurush" w:cs="Kalpurush"/>
          <w:cs/>
          <w:lang w:bidi="bn-IN"/>
        </w:rPr>
        <w:t>৫</w:t>
      </w:r>
      <w:r w:rsidRPr="007A5CAD">
        <w:rPr>
          <w:rFonts w:ascii="Kalpurush" w:hAnsi="Kalpurush" w:cs="Kalpurush"/>
          <w:rtl/>
          <w:cs/>
        </w:rPr>
        <w:t xml:space="preserve">) </w:t>
      </w:r>
      <w:r w:rsidRPr="007A5CAD">
        <w:rPr>
          <w:rFonts w:ascii="Kalpurush" w:hAnsi="Kalpurush" w:cs="Kalpurush"/>
          <w:rtl/>
          <w:cs/>
          <w:lang w:bidi="bn-IN"/>
        </w:rPr>
        <w:t>কুমিল্লায় অবস্থিত পাকিস্তান গ্রাম উন্নয়ন একাডেমিতে কর্মকর্তাদের প্রশিক্ষণদানের সাথে সমন্বয় রেখে পাকিস্তানি জাতীয়তাবাদ বিষয়ে একগুচ্ছ প্রবন্ধ প্রস্তুত করার সিদ্ধান্ত নেয়া হয়েছে। আমাদের নির্বাচিত</w:t>
      </w:r>
      <w:r w:rsidRPr="007A5CAD">
        <w:rPr>
          <w:rFonts w:ascii="Kalpurush" w:hAnsi="Kalpurush" w:cs="Kalpurush"/>
          <w:cs/>
          <w:lang w:bidi="bn-IN"/>
        </w:rPr>
        <w:t xml:space="preserve"> লেখকদের মধ্য থেকে করাচি বিশ্ববিদ্যালয়ে কর্মরত একজনের কাছ থেকে উক্ত বিষয়ে কয়েকটি প্রবন্ধের একটি সেট আমরা পেয়েছি।</w:t>
      </w:r>
    </w:p>
    <w:p w14:paraId="3634BD9E" w14:textId="77777777" w:rsidR="00080C4B" w:rsidRPr="007A5CAD" w:rsidRDefault="00080C4B" w:rsidP="001F16CA">
      <w:pPr>
        <w:rPr>
          <w:rFonts w:ascii="Kalpurush" w:hAnsi="Kalpurush" w:cs="Kalpurush"/>
        </w:rPr>
      </w:pPr>
      <w:r w:rsidRPr="007A5CAD">
        <w:rPr>
          <w:rFonts w:ascii="Kalpurush" w:hAnsi="Kalpurush" w:cs="Kalpurush"/>
          <w:cs/>
          <w:lang w:bidi="bn-IN"/>
        </w:rPr>
        <w:t>৬</w:t>
      </w:r>
      <w:r w:rsidRPr="007A5CAD">
        <w:rPr>
          <w:rFonts w:ascii="Kalpurush" w:hAnsi="Kalpurush" w:cs="Kalpurush"/>
          <w:rtl/>
          <w:cs/>
        </w:rPr>
        <w:t xml:space="preserve">) </w:t>
      </w:r>
      <w:r w:rsidRPr="007A5CAD">
        <w:rPr>
          <w:rFonts w:ascii="Kalpurush" w:hAnsi="Kalpurush" w:cs="Kalpurush"/>
          <w:rtl/>
          <w:cs/>
          <w:lang w:bidi="bn-IN"/>
        </w:rPr>
        <w:t>আমাদের জাতির মহানায়কদের ওপর নাটক রচনার উদ্দেশ্যে</w:t>
      </w:r>
      <w:r w:rsidRPr="007A5CAD">
        <w:rPr>
          <w:rFonts w:ascii="Kalpurush" w:hAnsi="Kalpurush" w:cs="Kalpurush"/>
          <w:rtl/>
          <w:cs/>
        </w:rPr>
        <w:t>, “</w:t>
      </w:r>
      <w:r w:rsidRPr="007A5CAD">
        <w:rPr>
          <w:rFonts w:ascii="Kalpurush" w:hAnsi="Kalpurush" w:cs="Kalpurush"/>
          <w:cs/>
          <w:lang w:bidi="bn-IN"/>
        </w:rPr>
        <w:t>পানিপথের তৃতীয় যুদ্ধ</w:t>
      </w:r>
      <w:r w:rsidRPr="007A5CAD">
        <w:rPr>
          <w:rFonts w:ascii="Kalpurush" w:hAnsi="Kalpurush" w:cs="Kalpurush"/>
          <w:rtl/>
          <w:cs/>
        </w:rPr>
        <w:t>”, “</w:t>
      </w:r>
      <w:r w:rsidRPr="007A5CAD">
        <w:rPr>
          <w:rFonts w:ascii="Kalpurush" w:hAnsi="Kalpurush" w:cs="Kalpurush"/>
          <w:rtl/>
          <w:cs/>
          <w:lang w:bidi="bn-IN"/>
        </w:rPr>
        <w:t>বিবি আজিজান</w:t>
      </w:r>
      <w:r w:rsidRPr="007A5CAD">
        <w:rPr>
          <w:rFonts w:ascii="Kalpurush" w:hAnsi="Kalpurush" w:cs="Kalpurush"/>
          <w:rtl/>
          <w:cs/>
        </w:rPr>
        <w:t>”, “</w:t>
      </w:r>
      <w:r w:rsidRPr="007A5CAD">
        <w:rPr>
          <w:rFonts w:ascii="Kalpurush" w:hAnsi="Kalpurush" w:cs="Kalpurush"/>
          <w:rtl/>
          <w:cs/>
          <w:lang w:bidi="bn-IN"/>
        </w:rPr>
        <w:t>আলাউদ্দিন হুসেইন শাহ</w:t>
      </w:r>
      <w:r w:rsidRPr="007A5CAD">
        <w:rPr>
          <w:rFonts w:ascii="Kalpurush" w:hAnsi="Kalpurush" w:cs="Kalpurush"/>
          <w:rtl/>
          <w:cs/>
        </w:rPr>
        <w:t>”, “</w:t>
      </w:r>
      <w:r w:rsidRPr="007A5CAD">
        <w:rPr>
          <w:rFonts w:ascii="Kalpurush" w:hAnsi="Kalpurush" w:cs="Kalpurush"/>
          <w:rtl/>
          <w:cs/>
          <w:lang w:bidi="bn-IN"/>
        </w:rPr>
        <w:t>জাতীয় পুনর্গঠন এবং চারিত্র</w:t>
      </w:r>
      <w:r w:rsidRPr="007A5CAD">
        <w:rPr>
          <w:rFonts w:ascii="Kalpurush" w:hAnsi="Kalpurush" w:cs="Kalpurush"/>
          <w:cs/>
          <w:lang w:bidi="bn-IN"/>
        </w:rPr>
        <w:t>িক আদর্শের লক্ষ্যে পরিবর্তনশীল আধুনিক সমাজ</w:t>
      </w:r>
      <w:r w:rsidRPr="007A5CAD">
        <w:rPr>
          <w:rFonts w:ascii="Kalpurush" w:hAnsi="Kalpurush" w:cs="Kalpurush"/>
          <w:rtl/>
          <w:cs/>
        </w:rPr>
        <w:t xml:space="preserve">” </w:t>
      </w:r>
      <w:r w:rsidRPr="007A5CAD">
        <w:rPr>
          <w:rFonts w:ascii="Kalpurush" w:hAnsi="Kalpurush" w:cs="Kalpurush"/>
          <w:rtl/>
          <w:cs/>
          <w:lang w:bidi="bn-IN"/>
        </w:rPr>
        <w:t>ইত্যাদি বিষয়বস্তুর ওপর লেখালেখি করার জন্য প্রদেশের চারজন বিশিষ্ট লেখককে নিয়োগ দেয়া হয়েছে।</w:t>
      </w:r>
    </w:p>
    <w:p w14:paraId="205B2680" w14:textId="77777777" w:rsidR="00080C4B" w:rsidRPr="007A5CAD" w:rsidRDefault="00080C4B" w:rsidP="001F16CA">
      <w:pPr>
        <w:rPr>
          <w:rFonts w:ascii="Kalpurush" w:hAnsi="Kalpurush" w:cs="Kalpurush"/>
          <w:cs/>
          <w:lang w:bidi="bn-BD"/>
        </w:rPr>
      </w:pPr>
      <w:r w:rsidRPr="007A5CAD">
        <w:rPr>
          <w:rFonts w:ascii="Kalpurush" w:hAnsi="Kalpurush" w:cs="Kalpurush"/>
          <w:cs/>
          <w:lang w:bidi="bn-IN"/>
        </w:rPr>
        <w:t>৭</w:t>
      </w:r>
      <w:r w:rsidRPr="007A5CAD">
        <w:rPr>
          <w:rFonts w:ascii="Kalpurush" w:hAnsi="Kalpurush" w:cs="Kalpurush"/>
          <w:rtl/>
          <w:cs/>
        </w:rPr>
        <w:t xml:space="preserve">) </w:t>
      </w:r>
      <w:r w:rsidRPr="007A5CAD">
        <w:rPr>
          <w:rFonts w:ascii="Kalpurush" w:hAnsi="Kalpurush" w:cs="Kalpurush"/>
          <w:rtl/>
          <w:cs/>
          <w:lang w:bidi="bn-IN"/>
        </w:rPr>
        <w:t>দেশের দু</w:t>
      </w:r>
      <w:r w:rsidRPr="007A5CAD">
        <w:rPr>
          <w:rFonts w:ascii="Kalpurush" w:hAnsi="Kalpurush" w:cs="Kalpurush"/>
          <w:rtl/>
          <w:cs/>
        </w:rPr>
        <w:t>’</w:t>
      </w:r>
      <w:r w:rsidRPr="007A5CAD">
        <w:rPr>
          <w:rFonts w:ascii="Kalpurush" w:hAnsi="Kalpurush" w:cs="Kalpurush"/>
          <w:rtl/>
          <w:cs/>
          <w:lang w:bidi="bn-IN"/>
        </w:rPr>
        <w:t>প্রান্তের লোকজনের মধ্যে উন্নততর মতৈক্য গঠনের লক্ষ্যে আমরা চিহ্নিত বেশ কিছু বাংলা বই উর্দুতে ভাষান্তর ও প্রকাশে</w:t>
      </w:r>
      <w:r w:rsidRPr="007A5CAD">
        <w:rPr>
          <w:rFonts w:ascii="Kalpurush" w:hAnsi="Kalpurush" w:cs="Kalpurush"/>
          <w:cs/>
          <w:lang w:bidi="bn-IN"/>
        </w:rPr>
        <w:t>র উদ্যোগ নিয়েছি। এর সূত্র ধরে বাছাইকৃত বইগুলো হচ্ছে</w:t>
      </w:r>
      <w:r w:rsidRPr="007A5CAD">
        <w:rPr>
          <w:rFonts w:ascii="Kalpurush" w:hAnsi="Kalpurush" w:cs="Kalpurush"/>
          <w:rtl/>
          <w:cs/>
        </w:rPr>
        <w:t xml:space="preserve">, </w:t>
      </w:r>
      <w:r w:rsidRPr="007A5CAD">
        <w:rPr>
          <w:rFonts w:ascii="Kalpurush" w:hAnsi="Kalpurush" w:cs="Kalpurush"/>
          <w:rtl/>
          <w:cs/>
          <w:lang w:bidi="bn-IN"/>
        </w:rPr>
        <w:t>ক</w:t>
      </w:r>
      <w:r w:rsidRPr="007A5CAD">
        <w:rPr>
          <w:rFonts w:ascii="Kalpurush" w:hAnsi="Kalpurush" w:cs="Kalpurush"/>
          <w:rtl/>
          <w:cs/>
        </w:rPr>
        <w:t xml:space="preserve">) </w:t>
      </w:r>
      <w:r w:rsidRPr="007A5CAD">
        <w:rPr>
          <w:rFonts w:ascii="Kalpurush" w:hAnsi="Kalpurush" w:cs="Kalpurush"/>
          <w:rtl/>
          <w:cs/>
          <w:lang w:bidi="bn-IN"/>
        </w:rPr>
        <w:t xml:space="preserve">নজরুল ইসলাম রচিত ইসলামী সংগীত এবং কবিতা </w:t>
      </w:r>
      <w:r w:rsidRPr="007A5CAD">
        <w:rPr>
          <w:rFonts w:ascii="Kalpurush" w:hAnsi="Kalpurush" w:cs="Kalpurush"/>
          <w:rtl/>
          <w:cs/>
        </w:rPr>
        <w:t>(</w:t>
      </w:r>
      <w:r w:rsidRPr="007A5CAD">
        <w:rPr>
          <w:rFonts w:ascii="Kalpurush" w:hAnsi="Kalpurush" w:cs="Kalpurush"/>
          <w:rtl/>
          <w:cs/>
          <w:lang w:bidi="bn-IN"/>
        </w:rPr>
        <w:t>প্রায় ৩০ টি</w:t>
      </w:r>
      <w:r w:rsidRPr="007A5CAD">
        <w:rPr>
          <w:rFonts w:ascii="Kalpurush" w:hAnsi="Kalpurush" w:cs="Kalpurush"/>
          <w:rtl/>
          <w:cs/>
        </w:rPr>
        <w:t xml:space="preserve">), </w:t>
      </w:r>
      <w:r w:rsidRPr="007A5CAD">
        <w:rPr>
          <w:rFonts w:ascii="Kalpurush" w:hAnsi="Kalpurush" w:cs="Kalpurush"/>
          <w:cs/>
          <w:lang w:bidi="bn-IN"/>
        </w:rPr>
        <w:t>খ</w:t>
      </w:r>
      <w:r w:rsidRPr="007A5CAD">
        <w:rPr>
          <w:rFonts w:ascii="Kalpurush" w:hAnsi="Kalpurush" w:cs="Kalpurush"/>
          <w:rtl/>
          <w:cs/>
        </w:rPr>
        <w:t xml:space="preserve">) </w:t>
      </w:r>
      <w:r w:rsidRPr="007A5CAD">
        <w:rPr>
          <w:rFonts w:ascii="Kalpurush" w:hAnsi="Kalpurush" w:cs="Kalpurush"/>
          <w:rtl/>
          <w:cs/>
          <w:lang w:bidi="bn-IN"/>
        </w:rPr>
        <w:t xml:space="preserve">জনাব মাহবুবুল আলম রচিত </w:t>
      </w:r>
      <w:r w:rsidRPr="007A5CAD">
        <w:rPr>
          <w:rFonts w:ascii="Kalpurush" w:hAnsi="Kalpurush" w:cs="Kalpurush"/>
          <w:rtl/>
          <w:cs/>
        </w:rPr>
        <w:t>“</w:t>
      </w:r>
      <w:r w:rsidRPr="007A5CAD">
        <w:rPr>
          <w:rFonts w:ascii="Kalpurush" w:hAnsi="Kalpurush" w:cs="Kalpurush"/>
          <w:rtl/>
          <w:cs/>
          <w:lang w:bidi="bn-IN"/>
        </w:rPr>
        <w:t>মোমেনের জবানবন্দি</w:t>
      </w:r>
      <w:r w:rsidRPr="007A5CAD">
        <w:rPr>
          <w:rFonts w:ascii="Kalpurush" w:hAnsi="Kalpurush" w:cs="Kalpurush"/>
          <w:rtl/>
          <w:cs/>
        </w:rPr>
        <w:t xml:space="preserve">”, </w:t>
      </w:r>
      <w:r w:rsidRPr="007A5CAD">
        <w:rPr>
          <w:rFonts w:ascii="Kalpurush" w:hAnsi="Kalpurush" w:cs="Kalpurush"/>
          <w:cs/>
          <w:lang w:bidi="bn-IN"/>
        </w:rPr>
        <w:t>৩</w:t>
      </w:r>
      <w:r w:rsidRPr="007A5CAD">
        <w:rPr>
          <w:rFonts w:ascii="Kalpurush" w:hAnsi="Kalpurush" w:cs="Kalpurush"/>
          <w:rtl/>
          <w:cs/>
        </w:rPr>
        <w:t xml:space="preserve">) </w:t>
      </w:r>
      <w:r w:rsidRPr="007A5CAD">
        <w:rPr>
          <w:rFonts w:ascii="Kalpurush" w:hAnsi="Kalpurush" w:cs="Kalpurush"/>
          <w:rtl/>
          <w:cs/>
          <w:lang w:bidi="bn-IN"/>
        </w:rPr>
        <w:t xml:space="preserve">জনাব আবুল ফজল রচিত </w:t>
      </w:r>
      <w:r w:rsidRPr="007A5CAD">
        <w:rPr>
          <w:rFonts w:ascii="Kalpurush" w:hAnsi="Kalpurush" w:cs="Kalpurush"/>
          <w:rtl/>
          <w:cs/>
        </w:rPr>
        <w:t>“</w:t>
      </w:r>
      <w:r w:rsidRPr="007A5CAD">
        <w:rPr>
          <w:rFonts w:ascii="Kalpurush" w:hAnsi="Kalpurush" w:cs="Kalpurush"/>
          <w:rtl/>
          <w:cs/>
          <w:lang w:bidi="bn-IN"/>
        </w:rPr>
        <w:t>মাটির পৃথিবী</w:t>
      </w:r>
      <w:r w:rsidRPr="007A5CAD">
        <w:rPr>
          <w:rFonts w:ascii="Kalpurush" w:hAnsi="Kalpurush" w:cs="Kalpurush"/>
          <w:rtl/>
          <w:cs/>
        </w:rPr>
        <w:t>”</w:t>
      </w:r>
      <w:r w:rsidRPr="007A5CAD">
        <w:rPr>
          <w:rFonts w:ascii="Kalpurush" w:hAnsi="Kalpurush" w:cs="Mangal"/>
          <w:rtl/>
          <w:cs/>
          <w:lang w:bidi="hi-IN"/>
        </w:rPr>
        <w:t>।</w:t>
      </w:r>
    </w:p>
    <w:p w14:paraId="63E0B6A4" w14:textId="77777777" w:rsidR="004D641F" w:rsidRPr="007A5CAD" w:rsidRDefault="004D641F" w:rsidP="001F16CA">
      <w:pPr>
        <w:rPr>
          <w:rFonts w:ascii="Kalpurush" w:hAnsi="Kalpurush" w:cs="Kalpurush"/>
          <w:cs/>
          <w:lang w:bidi="bn-BD"/>
        </w:rPr>
      </w:pPr>
    </w:p>
    <w:p w14:paraId="3ECBAFFC" w14:textId="77777777" w:rsidR="004D641F" w:rsidRPr="007A5CAD" w:rsidRDefault="004D641F" w:rsidP="001F16CA">
      <w:pPr>
        <w:rPr>
          <w:rFonts w:ascii="Kalpurush" w:hAnsi="Kalpurush" w:cs="Kalpurush"/>
          <w:cs/>
          <w:lang w:bidi="bn-BD"/>
        </w:rPr>
      </w:pPr>
    </w:p>
    <w:p w14:paraId="272B1A6F" w14:textId="77777777" w:rsidR="004D641F" w:rsidRPr="007A5CAD" w:rsidRDefault="004D641F" w:rsidP="001F16CA">
      <w:pPr>
        <w:rPr>
          <w:rFonts w:ascii="Kalpurush" w:hAnsi="Kalpurush" w:cs="Kalpurush"/>
          <w:cs/>
          <w:lang w:bidi="bn-BD"/>
        </w:rPr>
      </w:pPr>
    </w:p>
    <w:p w14:paraId="3BA1DD88" w14:textId="77777777" w:rsidR="00912E13" w:rsidRPr="007A5CAD" w:rsidRDefault="00912E13" w:rsidP="00912E13">
      <w:pPr>
        <w:rPr>
          <w:rFonts w:ascii="Kalpurush" w:eastAsia="Calibri" w:hAnsi="Kalpurush" w:cs="Kalpurush"/>
          <w:lang w:bidi="bn-IN"/>
        </w:rPr>
      </w:pPr>
      <w:r w:rsidRPr="007A5CAD">
        <w:rPr>
          <w:rFonts w:ascii="Kalpurush" w:hAnsi="Kalpurush" w:cs="Kalpurush"/>
          <w:lang w:bidi="bn-BD"/>
        </w:rPr>
        <w:t>&lt;2.014.077&gt;</w:t>
      </w:r>
      <w:bookmarkStart w:id="15" w:name="p77"/>
      <w:bookmarkEnd w:id="15"/>
    </w:p>
    <w:p w14:paraId="4BBC6FA4" w14:textId="77777777" w:rsidR="004D641F" w:rsidRPr="007A5CAD" w:rsidRDefault="004D641F" w:rsidP="001F16CA">
      <w:pPr>
        <w:rPr>
          <w:rFonts w:ascii="Kalpurush" w:hAnsi="Kalpurush" w:cs="Kalpurush"/>
        </w:rPr>
      </w:pPr>
      <w:r w:rsidRPr="007A5CAD">
        <w:rPr>
          <w:rFonts w:ascii="Kalpurush" w:hAnsi="Kalpurush" w:cs="Kalpurush"/>
          <w:cs/>
          <w:lang w:bidi="bn-BD"/>
        </w:rPr>
        <w:br/>
      </w:r>
      <w:r w:rsidRPr="007A5CAD">
        <w:rPr>
          <w:rFonts w:ascii="Kalpurush" w:hAnsi="Kalpurush" w:cs="Kalpurush"/>
          <w:cs/>
          <w:lang w:bidi="bn-IN"/>
        </w:rPr>
        <w:t>উদ্ধৃতাংশ ২৯এপ্রিল ১৯৬১ সালের সাংবিধানিক কমিশনের প্রতিবেদন</w:t>
      </w:r>
    </w:p>
    <w:p w14:paraId="1713BA20" w14:textId="77777777" w:rsidR="004D641F" w:rsidRPr="007A5CAD" w:rsidRDefault="004D641F" w:rsidP="001F16CA">
      <w:pPr>
        <w:rPr>
          <w:rFonts w:ascii="Kalpurush" w:hAnsi="Kalpurush" w:cs="Kalpurush"/>
        </w:rPr>
      </w:pPr>
      <w:r w:rsidRPr="007A5CAD">
        <w:rPr>
          <w:rFonts w:ascii="Kalpurush" w:hAnsi="Kalpurush" w:cs="Kalpurush"/>
          <w:cs/>
          <w:lang w:bidi="bn-IN"/>
        </w:rPr>
        <w:t>অধ্যায় ১</w:t>
      </w:r>
    </w:p>
    <w:p w14:paraId="6AD82567" w14:textId="77777777" w:rsidR="004D641F" w:rsidRPr="007A5CAD" w:rsidRDefault="004D641F" w:rsidP="001F16CA">
      <w:pPr>
        <w:rPr>
          <w:rFonts w:ascii="Kalpurush" w:hAnsi="Kalpurush" w:cs="Kalpurush"/>
        </w:rPr>
      </w:pPr>
      <w:r w:rsidRPr="007A5CAD">
        <w:rPr>
          <w:rFonts w:ascii="Kalpurush" w:hAnsi="Kalpurush" w:cs="Kalpurush"/>
          <w:cs/>
          <w:lang w:bidi="bn-IN"/>
        </w:rPr>
        <w:t>মন্ত্রী পরিষদ শাসিত সরকারের ব্যর্থতার কারন</w:t>
      </w:r>
    </w:p>
    <w:p w14:paraId="011FE113" w14:textId="77777777" w:rsidR="004D641F" w:rsidRPr="007A5CAD" w:rsidRDefault="004D641F" w:rsidP="001F16CA">
      <w:pPr>
        <w:rPr>
          <w:rFonts w:ascii="Kalpurush" w:hAnsi="Kalpurush" w:cs="Kalpurush"/>
        </w:rPr>
      </w:pPr>
      <w:r w:rsidRPr="007A5CAD">
        <w:rPr>
          <w:rFonts w:ascii="Kalpurush" w:hAnsi="Kalpurush" w:cs="Kalpurush"/>
          <w:cs/>
          <w:lang w:bidi="bn-IN"/>
        </w:rPr>
        <w:t>ব্যর্থতা কি ছিল</w:t>
      </w:r>
      <w:r w:rsidRPr="007A5CAD">
        <w:rPr>
          <w:rFonts w:ascii="Kalpurush" w:hAnsi="Kalpurush" w:cs="Kalpurush"/>
        </w:rPr>
        <w:t>?</w:t>
      </w:r>
    </w:p>
    <w:p w14:paraId="3F0A44BC" w14:textId="77777777" w:rsidR="004D641F" w:rsidRPr="007A5CAD" w:rsidRDefault="004D641F" w:rsidP="001F16CA">
      <w:pPr>
        <w:rPr>
          <w:rFonts w:ascii="Kalpurush" w:hAnsi="Kalpurush" w:cs="Kalpurush"/>
        </w:rPr>
      </w:pPr>
      <w:r w:rsidRPr="007A5CAD">
        <w:rPr>
          <w:rFonts w:ascii="Kalpurush" w:hAnsi="Kalpurush" w:cs="Kalpurush"/>
          <w:cs/>
          <w:lang w:bidi="bn-IN"/>
        </w:rPr>
        <w:lastRenderedPageBreak/>
        <w:t>৮. এই অধ্যায়ে প্রথমে অনুমান করে নেয়া হচ্ছে যে সরকারের সংসদীয় প্যাটার্ন পাকিস্তানে ব্যর্থ হয়েছে। এর অর্থ  এটি দেশে ঠিকমত কাজ করেনি এবং এটি নয়</w:t>
      </w:r>
      <w:r w:rsidRPr="007A5CAD">
        <w:rPr>
          <w:rFonts w:ascii="Kalpurush" w:hAnsi="Kalpurush" w:cs="Kalpurush"/>
        </w:rPr>
        <w:t xml:space="preserve">, </w:t>
      </w:r>
      <w:r w:rsidRPr="007A5CAD">
        <w:rPr>
          <w:rFonts w:ascii="Kalpurush" w:hAnsi="Kalpurush" w:cs="Kalpurush"/>
          <w:cs/>
          <w:lang w:bidi="bn-IN"/>
        </w:rPr>
        <w:t>যা ভুলভাবে বোঝা হয়েছে যে ব্যবস্থাটি নিজে থেকে ব্যর্থ। প্রতিষ্ঠান নিজে কাজ করে না</w:t>
      </w:r>
      <w:r w:rsidRPr="007A5CAD">
        <w:rPr>
          <w:rFonts w:ascii="Kalpurush" w:hAnsi="Kalpurush" w:cs="Kalpurush"/>
        </w:rPr>
        <w:t xml:space="preserve">, </w:t>
      </w:r>
      <w:r w:rsidRPr="007A5CAD">
        <w:rPr>
          <w:rFonts w:ascii="Kalpurush" w:hAnsi="Kalpurush" w:cs="Kalpurush"/>
          <w:cs/>
          <w:lang w:bidi="bn-IN"/>
        </w:rPr>
        <w:t>এটি তা-ই হয় যা এটিকে বানানো হয়। অনেকের মতামত অনুযায়ী</w:t>
      </w:r>
      <w:r w:rsidRPr="007A5CAD">
        <w:rPr>
          <w:rFonts w:ascii="Kalpurush" w:hAnsi="Kalpurush" w:cs="Kalpurush"/>
        </w:rPr>
        <w:t xml:space="preserve">,   </w:t>
      </w:r>
      <w:r w:rsidRPr="007A5CAD">
        <w:rPr>
          <w:rFonts w:ascii="Kalpurush" w:hAnsi="Kalpurush" w:cs="Kalpurush"/>
          <w:cs/>
          <w:lang w:bidi="bn-IN"/>
        </w:rPr>
        <w:t>১৯৫৬ সালের শুরুতে পর্যন্ত ধৃষ্টতা শুদ্ধিকে সন্দেহ প্রকাশ করা হয়</w:t>
      </w:r>
      <w:r w:rsidRPr="007A5CAD">
        <w:rPr>
          <w:rFonts w:ascii="Kalpurush" w:hAnsi="Kalpurush" w:cs="Kalpurush"/>
        </w:rPr>
        <w:t xml:space="preserve">, </w:t>
      </w:r>
      <w:r w:rsidRPr="007A5CAD">
        <w:rPr>
          <w:rFonts w:ascii="Kalpurush" w:hAnsi="Kalpurush" w:cs="Kalpurush"/>
          <w:cs/>
          <w:lang w:bidi="bn-IN"/>
        </w:rPr>
        <w:t>যার ভিত্তি ছিল  ১৯৩৫ সালের ভারত শাসন আইনে যা জোরপূর্বক পাকিস্তান দ্বারা গৃহীত ছিল এবং যখন একটি নতুন সংবিধান প্রণীত হয়</w:t>
      </w:r>
      <w:r w:rsidRPr="007A5CAD">
        <w:rPr>
          <w:rFonts w:ascii="Kalpurush" w:hAnsi="Kalpurush" w:cs="Kalpurush"/>
        </w:rPr>
        <w:t xml:space="preserve">, </w:t>
      </w:r>
      <w:r w:rsidRPr="007A5CAD">
        <w:rPr>
          <w:rFonts w:ascii="Kalpurush" w:hAnsi="Kalpurush" w:cs="Kalpurush"/>
          <w:cs/>
          <w:lang w:bidi="bn-IN"/>
        </w:rPr>
        <w:t>শুধুমাত্র তার পরিবর্তিত বিধানাবলী কার্যকর  হয়</w:t>
      </w:r>
      <w:r w:rsidRPr="007A5CAD">
        <w:rPr>
          <w:rFonts w:ascii="Kalpurush" w:hAnsi="Kalpurush" w:cs="Kalpurush"/>
        </w:rPr>
        <w:t xml:space="preserve">, </w:t>
      </w:r>
      <w:r w:rsidRPr="007A5CAD">
        <w:rPr>
          <w:rFonts w:ascii="Kalpurush" w:hAnsi="Kalpurush" w:cs="Kalpurush"/>
          <w:cs/>
          <w:lang w:bidi="bn-IN"/>
        </w:rPr>
        <w:t>পাকিস্তানে কোন প্রকৃত সংসদীয় সরকার ছিল না এবং তাই</w:t>
      </w:r>
      <w:r w:rsidRPr="007A5CAD">
        <w:rPr>
          <w:rFonts w:ascii="Kalpurush" w:hAnsi="Kalpurush" w:cs="Kalpurush"/>
        </w:rPr>
        <w:t xml:space="preserve">, </w:t>
      </w:r>
      <w:r w:rsidRPr="007A5CAD">
        <w:rPr>
          <w:rFonts w:ascii="Kalpurush" w:hAnsi="Kalpurush" w:cs="Kalpurush"/>
          <w:cs/>
          <w:lang w:bidi="bn-IN"/>
        </w:rPr>
        <w:t>তার ব্যর্থতার প্রশ্নই উঠে না। একটি খুব ছোট গ্রুপ (১৫ জন) দাবি করেছিল যে</w:t>
      </w:r>
      <w:r w:rsidRPr="007A5CAD">
        <w:rPr>
          <w:rFonts w:ascii="Kalpurush" w:hAnsi="Kalpurush" w:cs="Kalpurush"/>
        </w:rPr>
        <w:t xml:space="preserve">, </w:t>
      </w:r>
      <w:r w:rsidRPr="007A5CAD">
        <w:rPr>
          <w:rFonts w:ascii="Kalpurush" w:hAnsi="Kalpurush" w:cs="Kalpurush"/>
          <w:cs/>
          <w:lang w:bidi="bn-IN"/>
        </w:rPr>
        <w:t xml:space="preserve">মন্ত্রী পরিষদ শাসিত সরকার এই দেশে  একটি সাফল্য ছিল। </w:t>
      </w:r>
    </w:p>
    <w:p w14:paraId="07FBA7EF" w14:textId="77777777" w:rsidR="004D641F" w:rsidRPr="007A5CAD" w:rsidRDefault="004D641F" w:rsidP="001F16CA">
      <w:pPr>
        <w:rPr>
          <w:rFonts w:ascii="Kalpurush" w:hAnsi="Kalpurush" w:cs="Kalpurush"/>
        </w:rPr>
      </w:pPr>
      <w:r w:rsidRPr="007A5CAD">
        <w:rPr>
          <w:rFonts w:ascii="Kalpurush" w:hAnsi="Kalpurush" w:cs="Kalpurush"/>
          <w:cs/>
          <w:lang w:bidi="bn-IN"/>
        </w:rPr>
        <w:t>৯. আমরা মনে করি</w:t>
      </w:r>
      <w:r w:rsidRPr="007A5CAD">
        <w:rPr>
          <w:rFonts w:ascii="Kalpurush" w:hAnsi="Kalpurush" w:cs="Kalpurush"/>
        </w:rPr>
        <w:t xml:space="preserve">, </w:t>
      </w:r>
      <w:r w:rsidRPr="007A5CAD">
        <w:rPr>
          <w:rFonts w:ascii="Kalpurush" w:hAnsi="Kalpurush" w:cs="Kalpurush"/>
          <w:cs/>
          <w:lang w:bidi="bn-IN"/>
        </w:rPr>
        <w:t>শেষোক্ত দুটি মতামতই গ্রহনযোগ্য নয়। বলবৎ সরকারের ধরন</w:t>
      </w:r>
      <w:r w:rsidRPr="007A5CAD">
        <w:rPr>
          <w:rFonts w:ascii="Kalpurush" w:hAnsi="Kalpurush" w:cs="Kalpurush"/>
        </w:rPr>
        <w:t xml:space="preserve">, </w:t>
      </w:r>
      <w:r w:rsidRPr="007A5CAD">
        <w:rPr>
          <w:rFonts w:ascii="Kalpurush" w:hAnsi="Kalpurush" w:cs="Kalpurush"/>
          <w:cs/>
          <w:lang w:bidi="bn-IN"/>
        </w:rPr>
        <w:t>স্বাধীনতার আগে</w:t>
      </w:r>
      <w:r w:rsidRPr="007A5CAD">
        <w:rPr>
          <w:rFonts w:ascii="Kalpurush" w:hAnsi="Kalpurush" w:cs="Kalpurush"/>
        </w:rPr>
        <w:t xml:space="preserve">, </w:t>
      </w:r>
      <w:r w:rsidRPr="007A5CAD">
        <w:rPr>
          <w:rFonts w:ascii="Kalpurush" w:hAnsi="Kalpurush" w:cs="Kalpurush"/>
          <w:cs/>
          <w:lang w:bidi="bn-IN"/>
        </w:rPr>
        <w:t>সম্পূর্ণ সংসদীয় ছিল না যেমন প্রদেশে গভর্নর পরিষেবার ও অন্য কিছু বিষয়ে নির্দিষ্ট বিভাগে ব্যাপারে বিবেচনামূলক ক্ষমতা ছিল</w:t>
      </w:r>
      <w:r w:rsidRPr="007A5CAD">
        <w:rPr>
          <w:rFonts w:ascii="Kalpurush" w:hAnsi="Kalpurush" w:cs="Kalpurush"/>
        </w:rPr>
        <w:t xml:space="preserve">, </w:t>
      </w:r>
      <w:r w:rsidRPr="007A5CAD">
        <w:rPr>
          <w:rFonts w:ascii="Kalpurush" w:hAnsi="Kalpurush" w:cs="Kalpurush"/>
          <w:cs/>
          <w:lang w:bidi="bn-IN"/>
        </w:rPr>
        <w:t>এবং কেন্দ্রে গভর্নর জেনারেল ছিলেন সর্বশক্তিমান এবং কেন্দ্রীয় আইনসভার কাছে জবাবদিহি করতে বাধ্য নয়</w:t>
      </w:r>
      <w:r w:rsidRPr="007A5CAD">
        <w:rPr>
          <w:rFonts w:ascii="Kalpurush" w:hAnsi="Kalpurush" w:cs="Kalpurush"/>
        </w:rPr>
        <w:t xml:space="preserve">, </w:t>
      </w:r>
      <w:r w:rsidRPr="007A5CAD">
        <w:rPr>
          <w:rFonts w:ascii="Kalpurush" w:hAnsi="Kalpurush" w:cs="Kalpurush"/>
          <w:cs/>
          <w:lang w:bidi="bn-IN"/>
        </w:rPr>
        <w:t>কিন্তু যখন উপমহাদেশ দুই স্ব শাসক সরকারে বিভক্ত ছিল</w:t>
      </w:r>
      <w:r w:rsidRPr="007A5CAD">
        <w:rPr>
          <w:rFonts w:ascii="Kalpurush" w:hAnsi="Kalpurush" w:cs="Kalpurush"/>
        </w:rPr>
        <w:t xml:space="preserve">, </w:t>
      </w:r>
      <w:r w:rsidRPr="007A5CAD">
        <w:rPr>
          <w:rFonts w:ascii="Kalpurush" w:hAnsi="Kalpurush" w:cs="Kalpurush"/>
          <w:cs/>
          <w:lang w:bidi="bn-IN"/>
        </w:rPr>
        <w:t>ইণ্ডিয়া অ্যাক্ট ১৯৩৫ (যা সংবিধান আইন হিসেবে ইহাতে উল্লেখ করা হয়) পাকিস্তান সরকারে গ্রহন করা হয় যা নিঃসন্দেহে সংসদীয় ছিল। যেমন কায়েদ-ই-আজমের জন্য গভর্নর-জেনারেল হওয়া এবং গণপরিষদের সভাপতি হওয়া একই ব্যাপার ছিল</w:t>
      </w:r>
      <w:r w:rsidRPr="007A5CAD">
        <w:rPr>
          <w:rFonts w:ascii="Kalpurush" w:hAnsi="Kalpurush" w:cs="Kalpurush"/>
        </w:rPr>
        <w:t xml:space="preserve">, </w:t>
      </w:r>
      <w:r w:rsidRPr="007A5CAD">
        <w:rPr>
          <w:rFonts w:ascii="Kalpurush" w:hAnsi="Kalpurush" w:cs="Kalpurush"/>
          <w:cs/>
          <w:lang w:bidi="bn-IN"/>
        </w:rPr>
        <w:t>এটা আমাদের একজন যিনি লাহোর হাইকোর্টের একজন বিচারক  ব্যক্তিগতভাবে জানতেন যখন তিনি আইন গ্রহণের কাজ করতে নিযুক্ত ছিলেন</w:t>
      </w:r>
      <w:r w:rsidRPr="007A5CAD">
        <w:rPr>
          <w:rFonts w:ascii="Kalpurush" w:hAnsi="Kalpurush" w:cs="Kalpurush"/>
        </w:rPr>
        <w:t xml:space="preserve">, </w:t>
      </w:r>
      <w:r w:rsidRPr="007A5CAD">
        <w:rPr>
          <w:rFonts w:ascii="Kalpurush" w:hAnsi="Kalpurush" w:cs="Kalpurush"/>
          <w:cs/>
          <w:lang w:bidi="bn-IN"/>
        </w:rPr>
        <w:t>যে কায়েদের কাছে পরিষদের সভাপতি হওয়া ছিল  শুধুমাত্র প্রধানমন্ত্রীর অনুরোধে পরিষদের পদ ধারন। কথিত আছে যে</w:t>
      </w:r>
      <w:r w:rsidRPr="007A5CAD">
        <w:rPr>
          <w:rFonts w:ascii="Kalpurush" w:hAnsi="Kalpurush" w:cs="Kalpurush"/>
        </w:rPr>
        <w:t xml:space="preserve">, </w:t>
      </w:r>
      <w:r w:rsidRPr="007A5CAD">
        <w:rPr>
          <w:rFonts w:ascii="Kalpurush" w:hAnsi="Kalpurush" w:cs="Kalpurush"/>
          <w:cs/>
          <w:lang w:bidi="bn-IN"/>
        </w:rPr>
        <w:t>তিনি যুক্তরাষ্ট্রের পোর্টফোলিও ধারন করতেন</w:t>
      </w:r>
      <w:r w:rsidRPr="007A5CAD">
        <w:rPr>
          <w:rFonts w:ascii="Kalpurush" w:hAnsi="Kalpurush" w:cs="Kalpurush"/>
        </w:rPr>
        <w:t xml:space="preserve">, </w:t>
      </w:r>
      <w:r w:rsidRPr="007A5CAD">
        <w:rPr>
          <w:rFonts w:ascii="Kalpurush" w:hAnsi="Kalpurush" w:cs="Kalpurush"/>
          <w:cs/>
          <w:lang w:bidi="bn-IN"/>
        </w:rPr>
        <w:t>কিন্তু তিনি যে মন্ত্রণালয়ের ইচ্ছের বিরুদ্ধে করেছিলেন তা মনে করার কোন কারণ নেই। যদি তার মন্ত্রিপরিষদ সাহায্যের প্রয়োজনীয়তা অনুভব করে</w:t>
      </w:r>
      <w:r w:rsidRPr="007A5CAD">
        <w:rPr>
          <w:rFonts w:ascii="Kalpurush" w:hAnsi="Kalpurush" w:cs="Kalpurush"/>
        </w:rPr>
        <w:t xml:space="preserve">, </w:t>
      </w:r>
      <w:r w:rsidRPr="007A5CAD">
        <w:rPr>
          <w:rFonts w:ascii="Kalpurush" w:hAnsi="Kalpurush" w:cs="Kalpurush"/>
          <w:cs/>
          <w:lang w:bidi="bn-IN"/>
        </w:rPr>
        <w:t>এটা স্বাভাবিক ছিল  তাদেরকে পথ প্রদর্শন করা</w:t>
      </w:r>
      <w:r w:rsidRPr="007A5CAD">
        <w:rPr>
          <w:rFonts w:ascii="Kalpurush" w:hAnsi="Kalpurush" w:cs="Kalpurush"/>
        </w:rPr>
        <w:t xml:space="preserve">, </w:t>
      </w:r>
      <w:r w:rsidRPr="007A5CAD">
        <w:rPr>
          <w:rFonts w:ascii="Kalpurush" w:hAnsi="Kalpurush" w:cs="Kalpurush"/>
          <w:cs/>
          <w:lang w:bidi="bn-IN"/>
        </w:rPr>
        <w:t>বিশেষ করে যখন বিশেষ পরিস্থিতিতে তাই খুবই দরকারি ছিল। কিথ</w:t>
      </w:r>
      <w:r w:rsidRPr="007A5CAD">
        <w:rPr>
          <w:rFonts w:ascii="Kalpurush" w:hAnsi="Kalpurush" w:cs="Kalpurush"/>
        </w:rPr>
        <w:t xml:space="preserve">, </w:t>
      </w:r>
      <w:r w:rsidRPr="007A5CAD">
        <w:rPr>
          <w:rFonts w:ascii="Kalpurush" w:hAnsi="Kalpurush" w:cs="Kalpurush"/>
          <w:cs/>
          <w:lang w:bidi="bn-IN"/>
        </w:rPr>
        <w:t>তার "ব্রিটিশ মন্ত্রিসভার সিস্টেম" এ</w:t>
      </w:r>
      <w:r w:rsidRPr="007A5CAD">
        <w:rPr>
          <w:rFonts w:ascii="Kalpurush" w:hAnsi="Kalpurush" w:cs="Kalpurush"/>
        </w:rPr>
        <w:t xml:space="preserve">, </w:t>
      </w:r>
      <w:r w:rsidRPr="007A5CAD">
        <w:rPr>
          <w:rFonts w:ascii="Kalpurush" w:hAnsi="Kalpurush" w:cs="Kalpurush"/>
          <w:cs/>
          <w:lang w:bidi="bn-IN"/>
        </w:rPr>
        <w:t>পয়েন্ট আউট করেছেন যে সার্বভৌম নয়</w:t>
      </w:r>
      <w:r w:rsidRPr="007A5CAD">
        <w:rPr>
          <w:rFonts w:ascii="Kalpurush" w:hAnsi="Kalpurush" w:cs="Kalpurush"/>
        </w:rPr>
        <w:t xml:space="preserve">, </w:t>
      </w:r>
      <w:r w:rsidRPr="007A5CAD">
        <w:rPr>
          <w:rFonts w:ascii="Kalpurush" w:hAnsi="Kalpurush" w:cs="Kalpurush"/>
          <w:cs/>
          <w:lang w:bidi="bn-IN"/>
        </w:rPr>
        <w:t>সাংবিধানিক চর্চার মাধ্যমে</w:t>
      </w:r>
      <w:r w:rsidRPr="007A5CAD">
        <w:rPr>
          <w:rFonts w:ascii="Kalpurush" w:hAnsi="Kalpurush" w:cs="Kalpurush"/>
        </w:rPr>
        <w:t xml:space="preserve">, </w:t>
      </w:r>
      <w:r w:rsidRPr="007A5CAD">
        <w:rPr>
          <w:rFonts w:ascii="Kalpurush" w:hAnsi="Kalpurush" w:cs="Kalpurush"/>
          <w:cs/>
          <w:lang w:bidi="bn-IN"/>
        </w:rPr>
        <w:t>একটি নিছক আনুষ্ঠানিক প্রধানের ভূমিকা পালন করবে এবং সব প্রস্তাব স্বয়ংক্রিয়ভাবে গ্রহণ করবে বলে আশা করা হয়</w:t>
      </w:r>
      <w:r w:rsidRPr="007A5CAD">
        <w:rPr>
          <w:rFonts w:ascii="Kalpurush" w:hAnsi="Kalpurush" w:cs="Kalpurush"/>
        </w:rPr>
        <w:t xml:space="preserve">, </w:t>
      </w:r>
      <w:r w:rsidRPr="007A5CAD">
        <w:rPr>
          <w:rFonts w:ascii="Kalpurush" w:hAnsi="Kalpurush" w:cs="Kalpurush"/>
          <w:cs/>
          <w:lang w:bidi="bn-IN"/>
        </w:rPr>
        <w:t>অন্যদিকে তাকে ০১১ এনটাইটেলমেন্টসহ সব গুরুত্বপূর্ণ ব্যাপারে অবশ্যই অবগত রাখা হবে এবং মন্ত্রীদের সতর্ক বিবেচনার চাপ দিতে বাধ্য করার জন্য তার মতামত প্রকাশের অধিকার রয়েছে কিন্তু  তারা অবশেষে যে পরামর্শ তার উপর ন্যাস্ত হবে।</w:t>
      </w:r>
    </w:p>
    <w:p w14:paraId="5C662D47" w14:textId="77777777" w:rsidR="004D641F" w:rsidRPr="007A5CAD" w:rsidRDefault="004D641F" w:rsidP="001F16CA">
      <w:pPr>
        <w:rPr>
          <w:rFonts w:ascii="Kalpurush" w:hAnsi="Kalpurush" w:cs="Kalpurush"/>
          <w:cs/>
          <w:lang w:bidi="bn-BD"/>
        </w:rPr>
      </w:pPr>
    </w:p>
    <w:p w14:paraId="56E3D223" w14:textId="77777777" w:rsidR="00386B49" w:rsidRPr="007A5CAD" w:rsidRDefault="00386B49" w:rsidP="001F16CA">
      <w:pPr>
        <w:rPr>
          <w:rFonts w:ascii="Kalpurush" w:hAnsi="Kalpurush" w:cs="Kalpurush"/>
          <w:cs/>
          <w:lang w:bidi="bn-BD"/>
        </w:rPr>
      </w:pPr>
    </w:p>
    <w:p w14:paraId="7D015E48" w14:textId="77777777" w:rsidR="00386B49" w:rsidRPr="007A5CAD" w:rsidRDefault="00386B49" w:rsidP="001F16CA">
      <w:pPr>
        <w:rPr>
          <w:rFonts w:ascii="Kalpurush" w:hAnsi="Kalpurush" w:cs="Kalpurush"/>
          <w:cs/>
          <w:lang w:bidi="bn-BD"/>
        </w:rPr>
      </w:pPr>
    </w:p>
    <w:p w14:paraId="388ADAA1" w14:textId="77777777" w:rsidR="00386B49" w:rsidRPr="007A5CAD" w:rsidRDefault="00386B49" w:rsidP="001F16CA">
      <w:pPr>
        <w:rPr>
          <w:rFonts w:ascii="Kalpurush" w:hAnsi="Kalpurush" w:cs="Kalpurush"/>
          <w:cs/>
          <w:lang w:bidi="bn-BD"/>
        </w:rPr>
      </w:pPr>
    </w:p>
    <w:p w14:paraId="41F230AC" w14:textId="77777777" w:rsidR="00912E13" w:rsidRPr="007A5CAD" w:rsidRDefault="00912E13" w:rsidP="00912E13">
      <w:pPr>
        <w:rPr>
          <w:rFonts w:ascii="Kalpurush" w:eastAsia="Calibri" w:hAnsi="Kalpurush" w:cs="Kalpurush"/>
          <w:lang w:bidi="bn-IN"/>
        </w:rPr>
      </w:pPr>
      <w:r w:rsidRPr="007A5CAD">
        <w:rPr>
          <w:rFonts w:ascii="Kalpurush" w:hAnsi="Kalpurush" w:cs="Kalpurush"/>
          <w:lang w:bidi="bn-BD"/>
        </w:rPr>
        <w:t>&lt;2.014.078&gt;</w:t>
      </w:r>
    </w:p>
    <w:p w14:paraId="03421CB1" w14:textId="77777777" w:rsidR="004D641F" w:rsidRPr="007A5CAD" w:rsidRDefault="004D641F" w:rsidP="001F16CA">
      <w:pPr>
        <w:rPr>
          <w:rFonts w:ascii="Kalpurush" w:hAnsi="Kalpurush" w:cs="Kalpurush"/>
          <w:cs/>
          <w:lang w:bidi="bn-BD"/>
        </w:rPr>
      </w:pPr>
    </w:p>
    <w:p w14:paraId="1A535C7D" w14:textId="77777777" w:rsidR="004D641F" w:rsidRPr="007A5CAD" w:rsidRDefault="004D641F" w:rsidP="001F16CA">
      <w:pPr>
        <w:rPr>
          <w:rFonts w:ascii="Kalpurush" w:hAnsi="Kalpurush" w:cs="Kalpurush"/>
          <w:lang w:bidi="bn-IN"/>
        </w:rPr>
      </w:pPr>
      <w:r w:rsidRPr="007A5CAD">
        <w:rPr>
          <w:rFonts w:ascii="Kalpurush" w:hAnsi="Kalpurush" w:cs="Kalpurush"/>
          <w:cs/>
          <w:lang w:bidi="bn-BD"/>
        </w:rPr>
        <w:lastRenderedPageBreak/>
        <w:br/>
      </w:r>
      <w:r w:rsidRPr="007A5CAD">
        <w:rPr>
          <w:rFonts w:ascii="Kalpurush" w:hAnsi="Kalpurush" w:cs="Kalpurush"/>
          <w:cs/>
          <w:lang w:bidi="bn-IN"/>
        </w:rPr>
        <w:t>তাই হচ্ছে. যদি মন্ত্রীরা সার্বভৌম মতামত গ্রহণ</w:t>
      </w:r>
      <w:r w:rsidRPr="007A5CAD">
        <w:rPr>
          <w:rFonts w:ascii="Kalpurush" w:hAnsi="Kalpurush" w:cs="Kalpurush"/>
        </w:rPr>
        <w:t xml:space="preserve">, </w:t>
      </w:r>
      <w:r w:rsidRPr="007A5CAD">
        <w:rPr>
          <w:rFonts w:ascii="Kalpurush" w:hAnsi="Kalpurush" w:cs="Kalpurush"/>
          <w:cs/>
          <w:lang w:bidi="bn-IN"/>
        </w:rPr>
        <w:t>সিস্টেম সংসদীয় হবে না। মন্ত্রিপরিষদ দ্বারা প্রতিনিধিত্বকারী সংখ্যাগরিষ্ঠ দলের ইচ্ছাই ব্যাপার এবং যদি এটা তাদের ইচ্ছা থাকে যে তাদের রাষ্ট্র প্রধান দ্বারা পরিচালিত হওয়া উচিত</w:t>
      </w:r>
      <w:r w:rsidRPr="007A5CAD">
        <w:rPr>
          <w:rFonts w:ascii="Kalpurush" w:hAnsi="Kalpurush" w:cs="Kalpurush"/>
        </w:rPr>
        <w:t xml:space="preserve">, </w:t>
      </w:r>
      <w:r w:rsidRPr="007A5CAD">
        <w:rPr>
          <w:rFonts w:ascii="Kalpurush" w:hAnsi="Kalpurush" w:cs="Kalpurush"/>
          <w:cs/>
          <w:lang w:bidi="bn-IN"/>
        </w:rPr>
        <w:t>আমরা একটি সংসদীয় অনুশীলনের বিরোধিতা দেখতে ব্যর্থ হচ্ছি। কায়েদ প্রভাবশালী অবস্থান মন্ত্রণালয়ের একটি শক্তি স্তম্ভ ছিল এবং এটা আমাদের বড় দুর্ভাগ ছিল যে আমরা তার সাহায্য আর আমরা স্বাধীন  হওয়ার পর এক বছরের বেশি পাই নি। তাহার পরে</w:t>
      </w:r>
      <w:r w:rsidRPr="007A5CAD">
        <w:rPr>
          <w:rFonts w:ascii="Kalpurush" w:hAnsi="Kalpurush" w:cs="Kalpurush"/>
        </w:rPr>
        <w:t xml:space="preserve">, </w:t>
      </w:r>
      <w:r w:rsidRPr="007A5CAD">
        <w:rPr>
          <w:rFonts w:ascii="Kalpurush" w:hAnsi="Kalpurush" w:cs="Kalpurush"/>
          <w:cs/>
          <w:lang w:bidi="bn-IN"/>
        </w:rPr>
        <w:t>ক্ষমতা প্রধানমন্ত্রীর হাতে সম্পূর্ণভাবে চলে যায়। সংবিধানের আইনে কোন নির্দিষ্ট বিধান ছিল না যে মন্ত্রীদের দ্বারা প্রদত্ত পরামর্শ অনুযায়ী গভর্নর- জেনারেল ও গভর্নররা চলতে বাধ্য</w:t>
      </w:r>
      <w:r w:rsidRPr="007A5CAD">
        <w:rPr>
          <w:rFonts w:ascii="Kalpurush" w:hAnsi="Kalpurush" w:cs="Kalpurush"/>
        </w:rPr>
        <w:t xml:space="preserve">, </w:t>
      </w:r>
      <w:r w:rsidRPr="007A5CAD">
        <w:rPr>
          <w:rFonts w:ascii="Kalpurush" w:hAnsi="Kalpurush" w:cs="Kalpurush"/>
          <w:cs/>
          <w:lang w:bidi="bn-IN"/>
        </w:rPr>
        <w:t>কিন্তু গৃহীত অবস্থান অনুযায়ী সে পরামর্শ তাদের উপর বাধ্যকর ছিল। এই ট্রাইব্যুনাল ১৯৪৮ সালে অনুষ্ঠিত হয়</w:t>
      </w:r>
      <w:r w:rsidRPr="007A5CAD">
        <w:rPr>
          <w:rFonts w:ascii="Kalpurush" w:hAnsi="Kalpurush" w:cs="Kalpurush"/>
        </w:rPr>
        <w:t xml:space="preserve">,  </w:t>
      </w:r>
      <w:r w:rsidRPr="007A5CAD">
        <w:rPr>
          <w:rFonts w:ascii="Kalpurush" w:hAnsi="Kalpurush" w:cs="Kalpurush"/>
          <w:cs/>
          <w:lang w:bidi="bn-IN"/>
        </w:rPr>
        <w:t>যা সিন্ধুর প্রথম মুখ্যমন্ত্রীকে অভিযুক্ত করে. যার কুশাসনও</w:t>
      </w:r>
      <w:r w:rsidRPr="007A5CAD">
        <w:rPr>
          <w:rFonts w:ascii="Kalpurush" w:hAnsi="Kalpurush" w:cs="Kalpurush"/>
        </w:rPr>
        <w:t xml:space="preserve">, </w:t>
      </w:r>
      <w:r w:rsidRPr="007A5CAD">
        <w:rPr>
          <w:rFonts w:ascii="Kalpurush" w:hAnsi="Kalpurush" w:cs="Kalpurush"/>
          <w:cs/>
          <w:lang w:bidi="bn-IN"/>
        </w:rPr>
        <w:t>অসদাচরণ ও দুর্নীতিতে সাহায্য ও পরামর্শর জন্য বরখাস্ত করা হয়</w:t>
      </w:r>
      <w:r w:rsidRPr="007A5CAD">
        <w:rPr>
          <w:rFonts w:ascii="Kalpurush" w:hAnsi="Kalpurush" w:cs="Kalpurush"/>
        </w:rPr>
        <w:t xml:space="preserve">,  </w:t>
      </w:r>
      <w:r w:rsidRPr="007A5CAD">
        <w:rPr>
          <w:rFonts w:ascii="Kalpurush" w:hAnsi="Kalpurush" w:cs="Kalpurush"/>
          <w:cs/>
          <w:lang w:bidi="bn-IN"/>
        </w:rPr>
        <w:t>সংবিধানের আইনের ধারা ৯ এবং ১৫ অনুযায়ী</w:t>
      </w:r>
      <w:r w:rsidRPr="007A5CAD">
        <w:rPr>
          <w:rFonts w:ascii="Kalpurush" w:hAnsi="Kalpurush" w:cs="Kalpurush"/>
        </w:rPr>
        <w:t xml:space="preserve">, </w:t>
      </w:r>
      <w:r w:rsidRPr="007A5CAD">
        <w:rPr>
          <w:rFonts w:ascii="Kalpurush" w:hAnsi="Kalpurush" w:cs="Kalpurush"/>
          <w:cs/>
          <w:lang w:bidi="bn-IN"/>
        </w:rPr>
        <w:t>মন্ত্রী পরিষদের পরামর্শ গভর্নর জেনারেল এবং গভর্নর যথাক্রমে কেন্দ্রীয় এবং প্রাদেশিক বিষয়ক কাজে মেনে চলবেন। উক্ত আইনে বর্ণিত গভর্নর পদ পরীক্ষা করার পর দেখা গেছে যে তার মন্ত্রীদের পদ ব্রিটিশ সংবিধানের অধীনে ব্রিটিশ সার্বভৌমের অনুরূপ ছিল। প্রয়াত সংবিধানে</w:t>
      </w:r>
      <w:r w:rsidRPr="007A5CAD">
        <w:rPr>
          <w:rFonts w:ascii="Kalpurush" w:hAnsi="Kalpurush" w:cs="Kalpurush"/>
        </w:rPr>
        <w:t>,</w:t>
      </w:r>
      <w:r w:rsidRPr="007A5CAD">
        <w:rPr>
          <w:rFonts w:ascii="Kalpurush" w:hAnsi="Kalpurush" w:cs="Kalpurush"/>
          <w:cs/>
          <w:lang w:bidi="bn-IN"/>
        </w:rPr>
        <w:t>সংবিধান আচরণের প্রধান অংশে যতটা প্রেসিডেন্ট ও গভর্নরের সাথে মন্ত্রীদের সম্পর্ক সংশ্লিষ্ট নির্দেশনা ছিল</w:t>
      </w:r>
      <w:r w:rsidRPr="007A5CAD">
        <w:rPr>
          <w:rFonts w:ascii="Kalpurush" w:hAnsi="Kalpurush" w:cs="Kalpurush"/>
        </w:rPr>
        <w:t xml:space="preserve">, </w:t>
      </w:r>
      <w:r w:rsidRPr="007A5CAD">
        <w:rPr>
          <w:rFonts w:ascii="Kalpurush" w:hAnsi="Kalpurush" w:cs="Kalpurush"/>
          <w:cs/>
          <w:lang w:bidi="bn-IN"/>
        </w:rPr>
        <w:t>এর সাথে একটি বিশেষ প্রোভিশন যোগ করা হয় যেখানে পরামর্শ ছিল মন্ত্রীদের প্রেসিডেন্ট এবং মন্ত্রীদের মেনে চলার ব্যাপারে। আইনসভা এই সংবিধানের অধীন নির্বাচিত হয়েছিল যার অস্তিত্ব  সামনে আসেনি কিন্তু সেটি নিজে সরকারের প্যাটার্ন পরিবর্তন করেনি। সুতরাং</w:t>
      </w:r>
      <w:r w:rsidRPr="007A5CAD">
        <w:rPr>
          <w:rFonts w:ascii="Kalpurush" w:hAnsi="Kalpurush" w:cs="Kalpurush"/>
        </w:rPr>
        <w:t xml:space="preserve">, </w:t>
      </w:r>
      <w:r w:rsidRPr="007A5CAD">
        <w:rPr>
          <w:rFonts w:ascii="Kalpurush" w:hAnsi="Kalpurush" w:cs="Kalpurush"/>
          <w:cs/>
          <w:lang w:bidi="bn-IN"/>
        </w:rPr>
        <w:t>এটা সঠিক না  যে পাকিস্তানে বলবৎ সরকার ব্যবস্থা</w:t>
      </w:r>
      <w:r w:rsidRPr="007A5CAD">
        <w:rPr>
          <w:rFonts w:ascii="Kalpurush" w:hAnsi="Kalpurush" w:cs="Kalpurush"/>
        </w:rPr>
        <w:t xml:space="preserve">, </w:t>
      </w:r>
      <w:r w:rsidRPr="007A5CAD">
        <w:rPr>
          <w:rFonts w:ascii="Kalpurush" w:hAnsi="Kalpurush" w:cs="Kalpurush"/>
          <w:cs/>
          <w:lang w:bidi="bn-IN"/>
        </w:rPr>
        <w:t>পর্যালোচনার অধীনে সময়কালে</w:t>
      </w:r>
      <w:r w:rsidRPr="007A5CAD">
        <w:rPr>
          <w:rFonts w:ascii="Kalpurush" w:hAnsi="Kalpurush" w:cs="Kalpurush"/>
        </w:rPr>
        <w:t xml:space="preserve">,  </w:t>
      </w:r>
      <w:r w:rsidRPr="007A5CAD">
        <w:rPr>
          <w:rFonts w:ascii="Kalpurush" w:hAnsi="Kalpurush" w:cs="Kalpurush"/>
          <w:cs/>
          <w:lang w:bidi="bn-IN"/>
        </w:rPr>
        <w:t>সংসদীয় ছিল না। এই প্যাটার্ন আমাদের দ্বারা সফলভাবে কাজ পারে নি এমনকি ১৯৫৩ সাল থেকে এ যুগের রাজনৈতিক ইতিহাসের পড়ন থেকে এটি আরো স্পষ্ট হয়।</w:t>
      </w:r>
    </w:p>
    <w:p w14:paraId="0B0FE502" w14:textId="77777777" w:rsidR="004D641F" w:rsidRPr="007A5CAD" w:rsidRDefault="004D641F" w:rsidP="001F16CA">
      <w:pPr>
        <w:rPr>
          <w:rFonts w:ascii="Kalpurush" w:hAnsi="Kalpurush" w:cs="Kalpurush"/>
          <w:b/>
          <w:bCs/>
          <w:lang w:bidi="bn-BD"/>
        </w:rPr>
      </w:pPr>
      <w:r w:rsidRPr="007A5CAD">
        <w:rPr>
          <w:rFonts w:ascii="Kalpurush" w:hAnsi="Kalpurush" w:cs="Kalpurush"/>
          <w:b/>
          <w:bCs/>
          <w:cs/>
          <w:lang w:bidi="bn-BD"/>
        </w:rPr>
        <w:t>ব্যর্থতার কারণের দৃশ্যগুলি</w:t>
      </w:r>
    </w:p>
    <w:p w14:paraId="7BD12DAD" w14:textId="77777777" w:rsidR="004D641F" w:rsidRPr="007A5CAD" w:rsidRDefault="004D641F" w:rsidP="001F16CA">
      <w:pPr>
        <w:rPr>
          <w:rFonts w:ascii="Kalpurush" w:hAnsi="Kalpurush" w:cs="Kalpurush"/>
          <w:lang w:bidi="bn-BD"/>
        </w:rPr>
      </w:pPr>
      <w:r w:rsidRPr="007A5CAD">
        <w:rPr>
          <w:rFonts w:ascii="Kalpurush" w:hAnsi="Kalpurush" w:cs="Kalpurush"/>
          <w:cs/>
          <w:lang w:bidi="bn-BD"/>
        </w:rPr>
        <w:t>১০. সফলভাবে মন্ত্রী পরিষদ শাসিত সরকার কাজ করার  ধরন এবং কারণ</w:t>
      </w:r>
      <w:r w:rsidRPr="007A5CAD">
        <w:rPr>
          <w:rFonts w:ascii="Kalpurush" w:hAnsi="Kalpurush" w:cs="Kalpurush"/>
          <w:lang w:bidi="bn-BD"/>
        </w:rPr>
        <w:t xml:space="preserve">, </w:t>
      </w:r>
      <w:r w:rsidRPr="007A5CAD">
        <w:rPr>
          <w:rFonts w:ascii="Kalpurush" w:hAnsi="Kalpurush" w:cs="Kalpurush"/>
          <w:cs/>
          <w:lang w:bidi="bn-BD"/>
        </w:rPr>
        <w:t>ব্যর্থতার উপর বিভিন্ন মতামতকে বিস্তৃতভাবে নিম্নরূপ গ্রুপকৃত করা যেতে পারে:</w:t>
      </w:r>
    </w:p>
    <w:p w14:paraId="22D24FA5" w14:textId="77777777" w:rsidR="004D641F" w:rsidRPr="007A5CAD" w:rsidRDefault="004D641F" w:rsidP="001F16CA">
      <w:pPr>
        <w:rPr>
          <w:rFonts w:ascii="Kalpurush" w:hAnsi="Kalpurush" w:cs="Kalpurush"/>
          <w:lang w:bidi="bn-BD"/>
        </w:rPr>
      </w:pPr>
      <w:r w:rsidRPr="007A5CAD">
        <w:rPr>
          <w:rFonts w:ascii="Kalpurush" w:hAnsi="Kalpurush" w:cs="Kalpurush"/>
          <w:cs/>
          <w:lang w:bidi="bn-BD"/>
        </w:rPr>
        <w:t>(১) সঠিক নির্বাচন এবং প্রয়াত সংবিধানের অপূর্ণতার অভাব</w:t>
      </w:r>
    </w:p>
    <w:p w14:paraId="794621EA" w14:textId="77777777" w:rsidR="004D641F" w:rsidRPr="007A5CAD" w:rsidRDefault="004D641F" w:rsidP="001F16CA">
      <w:pPr>
        <w:rPr>
          <w:rFonts w:ascii="Kalpurush" w:hAnsi="Kalpurush" w:cs="Kalpurush"/>
          <w:lang w:bidi="bn-BD"/>
        </w:rPr>
      </w:pPr>
      <w:r w:rsidRPr="007A5CAD">
        <w:rPr>
          <w:rFonts w:ascii="Kalpurush" w:hAnsi="Kalpurush" w:cs="Kalpurush"/>
          <w:cs/>
          <w:lang w:bidi="bn-BD"/>
        </w:rPr>
        <w:t>(২) রাষ্ট্রের প্রধান দ্বারা মন্ত্রণালয় ও রাজনৈতিক দল</w:t>
      </w:r>
      <w:r w:rsidRPr="007A5CAD">
        <w:rPr>
          <w:rFonts w:ascii="Kalpurush" w:hAnsi="Kalpurush" w:cs="Kalpurush"/>
          <w:lang w:bidi="bn-BD"/>
        </w:rPr>
        <w:t xml:space="preserve">, </w:t>
      </w:r>
      <w:r w:rsidRPr="007A5CAD">
        <w:rPr>
          <w:rFonts w:ascii="Kalpurush" w:hAnsi="Kalpurush" w:cs="Kalpurush"/>
          <w:cs/>
          <w:lang w:bidi="bn-BD"/>
        </w:rPr>
        <w:t>এবং কেন্দ্রীয় সরকার কর্তৃক প্রদেশে সরকারি কার্যকলাপে  অযাচিত হস্তক্ষেপ</w:t>
      </w:r>
      <w:r w:rsidRPr="007A5CAD">
        <w:rPr>
          <w:rFonts w:ascii="Kalpurush" w:hAnsi="Kalpurush" w:cs="Mangal"/>
          <w:cs/>
          <w:lang w:bidi="hi-IN"/>
        </w:rPr>
        <w:t xml:space="preserve">। </w:t>
      </w:r>
    </w:p>
    <w:p w14:paraId="128FF7F6" w14:textId="77777777" w:rsidR="004D641F" w:rsidRPr="007A5CAD" w:rsidRDefault="004D641F" w:rsidP="001F16CA">
      <w:pPr>
        <w:rPr>
          <w:rFonts w:ascii="Kalpurush" w:hAnsi="Kalpurush" w:cs="Kalpurush"/>
          <w:lang w:bidi="bn-BD"/>
        </w:rPr>
      </w:pPr>
      <w:r w:rsidRPr="007A5CAD">
        <w:rPr>
          <w:rFonts w:ascii="Kalpurush" w:hAnsi="Kalpurush" w:cs="Kalpurush"/>
          <w:cs/>
          <w:lang w:bidi="bn-BD"/>
        </w:rPr>
        <w:t>(৩) নেতৃত্বের অভাবে সুপরিচালিত ও সুশৃঙ্খল দলের অভাব</w:t>
      </w:r>
      <w:r w:rsidRPr="007A5CAD">
        <w:rPr>
          <w:rFonts w:ascii="Kalpurush" w:hAnsi="Kalpurush" w:cs="Kalpurush"/>
          <w:lang w:bidi="bn-BD"/>
        </w:rPr>
        <w:t xml:space="preserve">, </w:t>
      </w:r>
      <w:r w:rsidRPr="007A5CAD">
        <w:rPr>
          <w:rFonts w:ascii="Kalpurush" w:hAnsi="Kalpurush" w:cs="Kalpurush"/>
          <w:cs/>
          <w:lang w:bidi="bn-BD"/>
        </w:rPr>
        <w:t xml:space="preserve">রাজনীতিবিদদের চারিত্রিক দক্ষতার অভাব এবং প্রশাসনে তাদের অযৌক্তিক হস্তক্ষেপ। </w:t>
      </w:r>
    </w:p>
    <w:p w14:paraId="382845D9" w14:textId="77777777" w:rsidR="004D641F" w:rsidRPr="007A5CAD" w:rsidRDefault="004D641F" w:rsidP="001F16CA">
      <w:pPr>
        <w:rPr>
          <w:rFonts w:ascii="Kalpurush" w:hAnsi="Kalpurush" w:cs="Kalpurush"/>
          <w:lang w:bidi="bn-BD"/>
        </w:rPr>
      </w:pPr>
    </w:p>
    <w:p w14:paraId="7C0C797C" w14:textId="77777777" w:rsidR="004D641F" w:rsidRPr="007A5CAD" w:rsidRDefault="004D641F" w:rsidP="001F16CA">
      <w:pPr>
        <w:rPr>
          <w:rFonts w:ascii="Kalpurush" w:hAnsi="Kalpurush" w:cs="Kalpurush"/>
          <w:b/>
          <w:bCs/>
          <w:lang w:bidi="bn-BD"/>
        </w:rPr>
      </w:pPr>
      <w:r w:rsidRPr="007A5CAD">
        <w:rPr>
          <w:rFonts w:ascii="Kalpurush" w:hAnsi="Kalpurush" w:cs="Kalpurush"/>
          <w:b/>
          <w:bCs/>
          <w:cs/>
          <w:lang w:bidi="bn-BD"/>
        </w:rPr>
        <w:t>উপসংহার এবং কারণ</w:t>
      </w:r>
    </w:p>
    <w:p w14:paraId="059D7A38" w14:textId="77777777" w:rsidR="004D641F" w:rsidRPr="007A5CAD" w:rsidRDefault="004D641F" w:rsidP="001F16CA">
      <w:pPr>
        <w:rPr>
          <w:rFonts w:ascii="Kalpurush" w:hAnsi="Kalpurush" w:cs="Kalpurush"/>
          <w:lang w:bidi="bn-BD"/>
        </w:rPr>
      </w:pPr>
      <w:r w:rsidRPr="007A5CAD">
        <w:rPr>
          <w:rFonts w:ascii="Kalpurush" w:hAnsi="Kalpurush" w:cs="Kalpurush"/>
          <w:cs/>
          <w:lang w:bidi="bn-BD"/>
        </w:rPr>
        <w:lastRenderedPageBreak/>
        <w:t>১১. আমাদের মতে</w:t>
      </w:r>
      <w:r w:rsidRPr="007A5CAD">
        <w:rPr>
          <w:rFonts w:ascii="Kalpurush" w:hAnsi="Kalpurush" w:cs="Kalpurush"/>
          <w:lang w:bidi="bn-BD"/>
        </w:rPr>
        <w:t xml:space="preserve">, </w:t>
      </w:r>
      <w:r w:rsidRPr="007A5CAD">
        <w:rPr>
          <w:rFonts w:ascii="Kalpurush" w:hAnsi="Kalpurush" w:cs="Kalpurush"/>
          <w:cs/>
          <w:lang w:bidi="bn-BD"/>
        </w:rPr>
        <w:t>উপরোক্ত ব্যর্থতার প্রকৃত কারণ প্রথম দু</w:t>
      </w:r>
      <w:r w:rsidRPr="007A5CAD">
        <w:rPr>
          <w:rFonts w:ascii="Kalpurush" w:hAnsi="Kalpurush" w:cs="Kalpurush"/>
          <w:lang w:bidi="bn-BD"/>
        </w:rPr>
        <w:t>'</w:t>
      </w:r>
      <w:r w:rsidRPr="007A5CAD">
        <w:rPr>
          <w:rFonts w:ascii="Kalpurush" w:hAnsi="Kalpurush" w:cs="Kalpurush"/>
          <w:cs/>
          <w:lang w:bidi="bn-BD"/>
        </w:rPr>
        <w:t>টি দলের তুলনায় মতামত শেষোক্ত দলের মতামতে আরও পাওয়া যাবে।</w:t>
      </w:r>
    </w:p>
    <w:p w14:paraId="056666AD" w14:textId="77777777" w:rsidR="00912E13" w:rsidRPr="007A5CAD" w:rsidRDefault="00912E13" w:rsidP="001F16CA">
      <w:pPr>
        <w:rPr>
          <w:rFonts w:ascii="Kalpurush" w:hAnsi="Kalpurush" w:cs="Kalpurush"/>
          <w:lang w:bidi="bn-BD"/>
        </w:rPr>
      </w:pPr>
    </w:p>
    <w:p w14:paraId="447DB465" w14:textId="77777777" w:rsidR="00912E13" w:rsidRPr="007A5CAD" w:rsidRDefault="00912E13" w:rsidP="00912E13">
      <w:pPr>
        <w:rPr>
          <w:rFonts w:ascii="Kalpurush" w:eastAsia="Calibri" w:hAnsi="Kalpurush" w:cs="Kalpurush"/>
          <w:lang w:bidi="bn-IN"/>
        </w:rPr>
      </w:pPr>
      <w:r w:rsidRPr="007A5CAD">
        <w:rPr>
          <w:rFonts w:ascii="Kalpurush" w:hAnsi="Kalpurush" w:cs="Kalpurush"/>
          <w:lang w:bidi="bn-BD"/>
        </w:rPr>
        <w:t>&lt;2.014.079&gt;</w:t>
      </w:r>
    </w:p>
    <w:p w14:paraId="257E4D5A" w14:textId="77777777" w:rsidR="00912E13" w:rsidRPr="007A5CAD" w:rsidRDefault="00912E13" w:rsidP="001F16CA">
      <w:pPr>
        <w:rPr>
          <w:rFonts w:ascii="Kalpurush" w:hAnsi="Kalpurush" w:cs="Kalpurush"/>
          <w:lang w:bidi="bn-BD"/>
        </w:rPr>
      </w:pPr>
    </w:p>
    <w:p w14:paraId="796A342F" w14:textId="77777777" w:rsidR="004D641F" w:rsidRPr="007A5CAD" w:rsidRDefault="004D641F" w:rsidP="001F16CA">
      <w:pPr>
        <w:rPr>
          <w:rFonts w:ascii="Kalpurush" w:hAnsi="Kalpurush" w:cs="Kalpurush"/>
          <w:lang w:bidi="bn-IN"/>
        </w:rPr>
      </w:pPr>
      <w:r w:rsidRPr="007A5CAD">
        <w:rPr>
          <w:rFonts w:ascii="Kalpurush" w:hAnsi="Kalpurush" w:cs="Kalpurush"/>
          <w:cs/>
          <w:lang w:bidi="bn-BD"/>
        </w:rPr>
        <w:br/>
      </w:r>
      <w:r w:rsidRPr="007A5CAD">
        <w:rPr>
          <w:rFonts w:ascii="Kalpurush" w:hAnsi="Kalpurush" w:cs="Kalpurush"/>
          <w:cs/>
          <w:lang w:bidi="bn-IN"/>
        </w:rPr>
        <w:t>এই উপসংহারের কারণগুলো আলোচনার পূর্বে</w:t>
      </w:r>
      <w:r w:rsidRPr="007A5CAD">
        <w:rPr>
          <w:rFonts w:ascii="Kalpurush" w:hAnsi="Kalpurush" w:cs="Kalpurush"/>
        </w:rPr>
        <w:t xml:space="preserve">, </w:t>
      </w:r>
      <w:r w:rsidRPr="007A5CAD">
        <w:rPr>
          <w:rFonts w:ascii="Kalpurush" w:hAnsi="Kalpurush" w:cs="Kalpurush"/>
          <w:cs/>
          <w:lang w:bidi="bn-IN"/>
        </w:rPr>
        <w:t>আমরা একটা বিষয় নিশ্চিত করতে চাই যে আমরা বিপ্লবের সময়কালের সাবেক প্রেসিডেন্ট অথবা তার উত্তরসূরি অথবা মন্ত্রীদের বিরুদ্ধে তদন্ত করছি না</w:t>
      </w:r>
      <w:r w:rsidRPr="007A5CAD">
        <w:rPr>
          <w:rFonts w:ascii="Kalpurush" w:hAnsi="Kalpurush" w:cs="Kalpurush"/>
        </w:rPr>
        <w:t xml:space="preserve">, </w:t>
      </w:r>
      <w:r w:rsidRPr="007A5CAD">
        <w:rPr>
          <w:rFonts w:ascii="Kalpurush" w:hAnsi="Kalpurush" w:cs="Kalpurush"/>
          <w:cs/>
          <w:lang w:bidi="bn-IN"/>
        </w:rPr>
        <w:t>কিন্তু অন্যদিকে আমাদের প্রচেষ্টা হল সেই সকল বিষয়কে বিবেচনায় আনা যার ভিত্তিতে পাকিস্তানে স্থিতিশীল এবং একই সাথে গণতান্ত্রিক সরকারের একটি রূপরেখা তৈরিতে পথ খুজে পাওয়া। আমরা</w:t>
      </w:r>
      <w:r w:rsidRPr="007A5CAD">
        <w:rPr>
          <w:rFonts w:ascii="Kalpurush" w:hAnsi="Kalpurush" w:cs="Kalpurush"/>
        </w:rPr>
        <w:t xml:space="preserve">, </w:t>
      </w:r>
      <w:r w:rsidRPr="007A5CAD">
        <w:rPr>
          <w:rFonts w:ascii="Kalpurush" w:hAnsi="Kalpurush" w:cs="Kalpurush"/>
          <w:cs/>
          <w:lang w:bidi="bn-IN"/>
        </w:rPr>
        <w:t>অতএব</w:t>
      </w:r>
      <w:r w:rsidRPr="007A5CAD">
        <w:rPr>
          <w:rFonts w:ascii="Kalpurush" w:hAnsi="Kalpurush" w:cs="Kalpurush"/>
        </w:rPr>
        <w:t xml:space="preserve">, </w:t>
      </w:r>
      <w:r w:rsidRPr="007A5CAD">
        <w:rPr>
          <w:rFonts w:ascii="Kalpurush" w:hAnsi="Kalpurush" w:cs="Kalpurush"/>
          <w:cs/>
          <w:lang w:bidi="bn-IN"/>
        </w:rPr>
        <w:t>শুধুমাত্র এই দেশের রাজনৈতিক ইতিহাসের কিছু ঘটনা  পর্যালোচনার সময়কালে উল্লেখ করব।</w:t>
      </w:r>
    </w:p>
    <w:p w14:paraId="7A60DBA4" w14:textId="77777777" w:rsidR="004D641F" w:rsidRPr="007A5CAD" w:rsidRDefault="004D641F" w:rsidP="001F16CA">
      <w:pPr>
        <w:rPr>
          <w:rFonts w:ascii="Kalpurush" w:hAnsi="Kalpurush" w:cs="Kalpurush"/>
          <w:lang w:bidi="bn-BD"/>
        </w:rPr>
      </w:pPr>
      <w:r w:rsidRPr="007A5CAD">
        <w:rPr>
          <w:rFonts w:ascii="Kalpurush" w:hAnsi="Kalpurush" w:cs="Kalpurush"/>
          <w:cs/>
          <w:lang w:bidi="bn-BD"/>
        </w:rPr>
        <w:t>১২. সঠিক নির্বাচনের অভাব যা কারণগুলির একটি বলে উল্লেখ করা হয়েছে</w:t>
      </w:r>
      <w:r w:rsidRPr="007A5CAD">
        <w:rPr>
          <w:rFonts w:ascii="Kalpurush" w:hAnsi="Kalpurush" w:cs="Kalpurush"/>
          <w:lang w:bidi="bn-BD"/>
        </w:rPr>
        <w:t xml:space="preserve">, </w:t>
      </w:r>
      <w:r w:rsidRPr="007A5CAD">
        <w:rPr>
          <w:rFonts w:ascii="Kalpurush" w:hAnsi="Kalpurush" w:cs="Kalpurush"/>
          <w:cs/>
          <w:lang w:bidi="bn-BD"/>
        </w:rPr>
        <w:t>যদি সঠিক বলতে সরাসরি বোঝানো হয়</w:t>
      </w:r>
      <w:r w:rsidRPr="007A5CAD">
        <w:rPr>
          <w:rFonts w:ascii="Kalpurush" w:hAnsi="Kalpurush" w:cs="Kalpurush"/>
          <w:lang w:bidi="bn-BD"/>
        </w:rPr>
        <w:t xml:space="preserve">, </w:t>
      </w:r>
      <w:r w:rsidRPr="007A5CAD">
        <w:rPr>
          <w:rFonts w:ascii="Kalpurush" w:hAnsi="Kalpurush" w:cs="Kalpurush"/>
          <w:cs/>
          <w:lang w:bidi="bn-BD"/>
        </w:rPr>
        <w:t>প্রথম সাংবিধানিক পরিষদ পরোক্ষ ভাবে নির্বাচিত হয়েছিল কারণ ইহার উদ্দেশ্য ছিল সংবিধান প্রণয়ন। অক্টোবর ১৯৫৪ পর্যন্ত ইহা অফিসিয়ালি চলমান ছিল এবং এর পরবর্তী পরিষদও পরোক্ষ ভাবে নির্বাচিত হয়</w:t>
      </w:r>
      <w:r w:rsidRPr="007A5CAD">
        <w:rPr>
          <w:rFonts w:ascii="Kalpurush" w:hAnsi="Kalpurush" w:cs="Kalpurush"/>
          <w:lang w:bidi="bn-BD"/>
        </w:rPr>
        <w:t xml:space="preserve">, </w:t>
      </w:r>
      <w:r w:rsidRPr="007A5CAD">
        <w:rPr>
          <w:rFonts w:ascii="Kalpurush" w:hAnsi="Kalpurush" w:cs="Kalpurush"/>
          <w:cs/>
          <w:lang w:bidi="bn-BD"/>
        </w:rPr>
        <w:t>কিন্তু সেই নির্বাচন প্রাদেশিক নির্বাচনের পরে হয়েছিল  এবং নতুন পরিষদের জটিলতা থেকে এটা পরিষ্কার যে এখানে নতুন উপাদান রয়েছে। তবে সার্বজনীন ভোটাধিকারের ভিত্তিতে ভোট হয়</w:t>
      </w:r>
      <w:r w:rsidRPr="007A5CAD">
        <w:rPr>
          <w:rFonts w:ascii="Kalpurush" w:hAnsi="Kalpurush" w:cs="Kalpurush"/>
          <w:lang w:bidi="bn-BD"/>
        </w:rPr>
        <w:t xml:space="preserve">, </w:t>
      </w:r>
      <w:r w:rsidRPr="007A5CAD">
        <w:rPr>
          <w:rFonts w:ascii="Kalpurush" w:hAnsi="Kalpurush" w:cs="Kalpurush"/>
          <w:cs/>
          <w:lang w:bidi="bn-BD"/>
        </w:rPr>
        <w:t>যা প্রদেশে ভাল প্রতিনিধিদের আনতে পারে নি। এটা বলা যাবে না যে প্রাদেশিক নির্বাচন সঠিক ভাবে হয় নি। পূর্ব পাকিস্তানে ১৯৫৪ সালের নির্বাচন সন্দেহাতীতভাবে সঠিকভাবে অনুষ্ঠিত হয়েছিল কিন্তু এর ফলাফল ছিল যে দলগুলোর অবস্থা খারাপ হতে থাকে</w:t>
      </w:r>
      <w:r w:rsidRPr="007A5CAD">
        <w:rPr>
          <w:rFonts w:ascii="Kalpurush" w:hAnsi="Kalpurush" w:cs="Kalpurush"/>
          <w:lang w:bidi="bn-BD"/>
        </w:rPr>
        <w:t xml:space="preserve">, </w:t>
      </w:r>
      <w:r w:rsidRPr="007A5CAD">
        <w:rPr>
          <w:rFonts w:ascii="Kalpurush" w:hAnsi="Kalpurush" w:cs="Kalpurush"/>
          <w:cs/>
          <w:lang w:bidi="bn-BD"/>
        </w:rPr>
        <w:t>যেমন একটি মুসলিম সংখ্যাগরিষ্ঠ দলের পরিবর্তে অনেক ছোট ছোট দল ছিল এবং একটি পর্যায়ে পৌঁছে ছিল যখন হিন্দু সংখ্যালঘু ব্লক ভারসাম্য রাখতে পারত। পশ্চিম পাকিস্তানেও সংখ্যাগরিষ্ঠ দলের মধ্যে দ্বন্ধ ছিল</w:t>
      </w:r>
      <w:r w:rsidRPr="007A5CAD">
        <w:rPr>
          <w:rFonts w:ascii="Kalpurush" w:hAnsi="Kalpurush" w:cs="Kalpurush"/>
          <w:lang w:bidi="bn-BD"/>
        </w:rPr>
        <w:t xml:space="preserve">, </w:t>
      </w:r>
      <w:r w:rsidRPr="007A5CAD">
        <w:rPr>
          <w:rFonts w:ascii="Kalpurush" w:hAnsi="Kalpurush" w:cs="Kalpurush"/>
          <w:cs/>
          <w:lang w:bidi="bn-BD"/>
        </w:rPr>
        <w:t>এবং সরকার গঠন পর্যন্ত এটি শক্ত ছিল। প্রয়াত সংবিধান</w:t>
      </w:r>
      <w:r w:rsidRPr="007A5CAD">
        <w:rPr>
          <w:rFonts w:ascii="Kalpurush" w:hAnsi="Kalpurush" w:cs="Kalpurush"/>
          <w:lang w:bidi="bn-BD"/>
        </w:rPr>
        <w:t xml:space="preserve">, </w:t>
      </w:r>
      <w:r w:rsidRPr="007A5CAD">
        <w:rPr>
          <w:rFonts w:ascii="Kalpurush" w:hAnsi="Kalpurush" w:cs="Kalpurush"/>
          <w:cs/>
          <w:lang w:bidi="bn-BD"/>
        </w:rPr>
        <w:t>যেখানে ব্যর্থতার কারণ হিসেবে উল্লেখ করা হয়েছে ভুলত্রুটিকে</w:t>
      </w:r>
      <w:r w:rsidRPr="007A5CAD">
        <w:rPr>
          <w:rFonts w:ascii="Kalpurush" w:hAnsi="Kalpurush" w:cs="Kalpurush"/>
          <w:lang w:bidi="bn-BD"/>
        </w:rPr>
        <w:t xml:space="preserve">, </w:t>
      </w:r>
      <w:r w:rsidRPr="007A5CAD">
        <w:rPr>
          <w:rFonts w:ascii="Kalpurush" w:hAnsi="Kalpurush" w:cs="Kalpurush"/>
          <w:cs/>
          <w:lang w:bidi="bn-BD"/>
        </w:rPr>
        <w:t>সফল ভাবে কাজে বাধা দিতে পারে এমনটি আমরা দেখতে পাই নি। যেট এখানে বলা হয়েছে সেটিই এখানে প্রশ্ন যে</w:t>
      </w:r>
      <w:r w:rsidRPr="007A5CAD">
        <w:rPr>
          <w:rFonts w:ascii="Kalpurush" w:hAnsi="Kalpurush" w:cs="Kalpurush"/>
          <w:lang w:bidi="bn-BD"/>
        </w:rPr>
        <w:t xml:space="preserve">, </w:t>
      </w:r>
      <w:r w:rsidRPr="007A5CAD">
        <w:rPr>
          <w:rFonts w:ascii="Kalpurush" w:hAnsi="Kalpurush" w:cs="Kalpurush"/>
          <w:cs/>
          <w:lang w:bidi="bn-BD"/>
        </w:rPr>
        <w:t>ইলেক্টোরেট কি একসাথে হবে নাকি পৃথকভাবে হবে এটি গত সংবিধানের ফেলে রাখা প্রশ্ন ছিল যা করেছিল সংসদ প্রাদেশিক আইনসভার পরামর্শ ক্রমে। কিন্তু এটি নিশ্চিত যে পরিষদ মনস্থির করতে পারেনি এবং আমরা মনে করি না নির্বাচন দেরি করানো তাদের উদ্দেশ্য ছিল। তবে</w:t>
      </w:r>
      <w:r w:rsidRPr="007A5CAD">
        <w:rPr>
          <w:rFonts w:ascii="Kalpurush" w:hAnsi="Kalpurush" w:cs="Kalpurush"/>
          <w:lang w:bidi="bn-BD"/>
        </w:rPr>
        <w:t xml:space="preserve">, </w:t>
      </w:r>
      <w:r w:rsidRPr="007A5CAD">
        <w:rPr>
          <w:rFonts w:ascii="Kalpurush" w:hAnsi="Kalpurush" w:cs="Kalpurush"/>
          <w:cs/>
          <w:lang w:bidi="bn-BD"/>
        </w:rPr>
        <w:t>যেমন ইতিমধ্যে উল্লিখিত</w:t>
      </w:r>
      <w:r w:rsidRPr="007A5CAD">
        <w:rPr>
          <w:rFonts w:ascii="Kalpurush" w:hAnsi="Kalpurush" w:cs="Kalpurush"/>
          <w:lang w:bidi="bn-BD"/>
        </w:rPr>
        <w:t xml:space="preserve">, </w:t>
      </w:r>
      <w:r w:rsidRPr="007A5CAD">
        <w:rPr>
          <w:rFonts w:ascii="Kalpurush" w:hAnsi="Kalpurush" w:cs="Kalpurush"/>
          <w:cs/>
          <w:lang w:bidi="bn-BD"/>
        </w:rPr>
        <w:t>এমনকি যদিও সাধারণ নির্বাচন অনুষ্ঠিত হয়েছে</w:t>
      </w:r>
      <w:r w:rsidRPr="007A5CAD">
        <w:rPr>
          <w:rFonts w:ascii="Kalpurush" w:hAnsi="Kalpurush" w:cs="Kalpurush"/>
          <w:lang w:bidi="bn-BD"/>
        </w:rPr>
        <w:t xml:space="preserve">, </w:t>
      </w:r>
      <w:r w:rsidRPr="007A5CAD">
        <w:rPr>
          <w:rFonts w:ascii="Kalpurush" w:hAnsi="Kalpurush" w:cs="Kalpurush"/>
          <w:cs/>
          <w:lang w:bidi="bn-BD"/>
        </w:rPr>
        <w:t xml:space="preserve">আমরা মনে করি না সঠিক ধরনের নেতৃত্বের আবির্ভাব ঘটেছে। </w:t>
      </w:r>
    </w:p>
    <w:p w14:paraId="70D72A6C" w14:textId="77777777" w:rsidR="004D641F" w:rsidRPr="007A5CAD" w:rsidRDefault="004D641F" w:rsidP="001F16CA">
      <w:pPr>
        <w:rPr>
          <w:rFonts w:ascii="Kalpurush" w:hAnsi="Kalpurush" w:cs="Kalpurush"/>
          <w:lang w:bidi="bn-BD"/>
        </w:rPr>
      </w:pPr>
      <w:r w:rsidRPr="007A5CAD">
        <w:rPr>
          <w:rFonts w:ascii="Kalpurush" w:hAnsi="Kalpurush" w:cs="Kalpurush"/>
          <w:cs/>
          <w:lang w:bidi="bn-BD"/>
        </w:rPr>
        <w:t>১৩. রাষ্ট্রের শীর্ষ দ্বারা হস্তক্ষেপ সংক্রান্ত রেফারেন্স</w:t>
      </w:r>
      <w:r w:rsidRPr="007A5CAD">
        <w:rPr>
          <w:rFonts w:ascii="Kalpurush" w:hAnsi="Kalpurush" w:cs="Kalpurush"/>
          <w:lang w:bidi="bn-BD"/>
        </w:rPr>
        <w:t xml:space="preserve">, </w:t>
      </w:r>
      <w:r w:rsidRPr="007A5CAD">
        <w:rPr>
          <w:rFonts w:ascii="Kalpurush" w:hAnsi="Kalpurush" w:cs="Kalpurush"/>
          <w:cs/>
          <w:lang w:bidi="bn-BD"/>
        </w:rPr>
        <w:t>স্পষ্টত সাবেক প্রেসিডেন্ট ও তার পূর্বসুরী। বলা যাবে না যে তারা হস্তক্ষেপ করেনি</w:t>
      </w:r>
      <w:r w:rsidRPr="007A5CAD">
        <w:rPr>
          <w:rFonts w:ascii="Kalpurush" w:hAnsi="Kalpurush" w:cs="Kalpurush"/>
          <w:lang w:bidi="bn-BD"/>
        </w:rPr>
        <w:t xml:space="preserve">, </w:t>
      </w:r>
      <w:r w:rsidRPr="007A5CAD">
        <w:rPr>
          <w:rFonts w:ascii="Kalpurush" w:hAnsi="Kalpurush" w:cs="Kalpurush"/>
          <w:cs/>
          <w:lang w:bidi="bn-BD"/>
        </w:rPr>
        <w:t>বা  তারা  আমাদের রাজনৈতিক মাঠের বিভ্রান্তির জন্য দায়ী ছিল না</w:t>
      </w:r>
      <w:r w:rsidRPr="007A5CAD">
        <w:rPr>
          <w:rFonts w:ascii="Kalpurush" w:hAnsi="Kalpurush" w:cs="Kalpurush"/>
          <w:lang w:bidi="bn-BD"/>
        </w:rPr>
        <w:t xml:space="preserve">, </w:t>
      </w:r>
      <w:r w:rsidRPr="007A5CAD">
        <w:rPr>
          <w:rFonts w:ascii="Kalpurush" w:hAnsi="Kalpurush" w:cs="Kalpurush"/>
          <w:cs/>
          <w:lang w:bidi="bn-BD"/>
        </w:rPr>
        <w:t>অথবা তারা ব্যক্তিগত বা প্রাদেশিক</w:t>
      </w:r>
      <w:r w:rsidRPr="007A5CAD">
        <w:rPr>
          <w:rFonts w:ascii="Kalpurush" w:hAnsi="Kalpurush" w:cs="Kalpurush"/>
          <w:lang w:bidi="bn-BD"/>
        </w:rPr>
        <w:t xml:space="preserve">, </w:t>
      </w:r>
      <w:r w:rsidRPr="007A5CAD">
        <w:rPr>
          <w:rFonts w:ascii="Kalpurush" w:hAnsi="Kalpurush" w:cs="Kalpurush"/>
          <w:cs/>
          <w:lang w:bidi="bn-BD"/>
        </w:rPr>
        <w:t xml:space="preserve">বিবেচ্য বিষয় থেকে মুক্ত ছিল। কিন্তু ইতিহাস দেখায় যে ক্ষমতা জনগণের প্রতিনিধিদের রাষ্ট্র প্রধান থেকে কার্যকরভাবে হস্তান্তর হয় তখনই শুধুমাত্র যখন পরেরটির সুশৃঙ্খল হয়ে এবং একসঙ্গে দাঁড়িয়ে স্বৈরাচার বিরোধিতা। যতক্ষণ না যে পর্যায়ে </w:t>
      </w:r>
      <w:r w:rsidRPr="007A5CAD">
        <w:rPr>
          <w:rFonts w:ascii="Kalpurush" w:hAnsi="Kalpurush" w:cs="Kalpurush"/>
          <w:cs/>
          <w:lang w:bidi="bn-BD"/>
        </w:rPr>
        <w:lastRenderedPageBreak/>
        <w:t>পৌঁছে ছিল</w:t>
      </w:r>
      <w:r w:rsidRPr="007A5CAD">
        <w:rPr>
          <w:rFonts w:ascii="Kalpurush" w:hAnsi="Kalpurush" w:cs="Kalpurush"/>
          <w:lang w:bidi="bn-BD"/>
        </w:rPr>
        <w:t xml:space="preserve">, </w:t>
      </w:r>
      <w:r w:rsidRPr="007A5CAD">
        <w:rPr>
          <w:rFonts w:ascii="Kalpurush" w:hAnsi="Kalpurush" w:cs="Kalpurush"/>
          <w:cs/>
          <w:lang w:bidi="bn-BD"/>
        </w:rPr>
        <w:t>রাষ্ট্র প্রধান সবসময়  হস্তক্ষেপ করতে পারে।  আমাদের রাষ্ট্রের প্রধানদের দ্বারা হস্তক্ষেপকে মন্ত্রী পরিষদ শাসিত সরকারের ব্যর্থতার বাস্তব কারণ হিসেবে গ্রহণ না করা তাদের প্রতি সাফাই নয়।  ইতিমধ্যে পরিলক্ষিত হয়েছে</w:t>
      </w:r>
      <w:r w:rsidRPr="007A5CAD">
        <w:rPr>
          <w:rFonts w:ascii="Kalpurush" w:hAnsi="Kalpurush" w:cs="Kalpurush"/>
          <w:lang w:bidi="bn-BD"/>
        </w:rPr>
        <w:t xml:space="preserve">, </w:t>
      </w:r>
      <w:r w:rsidRPr="007A5CAD">
        <w:rPr>
          <w:rFonts w:ascii="Kalpurush" w:hAnsi="Kalpurush" w:cs="Kalpurush"/>
          <w:cs/>
          <w:lang w:bidi="bn-BD"/>
        </w:rPr>
        <w:t>আমরা তাদের বিরুদ্ধে বা রাজনীতিবিদদের বিরুদ্ধে একটি তদন্ত অধিষ্ঠিত করতে পারিনি। আমরা উল্লেখ করতে চাই রাষ্ট্রের এই প্রধানদের দ্বারা হস্তক্ষেপ সম্ভব হতো না যদি ক্ষমতাযসীন দলগুলোর মধ্যে  শৃঙ্খলা ও সংহতি থাকত। এই আলোচনা থেকে স্পষ্ট হবে যে কারো সম্পর্কে হস্তক্ষেপের দৃষ্টান্ত যা আমাদের মনোযোগ আকৃষ্ট হয়েছে।</w:t>
      </w:r>
    </w:p>
    <w:p w14:paraId="09835737" w14:textId="77777777" w:rsidR="004D641F" w:rsidRPr="007A5CAD" w:rsidRDefault="004D641F" w:rsidP="001F16CA">
      <w:pPr>
        <w:rPr>
          <w:rFonts w:ascii="Kalpurush" w:hAnsi="Kalpurush" w:cs="Kalpurush"/>
          <w:cs/>
          <w:lang w:bidi="bn-BD"/>
        </w:rPr>
      </w:pPr>
    </w:p>
    <w:p w14:paraId="0EB594B4" w14:textId="77777777" w:rsidR="00912E13" w:rsidRPr="007A5CAD" w:rsidRDefault="00912E13" w:rsidP="00912E13">
      <w:pPr>
        <w:rPr>
          <w:rFonts w:ascii="Kalpurush" w:eastAsia="Calibri" w:hAnsi="Kalpurush" w:cs="Kalpurush"/>
          <w:lang w:bidi="bn-IN"/>
        </w:rPr>
      </w:pPr>
      <w:r w:rsidRPr="007A5CAD">
        <w:rPr>
          <w:rFonts w:ascii="Kalpurush" w:hAnsi="Kalpurush" w:cs="Kalpurush"/>
          <w:lang w:bidi="bn-BD"/>
        </w:rPr>
        <w:t>&lt;2.014.080&gt;</w:t>
      </w:r>
    </w:p>
    <w:p w14:paraId="671667F3" w14:textId="77777777" w:rsidR="006C1AE8" w:rsidRPr="007A5CAD" w:rsidRDefault="006C1AE8" w:rsidP="001F16CA">
      <w:pPr>
        <w:rPr>
          <w:rFonts w:ascii="Kalpurush" w:hAnsi="Kalpurush" w:cs="Kalpurush"/>
        </w:rPr>
      </w:pPr>
      <w:r w:rsidRPr="007A5CAD">
        <w:rPr>
          <w:rFonts w:ascii="Kalpurush" w:hAnsi="Kalpurush" w:cs="Kalpurush"/>
          <w:cs/>
          <w:lang w:bidi="bn-IN"/>
        </w:rPr>
        <w:t xml:space="preserve">১৪/ উদাহরণস্বরূপ ১৯৫৩ সালের এপ্রিলে আগেই আমাদের আকস্মিকভাবে বরখাস্ত করা হয়। </w:t>
      </w:r>
    </w:p>
    <w:p w14:paraId="619EB5B5" w14:textId="77777777" w:rsidR="006C1AE8" w:rsidRPr="007A5CAD" w:rsidRDefault="006C1AE8" w:rsidP="001F16CA">
      <w:pPr>
        <w:rPr>
          <w:rFonts w:ascii="Kalpurush" w:hAnsi="Kalpurush" w:cs="Kalpurush"/>
        </w:rPr>
      </w:pPr>
      <w:r w:rsidRPr="007A5CAD">
        <w:rPr>
          <w:rFonts w:ascii="Kalpurush" w:hAnsi="Kalpurush" w:cs="Kalpurush"/>
          <w:cs/>
          <w:lang w:bidi="bn-IN"/>
        </w:rPr>
        <w:t>এক উদাহরণস্বরূপ আগেই আমাদের আকস্মিক বরখাস্ত করা হয়</w:t>
      </w:r>
      <w:r w:rsidRPr="007A5CAD">
        <w:rPr>
          <w:rFonts w:ascii="Kalpurush" w:hAnsi="Kalpurush" w:cs="Kalpurush"/>
        </w:rPr>
        <w:t xml:space="preserve">, </w:t>
      </w:r>
      <w:r w:rsidRPr="007A5CAD">
        <w:rPr>
          <w:rFonts w:ascii="Kalpurush" w:hAnsi="Kalpurush" w:cs="Kalpurush"/>
          <w:cs/>
          <w:lang w:bidi="bn-IN"/>
        </w:rPr>
        <w:t>একজন প্রধানমন্ত্রী যিনি শুধু কোন অসুবিধা ছাড়াই মাধ্যমে তার বাজেট পেয়েছেন ১৯৫৩ সালের এপ্রিলে এবং পাঞ্জাব ব্যাঘাতের পর</w:t>
      </w:r>
      <w:r w:rsidRPr="007A5CAD">
        <w:rPr>
          <w:rFonts w:ascii="Kalpurush" w:hAnsi="Kalpurush" w:cs="Kalpurush"/>
        </w:rPr>
        <w:t xml:space="preserve">, </w:t>
      </w:r>
      <w:r w:rsidRPr="007A5CAD">
        <w:rPr>
          <w:rFonts w:ascii="Kalpurush" w:hAnsi="Kalpurush" w:cs="Kalpurush"/>
          <w:cs/>
          <w:lang w:bidi="bn-IN"/>
        </w:rPr>
        <w:t>মুসলিম লীগের সভাপতি হিসেবে তার ক্ষমতার জোরে তার মনোনীত প্রার্থী পাঞ্জাব পরিষদের মুসলিম লীগের নেতা হিসেবে নির্বাচিত হয়েছে। সমালোচনার প্রধান কারণ ছিল যে গভর্নর জেনারেল একটি প্রধানমন্ত্রী</w:t>
      </w:r>
      <w:r w:rsidRPr="007A5CAD">
        <w:rPr>
          <w:rFonts w:ascii="Kalpurush" w:hAnsi="Kalpurush" w:cs="Kalpurush"/>
        </w:rPr>
        <w:t xml:space="preserve">, </w:t>
      </w:r>
      <w:r w:rsidRPr="007A5CAD">
        <w:rPr>
          <w:rFonts w:ascii="Kalpurush" w:hAnsi="Kalpurush" w:cs="Kalpurush"/>
          <w:cs/>
          <w:lang w:bidi="bn-IN"/>
        </w:rPr>
        <w:t>যারা এই ধরনের শক্তিশালী জনসমর্থন ছিল তাকে খারিজ করেন যা মন্ত্রিপরিষদ শাসিত সরকার এর নিয়মাবলীর বিরুদ্ধে ছিল। এই  ইশতেহারে বরখাস্তের জন্য কারণ দেওয়া হয়</w:t>
      </w:r>
      <w:r w:rsidRPr="007A5CAD">
        <w:rPr>
          <w:rFonts w:ascii="Kalpurush" w:hAnsi="Kalpurush" w:cs="Kalpurush"/>
        </w:rPr>
        <w:t xml:space="preserve">, </w:t>
      </w:r>
      <w:r w:rsidRPr="007A5CAD">
        <w:rPr>
          <w:rFonts w:ascii="Kalpurush" w:hAnsi="Kalpurush" w:cs="Kalpurush"/>
          <w:cs/>
          <w:lang w:bidi="bn-IN"/>
        </w:rPr>
        <w:t>কিন্তু এটা বৈধ বা  নয় নির্ধারণ করার জন্য প্রয়োজনীয় নয়। আমাদের উদ্বেগের কারণ হল গভর্নর জেনারেল প্রধানমন্ত্রীকে বরখাস্ত করে অত্যন্ত ঝুকি নিয়েছেন</w:t>
      </w:r>
      <w:r w:rsidRPr="007A5CAD">
        <w:rPr>
          <w:rFonts w:ascii="Kalpurush" w:hAnsi="Kalpurush" w:cs="Kalpurush"/>
        </w:rPr>
        <w:t xml:space="preserve">, </w:t>
      </w:r>
      <w:r w:rsidRPr="007A5CAD">
        <w:rPr>
          <w:rFonts w:ascii="Kalpurush" w:hAnsi="Kalpurush" w:cs="Kalpurush"/>
          <w:cs/>
          <w:lang w:bidi="bn-IN"/>
        </w:rPr>
        <w:t>কারণ তার উপর হাউসের আস্থা ছিল এবং আমরা মনে করি যে</w:t>
      </w:r>
      <w:r w:rsidRPr="007A5CAD">
        <w:rPr>
          <w:rFonts w:ascii="Kalpurush" w:hAnsi="Kalpurush" w:cs="Kalpurush"/>
        </w:rPr>
        <w:t xml:space="preserve">, </w:t>
      </w:r>
      <w:r w:rsidRPr="007A5CAD">
        <w:rPr>
          <w:rFonts w:ascii="Kalpurush" w:hAnsi="Kalpurush" w:cs="Kalpurush"/>
          <w:cs/>
          <w:lang w:bidi="bn-IN"/>
        </w:rPr>
        <w:t>তিনি তা করতে সাহস করতেন না যদি না  তিনি ক্ষমতায় থাকা পার্টির কিছু সদস্যদের   সমর্থন না পেতেন। তার এই ধরনের সমর্থন ছিল এটি বোঝা গিয়েছে কারণ বিদায়ী মন্ত্রীসভার ছয়জন সদস্য নতুন মন্ত্রীসভায় অন্তর্ভুক্ত হয় এবং আরো গুরুত্বপূর্ণ হল</w:t>
      </w:r>
      <w:r w:rsidRPr="007A5CAD">
        <w:rPr>
          <w:rFonts w:ascii="Kalpurush" w:hAnsi="Kalpurush" w:cs="Kalpurush"/>
        </w:rPr>
        <w:t xml:space="preserve">, </w:t>
      </w:r>
      <w:r w:rsidRPr="007A5CAD">
        <w:rPr>
          <w:rFonts w:ascii="Kalpurush" w:hAnsi="Kalpurush" w:cs="Kalpurush"/>
          <w:cs/>
          <w:lang w:bidi="bn-IN"/>
        </w:rPr>
        <w:t>তিনি ব্যাক্তি পছন্দ থেকে ওয়াশিংটনের পাকিস্তানী রাষ্ট্রদূতকে প্রধানমন্ত্রী হিসেবে নিয়োগ দেন যিনি ১৯৪৮ সাল থেকে ফরেন সার্ভিসে দেশের বাইরে</w:t>
      </w:r>
      <w:r w:rsidRPr="007A5CAD">
        <w:rPr>
          <w:rFonts w:ascii="Kalpurush" w:hAnsi="Kalpurush" w:cs="Kalpurush"/>
        </w:rPr>
        <w:t xml:space="preserve">; </w:t>
      </w:r>
      <w:r w:rsidRPr="007A5CAD">
        <w:rPr>
          <w:rFonts w:ascii="Kalpurush" w:hAnsi="Kalpurush" w:cs="Kalpurush"/>
          <w:cs/>
          <w:lang w:bidi="bn-IN"/>
        </w:rPr>
        <w:t>এবং যে দল বাজেট অধিবেশনে  প্রধানমন্ত্রীর বরখাস্ত সমর্থন করেছিল তার নেতা হিসেবে নতুন প্রধানমন্ত্রী গ্রহন করে। রাজনীতিবিদদের যারা কমিশনের সামনে হাজির হয়েছিল</w:t>
      </w:r>
      <w:r w:rsidRPr="007A5CAD">
        <w:rPr>
          <w:rFonts w:ascii="Kalpurush" w:hAnsi="Kalpurush" w:cs="Kalpurush"/>
        </w:rPr>
        <w:t xml:space="preserve">, </w:t>
      </w:r>
      <w:r w:rsidRPr="007A5CAD">
        <w:rPr>
          <w:rFonts w:ascii="Kalpurush" w:hAnsi="Kalpurush" w:cs="Kalpurush"/>
          <w:cs/>
          <w:lang w:bidi="bn-IN"/>
        </w:rPr>
        <w:t>যখন এ বিষয়ে প্রশ্ন তোলা হয়</w:t>
      </w:r>
      <w:r w:rsidRPr="007A5CAD">
        <w:rPr>
          <w:rFonts w:ascii="Kalpurush" w:hAnsi="Kalpurush" w:cs="Kalpurush"/>
        </w:rPr>
        <w:t xml:space="preserve">, </w:t>
      </w:r>
      <w:r w:rsidRPr="007A5CAD">
        <w:rPr>
          <w:rFonts w:ascii="Kalpurush" w:hAnsi="Kalpurush" w:cs="Kalpurush"/>
          <w:cs/>
          <w:lang w:bidi="bn-IN"/>
        </w:rPr>
        <w:t>তারা ব্যাখ্যা করেছেন যে এটা দেশের বৃহত্তর স্বার্থ যে এই মুসলিম লীগ  গভর্নর জেনারেলের সাথে একমত পোষণ করেছিল। এটা ইঙ্গিত ছিল সামরিক বাহিনীর একটি হুমকি ছিল। এই ব্যাখ্যা কমই বিশ্বাসযোগ্য কারণ যখন আরো একটি গুরুতর পদক্ষেপ ১৯৫৪ সালে গৃহীত হয়</w:t>
      </w:r>
      <w:r w:rsidRPr="007A5CAD">
        <w:rPr>
          <w:rFonts w:ascii="Kalpurush" w:hAnsi="Kalpurush" w:cs="Kalpurush"/>
        </w:rPr>
        <w:t xml:space="preserve">, </w:t>
      </w:r>
      <w:r w:rsidRPr="007A5CAD">
        <w:rPr>
          <w:rFonts w:ascii="Kalpurush" w:hAnsi="Kalpurush" w:cs="Kalpurush"/>
          <w:cs/>
          <w:lang w:bidi="bn-IN"/>
        </w:rPr>
        <w:t>যথা-. গণপরিষদ ভেঙে ফেলা হয়</w:t>
      </w:r>
      <w:r w:rsidRPr="007A5CAD">
        <w:rPr>
          <w:rFonts w:ascii="Kalpurush" w:hAnsi="Kalpurush" w:cs="Kalpurush"/>
        </w:rPr>
        <w:t xml:space="preserve">, </w:t>
      </w:r>
      <w:r w:rsidRPr="007A5CAD">
        <w:rPr>
          <w:rFonts w:ascii="Kalpurush" w:hAnsi="Kalpurush" w:cs="Kalpurush"/>
          <w:cs/>
          <w:lang w:bidi="bn-IN"/>
        </w:rPr>
        <w:t>এর সভাপতি তখন আদালতে বিষয়টি নিতে পারতেন</w:t>
      </w:r>
      <w:r w:rsidRPr="007A5CAD">
        <w:rPr>
          <w:rFonts w:ascii="Kalpurush" w:hAnsi="Kalpurush" w:cs="Kalpurush"/>
        </w:rPr>
        <w:t xml:space="preserve">, </w:t>
      </w:r>
      <w:r w:rsidRPr="007A5CAD">
        <w:rPr>
          <w:rFonts w:ascii="Kalpurush" w:hAnsi="Kalpurush" w:cs="Kalpurush"/>
          <w:cs/>
          <w:lang w:bidi="bn-IN"/>
        </w:rPr>
        <w:t xml:space="preserve">প্রকৃতপক্ষে সিন্ধুর চিফ কোর্ট তার পক্ষে সিদ্ধান্ত দিয়েছে </w:t>
      </w:r>
      <w:r w:rsidRPr="007A5CAD">
        <w:rPr>
          <w:rFonts w:ascii="Kalpurush" w:hAnsi="Kalpurush" w:cs="Mangal"/>
          <w:cs/>
          <w:lang w:bidi="hi-IN"/>
        </w:rPr>
        <w:t xml:space="preserve">। </w:t>
      </w:r>
      <w:r w:rsidRPr="007A5CAD">
        <w:rPr>
          <w:rFonts w:ascii="Kalpurush" w:hAnsi="Kalpurush" w:cs="Vrinda"/>
          <w:cs/>
          <w:lang w:bidi="bn-IN"/>
        </w:rPr>
        <w:t>আমাদের মতে</w:t>
      </w:r>
      <w:r w:rsidRPr="007A5CAD">
        <w:rPr>
          <w:rFonts w:ascii="Kalpurush" w:hAnsi="Kalpurush" w:cs="Kalpurush"/>
        </w:rPr>
        <w:t xml:space="preserve">, </w:t>
      </w:r>
      <w:r w:rsidRPr="007A5CAD">
        <w:rPr>
          <w:rFonts w:ascii="Kalpurush" w:hAnsi="Kalpurush" w:cs="Kalpurush"/>
          <w:cs/>
          <w:lang w:bidi="bn-IN"/>
        </w:rPr>
        <w:t>গভর্নর জেনারেল গণপরিষদে নতুন প্রধানমন্ত্রী নিয়োগের করতে সক্ষম ছিলেন কারণ সংখ্যাগরিষ্ঠ পার্টিতে সংহতির অভাব  ছিল। তিনি কঠিন পদক্ষেপ গ্রহণ করার আগে পরিস্থিতি মূল্যায়ন করা উচিত ছিল</w:t>
      </w:r>
      <w:r w:rsidRPr="007A5CAD">
        <w:rPr>
          <w:rFonts w:ascii="Kalpurush" w:hAnsi="Kalpurush" w:cs="Kalpurush"/>
        </w:rPr>
        <w:t xml:space="preserve">, </w:t>
      </w:r>
      <w:r w:rsidRPr="007A5CAD">
        <w:rPr>
          <w:rFonts w:ascii="Kalpurush" w:hAnsi="Kalpurush" w:cs="Kalpurush"/>
          <w:cs/>
          <w:lang w:bidi="bn-IN"/>
        </w:rPr>
        <w:t xml:space="preserve">পার্টি তার নেতা হিসাবে নতুন প্রধানমন্ত্রীকে গ্রহণ করতে অস্বীকার করলে গভর্নর জেনারেল একটি খুব বিশ্রী অবস্থানে পড়তেন। </w:t>
      </w:r>
    </w:p>
    <w:p w14:paraId="20ADD831" w14:textId="77777777" w:rsidR="006C1AE8" w:rsidRPr="007A5CAD" w:rsidRDefault="006C1AE8" w:rsidP="001F16CA">
      <w:pPr>
        <w:rPr>
          <w:rFonts w:ascii="Kalpurush" w:hAnsi="Kalpurush" w:cs="Kalpurush"/>
        </w:rPr>
      </w:pPr>
    </w:p>
    <w:p w14:paraId="484B97CF" w14:textId="77777777" w:rsidR="006C1AE8" w:rsidRPr="007A5CAD" w:rsidRDefault="006C1AE8" w:rsidP="001F16CA">
      <w:pPr>
        <w:rPr>
          <w:rFonts w:ascii="Kalpurush" w:hAnsi="Kalpurush" w:cs="Kalpurush"/>
        </w:rPr>
      </w:pPr>
      <w:r w:rsidRPr="007A5CAD">
        <w:rPr>
          <w:rFonts w:ascii="Kalpurush" w:hAnsi="Kalpurush" w:cs="Kalpurush"/>
          <w:cs/>
          <w:lang w:bidi="bn-IN"/>
        </w:rPr>
        <w:lastRenderedPageBreak/>
        <w:t>১৫/ ক্ষমতাসীন দলের সংহতির অভাবের আরেকটি উদাহরণ হল সংবিধান আইন সংশোধন</w:t>
      </w:r>
      <w:r w:rsidRPr="007A5CAD">
        <w:rPr>
          <w:rFonts w:ascii="Kalpurush" w:hAnsi="Kalpurush" w:cs="Kalpurush"/>
        </w:rPr>
        <w:t xml:space="preserve">, </w:t>
      </w:r>
      <w:r w:rsidRPr="007A5CAD">
        <w:rPr>
          <w:rFonts w:ascii="Kalpurush" w:hAnsi="Kalpurush" w:cs="Kalpurush"/>
          <w:cs/>
          <w:lang w:bidi="bn-IN"/>
        </w:rPr>
        <w:t xml:space="preserve">নিয়োগ ও মন্ত্রীদের বরখাস্ত ব্যাপারে গভর্নর-জেনারেল ক্ষমতা হ্রাস </w:t>
      </w:r>
      <w:r w:rsidRPr="007A5CAD">
        <w:rPr>
          <w:rFonts w:ascii="Kalpurush" w:hAnsi="Kalpurush" w:cs="Kalpurush"/>
        </w:rPr>
        <w:t xml:space="preserve">, </w:t>
      </w:r>
      <w:r w:rsidRPr="007A5CAD">
        <w:rPr>
          <w:rFonts w:ascii="Kalpurush" w:hAnsi="Kalpurush" w:cs="Kalpurush"/>
          <w:cs/>
          <w:lang w:bidi="bn-IN"/>
        </w:rPr>
        <w:t>সরিয়ে নেওয়া হয় এবং পরিষদে চলতে থাকে। এই পদক্ষেপ গ্রহণ করা হয়েছে</w:t>
      </w:r>
      <w:r w:rsidRPr="007A5CAD">
        <w:rPr>
          <w:rFonts w:ascii="Kalpurush" w:hAnsi="Kalpurush" w:cs="Kalpurush"/>
        </w:rPr>
        <w:t xml:space="preserve">, </w:t>
      </w:r>
      <w:r w:rsidRPr="007A5CAD">
        <w:rPr>
          <w:rFonts w:ascii="Kalpurush" w:hAnsi="Kalpurush" w:cs="Kalpurush"/>
          <w:cs/>
          <w:lang w:bidi="bn-IN"/>
        </w:rPr>
        <w:t>যাতে হঠাৎ</w:t>
      </w:r>
      <w:r w:rsidRPr="007A5CAD">
        <w:rPr>
          <w:rFonts w:ascii="Kalpurush" w:hAnsi="Kalpurush" w:cs="Kalpurush"/>
        </w:rPr>
        <w:t xml:space="preserve">, </w:t>
      </w:r>
      <w:r w:rsidRPr="007A5CAD">
        <w:rPr>
          <w:rFonts w:ascii="Kalpurush" w:hAnsi="Kalpurush" w:cs="Kalpurush"/>
          <w:cs/>
          <w:lang w:bidi="bn-IN"/>
        </w:rPr>
        <w:t>এবং এই ধরনের অসাধারণ গতির সঙ্গে</w:t>
      </w:r>
      <w:r w:rsidRPr="007A5CAD">
        <w:rPr>
          <w:rFonts w:ascii="Kalpurush" w:hAnsi="Kalpurush" w:cs="Kalpurush"/>
        </w:rPr>
        <w:t xml:space="preserve">, </w:t>
      </w:r>
      <w:r w:rsidRPr="007A5CAD">
        <w:rPr>
          <w:rFonts w:ascii="Kalpurush" w:hAnsi="Kalpurush" w:cs="Kalpurush"/>
          <w:cs/>
          <w:lang w:bidi="bn-IN"/>
        </w:rPr>
        <w:t xml:space="preserve">এটি একটি </w:t>
      </w:r>
      <w:r w:rsidRPr="007A5CAD">
        <w:rPr>
          <w:rFonts w:ascii="Kalpurush" w:hAnsi="Kalpurush" w:cs="Kalpurush"/>
        </w:rPr>
        <w:t>'</w:t>
      </w:r>
      <w:r w:rsidRPr="007A5CAD">
        <w:rPr>
          <w:rFonts w:ascii="Kalpurush" w:hAnsi="Kalpurush" w:cs="Kalpurush"/>
          <w:cs/>
          <w:lang w:bidi="bn-IN"/>
        </w:rPr>
        <w:t>সাংবিধানিক অভ্যুত্থান</w:t>
      </w:r>
      <w:r w:rsidRPr="007A5CAD">
        <w:rPr>
          <w:rFonts w:ascii="Kalpurush" w:hAnsi="Kalpurush" w:cs="Kalpurush"/>
        </w:rPr>
        <w:t xml:space="preserve">' </w:t>
      </w:r>
      <w:r w:rsidRPr="007A5CAD">
        <w:rPr>
          <w:rFonts w:ascii="Kalpurush" w:hAnsi="Kalpurush" w:cs="Kalpurush"/>
          <w:cs/>
          <w:lang w:bidi="bn-IN"/>
        </w:rPr>
        <w:t>হিসেবে কিছু চতুর্থাংশে চিহ্নিত করা হয়েছিল। আমাদের সামনে তথ্য থেকে এটা স্পষ্ট যে আপত্তি বিরোধীদের নেতা করেছিল</w:t>
      </w:r>
      <w:r w:rsidRPr="007A5CAD">
        <w:rPr>
          <w:rFonts w:ascii="Kalpurush" w:hAnsi="Kalpurush" w:cs="Kalpurush"/>
        </w:rPr>
        <w:t xml:space="preserve">, </w:t>
      </w:r>
      <w:r w:rsidRPr="007A5CAD">
        <w:rPr>
          <w:rFonts w:ascii="Kalpurush" w:hAnsi="Kalpurush" w:cs="Kalpurush"/>
          <w:cs/>
          <w:lang w:bidi="bn-IN"/>
        </w:rPr>
        <w:t>এই ধরনের একটি গুরুত্বপূর্ণ সংশোধনীর পর্যাপ্ত নোটিশ দেওয়া উচিত যা স্টিয়ারিং কমিটিতে নেয়া সত্ত্বেও</w:t>
      </w:r>
      <w:r w:rsidRPr="007A5CAD">
        <w:rPr>
          <w:rFonts w:ascii="Kalpurush" w:hAnsi="Kalpurush" w:cs="Kalpurush"/>
        </w:rPr>
        <w:t xml:space="preserve">, </w:t>
      </w:r>
      <w:r w:rsidRPr="007A5CAD">
        <w:rPr>
          <w:rFonts w:ascii="Kalpurush" w:hAnsi="Kalpurush" w:cs="Kalpurush"/>
          <w:cs/>
          <w:lang w:bidi="bn-IN"/>
        </w:rPr>
        <w:t>পরিষদের সভাপতি স্বাভাবিক নোটিশ সঙ্গে প্রয়োগ করার সিদ্ধান্ত নিয়েছে "তিনদিন প্রয়োজনীয়"  নিয়মের অধীনে। সংশোধনীর নোটিশ</w:t>
      </w:r>
      <w:r w:rsidRPr="007A5CAD">
        <w:rPr>
          <w:rFonts w:ascii="Kalpurush" w:hAnsi="Kalpurush" w:cs="Kalpurush"/>
        </w:rPr>
        <w:t xml:space="preserve">, </w:t>
      </w:r>
      <w:r w:rsidRPr="007A5CAD">
        <w:rPr>
          <w:rFonts w:ascii="Kalpurush" w:hAnsi="Kalpurush" w:cs="Kalpurush"/>
          <w:cs/>
          <w:lang w:bidi="bn-IN"/>
        </w:rPr>
        <w:t>যা শুধুমাত্র পূর্ববর্তী সন্ধ্যায় সংশোধন করা হয়েছে সদস্যদের ঘরে রাতে খুব দেরীতে পৌঁছেছে বলে মনে করা হয়। পরিষদের কার্যবিবরণী থেকে প্রতীয়মান হয় যে  কোনো গুরুতর বিতর্ক ছাড়াই সম্পন্ন হয়। এই সংশোধনীর প্রতিক্রিয়া ছিল মিশ্র।</w:t>
      </w:r>
    </w:p>
    <w:p w14:paraId="170BA908" w14:textId="77777777" w:rsidR="00912E13" w:rsidRPr="007A5CAD" w:rsidRDefault="00912E13" w:rsidP="00912E13">
      <w:pPr>
        <w:rPr>
          <w:rFonts w:ascii="Kalpurush" w:eastAsia="Calibri" w:hAnsi="Kalpurush" w:cs="Kalpurush"/>
          <w:lang w:bidi="bn-IN"/>
        </w:rPr>
      </w:pPr>
      <w:r w:rsidRPr="007A5CAD">
        <w:rPr>
          <w:rFonts w:ascii="Kalpurush" w:hAnsi="Kalpurush" w:cs="Kalpurush"/>
          <w:lang w:bidi="bn-BD"/>
        </w:rPr>
        <w:t>&lt;2.014.081&gt;</w:t>
      </w:r>
    </w:p>
    <w:p w14:paraId="356060AA" w14:textId="77777777" w:rsidR="006C1AE8" w:rsidRPr="007A5CAD" w:rsidRDefault="006C1AE8" w:rsidP="001F16CA">
      <w:pPr>
        <w:rPr>
          <w:rFonts w:ascii="Kalpurush" w:hAnsi="Kalpurush" w:cs="Kalpurush"/>
          <w:cs/>
          <w:lang w:bidi="bn-BD"/>
        </w:rPr>
      </w:pPr>
    </w:p>
    <w:p w14:paraId="4D691B8B" w14:textId="77777777" w:rsidR="006C1AE8" w:rsidRPr="007A5CAD" w:rsidRDefault="006C1AE8" w:rsidP="001F16CA">
      <w:pPr>
        <w:rPr>
          <w:rFonts w:ascii="Kalpurush" w:hAnsi="Kalpurush" w:cs="Kalpurush"/>
          <w:lang w:bidi="bn-BD"/>
        </w:rPr>
      </w:pPr>
      <w:r w:rsidRPr="007A5CAD">
        <w:rPr>
          <w:rFonts w:ascii="Kalpurush" w:hAnsi="Kalpurush" w:cs="Kalpurush"/>
          <w:cs/>
          <w:lang w:bidi="bn-BD"/>
        </w:rPr>
        <w:t>কিছু আইন পরিবর্তন স্বাগত জানায় কারণ এটি একজন প্রধানমন্ত্রীর আকস্মিক বরখাস্ত এবং একজন বহিরাগতের অফিসে নিয়োগদানের রোধ করতে পারে</w:t>
      </w:r>
      <w:r w:rsidRPr="007A5CAD">
        <w:rPr>
          <w:rFonts w:ascii="Kalpurush" w:hAnsi="Kalpurush" w:cs="Kalpurush"/>
          <w:lang w:bidi="bn-BD"/>
        </w:rPr>
        <w:t xml:space="preserve">, </w:t>
      </w:r>
      <w:r w:rsidRPr="007A5CAD">
        <w:rPr>
          <w:rFonts w:ascii="Kalpurush" w:hAnsi="Kalpurush" w:cs="Kalpurush"/>
          <w:cs/>
          <w:lang w:bidi="bn-BD"/>
        </w:rPr>
        <w:t>অন্যদের দৃষ্টিভঙ্গি ছিল যে এই পদক্ষেপ তৎকালীন গভর্নর জেনারেলকে ব্যক্তিগতভাবে লক্ষ্য করে করা হয়েছিল এবংনীতির উপর  ভিত্তি করে নয়</w:t>
      </w:r>
      <w:r w:rsidRPr="007A5CAD">
        <w:rPr>
          <w:rFonts w:ascii="Kalpurush" w:hAnsi="Kalpurush" w:cs="Kalpurush"/>
          <w:lang w:bidi="bn-BD"/>
        </w:rPr>
        <w:t xml:space="preserve">, </w:t>
      </w:r>
      <w:r w:rsidRPr="007A5CAD">
        <w:rPr>
          <w:rFonts w:ascii="Kalpurush" w:hAnsi="Kalpurush" w:cs="Kalpurush"/>
          <w:cs/>
          <w:lang w:bidi="bn-BD"/>
        </w:rPr>
        <w:t>এটা শুধুমাত্র গভর্নর জেনারেলের প্রতি কিন্তু  গভর্নরদের প্রতি নয় এবং একটি চ্যাপ্টার মাত্র  যখন নতুন সংবিধানের খসড়া পাস  হওয়ার জন্য প্রস্তুত ছিল। যাইহোক</w:t>
      </w:r>
      <w:r w:rsidRPr="007A5CAD">
        <w:rPr>
          <w:rFonts w:ascii="Kalpurush" w:hAnsi="Kalpurush" w:cs="Kalpurush"/>
          <w:lang w:bidi="bn-BD"/>
        </w:rPr>
        <w:t xml:space="preserve">, </w:t>
      </w:r>
      <w:r w:rsidRPr="007A5CAD">
        <w:rPr>
          <w:rFonts w:ascii="Kalpurush" w:hAnsi="Kalpurush" w:cs="Kalpurush"/>
          <w:cs/>
          <w:lang w:bidi="bn-BD"/>
        </w:rPr>
        <w:t>যে পদ্ধতিতে সংশোধনী করা হয়েছে এবং কার্যকর করা হয়েছে পরিষ্কারভাবে দেখায় যে</w:t>
      </w:r>
      <w:r w:rsidRPr="007A5CAD">
        <w:rPr>
          <w:rFonts w:ascii="Kalpurush" w:hAnsi="Kalpurush" w:cs="Kalpurush"/>
          <w:lang w:bidi="bn-BD"/>
        </w:rPr>
        <w:t xml:space="preserve">, </w:t>
      </w:r>
      <w:r w:rsidRPr="007A5CAD">
        <w:rPr>
          <w:rFonts w:ascii="Kalpurush" w:hAnsi="Kalpurush" w:cs="Kalpurush"/>
          <w:cs/>
          <w:lang w:bidi="bn-BD"/>
        </w:rPr>
        <w:t xml:space="preserve">যারা উদ্যোগী  তাদের নিজের দলের বাকিদের মনোভাব সম্পর্কে নিশ্চিত নয়। </w:t>
      </w:r>
    </w:p>
    <w:p w14:paraId="54528FC4" w14:textId="77777777" w:rsidR="006C1AE8" w:rsidRPr="007A5CAD" w:rsidRDefault="006C1AE8" w:rsidP="001F16CA">
      <w:pPr>
        <w:rPr>
          <w:rFonts w:ascii="Kalpurush" w:hAnsi="Kalpurush" w:cs="Kalpurush"/>
          <w:lang w:bidi="bn-BD"/>
        </w:rPr>
      </w:pPr>
    </w:p>
    <w:p w14:paraId="7E623E19" w14:textId="77777777" w:rsidR="006C1AE8" w:rsidRPr="007A5CAD" w:rsidRDefault="006C1AE8" w:rsidP="001F16CA">
      <w:pPr>
        <w:rPr>
          <w:rFonts w:ascii="Kalpurush" w:hAnsi="Kalpurush" w:cs="Kalpurush"/>
          <w:lang w:bidi="bn-BD"/>
        </w:rPr>
      </w:pPr>
      <w:r w:rsidRPr="007A5CAD">
        <w:rPr>
          <w:rFonts w:ascii="Kalpurush" w:hAnsi="Kalpurush" w:cs="Kalpurush"/>
          <w:cs/>
          <w:lang w:bidi="bn-BD"/>
        </w:rPr>
        <w:t>১৬/ গণপরিষদ ভেঙে দেয়া প্রসঙ্গে</w:t>
      </w:r>
      <w:r w:rsidRPr="007A5CAD">
        <w:rPr>
          <w:rFonts w:ascii="Kalpurush" w:hAnsi="Kalpurush" w:cs="Kalpurush"/>
          <w:lang w:bidi="bn-BD"/>
        </w:rPr>
        <w:t xml:space="preserve">, </w:t>
      </w:r>
      <w:r w:rsidRPr="007A5CAD">
        <w:rPr>
          <w:rFonts w:ascii="Kalpurush" w:hAnsi="Kalpurush" w:cs="Kalpurush"/>
          <w:cs/>
          <w:lang w:bidi="bn-BD"/>
        </w:rPr>
        <w:t>কোন সন্দেহ নেই</w:t>
      </w:r>
      <w:r w:rsidRPr="007A5CAD">
        <w:rPr>
          <w:rFonts w:ascii="Kalpurush" w:hAnsi="Kalpurush" w:cs="Kalpurush"/>
          <w:lang w:bidi="bn-BD"/>
        </w:rPr>
        <w:t xml:space="preserve">, </w:t>
      </w:r>
      <w:r w:rsidRPr="007A5CAD">
        <w:rPr>
          <w:rFonts w:ascii="Kalpurush" w:hAnsi="Kalpurush" w:cs="Kalpurush"/>
          <w:cs/>
          <w:lang w:bidi="bn-BD"/>
        </w:rPr>
        <w:t>ফেডারেল কোর্টের একটি সংখ্যাগরিষ্ঠ সিদ্ধান্তে হয় যেখানে রেফারেন্স দেয়া হয়েছিল যে</w:t>
      </w:r>
      <w:r w:rsidRPr="007A5CAD">
        <w:rPr>
          <w:rFonts w:ascii="Kalpurush" w:hAnsi="Kalpurush" w:cs="Kalpurush"/>
          <w:lang w:bidi="bn-BD"/>
        </w:rPr>
        <w:t xml:space="preserve">, </w:t>
      </w:r>
      <w:r w:rsidRPr="007A5CAD">
        <w:rPr>
          <w:rFonts w:ascii="Kalpurush" w:hAnsi="Kalpurush" w:cs="Kalpurush"/>
          <w:cs/>
          <w:lang w:bidi="bn-BD"/>
        </w:rPr>
        <w:t>গভর্নর জেনারেল কর্তৃক  ঘটনা</w:t>
      </w:r>
      <w:r w:rsidRPr="007A5CAD">
        <w:rPr>
          <w:rFonts w:ascii="Kalpurush" w:hAnsi="Kalpurush" w:cs="Kalpurush"/>
          <w:lang w:bidi="bn-BD"/>
        </w:rPr>
        <w:t xml:space="preserve">, </w:t>
      </w:r>
      <w:r w:rsidRPr="007A5CAD">
        <w:rPr>
          <w:rFonts w:ascii="Kalpurush" w:hAnsi="Kalpurush" w:cs="Kalpurush"/>
          <w:cs/>
          <w:lang w:bidi="bn-BD"/>
        </w:rPr>
        <w:t>তার কর্ম আইনি ছিল এবং সমর্থনযোগ্য</w:t>
      </w:r>
      <w:r w:rsidRPr="007A5CAD">
        <w:rPr>
          <w:rFonts w:ascii="Kalpurush" w:hAnsi="Kalpurush" w:cs="Kalpurush"/>
          <w:lang w:bidi="bn-BD"/>
        </w:rPr>
        <w:t xml:space="preserve">, </w:t>
      </w:r>
      <w:r w:rsidRPr="007A5CAD">
        <w:rPr>
          <w:rFonts w:ascii="Kalpurush" w:hAnsi="Kalpurush" w:cs="Kalpurush"/>
          <w:cs/>
          <w:lang w:bidi="bn-BD"/>
        </w:rPr>
        <w:t>কিন্তু যে উপসংহার ভাবনাটি হলো  যে রেফারেন্স হিসেবে কথিত তথ্য সঠিক বলে ধরে নেয়া হয়। তবে</w:t>
      </w:r>
      <w:r w:rsidRPr="007A5CAD">
        <w:rPr>
          <w:rFonts w:ascii="Kalpurush" w:hAnsi="Kalpurush" w:cs="Kalpurush"/>
          <w:lang w:bidi="bn-BD"/>
        </w:rPr>
        <w:t xml:space="preserve">, </w:t>
      </w:r>
      <w:r w:rsidRPr="007A5CAD">
        <w:rPr>
          <w:rFonts w:ascii="Kalpurush" w:hAnsi="Kalpurush" w:cs="Kalpurush"/>
          <w:cs/>
          <w:lang w:bidi="bn-BD"/>
        </w:rPr>
        <w:t>এই সিদ্ধান্ত শুধুমাত্র এপ্রিল ১৯৫৫ সালে দেওয়া হয়। বিলোপের তাৎক্ষণিক প্রতিক্রিয়া বিস্ময়কর এবং এখনো দলগুলোর দ্বারা কোনো সংগঠিত বিরোধিতা হয়েছে বলে মনে হয় না। অন্যদিকে</w:t>
      </w:r>
      <w:r w:rsidRPr="007A5CAD">
        <w:rPr>
          <w:rFonts w:ascii="Kalpurush" w:hAnsi="Kalpurush" w:cs="Kalpurush"/>
          <w:lang w:bidi="bn-BD"/>
        </w:rPr>
        <w:t xml:space="preserve">, </w:t>
      </w:r>
      <w:r w:rsidRPr="007A5CAD">
        <w:rPr>
          <w:rFonts w:ascii="Kalpurush" w:hAnsi="Kalpurush" w:cs="Kalpurush"/>
          <w:cs/>
          <w:lang w:bidi="bn-BD"/>
        </w:rPr>
        <w:t xml:space="preserve">মুসলিম লীগের কিছু সদস্য  সিন্ধু ও পাঞ্জাবে রেজুলেশন পাস করে যা গভর্নর জেনারেলের কর্মকে অনুমোদন করে যা মুসলিম লীগ ছাড়া অন্য দলগুলো স্বাগত জানায়। </w:t>
      </w:r>
    </w:p>
    <w:p w14:paraId="19F53481" w14:textId="77777777" w:rsidR="006C1AE8" w:rsidRPr="007A5CAD" w:rsidRDefault="006C1AE8" w:rsidP="001F16CA">
      <w:pPr>
        <w:rPr>
          <w:rFonts w:ascii="Kalpurush" w:hAnsi="Kalpurush" w:cs="Kalpurush"/>
          <w:lang w:bidi="bn-BD"/>
        </w:rPr>
      </w:pPr>
      <w:r w:rsidRPr="007A5CAD">
        <w:rPr>
          <w:rFonts w:ascii="Kalpurush" w:hAnsi="Kalpurush" w:cs="Kalpurush"/>
          <w:cs/>
          <w:lang w:bidi="bn-BD"/>
        </w:rPr>
        <w:t>১৭/  নতুন গণপরিষদ জুলাই ১৯৫৫ সালে নির্বাচিত হওয়ার পরে</w:t>
      </w:r>
      <w:r w:rsidRPr="007A5CAD">
        <w:rPr>
          <w:rFonts w:ascii="Kalpurush" w:hAnsi="Kalpurush" w:cs="Kalpurush"/>
          <w:lang w:bidi="bn-BD"/>
        </w:rPr>
        <w:t xml:space="preserve">, </w:t>
      </w:r>
      <w:r w:rsidRPr="007A5CAD">
        <w:rPr>
          <w:rFonts w:ascii="Kalpurush" w:hAnsi="Kalpurush" w:cs="Kalpurush"/>
          <w:cs/>
          <w:lang w:bidi="bn-BD"/>
        </w:rPr>
        <w:t>সেখানে রাষ্ট্র প্রধান পদে পরিবর্তন আসে এবং নতুন গভর্নর-জেনারেল প্রয়াত সংবিধানের সাথে ক্ষমতায় আসে</w:t>
      </w:r>
      <w:r w:rsidRPr="007A5CAD">
        <w:rPr>
          <w:rFonts w:ascii="Kalpurush" w:hAnsi="Kalpurush" w:cs="Kalpurush"/>
          <w:lang w:bidi="bn-BD"/>
        </w:rPr>
        <w:t xml:space="preserve">, </w:t>
      </w:r>
      <w:r w:rsidRPr="007A5CAD">
        <w:rPr>
          <w:rFonts w:ascii="Kalpurush" w:hAnsi="Kalpurush" w:cs="Kalpurush"/>
          <w:cs/>
          <w:lang w:bidi="bn-BD"/>
        </w:rPr>
        <w:t>তিনি প্রজাতন্ত্রের প্রথম প্রেসিডেন্ট হন</w:t>
      </w:r>
      <w:r w:rsidRPr="007A5CAD">
        <w:rPr>
          <w:rFonts w:ascii="Kalpurush" w:hAnsi="Kalpurush" w:cs="Kalpurush"/>
          <w:lang w:bidi="bn-BD"/>
        </w:rPr>
        <w:t xml:space="preserve">, </w:t>
      </w:r>
      <w:r w:rsidRPr="007A5CAD">
        <w:rPr>
          <w:rFonts w:ascii="Kalpurush" w:hAnsi="Kalpurush" w:cs="Kalpurush"/>
          <w:cs/>
          <w:lang w:bidi="bn-BD"/>
        </w:rPr>
        <w:t>এটা  আমাদের সামনে বিবৃত হয় যে তিনি অসঙ্গতভাবে দেশের রাজনৈতিক পরিস্থিতি হস্তক্ষেপ করেন। তার বিরুদ্ধে সমালোচনা আরোপিত হয় যে তিনি একজন নেতা যিনি  পার্টিতে যোগদান করতে প্রস্তুত ছিল না</w:t>
      </w:r>
      <w:r w:rsidRPr="007A5CAD">
        <w:rPr>
          <w:rFonts w:ascii="Kalpurush" w:hAnsi="Kalpurush" w:cs="Kalpurush"/>
          <w:lang w:bidi="bn-BD"/>
        </w:rPr>
        <w:t xml:space="preserve">, </w:t>
      </w:r>
      <w:r w:rsidRPr="007A5CAD">
        <w:rPr>
          <w:rFonts w:ascii="Kalpurush" w:hAnsi="Kalpurush" w:cs="Kalpurush"/>
          <w:cs/>
          <w:lang w:bidi="bn-BD"/>
        </w:rPr>
        <w:t>মুসলিম লীগকে</w:t>
      </w:r>
      <w:r w:rsidRPr="007A5CAD">
        <w:rPr>
          <w:rFonts w:ascii="Kalpurush" w:hAnsi="Kalpurush" w:cs="Kalpurush"/>
          <w:lang w:bidi="bn-BD"/>
        </w:rPr>
        <w:t xml:space="preserve">, </w:t>
      </w:r>
      <w:r w:rsidRPr="007A5CAD">
        <w:rPr>
          <w:rFonts w:ascii="Kalpurush" w:hAnsi="Kalpurush" w:cs="Kalpurush"/>
          <w:cs/>
          <w:lang w:bidi="bn-BD"/>
        </w:rPr>
        <w:t>যা পশ্চিম পাকিস্তানের প্রদেশগুলোতে একীকরণ সময় একক সংখ্যাগরিষ্ঠ দল ছিল</w:t>
      </w:r>
      <w:r w:rsidRPr="007A5CAD">
        <w:rPr>
          <w:rFonts w:ascii="Kalpurush" w:hAnsi="Kalpurush" w:cs="Kalpurush"/>
          <w:lang w:bidi="bn-BD"/>
        </w:rPr>
        <w:t xml:space="preserve">, </w:t>
      </w:r>
      <w:r w:rsidRPr="007A5CAD">
        <w:rPr>
          <w:rFonts w:ascii="Kalpurush" w:hAnsi="Kalpurush" w:cs="Kalpurush"/>
          <w:cs/>
          <w:lang w:bidi="bn-BD"/>
        </w:rPr>
        <w:t>বাধ্য করেন। এক ইউনিট পরিষদের  গঠনের পূর্বে -যে ধাপটি ছিল সম্পূর্ণরূপে সংসদীয় অনুশীলনের বিপরীত</w:t>
      </w:r>
      <w:r w:rsidRPr="007A5CAD">
        <w:rPr>
          <w:rFonts w:ascii="Kalpurush" w:hAnsi="Kalpurush" w:cs="Kalpurush"/>
          <w:lang w:bidi="bn-BD"/>
        </w:rPr>
        <w:t xml:space="preserve">,   </w:t>
      </w:r>
      <w:r w:rsidRPr="007A5CAD">
        <w:rPr>
          <w:rFonts w:ascii="Kalpurush" w:hAnsi="Kalpurush" w:cs="Kalpurush"/>
          <w:cs/>
          <w:lang w:bidi="bn-BD"/>
        </w:rPr>
        <w:t xml:space="preserve">তাকে ইন্টিগ্রেটেড প্রদেশের মুখ্যমন্ত্রী হতে কেন্দ্রীয় সরকার দ্বারা বিজ্ঞাপিত করা হয় ।  </w:t>
      </w:r>
      <w:r w:rsidRPr="007A5CAD">
        <w:rPr>
          <w:rFonts w:ascii="Kalpurush" w:hAnsi="Kalpurush" w:cs="Kalpurush"/>
          <w:cs/>
          <w:lang w:bidi="bn-BD"/>
        </w:rPr>
        <w:lastRenderedPageBreak/>
        <w:t>স্বাভাবিক প্রক্রিয়ায়</w:t>
      </w:r>
      <w:r w:rsidRPr="007A5CAD">
        <w:rPr>
          <w:rFonts w:ascii="Kalpurush" w:hAnsi="Kalpurush" w:cs="Kalpurush"/>
          <w:lang w:bidi="bn-BD"/>
        </w:rPr>
        <w:t xml:space="preserve">, </w:t>
      </w:r>
      <w:r w:rsidRPr="007A5CAD">
        <w:rPr>
          <w:rFonts w:ascii="Kalpurush" w:hAnsi="Kalpurush" w:cs="Kalpurush"/>
          <w:cs/>
          <w:lang w:bidi="bn-BD"/>
        </w:rPr>
        <w:t>পার্টির তাকে নেতা হিসেবে নির্বাচিত করা উচিত পরে পরিষদের গঠনের পরে</w:t>
      </w:r>
      <w:r w:rsidRPr="007A5CAD">
        <w:rPr>
          <w:rFonts w:ascii="Kalpurush" w:hAnsi="Kalpurush" w:cs="Mangal"/>
          <w:cs/>
          <w:lang w:bidi="hi-IN"/>
        </w:rPr>
        <w:t xml:space="preserve">। </w:t>
      </w:r>
      <w:r w:rsidRPr="007A5CAD">
        <w:rPr>
          <w:rFonts w:ascii="Kalpurush" w:hAnsi="Kalpurush" w:cs="Kalpurush"/>
          <w:cs/>
          <w:lang w:bidi="bn-IN"/>
        </w:rPr>
        <w:t>এটা মনে হচ্ছে যে মুসলিম লীগ দলের কিছু সদস্য কথিত নেতাকে সমর্থন করার প্রতিজ্ঞা করেছিলেন</w:t>
      </w:r>
      <w:r w:rsidRPr="007A5CAD">
        <w:rPr>
          <w:rFonts w:ascii="Kalpurush" w:hAnsi="Kalpurush" w:cs="Kalpurush"/>
          <w:lang w:bidi="bn-BD"/>
        </w:rPr>
        <w:t xml:space="preserve">, </w:t>
      </w:r>
      <w:r w:rsidRPr="007A5CAD">
        <w:rPr>
          <w:rFonts w:ascii="Kalpurush" w:hAnsi="Kalpurush" w:cs="Kalpurush"/>
          <w:cs/>
          <w:lang w:bidi="bn-BD"/>
        </w:rPr>
        <w:t>কিন্তু</w:t>
      </w:r>
      <w:r w:rsidRPr="007A5CAD">
        <w:rPr>
          <w:rFonts w:ascii="Kalpurush" w:hAnsi="Kalpurush" w:cs="Kalpurush"/>
          <w:lang w:bidi="bn-BD"/>
        </w:rPr>
        <w:t xml:space="preserve">, </w:t>
      </w:r>
      <w:r w:rsidRPr="007A5CAD">
        <w:rPr>
          <w:rFonts w:ascii="Kalpurush" w:hAnsi="Kalpurush" w:cs="Kalpurush"/>
          <w:cs/>
          <w:lang w:bidi="bn-BD"/>
        </w:rPr>
        <w:t>যখন পরিষদ গঠন করা হয়</w:t>
      </w:r>
      <w:r w:rsidRPr="007A5CAD">
        <w:rPr>
          <w:rFonts w:ascii="Kalpurush" w:hAnsi="Kalpurush" w:cs="Kalpurush"/>
          <w:lang w:bidi="bn-BD"/>
        </w:rPr>
        <w:t xml:space="preserve">, </w:t>
      </w:r>
      <w:r w:rsidRPr="007A5CAD">
        <w:rPr>
          <w:rFonts w:ascii="Kalpurush" w:hAnsi="Kalpurush" w:cs="Kalpurush"/>
          <w:cs/>
          <w:lang w:bidi="bn-BD"/>
        </w:rPr>
        <w:t xml:space="preserve">এই সমর্থন সামগ্রিকভাবে দল থেকে আসে নি। এর ফলে  নেতা রিপাবলিকান পার্টি গঠন করে যেখানে মূলত মুসলিম লীগ দলের যেসব সদস্য  কোন নীতির কারণে নয় কিন্তু ব্যক্তিগত কারণে দল ত্যাগ করে তারা পার্টির সদস্য ছিল। </w:t>
      </w:r>
    </w:p>
    <w:p w14:paraId="6EEBF03C" w14:textId="77777777" w:rsidR="006C1AE8" w:rsidRPr="007A5CAD" w:rsidRDefault="006C1AE8" w:rsidP="001F16CA">
      <w:pPr>
        <w:rPr>
          <w:rFonts w:ascii="Kalpurush" w:hAnsi="Kalpurush" w:cs="Kalpurush"/>
          <w:cs/>
          <w:lang w:bidi="bn-BD"/>
        </w:rPr>
      </w:pPr>
      <w:r w:rsidRPr="007A5CAD">
        <w:rPr>
          <w:rFonts w:ascii="Kalpurush" w:hAnsi="Kalpurush" w:cs="Kalpurush"/>
          <w:cs/>
          <w:lang w:bidi="bn-BD"/>
        </w:rPr>
        <w:t>১৮/ কেন্দ্রীয় সরকার দ্বারা হস্তক্ষেপ প্রসঙ্গে  মুসলিম লীগের আচরণের প্রতি উল্লেখ করা যায় যারা গণপরিষদের সংখ্যাগরিষ্ঠ ছিল কিন্তু পূর্ব পাকিস্তানে মুসলিম লীগ ১৯৫৪ সালের নির্বাচনে একটি বিপর্যয়কর পরাজয়ের ভুক্তভোগী হয়। গভর্নরের শাসন জারি</w:t>
      </w:r>
      <w:r w:rsidRPr="007A5CAD">
        <w:rPr>
          <w:rFonts w:ascii="Kalpurush" w:hAnsi="Kalpurush" w:cs="Kalpurush"/>
          <w:lang w:bidi="bn-BD"/>
        </w:rPr>
        <w:t xml:space="preserve">, </w:t>
      </w:r>
      <w:r w:rsidRPr="007A5CAD">
        <w:rPr>
          <w:rFonts w:ascii="Kalpurush" w:hAnsi="Kalpurush" w:cs="Kalpurush"/>
          <w:cs/>
          <w:lang w:bidi="bn-BD"/>
        </w:rPr>
        <w:t>শীঘ্রই  যুক্তফ্রন্ট মন্ত্রিসভার দায়িত্ব গ্রহণ করে</w:t>
      </w:r>
      <w:r w:rsidRPr="007A5CAD">
        <w:rPr>
          <w:rFonts w:ascii="Kalpurush" w:hAnsi="Kalpurush" w:cs="Kalpurush"/>
          <w:lang w:bidi="bn-BD"/>
        </w:rPr>
        <w:t xml:space="preserve">, </w:t>
      </w:r>
      <w:r w:rsidRPr="007A5CAD">
        <w:rPr>
          <w:rFonts w:ascii="Kalpurush" w:hAnsi="Kalpurush" w:cs="Kalpurush"/>
          <w:cs/>
          <w:lang w:bidi="bn-BD"/>
        </w:rPr>
        <w:t>এসব কিছু ইঙ্গিত দেয় কেন্দ্রে সংখ্যাগরিষ্ঠ দলের পক্ষ থেকে  অন্য কোন দল পূর্ব পাকিস্তান প্রদেশের অফিসের দায়িত্ব নিবে সে ব্যাপারে অনিচ্ছা ছিল। এই হস্তক্ষেপের আরও রেফারেন্স বর্তমানে তৈরি করা হবে। এছাড়াও পশ্চিম পাকিস্তানের কেন্দ্রীয় হস্তক্ষেপের দৃষ্টান্ত ছিল</w:t>
      </w:r>
      <w:r w:rsidRPr="007A5CAD">
        <w:rPr>
          <w:rFonts w:ascii="Kalpurush" w:hAnsi="Kalpurush" w:cs="Kalpurush"/>
          <w:lang w:bidi="bn-BD"/>
        </w:rPr>
        <w:t xml:space="preserve">,  </w:t>
      </w:r>
      <w:r w:rsidRPr="007A5CAD">
        <w:rPr>
          <w:rFonts w:ascii="Kalpurush" w:hAnsi="Kalpurush" w:cs="Kalpurush"/>
          <w:cs/>
          <w:lang w:bidi="bn-BD"/>
        </w:rPr>
        <w:t>এক ইউনিট মধ্যে ইন্টিগ্রেশন আগে ও পরে দুইটাই</w:t>
      </w:r>
      <w:r w:rsidRPr="007A5CAD">
        <w:rPr>
          <w:rFonts w:ascii="Kalpurush" w:hAnsi="Kalpurush" w:cs="Kalpurush"/>
          <w:lang w:bidi="bn-BD"/>
        </w:rPr>
        <w:t xml:space="preserve">, </w:t>
      </w:r>
      <w:r w:rsidRPr="007A5CAD">
        <w:rPr>
          <w:rFonts w:ascii="Kalpurush" w:hAnsi="Kalpurush" w:cs="Kalpurush"/>
          <w:cs/>
          <w:lang w:bidi="bn-BD"/>
        </w:rPr>
        <w:t>কিন্তু ঐ ঘটনা মোকাবেলা করার প্রয়োজন আছে তা আমাদের মনে হয় না। উল্লেখিত ধরনের হস্তক্ষেপ দেখায় যে কেন্দ্রে ক্ষমতাসীন দলের সদস্যদের সংবিধান বিষয়ে কাজ করার থেকে তাদের নিজস্ব অবস্থান বজায় রাখার ব্যাপারে বেশি উদ্বিগ্ন ছিল।</w:t>
      </w:r>
    </w:p>
    <w:p w14:paraId="6C6C108D" w14:textId="77777777" w:rsidR="00912E13" w:rsidRPr="007A5CAD" w:rsidRDefault="00912E13" w:rsidP="00912E13">
      <w:pPr>
        <w:rPr>
          <w:rFonts w:ascii="Kalpurush" w:eastAsia="Calibri" w:hAnsi="Kalpurush" w:cs="Kalpurush"/>
          <w:lang w:bidi="bn-IN"/>
        </w:rPr>
      </w:pPr>
      <w:r w:rsidRPr="007A5CAD">
        <w:rPr>
          <w:rFonts w:ascii="Kalpurush" w:hAnsi="Kalpurush" w:cs="Kalpurush"/>
          <w:lang w:bidi="bn-BD"/>
        </w:rPr>
        <w:t>&lt;2.014.082&gt;</w:t>
      </w:r>
    </w:p>
    <w:p w14:paraId="08C3DAA7" w14:textId="77777777" w:rsidR="006C1AE8" w:rsidRPr="007A5CAD" w:rsidRDefault="006C1AE8" w:rsidP="001F16CA">
      <w:pPr>
        <w:rPr>
          <w:rFonts w:ascii="Kalpurush" w:hAnsi="Kalpurush" w:cs="Kalpurush"/>
          <w:cs/>
          <w:lang w:bidi="bn-BD"/>
        </w:rPr>
      </w:pPr>
    </w:p>
    <w:p w14:paraId="5CA7DBA8" w14:textId="77777777" w:rsidR="006C1AE8" w:rsidRPr="007A5CAD" w:rsidRDefault="006C1AE8" w:rsidP="001F16CA">
      <w:pPr>
        <w:rPr>
          <w:rFonts w:ascii="Kalpurush" w:hAnsi="Kalpurush" w:cs="Kalpurush"/>
        </w:rPr>
      </w:pPr>
      <w:r w:rsidRPr="007A5CAD">
        <w:rPr>
          <w:rFonts w:ascii="Kalpurush" w:hAnsi="Kalpurush" w:cs="Kalpurush"/>
          <w:cs/>
          <w:lang w:bidi="bn-IN"/>
        </w:rPr>
        <w:t xml:space="preserve">১৯/ স্যার উইনস্টন চার্চিল </w:t>
      </w:r>
      <w:r w:rsidRPr="007A5CAD">
        <w:rPr>
          <w:rFonts w:ascii="Kalpurush" w:hAnsi="Kalpurush" w:cs="Kalpurush"/>
        </w:rPr>
        <w:t>'</w:t>
      </w:r>
      <w:r w:rsidRPr="007A5CAD">
        <w:rPr>
          <w:rFonts w:ascii="Kalpurush" w:hAnsi="Kalpurush" w:cs="Kalpurush"/>
          <w:cs/>
          <w:lang w:bidi="bn-IN"/>
        </w:rPr>
        <w:t>নিম্নরূপে সংসদ সদস্যদের দায়িত্ব বর্ণিত করেছেন:</w:t>
      </w:r>
    </w:p>
    <w:p w14:paraId="2EA2B591" w14:textId="77777777" w:rsidR="006C1AE8" w:rsidRPr="007A5CAD" w:rsidRDefault="006C1AE8"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একজন সংসদ সদস্যর প্রথম দায়িত্ব গ্রেট ব্রিটেন এর সম্মান ও নিরাপত্তার জন্য প্রয়োজনীয় কি করতে হয় তা তিনি তাঁর বিশ্বস্ত  মনে  এবং নিরপেক্ষ রায়ে ঠিক করা। তাঁর দ্বিতীয় দায়িত্ব তার নির্বাচকমণ্ডলীর প্রতি</w:t>
      </w:r>
      <w:r w:rsidRPr="007A5CAD">
        <w:rPr>
          <w:rFonts w:ascii="Kalpurush" w:hAnsi="Kalpurush" w:cs="Kalpurush"/>
        </w:rPr>
        <w:t xml:space="preserve">, </w:t>
      </w:r>
      <w:r w:rsidRPr="007A5CAD">
        <w:rPr>
          <w:rFonts w:ascii="Kalpurush" w:hAnsi="Kalpurush" w:cs="Kalpurush"/>
          <w:cs/>
          <w:lang w:bidi="bn-IN"/>
        </w:rPr>
        <w:t>যাদের তিনি প্রতিনিধিত্ব করেন কিন্তু ডেলিগেট নন। এই বিষয়ের উপর বার্ক এর বিখ্যাত ঘোষণা খুবই পরিচিত</w:t>
      </w:r>
      <w:r w:rsidRPr="007A5CAD">
        <w:rPr>
          <w:rFonts w:ascii="Kalpurush" w:hAnsi="Kalpurush" w:cs="Mangal"/>
          <w:cs/>
          <w:lang w:bidi="hi-IN"/>
        </w:rPr>
        <w:t xml:space="preserve">। </w:t>
      </w:r>
      <w:r w:rsidRPr="007A5CAD">
        <w:rPr>
          <w:rFonts w:ascii="Kalpurush" w:hAnsi="Kalpurush" w:cs="Kalpurush"/>
          <w:cs/>
          <w:lang w:bidi="bn-IN"/>
        </w:rPr>
        <w:t>এটা শুধুমাত্র তৃতীয় স্থান যেখানে পার্টি সংগঠন বা প্রোগ্রাম থাকবে। এই তিনটি আনুগত্য পালন করা উচিত</w:t>
      </w:r>
      <w:r w:rsidRPr="007A5CAD">
        <w:rPr>
          <w:rFonts w:ascii="Kalpurush" w:hAnsi="Kalpurush" w:cs="Kalpurush"/>
        </w:rPr>
        <w:t xml:space="preserve">, </w:t>
      </w:r>
      <w:r w:rsidRPr="007A5CAD">
        <w:rPr>
          <w:rFonts w:ascii="Kalpurush" w:hAnsi="Kalpurush" w:cs="Kalpurush"/>
          <w:cs/>
          <w:lang w:bidi="bn-IN"/>
        </w:rPr>
        <w:t>কিন্তু গণতন্ত্রের কোনো সুস্থ উদ্ভাসের অধীনে দাড়াতে হলে এর ক্রম কিয়ে কোন সন্দেহ নাই।"</w:t>
      </w:r>
    </w:p>
    <w:p w14:paraId="331C46FB" w14:textId="77777777" w:rsidR="006C1AE8" w:rsidRPr="007A5CAD" w:rsidRDefault="006C1AE8" w:rsidP="001F16CA">
      <w:pPr>
        <w:rPr>
          <w:rFonts w:ascii="Kalpurush" w:hAnsi="Kalpurush" w:cs="Kalpurush"/>
        </w:rPr>
      </w:pPr>
      <w:r w:rsidRPr="007A5CAD">
        <w:rPr>
          <w:rFonts w:ascii="Kalpurush" w:hAnsi="Kalpurush" w:cs="Kalpurush"/>
          <w:cs/>
          <w:lang w:bidi="bn-IN"/>
        </w:rPr>
        <w:t xml:space="preserve"> পাকিস্তানে আইনসভার সদস্যদের গড়ে</w:t>
      </w:r>
      <w:r w:rsidRPr="007A5CAD">
        <w:rPr>
          <w:rFonts w:ascii="Kalpurush" w:hAnsi="Kalpurush" w:cs="Kalpurush"/>
        </w:rPr>
        <w:t xml:space="preserve">, </w:t>
      </w:r>
      <w:r w:rsidRPr="007A5CAD">
        <w:rPr>
          <w:rFonts w:ascii="Kalpurush" w:hAnsi="Kalpurush" w:cs="Kalpurush"/>
          <w:cs/>
          <w:lang w:bidi="bn-IN"/>
        </w:rPr>
        <w:t>কয়েকটি সম্মানজনক ব্যতিক্রম ছাড়া</w:t>
      </w:r>
      <w:r w:rsidRPr="007A5CAD">
        <w:rPr>
          <w:rFonts w:ascii="Kalpurush" w:hAnsi="Kalpurush" w:cs="Kalpurush"/>
        </w:rPr>
        <w:t xml:space="preserve">, </w:t>
      </w:r>
      <w:r w:rsidRPr="007A5CAD">
        <w:rPr>
          <w:rFonts w:ascii="Kalpurush" w:hAnsi="Kalpurush" w:cs="Kalpurush"/>
          <w:cs/>
          <w:lang w:bidi="bn-IN"/>
        </w:rPr>
        <w:t>তারা  এই দায়িত্বগুলোকে বাধ্যকর হিসেবে কাউকে বিবেচনা করেনা।  অন্যদিকে</w:t>
      </w:r>
      <w:r w:rsidRPr="007A5CAD">
        <w:rPr>
          <w:rFonts w:ascii="Kalpurush" w:hAnsi="Kalpurush" w:cs="Kalpurush"/>
        </w:rPr>
        <w:t xml:space="preserve">, </w:t>
      </w:r>
      <w:r w:rsidRPr="007A5CAD">
        <w:rPr>
          <w:rFonts w:ascii="Kalpurush" w:hAnsi="Kalpurush" w:cs="Kalpurush"/>
          <w:cs/>
          <w:lang w:bidi="bn-IN"/>
        </w:rPr>
        <w:t>প্রধানত তাদের স্বতন্ত্র আগ্রহের তারা বেশি মনোযোগি ছিল। .এমনকি পাকিস্তানের প্রথম বছরের মধ্যে</w:t>
      </w:r>
      <w:r w:rsidRPr="007A5CAD">
        <w:rPr>
          <w:rFonts w:ascii="Kalpurush" w:hAnsi="Kalpurush" w:cs="Kalpurush"/>
        </w:rPr>
        <w:t xml:space="preserve">, </w:t>
      </w:r>
      <w:r w:rsidRPr="007A5CAD">
        <w:rPr>
          <w:rFonts w:ascii="Kalpurush" w:hAnsi="Kalpurush" w:cs="Kalpurush"/>
          <w:cs/>
          <w:lang w:bidi="bn-IN"/>
        </w:rPr>
        <w:t>যখন নতুন দেশ গড়ে তোলার জন্য জনগণের উদ্দীপনা সর্বোচ্চ ছিল</w:t>
      </w:r>
      <w:r w:rsidRPr="007A5CAD">
        <w:rPr>
          <w:rFonts w:ascii="Kalpurush" w:hAnsi="Kalpurush" w:cs="Kalpurush"/>
        </w:rPr>
        <w:t xml:space="preserve">,  </w:t>
      </w:r>
      <w:r w:rsidRPr="007A5CAD">
        <w:rPr>
          <w:rFonts w:ascii="Kalpurush" w:hAnsi="Kalpurush" w:cs="Kalpurush"/>
          <w:cs/>
          <w:lang w:bidi="bn-IN"/>
        </w:rPr>
        <w:t>ক্ষমতাসীন দলের সদস্যদের মধ্যে ব্যক্তিগত দ্বন্দ্ব শুরু হয়। এই অবস্থা সাবেক পাঞ্জাব ও সিন্ধু প্রদেশে আরো স্পষ্ট ছিল</w:t>
      </w:r>
      <w:r w:rsidRPr="007A5CAD">
        <w:rPr>
          <w:rFonts w:ascii="Kalpurush" w:hAnsi="Kalpurush" w:cs="Kalpurush"/>
        </w:rPr>
        <w:t xml:space="preserve">, </w:t>
      </w:r>
      <w:r w:rsidRPr="007A5CAD">
        <w:rPr>
          <w:rFonts w:ascii="Kalpurush" w:hAnsi="Kalpurush" w:cs="Kalpurush"/>
          <w:cs/>
          <w:lang w:bidi="bn-IN"/>
        </w:rPr>
        <w:t>যেখানে পরিবর্তন এমনকি প্রাথমিক পর্যায়ে একই মন্ত্রণালয়ের মধ্যে সংঘটিত হয়। পূর্ব পাকিস্তানে পরিস্থিতি কিছুটা ভালো</w:t>
      </w:r>
      <w:r w:rsidRPr="007A5CAD">
        <w:rPr>
          <w:rFonts w:ascii="Kalpurush" w:hAnsi="Kalpurush" w:cs="Kalpurush"/>
        </w:rPr>
        <w:t xml:space="preserve">, </w:t>
      </w:r>
      <w:r w:rsidRPr="007A5CAD">
        <w:rPr>
          <w:rFonts w:ascii="Kalpurush" w:hAnsi="Kalpurush" w:cs="Kalpurush"/>
          <w:cs/>
          <w:lang w:bidi="bn-IN"/>
        </w:rPr>
        <w:t>কিন্তু এমনকি সেখানে ১৯৪৯ সালের শেষ নাগাদ মন্ত্রীদের একজন পদত্যাগ করেন</w:t>
      </w:r>
      <w:r w:rsidRPr="007A5CAD">
        <w:rPr>
          <w:rFonts w:ascii="Kalpurush" w:hAnsi="Kalpurush" w:cs="Kalpurush"/>
        </w:rPr>
        <w:t xml:space="preserve">, </w:t>
      </w:r>
      <w:r w:rsidRPr="007A5CAD">
        <w:rPr>
          <w:rFonts w:ascii="Kalpurush" w:hAnsi="Kalpurush" w:cs="Kalpurush"/>
          <w:cs/>
          <w:lang w:bidi="bn-IN"/>
        </w:rPr>
        <w:t>এবং ব্যভিচার</w:t>
      </w:r>
      <w:r w:rsidRPr="007A5CAD">
        <w:rPr>
          <w:rFonts w:ascii="Kalpurush" w:hAnsi="Kalpurush" w:cs="Kalpurush"/>
        </w:rPr>
        <w:t xml:space="preserve">, </w:t>
      </w:r>
      <w:r w:rsidRPr="007A5CAD">
        <w:rPr>
          <w:rFonts w:ascii="Kalpurush" w:hAnsi="Kalpurush" w:cs="Kalpurush"/>
          <w:cs/>
          <w:lang w:bidi="bn-IN"/>
        </w:rPr>
        <w:t>প্রকাশ্যে কুশাসন ও দুর্নীতির অভিযোগ তদন্ত করার জন্য একটি ট্রাইবুনালনিযুক্ত করা</w:t>
      </w:r>
      <w:r w:rsidRPr="007A5CAD">
        <w:rPr>
          <w:rFonts w:ascii="Kalpurush" w:hAnsi="Kalpurush" w:cs="Kalpurush"/>
        </w:rPr>
        <w:t xml:space="preserve">, </w:t>
      </w:r>
      <w:r w:rsidRPr="007A5CAD">
        <w:rPr>
          <w:rFonts w:ascii="Kalpurush" w:hAnsi="Kalpurush" w:cs="Kalpurush"/>
          <w:cs/>
          <w:lang w:bidi="bn-IN"/>
        </w:rPr>
        <w:t>তার বিরুদ্ধে বিভিন্ন তথ্যও লিপিবদ্ধ করা হয়। এর আগে</w:t>
      </w:r>
      <w:r w:rsidRPr="007A5CAD">
        <w:rPr>
          <w:rFonts w:ascii="Kalpurush" w:hAnsi="Kalpurush" w:cs="Kalpurush"/>
        </w:rPr>
        <w:t xml:space="preserve">, </w:t>
      </w:r>
      <w:r w:rsidRPr="007A5CAD">
        <w:rPr>
          <w:rFonts w:ascii="Kalpurush" w:hAnsi="Kalpurush" w:cs="Kalpurush"/>
          <w:cs/>
          <w:lang w:bidi="bn-IN"/>
        </w:rPr>
        <w:t>১৯৪৮ সালে</w:t>
      </w:r>
      <w:r w:rsidRPr="007A5CAD">
        <w:rPr>
          <w:rFonts w:ascii="Kalpurush" w:hAnsi="Kalpurush" w:cs="Kalpurush"/>
        </w:rPr>
        <w:t xml:space="preserve">, </w:t>
      </w:r>
      <w:r w:rsidRPr="007A5CAD">
        <w:rPr>
          <w:rFonts w:ascii="Kalpurush" w:hAnsi="Kalpurush" w:cs="Kalpurush"/>
          <w:cs/>
          <w:lang w:bidi="bn-IN"/>
        </w:rPr>
        <w:t>সিন্ধুর মুখ্যমন্ত্রীকে অনুরূপ অভিযোগের জন্য বরখাস্ত করা হয়</w:t>
      </w:r>
      <w:r w:rsidRPr="007A5CAD">
        <w:rPr>
          <w:rFonts w:ascii="Kalpurush" w:hAnsi="Kalpurush" w:cs="Kalpurush"/>
        </w:rPr>
        <w:t xml:space="preserve">, </w:t>
      </w:r>
      <w:r w:rsidRPr="007A5CAD">
        <w:rPr>
          <w:rFonts w:ascii="Kalpurush" w:hAnsi="Kalpurush" w:cs="Kalpurush"/>
          <w:cs/>
          <w:lang w:bidi="bn-IN"/>
        </w:rPr>
        <w:t>প্রায় অর্ধেক যা একটি ট্রাইব্যুনাল দ্বারা অনুষ্ঠিত হয়</w:t>
      </w:r>
      <w:r w:rsidRPr="007A5CAD">
        <w:rPr>
          <w:rFonts w:ascii="Kalpurush" w:hAnsi="Kalpurush" w:cs="Mangal"/>
          <w:cs/>
          <w:lang w:bidi="hi-IN"/>
        </w:rPr>
        <w:t xml:space="preserve">। </w:t>
      </w:r>
      <w:r w:rsidRPr="007A5CAD">
        <w:rPr>
          <w:rFonts w:ascii="Kalpurush" w:hAnsi="Kalpurush" w:cs="Kalpurush"/>
          <w:cs/>
          <w:lang w:bidi="bn-IN"/>
        </w:rPr>
        <w:t>সিন্ধুর অন্যান্য দুই  মন্ত্রীরা</w:t>
      </w:r>
      <w:r w:rsidRPr="007A5CAD">
        <w:rPr>
          <w:rFonts w:ascii="Kalpurush" w:hAnsi="Kalpurush" w:cs="Kalpurush"/>
        </w:rPr>
        <w:t xml:space="preserve">, </w:t>
      </w:r>
      <w:r w:rsidRPr="007A5CAD">
        <w:rPr>
          <w:rFonts w:ascii="Kalpurush" w:hAnsi="Kalpurush" w:cs="Kalpurush"/>
          <w:cs/>
          <w:lang w:bidi="bn-IN"/>
        </w:rPr>
        <w:t>পাবলিক এবং প্রতিনিধি অফিসার্স অযোগ্যতা আইনের অধীনে যাদের বিরুদ্ধে ব্যবস্থা নেয়া হয়</w:t>
      </w:r>
      <w:r w:rsidRPr="007A5CAD">
        <w:rPr>
          <w:rFonts w:ascii="Kalpurush" w:hAnsi="Kalpurush" w:cs="Kalpurush"/>
        </w:rPr>
        <w:t>,</w:t>
      </w:r>
      <w:r w:rsidRPr="007A5CAD">
        <w:rPr>
          <w:rFonts w:ascii="Kalpurush" w:hAnsi="Kalpurush" w:cs="Kalpurush"/>
          <w:cs/>
          <w:lang w:bidi="bn-IN"/>
        </w:rPr>
        <w:t xml:space="preserve">তাদের দোষী সাব্যস্ত করা </w:t>
      </w:r>
      <w:r w:rsidRPr="007A5CAD">
        <w:rPr>
          <w:rFonts w:ascii="Kalpurush" w:hAnsi="Kalpurush" w:cs="Kalpurush"/>
          <w:cs/>
          <w:lang w:bidi="bn-IN"/>
        </w:rPr>
        <w:lastRenderedPageBreak/>
        <w:t>হয়েছে। ইস্ট বেঙ্গল পুলিশ কমিটি ১৯৫৩ সালের তার প্রতিবেদনে</w:t>
      </w:r>
      <w:r w:rsidRPr="007A5CAD">
        <w:rPr>
          <w:rFonts w:ascii="Kalpurush" w:hAnsi="Kalpurush" w:cs="Kalpurush"/>
        </w:rPr>
        <w:t xml:space="preserve">, </w:t>
      </w:r>
      <w:r w:rsidRPr="007A5CAD">
        <w:rPr>
          <w:rFonts w:ascii="Kalpurush" w:hAnsi="Kalpurush" w:cs="Kalpurush"/>
          <w:cs/>
          <w:lang w:bidi="bn-IN"/>
        </w:rPr>
        <w:t>একটি দৃষ্টান্ত উল্লেখ করে</w:t>
      </w:r>
      <w:r w:rsidRPr="007A5CAD">
        <w:rPr>
          <w:rFonts w:ascii="Kalpurush" w:hAnsi="Kalpurush" w:cs="Kalpurush"/>
        </w:rPr>
        <w:t xml:space="preserve">; </w:t>
      </w:r>
      <w:r w:rsidRPr="007A5CAD">
        <w:rPr>
          <w:rFonts w:ascii="Kalpurush" w:hAnsi="Kalpurush" w:cs="Kalpurush"/>
          <w:cs/>
          <w:lang w:bidi="bn-IN"/>
        </w:rPr>
        <w:t>এটা দাঙ্গা ও চুরির মামলায় জুড়ে আসা ছিল</w:t>
      </w:r>
      <w:r w:rsidRPr="007A5CAD">
        <w:rPr>
          <w:rFonts w:ascii="Kalpurush" w:hAnsi="Kalpurush" w:cs="Kalpurush"/>
        </w:rPr>
        <w:t xml:space="preserve">, </w:t>
      </w:r>
      <w:r w:rsidRPr="007A5CAD">
        <w:rPr>
          <w:rFonts w:ascii="Kalpurush" w:hAnsi="Kalpurush" w:cs="Kalpurush"/>
          <w:cs/>
          <w:lang w:bidi="bn-IN"/>
        </w:rPr>
        <w:t>একজন মন্ত্রী দ্বারা পুলিশ ও ম্যাজিস্ট্রেটের সঙ্গে অযথা হস্তক্ষেপ। মন্ত্রী যিনি হস্তক্ষেপ করেন তিনি আইন শৃঙ্খলা দায়িত্বে ছিল না এবং এখনো তিনি পুলিশ ও সচিবালয়ে জেলা ম্যাজিস্ট্রেট পাঠান এবং এসি অভিযুক্তরা জামিন মঞ্জুরের জন্য শেষ পর্যন্ত জামিন বকেয়া মুক্তি পায় কারণ মন্ত্রী তাদের ব্যাপারে আগ্রহ দেখান।  একথাও ঠিক যে</w:t>
      </w:r>
      <w:r w:rsidRPr="007A5CAD">
        <w:rPr>
          <w:rFonts w:ascii="Kalpurush" w:hAnsi="Kalpurush" w:cs="Kalpurush"/>
        </w:rPr>
        <w:t xml:space="preserve">, </w:t>
      </w:r>
      <w:r w:rsidRPr="007A5CAD">
        <w:rPr>
          <w:rFonts w:ascii="Kalpurush" w:hAnsi="Kalpurush" w:cs="Kalpurush"/>
          <w:cs/>
          <w:lang w:bidi="bn-IN"/>
        </w:rPr>
        <w:t>অভিযুক্ত ব্যক্তির ক্ষমতাসীন দলের  প্রভাব ছিল। ১৯৪৮ সালে মুসলিম লীগ দল</w:t>
      </w:r>
      <w:r w:rsidRPr="007A5CAD">
        <w:rPr>
          <w:rFonts w:ascii="Kalpurush" w:hAnsi="Kalpurush" w:cs="Kalpurush"/>
        </w:rPr>
        <w:t xml:space="preserve">, </w:t>
      </w:r>
      <w:r w:rsidRPr="007A5CAD">
        <w:rPr>
          <w:rFonts w:ascii="Kalpurush" w:hAnsi="Kalpurush" w:cs="Kalpurush"/>
          <w:cs/>
          <w:lang w:bidi="bn-IN"/>
        </w:rPr>
        <w:t>যারা পাকিস্তানে ক্ষমতায় ছিল</w:t>
      </w:r>
      <w:r w:rsidRPr="007A5CAD">
        <w:rPr>
          <w:rFonts w:ascii="Kalpurush" w:hAnsi="Kalpurush" w:cs="Kalpurush"/>
        </w:rPr>
        <w:t xml:space="preserve">, </w:t>
      </w:r>
      <w:r w:rsidRPr="007A5CAD">
        <w:rPr>
          <w:rFonts w:ascii="Kalpurush" w:hAnsi="Kalpurush" w:cs="Kalpurush"/>
          <w:cs/>
          <w:lang w:bidi="bn-IN"/>
        </w:rPr>
        <w:t>পূর্ব পাকিস্তানে একটি উপনির্বাচনে হেরে যায়। তারপর ৩৪ টির মত সীট খালি থাকার পরও কোন উপনির্বাচন অনুষ্ঠিত হয়নি যদিও দলটি ক্ষুতায় ছিল (১৯৫৪ এর শুরুতেই এই অসুস্থতা শরু হয়)। এসব আসনের শূন্য রাখা পরিষ্কারভাবে আশঙ্কার জন্য  যে দল উপ-নির্বাচনে হারাবে। একটি দল  নিজেকে ক্ষমতায় রাখার জন্য নিয়মাবলী এবং প্রতিনিধিত্বশীল সরকারের নীতি লঙ্ঘনের একটি উদাহরণ ছিল এটি</w:t>
      </w:r>
      <w:r w:rsidRPr="007A5CAD">
        <w:rPr>
          <w:rFonts w:ascii="Kalpurush" w:hAnsi="Kalpurush" w:cs="Mangal"/>
          <w:cs/>
          <w:lang w:bidi="hi-IN"/>
        </w:rPr>
        <w:t xml:space="preserve">। </w:t>
      </w:r>
    </w:p>
    <w:p w14:paraId="5EDBD3B6" w14:textId="77777777" w:rsidR="006C1AE8" w:rsidRPr="007A5CAD" w:rsidRDefault="006C1AE8" w:rsidP="001F16CA">
      <w:pPr>
        <w:rPr>
          <w:rFonts w:ascii="Kalpurush" w:hAnsi="Kalpurush" w:cs="Kalpurush"/>
        </w:rPr>
      </w:pPr>
    </w:p>
    <w:p w14:paraId="3255E6BA" w14:textId="77777777" w:rsidR="006C1AE8" w:rsidRPr="007A5CAD" w:rsidRDefault="006C1AE8" w:rsidP="001F16CA">
      <w:pPr>
        <w:rPr>
          <w:rFonts w:ascii="Kalpurush" w:hAnsi="Kalpurush" w:cs="Kalpurush"/>
        </w:rPr>
      </w:pPr>
      <w:r w:rsidRPr="007A5CAD">
        <w:rPr>
          <w:rFonts w:ascii="Kalpurush" w:hAnsi="Kalpurush" w:cs="Kalpurush"/>
          <w:cs/>
          <w:lang w:bidi="bn-IN"/>
        </w:rPr>
        <w:t>২০/ পূর্ব পাকিস্তানের প্রশাসন</w:t>
      </w:r>
      <w:r w:rsidRPr="007A5CAD">
        <w:rPr>
          <w:rFonts w:ascii="Kalpurush" w:hAnsi="Kalpurush" w:cs="Kalpurush"/>
        </w:rPr>
        <w:t xml:space="preserve">, </w:t>
      </w:r>
      <w:r w:rsidRPr="007A5CAD">
        <w:rPr>
          <w:rFonts w:ascii="Kalpurush" w:hAnsi="Kalpurush" w:cs="Kalpurush"/>
          <w:cs/>
          <w:lang w:bidi="bn-IN"/>
        </w:rPr>
        <w:t>মুসলিম লীগের মন্ত্রণালয়ের সময়ে</w:t>
      </w:r>
      <w:r w:rsidRPr="007A5CAD">
        <w:rPr>
          <w:rFonts w:ascii="Kalpurush" w:hAnsi="Kalpurush" w:cs="Kalpurush"/>
        </w:rPr>
        <w:t xml:space="preserve">, </w:t>
      </w:r>
      <w:r w:rsidRPr="007A5CAD">
        <w:rPr>
          <w:rFonts w:ascii="Kalpurush" w:hAnsi="Kalpurush" w:cs="Kalpurush"/>
          <w:cs/>
          <w:lang w:bidi="bn-IN"/>
        </w:rPr>
        <w:t>১৯৫৪ সালের নির্বাচনের ফলে আসা অন্যান্য মন্ত্রণালয়গুলো সার্বিকভাবে অসন্তোষজনক ছিল না।  নির্বাচনে বিভিন্ন দলগুলোর ইউনাইটেড ফ্রন্ট ছিল</w:t>
      </w:r>
      <w:r w:rsidRPr="007A5CAD">
        <w:rPr>
          <w:rFonts w:ascii="Kalpurush" w:hAnsi="Kalpurush" w:cs="Kalpurush"/>
        </w:rPr>
        <w:t xml:space="preserve">, </w:t>
      </w:r>
      <w:r w:rsidRPr="007A5CAD">
        <w:rPr>
          <w:rFonts w:ascii="Kalpurush" w:hAnsi="Kalpurush" w:cs="Kalpurush"/>
          <w:cs/>
          <w:lang w:bidi="bn-IN"/>
        </w:rPr>
        <w:t>যাদের লক্ষ্য ছিল শুধুমাত্র মুসলিম লীগকে ক্ষমতার বাইরে রাখা</w:t>
      </w:r>
      <w:r w:rsidRPr="007A5CAD">
        <w:rPr>
          <w:rFonts w:ascii="Kalpurush" w:hAnsi="Kalpurush" w:cs="Mangal"/>
          <w:cs/>
          <w:lang w:bidi="hi-IN"/>
        </w:rPr>
        <w:t xml:space="preserve">। </w:t>
      </w:r>
      <w:r w:rsidRPr="007A5CAD">
        <w:rPr>
          <w:rFonts w:ascii="Kalpurush" w:hAnsi="Kalpurush" w:cs="Kalpurush"/>
          <w:cs/>
          <w:lang w:bidi="bn-IN"/>
        </w:rPr>
        <w:t>তারা প্রথমে সাফল্য পায় কিন্তু যেহেতু ইউনাইটেড ফ্রন্ট কোন শক্ত ভিত্তির উপর ছিল না</w:t>
      </w:r>
      <w:r w:rsidRPr="007A5CAD">
        <w:rPr>
          <w:rFonts w:ascii="Kalpurush" w:hAnsi="Kalpurush" w:cs="Kalpurush"/>
        </w:rPr>
        <w:t xml:space="preserve">, </w:t>
      </w:r>
      <w:r w:rsidRPr="007A5CAD">
        <w:rPr>
          <w:rFonts w:ascii="Kalpurush" w:hAnsi="Kalpurush" w:cs="Kalpurush"/>
          <w:cs/>
          <w:lang w:bidi="bn-IN"/>
        </w:rPr>
        <w:t>সাফল্যের পর পরই তাদের অনৈক্য শুরু হয়।</w:t>
      </w:r>
    </w:p>
    <w:p w14:paraId="24813FD8" w14:textId="77777777" w:rsidR="006C1AE8" w:rsidRPr="007A5CAD" w:rsidRDefault="006C1AE8" w:rsidP="001F16CA">
      <w:pPr>
        <w:rPr>
          <w:rFonts w:ascii="Kalpurush" w:hAnsi="Kalpurush" w:cs="Kalpurush"/>
          <w:cs/>
          <w:lang w:bidi="bn-BD"/>
        </w:rPr>
      </w:pPr>
    </w:p>
    <w:p w14:paraId="0D7B05E2" w14:textId="77777777" w:rsidR="006C1AE8" w:rsidRPr="007A5CAD" w:rsidRDefault="006C1AE8" w:rsidP="001F16CA">
      <w:pPr>
        <w:rPr>
          <w:rFonts w:ascii="Kalpurush" w:hAnsi="Kalpurush" w:cs="Kalpurush"/>
          <w:lang w:bidi="bn-BD"/>
        </w:rPr>
      </w:pPr>
    </w:p>
    <w:p w14:paraId="439D5C5C" w14:textId="77777777" w:rsidR="00847EDF" w:rsidRPr="007A5CAD" w:rsidRDefault="00847EDF" w:rsidP="001F16CA">
      <w:pPr>
        <w:rPr>
          <w:rFonts w:ascii="Kalpurush" w:hAnsi="Kalpurush" w:cs="Kalpurush"/>
          <w:lang w:bidi="bn-BD"/>
        </w:rPr>
      </w:pPr>
    </w:p>
    <w:p w14:paraId="06ED042D" w14:textId="77777777" w:rsidR="00847EDF" w:rsidRPr="007A5CAD" w:rsidRDefault="00847EDF" w:rsidP="001F16CA">
      <w:pPr>
        <w:rPr>
          <w:rFonts w:ascii="Kalpurush" w:hAnsi="Kalpurush" w:cs="Kalpurush"/>
          <w:cs/>
          <w:lang w:bidi="bn-BD"/>
        </w:rPr>
      </w:pPr>
    </w:p>
    <w:p w14:paraId="4DC5E227" w14:textId="77777777" w:rsidR="00386B49" w:rsidRPr="007A5CAD" w:rsidRDefault="00386B49" w:rsidP="001F16CA">
      <w:pPr>
        <w:rPr>
          <w:rFonts w:ascii="Kalpurush" w:hAnsi="Kalpurush" w:cs="Kalpurush"/>
          <w:cs/>
          <w:lang w:bidi="bn-BD"/>
        </w:rPr>
      </w:pPr>
    </w:p>
    <w:p w14:paraId="3B81C7A9" w14:textId="77777777" w:rsidR="00386B49" w:rsidRPr="007A5CAD" w:rsidRDefault="00386B49" w:rsidP="001F16CA">
      <w:pPr>
        <w:rPr>
          <w:rFonts w:ascii="Kalpurush" w:hAnsi="Kalpurush" w:cs="Kalpurush"/>
          <w:cs/>
          <w:lang w:bidi="bn-BD"/>
        </w:rPr>
      </w:pPr>
    </w:p>
    <w:p w14:paraId="7CD581E5" w14:textId="77777777" w:rsidR="00912E13" w:rsidRPr="007A5CAD" w:rsidRDefault="006C1AE8" w:rsidP="00912E13">
      <w:pPr>
        <w:rPr>
          <w:rFonts w:ascii="Kalpurush" w:eastAsia="Calibri" w:hAnsi="Kalpurush" w:cs="Kalpurush"/>
          <w:lang w:bidi="bn-IN"/>
        </w:rPr>
      </w:pPr>
      <w:r w:rsidRPr="007A5CAD">
        <w:rPr>
          <w:rFonts w:ascii="Kalpurush" w:hAnsi="Kalpurush" w:cs="Kalpurush"/>
          <w:cs/>
          <w:lang w:bidi="bn-BD"/>
        </w:rPr>
        <w:tab/>
      </w:r>
      <w:r w:rsidR="00912E13" w:rsidRPr="007A5CAD">
        <w:rPr>
          <w:rFonts w:ascii="Kalpurush" w:hAnsi="Kalpurush" w:cs="Kalpurush"/>
          <w:lang w:bidi="bn-BD"/>
        </w:rPr>
        <w:t>&lt;2.014.083&gt;</w:t>
      </w:r>
    </w:p>
    <w:p w14:paraId="25E536CA" w14:textId="77777777" w:rsidR="00080C4B" w:rsidRPr="007A5CAD" w:rsidRDefault="00080C4B" w:rsidP="001F16CA">
      <w:pPr>
        <w:rPr>
          <w:rFonts w:ascii="Kalpurush" w:hAnsi="Kalpurush" w:cs="Kalpurush"/>
          <w:cs/>
          <w:lang w:bidi="bn-BD"/>
        </w:rPr>
      </w:pPr>
    </w:p>
    <w:p w14:paraId="65739BF4" w14:textId="77777777" w:rsidR="006C1AE8" w:rsidRPr="007A5CAD" w:rsidRDefault="006C1AE8" w:rsidP="001F16CA">
      <w:pPr>
        <w:rPr>
          <w:rFonts w:ascii="Kalpurush" w:hAnsi="Kalpurush" w:cs="Kalpurush"/>
        </w:rPr>
      </w:pPr>
      <w:r w:rsidRPr="007A5CAD">
        <w:rPr>
          <w:rFonts w:ascii="Kalpurush" w:hAnsi="Kalpurush" w:cs="Kalpurush"/>
          <w:cs/>
          <w:lang w:bidi="bn-IN"/>
        </w:rPr>
        <w:t>ক্ষমতায় যাওয়ার কয়েক সপ্তাহের মধ্যেই  কেন্দ্রীয় সরকার</w:t>
      </w:r>
      <w:r w:rsidRPr="007A5CAD">
        <w:rPr>
          <w:rFonts w:ascii="Kalpurush" w:hAnsi="Kalpurush" w:cs="Kalpurush"/>
        </w:rPr>
        <w:t xml:space="preserve">, </w:t>
      </w:r>
      <w:r w:rsidRPr="007A5CAD">
        <w:rPr>
          <w:rFonts w:ascii="Kalpurush" w:hAnsi="Kalpurush" w:cs="Kalpurush"/>
          <w:cs/>
          <w:lang w:bidi="bn-IN"/>
        </w:rPr>
        <w:t>যা তখনও একটি মুসলিম লীগ সরকার ছিল  গভর্নরের শাসন জারি করে। যে ভিত্তিতে এই পদক্ষেপ গ্রহণ করা হয়েছিল সেটি হল মুখ্যমন্ত্রী (যুক্তফ্রন্ট নেতা) একটি বক্তৃতা করেছিলেন কলকাতায়</w:t>
      </w:r>
      <w:r w:rsidRPr="007A5CAD">
        <w:rPr>
          <w:rFonts w:ascii="Kalpurush" w:hAnsi="Kalpurush" w:cs="Kalpurush"/>
        </w:rPr>
        <w:t xml:space="preserve">, </w:t>
      </w:r>
      <w:r w:rsidRPr="007A5CAD">
        <w:rPr>
          <w:rFonts w:ascii="Kalpurush" w:hAnsi="Kalpurush" w:cs="Kalpurush"/>
          <w:cs/>
          <w:lang w:bidi="bn-IN"/>
        </w:rPr>
        <w:t>যা বিশ্বাসঘাতকতার মধ্যে পড়ে। কিন্তু আশ্চর্যের ব্যাপার যে</w:t>
      </w:r>
      <w:r w:rsidRPr="007A5CAD">
        <w:rPr>
          <w:rFonts w:ascii="Kalpurush" w:hAnsi="Kalpurush" w:cs="Kalpurush"/>
        </w:rPr>
        <w:t xml:space="preserve">, </w:t>
      </w:r>
      <w:r w:rsidRPr="007A5CAD">
        <w:rPr>
          <w:rFonts w:ascii="Kalpurush" w:hAnsi="Kalpurush" w:cs="Kalpurush"/>
          <w:cs/>
          <w:lang w:bidi="bn-IN"/>
        </w:rPr>
        <w:t>যখন গভর্নরের শাসন প্রত্যাহার করা হয়</w:t>
      </w:r>
      <w:r w:rsidRPr="007A5CAD">
        <w:rPr>
          <w:rFonts w:ascii="Kalpurush" w:hAnsi="Kalpurush" w:cs="Kalpurush"/>
        </w:rPr>
        <w:t xml:space="preserve">, </w:t>
      </w:r>
      <w:r w:rsidRPr="007A5CAD">
        <w:rPr>
          <w:rFonts w:ascii="Kalpurush" w:hAnsi="Kalpurush" w:cs="Kalpurush"/>
          <w:cs/>
          <w:lang w:bidi="bn-IN"/>
        </w:rPr>
        <w:t>প্রধানমন্ত্রীর পক্ষ থেকে কথিত ভদ্রলোককে জিজ্ঞাসা করা হয়েছিল</w:t>
      </w:r>
      <w:r w:rsidRPr="007A5CAD">
        <w:rPr>
          <w:rFonts w:ascii="Kalpurush" w:hAnsi="Kalpurush" w:cs="Kalpurush"/>
        </w:rPr>
        <w:t xml:space="preserve">, </w:t>
      </w:r>
      <w:r w:rsidRPr="007A5CAD">
        <w:rPr>
          <w:rFonts w:ascii="Kalpurush" w:hAnsi="Kalpurush" w:cs="Kalpurush"/>
          <w:cs/>
          <w:lang w:bidi="bn-IN"/>
        </w:rPr>
        <w:t>যিনি তাকে আগে দেশদ্রোহী ব্র্যান্ডিং দ্বারা বরখাস্ত করেছিলেন</w:t>
      </w:r>
      <w:r w:rsidRPr="007A5CAD">
        <w:rPr>
          <w:rFonts w:ascii="Kalpurush" w:hAnsi="Kalpurush" w:cs="Kalpurush"/>
        </w:rPr>
        <w:t xml:space="preserve">, </w:t>
      </w:r>
      <w:r w:rsidRPr="007A5CAD">
        <w:rPr>
          <w:rFonts w:ascii="Kalpurush" w:hAnsi="Kalpurush" w:cs="Kalpurush"/>
          <w:cs/>
          <w:lang w:bidi="bn-IN"/>
        </w:rPr>
        <w:t>তার দলের একজন সদস্যকে মনোনীত করেছিলেন প্রদেশে সরকার গঠন করার জন্য</w:t>
      </w:r>
      <w:r w:rsidRPr="007A5CAD">
        <w:rPr>
          <w:rFonts w:ascii="Kalpurush" w:hAnsi="Kalpurush" w:cs="Kalpurush"/>
        </w:rPr>
        <w:t xml:space="preserve">, </w:t>
      </w:r>
      <w:r w:rsidRPr="007A5CAD">
        <w:rPr>
          <w:rFonts w:ascii="Kalpurush" w:hAnsi="Kalpurush" w:cs="Kalpurush"/>
          <w:cs/>
          <w:lang w:bidi="bn-IN"/>
        </w:rPr>
        <w:t xml:space="preserve">যদিও হাউসে তার দল  </w:t>
      </w:r>
      <w:r w:rsidRPr="007A5CAD">
        <w:rPr>
          <w:rFonts w:ascii="Kalpurush" w:hAnsi="Kalpurush" w:cs="Kalpurush"/>
          <w:cs/>
          <w:lang w:bidi="bn-IN"/>
        </w:rPr>
        <w:lastRenderedPageBreak/>
        <w:t>বৃহত্তম দল ছিল না।  ততদিনে যুক্তফ্রন্ট ভেঙে গেছে এবং ফলে বিভিন্ন পক্ষের   একক দল</w:t>
      </w:r>
      <w:r w:rsidRPr="007A5CAD">
        <w:rPr>
          <w:rFonts w:ascii="Kalpurush" w:hAnsi="Kalpurush" w:cs="Kalpurush"/>
        </w:rPr>
        <w:t xml:space="preserve">,  </w:t>
      </w:r>
      <w:r w:rsidRPr="007A5CAD">
        <w:rPr>
          <w:rFonts w:ascii="Kalpurush" w:hAnsi="Kalpurush" w:cs="Kalpurush"/>
          <w:cs/>
          <w:lang w:bidi="bn-IN"/>
        </w:rPr>
        <w:t>অন্যান্য দলের সঙ্গে  একটি মন্ত্রণালয় গঠন করতে পারে এরকম জোট ছাড়া বৃহৎ ভাবে ছড়িয়ে পড়ে।  বৃহত্তম পার্টিকে অফিসে নিতে বলা হবে বলে আশা করা যেত কিন্তু যে পথ অনুসরণ করা হয় নি</w:t>
      </w:r>
      <w:r w:rsidRPr="007A5CAD">
        <w:rPr>
          <w:rFonts w:ascii="Kalpurush" w:hAnsi="Kalpurush" w:cs="Kalpurush"/>
        </w:rPr>
        <w:t xml:space="preserve">, </w:t>
      </w:r>
      <w:r w:rsidRPr="007A5CAD">
        <w:rPr>
          <w:rFonts w:ascii="Kalpurush" w:hAnsi="Kalpurush" w:cs="Kalpurush"/>
          <w:cs/>
          <w:lang w:bidi="bn-IN"/>
        </w:rPr>
        <w:t>দৃশ্যত কারণ এটা কেন্দ্রীয় সরকারের সাথে যায় না। পরবর্তীকালে পার্টি  তার বাজেট পেতে ব্যর্থ হয়েছে</w:t>
      </w:r>
      <w:r w:rsidRPr="007A5CAD">
        <w:rPr>
          <w:rFonts w:ascii="Kalpurush" w:hAnsi="Kalpurush" w:cs="Kalpurush"/>
        </w:rPr>
        <w:t xml:space="preserve">, </w:t>
      </w:r>
      <w:r w:rsidRPr="007A5CAD">
        <w:rPr>
          <w:rFonts w:ascii="Kalpurush" w:hAnsi="Kalpurush" w:cs="Kalpurush"/>
          <w:cs/>
          <w:lang w:bidi="bn-IN"/>
        </w:rPr>
        <w:t>কিন্তু কেন্দ্র বৃহত্তম দলের নেতাকে যে অন্যদের সঙ্গে বিরোধী গঠন করেছিলেন ক্ষমতায় আসার জন্য</w:t>
      </w:r>
      <w:r w:rsidRPr="007A5CAD">
        <w:rPr>
          <w:rFonts w:ascii="Kalpurush" w:hAnsi="Kalpurush" w:cs="Kalpurush"/>
        </w:rPr>
        <w:t xml:space="preserve">, </w:t>
      </w:r>
      <w:r w:rsidRPr="007A5CAD">
        <w:rPr>
          <w:rFonts w:ascii="Kalpurush" w:hAnsi="Kalpurush" w:cs="Kalpurush"/>
          <w:cs/>
          <w:lang w:bidi="bn-IN"/>
        </w:rPr>
        <w:t>তাকে ডাকার পরিবর্তে</w:t>
      </w:r>
      <w:r w:rsidRPr="007A5CAD">
        <w:rPr>
          <w:rFonts w:ascii="Kalpurush" w:hAnsi="Kalpurush" w:cs="Kalpurush"/>
        </w:rPr>
        <w:t xml:space="preserve">, </w:t>
      </w:r>
      <w:r w:rsidRPr="007A5CAD">
        <w:rPr>
          <w:rFonts w:ascii="Kalpurush" w:hAnsi="Kalpurush" w:cs="Kalpurush"/>
          <w:cs/>
          <w:lang w:bidi="bn-IN"/>
        </w:rPr>
        <w:t>বাজেট সার্টিফিকেশন জন্য গভর্নরের শাসন জারি করে। পরে এই ঘটনার পর একই প্রিয় দল আবার অফিসে আসে কিন্তু এটা সার্টিফিকেশন (তিন মাস হচ্ছে) এর সময়সীমার পরেও স্থায়ী হয় না এবং পদত্যাগ করতে হয়। সমাধান ছিল মুসলিম দলগুলোকে একসঙ্গে আনয়ন</w:t>
      </w:r>
      <w:r w:rsidRPr="007A5CAD">
        <w:rPr>
          <w:rFonts w:ascii="Kalpurush" w:hAnsi="Kalpurush" w:cs="Kalpurush"/>
        </w:rPr>
        <w:t xml:space="preserve">, </w:t>
      </w:r>
      <w:r w:rsidRPr="007A5CAD">
        <w:rPr>
          <w:rFonts w:ascii="Kalpurush" w:hAnsi="Kalpurush" w:cs="Kalpurush"/>
          <w:cs/>
          <w:lang w:bidi="bn-IN"/>
        </w:rPr>
        <w:t>যাতে একটি স্থিতিশীল সরকার গঠন করা যেতে পারে</w:t>
      </w:r>
      <w:r w:rsidRPr="007A5CAD">
        <w:rPr>
          <w:rFonts w:ascii="Kalpurush" w:hAnsi="Kalpurush" w:cs="Kalpurush"/>
        </w:rPr>
        <w:t xml:space="preserve">, </w:t>
      </w:r>
      <w:r w:rsidRPr="007A5CAD">
        <w:rPr>
          <w:rFonts w:ascii="Kalpurush" w:hAnsi="Kalpurush" w:cs="Kalpurush"/>
          <w:cs/>
          <w:lang w:bidi="bn-IN"/>
        </w:rPr>
        <w:t>কিন্তু দলগুলোর তাদের পার্থক্য একত্রীকরণ করতে চায়নি যেমন কেউই সুবিধাজনক তার অবস্থান ছেড়ে দিতে ইচ্ছুক ছিল না। যদি এই প্রতিনিধিদের অন্তরে দেশের স্বার্থ থাকত তারা তাদের পার্থক্য নিরসন করত এবং যাতে বিভক্ত থাকত না যে সংখ্যালঘু সম্প্রদায় ভারসাম্য রাখতে পারত</w:t>
      </w:r>
      <w:r w:rsidRPr="007A5CAD">
        <w:rPr>
          <w:rFonts w:ascii="Kalpurush" w:hAnsi="Kalpurush" w:cs="Kalpurush"/>
        </w:rPr>
        <w:t xml:space="preserve">, </w:t>
      </w:r>
      <w:r w:rsidRPr="007A5CAD">
        <w:rPr>
          <w:rFonts w:ascii="Kalpurush" w:hAnsi="Kalpurush" w:cs="Kalpurush"/>
          <w:cs/>
          <w:lang w:bidi="bn-IN"/>
        </w:rPr>
        <w:t>এপশ্চিম পাকিস্তানে রিপাবলিকান দল সৃষ্টি কোনো নীতির উপর না কিন্তু শুধুমাত্র ব্যক্তিগত স্বার্থের জন্য ছিল। এছাড়া</w:t>
      </w:r>
      <w:r w:rsidRPr="007A5CAD">
        <w:rPr>
          <w:rFonts w:ascii="Kalpurush" w:hAnsi="Kalpurush" w:cs="Kalpurush"/>
        </w:rPr>
        <w:t xml:space="preserve">, </w:t>
      </w:r>
      <w:r w:rsidRPr="007A5CAD">
        <w:rPr>
          <w:rFonts w:ascii="Kalpurush" w:hAnsi="Kalpurush" w:cs="Kalpurush"/>
          <w:cs/>
          <w:lang w:bidi="bn-IN"/>
        </w:rPr>
        <w:t>১৯৫৭ সালে</w:t>
      </w:r>
      <w:r w:rsidRPr="007A5CAD">
        <w:rPr>
          <w:rFonts w:ascii="Kalpurush" w:hAnsi="Kalpurush" w:cs="Kalpurush"/>
        </w:rPr>
        <w:t xml:space="preserve">,  </w:t>
      </w:r>
      <w:r w:rsidRPr="007A5CAD">
        <w:rPr>
          <w:rFonts w:ascii="Kalpurush" w:hAnsi="Kalpurush" w:cs="Kalpurush"/>
          <w:cs/>
          <w:lang w:bidi="bn-IN"/>
        </w:rPr>
        <w:t>পরাজয়ের থেকে রিপাবলিকান পার্টিকে বাচাতে গভর্নরের শাসন করতে জারি করা হয়। এটা প্রত্যাহার করা হয় শুধুমাত্র যখন রিপাবলিকান নিরাপদে পুনর্বহাল হতে পারে</w:t>
      </w:r>
      <w:r w:rsidRPr="007A5CAD">
        <w:rPr>
          <w:rFonts w:ascii="Kalpurush" w:hAnsi="Kalpurush" w:cs="Mangal"/>
          <w:cs/>
          <w:lang w:bidi="hi-IN"/>
        </w:rPr>
        <w:t xml:space="preserve">। </w:t>
      </w:r>
      <w:r w:rsidRPr="007A5CAD">
        <w:rPr>
          <w:rFonts w:ascii="Kalpurush" w:hAnsi="Kalpurush" w:cs="Vrinda"/>
          <w:cs/>
          <w:lang w:bidi="bn-IN"/>
        </w:rPr>
        <w:t>এই দৃষ্টান্ত পরিষ্কারভাবে স্থাপন যা আমরা ইতিমধ্যে পরিলক্ষিত করেছি যথা</w:t>
      </w:r>
      <w:r w:rsidRPr="007A5CAD">
        <w:rPr>
          <w:rFonts w:ascii="Kalpurush" w:hAnsi="Kalpurush" w:cs="Kalpurush"/>
          <w:cs/>
          <w:lang w:bidi="bn-IN"/>
        </w:rPr>
        <w:t>- আইনসভার সদস্য</w:t>
      </w:r>
      <w:r w:rsidRPr="007A5CAD">
        <w:rPr>
          <w:rFonts w:ascii="Kalpurush" w:hAnsi="Kalpurush" w:cs="Kalpurush"/>
        </w:rPr>
        <w:t xml:space="preserve">, </w:t>
      </w:r>
      <w:r w:rsidRPr="007A5CAD">
        <w:rPr>
          <w:rFonts w:ascii="Kalpurush" w:hAnsi="Kalpurush" w:cs="Kalpurush"/>
          <w:cs/>
          <w:lang w:bidi="bn-IN"/>
        </w:rPr>
        <w:t>কয়েকটি ব্যতিক্রম ছাড়া</w:t>
      </w:r>
      <w:r w:rsidRPr="007A5CAD">
        <w:rPr>
          <w:rFonts w:ascii="Kalpurush" w:hAnsi="Kalpurush" w:cs="Kalpurush"/>
        </w:rPr>
        <w:t xml:space="preserve">, </w:t>
      </w:r>
      <w:r w:rsidRPr="007A5CAD">
        <w:rPr>
          <w:rFonts w:ascii="Kalpurush" w:hAnsi="Kalpurush" w:cs="Kalpurush"/>
          <w:cs/>
          <w:lang w:bidi="bn-IN"/>
        </w:rPr>
        <w:t>দেশের সেবা চেতনায় উদ্বুদ্ধ না হয়ে শুধুমাত্র তাদের নিজস্ব স্বার্থ  সংশ্লিষ্ট কাজে মনোযোগী ছিল। মন্ত্রী পরিষদ শাসিত সরকার হিসাবে</w:t>
      </w:r>
      <w:r w:rsidRPr="007A5CAD">
        <w:rPr>
          <w:rFonts w:ascii="Kalpurush" w:hAnsi="Kalpurush" w:cs="Kalpurush"/>
        </w:rPr>
        <w:t xml:space="preserve">, </w:t>
      </w:r>
      <w:r w:rsidRPr="007A5CAD">
        <w:rPr>
          <w:rFonts w:ascii="Kalpurush" w:hAnsi="Kalpurush" w:cs="Kalpurush"/>
          <w:cs/>
          <w:lang w:bidi="bn-IN"/>
        </w:rPr>
        <w:t>এক্সিকিউটিভ হেড</w:t>
      </w:r>
      <w:r w:rsidRPr="007A5CAD">
        <w:rPr>
          <w:rFonts w:ascii="Kalpurush" w:hAnsi="Kalpurush" w:cs="Kalpurush"/>
        </w:rPr>
        <w:t xml:space="preserve">, </w:t>
      </w:r>
      <w:r w:rsidRPr="007A5CAD">
        <w:rPr>
          <w:rFonts w:ascii="Kalpurush" w:hAnsi="Kalpurush" w:cs="Kalpurush"/>
          <w:cs/>
          <w:lang w:bidi="bn-IN"/>
        </w:rPr>
        <w:t>অর্থাত্ প্রধানমন্ত্রী বা মুখ্যমন্ত্রীর পাশাপাশি মন্ত্রীরা সংখ্যাগরিষ্ঠ দলের সমর্থনের উপর নির্ভর করতেন</w:t>
      </w:r>
      <w:r w:rsidRPr="007A5CAD">
        <w:rPr>
          <w:rFonts w:ascii="Kalpurush" w:hAnsi="Kalpurush" w:cs="Kalpurush"/>
        </w:rPr>
        <w:t xml:space="preserve">, </w:t>
      </w:r>
      <w:r w:rsidRPr="007A5CAD">
        <w:rPr>
          <w:rFonts w:ascii="Kalpurush" w:hAnsi="Kalpurush" w:cs="Kalpurush"/>
          <w:cs/>
          <w:lang w:bidi="bn-IN"/>
        </w:rPr>
        <w:t>তারা  সংখ্যাগুরুদের সন্তুষ্ট রাখতেন এবং যে উদ্দেশ্যে প্রশাসনে হস্তক্ষেপ করতেন এবং কিছু কিছু ক্ষেত্রে তাদের হস্তক্ষেপ তাদের ব্যক্তিগত সুবিধা জন্যও ছিল।</w:t>
      </w:r>
    </w:p>
    <w:p w14:paraId="1F32BECD" w14:textId="77777777" w:rsidR="006C1AE8" w:rsidRPr="007A5CAD" w:rsidRDefault="006C1AE8" w:rsidP="001F16CA">
      <w:pPr>
        <w:rPr>
          <w:rFonts w:ascii="Kalpurush" w:hAnsi="Kalpurush" w:cs="Kalpurush"/>
        </w:rPr>
      </w:pPr>
      <w:r w:rsidRPr="007A5CAD">
        <w:rPr>
          <w:rFonts w:ascii="Kalpurush" w:hAnsi="Kalpurush" w:cs="Kalpurush"/>
          <w:cs/>
          <w:lang w:bidi="bn-IN"/>
        </w:rPr>
        <w:t>২১/.........</w:t>
      </w:r>
    </w:p>
    <w:p w14:paraId="78CE8C2C" w14:textId="77777777" w:rsidR="006C1AE8" w:rsidRPr="007A5CAD" w:rsidRDefault="006C1AE8" w:rsidP="001F16CA">
      <w:pPr>
        <w:rPr>
          <w:rFonts w:ascii="Kalpurush" w:hAnsi="Kalpurush" w:cs="Kalpurush"/>
        </w:rPr>
      </w:pPr>
      <w:r w:rsidRPr="007A5CAD">
        <w:rPr>
          <w:rFonts w:ascii="Kalpurush" w:hAnsi="Kalpurush" w:cs="Kalpurush"/>
          <w:cs/>
          <w:lang w:bidi="bn-IN"/>
        </w:rPr>
        <w:t>২২/..........</w:t>
      </w:r>
    </w:p>
    <w:p w14:paraId="26E45BB0" w14:textId="77777777" w:rsidR="006C1AE8" w:rsidRPr="007A5CAD" w:rsidRDefault="006C1AE8" w:rsidP="001F16CA">
      <w:pPr>
        <w:rPr>
          <w:rFonts w:ascii="Kalpurush" w:hAnsi="Kalpurush" w:cs="Kalpurush"/>
        </w:rPr>
      </w:pPr>
      <w:r w:rsidRPr="007A5CAD">
        <w:rPr>
          <w:rFonts w:ascii="Kalpurush" w:hAnsi="Kalpurush" w:cs="Kalpurush"/>
          <w:cs/>
          <w:lang w:bidi="bn-IN"/>
        </w:rPr>
        <w:t>২৩/গণপরিষদ</w:t>
      </w:r>
      <w:r w:rsidRPr="007A5CAD">
        <w:rPr>
          <w:rFonts w:ascii="Kalpurush" w:hAnsi="Kalpurush" w:cs="Kalpurush"/>
        </w:rPr>
        <w:t xml:space="preserve">, </w:t>
      </w:r>
      <w:r w:rsidRPr="007A5CAD">
        <w:rPr>
          <w:rFonts w:ascii="Kalpurush" w:hAnsi="Kalpurush" w:cs="Kalpurush"/>
          <w:cs/>
          <w:lang w:bidi="bn-IN"/>
        </w:rPr>
        <w:t>যা গত সংবিধান পাস করে  সেখানেকোন পার্টি ছিল না যারা সংখ্যাগরিষ্ঠ</w:t>
      </w:r>
      <w:r w:rsidRPr="007A5CAD">
        <w:rPr>
          <w:rFonts w:ascii="Kalpurush" w:hAnsi="Kalpurush" w:cs="Kalpurush"/>
        </w:rPr>
        <w:t xml:space="preserve">, </w:t>
      </w:r>
      <w:r w:rsidRPr="007A5CAD">
        <w:rPr>
          <w:rFonts w:ascii="Kalpurush" w:hAnsi="Kalpurush" w:cs="Kalpurush"/>
          <w:cs/>
          <w:lang w:bidi="bn-IN"/>
        </w:rPr>
        <w:t>যদিও প্রত্যেক দেশপ্রেমিক পাকিস্তানীর জন্য সময় এসেছে বিভিন্ন স্বার্থ একীভূত করে একসাথে কাজ করে নতুন সংবিধান সফলভাবে প্রণয়ন করতে। প্রাদেশিকতা ও ব্যক্তিগত সুবিধা রাজনীতিবিদ এত শক্ত করে ধরে রেখেছে যে তারা দেশের প্রতি কর্তব্যগুলো ভুলে গিয়েছে</w:t>
      </w:r>
      <w:r w:rsidRPr="007A5CAD">
        <w:rPr>
          <w:rFonts w:ascii="Kalpurush" w:hAnsi="Kalpurush" w:cs="Kalpurush"/>
        </w:rPr>
        <w:t xml:space="preserve">, </w:t>
      </w:r>
      <w:r w:rsidRPr="007A5CAD">
        <w:rPr>
          <w:rFonts w:ascii="Kalpurush" w:hAnsi="Kalpurush" w:cs="Kalpurush"/>
          <w:cs/>
          <w:lang w:bidi="bn-IN"/>
        </w:rPr>
        <w:t>এর ফলে</w:t>
      </w:r>
      <w:r w:rsidRPr="007A5CAD">
        <w:rPr>
          <w:rFonts w:ascii="Kalpurush" w:hAnsi="Kalpurush" w:cs="Kalpurush"/>
        </w:rPr>
        <w:t xml:space="preserve">, </w:t>
      </w:r>
      <w:r w:rsidRPr="007A5CAD">
        <w:rPr>
          <w:rFonts w:ascii="Kalpurush" w:hAnsi="Kalpurush" w:cs="Kalpurush"/>
          <w:cs/>
          <w:lang w:bidi="bn-IN"/>
        </w:rPr>
        <w:t>এমনকি সংবিধান ইচ্ছায় সক্রিয় পাস করা সত্ত্বেও</w:t>
      </w:r>
      <w:r w:rsidRPr="007A5CAD">
        <w:rPr>
          <w:rFonts w:ascii="Kalpurush" w:hAnsi="Kalpurush" w:cs="Kalpurush"/>
        </w:rPr>
        <w:t xml:space="preserve">, </w:t>
      </w:r>
      <w:r w:rsidRPr="007A5CAD">
        <w:rPr>
          <w:rFonts w:ascii="Kalpurush" w:hAnsi="Kalpurush" w:cs="Kalpurush"/>
          <w:cs/>
          <w:lang w:bidi="bn-IN"/>
        </w:rPr>
        <w:t xml:space="preserve">পার্টি গ্রুপের অস্তিত্ব অব্যাহত ছিল এবং শুধুমাত্র জোট মন্ত্রণালয়ের তৈরি হতেপারত। সংবিধান পাশ হওয়ার পর আশা করা হয়েছিল যে প্রধানমন্ত্রী যিনি পরিচালনায় দক্ষ </w:t>
      </w:r>
      <w:r w:rsidRPr="007A5CAD">
        <w:rPr>
          <w:rFonts w:ascii="Kalpurush" w:hAnsi="Kalpurush" w:cs="Kalpurush"/>
        </w:rPr>
        <w:t xml:space="preserve">, </w:t>
      </w:r>
      <w:r w:rsidRPr="007A5CAD">
        <w:rPr>
          <w:rFonts w:ascii="Kalpurush" w:hAnsi="Kalpurush" w:cs="Kalpurush"/>
          <w:cs/>
          <w:lang w:bidi="bn-IN"/>
        </w:rPr>
        <w:t>বেশ কিছু সময়ের জন্য অফিস চালাতে পারবেন কিন্তু ছয় মাস না যেতেই তিনি পদত্যাগ করেন।</w:t>
      </w:r>
    </w:p>
    <w:p w14:paraId="219E3167" w14:textId="77777777" w:rsidR="006C1AE8" w:rsidRPr="007A5CAD" w:rsidRDefault="006C1AE8" w:rsidP="001F16CA">
      <w:pPr>
        <w:rPr>
          <w:rFonts w:ascii="Kalpurush" w:hAnsi="Kalpurush" w:cs="Kalpurush"/>
          <w:cs/>
          <w:lang w:bidi="bn-BD"/>
        </w:rPr>
      </w:pPr>
    </w:p>
    <w:p w14:paraId="4CD9F450" w14:textId="77777777" w:rsidR="008547F8" w:rsidRPr="007A5CAD" w:rsidRDefault="006C1AE8" w:rsidP="00912E13">
      <w:pPr>
        <w:rPr>
          <w:rFonts w:ascii="Kalpurush" w:hAnsi="Kalpurush" w:cs="Kalpurush"/>
          <w:lang w:bidi="bn-BD"/>
        </w:rPr>
      </w:pPr>
      <w:r w:rsidRPr="007A5CAD">
        <w:rPr>
          <w:rFonts w:ascii="Kalpurush" w:hAnsi="Kalpurush" w:cs="Kalpurush"/>
          <w:cs/>
          <w:lang w:bidi="bn-BD"/>
        </w:rPr>
        <w:tab/>
      </w:r>
    </w:p>
    <w:p w14:paraId="607E8E3B" w14:textId="77777777" w:rsidR="00912E13" w:rsidRPr="007A5CAD" w:rsidRDefault="00912E13" w:rsidP="00912E13">
      <w:pPr>
        <w:rPr>
          <w:rFonts w:ascii="Kalpurush" w:eastAsia="Calibri" w:hAnsi="Kalpurush" w:cs="Kalpurush"/>
          <w:lang w:bidi="bn-IN"/>
        </w:rPr>
      </w:pPr>
      <w:r w:rsidRPr="007A5CAD">
        <w:rPr>
          <w:rFonts w:ascii="Kalpurush" w:hAnsi="Kalpurush" w:cs="Kalpurush"/>
          <w:lang w:bidi="bn-BD"/>
        </w:rPr>
        <w:t>&lt;2.014.084&gt;</w:t>
      </w:r>
    </w:p>
    <w:p w14:paraId="72236039" w14:textId="77777777" w:rsidR="006C1AE8" w:rsidRPr="007A5CAD" w:rsidRDefault="006C1AE8" w:rsidP="001F16CA">
      <w:pPr>
        <w:rPr>
          <w:rFonts w:ascii="Kalpurush" w:hAnsi="Kalpurush" w:cs="Kalpurush"/>
          <w:cs/>
          <w:lang w:bidi="bn-BD"/>
        </w:rPr>
      </w:pPr>
    </w:p>
    <w:p w14:paraId="522F4F09" w14:textId="77777777" w:rsidR="006C1AE8" w:rsidRPr="007A5CAD" w:rsidRDefault="006C1AE8" w:rsidP="001F16CA">
      <w:pPr>
        <w:rPr>
          <w:rFonts w:ascii="Kalpurush" w:hAnsi="Kalpurush" w:cs="Kalpurush"/>
        </w:rPr>
      </w:pPr>
      <w:r w:rsidRPr="007A5CAD">
        <w:rPr>
          <w:rFonts w:ascii="Kalpurush" w:hAnsi="Kalpurush" w:cs="Kalpurush"/>
          <w:cs/>
          <w:lang w:bidi="bn-IN"/>
        </w:rPr>
        <w:lastRenderedPageBreak/>
        <w:t>তার ব্যাখ্যা  ক্রমেই স্পষ্ট হয়ে গেছে যে</w:t>
      </w:r>
      <w:r w:rsidRPr="007A5CAD">
        <w:rPr>
          <w:rFonts w:ascii="Kalpurush" w:hAnsi="Kalpurush" w:cs="Kalpurush"/>
        </w:rPr>
        <w:t xml:space="preserve">, </w:t>
      </w:r>
      <w:r w:rsidRPr="007A5CAD">
        <w:rPr>
          <w:rFonts w:ascii="Kalpurush" w:hAnsi="Kalpurush" w:cs="Kalpurush"/>
          <w:cs/>
          <w:lang w:bidi="bn-IN"/>
        </w:rPr>
        <w:t>তার দল মুসলিম লীগের নেতৃত্বের একটি অংশ</w:t>
      </w:r>
      <w:r w:rsidRPr="007A5CAD">
        <w:rPr>
          <w:rFonts w:ascii="Kalpurush" w:hAnsi="Kalpurush" w:cs="Kalpurush"/>
        </w:rPr>
        <w:t xml:space="preserve">, </w:t>
      </w:r>
      <w:r w:rsidRPr="007A5CAD">
        <w:rPr>
          <w:rFonts w:ascii="Kalpurush" w:hAnsi="Kalpurush" w:cs="Kalpurush"/>
          <w:cs/>
          <w:lang w:bidi="bn-IN"/>
        </w:rPr>
        <w:t>তার জন্য সমস্যা তৈরি করতে প্রতিজ্ঞ ছিল এবং তিনি এটি সম্মানের সাথে বিবেচনা করেছিলেন যে তিনি পদত্যাগ করবেন  সেইসাথে মুসলিম লীগের সদস্যপদ ত্যাগ করবেন</w:t>
      </w:r>
      <w:r w:rsidRPr="007A5CAD">
        <w:rPr>
          <w:rFonts w:ascii="Kalpurush" w:hAnsi="Kalpurush" w:cs="Kalpurush"/>
        </w:rPr>
        <w:t xml:space="preserve">, </w:t>
      </w:r>
      <w:r w:rsidRPr="007A5CAD">
        <w:rPr>
          <w:rFonts w:ascii="Kalpurush" w:hAnsi="Kalpurush" w:cs="Kalpurush"/>
          <w:cs/>
          <w:lang w:bidi="bn-IN"/>
        </w:rPr>
        <w:t>যদিও সংসদে সংখ্যাগরিষ্ঠ সদস্য</w:t>
      </w:r>
      <w:r w:rsidRPr="007A5CAD">
        <w:rPr>
          <w:rFonts w:ascii="Kalpurush" w:hAnsi="Kalpurush" w:cs="Kalpurush"/>
        </w:rPr>
        <w:t xml:space="preserve">, </w:t>
      </w:r>
      <w:r w:rsidRPr="007A5CAD">
        <w:rPr>
          <w:rFonts w:ascii="Kalpurush" w:hAnsi="Kalpurush" w:cs="Kalpurush"/>
          <w:cs/>
          <w:lang w:bidi="bn-IN"/>
        </w:rPr>
        <w:t>অন্য দলগুলোর সদস্যরা সহ</w:t>
      </w:r>
      <w:r w:rsidRPr="007A5CAD">
        <w:rPr>
          <w:rFonts w:ascii="Kalpurush" w:hAnsi="Kalpurush" w:cs="Kalpurush"/>
        </w:rPr>
        <w:t xml:space="preserve">, </w:t>
      </w:r>
      <w:r w:rsidRPr="007A5CAD">
        <w:rPr>
          <w:rFonts w:ascii="Kalpurush" w:hAnsi="Kalpurush" w:cs="Kalpurush"/>
          <w:cs/>
          <w:lang w:bidi="bn-IN"/>
        </w:rPr>
        <w:t>তাকে সমর্থন করার জন্য প্রস্তুত ছিল। পরবর্তী প্রধানমন্ত্রী  তিনি যার নেতা ছিলেন তার উপর না থেকে হাউস বিভাগের উপর নির্ভরশীল ছিলেন</w:t>
      </w:r>
      <w:r w:rsidRPr="007A5CAD">
        <w:rPr>
          <w:rFonts w:ascii="Kalpurush" w:hAnsi="Kalpurush" w:cs="Mangal"/>
          <w:cs/>
          <w:lang w:bidi="hi-IN"/>
        </w:rPr>
        <w:t xml:space="preserve">। </w:t>
      </w:r>
      <w:r w:rsidRPr="007A5CAD">
        <w:rPr>
          <w:rFonts w:ascii="Kalpurush" w:hAnsi="Kalpurush" w:cs="Kalpurush"/>
          <w:cs/>
          <w:lang w:bidi="bn-IN"/>
        </w:rPr>
        <w:t>তিনি কোনরকমে এক বছর টিকে ছিলেন কারণ তার দল ব্যাতীত অন্য দলের সদস্যরা যাদের উপর তিনি নির্ভরপশীল ছিলেন</w:t>
      </w:r>
      <w:r w:rsidRPr="007A5CAD">
        <w:rPr>
          <w:rFonts w:ascii="Kalpurush" w:hAnsi="Kalpurush" w:cs="Kalpurush"/>
        </w:rPr>
        <w:t xml:space="preserve">, </w:t>
      </w:r>
      <w:r w:rsidRPr="007A5CAD">
        <w:rPr>
          <w:rFonts w:ascii="Kalpurush" w:hAnsi="Kalpurush" w:cs="Kalpurush"/>
          <w:cs/>
          <w:lang w:bidi="bn-IN"/>
        </w:rPr>
        <w:t>তারা তাকে ত্যাগ করে। রাষ্ট্র বিষয়ক এই দায় সাবেক প্রেসিডেন্ট এর উপর ছিল</w:t>
      </w:r>
      <w:r w:rsidRPr="007A5CAD">
        <w:rPr>
          <w:rFonts w:ascii="Kalpurush" w:hAnsi="Kalpurush" w:cs="Kalpurush"/>
        </w:rPr>
        <w:t xml:space="preserve">, </w:t>
      </w:r>
      <w:r w:rsidRPr="007A5CAD">
        <w:rPr>
          <w:rFonts w:ascii="Kalpurush" w:hAnsi="Kalpurush" w:cs="Kalpurush"/>
          <w:cs/>
          <w:lang w:bidi="bn-IN"/>
        </w:rPr>
        <w:t>কিন্তু</w:t>
      </w:r>
      <w:r w:rsidRPr="007A5CAD">
        <w:rPr>
          <w:rFonts w:ascii="Kalpurush" w:hAnsi="Kalpurush" w:cs="Kalpurush"/>
        </w:rPr>
        <w:t xml:space="preserve">, </w:t>
      </w:r>
      <w:r w:rsidRPr="007A5CAD">
        <w:rPr>
          <w:rFonts w:ascii="Kalpurush" w:hAnsi="Kalpurush" w:cs="Kalpurush"/>
          <w:cs/>
          <w:lang w:bidi="bn-IN"/>
        </w:rPr>
        <w:t>আমরা ইতিমধ্যেই দেখেছি</w:t>
      </w:r>
      <w:r w:rsidRPr="007A5CAD">
        <w:rPr>
          <w:rFonts w:ascii="Kalpurush" w:hAnsi="Kalpurush" w:cs="Kalpurush"/>
        </w:rPr>
        <w:t xml:space="preserve">, </w:t>
      </w:r>
      <w:r w:rsidRPr="007A5CAD">
        <w:rPr>
          <w:rFonts w:ascii="Kalpurush" w:hAnsi="Kalpurush" w:cs="Kalpurush"/>
          <w:cs/>
          <w:lang w:bidi="bn-IN"/>
        </w:rPr>
        <w:t>যে কেউ একটি বিভেদ তৈরি করতে পারে</w:t>
      </w:r>
      <w:r w:rsidRPr="007A5CAD">
        <w:rPr>
          <w:rFonts w:ascii="Kalpurush" w:hAnsi="Kalpurush" w:cs="Kalpurush"/>
        </w:rPr>
        <w:t xml:space="preserve">, </w:t>
      </w:r>
      <w:r w:rsidRPr="007A5CAD">
        <w:rPr>
          <w:rFonts w:ascii="Kalpurush" w:hAnsi="Kalpurush" w:cs="Kalpurush"/>
          <w:cs/>
          <w:lang w:bidi="bn-IN"/>
        </w:rPr>
        <w:t xml:space="preserve">যদি না পার্টি যা দ্বারা বিভক্ত তা নিজেই অরক্ষিত এবং দেশের প্রকৃত স্বার্থ অন্তরে না থাকে। এই অস্থিরতার বিরূপতা  শুধুমাত্র প্রশাসন নয় বরং আন্তর্জাতিক পরিমন্ডলে দেশের মর্যাদা ক্ষুণ্ণ করেছে। </w:t>
      </w:r>
    </w:p>
    <w:p w14:paraId="7BF7EE7F" w14:textId="77777777" w:rsidR="006C1AE8" w:rsidRPr="007A5CAD" w:rsidRDefault="006C1AE8" w:rsidP="001F16CA">
      <w:pPr>
        <w:rPr>
          <w:rFonts w:ascii="Kalpurush" w:hAnsi="Kalpurush" w:cs="Kalpurush"/>
        </w:rPr>
      </w:pPr>
      <w:r w:rsidRPr="007A5CAD">
        <w:rPr>
          <w:rFonts w:ascii="Kalpurush" w:hAnsi="Kalpurush" w:cs="Kalpurush"/>
          <w:cs/>
          <w:lang w:bidi="bn-IN"/>
        </w:rPr>
        <w:t>২৪/ মতামতের খুব ছোট শতাংশ (২.২%) মন্ত্রী পরিষদ শাসিত সরকার ব্যর্থতার জন্য সার্ভিসকে দায়ী করেছে। অভিযোগ অবশ্য বেশ সাধারণ  ছিল। এটা খুবই সম্ভব যে এই সমালোচনার ভিত্তি ছিল যে সাবেক প্রেসিডেন্ট ও তার পূর্বসূরি উভয় স্থায়ী সার্ভিসের অবসরপ্রাপ্ত সদস্য ছিলেন</w:t>
      </w:r>
      <w:r w:rsidRPr="007A5CAD">
        <w:rPr>
          <w:rFonts w:ascii="Kalpurush" w:hAnsi="Kalpurush" w:cs="Kalpurush"/>
        </w:rPr>
        <w:t xml:space="preserve">, </w:t>
      </w:r>
      <w:r w:rsidRPr="007A5CAD">
        <w:rPr>
          <w:rFonts w:ascii="Kalpurush" w:hAnsi="Kalpurush" w:cs="Kalpurush"/>
          <w:cs/>
          <w:lang w:bidi="bn-IN"/>
        </w:rPr>
        <w:t>এবং আসলে</w:t>
      </w:r>
      <w:r w:rsidRPr="007A5CAD">
        <w:rPr>
          <w:rFonts w:ascii="Kalpurush" w:hAnsi="Kalpurush" w:cs="Kalpurush"/>
        </w:rPr>
        <w:t xml:space="preserve">, </w:t>
      </w:r>
      <w:r w:rsidRPr="007A5CAD">
        <w:rPr>
          <w:rFonts w:ascii="Kalpurush" w:hAnsi="Kalpurush" w:cs="Kalpurush"/>
          <w:cs/>
          <w:lang w:bidi="bn-IN"/>
        </w:rPr>
        <w:t>কিছু মতামত এসেছিল যে স্থায়ী সার্ভিস সদস্যদের  অবসরের পাঁচ বছরের মধ্যে যে কোন পদে নির্বাচনের জন্য  বিরত রাখা  উচিত ছিল। অন্য দিকে</w:t>
      </w:r>
      <w:r w:rsidRPr="007A5CAD">
        <w:rPr>
          <w:rFonts w:ascii="Kalpurush" w:hAnsi="Kalpurush" w:cs="Kalpurush"/>
        </w:rPr>
        <w:t xml:space="preserve">, </w:t>
      </w:r>
      <w:r w:rsidRPr="007A5CAD">
        <w:rPr>
          <w:rFonts w:ascii="Kalpurush" w:hAnsi="Kalpurush" w:cs="Kalpurush"/>
          <w:cs/>
          <w:lang w:bidi="bn-IN"/>
        </w:rPr>
        <w:t>এটা অভিপ্রেত ছিল যে অফিসার যারা দৃঢ়ভাবে কুশাসনও</w:t>
      </w:r>
      <w:r w:rsidRPr="007A5CAD">
        <w:rPr>
          <w:rFonts w:ascii="Kalpurush" w:hAnsi="Kalpurush" w:cs="Kalpurush"/>
        </w:rPr>
        <w:t xml:space="preserve">, </w:t>
      </w:r>
      <w:r w:rsidRPr="007A5CAD">
        <w:rPr>
          <w:rFonts w:ascii="Kalpurush" w:hAnsi="Kalpurush" w:cs="Kalpurush"/>
          <w:cs/>
          <w:lang w:bidi="bn-IN"/>
        </w:rPr>
        <w:t>অসদাচরণ ও দুর্নীতির বিরুদ্ধে দাড়াতে পারত এমনকি পদত্যাগ করার হুমকি দিতে পারত</w:t>
      </w:r>
      <w:r w:rsidRPr="007A5CAD">
        <w:rPr>
          <w:rFonts w:ascii="Kalpurush" w:hAnsi="Kalpurush" w:cs="Kalpurush"/>
        </w:rPr>
        <w:t xml:space="preserve">, </w:t>
      </w:r>
      <w:r w:rsidRPr="007A5CAD">
        <w:rPr>
          <w:rFonts w:ascii="Kalpurush" w:hAnsi="Kalpurush" w:cs="Kalpurush"/>
          <w:cs/>
          <w:lang w:bidi="bn-IN"/>
        </w:rPr>
        <w:t>তারা তা করেনি</w:t>
      </w:r>
      <w:r w:rsidRPr="007A5CAD">
        <w:rPr>
          <w:rFonts w:ascii="Kalpurush" w:hAnsi="Kalpurush" w:cs="Kalpurush"/>
        </w:rPr>
        <w:t xml:space="preserve">, </w:t>
      </w:r>
      <w:r w:rsidRPr="007A5CAD">
        <w:rPr>
          <w:rFonts w:ascii="Kalpurush" w:hAnsi="Kalpurush" w:cs="Kalpurush"/>
          <w:cs/>
          <w:lang w:bidi="bn-IN"/>
        </w:rPr>
        <w:t>কিন্তু  এটি নিজেকে কমই অভিযোগ করতে পারে যে সার্ভিস মন্ত্রীদের কাজের জন্য দায়ী ছিল। এমনকি উন্নত দেশে</w:t>
      </w:r>
      <w:r w:rsidRPr="007A5CAD">
        <w:rPr>
          <w:rFonts w:ascii="Kalpurush" w:hAnsi="Kalpurush" w:cs="Kalpurush"/>
        </w:rPr>
        <w:t xml:space="preserve">, </w:t>
      </w:r>
      <w:r w:rsidRPr="007A5CAD">
        <w:rPr>
          <w:rFonts w:ascii="Kalpurush" w:hAnsi="Kalpurush" w:cs="Kalpurush"/>
          <w:cs/>
          <w:lang w:bidi="bn-IN"/>
        </w:rPr>
        <w:t>কর্মকর্তাদের এ ধরনের কঠোর ব্যবস্থা  খুব অল্প হয়</w:t>
      </w:r>
      <w:r w:rsidRPr="007A5CAD">
        <w:rPr>
          <w:rFonts w:ascii="Kalpurush" w:hAnsi="Kalpurush" w:cs="Kalpurush"/>
        </w:rPr>
        <w:t xml:space="preserve">, </w:t>
      </w:r>
      <w:r w:rsidRPr="007A5CAD">
        <w:rPr>
          <w:rFonts w:ascii="Kalpurush" w:hAnsi="Kalpurush" w:cs="Kalpurush"/>
          <w:cs/>
          <w:lang w:bidi="bn-IN"/>
        </w:rPr>
        <w:t>সিনিয়র অফিসারদের জন্য শেষ পর্যায়ে  পরিবার ও অঙ্গীকার নিয়ে তাদের পেশা পরিবর্তন সহজ নয়। সংসদীয় সরকারের ব্যর্থতার কারো ও প্রকৃতি বিষয়ে একজন সরকারের ডেলিগেট বলেন</w:t>
      </w:r>
      <w:r w:rsidRPr="007A5CAD">
        <w:rPr>
          <w:rFonts w:ascii="Kalpurush" w:hAnsi="Kalpurush" w:cs="Kalpurush"/>
        </w:rPr>
        <w:t>,"</w:t>
      </w:r>
      <w:r w:rsidRPr="007A5CAD">
        <w:rPr>
          <w:rFonts w:ascii="Kalpurush" w:hAnsi="Kalpurush" w:cs="Kalpurush"/>
          <w:cs/>
          <w:lang w:bidi="bn-IN"/>
        </w:rPr>
        <w:t>সরকারি কর্মীরা মন্ত্রনালয়ের সমর্থকদের দ্বারা ক্ষতিগ্রস্ত হয় কখনো সুবিধাপ্রাপ্ত হয়</w:t>
      </w:r>
      <w:r w:rsidRPr="007A5CAD">
        <w:rPr>
          <w:rFonts w:ascii="Kalpurush" w:hAnsi="Kalpurush" w:cs="Kalpurush"/>
        </w:rPr>
        <w:t xml:space="preserve">, </w:t>
      </w:r>
      <w:r w:rsidRPr="007A5CAD">
        <w:rPr>
          <w:rFonts w:ascii="Kalpurush" w:hAnsi="Kalpurush" w:cs="Kalpurush"/>
          <w:cs/>
          <w:lang w:bidi="bn-IN"/>
        </w:rPr>
        <w:t>যা সার্ভিসের জন্য নৈতিকভাবে ক্ষতিকর।" অবশ্যই কর্মকর্তারা মন্ত্রীদের আদেশে স্বার্থসিদ্ধির জন্য কাজ করেছে</w:t>
      </w:r>
      <w:r w:rsidRPr="007A5CAD">
        <w:rPr>
          <w:rFonts w:ascii="Kalpurush" w:hAnsi="Kalpurush" w:cs="Kalpurush"/>
        </w:rPr>
        <w:t xml:space="preserve">, </w:t>
      </w:r>
      <w:r w:rsidRPr="007A5CAD">
        <w:rPr>
          <w:rFonts w:ascii="Kalpurush" w:hAnsi="Kalpurush" w:cs="Kalpurush"/>
          <w:cs/>
          <w:lang w:bidi="bn-IN"/>
        </w:rPr>
        <w:t>কিন্তু এটা বলা যাবে না যে কর্মকর্তারা এই সিস্টেমকে ব্যর্থ করে দিয়েছে</w:t>
      </w:r>
      <w:r w:rsidRPr="007A5CAD">
        <w:rPr>
          <w:rFonts w:ascii="Kalpurush" w:hAnsi="Kalpurush" w:cs="Kalpurush"/>
        </w:rPr>
        <w:t xml:space="preserve">, </w:t>
      </w:r>
      <w:r w:rsidRPr="007A5CAD">
        <w:rPr>
          <w:rFonts w:ascii="Kalpurush" w:hAnsi="Kalpurush" w:cs="Kalpurush"/>
          <w:cs/>
          <w:lang w:bidi="bn-IN"/>
        </w:rPr>
        <w:t>কারণ এই ধরনের অসাধু কর্মকর্তারা সকল ধরনের সরকারের ব্যর্থতার জন্য দায়ী থাকে। অতএব</w:t>
      </w:r>
      <w:r w:rsidRPr="007A5CAD">
        <w:rPr>
          <w:rFonts w:ascii="Kalpurush" w:hAnsi="Kalpurush" w:cs="Kalpurush"/>
        </w:rPr>
        <w:t xml:space="preserve">, </w:t>
      </w:r>
      <w:r w:rsidRPr="007A5CAD">
        <w:rPr>
          <w:rFonts w:ascii="Kalpurush" w:hAnsi="Kalpurush" w:cs="Kalpurush"/>
          <w:cs/>
          <w:lang w:bidi="bn-IN"/>
        </w:rPr>
        <w:t>মন্ত্রী পরিষদ শাসিত সরকার ব্যর্থতার অবদান রাখার হিসেবে সার্ভিসগুলোকে সাধারণভাবে দোষী সাব্যস্ত করা যাবে না.</w:t>
      </w:r>
    </w:p>
    <w:p w14:paraId="7185835B" w14:textId="77777777" w:rsidR="006C1AE8" w:rsidRPr="007A5CAD" w:rsidRDefault="006C1AE8" w:rsidP="001F16CA">
      <w:pPr>
        <w:rPr>
          <w:rFonts w:ascii="Kalpurush" w:hAnsi="Kalpurush" w:cs="Kalpurush"/>
        </w:rPr>
      </w:pPr>
      <w:r w:rsidRPr="007A5CAD">
        <w:rPr>
          <w:rFonts w:ascii="Kalpurush" w:hAnsi="Kalpurush" w:cs="Kalpurush"/>
          <w:cs/>
          <w:lang w:bidi="bn-IN"/>
        </w:rPr>
        <w:t>২৫/  অতএব আমরা পর্যবেক্ষণ করে উপসংহার হিসাবে</w:t>
      </w:r>
      <w:r w:rsidRPr="007A5CAD">
        <w:rPr>
          <w:rFonts w:ascii="Kalpurush" w:hAnsi="Kalpurush" w:cs="Kalpurush"/>
          <w:cs/>
          <w:lang w:bidi="bn-BD"/>
        </w:rPr>
        <w:t xml:space="preserve"> বলতে পারি</w:t>
      </w:r>
      <w:r w:rsidRPr="007A5CAD">
        <w:rPr>
          <w:rFonts w:ascii="Kalpurush" w:hAnsi="Kalpurush" w:cs="Kalpurush"/>
          <w:cs/>
          <w:lang w:bidi="bn-IN"/>
        </w:rPr>
        <w:t xml:space="preserve"> পাকিস্তানের মন্ত্রী পরিষদ শাসিত সরকারের ব্যর্থতার বাস্তব কারণগুলো প্রধানত নেতৃত্বের অভাবের ফলে  সুপরিচালিত ও সুশৃঙ্খল দলের অভাব</w:t>
      </w:r>
      <w:r w:rsidRPr="007A5CAD">
        <w:rPr>
          <w:rFonts w:ascii="Kalpurush" w:hAnsi="Kalpurush" w:cs="Kalpurush"/>
        </w:rPr>
        <w:t xml:space="preserve">,  </w:t>
      </w:r>
      <w:r w:rsidRPr="007A5CAD">
        <w:rPr>
          <w:rFonts w:ascii="Kalpurush" w:hAnsi="Kalpurush" w:cs="Kalpurush"/>
          <w:cs/>
          <w:lang w:bidi="bn-IN"/>
        </w:rPr>
        <w:t>রাজনীতিবিদ ও তাদের অযৌক্তিক হস্তক্ষেপ ফলে সৃষ্ট প্রশাসনের চরিত্রের সাধারণ গুণাবলীর অভাব ছিল।</w:t>
      </w:r>
    </w:p>
    <w:p w14:paraId="2A0D38C4" w14:textId="77777777" w:rsidR="006C1AE8" w:rsidRPr="007A5CAD" w:rsidRDefault="006C1AE8" w:rsidP="001F16CA">
      <w:pPr>
        <w:rPr>
          <w:rFonts w:ascii="Kalpurush" w:hAnsi="Kalpurush" w:cs="Kalpurush"/>
          <w:cs/>
          <w:lang w:bidi="bn-BD"/>
        </w:rPr>
      </w:pPr>
    </w:p>
    <w:p w14:paraId="584770AC" w14:textId="77777777" w:rsidR="008547F8" w:rsidRPr="007A5CAD" w:rsidRDefault="008547F8" w:rsidP="00912E13">
      <w:pPr>
        <w:rPr>
          <w:rFonts w:ascii="Kalpurush" w:hAnsi="Kalpurush" w:cs="Kalpurush"/>
          <w:lang w:bidi="bn-BD"/>
        </w:rPr>
      </w:pPr>
    </w:p>
    <w:p w14:paraId="47BA5C89" w14:textId="77777777" w:rsidR="00912E13" w:rsidRPr="007A5CAD" w:rsidRDefault="00912E13" w:rsidP="00912E13">
      <w:pPr>
        <w:rPr>
          <w:rFonts w:ascii="Kalpurush" w:eastAsia="Calibri" w:hAnsi="Kalpurush" w:cs="Kalpurush"/>
          <w:lang w:bidi="bn-IN"/>
        </w:rPr>
      </w:pPr>
      <w:r w:rsidRPr="007A5CAD">
        <w:rPr>
          <w:rFonts w:ascii="Kalpurush" w:hAnsi="Kalpurush" w:cs="Kalpurush"/>
          <w:lang w:bidi="bn-BD"/>
        </w:rPr>
        <w:t>&lt;2.014.085&gt;</w:t>
      </w:r>
    </w:p>
    <w:p w14:paraId="537CDCBE" w14:textId="77777777" w:rsidR="006C1AE8" w:rsidRPr="007A5CAD" w:rsidRDefault="006C1AE8" w:rsidP="001F16CA">
      <w:pPr>
        <w:rPr>
          <w:rFonts w:ascii="Kalpurush" w:hAnsi="Kalpurush" w:cs="Kalpurush"/>
          <w:cs/>
          <w:lang w:bidi="bn-BD"/>
        </w:rPr>
      </w:pPr>
    </w:p>
    <w:p w14:paraId="782D5137" w14:textId="77777777" w:rsidR="006C1AE8" w:rsidRPr="007A5CAD" w:rsidRDefault="006C1AE8" w:rsidP="001F16CA">
      <w:pPr>
        <w:rPr>
          <w:rFonts w:ascii="Kalpurush" w:hAnsi="Kalpurush" w:cs="Kalpurush"/>
          <w:cs/>
          <w:lang w:bidi="bn-IN"/>
        </w:rPr>
      </w:pPr>
      <w:r w:rsidRPr="007A5CAD">
        <w:rPr>
          <w:rFonts w:ascii="Kalpurush" w:hAnsi="Kalpurush" w:cs="Kalpurush"/>
          <w:cs/>
          <w:lang w:bidi="bn-IN"/>
        </w:rPr>
        <w:t>অধ্যায়ঃ তিন</w:t>
      </w:r>
    </w:p>
    <w:p w14:paraId="7D91B645" w14:textId="77777777" w:rsidR="006C1AE8" w:rsidRPr="007A5CAD" w:rsidRDefault="006C1AE8" w:rsidP="001F16CA">
      <w:pPr>
        <w:rPr>
          <w:rFonts w:ascii="Kalpurush" w:hAnsi="Kalpurush" w:cs="Kalpurush"/>
          <w:cs/>
          <w:lang w:bidi="bn-IN"/>
        </w:rPr>
      </w:pPr>
      <w:r w:rsidRPr="007A5CAD">
        <w:rPr>
          <w:rFonts w:ascii="Kalpurush" w:hAnsi="Kalpurush" w:cs="Kalpurush"/>
          <w:cs/>
          <w:lang w:bidi="bn-IN"/>
        </w:rPr>
        <w:lastRenderedPageBreak/>
        <w:t xml:space="preserve">সরকার কাঠামোঃ রাষ্ট্রপতি-কেন্দ্রিক অথবা সংসদীয় </w:t>
      </w:r>
    </w:p>
    <w:p w14:paraId="5A0A68AE" w14:textId="77777777" w:rsidR="006C1AE8" w:rsidRPr="007A5CAD" w:rsidRDefault="006C1AE8" w:rsidP="001F16CA">
      <w:pPr>
        <w:rPr>
          <w:rFonts w:ascii="Kalpurush" w:hAnsi="Kalpurush" w:cs="Kalpurush"/>
          <w:cs/>
          <w:lang w:bidi="bn-IN"/>
        </w:rPr>
      </w:pPr>
      <w:r w:rsidRPr="007A5CAD">
        <w:rPr>
          <w:rFonts w:ascii="Kalpurush" w:hAnsi="Kalpurush" w:cs="Kalpurush"/>
          <w:cs/>
          <w:lang w:bidi="bn-IN"/>
        </w:rPr>
        <w:t xml:space="preserve">প্রকাশিত মতামত বিশ্লেষণ </w:t>
      </w:r>
    </w:p>
    <w:p w14:paraId="5C5EBF8A" w14:textId="77777777" w:rsidR="006C1AE8" w:rsidRPr="007A5CAD" w:rsidRDefault="006C1AE8" w:rsidP="001F16CA">
      <w:pPr>
        <w:rPr>
          <w:rFonts w:ascii="Kalpurush" w:hAnsi="Kalpurush" w:cs="Kalpurush"/>
          <w:cs/>
          <w:lang w:bidi="bn-IN"/>
        </w:rPr>
      </w:pPr>
      <w:r w:rsidRPr="007A5CAD">
        <w:rPr>
          <w:rFonts w:ascii="Kalpurush" w:hAnsi="Kalpurush" w:cs="Kalpurush"/>
          <w:cs/>
          <w:lang w:bidi="bn-IN"/>
        </w:rPr>
        <w:t>৩৪. এই অধ্যায়ে আমরা সরকারের যে কাঠামো নিয়ে উদ্বিগ্ন, মাত্র ২১.৩% মতামত সংসদীয় কাঠামোর পক্ষে যেখানে ২৯.৩% মতামত এই কাঠামোর বস্তুগত পরিবর্তিত রূপ চায়। ৪৭.৪০% মতামত রাষ্ট্রপতি-কেন্দ্রিক সরকার কাঠামোর পক্ষে এবং বাকি ২% মত খেলাফতের মত একনায়কতন্ত্র পক্ষে। তাদের অধিকাংশই আরো বলে যে খিলাফত যদি চর্চা না করা যায় তবে রাষ্ট্রপতি-কেন্দ্রিক সরকার ব্যবস্থা তারা চায়। এটা লক্ষণীয় যে যারা বিশুদ্ধ সংসদীয় সরকার ব্যবস্থা চায় তারা তাদের বক্তব্যে স্বীকার করেছে যে, এই ব্যবস্থার সফল কার্য পরিচালনার জন্য সুসংগঠিত এবং অত্যন্ত সুশৃঙ্খল দলের প্রয়োজন এবং পাকিস্তানে এই ধরণের দলের আবির্ভাব হতে অনেক সময় নিবে। তারা আরো স্বীকার করেছে যে সরকারে স্থীতিশীলতার নিশ্চিত করণ শুধুমাত্র এই ধরণের দলের দ্বারাই সম্ভব, কিন্তু তারা আশাবাদী যে যদি নিয়মিত নির্বাচন অনুষ্ঠিত হয় তবে সঠিক ধরণের প্রতিনিধিরা ফিরবে</w:t>
      </w:r>
      <w:r w:rsidRPr="007A5CAD">
        <w:rPr>
          <w:rFonts w:ascii="Kalpurush" w:hAnsi="Kalpurush" w:cs="Mangal"/>
          <w:cs/>
          <w:lang w:bidi="hi-IN"/>
        </w:rPr>
        <w:t xml:space="preserve">। </w:t>
      </w:r>
      <w:r w:rsidRPr="007A5CAD">
        <w:rPr>
          <w:rFonts w:ascii="Kalpurush" w:hAnsi="Kalpurush" w:cs="Vrinda"/>
          <w:cs/>
          <w:lang w:bidi="bn-IN"/>
        </w:rPr>
        <w:t>কিছু মতামত অনুসারে আমরা সংসদীয় সরকার ব্যবস্থায় খুবই অভ্যস্ত এবং রাষ্ট্রপতি</w:t>
      </w:r>
      <w:r w:rsidRPr="007A5CAD">
        <w:rPr>
          <w:rFonts w:ascii="Kalpurush" w:hAnsi="Kalpurush" w:cs="Kalpurush"/>
          <w:cs/>
          <w:lang w:bidi="bn-IN"/>
        </w:rPr>
        <w:t xml:space="preserve">-কেন্দ্রিক সরকার ব্যবস্থা আমাদের কাছে অদ্ভুত আগন্তুকের মত, তাই এই সরকার ব্যবস্থাকে সংসদীয় সরকার ব্যবস্থায় রূপান্তরই অপেক্ষাকৃত নিরাপদ পথ। আমাদের কাছে উপস্থাপিত কিছু বক্তব্যে তারা আশঙ্কা প্রকাশ করেছে যে রাষ্ট্রপতি-কেন্দ্রিক সরকার কাঠামো অচলাবস্থার সৃষ্টি করবে, যদি এটি লাতিন আমেরিকার দেশগুলোর মত একনায়ক্তন্ত্রে ধসে না যায়। সংসদীয় সরকার কাঠামোর পক্ষের কিছু মত বিশ্লেষণ আমাদের কাছে প্রতীয়মান হয় যে ভারতে এই ধরণের সরকার কাঠামোর সন্তোষজনক সাফল্যে তারা প্রভাবিত এবং তাই এখানে এই সরকার কাঠামোর সফল না হওয়ার কোন অবকাশ নাই।  </w:t>
      </w:r>
    </w:p>
    <w:p w14:paraId="39E6F34A" w14:textId="77777777" w:rsidR="006C1AE8" w:rsidRPr="007A5CAD" w:rsidRDefault="006C1AE8" w:rsidP="001F16CA">
      <w:pPr>
        <w:rPr>
          <w:rFonts w:ascii="Kalpurush" w:hAnsi="Kalpurush" w:cs="Kalpurush"/>
          <w:cs/>
          <w:lang w:bidi="bn-IN"/>
        </w:rPr>
      </w:pPr>
      <w:r w:rsidRPr="007A5CAD">
        <w:rPr>
          <w:rFonts w:ascii="Kalpurush" w:hAnsi="Kalpurush" w:cs="Kalpurush"/>
          <w:cs/>
          <w:lang w:bidi="bn-IN"/>
        </w:rPr>
        <w:t xml:space="preserve">৩৫. যারা সংসদীয় সরকার কাঠামোর পরিবর্তন করতে চায়, বিশুদ্ধ সংসদীয় সরকার কাঠামোর পক্ষের লোকদের সাথে রাষ্ট্রপতি-কেন্দ্রিক সরকার কাঠামো সম্পর্কে তাদের উপলব্ধি ভাগের সময় তারা স্বীকার করেন যে, বিপ্লবের কারণে সঠিক ধরণের দলের অস্তিত্ব নাই এবং তাদের আবির্ভাব অনেক সময় নিবে, কিন্তু তারা আশা প্রকাশ করেন যে তাদের প্রস্তাবিত পরিবর্তনসমূহ করা হয় তাহলে এই কাঠামো সফল ভাবে কাজ করবে। তাদের প্রধান প্রস্তাবটি নিচে উল্লেখ করা হয়েছে এবং এটি আলোচনার সময় দেখা যায় যে এটি কার্যকর নয়। সংবিধানে নীতি গ্রহণের মাধ্যমে দলের সংখ্যা ও সম্মিলনের স্বাধীনতার উপর বিধিনিষেধ ও নিয়ন্ত্রণ আরোপ, সাংবিধানিকভাবে প্রশাসনের উপর মন্ত্রীদের হস্তক্ষেপ নিষিদ্ধ করণ, মন্ত্রীদের অসদাচরণের বিরুদ্ধে কঠোর আইন জারি করণ এবং পরিশেষে রাষ্ট্রপতি কর্তৃক জরুরী অবস্থা ও নির্বাচনের কয়েক মাস পূর্বে প্রশাসনের দায়িত্ব গ্রহণ। </w:t>
      </w:r>
    </w:p>
    <w:p w14:paraId="6C1035C5" w14:textId="77777777" w:rsidR="006C1AE8" w:rsidRPr="007A5CAD" w:rsidRDefault="006C1AE8" w:rsidP="001F16CA">
      <w:pPr>
        <w:rPr>
          <w:rFonts w:ascii="Kalpurush" w:hAnsi="Kalpurush" w:cs="Kalpurush"/>
          <w:cs/>
          <w:lang w:bidi="bn-BD"/>
        </w:rPr>
      </w:pPr>
      <w:r w:rsidRPr="007A5CAD">
        <w:rPr>
          <w:rFonts w:ascii="Kalpurush" w:hAnsi="Kalpurush" w:cs="Kalpurush"/>
          <w:cs/>
          <w:lang w:bidi="bn-IN"/>
        </w:rPr>
        <w:t xml:space="preserve">৩৬. যারা রাষ্ট্রপতি-কেন্দ্রিক কাঠামোর পক্ষে তারা বিশ্বাস করে যে সংসদীয় কাঠামো একবার ব্যর্থ হয়েছে এবং যতক্ষন পর্যন্ত না সুশৃংখল দল আসবে তত দিন সফল হবে না, তাদের মতে সুশৃংখল দলে আসতে অনেক সময়ের প্রয়োজন। তাদের মধ্যে অনেকে মাত্র এক যুগের জন্য রাষ্ট্রপতি-কেন্দ্রিক কাঠামোর সুপারিশ করেছে এবং তারা পরামর্শ দেয় যে প্রতি দশ বছরে এটির সংশোধনের জন্য সংবিধানে বিধান তৈরি করা উচিত। বাকি ব্যক্তিরা বিশ্বাস করে যে সংসদীয় কাঠামো আমাদের সাথে খাপ খায় না কেননা ইসলামী দেশগুলোর ইতিহাস বিশেষণ করলে দেখা যায় যে সবসময় কেন্দ্রীয় ক্ষমতায় একজন মাত্র ব্যক্তি বিরাজ করত। এই সূত্রে এটা বলা হয় যে, যেই ব্যবস্থায় রাষ্ট্রপ্রধান ও তার পাশাপাশি প্রধানমন্ত্রী থাকে সেই ব্যবস্থা </w:t>
      </w:r>
      <w:r w:rsidRPr="007A5CAD">
        <w:rPr>
          <w:rFonts w:ascii="Kalpurush" w:hAnsi="Kalpurush" w:cs="Kalpurush"/>
          <w:cs/>
          <w:lang w:bidi="bn-IN"/>
        </w:rPr>
        <w:lastRenderedPageBreak/>
        <w:t>তাদের ব্যক্তিত্বের দ্বন্ধে শেষ হতে বাধ্য। এই মতে অনুসারে কিছু মতামত তাদের উপস্থাপিত বক্তব্যে এই দুই কাঠামোর মিশ্রণের পরামর্শ দেয় কিন্তু ক্ষমতার ভারসাম্য উপস্থিত থাকলেই এই পরামর্শগুলো সুবিধামত বিবেচনা করা যাবে</w:t>
      </w:r>
      <w:r w:rsidR="00912E13" w:rsidRPr="007A5CAD">
        <w:rPr>
          <w:rFonts w:ascii="Kalpurush" w:hAnsi="Kalpurush" w:cs="Mangal"/>
          <w:cs/>
          <w:lang w:bidi="hi-IN"/>
        </w:rPr>
        <w:t xml:space="preserve"> ।</w:t>
      </w:r>
    </w:p>
    <w:p w14:paraId="44EBC93E" w14:textId="77777777" w:rsidR="006C1AE8" w:rsidRPr="007A5CAD" w:rsidRDefault="006C1AE8" w:rsidP="001F16CA">
      <w:pPr>
        <w:rPr>
          <w:rFonts w:ascii="Kalpurush" w:hAnsi="Kalpurush" w:cs="Kalpurush"/>
          <w:cs/>
          <w:lang w:bidi="bn-BD"/>
        </w:rPr>
      </w:pPr>
    </w:p>
    <w:p w14:paraId="249420F9" w14:textId="77777777" w:rsidR="006C1AE8" w:rsidRPr="007A5CAD" w:rsidRDefault="00912E13" w:rsidP="001F16CA">
      <w:pPr>
        <w:rPr>
          <w:rFonts w:ascii="Kalpurush" w:hAnsi="Kalpurush" w:cs="Kalpurush"/>
          <w:lang w:bidi="bn-BD"/>
        </w:rPr>
      </w:pPr>
      <w:r w:rsidRPr="007A5CAD">
        <w:rPr>
          <w:rFonts w:ascii="Kalpurush" w:hAnsi="Kalpurush" w:cs="Kalpurush"/>
          <w:lang w:bidi="bn-BD"/>
        </w:rPr>
        <w:t>&lt;2.014.086&gt;</w:t>
      </w:r>
    </w:p>
    <w:p w14:paraId="61C1B4F1" w14:textId="77777777" w:rsidR="006C1AE8" w:rsidRPr="007A5CAD" w:rsidRDefault="006C1AE8" w:rsidP="001F16CA">
      <w:pPr>
        <w:rPr>
          <w:rFonts w:ascii="Kalpurush" w:hAnsi="Kalpurush" w:cs="Kalpurush"/>
          <w:cs/>
          <w:lang w:bidi="bn-BD"/>
        </w:rPr>
      </w:pPr>
    </w:p>
    <w:p w14:paraId="5F475C23" w14:textId="77777777" w:rsidR="00147EE4" w:rsidRPr="007A5CAD" w:rsidRDefault="00147EE4" w:rsidP="00147EE4">
      <w:pPr>
        <w:jc w:val="center"/>
        <w:rPr>
          <w:rFonts w:ascii="Kalpurush" w:hAnsi="Kalpurush" w:cs="Kalpurush"/>
          <w:lang w:bidi="bn-IN"/>
        </w:rPr>
      </w:pPr>
      <w:r w:rsidRPr="007A5CAD">
        <w:rPr>
          <w:rFonts w:ascii="Kalpurush" w:hAnsi="Kalpurush" w:cs="Kalpurush"/>
          <w:cs/>
          <w:lang w:bidi="bn-IN"/>
        </w:rPr>
        <w:t>সংসদীয় কাঠামোর উপযুক্ততা আলোচনা</w:t>
      </w:r>
    </w:p>
    <w:p w14:paraId="4FA69BB5" w14:textId="77777777" w:rsidR="00147EE4" w:rsidRPr="007A5CAD" w:rsidRDefault="00147EE4" w:rsidP="00147EE4">
      <w:pPr>
        <w:rPr>
          <w:rFonts w:ascii="Kalpurush" w:hAnsi="Kalpurush" w:cs="Kalpurush"/>
          <w:lang w:bidi="bn-IN"/>
        </w:rPr>
      </w:pPr>
      <w:r w:rsidRPr="007A5CAD">
        <w:rPr>
          <w:rFonts w:ascii="Kalpurush" w:hAnsi="Kalpurush" w:cs="Kalpurush"/>
          <w:cs/>
          <w:lang w:bidi="bn-IN"/>
        </w:rPr>
        <w:t xml:space="preserve">৩৭. আমাদের মতে, বিশুদ্ধ হোক বা প্রস্তাবিত পরিবর্তিত রূপ হোক সংসদীয় কাঠামো গ্রহণ করে আমরা বিশাল ঝুঁকি নিচ্ছি, আমরা মনে করি বর্তমান পর্যায়ে এত বড় ঝুঁকি নেওয়ার সক্ষমতা আমাদের নাই। </w:t>
      </w:r>
    </w:p>
    <w:p w14:paraId="45B0454C" w14:textId="77777777" w:rsidR="00147EE4" w:rsidRPr="007A5CAD" w:rsidRDefault="00147EE4" w:rsidP="00147EE4">
      <w:pPr>
        <w:rPr>
          <w:rFonts w:ascii="Kalpurush" w:hAnsi="Kalpurush" w:cs="Kalpurush"/>
          <w:lang w:bidi="bn-IN"/>
        </w:rPr>
      </w:pPr>
      <w:r w:rsidRPr="007A5CAD">
        <w:rPr>
          <w:rFonts w:ascii="Kalpurush" w:hAnsi="Kalpurush" w:cs="Kalpurush"/>
          <w:cs/>
          <w:lang w:bidi="bn-IN"/>
        </w:rPr>
        <w:t>৩৮.....</w:t>
      </w:r>
    </w:p>
    <w:p w14:paraId="165F4695" w14:textId="77777777" w:rsidR="00147EE4" w:rsidRPr="007A5CAD" w:rsidRDefault="00147EE4" w:rsidP="00147EE4">
      <w:pPr>
        <w:rPr>
          <w:rFonts w:ascii="Kalpurush" w:hAnsi="Kalpurush" w:cs="Kalpurush"/>
          <w:lang w:bidi="bn-IN"/>
        </w:rPr>
      </w:pPr>
      <w:r w:rsidRPr="007A5CAD">
        <w:rPr>
          <w:rFonts w:ascii="Kalpurush" w:hAnsi="Kalpurush" w:cs="Kalpurush"/>
          <w:cs/>
          <w:lang w:bidi="bn-IN"/>
        </w:rPr>
        <w:t>৩৯. এটা বলা ঠিক নয় যে আমরা ব্রিটিশ সংসদীয় কাঠামোতে অনেক দিন ধরে অভ্যস্ত কেননা ভারত শাসন আইন, ১৯৩৫, জারি হওয়ার পূর্বে সরকার ব্যবস্থা আপেক্ষিক ভাবে রাষ্ট্রপতি</w:t>
      </w:r>
      <w:r w:rsidRPr="007A5CAD">
        <w:rPr>
          <w:rFonts w:ascii="Kalpurush" w:hAnsi="Kalpurush" w:cs="Kalpurush"/>
          <w:rtl/>
          <w:cs/>
        </w:rPr>
        <w:t>-</w:t>
      </w:r>
      <w:r w:rsidRPr="007A5CAD">
        <w:rPr>
          <w:rFonts w:ascii="Kalpurush" w:hAnsi="Kalpurush" w:cs="Kalpurush"/>
          <w:rtl/>
          <w:cs/>
          <w:lang w:bidi="bn-IN"/>
        </w:rPr>
        <w:t>কেন্দ্রিক ছিল।</w:t>
      </w:r>
      <w:r w:rsidRPr="007A5CAD">
        <w:rPr>
          <w:rFonts w:ascii="Kalpurush" w:hAnsi="Kalpurush" w:cs="Kalpurush"/>
          <w:cs/>
          <w:lang w:bidi="bn-IN"/>
        </w:rPr>
        <w:t>একটি নির্দিষ্ট পরিমান মন্ত্রণালয় সম্পর্কিত দায়িত্ব সন্দেহাতীত ভাবে ১৯১৯ সূচনা করা হয় যা দ্বৈতশাসন নামে পরিচিত, সকল বিষয়ে মন্ত্রণালয়ের চেয়ে সচিবালয়ের মতামতকেই গ্রহণ করা হত (?)</w:t>
      </w:r>
      <w:r w:rsidRPr="007A5CAD">
        <w:rPr>
          <w:rFonts w:ascii="Kalpurush" w:hAnsi="Kalpurush" w:cs="Mangal"/>
          <w:cs/>
          <w:lang w:bidi="hi-IN"/>
        </w:rPr>
        <w:t xml:space="preserve">।  </w:t>
      </w:r>
      <w:r w:rsidRPr="007A5CAD">
        <w:rPr>
          <w:rFonts w:ascii="Kalpurush" w:hAnsi="Kalpurush" w:cs="Kalpurush"/>
          <w:cs/>
          <w:lang w:bidi="bn-IN"/>
        </w:rPr>
        <w:t xml:space="preserve">ভারত শাসন আইন, ১৯৩৫, যখন ১৯৩৭ সালে কার্যকর হয় তখন প্রাদেশিক ক্ষেত্রসমূহ মন্ত্রণালয়ে দায়িত্বে আনা হয় তবুও রাষ্ট্রীয় সেবার সচিবালয়সমূহ মন্ত্রীদের নিয়ন্ত্রণের বাইরেই থাকে। প্রাদেশিক সরকারকে এই সেবাগুলোতে বিশেষ ক্ষমতা ও দায়িত্ব প্রদান করা হয় কেন্দ্রে যেগুলোতে ভাইসরয় সর্বময় ক্ষমতার অধিকারী। স্বাধীনতা অর্জনের পরই সংসদীয় সরকার কাঠামোর প্রচলন হয় এবং এ কাঠামো কিভাবে কার্যকর হয়নি সে সম্পর্কে প্রথম অধ্যায়ে ব্যাখ্যা দেওয়া হয়েছে। আমাদের মতে এটা বলা নিরর্থক যে আমরা সংসদীয় সরকার ব্যবস্থায় এতটাই অভ্যস্ত যে এই কাঠামোর তাৎক্ষণিক ফলাফল পূর্বের মত হবে জেনেও আমাদেরকে ধৈর্য ধরে এ কাঠামো অবিরত রাখতে হবে।     </w:t>
      </w:r>
    </w:p>
    <w:p w14:paraId="60239107" w14:textId="77777777" w:rsidR="00147EE4" w:rsidRPr="007A5CAD" w:rsidRDefault="00147EE4" w:rsidP="00147EE4">
      <w:pPr>
        <w:rPr>
          <w:rFonts w:ascii="Kalpurush" w:hAnsi="Kalpurush" w:cs="Kalpurush"/>
          <w:lang w:bidi="bn-IN"/>
        </w:rPr>
      </w:pPr>
      <w:r w:rsidRPr="007A5CAD">
        <w:rPr>
          <w:rFonts w:ascii="Kalpurush" w:hAnsi="Kalpurush" w:cs="Kalpurush"/>
          <w:cs/>
          <w:lang w:bidi="bn-IN"/>
        </w:rPr>
        <w:t xml:space="preserve">৪০. ভারতে এই ব্যবস্থা কার্যকর হয়েছে এই প্রভাব থেকে যদি বলা হয় যে এখানেও সফল হওয়া উচিত তবে স্বশাসন সম্পর্কে স্যার আইভর জেনিংসের উদ্ধৃতি প্রদান করা ছাড়া উপায় থাকেন, </w:t>
      </w:r>
    </w:p>
    <w:p w14:paraId="4F7F9DA6" w14:textId="77777777" w:rsidR="006C1AE8" w:rsidRPr="007A5CAD" w:rsidRDefault="00147EE4" w:rsidP="001F16CA">
      <w:pPr>
        <w:rPr>
          <w:rFonts w:ascii="Kalpurush" w:hAnsi="Kalpurush" w:cs="Kalpurush"/>
          <w:cs/>
          <w:lang w:bidi="bn-BD"/>
        </w:rPr>
      </w:pPr>
      <w:r w:rsidRPr="007A5CAD">
        <w:rPr>
          <w:rFonts w:ascii="Kalpurush" w:hAnsi="Kalpurush" w:cs="Kalpurush"/>
          <w:cs/>
          <w:lang w:bidi="bn-IN"/>
        </w:rPr>
        <w:t xml:space="preserve">“ ব্রিটিশ সংবিধান ভারতে সক্ষম ও ঠিক ভাবেই খাপ খাইয়ে নেওয়ার অন্যতম কারন হল ভারতীয় রাজনীতি প্রভাবিত হয় ইন্ডিয়ান ন্যাশনাল কংগ্রেস দ্বারা যে দল মহাত্মা গান্ধী ও জওহরলাল নেহরুর দল হওয়ার কারণে প্রভুত সম্মান পায়। আরও সম্মানজনক হল এটি সেই দল যেই দল ভারতকে স্বাধীনতা এনে দিয়েছে। স্বাধীনতা সংগ্রামের সময় অনেক ভারতীয় নেতা কংগ্রেসের সিদ্ধান্ত মানতে বাধ্য হয় এবং তাদের রাজনৈতিক দর্শনের জন্য দুর্ভোগ পোহাতে হয়। এটি মানব জাতির চিরন্তন বৈশিষ্ট যে তারা সে সংগঠনটির আনুগত্য বোধ করবে যেটি আত্ম উৎসর্গ করেছে, যে দল অবস্থার পরিপ্রেক্ষিতে অন্যের মাথায় কাঁঠাল ভেঙ্গে সম্মান অর্জন করেছে তার নয়। ১৯৪৭ সালের পর থেকে অসংখ্য ব্যক্তি ও ক্ষমতার দ্বন্ধ থাকার পরেও কংগ্রেস সঙ্ঘকে প্রভাবান্বিত করে ও রাষ্ট্রে সংখ্যা গরিষ্ঠতা অর্জন করে। এই পর্যায়ে শক্তিশালী বিরোধীদলের উপস্থিতি কম </w:t>
      </w:r>
      <w:r w:rsidRPr="007A5CAD">
        <w:rPr>
          <w:rFonts w:ascii="Kalpurush" w:hAnsi="Kalpurush" w:cs="Kalpurush"/>
          <w:cs/>
          <w:lang w:bidi="bn-IN"/>
        </w:rPr>
        <w:lastRenderedPageBreak/>
        <w:t>অপ্রাসঙ্গিক, কংগ্রেসের ভাঙ্গন ও দূর্ণীতিগ্রস্থতার কারণে যদিও ভারত বিপদে পড়তে পারে কারণ সরকার গঠন করার মত বিরোধী দল সেখানে নাই।</w:t>
      </w:r>
    </w:p>
    <w:p w14:paraId="6DCFB68E" w14:textId="77777777" w:rsidR="006C1AE8" w:rsidRPr="007A5CAD" w:rsidRDefault="006C1AE8" w:rsidP="001F16CA">
      <w:pPr>
        <w:rPr>
          <w:rFonts w:ascii="Kalpurush" w:hAnsi="Kalpurush" w:cs="Kalpurush"/>
          <w:cs/>
          <w:lang w:bidi="bn-BD"/>
        </w:rPr>
      </w:pPr>
    </w:p>
    <w:p w14:paraId="549B49D7" w14:textId="77777777" w:rsidR="006C1AE8" w:rsidRPr="007A5CAD" w:rsidRDefault="006C1AE8" w:rsidP="001F16CA">
      <w:pPr>
        <w:rPr>
          <w:rFonts w:ascii="Kalpurush" w:hAnsi="Kalpurush" w:cs="Kalpurush"/>
          <w:cs/>
          <w:lang w:bidi="bn-BD"/>
        </w:rPr>
      </w:pPr>
    </w:p>
    <w:p w14:paraId="646C9871" w14:textId="77777777" w:rsidR="006C1AE8" w:rsidRPr="007A5CAD" w:rsidRDefault="006C1AE8" w:rsidP="001F16CA">
      <w:pPr>
        <w:rPr>
          <w:rFonts w:ascii="Kalpurush" w:hAnsi="Kalpurush" w:cs="Kalpurush"/>
          <w:cs/>
          <w:lang w:bidi="bn-BD"/>
        </w:rPr>
      </w:pPr>
    </w:p>
    <w:p w14:paraId="35211100" w14:textId="77777777" w:rsidR="00147EE4" w:rsidRPr="007A5CAD" w:rsidRDefault="00147EE4" w:rsidP="00912E13">
      <w:pPr>
        <w:rPr>
          <w:rFonts w:ascii="Kalpurush" w:hAnsi="Kalpurush" w:cs="Kalpurush"/>
          <w:cs/>
          <w:lang w:bidi="bn-BD"/>
        </w:rPr>
      </w:pPr>
    </w:p>
    <w:p w14:paraId="509600B2" w14:textId="77777777" w:rsidR="00912E13" w:rsidRPr="007A5CAD" w:rsidRDefault="00912E13" w:rsidP="00912E13">
      <w:pPr>
        <w:rPr>
          <w:rFonts w:ascii="Kalpurush" w:hAnsi="Kalpurush" w:cs="Kalpurush"/>
          <w:lang w:bidi="bn-BD"/>
        </w:rPr>
      </w:pPr>
      <w:r w:rsidRPr="007A5CAD">
        <w:rPr>
          <w:rFonts w:ascii="Kalpurush" w:hAnsi="Kalpurush" w:cs="Kalpurush"/>
          <w:lang w:bidi="bn-BD"/>
        </w:rPr>
        <w:t>&lt;2.014.087&gt;</w:t>
      </w:r>
    </w:p>
    <w:p w14:paraId="25A58262" w14:textId="77777777" w:rsidR="00147EE4" w:rsidRPr="007A5CAD" w:rsidRDefault="00147EE4" w:rsidP="00147EE4">
      <w:pPr>
        <w:rPr>
          <w:rFonts w:ascii="Kalpurush" w:hAnsi="Kalpurush" w:cs="Kalpurush"/>
          <w:lang w:bidi="bn-IN"/>
        </w:rPr>
      </w:pPr>
      <w:r w:rsidRPr="007A5CAD">
        <w:rPr>
          <w:rFonts w:ascii="Kalpurush" w:hAnsi="Kalpurush" w:cs="Kalpurush"/>
          <w:cs/>
          <w:lang w:bidi="bn-IN"/>
        </w:rPr>
        <w:t>“পাকিস্তান যদি ভারতের মত তারাতারি সংবিধান প্রণয়ন করতে চায় তবে তাকেও ভারতের মত একই পথ অনুসরণ করতে হবে। তার নেতাদের জন্য এটা আরো বেশি কঠিন কাজ। এটি শুধু মাত্র তিনটি সম্পূর্ণ প্রদেশ যেমন, সিন্ধু, বালুচিস্তান ও নর্থ-ওয়েস্ট ফ্রন্টিয়ারের নিয়ন্ত্রণ নিয়েছে। এটির আরও ছিল রাজধানী সহ পাঞ্জাবের বিশাল অংশ, লাহোর, পূর্ব বাংলা যাতে আছে অর্ধেকেরও বেশি জনসংখ্যা। এমনকি এটির প্রাদেশিক রাজধানীও ছিলনা। করাচি এবং ঢাকায় সম্পূর্ণ নতুন প্রশাসনিক ব্যবস্থা তৈরি করতে হবে। এমনকি পেশোয়ার, লাহোর, হায়দ্রাবাদেও একই ব্যবস্থা করতে হবে। যাহোক, অনেক সরকারী চাকুরে হিন্দু ছিল যারা দেশ ভাগের পরপরই ভারতে চলে গেছে। নতুন কেন্দ্রীয় ও প্রাদেশিক প্রশাসন মিশ্রিত স্থানীয় ও উপমহাদেশের বিভিন্ন অংশের উদ্বাস্তুদের সম্মিলনে তৈরি করতে হবে। আরও কঠিন বিষয় হল যখন এই সংগঠনগুলো প্রতিষ্ঠা করা হয় তখন বিভিন্ন শহর ও নতুন ভারতীয় সীমান্তে দাঙ্গা আরম্ভ হয়। পুলিশ ছিল অসংগঠিত এবং কোন পাকিস্তানি সেনাবাহিনী ছিলনা, দেশ ভাগের পূর্বে নীতিগত কারণে সেনাবাহিনী তৈরি করা হয়েছিল জাতিগুলোর মিশ্রণে যেন সংস্থিত থাকে যেমন রাওয়ালপিন্ডিতে যে ব্যাটালিয়ন ছিল তাতে থাকতে পারত মুসলিম, ডোগরা, শিখ সেনা দল</w:t>
      </w:r>
      <w:r w:rsidRPr="007A5CAD">
        <w:rPr>
          <w:rFonts w:ascii="Kalpurush" w:hAnsi="Kalpurush" w:cs="Mangal"/>
          <w:cs/>
          <w:lang w:bidi="hi-IN"/>
        </w:rPr>
        <w:t>।</w:t>
      </w:r>
      <w:r w:rsidRPr="007A5CAD">
        <w:rPr>
          <w:rFonts w:ascii="Kalpurush" w:hAnsi="Kalpurush" w:cs="Kalpurush"/>
          <w:cs/>
          <w:lang w:bidi="bn-IN"/>
        </w:rPr>
        <w:t>”</w:t>
      </w:r>
    </w:p>
    <w:p w14:paraId="5987BBA6" w14:textId="77777777" w:rsidR="00147EE4" w:rsidRPr="007A5CAD" w:rsidRDefault="00147EE4" w:rsidP="00147EE4">
      <w:pPr>
        <w:rPr>
          <w:rFonts w:ascii="Kalpurush" w:hAnsi="Kalpurush" w:cs="Kalpurush"/>
          <w:lang w:bidi="bn-IN"/>
        </w:rPr>
      </w:pPr>
      <w:r w:rsidRPr="007A5CAD">
        <w:rPr>
          <w:rFonts w:ascii="Kalpurush" w:hAnsi="Kalpurush" w:cs="Kalpurush"/>
          <w:cs/>
          <w:lang w:bidi="bn-IN"/>
        </w:rPr>
        <w:t>“প্রথম তাকে একটি সংগঠন দখল করতে হয়েছে এবং বছরের শেষ দিকে জিন্নাহ মারা যায় মুসলিম লীগে যার প্রভাব ছিল কংগ্রেসে নেহরুর চেয়েও বেশি। মুসলিম লীগে তার সক্ষমতার কেউ ছিল না, তবুও লিয়াকত আলি খান ১৯৫১ সালে মারা যাওয়ার পূর্বে দলটিকে সচল রেখেছিলেন। তাত্বিকভাবে মুসলিম লীগ প্রভাব বজায় রেখে ছিল, ব্যক্তিত্ব সম্পন্ন নেতার অভাব ও নিম্ন স্তরের লোকদের কলহের কারণে মার্চে পূর্ব বাংলার নির্বাচনে শুধু ছায়া হয়েই ছিল। ১৯৫৪ সালে দলটি কার্যকরী ভাবে মুছে যায়, ১৯৫৫ সালে দ্বিতীয় সাংবিধানিক সংসদে সংখ্যা গরিষ্ঠতা অর্জনের পূর্বেই এটি মিশে যায়। ব্রিটেনের মত এই দেশে দুটি শক্তিশালী দল ছিলনা, ছিলনা ভারতের মত একটি শক্তিশালী দল ও বিভিন্ন ছোট ছোট বিরোধী দল, কিন্তু ছিল কিছু সংখ্যক ছোট প্রতিদ্বন্দ্বী দল।”</w:t>
      </w:r>
    </w:p>
    <w:p w14:paraId="4736A52C" w14:textId="77777777" w:rsidR="00147EE4" w:rsidRPr="007A5CAD" w:rsidRDefault="00147EE4" w:rsidP="00912E13">
      <w:pPr>
        <w:rPr>
          <w:rFonts w:ascii="Kalpurush" w:hAnsi="Kalpurush" w:cs="Kalpurush"/>
          <w:cs/>
          <w:lang w:bidi="bn-IN"/>
        </w:rPr>
      </w:pPr>
      <w:r w:rsidRPr="007A5CAD">
        <w:rPr>
          <w:rFonts w:ascii="Kalpurush" w:hAnsi="Kalpurush" w:cs="Kalpurush"/>
          <w:cs/>
          <w:lang w:bidi="bn-IN"/>
        </w:rPr>
        <w:t xml:space="preserve">৪১. স্যার আইভরের মতে দেশে নেতৃত্বের অভাব ছিল যার প্রধান কারণ হল অতীতে বিভিন্ন প্রতিকুল পরিবেশের শিকল আমাদের প্রগতিকে ক্ষতিগ্রস্ত করেছে। ১৮৫৭ সালের পর মুসলমানেরা অনেক কঠিন সময়ের মুখোমুখি হয়েছে, কেননা তত্কালীন সরকার মনে করেছিল মুসলমানদেরকে নির্মমভাবে দমিয়ে না রাখলে আরেকটি বিদ্রোহ হবে। এই নীতি মুসলমানদের পতন সম্পূর্ণ করা যা শুরু হয়েছে মুঘল শাসন অবসানের পরপরই। যতদিন ফারসি আদালতের ভাষা ছিল </w:t>
      </w:r>
      <w:r w:rsidRPr="007A5CAD">
        <w:rPr>
          <w:rFonts w:ascii="Kalpurush" w:hAnsi="Kalpurush" w:cs="Kalpurush"/>
          <w:cs/>
          <w:lang w:bidi="bn-IN"/>
        </w:rPr>
        <w:lastRenderedPageBreak/>
        <w:t>ততদিন মুসলমানেরা দাপ্তরিক উচ্চপদে ছিল। যখন ইংরেজি ভাষার প্রচলন হয় তখন মুসলমানেরা লোকসানের স্বীকার হয়, কেননা তারা সে বিদেশি ভাষা শিখতে উত্সুক ছিলনা যে ভাষার লোকেরা তাদের চূর্ণ করেছে। এসময় হিন্দুরা শিক্ষা ও বাণিজ্যে এগিয়ে যায়। সময়ের পরিক্রমায় ভারতীয়দের জন্য উন্মুক্ত প্রশাসনিক ও পেশাগত সর্বোচ্চ পদগুলোতে তারা অধিষ্ঠিত হয়। যদিও শিক্ষা হিন্দুদের নির্ধারিত বর্ণের জন্য সীমাবদ্ধ ছিল তবুও তারা অভূতপূর্ব উন্নতি সাধন করে, এসময় স্বশাসনের ধারণা জনপ্রিয়তা পায় এবং জাতীয়তাবাদী আন্দোলন গতি লাভ করে। মুসলমানেরা স্বাধীনতা পাবার আকুলতা থাকা সত্বেও এ আন্দোলনে যোগ দেয়নি কারণ তারা হিন্দুদের প্রভাব বিস্তারের ভয়ে ভীত ছিল। পরবর্তী কালেএই ধারণা সত্য প্রমাণিত হয় হিন্দুরা মুসলমানদের সাথে সম</w:t>
      </w:r>
      <w:r w:rsidRPr="007A5CAD">
        <w:rPr>
          <w:rFonts w:ascii="Kalpurush" w:hAnsi="Kalpurush" w:cs="Kalpurush"/>
          <w:cs/>
          <w:lang w:bidi="hi-IN"/>
        </w:rPr>
        <w:t>-</w:t>
      </w:r>
      <w:r w:rsidRPr="007A5CAD">
        <w:rPr>
          <w:rFonts w:ascii="Kalpurush" w:hAnsi="Kalpurush" w:cs="Kalpurush"/>
          <w:cs/>
          <w:lang w:bidi="bn-IN"/>
        </w:rPr>
        <w:t xml:space="preserve">আচরণ করতে ব্যর্থ হয়।      </w:t>
      </w:r>
    </w:p>
    <w:p w14:paraId="166B68F8" w14:textId="77777777" w:rsidR="00912E13" w:rsidRPr="007A5CAD" w:rsidRDefault="00912E13" w:rsidP="00912E13">
      <w:pPr>
        <w:rPr>
          <w:rFonts w:ascii="Kalpurush" w:hAnsi="Kalpurush" w:cs="Kalpurush"/>
          <w:lang w:bidi="bn-IN"/>
        </w:rPr>
      </w:pPr>
      <w:r w:rsidRPr="007A5CAD">
        <w:rPr>
          <w:rFonts w:ascii="Kalpurush" w:hAnsi="Kalpurush" w:cs="Kalpurush"/>
          <w:lang w:bidi="bn-BD"/>
        </w:rPr>
        <w:t>&lt;2.014.088&gt;</w:t>
      </w:r>
    </w:p>
    <w:p w14:paraId="31A6BFB8" w14:textId="77777777" w:rsidR="006C1AE8" w:rsidRPr="007A5CAD" w:rsidRDefault="006C1AE8" w:rsidP="001F16CA">
      <w:pPr>
        <w:rPr>
          <w:rFonts w:ascii="Kalpurush" w:hAnsi="Kalpurush" w:cs="Kalpurush"/>
          <w:lang w:bidi="bn-IN"/>
        </w:rPr>
      </w:pPr>
      <w:r w:rsidRPr="007A5CAD">
        <w:rPr>
          <w:rFonts w:ascii="Kalpurush" w:hAnsi="Kalpurush" w:cs="Kalpurush"/>
          <w:cs/>
          <w:lang w:bidi="bn-BD"/>
        </w:rPr>
        <w:br/>
      </w:r>
      <w:r w:rsidRPr="007A5CAD">
        <w:rPr>
          <w:rFonts w:ascii="Kalpurush" w:hAnsi="Kalpurush" w:cs="Kalpurush"/>
          <w:cs/>
          <w:lang w:bidi="bn-IN"/>
        </w:rPr>
        <w:t xml:space="preserve">কায়েদে আজম, যে নিজে তীব্র কংগ্রেসম্যান ছিল সে বুঝতে পারে যে মুসলমানেরা কংগ্রেসের হাতে নিরাপদ নয় যদিও দলটি দাবী করে যে তারা পুরোপুরি অসাম্প্রদায়িক। যার ফলস্বরূপ মুসলমানেরা স্বাধীনতা আন্দোলনে যোগ  দেয়নি যেভাবে কংগ্রেসের অনুসারীরা দিয়েছিল। স্বাধীনতা অর্জনের নিয়মিত প্রচেষ্টার কারণে দলটি নিজেদের সংগঠিত করে এবং নেতৃত্ব ও দলগত শৃংখলা অর্জনের অভিজ্ঞতা লাভ করে। মাত্র ১৯৩৭ সালে মুসলিম লীগ কায়েদে আজমের নেতৃত্বে সামনের সারিতে আসে। কোন গুরুত্বপূর্ণ নেতার উত্থানে এটি খুবই কম সময়। যখন পাকিস্তান সৃষ্টি হয় তখন যথেষ্ট রাজনৈতিক অভিজ্ঞতা সম্পন্ন ব্যক্তি ছিলনা। যদি কায়েদে আজম কয়েক বছর বেচে থাকত, কমপক্ষে কায়েদে মিল্লাত যে তার দ্বারা প্রশিক্ষিত হয়েছিল তাকে যদি ছিনিয়ে না নেওয়া হত তবে আজকে আমাদের অবস্থান আরও ভাল থাকত। সফল সংসদীয় কাঠামোর জন্য শক্তিশালী বিরোধী দলের প্রয়োজন যারা বিকল্প সরকার গঠন করতে পারে। স্যার আইভরি জেনিংস বলেছেন যে মুসলিম লীগের মত কংগ্রেসও যখন অবস্থান হারায় তখন ভারত প্রতিকুল অবস্থার সম্মুখীন হয়। কংগ্রেস থাকার ফলেও সব কিছু ভাল হয়না এমন অভিমত প্রকাশ করেন লোকসভার স্পিকার। ২রা জানুয়ারি, ১৯৬১ সালে স্টেটসম্যান পত্রিকার রিপোর্টে প্রকাশিত তার বক্তব্যে এমনটিই বুঝা যায়, </w:t>
      </w:r>
    </w:p>
    <w:p w14:paraId="6515D693" w14:textId="77777777" w:rsidR="006C1AE8" w:rsidRPr="007A5CAD" w:rsidRDefault="006C1AE8" w:rsidP="001F16CA">
      <w:pPr>
        <w:rPr>
          <w:rFonts w:ascii="Kalpurush" w:hAnsi="Kalpurush" w:cs="Kalpurush"/>
          <w:lang w:bidi="bn-IN"/>
        </w:rPr>
      </w:pPr>
      <w:r w:rsidRPr="007A5CAD">
        <w:rPr>
          <w:rFonts w:ascii="Kalpurush" w:hAnsi="Kalpurush" w:cs="Kalpurush"/>
          <w:cs/>
          <w:lang w:bidi="bn-IN"/>
        </w:rPr>
        <w:t xml:space="preserve">“যদিও আমরা কম সময়ে আরামদায়কভাবে স্থিত হয়েছে, স্বাধীনতা অর্জনের পর গণতান্ত্রিক প্রতিষ্ঠানসমূহ আমাদের দেশে খুব ভাল ভাবেই চলছে, যেটি আমাদের গণতান্ত্রিক সংবিধান দিয়েছে, তথাপি সকল রাজ্যের বিষয় সমূহ যেমন হওয়া উচিত বা যেমন প্রত্যাশা করা হয় তেমন নয়।”  </w:t>
      </w:r>
    </w:p>
    <w:p w14:paraId="11D5B25A" w14:textId="77777777" w:rsidR="006C1AE8" w:rsidRPr="007A5CAD" w:rsidRDefault="006C1AE8" w:rsidP="001F16CA">
      <w:pPr>
        <w:rPr>
          <w:rFonts w:ascii="Kalpurush" w:hAnsi="Kalpurush" w:cs="Kalpurush"/>
          <w:lang w:bidi="bn-IN"/>
        </w:rPr>
      </w:pPr>
      <w:r w:rsidRPr="007A5CAD">
        <w:rPr>
          <w:rFonts w:ascii="Kalpurush" w:hAnsi="Kalpurush" w:cs="Kalpurush"/>
          <w:cs/>
          <w:lang w:bidi="bn-IN"/>
        </w:rPr>
        <w:t xml:space="preserve"> “ক্ষমতা অর্জন বা পুনরায় অর্জনের জন্য ব্যক্তি বা দলের সমর্থন পরিচালিত হওয়ার কারণে সরকার পরিবর্তন হলে লোকজন অচিরেই অসুস্থ হয়ে পড়বে। ক্ষমতার লড়াই যদি নিত্যই চলতে থাকে তবে জনগন ঐ সরকার থেকে কিছুই পাবে না। দলাদলির কারণে পুরো ক্ষমতাসীন দল কলঙ্কিত হবে।”</w:t>
      </w:r>
    </w:p>
    <w:p w14:paraId="4E27DE37" w14:textId="77777777" w:rsidR="006C1AE8" w:rsidRPr="007A5CAD" w:rsidRDefault="006C1AE8" w:rsidP="001F16CA">
      <w:pPr>
        <w:rPr>
          <w:rFonts w:ascii="Kalpurush" w:hAnsi="Kalpurush" w:cs="Kalpurush"/>
          <w:lang w:bidi="bn-IN"/>
        </w:rPr>
      </w:pPr>
      <w:r w:rsidRPr="007A5CAD">
        <w:rPr>
          <w:rFonts w:ascii="Kalpurush" w:hAnsi="Kalpurush" w:cs="Kalpurush"/>
          <w:cs/>
          <w:lang w:bidi="bn-IN"/>
        </w:rPr>
        <w:t xml:space="preserve">“একমাত্র প্রতিকার হল যে নেতা নির্বাচিত হয় তার কার্যে বাধা দেয়া যাবেনা যতদিন পর্যন্ত তার দল সংখ্যা গরিষ্ঠতা ধরে রাখে যদি না সে কোন স্থুল ভুল করে।” </w:t>
      </w:r>
    </w:p>
    <w:p w14:paraId="6A84D4AC" w14:textId="77777777" w:rsidR="006C1AE8" w:rsidRPr="007A5CAD" w:rsidRDefault="006C1AE8" w:rsidP="001F16CA">
      <w:pPr>
        <w:rPr>
          <w:rFonts w:ascii="Kalpurush" w:hAnsi="Kalpurush" w:cs="Kalpurush"/>
          <w:lang w:bidi="bn-IN"/>
        </w:rPr>
      </w:pPr>
      <w:r w:rsidRPr="007A5CAD">
        <w:rPr>
          <w:rFonts w:ascii="Kalpurush" w:hAnsi="Kalpurush" w:cs="Kalpurush"/>
          <w:cs/>
          <w:lang w:bidi="bn-IN"/>
        </w:rPr>
        <w:lastRenderedPageBreak/>
        <w:t xml:space="preserve">“অন্যথায় তার প্রতিপক্ষ যে দলের নেতৃত্ব অর্জনে ব্যর্থ হয়েছে নিজের জন্য সমর্থন প্রাপ্তির চেষ্টা চালাবে এবং সফল প্রার্থীকে ছুড়ে ফেলার চেষ্টা করবে এবং এই ভয়ঙ্কর চক্র চলতেই থাকবে।” </w:t>
      </w:r>
    </w:p>
    <w:p w14:paraId="04DFAB85" w14:textId="77777777" w:rsidR="006C1AE8" w:rsidRPr="007A5CAD" w:rsidRDefault="006C1AE8" w:rsidP="001F16CA">
      <w:pPr>
        <w:rPr>
          <w:rFonts w:ascii="Kalpurush" w:hAnsi="Kalpurush" w:cs="Kalpurush"/>
          <w:lang w:bidi="bn-IN"/>
        </w:rPr>
      </w:pPr>
      <w:r w:rsidRPr="007A5CAD">
        <w:rPr>
          <w:rFonts w:ascii="Kalpurush" w:hAnsi="Kalpurush" w:cs="Kalpurush"/>
          <w:cs/>
          <w:lang w:bidi="bn-IN"/>
        </w:rPr>
        <w:t xml:space="preserve"> ৪২. পার্লামেন্টারিয়ানদের দ্বিতীয় দল যারা পরিবর্তনের পরামর্শ দিয়েছে, তা ইতিমধ্যেই উল্লেখ করা হয়েছে, তার মধ্যে রয়েছে প্রশ্নপত্রের ২ নম্বর প্রশ্নের বিপরীতে তাদের অভিমত, তারা পরামর্শ দিয়েছেন যেসব কারণে পার্লামেন্টারি কাঠামো ব্যর্থ হয়েছে সেগুলো প্রতিরোধের ব্যবস্থা নিতে হবে। তাদের মতে পরিবর্তনগুলো নিম্নোক্ত ভাগে বিভক্ত করা যায়ঃ </w:t>
      </w:r>
    </w:p>
    <w:p w14:paraId="13C3C969" w14:textId="77777777" w:rsidR="006C1AE8" w:rsidRPr="007A5CAD" w:rsidRDefault="006C1AE8" w:rsidP="001F16CA">
      <w:pPr>
        <w:rPr>
          <w:rFonts w:ascii="Kalpurush" w:hAnsi="Kalpurush" w:cs="Kalpurush"/>
          <w:cs/>
          <w:lang w:bidi="bn-BD"/>
        </w:rPr>
      </w:pPr>
    </w:p>
    <w:p w14:paraId="59128E8B" w14:textId="77777777" w:rsidR="008547F8" w:rsidRPr="007A5CAD" w:rsidRDefault="008547F8" w:rsidP="00912E13">
      <w:pPr>
        <w:rPr>
          <w:rFonts w:ascii="Kalpurush" w:hAnsi="Kalpurush" w:cs="Kalpurush"/>
          <w:lang w:bidi="bn-BD"/>
        </w:rPr>
      </w:pPr>
    </w:p>
    <w:p w14:paraId="37F35CB0" w14:textId="77777777" w:rsidR="00912E13" w:rsidRPr="007A5CAD" w:rsidRDefault="00912E13" w:rsidP="00912E13">
      <w:pPr>
        <w:rPr>
          <w:rFonts w:ascii="Kalpurush" w:hAnsi="Kalpurush" w:cs="Kalpurush"/>
          <w:lang w:bidi="bn-BD"/>
        </w:rPr>
      </w:pPr>
      <w:r w:rsidRPr="007A5CAD">
        <w:rPr>
          <w:rFonts w:ascii="Kalpurush" w:hAnsi="Kalpurush" w:cs="Kalpurush"/>
          <w:lang w:bidi="bn-BD"/>
        </w:rPr>
        <w:t>&lt;2.014.089&gt;</w:t>
      </w:r>
    </w:p>
    <w:p w14:paraId="0E379EE3" w14:textId="77777777" w:rsidR="006C1AE8" w:rsidRPr="007A5CAD" w:rsidRDefault="006C1AE8" w:rsidP="001F16CA">
      <w:pPr>
        <w:rPr>
          <w:rFonts w:ascii="Kalpurush" w:hAnsi="Kalpurush" w:cs="Kalpurush"/>
        </w:rPr>
      </w:pPr>
      <w:r w:rsidRPr="007A5CAD">
        <w:rPr>
          <w:rFonts w:ascii="Kalpurush" w:hAnsi="Kalpurush" w:cs="Kalpurush"/>
          <w:cs/>
          <w:lang w:bidi="bn-BD"/>
        </w:rPr>
        <w:br/>
      </w:r>
      <w:r w:rsidRPr="007A5CAD">
        <w:rPr>
          <w:rFonts w:ascii="Kalpurush" w:hAnsi="Kalpurush" w:cs="Kalpurush"/>
        </w:rPr>
        <w:t>(</w:t>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দলেরসংখ্যায়বিধিনিষেধআরোপওনিবন্ধনেশর্তাবলীরমাধ্যমেতাদেরকেনিয়ন্ত্রণকরা</w:t>
      </w:r>
      <w:r w:rsidRPr="007A5CAD">
        <w:rPr>
          <w:rFonts w:ascii="Kalpurush" w:hAnsi="Kalpurush" w:cs="Mangal"/>
          <w:cs/>
          <w:lang w:bidi="hi-IN"/>
        </w:rPr>
        <w:t>।</w:t>
      </w:r>
    </w:p>
    <w:p w14:paraId="06D720DE" w14:textId="77777777" w:rsidR="006C1AE8" w:rsidRPr="007A5CAD" w:rsidRDefault="006C1AE8" w:rsidP="001F16CA">
      <w:pPr>
        <w:rPr>
          <w:rFonts w:ascii="Kalpurush" w:hAnsi="Kalpurush" w:cs="Kalpurush"/>
          <w:cs/>
          <w:lang w:bidi="bn-IN"/>
        </w:rPr>
      </w:pPr>
      <w:r w:rsidRPr="007A5CAD">
        <w:rPr>
          <w:rFonts w:ascii="Kalpurush" w:hAnsi="Kalpurush" w:cs="Kalpurush"/>
        </w:rPr>
        <w:t>(</w:t>
      </w:r>
      <w:r w:rsidRPr="007A5CAD">
        <w:rPr>
          <w:rFonts w:ascii="Kalpurush" w:hAnsi="Kalpurush" w:cs="Kalpurush"/>
          <w:cs/>
          <w:lang w:bidi="bn-IN"/>
        </w:rPr>
        <w:t>খ</w:t>
      </w:r>
      <w:r w:rsidRPr="007A5CAD">
        <w:rPr>
          <w:rFonts w:ascii="Kalpurush" w:hAnsi="Kalpurush" w:cs="Kalpurush"/>
        </w:rPr>
        <w:t xml:space="preserve">) </w:t>
      </w:r>
      <w:r w:rsidRPr="007A5CAD">
        <w:rPr>
          <w:rFonts w:ascii="Kalpurush" w:hAnsi="Kalpurush" w:cs="Kalpurush"/>
          <w:cs/>
          <w:lang w:bidi="bn-IN"/>
        </w:rPr>
        <w:t>পদত্যাগ ও পুনরায় নির্বাচন করতে বাধ্যবাধকতা আরোপের মাধ্যমে দলগুলোর জোট পরিবর্তনে সীমাবদ্ধতা আরোপ করা।</w:t>
      </w:r>
    </w:p>
    <w:p w14:paraId="0614932F" w14:textId="77777777" w:rsidR="006C1AE8" w:rsidRPr="007A5CAD" w:rsidRDefault="006C1AE8" w:rsidP="001F16CA">
      <w:pPr>
        <w:rPr>
          <w:rFonts w:ascii="Kalpurush" w:hAnsi="Kalpurush" w:cs="Kalpurush"/>
          <w:cs/>
          <w:lang w:bidi="bn-IN"/>
        </w:rPr>
      </w:pPr>
      <w:r w:rsidRPr="007A5CAD">
        <w:rPr>
          <w:rFonts w:ascii="Kalpurush" w:hAnsi="Kalpurush" w:cs="Kalpurush"/>
          <w:cs/>
          <w:lang w:bidi="bn-IN"/>
        </w:rPr>
        <w:t xml:space="preserve">(গ) সংবিধানে যুক্ত রাজ্যে উপগমনের বিধি আনায়ন করা উচিত। </w:t>
      </w:r>
    </w:p>
    <w:p w14:paraId="5E5F1DD5" w14:textId="77777777" w:rsidR="006C1AE8" w:rsidRPr="007A5CAD" w:rsidRDefault="006C1AE8" w:rsidP="001F16CA">
      <w:pPr>
        <w:rPr>
          <w:rFonts w:ascii="Kalpurush" w:hAnsi="Kalpurush" w:cs="Kalpurush"/>
          <w:cs/>
          <w:lang w:bidi="bn-IN"/>
        </w:rPr>
      </w:pPr>
      <w:r w:rsidRPr="007A5CAD">
        <w:rPr>
          <w:rFonts w:ascii="Kalpurush" w:hAnsi="Kalpurush" w:cs="Kalpurush"/>
          <w:cs/>
          <w:lang w:bidi="bn-IN"/>
        </w:rPr>
        <w:t>(ঘ) রাজনীতিবিদ ও মন্ত্রীগণ কর্তৃক প্রাত্যহিক প্রশাসনে হস্তক্ষেপ সাংবিধানিকভাবে নিষিদ্ধকরণ এবং তাদের অসদাচরণের জন্য শাস্তি প্রদানে কঠোর আইন প্রণয়ন করা।</w:t>
      </w:r>
    </w:p>
    <w:p w14:paraId="02085138" w14:textId="77777777" w:rsidR="006C1AE8" w:rsidRPr="007A5CAD" w:rsidRDefault="006C1AE8" w:rsidP="001F16CA">
      <w:pPr>
        <w:rPr>
          <w:rFonts w:ascii="Kalpurush" w:hAnsi="Kalpurush" w:cs="Kalpurush"/>
          <w:cs/>
          <w:lang w:bidi="bn-IN"/>
        </w:rPr>
      </w:pPr>
      <w:r w:rsidRPr="007A5CAD">
        <w:rPr>
          <w:rFonts w:ascii="Kalpurush" w:hAnsi="Kalpurush" w:cs="Kalpurush"/>
          <w:cs/>
          <w:lang w:bidi="bn-IN"/>
        </w:rPr>
        <w:t xml:space="preserve">(ঙ) জরুরী অবস্থা ও নির্বাচনের পূর্বের কয়েক মাস যখন সে ক্ষমতা গ্রহণ করবে সেসময় বাদে রাষ্ট্রপতি কর্তৃকও হস্তক্ষেপ নিষিদ্ধকরণের বিধান করা।  </w:t>
      </w:r>
    </w:p>
    <w:p w14:paraId="142086D8" w14:textId="77777777" w:rsidR="006C1AE8" w:rsidRPr="007A5CAD" w:rsidRDefault="006C1AE8" w:rsidP="001F16CA">
      <w:pPr>
        <w:rPr>
          <w:rFonts w:ascii="Kalpurush" w:hAnsi="Kalpurush" w:cs="Kalpurush"/>
          <w:cs/>
          <w:lang w:bidi="bn-IN"/>
        </w:rPr>
      </w:pPr>
      <w:r w:rsidRPr="007A5CAD">
        <w:rPr>
          <w:rFonts w:ascii="Kalpurush" w:hAnsi="Kalpurush" w:cs="Kalpurush"/>
          <w:cs/>
          <w:lang w:bidi="bn-IN"/>
        </w:rPr>
        <w:t>এসব পরিবর্তনের মধ্যে কিছু পরিবর্তন পার্লামেন্টারি সরকার কাঠামোকে নব রূপ দিবে, বর্তমান প্রেক্ষাপটে এসব কিছুই আমাদের আকাঙ্ক্ষিত ফল তথা সরকারে স্থিতিশীলতা ও প্রশাসনের দৃঢ়তা প্রদান করবে না।</w:t>
      </w:r>
    </w:p>
    <w:p w14:paraId="3EE1DA79" w14:textId="77777777" w:rsidR="006C1AE8" w:rsidRPr="007A5CAD" w:rsidRDefault="006C1AE8" w:rsidP="001F16CA">
      <w:pPr>
        <w:rPr>
          <w:rFonts w:ascii="Kalpurush" w:hAnsi="Kalpurush" w:cs="Kalpurush"/>
          <w:cs/>
          <w:lang w:bidi="bn-IN"/>
        </w:rPr>
      </w:pPr>
      <w:r w:rsidRPr="007A5CAD">
        <w:rPr>
          <w:rFonts w:ascii="Kalpurush" w:hAnsi="Kalpurush" w:cs="Kalpurush"/>
          <w:cs/>
          <w:lang w:bidi="bn-IN"/>
        </w:rPr>
        <w:t xml:space="preserve">৪৩. দৃশ্যত দুই দলীয় ব্যবস্থার উপর ভিত্তি করেই দলের সংখ্যা সীমাবদ্ধকরনের প্রস্তাব দেয়া হয়েছে, কিন্তু প্রশ্ন হল কোন নীতির উপর ভিত্তি করে এই নিষেধ আরোপ করা যেতে পারে? এই দুই দল যারা স্বীকৃত হবে তাদেরকে কিভাবে নির্ধারিত করে হবে? যদি বলা হয় দুটি দলের বেশি হবে না কিন্তু অনেকগুলো দল যদি নিবন্ধনের জন্য আবেদন করে তবে কিসের উপর ভিত্তি করে নিবন্ধনকারী কর্মকর্তা দুইটি দলকে পছন্দ করবে এবং বাকিদের বাতিল করবে? আমেরিকা ও ইংল্যান্ডে দলের সংখ্যা নিয়ে কোন সীমাবদ্ধতা নাই, কিন্তু ইলেক্টোরেটরা এটিকে মূলত ইংল্যান্ডে কনজার্ভেটিভ ও লেবার পার্টি এবং আমেরিকায় রিপাব্লিকান ও ডেমোক্রেট হিসেবে ভাগ করে নেয়। দলগুলোকে নিয়ন্ত্রণ করতে হলে শুধু মাত্র দলের সদস্য সংখ্যা, অর্থায়ন ও হিসাব-নিকাশ এবং নীতিকে নিয়ন্ত্রণ করা যায়, কিন্তু এটি তার সমর্থনের স্থীতিশীলতা নিশ্চিত করেনা। </w:t>
      </w:r>
      <w:r w:rsidRPr="007A5CAD">
        <w:rPr>
          <w:rFonts w:ascii="Kalpurush" w:hAnsi="Kalpurush" w:cs="Kalpurush"/>
          <w:cs/>
          <w:lang w:bidi="bn-IN"/>
        </w:rPr>
        <w:lastRenderedPageBreak/>
        <w:t xml:space="preserve">একটি দল সংগঠন ও নীতি ইত্যাদি বিষয়ে নিবন্ধন কর্মকর্তাকে সন্তুষ্ট করতে পারে এবং তারপরও সবচেয়ে গুরুত্বপূর্ণ বিষয় হল দলের সদস্যরা কোন নীতি ছাড়াই শুধুমাত্র ব্যক্তিগত স্বার্থে তাদের নেতার উপর সমর্থন প্রত্যাহার করতে পারে।   </w:t>
      </w:r>
    </w:p>
    <w:p w14:paraId="798721CE" w14:textId="77777777" w:rsidR="00446AD9" w:rsidRPr="007A5CAD" w:rsidRDefault="006C1AE8" w:rsidP="00446AD9">
      <w:pPr>
        <w:rPr>
          <w:rFonts w:ascii="Kalpurush" w:hAnsi="Kalpurush" w:cs="Kalpurush"/>
          <w:lang w:bidi="bn-BD"/>
        </w:rPr>
      </w:pPr>
      <w:r w:rsidRPr="007A5CAD">
        <w:rPr>
          <w:rFonts w:ascii="Kalpurush" w:hAnsi="Kalpurush" w:cs="Kalpurush"/>
          <w:cs/>
          <w:lang w:bidi="bn-IN"/>
        </w:rPr>
        <w:t xml:space="preserve">৪৪. দল সম্মিলনে বিধিনিষেধের জন্য, যে ব্যক্তি তার দলের নেতার উপর অসন্তুষ্ট, যদি সরাসরি অন্য দলে যেতে প্রতিরুদ্ধ হয় সে সহজেই গুরুত্বপূর্ণ সময়ে অনুপস্থিত থেকে এই বিধিনিষেধকে বোকা বানাতে পারে। অতীতে শুধু ব্যক্তিরাই বিরোধী দলে যোগ দেয়নি, দলগুলোও বিভক্ত হয়েছে। উদাহরণ স্বরুপ পাঞ্জাব প্রদেশে ১৯৪৯ সালে মুসলিম লীগের কতিপয় সদস্য তৎকালীন বরখাস্তকৃত মুখ্যমন্ত্রীসহ জিন্নাহ মুসলিম লীগ নামে নতুন একটি দল গঠন করে। একই ভাবে পূর্ব পাকিস্তানে যখন গভর্নরের শাসন তুলে নেওয়া হয় তখন সেখানকার সবচেয়ে বড়দল আওয়ামী লীগ সঙ্কটে পড়ে কারণ এ দলের কিছু সদস্য ন্যাশনাল আওয়ামী পার্টি নামে নতুন দল গঠন করে। এখন, দলগুলোর এরকম বিভক্তি যদি আইন দ্বারা নিষিদ্ধ করা হয় তবে আইনসভার একজন সদস্য দল সম্মিলনের স্বাধীনতা হারাবে, যা একজন সংসদ সদস্যের ভারমুক্তির জন্য প্রয়োজনীয় যা প্রথম অধ্যায়ে ইতিমধ্যেই উল্লেখ করা হয়েছে। একজন সদস্য ন্যায়ভাবেই বোধ করতে পারে যে সংখ্যা গরিষ্ঠ দল কর্তৃক গ্রহণকৃত নীতি ক্ষতিকর, তারা দল ত্যাগ করবে এমন ঘোষণা গ্রহণকৃত নীতি প্রতিরোধে আকাঙ্ক্ষিত প্রভাব পরবে। কিন্তু যদি প্রস্তাবিত নিষেধাজ্ঞা আরোপ করা হয় তবে, একজন সাধারণ সদস্য সে যত দৃঢ় ভাবেই তার দলের নীতির বিরুদ্ধে থাকুক না কেন তার আসন ছেড়ে দেওয়ার চিন্তা করার সম্ভাবনা কম।    </w:t>
      </w:r>
    </w:p>
    <w:p w14:paraId="5028D179" w14:textId="77777777" w:rsidR="00446AD9" w:rsidRPr="007A5CAD" w:rsidRDefault="00446AD9" w:rsidP="00446AD9">
      <w:pPr>
        <w:rPr>
          <w:rFonts w:ascii="Kalpurush" w:hAnsi="Kalpurush" w:cs="Kalpurush"/>
          <w:cs/>
          <w:lang w:bidi="bn-BD"/>
        </w:rPr>
      </w:pPr>
    </w:p>
    <w:p w14:paraId="48F8EFB0" w14:textId="77777777" w:rsidR="00446AD9" w:rsidRPr="007A5CAD" w:rsidRDefault="00446AD9" w:rsidP="00446AD9">
      <w:pPr>
        <w:rPr>
          <w:rFonts w:ascii="Kalpurush" w:hAnsi="Kalpurush" w:cs="Kalpurush"/>
          <w:lang w:bidi="bn-BD"/>
        </w:rPr>
      </w:pPr>
      <w:r w:rsidRPr="007A5CAD">
        <w:rPr>
          <w:rFonts w:ascii="Kalpurush" w:hAnsi="Kalpurush" w:cs="Kalpurush"/>
          <w:lang w:bidi="bn-BD"/>
        </w:rPr>
        <w:t>&lt;2.014.0</w:t>
      </w:r>
      <w:r w:rsidR="00147EE4" w:rsidRPr="007A5CAD">
        <w:rPr>
          <w:rFonts w:ascii="Kalpurush" w:hAnsi="Kalpurush" w:cs="Kalpurush"/>
          <w:cs/>
          <w:lang w:bidi="bn-BD"/>
        </w:rPr>
        <w:t>90</w:t>
      </w:r>
      <w:r w:rsidRPr="007A5CAD">
        <w:rPr>
          <w:rFonts w:ascii="Kalpurush" w:hAnsi="Kalpurush" w:cs="Kalpurush"/>
          <w:lang w:bidi="bn-BD"/>
        </w:rPr>
        <w:t>&gt;</w:t>
      </w:r>
    </w:p>
    <w:p w14:paraId="11101FE3" w14:textId="77777777" w:rsidR="00446AD9" w:rsidRPr="007A5CAD" w:rsidRDefault="00446AD9" w:rsidP="001F16CA">
      <w:pPr>
        <w:rPr>
          <w:rFonts w:ascii="Kalpurush" w:hAnsi="Kalpurush" w:cs="Kalpurush"/>
          <w:lang w:bidi="bn-BD"/>
        </w:rPr>
      </w:pPr>
    </w:p>
    <w:p w14:paraId="32A3FEFD" w14:textId="77777777" w:rsidR="006C1AE8" w:rsidRPr="007A5CAD" w:rsidRDefault="006C1AE8" w:rsidP="001F16CA">
      <w:pPr>
        <w:rPr>
          <w:rFonts w:ascii="Kalpurush" w:hAnsi="Kalpurush" w:cs="Kalpurush"/>
          <w:cs/>
          <w:lang w:bidi="bn-IN"/>
        </w:rPr>
      </w:pPr>
      <w:r w:rsidRPr="007A5CAD">
        <w:rPr>
          <w:rFonts w:ascii="Kalpurush" w:hAnsi="Kalpurush" w:cs="Kalpurush"/>
          <w:cs/>
          <w:lang w:bidi="bn-IN"/>
        </w:rPr>
        <w:t>৪৫. ইংল্যান্ডে নিরীক্ষিত বিধিসমূহ সংবিধানে আনায়নের প্রস্তাব প্রসঙ্গে, প্রথম যে জিনিসটি নির্দেশিত হয় তা হল বিধিসমূহ হল রেওয়াজ ও পারস্পরিক সমঝোতা যেমন লর্ড ব্রাইস বলেছেন, “কোন লেখক এগুলো গঠন করতে পারে না।”  দ্বিতীয়ত, বিধি কোন নজির নয় যা সবসময় অনুসরণ করা হয়, যেমন কেইথ</w:t>
      </w:r>
      <w:r w:rsidRPr="007A5CAD">
        <w:rPr>
          <w:rStyle w:val="FootnoteReference"/>
          <w:rFonts w:ascii="Kalpurush" w:hAnsi="Kalpurush" w:cs="Kalpurush"/>
          <w:cs/>
          <w:lang w:bidi="bn-IN"/>
        </w:rPr>
        <w:footnoteReference w:id="1"/>
      </w:r>
      <w:r w:rsidRPr="007A5CAD">
        <w:rPr>
          <w:rFonts w:ascii="Kalpurush" w:hAnsi="Kalpurush" w:cs="Kalpurush"/>
          <w:cs/>
          <w:lang w:bidi="bn-IN"/>
        </w:rPr>
        <w:t xml:space="preserve"> তার ‘ব্রিটিশ ক্যাবিনেট সিস্টেম’ এ উল্লেখ করেছেন, </w:t>
      </w:r>
    </w:p>
    <w:p w14:paraId="5879FA3D" w14:textId="77777777" w:rsidR="006C1AE8" w:rsidRPr="007A5CAD" w:rsidRDefault="006C1AE8" w:rsidP="001F16CA">
      <w:pPr>
        <w:rPr>
          <w:rFonts w:ascii="Kalpurush" w:hAnsi="Kalpurush" w:cs="Kalpurush"/>
          <w:cs/>
          <w:lang w:bidi="bn-IN"/>
        </w:rPr>
      </w:pPr>
      <w:r w:rsidRPr="007A5CAD">
        <w:rPr>
          <w:rFonts w:ascii="Kalpurush" w:hAnsi="Kalpurush" w:cs="Kalpurush"/>
          <w:cs/>
          <w:lang w:bidi="bn-IN"/>
        </w:rPr>
        <w:t xml:space="preserve">  “এটা ভিন্ন হতে পারে, কারন এটি সংবিধানের উন্নতির সাথে আর সঙ্গতি রাখে না, যখন নতুন রেওয়াজ তৈরি হবে তখন সেটাই অনুসরণ করা হবে যদি না পরিস্থিতি পাল্টে যায়।” </w:t>
      </w:r>
    </w:p>
    <w:p w14:paraId="5A81D731" w14:textId="77777777" w:rsidR="006C1AE8" w:rsidRPr="007A5CAD" w:rsidRDefault="006C1AE8" w:rsidP="001F16CA">
      <w:pPr>
        <w:rPr>
          <w:rFonts w:ascii="Kalpurush" w:hAnsi="Kalpurush" w:cs="Kalpurush"/>
          <w:lang w:bidi="bn-IN"/>
        </w:rPr>
      </w:pPr>
      <w:r w:rsidRPr="007A5CAD">
        <w:rPr>
          <w:rFonts w:ascii="Kalpurush" w:hAnsi="Kalpurush" w:cs="Kalpurush"/>
          <w:cs/>
          <w:lang w:bidi="bn-IN"/>
        </w:rPr>
        <w:t xml:space="preserve">যেগুলো পরিস্থিতির পরিবর্তনের সাথে পরিবর্তন হয় সেগুলো সংবিধানের বিধি হিসেবে অধিগ্রহণ সমস্যা সৃষ্টি করতে পারে। ১৯৩২ সালে, যখন ইংল্যান্ডে জোট সরকার ছিল তখন ক্যাবিনেটের সদস্যরা একমত হয় যে তারা সংখ্যাগরিষ্ঠের প্রস্তাবের বিপরীতে ভোট দিতে পারবে যা সরকারি প্রস্তাব হয়। এই ‘ভিন্নমত প্রকাশের চুক্তি’ পরিষ্কারভাবেই যৌথ দায়িত্বের নিয়ম থেকে ভিন্ন, কিন্তু স্যার আইভরি জেনিংসের মতে এটি ব্যতিক্রম এবং যেখানে শর্তসমূহ একই সেখানে প্রয়োগ করা যাবে। এই ঐক্যমত ইংল্যান্ডে অসাংবিধানিক হিসেবে বিবেচনা করা হয়নি। পরবর্তি সংবিধানে, ৩৭(৫) অনুচ্ছেদে ক্যাবিনেটের যৌথ দায়িত্বের ইংরেজ বিধিটি সাংবিধানিক বিধি হিসেবে অধিগ্রহণ করা হয়, কিন্তু সংবিধানটি কার্যকর হওয়ার পরপরই কেন্দ্রীয় </w:t>
      </w:r>
      <w:r w:rsidRPr="007A5CAD">
        <w:rPr>
          <w:rFonts w:ascii="Kalpurush" w:hAnsi="Kalpurush" w:cs="Kalpurush"/>
          <w:cs/>
          <w:lang w:bidi="bn-IN"/>
        </w:rPr>
        <w:lastRenderedPageBreak/>
        <w:t>মন্ত্রী পরিষদের সদস্যরা ‘এক গোষ্ঠী’ প্রশ্নের উপর জনগনের সামনে বক্তব্য রাখতে শুরু করে যা নির্দেশ করে যে তারা এই গুরুত্বপূর্ণ বিষয়টির উপর একমত নয়। এই ঘটনা ইঙ্গিত করে যে, সংবিধানে বিশেষ পরিস্থিতিতে উদ্ভূত রেওয়াজকে অধিগ্রহণ করা কতটা  অবিবেচনাপ্রসূত, এই রেওয়াজ পরিস্থিতির পরিবর্তনের সাথে সাথেই পাল্টে যায়। এই সমস্যাসমূহ বাদে, আমরা দেখাতে ব্যর্থ হয়েছি যে, কিভাবে নির্দিষ্ট পরিচিত বিধি সংবিধানে অধিগ্রহণের মাধ্যমে সরকারের স্থিতি নিশ্চিত করা হয়, যখন, আমরা উপরে যা বলেছি, পার্লামেন্টারি কাঠামো ঠিক ভাবে পরিচালিত হওয়ার জন্য আমাদের আইন-সভায় ঐ ধরণের নেতৃত্ব ও সদস্য নেই। যতক্ষণ না আইন-সভার সদস্যদের মাঝে রাজনৈতিক দায়িত্ববোধ তৈরি হয় এবং মন্ত্রণালয়ে নিজের উদ্দেশ্য সাধনে রাজনৈতিক চাপ প্রদান বাদ দেওয়া হয়, এমনকি সংবিধানের নির্দিষ্ট বিধান উপেক্ষিত হয়</w:t>
      </w:r>
      <w:r w:rsidRPr="007A5CAD">
        <w:rPr>
          <w:rFonts w:ascii="Kalpurush" w:hAnsi="Kalpurush" w:cs="Mangal"/>
          <w:cs/>
          <w:lang w:bidi="hi-IN"/>
        </w:rPr>
        <w:t xml:space="preserve">। </w:t>
      </w:r>
    </w:p>
    <w:p w14:paraId="42295542" w14:textId="77777777" w:rsidR="006C1AE8" w:rsidRPr="007A5CAD" w:rsidRDefault="006C1AE8" w:rsidP="001F16CA">
      <w:pPr>
        <w:rPr>
          <w:rFonts w:ascii="Kalpurush" w:hAnsi="Kalpurush" w:cs="Kalpurush"/>
          <w:cs/>
          <w:lang w:bidi="bn-IN"/>
        </w:rPr>
      </w:pPr>
      <w:r w:rsidRPr="007A5CAD">
        <w:rPr>
          <w:rFonts w:ascii="Kalpurush" w:hAnsi="Kalpurush" w:cs="Kalpurush"/>
          <w:cs/>
          <w:lang w:bidi="bn-IN"/>
        </w:rPr>
        <w:t xml:space="preserve">৪৬. প্রাত্যহিক প্রশাসনে মন্ত্রীদের হস্তক্ষেপ সাংবিধানিকভাবে নিষিদ্ধকরণ সমস্যার সৃষ্টি করতে পারে, যেমন মন্ত্রীর দৃষ্টি আকর্ষণের পরিস্থিতি উদ্ভূত হয়, প্রশাসনিক বর্ণনা প্রদান করতে হয়। ইংল্যান্ডে এই ধরনের কোন নিষেধাজ্ঞা নেই এবং নীতির প্রশ্ন না ওঠা পর্যন্ত কোন মন্ত্রীই প্রাত্যহিক প্রশাসনে হস্তক্ষেপের চিন্তা করেনা। </w:t>
      </w:r>
    </w:p>
    <w:p w14:paraId="46B89261" w14:textId="77777777" w:rsidR="006C1AE8" w:rsidRPr="007A5CAD" w:rsidRDefault="006C1AE8" w:rsidP="001F16CA">
      <w:pPr>
        <w:rPr>
          <w:rFonts w:ascii="Kalpurush" w:hAnsi="Kalpurush" w:cs="Kalpurush"/>
          <w:cs/>
          <w:lang w:bidi="bn-BD"/>
        </w:rPr>
      </w:pPr>
    </w:p>
    <w:p w14:paraId="31D45F11" w14:textId="77777777" w:rsidR="006C1AE8" w:rsidRPr="007A5CAD" w:rsidRDefault="006C1AE8" w:rsidP="001F16CA">
      <w:pPr>
        <w:rPr>
          <w:rFonts w:ascii="Kalpurush" w:hAnsi="Kalpurush" w:cs="Kalpurush"/>
          <w:cs/>
          <w:lang w:bidi="bn-BD"/>
        </w:rPr>
      </w:pPr>
    </w:p>
    <w:p w14:paraId="3B4FE21F" w14:textId="77777777" w:rsidR="006C1AE8" w:rsidRPr="007A5CAD" w:rsidRDefault="00446AD9" w:rsidP="001F16CA">
      <w:pPr>
        <w:rPr>
          <w:rFonts w:ascii="Kalpurush" w:hAnsi="Kalpurush" w:cs="Kalpurush"/>
          <w:cs/>
          <w:lang w:bidi="bn-BD"/>
        </w:rPr>
      </w:pPr>
      <w:r w:rsidRPr="007A5CAD">
        <w:rPr>
          <w:rFonts w:ascii="Kalpurush" w:hAnsi="Kalpurush" w:cs="Kalpurush"/>
          <w:lang w:bidi="bn-BD"/>
        </w:rPr>
        <w:t>&lt;2.014</w:t>
      </w:r>
      <w:r w:rsidRPr="007A5CAD">
        <w:rPr>
          <w:rFonts w:ascii="Kalpurush" w:hAnsi="Kalpurush" w:cs="Kalpurush"/>
          <w:cs/>
          <w:lang w:bidi="bn-BD"/>
        </w:rPr>
        <w:t>.</w:t>
      </w:r>
      <w:r w:rsidR="006C1AE8" w:rsidRPr="007A5CAD">
        <w:rPr>
          <w:rFonts w:ascii="Kalpurush" w:hAnsi="Kalpurush" w:cs="Kalpurush"/>
          <w:cs/>
          <w:lang w:bidi="bn-BD"/>
        </w:rPr>
        <w:t xml:space="preserve"> 991</w:t>
      </w:r>
      <w:r w:rsidRPr="007A5CAD">
        <w:rPr>
          <w:rFonts w:ascii="Kalpurush" w:hAnsi="Kalpurush" w:cs="Kalpurush"/>
          <w:cs/>
          <w:lang w:bidi="bn-BD"/>
        </w:rPr>
        <w:t>&gt;</w:t>
      </w:r>
    </w:p>
    <w:p w14:paraId="02A29C07" w14:textId="77777777" w:rsidR="006C1AE8" w:rsidRPr="007A5CAD" w:rsidRDefault="006C1AE8" w:rsidP="001F16CA">
      <w:pPr>
        <w:rPr>
          <w:rFonts w:ascii="Kalpurush" w:hAnsi="Kalpurush" w:cs="Kalpurush"/>
          <w:lang w:bidi="bn-IN"/>
        </w:rPr>
      </w:pPr>
      <w:r w:rsidRPr="007A5CAD">
        <w:rPr>
          <w:rFonts w:ascii="Kalpurush" w:hAnsi="Kalpurush" w:cs="Kalpurush"/>
          <w:cs/>
          <w:lang w:bidi="bn-IN"/>
        </w:rPr>
        <w:t>সাধারণত, প্রশাসনিক বর্ণনা জনসেবা ও বিশেষজ্ঞদের হাতে থাকে। যদি কোন প্রশ্ন সৃষ্টি হয়, তবে বিষয়টি মন্ত্রীর হাতে অর্পণ করা হয় যাকে বিভিন্ন কর্মসূচী ও তার ফলাফল সম্পর্কে তার দপ্তর ও বিশেষজ্ঞরা পরামর্শ দেয়। তাই এটি মন্ত্রী ও আইন-সভার সদস্যদের উপর নির্ভর করে, কখন ও কোন মাত্রায় সেখানে হস্তক্ষেপ করা উচিত। ইংল্যান্ডে সাধারণ সংসদ সদস্য যেখানে নীতির প্রশ্ন না আসে সেখানে মন্ত্রীকে হস্তক্ষেপ করতে বলার চিন্তা করবে না, যদি কেউ করে তবে তাকে অসন্তুষ্ট রাখার কারণে মন্ত্রীর অবস্থানের পরিবর্তন হবে না, কারণ অন্য সদস্যরা মন্ত্রীর সাথেই আছে। কিন্তু এখানে এটি ভিন্ন হতে পারে। উপরন্তু, যখন মন্ত্রীদের বিরুদ্ধে হস্তক্ষেপের অভিযোগ উঠে তখন সুক্ষ্ম একটি প্রশ্ন উত্থাপিত তা হল কখন কর্মপন্থা শুরু হয় এবং তার প্রয়োগ শুরু হয়। অতীতে কুশাসন, অসদাচরণ, দুর্নীতির অভিযোগে মন্ত্রীদের বিচার পরিচালনা করা ট্রাইব্যুনালের অভিজ্ঞতা এটি। রাজনৈতিক সমর্থকদের সন্তুষ্ট রাখার জন্য বদলী, পদোন্নয়ন ইত্যাদি প্রশাসনিক বিষয়ে হস্তক্ষেপ করার ঝোঁক মন্ত্রীদের। আইনসভার সাধারন সদস্য যারা নিয়োগ, বদলী ইত্যাদিতে আনুকূল্য হিসেবে মন্ত্রীদের হস্তক্ষেপ চায় তাদের জন্য এটি কম আরামদায়ক হবে যদি বলা হয় যে এর বিরুদ্ধে নিষেধাজ্ঞা আছে। যে মন্ত্রী এই নিষেধাজ্ঞা উপেক্ষা করবে তাকেই সে সমর্থন দিবে, তথাপি যদি মন্ত্রীরা হস্তক্ষেপে অস্বীকৃতি জানায় অথবা যদি এসব অনুরোধে বশ্যতা স্বীকার করে অযৌক্তিক হস্তক্ষেপ করে তবে অস্থিতিশীলতা সৃষ্টি হবে।</w:t>
      </w:r>
    </w:p>
    <w:p w14:paraId="33486713" w14:textId="77777777" w:rsidR="006C1AE8" w:rsidRPr="007A5CAD" w:rsidRDefault="006C1AE8" w:rsidP="001F16CA">
      <w:pPr>
        <w:rPr>
          <w:rFonts w:ascii="Kalpurush" w:hAnsi="Kalpurush" w:cs="Kalpurush"/>
          <w:lang w:bidi="bn-IN"/>
        </w:rPr>
      </w:pPr>
      <w:r w:rsidRPr="007A5CAD">
        <w:rPr>
          <w:rFonts w:ascii="Kalpurush" w:hAnsi="Kalpurush" w:cs="Kalpurush"/>
          <w:cs/>
          <w:lang w:bidi="bn-IN"/>
        </w:rPr>
        <w:t xml:space="preserve">৪৭. অতীত অভিজ্ঞতায় দেখা যায় যে, ক্ষমতাসীন দল যাকে সরিয়ে দিতে চায় তার বিরুদ্ধে মন্ত্রীদের অসদাচরণ ও দুর্নীতির জন্য শাস্তির বিধানটি রাজনৈতিক অস্ত্র হিসেবে ব্যবহার করা হয়। গভর্নর জেনারেলের পূর্ববর্তী অনুমতি প্রয়োজনে তৈরি হয়েছে, কারণ প্রত্যেক নাগরিককে প্রবেশের অধিকার প্রদান করা প্রশাসনের ইচ্ছা নয়!!!! যাহোক এই ধরণের বিধান শুধু </w:t>
      </w:r>
      <w:r w:rsidRPr="007A5CAD">
        <w:rPr>
          <w:rFonts w:ascii="Kalpurush" w:hAnsi="Kalpurush" w:cs="Kalpurush"/>
          <w:cs/>
          <w:lang w:bidi="bn-IN"/>
        </w:rPr>
        <w:lastRenderedPageBreak/>
        <w:t xml:space="preserve">মাত্র যে মন্ত্রী দুর্নীতি করেছে তার জন্য প্রতিবন্ধক হতে পারে, অবস্থান ধরে রাখার জন্য যে কুশাসন ও হস্তক্ষেপ করেছে তার জন্য নয়। উপরন্তু, হস্তক্ষেপকারী মন্ত্রী নথিতে কোন প্রমাণ না রেখেই তার প্রভাব বিস্তারের জন্য অনেক পথ খোঁজে পাবে। </w:t>
      </w:r>
    </w:p>
    <w:p w14:paraId="7BA71606" w14:textId="77777777" w:rsidR="006C1AE8" w:rsidRPr="007A5CAD" w:rsidRDefault="006C1AE8" w:rsidP="001F16CA">
      <w:pPr>
        <w:rPr>
          <w:rFonts w:ascii="Kalpurush" w:hAnsi="Kalpurush" w:cs="Kalpurush"/>
          <w:cs/>
          <w:lang w:bidi="bn-IN"/>
        </w:rPr>
      </w:pPr>
      <w:r w:rsidRPr="007A5CAD">
        <w:rPr>
          <w:rFonts w:ascii="Kalpurush" w:hAnsi="Kalpurush" w:cs="Kalpurush"/>
          <w:cs/>
          <w:lang w:bidi="bn-IN"/>
        </w:rPr>
        <w:t xml:space="preserve">৪৮. পার্লামেন্টারি সরকার কাঠামোতে রাষ্ট্র প্রধান বিষয়ক প্রস্তাব এখন বিবেচনায় আছে। একটা প্রস্তাব হল, রাষ্ট্রপতি কর্তৃক হস্তক্ষেপ নিষিদ্ধ করে সংবিধানে একটি নির্দিষ্ট বিধান থাকা উচিত। এই ধরণের নিষেধাজ্ঞা দেশ ও ক্ষমতাসীন দলের জন্য কল্যাণকর নাও হতে পারে, যদি সংসদের সংখ্যা গরিষ্ঠ দল জাতির আস্থা হারায় এবং যদি রাষ্ট্রপ্রধান হস্তক্ষেপ না করতে পারে তবে ইলেক্টোরেটদের ইচ্ছার বিরুদ্ধে সেখানে কতিপয় ব্যক্তিদের শাসন থাকবে। ডাইসি </w:t>
      </w:r>
      <w:r w:rsidRPr="007A5CAD">
        <w:rPr>
          <w:rFonts w:ascii="Kalpurush" w:hAnsi="Kalpurush" w:cs="Kalpurush"/>
          <w:lang w:bidi="bn-IN"/>
        </w:rPr>
        <w:t xml:space="preserve">(Dicey) </w:t>
      </w:r>
      <w:r w:rsidRPr="007A5CAD">
        <w:rPr>
          <w:rFonts w:ascii="Kalpurush" w:hAnsi="Kalpurush" w:cs="Kalpurush"/>
          <w:cs/>
          <w:lang w:bidi="bn-IN"/>
        </w:rPr>
        <w:t xml:space="preserve">এর মতে, সার্বভৌম ইংল্যান্ড সংসদে সংখ্যা গরিষ্ঠতা থাকা সত্ত্বেও যদি কোন মন্ত্রণালয় জনগনের আস্থা হারায় তবে তাকে ভেঙ্গে দিতে পারে। যাহোক, কোন রাষ্ট্রপ্রধানই তীব্রভাবে সাংবিধানিক বিধান উপেক্ষা করবে না, কারণ এটি তাকে অভিশংসনের মুখোমুখি করবে, কিন্তু সে অবস্থানে আছে তা দখল করা তার পক্ষে সবসময়ই সম্ভব হতে পারে। যদি সে পর্দার পেছনে হস্তক্ষেপে খুব ঝোঁকে যায়। পরবর্তী সংবিধান কার্যকর হওয়ার পর অভিযোগ উঠে যে প্রজাতন্ত্রের প্রথম রাষ্ট্রপতি এসব কর্ম ক্ষমা করে দিচ্ছেন এবং আমরা বলতে পারি না যে এসব অভিযোগের ভিত্তি নেই। এই ব্যাপারে আরেকটি প্রস্তাব করা হয়েছে তা হল, নির্বাচনের দ্বারা আইনসভার সদস্যদের মেয়াদ শেষ হবার তিনমাস পূর্বে রাষ্ট্রপতি কর্তৃক পুরো প্রশাসনের নিয়ন্ত্রণ গ্রহণ।                 </w:t>
      </w:r>
    </w:p>
    <w:p w14:paraId="5404D805" w14:textId="77777777" w:rsidR="006C1AE8" w:rsidRPr="007A5CAD" w:rsidRDefault="006C1AE8" w:rsidP="001F16CA">
      <w:pPr>
        <w:rPr>
          <w:rFonts w:ascii="Kalpurush" w:hAnsi="Kalpurush" w:cs="Kalpurush"/>
          <w:cs/>
          <w:lang w:bidi="bn-BD"/>
        </w:rPr>
      </w:pPr>
    </w:p>
    <w:p w14:paraId="58E00AC3" w14:textId="77777777" w:rsidR="006C1AE8" w:rsidRPr="007A5CAD" w:rsidRDefault="00446AD9" w:rsidP="001F16CA">
      <w:pPr>
        <w:rPr>
          <w:rFonts w:ascii="Kalpurush" w:hAnsi="Kalpurush" w:cs="Kalpurush"/>
          <w:cs/>
          <w:lang w:bidi="bn-BD"/>
        </w:rPr>
      </w:pPr>
      <w:r w:rsidRPr="007A5CAD">
        <w:rPr>
          <w:rFonts w:ascii="Kalpurush" w:hAnsi="Kalpurush" w:cs="Kalpurush"/>
          <w:cs/>
          <w:lang w:bidi="bn-BD"/>
        </w:rPr>
        <w:t>&lt;2.014.00922&gt;</w:t>
      </w:r>
    </w:p>
    <w:p w14:paraId="2609B79A" w14:textId="77777777" w:rsidR="002805DE" w:rsidRPr="007A5CAD" w:rsidRDefault="002805DE" w:rsidP="001F16CA">
      <w:pPr>
        <w:rPr>
          <w:rFonts w:ascii="Kalpurush" w:hAnsi="Kalpurush" w:cs="Kalpurush"/>
          <w:lang w:bidi="bn-IN"/>
        </w:rPr>
      </w:pPr>
      <w:r w:rsidRPr="007A5CAD">
        <w:rPr>
          <w:rFonts w:ascii="Kalpurush" w:hAnsi="Kalpurush" w:cs="Kalpurush"/>
          <w:cs/>
          <w:lang w:bidi="bn-IN"/>
        </w:rPr>
        <w:t xml:space="preserve">স্বচ্ছ ও অবাধ নির্বাচন নিশ্চিত করার জন্য এই প্রস্তাবটি এসেছে একজন তীব্র পার্লামেন্টারিয়ানের কাছ থেকে, এটি বুঝায় যে প্রধানমন্ত্রী যিনি চার বছর ধরে দপ্তরে আছেন তাকে বিশ্বাস করা যায় না এবং শুধু নির্বাচনী কাজ সৎ ভাবে করতে পারবেন না। যদি তাই হয়, তবে একজন কিভাবে তার উপর নির্ভর করে যে শাসনকালের প্রাথমিক পর্যায়ে যখন তার অবস্থান হুমকির মুখে পড়ে তখন তিনি সৎ ভাবে কাজ করবেন। যদি তার শাসন কালের শেষ পর্যায়ে তার পুনরায় নির্বাচিত হওয়ার ইচ্ছা জাগে বা তার দলকে পুনরায় নির্বাচিত হওয়ার সুযোগ প্রদান করেন তবে তা তাকে সৎ পথ থেকে বিচ্যুত করবে, কিছুই তাকে  আটকাতে পারবে না, এমনকি শাসনকালের প্রাথমিক পর্যায়েও তিনি অসৎ কাজ করবেন যখন তার অবস্থান হুমকির সম্মুখীন হবে। রাষ্ট্রপতি কর্তৃক পুরো প্রশাসনের নিয়ন্ত্রণের সময় প্রসঙ্গে মনে রাখতে হবে যে প্রস্তাব অনুসারে তাকে নিয়ন্ত্রণের জন্য কোন আইনসভা থাকবে না। এখন একটি প্রশ্ন উঠে যে, পুরো প্রশাসনের নিয়ন্ত্রণ গ্রহণের পর রাষ্ট্রপতি যদি তার নির্ধারিত তিনমাস সময়ের পরেও একক শাসক হিসেবে ক্ষমতায় থাকতে চায় তখন কি করতে হবে? নিঃসন্দেহে সেই একই তীব্র পার্লামেন্টারিয়ান প্রস্তাব দেন যে, এই ধরণের দৈবঘটনা এড়াতে, সংবিধানে এই বিধান রাখতে হবে যে রাষ্ট্রপতি এক মেয়াদের বেশি ক্ষমতায় থাকতে পারবেন না এবং মেয়াদ শেষে তিনি যথার্থ পেনশনের বদলে সক্রিয় জীবন থেকে অবসর নেবেন। আমরা মনে করি, একজন মানুষের পক্ষে শুধু চার-পাঁচ বছরের জন্য ক্ষমতায় থেকে সক্রিয় জীবন থেকে হারিয়ে যাওয়া কঠিন। এই সূত্রে, প্রেসিডেনশিয়ালিস্টদের প্রকাশিত মতামত বিবেচনায় নেওয়া যায় যে, আমাদের দেশে যদি দুজন প্রধান থাকেন, একজন সাংবিধানিক প্রধান ও অন্যজন নির্বাহী প্রধান তবে তাদের মাঝে বিরোধ হতে বাধ্য। আমাদের মতে এই দর্শনে বিবেচনা যোগ্য প্রভাব রয়েছে। কার্যকর সংসদীয় সরকার কাঠামোর জন্য সবচেয়ে গুরুত্বপূর্ণ বস্তু হল নিরপেক্ষ সরকার প্রধান, যে নিজেকে দলীয় রাজনীতি থেকে ঊর্ধ্বে রাখবে, কিন্তু নির্বাচিত রাষ্ট্রপ্রধান কদাচিৎ নিজেকে নির্লিপ্ত </w:t>
      </w:r>
      <w:r w:rsidRPr="007A5CAD">
        <w:rPr>
          <w:rFonts w:ascii="Kalpurush" w:hAnsi="Kalpurush" w:cs="Kalpurush"/>
          <w:cs/>
          <w:lang w:bidi="bn-IN"/>
        </w:rPr>
        <w:lastRenderedPageBreak/>
        <w:t>রাখে। ইংল্যান্ডের রাষ্ট্রপ্রধান উত্তরাধিকার সূত্রে স্বাধীন হবে না নির্বাচিত রাষ্ট্রপতি হবে এই প্রশ্নে সুপরিচিত লেবার নেতা হার্বার্ট মরিসন</w:t>
      </w:r>
      <w:r w:rsidRPr="007A5CAD">
        <w:rPr>
          <w:rStyle w:val="FootnoteReference"/>
          <w:rFonts w:ascii="Kalpurush" w:hAnsi="Kalpurush" w:cs="Kalpurush"/>
          <w:cs/>
          <w:lang w:bidi="bn-IN"/>
        </w:rPr>
        <w:footnoteReference w:id="2"/>
      </w:r>
      <w:r w:rsidRPr="007A5CAD">
        <w:rPr>
          <w:rFonts w:ascii="Kalpurush" w:hAnsi="Kalpurush" w:cs="Kalpurush"/>
          <w:cs/>
          <w:lang w:bidi="bn-IN"/>
        </w:rPr>
        <w:t>তার ‘গভর্নমেন্ট এন্ড পার্লামেন্ট’ এ উল্লেখ করেছেন,</w:t>
      </w:r>
    </w:p>
    <w:p w14:paraId="5DD563D6" w14:textId="77777777" w:rsidR="002805DE" w:rsidRPr="007A5CAD" w:rsidRDefault="002805DE" w:rsidP="001F16CA">
      <w:pPr>
        <w:rPr>
          <w:rFonts w:ascii="Kalpurush" w:hAnsi="Kalpurush" w:cs="Kalpurush"/>
          <w:lang w:bidi="bn-IN"/>
        </w:rPr>
      </w:pPr>
      <w:r w:rsidRPr="007A5CAD">
        <w:rPr>
          <w:rFonts w:ascii="Kalpurush" w:hAnsi="Kalpurush" w:cs="Kalpurush"/>
          <w:cs/>
          <w:lang w:bidi="bn-IN"/>
        </w:rPr>
        <w:t>“জনপ্রিয় নির্বাচন সরকার ও সংসদের বিনিময়ে রাষ্ট্রপতিকে অতিরিক্ত কর্তৃত্ব প্রদান করবে। যেকোন ক্ষেত্রে সেখানে বিরোধের সকল সম্ভাবনা থাকবে এবং ১৯৫৩ সালে ফ্রেঞ্চ প্রেসিডেন্ট নির্বাচনের মত দলীয় বিবাদ দেখা যেতে পারে।”</w:t>
      </w:r>
    </w:p>
    <w:p w14:paraId="5E64013A" w14:textId="77777777" w:rsidR="00446AD9" w:rsidRPr="007A5CAD" w:rsidRDefault="002805DE" w:rsidP="001F16CA">
      <w:pPr>
        <w:rPr>
          <w:rFonts w:ascii="Kalpurush" w:hAnsi="Kalpurush" w:cs="Kalpurush"/>
          <w:lang w:bidi="bn-BD"/>
        </w:rPr>
      </w:pPr>
      <w:r w:rsidRPr="007A5CAD">
        <w:rPr>
          <w:rFonts w:ascii="Kalpurush" w:hAnsi="Kalpurush" w:cs="Kalpurush"/>
          <w:cs/>
          <w:lang w:bidi="bn-IN"/>
        </w:rPr>
        <w:t>এটা লক্ষণীয় যে, ব্রিটিশ পার্লামেন্টারি কাঠামো ইউরোপের রাজতান্ত্রিক দেশসমূহে ভাল কাজ করেছে, যেখানে ইউরোপের প্রজাতান্ত্রিক যেসব দেশ এটি গ্রহণ করা হয়েছে সেখানে এটি পরিবর্তনের সম্মুখীন হয়েছে। একজন সাংবিধানিক রাজা নিরপেক্ষভাবে রাষ্ট্রপ্রধানের ভূমিকা পালনের প্রশিক্ষণ দেয়, যতদূর সম্ভব তার অবস্থান ও সুবিধাসমূহ ষড়যন্ত্রের ঊর্ধ্বে থাকে কারণ সেই সর্বপ্রধান (ফার্স্ট সিটিজেন) এবং তার এই অবস্থান অপরিবর্তিত থাকে যতদিন না সে পদত্যাগ করে অথবা মৃত্যু বরণ করে। একজন নির্বাচিত রাষ্ট্রপ্রধান অবশ্যই জনগনের আস্থা অনুযায়ী নির্দেশ দিবে, যদি সে বলিষ্ঠ ব্যক্তি হয় এবং একজন প্রধানমন্ত্রী যার অবশ্যই একই পরিমান জনগনের আস্থা থাকে ও বলিষ্ঠ ব্যক্তি হয় তবে বিশেষ করে আমাদের দেশের মত দেশে যেখানে রাজনৈতিক দায়িত্ববোধ পুরোপুরি তৈরি হয়নি সেখানে তাদের মাঝে সংঘর্ষ হতে বাধ্য</w:t>
      </w:r>
      <w:r w:rsidRPr="007A5CAD">
        <w:rPr>
          <w:rFonts w:ascii="Kalpurush" w:hAnsi="Kalpurush" w:cs="Mangal"/>
          <w:cs/>
          <w:lang w:bidi="hi-IN"/>
        </w:rPr>
        <w:t xml:space="preserve">। </w:t>
      </w:r>
      <w:r w:rsidRPr="007A5CAD">
        <w:rPr>
          <w:rFonts w:ascii="Kalpurush" w:hAnsi="Kalpurush" w:cs="Kalpurush"/>
          <w:cs/>
          <w:lang w:bidi="bn-IN"/>
        </w:rPr>
        <w:t xml:space="preserve">আমাদের অতীত রাজনৈতিক ইতিহাস যতই সংক্ষিপ্ত হোক এটিই সমর্থন করে। যতদিন পর্যন্ত প্রধানমন্ত্রী ও গভর্নর জেনারেলে উভয়ের মধ্যে একজন দুর্বল ব্যক্তিত্বের অধিকারী ছিল ততদিন বাস্তবিক ভাবে প্রশাসন প্রধান হিসেবে একজন ব্যক্তি ছিল।     </w:t>
      </w:r>
    </w:p>
    <w:p w14:paraId="3D8FEAE8" w14:textId="77777777" w:rsidR="00257EEF" w:rsidRPr="007A5CAD" w:rsidRDefault="00257EEF" w:rsidP="00257EEF">
      <w:pPr>
        <w:rPr>
          <w:rFonts w:ascii="Kalpurush" w:hAnsi="Kalpurush" w:cs="Kalpurush"/>
        </w:rPr>
      </w:pPr>
    </w:p>
    <w:p w14:paraId="5533A224" w14:textId="77777777" w:rsidR="00257EEF" w:rsidRPr="007A5CAD" w:rsidRDefault="00257EEF" w:rsidP="00257EEF">
      <w:pPr>
        <w:rPr>
          <w:rFonts w:ascii="Kalpurush" w:hAnsi="Kalpurush" w:cs="Kalpurush"/>
        </w:rPr>
      </w:pPr>
      <w:r w:rsidRPr="007A5CAD">
        <w:rPr>
          <w:rFonts w:ascii="Kalpurush" w:hAnsi="Kalpurush" w:cs="Kalpurush"/>
        </w:rPr>
        <w:t>&lt;2.014.093&gt;</w:t>
      </w:r>
    </w:p>
    <w:p w14:paraId="38E03371" w14:textId="77777777" w:rsidR="00446AD9" w:rsidRPr="007A5CAD" w:rsidRDefault="00446AD9" w:rsidP="00446AD9">
      <w:pPr>
        <w:rPr>
          <w:rFonts w:ascii="Kalpurush" w:hAnsi="Kalpurush" w:cs="Kalpurush"/>
          <w:lang w:bidi="bn-BD"/>
        </w:rPr>
      </w:pPr>
    </w:p>
    <w:p w14:paraId="0C225344" w14:textId="77777777" w:rsidR="002805DE" w:rsidRPr="007A5CAD" w:rsidRDefault="002805DE" w:rsidP="001F16CA">
      <w:pPr>
        <w:rPr>
          <w:rFonts w:ascii="Kalpurush" w:hAnsi="Kalpurush" w:cs="Kalpurush"/>
          <w:cs/>
          <w:lang w:bidi="bn-IN"/>
        </w:rPr>
      </w:pPr>
    </w:p>
    <w:p w14:paraId="1BE109AF" w14:textId="77777777" w:rsidR="002805DE" w:rsidRPr="007A5CAD" w:rsidRDefault="002805DE" w:rsidP="001F16CA">
      <w:pPr>
        <w:rPr>
          <w:rFonts w:ascii="Kalpurush" w:eastAsia="Times New Roman" w:hAnsi="Kalpurush" w:cs="Kalpurush"/>
          <w:lang w:bidi="bn-BD"/>
        </w:rPr>
      </w:pPr>
      <w:r w:rsidRPr="007A5CAD">
        <w:rPr>
          <w:rFonts w:ascii="Kalpurush" w:eastAsia="Times New Roman" w:hAnsi="Kalpurush" w:cs="Kalpurush"/>
          <w:cs/>
          <w:lang w:bidi="bn-IN"/>
        </w:rPr>
        <w:t>অতএব</w:t>
      </w:r>
      <w:r w:rsidRPr="007A5CAD">
        <w:rPr>
          <w:rFonts w:ascii="Kalpurush" w:eastAsia="Times New Roman" w:hAnsi="Kalpurush" w:cs="Kalpurush"/>
          <w:lang w:bidi="bn-IN"/>
        </w:rPr>
        <w:t>,</w:t>
      </w:r>
      <w:r w:rsidRPr="007A5CAD">
        <w:rPr>
          <w:rFonts w:ascii="Kalpurush" w:eastAsia="Times New Roman" w:hAnsi="Kalpurush" w:cs="Kalpurush"/>
          <w:cs/>
          <w:lang w:bidi="bn-BD"/>
        </w:rPr>
        <w:t xml:space="preserve"> আমাদের কাছে এটি মনে হচ্ছে যে, আমাদের একটি </w:t>
      </w:r>
      <w:r w:rsidRPr="007A5CAD">
        <w:rPr>
          <w:rFonts w:ascii="Kalpurush" w:eastAsia="Times New Roman" w:hAnsi="Kalpurush" w:cs="Kalpurush"/>
          <w:cs/>
          <w:lang w:bidi="bn-IN"/>
        </w:rPr>
        <w:t>সরকা</w:t>
      </w:r>
      <w:r w:rsidRPr="007A5CAD">
        <w:rPr>
          <w:rFonts w:ascii="Kalpurush" w:eastAsia="Times New Roman" w:hAnsi="Kalpurush" w:cs="Kalpurush"/>
          <w:cs/>
          <w:lang w:bidi="bn-BD"/>
        </w:rPr>
        <w:t>রীতন্ত্র</w:t>
      </w:r>
      <w:r w:rsidRPr="007A5CAD">
        <w:rPr>
          <w:rFonts w:ascii="Kalpurush" w:eastAsia="Times New Roman" w:hAnsi="Kalpurush" w:cs="Kalpurush"/>
          <w:cs/>
          <w:lang w:bidi="bn-IN"/>
        </w:rPr>
        <w:t xml:space="preserve"> থাকা উচি</w:t>
      </w:r>
      <w:r w:rsidRPr="007A5CAD">
        <w:rPr>
          <w:rFonts w:ascii="Kalpurush" w:eastAsia="Times New Roman" w:hAnsi="Kalpurush" w:cs="Kalpurush"/>
          <w:cs/>
          <w:lang w:bidi="bn-BD"/>
        </w:rPr>
        <w:t>ৎ</w:t>
      </w:r>
      <w:r w:rsidRPr="007A5CAD">
        <w:rPr>
          <w:rFonts w:ascii="Kalpurush" w:eastAsia="Times New Roman" w:hAnsi="Kalpurush" w:cs="Kalpurush"/>
          <w:cs/>
          <w:lang w:bidi="bn-IN"/>
        </w:rPr>
        <w:t xml:space="preserve"> যে</w:t>
      </w:r>
      <w:r w:rsidRPr="007A5CAD">
        <w:rPr>
          <w:rFonts w:ascii="Kalpurush" w:eastAsia="Times New Roman" w:hAnsi="Kalpurush" w:cs="Kalpurush"/>
          <w:cs/>
          <w:lang w:bidi="bn-BD"/>
        </w:rPr>
        <w:t xml:space="preserve">খানে,শুধুমাত্র একজন ব্যক্তি সকল বিষয়ের উর্ধ্বেথেকে, একটি </w:t>
      </w:r>
      <w:r w:rsidRPr="007A5CAD">
        <w:rPr>
          <w:rFonts w:ascii="Kalpurush" w:eastAsia="Times New Roman" w:hAnsi="Kalpurush" w:cs="Kalpurush"/>
          <w:cs/>
          <w:lang w:bidi="bn-IN"/>
        </w:rPr>
        <w:t>কার্যকর</w:t>
      </w:r>
      <w:r w:rsidRPr="007A5CAD">
        <w:rPr>
          <w:rFonts w:ascii="Kalpurush" w:eastAsia="Times New Roman" w:hAnsi="Kalpurush" w:cs="Kalpurush"/>
          <w:cs/>
          <w:lang w:bidi="bn-BD"/>
        </w:rPr>
        <w:t xml:space="preserve"> শাসন যা </w:t>
      </w:r>
      <w:r w:rsidRPr="007A5CAD">
        <w:rPr>
          <w:rFonts w:ascii="Kalpurush" w:eastAsia="Times New Roman" w:hAnsi="Kalpurush" w:cs="Kalpurush"/>
          <w:cs/>
          <w:lang w:bidi="bn-IN"/>
        </w:rPr>
        <w:t>একটি স্বাধীন আইনসভা সদস্যদের দ্বারা</w:t>
      </w:r>
      <w:r w:rsidRPr="007A5CAD">
        <w:rPr>
          <w:rFonts w:ascii="Kalpurush" w:eastAsia="Times New Roman" w:hAnsi="Kalpurush" w:cs="Kalpurush"/>
          <w:cs/>
          <w:lang w:bidi="bn-BD"/>
        </w:rPr>
        <w:t xml:space="preserve"> প্রয়োগ করে। </w:t>
      </w:r>
      <w:r w:rsidRPr="007A5CAD">
        <w:rPr>
          <w:rFonts w:ascii="Kalpurush" w:eastAsia="Times New Roman" w:hAnsi="Kalpurush" w:cs="Kalpurush"/>
          <w:cs/>
          <w:lang w:bidi="bn-IN"/>
        </w:rPr>
        <w:t>যাইহোক</w:t>
      </w:r>
      <w:r w:rsidRPr="007A5CAD">
        <w:rPr>
          <w:rFonts w:ascii="Kalpurush" w:eastAsia="Times New Roman" w:hAnsi="Kalpurush" w:cs="Kalpurush"/>
          <w:lang w:bidi="bn-IN"/>
        </w:rPr>
        <w:t>,</w:t>
      </w:r>
      <w:r w:rsidRPr="007A5CAD">
        <w:rPr>
          <w:rFonts w:ascii="Kalpurush" w:eastAsia="Times New Roman" w:hAnsi="Kalpurush" w:cs="Kalpurush"/>
          <w:cs/>
          <w:lang w:bidi="bn-BD"/>
        </w:rPr>
        <w:t xml:space="preserve"> তারা এমন কোন গুরুত্বপূর্ণ অবস্থানে থাকা উচিৎ হবে না যাতে তাদের ব্যক্তিগত উদ্দেশ্য হাসিলের জন্যে রাজনৈতিক চাপ প্রয়োগ করে প্রশাসনে হস্তক্ষেপ করতে পারে। এ ধরণেররাষ্ট্রপতি সরকার গঠন ব্যাবস্থা</w:t>
      </w:r>
      <w:r w:rsidRPr="007A5CAD">
        <w:rPr>
          <w:rFonts w:ascii="Kalpurush" w:eastAsia="Times New Roman" w:hAnsi="Kalpurush" w:cs="Kalpurush"/>
          <w:cs/>
          <w:lang w:bidi="bn-IN"/>
        </w:rPr>
        <w:t xml:space="preserve"> আমেরিকা যুক্তরাষ্ট্</w:t>
      </w:r>
      <w:r w:rsidRPr="007A5CAD">
        <w:rPr>
          <w:rFonts w:ascii="Kalpurush" w:eastAsia="Times New Roman" w:hAnsi="Kalpurush" w:cs="Kalpurush"/>
          <w:cs/>
          <w:lang w:bidi="bn-BD"/>
        </w:rPr>
        <w:t xml:space="preserve">রে </w:t>
      </w:r>
      <w:r w:rsidRPr="007A5CAD">
        <w:rPr>
          <w:rFonts w:ascii="Kalpurush" w:eastAsia="Times New Roman" w:hAnsi="Kalpurush" w:cs="Kalpurush"/>
          <w:cs/>
          <w:lang w:bidi="bn-IN"/>
        </w:rPr>
        <w:t>পাওয়া যায়</w:t>
      </w:r>
      <w:r w:rsidRPr="007A5CAD">
        <w:rPr>
          <w:rFonts w:ascii="Kalpurush" w:eastAsia="Times New Roman" w:hAnsi="Kalpurush" w:cs="Kalpurush"/>
          <w:cs/>
          <w:lang w:bidi="bn-BD"/>
        </w:rPr>
        <w:t>, যা</w:t>
      </w:r>
      <w:r w:rsidRPr="007A5CAD">
        <w:rPr>
          <w:rFonts w:ascii="Kalpurush" w:eastAsia="Times New Roman" w:hAnsi="Kalpurush" w:cs="Kalpurush"/>
          <w:cs/>
          <w:lang w:bidi="bn-IN"/>
        </w:rPr>
        <w:t xml:space="preserve"> সফল হয়ে</w:t>
      </w:r>
      <w:r w:rsidRPr="007A5CAD">
        <w:rPr>
          <w:rFonts w:ascii="Kalpurush" w:eastAsia="Times New Roman" w:hAnsi="Kalpurush" w:cs="Kalpurush"/>
          <w:cs/>
          <w:lang w:bidi="bn-BD"/>
        </w:rPr>
        <w:t>ছে।</w:t>
      </w:r>
      <w:r w:rsidRPr="007A5CAD">
        <w:rPr>
          <w:rFonts w:ascii="Kalpurush" w:eastAsia="Times New Roman" w:hAnsi="Kalpurush" w:cs="Kalpurush"/>
          <w:cs/>
          <w:lang w:bidi="bn-IN"/>
        </w:rPr>
        <w:t xml:space="preserve"> এই</w:t>
      </w:r>
      <w:r w:rsidRPr="007A5CAD">
        <w:rPr>
          <w:rFonts w:ascii="Kalpurush" w:eastAsia="Times New Roman" w:hAnsi="Kalpurush" w:cs="Kalpurush"/>
          <w:cs/>
          <w:lang w:bidi="bn-BD"/>
        </w:rPr>
        <w:t xml:space="preserve"> ব্যাবস্থার</w:t>
      </w:r>
      <w:r w:rsidRPr="007A5CAD">
        <w:rPr>
          <w:rFonts w:ascii="Kalpurush" w:eastAsia="Times New Roman" w:hAnsi="Kalpurush" w:cs="Kalpurush"/>
          <w:cs/>
          <w:lang w:bidi="bn-IN"/>
        </w:rPr>
        <w:t xml:space="preserve"> অধীনে</w:t>
      </w:r>
      <w:r w:rsidRPr="007A5CAD">
        <w:rPr>
          <w:rFonts w:ascii="Kalpurush" w:eastAsia="Times New Roman" w:hAnsi="Kalpurush" w:cs="Kalpurush"/>
          <w:cs/>
          <w:lang w:bidi="bn-BD"/>
        </w:rPr>
        <w:t xml:space="preserve">, </w:t>
      </w:r>
      <w:r w:rsidRPr="007A5CAD">
        <w:rPr>
          <w:rFonts w:ascii="Kalpurush" w:eastAsia="Times New Roman" w:hAnsi="Kalpurush" w:cs="Kalpurush"/>
          <w:cs/>
          <w:lang w:bidi="bn-IN"/>
        </w:rPr>
        <w:t>নির্দিষ্ট মেয়া</w:t>
      </w:r>
      <w:r w:rsidRPr="007A5CAD">
        <w:rPr>
          <w:rFonts w:ascii="Kalpurush" w:eastAsia="Times New Roman" w:hAnsi="Kalpurush" w:cs="Kalpurush"/>
          <w:cs/>
          <w:lang w:bidi="bn-BD"/>
        </w:rPr>
        <w:t>দের</w:t>
      </w:r>
      <w:r w:rsidRPr="007A5CAD">
        <w:rPr>
          <w:rFonts w:ascii="Kalpurush" w:eastAsia="Times New Roman" w:hAnsi="Kalpurush" w:cs="Kalpurush"/>
          <w:cs/>
          <w:lang w:bidi="bn-IN"/>
        </w:rPr>
        <w:t xml:space="preserve"> জন্য নির্বাচিত</w:t>
      </w:r>
      <w:r w:rsidRPr="007A5CAD">
        <w:rPr>
          <w:rFonts w:ascii="Kalpurush" w:eastAsia="Times New Roman" w:hAnsi="Kalpurush" w:cs="Kalpurush"/>
          <w:cs/>
          <w:lang w:bidi="bn-BD"/>
        </w:rPr>
        <w:t xml:space="preserve"> রাষ্ট্রপতি </w:t>
      </w:r>
      <w:r w:rsidRPr="007A5CAD">
        <w:rPr>
          <w:rFonts w:ascii="Kalpurush" w:eastAsia="Times New Roman" w:hAnsi="Kalpurush" w:cs="Kalpurush"/>
          <w:cs/>
          <w:lang w:bidi="bn-IN"/>
        </w:rPr>
        <w:t xml:space="preserve">নির্বাহী ক্ষমতা </w:t>
      </w:r>
      <w:r w:rsidRPr="007A5CAD">
        <w:rPr>
          <w:rFonts w:ascii="Kalpurush" w:eastAsia="Times New Roman" w:hAnsi="Kalpurush" w:cs="Kalpurush"/>
          <w:cs/>
          <w:lang w:bidi="bn-BD"/>
        </w:rPr>
        <w:t xml:space="preserve">প্রাপ্ত,যা </w:t>
      </w:r>
      <w:r w:rsidRPr="007A5CAD">
        <w:rPr>
          <w:rFonts w:ascii="Kalpurush" w:eastAsia="Times New Roman" w:hAnsi="Kalpurush" w:cs="Kalpurush"/>
          <w:cs/>
          <w:lang w:bidi="bn-IN"/>
        </w:rPr>
        <w:t xml:space="preserve">তিনি স্বাধীনভাবে </w:t>
      </w:r>
      <w:r w:rsidRPr="007A5CAD">
        <w:rPr>
          <w:rFonts w:ascii="Kalpurush" w:eastAsia="Times New Roman" w:hAnsi="Kalpurush" w:cs="Kalpurush"/>
          <w:cs/>
          <w:lang w:bidi="bn-BD"/>
        </w:rPr>
        <w:t>প্রয়োগ করতে পারেন।</w:t>
      </w:r>
      <w:r w:rsidRPr="007A5CAD">
        <w:rPr>
          <w:rFonts w:ascii="Kalpurush" w:eastAsia="Times New Roman" w:hAnsi="Kalpurush" w:cs="Kalpurush"/>
          <w:cs/>
          <w:lang w:bidi="bn-IN"/>
        </w:rPr>
        <w:t xml:space="preserve"> অন্য</w:t>
      </w:r>
      <w:r w:rsidRPr="007A5CAD">
        <w:rPr>
          <w:rFonts w:ascii="Kalpurush" w:eastAsia="Times New Roman" w:hAnsi="Kalpurush" w:cs="Kalpurush"/>
          <w:cs/>
          <w:lang w:bidi="bn-BD"/>
        </w:rPr>
        <w:t>দিকে, এই</w:t>
      </w:r>
      <w:r w:rsidRPr="007A5CAD">
        <w:rPr>
          <w:rFonts w:ascii="Kalpurush" w:eastAsia="Times New Roman" w:hAnsi="Kalpurush" w:cs="Kalpurush"/>
          <w:cs/>
          <w:lang w:bidi="bn-IN"/>
        </w:rPr>
        <w:t xml:space="preserve"> আইনসভা</w:t>
      </w:r>
      <w:r w:rsidRPr="007A5CAD">
        <w:rPr>
          <w:rFonts w:ascii="Kalpurush" w:eastAsia="Times New Roman" w:hAnsi="Kalpurush" w:cs="Kalpurush"/>
          <w:lang w:bidi="bn-IN"/>
        </w:rPr>
        <w:t>,</w:t>
      </w:r>
      <w:r w:rsidRPr="007A5CAD">
        <w:rPr>
          <w:rFonts w:ascii="Kalpurush" w:eastAsia="Times New Roman" w:hAnsi="Kalpurush" w:cs="Kalpurush"/>
          <w:cs/>
          <w:lang w:bidi="bn-BD"/>
        </w:rPr>
        <w:t xml:space="preserve"> সম্পূর্ণভাবে </w:t>
      </w:r>
      <w:r w:rsidRPr="007A5CAD">
        <w:rPr>
          <w:rFonts w:ascii="Kalpurush" w:eastAsia="Times New Roman" w:hAnsi="Kalpurush" w:cs="Kalpurush"/>
          <w:cs/>
          <w:lang w:bidi="bn-IN"/>
        </w:rPr>
        <w:t>রাষ্ট্রপতির</w:t>
      </w:r>
      <w:r w:rsidRPr="007A5CAD">
        <w:rPr>
          <w:rFonts w:ascii="Kalpurush" w:eastAsia="Times New Roman" w:hAnsi="Kalpurush" w:cs="Kalpurush"/>
          <w:cs/>
          <w:lang w:bidi="bn-BD"/>
        </w:rPr>
        <w:t xml:space="preserve"> অনধীন ও</w:t>
      </w:r>
      <w:r w:rsidRPr="007A5CAD">
        <w:rPr>
          <w:rFonts w:ascii="Kalpurush" w:eastAsia="Times New Roman" w:hAnsi="Kalpurush" w:cs="Kalpurush"/>
          <w:cs/>
          <w:lang w:bidi="bn-IN"/>
        </w:rPr>
        <w:t xml:space="preserve"> তারপ্রশাস</w:t>
      </w:r>
      <w:r w:rsidRPr="007A5CAD">
        <w:rPr>
          <w:rFonts w:ascii="Kalpurush" w:eastAsia="Times New Roman" w:hAnsi="Kalpurush" w:cs="Kalpurush"/>
          <w:cs/>
          <w:lang w:bidi="bn-BD"/>
        </w:rPr>
        <w:t xml:space="preserve">নের সমালোচনার স্বাধীনতা রাখে। </w:t>
      </w:r>
      <w:r w:rsidRPr="007A5CAD">
        <w:rPr>
          <w:rFonts w:ascii="Kalpurush" w:eastAsia="Times New Roman" w:hAnsi="Kalpurush" w:cs="Kalpurush"/>
          <w:cs/>
          <w:lang w:bidi="bn-IN"/>
        </w:rPr>
        <w:t>এ</w:t>
      </w:r>
      <w:r w:rsidRPr="007A5CAD">
        <w:rPr>
          <w:rFonts w:ascii="Kalpurush" w:eastAsia="Times New Roman" w:hAnsi="Kalpurush" w:cs="Kalpurush"/>
          <w:cs/>
          <w:lang w:bidi="bn-BD"/>
        </w:rPr>
        <w:t xml:space="preserve">তে </w:t>
      </w:r>
      <w:r w:rsidRPr="007A5CAD">
        <w:rPr>
          <w:rFonts w:ascii="Kalpurush" w:eastAsia="Times New Roman" w:hAnsi="Kalpurush" w:cs="Kalpurush"/>
          <w:cs/>
          <w:lang w:bidi="bn-IN"/>
        </w:rPr>
        <w:t xml:space="preserve">রাষ্ট্রপতি থেকে একটি </w:t>
      </w:r>
      <w:r w:rsidRPr="007A5CAD">
        <w:rPr>
          <w:rFonts w:ascii="Kalpurush" w:eastAsia="Times New Roman" w:hAnsi="Kalpurush" w:cs="Kalpurush"/>
          <w:cs/>
          <w:lang w:bidi="bn-BD"/>
        </w:rPr>
        <w:t>আহ্বানপত্রের</w:t>
      </w:r>
      <w:r w:rsidRPr="007A5CAD">
        <w:rPr>
          <w:rFonts w:ascii="Kalpurush" w:eastAsia="Times New Roman" w:hAnsi="Kalpurush" w:cs="Kalpurush"/>
          <w:cs/>
          <w:lang w:bidi="bn-IN"/>
        </w:rPr>
        <w:t xml:space="preserve"> জন্য অপেক্ষা</w:t>
      </w:r>
      <w:r w:rsidRPr="007A5CAD">
        <w:rPr>
          <w:rFonts w:ascii="Kalpurush" w:eastAsia="Times New Roman" w:hAnsi="Kalpurush" w:cs="Kalpurush"/>
          <w:cs/>
          <w:lang w:bidi="bn-BD"/>
        </w:rPr>
        <w:t xml:space="preserve"> না</w:t>
      </w:r>
      <w:r w:rsidRPr="007A5CAD">
        <w:rPr>
          <w:rFonts w:ascii="Kalpurush" w:eastAsia="Times New Roman" w:hAnsi="Kalpurush" w:cs="Kalpurush"/>
          <w:cs/>
          <w:lang w:bidi="bn-IN"/>
        </w:rPr>
        <w:t xml:space="preserve"> ক</w:t>
      </w:r>
      <w:r w:rsidRPr="007A5CAD">
        <w:rPr>
          <w:rFonts w:ascii="Kalpurush" w:eastAsia="Times New Roman" w:hAnsi="Kalpurush" w:cs="Kalpurush"/>
          <w:cs/>
          <w:lang w:bidi="bn-BD"/>
        </w:rPr>
        <w:t>রেই</w:t>
      </w:r>
      <w:r w:rsidRPr="007A5CAD">
        <w:rPr>
          <w:rFonts w:ascii="Kalpurush" w:eastAsia="Times New Roman" w:hAnsi="Kalpurush" w:cs="Kalpurush"/>
          <w:cs/>
          <w:lang w:bidi="bn-IN"/>
        </w:rPr>
        <w:t xml:space="preserve"> তাদের নিজস্ব প্রোগ্রাম</w:t>
      </w:r>
      <w:r w:rsidRPr="007A5CAD">
        <w:rPr>
          <w:rFonts w:ascii="Kalpurush" w:eastAsia="Times New Roman" w:hAnsi="Kalpurush" w:cs="Kalpurush"/>
          <w:cs/>
          <w:lang w:bidi="bn-BD"/>
        </w:rPr>
        <w:t>,</w:t>
      </w:r>
      <w:r w:rsidRPr="007A5CAD">
        <w:rPr>
          <w:rFonts w:ascii="Kalpurush" w:eastAsia="Times New Roman" w:hAnsi="Kalpurush" w:cs="Kalpurush"/>
          <w:cs/>
          <w:lang w:bidi="bn-IN"/>
        </w:rPr>
        <w:t xml:space="preserve"> নিয়ম এবং প্রয়োজন অনুযায়ী জড়ো </w:t>
      </w:r>
      <w:r w:rsidRPr="007A5CAD">
        <w:rPr>
          <w:rFonts w:ascii="Kalpurush" w:eastAsia="Times New Roman" w:hAnsi="Kalpurush" w:cs="Kalpurush"/>
          <w:cs/>
          <w:lang w:bidi="bn-BD"/>
        </w:rPr>
        <w:t>করতে পারে</w:t>
      </w:r>
      <w:r w:rsidRPr="007A5CAD">
        <w:rPr>
          <w:rFonts w:ascii="Kalpurush" w:eastAsia="Times New Roman" w:hAnsi="Kalpurush" w:cs="Kalpurush"/>
          <w:cs/>
          <w:lang w:bidi="bn-IN"/>
        </w:rPr>
        <w:t>এবং</w:t>
      </w:r>
      <w:r w:rsidRPr="007A5CAD">
        <w:rPr>
          <w:rFonts w:ascii="Kalpurush" w:eastAsia="Times New Roman" w:hAnsi="Kalpurush" w:cs="Kalpurush"/>
          <w:cs/>
          <w:lang w:bidi="bn-BD"/>
        </w:rPr>
        <w:t xml:space="preserve"> উর্ধ্বতন প্রতিষ্ঠান, </w:t>
      </w:r>
      <w:r w:rsidRPr="007A5CAD">
        <w:rPr>
          <w:rFonts w:ascii="Kalpurush" w:eastAsia="Times New Roman" w:hAnsi="Kalpurush" w:cs="Kalpurush"/>
          <w:cs/>
          <w:lang w:bidi="bn-IN"/>
        </w:rPr>
        <w:t xml:space="preserve">রাষ্ট্রপতি কর্তৃক প্রণীত আইন বিষয়ে </w:t>
      </w:r>
      <w:r w:rsidRPr="007A5CAD">
        <w:rPr>
          <w:rFonts w:ascii="Kalpurush" w:eastAsia="Times New Roman" w:hAnsi="Kalpurush" w:cs="Kalpurush"/>
          <w:cs/>
          <w:lang w:bidi="bn-BD"/>
        </w:rPr>
        <w:t>সাক্ষাৎ</w:t>
      </w:r>
      <w:r w:rsidRPr="007A5CAD">
        <w:rPr>
          <w:rFonts w:ascii="Kalpurush" w:eastAsia="Times New Roman" w:hAnsi="Kalpurush" w:cs="Kalpurush"/>
          <w:cs/>
          <w:lang w:bidi="bn-IN"/>
        </w:rPr>
        <w:t xml:space="preserve"> এবং চুক্তি</w:t>
      </w:r>
      <w:r w:rsidRPr="007A5CAD">
        <w:rPr>
          <w:rFonts w:ascii="Kalpurush" w:eastAsia="Times New Roman" w:hAnsi="Kalpurush" w:cs="Kalpurush"/>
          <w:cs/>
          <w:lang w:bidi="bn-BD"/>
        </w:rPr>
        <w:t>পত্র</w:t>
      </w:r>
      <w:r w:rsidRPr="007A5CAD">
        <w:rPr>
          <w:rFonts w:ascii="Kalpurush" w:eastAsia="Times New Roman" w:hAnsi="Kalpurush" w:cs="Kalpurush"/>
          <w:cs/>
          <w:lang w:bidi="bn-IN"/>
        </w:rPr>
        <w:t xml:space="preserve"> অনুমোদন </w:t>
      </w:r>
      <w:r w:rsidRPr="007A5CAD">
        <w:rPr>
          <w:rFonts w:ascii="Kalpurush" w:eastAsia="Times New Roman" w:hAnsi="Kalpurush" w:cs="Kalpurush"/>
          <w:cs/>
          <w:lang w:bidi="bn-BD"/>
        </w:rPr>
        <w:t>করতে হবে</w:t>
      </w:r>
      <w:r w:rsidRPr="007A5CAD">
        <w:rPr>
          <w:rFonts w:ascii="Kalpurush" w:eastAsia="Times New Roman" w:hAnsi="Kalpurush" w:cs="Mangal"/>
          <w:cs/>
          <w:lang w:bidi="hi-IN"/>
        </w:rPr>
        <w:t xml:space="preserve">। </w:t>
      </w:r>
      <w:r w:rsidRPr="007A5CAD">
        <w:rPr>
          <w:rFonts w:ascii="Kalpurush" w:eastAsia="Times New Roman" w:hAnsi="Kalpurush" w:cs="Kalpurush"/>
          <w:cs/>
          <w:lang w:bidi="bn-IN"/>
        </w:rPr>
        <w:t>আইনসভার দুই</w:t>
      </w:r>
      <w:r w:rsidRPr="007A5CAD">
        <w:rPr>
          <w:rFonts w:ascii="Kalpurush" w:eastAsia="Times New Roman" w:hAnsi="Kalpurush" w:cs="Kalpurush"/>
          <w:cs/>
          <w:lang w:bidi="bn-BD"/>
        </w:rPr>
        <w:t>-তৃতীয়াংশ সদস্যদের রাষ্ট্রপতির এই ভেটো অগ্রাহ্য করার ক্ষমতা আছে। এটি আমেরিকায় চলা ব্যাবস্থার সামান্য সীমারেখা</w:t>
      </w:r>
      <w:r w:rsidRPr="007A5CAD">
        <w:rPr>
          <w:rFonts w:ascii="Kalpurush" w:eastAsia="Times New Roman" w:hAnsi="Kalpurush" w:cs="Mangal"/>
          <w:cs/>
          <w:lang w:bidi="hi-IN"/>
        </w:rPr>
        <w:t>।</w:t>
      </w:r>
    </w:p>
    <w:p w14:paraId="233D37F9" w14:textId="77777777" w:rsidR="002805DE" w:rsidRPr="007A5CAD" w:rsidRDefault="002805DE" w:rsidP="001F16CA">
      <w:pPr>
        <w:rPr>
          <w:rFonts w:ascii="Kalpurush" w:eastAsia="Times New Roman" w:hAnsi="Kalpurush" w:cs="Kalpurush"/>
          <w:lang w:bidi="bn-BD"/>
        </w:rPr>
      </w:pPr>
      <w:r w:rsidRPr="007A5CAD">
        <w:rPr>
          <w:rFonts w:ascii="Kalpurush" w:eastAsia="Times New Roman" w:hAnsi="Kalpurush" w:cs="Kalpurush"/>
          <w:cs/>
          <w:lang w:bidi="bn-BD"/>
        </w:rPr>
        <w:lastRenderedPageBreak/>
        <w:t xml:space="preserve">এই ব্যাবস্থা আমাদের সাথে সম্পূর্ণরূপে মানানসই, অথবা, এটিকে সামান্য পরিবর্তন করতে হবে। এই পর্যায়ে এটি বলা যায় যে, যে ধরণের পরিবর্তনই আমরা ঘটাই না কেন, আমরা পারবো না। যদি আমরা গণতান্ত্রিক সরকার ধরণ চাই, আইনসভাকে অকার্যকর করতে হবে। এটি যথেষ্ট শক্তিশালী অবস্থানে থেকে এর ব্যাপক নির্বাহী ক্ষমতার প্রয়োগের উপর প্রশাসনকে প্রভাবিত না করে পর্যবেক্ষণ করতে হবে। এটি একটি যুক্তিসম্মত প্রশ্ন যে, সাধারণ রাজনীতিবিদেরা অদূর ভবিষ্যতে তাদের দৃষ্টিভঙ্গি পরিবর্তন না করলে এই ব্যাবস্থা কতটা কাজে দেবে। </w:t>
      </w:r>
      <w:r w:rsidRPr="007A5CAD">
        <w:rPr>
          <w:rFonts w:ascii="Kalpurush" w:eastAsia="Times New Roman" w:hAnsi="Kalpurush" w:cs="Kalpurush"/>
          <w:cs/>
          <w:lang w:bidi="bn-IN"/>
        </w:rPr>
        <w:t>উত্তর হল</w:t>
      </w:r>
      <w:r w:rsidRPr="007A5CAD">
        <w:rPr>
          <w:rFonts w:ascii="Kalpurush" w:eastAsia="Times New Roman" w:hAnsi="Kalpurush" w:cs="Kalpurush"/>
          <w:lang w:bidi="bn-IN"/>
        </w:rPr>
        <w:t>,</w:t>
      </w:r>
      <w:r w:rsidRPr="007A5CAD">
        <w:rPr>
          <w:rFonts w:ascii="Kalpurush" w:eastAsia="Times New Roman" w:hAnsi="Kalpurush" w:cs="Kalpurush"/>
          <w:cs/>
          <w:lang w:bidi="bn-BD"/>
        </w:rPr>
        <w:t xml:space="preserve"> এই</w:t>
      </w:r>
      <w:r w:rsidRPr="007A5CAD">
        <w:rPr>
          <w:rFonts w:ascii="Kalpurush" w:eastAsia="Times New Roman" w:hAnsi="Kalpurush" w:cs="Kalpurush"/>
          <w:cs/>
          <w:lang w:bidi="bn-IN"/>
        </w:rPr>
        <w:t>যে</w:t>
      </w:r>
      <w:r w:rsidRPr="007A5CAD">
        <w:rPr>
          <w:rFonts w:ascii="Kalpurush" w:eastAsia="Times New Roman" w:hAnsi="Kalpurush" w:cs="Kalpurush"/>
          <w:cs/>
          <w:lang w:bidi="bn-BD"/>
        </w:rPr>
        <w:t xml:space="preserve"> একবারআইনসভার সদস্যপদকে কাজে লাগিয়ে সুবিধা নেয়া বন্ধ হলে, </w:t>
      </w:r>
      <w:r w:rsidRPr="007A5CAD">
        <w:rPr>
          <w:rFonts w:ascii="Kalpurush" w:eastAsia="Times New Roman" w:hAnsi="Kalpurush" w:cs="Kalpurush"/>
          <w:cs/>
          <w:lang w:bidi="bn-IN"/>
        </w:rPr>
        <w:t>এমন ব্যক্তি</w:t>
      </w:r>
      <w:r w:rsidRPr="007A5CAD">
        <w:rPr>
          <w:rFonts w:ascii="Kalpurush" w:eastAsia="Times New Roman" w:hAnsi="Kalpurush" w:cs="Kalpurush"/>
          <w:cs/>
          <w:lang w:bidi="bn-BD"/>
        </w:rPr>
        <w:t xml:space="preserve">বর্গ নির্বাচনে দাঁড়াবে যারা </w:t>
      </w:r>
      <w:r w:rsidRPr="007A5CAD">
        <w:rPr>
          <w:rFonts w:ascii="Kalpurush" w:eastAsia="Times New Roman" w:hAnsi="Kalpurush" w:cs="Kalpurush"/>
          <w:cs/>
          <w:lang w:bidi="bn-IN"/>
        </w:rPr>
        <w:t>বুঝতে সক্ষম</w:t>
      </w:r>
      <w:r w:rsidRPr="007A5CAD">
        <w:rPr>
          <w:rFonts w:ascii="Kalpurush" w:eastAsia="Times New Roman" w:hAnsi="Kalpurush" w:cs="Kalpurush"/>
          <w:cs/>
          <w:lang w:bidi="bn-BD"/>
        </w:rPr>
        <w:t xml:space="preserve"> হবে</w:t>
      </w:r>
      <w:r w:rsidRPr="007A5CAD">
        <w:rPr>
          <w:rFonts w:ascii="Kalpurush" w:eastAsia="Times New Roman" w:hAnsi="Kalpurush" w:cs="Kalpurush"/>
          <w:lang w:bidi="bn-IN"/>
        </w:rPr>
        <w:t xml:space="preserve">, </w:t>
      </w:r>
      <w:r w:rsidRPr="007A5CAD">
        <w:rPr>
          <w:rFonts w:ascii="Kalpurush" w:eastAsia="Times New Roman" w:hAnsi="Kalpurush" w:cs="Kalpurush"/>
          <w:cs/>
          <w:lang w:bidi="bn-IN"/>
        </w:rPr>
        <w:t>এবং</w:t>
      </w:r>
      <w:r w:rsidRPr="007A5CAD">
        <w:rPr>
          <w:rFonts w:ascii="Kalpurush" w:eastAsia="Times New Roman" w:hAnsi="Kalpurush" w:cs="Kalpurush"/>
          <w:cs/>
          <w:lang w:bidi="bn-BD"/>
        </w:rPr>
        <w:t xml:space="preserve"> বিধানসভার দ্বায়িত্ব পালনে আগ্রহী পক্ষান্তরে যারা অতীতের মতো নির্বাচনকে তাদের লাভের জন্য বিনিয়োগ হিসেবে ধরে তারা দাঁড়াবে না। </w:t>
      </w:r>
      <w:r w:rsidRPr="007A5CAD">
        <w:rPr>
          <w:rFonts w:ascii="Kalpurush" w:eastAsia="Times New Roman" w:hAnsi="Kalpurush" w:cs="Kalpurush"/>
          <w:cs/>
          <w:lang w:bidi="bn-IN"/>
        </w:rPr>
        <w:t>এটা অবশ্যই</w:t>
      </w:r>
      <w:r w:rsidRPr="007A5CAD">
        <w:rPr>
          <w:rFonts w:ascii="Kalpurush" w:eastAsia="Times New Roman" w:hAnsi="Kalpurush" w:cs="Kalpurush"/>
          <w:lang w:bidi="bn-IN"/>
        </w:rPr>
        <w:t>,</w:t>
      </w:r>
      <w:r w:rsidRPr="007A5CAD">
        <w:rPr>
          <w:rFonts w:ascii="Kalpurush" w:eastAsia="Times New Roman" w:hAnsi="Kalpurush" w:cs="Kalpurush"/>
          <w:cs/>
          <w:lang w:bidi="bn-BD"/>
        </w:rPr>
        <w:t xml:space="preserve"> লক্ষণীয় যে,</w:t>
      </w:r>
      <w:r w:rsidRPr="007A5CAD">
        <w:rPr>
          <w:rFonts w:ascii="Kalpurush" w:eastAsia="Times New Roman" w:hAnsi="Kalpurush" w:cs="Kalpurush"/>
          <w:cs/>
          <w:lang w:bidi="bn-IN"/>
        </w:rPr>
        <w:t xml:space="preserve">রাষ্ট্রপতি </w:t>
      </w:r>
      <w:r w:rsidRPr="007A5CAD">
        <w:rPr>
          <w:rFonts w:ascii="Kalpurush" w:eastAsia="Times New Roman" w:hAnsi="Kalpurush" w:cs="Kalpurush"/>
          <w:cs/>
          <w:lang w:bidi="bn-BD"/>
        </w:rPr>
        <w:t>গঠনতন্ত্রেও</w:t>
      </w:r>
      <w:r w:rsidRPr="007A5CAD">
        <w:rPr>
          <w:rFonts w:ascii="Kalpurush" w:eastAsia="Times New Roman" w:hAnsi="Kalpurush" w:cs="Kalpurush"/>
          <w:lang w:bidi="bn-IN"/>
        </w:rPr>
        <w:t xml:space="preserve">, </w:t>
      </w:r>
      <w:r w:rsidRPr="007A5CAD">
        <w:rPr>
          <w:rFonts w:ascii="Kalpurush" w:eastAsia="Times New Roman" w:hAnsi="Kalpurush" w:cs="Kalpurush"/>
          <w:cs/>
          <w:lang w:bidi="bn-IN"/>
        </w:rPr>
        <w:t>যে আইনসভা</w:t>
      </w:r>
      <w:r w:rsidRPr="007A5CAD">
        <w:rPr>
          <w:rFonts w:ascii="Kalpurush" w:eastAsia="Times New Roman" w:hAnsi="Kalpurush" w:cs="Kalpurush"/>
          <w:cs/>
          <w:lang w:bidi="bn-BD"/>
        </w:rPr>
        <w:t xml:space="preserve">রএকজন </w:t>
      </w:r>
      <w:r w:rsidRPr="007A5CAD">
        <w:rPr>
          <w:rFonts w:ascii="Kalpurush" w:eastAsia="Times New Roman" w:hAnsi="Kalpurush" w:cs="Kalpurush"/>
          <w:cs/>
          <w:lang w:bidi="bn-IN"/>
        </w:rPr>
        <w:t>সদস্য</w:t>
      </w:r>
      <w:r w:rsidRPr="007A5CAD">
        <w:rPr>
          <w:rFonts w:ascii="Kalpurush" w:eastAsia="Times New Roman" w:hAnsi="Kalpurush" w:cs="Kalpurush"/>
          <w:cs/>
          <w:lang w:bidi="bn-BD"/>
        </w:rPr>
        <w:t>রও</w:t>
      </w:r>
      <w:r w:rsidRPr="007A5CAD">
        <w:rPr>
          <w:rFonts w:ascii="Kalpurush" w:eastAsia="Times New Roman" w:hAnsi="Kalpurush" w:cs="Kalpurush"/>
          <w:cs/>
          <w:lang w:bidi="bn-IN"/>
        </w:rPr>
        <w:t xml:space="preserve"> প্রশাসনেরপ্রভাব আছে</w:t>
      </w:r>
      <w:r w:rsidRPr="007A5CAD">
        <w:rPr>
          <w:rFonts w:ascii="Kalpurush" w:eastAsia="Times New Roman" w:hAnsi="Kalpurush" w:cs="Kalpurush"/>
          <w:lang w:bidi="bn-IN"/>
        </w:rPr>
        <w:t>;</w:t>
      </w:r>
      <w:r w:rsidRPr="007A5CAD">
        <w:rPr>
          <w:rFonts w:ascii="Kalpurush" w:eastAsia="Times New Roman" w:hAnsi="Kalpurush" w:cs="Kalpurush"/>
          <w:cs/>
          <w:lang w:bidi="bn-IN"/>
        </w:rPr>
        <w:t xml:space="preserve"> উদাহরণ স্বরূপ</w:t>
      </w:r>
      <w:r w:rsidRPr="007A5CAD">
        <w:rPr>
          <w:rFonts w:ascii="Kalpurush" w:eastAsia="Times New Roman" w:hAnsi="Kalpurush" w:cs="Kalpurush"/>
          <w:lang w:bidi="bn-IN"/>
        </w:rPr>
        <w:t>,</w:t>
      </w:r>
      <w:r w:rsidRPr="007A5CAD">
        <w:rPr>
          <w:rFonts w:ascii="Kalpurush" w:eastAsia="Times New Roman" w:hAnsi="Kalpurush" w:cs="Kalpurush"/>
          <w:cs/>
          <w:lang w:bidi="bn-IN"/>
        </w:rPr>
        <w:t>আমেরিকাযুক্তরাষ্ট্রে</w:t>
      </w:r>
      <w:r w:rsidRPr="007A5CAD">
        <w:rPr>
          <w:rFonts w:ascii="Kalpurush" w:eastAsia="Times New Roman" w:hAnsi="Kalpurush" w:cs="Kalpurush"/>
          <w:cs/>
          <w:lang w:bidi="bn-BD"/>
        </w:rPr>
        <w:t xml:space="preserve"> সেনেটার এর </w:t>
      </w:r>
      <w:r w:rsidRPr="007A5CAD">
        <w:rPr>
          <w:rFonts w:ascii="Kalpurush" w:eastAsia="Times New Roman" w:hAnsi="Kalpurush" w:cs="Kalpurush"/>
          <w:cs/>
          <w:lang w:bidi="bn-IN"/>
        </w:rPr>
        <w:t>হোয়াইট হাউস</w:t>
      </w:r>
      <w:r w:rsidRPr="007A5CAD">
        <w:rPr>
          <w:rFonts w:ascii="Kalpurush" w:eastAsia="Times New Roman" w:hAnsi="Kalpurush" w:cs="Kalpurush"/>
          <w:cs/>
          <w:lang w:bidi="bn-BD"/>
        </w:rPr>
        <w:t xml:space="preserve"> এর</w:t>
      </w:r>
      <w:r w:rsidRPr="007A5CAD">
        <w:rPr>
          <w:rFonts w:ascii="Kalpurush" w:eastAsia="Times New Roman" w:hAnsi="Kalpurush" w:cs="Kalpurush"/>
          <w:cs/>
          <w:lang w:bidi="bn-IN"/>
        </w:rPr>
        <w:t xml:space="preserve"> প্রভাব চালিত থাকার</w:t>
      </w:r>
      <w:r w:rsidRPr="007A5CAD">
        <w:rPr>
          <w:rFonts w:ascii="Kalpurush" w:eastAsia="Times New Roman" w:hAnsi="Kalpurush" w:cs="Kalpurush"/>
          <w:cs/>
          <w:lang w:bidi="bn-BD"/>
        </w:rPr>
        <w:t xml:space="preserve"> দৃষ্টান্ত </w:t>
      </w:r>
      <w:r w:rsidRPr="007A5CAD">
        <w:rPr>
          <w:rFonts w:ascii="Kalpurush" w:eastAsia="Times New Roman" w:hAnsi="Kalpurush" w:cs="Kalpurush"/>
          <w:cs/>
          <w:lang w:bidi="bn-IN"/>
        </w:rPr>
        <w:t>বিরল নয়</w:t>
      </w:r>
      <w:r w:rsidRPr="007A5CAD">
        <w:rPr>
          <w:rFonts w:ascii="Kalpurush" w:eastAsia="Times New Roman" w:hAnsi="Kalpurush" w:cs="Mangal"/>
          <w:cs/>
          <w:lang w:bidi="hi-IN"/>
        </w:rPr>
        <w:t>।</w:t>
      </w:r>
      <w:r w:rsidRPr="007A5CAD">
        <w:rPr>
          <w:rFonts w:ascii="Kalpurush" w:eastAsia="Times New Roman" w:hAnsi="Kalpurush" w:cs="Kalpurush"/>
          <w:cs/>
          <w:lang w:bidi="bn-IN"/>
        </w:rPr>
        <w:t xml:space="preserve"> কিন্তু এই সিস্টেমেরএবংসংসদীয়</w:t>
      </w:r>
      <w:r w:rsidRPr="007A5CAD">
        <w:rPr>
          <w:rFonts w:ascii="Kalpurush" w:eastAsia="Times New Roman" w:hAnsi="Kalpurush" w:cs="Kalpurush"/>
          <w:cs/>
          <w:lang w:bidi="bn-BD"/>
        </w:rPr>
        <w:t xml:space="preserve"> গঠনতন্ত্রের মধ্যে মৌলিক পার্থক্য এই যে,যেখানে শাসক </w:t>
      </w:r>
      <w:r w:rsidRPr="007A5CAD">
        <w:rPr>
          <w:rFonts w:ascii="Kalpurush" w:eastAsia="Times New Roman" w:hAnsi="Kalpurush" w:cs="Kalpurush"/>
          <w:cs/>
          <w:lang w:bidi="bn-IN"/>
        </w:rPr>
        <w:t>তার সংখ্যাগরিষ্ঠ দ</w:t>
      </w:r>
      <w:r w:rsidRPr="007A5CAD">
        <w:rPr>
          <w:rFonts w:ascii="Kalpurush" w:eastAsia="Times New Roman" w:hAnsi="Kalpurush" w:cs="Kalpurush"/>
          <w:cs/>
          <w:lang w:bidi="bn-BD"/>
        </w:rPr>
        <w:t>লের</w:t>
      </w:r>
      <w:r w:rsidRPr="007A5CAD">
        <w:rPr>
          <w:rFonts w:ascii="Kalpurush" w:eastAsia="Times New Roman" w:hAnsi="Kalpurush" w:cs="Kalpurush"/>
          <w:lang w:bidi="bn-IN"/>
        </w:rPr>
        <w:t xml:space="preserve">, </w:t>
      </w:r>
      <w:r w:rsidRPr="007A5CAD">
        <w:rPr>
          <w:rFonts w:ascii="Kalpurush" w:eastAsia="Times New Roman" w:hAnsi="Kalpurush" w:cs="Kalpurush"/>
          <w:cs/>
          <w:lang w:bidi="bn-IN"/>
        </w:rPr>
        <w:t>ক্রমাগত দৈনন্দিন সমর্থ</w:t>
      </w:r>
      <w:r w:rsidRPr="007A5CAD">
        <w:rPr>
          <w:rFonts w:ascii="Kalpurush" w:eastAsia="Times New Roman" w:hAnsi="Kalpurush" w:cs="Kalpurush"/>
          <w:cs/>
          <w:lang w:bidi="bn-BD"/>
        </w:rPr>
        <w:t xml:space="preserve">নের </w:t>
      </w:r>
      <w:r w:rsidRPr="007A5CAD">
        <w:rPr>
          <w:rFonts w:ascii="Kalpurush" w:eastAsia="Times New Roman" w:hAnsi="Kalpurush" w:cs="Kalpurush"/>
          <w:cs/>
          <w:lang w:bidi="bn-IN"/>
        </w:rPr>
        <w:t>উপর নির্ভরশীল</w:t>
      </w:r>
      <w:r w:rsidRPr="007A5CAD">
        <w:rPr>
          <w:rFonts w:ascii="Kalpurush" w:eastAsia="Times New Roman" w:hAnsi="Kalpurush" w:cs="Mangal"/>
          <w:cs/>
          <w:lang w:bidi="hi-IN"/>
        </w:rPr>
        <w:t xml:space="preserve">। </w:t>
      </w:r>
      <w:r w:rsidRPr="007A5CAD">
        <w:rPr>
          <w:rFonts w:ascii="Kalpurush" w:eastAsia="Times New Roman" w:hAnsi="Kalpurush" w:cs="Kalpurush"/>
          <w:cs/>
          <w:lang w:bidi="bn-IN"/>
        </w:rPr>
        <w:t>সেখানে রাষ্ট্রপতি গঠনতন্ত্রে রাষ্ট্রপতি যিনি জনগণের প্রতিনিধি</w:t>
      </w:r>
      <w:r w:rsidRPr="007A5CAD">
        <w:rPr>
          <w:rFonts w:ascii="Kalpurush" w:eastAsia="Times New Roman" w:hAnsi="Kalpurush" w:cs="Kalpurush"/>
          <w:cs/>
          <w:lang w:bidi="bn-BD"/>
        </w:rPr>
        <w:t xml:space="preserve">,কর্মক্ষেত্রে এই ধারাবাহিকতার জন্য </w:t>
      </w:r>
      <w:r w:rsidRPr="007A5CAD">
        <w:rPr>
          <w:rFonts w:ascii="Kalpurush" w:eastAsia="Times New Roman" w:hAnsi="Kalpurush" w:cs="Kalpurush"/>
          <w:cs/>
          <w:lang w:bidi="bn-IN"/>
        </w:rPr>
        <w:t>আইনসভা উপর</w:t>
      </w:r>
      <w:r w:rsidRPr="007A5CAD">
        <w:rPr>
          <w:rFonts w:ascii="Kalpurush" w:eastAsia="Times New Roman" w:hAnsi="Kalpurush" w:cs="Kalpurush"/>
          <w:cs/>
          <w:lang w:bidi="bn-BD"/>
        </w:rPr>
        <w:t xml:space="preserve"> নির্ভরশীল নয়। যদি</w:t>
      </w:r>
      <w:r w:rsidRPr="007A5CAD">
        <w:rPr>
          <w:rFonts w:ascii="Kalpurush" w:eastAsia="Times New Roman" w:hAnsi="Kalpurush" w:cs="Kalpurush"/>
          <w:cs/>
          <w:lang w:bidi="bn-IN"/>
        </w:rPr>
        <w:t xml:space="preserve"> আইনসভা তার বিরুদ্ধে যায়</w:t>
      </w:r>
      <w:r w:rsidRPr="007A5CAD">
        <w:rPr>
          <w:rFonts w:ascii="Kalpurush" w:eastAsia="Times New Roman" w:hAnsi="Kalpurush" w:cs="Kalpurush"/>
          <w:lang w:bidi="bn-IN"/>
        </w:rPr>
        <w:t xml:space="preserve">, </w:t>
      </w:r>
      <w:r w:rsidRPr="007A5CAD">
        <w:rPr>
          <w:rFonts w:ascii="Kalpurush" w:eastAsia="Times New Roman" w:hAnsi="Kalpurush" w:cs="Kalpurush"/>
          <w:cs/>
          <w:lang w:bidi="bn-IN"/>
        </w:rPr>
        <w:t xml:space="preserve">তাহলে </w:t>
      </w:r>
      <w:r w:rsidRPr="007A5CAD">
        <w:rPr>
          <w:rFonts w:ascii="Kalpurush" w:eastAsia="Times New Roman" w:hAnsi="Kalpurush" w:cs="Kalpurush"/>
          <w:cs/>
          <w:lang w:bidi="bn-BD"/>
        </w:rPr>
        <w:t xml:space="preserve">তাকে নতুনভাবে তৈরি করতে হবে,যদি তিনি অচলাবস্থা এড়াতে চান। </w:t>
      </w:r>
      <w:r w:rsidRPr="007A5CAD">
        <w:rPr>
          <w:rFonts w:ascii="Kalpurush" w:eastAsia="Times New Roman" w:hAnsi="Kalpurush" w:cs="Kalpurush"/>
          <w:cs/>
          <w:lang w:bidi="bn-IN"/>
        </w:rPr>
        <w:t>কিন্তু একটি প্রধানমন্ত্রী</w:t>
      </w:r>
      <w:r w:rsidRPr="007A5CAD">
        <w:rPr>
          <w:rFonts w:ascii="Kalpurush" w:eastAsia="Times New Roman" w:hAnsi="Kalpurush" w:cs="Kalpurush"/>
          <w:cs/>
          <w:lang w:bidi="bn-BD"/>
        </w:rPr>
        <w:t>র অবস্থান যতই</w:t>
      </w:r>
      <w:r w:rsidRPr="007A5CAD">
        <w:rPr>
          <w:rFonts w:ascii="Kalpurush" w:eastAsia="Times New Roman" w:hAnsi="Kalpurush" w:cs="Kalpurush"/>
          <w:cs/>
          <w:lang w:bidi="bn-IN"/>
        </w:rPr>
        <w:t xml:space="preserve"> শক্তিশালী</w:t>
      </w:r>
      <w:r w:rsidRPr="007A5CAD">
        <w:rPr>
          <w:rFonts w:ascii="Kalpurush" w:eastAsia="Times New Roman" w:hAnsi="Kalpurush" w:cs="Kalpurush"/>
          <w:cs/>
          <w:lang w:bidi="bn-BD"/>
        </w:rPr>
        <w:t xml:space="preserve"> হোক, যদি কিছু অপ্রীতিকর ঘটনা ঘটে এবং যদি তার দলের সংখ্যাগরিষ্ঠ লোক রাতারাতি সমর্থন প্রত্যাহার করে নেয়, তাকে পরদিন</w:t>
      </w:r>
      <w:r w:rsidRPr="007A5CAD">
        <w:rPr>
          <w:rFonts w:ascii="Kalpurush" w:eastAsia="Times New Roman" w:hAnsi="Kalpurush" w:cs="Kalpurush"/>
          <w:cs/>
          <w:lang w:bidi="bn-IN"/>
        </w:rPr>
        <w:t xml:space="preserve"> সহজেই</w:t>
      </w:r>
      <w:r w:rsidRPr="007A5CAD">
        <w:rPr>
          <w:rFonts w:ascii="Kalpurush" w:eastAsia="Times New Roman" w:hAnsi="Kalpurush" w:cs="Kalpurush"/>
          <w:cs/>
          <w:lang w:bidi="bn-BD"/>
        </w:rPr>
        <w:t xml:space="preserve"> কর্মক্ষেত্র হতে কোন বিচার ছাড়াইসরিয়ে দেয়া</w:t>
      </w:r>
      <w:r w:rsidRPr="007A5CAD">
        <w:rPr>
          <w:rFonts w:ascii="Kalpurush" w:eastAsia="Times New Roman" w:hAnsi="Kalpurush" w:cs="Kalpurush"/>
          <w:cs/>
          <w:lang w:bidi="bn-IN"/>
        </w:rPr>
        <w:t xml:space="preserve"> যাবে</w:t>
      </w:r>
      <w:r w:rsidRPr="007A5CAD">
        <w:rPr>
          <w:rFonts w:ascii="Kalpurush" w:eastAsia="Times New Roman" w:hAnsi="Kalpurush" w:cs="Mangal"/>
          <w:cs/>
          <w:lang w:bidi="hi-IN"/>
        </w:rPr>
        <w:t>।</w:t>
      </w:r>
    </w:p>
    <w:p w14:paraId="7E99042D" w14:textId="77777777" w:rsidR="002805DE" w:rsidRPr="007A5CAD" w:rsidRDefault="002805DE" w:rsidP="001F16CA">
      <w:pPr>
        <w:rPr>
          <w:rFonts w:ascii="Kalpurush" w:hAnsi="Kalpurush" w:cs="Kalpurush"/>
        </w:rPr>
      </w:pPr>
    </w:p>
    <w:p w14:paraId="4F421F71" w14:textId="77777777" w:rsidR="00257EEF" w:rsidRPr="007A5CAD" w:rsidRDefault="00257EEF" w:rsidP="00257EEF">
      <w:pPr>
        <w:rPr>
          <w:rFonts w:ascii="Kalpurush" w:hAnsi="Kalpurush" w:cs="Kalpurush"/>
        </w:rPr>
      </w:pPr>
      <w:r w:rsidRPr="007A5CAD">
        <w:rPr>
          <w:rFonts w:ascii="Kalpurush" w:hAnsi="Kalpurush" w:cs="Kalpurush"/>
        </w:rPr>
        <w:t>&lt;2.014.094&gt;</w:t>
      </w:r>
    </w:p>
    <w:p w14:paraId="36BD1DE0" w14:textId="77777777" w:rsidR="002805DE" w:rsidRPr="007A5CAD" w:rsidRDefault="002805DE" w:rsidP="001F16CA">
      <w:pPr>
        <w:rPr>
          <w:rFonts w:ascii="Kalpurush" w:hAnsi="Kalpurush" w:cs="Kalpurush"/>
          <w:cs/>
          <w:lang w:bidi="bn-BD"/>
        </w:rPr>
      </w:pPr>
    </w:p>
    <w:p w14:paraId="102FDC77" w14:textId="77777777" w:rsidR="002805DE" w:rsidRPr="007A5CAD" w:rsidRDefault="002805DE" w:rsidP="001F16CA">
      <w:pPr>
        <w:rPr>
          <w:rFonts w:ascii="Kalpurush" w:hAnsi="Kalpurush" w:cs="Kalpurush"/>
          <w:cs/>
          <w:lang w:bidi="bn-BD"/>
        </w:rPr>
      </w:pPr>
      <w:r w:rsidRPr="007A5CAD">
        <w:rPr>
          <w:rFonts w:ascii="Kalpurush" w:hAnsi="Kalpurush" w:cs="Kalpurush"/>
          <w:cs/>
          <w:lang w:bidi="bn-BD"/>
        </w:rPr>
        <w:br/>
        <w:t xml:space="preserve">এটা ছিলো তার দলের সঠিক পথ হতে বিচ্যুত হওয়া অধিকাংশ মন্ত্রীদের সন্তুষ্ট রাখার জন্য বাধ্য করা। আমরা মনে করি যে, বেশিরভাগ মন্ত্রীরাই যারা </w:t>
      </w:r>
      <w:r w:rsidRPr="007A5CAD">
        <w:rPr>
          <w:rFonts w:ascii="Kalpurush" w:hAnsi="Kalpurush" w:cs="Kalpurush"/>
          <w:cs/>
          <w:lang w:bidi="bn-IN"/>
        </w:rPr>
        <w:t>অফি</w:t>
      </w:r>
      <w:r w:rsidRPr="007A5CAD">
        <w:rPr>
          <w:rFonts w:ascii="Kalpurush" w:hAnsi="Kalpurush" w:cs="Kalpurush"/>
          <w:cs/>
          <w:lang w:bidi="bn-BD"/>
        </w:rPr>
        <w:t>সে পর্যালোচনার অধীনে থাকে, তারা সঠিক পথেই থাকতো, যদি না তারা দলের সমর্থকদের উপর এতটা নির্ভরশীল না হতো। এছাড়াও</w:t>
      </w:r>
      <w:r w:rsidRPr="007A5CAD">
        <w:rPr>
          <w:rFonts w:ascii="Kalpurush" w:hAnsi="Kalpurush" w:cs="Kalpurush"/>
          <w:lang w:bidi="bn-IN"/>
        </w:rPr>
        <w:t xml:space="preserve">, </w:t>
      </w:r>
      <w:r w:rsidRPr="007A5CAD">
        <w:rPr>
          <w:rFonts w:ascii="Kalpurush" w:hAnsi="Kalpurush" w:cs="Kalpurush"/>
          <w:cs/>
          <w:lang w:bidi="bn-IN"/>
        </w:rPr>
        <w:t xml:space="preserve">রাষ্ট্রপতি শাসিত </w:t>
      </w:r>
      <w:r w:rsidRPr="007A5CAD">
        <w:rPr>
          <w:rFonts w:ascii="Kalpurush" w:hAnsi="Kalpurush" w:cs="Kalpurush"/>
          <w:cs/>
          <w:lang w:bidi="bn-BD"/>
        </w:rPr>
        <w:t>গঠনতন্ত্রে</w:t>
      </w:r>
      <w:r w:rsidRPr="007A5CAD">
        <w:rPr>
          <w:rFonts w:ascii="Kalpurush" w:hAnsi="Kalpurush" w:cs="Kalpurush"/>
          <w:lang w:bidi="bn-IN"/>
        </w:rPr>
        <w:t>,</w:t>
      </w:r>
      <w:r w:rsidRPr="007A5CAD">
        <w:rPr>
          <w:rFonts w:ascii="Kalpurush" w:hAnsi="Kalpurush" w:cs="Kalpurush"/>
          <w:cs/>
          <w:lang w:bidi="bn-BD"/>
        </w:rPr>
        <w:t xml:space="preserve"> দক্ষ লোকদের মধ্য হতে প্রশাসক নিযুক্ত করা হয়,</w:t>
      </w:r>
      <w:r w:rsidRPr="007A5CAD">
        <w:rPr>
          <w:rFonts w:ascii="Kalpurush" w:hAnsi="Kalpurush" w:cs="Kalpurush"/>
          <w:cs/>
          <w:lang w:bidi="bn-IN"/>
        </w:rPr>
        <w:t>সংসদ সদস্যদের মধ্য থেকে</w:t>
      </w:r>
      <w:r w:rsidRPr="007A5CAD">
        <w:rPr>
          <w:rFonts w:ascii="Kalpurush" w:hAnsi="Kalpurush" w:cs="Kalpurush"/>
          <w:cs/>
          <w:lang w:bidi="bn-BD"/>
        </w:rPr>
        <w:t xml:space="preserve"> নয়। যেখানে</w:t>
      </w:r>
      <w:r w:rsidRPr="007A5CAD">
        <w:rPr>
          <w:rFonts w:ascii="Kalpurush" w:hAnsi="Kalpurush" w:cs="Kalpurush"/>
          <w:cs/>
          <w:lang w:bidi="bn-IN"/>
        </w:rPr>
        <w:t xml:space="preserve"> প্রধানমন্ত্রীসংসদীয়</w:t>
      </w:r>
      <w:r w:rsidRPr="007A5CAD">
        <w:rPr>
          <w:rFonts w:ascii="Kalpurush" w:hAnsi="Kalpurush" w:cs="Kalpurush"/>
          <w:cs/>
          <w:lang w:bidi="bn-BD"/>
        </w:rPr>
        <w:t xml:space="preserve"> গঠনতন্ত্রের</w:t>
      </w:r>
      <w:r w:rsidRPr="007A5CAD">
        <w:rPr>
          <w:rFonts w:ascii="Kalpurush" w:hAnsi="Kalpurush" w:cs="Kalpurush"/>
          <w:cs/>
          <w:lang w:bidi="bn-IN"/>
        </w:rPr>
        <w:t xml:space="preserve"> অধীনে</w:t>
      </w:r>
      <w:r w:rsidRPr="007A5CAD">
        <w:rPr>
          <w:rFonts w:ascii="Kalpurush" w:hAnsi="Kalpurush" w:cs="Kalpurush"/>
          <w:cs/>
          <w:lang w:bidi="bn-BD"/>
        </w:rPr>
        <w:t xml:space="preserve"> একজনমেধাবী</w:t>
      </w:r>
      <w:r w:rsidRPr="007A5CAD">
        <w:rPr>
          <w:rFonts w:ascii="Kalpurush" w:hAnsi="Kalpurush" w:cs="Kalpurush"/>
          <w:cs/>
          <w:lang w:bidi="bn-IN"/>
        </w:rPr>
        <w:t xml:space="preserve"> মানুষ</w:t>
      </w:r>
      <w:r w:rsidRPr="007A5CAD">
        <w:rPr>
          <w:rFonts w:ascii="Kalpurush" w:hAnsi="Kalpurush" w:cs="Kalpurush"/>
          <w:cs/>
          <w:lang w:bidi="bn-BD"/>
        </w:rPr>
        <w:t xml:space="preserve"> নাও</w:t>
      </w:r>
      <w:r w:rsidRPr="007A5CAD">
        <w:rPr>
          <w:rFonts w:ascii="Kalpurush" w:hAnsi="Kalpurush" w:cs="Kalpurush"/>
          <w:cs/>
          <w:lang w:bidi="bn-IN"/>
        </w:rPr>
        <w:t xml:space="preserve"> হতে</w:t>
      </w:r>
      <w:r w:rsidRPr="007A5CAD">
        <w:rPr>
          <w:rFonts w:ascii="Kalpurush" w:hAnsi="Kalpurush" w:cs="Kalpurush"/>
          <w:cs/>
          <w:lang w:bidi="bn-BD"/>
        </w:rPr>
        <w:t xml:space="preserve"> পারে</w:t>
      </w:r>
      <w:r w:rsidRPr="007A5CAD">
        <w:rPr>
          <w:rFonts w:ascii="Kalpurush" w:hAnsi="Kalpurush" w:cs="Kalpurush"/>
          <w:lang w:bidi="bn-IN"/>
        </w:rPr>
        <w:t xml:space="preserve">, </w:t>
      </w:r>
      <w:r w:rsidRPr="007A5CAD">
        <w:rPr>
          <w:rFonts w:ascii="Kalpurush" w:hAnsi="Kalpurush" w:cs="Kalpurush"/>
          <w:cs/>
          <w:lang w:bidi="bn-BD"/>
        </w:rPr>
        <w:t>না পারে মেধা অনুযায়ী মন্ত্রীদের নির্ণয় করতে। এখানে নির্ণয়ের ক্ষেত্রেদল থেকে তিনি কিছুটা</w:t>
      </w:r>
      <w:r w:rsidRPr="007A5CAD">
        <w:rPr>
          <w:rFonts w:ascii="Kalpurush" w:hAnsi="Kalpurush" w:cs="Kalpurush"/>
          <w:cs/>
          <w:lang w:bidi="bn-IN"/>
        </w:rPr>
        <w:t xml:space="preserve"> সমর্থন</w:t>
      </w:r>
      <w:r w:rsidRPr="007A5CAD">
        <w:rPr>
          <w:rFonts w:ascii="Kalpurush" w:hAnsi="Kalpurush" w:cs="Kalpurush"/>
          <w:cs/>
          <w:lang w:bidi="bn-BD"/>
        </w:rPr>
        <w:t xml:space="preserve"> পান।</w:t>
      </w:r>
      <w:r w:rsidRPr="007A5CAD">
        <w:rPr>
          <w:rFonts w:ascii="Kalpurush" w:hAnsi="Kalpurush" w:cs="Kalpurush"/>
          <w:cs/>
          <w:lang w:bidi="bn-IN"/>
        </w:rPr>
        <w:t xml:space="preserve"> কিন্তু এটা উপেক্ষা করা উচিত নয়</w:t>
      </w:r>
      <w:r w:rsidRPr="007A5CAD">
        <w:rPr>
          <w:rFonts w:ascii="Kalpurush" w:hAnsi="Kalpurush" w:cs="Kalpurush"/>
          <w:cs/>
          <w:lang w:bidi="bn-BD"/>
        </w:rPr>
        <w:t xml:space="preserve"> যে,</w:t>
      </w:r>
      <w:r w:rsidRPr="007A5CAD">
        <w:rPr>
          <w:rFonts w:ascii="Kalpurush" w:hAnsi="Kalpurush" w:cs="Kalpurush"/>
          <w:cs/>
          <w:lang w:bidi="bn-IN"/>
        </w:rPr>
        <w:t xml:space="preserve"> রাষ্ট্রপতি</w:t>
      </w:r>
      <w:r w:rsidRPr="007A5CAD">
        <w:rPr>
          <w:rFonts w:ascii="Kalpurush" w:hAnsi="Kalpurush" w:cs="Kalpurush"/>
          <w:cs/>
          <w:lang w:bidi="bn-BD"/>
        </w:rPr>
        <w:t xml:space="preserve"> গঠনতন্ত্রের</w:t>
      </w:r>
      <w:r w:rsidRPr="007A5CAD">
        <w:rPr>
          <w:rFonts w:ascii="Kalpurush" w:hAnsi="Kalpurush" w:cs="Kalpurush"/>
          <w:cs/>
          <w:lang w:bidi="bn-IN"/>
        </w:rPr>
        <w:t xml:space="preserve"> অধীনে রাষ্ট্রপতি আইনসভা সদস্যদের উপেক্ষা করতে পারে না</w:t>
      </w:r>
      <w:r w:rsidRPr="007A5CAD">
        <w:rPr>
          <w:rFonts w:ascii="Kalpurush" w:hAnsi="Kalpurush" w:cs="Mangal"/>
          <w:cs/>
          <w:lang w:bidi="hi-IN"/>
        </w:rPr>
        <w:t>।</w:t>
      </w:r>
      <w:r w:rsidRPr="007A5CAD">
        <w:rPr>
          <w:rFonts w:ascii="Kalpurush" w:hAnsi="Kalpurush" w:cs="Kalpurush"/>
          <w:cs/>
          <w:lang w:bidi="bn-IN"/>
        </w:rPr>
        <w:t xml:space="preserve"> অন্যদিকে</w:t>
      </w:r>
      <w:r w:rsidRPr="007A5CAD">
        <w:rPr>
          <w:rFonts w:ascii="Kalpurush" w:hAnsi="Kalpurush" w:cs="Kalpurush"/>
          <w:lang w:bidi="bn-IN"/>
        </w:rPr>
        <w:t xml:space="preserve">, </w:t>
      </w:r>
      <w:r w:rsidRPr="007A5CAD">
        <w:rPr>
          <w:rFonts w:ascii="Kalpurush" w:hAnsi="Kalpurush" w:cs="Kalpurush"/>
          <w:cs/>
          <w:lang w:bidi="bn-BD"/>
        </w:rPr>
        <w:t xml:space="preserve">তার </w:t>
      </w:r>
      <w:r w:rsidRPr="007A5CAD">
        <w:rPr>
          <w:rFonts w:ascii="Kalpurush" w:hAnsi="Kalpurush" w:cs="Kalpurush"/>
          <w:cs/>
          <w:lang w:bidi="bn-IN"/>
        </w:rPr>
        <w:t>হাউ</w:t>
      </w:r>
      <w:r w:rsidRPr="007A5CAD">
        <w:rPr>
          <w:rFonts w:ascii="Kalpurush" w:hAnsi="Kalpurush" w:cs="Kalpurush"/>
          <w:cs/>
          <w:lang w:bidi="bn-BD"/>
        </w:rPr>
        <w:t xml:space="preserve">সে </w:t>
      </w:r>
      <w:r w:rsidRPr="007A5CAD">
        <w:rPr>
          <w:rFonts w:ascii="Kalpurush" w:hAnsi="Kalpurush" w:cs="Kalpurush"/>
          <w:cs/>
          <w:lang w:bidi="bn-IN"/>
        </w:rPr>
        <w:t>কাজের জন্য প্রয়োজন বো</w:t>
      </w:r>
      <w:r w:rsidRPr="007A5CAD">
        <w:rPr>
          <w:rFonts w:ascii="Kalpurush" w:hAnsi="Kalpurush" w:cs="Kalpurush"/>
          <w:cs/>
          <w:lang w:bidi="bn-BD"/>
        </w:rPr>
        <w:t>ধে</w:t>
      </w:r>
      <w:r w:rsidRPr="007A5CAD">
        <w:rPr>
          <w:rFonts w:ascii="Kalpurush" w:hAnsi="Kalpurush" w:cs="Kalpurush"/>
          <w:cs/>
          <w:lang w:bidi="bn-IN"/>
        </w:rPr>
        <w:t xml:space="preserve"> সুবিধা প্রদানের উদ্দেশ্যেআইন</w:t>
      </w:r>
      <w:r w:rsidRPr="007A5CAD">
        <w:rPr>
          <w:rFonts w:ascii="Kalpurush" w:hAnsi="Kalpurush" w:cs="Kalpurush"/>
          <w:lang w:bidi="bn-IN"/>
        </w:rPr>
        <w:t>,</w:t>
      </w:r>
      <w:r w:rsidRPr="007A5CAD">
        <w:rPr>
          <w:rFonts w:ascii="Kalpurush" w:hAnsi="Kalpurush" w:cs="Kalpurush"/>
          <w:cs/>
          <w:lang w:bidi="bn-IN"/>
        </w:rPr>
        <w:t>বিশেষত ক্ষণস্থায়ীউপযোজন বিল</w:t>
      </w:r>
      <w:r w:rsidRPr="007A5CAD">
        <w:rPr>
          <w:rFonts w:ascii="Kalpurush" w:hAnsi="Kalpurush" w:cs="Kalpurush"/>
          <w:cs/>
          <w:lang w:bidi="bn-BD"/>
        </w:rPr>
        <w:t xml:space="preserve"> অর্জনের জন্য যথেষ্ট</w:t>
      </w:r>
      <w:r w:rsidRPr="007A5CAD">
        <w:rPr>
          <w:rFonts w:ascii="Kalpurush" w:hAnsi="Kalpurush" w:cs="Kalpurush"/>
          <w:cs/>
          <w:lang w:bidi="bn-IN"/>
        </w:rPr>
        <w:t xml:space="preserve"> প্রভাব</w:t>
      </w:r>
      <w:r w:rsidRPr="007A5CAD">
        <w:rPr>
          <w:rFonts w:ascii="Kalpurush" w:hAnsi="Kalpurush" w:cs="Kalpurush"/>
          <w:cs/>
          <w:lang w:bidi="bn-BD"/>
        </w:rPr>
        <w:t xml:space="preserve"> থাকতে হবে।প্রকৃতপক্ষে</w:t>
      </w:r>
      <w:r w:rsidRPr="007A5CAD">
        <w:rPr>
          <w:rFonts w:ascii="Kalpurush" w:hAnsi="Kalpurush" w:cs="Kalpurush"/>
          <w:lang w:bidi="bn-IN"/>
        </w:rPr>
        <w:t xml:space="preserve">, </w:t>
      </w:r>
      <w:r w:rsidRPr="007A5CAD">
        <w:rPr>
          <w:rFonts w:ascii="Kalpurush" w:hAnsi="Kalpurush" w:cs="Kalpurush"/>
          <w:cs/>
          <w:lang w:bidi="bn-IN"/>
        </w:rPr>
        <w:t xml:space="preserve"> তিনিএকটি দলের নেতা হবে</w:t>
      </w:r>
      <w:r w:rsidRPr="007A5CAD">
        <w:rPr>
          <w:rFonts w:ascii="Kalpurush" w:hAnsi="Kalpurush" w:cs="Kalpurush"/>
          <w:cs/>
          <w:lang w:bidi="bn-BD"/>
        </w:rPr>
        <w:t>ন</w:t>
      </w:r>
      <w:r w:rsidRPr="007A5CAD">
        <w:rPr>
          <w:rFonts w:ascii="Kalpurush" w:hAnsi="Kalpurush" w:cs="Kalpurush"/>
          <w:cs/>
          <w:lang w:bidi="bn-IN"/>
        </w:rPr>
        <w:t xml:space="preserve"> এবং তিনিতার সাথে মানুষের অন্য প্রতিনিধিদের বহন করতে হবে</w:t>
      </w:r>
      <w:r w:rsidRPr="007A5CAD">
        <w:rPr>
          <w:rFonts w:ascii="Kalpurush" w:hAnsi="Kalpurush" w:cs="Mangal"/>
          <w:cs/>
          <w:lang w:bidi="hi-IN"/>
        </w:rPr>
        <w:t xml:space="preserve">। </w:t>
      </w:r>
      <w:r w:rsidRPr="007A5CAD">
        <w:rPr>
          <w:rFonts w:ascii="Kalpurush" w:hAnsi="Kalpurush" w:cs="Kalpurush"/>
          <w:cs/>
          <w:lang w:bidi="bn-IN"/>
        </w:rPr>
        <w:t xml:space="preserve">সে </w:t>
      </w:r>
      <w:r w:rsidRPr="007A5CAD">
        <w:rPr>
          <w:rFonts w:ascii="Kalpurush" w:hAnsi="Kalpurush" w:cs="Kalpurush"/>
          <w:cs/>
          <w:lang w:bidi="bn-BD"/>
        </w:rPr>
        <w:t>একইসাথে</w:t>
      </w:r>
      <w:r w:rsidRPr="007A5CAD">
        <w:rPr>
          <w:rFonts w:ascii="Kalpurush" w:hAnsi="Kalpurush" w:cs="Kalpurush"/>
          <w:cs/>
          <w:lang w:bidi="bn-IN"/>
        </w:rPr>
        <w:t xml:space="preserve"> রাষ্ট্র প্রধান এবং প্রধানমন্ত্রী </w:t>
      </w:r>
      <w:r w:rsidRPr="007A5CAD">
        <w:rPr>
          <w:rFonts w:ascii="Kalpurush" w:hAnsi="Kalpurush" w:cs="Kalpurush"/>
          <w:cs/>
          <w:lang w:bidi="bn-BD"/>
        </w:rPr>
        <w:t>উভয়ই। অতএব,</w:t>
      </w:r>
      <w:r w:rsidRPr="007A5CAD">
        <w:rPr>
          <w:rFonts w:ascii="Kalpurush" w:hAnsi="Kalpurush" w:cs="Kalpurush"/>
          <w:cs/>
          <w:lang w:bidi="bn-IN"/>
        </w:rPr>
        <w:t xml:space="preserve"> একটি ভারী দায়িত্ব</w:t>
      </w:r>
      <w:r w:rsidRPr="007A5CAD">
        <w:rPr>
          <w:rFonts w:ascii="Kalpurush" w:hAnsi="Kalpurush" w:cs="Kalpurush"/>
          <w:lang w:bidi="bn-IN"/>
        </w:rPr>
        <w:t xml:space="preserve">, </w:t>
      </w:r>
      <w:r w:rsidRPr="007A5CAD">
        <w:rPr>
          <w:rFonts w:ascii="Kalpurush" w:hAnsi="Kalpurush" w:cs="Kalpurush"/>
          <w:cs/>
          <w:lang w:bidi="bn-IN"/>
        </w:rPr>
        <w:t>তা</w:t>
      </w:r>
      <w:r w:rsidRPr="007A5CAD">
        <w:rPr>
          <w:rFonts w:ascii="Kalpurush" w:hAnsi="Kalpurush" w:cs="Kalpurush"/>
          <w:cs/>
          <w:lang w:bidi="bn-BD"/>
        </w:rPr>
        <w:t>র উপর ন্যাস্ত।</w:t>
      </w:r>
      <w:r w:rsidRPr="007A5CAD">
        <w:rPr>
          <w:rFonts w:ascii="Kalpurush" w:hAnsi="Kalpurush" w:cs="Kalpurush"/>
          <w:cs/>
          <w:lang w:bidi="bn-IN"/>
        </w:rPr>
        <w:t xml:space="preserve"> ফ্রাঙ্কলিন ডি রুজভেল্ট*</w:t>
      </w:r>
      <w:r w:rsidRPr="007A5CAD">
        <w:rPr>
          <w:rFonts w:ascii="Kalpurush" w:hAnsi="Kalpurush" w:cs="Kalpurush"/>
          <w:cs/>
          <w:lang w:bidi="bn-IN"/>
        </w:rPr>
        <w:br/>
        <w:t>তার প্রথম নির্বাচ</w:t>
      </w:r>
      <w:r w:rsidRPr="007A5CAD">
        <w:rPr>
          <w:rFonts w:ascii="Kalpurush" w:hAnsi="Kalpurush" w:cs="Kalpurush"/>
          <w:cs/>
          <w:lang w:bidi="bn-BD"/>
        </w:rPr>
        <w:t>নের</w:t>
      </w:r>
      <w:r w:rsidRPr="007A5CAD">
        <w:rPr>
          <w:rFonts w:ascii="Kalpurush" w:hAnsi="Kalpurush" w:cs="Kalpurush"/>
          <w:cs/>
          <w:lang w:bidi="bn-IN"/>
        </w:rPr>
        <w:t xml:space="preserve"> আগে উল্লেখ করেছে</w:t>
      </w:r>
      <w:r w:rsidRPr="007A5CAD">
        <w:rPr>
          <w:rFonts w:ascii="Kalpurush" w:hAnsi="Kalpurush" w:cs="Kalpurush"/>
          <w:cs/>
          <w:lang w:bidi="bn-BD"/>
        </w:rPr>
        <w:t>ন</w:t>
      </w:r>
      <w:r w:rsidRPr="007A5CAD">
        <w:rPr>
          <w:rFonts w:ascii="Kalpurush" w:hAnsi="Kalpurush" w:cs="Kalpurush"/>
          <w:cs/>
          <w:lang w:bidi="bn-IN"/>
        </w:rPr>
        <w:t>:</w:t>
      </w:r>
      <w:r w:rsidRPr="007A5CAD">
        <w:rPr>
          <w:rFonts w:ascii="Kalpurush" w:hAnsi="Kalpurush" w:cs="Kalpurush"/>
          <w:cs/>
          <w:lang w:bidi="bn-IN"/>
        </w:rPr>
        <w:br/>
      </w:r>
      <w:r w:rsidRPr="007A5CAD">
        <w:rPr>
          <w:rFonts w:ascii="Kalpurush" w:hAnsi="Kalpurush" w:cs="Kalpurush"/>
          <w:cs/>
          <w:lang w:bidi="bn-IN"/>
        </w:rPr>
        <w:lastRenderedPageBreak/>
        <w:t>"প্রেসিডেন্সিনা নিছক একটি প্রশাসনিক অফিস</w:t>
      </w:r>
      <w:r w:rsidRPr="007A5CAD">
        <w:rPr>
          <w:rFonts w:ascii="Kalpurush" w:hAnsi="Kalpurush" w:cs="Kalpurush"/>
          <w:cs/>
          <w:lang w:bidi="bn-BD"/>
        </w:rPr>
        <w:t xml:space="preserve"> নয়।</w:t>
      </w:r>
      <w:r w:rsidRPr="007A5CAD">
        <w:rPr>
          <w:rFonts w:ascii="Kalpurush" w:hAnsi="Kalpurush" w:cs="Kalpurush"/>
          <w:cs/>
          <w:lang w:bidi="bn-IN"/>
        </w:rPr>
        <w:t xml:space="preserve"> যে অন্ততএটা ...... ..</w:t>
      </w:r>
      <w:r w:rsidRPr="007A5CAD">
        <w:rPr>
          <w:rFonts w:ascii="Kalpurush" w:hAnsi="Kalpurush" w:cs="Kalpurush"/>
          <w:cs/>
          <w:lang w:bidi="bn-BD"/>
        </w:rPr>
        <w:t>এটি</w:t>
      </w:r>
      <w:r w:rsidRPr="007A5CAD">
        <w:rPr>
          <w:rFonts w:ascii="Kalpurush" w:hAnsi="Kalpurush" w:cs="Kalpurush"/>
          <w:cs/>
          <w:lang w:bidi="bn-IN"/>
        </w:rPr>
        <w:t>প্রাক মাত্রাতিরিক্তভাবে নৈতিক নেতৃত্বের একটি স্থান</w:t>
      </w:r>
      <w:r w:rsidRPr="007A5CAD">
        <w:rPr>
          <w:rFonts w:ascii="Kalpurush" w:hAnsi="Kalpurush" w:cs="Mangal"/>
          <w:cs/>
          <w:lang w:bidi="hi-IN"/>
        </w:rPr>
        <w:t>।</w:t>
      </w:r>
      <w:r w:rsidRPr="007A5CAD">
        <w:rPr>
          <w:rFonts w:ascii="Kalpurush" w:hAnsi="Kalpurush" w:cs="Kalpurush"/>
          <w:cs/>
          <w:lang w:bidi="bn-IN"/>
        </w:rPr>
        <w:t xml:space="preserve"> আমাদের</w:t>
      </w:r>
      <w:r w:rsidRPr="007A5CAD">
        <w:rPr>
          <w:rFonts w:ascii="Kalpurush" w:hAnsi="Kalpurush" w:cs="Kalpurush"/>
          <w:cs/>
          <w:lang w:bidi="bn-BD"/>
        </w:rPr>
        <w:t xml:space="preserve"> সব</w:t>
      </w:r>
      <w:r w:rsidRPr="007A5CAD">
        <w:rPr>
          <w:rFonts w:ascii="Kalpurush" w:hAnsi="Kalpurush" w:cs="Kalpurush"/>
          <w:cs/>
          <w:lang w:bidi="bn-IN"/>
        </w:rPr>
        <w:t xml:space="preserve"> মহান রাষ্ট্রপতি ছিল</w:t>
      </w:r>
      <w:r w:rsidRPr="007A5CAD">
        <w:rPr>
          <w:rFonts w:ascii="Kalpurush" w:hAnsi="Kalpurush" w:cs="Kalpurush"/>
          <w:cs/>
          <w:lang w:bidi="bn-BD"/>
        </w:rPr>
        <w:t xml:space="preserve"> সেই সময়ের </w:t>
      </w:r>
      <w:r w:rsidRPr="007A5CAD">
        <w:rPr>
          <w:rFonts w:ascii="Kalpurush" w:hAnsi="Kalpurush" w:cs="Kalpurush"/>
          <w:cs/>
          <w:lang w:bidi="bn-IN"/>
        </w:rPr>
        <w:t>নেতাদের যখন জাতির জীবনে নির্দিষ্ট ঐতিহাসিক ধারনা করা ছিলনেতৃত্ব</w:t>
      </w:r>
      <w:r w:rsidRPr="007A5CAD">
        <w:rPr>
          <w:rFonts w:ascii="Kalpurush" w:hAnsi="Kalpurush" w:cs="Kalpurush"/>
          <w:lang w:bidi="bn-IN"/>
        </w:rPr>
        <w:t xml:space="preserve">, </w:t>
      </w:r>
      <w:r w:rsidRPr="007A5CAD">
        <w:rPr>
          <w:rFonts w:ascii="Kalpurush" w:hAnsi="Kalpurush" w:cs="Kalpurush"/>
          <w:cs/>
          <w:lang w:bidi="bn-IN"/>
        </w:rPr>
        <w:t>সতর্কতা এবং পরিবর্তন সংবেদনশীল ছাড়া ব্যাখ্যা করা</w:t>
      </w:r>
      <w:r w:rsidRPr="007A5CAD">
        <w:rPr>
          <w:rFonts w:ascii="Kalpurush" w:hAnsi="Kalpurush" w:cs="Kalpurush"/>
          <w:lang w:bidi="bn-IN"/>
        </w:rPr>
        <w:t xml:space="preserve">, </w:t>
      </w:r>
      <w:r w:rsidRPr="007A5CAD">
        <w:rPr>
          <w:rFonts w:ascii="Kalpurush" w:hAnsi="Kalpurush" w:cs="Kalpurush"/>
          <w:cs/>
          <w:lang w:bidi="bn-IN"/>
        </w:rPr>
        <w:t xml:space="preserve">আমরা সব হয়অথবা </w:t>
      </w:r>
      <w:r w:rsidRPr="007A5CAD">
        <w:rPr>
          <w:rFonts w:ascii="Kalpurush" w:hAnsi="Kalpurush" w:cs="Kalpurush"/>
          <w:cs/>
          <w:lang w:bidi="bn-BD"/>
        </w:rPr>
        <w:t>আমাদের পথ হারাতে হবে।</w:t>
      </w:r>
    </w:p>
    <w:p w14:paraId="17297CA7" w14:textId="77777777" w:rsidR="002805DE" w:rsidRPr="007A5CAD" w:rsidRDefault="002805DE" w:rsidP="001F16CA">
      <w:pPr>
        <w:rPr>
          <w:rFonts w:ascii="Kalpurush" w:hAnsi="Kalpurush" w:cs="Kalpurush"/>
          <w:cs/>
          <w:lang w:bidi="bn-BD"/>
        </w:rPr>
      </w:pPr>
      <w:r w:rsidRPr="007A5CAD">
        <w:rPr>
          <w:rFonts w:ascii="Kalpurush" w:hAnsi="Kalpurush" w:cs="Kalpurush"/>
          <w:cs/>
          <w:lang w:bidi="bn-IN"/>
        </w:rPr>
        <w:br/>
      </w:r>
      <w:r w:rsidRPr="007A5CAD">
        <w:rPr>
          <w:rFonts w:ascii="Kalpurush" w:hAnsi="Kalpurush" w:cs="Kalpurush"/>
          <w:cs/>
          <w:lang w:bidi="bn-BD"/>
        </w:rPr>
        <w:t xml:space="preserve">অতএব, </w:t>
      </w:r>
      <w:r w:rsidRPr="007A5CAD">
        <w:rPr>
          <w:rFonts w:ascii="Kalpurush" w:hAnsi="Kalpurush" w:cs="Kalpurush"/>
          <w:cs/>
          <w:lang w:bidi="bn-IN"/>
        </w:rPr>
        <w:t>এটারাষ্ট্রপতি শাসিত অধীনে রাষ্ট্রপতিরজনম</w:t>
      </w:r>
      <w:r w:rsidRPr="007A5CAD">
        <w:rPr>
          <w:rFonts w:ascii="Kalpurush" w:hAnsi="Kalpurush" w:cs="Kalpurush"/>
          <w:cs/>
          <w:lang w:bidi="bn-BD"/>
        </w:rPr>
        <w:t>তে</w:t>
      </w:r>
      <w:r w:rsidRPr="007A5CAD">
        <w:rPr>
          <w:rFonts w:ascii="Kalpurush" w:hAnsi="Kalpurush" w:cs="Kalpurush"/>
          <w:cs/>
          <w:lang w:bidi="bn-IN"/>
        </w:rPr>
        <w:t xml:space="preserve"> সাড়া </w:t>
      </w:r>
      <w:r w:rsidRPr="007A5CAD">
        <w:rPr>
          <w:rFonts w:ascii="Kalpurush" w:hAnsi="Kalpurush" w:cs="Kalpurush"/>
          <w:cs/>
          <w:lang w:bidi="bn-BD"/>
        </w:rPr>
        <w:t>দিয়ে তাদের নেতৃত্ব দেয়ার</w:t>
      </w:r>
      <w:r w:rsidRPr="007A5CAD">
        <w:rPr>
          <w:rFonts w:ascii="Kalpurush" w:hAnsi="Kalpurush" w:cs="Kalpurush"/>
          <w:cs/>
          <w:lang w:bidi="bn-IN"/>
        </w:rPr>
        <w:t xml:space="preserve"> জন্য  প্রয়োজনীয়</w:t>
      </w:r>
      <w:r w:rsidRPr="007A5CAD">
        <w:rPr>
          <w:rFonts w:ascii="Kalpurush" w:hAnsi="Kalpurush" w:cs="Mangal"/>
          <w:cs/>
          <w:lang w:bidi="hi-IN"/>
        </w:rPr>
        <w:t xml:space="preserve">। </w:t>
      </w:r>
      <w:r w:rsidRPr="007A5CAD">
        <w:rPr>
          <w:rFonts w:ascii="Kalpurush" w:hAnsi="Kalpurush" w:cs="Kalpurush"/>
          <w:cs/>
          <w:lang w:bidi="bn-IN"/>
        </w:rPr>
        <w:t>আমরা মনে করি</w:t>
      </w:r>
      <w:r w:rsidRPr="007A5CAD">
        <w:rPr>
          <w:rFonts w:ascii="Kalpurush" w:hAnsi="Kalpurush" w:cs="Kalpurush"/>
          <w:lang w:bidi="bn-IN"/>
        </w:rPr>
        <w:t xml:space="preserve">, </w:t>
      </w:r>
      <w:r w:rsidRPr="007A5CAD">
        <w:rPr>
          <w:rFonts w:ascii="Kalpurush" w:hAnsi="Kalpurush" w:cs="Kalpurush"/>
          <w:cs/>
          <w:lang w:bidi="bn-IN"/>
        </w:rPr>
        <w:t>এই</w:t>
      </w:r>
      <w:r w:rsidRPr="007A5CAD">
        <w:rPr>
          <w:rFonts w:ascii="Kalpurush" w:hAnsi="Kalpurush" w:cs="Kalpurush"/>
          <w:cs/>
          <w:lang w:bidi="bn-BD"/>
        </w:rPr>
        <w:t xml:space="preserve">সব </w:t>
      </w:r>
      <w:r w:rsidRPr="007A5CAD">
        <w:rPr>
          <w:rFonts w:ascii="Kalpurush" w:hAnsi="Kalpurush" w:cs="Kalpurush"/>
          <w:cs/>
          <w:lang w:bidi="bn-IN"/>
        </w:rPr>
        <w:t xml:space="preserve">ভারী </w:t>
      </w:r>
      <w:r w:rsidRPr="007A5CAD">
        <w:rPr>
          <w:rFonts w:ascii="Kalpurush" w:hAnsi="Kalpurush" w:cs="Kalpurush"/>
          <w:cs/>
          <w:lang w:bidi="bn-BD"/>
        </w:rPr>
        <w:t>দ্বা</w:t>
      </w:r>
      <w:r w:rsidRPr="007A5CAD">
        <w:rPr>
          <w:rFonts w:ascii="Kalpurush" w:hAnsi="Kalpurush" w:cs="Kalpurush"/>
          <w:cs/>
          <w:lang w:bidi="bn-IN"/>
        </w:rPr>
        <w:t>য়িত্বমুক্ত করা যাবেকেবলপ্রেসিডেন্টযখনসাহস ও নম্রতার সঙ্গে সক্ষম</w:t>
      </w:r>
      <w:r w:rsidRPr="007A5CAD">
        <w:rPr>
          <w:rFonts w:ascii="Kalpurush" w:hAnsi="Kalpurush" w:cs="Kalpurush"/>
          <w:cs/>
          <w:lang w:bidi="bn-BD"/>
        </w:rPr>
        <w:t xml:space="preserve"> হয়।</w:t>
      </w:r>
      <w:r w:rsidRPr="007A5CAD">
        <w:rPr>
          <w:rFonts w:ascii="Kalpurush" w:hAnsi="Kalpurush" w:cs="Kalpurush"/>
          <w:cs/>
          <w:lang w:bidi="bn-IN"/>
        </w:rPr>
        <w:t xml:space="preserve"> যত</w:t>
      </w:r>
      <w:r w:rsidRPr="007A5CAD">
        <w:rPr>
          <w:rFonts w:ascii="Kalpurush" w:hAnsi="Kalpurush" w:cs="Kalpurush"/>
          <w:cs/>
          <w:lang w:bidi="bn-BD"/>
        </w:rPr>
        <w:t>দূর</w:t>
      </w:r>
      <w:r w:rsidRPr="007A5CAD">
        <w:rPr>
          <w:rFonts w:ascii="Kalpurush" w:hAnsi="Kalpurush" w:cs="Kalpurush"/>
          <w:cs/>
          <w:lang w:bidi="bn-IN"/>
        </w:rPr>
        <w:t xml:space="preserve"> প্রশাসন যায়</w:t>
      </w:r>
      <w:r w:rsidRPr="007A5CAD">
        <w:rPr>
          <w:rFonts w:ascii="Kalpurush" w:hAnsi="Kalpurush" w:cs="Kalpurush"/>
          <w:lang w:bidi="bn-IN"/>
        </w:rPr>
        <w:t xml:space="preserve">, </w:t>
      </w:r>
      <w:r w:rsidRPr="007A5CAD">
        <w:rPr>
          <w:rFonts w:ascii="Kalpurush" w:hAnsi="Kalpurush" w:cs="Kalpurush"/>
          <w:cs/>
          <w:lang w:bidi="bn-BD"/>
        </w:rPr>
        <w:t xml:space="preserve">তিনিই </w:t>
      </w:r>
      <w:r w:rsidRPr="007A5CAD">
        <w:rPr>
          <w:rFonts w:ascii="Kalpurush" w:hAnsi="Kalpurush" w:cs="Kalpurush"/>
          <w:cs/>
          <w:lang w:bidi="bn-IN"/>
        </w:rPr>
        <w:t>সরকার ও তার মন্ত্রীদের কাজের জন্য দায়ী</w:t>
      </w:r>
      <w:r w:rsidRPr="007A5CAD">
        <w:rPr>
          <w:rFonts w:ascii="Kalpurush" w:hAnsi="Kalpurush" w:cs="Mangal"/>
          <w:cs/>
          <w:lang w:bidi="hi-IN"/>
        </w:rPr>
        <w:t>।</w:t>
      </w:r>
      <w:r w:rsidRPr="007A5CAD">
        <w:rPr>
          <w:rFonts w:ascii="Kalpurush" w:hAnsi="Kalpurush" w:cs="Kalpurush"/>
          <w:cs/>
          <w:lang w:bidi="bn-BD"/>
        </w:rPr>
        <w:t>এটা</w:t>
      </w:r>
      <w:r w:rsidRPr="007A5CAD">
        <w:rPr>
          <w:rFonts w:ascii="Kalpurush" w:hAnsi="Kalpurush" w:cs="Kalpurush"/>
          <w:cs/>
          <w:lang w:bidi="bn-IN"/>
        </w:rPr>
        <w:t xml:space="preserve"> তার দায়িত্ব</w:t>
      </w:r>
      <w:r w:rsidRPr="007A5CAD">
        <w:rPr>
          <w:rFonts w:ascii="Kalpurush" w:hAnsi="Kalpurush" w:cs="Kalpurush"/>
          <w:cs/>
          <w:lang w:bidi="bn-BD"/>
        </w:rPr>
        <w:t xml:space="preserve"> যেসব </w:t>
      </w:r>
      <w:r w:rsidRPr="007A5CAD">
        <w:rPr>
          <w:rFonts w:ascii="Kalpurush" w:hAnsi="Kalpurush" w:cs="Kalpurush"/>
          <w:cs/>
          <w:lang w:bidi="bn-IN"/>
        </w:rPr>
        <w:t>মন্ত্রীরা</w:t>
      </w:r>
      <w:r w:rsidRPr="007A5CAD">
        <w:rPr>
          <w:rFonts w:ascii="Kalpurush" w:hAnsi="Kalpurush" w:cs="Kalpurush"/>
          <w:lang w:bidi="bn-IN"/>
        </w:rPr>
        <w:t>,</w:t>
      </w:r>
      <w:r w:rsidRPr="007A5CAD">
        <w:rPr>
          <w:rFonts w:ascii="Kalpurush" w:hAnsi="Kalpurush" w:cs="Kalpurush"/>
          <w:cs/>
          <w:lang w:bidi="bn-IN"/>
        </w:rPr>
        <w:t>অতীতে মন্ত্রী করেনি</w:t>
      </w:r>
      <w:r w:rsidRPr="007A5CAD">
        <w:rPr>
          <w:rFonts w:ascii="Kalpurush" w:hAnsi="Kalpurush" w:cs="Kalpurush"/>
          <w:cs/>
          <w:lang w:bidi="bn-BD"/>
        </w:rPr>
        <w:t xml:space="preserve">,তারা </w:t>
      </w:r>
      <w:r w:rsidRPr="007A5CAD">
        <w:rPr>
          <w:rFonts w:ascii="Kalpurush" w:hAnsi="Kalpurush" w:cs="Kalpurush"/>
          <w:cs/>
          <w:lang w:bidi="bn-IN"/>
        </w:rPr>
        <w:t>বিস্তারিতপ্রশাসনিকনীতিগুরুত্ব দেবারপরিবর্তে নিজেদের হারান</w:t>
      </w:r>
      <w:r w:rsidRPr="007A5CAD">
        <w:rPr>
          <w:rFonts w:ascii="Kalpurush" w:hAnsi="Kalpurush" w:cs="Kalpurush"/>
          <w:cs/>
          <w:lang w:bidi="bn-BD"/>
        </w:rPr>
        <w:t>, যা</w:t>
      </w:r>
      <w:r w:rsidRPr="007A5CAD">
        <w:rPr>
          <w:rFonts w:ascii="Kalpurush" w:hAnsi="Kalpurush" w:cs="Kalpurush"/>
          <w:cs/>
          <w:lang w:bidi="bn-IN"/>
        </w:rPr>
        <w:t xml:space="preserve"> তাদের প্রধান ডোমেইন</w:t>
      </w:r>
      <w:r w:rsidRPr="007A5CAD">
        <w:rPr>
          <w:rFonts w:ascii="Kalpurush" w:hAnsi="Kalpurush" w:cs="Mangal"/>
          <w:cs/>
          <w:lang w:bidi="hi-IN"/>
        </w:rPr>
        <w:t xml:space="preserve">। </w:t>
      </w:r>
      <w:r w:rsidRPr="007A5CAD">
        <w:rPr>
          <w:rFonts w:ascii="Kalpurush" w:hAnsi="Kalpurush" w:cs="Kalpurush"/>
          <w:cs/>
          <w:lang w:bidi="bn-IN"/>
        </w:rPr>
        <w:t>প্রেসিডেন্ট</w:t>
      </w:r>
      <w:r w:rsidRPr="007A5CAD">
        <w:rPr>
          <w:rFonts w:ascii="Kalpurush" w:hAnsi="Kalpurush" w:cs="Kalpurush"/>
          <w:cs/>
          <w:lang w:bidi="bn-BD"/>
        </w:rPr>
        <w:t xml:space="preserve"> এর </w:t>
      </w:r>
      <w:r w:rsidRPr="007A5CAD">
        <w:rPr>
          <w:rFonts w:ascii="Kalpurush" w:hAnsi="Kalpurush" w:cs="Kalpurush"/>
          <w:cs/>
          <w:lang w:bidi="bn-IN"/>
        </w:rPr>
        <w:t xml:space="preserve">কাঁধের উপর </w:t>
      </w:r>
      <w:r w:rsidRPr="007A5CAD">
        <w:rPr>
          <w:rFonts w:ascii="Kalpurush" w:hAnsi="Kalpurush" w:cs="Kalpurush"/>
          <w:cs/>
          <w:lang w:bidi="bn-BD"/>
        </w:rPr>
        <w:t xml:space="preserve">যে পরিমাণ </w:t>
      </w:r>
      <w:r w:rsidRPr="007A5CAD">
        <w:rPr>
          <w:rFonts w:ascii="Kalpurush" w:hAnsi="Kalpurush" w:cs="Kalpurush"/>
          <w:cs/>
          <w:lang w:bidi="bn-IN"/>
        </w:rPr>
        <w:t>সংশ্লিষ্ট</w:t>
      </w:r>
      <w:r w:rsidRPr="007A5CAD">
        <w:rPr>
          <w:rFonts w:ascii="Kalpurush" w:hAnsi="Kalpurush" w:cs="Kalpurush"/>
          <w:cs/>
          <w:lang w:bidi="bn-BD"/>
        </w:rPr>
        <w:t xml:space="preserve"> দ্বায়িত্ব </w:t>
      </w:r>
      <w:r w:rsidRPr="007A5CAD">
        <w:rPr>
          <w:rFonts w:ascii="Kalpurush" w:hAnsi="Kalpurush" w:cs="Kalpurush"/>
          <w:cs/>
          <w:lang w:bidi="bn-IN"/>
        </w:rPr>
        <w:t>অবস্থিত</w:t>
      </w:r>
      <w:r w:rsidRPr="007A5CAD">
        <w:rPr>
          <w:rFonts w:ascii="Kalpurush" w:hAnsi="Kalpurush" w:cs="Kalpurush"/>
          <w:cs/>
          <w:lang w:bidi="bn-BD"/>
        </w:rPr>
        <w:t xml:space="preserve"> তা </w:t>
      </w:r>
      <w:r w:rsidRPr="007A5CAD">
        <w:rPr>
          <w:rFonts w:ascii="Kalpurush" w:hAnsi="Kalpurush" w:cs="Kalpurush"/>
          <w:cs/>
          <w:lang w:bidi="bn-IN"/>
        </w:rPr>
        <w:t>বিবেচনা করিয়া</w:t>
      </w:r>
      <w:r w:rsidRPr="007A5CAD">
        <w:rPr>
          <w:rFonts w:ascii="Kalpurush" w:hAnsi="Kalpurush" w:cs="Kalpurush"/>
          <w:lang w:bidi="bn-IN"/>
        </w:rPr>
        <w:t xml:space="preserve">, </w:t>
      </w:r>
      <w:r w:rsidRPr="007A5CAD">
        <w:rPr>
          <w:rFonts w:ascii="Kalpurush" w:hAnsi="Kalpurush" w:cs="Kalpurush"/>
          <w:cs/>
          <w:lang w:bidi="bn-BD"/>
        </w:rPr>
        <w:t>আমরা একজন</w:t>
      </w:r>
      <w:r w:rsidRPr="007A5CAD">
        <w:rPr>
          <w:rFonts w:ascii="Kalpurush" w:hAnsi="Kalpurush" w:cs="Kalpurush"/>
          <w:cs/>
          <w:lang w:bidi="bn-IN"/>
        </w:rPr>
        <w:t xml:space="preserve"> সহ-সভাপতি থাকা </w:t>
      </w:r>
      <w:r w:rsidRPr="007A5CAD">
        <w:rPr>
          <w:rFonts w:ascii="Kalpurush" w:hAnsi="Kalpurush" w:cs="Kalpurush"/>
          <w:cs/>
          <w:lang w:bidi="bn-BD"/>
        </w:rPr>
        <w:t>উচিৎ</w:t>
      </w:r>
      <w:r w:rsidRPr="007A5CAD">
        <w:rPr>
          <w:rFonts w:ascii="Kalpurush" w:hAnsi="Kalpurush" w:cs="Kalpurush"/>
          <w:cs/>
          <w:lang w:bidi="bn-IN"/>
        </w:rPr>
        <w:t xml:space="preserve"> বলে মনে ক</w:t>
      </w:r>
      <w:r w:rsidRPr="007A5CAD">
        <w:rPr>
          <w:rFonts w:ascii="Kalpurush" w:hAnsi="Kalpurush" w:cs="Kalpurush"/>
          <w:cs/>
          <w:lang w:bidi="bn-BD"/>
        </w:rPr>
        <w:t xml:space="preserve">রি, </w:t>
      </w:r>
      <w:r w:rsidRPr="007A5CAD">
        <w:rPr>
          <w:rFonts w:ascii="Kalpurush" w:hAnsi="Kalpurush" w:cs="Kalpurush"/>
          <w:cs/>
          <w:lang w:bidi="bn-IN"/>
        </w:rPr>
        <w:t>যে নির্দিষ্ট কর্তব্য</w:t>
      </w:r>
      <w:r w:rsidRPr="007A5CAD">
        <w:rPr>
          <w:rFonts w:ascii="Kalpurush" w:hAnsi="Kalpurush" w:cs="Kalpurush"/>
          <w:cs/>
          <w:lang w:bidi="bn-BD"/>
        </w:rPr>
        <w:t xml:space="preserve"> পালন করে</w:t>
      </w:r>
      <w:r w:rsidRPr="007A5CAD">
        <w:rPr>
          <w:rFonts w:ascii="Kalpurush" w:hAnsi="Kalpurush" w:cs="Kalpurush"/>
          <w:cs/>
          <w:lang w:bidi="bn-IN"/>
        </w:rPr>
        <w:t xml:space="preserve">তাকে </w:t>
      </w:r>
      <w:r w:rsidRPr="007A5CAD">
        <w:rPr>
          <w:rFonts w:ascii="Kalpurush" w:hAnsi="Kalpurush" w:cs="Kalpurush"/>
          <w:cs/>
          <w:lang w:bidi="bn-BD"/>
        </w:rPr>
        <w:t>সাহায্য করবে। অতএব,</w:t>
      </w:r>
      <w:r w:rsidRPr="007A5CAD">
        <w:rPr>
          <w:rFonts w:ascii="Kalpurush" w:hAnsi="Kalpurush" w:cs="Kalpurush"/>
          <w:cs/>
          <w:lang w:bidi="bn-IN"/>
        </w:rPr>
        <w:t xml:space="preserve"> আমরা</w:t>
      </w:r>
      <w:r w:rsidRPr="007A5CAD">
        <w:rPr>
          <w:rFonts w:ascii="Kalpurush" w:hAnsi="Kalpurush" w:cs="Kalpurush"/>
          <w:lang w:bidi="bn-IN"/>
        </w:rPr>
        <w:t>,</w:t>
      </w:r>
      <w:r w:rsidRPr="007A5CAD">
        <w:rPr>
          <w:rFonts w:ascii="Kalpurush" w:hAnsi="Kalpurush" w:cs="Kalpurush"/>
          <w:cs/>
          <w:lang w:bidi="bn-BD"/>
        </w:rPr>
        <w:t xml:space="preserve"> মনে করি যে সেখানে একজন ভাইস প্রেসিডেন্ট থাকা উচিৎ যার কাছে</w:t>
      </w:r>
      <w:r w:rsidRPr="007A5CAD">
        <w:rPr>
          <w:rFonts w:ascii="Kalpurush" w:hAnsi="Kalpurush" w:cs="Kalpurush"/>
          <w:cs/>
          <w:lang w:bidi="bn-IN"/>
        </w:rPr>
        <w:t xml:space="preserve"> প্রেসিডেন্ট কিছুদায়িত্ব অর্পণ করতে পারেন</w:t>
      </w:r>
      <w:r w:rsidRPr="007A5CAD">
        <w:rPr>
          <w:rFonts w:ascii="Kalpurush" w:hAnsi="Kalpurush" w:cs="Mangal"/>
          <w:cs/>
          <w:lang w:bidi="hi-IN"/>
        </w:rPr>
        <w:t>।</w:t>
      </w:r>
    </w:p>
    <w:p w14:paraId="2D9FC7B8" w14:textId="77777777" w:rsidR="002805DE" w:rsidRPr="007A5CAD" w:rsidRDefault="002805DE" w:rsidP="001F16CA">
      <w:pPr>
        <w:rPr>
          <w:rFonts w:ascii="Kalpurush" w:hAnsi="Kalpurush" w:cs="Kalpurush"/>
          <w:cs/>
          <w:lang w:bidi="bn-BD"/>
        </w:rPr>
      </w:pPr>
      <w:r w:rsidRPr="007A5CAD">
        <w:rPr>
          <w:rFonts w:ascii="Kalpurush" w:hAnsi="Kalpurush" w:cs="Kalpurush"/>
          <w:cs/>
          <w:lang w:bidi="bn-IN"/>
        </w:rPr>
        <w:br/>
      </w:r>
      <w:r w:rsidRPr="007A5CAD">
        <w:rPr>
          <w:rFonts w:ascii="Kalpurush" w:hAnsi="Kalpurush" w:cs="Kalpurush"/>
          <w:cs/>
          <w:lang w:bidi="bn-BD"/>
        </w:rPr>
        <w:t>50</w:t>
      </w:r>
      <w:r w:rsidRPr="007A5CAD">
        <w:rPr>
          <w:rFonts w:ascii="Kalpurush" w:hAnsi="Kalpurush" w:cs="Kalpurush"/>
          <w:cs/>
          <w:lang w:bidi="bn-IN"/>
        </w:rPr>
        <w:t>.রাষ্ট্রপতি শাসিত অধীনে, আইনসভা</w:t>
      </w:r>
      <w:r w:rsidRPr="007A5CAD">
        <w:rPr>
          <w:rFonts w:ascii="Kalpurush" w:hAnsi="Kalpurush" w:cs="Kalpurush"/>
          <w:lang w:bidi="bn-IN"/>
        </w:rPr>
        <w:t xml:space="preserve">, </w:t>
      </w:r>
      <w:r w:rsidRPr="007A5CAD">
        <w:rPr>
          <w:rFonts w:ascii="Kalpurush" w:hAnsi="Kalpurush" w:cs="Kalpurush"/>
          <w:cs/>
          <w:lang w:bidi="bn-BD"/>
        </w:rPr>
        <w:t>যে</w:t>
      </w:r>
      <w:r w:rsidRPr="007A5CAD">
        <w:rPr>
          <w:rFonts w:ascii="Kalpurush" w:hAnsi="Kalpurush" w:cs="Kalpurush"/>
          <w:cs/>
          <w:lang w:bidi="bn-IN"/>
        </w:rPr>
        <w:t xml:space="preserve"> ভূমিকা </w:t>
      </w:r>
      <w:r w:rsidRPr="007A5CAD">
        <w:rPr>
          <w:rFonts w:ascii="Kalpurush" w:hAnsi="Kalpurush" w:cs="Kalpurush"/>
          <w:cs/>
          <w:lang w:bidi="bn-BD"/>
        </w:rPr>
        <w:t xml:space="preserve">পালন করতে হবে তা হলো, তহবিল নিয়ন্ত্রণ করা, </w:t>
      </w:r>
      <w:r w:rsidRPr="007A5CAD">
        <w:rPr>
          <w:rFonts w:ascii="Kalpurush" w:hAnsi="Kalpurush" w:cs="Kalpurush"/>
          <w:cs/>
          <w:lang w:bidi="bn-IN"/>
        </w:rPr>
        <w:t xml:space="preserve">দেশের জন্য </w:t>
      </w:r>
      <w:r w:rsidRPr="007A5CAD">
        <w:rPr>
          <w:rFonts w:ascii="Kalpurush" w:hAnsi="Kalpurush" w:cs="Kalpurush"/>
          <w:cs/>
          <w:lang w:bidi="bn-BD"/>
        </w:rPr>
        <w:t>আইন জারি</w:t>
      </w:r>
      <w:r w:rsidRPr="007A5CAD">
        <w:rPr>
          <w:rFonts w:ascii="Kalpurush" w:hAnsi="Kalpurush" w:cs="Kalpurush"/>
          <w:cs/>
          <w:lang w:bidi="bn-IN"/>
        </w:rPr>
        <w:t xml:space="preserve">ও </w:t>
      </w:r>
      <w:r w:rsidRPr="007A5CAD">
        <w:rPr>
          <w:rFonts w:ascii="Kalpurush" w:hAnsi="Kalpurush" w:cs="Kalpurush"/>
          <w:cs/>
          <w:lang w:bidi="bn-BD"/>
        </w:rPr>
        <w:t xml:space="preserve">প্রশাসনের </w:t>
      </w:r>
      <w:r w:rsidRPr="007A5CAD">
        <w:rPr>
          <w:rFonts w:ascii="Kalpurush" w:hAnsi="Kalpurush" w:cs="Kalpurush"/>
          <w:cs/>
          <w:lang w:bidi="bn-IN"/>
        </w:rPr>
        <w:t>সমালোচনাকরতে পা</w:t>
      </w:r>
      <w:r w:rsidRPr="007A5CAD">
        <w:rPr>
          <w:rFonts w:ascii="Kalpurush" w:hAnsi="Kalpurush" w:cs="Kalpurush"/>
          <w:cs/>
          <w:lang w:bidi="bn-BD"/>
        </w:rPr>
        <w:t xml:space="preserve">রা যা </w:t>
      </w:r>
      <w:r w:rsidRPr="007A5CAD">
        <w:rPr>
          <w:rFonts w:ascii="Kalpurush" w:hAnsi="Kalpurush" w:cs="Kalpurush"/>
          <w:cs/>
          <w:lang w:bidi="bn-IN"/>
        </w:rPr>
        <w:t>কম গুরুত্ব</w:t>
      </w:r>
      <w:r w:rsidRPr="007A5CAD">
        <w:rPr>
          <w:rFonts w:ascii="Kalpurush" w:hAnsi="Kalpurush" w:cs="Kalpurush"/>
          <w:cs/>
          <w:lang w:bidi="bn-BD"/>
        </w:rPr>
        <w:t xml:space="preserve"> নয়। </w:t>
      </w:r>
      <w:r w:rsidRPr="007A5CAD">
        <w:rPr>
          <w:rFonts w:ascii="Kalpurush" w:hAnsi="Kalpurush" w:cs="Kalpurush"/>
          <w:cs/>
          <w:lang w:bidi="bn-IN"/>
        </w:rPr>
        <w:t>আইনসভা সদস্যদের দায়িত্ববোধ নিয়ে এই দায়িত্ব পালন</w:t>
      </w:r>
      <w:r w:rsidRPr="007A5CAD">
        <w:rPr>
          <w:rFonts w:ascii="Kalpurush" w:hAnsi="Kalpurush" w:cs="Kalpurush"/>
          <w:cs/>
          <w:lang w:bidi="bn-BD"/>
        </w:rPr>
        <w:t xml:space="preserve"> করা</w:t>
      </w:r>
      <w:r w:rsidRPr="007A5CAD">
        <w:rPr>
          <w:rFonts w:ascii="Kalpurush" w:hAnsi="Kalpurush" w:cs="Kalpurush"/>
          <w:cs/>
          <w:lang w:bidi="bn-IN"/>
        </w:rPr>
        <w:t xml:space="preserve"> উচিত</w:t>
      </w:r>
      <w:r w:rsidRPr="007A5CAD">
        <w:rPr>
          <w:rFonts w:ascii="Kalpurush" w:hAnsi="Kalpurush" w:cs="Mangal"/>
          <w:cs/>
          <w:lang w:bidi="hi-IN"/>
        </w:rPr>
        <w:t>।</w:t>
      </w:r>
      <w:r w:rsidRPr="007A5CAD">
        <w:rPr>
          <w:rFonts w:ascii="Kalpurush" w:hAnsi="Kalpurush" w:cs="Kalpurush"/>
          <w:cs/>
          <w:lang w:bidi="bn-IN"/>
        </w:rPr>
        <w:t>আমাদের সংসদ সদস্যদের</w:t>
      </w:r>
      <w:r w:rsidRPr="007A5CAD">
        <w:rPr>
          <w:rFonts w:ascii="Kalpurush" w:hAnsi="Kalpurush" w:cs="Kalpurush"/>
          <w:cs/>
          <w:lang w:bidi="bn-BD"/>
        </w:rPr>
        <w:t xml:space="preserve"> আগেইরা</w:t>
      </w:r>
      <w:r w:rsidRPr="007A5CAD">
        <w:rPr>
          <w:rFonts w:ascii="Kalpurush" w:hAnsi="Kalpurush" w:cs="Kalpurush"/>
          <w:cs/>
          <w:lang w:bidi="bn-IN"/>
        </w:rPr>
        <w:t>ষ্ট্রপতি এবং আইনসভা</w:t>
      </w:r>
      <w:r w:rsidRPr="007A5CAD">
        <w:rPr>
          <w:rFonts w:ascii="Kalpurush" w:hAnsi="Kalpurush" w:cs="Kalpurush"/>
          <w:cs/>
          <w:lang w:bidi="bn-BD"/>
        </w:rPr>
        <w:t>র</w:t>
      </w:r>
      <w:r w:rsidRPr="007A5CAD">
        <w:rPr>
          <w:rFonts w:ascii="Kalpurush" w:hAnsi="Kalpurush" w:cs="Kalpurush"/>
          <w:cs/>
          <w:lang w:bidi="bn-IN"/>
        </w:rPr>
        <w:t xml:space="preserve"> মধ্যেপ্রেসিডেন্ট পদ্ধতির অধীনে উদ্ভূত </w:t>
      </w:r>
      <w:r w:rsidRPr="007A5CAD">
        <w:rPr>
          <w:rFonts w:ascii="Kalpurush" w:hAnsi="Kalpurush" w:cs="Kalpurush"/>
          <w:cs/>
          <w:lang w:bidi="bn-BD"/>
        </w:rPr>
        <w:t>অচলাবস্থা চাপ নিয়ন্ত্রণ এর উপর</w:t>
      </w:r>
      <w:r w:rsidRPr="007A5CAD">
        <w:rPr>
          <w:rFonts w:ascii="Kalpurush" w:hAnsi="Kalpurush" w:cs="Kalpurush"/>
          <w:cs/>
          <w:lang w:bidi="bn-IN"/>
        </w:rPr>
        <w:t xml:space="preserve"> অনেক পরীক্ষা</w:t>
      </w:r>
      <w:r w:rsidRPr="007A5CAD">
        <w:rPr>
          <w:rFonts w:ascii="Kalpurush" w:hAnsi="Kalpurush" w:cs="Kalpurush"/>
          <w:cs/>
          <w:lang w:bidi="bn-BD"/>
        </w:rPr>
        <w:t xml:space="preserve"> করা হয়েছে</w:t>
      </w:r>
      <w:r w:rsidRPr="007A5CAD">
        <w:rPr>
          <w:rFonts w:ascii="Kalpurush" w:hAnsi="Kalpurush" w:cs="Mangal"/>
          <w:cs/>
          <w:lang w:bidi="hi-IN"/>
        </w:rPr>
        <w:t>।</w:t>
      </w:r>
      <w:r w:rsidRPr="007A5CAD">
        <w:rPr>
          <w:rFonts w:ascii="Kalpurush" w:hAnsi="Kalpurush" w:cs="Kalpurush"/>
          <w:cs/>
          <w:lang w:bidi="bn-IN"/>
        </w:rPr>
        <w:t xml:space="preserve"> তারাসংসদীয়অধী</w:t>
      </w:r>
      <w:r w:rsidRPr="007A5CAD">
        <w:rPr>
          <w:rFonts w:ascii="Kalpurush" w:hAnsi="Kalpurush" w:cs="Kalpurush"/>
          <w:cs/>
          <w:lang w:bidi="bn-BD"/>
        </w:rPr>
        <w:t xml:space="preserve">নে সরকারের </w:t>
      </w:r>
      <w:r w:rsidRPr="007A5CAD">
        <w:rPr>
          <w:rFonts w:ascii="Kalpurush" w:hAnsi="Kalpurush" w:cs="Kalpurush"/>
          <w:cs/>
          <w:lang w:bidi="bn-IN"/>
        </w:rPr>
        <w:t>অস্থিরতা</w:t>
      </w:r>
      <w:r w:rsidRPr="007A5CAD">
        <w:rPr>
          <w:rFonts w:ascii="Kalpurush" w:hAnsi="Kalpurush" w:cs="Kalpurush"/>
          <w:cs/>
          <w:lang w:bidi="bn-BD"/>
        </w:rPr>
        <w:t>র চেয়ে</w:t>
      </w:r>
      <w:r w:rsidRPr="007A5CAD">
        <w:rPr>
          <w:rFonts w:ascii="Kalpurush" w:hAnsi="Kalpurush" w:cs="Kalpurush"/>
          <w:cs/>
          <w:lang w:bidi="bn-IN"/>
        </w:rPr>
        <w:t xml:space="preserve"> বেশী বিপর্যয়মূলক </w:t>
      </w:r>
      <w:r w:rsidRPr="007A5CAD">
        <w:rPr>
          <w:rFonts w:ascii="Kalpurush" w:hAnsi="Kalpurush" w:cs="Kalpurush"/>
          <w:cs/>
          <w:lang w:bidi="bn-BD"/>
        </w:rPr>
        <w:t>সম্ভাবনা চিহ্নিত করে</w:t>
      </w:r>
      <w:r w:rsidRPr="007A5CAD">
        <w:rPr>
          <w:rFonts w:ascii="Kalpurush" w:hAnsi="Kalpurush" w:cs="Mangal"/>
          <w:cs/>
          <w:lang w:bidi="hi-IN"/>
        </w:rPr>
        <w:t>।</w:t>
      </w:r>
    </w:p>
    <w:p w14:paraId="65BDA865" w14:textId="77777777" w:rsidR="002805DE" w:rsidRPr="007A5CAD" w:rsidRDefault="002805DE" w:rsidP="001F16CA">
      <w:pPr>
        <w:rPr>
          <w:rFonts w:ascii="Kalpurush" w:hAnsi="Kalpurush" w:cs="Kalpurush"/>
          <w:lang w:bidi="bn-BD"/>
        </w:rPr>
      </w:pPr>
      <w:r w:rsidRPr="007A5CAD">
        <w:rPr>
          <w:rFonts w:ascii="Kalpurush" w:hAnsi="Kalpurush" w:cs="Kalpurush"/>
          <w:cs/>
          <w:lang w:bidi="bn-IN"/>
        </w:rPr>
        <w:t xml:space="preserve"> অন্যদিকে</w:t>
      </w:r>
      <w:r w:rsidRPr="007A5CAD">
        <w:rPr>
          <w:rFonts w:ascii="Kalpurush" w:hAnsi="Kalpurush" w:cs="Kalpurush"/>
          <w:lang w:bidi="bn-IN"/>
        </w:rPr>
        <w:t>,</w:t>
      </w:r>
      <w:r w:rsidRPr="007A5CAD">
        <w:rPr>
          <w:rFonts w:ascii="Kalpurush" w:hAnsi="Kalpurush" w:cs="Kalpurush"/>
          <w:cs/>
          <w:lang w:bidi="bn-BD"/>
        </w:rPr>
        <w:t xml:space="preserve"> রাষ্ট্রপতি সংক্রান্তরা</w:t>
      </w:r>
      <w:r w:rsidRPr="007A5CAD">
        <w:rPr>
          <w:rFonts w:ascii="Kalpurush" w:hAnsi="Kalpurush" w:cs="Kalpurush"/>
          <w:cs/>
          <w:lang w:bidi="bn-IN"/>
        </w:rPr>
        <w:t>বেশ আশাবাদী ছিল</w:t>
      </w:r>
      <w:r w:rsidRPr="007A5CAD">
        <w:rPr>
          <w:rFonts w:ascii="Kalpurush" w:hAnsi="Kalpurush" w:cs="Kalpurush"/>
          <w:cs/>
          <w:lang w:bidi="bn-BD"/>
        </w:rPr>
        <w:t xml:space="preserve"> যে, </w:t>
      </w:r>
      <w:r w:rsidRPr="007A5CAD">
        <w:rPr>
          <w:rFonts w:ascii="Kalpurush" w:hAnsi="Kalpurush" w:cs="Kalpurush"/>
          <w:cs/>
          <w:lang w:bidi="bn-IN"/>
        </w:rPr>
        <w:t xml:space="preserve">একটি সিস্টেমের </w:t>
      </w:r>
      <w:r w:rsidRPr="007A5CAD">
        <w:rPr>
          <w:rFonts w:ascii="Kalpurush" w:hAnsi="Kalpurush" w:cs="Kalpurush"/>
          <w:cs/>
          <w:lang w:bidi="bn-BD"/>
        </w:rPr>
        <w:t>মাধ্যমে</w:t>
      </w:r>
      <w:r w:rsidRPr="007A5CAD">
        <w:rPr>
          <w:rFonts w:ascii="Kalpurush" w:hAnsi="Kalpurush" w:cs="Kalpurush"/>
          <w:cs/>
          <w:lang w:bidi="bn-IN"/>
        </w:rPr>
        <w:t>ব্যালেন্স চেক এবং মসৃণ সরকার সম্ভব হবে</w:t>
      </w:r>
      <w:r w:rsidRPr="007A5CAD">
        <w:rPr>
          <w:rFonts w:ascii="Kalpurush" w:hAnsi="Kalpurush" w:cs="Mangal"/>
          <w:cs/>
          <w:lang w:bidi="hi-IN"/>
        </w:rPr>
        <w:t>।</w:t>
      </w:r>
      <w:r w:rsidRPr="007A5CAD">
        <w:rPr>
          <w:rFonts w:ascii="Kalpurush" w:hAnsi="Kalpurush" w:cs="Kalpurush"/>
          <w:cs/>
          <w:lang w:bidi="bn-IN"/>
        </w:rPr>
        <w:t xml:space="preserve"> যেমনঅধ্যায় ডিলিং</w:t>
      </w:r>
      <w:r w:rsidRPr="007A5CAD">
        <w:rPr>
          <w:rFonts w:ascii="Kalpurush" w:hAnsi="Kalpurush" w:cs="Kalpurush"/>
          <w:cs/>
          <w:lang w:bidi="bn-BD"/>
        </w:rPr>
        <w:t xml:space="preserve"> এ ভারসাম্য </w:t>
      </w:r>
      <w:r w:rsidRPr="007A5CAD">
        <w:rPr>
          <w:rFonts w:ascii="Kalpurush" w:hAnsi="Kalpurush" w:cs="Kalpurush"/>
          <w:cs/>
          <w:lang w:bidi="bn-IN"/>
        </w:rPr>
        <w:t xml:space="preserve">দেখা </w:t>
      </w:r>
      <w:r w:rsidRPr="007A5CAD">
        <w:rPr>
          <w:rFonts w:ascii="Kalpurush" w:hAnsi="Kalpurush" w:cs="Kalpurush"/>
          <w:cs/>
          <w:lang w:bidi="bn-BD"/>
        </w:rPr>
        <w:t>যাবে</w:t>
      </w:r>
      <w:r w:rsidRPr="007A5CAD">
        <w:rPr>
          <w:rFonts w:ascii="Kalpurush" w:hAnsi="Kalpurush" w:cs="Kalpurush"/>
          <w:cs/>
          <w:lang w:bidi="bn-IN"/>
        </w:rPr>
        <w:t xml:space="preserve">এটা উপযুক্ত বিধান </w:t>
      </w:r>
      <w:r w:rsidRPr="007A5CAD">
        <w:rPr>
          <w:rFonts w:ascii="Kalpurush" w:hAnsi="Kalpurush" w:cs="Kalpurush"/>
          <w:cs/>
          <w:lang w:bidi="bn-BD"/>
        </w:rPr>
        <w:t>করে</w:t>
      </w:r>
      <w:r w:rsidRPr="007A5CAD">
        <w:rPr>
          <w:rFonts w:ascii="Kalpurush" w:hAnsi="Kalpurush" w:cs="Kalpurush"/>
          <w:cs/>
          <w:lang w:bidi="bn-IN"/>
        </w:rPr>
        <w:t xml:space="preserve"> যথাসম্ভব </w:t>
      </w:r>
      <w:r w:rsidRPr="007A5CAD">
        <w:rPr>
          <w:rFonts w:ascii="Kalpurush" w:hAnsi="Kalpurush" w:cs="Kalpurush"/>
          <w:cs/>
          <w:lang w:bidi="bn-BD"/>
        </w:rPr>
        <w:t>অচলাবস্থা</w:t>
      </w:r>
      <w:r w:rsidRPr="007A5CAD">
        <w:rPr>
          <w:rFonts w:ascii="Kalpurush" w:hAnsi="Kalpurush" w:cs="Kalpurush"/>
          <w:cs/>
          <w:lang w:bidi="bn-IN"/>
        </w:rPr>
        <w:t xml:space="preserve"> এড়াতে</w:t>
      </w:r>
      <w:r w:rsidRPr="007A5CAD">
        <w:rPr>
          <w:rFonts w:ascii="Kalpurush" w:hAnsi="Kalpurush" w:cs="Kalpurush"/>
          <w:cs/>
          <w:lang w:bidi="bn-BD"/>
        </w:rPr>
        <w:t xml:space="preserve"> সক্ষম।</w:t>
      </w:r>
    </w:p>
    <w:p w14:paraId="37F220A1" w14:textId="77777777" w:rsidR="00257EEF" w:rsidRPr="007A5CAD" w:rsidRDefault="00257EEF" w:rsidP="00257EEF">
      <w:pPr>
        <w:rPr>
          <w:rFonts w:ascii="Kalpurush" w:hAnsi="Kalpurush" w:cs="Kalpurush"/>
        </w:rPr>
      </w:pPr>
      <w:r w:rsidRPr="007A5CAD">
        <w:rPr>
          <w:rFonts w:ascii="Kalpurush" w:hAnsi="Kalpurush" w:cs="Kalpurush"/>
        </w:rPr>
        <w:t>&lt;2.014.095&gt;</w:t>
      </w:r>
    </w:p>
    <w:p w14:paraId="5EDA9694" w14:textId="77777777" w:rsidR="002805DE" w:rsidRPr="007A5CAD" w:rsidRDefault="002805DE" w:rsidP="001F16CA">
      <w:pPr>
        <w:rPr>
          <w:rFonts w:ascii="Kalpurush" w:hAnsi="Kalpurush" w:cs="Kalpurush"/>
        </w:rPr>
      </w:pPr>
    </w:p>
    <w:p w14:paraId="02CFA0A8" w14:textId="77777777" w:rsidR="002805DE" w:rsidRPr="007A5CAD" w:rsidRDefault="002805DE" w:rsidP="001F16CA">
      <w:pPr>
        <w:rPr>
          <w:rFonts w:ascii="Kalpurush" w:hAnsi="Kalpurush" w:cs="Kalpurush"/>
          <w:cs/>
          <w:lang w:bidi="bn-BD"/>
        </w:rPr>
      </w:pPr>
      <w:r w:rsidRPr="007A5CAD">
        <w:rPr>
          <w:rFonts w:ascii="Kalpurush" w:hAnsi="Kalpurush" w:cs="Kalpurush"/>
          <w:cs/>
          <w:lang w:bidi="bn-BD"/>
        </w:rPr>
        <w:br/>
      </w:r>
      <w:r w:rsidRPr="007A5CAD">
        <w:rPr>
          <w:rFonts w:ascii="Kalpurush" w:hAnsi="Kalpurush" w:cs="Kalpurush"/>
          <w:cs/>
          <w:lang w:bidi="bn-IN"/>
        </w:rPr>
        <w:t>৫১. এটি সংসদ সদস্যদের দ্বারা বিবৃত হয়েছে</w:t>
      </w:r>
      <w:r w:rsidRPr="007A5CAD">
        <w:rPr>
          <w:rFonts w:ascii="Kalpurush" w:hAnsi="Kalpurush" w:cs="Kalpurush"/>
          <w:cs/>
          <w:lang w:bidi="bn-BD"/>
        </w:rPr>
        <w:t xml:space="preserve"> যে, </w:t>
      </w:r>
      <w:r w:rsidRPr="007A5CAD">
        <w:rPr>
          <w:rFonts w:ascii="Kalpurush" w:hAnsi="Kalpurush" w:cs="Kalpurush"/>
          <w:cs/>
          <w:lang w:bidi="bn-IN"/>
        </w:rPr>
        <w:t>রাষ্ট্রপতি শাসিতস্বৈরশাসন</w:t>
      </w:r>
      <w:r w:rsidRPr="007A5CAD">
        <w:rPr>
          <w:rFonts w:ascii="Kalpurush" w:hAnsi="Kalpurush" w:cs="Kalpurush"/>
          <w:cs/>
          <w:lang w:bidi="bn-BD"/>
        </w:rPr>
        <w:t xml:space="preserve"> এর </w:t>
      </w:r>
      <w:r w:rsidRPr="007A5CAD">
        <w:rPr>
          <w:rFonts w:ascii="Kalpurush" w:hAnsi="Kalpurush" w:cs="Kalpurush"/>
          <w:cs/>
          <w:lang w:bidi="bn-IN"/>
        </w:rPr>
        <w:t>বৃহত্তর ধারণাইঅধোগামী</w:t>
      </w:r>
      <w:r w:rsidRPr="007A5CAD">
        <w:rPr>
          <w:rFonts w:ascii="Kalpurush" w:hAnsi="Kalpurush" w:cs="Kalpurush"/>
          <w:cs/>
          <w:lang w:bidi="bn-BD"/>
        </w:rPr>
        <w:t>র</w:t>
      </w:r>
      <w:r w:rsidRPr="007A5CAD">
        <w:rPr>
          <w:rFonts w:ascii="Kalpurush" w:hAnsi="Kalpurush" w:cs="Kalpurush"/>
          <w:cs/>
          <w:lang w:bidi="bn-IN"/>
        </w:rPr>
        <w:t xml:space="preserve"> জন্য </w:t>
      </w:r>
      <w:r w:rsidRPr="007A5CAD">
        <w:rPr>
          <w:rFonts w:ascii="Kalpurush" w:hAnsi="Kalpurush" w:cs="Kalpurush"/>
          <w:cs/>
          <w:lang w:bidi="bn-BD"/>
        </w:rPr>
        <w:t>দায়ী।</w:t>
      </w:r>
      <w:r w:rsidRPr="007A5CAD">
        <w:rPr>
          <w:rFonts w:ascii="Kalpurush" w:hAnsi="Kalpurush" w:cs="Kalpurush"/>
          <w:cs/>
          <w:lang w:bidi="bn-IN"/>
        </w:rPr>
        <w:t xml:space="preserve"> যে</w:t>
      </w:r>
      <w:r w:rsidRPr="007A5CAD">
        <w:rPr>
          <w:rFonts w:ascii="Kalpurush" w:hAnsi="Kalpurush" w:cs="Kalpurush"/>
          <w:cs/>
          <w:lang w:bidi="bn-BD"/>
        </w:rPr>
        <w:t xml:space="preserve">হেতুএর </w:t>
      </w:r>
      <w:r w:rsidRPr="007A5CAD">
        <w:rPr>
          <w:rFonts w:ascii="Kalpurush" w:hAnsi="Kalpurush" w:cs="Kalpurush"/>
          <w:cs/>
          <w:lang w:bidi="bn-IN"/>
        </w:rPr>
        <w:t>অধী</w:t>
      </w:r>
      <w:r w:rsidRPr="007A5CAD">
        <w:rPr>
          <w:rFonts w:ascii="Kalpurush" w:hAnsi="Kalpurush" w:cs="Kalpurush"/>
          <w:cs/>
          <w:lang w:bidi="bn-BD"/>
        </w:rPr>
        <w:t>নে</w:t>
      </w:r>
      <w:r w:rsidRPr="007A5CAD">
        <w:rPr>
          <w:rFonts w:ascii="Kalpurush" w:hAnsi="Kalpurush" w:cs="Kalpurush"/>
          <w:cs/>
          <w:lang w:bidi="bn-IN"/>
        </w:rPr>
        <w:t xml:space="preserve"> রাষ্ট্রপতি হিসাবে তাঁর শাসনামলে</w:t>
      </w:r>
      <w:r w:rsidRPr="007A5CAD">
        <w:rPr>
          <w:rFonts w:ascii="Kalpurush" w:hAnsi="Kalpurush" w:cs="Kalpurush"/>
          <w:lang w:bidi="bn-IN"/>
        </w:rPr>
        <w:t xml:space="preserve">, </w:t>
      </w:r>
      <w:r w:rsidRPr="007A5CAD">
        <w:rPr>
          <w:rFonts w:ascii="Kalpurush" w:hAnsi="Kalpurush" w:cs="Kalpurush"/>
          <w:cs/>
          <w:lang w:bidi="bn-IN"/>
        </w:rPr>
        <w:t xml:space="preserve">মেয়াদ শেষ করার আগে </w:t>
      </w:r>
      <w:r w:rsidRPr="007A5CAD">
        <w:rPr>
          <w:rFonts w:ascii="Kalpurush" w:hAnsi="Kalpurush" w:cs="Kalpurush"/>
          <w:cs/>
          <w:lang w:bidi="bn-BD"/>
        </w:rPr>
        <w:t xml:space="preserve">রাষ্ট্রপতি শাসিত </w:t>
      </w:r>
      <w:r w:rsidRPr="007A5CAD">
        <w:rPr>
          <w:rFonts w:ascii="Kalpurush" w:hAnsi="Kalpurush" w:cs="Kalpurush"/>
          <w:cs/>
          <w:lang w:bidi="bn-IN"/>
        </w:rPr>
        <w:t>অভিশংসন ছাড়া অপসারণযোগ্য নয়</w:t>
      </w:r>
      <w:r w:rsidRPr="007A5CAD">
        <w:rPr>
          <w:rFonts w:ascii="Kalpurush" w:hAnsi="Kalpurush" w:cs="Kalpurush"/>
          <w:cs/>
          <w:lang w:bidi="bn-BD"/>
        </w:rPr>
        <w:t xml:space="preserve">, </w:t>
      </w:r>
      <w:r w:rsidRPr="007A5CAD">
        <w:rPr>
          <w:rFonts w:ascii="Kalpurush" w:hAnsi="Kalpurush" w:cs="Kalpurush"/>
          <w:cs/>
          <w:lang w:bidi="bn-IN"/>
        </w:rPr>
        <w:t>আর একটি একনায়ক</w:t>
      </w:r>
      <w:r w:rsidRPr="007A5CAD">
        <w:rPr>
          <w:rFonts w:ascii="Kalpurush" w:hAnsi="Kalpurush" w:cs="Kalpurush"/>
          <w:cs/>
          <w:lang w:bidi="bn-BD"/>
        </w:rPr>
        <w:t xml:space="preserve"> হয়ে </w:t>
      </w:r>
      <w:r w:rsidRPr="007A5CAD">
        <w:rPr>
          <w:rFonts w:ascii="Kalpurush" w:hAnsi="Kalpurush" w:cs="Kalpurush"/>
          <w:cs/>
          <w:lang w:bidi="bn-IN"/>
        </w:rPr>
        <w:t>সরকারের একটি শান্ত পরিবর্তনের জন্যতার অধিক সম্ভাবনা আছে যা সংসদীয়অধীনেসুবিধা নিতে পারবেন</w:t>
      </w:r>
      <w:r w:rsidRPr="007A5CAD">
        <w:rPr>
          <w:rFonts w:ascii="Kalpurush" w:hAnsi="Kalpurush" w:cs="Kalpurush"/>
          <w:cs/>
          <w:lang w:bidi="bn-BD"/>
        </w:rPr>
        <w:t xml:space="preserve"> বলে বলা হয়ে থাকে।এই সিস্টেমের</w:t>
      </w:r>
      <w:r w:rsidRPr="007A5CAD">
        <w:rPr>
          <w:rFonts w:ascii="Kalpurush" w:hAnsi="Kalpurush" w:cs="Kalpurush"/>
          <w:cs/>
          <w:lang w:bidi="bn-IN"/>
        </w:rPr>
        <w:t xml:space="preserve"> অধীনে</w:t>
      </w:r>
      <w:r w:rsidRPr="007A5CAD">
        <w:rPr>
          <w:rFonts w:ascii="Kalpurush" w:hAnsi="Kalpurush" w:cs="Kalpurush"/>
          <w:lang w:bidi="bn-IN"/>
        </w:rPr>
        <w:t xml:space="preserve">, </w:t>
      </w:r>
      <w:r w:rsidRPr="007A5CAD">
        <w:rPr>
          <w:rFonts w:ascii="Kalpurush" w:hAnsi="Kalpurush" w:cs="Kalpurush"/>
          <w:cs/>
          <w:lang w:bidi="bn-IN"/>
        </w:rPr>
        <w:t>রাষ্ট্রপতি শুধু অভিশংসন দ্বারা সরানো হ</w:t>
      </w:r>
      <w:r w:rsidRPr="007A5CAD">
        <w:rPr>
          <w:rFonts w:ascii="Kalpurush" w:hAnsi="Kalpurush" w:cs="Kalpurush"/>
          <w:cs/>
          <w:lang w:bidi="bn-BD"/>
        </w:rPr>
        <w:t>তে পারে</w:t>
      </w:r>
      <w:r w:rsidRPr="007A5CAD">
        <w:rPr>
          <w:rFonts w:ascii="Kalpurush" w:hAnsi="Kalpurush" w:cs="Kalpurush"/>
          <w:cs/>
          <w:lang w:bidi="bn-IN"/>
        </w:rPr>
        <w:t xml:space="preserve"> এবং </w:t>
      </w:r>
      <w:r w:rsidRPr="007A5CAD">
        <w:rPr>
          <w:rFonts w:ascii="Kalpurush" w:hAnsi="Kalpurush" w:cs="Kalpurush"/>
          <w:cs/>
          <w:lang w:bidi="bn-BD"/>
        </w:rPr>
        <w:t>তার স</w:t>
      </w:r>
      <w:r w:rsidRPr="007A5CAD">
        <w:rPr>
          <w:rFonts w:ascii="Kalpurush" w:hAnsi="Kalpurush" w:cs="Kalpurush"/>
          <w:cs/>
          <w:lang w:bidi="bn-IN"/>
        </w:rPr>
        <w:t>শস্ত্র বাহি</w:t>
      </w:r>
      <w:r w:rsidRPr="007A5CAD">
        <w:rPr>
          <w:rFonts w:ascii="Kalpurush" w:hAnsi="Kalpurush" w:cs="Kalpurush"/>
          <w:cs/>
          <w:lang w:bidi="bn-BD"/>
        </w:rPr>
        <w:t xml:space="preserve">নীর </w:t>
      </w:r>
      <w:r w:rsidRPr="007A5CAD">
        <w:rPr>
          <w:rFonts w:ascii="Kalpurush" w:hAnsi="Kalpurush" w:cs="Kalpurush"/>
          <w:cs/>
          <w:lang w:bidi="bn-IN"/>
        </w:rPr>
        <w:t>নিয়ন্ত্রণ</w:t>
      </w:r>
      <w:r w:rsidRPr="007A5CAD">
        <w:rPr>
          <w:rFonts w:ascii="Kalpurush" w:hAnsi="Kalpurush" w:cs="Kalpurush"/>
          <w:cs/>
          <w:lang w:bidi="bn-BD"/>
        </w:rPr>
        <w:t xml:space="preserve"> থাকতে হবে।</w:t>
      </w:r>
      <w:r w:rsidRPr="007A5CAD">
        <w:rPr>
          <w:rFonts w:ascii="Kalpurush" w:hAnsi="Kalpurush" w:cs="Kalpurush"/>
          <w:cs/>
          <w:lang w:bidi="bn-IN"/>
        </w:rPr>
        <w:t xml:space="preserve"> অতএব</w:t>
      </w:r>
      <w:r w:rsidRPr="007A5CAD">
        <w:rPr>
          <w:rFonts w:ascii="Kalpurush" w:hAnsi="Kalpurush" w:cs="Kalpurush"/>
          <w:lang w:bidi="bn-IN"/>
        </w:rPr>
        <w:t>,</w:t>
      </w:r>
      <w:r w:rsidRPr="007A5CAD">
        <w:rPr>
          <w:rFonts w:ascii="Kalpurush" w:hAnsi="Kalpurush" w:cs="Kalpurush"/>
          <w:cs/>
          <w:lang w:bidi="bn-BD"/>
        </w:rPr>
        <w:t xml:space="preserve"> যদি,</w:t>
      </w:r>
      <w:r w:rsidRPr="007A5CAD">
        <w:rPr>
          <w:rFonts w:ascii="Kalpurush" w:hAnsi="Kalpurush" w:cs="Kalpurush"/>
          <w:cs/>
          <w:lang w:bidi="bn-IN"/>
        </w:rPr>
        <w:t>তিনিএকনায়</w:t>
      </w:r>
      <w:r w:rsidRPr="007A5CAD">
        <w:rPr>
          <w:rFonts w:ascii="Kalpurush" w:hAnsi="Kalpurush" w:cs="Kalpurush"/>
          <w:cs/>
          <w:lang w:bidi="bn-BD"/>
        </w:rPr>
        <w:t>কের ভূমিকা পালন করতে চায়,</w:t>
      </w:r>
      <w:r w:rsidRPr="007A5CAD">
        <w:rPr>
          <w:rFonts w:ascii="Kalpurush" w:hAnsi="Kalpurush" w:cs="Kalpurush"/>
          <w:cs/>
          <w:lang w:bidi="bn-IN"/>
        </w:rPr>
        <w:t xml:space="preserve"> তাহলে</w:t>
      </w:r>
      <w:r w:rsidRPr="007A5CAD">
        <w:rPr>
          <w:rFonts w:ascii="Kalpurush" w:hAnsi="Kalpurush" w:cs="Kalpurush"/>
          <w:lang w:bidi="bn-IN"/>
        </w:rPr>
        <w:t>,</w:t>
      </w:r>
      <w:r w:rsidRPr="007A5CAD">
        <w:rPr>
          <w:rFonts w:ascii="Kalpurush" w:hAnsi="Kalpurush" w:cs="Kalpurush"/>
          <w:cs/>
          <w:lang w:bidi="bn-BD"/>
        </w:rPr>
        <w:t xml:space="preserve"> দেশের </w:t>
      </w:r>
      <w:r w:rsidRPr="007A5CAD">
        <w:rPr>
          <w:rFonts w:ascii="Kalpurush" w:hAnsi="Kalpurush" w:cs="Kalpurush"/>
          <w:cs/>
          <w:lang w:bidi="bn-IN"/>
        </w:rPr>
        <w:t xml:space="preserve"> আইনসভা</w:t>
      </w:r>
      <w:r w:rsidRPr="007A5CAD">
        <w:rPr>
          <w:rFonts w:ascii="Kalpurush" w:hAnsi="Kalpurush" w:cs="Kalpurush"/>
          <w:cs/>
          <w:lang w:bidi="bn-BD"/>
        </w:rPr>
        <w:t>র</w:t>
      </w:r>
      <w:r w:rsidRPr="007A5CAD">
        <w:rPr>
          <w:rFonts w:ascii="Kalpurush" w:hAnsi="Kalpurush" w:cs="Kalpurush"/>
          <w:cs/>
          <w:lang w:bidi="bn-IN"/>
        </w:rPr>
        <w:t xml:space="preserve"> ইচ্ছার পাশাপাশি জনমতসম্পূর্ণ উপেক্ষা</w:t>
      </w:r>
      <w:r w:rsidRPr="007A5CAD">
        <w:rPr>
          <w:rFonts w:ascii="Kalpurush" w:hAnsi="Kalpurush" w:cs="Kalpurush"/>
          <w:cs/>
          <w:lang w:bidi="bn-BD"/>
        </w:rPr>
        <w:t xml:space="preserve"> করে, তার</w:t>
      </w:r>
      <w:r w:rsidRPr="007A5CAD">
        <w:rPr>
          <w:rFonts w:ascii="Kalpurush" w:hAnsi="Kalpurush" w:cs="Kalpurush"/>
          <w:cs/>
          <w:lang w:bidi="bn-IN"/>
        </w:rPr>
        <w:t xml:space="preserve"> সশস্ত্র বাহিনীর সমর্থন থাকতে হবে</w:t>
      </w:r>
      <w:r w:rsidRPr="007A5CAD">
        <w:rPr>
          <w:rFonts w:ascii="Kalpurush" w:hAnsi="Kalpurush" w:cs="Kalpurush"/>
          <w:lang w:bidi="bn-IN"/>
        </w:rPr>
        <w:t xml:space="preserve">, </w:t>
      </w:r>
      <w:r w:rsidRPr="007A5CAD">
        <w:rPr>
          <w:rFonts w:ascii="Kalpurush" w:hAnsi="Kalpurush" w:cs="Kalpurush"/>
          <w:cs/>
          <w:lang w:bidi="bn-IN"/>
        </w:rPr>
        <w:t>এবং একবার</w:t>
      </w:r>
      <w:r w:rsidRPr="007A5CAD">
        <w:rPr>
          <w:rFonts w:ascii="Kalpurush" w:hAnsi="Kalpurush" w:cs="Kalpurush"/>
          <w:cs/>
          <w:lang w:bidi="bn-BD"/>
        </w:rPr>
        <w:t xml:space="preserve"> যদি তিনি এ সমর্থন অর্জন করতে সক্ষম হন, তবে</w:t>
      </w:r>
      <w:r w:rsidRPr="007A5CAD">
        <w:rPr>
          <w:rFonts w:ascii="Kalpurush" w:hAnsi="Kalpurush" w:cs="Kalpurush"/>
          <w:cs/>
          <w:lang w:bidi="bn-IN"/>
        </w:rPr>
        <w:t>সরকারের সংসদীয় বা রাষ্ট্রপতিযে</w:t>
      </w:r>
      <w:r w:rsidRPr="007A5CAD">
        <w:rPr>
          <w:rFonts w:ascii="Kalpurush" w:hAnsi="Kalpurush" w:cs="Kalpurush"/>
          <w:cs/>
          <w:lang w:bidi="bn-BD"/>
        </w:rPr>
        <w:t xml:space="preserve"> কোন </w:t>
      </w:r>
      <w:r w:rsidRPr="007A5CAD">
        <w:rPr>
          <w:rFonts w:ascii="Kalpurush" w:hAnsi="Kalpurush" w:cs="Kalpurush"/>
          <w:cs/>
          <w:lang w:bidi="bn-IN"/>
        </w:rPr>
        <w:t>ফর্ম</w:t>
      </w:r>
      <w:r w:rsidRPr="007A5CAD">
        <w:rPr>
          <w:rFonts w:ascii="Kalpurush" w:hAnsi="Kalpurush" w:cs="Kalpurush"/>
          <w:cs/>
          <w:lang w:bidi="bn-BD"/>
        </w:rPr>
        <w:t>ই হোক,</w:t>
      </w:r>
      <w:r w:rsidRPr="007A5CAD">
        <w:rPr>
          <w:rFonts w:ascii="Kalpurush" w:hAnsi="Kalpurush" w:cs="Kalpurush"/>
          <w:cs/>
          <w:lang w:bidi="bn-IN"/>
        </w:rPr>
        <w:t xml:space="preserve"> তিনি </w:t>
      </w:r>
      <w:r w:rsidRPr="007A5CAD">
        <w:rPr>
          <w:rFonts w:ascii="Kalpurush" w:hAnsi="Kalpurush" w:cs="Kalpurush"/>
          <w:cs/>
          <w:lang w:bidi="bn-IN"/>
        </w:rPr>
        <w:lastRenderedPageBreak/>
        <w:t>একজন স্বৈরশাসক হয়ে যাবে</w:t>
      </w:r>
      <w:r w:rsidRPr="007A5CAD">
        <w:rPr>
          <w:rFonts w:ascii="Kalpurush" w:hAnsi="Kalpurush" w:cs="Kalpurush"/>
          <w:cs/>
          <w:lang w:bidi="bn-BD"/>
        </w:rPr>
        <w:t>ন</w:t>
      </w:r>
      <w:r w:rsidRPr="007A5CAD">
        <w:rPr>
          <w:rFonts w:ascii="Kalpurush" w:hAnsi="Kalpurush" w:cs="Mangal"/>
          <w:cs/>
          <w:lang w:bidi="hi-IN"/>
        </w:rPr>
        <w:t xml:space="preserve">। </w:t>
      </w:r>
      <w:r w:rsidRPr="007A5CAD">
        <w:rPr>
          <w:rFonts w:ascii="Kalpurush" w:hAnsi="Kalpurush" w:cs="Kalpurush"/>
          <w:cs/>
          <w:lang w:bidi="bn-IN"/>
        </w:rPr>
        <w:t>আদপে</w:t>
      </w:r>
      <w:r w:rsidRPr="007A5CAD">
        <w:rPr>
          <w:rFonts w:ascii="Kalpurush" w:hAnsi="Kalpurush" w:cs="Kalpurush"/>
          <w:lang w:bidi="bn-IN"/>
        </w:rPr>
        <w:t xml:space="preserve">, </w:t>
      </w:r>
      <w:r w:rsidRPr="007A5CAD">
        <w:rPr>
          <w:rFonts w:ascii="Kalpurush" w:hAnsi="Kalpurush" w:cs="Kalpurush"/>
          <w:cs/>
          <w:lang w:bidi="bn-IN"/>
        </w:rPr>
        <w:t>বেসামরিক সরকার বরখাস্ত করা হয়</w:t>
      </w:r>
      <w:r w:rsidRPr="007A5CAD">
        <w:rPr>
          <w:rFonts w:ascii="Kalpurush" w:hAnsi="Kalpurush" w:cs="Kalpurush"/>
          <w:lang w:bidi="bn-IN"/>
        </w:rPr>
        <w:t>,</w:t>
      </w:r>
      <w:r w:rsidRPr="007A5CAD">
        <w:rPr>
          <w:rFonts w:ascii="Kalpurush" w:hAnsi="Kalpurush" w:cs="Kalpurush"/>
          <w:cs/>
          <w:lang w:bidi="bn-IN"/>
        </w:rPr>
        <w:t>এবং বর্তমান শাসন একটি সংসদীয় রাষ্ট্রপতি দ্বারা ইনস্টলসরকার</w:t>
      </w:r>
      <w:r w:rsidRPr="007A5CAD">
        <w:rPr>
          <w:rFonts w:ascii="Kalpurush" w:hAnsi="Kalpurush" w:cs="Kalpurush"/>
          <w:lang w:bidi="bn-IN"/>
        </w:rPr>
        <w:t>;</w:t>
      </w:r>
      <w:r w:rsidRPr="007A5CAD">
        <w:rPr>
          <w:rFonts w:ascii="Kalpurush" w:hAnsi="Kalpurush" w:cs="Kalpurush"/>
          <w:cs/>
          <w:lang w:bidi="bn-IN"/>
        </w:rPr>
        <w:t xml:space="preserve"> এবং হস্তক্ষেপ প্রেরিত</w:t>
      </w:r>
      <w:r w:rsidRPr="007A5CAD">
        <w:rPr>
          <w:rFonts w:ascii="Kalpurush" w:hAnsi="Kalpurush" w:cs="Kalpurush"/>
          <w:lang w:bidi="bn-IN"/>
        </w:rPr>
        <w:t xml:space="preserve">, </w:t>
      </w:r>
      <w:r w:rsidRPr="007A5CAD">
        <w:rPr>
          <w:rFonts w:ascii="Kalpurush" w:hAnsi="Kalpurush" w:cs="Kalpurush"/>
          <w:cs/>
          <w:lang w:bidi="bn-IN"/>
        </w:rPr>
        <w:t>এছাড়াও সংসদীয় অধী</w:t>
      </w:r>
      <w:r w:rsidRPr="007A5CAD">
        <w:rPr>
          <w:rFonts w:ascii="Kalpurush" w:hAnsi="Kalpurush" w:cs="Kalpurush"/>
          <w:cs/>
          <w:lang w:bidi="bn-BD"/>
        </w:rPr>
        <w:t xml:space="preserve">নে </w:t>
      </w:r>
      <w:r w:rsidRPr="007A5CAD">
        <w:rPr>
          <w:rFonts w:ascii="Kalpurush" w:hAnsi="Kalpurush" w:cs="Kalpurush"/>
          <w:cs/>
          <w:lang w:bidi="bn-IN"/>
        </w:rPr>
        <w:t>সাবেক প্রেসিডেন্ট ও তার বিরুদ্ধেপূর্বসুরী স্বেচ্ছাচারি হচ্ছে অভিযোগসঞ্চালিত হয়</w:t>
      </w:r>
      <w:r w:rsidRPr="007A5CAD">
        <w:rPr>
          <w:rFonts w:ascii="Kalpurush" w:hAnsi="Kalpurush" w:cs="Mangal"/>
          <w:cs/>
          <w:lang w:bidi="hi-IN"/>
        </w:rPr>
        <w:t>।</w:t>
      </w:r>
      <w:r w:rsidRPr="007A5CAD">
        <w:rPr>
          <w:rFonts w:ascii="Kalpurush" w:hAnsi="Kalpurush" w:cs="Kalpurush"/>
          <w:cs/>
          <w:lang w:bidi="bn-IN"/>
        </w:rPr>
        <w:br/>
      </w:r>
    </w:p>
    <w:p w14:paraId="72530E4B" w14:textId="77777777" w:rsidR="002805DE" w:rsidRPr="007A5CAD" w:rsidRDefault="002805DE" w:rsidP="001F16CA">
      <w:pPr>
        <w:rPr>
          <w:rFonts w:ascii="Kalpurush" w:hAnsi="Kalpurush" w:cs="Kalpurush"/>
          <w:cs/>
          <w:lang w:bidi="bn-BD"/>
        </w:rPr>
      </w:pPr>
      <w:r w:rsidRPr="007A5CAD">
        <w:rPr>
          <w:rFonts w:ascii="Kalpurush" w:hAnsi="Kalpurush" w:cs="Kalpurush"/>
          <w:cs/>
          <w:lang w:bidi="bn-BD"/>
        </w:rPr>
        <w:t xml:space="preserve">৫২. </w:t>
      </w:r>
      <w:r w:rsidRPr="007A5CAD">
        <w:rPr>
          <w:rFonts w:ascii="Kalpurush" w:hAnsi="Kalpurush" w:cs="Kalpurush"/>
          <w:cs/>
          <w:lang w:bidi="bn-IN"/>
        </w:rPr>
        <w:t>ইতিমধ্যেউল্লে</w:t>
      </w:r>
      <w:r w:rsidRPr="007A5CAD">
        <w:rPr>
          <w:rFonts w:ascii="Kalpurush" w:hAnsi="Kalpurush" w:cs="Kalpurush"/>
          <w:cs/>
          <w:lang w:bidi="bn-BD"/>
        </w:rPr>
        <w:t xml:space="preserve">খিত, </w:t>
      </w:r>
      <w:r w:rsidRPr="007A5CAD">
        <w:rPr>
          <w:rFonts w:ascii="Kalpurush" w:hAnsi="Kalpurush" w:cs="Kalpurush"/>
          <w:cs/>
          <w:lang w:bidi="bn-IN"/>
        </w:rPr>
        <w:t>সংসদ সদস্য হিসাবে রাষ্ট্রপতি</w:t>
      </w:r>
      <w:r w:rsidRPr="007A5CAD">
        <w:rPr>
          <w:rFonts w:ascii="Kalpurush" w:hAnsi="Kalpurush" w:cs="Kalpurush"/>
          <w:cs/>
          <w:lang w:bidi="bn-BD"/>
        </w:rPr>
        <w:t xml:space="preserve"> শাসনের</w:t>
      </w:r>
      <w:r w:rsidRPr="007A5CAD">
        <w:rPr>
          <w:rFonts w:ascii="Kalpurush" w:hAnsi="Kalpurush" w:cs="Kalpurush"/>
          <w:cs/>
          <w:lang w:bidi="bn-IN"/>
        </w:rPr>
        <w:t xml:space="preserve"> বিরোধিতা করতে গিয়েতাদের যুক্তি</w:t>
      </w:r>
      <w:r w:rsidRPr="007A5CAD">
        <w:rPr>
          <w:rFonts w:ascii="Kalpurush" w:hAnsi="Kalpurush" w:cs="Kalpurush"/>
          <w:cs/>
          <w:lang w:bidi="bn-BD"/>
        </w:rPr>
        <w:t>,</w:t>
      </w:r>
      <w:r w:rsidRPr="007A5CAD">
        <w:rPr>
          <w:rFonts w:ascii="Kalpurush" w:hAnsi="Kalpurush" w:cs="Kalpurush"/>
          <w:cs/>
          <w:lang w:bidi="bn-IN"/>
        </w:rPr>
        <w:t xml:space="preserve">  লাতিন আমেরিকার প্রজাতন্ত্রগুলি রাষ্ট্রপতি শাসিতসমর্থনেসহজেই একটি স্বৈরশাসনের মধ্যে ধ্বসা</w:t>
      </w:r>
      <w:r w:rsidRPr="007A5CAD">
        <w:rPr>
          <w:rFonts w:ascii="Kalpurush" w:hAnsi="Kalpurush" w:cs="Kalpurush"/>
          <w:lang w:bidi="bn-IN"/>
        </w:rPr>
        <w:t xml:space="preserve">, </w:t>
      </w:r>
      <w:r w:rsidRPr="007A5CAD">
        <w:rPr>
          <w:rFonts w:ascii="Kalpurush" w:hAnsi="Kalpurush" w:cs="Kalpurush"/>
          <w:cs/>
          <w:lang w:bidi="bn-IN"/>
        </w:rPr>
        <w:t>কিন্তুঐ দেশ</w:t>
      </w:r>
      <w:r w:rsidRPr="007A5CAD">
        <w:rPr>
          <w:rFonts w:ascii="Kalpurush" w:hAnsi="Kalpurush" w:cs="Kalpurush"/>
          <w:cs/>
          <w:lang w:bidi="bn-BD"/>
        </w:rPr>
        <w:t>গুলোর অবস্থা</w:t>
      </w:r>
      <w:r w:rsidRPr="007A5CAD">
        <w:rPr>
          <w:rFonts w:ascii="Kalpurush" w:hAnsi="Kalpurush" w:cs="Kalpurush"/>
          <w:cs/>
          <w:lang w:bidi="bn-IN"/>
        </w:rPr>
        <w:t xml:space="preserve"> আমাদের থেকে সম্পূর্ণ ভিন্ন</w:t>
      </w:r>
      <w:r w:rsidRPr="007A5CAD">
        <w:rPr>
          <w:rFonts w:ascii="Kalpurush" w:hAnsi="Kalpurush" w:cs="Mangal"/>
          <w:cs/>
          <w:lang w:bidi="hi-IN"/>
        </w:rPr>
        <w:t>।</w:t>
      </w:r>
      <w:r w:rsidRPr="007A5CAD">
        <w:rPr>
          <w:rFonts w:ascii="Kalpurush" w:hAnsi="Kalpurush" w:cs="Kalpurush"/>
          <w:cs/>
          <w:lang w:bidi="bn-IN"/>
        </w:rPr>
        <w:t xml:space="preserve"> লর্ড ব্রাইস</w:t>
      </w:r>
      <w:r w:rsidRPr="007A5CAD">
        <w:rPr>
          <w:rFonts w:ascii="Kalpurush" w:hAnsi="Kalpurush" w:cs="Kalpurush"/>
          <w:lang w:bidi="bn-IN"/>
        </w:rPr>
        <w:t>,</w:t>
      </w:r>
      <w:r w:rsidRPr="007A5CAD">
        <w:rPr>
          <w:rFonts w:ascii="Kalpurush" w:hAnsi="Kalpurush" w:cs="Kalpurush"/>
          <w:cs/>
          <w:lang w:bidi="bn-IN"/>
        </w:rPr>
        <w:t>তার "আধুনিক গণতন্ত্র"</w:t>
      </w:r>
      <w:r w:rsidRPr="007A5CAD">
        <w:rPr>
          <w:rFonts w:ascii="Kalpurush" w:hAnsi="Kalpurush" w:cs="Kalpurush"/>
          <w:cs/>
          <w:lang w:bidi="bn-BD"/>
        </w:rPr>
        <w:t xml:space="preserve"> বইয়ে </w:t>
      </w:r>
      <w:r w:rsidRPr="007A5CAD">
        <w:rPr>
          <w:rFonts w:ascii="Kalpurush" w:hAnsi="Kalpurush" w:cs="Kalpurush"/>
          <w:cs/>
          <w:lang w:bidi="bn-IN"/>
        </w:rPr>
        <w:t>যখনএই প্রজাতন্ত্রগুলির মোকাবেলার লক্ষ্য</w:t>
      </w:r>
      <w:r w:rsidRPr="007A5CAD">
        <w:rPr>
          <w:rFonts w:ascii="Kalpurush" w:hAnsi="Kalpurush" w:cs="Kalpurush"/>
          <w:cs/>
          <w:lang w:bidi="bn-BD"/>
        </w:rPr>
        <w:t xml:space="preserve"> করেন তা</w:t>
      </w:r>
      <w:r w:rsidRPr="007A5CAD">
        <w:rPr>
          <w:rFonts w:ascii="Kalpurush" w:hAnsi="Kalpurush" w:cs="Kalpurush"/>
          <w:cs/>
          <w:lang w:bidi="bn-IN"/>
        </w:rPr>
        <w:t xml:space="preserve"> নিম্নরূপ: -</w:t>
      </w:r>
      <w:r w:rsidRPr="007A5CAD">
        <w:rPr>
          <w:rFonts w:ascii="Kalpurush" w:hAnsi="Kalpurush" w:cs="Kalpurush"/>
          <w:cs/>
          <w:lang w:bidi="bn-IN"/>
        </w:rPr>
        <w:br/>
        <w:t>"এই স্প্যানিশ উপনিবে</w:t>
      </w:r>
      <w:r w:rsidRPr="007A5CAD">
        <w:rPr>
          <w:rFonts w:ascii="Kalpurush" w:hAnsi="Kalpurush" w:cs="Kalpurush"/>
          <w:cs/>
          <w:lang w:bidi="bn-BD"/>
        </w:rPr>
        <w:t>শের</w:t>
      </w:r>
      <w:r w:rsidRPr="007A5CAD">
        <w:rPr>
          <w:rFonts w:ascii="Kalpurush" w:hAnsi="Kalpurush" w:cs="Kalpurush"/>
          <w:cs/>
          <w:lang w:bidi="bn-IN"/>
        </w:rPr>
        <w:t xml:space="preserve"> অধিবাসীরারাজনৈতিক প্রশিক্ষণ বা অভিজ্ঞতা ছাড়া</w:t>
      </w:r>
      <w:r w:rsidRPr="007A5CAD">
        <w:rPr>
          <w:rFonts w:ascii="Kalpurush" w:hAnsi="Kalpurush" w:cs="Kalpurush"/>
          <w:cs/>
          <w:lang w:bidi="bn-BD"/>
        </w:rPr>
        <w:t xml:space="preserve">ই কঠোরভাবে </w:t>
      </w:r>
      <w:r w:rsidRPr="007A5CAD">
        <w:rPr>
          <w:rFonts w:ascii="Kalpurush" w:hAnsi="Kalpurush" w:cs="Kalpurush"/>
          <w:cs/>
          <w:lang w:bidi="bn-IN"/>
        </w:rPr>
        <w:t>স্বাধীন</w:t>
      </w:r>
      <w:r w:rsidRPr="007A5CAD">
        <w:rPr>
          <w:rFonts w:ascii="Kalpurush" w:hAnsi="Kalpurush" w:cs="Kalpurush"/>
          <w:cs/>
          <w:lang w:bidi="bn-BD"/>
        </w:rPr>
        <w:t xml:space="preserve"> সমালোচনাকারী</w:t>
      </w:r>
      <w:r w:rsidRPr="007A5CAD">
        <w:rPr>
          <w:rFonts w:ascii="Kalpurush" w:hAnsi="Kalpurush" w:cs="Kalpurush"/>
          <w:cs/>
          <w:lang w:bidi="bn-IN"/>
        </w:rPr>
        <w:t>হিসেবে তাদের কর্মজীবন শুরু করেন</w:t>
      </w:r>
      <w:r w:rsidRPr="007A5CAD">
        <w:rPr>
          <w:rFonts w:ascii="Kalpurush" w:hAnsi="Kalpurush" w:cs="Mangal"/>
          <w:cs/>
          <w:lang w:bidi="hi-IN"/>
        </w:rPr>
        <w:t xml:space="preserve">। </w:t>
      </w:r>
      <w:r w:rsidRPr="007A5CAD">
        <w:rPr>
          <w:rFonts w:ascii="Kalpurush" w:hAnsi="Kalpurush" w:cs="Kalpurush"/>
          <w:cs/>
          <w:lang w:bidi="bn-IN"/>
        </w:rPr>
        <w:t xml:space="preserve">সেখানেকোন জাতীয় </w:t>
      </w:r>
      <w:r w:rsidRPr="007A5CAD">
        <w:rPr>
          <w:rFonts w:ascii="Kalpurush" w:hAnsi="Kalpurush" w:cs="Kalpurush"/>
          <w:cs/>
          <w:lang w:bidi="bn-BD"/>
        </w:rPr>
        <w:t>প্রতিষ্ঠান ছিলো না এবং</w:t>
      </w:r>
      <w:r w:rsidRPr="007A5CAD">
        <w:rPr>
          <w:rFonts w:ascii="Kalpurush" w:hAnsi="Kalpurush" w:cs="Kalpurush"/>
          <w:cs/>
          <w:lang w:bidi="bn-IN"/>
        </w:rPr>
        <w:t xml:space="preserve"> খুব</w:t>
      </w:r>
      <w:r w:rsidRPr="007A5CAD">
        <w:rPr>
          <w:rFonts w:ascii="Kalpurush" w:hAnsi="Kalpurush" w:cs="Kalpurush"/>
          <w:cs/>
          <w:lang w:bidi="bn-BD"/>
        </w:rPr>
        <w:t xml:space="preserve"> কম সংখ্যক</w:t>
      </w:r>
      <w:r w:rsidRPr="007A5CAD">
        <w:rPr>
          <w:rFonts w:ascii="Kalpurush" w:hAnsi="Kalpurush" w:cs="Kalpurush"/>
          <w:cs/>
          <w:lang w:bidi="bn-IN"/>
        </w:rPr>
        <w:t xml:space="preserve"> স্থানীয়প্রতিষ্ঠান</w:t>
      </w:r>
      <w:r w:rsidRPr="007A5CAD">
        <w:rPr>
          <w:rFonts w:ascii="Kalpurush" w:hAnsi="Kalpurush" w:cs="Kalpurush"/>
          <w:cs/>
          <w:lang w:bidi="bn-BD"/>
        </w:rPr>
        <w:t xml:space="preserve"> ছিলো, </w:t>
      </w:r>
      <w:r w:rsidRPr="007A5CAD">
        <w:rPr>
          <w:rFonts w:ascii="Kalpurush" w:hAnsi="Kalpurush" w:cs="Kalpurush"/>
          <w:cs/>
          <w:lang w:bidi="bn-IN"/>
        </w:rPr>
        <w:t>যার মাধ্যমে তারাকিভাবে তাদের নিজস্ব পরিচালনাবিষয়ক শিখ</w:t>
      </w:r>
      <w:r w:rsidRPr="007A5CAD">
        <w:rPr>
          <w:rFonts w:ascii="Kalpurush" w:hAnsi="Kalpurush" w:cs="Kalpurush"/>
          <w:cs/>
          <w:lang w:bidi="bn-BD"/>
        </w:rPr>
        <w:t xml:space="preserve">তে </w:t>
      </w:r>
      <w:r w:rsidRPr="007A5CAD">
        <w:rPr>
          <w:rFonts w:ascii="Kalpurush" w:hAnsi="Kalpurush" w:cs="Kalpurush"/>
          <w:cs/>
          <w:lang w:bidi="bn-IN"/>
        </w:rPr>
        <w:t>পারে</w:t>
      </w:r>
      <w:r w:rsidRPr="007A5CAD">
        <w:rPr>
          <w:rFonts w:ascii="Kalpurush" w:hAnsi="Kalpurush" w:cs="Mangal"/>
          <w:cs/>
          <w:lang w:bidi="hi-IN"/>
        </w:rPr>
        <w:t>।</w:t>
      </w:r>
    </w:p>
    <w:p w14:paraId="7758351A" w14:textId="77777777" w:rsidR="002805DE" w:rsidRPr="007A5CAD" w:rsidRDefault="002805DE" w:rsidP="001F16CA">
      <w:pPr>
        <w:rPr>
          <w:rFonts w:ascii="Kalpurush" w:hAnsi="Kalpurush" w:cs="Kalpurush"/>
          <w:cs/>
          <w:lang w:bidi="bn-BD"/>
        </w:rPr>
      </w:pPr>
      <w:r w:rsidRPr="007A5CAD">
        <w:rPr>
          <w:rFonts w:ascii="Kalpurush" w:hAnsi="Kalpurush" w:cs="Kalpurush"/>
          <w:cs/>
          <w:lang w:bidi="bn-IN"/>
        </w:rPr>
        <w:t>ইংল্যান্ড যেভাবে উত্তর আমেরিকান</w:t>
      </w:r>
      <w:r w:rsidRPr="007A5CAD">
        <w:rPr>
          <w:rFonts w:ascii="Kalpurush" w:hAnsi="Kalpurush" w:cs="Kalpurush"/>
          <w:cs/>
          <w:lang w:bidi="bn-BD"/>
        </w:rPr>
        <w:t xml:space="preserve"> কলোনীদের</w:t>
      </w:r>
      <w:r w:rsidRPr="007A5CAD">
        <w:rPr>
          <w:rFonts w:ascii="Kalpurush" w:hAnsi="Kalpurush" w:cs="Kalpurush"/>
          <w:cs/>
          <w:lang w:bidi="bn-IN"/>
        </w:rPr>
        <w:t xml:space="preserve"> কোনো শহরে মিটিং</w:t>
      </w:r>
      <w:r w:rsidRPr="007A5CAD">
        <w:rPr>
          <w:rFonts w:ascii="Kalpurush" w:hAnsi="Kalpurush" w:cs="Kalpurush"/>
          <w:lang w:bidi="bn-IN"/>
        </w:rPr>
        <w:t xml:space="preserve">, </w:t>
      </w:r>
      <w:r w:rsidRPr="007A5CAD">
        <w:rPr>
          <w:rFonts w:ascii="Kalpurush" w:hAnsi="Kalpurush" w:cs="Kalpurush"/>
          <w:cs/>
          <w:lang w:bidi="bn-IN"/>
        </w:rPr>
        <w:t xml:space="preserve">কোনো পৌর পরিষদের কোন গির্জা প্রতিষ্ঠানেরযা </w:t>
      </w:r>
      <w:r w:rsidRPr="007A5CAD">
        <w:rPr>
          <w:rFonts w:ascii="Kalpurush" w:hAnsi="Kalpurush" w:cs="Kalpurush"/>
          <w:cs/>
          <w:lang w:bidi="bn-BD"/>
        </w:rPr>
        <w:t>পরবর্তীতে</w:t>
      </w:r>
      <w:r w:rsidRPr="007A5CAD">
        <w:rPr>
          <w:rFonts w:ascii="Kalpurush" w:hAnsi="Kalpurush" w:cs="Kalpurush"/>
          <w:cs/>
          <w:lang w:bidi="bn-IN"/>
        </w:rPr>
        <w:t>একটি অংশ</w:t>
      </w:r>
      <w:r w:rsidRPr="007A5CAD">
        <w:rPr>
          <w:rFonts w:ascii="Kalpurush" w:hAnsi="Kalpurush" w:cs="Kalpurush"/>
          <w:cs/>
          <w:lang w:bidi="bn-BD"/>
        </w:rPr>
        <w:t xml:space="preserve"> হতে </w:t>
      </w:r>
      <w:r w:rsidRPr="007A5CAD">
        <w:rPr>
          <w:rFonts w:ascii="Kalpurush" w:hAnsi="Kalpurush" w:cs="Kalpurush"/>
          <w:cs/>
          <w:lang w:bidi="bn-IN"/>
        </w:rPr>
        <w:t xml:space="preserve">দিয়েছিলেন </w:t>
      </w:r>
      <w:r w:rsidRPr="007A5CAD">
        <w:rPr>
          <w:rFonts w:ascii="Kalpurush" w:hAnsi="Kalpurush" w:cs="Kalpurush"/>
          <w:cs/>
          <w:lang w:bidi="bn-BD"/>
        </w:rPr>
        <w:t>সেভাবে</w:t>
      </w:r>
      <w:r w:rsidRPr="007A5CAD">
        <w:rPr>
          <w:rFonts w:ascii="Kalpurush" w:hAnsi="Kalpurush" w:cs="Kalpurush"/>
          <w:cs/>
          <w:lang w:bidi="bn-IN"/>
        </w:rPr>
        <w:t xml:space="preserve"> স্পেনতাদের </w:t>
      </w:r>
      <w:r w:rsidRPr="007A5CAD">
        <w:rPr>
          <w:rFonts w:ascii="Kalpurush" w:hAnsi="Kalpurush" w:cs="Kalpurush"/>
          <w:cs/>
          <w:lang w:bidi="bn-BD"/>
        </w:rPr>
        <w:t>দেয়নি। সংযোগ রক্ষাকারী ব্যক্তি</w:t>
      </w:r>
      <w:r w:rsidRPr="007A5CAD">
        <w:rPr>
          <w:rFonts w:ascii="Kalpurush" w:hAnsi="Kalpurush" w:cs="Kalpurush"/>
          <w:cs/>
          <w:lang w:bidi="bn-IN"/>
        </w:rPr>
        <w:t>মিশুক বন্ডএকসঙ্গেকরতেতার মাস্টার দ্বারা ভূমিদাস নিয়ন্ত্রণ ছাড়াঅস্তিত্ব ছিল না</w:t>
      </w:r>
      <w:r w:rsidRPr="007A5CAD">
        <w:rPr>
          <w:rFonts w:ascii="Kalpurush" w:hAnsi="Kalpurush" w:cs="Mangal"/>
          <w:cs/>
          <w:lang w:bidi="hi-IN"/>
        </w:rPr>
        <w:t xml:space="preserve">। </w:t>
      </w:r>
      <w:r w:rsidRPr="007A5CAD">
        <w:rPr>
          <w:rFonts w:ascii="Kalpurush" w:hAnsi="Kalpurush" w:cs="Kalpurush"/>
          <w:cs/>
          <w:lang w:bidi="bn-IN"/>
        </w:rPr>
        <w:t>যে সমাজে</w:t>
      </w:r>
      <w:r w:rsidRPr="007A5CAD">
        <w:rPr>
          <w:rFonts w:ascii="Kalpurush" w:hAnsi="Kalpurush" w:cs="Kalpurush"/>
          <w:cs/>
          <w:lang w:bidi="bn-BD"/>
        </w:rPr>
        <w:t>র অনেকগুলো অঞ্চল</w:t>
      </w:r>
      <w:r w:rsidRPr="007A5CAD">
        <w:rPr>
          <w:rFonts w:ascii="Kalpurush" w:hAnsi="Kalpurush" w:cs="Kalpurush"/>
          <w:cs/>
          <w:lang w:bidi="bn-IN"/>
        </w:rPr>
        <w:t xml:space="preserve"> ছিল </w:t>
      </w:r>
      <w:r w:rsidRPr="007A5CAD">
        <w:rPr>
          <w:rFonts w:ascii="Kalpurush" w:hAnsi="Kalpurush" w:cs="Kalpurush"/>
          <w:cs/>
          <w:lang w:bidi="bn-BD"/>
        </w:rPr>
        <w:t>যা</w:t>
      </w:r>
      <w:r w:rsidRPr="007A5CAD">
        <w:rPr>
          <w:rFonts w:ascii="Kalpurush" w:hAnsi="Kalpurush" w:cs="Kalpurush"/>
          <w:cs/>
          <w:lang w:bidi="bn-IN"/>
        </w:rPr>
        <w:t xml:space="preserve"> মধ্যযুগীয় ইউরোপেছিল তা থেকেকমই উন্নত</w:t>
      </w:r>
      <w:r w:rsidRPr="007A5CAD">
        <w:rPr>
          <w:rFonts w:ascii="Kalpurush" w:hAnsi="Kalpurush" w:cs="Kalpurush"/>
          <w:lang w:bidi="bn-IN"/>
        </w:rPr>
        <w:t>,</w:t>
      </w:r>
      <w:r w:rsidRPr="007A5CAD">
        <w:rPr>
          <w:rFonts w:ascii="Kalpurush" w:hAnsi="Kalpurush" w:cs="Kalpurush"/>
          <w:cs/>
          <w:lang w:bidi="bn-IN"/>
        </w:rPr>
        <w:t>এমনকিউপজাতীয় সম্প্রদায়েরঅনেক কম কোনো সামন্ত প্রতিষ্ঠান ভোগদখল ক</w:t>
      </w:r>
      <w:r w:rsidRPr="007A5CAD">
        <w:rPr>
          <w:rFonts w:ascii="Kalpurush" w:hAnsi="Kalpurush" w:cs="Kalpurush"/>
          <w:cs/>
          <w:lang w:bidi="bn-BD"/>
        </w:rPr>
        <w:t xml:space="preserve">রে </w:t>
      </w:r>
      <w:r w:rsidRPr="007A5CAD">
        <w:rPr>
          <w:rFonts w:ascii="Kalpurush" w:hAnsi="Kalpurush" w:cs="Kalpurush"/>
          <w:cs/>
          <w:lang w:bidi="bn-IN"/>
        </w:rPr>
        <w:t xml:space="preserve">যেমন </w:t>
      </w:r>
      <w:r w:rsidRPr="007A5CAD">
        <w:rPr>
          <w:rFonts w:ascii="Kalpurush" w:hAnsi="Kalpurush" w:cs="Kalpurush"/>
          <w:cs/>
          <w:lang w:bidi="bn-BD"/>
        </w:rPr>
        <w:t>যেগুলো উন্নত</w:t>
      </w:r>
      <w:r w:rsidRPr="007A5CAD">
        <w:rPr>
          <w:rFonts w:ascii="Kalpurush" w:hAnsi="Kalpurush" w:cs="Kalpurush"/>
          <w:cs/>
          <w:lang w:bidi="bn-IN"/>
        </w:rPr>
        <w:t xml:space="preserve"> ইউরোপীয় সাম্রাজ্যে</w:t>
      </w:r>
      <w:r w:rsidRPr="007A5CAD">
        <w:rPr>
          <w:rFonts w:ascii="Kalpurush" w:hAnsi="Kalpurush" w:cs="Kalpurush"/>
          <w:cs/>
          <w:lang w:bidi="bn-BD"/>
        </w:rPr>
        <w:t xml:space="preserve">গুলোর বাইরে। </w:t>
      </w:r>
      <w:r w:rsidRPr="007A5CAD">
        <w:rPr>
          <w:rFonts w:ascii="Kalpurush" w:hAnsi="Kalpurush" w:cs="Kalpurush"/>
          <w:cs/>
          <w:lang w:bidi="bn-IN"/>
        </w:rPr>
        <w:br/>
        <w:t>যাই হোক না কেন</w:t>
      </w:r>
      <w:r w:rsidRPr="007A5CAD">
        <w:rPr>
          <w:rFonts w:ascii="Kalpurush" w:hAnsi="Kalpurush" w:cs="Kalpurush"/>
          <w:lang w:bidi="bn-IN"/>
        </w:rPr>
        <w:t xml:space="preserve">, </w:t>
      </w:r>
      <w:r w:rsidRPr="007A5CAD">
        <w:rPr>
          <w:rFonts w:ascii="Kalpurush" w:hAnsi="Kalpurush" w:cs="Kalpurush"/>
          <w:cs/>
          <w:lang w:bidi="bn-IN"/>
        </w:rPr>
        <w:t>আসলে</w:t>
      </w:r>
      <w:r w:rsidRPr="007A5CAD">
        <w:rPr>
          <w:rFonts w:ascii="Kalpurush" w:hAnsi="Kalpurush" w:cs="Kalpurush"/>
          <w:lang w:bidi="bn-IN"/>
        </w:rPr>
        <w:t>,</w:t>
      </w:r>
      <w:r w:rsidRPr="007A5CAD">
        <w:rPr>
          <w:rFonts w:ascii="Kalpurush" w:hAnsi="Kalpurush" w:cs="Kalpurush"/>
          <w:cs/>
          <w:lang w:bidi="bn-BD"/>
        </w:rPr>
        <w:t xml:space="preserve"> সদ্য</w:t>
      </w:r>
      <w:r w:rsidRPr="007A5CAD">
        <w:rPr>
          <w:rFonts w:ascii="Kalpurush" w:hAnsi="Kalpurush" w:cs="Kalpurush"/>
          <w:cs/>
          <w:lang w:bidi="bn-IN"/>
        </w:rPr>
        <w:t xml:space="preserve"> নতুন সংবিধা</w:t>
      </w:r>
      <w:r w:rsidRPr="007A5CAD">
        <w:rPr>
          <w:rFonts w:ascii="Kalpurush" w:hAnsi="Kalpurush" w:cs="Kalpurush"/>
          <w:cs/>
          <w:lang w:bidi="bn-BD"/>
        </w:rPr>
        <w:t xml:space="preserve">নে </w:t>
      </w:r>
      <w:r w:rsidRPr="007A5CAD">
        <w:rPr>
          <w:rFonts w:ascii="Kalpurush" w:hAnsi="Kalpurush" w:cs="Kalpurush"/>
          <w:cs/>
          <w:lang w:bidi="bn-IN"/>
        </w:rPr>
        <w:t>সাধারণরাজনৈতিক কর্</w:t>
      </w:r>
      <w:r w:rsidRPr="007A5CAD">
        <w:rPr>
          <w:rFonts w:ascii="Kalpurush" w:hAnsi="Kalpurush" w:cs="Kalpurush"/>
          <w:cs/>
          <w:lang w:bidi="bn-BD"/>
        </w:rPr>
        <w:t>মের</w:t>
      </w:r>
      <w:r w:rsidRPr="007A5CAD">
        <w:rPr>
          <w:rFonts w:ascii="Kalpurush" w:hAnsi="Kalpurush" w:cs="Kalpurush"/>
          <w:cs/>
          <w:lang w:bidi="bn-IN"/>
        </w:rPr>
        <w:t xml:space="preserve"> জন্যকোন ভিত্তি</w:t>
      </w:r>
      <w:r w:rsidRPr="007A5CAD">
        <w:rPr>
          <w:rFonts w:ascii="Kalpurush" w:hAnsi="Kalpurush" w:cs="Kalpurush"/>
          <w:cs/>
          <w:lang w:bidi="bn-BD"/>
        </w:rPr>
        <w:t xml:space="preserve"> ছিলোনা,যা </w:t>
      </w:r>
      <w:r w:rsidRPr="007A5CAD">
        <w:rPr>
          <w:rFonts w:ascii="Kalpurush" w:hAnsi="Kalpurush" w:cs="Kalpurush"/>
          <w:cs/>
          <w:lang w:bidi="bn-IN"/>
        </w:rPr>
        <w:t>ছিলকয়েক</w:t>
      </w:r>
      <w:r w:rsidRPr="007A5CAD">
        <w:rPr>
          <w:rFonts w:ascii="Kalpurush" w:hAnsi="Kalpurush" w:cs="Kalpurush"/>
          <w:cs/>
          <w:lang w:bidi="bn-BD"/>
        </w:rPr>
        <w:t>টি</w:t>
      </w:r>
      <w:r w:rsidRPr="007A5CAD">
        <w:rPr>
          <w:rFonts w:ascii="Kalpurush" w:hAnsi="Kalpurush" w:cs="Kalpurush"/>
          <w:cs/>
          <w:lang w:bidi="bn-IN"/>
        </w:rPr>
        <w:t xml:space="preserve"> ঔপনিবেশিক ভাল-শিক্ষিত নেতাদের </w:t>
      </w:r>
      <w:r w:rsidRPr="007A5CAD">
        <w:rPr>
          <w:rFonts w:ascii="Kalpurush" w:hAnsi="Kalpurush" w:cs="Kalpurush"/>
          <w:cs/>
          <w:lang w:bidi="bn-BD"/>
        </w:rPr>
        <w:t>মিলে</w:t>
      </w:r>
      <w:r w:rsidRPr="007A5CAD">
        <w:rPr>
          <w:rFonts w:ascii="Kalpurush" w:hAnsi="Kalpurush" w:cs="Kalpurush"/>
          <w:cs/>
          <w:lang w:bidi="bn-IN"/>
        </w:rPr>
        <w:t xml:space="preserve"> মার্কিন যুক্তরাষ্ট্রের সংবিধানের মডেল </w:t>
      </w:r>
      <w:r w:rsidRPr="007A5CAD">
        <w:rPr>
          <w:rFonts w:ascii="Kalpurush" w:hAnsi="Kalpurush" w:cs="Kalpurush"/>
          <w:cs/>
          <w:lang w:bidi="bn-BD"/>
        </w:rPr>
        <w:t>খসড়া</w:t>
      </w:r>
      <w:r w:rsidRPr="007A5CAD">
        <w:rPr>
          <w:rFonts w:ascii="Kalpurush" w:hAnsi="Kalpurush" w:cs="Kalpurush"/>
          <w:cs/>
          <w:lang w:bidi="bn-IN"/>
        </w:rPr>
        <w:t xml:space="preserve"> করেযুক্তরাষ্ট্ররিপাবলিকান নামক এই নতুন পরিস্থিতিতে বাস্তব কিছু করার</w:t>
      </w:r>
      <w:r w:rsidRPr="007A5CAD">
        <w:rPr>
          <w:rFonts w:ascii="Kalpurush" w:hAnsi="Kalpurush" w:cs="Mangal"/>
          <w:cs/>
          <w:lang w:bidi="hi-IN"/>
        </w:rPr>
        <w:t>।</w:t>
      </w:r>
      <w:r w:rsidRPr="007A5CAD">
        <w:rPr>
          <w:rFonts w:ascii="Kalpurush" w:hAnsi="Kalpurush" w:cs="Kalpurush"/>
          <w:cs/>
          <w:lang w:bidi="bn-IN"/>
        </w:rPr>
        <w:br/>
        <w:t>বিদ্রোহী ঔপনিবেশিকদেরদীর্ঘ যুদ্ধরীতি ছিল যা অবশ্যই</w:t>
      </w:r>
      <w:r w:rsidRPr="007A5CAD">
        <w:rPr>
          <w:rFonts w:ascii="Kalpurush" w:hAnsi="Kalpurush" w:cs="Kalpurush"/>
          <w:lang w:bidi="bn-IN"/>
        </w:rPr>
        <w:t>,</w:t>
      </w:r>
      <w:r w:rsidRPr="007A5CAD">
        <w:rPr>
          <w:rFonts w:ascii="Kalpurush" w:hAnsi="Kalpurush" w:cs="Kalpurush"/>
          <w:cs/>
          <w:lang w:bidi="bn-IN"/>
        </w:rPr>
        <w:t xml:space="preserve"> স্পেন এরজরাজীর্ণ সম্পদছেড়ে দিয়েছিল</w:t>
      </w:r>
      <w:r w:rsidRPr="007A5CAD">
        <w:rPr>
          <w:rFonts w:ascii="Kalpurush" w:hAnsi="Kalpurush" w:cs="Kalpurush"/>
          <w:lang w:bidi="bn-IN"/>
        </w:rPr>
        <w:t>,</w:t>
      </w:r>
      <w:r w:rsidRPr="007A5CAD">
        <w:rPr>
          <w:rFonts w:ascii="Kalpurush" w:hAnsi="Kalpurush" w:cs="Kalpurush"/>
          <w:cs/>
          <w:lang w:bidi="bn-BD"/>
        </w:rPr>
        <w:t xml:space="preserve"> যতক্ষণ </w:t>
      </w:r>
      <w:r w:rsidRPr="007A5CAD">
        <w:rPr>
          <w:rFonts w:ascii="Kalpurush" w:hAnsi="Kalpurush" w:cs="Kalpurush"/>
          <w:cs/>
          <w:lang w:bidi="bn-IN"/>
        </w:rPr>
        <w:t>হতাশা</w:t>
      </w:r>
      <w:r w:rsidRPr="007A5CAD">
        <w:rPr>
          <w:rFonts w:ascii="Kalpurush" w:hAnsi="Kalpurush" w:cs="Kalpurush"/>
          <w:cs/>
          <w:lang w:bidi="bn-BD"/>
        </w:rPr>
        <w:t xml:space="preserve"> ত্যাগ করে </w:t>
      </w:r>
      <w:r w:rsidRPr="007A5CAD">
        <w:rPr>
          <w:rFonts w:ascii="Kalpurush" w:hAnsi="Kalpurush" w:cs="Kalpurush"/>
          <w:cs/>
          <w:lang w:bidi="bn-IN"/>
        </w:rPr>
        <w:t>এই সব দেশের সামরিক অভ্যাস</w:t>
      </w:r>
      <w:r w:rsidRPr="007A5CAD">
        <w:rPr>
          <w:rFonts w:ascii="Kalpurush" w:hAnsi="Kalpurush" w:cs="Kalpurush"/>
          <w:lang w:bidi="bn-IN"/>
        </w:rPr>
        <w:t xml:space="preserve">, </w:t>
      </w:r>
      <w:r w:rsidRPr="007A5CAD">
        <w:rPr>
          <w:rFonts w:ascii="Kalpurush" w:hAnsi="Kalpurush" w:cs="Kalpurush"/>
          <w:cs/>
          <w:lang w:bidi="bn-IN"/>
        </w:rPr>
        <w:t>সৈনিক নেতা করেছিল</w:t>
      </w:r>
      <w:r w:rsidRPr="007A5CAD">
        <w:rPr>
          <w:rFonts w:ascii="Kalpurush" w:hAnsi="Kalpurush" w:cs="Kalpurush"/>
          <w:lang w:bidi="bn-IN"/>
        </w:rPr>
        <w:t>,</w:t>
      </w:r>
      <w:r w:rsidRPr="007A5CAD">
        <w:rPr>
          <w:rFonts w:ascii="Kalpurush" w:hAnsi="Kalpurush" w:cs="Kalpurush"/>
          <w:cs/>
          <w:lang w:bidi="bn-IN"/>
        </w:rPr>
        <w:t>অধিবাসীর</w:t>
      </w:r>
      <w:r w:rsidRPr="007A5CAD">
        <w:rPr>
          <w:rFonts w:ascii="Kalpurush" w:hAnsi="Kalpurush" w:cs="Kalpurush"/>
          <w:cs/>
          <w:lang w:bidi="bn-BD"/>
        </w:rPr>
        <w:t xml:space="preserve">দের </w:t>
      </w:r>
      <w:r w:rsidRPr="007A5CAD">
        <w:rPr>
          <w:rFonts w:ascii="Kalpurush" w:hAnsi="Kalpurush" w:cs="Kalpurush"/>
          <w:cs/>
          <w:lang w:bidi="bn-IN"/>
        </w:rPr>
        <w:t>বলপূর্বক শাসন করা</w:t>
      </w:r>
      <w:r w:rsidRPr="007A5CAD">
        <w:rPr>
          <w:rFonts w:ascii="Kalpurush" w:hAnsi="Kalpurush" w:cs="Kalpurush"/>
          <w:cs/>
          <w:lang w:bidi="bn-BD"/>
        </w:rPr>
        <w:t>য়</w:t>
      </w:r>
      <w:r w:rsidRPr="007A5CAD">
        <w:rPr>
          <w:rFonts w:ascii="Kalpurush" w:hAnsi="Kalpurush" w:cs="Kalpurush"/>
          <w:cs/>
          <w:lang w:bidi="bn-IN"/>
        </w:rPr>
        <w:t>অভ্যস্ত ছিল</w:t>
      </w:r>
      <w:r w:rsidRPr="007A5CAD">
        <w:rPr>
          <w:rFonts w:ascii="Kalpurush" w:hAnsi="Kalpurush" w:cs="Mangal"/>
          <w:cs/>
          <w:lang w:bidi="hi-IN"/>
        </w:rPr>
        <w:t>।</w:t>
      </w:r>
      <w:r w:rsidRPr="007A5CAD">
        <w:rPr>
          <w:rFonts w:ascii="Kalpurush" w:hAnsi="Kalpurush" w:cs="Kalpurush"/>
          <w:cs/>
          <w:lang w:bidi="bn-BD"/>
        </w:rPr>
        <w:t xml:space="preserve">কেউই </w:t>
      </w:r>
      <w:r w:rsidRPr="007A5CAD">
        <w:rPr>
          <w:rFonts w:ascii="Kalpurush" w:hAnsi="Kalpurush" w:cs="Kalpurush"/>
          <w:cs/>
          <w:lang w:bidi="bn-IN"/>
        </w:rPr>
        <w:t>আইন মাননা চিন্তা</w:t>
      </w:r>
      <w:r w:rsidRPr="007A5CAD">
        <w:rPr>
          <w:rFonts w:ascii="Kalpurush" w:hAnsi="Kalpurush" w:cs="Kalpurush"/>
          <w:cs/>
          <w:lang w:bidi="bn-BD"/>
        </w:rPr>
        <w:t xml:space="preserve"> করেনি, তাই </w:t>
      </w:r>
      <w:r w:rsidRPr="007A5CAD">
        <w:rPr>
          <w:rFonts w:ascii="Kalpurush" w:hAnsi="Kalpurush" w:cs="Kalpurush"/>
          <w:cs/>
          <w:lang w:bidi="bn-IN"/>
        </w:rPr>
        <w:t>কাগজে ছাড়া কোন আইন</w:t>
      </w:r>
      <w:r w:rsidRPr="007A5CAD">
        <w:rPr>
          <w:rFonts w:ascii="Kalpurush" w:hAnsi="Kalpurush" w:cs="Kalpurush"/>
          <w:cs/>
          <w:lang w:bidi="bn-BD"/>
        </w:rPr>
        <w:t xml:space="preserve"> ছিলো না।</w:t>
      </w:r>
      <w:r w:rsidRPr="007A5CAD">
        <w:rPr>
          <w:rFonts w:ascii="Kalpurush" w:hAnsi="Kalpurush" w:cs="Kalpurush"/>
          <w:cs/>
          <w:lang w:bidi="bn-IN"/>
        </w:rPr>
        <w:t xml:space="preserve"> শুধুমাত্র</w:t>
      </w:r>
      <w:r w:rsidRPr="007A5CAD">
        <w:rPr>
          <w:rFonts w:ascii="Kalpurush" w:hAnsi="Kalpurush" w:cs="Kalpurush"/>
          <w:cs/>
          <w:lang w:bidi="bn-BD"/>
        </w:rPr>
        <w:t xml:space="preserve"> জোর এবং বল</w:t>
      </w:r>
      <w:r w:rsidRPr="007A5CAD">
        <w:rPr>
          <w:rFonts w:ascii="Kalpurush" w:hAnsi="Kalpurush" w:cs="Kalpurush"/>
          <w:cs/>
          <w:lang w:bidi="bn-IN"/>
        </w:rPr>
        <w:t xml:space="preserve"> গণনা</w:t>
      </w:r>
      <w:r w:rsidRPr="007A5CAD">
        <w:rPr>
          <w:rFonts w:ascii="Kalpurush" w:hAnsi="Kalpurush" w:cs="Kalpurush"/>
          <w:cs/>
          <w:lang w:bidi="bn-BD"/>
        </w:rPr>
        <w:t xml:space="preserve"> করা হয়েছিলো।</w:t>
      </w:r>
      <w:r w:rsidRPr="007A5CAD">
        <w:rPr>
          <w:rFonts w:ascii="Kalpurush" w:hAnsi="Kalpurush" w:cs="Kalpurush"/>
          <w:cs/>
          <w:lang w:bidi="bn-IN"/>
        </w:rPr>
        <w:t xml:space="preserve"> সংবিধানে দেওয়া ছিলনির্বাচিত রাষ্ট্রপ্রধান এবং নির্বাচিত বিধানসভার</w:t>
      </w:r>
      <w:r w:rsidRPr="007A5CAD">
        <w:rPr>
          <w:rFonts w:ascii="Kalpurush" w:hAnsi="Kalpurush" w:cs="Kalpurush"/>
          <w:lang w:bidi="bn-IN"/>
        </w:rPr>
        <w:t xml:space="preserve">, </w:t>
      </w:r>
      <w:r w:rsidRPr="007A5CAD">
        <w:rPr>
          <w:rFonts w:ascii="Kalpurush" w:hAnsi="Kalpurush" w:cs="Kalpurush"/>
          <w:cs/>
          <w:lang w:bidi="bn-IN"/>
        </w:rPr>
        <w:t>এবং আইন আদালত</w:t>
      </w:r>
      <w:r w:rsidRPr="007A5CAD">
        <w:rPr>
          <w:rFonts w:ascii="Kalpurush" w:hAnsi="Kalpurush" w:cs="Kalpurush"/>
          <w:lang w:bidi="bn-IN"/>
        </w:rPr>
        <w:t xml:space="preserve">, </w:t>
      </w:r>
      <w:r w:rsidRPr="007A5CAD">
        <w:rPr>
          <w:rFonts w:ascii="Kalpurush" w:hAnsi="Kalpurush" w:cs="Kalpurush"/>
          <w:cs/>
          <w:lang w:bidi="bn-IN"/>
        </w:rPr>
        <w:t>কিন্তু</w:t>
      </w:r>
      <w:r w:rsidRPr="007A5CAD">
        <w:rPr>
          <w:rFonts w:ascii="Kalpurush" w:hAnsi="Kalpurush" w:cs="Kalpurush"/>
          <w:cs/>
          <w:lang w:bidi="bn-BD"/>
        </w:rPr>
        <w:t xml:space="preserve">, তা ছিলো এমন </w:t>
      </w:r>
      <w:r w:rsidRPr="007A5CAD">
        <w:rPr>
          <w:rFonts w:ascii="Kalpurush" w:hAnsi="Kalpurush" w:cs="Kalpurush"/>
          <w:cs/>
          <w:lang w:bidi="bn-IN"/>
        </w:rPr>
        <w:t>প্রতিষ্ঠান</w:t>
      </w:r>
      <w:r w:rsidRPr="007A5CAD">
        <w:rPr>
          <w:rFonts w:ascii="Kalpurush" w:hAnsi="Kalpurush" w:cs="Kalpurush"/>
          <w:cs/>
          <w:lang w:bidi="bn-BD"/>
        </w:rPr>
        <w:t xml:space="preserve"> যা আইনি </w:t>
      </w:r>
      <w:r w:rsidRPr="007A5CAD">
        <w:rPr>
          <w:rFonts w:ascii="Kalpurush" w:hAnsi="Kalpurush" w:cs="Kalpurush"/>
          <w:cs/>
          <w:lang w:bidi="bn-IN"/>
        </w:rPr>
        <w:t>অধিকার</w:t>
      </w:r>
      <w:r w:rsidRPr="007A5CAD">
        <w:rPr>
          <w:rFonts w:ascii="Kalpurush" w:hAnsi="Kalpurush" w:cs="Kalpurush"/>
          <w:cs/>
          <w:lang w:bidi="bn-BD"/>
        </w:rPr>
        <w:t xml:space="preserve"> ছাড়া </w:t>
      </w:r>
      <w:r w:rsidRPr="007A5CAD">
        <w:rPr>
          <w:rFonts w:ascii="Kalpurush" w:hAnsi="Kalpurush" w:cs="Kalpurush"/>
          <w:cs/>
          <w:lang w:bidi="bn-IN"/>
        </w:rPr>
        <w:t>এটা</w:t>
      </w:r>
      <w:r w:rsidRPr="007A5CAD">
        <w:rPr>
          <w:rFonts w:ascii="Kalpurush" w:hAnsi="Kalpurush" w:cs="Kalpurush"/>
          <w:cs/>
          <w:lang w:bidi="bn-BD"/>
        </w:rPr>
        <w:t xml:space="preserve"> জোরদার করা </w:t>
      </w:r>
      <w:r w:rsidRPr="007A5CAD">
        <w:rPr>
          <w:rFonts w:ascii="Kalpurush" w:hAnsi="Kalpurush" w:cs="Kalpurush"/>
          <w:cs/>
          <w:lang w:bidi="bn-IN"/>
        </w:rPr>
        <w:t>এবং বশ্যতা অভ্যাস অর্থেআইনত কর্তৃপক্ষ গঠন</w:t>
      </w:r>
      <w:r w:rsidRPr="007A5CAD">
        <w:rPr>
          <w:rFonts w:ascii="Kalpurush" w:hAnsi="Kalpurush" w:cs="Mangal"/>
          <w:cs/>
          <w:lang w:bidi="hi-IN"/>
        </w:rPr>
        <w:t>।</w:t>
      </w:r>
      <w:r w:rsidRPr="007A5CAD">
        <w:rPr>
          <w:rFonts w:ascii="Kalpurush" w:hAnsi="Kalpurush" w:cs="Kalpurush"/>
          <w:lang w:bidi="bn-IN"/>
        </w:rPr>
        <w:t>"</w:t>
      </w:r>
    </w:p>
    <w:p w14:paraId="0DFA1FE8" w14:textId="77777777" w:rsidR="006C1AE8" w:rsidRPr="007A5CAD" w:rsidRDefault="006C1AE8" w:rsidP="001F16CA">
      <w:pPr>
        <w:rPr>
          <w:rFonts w:ascii="Kalpurush" w:hAnsi="Kalpurush" w:cs="Kalpurush"/>
          <w:cs/>
          <w:lang w:bidi="bn-BD"/>
        </w:rPr>
      </w:pPr>
    </w:p>
    <w:p w14:paraId="4FA6CBB1" w14:textId="77777777" w:rsidR="00257EEF" w:rsidRPr="007A5CAD" w:rsidRDefault="00257EEF" w:rsidP="00257EEF">
      <w:pPr>
        <w:rPr>
          <w:rFonts w:ascii="Kalpurush" w:hAnsi="Kalpurush" w:cs="Kalpurush"/>
        </w:rPr>
      </w:pPr>
      <w:r w:rsidRPr="007A5CAD">
        <w:rPr>
          <w:rFonts w:ascii="Kalpurush" w:hAnsi="Kalpurush" w:cs="Kalpurush"/>
        </w:rPr>
        <w:t>&lt;2.014.096&gt;</w:t>
      </w:r>
    </w:p>
    <w:p w14:paraId="4CE118EC" w14:textId="77777777" w:rsidR="006C1AE8" w:rsidRPr="007A5CAD" w:rsidRDefault="006C1AE8" w:rsidP="001F16CA">
      <w:pPr>
        <w:rPr>
          <w:rFonts w:ascii="Kalpurush" w:hAnsi="Kalpurush" w:cs="Kalpurush"/>
          <w:cs/>
          <w:lang w:bidi="bn-BD"/>
        </w:rPr>
      </w:pPr>
    </w:p>
    <w:p w14:paraId="7285E47B" w14:textId="77777777" w:rsidR="006C1AE8" w:rsidRPr="007A5CAD" w:rsidRDefault="006C1AE8" w:rsidP="001F16CA">
      <w:pPr>
        <w:rPr>
          <w:rFonts w:ascii="Kalpurush" w:hAnsi="Kalpurush" w:cs="Kalpurush"/>
          <w:cs/>
          <w:lang w:bidi="bn-BD"/>
        </w:rPr>
      </w:pPr>
    </w:p>
    <w:p w14:paraId="159B3F38" w14:textId="77777777" w:rsidR="002805DE" w:rsidRPr="007A5CAD" w:rsidRDefault="002805DE" w:rsidP="001F16CA">
      <w:pPr>
        <w:rPr>
          <w:rFonts w:ascii="Kalpurush" w:hAnsi="Kalpurush" w:cs="Kalpurush"/>
        </w:rPr>
      </w:pPr>
      <w:r w:rsidRPr="007A5CAD">
        <w:rPr>
          <w:rFonts w:ascii="Kalpurush" w:hAnsi="Kalpurush" w:cs="Kalpurush"/>
          <w:cs/>
          <w:lang w:bidi="bn-IN"/>
        </w:rPr>
        <w:t xml:space="preserve">এটা অবশ্যই  বলা যাবে না যে লাতিন আমেরিকার প্রজাতন্ত্রগুলির অবস্থা হিসাবে পাকিস্তানের অবস্থা একই। </w:t>
      </w:r>
    </w:p>
    <w:p w14:paraId="7FD4F69F" w14:textId="77777777" w:rsidR="002805DE" w:rsidRPr="007A5CAD" w:rsidRDefault="002805DE" w:rsidP="001F16CA">
      <w:pPr>
        <w:rPr>
          <w:rFonts w:ascii="Kalpurush" w:hAnsi="Kalpurush" w:cs="Kalpurush"/>
          <w:cs/>
          <w:lang w:bidi="bn-IN"/>
        </w:rPr>
      </w:pPr>
      <w:r w:rsidRPr="007A5CAD">
        <w:rPr>
          <w:rFonts w:ascii="Kalpurush" w:hAnsi="Kalpurush" w:cs="Kalpurush"/>
          <w:cs/>
          <w:lang w:bidi="bn-IN"/>
        </w:rPr>
        <w:lastRenderedPageBreak/>
        <w:t>এই উপমহাদেশে</w:t>
      </w:r>
      <w:r w:rsidRPr="007A5CAD">
        <w:rPr>
          <w:rFonts w:ascii="Kalpurush" w:hAnsi="Kalpurush" w:cs="Kalpurush"/>
        </w:rPr>
        <w:t xml:space="preserve">, </w:t>
      </w:r>
      <w:r w:rsidRPr="007A5CAD">
        <w:rPr>
          <w:rFonts w:ascii="Kalpurush" w:hAnsi="Kalpurush" w:cs="Kalpurush"/>
          <w:cs/>
          <w:lang w:bidi="bn-IN"/>
        </w:rPr>
        <w:t>গ্রেট ব্রিটেন এর সরকার ইস্ট ইন্ডিয়া কোম্পানি থেকে  ক্ষমতা গ্রহণের পর স্বায়ত্তশাসিত প্রতিষ্ঠান এবং আইনের শাসন প্রবর্তন করা হয়েছে।  পৌরসভা এবং ইউনিয়ন বোর্ড অস্তিত্বে আসে এবং বেসামরিক প্রশাসন সামরিক থেকে সম্পূর্ণরূপে পৃথক রাখা হয়েছিল</w:t>
      </w:r>
      <w:r w:rsidRPr="007A5CAD">
        <w:rPr>
          <w:rFonts w:ascii="Kalpurush" w:hAnsi="Kalpurush" w:cs="Kalpurush"/>
        </w:rPr>
        <w:t>,</w:t>
      </w:r>
      <w:r w:rsidRPr="007A5CAD">
        <w:rPr>
          <w:rFonts w:ascii="Kalpurush" w:hAnsi="Kalpurush" w:cs="Kalpurush"/>
          <w:cs/>
          <w:lang w:bidi="bn-IN"/>
        </w:rPr>
        <w:t xml:space="preserve"> অতএব</w:t>
      </w:r>
      <w:r w:rsidRPr="007A5CAD">
        <w:rPr>
          <w:rFonts w:ascii="Kalpurush" w:hAnsi="Kalpurush" w:cs="Kalpurush"/>
        </w:rPr>
        <w:t xml:space="preserve">, </w:t>
      </w:r>
      <w:r w:rsidRPr="007A5CAD">
        <w:rPr>
          <w:rFonts w:ascii="Kalpurush" w:hAnsi="Kalpurush" w:cs="Kalpurush"/>
          <w:cs/>
          <w:lang w:bidi="bn-IN"/>
        </w:rPr>
        <w:t>সামরিক শাসন  এই দেশে বসানো হয় নি।</w:t>
      </w:r>
    </w:p>
    <w:p w14:paraId="28062334" w14:textId="77777777" w:rsidR="002805DE" w:rsidRPr="007A5CAD" w:rsidRDefault="002805DE" w:rsidP="001F16CA">
      <w:pPr>
        <w:rPr>
          <w:rFonts w:ascii="Kalpurush" w:hAnsi="Kalpurush" w:cs="Kalpurush"/>
        </w:rPr>
      </w:pPr>
      <w:r w:rsidRPr="007A5CAD">
        <w:rPr>
          <w:rFonts w:ascii="Kalpurush" w:hAnsi="Kalpurush" w:cs="Kalpurush"/>
          <w:cs/>
          <w:lang w:bidi="bn-IN"/>
        </w:rPr>
        <w:t>অন্যদিকে</w:t>
      </w:r>
      <w:r w:rsidRPr="007A5CAD">
        <w:rPr>
          <w:rFonts w:ascii="Kalpurush" w:hAnsi="Kalpurush" w:cs="Kalpurush"/>
        </w:rPr>
        <w:t xml:space="preserve">, </w:t>
      </w:r>
      <w:r w:rsidRPr="007A5CAD">
        <w:rPr>
          <w:rFonts w:ascii="Kalpurush" w:hAnsi="Kalpurush" w:cs="Kalpurush"/>
          <w:cs/>
          <w:lang w:bidi="bn-IN"/>
        </w:rPr>
        <w:t>এক অন্যতম প্রতিষ্ঠানের জন্য সশস্ত্র বাহিনী সহ মানুষের সর্বদা শ্রদ্ধাবোধ ছিল। এই কারনে</w:t>
      </w:r>
      <w:r w:rsidRPr="007A5CAD">
        <w:rPr>
          <w:rFonts w:ascii="Kalpurush" w:hAnsi="Kalpurush" w:cs="Kalpurush"/>
        </w:rPr>
        <w:t xml:space="preserve">, </w:t>
      </w:r>
      <w:r w:rsidRPr="007A5CAD">
        <w:rPr>
          <w:rFonts w:ascii="Kalpurush" w:hAnsi="Kalpurush" w:cs="Kalpurush"/>
          <w:cs/>
          <w:lang w:bidi="bn-IN"/>
        </w:rPr>
        <w:t>উপর্যুক্ত রাষ্ট্রের সাথে আমাদের অবস্থান তুলনা করা ঠিক নয়</w:t>
      </w:r>
      <w:r w:rsidRPr="007A5CAD">
        <w:rPr>
          <w:rFonts w:ascii="Kalpurush" w:hAnsi="Kalpurush" w:cs="Kalpurush"/>
        </w:rPr>
        <w:t>,</w:t>
      </w:r>
      <w:r w:rsidRPr="007A5CAD">
        <w:rPr>
          <w:rFonts w:ascii="Kalpurush" w:hAnsi="Kalpurush" w:cs="Kalpurush"/>
          <w:cs/>
          <w:lang w:bidi="bn-IN"/>
        </w:rPr>
        <w:t>যে রাষ্ট্রে রাষ্ট্রপতি ব্যবস্থা চালু করা হয় এমন একটি সময়ে হয় যখন কোন সম্মান ছিল না আইন-শৃঙ্খলার প্রতি।</w:t>
      </w:r>
    </w:p>
    <w:p w14:paraId="0E815C08" w14:textId="77777777" w:rsidR="002805DE" w:rsidRPr="007A5CAD" w:rsidRDefault="002805DE" w:rsidP="001F16CA">
      <w:pPr>
        <w:rPr>
          <w:rFonts w:ascii="Kalpurush" w:hAnsi="Kalpurush" w:cs="Kalpurush"/>
          <w:cs/>
          <w:lang w:bidi="bn-IN"/>
        </w:rPr>
      </w:pPr>
      <w:r w:rsidRPr="007A5CAD">
        <w:rPr>
          <w:rFonts w:ascii="Kalpurush" w:hAnsi="Kalpurush" w:cs="Kalpurush"/>
          <w:cs/>
          <w:lang w:bidi="bn-IN"/>
        </w:rPr>
        <w:t>যদি ব্রিটিশরা ইস্ট ইন্ডিয়া কোম্পানি থেকে খমতা গ্রহনের পর আইনের শাসন ও স্বশাসিত প্রতিষ্ঠানের নিয়ম চালু না করত</w:t>
      </w:r>
      <w:r w:rsidRPr="007A5CAD">
        <w:rPr>
          <w:rFonts w:ascii="Kalpurush" w:hAnsi="Kalpurush" w:cs="Kalpurush"/>
        </w:rPr>
        <w:t>,</w:t>
      </w:r>
      <w:r w:rsidRPr="007A5CAD">
        <w:rPr>
          <w:rFonts w:ascii="Kalpurush" w:hAnsi="Kalpurush" w:cs="Kalpurush"/>
          <w:cs/>
          <w:lang w:bidi="bn-IN"/>
        </w:rPr>
        <w:t>সম্ভবত</w:t>
      </w:r>
      <w:r w:rsidRPr="007A5CAD">
        <w:rPr>
          <w:rFonts w:ascii="Kalpurush" w:hAnsi="Kalpurush" w:cs="Kalpurush"/>
        </w:rPr>
        <w:t xml:space="preserve">, </w:t>
      </w:r>
      <w:r w:rsidRPr="007A5CAD">
        <w:rPr>
          <w:rFonts w:ascii="Kalpurush" w:hAnsi="Kalpurush" w:cs="Kalpurush"/>
          <w:cs/>
          <w:lang w:bidi="bn-IN"/>
        </w:rPr>
        <w:t xml:space="preserve">এ উপমহাদেশেও সামরিক শাসন গড়ে উঠতে পারত। </w:t>
      </w:r>
    </w:p>
    <w:p w14:paraId="13B46617" w14:textId="77777777" w:rsidR="002805DE" w:rsidRPr="007A5CAD" w:rsidRDefault="002805DE" w:rsidP="001F16CA">
      <w:pPr>
        <w:rPr>
          <w:rFonts w:ascii="Kalpurush" w:hAnsi="Kalpurush" w:cs="Kalpurush"/>
        </w:rPr>
      </w:pPr>
      <w:r w:rsidRPr="007A5CAD">
        <w:rPr>
          <w:rFonts w:ascii="Kalpurush" w:hAnsi="Kalpurush" w:cs="Kalpurush"/>
          <w:cs/>
          <w:lang w:bidi="bn-IN"/>
        </w:rPr>
        <w:t>এই দেশে সশস্ত্র বাহিনীতে শুরু থেকেই একটি গণতান্ত্রিক সরকারের পক্ষপাতী ছিল।</w:t>
      </w:r>
    </w:p>
    <w:p w14:paraId="0ABD4944" w14:textId="77777777" w:rsidR="002805DE" w:rsidRPr="007A5CAD" w:rsidRDefault="002805DE" w:rsidP="001F16CA">
      <w:pPr>
        <w:rPr>
          <w:rFonts w:ascii="Kalpurush" w:hAnsi="Kalpurush" w:cs="Kalpurush"/>
        </w:rPr>
      </w:pPr>
      <w:r w:rsidRPr="007A5CAD">
        <w:rPr>
          <w:rFonts w:ascii="Kalpurush" w:hAnsi="Kalpurush" w:cs="Kalpurush"/>
          <w:cs/>
          <w:lang w:bidi="bn-IN"/>
        </w:rPr>
        <w:t>এটা বর্তমান প্রেসিডেন্ট  দ্বারা ব্যাখ্যা করা হয়েছে যে তিনি সেনাবাহিনীর প্রধান হিসেবে</w:t>
      </w:r>
      <w:r w:rsidRPr="007A5CAD">
        <w:rPr>
          <w:rFonts w:ascii="Kalpurush" w:hAnsi="Kalpurush" w:cs="Kalpurush"/>
        </w:rPr>
        <w:t xml:space="preserve">, </w:t>
      </w:r>
      <w:r w:rsidRPr="007A5CAD">
        <w:rPr>
          <w:rFonts w:ascii="Kalpurush" w:hAnsi="Kalpurush" w:cs="Kalpurush"/>
          <w:cs/>
          <w:lang w:bidi="bn-IN"/>
        </w:rPr>
        <w:t>একাধিক অনুষ্ঠানে</w:t>
      </w:r>
      <w:r w:rsidRPr="007A5CAD">
        <w:rPr>
          <w:rFonts w:ascii="Kalpurush" w:hAnsi="Kalpurush" w:cs="Kalpurush"/>
        </w:rPr>
        <w:t xml:space="preserve">, </w:t>
      </w:r>
      <w:r w:rsidRPr="007A5CAD">
        <w:rPr>
          <w:rFonts w:ascii="Kalpurush" w:hAnsi="Kalpurush" w:cs="Kalpurush"/>
          <w:cs/>
          <w:lang w:bidi="bn-IN"/>
        </w:rPr>
        <w:t>তৎকালীন রাষ্ট্রপ্রধানদের জিজ্ঞাসা করেছিলেন ক্ষমতা গ্রহন করতে এবং এখনও তিনি জোর দেন</w:t>
      </w:r>
      <w:r w:rsidRPr="007A5CAD">
        <w:rPr>
          <w:rFonts w:ascii="Kalpurush" w:hAnsi="Kalpurush" w:cs="Kalpurush"/>
        </w:rPr>
        <w:t xml:space="preserve">, </w:t>
      </w:r>
      <w:r w:rsidRPr="007A5CAD">
        <w:rPr>
          <w:rFonts w:ascii="Kalpurush" w:hAnsi="Kalpurush" w:cs="Kalpurush"/>
          <w:cs/>
          <w:lang w:bidi="bn-IN"/>
        </w:rPr>
        <w:t>এবং যখন  তিনি ১৯৫৮ সালে ক্ষমতা গ্রহন করেন</w:t>
      </w:r>
      <w:r w:rsidRPr="007A5CAD">
        <w:rPr>
          <w:rFonts w:ascii="Kalpurush" w:hAnsi="Kalpurush" w:cs="Kalpurush"/>
        </w:rPr>
        <w:t>,</w:t>
      </w:r>
      <w:r w:rsidRPr="007A5CAD">
        <w:rPr>
          <w:rFonts w:ascii="Kalpurush" w:hAnsi="Kalpurush" w:cs="Kalpurush"/>
          <w:cs/>
          <w:lang w:bidi="bn-IN"/>
        </w:rPr>
        <w:t>তিনি পরিস্থিতি স্থিতিশীল করার পর জনপ্রিয় সরকার পুনঃস্থাপন করার প্রতিশ্রুতি দেন। এবং এই কমিশনকে দায়িত্ব দেয়া হয়েছিল তিনি প্রতিশ্রুতি রক্ষা করছেন কিনা তা দেখার জন্য।</w:t>
      </w:r>
    </w:p>
    <w:p w14:paraId="1AB05F11" w14:textId="77777777" w:rsidR="002805DE" w:rsidRPr="007A5CAD" w:rsidRDefault="002805DE" w:rsidP="001F16CA">
      <w:pPr>
        <w:rPr>
          <w:rFonts w:ascii="Kalpurush" w:hAnsi="Kalpurush" w:cs="Kalpurush"/>
        </w:rPr>
      </w:pPr>
      <w:r w:rsidRPr="007A5CAD">
        <w:rPr>
          <w:rFonts w:ascii="Kalpurush" w:hAnsi="Kalpurush" w:cs="Kalpurush"/>
          <w:cs/>
          <w:lang w:bidi="bn-IN"/>
        </w:rPr>
        <w:t>এটি উৎসাহব্যঞ্জক যে এটা নিয়ে কমিশনের সামনে যে মতামত সশস্ত্র বাহিনীর একটি প্রতিনিধি স্থাপন করে তা সরকার গঠনের পক্ষে।</w:t>
      </w:r>
    </w:p>
    <w:p w14:paraId="7B3BCCD7" w14:textId="77777777" w:rsidR="002805DE" w:rsidRPr="007A5CAD" w:rsidRDefault="002805DE" w:rsidP="001F16CA">
      <w:pPr>
        <w:rPr>
          <w:rFonts w:ascii="Kalpurush" w:hAnsi="Kalpurush" w:cs="Kalpurush"/>
        </w:rPr>
      </w:pPr>
    </w:p>
    <w:p w14:paraId="402E40C0" w14:textId="77777777" w:rsidR="002805DE" w:rsidRPr="007A5CAD" w:rsidRDefault="002805DE" w:rsidP="001F16CA">
      <w:pPr>
        <w:rPr>
          <w:rFonts w:ascii="Kalpurush" w:hAnsi="Kalpurush" w:cs="Kalpurush"/>
        </w:rPr>
      </w:pPr>
      <w:r w:rsidRPr="007A5CAD">
        <w:rPr>
          <w:rFonts w:ascii="Kalpurush" w:hAnsi="Kalpurush" w:cs="Kalpurush"/>
          <w:cs/>
          <w:lang w:bidi="bn-IN"/>
        </w:rPr>
        <w:t xml:space="preserve">                                                                                     সাবধানবানী</w:t>
      </w:r>
    </w:p>
    <w:p w14:paraId="4976EE46" w14:textId="77777777" w:rsidR="002805DE" w:rsidRPr="007A5CAD" w:rsidRDefault="002805DE" w:rsidP="001F16CA">
      <w:pPr>
        <w:rPr>
          <w:rFonts w:ascii="Kalpurush" w:hAnsi="Kalpurush" w:cs="Kalpurush"/>
        </w:rPr>
      </w:pPr>
      <w:r w:rsidRPr="007A5CAD">
        <w:rPr>
          <w:rFonts w:ascii="Kalpurush" w:hAnsi="Kalpurush" w:cs="Kalpurush"/>
          <w:cs/>
          <w:lang w:bidi="bn-IN"/>
        </w:rPr>
        <w:t>৫৩.যাইহোক</w:t>
      </w:r>
      <w:r w:rsidRPr="007A5CAD">
        <w:rPr>
          <w:rFonts w:ascii="Kalpurush" w:hAnsi="Kalpurush" w:cs="Kalpurush"/>
        </w:rPr>
        <w:t xml:space="preserve">, </w:t>
      </w:r>
      <w:r w:rsidRPr="007A5CAD">
        <w:rPr>
          <w:rFonts w:ascii="Kalpurush" w:hAnsi="Kalpurush" w:cs="Kalpurush"/>
          <w:cs/>
          <w:lang w:bidi="bn-IN"/>
        </w:rPr>
        <w:t>আমরা একটি সতর্কতার বাণী শুনাতে চাই।আমাদের সুপারিশ এই যে রাষ্ট্রপতি শাসিত  সরকার গৃহীত হতে পারে মানে এই নয় যে এটি কোনো সাংবিধানিক ভাঙ্গন এড়িয়ে যাবে</w:t>
      </w:r>
      <w:r w:rsidRPr="007A5CAD">
        <w:rPr>
          <w:rFonts w:ascii="Kalpurush" w:hAnsi="Kalpurush" w:cs="Kalpurush"/>
        </w:rPr>
        <w:t xml:space="preserve">, </w:t>
      </w:r>
      <w:r w:rsidRPr="007A5CAD">
        <w:rPr>
          <w:rFonts w:ascii="Kalpurush" w:hAnsi="Kalpurush" w:cs="Kalpurush"/>
          <w:cs/>
          <w:lang w:bidi="bn-IN"/>
        </w:rPr>
        <w:t>যা ভবিষ্যতে একটি বোকার প্রকল্প হিসেবে বিবেচিত হবে।</w:t>
      </w:r>
    </w:p>
    <w:p w14:paraId="729FDC2D" w14:textId="77777777" w:rsidR="002805DE" w:rsidRPr="007A5CAD" w:rsidRDefault="002805DE" w:rsidP="001F16CA">
      <w:pPr>
        <w:rPr>
          <w:rFonts w:ascii="Kalpurush" w:hAnsi="Kalpurush" w:cs="Kalpurush"/>
        </w:rPr>
      </w:pPr>
      <w:r w:rsidRPr="007A5CAD">
        <w:rPr>
          <w:rFonts w:ascii="Kalpurush" w:hAnsi="Kalpurush" w:cs="Kalpurush"/>
          <w:cs/>
          <w:lang w:bidi="bn-IN"/>
        </w:rPr>
        <w:t xml:space="preserve">আমরা ঐ ধরনের সরকারের সুপারিশ করছি কারণ স্বাধীনতার পরবর্তী বিগত কয়েকবছরের অভিজ্ঞতার </w:t>
      </w:r>
    </w:p>
    <w:p w14:paraId="79CEA800" w14:textId="77777777" w:rsidR="002805DE" w:rsidRPr="007A5CAD" w:rsidRDefault="002805DE" w:rsidP="001F16CA">
      <w:pPr>
        <w:rPr>
          <w:rFonts w:ascii="Kalpurush" w:hAnsi="Kalpurush" w:cs="Kalpurush"/>
        </w:rPr>
      </w:pPr>
      <w:r w:rsidRPr="007A5CAD">
        <w:rPr>
          <w:rFonts w:ascii="Kalpurush" w:hAnsi="Kalpurush" w:cs="Kalpurush"/>
          <w:cs/>
          <w:lang w:bidi="bn-IN"/>
        </w:rPr>
        <w:t xml:space="preserve">দ্বারা আমাদের মনে হয় যে বর্তমান ব্যবস্থায় এই সরকার গঠন করা নিরাপদ।আমরা অবশ্যই ভবিষ্যৎ নিয়ে হতাশ নয় কিন্তু ভবিষ্যতে সম্পর্কে আমাদের  বিশ্বাস  আমরা সরকারি ব্যবস্থায় বিভিন্ন নীতিনির্ধারণ না করা পর্যন্ত এই সরকার গঠনে বিভিন্ন সমস্যা দেখা দিবে। </w:t>
      </w:r>
    </w:p>
    <w:p w14:paraId="080FF95F" w14:textId="77777777" w:rsidR="002805DE" w:rsidRPr="007A5CAD" w:rsidRDefault="002805DE" w:rsidP="001F16CA">
      <w:pPr>
        <w:rPr>
          <w:rFonts w:ascii="Kalpurush" w:hAnsi="Kalpurush" w:cs="Kalpurush"/>
          <w:lang w:bidi="bn-IN"/>
        </w:rPr>
      </w:pPr>
      <w:r w:rsidRPr="007A5CAD">
        <w:rPr>
          <w:rFonts w:ascii="Kalpurush" w:hAnsi="Kalpurush" w:cs="Kalpurush"/>
          <w:cs/>
          <w:lang w:bidi="bn-IN"/>
        </w:rPr>
        <w:t>তা মোকাবেলা করার জন্য প্রথম প্রয়োজন সরকারের ব্যবস্থা ঐকিক বা যুক্তরাষ্ট্রীয় হবে কিনা এবং আইনসভা এককক্ষযুক্ত বা দ্বিকক্ষ হওয়া উচিত তা নির্ধারণ করা।</w:t>
      </w:r>
    </w:p>
    <w:p w14:paraId="67DE5E3E" w14:textId="77777777" w:rsidR="00257EEF" w:rsidRPr="007A5CAD" w:rsidRDefault="00257EEF" w:rsidP="001F16CA">
      <w:pPr>
        <w:rPr>
          <w:rFonts w:ascii="Kalpurush" w:hAnsi="Kalpurush" w:cs="Kalpurush"/>
          <w:lang w:bidi="bn-IN"/>
        </w:rPr>
      </w:pPr>
    </w:p>
    <w:p w14:paraId="58D25B38" w14:textId="77777777" w:rsidR="00257EEF" w:rsidRPr="007A5CAD" w:rsidRDefault="00257EEF" w:rsidP="001F16CA">
      <w:pPr>
        <w:rPr>
          <w:rFonts w:ascii="Kalpurush" w:hAnsi="Kalpurush" w:cs="Kalpurush"/>
          <w:lang w:bidi="bn-IN"/>
        </w:rPr>
      </w:pPr>
    </w:p>
    <w:p w14:paraId="1902665D" w14:textId="77777777" w:rsidR="00257EEF" w:rsidRPr="007A5CAD" w:rsidRDefault="00257EEF" w:rsidP="001F16CA">
      <w:pPr>
        <w:rPr>
          <w:rFonts w:ascii="Kalpurush" w:hAnsi="Kalpurush" w:cs="Kalpurush"/>
          <w:lang w:bidi="bn-IN"/>
        </w:rPr>
      </w:pPr>
    </w:p>
    <w:p w14:paraId="0C1DAA4C" w14:textId="77777777" w:rsidR="00257EEF" w:rsidRPr="007A5CAD" w:rsidRDefault="00257EEF" w:rsidP="001F16CA">
      <w:pPr>
        <w:rPr>
          <w:rFonts w:ascii="Kalpurush" w:hAnsi="Kalpurush" w:cs="Kalpurush"/>
          <w:lang w:bidi="bn-IN"/>
        </w:rPr>
      </w:pPr>
    </w:p>
    <w:p w14:paraId="691AD509" w14:textId="77777777" w:rsidR="00257EEF" w:rsidRPr="007A5CAD" w:rsidRDefault="00257EEF" w:rsidP="001F16CA">
      <w:pPr>
        <w:rPr>
          <w:rFonts w:ascii="Kalpurush" w:hAnsi="Kalpurush" w:cs="Kalpurush"/>
          <w:lang w:bidi="bn-IN"/>
        </w:rPr>
      </w:pPr>
    </w:p>
    <w:p w14:paraId="456BB9A6" w14:textId="77777777" w:rsidR="00257EEF" w:rsidRPr="007A5CAD" w:rsidRDefault="00257EEF" w:rsidP="001F16CA">
      <w:pPr>
        <w:rPr>
          <w:rFonts w:ascii="Kalpurush" w:hAnsi="Kalpurush" w:cs="Kalpurush"/>
          <w:lang w:bidi="bn-IN"/>
        </w:rPr>
      </w:pPr>
    </w:p>
    <w:p w14:paraId="50BDE70D" w14:textId="77777777" w:rsidR="00257EEF" w:rsidRPr="007A5CAD" w:rsidRDefault="00257EEF" w:rsidP="001F16CA">
      <w:pPr>
        <w:rPr>
          <w:rFonts w:ascii="Kalpurush" w:hAnsi="Kalpurush" w:cs="Kalpurush"/>
        </w:rPr>
      </w:pPr>
    </w:p>
    <w:p w14:paraId="2055BE15" w14:textId="77777777" w:rsidR="00257EEF" w:rsidRPr="007A5CAD" w:rsidRDefault="00257EEF" w:rsidP="00257EEF">
      <w:pPr>
        <w:rPr>
          <w:rFonts w:ascii="Kalpurush" w:hAnsi="Kalpurush" w:cs="Kalpurush"/>
        </w:rPr>
      </w:pPr>
      <w:r w:rsidRPr="007A5CAD">
        <w:rPr>
          <w:rFonts w:ascii="Kalpurush" w:hAnsi="Kalpurush" w:cs="Kalpurush"/>
        </w:rPr>
        <w:t>&lt;2.014.097&gt;</w:t>
      </w:r>
    </w:p>
    <w:p w14:paraId="1469F5BC" w14:textId="77777777" w:rsidR="002805DE" w:rsidRPr="007A5CAD" w:rsidRDefault="002805DE" w:rsidP="001F16CA">
      <w:pPr>
        <w:rPr>
          <w:rFonts w:ascii="Kalpurush" w:hAnsi="Kalpurush" w:cs="Kalpurush"/>
        </w:rPr>
      </w:pPr>
      <w:r w:rsidRPr="007A5CAD">
        <w:rPr>
          <w:rFonts w:ascii="Kalpurush" w:hAnsi="Kalpurush" w:cs="Kalpurush"/>
          <w:cs/>
          <w:lang w:bidi="bn-BD"/>
        </w:rPr>
        <w:br/>
      </w:r>
      <w:r w:rsidRPr="007A5CAD">
        <w:rPr>
          <w:rFonts w:ascii="Kalpurush" w:hAnsi="Kalpurush" w:cs="Kalpurush"/>
          <w:cs/>
          <w:lang w:bidi="bn-IN"/>
        </w:rPr>
        <w:t>৫৫.প্রশ্নাবলীর মধ্যে</w:t>
      </w:r>
      <w:r w:rsidRPr="007A5CAD">
        <w:rPr>
          <w:rFonts w:ascii="Kalpurush" w:hAnsi="Kalpurush" w:cs="Kalpurush"/>
        </w:rPr>
        <w:t xml:space="preserve">, </w:t>
      </w:r>
      <w:r w:rsidRPr="007A5CAD">
        <w:rPr>
          <w:rFonts w:ascii="Kalpurush" w:hAnsi="Kalpurush" w:cs="Kalpurush"/>
          <w:cs/>
          <w:lang w:bidi="bn-IN"/>
        </w:rPr>
        <w:t>ফেডারেল এবং আপাতদৃষ্টিতে ফেডারেলের মধ্যে পার্থক্য নির্দিষ্ট ছিলনা কিন্তু মতামতের প্রবণতা পরিষ্কারভাবে দেখায় যেফেডারেল ছিল গৃহীত ধরনের সমতুল্য। এবং আমাদের পুরবে যারা মতামত দিয়েছিলেন তাদের মতামতও আদর্শ ছিল।</w:t>
      </w:r>
    </w:p>
    <w:p w14:paraId="4004F96D" w14:textId="77777777" w:rsidR="002805DE" w:rsidRPr="007A5CAD" w:rsidRDefault="002805DE" w:rsidP="001F16CA">
      <w:pPr>
        <w:rPr>
          <w:rFonts w:ascii="Kalpurush" w:hAnsi="Kalpurush" w:cs="Kalpurush"/>
        </w:rPr>
      </w:pPr>
    </w:p>
    <w:p w14:paraId="19E1930E" w14:textId="77777777" w:rsidR="002805DE" w:rsidRPr="007A5CAD" w:rsidRDefault="002805DE" w:rsidP="001F16CA">
      <w:pPr>
        <w:rPr>
          <w:rFonts w:ascii="Kalpurush" w:hAnsi="Kalpurush" w:cs="Kalpurush"/>
        </w:rPr>
      </w:pPr>
      <w:r w:rsidRPr="007A5CAD">
        <w:rPr>
          <w:rFonts w:ascii="Kalpurush" w:hAnsi="Kalpurush" w:cs="Kalpurush"/>
          <w:cs/>
          <w:lang w:bidi="bn-IN"/>
        </w:rPr>
        <w:t>বিভিন্ন মতামতের উপর একটি বিশ্লেষণে</w:t>
      </w:r>
      <w:r w:rsidRPr="007A5CAD">
        <w:rPr>
          <w:rFonts w:ascii="Kalpurush" w:hAnsi="Kalpurush" w:cs="Kalpurush"/>
        </w:rPr>
        <w:t xml:space="preserve">, </w:t>
      </w:r>
      <w:r w:rsidRPr="007A5CAD">
        <w:rPr>
          <w:rFonts w:ascii="Kalpurush" w:hAnsi="Kalpurush" w:cs="Kalpurush"/>
          <w:cs/>
          <w:lang w:bidi="bn-IN"/>
        </w:rPr>
        <w:t>আমাদের দ্বারা নথিভুক্ত ব্যাখ্যায় ওপ্রশ্নাবলীর উত্তর উভয়ে</w:t>
      </w:r>
      <w:r w:rsidRPr="007A5CAD">
        <w:rPr>
          <w:rFonts w:ascii="Kalpurush" w:hAnsi="Kalpurush" w:cs="Kalpurush"/>
        </w:rPr>
        <w:t xml:space="preserve">, </w:t>
      </w:r>
      <w:r w:rsidRPr="007A5CAD">
        <w:rPr>
          <w:rFonts w:ascii="Kalpurush" w:hAnsi="Kalpurush" w:cs="Kalpurush"/>
          <w:cs/>
          <w:lang w:bidi="bn-IN"/>
        </w:rPr>
        <w:t xml:space="preserve">আমরা পেলাম যে একটি কেন্দ্রের সঙ্গে ফেডারেল ধরনের সরকারের পক্ষেই  অধিকতরও মতামত। </w:t>
      </w:r>
    </w:p>
    <w:p w14:paraId="7DD34C5C" w14:textId="77777777" w:rsidR="002805DE" w:rsidRPr="007A5CAD" w:rsidRDefault="002805DE" w:rsidP="001F16CA">
      <w:pPr>
        <w:rPr>
          <w:rFonts w:ascii="Kalpurush" w:hAnsi="Kalpurush" w:cs="Kalpurush"/>
        </w:rPr>
      </w:pPr>
      <w:r w:rsidRPr="007A5CAD">
        <w:rPr>
          <w:rFonts w:ascii="Kalpurush" w:hAnsi="Kalpurush" w:cs="Kalpurush"/>
          <w:cs/>
          <w:lang w:bidi="bn-IN"/>
        </w:rPr>
        <w:t xml:space="preserve">মতামত সারনিতে আমরা পেলাম যে ৬৫.৫% ফেডারেল পক্ষে ছিল এবং ঐকিক ধরনের  ৩৪.৫%। </w:t>
      </w:r>
    </w:p>
    <w:p w14:paraId="2E25622E" w14:textId="77777777" w:rsidR="002805DE" w:rsidRPr="007A5CAD" w:rsidRDefault="002805DE" w:rsidP="001F16CA">
      <w:pPr>
        <w:rPr>
          <w:rFonts w:ascii="Kalpurush" w:hAnsi="Kalpurush" w:cs="Kalpurush"/>
        </w:rPr>
      </w:pPr>
      <w:r w:rsidRPr="007A5CAD">
        <w:rPr>
          <w:rFonts w:ascii="Kalpurush" w:hAnsi="Kalpurush" w:cs="Kalpurush"/>
          <w:cs/>
          <w:lang w:bidi="bn-IN"/>
        </w:rPr>
        <w:t xml:space="preserve">ফেডারেশনের ইউনিট বিবেচনা করে </w:t>
      </w:r>
      <w:r w:rsidRPr="007A5CAD">
        <w:rPr>
          <w:rFonts w:ascii="Kalpurush" w:hAnsi="Kalpurush" w:cs="Kalpurush"/>
        </w:rPr>
        <w:t xml:space="preserve">, </w:t>
      </w:r>
      <w:r w:rsidRPr="007A5CAD">
        <w:rPr>
          <w:rFonts w:ascii="Kalpurush" w:hAnsi="Kalpurush" w:cs="Kalpurush"/>
          <w:cs/>
          <w:lang w:bidi="bn-IN"/>
        </w:rPr>
        <w:t>৮৮.৪%চেয়েছিল উভয় ভাগ আগের মতোই থাকুক</w:t>
      </w:r>
      <w:r w:rsidRPr="007A5CAD">
        <w:rPr>
          <w:rFonts w:ascii="Kalpurush" w:hAnsi="Kalpurush" w:cs="Kalpurush"/>
        </w:rPr>
        <w:t xml:space="preserve">, </w:t>
      </w:r>
      <w:r w:rsidRPr="007A5CAD">
        <w:rPr>
          <w:rFonts w:ascii="Kalpurush" w:hAnsi="Kalpurush" w:cs="Kalpurush"/>
          <w:cs/>
          <w:lang w:bidi="bn-IN"/>
        </w:rPr>
        <w:t>৮.৬% চেয়েছিল একটি ভাগ ভেঙ্গে যাক</w:t>
      </w:r>
      <w:r w:rsidRPr="007A5CAD">
        <w:rPr>
          <w:rFonts w:ascii="Kalpurush" w:hAnsi="Kalpurush" w:cs="Kalpurush"/>
        </w:rPr>
        <w:t xml:space="preserve">, </w:t>
      </w:r>
      <w:r w:rsidRPr="007A5CAD">
        <w:rPr>
          <w:rFonts w:ascii="Kalpurush" w:hAnsi="Kalpurush" w:cs="Kalpurush"/>
          <w:cs/>
          <w:lang w:bidi="bn-IN"/>
        </w:rPr>
        <w:t>২.৩% চেয়েছিল উভয় ভাগই ভেঙ্গে যাক এবং ৭% চেয়েছিল যে পূর্ব পাকিস্তান ভেঙ্গে যাক কিন্তু পশ্চিম পাকিস্তান আগের মতোই রাখা উচিত।</w:t>
      </w:r>
    </w:p>
    <w:p w14:paraId="6B3442D2" w14:textId="77777777" w:rsidR="002805DE" w:rsidRPr="007A5CAD" w:rsidRDefault="002805DE" w:rsidP="001F16CA">
      <w:pPr>
        <w:rPr>
          <w:rFonts w:ascii="Kalpurush" w:hAnsi="Kalpurush" w:cs="Kalpurush"/>
        </w:rPr>
      </w:pPr>
      <w:r w:rsidRPr="007A5CAD">
        <w:rPr>
          <w:rFonts w:ascii="Kalpurush" w:hAnsi="Kalpurush" w:cs="Kalpurush"/>
          <w:cs/>
          <w:lang w:bidi="bn-IN"/>
        </w:rPr>
        <w:t>ক্ষমতা বণ্টন বিবেচনা করে</w:t>
      </w:r>
      <w:r w:rsidRPr="007A5CAD">
        <w:rPr>
          <w:rFonts w:ascii="Kalpurush" w:hAnsi="Kalpurush" w:cs="Kalpurush"/>
        </w:rPr>
        <w:t>,</w:t>
      </w:r>
      <w:r w:rsidRPr="007A5CAD">
        <w:rPr>
          <w:rFonts w:ascii="Kalpurush" w:hAnsi="Kalpurush" w:cs="Kalpurush"/>
          <w:cs/>
          <w:lang w:bidi="bn-IN"/>
        </w:rPr>
        <w:t>যেটি নির্দেশনা দেয় কঠোর বা দুর্বল ফেডারেশন গঠনের</w:t>
      </w:r>
      <w:r w:rsidRPr="007A5CAD">
        <w:rPr>
          <w:rFonts w:ascii="Kalpurush" w:hAnsi="Kalpurush" w:cs="Kalpurush"/>
        </w:rPr>
        <w:t xml:space="preserve">, </w:t>
      </w:r>
      <w:r w:rsidRPr="007A5CAD">
        <w:rPr>
          <w:rFonts w:ascii="Kalpurush" w:hAnsi="Kalpurush" w:cs="Kalpurush"/>
          <w:cs/>
          <w:lang w:bidi="bn-IN"/>
        </w:rPr>
        <w:t>তার মতামত ছিল নিম্নরূপঃ</w:t>
      </w:r>
    </w:p>
    <w:p w14:paraId="4EF45066" w14:textId="77777777" w:rsidR="002805DE" w:rsidRPr="007A5CAD" w:rsidRDefault="002805DE" w:rsidP="001F16CA">
      <w:pPr>
        <w:rPr>
          <w:rFonts w:ascii="Kalpurush" w:hAnsi="Kalpurush" w:cs="Kalpurush"/>
        </w:rPr>
      </w:pPr>
      <w:r w:rsidRPr="007A5CAD">
        <w:rPr>
          <w:rFonts w:ascii="Kalpurush" w:hAnsi="Kalpurush" w:cs="Kalpurush"/>
          <w:cs/>
          <w:lang w:bidi="bn-IN"/>
        </w:rPr>
        <w:t>পরবর্তী সংবিধান অনুযায়ী ক্ষমতা বণ্টন ছিল৫৩.৫% দ্বারা অনমোদিত</w:t>
      </w:r>
      <w:r w:rsidRPr="007A5CAD">
        <w:rPr>
          <w:rFonts w:ascii="Kalpurush" w:hAnsi="Kalpurush" w:cs="Kalpurush"/>
        </w:rPr>
        <w:t xml:space="preserve">; </w:t>
      </w:r>
      <w:r w:rsidRPr="007A5CAD">
        <w:rPr>
          <w:rFonts w:ascii="Kalpurush" w:hAnsi="Kalpurush" w:cs="Kalpurush"/>
          <w:cs/>
          <w:lang w:bidi="bn-IN"/>
        </w:rPr>
        <w:t>৮% ছিল কেন্দ্রকে আগের তুলনায় অধিক বিষয় দেবার জন্য</w:t>
      </w:r>
      <w:r w:rsidRPr="007A5CAD">
        <w:rPr>
          <w:rFonts w:ascii="Kalpurush" w:hAnsi="Kalpurush" w:cs="Kalpurush"/>
        </w:rPr>
        <w:t xml:space="preserve">, </w:t>
      </w:r>
      <w:r w:rsidRPr="007A5CAD">
        <w:rPr>
          <w:rFonts w:ascii="Kalpurush" w:hAnsi="Kalpurush" w:cs="Kalpurush"/>
          <w:cs/>
          <w:lang w:bidi="bn-IN"/>
        </w:rPr>
        <w:t>৩.২%</w:t>
      </w:r>
      <w:r w:rsidRPr="007A5CAD">
        <w:rPr>
          <w:rFonts w:ascii="Kalpurush" w:hAnsi="Kalpurush" w:cs="Kalpurush"/>
        </w:rPr>
        <w:t xml:space="preserve">, </w:t>
      </w:r>
      <w:r w:rsidRPr="007A5CAD">
        <w:rPr>
          <w:rFonts w:ascii="Kalpurush" w:hAnsi="Kalpurush" w:cs="Kalpurush"/>
          <w:cs/>
          <w:lang w:bidi="bn-IN"/>
        </w:rPr>
        <w:t>ছিল অবশিষ্ট ক্ষমতা কেন্দ্রকে দেবার জন্য</w:t>
      </w:r>
      <w:r w:rsidRPr="007A5CAD">
        <w:rPr>
          <w:rFonts w:ascii="Kalpurush" w:hAnsi="Kalpurush" w:cs="Kalpurush"/>
        </w:rPr>
        <w:t xml:space="preserve">, </w:t>
      </w:r>
      <w:r w:rsidRPr="007A5CAD">
        <w:rPr>
          <w:rFonts w:ascii="Kalpurush" w:hAnsi="Kalpurush" w:cs="Kalpurush"/>
          <w:cs/>
          <w:lang w:bidi="bn-IN"/>
        </w:rPr>
        <w:t xml:space="preserve">১.২% প্রদেশের ক্ষমতা উঠিয়ে কেন্দ্রিকভাবে ক্ষমতাবান চেয়েছিলেন। </w:t>
      </w:r>
    </w:p>
    <w:p w14:paraId="0DBD384B" w14:textId="77777777" w:rsidR="002805DE" w:rsidRPr="007A5CAD" w:rsidRDefault="002805DE" w:rsidP="001F16CA">
      <w:pPr>
        <w:rPr>
          <w:rFonts w:ascii="Kalpurush" w:hAnsi="Kalpurush" w:cs="Kalpurush"/>
        </w:rPr>
      </w:pPr>
      <w:r w:rsidRPr="007A5CAD">
        <w:rPr>
          <w:rFonts w:ascii="Kalpurush" w:hAnsi="Kalpurush" w:cs="Kalpurush"/>
          <w:cs/>
          <w:lang w:bidi="bn-IN"/>
        </w:rPr>
        <w:t>এইভাবে ৬১.৫% ছিল পূর্বের সংবিধানের চেয়েও শক্তিশালী একটি সরকারের পক্ষে</w:t>
      </w:r>
      <w:r w:rsidRPr="007A5CAD">
        <w:rPr>
          <w:rFonts w:ascii="Kalpurush" w:hAnsi="Kalpurush" w:cs="Kalpurush"/>
        </w:rPr>
        <w:t>,</w:t>
      </w:r>
      <w:r w:rsidRPr="007A5CAD">
        <w:rPr>
          <w:rFonts w:ascii="Kalpurush" w:hAnsi="Kalpurush" w:cs="Kalpurush"/>
          <w:cs/>
          <w:lang w:bidi="bn-IN"/>
        </w:rPr>
        <w:t>৩৮.৫% প্রদেশে স্বশাসিত করা উচিত বলে মনে করেন</w:t>
      </w:r>
      <w:r w:rsidRPr="007A5CAD">
        <w:rPr>
          <w:rFonts w:ascii="Kalpurush" w:hAnsi="Kalpurush" w:cs="Kalpurush"/>
        </w:rPr>
        <w:t>,</w:t>
      </w:r>
      <w:r w:rsidRPr="007A5CAD">
        <w:rPr>
          <w:rFonts w:ascii="Kalpurush" w:hAnsi="Kalpurush" w:cs="Kalpurush"/>
          <w:cs/>
          <w:lang w:bidi="bn-IN"/>
        </w:rPr>
        <w:t>যখন কেন্দ্রের ক্ষমতা প্রতিরক্ষা</w:t>
      </w:r>
      <w:r w:rsidRPr="007A5CAD">
        <w:rPr>
          <w:rFonts w:ascii="Kalpurush" w:hAnsi="Kalpurush" w:cs="Kalpurush"/>
        </w:rPr>
        <w:t xml:space="preserve">, </w:t>
      </w:r>
      <w:r w:rsidRPr="007A5CAD">
        <w:rPr>
          <w:rFonts w:ascii="Kalpurush" w:hAnsi="Kalpurush" w:cs="Kalpurush"/>
          <w:cs/>
          <w:lang w:bidi="bn-IN"/>
        </w:rPr>
        <w:t xml:space="preserve">পররাষ্ট্র ও মুদ্রায় সীমাবদ্ধ হচ্ছে। আমাদের  আগে এই পরীক্ষার সাক্ষীদের </w:t>
      </w:r>
      <w:r w:rsidRPr="007A5CAD">
        <w:rPr>
          <w:rFonts w:ascii="Kalpurush" w:hAnsi="Kalpurush" w:cs="Kalpurush"/>
          <w:cs/>
          <w:lang w:bidi="bn-IN"/>
        </w:rPr>
        <w:lastRenderedPageBreak/>
        <w:t>মতে</w:t>
      </w:r>
      <w:r w:rsidRPr="007A5CAD">
        <w:rPr>
          <w:rFonts w:ascii="Kalpurush" w:hAnsi="Kalpurush" w:cs="Kalpurush"/>
        </w:rPr>
        <w:t xml:space="preserve">, </w:t>
      </w:r>
      <w:r w:rsidRPr="007A5CAD">
        <w:rPr>
          <w:rFonts w:ascii="Kalpurush" w:hAnsi="Kalpurush" w:cs="Kalpurush"/>
          <w:cs/>
          <w:lang w:bidi="bn-IN"/>
        </w:rPr>
        <w:t xml:space="preserve">শুধুমাত্র </w:t>
      </w:r>
      <w:r w:rsidRPr="007A5CAD">
        <w:rPr>
          <w:rFonts w:ascii="Kalpurush" w:hAnsi="Kalpurush" w:cs="Kalpurush"/>
        </w:rPr>
        <w:t>23</w:t>
      </w:r>
      <w:r w:rsidRPr="007A5CAD">
        <w:rPr>
          <w:rFonts w:ascii="Kalpurush" w:hAnsi="Kalpurush" w:cs="Kalpurush"/>
          <w:cs/>
          <w:lang w:bidi="bn-IN"/>
        </w:rPr>
        <w:t xml:space="preserve"> জন এই দুর্বল কেন্দ্রের পক্ষে ছিল যারা ছিলপশ্চিম পাকিস্তান থেকে ১৮ জন এবং পূর্ব পাকিস্তান থেকে এবং ৫। এই বিষয়ের  বাকি মতামতের জবাবে পূর্ব পাকিস্তানে  ১</w:t>
      </w:r>
      <w:r w:rsidRPr="007A5CAD">
        <w:rPr>
          <w:rFonts w:ascii="Kalpurush" w:hAnsi="Kalpurush" w:cs="Kalpurush"/>
        </w:rPr>
        <w:t>,</w:t>
      </w:r>
      <w:r w:rsidRPr="007A5CAD">
        <w:rPr>
          <w:rFonts w:ascii="Kalpurush" w:hAnsi="Kalpurush" w:cs="Kalpurush"/>
          <w:cs/>
          <w:lang w:bidi="bn-IN"/>
        </w:rPr>
        <w:t>৩৫৭ মোট নম্বর থেকে জবাব দেওয়া হয়েছে ৭৬৫ এবং পশ্চিম পাকিস্তানে ৯৭৪ থেকে জবাব দেওয়া হয়েছে ১৯৪।</w:t>
      </w:r>
    </w:p>
    <w:p w14:paraId="2F25438E" w14:textId="77777777" w:rsidR="002805DE" w:rsidRPr="007A5CAD" w:rsidRDefault="002805DE" w:rsidP="001F16CA">
      <w:pPr>
        <w:rPr>
          <w:rFonts w:ascii="Kalpurush" w:hAnsi="Kalpurush" w:cs="Kalpurush"/>
        </w:rPr>
      </w:pPr>
    </w:p>
    <w:p w14:paraId="439D5BCD" w14:textId="77777777" w:rsidR="00257EEF" w:rsidRPr="007A5CAD" w:rsidRDefault="00257EEF" w:rsidP="001F16CA">
      <w:pPr>
        <w:rPr>
          <w:rFonts w:ascii="Kalpurush" w:hAnsi="Kalpurush" w:cs="Kalpurush"/>
        </w:rPr>
      </w:pPr>
    </w:p>
    <w:p w14:paraId="06D7B0AD" w14:textId="77777777" w:rsidR="00257EEF" w:rsidRPr="007A5CAD" w:rsidRDefault="00257EEF" w:rsidP="001F16CA">
      <w:pPr>
        <w:rPr>
          <w:rFonts w:ascii="Kalpurush" w:hAnsi="Kalpurush" w:cs="Kalpurush"/>
        </w:rPr>
      </w:pPr>
    </w:p>
    <w:p w14:paraId="1BA1913A" w14:textId="77777777" w:rsidR="00257EEF" w:rsidRPr="007A5CAD" w:rsidRDefault="00257EEF" w:rsidP="001F16CA">
      <w:pPr>
        <w:rPr>
          <w:rFonts w:ascii="Kalpurush" w:hAnsi="Kalpurush" w:cs="Kalpurush"/>
        </w:rPr>
      </w:pPr>
    </w:p>
    <w:p w14:paraId="204D1046" w14:textId="77777777" w:rsidR="00257EEF" w:rsidRPr="007A5CAD" w:rsidRDefault="00257EEF" w:rsidP="001F16CA">
      <w:pPr>
        <w:rPr>
          <w:rFonts w:ascii="Kalpurush" w:hAnsi="Kalpurush" w:cs="Kalpurush"/>
        </w:rPr>
      </w:pPr>
    </w:p>
    <w:p w14:paraId="47761BBB" w14:textId="77777777" w:rsidR="00257EEF" w:rsidRPr="007A5CAD" w:rsidRDefault="00257EEF" w:rsidP="001F16CA">
      <w:pPr>
        <w:rPr>
          <w:rFonts w:ascii="Kalpurush" w:hAnsi="Kalpurush" w:cs="Kalpurush"/>
        </w:rPr>
      </w:pPr>
    </w:p>
    <w:p w14:paraId="1912A7A8" w14:textId="77777777" w:rsidR="00257EEF" w:rsidRPr="007A5CAD" w:rsidRDefault="00257EEF" w:rsidP="00257EEF">
      <w:pPr>
        <w:rPr>
          <w:rFonts w:ascii="Kalpurush" w:hAnsi="Kalpurush" w:cs="Kalpurush"/>
        </w:rPr>
      </w:pPr>
      <w:r w:rsidRPr="007A5CAD">
        <w:rPr>
          <w:rFonts w:ascii="Kalpurush" w:hAnsi="Kalpurush" w:cs="Kalpurush"/>
        </w:rPr>
        <w:t>&lt;2.014.098&gt;</w:t>
      </w:r>
    </w:p>
    <w:p w14:paraId="7BB69FE2" w14:textId="77777777" w:rsidR="008849CE" w:rsidRPr="007A5CAD" w:rsidRDefault="008849CE" w:rsidP="001F16CA">
      <w:pPr>
        <w:rPr>
          <w:rFonts w:ascii="Kalpurush" w:hAnsi="Kalpurush" w:cs="Kalpurush"/>
          <w:cs/>
          <w:lang w:bidi="bn-BD"/>
        </w:rPr>
      </w:pPr>
      <w:r w:rsidRPr="007A5CAD">
        <w:rPr>
          <w:rFonts w:ascii="Kalpurush" w:hAnsi="Kalpurush" w:cs="Kalpurush"/>
          <w:cs/>
          <w:lang w:bidi="bn-BD"/>
        </w:rPr>
        <w:br/>
        <w:t>৫৭. ঐ</w:t>
      </w:r>
      <w:r w:rsidRPr="007A5CAD">
        <w:rPr>
          <w:rFonts w:ascii="Kalpurush" w:hAnsi="Kalpurush" w:cs="Kalpurush"/>
          <w:cs/>
          <w:lang w:bidi="bn-IN"/>
        </w:rPr>
        <w:t>কিক</w:t>
      </w:r>
      <w:r w:rsidRPr="007A5CAD">
        <w:rPr>
          <w:rFonts w:ascii="Kalpurush" w:hAnsi="Kalpurush" w:cs="Kalpurush"/>
          <w:cs/>
          <w:lang w:bidi="bn-BD"/>
        </w:rPr>
        <w:t xml:space="preserve"> ফর্মের</w:t>
      </w:r>
      <w:r w:rsidRPr="007A5CAD">
        <w:rPr>
          <w:rFonts w:ascii="Kalpurush" w:hAnsi="Kalpurush" w:cs="Kalpurush"/>
          <w:cs/>
          <w:lang w:bidi="bn-IN"/>
        </w:rPr>
        <w:t xml:space="preserve"> বিরুদ্ধে হিসাবে </w:t>
      </w:r>
      <w:r w:rsidRPr="007A5CAD">
        <w:rPr>
          <w:rFonts w:ascii="Kalpurush" w:hAnsi="Kalpurush" w:cs="Kalpurush"/>
          <w:cs/>
          <w:lang w:bidi="bn-BD"/>
        </w:rPr>
        <w:t>যুক্তরাষ্ট্রীয় ফর্মের অনুযায়ী মতামত</w:t>
      </w:r>
      <w:r w:rsidRPr="007A5CAD">
        <w:rPr>
          <w:rFonts w:ascii="Kalpurush" w:hAnsi="Kalpurush" w:cs="Kalpurush"/>
          <w:cs/>
          <w:lang w:bidi="bn-IN"/>
        </w:rPr>
        <w:t xml:space="preserve"> প্রকাশ করা হয়েছে</w:t>
      </w:r>
      <w:r w:rsidRPr="007A5CAD">
        <w:rPr>
          <w:rFonts w:ascii="Kalpurush" w:hAnsi="Kalpurush" w:cs="Mangal"/>
          <w:cs/>
          <w:lang w:bidi="hi-IN"/>
        </w:rPr>
        <w:t xml:space="preserve">। </w:t>
      </w:r>
      <w:r w:rsidRPr="007A5CAD">
        <w:rPr>
          <w:rFonts w:ascii="Kalpurush" w:hAnsi="Kalpurush" w:cs="Kalpurush"/>
          <w:cs/>
          <w:lang w:bidi="bn-IN"/>
        </w:rPr>
        <w:t>সরকারের একটি ঐকিক ফর্মসাধ্য হয়</w:t>
      </w:r>
      <w:r w:rsidRPr="007A5CAD">
        <w:rPr>
          <w:rFonts w:ascii="Kalpurush" w:hAnsi="Kalpurush" w:cs="Kalpurush"/>
          <w:cs/>
          <w:lang w:bidi="bn-BD"/>
        </w:rPr>
        <w:t xml:space="preserve"> যদি</w:t>
      </w:r>
      <w:r w:rsidRPr="007A5CAD">
        <w:rPr>
          <w:rFonts w:ascii="Kalpurush" w:hAnsi="Kalpurush" w:cs="Kalpurush"/>
          <w:cs/>
          <w:lang w:bidi="bn-IN"/>
        </w:rPr>
        <w:t xml:space="preserve"> দেশ</w:t>
      </w:r>
      <w:r w:rsidRPr="007A5CAD">
        <w:rPr>
          <w:rFonts w:ascii="Kalpurush" w:hAnsi="Kalpurush" w:cs="Kalpurush"/>
          <w:cs/>
          <w:lang w:bidi="bn-BD"/>
        </w:rPr>
        <w:t>টি</w:t>
      </w:r>
      <w:r w:rsidRPr="007A5CAD">
        <w:rPr>
          <w:rFonts w:ascii="Kalpurush" w:hAnsi="Kalpurush" w:cs="Kalpurush"/>
          <w:cs/>
          <w:lang w:bidi="bn-IN"/>
        </w:rPr>
        <w:t xml:space="preserve"> এক </w:t>
      </w:r>
      <w:r w:rsidRPr="007A5CAD">
        <w:rPr>
          <w:rFonts w:ascii="Kalpurush" w:hAnsi="Kalpurush" w:cs="Kalpurush"/>
          <w:cs/>
          <w:lang w:bidi="bn-BD"/>
        </w:rPr>
        <w:t>অখন্ড</w:t>
      </w:r>
      <w:r w:rsidRPr="007A5CAD">
        <w:rPr>
          <w:rFonts w:ascii="Kalpurush" w:hAnsi="Kalpurush" w:cs="Kalpurush"/>
          <w:cs/>
          <w:lang w:bidi="bn-IN"/>
        </w:rPr>
        <w:t xml:space="preserve"> এলাকায়</w:t>
      </w:r>
      <w:r w:rsidRPr="007A5CAD">
        <w:rPr>
          <w:rFonts w:ascii="Kalpurush" w:hAnsi="Kalpurush" w:cs="Kalpurush"/>
          <w:cs/>
          <w:lang w:bidi="bn-BD"/>
        </w:rPr>
        <w:t xml:space="preserve"> হয়।</w:t>
      </w:r>
      <w:r w:rsidRPr="007A5CAD">
        <w:rPr>
          <w:rFonts w:ascii="Kalpurush" w:hAnsi="Kalpurush" w:cs="Kalpurush"/>
          <w:cs/>
          <w:lang w:bidi="bn-IN"/>
        </w:rPr>
        <w:t xml:space="preserve"> পাকিস্তানের দুই অংশের ভৌগলিক অবস্থান </w:t>
      </w:r>
      <w:r w:rsidRPr="007A5CAD">
        <w:rPr>
          <w:rFonts w:ascii="Kalpurush" w:hAnsi="Kalpurush" w:cs="Kalpurush"/>
          <w:cs/>
          <w:lang w:bidi="bn-BD"/>
        </w:rPr>
        <w:t xml:space="preserve">যুক্তরাষ্ট্রীয় </w:t>
      </w:r>
      <w:r w:rsidRPr="007A5CAD">
        <w:rPr>
          <w:rFonts w:ascii="Kalpurush" w:hAnsi="Kalpurush" w:cs="Kalpurush"/>
          <w:cs/>
          <w:lang w:bidi="bn-IN"/>
        </w:rPr>
        <w:t>ফর্ম</w:t>
      </w:r>
      <w:r w:rsidRPr="007A5CAD">
        <w:rPr>
          <w:rFonts w:ascii="Kalpurush" w:hAnsi="Kalpurush" w:cs="Kalpurush"/>
          <w:cs/>
          <w:lang w:bidi="bn-BD"/>
        </w:rPr>
        <w:t>কে</w:t>
      </w:r>
      <w:r w:rsidRPr="007A5CAD">
        <w:rPr>
          <w:rFonts w:ascii="Kalpurush" w:hAnsi="Kalpurush" w:cs="Kalpurush"/>
          <w:cs/>
          <w:lang w:bidi="bn-IN"/>
        </w:rPr>
        <w:t xml:space="preserve"> অনিবার্য</w:t>
      </w:r>
      <w:r w:rsidRPr="007A5CAD">
        <w:rPr>
          <w:rFonts w:ascii="Kalpurush" w:hAnsi="Kalpurush" w:cs="Kalpurush"/>
          <w:cs/>
          <w:lang w:bidi="bn-BD"/>
        </w:rPr>
        <w:t xml:space="preserve"> করে</w:t>
      </w:r>
      <w:r w:rsidRPr="007A5CAD">
        <w:rPr>
          <w:rFonts w:ascii="Kalpurush" w:hAnsi="Kalpurush" w:cs="Kalpurush"/>
          <w:cs/>
          <w:lang w:bidi="bn-IN"/>
        </w:rPr>
        <w:t xml:space="preserve"> তোলে</w:t>
      </w:r>
      <w:r w:rsidRPr="007A5CAD">
        <w:rPr>
          <w:rFonts w:ascii="Kalpurush" w:hAnsi="Kalpurush" w:cs="Kalpurush"/>
          <w:cs/>
          <w:lang w:bidi="bn-BD"/>
        </w:rPr>
        <w:t xml:space="preserve">, </w:t>
      </w:r>
      <w:r w:rsidRPr="007A5CAD">
        <w:rPr>
          <w:rFonts w:ascii="Kalpurush" w:hAnsi="Kalpurush" w:cs="Kalpurush"/>
          <w:cs/>
          <w:lang w:bidi="bn-IN"/>
        </w:rPr>
        <w:t>অন্যথায়</w:t>
      </w:r>
      <w:r w:rsidRPr="007A5CAD">
        <w:rPr>
          <w:rFonts w:ascii="Kalpurush" w:hAnsi="Kalpurush" w:cs="Kalpurush"/>
          <w:lang w:bidi="bn-IN"/>
        </w:rPr>
        <w:t>,</w:t>
      </w:r>
      <w:r w:rsidRPr="007A5CAD">
        <w:rPr>
          <w:rFonts w:ascii="Kalpurush" w:hAnsi="Kalpurush" w:cs="Kalpurush"/>
          <w:cs/>
          <w:lang w:bidi="bn-BD"/>
        </w:rPr>
        <w:t xml:space="preserve"> পূর্ব অংশের লোকদের </w:t>
      </w:r>
      <w:r w:rsidRPr="007A5CAD">
        <w:rPr>
          <w:rFonts w:ascii="Kalpurush" w:hAnsi="Kalpurush" w:cs="Kalpurush"/>
          <w:cs/>
          <w:lang w:bidi="bn-IN"/>
        </w:rPr>
        <w:t xml:space="preserve">প্রশাসনিক অসুবিধা </w:t>
      </w:r>
      <w:r w:rsidRPr="007A5CAD">
        <w:rPr>
          <w:rFonts w:ascii="Kalpurush" w:hAnsi="Kalpurush" w:cs="Kalpurush"/>
          <w:cs/>
          <w:lang w:bidi="bn-BD"/>
        </w:rPr>
        <w:t xml:space="preserve">নিশ্চিত হয়ে পড়বে, </w:t>
      </w:r>
      <w:r w:rsidRPr="007A5CAD">
        <w:rPr>
          <w:rFonts w:ascii="Kalpurush" w:hAnsi="Kalpurush" w:cs="Kalpurush"/>
          <w:cs/>
          <w:lang w:bidi="bn-IN"/>
        </w:rPr>
        <w:t>তাদের বর্তমান অনুভূতি</w:t>
      </w:r>
      <w:r w:rsidRPr="007A5CAD">
        <w:rPr>
          <w:rFonts w:ascii="Kalpurush" w:hAnsi="Kalpurush" w:cs="Kalpurush"/>
          <w:cs/>
          <w:lang w:bidi="bn-BD"/>
        </w:rPr>
        <w:t xml:space="preserve"> তাদের </w:t>
      </w:r>
      <w:r w:rsidRPr="007A5CAD">
        <w:rPr>
          <w:rFonts w:ascii="Kalpurush" w:hAnsi="Kalpurush" w:cs="Kalpurush"/>
          <w:cs/>
          <w:lang w:bidi="bn-IN"/>
        </w:rPr>
        <w:t>একটি উপনিবেশ হিসেবে গণ্য করা হচ্ছে</w:t>
      </w:r>
      <w:r w:rsidRPr="007A5CAD">
        <w:rPr>
          <w:rFonts w:ascii="Kalpurush" w:hAnsi="Kalpurush" w:cs="Kalpurush"/>
          <w:cs/>
          <w:lang w:bidi="bn-BD"/>
        </w:rPr>
        <w:t>, যেহেতু রাজধানী পশ্চিম পাকিস্তানে অবস্থিত।</w:t>
      </w:r>
      <w:r w:rsidRPr="007A5CAD">
        <w:rPr>
          <w:rFonts w:ascii="Kalpurush" w:hAnsi="Kalpurush" w:cs="Kalpurush"/>
          <w:cs/>
          <w:lang w:bidi="bn-IN"/>
        </w:rPr>
        <w:t xml:space="preserve"> প্রশাসন</w:t>
      </w:r>
      <w:r w:rsidRPr="007A5CAD">
        <w:rPr>
          <w:rFonts w:ascii="Kalpurush" w:hAnsi="Kalpurush" w:cs="Kalpurush"/>
          <w:cs/>
          <w:lang w:bidi="bn-BD"/>
        </w:rPr>
        <w:t xml:space="preserve"> সম্পর্কে</w:t>
      </w:r>
      <w:r w:rsidRPr="007A5CAD">
        <w:rPr>
          <w:rFonts w:ascii="Kalpurush" w:hAnsi="Kalpurush" w:cs="Kalpurush"/>
          <w:lang w:bidi="bn-IN"/>
        </w:rPr>
        <w:t xml:space="preserve">, </w:t>
      </w:r>
      <w:r w:rsidRPr="007A5CAD">
        <w:rPr>
          <w:rFonts w:ascii="Kalpurush" w:hAnsi="Kalpurush" w:cs="Kalpurush"/>
          <w:cs/>
          <w:lang w:bidi="bn-IN"/>
        </w:rPr>
        <w:t>বিকেন্দ্রীকর</w:t>
      </w:r>
      <w:r w:rsidRPr="007A5CAD">
        <w:rPr>
          <w:rFonts w:ascii="Kalpurush" w:hAnsi="Kalpurush" w:cs="Kalpurush"/>
          <w:cs/>
          <w:lang w:bidi="bn-BD"/>
        </w:rPr>
        <w:t xml:space="preserve">ণের </w:t>
      </w:r>
      <w:r w:rsidRPr="007A5CAD">
        <w:rPr>
          <w:rFonts w:ascii="Kalpurush" w:hAnsi="Kalpurush" w:cs="Kalpurush"/>
          <w:cs/>
          <w:lang w:bidi="bn-IN"/>
        </w:rPr>
        <w:t xml:space="preserve">একটি উচ্চ ডিগ্রী </w:t>
      </w:r>
      <w:r w:rsidRPr="007A5CAD">
        <w:rPr>
          <w:rFonts w:ascii="Kalpurush" w:hAnsi="Kalpurush" w:cs="Kalpurush"/>
          <w:cs/>
          <w:lang w:bidi="bn-BD"/>
        </w:rPr>
        <w:t xml:space="preserve">প্রয়োজন এবং যদি </w:t>
      </w:r>
      <w:r w:rsidRPr="007A5CAD">
        <w:rPr>
          <w:rFonts w:ascii="Kalpurush" w:hAnsi="Kalpurush" w:cs="Kalpurush"/>
          <w:cs/>
          <w:lang w:bidi="bn-IN"/>
        </w:rPr>
        <w:t xml:space="preserve">কোন প্রাদেশিক আইনসভা </w:t>
      </w:r>
      <w:r w:rsidRPr="007A5CAD">
        <w:rPr>
          <w:rFonts w:ascii="Kalpurush" w:hAnsi="Kalpurush" w:cs="Kalpurush"/>
          <w:cs/>
          <w:lang w:bidi="bn-BD"/>
        </w:rPr>
        <w:t>না থাকে,</w:t>
      </w:r>
      <w:r w:rsidRPr="007A5CAD">
        <w:rPr>
          <w:rFonts w:ascii="Kalpurush" w:hAnsi="Kalpurush" w:cs="Kalpurush"/>
          <w:cs/>
          <w:lang w:bidi="bn-IN"/>
        </w:rPr>
        <w:t>প্রশাসনের সমালোচনা</w:t>
      </w:r>
      <w:r w:rsidRPr="007A5CAD">
        <w:rPr>
          <w:rFonts w:ascii="Kalpurush" w:hAnsi="Kalpurush" w:cs="Kalpurush"/>
          <w:cs/>
          <w:lang w:bidi="bn-BD"/>
        </w:rPr>
        <w:t xml:space="preserve"> করার </w:t>
      </w:r>
      <w:r w:rsidRPr="007A5CAD">
        <w:rPr>
          <w:rFonts w:ascii="Kalpurush" w:hAnsi="Kalpurush" w:cs="Kalpurush"/>
          <w:cs/>
          <w:lang w:bidi="bn-IN"/>
        </w:rPr>
        <w:t>ক্ষমতা</w:t>
      </w:r>
      <w:r w:rsidRPr="007A5CAD">
        <w:rPr>
          <w:rFonts w:ascii="Kalpurush" w:hAnsi="Kalpurush" w:cs="Kalpurush"/>
          <w:cs/>
          <w:lang w:bidi="bn-BD"/>
        </w:rPr>
        <w:t>র মাধ্যমে</w:t>
      </w:r>
      <w:r w:rsidRPr="007A5CAD">
        <w:rPr>
          <w:rFonts w:ascii="Kalpurush" w:hAnsi="Kalpurush" w:cs="Kalpurush"/>
          <w:lang w:bidi="bn-IN"/>
        </w:rPr>
        <w:t xml:space="preserve">, </w:t>
      </w:r>
      <w:r w:rsidRPr="007A5CAD">
        <w:rPr>
          <w:rFonts w:ascii="Kalpurush" w:hAnsi="Kalpurush" w:cs="Kalpurush"/>
          <w:cs/>
          <w:lang w:bidi="bn-IN"/>
        </w:rPr>
        <w:t>কর্মকর্তা</w:t>
      </w:r>
      <w:r w:rsidRPr="007A5CAD">
        <w:rPr>
          <w:rFonts w:ascii="Kalpurush" w:hAnsi="Kalpurush" w:cs="Kalpurush"/>
          <w:cs/>
          <w:lang w:bidi="bn-BD"/>
        </w:rPr>
        <w:t xml:space="preserve">রা </w:t>
      </w:r>
      <w:r w:rsidRPr="007A5CAD">
        <w:rPr>
          <w:rFonts w:ascii="Kalpurush" w:hAnsi="Kalpurush" w:cs="Kalpurush"/>
          <w:cs/>
          <w:lang w:bidi="bn-IN"/>
        </w:rPr>
        <w:t>স্বৈরাচারী হয়ে পড়</w:t>
      </w:r>
      <w:r w:rsidRPr="007A5CAD">
        <w:rPr>
          <w:rFonts w:ascii="Kalpurush" w:hAnsi="Kalpurush" w:cs="Kalpurush"/>
          <w:cs/>
          <w:lang w:bidi="bn-BD"/>
        </w:rPr>
        <w:t>বে।</w:t>
      </w:r>
      <w:r w:rsidRPr="007A5CAD">
        <w:rPr>
          <w:rFonts w:ascii="Kalpurush" w:hAnsi="Kalpurush" w:cs="Kalpurush"/>
          <w:cs/>
          <w:lang w:bidi="bn-IN"/>
        </w:rPr>
        <w:t xml:space="preserve"> এক</w:t>
      </w:r>
      <w:r w:rsidRPr="007A5CAD">
        <w:rPr>
          <w:rFonts w:ascii="Kalpurush" w:hAnsi="Kalpurush" w:cs="Kalpurush"/>
          <w:cs/>
          <w:lang w:bidi="bn-BD"/>
        </w:rPr>
        <w:t xml:space="preserve">টি </w:t>
      </w:r>
      <w:r w:rsidRPr="007A5CAD">
        <w:rPr>
          <w:rFonts w:ascii="Kalpurush" w:hAnsi="Kalpurush" w:cs="Kalpurush"/>
          <w:cs/>
          <w:lang w:bidi="bn-IN"/>
        </w:rPr>
        <w:t>সংস</w:t>
      </w:r>
      <w:r w:rsidRPr="007A5CAD">
        <w:rPr>
          <w:rFonts w:ascii="Kalpurush" w:hAnsi="Kalpurush" w:cs="Kalpurush"/>
          <w:cs/>
          <w:lang w:bidi="bn-BD"/>
        </w:rPr>
        <w:t xml:space="preserve">দের জন্য </w:t>
      </w:r>
      <w:r w:rsidRPr="007A5CAD">
        <w:rPr>
          <w:rFonts w:ascii="Kalpurush" w:hAnsi="Kalpurush" w:cs="Kalpurush"/>
          <w:cs/>
          <w:lang w:bidi="bn-IN"/>
        </w:rPr>
        <w:t>সমগ্র দেশের</w:t>
      </w:r>
      <w:r w:rsidRPr="007A5CAD">
        <w:rPr>
          <w:rFonts w:ascii="Kalpurush" w:hAnsi="Kalpurush" w:cs="Kalpurush"/>
          <w:cs/>
          <w:lang w:bidi="bn-BD"/>
        </w:rPr>
        <w:t xml:space="preserve"> জন্য </w:t>
      </w:r>
      <w:r w:rsidRPr="007A5CAD">
        <w:rPr>
          <w:rFonts w:ascii="Kalpurush" w:hAnsi="Kalpurush" w:cs="Kalpurush"/>
          <w:cs/>
          <w:lang w:bidi="bn-IN"/>
        </w:rPr>
        <w:t>বিশেষ করে জরুরীসম</w:t>
      </w:r>
      <w:r w:rsidRPr="007A5CAD">
        <w:rPr>
          <w:rFonts w:ascii="Kalpurush" w:hAnsi="Kalpurush" w:cs="Kalpurush"/>
          <w:cs/>
          <w:lang w:bidi="bn-BD"/>
        </w:rPr>
        <w:t xml:space="preserve">য়ে </w:t>
      </w:r>
      <w:r w:rsidRPr="007A5CAD">
        <w:rPr>
          <w:rFonts w:ascii="Kalpurush" w:hAnsi="Kalpurush" w:cs="Kalpurush"/>
          <w:cs/>
          <w:lang w:bidi="bn-IN"/>
        </w:rPr>
        <w:t>আইন প্রণয়</w:t>
      </w:r>
      <w:r w:rsidRPr="007A5CAD">
        <w:rPr>
          <w:rFonts w:ascii="Kalpurush" w:hAnsi="Kalpurush" w:cs="Kalpurush"/>
          <w:cs/>
          <w:lang w:bidi="bn-BD"/>
        </w:rPr>
        <w:t>ন করা</w:t>
      </w:r>
      <w:r w:rsidRPr="007A5CAD">
        <w:rPr>
          <w:rFonts w:ascii="Kalpurush" w:hAnsi="Kalpurush" w:cs="Kalpurush"/>
          <w:cs/>
          <w:lang w:bidi="bn-IN"/>
        </w:rPr>
        <w:t xml:space="preserve"> কঠিন</w:t>
      </w:r>
      <w:r w:rsidRPr="007A5CAD">
        <w:rPr>
          <w:rFonts w:ascii="Kalpurush" w:hAnsi="Kalpurush" w:cs="Kalpurush"/>
          <w:cs/>
          <w:lang w:bidi="bn-BD"/>
        </w:rPr>
        <w:t xml:space="preserve"> হবে। যে পদ্ধতিতে অতীতে</w:t>
      </w:r>
      <w:r w:rsidRPr="007A5CAD">
        <w:rPr>
          <w:rFonts w:ascii="Kalpurush" w:hAnsi="Kalpurush" w:cs="Kalpurush"/>
          <w:cs/>
          <w:lang w:bidi="bn-IN"/>
        </w:rPr>
        <w:t xml:space="preserve"> পূর্ব পাকিস্তানের উন্নয়নপরিচালিত হ</w:t>
      </w:r>
      <w:r w:rsidRPr="007A5CAD">
        <w:rPr>
          <w:rFonts w:ascii="Kalpurush" w:hAnsi="Kalpurush" w:cs="Kalpurush"/>
          <w:cs/>
          <w:lang w:bidi="bn-BD"/>
        </w:rPr>
        <w:t>য়েছেকেন্দ্রে</w:t>
      </w:r>
      <w:r w:rsidRPr="007A5CAD">
        <w:rPr>
          <w:rFonts w:ascii="Kalpurush" w:hAnsi="Kalpurush" w:cs="Kalpurush"/>
          <w:cs/>
          <w:lang w:bidi="bn-IN"/>
        </w:rPr>
        <w:t xml:space="preserve"> প্রদেশের</w:t>
      </w:r>
      <w:r w:rsidRPr="007A5CAD">
        <w:rPr>
          <w:rFonts w:ascii="Kalpurush" w:hAnsi="Kalpurush" w:cs="Kalpurush"/>
          <w:cs/>
          <w:lang w:bidi="bn-BD"/>
        </w:rPr>
        <w:t xml:space="preserve"> আস্থা নাড়িয়ে দিয়েছে</w:t>
      </w:r>
      <w:r w:rsidRPr="007A5CAD">
        <w:rPr>
          <w:rFonts w:ascii="Kalpurush" w:hAnsi="Kalpurush" w:cs="Kalpurush"/>
          <w:cs/>
          <w:lang w:bidi="bn-IN"/>
        </w:rPr>
        <w:t>এবং অবিশ্বাস ও সন্দেহের</w:t>
      </w:r>
      <w:r w:rsidRPr="007A5CAD">
        <w:rPr>
          <w:rFonts w:ascii="Kalpurush" w:hAnsi="Kalpurush" w:cs="Kalpurush"/>
          <w:cs/>
          <w:lang w:bidi="bn-BD"/>
        </w:rPr>
        <w:t xml:space="preserve"> সাথে তত্ত্বাবধান করাটা</w:t>
      </w:r>
      <w:r w:rsidRPr="007A5CAD">
        <w:rPr>
          <w:rFonts w:ascii="Kalpurush" w:hAnsi="Kalpurush" w:cs="Kalpurush"/>
          <w:cs/>
          <w:lang w:bidi="bn-IN"/>
        </w:rPr>
        <w:t xml:space="preserve"> অত্যন্ত </w:t>
      </w:r>
      <w:r w:rsidRPr="007A5CAD">
        <w:rPr>
          <w:rFonts w:ascii="Kalpurush" w:hAnsi="Kalpurush" w:cs="Kalpurush"/>
          <w:cs/>
          <w:lang w:bidi="bn-BD"/>
        </w:rPr>
        <w:t>অজ্ঞের মতো হবে।</w:t>
      </w:r>
      <w:r w:rsidRPr="007A5CAD">
        <w:rPr>
          <w:rFonts w:ascii="Kalpurush" w:hAnsi="Kalpurush" w:cs="Kalpurush"/>
          <w:cs/>
          <w:lang w:bidi="bn-IN"/>
        </w:rPr>
        <w:br/>
      </w:r>
    </w:p>
    <w:p w14:paraId="2820A8B9" w14:textId="77777777" w:rsidR="008849CE" w:rsidRPr="007A5CAD" w:rsidRDefault="008849CE" w:rsidP="001F16CA">
      <w:pPr>
        <w:rPr>
          <w:rFonts w:ascii="Kalpurush" w:hAnsi="Kalpurush" w:cs="Kalpurush"/>
          <w:cs/>
          <w:lang w:bidi="bn-BD"/>
        </w:rPr>
      </w:pPr>
      <w:r w:rsidRPr="007A5CAD">
        <w:rPr>
          <w:rFonts w:ascii="Kalpurush" w:hAnsi="Kalpurush" w:cs="Kalpurush"/>
          <w:cs/>
          <w:lang w:bidi="bn-IN"/>
        </w:rPr>
        <w:t>সমস্যা আলোচনা</w:t>
      </w:r>
      <w:r w:rsidRPr="007A5CAD">
        <w:rPr>
          <w:rFonts w:ascii="Kalpurush" w:hAnsi="Kalpurush" w:cs="Kalpurush"/>
          <w:cs/>
          <w:lang w:bidi="bn-IN"/>
        </w:rPr>
        <w:br/>
      </w:r>
      <w:r w:rsidRPr="007A5CAD">
        <w:rPr>
          <w:rFonts w:ascii="Kalpurush" w:hAnsi="Kalpurush" w:cs="Kalpurush"/>
          <w:cs/>
          <w:lang w:bidi="bn-BD"/>
        </w:rPr>
        <w:t>৫৮</w:t>
      </w:r>
      <w:r w:rsidRPr="007A5CAD">
        <w:rPr>
          <w:rFonts w:ascii="Kalpurush" w:hAnsi="Kalpurush" w:cs="Kalpurush"/>
          <w:cs/>
          <w:lang w:bidi="bn-IN"/>
        </w:rPr>
        <w:t xml:space="preserve">. </w:t>
      </w:r>
      <w:r w:rsidRPr="007A5CAD">
        <w:rPr>
          <w:rFonts w:ascii="Kalpurush" w:hAnsi="Kalpurush" w:cs="Kalpurush"/>
          <w:cs/>
          <w:lang w:bidi="bn-BD"/>
        </w:rPr>
        <w:t xml:space="preserve">আমাদের মনে হচ্ছে, </w:t>
      </w:r>
      <w:r w:rsidRPr="007A5CAD">
        <w:rPr>
          <w:rFonts w:ascii="Kalpurush" w:hAnsi="Kalpurush" w:cs="Kalpurush"/>
          <w:cs/>
          <w:lang w:bidi="bn-IN"/>
        </w:rPr>
        <w:t>আমাদের তদন্ত বিষ</w:t>
      </w:r>
      <w:r w:rsidRPr="007A5CAD">
        <w:rPr>
          <w:rFonts w:ascii="Kalpurush" w:hAnsi="Kalpurush" w:cs="Kalpurush"/>
          <w:cs/>
          <w:lang w:bidi="bn-BD"/>
        </w:rPr>
        <w:t>য়ে</w:t>
      </w:r>
      <w:r w:rsidRPr="007A5CAD">
        <w:rPr>
          <w:rFonts w:ascii="Kalpurush" w:hAnsi="Kalpurush" w:cs="Kalpurush"/>
          <w:cs/>
          <w:lang w:bidi="bn-IN"/>
        </w:rPr>
        <w:t xml:space="preserve"> নিয়ে কোন অংশ নেই</w:t>
      </w:r>
      <w:r w:rsidRPr="007A5CAD">
        <w:rPr>
          <w:rFonts w:ascii="Kalpurush" w:hAnsi="Kalpurush" w:cs="Kalpurush"/>
          <w:cs/>
          <w:lang w:bidi="bn-BD"/>
        </w:rPr>
        <w:t xml:space="preserve"> যা </w:t>
      </w:r>
      <w:r w:rsidRPr="007A5CAD">
        <w:rPr>
          <w:rFonts w:ascii="Kalpurush" w:hAnsi="Kalpurush" w:cs="Kalpurush"/>
          <w:cs/>
          <w:lang w:bidi="bn-IN"/>
        </w:rPr>
        <w:t>সরকারের</w:t>
      </w:r>
      <w:r w:rsidRPr="007A5CAD">
        <w:rPr>
          <w:rFonts w:ascii="Kalpurush" w:hAnsi="Kalpurush" w:cs="Kalpurush"/>
          <w:cs/>
          <w:lang w:bidi="bn-BD"/>
        </w:rPr>
        <w:t xml:space="preserve"> ঐকিক বা যুক্তরাষ্ট্রীয়</w:t>
      </w:r>
      <w:r w:rsidRPr="007A5CAD">
        <w:rPr>
          <w:rFonts w:ascii="Kalpurush" w:hAnsi="Kalpurush" w:cs="Kalpurush"/>
          <w:cs/>
          <w:lang w:bidi="bn-IN"/>
        </w:rPr>
        <w:t xml:space="preserve"> ফর্ম</w:t>
      </w:r>
      <w:r w:rsidRPr="007A5CAD">
        <w:rPr>
          <w:rFonts w:ascii="Kalpurush" w:hAnsi="Kalpurush" w:cs="Kalpurush"/>
          <w:cs/>
          <w:lang w:bidi="bn-BD"/>
        </w:rPr>
        <w:t xml:space="preserve"> কোনটি হবে তা নিয়ে প্রশ্ন তুলে বিতর্কের সৃষ্টি করে। </w:t>
      </w:r>
      <w:r w:rsidRPr="007A5CAD">
        <w:rPr>
          <w:rFonts w:ascii="Kalpurush" w:hAnsi="Kalpurush" w:cs="Kalpurush"/>
          <w:cs/>
          <w:lang w:bidi="bn-IN"/>
        </w:rPr>
        <w:t>দৃশ্যত</w:t>
      </w:r>
      <w:r w:rsidRPr="007A5CAD">
        <w:rPr>
          <w:rFonts w:ascii="Kalpurush" w:hAnsi="Kalpurush" w:cs="Kalpurush"/>
          <w:cs/>
          <w:lang w:bidi="bn-BD"/>
        </w:rPr>
        <w:t xml:space="preserve"> এর কারণে৯৫৯টি</w:t>
      </w:r>
      <w:r w:rsidRPr="007A5CAD">
        <w:rPr>
          <w:rFonts w:ascii="Kalpurush" w:hAnsi="Kalpurush" w:cs="Kalpurush"/>
          <w:cs/>
          <w:lang w:bidi="bn-IN"/>
        </w:rPr>
        <w:t xml:space="preserve"> জবা</w:t>
      </w:r>
      <w:r w:rsidRPr="007A5CAD">
        <w:rPr>
          <w:rFonts w:ascii="Kalpurush" w:hAnsi="Kalpurush" w:cs="Kalpurush"/>
          <w:cs/>
          <w:lang w:bidi="bn-BD"/>
        </w:rPr>
        <w:t xml:space="preserve">ব </w:t>
      </w:r>
      <w:r w:rsidRPr="007A5CAD">
        <w:rPr>
          <w:rFonts w:ascii="Kalpurush" w:hAnsi="Kalpurush" w:cs="Kalpurush"/>
          <w:cs/>
          <w:lang w:bidi="bn-IN"/>
        </w:rPr>
        <w:t>দেওয়া হয়েছে একটি খুব দুর্বল</w:t>
      </w:r>
      <w:r w:rsidRPr="007A5CAD">
        <w:rPr>
          <w:rFonts w:ascii="Kalpurush" w:hAnsi="Kalpurush" w:cs="Kalpurush"/>
          <w:cs/>
          <w:lang w:bidi="bn-BD"/>
        </w:rPr>
        <w:t xml:space="preserve"> কেন্দ্রের</w:t>
      </w:r>
      <w:r w:rsidRPr="007A5CAD">
        <w:rPr>
          <w:rFonts w:ascii="Kalpurush" w:hAnsi="Kalpurush" w:cs="Kalpurush"/>
          <w:cs/>
          <w:lang w:bidi="bn-IN"/>
        </w:rPr>
        <w:t xml:space="preserve"> পক্ষে চরম দৃশ্য গ্রহণ</w:t>
      </w:r>
      <w:r w:rsidRPr="007A5CAD">
        <w:rPr>
          <w:rFonts w:ascii="Kalpurush" w:hAnsi="Kalpurush" w:cs="Kalpurush"/>
          <w:cs/>
          <w:lang w:bidi="bn-BD"/>
        </w:rPr>
        <w:t xml:space="preserve"> করে</w:t>
      </w:r>
      <w:r w:rsidRPr="007A5CAD">
        <w:rPr>
          <w:rFonts w:ascii="Kalpurush" w:hAnsi="Kalpurush" w:cs="Kalpurush"/>
          <w:lang w:bidi="bn-IN"/>
        </w:rPr>
        <w:t>,</w:t>
      </w:r>
      <w:r w:rsidRPr="007A5CAD">
        <w:rPr>
          <w:rFonts w:ascii="Kalpurush" w:hAnsi="Kalpurush" w:cs="Kalpurush"/>
          <w:cs/>
          <w:lang w:bidi="bn-IN"/>
        </w:rPr>
        <w:t>আমাদের তদন্</w:t>
      </w:r>
      <w:r w:rsidRPr="007A5CAD">
        <w:rPr>
          <w:rFonts w:ascii="Kalpurush" w:hAnsi="Kalpurush" w:cs="Kalpurush"/>
          <w:cs/>
          <w:lang w:bidi="bn-BD"/>
        </w:rPr>
        <w:t>তের</w:t>
      </w:r>
      <w:r w:rsidRPr="007A5CAD">
        <w:rPr>
          <w:rFonts w:ascii="Kalpurush" w:hAnsi="Kalpurush" w:cs="Kalpurush"/>
          <w:cs/>
          <w:lang w:bidi="bn-IN"/>
        </w:rPr>
        <w:t>সময়</w:t>
      </w:r>
      <w:r w:rsidRPr="007A5CAD">
        <w:rPr>
          <w:rFonts w:ascii="Kalpurush" w:hAnsi="Kalpurush" w:cs="Kalpurush"/>
          <w:cs/>
          <w:lang w:bidi="bn-BD"/>
        </w:rPr>
        <w:t xml:space="preserve"> যখন</w:t>
      </w:r>
      <w:r w:rsidRPr="007A5CAD">
        <w:rPr>
          <w:rFonts w:ascii="Kalpurush" w:hAnsi="Kalpurush" w:cs="Kalpurush"/>
          <w:cs/>
          <w:lang w:bidi="bn-IN"/>
        </w:rPr>
        <w:t xml:space="preserve"> প্রশ্নের বিভিন্ন দিক সাক্ষীদের সঙ্গেসম্পূর্ণরূপে আলোচনা</w:t>
      </w:r>
      <w:r w:rsidRPr="007A5CAD">
        <w:rPr>
          <w:rFonts w:ascii="Kalpurush" w:hAnsi="Kalpurush" w:cs="Kalpurush"/>
          <w:cs/>
          <w:lang w:bidi="bn-BD"/>
        </w:rPr>
        <w:t xml:space="preserve"> হয়ে</w:t>
      </w:r>
      <w:r w:rsidRPr="007A5CAD">
        <w:rPr>
          <w:rFonts w:ascii="Kalpurush" w:hAnsi="Kalpurush" w:cs="Kalpurush"/>
          <w:cs/>
          <w:lang w:bidi="bn-IN"/>
        </w:rPr>
        <w:t>ছিল</w:t>
      </w:r>
      <w:r w:rsidRPr="007A5CAD">
        <w:rPr>
          <w:rFonts w:ascii="Kalpurush" w:hAnsi="Kalpurush" w:cs="Kalpurush"/>
          <w:cs/>
          <w:lang w:bidi="bn-BD"/>
        </w:rPr>
        <w:t>,</w:t>
      </w:r>
      <w:r w:rsidRPr="007A5CAD">
        <w:rPr>
          <w:rFonts w:ascii="Kalpurush" w:hAnsi="Kalpurush" w:cs="Kalpurush"/>
          <w:cs/>
          <w:lang w:bidi="bn-IN"/>
        </w:rPr>
        <w:t xml:space="preserve"> শুধুমাত্</w:t>
      </w:r>
      <w:r w:rsidRPr="007A5CAD">
        <w:rPr>
          <w:rFonts w:ascii="Kalpurush" w:hAnsi="Kalpurush" w:cs="Kalpurush"/>
          <w:cs/>
          <w:lang w:bidi="bn-BD"/>
        </w:rPr>
        <w:t>র ২৩টি সে পর্যবেক্ষণের পক্ষ নিয়েছ</w:t>
      </w:r>
      <w:r w:rsidRPr="007A5CAD">
        <w:rPr>
          <w:rFonts w:ascii="Kalpurush" w:hAnsi="Kalpurush" w:cs="Kalpurush"/>
          <w:cs/>
          <w:lang w:bidi="bn-IN"/>
        </w:rPr>
        <w:t>ি</w:t>
      </w:r>
      <w:r w:rsidRPr="007A5CAD">
        <w:rPr>
          <w:rFonts w:ascii="Kalpurush" w:hAnsi="Kalpurush" w:cs="Kalpurush"/>
          <w:cs/>
          <w:lang w:bidi="bn-BD"/>
        </w:rPr>
        <w:t xml:space="preserve">লো। </w:t>
      </w:r>
      <w:r w:rsidRPr="007A5CAD">
        <w:rPr>
          <w:rFonts w:ascii="Kalpurush" w:hAnsi="Kalpurush" w:cs="Kalpurush"/>
          <w:cs/>
          <w:lang w:bidi="bn-IN"/>
        </w:rPr>
        <w:t>একটি ঐকিক ফর্</w:t>
      </w:r>
      <w:r w:rsidRPr="007A5CAD">
        <w:rPr>
          <w:rFonts w:ascii="Kalpurush" w:hAnsi="Kalpurush" w:cs="Kalpurush"/>
          <w:cs/>
          <w:lang w:bidi="bn-BD"/>
        </w:rPr>
        <w:t>মের সরকার বনামশেষ</w:t>
      </w:r>
      <w:r w:rsidRPr="007A5CAD">
        <w:rPr>
          <w:rFonts w:ascii="Kalpurush" w:hAnsi="Kalpurush" w:cs="Kalpurush"/>
          <w:cs/>
          <w:lang w:bidi="bn-IN"/>
        </w:rPr>
        <w:t xml:space="preserve"> সংবিধানের </w:t>
      </w:r>
      <w:r w:rsidRPr="007A5CAD">
        <w:rPr>
          <w:rFonts w:ascii="Kalpurush" w:hAnsi="Kalpurush" w:cs="Kalpurush"/>
          <w:cs/>
          <w:lang w:bidi="bn-BD"/>
        </w:rPr>
        <w:t xml:space="preserve">যুক্তরাষ্ট্রীয় বিভিন্নতা এই </w:t>
      </w:r>
      <w:r w:rsidRPr="007A5CAD">
        <w:rPr>
          <w:rFonts w:ascii="Kalpurush" w:hAnsi="Kalpurush" w:cs="Kalpurush"/>
          <w:cs/>
          <w:lang w:bidi="bn-IN"/>
        </w:rPr>
        <w:t>প্রধান প্রশ্ন মোকাবেলার পরসংখ্যালঘুদের দৃষ্টি বিবেচনা</w:t>
      </w:r>
      <w:r w:rsidRPr="007A5CAD">
        <w:rPr>
          <w:rFonts w:ascii="Kalpurush" w:hAnsi="Kalpurush" w:cs="Kalpurush"/>
          <w:cs/>
          <w:lang w:bidi="bn-BD"/>
        </w:rPr>
        <w:t xml:space="preserve"> করা</w:t>
      </w:r>
      <w:r w:rsidRPr="007A5CAD">
        <w:rPr>
          <w:rFonts w:ascii="Kalpurush" w:hAnsi="Kalpurush" w:cs="Kalpurush"/>
          <w:cs/>
          <w:lang w:bidi="bn-IN"/>
        </w:rPr>
        <w:t>টা সুবিধাজনক হবে</w:t>
      </w:r>
      <w:r w:rsidRPr="007A5CAD">
        <w:rPr>
          <w:rFonts w:ascii="Kalpurush" w:hAnsi="Kalpurush" w:cs="Mangal"/>
          <w:cs/>
          <w:lang w:bidi="hi-IN"/>
        </w:rPr>
        <w:t xml:space="preserve">। </w:t>
      </w:r>
      <w:r w:rsidRPr="007A5CAD">
        <w:rPr>
          <w:rFonts w:ascii="Kalpurush" w:hAnsi="Kalpurush" w:cs="Kalpurush"/>
          <w:cs/>
          <w:lang w:bidi="bn-IN"/>
        </w:rPr>
        <w:br/>
      </w:r>
      <w:r w:rsidRPr="007A5CAD">
        <w:rPr>
          <w:rFonts w:ascii="Kalpurush" w:hAnsi="Kalpurush" w:cs="Kalpurush"/>
          <w:cs/>
          <w:lang w:bidi="bn-IN"/>
        </w:rPr>
        <w:br/>
      </w:r>
      <w:r w:rsidRPr="007A5CAD">
        <w:rPr>
          <w:rFonts w:ascii="Kalpurush" w:hAnsi="Kalpurush" w:cs="Kalpurush"/>
          <w:cs/>
          <w:lang w:bidi="bn-BD"/>
        </w:rPr>
        <w:lastRenderedPageBreak/>
        <w:t>৫৯</w:t>
      </w:r>
      <w:r w:rsidRPr="007A5CAD">
        <w:rPr>
          <w:rFonts w:ascii="Kalpurush" w:hAnsi="Kalpurush" w:cs="Kalpurush"/>
          <w:cs/>
          <w:lang w:bidi="bn-IN"/>
        </w:rPr>
        <w:t>.এটা গোড়াতেইনির্দিষ্ট ঘটনা</w:t>
      </w:r>
      <w:r w:rsidRPr="007A5CAD">
        <w:rPr>
          <w:rFonts w:ascii="Kalpurush" w:hAnsi="Kalpurush" w:cs="Kalpurush"/>
          <w:cs/>
          <w:lang w:bidi="bn-BD"/>
        </w:rPr>
        <w:t xml:space="preserve">র জন্য </w:t>
      </w:r>
      <w:r w:rsidRPr="007A5CAD">
        <w:rPr>
          <w:rFonts w:ascii="Kalpurush" w:hAnsi="Kalpurush" w:cs="Kalpurush"/>
          <w:cs/>
          <w:lang w:bidi="bn-IN"/>
        </w:rPr>
        <w:t>প্রয়োজন</w:t>
      </w:r>
      <w:r w:rsidRPr="007A5CAD">
        <w:rPr>
          <w:rFonts w:ascii="Kalpurush" w:hAnsi="Kalpurush" w:cs="Kalpurush"/>
          <w:cs/>
          <w:lang w:bidi="bn-BD"/>
        </w:rPr>
        <w:t xml:space="preserve"> যা</w:t>
      </w:r>
      <w:r w:rsidRPr="007A5CAD">
        <w:rPr>
          <w:rFonts w:ascii="Kalpurush" w:hAnsi="Kalpurush" w:cs="Kalpurush"/>
          <w:cs/>
          <w:lang w:bidi="bn-IN"/>
        </w:rPr>
        <w:t xml:space="preserve"> প্রধান সমস্যা</w:t>
      </w:r>
      <w:r w:rsidRPr="007A5CAD">
        <w:rPr>
          <w:rFonts w:ascii="Kalpurush" w:hAnsi="Kalpurush" w:cs="Kalpurush"/>
          <w:cs/>
          <w:lang w:bidi="bn-BD"/>
        </w:rPr>
        <w:t xml:space="preserve">র </w:t>
      </w:r>
      <w:r w:rsidRPr="007A5CAD">
        <w:rPr>
          <w:rFonts w:ascii="Kalpurush" w:hAnsi="Kalpurush" w:cs="Kalpurush"/>
          <w:cs/>
          <w:lang w:bidi="bn-IN"/>
        </w:rPr>
        <w:t>পটভূমি গঠন করে</w:t>
      </w:r>
      <w:r w:rsidRPr="007A5CAD">
        <w:rPr>
          <w:rFonts w:ascii="Kalpurush" w:hAnsi="Kalpurush" w:cs="Mangal"/>
          <w:cs/>
          <w:lang w:bidi="hi-IN"/>
        </w:rPr>
        <w:t xml:space="preserve">। </w:t>
      </w:r>
      <w:r w:rsidRPr="007A5CAD">
        <w:rPr>
          <w:rFonts w:ascii="Kalpurush" w:hAnsi="Kalpurush" w:cs="Kalpurush"/>
          <w:cs/>
          <w:lang w:bidi="bn-IN"/>
        </w:rPr>
        <w:t xml:space="preserve">১৯৫৭ </w:t>
      </w:r>
      <w:r w:rsidRPr="007A5CAD">
        <w:rPr>
          <w:rFonts w:ascii="Kalpurush" w:hAnsi="Kalpurush" w:cs="Kalpurush"/>
          <w:cs/>
          <w:lang w:bidi="bn-BD"/>
        </w:rPr>
        <w:t>সালের</w:t>
      </w:r>
      <w:r w:rsidRPr="007A5CAD">
        <w:rPr>
          <w:rFonts w:ascii="Kalpurush" w:hAnsi="Kalpurush" w:cs="Kalpurush"/>
          <w:cs/>
          <w:lang w:bidi="bn-IN"/>
        </w:rPr>
        <w:t xml:space="preserve"> পরে</w:t>
      </w:r>
      <w:r w:rsidRPr="007A5CAD">
        <w:rPr>
          <w:rFonts w:ascii="Kalpurush" w:hAnsi="Kalpurush" w:cs="Kalpurush"/>
          <w:lang w:bidi="bn-IN"/>
        </w:rPr>
        <w:t xml:space="preserve">, </w:t>
      </w:r>
      <w:r w:rsidRPr="007A5CAD">
        <w:rPr>
          <w:rFonts w:ascii="Kalpurush" w:hAnsi="Kalpurush" w:cs="Kalpurush"/>
          <w:cs/>
          <w:lang w:bidi="bn-IN"/>
        </w:rPr>
        <w:t>যখনইস্ট ইন্ডিয়া কোম্পানি</w:t>
      </w:r>
      <w:r w:rsidRPr="007A5CAD">
        <w:rPr>
          <w:rFonts w:ascii="Kalpurush" w:hAnsi="Kalpurush" w:cs="Kalpurush"/>
          <w:cs/>
          <w:lang w:bidi="bn-BD"/>
        </w:rPr>
        <w:t xml:space="preserve"> থেকে</w:t>
      </w:r>
      <w:r w:rsidRPr="007A5CAD">
        <w:rPr>
          <w:rFonts w:ascii="Kalpurush" w:hAnsi="Kalpurush" w:cs="Kalpurush"/>
          <w:cs/>
          <w:lang w:bidi="bn-IN"/>
        </w:rPr>
        <w:t xml:space="preserve"> ব্রিটিশ সার্বভৌম থেকে গ্রহণ</w:t>
      </w:r>
      <w:r w:rsidRPr="007A5CAD">
        <w:rPr>
          <w:rFonts w:ascii="Kalpurush" w:hAnsi="Kalpurush" w:cs="Kalpurush"/>
          <w:cs/>
          <w:lang w:bidi="bn-BD"/>
        </w:rPr>
        <w:t xml:space="preserve"> করে, </w:t>
      </w:r>
      <w:r w:rsidRPr="007A5CAD">
        <w:rPr>
          <w:rFonts w:ascii="Kalpurush" w:hAnsi="Kalpurush" w:cs="Kalpurush"/>
          <w:cs/>
          <w:lang w:bidi="bn-IN"/>
        </w:rPr>
        <w:t>সরকারি একটি ঐকিক ফর্ম ব্রিটিশভার</w:t>
      </w:r>
      <w:r w:rsidRPr="007A5CAD">
        <w:rPr>
          <w:rFonts w:ascii="Kalpurush" w:hAnsi="Kalpurush" w:cs="Kalpurush"/>
          <w:cs/>
          <w:lang w:bidi="bn-BD"/>
        </w:rPr>
        <w:t>তে</w:t>
      </w:r>
      <w:r w:rsidRPr="007A5CAD">
        <w:rPr>
          <w:rFonts w:ascii="Kalpurush" w:hAnsi="Kalpurush" w:cs="Kalpurush"/>
          <w:cs/>
          <w:lang w:bidi="bn-IN"/>
        </w:rPr>
        <w:t xml:space="preserve"> প্রতিষ্ঠিত হয়</w:t>
      </w:r>
      <w:r w:rsidRPr="007A5CAD">
        <w:rPr>
          <w:rFonts w:ascii="Kalpurush" w:hAnsi="Kalpurush" w:cs="Mangal"/>
          <w:cs/>
          <w:lang w:bidi="hi-IN"/>
        </w:rPr>
        <w:t xml:space="preserve">। </w:t>
      </w:r>
      <w:r w:rsidRPr="007A5CAD">
        <w:rPr>
          <w:rFonts w:ascii="Kalpurush" w:hAnsi="Kalpurush" w:cs="Kalpurush"/>
          <w:cs/>
          <w:lang w:bidi="bn-IN"/>
        </w:rPr>
        <w:t>ফলে</w:t>
      </w:r>
      <w:r w:rsidRPr="007A5CAD">
        <w:rPr>
          <w:rFonts w:ascii="Kalpurush" w:hAnsi="Kalpurush" w:cs="Kalpurush"/>
          <w:cs/>
          <w:lang w:bidi="bn-BD"/>
        </w:rPr>
        <w:t>,১৯১৯</w:t>
      </w:r>
      <w:r w:rsidRPr="007A5CAD">
        <w:rPr>
          <w:rFonts w:ascii="Kalpurush" w:hAnsi="Kalpurush" w:cs="Kalpurush"/>
          <w:cs/>
          <w:lang w:bidi="bn-IN"/>
        </w:rPr>
        <w:t xml:space="preserve"> সালে সংস্কারের </w:t>
      </w:r>
      <w:r w:rsidRPr="007A5CAD">
        <w:rPr>
          <w:rFonts w:ascii="Kalpurush" w:hAnsi="Kalpurush" w:cs="Kalpurush"/>
          <w:cs/>
          <w:lang w:bidi="bn-BD"/>
        </w:rPr>
        <w:t>চালু হয়,</w:t>
      </w:r>
      <w:r w:rsidRPr="007A5CAD">
        <w:rPr>
          <w:rFonts w:ascii="Kalpurush" w:hAnsi="Kalpurush" w:cs="Kalpurush"/>
          <w:cs/>
          <w:lang w:bidi="bn-IN"/>
        </w:rPr>
        <w:t>প্রদেশ</w:t>
      </w:r>
      <w:r w:rsidRPr="007A5CAD">
        <w:rPr>
          <w:rFonts w:ascii="Kalpurush" w:hAnsi="Kalpurush" w:cs="Kalpurush"/>
          <w:cs/>
          <w:lang w:bidi="bn-BD"/>
        </w:rPr>
        <w:t>গুলোকে</w:t>
      </w:r>
      <w:r w:rsidRPr="007A5CAD">
        <w:rPr>
          <w:rFonts w:ascii="Kalpurush" w:hAnsi="Kalpurush" w:cs="Kalpurush"/>
          <w:cs/>
          <w:lang w:bidi="bn-IN"/>
        </w:rPr>
        <w:t xml:space="preserve"> নির্দিষ্ট ক্ষমতা দেওয়া হয়েছেএবং</w:t>
      </w:r>
      <w:r w:rsidRPr="007A5CAD">
        <w:rPr>
          <w:rFonts w:ascii="Kalpurush" w:hAnsi="Kalpurush" w:cs="Kalpurush"/>
          <w:lang w:bidi="bn-IN"/>
        </w:rPr>
        <w:t xml:space="preserve">, </w:t>
      </w:r>
      <w:r w:rsidRPr="007A5CAD">
        <w:rPr>
          <w:rFonts w:ascii="Kalpurush" w:hAnsi="Kalpurush" w:cs="Kalpurush"/>
          <w:cs/>
          <w:lang w:bidi="bn-IN"/>
        </w:rPr>
        <w:t>খুব শীঘ্রই</w:t>
      </w:r>
      <w:r w:rsidRPr="007A5CAD">
        <w:rPr>
          <w:rFonts w:ascii="Kalpurush" w:hAnsi="Kalpurush" w:cs="Kalpurush"/>
          <w:lang w:bidi="bn-IN"/>
        </w:rPr>
        <w:t xml:space="preserve">, </w:t>
      </w:r>
      <w:r w:rsidRPr="007A5CAD">
        <w:rPr>
          <w:rFonts w:ascii="Kalpurush" w:hAnsi="Kalpurush" w:cs="Kalpurush"/>
          <w:cs/>
          <w:lang w:bidi="bn-IN"/>
        </w:rPr>
        <w:t>প্রদেশগুলো</w:t>
      </w:r>
      <w:r w:rsidRPr="007A5CAD">
        <w:rPr>
          <w:rFonts w:ascii="Kalpurush" w:hAnsi="Kalpurush" w:cs="Kalpurush"/>
          <w:cs/>
          <w:lang w:bidi="bn-BD"/>
        </w:rPr>
        <w:t>র জন্য</w:t>
      </w:r>
      <w:r w:rsidRPr="007A5CAD">
        <w:rPr>
          <w:rFonts w:ascii="Kalpurush" w:hAnsi="Kalpurush" w:cs="Kalpurush"/>
          <w:cs/>
          <w:lang w:bidi="bn-IN"/>
        </w:rPr>
        <w:t xml:space="preserve"> আরও ক্ষমতা</w:t>
      </w:r>
      <w:r w:rsidRPr="007A5CAD">
        <w:rPr>
          <w:rFonts w:ascii="Kalpurush" w:hAnsi="Kalpurush" w:cs="Kalpurush"/>
          <w:cs/>
          <w:lang w:bidi="bn-BD"/>
        </w:rPr>
        <w:t>র</w:t>
      </w:r>
      <w:r w:rsidRPr="007A5CAD">
        <w:rPr>
          <w:rFonts w:ascii="Kalpurush" w:hAnsi="Kalpurush" w:cs="Kalpurush"/>
          <w:cs/>
          <w:lang w:bidi="bn-IN"/>
        </w:rPr>
        <w:t xml:space="preserve"> চাহিদাএ বিক্ষোভের সাধারণ প্রকল্</w:t>
      </w:r>
      <w:r w:rsidRPr="007A5CAD">
        <w:rPr>
          <w:rFonts w:ascii="Kalpurush" w:hAnsi="Kalpurush" w:cs="Kalpurush"/>
          <w:cs/>
          <w:lang w:bidi="bn-BD"/>
        </w:rPr>
        <w:t xml:space="preserve">পে </w:t>
      </w:r>
      <w:r w:rsidRPr="007A5CAD">
        <w:rPr>
          <w:rFonts w:ascii="Kalpurush" w:hAnsi="Kalpurush" w:cs="Kalpurush"/>
          <w:cs/>
          <w:lang w:bidi="bn-IN"/>
        </w:rPr>
        <w:t>গুরুত্বপূর্ণ ভূমিকা</w:t>
      </w:r>
      <w:r w:rsidRPr="007A5CAD">
        <w:rPr>
          <w:rFonts w:ascii="Kalpurush" w:hAnsi="Kalpurush" w:cs="Kalpurush"/>
          <w:cs/>
          <w:lang w:bidi="bn-BD"/>
        </w:rPr>
        <w:t xml:space="preserve"> পালন করে যা </w:t>
      </w:r>
      <w:r w:rsidRPr="007A5CAD">
        <w:rPr>
          <w:rFonts w:ascii="Kalpurush" w:hAnsi="Kalpurush" w:cs="Kalpurush"/>
          <w:cs/>
          <w:lang w:bidi="bn-IN"/>
        </w:rPr>
        <w:t>শেষ</w:t>
      </w:r>
      <w:r w:rsidRPr="007A5CAD">
        <w:rPr>
          <w:rFonts w:ascii="Kalpurush" w:hAnsi="Kalpurush" w:cs="Kalpurush"/>
          <w:cs/>
          <w:lang w:bidi="bn-BD"/>
        </w:rPr>
        <w:t xml:space="preserve"> পর্যন্ত</w:t>
      </w:r>
      <w:r w:rsidRPr="007A5CAD">
        <w:rPr>
          <w:rFonts w:ascii="Kalpurush" w:hAnsi="Kalpurush" w:cs="Kalpurush"/>
          <w:cs/>
          <w:lang w:bidi="bn-IN"/>
        </w:rPr>
        <w:t xml:space="preserve"> প্রাদেশিক স্বায়ত্তশাস</w:t>
      </w:r>
      <w:r w:rsidRPr="007A5CAD">
        <w:rPr>
          <w:rFonts w:ascii="Kalpurush" w:hAnsi="Kalpurush" w:cs="Kalpurush"/>
          <w:cs/>
          <w:lang w:bidi="bn-BD"/>
        </w:rPr>
        <w:t>নের</w:t>
      </w:r>
      <w:r w:rsidRPr="007A5CAD">
        <w:rPr>
          <w:rFonts w:ascii="Kalpurush" w:hAnsi="Kalpurush" w:cs="Kalpurush"/>
          <w:cs/>
          <w:lang w:bidi="bn-IN"/>
        </w:rPr>
        <w:t xml:space="preserve"> উদ্দেশ্য হয়ে ওঠে</w:t>
      </w:r>
      <w:r w:rsidRPr="007A5CAD">
        <w:rPr>
          <w:rFonts w:ascii="Kalpurush" w:hAnsi="Kalpurush" w:cs="Mangal"/>
          <w:cs/>
          <w:lang w:bidi="hi-IN"/>
        </w:rPr>
        <w:t xml:space="preserve">। </w:t>
      </w:r>
      <w:r w:rsidRPr="007A5CAD">
        <w:rPr>
          <w:rFonts w:ascii="Kalpurush" w:hAnsi="Kalpurush" w:cs="Kalpurush"/>
          <w:cs/>
          <w:lang w:bidi="bn-IN"/>
        </w:rPr>
        <w:t>একটিসংখ্যাগরিষ্ঠ সম্প্রদায়ের যদিও</w:t>
      </w:r>
      <w:r w:rsidRPr="007A5CAD">
        <w:rPr>
          <w:rFonts w:ascii="Kalpurush" w:hAnsi="Kalpurush" w:cs="Kalpurush"/>
          <w:lang w:bidi="bn-IN"/>
        </w:rPr>
        <w:t xml:space="preserve">, </w:t>
      </w:r>
      <w:r w:rsidRPr="007A5CAD">
        <w:rPr>
          <w:rFonts w:ascii="Kalpurush" w:hAnsi="Kalpurush" w:cs="Kalpurush"/>
          <w:cs/>
          <w:lang w:bidi="bn-IN"/>
        </w:rPr>
        <w:t>যখন ভারতেরভবিষ্যত সংবিধানউল্লেখ</w:t>
      </w:r>
      <w:r w:rsidRPr="007A5CAD">
        <w:rPr>
          <w:rFonts w:ascii="Kalpurush" w:hAnsi="Kalpurush" w:cs="Kalpurush"/>
          <w:cs/>
          <w:lang w:bidi="bn-BD"/>
        </w:rPr>
        <w:t xml:space="preserve"> করে</w:t>
      </w:r>
      <w:r w:rsidRPr="007A5CAD">
        <w:rPr>
          <w:rFonts w:ascii="Kalpurush" w:hAnsi="Kalpurush" w:cs="Kalpurush"/>
          <w:lang w:bidi="bn-IN"/>
        </w:rPr>
        <w:t xml:space="preserve">, </w:t>
      </w:r>
      <w:r w:rsidRPr="007A5CAD">
        <w:rPr>
          <w:rFonts w:ascii="Kalpurush" w:hAnsi="Kalpurush" w:cs="Kalpurush"/>
          <w:cs/>
          <w:lang w:bidi="bn-IN"/>
        </w:rPr>
        <w:t xml:space="preserve">একটি </w:t>
      </w:r>
      <w:r w:rsidRPr="007A5CAD">
        <w:rPr>
          <w:rFonts w:ascii="Kalpurush" w:hAnsi="Kalpurush" w:cs="Kalpurush"/>
          <w:cs/>
          <w:lang w:bidi="bn-BD"/>
        </w:rPr>
        <w:t>ঐক্যসাধন করে</w:t>
      </w:r>
      <w:r w:rsidRPr="007A5CAD">
        <w:rPr>
          <w:rFonts w:ascii="Kalpurush" w:hAnsi="Kalpurush" w:cs="Kalpurush"/>
          <w:cs/>
          <w:lang w:bidi="bn-IN"/>
        </w:rPr>
        <w:t xml:space="preserve"> শক্তিশালী কেন্দ্রীয়সরকার পক্ষে নিজেই প্রকাশ করেছে</w:t>
      </w:r>
      <w:r w:rsidRPr="007A5CAD">
        <w:rPr>
          <w:rFonts w:ascii="Kalpurush" w:hAnsi="Kalpurush" w:cs="Kalpurush"/>
          <w:lang w:bidi="bn-IN"/>
        </w:rPr>
        <w:t xml:space="preserve">, </w:t>
      </w:r>
      <w:r w:rsidRPr="007A5CAD">
        <w:rPr>
          <w:rFonts w:ascii="Kalpurush" w:hAnsi="Kalpurush" w:cs="Kalpurush"/>
          <w:cs/>
          <w:lang w:bidi="bn-IN"/>
        </w:rPr>
        <w:t xml:space="preserve">এখনো </w:t>
      </w:r>
      <w:r w:rsidRPr="007A5CAD">
        <w:rPr>
          <w:rFonts w:ascii="Kalpurush" w:hAnsi="Kalpurush" w:cs="Kalpurush"/>
          <w:cs/>
          <w:lang w:bidi="bn-BD"/>
        </w:rPr>
        <w:t>এর</w:t>
      </w:r>
      <w:r w:rsidRPr="007A5CAD">
        <w:rPr>
          <w:rFonts w:ascii="Kalpurush" w:hAnsi="Kalpurush" w:cs="Kalpurush"/>
          <w:cs/>
          <w:lang w:bidi="bn-IN"/>
        </w:rPr>
        <w:t xml:space="preserve"> অবিলম্বে প্রাদেশিক </w:t>
      </w:r>
      <w:r w:rsidRPr="007A5CAD">
        <w:rPr>
          <w:rFonts w:ascii="Kalpurush" w:hAnsi="Kalpurush" w:cs="Kalpurush"/>
          <w:cs/>
          <w:lang w:bidi="bn-BD"/>
        </w:rPr>
        <w:t>স্বা</w:t>
      </w:r>
      <w:r w:rsidRPr="007A5CAD">
        <w:rPr>
          <w:rFonts w:ascii="Kalpurush" w:hAnsi="Kalpurush" w:cs="Kalpurush"/>
          <w:cs/>
          <w:lang w:bidi="bn-IN"/>
        </w:rPr>
        <w:t>য়ত্তশাস</w:t>
      </w:r>
      <w:r w:rsidRPr="007A5CAD">
        <w:rPr>
          <w:rFonts w:ascii="Kalpurush" w:hAnsi="Kalpurush" w:cs="Kalpurush"/>
          <w:cs/>
          <w:lang w:bidi="bn-BD"/>
        </w:rPr>
        <w:t xml:space="preserve">নের </w:t>
      </w:r>
      <w:r w:rsidRPr="007A5CAD">
        <w:rPr>
          <w:rFonts w:ascii="Kalpurush" w:hAnsi="Kalpurush" w:cs="Kalpurush"/>
          <w:cs/>
          <w:lang w:bidi="bn-IN"/>
        </w:rPr>
        <w:t>উদ্দেশ্যছিল</w:t>
      </w:r>
      <w:r w:rsidRPr="007A5CAD">
        <w:rPr>
          <w:rFonts w:ascii="Kalpurush" w:hAnsi="Kalpurush" w:cs="Kalpurush"/>
          <w:cs/>
          <w:lang w:bidi="bn-BD"/>
        </w:rPr>
        <w:t xml:space="preserve"> স্বা</w:t>
      </w:r>
      <w:r w:rsidRPr="007A5CAD">
        <w:rPr>
          <w:rFonts w:ascii="Kalpurush" w:hAnsi="Kalpurush" w:cs="Kalpurush"/>
          <w:cs/>
          <w:lang w:bidi="bn-IN"/>
        </w:rPr>
        <w:t>ধীনতার প্রতিপ্রথম বাস্তব পদক্ষেপ</w:t>
      </w:r>
      <w:r w:rsidRPr="007A5CAD">
        <w:rPr>
          <w:rFonts w:ascii="Kalpurush" w:hAnsi="Kalpurush" w:cs="Mangal"/>
          <w:cs/>
          <w:lang w:bidi="hi-IN"/>
        </w:rPr>
        <w:t>।</w:t>
      </w:r>
      <w:r w:rsidRPr="007A5CAD">
        <w:rPr>
          <w:rFonts w:ascii="Kalpurush" w:hAnsi="Kalpurush" w:cs="Kalpurush"/>
          <w:cs/>
          <w:lang w:bidi="bn-IN"/>
        </w:rPr>
        <w:t xml:space="preserve"> মুসলিম সম্প্রদায়ের স</w:t>
      </w:r>
      <w:r w:rsidRPr="007A5CAD">
        <w:rPr>
          <w:rFonts w:ascii="Kalpurush" w:hAnsi="Kalpurush" w:cs="Kalpurush"/>
          <w:cs/>
          <w:lang w:bidi="bn-BD"/>
        </w:rPr>
        <w:t>বাই</w:t>
      </w:r>
      <w:r w:rsidRPr="007A5CAD">
        <w:rPr>
          <w:rFonts w:ascii="Kalpurush" w:hAnsi="Kalpurush" w:cs="Kalpurush"/>
          <w:cs/>
          <w:lang w:bidi="bn-IN"/>
        </w:rPr>
        <w:t xml:space="preserve"> প্রাদেশিক স্বায়ত্তশাসনবরাবর ছিলযাতে সংখ্যাগরিষ্ঠ সম্প্রদায় দ্বারা আধিপত্য এড়া</w:t>
      </w:r>
      <w:r w:rsidRPr="007A5CAD">
        <w:rPr>
          <w:rFonts w:ascii="Kalpurush" w:hAnsi="Kalpurush" w:cs="Kalpurush"/>
          <w:cs/>
          <w:lang w:bidi="bn-BD"/>
        </w:rPr>
        <w:t>নো যায়।</w:t>
      </w:r>
      <w:r w:rsidRPr="007A5CAD">
        <w:rPr>
          <w:rFonts w:ascii="Kalpurush" w:hAnsi="Kalpurush" w:cs="Kalpurush"/>
          <w:cs/>
          <w:lang w:bidi="bn-IN"/>
        </w:rPr>
        <w:t xml:space="preserve"> এইভাবেরাজনৈতিক কার্যকলাপপ্রদেশ</w:t>
      </w:r>
      <w:r w:rsidRPr="007A5CAD">
        <w:rPr>
          <w:rFonts w:ascii="Kalpurush" w:hAnsi="Kalpurush" w:cs="Kalpurush"/>
          <w:cs/>
          <w:lang w:bidi="bn-BD"/>
        </w:rPr>
        <w:t>কে</w:t>
      </w:r>
      <w:r w:rsidRPr="007A5CAD">
        <w:rPr>
          <w:rFonts w:ascii="Kalpurush" w:hAnsi="Kalpurush" w:cs="Kalpurush"/>
          <w:cs/>
          <w:lang w:bidi="bn-IN"/>
        </w:rPr>
        <w:t xml:space="preserve"> কেন্দ্র </w:t>
      </w:r>
      <w:r w:rsidRPr="007A5CAD">
        <w:rPr>
          <w:rFonts w:ascii="Kalpurush" w:hAnsi="Kalpurush" w:cs="Kalpurush"/>
          <w:cs/>
          <w:lang w:bidi="bn-BD"/>
        </w:rPr>
        <w:t xml:space="preserve">করে </w:t>
      </w:r>
      <w:r w:rsidRPr="007A5CAD">
        <w:rPr>
          <w:rFonts w:ascii="Kalpurush" w:hAnsi="Kalpurush" w:cs="Kalpurush"/>
          <w:cs/>
          <w:lang w:bidi="bn-IN"/>
        </w:rPr>
        <w:t xml:space="preserve"> তাদেরপ্রাদেশিক বিষয়</w:t>
      </w:r>
      <w:r w:rsidRPr="007A5CAD">
        <w:rPr>
          <w:rFonts w:ascii="Kalpurush" w:hAnsi="Kalpurush" w:cs="Kalpurush"/>
          <w:cs/>
          <w:lang w:bidi="bn-BD"/>
        </w:rPr>
        <w:t xml:space="preserve">গুলোকে </w:t>
      </w:r>
      <w:r w:rsidRPr="007A5CAD">
        <w:rPr>
          <w:rFonts w:ascii="Kalpurush" w:hAnsi="Kalpurush" w:cs="Kalpurush"/>
          <w:cs/>
          <w:lang w:bidi="bn-IN"/>
        </w:rPr>
        <w:t>পরিচালনা ক</w:t>
      </w:r>
      <w:r w:rsidRPr="007A5CAD">
        <w:rPr>
          <w:rFonts w:ascii="Kalpurush" w:hAnsi="Kalpurush" w:cs="Kalpurush"/>
          <w:cs/>
          <w:lang w:bidi="bn-BD"/>
        </w:rPr>
        <w:t xml:space="preserve">রার </w:t>
      </w:r>
      <w:r w:rsidRPr="007A5CAD">
        <w:rPr>
          <w:rFonts w:ascii="Kalpurush" w:hAnsi="Kalpurush" w:cs="Kalpurush"/>
          <w:cs/>
          <w:lang w:bidi="bn-IN"/>
        </w:rPr>
        <w:t>সব ক্ষমতা পাবার</w:t>
      </w:r>
      <w:r w:rsidRPr="007A5CAD">
        <w:rPr>
          <w:rFonts w:ascii="Kalpurush" w:hAnsi="Kalpurush" w:cs="Kalpurush"/>
          <w:lang w:bidi="bn-IN"/>
        </w:rPr>
        <w:t xml:space="preserve">, </w:t>
      </w:r>
      <w:r w:rsidRPr="007A5CAD">
        <w:rPr>
          <w:rFonts w:ascii="Kalpurush" w:hAnsi="Kalpurush" w:cs="Kalpurush"/>
          <w:cs/>
          <w:lang w:bidi="bn-IN"/>
        </w:rPr>
        <w:t xml:space="preserve"> কিন্তু এই লক্ষ্য</w:t>
      </w:r>
      <w:r w:rsidRPr="007A5CAD">
        <w:rPr>
          <w:rFonts w:ascii="Kalpurush" w:hAnsi="Kalpurush" w:cs="Kalpurush"/>
          <w:lang w:bidi="bn-IN"/>
        </w:rPr>
        <w:t xml:space="preserve">, </w:t>
      </w:r>
      <w:r w:rsidRPr="007A5CAD">
        <w:rPr>
          <w:rFonts w:ascii="Kalpurush" w:hAnsi="Kalpurush" w:cs="Kalpurush"/>
          <w:cs/>
          <w:lang w:bidi="bn-IN"/>
        </w:rPr>
        <w:t>যদিও ভারত শাসন আইন পৌঁছে যায়নি</w:t>
      </w:r>
      <w:r w:rsidRPr="007A5CAD">
        <w:rPr>
          <w:rFonts w:ascii="Kalpurush" w:hAnsi="Kalpurush" w:cs="Kalpurush"/>
          <w:cs/>
          <w:lang w:bidi="bn-BD"/>
        </w:rPr>
        <w:t>, ১৯৩৫ সালে</w:t>
      </w:r>
      <w:r w:rsidRPr="007A5CAD">
        <w:rPr>
          <w:rFonts w:ascii="Kalpurush" w:hAnsi="Kalpurush" w:cs="Kalpurush"/>
          <w:lang w:bidi="bn-IN"/>
        </w:rPr>
        <w:t xml:space="preserve">, </w:t>
      </w:r>
      <w:r w:rsidRPr="007A5CAD">
        <w:rPr>
          <w:rFonts w:ascii="Kalpurush" w:hAnsi="Kalpurush" w:cs="Kalpurush"/>
          <w:cs/>
          <w:lang w:bidi="bn-IN"/>
        </w:rPr>
        <w:t>নির্দিষ্ট বিষয়ে ছাড়া প্রদেশে ব্যাপক ক্ষমতা প্রদান করেছে</w:t>
      </w:r>
      <w:r w:rsidRPr="007A5CAD">
        <w:rPr>
          <w:rFonts w:ascii="Kalpurush" w:hAnsi="Kalpurush" w:cs="Mangal"/>
          <w:cs/>
          <w:lang w:bidi="hi-IN"/>
        </w:rPr>
        <w:t>।</w:t>
      </w:r>
      <w:r w:rsidRPr="007A5CAD">
        <w:rPr>
          <w:rFonts w:ascii="Kalpurush" w:hAnsi="Kalpurush" w:cs="Kalpurush"/>
          <w:cs/>
          <w:lang w:bidi="bn-IN"/>
        </w:rPr>
        <w:t xml:space="preserve"> তখনঅবিভক্ত ভারতেরবাইরে স্বায়ত্ত শাসন কার্যোদ্ধার</w:t>
      </w:r>
      <w:r w:rsidRPr="007A5CAD">
        <w:rPr>
          <w:rFonts w:ascii="Kalpurush" w:hAnsi="Kalpurush" w:cs="Kalpurush"/>
          <w:lang w:bidi="bn-IN"/>
        </w:rPr>
        <w:t xml:space="preserve">, </w:t>
      </w:r>
      <w:r w:rsidRPr="007A5CAD">
        <w:rPr>
          <w:rFonts w:ascii="Kalpurush" w:hAnsi="Kalpurush" w:cs="Kalpurush"/>
          <w:cs/>
          <w:lang w:bidi="bn-IN"/>
        </w:rPr>
        <w:t xml:space="preserve">সিস্টেম আবির্ভূতসরকারের একটি সুদৃঢ় </w:t>
      </w:r>
      <w:r w:rsidRPr="007A5CAD">
        <w:rPr>
          <w:rFonts w:ascii="Kalpurush" w:hAnsi="Kalpurush" w:cs="Kalpurush"/>
          <w:cs/>
          <w:lang w:bidi="bn-BD"/>
        </w:rPr>
        <w:t>কেন্দ্রের</w:t>
      </w:r>
      <w:r w:rsidRPr="007A5CAD">
        <w:rPr>
          <w:rFonts w:ascii="Kalpurush" w:hAnsi="Kalpurush" w:cs="Kalpurush"/>
          <w:cs/>
          <w:lang w:bidi="bn-IN"/>
        </w:rPr>
        <w:t xml:space="preserve"> সঙ্গে একটি </w:t>
      </w:r>
      <w:r w:rsidRPr="007A5CAD">
        <w:rPr>
          <w:rFonts w:ascii="Kalpurush" w:hAnsi="Kalpurush" w:cs="Kalpurush"/>
          <w:cs/>
          <w:lang w:bidi="bn-BD"/>
        </w:rPr>
        <w:t>যুক্তরাষ্ট্রীয়</w:t>
      </w:r>
      <w:r w:rsidRPr="007A5CAD">
        <w:rPr>
          <w:rFonts w:ascii="Kalpurush" w:hAnsi="Kalpurush" w:cs="Kalpurush"/>
          <w:cs/>
          <w:lang w:bidi="bn-IN"/>
        </w:rPr>
        <w:t xml:space="preserve"> বিভিন্ন</w:t>
      </w:r>
      <w:r w:rsidRPr="007A5CAD">
        <w:rPr>
          <w:rFonts w:ascii="Kalpurush" w:hAnsi="Kalpurush" w:cs="Kalpurush"/>
          <w:cs/>
          <w:lang w:bidi="bn-BD"/>
        </w:rPr>
        <w:t>তা</w:t>
      </w:r>
      <w:r w:rsidRPr="007A5CAD">
        <w:rPr>
          <w:rFonts w:ascii="Kalpurush" w:hAnsi="Kalpurush" w:cs="Kalpurush"/>
          <w:cs/>
          <w:lang w:bidi="bn-IN"/>
        </w:rPr>
        <w:t xml:space="preserve"> এখনও ছিল</w:t>
      </w:r>
      <w:r w:rsidRPr="007A5CAD">
        <w:rPr>
          <w:rFonts w:ascii="Kalpurush" w:hAnsi="Kalpurush" w:cs="Mangal"/>
          <w:cs/>
          <w:lang w:bidi="hi-IN"/>
        </w:rPr>
        <w:t>।</w:t>
      </w:r>
      <w:r w:rsidRPr="007A5CAD">
        <w:rPr>
          <w:rFonts w:ascii="Kalpurush" w:hAnsi="Kalpurush" w:cs="Kalpurush"/>
          <w:cs/>
          <w:lang w:bidi="bn-BD"/>
        </w:rPr>
        <w:t>পূর্ব পাকিস্তানের</w:t>
      </w:r>
      <w:r w:rsidRPr="007A5CAD">
        <w:rPr>
          <w:rFonts w:ascii="Kalpurush" w:hAnsi="Kalpurush" w:cs="Kalpurush"/>
          <w:cs/>
          <w:lang w:bidi="bn-IN"/>
        </w:rPr>
        <w:t xml:space="preserve"> মানুষপাকিস্তানের কৃতিত্বের জন্য মনপ্রাণ কাজ করেছেন</w:t>
      </w:r>
      <w:r w:rsidRPr="007A5CAD">
        <w:rPr>
          <w:rFonts w:ascii="Kalpurush" w:hAnsi="Kalpurush" w:cs="Kalpurush"/>
          <w:lang w:bidi="bn-IN"/>
        </w:rPr>
        <w:t xml:space="preserve">, </w:t>
      </w:r>
      <w:r w:rsidRPr="007A5CAD">
        <w:rPr>
          <w:rFonts w:ascii="Kalpurush" w:hAnsi="Kalpurush" w:cs="Kalpurush"/>
          <w:cs/>
          <w:lang w:bidi="bn-IN"/>
        </w:rPr>
        <w:t>নিজেদের হিন্দু আধিপত্য থেকে মুক্ত</w:t>
      </w:r>
      <w:r w:rsidRPr="007A5CAD">
        <w:rPr>
          <w:rFonts w:ascii="Kalpurush" w:hAnsi="Kalpurush" w:cs="Kalpurush"/>
          <w:cs/>
          <w:lang w:bidi="bn-BD"/>
        </w:rPr>
        <w:t xml:space="preserve"> করে</w:t>
      </w:r>
      <w:r w:rsidRPr="007A5CAD">
        <w:rPr>
          <w:rFonts w:ascii="Kalpurush" w:hAnsi="Kalpurush" w:cs="Kalpurush"/>
          <w:lang w:bidi="bn-IN"/>
        </w:rPr>
        <w:t>,</w:t>
      </w:r>
      <w:r w:rsidRPr="007A5CAD">
        <w:rPr>
          <w:rFonts w:ascii="Kalpurush" w:hAnsi="Kalpurush" w:cs="Kalpurush"/>
          <w:cs/>
          <w:lang w:bidi="bn-IN"/>
        </w:rPr>
        <w:t>কায়েদ-ই-আজম</w:t>
      </w:r>
      <w:r w:rsidRPr="007A5CAD">
        <w:rPr>
          <w:rFonts w:ascii="Kalpurush" w:hAnsi="Kalpurush" w:cs="Kalpurush"/>
          <w:cs/>
          <w:lang w:bidi="bn-BD"/>
        </w:rPr>
        <w:t>কে</w:t>
      </w:r>
      <w:r w:rsidRPr="007A5CAD">
        <w:rPr>
          <w:rFonts w:ascii="Kalpurush" w:hAnsi="Kalpurush" w:cs="Kalpurush"/>
          <w:cs/>
          <w:lang w:bidi="bn-IN"/>
        </w:rPr>
        <w:t xml:space="preserve">অনুসরণ করতে পুরোপুরি প্রস্তুত ছিলতাদের সদ্য </w:t>
      </w:r>
      <w:r w:rsidRPr="007A5CAD">
        <w:rPr>
          <w:rFonts w:ascii="Kalpurush" w:hAnsi="Kalpurush" w:cs="Kalpurush"/>
          <w:cs/>
          <w:lang w:bidi="bn-BD"/>
        </w:rPr>
        <w:t>জেতা</w:t>
      </w:r>
      <w:r w:rsidRPr="007A5CAD">
        <w:rPr>
          <w:rFonts w:ascii="Kalpurush" w:hAnsi="Kalpurush" w:cs="Kalpurush"/>
          <w:cs/>
          <w:lang w:bidi="bn-IN"/>
        </w:rPr>
        <w:t xml:space="preserve"> স্বাধীনতা</w:t>
      </w:r>
      <w:r w:rsidRPr="007A5CAD">
        <w:rPr>
          <w:rFonts w:ascii="Kalpurush" w:hAnsi="Kalpurush" w:cs="Kalpurush"/>
          <w:cs/>
          <w:lang w:bidi="bn-BD"/>
        </w:rPr>
        <w:t xml:space="preserve">কে </w:t>
      </w:r>
      <w:r w:rsidRPr="007A5CAD">
        <w:rPr>
          <w:rFonts w:ascii="Kalpurush" w:hAnsi="Kalpurush" w:cs="Kalpurush"/>
          <w:cs/>
          <w:lang w:bidi="bn-IN"/>
        </w:rPr>
        <w:t>শক্তিশালীকর</w:t>
      </w:r>
      <w:r w:rsidRPr="007A5CAD">
        <w:rPr>
          <w:rFonts w:ascii="Kalpurush" w:hAnsi="Kalpurush" w:cs="Kalpurush"/>
          <w:cs/>
          <w:lang w:bidi="bn-BD"/>
        </w:rPr>
        <w:t>ণের</w:t>
      </w:r>
      <w:r w:rsidRPr="007A5CAD">
        <w:rPr>
          <w:rFonts w:ascii="Kalpurush" w:hAnsi="Kalpurush" w:cs="Kalpurush"/>
          <w:cs/>
          <w:lang w:bidi="bn-IN"/>
        </w:rPr>
        <w:t xml:space="preserve"> জন্য</w:t>
      </w:r>
      <w:r w:rsidRPr="007A5CAD">
        <w:rPr>
          <w:rFonts w:ascii="Kalpurush" w:hAnsi="Kalpurush" w:cs="Mangal"/>
          <w:cs/>
          <w:lang w:bidi="hi-IN"/>
        </w:rPr>
        <w:t>।</w:t>
      </w:r>
    </w:p>
    <w:p w14:paraId="07F5925C" w14:textId="77777777" w:rsidR="008849CE" w:rsidRPr="007A5CAD" w:rsidRDefault="00257EEF" w:rsidP="001F16CA">
      <w:pPr>
        <w:rPr>
          <w:rFonts w:ascii="Kalpurush" w:hAnsi="Kalpurush" w:cs="Kalpurush"/>
          <w:cs/>
          <w:lang w:bidi="bn-BD"/>
        </w:rPr>
      </w:pPr>
      <w:r w:rsidRPr="007A5CAD">
        <w:rPr>
          <w:rFonts w:ascii="Kalpurush" w:hAnsi="Kalpurush" w:cs="Kalpurush"/>
        </w:rPr>
        <w:t>&lt;2.014.099&gt;</w:t>
      </w:r>
    </w:p>
    <w:p w14:paraId="72FC7C08" w14:textId="77777777" w:rsidR="008849CE" w:rsidRPr="007A5CAD" w:rsidRDefault="008849CE" w:rsidP="001F16CA">
      <w:pPr>
        <w:rPr>
          <w:rFonts w:ascii="Kalpurush" w:hAnsi="Kalpurush" w:cs="Kalpurush"/>
          <w:cs/>
          <w:lang w:bidi="bn-BD"/>
        </w:rPr>
      </w:pPr>
      <w:r w:rsidRPr="007A5CAD">
        <w:rPr>
          <w:rFonts w:ascii="Kalpurush" w:hAnsi="Kalpurush" w:cs="Kalpurush"/>
          <w:cs/>
          <w:lang w:bidi="bn-BD"/>
        </w:rPr>
        <w:t xml:space="preserve">তা </w:t>
      </w:r>
      <w:r w:rsidRPr="007A5CAD">
        <w:rPr>
          <w:rFonts w:ascii="Kalpurush" w:hAnsi="Kalpurush" w:cs="Kalpurush"/>
          <w:cs/>
          <w:lang w:bidi="bn-IN"/>
        </w:rPr>
        <w:t>স্বত্তেওদেশের এক হাজারের বেশী মাইল দ্বারা পৃথক দুটি ভাগে ভাগ করা হচ্ছে</w:t>
      </w:r>
      <w:r w:rsidRPr="007A5CAD">
        <w:rPr>
          <w:rFonts w:ascii="Kalpurush" w:hAnsi="Kalpurush" w:cs="Kalpurush"/>
          <w:cs/>
          <w:lang w:bidi="bn-BD"/>
        </w:rPr>
        <w:t xml:space="preserve">, যার </w:t>
      </w:r>
      <w:r w:rsidRPr="007A5CAD">
        <w:rPr>
          <w:rFonts w:ascii="Kalpurush" w:hAnsi="Kalpurush" w:cs="Kalpurush"/>
          <w:cs/>
          <w:lang w:bidi="bn-IN"/>
        </w:rPr>
        <w:t>রাজধানীপশ্চিম পাকিস্তানে অবস্থিত সঙ্গে বিদেশী অঞ্চল</w:t>
      </w:r>
      <w:r w:rsidRPr="007A5CAD">
        <w:rPr>
          <w:rFonts w:ascii="Kalpurush" w:hAnsi="Kalpurush" w:cs="Kalpurush"/>
          <w:lang w:bidi="bn-IN"/>
        </w:rPr>
        <w:t xml:space="preserve">, </w:t>
      </w:r>
      <w:r w:rsidRPr="007A5CAD">
        <w:rPr>
          <w:rFonts w:ascii="Kalpurush" w:hAnsi="Kalpurush" w:cs="Kalpurush"/>
          <w:cs/>
          <w:lang w:bidi="bn-IN"/>
        </w:rPr>
        <w:t>একাকীত্বের একটা অনুভূতি</w:t>
      </w:r>
      <w:r w:rsidRPr="007A5CAD">
        <w:rPr>
          <w:rFonts w:ascii="Kalpurush" w:hAnsi="Kalpurush" w:cs="Kalpurush"/>
          <w:cs/>
          <w:lang w:bidi="bn-BD"/>
        </w:rPr>
        <w:t xml:space="preserve">র প্রমাণ </w:t>
      </w:r>
      <w:r w:rsidRPr="007A5CAD">
        <w:rPr>
          <w:rFonts w:ascii="Kalpurush" w:hAnsi="Kalpurush" w:cs="Kalpurush"/>
          <w:cs/>
          <w:lang w:bidi="bn-IN"/>
        </w:rPr>
        <w:t>বহুলাংশেই ছিলযখনপাকিস্তান</w:t>
      </w:r>
      <w:r w:rsidRPr="007A5CAD">
        <w:rPr>
          <w:rFonts w:ascii="Kalpurush" w:hAnsi="Kalpurush" w:cs="Kalpurush"/>
          <w:cs/>
          <w:lang w:bidi="bn-BD"/>
        </w:rPr>
        <w:t xml:space="preserve"> হওয়ার পর</w:t>
      </w:r>
      <w:r w:rsidRPr="007A5CAD">
        <w:rPr>
          <w:rFonts w:ascii="Kalpurush" w:hAnsi="Kalpurush" w:cs="Kalpurush"/>
          <w:cs/>
          <w:lang w:bidi="bn-IN"/>
        </w:rPr>
        <w:t xml:space="preserve"> কায়েদ-ই-আজম প্রথমবারের জন্য ঢাকা সফর করেন</w:t>
      </w:r>
      <w:r w:rsidRPr="007A5CAD">
        <w:rPr>
          <w:rFonts w:ascii="Kalpurush" w:hAnsi="Kalpurush" w:cs="Mangal"/>
          <w:cs/>
          <w:lang w:bidi="hi-IN"/>
        </w:rPr>
        <w:t>।</w:t>
      </w:r>
      <w:r w:rsidRPr="007A5CAD">
        <w:rPr>
          <w:rFonts w:ascii="Kalpurush" w:hAnsi="Kalpurush" w:cs="Kalpurush"/>
          <w:cs/>
          <w:lang w:bidi="bn-IN"/>
        </w:rPr>
        <w:t xml:space="preserve"> পূর্ব পাকিস্তানে তার থাকাকালিন</w:t>
      </w:r>
      <w:r w:rsidRPr="007A5CAD">
        <w:rPr>
          <w:rFonts w:ascii="Kalpurush" w:hAnsi="Kalpurush" w:cs="Kalpurush"/>
          <w:cs/>
          <w:lang w:bidi="bn-BD"/>
        </w:rPr>
        <w:t xml:space="preserve"> সময়ে</w:t>
      </w:r>
      <w:r w:rsidRPr="007A5CAD">
        <w:rPr>
          <w:rFonts w:ascii="Kalpurush" w:hAnsi="Kalpurush" w:cs="Kalpurush"/>
          <w:lang w:bidi="bn-IN"/>
        </w:rPr>
        <w:t xml:space="preserve">, </w:t>
      </w:r>
      <w:r w:rsidRPr="007A5CAD">
        <w:rPr>
          <w:rFonts w:ascii="Kalpurush" w:hAnsi="Kalpurush" w:cs="Kalpurush"/>
          <w:cs/>
          <w:lang w:bidi="bn-IN"/>
        </w:rPr>
        <w:t>মানুষজাতির জনক</w:t>
      </w:r>
      <w:r w:rsidRPr="007A5CAD">
        <w:rPr>
          <w:rFonts w:ascii="Kalpurush" w:hAnsi="Kalpurush" w:cs="Kalpurush"/>
          <w:cs/>
          <w:lang w:bidi="bn-BD"/>
        </w:rPr>
        <w:t>কে</w:t>
      </w:r>
      <w:r w:rsidRPr="007A5CAD">
        <w:rPr>
          <w:rFonts w:ascii="Kalpurush" w:hAnsi="Kalpurush" w:cs="Kalpurush"/>
          <w:cs/>
          <w:lang w:bidi="bn-IN"/>
        </w:rPr>
        <w:t xml:space="preserve"> দেখ</w:t>
      </w:r>
      <w:r w:rsidRPr="007A5CAD">
        <w:rPr>
          <w:rFonts w:ascii="Kalpurush" w:hAnsi="Kalpurush" w:cs="Kalpurush"/>
          <w:cs/>
          <w:lang w:bidi="bn-BD"/>
        </w:rPr>
        <w:t xml:space="preserve">তে </w:t>
      </w:r>
      <w:r w:rsidRPr="007A5CAD">
        <w:rPr>
          <w:rFonts w:ascii="Kalpurush" w:hAnsi="Kalpurush" w:cs="Kalpurush"/>
          <w:cs/>
          <w:lang w:bidi="bn-IN"/>
        </w:rPr>
        <w:t>অভ্যন্তরীণ জায়</w:t>
      </w:r>
      <w:r w:rsidRPr="007A5CAD">
        <w:rPr>
          <w:rFonts w:ascii="Kalpurush" w:hAnsi="Kalpurush" w:cs="Kalpurush"/>
          <w:cs/>
          <w:lang w:bidi="bn-BD"/>
        </w:rPr>
        <w:t>গায় দূরবর্তী অঞ্চল</w:t>
      </w:r>
      <w:r w:rsidRPr="007A5CAD">
        <w:rPr>
          <w:rFonts w:ascii="Kalpurush" w:hAnsi="Kalpurush" w:cs="Kalpurush"/>
          <w:cs/>
          <w:lang w:bidi="bn-IN"/>
        </w:rPr>
        <w:t xml:space="preserve"> থেকে এসেছেন</w:t>
      </w:r>
      <w:r w:rsidRPr="007A5CAD">
        <w:rPr>
          <w:rFonts w:ascii="Kalpurush" w:hAnsi="Kalpurush" w:cs="Mangal"/>
          <w:cs/>
          <w:lang w:bidi="hi-IN"/>
        </w:rPr>
        <w:t>।</w:t>
      </w:r>
      <w:r w:rsidRPr="007A5CAD">
        <w:rPr>
          <w:rFonts w:ascii="Kalpurush" w:hAnsi="Kalpurush" w:cs="Kalpurush"/>
          <w:cs/>
          <w:lang w:bidi="bn-IN"/>
        </w:rPr>
        <w:t xml:space="preserve"> তাদের উদ্দেশে কায়েদ-ই</w:t>
      </w:r>
      <w:r w:rsidRPr="007A5CAD">
        <w:rPr>
          <w:rFonts w:ascii="Kalpurush" w:hAnsi="Kalpurush" w:cs="Kalpurush"/>
          <w:cs/>
          <w:lang w:bidi="bn-BD"/>
        </w:rPr>
        <w:t>-</w:t>
      </w:r>
      <w:r w:rsidRPr="007A5CAD">
        <w:rPr>
          <w:rFonts w:ascii="Kalpurush" w:hAnsi="Kalpurush" w:cs="Kalpurush"/>
          <w:cs/>
          <w:lang w:bidi="bn-IN"/>
        </w:rPr>
        <w:t>আজম অন্যান্য বিষয়ের মধ্যে</w:t>
      </w:r>
      <w:r w:rsidRPr="007A5CAD">
        <w:rPr>
          <w:rFonts w:ascii="Kalpurush" w:hAnsi="Kalpurush" w:cs="Kalpurush"/>
          <w:lang w:bidi="bn-IN"/>
        </w:rPr>
        <w:t xml:space="preserve">, </w:t>
      </w:r>
      <w:r w:rsidRPr="007A5CAD">
        <w:rPr>
          <w:rFonts w:ascii="Kalpurush" w:hAnsi="Kalpurush" w:cs="Kalpurush"/>
          <w:cs/>
          <w:lang w:bidi="bn-IN"/>
        </w:rPr>
        <w:t>পাকিস্তানেরবাকি</w:t>
      </w:r>
      <w:r w:rsidRPr="007A5CAD">
        <w:rPr>
          <w:rFonts w:ascii="Kalpurush" w:hAnsi="Kalpurush" w:cs="Kalpurush"/>
          <w:cs/>
          <w:lang w:bidi="bn-BD"/>
        </w:rPr>
        <w:t xml:space="preserve"> অংশ</w:t>
      </w:r>
      <w:r w:rsidRPr="007A5CAD">
        <w:rPr>
          <w:rFonts w:ascii="Kalpurush" w:hAnsi="Kalpurush" w:cs="Kalpurush"/>
          <w:cs/>
          <w:lang w:bidi="bn-IN"/>
        </w:rPr>
        <w:t xml:space="preserve"> থেকেবিচ্ছিন্নতা</w:t>
      </w:r>
      <w:r w:rsidRPr="007A5CAD">
        <w:rPr>
          <w:rFonts w:ascii="Kalpurush" w:hAnsi="Kalpurush" w:cs="Kalpurush"/>
          <w:cs/>
          <w:lang w:bidi="bn-BD"/>
        </w:rPr>
        <w:t xml:space="preserve"> সম্পর্কে</w:t>
      </w:r>
      <w:r w:rsidRPr="007A5CAD">
        <w:rPr>
          <w:rFonts w:ascii="Kalpurush" w:hAnsi="Kalpurush" w:cs="Kalpurush"/>
          <w:cs/>
          <w:lang w:bidi="bn-IN"/>
        </w:rPr>
        <w:t xml:space="preserve"> পূর্ববাংলার এর অনুভূতি উল্লেখএবং বলেন:</w:t>
      </w:r>
    </w:p>
    <w:p w14:paraId="5B2F29FA" w14:textId="77777777" w:rsidR="008849CE" w:rsidRPr="007A5CAD" w:rsidRDefault="008849CE" w:rsidP="001F16CA">
      <w:pPr>
        <w:rPr>
          <w:rFonts w:ascii="Kalpurush" w:hAnsi="Kalpurush" w:cs="Kalpurush"/>
          <w:cs/>
          <w:lang w:bidi="bn-BD"/>
        </w:rPr>
      </w:pPr>
      <w:r w:rsidRPr="007A5CAD">
        <w:rPr>
          <w:rFonts w:ascii="Kalpurush" w:hAnsi="Kalpurush" w:cs="Kalpurush"/>
          <w:cs/>
          <w:lang w:bidi="bn-IN"/>
        </w:rPr>
        <w:t>"আমিএখানে</w:t>
      </w:r>
      <w:r w:rsidRPr="007A5CAD">
        <w:rPr>
          <w:rFonts w:ascii="Kalpurush" w:hAnsi="Kalpurush" w:cs="Kalpurush"/>
          <w:cs/>
          <w:lang w:bidi="bn-BD"/>
        </w:rPr>
        <w:t xml:space="preserve"> শুধু</w:t>
      </w:r>
      <w:r w:rsidRPr="007A5CAD">
        <w:rPr>
          <w:rFonts w:ascii="Kalpurush" w:hAnsi="Kalpurush" w:cs="Kalpurush"/>
          <w:cs/>
          <w:lang w:bidi="bn-IN"/>
        </w:rPr>
        <w:t xml:space="preserve"> এক সপ্তাহ বা দশ দিনের জন্য </w:t>
      </w:r>
      <w:r w:rsidRPr="007A5CAD">
        <w:rPr>
          <w:rFonts w:ascii="Kalpurush" w:hAnsi="Kalpurush" w:cs="Kalpurush"/>
          <w:cs/>
          <w:lang w:bidi="bn-BD"/>
        </w:rPr>
        <w:t>এসেছি</w:t>
      </w:r>
      <w:r w:rsidRPr="007A5CAD">
        <w:rPr>
          <w:rFonts w:ascii="Kalpurush" w:hAnsi="Kalpurush" w:cs="Kalpurush"/>
          <w:lang w:bidi="bn-IN"/>
        </w:rPr>
        <w:t xml:space="preserve">, </w:t>
      </w:r>
      <w:r w:rsidRPr="007A5CAD">
        <w:rPr>
          <w:rFonts w:ascii="Kalpurush" w:hAnsi="Kalpurush" w:cs="Kalpurush"/>
          <w:cs/>
          <w:lang w:bidi="bn-IN"/>
        </w:rPr>
        <w:t>কিন্তুরাষ্ট্র প্রধান হিসাবে আমার কর্তব্য পালনে</w:t>
      </w:r>
      <w:r w:rsidRPr="007A5CAD">
        <w:rPr>
          <w:rFonts w:ascii="Kalpurush" w:hAnsi="Kalpurush" w:cs="Kalpurush"/>
          <w:cs/>
          <w:lang w:bidi="bn-BD"/>
        </w:rPr>
        <w:t xml:space="preserve">র জন্য কয়েক দিন বা সপ্তাহের জন্য আমার এখানে আসতে হবে </w:t>
      </w:r>
      <w:r w:rsidRPr="007A5CAD">
        <w:rPr>
          <w:rFonts w:ascii="Kalpurush" w:hAnsi="Kalpurush" w:cs="Kalpurush"/>
          <w:cs/>
          <w:lang w:bidi="bn-IN"/>
        </w:rPr>
        <w:t>এবং একইভাবে পাকিস্তানেরমন্ত্রীদের ঘনিষ্ঠ যোগাযোগ স্থাপন করতে হবে</w:t>
      </w:r>
      <w:r w:rsidRPr="007A5CAD">
        <w:rPr>
          <w:rFonts w:ascii="Kalpurush" w:hAnsi="Kalpurush" w:cs="Mangal"/>
          <w:cs/>
          <w:lang w:bidi="hi-IN"/>
        </w:rPr>
        <w:t>।</w:t>
      </w:r>
      <w:r w:rsidRPr="007A5CAD">
        <w:rPr>
          <w:rFonts w:ascii="Kalpurush" w:hAnsi="Kalpurush" w:cs="Kalpurush"/>
          <w:cs/>
          <w:lang w:bidi="bn-IN"/>
        </w:rPr>
        <w:t>"</w:t>
      </w:r>
    </w:p>
    <w:p w14:paraId="3B6A4B64" w14:textId="77777777" w:rsidR="008849CE" w:rsidRPr="007A5CAD" w:rsidRDefault="008849CE" w:rsidP="001F16CA">
      <w:pPr>
        <w:rPr>
          <w:rFonts w:ascii="Kalpurush" w:hAnsi="Kalpurush" w:cs="Kalpurush"/>
          <w:cs/>
          <w:lang w:bidi="bn-BD"/>
        </w:rPr>
      </w:pPr>
      <w:r w:rsidRPr="007A5CAD">
        <w:rPr>
          <w:rFonts w:ascii="Kalpurush" w:hAnsi="Kalpurush" w:cs="Kalpurush"/>
          <w:cs/>
          <w:lang w:bidi="bn-BD"/>
        </w:rPr>
        <w:t xml:space="preserve">এগুলো ছিলো </w:t>
      </w:r>
      <w:r w:rsidRPr="007A5CAD">
        <w:rPr>
          <w:rFonts w:ascii="Kalpurush" w:hAnsi="Kalpurush" w:cs="Kalpurush"/>
          <w:cs/>
          <w:lang w:bidi="bn-IN"/>
        </w:rPr>
        <w:t xml:space="preserve">একজন রাষ্ট্রনায়ক এর </w:t>
      </w:r>
      <w:r w:rsidRPr="007A5CAD">
        <w:rPr>
          <w:rFonts w:ascii="Kalpurush" w:hAnsi="Kalpurush" w:cs="Kalpurush"/>
          <w:cs/>
          <w:lang w:bidi="bn-BD"/>
        </w:rPr>
        <w:t>কথা</w:t>
      </w:r>
      <w:r w:rsidRPr="007A5CAD">
        <w:rPr>
          <w:rFonts w:ascii="Kalpurush" w:hAnsi="Kalpurush" w:cs="Kalpurush"/>
          <w:lang w:bidi="bn-IN"/>
        </w:rPr>
        <w:t xml:space="preserve">, </w:t>
      </w:r>
      <w:r w:rsidRPr="007A5CAD">
        <w:rPr>
          <w:rFonts w:ascii="Kalpurush" w:hAnsi="Kalpurush" w:cs="Kalpurush"/>
          <w:cs/>
          <w:lang w:bidi="bn-IN"/>
        </w:rPr>
        <w:t xml:space="preserve">এবং তিনি </w:t>
      </w:r>
      <w:r w:rsidRPr="007A5CAD">
        <w:rPr>
          <w:rFonts w:ascii="Kalpurush" w:hAnsi="Kalpurush" w:cs="Kalpurush"/>
          <w:cs/>
          <w:lang w:bidi="bn-BD"/>
        </w:rPr>
        <w:t>অনেক দিন বেঁচে ছিলেন,</w:t>
      </w:r>
      <w:r w:rsidRPr="007A5CAD">
        <w:rPr>
          <w:rFonts w:ascii="Kalpurush" w:hAnsi="Kalpurush" w:cs="Kalpurush"/>
          <w:cs/>
          <w:lang w:bidi="bn-IN"/>
        </w:rPr>
        <w:t xml:space="preserve"> তিনি শুধুমাত্র তাদের বাস্তবায়িত</w:t>
      </w:r>
      <w:r w:rsidRPr="007A5CAD">
        <w:rPr>
          <w:rFonts w:ascii="Kalpurush" w:hAnsi="Kalpurush" w:cs="Kalpurush"/>
          <w:cs/>
          <w:lang w:bidi="bn-BD"/>
        </w:rPr>
        <w:t xml:space="preserve"> করেন নি, </w:t>
      </w:r>
      <w:r w:rsidRPr="007A5CAD">
        <w:rPr>
          <w:rFonts w:ascii="Kalpurush" w:hAnsi="Kalpurush" w:cs="Kalpurush"/>
          <w:cs/>
          <w:lang w:bidi="bn-IN"/>
        </w:rPr>
        <w:t>কিন্তু পূর্ব পাকিস্তানের মানুষেরহৃদয়েরবর্তমানঅনুভূতি</w:t>
      </w:r>
      <w:r w:rsidRPr="007A5CAD">
        <w:rPr>
          <w:rFonts w:ascii="Kalpurush" w:hAnsi="Kalpurush" w:cs="Kalpurush"/>
          <w:cs/>
          <w:lang w:bidi="bn-BD"/>
        </w:rPr>
        <w:t>র</w:t>
      </w:r>
      <w:r w:rsidRPr="007A5CAD">
        <w:rPr>
          <w:rFonts w:ascii="Kalpurush" w:hAnsi="Kalpurush" w:cs="Kalpurush"/>
          <w:cs/>
          <w:lang w:bidi="bn-IN"/>
        </w:rPr>
        <w:t xml:space="preserve"> মধ্যে </w:t>
      </w:r>
      <w:r w:rsidRPr="007A5CAD">
        <w:rPr>
          <w:rFonts w:ascii="Kalpurush" w:hAnsi="Kalpurush" w:cs="Kalpurush"/>
          <w:cs/>
          <w:lang w:bidi="bn-BD"/>
        </w:rPr>
        <w:t xml:space="preserve">এ </w:t>
      </w:r>
      <w:r w:rsidRPr="007A5CAD">
        <w:rPr>
          <w:rFonts w:ascii="Kalpurush" w:hAnsi="Kalpurush" w:cs="Kalpurush"/>
          <w:cs/>
          <w:lang w:bidi="bn-IN"/>
        </w:rPr>
        <w:t>ধরনের পরিবর্তন আনা</w:t>
      </w:r>
      <w:r w:rsidRPr="007A5CAD">
        <w:rPr>
          <w:rFonts w:ascii="Kalpurush" w:hAnsi="Kalpurush" w:cs="Kalpurush"/>
          <w:cs/>
          <w:lang w:bidi="bn-BD"/>
        </w:rPr>
        <w:t xml:space="preserve"> এনে, তা </w:t>
      </w:r>
      <w:r w:rsidRPr="007A5CAD">
        <w:rPr>
          <w:rFonts w:ascii="Kalpurush" w:hAnsi="Kalpurush" w:cs="Kalpurush"/>
          <w:cs/>
          <w:lang w:bidi="bn-IN"/>
        </w:rPr>
        <w:t>তাদের প্রদেশ হিসেবে গণ্য করা হয় যেএকটি উপনিবেশ</w:t>
      </w:r>
      <w:r w:rsidRPr="007A5CAD">
        <w:rPr>
          <w:rFonts w:ascii="Kalpurush" w:hAnsi="Kalpurush" w:cs="Kalpurush"/>
          <w:cs/>
          <w:lang w:bidi="bn-BD"/>
        </w:rPr>
        <w:t xml:space="preserve"> তা</w:t>
      </w:r>
      <w:r w:rsidRPr="007A5CAD">
        <w:rPr>
          <w:rFonts w:ascii="Kalpurush" w:hAnsi="Kalpurush" w:cs="Kalpurush"/>
          <w:cs/>
          <w:lang w:bidi="bn-IN"/>
        </w:rPr>
        <w:t xml:space="preserve"> সৃষ্টি হতো না</w:t>
      </w:r>
      <w:r w:rsidRPr="007A5CAD">
        <w:rPr>
          <w:rFonts w:ascii="Kalpurush" w:hAnsi="Kalpurush" w:cs="Mangal"/>
          <w:cs/>
          <w:lang w:bidi="hi-IN"/>
        </w:rPr>
        <w:t>।</w:t>
      </w:r>
      <w:r w:rsidRPr="007A5CAD">
        <w:rPr>
          <w:rFonts w:ascii="Kalpurush" w:hAnsi="Kalpurush" w:cs="Kalpurush"/>
          <w:cs/>
          <w:lang w:bidi="bn-IN"/>
        </w:rPr>
        <w:t xml:space="preserve"> এটা দুঃখজনক</w:t>
      </w:r>
      <w:r w:rsidRPr="007A5CAD">
        <w:rPr>
          <w:rFonts w:ascii="Kalpurush" w:hAnsi="Kalpurush" w:cs="Kalpurush"/>
          <w:lang w:bidi="bn-IN"/>
        </w:rPr>
        <w:t xml:space="preserve">, </w:t>
      </w:r>
      <w:r w:rsidRPr="007A5CAD">
        <w:rPr>
          <w:rFonts w:ascii="Kalpurush" w:hAnsi="Kalpurush" w:cs="Kalpurush"/>
          <w:cs/>
          <w:lang w:bidi="bn-IN"/>
        </w:rPr>
        <w:t>যে তাঁর মৃত্যুর</w:t>
      </w:r>
      <w:r w:rsidRPr="007A5CAD">
        <w:rPr>
          <w:rFonts w:ascii="Kalpurush" w:hAnsi="Kalpurush" w:cs="Kalpurush"/>
          <w:cs/>
          <w:lang w:bidi="bn-BD"/>
        </w:rPr>
        <w:t xml:space="preserve"> পর</w:t>
      </w:r>
      <w:r w:rsidRPr="007A5CAD">
        <w:rPr>
          <w:rFonts w:ascii="Kalpurush" w:hAnsi="Kalpurush" w:cs="Kalpurush"/>
          <w:lang w:bidi="bn-IN"/>
        </w:rPr>
        <w:t xml:space="preserve">, </w:t>
      </w:r>
      <w:r w:rsidRPr="007A5CAD">
        <w:rPr>
          <w:rFonts w:ascii="Kalpurush" w:hAnsi="Kalpurush" w:cs="Kalpurush"/>
          <w:cs/>
          <w:lang w:bidi="bn-IN"/>
        </w:rPr>
        <w:t>তার প্রস্তাবআর সময়সীমার জন্য পূর্ব পাকিস্তা</w:t>
      </w:r>
      <w:r w:rsidRPr="007A5CAD">
        <w:rPr>
          <w:rFonts w:ascii="Kalpurush" w:hAnsi="Kalpurush" w:cs="Kalpurush"/>
          <w:cs/>
          <w:lang w:bidi="bn-BD"/>
        </w:rPr>
        <w:t xml:space="preserve">নের </w:t>
      </w:r>
      <w:r w:rsidRPr="007A5CAD">
        <w:rPr>
          <w:rFonts w:ascii="Kalpurush" w:hAnsi="Kalpurush" w:cs="Kalpurush"/>
          <w:cs/>
          <w:lang w:bidi="bn-IN"/>
        </w:rPr>
        <w:t>রাজ্য বা মন্ত্রীদেরহেড</w:t>
      </w:r>
      <w:r w:rsidRPr="007A5CAD">
        <w:rPr>
          <w:rFonts w:ascii="Kalpurush" w:hAnsi="Kalpurush" w:cs="Kalpurush"/>
          <w:lang w:bidi="bn-IN"/>
        </w:rPr>
        <w:t>,</w:t>
      </w:r>
      <w:r w:rsidRPr="007A5CAD">
        <w:rPr>
          <w:rFonts w:ascii="Kalpurush" w:hAnsi="Kalpurush" w:cs="Kalpurush"/>
          <w:cs/>
          <w:lang w:bidi="bn-IN"/>
        </w:rPr>
        <w:t>কার্যকরছিল না</w:t>
      </w:r>
      <w:r w:rsidRPr="007A5CAD">
        <w:rPr>
          <w:rFonts w:ascii="Kalpurush" w:hAnsi="Kalpurush" w:cs="Mangal"/>
          <w:cs/>
          <w:lang w:bidi="hi-IN"/>
        </w:rPr>
        <w:t>।</w:t>
      </w:r>
      <w:r w:rsidRPr="007A5CAD">
        <w:rPr>
          <w:rFonts w:ascii="Kalpurush" w:hAnsi="Kalpurush" w:cs="Kalpurush"/>
          <w:cs/>
          <w:lang w:bidi="bn-BD"/>
        </w:rPr>
        <w:t>“</w:t>
      </w:r>
      <w:r w:rsidRPr="007A5CAD">
        <w:rPr>
          <w:rFonts w:ascii="Kalpurush" w:hAnsi="Kalpurush" w:cs="Kalpurush"/>
          <w:cs/>
          <w:lang w:bidi="bn-IN"/>
        </w:rPr>
        <w:t>রাষ্ট্র প্রধান এবং কেন্দ্রীয় মন্ত্রীদের"</w:t>
      </w:r>
      <w:r w:rsidRPr="007A5CAD">
        <w:rPr>
          <w:rFonts w:ascii="Kalpurush" w:hAnsi="Kalpurush" w:cs="Kalpurush"/>
          <w:cs/>
          <w:lang w:bidi="bn-BD"/>
        </w:rPr>
        <w:t xml:space="preserve"> পরিদর্শন </w:t>
      </w:r>
      <w:r w:rsidRPr="007A5CAD">
        <w:rPr>
          <w:rFonts w:ascii="Kalpurush" w:hAnsi="Kalpurush" w:cs="Kalpurush"/>
          <w:cs/>
          <w:lang w:bidi="bn-IN"/>
        </w:rPr>
        <w:t>ছিলশুধুমাত্র স্বল্প সময়সীমার জন্যএবং এমনকি কোন সময়</w:t>
      </w:r>
      <w:r w:rsidRPr="007A5CAD">
        <w:rPr>
          <w:rFonts w:ascii="Kalpurush" w:hAnsi="Kalpurush" w:cs="Kalpurush"/>
          <w:cs/>
          <w:lang w:bidi="bn-BD"/>
        </w:rPr>
        <w:t>ই</w:t>
      </w:r>
      <w:r w:rsidRPr="007A5CAD">
        <w:rPr>
          <w:rFonts w:ascii="Kalpurush" w:hAnsi="Kalpurush" w:cs="Kalpurush"/>
          <w:cs/>
          <w:lang w:bidi="bn-IN"/>
        </w:rPr>
        <w:t xml:space="preserve"> সেখানে </w:t>
      </w:r>
      <w:r w:rsidRPr="007A5CAD">
        <w:rPr>
          <w:rFonts w:ascii="Kalpurush" w:hAnsi="Kalpurush" w:cs="Kalpurush"/>
          <w:cs/>
          <w:lang w:bidi="bn-BD"/>
        </w:rPr>
        <w:t>কেন্দ্রীয়</w:t>
      </w:r>
      <w:r w:rsidRPr="007A5CAD">
        <w:rPr>
          <w:rFonts w:ascii="Kalpurush" w:hAnsi="Kalpurush" w:cs="Kalpurush"/>
          <w:cs/>
          <w:lang w:bidi="bn-IN"/>
        </w:rPr>
        <w:t xml:space="preserve"> কোনো মন্ত্রী</w:t>
      </w:r>
      <w:r w:rsidRPr="007A5CAD">
        <w:rPr>
          <w:rFonts w:ascii="Kalpurush" w:hAnsi="Kalpurush" w:cs="Kalpurush"/>
          <w:cs/>
          <w:lang w:bidi="bn-BD"/>
        </w:rPr>
        <w:t xml:space="preserve"> পুরো</w:t>
      </w:r>
      <w:r w:rsidRPr="007A5CAD">
        <w:rPr>
          <w:rFonts w:ascii="Kalpurush" w:hAnsi="Kalpurush" w:cs="Kalpurush"/>
          <w:cs/>
          <w:lang w:bidi="bn-IN"/>
        </w:rPr>
        <w:t xml:space="preserve"> একটি মাস</w:t>
      </w:r>
      <w:r w:rsidRPr="007A5CAD">
        <w:rPr>
          <w:rFonts w:ascii="Kalpurush" w:hAnsi="Kalpurush" w:cs="Kalpurush"/>
          <w:cs/>
          <w:lang w:bidi="bn-BD"/>
        </w:rPr>
        <w:t xml:space="preserve"> থাকেনি।</w:t>
      </w:r>
      <w:r w:rsidRPr="007A5CAD">
        <w:rPr>
          <w:rFonts w:ascii="Kalpurush" w:hAnsi="Kalpurush" w:cs="Kalpurush"/>
          <w:cs/>
          <w:lang w:bidi="bn-IN"/>
        </w:rPr>
        <w:t xml:space="preserve"> এটা গুরুতরবিবেচনার</w:t>
      </w:r>
      <w:r w:rsidRPr="007A5CAD">
        <w:rPr>
          <w:rFonts w:ascii="Kalpurush" w:hAnsi="Kalpurush" w:cs="Kalpurush"/>
          <w:cs/>
          <w:lang w:bidi="bn-BD"/>
        </w:rPr>
        <w:t xml:space="preserve"> বিষয় যে </w:t>
      </w:r>
      <w:r w:rsidRPr="007A5CAD">
        <w:rPr>
          <w:rFonts w:ascii="Kalpurush" w:hAnsi="Kalpurush" w:cs="Kalpurush"/>
          <w:cs/>
          <w:lang w:bidi="bn-IN"/>
        </w:rPr>
        <w:t>প্রেসিডেন্ট এবং ভাইস প্রেসিডেন্ট</w:t>
      </w:r>
      <w:r w:rsidRPr="007A5CAD">
        <w:rPr>
          <w:rFonts w:ascii="Kalpurush" w:hAnsi="Kalpurush" w:cs="Kalpurush"/>
          <w:cs/>
          <w:lang w:bidi="bn-BD"/>
        </w:rPr>
        <w:t xml:space="preserve"> পর্যায়ক্রমে</w:t>
      </w:r>
      <w:r w:rsidRPr="007A5CAD">
        <w:rPr>
          <w:rFonts w:ascii="Kalpurush" w:hAnsi="Kalpurush" w:cs="Kalpurush"/>
          <w:cs/>
          <w:lang w:bidi="bn-IN"/>
        </w:rPr>
        <w:t xml:space="preserve"> অন্তত কয়েক সপ্তা</w:t>
      </w:r>
      <w:r w:rsidRPr="007A5CAD">
        <w:rPr>
          <w:rFonts w:ascii="Kalpurush" w:hAnsi="Kalpurush" w:cs="Kalpurush"/>
          <w:cs/>
          <w:lang w:bidi="bn-BD"/>
        </w:rPr>
        <w:t>হের</w:t>
      </w:r>
      <w:r w:rsidRPr="007A5CAD">
        <w:rPr>
          <w:rFonts w:ascii="Kalpurush" w:hAnsi="Kalpurush" w:cs="Kalpurush"/>
          <w:cs/>
          <w:lang w:bidi="bn-IN"/>
        </w:rPr>
        <w:t xml:space="preserve"> জন্য</w:t>
      </w:r>
      <w:r w:rsidRPr="007A5CAD">
        <w:rPr>
          <w:rFonts w:ascii="Kalpurush" w:hAnsi="Kalpurush" w:cs="Kalpurush"/>
          <w:cs/>
          <w:lang w:bidi="bn-BD"/>
        </w:rPr>
        <w:t xml:space="preserve"> টানা</w:t>
      </w:r>
      <w:r w:rsidRPr="007A5CAD">
        <w:rPr>
          <w:rFonts w:ascii="Kalpurush" w:hAnsi="Kalpurush" w:cs="Kalpurush"/>
          <w:cs/>
          <w:lang w:bidi="bn-IN"/>
        </w:rPr>
        <w:t>ঢাকায় থাকাউচিত নয়</w:t>
      </w:r>
      <w:r w:rsidRPr="007A5CAD">
        <w:rPr>
          <w:rFonts w:ascii="Kalpurush" w:hAnsi="Kalpurush" w:cs="Kalpurush"/>
          <w:lang w:bidi="bn-IN"/>
        </w:rPr>
        <w:t xml:space="preserve">, </w:t>
      </w:r>
      <w:r w:rsidRPr="007A5CAD">
        <w:rPr>
          <w:rFonts w:ascii="Kalpurush" w:hAnsi="Kalpurush" w:cs="Kalpurush"/>
          <w:cs/>
          <w:lang w:bidi="bn-IN"/>
        </w:rPr>
        <w:t>এবং এটি</w:t>
      </w:r>
      <w:r w:rsidRPr="007A5CAD">
        <w:rPr>
          <w:rFonts w:ascii="Kalpurush" w:hAnsi="Kalpurush" w:cs="Kalpurush"/>
          <w:lang w:bidi="bn-IN"/>
        </w:rPr>
        <w:t xml:space="preserve">, </w:t>
      </w:r>
      <w:r w:rsidRPr="007A5CAD">
        <w:rPr>
          <w:rFonts w:ascii="Kalpurush" w:hAnsi="Kalpurush" w:cs="Kalpurush"/>
          <w:cs/>
          <w:lang w:bidi="bn-IN"/>
        </w:rPr>
        <w:t>মন্ত্রীদের মধ্যে</w:t>
      </w:r>
      <w:r w:rsidRPr="007A5CAD">
        <w:rPr>
          <w:rFonts w:ascii="Kalpurush" w:hAnsi="Kalpurush" w:cs="Kalpurush"/>
          <w:cs/>
          <w:lang w:bidi="bn-BD"/>
        </w:rPr>
        <w:t xml:space="preserve"> পর্যায়ক্রমে</w:t>
      </w:r>
      <w:r w:rsidRPr="007A5CAD">
        <w:rPr>
          <w:rFonts w:ascii="Kalpurush" w:hAnsi="Kalpurush" w:cs="Kalpurush"/>
          <w:cs/>
          <w:lang w:bidi="bn-IN"/>
        </w:rPr>
        <w:t xml:space="preserve"> একটি বা দুটি </w:t>
      </w:r>
      <w:r w:rsidRPr="007A5CAD">
        <w:rPr>
          <w:rFonts w:ascii="Kalpurush" w:hAnsi="Kalpurush" w:cs="Kalpurush"/>
          <w:cs/>
          <w:lang w:bidi="bn-BD"/>
        </w:rPr>
        <w:t>ব্য</w:t>
      </w:r>
      <w:r w:rsidRPr="007A5CAD">
        <w:rPr>
          <w:rFonts w:ascii="Kalpurush" w:hAnsi="Kalpurush" w:cs="Kalpurush"/>
          <w:cs/>
          <w:lang w:bidi="bn-IN"/>
        </w:rPr>
        <w:t>বস্থা করা উচিত</w:t>
      </w:r>
      <w:r w:rsidRPr="007A5CAD">
        <w:rPr>
          <w:rFonts w:ascii="Kalpurush" w:hAnsi="Kalpurush" w:cs="Kalpurush"/>
          <w:lang w:bidi="bn-IN"/>
        </w:rPr>
        <w:t xml:space="preserve">, </w:t>
      </w:r>
      <w:r w:rsidRPr="007A5CAD">
        <w:rPr>
          <w:rFonts w:ascii="Kalpurush" w:hAnsi="Kalpurush" w:cs="Kalpurush"/>
          <w:cs/>
          <w:lang w:bidi="bn-IN"/>
        </w:rPr>
        <w:t>একইভাবে</w:t>
      </w:r>
      <w:r w:rsidRPr="007A5CAD">
        <w:rPr>
          <w:rFonts w:ascii="Kalpurush" w:hAnsi="Kalpurush" w:cs="Kalpurush"/>
          <w:lang w:bidi="bn-IN"/>
        </w:rPr>
        <w:t>,</w:t>
      </w:r>
      <w:r w:rsidRPr="007A5CAD">
        <w:rPr>
          <w:rFonts w:ascii="Kalpurush" w:hAnsi="Kalpurush" w:cs="Kalpurush"/>
          <w:cs/>
          <w:lang w:bidi="bn-IN"/>
        </w:rPr>
        <w:t>বছরের</w:t>
      </w:r>
      <w:r w:rsidRPr="007A5CAD">
        <w:rPr>
          <w:rFonts w:ascii="Kalpurush" w:hAnsi="Kalpurush" w:cs="Kalpurush"/>
          <w:cs/>
          <w:lang w:bidi="bn-BD"/>
        </w:rPr>
        <w:t xml:space="preserve"> কিছু</w:t>
      </w:r>
      <w:r w:rsidRPr="007A5CAD">
        <w:rPr>
          <w:rFonts w:ascii="Kalpurush" w:hAnsi="Kalpurush" w:cs="Kalpurush"/>
          <w:cs/>
          <w:lang w:bidi="bn-IN"/>
        </w:rPr>
        <w:t xml:space="preserve"> সময় অন্তত সেখানে থাকা উচিতযখন প্রেসিডেন্ট</w:t>
      </w:r>
      <w:r w:rsidRPr="007A5CAD">
        <w:rPr>
          <w:rFonts w:ascii="Kalpurush" w:hAnsi="Kalpurush" w:cs="Kalpurush"/>
          <w:lang w:bidi="bn-IN"/>
        </w:rPr>
        <w:t xml:space="preserve">, </w:t>
      </w:r>
      <w:r w:rsidRPr="007A5CAD">
        <w:rPr>
          <w:rFonts w:ascii="Kalpurush" w:hAnsi="Kalpurush" w:cs="Kalpurush"/>
          <w:cs/>
          <w:lang w:bidi="bn-IN"/>
        </w:rPr>
        <w:t>বা সহ-সভাপতি</w:t>
      </w:r>
      <w:r w:rsidRPr="007A5CAD">
        <w:rPr>
          <w:rFonts w:ascii="Kalpurush" w:hAnsi="Kalpurush" w:cs="Kalpurush"/>
          <w:cs/>
          <w:lang w:bidi="bn-BD"/>
        </w:rPr>
        <w:t xml:space="preserve"> থাকে না।</w:t>
      </w:r>
      <w:r w:rsidRPr="007A5CAD">
        <w:rPr>
          <w:rFonts w:ascii="Kalpurush" w:hAnsi="Kalpurush" w:cs="Kalpurush"/>
          <w:cs/>
          <w:lang w:bidi="bn-IN"/>
        </w:rPr>
        <w:t xml:space="preserve"> কেন্দ্রীয়প্রশাসনের একটি অংশপ্রদেশে কাজ</w:t>
      </w:r>
      <w:r w:rsidRPr="007A5CAD">
        <w:rPr>
          <w:rFonts w:ascii="Kalpurush" w:hAnsi="Kalpurush" w:cs="Kalpurush"/>
          <w:cs/>
          <w:lang w:bidi="bn-BD"/>
        </w:rPr>
        <w:t xml:space="preserve"> করার পরামর্শ লক্ষ</w:t>
      </w:r>
      <w:r w:rsidRPr="007A5CAD">
        <w:rPr>
          <w:rFonts w:ascii="Kalpurush" w:hAnsi="Kalpurush" w:cs="Kalpurush"/>
          <w:cs/>
          <w:lang w:bidi="bn-IN"/>
        </w:rPr>
        <w:t>ণী</w:t>
      </w:r>
      <w:r w:rsidRPr="007A5CAD">
        <w:rPr>
          <w:rFonts w:ascii="Kalpurush" w:hAnsi="Kalpurush" w:cs="Kalpurush"/>
          <w:cs/>
          <w:lang w:bidi="bn-BD"/>
        </w:rPr>
        <w:t>য়</w:t>
      </w:r>
      <w:r w:rsidRPr="007A5CAD">
        <w:rPr>
          <w:rFonts w:ascii="Kalpurush" w:hAnsi="Kalpurush" w:cs="Kalpurush"/>
          <w:lang w:bidi="bn-IN"/>
        </w:rPr>
        <w:t xml:space="preserve">, </w:t>
      </w:r>
      <w:r w:rsidRPr="007A5CAD">
        <w:rPr>
          <w:rFonts w:ascii="Kalpurush" w:hAnsi="Kalpurush" w:cs="Kalpurush"/>
          <w:cs/>
          <w:lang w:bidi="bn-IN"/>
        </w:rPr>
        <w:t xml:space="preserve">তাই পশ্চিম </w:t>
      </w:r>
      <w:r w:rsidRPr="007A5CAD">
        <w:rPr>
          <w:rFonts w:ascii="Kalpurush" w:hAnsi="Kalpurush" w:cs="Kalpurush"/>
          <w:cs/>
          <w:lang w:bidi="bn-IN"/>
        </w:rPr>
        <w:lastRenderedPageBreak/>
        <w:t>পাকিস্তানেরাজধানীতেঅবস্থিতমানু</w:t>
      </w:r>
      <w:r w:rsidRPr="007A5CAD">
        <w:rPr>
          <w:rFonts w:ascii="Kalpurush" w:hAnsi="Kalpurush" w:cs="Kalpurush"/>
          <w:cs/>
          <w:lang w:bidi="bn-BD"/>
        </w:rPr>
        <w:t>ষেরা নিজেদের</w:t>
      </w:r>
      <w:r w:rsidRPr="007A5CAD">
        <w:rPr>
          <w:rFonts w:ascii="Kalpurush" w:hAnsi="Kalpurush" w:cs="Kalpurush"/>
          <w:cs/>
          <w:lang w:bidi="bn-IN"/>
        </w:rPr>
        <w:t xml:space="preserve"> বিচ্ছিন্ন </w:t>
      </w:r>
      <w:r w:rsidRPr="007A5CAD">
        <w:rPr>
          <w:rFonts w:ascii="Kalpurush" w:hAnsi="Kalpurush" w:cs="Kalpurush"/>
          <w:cs/>
          <w:lang w:bidi="bn-BD"/>
        </w:rPr>
        <w:t>মনে করবে না।</w:t>
      </w:r>
      <w:r w:rsidRPr="007A5CAD">
        <w:rPr>
          <w:rFonts w:ascii="Kalpurush" w:hAnsi="Kalpurush" w:cs="Kalpurush"/>
          <w:cs/>
          <w:lang w:bidi="bn-IN"/>
        </w:rPr>
        <w:t xml:space="preserve"> আমরাবুঝতে</w:t>
      </w:r>
      <w:r w:rsidRPr="007A5CAD">
        <w:rPr>
          <w:rFonts w:ascii="Kalpurush" w:hAnsi="Kalpurush" w:cs="Kalpurush"/>
          <w:cs/>
          <w:lang w:bidi="bn-BD"/>
        </w:rPr>
        <w:t xml:space="preserve"> পারি </w:t>
      </w:r>
      <w:r w:rsidRPr="007A5CAD">
        <w:rPr>
          <w:rFonts w:ascii="Kalpurush" w:hAnsi="Kalpurush" w:cs="Kalpurush"/>
          <w:cs/>
          <w:lang w:bidi="bn-IN"/>
        </w:rPr>
        <w:t>ঢা</w:t>
      </w:r>
      <w:r w:rsidRPr="007A5CAD">
        <w:rPr>
          <w:rFonts w:ascii="Kalpurush" w:hAnsi="Kalpurush" w:cs="Kalpurush"/>
          <w:cs/>
          <w:lang w:bidi="bn-BD"/>
        </w:rPr>
        <w:t>কায়</w:t>
      </w:r>
      <w:r w:rsidRPr="007A5CAD">
        <w:rPr>
          <w:rFonts w:ascii="Kalpurush" w:hAnsi="Kalpurush" w:cs="Kalpurush"/>
          <w:cs/>
          <w:lang w:bidi="bn-IN"/>
        </w:rPr>
        <w:t xml:space="preserve"> একটা সম্পুরক রাজধানী স্থাপনের প্রস্তাব আছে  কিন্তু</w:t>
      </w:r>
      <w:r w:rsidRPr="007A5CAD">
        <w:rPr>
          <w:rFonts w:ascii="Kalpurush" w:hAnsi="Kalpurush" w:cs="Kalpurush"/>
          <w:cs/>
          <w:lang w:bidi="bn-BD"/>
        </w:rPr>
        <w:t xml:space="preserve"> আমরা </w:t>
      </w:r>
      <w:r w:rsidRPr="007A5CAD">
        <w:rPr>
          <w:rFonts w:ascii="Kalpurush" w:hAnsi="Kalpurush" w:cs="Kalpurush"/>
          <w:cs/>
          <w:lang w:bidi="bn-IN"/>
        </w:rPr>
        <w:t>জানি না আমাদের সামনে</w:t>
      </w:r>
      <w:r w:rsidRPr="007A5CAD">
        <w:rPr>
          <w:rFonts w:ascii="Kalpurush" w:hAnsi="Kalpurush" w:cs="Kalpurush"/>
          <w:lang w:bidi="bn-IN"/>
        </w:rPr>
        <w:t xml:space="preserve">, </w:t>
      </w:r>
      <w:r w:rsidRPr="007A5CAD">
        <w:rPr>
          <w:rFonts w:ascii="Kalpurush" w:hAnsi="Kalpurush" w:cs="Kalpurush"/>
          <w:cs/>
          <w:lang w:bidi="bn-IN"/>
        </w:rPr>
        <w:t>কোন নির্দিষ্ট প্রকল্প</w:t>
      </w:r>
      <w:r w:rsidRPr="007A5CAD">
        <w:rPr>
          <w:rFonts w:ascii="Kalpurush" w:hAnsi="Kalpurush" w:cs="Kalpurush"/>
          <w:cs/>
          <w:lang w:bidi="bn-BD"/>
        </w:rPr>
        <w:t xml:space="preserve"> নেই</w:t>
      </w:r>
      <w:r w:rsidRPr="007A5CAD">
        <w:rPr>
          <w:rFonts w:ascii="Kalpurush" w:hAnsi="Kalpurush" w:cs="Kalpurush"/>
          <w:cs/>
          <w:lang w:bidi="bn-IN"/>
        </w:rPr>
        <w:t xml:space="preserve"> এবং</w:t>
      </w:r>
      <w:r w:rsidRPr="007A5CAD">
        <w:rPr>
          <w:rFonts w:ascii="Kalpurush" w:hAnsi="Kalpurush" w:cs="Kalpurush"/>
          <w:cs/>
          <w:lang w:bidi="bn-BD"/>
        </w:rPr>
        <w:t xml:space="preserve"> এ ধরণের রাজধানীর উপর কতটুকু প্রভাব পড়বে।</w:t>
      </w:r>
      <w:r w:rsidRPr="007A5CAD">
        <w:rPr>
          <w:rFonts w:ascii="Kalpurush" w:hAnsi="Kalpurush" w:cs="Kalpurush"/>
          <w:cs/>
          <w:lang w:bidi="bn-IN"/>
        </w:rPr>
        <w:t xml:space="preserve"> আমরাসুপারিশ</w:t>
      </w:r>
      <w:r w:rsidRPr="007A5CAD">
        <w:rPr>
          <w:rFonts w:ascii="Kalpurush" w:hAnsi="Kalpurush" w:cs="Kalpurush"/>
          <w:cs/>
          <w:lang w:bidi="bn-BD"/>
        </w:rPr>
        <w:t xml:space="preserve"> করি যে,</w:t>
      </w:r>
      <w:r w:rsidRPr="007A5CAD">
        <w:rPr>
          <w:rFonts w:ascii="Kalpurush" w:hAnsi="Kalpurush" w:cs="Kalpurush"/>
          <w:cs/>
          <w:lang w:bidi="bn-IN"/>
        </w:rPr>
        <w:t xml:space="preserve"> সেখানে একটি </w:t>
      </w:r>
      <w:r w:rsidRPr="007A5CAD">
        <w:rPr>
          <w:rFonts w:ascii="Kalpurush" w:hAnsi="Kalpurush" w:cs="Kalpurush"/>
          <w:cs/>
          <w:lang w:bidi="bn-BD"/>
        </w:rPr>
        <w:t>কেন্দ্রীয়</w:t>
      </w:r>
      <w:r w:rsidRPr="007A5CAD">
        <w:rPr>
          <w:rFonts w:ascii="Kalpurush" w:hAnsi="Kalpurush" w:cs="Kalpurush"/>
          <w:cs/>
          <w:lang w:bidi="bn-IN"/>
        </w:rPr>
        <w:t xml:space="preserve"> সেক্রেটারিয়েট ধারা</w:t>
      </w:r>
      <w:r w:rsidRPr="007A5CAD">
        <w:rPr>
          <w:rFonts w:ascii="Kalpurush" w:hAnsi="Kalpurush" w:cs="Kalpurush"/>
          <w:cs/>
          <w:lang w:bidi="bn-BD"/>
        </w:rPr>
        <w:t xml:space="preserve"> থাকা উচিৎ</w:t>
      </w:r>
      <w:r w:rsidRPr="007A5CAD">
        <w:rPr>
          <w:rFonts w:ascii="Kalpurush" w:hAnsi="Kalpurush" w:cs="Kalpurush"/>
          <w:lang w:bidi="bn-IN"/>
        </w:rPr>
        <w:t xml:space="preserve">, </w:t>
      </w:r>
      <w:r w:rsidRPr="007A5CAD">
        <w:rPr>
          <w:rFonts w:ascii="Kalpurush" w:hAnsi="Kalpurush" w:cs="Kalpurush"/>
          <w:cs/>
          <w:lang w:bidi="bn-IN"/>
        </w:rPr>
        <w:t>বিশে</w:t>
      </w:r>
      <w:r w:rsidRPr="007A5CAD">
        <w:rPr>
          <w:rFonts w:ascii="Kalpurush" w:hAnsi="Kalpurush" w:cs="Kalpurush"/>
          <w:cs/>
          <w:lang w:bidi="bn-BD"/>
        </w:rPr>
        <w:t>ষত</w:t>
      </w:r>
      <w:r w:rsidRPr="007A5CAD">
        <w:rPr>
          <w:rFonts w:ascii="Kalpurush" w:hAnsi="Kalpurush" w:cs="Kalpurush"/>
          <w:cs/>
          <w:lang w:bidi="bn-IN"/>
        </w:rPr>
        <w:t xml:space="preserve"> যারা ঢাকায় সংস্থিত</w:t>
      </w:r>
      <w:r w:rsidRPr="007A5CAD">
        <w:rPr>
          <w:rFonts w:ascii="Kalpurush" w:hAnsi="Kalpurush" w:cs="Kalpurush"/>
          <w:cs/>
          <w:lang w:bidi="bn-BD"/>
        </w:rPr>
        <w:t xml:space="preserve"> জাতি গঠনের </w:t>
      </w:r>
      <w:r w:rsidRPr="007A5CAD">
        <w:rPr>
          <w:rFonts w:ascii="Kalpurush" w:hAnsi="Kalpurush" w:cs="Kalpurush"/>
          <w:cs/>
          <w:lang w:bidi="bn-IN"/>
        </w:rPr>
        <w:t>মোকাবেলারকার্যক্রম</w:t>
      </w:r>
      <w:r w:rsidRPr="007A5CAD">
        <w:rPr>
          <w:rFonts w:ascii="Kalpurush" w:hAnsi="Kalpurush" w:cs="Kalpurush"/>
          <w:lang w:bidi="bn-IN"/>
        </w:rPr>
        <w:t>,</w:t>
      </w:r>
      <w:r w:rsidRPr="007A5CAD">
        <w:rPr>
          <w:rFonts w:ascii="Kalpurush" w:hAnsi="Kalpurush" w:cs="Kalpurush"/>
          <w:cs/>
          <w:lang w:bidi="bn-BD"/>
        </w:rPr>
        <w:t xml:space="preserve"> যাতে করে </w:t>
      </w:r>
      <w:r w:rsidRPr="007A5CAD">
        <w:rPr>
          <w:rFonts w:ascii="Kalpurush" w:hAnsi="Kalpurush" w:cs="Kalpurush"/>
          <w:cs/>
          <w:lang w:bidi="bn-IN"/>
        </w:rPr>
        <w:t>প্রশাসনে বিলম্ব এড়ানো যেতে পারে</w:t>
      </w:r>
      <w:r w:rsidRPr="007A5CAD">
        <w:rPr>
          <w:rFonts w:ascii="Kalpurush" w:hAnsi="Kalpurush" w:cs="Mangal"/>
          <w:cs/>
          <w:lang w:bidi="hi-IN"/>
        </w:rPr>
        <w:t>।</w:t>
      </w:r>
      <w:r w:rsidRPr="007A5CAD">
        <w:rPr>
          <w:rFonts w:ascii="Kalpurush" w:hAnsi="Kalpurush" w:cs="Kalpurush"/>
          <w:cs/>
          <w:lang w:bidi="bn-IN"/>
        </w:rPr>
        <w:t>আমরা নিজেদেরএকটি প্রকল্প</w:t>
      </w:r>
      <w:r w:rsidRPr="007A5CAD">
        <w:rPr>
          <w:rFonts w:ascii="Kalpurush" w:hAnsi="Kalpurush" w:cs="Kalpurush"/>
          <w:cs/>
          <w:lang w:bidi="bn-BD"/>
        </w:rPr>
        <w:t xml:space="preserve"> তৈরির উত্থাপন করি না</w:t>
      </w:r>
      <w:r w:rsidRPr="007A5CAD">
        <w:rPr>
          <w:rFonts w:ascii="Kalpurush" w:hAnsi="Kalpurush" w:cs="Kalpurush"/>
          <w:cs/>
          <w:lang w:bidi="bn-IN"/>
        </w:rPr>
        <w:t xml:space="preserve"> কিন্তু আমরা মনে</w:t>
      </w:r>
      <w:r w:rsidRPr="007A5CAD">
        <w:rPr>
          <w:rFonts w:ascii="Kalpurush" w:hAnsi="Kalpurush" w:cs="Kalpurush"/>
          <w:cs/>
          <w:lang w:bidi="bn-BD"/>
        </w:rPr>
        <w:t xml:space="preserve"> করি</w:t>
      </w:r>
      <w:r w:rsidRPr="007A5CAD">
        <w:rPr>
          <w:rFonts w:ascii="Kalpurush" w:hAnsi="Kalpurush" w:cs="Kalpurush"/>
          <w:cs/>
          <w:lang w:bidi="bn-IN"/>
        </w:rPr>
        <w:t>যে</w:t>
      </w:r>
      <w:r w:rsidRPr="007A5CAD">
        <w:rPr>
          <w:rFonts w:ascii="Kalpurush" w:hAnsi="Kalpurush" w:cs="Kalpurush"/>
          <w:cs/>
          <w:lang w:bidi="bn-BD"/>
        </w:rPr>
        <w:t>,</w:t>
      </w:r>
      <w:r w:rsidRPr="007A5CAD">
        <w:rPr>
          <w:rFonts w:ascii="Kalpurush" w:hAnsi="Kalpurush" w:cs="Kalpurush"/>
          <w:cs/>
          <w:lang w:bidi="bn-IN"/>
        </w:rPr>
        <w:t xml:space="preserve"> যদিএই ক্ষেত্রে আ</w:t>
      </w:r>
      <w:r w:rsidRPr="007A5CAD">
        <w:rPr>
          <w:rFonts w:ascii="Kalpurush" w:hAnsi="Kalpurush" w:cs="Kalpurush"/>
          <w:cs/>
          <w:lang w:bidi="bn-BD"/>
        </w:rPr>
        <w:t>মাদের পরামর্শ</w:t>
      </w:r>
      <w:r w:rsidRPr="007A5CAD">
        <w:rPr>
          <w:rFonts w:ascii="Kalpurush" w:hAnsi="Kalpurush" w:cs="Kalpurush"/>
          <w:cs/>
          <w:lang w:bidi="bn-IN"/>
        </w:rPr>
        <w:t xml:space="preserve"> গৃহীত</w:t>
      </w:r>
      <w:r w:rsidRPr="007A5CAD">
        <w:rPr>
          <w:rFonts w:ascii="Kalpurush" w:hAnsi="Kalpurush" w:cs="Kalpurush"/>
          <w:cs/>
          <w:lang w:bidi="bn-BD"/>
        </w:rPr>
        <w:t xml:space="preserve"> হয়</w:t>
      </w:r>
      <w:r w:rsidRPr="007A5CAD">
        <w:rPr>
          <w:rFonts w:ascii="Kalpurush" w:hAnsi="Kalpurush" w:cs="Kalpurush"/>
          <w:cs/>
          <w:lang w:bidi="bn-IN"/>
        </w:rPr>
        <w:t xml:space="preserve">এবং </w:t>
      </w:r>
      <w:r w:rsidRPr="007A5CAD">
        <w:rPr>
          <w:rFonts w:ascii="Kalpurush" w:hAnsi="Kalpurush" w:cs="Kalpurush"/>
          <w:cs/>
          <w:lang w:bidi="bn-BD"/>
        </w:rPr>
        <w:t xml:space="preserve">এর ফলে, </w:t>
      </w:r>
      <w:r w:rsidRPr="007A5CAD">
        <w:rPr>
          <w:rFonts w:ascii="Kalpurush" w:hAnsi="Kalpurush" w:cs="Kalpurush"/>
          <w:cs/>
          <w:lang w:bidi="bn-IN"/>
        </w:rPr>
        <w:t>সবসময় প্রদেশের মানুষের জন্য উপলব্ধ</w:t>
      </w:r>
      <w:r w:rsidRPr="007A5CAD">
        <w:rPr>
          <w:rFonts w:ascii="Kalpurush" w:hAnsi="Kalpurush" w:cs="Kalpurush"/>
          <w:cs/>
          <w:lang w:bidi="bn-BD"/>
        </w:rPr>
        <w:t xml:space="preserve"> হয়</w:t>
      </w:r>
      <w:r w:rsidRPr="007A5CAD">
        <w:rPr>
          <w:rFonts w:ascii="Kalpurush" w:hAnsi="Kalpurush" w:cs="Kalpurush"/>
          <w:lang w:bidi="bn-IN"/>
        </w:rPr>
        <w:t xml:space="preserve">, </w:t>
      </w:r>
      <w:r w:rsidRPr="007A5CAD">
        <w:rPr>
          <w:rFonts w:ascii="Kalpurush" w:hAnsi="Kalpurush" w:cs="Kalpurush"/>
          <w:cs/>
          <w:lang w:bidi="bn-IN"/>
        </w:rPr>
        <w:t>এটি</w:t>
      </w:r>
      <w:r w:rsidRPr="007A5CAD">
        <w:rPr>
          <w:rFonts w:ascii="Kalpurush" w:hAnsi="Kalpurush" w:cs="Kalpurush"/>
          <w:cs/>
          <w:lang w:bidi="bn-BD"/>
        </w:rPr>
        <w:t xml:space="preserve"> জনগণের</w:t>
      </w:r>
      <w:r w:rsidRPr="007A5CAD">
        <w:rPr>
          <w:rFonts w:ascii="Kalpurush" w:hAnsi="Kalpurush" w:cs="Kalpurush"/>
          <w:cs/>
          <w:lang w:bidi="bn-IN"/>
        </w:rPr>
        <w:t xml:space="preserve"> মন একটি সুস্থ প্রভাব থাকবে</w:t>
      </w:r>
      <w:r w:rsidRPr="007A5CAD">
        <w:rPr>
          <w:rFonts w:ascii="Kalpurush" w:hAnsi="Kalpurush" w:cs="Kalpurush"/>
          <w:cs/>
          <w:lang w:bidi="bn-BD"/>
        </w:rPr>
        <w:t xml:space="preserve"> এবং </w:t>
      </w:r>
      <w:r w:rsidRPr="007A5CAD">
        <w:rPr>
          <w:rFonts w:ascii="Kalpurush" w:hAnsi="Kalpurush" w:cs="Kalpurush"/>
          <w:cs/>
          <w:lang w:bidi="bn-IN"/>
        </w:rPr>
        <w:t>বিচ্ছিন্নতার অনুভূতি সরানোর জন্যএকটি দীর্ঘ পথ যেতে হবে</w:t>
      </w:r>
      <w:r w:rsidRPr="007A5CAD">
        <w:rPr>
          <w:rFonts w:ascii="Kalpurush" w:hAnsi="Kalpurush" w:cs="Mangal"/>
          <w:cs/>
          <w:lang w:bidi="hi-IN"/>
        </w:rPr>
        <w:t>।</w:t>
      </w:r>
      <w:r w:rsidRPr="007A5CAD">
        <w:rPr>
          <w:rFonts w:ascii="Kalpurush" w:hAnsi="Kalpurush" w:cs="Kalpurush"/>
          <w:cs/>
          <w:lang w:bidi="bn-BD"/>
        </w:rPr>
        <w:t>সং</w:t>
      </w:r>
      <w:r w:rsidRPr="007A5CAD">
        <w:rPr>
          <w:rFonts w:ascii="Kalpurush" w:hAnsi="Kalpurush" w:cs="Kalpurush"/>
          <w:cs/>
          <w:lang w:bidi="bn-IN"/>
        </w:rPr>
        <w:t>সদ অধিবেশন</w:t>
      </w:r>
      <w:r w:rsidRPr="007A5CAD">
        <w:rPr>
          <w:rFonts w:ascii="Kalpurush" w:hAnsi="Kalpurush" w:cs="Kalpurush"/>
          <w:cs/>
          <w:lang w:bidi="bn-BD"/>
        </w:rPr>
        <w:t xml:space="preserve"> সম্পর্কে</w:t>
      </w:r>
      <w:r w:rsidRPr="007A5CAD">
        <w:rPr>
          <w:rFonts w:ascii="Kalpurush" w:hAnsi="Kalpurush" w:cs="Kalpurush"/>
          <w:lang w:bidi="bn-IN"/>
        </w:rPr>
        <w:t xml:space="preserve">, </w:t>
      </w:r>
      <w:r w:rsidRPr="007A5CAD">
        <w:rPr>
          <w:rFonts w:ascii="Kalpurush" w:hAnsi="Kalpurush" w:cs="Kalpurush"/>
          <w:cs/>
          <w:lang w:bidi="bn-IN"/>
        </w:rPr>
        <w:t xml:space="preserve">আমরা </w:t>
      </w:r>
      <w:r w:rsidRPr="007A5CAD">
        <w:rPr>
          <w:rFonts w:ascii="Kalpurush" w:hAnsi="Kalpurush" w:cs="Kalpurush"/>
          <w:cs/>
          <w:lang w:bidi="bn-BD"/>
        </w:rPr>
        <w:t>৫০</w:t>
      </w:r>
      <w:r w:rsidRPr="007A5CAD">
        <w:rPr>
          <w:rFonts w:ascii="Kalpurush" w:hAnsi="Kalpurush" w:cs="Kalpurush"/>
          <w:cs/>
          <w:lang w:bidi="bn-IN"/>
        </w:rPr>
        <w:t>(</w:t>
      </w:r>
      <w:r w:rsidRPr="007A5CAD">
        <w:rPr>
          <w:rFonts w:ascii="Kalpurush" w:hAnsi="Kalpurush" w:cs="Kalpurush"/>
          <w:cs/>
          <w:lang w:bidi="bn-BD"/>
        </w:rPr>
        <w:t>১</w:t>
      </w:r>
      <w:r w:rsidRPr="007A5CAD">
        <w:rPr>
          <w:rFonts w:ascii="Kalpurush" w:hAnsi="Kalpurush" w:cs="Kalpurush"/>
          <w:cs/>
          <w:lang w:bidi="bn-IN"/>
        </w:rPr>
        <w:t xml:space="preserve">) </w:t>
      </w:r>
      <w:r w:rsidRPr="007A5CAD">
        <w:rPr>
          <w:rFonts w:ascii="Kalpurush" w:hAnsi="Kalpurush" w:cs="Kalpurush"/>
          <w:cs/>
          <w:lang w:bidi="bn-BD"/>
        </w:rPr>
        <w:t>শেষ</w:t>
      </w:r>
      <w:r w:rsidRPr="007A5CAD">
        <w:rPr>
          <w:rFonts w:ascii="Kalpurush" w:hAnsi="Kalpurush" w:cs="Kalpurush"/>
          <w:cs/>
          <w:lang w:bidi="bn-IN"/>
        </w:rPr>
        <w:t xml:space="preserve"> সংবিধান</w:t>
      </w:r>
      <w:r w:rsidRPr="007A5CAD">
        <w:rPr>
          <w:rFonts w:ascii="Kalpurush" w:hAnsi="Kalpurush" w:cs="Kalpurush"/>
          <w:cs/>
          <w:lang w:bidi="bn-BD"/>
        </w:rPr>
        <w:t xml:space="preserve"> যার</w:t>
      </w:r>
      <w:r w:rsidRPr="007A5CAD">
        <w:rPr>
          <w:rFonts w:ascii="Kalpurush" w:hAnsi="Kalpurush" w:cs="Kalpurush"/>
          <w:cs/>
          <w:lang w:bidi="bn-IN"/>
        </w:rPr>
        <w:t xml:space="preserve"> অধীনে নিবন্ধ অবলম্বন করবেপ্রতি বছর অন্তত একটি অধিবেশন ঢাকায় অনুষ্ঠিত হওয়ার কথা ছিল</w:t>
      </w:r>
      <w:r w:rsidRPr="007A5CAD">
        <w:rPr>
          <w:rFonts w:ascii="Kalpurush" w:hAnsi="Kalpurush" w:cs="Mangal"/>
          <w:cs/>
          <w:lang w:bidi="hi-IN"/>
        </w:rPr>
        <w:t>।</w:t>
      </w:r>
      <w:r w:rsidRPr="007A5CAD">
        <w:rPr>
          <w:rFonts w:ascii="Kalpurush" w:hAnsi="Kalpurush" w:cs="Kalpurush"/>
          <w:cs/>
          <w:lang w:bidi="bn-IN"/>
        </w:rPr>
        <w:t xml:space="preserve"> আমরাকমিশনের</w:t>
      </w:r>
      <w:r w:rsidRPr="007A5CAD">
        <w:rPr>
          <w:rFonts w:ascii="Kalpurush" w:hAnsi="Kalpurush" w:cs="Kalpurush"/>
          <w:cs/>
          <w:lang w:bidi="bn-BD"/>
        </w:rPr>
        <w:t xml:space="preserve"> এক</w:t>
      </w:r>
      <w:r w:rsidRPr="007A5CAD">
        <w:rPr>
          <w:rFonts w:ascii="Kalpurush" w:hAnsi="Kalpurush" w:cs="Kalpurush"/>
          <w:cs/>
          <w:lang w:bidi="bn-IN"/>
        </w:rPr>
        <w:t xml:space="preserve"> সদস্য</w:t>
      </w:r>
      <w:r w:rsidRPr="007A5CAD">
        <w:rPr>
          <w:rFonts w:ascii="Kalpurush" w:hAnsi="Kalpurush" w:cs="Kalpurush"/>
          <w:cs/>
          <w:lang w:bidi="bn-BD"/>
        </w:rPr>
        <w:t xml:space="preserve">র </w:t>
      </w:r>
      <w:r w:rsidRPr="007A5CAD">
        <w:rPr>
          <w:rFonts w:ascii="Kalpurush" w:hAnsi="Kalpurush" w:cs="Kalpurush"/>
          <w:cs/>
          <w:lang w:bidi="bn-IN"/>
        </w:rPr>
        <w:t>থেকে বুঝতে</w:t>
      </w:r>
      <w:r w:rsidRPr="007A5CAD">
        <w:rPr>
          <w:rFonts w:ascii="Kalpurush" w:hAnsi="Kalpurush" w:cs="Kalpurush"/>
          <w:cs/>
          <w:lang w:bidi="bn-BD"/>
        </w:rPr>
        <w:t xml:space="preserve"> বুঝতে পারি যে, </w:t>
      </w:r>
      <w:r w:rsidRPr="007A5CAD">
        <w:rPr>
          <w:rFonts w:ascii="Kalpurush" w:hAnsi="Kalpurush" w:cs="Kalpurush"/>
          <w:cs/>
          <w:lang w:bidi="bn-IN"/>
        </w:rPr>
        <w:t>চট্টগ্রা</w:t>
      </w:r>
      <w:r w:rsidRPr="007A5CAD">
        <w:rPr>
          <w:rFonts w:ascii="Kalpurush" w:hAnsi="Kalpurush" w:cs="Kalpurush"/>
          <w:cs/>
          <w:lang w:bidi="bn-BD"/>
        </w:rPr>
        <w:t xml:space="preserve">মে </w:t>
      </w:r>
      <w:r w:rsidRPr="007A5CAD">
        <w:rPr>
          <w:rFonts w:ascii="Kalpurush" w:hAnsi="Kalpurush" w:cs="Kalpurush"/>
          <w:cs/>
          <w:lang w:bidi="bn-IN"/>
        </w:rPr>
        <w:t>একটি সামুদ্রিকএকাডেমীপ্রতিষ্ঠার জন্য একটি প্রকল্পপূর্বে অনুমোদিত হয়েছে</w:t>
      </w:r>
      <w:r w:rsidRPr="007A5CAD">
        <w:rPr>
          <w:rFonts w:ascii="Kalpurush" w:hAnsi="Kalpurush" w:cs="Kalpurush"/>
          <w:lang w:bidi="bn-IN"/>
        </w:rPr>
        <w:t>,</w:t>
      </w:r>
      <w:r w:rsidRPr="007A5CAD">
        <w:rPr>
          <w:rFonts w:ascii="Kalpurush" w:hAnsi="Kalpurush" w:cs="Kalpurush"/>
          <w:cs/>
          <w:lang w:bidi="bn-IN"/>
        </w:rPr>
        <w:t>যাএখন দেওয়া হচ্ছে</w:t>
      </w:r>
      <w:r w:rsidRPr="007A5CAD">
        <w:rPr>
          <w:rFonts w:ascii="Kalpurush" w:hAnsi="Kalpurush" w:cs="Mangal"/>
          <w:cs/>
          <w:lang w:bidi="hi-IN"/>
        </w:rPr>
        <w:t xml:space="preserve">। </w:t>
      </w:r>
      <w:r w:rsidRPr="007A5CAD">
        <w:rPr>
          <w:rFonts w:ascii="Kalpurush" w:hAnsi="Kalpurush" w:cs="Kalpurush"/>
          <w:cs/>
          <w:lang w:bidi="bn-IN"/>
        </w:rPr>
        <w:t>যদি তাই হয়</w:t>
      </w:r>
      <w:r w:rsidRPr="007A5CAD">
        <w:rPr>
          <w:rFonts w:ascii="Kalpurush" w:hAnsi="Kalpurush" w:cs="Kalpurush"/>
          <w:lang w:bidi="bn-IN"/>
        </w:rPr>
        <w:t xml:space="preserve">, </w:t>
      </w:r>
      <w:r w:rsidRPr="007A5CAD">
        <w:rPr>
          <w:rFonts w:ascii="Kalpurush" w:hAnsi="Kalpurush" w:cs="Kalpurush"/>
          <w:cs/>
          <w:lang w:bidi="bn-IN"/>
        </w:rPr>
        <w:t>তাহলে আমরা সরকার সিদ্ধান্ত পুনর্বিবেচনা করা উচিত</w:t>
      </w:r>
      <w:r w:rsidRPr="007A5CAD">
        <w:rPr>
          <w:rFonts w:ascii="Kalpurush" w:hAnsi="Kalpurush" w:cs="Kalpurush"/>
          <w:cs/>
          <w:lang w:bidi="bn-BD"/>
        </w:rPr>
        <w:t xml:space="preserve"> বলে</w:t>
      </w:r>
      <w:r w:rsidRPr="007A5CAD">
        <w:rPr>
          <w:rFonts w:ascii="Kalpurush" w:hAnsi="Kalpurush" w:cs="Kalpurush"/>
          <w:cs/>
          <w:lang w:bidi="bn-IN"/>
        </w:rPr>
        <w:t xml:space="preserve"> সুপারিশ কর</w:t>
      </w:r>
      <w:r w:rsidRPr="007A5CAD">
        <w:rPr>
          <w:rFonts w:ascii="Kalpurush" w:hAnsi="Kalpurush" w:cs="Kalpurush"/>
          <w:cs/>
          <w:lang w:bidi="bn-BD"/>
        </w:rPr>
        <w:t>বো।</w:t>
      </w:r>
    </w:p>
    <w:p w14:paraId="77DB008F" w14:textId="77777777" w:rsidR="008849CE" w:rsidRPr="007A5CAD" w:rsidRDefault="008849CE" w:rsidP="001F16CA">
      <w:pPr>
        <w:rPr>
          <w:rFonts w:ascii="Kalpurush" w:hAnsi="Kalpurush" w:cs="Kalpurush"/>
        </w:rPr>
      </w:pPr>
      <w:r w:rsidRPr="007A5CAD">
        <w:rPr>
          <w:rFonts w:ascii="Kalpurush" w:hAnsi="Kalpurush" w:cs="Kalpurush"/>
          <w:cs/>
          <w:lang w:bidi="bn-BD"/>
        </w:rPr>
        <w:t>৬০</w:t>
      </w:r>
      <w:r w:rsidRPr="007A5CAD">
        <w:rPr>
          <w:rFonts w:ascii="Kalpurush" w:hAnsi="Kalpurush" w:cs="Kalpurush"/>
          <w:cs/>
          <w:lang w:bidi="bn-IN"/>
        </w:rPr>
        <w:t>.</w:t>
      </w:r>
      <w:r w:rsidRPr="007A5CAD">
        <w:rPr>
          <w:rFonts w:ascii="Kalpurush" w:hAnsi="Kalpurush" w:cs="Kalpurush"/>
          <w:cs/>
          <w:lang w:bidi="bn-BD"/>
        </w:rPr>
        <w:t xml:space="preserve"> যাইহোক,</w:t>
      </w:r>
      <w:r w:rsidRPr="007A5CAD">
        <w:rPr>
          <w:rFonts w:ascii="Kalpurush" w:hAnsi="Kalpurush" w:cs="Kalpurush"/>
          <w:cs/>
          <w:lang w:bidi="bn-IN"/>
        </w:rPr>
        <w:t xml:space="preserve"> তবে পশ্চি</w:t>
      </w:r>
      <w:r w:rsidRPr="007A5CAD">
        <w:rPr>
          <w:rFonts w:ascii="Kalpurush" w:hAnsi="Kalpurush" w:cs="Kalpurush"/>
          <w:cs/>
          <w:lang w:bidi="bn-BD"/>
        </w:rPr>
        <w:t>মা</w:t>
      </w:r>
      <w:r w:rsidRPr="007A5CAD">
        <w:rPr>
          <w:rFonts w:ascii="Kalpurush" w:hAnsi="Kalpurush" w:cs="Kalpurush"/>
          <w:cs/>
          <w:lang w:bidi="bn-IN"/>
        </w:rPr>
        <w:t xml:space="preserve"> দেশে রাজধানী</w:t>
      </w:r>
      <w:r w:rsidRPr="007A5CAD">
        <w:rPr>
          <w:rFonts w:ascii="Kalpurush" w:hAnsi="Kalpurush" w:cs="Kalpurush"/>
          <w:cs/>
          <w:lang w:bidi="bn-BD"/>
        </w:rPr>
        <w:t>র</w:t>
      </w:r>
      <w:r w:rsidRPr="007A5CAD">
        <w:rPr>
          <w:rFonts w:ascii="Kalpurush" w:hAnsi="Kalpurush" w:cs="Kalpurush"/>
          <w:cs/>
          <w:lang w:bidi="bn-IN"/>
        </w:rPr>
        <w:t xml:space="preserve"> অবস্থান আসলেপূর্ব প্রদেশ</w:t>
      </w:r>
      <w:r w:rsidRPr="007A5CAD">
        <w:rPr>
          <w:rFonts w:ascii="Kalpurush" w:hAnsi="Kalpurush" w:cs="Kalpurush"/>
          <w:cs/>
          <w:lang w:bidi="bn-BD"/>
        </w:rPr>
        <w:t xml:space="preserve"> হতে অনেক </w:t>
      </w:r>
      <w:r w:rsidRPr="007A5CAD">
        <w:rPr>
          <w:rFonts w:ascii="Kalpurush" w:hAnsi="Kalpurush" w:cs="Kalpurush"/>
          <w:cs/>
          <w:lang w:bidi="bn-IN"/>
        </w:rPr>
        <w:t>দূরে</w:t>
      </w:r>
      <w:r w:rsidRPr="007A5CAD">
        <w:rPr>
          <w:rFonts w:ascii="Kalpurush" w:hAnsi="Kalpurush" w:cs="Kalpurush"/>
          <w:lang w:bidi="bn-IN"/>
        </w:rPr>
        <w:t xml:space="preserve">, </w:t>
      </w:r>
      <w:r w:rsidRPr="007A5CAD">
        <w:rPr>
          <w:rFonts w:ascii="Kalpurush" w:hAnsi="Kalpurush" w:cs="Kalpurush"/>
          <w:cs/>
          <w:lang w:bidi="bn-IN"/>
        </w:rPr>
        <w:t xml:space="preserve">এবং </w:t>
      </w:r>
      <w:r w:rsidRPr="007A5CAD">
        <w:rPr>
          <w:rFonts w:ascii="Kalpurush" w:hAnsi="Kalpurush" w:cs="Kalpurush"/>
          <w:cs/>
          <w:lang w:bidi="bn-BD"/>
        </w:rPr>
        <w:t>দুই অংশের</w:t>
      </w:r>
      <w:r w:rsidRPr="007A5CAD">
        <w:rPr>
          <w:rFonts w:ascii="Kalpurush" w:hAnsi="Kalpurush" w:cs="Kalpurush"/>
          <w:cs/>
          <w:lang w:bidi="bn-IN"/>
        </w:rPr>
        <w:t xml:space="preserve"> মধ্যে শিল্পায়নের ব্যাপারে</w:t>
      </w:r>
      <w:r w:rsidRPr="007A5CAD">
        <w:rPr>
          <w:rFonts w:ascii="Kalpurush" w:hAnsi="Kalpurush" w:cs="Kalpurush"/>
          <w:lang w:bidi="bn-IN"/>
        </w:rPr>
        <w:t xml:space="preserve">, </w:t>
      </w:r>
      <w:r w:rsidRPr="007A5CAD">
        <w:rPr>
          <w:rFonts w:ascii="Kalpurush" w:hAnsi="Kalpurush" w:cs="Kalpurush"/>
          <w:cs/>
          <w:lang w:bidi="bn-IN"/>
        </w:rPr>
        <w:t>দিনের রাজনীতিবিদদের দ্বারা শোষিত হয়</w:t>
      </w:r>
      <w:r w:rsidRPr="007A5CAD">
        <w:rPr>
          <w:rFonts w:ascii="Kalpurush" w:hAnsi="Kalpurush" w:cs="Kalpurush"/>
          <w:lang w:bidi="bn-IN"/>
        </w:rPr>
        <w:t>,</w:t>
      </w:r>
      <w:r w:rsidRPr="007A5CAD">
        <w:rPr>
          <w:rFonts w:ascii="Kalpurush" w:hAnsi="Kalpurush" w:cs="Kalpurush"/>
          <w:cs/>
          <w:lang w:bidi="bn-IN"/>
        </w:rPr>
        <w:t xml:space="preserve">এবং নির্দিষ্ট অমুসলিম উপাদান </w:t>
      </w:r>
      <w:r w:rsidRPr="007A5CAD">
        <w:rPr>
          <w:rFonts w:ascii="Kalpurush" w:hAnsi="Kalpurush" w:cs="Kalpurush"/>
          <w:cs/>
          <w:lang w:bidi="bn-BD"/>
        </w:rPr>
        <w:t xml:space="preserve">দ্বারা </w:t>
      </w:r>
      <w:r w:rsidRPr="007A5CAD">
        <w:rPr>
          <w:rFonts w:ascii="Kalpurush" w:hAnsi="Kalpurush" w:cs="Kalpurush"/>
          <w:cs/>
          <w:lang w:bidi="bn-IN"/>
        </w:rPr>
        <w:t>বৈষম্য</w:t>
      </w:r>
      <w:r w:rsidRPr="007A5CAD">
        <w:rPr>
          <w:rFonts w:ascii="Kalpurush" w:hAnsi="Kalpurush" w:cs="Kalpurush"/>
          <w:cs/>
          <w:lang w:bidi="bn-BD"/>
        </w:rPr>
        <w:t xml:space="preserve"> ঘটে। পরবর্তীতে এটি পাকিস্তানের ব্যাপারে নিজেদের মিটমাট করতে ব্যর্থ হয়,</w:t>
      </w:r>
      <w:r w:rsidRPr="007A5CAD">
        <w:rPr>
          <w:rFonts w:ascii="Kalpurush" w:hAnsi="Kalpurush" w:cs="Kalpurush"/>
          <w:cs/>
          <w:lang w:bidi="bn-IN"/>
        </w:rPr>
        <w:t xml:space="preserve"> পূর্ব পাকিস্তা</w:t>
      </w:r>
      <w:r w:rsidRPr="007A5CAD">
        <w:rPr>
          <w:rFonts w:ascii="Kalpurush" w:hAnsi="Kalpurush" w:cs="Kalpurush"/>
          <w:cs/>
          <w:lang w:bidi="bn-BD"/>
        </w:rPr>
        <w:t>নের লোকদের মাঝে</w:t>
      </w:r>
      <w:r w:rsidRPr="007A5CAD">
        <w:rPr>
          <w:rFonts w:ascii="Kalpurush" w:hAnsi="Kalpurush" w:cs="Kalpurush"/>
          <w:lang w:bidi="bn-IN"/>
        </w:rPr>
        <w:t>,</w:t>
      </w:r>
      <w:r w:rsidRPr="007A5CAD">
        <w:rPr>
          <w:rFonts w:ascii="Kalpurush" w:hAnsi="Kalpurush" w:cs="Kalpurush"/>
          <w:cs/>
          <w:lang w:bidi="bn-BD"/>
        </w:rPr>
        <w:t xml:space="preserve"> যে</w:t>
      </w:r>
      <w:r w:rsidRPr="007A5CAD">
        <w:rPr>
          <w:rFonts w:ascii="Kalpurush" w:hAnsi="Kalpurush" w:cs="Kalpurush"/>
          <w:cs/>
          <w:lang w:bidi="bn-IN"/>
        </w:rPr>
        <w:t>ছাপ তৈরি</w:t>
      </w:r>
      <w:r w:rsidRPr="007A5CAD">
        <w:rPr>
          <w:rFonts w:ascii="Kalpurush" w:hAnsi="Kalpurush" w:cs="Kalpurush"/>
          <w:cs/>
          <w:lang w:bidi="bn-BD"/>
        </w:rPr>
        <w:t xml:space="preserve"> করে</w:t>
      </w:r>
      <w:r w:rsidRPr="007A5CAD">
        <w:rPr>
          <w:rFonts w:ascii="Kalpurush" w:hAnsi="Kalpurush" w:cs="Kalpurush"/>
          <w:lang w:bidi="bn-IN"/>
        </w:rPr>
        <w:t xml:space="preserve">, </w:t>
      </w:r>
      <w:r w:rsidRPr="007A5CAD">
        <w:rPr>
          <w:rFonts w:ascii="Kalpurush" w:hAnsi="Kalpurush" w:cs="Kalpurush"/>
          <w:cs/>
          <w:lang w:bidi="bn-IN"/>
        </w:rPr>
        <w:t>এর ফলেতাদেরপ্রদে</w:t>
      </w:r>
      <w:r w:rsidRPr="007A5CAD">
        <w:rPr>
          <w:rFonts w:ascii="Kalpurush" w:hAnsi="Kalpurush" w:cs="Kalpurush"/>
          <w:cs/>
          <w:lang w:bidi="bn-BD"/>
        </w:rPr>
        <w:t>শের</w:t>
      </w:r>
      <w:r w:rsidRPr="007A5CAD">
        <w:rPr>
          <w:rFonts w:ascii="Kalpurush" w:hAnsi="Kalpurush" w:cs="Kalpurush"/>
          <w:cs/>
          <w:lang w:bidi="bn-IN"/>
        </w:rPr>
        <w:t xml:space="preserve"> কেন্দ্রীয় সরকা</w:t>
      </w:r>
      <w:r w:rsidRPr="007A5CAD">
        <w:rPr>
          <w:rFonts w:ascii="Kalpurush" w:hAnsi="Kalpurush" w:cs="Kalpurush"/>
          <w:cs/>
          <w:lang w:bidi="bn-BD"/>
        </w:rPr>
        <w:t xml:space="preserve">র </w:t>
      </w:r>
      <w:r w:rsidRPr="007A5CAD">
        <w:rPr>
          <w:rFonts w:ascii="Kalpurush" w:hAnsi="Kalpurush" w:cs="Kalpurush"/>
          <w:cs/>
          <w:lang w:bidi="bn-IN"/>
        </w:rPr>
        <w:t>দ্বারা অবহেলার</w:t>
      </w:r>
      <w:r w:rsidRPr="007A5CAD">
        <w:rPr>
          <w:rFonts w:ascii="Kalpurush" w:hAnsi="Kalpurush" w:cs="Kalpurush"/>
          <w:cs/>
          <w:lang w:bidi="bn-BD"/>
        </w:rPr>
        <w:t xml:space="preserve"> কারণে </w:t>
      </w:r>
      <w:r w:rsidRPr="007A5CAD">
        <w:rPr>
          <w:rFonts w:ascii="Kalpurush" w:hAnsi="Kalpurush" w:cs="Kalpurush"/>
          <w:cs/>
          <w:lang w:bidi="bn-IN"/>
        </w:rPr>
        <w:t>সংখ্যার হিসেবে বেশি বৈদেশিক মুদ্রা উপার্জন করার ক্ষমতা</w:t>
      </w:r>
      <w:r w:rsidRPr="007A5CAD">
        <w:rPr>
          <w:rFonts w:ascii="Kalpurush" w:hAnsi="Kalpurush" w:cs="Kalpurush"/>
          <w:cs/>
          <w:lang w:bidi="bn-BD"/>
        </w:rPr>
        <w:t xml:space="preserve">র </w:t>
      </w:r>
      <w:r w:rsidRPr="007A5CAD">
        <w:rPr>
          <w:rFonts w:ascii="Kalpurush" w:hAnsi="Kalpurush" w:cs="Kalpurush"/>
          <w:cs/>
          <w:lang w:bidi="bn-IN"/>
        </w:rPr>
        <w:t>শ্রেষ্ঠত্ব সত্ত্বেও</w:t>
      </w:r>
      <w:r w:rsidRPr="007A5CAD">
        <w:rPr>
          <w:rFonts w:ascii="Kalpurush" w:hAnsi="Kalpurush" w:cs="Kalpurush"/>
          <w:cs/>
          <w:lang w:bidi="bn-BD"/>
        </w:rPr>
        <w:t>,</w:t>
      </w:r>
      <w:r w:rsidRPr="007A5CAD">
        <w:rPr>
          <w:rFonts w:ascii="Kalpurush" w:hAnsi="Kalpurush" w:cs="Kalpurush"/>
          <w:cs/>
          <w:lang w:bidi="bn-IN"/>
        </w:rPr>
        <w:t>উন্নয়নের ক্ষেত্রে দেশের অন্যান্য অং</w:t>
      </w:r>
      <w:r w:rsidRPr="007A5CAD">
        <w:rPr>
          <w:rFonts w:ascii="Kalpurush" w:hAnsi="Kalpurush" w:cs="Kalpurush"/>
          <w:cs/>
          <w:lang w:bidi="bn-BD"/>
        </w:rPr>
        <w:t>শের চেয়ে অনেক পিছিয়ে ছিলো।</w:t>
      </w:r>
    </w:p>
    <w:p w14:paraId="27B167DC" w14:textId="77777777" w:rsidR="00257EEF" w:rsidRPr="007A5CAD" w:rsidRDefault="00257EEF" w:rsidP="00257EEF">
      <w:pPr>
        <w:rPr>
          <w:rFonts w:ascii="Kalpurush" w:hAnsi="Kalpurush" w:cs="Kalpurush"/>
        </w:rPr>
      </w:pPr>
      <w:r w:rsidRPr="007A5CAD">
        <w:rPr>
          <w:rFonts w:ascii="Kalpurush" w:hAnsi="Kalpurush" w:cs="Kalpurush"/>
        </w:rPr>
        <w:t>&lt;2.014.100&gt;</w:t>
      </w:r>
    </w:p>
    <w:p w14:paraId="5BEA2AC7" w14:textId="77777777" w:rsidR="008849CE" w:rsidRPr="007A5CAD" w:rsidRDefault="008849CE" w:rsidP="001F16CA">
      <w:pPr>
        <w:rPr>
          <w:rFonts w:ascii="Kalpurush" w:hAnsi="Kalpurush" w:cs="Kalpurush"/>
          <w:cs/>
          <w:lang w:bidi="bn-BD"/>
        </w:rPr>
      </w:pPr>
    </w:p>
    <w:p w14:paraId="4177F58D" w14:textId="77777777" w:rsidR="008849CE" w:rsidRPr="007A5CAD" w:rsidRDefault="008849CE" w:rsidP="001F16CA">
      <w:pPr>
        <w:rPr>
          <w:rFonts w:ascii="Kalpurush" w:hAnsi="Kalpurush" w:cs="Kalpurush"/>
          <w:lang w:bidi="bn-BD"/>
        </w:rPr>
      </w:pPr>
      <w:r w:rsidRPr="007A5CAD">
        <w:rPr>
          <w:rFonts w:ascii="Kalpurush" w:hAnsi="Kalpurush" w:cs="Kalpurush"/>
          <w:cs/>
          <w:lang w:bidi="bn-BD"/>
        </w:rPr>
        <w:t>এ</w:t>
      </w:r>
      <w:r w:rsidRPr="007A5CAD">
        <w:rPr>
          <w:rFonts w:ascii="Kalpurush" w:hAnsi="Kalpurush" w:cs="Kalpurush"/>
          <w:cs/>
          <w:lang w:bidi="bn-IN"/>
        </w:rPr>
        <w:t xml:space="preserve"> ধরনের প্রচারণারসাফ</w:t>
      </w:r>
      <w:r w:rsidRPr="007A5CAD">
        <w:rPr>
          <w:rFonts w:ascii="Kalpurush" w:hAnsi="Kalpurush" w:cs="Kalpurush"/>
          <w:cs/>
          <w:lang w:bidi="bn-BD"/>
        </w:rPr>
        <w:t>ল্যের</w:t>
      </w:r>
      <w:r w:rsidRPr="007A5CAD">
        <w:rPr>
          <w:rFonts w:ascii="Kalpurush" w:hAnsi="Kalpurush" w:cs="Kalpurush"/>
          <w:cs/>
          <w:lang w:bidi="bn-IN"/>
        </w:rPr>
        <w:t xml:space="preserve"> সঙ্গে দেখা</w:t>
      </w:r>
      <w:r w:rsidRPr="007A5CAD">
        <w:rPr>
          <w:rFonts w:ascii="Kalpurush" w:hAnsi="Kalpurush" w:cs="Kalpurush"/>
          <w:cs/>
          <w:lang w:bidi="bn-BD"/>
        </w:rPr>
        <w:t xml:space="preserve"> হয়</w:t>
      </w:r>
      <w:r w:rsidRPr="007A5CAD">
        <w:rPr>
          <w:rFonts w:ascii="Kalpurush" w:hAnsi="Kalpurush" w:cs="Kalpurush"/>
          <w:lang w:bidi="bn-IN"/>
        </w:rPr>
        <w:t>,</w:t>
      </w:r>
      <w:r w:rsidRPr="007A5CAD">
        <w:rPr>
          <w:rFonts w:ascii="Kalpurush" w:hAnsi="Kalpurush" w:cs="Kalpurush"/>
          <w:cs/>
          <w:lang w:bidi="bn-BD"/>
        </w:rPr>
        <w:t xml:space="preserve"> যেহেতু মা</w:t>
      </w:r>
      <w:r w:rsidRPr="007A5CAD">
        <w:rPr>
          <w:rFonts w:ascii="Kalpurush" w:hAnsi="Kalpurush" w:cs="Kalpurush"/>
          <w:cs/>
          <w:lang w:bidi="bn-IN"/>
        </w:rPr>
        <w:t>নুষ</w:t>
      </w:r>
      <w:r w:rsidRPr="007A5CAD">
        <w:rPr>
          <w:rFonts w:ascii="Kalpurush" w:hAnsi="Kalpurush" w:cs="Kalpurush"/>
          <w:lang w:bidi="bn-IN"/>
        </w:rPr>
        <w:t xml:space="preserve">,  </w:t>
      </w:r>
      <w:r w:rsidRPr="007A5CAD">
        <w:rPr>
          <w:rFonts w:ascii="Kalpurush" w:hAnsi="Kalpurush" w:cs="Kalpurush"/>
          <w:cs/>
          <w:lang w:bidi="bn-BD"/>
        </w:rPr>
        <w:t xml:space="preserve">একটি শর্তের বাইরে এসে সম্পূর্ণ নির্ভরশীল হয়ে শুনলো এবং দেখলো যে, </w:t>
      </w:r>
      <w:r w:rsidRPr="007A5CAD">
        <w:rPr>
          <w:rFonts w:ascii="Kalpurush" w:hAnsi="Kalpurush" w:cs="Kalpurush"/>
          <w:cs/>
          <w:lang w:bidi="bn-IN"/>
        </w:rPr>
        <w:t>পশ্চিম পাকিস্তানের মধ্যে শিল্প ক্ষেত্রের অগ্রগতি তাদের নিজস্ব প্রদে</w:t>
      </w:r>
      <w:r w:rsidRPr="007A5CAD">
        <w:rPr>
          <w:rFonts w:ascii="Kalpurush" w:hAnsi="Kalpurush" w:cs="Kalpurush"/>
          <w:cs/>
          <w:lang w:bidi="bn-BD"/>
        </w:rPr>
        <w:t>শের</w:t>
      </w:r>
      <w:r w:rsidRPr="007A5CAD">
        <w:rPr>
          <w:rFonts w:ascii="Kalpurush" w:hAnsi="Kalpurush" w:cs="Kalpurush"/>
          <w:cs/>
          <w:lang w:bidi="bn-IN"/>
        </w:rPr>
        <w:t xml:space="preserve"> চেয়ে অনেক বেশী ছিল</w:t>
      </w:r>
      <w:r w:rsidRPr="007A5CAD">
        <w:rPr>
          <w:rFonts w:ascii="Kalpurush" w:hAnsi="Kalpurush" w:cs="Mangal"/>
          <w:cs/>
          <w:lang w:bidi="hi-IN"/>
        </w:rPr>
        <w:t>।</w:t>
      </w:r>
      <w:r w:rsidRPr="007A5CAD">
        <w:rPr>
          <w:rFonts w:ascii="Kalpurush" w:hAnsi="Kalpurush" w:cs="Kalpurush"/>
          <w:cs/>
          <w:lang w:bidi="bn-IN"/>
        </w:rPr>
        <w:t xml:space="preserve"> ব্রিটিশ </w:t>
      </w:r>
      <w:r w:rsidRPr="007A5CAD">
        <w:rPr>
          <w:rFonts w:ascii="Kalpurush" w:hAnsi="Kalpurush" w:cs="Kalpurush"/>
          <w:cs/>
          <w:lang w:bidi="bn-BD"/>
        </w:rPr>
        <w:t>আমলে</w:t>
      </w:r>
      <w:r w:rsidRPr="007A5CAD">
        <w:rPr>
          <w:rFonts w:ascii="Kalpurush" w:hAnsi="Kalpurush" w:cs="Kalpurush"/>
          <w:cs/>
          <w:lang w:bidi="bn-IN"/>
        </w:rPr>
        <w:t xml:space="preserve"> অবিভক্ত বাংলার সরকার পূর্ববাংলার শিল্পায়ননীতি</w:t>
      </w:r>
      <w:r w:rsidRPr="007A5CAD">
        <w:rPr>
          <w:rFonts w:ascii="Kalpurush" w:hAnsi="Kalpurush" w:cs="Kalpurush"/>
          <w:cs/>
          <w:lang w:bidi="bn-BD"/>
        </w:rPr>
        <w:t xml:space="preserve"> করেনি</w:t>
      </w:r>
      <w:r w:rsidRPr="007A5CAD">
        <w:rPr>
          <w:rFonts w:ascii="Kalpurush" w:hAnsi="Kalpurush" w:cs="Kalpurush"/>
          <w:cs/>
          <w:lang w:bidi="bn-IN"/>
        </w:rPr>
        <w:t xml:space="preserve"> বলে মনে হয়</w:t>
      </w:r>
      <w:r w:rsidRPr="007A5CAD">
        <w:rPr>
          <w:rFonts w:ascii="Kalpurush" w:hAnsi="Kalpurush" w:cs="Mangal"/>
          <w:cs/>
          <w:lang w:bidi="hi-IN"/>
        </w:rPr>
        <w:t>।</w:t>
      </w:r>
      <w:r w:rsidRPr="007A5CAD">
        <w:rPr>
          <w:rFonts w:ascii="Kalpurush" w:hAnsi="Kalpurush" w:cs="Kalpurush"/>
          <w:cs/>
          <w:lang w:bidi="bn-IN"/>
        </w:rPr>
        <w:t xml:space="preserve"> এটা লক্ষণীয় যে</w:t>
      </w:r>
      <w:r w:rsidRPr="007A5CAD">
        <w:rPr>
          <w:rFonts w:ascii="Kalpurush" w:hAnsi="Kalpurush" w:cs="Kalpurush"/>
          <w:lang w:bidi="bn-IN"/>
        </w:rPr>
        <w:t>,</w:t>
      </w:r>
      <w:r w:rsidRPr="007A5CAD">
        <w:rPr>
          <w:rFonts w:ascii="Kalpurush" w:hAnsi="Kalpurush" w:cs="Kalpurush"/>
          <w:cs/>
          <w:lang w:bidi="bn-IN"/>
        </w:rPr>
        <w:t xml:space="preserve"> এর প্রধান পাট </w:t>
      </w:r>
      <w:r w:rsidRPr="007A5CAD">
        <w:rPr>
          <w:rFonts w:ascii="Kalpurush" w:hAnsi="Kalpurush" w:cs="Kalpurush"/>
          <w:cs/>
          <w:lang w:bidi="bn-BD"/>
        </w:rPr>
        <w:t>উৎপাদন এর</w:t>
      </w:r>
      <w:r w:rsidRPr="007A5CAD">
        <w:rPr>
          <w:rFonts w:ascii="Kalpurush" w:hAnsi="Kalpurush" w:cs="Kalpurush"/>
          <w:cs/>
          <w:lang w:bidi="bn-IN"/>
        </w:rPr>
        <w:t xml:space="preserve"> এলাকা</w:t>
      </w:r>
      <w:r w:rsidRPr="007A5CAD">
        <w:rPr>
          <w:rFonts w:ascii="Kalpurush" w:hAnsi="Kalpurush" w:cs="Kalpurush"/>
          <w:lang w:bidi="bn-IN"/>
        </w:rPr>
        <w:t xml:space="preserve">, </w:t>
      </w:r>
      <w:r w:rsidRPr="007A5CAD">
        <w:rPr>
          <w:rFonts w:ascii="Kalpurush" w:hAnsi="Kalpurush" w:cs="Kalpurush"/>
          <w:cs/>
          <w:lang w:bidi="bn-IN"/>
        </w:rPr>
        <w:t>আলী জুট মিলস</w:t>
      </w:r>
      <w:r w:rsidRPr="007A5CAD">
        <w:rPr>
          <w:rFonts w:ascii="Kalpurush" w:hAnsi="Kalpurush" w:cs="Kalpurush"/>
          <w:lang w:bidi="bn-IN"/>
        </w:rPr>
        <w:t xml:space="preserve">, </w:t>
      </w:r>
      <w:r w:rsidRPr="007A5CAD">
        <w:rPr>
          <w:rFonts w:ascii="Kalpurush" w:hAnsi="Kalpurush" w:cs="Kalpurush"/>
          <w:cs/>
          <w:lang w:bidi="bn-IN"/>
        </w:rPr>
        <w:t>স্বাধীনতার সময়কলকাতা</w:t>
      </w:r>
      <w:r w:rsidRPr="007A5CAD">
        <w:rPr>
          <w:rFonts w:ascii="Kalpurush" w:hAnsi="Kalpurush" w:cs="Kalpurush"/>
          <w:cs/>
          <w:lang w:bidi="bn-BD"/>
        </w:rPr>
        <w:t xml:space="preserve"> ও তার</w:t>
      </w:r>
      <w:r w:rsidRPr="007A5CAD">
        <w:rPr>
          <w:rFonts w:ascii="Kalpurush" w:hAnsi="Kalpurush" w:cs="Kalpurush"/>
          <w:cs/>
          <w:lang w:bidi="bn-IN"/>
        </w:rPr>
        <w:t xml:space="preserve"> চারপাশে</w:t>
      </w:r>
      <w:r w:rsidRPr="007A5CAD">
        <w:rPr>
          <w:rFonts w:ascii="Kalpurush" w:hAnsi="Kalpurush" w:cs="Kalpurush"/>
          <w:cs/>
          <w:lang w:bidi="bn-BD"/>
        </w:rPr>
        <w:t xml:space="preserve"> ছিলো।</w:t>
      </w:r>
      <w:r w:rsidRPr="007A5CAD">
        <w:rPr>
          <w:rFonts w:ascii="Kalpurush" w:hAnsi="Kalpurush" w:cs="Kalpurush"/>
          <w:cs/>
          <w:lang w:bidi="bn-IN"/>
        </w:rPr>
        <w:t xml:space="preserve"> অন্য দিকে</w:t>
      </w:r>
      <w:r w:rsidRPr="007A5CAD">
        <w:rPr>
          <w:rFonts w:ascii="Kalpurush" w:hAnsi="Kalpurush" w:cs="Kalpurush"/>
          <w:lang w:bidi="bn-IN"/>
        </w:rPr>
        <w:t>,</w:t>
      </w:r>
      <w:r w:rsidRPr="007A5CAD">
        <w:rPr>
          <w:rFonts w:ascii="Kalpurush" w:hAnsi="Kalpurush" w:cs="Kalpurush"/>
          <w:cs/>
          <w:lang w:bidi="bn-IN"/>
        </w:rPr>
        <w:t>পাঞ্জাবে</w:t>
      </w:r>
      <w:r w:rsidRPr="007A5CAD">
        <w:rPr>
          <w:rFonts w:ascii="Kalpurush" w:hAnsi="Kalpurush" w:cs="Kalpurush"/>
          <w:lang w:bidi="bn-IN"/>
        </w:rPr>
        <w:t>,</w:t>
      </w:r>
      <w:r w:rsidRPr="007A5CAD">
        <w:rPr>
          <w:rFonts w:ascii="Kalpurush" w:hAnsi="Kalpurush" w:cs="Kalpurush"/>
          <w:cs/>
          <w:lang w:bidi="bn-IN"/>
        </w:rPr>
        <w:t xml:space="preserve">শিল্প উন্নয়ন </w:t>
      </w:r>
      <w:r w:rsidRPr="007A5CAD">
        <w:rPr>
          <w:rFonts w:ascii="Kalpurush" w:hAnsi="Kalpurush" w:cs="Kalpurush"/>
          <w:cs/>
          <w:lang w:bidi="bn-BD"/>
        </w:rPr>
        <w:t>বন্ধ হয়ে গিয়ে</w:t>
      </w:r>
      <w:r w:rsidRPr="007A5CAD">
        <w:rPr>
          <w:rFonts w:ascii="Kalpurush" w:hAnsi="Kalpurush" w:cs="Kalpurush"/>
          <w:cs/>
          <w:lang w:bidi="bn-IN"/>
        </w:rPr>
        <w:t xml:space="preserve">ছিল এবং </w:t>
      </w:r>
      <w:r w:rsidRPr="007A5CAD">
        <w:rPr>
          <w:rFonts w:ascii="Kalpurush" w:hAnsi="Kalpurush" w:cs="Kalpurush"/>
          <w:cs/>
          <w:lang w:bidi="bn-BD"/>
        </w:rPr>
        <w:t>একটি নির্দিষ্ট সংখ্যক অ</w:t>
      </w:r>
      <w:r w:rsidRPr="007A5CAD">
        <w:rPr>
          <w:rFonts w:ascii="Kalpurush" w:hAnsi="Kalpurush" w:cs="Kalpurush"/>
          <w:cs/>
          <w:lang w:bidi="bn-IN"/>
        </w:rPr>
        <w:t>মুসলিমদের</w:t>
      </w:r>
      <w:r w:rsidRPr="007A5CAD">
        <w:rPr>
          <w:rFonts w:ascii="Kalpurush" w:hAnsi="Kalpurush" w:cs="Kalpurush"/>
          <w:lang w:bidi="bn-IN"/>
        </w:rPr>
        <w:t xml:space="preserve">, </w:t>
      </w:r>
      <w:r w:rsidRPr="007A5CAD">
        <w:rPr>
          <w:rFonts w:ascii="Kalpurush" w:hAnsi="Kalpurush" w:cs="Kalpurush"/>
          <w:cs/>
          <w:lang w:bidi="bn-IN"/>
        </w:rPr>
        <w:t>ছিল যারাবিভা</w:t>
      </w:r>
      <w:r w:rsidRPr="007A5CAD">
        <w:rPr>
          <w:rFonts w:ascii="Kalpurush" w:hAnsi="Kalpurush" w:cs="Kalpurush"/>
          <w:cs/>
          <w:lang w:bidi="bn-BD"/>
        </w:rPr>
        <w:t>গেরসময় ভারতে চলে যান</w:t>
      </w:r>
      <w:r w:rsidRPr="007A5CAD">
        <w:rPr>
          <w:rFonts w:ascii="Kalpurush" w:hAnsi="Kalpurush" w:cs="Kalpurush"/>
          <w:cs/>
          <w:lang w:bidi="bn-IN"/>
        </w:rPr>
        <w:t xml:space="preserve"> এবং উদ্বাস্তু</w:t>
      </w:r>
      <w:r w:rsidRPr="007A5CAD">
        <w:rPr>
          <w:rFonts w:ascii="Kalpurush" w:hAnsi="Kalpurush" w:cs="Kalpurush"/>
          <w:cs/>
          <w:lang w:bidi="bn-BD"/>
        </w:rPr>
        <w:t xml:space="preserve">দের দ্বারা সম্পত্তিগুলো দখল হয়, একইভাবে </w:t>
      </w:r>
      <w:r w:rsidRPr="007A5CAD">
        <w:rPr>
          <w:rFonts w:ascii="Kalpurush" w:hAnsi="Kalpurush" w:cs="Kalpurush"/>
          <w:cs/>
          <w:lang w:bidi="bn-IN"/>
        </w:rPr>
        <w:t xml:space="preserve">স্থানীয় </w:t>
      </w:r>
      <w:r w:rsidRPr="007A5CAD">
        <w:rPr>
          <w:rFonts w:ascii="Kalpurush" w:hAnsi="Kalpurush" w:cs="Kalpurush"/>
          <w:cs/>
          <w:lang w:bidi="bn-BD"/>
        </w:rPr>
        <w:t xml:space="preserve">ব্যক্তিরা </w:t>
      </w:r>
      <w:r w:rsidRPr="007A5CAD">
        <w:rPr>
          <w:rFonts w:ascii="Kalpurush" w:hAnsi="Kalpurush" w:cs="Kalpurush"/>
          <w:cs/>
          <w:lang w:bidi="bn-IN"/>
        </w:rPr>
        <w:t>শিল্প কাজ</w:t>
      </w:r>
      <w:r w:rsidRPr="007A5CAD">
        <w:rPr>
          <w:rFonts w:ascii="Kalpurush" w:hAnsi="Kalpurush" w:cs="Kalpurush"/>
          <w:cs/>
          <w:lang w:bidi="bn-BD"/>
        </w:rPr>
        <w:t xml:space="preserve"> যোগ দেয়। ফলে, </w:t>
      </w:r>
      <w:r w:rsidRPr="007A5CAD">
        <w:rPr>
          <w:rFonts w:ascii="Kalpurush" w:hAnsi="Kalpurush" w:cs="Kalpurush"/>
          <w:cs/>
          <w:lang w:bidi="bn-IN"/>
        </w:rPr>
        <w:t>পশ্চিম পাকিস্তানের আগে থেকেই</w:t>
      </w:r>
      <w:r w:rsidRPr="007A5CAD">
        <w:rPr>
          <w:rFonts w:ascii="Kalpurush" w:hAnsi="Kalpurush" w:cs="Kalpurush"/>
          <w:cs/>
          <w:lang w:bidi="bn-BD"/>
        </w:rPr>
        <w:t xml:space="preserve"> থাকা</w:t>
      </w:r>
      <w:r w:rsidRPr="007A5CAD">
        <w:rPr>
          <w:rFonts w:ascii="Kalpurush" w:hAnsi="Kalpurush" w:cs="Kalpurush"/>
          <w:cs/>
          <w:lang w:bidi="bn-IN"/>
        </w:rPr>
        <w:t xml:space="preserve"> শিল্প</w:t>
      </w:r>
      <w:r w:rsidRPr="007A5CAD">
        <w:rPr>
          <w:rFonts w:ascii="Kalpurush" w:hAnsi="Kalpurush" w:cs="Kalpurush"/>
          <w:cs/>
          <w:lang w:bidi="bn-BD"/>
        </w:rPr>
        <w:t xml:space="preserve"> কারখানাগুলোর অগ্রগতি পূর্বের চেয়েঅনেক</w:t>
      </w:r>
      <w:r w:rsidRPr="007A5CAD">
        <w:rPr>
          <w:rFonts w:ascii="Kalpurush" w:hAnsi="Kalpurush" w:cs="Kalpurush"/>
          <w:cs/>
          <w:lang w:bidi="bn-IN"/>
        </w:rPr>
        <w:t xml:space="preserve"> দ্রুত ছিল</w:t>
      </w:r>
      <w:r w:rsidRPr="007A5CAD">
        <w:rPr>
          <w:rFonts w:ascii="Kalpurush" w:hAnsi="Kalpurush" w:cs="Kalpurush"/>
          <w:cs/>
          <w:lang w:bidi="bn-BD"/>
        </w:rPr>
        <w:t xml:space="preserve"> যেখান </w:t>
      </w:r>
      <w:r w:rsidRPr="007A5CAD">
        <w:rPr>
          <w:rFonts w:ascii="Kalpurush" w:hAnsi="Kalpurush" w:cs="Kalpurush"/>
          <w:cs/>
          <w:lang w:bidi="bn-IN"/>
        </w:rPr>
        <w:t>তারা</w:t>
      </w:r>
      <w:r w:rsidRPr="007A5CAD">
        <w:rPr>
          <w:rFonts w:ascii="Kalpurush" w:hAnsi="Kalpurush" w:cs="Kalpurush"/>
          <w:cs/>
          <w:lang w:bidi="bn-BD"/>
        </w:rPr>
        <w:t>ই</w:t>
      </w:r>
      <w:r w:rsidRPr="007A5CAD">
        <w:rPr>
          <w:rFonts w:ascii="Kalpurush" w:hAnsi="Kalpurush" w:cs="Kalpurush"/>
          <w:cs/>
          <w:lang w:bidi="bn-IN"/>
        </w:rPr>
        <w:t xml:space="preserve"> প্রথম</w:t>
      </w:r>
      <w:r w:rsidRPr="007A5CAD">
        <w:rPr>
          <w:rFonts w:ascii="Kalpurush" w:hAnsi="Kalpurush" w:cs="Kalpurush"/>
          <w:cs/>
          <w:lang w:bidi="bn-BD"/>
        </w:rPr>
        <w:t xml:space="preserve"> শুরু করে</w:t>
      </w:r>
      <w:r w:rsidRPr="007A5CAD">
        <w:rPr>
          <w:rFonts w:ascii="Kalpurush" w:hAnsi="Kalpurush" w:cs="Mangal"/>
          <w:cs/>
          <w:lang w:bidi="hi-IN"/>
        </w:rPr>
        <w:t>।</w:t>
      </w:r>
      <w:r w:rsidRPr="007A5CAD">
        <w:rPr>
          <w:rFonts w:ascii="Kalpurush" w:hAnsi="Kalpurush" w:cs="Kalpurush"/>
          <w:cs/>
          <w:lang w:bidi="bn-IN"/>
        </w:rPr>
        <w:t xml:space="preserve"> আস</w:t>
      </w:r>
      <w:r w:rsidRPr="007A5CAD">
        <w:rPr>
          <w:rFonts w:ascii="Kalpurush" w:hAnsi="Kalpurush" w:cs="Kalpurush"/>
          <w:cs/>
          <w:lang w:bidi="bn-BD"/>
        </w:rPr>
        <w:t xml:space="preserve">লে </w:t>
      </w:r>
      <w:r w:rsidRPr="007A5CAD">
        <w:rPr>
          <w:rFonts w:ascii="Kalpurush" w:hAnsi="Kalpurush" w:cs="Kalpurush"/>
          <w:cs/>
          <w:lang w:bidi="bn-IN"/>
        </w:rPr>
        <w:t>শিল্পায়নের কাজ</w:t>
      </w:r>
      <w:r w:rsidRPr="007A5CAD">
        <w:rPr>
          <w:rFonts w:ascii="Kalpurush" w:hAnsi="Kalpurush" w:cs="Kalpurush"/>
          <w:cs/>
          <w:lang w:bidi="bn-BD"/>
        </w:rPr>
        <w:t xml:space="preserve"> পশ্চিমে, পূর্বের চেয়ে</w:t>
      </w:r>
      <w:r w:rsidRPr="007A5CAD">
        <w:rPr>
          <w:rFonts w:ascii="Kalpurush" w:hAnsi="Kalpurush" w:cs="Kalpurush"/>
          <w:cs/>
          <w:lang w:bidi="bn-IN"/>
        </w:rPr>
        <w:t xml:space="preserve"> আরো দ্রুত</w:t>
      </w:r>
      <w:r w:rsidRPr="007A5CAD">
        <w:rPr>
          <w:rFonts w:ascii="Kalpurush" w:hAnsi="Kalpurush" w:cs="Kalpurush"/>
          <w:cs/>
          <w:lang w:bidi="bn-BD"/>
        </w:rPr>
        <w:t xml:space="preserve"> ভাবে পরিচালনা করতে</w:t>
      </w:r>
      <w:r w:rsidRPr="007A5CAD">
        <w:rPr>
          <w:rFonts w:ascii="Kalpurush" w:hAnsi="Kalpurush" w:cs="Kalpurush"/>
          <w:cs/>
          <w:lang w:bidi="bn-IN"/>
        </w:rPr>
        <w:t xml:space="preserve"> পারে</w:t>
      </w:r>
      <w:r w:rsidRPr="007A5CAD">
        <w:rPr>
          <w:rFonts w:ascii="Kalpurush" w:hAnsi="Kalpurush" w:cs="Kalpurush"/>
          <w:cs/>
          <w:lang w:bidi="bn-BD"/>
        </w:rPr>
        <w:t xml:space="preserve">, কারণ </w:t>
      </w:r>
      <w:r w:rsidRPr="007A5CAD">
        <w:rPr>
          <w:rFonts w:ascii="Kalpurush" w:hAnsi="Kalpurush" w:cs="Kalpurush"/>
          <w:cs/>
          <w:lang w:bidi="bn-IN"/>
        </w:rPr>
        <w:t>কেন্দ্রের</w:t>
      </w:r>
      <w:r w:rsidRPr="007A5CAD">
        <w:rPr>
          <w:rFonts w:ascii="Kalpurush" w:hAnsi="Kalpurush" w:cs="Kalpurush"/>
          <w:cs/>
          <w:lang w:bidi="bn-BD"/>
        </w:rPr>
        <w:t xml:space="preserve"> মাধ্যমে </w:t>
      </w:r>
      <w:r w:rsidRPr="007A5CAD">
        <w:rPr>
          <w:rFonts w:ascii="Kalpurush" w:hAnsi="Kalpurush" w:cs="Kalpurush"/>
          <w:cs/>
          <w:lang w:bidi="bn-IN"/>
        </w:rPr>
        <w:t xml:space="preserve">বড় পরিমাণে পশ্চিম </w:t>
      </w:r>
      <w:r w:rsidRPr="007A5CAD">
        <w:rPr>
          <w:rFonts w:ascii="Kalpurush" w:hAnsi="Kalpurush" w:cs="Kalpurush"/>
          <w:cs/>
          <w:lang w:bidi="bn-BD"/>
        </w:rPr>
        <w:t>অংশে</w:t>
      </w:r>
      <w:r w:rsidRPr="007A5CAD">
        <w:rPr>
          <w:rFonts w:ascii="Kalpurush" w:hAnsi="Kalpurush" w:cs="Kalpurush"/>
          <w:cs/>
          <w:lang w:bidi="bn-IN"/>
        </w:rPr>
        <w:t xml:space="preserve"> বরাদ্দ ছিল</w:t>
      </w:r>
      <w:r w:rsidRPr="007A5CAD">
        <w:rPr>
          <w:rFonts w:ascii="Kalpurush" w:hAnsi="Kalpurush" w:cs="Mangal"/>
          <w:cs/>
          <w:lang w:bidi="hi-IN"/>
        </w:rPr>
        <w:t>।</w:t>
      </w:r>
      <w:r w:rsidRPr="007A5CAD">
        <w:rPr>
          <w:rFonts w:ascii="Kalpurush" w:hAnsi="Kalpurush" w:cs="Kalpurush"/>
          <w:cs/>
          <w:lang w:bidi="bn-IN"/>
        </w:rPr>
        <w:t>আমাদের আগে পাওয়া তথ্য</w:t>
      </w:r>
      <w:r w:rsidRPr="007A5CAD">
        <w:rPr>
          <w:rFonts w:ascii="Kalpurush" w:hAnsi="Kalpurush" w:cs="Kalpurush"/>
          <w:cs/>
          <w:lang w:bidi="bn-BD"/>
        </w:rPr>
        <w:t xml:space="preserve"> হতে</w:t>
      </w:r>
      <w:r w:rsidRPr="007A5CAD">
        <w:rPr>
          <w:rFonts w:ascii="Kalpurush" w:hAnsi="Kalpurush" w:cs="Kalpurush"/>
          <w:cs/>
          <w:lang w:bidi="bn-IN"/>
        </w:rPr>
        <w:t xml:space="preserve"> এটা</w:t>
      </w:r>
      <w:r w:rsidRPr="007A5CAD">
        <w:rPr>
          <w:rFonts w:ascii="Kalpurush" w:hAnsi="Kalpurush" w:cs="Kalpurush"/>
          <w:cs/>
          <w:lang w:bidi="bn-BD"/>
        </w:rPr>
        <w:t xml:space="preserve"> দেখা যায় যে,</w:t>
      </w:r>
      <w:r w:rsidRPr="007A5CAD">
        <w:rPr>
          <w:rFonts w:ascii="Kalpurush" w:hAnsi="Kalpurush" w:cs="Kalpurush"/>
          <w:cs/>
          <w:lang w:bidi="bn-IN"/>
        </w:rPr>
        <w:t xml:space="preserve"> 1948-49 এবং 1949-50</w:t>
      </w:r>
      <w:r w:rsidRPr="007A5CAD">
        <w:rPr>
          <w:rFonts w:ascii="Kalpurush" w:hAnsi="Kalpurush" w:cs="Kalpurush"/>
          <w:cs/>
          <w:lang w:bidi="bn-BD"/>
        </w:rPr>
        <w:t xml:space="preserve"> সালে যদিও পশ্চিমে ১৩ কোটির বিপরীতে পূর্ব পাকিস্তানের জন্য ৮</w:t>
      </w:r>
      <w:r w:rsidRPr="007A5CAD">
        <w:rPr>
          <w:rFonts w:ascii="Kalpurush" w:hAnsi="Kalpurush" w:cs="Kalpurush"/>
          <w:cs/>
          <w:lang w:bidi="bn-IN"/>
        </w:rPr>
        <w:t xml:space="preserve"> কোটি</w:t>
      </w:r>
      <w:r w:rsidRPr="007A5CAD">
        <w:rPr>
          <w:rFonts w:ascii="Kalpurush" w:hAnsi="Kalpurush" w:cs="Kalpurush"/>
          <w:cs/>
          <w:lang w:bidi="bn-BD"/>
        </w:rPr>
        <w:t xml:space="preserve"> ২১ লাখ টাকাবরাদ্দ দেয়া হয়েছে, পশ্চিম পাকিস্তান </w:t>
      </w:r>
      <w:r w:rsidRPr="007A5CAD">
        <w:rPr>
          <w:rFonts w:ascii="Kalpurush" w:hAnsi="Kalpurush" w:cs="Kalpurush"/>
          <w:cs/>
          <w:lang w:bidi="bn-IN"/>
        </w:rPr>
        <w:t>তাদের বরাদ্দ</w:t>
      </w:r>
      <w:r w:rsidRPr="007A5CAD">
        <w:rPr>
          <w:rFonts w:ascii="Kalpurush" w:hAnsi="Kalpurush" w:cs="Kalpurush"/>
          <w:cs/>
          <w:lang w:bidi="bn-BD"/>
        </w:rPr>
        <w:t>কৃত</w:t>
      </w:r>
      <w:r w:rsidRPr="007A5CAD">
        <w:rPr>
          <w:rFonts w:ascii="Kalpurush" w:hAnsi="Kalpurush" w:cs="Kalpurush"/>
          <w:cs/>
          <w:lang w:bidi="bn-IN"/>
        </w:rPr>
        <w:t xml:space="preserve"> পরিমা</w:t>
      </w:r>
      <w:r w:rsidRPr="007A5CAD">
        <w:rPr>
          <w:rFonts w:ascii="Kalpurush" w:hAnsi="Kalpurush" w:cs="Kalpurush"/>
          <w:cs/>
          <w:lang w:bidi="bn-BD"/>
        </w:rPr>
        <w:t>ণের</w:t>
      </w:r>
      <w:r w:rsidRPr="007A5CAD">
        <w:rPr>
          <w:rFonts w:ascii="Kalpurush" w:hAnsi="Kalpurush" w:cs="Kalpurush"/>
          <w:cs/>
          <w:lang w:bidi="bn-IN"/>
        </w:rPr>
        <w:t xml:space="preserve"> বাইরে প্রায় ১১ কোটি টাকা</w:t>
      </w:r>
      <w:r w:rsidRPr="007A5CAD">
        <w:rPr>
          <w:rFonts w:ascii="Kalpurush" w:hAnsi="Kalpurush" w:cs="Kalpurush"/>
          <w:cs/>
          <w:lang w:bidi="bn-BD"/>
        </w:rPr>
        <w:t xml:space="preserve"> খরচ ব্যবহার করে</w:t>
      </w:r>
      <w:r w:rsidRPr="007A5CAD">
        <w:rPr>
          <w:rFonts w:ascii="Kalpurush" w:hAnsi="Kalpurush" w:cs="Mangal"/>
          <w:cs/>
          <w:lang w:bidi="hi-IN"/>
        </w:rPr>
        <w:t>।</w:t>
      </w:r>
      <w:r w:rsidRPr="007A5CAD">
        <w:rPr>
          <w:rFonts w:ascii="Kalpurush" w:hAnsi="Kalpurush" w:cs="Kalpurush"/>
          <w:cs/>
          <w:lang w:bidi="bn-BD"/>
        </w:rPr>
        <w:t xml:space="preserve">১৯৫০-৫১, ১৯৫১-৫২ </w:t>
      </w:r>
      <w:r w:rsidRPr="007A5CAD">
        <w:rPr>
          <w:rFonts w:ascii="Kalpurush" w:hAnsi="Kalpurush" w:cs="Kalpurush"/>
          <w:cs/>
          <w:lang w:bidi="bn-IN"/>
        </w:rPr>
        <w:t xml:space="preserve">এবং </w:t>
      </w:r>
      <w:r w:rsidRPr="007A5CAD">
        <w:rPr>
          <w:rFonts w:ascii="Kalpurush" w:hAnsi="Kalpurush" w:cs="Kalpurush"/>
          <w:cs/>
          <w:lang w:bidi="bn-BD"/>
        </w:rPr>
        <w:t>১৯৫২-৫৩</w:t>
      </w:r>
      <w:r w:rsidRPr="007A5CAD">
        <w:rPr>
          <w:rFonts w:ascii="Kalpurush" w:hAnsi="Kalpurush" w:cs="Kalpurush"/>
          <w:cs/>
          <w:lang w:bidi="bn-IN"/>
        </w:rPr>
        <w:t xml:space="preserve"> সালে</w:t>
      </w:r>
      <w:r w:rsidRPr="007A5CAD">
        <w:rPr>
          <w:rFonts w:ascii="Kalpurush" w:hAnsi="Kalpurush" w:cs="Kalpurush"/>
          <w:lang w:bidi="bn-IN"/>
        </w:rPr>
        <w:t>,</w:t>
      </w:r>
      <w:r w:rsidRPr="007A5CAD">
        <w:rPr>
          <w:rFonts w:ascii="Kalpurush" w:hAnsi="Kalpurush" w:cs="Kalpurush"/>
          <w:cs/>
          <w:lang w:bidi="bn-IN"/>
        </w:rPr>
        <w:t>পূর্ব পাকিস্তান সম্পূর্ণরূপে তাদের নির্দিষ্ট পরিমাণ ব্যবহার</w:t>
      </w:r>
      <w:r w:rsidRPr="007A5CAD">
        <w:rPr>
          <w:rFonts w:ascii="Kalpurush" w:hAnsi="Kalpurush" w:cs="Kalpurush"/>
          <w:lang w:bidi="bn-IN"/>
        </w:rPr>
        <w:t xml:space="preserve">, </w:t>
      </w:r>
      <w:r w:rsidRPr="007A5CAD">
        <w:rPr>
          <w:rFonts w:ascii="Kalpurush" w:hAnsi="Kalpurush" w:cs="Kalpurush"/>
          <w:cs/>
          <w:lang w:bidi="bn-IN"/>
        </w:rPr>
        <w:t xml:space="preserve">কিন্তু এর মধ্যে </w:t>
      </w:r>
      <w:r w:rsidRPr="007A5CAD">
        <w:rPr>
          <w:rFonts w:ascii="Kalpurush" w:hAnsi="Kalpurush" w:cs="Kalpurush"/>
          <w:cs/>
          <w:lang w:bidi="bn-BD"/>
        </w:rPr>
        <w:t>১৯৫৩-৫৪, ১৯৫৪-৫৫</w:t>
      </w:r>
      <w:r w:rsidRPr="007A5CAD">
        <w:rPr>
          <w:rFonts w:ascii="Kalpurush" w:hAnsi="Kalpurush" w:cs="Kalpurush"/>
          <w:cs/>
          <w:lang w:bidi="bn-IN"/>
        </w:rPr>
        <w:t xml:space="preserve"> এবং</w:t>
      </w:r>
      <w:r w:rsidRPr="007A5CAD">
        <w:rPr>
          <w:rFonts w:ascii="Kalpurush" w:hAnsi="Kalpurush" w:cs="Kalpurush"/>
          <w:cs/>
          <w:lang w:bidi="bn-BD"/>
        </w:rPr>
        <w:t xml:space="preserve"> ১৯৫৫-৫৬ সালে </w:t>
      </w:r>
      <w:r w:rsidRPr="007A5CAD">
        <w:rPr>
          <w:rFonts w:ascii="Kalpurush" w:hAnsi="Kalpurush" w:cs="Kalpurush"/>
          <w:cs/>
          <w:lang w:bidi="bn-IN"/>
        </w:rPr>
        <w:t>সরকারের বা পূর্ব পাকিস্তানদ্বারাআসলে</w:t>
      </w:r>
      <w:r w:rsidRPr="007A5CAD">
        <w:rPr>
          <w:rFonts w:ascii="Kalpurush" w:hAnsi="Kalpurush" w:cs="Kalpurush"/>
          <w:cs/>
          <w:lang w:bidi="bn-BD"/>
        </w:rPr>
        <w:t xml:space="preserve"> যে</w:t>
      </w:r>
      <w:r w:rsidRPr="007A5CAD">
        <w:rPr>
          <w:rFonts w:ascii="Kalpurush" w:hAnsi="Kalpurush" w:cs="Kalpurush"/>
          <w:cs/>
          <w:lang w:bidi="bn-IN"/>
        </w:rPr>
        <w:t xml:space="preserve"> পরিমাণআকৃষ্ট করা হয়েছিল</w:t>
      </w:r>
      <w:r w:rsidRPr="007A5CAD">
        <w:rPr>
          <w:rFonts w:ascii="Kalpurush" w:hAnsi="Kalpurush" w:cs="Kalpurush"/>
          <w:cs/>
          <w:lang w:bidi="bn-BD"/>
        </w:rPr>
        <w:t>,</w:t>
      </w:r>
      <w:r w:rsidRPr="007A5CAD">
        <w:rPr>
          <w:rFonts w:ascii="Kalpurush" w:hAnsi="Kalpurush" w:cs="Kalpurush"/>
          <w:cs/>
          <w:lang w:bidi="bn-IN"/>
        </w:rPr>
        <w:t>বরাদ্দ</w:t>
      </w:r>
      <w:r w:rsidRPr="007A5CAD">
        <w:rPr>
          <w:rFonts w:ascii="Kalpurush" w:hAnsi="Kalpurush" w:cs="Kalpurush"/>
          <w:cs/>
          <w:lang w:bidi="bn-BD"/>
        </w:rPr>
        <w:t>কৃত</w:t>
      </w:r>
      <w:r w:rsidRPr="007A5CAD">
        <w:rPr>
          <w:rFonts w:ascii="Kalpurush" w:hAnsi="Kalpurush" w:cs="Kalpurush"/>
          <w:cs/>
          <w:lang w:bidi="bn-IN"/>
        </w:rPr>
        <w:t xml:space="preserve"> পরিম</w:t>
      </w:r>
      <w:r w:rsidRPr="007A5CAD">
        <w:rPr>
          <w:rFonts w:ascii="Kalpurush" w:hAnsi="Kalpurush" w:cs="Kalpurush"/>
          <w:cs/>
          <w:lang w:bidi="bn-BD"/>
        </w:rPr>
        <w:t>ণের</w:t>
      </w:r>
      <w:r w:rsidRPr="007A5CAD">
        <w:rPr>
          <w:rFonts w:ascii="Kalpurush" w:hAnsi="Kalpurush" w:cs="Kalpurush"/>
          <w:cs/>
          <w:lang w:bidi="bn-IN"/>
        </w:rPr>
        <w:t xml:space="preserve"> মাত্র ৫০% পর্যন্ত এসেছি</w:t>
      </w:r>
      <w:r w:rsidRPr="007A5CAD">
        <w:rPr>
          <w:rFonts w:ascii="Kalpurush" w:hAnsi="Kalpurush" w:cs="Kalpurush"/>
          <w:cs/>
          <w:lang w:bidi="bn-BD"/>
        </w:rPr>
        <w:t>লো।১৯৫৬-৫৭</w:t>
      </w:r>
      <w:r w:rsidRPr="007A5CAD">
        <w:rPr>
          <w:rFonts w:ascii="Kalpurush" w:hAnsi="Kalpurush" w:cs="Kalpurush"/>
          <w:cs/>
          <w:lang w:bidi="bn-IN"/>
        </w:rPr>
        <w:t xml:space="preserve"> সালে </w:t>
      </w:r>
      <w:r w:rsidRPr="007A5CAD">
        <w:rPr>
          <w:rFonts w:ascii="Kalpurush" w:hAnsi="Kalpurush" w:cs="Kalpurush"/>
          <w:cs/>
          <w:lang w:bidi="bn-IN"/>
        </w:rPr>
        <w:lastRenderedPageBreak/>
        <w:t xml:space="preserve">যখনঅনুমোদিত পরিমাণ ছিল </w:t>
      </w:r>
      <w:r w:rsidRPr="007A5CAD">
        <w:rPr>
          <w:rFonts w:ascii="Kalpurush" w:hAnsi="Kalpurush" w:cs="Kalpurush"/>
          <w:cs/>
          <w:lang w:bidi="bn-BD"/>
        </w:rPr>
        <w:t>২০</w:t>
      </w:r>
      <w:r w:rsidRPr="007A5CAD">
        <w:rPr>
          <w:rFonts w:ascii="Kalpurush" w:hAnsi="Kalpurush" w:cs="Kalpurush"/>
          <w:cs/>
          <w:lang w:bidi="bn-IN"/>
        </w:rPr>
        <w:t xml:space="preserve"> কোটি </w:t>
      </w:r>
      <w:r w:rsidRPr="007A5CAD">
        <w:rPr>
          <w:rFonts w:ascii="Kalpurush" w:hAnsi="Kalpurush" w:cs="Kalpurush"/>
          <w:cs/>
          <w:lang w:bidi="bn-BD"/>
        </w:rPr>
        <w:t xml:space="preserve">৬৯ </w:t>
      </w:r>
      <w:r w:rsidRPr="007A5CAD">
        <w:rPr>
          <w:rFonts w:ascii="Kalpurush" w:hAnsi="Kalpurush" w:cs="Kalpurush"/>
          <w:cs/>
          <w:lang w:bidi="bn-IN"/>
        </w:rPr>
        <w:t>লক্ষ</w:t>
      </w:r>
      <w:r w:rsidRPr="007A5CAD">
        <w:rPr>
          <w:rFonts w:ascii="Kalpurush" w:hAnsi="Kalpurush" w:cs="Kalpurush"/>
          <w:lang w:bidi="bn-IN"/>
        </w:rPr>
        <w:t xml:space="preserve">, </w:t>
      </w:r>
      <w:r w:rsidRPr="007A5CAD">
        <w:rPr>
          <w:rFonts w:ascii="Kalpurush" w:hAnsi="Kalpurush" w:cs="Kalpurush"/>
          <w:cs/>
          <w:lang w:bidi="bn-IN"/>
        </w:rPr>
        <w:t xml:space="preserve">মাত্র </w:t>
      </w:r>
      <w:r w:rsidRPr="007A5CAD">
        <w:rPr>
          <w:rFonts w:ascii="Kalpurush" w:hAnsi="Kalpurush" w:cs="Kalpurush"/>
          <w:cs/>
          <w:lang w:bidi="bn-BD"/>
        </w:rPr>
        <w:t>৮</w:t>
      </w:r>
      <w:r w:rsidRPr="007A5CAD">
        <w:rPr>
          <w:rFonts w:ascii="Kalpurush" w:hAnsi="Kalpurush" w:cs="Kalpurush"/>
          <w:cs/>
          <w:lang w:bidi="bn-IN"/>
        </w:rPr>
        <w:t xml:space="preserve"> কোটি </w:t>
      </w:r>
      <w:r w:rsidRPr="007A5CAD">
        <w:rPr>
          <w:rFonts w:ascii="Kalpurush" w:hAnsi="Kalpurush" w:cs="Kalpurush"/>
          <w:cs/>
          <w:lang w:bidi="bn-BD"/>
        </w:rPr>
        <w:t>৪৭</w:t>
      </w:r>
      <w:r w:rsidRPr="007A5CAD">
        <w:rPr>
          <w:rFonts w:ascii="Kalpurush" w:hAnsi="Kalpurush" w:cs="Kalpurush"/>
          <w:cs/>
          <w:lang w:bidi="bn-IN"/>
        </w:rPr>
        <w:t xml:space="preserve"> লক্ষ টাকা </w:t>
      </w:r>
      <w:r w:rsidRPr="007A5CAD">
        <w:rPr>
          <w:rFonts w:ascii="Kalpurush" w:hAnsi="Kalpurush" w:cs="Kalpurush"/>
          <w:cs/>
          <w:lang w:bidi="bn-BD"/>
        </w:rPr>
        <w:t>দেয়া হয়।১৯৫৭-৫৮ সালে</w:t>
      </w:r>
      <w:r w:rsidRPr="007A5CAD">
        <w:rPr>
          <w:rFonts w:ascii="Kalpurush" w:hAnsi="Kalpurush" w:cs="Kalpurush"/>
          <w:lang w:bidi="bn-IN"/>
        </w:rPr>
        <w:t xml:space="preserve">, </w:t>
      </w:r>
      <w:r w:rsidRPr="007A5CAD">
        <w:rPr>
          <w:rFonts w:ascii="Kalpurush" w:hAnsi="Kalpurush" w:cs="Kalpurush"/>
          <w:cs/>
          <w:lang w:bidi="bn-IN"/>
        </w:rPr>
        <w:t>এটা একটু বেশী ছিল</w:t>
      </w:r>
      <w:r w:rsidRPr="007A5CAD">
        <w:rPr>
          <w:rFonts w:ascii="Kalpurush" w:hAnsi="Kalpurush" w:cs="Mangal"/>
          <w:cs/>
          <w:lang w:bidi="hi-IN"/>
        </w:rPr>
        <w:t>।</w:t>
      </w:r>
      <w:r w:rsidRPr="007A5CAD">
        <w:rPr>
          <w:rFonts w:ascii="Kalpurush" w:hAnsi="Kalpurush" w:cs="Kalpurush"/>
          <w:cs/>
          <w:lang w:bidi="bn-IN"/>
        </w:rPr>
        <w:t xml:space="preserve"> এটা গুরুত্বপূর্ণ যে</w:t>
      </w:r>
      <w:r w:rsidRPr="007A5CAD">
        <w:rPr>
          <w:rFonts w:ascii="Kalpurush" w:hAnsi="Kalpurush" w:cs="Kalpurush"/>
          <w:lang w:bidi="bn-IN"/>
        </w:rPr>
        <w:t xml:space="preserve">, </w:t>
      </w:r>
      <w:r w:rsidRPr="007A5CAD">
        <w:rPr>
          <w:rFonts w:ascii="Kalpurush" w:hAnsi="Kalpurush" w:cs="Kalpurush"/>
          <w:cs/>
          <w:lang w:bidi="bn-BD"/>
        </w:rPr>
        <w:t>১৯৪৯-৫৮ এবং ১৯৫০-৫১  সালের</w:t>
      </w:r>
      <w:r w:rsidRPr="007A5CAD">
        <w:rPr>
          <w:rFonts w:ascii="Kalpurush" w:hAnsi="Kalpurush" w:cs="Kalpurush"/>
          <w:cs/>
          <w:lang w:bidi="bn-IN"/>
        </w:rPr>
        <w:t xml:space="preserve"> জন্য বাজে</w:t>
      </w:r>
      <w:r w:rsidRPr="007A5CAD">
        <w:rPr>
          <w:rFonts w:ascii="Kalpurush" w:hAnsi="Kalpurush" w:cs="Kalpurush"/>
          <w:cs/>
          <w:lang w:bidi="bn-BD"/>
        </w:rPr>
        <w:t>টে</w:t>
      </w:r>
      <w:r w:rsidRPr="007A5CAD">
        <w:rPr>
          <w:rFonts w:ascii="Kalpurush" w:hAnsi="Kalpurush" w:cs="Kalpurush"/>
          <w:cs/>
          <w:lang w:bidi="bn-IN"/>
        </w:rPr>
        <w:t>এই</w:t>
      </w:r>
      <w:r w:rsidRPr="007A5CAD">
        <w:rPr>
          <w:rFonts w:ascii="Kalpurush" w:hAnsi="Kalpurush" w:cs="Kalpurush"/>
          <w:cs/>
          <w:lang w:bidi="bn-BD"/>
        </w:rPr>
        <w:t xml:space="preserve"> বরাদ্দের</w:t>
      </w:r>
      <w:r w:rsidRPr="007A5CAD">
        <w:rPr>
          <w:rFonts w:ascii="Kalpurush" w:hAnsi="Kalpurush" w:cs="Kalpurush"/>
          <w:cs/>
          <w:lang w:bidi="bn-IN"/>
        </w:rPr>
        <w:t xml:space="preserve"> ব্যাপারে</w:t>
      </w:r>
      <w:r w:rsidRPr="007A5CAD">
        <w:rPr>
          <w:rFonts w:ascii="Kalpurush" w:hAnsi="Kalpurush" w:cs="Kalpurush"/>
          <w:cs/>
          <w:lang w:bidi="bn-BD"/>
        </w:rPr>
        <w:t xml:space="preserve"> কেন্দ্রের</w:t>
      </w:r>
      <w:r w:rsidRPr="007A5CAD">
        <w:rPr>
          <w:rFonts w:ascii="Kalpurush" w:hAnsi="Kalpurush" w:cs="Kalpurush"/>
          <w:cs/>
          <w:lang w:bidi="bn-IN"/>
        </w:rPr>
        <w:t xml:space="preserve"> বিরুদ্ধে কোন বাস্তব অভিযোগ ছিল</w:t>
      </w:r>
      <w:r w:rsidRPr="007A5CAD">
        <w:rPr>
          <w:rFonts w:ascii="Kalpurush" w:hAnsi="Kalpurush" w:cs="Kalpurush"/>
          <w:cs/>
          <w:lang w:bidi="bn-BD"/>
        </w:rPr>
        <w:t xml:space="preserve"> না।</w:t>
      </w:r>
      <w:r w:rsidRPr="007A5CAD">
        <w:rPr>
          <w:rFonts w:ascii="Kalpurush" w:hAnsi="Kalpurush" w:cs="Kalpurush"/>
          <w:cs/>
          <w:lang w:bidi="bn-IN"/>
        </w:rPr>
        <w:t xml:space="preserve"> অন্য দিকে</w:t>
      </w:r>
      <w:r w:rsidRPr="007A5CAD">
        <w:rPr>
          <w:rFonts w:ascii="Kalpurush" w:hAnsi="Kalpurush" w:cs="Kalpurush"/>
          <w:lang w:bidi="bn-IN"/>
        </w:rPr>
        <w:t xml:space="preserve">, </w:t>
      </w:r>
      <w:r w:rsidRPr="007A5CAD">
        <w:rPr>
          <w:rFonts w:ascii="Kalpurush" w:hAnsi="Kalpurush" w:cs="Kalpurush"/>
          <w:cs/>
          <w:lang w:bidi="bn-BD"/>
        </w:rPr>
        <w:t>১৯৫১-৫২সালের</w:t>
      </w:r>
      <w:r w:rsidRPr="007A5CAD">
        <w:rPr>
          <w:rFonts w:ascii="Kalpurush" w:hAnsi="Kalpurush" w:cs="Kalpurush"/>
          <w:cs/>
          <w:lang w:bidi="bn-IN"/>
        </w:rPr>
        <w:t xml:space="preserve"> বাজে</w:t>
      </w:r>
      <w:r w:rsidRPr="007A5CAD">
        <w:rPr>
          <w:rFonts w:ascii="Kalpurush" w:hAnsi="Kalpurush" w:cs="Kalpurush"/>
          <w:cs/>
          <w:lang w:bidi="bn-BD"/>
        </w:rPr>
        <w:t>টের ব্যাপারে তৎকালীন</w:t>
      </w:r>
      <w:r w:rsidRPr="007A5CAD">
        <w:rPr>
          <w:rFonts w:ascii="Kalpurush" w:hAnsi="Kalpurush" w:cs="Kalpurush"/>
          <w:cs/>
          <w:lang w:bidi="bn-IN"/>
        </w:rPr>
        <w:t xml:space="preserve"> মুখ্যমন্ত্রী আর্থিক অসুবিধা</w:t>
      </w:r>
      <w:r w:rsidRPr="007A5CAD">
        <w:rPr>
          <w:rFonts w:ascii="Kalpurush" w:hAnsi="Kalpurush" w:cs="Kalpurush"/>
          <w:cs/>
          <w:lang w:bidi="bn-BD"/>
        </w:rPr>
        <w:t xml:space="preserve"> পূরণের জন্য </w:t>
      </w:r>
      <w:r w:rsidRPr="007A5CAD">
        <w:rPr>
          <w:rFonts w:ascii="Kalpurush" w:hAnsi="Kalpurush" w:cs="Kalpurush"/>
          <w:cs/>
          <w:lang w:bidi="bn-IN"/>
        </w:rPr>
        <w:t>কেন্দ্রীয় সরকা</w:t>
      </w:r>
      <w:r w:rsidRPr="007A5CAD">
        <w:rPr>
          <w:rFonts w:ascii="Kalpurush" w:hAnsi="Kalpurush" w:cs="Kalpurush"/>
          <w:cs/>
          <w:lang w:bidi="bn-BD"/>
        </w:rPr>
        <w:t xml:space="preserve">রের </w:t>
      </w:r>
      <w:r w:rsidRPr="007A5CAD">
        <w:rPr>
          <w:rFonts w:ascii="Kalpurush" w:hAnsi="Kalpurush" w:cs="Kalpurush"/>
          <w:cs/>
          <w:lang w:bidi="bn-IN"/>
        </w:rPr>
        <w:t>সহায়তা</w:t>
      </w:r>
      <w:r w:rsidRPr="007A5CAD">
        <w:rPr>
          <w:rFonts w:ascii="Kalpurush" w:hAnsi="Kalpurush" w:cs="Kalpurush"/>
          <w:cs/>
          <w:lang w:bidi="bn-BD"/>
        </w:rPr>
        <w:t>র কথা</w:t>
      </w:r>
      <w:r w:rsidRPr="007A5CAD">
        <w:rPr>
          <w:rFonts w:ascii="Kalpurush" w:hAnsi="Kalpurush" w:cs="Kalpurush"/>
          <w:cs/>
          <w:lang w:bidi="bn-IN"/>
        </w:rPr>
        <w:t xml:space="preserve"> স্বীকার</w:t>
      </w:r>
      <w:r w:rsidRPr="007A5CAD">
        <w:rPr>
          <w:rFonts w:ascii="Kalpurush" w:hAnsi="Kalpurush" w:cs="Kalpurush"/>
          <w:cs/>
          <w:lang w:bidi="bn-BD"/>
        </w:rPr>
        <w:t xml:space="preserve"> করেন</w:t>
      </w:r>
      <w:r w:rsidRPr="007A5CAD">
        <w:rPr>
          <w:rFonts w:ascii="Kalpurush" w:hAnsi="Kalpurush" w:cs="Kalpurush"/>
          <w:lang w:bidi="bn-IN"/>
        </w:rPr>
        <w:t>,</w:t>
      </w:r>
      <w:r w:rsidRPr="007A5CAD">
        <w:rPr>
          <w:rFonts w:ascii="Kalpurush" w:hAnsi="Kalpurush" w:cs="Kalpurush"/>
          <w:cs/>
          <w:lang w:bidi="bn-IN"/>
        </w:rPr>
        <w:t>কিন্তু পরবর্তী বছর বক্তৃ</w:t>
      </w:r>
      <w:r w:rsidRPr="007A5CAD">
        <w:rPr>
          <w:rFonts w:ascii="Kalpurush" w:hAnsi="Kalpurush" w:cs="Kalpurush"/>
          <w:cs/>
          <w:lang w:bidi="bn-BD"/>
        </w:rPr>
        <w:t>তায়</w:t>
      </w:r>
      <w:r w:rsidRPr="007A5CAD">
        <w:rPr>
          <w:rFonts w:ascii="Kalpurush" w:hAnsi="Kalpurush" w:cs="Kalpurush"/>
          <w:cs/>
          <w:lang w:bidi="bn-IN"/>
        </w:rPr>
        <w:t xml:space="preserve"> একটি অতৃপ্ত</w:t>
      </w:r>
      <w:r w:rsidRPr="007A5CAD">
        <w:rPr>
          <w:rFonts w:ascii="Kalpurush" w:hAnsi="Kalpurush" w:cs="Kalpurush"/>
          <w:cs/>
          <w:lang w:bidi="bn-BD"/>
        </w:rPr>
        <w:t>তার ছাপ ছিলো।</w:t>
      </w:r>
      <w:r w:rsidRPr="007A5CAD">
        <w:rPr>
          <w:rFonts w:ascii="Kalpurush" w:hAnsi="Kalpurush" w:cs="Kalpurush"/>
          <w:cs/>
          <w:lang w:bidi="bn-IN"/>
        </w:rPr>
        <w:br/>
      </w:r>
    </w:p>
    <w:p w14:paraId="3213F339" w14:textId="77777777" w:rsidR="008849CE" w:rsidRPr="007A5CAD" w:rsidRDefault="008849CE" w:rsidP="001F16CA">
      <w:pPr>
        <w:rPr>
          <w:rFonts w:ascii="Kalpurush" w:hAnsi="Kalpurush" w:cs="Kalpurush"/>
          <w:lang w:bidi="bn-BD"/>
        </w:rPr>
      </w:pPr>
      <w:r w:rsidRPr="007A5CAD">
        <w:rPr>
          <w:rFonts w:ascii="Kalpurush" w:hAnsi="Kalpurush" w:cs="Kalpurush"/>
          <w:cs/>
          <w:lang w:bidi="bn-IN"/>
        </w:rPr>
        <w:t>৬১. পূর্ব পাকিস্তানে এ</w:t>
      </w:r>
      <w:r w:rsidRPr="007A5CAD">
        <w:rPr>
          <w:rFonts w:ascii="Kalpurush" w:hAnsi="Kalpurush" w:cs="Kalpurush"/>
          <w:cs/>
          <w:lang w:bidi="bn-BD"/>
        </w:rPr>
        <w:t>টি</w:t>
      </w:r>
      <w:r w:rsidRPr="007A5CAD">
        <w:rPr>
          <w:rFonts w:ascii="Kalpurush" w:hAnsi="Kalpurush" w:cs="Kalpurush"/>
          <w:cs/>
          <w:lang w:bidi="bn-IN"/>
        </w:rPr>
        <w:t xml:space="preserve"> অনুভূ</w:t>
      </w:r>
      <w:r w:rsidRPr="007A5CAD">
        <w:rPr>
          <w:rFonts w:ascii="Kalpurush" w:hAnsi="Kalpurush" w:cs="Kalpurush"/>
          <w:cs/>
          <w:lang w:bidi="bn-BD"/>
        </w:rPr>
        <w:t xml:space="preserve">ত </w:t>
      </w:r>
      <w:r w:rsidRPr="007A5CAD">
        <w:rPr>
          <w:rFonts w:ascii="Kalpurush" w:hAnsi="Kalpurush" w:cs="Kalpurush"/>
          <w:cs/>
          <w:lang w:bidi="bn-IN"/>
        </w:rPr>
        <w:t>হয়</w:t>
      </w:r>
      <w:r w:rsidRPr="007A5CAD">
        <w:rPr>
          <w:rFonts w:ascii="Kalpurush" w:hAnsi="Kalpurush" w:cs="Kalpurush"/>
          <w:cs/>
          <w:lang w:bidi="bn-BD"/>
        </w:rPr>
        <w:t xml:space="preserve"> যে, কেন্দ্র</w:t>
      </w:r>
      <w:r w:rsidRPr="007A5CAD">
        <w:rPr>
          <w:rFonts w:ascii="Kalpurush" w:hAnsi="Kalpurush" w:cs="Kalpurush"/>
          <w:cs/>
          <w:lang w:bidi="bn-IN"/>
        </w:rPr>
        <w:t xml:space="preserve"> আর্থিক অনুমোদন</w:t>
      </w:r>
      <w:r w:rsidRPr="007A5CAD">
        <w:rPr>
          <w:rFonts w:ascii="Kalpurush" w:hAnsi="Kalpurush" w:cs="Kalpurush"/>
          <w:cs/>
          <w:lang w:bidi="bn-BD"/>
        </w:rPr>
        <w:t xml:space="preserve"> প্রকল্প </w:t>
      </w:r>
      <w:r w:rsidRPr="007A5CAD">
        <w:rPr>
          <w:rFonts w:ascii="Kalpurush" w:hAnsi="Kalpurush" w:cs="Kalpurush"/>
          <w:cs/>
          <w:lang w:bidi="bn-IN"/>
        </w:rPr>
        <w:t>বিলম্বিত</w:t>
      </w:r>
      <w:r w:rsidRPr="007A5CAD">
        <w:rPr>
          <w:rFonts w:ascii="Kalpurush" w:hAnsi="Kalpurush" w:cs="Kalpurush"/>
          <w:cs/>
          <w:lang w:bidi="bn-BD"/>
        </w:rPr>
        <w:t xml:space="preserve"> করছে </w:t>
      </w:r>
      <w:r w:rsidRPr="007A5CAD">
        <w:rPr>
          <w:rFonts w:ascii="Kalpurush" w:hAnsi="Kalpurush" w:cs="Kalpurush"/>
          <w:cs/>
          <w:lang w:bidi="bn-IN"/>
        </w:rPr>
        <w:t xml:space="preserve">যাতে </w:t>
      </w:r>
      <w:r w:rsidRPr="007A5CAD">
        <w:rPr>
          <w:rFonts w:ascii="Kalpurush" w:hAnsi="Kalpurush" w:cs="Kalpurush"/>
          <w:cs/>
          <w:lang w:bidi="bn-BD"/>
        </w:rPr>
        <w:t xml:space="preserve">প্রদেশে বরাদ্দ সম্পূর্ণরূপে ব্যবহৃত হয়। </w:t>
      </w:r>
      <w:r w:rsidRPr="007A5CAD">
        <w:rPr>
          <w:rFonts w:ascii="Kalpurush" w:hAnsi="Kalpurush" w:cs="Kalpurush"/>
          <w:cs/>
          <w:lang w:bidi="bn-IN"/>
        </w:rPr>
        <w:t>অন্য দিকে</w:t>
      </w:r>
      <w:r w:rsidRPr="007A5CAD">
        <w:rPr>
          <w:rFonts w:ascii="Kalpurush" w:hAnsi="Kalpurush" w:cs="Kalpurush"/>
          <w:lang w:bidi="bn-IN"/>
        </w:rPr>
        <w:t>,</w:t>
      </w:r>
      <w:r w:rsidRPr="007A5CAD">
        <w:rPr>
          <w:rFonts w:ascii="Kalpurush" w:hAnsi="Kalpurush" w:cs="Kalpurush"/>
          <w:cs/>
          <w:lang w:bidi="bn-IN"/>
        </w:rPr>
        <w:t xml:space="preserve"> সরকারী </w:t>
      </w:r>
      <w:r w:rsidRPr="007A5CAD">
        <w:rPr>
          <w:rFonts w:ascii="Kalpurush" w:hAnsi="Kalpurush" w:cs="Kalpurush"/>
          <w:cs/>
          <w:lang w:bidi="bn-BD"/>
        </w:rPr>
        <w:t>দৃষ্টিকোণ হলো</w:t>
      </w:r>
      <w:r w:rsidRPr="007A5CAD">
        <w:rPr>
          <w:rFonts w:ascii="Kalpurush" w:hAnsi="Kalpurush" w:cs="Kalpurush"/>
          <w:lang w:bidi="bn-IN"/>
        </w:rPr>
        <w:t xml:space="preserve">, </w:t>
      </w:r>
      <w:r w:rsidRPr="007A5CAD">
        <w:rPr>
          <w:rFonts w:ascii="Kalpurush" w:hAnsi="Kalpurush" w:cs="Kalpurush"/>
          <w:cs/>
          <w:lang w:bidi="bn-BD"/>
        </w:rPr>
        <w:t>সেখানে কোন</w:t>
      </w:r>
      <w:r w:rsidRPr="007A5CAD">
        <w:rPr>
          <w:rFonts w:ascii="Kalpurush" w:hAnsi="Kalpurush" w:cs="Kalpurush"/>
          <w:cs/>
          <w:lang w:bidi="bn-IN"/>
        </w:rPr>
        <w:t xml:space="preserve"> সন্দেহ </w:t>
      </w:r>
      <w:r w:rsidRPr="007A5CAD">
        <w:rPr>
          <w:rFonts w:ascii="Kalpurush" w:hAnsi="Kalpurush" w:cs="Kalpurush"/>
          <w:cs/>
          <w:lang w:bidi="bn-BD"/>
        </w:rPr>
        <w:t>ছাড়াই</w:t>
      </w:r>
      <w:r w:rsidRPr="007A5CAD">
        <w:rPr>
          <w:rFonts w:ascii="Kalpurush" w:hAnsi="Kalpurush" w:cs="Kalpurush"/>
          <w:lang w:bidi="bn-IN"/>
        </w:rPr>
        <w:t>,</w:t>
      </w:r>
      <w:r w:rsidRPr="007A5CAD">
        <w:rPr>
          <w:rFonts w:ascii="Kalpurush" w:hAnsi="Kalpurush" w:cs="Kalpurush"/>
          <w:cs/>
          <w:lang w:bidi="bn-BD"/>
        </w:rPr>
        <w:t xml:space="preserve"> কেন্দ্রের</w:t>
      </w:r>
      <w:r w:rsidRPr="007A5CAD">
        <w:rPr>
          <w:rFonts w:ascii="Kalpurush" w:hAnsi="Kalpurush" w:cs="Kalpurush"/>
          <w:cs/>
          <w:lang w:bidi="bn-IN"/>
        </w:rPr>
        <w:t>দ্বারা বিলম্ব</w:t>
      </w:r>
      <w:r w:rsidRPr="007A5CAD">
        <w:rPr>
          <w:rFonts w:ascii="Kalpurush" w:hAnsi="Kalpurush" w:cs="Kalpurush"/>
          <w:cs/>
          <w:lang w:bidi="bn-BD"/>
        </w:rPr>
        <w:t xml:space="preserve"> হয়</w:t>
      </w:r>
      <w:r w:rsidRPr="007A5CAD">
        <w:rPr>
          <w:rFonts w:ascii="Kalpurush" w:hAnsi="Kalpurush" w:cs="Kalpurush"/>
          <w:lang w:bidi="bn-IN"/>
        </w:rPr>
        <w:t xml:space="preserve">, </w:t>
      </w:r>
      <w:r w:rsidRPr="007A5CAD">
        <w:rPr>
          <w:rFonts w:ascii="Kalpurush" w:hAnsi="Kalpurush" w:cs="Kalpurush"/>
          <w:cs/>
          <w:lang w:bidi="bn-IN"/>
        </w:rPr>
        <w:t xml:space="preserve">কিন্তু এর জন্য প্রধান কারণ </w:t>
      </w:r>
      <w:r w:rsidRPr="007A5CAD">
        <w:rPr>
          <w:rFonts w:ascii="Kalpurush" w:hAnsi="Kalpurush" w:cs="Kalpurush"/>
          <w:cs/>
          <w:lang w:bidi="bn-BD"/>
        </w:rPr>
        <w:t>প্রদেশ বরাদ্দকৃত অর্থ পুরোপুরিভাবে ব্যবহার করতে না পারায়</w:t>
      </w:r>
    </w:p>
    <w:p w14:paraId="426692BF" w14:textId="77777777" w:rsidR="008849CE" w:rsidRPr="007A5CAD" w:rsidRDefault="008849CE" w:rsidP="001F16CA">
      <w:pPr>
        <w:rPr>
          <w:rFonts w:ascii="Kalpurush" w:hAnsi="Kalpurush" w:cs="Kalpurush"/>
          <w:lang w:bidi="bn-BD"/>
        </w:rPr>
      </w:pPr>
      <w:r w:rsidRPr="007A5CAD">
        <w:rPr>
          <w:rFonts w:ascii="Kalpurush" w:hAnsi="Kalpurush" w:cs="Kalpurush"/>
          <w:cs/>
          <w:lang w:bidi="bn-BD"/>
        </w:rPr>
        <w:t xml:space="preserve">প্রকল্প তৈরিতে </w:t>
      </w:r>
      <w:r w:rsidRPr="007A5CAD">
        <w:rPr>
          <w:rFonts w:ascii="Kalpurush" w:hAnsi="Kalpurush" w:cs="Kalpurush"/>
          <w:cs/>
          <w:lang w:bidi="bn-IN"/>
        </w:rPr>
        <w:t xml:space="preserve">প্রাদেশিক সরকারের মন্ত্রীদের মধ্যে অবিলম্বে ঐ </w:t>
      </w:r>
      <w:r w:rsidRPr="007A5CAD">
        <w:rPr>
          <w:rFonts w:ascii="Kalpurush" w:hAnsi="Kalpurush" w:cs="Kalpurush"/>
          <w:cs/>
          <w:lang w:bidi="bn-BD"/>
        </w:rPr>
        <w:t>প্রকল্প</w:t>
      </w:r>
      <w:r w:rsidRPr="007A5CAD">
        <w:rPr>
          <w:rFonts w:ascii="Kalpurush" w:hAnsi="Kalpurush" w:cs="Kalpurush"/>
          <w:cs/>
          <w:lang w:bidi="bn-IN"/>
        </w:rPr>
        <w:t xml:space="preserve"> বিবেচনা করা হয়নি</w:t>
      </w:r>
      <w:r w:rsidRPr="007A5CAD">
        <w:rPr>
          <w:rFonts w:ascii="Kalpurush" w:hAnsi="Kalpurush" w:cs="Kalpurush"/>
          <w:cs/>
          <w:lang w:bidi="bn-BD"/>
        </w:rPr>
        <w:t xml:space="preserve">, </w:t>
      </w:r>
      <w:r w:rsidRPr="007A5CAD">
        <w:rPr>
          <w:rFonts w:ascii="Kalpurush" w:hAnsi="Kalpurush" w:cs="Kalpurush"/>
          <w:cs/>
          <w:lang w:bidi="bn-IN"/>
        </w:rPr>
        <w:t>যা</w:t>
      </w:r>
      <w:r w:rsidRPr="007A5CAD">
        <w:rPr>
          <w:rFonts w:ascii="Kalpurush" w:hAnsi="Kalpurush" w:cs="Kalpurush"/>
          <w:cs/>
          <w:lang w:bidi="bn-BD"/>
        </w:rPr>
        <w:t>তে</w:t>
      </w:r>
      <w:r w:rsidRPr="007A5CAD">
        <w:rPr>
          <w:rFonts w:ascii="Kalpurush" w:hAnsi="Kalpurush" w:cs="Kalpurush"/>
          <w:cs/>
          <w:lang w:bidi="bn-IN"/>
        </w:rPr>
        <w:t xml:space="preserve"> তারা বা তাদের দল</w:t>
      </w:r>
      <w:r w:rsidRPr="007A5CAD">
        <w:rPr>
          <w:rFonts w:ascii="Kalpurush" w:hAnsi="Kalpurush" w:cs="Kalpurush"/>
          <w:lang w:bidi="bn-IN"/>
        </w:rPr>
        <w:t xml:space="preserve">, </w:t>
      </w:r>
      <w:r w:rsidRPr="007A5CAD">
        <w:rPr>
          <w:rFonts w:ascii="Kalpurush" w:hAnsi="Kalpurush" w:cs="Kalpurush"/>
          <w:cs/>
          <w:lang w:bidi="bn-IN"/>
        </w:rPr>
        <w:t>আগ্রহী ছিল না</w:t>
      </w:r>
      <w:r w:rsidRPr="007A5CAD">
        <w:rPr>
          <w:rFonts w:ascii="Kalpurush" w:hAnsi="Kalpurush" w:cs="Mangal"/>
          <w:cs/>
          <w:lang w:bidi="hi-IN"/>
        </w:rPr>
        <w:t>।</w:t>
      </w:r>
      <w:r w:rsidRPr="007A5CAD">
        <w:rPr>
          <w:rFonts w:ascii="Kalpurush" w:hAnsi="Kalpurush" w:cs="Kalpurush"/>
          <w:cs/>
          <w:lang w:bidi="bn-IN"/>
        </w:rPr>
        <w:t xml:space="preserve"> এই </w:t>
      </w:r>
      <w:r w:rsidRPr="007A5CAD">
        <w:rPr>
          <w:rFonts w:ascii="Kalpurush" w:hAnsi="Kalpurush" w:cs="Kalpurush"/>
          <w:cs/>
          <w:lang w:bidi="bn-BD"/>
        </w:rPr>
        <w:t>সূত্রে</w:t>
      </w:r>
      <w:r w:rsidRPr="007A5CAD">
        <w:rPr>
          <w:rFonts w:ascii="Kalpurush" w:hAnsi="Kalpurush" w:cs="Kalpurush"/>
          <w:lang w:bidi="bn-IN"/>
        </w:rPr>
        <w:t xml:space="preserve">, </w:t>
      </w:r>
      <w:r w:rsidRPr="007A5CAD">
        <w:rPr>
          <w:rFonts w:ascii="Kalpurush" w:hAnsi="Kalpurush" w:cs="Kalpurush"/>
          <w:cs/>
          <w:lang w:bidi="bn-IN"/>
        </w:rPr>
        <w:t xml:space="preserve">এটা </w:t>
      </w:r>
      <w:r w:rsidRPr="007A5CAD">
        <w:rPr>
          <w:rFonts w:ascii="Kalpurush" w:hAnsi="Kalpurush" w:cs="Kalpurush"/>
          <w:cs/>
          <w:lang w:bidi="bn-BD"/>
        </w:rPr>
        <w:t>চিহ্নিত</w:t>
      </w:r>
      <w:r w:rsidRPr="007A5CAD">
        <w:rPr>
          <w:rFonts w:ascii="Kalpurush" w:hAnsi="Kalpurush" w:cs="Kalpurush"/>
          <w:cs/>
          <w:lang w:bidi="bn-IN"/>
        </w:rPr>
        <w:t xml:space="preserve"> করা হয়</w:t>
      </w:r>
      <w:r w:rsidRPr="007A5CAD">
        <w:rPr>
          <w:rFonts w:ascii="Kalpurush" w:hAnsi="Kalpurush" w:cs="Kalpurush"/>
          <w:cs/>
          <w:lang w:bidi="bn-BD"/>
        </w:rPr>
        <w:t xml:space="preserve"> যে, </w:t>
      </w:r>
      <w:r w:rsidRPr="007A5CAD">
        <w:rPr>
          <w:rFonts w:ascii="Kalpurush" w:hAnsi="Kalpurush" w:cs="Kalpurush"/>
          <w:cs/>
          <w:lang w:bidi="bn-IN"/>
        </w:rPr>
        <w:t xml:space="preserve">অতীতেউত্তরবঙ্গের উন্নয়ন তাই </w:t>
      </w:r>
      <w:r w:rsidRPr="007A5CAD">
        <w:rPr>
          <w:rFonts w:ascii="Kalpurush" w:hAnsi="Kalpurush" w:cs="Kalpurush"/>
          <w:cs/>
          <w:lang w:bidi="bn-BD"/>
        </w:rPr>
        <w:t>চরমভাবে অবহেলিত</w:t>
      </w:r>
      <w:r w:rsidRPr="007A5CAD">
        <w:rPr>
          <w:rFonts w:ascii="Kalpurush" w:hAnsi="Kalpurush" w:cs="Kalpurush"/>
          <w:cs/>
          <w:lang w:bidi="bn-IN"/>
        </w:rPr>
        <w:t xml:space="preserve"> ছিল</w:t>
      </w:r>
      <w:r w:rsidRPr="007A5CAD">
        <w:rPr>
          <w:rFonts w:ascii="Kalpurush" w:hAnsi="Kalpurush" w:cs="Kalpurush"/>
          <w:cs/>
          <w:lang w:bidi="bn-BD"/>
        </w:rPr>
        <w:t xml:space="preserve"> যে দল</w:t>
      </w:r>
      <w:r w:rsidRPr="007A5CAD">
        <w:rPr>
          <w:rFonts w:ascii="Kalpurush" w:hAnsi="Kalpurush" w:cs="Kalpurush"/>
          <w:cs/>
          <w:lang w:bidi="bn-IN"/>
        </w:rPr>
        <w:t xml:space="preserve"> ক্ষমতায়</w:t>
      </w:r>
      <w:r w:rsidRPr="007A5CAD">
        <w:rPr>
          <w:rFonts w:ascii="Kalpurush" w:hAnsi="Kalpurush" w:cs="Kalpurush"/>
          <w:cs/>
          <w:lang w:bidi="bn-BD"/>
        </w:rPr>
        <w:t xml:space="preserve"> ছিলো, সে অঞ্চলের</w:t>
      </w:r>
      <w:r w:rsidRPr="007A5CAD">
        <w:rPr>
          <w:rFonts w:ascii="Kalpurush" w:hAnsi="Kalpurush" w:cs="Kalpurush"/>
          <w:cs/>
          <w:lang w:bidi="bn-IN"/>
        </w:rPr>
        <w:t xml:space="preserve"> মানুষ দাবি</w:t>
      </w:r>
      <w:r w:rsidRPr="007A5CAD">
        <w:rPr>
          <w:rFonts w:ascii="Kalpurush" w:hAnsi="Kalpurush" w:cs="Kalpurush"/>
          <w:cs/>
          <w:lang w:bidi="bn-BD"/>
        </w:rPr>
        <w:t xml:space="preserve"> করে যে, </w:t>
      </w:r>
      <w:r w:rsidRPr="007A5CAD">
        <w:rPr>
          <w:rFonts w:ascii="Kalpurush" w:hAnsi="Kalpurush" w:cs="Kalpurush"/>
          <w:cs/>
          <w:lang w:bidi="bn-IN"/>
        </w:rPr>
        <w:t>পূর্ব পাকিস্তানের একটি পৃথক গভর্নর এর সাথে পৃথক প্রদেশ তৈরি করা উচিত</w:t>
      </w:r>
      <w:r w:rsidRPr="007A5CAD">
        <w:rPr>
          <w:rFonts w:ascii="Kalpurush" w:hAnsi="Kalpurush" w:cs="Mangal"/>
          <w:cs/>
          <w:lang w:bidi="hi-IN"/>
        </w:rPr>
        <w:t>।</w:t>
      </w:r>
      <w:r w:rsidRPr="007A5CAD">
        <w:rPr>
          <w:rFonts w:ascii="Kalpurush" w:hAnsi="Kalpurush" w:cs="Kalpurush"/>
          <w:cs/>
          <w:lang w:bidi="bn-BD"/>
        </w:rPr>
        <w:t>এটা ব্যাখ্যা করা হয় যে,</w:t>
      </w:r>
      <w:r w:rsidRPr="007A5CAD">
        <w:rPr>
          <w:rFonts w:ascii="Kalpurush" w:hAnsi="Kalpurush" w:cs="Kalpurush"/>
          <w:cs/>
          <w:lang w:bidi="bn-IN"/>
        </w:rPr>
        <w:t xml:space="preserve"> কেন্দ্রীয়সরকারের কাছে জমা</w:t>
      </w:r>
      <w:r w:rsidRPr="007A5CAD">
        <w:rPr>
          <w:rFonts w:ascii="Kalpurush" w:hAnsi="Kalpurush" w:cs="Kalpurush"/>
          <w:cs/>
          <w:lang w:bidi="bn-BD"/>
        </w:rPr>
        <w:t xml:space="preserve">কৃত প্রকল্পটি </w:t>
      </w:r>
      <w:r w:rsidRPr="007A5CAD">
        <w:rPr>
          <w:rFonts w:ascii="Kalpurush" w:hAnsi="Kalpurush" w:cs="Kalpurush"/>
          <w:cs/>
          <w:lang w:bidi="bn-IN"/>
        </w:rPr>
        <w:t>অভিজ্ঞ কর্মকর্তা</w:t>
      </w:r>
      <w:r w:rsidRPr="007A5CAD">
        <w:rPr>
          <w:rFonts w:ascii="Kalpurush" w:hAnsi="Kalpurush" w:cs="Kalpurush"/>
          <w:cs/>
          <w:lang w:bidi="bn-BD"/>
        </w:rPr>
        <w:t xml:space="preserve">র অভাবে </w:t>
      </w:r>
      <w:r w:rsidRPr="007A5CAD">
        <w:rPr>
          <w:rFonts w:ascii="Kalpurush" w:hAnsi="Kalpurush" w:cs="Kalpurush"/>
          <w:cs/>
          <w:lang w:bidi="bn-IN"/>
        </w:rPr>
        <w:t>ছিল ত্রুটিপূর্ণ</w:t>
      </w:r>
      <w:r w:rsidRPr="007A5CAD">
        <w:rPr>
          <w:rFonts w:ascii="Kalpurush" w:hAnsi="Kalpurush" w:cs="Kalpurush"/>
          <w:lang w:bidi="bn-IN"/>
        </w:rPr>
        <w:t>,</w:t>
      </w:r>
      <w:r w:rsidRPr="007A5CAD">
        <w:rPr>
          <w:rFonts w:ascii="Kalpurush" w:hAnsi="Kalpurush" w:cs="Kalpurush"/>
          <w:cs/>
          <w:lang w:bidi="bn-IN"/>
        </w:rPr>
        <w:t xml:space="preserve"> স্বাভাবিকভাবেই</w:t>
      </w:r>
      <w:r w:rsidRPr="007A5CAD">
        <w:rPr>
          <w:rFonts w:ascii="Kalpurush" w:hAnsi="Kalpurush" w:cs="Kalpurush"/>
          <w:cs/>
          <w:lang w:bidi="bn-BD"/>
        </w:rPr>
        <w:t xml:space="preserve"> অনুমোদনে বিলম্ব হয় যেহেতু কেন্দ্র</w:t>
      </w:r>
      <w:r w:rsidRPr="007A5CAD">
        <w:rPr>
          <w:rFonts w:ascii="Kalpurush" w:hAnsi="Kalpurush" w:cs="Kalpurush"/>
          <w:cs/>
          <w:lang w:bidi="bn-IN"/>
        </w:rPr>
        <w:t xml:space="preserve"> সমবায় সমন্বয়</w:t>
      </w:r>
      <w:r w:rsidRPr="007A5CAD">
        <w:rPr>
          <w:rFonts w:ascii="Kalpurush" w:hAnsi="Kalpurush" w:cs="Kalpurush"/>
          <w:cs/>
          <w:lang w:bidi="bn-BD"/>
        </w:rPr>
        <w:t xml:space="preserve"> কর্তৃপক্ষের</w:t>
      </w:r>
      <w:r w:rsidRPr="007A5CAD">
        <w:rPr>
          <w:rFonts w:ascii="Kalpurush" w:hAnsi="Kalpurush" w:cs="Kalpurush"/>
          <w:cs/>
          <w:lang w:bidi="bn-IN"/>
        </w:rPr>
        <w:t xml:space="preserve"> অনুমতি</w:t>
      </w:r>
      <w:r w:rsidRPr="007A5CAD">
        <w:rPr>
          <w:rFonts w:ascii="Kalpurush" w:hAnsi="Kalpurush" w:cs="Kalpurush"/>
          <w:cs/>
          <w:lang w:bidi="bn-BD"/>
        </w:rPr>
        <w:t xml:space="preserve"> ছাড়া ব্যয় করে</w:t>
      </w:r>
      <w:r w:rsidRPr="007A5CAD">
        <w:rPr>
          <w:rFonts w:ascii="Kalpurush" w:hAnsi="Kalpurush" w:cs="Kalpurush"/>
          <w:cs/>
          <w:lang w:bidi="bn-IN"/>
        </w:rPr>
        <w:t xml:space="preserve"> পারে</w:t>
      </w:r>
      <w:r w:rsidRPr="007A5CAD">
        <w:rPr>
          <w:rFonts w:ascii="Kalpurush" w:hAnsi="Kalpurush" w:cs="Kalpurush"/>
          <w:cs/>
          <w:lang w:bidi="bn-BD"/>
        </w:rPr>
        <w:t xml:space="preserve"> না যতক্ষণ তারা প্রকল্পের </w:t>
      </w:r>
      <w:r w:rsidRPr="007A5CAD">
        <w:rPr>
          <w:rFonts w:ascii="Kalpurush" w:hAnsi="Kalpurush" w:cs="Kalpurush"/>
          <w:cs/>
          <w:lang w:bidi="bn-IN"/>
        </w:rPr>
        <w:t>পরিকল্পনা অনুযায়ী</w:t>
      </w:r>
      <w:r w:rsidRPr="007A5CAD">
        <w:rPr>
          <w:rFonts w:ascii="Kalpurush" w:hAnsi="Kalpurush" w:cs="Kalpurush"/>
          <w:cs/>
          <w:lang w:bidi="bn-BD"/>
        </w:rPr>
        <w:t xml:space="preserve"> প্রত্যয়ন না করে।  </w:t>
      </w:r>
    </w:p>
    <w:p w14:paraId="74187656" w14:textId="77777777" w:rsidR="00257EEF" w:rsidRPr="007A5CAD" w:rsidRDefault="00257EEF" w:rsidP="00257EEF">
      <w:pPr>
        <w:rPr>
          <w:rFonts w:ascii="Kalpurush" w:hAnsi="Kalpurush" w:cs="Kalpurush"/>
        </w:rPr>
      </w:pPr>
      <w:r w:rsidRPr="007A5CAD">
        <w:rPr>
          <w:rFonts w:ascii="Kalpurush" w:hAnsi="Kalpurush" w:cs="Kalpurush"/>
        </w:rPr>
        <w:t>&lt;2.014.101&gt;</w:t>
      </w:r>
    </w:p>
    <w:p w14:paraId="6980AFFC" w14:textId="77777777" w:rsidR="002805DE" w:rsidRPr="007A5CAD" w:rsidRDefault="002805DE" w:rsidP="001F16CA">
      <w:pPr>
        <w:rPr>
          <w:rFonts w:ascii="Kalpurush" w:hAnsi="Kalpurush" w:cs="Kalpurush"/>
          <w:cs/>
          <w:lang w:bidi="bn-BD"/>
        </w:rPr>
      </w:pPr>
    </w:p>
    <w:p w14:paraId="08EC425F" w14:textId="77777777" w:rsidR="005C0195" w:rsidRPr="007A5CAD" w:rsidRDefault="005C0195" w:rsidP="001F16CA">
      <w:pPr>
        <w:rPr>
          <w:rFonts w:ascii="Kalpurush" w:eastAsia="Calibri" w:hAnsi="Kalpurush" w:cs="Kalpurush"/>
          <w:i/>
          <w:cs/>
          <w:lang w:bidi="bn-BD"/>
        </w:rPr>
      </w:pPr>
      <w:r w:rsidRPr="007A5CAD">
        <w:rPr>
          <w:rFonts w:ascii="Kalpurush" w:hAnsi="Kalpurush" w:cs="Kalpurush"/>
          <w:cs/>
          <w:lang w:bidi="bn-BD"/>
        </w:rPr>
        <w:br/>
      </w:r>
      <w:r w:rsidRPr="007A5CAD">
        <w:rPr>
          <w:rFonts w:ascii="Kalpurush" w:eastAsia="Calibri" w:hAnsi="Kalpurush" w:cs="Kalpurush"/>
          <w:cs/>
          <w:lang w:bidi="bn-BD"/>
        </w:rPr>
        <w:t>৬২</w:t>
      </w:r>
      <w:r w:rsidRPr="007A5CAD">
        <w:rPr>
          <w:rFonts w:ascii="Kalpurush" w:eastAsia="Calibri" w:hAnsi="Kalpurush" w:cs="Kalpurush"/>
          <w:lang w:bidi="bn-BD"/>
        </w:rPr>
        <w:t>.</w:t>
      </w:r>
      <w:r w:rsidRPr="007A5CAD">
        <w:rPr>
          <w:rFonts w:ascii="Kalpurush" w:eastAsia="Calibri" w:hAnsi="Kalpurush" w:cs="Kalpurush"/>
          <w:cs/>
          <w:lang w:bidi="bn-BD"/>
        </w:rPr>
        <w:t xml:space="preserve"> সাধারণ মানুষের সাথে প্রত্যক্ষ আলোচনায় পরিষ্কার ধারণা পাওয়া যায় যে পূর্ব পাকিস্তানের জনগণ এ ব্যাপারে সম্পুর্ণ রূপে অবগত ছিল এবং যথেষ্ট অসন্তুষ্টও ছিল। শুরুতে এসব অভিযোগের মধ্যে প্রকৃত অর্থে সত্য কোনটি তা উদঘাটন করা উচিত বলে সিদ্ধান্ত গ্রহন করা হয়। কিন্তু পরবর্তীতে সে পরিকল্পনা বাদ দেওয়া হল</w:t>
      </w:r>
      <w:r w:rsidRPr="007A5CAD">
        <w:rPr>
          <w:rFonts w:ascii="Kalpurush" w:eastAsia="Calibri" w:hAnsi="Kalpurush" w:cs="Mangal"/>
          <w:cs/>
          <w:lang w:bidi="hi-IN"/>
        </w:rPr>
        <w:t>।</w:t>
      </w:r>
      <w:r w:rsidRPr="007A5CAD">
        <w:rPr>
          <w:rFonts w:ascii="Kalpurush" w:eastAsia="Calibri" w:hAnsi="Kalpurush" w:cs="Kalpurush"/>
          <w:cs/>
          <w:lang w:bidi="bn-IN"/>
        </w:rPr>
        <w:t xml:space="preserve">কারণ এ পর্যায়ে এসে এ ধরনের একটি তদন্ত </w:t>
      </w:r>
      <w:r w:rsidRPr="007A5CAD">
        <w:rPr>
          <w:rFonts w:ascii="Kalpurush" w:eastAsia="Calibri" w:hAnsi="Kalpurush" w:cs="Kalpurush"/>
          <w:cs/>
          <w:lang w:bidi="bn-BD"/>
        </w:rPr>
        <w:t>পরিস্থিতিকে আরও জটিল করে তুলবে। জনসাধারণের মনের গহীনে যে বিদ্বেষ জন্ম নিয়েছে, তা একমাত্র দ্বিধা-দ্বন্দ্ব দুরীকরণের জন্য প্রয়োজনীয় পদক্ষেপ গ্রহনের মাধ্যমেই মেটানো সম্ভব। অতীতের ঘটনাবলির কারণ অনুসন্ধান কোন সুফল বয়ে আনবেনা। উন্নয়নমূলক কর্মকান্ডের লক্ষ্যে প্রনীত দ্বিতীয়</w:t>
      </w:r>
      <w:r w:rsidRPr="007A5CAD">
        <w:rPr>
          <w:rFonts w:ascii="Kalpurush" w:eastAsia="Calibri" w:hAnsi="Kalpurush" w:cs="Kalpurush"/>
          <w:i/>
          <w:cs/>
          <w:lang w:bidi="bn-BD"/>
        </w:rPr>
        <w:t xml:space="preserve"> পঞ্চ-বার্ষিকী পরিকল্পনায় পুর্ব ও পশ্চিম পাকিস্তানে উন্নয়ন কল্পে সুনির্দিষ্ট খাতসমূহ নিশ্চিত করা হয়েছে</w:t>
      </w:r>
      <w:r w:rsidRPr="007A5CAD">
        <w:rPr>
          <w:rFonts w:ascii="Kalpurush" w:eastAsia="Calibri" w:hAnsi="Kalpurush" w:cs="Mangal"/>
          <w:i/>
          <w:cs/>
          <w:lang w:bidi="hi-IN"/>
        </w:rPr>
        <w:t xml:space="preserve">। </w:t>
      </w:r>
      <w:r w:rsidRPr="007A5CAD">
        <w:rPr>
          <w:rFonts w:ascii="Kalpurush" w:eastAsia="Calibri" w:hAnsi="Kalpurush" w:cs="Kalpurush"/>
          <w:i/>
          <w:cs/>
          <w:lang w:bidi="bn-BD"/>
        </w:rPr>
        <w:t xml:space="preserve">সরকারের স্বপক্ষে জানানো হয় যে তহবিল হস্তান্তরের জন্য একটি প্রকল্প ইতিমধ্যে গৃহীত হয়েছে যা ব্যয় অনুমোদনের গতি তরান্বিত করবে।পশ্চিম পাকিস্তানের কিছু কিছু অংশে এমন একটি বিশ্বাস দানা বাঁধা শুরু করেছে যে পূর্ব পাকিস্তান শেষ পর্যন্ত পশ্চিম পাকিস্তান থেকে বিচ্ছিন্ন হতে চলেছে।প্রকৃতপক্ষে এ বিশ্বাস ভিত্তিহীন। কারণ পূর্ব পাকিস্তানের সাধারণ মুসলমান সম্প্রদায় স্বভাবতঃ পুনরায় স্বাধীনতা-পূর্ব দুর্দশাগ্রস্থ অবস্থায় পতিত হতে চাইবেনা।একইভাবে পূর্ব পাকিস্তানের জনগণকেও এ ব্যাপারে আশ্বস্ত করতে হবে যে পশ্চিম পাকিস্তান সরকার পূর্ব বাংলার জনসাধারণের স্বার্থ ও অধিকার রক্ষায় তৎপর। দুর্ভাগ্যক্রমে পূর্ববর্তী বছরগুলোতে পাকিস্তানের কিছু কর্মকর্তাদের </w:t>
      </w:r>
      <w:r w:rsidRPr="007A5CAD">
        <w:rPr>
          <w:rFonts w:ascii="Kalpurush" w:eastAsia="Calibri" w:hAnsi="Kalpurush" w:cs="Kalpurush"/>
          <w:i/>
          <w:cs/>
          <w:lang w:bidi="bn-BD"/>
        </w:rPr>
        <w:lastRenderedPageBreak/>
        <w:t>অদূরদর্শীতার ফলে পূর্ব পাকিস্তানের বুদ্ধিজীবী সম্প্রদায়ের মাঝে এ ধরণের ভূল উপলব্ধি তৈরি হয়, যাতে বিচ্ছিনতাকামী কয়েকটি নির্দিষ্ট গোষ্ঠী নিজেদের স্বার্থ উদ্ধারের লক্ষ্যে ইন্ধন যোগাচ্ছে</w:t>
      </w:r>
      <w:r w:rsidRPr="007A5CAD">
        <w:rPr>
          <w:rFonts w:ascii="Kalpurush" w:eastAsia="Calibri" w:hAnsi="Kalpurush" w:cs="Mangal"/>
          <w:i/>
          <w:cs/>
          <w:lang w:bidi="hi-IN"/>
        </w:rPr>
        <w:t xml:space="preserve">। </w:t>
      </w:r>
      <w:r w:rsidRPr="007A5CAD">
        <w:rPr>
          <w:rFonts w:ascii="Kalpurush" w:eastAsia="Calibri" w:hAnsi="Kalpurush" w:cs="Kalpurush"/>
          <w:i/>
          <w:cs/>
          <w:lang w:bidi="bn-IN"/>
        </w:rPr>
        <w:t>পূর</w:t>
      </w:r>
      <w:r w:rsidRPr="007A5CAD">
        <w:rPr>
          <w:rFonts w:ascii="Kalpurush" w:eastAsia="Calibri" w:hAnsi="Kalpurush" w:cs="Kalpurush"/>
          <w:i/>
          <w:cs/>
          <w:lang w:bidi="bn-BD"/>
        </w:rPr>
        <w:t>্ব ও পশ্চিম পাকিস্তানের পারস্পারিক আস্থা ও বিশ্বাস অক্ষুণ্ণ রাখার লক্ষ্যে উভয় পক্ষের ছাত্র ও বুদ্ধিজীবী স্তরের মধ্যেকার উপর্যুপরি সফর একটি ইতিবাচক অবদান রাখতে পারে।</w:t>
      </w:r>
    </w:p>
    <w:p w14:paraId="6ABAF899" w14:textId="77777777" w:rsidR="005C0195" w:rsidRPr="007A5CAD" w:rsidRDefault="005C0195" w:rsidP="001F16CA">
      <w:pPr>
        <w:rPr>
          <w:rFonts w:ascii="Kalpurush" w:eastAsia="Calibri" w:hAnsi="Kalpurush" w:cs="Kalpurush"/>
          <w:i/>
          <w:cs/>
          <w:lang w:bidi="bn-BD"/>
        </w:rPr>
      </w:pPr>
      <w:r w:rsidRPr="007A5CAD">
        <w:rPr>
          <w:rFonts w:ascii="Kalpurush" w:eastAsia="Calibri" w:hAnsi="Kalpurush" w:cs="Kalpurush"/>
          <w:i/>
          <w:cs/>
          <w:lang w:bidi="bn-BD"/>
        </w:rPr>
        <w:t>৬৩</w:t>
      </w:r>
      <w:r w:rsidRPr="007A5CAD">
        <w:rPr>
          <w:rFonts w:ascii="Kalpurush" w:eastAsia="Calibri" w:hAnsi="Kalpurush" w:cs="Kalpurush"/>
          <w:i/>
          <w:lang w:bidi="bn-BD"/>
        </w:rPr>
        <w:t>.</w:t>
      </w:r>
      <w:r w:rsidRPr="007A5CAD">
        <w:rPr>
          <w:rFonts w:ascii="Kalpurush" w:eastAsia="Calibri" w:hAnsi="Kalpurush" w:cs="Kalpurush"/>
          <w:i/>
          <w:cs/>
          <w:lang w:bidi="bn-BD"/>
        </w:rPr>
        <w:t xml:space="preserve"> এসব পরিকল্পনা সফল হতে যথেষ্ট সময় প্রয়োজন। যতদিন উক্ত পরিকল্পনা বাস্তবায়ন করা সম্ভব না হয়, ততদিন পর্যন্ত বর্তমান অবস্থা উপেক্ষা করা যাবেনা। কতিপয় ব্যক্তিবর্গ যুক্তরাষ্ট্রীয় শাসন ব্যবস্থার তুলনায় কেন্দ্রীয় শাসন ব্যবস্থাকে প্রাধান্য দিয়েছেন। তাঁদের মতে এ ধরনের যুক্তরাষ্ট্রীয় শাসন ব্যবস্থা পূর্ব ও পশ্চিম পাকিস্তানের প্রাদেশিক সম্পর্কে নেতিবাচক প্রভাব ফেলবে। একমাত্র কেন্দ্রীয় শাসনব্যবস্থার মাধ্যমে দুই প্রদেশের মধ্যেকার এ বিদ্বেষ দুরীভূত করা যেতে পারে বলে তাঁরা মত প্রকাশ করেন। তবে এ ব্যাপারে আমরা সহমত প্রকাশে। কোন সংবিধান রচনার সময় অবশ্যই দুটি বিষয় বিবেচনাধীন রাখা উচিত। প্রথমতঃ গৃহীত পরিকল্পনা অবশ্যই কার্যকর হতে হবে</w:t>
      </w:r>
      <w:r w:rsidRPr="007A5CAD">
        <w:rPr>
          <w:rFonts w:ascii="Kalpurush" w:eastAsia="Calibri" w:hAnsi="Kalpurush" w:cs="Mangal"/>
          <w:i/>
          <w:cs/>
          <w:lang w:bidi="hi-IN"/>
        </w:rPr>
        <w:t xml:space="preserve">। </w:t>
      </w:r>
      <w:r w:rsidRPr="007A5CAD">
        <w:rPr>
          <w:rFonts w:ascii="Kalpurush" w:eastAsia="Calibri" w:hAnsi="Kalpurush" w:cs="Kalpurush"/>
          <w:i/>
          <w:cs/>
          <w:lang w:bidi="bn-IN"/>
        </w:rPr>
        <w:t>দ্বিতীয়তঃ যাদের উদ্দেশ্যে এ পরিকল্পনা গ্রহন করা হয়েছে তাঁরা তা বাস্তবায়নে আগ্রহী হবেন।একটি কার্যকর সংবিধান প্রস্তুতকল্পে এ দুটি বৈশিষ্ট্য অপরিহার্য।তাই আমাদের সুচিন্তিত অভিমত এই যে প্রচলিত প্রাদেশিক ভাবধারার বাইরে গিয়ে কেন্দ্রীয় শাসনব্যবস্থার প্রচলন পুর্</w:t>
      </w:r>
      <w:r w:rsidRPr="007A5CAD">
        <w:rPr>
          <w:rFonts w:ascii="Kalpurush" w:eastAsia="Calibri" w:hAnsi="Kalpurush" w:cs="Kalpurush"/>
          <w:i/>
          <w:cs/>
          <w:lang w:bidi="bn-BD"/>
        </w:rPr>
        <w:t>ব পাকিস্থানের মুসলিম জনসাধারণকে চরমপন্থী মতাদর্শে চালিত করবে</w:t>
      </w:r>
      <w:r w:rsidRPr="007A5CAD">
        <w:rPr>
          <w:rFonts w:ascii="Kalpurush" w:eastAsia="Calibri" w:hAnsi="Kalpurush" w:cs="Mangal"/>
          <w:i/>
          <w:cs/>
          <w:lang w:bidi="hi-IN"/>
        </w:rPr>
        <w:t>।</w:t>
      </w:r>
    </w:p>
    <w:p w14:paraId="21DFE75E" w14:textId="77777777" w:rsidR="005C0195" w:rsidRPr="007A5CAD" w:rsidRDefault="005C0195" w:rsidP="001F16CA">
      <w:pPr>
        <w:rPr>
          <w:rFonts w:ascii="Kalpurush" w:eastAsia="Calibri" w:hAnsi="Kalpurush" w:cs="Kalpurush"/>
          <w:i/>
          <w:cs/>
          <w:lang w:bidi="bn-BD"/>
        </w:rPr>
      </w:pPr>
      <w:r w:rsidRPr="007A5CAD">
        <w:rPr>
          <w:rFonts w:ascii="Kalpurush" w:eastAsia="Calibri" w:hAnsi="Kalpurush" w:cs="Kalpurush"/>
          <w:i/>
          <w:cs/>
          <w:lang w:bidi="bn-BD"/>
        </w:rPr>
        <w:t xml:space="preserve"> পূর্ব পাকিস্তানের এক অভিজ্ঞ নেতার মতে, “কেন্দ্রীয় শাসনব্যবস্থার সফলতার পূর্বশর্ত হল কেন্দ্রীয় সরকারের উপর জনগণের অবিশ্বাস প্রশমিত করে বিশ্বাস স্থাপন করা। যতদিন তা সম্ভবপর না হচ্ছে, সে পর্যন্ত যুক্তরাষ্ট্রীয় শাসনব্যবস্থাই উপযুক্ত শাসনব্যবস্থা বলে প্রতীয়মান হয়।”</w:t>
      </w:r>
    </w:p>
    <w:p w14:paraId="25BBB633" w14:textId="77777777" w:rsidR="005C0195" w:rsidRPr="007A5CAD" w:rsidRDefault="005C0195" w:rsidP="001F16CA">
      <w:pPr>
        <w:rPr>
          <w:rFonts w:ascii="Kalpurush" w:eastAsia="Calibri" w:hAnsi="Kalpurush" w:cs="Kalpurush"/>
          <w:i/>
          <w:cs/>
          <w:lang w:bidi="bn-BD"/>
        </w:rPr>
      </w:pPr>
      <w:r w:rsidRPr="007A5CAD">
        <w:rPr>
          <w:rFonts w:ascii="Kalpurush" w:eastAsia="Calibri" w:hAnsi="Kalpurush" w:cs="Kalpurush"/>
          <w:i/>
          <w:cs/>
          <w:lang w:bidi="bn-BD"/>
        </w:rPr>
        <w:t>তিনি বিলম্বিত সংবিধান অনুযায়ী দুই প্রদেশের মধ্যে ক্ষমতা বন্টনের স্বপক্ষে মত দেন। পরিসংখ্যানে দেখা যায় ৬৫.৫ শতাংশ জনগণ যুক্তরাষ্টীয় শাসনব্যবস্থার পক্ষে মত দিয়েছেন।সংখ্যাগরিষ্ঠ এ মতামত উপেক্ষা করে দেশে কেন্দ্রীয় শাসনব্যবস্থার প্রচলন একটি অদ</w:t>
      </w:r>
      <w:r w:rsidRPr="007A5CAD">
        <w:rPr>
          <w:rFonts w:ascii="Kalpurush" w:eastAsia="Calibri" w:hAnsi="Kalpurush" w:cs="Kalpurush"/>
          <w:i/>
          <w:cs/>
          <w:lang w:bidi="bn-IN"/>
        </w:rPr>
        <w:t>ূ</w:t>
      </w:r>
      <w:r w:rsidRPr="007A5CAD">
        <w:rPr>
          <w:rFonts w:ascii="Kalpurush" w:eastAsia="Calibri" w:hAnsi="Kalpurush" w:cs="Kalpurush"/>
          <w:i/>
          <w:cs/>
          <w:lang w:bidi="bn-BD"/>
        </w:rPr>
        <w:t>রদর্শী সিদ্ধান্ত বলে প্রমাণিত হতে পারে।</w:t>
      </w:r>
    </w:p>
    <w:p w14:paraId="2D498D15" w14:textId="77777777" w:rsidR="00257EEF" w:rsidRPr="007A5CAD" w:rsidRDefault="00257EEF" w:rsidP="00257EEF">
      <w:pPr>
        <w:rPr>
          <w:rFonts w:ascii="Kalpurush" w:hAnsi="Kalpurush" w:cs="Kalpurush"/>
        </w:rPr>
      </w:pPr>
      <w:r w:rsidRPr="007A5CAD">
        <w:rPr>
          <w:rFonts w:ascii="Kalpurush" w:hAnsi="Kalpurush" w:cs="Kalpurush"/>
        </w:rPr>
        <w:t>&lt;2.014.102&gt;</w:t>
      </w:r>
    </w:p>
    <w:p w14:paraId="79B62E33" w14:textId="77777777" w:rsidR="006C1AE8" w:rsidRPr="007A5CAD" w:rsidRDefault="006C1AE8" w:rsidP="001F16CA">
      <w:pPr>
        <w:rPr>
          <w:rFonts w:ascii="Kalpurush" w:hAnsi="Kalpurush" w:cs="Kalpurush"/>
          <w:lang w:bidi="bn-BD"/>
        </w:rPr>
      </w:pPr>
    </w:p>
    <w:p w14:paraId="5D1756FB" w14:textId="77777777" w:rsidR="005C0195" w:rsidRPr="007A5CAD" w:rsidRDefault="005C0195" w:rsidP="001F16CA">
      <w:pPr>
        <w:rPr>
          <w:rFonts w:ascii="Kalpurush" w:hAnsi="Kalpurush" w:cs="Kalpurush"/>
          <w:i/>
          <w:lang w:bidi="bn-BD"/>
        </w:rPr>
      </w:pPr>
      <w:r w:rsidRPr="007A5CAD">
        <w:rPr>
          <w:rFonts w:ascii="Kalpurush" w:hAnsi="Kalpurush" w:cs="Kalpurush"/>
          <w:i/>
          <w:cs/>
          <w:lang w:bidi="bn-BD"/>
        </w:rPr>
        <w:t>৬৪</w:t>
      </w:r>
      <w:r w:rsidRPr="007A5CAD">
        <w:rPr>
          <w:rFonts w:ascii="Kalpurush" w:hAnsi="Kalpurush" w:cs="Kalpurush"/>
          <w:i/>
          <w:lang w:bidi="bn-BD"/>
        </w:rPr>
        <w:t>.</w:t>
      </w:r>
      <w:r w:rsidRPr="007A5CAD">
        <w:rPr>
          <w:rFonts w:ascii="Kalpurush" w:hAnsi="Kalpurush" w:cs="Kalpurush"/>
          <w:i/>
          <w:cs/>
          <w:lang w:bidi="bn-BD"/>
        </w:rPr>
        <w:t xml:space="preserve"> কেন্দ্রীয় শাসনব্যবস্থা প্রচলিত হলে দায়িত্বপ্রাপ্ত কর্মকর্তাদের স্বৈরাচারী মনোভাব দমনের স্বার্থে প্রাদেশিক শাসনতন্ত্র ছাড়াই ব্যাপক পরিমাণে ক্ষমতা বিকেন্দ্রীকরণ করতে হবে। কেন্দ্রীয় শাসনব্যবস্থা পক্ষীয় সহ সরকার দলীয় ব্যক্তিবর্গের নিকট এ ব্যাপারে আলোকপাত করা হলে মৌলিক শাসনব্যবস্থার অধিনস্থ গভর্নর কাউন্সিলের দিকে আমাদের দৃষ্টি আকর্ষণ করা হয়। মূলতঃ কর্মকর্তাদের উপর আনিত অভিযোগ সরকারের দৃষ্টিগোচর করার লক্ষ্যে গভর্নর কাউন্সিল গঠন করা হয়। কিন্তু এ কাউন্সিলের কার্যাবলির ব্যাপ্তি প্রদেশের জনগণের সন্তুষ্টি বিধানের জন্য যথেষ্ট ছিলনা। কেন্দ্রীয় শাসনব্যবস্থায় আইনসভার সংখ্যা মাত্র একটি। ফলে প্রতিনিধিরা সমগ্র পাকিস্তানের আইন প্রনয়ন সংক্রান্ত কার্যাবলি সম্পাদনের পর প্রশাসনিক বিষয়াবলিতে নজর বিধানের জন্য যথেষ্ট সময় পাবেন না। পশ্চিম পাকিস্তান চারটি প্রাক্তন প্রদেশ নিয়ে গঠিত। এ চারটি প্রদেশ একীভূত করে পশ্চিম পাকিস্তান গঠনের সময় প্রশাসনিক বিকেন্দ্রীকরণের সিদ্ধান্ত নেওয়া হয়েছিল। বর্তমানে কেন্দ্রীয় </w:t>
      </w:r>
      <w:r w:rsidRPr="007A5CAD">
        <w:rPr>
          <w:rFonts w:ascii="Kalpurush" w:hAnsi="Kalpurush" w:cs="Kalpurush"/>
          <w:i/>
          <w:cs/>
          <w:lang w:bidi="bn-BD"/>
        </w:rPr>
        <w:lastRenderedPageBreak/>
        <w:t>শাসনব্যবস্থা প্রচলনের ফলে পশ্চিম পাকিস্তান পুনরায় চারটি প্রদেশে বিভক্ত হলে প্রাদেশিক জাতীয়তাবাদ শাসনকার্যে বড় বাধা হয়ে দাঁড়াবে। এক্ষেত্রে পশ্চিম পাকিস্তানের প্রাদেশিক সংহতি বজায় রেখে ব্যাপক পরিমাণে বিকেন্দ্রীকরণই একমাত্র সমাধান।কিন্তু উক্ত বিকেন্দ্রীকরণের ফলে কার্যনির্বাহীদের ক্ষমতার অবাধ ব্যবহার নিয়ন্ত্রণে প্রাদেশিক শাসনতন্ত্রের প্রয়োজনীয়তা অনস্বীকার্য যা কেন্দ্রীয় শাসনব্যবস্থায় সম্ভবপর নয়।</w:t>
      </w:r>
    </w:p>
    <w:p w14:paraId="6370D025" w14:textId="77777777" w:rsidR="005C0195" w:rsidRPr="007A5CAD" w:rsidRDefault="005C0195" w:rsidP="001F16CA">
      <w:pPr>
        <w:rPr>
          <w:rFonts w:ascii="Kalpurush" w:hAnsi="Kalpurush" w:cs="Kalpurush"/>
          <w:i/>
          <w:color w:val="FF0000"/>
          <w:cs/>
          <w:lang w:bidi="bn-BD"/>
        </w:rPr>
      </w:pPr>
      <w:r w:rsidRPr="007A5CAD">
        <w:rPr>
          <w:rFonts w:ascii="Kalpurush" w:hAnsi="Kalpurush" w:cs="Kalpurush"/>
          <w:i/>
          <w:cs/>
          <w:lang w:bidi="bn-BD"/>
        </w:rPr>
        <w:t>৬৫</w:t>
      </w:r>
      <w:r w:rsidRPr="007A5CAD">
        <w:rPr>
          <w:rFonts w:ascii="Kalpurush" w:hAnsi="Kalpurush" w:cs="Kalpurush"/>
          <w:i/>
          <w:lang w:bidi="bn-BD"/>
        </w:rPr>
        <w:t>.</w:t>
      </w:r>
      <w:r w:rsidRPr="007A5CAD">
        <w:rPr>
          <w:rFonts w:ascii="Kalpurush" w:hAnsi="Kalpurush" w:cs="Kalpurush"/>
          <w:i/>
          <w:cs/>
          <w:lang w:bidi="bn-BD"/>
        </w:rPr>
        <w:t xml:space="preserve"> কেন্দ্রীয় আইনসভার মাধ্যমে সমগ্র দেশের আইন-কানুন প্রনয়ন ও রক্ষা করা দুঃসাধ্য প্রায়। তাই প্রাদেশিক বিষয়াবলি সংক্রান্ত সমস্যার সমাধান প্রাদেশিক সরকারের হাতে ন্যস্ত করার পরামর্শ দেওয়া যায়। এছাড়াও বিলম্বিত সংবিধানের আলোকে রেললাইন ও কারখানাসমুহ কেন্দ্রীয় সরকারের আওতাধীন রেখে অন্যান্য দায়িত্ব প্রাদেশিক সরকারের উপর ন্যস্ত করা যেতে পারে। তবে কেন্দ্রীয় সরকারই হবে সকল চুড়ান্ত ক্ষমতার অধিকারী। উপরন্তু, প্রাদেশিক শাসনতন্ত্রের পরিবর্তে আইনসভার স্বীয় স্বীয় প্রাদেশিক প্রতিনিধিবর্গের প্রতিনিধিত্বে একটি প্রাদেশিক কমিটি গঠিত হবে যা প্রাদেশিক শাসনতন্ত্রের বিকল্প হিসাবে প্রাদেশিক দফতর থেকে শাসনকার্য পরিচালনা করবে এবং উক্ত কমিটি দ্বারা প্রণীত সমগ্র প্রাদেশিক আইন গভর্নরের পরিবর্তে রাষ্ট্রপতির সম্মতিক্রমে কার্যকর হবে। এর ফলে শাসনব্যবস্থা কেন্দ্রীয় শাসনতন্ত্রের আদলে পরিচালিত হলেও যথেষ্ট সময় ও অপচয় হ্রাস পাবে। একই সাথে প্রাদেশিক মন্ত্রণালয় পরিচালনার স্বার্থে শুধুমাত্র রাষ্ট্রপতির অনুমতিক্রমে প্রাদেশিক মন্ত্রী নিয়োগপ্রাপ্ত হবেন।</w:t>
      </w:r>
    </w:p>
    <w:p w14:paraId="79EE0A08" w14:textId="77777777" w:rsidR="00257EEF" w:rsidRPr="007A5CAD" w:rsidRDefault="00257EEF" w:rsidP="00257EEF">
      <w:pPr>
        <w:rPr>
          <w:rFonts w:ascii="Kalpurush" w:hAnsi="Kalpurush" w:cs="Kalpurush"/>
        </w:rPr>
      </w:pPr>
      <w:r w:rsidRPr="007A5CAD">
        <w:rPr>
          <w:rFonts w:ascii="Kalpurush" w:hAnsi="Kalpurush" w:cs="Kalpurush"/>
        </w:rPr>
        <w:t>&lt;2.014.103&gt;</w:t>
      </w:r>
    </w:p>
    <w:p w14:paraId="3C03D901" w14:textId="77777777" w:rsidR="005C0195" w:rsidRPr="007A5CAD" w:rsidRDefault="005C0195" w:rsidP="001F16CA">
      <w:pPr>
        <w:rPr>
          <w:rFonts w:ascii="Kalpurush" w:hAnsi="Kalpurush" w:cs="Kalpurush"/>
          <w:lang w:bidi="bn-BD"/>
        </w:rPr>
      </w:pPr>
    </w:p>
    <w:p w14:paraId="7AA8DE31" w14:textId="77777777" w:rsidR="005C0195" w:rsidRPr="007A5CAD" w:rsidRDefault="005C0195" w:rsidP="001F16CA">
      <w:pPr>
        <w:rPr>
          <w:rFonts w:ascii="Kalpurush" w:eastAsia="Calibri" w:hAnsi="Kalpurush" w:cs="Kalpurush"/>
          <w:lang w:bidi="bn-BD"/>
        </w:rPr>
      </w:pPr>
      <w:r w:rsidRPr="007A5CAD">
        <w:rPr>
          <w:rFonts w:ascii="Kalpurush" w:eastAsia="Calibri" w:hAnsi="Kalpurush" w:cs="Kalpurush"/>
          <w:cs/>
          <w:lang w:bidi="bn-BD"/>
        </w:rPr>
        <w:t>৬৬</w:t>
      </w:r>
      <w:r w:rsidRPr="007A5CAD">
        <w:rPr>
          <w:rFonts w:ascii="Kalpurush" w:eastAsia="Calibri" w:hAnsi="Kalpurush" w:cs="Kalpurush"/>
          <w:lang w:bidi="bn-BD"/>
        </w:rPr>
        <w:t>.</w:t>
      </w:r>
      <w:r w:rsidRPr="007A5CAD">
        <w:rPr>
          <w:rFonts w:ascii="Kalpurush" w:eastAsia="Calibri" w:hAnsi="Kalpurush" w:cs="Kalpurush"/>
          <w:cs/>
          <w:lang w:bidi="bn-BD"/>
        </w:rPr>
        <w:t xml:space="preserve"> এই শাসনব্যবস্থার সক্ষমতা প্রশ্নবিদ্ধ হওয়ায় তা সার্বজনীনভাবে গ্রহনযোগ্য নয়। এরূপ শাসনব্যবস্থা দেশের শাসনকার্যে বিভিন্ন প্রতিবন্ধকতা সৃষ্টি করবে, অধিকন্তু জনসাধারণের মধ্যেকার প্রাদেশিক জাতীয়তাবাদ প্রবল করে তুলবে। দেশের প্রতিটি সমস্যা অবশ্যই জাতীয় দৃষ্টিকোণ থেকে বিবেচনা করা উচিত। এটি যেকোন দেশের সার্বিক সাফল্যের মূলমন্ত্র। সুতরাং কেন্দ্রীয় আইনসভার সকল সদস্যদের মাঝে যে কোন স্থানীয়, জাতীয় বা আন্তর্জাতিক বিষয়াবলি সামগ্রিকভাবে বিবেচনা করার রীতি প্রচলিত করতে হবে। যদি উভয় প্রাদেশিক আইনসভা বছরের অধিকাংশ সময় কেবল নিজেদের প্রাদেশিক সমস্যাবলি নিরসনে ব্যাপৃত থাকে, তবে নিখিল পাকিস্তান কেন্দ্রিক জাতীয়তাবাদ কখনই আশার আলো দেখবেনা। আঞ্চলিক কমিটি গঠিত হলে এসব কমিটির সদস্যরা প্রাদেশিক দৃষ্টিকোণ থেকে সকল বিষয়াদি বিবেচনা ও পরিচলন করবে। এ ছাড়াও এ পরিকল্পনা বাস্তবায়নে নানারূপ জটিলতা দেখা দিতে পারে। উদাহরণস্বরূপ বলা যায়, যদি আঞ্চলিক কমিটি কোন আইন প্রনয়ন বা বাতিল করে এবং পরবর্তীতে কেন্দ্রীয় সরকার একই বা সমজাতীয় অন্য কোন ব্যাপারে ভিন্ন মত প্রকাশ করে, তবে আঞ্চলিক কমিটি তাঁদের গৃহীত সিদ্ধান্ত পরিবর্তনে অসম্মতি জ্ঞাপন করতে পারে।এ ব্যাপারে সরকারী প্রতিনিধিবর্গের নিকট আলোকপাত করা হলে কমিশনকে জানানো হয় যে প্রাদেশিক আইনসভা/ আঞ্চলিক কমিটি নিরঙ্কুশ ভাবে কোন আইন প্রনয়ন বা বাতিল করতে পারবেনা, তবে কমিটি নিরঙ্কুশভাবে কোন আইন প্রনয়ন বা বাতিল করলে কেন্দ্রীয় সরকার তাতে কোন হস্তক্ষেপ করবেনা। এ ব্যাপারটি বোধগম্য নয়। কারণ, কোন আইন প্রণীত হলে তা অবশ্যই সংখ্যাগরিষ্ঠতার ভিত্তিতে হতে হবে। সেক্ষেত্রে দুই প্রাদেশিক আইনসভার সদস্যদের সম্মিলনে গঠিত কেন্দ্রীয় আইনসভায় ইতোমধ্যেই প্রণীত আইনের স্বপক্ষে সদস্যদের সংখ্যাগরিষ্ঠতা বিদ্যমান থাকবে। ফলে সংখ্যালঘিষ্ট সদস্যদের ভোটের মাধ্যমে কেন্দ্রীয় সরকারের পক্ষে </w:t>
      </w:r>
      <w:r w:rsidRPr="007A5CAD">
        <w:rPr>
          <w:rFonts w:ascii="Kalpurush" w:eastAsia="Calibri" w:hAnsi="Kalpurush" w:cs="Kalpurush"/>
          <w:cs/>
          <w:lang w:bidi="bn-BD"/>
        </w:rPr>
        <w:lastRenderedPageBreak/>
        <w:t>প্রণীত আইন বাতিলকরণে বা বাতিলকৃত আইন বহাল রাখা সম্ভব নয়</w:t>
      </w:r>
      <w:r w:rsidRPr="007A5CAD">
        <w:rPr>
          <w:rFonts w:ascii="Kalpurush" w:eastAsia="Calibri" w:hAnsi="Kalpurush" w:cs="Mangal"/>
          <w:cs/>
          <w:lang w:bidi="hi-IN"/>
        </w:rPr>
        <w:t xml:space="preserve">। </w:t>
      </w:r>
      <w:r w:rsidRPr="007A5CAD">
        <w:rPr>
          <w:rFonts w:ascii="Kalpurush" w:eastAsia="Calibri" w:hAnsi="Kalpurush" w:cs="Kalpurush"/>
          <w:cs/>
          <w:lang w:bidi="bn-IN"/>
        </w:rPr>
        <w:t>কেন্দ্রীয় সরকারের সকল সিদ্ধান্ত অবশ্যই সমগ্র পাকিস্তানের কল্যাণার্থে গৃহীত হবে। কিন্তু আলোচ্য শাসনব্যবস্থায় কেন্দ্রীয় আইনসভা প্রাদেশিক আইনসভা অপেক্ষা কম ক্ষমতার অধিকারী হওয়ায় প্রাদেশিক আইনসভা কতৃক গৃহীত সিদ্ধান্ত পরিবর্তনে অক্ষম।</w:t>
      </w:r>
    </w:p>
    <w:p w14:paraId="3B60EE0B" w14:textId="77777777" w:rsidR="005C0195" w:rsidRPr="007A5CAD" w:rsidRDefault="005C0195" w:rsidP="001F16CA">
      <w:pPr>
        <w:rPr>
          <w:rFonts w:ascii="Kalpurush" w:eastAsia="Calibri" w:hAnsi="Kalpurush" w:cs="Kalpurush"/>
          <w:lang w:bidi="bn-BD"/>
        </w:rPr>
      </w:pPr>
      <w:r w:rsidRPr="007A5CAD">
        <w:rPr>
          <w:rFonts w:ascii="Kalpurush" w:eastAsia="Calibri" w:hAnsi="Kalpurush" w:cs="Kalpurush"/>
          <w:cs/>
          <w:lang w:bidi="bn-BD"/>
        </w:rPr>
        <w:t>৬৭</w:t>
      </w:r>
      <w:r w:rsidRPr="007A5CAD">
        <w:rPr>
          <w:rFonts w:ascii="Kalpurush" w:eastAsia="Calibri" w:hAnsi="Kalpurush" w:cs="Kalpurush"/>
          <w:lang w:bidi="bn-BD"/>
        </w:rPr>
        <w:t xml:space="preserve">. </w:t>
      </w:r>
      <w:r w:rsidRPr="007A5CAD">
        <w:rPr>
          <w:rFonts w:ascii="Kalpurush" w:eastAsia="Calibri" w:hAnsi="Kalpurush" w:cs="Kalpurush"/>
          <w:cs/>
          <w:lang w:bidi="bn-BD"/>
        </w:rPr>
        <w:t xml:space="preserve"> পৃথক পৃথক প্রাদেশিক শাসনতন্ত্র কেন্দ্রীয় সরকারের কর্মকাণ্ডের সমালোচনাকে পক্ষপাতদুষ্ট করে তুলবে।  সাধারণতঃ প্রাদেশিক কমিটি গঠিত হলে সময় ও অপচয় কমানো সম্ভব বলে ধারণা করা হত। পুংখানুপুংখ নিরীক্ষায় দেখা গেছে, গনতান্ত্রিক সরকারের গঠনকাঠামো স্বৈরশাসন অপেক্ষা ব্যয়বহুল। প্রাদেশিক শাসনব্যবস্থা প্রচলিত হলে আদৌ সময় বা ব্যয় নিয়ন্ত্রণ সম্ভব হবেনা। কারণ এক্ষেত্রে সকল সদস্যই কেন্দ্রীয় বা প্রাদেশিক আইনসভার কাজে সর্বদা নিয়োজিত থাকবে। ফলে উভয় ক্ষেত্রেই তাঁদের উপযুক্ত সম্মানী প্রদান করতে হবে। তবে কেবল ব্যয়ের ভিত্তিতে বিচার করে শাসনব্যবস্থার পর্যালোচনা করা সম্ভব নয়।প্রাদেশিক শাসনব্যবস্থার মূল অন্তরায় হল কেন্দ্রীয় আইনসভার সদস্যদের প্রবল প্রাদেশিক জাতীয়তাবোধ।</w:t>
      </w:r>
    </w:p>
    <w:p w14:paraId="1098F9BC" w14:textId="77777777" w:rsidR="00257EEF" w:rsidRPr="007A5CAD" w:rsidRDefault="00257EEF" w:rsidP="00257EEF">
      <w:pPr>
        <w:rPr>
          <w:rFonts w:ascii="Kalpurush" w:hAnsi="Kalpurush" w:cs="Kalpurush"/>
        </w:rPr>
      </w:pPr>
      <w:r w:rsidRPr="007A5CAD">
        <w:rPr>
          <w:rFonts w:ascii="Kalpurush" w:hAnsi="Kalpurush" w:cs="Kalpurush"/>
        </w:rPr>
        <w:t>&lt;2.014.104&gt;</w:t>
      </w:r>
    </w:p>
    <w:p w14:paraId="57B15DB0" w14:textId="77777777" w:rsidR="00C96323" w:rsidRPr="007A5CAD" w:rsidRDefault="00C96323" w:rsidP="001F16CA">
      <w:pPr>
        <w:rPr>
          <w:rFonts w:ascii="Kalpurush" w:eastAsia="Calibri" w:hAnsi="Kalpurush" w:cs="Kalpurush"/>
          <w:lang w:bidi="bn-BD"/>
        </w:rPr>
      </w:pPr>
    </w:p>
    <w:p w14:paraId="4A641236" w14:textId="77777777" w:rsidR="00C96323" w:rsidRPr="007A5CAD" w:rsidRDefault="00C96323" w:rsidP="001F16CA">
      <w:pPr>
        <w:rPr>
          <w:rFonts w:ascii="Kalpurush" w:eastAsia="Calibri" w:hAnsi="Kalpurush" w:cs="Kalpurush"/>
          <w:lang w:bidi="bn-BD"/>
        </w:rPr>
      </w:pPr>
      <w:r w:rsidRPr="007A5CAD">
        <w:rPr>
          <w:rFonts w:ascii="Kalpurush" w:eastAsia="Calibri" w:hAnsi="Kalpurush" w:cs="Kalpurush"/>
          <w:cs/>
          <w:lang w:bidi="bn-BD"/>
        </w:rPr>
        <w:t>বর্তমান অস্থিতিশীল অবস্থা নিয়ন্ত্রণে আনতে উভয় প্রদেশে নিরাপত্তা বেষ্টনী জোরদার করা প্রয়োজন। নিরাপত্তার স্বার্থে এবং জাতীয় উন্নয়ন বজায় রাখার লক্ষ্যে প্রাদেশিক সাধারণ বিষয়াবলির পরিপ্রেক্ষিতে একটি কেন্দ্রীয় সমাবেশ খুবই জরুরি বলে অনুভূত হয়। তবে পৃথক কোন প্রাদেশিক প্রশাসন না থাকলে কেন্দ্রীয় সমাবেশটি প্রাদেশিক সমাবেশে রুপান্তরিত হতে পারে । সেক্ষেত্রে সমাবেশে অংশগ্রহণকারী সদস্যরা জাতীয় সমস্যাবলি নিজেদের প্রাদেশিক দৃষ্টিকোণ থেকে বিবেচনা করবে, ফলে গৃহীত সিদ্ধান্ত পক্ষপাতদুষ্ট হওয়ার সম্ভাবনা থাকে। সাংসদীয় সরকার ব্যবস্থার প্রবর্তন ঘটলে প্রাদেশিক সরকারের ভিত্তি শক্ত হবে এবং যে প্রদেশের সদস্যরা সঙ্গসদে সংখ্যাগরিষ্ঠ আসন লাভ করবে তারাই প্রশাসনিক নিয়ম নীতি নিয়ন্ত্রণ করবে।দৃষ্টান্ত স্বরুপ বলা যায়, প্রাদেশিক সরকারের কার্যকারিতা পর্যবেক্ষণ মেয়াদে পূর্ব পাকিস্তান নিজেদের প্রশাসনিক কার্যাবলিতে কেন্দ্রীয় সরকারের হস্তক্ষেপ নিরুৎসাহিত করার চেষ্টা করে। কিন্তু আমাদের প্রস্তাবিত শাসনব্যবস্থায় উভয় প্রদেশে গভর্নর প্রদেশের জনগণ কতৃক নির্বাচিত না হয়ে রাষ্ট্রপতি কতৃক নির্বাচিত হবেন এবং সরাসরি তাঁর প্রতিনিধিত্ব করবেন।ফলে প্রস্তাবিত এ শাসনব্যবস্থার অধীনে জাতীয় আইন প্রনয়ন এবং সম্পাদন- উভয় ক্ষেত্রেই কেন্দ্রীয় সরকারের পুর্ণ নিয়ন্ত্রণ বজায় থাকবে। এছাড়াও প্রাদেশিক মন্ত্রী মনোনয়ন এবং প্রাদেশিক আইন প্রনয়ন সংক্রান্ত ব্যাপারগুলি রোধন ও সমন্বয়ন প্রক্রিয়ার মাধ্যামে নির্ধারণ করা সম্ভব।</w:t>
      </w:r>
    </w:p>
    <w:p w14:paraId="7C1B8352" w14:textId="77777777" w:rsidR="00C96323" w:rsidRPr="007A5CAD" w:rsidRDefault="00C96323" w:rsidP="001F16CA">
      <w:pPr>
        <w:rPr>
          <w:rFonts w:ascii="Kalpurush" w:eastAsia="Calibri" w:hAnsi="Kalpurush" w:cs="Kalpurush"/>
          <w:lang w:bidi="bn-BD"/>
        </w:rPr>
      </w:pPr>
      <w:r w:rsidRPr="007A5CAD">
        <w:rPr>
          <w:rFonts w:ascii="Kalpurush" w:eastAsia="Calibri" w:hAnsi="Kalpurush" w:cs="Kalpurush"/>
          <w:cs/>
          <w:lang w:bidi="bn-BD"/>
        </w:rPr>
        <w:t>৬৮</w:t>
      </w:r>
      <w:r w:rsidRPr="007A5CAD">
        <w:rPr>
          <w:rFonts w:ascii="Kalpurush" w:eastAsia="Calibri" w:hAnsi="Kalpurush" w:cs="Kalpurush"/>
          <w:lang w:bidi="bn-BD"/>
        </w:rPr>
        <w:t xml:space="preserve">.  </w:t>
      </w:r>
      <w:r w:rsidRPr="007A5CAD">
        <w:rPr>
          <w:rFonts w:ascii="Kalpurush" w:eastAsia="Calibri" w:hAnsi="Kalpurush" w:cs="Kalpurush"/>
          <w:cs/>
          <w:lang w:bidi="bn-BD"/>
        </w:rPr>
        <w:t xml:space="preserve">সুতরাং আমাদের সুপারিশ এই যে, ব্রিটিশ শাসনের অনুরূপ কেন্দ্রীয় শাসনব্যবস্থা প্রবর্তন না করে ভারতীয় ও কানাডীয় শাসনতন্ত্রের অনুকরণে পাকিস্তানের শাসনকাঠামো চিত্রায়ন করা উচিত। এছাড়াও পশ্চিম পাকিস্তানকে চারটি আলাদা প্রদেশে বিভক্ত করার বিপক্ষে সংখ্যাগরিষ্ঠ জনমত গঠিত হওয়ায় বর্তমান সংবিধান অনুযায়ী সমগ্র পাকিস্তান কেবল পূর্ব ও পশ্চিম পাকিস্তান- এ দুটি প্রদেশে বিভক্ত রাখার পরামর্শ দেওয়া হল। </w:t>
      </w:r>
    </w:p>
    <w:p w14:paraId="4689DB99" w14:textId="77777777" w:rsidR="00C96323" w:rsidRPr="007A5CAD" w:rsidRDefault="00C96323" w:rsidP="001F16CA">
      <w:pPr>
        <w:rPr>
          <w:rFonts w:ascii="Kalpurush" w:eastAsia="Calibri" w:hAnsi="Kalpurush" w:cs="Kalpurush"/>
          <w:lang w:bidi="bn-BD"/>
        </w:rPr>
      </w:pPr>
    </w:p>
    <w:p w14:paraId="31BA4B55" w14:textId="77777777" w:rsidR="00C96323" w:rsidRPr="007A5CAD" w:rsidRDefault="00C96323" w:rsidP="001F16CA">
      <w:pPr>
        <w:rPr>
          <w:rFonts w:ascii="Kalpurush" w:eastAsia="Calibri" w:hAnsi="Kalpurush" w:cs="Kalpurush"/>
          <w:b/>
          <w:bCs/>
          <w:lang w:bidi="bn-BD"/>
        </w:rPr>
      </w:pPr>
      <w:r w:rsidRPr="007A5CAD">
        <w:rPr>
          <w:rFonts w:ascii="Kalpurush" w:eastAsia="Calibri" w:hAnsi="Kalpurush" w:cs="Kalpurush"/>
          <w:b/>
          <w:bCs/>
          <w:cs/>
          <w:lang w:bidi="bn-BD"/>
        </w:rPr>
        <w:lastRenderedPageBreak/>
        <w:t xml:space="preserve">কেন্দ্রীয় সীমিত ক্ষমতায়নের স্বপক্ষে সংখ্যালঘু মতপ্রকাশ </w:t>
      </w:r>
    </w:p>
    <w:p w14:paraId="52E8D20C" w14:textId="77777777" w:rsidR="00C96323" w:rsidRPr="007A5CAD" w:rsidRDefault="00C96323" w:rsidP="001F16CA">
      <w:pPr>
        <w:rPr>
          <w:rFonts w:ascii="Kalpurush" w:eastAsia="Calibri" w:hAnsi="Kalpurush" w:cs="Kalpurush"/>
          <w:b/>
          <w:bCs/>
          <w:cs/>
          <w:lang w:bidi="bn-BD"/>
        </w:rPr>
      </w:pPr>
    </w:p>
    <w:p w14:paraId="48CEEBDA" w14:textId="77777777" w:rsidR="00C96323" w:rsidRPr="007A5CAD" w:rsidRDefault="00C96323" w:rsidP="001F16CA">
      <w:pPr>
        <w:rPr>
          <w:rFonts w:ascii="Kalpurush" w:eastAsia="Calibri" w:hAnsi="Kalpurush" w:cs="Kalpurush"/>
          <w:lang w:bidi="bn-BD"/>
        </w:rPr>
      </w:pPr>
      <w:r w:rsidRPr="007A5CAD">
        <w:rPr>
          <w:rFonts w:ascii="Kalpurush" w:eastAsia="Calibri" w:hAnsi="Kalpurush" w:cs="Kalpurush"/>
          <w:cs/>
          <w:lang w:bidi="bn-BD"/>
        </w:rPr>
        <w:t>৬৯</w:t>
      </w:r>
      <w:r w:rsidRPr="007A5CAD">
        <w:rPr>
          <w:rFonts w:ascii="Kalpurush" w:eastAsia="Calibri" w:hAnsi="Kalpurush" w:cs="Kalpurush"/>
          <w:lang w:bidi="bn-BD"/>
        </w:rPr>
        <w:t xml:space="preserve">. </w:t>
      </w:r>
      <w:r w:rsidRPr="007A5CAD">
        <w:rPr>
          <w:rFonts w:ascii="Kalpurush" w:eastAsia="Calibri" w:hAnsi="Kalpurush" w:cs="Kalpurush"/>
          <w:cs/>
          <w:lang w:bidi="bn-BD"/>
        </w:rPr>
        <w:t xml:space="preserve"> প্রস্তাবিত শাসনব্যবস্থায় কেন্দ্রের হাতে প্রতিরক্ষা, বৈদেশিক সম্পর্ক ও মুদ্রানীতি ন্যস্ত থাকবে এবং প্রাদেশিক সরকার অন্যান্য ক্ষমতার অধিকারী হবে। পূর্বেই বর্ণিত হয়েছে, ৪১.১% ব্যক্তিবর্গ এ মত প্রকাশ করেন</w:t>
      </w:r>
      <w:r w:rsidRPr="007A5CAD">
        <w:rPr>
          <w:rFonts w:ascii="Kalpurush" w:eastAsia="Calibri" w:hAnsi="Kalpurush" w:cs="Mangal"/>
          <w:cs/>
          <w:lang w:bidi="hi-IN"/>
        </w:rPr>
        <w:t xml:space="preserve">। </w:t>
      </w:r>
      <w:r w:rsidRPr="007A5CAD">
        <w:rPr>
          <w:rFonts w:ascii="Kalpurush" w:eastAsia="Calibri" w:hAnsi="Kalpurush" w:cs="Kalpurush"/>
          <w:cs/>
          <w:lang w:bidi="bn-IN"/>
        </w:rPr>
        <w:t xml:space="preserve">আবার যুক্তরাষ্ট্রীয় শাসনব্যবস্থা সমর্থনকারী কেবল </w:t>
      </w:r>
      <w:r w:rsidRPr="007A5CAD">
        <w:rPr>
          <w:rFonts w:ascii="Kalpurush" w:eastAsia="Calibri" w:hAnsi="Kalpurush" w:cs="Kalpurush"/>
          <w:cs/>
          <w:lang w:bidi="bn-BD"/>
        </w:rPr>
        <w:t>১০ শতাংশ ব্যক্তি কেন্দ্রের এহেন ক্ষমতা হস্তান্তরের পক্ষে মত দেন। ১৯৪০ সালের লাহোর প্রস্তাব সার্বোভৌম প্রাদেশিক দৃষ্টিভঙ্গির বিকাশ ঘটায়।</w:t>
      </w:r>
    </w:p>
    <w:p w14:paraId="453AEDB3" w14:textId="77777777" w:rsidR="00C96323" w:rsidRPr="007A5CAD" w:rsidRDefault="00C96323" w:rsidP="001F16CA">
      <w:pPr>
        <w:rPr>
          <w:rFonts w:ascii="Kalpurush" w:hAnsi="Kalpurush" w:cs="Kalpurush"/>
          <w:lang w:bidi="bn-BD"/>
        </w:rPr>
      </w:pPr>
    </w:p>
    <w:p w14:paraId="00BDCE43" w14:textId="77777777" w:rsidR="00257EEF" w:rsidRPr="007A5CAD" w:rsidRDefault="00257EEF" w:rsidP="00257EEF">
      <w:pPr>
        <w:rPr>
          <w:rFonts w:ascii="Kalpurush" w:hAnsi="Kalpurush" w:cs="Kalpurush"/>
        </w:rPr>
      </w:pPr>
      <w:r w:rsidRPr="007A5CAD">
        <w:rPr>
          <w:rFonts w:ascii="Kalpurush" w:hAnsi="Kalpurush" w:cs="Kalpurush"/>
        </w:rPr>
        <w:t>&lt;2.014.105&gt;</w:t>
      </w:r>
    </w:p>
    <w:p w14:paraId="0C9E98D7" w14:textId="77777777" w:rsidR="00C96323" w:rsidRPr="007A5CAD" w:rsidRDefault="00C96323" w:rsidP="001F16CA">
      <w:pPr>
        <w:rPr>
          <w:rFonts w:ascii="Kalpurush" w:eastAsia="Calibri" w:hAnsi="Kalpurush" w:cs="Kalpurush"/>
          <w:lang w:bidi="bn-BD"/>
        </w:rPr>
      </w:pPr>
      <w:r w:rsidRPr="007A5CAD">
        <w:rPr>
          <w:rFonts w:ascii="Kalpurush" w:hAnsi="Kalpurush" w:cs="Kalpurush"/>
          <w:cs/>
          <w:lang w:bidi="bn-BD"/>
        </w:rPr>
        <w:tab/>
      </w:r>
    </w:p>
    <w:p w14:paraId="3B5A21EF" w14:textId="77777777" w:rsidR="00C96323" w:rsidRPr="007A5CAD" w:rsidRDefault="00C96323" w:rsidP="001F16CA">
      <w:pPr>
        <w:rPr>
          <w:rFonts w:ascii="Kalpurush" w:eastAsia="Calibri" w:hAnsi="Kalpurush" w:cs="Kalpurush"/>
          <w:lang w:bidi="bn-BD"/>
        </w:rPr>
      </w:pPr>
      <w:r w:rsidRPr="007A5CAD">
        <w:rPr>
          <w:rFonts w:ascii="Kalpurush" w:eastAsia="Calibri" w:hAnsi="Kalpurush" w:cs="Kalpurush"/>
          <w:cs/>
          <w:lang w:bidi="bn-BD"/>
        </w:rPr>
        <w:t>লাহোর প্রস্তাবে বর্ণিত পূর্ব পাকিস্তান সমগ্র পশ্চিম বঙ্গ ও আসাম মিলিয়ে গঠিত হয়েছিল। উক্ত প্রকল্পিত প্রদেশে পর্যাপ্ত কল-কারখানা ও অর্থনৈতিক সম্পদের উপস্থিতি প্রদেশটিকে স্বায়ত্তশাসনের উপযোগী করে তুলেছিল। কিন্তু পূর্ব বাংলা ও পাঞ্জাব মিলিত হয়ে পাকিস্তান গঠিত হবে এ ধরনের কোন সম্ভাবনা সে সময় বিদ্যমান ছিলনা। অবিভক্ত ভারতের সংখ্যাগরিষ্ঠ সম্প্রদায়ের বিভক্তি রোধে পরবর্তীতে প্রদেশসমুহের এরূপ ভাগবিন্যাস করা হয়। লাহোর প্রস্তাব পাশ করার সময় এ বিভাজনের সম্ভাবনা অনুমিত হয়নি। অন্যথায় মুসলিম লীগ কখনই পূর্ব পাকিস্তানে স্বায়ত্তশাসন জারি করতো না। কারণ পর্যাপ্ত শিল্পায়ন ব্যতীত কোন প্রদেশের পক্ষেই সার্বোভৌমত্ব অর্জন করা সম্ভব নয়। তাই বর্তমান অবস্থায় পূর্ব ও পশ্চিম পাকিস্তান প্রাদেশিক উন্নয়নসহ অভ্যন্তরীণ বিষয়াবলি একটি শক্তিশালী জাতীয় পরিষদ ব্যতীত  সুষ্ঠুভাবে পরিচালনা করতে পারবে কিনা তা বিবেচনা না করে প্রস্তাব বাস্তবায়ন করার চেষ্টা অপরিণামদর্শী সিদ্ধান্ত বলে পরিগণিত হয়।</w:t>
      </w:r>
    </w:p>
    <w:p w14:paraId="0BD4AB27" w14:textId="77777777" w:rsidR="00C96323" w:rsidRPr="007A5CAD" w:rsidRDefault="00C96323" w:rsidP="001F16CA">
      <w:pPr>
        <w:rPr>
          <w:rFonts w:ascii="Kalpurush" w:hAnsi="Kalpurush" w:cs="Kalpurush"/>
          <w:lang w:bidi="bn-BD"/>
        </w:rPr>
      </w:pPr>
      <w:r w:rsidRPr="007A5CAD">
        <w:rPr>
          <w:rFonts w:ascii="Kalpurush" w:eastAsia="Calibri" w:hAnsi="Kalpurush" w:cs="Kalpurush"/>
          <w:cs/>
          <w:lang w:bidi="bn-BD"/>
        </w:rPr>
        <w:t>৭০</w:t>
      </w:r>
      <w:r w:rsidRPr="007A5CAD">
        <w:rPr>
          <w:rFonts w:ascii="Kalpurush" w:eastAsia="Calibri" w:hAnsi="Kalpurush" w:cs="Kalpurush"/>
          <w:lang w:bidi="bn-BD"/>
        </w:rPr>
        <w:t>.</w:t>
      </w:r>
      <w:r w:rsidRPr="007A5CAD">
        <w:rPr>
          <w:rFonts w:ascii="Kalpurush" w:eastAsia="Calibri" w:hAnsi="Kalpurush" w:cs="Kalpurush"/>
          <w:cs/>
          <w:lang w:bidi="bn-BD"/>
        </w:rPr>
        <w:t xml:space="preserve"> কঠোর যুক্তরাষ্ট্রীয় শাসনতন্ত্রেও কেন্দ্রীয় সরকারের ক্ষমতা বর্ধনের প্রতি ইতিবাচক প্রবণতা লক্ষ্য করা যায়। যুক্তরাষ্ট্র, অস্ট্রেলিয়া, কানাডা, সুইজারল্যান্ড প্রভৃতি দেশে উক্ত প্রবৃতি লক্ষ্যনীয়। কারণ অর্থনৈতিক উন্নয়ন ও আন্তর্জাতিক ক্ষমতার প্রেক্ষিতে কেন্দ্রীভুত ক্ষমতা ব্যাপক ভূমিকা পালন করে।পূর্ব ও পশ্চিম পাকিস্তানে বৈদেশিক ঋণ ও অর্থ সহায়তায় বেশ কয়েকটি প্রকল্প বাস্তবায়িত হচ্ছে। কেন্দ্রীয় সরকারের ক্ষমতা কেবল প্রতিরক্ষা, বৈদেশিক সম্পর্ক ও মুদ্রানীতিতে সীমিত থাকলে এসকল প্রকল্প কখনই বাস্তবায়িত হতোনা। কেননা প্রদেশ কখনই এককভাবে বহিঃরাষ্ট্রের সাথে চুক্তিবদ্ধ হতে পারেনা। সার্বিক অর্থনৈতিক উন্নয়নের লক্ষ্যে সমগ্র পাকিস্তানকে ঐক্যবদ্ধ হতে হবে। কেন্দ্রীয় সরকারের ক্ষমতাবলি সীমিত রেখে প্রাদেশিক স্বায়ত্তশাসন পাকিস্তানের জন্য কোন সুফল বয়ে আনবেনা। মূলত কেন্দ্রের ক্ষমতা সীমিতকরণের বিষয়টি পশ্চিম পাকিস্তানের বিরুদ্ধে সন্দেহ দ্বারা প্রভাবিত এবং প্রতারণাপূর্ণ ও অবিরাম অপপ্রচারের মাধ্যমে ব্যাপৃত করা হয়েছে যা সামগ্রিকভাবে পাকিস্তানের জন্য একটি বিধ্বংসী সিদ্ধান্ত ব্যতীত অন্য কিছু নয়। উক্ত চিন্তাধারা মূলত যুক্তিহীন ও আবেগপ্রসূত। পূর্ব পাকিস্তানের বসবাসরত একটি গোষ্ঠী মনে করেন, কেন্দ্রীয় সরকার পূর্বে বিভিন্ন  প্রয়োজনে সহায়তা প্রদান করলেও বর্তমানে প্রদেশের সেসব সহায়তার কোন দরকার নেই এবং স্বয়ং সম্পুর্ণ হওয়ার লক্ষ্যে তার আত্ম নির্ভরশীল হওয়া প্রয়োজন। তাঁদের মতে বর্তমানে পূর্ব পাকিস্তান কেন্দ্রের সহায়তা ছাড়াই অভ্যন্তরীণ সমস্যা সমাধানে সক্ষম। আমাদের </w:t>
      </w:r>
      <w:r w:rsidRPr="007A5CAD">
        <w:rPr>
          <w:rFonts w:ascii="Kalpurush" w:eastAsia="Calibri" w:hAnsi="Kalpurush" w:cs="Kalpurush"/>
          <w:cs/>
          <w:lang w:bidi="bn-BD"/>
        </w:rPr>
        <w:lastRenderedPageBreak/>
        <w:t xml:space="preserve">বিশ্বাস এ মন্তব্য আবেগ ও সন্দেহ দ্বারা প্রশ্নবিদ্ধ, যদিও এ বিষয়ে বাস্তবানুগ, যৌক্তিক ও নিরপেক্ষ মতামত বাঞ্জনীয়। কেন্দ্রীয় সরকারের </w:t>
      </w:r>
      <w:r w:rsidRPr="007A5CAD">
        <w:rPr>
          <w:rFonts w:ascii="Kalpurush" w:eastAsia="Calibri" w:hAnsi="Kalpurush" w:cs="Kalpurush"/>
          <w:cs/>
          <w:lang w:bidi="bn-IN"/>
        </w:rPr>
        <w:t>সর্বাঙ্গীণ</w:t>
      </w:r>
      <w:r w:rsidRPr="007A5CAD">
        <w:rPr>
          <w:rFonts w:ascii="Kalpurush" w:eastAsia="Calibri" w:hAnsi="Kalpurush" w:cs="Kalpurush"/>
          <w:cs/>
          <w:lang w:bidi="bn-BD"/>
        </w:rPr>
        <w:t xml:space="preserve"> সহায়তা ব্যতীত পুর্ব বা পশ্চিম পাকিস্তানের উন্নয়ন সম্ভব নয়।</w:t>
      </w:r>
    </w:p>
    <w:p w14:paraId="78B6A060" w14:textId="77777777" w:rsidR="00257EEF" w:rsidRPr="007A5CAD" w:rsidRDefault="00257EEF" w:rsidP="00257EEF">
      <w:pPr>
        <w:rPr>
          <w:rFonts w:ascii="Kalpurush" w:hAnsi="Kalpurush" w:cs="Kalpurush"/>
        </w:rPr>
      </w:pPr>
      <w:r w:rsidRPr="007A5CAD">
        <w:rPr>
          <w:rFonts w:ascii="Kalpurush" w:hAnsi="Kalpurush" w:cs="Kalpurush"/>
        </w:rPr>
        <w:t>&lt;2.014.106&gt;</w:t>
      </w:r>
    </w:p>
    <w:p w14:paraId="11337F56" w14:textId="77777777" w:rsidR="00C96323" w:rsidRPr="007A5CAD" w:rsidRDefault="00C96323" w:rsidP="001F16CA">
      <w:pPr>
        <w:rPr>
          <w:rFonts w:ascii="Kalpurush" w:hAnsi="Kalpurush" w:cs="Kalpurush"/>
          <w:lang w:bidi="bn-BD"/>
        </w:rPr>
      </w:pPr>
    </w:p>
    <w:p w14:paraId="7FA8AE7A" w14:textId="77777777" w:rsidR="00C96323" w:rsidRPr="007A5CAD" w:rsidRDefault="00C96323" w:rsidP="001F16CA">
      <w:pPr>
        <w:rPr>
          <w:rFonts w:ascii="Kalpurush" w:eastAsia="Calibri" w:hAnsi="Kalpurush" w:cs="Kalpurush"/>
          <w:lang w:bidi="bn-BD"/>
        </w:rPr>
      </w:pPr>
      <w:r w:rsidRPr="007A5CAD">
        <w:rPr>
          <w:rFonts w:ascii="Kalpurush" w:eastAsia="Calibri" w:hAnsi="Kalpurush" w:cs="Kalpurush"/>
          <w:cs/>
          <w:lang w:bidi="bn-BD"/>
        </w:rPr>
        <w:t>বৈদেশিকসহায়তাআনয়নেরপাশাপাশিকেন্দ্রীয়সরকারপ্রাদেশিকসম্পদকেসামগ্রিকভাবেদেশের জন্য কল্যাণমূলক খাতে ব্যয় করতে পারে</w:t>
      </w:r>
      <w:r w:rsidRPr="007A5CAD">
        <w:rPr>
          <w:rFonts w:ascii="Kalpurush" w:eastAsia="Calibri" w:hAnsi="Kalpurush" w:cs="Kalpurush"/>
          <w:cs/>
          <w:lang w:bidi="hi-IN"/>
        </w:rPr>
        <w:t>।</w:t>
      </w:r>
      <w:r w:rsidRPr="007A5CAD">
        <w:rPr>
          <w:rFonts w:ascii="Kalpurush" w:eastAsia="Calibri" w:hAnsi="Kalpurush" w:cs="Kalpurush"/>
          <w:cs/>
          <w:lang w:bidi="bn-IN"/>
        </w:rPr>
        <w:t>মধ্যে সাম্প্রতিক বেশকিছু ঘটনার পরিপ্রেক্ষিতে দেখা যায় ভারতের বিভিন্নপ্রদেশের মধ্যে এমন সব ভিন্নতা রয়েছে যা পাকিস্তানের দুই অংশের মধ্যে তুলনায় অনেক বেশী গুরুতর</w:t>
      </w:r>
      <w:r w:rsidRPr="007A5CAD">
        <w:rPr>
          <w:rFonts w:ascii="Kalpurush" w:eastAsia="Calibri" w:hAnsi="Kalpurush" w:cs="Mangal"/>
          <w:cs/>
          <w:lang w:bidi="hi-IN"/>
        </w:rPr>
        <w:t>।</w:t>
      </w:r>
      <w:r w:rsidRPr="007A5CAD">
        <w:rPr>
          <w:rFonts w:ascii="Kalpurush" w:eastAsia="Calibri" w:hAnsi="Kalpurush" w:cs="Kalpurush"/>
          <w:cs/>
          <w:lang w:bidi="bn-IN"/>
        </w:rPr>
        <w:t>তারপরও ভারতে এমন সংবিধান বলবত রয়েছে যা কেন্দ্রের নিকট তুলনামুলকভাবে অনেক বেশী ক্ষমতা ন্যস্ত করে</w:t>
      </w:r>
      <w:r w:rsidRPr="007A5CAD">
        <w:rPr>
          <w:rFonts w:ascii="Kalpurush" w:eastAsia="Calibri" w:hAnsi="Kalpurush" w:cs="Mangal"/>
          <w:cs/>
          <w:lang w:bidi="hi-IN"/>
        </w:rPr>
        <w:t xml:space="preserve">। </w:t>
      </w:r>
      <w:r w:rsidRPr="007A5CAD">
        <w:rPr>
          <w:rFonts w:ascii="Kalpurush" w:eastAsia="Calibri" w:hAnsi="Kalpurush" w:cs="Kalpurush"/>
          <w:cs/>
          <w:lang w:bidi="bn-BD"/>
        </w:rPr>
        <w:t>১৯৪৬ সালে যখন গণপরিষদ সমাবেশ অনুষ্ঠিত হয়, তখন সমগ্রে ভারতীয় উপমহাদেশকে  সীমিত কেন্দ্রীয় ক্ষমতাসম্পন্ন কয়েকটি স্বায়ত্তশাসিত প্রদেশে বিভক্ত করার সিদ্ধান্ত গ্রহণ করা হয়। কিন্তু যখন উপমহাদেশ বিভাজনের ঘোষণা আসলো, তখন ভারত একটি শক্তিশালী কেন্দ্রীয় সরকার সম্বলিত শাসনব্যবস্থা প্রবর্তনের সিদ্ধান্ত নেয়। কারণ কেন্দ্রীয় সরকারের একাগ্র প্রচেষ্টা ও সামগ্রিকভাবে দেশের ব্যবহার্য সম্পদের উপর পুর্ণ নিয়ন্ত্রণ ব্যতীত দ্রুত অর্থনৈতিক উন্নয়ন সম্ভবপর নয়। কেবল প্রতিরক্ষা, পররাষ্ট্র নীতি ও মুদ্রানীতির মধ্যে কেন্দ্রীয় ক্ষমতা সীমাবদ্ধ রাখলে তা অপরিণামদর্শী সিদ্ধান্ত হিসেবে প্রমাণিত হতে পারে।</w:t>
      </w:r>
    </w:p>
    <w:p w14:paraId="053A6CEB" w14:textId="77777777" w:rsidR="00C96323" w:rsidRPr="007A5CAD" w:rsidRDefault="00C96323" w:rsidP="001F16CA">
      <w:pPr>
        <w:rPr>
          <w:rFonts w:ascii="Kalpurush" w:eastAsia="Calibri" w:hAnsi="Kalpurush" w:cs="Kalpurush"/>
          <w:lang w:bidi="bn-BD"/>
        </w:rPr>
      </w:pPr>
    </w:p>
    <w:p w14:paraId="2D712ABF" w14:textId="77777777" w:rsidR="00C96323" w:rsidRPr="007A5CAD" w:rsidRDefault="00C96323" w:rsidP="001F16CA">
      <w:pPr>
        <w:rPr>
          <w:rFonts w:ascii="Kalpurush" w:eastAsia="Calibri" w:hAnsi="Kalpurush" w:cs="Kalpurush"/>
          <w:b/>
          <w:bCs/>
          <w:lang w:bidi="bn-BD"/>
        </w:rPr>
      </w:pPr>
      <w:r w:rsidRPr="007A5CAD">
        <w:rPr>
          <w:rFonts w:ascii="Kalpurush" w:eastAsia="Calibri" w:hAnsi="Kalpurush" w:cs="Kalpurush"/>
          <w:b/>
          <w:bCs/>
          <w:cs/>
          <w:lang w:bidi="bn-BD"/>
        </w:rPr>
        <w:t>সরকারী প্রতিনিধিবর্গের সুপারিশ</w:t>
      </w:r>
    </w:p>
    <w:p w14:paraId="69819DC7" w14:textId="77777777" w:rsidR="00C96323" w:rsidRPr="007A5CAD" w:rsidRDefault="00C96323" w:rsidP="001F16CA">
      <w:pPr>
        <w:rPr>
          <w:rFonts w:ascii="Kalpurush" w:eastAsia="Calibri" w:hAnsi="Kalpurush" w:cs="Kalpurush"/>
          <w:b/>
          <w:bCs/>
          <w:cs/>
          <w:lang w:bidi="bn-BD"/>
        </w:rPr>
      </w:pPr>
    </w:p>
    <w:p w14:paraId="2C8EC492" w14:textId="77777777" w:rsidR="00C96323" w:rsidRPr="007A5CAD" w:rsidRDefault="00C96323" w:rsidP="001F16CA">
      <w:pPr>
        <w:rPr>
          <w:rFonts w:ascii="Kalpurush" w:eastAsia="Calibri" w:hAnsi="Kalpurush" w:cs="Kalpurush"/>
          <w:lang w:bidi="bn-BD"/>
        </w:rPr>
      </w:pPr>
      <w:r w:rsidRPr="007A5CAD">
        <w:rPr>
          <w:rFonts w:ascii="Kalpurush" w:eastAsia="Calibri" w:hAnsi="Kalpurush" w:cs="Kalpurush"/>
          <w:cs/>
          <w:lang w:bidi="bn-BD"/>
        </w:rPr>
        <w:t>৭১</w:t>
      </w:r>
      <w:r w:rsidRPr="007A5CAD">
        <w:rPr>
          <w:rFonts w:ascii="Kalpurush" w:eastAsia="Calibri" w:hAnsi="Kalpurush" w:cs="Kalpurush"/>
          <w:lang w:bidi="bn-BD"/>
        </w:rPr>
        <w:t xml:space="preserve">. </w:t>
      </w:r>
      <w:r w:rsidRPr="007A5CAD">
        <w:rPr>
          <w:rFonts w:ascii="Kalpurush" w:eastAsia="Calibri" w:hAnsi="Kalpurush" w:cs="Kalpurush"/>
          <w:cs/>
          <w:lang w:bidi="bn-BD"/>
        </w:rPr>
        <w:t xml:space="preserve">সাংবিধানিক ক্ষমতার সাথে কেন্দ্রীয় ক্ষমতার অসঙ্গগতিপূর্ণ সংযোগ পূর্ব পাকিস্তানের জনসাধারণের মনে হিংসা-বিদ্বেষ আরও তীব্রতর করে তুলবে। সরকারী প্রতিনিধিদের এ প্রস্তাবনা একটি হটকারী ও ঝুঁকিপূর্ণ সিধান্ত।সুতরাং নিতান্তই আবশ্যকতা ব্যতীত প্রদেশের প্রতিটি ব্যাপারে কেন্দ্রের ক্ষমতা প্রয়োগ অপ্রয়োজনীয়। প্রাদেশিক ক্ষমতার আওতাধীন কোন ব্যাপারে কেন্দ্রের সিদ্ধান্ত প্রদানের বাধ্যবাধকতা দেখা দিলে তা অবশ্যই জাতীয় সংসদে দুই প্রাদেশিক পরিষদেরউপস্থিত সদস্যদের মাঝে পৃথকভাবে সংঘটিত সংখ্যাগরিষ্ঠ ভোটের ভিত্তিতে হতে হবে। উক্ত গৃহীত সিদ্ধান্তের মেয়াদকাল হবে শুধুমাত্র এক বছর। গৃহিত সিদ্ধান্ত বলবত রাখতে হলে পুনরায় তা </w:t>
      </w:r>
      <w:r w:rsidRPr="007A5CAD">
        <w:rPr>
          <w:rFonts w:ascii="Kalpurush" w:eastAsia="Calibri" w:hAnsi="Kalpurush" w:cs="Kalpurush"/>
          <w:cs/>
          <w:lang w:bidi="bn-IN"/>
        </w:rPr>
        <w:t>সংসদে</w:t>
      </w:r>
      <w:r w:rsidRPr="007A5CAD">
        <w:rPr>
          <w:rFonts w:ascii="Kalpurush" w:eastAsia="Calibri" w:hAnsi="Kalpurush" w:cs="Kalpurush"/>
          <w:cs/>
          <w:lang w:bidi="bn-BD"/>
        </w:rPr>
        <w:t xml:space="preserve"> সংখ্যাগরিষ্ঠতার ভিত্তিতে প্রতিষ্ঠিত হতে হবে। যেক্ষেত্রে প্রদেশকে নির্দিষ্ট ক্ষমতা দেওয়ার সিদ্ধান্ত নেওয়া হয়</w:t>
      </w:r>
      <w:r w:rsidRPr="007A5CAD">
        <w:rPr>
          <w:rFonts w:ascii="Kalpurush" w:eastAsia="Calibri" w:hAnsi="Kalpurush" w:cs="Kalpurush"/>
          <w:lang w:bidi="bn-BD"/>
        </w:rPr>
        <w:t xml:space="preserve">, </w:t>
      </w:r>
      <w:r w:rsidRPr="007A5CAD">
        <w:rPr>
          <w:rFonts w:ascii="Kalpurush" w:eastAsia="Calibri" w:hAnsi="Kalpurush" w:cs="Kalpurush"/>
          <w:cs/>
          <w:lang w:bidi="bn-BD"/>
        </w:rPr>
        <w:t>সেক্ষেত্রে কেন্দ্রের নিজস্ব ক্ষমতা সীমিত রাখা উচিত নয়। কিন্তু তারমানে এই নয় যে পাকিস্তানে কেন্দ্রীয় শাসনব্যবস্থা প্রবর্তন করতে হবে। কেন্দ্রীয় শাসনব্যবস্থার নেতিবাচক দিক সম্পর্কে পূর্বেই আলোকপাত করা হয়েছে। এমতাবস্থায় পূর্ব পাকিস্তানের জনগণের মনে প্রাদেশিক বিষয়াবলির নিরীক্ষে তাদের পরাধীনতার সন্দেহ উদ্রেককারী যে কোন শাসনব্যবস্থা অবলম্বন ও প্রবর্তনের সিদ্দান্ত অত্যন্ত অবিবেচনাপূর্ণ হবে। অতএব, আমাদের সুপারিশ মতে যুক্তরাষ্ট্রীয় শাসনব্যবস্থার অধীনে ক্ষমতা তিনটি ভাগে বিভক্ত করা উচিত।</w:t>
      </w:r>
    </w:p>
    <w:p w14:paraId="7C17D061" w14:textId="77777777" w:rsidR="00C96323" w:rsidRPr="007A5CAD" w:rsidRDefault="00C96323" w:rsidP="001F16CA">
      <w:pPr>
        <w:rPr>
          <w:rFonts w:ascii="Kalpurush" w:eastAsia="Calibri" w:hAnsi="Kalpurush" w:cs="Kalpurush"/>
          <w:lang w:bidi="bn-BD"/>
        </w:rPr>
      </w:pPr>
      <w:r w:rsidRPr="007A5CAD">
        <w:rPr>
          <w:rFonts w:ascii="Kalpurush" w:eastAsia="Calibri" w:hAnsi="Kalpurush" w:cs="Kalpurush"/>
          <w:cs/>
          <w:lang w:bidi="bn-BD"/>
        </w:rPr>
        <w:t>১। শুধুমাত্র কেন্দ্রীয় ক্ষমতার আওতাধীন বিষয়াবলি।</w:t>
      </w:r>
    </w:p>
    <w:p w14:paraId="38A2140C" w14:textId="77777777" w:rsidR="00C96323" w:rsidRPr="007A5CAD" w:rsidRDefault="00C96323" w:rsidP="001F16CA">
      <w:pPr>
        <w:rPr>
          <w:rFonts w:ascii="Kalpurush" w:eastAsia="Calibri" w:hAnsi="Kalpurush" w:cs="Kalpurush"/>
          <w:lang w:bidi="bn-BD"/>
        </w:rPr>
      </w:pPr>
      <w:r w:rsidRPr="007A5CAD">
        <w:rPr>
          <w:rFonts w:ascii="Kalpurush" w:eastAsia="Calibri" w:hAnsi="Kalpurush" w:cs="Kalpurush"/>
          <w:cs/>
          <w:lang w:bidi="bn-BD"/>
        </w:rPr>
        <w:lastRenderedPageBreak/>
        <w:t>২। কেন্দ্রীয় ও প্রাদেশিক সরকারের আলোচনা সাপেক্ষে নির্ণয়যোগ্য বিষয়াবলি।</w:t>
      </w:r>
    </w:p>
    <w:p w14:paraId="3CE7DF1C" w14:textId="77777777" w:rsidR="00C96323" w:rsidRPr="007A5CAD" w:rsidRDefault="00C96323" w:rsidP="001F16CA">
      <w:pPr>
        <w:rPr>
          <w:rFonts w:ascii="Kalpurush" w:eastAsia="Calibri" w:hAnsi="Kalpurush" w:cs="Kalpurush"/>
          <w:lang w:bidi="bn-BD"/>
        </w:rPr>
      </w:pPr>
      <w:r w:rsidRPr="007A5CAD">
        <w:rPr>
          <w:rFonts w:ascii="Kalpurush" w:eastAsia="Calibri" w:hAnsi="Kalpurush" w:cs="Kalpurush"/>
          <w:cs/>
          <w:lang w:bidi="bn-BD"/>
        </w:rPr>
        <w:t>৩। শুধুমাত্রে প্রাদেশিক ক্ষমতার আওতাধীন বিষয়াবলি।</w:t>
      </w:r>
    </w:p>
    <w:p w14:paraId="26670B57" w14:textId="77777777" w:rsidR="00C96323" w:rsidRPr="007A5CAD" w:rsidRDefault="00C96323" w:rsidP="001F16CA">
      <w:pPr>
        <w:rPr>
          <w:rFonts w:ascii="Kalpurush" w:eastAsia="Calibri" w:hAnsi="Kalpurush" w:cs="Kalpurush"/>
          <w:lang w:bidi="bn-BD"/>
        </w:rPr>
      </w:pPr>
      <w:r w:rsidRPr="007A5CAD">
        <w:rPr>
          <w:rFonts w:ascii="Kalpurush" w:eastAsia="Calibri" w:hAnsi="Kalpurush" w:cs="Kalpurush"/>
          <w:cs/>
          <w:lang w:bidi="bn-BD"/>
        </w:rPr>
        <w:t>এছাড়াও জাতীয় সংসদে দুই প্রাদেশিক পরিষদেরউপস্থিত সদস্যদের মাঝে পৃথকভাবে সংঘটিত সংখ্যাগরিষ্ঠ ভোটের ভিত্তিতে যে কোন প্রাদেশিক আওতাধীন বিষয়াবলি সম্পর্কে সিদ্ধান্ত গ্রহন, আইন প্রনয়ন বা বাতিল করা যেতে পারে যা কেবল পরবর্তী বছরের জন্য বলবত থাকবে।</w:t>
      </w:r>
    </w:p>
    <w:p w14:paraId="5A2ADE19" w14:textId="77777777" w:rsidR="00257EEF" w:rsidRPr="007A5CAD" w:rsidRDefault="00257EEF" w:rsidP="00257EEF">
      <w:pPr>
        <w:rPr>
          <w:rFonts w:ascii="Kalpurush" w:hAnsi="Kalpurush" w:cs="Kalpurush"/>
        </w:rPr>
      </w:pPr>
      <w:r w:rsidRPr="007A5CAD">
        <w:rPr>
          <w:rFonts w:ascii="Kalpurush" w:hAnsi="Kalpurush" w:cs="Kalpurush"/>
        </w:rPr>
        <w:t>&lt;2.014.107&gt;</w:t>
      </w:r>
    </w:p>
    <w:p w14:paraId="39974896" w14:textId="77777777" w:rsidR="00C96323" w:rsidRPr="007A5CAD" w:rsidRDefault="00C96323" w:rsidP="001F16CA">
      <w:pPr>
        <w:rPr>
          <w:rFonts w:ascii="Kalpurush" w:hAnsi="Kalpurush" w:cs="Kalpurush"/>
          <w:lang w:bidi="bn-BD"/>
        </w:rPr>
      </w:pPr>
    </w:p>
    <w:p w14:paraId="7BC884B8" w14:textId="77777777" w:rsidR="00C96323" w:rsidRPr="007A5CAD" w:rsidRDefault="00C96323" w:rsidP="001F16CA">
      <w:pPr>
        <w:rPr>
          <w:rFonts w:ascii="Kalpurush" w:hAnsi="Kalpurush" w:cs="Kalpurush"/>
          <w:lang w:bidi="bn-BD"/>
        </w:rPr>
      </w:pPr>
      <w:r w:rsidRPr="007A5CAD">
        <w:rPr>
          <w:rFonts w:ascii="Kalpurush" w:hAnsi="Kalpurush" w:cs="Kalpurush"/>
          <w:cs/>
          <w:lang w:bidi="bn-BD"/>
        </w:rPr>
        <w:t>একই সাথে বিলম্বিত সংবিধান অনুযায়ী, রাষ্ট্রপতি কতৃক জরুরি অবস্থা ঘোষিত হলে প্রাদেশিক সকল ব্যাপারে জাতীয় পরিষদের তৎক্ষণাৎ সিদ্ধান্ত গ্রহনের ক্ষমতা জারি রাখার সুপারিশ করা হল। উপরন্তু বিলম্বিত সংবিধানে বর্ণিত ধারামতে, প্রাদেশিক কোন বিষয়ে জাতীয় পরিষদ ও প্রাদেশিক পরিষদ ভিন্ন মত পোষণ করলে জাতীয় পরিষদে গৃহীত সিদ্ধান্ত জয়ী হবে এবং প্রাদেশিক পরিষদে গৃহীত সিদ্ধান্তে যে অসামঞ্জস্যতা বিদ্যমান তা অকার্যকর বলে ঘোষিত হবে। প্রাদেশিক পরিষদের আওতামুক্ত সকল বিষয় যা বর্তমান এবং ভবিষ্যতে উত্থাপিত হবে তা কেন্দ্রীয় সরকারের ক্ষমতার আওতাধীন হবে। উপরোক্ত নীতিমালাসমূহ প্রণীত হলে কেন্দ্রীয় সরকার একটি শক্তিশালী ভিত্তি পাবে এবং পাকিস্তানের সামগ্রিক অর্থনৈতিক উন্নয়ন তরান্বিত হবে।</w:t>
      </w:r>
    </w:p>
    <w:p w14:paraId="56988C11" w14:textId="77777777" w:rsidR="00C96323" w:rsidRPr="007A5CAD" w:rsidRDefault="00C96323" w:rsidP="001F16CA">
      <w:pPr>
        <w:rPr>
          <w:rFonts w:ascii="Kalpurush" w:hAnsi="Kalpurush" w:cs="Kalpurush"/>
          <w:b/>
          <w:bCs/>
          <w:lang w:bidi="bn-BD"/>
        </w:rPr>
      </w:pPr>
      <w:r w:rsidRPr="007A5CAD">
        <w:rPr>
          <w:rFonts w:ascii="Kalpurush" w:hAnsi="Kalpurush" w:cs="Kalpurush"/>
          <w:b/>
          <w:bCs/>
          <w:cs/>
          <w:lang w:bidi="bn-BD"/>
        </w:rPr>
        <w:t>ক্ষমতা বিভাজন</w:t>
      </w:r>
    </w:p>
    <w:p w14:paraId="35424084" w14:textId="77777777" w:rsidR="00C96323" w:rsidRPr="007A5CAD" w:rsidRDefault="00C96323" w:rsidP="001F16CA">
      <w:pPr>
        <w:rPr>
          <w:rFonts w:ascii="Kalpurush" w:hAnsi="Kalpurush" w:cs="Kalpurush"/>
          <w:lang w:bidi="bn-BD"/>
        </w:rPr>
      </w:pPr>
      <w:r w:rsidRPr="007A5CAD">
        <w:rPr>
          <w:rFonts w:ascii="Kalpurush" w:hAnsi="Kalpurush" w:cs="Kalpurush"/>
          <w:cs/>
          <w:lang w:bidi="bn-BD"/>
        </w:rPr>
        <w:t>৭২. সরকারী প্রতিনিধিবর্গের সাথে একমত প্রকাশ করে বলা যায় যে রেললাইন সহ অন্যান্য যোগাযোগ মাধ্যম কেন্দ্রের নিয়ন্ত্রণাধীন হওয়া উচিত, কারণ একটি রাষ্ট্রের যোগাযোগ মাধ্যম সমুহ এর প্রতিরক্ষার সাথে অতপ্রতভাবে জড়িত। বিলম্বিত সংবিধানে রেলবিভাগ কেন প্রাদেশিক সরকারের হাতে ন্যস্ত করা হল সে বিষয়টি বোধগম্য নয়। তবে বিলম্বিত সংবিধানে এরকম একটি বিধি সংযোজন করা হয় যে, রেলবিভাগ প্রদেশের আওতাধীন না হওয়া পর্যন্ত তা কেন্দ্রের নিয়ন্ত্রণে থাকবে। এবং সংঘবিধিতে যাহাই বলা হউক না কেন, কেন্দ্রীয় সরকার রেলসংক্রান্ত নীতি নির্ধারণে একচেটিয়া ক্ষমতা ধারণ করবে</w:t>
      </w:r>
      <w:r w:rsidRPr="007A5CAD">
        <w:rPr>
          <w:rFonts w:ascii="Kalpurush" w:hAnsi="Kalpurush" w:cs="Mangal"/>
          <w:cs/>
          <w:lang w:bidi="hi-IN"/>
        </w:rPr>
        <w:t xml:space="preserve">। </w:t>
      </w:r>
      <w:r w:rsidRPr="007A5CAD">
        <w:rPr>
          <w:rFonts w:ascii="Kalpurush" w:hAnsi="Kalpurush" w:cs="Vrinda"/>
          <w:cs/>
          <w:lang w:bidi="bn-IN"/>
        </w:rPr>
        <w:t>প্রতিরক্ষা ব্যবস্থাপনার সাথে সরাসরি সম্পর্কযুক্ত হওয়াই রেলবিভাগকে কেন্দ্রীয় সরকারের আওতাধীন রাখার পরামর্শ দেওয়া হল।</w:t>
      </w:r>
    </w:p>
    <w:p w14:paraId="49B1E7B6" w14:textId="77777777" w:rsidR="00C96323" w:rsidRPr="007A5CAD" w:rsidRDefault="00C96323" w:rsidP="001F16CA">
      <w:pPr>
        <w:rPr>
          <w:rFonts w:ascii="Kalpurush" w:hAnsi="Kalpurush" w:cs="Kalpurush"/>
          <w:lang w:bidi="bn-BD"/>
        </w:rPr>
      </w:pPr>
      <w:r w:rsidRPr="007A5CAD">
        <w:rPr>
          <w:rFonts w:ascii="Kalpurush" w:hAnsi="Kalpurush" w:cs="Kalpurush"/>
          <w:cs/>
          <w:lang w:bidi="bn-BD"/>
        </w:rPr>
        <w:t xml:space="preserve">৭৩. শিল্প কারখানাসমুহকে সম্পুর্ণরূপে প্রাদেশিক নিয়ন্ত্রণের আওতামুক্ত রাখার স্বপক্ষে সরকারী প্রতিনিধিবর্গের মতামতের প্রেক্ষিতে দ্বিমত প্রকাশের যথেষ্ট সুযোগ রয়েছে।এক্ষেত্রে ভারতীয় সংবিধানের ইউনিয়ন আইনের ৫২ নং ধারা অনুসরণ করা যেতে পারে। </w:t>
      </w:r>
    </w:p>
    <w:p w14:paraId="49131033" w14:textId="77777777" w:rsidR="00C96323" w:rsidRPr="007A5CAD" w:rsidRDefault="00C96323" w:rsidP="001F16CA">
      <w:pPr>
        <w:rPr>
          <w:rFonts w:ascii="Kalpurush" w:hAnsi="Kalpurush" w:cs="Kalpurush"/>
          <w:lang w:bidi="bn-BD"/>
        </w:rPr>
      </w:pPr>
      <w:r w:rsidRPr="007A5CAD">
        <w:rPr>
          <w:rFonts w:ascii="Kalpurush" w:hAnsi="Kalpurush" w:cs="Kalpurush"/>
          <w:cs/>
          <w:lang w:bidi="bn-BD"/>
        </w:rPr>
        <w:t xml:space="preserve">৫২ নং ধারায় বর্ণিত রয়েছে, “সংসদ নিজের আইনবলে ইউনিয়ন নিয়ন্ত্রিত সকল শিল্পকে জনস্বার্থে ব্যবহারের উপযোগী পন্থায় পরিচালন করার নির্দেশ দেয়।” </w:t>
      </w:r>
    </w:p>
    <w:p w14:paraId="7B61619F" w14:textId="77777777" w:rsidR="00C96323" w:rsidRPr="007A5CAD" w:rsidRDefault="00C96323" w:rsidP="001F16CA">
      <w:pPr>
        <w:rPr>
          <w:rFonts w:ascii="Kalpurush" w:hAnsi="Kalpurush" w:cs="Kalpurush"/>
          <w:lang w:bidi="bn-BD"/>
        </w:rPr>
      </w:pPr>
      <w:r w:rsidRPr="007A5CAD">
        <w:rPr>
          <w:rFonts w:ascii="Kalpurush" w:hAnsi="Kalpurush" w:cs="Kalpurush"/>
          <w:cs/>
          <w:lang w:bidi="bn-BD"/>
        </w:rPr>
        <w:lastRenderedPageBreak/>
        <w:t>বিলম্বিত সংবিধানের বর্ণনা অনুযায়ী কারখানা সমূহ একই সাথে যুক্তরাষ্ট্রীয় সরকারের বদলে প্রাদেশিক সরকারের আওতাধীন থাকলে তা রাষ্ট্রের শিল্পায়নে ইতিবাচক বলে প্রমাণিত হবে। সংবিধান অনুযায়ী যুক্তরাষ্ট্রীয় সরকারের আওতাধীন শিল্পকারখানাসমুহ কেবল প্রতিরক্ষার সাথে সম্পর্কিত, কিন্তু সেখানে এ বিষয়ে বিস্তারিত আলোকপাত করা হয়নি। সংবিধানে এমন ধারার উপস্থিতি পরবর্তীতে কেন্দ্রীয় ও প্রাদেশিক সরকারের মধ্যে শিল্পায়ন সংক্রান্ত বিতর্কের সৃষ্টি করবে। ভারতীয় সংবিধানের ইউনিয়ন আইনের ৭ নং ধারা এক্ষেত্রে সঠিক দিক নির্দেশনা দিতে পারে।</w:t>
      </w:r>
    </w:p>
    <w:p w14:paraId="61EAFC95" w14:textId="77777777" w:rsidR="00C96323" w:rsidRPr="007A5CAD" w:rsidRDefault="00C96323" w:rsidP="001F16CA">
      <w:pPr>
        <w:rPr>
          <w:rFonts w:ascii="Kalpurush" w:hAnsi="Kalpurush" w:cs="Kalpurush"/>
          <w:lang w:bidi="bn-BD"/>
        </w:rPr>
      </w:pPr>
      <w:r w:rsidRPr="007A5CAD">
        <w:rPr>
          <w:rFonts w:ascii="Kalpurush" w:hAnsi="Kalpurush" w:cs="Kalpurush"/>
          <w:cs/>
          <w:lang w:bidi="bn-BD"/>
        </w:rPr>
        <w:t>ইউনিয়ন আইনের ৭ নং ধারা মতে, “ কেন্দ্রীয় সরকার কেবল এবং কেবলমাত্র যুদ্ধ এবং প্রতিরক্ষা বিষয়ক শি</w:t>
      </w:r>
      <w:r w:rsidRPr="007A5CAD">
        <w:rPr>
          <w:rFonts w:ascii="Kalpurush" w:hAnsi="Kalpurush" w:cs="Kalpurush"/>
          <w:cs/>
          <w:lang w:bidi="bn-IN"/>
        </w:rPr>
        <w:t>ল্প</w:t>
      </w:r>
      <w:r w:rsidRPr="007A5CAD">
        <w:rPr>
          <w:rFonts w:ascii="Kalpurush" w:hAnsi="Kalpurush" w:cs="Kalpurush"/>
          <w:cs/>
          <w:lang w:bidi="bn-BD"/>
        </w:rPr>
        <w:t>সমূহ নিয়ন্ত্রণ করবে।”</w:t>
      </w:r>
    </w:p>
    <w:p w14:paraId="0EE8C8A8" w14:textId="77777777" w:rsidR="00C96323" w:rsidRPr="007A5CAD" w:rsidRDefault="00C96323" w:rsidP="001F16CA">
      <w:pPr>
        <w:rPr>
          <w:rFonts w:ascii="Kalpurush" w:hAnsi="Kalpurush" w:cs="Kalpurush"/>
          <w:cs/>
          <w:lang w:bidi="bn-BD"/>
        </w:rPr>
      </w:pPr>
    </w:p>
    <w:p w14:paraId="1366976C" w14:textId="77777777" w:rsidR="00257EEF" w:rsidRPr="007A5CAD" w:rsidRDefault="00257EEF" w:rsidP="00257EEF">
      <w:pPr>
        <w:rPr>
          <w:rFonts w:ascii="Kalpurush" w:hAnsi="Kalpurush" w:cs="Kalpurush"/>
        </w:rPr>
      </w:pPr>
      <w:r w:rsidRPr="007A5CAD">
        <w:rPr>
          <w:rFonts w:ascii="Kalpurush" w:hAnsi="Kalpurush" w:cs="Kalpurush"/>
        </w:rPr>
        <w:t>&lt;2.014.108&gt;</w:t>
      </w:r>
    </w:p>
    <w:p w14:paraId="61CBBB29" w14:textId="77777777" w:rsidR="00C96323" w:rsidRPr="007A5CAD" w:rsidRDefault="00C96323" w:rsidP="001F16CA">
      <w:pPr>
        <w:rPr>
          <w:rFonts w:ascii="Kalpurush" w:eastAsia="Calibri" w:hAnsi="Kalpurush" w:cs="Kalpurush"/>
          <w:lang w:bidi="bn-BD"/>
        </w:rPr>
      </w:pPr>
    </w:p>
    <w:p w14:paraId="5FD8052F" w14:textId="77777777" w:rsidR="007A3BDF" w:rsidRPr="007A5CAD" w:rsidRDefault="007A3BDF" w:rsidP="001F16CA">
      <w:pPr>
        <w:rPr>
          <w:rFonts w:ascii="Kalpurush" w:hAnsi="Kalpurush" w:cs="Kalpurush"/>
          <w:lang w:bidi="bn-BD"/>
        </w:rPr>
      </w:pPr>
      <w:r w:rsidRPr="007A5CAD">
        <w:rPr>
          <w:rFonts w:ascii="Kalpurush" w:hAnsi="Kalpurush" w:cs="Kalpurush"/>
          <w:cs/>
          <w:lang w:bidi="bn-BD"/>
        </w:rPr>
        <w:t>একই সাথে বিলম্বিত সংবিধান অনুযায়ী, রাষ্ট্রপতি কতৃক জরুরি অবস্থা ঘোষিত হলে প্রাদেশিক সকল ব্যাপারে জাতীয় পরিষদের তৎক্ষণাৎ সিদ্ধান্ত গ্রহনের ক্ষমতা জারি রাখার সুপারিশ করা হল। উপরন্তু বিলম্বিত সংবিধানে বর্ণিত ধারামতে, প্রাদেশিক কোন বিষয়ে জাতীয় পরিষদ ও প্রাদেশিক পরিষদ ভিন্ন মত পোষণ করলে জাতীয় পরিষদে গৃহীত সিদ্ধান্ত জয়ী হবে এবং প্রাদেশিক পরিষদে গৃহীত সিদ্ধান্তে যে অসামঞ্জস্যতা বিদ্যমান তা অকার্যকর বলে ঘোষিত হবে। প্রাদেশিক পরিষদের আওতামুক্ত সকল বিষয় যা বর্তমান এবং ভবিষ্যতে উত্থাপিত হবে তা কেন্দ্রীয় সরকারের ক্ষমতার আওতাধীন হবে। উপরোক্ত নীতিমালাসমূহ প্রণীত হলে কেন্দ্রীয় সরকার একটি শক্তিশালী ভিত্তি পাবে এবং পাকিস্তানের সামগ্রিক অর্থনৈতিক উন্নয়ন তরান্বিত হবে।</w:t>
      </w:r>
    </w:p>
    <w:p w14:paraId="7D4BCE7C" w14:textId="77777777" w:rsidR="007A3BDF" w:rsidRPr="007A5CAD" w:rsidRDefault="007A3BDF" w:rsidP="001F16CA">
      <w:pPr>
        <w:rPr>
          <w:rFonts w:ascii="Kalpurush" w:hAnsi="Kalpurush" w:cs="Kalpurush"/>
          <w:b/>
          <w:bCs/>
          <w:lang w:bidi="bn-BD"/>
        </w:rPr>
      </w:pPr>
      <w:r w:rsidRPr="007A5CAD">
        <w:rPr>
          <w:rFonts w:ascii="Kalpurush" w:hAnsi="Kalpurush" w:cs="Kalpurush"/>
          <w:b/>
          <w:bCs/>
          <w:cs/>
          <w:lang w:bidi="bn-BD"/>
        </w:rPr>
        <w:t>ক্ষমতা বিভাজন</w:t>
      </w:r>
    </w:p>
    <w:p w14:paraId="603D7942" w14:textId="77777777" w:rsidR="007A3BDF" w:rsidRPr="007A5CAD" w:rsidRDefault="007A3BDF" w:rsidP="001F16CA">
      <w:pPr>
        <w:rPr>
          <w:rFonts w:ascii="Kalpurush" w:hAnsi="Kalpurush" w:cs="Kalpurush"/>
          <w:lang w:bidi="bn-BD"/>
        </w:rPr>
      </w:pPr>
      <w:r w:rsidRPr="007A5CAD">
        <w:rPr>
          <w:rFonts w:ascii="Kalpurush" w:hAnsi="Kalpurush" w:cs="Kalpurush"/>
          <w:cs/>
          <w:lang w:bidi="bn-BD"/>
        </w:rPr>
        <w:t>৭২. সরকারী প্রতিনিধিবর্গের সাথে একমত প্রকাশ করে বলা যায় যে রেললাইন সহ অন্যান্য যোগাযোগ মাধ্যম কেন্দ্রের নিয়ন্ত্রণাধীন হওয়া উচিত, কারণ একটি রাষ্ট্রের যোগাযোগ মাধ্যম সমুহ এর প্রতিরক্ষার সাথে অতপ্রতভাবে জড়িত। বিলম্বিত সংবিধানে রেলবিভাগ কেন প্রাদেশিক সরকারের হাতে ন্যস্ত করা হল সে বিষয়টি বোধগম্য নয়। তবে বিলম্বিত সংবিধানে এরকম একটি বিধি সংযোজন করা হয় যে, রেলবিভাগ প্রদেশের আওতাধীন না হওয়া পর্যন্ত তা কেন্দ্রের নিয়ন্ত্রণে থাকবে। এবং সংঘবিধিতে যাহাই বলা হউক না কেন, কেন্দ্রীয় সরকার রেলসংক্রান্ত নীতি নির্ধারণে একচেটিয়া ক্ষমতা ধারণ করবে। প্রতিরক্ষা ব্যবস্থাপনার সাথে সরাসরি সম্পর্কযুক্ত হওয়াই রেলবিভাগকে কেন্দ্রীয় সরকারের আওতাধীন রাখার পরামর্শ দেওয়া হল</w:t>
      </w:r>
      <w:r w:rsidRPr="007A5CAD">
        <w:rPr>
          <w:rFonts w:ascii="Kalpurush" w:hAnsi="Kalpurush" w:cs="Mangal"/>
          <w:cs/>
          <w:lang w:bidi="hi-IN"/>
        </w:rPr>
        <w:t>।</w:t>
      </w:r>
    </w:p>
    <w:p w14:paraId="3161CFE4" w14:textId="77777777" w:rsidR="007A3BDF" w:rsidRPr="007A5CAD" w:rsidRDefault="007A3BDF" w:rsidP="001F16CA">
      <w:pPr>
        <w:rPr>
          <w:rFonts w:ascii="Kalpurush" w:hAnsi="Kalpurush" w:cs="Kalpurush"/>
          <w:lang w:bidi="bn-BD"/>
        </w:rPr>
      </w:pPr>
      <w:r w:rsidRPr="007A5CAD">
        <w:rPr>
          <w:rFonts w:ascii="Kalpurush" w:hAnsi="Kalpurush" w:cs="Kalpurush"/>
          <w:cs/>
          <w:lang w:bidi="bn-BD"/>
        </w:rPr>
        <w:t xml:space="preserve">৭৩. শিল্প কারখানাসমুহকে সম্পুর্ণরূপে প্রাদেশিক নিয়ন্ত্রণের আওতামুক্ত রাখার স্বপক্ষে সরকারী প্রতিনিধিবর্গের মতামতের প্রেক্ষিতে দ্বিমত প্রকাশের যথেষ্ট সুযোগ রয়েছে।এক্ষেত্রে ভারতীয় সংবিধানের ইউনিয়ন আইনের ৫২ নং ধারা অনুসরণ করা যেতে পারে। </w:t>
      </w:r>
    </w:p>
    <w:p w14:paraId="10711B6C" w14:textId="77777777" w:rsidR="007A3BDF" w:rsidRPr="007A5CAD" w:rsidRDefault="007A3BDF" w:rsidP="001F16CA">
      <w:pPr>
        <w:rPr>
          <w:rFonts w:ascii="Kalpurush" w:hAnsi="Kalpurush" w:cs="Kalpurush"/>
          <w:lang w:bidi="bn-BD"/>
        </w:rPr>
      </w:pPr>
      <w:r w:rsidRPr="007A5CAD">
        <w:rPr>
          <w:rFonts w:ascii="Kalpurush" w:hAnsi="Kalpurush" w:cs="Kalpurush"/>
          <w:cs/>
          <w:lang w:bidi="bn-BD"/>
        </w:rPr>
        <w:lastRenderedPageBreak/>
        <w:t xml:space="preserve">৫২ নং ধারায় বর্ণিত রয়েছে, “সংসদ নিজের আইনবলে ইউনিয়ন নিয়ন্ত্রিত সকল শিল্পকে জনস্বার্থে ব্যবহারের উপযোগী পন্থায় পরিচালন করার নির্দেশ দেয়।” </w:t>
      </w:r>
    </w:p>
    <w:p w14:paraId="5E35BD8C" w14:textId="77777777" w:rsidR="007A3BDF" w:rsidRPr="007A5CAD" w:rsidRDefault="007A3BDF" w:rsidP="001F16CA">
      <w:pPr>
        <w:rPr>
          <w:rFonts w:ascii="Kalpurush" w:hAnsi="Kalpurush" w:cs="Kalpurush"/>
          <w:lang w:bidi="bn-BD"/>
        </w:rPr>
      </w:pPr>
      <w:r w:rsidRPr="007A5CAD">
        <w:rPr>
          <w:rFonts w:ascii="Kalpurush" w:hAnsi="Kalpurush" w:cs="Kalpurush"/>
          <w:cs/>
          <w:lang w:bidi="bn-BD"/>
        </w:rPr>
        <w:t>বিলম্বিত সংবিধানের বর্ণনা অনুযায়ী কারখানা সমূহ একই সাথে যুক্তরাষ্ট্রীয় সরকারের বদলে প্রাদেশিক সরকারের আওতাধীন থাকলে তা রাষ্ট্রের শিল্পায়নে ইতিবাচক বলে প্রমাণিত হবে। সংবিধান অনুযায়ী যুক্তরাষ্ট্রীয় সরকারের আওতাধীন শিল্পকারখানাসমুহ কেবল প্রতিরক্ষার সাথে সম্পর্কিত, কিন্তু সেখানে এ বিষয়ে বিস্তারিত আলোকপাত করা হয়নি। সংবিধানে এমন ধারার উপস্থিতি পরবর্তীতে কেন্দ্রীয় ও প্রাদেশিক সরকারের মধ্যে শিল্পায়ন সংক্রান্ত বিতর্কের সৃষ্টি করবে। ভারতীয় সংবিধানের ইউনিয়ন আইনের ৭ নং ধারা এক্ষেত্রে সঠিক দিক নির্দেশনা দিতে পারে।</w:t>
      </w:r>
    </w:p>
    <w:p w14:paraId="4EB5905B" w14:textId="77777777" w:rsidR="007A3BDF" w:rsidRPr="007A5CAD" w:rsidRDefault="007A3BDF" w:rsidP="001F16CA">
      <w:pPr>
        <w:rPr>
          <w:rFonts w:ascii="Kalpurush" w:hAnsi="Kalpurush" w:cs="Kalpurush"/>
          <w:lang w:bidi="bn-BD"/>
        </w:rPr>
      </w:pPr>
      <w:r w:rsidRPr="007A5CAD">
        <w:rPr>
          <w:rFonts w:ascii="Kalpurush" w:hAnsi="Kalpurush" w:cs="Kalpurush"/>
          <w:cs/>
          <w:lang w:bidi="bn-BD"/>
        </w:rPr>
        <w:t>ইউনিয়ন আইনের ৭ নং ধারা মতে, “ কেন্দ্রীয় সরকার কেবল এবং কেবলমাত্র যুদ্ধ এবং প্রতিরক্ষা বিষয়ক শি</w:t>
      </w:r>
      <w:r w:rsidRPr="007A5CAD">
        <w:rPr>
          <w:rFonts w:ascii="Kalpurush" w:hAnsi="Kalpurush" w:cs="Kalpurush"/>
          <w:cs/>
          <w:lang w:bidi="bn-IN"/>
        </w:rPr>
        <w:t>ল্প</w:t>
      </w:r>
      <w:r w:rsidRPr="007A5CAD">
        <w:rPr>
          <w:rFonts w:ascii="Kalpurush" w:hAnsi="Kalpurush" w:cs="Kalpurush"/>
          <w:cs/>
          <w:lang w:bidi="bn-BD"/>
        </w:rPr>
        <w:t>সমূহ নিয়ন্ত্রণ করবে।”</w:t>
      </w:r>
    </w:p>
    <w:p w14:paraId="266FCD80" w14:textId="77777777" w:rsidR="007A3BDF" w:rsidRPr="007A5CAD" w:rsidRDefault="007A3BDF" w:rsidP="001F16CA">
      <w:pPr>
        <w:rPr>
          <w:rFonts w:ascii="Kalpurush" w:hAnsi="Kalpurush" w:cs="Kalpurush"/>
          <w:cs/>
          <w:lang w:bidi="bn-BD"/>
        </w:rPr>
      </w:pPr>
    </w:p>
    <w:p w14:paraId="2A2B6432" w14:textId="77777777" w:rsidR="007A3BDF" w:rsidRPr="007A5CAD" w:rsidRDefault="007A3BDF" w:rsidP="001F16CA">
      <w:pPr>
        <w:rPr>
          <w:rFonts w:ascii="Kalpurush" w:eastAsia="Calibri" w:hAnsi="Kalpurush" w:cs="Kalpurush"/>
          <w:lang w:bidi="bn-BD"/>
        </w:rPr>
      </w:pPr>
    </w:p>
    <w:p w14:paraId="5DAF8A95" w14:textId="77777777" w:rsidR="00257EEF" w:rsidRPr="007A5CAD" w:rsidRDefault="00257EEF" w:rsidP="00257EEF">
      <w:pPr>
        <w:rPr>
          <w:rFonts w:ascii="Kalpurush" w:hAnsi="Kalpurush" w:cs="Kalpurush"/>
        </w:rPr>
      </w:pPr>
      <w:r w:rsidRPr="007A5CAD">
        <w:rPr>
          <w:rFonts w:ascii="Kalpurush" w:hAnsi="Kalpurush" w:cs="Kalpurush"/>
        </w:rPr>
        <w:t>&lt;2.014.109&gt;</w:t>
      </w:r>
    </w:p>
    <w:p w14:paraId="32646DB7" w14:textId="77777777" w:rsidR="007A3BDF" w:rsidRPr="007A5CAD" w:rsidRDefault="007A3BDF" w:rsidP="001F16CA">
      <w:pPr>
        <w:rPr>
          <w:rFonts w:ascii="Kalpurush" w:eastAsia="Calibri" w:hAnsi="Kalpurush" w:cs="Kalpurush"/>
          <w:lang w:bidi="bn-BD"/>
        </w:rPr>
      </w:pPr>
    </w:p>
    <w:p w14:paraId="51D1DB6C" w14:textId="77777777" w:rsidR="007A3BDF" w:rsidRPr="007A5CAD" w:rsidRDefault="007A3BDF" w:rsidP="001F16CA">
      <w:pPr>
        <w:rPr>
          <w:rFonts w:ascii="Kalpurush" w:eastAsia="Calibri" w:hAnsi="Kalpurush" w:cs="Kalpurush"/>
          <w:lang w:bidi="bn-BD"/>
        </w:rPr>
      </w:pPr>
      <w:r w:rsidRPr="007A5CAD">
        <w:rPr>
          <w:rFonts w:ascii="Kalpurush" w:eastAsia="Calibri" w:hAnsi="Kalpurush" w:cs="Kalpurush"/>
          <w:cs/>
          <w:lang w:bidi="bn-BD"/>
        </w:rPr>
        <w:t>সুতরাং সংবিধানের প্রাদেশিক নীতিমালা থেকে ৭ নং ধারা অপসারণ করে তা কেন্দ্রীয়-প্রাদেশিক সহাবস্থান নীতিমালায় সংযোজন করা হল। এছাড়াও প্রাদেশিক নীতিমালার ৬৪ ও ৬৯ নং ধারা তথা যাকাত, ওয়াকফ ও মসজিদ সংক্রান্ত নীতিমালা অপসারণ করে সহাবস্থান নীতিমালায় সংযোজন করা হল।</w:t>
      </w:r>
    </w:p>
    <w:p w14:paraId="7ADBA52F" w14:textId="77777777" w:rsidR="007A3BDF" w:rsidRPr="007A5CAD" w:rsidRDefault="007A3BDF" w:rsidP="001F16CA">
      <w:pPr>
        <w:rPr>
          <w:rFonts w:ascii="Kalpurush" w:hAnsi="Kalpurush" w:cs="Kalpurush"/>
          <w:lang w:bidi="bn-BD"/>
        </w:rPr>
      </w:pPr>
      <w:r w:rsidRPr="007A5CAD">
        <w:rPr>
          <w:rFonts w:ascii="Kalpurush" w:eastAsia="Calibri" w:hAnsi="Kalpurush" w:cs="Kalpurush"/>
          <w:cs/>
          <w:lang w:bidi="bn-BD"/>
        </w:rPr>
        <w:t>৭৪</w:t>
      </w:r>
      <w:r w:rsidRPr="007A5CAD">
        <w:rPr>
          <w:rFonts w:ascii="Kalpurush" w:eastAsia="Calibri" w:hAnsi="Kalpurush" w:cs="Kalpurush"/>
          <w:lang w:bidi="bn-BD"/>
        </w:rPr>
        <w:t xml:space="preserve">. </w:t>
      </w:r>
      <w:r w:rsidRPr="007A5CAD">
        <w:rPr>
          <w:rFonts w:ascii="Kalpurush" w:eastAsia="Calibri" w:hAnsi="Kalpurush" w:cs="Kalpurush"/>
          <w:cs/>
          <w:lang w:bidi="bn-BD"/>
        </w:rPr>
        <w:t>উপরোক্ত আলোচনার আলোকে সংবিধান নীতিমালা সংক্রান্ত তালিকা তিনটি সংশোধন করে ভবিষ্যৎ সংবিধান প্রনয়ন করার পরামর্শ দেওয়া হল। এছাড়াও পূর্ববর্তী সংবিধানে কতিপয় পৃথক ও পারস্পারিক সম্পর্কহীন বিষয়াবলি একত্রে সংযোজন করে সংবিধান রচনা করা হয়েছে। পরবর্তীতে এসব অসংগতি দূর করে সংবিধান সংস্করণ বা নতুন সংবিধান রচনা করার সুপারিশ জানানো হল।</w:t>
      </w:r>
    </w:p>
    <w:p w14:paraId="575CEBF1" w14:textId="77777777" w:rsidR="00257EEF" w:rsidRPr="007A5CAD" w:rsidRDefault="00257EEF" w:rsidP="001F16CA">
      <w:pPr>
        <w:rPr>
          <w:rFonts w:ascii="Kalpurush" w:hAnsi="Kalpurush" w:cs="Kalpurush"/>
          <w:lang w:bidi="bn-BD"/>
        </w:rPr>
      </w:pPr>
    </w:p>
    <w:p w14:paraId="22D45DBC" w14:textId="77777777" w:rsidR="00257EEF" w:rsidRPr="007A5CAD" w:rsidRDefault="00257EEF" w:rsidP="001F16CA">
      <w:pPr>
        <w:rPr>
          <w:rFonts w:ascii="Kalpurush" w:hAnsi="Kalpurush" w:cs="Kalpurush"/>
          <w:lang w:bidi="bn-BD"/>
        </w:rPr>
      </w:pPr>
    </w:p>
    <w:p w14:paraId="481CBF53" w14:textId="77777777" w:rsidR="00257EEF" w:rsidRPr="007A5CAD" w:rsidRDefault="00257EEF" w:rsidP="001F16CA">
      <w:pPr>
        <w:rPr>
          <w:rFonts w:ascii="Kalpurush" w:hAnsi="Kalpurush" w:cs="Kalpurush"/>
          <w:lang w:bidi="bn-BD"/>
        </w:rPr>
      </w:pPr>
    </w:p>
    <w:p w14:paraId="11E4BEAD" w14:textId="77777777" w:rsidR="00257EEF" w:rsidRPr="007A5CAD" w:rsidRDefault="00257EEF" w:rsidP="001F16CA">
      <w:pPr>
        <w:rPr>
          <w:rFonts w:ascii="Kalpurush" w:hAnsi="Kalpurush" w:cs="Kalpurush"/>
          <w:lang w:bidi="bn-BD"/>
        </w:rPr>
      </w:pPr>
    </w:p>
    <w:p w14:paraId="0F73BF6D" w14:textId="77777777" w:rsidR="00257EEF" w:rsidRPr="007A5CAD" w:rsidRDefault="00257EEF" w:rsidP="001F16CA">
      <w:pPr>
        <w:rPr>
          <w:rFonts w:ascii="Kalpurush" w:hAnsi="Kalpurush" w:cs="Kalpurush"/>
          <w:lang w:bidi="bn-BD"/>
        </w:rPr>
      </w:pPr>
    </w:p>
    <w:p w14:paraId="6683847F" w14:textId="77777777" w:rsidR="00257EEF" w:rsidRPr="007A5CAD" w:rsidRDefault="00257EEF" w:rsidP="001F16CA">
      <w:pPr>
        <w:rPr>
          <w:rFonts w:ascii="Kalpurush" w:hAnsi="Kalpurush" w:cs="Kalpurush"/>
          <w:lang w:bidi="bn-BD"/>
        </w:rPr>
      </w:pPr>
    </w:p>
    <w:p w14:paraId="5E7EFC6A" w14:textId="77777777" w:rsidR="00257EEF" w:rsidRPr="007A5CAD" w:rsidRDefault="00257EEF" w:rsidP="001F16CA">
      <w:pPr>
        <w:rPr>
          <w:rFonts w:ascii="Kalpurush" w:hAnsi="Kalpurush" w:cs="Kalpurush"/>
          <w:lang w:bidi="bn-BD"/>
        </w:rPr>
      </w:pPr>
    </w:p>
    <w:p w14:paraId="48A64726" w14:textId="77777777" w:rsidR="00257EEF" w:rsidRPr="007A5CAD" w:rsidRDefault="00257EEF" w:rsidP="001F16CA">
      <w:pPr>
        <w:rPr>
          <w:rFonts w:ascii="Kalpurush" w:hAnsi="Kalpurush" w:cs="Kalpurush"/>
          <w:lang w:bidi="bn-BD"/>
        </w:rPr>
      </w:pPr>
    </w:p>
    <w:p w14:paraId="2E045213" w14:textId="77777777" w:rsidR="00257EEF" w:rsidRPr="007A5CAD" w:rsidRDefault="00257EEF" w:rsidP="00257EEF">
      <w:pPr>
        <w:rPr>
          <w:rFonts w:ascii="Kalpurush" w:hAnsi="Kalpurush" w:cs="Kalpurush"/>
        </w:rPr>
      </w:pPr>
      <w:r w:rsidRPr="007A5CAD">
        <w:rPr>
          <w:rFonts w:ascii="Kalpurush" w:hAnsi="Kalpurush" w:cs="Kalpurush"/>
        </w:rPr>
        <w:t>&lt;2.014.110&gt;</w:t>
      </w:r>
    </w:p>
    <w:p w14:paraId="76CD7180" w14:textId="77777777" w:rsidR="00257EEF" w:rsidRPr="007A5CAD" w:rsidRDefault="00257EEF" w:rsidP="001F16CA">
      <w:pPr>
        <w:rPr>
          <w:rFonts w:ascii="Kalpurush" w:hAnsi="Kalpurush" w:cs="Kalpurush"/>
          <w:lang w:bidi="bn-BD"/>
        </w:rPr>
      </w:pPr>
    </w:p>
    <w:p w14:paraId="42882A18" w14:textId="77777777" w:rsidR="007A3BDF" w:rsidRPr="007A5CAD" w:rsidRDefault="007A3BDF" w:rsidP="001F16CA">
      <w:pPr>
        <w:rPr>
          <w:rFonts w:ascii="Kalpurush" w:eastAsia="Calibri" w:hAnsi="Kalpurush" w:cs="Kalpurush"/>
          <w:b/>
          <w:cs/>
          <w:lang w:bidi="bn-IN"/>
        </w:rPr>
      </w:pPr>
      <w:r w:rsidRPr="007A5CAD">
        <w:rPr>
          <w:rFonts w:ascii="Kalpurush" w:eastAsia="Calibri" w:hAnsi="Kalpurush" w:cs="Kalpurush"/>
          <w:b/>
          <w:cs/>
          <w:lang w:bidi="bn-IN"/>
        </w:rPr>
        <w:t>পঞ্চম অধ্যায়</w:t>
      </w:r>
    </w:p>
    <w:p w14:paraId="7CC3B873" w14:textId="77777777" w:rsidR="007A3BDF" w:rsidRPr="007A5CAD" w:rsidRDefault="007A3BDF" w:rsidP="001F16CA">
      <w:pPr>
        <w:rPr>
          <w:rFonts w:ascii="Kalpurush" w:eastAsia="Calibri" w:hAnsi="Kalpurush" w:cs="Kalpurush"/>
          <w:b/>
          <w:cs/>
          <w:lang w:bidi="bn-IN"/>
        </w:rPr>
      </w:pPr>
      <w:r w:rsidRPr="007A5CAD">
        <w:rPr>
          <w:rFonts w:ascii="Kalpurush" w:eastAsia="Calibri" w:hAnsi="Kalpurush" w:cs="Kalpurush"/>
          <w:b/>
          <w:cs/>
          <w:lang w:bidi="bn-IN"/>
        </w:rPr>
        <w:t>আইনসভা- এককক্ষ বিশিষ্ট নাকি দ্বিকক্ষ বিশিষ্ট</w:t>
      </w:r>
    </w:p>
    <w:p w14:paraId="7B881CE5" w14:textId="77777777" w:rsidR="007A3BDF" w:rsidRPr="007A5CAD" w:rsidRDefault="007A3BDF" w:rsidP="001F16CA">
      <w:pPr>
        <w:rPr>
          <w:rFonts w:ascii="Kalpurush" w:eastAsia="Calibri" w:hAnsi="Kalpurush" w:cs="Kalpurush"/>
          <w:b/>
          <w:cs/>
          <w:lang w:bidi="bn-IN"/>
        </w:rPr>
      </w:pPr>
      <w:r w:rsidRPr="007A5CAD">
        <w:rPr>
          <w:rFonts w:ascii="Kalpurush" w:eastAsia="Calibri" w:hAnsi="Kalpurush" w:cs="Kalpurush"/>
          <w:b/>
          <w:cs/>
          <w:lang w:bidi="bn-IN"/>
        </w:rPr>
        <w:softHyphen/>
        <w:t>৭৫। আমাদের মতে যুক্ত রাষ্ট্রীয় শাসন ব্যবস্থাতে একটি শক্তিশালী কেন্দ্রীয় সরকার থাকা আবশ্যক। এক্ষেত্রে কেন্দ্রীয় সরকার এক কক্ষ বিশিষ্ট হবে্ নাকি দ্বিকক্ষ বিশিষ্ট তা নির্ধারণ করা গুরুত্বপূর্ণ। ৭৪.১% মতামত এককক্ষ বিশিষ্ট আইনসভা গঠোনের পক্ষে এবং ২৫.২% মতামত রেয়েছে দ্বিকক্ষবিশিষ্ট আইনসভার পক্ষে, এবং মাত্র ৭% মতামত উপদেষ্টা কাউন্সিল গঠনের পক্ষে মত প্রদান করে।এককক্ষ বিশিষ্ট আইন সভার পক্ষে প্রকাশিত মতামত সংশোধিত সংবিধান দ্বারা বিশেষভাবে প্রভাবিত হয়েছিল। যার ফলে পরবর্তীতে ৪৬% জনমত দ্বিকক্ষ বিশিষ্ট আইনসভার পক্ষে, ৪৯% জনমত এক কক্ষ বিশিষ্ট আইনসভার পক্ষে এবং ১৯% জনমত উপদেষ্টা কাউন্সিলের পক্ষে যায়। তবে উপদেষ্টা কাউন্সিল আইনসভার মতো উপযোগী নয় কারণ এতে প্রকৃত ক্ষমতা ন্যস্ত করা হয়না। আইনসভা এককক্ষ বিশিষ্ট হওয়া উচিত নাকি দ্বি কক্ষ বিশিষ্ট হওয়া উচিত সে ব্যাপারে লর্ড ব্রাইস আইনসভার দুটি ত্রুটি চিহ্নিত করে বলেন,</w:t>
      </w:r>
    </w:p>
    <w:p w14:paraId="2FC9669E" w14:textId="77777777" w:rsidR="007A3BDF" w:rsidRPr="007A5CAD" w:rsidRDefault="007A3BDF" w:rsidP="001F16CA">
      <w:pPr>
        <w:rPr>
          <w:rFonts w:ascii="Kalpurush" w:eastAsia="Calibri" w:hAnsi="Kalpurush" w:cs="Kalpurush"/>
          <w:b/>
          <w:cs/>
          <w:lang w:bidi="bn-IN"/>
        </w:rPr>
      </w:pPr>
      <w:r w:rsidRPr="007A5CAD">
        <w:rPr>
          <w:rFonts w:ascii="Kalpurush" w:eastAsia="Calibri" w:hAnsi="Kalpurush" w:cs="Kalpurush"/>
          <w:b/>
          <w:cs/>
          <w:lang w:bidi="bn-IN"/>
        </w:rPr>
        <w:t>ক) এককক্ষ বিশিষ্ট আইনসভা সমগ্র রাষ্ট্রের তুলনায় স্বল্প পরিমাণে জ্ঞান ও অভিজ্ঞতা ধারণ করে।</w:t>
      </w:r>
    </w:p>
    <w:p w14:paraId="5C7284C0" w14:textId="77777777" w:rsidR="007A3BDF" w:rsidRPr="007A5CAD" w:rsidRDefault="007A3BDF" w:rsidP="001F16CA">
      <w:pPr>
        <w:rPr>
          <w:rFonts w:ascii="Kalpurush" w:eastAsia="Calibri" w:hAnsi="Kalpurush" w:cs="Kalpurush"/>
          <w:b/>
          <w:cs/>
          <w:lang w:bidi="bn-IN"/>
        </w:rPr>
      </w:pPr>
      <w:r w:rsidRPr="007A5CAD">
        <w:rPr>
          <w:rFonts w:ascii="Kalpurush" w:eastAsia="Calibri" w:hAnsi="Kalpurush" w:cs="Kalpurush"/>
          <w:b/>
          <w:cs/>
          <w:lang w:bidi="bn-IN"/>
        </w:rPr>
        <w:t>খ) এ আইনসভা একটি মাত্র রাজনৈতিক দলের সংখ্যা গরিষ্ঠতায় গঠিত হয়।</w:t>
      </w:r>
    </w:p>
    <w:p w14:paraId="305BB349" w14:textId="77777777" w:rsidR="007A3BDF" w:rsidRPr="007A5CAD" w:rsidRDefault="007A3BDF" w:rsidP="001F16CA">
      <w:pPr>
        <w:rPr>
          <w:rFonts w:ascii="Kalpurush" w:eastAsia="Calibri" w:hAnsi="Kalpurush" w:cs="Kalpurush"/>
          <w:b/>
          <w:lang w:bidi="bn-IN"/>
        </w:rPr>
      </w:pPr>
      <w:r w:rsidRPr="007A5CAD">
        <w:rPr>
          <w:rFonts w:ascii="Kalpurush" w:eastAsia="Calibri" w:hAnsi="Kalpurush" w:cs="Kalpurush"/>
          <w:b/>
          <w:cs/>
          <w:lang w:bidi="bn-IN"/>
        </w:rPr>
        <w:t>তাঁর মতে আইনসভার এসব ত্রুটি সমাধানের খুব স্বল্প পরিমাণ সুযোগ বিদ্যমান থাকায় সমাধানের একমাত্র উপায় হল জাতীয় পরিষদ। বেশ কিছু কারণে (যাহা পরবর্তীতে এ অধ্যায়ে আলোচনা করা হয়েছে) কোনো রাজনৈতিক দল ব্যতীত প্রতিনিধিত্ব মূলক সরকার গঠন করা সম্ভব না। উপরে উল্লিখিত ত্রুটি গুলো প্রায় সব দেশের আইনসভায় বিদ্যমাণ। মূলত জনমত আইনসভার ত্রুটি বিচ্যুতি সংশোধনে গুরুত্বপুর্ণ ভূমিকা রাখে যা পাকিস্তানে অবর্তমান</w:t>
      </w:r>
      <w:r w:rsidRPr="007A5CAD">
        <w:rPr>
          <w:rFonts w:ascii="Kalpurush" w:eastAsia="Calibri" w:hAnsi="Kalpurush" w:cs="Mangal"/>
          <w:b/>
          <w:cs/>
          <w:lang w:bidi="hi-IN"/>
        </w:rPr>
        <w:t xml:space="preserve">। </w:t>
      </w:r>
      <w:r w:rsidRPr="007A5CAD">
        <w:rPr>
          <w:rFonts w:ascii="Kalpurush" w:eastAsia="Calibri" w:hAnsi="Kalpurush" w:cs="Kalpurush"/>
          <w:b/>
          <w:cs/>
          <w:lang w:bidi="bn-IN"/>
        </w:rPr>
        <w:t xml:space="preserve">এমতাবস্থায় একটি </w:t>
      </w:r>
      <w:r w:rsidRPr="007A5CAD">
        <w:rPr>
          <w:rFonts w:ascii="Kalpurush" w:eastAsia="Calibri" w:hAnsi="Kalpurush" w:cs="Kalpurush"/>
          <w:b/>
          <w:lang w:bidi="bn-IN"/>
        </w:rPr>
        <w:t xml:space="preserve">Upper Chamber </w:t>
      </w:r>
      <w:r w:rsidRPr="007A5CAD">
        <w:rPr>
          <w:rFonts w:ascii="Kalpurush" w:eastAsia="Calibri" w:hAnsi="Kalpurush" w:cs="Kalpurush"/>
          <w:b/>
          <w:cs/>
          <w:lang w:bidi="bn-IN"/>
        </w:rPr>
        <w:t xml:space="preserve"> এর প্রয়োজনীয়তা অনুভূত হয় যা আইনসভার হটকারি সিদ্ধান্ত গুলোকে বাধা প্রদান করবে এবং সেই সাথে </w:t>
      </w:r>
      <w:r w:rsidRPr="007A5CAD">
        <w:rPr>
          <w:rFonts w:ascii="Kalpurush" w:eastAsia="Calibri" w:hAnsi="Kalpurush" w:cs="Kalpurush"/>
          <w:b/>
          <w:lang w:bidi="bn-IN"/>
        </w:rPr>
        <w:t xml:space="preserve">Lower House </w:t>
      </w:r>
      <w:r w:rsidRPr="007A5CAD">
        <w:rPr>
          <w:rFonts w:ascii="Kalpurush" w:eastAsia="Calibri" w:hAnsi="Kalpurush" w:cs="Kalpurush"/>
          <w:b/>
          <w:cs/>
          <w:lang w:bidi="bn-IN"/>
        </w:rPr>
        <w:t xml:space="preserve">এর উপর ইতিবাচক প্রভাব ফেলতে সহায়তা করবে। অফিশিয়াল প্রতিনিধিরা তাদের প্রথম সম্মেলনে এক কক্ষ বিশিষ্ট আইনসভার পক্ষে বক্তব্য প্রদান করেন। আমাদের সুপারিশ অনুযায়ী এক্ষেত্রে পৃথক একটি </w:t>
      </w:r>
      <w:r w:rsidRPr="007A5CAD">
        <w:rPr>
          <w:rFonts w:ascii="Kalpurush" w:eastAsia="Calibri" w:hAnsi="Kalpurush" w:cs="Kalpurush"/>
          <w:b/>
          <w:lang w:bidi="bn-IN"/>
        </w:rPr>
        <w:t xml:space="preserve">House </w:t>
      </w:r>
      <w:r w:rsidRPr="007A5CAD">
        <w:rPr>
          <w:rFonts w:ascii="Kalpurush" w:eastAsia="Calibri" w:hAnsi="Kalpurush" w:cs="Kalpurush"/>
          <w:b/>
          <w:cs/>
          <w:lang w:bidi="bn-IN"/>
        </w:rPr>
        <w:t xml:space="preserve">গঠন করা বাঞ্জনীয়। এছাড়াও প্রতিনিদধিগণ একটি </w:t>
      </w:r>
      <w:r w:rsidRPr="007A5CAD">
        <w:rPr>
          <w:rFonts w:ascii="Kalpurush" w:eastAsia="Calibri" w:hAnsi="Kalpurush" w:cs="Kalpurush"/>
          <w:b/>
          <w:lang w:bidi="bn-IN"/>
        </w:rPr>
        <w:t xml:space="preserve">Upper House </w:t>
      </w:r>
      <w:r w:rsidRPr="007A5CAD">
        <w:rPr>
          <w:rFonts w:ascii="Kalpurush" w:eastAsia="Calibri" w:hAnsi="Kalpurush" w:cs="Kalpurush"/>
          <w:b/>
          <w:cs/>
          <w:lang w:bidi="bn-IN"/>
        </w:rPr>
        <w:t xml:space="preserve"> গঠনের পক্ষে রায় দেন যেখানে সদস্যবৃন্দ আইন, চিকিৎসা, বানিজ্য প্রভৃতি বিভিন্ন পেশাদারী ব্যক্তিত্বের মধ্যে থেকে নির্বাচনী প্রক্রিয়ার মাধ্যমে নির্বাচিত হবেন।</w:t>
      </w:r>
    </w:p>
    <w:p w14:paraId="48F9C2D2" w14:textId="77777777" w:rsidR="00257EEF" w:rsidRPr="007A5CAD" w:rsidRDefault="00257EEF" w:rsidP="001F16CA">
      <w:pPr>
        <w:rPr>
          <w:rFonts w:ascii="Kalpurush" w:eastAsia="Calibri" w:hAnsi="Kalpurush" w:cs="Kalpurush"/>
          <w:b/>
          <w:lang w:bidi="bn-IN"/>
        </w:rPr>
      </w:pPr>
    </w:p>
    <w:p w14:paraId="30B3E12F" w14:textId="77777777" w:rsidR="00257EEF" w:rsidRPr="007A5CAD" w:rsidRDefault="00257EEF" w:rsidP="001F16CA">
      <w:pPr>
        <w:rPr>
          <w:rFonts w:ascii="Kalpurush" w:eastAsia="Calibri" w:hAnsi="Kalpurush" w:cs="Kalpurush"/>
          <w:b/>
          <w:lang w:bidi="bn-IN"/>
        </w:rPr>
      </w:pPr>
    </w:p>
    <w:p w14:paraId="7FD29B51" w14:textId="77777777" w:rsidR="00257EEF" w:rsidRPr="007A5CAD" w:rsidRDefault="00257EEF" w:rsidP="001F16CA">
      <w:pPr>
        <w:rPr>
          <w:rFonts w:ascii="Kalpurush" w:eastAsia="Calibri" w:hAnsi="Kalpurush" w:cs="Kalpurush"/>
          <w:b/>
          <w:lang w:bidi="bn-IN"/>
        </w:rPr>
      </w:pPr>
    </w:p>
    <w:p w14:paraId="4D9D6B0F" w14:textId="77777777" w:rsidR="00257EEF" w:rsidRPr="007A5CAD" w:rsidRDefault="00257EEF" w:rsidP="00257EEF">
      <w:pPr>
        <w:rPr>
          <w:rFonts w:ascii="Kalpurush" w:hAnsi="Kalpurush" w:cs="Kalpurush"/>
        </w:rPr>
      </w:pPr>
      <w:r w:rsidRPr="007A5CAD">
        <w:rPr>
          <w:rFonts w:ascii="Kalpurush" w:hAnsi="Kalpurush" w:cs="Kalpurush"/>
        </w:rPr>
        <w:t>&lt;2.014.111&gt;</w:t>
      </w:r>
    </w:p>
    <w:p w14:paraId="2B210960" w14:textId="77777777" w:rsidR="007A3BDF" w:rsidRPr="007A5CAD" w:rsidRDefault="007A3BDF" w:rsidP="001F16CA">
      <w:pPr>
        <w:rPr>
          <w:rFonts w:ascii="Kalpurush" w:eastAsia="Calibri" w:hAnsi="Kalpurush" w:cs="Kalpurush"/>
          <w:b/>
          <w:cs/>
          <w:lang w:bidi="bn-BD"/>
        </w:rPr>
      </w:pPr>
    </w:p>
    <w:p w14:paraId="2D716312" w14:textId="77777777" w:rsidR="007A3BDF" w:rsidRPr="007A5CAD" w:rsidRDefault="007A3BDF" w:rsidP="001F16CA">
      <w:pPr>
        <w:rPr>
          <w:rFonts w:ascii="Kalpurush" w:eastAsia="Calibri" w:hAnsi="Kalpurush" w:cs="Kalpurush"/>
          <w:b/>
          <w:cs/>
          <w:lang w:bidi="bn-IN"/>
        </w:rPr>
      </w:pPr>
    </w:p>
    <w:p w14:paraId="71F2700B" w14:textId="77777777" w:rsidR="007A3BDF" w:rsidRPr="007A5CAD" w:rsidRDefault="007A3BDF" w:rsidP="001F16CA">
      <w:pPr>
        <w:rPr>
          <w:rFonts w:ascii="Kalpurush" w:hAnsi="Kalpurush" w:cs="Kalpurush"/>
          <w:cs/>
          <w:lang w:bidi="bn-IN"/>
        </w:rPr>
      </w:pPr>
      <w:r w:rsidRPr="007A5CAD">
        <w:rPr>
          <w:rFonts w:ascii="Kalpurush" w:hAnsi="Kalpurush" w:cs="Kalpurush"/>
          <w:cs/>
          <w:lang w:bidi="bn-IN"/>
        </w:rPr>
        <w:t>কিন্তু দ্বিতীয় অধ্যায়ের উপসংহার হিসেবে আমরা লক্ষ্য করেছি, অতীতে গড়পড়তা রাজনীতিবিদদের মধ্যে শৃঙ্খলা ও দায়িত্ববোধের যে অভাব</w:t>
      </w:r>
      <w:r w:rsidRPr="007A5CAD">
        <w:rPr>
          <w:rFonts w:ascii="Kalpurush" w:hAnsi="Kalpurush" w:cs="Kalpurush"/>
          <w:lang w:bidi="bn-IN"/>
        </w:rPr>
        <w:t xml:space="preserve">, </w:t>
      </w:r>
      <w:r w:rsidRPr="007A5CAD">
        <w:rPr>
          <w:rFonts w:ascii="Kalpurush" w:hAnsi="Kalpurush" w:cs="Kalpurush"/>
          <w:cs/>
          <w:lang w:bidi="bn-IN"/>
        </w:rPr>
        <w:t>তা ছিল সমাজের গড়পড়তা মানুষেরই প্রতিফলন, তারা শিক্ষিত হোন অথবা রাজনীতি সচেতনই হোন না কেন। আমাদের মতামত হচ্ছে বিভিন্ন পেশার মানুষের চাহিদার ভিত্তিতে নির্বাচিত প্রতিনিধিদের পরিষদ ঝুকিপূর্ণ হবে, কারণ সেটি হবে বিভিন্ন স্বার্থের মধ্যে দ্বন্দ্ব উস্কে দেয়ার সামিল</w:t>
      </w:r>
      <w:r w:rsidRPr="007A5CAD">
        <w:rPr>
          <w:rFonts w:ascii="Kalpurush" w:hAnsi="Kalpurush" w:cs="Mangal"/>
          <w:cs/>
          <w:lang w:bidi="hi-IN"/>
        </w:rPr>
        <w:t>।</w:t>
      </w:r>
      <w:r w:rsidRPr="007A5CAD">
        <w:rPr>
          <w:rFonts w:ascii="Kalpurush" w:hAnsi="Kalpurush" w:cs="Kalpurush"/>
          <w:cs/>
          <w:lang w:bidi="bn-BD"/>
        </w:rPr>
        <w:t>নিন্ম কক্ষে বিস্তারিত আলোচিত কোনো বিষয় উচ্চকক্ষে গিয়ে সংকীর্ণ দৃষ্টিকোণ থেকে আলোচিত হয়ে ফলাফল উল্টে যেতে পারে।</w:t>
      </w:r>
      <w:r w:rsidRPr="007A5CAD">
        <w:rPr>
          <w:rFonts w:ascii="Kalpurush" w:hAnsi="Kalpurush" w:cs="Kalpurush"/>
          <w:cs/>
          <w:lang w:bidi="bn-IN"/>
        </w:rPr>
        <w:t xml:space="preserve"> আমরা আশঙ্কা করছি যে একটি কর্মকান্ডমূলক প্রতিনিধিত্ব পদ্বতি সংসদকে আইন প্রণয়নের কেন্দ্র হিসেবে নয়, বরং একটি বিতর্কের কেন্দ্র হিসেবে প্রতিষ্ঠিত করবে, এবং বিভিন্ন স্বার্থ সংশ্লিষ্টতা এর দক্ষতা কমিয়ে আনবে। এবং শেষ পর্যায়ে বিভিন্ন স্তরের মধ্যে ন্যায়সঙ্গত প্রতিনিধিত্ব ভাগ করে দেয়ার প্রায়োগিক বাধা তো আছেই। অতএব আমরা কর্মকান্ডমূলক প্রতিনিধিত্বের ধারণা থেকে সরে আসলেও এখনও বিশ্বাস করি যে উচ্চকক্ষ থাকা প্রয়োজন। </w:t>
      </w:r>
    </w:p>
    <w:p w14:paraId="7CC15346" w14:textId="77777777" w:rsidR="007A3BDF" w:rsidRPr="007A5CAD" w:rsidRDefault="007A3BDF" w:rsidP="001F16CA">
      <w:pPr>
        <w:rPr>
          <w:rFonts w:ascii="Kalpurush" w:hAnsi="Kalpurush" w:cs="Kalpurush"/>
          <w:cs/>
          <w:lang w:bidi="bn-BD"/>
        </w:rPr>
      </w:pPr>
      <w:r w:rsidRPr="007A5CAD">
        <w:rPr>
          <w:rFonts w:ascii="Kalpurush" w:hAnsi="Kalpurush" w:cs="Kalpurush"/>
          <w:cs/>
          <w:lang w:bidi="bn-IN"/>
        </w:rPr>
        <w:t>৭৬</w:t>
      </w:r>
      <w:r w:rsidRPr="007A5CAD">
        <w:rPr>
          <w:rFonts w:ascii="Kalpurush" w:hAnsi="Kalpurush" w:cs="Mangal"/>
          <w:cs/>
          <w:lang w:bidi="hi-IN"/>
        </w:rPr>
        <w:t xml:space="preserve">। </w:t>
      </w:r>
      <w:r w:rsidRPr="007A5CAD">
        <w:rPr>
          <w:rFonts w:ascii="Kalpurush" w:hAnsi="Kalpurush" w:cs="Kalpurush"/>
          <w:cs/>
          <w:lang w:bidi="bn-IN"/>
        </w:rPr>
        <w:t>উচ্চকক্ষের বিরুদ্ধে প্রধান যে আপত্তি, সেটি ছিল এটি আইন প্রণয়নে বিলম্ব ঘটাবে এবং জনপ্রয়িতা লাভে দুই কক্ষের সদস্যদের মধ্যে দ্বন্দ্ব থাকবে। প্রথম আপত্তি প্রসঙ্গে বলতে হয় ইতিমধ্যে দেখানো হয়েছে নিম্নকক্ষের ঘাটতি অথবা ত্রুটি পুষিয়ে নেয়ার জন্য উচ্চকক্ষের নজরদারি কেন প্রয়োজন</w:t>
      </w:r>
      <w:r w:rsidRPr="007A5CAD">
        <w:rPr>
          <w:rFonts w:ascii="Kalpurush" w:hAnsi="Kalpurush" w:cs="Mangal"/>
          <w:cs/>
          <w:lang w:bidi="hi-IN"/>
        </w:rPr>
        <w:t xml:space="preserve">। </w:t>
      </w:r>
      <w:r w:rsidRPr="007A5CAD">
        <w:rPr>
          <w:rFonts w:ascii="Kalpurush" w:hAnsi="Kalpurush" w:cs="Kalpurush"/>
          <w:cs/>
          <w:lang w:bidi="bn-IN"/>
        </w:rPr>
        <w:t>দ্বিতীয় আপত্তির ব্যাপারে বলতে হয়, দুই কক্ষের সদস্যদের মধ্যে দ্বন্দ থাকতে পারত যদি দুই কক্ষের সদস্যবৃন্দ একই স্বার্থের ভিত্তিতে নির্বাচিত হত, কিন্তু আমাদের প্রস্তাবনা হচ্ছে উচ্চকক্ষের গঠনপ্রণালী হবে সম্পূর্ণ ভিন্ন</w:t>
      </w:r>
      <w:r w:rsidRPr="007A5CAD">
        <w:rPr>
          <w:rFonts w:ascii="Kalpurush" w:hAnsi="Kalpurush" w:cs="Mangal"/>
          <w:cs/>
          <w:lang w:bidi="hi-IN"/>
        </w:rPr>
        <w:t xml:space="preserve">। </w:t>
      </w:r>
      <w:r w:rsidRPr="007A5CAD">
        <w:rPr>
          <w:rFonts w:ascii="Kalpurush" w:hAnsi="Kalpurush" w:cs="Kalpurush"/>
          <w:cs/>
          <w:lang w:bidi="bn-IN"/>
        </w:rPr>
        <w:t>এটি গঠিত হবে পরিণত বয়সের মেধাবী ও গু</w:t>
      </w:r>
      <w:r w:rsidRPr="007A5CAD">
        <w:rPr>
          <w:rFonts w:ascii="Kalpurush" w:hAnsi="Kalpurush" w:cs="Kalpurush"/>
          <w:cs/>
          <w:lang w:bidi="bn-BD"/>
        </w:rPr>
        <w:t>ণী</w:t>
      </w:r>
      <w:r w:rsidRPr="007A5CAD">
        <w:rPr>
          <w:rFonts w:ascii="Kalpurush" w:hAnsi="Kalpurush" w:cs="Kalpurush"/>
          <w:cs/>
          <w:lang w:bidi="bn-IN"/>
        </w:rPr>
        <w:t xml:space="preserve"> ব্যক্তিদের সমন্বয়ে। একটি কক্ষ যার সদস্যবৃন্দ বয়স ও অভিজ্ঞতায় পরিণত এবং নিজ নিজ ক্ষেত্রে স্বমহিমায় উজ্জ্বল, যারা গড়পড়তা রাজনীতিবিদদের মতন রাজনৈতিক স্রোতে গা ভাসাবেন না, সেই কক্ষ জনমত তৈরিতে একটি কার্যকর উপায় হতে পারে</w:t>
      </w:r>
      <w:r w:rsidRPr="007A5CAD">
        <w:rPr>
          <w:rFonts w:ascii="Kalpurush" w:hAnsi="Kalpurush" w:cs="Mangal"/>
          <w:cs/>
          <w:lang w:bidi="hi-IN"/>
        </w:rPr>
        <w:t xml:space="preserve">। </w:t>
      </w:r>
      <w:r w:rsidRPr="007A5CAD">
        <w:rPr>
          <w:rFonts w:ascii="Kalpurush" w:hAnsi="Kalpurush" w:cs="Kalpurush"/>
          <w:cs/>
          <w:lang w:bidi="bn-IN"/>
        </w:rPr>
        <w:t>এই শ্রেণির মানুষ, যারা স্বাভাবিকভাবেই জাতির কাছে নির্লিপ্ত হিসেবে পরিচিত, তাদের প্রকাশিত মতামত জনমনে ও নিম্নকক্ষে নিশ্চিতভাবেই বড় ধরণের প্রভাব ফেলবে। হার্বার্ট মরিসন</w:t>
      </w:r>
      <w:r w:rsidRPr="007A5CAD">
        <w:rPr>
          <w:rFonts w:ascii="Kalpurush" w:hAnsi="Kalpurush" w:cs="Kalpurush"/>
          <w:lang w:bidi="bn-IN"/>
        </w:rPr>
        <w:t>*</w:t>
      </w:r>
      <w:r w:rsidRPr="007A5CAD">
        <w:rPr>
          <w:rFonts w:ascii="Kalpurush" w:hAnsi="Kalpurush" w:cs="Kalpurush"/>
          <w:cs/>
          <w:lang w:bidi="bn-IN"/>
        </w:rPr>
        <w:t xml:space="preserve"> তার ‘সরকার ও সংসদ’ বইয়ে উল্লেখ করেছেন, হাউজ অফ লর্ডস গুরুত্ব কিংবা উপযোগিতা প্রশ্নে বর্জিত হয় না</w:t>
      </w:r>
      <w:r w:rsidRPr="007A5CAD">
        <w:rPr>
          <w:rFonts w:ascii="Kalpurush" w:hAnsi="Kalpurush" w:cs="Mangal"/>
          <w:cs/>
          <w:lang w:bidi="hi-IN"/>
        </w:rPr>
        <w:t xml:space="preserve">। </w:t>
      </w:r>
      <w:r w:rsidRPr="007A5CAD">
        <w:rPr>
          <w:rFonts w:ascii="Kalpurush" w:hAnsi="Kalpurush" w:cs="Kalpurush"/>
          <w:cs/>
          <w:lang w:bidi="bn-IN"/>
        </w:rPr>
        <w:t xml:space="preserve">তিনি এই হাউজের সক্রিয় সদস্যদের উল্লেখ করেছেন, যাদের ব্যপক দক্ষতা ও </w:t>
      </w:r>
      <w:r w:rsidRPr="007A5CAD">
        <w:rPr>
          <w:rFonts w:ascii="Kalpurush" w:hAnsi="Kalpurush" w:cs="Kalpurush"/>
          <w:cs/>
          <w:lang w:bidi="bn-BD"/>
        </w:rPr>
        <w:t>সরকারী খাতে</w:t>
      </w:r>
      <w:r w:rsidRPr="007A5CAD">
        <w:rPr>
          <w:rFonts w:ascii="Kalpurush" w:hAnsi="Kalpurush" w:cs="Kalpurush"/>
          <w:cs/>
          <w:lang w:bidi="bn-IN"/>
        </w:rPr>
        <w:t xml:space="preserve"> অভিজ্ঞতা রয়েছে বলে তিনি লক্ষ্য করেছেন। </w:t>
      </w:r>
    </w:p>
    <w:p w14:paraId="1FA4993F" w14:textId="77777777" w:rsidR="007A3BDF" w:rsidRPr="007A5CAD" w:rsidRDefault="007A3BDF" w:rsidP="001F16CA">
      <w:pPr>
        <w:rPr>
          <w:rFonts w:ascii="Kalpurush" w:hAnsi="Kalpurush" w:cs="Kalpurush"/>
          <w:cs/>
          <w:lang w:bidi="bn-IN"/>
        </w:rPr>
      </w:pPr>
      <w:r w:rsidRPr="007A5CAD">
        <w:rPr>
          <w:rFonts w:ascii="Kalpurush" w:hAnsi="Kalpurush" w:cs="Kalpurush"/>
          <w:cs/>
          <w:lang w:bidi="bn-IN"/>
        </w:rPr>
        <w:t>“আমি বলব না যে লর্ডসের বিতর্ক কমন্সের বিতর্কের চেয়ে গুরুত্বপূর্ণ, কিন্তু লর্ডসের বিতর্কের নিজস্ব একটি চরিত্র ও গুরুত্ব রয়েছে এবং জনমত ও সরকারের নীতি তাদের প্রভাব ছাড়া হয় না।”</w:t>
      </w:r>
    </w:p>
    <w:p w14:paraId="0897C042" w14:textId="77777777" w:rsidR="007A3BDF" w:rsidRPr="007A5CAD" w:rsidRDefault="007A3BDF" w:rsidP="001F16CA">
      <w:pPr>
        <w:rPr>
          <w:rFonts w:ascii="Kalpurush" w:hAnsi="Kalpurush" w:cs="Kalpurush"/>
          <w:lang w:bidi="bn-IN"/>
        </w:rPr>
      </w:pPr>
      <w:r w:rsidRPr="007A5CAD">
        <w:rPr>
          <w:rFonts w:ascii="Kalpurush" w:hAnsi="Kalpurush" w:cs="Kalpurush"/>
          <w:cs/>
          <w:lang w:bidi="bn-IN"/>
        </w:rPr>
        <w:lastRenderedPageBreak/>
        <w:t>আমরা অবশ্যই আশা করি না আমাদের কক্ষে রাতারাতি অথবা অদূর ভবিষ্যতে হাউজ অফ লর্ডসের সদস্যদের মতন বিশিষ্ট লোকদের নিয়ে আসতে পারব, কিন্তু আমরা বেশ আত্মবিশ্বাসী যে আমরা ছোট হলেও একটি কক্ষ পেতে পারব যার সদস্যবৃন্দ হবে পরিক্ষিত মেধার, সন্দেহাতীত সততার, পরিণত সিদ্ধান্তের এবং অভিজ্ঞতা সমৃদ্ধ</w:t>
      </w:r>
      <w:r w:rsidRPr="007A5CAD">
        <w:rPr>
          <w:rFonts w:ascii="Kalpurush" w:hAnsi="Kalpurush" w:cs="Mangal"/>
          <w:cs/>
          <w:lang w:bidi="hi-IN"/>
        </w:rPr>
        <w:t>।</w:t>
      </w:r>
      <w:r w:rsidRPr="007A5CAD">
        <w:rPr>
          <w:rFonts w:ascii="Kalpurush" w:hAnsi="Kalpurush" w:cs="Kalpurush"/>
          <w:cs/>
          <w:lang w:bidi="bn-IN"/>
        </w:rPr>
        <w:t xml:space="preserve"> অতএব আমরা সুপারিশ করছি একটি উচ্চকক্ষের যেটি পরিচিত হবে সিনেট নামে এবং এটির ৪৮ জন সদস্য থাকবেন- ৪০ জন নির্বাচিত হবেন ইলেক্টোরাল কলেজের মাধ্যমে, সমতার ভিত্তিতে কেন্দ্র ও দুইটি প্রদেশের নিম্নকক্ষের অংশগ্রহণ থাকবে। উদাহরণস্বরূপ, প্রত্যেক প্রদেশ থেকে ২০ জন করে, মেধাবী ব্যক্তিত্বদের মধ্যে থেকে, যাদের বয়স পঞ্চাশ এবং তদোর্দ্ধ, কোনো বিধানসভার সদস্য নন, এবং বাকি ৮ জন নির্বাচিত হবেন রাষ্ট্রপতি দ্বারা। </w:t>
      </w:r>
    </w:p>
    <w:p w14:paraId="40B76A8F" w14:textId="77777777" w:rsidR="007A3BDF" w:rsidRPr="007A5CAD" w:rsidRDefault="007A3BDF" w:rsidP="001F16CA">
      <w:pPr>
        <w:rPr>
          <w:rFonts w:ascii="Kalpurush" w:hAnsi="Kalpurush" w:cs="Kalpurush"/>
          <w:lang w:bidi="bn-BD"/>
        </w:rPr>
      </w:pPr>
    </w:p>
    <w:p w14:paraId="577FCDD5" w14:textId="77777777" w:rsidR="00177F28" w:rsidRPr="007A5CAD" w:rsidRDefault="00177F28" w:rsidP="001F16CA">
      <w:pPr>
        <w:rPr>
          <w:rFonts w:ascii="Kalpurush" w:hAnsi="Kalpurush" w:cs="Kalpurush"/>
          <w:lang w:bidi="bn-BD"/>
        </w:rPr>
      </w:pPr>
    </w:p>
    <w:p w14:paraId="5D085512" w14:textId="77777777" w:rsidR="00177F28" w:rsidRPr="007A5CAD" w:rsidRDefault="00177F28" w:rsidP="001F16CA">
      <w:pPr>
        <w:rPr>
          <w:rFonts w:ascii="Kalpurush" w:hAnsi="Kalpurush" w:cs="Kalpurush"/>
          <w:lang w:bidi="bn-BD"/>
        </w:rPr>
      </w:pPr>
    </w:p>
    <w:p w14:paraId="23B47493" w14:textId="77777777" w:rsidR="00177F28" w:rsidRPr="007A5CAD" w:rsidRDefault="00177F28" w:rsidP="001F16CA">
      <w:pPr>
        <w:rPr>
          <w:rFonts w:ascii="Kalpurush" w:hAnsi="Kalpurush" w:cs="Kalpurush"/>
          <w:cs/>
          <w:lang w:bidi="bn-BD"/>
        </w:rPr>
      </w:pPr>
    </w:p>
    <w:p w14:paraId="5CE8E77E" w14:textId="77777777" w:rsidR="004E6597" w:rsidRPr="007A5CAD" w:rsidRDefault="004E6597" w:rsidP="001F16CA">
      <w:pPr>
        <w:rPr>
          <w:rFonts w:ascii="Kalpurush" w:hAnsi="Kalpurush" w:cs="Kalpurush"/>
          <w:cs/>
          <w:lang w:bidi="bn-BD"/>
        </w:rPr>
      </w:pPr>
    </w:p>
    <w:p w14:paraId="6E05C089" w14:textId="77777777" w:rsidR="004E6597" w:rsidRPr="007A5CAD" w:rsidRDefault="004E6597" w:rsidP="001F16CA">
      <w:pPr>
        <w:rPr>
          <w:rFonts w:ascii="Kalpurush" w:hAnsi="Kalpurush" w:cs="Kalpurush"/>
          <w:lang w:bidi="bn-BD"/>
        </w:rPr>
      </w:pPr>
    </w:p>
    <w:p w14:paraId="6DB839F5" w14:textId="77777777" w:rsidR="00257EEF" w:rsidRPr="007A5CAD" w:rsidRDefault="00257EEF" w:rsidP="00257EEF">
      <w:pPr>
        <w:rPr>
          <w:rFonts w:ascii="Kalpurush" w:hAnsi="Kalpurush" w:cs="Kalpurush"/>
        </w:rPr>
      </w:pPr>
      <w:r w:rsidRPr="007A5CAD">
        <w:rPr>
          <w:rFonts w:ascii="Kalpurush" w:hAnsi="Kalpurush" w:cs="Kalpurush"/>
        </w:rPr>
        <w:t>&lt;2.014.112&gt;</w:t>
      </w:r>
    </w:p>
    <w:p w14:paraId="4F946550" w14:textId="77777777" w:rsidR="007A3BDF" w:rsidRPr="007A5CAD" w:rsidRDefault="007A3BDF" w:rsidP="001F16CA">
      <w:pPr>
        <w:rPr>
          <w:rFonts w:ascii="Kalpurush" w:hAnsi="Kalpurush" w:cs="Kalpurush"/>
          <w:lang w:bidi="bn-BD"/>
        </w:rPr>
      </w:pPr>
    </w:p>
    <w:p w14:paraId="0AFF8AE7" w14:textId="77777777" w:rsidR="007A3BDF" w:rsidRPr="007A5CAD" w:rsidRDefault="007A3BDF" w:rsidP="001F16CA">
      <w:pPr>
        <w:rPr>
          <w:rFonts w:ascii="Kalpurush" w:hAnsi="Kalpurush" w:cs="Kalpurush"/>
          <w:cs/>
          <w:lang w:bidi="bn-IN"/>
        </w:rPr>
      </w:pPr>
      <w:r w:rsidRPr="007A5CAD">
        <w:rPr>
          <w:rFonts w:ascii="Kalpurush" w:hAnsi="Kalpurush" w:cs="Kalpurush"/>
          <w:cs/>
          <w:lang w:bidi="bn-IN"/>
        </w:rPr>
        <w:t xml:space="preserve">এখানে নির্বাচনের জন্য কোনো তদবির চলবে না, তদবির করেছেন এমন কাউকে পাওয়া গেলে অযোগ্য বলে বিবেচ্য হবেন। সিনেট নিম্নলিখিত বিভাগগুলি থেকে নির্বাচিত হবে- </w:t>
      </w:r>
    </w:p>
    <w:p w14:paraId="0880756C" w14:textId="77777777" w:rsidR="007A3BDF" w:rsidRPr="007A5CAD" w:rsidRDefault="007A3BDF" w:rsidP="001F16CA">
      <w:pPr>
        <w:rPr>
          <w:rFonts w:ascii="Kalpurush" w:hAnsi="Kalpurush" w:cs="Kalpurush"/>
          <w:cs/>
          <w:lang w:bidi="bn-IN"/>
        </w:rPr>
      </w:pPr>
      <w:r w:rsidRPr="007A5CAD">
        <w:rPr>
          <w:rFonts w:ascii="Kalpurush" w:hAnsi="Kalpurush" w:cs="Kalpurush"/>
          <w:cs/>
          <w:lang w:bidi="bn-IN"/>
        </w:rPr>
        <w:t>ক। সাবেক রাষ্ট্রপতি, গভর্নর, প্রধানমন্ত্রী, মুখ্যমন্ত্রী এবং কেন্দ্রীয় ও প্রাদেশিক সরকারের মন্ত্রী;</w:t>
      </w:r>
      <w:r w:rsidRPr="007A5CAD">
        <w:rPr>
          <w:rFonts w:ascii="Kalpurush" w:hAnsi="Kalpurush" w:cs="Kalpurush"/>
          <w:cs/>
          <w:lang w:bidi="bn-IN"/>
        </w:rPr>
        <w:br/>
        <w:t>খ। সুপ্রীম কোর্ট ও হাই কোর্টের অবসরপ্রাপ্ত বিচারক;</w:t>
      </w:r>
      <w:r w:rsidRPr="007A5CAD">
        <w:rPr>
          <w:rFonts w:ascii="Kalpurush" w:hAnsi="Kalpurush" w:cs="Kalpurush"/>
          <w:cs/>
          <w:lang w:bidi="bn-IN"/>
        </w:rPr>
        <w:br/>
        <w:t>গ। কোন স্বীকৃত পেশার কমপক্ষে ১৫ বছর স্থায়ী সদস্য;</w:t>
      </w:r>
      <w:r w:rsidRPr="007A5CAD">
        <w:rPr>
          <w:rFonts w:ascii="Kalpurush" w:hAnsi="Kalpurush" w:cs="Kalpurush"/>
          <w:cs/>
          <w:lang w:bidi="bn-IN"/>
        </w:rPr>
        <w:br/>
        <w:t>ঘ। অবসরপ্রাপ্ত সরকারী কর্মকর্তা, যাদের পদমর্যাদা সচিব বা  কেন্দ্রীয় ও প্রাদেশিক সরকারের বিভাগপ্রধানের নিচে নয়;</w:t>
      </w:r>
      <w:r w:rsidRPr="007A5CAD">
        <w:rPr>
          <w:rFonts w:ascii="Kalpurush" w:hAnsi="Kalpurush" w:cs="Kalpurush"/>
          <w:cs/>
          <w:lang w:bidi="bn-IN"/>
        </w:rPr>
        <w:br/>
        <w:t>ঙ</w:t>
      </w:r>
      <w:r w:rsidRPr="007A5CAD">
        <w:rPr>
          <w:rFonts w:ascii="Kalpurush" w:hAnsi="Kalpurush" w:cs="Mangal"/>
          <w:cs/>
          <w:lang w:bidi="hi-IN"/>
        </w:rPr>
        <w:t xml:space="preserve">। </w:t>
      </w:r>
      <w:r w:rsidRPr="007A5CAD">
        <w:rPr>
          <w:rFonts w:ascii="Kalpurush" w:hAnsi="Kalpurush" w:cs="Kalpurush"/>
          <w:cs/>
          <w:lang w:bidi="bn-IN"/>
        </w:rPr>
        <w:t>শিক্ষা ও গবেষণায় উল্লেখযোগ্য অবদান আছে এমন ব্যক্তি; এবং</w:t>
      </w:r>
      <w:r w:rsidRPr="007A5CAD">
        <w:rPr>
          <w:rFonts w:ascii="Kalpurush" w:hAnsi="Kalpurush" w:cs="Kalpurush"/>
          <w:cs/>
          <w:lang w:bidi="bn-IN"/>
        </w:rPr>
        <w:br/>
        <w:t>চ। সমাজকল্যাণে অবদান রেখেছেন এমন বিশিষ্ট নাগরিক।</w:t>
      </w:r>
    </w:p>
    <w:p w14:paraId="432557DF" w14:textId="77777777" w:rsidR="007A3BDF" w:rsidRPr="007A5CAD" w:rsidRDefault="007A3BDF" w:rsidP="001F16CA">
      <w:pPr>
        <w:rPr>
          <w:rFonts w:ascii="Kalpurush" w:hAnsi="Kalpurush" w:cs="Kalpurush"/>
          <w:lang w:bidi="bn-IN"/>
        </w:rPr>
      </w:pPr>
      <w:r w:rsidRPr="007A5CAD">
        <w:rPr>
          <w:rFonts w:ascii="Kalpurush" w:hAnsi="Kalpurush" w:cs="Kalpurush"/>
          <w:cs/>
          <w:lang w:bidi="bn-IN"/>
        </w:rPr>
        <w:t>উল্লেখিত শ্রেণির কোন সদস্য নির্বাচনের জন্য যোগ্য বিবেচিত হবেন না- যদি তিনি যেকোনো আইনের অধীন কোনো পদে নির্বাচনের জন্য অযোগ্য বিবেচিত হন অথবা সরকারী কর্মচারী হিসেবে পদচ্যুত হন</w:t>
      </w:r>
      <w:r w:rsidRPr="007A5CAD">
        <w:rPr>
          <w:rFonts w:ascii="Kalpurush" w:hAnsi="Kalpurush" w:cs="Mangal"/>
          <w:cs/>
          <w:lang w:bidi="hi-IN"/>
        </w:rPr>
        <w:t xml:space="preserve">। </w:t>
      </w:r>
      <w:r w:rsidRPr="007A5CAD">
        <w:rPr>
          <w:rFonts w:ascii="Kalpurush" w:hAnsi="Kalpurush" w:cs="Kalpurush"/>
          <w:cs/>
          <w:lang w:bidi="bn-IN"/>
        </w:rPr>
        <w:t>প্রত্যেক শ্রেণি থেকে কমপক্ষে দুইজন প্রতিনিধি থাকবেন এবং (ঙ) ও (চ) এই দুইটি বিভাগ থেকে একত্রে দশজনের বেশি থাকবেন না</w:t>
      </w:r>
      <w:r w:rsidRPr="007A5CAD">
        <w:rPr>
          <w:rFonts w:ascii="Kalpurush" w:hAnsi="Kalpurush" w:cs="Mangal"/>
          <w:cs/>
          <w:lang w:bidi="hi-IN"/>
        </w:rPr>
        <w:t xml:space="preserve">। </w:t>
      </w:r>
      <w:r w:rsidRPr="007A5CAD">
        <w:rPr>
          <w:rFonts w:ascii="Kalpurush" w:hAnsi="Kalpurush" w:cs="Kalpurush"/>
          <w:cs/>
          <w:lang w:bidi="bn-IN"/>
        </w:rPr>
        <w:t xml:space="preserve">কেন্দ্রীয় নিম্নকক্ষ এই </w:t>
      </w:r>
      <w:r w:rsidRPr="007A5CAD">
        <w:rPr>
          <w:rFonts w:ascii="Kalpurush" w:hAnsi="Kalpurush" w:cs="Kalpurush"/>
          <w:cs/>
          <w:lang w:bidi="bn-IN"/>
        </w:rPr>
        <w:lastRenderedPageBreak/>
        <w:t xml:space="preserve">নির্বাচনের জন্য প্রয়োজনীয় বিধি প্রনয়ণ করবে। মনোনয়নের জন্য রাষ্ট্রপতির পূর্ণ স্বাধীনতা থাকবে, তার মানে তিনি উপরোল্লেখিত শ্রেণিগুলোর মধ্য থেকে মনোনয়ন প্রদানে বাধ্য থাকবেন না তবে বয়সসীমা যেন পঞ্চাশ অথবা তদোর্দ্ধ হয় তা মেনে চলতে বাধ্য থাকবেন, এবং অযোগ্যতার ক্ষেত্রে উপরোল্লেখিত বিষয়গুলি বিবেচ্য হবে। এই কক্ষের গুরুত্ব বিবেচনা করে আমরা মনে করি এর মেয়াদ রাষ্ট্রপতি ও কেন্দ্রীয় নিম্নকক্ষ যেটি </w:t>
      </w:r>
      <w:r w:rsidRPr="007A5CAD">
        <w:rPr>
          <w:rFonts w:ascii="Kalpurush" w:hAnsi="Kalpurush" w:cs="Kalpurush"/>
          <w:lang w:bidi="bn-IN"/>
        </w:rPr>
        <w:t>“</w:t>
      </w:r>
      <w:r w:rsidRPr="007A5CAD">
        <w:rPr>
          <w:rFonts w:ascii="Kalpurush" w:hAnsi="Kalpurush" w:cs="Kalpurush"/>
          <w:cs/>
          <w:lang w:bidi="bn-IN"/>
        </w:rPr>
        <w:t>লোকসভা</w:t>
      </w:r>
      <w:r w:rsidRPr="007A5CAD">
        <w:rPr>
          <w:rFonts w:ascii="Kalpurush" w:hAnsi="Kalpurush" w:cs="Kalpurush"/>
          <w:lang w:bidi="bn-IN"/>
        </w:rPr>
        <w:t>”</w:t>
      </w:r>
      <w:r w:rsidRPr="007A5CAD">
        <w:rPr>
          <w:rFonts w:ascii="Kalpurush" w:hAnsi="Kalpurush" w:cs="Kalpurush"/>
          <w:cs/>
          <w:lang w:bidi="bn-IN"/>
        </w:rPr>
        <w:t xml:space="preserve"> নামে পরিচিত হবে, তার মেয়াদের চেয়ে বেশি হওয়া উচিৎ</w:t>
      </w:r>
      <w:r w:rsidRPr="007A5CAD">
        <w:rPr>
          <w:rFonts w:ascii="Kalpurush" w:hAnsi="Kalpurush" w:cs="Mangal"/>
          <w:cs/>
          <w:lang w:bidi="hi-IN"/>
        </w:rPr>
        <w:t>।</w:t>
      </w:r>
      <w:r w:rsidRPr="007A5CAD">
        <w:rPr>
          <w:rFonts w:ascii="Kalpurush" w:hAnsi="Kalpurush" w:cs="Kalpurush"/>
          <w:cs/>
          <w:lang w:bidi="bn-IN"/>
        </w:rPr>
        <w:t xml:space="preserve"> অতএব আমরা সিনেটের জন্য ছয় বছর মেয়াদ নির্ধারণ করে দিচ্ছি এবং রাষ্ট্রপতি, উপরাষ্ট্রপতি, লোকসভা ও প্রাদেশিক আইনসভা যেটি পরিচিত হবে </w:t>
      </w:r>
      <w:r w:rsidRPr="007A5CAD">
        <w:rPr>
          <w:rFonts w:ascii="Kalpurush" w:hAnsi="Kalpurush" w:cs="Kalpurush"/>
          <w:lang w:bidi="bn-IN"/>
        </w:rPr>
        <w:t>“</w:t>
      </w:r>
      <w:r w:rsidRPr="007A5CAD">
        <w:rPr>
          <w:rFonts w:ascii="Kalpurush" w:hAnsi="Kalpurush" w:cs="Kalpurush"/>
          <w:cs/>
          <w:lang w:bidi="bn-IN"/>
        </w:rPr>
        <w:t>পূর্ব ও পশ্চিম পাকিস্তানের আইনসভা</w:t>
      </w:r>
      <w:r w:rsidRPr="007A5CAD">
        <w:rPr>
          <w:rFonts w:ascii="Kalpurush" w:hAnsi="Kalpurush" w:cs="Kalpurush"/>
          <w:lang w:bidi="bn-IN"/>
        </w:rPr>
        <w:t>”</w:t>
      </w:r>
      <w:r w:rsidRPr="007A5CAD">
        <w:rPr>
          <w:rFonts w:ascii="Kalpurush" w:hAnsi="Kalpurush" w:cs="Kalpurush"/>
          <w:cs/>
          <w:lang w:bidi="bn-IN"/>
        </w:rPr>
        <w:t xml:space="preserve"> নামে, প্রত্যেকটির জন্য চার বছর মেয়াদ নির্ধারণ করছি। সিনেট নির্বাচনের জন্য প্রস্তাবিত ব্যক্তিদের নাম নির্দিষ্ট সময়ের মধ্যে লোকসভার স্পীকারের কাছে উত্থাপন করতে হবে, যিনি একটি ছোট কমিটি গঠন করবেন ঐ কক্ষের এবং দুই সংসদের প্রতিনিধিদের সমন্বয়ে যারা প্রস্তাবিত ব্যক্তি মনোনয়নের জন্য যোগ্য কিনা খতিয়ে দেখবেন</w:t>
      </w:r>
      <w:r w:rsidRPr="007A5CAD">
        <w:rPr>
          <w:rFonts w:ascii="Kalpurush" w:hAnsi="Kalpurush" w:cs="Mangal"/>
          <w:cs/>
          <w:lang w:bidi="hi-IN"/>
        </w:rPr>
        <w:t>।</w:t>
      </w:r>
    </w:p>
    <w:p w14:paraId="0AA8E33A" w14:textId="77777777" w:rsidR="007A3BDF" w:rsidRPr="007A5CAD" w:rsidRDefault="007A3BDF" w:rsidP="001F16CA">
      <w:pPr>
        <w:rPr>
          <w:rFonts w:ascii="Kalpurush" w:hAnsi="Kalpurush" w:cs="Kalpurush"/>
          <w:cs/>
          <w:lang w:bidi="bn-IN"/>
        </w:rPr>
      </w:pPr>
      <w:r w:rsidRPr="007A5CAD">
        <w:rPr>
          <w:rFonts w:ascii="Kalpurush" w:hAnsi="Kalpurush" w:cs="Kalpurush"/>
          <w:cs/>
          <w:lang w:bidi="bn-IN"/>
        </w:rPr>
        <w:tab/>
      </w:r>
    </w:p>
    <w:p w14:paraId="0C21DA0D" w14:textId="77777777" w:rsidR="007A3BDF" w:rsidRPr="007A5CAD" w:rsidRDefault="007A3BDF" w:rsidP="001F16CA">
      <w:pPr>
        <w:rPr>
          <w:rFonts w:ascii="Kalpurush" w:hAnsi="Kalpurush" w:cs="Kalpurush"/>
          <w:cs/>
          <w:lang w:bidi="bn-IN"/>
        </w:rPr>
      </w:pPr>
      <w:r w:rsidRPr="007A5CAD">
        <w:rPr>
          <w:rFonts w:ascii="Kalpurush" w:hAnsi="Kalpurush" w:cs="Kalpurush"/>
          <w:cs/>
          <w:lang w:bidi="bn-IN"/>
        </w:rPr>
        <w:t>সিনেটের ক্ষমতা</w:t>
      </w:r>
    </w:p>
    <w:p w14:paraId="09B6DE1F" w14:textId="77777777" w:rsidR="007A3BDF" w:rsidRPr="007A5CAD" w:rsidRDefault="007A3BDF" w:rsidP="001F16CA">
      <w:pPr>
        <w:rPr>
          <w:rFonts w:ascii="Kalpurush" w:hAnsi="Kalpurush" w:cs="Kalpurush"/>
          <w:cs/>
          <w:lang w:bidi="bn-IN"/>
        </w:rPr>
      </w:pPr>
      <w:r w:rsidRPr="007A5CAD">
        <w:rPr>
          <w:rFonts w:ascii="Kalpurush" w:hAnsi="Kalpurush" w:cs="Kalpurush"/>
          <w:cs/>
          <w:lang w:bidi="bn-IN"/>
        </w:rPr>
        <w:t>৭৭</w:t>
      </w:r>
      <w:r w:rsidRPr="007A5CAD">
        <w:rPr>
          <w:rFonts w:ascii="Kalpurush" w:hAnsi="Kalpurush" w:cs="Mangal"/>
          <w:cs/>
          <w:lang w:bidi="hi-IN"/>
        </w:rPr>
        <w:t xml:space="preserve">। </w:t>
      </w:r>
      <w:r w:rsidRPr="007A5CAD">
        <w:rPr>
          <w:rFonts w:ascii="Kalpurush" w:hAnsi="Kalpurush" w:cs="Kalpurush"/>
          <w:cs/>
          <w:lang w:bidi="bn-IN"/>
        </w:rPr>
        <w:t>বিবে</w:t>
      </w:r>
      <w:r w:rsidRPr="007A5CAD">
        <w:rPr>
          <w:rFonts w:ascii="Kalpurush" w:hAnsi="Kalpurush" w:cs="Kalpurush"/>
          <w:cs/>
          <w:lang w:bidi="bn-BD"/>
        </w:rPr>
        <w:t>চ্য</w:t>
      </w:r>
      <w:r w:rsidRPr="007A5CAD">
        <w:rPr>
          <w:rFonts w:ascii="Kalpurush" w:hAnsi="Kalpurush" w:cs="Kalpurush"/>
          <w:cs/>
          <w:lang w:bidi="bn-IN"/>
        </w:rPr>
        <w:t xml:space="preserve"> পরের প্রশ্নটি হল, সিনেটকে কোন ধরণের বিধানিক ক্ষমতা দেয়া উচিৎ। এটি কি মার্কিন যুক্তরাষ্ট্রের সিনেটের মতন শক্তিশালী হতে হবে, নাকি এই বিধানিক ক্ষমতাটি ইংল্যান্ডের হাউজ অফ লর্ডসের ক্ষমতার অনুরূপ হবে? ইংল্যান্ডের হাউজ অফ লর্ডসকে অনুসরণ করা উচিৎ হবে বলে আমরা মনে করি না। এই ক্ষেত্রে আমরা এটাও মনে করি না যে আমাদের মার্কিন যুক্তরাষ্ট্রের ধরণ অনুসরণ করা উচিৎ, যতটুকু বিধানিক ক্ষমতা জড়িত, কারণ সেখানকার সিনেটে প্রত্যেকটি রাষ্ট্রকে সমানভাবে প্রতিনিধিত্ব করে, এবং প্রতিনিধিত্বের ভিত্তিতে এটিকে লোকসভার সমান ক্ষমতা দেয়া হয়েছে। আমাদের এই ধরণের প্রতিনিধিত্ব সম্ভবত থাকতে পারেনা যেহেতু আমাদের ফেডারেশনে ইউনিট মাত্র দুইটি। উপরন্তু, এই কক্ষটি থাকার উদ্দেশ্য হচ্ছে সাধারণ আসন থেকে নির্বাচিত নিম্নকক্ষের উপর পরিমিত প্রভাব রাখা, এবং এই কক্ষের গঠনতন্ত্র পরিষ্কারভাবে ইঙ্গিত করে এর উদ্দেশ্য উপদেষ্টা হওয়া</w:t>
      </w:r>
      <w:r w:rsidRPr="007A5CAD">
        <w:rPr>
          <w:rFonts w:ascii="Kalpurush" w:hAnsi="Kalpurush" w:cs="Mangal"/>
          <w:cs/>
          <w:lang w:bidi="hi-IN"/>
        </w:rPr>
        <w:t>।</w:t>
      </w:r>
    </w:p>
    <w:p w14:paraId="477403FB" w14:textId="77777777" w:rsidR="007A3BDF" w:rsidRPr="007A5CAD" w:rsidRDefault="007A3BDF" w:rsidP="001F16CA">
      <w:pPr>
        <w:rPr>
          <w:rFonts w:ascii="Kalpurush" w:hAnsi="Kalpurush" w:cs="Kalpurush"/>
        </w:rPr>
      </w:pPr>
    </w:p>
    <w:p w14:paraId="48C9A147" w14:textId="77777777" w:rsidR="00257EEF" w:rsidRPr="007A5CAD" w:rsidRDefault="00257EEF" w:rsidP="00257EEF">
      <w:pPr>
        <w:rPr>
          <w:rFonts w:ascii="Kalpurush" w:hAnsi="Kalpurush" w:cs="Kalpurush"/>
        </w:rPr>
      </w:pPr>
      <w:r w:rsidRPr="007A5CAD">
        <w:rPr>
          <w:rFonts w:ascii="Kalpurush" w:hAnsi="Kalpurush" w:cs="Kalpurush"/>
        </w:rPr>
        <w:t>&lt;2.014.113&gt;</w:t>
      </w:r>
    </w:p>
    <w:p w14:paraId="7A3D0C9D" w14:textId="77777777" w:rsidR="007A3BDF" w:rsidRPr="007A5CAD" w:rsidRDefault="007A3BDF" w:rsidP="001F16CA">
      <w:pPr>
        <w:rPr>
          <w:rFonts w:ascii="Kalpurush" w:hAnsi="Kalpurush" w:cs="Kalpurush"/>
          <w:lang w:bidi="bn-BD"/>
        </w:rPr>
      </w:pPr>
    </w:p>
    <w:p w14:paraId="1319CB7D" w14:textId="77777777" w:rsidR="007A3BDF" w:rsidRPr="007A5CAD" w:rsidRDefault="007A3BDF" w:rsidP="001F16CA">
      <w:pPr>
        <w:rPr>
          <w:rFonts w:ascii="Kalpurush" w:hAnsi="Kalpurush" w:cs="Kalpurush"/>
          <w:cs/>
          <w:lang w:bidi="bn-IN"/>
        </w:rPr>
      </w:pPr>
      <w:r w:rsidRPr="007A5CAD">
        <w:rPr>
          <w:rFonts w:ascii="Kalpurush" w:hAnsi="Kalpurush" w:cs="Kalpurush"/>
          <w:cs/>
          <w:lang w:bidi="bn-IN"/>
        </w:rPr>
        <w:t>এই দৃষ্টিকোণ থেকে আমরা মনে করি সিনেটকে হাউজ অফ লর্ডসের চেয়ে কম-বেশি বিধানিক ক্ষমতা দেয়া যথাযথ। আমরা এই সংগঠনটিকে আরও কিছু যথাযথ ক্ষমতা দেয়ার প্রস্তাব করছি, এখানে আমরা শুধু বিধানিক ক্ষমতা নিয়ে আলোচনা করব</w:t>
      </w:r>
      <w:r w:rsidRPr="007A5CAD">
        <w:rPr>
          <w:rFonts w:ascii="Kalpurush" w:hAnsi="Kalpurush" w:cs="Mangal"/>
          <w:cs/>
          <w:lang w:bidi="hi-IN"/>
        </w:rPr>
        <w:t xml:space="preserve">। </w:t>
      </w:r>
      <w:r w:rsidRPr="007A5CAD">
        <w:rPr>
          <w:rFonts w:ascii="Kalpurush" w:hAnsi="Kalpurush" w:cs="Kalpurush"/>
          <w:cs/>
          <w:lang w:bidi="bn-IN"/>
        </w:rPr>
        <w:t xml:space="preserve">এই ক্ষমতাগুলো বিবেচনায় এনে অর্থসংক্রান্ত বিল ও অন্যান্য বিধানিক ক্ষমতার মধ্যে একটি স্বতন্ত্র্য পার্থক্য তৈরি করতে হবে। আমাদের মতামত হল অর্থসংক্রান্ত বিলগুলো লোকসভায় পরিচালিত হবে এবং সিনেটের অধিকার থাকবে বিলগুলো পর্যালোচনা করার এবং রশিদ প্রাপ্তির এক মাসের মধ্যে মতামত ব্যক্ত করার। যদি সিনেট সেটি করতে ব্যর্থ হয় অথবা লোকসভার সাথে </w:t>
      </w:r>
      <w:r w:rsidRPr="007A5CAD">
        <w:rPr>
          <w:rFonts w:ascii="Kalpurush" w:hAnsi="Kalpurush" w:cs="Kalpurush"/>
          <w:cs/>
          <w:lang w:bidi="bn-BD"/>
        </w:rPr>
        <w:t>একমত</w:t>
      </w:r>
      <w:r w:rsidRPr="007A5CAD">
        <w:rPr>
          <w:rFonts w:ascii="Kalpurush" w:hAnsi="Kalpurush" w:cs="Kalpurush"/>
          <w:cs/>
          <w:lang w:bidi="bn-IN"/>
        </w:rPr>
        <w:t xml:space="preserve"> পোষণ করে তাহলে অনুমোদনের জন্য বিলটি রাষ্ট্রপতির কাছে নিয়ে যেতে হবে</w:t>
      </w:r>
      <w:r w:rsidRPr="007A5CAD">
        <w:rPr>
          <w:rFonts w:ascii="Kalpurush" w:hAnsi="Kalpurush" w:cs="Mangal"/>
          <w:cs/>
          <w:lang w:bidi="hi-IN"/>
        </w:rPr>
        <w:t xml:space="preserve">। </w:t>
      </w:r>
      <w:r w:rsidRPr="007A5CAD">
        <w:rPr>
          <w:rFonts w:ascii="Kalpurush" w:hAnsi="Kalpurush" w:cs="Vrinda"/>
          <w:cs/>
          <w:lang w:bidi="bn-IN"/>
        </w:rPr>
        <w:t xml:space="preserve">সংশোধনীর </w:t>
      </w:r>
      <w:r w:rsidRPr="007A5CAD">
        <w:rPr>
          <w:rFonts w:ascii="Kalpurush" w:hAnsi="Kalpurush" w:cs="Vrinda"/>
          <w:cs/>
          <w:lang w:bidi="bn-IN"/>
        </w:rPr>
        <w:lastRenderedPageBreak/>
        <w:t>ক্ষেত্রে প্রস্তাবিত পরিবর্তন সহ বিলটি লোকসভায় ফেরত পাঠাতে হবে</w:t>
      </w:r>
      <w:r w:rsidRPr="007A5CAD">
        <w:rPr>
          <w:rFonts w:ascii="Kalpurush" w:hAnsi="Kalpurush" w:cs="Kalpurush"/>
          <w:cs/>
          <w:lang w:bidi="bn-IN"/>
        </w:rPr>
        <w:t>, এরপর যথাযথ পরিবর্তন করে</w:t>
      </w:r>
      <w:r w:rsidRPr="007A5CAD">
        <w:rPr>
          <w:rFonts w:ascii="Kalpurush" w:hAnsi="Kalpurush" w:cs="Kalpurush"/>
          <w:cs/>
          <w:lang w:bidi="bn-BD"/>
        </w:rPr>
        <w:t xml:space="preserve"> অথবা না করেই</w:t>
      </w:r>
      <w:r w:rsidRPr="007A5CAD">
        <w:rPr>
          <w:rFonts w:ascii="Kalpurush" w:hAnsi="Kalpurush" w:cs="Kalpurush"/>
          <w:cs/>
          <w:lang w:bidi="bn-IN"/>
        </w:rPr>
        <w:t xml:space="preserve"> বিলটি পুনরায় রাষ্ট্রপতির কাছে পাঠাতে হবে</w:t>
      </w:r>
      <w:r w:rsidRPr="007A5CAD">
        <w:rPr>
          <w:rFonts w:ascii="Kalpurush" w:hAnsi="Kalpurush" w:cs="Mangal"/>
          <w:cs/>
          <w:lang w:bidi="hi-IN"/>
        </w:rPr>
        <w:t xml:space="preserve">। </w:t>
      </w:r>
      <w:r w:rsidRPr="007A5CAD">
        <w:rPr>
          <w:rFonts w:ascii="Kalpurush" w:hAnsi="Kalpurush" w:cs="Kalpurush"/>
          <w:cs/>
          <w:lang w:bidi="bn-IN"/>
        </w:rPr>
        <w:t>অন্যান্য বিধানিক প্রক্রিয়া বিবেচনার ক্ষেত্রে, আমরা মনে করি বিল</w:t>
      </w:r>
      <w:r w:rsidRPr="007A5CAD">
        <w:rPr>
          <w:rFonts w:ascii="Kalpurush" w:hAnsi="Kalpurush" w:cs="Kalpurush"/>
          <w:cs/>
          <w:lang w:bidi="bn-BD"/>
        </w:rPr>
        <w:t>সমূহযেকোনোকক্ষেউত্থাপিত হতে</w:t>
      </w:r>
      <w:r w:rsidRPr="007A5CAD">
        <w:rPr>
          <w:rFonts w:ascii="Kalpurush" w:hAnsi="Kalpurush" w:cs="Kalpurush"/>
          <w:cs/>
          <w:lang w:bidi="bn-IN"/>
        </w:rPr>
        <w:t xml:space="preserve"> পারে। লোকসভায় প্রণীত একটি বিল</w:t>
      </w:r>
      <w:r w:rsidRPr="007A5CAD">
        <w:rPr>
          <w:rFonts w:ascii="Kalpurush" w:hAnsi="Kalpurush" w:cs="Kalpurush"/>
          <w:cs/>
          <w:lang w:bidi="bn-BD"/>
        </w:rPr>
        <w:t>ের ক্ষেত্রে সেটি যদি</w:t>
      </w:r>
      <w:r w:rsidRPr="007A5CAD">
        <w:rPr>
          <w:rFonts w:ascii="Kalpurush" w:hAnsi="Kalpurush" w:cs="Kalpurush"/>
          <w:cs/>
          <w:lang w:bidi="bn-IN"/>
        </w:rPr>
        <w:t xml:space="preserve"> সিনেটে গৃহীত হয় তাহলে সেটি রাষ্ট্রপতির কাছে অনুমোদনের জন্য পাঠাতে হবে। যদি সিনেটে বিলটি প্রত্যাখ্যাত হয় অথবা সংশোধিত হয় তাহলে সেটি লোকসভায় পুনর্বিবেচনার জন্য পাঠাতে হবে। ঐক্যমত্যের ক্ষেত্রে সিনেট যেই বিলটি প্রত্যাখ্যান করেছে সেটি লোকসভা বাতিল করবে অথবা প্রস্তাবিত সংশোধনী সহ রাষ্ট্রপতির কাছে পাঠাবে, কিন্তু অনৈক্যের ক্ষেত্রে লোকসভা বিলটি তাদের পরবর্তী সভায় পুনর্বিবেচনা করবে এবং সেটিকে পুনরায় সিনেটে পাঠাতে হবে না। সিনেট প্রণীত কোনো আইনের ক্ষেত্রে সেটি যদি লোকসভায় প্রত্যাখ্যাত হয় তাহলে দুই কক্ষ যৌথ অধিবেশনের মাধ্যমে সেটি নিষ্পত্তি করবে। অপরপক্ষে, যদি লোকসভা এমনভাবে সংশোধন করে, এটি এমনভাবে দেখতে হবে যে এটি ঐ কক্ষে সংশোধিত আকারে গ্রহণ করা হয়েছিল, এবং লোকসভায় প্রবর্তিত বিলসমূহের জন্যও একই নির্দেশ অনুসরণ করতে হবে। যেসব বিলে রাষ্ট্রপতি ভেটো দেবেন সেসব আইন হিসেবে প্রতিষ্ঠিত হবে শুধুমাত্র যদি সেটি সংসদে দুই-তৃতীয়াংশ সংখ্যাগরিষ্ঠতা পায়। </w:t>
      </w:r>
    </w:p>
    <w:p w14:paraId="5FA035FA" w14:textId="77777777" w:rsidR="007A3BDF" w:rsidRPr="007A5CAD" w:rsidRDefault="007A3BDF" w:rsidP="001F16CA">
      <w:pPr>
        <w:rPr>
          <w:rFonts w:ascii="Kalpurush" w:hAnsi="Kalpurush" w:cs="Kalpurush"/>
          <w:cs/>
          <w:lang w:bidi="bn-IN"/>
        </w:rPr>
      </w:pPr>
      <w:r w:rsidRPr="007A5CAD">
        <w:rPr>
          <w:rFonts w:ascii="Kalpurush" w:hAnsi="Kalpurush" w:cs="Kalpurush"/>
          <w:cs/>
          <w:lang w:bidi="bn-IN"/>
        </w:rPr>
        <w:t>৭৮</w:t>
      </w:r>
      <w:r w:rsidRPr="007A5CAD">
        <w:rPr>
          <w:rFonts w:ascii="Kalpurush" w:hAnsi="Kalpurush" w:cs="Mangal"/>
          <w:cs/>
          <w:lang w:bidi="hi-IN"/>
        </w:rPr>
        <w:t xml:space="preserve">। </w:t>
      </w:r>
      <w:r w:rsidRPr="007A5CAD">
        <w:rPr>
          <w:rFonts w:ascii="Kalpurush" w:hAnsi="Kalpurush" w:cs="Kalpurush"/>
          <w:cs/>
          <w:lang w:bidi="bn-IN"/>
        </w:rPr>
        <w:t>রাষ্ট্রপতি, উপরাষ্ট্রপতি, গভর্নর, মন্ত্রী (কেন্দ্রীয় ও প্রাদেশিক) এবং প্রধান বিচারপতি ও সুপ্রীম কোর্টের বিচারপতিদের অভিশংসনের ক্ষেত্রে আমরা এই পদ্ধতি সুপারিশ করছি- অভিশংসনের রেজুল্যুশন কমপক্ষে লোকসভার এক-চতুর্থাংশ সদস্য স্বাক্ষরিত হতে হবে এবং চৌদ্দদিনের নোটিস দিতে হবে, এবং যদি রেজুল্যুশনটি সেই কক্ষের সংখ্যাগরিষ্ঠ সদস্যের ভোটে নির্বাচিত হয় তাহলে অভিযোগের বিচার সিনেট কর্তৃক অনুষ্ঠিত হবে সুপ্রীম কোর্টের প্রধান বিচারপতি দ্বারা রাষ্ট্রপতি, উপরাষ্ট্রপতি, গভর্নর, মন্ত্রীদের (কেন্দ্রীয় ও প্রাদেশিক) ক্ষেত্রে এবং উপরাষ্ট্রপতির দ্বারা অন্যসব ক্ষেত্রে। সিনেটের দুই-তৃতীয়াংশ সদস্যের দ্বারা দোষী সাব্যস্ত হলে অভিশংসিত ব্যক্তিকে পদত্যাগ করতে হবে। এইসব ক্ষমতা ছাড়াও, সিনেটের রাষ্ট্রপতি প্রণীত নিয়োগসমূহের অনুমোদন ক্ষমতা থাকবে, যার বিস্তারিত উল্লেখ পরবর্তী অধ্যায়ে সন্নিবিষ্ট হবে</w:t>
      </w:r>
      <w:r w:rsidRPr="007A5CAD">
        <w:rPr>
          <w:rFonts w:ascii="Kalpurush" w:hAnsi="Kalpurush" w:cs="Mangal"/>
          <w:cs/>
          <w:lang w:bidi="hi-IN"/>
        </w:rPr>
        <w:t xml:space="preserve">। </w:t>
      </w:r>
      <w:r w:rsidRPr="007A5CAD">
        <w:rPr>
          <w:rFonts w:ascii="Kalpurush" w:hAnsi="Kalpurush" w:cs="Kalpurush"/>
          <w:cs/>
          <w:lang w:bidi="bn-IN"/>
        </w:rPr>
        <w:t xml:space="preserve">এছাড়াও সিনেট লোকসভার সাথে যুদ্ধ ও যৌথ চুক্তি অনুসমর্থনে যৌথ অধিবেশনে অংশগ্রহণ করবে। </w:t>
      </w:r>
    </w:p>
    <w:p w14:paraId="2043A12C" w14:textId="77777777" w:rsidR="007A3BDF" w:rsidRPr="007A5CAD" w:rsidRDefault="007A3BDF" w:rsidP="001F16CA">
      <w:pPr>
        <w:rPr>
          <w:rFonts w:ascii="Kalpurush" w:hAnsi="Kalpurush" w:cs="Kalpurush"/>
          <w:cs/>
          <w:lang w:bidi="bn-IN"/>
        </w:rPr>
      </w:pPr>
    </w:p>
    <w:p w14:paraId="5D8AD74B" w14:textId="77777777" w:rsidR="007A3BDF" w:rsidRPr="007A5CAD" w:rsidRDefault="007A3BDF" w:rsidP="001F16CA">
      <w:pPr>
        <w:rPr>
          <w:rFonts w:ascii="Kalpurush" w:hAnsi="Kalpurush" w:cs="Kalpurush"/>
          <w:lang w:bidi="bn-IN"/>
        </w:rPr>
      </w:pPr>
      <w:r w:rsidRPr="007A5CAD">
        <w:rPr>
          <w:rFonts w:ascii="Kalpurush" w:hAnsi="Kalpurush" w:cs="Kalpurush"/>
          <w:cs/>
          <w:lang w:bidi="bn-IN"/>
        </w:rPr>
        <w:t>লোকসভা</w:t>
      </w:r>
    </w:p>
    <w:p w14:paraId="32724EEF" w14:textId="77777777" w:rsidR="007A3BDF" w:rsidRPr="007A5CAD" w:rsidRDefault="007A3BDF" w:rsidP="001F16CA">
      <w:pPr>
        <w:rPr>
          <w:rFonts w:ascii="Kalpurush" w:hAnsi="Kalpurush" w:cs="Kalpurush"/>
          <w:cs/>
          <w:lang w:bidi="bn-IN"/>
        </w:rPr>
      </w:pPr>
      <w:r w:rsidRPr="007A5CAD">
        <w:rPr>
          <w:rFonts w:ascii="Kalpurush" w:hAnsi="Kalpurush" w:cs="Kalpurush"/>
          <w:cs/>
          <w:lang w:bidi="bn-IN"/>
        </w:rPr>
        <w:t>৭৯</w:t>
      </w:r>
      <w:r w:rsidRPr="007A5CAD">
        <w:rPr>
          <w:rFonts w:ascii="Kalpurush" w:hAnsi="Kalpurush" w:cs="Mangal"/>
          <w:cs/>
          <w:lang w:bidi="hi-IN"/>
        </w:rPr>
        <w:t xml:space="preserve">। </w:t>
      </w:r>
      <w:r w:rsidRPr="007A5CAD">
        <w:rPr>
          <w:rFonts w:ascii="Kalpurush" w:hAnsi="Kalpurush" w:cs="Kalpurush"/>
          <w:cs/>
          <w:lang w:bidi="bn-IN"/>
        </w:rPr>
        <w:t>লোকসভা বিষয়ে ৫৮</w:t>
      </w:r>
      <w:r w:rsidRPr="007A5CAD">
        <w:rPr>
          <w:rFonts w:ascii="Kalpurush" w:hAnsi="Kalpurush" w:cs="Kalpurush"/>
          <w:lang w:bidi="bn-IN"/>
        </w:rPr>
        <w:t>.</w:t>
      </w:r>
      <w:r w:rsidRPr="007A5CAD">
        <w:rPr>
          <w:rFonts w:ascii="Kalpurush" w:hAnsi="Kalpurush" w:cs="Kalpurush"/>
          <w:cs/>
          <w:lang w:bidi="bn-IN"/>
        </w:rPr>
        <w:t>৭৭ শতাংশ মত জনসংখ্যার ভিত্তিতে এবং ৪১.২৩ শতাংশ মত সমতার ভিত্তিতে।</w:t>
      </w:r>
    </w:p>
    <w:p w14:paraId="664AF5DF" w14:textId="77777777" w:rsidR="00257EEF" w:rsidRPr="007A5CAD" w:rsidRDefault="00257EEF" w:rsidP="00257EEF">
      <w:pPr>
        <w:rPr>
          <w:rFonts w:ascii="Kalpurush" w:hAnsi="Kalpurush" w:cs="Kalpurush"/>
        </w:rPr>
      </w:pPr>
      <w:r w:rsidRPr="007A5CAD">
        <w:rPr>
          <w:rFonts w:ascii="Kalpurush" w:hAnsi="Kalpurush" w:cs="Kalpurush"/>
        </w:rPr>
        <w:t>&lt;2.014.114&gt;</w:t>
      </w:r>
    </w:p>
    <w:p w14:paraId="64C75E0D" w14:textId="77777777" w:rsidR="007A3BDF" w:rsidRPr="007A5CAD" w:rsidRDefault="007A3BDF" w:rsidP="001F16CA">
      <w:pPr>
        <w:rPr>
          <w:rFonts w:ascii="Kalpurush" w:hAnsi="Kalpurush" w:cs="Kalpurush"/>
          <w:lang w:bidi="bn-BD"/>
        </w:rPr>
      </w:pPr>
    </w:p>
    <w:p w14:paraId="4F700418" w14:textId="77777777" w:rsidR="007A3BDF" w:rsidRPr="007A5CAD" w:rsidRDefault="007A3BDF" w:rsidP="001F16CA">
      <w:pPr>
        <w:rPr>
          <w:rFonts w:ascii="Kalpurush" w:hAnsi="Kalpurush" w:cs="Kalpurush"/>
          <w:lang w:bidi="bn-IN"/>
        </w:rPr>
      </w:pPr>
      <w:r w:rsidRPr="007A5CAD">
        <w:rPr>
          <w:rFonts w:ascii="Kalpurush" w:hAnsi="Kalpurush" w:cs="Kalpurush"/>
          <w:cs/>
          <w:lang w:bidi="bn-IN"/>
        </w:rPr>
        <w:t xml:space="preserve">গণপরিষদে তর্ক-বিতর্কের পর সমতা-নীতি’র ধারণাটি গ্রহণ করা হয়েছিল, এবং আমরা এই সিদ্ধান্তে উপনীত হয়েছি যে পৃথক সরকার ব্যবস্থা বর্তমান পরিস্থিতিতে কার্যকরী নয়, এই ব্যাপারে আমরা সংখ্যাগরিষ্ঠের মতামত আমলে নিতে পারছি না।  সুতরাং আমরা প্রস্তাব করছি লোকসভা নির্বাচিত হবে সমতার ভিত্তিতে এবং সেটি যেন শক্তিশালী হয় সেজন্য এর সদস্য সংখ্যা ২০০ হওয়া উচিৎ। এই কক্ষের সদস্যদের যোগ্যতার প্রশ্নে ৪২.৫% মতামত এসেছে তাদের ন্যূনতম শিক্ষাগত </w:t>
      </w:r>
      <w:r w:rsidRPr="007A5CAD">
        <w:rPr>
          <w:rFonts w:ascii="Kalpurush" w:hAnsi="Kalpurush" w:cs="Kalpurush"/>
          <w:cs/>
          <w:lang w:bidi="bn-IN"/>
        </w:rPr>
        <w:lastRenderedPageBreak/>
        <w:t>যোগ্যতা হবে সাধারণ সাক্ষরতার চেয়ে বেশী এবং ৩৩.৫% মতামত এসেছে পূর্বের সংবিধান অনুযায়ী শিক্ষাগত যোগ্যতার যেখানে শিক্ষাগত যোগ্যতা অন্তর্ভূক্ত ছিলনা</w:t>
      </w:r>
      <w:r w:rsidRPr="007A5CAD">
        <w:rPr>
          <w:rFonts w:ascii="Kalpurush" w:hAnsi="Kalpurush" w:cs="Mangal"/>
          <w:cs/>
          <w:lang w:bidi="hi-IN"/>
        </w:rPr>
        <w:t>।</w:t>
      </w:r>
      <w:r w:rsidRPr="007A5CAD">
        <w:rPr>
          <w:rFonts w:ascii="Kalpurush" w:hAnsi="Kalpurush" w:cs="Kalpurush"/>
          <w:cs/>
          <w:lang w:bidi="bn-IN"/>
        </w:rPr>
        <w:t>বয়সের ক্ষেত্রে ১২.৫ শতাংশ মনে করেন কমপক্ষে ৩০ হওয়া উচিৎ। ৬ শতাংশ মনে করেন স্বাক্ষরজ্ঞান সম্পন্ন হওয়া উচিৎ, যেখানে ১.৯ শতাংশ চেয়েছেনন্যূনতমসম্পদশালী এবং ৩.৬ শতাংশ মনে করেন খোদাভীরু হওয়া উচিৎ। শেষোক্ত যোগ্যতাটি গ্রহণ করা অসম্ভব, কারন এমন কোনো উপায় নেই যা দ্বারা আমরা নির্ধারণ করতে পারব প্রার্থী খোদাভীরু কিনা। বয়সের ক্ষেত্রে সর্বনিম্ন ৩০ বছর বয়সী হওয়ার পরামর্শটি আমরা গ্রহণ করছি,কারন পেশাদার রাজনীতিবিদদের যতসম্ভববাদদেয়াপ্রয়োজন; আমরা মনে করি এই বয়সসীমায় আমাদের অনেকসদস্য যারা ইতিমধ্যে কোনো পেশা বেঁছে নিয়েছেন অথবা স্থায়ী হয়েছেন এবং যারা জীবিকার জন্য রাজনীতির উপর নির্ভর নন। অন্যান্য যোগ্যতাগুলো যদি গ্রহণ করা হয় তাহলে এটা নিশ্চিত করতে হবে যে কক্ষের কার্যবিবরণী সম্পর্কে যেন প্রত্যেক সদস্য জ্ঞাত থাকেন। এই দৃষ্টিকোণ থেকে সম্পত্তির যোগ্যতাটি কোনো কাজে আসবে না। ন্যূনতম শিক্ষাগত যোগ্যতা কাম্য হতে পারে, তবে অধিকাংশ সংবিধানে গৃহীত নীতি হল সংসদসদস্যনির্বাচনেরজন্যপ্রত্যেক ব্যক্তির ভোটের অধিকারপ্রয়োজনীয়</w:t>
      </w:r>
      <w:r w:rsidRPr="007A5CAD">
        <w:rPr>
          <w:rFonts w:ascii="Kalpurush" w:hAnsi="Kalpurush" w:cs="Mangal"/>
          <w:cs/>
          <w:lang w:bidi="hi-IN"/>
        </w:rPr>
        <w:t>।</w:t>
      </w:r>
      <w:r w:rsidRPr="007A5CAD">
        <w:rPr>
          <w:rFonts w:ascii="Kalpurush" w:hAnsi="Kalpurush" w:cs="Kalpurush"/>
          <w:cs/>
          <w:lang w:bidi="bn-IN"/>
        </w:rPr>
        <w:t xml:space="preserve"> সুতরাং আমরা লোকসভা অথবা প্রাদেশিক আইন পরিষদের সদস্য হওয়ার জন্য ন্যূনতম সম্পত্তি অথবা ন্যূনতম শিক্ষাগত যোগ্যতা সুপারিশ করছি না। তবে আমাদের যুগ্ন সদস্যপদ নিষিদ্ধ করা উচিৎ, একই ব্যক্তি একইসাথে একাধিক কক্ষের সদস্য হতে পারবে না,হোক কেন্দ্রীয় অথবা প্রাদেশিক।</w:t>
      </w:r>
    </w:p>
    <w:p w14:paraId="1759F1BA" w14:textId="77777777" w:rsidR="007A3BDF" w:rsidRPr="007A5CAD" w:rsidRDefault="007A3BDF" w:rsidP="001F16CA">
      <w:pPr>
        <w:rPr>
          <w:rFonts w:ascii="Kalpurush" w:hAnsi="Kalpurush" w:cs="Kalpurush"/>
          <w:lang w:bidi="bn-IN"/>
        </w:rPr>
      </w:pPr>
    </w:p>
    <w:p w14:paraId="709B1A59" w14:textId="77777777" w:rsidR="007A3BDF" w:rsidRPr="007A5CAD" w:rsidRDefault="007A3BDF" w:rsidP="001F16CA">
      <w:pPr>
        <w:rPr>
          <w:rFonts w:ascii="Kalpurush" w:hAnsi="Kalpurush" w:cs="Kalpurush"/>
          <w:lang w:bidi="bn-IN"/>
        </w:rPr>
      </w:pPr>
      <w:r w:rsidRPr="007A5CAD">
        <w:rPr>
          <w:rFonts w:ascii="Kalpurush" w:hAnsi="Kalpurush" w:cs="Kalpurush"/>
          <w:cs/>
          <w:lang w:bidi="bn-IN"/>
        </w:rPr>
        <w:t>প্রাদেশিক আইন পরিষদ</w:t>
      </w:r>
    </w:p>
    <w:p w14:paraId="094EC7DD" w14:textId="77777777" w:rsidR="007A3BDF" w:rsidRPr="007A5CAD" w:rsidRDefault="007A3BDF" w:rsidP="001F16CA">
      <w:pPr>
        <w:rPr>
          <w:rFonts w:ascii="Kalpurush" w:hAnsi="Kalpurush" w:cs="Kalpurush"/>
          <w:lang w:bidi="bn-IN"/>
        </w:rPr>
      </w:pPr>
      <w:r w:rsidRPr="007A5CAD">
        <w:rPr>
          <w:rFonts w:ascii="Kalpurush" w:hAnsi="Kalpurush" w:cs="Kalpurush"/>
          <w:cs/>
          <w:lang w:bidi="bn-IN"/>
        </w:rPr>
        <w:t>৮০। এখন আইন পরিষদ (প্রাদেশিক)সংগঠনেরক্ষেত্রে তাদের শক্তিমত্তা এবং এর সদস্যদের যোগ্যতা বিবেচনা অবশিষ্ট রয়েছে। অধিকাংশের মতামত হল প্রাদেশিক আইন পরিষদ হবে এক কক্ষ বিশিষ্ট এবং আমরাও এইরকম ধারণা পোষণ করি। আমরা মনে করি না প্রদেশে উচ্চকক্ষের প্রয়োজনীয়তা রয়েছে অথবা রাখা সম্ভব। সামর্থের কথা বিবেচনা করে আমরা মনে করি প্রত্যেক পরিষদে ১০০ টি আসন থাকবে, যাদের মধ্যে ৩ টি আসন নারীদের জন্য সংরক্ষিত থাকবে। অনুরূপভাবে লোকসভায় ৬ টি আসন নারীদের জন্য সংরক্ষিত থাকবে কিন্তু আমরা সিনেটে এইধরনের আসন সংরক্ষণের পক্ষপাতী নই। কেন্দ্রীয় ও প্রাদেশিক পরিষদে নারীদের জন্য সংরক্ষিত আসন তাদেরকে সাধারণ নির্বাচনে অংশগ্রহণকে বাঁধাগ্রস্ত করবে না, কিন্তু আমরা মনে করি তাদের নির্বাচিত হওয়ার সম্ভাবনা ক্ষীণ। এই কারণে আমরা সংখ্যাগরিষ্ঠের মতামতকে প্রাধান্য দিয়ে নারীদের জন্য সংরক্ষিত আসনের মতামত গ্রহণ করেছি। আমাদের মতে আইন পরিষদের সদস্যদের যোগ্যতা লোকসভার সদস্যদের যোগ্যতার অনুরূপ হতে হবে।</w:t>
      </w:r>
    </w:p>
    <w:p w14:paraId="2E5622C2" w14:textId="77777777" w:rsidR="00257EEF" w:rsidRPr="007A5CAD" w:rsidRDefault="007A3BDF" w:rsidP="001F16CA">
      <w:pPr>
        <w:rPr>
          <w:rFonts w:ascii="Kalpurush" w:hAnsi="Kalpurush" w:cs="Kalpurush"/>
          <w:cs/>
          <w:lang w:bidi="bn-BD"/>
        </w:rPr>
      </w:pPr>
      <w:r w:rsidRPr="007A5CAD">
        <w:rPr>
          <w:rFonts w:ascii="Kalpurush" w:hAnsi="Kalpurush" w:cs="Kalpurush"/>
          <w:cs/>
          <w:lang w:bidi="bn-IN"/>
        </w:rPr>
        <w:t>৮১। পশ্চিম পাকিস্তানের ক্ষেত্রে এই সিদ্ধান্ত গৃহীত হয়েছিল যে একীভূতকরণের সময় সংসদের আসনগুলোয় বিভিন্ন অঞ্চলের পর্যাপ্ত অংশগ্রহণ থাকবে।</w:t>
      </w:r>
    </w:p>
    <w:p w14:paraId="39802C2B" w14:textId="77777777" w:rsidR="00257EEF" w:rsidRPr="007A5CAD" w:rsidRDefault="00257EEF" w:rsidP="00257EEF">
      <w:pPr>
        <w:rPr>
          <w:rFonts w:ascii="Kalpurush" w:hAnsi="Kalpurush" w:cs="Kalpurush"/>
        </w:rPr>
      </w:pPr>
      <w:r w:rsidRPr="007A5CAD">
        <w:rPr>
          <w:rFonts w:ascii="Kalpurush" w:hAnsi="Kalpurush" w:cs="Kalpurush"/>
        </w:rPr>
        <w:t>&lt;2.014.115&gt;</w:t>
      </w:r>
    </w:p>
    <w:p w14:paraId="052B303C" w14:textId="77777777" w:rsidR="007A3BDF" w:rsidRPr="007A5CAD" w:rsidRDefault="007A3BDF" w:rsidP="001F16CA">
      <w:pPr>
        <w:rPr>
          <w:rFonts w:ascii="Kalpurush" w:hAnsi="Kalpurush" w:cs="Kalpurush"/>
          <w:lang w:bidi="bn-BD"/>
        </w:rPr>
      </w:pPr>
    </w:p>
    <w:p w14:paraId="64E633A1" w14:textId="77777777" w:rsidR="007A3BDF" w:rsidRPr="007A5CAD" w:rsidRDefault="007A3BDF" w:rsidP="001F16CA">
      <w:pPr>
        <w:rPr>
          <w:rFonts w:ascii="Kalpurush" w:hAnsi="Kalpurush" w:cs="Kalpurush"/>
          <w:lang w:bidi="bn-IN"/>
        </w:rPr>
      </w:pPr>
      <w:r w:rsidRPr="007A5CAD">
        <w:rPr>
          <w:rFonts w:ascii="Kalpurush" w:hAnsi="Kalpurush" w:cs="Kalpurush"/>
          <w:cs/>
          <w:lang w:bidi="bn-IN"/>
        </w:rPr>
        <w:lastRenderedPageBreak/>
        <w:t xml:space="preserve">উদাহরণস্বরূপ, প্রাদেশিক আইন পরিষদের </w:t>
      </w:r>
      <w:r w:rsidRPr="007A5CAD">
        <w:rPr>
          <w:rFonts w:ascii="Kalpurush" w:hAnsi="Kalpurush" w:cs="Kalpurush"/>
          <w:cs/>
          <w:lang w:bidi="bn-BD"/>
        </w:rPr>
        <w:t xml:space="preserve">একটি শক্তিশালী দিক হিসেবে বরাদ্দকৃত </w:t>
      </w:r>
      <w:r w:rsidRPr="007A5CAD">
        <w:rPr>
          <w:rFonts w:ascii="Kalpurush" w:hAnsi="Kalpurush" w:cs="Kalpurush"/>
          <w:cs/>
          <w:lang w:bidi="bn-IN"/>
        </w:rPr>
        <w:t>৩১০ টি আসনের মধ্যে ১০ টি নারীদের জন্য সংরক্ষিত থাকবে এবং বাকী ৩০০ টি আসন নিম্নোক্তভাবে বণ্টন করা হবে-</w:t>
      </w:r>
    </w:p>
    <w:p w14:paraId="6E578C6A" w14:textId="77777777" w:rsidR="007A3BDF" w:rsidRPr="007A5CAD" w:rsidRDefault="007A3BDF" w:rsidP="001F16CA">
      <w:pPr>
        <w:rPr>
          <w:rFonts w:ascii="Kalpurush" w:hAnsi="Kalpurush" w:cs="Kalpurush"/>
          <w:lang w:bidi="bn-BD"/>
        </w:rPr>
      </w:pPr>
      <w:r w:rsidRPr="007A5CAD">
        <w:rPr>
          <w:rFonts w:ascii="Kalpurush" w:hAnsi="Kalpurush" w:cs="Kalpurush"/>
          <w:cs/>
          <w:lang w:bidi="bn-IN"/>
        </w:rPr>
        <w:t>১</w:t>
      </w:r>
      <w:r w:rsidRPr="007A5CAD">
        <w:rPr>
          <w:rFonts w:ascii="Kalpurush" w:hAnsi="Kalpurush" w:cs="Mangal"/>
          <w:cs/>
          <w:lang w:bidi="hi-IN"/>
        </w:rPr>
        <w:t xml:space="preserve">। </w:t>
      </w:r>
      <w:r w:rsidRPr="007A5CAD">
        <w:rPr>
          <w:rFonts w:ascii="Kalpurush" w:hAnsi="Kalpurush" w:cs="Kalpurush"/>
          <w:cs/>
          <w:lang w:bidi="bn-IN"/>
        </w:rPr>
        <w:t>পূর্বতন পাঞ্জাব ........</w:t>
      </w:r>
      <w:r w:rsidRPr="007A5CAD">
        <w:rPr>
          <w:rFonts w:ascii="Kalpurush" w:hAnsi="Kalpurush" w:cs="Kalpurush"/>
          <w:lang w:bidi="bn-IN"/>
        </w:rPr>
        <w:t>....</w:t>
      </w:r>
      <w:r w:rsidRPr="007A5CAD">
        <w:rPr>
          <w:rFonts w:ascii="Kalpurush" w:hAnsi="Kalpurush" w:cs="Kalpurush"/>
          <w:cs/>
          <w:lang w:bidi="bn-IN"/>
        </w:rPr>
        <w:t>.......................................................... ১২০ টি এবং ৪ টি নারীদের জন্য আসন</w:t>
      </w:r>
      <w:r w:rsidRPr="007A5CAD">
        <w:rPr>
          <w:rFonts w:ascii="Kalpurush" w:hAnsi="Kalpurush" w:cs="Kalpurush"/>
          <w:cs/>
          <w:lang w:bidi="bn-IN"/>
        </w:rPr>
        <w:br/>
        <w:t>২</w:t>
      </w:r>
      <w:r w:rsidRPr="007A5CAD">
        <w:rPr>
          <w:rFonts w:ascii="Kalpurush" w:hAnsi="Kalpurush" w:cs="Mangal"/>
          <w:cs/>
          <w:lang w:bidi="hi-IN"/>
        </w:rPr>
        <w:t xml:space="preserve">। </w:t>
      </w:r>
      <w:r w:rsidRPr="007A5CAD">
        <w:rPr>
          <w:rFonts w:ascii="Kalpurush" w:hAnsi="Kalpurush" w:cs="Kalpurush"/>
          <w:cs/>
          <w:lang w:bidi="bn-IN"/>
        </w:rPr>
        <w:t>পূর্বতন সিন্ধু ......................................................................... ৫৬ টি</w:t>
      </w:r>
      <w:r w:rsidRPr="007A5CAD">
        <w:rPr>
          <w:rFonts w:ascii="Kalpurush" w:hAnsi="Kalpurush" w:cs="Kalpurush"/>
          <w:cs/>
          <w:lang w:bidi="bn-IN"/>
        </w:rPr>
        <w:br/>
        <w:t>৩</w:t>
      </w:r>
      <w:r w:rsidRPr="007A5CAD">
        <w:rPr>
          <w:rFonts w:ascii="Kalpurush" w:hAnsi="Kalpurush" w:cs="Mangal"/>
          <w:cs/>
          <w:lang w:bidi="hi-IN"/>
        </w:rPr>
        <w:t xml:space="preserve">। </w:t>
      </w:r>
      <w:r w:rsidRPr="007A5CAD">
        <w:rPr>
          <w:rFonts w:ascii="Kalpurush" w:hAnsi="Kalpurush" w:cs="Kalpurush"/>
          <w:cs/>
          <w:lang w:bidi="bn-IN"/>
        </w:rPr>
        <w:t>পূর্বতন এন ডব্লিউ এফ পি ........................................................ ৪৩ টি</w:t>
      </w:r>
      <w:r w:rsidRPr="007A5CAD">
        <w:rPr>
          <w:rFonts w:ascii="Kalpurush" w:hAnsi="Kalpurush" w:cs="Kalpurush"/>
          <w:cs/>
          <w:lang w:bidi="bn-IN"/>
        </w:rPr>
        <w:br/>
        <w:t>৪</w:t>
      </w:r>
      <w:r w:rsidRPr="007A5CAD">
        <w:rPr>
          <w:rFonts w:ascii="Kalpurush" w:hAnsi="Kalpurush" w:cs="Mangal"/>
          <w:cs/>
          <w:lang w:bidi="hi-IN"/>
        </w:rPr>
        <w:t xml:space="preserve">। </w:t>
      </w:r>
      <w:r w:rsidRPr="007A5CAD">
        <w:rPr>
          <w:rFonts w:ascii="Kalpurush" w:hAnsi="Kalpurush" w:cs="Kalpurush"/>
          <w:cs/>
          <w:lang w:bidi="bn-IN"/>
        </w:rPr>
        <w:t>পূর্বতন বেলুচিস্তান এবং সংযুক্ত প্রদেশ ......................................... ১১ টি</w:t>
      </w:r>
      <w:r w:rsidRPr="007A5CAD">
        <w:rPr>
          <w:rFonts w:ascii="Kalpurush" w:hAnsi="Kalpurush" w:cs="Kalpurush"/>
          <w:cs/>
          <w:lang w:bidi="bn-IN"/>
        </w:rPr>
        <w:br/>
        <w:t>৫</w:t>
      </w:r>
      <w:r w:rsidRPr="007A5CAD">
        <w:rPr>
          <w:rFonts w:ascii="Kalpurush" w:hAnsi="Kalpurush" w:cs="Mangal"/>
          <w:cs/>
          <w:lang w:bidi="hi-IN"/>
        </w:rPr>
        <w:t xml:space="preserve">। </w:t>
      </w:r>
      <w:r w:rsidRPr="007A5CAD">
        <w:rPr>
          <w:rFonts w:ascii="Kalpurush" w:hAnsi="Kalpurush" w:cs="Kalpurush"/>
          <w:cs/>
          <w:lang w:bidi="bn-IN"/>
        </w:rPr>
        <w:t>পূর্বতন বাহাওয়ালপুর প্রদেশ ..................................................... ২২ টি</w:t>
      </w:r>
      <w:r w:rsidRPr="007A5CAD">
        <w:rPr>
          <w:rFonts w:ascii="Kalpurush" w:hAnsi="Kalpurush" w:cs="Kalpurush"/>
          <w:cs/>
          <w:lang w:bidi="bn-IN"/>
        </w:rPr>
        <w:br/>
        <w:t>৬</w:t>
      </w:r>
      <w:r w:rsidRPr="007A5CAD">
        <w:rPr>
          <w:rFonts w:ascii="Kalpurush" w:hAnsi="Kalpurush" w:cs="Mangal"/>
          <w:cs/>
          <w:lang w:bidi="hi-IN"/>
        </w:rPr>
        <w:t xml:space="preserve">। </w:t>
      </w:r>
      <w:r w:rsidRPr="007A5CAD">
        <w:rPr>
          <w:rFonts w:ascii="Kalpurush" w:hAnsi="Kalpurush" w:cs="Kalpurush"/>
          <w:cs/>
          <w:lang w:bidi="bn-IN"/>
        </w:rPr>
        <w:t>পূর্বতন খায়েরপুর প্রদেশ ......................................................... ৪ টি</w:t>
      </w:r>
      <w:r w:rsidRPr="007A5CAD">
        <w:rPr>
          <w:rFonts w:ascii="Kalpurush" w:hAnsi="Kalpurush" w:cs="Kalpurush"/>
          <w:cs/>
          <w:lang w:bidi="bn-IN"/>
        </w:rPr>
        <w:br/>
        <w:t>৭</w:t>
      </w:r>
      <w:r w:rsidRPr="007A5CAD">
        <w:rPr>
          <w:rFonts w:ascii="Kalpurush" w:hAnsi="Kalpurush" w:cs="Mangal"/>
          <w:cs/>
          <w:lang w:bidi="hi-IN"/>
        </w:rPr>
        <w:t xml:space="preserve">। </w:t>
      </w:r>
      <w:r w:rsidRPr="007A5CAD">
        <w:rPr>
          <w:rFonts w:ascii="Kalpurush" w:hAnsi="Kalpurush" w:cs="Kalpurush"/>
          <w:cs/>
          <w:lang w:bidi="bn-IN"/>
        </w:rPr>
        <w:t>ফেডারেল রাজধানী ............................................................... ১৪ টি</w:t>
      </w:r>
      <w:r w:rsidRPr="007A5CAD">
        <w:rPr>
          <w:rFonts w:ascii="Kalpurush" w:hAnsi="Kalpurush" w:cs="Kalpurush"/>
          <w:cs/>
          <w:lang w:bidi="bn-IN"/>
        </w:rPr>
        <w:br/>
        <w:t>৮</w:t>
      </w:r>
      <w:r w:rsidRPr="007A5CAD">
        <w:rPr>
          <w:rFonts w:ascii="Kalpurush" w:hAnsi="Kalpurush" w:cs="Mangal"/>
          <w:cs/>
          <w:lang w:bidi="hi-IN"/>
        </w:rPr>
        <w:t xml:space="preserve">। </w:t>
      </w:r>
      <w:r w:rsidRPr="007A5CAD">
        <w:rPr>
          <w:rFonts w:ascii="Kalpurush" w:hAnsi="Kalpurush" w:cs="Kalpurush"/>
          <w:cs/>
          <w:lang w:bidi="bn-IN"/>
        </w:rPr>
        <w:t>বিশেষ অঞ্চল (সোয়াত সহ) .................................................... ৩০টি</w:t>
      </w:r>
    </w:p>
    <w:p w14:paraId="2FB2B20C" w14:textId="77777777" w:rsidR="007A3BDF" w:rsidRPr="007A5CAD" w:rsidRDefault="007A3BDF" w:rsidP="001F16CA">
      <w:pPr>
        <w:rPr>
          <w:rFonts w:ascii="Kalpurush" w:hAnsi="Kalpurush" w:cs="Kalpurush"/>
          <w:lang w:bidi="bn-IN"/>
        </w:rPr>
      </w:pPr>
      <w:r w:rsidRPr="007A5CAD">
        <w:rPr>
          <w:rFonts w:ascii="Kalpurush" w:hAnsi="Kalpurush" w:cs="Kalpurush"/>
          <w:cs/>
          <w:lang w:bidi="bn-IN"/>
        </w:rPr>
        <w:t xml:space="preserve">উল্লেখ করা হয়েছিল এই </w:t>
      </w:r>
      <w:r w:rsidRPr="007A5CAD">
        <w:rPr>
          <w:rFonts w:ascii="Kalpurush" w:hAnsi="Kalpurush" w:cs="Kalpurush"/>
          <w:cs/>
          <w:lang w:bidi="bn-BD"/>
        </w:rPr>
        <w:t>ব্যবস্থা</w:t>
      </w:r>
      <w:r w:rsidRPr="007A5CAD">
        <w:rPr>
          <w:rFonts w:ascii="Kalpurush" w:hAnsi="Kalpurush" w:cs="Kalpurush"/>
          <w:cs/>
          <w:lang w:bidi="bn-IN"/>
        </w:rPr>
        <w:t xml:space="preserve"> দশ বছর</w:t>
      </w:r>
      <w:r w:rsidRPr="007A5CAD">
        <w:rPr>
          <w:rFonts w:ascii="Kalpurush" w:hAnsi="Kalpurush" w:cs="Kalpurush"/>
          <w:cs/>
          <w:lang w:bidi="bn-BD"/>
        </w:rPr>
        <w:t xml:space="preserve"> পর্যন্ত চলমান</w:t>
      </w:r>
      <w:r w:rsidRPr="007A5CAD">
        <w:rPr>
          <w:rFonts w:ascii="Kalpurush" w:hAnsi="Kalpurush" w:cs="Kalpurush"/>
          <w:cs/>
          <w:lang w:bidi="bn-IN"/>
        </w:rPr>
        <w:t xml:space="preserve"> থাকবে। এই সময় অতিবাহিত হওয়ার পর স্পষ্টত; বিভিন্ন স্বার্থের সমন্বয় ঘটবে এবং এরপর আঞ্চলিক প্রতিনিধিত্ব ভিত্তিক আসন বণ্টনের প্রয়োজনীয়তা ফুরিয়ে আসবে। পূর্ববর্তী অধ্যায়ে আমরা ইতিমধ্যে বলেছি যে এক ইউনিট পদ্ধতি চালিয়ে যাওয়া উচিৎ এবং অধিকাংশের মতামতই এইরূপ। যদি, একীভূতপ্রদেশ  চালিয়ে </w:t>
      </w:r>
      <w:r w:rsidRPr="007A5CAD">
        <w:rPr>
          <w:rFonts w:ascii="Kalpurush" w:hAnsi="Kalpurush" w:cs="Kalpurush"/>
          <w:cs/>
          <w:lang w:bidi="bn-BD"/>
        </w:rPr>
        <w:t>যেতে</w:t>
      </w:r>
      <w:r w:rsidRPr="007A5CAD">
        <w:rPr>
          <w:rFonts w:ascii="Kalpurush" w:hAnsi="Kalpurush" w:cs="Kalpurush"/>
          <w:cs/>
          <w:lang w:bidi="bn-IN"/>
        </w:rPr>
        <w:t xml:space="preserve"> হয়, এটা যুক্তিসঙ্গত হবে যেই উদ্দেশে এই প্রসঙ্গটি এসেছে সেই উদ্দেশ্যের ভিত্তিতে চালিয়ে যওয়া</w:t>
      </w:r>
      <w:r w:rsidRPr="007A5CAD">
        <w:rPr>
          <w:rFonts w:ascii="Kalpurush" w:hAnsi="Kalpurush" w:cs="Mangal"/>
          <w:cs/>
          <w:lang w:bidi="hi-IN"/>
        </w:rPr>
        <w:t xml:space="preserve">। </w:t>
      </w:r>
      <w:r w:rsidRPr="007A5CAD">
        <w:rPr>
          <w:rFonts w:ascii="Kalpurush" w:hAnsi="Kalpurush" w:cs="Kalpurush"/>
          <w:cs/>
          <w:lang w:bidi="bn-IN"/>
        </w:rPr>
        <w:t>তাই তারা উপরোল্লেখিত আসন বরাদ্দে হস্তক্ষেপ করবে না, এবং আমরা বিবেচনা করছি এই ব্যবস্থা নতুন সংবিধান বাস্তবায়নের তারিখ হতে সাত বছর পর্যন্ত চলবে</w:t>
      </w:r>
      <w:r w:rsidRPr="007A5CAD">
        <w:rPr>
          <w:rFonts w:ascii="Kalpurush" w:hAnsi="Kalpurush" w:cs="Mangal"/>
          <w:cs/>
          <w:lang w:bidi="hi-IN"/>
        </w:rPr>
        <w:t xml:space="preserve">। </w:t>
      </w:r>
    </w:p>
    <w:p w14:paraId="756553CB" w14:textId="77777777" w:rsidR="007A3BDF" w:rsidRPr="007A5CAD" w:rsidRDefault="007A3BDF" w:rsidP="001F16CA">
      <w:pPr>
        <w:rPr>
          <w:rFonts w:ascii="Kalpurush" w:hAnsi="Kalpurush" w:cs="Kalpurush"/>
          <w:lang w:bidi="bn-IN"/>
        </w:rPr>
      </w:pPr>
      <w:r w:rsidRPr="007A5CAD">
        <w:rPr>
          <w:rFonts w:ascii="Kalpurush" w:hAnsi="Kalpurush" w:cs="Kalpurush"/>
          <w:cs/>
          <w:lang w:bidi="bn-IN"/>
        </w:rPr>
        <w:t>৮২</w:t>
      </w:r>
      <w:r w:rsidRPr="007A5CAD">
        <w:rPr>
          <w:rFonts w:ascii="Kalpurush" w:hAnsi="Kalpurush" w:cs="Mangal"/>
          <w:cs/>
          <w:lang w:bidi="hi-IN"/>
        </w:rPr>
        <w:t xml:space="preserve">। </w:t>
      </w:r>
      <w:r w:rsidRPr="007A5CAD">
        <w:rPr>
          <w:rFonts w:ascii="Kalpurush" w:hAnsi="Kalpurush" w:cs="Kalpurush"/>
          <w:cs/>
          <w:lang w:bidi="bn-IN"/>
        </w:rPr>
        <w:t>এই পরিকল্পটি উপজাতীয় অঞ্চল ও প্রদেশগুলোকে কিছু আসন দেবে যদিও এই অঞ্চলগুলো করারোপণের আওতাভুক্ত নয়। অধিকাংশের মতামত এই অঞ্চলগুলোর পক্ষে, যেভাবে আছে সেভাবেই থাকুক। উপজাতীয় অঞ্চল প্রসঙ্গে ৮৩.২৬ শতাংশ মনে তাদের পৃথক রাখার পক্ষে, অন্যদিকে ১৫.৬ শতাংশ চান এই অঞ্চলগুলোকে একীভূত করা হোক এবং ১.১৪ শতাংশ মনে করেন ধীরে ধীরে একীভূত করা হোক। প্রদেশ প্রসঙ্গে ৫৮.৮২ শতাংশ চান যেভাবে আছে সেভাবেই থাকুক, অন্যদিকে ৪১.১৮ শতাংশ অবিলম্বে একীভূত চান। আমরা উপজাতীয় অঞ্চলগুলোতে গিয়েছি এবং একটি প্রদেশ, সোয়াত পরিদর্শন করেছি</w:t>
      </w:r>
      <w:r w:rsidRPr="007A5CAD">
        <w:rPr>
          <w:rFonts w:ascii="Kalpurush" w:hAnsi="Kalpurush" w:cs="Mangal"/>
          <w:cs/>
          <w:lang w:bidi="hi-IN"/>
        </w:rPr>
        <w:t xml:space="preserve">। </w:t>
      </w:r>
      <w:r w:rsidRPr="007A5CAD">
        <w:rPr>
          <w:rFonts w:ascii="Kalpurush" w:hAnsi="Kalpurush" w:cs="Kalpurush"/>
          <w:cs/>
          <w:lang w:bidi="bn-IN"/>
        </w:rPr>
        <w:t>উপজাতীয় অঞ্চল ও প্রদেশগুলোকে পৃথক রাখার পক্ষে অধিকাংশের যে মতামত, আমরা সেটি গ্রহণ করছি। আমরা উপজাতীয় অঞ্চলগুলোকে ধীরে ধীরে একীভূত করার পক্ষপাতী</w:t>
      </w:r>
      <w:r w:rsidRPr="007A5CAD">
        <w:rPr>
          <w:rFonts w:ascii="Kalpurush" w:hAnsi="Kalpurush" w:cs="Mangal"/>
          <w:cs/>
          <w:lang w:bidi="hi-IN"/>
        </w:rPr>
        <w:t xml:space="preserve">। </w:t>
      </w:r>
      <w:r w:rsidRPr="007A5CAD">
        <w:rPr>
          <w:rFonts w:ascii="Kalpurush" w:hAnsi="Kalpurush" w:cs="Kalpurush"/>
          <w:cs/>
          <w:lang w:bidi="bn-IN"/>
        </w:rPr>
        <w:t>তারা আশা করে, একীভূতকরণের পূর্বে তাদের শিক্ষার ব্যাপারে সাহায্য করা উচিৎ এবং তাদের অর্থনৈতিক অবস্থার উন্নতিসাধন প্রয়োজন। এই দৃষ্টিকোণ থেকে তারা কর প্রদান</w:t>
      </w:r>
      <w:r w:rsidRPr="007A5CAD">
        <w:rPr>
          <w:rFonts w:ascii="Kalpurush" w:hAnsi="Kalpurush" w:cs="Kalpurush"/>
          <w:cs/>
          <w:lang w:bidi="bn-BD"/>
        </w:rPr>
        <w:t xml:space="preserve"> করুক না করুক </w:t>
      </w:r>
      <w:r w:rsidRPr="007A5CAD">
        <w:rPr>
          <w:rFonts w:ascii="Kalpurush" w:hAnsi="Kalpurush" w:cs="Kalpurush"/>
          <w:cs/>
          <w:lang w:bidi="bn-IN"/>
        </w:rPr>
        <w:t xml:space="preserve">প্রাদেশিক পরিষদে তাদের অংশগ্রহণ </w:t>
      </w:r>
      <w:r w:rsidRPr="007A5CAD">
        <w:rPr>
          <w:rFonts w:ascii="Kalpurush" w:hAnsi="Kalpurush" w:cs="Kalpurush"/>
          <w:cs/>
          <w:lang w:bidi="bn-BD"/>
        </w:rPr>
        <w:t>দরকারী</w:t>
      </w:r>
      <w:r w:rsidRPr="007A5CAD">
        <w:rPr>
          <w:rFonts w:ascii="Kalpurush" w:hAnsi="Kalpurush" w:cs="Kalpurush"/>
          <w:cs/>
          <w:lang w:bidi="bn-IN"/>
        </w:rPr>
        <w:t xml:space="preserve">, </w:t>
      </w:r>
      <w:r w:rsidRPr="007A5CAD">
        <w:rPr>
          <w:rFonts w:ascii="Kalpurush" w:hAnsi="Kalpurush" w:cs="Kalpurush"/>
          <w:cs/>
          <w:lang w:bidi="bn-BD"/>
        </w:rPr>
        <w:t>এতে</w:t>
      </w:r>
      <w:r w:rsidRPr="007A5CAD">
        <w:rPr>
          <w:rFonts w:ascii="Kalpurush" w:hAnsi="Kalpurush" w:cs="Kalpurush"/>
          <w:cs/>
          <w:lang w:bidi="bn-IN"/>
        </w:rPr>
        <w:t xml:space="preserve"> তাদের প্রয়োজনীয় প্রশিক্ষণ ও অভিজ্ঞতা </w:t>
      </w:r>
      <w:r w:rsidRPr="007A5CAD">
        <w:rPr>
          <w:rFonts w:ascii="Kalpurush" w:hAnsi="Kalpurush" w:cs="Kalpurush"/>
          <w:cs/>
          <w:lang w:bidi="bn-BD"/>
        </w:rPr>
        <w:t>অর্জন</w:t>
      </w:r>
      <w:r w:rsidRPr="007A5CAD">
        <w:rPr>
          <w:rFonts w:ascii="Kalpurush" w:hAnsi="Kalpurush" w:cs="Kalpurush"/>
          <w:cs/>
          <w:lang w:bidi="bn-IN"/>
        </w:rPr>
        <w:t xml:space="preserve"> হবে। রাজ্য প্রসঙ্গে</w:t>
      </w:r>
      <w:r w:rsidRPr="007A5CAD">
        <w:rPr>
          <w:rFonts w:ascii="Kalpurush" w:hAnsi="Kalpurush" w:cs="Kalpurush"/>
          <w:cs/>
          <w:lang w:bidi="bn-BD"/>
        </w:rPr>
        <w:t>ও</w:t>
      </w:r>
      <w:r w:rsidRPr="007A5CAD">
        <w:rPr>
          <w:rFonts w:ascii="Kalpurush" w:hAnsi="Kalpurush" w:cs="Kalpurush"/>
          <w:cs/>
          <w:lang w:bidi="bn-IN"/>
        </w:rPr>
        <w:t xml:space="preserve"> তাদের প্রতিনিধিত্ব অব্যাহত থাক</w:t>
      </w:r>
      <w:r w:rsidRPr="007A5CAD">
        <w:rPr>
          <w:rFonts w:ascii="Kalpurush" w:hAnsi="Kalpurush" w:cs="Kalpurush"/>
          <w:cs/>
          <w:lang w:bidi="bn-BD"/>
        </w:rPr>
        <w:t>া উচিত</w:t>
      </w:r>
      <w:r w:rsidRPr="007A5CAD">
        <w:rPr>
          <w:rFonts w:ascii="Kalpurush" w:hAnsi="Kalpurush" w:cs="Mangal"/>
          <w:cs/>
          <w:lang w:bidi="hi-IN"/>
        </w:rPr>
        <w:t xml:space="preserve">। </w:t>
      </w:r>
      <w:r w:rsidRPr="007A5CAD">
        <w:rPr>
          <w:rFonts w:ascii="Kalpurush" w:hAnsi="Kalpurush" w:cs="Kalpurush"/>
          <w:cs/>
          <w:lang w:bidi="bn-IN"/>
        </w:rPr>
        <w:t xml:space="preserve">আমরা </w:t>
      </w:r>
      <w:r w:rsidRPr="007A5CAD">
        <w:rPr>
          <w:rFonts w:ascii="Kalpurush" w:hAnsi="Kalpurush" w:cs="Kalpurush"/>
          <w:cs/>
          <w:lang w:bidi="bn-BD"/>
        </w:rPr>
        <w:t>যেহেতু</w:t>
      </w:r>
      <w:r w:rsidRPr="007A5CAD">
        <w:rPr>
          <w:rFonts w:ascii="Kalpurush" w:hAnsi="Kalpurush" w:cs="Kalpurush"/>
          <w:cs/>
          <w:lang w:bidi="bn-IN"/>
        </w:rPr>
        <w:t xml:space="preserve"> প্রদেশের জন্য </w:t>
      </w:r>
      <w:r w:rsidRPr="007A5CAD">
        <w:rPr>
          <w:rFonts w:ascii="Kalpurush" w:hAnsi="Kalpurush" w:cs="Kalpurush"/>
          <w:cs/>
          <w:lang w:bidi="bn-BD"/>
        </w:rPr>
        <w:t xml:space="preserve">মাত্র </w:t>
      </w:r>
      <w:r w:rsidRPr="007A5CAD">
        <w:rPr>
          <w:rFonts w:ascii="Kalpurush" w:hAnsi="Kalpurush" w:cs="Kalpurush"/>
          <w:cs/>
          <w:lang w:bidi="bn-IN"/>
        </w:rPr>
        <w:t>১০০ টি আসনসুপারিশ করেছি,</w:t>
      </w:r>
      <w:r w:rsidRPr="007A5CAD">
        <w:rPr>
          <w:rFonts w:ascii="Kalpurush" w:hAnsi="Kalpurush" w:cs="Kalpurush"/>
          <w:cs/>
          <w:lang w:bidi="bn-BD"/>
        </w:rPr>
        <w:t xml:space="preserve"> ফলে</w:t>
      </w:r>
      <w:r w:rsidRPr="007A5CAD">
        <w:rPr>
          <w:rFonts w:ascii="Kalpurush" w:hAnsi="Kalpurush" w:cs="Kalpurush"/>
          <w:cs/>
          <w:lang w:bidi="bn-IN"/>
        </w:rPr>
        <w:t xml:space="preserve"> আনুপাতিক হারে উপজাতীয় অঞ্চল ও রাজ্যসমূহ সহ বিভিন্ন অঞ্চলে আসন সংখ্য</w:t>
      </w:r>
      <w:r w:rsidRPr="007A5CAD">
        <w:rPr>
          <w:rFonts w:ascii="Kalpurush" w:hAnsi="Kalpurush" w:cs="Kalpurush"/>
          <w:cs/>
          <w:lang w:bidi="bn-BD"/>
        </w:rPr>
        <w:t>া</w:t>
      </w:r>
      <w:r w:rsidRPr="007A5CAD">
        <w:rPr>
          <w:rFonts w:ascii="Kalpurush" w:hAnsi="Kalpurush" w:cs="Kalpurush"/>
          <w:cs/>
          <w:lang w:bidi="bn-IN"/>
        </w:rPr>
        <w:t xml:space="preserve"> হ্রাস পাবে।</w:t>
      </w:r>
    </w:p>
    <w:p w14:paraId="4B4C7FFE" w14:textId="77777777" w:rsidR="00257EEF" w:rsidRPr="007A5CAD" w:rsidRDefault="00257EEF" w:rsidP="00257EEF">
      <w:pPr>
        <w:rPr>
          <w:rFonts w:ascii="Kalpurush" w:hAnsi="Kalpurush" w:cs="Kalpurush"/>
        </w:rPr>
      </w:pPr>
      <w:r w:rsidRPr="007A5CAD">
        <w:rPr>
          <w:rFonts w:ascii="Kalpurush" w:hAnsi="Kalpurush" w:cs="Kalpurush"/>
        </w:rPr>
        <w:t>&lt;2.014.116&gt;</w:t>
      </w:r>
    </w:p>
    <w:p w14:paraId="50D706D1" w14:textId="77777777" w:rsidR="007A3BDF" w:rsidRPr="007A5CAD" w:rsidRDefault="007A3BDF" w:rsidP="001F16CA">
      <w:pPr>
        <w:rPr>
          <w:rFonts w:ascii="Kalpurush" w:hAnsi="Kalpurush" w:cs="Kalpurush"/>
          <w:lang w:bidi="bn-BD"/>
        </w:rPr>
      </w:pPr>
    </w:p>
    <w:p w14:paraId="642D6E12" w14:textId="77777777" w:rsidR="007A3BDF" w:rsidRPr="007A5CAD" w:rsidRDefault="007A3BDF" w:rsidP="001F16CA">
      <w:pPr>
        <w:rPr>
          <w:rFonts w:ascii="Kalpurush" w:hAnsi="Kalpurush" w:cs="Kalpurush"/>
          <w:lang w:bidi="bn-IN"/>
        </w:rPr>
      </w:pPr>
      <w:r w:rsidRPr="007A5CAD">
        <w:rPr>
          <w:rFonts w:ascii="Kalpurush" w:hAnsi="Kalpurush" w:cs="Kalpurush"/>
          <w:cs/>
          <w:lang w:bidi="bn-IN"/>
        </w:rPr>
        <w:lastRenderedPageBreak/>
        <w:t>জেনারেল</w:t>
      </w:r>
    </w:p>
    <w:p w14:paraId="3DE482D4" w14:textId="77777777" w:rsidR="007A3BDF" w:rsidRPr="007A5CAD" w:rsidRDefault="007A3BDF" w:rsidP="001F16CA">
      <w:pPr>
        <w:rPr>
          <w:rFonts w:ascii="Kalpurush" w:hAnsi="Kalpurush" w:cs="Kalpurush"/>
          <w:cs/>
          <w:lang w:bidi="bn-IN"/>
        </w:rPr>
      </w:pPr>
      <w:r w:rsidRPr="007A5CAD">
        <w:rPr>
          <w:rFonts w:ascii="Kalpurush" w:hAnsi="Kalpurush" w:cs="Kalpurush"/>
          <w:cs/>
          <w:lang w:bidi="bn-BD"/>
        </w:rPr>
        <w:t xml:space="preserve">৮৩। </w:t>
      </w:r>
      <w:r w:rsidRPr="007A5CAD">
        <w:rPr>
          <w:rFonts w:ascii="Kalpurush" w:hAnsi="Kalpurush" w:cs="Kalpurush"/>
          <w:cs/>
          <w:lang w:bidi="bn-IN"/>
        </w:rPr>
        <w:t>সিনেট, লোকসভা ও আইন পরিষদগুলো এই অর্থে নির্বাহী স্বাধীন হবে যে তাদের নিজস্ব কার্যক্রমের জন্য কার্যপ্রণালী ও কার্যনীতি থাকবে; কিন্তু তাদের অথবা তাদের নিযুক্ত কমিটির কোনো মন্ত্রী অথবা কর্মকর্তাকে তলব অথবা জিজ্ঞাসাবাদের ক্ষমতা থাকবে না। তারা তথ্যের জন্য ডাকতে পারবে এবং তা দেয়া নির্বাহী</w:t>
      </w:r>
      <w:r w:rsidRPr="007A5CAD">
        <w:rPr>
          <w:rFonts w:ascii="Kalpurush" w:hAnsi="Kalpurush" w:cs="Kalpurush"/>
          <w:cs/>
          <w:lang w:bidi="bn-BD"/>
        </w:rPr>
        <w:t>গণের</w:t>
      </w:r>
      <w:r w:rsidRPr="007A5CAD">
        <w:rPr>
          <w:rFonts w:ascii="Kalpurush" w:hAnsi="Kalpurush" w:cs="Kalpurush"/>
          <w:cs/>
          <w:lang w:bidi="bn-IN"/>
        </w:rPr>
        <w:t xml:space="preserve"> দায়িত্ব। জরুরী পরিস্থিতিতে এই </w:t>
      </w:r>
      <w:r w:rsidRPr="007A5CAD">
        <w:rPr>
          <w:rFonts w:ascii="Kalpurush" w:hAnsi="Kalpurush" w:cs="Kalpurush"/>
          <w:cs/>
          <w:lang w:bidi="bn-BD"/>
        </w:rPr>
        <w:t>সাংবিধানিক কতৃপক্ষ সমূহ</w:t>
      </w:r>
      <w:r w:rsidRPr="007A5CAD">
        <w:rPr>
          <w:rFonts w:ascii="Kalpurush" w:hAnsi="Kalpurush" w:cs="Kalpurush"/>
          <w:cs/>
          <w:lang w:bidi="bn-IN"/>
        </w:rPr>
        <w:t xml:space="preserve"> রাষ্ট্রপতি অথবা গভর্নর কর্তৃক ডাকা বিশেষ অধিবেশনে যোগদান করতে বাধ্য থাকবেন। এই কক্ষের নির্বাচন প্রসঙ্গে অথবা সংযোগ রয়েছে এমন যেকোন বিষয়ে সন্দেহ এবং বিরোধ দেখা দিলে </w:t>
      </w:r>
      <w:r w:rsidRPr="007A5CAD">
        <w:rPr>
          <w:rFonts w:ascii="Kalpurush" w:hAnsi="Kalpurush" w:cs="Kalpurush"/>
          <w:cs/>
          <w:lang w:bidi="bn-BD"/>
        </w:rPr>
        <w:t xml:space="preserve">আপাতত </w:t>
      </w:r>
      <w:r w:rsidRPr="007A5CAD">
        <w:rPr>
          <w:rFonts w:ascii="Kalpurush" w:hAnsi="Kalpurush" w:cs="Kalpurush"/>
          <w:cs/>
          <w:lang w:bidi="bn-IN"/>
        </w:rPr>
        <w:t xml:space="preserve">নির্বাচন সংক্রান্ত আইনের আওতায় মোকাবিলা করা হবে। </w:t>
      </w:r>
    </w:p>
    <w:p w14:paraId="027BD423" w14:textId="77777777" w:rsidR="007A3BDF" w:rsidRPr="007A5CAD" w:rsidRDefault="007A3BDF" w:rsidP="001F16CA">
      <w:pPr>
        <w:rPr>
          <w:rFonts w:ascii="Kalpurush" w:hAnsi="Kalpurush" w:cs="Kalpurush"/>
          <w:cs/>
          <w:lang w:bidi="bn-BD"/>
        </w:rPr>
      </w:pPr>
    </w:p>
    <w:p w14:paraId="63860360" w14:textId="77777777" w:rsidR="00257EEF" w:rsidRPr="007A5CAD" w:rsidRDefault="00257EEF" w:rsidP="001F16CA">
      <w:pPr>
        <w:rPr>
          <w:rFonts w:ascii="Kalpurush" w:hAnsi="Kalpurush" w:cs="Kalpurush"/>
          <w:lang w:bidi="bn-BD"/>
        </w:rPr>
      </w:pPr>
    </w:p>
    <w:p w14:paraId="273C70B7" w14:textId="77777777" w:rsidR="00177F28" w:rsidRPr="007A5CAD" w:rsidRDefault="00177F28" w:rsidP="001F16CA">
      <w:pPr>
        <w:rPr>
          <w:rFonts w:ascii="Kalpurush" w:hAnsi="Kalpurush" w:cs="Kalpurush"/>
          <w:lang w:bidi="bn-BD"/>
        </w:rPr>
      </w:pPr>
    </w:p>
    <w:p w14:paraId="54BCEA1B" w14:textId="77777777" w:rsidR="00257EEF" w:rsidRPr="007A5CAD" w:rsidRDefault="00257EEF" w:rsidP="00257EEF">
      <w:pPr>
        <w:rPr>
          <w:rFonts w:ascii="Kalpurush" w:hAnsi="Kalpurush" w:cs="Kalpurush"/>
        </w:rPr>
      </w:pPr>
      <w:r w:rsidRPr="007A5CAD">
        <w:rPr>
          <w:rFonts w:ascii="Kalpurush" w:hAnsi="Kalpurush" w:cs="Kalpurush"/>
        </w:rPr>
        <w:t>&lt;2.014.117&gt;</w:t>
      </w:r>
    </w:p>
    <w:p w14:paraId="6E6DEE8A" w14:textId="77777777" w:rsidR="007A3BDF" w:rsidRPr="007A5CAD" w:rsidRDefault="007A3BDF" w:rsidP="001F16CA">
      <w:pPr>
        <w:rPr>
          <w:rFonts w:ascii="Kalpurush" w:hAnsi="Kalpurush" w:cs="Kalpurush"/>
          <w:lang w:bidi="bn-BD"/>
        </w:rPr>
      </w:pPr>
    </w:p>
    <w:p w14:paraId="0A651115" w14:textId="77777777" w:rsidR="007A3BDF" w:rsidRPr="007A5CAD" w:rsidRDefault="007A3BDF" w:rsidP="001F16CA">
      <w:pPr>
        <w:rPr>
          <w:rFonts w:ascii="Kalpurush" w:hAnsi="Kalpurush" w:cs="Kalpurush"/>
          <w:cs/>
          <w:lang w:bidi="bn-IN"/>
        </w:rPr>
      </w:pPr>
      <w:r w:rsidRPr="007A5CAD">
        <w:rPr>
          <w:rFonts w:ascii="Kalpurush" w:hAnsi="Kalpurush" w:cs="Kalpurush"/>
          <w:cs/>
          <w:lang w:bidi="bn-IN"/>
        </w:rPr>
        <w:t>অধ্যায় ৭</w:t>
      </w:r>
      <w:r w:rsidRPr="007A5CAD">
        <w:rPr>
          <w:rFonts w:ascii="Kalpurush" w:hAnsi="Kalpurush" w:cs="Kalpurush"/>
          <w:cs/>
          <w:lang w:bidi="bn-IN"/>
        </w:rPr>
        <w:br/>
        <w:t>নির্বাচকমণ্ডলী</w:t>
      </w:r>
      <w:r w:rsidRPr="007A5CAD">
        <w:rPr>
          <w:rFonts w:ascii="Kalpurush" w:hAnsi="Kalpurush" w:cs="Kalpurush"/>
          <w:cs/>
          <w:lang w:bidi="bn-IN"/>
        </w:rPr>
        <w:br/>
        <w:t>ভিন্ন মত</w:t>
      </w:r>
    </w:p>
    <w:p w14:paraId="624D0A4D" w14:textId="77777777" w:rsidR="007A3BDF" w:rsidRPr="007A5CAD" w:rsidRDefault="007A3BDF" w:rsidP="001F16CA">
      <w:pPr>
        <w:rPr>
          <w:rFonts w:ascii="Kalpurush" w:hAnsi="Kalpurush" w:cs="Kalpurush"/>
          <w:cs/>
          <w:lang w:bidi="bn-IN"/>
        </w:rPr>
      </w:pPr>
      <w:r w:rsidRPr="007A5CAD">
        <w:rPr>
          <w:rFonts w:ascii="Kalpurush" w:hAnsi="Kalpurush" w:cs="Kalpurush"/>
          <w:cs/>
          <w:lang w:bidi="bn-IN"/>
        </w:rPr>
        <w:t>১০৩</w:t>
      </w:r>
      <w:r w:rsidRPr="007A5CAD">
        <w:rPr>
          <w:rFonts w:ascii="Kalpurush" w:hAnsi="Kalpurush" w:cs="Mangal"/>
          <w:cs/>
          <w:lang w:bidi="hi-IN"/>
        </w:rPr>
        <w:t>।</w:t>
      </w:r>
      <w:r w:rsidRPr="007A5CAD">
        <w:rPr>
          <w:rFonts w:ascii="Kalpurush" w:hAnsi="Kalpurush" w:cs="Kalpurush"/>
          <w:lang w:bidi="bn-IN"/>
        </w:rPr>
        <w:t>…</w:t>
      </w:r>
    </w:p>
    <w:p w14:paraId="4091043D" w14:textId="77777777" w:rsidR="007A3BDF" w:rsidRPr="007A5CAD" w:rsidRDefault="007A3BDF" w:rsidP="001F16CA">
      <w:pPr>
        <w:rPr>
          <w:rFonts w:ascii="Kalpurush" w:hAnsi="Kalpurush" w:cs="Kalpurush"/>
          <w:cs/>
          <w:lang w:bidi="bn-IN"/>
        </w:rPr>
      </w:pPr>
      <w:r w:rsidRPr="007A5CAD">
        <w:rPr>
          <w:rFonts w:ascii="Kalpurush" w:hAnsi="Kalpurush" w:cs="Kalpurush"/>
          <w:cs/>
          <w:lang w:bidi="bn-IN"/>
        </w:rPr>
        <w:t>১০৪</w:t>
      </w:r>
      <w:r w:rsidRPr="007A5CAD">
        <w:rPr>
          <w:rFonts w:ascii="Kalpurush" w:hAnsi="Kalpurush" w:cs="Mangal"/>
          <w:cs/>
          <w:lang w:bidi="hi-IN"/>
        </w:rPr>
        <w:t xml:space="preserve">। </w:t>
      </w:r>
      <w:r w:rsidRPr="007A5CAD">
        <w:rPr>
          <w:rFonts w:ascii="Kalpurush" w:hAnsi="Kalpurush" w:cs="Kalpurush"/>
          <w:cs/>
          <w:lang w:bidi="bn-IN"/>
        </w:rPr>
        <w:t xml:space="preserve">আইন পরিষদের নির্বাচন প্রসঙ্গে বিভিন্ন মতামত সার্বজনীন ভোটাধিকারের পক্ষে ছিল, মূলত যা ছিল পূর্বের সংবিধানের একটি বিধি দ্বারা প্রভাবিত। সরকারী প্রতিনিধিদলের অবশ্য মত ছিল যে সার্বজনীন ভোটে রাষ্ট্রপতি, উপরাষ্ট্রপতি ও আইন পরিষদের সদস্যদের সরাসরি নির্বাচিত করতে দেশ প্রস্তুত ছিল না। তারা মৌলিক গণতন্ত্রের মাধ্যমে নির্বাচন পদ্ধতির প্রবর্তন করেন, যেটি </w:t>
      </w:r>
      <w:r w:rsidRPr="007A5CAD">
        <w:rPr>
          <w:rFonts w:ascii="Kalpurush" w:hAnsi="Kalpurush" w:cs="Kalpurush"/>
          <w:cs/>
          <w:lang w:bidi="bn-BD"/>
        </w:rPr>
        <w:t xml:space="preserve">প্রকারান্তে </w:t>
      </w:r>
      <w:r w:rsidRPr="007A5CAD">
        <w:rPr>
          <w:rFonts w:ascii="Kalpurush" w:hAnsi="Kalpurush" w:cs="Kalpurush"/>
          <w:cs/>
          <w:lang w:bidi="bn-IN"/>
        </w:rPr>
        <w:t>সার্বজনীন নির্বাচনের দ্বারা নির্বাচিত হত</w:t>
      </w:r>
      <w:r w:rsidRPr="007A5CAD">
        <w:rPr>
          <w:rFonts w:ascii="Kalpurush" w:hAnsi="Kalpurush" w:cs="Mangal"/>
          <w:cs/>
          <w:lang w:bidi="hi-IN"/>
        </w:rPr>
        <w:t xml:space="preserve">। </w:t>
      </w:r>
      <w:r w:rsidRPr="007A5CAD">
        <w:rPr>
          <w:rFonts w:ascii="Kalpurush" w:hAnsi="Kalpurush" w:cs="Kalpurush"/>
          <w:cs/>
          <w:lang w:bidi="bn-IN"/>
        </w:rPr>
        <w:t xml:space="preserve">তাদের যুক্তি ছিল যে একজন গড়পড়তা প্রাপ্তবয়স্ক নিরক্ষর ব্যক্তি তার গ্রামের অথবা শহরের বাইরে বসবাসকারী প্রার্থীদের মধ্যে পার্থক্য করতে অক্ষম, এবং মৌলিক গণতন্ত্রের নির্বাচনের সময় ঘোষণা করা হয়েছিল নির্বাচিত প্রার্থীকে রাষ্ট্রপতি ও সংসদ নির্বাচনের সময় ডাকা হতে পারে। তাই তারা সুপারিশ করেছিল মৌলিক গণতন্ত্রে নির্বাচিত প্রার্থীরা রাষ্ট্রপতি ও সংসদ নির্বাচনের জন্য ইলেক্টোরাল কলেজ গঠন করবে। রাষ্ট্রপতি প্রসঙ্গে সংখ্যাগরিষ্ঠের মতামত ছিল নির্বাচকমণ্ডলীর মাধ্যমে মৌলিক গণতন্ত্রের মতন অথবা অন্য কোনো মাধ্যমেঅপ্রত্যক্ষ নির্বাচনে, পূর্বে সংবিধানে রাষ্ট্রপতি নির্বাচনের ক্ষেত্রে যেই রকম বলা হয়েছিল। বিভিন্ন উপযুক্ত কারণে আমাদের বিবেচিত মতামত এইরকম ছিল যে, রাষ্ট্রপতি শাসিত সরকার ব্যবস্থায় রাষ্ট্রপতি যেই গুরুত্বপূর্ণ পদে আসীন থেকে </w:t>
      </w:r>
      <w:r w:rsidRPr="007A5CAD">
        <w:rPr>
          <w:rFonts w:ascii="Kalpurush" w:hAnsi="Kalpurush" w:cs="Kalpurush"/>
          <w:cs/>
          <w:lang w:bidi="bn-IN"/>
        </w:rPr>
        <w:lastRenderedPageBreak/>
        <w:t xml:space="preserve">গুরুদায়িত্ব পালন করেন, সেই পদ থেকে জনগণের আস্থায় আধিপত্য করা উচিৎ এবং সেই আস্থা শুধুমাত্র সরাসরি নির্বাচন থেকেই আসা উচিৎ। </w:t>
      </w:r>
    </w:p>
    <w:p w14:paraId="165C70F4" w14:textId="77777777" w:rsidR="007A3BDF" w:rsidRPr="007A5CAD" w:rsidRDefault="007A3BDF" w:rsidP="001F16CA">
      <w:pPr>
        <w:rPr>
          <w:rFonts w:ascii="Kalpurush" w:hAnsi="Kalpurush" w:cs="Kalpurush"/>
          <w:cs/>
          <w:lang w:bidi="bn-IN"/>
        </w:rPr>
      </w:pPr>
    </w:p>
    <w:p w14:paraId="7365FD7B" w14:textId="77777777" w:rsidR="007A3BDF" w:rsidRPr="007A5CAD" w:rsidRDefault="007A3BDF" w:rsidP="001F16CA">
      <w:pPr>
        <w:rPr>
          <w:rFonts w:ascii="Kalpurush" w:hAnsi="Kalpurush" w:cs="Kalpurush"/>
          <w:cs/>
          <w:lang w:bidi="bn-IN"/>
        </w:rPr>
      </w:pPr>
      <w:r w:rsidRPr="007A5CAD">
        <w:rPr>
          <w:rFonts w:ascii="Kalpurush" w:hAnsi="Kalpurush" w:cs="Kalpurush"/>
          <w:cs/>
          <w:lang w:bidi="bn-IN"/>
        </w:rPr>
        <w:t xml:space="preserve">ভোটাধিকার </w:t>
      </w:r>
      <w:r w:rsidRPr="007A5CAD">
        <w:rPr>
          <w:rFonts w:ascii="Kalpurush" w:hAnsi="Kalpurush" w:cs="Kalpurush"/>
          <w:lang w:bidi="bn-IN"/>
        </w:rPr>
        <w:t xml:space="preserve">: </w:t>
      </w:r>
      <w:r w:rsidRPr="007A5CAD">
        <w:rPr>
          <w:rFonts w:ascii="Kalpurush" w:hAnsi="Kalpurush" w:cs="Kalpurush"/>
          <w:cs/>
          <w:lang w:bidi="bn-IN"/>
        </w:rPr>
        <w:t>সার্বজনীন অথবা নিয়ন্ত্রিত</w:t>
      </w:r>
    </w:p>
    <w:p w14:paraId="2ABA4468" w14:textId="77777777" w:rsidR="007A3BDF" w:rsidRPr="007A5CAD" w:rsidRDefault="007A3BDF" w:rsidP="001F16CA">
      <w:pPr>
        <w:rPr>
          <w:rFonts w:ascii="Kalpurush" w:hAnsi="Kalpurush" w:cs="Kalpurush"/>
          <w:cs/>
          <w:lang w:bidi="bn-IN"/>
        </w:rPr>
      </w:pPr>
      <w:r w:rsidRPr="007A5CAD">
        <w:rPr>
          <w:rFonts w:ascii="Kalpurush" w:hAnsi="Kalpurush" w:cs="Kalpurush"/>
          <w:cs/>
          <w:lang w:bidi="bn-IN"/>
        </w:rPr>
        <w:t xml:space="preserve">১০৫। আমরা প্রথমে সার্বজনীন ভোটাধিকার প্রসঙ্গে আলোচনা করব। </w:t>
      </w:r>
      <w:r w:rsidRPr="007A5CAD">
        <w:rPr>
          <w:rFonts w:ascii="Kalpurush" w:hAnsi="Kalpurush" w:cs="Kalpurush"/>
          <w:cs/>
          <w:lang w:bidi="bn-BD"/>
        </w:rPr>
        <w:t>তত্ত্বসমুহের</w:t>
      </w:r>
      <w:r w:rsidRPr="007A5CAD">
        <w:rPr>
          <w:rFonts w:ascii="Kalpurush" w:hAnsi="Kalpurush" w:cs="Kalpurush"/>
          <w:cs/>
          <w:lang w:bidi="bn-IN"/>
        </w:rPr>
        <w:t xml:space="preserve"> একটি হল, নিজের নিন্দনীয় অথবা অনধিকার কারণে অযোগ্য বিবেচিত না হলে ভোটাধিকার প্রত্যেক নাগরিকের প্রাকৃতিক ও জন্মগত অধিকার; অন্যদিকে আরেকটি মত হল ভোটাধিকার জন্মগত অধিকার নয় বরং শুধুমাত্র </w:t>
      </w:r>
      <w:r w:rsidRPr="007A5CAD">
        <w:rPr>
          <w:rFonts w:ascii="Kalpurush" w:hAnsi="Kalpurush" w:cs="Kalpurush"/>
          <w:cs/>
          <w:lang w:bidi="bn-BD"/>
        </w:rPr>
        <w:t>রাষ্ট্র কর্তৃক সেসমস্ত মানুষের প্রতি প্রদত্ত অধিকার যারা জনগণের কল্যাণের জন্য সে অধিকারকে সর্বোত্তম ব্যবহার করতে পারবে বলে মনে করা হয় এবং প্রাকৃতিক অধিকারও নয় কারণ রাষ্ট্রের যে কোনো নাগরিক সে অধিকার পাওয়ার যোগ্যতা অর্জন করতে পারে।</w:t>
      </w:r>
      <w:r w:rsidRPr="007A5CAD">
        <w:rPr>
          <w:rFonts w:ascii="Kalpurush" w:hAnsi="Kalpurush" w:cs="Kalpurush"/>
          <w:cs/>
          <w:lang w:bidi="bn-IN"/>
        </w:rPr>
        <w:t xml:space="preserve"> পরের মতটি রাষ্ট্রবিজ্ঞানের সকল লেখকদের দ্বারা গৃহীত হয়েছে এবং আমরা এর সাথে একমত। এটা সত্য যে, </w:t>
      </w:r>
      <w:r w:rsidRPr="007A5CAD">
        <w:rPr>
          <w:rFonts w:ascii="Kalpurush" w:hAnsi="Kalpurush" w:cs="Kalpurush"/>
          <w:cs/>
          <w:lang w:bidi="bn-BD"/>
        </w:rPr>
        <w:t>প্রথমোক্ত</w:t>
      </w:r>
      <w:r w:rsidRPr="007A5CAD">
        <w:rPr>
          <w:rFonts w:ascii="Kalpurush" w:hAnsi="Kalpurush" w:cs="Kalpurush"/>
          <w:cs/>
          <w:lang w:bidi="bn-IN"/>
        </w:rPr>
        <w:t xml:space="preserve"> মত অনুযায়ী</w:t>
      </w:r>
      <w:r w:rsidRPr="007A5CAD">
        <w:rPr>
          <w:rFonts w:ascii="Kalpurush" w:hAnsi="Kalpurush" w:cs="Kalpurush"/>
          <w:cs/>
          <w:lang w:bidi="bn-BD"/>
        </w:rPr>
        <w:t>ও</w:t>
      </w:r>
      <w:r w:rsidRPr="007A5CAD">
        <w:rPr>
          <w:rFonts w:ascii="Kalpurush" w:hAnsi="Kalpurush" w:cs="Kalpurush"/>
          <w:cs/>
          <w:lang w:bidi="bn-IN"/>
        </w:rPr>
        <w:t xml:space="preserve">, একজন ভোটারের প্রাপ্তবয়স্ক হওয়া এটা ইঙ্গিত করে যে কয়েকজন প্রার্থীর মধ্য থেকে একজনকে ভোট দেয়ার মতন পরিপক্বতা তার আছে। এই কোণ থেকে এটা বলা যায় যে ভোটদান স্বাধীনতার মতন জন্মগত অধিকার নয়। এটা, ঠিক ভাবে বলতে গেলে ভোট হল একটি অফিস বা কার্য, </w:t>
      </w:r>
      <w:r w:rsidRPr="007A5CAD">
        <w:rPr>
          <w:rFonts w:ascii="Kalpurush" w:hAnsi="Kalpurush" w:cs="Kalpurush"/>
          <w:cs/>
          <w:lang w:bidi="bn-BD"/>
        </w:rPr>
        <w:t xml:space="preserve">যা </w:t>
      </w:r>
      <w:r w:rsidRPr="007A5CAD">
        <w:rPr>
          <w:rFonts w:ascii="Kalpurush" w:hAnsi="Kalpurush" w:cs="Kalpurush"/>
          <w:cs/>
          <w:lang w:bidi="bn-IN"/>
        </w:rPr>
        <w:t xml:space="preserve">সবার জন্য নয় বরং তাদের জন্য যারা এর বাধ্যবোধকতা পালনে সক্ষম। সার্বজনীন ভোটাধিকারের পক্ষের লোকজন অবশ্য মনে করেন </w:t>
      </w:r>
      <w:r w:rsidRPr="007A5CAD">
        <w:rPr>
          <w:rFonts w:ascii="Kalpurush" w:hAnsi="Kalpurush" w:cs="Kalpurush"/>
          <w:cs/>
          <w:lang w:bidi="bn-BD"/>
        </w:rPr>
        <w:t xml:space="preserve">কতিপয় </w:t>
      </w:r>
      <w:r w:rsidRPr="007A5CAD">
        <w:rPr>
          <w:rFonts w:ascii="Kalpurush" w:hAnsi="Kalpurush" w:cs="Kalpurush"/>
          <w:cs/>
          <w:lang w:bidi="bn-IN"/>
        </w:rPr>
        <w:t>মুক্ত</w:t>
      </w:r>
      <w:r w:rsidRPr="007A5CAD">
        <w:rPr>
          <w:rFonts w:ascii="Kalpurush" w:hAnsi="Kalpurush" w:cs="Kalpurush"/>
          <w:cs/>
          <w:lang w:bidi="bn-BD"/>
        </w:rPr>
        <w:t xml:space="preserve"> ব্যক্তি মানুষকে বিচারের ক্ষেত্রে</w:t>
      </w:r>
      <w:r w:rsidRPr="007A5CAD">
        <w:rPr>
          <w:rFonts w:ascii="Kalpurush" w:hAnsi="Kalpurush" w:cs="Kalpurush"/>
          <w:cs/>
          <w:lang w:bidi="bn-IN"/>
        </w:rPr>
        <w:t xml:space="preserve"> শিক্ষিত ব্যক্তিদের চেয়ে</w:t>
      </w:r>
      <w:r w:rsidRPr="007A5CAD">
        <w:rPr>
          <w:rFonts w:ascii="Kalpurush" w:hAnsi="Kalpurush" w:cs="Kalpurush"/>
          <w:cs/>
          <w:lang w:bidi="bn-BD"/>
        </w:rPr>
        <w:t xml:space="preserve">ও যথেষ্ট </w:t>
      </w:r>
      <w:r w:rsidRPr="007A5CAD">
        <w:rPr>
          <w:rFonts w:ascii="Kalpurush" w:hAnsi="Kalpurush" w:cs="Kalpurush"/>
          <w:cs/>
          <w:lang w:bidi="bn-IN"/>
        </w:rPr>
        <w:t>বিচক্ষণ</w:t>
      </w:r>
      <w:r w:rsidRPr="007A5CAD">
        <w:rPr>
          <w:rFonts w:ascii="Kalpurush" w:hAnsi="Kalpurush" w:cs="Mangal"/>
          <w:cs/>
          <w:lang w:bidi="hi-IN"/>
        </w:rPr>
        <w:t>।</w:t>
      </w:r>
      <w:r w:rsidRPr="007A5CAD">
        <w:rPr>
          <w:rFonts w:ascii="Kalpurush" w:hAnsi="Kalpurush" w:cs="Kalpurush"/>
          <w:cs/>
          <w:lang w:bidi="bn-IN"/>
        </w:rPr>
        <w:t xml:space="preserve"> এটা কিছু কিছু ক্ষেত্রে সত্য হতে পারে কিন্তু গড়ে আমাদের মনে হয় বিভিন্ন প্রার্থীর পরিচয় সম্পর্কে একজনশিক্ষিত ব্যক্তিকেজানতে দেয়াটাই নিরাপদ, যেহেতু বর্তমানে প্রার্থীরা সামনাসামনি সভার চেয়ে প্রেসের মাধ্যমেই ভোটারদের নিকট পৌঁছুতে পারে। </w:t>
      </w:r>
    </w:p>
    <w:p w14:paraId="46DF12D6" w14:textId="77777777" w:rsidR="007A3BDF" w:rsidRPr="007A5CAD" w:rsidRDefault="007A3BDF" w:rsidP="001F16CA">
      <w:pPr>
        <w:rPr>
          <w:rFonts w:ascii="Kalpurush" w:hAnsi="Kalpurush" w:cs="Kalpurush"/>
          <w:lang w:bidi="bn-BD"/>
        </w:rPr>
      </w:pPr>
    </w:p>
    <w:p w14:paraId="76E27966" w14:textId="77777777" w:rsidR="007A3BDF" w:rsidRPr="007A5CAD" w:rsidRDefault="007A3BDF" w:rsidP="001F16CA">
      <w:pPr>
        <w:rPr>
          <w:rFonts w:ascii="Kalpurush" w:hAnsi="Kalpurush" w:cs="Kalpurush"/>
          <w:lang w:bidi="bn-BD"/>
        </w:rPr>
      </w:pPr>
    </w:p>
    <w:p w14:paraId="69584034" w14:textId="77777777" w:rsidR="007A3BDF" w:rsidRPr="007A5CAD" w:rsidRDefault="007A3BDF" w:rsidP="001F16CA">
      <w:pPr>
        <w:rPr>
          <w:rFonts w:ascii="Kalpurush" w:hAnsi="Kalpurush" w:cs="Kalpurush"/>
          <w:lang w:bidi="bn-BD"/>
        </w:rPr>
      </w:pPr>
    </w:p>
    <w:p w14:paraId="79A3F85C" w14:textId="77777777" w:rsidR="00257EEF" w:rsidRPr="007A5CAD" w:rsidRDefault="00257EEF" w:rsidP="00257EEF">
      <w:pPr>
        <w:rPr>
          <w:rFonts w:ascii="Kalpurush" w:hAnsi="Kalpurush" w:cs="Kalpurush"/>
        </w:rPr>
      </w:pPr>
      <w:r w:rsidRPr="007A5CAD">
        <w:rPr>
          <w:rFonts w:ascii="Kalpurush" w:hAnsi="Kalpurush" w:cs="Kalpurush"/>
        </w:rPr>
        <w:t>&lt;2.014.118&gt;</w:t>
      </w:r>
    </w:p>
    <w:p w14:paraId="227BC9B9" w14:textId="77777777" w:rsidR="007A3BDF" w:rsidRPr="007A5CAD" w:rsidRDefault="007A3BDF" w:rsidP="001F16CA">
      <w:pPr>
        <w:rPr>
          <w:rFonts w:ascii="Kalpurush" w:hAnsi="Kalpurush" w:cs="Kalpurush"/>
          <w:lang w:bidi="bn-BD"/>
        </w:rPr>
      </w:pPr>
    </w:p>
    <w:p w14:paraId="01F6920E" w14:textId="77777777" w:rsidR="007A3BDF" w:rsidRPr="007A5CAD" w:rsidRDefault="007A3BDF" w:rsidP="001F16CA">
      <w:pPr>
        <w:rPr>
          <w:rFonts w:ascii="Kalpurush" w:hAnsi="Kalpurush" w:cs="Kalpurush"/>
          <w:cs/>
          <w:lang w:bidi="bn-IN"/>
        </w:rPr>
      </w:pPr>
      <w:r w:rsidRPr="007A5CAD">
        <w:rPr>
          <w:rFonts w:ascii="Kalpurush" w:hAnsi="Kalpurush" w:cs="Kalpurush"/>
          <w:cs/>
          <w:lang w:bidi="bn-IN"/>
        </w:rPr>
        <w:t xml:space="preserve">এখানে যদি ইংল্যান্ড ও আমেরিকার মতন দুইটি সুসংজ্ঞায়িত দলের সমন্বয়ে প্রতিনিধিত্বমূলক সরকার ব্যবস্থা থাকতো তাহলে </w:t>
      </w:r>
      <w:r w:rsidRPr="007A5CAD">
        <w:rPr>
          <w:rFonts w:ascii="Kalpurush" w:hAnsi="Kalpurush" w:cs="Kalpurush"/>
          <w:cs/>
          <w:lang w:bidi="bn-BD"/>
        </w:rPr>
        <w:t xml:space="preserve">তাদের </w:t>
      </w:r>
      <w:r w:rsidRPr="007A5CAD">
        <w:rPr>
          <w:rFonts w:ascii="Kalpurush" w:hAnsi="Kalpurush" w:cs="Kalpurush"/>
          <w:cs/>
          <w:lang w:bidi="bn-IN"/>
        </w:rPr>
        <w:t xml:space="preserve">সহজাত কূটনীতির উপর </w:t>
      </w:r>
      <w:r w:rsidRPr="007A5CAD">
        <w:rPr>
          <w:rFonts w:ascii="Kalpurush" w:hAnsi="Kalpurush" w:cs="Kalpurush"/>
          <w:cs/>
          <w:lang w:bidi="bn-BD"/>
        </w:rPr>
        <w:t xml:space="preserve">গ্রাম ও শহরের মানুষ </w:t>
      </w:r>
      <w:r w:rsidRPr="007A5CAD">
        <w:rPr>
          <w:rFonts w:ascii="Kalpurush" w:hAnsi="Kalpurush" w:cs="Kalpurush"/>
          <w:cs/>
          <w:lang w:bidi="bn-IN"/>
        </w:rPr>
        <w:t xml:space="preserve">ভরসা করতে পারত, কারণ সেক্ষেত্রে দলগত ঐতিহ্য থাকত এবং পরিবারের সাথে কোনো একটি দলের সাথে সম্পর্ক থাকতো যা তাকে পথপ্রদর্শন করতো। উদাহরণস্বরূপ, মার্কিন যুক্তরাষ্ট্রে অনেক পরিবার রয়েছে যাদের সাথে রিপাবলিকান অথবা ডেমোক্রেট পার্টির সুসম্পর্ক আছে, এবং স্বভাবতই একজন গড়পড়তা ভোটার সেই দলকেই সমর্থন করবে যা তার বাবা করতো, যেহেতু সে ছোটবেলা থেকেই সেই দল সম্পর্কে শুনে আসছে। প্রত্যেক এলাকায় প্রধান দলগুলোর পক্ষে এই ধরনের পরিবার রয়েছে যা কিনা নিরক্ষর ভোটারদের প্রভাবিত করে, </w:t>
      </w:r>
      <w:r w:rsidRPr="007A5CAD">
        <w:rPr>
          <w:rFonts w:ascii="Kalpurush" w:hAnsi="Kalpurush" w:cs="Kalpurush"/>
          <w:cs/>
          <w:lang w:bidi="bn-IN"/>
        </w:rPr>
        <w:lastRenderedPageBreak/>
        <w:t xml:space="preserve">কিন্তু পাকিস্তানে প্রতিনিধিত্বমূলক সরকার পূর্ণ ক্ষমতায় এসেছে মাত্র ১৯৪৭ সালের পর এবং যদি আগের পর্যায় বিবেচনা করা হয় তাহলে ব্যপক পরিসরে নির্বাচন অনুষ্ঠিত হয়েছিল শুধুমাত্র ১৯৩৭ সালে। এই সময়কাল ঐতিহ্য গড়ে ওঠার জন্য খুব সংক্ষিপ্ত। এই পরিস্থিতিতে যারা লিখতে ও পড়তে পারে না, বিভিন্ন প্রার্থীদের যোগ্যতা সম্পর্কে জানাশুনার </w:t>
      </w:r>
      <w:r w:rsidRPr="007A5CAD">
        <w:rPr>
          <w:rFonts w:ascii="Kalpurush" w:hAnsi="Kalpurush" w:cs="Kalpurush"/>
          <w:cs/>
          <w:lang w:bidi="bn-BD"/>
        </w:rPr>
        <w:t xml:space="preserve">জন্য তাগিদবোধ </w:t>
      </w:r>
      <w:r w:rsidRPr="007A5CAD">
        <w:rPr>
          <w:rFonts w:ascii="Kalpurush" w:hAnsi="Kalpurush" w:cs="Kalpurush"/>
          <w:cs/>
          <w:lang w:bidi="bn-IN"/>
        </w:rPr>
        <w:t xml:space="preserve">তাদের </w:t>
      </w:r>
      <w:r w:rsidRPr="007A5CAD">
        <w:rPr>
          <w:rFonts w:ascii="Kalpurush" w:hAnsi="Kalpurush" w:cs="Kalpurush"/>
          <w:cs/>
          <w:lang w:bidi="bn-BD"/>
        </w:rPr>
        <w:t xml:space="preserve">মধ্যে </w:t>
      </w:r>
      <w:r w:rsidRPr="007A5CAD">
        <w:rPr>
          <w:rFonts w:ascii="Kalpurush" w:hAnsi="Kalpurush" w:cs="Kalpurush"/>
          <w:cs/>
          <w:lang w:bidi="bn-IN"/>
        </w:rPr>
        <w:t xml:space="preserve">নেই, শুধুমাত্র স্থানীয় ব্যাপারস্যাপারে বিচক্ষণতার কারণে তার উপর নির্ভর করা যায় না। </w:t>
      </w:r>
    </w:p>
    <w:p w14:paraId="6B4DE060" w14:textId="77777777" w:rsidR="007A3BDF" w:rsidRPr="007A5CAD" w:rsidRDefault="007A3BDF" w:rsidP="001F16CA">
      <w:pPr>
        <w:rPr>
          <w:rFonts w:ascii="Kalpurush" w:hAnsi="Kalpurush" w:cs="Kalpurush"/>
          <w:lang w:bidi="bn-BD"/>
        </w:rPr>
      </w:pPr>
      <w:r w:rsidRPr="007A5CAD">
        <w:rPr>
          <w:rFonts w:ascii="Kalpurush" w:hAnsi="Kalpurush" w:cs="Kalpurush"/>
          <w:cs/>
          <w:lang w:bidi="bn-IN"/>
        </w:rPr>
        <w:t>১০৬</w:t>
      </w:r>
      <w:r w:rsidRPr="007A5CAD">
        <w:rPr>
          <w:rFonts w:ascii="Kalpurush" w:hAnsi="Kalpurush" w:cs="Mangal"/>
          <w:cs/>
          <w:lang w:bidi="hi-IN"/>
        </w:rPr>
        <w:t xml:space="preserve">। </w:t>
      </w:r>
      <w:r w:rsidRPr="007A5CAD">
        <w:rPr>
          <w:rFonts w:ascii="Kalpurush" w:hAnsi="Kalpurush" w:cs="Kalpurush"/>
          <w:cs/>
          <w:lang w:bidi="bn-BD"/>
        </w:rPr>
        <w:t>......</w:t>
      </w:r>
    </w:p>
    <w:p w14:paraId="25A5B30C" w14:textId="77777777" w:rsidR="007A3BDF" w:rsidRPr="007A5CAD" w:rsidRDefault="007A3BDF" w:rsidP="001F16CA">
      <w:pPr>
        <w:rPr>
          <w:rFonts w:ascii="Kalpurush" w:hAnsi="Kalpurush" w:cs="Kalpurush"/>
          <w:cs/>
          <w:lang w:bidi="bn-IN"/>
        </w:rPr>
      </w:pPr>
      <w:r w:rsidRPr="007A5CAD">
        <w:rPr>
          <w:rFonts w:ascii="Kalpurush" w:hAnsi="Kalpurush" w:cs="Kalpurush"/>
          <w:cs/>
          <w:lang w:bidi="bn-IN"/>
        </w:rPr>
        <w:t>সাম্প্রতিক শুমারি অনুযায়ী আমাদের দেশে স্বাক্ষরতার হার মাত্র ১৫, এবং ইংল্যান্ডের সাথে তুলনা করলে তথ্য বিনিময়ের মাধ্যম অত্যন্ত অপর্যাপ্ত</w:t>
      </w:r>
      <w:r w:rsidRPr="007A5CAD">
        <w:rPr>
          <w:rFonts w:ascii="Kalpurush" w:hAnsi="Kalpurush" w:cs="Mangal"/>
          <w:cs/>
          <w:lang w:bidi="hi-IN"/>
        </w:rPr>
        <w:t xml:space="preserve">। </w:t>
      </w:r>
      <w:r w:rsidRPr="007A5CAD">
        <w:rPr>
          <w:rFonts w:ascii="Kalpurush" w:hAnsi="Kalpurush" w:cs="Kalpurush"/>
          <w:cs/>
          <w:lang w:bidi="bn-IN"/>
        </w:rPr>
        <w:t xml:space="preserve">এখানে সংবাদপত্রের নিয়মিত পাঠকের সংখ্যা অত্যন্ত কম, এবং নির্বাচনের সময় জনগণের আগ্রহ বিবেচনা প্রসঙ্গে পুর্ব পাকিস্তানের সরকারের পরিসংখ্যান বলে যে বিগত নির্বাচনে এই প্রদেশের সাধারণ নির্বাচনে মাত্র ৩৭.২ শতাংশ ভোট পড়েছে। পশ্চিম পাকিস্তানে এইরকম কোনো পরিসংখ্যান নেই কিন্তু এটা বিশ্বাস করার কোনো কারণ নেই যে সেই প্রদেশে নির্বাচনে আরও বেশি ভোট পড়েছিল। </w:t>
      </w:r>
    </w:p>
    <w:p w14:paraId="60D29A9D" w14:textId="77777777" w:rsidR="007A3BDF" w:rsidRPr="007A5CAD" w:rsidRDefault="007A3BDF" w:rsidP="001F16CA">
      <w:pPr>
        <w:rPr>
          <w:rFonts w:ascii="Kalpurush" w:hAnsi="Kalpurush" w:cs="Kalpurush"/>
          <w:cs/>
          <w:lang w:bidi="bn-IN"/>
        </w:rPr>
      </w:pPr>
      <w:r w:rsidRPr="007A5CAD">
        <w:rPr>
          <w:rFonts w:ascii="Kalpurush" w:hAnsi="Kalpurush" w:cs="Kalpurush"/>
          <w:cs/>
          <w:lang w:bidi="bn-IN"/>
        </w:rPr>
        <w:t>১০৭</w:t>
      </w:r>
      <w:r w:rsidRPr="007A5CAD">
        <w:rPr>
          <w:rFonts w:ascii="Kalpurush" w:hAnsi="Kalpurush" w:cs="Mangal"/>
          <w:cs/>
          <w:lang w:bidi="hi-IN"/>
        </w:rPr>
        <w:t xml:space="preserve">। </w:t>
      </w:r>
      <w:r w:rsidRPr="007A5CAD">
        <w:rPr>
          <w:rFonts w:ascii="Kalpurush" w:hAnsi="Kalpurush" w:cs="Kalpurush"/>
          <w:cs/>
          <w:lang w:bidi="bn-IN"/>
        </w:rPr>
        <w:t xml:space="preserve">আমাদের প্রতি আহ্বান জানানো হয়েছিল, যেহেতু পূর্বের সংবিধান এই দেশের জনগণকে সার্বজনীন ভোটাধিকার দেয়, সেহেতু এই অধিকার তুলে নেয়া অপরিণামদর্শী হবে, বিশেষ করে যখন প্রাদেশিক নির্বাচন হয়েছে মাত্র একবার। কিন্তু আমরা এই সিদ্ধান্তে উপনীত হয়েছি যে ঐ নির্বাচনগুলো এটা ইঙ্গিত করে যে এই ধরনের ভোটাধিকার আমাদের জন্য পরিপক্ব নয়। পূর্ব পাকিস্তানের ১৯৫৪ সালের নির্বাচনে এটা স্পষ্টভাবে প্রতীয়মান। মন্ত্রী পরিষদ শাসিত সরকারের ব্যর্থতার কারণ অনুসন্ধান করতে গিয়ে প্রথম অধ্যায়ে আমরা লক্ষ্য করেছি যে পূর্ব পাকিস্তানে মুসলিম লীগ সরকারের পরাজয়ের পূর্বের প্রশাসন পরবর্তী প্রশাসনের চেয়ে ভাল ছিল। ১৯৪৭ সালের আগস্ট থেকে ১৯৫৪ সালের শুরু পর্যন্ত ঐ প্রদেশে সরকারের স্থিতাবস্থা বজায় ছিল। কোনো সন্দেহ নেই যে ক্ষমতাসীন দল সেই প্রদেশে জনমতের তোয়াক্কা করেনি এবং তারউপর উপনির্বাচন অনুষ্ঠানে গড়িমসি করেছিল যদিও আসনশুন্যতা বেড়েই চলছিল এবং শেষ পর্যন্ত তা গিয়ে দাঁড়ায় ৩৫ এ, কিন্তু </w:t>
      </w:r>
      <w:r w:rsidRPr="007A5CAD">
        <w:rPr>
          <w:rFonts w:ascii="Kalpurush" w:hAnsi="Kalpurush" w:cs="Kalpurush"/>
          <w:cs/>
          <w:lang w:bidi="bn-BD"/>
        </w:rPr>
        <w:t>এসবের জন্য</w:t>
      </w:r>
      <w:r w:rsidRPr="007A5CAD">
        <w:rPr>
          <w:rFonts w:ascii="Kalpurush" w:hAnsi="Kalpurush" w:cs="Kalpurush"/>
          <w:cs/>
          <w:lang w:bidi="bn-IN"/>
        </w:rPr>
        <w:t xml:space="preserve"> তাদের বিপর্যয়কর পরাজয়ে</w:t>
      </w:r>
      <w:r w:rsidRPr="007A5CAD">
        <w:rPr>
          <w:rFonts w:ascii="Kalpurush" w:hAnsi="Kalpurush" w:cs="Kalpurush"/>
          <w:cs/>
          <w:lang w:bidi="bn-BD"/>
        </w:rPr>
        <w:t>র কথা ছিল না</w:t>
      </w:r>
      <w:r w:rsidRPr="007A5CAD">
        <w:rPr>
          <w:rFonts w:ascii="Kalpurush" w:hAnsi="Kalpurush" w:cs="Mangal"/>
          <w:cs/>
          <w:lang w:bidi="hi-IN"/>
        </w:rPr>
        <w:t xml:space="preserve">। </w:t>
      </w:r>
      <w:r w:rsidRPr="007A5CAD">
        <w:rPr>
          <w:rFonts w:ascii="Kalpurush" w:hAnsi="Kalpurush" w:cs="Kalpurush"/>
          <w:cs/>
          <w:lang w:bidi="bn-IN"/>
        </w:rPr>
        <w:t xml:space="preserve">আমাদের কাছে থাকা তথ্য থেকে এটাই প্রতীয়মান হয় যে এই পরাজয়ের পেছনে ছিল আবেগতাড়না, মুসলিম লীগের বিরুদ্ধে অপপ্রচার, জনগণের মনে সৃষ্ট অসংযত ও কল্পনাপ্রসূত অপপ্রচার। </w:t>
      </w:r>
      <w:r w:rsidRPr="007A5CAD">
        <w:rPr>
          <w:rFonts w:ascii="Kalpurush" w:hAnsi="Kalpurush" w:cs="Kalpurush"/>
          <w:cs/>
          <w:lang w:bidi="bn-BD"/>
        </w:rPr>
        <w:t xml:space="preserve">এসবের স্বাক্ষী হিসেবে </w:t>
      </w:r>
      <w:r w:rsidRPr="007A5CAD">
        <w:rPr>
          <w:rFonts w:ascii="Kalpurush" w:hAnsi="Kalpurush" w:cs="Kalpurush"/>
          <w:cs/>
          <w:lang w:bidi="bn-IN"/>
        </w:rPr>
        <w:t>পূর্ব পাকিস্তানে মুসলীম লীগ মন্ত্রীসভার একজন মন্ত্রী, যিনি বিবৃতি দিয়েছেন, একটি অপপ্রচার ছিল যে সরকার একটি গাছের উপর তিন ধরনের করারোপ করেছেন, শিকড়ের উপর, কাণ্ডের উপর এবং পাতার উপর।</w:t>
      </w:r>
    </w:p>
    <w:p w14:paraId="0A826F47" w14:textId="77777777" w:rsidR="007A3BDF" w:rsidRPr="007A5CAD" w:rsidRDefault="007A3BDF" w:rsidP="001F16CA">
      <w:pPr>
        <w:rPr>
          <w:rFonts w:ascii="Kalpurush" w:hAnsi="Kalpurush" w:cs="Kalpurush"/>
          <w:lang w:bidi="bn-BD"/>
        </w:rPr>
      </w:pPr>
    </w:p>
    <w:p w14:paraId="48F39C08" w14:textId="77777777" w:rsidR="00257EEF" w:rsidRPr="007A5CAD" w:rsidRDefault="00257EEF" w:rsidP="00257EEF">
      <w:pPr>
        <w:rPr>
          <w:rFonts w:ascii="Kalpurush" w:hAnsi="Kalpurush" w:cs="Kalpurush"/>
        </w:rPr>
      </w:pPr>
      <w:r w:rsidRPr="007A5CAD">
        <w:rPr>
          <w:rFonts w:ascii="Kalpurush" w:hAnsi="Kalpurush" w:cs="Kalpurush"/>
        </w:rPr>
        <w:t>&lt;2.014.119&gt;</w:t>
      </w:r>
    </w:p>
    <w:p w14:paraId="44B5C34F" w14:textId="77777777" w:rsidR="007A3BDF" w:rsidRPr="007A5CAD" w:rsidRDefault="007A3BDF" w:rsidP="001F16CA">
      <w:pPr>
        <w:rPr>
          <w:rFonts w:ascii="Kalpurush" w:hAnsi="Kalpurush" w:cs="Kalpurush"/>
          <w:lang w:bidi="bn-BD"/>
        </w:rPr>
      </w:pPr>
    </w:p>
    <w:p w14:paraId="0C1296D4" w14:textId="77777777" w:rsidR="007A3BDF" w:rsidRPr="007A5CAD" w:rsidRDefault="007A3BDF" w:rsidP="001F16CA">
      <w:pPr>
        <w:rPr>
          <w:rFonts w:ascii="Kalpurush" w:hAnsi="Kalpurush" w:cs="Kalpurush"/>
          <w:cs/>
          <w:lang w:bidi="bn-IN"/>
        </w:rPr>
      </w:pPr>
      <w:r w:rsidRPr="007A5CAD">
        <w:rPr>
          <w:rFonts w:ascii="Kalpurush" w:hAnsi="Kalpurush" w:cs="Kalpurush"/>
          <w:cs/>
          <w:lang w:bidi="bn-IN"/>
        </w:rPr>
        <w:t>এই নির্বাচনগুলোতে দায়িত্বপ্রাপ্ত নির্বাচন কমিশনার আমাদের সামনে নিম্নোক্ত বিবৃতি দিয়েছেন-</w:t>
      </w:r>
    </w:p>
    <w:p w14:paraId="4030F06C" w14:textId="77777777" w:rsidR="007A3BDF" w:rsidRPr="007A5CAD" w:rsidRDefault="007A3BDF" w:rsidP="001F16CA">
      <w:pPr>
        <w:rPr>
          <w:rFonts w:ascii="Kalpurush" w:hAnsi="Kalpurush" w:cs="Kalpurush"/>
          <w:cs/>
          <w:lang w:bidi="bn-IN"/>
        </w:rPr>
      </w:pPr>
      <w:r w:rsidRPr="007A5CAD">
        <w:rPr>
          <w:rFonts w:ascii="Kalpurush" w:hAnsi="Kalpurush" w:cs="Kalpurush"/>
          <w:cs/>
          <w:lang w:bidi="bn-IN"/>
        </w:rPr>
        <w:lastRenderedPageBreak/>
        <w:t>“নির্বাচন পদ্ধতি অবাধ ও নিরপেক্ষ ছিল  কিন্তু নির্বাচনে প্রার্থী ও তাদের সমর্থকেরা যেই পদ্ধতি অবলম্বন করেছেন তা ছিল নির্বাচন যেভাবে হওয়া উচিৎ তার সম্পূর্ণ বিপরীত। যে</w:t>
      </w:r>
      <w:r w:rsidRPr="007A5CAD">
        <w:rPr>
          <w:rFonts w:ascii="Kalpurush" w:hAnsi="Kalpurush" w:cs="Kalpurush"/>
          <w:cs/>
          <w:lang w:bidi="bn-BD"/>
        </w:rPr>
        <w:t>সুচী উপস্থাপন করা হয়ে</w:t>
      </w:r>
      <w:r w:rsidRPr="007A5CAD">
        <w:rPr>
          <w:rFonts w:ascii="Kalpurush" w:hAnsi="Kalpurush" w:cs="Kalpurush"/>
          <w:cs/>
          <w:lang w:bidi="bn-IN"/>
        </w:rPr>
        <w:t>ছিল, সেটি এমনকি প্রথম দর্শনেও বাস্তবায়নে অ</w:t>
      </w:r>
      <w:r w:rsidRPr="007A5CAD">
        <w:rPr>
          <w:rFonts w:ascii="Kalpurush" w:hAnsi="Kalpurush" w:cs="Kalpurush"/>
          <w:cs/>
          <w:lang w:bidi="bn-BD"/>
        </w:rPr>
        <w:t>সম্ভব</w:t>
      </w:r>
      <w:r w:rsidRPr="007A5CAD">
        <w:rPr>
          <w:rFonts w:ascii="Kalpurush" w:hAnsi="Kalpurush" w:cs="Kalpurush"/>
          <w:cs/>
          <w:lang w:bidi="bn-IN"/>
        </w:rPr>
        <w:t xml:space="preserve"> ছিল এবং </w:t>
      </w:r>
      <w:r w:rsidRPr="007A5CAD">
        <w:rPr>
          <w:rFonts w:ascii="Kalpurush" w:hAnsi="Kalpurush" w:cs="Kalpurush"/>
          <w:cs/>
          <w:lang w:bidi="bn-BD"/>
        </w:rPr>
        <w:t>উত্তেজনা</w:t>
      </w:r>
      <w:r w:rsidRPr="007A5CAD">
        <w:rPr>
          <w:rFonts w:ascii="Kalpurush" w:hAnsi="Kalpurush" w:cs="Kalpurush"/>
          <w:cs/>
          <w:lang w:bidi="bn-IN"/>
        </w:rPr>
        <w:t xml:space="preserve"> বিরাজমান ছিল </w:t>
      </w:r>
      <w:r w:rsidRPr="007A5CAD">
        <w:rPr>
          <w:rFonts w:ascii="Kalpurush" w:hAnsi="Kalpurush" w:cs="Mangal"/>
          <w:cs/>
          <w:lang w:bidi="hi-IN"/>
        </w:rPr>
        <w:t xml:space="preserve">। </w:t>
      </w:r>
      <w:r w:rsidRPr="007A5CAD">
        <w:rPr>
          <w:rFonts w:ascii="Kalpurush" w:hAnsi="Kalpurush" w:cs="Kalpurush"/>
          <w:cs/>
          <w:lang w:bidi="bn-IN"/>
        </w:rPr>
        <w:t>ক্ষমতাসীন দলের বিরুদ্ধে</w:t>
      </w:r>
      <w:r w:rsidRPr="007A5CAD">
        <w:rPr>
          <w:rFonts w:ascii="Kalpurush" w:hAnsi="Kalpurush" w:cs="Kalpurush"/>
          <w:cs/>
          <w:lang w:bidi="bn-BD"/>
        </w:rPr>
        <w:t xml:space="preserve"> ঘৃণা ছড়ানো হচ্ছিল</w:t>
      </w:r>
      <w:r w:rsidRPr="007A5CAD">
        <w:rPr>
          <w:rFonts w:ascii="Kalpurush" w:hAnsi="Kalpurush" w:cs="Mangal"/>
          <w:cs/>
          <w:lang w:bidi="hi-IN"/>
        </w:rPr>
        <w:t xml:space="preserve">। </w:t>
      </w:r>
      <w:r w:rsidRPr="007A5CAD">
        <w:rPr>
          <w:rFonts w:ascii="Kalpurush" w:hAnsi="Kalpurush" w:cs="Kalpurush"/>
          <w:cs/>
          <w:lang w:bidi="bn-IN"/>
        </w:rPr>
        <w:t>নির্বাচনে যা ঘটেছিল তা বিবেচনা করে আমি রাষ্ট্রপতি নির্বাচন অথবা সংসদ নির্বাচন কোনোটিতেই প্রাপ্তবয়স্কের সার্বজনীন ভোটাধিকারের পক্ষে নই। মুসলিম লীগ সরকারের অজনপ্রিয়তার পেছনে মূল কারণ ছিল উন্নয়নের ব্যাপারে তাদের সর্ব-পাকিস্তান নীতি। জনগণকে পথভ্রষ্ট করা হয়েছিল</w:t>
      </w:r>
      <w:r w:rsidRPr="007A5CAD">
        <w:rPr>
          <w:rFonts w:ascii="Kalpurush" w:hAnsi="Kalpurush" w:cs="Mangal"/>
          <w:cs/>
          <w:lang w:bidi="hi-IN"/>
        </w:rPr>
        <w:t xml:space="preserve">। </w:t>
      </w:r>
      <w:r w:rsidRPr="007A5CAD">
        <w:rPr>
          <w:rFonts w:ascii="Kalpurush" w:hAnsi="Kalpurush" w:cs="Kalpurush"/>
          <w:cs/>
          <w:lang w:bidi="bn-IN"/>
        </w:rPr>
        <w:t xml:space="preserve">মুসলিম লীগ সেই প্রদেশের ব্যাপারে আগ্রহী নয় এইধরনের ভুল প্রচলিত ছিল। প্রাপ্তবয়স্কদের সার্বজনীন ভোটাধিকারে প্রার্থী বেঁছে নেয়ার ক্ষেত্রে তাদেরকে সহজে বিভ্রান্ত করার ভয় ছিল, </w:t>
      </w:r>
      <w:r w:rsidRPr="007A5CAD">
        <w:rPr>
          <w:rFonts w:ascii="Kalpurush" w:hAnsi="Kalpurush" w:cs="Kalpurush"/>
          <w:cs/>
          <w:lang w:bidi="bn-BD"/>
        </w:rPr>
        <w:t xml:space="preserve">ইশতেহার বুঝে নয় </w:t>
      </w:r>
      <w:r w:rsidRPr="007A5CAD">
        <w:rPr>
          <w:rFonts w:ascii="Kalpurush" w:hAnsi="Kalpurush" w:cs="Kalpurush"/>
          <w:cs/>
          <w:lang w:bidi="bn-IN"/>
        </w:rPr>
        <w:t>বরং অপপ্রচারের ফলে তাদের মানসিক অবস্থা পরিবর্তনের ফলে</w:t>
      </w:r>
      <w:r w:rsidRPr="007A5CAD">
        <w:rPr>
          <w:rFonts w:ascii="Kalpurush" w:hAnsi="Kalpurush" w:cs="Mangal"/>
          <w:cs/>
          <w:lang w:bidi="hi-IN"/>
        </w:rPr>
        <w:t>।</w:t>
      </w:r>
      <w:r w:rsidRPr="007A5CAD">
        <w:rPr>
          <w:rFonts w:ascii="Kalpurush" w:hAnsi="Kalpurush" w:cs="Kalpurush"/>
          <w:cs/>
          <w:lang w:bidi="bn-IN"/>
        </w:rPr>
        <w:t>”</w:t>
      </w:r>
    </w:p>
    <w:p w14:paraId="30843BEC" w14:textId="77777777" w:rsidR="007A3BDF" w:rsidRPr="007A5CAD" w:rsidRDefault="007A3BDF" w:rsidP="001F16CA">
      <w:pPr>
        <w:rPr>
          <w:rFonts w:ascii="Kalpurush" w:hAnsi="Kalpurush" w:cs="Kalpurush"/>
          <w:cs/>
          <w:lang w:bidi="bn-IN"/>
        </w:rPr>
      </w:pPr>
      <w:r w:rsidRPr="007A5CAD">
        <w:rPr>
          <w:rFonts w:ascii="Kalpurush" w:hAnsi="Kalpurush" w:cs="Kalpurush"/>
          <w:cs/>
          <w:lang w:bidi="bn-IN"/>
        </w:rPr>
        <w:t xml:space="preserve">এটি ভুল বা অতিরঞ্জিত </w:t>
      </w:r>
      <w:r w:rsidRPr="007A5CAD">
        <w:rPr>
          <w:rFonts w:ascii="Kalpurush" w:hAnsi="Kalpurush" w:cs="Kalpurush"/>
          <w:cs/>
          <w:lang w:bidi="bn-BD"/>
        </w:rPr>
        <w:t>মনে করার</w:t>
      </w:r>
      <w:r w:rsidRPr="007A5CAD">
        <w:rPr>
          <w:rFonts w:ascii="Kalpurush" w:hAnsi="Kalpurush" w:cs="Kalpurush"/>
          <w:cs/>
          <w:lang w:bidi="bn-IN"/>
        </w:rPr>
        <w:t xml:space="preserve"> কোনো কারণ আমাদের নেই</w:t>
      </w:r>
      <w:r w:rsidRPr="007A5CAD">
        <w:rPr>
          <w:rFonts w:ascii="Kalpurush" w:hAnsi="Kalpurush" w:cs="Mangal"/>
          <w:cs/>
          <w:lang w:bidi="hi-IN"/>
        </w:rPr>
        <w:t xml:space="preserve">। </w:t>
      </w:r>
    </w:p>
    <w:p w14:paraId="5BFB9AA9" w14:textId="77777777" w:rsidR="007A3BDF" w:rsidRPr="007A5CAD" w:rsidRDefault="007A3BDF" w:rsidP="001F16CA">
      <w:pPr>
        <w:rPr>
          <w:rFonts w:ascii="Kalpurush" w:hAnsi="Kalpurush" w:cs="Kalpurush"/>
          <w:lang w:bidi="bn-IN"/>
        </w:rPr>
      </w:pPr>
      <w:r w:rsidRPr="007A5CAD">
        <w:rPr>
          <w:rFonts w:ascii="Kalpurush" w:hAnsi="Kalpurush" w:cs="Kalpurush"/>
          <w:cs/>
          <w:lang w:bidi="bn-IN"/>
        </w:rPr>
        <w:t>১০৮</w:t>
      </w:r>
      <w:r w:rsidRPr="007A5CAD">
        <w:rPr>
          <w:rFonts w:ascii="Kalpurush" w:hAnsi="Kalpurush" w:cs="Mangal"/>
          <w:cs/>
          <w:lang w:bidi="hi-IN"/>
        </w:rPr>
        <w:t xml:space="preserve">। </w:t>
      </w:r>
      <w:r w:rsidRPr="007A5CAD">
        <w:rPr>
          <w:rFonts w:ascii="Kalpurush" w:hAnsi="Kalpurush" w:cs="Kalpurush"/>
          <w:cs/>
          <w:lang w:bidi="bn-IN"/>
        </w:rPr>
        <w:t>সার্বজনীন ভোটাধিকারের পক্ষে আরেকটি যুক্তি হল যদি এটা না দেয়া হয় তাহলে পূর্ব পাকিস্তানে ক্ষোভ সৃষ্টিতে সক্রিয় কমিউনিস্টরা এই অসন্তোষকে কাজে লাগাবে; কিন্তু আমরা মনে করি যদি সার্বজনীন ভোটাধিকার দেয়া হয় তাহলে কমিউনিস্ট অথবা পাকিস্তান পরিপন্থী অন্য কোনো দল জনগণের অজ্ঞতাকে আমাদের বিপক্ষে খুব সহজে কাজে লাগাতে সক্ষম হবে। সুতরাং অতীতে প্রত্যেক প্রদেশে একবার করে যে সার্বজনীন ভোটাধিকার ছিল তা আমাদের ভবিষ্যত সংশোধনের জন্য নিরস্ত করতে পারবে না। প্রকাশিত বক্তব্যে এমন কোন সীমাবদ্ধ ভোটাধিকারের প্রভাব নেই বহির্বিশ্ব যাদের প্রতিক্রিয়াশীল পদক্ষেপ হিসেবে চিহ্নিত করবে</w:t>
      </w:r>
      <w:r w:rsidRPr="007A5CAD">
        <w:rPr>
          <w:rFonts w:ascii="Kalpurush" w:hAnsi="Kalpurush" w:cs="Mangal"/>
          <w:cs/>
          <w:lang w:bidi="hi-IN"/>
        </w:rPr>
        <w:t xml:space="preserve">। </w:t>
      </w:r>
      <w:r w:rsidRPr="007A5CAD">
        <w:rPr>
          <w:rFonts w:ascii="Kalpurush" w:hAnsi="Kalpurush" w:cs="Kalpurush"/>
          <w:cs/>
          <w:lang w:bidi="bn-IN"/>
        </w:rPr>
        <w:t>শুরুতেই উল্লেখ করেছি আমাদের এমন একটি পরিকল্পনা গ্রহণ করতে হবে যা আমাদের প্রতিভাদের মূল্যায়ন করবে, অন্য কোনো দেশের সন্তুষ্টি নয়। যদি বাইরের মতামত বিবেচনায় আনা হয় তাহলে পরোক্ষ নির্বাচন প্রগতিবিরোধী হিসেবে গণ্য করা হবে। সার্বজনীন শিক্ষা ও সার্বজনীন ভোটাধিকার আছে এমন দেশের বর্তমান প্রজন্ম খুব কমই উপলব্ধি করতে পারবে ব্যপক নিরক্ষরতার হারের দেশে সার্বজনীন ভোটাধিকার আসলে কেমন হতে পারে। ইতিমধ্যে সরকারী প্রতিনিধিদলের মাধ্যমে সরকারের মনোভাব প্রকাশিত হয়েছে, দেশের জনগণ সার্বজনীন ভোটাধিকারের মাধ্যমে শুধুমাত্র স্থানীয় প্রতিনিধিদের নির্বাচিত করতে সক্ষম। বিগত দিনে যেসব ভোটার</w:t>
      </w:r>
      <w:r w:rsidRPr="007A5CAD">
        <w:rPr>
          <w:rFonts w:ascii="Kalpurush" w:hAnsi="Kalpurush" w:cs="Kalpurush"/>
          <w:cs/>
          <w:lang w:bidi="bn-BD"/>
        </w:rPr>
        <w:t xml:space="preserve">ের উপস্থিতির নিন্ম </w:t>
      </w:r>
      <w:r w:rsidRPr="007A5CAD">
        <w:rPr>
          <w:rFonts w:ascii="Kalpurush" w:hAnsi="Kalpurush" w:cs="Kalpurush"/>
          <w:cs/>
          <w:lang w:bidi="bn-IN"/>
        </w:rPr>
        <w:t>হার পরিষ্কারভাবে ইঙ্গিত করে যে যদি সার্বজনীন ভোটাধিকার মঞ্জুর করা না হয় তাহলে একজন গড়পড়তা ব্যক্তি হতাশা বোধ</w:t>
      </w:r>
      <w:r w:rsidRPr="007A5CAD">
        <w:rPr>
          <w:rFonts w:ascii="Kalpurush" w:hAnsi="Kalpurush" w:cs="Kalpurush"/>
          <w:cs/>
          <w:lang w:bidi="bn-BD"/>
        </w:rPr>
        <w:t xml:space="preserve"> থেকে </w:t>
      </w:r>
      <w:r w:rsidRPr="007A5CAD">
        <w:rPr>
          <w:rFonts w:ascii="Kalpurush" w:hAnsi="Kalpurush" w:cs="Kalpurush"/>
          <w:cs/>
          <w:lang w:bidi="bn-IN"/>
        </w:rPr>
        <w:t xml:space="preserve">নির্বাচনে আগ্রহী হবেন না </w:t>
      </w:r>
      <w:r w:rsidRPr="007A5CAD">
        <w:rPr>
          <w:rFonts w:ascii="Kalpurush" w:hAnsi="Kalpurush" w:cs="Kalpurush"/>
          <w:cs/>
          <w:lang w:bidi="bn-BD"/>
        </w:rPr>
        <w:t>ফলে,</w:t>
      </w:r>
      <w:r w:rsidRPr="007A5CAD">
        <w:rPr>
          <w:rFonts w:ascii="Kalpurush" w:hAnsi="Kalpurush" w:cs="Kalpurush"/>
          <w:cs/>
          <w:lang w:bidi="bn-IN"/>
        </w:rPr>
        <w:t xml:space="preserve"> সার্বজনীন ভোটাধিকারের সমর্থকদের মতে, যেটা পাকিস্তান পরিপন্থী দলগুলো কাজে লাগাবে। তাই আমরা মনে করি আমরা একটি মারাত্মক ঝুঁকি নিতে যাচ্ছি রাষ্ট্রপতি, উপরাষ্ট্রপতি, লোকসভা ও প্রাদেশিক পরিষদ নির্বাচন প্রসঙ্গে, আমরা আমাদের জনগণের ব্যপক নিরক্ষতার মাঝে সার্বজনীন ভোটাধিকারের সিদ্ধান্ত গ্রহণ করতে যাচ্ছি যাদের আবেগ </w:t>
      </w:r>
      <w:r w:rsidRPr="007A5CAD">
        <w:rPr>
          <w:rFonts w:ascii="Kalpurush" w:hAnsi="Kalpurush" w:cs="Kalpurush"/>
          <w:cs/>
          <w:lang w:bidi="bn-BD"/>
        </w:rPr>
        <w:t xml:space="preserve">অতি </w:t>
      </w:r>
      <w:r w:rsidRPr="007A5CAD">
        <w:rPr>
          <w:rFonts w:ascii="Kalpurush" w:hAnsi="Kalpurush" w:cs="Kalpurush"/>
          <w:cs/>
          <w:lang w:bidi="bn-IN"/>
        </w:rPr>
        <w:t xml:space="preserve">সহজেই উদ্দীপ্ত হয়। আমাদের মতামত হচ্ছে ভোটাধিকারের ব্যপ্তি হওয়া উচিৎ ইংল্যান্ডের মতন, শিক্ষার প্রসারের সাথে সাথে এবং আমাদের বর্তমান পরিস্থিতি সাপেক্ষে ভোটাধিকার পাকিস্তানের শুধুমাত্র নিম্নোক্ত নাগরিকদের মধ্যে সীমাবদ্ধ হওয়া উচিৎ- </w:t>
      </w:r>
    </w:p>
    <w:p w14:paraId="5E691BA3" w14:textId="77777777" w:rsidR="007A3BDF" w:rsidRPr="007A5CAD" w:rsidRDefault="007A3BDF" w:rsidP="001F16CA">
      <w:pPr>
        <w:rPr>
          <w:rFonts w:ascii="Kalpurush" w:hAnsi="Kalpurush" w:cs="Kalpurush"/>
          <w:lang w:bidi="bn-BD"/>
        </w:rPr>
      </w:pPr>
    </w:p>
    <w:p w14:paraId="015618AE" w14:textId="77777777" w:rsidR="007A3BDF" w:rsidRPr="007A5CAD" w:rsidRDefault="007A3BDF" w:rsidP="001F16CA">
      <w:pPr>
        <w:rPr>
          <w:rFonts w:ascii="Kalpurush" w:hAnsi="Kalpurush" w:cs="Kalpurush"/>
          <w:lang w:bidi="bn-BD"/>
        </w:rPr>
      </w:pPr>
    </w:p>
    <w:p w14:paraId="5EFD843B" w14:textId="77777777" w:rsidR="007A3BDF" w:rsidRPr="007A5CAD" w:rsidRDefault="00257EEF" w:rsidP="001F16CA">
      <w:pPr>
        <w:rPr>
          <w:rFonts w:ascii="Kalpurush" w:hAnsi="Kalpurush" w:cs="Kalpurush"/>
        </w:rPr>
      </w:pPr>
      <w:r w:rsidRPr="007A5CAD">
        <w:rPr>
          <w:rFonts w:ascii="Kalpurush" w:hAnsi="Kalpurush" w:cs="Kalpurush"/>
        </w:rPr>
        <w:lastRenderedPageBreak/>
        <w:t>&lt;2.014.120-121&gt;</w:t>
      </w:r>
    </w:p>
    <w:p w14:paraId="3EC6AE0A" w14:textId="77777777" w:rsidR="007A3BDF" w:rsidRPr="007A5CAD" w:rsidRDefault="007A3BDF" w:rsidP="001F16CA">
      <w:pPr>
        <w:rPr>
          <w:rFonts w:ascii="Kalpurush" w:hAnsi="Kalpurush" w:cs="Kalpurush"/>
          <w:lang w:bidi="bn-IN"/>
        </w:rPr>
      </w:pPr>
    </w:p>
    <w:p w14:paraId="670F9C6F" w14:textId="77777777" w:rsidR="007A3BDF" w:rsidRPr="007A5CAD" w:rsidRDefault="007A3BDF" w:rsidP="001F16CA">
      <w:pPr>
        <w:rPr>
          <w:rFonts w:ascii="Kalpurush" w:hAnsi="Kalpurush" w:cs="Kalpurush"/>
          <w:lang w:bidi="bn-IN"/>
        </w:rPr>
      </w:pPr>
      <w:r w:rsidRPr="007A5CAD">
        <w:rPr>
          <w:rFonts w:ascii="Kalpurush" w:hAnsi="Kalpurush" w:cs="Kalpurush"/>
          <w:cs/>
          <w:lang w:bidi="bn-IN"/>
        </w:rPr>
        <w:t>ক) যাঁরা সাক্ষরতার একটি আদর্শ অর্জন করেছেন, যার ফলে তাঁরা প্রার্থীদের ব্যাপারে প্রকাশিত ব্যাপারগুলো পড়তে এবং বুঝতে পারেন, যাতে করে তাঁদের নিজ নিজ মেধা অনুসারে তাঁরা তাঁদের মতামত গঠন করতে পারেন, অথবা</w:t>
      </w:r>
      <w:r w:rsidRPr="007A5CAD">
        <w:rPr>
          <w:rFonts w:ascii="Kalpurush" w:hAnsi="Kalpurush" w:cs="Kalpurush"/>
          <w:cs/>
          <w:lang w:bidi="bn-IN"/>
        </w:rPr>
        <w:br/>
        <w:t>খ) যাঁরা পর্যাপ্ত সম্পত্তির অধিকারী, অথবা দেশে যাঁদের অর্থলগ্নী করা রয়েছে, যার ফলে তাঁদের মধ্যে বিভিন্ন প্রার্থীদের পূর্বপুরুষ, যোগ্যতার ব্যাপারে অবগত হবার তীব্র ইচ্ছা জাগতে পারে, যাতে করে তাঁরা সার্থক প্রতিনিধি বাছাই করতে পারেন।</w:t>
      </w:r>
    </w:p>
    <w:p w14:paraId="5CF13041" w14:textId="77777777" w:rsidR="007A3BDF" w:rsidRPr="007A5CAD" w:rsidRDefault="007A3BDF" w:rsidP="001F16CA">
      <w:pPr>
        <w:rPr>
          <w:rFonts w:ascii="Kalpurush" w:hAnsi="Kalpurush" w:cs="Kalpurush"/>
          <w:b/>
          <w:bCs/>
          <w:lang w:bidi="bn-IN"/>
        </w:rPr>
      </w:pPr>
      <w:r w:rsidRPr="007A5CAD">
        <w:rPr>
          <w:rFonts w:ascii="Kalpurush" w:hAnsi="Kalpurush" w:cs="Kalpurush"/>
          <w:b/>
          <w:bCs/>
          <w:cs/>
          <w:lang w:bidi="bn-IN"/>
        </w:rPr>
        <w:t>নির্বাচন: প্রত্যক্ষ বা পরোক্ষ</w:t>
      </w:r>
    </w:p>
    <w:p w14:paraId="2BD516F7" w14:textId="77777777" w:rsidR="007A3BDF" w:rsidRPr="007A5CAD" w:rsidRDefault="007A3BDF" w:rsidP="001F16CA">
      <w:pPr>
        <w:rPr>
          <w:rFonts w:ascii="Kalpurush" w:hAnsi="Kalpurush" w:cs="Kalpurush"/>
        </w:rPr>
      </w:pPr>
      <w:r w:rsidRPr="007A5CAD">
        <w:rPr>
          <w:rFonts w:ascii="Kalpurush" w:hAnsi="Kalpurush" w:cs="Kalpurush"/>
          <w:cs/>
          <w:lang w:bidi="bn-IN"/>
        </w:rPr>
        <w:t>১০৯) দ্বিতীয় প্রশ্নের ব্যাপারে বলা যায়, যে মূল ভিত্তির ওপর পরোক্ষ নির্বাচনকে সমর্থন দেয়া যায়, সেটি হলো, সকলের ভোট প্রয়োগের ফলে যে সংকীর্ণ দৃষ্টিভঙ্গির বহিঃপ্রকাশ ঘটেতীক্ষ্ণতর দায়িত্ববোধসম্পন্ন লোকজনদের মধ্যে চূড়ান্ত পছন্দ সীমিত রেখে তা এটি কিছু পরিমাণে কমিয়ে দেয়</w:t>
      </w:r>
      <w:r w:rsidRPr="007A5CAD">
        <w:rPr>
          <w:rFonts w:ascii="Kalpurush" w:hAnsi="Kalpurush" w:cs="Mangal"/>
          <w:cs/>
          <w:lang w:bidi="hi-IN"/>
        </w:rPr>
        <w:t xml:space="preserve">। </w:t>
      </w:r>
      <w:r w:rsidRPr="007A5CAD">
        <w:rPr>
          <w:rFonts w:ascii="Kalpurush" w:hAnsi="Kalpurush" w:cs="Vrinda"/>
          <w:cs/>
          <w:lang w:bidi="bn-IN"/>
        </w:rPr>
        <w:t>এ ব্যবস্থার বিরুদ্ধে মূল অভিযোগ হলো</w:t>
      </w:r>
      <w:r w:rsidRPr="007A5CAD">
        <w:rPr>
          <w:rFonts w:ascii="Kalpurush" w:hAnsi="Kalpurush" w:cs="Kalpurush"/>
          <w:cs/>
          <w:lang w:bidi="bn-IN"/>
        </w:rPr>
        <w:t>, ভোটাররা স্বভাবসুলভভাবে নিজেদেরই সরাসরি নির্বাচন করার অধিকার থাকার বদলে প্রতিনিধি নির্বাচনের অধিকারসম্পন্ন ব্যক্তিদেরকে নির্বাচন করার অধিকার নিয়ে সন্তুষ্ট হবে না। খুব গুরুত্বপূর্ণ ব্যক্তিদের, যেমন রাষ্ট্রপতিপ্রধান সরকারব্যবস্থার ক্ষেত্রে রাষ্ট্রপ্রধান, অথবা তাঁর ডেপুটি নির্বাচনের ব্যাপারে এ ধরণের অসন্তুষ্টি প্রকটতর হবে বলেই আমাদের ধারণা। ফ্র্যাঙ্কলিন ডি রুজভেল্ট, যাঁর উদ্ধৃতি অধ্যায় তিনে এরই মধ্যে ব্যবহার করা হয়েছে, তাঁর বক্তব্য অনুযায়ী:</w:t>
      </w:r>
      <w:r w:rsidRPr="007A5CAD">
        <w:rPr>
          <w:rFonts w:ascii="Kalpurush" w:hAnsi="Kalpurush" w:cs="Kalpurush"/>
          <w:cs/>
          <w:lang w:bidi="bn-IN"/>
        </w:rPr>
        <w:br/>
        <w:t>রাষ্ট্রপ্রধানের দায়িত্ব “শুধুই প্রশাসনিক পদবী নয়”, বরং “সবার আগে এই পদবী হচ্ছে [রাষ্ট্রের] নীতিগত নেতার স্থান”</w:t>
      </w:r>
      <w:r w:rsidRPr="007A5CAD">
        <w:rPr>
          <w:rFonts w:ascii="Kalpurush" w:hAnsi="Kalpurush" w:cs="Kalpurush"/>
          <w:rtl/>
          <w:cs/>
        </w:rPr>
        <w:t>...</w:t>
      </w:r>
    </w:p>
    <w:p w14:paraId="28DEC40B" w14:textId="77777777" w:rsidR="007A3BDF" w:rsidRPr="007A5CAD" w:rsidRDefault="007A3BDF" w:rsidP="001F16CA">
      <w:pPr>
        <w:rPr>
          <w:rFonts w:ascii="Kalpurush" w:hAnsi="Kalpurush" w:cs="Kalpurush"/>
          <w:lang w:bidi="bn-IN"/>
        </w:rPr>
      </w:pPr>
      <w:r w:rsidRPr="007A5CAD">
        <w:rPr>
          <w:rFonts w:ascii="Kalpurush" w:hAnsi="Kalpurush" w:cs="Kalpurush"/>
          <w:cs/>
          <w:lang w:bidi="bn-IN"/>
        </w:rPr>
        <w:t xml:space="preserve">একই অধ্যায়ে আমরা আমাদের দেশে রাষ্ট্রপতিপ্রধান সরকারব্যবস্থায় রাষ্ট্রপতির ওপর কী ধরণের গুরুদায়িত্ব অর্পিত হবে সেটাও উল্লেখ করেছি। যেমনটি হার্বার্ট মরিসন তুলে ধরেন, তিনি হচ্ছেন একইসঙ্গে রাষ্ট্রের প্রধান, প্রধানমন্ত্রী এবং পার্টির নেতা। যে ধরণের বিশাল দায়িত্ব তাঁকে পালন করতে হবে, সেটি থেকে তাঁকে কিছুটা ভারমুক্তি দেয়ার ব্যাপারেও আমরা উল্লেখ করেছি। আমাদের মনে হয়, রাষ্ট্রপতি এবং তাঁর ডেপুটির যতদূর পর্যন্ত সংশ্লিষ্টতা রয়েছে, তা বিবেচনায় রেখেই, আমরা যে ধরণের সরকারব্যবস্থা প্রস্তাব করছি, তার অধীনে রাষ্ট্রপতি পদে নির্বাচন প্রত্যক্ষ হওয়াটাই বাঞ্ছনীয়। যখন আমরা এমন একটি ব্যবস্থা চালু করছি যেখানে কেবল একজন ব্যক্তিই সকল দায়িত্বের কেন্দ্রে থাকবেন, এবং সে ব্যক্তি জনসাধারণকে প্রভাবিত করবে এমন প্রশাসনের সাথে সরাসরি যুক্ত প্রধান কর্মকর্তা হবেন, সে ব্যক্তির জনগণের আস্থাভাজন হওয়াটা প্রয়োজনীয়, এবং সে আস্থা কেবলমাত্র প্রত্যক্ষ নির্বাচনের মাধ্যমেই আসতে পারে। যেহেতু উপ-রাষ্ট্রপতি পদাধিকার এবং মর্যাদায় রাষ্ট্রপতির ঠিক পরেই, এবং সময়ে সময়ে তাঁকেও রাষ্ট্রপতির হয়ে দায়িত্ব পালন করতে হয়, তাঁরও প্রত্যক্ষভাবেই নির্বাচিত হওয়া উচিত বলে আমাদের মনে হয়, এবং আইন প্রণয়নকারী সংস্থার সদস্য নির্বাচনের ব্যাপারেও আমরা একই মত পোষণ করি। আইন প্রণয়নকারী সংস্থার সদস্যদের কী ধরণের গুরুত্বপূর্ণ ভূমিকা পালন করতে হয় তা আমরা তৃতীয় অধ্যায়ে তুলে ধরেছি। তাছাড়াও, রাষ্ট্রের প্রধান এবং আইন প্রণয়নকারী সংস্থার মধ্যে দ্বন্দ্বের সম্ভাবনা কমিয়ে আনার উপায় হিসেবে, উভয়ই একই সময়ে একই নির্বাচকমণ্ডলীর দ্বারা নির্বাচিত হওয়াটা কাম্য। সুতরাং, আমাদের </w:t>
      </w:r>
      <w:r w:rsidRPr="007A5CAD">
        <w:rPr>
          <w:rFonts w:ascii="Kalpurush" w:hAnsi="Kalpurush" w:cs="Kalpurush"/>
          <w:cs/>
          <w:lang w:bidi="bn-IN"/>
        </w:rPr>
        <w:lastRenderedPageBreak/>
        <w:t>বিবেচনায়, রাষ্ট্রপতি, উপরাষ্ট্রপতি, লোকসভা এবং প্রাদেশিক বিধানসভার সদস্যরা সকলেই প্রত্যক্ষভাবে নির্বাচিত হওয়া উচিৎ।</w:t>
      </w:r>
    </w:p>
    <w:p w14:paraId="0513AA53" w14:textId="77777777" w:rsidR="007A3BDF" w:rsidRPr="007A5CAD" w:rsidRDefault="007A3BDF" w:rsidP="001F16CA">
      <w:pPr>
        <w:rPr>
          <w:rFonts w:ascii="Kalpurush" w:hAnsi="Kalpurush" w:cs="Kalpurush"/>
          <w:rtl/>
          <w:cs/>
        </w:rPr>
      </w:pPr>
      <w:r w:rsidRPr="007A5CAD">
        <w:rPr>
          <w:rFonts w:ascii="Kalpurush" w:hAnsi="Kalpurush" w:cs="Kalpurush"/>
          <w:cs/>
          <w:lang w:bidi="bn-IN"/>
        </w:rPr>
        <w:br w:type="page"/>
      </w:r>
    </w:p>
    <w:p w14:paraId="5E79DAD6" w14:textId="77777777" w:rsidR="00257EEF" w:rsidRPr="007A5CAD" w:rsidRDefault="00257EEF" w:rsidP="00257EEF">
      <w:pPr>
        <w:rPr>
          <w:rFonts w:ascii="Kalpurush" w:hAnsi="Kalpurush" w:cs="Kalpurush"/>
        </w:rPr>
      </w:pPr>
      <w:r w:rsidRPr="007A5CAD">
        <w:rPr>
          <w:rFonts w:ascii="Kalpurush" w:hAnsi="Kalpurush" w:cs="Kalpurush"/>
        </w:rPr>
        <w:lastRenderedPageBreak/>
        <w:t>&lt;2.014.121&gt;</w:t>
      </w:r>
    </w:p>
    <w:p w14:paraId="03CD35C9" w14:textId="77777777" w:rsidR="007A3BDF" w:rsidRPr="007A5CAD" w:rsidRDefault="007A3BDF" w:rsidP="001F16CA">
      <w:pPr>
        <w:rPr>
          <w:rFonts w:ascii="Kalpurush" w:hAnsi="Kalpurush" w:cs="Kalpurush"/>
          <w:lang w:bidi="bn-IN"/>
        </w:rPr>
      </w:pPr>
    </w:p>
    <w:p w14:paraId="72952507" w14:textId="77777777" w:rsidR="007A3BDF" w:rsidRPr="007A5CAD" w:rsidRDefault="007A3BDF" w:rsidP="001F16CA">
      <w:pPr>
        <w:rPr>
          <w:rFonts w:ascii="Kalpurush" w:hAnsi="Kalpurush" w:cs="Kalpurush"/>
          <w:b/>
          <w:bCs/>
          <w:lang w:bidi="bn-IN"/>
        </w:rPr>
      </w:pPr>
      <w:r w:rsidRPr="007A5CAD">
        <w:rPr>
          <w:rFonts w:ascii="Kalpurush" w:hAnsi="Kalpurush" w:cs="Kalpurush"/>
          <w:b/>
          <w:bCs/>
          <w:cs/>
          <w:lang w:bidi="bn-IN"/>
        </w:rPr>
        <w:t>মৌলিক গণতন্ত্র</w:t>
      </w:r>
    </w:p>
    <w:p w14:paraId="5EBA628B" w14:textId="77777777" w:rsidR="007A3BDF" w:rsidRPr="007A5CAD" w:rsidRDefault="007A3BDF" w:rsidP="001F16CA">
      <w:pPr>
        <w:rPr>
          <w:rFonts w:ascii="Kalpurush" w:hAnsi="Kalpurush" w:cs="Kalpurush"/>
          <w:lang w:bidi="bn-IN"/>
        </w:rPr>
      </w:pPr>
      <w:r w:rsidRPr="007A5CAD">
        <w:rPr>
          <w:rFonts w:ascii="Kalpurush" w:hAnsi="Kalpurush" w:cs="Kalpurush"/>
          <w:cs/>
          <w:lang w:bidi="bn-IN"/>
        </w:rPr>
        <w:t>১১০) প্রস্তাবনা অনুসারে মৌলিক গণতন্ত্র থাকা উচিৎ ইলেকটোরাল কলেজের অধীনে, পাশাপাশি নির্বাচন প্রত্যক্ষ হওয়া উচিৎ বলে আমাদের যে উপসংহার, সব মিলিয়ে আমরা নিম্নোক্ত সমস্যার উপস্থিতি অনুভব করছি। এ ব্যবস্থার অধীনে, যে নীতি অনু্যায়ী রাষ্ট্রপ্রধান এবং আইন প্রণয়নকারী সংস্থার সদস্যদের নির্বাচনের অধিকার থেকে একজন সাধারণ পূর্ণবয়স্ক ব্যক্তিকে বিরত রাখা হয়,  সেটি হলো, তার পক্ষে বিভিন্ন প্রার্থীদের মধ্যে, যাঁরা তার এলাকার বাইরে বাস করেন (যাঁদের আওতা এ ব্যবস্থাধীনেএলাকাভিত্তিতে এবং এলাকার বাসিন্দাসংখ্যা অনুযায়ী সীমাবদ্ধ করা হয়েছে) পার্থক্য করা সম্ভব হয় না। এ দৃষ্টিভঙ্গির পক্ষে যে কারণটি দেয়া হয়, তা হলো, একজন সাধারণ পূর্ণবয়স্ক ব্যক্তি কেবলমাত্র সে সব ব্যক্তিদের মধ্যেই [এক বা একাধিকজনকে] নির্বাচন করতে সক্ষম, যাদের কাছাকাছি সে বাস করে, কারণ ধরে নেয়া যেতে পারে যে সে সেই ব্যক্তিদের ব্যক্তিগতভাবে চেনে, অথবা তার প্রতিনিধিত্ব করার ব্যাপারে সেই ব্যক্তিদের সক্ষমতার ব্যাপারে সে ব্যক্তিগতভাবে অবগত হতে পারে। অবশ্য মৌলিক গণতন্ত্রের অধীনে নির্বাচনে দাঁড়ানো প্রার্থীদের কোন শিক্ষাগত বা অন্যান্য যোগ্যতার সীমা রাখা হয় নি। সেজন্য, এসব ছোট ছোট নির্বাচনী এলাকার যে কোন প্রাপ্তবয়স্ক ব্যক্তি, যিনি তাঁর নির্বাচনী এলাকার সংখ্যাগরিষ্ঠ অধিবাসীর আস্থা অর্জন করতে পারেন, তিনি নির্বাচিত হবেন। এ ধরনের ক্ষেত্রে, আমরা এটা বুঝতে পারি না - একজন ব্যক্তি, যিনি উক্ত এলাকার একজন সাধারণ প্রাপ্তবয়স্কের চেয়ে বেশি যোগ্যতাসম্পন্ন নাও হতে পারেন, শুধুমাত্র সেই এলাকার সংখ্যাগরিষ্ঠ মানুষের আস্থাভাজন হওয়ার কারণেই কীভাবে রাষ্ট্রপতি পদ, উপরাষ্ট্রপতি পদ, আইন প্রণয়নকারী সংস্থার সদস্যপদ – এসব পদে প্রার্থীদের ব্যাপারে বিচার বিবেচনায় যোগ্য হতে পারেন। একজন ব্যক্তি নিরক্ষর হওয়া সত্ত্বেও স্থানীয় প্রয়োজন বিবেচনায় কার্যক্ষম হতে পারেন, কিন্তু তাঁকে যারা নির্বাচন করেছে, তিনি তাদের মতোই রাষ্ট্রপতি এবং সংসদ সদস্য নির্বাচনের ক্ষেত্রে অক্ষম হয়ে থাকতে পারেন</w:t>
      </w:r>
      <w:r w:rsidRPr="007A5CAD">
        <w:rPr>
          <w:rFonts w:ascii="Kalpurush" w:hAnsi="Kalpurush" w:cs="Mangal"/>
          <w:cs/>
          <w:lang w:bidi="hi-IN"/>
        </w:rPr>
        <w:t>।</w:t>
      </w:r>
      <w:r w:rsidRPr="007A5CAD">
        <w:rPr>
          <w:rFonts w:ascii="Kalpurush" w:hAnsi="Kalpurush" w:cs="Kalpurush"/>
          <w:cs/>
          <w:lang w:bidi="bn-IN"/>
        </w:rPr>
        <w:t>এর মধ্যেই বলা হয়েছে, পরোক্ষ নির্বাচনের সুবিধা এই যে, এটি সর্বশেষ পছন্দের অধিকার সীমিত সংখ্যক নির্বাচিত ব্যক্তিদের মধ্যে সীমাবদ্ধ রেখে সর্বজনীন ভোটাধিকারের ফলে উদ্ভুত অজ্ঞতাপূর্ণ ফলাফল আসার সম্ভাবনাকে দূর করে। এটি ধরে নেয় যে সকলের ভোটাভুটির মাধ্যমে যে নির্বাচকমণ্ডলী তৈরি হবে, তাঁরা এমন যোগ্যতাসম্পন্ন হবেন যে, একজন গড়পড়তা পূর্ণবয়স্ক ব্যক্তির অজ্ঞতাসম্ভূত মতামত দেয়ার সম্ভাবনাকে সাফল্যের সাথে দূর করা যাবে। কিন্তু এ আদর্শ একজন গড়পড়তা মৌলিক গণতন্ত্রীর পক্ষে অর্জন করা সম্ভব, এমনটা বলা সম্ভব নয়। মৌলিক গণতন্ত্রের অধীনে প্রার্থীদের ওপর কোনরকম উচ্চ শিক্ষাগত যোগ্যতা চাপিয়ে দেয়া কার্যকর নয়, কারণ এ পরিকল্পনার অধীনে নির্বাচনী এলাকাগুলো অনিবার্যভাবে খুবই সীমাবদ্ধ হতে হবে, ফলে অনেক নির্বাচনী এলাকা থেকেই ন্যুনতম শিক্ষাগত যোগ্যতাসম্পন্ন এবং নির্বাচনে প্রার্থিতার উপযোগী কোন ব্যক্তিকে আমরা নাও পেতে পারি</w:t>
      </w:r>
      <w:r w:rsidRPr="007A5CAD">
        <w:rPr>
          <w:rFonts w:ascii="Kalpurush" w:hAnsi="Kalpurush" w:cs="Mangal"/>
          <w:cs/>
          <w:lang w:bidi="hi-IN"/>
        </w:rPr>
        <w:t xml:space="preserve">। </w:t>
      </w:r>
      <w:r w:rsidRPr="007A5CAD">
        <w:rPr>
          <w:rFonts w:ascii="Kalpurush" w:hAnsi="Kalpurush" w:cs="Kalpurush"/>
          <w:cs/>
          <w:lang w:bidi="bn-IN"/>
        </w:rPr>
        <w:t xml:space="preserve">যদি অন্য নির্বাচনী এলাকা থেকে ব্যক্তিদের প্রার্থিতার সুযোগ দেয়া হয়, তাহলে এ পরিকল্পনার প্রধান যে নীতি, একজন গড়পড়তা প্রাপ্তবয়স্ক নির্বাচক কেবল তাদের মধ্যে থেকেই নির্বাচন করতে সক্ষম, যাদের সাথে সে চলাফেরা করে অথবা যাদের সাথে তার পরিচিত হওয়ার ব্যাপারে আশা করা যায়, সেটি লঙ্ঘিত হবে। কিন্তু আবার, একজন গড়পড়তা পূর্ণবয়স্ক, যে রাষ্ট্রপতি, উপরাষ্ট্রপতি এবং সংসদসদস্য নির্বাচনের অনুপযোগী, সে স্বভাবসুলভভাবেই নিজের স্থানীয় প্রয়োজনের দেখাশোনা করার জন্য একজন প্রতিনিধি নির্বাচন করা নিয়েই বেশি সচেষ্ট থাকবে, এভাবে নির্বাচিত প্রতিনিধিদের যে রাষ্ট্রপতি এবং সংসদ </w:t>
      </w:r>
      <w:r w:rsidRPr="007A5CAD">
        <w:rPr>
          <w:rFonts w:ascii="Kalpurush" w:hAnsi="Kalpurush" w:cs="Kalpurush"/>
          <w:cs/>
          <w:lang w:bidi="bn-IN"/>
        </w:rPr>
        <w:lastRenderedPageBreak/>
        <w:t>সদস্যদেরও নির্বাচন করতে হবে, এটা তাঁর মূখ্য বিবেচনায় থাকবে না। মৌলিক গণতন্ত্রের অধীনস্থ নির্বাচককে এটা জানানো যে তাদের প্রতিনিধিরা রাষ্ট্রপতি এবং সংসদ নির্বাচনও করতে পারে, এ সাধারণ তথ্যটিও তার মধ্যে সাধারণত অতটা আগ্রহের জন্ম দেবে না, কারণ সে নিজে নির্বাচন প্রক্রিয়ায় বাধা হয়ে দাঁড়াবে না, দ্বিতীয়ত, সে নিজেও বাস্তবিকই এবং এ পরিকল্পনার পূর্বানুমান অনুযায়ী মূখ্যত শুধুই তার স্থানীয় ঘটনাবলী নিয়েই আগ্রহী থাকবে। যদিও আমরা যেমনটা উপরে উল্লেখ করেছি, একজন রাষ্ট্রপতি দেশ পরিচালনায় কী ধরণের ভূমিকা পালন করে থাকেন তা নিরীক্ষাপূর্বক প্রত্যক্ষ নির্বাচনের প্রয়োজনীয়তা আমাদের মূখ্য বিবেচনায় রয়েছে। যেহেতু তিনিই সরকার এবং দুঃখ-দুর্দশার সমাধান ও সমস্যার প্রতিকারের আশায় জনগণ স্বাভাবিকভাবেই তাঁর দিকেই তাকিয়ে থাকবে, তাঁর উপর সে জন্য জনগণের আস্থা থাকা উচিৎ, এবং যেমনটা আমরা ইতোমধ্যেই বলেছি, এ আস্থা কেবলমাত্র ইতোমধ্যে প্রদর্শিত কারণে সীমাবদ্ধ ভোটাধিকারের প্রত্যক্ষ নির্বাচনের মাধ্যমেইআসতে পারে</w:t>
      </w:r>
    </w:p>
    <w:p w14:paraId="2F636901" w14:textId="77777777" w:rsidR="00257EEF" w:rsidRPr="007A5CAD" w:rsidRDefault="00257EEF" w:rsidP="00257EEF">
      <w:pPr>
        <w:rPr>
          <w:rFonts w:ascii="Kalpurush" w:hAnsi="Kalpurush" w:cs="Kalpurush"/>
          <w:lang w:bidi="bn-IN"/>
        </w:rPr>
      </w:pPr>
      <w:r w:rsidRPr="007A5CAD">
        <w:rPr>
          <w:rFonts w:ascii="Kalpurush" w:hAnsi="Kalpurush" w:cs="Kalpurush"/>
        </w:rPr>
        <w:t>&lt;2.014.122&gt;</w:t>
      </w:r>
    </w:p>
    <w:p w14:paraId="13C02488" w14:textId="77777777" w:rsidR="007A3BDF" w:rsidRPr="007A5CAD" w:rsidRDefault="007A3BDF" w:rsidP="001F16CA">
      <w:pPr>
        <w:rPr>
          <w:rFonts w:ascii="Kalpurush" w:hAnsi="Kalpurush" w:cs="Kalpurush"/>
          <w:lang w:bidi="bn-IN"/>
        </w:rPr>
      </w:pPr>
    </w:p>
    <w:p w14:paraId="4D462EBA" w14:textId="77777777" w:rsidR="007A3BDF" w:rsidRPr="007A5CAD" w:rsidRDefault="007A3BDF" w:rsidP="001F16CA">
      <w:pPr>
        <w:rPr>
          <w:rFonts w:ascii="Kalpurush" w:hAnsi="Kalpurush" w:cs="Kalpurush"/>
          <w:lang w:bidi="bn-IN"/>
        </w:rPr>
      </w:pPr>
      <w:r w:rsidRPr="007A5CAD">
        <w:rPr>
          <w:rFonts w:ascii="Kalpurush" w:hAnsi="Kalpurush" w:cs="Kalpurush"/>
          <w:cs/>
          <w:lang w:bidi="bn-IN"/>
        </w:rPr>
        <w:t>১১১) মৌলিক গণতন্ত্র পরিকল্পনাটি অবশ্য বেশ গুরুত্বপূর্ণ এবং খুবই উপকারী, যতক্ষণ পর্যন্ত স্থানীয় সরকার এর সাথে সম্পৃক্ত থাকে। যাঁরা মৌলিক গণতন্ত্রের ইলেকটোরাল কলেজ গঠন করার প্রক্রিয়ার বিরুদ্ধেছিলেন, তাঁদের বিরুদ্ধাচারণে আপাতদৃষ্টিতে আরো জোর আরোপ করতে, এ পরিকল্পনার গুরুত্ব খর্ব করেছিলেন এই বলে, মৌলিক গণতন্ত্র স্থানীয় স্বশাসিত সরকারের পথে প্রাথমিক ধাপ মাত্র। তাঁদের পক্ষ থেকে একটা ঝোঁক ছিল “পরিকল্পনাটি পূর্ব পাকিস্তানের পুরাতন ইউনিয়ন বোর্ড ব্যবস্থার তুলনায় ভালো নয়” এরকম উদ্দেশ্যহীন মন্তব্যের দ্বারা এ পরিকল্পনাকে পাশে ঠেলে দেয়ার। আমাদের মতে, মৌলিক গণতন্ত্র পরিকল্পনাটি প্রাক্তন ইউনিয়ন বোর্ডের তুলনায় স্থানীয় সরকারের আরো উন্নত ব্যবস্থা। এ দুয়ের মধ্যে পার্থক্য বেশ মৌলিক। উদাহরণস্বরুপ, পূর্ব পাকিস্তানের ইউনিয়ন বোর্ড, যদিও তাদের বেশ কয়েকটি দায়িত্ব ছিল, তাদের সংশ্লিষ্টতা ছিল মূলত গ্রাম্য পুলিশের সাথে। সেসব বোর্ডের সদস্যদের কখনো প্রশিক্ষণ দেয়া হতো না, এমনকি সরকারের সাংগঠনিক ব্যবস্থার সাথেও তাদের খুব বেশি ব্যক্তিগত যোগাযোগ ছিল না। তাদের আর্থিক উৎসও ছিল খুবই সীমাবদ্ধ</w:t>
      </w:r>
      <w:r w:rsidRPr="007A5CAD">
        <w:rPr>
          <w:rFonts w:ascii="Kalpurush" w:hAnsi="Kalpurush" w:cs="Mangal"/>
          <w:cs/>
          <w:lang w:bidi="hi-IN"/>
        </w:rPr>
        <w:t xml:space="preserve">। </w:t>
      </w:r>
      <w:r w:rsidRPr="007A5CAD">
        <w:rPr>
          <w:rFonts w:ascii="Kalpurush" w:hAnsi="Kalpurush" w:cs="Kalpurush"/>
          <w:cs/>
          <w:lang w:bidi="bn-IN"/>
        </w:rPr>
        <w:t>কিন্তু মৌলিক গণতন্ত্র পরিকল্পনাধীনে, উন্নয়ন এবং উন্নয়নবহির্ভূত উভয় রকম কর্মকাণ্ডেই বেসরকারী সদস্য এবং সরকারের বিভিন্ন গ্রেডের কর্মকর্তাদের মধ্যে ঘনিষ্ঠ যোগাযোগ বজায় থাকবে। আমাদের মতে, সর্বসাধারণ জনগণকে সমন্বিত প্রচেষ্টায় নিজস্ব দরকারগুলোর ব্যবস্থাপনা করার কলাকৌশল শেখাতে এ ব্যবস্থা বিশাল সুবিধা বয়ে আনবে। আমরা “স্থানীয় সরকার” শিরোনামে এ পরিকল্পনাটিকে সংবিধানে যোগ করতাম, যদি এমন না হতো যে, পরিকল্পনাটির কার্যপ্রক্রিয়া সম্পর্কে অভিজ্ঞতা অর্জনের সাথে সাথে ছোট ছোট কিছু পরিবর্তনের কারণে সংবিধানে সংশোধনী আনার প্রয়োজন পড়বে</w:t>
      </w:r>
      <w:r w:rsidRPr="007A5CAD">
        <w:rPr>
          <w:rFonts w:ascii="Kalpurush" w:hAnsi="Kalpurush" w:cs="Mangal"/>
          <w:cs/>
          <w:lang w:bidi="hi-IN"/>
        </w:rPr>
        <w:t>।</w:t>
      </w:r>
      <w:r w:rsidRPr="007A5CAD">
        <w:rPr>
          <w:rFonts w:ascii="Kalpurush" w:hAnsi="Kalpurush" w:cs="Kalpurush"/>
          <w:cs/>
          <w:lang w:bidi="bn-IN"/>
        </w:rPr>
        <w:t xml:space="preserve"> এ কারণে আমরা এটিকে কেবলই একটি অস্তিত্বশীল আইন হিসেবেই গণ্য করবো</w:t>
      </w:r>
      <w:r w:rsidRPr="007A5CAD">
        <w:rPr>
          <w:rFonts w:ascii="Kalpurush" w:hAnsi="Kalpurush" w:cs="Mangal"/>
          <w:cs/>
          <w:lang w:bidi="hi-IN"/>
        </w:rPr>
        <w:t xml:space="preserve">। </w:t>
      </w:r>
      <w:r w:rsidRPr="007A5CAD">
        <w:rPr>
          <w:rFonts w:ascii="Kalpurush" w:hAnsi="Kalpurush" w:cs="Kalpurush"/>
          <w:cs/>
          <w:lang w:bidi="bn-IN"/>
        </w:rPr>
        <w:t xml:space="preserve">অবশ্য সাম্প্রতিক অধ্যাদেশ অনুসারে আমরা মৌলিক গণতন্ত্রের ওপর বিচার বিভাগীয় ক্ষমতা ন্যস্ত করাকে অনুমোদন করছি, এমনভাবে যেন আমাদেরকে বোঝা না হয়। এখানে উল্লেখ্য যে, এ ব্যবস্থার সাফল্য নির্ভর করছে কর্মকর্তারা কতটুকু সহযোগিতা করেন তার ওপর। আমরা মৌলিক গণতন্ত্রের অধীনস্থ কয়েকজন সদস্যের সাক্ষাৎকার নিয়েছিলাম, সেগুলোর কয়েকটির রেকর্ডও আমরা খতিয়ে দেখেছি, এবং আমাদের মত এই যে, চেয়ারম্যান এবং সদস্যরা যাদের সাথে আমরা কথা বলেছি, তারা তাদের ওপর অর্পিত দায়িত্বের </w:t>
      </w:r>
      <w:r w:rsidRPr="007A5CAD">
        <w:rPr>
          <w:rFonts w:ascii="Kalpurush" w:hAnsi="Kalpurush" w:cs="Kalpurush"/>
          <w:cs/>
          <w:lang w:bidi="bn-IN"/>
        </w:rPr>
        <w:lastRenderedPageBreak/>
        <w:t>ব্যাপারে বেশ উৎসাহী, কিন্তু যতক্ষণ পর্যন্ত না তারা সেসব কর্মকর্তাদের, যাঁদের তাদের সাথে কাজ করার কথা ছিল, তাঁদের কাছ থেকে সত্যিকারের সহযোগিতা না পায় তাহলে এ পরিকল্পনা সফল হওয়া সম্ভব নয়...</w:t>
      </w:r>
    </w:p>
    <w:p w14:paraId="187B6DB0" w14:textId="77777777" w:rsidR="007A3BDF" w:rsidRPr="007A5CAD" w:rsidRDefault="007A3BDF" w:rsidP="001F16CA">
      <w:pPr>
        <w:rPr>
          <w:rFonts w:ascii="Kalpurush" w:hAnsi="Kalpurush" w:cs="Kalpurush"/>
          <w:b/>
          <w:bCs/>
          <w:cs/>
          <w:lang w:bidi="bn-IN"/>
        </w:rPr>
      </w:pPr>
      <w:r w:rsidRPr="007A5CAD">
        <w:rPr>
          <w:rFonts w:ascii="Kalpurush" w:hAnsi="Kalpurush" w:cs="Kalpurush"/>
          <w:b/>
          <w:bCs/>
          <w:cs/>
          <w:lang w:bidi="bn-IN"/>
        </w:rPr>
        <w:t>নির্বাচকমণ্ডলী: যৌথ বা গোত্রভিত্তিক</w:t>
      </w:r>
    </w:p>
    <w:p w14:paraId="522BC3CA" w14:textId="77777777" w:rsidR="007A3BDF" w:rsidRPr="007A5CAD" w:rsidRDefault="007A3BDF" w:rsidP="001F16CA">
      <w:pPr>
        <w:rPr>
          <w:rFonts w:ascii="Kalpurush" w:hAnsi="Kalpurush" w:cs="Kalpurush"/>
          <w:lang w:bidi="bn-IN"/>
        </w:rPr>
      </w:pPr>
      <w:r w:rsidRPr="007A5CAD">
        <w:rPr>
          <w:rFonts w:ascii="Kalpurush" w:hAnsi="Kalpurush" w:cs="Kalpurush"/>
          <w:cs/>
          <w:lang w:bidi="bn-IN"/>
        </w:rPr>
        <w:t>১১২) ...</w:t>
      </w:r>
    </w:p>
    <w:p w14:paraId="740307D4" w14:textId="77777777" w:rsidR="007A3BDF" w:rsidRPr="007A5CAD" w:rsidRDefault="007A3BDF" w:rsidP="001F16CA">
      <w:pPr>
        <w:rPr>
          <w:rFonts w:ascii="Kalpurush" w:hAnsi="Kalpurush" w:cs="Kalpurush"/>
          <w:lang w:bidi="bn-IN"/>
        </w:rPr>
      </w:pPr>
      <w:r w:rsidRPr="007A5CAD">
        <w:rPr>
          <w:rFonts w:ascii="Kalpurush" w:hAnsi="Kalpurush" w:cs="Kalpurush"/>
          <w:cs/>
          <w:lang w:bidi="bn-IN"/>
        </w:rPr>
        <w:t>১১৩) এ বিষয়ের ওপর মতামতগুলো অনুসারে, ৫৫.১% ব্যক্তি যৌথ নির্বাচকমণ্ডলীর পক্ষে, যেখানে সংখ্যালঘুর জন্য কোন সংরক্ষিত আসন থাকবে না, অন্যদিকে ১.৩% ব্যক্তি তফসিলভুক্ত গোত্রের জন্য সংরক্ষিত আসনের পক্ষে, ১.৬% ব্যক্তি সকল সংখ্যালঘুর জন্য সংরক্ষিত আসনের পক্ষে; অন্যদিকে গোত্রভিত্তিক নির্বাচকমণ্ডলীর পক্ষে ৪০.২%; ৪% তফসিলভুক্ত গোত্রের জন্য সংরক্ষণ ব্যবস্থাযুক্ত গোত্রভিত্তিক নির্বাচকমণ্ডলীর পক্ষে; ২% পূর্ব পাকিস্তানে যৌথ নির্বাচকমণ্ডলী এবং পশ্চিম পাকিস্তানে গোত্রভিত্তিক নির্বাচকমণ্ডলীর পক্ষে, অন্যদিকে ৭% অমুসলিমদের ভোটাধিকার দেয়ার বিপক্ষে। সর্বশেষ মতামতটি আমরা কোনরকম দ্বিধা ছাড়াই বর্জন করতে পারি, কারণ এটি একটি সম্পূর্ণ ভ্রান্ত ধারণার ভিত্তিতে গঠিত।</w:t>
      </w:r>
      <w:r w:rsidRPr="007A5CAD">
        <w:rPr>
          <w:rFonts w:ascii="Kalpurush" w:hAnsi="Kalpurush" w:cs="Kalpurush"/>
          <w:cs/>
          <w:lang w:bidi="bn-IN"/>
        </w:rPr>
        <w:br/>
        <w:t>(পৃষ্ঠা ১২২ সমাপ্ত)</w:t>
      </w:r>
    </w:p>
    <w:p w14:paraId="33503BFD" w14:textId="77777777" w:rsidR="007A3BDF" w:rsidRPr="007A5CAD" w:rsidRDefault="007A3BDF" w:rsidP="001F16CA">
      <w:pPr>
        <w:rPr>
          <w:rFonts w:ascii="Kalpurush" w:hAnsi="Kalpurush" w:cs="Kalpurush"/>
          <w:lang w:bidi="bn-IN"/>
        </w:rPr>
      </w:pPr>
    </w:p>
    <w:p w14:paraId="281A2903" w14:textId="77777777" w:rsidR="00257EEF" w:rsidRPr="007A5CAD" w:rsidRDefault="00257EEF" w:rsidP="00257EEF">
      <w:pPr>
        <w:rPr>
          <w:rFonts w:ascii="Kalpurush" w:hAnsi="Kalpurush" w:cs="Kalpurush"/>
        </w:rPr>
      </w:pPr>
      <w:r w:rsidRPr="007A5CAD">
        <w:rPr>
          <w:rFonts w:ascii="Kalpurush" w:hAnsi="Kalpurush" w:cs="Kalpurush"/>
        </w:rPr>
        <w:t>&lt;2.014.123-127&gt;</w:t>
      </w:r>
    </w:p>
    <w:p w14:paraId="0EA4123D" w14:textId="77777777" w:rsidR="007A3BDF" w:rsidRPr="007A5CAD" w:rsidRDefault="007A3BDF" w:rsidP="001F16CA">
      <w:pPr>
        <w:rPr>
          <w:rFonts w:ascii="Kalpurush" w:hAnsi="Kalpurush" w:cs="Kalpurush"/>
          <w:lang w:bidi="bn-IN"/>
        </w:rPr>
      </w:pPr>
    </w:p>
    <w:p w14:paraId="475C5FD6" w14:textId="77777777" w:rsidR="007A3BDF" w:rsidRPr="007A5CAD" w:rsidRDefault="007A3BDF" w:rsidP="001F16CA">
      <w:pPr>
        <w:rPr>
          <w:rFonts w:ascii="Kalpurush" w:eastAsia="Times New Roman" w:hAnsi="Kalpurush" w:cs="Kalpurush"/>
          <w:color w:val="141823"/>
          <w:cs/>
          <w:lang w:bidi="bn-BD"/>
        </w:rPr>
      </w:pPr>
      <w:r w:rsidRPr="007A5CAD">
        <w:rPr>
          <w:rFonts w:ascii="Kalpurush" w:eastAsia="Times New Roman" w:hAnsi="Kalpurush" w:cs="Kalpurush"/>
          <w:color w:val="141823"/>
          <w:cs/>
          <w:lang w:bidi="bn-IN"/>
        </w:rPr>
        <w:t>যারা এই ধারণা পোষণ করছেন</w:t>
      </w:r>
      <w:r w:rsidRPr="007A5CAD">
        <w:rPr>
          <w:rFonts w:ascii="Kalpurush" w:eastAsia="Times New Roman" w:hAnsi="Kalpurush" w:cs="Kalpurush"/>
          <w:color w:val="141823"/>
        </w:rPr>
        <w:t>,</w:t>
      </w:r>
      <w:r w:rsidRPr="007A5CAD">
        <w:rPr>
          <w:rFonts w:ascii="Kalpurush" w:eastAsia="Times New Roman" w:hAnsi="Kalpurush" w:cs="Kalpurush"/>
          <w:color w:val="141823"/>
          <w:cs/>
          <w:lang w:bidi="bn-BD"/>
        </w:rPr>
        <w:t xml:space="preserve"> তারা অমুসলিমদের কথা ভাবছিলেন যারা অতীতে মুসলমানদের কর্তৃক বিজিত হয়েছিল এবং যাদের মিলিটারি সার্ভিস থেকে অব্যহতি দিয়ে এক বিশেষ ধরণের করারোপ করা হয়েছিল।</w:t>
      </w:r>
      <w:r w:rsidRPr="007A5CAD">
        <w:rPr>
          <w:rFonts w:ascii="Kalpurush" w:eastAsia="Times New Roman" w:hAnsi="Kalpurush" w:cs="Kalpurush"/>
          <w:color w:val="141823"/>
          <w:cs/>
          <w:lang w:bidi="bn-IN"/>
        </w:rPr>
        <w:t xml:space="preserve"> কিন্তু পাকিস্তানের ক্ষেত্রে চুক্তিনুসারে এরকম কোন বিভাজন করা হয়নি। ইসলামের আরেকটি মূলনীতি হল</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যখন কোন ব্যাক্তি অন্য কারো সাথে চুক্তিবদ্ধ হতে হয়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তখন সে ব্যাক্তিকে ঐ চুক্তির সকল শর্ত মেনে চলতে হবে</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অপর ব্যক্তি যে ধর্মেরই মানুষ হোক না কেনো। পাকিস্তানও এই নীতিতে অটুট আছে। অনেকে মতামত পোষণ করেন</w:t>
      </w:r>
      <w:r w:rsidRPr="007A5CAD">
        <w:rPr>
          <w:rFonts w:ascii="Kalpurush" w:eastAsia="Times New Roman" w:hAnsi="Kalpurush" w:cs="Kalpurush"/>
          <w:color w:val="141823"/>
        </w:rPr>
        <w:t>,</w:t>
      </w:r>
      <w:r w:rsidRPr="007A5CAD">
        <w:rPr>
          <w:rFonts w:ascii="Kalpurush" w:eastAsia="Times New Roman" w:hAnsi="Kalpurush" w:cs="Kalpurush"/>
          <w:color w:val="141823"/>
          <w:cs/>
          <w:lang w:bidi="bn-IN"/>
        </w:rPr>
        <w:t>অমুসলিমদের ভোটাধিকার প্রয়োগের সুযোগ দেওয়া উচিত নয়। ইসলামে</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ইসলামের শত্রুদেরও সুযোগ দেওয়ার কথা থাকলেও অনেকে এধরণের মিথ্যা প্রচারণা চালাচ্ছে। তাই আমাদের এ বিষয়ে বিশদভাবে আলোচনা করা উচিত।</w:t>
      </w:r>
    </w:p>
    <w:p w14:paraId="3DD57EFE" w14:textId="77777777" w:rsidR="007A3BDF" w:rsidRPr="007A5CAD" w:rsidRDefault="007A3BDF" w:rsidP="001F16CA">
      <w:pPr>
        <w:rPr>
          <w:rFonts w:ascii="Kalpurush" w:eastAsia="Times New Roman" w:hAnsi="Kalpurush" w:cs="Kalpurush"/>
          <w:color w:val="141823"/>
          <w:cs/>
          <w:lang w:bidi="bn-BD"/>
        </w:rPr>
      </w:pPr>
      <w:r w:rsidRPr="007A5CAD">
        <w:rPr>
          <w:rFonts w:ascii="Kalpurush" w:eastAsia="Times New Roman" w:hAnsi="Kalpurush" w:cs="Kalpurush"/>
          <w:color w:val="141823"/>
          <w:cs/>
          <w:lang w:bidi="bn-IN"/>
        </w:rPr>
        <w:t>১১৪</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এটা অস্বীকার করা যায় না যে পাকিস্তান ইসলাম ভাবাদর্শের ভিত্তিতে গঠিত</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এর সাথে কারোও দ্বিমত থাকা উচিত নয় 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পাকিস্তানের দু অংশের মধ্যে বিদ্যমান প্রধান বন্ধনই হল এটি। এটি কোন ধর্মনিরপেক্ষ অবস্থা হতে পারে না</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কারণ ইসলাম একজন মুসলমানের সকল দিককে নিয়ন্ত্রণ করে এমনকি রাজনীতিকে তার আওতা বহির্ভূত থাকতে দেয় না। এই কথাগুলো ধর্মনিরেপক্ষ সংবিধান বিশিষ্ট দেশের ক্ষেত্রেও প্রযোজ্য। যে মুহূর্ত থেকে বলা হচ্ছে</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পাকিস্তান ভাবা</w:t>
      </w:r>
      <w:r w:rsidRPr="007A5CAD">
        <w:rPr>
          <w:rFonts w:ascii="Kalpurush" w:eastAsia="Times New Roman" w:hAnsi="Kalpurush" w:cs="Kalpurush"/>
          <w:color w:val="141823"/>
          <w:cs/>
          <w:lang w:bidi="bn-BD"/>
        </w:rPr>
        <w:t>দর্শ সম্পন্ন</w:t>
      </w:r>
      <w:r w:rsidRPr="007A5CAD">
        <w:rPr>
          <w:rFonts w:ascii="Kalpurush" w:eastAsia="Times New Roman" w:hAnsi="Kalpurush" w:cs="Kalpurush"/>
          <w:color w:val="141823"/>
          <w:cs/>
          <w:lang w:bidi="bn-IN"/>
        </w:rPr>
        <w:t xml:space="preserve"> তখন থেকে পাকিস্তান আর ধর্মনিরপেক্ষ নয়।বৃহৎ দৃষ্টিভঙ্গিততে ঈশ্বরতন্ত্র হল</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ঈশ্বরের নামে কোন যাজক</w:t>
      </w:r>
      <w:r w:rsidRPr="007A5CAD">
        <w:rPr>
          <w:rFonts w:ascii="Kalpurush" w:eastAsia="Times New Roman" w:hAnsi="Kalpurush" w:cs="Kalpurush"/>
          <w:color w:val="141823"/>
        </w:rPr>
        <w:t>/</w:t>
      </w:r>
      <w:r w:rsidRPr="007A5CAD">
        <w:rPr>
          <w:rFonts w:ascii="Kalpurush" w:eastAsia="Times New Roman" w:hAnsi="Kalpurush" w:cs="Kalpurush"/>
          <w:color w:val="141823"/>
          <w:cs/>
          <w:lang w:bidi="bn-IN"/>
        </w:rPr>
        <w:t>পুরোহিত দ্বারা রাজ্য পরিচালনা করা। কিন্তু ইসলামে কোন যাজকসম্প্রদায় নেই এবং আমরা শুধুমাত্র সরকারের প্রতিনিধি মাত্র।তাই</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আমরা শুধুমাত্র এই অর্থে ঈশ্বরতান্ত্রিক 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 xml:space="preserve">আমদের সকল আস্থা ও বিশ্বাস ঈশ্বরের হাতে সমর্পিত। এই বিষয়ে পাকিস্তানের কোন </w:t>
      </w:r>
      <w:r w:rsidRPr="007A5CAD">
        <w:rPr>
          <w:rFonts w:ascii="Kalpurush" w:eastAsia="Times New Roman" w:hAnsi="Kalpurush" w:cs="Kalpurush"/>
          <w:color w:val="141823"/>
          <w:cs/>
          <w:lang w:bidi="bn-IN"/>
        </w:rPr>
        <w:lastRenderedPageBreak/>
        <w:t>অমুসলিম সন্দেহ প্রকাশ করবে না। যারা সামাজিক ন্যায়বিচার ভিত্তিতে সমাজে একটি শ্রেনী তৈরি করতে আগ্রহী ইসলামের বিরুদ্ধে রচিত মিথ্যাচার বিশ্বাস করে তাঁদের ভীত হওয়া উচিত নয়। কিছু অতি উৎসাহী মুসলমান যে উগ্রবাদী ও কাল্পনিক বক্তব্য দিচ্ছেন তাতে মনে হতে পারে</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অমুসলমানরা একটি ইসলাম ভাবাপন্ন দেশে চরম দুর্দশায় আছেন। অথচ ইসলামের মূলভিত্তি পবিত্র কোরানে সকল ধরনের মানুষের অধিকারের কথা উল্লেখ করা আছে</w:t>
      </w:r>
      <w:r w:rsidRPr="007A5CAD">
        <w:rPr>
          <w:rFonts w:ascii="Kalpurush" w:eastAsia="Times New Roman" w:hAnsi="Kalpurush" w:cs="Mangal"/>
          <w:color w:val="141823"/>
          <w:cs/>
          <w:lang w:bidi="hi-IN"/>
        </w:rPr>
        <w:t xml:space="preserve">। </w:t>
      </w:r>
      <w:r w:rsidRPr="007A5CAD">
        <w:rPr>
          <w:rFonts w:ascii="Kalpurush" w:eastAsia="Times New Roman" w:hAnsi="Kalpurush" w:cs="Kalpurush"/>
          <w:color w:val="141823"/>
          <w:cs/>
          <w:lang w:bidi="bn-IN"/>
        </w:rPr>
        <w:t>তবে এটি সন্দেহাতীত 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যারা পাকিস্তানের প্রতি অনুগত এবং যারা অনুগত নয়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তাদের মধ্যে বিভাজন করা হচ্ছে। তবে দেশে ধর্মনিরপেক্ষতা বজায় আছে। ইতিহাস যখন পৃথিবীর অন্য সময় বা অন্য ইসলামপ্রধান দেশে অমুসলিমদের উপর ঘটা বিভিন্ন দৃষ্টান্ত নিয়ে হাজির হতে পারে। এটা সত্যি 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পূর্বে মুসলিম রাজ্যে অমুসলিমরা নানা হামলার শিকার হয়েছিল</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কিন্তু সেগুলোর বেশিরভাগই রাজনৈতিক কারণে হয়েছিল। কিন্তু যেসব মানুষ মুসলিম শাসকদের প্রতি অনুগত ছিল না তাদের চেয়ে অমুসলিমদের প্রতি মুসলমান শাসকেরা অনেক বেশি সহনশীল ছিল। পাকিস্তানের সংখ্যালঘুরা যথেষ্ট ভালোই আছে</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এখানে তাদের অধিকার ও স্বাধীনতায় কোনরূপ হস্তক্ষেপ করা হচ্ছে না। ক্যান্টওয়েল স্মিথ</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BD"/>
        </w:rPr>
        <w:t>ইসলাম ইন মডার্ন হিস্ট্রি</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বইয়ে উল্লেখ করেছেন</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কোন দেশে সংখ্যালঘু বা ক্ষমতার বাইরের শক্তি কতটুকু সুযোগ সুবিধা পাবে</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সেটা নির্ভর করে ক্ষমতাসীন শক্তির আদর্শের উপর। শুধুমাত্র সংবিধানে কিছু অধিকার সংযুক্ত করে কিংবা একটি দেশকে ধর্মনিরপেক্ষ হিসেবে ঘোষণা করে</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সংখ্যালঘুদের অধিকার সংরক্ষণ করার নিশ্চয়তা দেওয়া যায় না। পাকিস্তানের কোন সংখ্যালঘু</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সংখ্যাগরিষ্ঠ জনগোষ্ঠীর জুলুমের স্বীকার হয়েছেন</w:t>
      </w:r>
      <w:r w:rsidRPr="007A5CAD">
        <w:rPr>
          <w:rFonts w:ascii="Kalpurush" w:eastAsia="Times New Roman" w:hAnsi="Kalpurush" w:cs="Kalpurush"/>
          <w:color w:val="141823"/>
        </w:rPr>
        <w:t>,</w:t>
      </w:r>
      <w:r w:rsidRPr="007A5CAD">
        <w:rPr>
          <w:rFonts w:ascii="Kalpurush" w:eastAsia="Times New Roman" w:hAnsi="Kalpurush" w:cs="Kalpurush"/>
          <w:color w:val="141823"/>
          <w:cs/>
          <w:lang w:bidi="bn-IN"/>
        </w:rPr>
        <w:t>এরকম কোন অভিযোগ করতে পারবে না। সংখ্যালঘুরা নিরাপদ বা অনিরাপদ যাই বোধ করুক না কেনো</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সেটা নির্ভর করে সংখ্যালঘু মানুষের প্রতি সংখ্যাগরিষ্ঠ মানুষের দৃষ্টিভঙ্গির উপর। পাকিস্তানের কোন অমুসলিম মানুষ</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দৃঢ়ভাবে দাবি করতে পারবে না 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পাকিস্তানের সংখ্যাগরিষ্ঠ শ্রেণীর মানুষ তাদের প্রতি বন্ধুত্বসুলভ আচরণ করেনি।</w:t>
      </w:r>
    </w:p>
    <w:p w14:paraId="42759F7B" w14:textId="77777777" w:rsidR="007A3BDF" w:rsidRPr="007A5CAD" w:rsidRDefault="007A3BDF" w:rsidP="001F16CA">
      <w:pPr>
        <w:rPr>
          <w:rFonts w:ascii="Kalpurush" w:eastAsia="Times New Roman" w:hAnsi="Kalpurush" w:cs="Kalpurush"/>
          <w:color w:val="141823"/>
          <w:cs/>
          <w:lang w:bidi="bn-BD"/>
        </w:rPr>
      </w:pPr>
      <w:r w:rsidRPr="007A5CAD">
        <w:rPr>
          <w:rFonts w:ascii="Kalpurush" w:eastAsia="Times New Roman" w:hAnsi="Kalpurush" w:cs="Kalpurush"/>
          <w:color w:val="141823"/>
          <w:cs/>
          <w:lang w:bidi="bn-IN"/>
        </w:rPr>
        <w:t>১১৫</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সংখ্যালঘুদের অধিকার সংরক্ষণ করা আমাদের কর্তব্য হয়ে পড়েছে। আমাদের যুক্ত থাকা উচিত নাকি আলাদা হওয়া উচিত এই বিষয়ে তাদের মতামতকে বিবেচনায় রাখা দরকার। অনেকে হয়তো মনে করতে পারেন</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 xml:space="preserve">বিশেষত যে দেশের বেশিরভাগ মানুষই ধর্মভীরু এমন একটি দেশের সংখ্যালঘুরা পৃথক </w:t>
      </w:r>
      <w:r w:rsidRPr="007A5CAD">
        <w:rPr>
          <w:rFonts w:ascii="Kalpurush" w:eastAsia="Times New Roman" w:hAnsi="Kalpurush" w:cs="Kalpurush"/>
          <w:color w:val="141823"/>
          <w:cs/>
          <w:lang w:bidi="bn-BD"/>
        </w:rPr>
        <w:t>ইলেক্টরেটের</w:t>
      </w:r>
      <w:r w:rsidRPr="007A5CAD">
        <w:rPr>
          <w:rFonts w:ascii="Kalpurush" w:eastAsia="Times New Roman" w:hAnsi="Kalpurush" w:cs="Kalpurush"/>
          <w:color w:val="141823"/>
          <w:cs/>
          <w:lang w:bidi="bn-IN"/>
        </w:rPr>
        <w:t xml:space="preserve"> দাবি জানাবেন</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পশ্চিম পাকিস্তানে সংখ্যালঘু হিসেবে থাকাকালীন সময়ে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যেমনটা আমরা করেছিলাম। যেহেতু ন্যাশনাল এসেম্বলি সর্বশেষ সংবিধান অনুযায়ী কাজ করছে</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১৯৫৬ সালের শেষ দিকে এসে তাদের দাবি একবার মেনে নেওয়া হয়েছিল। শেষ পর্যন্ত পুরো দেশেই যৌথ নির্বাচকমণ্ডলী গঠনের সিদ্ধান্ত নেওয়া হয়েছিল</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এর প্রধান কারণ হল পশ্চিম পাকিস্তানের উঁচুবর্ণের হিন্দুরা যৌথ নির্বাচকমণ্ডলীর পক্ষে ছিলেন এবং প্রধানমন্ত্রীও তাঁদের অসন্তুষ্ট করতে চাননি। এর সাথে এটাও বিবেচনা করে হয়েছিল যে</w:t>
      </w:r>
      <w:r w:rsidRPr="007A5CAD">
        <w:rPr>
          <w:rFonts w:ascii="Kalpurush" w:eastAsia="Times New Roman" w:hAnsi="Kalpurush" w:cs="Kalpurush"/>
          <w:color w:val="141823"/>
        </w:rPr>
        <w:t>,</w:t>
      </w:r>
      <w:r w:rsidRPr="007A5CAD">
        <w:rPr>
          <w:rFonts w:ascii="Kalpurush" w:eastAsia="Times New Roman" w:hAnsi="Kalpurush" w:cs="Kalpurush"/>
          <w:color w:val="141823"/>
          <w:cs/>
          <w:lang w:bidi="bn-IN"/>
        </w:rPr>
        <w:t>পাকিস্তানের দুই অংশে দুই ধরণের নির্বাচকমণ্ডলী থাকা মোটেও সমীচীন নয়। ১৯৫৬ সালে ঢাকায় অনুষ্ঠেয় জাতীয় পরিষদে যে বিবৃতি দেওয়া হয়েছিল</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তাতে মনে হয়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পূর্ব পাকিস্তানের সকল হিন্দুরা যুক্ত নির্বাচকমণ্ডলী এর পক্ষে</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কিন্তু পরবর্তীতে ঢাকা বিশ্ববিদ্যালয়ের ড</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জি</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ডব্লিউ</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 xml:space="preserve">চৌধুরী পরিচালিত </w:t>
      </w:r>
      <w:r w:rsidRPr="007A5CAD">
        <w:rPr>
          <w:rFonts w:ascii="Kalpurush" w:eastAsia="Times New Roman" w:hAnsi="Kalpurush" w:cs="Kalpurush"/>
          <w:color w:val="141823"/>
        </w:rPr>
        <w:t>"</w:t>
      </w:r>
      <w:r w:rsidRPr="007A5CAD">
        <w:rPr>
          <w:rFonts w:ascii="Kalpurush" w:eastAsia="Times New Roman" w:hAnsi="Kalpurush" w:cs="Kalpurush"/>
          <w:color w:val="141823"/>
          <w:cs/>
          <w:lang w:bidi="bn-IN"/>
        </w:rPr>
        <w:t>পূর্ব পাকিস্তানের সাংবিধানিক পুনঃগঠন</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এই শিরোনামে যে জরিপ চালানো হয়েছে তাতে স্পষ্টভাবে উঠে এসেছে 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১৯৫২ সালেই নিচু বর্ণের হিন্দুরা</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উঁচু বর্ণের হিন্দুদের চেয়ে পৃথক নির্বাচকমণ্ডলীর দাবি করেছিলঃ</w:t>
      </w:r>
    </w:p>
    <w:p w14:paraId="3573F6EB" w14:textId="77777777" w:rsidR="007A3BDF" w:rsidRPr="007A5CAD" w:rsidRDefault="007A3BDF" w:rsidP="001F16CA">
      <w:pPr>
        <w:rPr>
          <w:rFonts w:ascii="Kalpurush" w:eastAsia="Times New Roman" w:hAnsi="Kalpurush" w:cs="Kalpurush"/>
          <w:color w:val="141823"/>
          <w:cs/>
          <w:lang w:bidi="bn-BD"/>
        </w:rPr>
      </w:pPr>
      <w:r w:rsidRPr="007A5CAD">
        <w:rPr>
          <w:rFonts w:ascii="Kalpurush" w:eastAsia="Times New Roman" w:hAnsi="Kalpurush" w:cs="Kalpurush"/>
          <w:color w:val="141823"/>
          <w:cs/>
          <w:lang w:bidi="bn-BD"/>
        </w:rPr>
        <w:t>“</w:t>
      </w:r>
      <w:r w:rsidRPr="007A5CAD">
        <w:rPr>
          <w:rFonts w:ascii="Kalpurush" w:eastAsia="Times New Roman" w:hAnsi="Kalpurush" w:cs="Kalpurush"/>
          <w:color w:val="141823"/>
          <w:cs/>
          <w:lang w:bidi="bn-IN"/>
        </w:rPr>
        <w:t>পাকিস্তান প্রতিষ্ঠার পূর্বে কায়েদে আযম জিন্নাহ বেশ কয়েকটি অনুষ্ঠানে</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নিচু বর্ণের হিন্দুরা তখন যে পৃথক নির্বাচকমণ্ডলীর দাবি জানিয়ে আসছিল</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সে বিষয়ে তাঁর সমর্থন জানিয়েছিলেন। পাকিস্তানের সংখ্যালঘুদের মধ্যে এই নিচুবর্ণের হিন্দুরাই সংখ্যাগরিষ্ঠ</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 xml:space="preserve">তারা ভেবেছিল পাকিস্তানের সাংবিধানিক পরিষদ তাদের দাবিকে প্রাধান্য দিবে। বিষয়টি আলোচনায় আসে </w:t>
      </w:r>
      <w:r w:rsidRPr="007A5CAD">
        <w:rPr>
          <w:rFonts w:ascii="Kalpurush" w:eastAsia="Times New Roman" w:hAnsi="Kalpurush" w:cs="Kalpurush"/>
          <w:color w:val="141823"/>
          <w:cs/>
          <w:lang w:bidi="bn-IN"/>
        </w:rPr>
        <w:lastRenderedPageBreak/>
        <w:t>১৯৫২ সালে</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যখন পূর্ব বাংলা নির্বাচন বাকি ছিল এবং দাবি উত্থাপন করা হয়েছিল 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১৯৩৫ এর ধারার মূল বিধান পরিবর্তন করা হোক এবং নিচু বর্ণের হিন্দুরা পৃথক নির্বাচকমণ্ডলীর দাবি করে আসছিল</w:t>
      </w:r>
      <w:r w:rsidRPr="007A5CAD">
        <w:rPr>
          <w:rFonts w:ascii="Kalpurush" w:eastAsia="Times New Roman" w:hAnsi="Kalpurush" w:cs="Kalpurush"/>
          <w:color w:val="141823"/>
        </w:rPr>
        <w:t>,</w:t>
      </w:r>
      <w:r w:rsidRPr="007A5CAD">
        <w:rPr>
          <w:rFonts w:ascii="Kalpurush" w:eastAsia="Times New Roman" w:hAnsi="Kalpurush" w:cs="Kalpurush"/>
          <w:color w:val="141823"/>
          <w:cs/>
          <w:lang w:bidi="bn-IN"/>
        </w:rPr>
        <w:t>তাদের সে দাবি মেনে নেওয়া হোক।কিন্তু তাদের এই দাবি স্বাভাবিকভাবেই সাংবিধানিক পরিষদ এ থাকা হিন্দুদের প্রবল বিরোধের মুখে পড়েছিল</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কারণ তারা এই দাবিটিকে নিচুবর্ণের হিন্দুদের উপর তাদের কতৃত্ব বজায় রাখার প্রধান অন্তরায় মনে করেছিল। তারা দাবিটিকে হিন্দু সমাজকে বিভক্ত করার চক্রান্ত হিসেবে অবহিত করা শুরু করেছিলেন ।এখানে একটি বিষয় উল্লেখ করা যেতে পারে 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পূর্ব বাংলার ষোলটি জেলার মধ্যে দশটি জেলাতে উঁচুবর্ণের হিন্দুর চেয়ে নিন্মবর্ণের হিন্দুর সংখ্যাই বেশি। তা সত্ত্বেও পূর্ব বাংলার সাংবিধানিক পরিষদ এবং রাষ্ট্রীয় আইনপরিষদে নিচু বর্ণের মানুষের প্রতিনিধির সংখ্যা নগণ্য। ১৯৩৫ এর ধারা অনুসারে গঠিত যৌথ নির্বাচকমণ্ডলীর ফলাফলই ছিল এটা। যৌথ নির্বাচকমণ্ডলী পদ্ধতিতে খুব অল্প সংখ্যক নিচুবর্ণের হিন্দুই নির্বাচিত হওয়ার স্বপ্ন দেখতে পারত। ভারতের নতুন নির্বাচন ব্যবস্থায়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ডা</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আম্বেদকার বা তাঁর চেয়ে মানে মর্যাদায় ছোট কোন ব্যক্তি পরাজিত হবেন না। কেউ যদি নিজেকে সাংবিধানিক পরিষদ যেখানে উঁচু বর্ণের হিন্দুরা সরব</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এর আলোচনায় নিজেকে সীমাবদ্ধ রাখে</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তার মনে হবে সকল হিন্দুরাই যৌথ নির্বাচকমণ্ডলী এর পক্ষে। কিন্তু বাস্তবতা ভিন্ন। পূর্ব বাংলার নিচুবর্ণের হিন্দুরা নিজেদের জন্য পৃথক নির্বাচকমণ্ডলীর দাবি জানিয়ে সাংবিধানিক পরিষদের বাইরে বিভিন্ন জায়গায় নিজেদের প্রতিনিধি ও স্মারকলিপি পাঠিয়েছে। তারা পৃথক রাজনৈতিক পরিচয় চায়</w:t>
      </w:r>
      <w:r w:rsidRPr="007A5CAD">
        <w:rPr>
          <w:rFonts w:ascii="Kalpurush" w:eastAsia="Times New Roman" w:hAnsi="Kalpurush" w:cs="Mangal"/>
          <w:color w:val="141823"/>
          <w:cs/>
          <w:lang w:bidi="hi-IN"/>
        </w:rPr>
        <w:t>।</w:t>
      </w:r>
      <w:r w:rsidRPr="007A5CAD">
        <w:rPr>
          <w:rFonts w:ascii="Kalpurush" w:eastAsia="Times New Roman" w:hAnsi="Kalpurush" w:cs="Kalpurush"/>
          <w:color w:val="141823"/>
          <w:cs/>
          <w:lang w:bidi="bn-BD"/>
        </w:rPr>
        <w:t>”</w:t>
      </w:r>
    </w:p>
    <w:p w14:paraId="3CD468EB" w14:textId="77777777" w:rsidR="007A3BDF" w:rsidRPr="007A5CAD" w:rsidRDefault="007A3BDF" w:rsidP="001F16CA">
      <w:pPr>
        <w:rPr>
          <w:rFonts w:ascii="Kalpurush" w:eastAsia="Times New Roman" w:hAnsi="Kalpurush" w:cs="Kalpurush"/>
          <w:color w:val="141823"/>
          <w:cs/>
          <w:lang w:bidi="bn-BD"/>
        </w:rPr>
      </w:pPr>
      <w:r w:rsidRPr="007A5CAD">
        <w:rPr>
          <w:rFonts w:ascii="Kalpurush" w:eastAsia="Times New Roman" w:hAnsi="Kalpurush" w:cs="Kalpurush"/>
          <w:color w:val="141823"/>
          <w:cs/>
          <w:lang w:bidi="bn-IN"/>
        </w:rPr>
        <w:t>নিচুবর্ণের হিন্দুদের অবিসংবাদিত নেতা ড</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আম্বেদকার এর পর্যবেক্ষণ বিবেচনায় এর পাশাপাশি হিন্দু সমাজে বিদ্যমান জাতপ্রথা ধারা বিবেচনায় আমরা বলতে পারি ১৯৫২ সালের পর থেকে পূর্ব বাংলার হিন্দু সমাজে তেমন কোন সামাজিক পরিবর্তন আসেনি</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এবং এই বিষয়ে নিচুবর্ণের হিন্দুদের মত যে পাল্টেছে সেটা ভাবার কোন কারণ নেই।</w:t>
      </w:r>
    </w:p>
    <w:p w14:paraId="3BC9C727" w14:textId="77777777" w:rsidR="007A3BDF" w:rsidRPr="007A5CAD" w:rsidRDefault="007A3BDF" w:rsidP="001F16CA">
      <w:pPr>
        <w:rPr>
          <w:rFonts w:ascii="Kalpurush" w:eastAsia="Times New Roman" w:hAnsi="Kalpurush" w:cs="Kalpurush"/>
          <w:color w:val="141823"/>
          <w:cs/>
          <w:lang w:bidi="bn-BD"/>
        </w:rPr>
      </w:pPr>
      <w:r w:rsidRPr="007A5CAD">
        <w:rPr>
          <w:rFonts w:ascii="Kalpurush" w:eastAsia="Times New Roman" w:hAnsi="Kalpurush" w:cs="Kalpurush"/>
          <w:color w:val="141823"/>
          <w:cs/>
          <w:lang w:bidi="bn-IN"/>
        </w:rPr>
        <w:t>এই বিষয়ে জনাব ডি</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এন</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বারোরি নামের তাঁদেরই আরেক নেতা</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যে কিনা একইসাথে এই পরিষদের সদস্য। তিনি মত প্রকাশ করেন তার সমাজের ৯০ শতাংশ মানুষ এখনো পৃথক নির্বাচকমণ্ডলীর পক্ষে</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বাকি ১০ শতাংশ মানুষ যৌথ নির্বাচকমণ্ডলী চায়</w:t>
      </w:r>
      <w:r w:rsidRPr="007A5CAD">
        <w:rPr>
          <w:rFonts w:ascii="Kalpurush" w:eastAsia="Times New Roman" w:hAnsi="Kalpurush" w:cs="Kalpurush"/>
          <w:color w:val="141823"/>
        </w:rPr>
        <w:t>,</w:t>
      </w:r>
      <w:r w:rsidRPr="007A5CAD">
        <w:rPr>
          <w:rFonts w:ascii="Kalpurush" w:eastAsia="Times New Roman" w:hAnsi="Kalpurush" w:cs="Kalpurush"/>
          <w:color w:val="141823"/>
          <w:cs/>
          <w:lang w:bidi="bn-IN"/>
        </w:rPr>
        <w:t xml:space="preserve">যদিও ধারণা করা যায় কংগ্রেসের </w:t>
      </w:r>
      <w:r w:rsidRPr="007A5CAD">
        <w:rPr>
          <w:rFonts w:ascii="Kalpurush" w:eastAsia="Times New Roman" w:hAnsi="Kalpurush" w:cs="Kalpurush"/>
          <w:color w:val="141823"/>
          <w:cs/>
          <w:lang w:bidi="bn-BD"/>
        </w:rPr>
        <w:t>চাপে</w:t>
      </w:r>
      <w:r w:rsidRPr="007A5CAD">
        <w:rPr>
          <w:rFonts w:ascii="Kalpurush" w:eastAsia="Times New Roman" w:hAnsi="Kalpurush" w:cs="Kalpurush"/>
          <w:color w:val="141823"/>
          <w:cs/>
          <w:lang w:bidi="bn-IN"/>
        </w:rPr>
        <w:t xml:space="preserve"> প্রভাবান্বিত হয়ে তারা এই সিদ্ধান্ত নিয়েছে।সর্বশেষ আদমশুমারি অনুসারে দেখা যায় 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এই নিচুবর্ণের হিন্দুরাই পূর্ব পাকিস্তানের অমুসলিম জনগোষ্ঠীর মধ্যে সংখ্যাগরিষ্ঠ</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হিন্দু সমাজে বিদ্যমান জাতপ্রথার কারণে সৃষ্ট তাঁদের কিছু সামাজিক অক্ষমতা বিবেচনায় আমরা মনে করি তাঁদের দাবিটি যথার্থ</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তাঁদের পৃথক নির্বাচকমণ্ডলী থাকা উচিত এবং যৌথ নির্বাচকমণ্ডলী কে সমর্থন করে হাউজে তাঁদের প্রতিনিধির সংখ্যা কমিয়ে দেওয়া উচিত নয়। পূর্ব পাকিস্তানের সংখ্যালঘু জনগোষ্ঠী যৌথ নির্বাচকমণ্ডলীর চায় বলে পাকিস্তানের প্রধানমন্ত্রী যে বক্তব্য দিয়েছেন</w:t>
      </w:r>
      <w:r w:rsidRPr="007A5CAD">
        <w:rPr>
          <w:rFonts w:ascii="Kalpurush" w:eastAsia="Times New Roman" w:hAnsi="Kalpurush" w:cs="Kalpurush"/>
          <w:color w:val="141823"/>
        </w:rPr>
        <w:t>,</w:t>
      </w:r>
      <w:r w:rsidRPr="007A5CAD">
        <w:rPr>
          <w:rFonts w:ascii="Kalpurush" w:eastAsia="Times New Roman" w:hAnsi="Kalpurush" w:cs="Kalpurush"/>
          <w:color w:val="141823"/>
          <w:cs/>
          <w:lang w:bidi="bn-IN"/>
        </w:rPr>
        <w:t>তা সঠিক নয়। যেহেতু বিষয়টি উচ্চমাত্রার নাগরিক ইস্যু এবং সংখ্যাগরিষ্ঠ মানুষের সাথে নিজেদের যুক্ত করার তীব্র ইচ্ছার কারণে</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এক্ষেত্রে আরো বলা হয়েছিল 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এরকম হওয়ার কারন হল</w:t>
      </w:r>
      <w:r w:rsidRPr="007A5CAD">
        <w:rPr>
          <w:rFonts w:ascii="Kalpurush" w:eastAsia="Times New Roman" w:hAnsi="Kalpurush" w:cs="Kalpurush"/>
          <w:color w:val="141823"/>
        </w:rPr>
        <w:t>,</w:t>
      </w:r>
      <w:r w:rsidRPr="007A5CAD">
        <w:rPr>
          <w:rFonts w:ascii="Kalpurush" w:eastAsia="Times New Roman" w:hAnsi="Kalpurush" w:cs="Kalpurush"/>
          <w:color w:val="141823"/>
          <w:cs/>
          <w:lang w:bidi="bn-IN"/>
        </w:rPr>
        <w:t>পূর্বে যখন অবিভক্ত ভারতের সংখ্যালঘু মুসলিম সম্প্রদায় পৃথক নির্বাচকমণ্ডলীর জন্য আবেদন করেছিল</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তখন ভারতের হিন্দু জনগোষ্ঠী তাঁদের প্রস্তাব প্রত্যাখান করেছিল</w:t>
      </w:r>
      <w:r w:rsidRPr="007A5CAD">
        <w:rPr>
          <w:rFonts w:ascii="Kalpurush" w:eastAsia="Times New Roman" w:hAnsi="Kalpurush" w:cs="Mangal"/>
          <w:color w:val="141823"/>
          <w:cs/>
          <w:lang w:bidi="hi-IN"/>
        </w:rPr>
        <w:t xml:space="preserve">। </w:t>
      </w:r>
      <w:r w:rsidRPr="007A5CAD">
        <w:rPr>
          <w:rFonts w:ascii="Kalpurush" w:eastAsia="Times New Roman" w:hAnsi="Kalpurush" w:cs="Vrinda"/>
          <w:color w:val="141823"/>
          <w:cs/>
          <w:lang w:bidi="bn-IN"/>
        </w:rPr>
        <w:t>পরিষদের হিন্দু সদস্যরা এ ধরণের কোন ব্যবস্থা নেওয়া উচিত হবে না বলেই মনে করেছিলেন। যদিও নিজেদের একটি জাতিতে পরিণত করার যে প্রস্তাব তাঁরা দিয়েছে</w:t>
      </w:r>
      <w:r w:rsidRPr="007A5CAD">
        <w:rPr>
          <w:rFonts w:ascii="Kalpurush" w:eastAsia="Times New Roman" w:hAnsi="Kalpurush" w:cs="Kalpurush"/>
          <w:color w:val="141823"/>
        </w:rPr>
        <w:t>,</w:t>
      </w:r>
      <w:r w:rsidRPr="007A5CAD">
        <w:rPr>
          <w:rFonts w:ascii="Kalpurush" w:eastAsia="Times New Roman" w:hAnsi="Kalpurush" w:cs="Kalpurush"/>
          <w:color w:val="141823"/>
          <w:cs/>
          <w:lang w:bidi="bn-IN"/>
        </w:rPr>
        <w:t>এতে তারাই ক্ষতিগ্রস্থ হবে</w:t>
      </w:r>
      <w:r w:rsidRPr="007A5CAD">
        <w:rPr>
          <w:rFonts w:ascii="Kalpurush" w:eastAsia="Times New Roman" w:hAnsi="Kalpurush" w:cs="Kalpurush"/>
          <w:color w:val="141823"/>
        </w:rPr>
        <w:t>,</w:t>
      </w:r>
      <w:r w:rsidRPr="007A5CAD">
        <w:rPr>
          <w:rFonts w:ascii="Kalpurush" w:eastAsia="Times New Roman" w:hAnsi="Kalpurush" w:cs="Kalpurush"/>
          <w:color w:val="141823"/>
          <w:cs/>
          <w:lang w:bidi="bn-IN"/>
        </w:rPr>
        <w:t>কারণ এতে হাউজে তাঁদের প্রতিনিধির সংখ্যা কমে যাবে।আমাদের মনে হয়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স্বাধীনতাপূর্ব সময়ে অবিভক্ত ভারতের মুসলমানেরা যে দাবি করেছিল</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সেটাকে অগ্রাহ্য করার কারণে সংখ্যাগরিষ্ঠ দলের থামতে হয়েছিল। অন্যথায়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সমাজের এ শ্রেণীর সংখ্যালঘুদের মনোভাব বোঝা কঠিন। সংখ্যালঘুদের প্রতিনিধির পক্ষ থেকে যৌথ নির্বাচকমণ্ডলীর স্বপক্ষে যে বক্তব্য প্রদান করা হয়েছে</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 xml:space="preserve">সেটা কংগ্রেসের মতাদর্শকে ধারণ করে বলে আমরা মনে করি। </w:t>
      </w:r>
      <w:r w:rsidRPr="007A5CAD">
        <w:rPr>
          <w:rFonts w:ascii="Kalpurush" w:eastAsia="Times New Roman" w:hAnsi="Kalpurush" w:cs="Kalpurush"/>
          <w:color w:val="141823"/>
          <w:cs/>
          <w:lang w:bidi="bn-IN"/>
        </w:rPr>
        <w:lastRenderedPageBreak/>
        <w:t xml:space="preserve">এক্ষেত্রে এটি তাৎপর্যপূর্ণ </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যখন মুসলিম লীগের নেতারা যখন ইংগিত করল যে</w:t>
      </w:r>
      <w:r w:rsidRPr="007A5CAD">
        <w:rPr>
          <w:rFonts w:ascii="Kalpurush" w:eastAsia="Times New Roman" w:hAnsi="Kalpurush" w:cs="Kalpurush"/>
          <w:color w:val="141823"/>
        </w:rPr>
        <w:t>-</w:t>
      </w:r>
      <w:r w:rsidRPr="007A5CAD">
        <w:rPr>
          <w:rFonts w:ascii="Kalpurush" w:eastAsia="Times New Roman" w:hAnsi="Kalpurush" w:cs="Kalpurush"/>
          <w:color w:val="141823"/>
          <w:cs/>
          <w:lang w:bidi="bn-IN"/>
        </w:rPr>
        <w:t xml:space="preserve">সংখ্যালঘু সম্প্রদায়ের অনেক নেতা একাকি পাকিস্তানে অবস্থান করছে অথচ তাঁদের পরিবারের অন্যান্য সদস্যরা ভারতে অবস্থান করছে ফলস্বরূপ বোঝা যায় তাঁরা পাকিস্তানের ধারণার বিষয়ে একমত নন। একজন উচুঁ বর্ণের হিন্দু সদস্য </w:t>
      </w:r>
      <w:r w:rsidRPr="007A5CAD">
        <w:rPr>
          <w:rFonts w:ascii="Kalpurush" w:eastAsia="Times New Roman" w:hAnsi="Kalpurush" w:cs="Kalpurush"/>
          <w:color w:val="141823"/>
          <w:cs/>
          <w:lang w:bidi="bn-BD"/>
        </w:rPr>
        <w:t xml:space="preserve">বসনিয়া কুমার দাস </w:t>
      </w:r>
      <w:r w:rsidRPr="007A5CAD">
        <w:rPr>
          <w:rFonts w:ascii="Kalpurush" w:eastAsia="Times New Roman" w:hAnsi="Kalpurush" w:cs="Kalpurush"/>
          <w:color w:val="141823"/>
          <w:cs/>
          <w:lang w:bidi="bn-IN"/>
        </w:rPr>
        <w:t xml:space="preserve">যখন যৌথ নির্বাচকমণ্ডলী দাবি উত্থাপন করেছিলেন তখন তিনি এই ব্যাপারে </w:t>
      </w:r>
      <w:r w:rsidRPr="007A5CAD">
        <w:rPr>
          <w:rFonts w:ascii="Kalpurush" w:eastAsia="Times New Roman" w:hAnsi="Kalpurush" w:cs="Kalpurush"/>
          <w:color w:val="141823"/>
          <w:cs/>
          <w:lang w:bidi="bn-BD"/>
        </w:rPr>
        <w:t xml:space="preserve">অগ্রহণযোগ্য </w:t>
      </w:r>
      <w:r w:rsidRPr="007A5CAD">
        <w:rPr>
          <w:rFonts w:ascii="Kalpurush" w:eastAsia="Times New Roman" w:hAnsi="Kalpurush" w:cs="Kalpurush"/>
          <w:color w:val="141823"/>
          <w:cs/>
          <w:lang w:bidi="bn-IN"/>
        </w:rPr>
        <w:t>ব্যাখা দিয়েছিলেন। তিনি বলেন</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তাঁরা তাঁদের সন্তানকে ভারতে রেখে এসেছেন কারণ</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 xml:space="preserve">পাকিস্তানে তাঁর সন্তানদের চাকুরী পাওয়ার কোন সম্ভাবনা নেই। </w:t>
      </w:r>
      <w:r w:rsidRPr="007A5CAD">
        <w:rPr>
          <w:rFonts w:ascii="Kalpurush" w:eastAsia="Times New Roman" w:hAnsi="Kalpurush" w:cs="Kalpurush"/>
          <w:color w:val="141823"/>
          <w:cs/>
          <w:lang w:bidi="bn-BD"/>
        </w:rPr>
        <w:t xml:space="preserve">“পার্লামেন্টারী ডিবেটস” এর ২০১ পৃষ্ঠা হতে ১৯৫৬ সালের ১০ই অক্টোবরের </w:t>
      </w:r>
      <w:r w:rsidRPr="007A5CAD">
        <w:rPr>
          <w:rFonts w:ascii="Kalpurush" w:eastAsia="Times New Roman" w:hAnsi="Kalpurush" w:cs="Kalpurush"/>
          <w:color w:val="141823"/>
          <w:cs/>
          <w:lang w:bidi="bn-IN"/>
        </w:rPr>
        <w:t>তাঁর বক্তব্যনুসারে</w:t>
      </w:r>
    </w:p>
    <w:p w14:paraId="46E9FD75" w14:textId="77777777" w:rsidR="007A3BDF" w:rsidRPr="007A5CAD" w:rsidRDefault="007A3BDF" w:rsidP="001F16CA">
      <w:pPr>
        <w:rPr>
          <w:rFonts w:ascii="Kalpurush" w:eastAsia="Times New Roman" w:hAnsi="Kalpurush" w:cs="Kalpurush"/>
          <w:color w:val="141823"/>
          <w:cs/>
          <w:lang w:bidi="bn-BD"/>
        </w:rPr>
      </w:pPr>
      <w:r w:rsidRPr="007A5CAD">
        <w:rPr>
          <w:rFonts w:ascii="Kalpurush" w:eastAsia="Times New Roman" w:hAnsi="Kalpurush" w:cs="Kalpurush"/>
          <w:color w:val="141823"/>
        </w:rPr>
        <w:t>".................</w:t>
      </w:r>
      <w:r w:rsidRPr="007A5CAD">
        <w:rPr>
          <w:rFonts w:ascii="Kalpurush" w:eastAsia="Times New Roman" w:hAnsi="Kalpurush" w:cs="Kalpurush"/>
          <w:color w:val="141823"/>
          <w:cs/>
          <w:lang w:bidi="bn-IN"/>
        </w:rPr>
        <w:t>যে সকল মেধাবী তরূন বিশ্ববিদ্যালয় থেকে বের হচ্ছে</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পূর্ব বাংলায় নিজেদের ক্যারিয়ার গঠনে কোন পথের সন্ধান পাচ্ছে না। তারা এখানেও কোন চাকুরী পাচ্ছে না। তাঁদের কি এখানে থাকা উচিত</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পথে পথে ঘুরে</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বিপ্লবী পরিচয়ে ধরা পড়ে জেলে জীবন অতিবাহিত করা উচিত</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স্বাভাবিকভাবেই তাঁরা অন্য কোথাও চলে যাচ্ছে। সারা পৃথিবীর দুয়ার তাঁদের জন্য উন্মুক্ত</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যদি চাকুরী পাওয়ার জন্য কোন নাগরিককে দেশের বাইরে যেতে হয়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তবে সেক্ষেত্রে তার পূর্ণ স্বাধীনতা আছে।</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 xml:space="preserve">মানুষ  </w:t>
      </w:r>
      <w:r w:rsidRPr="007A5CAD">
        <w:rPr>
          <w:rFonts w:ascii="Kalpurush" w:eastAsia="Times New Roman" w:hAnsi="Kalpurush" w:cs="Kalpurush"/>
          <w:color w:val="141823"/>
          <w:cs/>
          <w:lang w:bidi="bn-BD"/>
        </w:rPr>
        <w:t>এসব কথা শুনে</w:t>
      </w:r>
      <w:r w:rsidRPr="007A5CAD">
        <w:rPr>
          <w:rFonts w:ascii="Kalpurush" w:eastAsia="Times New Roman" w:hAnsi="Kalpurush" w:cs="Kalpurush"/>
          <w:color w:val="141823"/>
          <w:cs/>
          <w:lang w:bidi="bn-IN"/>
        </w:rPr>
        <w:t>পাকিস্তান স্বাভাবিকভাবে এমনই কিনা</w:t>
      </w:r>
      <w:r w:rsidRPr="007A5CAD">
        <w:rPr>
          <w:rFonts w:ascii="Kalpurush" w:eastAsia="Times New Roman" w:hAnsi="Kalpurush" w:cs="Kalpurush"/>
          <w:color w:val="141823"/>
          <w:cs/>
          <w:lang w:bidi="bn-BD"/>
        </w:rPr>
        <w:t xml:space="preserve">জিজ্ঞেস করবে </w:t>
      </w:r>
      <w:r w:rsidRPr="007A5CAD">
        <w:rPr>
          <w:rFonts w:ascii="Kalpurush" w:eastAsia="Times New Roman" w:hAnsi="Kalpurush" w:cs="Kalpurush"/>
          <w:color w:val="141823"/>
          <w:cs/>
          <w:lang w:bidi="bn-IN"/>
        </w:rPr>
        <w:t xml:space="preserve">কারণ </w:t>
      </w:r>
      <w:r w:rsidRPr="007A5CAD">
        <w:rPr>
          <w:rFonts w:ascii="Kalpurush" w:eastAsia="Times New Roman" w:hAnsi="Kalpurush" w:cs="Kalpurush"/>
          <w:color w:val="141823"/>
          <w:cs/>
          <w:lang w:bidi="bn-BD"/>
        </w:rPr>
        <w:t>এসব শুনে মনে হচ্ছে</w:t>
      </w:r>
      <w:r w:rsidRPr="007A5CAD">
        <w:rPr>
          <w:rFonts w:ascii="Kalpurush" w:eastAsia="Times New Roman" w:hAnsi="Kalpurush" w:cs="Kalpurush"/>
          <w:color w:val="141823"/>
          <w:cs/>
          <w:lang w:bidi="bn-IN"/>
        </w:rPr>
        <w:t xml:space="preserve"> একটি দেশ তার নাগরিকদের চাকুরি দিতে</w:t>
      </w:r>
      <w:r w:rsidRPr="007A5CAD">
        <w:rPr>
          <w:rFonts w:ascii="Kalpurush" w:eastAsia="Times New Roman" w:hAnsi="Kalpurush" w:cs="Kalpurush"/>
          <w:color w:val="141823"/>
          <w:cs/>
          <w:lang w:bidi="bn-BD"/>
        </w:rPr>
        <w:t xml:space="preserve"> শুধু </w:t>
      </w:r>
      <w:r w:rsidRPr="007A5CAD">
        <w:rPr>
          <w:rFonts w:ascii="Kalpurush" w:eastAsia="Times New Roman" w:hAnsi="Kalpurush" w:cs="Kalpurush"/>
          <w:color w:val="141823"/>
          <w:cs/>
          <w:lang w:bidi="bn-IN"/>
        </w:rPr>
        <w:t>অক্ষম</w:t>
      </w:r>
      <w:r w:rsidRPr="007A5CAD">
        <w:rPr>
          <w:rFonts w:ascii="Kalpurush" w:eastAsia="Times New Roman" w:hAnsi="Kalpurush" w:cs="Kalpurush"/>
          <w:color w:val="141823"/>
          <w:cs/>
          <w:lang w:bidi="bn-BD"/>
        </w:rPr>
        <w:t>ই নয় অনিচ্ছুক ও</w:t>
      </w:r>
      <w:r w:rsidRPr="007A5CAD">
        <w:rPr>
          <w:rFonts w:ascii="Kalpurush" w:eastAsia="Times New Roman" w:hAnsi="Kalpurush" w:cs="Kalpurush"/>
          <w:color w:val="141823"/>
        </w:rPr>
        <w:t>,</w:t>
      </w:r>
      <w:r w:rsidRPr="007A5CAD">
        <w:rPr>
          <w:rFonts w:ascii="Kalpurush" w:eastAsia="Times New Roman" w:hAnsi="Kalpurush" w:cs="Kalpurush"/>
          <w:color w:val="141823"/>
          <w:cs/>
          <w:lang w:bidi="bn-IN"/>
        </w:rPr>
        <w:t xml:space="preserve">সেখানে </w:t>
      </w:r>
      <w:r w:rsidRPr="007A5CAD">
        <w:rPr>
          <w:rFonts w:ascii="Kalpurush" w:eastAsia="Times New Roman" w:hAnsi="Kalpurush" w:cs="Kalpurush"/>
          <w:color w:val="141823"/>
          <w:cs/>
          <w:lang w:bidi="bn-BD"/>
        </w:rPr>
        <w:t xml:space="preserve">দেশটি </w:t>
      </w:r>
      <w:r w:rsidRPr="007A5CAD">
        <w:rPr>
          <w:rFonts w:ascii="Kalpurush" w:eastAsia="Times New Roman" w:hAnsi="Kalpurush" w:cs="Kalpurush"/>
          <w:color w:val="141823"/>
          <w:cs/>
          <w:lang w:bidi="bn-IN"/>
        </w:rPr>
        <w:t>কিভাবে এক জাতিতে পরিণত হওয়ার স্বপ্ন দেখে। অন্যদিকে</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 xml:space="preserve">যদি তিনি বিচক্ষণ হয়ে থাকলে </w:t>
      </w:r>
      <w:r w:rsidRPr="007A5CAD">
        <w:rPr>
          <w:rFonts w:ascii="Kalpurush" w:eastAsia="Times New Roman" w:hAnsi="Kalpurush" w:cs="Kalpurush"/>
          <w:color w:val="141823"/>
        </w:rPr>
        <w:t>(</w:t>
      </w:r>
      <w:r w:rsidRPr="007A5CAD">
        <w:rPr>
          <w:rFonts w:ascii="Kalpurush" w:eastAsia="Times New Roman" w:hAnsi="Kalpurush" w:cs="Kalpurush"/>
          <w:color w:val="141823"/>
          <w:cs/>
          <w:lang w:bidi="bn-IN"/>
        </w:rPr>
        <w:t>তার এই গুণ নিয়ে কোন সন্দেহ নেই</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তিনি যে অবস্থার কথা উল্লেখ করেছেন সে অবস্থায় পৃথক নির্বাচকমণ্ডলীর বিষয়ে তার আগ্রহী হওয়া প্রয়োজন কারণ সংখ্যালঘুদের মধ্যে এমন অনেক প্রতিনিধি আছে</w:t>
      </w:r>
      <w:r w:rsidRPr="007A5CAD">
        <w:rPr>
          <w:rFonts w:ascii="Kalpurush" w:eastAsia="Times New Roman" w:hAnsi="Kalpurush" w:cs="Kalpurush"/>
          <w:color w:val="141823"/>
        </w:rPr>
        <w:t>,</w:t>
      </w:r>
      <w:r w:rsidRPr="007A5CAD">
        <w:rPr>
          <w:rFonts w:ascii="Kalpurush" w:eastAsia="Times New Roman" w:hAnsi="Kalpurush" w:cs="Kalpurush"/>
          <w:color w:val="141823"/>
          <w:cs/>
          <w:lang w:bidi="bn-IN"/>
        </w:rPr>
        <w:t>যারা পরিষদে দাঁড়িয়ে ঐসব মেধাবী তরুণদের কথা তুলে ধরতে পারবেন</w:t>
      </w:r>
      <w:r w:rsidRPr="007A5CAD">
        <w:rPr>
          <w:rFonts w:ascii="Kalpurush" w:eastAsia="Times New Roman" w:hAnsi="Kalpurush" w:cs="Kalpurush"/>
          <w:color w:val="141823"/>
        </w:rPr>
        <w:t>,</w:t>
      </w:r>
      <w:r w:rsidRPr="007A5CAD">
        <w:rPr>
          <w:rFonts w:ascii="Kalpurush" w:eastAsia="Times New Roman" w:hAnsi="Kalpurush" w:cs="Kalpurush"/>
          <w:color w:val="141823"/>
          <w:cs/>
          <w:lang w:bidi="bn-IN"/>
        </w:rPr>
        <w:t>যে তরুনরা পাকিস্তানকে সাহায্য করতে আগ্রহী তবে তারা এখনো কর্মহীন অবস্থায় আছে। কিন্তু অপরদিকে সমস্যা হল</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এতে কমিউনিস্ট খেতাব পেয়ে কারাবরণ করার সম্ভাবনা আছে। অতএব ব্যাপারটি এরকম দাঁড়ালো 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এইসব মেধাবী তরুনরা পাকিস্তানের জন্য কাজ করতে অনাগ্রহী।আমরা হিন্দু সমাজের মানুষের অবস্থা বুঝতে পেরেছি</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তারা যোগ্যতা অর্জন করে পাকিস্তানের জন্য বরাদ্দকৃত বৃত্তি নিয়ে ভারতে চলে যাচ্ছে।</w:t>
      </w:r>
    </w:p>
    <w:p w14:paraId="19AD46A0" w14:textId="77777777" w:rsidR="007A3BDF" w:rsidRPr="007A5CAD" w:rsidRDefault="007A3BDF" w:rsidP="001F16CA">
      <w:pPr>
        <w:rPr>
          <w:rFonts w:ascii="Kalpurush" w:eastAsia="Times New Roman" w:hAnsi="Kalpurush" w:cs="Kalpurush"/>
          <w:color w:val="141823"/>
        </w:rPr>
      </w:pPr>
      <w:r w:rsidRPr="007A5CAD">
        <w:rPr>
          <w:rFonts w:ascii="Kalpurush" w:eastAsia="Times New Roman" w:hAnsi="Kalpurush" w:cs="Kalpurush"/>
          <w:color w:val="141823"/>
          <w:cs/>
          <w:lang w:bidi="bn-IN"/>
        </w:rPr>
        <w:t>এটা নির্দেশ করছে</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এসব তরূনদের আমরা আমাদের দেশের চাকুরীক্ষেত্রে পাচ্ছি না</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এটার অর্থ এই না 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তাঁরা এই চাকুরীর জন্য অযোগ্য। তাঁরা এরকম করছে কারণ তাঁরা এই দেশকে সেবা প্রদান করতে অনিচ্ছুক। তাঁরা এখানে সুখী নয়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যেটা ইংগিত করছে</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তাঁরা এখনো পাকিস্তা</w:t>
      </w:r>
      <w:r w:rsidRPr="007A5CAD">
        <w:rPr>
          <w:rFonts w:ascii="Kalpurush" w:eastAsia="Times New Roman" w:hAnsi="Kalpurush" w:cs="Kalpurush"/>
          <w:color w:val="141823"/>
          <w:cs/>
          <w:lang w:bidi="bn-BD"/>
        </w:rPr>
        <w:t>ন</w:t>
      </w:r>
      <w:r w:rsidRPr="007A5CAD">
        <w:rPr>
          <w:rFonts w:ascii="Kalpurush" w:eastAsia="Times New Roman" w:hAnsi="Kalpurush" w:cs="Kalpurush"/>
          <w:color w:val="141823"/>
          <w:cs/>
          <w:lang w:bidi="bn-IN"/>
        </w:rPr>
        <w:t xml:space="preserve"> ধারণার সাথে খাপ খাইয়ে নিতে পারেনি। সর্বশেষ সংবিধান রহিত করার পর পরই </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বর্তমান শাসকশ্রেণী যখন আয়কর ফাঁকি এবং আন্তর্জাতিক স্থানান্তর চুক্তি অমান্য করা ব্যক্তিদের বিরুদ্ধে ব্যবস্থা নেওয়া শুরু করেছিল</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তখন ঢাকা হাইকোর্টের এক হিন্দু বিচারক পশ্চিমবঙ্গে বেড়াতে গিয়ে দেশে ফিরতে পারে নি এবং ফলস্বরূপ তিনি পদত্যাগ করেছিলেন। আরেকজন হিন্দু সিএসপি অফিসার</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পশ্চিম পাকিস্তানে বদলী হয়েছিলেন</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তিনি দেশত্যাগ করেছিলেন এবং ভারতে স্থায়ী হয়েছিলেন। সংখ্যালঘু সম্প্রদায়ের এসব মানুষ যতক্ষণ মনে করবে</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তাঁদের পরিবার পাকিস্তানে সুখী হতে পারবে না</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ততক্ষণ</w:t>
      </w:r>
      <w:r w:rsidRPr="007A5CAD">
        <w:rPr>
          <w:rFonts w:ascii="Kalpurush" w:eastAsia="Times New Roman" w:hAnsi="Kalpurush" w:cs="Kalpurush"/>
          <w:color w:val="141823"/>
          <w:cs/>
          <w:lang w:bidi="bn-BD"/>
        </w:rPr>
        <w:t xml:space="preserve"> আমাদের </w:t>
      </w:r>
      <w:r w:rsidRPr="007A5CAD">
        <w:rPr>
          <w:rFonts w:ascii="Kalpurush" w:eastAsia="Times New Roman" w:hAnsi="Kalpurush" w:cs="Kalpurush"/>
          <w:color w:val="141823"/>
          <w:cs/>
          <w:lang w:bidi="bn-IN"/>
        </w:rPr>
        <w:t>ভালো ও খারাপ দিক থাকা সত্তেওএকটিমাত্র নির্বাচকমন্ডলী</w:t>
      </w:r>
      <w:r w:rsidRPr="007A5CAD">
        <w:rPr>
          <w:rFonts w:ascii="Kalpurush" w:eastAsia="Times New Roman" w:hAnsi="Kalpurush" w:cs="Kalpurush"/>
          <w:color w:val="141823"/>
          <w:cs/>
          <w:lang w:bidi="bn-BD"/>
        </w:rPr>
        <w:t xml:space="preserve"> মেনে নিয়ে </w:t>
      </w:r>
      <w:r w:rsidRPr="007A5CAD">
        <w:rPr>
          <w:rFonts w:ascii="Kalpurush" w:eastAsia="Times New Roman" w:hAnsi="Kalpurush" w:cs="Kalpurush"/>
          <w:color w:val="141823"/>
          <w:cs/>
          <w:lang w:bidi="bn-IN"/>
        </w:rPr>
        <w:t>তাঁরা সংখ্যাগরিষ্ঠ মানুষের সাথে একীভূত হতে চাইবে</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এ কথা ভাবা উচিত নয়।প্রথম অধ্যায়ে আমরা যেমনটা উল্লেখ করেছি</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 xml:space="preserve">পূর্ব পাকিস্তানের রাজ্য সরকার কিভাবে আইনসভার হিন্দু সদস্যদের দ্বারা প্রভাবিত হচ্ছে। চোরাচালান এর বিরুদ্ধে চলা </w:t>
      </w:r>
      <w:r w:rsidRPr="007A5CAD">
        <w:rPr>
          <w:rFonts w:ascii="Kalpurush" w:eastAsia="Times New Roman" w:hAnsi="Kalpurush" w:cs="Kalpurush"/>
          <w:color w:val="141823"/>
        </w:rPr>
        <w:t>"</w:t>
      </w:r>
      <w:r w:rsidRPr="007A5CAD">
        <w:rPr>
          <w:rFonts w:ascii="Kalpurush" w:eastAsia="Times New Roman" w:hAnsi="Kalpurush" w:cs="Kalpurush"/>
          <w:color w:val="141823"/>
          <w:cs/>
          <w:lang w:bidi="bn-IN"/>
        </w:rPr>
        <w:t>রুদ্ধদ্বার অপারেশন</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এতোটাই সফল ছিল 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এক মাসের মধ্যে এক কোটি রূপির ও বেশিমূল্যের জিনিস জব্দ করতে সমর্থ হয়েছিল</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 xml:space="preserve">কিন্তু আইনসভার ঐ হিন্দু সদস্যদের বিরোধীতার কারণে এই অভিযান বন্ধ করে দিতে হয়েছিল। এই বিষয়টি </w:t>
      </w:r>
      <w:r w:rsidRPr="007A5CAD">
        <w:rPr>
          <w:rFonts w:ascii="Kalpurush" w:eastAsia="Times New Roman" w:hAnsi="Kalpurush" w:cs="Kalpurush"/>
          <w:color w:val="141823"/>
          <w:cs/>
          <w:lang w:bidi="bn-IN"/>
        </w:rPr>
        <w:lastRenderedPageBreak/>
        <w:t>ঐ শ্রেনীর মানুষ</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যাদের প্রতি তৎকালীন প্রধানমন্ত্রী শ্রদ্ধাশীল ছিলেন</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এর প্রকৃত নাগরিকাধিকার সাথে অসামঞ্জস্যপূর্ণ। এই অবস্থায়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যৌথ নির্বাচকমণ্ডলীর দাবিটি পাকিস্থানের কল্যা</w:t>
      </w:r>
      <w:r w:rsidRPr="007A5CAD">
        <w:rPr>
          <w:rFonts w:ascii="Kalpurush" w:eastAsia="Times New Roman" w:hAnsi="Kalpurush" w:cs="Kalpurush"/>
          <w:color w:val="141823"/>
          <w:cs/>
          <w:lang w:bidi="bn-BD"/>
        </w:rPr>
        <w:t>ণ কামনার</w:t>
      </w:r>
      <w:r w:rsidRPr="007A5CAD">
        <w:rPr>
          <w:rFonts w:ascii="Kalpurush" w:eastAsia="Times New Roman" w:hAnsi="Kalpurush" w:cs="Kalpurush"/>
          <w:color w:val="141823"/>
          <w:cs/>
          <w:lang w:bidi="bn-IN"/>
        </w:rPr>
        <w:t xml:space="preserve"> চেয়ে </w:t>
      </w:r>
      <w:r w:rsidRPr="007A5CAD">
        <w:rPr>
          <w:rFonts w:ascii="Kalpurush" w:eastAsia="Times New Roman" w:hAnsi="Kalpurush" w:cs="Kalpurush"/>
          <w:color w:val="141823"/>
          <w:cs/>
          <w:lang w:bidi="bn-BD"/>
        </w:rPr>
        <w:t>ভিন্ন কোনো উদ্দেশ্য থাকতে পারে</w:t>
      </w:r>
      <w:r w:rsidRPr="007A5CAD">
        <w:rPr>
          <w:rFonts w:ascii="Kalpurush" w:eastAsia="Times New Roman" w:hAnsi="Kalpurush" w:cs="Mangal"/>
          <w:color w:val="141823"/>
          <w:cs/>
          <w:lang w:bidi="hi-IN"/>
        </w:rPr>
        <w:t xml:space="preserve">। </w:t>
      </w:r>
      <w:r w:rsidRPr="007A5CAD">
        <w:rPr>
          <w:rFonts w:ascii="Kalpurush" w:eastAsia="Times New Roman" w:hAnsi="Kalpurush" w:cs="Kalpurush"/>
          <w:color w:val="141823"/>
          <w:cs/>
          <w:lang w:bidi="bn-IN"/>
        </w:rPr>
        <w:t>কয়েকজন সাক্ষী</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যখন এই বিষয়ে কথা বলছিল</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তখন তারা বলেছিল 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পাকিস্তানে যে উঁচু বর্ণের হিন্দুরা আছে</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তাঁদের বেশিরভাগই</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তাঁদের পরিবারকে পশ্চিমবঙ্গে রেখে এসেছে। ভারতের সে অংশের প্রভাবে</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তাঁদের দাবিও প্রভাবিত হচ্ছে</w:t>
      </w:r>
      <w:r w:rsidRPr="007A5CAD">
        <w:rPr>
          <w:rFonts w:ascii="Kalpurush" w:eastAsia="Times New Roman" w:hAnsi="Kalpurush" w:cs="Mangal"/>
          <w:color w:val="141823"/>
          <w:cs/>
          <w:lang w:bidi="hi-IN"/>
        </w:rPr>
        <w:t xml:space="preserve">। </w:t>
      </w:r>
      <w:r w:rsidRPr="007A5CAD">
        <w:rPr>
          <w:rFonts w:ascii="Kalpurush" w:eastAsia="Times New Roman" w:hAnsi="Kalpurush" w:cs="Kalpurush"/>
          <w:color w:val="141823"/>
          <w:cs/>
          <w:lang w:bidi="bn-IN"/>
        </w:rPr>
        <w:t>তাঁরা পাকিস্তানের নির্বাচনের বিপক্ষে অবস্থান নিয়েছে। শুধুমাত্র</w:t>
      </w:r>
      <w:r w:rsidRPr="007A5CAD">
        <w:rPr>
          <w:rFonts w:ascii="Kalpurush" w:eastAsia="Times New Roman" w:hAnsi="Kalpurush" w:cs="Kalpurush"/>
          <w:color w:val="141823"/>
        </w:rPr>
        <w:t>,</w:t>
      </w:r>
      <w:r w:rsidRPr="007A5CAD">
        <w:rPr>
          <w:rFonts w:ascii="Kalpurush" w:eastAsia="Times New Roman" w:hAnsi="Kalpurush" w:cs="Kalpurush"/>
          <w:color w:val="141823"/>
          <w:cs/>
          <w:lang w:bidi="bn-IN"/>
        </w:rPr>
        <w:t>কয়েকজন মানুষের মতামতের ভিত্তিতে</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আ</w:t>
      </w:r>
      <w:r w:rsidRPr="007A5CAD">
        <w:rPr>
          <w:rFonts w:ascii="Kalpurush" w:eastAsia="Times New Roman" w:hAnsi="Kalpurush" w:cs="Kalpurush"/>
          <w:color w:val="141823"/>
          <w:cs/>
          <w:lang w:bidi="bn-BD"/>
        </w:rPr>
        <w:t>মাদে</w:t>
      </w:r>
      <w:r w:rsidRPr="007A5CAD">
        <w:rPr>
          <w:rFonts w:ascii="Kalpurush" w:eastAsia="Times New Roman" w:hAnsi="Kalpurush" w:cs="Kalpurush"/>
          <w:color w:val="141823"/>
          <w:cs/>
          <w:lang w:bidi="bn-IN"/>
        </w:rPr>
        <w:t xml:space="preserve">র কোন </w:t>
      </w:r>
      <w:r w:rsidRPr="007A5CAD">
        <w:rPr>
          <w:rFonts w:ascii="Kalpurush" w:eastAsia="Times New Roman" w:hAnsi="Kalpurush" w:cs="Kalpurush"/>
          <w:color w:val="141823"/>
          <w:cs/>
          <w:lang w:bidi="bn-BD"/>
        </w:rPr>
        <w:t>সিদ্ধান্তে</w:t>
      </w:r>
      <w:r w:rsidRPr="007A5CAD">
        <w:rPr>
          <w:rFonts w:ascii="Kalpurush" w:eastAsia="Times New Roman" w:hAnsi="Kalpurush" w:cs="Kalpurush"/>
          <w:color w:val="141823"/>
          <w:cs/>
          <w:lang w:bidi="bn-IN"/>
        </w:rPr>
        <w:t xml:space="preserve"> আসা উচিত নয়। এসেম্বলির বিতর্কে</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যৌথ নির্বাচকমণ্ডলী দাবির পেছনে যে যুক্তিসমূহ তুলে ধরা হয়েছে</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তার মধ্যে একটি হল</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পৃথিবীর অন্যান্য মুসলিমপ্রধান দেশেও যৌথ নির্বাচকমণ্ডলী বিদ্যমান। তবে এইখানে একটি বিষয় হয়তো এড়িয়ে যাওয়া হয়েছে</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একজন সরকারদলীয় প্রতিনিধি</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একটি নির্বাচনের মাধ্যমে ঐ সমস্ত দেশকে একটি বার্তা দিয়ে দিতে পারে। সংখ্যালঘুরা যারা এইখানে শতাব্দীকাল ধরে এই দেশের নাগরিক হিসেবে বসবাস করে আসছে</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তাদের বাইরের কোন কোন নির্দেশনার প্রয়োজন নেই। তাঁরা এইখানে প্রজন্ম থেকে প্রজন্মান্তরে তাঁদের পরিবার নিয়ে বাস করব আসছে এবং তাঁদের তরূণ প্রজন্ম দেশের সেবা করে আসছে</w:t>
      </w:r>
      <w:r w:rsidRPr="007A5CAD">
        <w:rPr>
          <w:rFonts w:ascii="Kalpurush" w:eastAsia="Times New Roman" w:hAnsi="Kalpurush" w:cs="Mangal"/>
          <w:color w:val="141823"/>
          <w:cs/>
          <w:lang w:bidi="hi-IN"/>
        </w:rPr>
        <w:t xml:space="preserve">। </w:t>
      </w:r>
      <w:r w:rsidRPr="007A5CAD">
        <w:rPr>
          <w:rFonts w:ascii="Kalpurush" w:eastAsia="Times New Roman" w:hAnsi="Kalpurush" w:cs="Vrinda"/>
          <w:color w:val="141823"/>
          <w:cs/>
          <w:lang w:bidi="bn-IN"/>
        </w:rPr>
        <w:t>কিন্তু পাকিস্তানের উঁচু বর্ণের হিন্দুদের উদ্দেশ্য ভিন্ন এবং আমরা নিশ্চিত যে তাঁরা পাকিস্তানের যুক্ত থাকার বিরুদ্ধে নিজেরা একতাবদ্ধ হয়েছে। তাই যৌথ নির্বাচকমণ্ডলী থাকা উচিত নয়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এর চেয়ে বড় কারণ হল নিন্মবর্ণের হিন্দুরা এই প্রস্তাবের পক্ষে নয়। পৃথক নির্বাচকমন্ডলী</w:t>
      </w:r>
      <w:r w:rsidRPr="007A5CAD">
        <w:rPr>
          <w:rFonts w:ascii="Kalpurush" w:eastAsia="Times New Roman" w:hAnsi="Kalpurush" w:cs="Kalpurush"/>
          <w:color w:val="141823"/>
          <w:cs/>
          <w:lang w:bidi="bn-BD"/>
        </w:rPr>
        <w:t>র পক্ষের</w:t>
      </w:r>
      <w:r w:rsidRPr="007A5CAD">
        <w:rPr>
          <w:rFonts w:ascii="Kalpurush" w:eastAsia="Times New Roman" w:hAnsi="Kalpurush" w:cs="Kalpurush"/>
          <w:color w:val="141823"/>
          <w:cs/>
          <w:lang w:bidi="bn-IN"/>
        </w:rPr>
        <w:t xml:space="preserve"> একজন প্রবীণ সদস্য এবং আইনজীবি</w:t>
      </w:r>
      <w:r w:rsidRPr="007A5CAD">
        <w:rPr>
          <w:rFonts w:ascii="Kalpurush" w:eastAsia="Times New Roman" w:hAnsi="Kalpurush" w:cs="Kalpurush"/>
          <w:color w:val="141823"/>
          <w:cs/>
          <w:lang w:bidi="bn-BD"/>
        </w:rPr>
        <w:t xml:space="preserve">র </w:t>
      </w:r>
      <w:r w:rsidRPr="007A5CAD">
        <w:rPr>
          <w:rFonts w:ascii="Kalpurush" w:eastAsia="Times New Roman" w:hAnsi="Kalpurush" w:cs="Kalpurush"/>
          <w:color w:val="141823"/>
          <w:cs/>
          <w:lang w:bidi="bn-IN"/>
        </w:rPr>
        <w:t>মতামত</w:t>
      </w:r>
      <w:r w:rsidRPr="007A5CAD">
        <w:rPr>
          <w:rFonts w:ascii="Kalpurush" w:eastAsia="Times New Roman" w:hAnsi="Kalpurush" w:cs="Kalpurush"/>
          <w:color w:val="141823"/>
          <w:cs/>
          <w:lang w:bidi="bn-BD"/>
        </w:rPr>
        <w:t xml:space="preserve"> এই</w:t>
      </w:r>
      <w:r w:rsidRPr="007A5CAD">
        <w:rPr>
          <w:rFonts w:ascii="Kalpurush" w:eastAsia="Times New Roman" w:hAnsi="Kalpurush" w:cs="Kalpurush"/>
          <w:color w:val="141823"/>
          <w:cs/>
          <w:lang w:bidi="bn-IN"/>
        </w:rPr>
        <w:t xml:space="preserve"> যে</w:t>
      </w:r>
      <w:r w:rsidRPr="007A5CAD">
        <w:rPr>
          <w:rFonts w:ascii="Kalpurush" w:eastAsia="Times New Roman" w:hAnsi="Kalpurush" w:cs="Kalpurush"/>
          <w:color w:val="141823"/>
        </w:rPr>
        <w:t>,</w:t>
      </w:r>
      <w:r w:rsidRPr="007A5CAD">
        <w:rPr>
          <w:rFonts w:ascii="Kalpurush" w:eastAsia="Times New Roman" w:hAnsi="Kalpurush" w:cs="Kalpurush"/>
          <w:color w:val="141823"/>
          <w:cs/>
          <w:lang w:bidi="bn-IN"/>
        </w:rPr>
        <w:t>যদি যৌথ নির্বাচকমণ্ডলী থাকে</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তাহলে অনেক মুসলিম প্রার্থী নির্বাচনে জয়লাভের জন্য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হিন্দুদের বিরুদ্ধে প্রচারণা চালাবে</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যেটি সমাজের সাম্প্রদায়িক সম্প্রীতি কে নষ্ট করবে</w:t>
      </w:r>
      <w:r w:rsidRPr="007A5CAD">
        <w:rPr>
          <w:rFonts w:ascii="Kalpurush" w:eastAsia="Times New Roman" w:hAnsi="Kalpurush" w:cs="Mangal"/>
          <w:color w:val="141823"/>
          <w:cs/>
          <w:lang w:bidi="hi-IN"/>
        </w:rPr>
        <w:t xml:space="preserve">। </w:t>
      </w:r>
      <w:r w:rsidRPr="007A5CAD">
        <w:rPr>
          <w:rFonts w:ascii="Kalpurush" w:eastAsia="Times New Roman" w:hAnsi="Kalpurush" w:cs="Kalpurush"/>
          <w:color w:val="141823"/>
          <w:cs/>
          <w:lang w:bidi="bn-IN"/>
        </w:rPr>
        <w:t>এই কথাটি যথেষ্ট তাৎপর্যপূর্ণ</w:t>
      </w:r>
      <w:r w:rsidRPr="007A5CAD">
        <w:rPr>
          <w:rFonts w:ascii="Kalpurush" w:eastAsia="Times New Roman" w:hAnsi="Kalpurush" w:cs="Mangal"/>
          <w:color w:val="141823"/>
          <w:cs/>
          <w:lang w:bidi="hi-IN"/>
        </w:rPr>
        <w:t xml:space="preserve">। </w:t>
      </w:r>
      <w:r w:rsidRPr="007A5CAD">
        <w:rPr>
          <w:rFonts w:ascii="Kalpurush" w:eastAsia="Times New Roman" w:hAnsi="Kalpurush" w:cs="Kalpurush"/>
          <w:color w:val="141823"/>
        </w:rPr>
        <w:t xml:space="preserve">. </w:t>
      </w:r>
    </w:p>
    <w:p w14:paraId="277B28CA" w14:textId="77777777" w:rsidR="007A3BDF" w:rsidRPr="007A5CAD" w:rsidRDefault="007A3BDF" w:rsidP="001F16CA">
      <w:pPr>
        <w:rPr>
          <w:rFonts w:ascii="Kalpurush" w:eastAsia="Times New Roman" w:hAnsi="Kalpurush" w:cs="Kalpurush"/>
          <w:color w:val="141823"/>
          <w:cs/>
          <w:lang w:bidi="bn-BD"/>
        </w:rPr>
      </w:pPr>
      <w:r w:rsidRPr="007A5CAD">
        <w:rPr>
          <w:rFonts w:ascii="Kalpurush" w:eastAsia="Times New Roman" w:hAnsi="Kalpurush" w:cs="Kalpurush"/>
          <w:color w:val="141823"/>
          <w:cs/>
          <w:lang w:bidi="bn-IN"/>
        </w:rPr>
        <w:t>১১৬</w:t>
      </w:r>
      <w:r w:rsidRPr="007A5CAD">
        <w:rPr>
          <w:rFonts w:ascii="Kalpurush" w:eastAsia="Times New Roman" w:hAnsi="Kalpurush" w:cs="Kalpurush"/>
          <w:color w:val="141823"/>
        </w:rPr>
        <w:t xml:space="preserve">)................ </w:t>
      </w:r>
    </w:p>
    <w:p w14:paraId="3AD89DDB" w14:textId="77777777" w:rsidR="007A3BDF" w:rsidRPr="007A5CAD" w:rsidRDefault="007A3BDF" w:rsidP="001F16CA">
      <w:pPr>
        <w:rPr>
          <w:rFonts w:ascii="Kalpurush" w:eastAsia="Times New Roman" w:hAnsi="Kalpurush" w:cs="Kalpurush"/>
          <w:color w:val="141823"/>
          <w:cs/>
          <w:lang w:bidi="bn-BD"/>
        </w:rPr>
      </w:pPr>
      <w:r w:rsidRPr="007A5CAD">
        <w:rPr>
          <w:rFonts w:ascii="Kalpurush" w:eastAsia="Times New Roman" w:hAnsi="Kalpurush" w:cs="Kalpurush"/>
          <w:color w:val="141823"/>
        </w:rPr>
        <w:t>****</w:t>
      </w:r>
      <w:r w:rsidRPr="007A5CAD">
        <w:rPr>
          <w:rFonts w:ascii="Kalpurush" w:eastAsia="Times New Roman" w:hAnsi="Kalpurush" w:cs="Kalpurush"/>
          <w:color w:val="141823"/>
          <w:cs/>
          <w:lang w:bidi="bn-IN"/>
        </w:rPr>
        <w:t xml:space="preserve">নির্বাচকমণ্ডলী বিষয়ের উপসংহার </w:t>
      </w:r>
      <w:r w:rsidRPr="007A5CAD">
        <w:rPr>
          <w:rFonts w:ascii="Kalpurush" w:eastAsia="Times New Roman" w:hAnsi="Kalpurush" w:cs="Kalpurush"/>
          <w:color w:val="141823"/>
        </w:rPr>
        <w:t>*******</w:t>
      </w:r>
    </w:p>
    <w:p w14:paraId="232CB78C" w14:textId="77777777" w:rsidR="00257EEF" w:rsidRPr="007A5CAD" w:rsidRDefault="007A3BDF" w:rsidP="001F16CA">
      <w:pPr>
        <w:rPr>
          <w:rFonts w:ascii="Kalpurush" w:eastAsia="Times New Roman" w:hAnsi="Kalpurush" w:cs="Kalpurush"/>
          <w:color w:val="141823"/>
          <w:cs/>
          <w:lang w:bidi="bn-BD"/>
        </w:rPr>
      </w:pPr>
      <w:r w:rsidRPr="007A5CAD">
        <w:rPr>
          <w:rFonts w:ascii="Kalpurush" w:eastAsia="Times New Roman" w:hAnsi="Kalpurush" w:cs="Kalpurush"/>
          <w:color w:val="141823"/>
          <w:cs/>
          <w:lang w:bidi="bn-IN"/>
        </w:rPr>
        <w:t>১১৭</w:t>
      </w:r>
      <w:r w:rsidRPr="007A5CAD">
        <w:rPr>
          <w:rFonts w:ascii="Kalpurush" w:eastAsia="Times New Roman" w:hAnsi="Kalpurush" w:cs="Kalpurush"/>
          <w:color w:val="141823"/>
        </w:rPr>
        <w:t>)</w:t>
      </w:r>
      <w:r w:rsidRPr="007A5CAD">
        <w:rPr>
          <w:rFonts w:ascii="Kalpurush" w:eastAsia="Times New Roman" w:hAnsi="Kalpurush" w:cs="Kalpurush"/>
          <w:color w:val="141823"/>
          <w:cs/>
          <w:lang w:bidi="bn-IN"/>
        </w:rPr>
        <w:t>অতএব</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আমরা সুপারিশ করছি 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নির্বাচন কমিটির অধীনে</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প্রাপ্তবয়স্ক মানুষের ভোটে পূর্ব ও পশ্চিম পাকিস্তানের আইনসভা</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আইনসভার সদস্য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রাষ্ট্রপতি ও উপ</w:t>
      </w:r>
      <w:r w:rsidRPr="007A5CAD">
        <w:rPr>
          <w:rFonts w:ascii="Kalpurush" w:eastAsia="Times New Roman" w:hAnsi="Kalpurush" w:cs="Kalpurush"/>
          <w:color w:val="141823"/>
        </w:rPr>
        <w:t>-</w:t>
      </w:r>
      <w:r w:rsidRPr="007A5CAD">
        <w:rPr>
          <w:rFonts w:ascii="Kalpurush" w:eastAsia="Times New Roman" w:hAnsi="Kalpurush" w:cs="Kalpurush"/>
          <w:color w:val="141823"/>
          <w:cs/>
          <w:lang w:bidi="bn-IN"/>
        </w:rPr>
        <w:t>রাষ্ট্রপ্রতি নির্বাচিত করা উচিত।পৃথক নির্বাচকমণ্ডলীর বিধান রেখে আইনসভার নির্বাচন করা উচিত</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অর্থাৎ একটি মুসলমানদেরর জন্য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আরেকটি উঁচু ও নিন্ম বর্ণের হিন্দুসহ অন্যান্য সম্প্রদায়ের মানুষের জন্য। নির্বাচন কমিটি কোন গ্রুপে কতজন প্রতিনিধি থাকবে</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সেটা নির্ধারণ করবে। যেমনটা বলা হচ্ছিল</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উপরে বর্ণিত জনগোষ্ঠীদের জন্য আইনসভায় বরাদ্দকৃত আসনের সংখ্যা</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তাদের নিজ নিজ গোষ্ঠীর জনসংখ্যার ভিত্তিতে নির্ধারিত হবে যাতে পর্যাপ্ত প্রতিনিধির অংশগ্রহণ নিশ্চিত হয়। গণপরিষদ ও রাজ্যের আইন পরিষদের সমন্বয়ে ইলেকট্রোরাল কলেজ গঠন করা হবে</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অধ্যায় পাঁচে বর্ণিত নিয়ম অনুসরণ করে</w:t>
      </w:r>
      <w:r w:rsidRPr="007A5CAD">
        <w:rPr>
          <w:rFonts w:ascii="Kalpurush" w:eastAsia="Times New Roman" w:hAnsi="Kalpurush" w:cs="Kalpurush"/>
          <w:color w:val="141823"/>
        </w:rPr>
        <w:t xml:space="preserve">- </w:t>
      </w:r>
      <w:r w:rsidRPr="007A5CAD">
        <w:rPr>
          <w:rFonts w:ascii="Kalpurush" w:eastAsia="Times New Roman" w:hAnsi="Kalpurush" w:cs="Kalpurush"/>
          <w:color w:val="141823"/>
          <w:cs/>
          <w:lang w:bidi="bn-IN"/>
        </w:rPr>
        <w:t>সিনেট গঠন করা হবে।</w:t>
      </w:r>
    </w:p>
    <w:p w14:paraId="058A394C" w14:textId="77777777" w:rsidR="00257EEF" w:rsidRPr="007A5CAD" w:rsidRDefault="00257EEF" w:rsidP="001F16CA">
      <w:pPr>
        <w:rPr>
          <w:rFonts w:ascii="Kalpurush" w:eastAsia="Times New Roman" w:hAnsi="Kalpurush" w:cs="Kalpurush"/>
          <w:color w:val="141823"/>
          <w:lang w:bidi="bn-IN"/>
        </w:rPr>
      </w:pPr>
    </w:p>
    <w:p w14:paraId="22C4DE5F" w14:textId="77777777" w:rsidR="00E61B81" w:rsidRPr="007A5CAD" w:rsidRDefault="00257EEF" w:rsidP="001F16CA">
      <w:pPr>
        <w:rPr>
          <w:rFonts w:ascii="Kalpurush" w:hAnsi="Kalpurush" w:cs="Kalpurush"/>
          <w:cs/>
          <w:lang w:bidi="bn-BD"/>
        </w:rPr>
      </w:pPr>
      <w:r w:rsidRPr="007A5CAD">
        <w:rPr>
          <w:rFonts w:ascii="Kalpurush" w:hAnsi="Kalpurush" w:cs="Kalpurush"/>
        </w:rPr>
        <w:t>&lt;2.015.128&gt;</w:t>
      </w:r>
      <w:bookmarkStart w:id="16" w:name="p128"/>
      <w:bookmarkEnd w:id="16"/>
    </w:p>
    <w:p w14:paraId="75939A1B" w14:textId="77777777" w:rsidR="00E61B81" w:rsidRPr="007A5CAD" w:rsidRDefault="00E61B81" w:rsidP="001F16CA">
      <w:pPr>
        <w:rPr>
          <w:rFonts w:ascii="Kalpurush" w:hAnsi="Kalpurush" w:cs="Kalpurush"/>
        </w:rPr>
      </w:pPr>
    </w:p>
    <w:p w14:paraId="3A8BF578" w14:textId="77777777" w:rsidR="00E61B81" w:rsidRPr="007A5CAD" w:rsidRDefault="00E61B81" w:rsidP="001F16CA">
      <w:pPr>
        <w:rPr>
          <w:rFonts w:ascii="Kalpurush" w:hAnsi="Kalpurush" w:cs="Kalpurush"/>
          <w:b/>
          <w:bCs/>
        </w:rPr>
      </w:pPr>
    </w:p>
    <w:p w14:paraId="2654D995" w14:textId="77777777" w:rsidR="00E61B81" w:rsidRPr="007A5CAD" w:rsidRDefault="00E61B81" w:rsidP="001F16CA">
      <w:pPr>
        <w:rPr>
          <w:rFonts w:ascii="Kalpurush" w:hAnsi="Kalpurush" w:cs="Kalpurush"/>
          <w:b/>
          <w:bCs/>
        </w:rPr>
      </w:pPr>
      <w:r w:rsidRPr="007A5CAD">
        <w:rPr>
          <w:rFonts w:ascii="Kalpurush" w:hAnsi="Kalpurush" w:cs="Kalpurush"/>
          <w:b/>
          <w:bCs/>
          <w:cs/>
          <w:lang w:bidi="bn-IN"/>
        </w:rPr>
        <w:lastRenderedPageBreak/>
        <w:t>ডিও নংঃ ১১২৪৭</w:t>
      </w:r>
      <w:r w:rsidRPr="007A5CAD">
        <w:rPr>
          <w:rFonts w:ascii="Kalpurush" w:hAnsi="Kalpurush" w:cs="Kalpurush"/>
          <w:b/>
          <w:bCs/>
          <w:rtl/>
          <w:cs/>
        </w:rPr>
        <w:t>(</w:t>
      </w:r>
      <w:r w:rsidRPr="007A5CAD">
        <w:rPr>
          <w:rFonts w:ascii="Kalpurush" w:hAnsi="Kalpurush" w:cs="Kalpurush"/>
          <w:b/>
          <w:bCs/>
          <w:rtl/>
          <w:cs/>
          <w:lang w:bidi="bn-IN"/>
        </w:rPr>
        <w:t>১</w:t>
      </w:r>
      <w:r w:rsidRPr="007A5CAD">
        <w:rPr>
          <w:rFonts w:ascii="Kalpurush" w:hAnsi="Kalpurush" w:cs="Kalpurush"/>
          <w:b/>
          <w:bCs/>
          <w:rtl/>
          <w:cs/>
        </w:rPr>
        <w:t>/</w:t>
      </w:r>
      <w:r w:rsidRPr="007A5CAD">
        <w:rPr>
          <w:rFonts w:ascii="Kalpurush" w:hAnsi="Kalpurush" w:cs="Kalpurush"/>
          <w:b/>
          <w:bCs/>
          <w:rtl/>
          <w:cs/>
          <w:lang w:bidi="bn-IN"/>
        </w:rPr>
        <w:t>১</w:t>
      </w:r>
      <w:r w:rsidRPr="007A5CAD">
        <w:rPr>
          <w:rFonts w:ascii="Kalpurush" w:hAnsi="Kalpurush" w:cs="Kalpurush"/>
          <w:b/>
          <w:bCs/>
          <w:rtl/>
          <w:cs/>
        </w:rPr>
        <w:t>) ,</w:t>
      </w:r>
      <w:r w:rsidRPr="007A5CAD">
        <w:rPr>
          <w:rFonts w:ascii="Kalpurush" w:hAnsi="Kalpurush" w:cs="Kalpurush"/>
          <w:b/>
          <w:bCs/>
          <w:cs/>
          <w:lang w:bidi="bn-IN"/>
        </w:rPr>
        <w:t>ঢাকা</w:t>
      </w:r>
      <w:r w:rsidRPr="007A5CAD">
        <w:rPr>
          <w:rFonts w:ascii="Kalpurush" w:hAnsi="Kalpurush" w:cs="Kalpurush"/>
          <w:b/>
          <w:bCs/>
          <w:rtl/>
          <w:cs/>
        </w:rPr>
        <w:t xml:space="preserve">, </w:t>
      </w:r>
      <w:r w:rsidRPr="007A5CAD">
        <w:rPr>
          <w:rFonts w:ascii="Kalpurush" w:hAnsi="Kalpurush" w:cs="Kalpurush"/>
          <w:b/>
          <w:bCs/>
          <w:rtl/>
          <w:cs/>
          <w:lang w:bidi="bn-IN"/>
        </w:rPr>
        <w:t>২৩</w:t>
      </w:r>
      <w:r w:rsidRPr="007A5CAD">
        <w:rPr>
          <w:rFonts w:ascii="Kalpurush" w:hAnsi="Kalpurush" w:cs="Kalpurush"/>
          <w:b/>
          <w:bCs/>
          <w:rtl/>
          <w:cs/>
        </w:rPr>
        <w:t>-</w:t>
      </w:r>
      <w:r w:rsidRPr="007A5CAD">
        <w:rPr>
          <w:rFonts w:ascii="Kalpurush" w:hAnsi="Kalpurush" w:cs="Kalpurush"/>
          <w:b/>
          <w:bCs/>
          <w:rtl/>
          <w:cs/>
          <w:lang w:bidi="bn-IN"/>
        </w:rPr>
        <w:t>৬</w:t>
      </w:r>
      <w:r w:rsidRPr="007A5CAD">
        <w:rPr>
          <w:rFonts w:ascii="Kalpurush" w:hAnsi="Kalpurush" w:cs="Kalpurush"/>
          <w:b/>
          <w:bCs/>
          <w:rtl/>
          <w:cs/>
        </w:rPr>
        <w:t>-</w:t>
      </w:r>
      <w:r w:rsidRPr="007A5CAD">
        <w:rPr>
          <w:rFonts w:ascii="Kalpurush" w:hAnsi="Kalpurush" w:cs="Kalpurush"/>
          <w:b/>
          <w:bCs/>
          <w:rtl/>
          <w:cs/>
          <w:lang w:bidi="bn-IN"/>
        </w:rPr>
        <w:t xml:space="preserve">১৯৬১ </w:t>
      </w:r>
    </w:p>
    <w:p w14:paraId="202BEC91" w14:textId="77777777" w:rsidR="00E61B81" w:rsidRPr="007A5CAD" w:rsidRDefault="00E61B81" w:rsidP="001F16CA">
      <w:pPr>
        <w:rPr>
          <w:rFonts w:ascii="Kalpurush" w:hAnsi="Kalpurush" w:cs="Kalpurush"/>
          <w:b/>
          <w:bCs/>
        </w:rPr>
      </w:pPr>
    </w:p>
    <w:p w14:paraId="501F3C6F" w14:textId="77777777" w:rsidR="00E61B81" w:rsidRPr="007A5CAD" w:rsidRDefault="00E61B81" w:rsidP="001F16CA">
      <w:pPr>
        <w:rPr>
          <w:rFonts w:ascii="Kalpurush" w:hAnsi="Kalpurush" w:cs="Kalpurush"/>
        </w:rPr>
      </w:pPr>
    </w:p>
    <w:p w14:paraId="595E4C48" w14:textId="77777777" w:rsidR="00E61B81" w:rsidRPr="007A5CAD" w:rsidRDefault="00E61B81" w:rsidP="001F16CA">
      <w:pPr>
        <w:rPr>
          <w:rFonts w:ascii="Kalpurush" w:hAnsi="Kalpurush" w:cs="Kalpurush"/>
        </w:rPr>
      </w:pPr>
      <w:r w:rsidRPr="007A5CAD">
        <w:rPr>
          <w:rFonts w:ascii="Kalpurush" w:hAnsi="Kalpurush" w:cs="Kalpurush"/>
          <w:cs/>
          <w:lang w:bidi="bn-IN"/>
        </w:rPr>
        <w:t>প্রিয়</w:t>
      </w:r>
      <w:r w:rsidRPr="007A5CAD">
        <w:rPr>
          <w:rFonts w:ascii="Kalpurush" w:hAnsi="Kalpurush" w:cs="Kalpurush"/>
          <w:rtl/>
          <w:cs/>
        </w:rPr>
        <w:t xml:space="preserve">, </w:t>
      </w:r>
    </w:p>
    <w:p w14:paraId="11A15DD2" w14:textId="77777777" w:rsidR="00E61B81" w:rsidRPr="007A5CAD" w:rsidRDefault="00E61B81" w:rsidP="001F16CA">
      <w:pPr>
        <w:rPr>
          <w:rFonts w:ascii="Kalpurush" w:hAnsi="Kalpurush" w:cs="Kalpurush"/>
        </w:rPr>
      </w:pPr>
      <w:r w:rsidRPr="007A5CAD">
        <w:rPr>
          <w:rFonts w:ascii="Kalpurush" w:hAnsi="Kalpurush" w:cs="Kalpurush"/>
          <w:cs/>
          <w:lang w:bidi="bn-IN"/>
        </w:rPr>
        <w:t xml:space="preserve">আমি তোমাকে ছাত্রদের বিশেষত যারা চালাকচতুর তাদেরকে অবাঞ্চিত কর্মকান্ড থেকে নিবৃত্ত রাখার বিষয়ে লিখছি যা পরবর্তিতে তাদের ক্যারিয়ারকে ক্ষতিগ্রস্থ করতে পারে। এ বিষয়টি নিয়ে গভর্নমেন্ট হাউসে গোয়েন্দা কার্যক্রম সমন্নয় কমিটির একটি বৈঠকে আলোচনা হয়েছে এবং পালটা তৎপরতা পরিচালার সিদ্ধান্ত গৃহিত হয়েছে।     </w:t>
      </w:r>
    </w:p>
    <w:p w14:paraId="7698F7D5" w14:textId="77777777" w:rsidR="00E61B81" w:rsidRPr="007A5CAD" w:rsidRDefault="00E61B81" w:rsidP="001F16CA">
      <w:pPr>
        <w:rPr>
          <w:rFonts w:ascii="Kalpurush" w:hAnsi="Kalpurush" w:cs="Kalpurush"/>
        </w:rPr>
      </w:pPr>
    </w:p>
    <w:p w14:paraId="6568AF92" w14:textId="77777777" w:rsidR="00E61B81" w:rsidRPr="007A5CAD" w:rsidRDefault="00E61B81" w:rsidP="001F16CA">
      <w:pPr>
        <w:rPr>
          <w:rFonts w:ascii="Kalpurush" w:hAnsi="Kalpurush" w:cs="Kalpurush"/>
        </w:rPr>
      </w:pPr>
    </w:p>
    <w:p w14:paraId="7C24645A" w14:textId="77777777" w:rsidR="00E61B81" w:rsidRPr="007A5CAD" w:rsidRDefault="00E61B81" w:rsidP="001F16CA">
      <w:pPr>
        <w:rPr>
          <w:rFonts w:ascii="Kalpurush" w:hAnsi="Kalpurush" w:cs="Kalpurush"/>
          <w:rtl/>
          <w:cs/>
        </w:rPr>
      </w:pPr>
      <w:r w:rsidRPr="007A5CAD">
        <w:rPr>
          <w:rFonts w:ascii="Kalpurush" w:hAnsi="Kalpurush" w:cs="Kalpurush"/>
          <w:cs/>
          <w:lang w:bidi="bn-IN"/>
        </w:rPr>
        <w:t xml:space="preserve">যে সকল প্রার্থীরা সামরিক বাহিনীতে কমিশন </w:t>
      </w:r>
      <w:r w:rsidRPr="007A5CAD">
        <w:rPr>
          <w:rFonts w:ascii="Kalpurush" w:hAnsi="Kalpurush" w:cs="Kalpurush"/>
          <w:rtl/>
          <w:cs/>
        </w:rPr>
        <w:t xml:space="preserve">, </w:t>
      </w:r>
      <w:r w:rsidRPr="007A5CAD">
        <w:rPr>
          <w:rFonts w:ascii="Kalpurush" w:hAnsi="Kalpurush" w:cs="Kalpurush"/>
          <w:rtl/>
          <w:cs/>
          <w:lang w:bidi="bn-IN"/>
        </w:rPr>
        <w:t>সিভিল সার্ভিস</w:t>
      </w:r>
      <w:r w:rsidRPr="007A5CAD">
        <w:rPr>
          <w:rFonts w:ascii="Kalpurush" w:hAnsi="Kalpurush" w:cs="Kalpurush"/>
          <w:rtl/>
          <w:cs/>
        </w:rPr>
        <w:t xml:space="preserve">, </w:t>
      </w:r>
      <w:r w:rsidRPr="007A5CAD">
        <w:rPr>
          <w:rFonts w:ascii="Kalpurush" w:hAnsi="Kalpurush" w:cs="Kalpurush"/>
          <w:rtl/>
          <w:cs/>
          <w:lang w:bidi="bn-IN"/>
        </w:rPr>
        <w:t>আন্তর্জাতিক স্কলারশীপ ইত্যাদির জন্য বিবেচিত</w:t>
      </w:r>
      <w:r w:rsidRPr="007A5CAD">
        <w:rPr>
          <w:rFonts w:ascii="Kalpurush" w:hAnsi="Kalpurush" w:cs="Kalpurush"/>
          <w:cs/>
          <w:lang w:bidi="bn-IN"/>
        </w:rPr>
        <w:t xml:space="preserve"> হবেন তাদের সত্যায়নকৃত তালিকা পরীক্ষনের সময়ে আমাদেরকে ক্ষেত্রে বিশেষে কিছু মেধাবীকে অনাকাংখিত রাজনৈতিক সম্পৃক্ততা বিবেচনায় অনুপোযুক্ত ঘোষনা করতে হয়।     </w:t>
      </w:r>
    </w:p>
    <w:p w14:paraId="1B2ADB9D" w14:textId="77777777" w:rsidR="00E61B81" w:rsidRPr="007A5CAD" w:rsidRDefault="00E61B81" w:rsidP="001F16CA">
      <w:pPr>
        <w:rPr>
          <w:rFonts w:ascii="Kalpurush" w:hAnsi="Kalpurush" w:cs="Kalpurush"/>
        </w:rPr>
      </w:pPr>
    </w:p>
    <w:p w14:paraId="5637E6E2" w14:textId="77777777" w:rsidR="00E61B81" w:rsidRPr="007A5CAD" w:rsidRDefault="00E61B81" w:rsidP="001F16CA">
      <w:pPr>
        <w:rPr>
          <w:rFonts w:ascii="Kalpurush" w:hAnsi="Kalpurush" w:cs="Kalpurush"/>
        </w:rPr>
      </w:pPr>
    </w:p>
    <w:p w14:paraId="39A14591" w14:textId="77777777" w:rsidR="00E61B81" w:rsidRPr="007A5CAD" w:rsidRDefault="00E61B81" w:rsidP="001F16CA">
      <w:pPr>
        <w:rPr>
          <w:rFonts w:ascii="Kalpurush" w:hAnsi="Kalpurush" w:cs="Kalpurush"/>
        </w:rPr>
      </w:pPr>
      <w:r w:rsidRPr="007A5CAD">
        <w:rPr>
          <w:rFonts w:ascii="Kalpurush" w:hAnsi="Kalpurush" w:cs="Kalpurush"/>
          <w:cs/>
          <w:lang w:bidi="bn-IN"/>
        </w:rPr>
        <w:t>এতদ লক্ষ্যে আমি আমার ডিও নং ৫২৪১</w:t>
      </w:r>
      <w:r w:rsidRPr="007A5CAD">
        <w:rPr>
          <w:rFonts w:ascii="Kalpurush" w:hAnsi="Kalpurush" w:cs="Kalpurush"/>
          <w:rtl/>
          <w:cs/>
        </w:rPr>
        <w:t>(</w:t>
      </w:r>
      <w:r w:rsidRPr="007A5CAD">
        <w:rPr>
          <w:rFonts w:ascii="Kalpurush" w:hAnsi="Kalpurush" w:cs="Kalpurush"/>
          <w:rtl/>
          <w:cs/>
          <w:lang w:bidi="bn-IN"/>
        </w:rPr>
        <w:t>১৭</w:t>
      </w:r>
      <w:r w:rsidRPr="007A5CAD">
        <w:rPr>
          <w:rFonts w:ascii="Kalpurush" w:hAnsi="Kalpurush" w:cs="Kalpurush"/>
          <w:rtl/>
          <w:cs/>
        </w:rPr>
        <w:t>)</w:t>
      </w:r>
      <w:r w:rsidRPr="007A5CAD">
        <w:rPr>
          <w:rFonts w:ascii="Kalpurush" w:hAnsi="Kalpurush" w:cs="Kalpurush"/>
          <w:rtl/>
          <w:cs/>
          <w:lang w:bidi="bn-IN"/>
        </w:rPr>
        <w:t>১৬৯</w:t>
      </w:r>
      <w:r w:rsidRPr="007A5CAD">
        <w:rPr>
          <w:rFonts w:ascii="Kalpurush" w:hAnsi="Kalpurush" w:cs="Kalpurush"/>
          <w:rtl/>
          <w:cs/>
        </w:rPr>
        <w:t>-</w:t>
      </w:r>
      <w:r w:rsidRPr="007A5CAD">
        <w:rPr>
          <w:rFonts w:ascii="Kalpurush" w:hAnsi="Kalpurush" w:cs="Kalpurush"/>
          <w:rtl/>
          <w:cs/>
          <w:lang w:bidi="bn-IN"/>
        </w:rPr>
        <w:t>৫৯</w:t>
      </w:r>
      <w:r w:rsidRPr="007A5CAD">
        <w:rPr>
          <w:rFonts w:ascii="Kalpurush" w:hAnsi="Kalpurush" w:cs="Kalpurush"/>
          <w:rtl/>
          <w:cs/>
        </w:rPr>
        <w:t>/</w:t>
      </w:r>
      <w:r w:rsidRPr="007A5CAD">
        <w:rPr>
          <w:rFonts w:ascii="Kalpurush" w:hAnsi="Kalpurush" w:cs="Kalpurush"/>
          <w:rtl/>
          <w:cs/>
          <w:lang w:bidi="bn-IN"/>
        </w:rPr>
        <w:t>গ তারিখ ২৫ মার্চ ১৯৬১ মারফত ডি</w:t>
      </w:r>
      <w:r w:rsidRPr="007A5CAD">
        <w:rPr>
          <w:rFonts w:ascii="Kalpurush" w:hAnsi="Kalpurush" w:cs="Kalpurush"/>
          <w:rtl/>
          <w:cs/>
        </w:rPr>
        <w:t>.</w:t>
      </w:r>
      <w:r w:rsidRPr="007A5CAD">
        <w:rPr>
          <w:rFonts w:ascii="Kalpurush" w:hAnsi="Kalpurush" w:cs="Kalpurush"/>
          <w:rtl/>
          <w:cs/>
          <w:lang w:bidi="bn-IN"/>
        </w:rPr>
        <w:t>আই</w:t>
      </w:r>
      <w:r w:rsidRPr="007A5CAD">
        <w:rPr>
          <w:rFonts w:ascii="Kalpurush" w:hAnsi="Kalpurush" w:cs="Kalpurush"/>
          <w:rtl/>
          <w:cs/>
        </w:rPr>
        <w:t>.</w:t>
      </w:r>
      <w:r w:rsidRPr="007A5CAD">
        <w:rPr>
          <w:rFonts w:ascii="Kalpurush" w:hAnsi="Kalpurush" w:cs="Kalpurush"/>
          <w:rtl/>
          <w:cs/>
          <w:lang w:bidi="bn-IN"/>
        </w:rPr>
        <w:t xml:space="preserve">বি </w:t>
      </w:r>
      <w:r w:rsidRPr="007A5CAD">
        <w:rPr>
          <w:rFonts w:ascii="Kalpurush" w:hAnsi="Kalpurush" w:cs="Kalpurush"/>
          <w:rtl/>
          <w:cs/>
        </w:rPr>
        <w:t>(</w:t>
      </w:r>
      <w:r w:rsidRPr="007A5CAD">
        <w:rPr>
          <w:rFonts w:ascii="Kalpurush" w:hAnsi="Kalpurush" w:cs="Kalpurush"/>
          <w:rtl/>
          <w:cs/>
          <w:lang w:bidi="bn-IN"/>
        </w:rPr>
        <w:t>ডাইরেক্টরেট অফ ইন্ট</w:t>
      </w:r>
      <w:r w:rsidRPr="007A5CAD">
        <w:rPr>
          <w:rFonts w:ascii="Kalpurush" w:hAnsi="Kalpurush" w:cs="Kalpurush"/>
          <w:cs/>
          <w:lang w:bidi="bn-IN"/>
        </w:rPr>
        <w:t>েলিজেন্স ব্যুরো</w:t>
      </w:r>
      <w:r w:rsidRPr="007A5CAD">
        <w:rPr>
          <w:rFonts w:ascii="Kalpurush" w:hAnsi="Kalpurush" w:cs="Kalpurush"/>
          <w:rtl/>
          <w:cs/>
        </w:rPr>
        <w:t xml:space="preserve">) </w:t>
      </w:r>
      <w:r w:rsidRPr="007A5CAD">
        <w:rPr>
          <w:rFonts w:ascii="Kalpurush" w:hAnsi="Kalpurush" w:cs="Kalpurush"/>
          <w:rtl/>
          <w:cs/>
          <w:lang w:bidi="bn-IN"/>
        </w:rPr>
        <w:t>নির্দেশিকার রুল ১০৯ অনুসরন করার জন্য আপনার একান্ত দৃস্টি আকর্ষন করেছি যাতে এধরনের কর্মকান্ডে যে সকল শিক্ষার্থীরা নিযুক্ত হবে তাদের বাবা</w:t>
      </w:r>
      <w:r w:rsidRPr="007A5CAD">
        <w:rPr>
          <w:rFonts w:ascii="Kalpurush" w:hAnsi="Kalpurush" w:cs="Kalpurush"/>
          <w:rtl/>
          <w:cs/>
        </w:rPr>
        <w:t>-</w:t>
      </w:r>
      <w:r w:rsidRPr="007A5CAD">
        <w:rPr>
          <w:rFonts w:ascii="Kalpurush" w:hAnsi="Kalpurush" w:cs="Kalpurush"/>
          <w:rtl/>
          <w:cs/>
          <w:lang w:bidi="bn-IN"/>
        </w:rPr>
        <w:t>মা</w:t>
      </w:r>
      <w:r w:rsidRPr="007A5CAD">
        <w:rPr>
          <w:rFonts w:ascii="Kalpurush" w:hAnsi="Kalpurush" w:cs="Kalpurush"/>
          <w:rtl/>
          <w:cs/>
        </w:rPr>
        <w:t>/</w:t>
      </w:r>
      <w:r w:rsidRPr="007A5CAD">
        <w:rPr>
          <w:rFonts w:ascii="Kalpurush" w:hAnsi="Kalpurush" w:cs="Kalpurush"/>
          <w:rtl/>
          <w:cs/>
          <w:lang w:bidi="bn-IN"/>
        </w:rPr>
        <w:t>অভিভাবকরা শুরুতেই এ বিষয়ে সতর্ক হতে পারে। অভিভাবকবৃন্দের প্রতি এধরনের সতর্কবার্তা উদ্দেশ্য হচ্ছে তার</w:t>
      </w:r>
      <w:r w:rsidRPr="007A5CAD">
        <w:rPr>
          <w:rFonts w:ascii="Kalpurush" w:hAnsi="Kalpurush" w:cs="Kalpurush"/>
          <w:cs/>
          <w:lang w:bidi="bn-IN"/>
        </w:rPr>
        <w:t xml:space="preserve">া যাতে তাদের অভিভাবকত্বে থাকাদের এধরনের কাজে পুনোরাবৃত্তি রোধ করতে পারে। সুতরাং এই নিয়ম এমন ছাত্রের ক্ষেত্রে প্রয়োগ হবে যে ইতিমধ্যে বিপজ্জনক কোনো দলে অন্তর্ভুক্ত হয়েছে।   </w:t>
      </w:r>
    </w:p>
    <w:p w14:paraId="7AF6A0DE" w14:textId="77777777" w:rsidR="00E61B81" w:rsidRPr="007A5CAD" w:rsidRDefault="00E61B81" w:rsidP="001F16CA">
      <w:pPr>
        <w:rPr>
          <w:rFonts w:ascii="Kalpurush" w:hAnsi="Kalpurush" w:cs="Kalpurush"/>
          <w:rtl/>
          <w:cs/>
        </w:rPr>
      </w:pPr>
    </w:p>
    <w:p w14:paraId="628652A4" w14:textId="77777777" w:rsidR="00E61B81" w:rsidRPr="007A5CAD" w:rsidRDefault="00E61B81" w:rsidP="001F16CA">
      <w:pPr>
        <w:rPr>
          <w:rFonts w:ascii="Kalpurush" w:hAnsi="Kalpurush" w:cs="Kalpurush"/>
        </w:rPr>
      </w:pPr>
      <w:r w:rsidRPr="007A5CAD">
        <w:rPr>
          <w:rFonts w:ascii="Kalpurush" w:hAnsi="Kalpurush" w:cs="Kalpurush"/>
          <w:cs/>
          <w:lang w:bidi="bn-IN"/>
        </w:rPr>
        <w:t xml:space="preserve">মেধাবী অথচ নির্দলীয় এমন ছাত্রদেরকে যারা প্রলোভন দেখিয়ে তাদের সংগঠনভুক্ত করার চেস্টা করবে সেই সব অবাঞ্চিত সংগঠনের কুমন্ত্রনা সম্পর্কে ছাত্রদেরকে সতর্ক করার বিষয়ে আমাদের এখনই চিন্তা করা উচিত।  </w:t>
      </w:r>
    </w:p>
    <w:p w14:paraId="561D504B" w14:textId="77777777" w:rsidR="00E61B81" w:rsidRPr="007A5CAD" w:rsidRDefault="00E61B81" w:rsidP="001F16CA">
      <w:pPr>
        <w:rPr>
          <w:rFonts w:ascii="Kalpurush" w:hAnsi="Kalpurush" w:cs="Kalpurush"/>
          <w:rtl/>
          <w:cs/>
        </w:rPr>
      </w:pPr>
    </w:p>
    <w:p w14:paraId="3D9E2A9B" w14:textId="77777777" w:rsidR="00E61B81" w:rsidRPr="007A5CAD" w:rsidRDefault="00E61B81" w:rsidP="001F16CA">
      <w:pPr>
        <w:rPr>
          <w:rFonts w:ascii="Kalpurush" w:hAnsi="Kalpurush" w:cs="Kalpurush"/>
          <w:rtl/>
          <w:cs/>
        </w:rPr>
      </w:pPr>
      <w:r w:rsidRPr="007A5CAD">
        <w:rPr>
          <w:rFonts w:ascii="Kalpurush" w:hAnsi="Kalpurush" w:cs="Kalpurush"/>
          <w:cs/>
          <w:lang w:bidi="bn-IN"/>
        </w:rPr>
        <w:lastRenderedPageBreak/>
        <w:t>সুতরাং এই মর্মে পরামর্শ প্রদান করা যাইতেছে যে</w:t>
      </w:r>
      <w:r w:rsidRPr="007A5CAD">
        <w:rPr>
          <w:rFonts w:ascii="Kalpurush" w:hAnsi="Kalpurush" w:cs="Kalpurush"/>
          <w:rtl/>
          <w:cs/>
        </w:rPr>
        <w:t xml:space="preserve">, </w:t>
      </w:r>
      <w:r w:rsidRPr="007A5CAD">
        <w:rPr>
          <w:rFonts w:ascii="Kalpurush" w:hAnsi="Kalpurush" w:cs="Kalpurush"/>
          <w:rtl/>
          <w:cs/>
          <w:lang w:bidi="bn-IN"/>
        </w:rPr>
        <w:t>নিদেনপক্ষে চালাকচতুর সিনিয়র ছাত্রগন ধরুন রেজাল্টের ভিত্তিতে প্রত্যেক ব্যাচ থেকে ৪</w:t>
      </w:r>
      <w:r w:rsidRPr="007A5CAD">
        <w:rPr>
          <w:rFonts w:ascii="Kalpurush" w:hAnsi="Kalpurush" w:cs="Kalpurush"/>
          <w:rtl/>
          <w:cs/>
        </w:rPr>
        <w:t>/</w:t>
      </w:r>
      <w:r w:rsidRPr="007A5CAD">
        <w:rPr>
          <w:rFonts w:ascii="Kalpurush" w:hAnsi="Kalpurush" w:cs="Kalpurush"/>
          <w:cs/>
          <w:lang w:bidi="bn-IN"/>
        </w:rPr>
        <w:t xml:space="preserve">৫ জনকে প্রত্যেক সেশন শুরুতে ডেপুটি কমিশনার যিনি যথাযথ কৃর্তপক্ষ তিনি ডেকে অবস্থান ব্যাখ্যা করতে পারেন।  </w:t>
      </w:r>
    </w:p>
    <w:p w14:paraId="77D56295" w14:textId="77777777" w:rsidR="00E61B81" w:rsidRPr="007A5CAD" w:rsidRDefault="00E61B81" w:rsidP="001F16CA">
      <w:pPr>
        <w:rPr>
          <w:rFonts w:ascii="Kalpurush" w:hAnsi="Kalpurush" w:cs="Kalpurush"/>
          <w:rtl/>
          <w:cs/>
        </w:rPr>
      </w:pPr>
    </w:p>
    <w:p w14:paraId="5033EC02" w14:textId="77777777" w:rsidR="00E61B81" w:rsidRPr="007A5CAD" w:rsidRDefault="00E61B81" w:rsidP="001F16CA">
      <w:pPr>
        <w:rPr>
          <w:rFonts w:ascii="Kalpurush" w:hAnsi="Kalpurush" w:cs="Kalpurush"/>
          <w:rtl/>
          <w:cs/>
        </w:rPr>
      </w:pPr>
    </w:p>
    <w:p w14:paraId="72F1E88F" w14:textId="77777777" w:rsidR="00E61B81" w:rsidRPr="007A5CAD" w:rsidRDefault="00E61B81" w:rsidP="001F16CA">
      <w:pPr>
        <w:rPr>
          <w:rFonts w:ascii="Kalpurush" w:hAnsi="Kalpurush" w:cs="Kalpurush"/>
          <w:rtl/>
          <w:cs/>
        </w:rPr>
      </w:pPr>
      <w:r w:rsidRPr="007A5CAD">
        <w:rPr>
          <w:rFonts w:ascii="Kalpurush" w:hAnsi="Kalpurush" w:cs="Kalpurush"/>
          <w:cs/>
          <w:lang w:bidi="bn-IN"/>
        </w:rPr>
        <w:t>সবচেয়ে ভালো উপায় হতে পারে চায়ের দাওয়াতের মত কোনোধরনের সামাজিক অনুষ্ঠানেছাত্রদের আমন্ত্রন করা যেখানে সংশ্লিস্ট কর্মকর্তা যেমন প্রবীন শিক্ষাবিদ</w:t>
      </w:r>
      <w:r w:rsidRPr="007A5CAD">
        <w:rPr>
          <w:rFonts w:ascii="Kalpurush" w:hAnsi="Kalpurush" w:cs="Kalpurush"/>
          <w:rtl/>
          <w:cs/>
        </w:rPr>
        <w:t xml:space="preserve">, </w:t>
      </w:r>
      <w:r w:rsidRPr="007A5CAD">
        <w:rPr>
          <w:rFonts w:ascii="Kalpurush" w:hAnsi="Kalpurush" w:cs="Kalpurush"/>
          <w:rtl/>
          <w:cs/>
          <w:lang w:bidi="bn-IN"/>
        </w:rPr>
        <w:t>পুলিশ সুপার</w:t>
      </w:r>
      <w:r w:rsidRPr="007A5CAD">
        <w:rPr>
          <w:rFonts w:ascii="Kalpurush" w:hAnsi="Kalpurush" w:cs="Kalpurush"/>
          <w:rtl/>
          <w:cs/>
        </w:rPr>
        <w:t xml:space="preserve">, </w:t>
      </w:r>
      <w:r w:rsidRPr="007A5CAD">
        <w:rPr>
          <w:rFonts w:ascii="Kalpurush" w:hAnsi="Kalpurush" w:cs="Kalpurush"/>
          <w:rtl/>
          <w:cs/>
          <w:lang w:bidi="bn-IN"/>
        </w:rPr>
        <w:t>সিভিল সার</w:t>
      </w:r>
      <w:r w:rsidRPr="007A5CAD">
        <w:rPr>
          <w:rFonts w:ascii="Kalpurush" w:hAnsi="Kalpurush" w:cs="Kalpurush"/>
          <w:cs/>
          <w:lang w:bidi="bn-IN"/>
        </w:rPr>
        <w:t xml:space="preserve">্জন এবং কিছু গন্যমান্য ব্যাক্তিরা আমন্ত্রিত হতে পারেন। অনুষ্ঠান মেধাবী ছাত্রদের অভিনন্দন জানানোর এবং তাদেরকে ভবিষ্যতে আরো ভালো করার অনুপ্রেরন প্রদানের উপলক্ষ হতে পারে । এখানে কোনো আনুসঠানিক আলোচনা হওয়া অনুচিত তবে ছোটো ছোট আলাপের ফাঁকে ছাত্রদের সাফল্যের মুল্যায়নের কথা দিয়ে শুরু করে ডেপুটি কমিশনার উল্লেখ করবেন দেশ মেধাবী ছাত্রদের কাছে কি প্রত্যাশা করে।  </w:t>
      </w:r>
    </w:p>
    <w:p w14:paraId="45739C00" w14:textId="77777777" w:rsidR="00E61B81" w:rsidRPr="007A5CAD" w:rsidRDefault="00E61B81" w:rsidP="001F16CA">
      <w:pPr>
        <w:rPr>
          <w:rFonts w:ascii="Kalpurush" w:hAnsi="Kalpurush" w:cs="Kalpurush"/>
        </w:rPr>
      </w:pPr>
    </w:p>
    <w:p w14:paraId="7F34951F" w14:textId="77777777" w:rsidR="00257EEF" w:rsidRPr="007A5CAD" w:rsidRDefault="00E61B81" w:rsidP="001F16CA">
      <w:pPr>
        <w:rPr>
          <w:rFonts w:ascii="Kalpurush" w:hAnsi="Kalpurush" w:cs="Kalpurush"/>
          <w:lang w:bidi="bn-BD"/>
        </w:rPr>
      </w:pPr>
      <w:r w:rsidRPr="007A5CAD">
        <w:rPr>
          <w:rFonts w:ascii="Kalpurush" w:hAnsi="Kalpurush" w:cs="Kalpurush"/>
          <w:cs/>
          <w:lang w:bidi="bn-IN"/>
        </w:rPr>
        <w:t>এর ধারাবাহিকতায় তাদের কাছে ব্যাখ্যা করা যেতে পারে যে তাদের ব্যাক্তিগত দৃস্টিভঙ্গী যাই হোক না কেনো অন্যারা যখন রাজনীতি ও অন্যান্য ব্যাপারে আগ্রহী  তখন ছাত্রদের উচিত হবে এমন সব কর্মকান্ড থেকে বিরত থাকা যা তাদের বিভিন্ন রাজনৈতিক গোস্টির সাথে সম্পৃক্ত করতে পারে। এমন কি শিক্ষাঙ্গনে এমন গোস্টির সহচার্যে আসা যাদের রাজনৈতি দলের সাথে সমন্ধ আছে যেমন ইস্ট পাকিস্তান স্টুডেন্ট ইউনিয়</w:t>
      </w:r>
      <w:r w:rsidRPr="007A5CAD">
        <w:rPr>
          <w:rFonts w:ascii="Kalpurush" w:hAnsi="Kalpurush" w:cs="Kalpurush"/>
          <w:cs/>
          <w:lang w:bidi="bn-BD"/>
        </w:rPr>
        <w:t xml:space="preserve">ন। </w:t>
      </w:r>
    </w:p>
    <w:p w14:paraId="1F49C066" w14:textId="77777777" w:rsidR="00177F28" w:rsidRPr="007A5CAD" w:rsidRDefault="00177F28" w:rsidP="001F16CA">
      <w:pPr>
        <w:rPr>
          <w:rFonts w:ascii="Kalpurush" w:hAnsi="Kalpurush" w:cs="Kalpurush"/>
          <w:lang w:bidi="bn-BD"/>
        </w:rPr>
      </w:pPr>
    </w:p>
    <w:p w14:paraId="6B66BF86" w14:textId="77777777" w:rsidR="00257EEF" w:rsidRPr="007A5CAD" w:rsidRDefault="00257EEF" w:rsidP="00257EEF">
      <w:pPr>
        <w:rPr>
          <w:rFonts w:ascii="Kalpurush" w:hAnsi="Kalpurush" w:cs="Kalpurush"/>
        </w:rPr>
      </w:pPr>
      <w:r w:rsidRPr="007A5CAD">
        <w:rPr>
          <w:rFonts w:ascii="Kalpurush" w:hAnsi="Kalpurush" w:cs="Kalpurush"/>
        </w:rPr>
        <w:t>&lt;2.015.129&gt;</w:t>
      </w:r>
    </w:p>
    <w:p w14:paraId="5FCE79E7" w14:textId="77777777" w:rsidR="00E61B81" w:rsidRPr="007A5CAD" w:rsidRDefault="00E61B81" w:rsidP="001F16CA">
      <w:pPr>
        <w:rPr>
          <w:rFonts w:ascii="Kalpurush" w:hAnsi="Kalpurush" w:cs="Kalpurush"/>
          <w:lang w:bidi="bn-BD"/>
        </w:rPr>
      </w:pPr>
    </w:p>
    <w:p w14:paraId="0F27876F" w14:textId="77777777" w:rsidR="00E61B81" w:rsidRPr="007A5CAD" w:rsidRDefault="00E61B81" w:rsidP="001F16CA">
      <w:pPr>
        <w:rPr>
          <w:rFonts w:ascii="Kalpurush" w:hAnsi="Kalpurush" w:cs="Kalpurush"/>
          <w:lang w:bidi="bn-BD"/>
        </w:rPr>
      </w:pPr>
    </w:p>
    <w:p w14:paraId="7A83721B" w14:textId="77777777" w:rsidR="00E61B81" w:rsidRPr="007A5CAD" w:rsidRDefault="00E61B81" w:rsidP="001F16CA">
      <w:pPr>
        <w:rPr>
          <w:rFonts w:ascii="Kalpurush" w:hAnsi="Kalpurush" w:cs="Kalpurush"/>
          <w:rtl/>
          <w:cs/>
        </w:rPr>
      </w:pPr>
      <w:r w:rsidRPr="007A5CAD">
        <w:rPr>
          <w:rFonts w:ascii="Kalpurush" w:hAnsi="Kalpurush" w:cs="Kalpurush"/>
          <w:rtl/>
          <w:cs/>
        </w:rPr>
        <w:t xml:space="preserve">   (</w:t>
      </w:r>
      <w:r w:rsidRPr="007A5CAD">
        <w:rPr>
          <w:rFonts w:ascii="Kalpurush" w:hAnsi="Kalpurush" w:cs="Kalpurush"/>
          <w:rtl/>
          <w:cs/>
          <w:lang w:bidi="bn-IN"/>
        </w:rPr>
        <w:t>এমন কি শিক্ষাঙ্</w:t>
      </w:r>
      <w:r w:rsidRPr="007A5CAD">
        <w:rPr>
          <w:rFonts w:ascii="Kalpurush" w:hAnsi="Kalpurush" w:cs="Kalpurush"/>
          <w:cs/>
          <w:lang w:bidi="bn-IN"/>
        </w:rPr>
        <w:t xml:space="preserve">গনে এমন গোস্টির সহচার্যে আসা যাদের রাজনৈতি দলের সাথে সমন্ধ আছে যেমন ইস্ট পাকিস্তান </w:t>
      </w:r>
      <w:r w:rsidRPr="007A5CAD">
        <w:rPr>
          <w:rFonts w:ascii="Kalpurush" w:hAnsi="Kalpurush" w:cs="Kalpurush"/>
          <w:rtl/>
          <w:cs/>
        </w:rPr>
        <w:t>–</w:t>
      </w:r>
      <w:r w:rsidRPr="007A5CAD">
        <w:rPr>
          <w:rFonts w:ascii="Kalpurush" w:hAnsi="Kalpurush" w:cs="Kalpurush"/>
          <w:cs/>
          <w:lang w:bidi="bn-IN"/>
        </w:rPr>
        <w:t>ব্রাকেটে থাকা অংশ পুর্ববর্তি পেজের কন্টিনিউশন</w:t>
      </w:r>
      <w:r w:rsidRPr="007A5CAD">
        <w:rPr>
          <w:rFonts w:ascii="Kalpurush" w:hAnsi="Kalpurush" w:cs="Kalpurush"/>
          <w:rtl/>
          <w:cs/>
        </w:rPr>
        <w:t xml:space="preserve">)  </w:t>
      </w:r>
    </w:p>
    <w:p w14:paraId="1FBD6C46" w14:textId="77777777" w:rsidR="00E61B81" w:rsidRPr="007A5CAD" w:rsidRDefault="00E61B81" w:rsidP="001F16CA">
      <w:pPr>
        <w:rPr>
          <w:rFonts w:ascii="Kalpurush" w:hAnsi="Kalpurush" w:cs="Kalpurush"/>
          <w:rtl/>
          <w:cs/>
        </w:rPr>
      </w:pPr>
    </w:p>
    <w:p w14:paraId="40EF73A6" w14:textId="77777777" w:rsidR="00E61B81" w:rsidRPr="007A5CAD" w:rsidRDefault="00E61B81" w:rsidP="001F16CA">
      <w:pPr>
        <w:rPr>
          <w:rFonts w:ascii="Kalpurush" w:hAnsi="Kalpurush" w:cs="Kalpurush"/>
        </w:rPr>
      </w:pPr>
      <w:r w:rsidRPr="007A5CAD">
        <w:rPr>
          <w:rFonts w:ascii="Kalpurush" w:hAnsi="Kalpurush" w:cs="Kalpurush"/>
          <w:cs/>
          <w:lang w:bidi="bn-IN"/>
        </w:rPr>
        <w:t xml:space="preserve">স্টুডেন্ট ইউনিয়ন তাদের </w:t>
      </w:r>
      <w:r w:rsidRPr="007A5CAD">
        <w:rPr>
          <w:rFonts w:ascii="Kalpurush" w:hAnsi="Kalpurush" w:cs="Kalpurush"/>
          <w:rtl/>
          <w:cs/>
        </w:rPr>
        <w:t>(</w:t>
      </w:r>
      <w:r w:rsidRPr="007A5CAD">
        <w:rPr>
          <w:rFonts w:ascii="Kalpurush" w:hAnsi="Kalpurush" w:cs="Kalpurush"/>
          <w:rtl/>
          <w:cs/>
          <w:lang w:bidi="bn-IN"/>
        </w:rPr>
        <w:t>ক্যারিয়ারে</w:t>
      </w:r>
      <w:r w:rsidRPr="007A5CAD">
        <w:rPr>
          <w:rFonts w:ascii="Kalpurush" w:hAnsi="Kalpurush" w:cs="Kalpurush"/>
          <w:rtl/>
          <w:cs/>
        </w:rPr>
        <w:t xml:space="preserve">) </w:t>
      </w:r>
      <w:r w:rsidRPr="007A5CAD">
        <w:rPr>
          <w:rFonts w:ascii="Kalpurush" w:hAnsi="Kalpurush" w:cs="Kalpurush"/>
          <w:rtl/>
          <w:cs/>
          <w:lang w:bidi="bn-IN"/>
        </w:rPr>
        <w:t xml:space="preserve">দাগ ফেলতে পারে যা তাদের সরকারি চাকরি পাওয়ার ক্ষেত্রে বিরুপ প্রভাব ফেলবে। </w:t>
      </w:r>
    </w:p>
    <w:p w14:paraId="3D348650" w14:textId="77777777" w:rsidR="00E61B81" w:rsidRPr="007A5CAD" w:rsidRDefault="00E61B81" w:rsidP="001F16CA">
      <w:pPr>
        <w:rPr>
          <w:rFonts w:ascii="Kalpurush" w:hAnsi="Kalpurush" w:cs="Kalpurush"/>
          <w:rtl/>
          <w:cs/>
        </w:rPr>
      </w:pPr>
    </w:p>
    <w:p w14:paraId="23119131" w14:textId="77777777" w:rsidR="00E61B81" w:rsidRPr="007A5CAD" w:rsidRDefault="00E61B81" w:rsidP="001F16CA">
      <w:pPr>
        <w:rPr>
          <w:rFonts w:ascii="Kalpurush" w:hAnsi="Kalpurush" w:cs="Kalpurush"/>
          <w:rtl/>
          <w:cs/>
        </w:rPr>
      </w:pPr>
      <w:r w:rsidRPr="007A5CAD">
        <w:rPr>
          <w:rFonts w:ascii="Kalpurush" w:hAnsi="Kalpurush" w:cs="Kalpurush"/>
          <w:cs/>
          <w:lang w:bidi="bn-IN"/>
        </w:rPr>
        <w:lastRenderedPageBreak/>
        <w:t xml:space="preserve">এরপর আলাপের মধ্যে বিভিন্ন রাজনৈতিক গ্রুপের প্রকৃতি সম্পর্কে ব্যাখা থাকা উচিত যারা ছাত্রদের শিক্ষা কার্যক্রম থেকে বিপথগামী করে ভুল পথে পরিচালনা চেস্টা করে যার মধ্যে কখনো কখনো বৈদেশিক আনুগত্যের মত বিষয়ও থাকে। পরের ধাপে আলাপটি ছাত্রদের সাধারন সুযোগসুবিধার সংক্রান্ত বিষয়ের দিকে মোড় নেয়ানো যেতে পারে যাতে হ্নদ্যতাপুর্ন পরিবেশ বজায়ে থাকে এবং সকলে যাতে অনুভব করে যে কর্তৃপক্ষ ছাত্র এবং যুব সম্প্রদায়ের স্বার্থ সংশ্লিস্ট বিষয়ে সচেতন রয়েছে। </w:t>
      </w:r>
    </w:p>
    <w:p w14:paraId="73FBCE61" w14:textId="77777777" w:rsidR="00E61B81" w:rsidRPr="007A5CAD" w:rsidRDefault="00E61B81" w:rsidP="001F16CA">
      <w:pPr>
        <w:rPr>
          <w:rFonts w:ascii="Kalpurush" w:hAnsi="Kalpurush" w:cs="Kalpurush"/>
          <w:rtl/>
          <w:cs/>
        </w:rPr>
      </w:pPr>
    </w:p>
    <w:p w14:paraId="1E294751" w14:textId="77777777" w:rsidR="00257EEF" w:rsidRPr="007A5CAD" w:rsidRDefault="00E61B81" w:rsidP="001F16CA">
      <w:pPr>
        <w:rPr>
          <w:rFonts w:ascii="Kalpurush" w:hAnsi="Kalpurush" w:cs="Kalpurush"/>
          <w:lang w:bidi="bn-IN"/>
        </w:rPr>
      </w:pPr>
      <w:r w:rsidRPr="007A5CAD">
        <w:rPr>
          <w:rFonts w:ascii="Kalpurush" w:hAnsi="Kalpurush" w:cs="Kalpurush"/>
          <w:cs/>
          <w:lang w:bidi="bn-IN"/>
        </w:rPr>
        <w:t>এ সকল পরামর্শ সংক্রান্ত বিষয়ে ডেপুটি কমিশনার মহোদয়ের সাথে আলাপ করতে আমি আপনাকে বিনীত ভাবে অনুরোধ করছি</w:t>
      </w:r>
      <w:r w:rsidRPr="007A5CAD">
        <w:rPr>
          <w:rFonts w:ascii="Kalpurush" w:hAnsi="Kalpurush" w:cs="Kalpurush"/>
          <w:rtl/>
          <w:cs/>
        </w:rPr>
        <w:t xml:space="preserve">, </w:t>
      </w:r>
      <w:r w:rsidRPr="007A5CAD">
        <w:rPr>
          <w:rFonts w:ascii="Kalpurush" w:hAnsi="Kalpurush" w:cs="Kalpurush"/>
          <w:rtl/>
          <w:cs/>
          <w:lang w:bidi="bn-IN"/>
        </w:rPr>
        <w:t>তাকে এ চিঠি দেখানো যেতে পারে এবং প্রত্যাশিত ফল লাভে আরো কোনো বিকল্প পরামর্শ থাকলে আমাকে জানান।যদি ডেপুটি কমিশনার আগামী মাসেই এটা বাস্তবে রুপদানের</w:t>
      </w:r>
      <w:r w:rsidRPr="007A5CAD">
        <w:rPr>
          <w:rFonts w:ascii="Kalpurush" w:hAnsi="Kalpurush" w:cs="Kalpurush"/>
          <w:rtl/>
          <w:cs/>
        </w:rPr>
        <w:t>(</w:t>
      </w:r>
      <w:r w:rsidRPr="007A5CAD">
        <w:rPr>
          <w:rFonts w:ascii="Kalpurush" w:hAnsi="Kalpurush" w:cs="Kalpurush"/>
          <w:cs/>
          <w:lang w:bidi="bn-IN"/>
        </w:rPr>
        <w:t>অনুষ্ঠান</w:t>
      </w:r>
      <w:r w:rsidRPr="007A5CAD">
        <w:rPr>
          <w:rFonts w:ascii="Kalpurush" w:hAnsi="Kalpurush" w:cs="Kalpurush"/>
          <w:rtl/>
          <w:cs/>
        </w:rPr>
        <w:t xml:space="preserve">) </w:t>
      </w:r>
      <w:r w:rsidRPr="007A5CAD">
        <w:rPr>
          <w:rFonts w:ascii="Kalpurush" w:hAnsi="Kalpurush" w:cs="Kalpurush"/>
          <w:rtl/>
          <w:cs/>
          <w:lang w:bidi="bn-IN"/>
        </w:rPr>
        <w:t>প্রস্তাব দেন</w:t>
      </w:r>
      <w:r w:rsidRPr="007A5CAD">
        <w:rPr>
          <w:rFonts w:ascii="Kalpurush" w:hAnsi="Kalpurush" w:cs="Kalpurush"/>
          <w:rtl/>
          <w:cs/>
        </w:rPr>
        <w:t>,</w:t>
      </w:r>
      <w:r w:rsidRPr="007A5CAD">
        <w:rPr>
          <w:rFonts w:ascii="Kalpurush" w:hAnsi="Kalpurush" w:cs="Kalpurush"/>
          <w:rtl/>
          <w:cs/>
          <w:lang w:bidi="bn-IN"/>
        </w:rPr>
        <w:t>তাবে এ বিষয়ে প্রয়োজনে আমি আলাপের পয়েন্টসমুহের খসড়া তৈরি করে দ</w:t>
      </w:r>
      <w:r w:rsidRPr="007A5CAD">
        <w:rPr>
          <w:rFonts w:ascii="Kalpurush" w:hAnsi="Kalpurush" w:cs="Kalpurush"/>
          <w:cs/>
          <w:lang w:bidi="bn-IN"/>
        </w:rPr>
        <w:t>েয়ার ইচ্ছা রাখি। বৈরী রাজনৈতিক রেকর্ড আছে এমন লোকজনকে আমরা পাবলিক সার্ভিসে আসতে দিতে পারি না</w:t>
      </w:r>
      <w:r w:rsidRPr="007A5CAD">
        <w:rPr>
          <w:rFonts w:ascii="Kalpurush" w:hAnsi="Kalpurush" w:cs="Kalpurush"/>
          <w:rtl/>
          <w:cs/>
        </w:rPr>
        <w:t xml:space="preserve">, </w:t>
      </w:r>
      <w:r w:rsidRPr="007A5CAD">
        <w:rPr>
          <w:rFonts w:ascii="Kalpurush" w:hAnsi="Kalpurush" w:cs="Kalpurush"/>
          <w:rtl/>
          <w:cs/>
          <w:lang w:bidi="bn-IN"/>
        </w:rPr>
        <w:t>এ আমাদেরও দায়িত্ব যে তাদের ছাত্রাবস্থার প্রাথামিক পর্যায়েই এ সত্য উপরের প্রস্তাবনা মাফিক বছরে একবার তাদের সামনে তুলে ধরার চেস্টা করা। এরপরেও যদি তারা অসৎ রাজনৈত</w:t>
      </w:r>
      <w:r w:rsidRPr="007A5CAD">
        <w:rPr>
          <w:rFonts w:ascii="Kalpurush" w:hAnsi="Kalpurush" w:cs="Kalpurush"/>
          <w:cs/>
          <w:lang w:bidi="bn-IN"/>
        </w:rPr>
        <w:t xml:space="preserve">িক সংগে মেশে তাহলে তারা যখন সকল প্রকার সরকারি ও গুরুত্বপুর্ন চাকরি থেকে বাদ পরবে তখন কেবলমাত্র নিজেরাই এর জন্য দায়ি থাকবে। </w:t>
      </w:r>
    </w:p>
    <w:p w14:paraId="30A1AD71" w14:textId="77777777" w:rsidR="00257EEF" w:rsidRPr="007A5CAD" w:rsidRDefault="00257EEF" w:rsidP="00257EEF">
      <w:pPr>
        <w:rPr>
          <w:rFonts w:ascii="Kalpurush" w:hAnsi="Kalpurush" w:cs="Kalpurush"/>
          <w:rtl/>
          <w:cs/>
        </w:rPr>
      </w:pPr>
      <w:r w:rsidRPr="007A5CAD">
        <w:rPr>
          <w:rFonts w:ascii="Kalpurush" w:hAnsi="Kalpurush" w:cs="Kalpurush"/>
          <w:cs/>
          <w:lang w:bidi="bn-IN"/>
        </w:rPr>
        <w:t>আমি ৮</w:t>
      </w:r>
      <w:r w:rsidRPr="007A5CAD">
        <w:rPr>
          <w:rFonts w:ascii="Kalpurush" w:hAnsi="Kalpurush" w:cs="Kalpurush"/>
          <w:rtl/>
          <w:cs/>
        </w:rPr>
        <w:t>-</w:t>
      </w:r>
      <w:r w:rsidRPr="007A5CAD">
        <w:rPr>
          <w:rFonts w:ascii="Kalpurush" w:hAnsi="Kalpurush" w:cs="Kalpurush"/>
          <w:rtl/>
          <w:cs/>
          <w:lang w:bidi="bn-IN"/>
        </w:rPr>
        <w:t>৭</w:t>
      </w:r>
      <w:r w:rsidRPr="007A5CAD">
        <w:rPr>
          <w:rFonts w:ascii="Kalpurush" w:hAnsi="Kalpurush" w:cs="Kalpurush"/>
          <w:rtl/>
          <w:cs/>
        </w:rPr>
        <w:t>-</w:t>
      </w:r>
      <w:r w:rsidRPr="007A5CAD">
        <w:rPr>
          <w:rFonts w:ascii="Kalpurush" w:hAnsi="Kalpurush" w:cs="Kalpurush"/>
          <w:rtl/>
          <w:cs/>
          <w:lang w:bidi="bn-IN"/>
        </w:rPr>
        <w:t>৬১ তারিখের মধ্যে অবশ্যই একটি উত্তর আশা করছি।</w:t>
      </w:r>
    </w:p>
    <w:p w14:paraId="458798AC" w14:textId="77777777" w:rsidR="00E61B81" w:rsidRPr="007A5CAD" w:rsidRDefault="00E61B81" w:rsidP="001F16CA">
      <w:pPr>
        <w:rPr>
          <w:rFonts w:ascii="Kalpurush" w:hAnsi="Kalpurush" w:cs="Kalpurush"/>
          <w:rtl/>
          <w:cs/>
        </w:rPr>
      </w:pPr>
      <w:r w:rsidRPr="007A5CAD">
        <w:rPr>
          <w:rFonts w:ascii="Kalpurush" w:hAnsi="Kalpurush" w:cs="Kalpurush"/>
          <w:cs/>
          <w:lang w:bidi="bn-IN"/>
        </w:rPr>
        <w:t>আপনার বিশ্বাস্ত</w:t>
      </w:r>
      <w:r w:rsidRPr="007A5CAD">
        <w:rPr>
          <w:rFonts w:ascii="Kalpurush" w:hAnsi="Kalpurush" w:cs="Kalpurush"/>
          <w:rtl/>
          <w:cs/>
        </w:rPr>
        <w:t>,</w:t>
      </w:r>
    </w:p>
    <w:p w14:paraId="7DF8E967" w14:textId="77777777" w:rsidR="00E61B81" w:rsidRPr="007A5CAD" w:rsidRDefault="00E61B81" w:rsidP="001F16CA">
      <w:pPr>
        <w:rPr>
          <w:rFonts w:ascii="Kalpurush" w:hAnsi="Kalpurush" w:cs="Kalpurush"/>
          <w:lang w:bidi="bn-BD"/>
        </w:rPr>
      </w:pPr>
      <w:r w:rsidRPr="007A5CAD">
        <w:rPr>
          <w:rFonts w:ascii="Kalpurush" w:hAnsi="Kalpurush" w:cs="Kalpurush"/>
          <w:cs/>
          <w:lang w:bidi="bn-IN"/>
        </w:rPr>
        <w:t>এ</w:t>
      </w:r>
      <w:r w:rsidRPr="007A5CAD">
        <w:rPr>
          <w:rFonts w:ascii="Kalpurush" w:hAnsi="Kalpurush" w:cs="Kalpurush"/>
          <w:rtl/>
          <w:cs/>
        </w:rPr>
        <w:t>.</w:t>
      </w:r>
      <w:r w:rsidRPr="007A5CAD">
        <w:rPr>
          <w:rFonts w:ascii="Kalpurush" w:hAnsi="Kalpurush" w:cs="Kalpurush"/>
          <w:rtl/>
          <w:cs/>
          <w:lang w:bidi="bn-IN"/>
        </w:rPr>
        <w:t>এম</w:t>
      </w:r>
      <w:r w:rsidRPr="007A5CAD">
        <w:rPr>
          <w:rFonts w:ascii="Kalpurush" w:hAnsi="Kalpurush" w:cs="Kalpurush"/>
          <w:rtl/>
          <w:cs/>
        </w:rPr>
        <w:t>.</w:t>
      </w:r>
      <w:r w:rsidRPr="007A5CAD">
        <w:rPr>
          <w:rFonts w:ascii="Kalpurush" w:hAnsi="Kalpurush" w:cs="Kalpurush"/>
          <w:rtl/>
          <w:cs/>
          <w:lang w:bidi="bn-IN"/>
        </w:rPr>
        <w:t xml:space="preserve">এ কবির </w:t>
      </w:r>
    </w:p>
    <w:p w14:paraId="511F1C56" w14:textId="77777777" w:rsidR="00177F28" w:rsidRPr="007A5CAD" w:rsidRDefault="00177F28" w:rsidP="001F16CA">
      <w:pPr>
        <w:rPr>
          <w:rFonts w:ascii="Kalpurush" w:hAnsi="Kalpurush" w:cs="Kalpurush"/>
          <w:cs/>
          <w:lang w:bidi="bn-BD"/>
        </w:rPr>
      </w:pPr>
    </w:p>
    <w:p w14:paraId="318EFC44" w14:textId="77777777" w:rsidR="00E61B81" w:rsidRPr="007A5CAD" w:rsidRDefault="00257EEF" w:rsidP="001F16CA">
      <w:pPr>
        <w:rPr>
          <w:rFonts w:ascii="Kalpurush" w:hAnsi="Kalpurush" w:cs="Kalpurush"/>
          <w:cs/>
          <w:lang w:bidi="bn-BD"/>
        </w:rPr>
      </w:pPr>
      <w:r w:rsidRPr="007A5CAD">
        <w:rPr>
          <w:rFonts w:ascii="Kalpurush" w:hAnsi="Kalpurush" w:cs="Kalpurush"/>
        </w:rPr>
        <w:t>&lt;2.016.130</w:t>
      </w:r>
      <w:r w:rsidR="00E24F1D" w:rsidRPr="007A5CAD">
        <w:rPr>
          <w:rFonts w:ascii="Kalpurush" w:hAnsi="Kalpurush" w:cs="Kalpurush"/>
        </w:rPr>
        <w:t>-131</w:t>
      </w:r>
      <w:r w:rsidRPr="007A5CAD">
        <w:rPr>
          <w:rFonts w:ascii="Kalpurush" w:hAnsi="Kalpurush" w:cs="Kalpurush"/>
        </w:rPr>
        <w:t>&gt;</w:t>
      </w:r>
      <w:bookmarkStart w:id="17" w:name="p130"/>
      <w:bookmarkEnd w:id="17"/>
    </w:p>
    <w:p w14:paraId="55707B31" w14:textId="77777777" w:rsidR="00E61B81" w:rsidRPr="007A5CAD" w:rsidRDefault="00E61B81" w:rsidP="001F16CA">
      <w:pPr>
        <w:rPr>
          <w:rFonts w:ascii="Kalpurush" w:eastAsia="Calibri" w:hAnsi="Kalpurush" w:cs="Kalpurush"/>
        </w:rPr>
      </w:pPr>
    </w:p>
    <w:p w14:paraId="5732F35F" w14:textId="77777777" w:rsidR="00E61B81" w:rsidRPr="007A5CAD" w:rsidRDefault="00E61B81" w:rsidP="001F16CA">
      <w:pPr>
        <w:rPr>
          <w:rFonts w:ascii="Kalpurush" w:eastAsia="Calibri" w:hAnsi="Kalpurush" w:cs="Kalpurush"/>
        </w:rPr>
      </w:pPr>
      <w:r w:rsidRPr="007A5CAD">
        <w:rPr>
          <w:rFonts w:ascii="Kalpurush" w:eastAsia="Calibri" w:hAnsi="Kalpurush" w:cs="Kalpurush"/>
          <w:cs/>
          <w:lang w:bidi="bn-IN"/>
        </w:rPr>
        <w:t>দুইপ্রদেশেরসমতারউন্নয়নদরকার</w:t>
      </w:r>
    </w:p>
    <w:p w14:paraId="58AF64EB" w14:textId="77777777" w:rsidR="00E61B81" w:rsidRPr="007A5CAD" w:rsidRDefault="00E61B81" w:rsidP="001F16CA">
      <w:pPr>
        <w:rPr>
          <w:rFonts w:ascii="Kalpurush" w:eastAsia="Calibri" w:hAnsi="Kalpurush" w:cs="Kalpurush"/>
        </w:rPr>
      </w:pPr>
    </w:p>
    <w:p w14:paraId="5BBF6A4E" w14:textId="77777777" w:rsidR="00E61B81" w:rsidRPr="007A5CAD" w:rsidRDefault="00E61B81" w:rsidP="001F16CA">
      <w:pPr>
        <w:rPr>
          <w:rFonts w:ascii="Kalpurush" w:eastAsia="Calibri" w:hAnsi="Kalpurush" w:cs="Kalpurush"/>
        </w:rPr>
      </w:pPr>
      <w:r w:rsidRPr="007A5CAD">
        <w:rPr>
          <w:rFonts w:ascii="Kalpurush" w:eastAsia="Calibri" w:hAnsi="Kalpurush" w:cs="Kalpurush"/>
          <w:cs/>
          <w:lang w:bidi="bn-IN"/>
        </w:rPr>
        <w:t>অধ্যাপকরহমানসোবহানকর্তৃকদুইপ্রদেশেরদুইঅর্থনীতিরসুপারিশ</w:t>
      </w:r>
    </w:p>
    <w:p w14:paraId="595E117E" w14:textId="77777777" w:rsidR="00E61B81" w:rsidRPr="007A5CAD" w:rsidRDefault="00E61B81" w:rsidP="001F16CA">
      <w:pPr>
        <w:rPr>
          <w:rFonts w:ascii="Kalpurush" w:eastAsia="Calibri" w:hAnsi="Kalpurush" w:cs="Kalpurush"/>
        </w:rPr>
      </w:pPr>
      <w:r w:rsidRPr="007A5CAD">
        <w:rPr>
          <w:rFonts w:ascii="Kalpurush" w:eastAsia="Calibri" w:hAnsi="Kalpurush" w:cs="Kalpurush"/>
          <w:cs/>
          <w:lang w:bidi="bn-IN"/>
        </w:rPr>
        <w:t>লাহোর২২শেসেপ্টেম্বর</w:t>
      </w:r>
      <w:r w:rsidRPr="007A5CAD">
        <w:rPr>
          <w:rFonts w:ascii="Kalpurush" w:eastAsia="Calibri" w:hAnsi="Kalpurush" w:cs="Kalpurush"/>
        </w:rPr>
        <w:t xml:space="preserve">, </w:t>
      </w:r>
      <w:r w:rsidRPr="007A5CAD">
        <w:rPr>
          <w:rFonts w:ascii="Kalpurush" w:eastAsia="Calibri" w:hAnsi="Kalpurush" w:cs="Kalpurush"/>
          <w:cs/>
          <w:lang w:bidi="bn-IN"/>
        </w:rPr>
        <w:t>১৯৬১</w:t>
      </w:r>
      <w:r w:rsidRPr="007A5CAD">
        <w:rPr>
          <w:rFonts w:ascii="Kalpurush" w:eastAsia="Calibri" w:hAnsi="Kalpurush" w:cs="Kalpurush"/>
        </w:rPr>
        <w:t xml:space="preserve">,  </w:t>
      </w:r>
      <w:r w:rsidRPr="007A5CAD">
        <w:rPr>
          <w:rFonts w:ascii="Kalpurush" w:eastAsia="Calibri" w:hAnsi="Kalpurush" w:cs="Kalpurush"/>
          <w:cs/>
          <w:lang w:bidi="bn-IN"/>
        </w:rPr>
        <w:t>ঢাকাবিশ্ববিদ্যালয়েরঅর্থনীতিবিভাগেরঅধ্যাপকরহমানসোবহানসুপারিশকরেনযে</w:t>
      </w:r>
      <w:r w:rsidRPr="007A5CAD">
        <w:rPr>
          <w:rFonts w:ascii="Kalpurush" w:eastAsia="Calibri" w:hAnsi="Kalpurush" w:cs="Kalpurush"/>
        </w:rPr>
        <w:t xml:space="preserve">, </w:t>
      </w:r>
      <w:r w:rsidRPr="007A5CAD">
        <w:rPr>
          <w:rFonts w:ascii="Kalpurush" w:eastAsia="Calibri" w:hAnsi="Kalpurush" w:cs="Kalpurush"/>
          <w:cs/>
          <w:lang w:bidi="bn-IN"/>
        </w:rPr>
        <w:t>পূর্বওপশ্চিমপাকিস্তানেরএকঅর্থনীতিএবং</w:t>
      </w:r>
      <w:r w:rsidRPr="007A5CAD">
        <w:rPr>
          <w:rFonts w:ascii="Kalpurush" w:eastAsia="Calibri" w:hAnsi="Kalpurush" w:cs="Kalpurush"/>
        </w:rPr>
        <w:t xml:space="preserve"> " </w:t>
      </w:r>
      <w:r w:rsidRPr="007A5CAD">
        <w:rPr>
          <w:rFonts w:ascii="Kalpurush" w:eastAsia="Calibri" w:hAnsi="Kalpurush" w:cs="Kalpurush"/>
          <w:cs/>
          <w:lang w:bidi="bn-IN"/>
        </w:rPr>
        <w:t>দুইপ্রদেশেরসম্পদবন্টননিয়েনিয়মিতঝগড়ারবদলে</w:t>
      </w:r>
      <w:r w:rsidRPr="007A5CAD">
        <w:rPr>
          <w:rFonts w:ascii="Kalpurush" w:eastAsia="Calibri" w:hAnsi="Kalpurush" w:cs="Kalpurush"/>
        </w:rPr>
        <w:t xml:space="preserve"> " </w:t>
      </w:r>
      <w:r w:rsidRPr="007A5CAD">
        <w:rPr>
          <w:rFonts w:ascii="Kalpurush" w:eastAsia="Calibri" w:hAnsi="Kalpurush" w:cs="Kalpurush"/>
          <w:cs/>
          <w:lang w:bidi="bn-IN"/>
        </w:rPr>
        <w:t>এটিরবৈশিষ্ট্যঅনুযায়ীদুইটিভিন্নঅর্থনীতিতেভাগকরাযেতেপারে</w:t>
      </w:r>
      <w:r w:rsidRPr="007A5CAD">
        <w:rPr>
          <w:rFonts w:ascii="Kalpurush" w:eastAsia="Calibri" w:hAnsi="Kalpurush" w:cs="Mangal"/>
          <w:cs/>
          <w:lang w:bidi="hi-IN"/>
        </w:rPr>
        <w:t>।</w:t>
      </w:r>
    </w:p>
    <w:p w14:paraId="08D202D7" w14:textId="77777777" w:rsidR="00E61B81" w:rsidRPr="007A5CAD" w:rsidRDefault="00E61B81" w:rsidP="001F16CA">
      <w:pPr>
        <w:rPr>
          <w:rFonts w:ascii="Kalpurush" w:eastAsia="Calibri" w:hAnsi="Kalpurush" w:cs="Kalpurush"/>
        </w:rPr>
      </w:pPr>
      <w:r w:rsidRPr="007A5CAD">
        <w:rPr>
          <w:rFonts w:ascii="Kalpurush" w:eastAsia="Calibri" w:hAnsi="Kalpurush" w:cs="Kalpurush"/>
          <w:cs/>
          <w:lang w:bidi="bn-IN"/>
        </w:rPr>
        <w:lastRenderedPageBreak/>
        <w:t>ব্যুরোঅফন্যাশনালরিকন্সট্রাকশনকর্তৃকআয়োজিতপাকিস্তানেরজাতীয়অর্থনীতিরঅদৃশ্যতাবিষয়েঅধ্যাপকরহমানসোবহানপ্রবন্ধপড়ছিলেন</w:t>
      </w:r>
      <w:r w:rsidRPr="007A5CAD">
        <w:rPr>
          <w:rFonts w:ascii="Kalpurush" w:eastAsia="Calibri" w:hAnsi="Kalpurush" w:cs="Mangal"/>
          <w:cs/>
          <w:lang w:bidi="hi-IN"/>
        </w:rPr>
        <w:t>।</w:t>
      </w:r>
    </w:p>
    <w:p w14:paraId="7BC3B371" w14:textId="77777777" w:rsidR="00E61B81" w:rsidRPr="007A5CAD" w:rsidRDefault="00E61B81" w:rsidP="001F16CA">
      <w:pPr>
        <w:rPr>
          <w:rFonts w:ascii="Kalpurush" w:eastAsia="Calibri" w:hAnsi="Kalpurush" w:cs="Kalpurush"/>
        </w:rPr>
      </w:pPr>
      <w:r w:rsidRPr="007A5CAD">
        <w:rPr>
          <w:rFonts w:ascii="Kalpurush" w:eastAsia="Calibri" w:hAnsi="Kalpurush" w:cs="Kalpurush"/>
          <w:cs/>
          <w:lang w:bidi="bn-IN"/>
        </w:rPr>
        <w:t>সারাদেশেরবিদ্বানব্যক্তিবর্গসেমিনারেউপস্থিতছিলেন</w:t>
      </w:r>
      <w:r w:rsidRPr="007A5CAD">
        <w:rPr>
          <w:rFonts w:ascii="Kalpurush" w:eastAsia="Calibri" w:hAnsi="Kalpurush" w:cs="Mangal"/>
          <w:cs/>
          <w:lang w:bidi="hi-IN"/>
        </w:rPr>
        <w:t>।</w:t>
      </w:r>
      <w:r w:rsidRPr="007A5CAD">
        <w:rPr>
          <w:rFonts w:ascii="Kalpurush" w:eastAsia="Calibri" w:hAnsi="Kalpurush" w:cs="Kalpurush"/>
          <w:cs/>
          <w:lang w:bidi="bn-IN"/>
        </w:rPr>
        <w:t>লায়াল্লপুরকৃষিকলেজেরঅধ্যাপকবরকতআলীকুরেশীএবংড</w:t>
      </w:r>
      <w:r w:rsidRPr="007A5CAD">
        <w:rPr>
          <w:rFonts w:ascii="Kalpurush" w:eastAsia="Calibri" w:hAnsi="Kalpurush" w:cs="Kalpurush"/>
        </w:rPr>
        <w:t xml:space="preserve">. </w:t>
      </w:r>
      <w:r w:rsidRPr="007A5CAD">
        <w:rPr>
          <w:rFonts w:ascii="Kalpurush" w:eastAsia="Calibri" w:hAnsi="Kalpurush" w:cs="Kalpurush"/>
          <w:cs/>
          <w:lang w:bidi="bn-IN"/>
        </w:rPr>
        <w:t>এস</w:t>
      </w:r>
      <w:r w:rsidRPr="007A5CAD">
        <w:rPr>
          <w:rFonts w:ascii="Kalpurush" w:eastAsia="Calibri" w:hAnsi="Kalpurush" w:cs="Kalpurush"/>
        </w:rPr>
        <w:t>.</w:t>
      </w:r>
      <w:r w:rsidRPr="007A5CAD">
        <w:rPr>
          <w:rFonts w:ascii="Kalpurush" w:eastAsia="Calibri" w:hAnsi="Kalpurush" w:cs="Kalpurush"/>
          <w:cs/>
          <w:lang w:bidi="bn-IN"/>
        </w:rPr>
        <w:t>এম</w:t>
      </w:r>
      <w:r w:rsidRPr="007A5CAD">
        <w:rPr>
          <w:rFonts w:ascii="Kalpurush" w:eastAsia="Calibri" w:hAnsi="Kalpurush" w:cs="Kalpurush"/>
        </w:rPr>
        <w:t>.</w:t>
      </w:r>
      <w:r w:rsidRPr="007A5CAD">
        <w:rPr>
          <w:rFonts w:ascii="Kalpurush" w:eastAsia="Calibri" w:hAnsi="Kalpurush" w:cs="Kalpurush"/>
          <w:cs/>
          <w:lang w:bidi="bn-IN"/>
        </w:rPr>
        <w:t>আকতারওসেমিনারেঅংশগ্রহণকরেছিলেন</w:t>
      </w:r>
      <w:r w:rsidRPr="007A5CAD">
        <w:rPr>
          <w:rFonts w:ascii="Kalpurush" w:eastAsia="Calibri" w:hAnsi="Kalpurush" w:cs="Mangal"/>
          <w:cs/>
          <w:lang w:bidi="hi-IN"/>
        </w:rPr>
        <w:t>।</w:t>
      </w:r>
    </w:p>
    <w:p w14:paraId="1DC7DEE1" w14:textId="77777777" w:rsidR="00E61B81" w:rsidRPr="007A5CAD" w:rsidRDefault="00E61B81" w:rsidP="001F16CA">
      <w:pPr>
        <w:rPr>
          <w:rFonts w:ascii="Kalpurush" w:eastAsia="Calibri" w:hAnsi="Kalpurush" w:cs="Kalpurush"/>
        </w:rPr>
      </w:pPr>
      <w:r w:rsidRPr="007A5CAD">
        <w:rPr>
          <w:rFonts w:ascii="Kalpurush" w:eastAsia="Calibri" w:hAnsi="Kalpurush" w:cs="Kalpurush"/>
          <w:cs/>
          <w:lang w:bidi="bn-IN"/>
        </w:rPr>
        <w:t>অধ্যাপকরহমানসোবহানসুপারিশকরেনযে</w:t>
      </w:r>
      <w:r w:rsidRPr="007A5CAD">
        <w:rPr>
          <w:rFonts w:ascii="Kalpurush" w:eastAsia="Calibri" w:hAnsi="Kalpurush" w:cs="Kalpurush"/>
        </w:rPr>
        <w:t xml:space="preserve">,  </w:t>
      </w:r>
      <w:r w:rsidRPr="007A5CAD">
        <w:rPr>
          <w:rFonts w:ascii="Kalpurush" w:eastAsia="Calibri" w:hAnsi="Kalpurush" w:cs="Kalpurush"/>
          <w:cs/>
          <w:lang w:bidi="bn-IN"/>
        </w:rPr>
        <w:t>ভিন্নঅর্থনীতিরনীতি</w:t>
      </w:r>
      <w:r w:rsidRPr="007A5CAD">
        <w:rPr>
          <w:rFonts w:ascii="Kalpurush" w:eastAsia="Calibri" w:hAnsi="Kalpurush" w:cs="Kalpurush"/>
        </w:rPr>
        <w:t xml:space="preserve"> -</w:t>
      </w:r>
      <w:r w:rsidRPr="007A5CAD">
        <w:rPr>
          <w:rFonts w:ascii="Kalpurush" w:eastAsia="Calibri" w:hAnsi="Kalpurush" w:cs="Kalpurush"/>
          <w:cs/>
          <w:lang w:bidi="bn-IN"/>
        </w:rPr>
        <w:t>নির্ধারণআঞ্চলিকস্বায়ত্বশাসনেরকাঠামোরমধ্যেবাস্তবায়নকরাযেতেপারেযাদুইপ্রদেশকেইহারসকলদেশীয়ওবৈদেশিকসম্পদেরউপরসম্পূর্ণনিয়ন্ত্রণপ্রদানকরবে</w:t>
      </w:r>
      <w:r w:rsidRPr="007A5CAD">
        <w:rPr>
          <w:rFonts w:ascii="Kalpurush" w:eastAsia="Calibri" w:hAnsi="Kalpurush" w:cs="Mangal"/>
          <w:cs/>
          <w:lang w:bidi="hi-IN"/>
        </w:rPr>
        <w:t>।</w:t>
      </w:r>
      <w:r w:rsidRPr="007A5CAD">
        <w:rPr>
          <w:rFonts w:ascii="Kalpurush" w:eastAsia="Calibri" w:hAnsi="Kalpurush" w:cs="Kalpurush"/>
          <w:cs/>
          <w:lang w:bidi="bn-IN"/>
        </w:rPr>
        <w:t>আঞ্চলিকওবৈদেশিকবিনিময়হতেসম্পূর্ণউপার্জনআঞ্চলিকপ্রশাসনেরঅধীনেথাকবেএবংঅধ্যাপকরহমানসোবহানকর্তৃকসুপারিশকৃতকর্ম</w:t>
      </w:r>
      <w:r w:rsidRPr="007A5CAD">
        <w:rPr>
          <w:rFonts w:ascii="Kalpurush" w:eastAsia="Calibri" w:hAnsi="Kalpurush" w:cs="Kalpurush"/>
        </w:rPr>
        <w:t>-</w:t>
      </w:r>
      <w:r w:rsidRPr="007A5CAD">
        <w:rPr>
          <w:rFonts w:ascii="Kalpurush" w:eastAsia="Calibri" w:hAnsi="Kalpurush" w:cs="Kalpurush"/>
          <w:cs/>
          <w:lang w:bidi="bn-IN"/>
        </w:rPr>
        <w:t>পরিকল্পনাঅনুযায়ীপ্রদেশদুটিপররাষ্ট্রদপ্তর</w:t>
      </w:r>
      <w:r w:rsidRPr="007A5CAD">
        <w:rPr>
          <w:rFonts w:ascii="Kalpurush" w:eastAsia="Calibri" w:hAnsi="Kalpurush" w:cs="Kalpurush"/>
        </w:rPr>
        <w:t xml:space="preserve">, </w:t>
      </w:r>
      <w:r w:rsidRPr="007A5CAD">
        <w:rPr>
          <w:rFonts w:ascii="Kalpurush" w:eastAsia="Calibri" w:hAnsi="Kalpurush" w:cs="Kalpurush"/>
          <w:cs/>
          <w:lang w:bidi="bn-IN"/>
        </w:rPr>
        <w:t>প্রশাসনওসশস্ত্রবাহিনীররক্ষনাবেক্ষনেরজন্যকেন্দ্রীয়সরকারকেঅর্থপ্রদানকরবে</w:t>
      </w:r>
      <w:r w:rsidRPr="007A5CAD">
        <w:rPr>
          <w:rFonts w:ascii="Kalpurush" w:eastAsia="Calibri" w:hAnsi="Kalpurush" w:cs="Mangal"/>
          <w:cs/>
          <w:lang w:bidi="hi-IN"/>
        </w:rPr>
        <w:t>।</w:t>
      </w:r>
    </w:p>
    <w:p w14:paraId="17BE15B6" w14:textId="77777777" w:rsidR="00E61B81" w:rsidRPr="007A5CAD" w:rsidRDefault="00E61B81" w:rsidP="001F16CA">
      <w:pPr>
        <w:rPr>
          <w:rFonts w:ascii="Kalpurush" w:eastAsia="Calibri" w:hAnsi="Kalpurush" w:cs="Kalpurush"/>
        </w:rPr>
      </w:pPr>
      <w:r w:rsidRPr="007A5CAD">
        <w:rPr>
          <w:rFonts w:ascii="Kalpurush" w:eastAsia="Calibri" w:hAnsi="Kalpurush" w:cs="Kalpurush"/>
          <w:cs/>
          <w:lang w:bidi="bn-IN"/>
        </w:rPr>
        <w:t>তিনিবলেনযে</w:t>
      </w:r>
      <w:r w:rsidRPr="007A5CAD">
        <w:rPr>
          <w:rFonts w:ascii="Kalpurush" w:eastAsia="Calibri" w:hAnsi="Kalpurush" w:cs="Kalpurush"/>
        </w:rPr>
        <w:t xml:space="preserve">, </w:t>
      </w:r>
      <w:r w:rsidRPr="007A5CAD">
        <w:rPr>
          <w:rFonts w:ascii="Kalpurush" w:eastAsia="Calibri" w:hAnsi="Kalpurush" w:cs="Kalpurush"/>
          <w:cs/>
          <w:lang w:bidi="bn-IN"/>
        </w:rPr>
        <w:t>পূর্বপাকিস্তানেরঅর্থনৈতিকপশ্চাৎপদতারকারণেপ্রথমকিছুবছরপশ্চিমপাকিস্তানেরতুলনায়বেশকমঅর্থকেন্দ্রীয়সরকারকেপ্রদানকরবে</w:t>
      </w:r>
      <w:r w:rsidRPr="007A5CAD">
        <w:rPr>
          <w:rFonts w:ascii="Kalpurush" w:eastAsia="Calibri" w:hAnsi="Kalpurush" w:cs="Mangal"/>
          <w:cs/>
          <w:lang w:bidi="hi-IN"/>
        </w:rPr>
        <w:t>।</w:t>
      </w:r>
      <w:r w:rsidRPr="007A5CAD">
        <w:rPr>
          <w:rFonts w:ascii="Kalpurush" w:eastAsia="Calibri" w:hAnsi="Kalpurush" w:cs="Kalpurush"/>
          <w:cs/>
          <w:lang w:bidi="bn-IN"/>
        </w:rPr>
        <w:t xml:space="preserve"> কিন্তুস্বাভাবিকভাবেইবিনিয়োগবহুগুণেবৃদ্ধিপেলেওউপার্জনবিস্তৃতহলেপূর্বপাকিস্তানবাজেটের৫০শতাংশসম্পূর্ণরূপেপরিশোধকরতেপারবে</w:t>
      </w:r>
      <w:r w:rsidRPr="007A5CAD">
        <w:rPr>
          <w:rFonts w:ascii="Kalpurush" w:eastAsia="Calibri" w:hAnsi="Kalpurush" w:cs="Mangal"/>
          <w:cs/>
          <w:lang w:bidi="hi-IN"/>
        </w:rPr>
        <w:t>।</w:t>
      </w:r>
    </w:p>
    <w:p w14:paraId="7253B4E4" w14:textId="77777777" w:rsidR="00E61B81" w:rsidRPr="007A5CAD" w:rsidRDefault="00E61B81" w:rsidP="001F16CA">
      <w:pPr>
        <w:rPr>
          <w:rFonts w:ascii="Kalpurush" w:eastAsia="Calibri" w:hAnsi="Kalpurush" w:cs="Kalpurush"/>
        </w:rPr>
      </w:pPr>
      <w:r w:rsidRPr="007A5CAD">
        <w:rPr>
          <w:rFonts w:ascii="Kalpurush" w:eastAsia="Calibri" w:hAnsi="Kalpurush" w:cs="Kalpurush"/>
          <w:cs/>
          <w:lang w:bidi="bn-IN"/>
        </w:rPr>
        <w:t>অধ্যাপকরহমানসোবহানতারবিতর্কব্যাখ্যাকরেবলেনযে</w:t>
      </w:r>
      <w:r w:rsidRPr="007A5CAD">
        <w:rPr>
          <w:rFonts w:ascii="Kalpurush" w:eastAsia="Calibri" w:hAnsi="Kalpurush" w:cs="Kalpurush"/>
        </w:rPr>
        <w:t xml:space="preserve">, </w:t>
      </w:r>
      <w:r w:rsidRPr="007A5CAD">
        <w:rPr>
          <w:rFonts w:ascii="Kalpurush" w:eastAsia="Calibri" w:hAnsi="Kalpurush" w:cs="Kalpurush"/>
          <w:cs/>
          <w:lang w:bidi="bn-IN"/>
        </w:rPr>
        <w:t>তারবক্তব্যেরপ্রথমার্ধদেশেরঅভিন্নঅর্থনীতিকেপ্রশ্নবিদ্ধকরেযারসাথেবিভিন্নপ্রাকৃতিকঅবস্থাহতেউদ্ভুতঅর্থনৈতিকভিন্নতাজড়িত</w:t>
      </w:r>
      <w:r w:rsidRPr="007A5CAD">
        <w:rPr>
          <w:rFonts w:ascii="Kalpurush" w:eastAsia="Calibri" w:hAnsi="Kalpurush" w:cs="Mangal"/>
          <w:cs/>
          <w:lang w:bidi="hi-IN"/>
        </w:rPr>
        <w:t>।</w:t>
      </w:r>
      <w:r w:rsidRPr="007A5CAD">
        <w:rPr>
          <w:rFonts w:ascii="Kalpurush" w:eastAsia="Calibri" w:hAnsi="Kalpurush" w:cs="Kalpurush"/>
          <w:cs/>
          <w:lang w:bidi="bn-IN"/>
        </w:rPr>
        <w:t>এটিদেশেরদুইপ্রদেশেরকৃষিওশিল্পেরউৎপাদনেরকৌশলেবিবেচনাযোগ্যপরিবর্তনেভূমিকারাখবে</w:t>
      </w:r>
      <w:r w:rsidRPr="007A5CAD">
        <w:rPr>
          <w:rFonts w:ascii="Kalpurush" w:eastAsia="Calibri" w:hAnsi="Kalpurush" w:cs="Mangal"/>
          <w:cs/>
          <w:lang w:bidi="hi-IN"/>
        </w:rPr>
        <w:t>।</w:t>
      </w:r>
      <w:r w:rsidRPr="007A5CAD">
        <w:rPr>
          <w:rFonts w:ascii="Kalpurush" w:eastAsia="Calibri" w:hAnsi="Kalpurush" w:cs="Kalpurush"/>
          <w:cs/>
          <w:lang w:bidi="bn-IN"/>
        </w:rPr>
        <w:t xml:space="preserve"> পূর্বপাকিস্তানেপ্রতিবর্গমাইলে৯৩০জনওপশ্চিমপাকিস্তানেপ্রতিবর্গমাইলে১৪০জনবাসকরে</w:t>
      </w:r>
      <w:r w:rsidRPr="007A5CAD">
        <w:rPr>
          <w:rFonts w:ascii="Kalpurush" w:eastAsia="Calibri" w:hAnsi="Kalpurush" w:cs="Mangal"/>
          <w:cs/>
          <w:lang w:bidi="hi-IN"/>
        </w:rPr>
        <w:t>।</w:t>
      </w:r>
      <w:r w:rsidRPr="007A5CAD">
        <w:rPr>
          <w:rFonts w:ascii="Kalpurush" w:eastAsia="Calibri" w:hAnsi="Kalpurush" w:cs="Kalpurush"/>
          <w:cs/>
          <w:lang w:bidi="bn-IN"/>
        </w:rPr>
        <w:t>প্রাথমিকদর্শনেরপ্রমাণঅনুযায়ীতিনিজমিতেজনসংখ্যারঅত্যধিকচাপেরপ্রতিষেধকহিসেবেপূর্বপাকিস্তানেত্বরান্বিতশিল্পায়নেরসুপারিশকরেন</w:t>
      </w:r>
      <w:r w:rsidRPr="007A5CAD">
        <w:rPr>
          <w:rFonts w:ascii="Kalpurush" w:eastAsia="Calibri" w:hAnsi="Kalpurush" w:cs="Mangal"/>
          <w:cs/>
          <w:lang w:bidi="hi-IN"/>
        </w:rPr>
        <w:t>।</w:t>
      </w:r>
    </w:p>
    <w:p w14:paraId="104F7D80" w14:textId="77777777" w:rsidR="00E61B81" w:rsidRPr="007A5CAD" w:rsidRDefault="00E61B81" w:rsidP="001F16CA">
      <w:pPr>
        <w:rPr>
          <w:rFonts w:ascii="Kalpurush" w:eastAsia="Calibri" w:hAnsi="Kalpurush" w:cs="Kalpurush"/>
        </w:rPr>
      </w:pPr>
    </w:p>
    <w:p w14:paraId="548E55EA" w14:textId="77777777" w:rsidR="00E61B81" w:rsidRPr="007A5CAD" w:rsidRDefault="00E61B81" w:rsidP="001F16CA">
      <w:pPr>
        <w:rPr>
          <w:rFonts w:ascii="Kalpurush" w:eastAsia="Calibri" w:hAnsi="Kalpurush" w:cs="Kalpurush"/>
        </w:rPr>
      </w:pPr>
      <w:r w:rsidRPr="007A5CAD">
        <w:rPr>
          <w:rFonts w:ascii="Kalpurush" w:eastAsia="Calibri" w:hAnsi="Kalpurush" w:cs="Kalpurush"/>
          <w:cs/>
          <w:lang w:bidi="bn-IN"/>
        </w:rPr>
        <w:t>অধ্যাপকরহমানসোবহানবলেনযে</w:t>
      </w:r>
      <w:r w:rsidRPr="007A5CAD">
        <w:rPr>
          <w:rFonts w:ascii="Kalpurush" w:eastAsia="Calibri" w:hAnsi="Kalpurush" w:cs="Kalpurush"/>
        </w:rPr>
        <w:t xml:space="preserve">, </w:t>
      </w:r>
      <w:r w:rsidRPr="007A5CAD">
        <w:rPr>
          <w:rFonts w:ascii="Kalpurush" w:eastAsia="Calibri" w:hAnsi="Kalpurush" w:cs="Kalpurush"/>
          <w:cs/>
          <w:lang w:bidi="bn-IN"/>
        </w:rPr>
        <w:t>পশ্চিমপাকিস্তানকেবিনিয়োগঅঞ্চলহিসেবেবিভিন্নফ্যাক্টরযোগকরাহয়যানতুনবিনিয়োগওদক্ষতাআকৃষ্টকরেএবংপূর্বপাকিস্তানরব্যবসা</w:t>
      </w:r>
      <w:r w:rsidRPr="007A5CAD">
        <w:rPr>
          <w:rFonts w:ascii="Kalpurush" w:eastAsia="Calibri" w:hAnsi="Kalpurush" w:cs="Kalpurush"/>
        </w:rPr>
        <w:t>-</w:t>
      </w:r>
      <w:r w:rsidRPr="007A5CAD">
        <w:rPr>
          <w:rFonts w:ascii="Kalpurush" w:eastAsia="Calibri" w:hAnsi="Kalpurush" w:cs="Kalpurush"/>
          <w:cs/>
          <w:lang w:bidi="bn-IN"/>
        </w:rPr>
        <w:t>বাণিজ্যওবিনিয়োগথেকেউপার্জিতলাভঅসাধারণআকর্ষণেরকারণেপুনরায়পশ্চিমপাকিস্তানেবিনিয়োগকরাহয়</w:t>
      </w:r>
      <w:r w:rsidRPr="007A5CAD">
        <w:rPr>
          <w:rFonts w:ascii="Kalpurush" w:eastAsia="Calibri" w:hAnsi="Kalpurush" w:cs="Mangal"/>
          <w:cs/>
          <w:lang w:bidi="hi-IN"/>
        </w:rPr>
        <w:t>।</w:t>
      </w:r>
    </w:p>
    <w:p w14:paraId="7382D79C" w14:textId="77777777" w:rsidR="00E61B81" w:rsidRPr="007A5CAD" w:rsidRDefault="00E61B81" w:rsidP="001F16CA">
      <w:pPr>
        <w:rPr>
          <w:rFonts w:ascii="Kalpurush" w:eastAsia="Calibri" w:hAnsi="Kalpurush" w:cs="Kalpurush"/>
        </w:rPr>
      </w:pPr>
    </w:p>
    <w:p w14:paraId="7D966132" w14:textId="77777777" w:rsidR="00E61B81" w:rsidRPr="007A5CAD" w:rsidRDefault="00E61B81" w:rsidP="001F16CA">
      <w:pPr>
        <w:rPr>
          <w:rFonts w:ascii="Kalpurush" w:eastAsia="Calibri" w:hAnsi="Kalpurush" w:cs="Kalpurush"/>
        </w:rPr>
      </w:pPr>
      <w:r w:rsidRPr="007A5CAD">
        <w:rPr>
          <w:rFonts w:ascii="Kalpurush" w:eastAsia="Calibri" w:hAnsi="Kalpurush" w:cs="Kalpurush"/>
          <w:cs/>
          <w:lang w:bidi="bn-IN"/>
        </w:rPr>
        <w:t>উপকারিতা</w:t>
      </w:r>
    </w:p>
    <w:p w14:paraId="0D1BC02A" w14:textId="77777777" w:rsidR="00E61B81" w:rsidRPr="007A5CAD" w:rsidRDefault="00E61B81" w:rsidP="001F16CA">
      <w:pPr>
        <w:rPr>
          <w:rFonts w:ascii="Kalpurush" w:eastAsia="Calibri" w:hAnsi="Kalpurush" w:cs="Kalpurush"/>
        </w:rPr>
      </w:pPr>
      <w:r w:rsidRPr="007A5CAD">
        <w:rPr>
          <w:rFonts w:ascii="Kalpurush" w:eastAsia="Calibri" w:hAnsi="Kalpurush" w:cs="Kalpurush"/>
          <w:cs/>
          <w:lang w:bidi="bn-IN"/>
        </w:rPr>
        <w:lastRenderedPageBreak/>
        <w:t>প্ল্যানিংকমিশনঘোষণাকরে</w:t>
      </w:r>
      <w:r w:rsidRPr="007A5CAD">
        <w:rPr>
          <w:rFonts w:ascii="Kalpurush" w:eastAsia="Calibri" w:hAnsi="Kalpurush" w:cs="Kalpurush"/>
        </w:rPr>
        <w:t xml:space="preserve"> - "</w:t>
      </w:r>
      <w:r w:rsidRPr="007A5CAD">
        <w:rPr>
          <w:rFonts w:ascii="Kalpurush" w:eastAsia="Calibri" w:hAnsi="Kalpurush" w:cs="Kalpurush"/>
          <w:cs/>
          <w:lang w:bidi="bn-IN"/>
        </w:rPr>
        <w:t>পশ্চিমপাকিস্তানেরউৎকর্ষেরসাথেসাথেস্বাভাবিকভাবেইপূর্বপাকিস্তানলাভবানহবে</w:t>
      </w:r>
      <w:r w:rsidRPr="007A5CAD">
        <w:rPr>
          <w:rFonts w:ascii="Kalpurush" w:eastAsia="Calibri" w:hAnsi="Kalpurush" w:cs="Kalpurush"/>
        </w:rPr>
        <w:t xml:space="preserve"> ", </w:t>
      </w:r>
      <w:r w:rsidRPr="007A5CAD">
        <w:rPr>
          <w:rFonts w:ascii="Kalpurush" w:eastAsia="Calibri" w:hAnsi="Kalpurush" w:cs="Kalpurush"/>
          <w:cs/>
          <w:lang w:bidi="bn-IN"/>
        </w:rPr>
        <w:t>যাঅধ্যাপকরহমানসোবহানদ্বিমতপোষণকরেন</w:t>
      </w:r>
      <w:r w:rsidRPr="007A5CAD">
        <w:rPr>
          <w:rFonts w:ascii="Kalpurush" w:eastAsia="Calibri" w:hAnsi="Kalpurush" w:cs="Mangal"/>
          <w:cs/>
          <w:lang w:bidi="hi-IN"/>
        </w:rPr>
        <w:t>।</w:t>
      </w:r>
      <w:r w:rsidRPr="007A5CAD">
        <w:rPr>
          <w:rFonts w:ascii="Kalpurush" w:eastAsia="Calibri" w:hAnsi="Kalpurush" w:cs="Kalpurush"/>
          <w:cs/>
          <w:lang w:bidi="bn-IN"/>
        </w:rPr>
        <w:t>তিঁনিবলেন</w:t>
      </w:r>
      <w:r w:rsidRPr="007A5CAD">
        <w:rPr>
          <w:rFonts w:ascii="Kalpurush" w:eastAsia="Calibri" w:hAnsi="Kalpurush" w:cs="Kalpurush"/>
        </w:rPr>
        <w:t xml:space="preserve">,  </w:t>
      </w:r>
      <w:r w:rsidRPr="007A5CAD">
        <w:rPr>
          <w:rFonts w:ascii="Kalpurush" w:eastAsia="Calibri" w:hAnsi="Kalpurush" w:cs="Kalpurush"/>
          <w:cs/>
          <w:lang w:bidi="bn-IN"/>
        </w:rPr>
        <w:t>পশ্চিমপাকিস্তানেবিনিয়োগেরফলেশেষপর্যন্তপূর্বপাকিস্তানইসরাসরিলাভবানহবেএমনচিন্তাকরারমতনকোনোতথ্য</w:t>
      </w:r>
      <w:r w:rsidRPr="007A5CAD">
        <w:rPr>
          <w:rFonts w:ascii="Kalpurush" w:eastAsia="Calibri" w:hAnsi="Kalpurush" w:cs="Kalpurush"/>
        </w:rPr>
        <w:t>-</w:t>
      </w:r>
      <w:r w:rsidRPr="007A5CAD">
        <w:rPr>
          <w:rFonts w:ascii="Kalpurush" w:eastAsia="Calibri" w:hAnsi="Kalpurush" w:cs="Kalpurush"/>
          <w:cs/>
          <w:lang w:bidi="bn-IN"/>
        </w:rPr>
        <w:t>প্রমাণনেই</w:t>
      </w:r>
      <w:r w:rsidRPr="007A5CAD">
        <w:rPr>
          <w:rFonts w:ascii="Kalpurush" w:eastAsia="Calibri" w:hAnsi="Kalpurush" w:cs="Mangal"/>
          <w:cs/>
          <w:lang w:bidi="hi-IN"/>
        </w:rPr>
        <w:t>।</w:t>
      </w:r>
    </w:p>
    <w:p w14:paraId="7CA7CE9D" w14:textId="77777777" w:rsidR="00E61B81" w:rsidRPr="007A5CAD" w:rsidRDefault="00E61B81" w:rsidP="001F16CA">
      <w:pPr>
        <w:rPr>
          <w:rFonts w:ascii="Kalpurush" w:eastAsia="Calibri" w:hAnsi="Kalpurush" w:cs="Kalpurush"/>
        </w:rPr>
      </w:pPr>
    </w:p>
    <w:p w14:paraId="4CAE688D" w14:textId="77777777" w:rsidR="00E61B81" w:rsidRPr="007A5CAD" w:rsidRDefault="00E61B81" w:rsidP="001F16CA">
      <w:pPr>
        <w:rPr>
          <w:rFonts w:ascii="Kalpurush" w:eastAsia="Calibri" w:hAnsi="Kalpurush" w:cs="Kalpurush"/>
        </w:rPr>
      </w:pPr>
      <w:r w:rsidRPr="007A5CAD">
        <w:rPr>
          <w:rFonts w:ascii="Kalpurush" w:eastAsia="Calibri" w:hAnsi="Kalpurush" w:cs="Kalpurush"/>
          <w:cs/>
          <w:lang w:bidi="bn-IN"/>
        </w:rPr>
        <w:t>একচেটিয়াঅধিকার</w:t>
      </w:r>
    </w:p>
    <w:p w14:paraId="59EDCB74" w14:textId="77777777" w:rsidR="00E61B81" w:rsidRPr="007A5CAD" w:rsidRDefault="00E61B81" w:rsidP="001F16CA">
      <w:pPr>
        <w:rPr>
          <w:rFonts w:ascii="Kalpurush" w:eastAsia="Calibri" w:hAnsi="Kalpurush" w:cs="Kalpurush"/>
        </w:rPr>
      </w:pPr>
    </w:p>
    <w:p w14:paraId="12A30001" w14:textId="77777777" w:rsidR="00E61B81" w:rsidRPr="007A5CAD" w:rsidRDefault="00E61B81" w:rsidP="001F16CA">
      <w:pPr>
        <w:rPr>
          <w:rFonts w:ascii="Kalpurush" w:eastAsia="Calibri" w:hAnsi="Kalpurush" w:cs="Kalpurush"/>
        </w:rPr>
      </w:pPr>
      <w:r w:rsidRPr="007A5CAD">
        <w:rPr>
          <w:rFonts w:ascii="Kalpurush" w:eastAsia="Calibri" w:hAnsi="Kalpurush" w:cs="Kalpurush"/>
          <w:cs/>
          <w:lang w:bidi="bn-IN"/>
        </w:rPr>
        <w:t>পশ্চিমপাকিস্তানেরশিল্পায়নেরকারণগুলোদেখিয়েঅধ্যাপকসোবহানবলেন</w:t>
      </w:r>
      <w:r w:rsidRPr="007A5CAD">
        <w:rPr>
          <w:rFonts w:ascii="Kalpurush" w:eastAsia="Calibri" w:hAnsi="Kalpurush" w:cs="Kalpurush"/>
        </w:rPr>
        <w:t xml:space="preserve">, </w:t>
      </w:r>
      <w:r w:rsidRPr="007A5CAD">
        <w:rPr>
          <w:rFonts w:ascii="Kalpurush" w:eastAsia="Calibri" w:hAnsi="Kalpurush" w:cs="Kalpurush"/>
          <w:cs/>
          <w:lang w:bidi="bn-IN"/>
        </w:rPr>
        <w:t>পশ্চিমপাকিস্তানিব্যবসায়ীদেরআমদানিকরারলাইসেন্সদেয়ারনীতিপশ্চিমপাকিস্তানিব্যবসায়ীদেরএকটিকৃত্রিমএকচেটিয়াঅধিকারতৈরীকরেছেএবংখুবস্বল্পসময়েরমধ্যেসম্পদেরপাহাড়বানিয়েদিয়েছে</w:t>
      </w:r>
      <w:r w:rsidRPr="007A5CAD">
        <w:rPr>
          <w:rFonts w:ascii="Kalpurush" w:eastAsia="Calibri" w:hAnsi="Kalpurush" w:cs="Mangal"/>
          <w:cs/>
          <w:lang w:bidi="hi-IN"/>
        </w:rPr>
        <w:t>।</w:t>
      </w:r>
    </w:p>
    <w:p w14:paraId="1243D832" w14:textId="77777777" w:rsidR="00E61B81" w:rsidRPr="007A5CAD" w:rsidRDefault="00E61B81" w:rsidP="001F16CA">
      <w:pPr>
        <w:rPr>
          <w:rFonts w:ascii="Kalpurush" w:eastAsia="Calibri" w:hAnsi="Kalpurush" w:cs="Kalpurush"/>
        </w:rPr>
      </w:pPr>
    </w:p>
    <w:p w14:paraId="4FC9A19F" w14:textId="77777777" w:rsidR="00E61B81" w:rsidRPr="007A5CAD" w:rsidRDefault="00E61B81" w:rsidP="001F16CA">
      <w:pPr>
        <w:rPr>
          <w:rFonts w:ascii="Kalpurush" w:eastAsia="Calibri" w:hAnsi="Kalpurush" w:cs="Kalpurush"/>
        </w:rPr>
      </w:pPr>
      <w:r w:rsidRPr="007A5CAD">
        <w:rPr>
          <w:rFonts w:ascii="Kalpurush" w:eastAsia="Calibri" w:hAnsi="Kalpurush" w:cs="Kalpurush"/>
          <w:cs/>
          <w:lang w:bidi="bn-IN"/>
        </w:rPr>
        <w:t>এইঅগাধসম্পদতারাপ্রধানতটেক্সটাইলশিল্পেবিনিয়োগকরেএবংসরকারেরপশ্চিমপাকিস্তানেমিলপ্রতিস্থাপনেরইচ্ছাএকটিগুরুত্বপূর্ণভূমিকাপালনকরে</w:t>
      </w:r>
      <w:r w:rsidRPr="007A5CAD">
        <w:rPr>
          <w:rFonts w:ascii="Kalpurush" w:eastAsia="Calibri" w:hAnsi="Kalpurush" w:cs="Mangal"/>
          <w:cs/>
          <w:lang w:bidi="hi-IN"/>
        </w:rPr>
        <w:t>।</w:t>
      </w:r>
    </w:p>
    <w:p w14:paraId="054A3817" w14:textId="77777777" w:rsidR="00E61B81" w:rsidRPr="007A5CAD" w:rsidRDefault="00E61B81" w:rsidP="001F16CA">
      <w:pPr>
        <w:rPr>
          <w:rFonts w:ascii="Kalpurush" w:eastAsia="Calibri" w:hAnsi="Kalpurush" w:cs="Kalpurush"/>
        </w:rPr>
      </w:pPr>
      <w:r w:rsidRPr="007A5CAD">
        <w:rPr>
          <w:rFonts w:ascii="Kalpurush" w:eastAsia="Calibri" w:hAnsi="Kalpurush" w:cs="Kalpurush"/>
          <w:cs/>
          <w:lang w:bidi="bn-IN"/>
        </w:rPr>
        <w:t>তিনিসুনিশ্চিতভাবেবলেন</w:t>
      </w:r>
      <w:r w:rsidRPr="007A5CAD">
        <w:rPr>
          <w:rFonts w:ascii="Kalpurush" w:eastAsia="Calibri" w:hAnsi="Kalpurush" w:cs="Kalpurush"/>
        </w:rPr>
        <w:t xml:space="preserve">, </w:t>
      </w:r>
      <w:r w:rsidRPr="007A5CAD">
        <w:rPr>
          <w:rFonts w:ascii="Kalpurush" w:eastAsia="Calibri" w:hAnsi="Kalpurush" w:cs="Kalpurush"/>
          <w:cs/>
          <w:lang w:bidi="bn-IN"/>
        </w:rPr>
        <w:t>সরকারযদিআগেথেকেইপূর্বপাকিস্তানে৫০শতাংশমিলপ্রতিষ্ঠাকরততাহলেআজকেদেশেরঅর্থনৈতিকঅবস্থাঅন্যরকমহত</w:t>
      </w:r>
      <w:r w:rsidRPr="007A5CAD">
        <w:rPr>
          <w:rFonts w:ascii="Kalpurush" w:eastAsia="Calibri" w:hAnsi="Kalpurush" w:cs="Kalpurush"/>
        </w:rPr>
        <w:t xml:space="preserve">,  </w:t>
      </w:r>
      <w:r w:rsidRPr="007A5CAD">
        <w:rPr>
          <w:rFonts w:ascii="Kalpurush" w:eastAsia="Calibri" w:hAnsi="Kalpurush" w:cs="Kalpurush"/>
          <w:cs/>
          <w:lang w:bidi="bn-IN"/>
        </w:rPr>
        <w:t>একইভাবেসরকারযখনতারনিজস্ববিনিয়োগলক্ষ্যমাত্রাপরিকল্পনাকরেনতখনওসরকারেরমনোযোগপশ্চিমপাকিস্তানেরপ্রতিথাকে</w:t>
      </w:r>
      <w:r w:rsidRPr="007A5CAD">
        <w:rPr>
          <w:rFonts w:ascii="Kalpurush" w:eastAsia="Calibri" w:hAnsi="Kalpurush" w:cs="Mangal"/>
          <w:cs/>
          <w:lang w:bidi="hi-IN"/>
        </w:rPr>
        <w:t>।</w:t>
      </w:r>
    </w:p>
    <w:p w14:paraId="0B569058" w14:textId="77777777" w:rsidR="00E61B81" w:rsidRPr="007A5CAD" w:rsidRDefault="00E61B81" w:rsidP="001F16CA">
      <w:pPr>
        <w:rPr>
          <w:rFonts w:ascii="Kalpurush" w:eastAsia="Calibri" w:hAnsi="Kalpurush" w:cs="Kalpurush"/>
        </w:rPr>
      </w:pPr>
    </w:p>
    <w:p w14:paraId="12EC261C" w14:textId="77777777" w:rsidR="00E61B81" w:rsidRPr="007A5CAD" w:rsidRDefault="00E61B81" w:rsidP="001F16CA">
      <w:pPr>
        <w:rPr>
          <w:rFonts w:ascii="Kalpurush" w:eastAsia="Calibri" w:hAnsi="Kalpurush" w:cs="Kalpurush"/>
        </w:rPr>
      </w:pPr>
      <w:r w:rsidRPr="007A5CAD">
        <w:rPr>
          <w:rFonts w:ascii="Kalpurush" w:eastAsia="Calibri" w:hAnsi="Kalpurush" w:cs="Kalpurush"/>
          <w:cs/>
          <w:lang w:bidi="bn-IN"/>
        </w:rPr>
        <w:t>তিনিসম্মতিরসাথেবলেন</w:t>
      </w:r>
      <w:r w:rsidRPr="007A5CAD">
        <w:rPr>
          <w:rFonts w:ascii="Kalpurush" w:eastAsia="Calibri" w:hAnsi="Kalpurush" w:cs="Kalpurush"/>
        </w:rPr>
        <w:t xml:space="preserve">, </w:t>
      </w:r>
      <w:r w:rsidRPr="007A5CAD">
        <w:rPr>
          <w:rFonts w:ascii="Kalpurush" w:eastAsia="Calibri" w:hAnsi="Kalpurush" w:cs="Kalpurush"/>
          <w:cs/>
          <w:lang w:bidi="bn-IN"/>
        </w:rPr>
        <w:t>দ্বিতীয়পঞ্চবার্ষিকীপরিকল্পনায়আঞ্চলিকঅর্থনৈতিকবৈষম্যঅত্যন্তসুস্পষ্টভাবেফুটেউঠেছেকিন্তুবিনিয়োগেরজন্যপূর্বপাকিস্তানেশুধুমাত্র৯৫০কোটিরুপিএবংচুক্তিঅনুসারেপশ্চিমপাকিস্তানেরজন্য১</w:t>
      </w:r>
      <w:r w:rsidRPr="007A5CAD">
        <w:rPr>
          <w:rFonts w:ascii="Kalpurush" w:eastAsia="Calibri" w:hAnsi="Kalpurush" w:cs="Kalpurush"/>
        </w:rPr>
        <w:t>,</w:t>
      </w:r>
      <w:r w:rsidRPr="007A5CAD">
        <w:rPr>
          <w:rFonts w:ascii="Kalpurush" w:eastAsia="Calibri" w:hAnsi="Kalpurush" w:cs="Kalpurush"/>
          <w:cs/>
          <w:lang w:bidi="bn-IN"/>
        </w:rPr>
        <w:t>৩৫০কোটিরুপিবরাদ্দকরাহয়েছে</w:t>
      </w:r>
      <w:r w:rsidRPr="007A5CAD">
        <w:rPr>
          <w:rFonts w:ascii="Kalpurush" w:eastAsia="Calibri" w:hAnsi="Kalpurush" w:cs="Mangal"/>
          <w:cs/>
          <w:lang w:bidi="hi-IN"/>
        </w:rPr>
        <w:t>।</w:t>
      </w:r>
    </w:p>
    <w:p w14:paraId="087EC51C" w14:textId="77777777" w:rsidR="00E61B81" w:rsidRPr="007A5CAD" w:rsidRDefault="00E61B81" w:rsidP="001F16CA">
      <w:pPr>
        <w:rPr>
          <w:rFonts w:ascii="Kalpurush" w:eastAsia="Calibri" w:hAnsi="Kalpurush" w:cs="Kalpurush"/>
        </w:rPr>
      </w:pPr>
      <w:r w:rsidRPr="007A5CAD">
        <w:rPr>
          <w:rFonts w:ascii="Kalpurush" w:eastAsia="Calibri" w:hAnsi="Kalpurush" w:cs="Kalpurush"/>
          <w:cs/>
          <w:lang w:bidi="bn-IN"/>
        </w:rPr>
        <w:t>এইপরিমানঅর্থেরসাথেপশ্চিমপাকিস্তানেপ্রতিস্থাপিতকাজেরজন্য৫০০কোটিরুপিএবংজলাবদ্ধতানিরসনেওস্যানিটারিপ্রচারণারজন্য৫১৭কোটিরুপিব্যয়করাহবে</w:t>
      </w:r>
      <w:r w:rsidRPr="007A5CAD">
        <w:rPr>
          <w:rFonts w:ascii="Kalpurush" w:eastAsia="Calibri" w:hAnsi="Kalpurush" w:cs="Mangal"/>
          <w:cs/>
          <w:lang w:bidi="hi-IN"/>
        </w:rPr>
        <w:t>।</w:t>
      </w:r>
    </w:p>
    <w:p w14:paraId="025C7AD9" w14:textId="77777777" w:rsidR="00E61B81" w:rsidRPr="007A5CAD" w:rsidRDefault="00E61B81" w:rsidP="001F16CA">
      <w:pPr>
        <w:rPr>
          <w:rFonts w:ascii="Kalpurush" w:eastAsia="Calibri" w:hAnsi="Kalpurush" w:cs="Kalpurush"/>
        </w:rPr>
      </w:pPr>
      <w:r w:rsidRPr="007A5CAD">
        <w:rPr>
          <w:rFonts w:ascii="Kalpurush" w:eastAsia="Calibri" w:hAnsi="Kalpurush" w:cs="Kalpurush"/>
          <w:cs/>
          <w:lang w:bidi="bn-IN"/>
        </w:rPr>
        <w:t>তিনিবলেনযে</w:t>
      </w:r>
      <w:r w:rsidRPr="007A5CAD">
        <w:rPr>
          <w:rFonts w:ascii="Kalpurush" w:eastAsia="Calibri" w:hAnsi="Kalpurush" w:cs="Kalpurush"/>
        </w:rPr>
        <w:t xml:space="preserve">, </w:t>
      </w:r>
      <w:r w:rsidRPr="007A5CAD">
        <w:rPr>
          <w:rFonts w:ascii="Kalpurush" w:eastAsia="Calibri" w:hAnsi="Kalpurush" w:cs="Kalpurush"/>
          <w:cs/>
          <w:lang w:bidi="bn-IN"/>
        </w:rPr>
        <w:t>দেশদ্বিতীয়পরিকল্পনায়ঢোকারসাথেসাথেদুইপ্রদেশেরবৈষম্যআরওপ্রকটভাবেদৃশ্যমানহবে</w:t>
      </w:r>
      <w:r w:rsidRPr="007A5CAD">
        <w:rPr>
          <w:rFonts w:ascii="Kalpurush" w:eastAsia="Calibri" w:hAnsi="Kalpurush" w:cs="Mangal"/>
          <w:cs/>
          <w:lang w:bidi="hi-IN"/>
        </w:rPr>
        <w:t>।</w:t>
      </w:r>
    </w:p>
    <w:p w14:paraId="30E188BC" w14:textId="77777777" w:rsidR="00E24F1D" w:rsidRPr="007A5CAD" w:rsidRDefault="00E61B81" w:rsidP="00E24F1D">
      <w:pPr>
        <w:rPr>
          <w:rFonts w:ascii="Kalpurush" w:eastAsia="Calibri" w:hAnsi="Kalpurush" w:cs="Kalpurush"/>
          <w:cs/>
          <w:lang w:bidi="bn-BD"/>
        </w:rPr>
      </w:pPr>
      <w:r w:rsidRPr="007A5CAD">
        <w:rPr>
          <w:rFonts w:ascii="Kalpurush" w:eastAsia="Calibri" w:hAnsi="Kalpurush" w:cs="Kalpurush"/>
          <w:cs/>
          <w:lang w:bidi="bn-IN"/>
        </w:rPr>
        <w:t>তিনিউদ্বিগ্নস্বরেবলেন</w:t>
      </w:r>
      <w:r w:rsidRPr="007A5CAD">
        <w:rPr>
          <w:rFonts w:ascii="Kalpurush" w:eastAsia="Calibri" w:hAnsi="Kalpurush" w:cs="Kalpurush"/>
        </w:rPr>
        <w:t xml:space="preserve">, </w:t>
      </w:r>
      <w:r w:rsidRPr="007A5CAD">
        <w:rPr>
          <w:rFonts w:ascii="Kalpurush" w:eastAsia="Calibri" w:hAnsi="Kalpurush" w:cs="Kalpurush"/>
          <w:cs/>
          <w:lang w:bidi="bn-IN"/>
        </w:rPr>
        <w:t>পশ্চিমপাকিস্তানেরজন্যবৈদেশিকসাহায্যেরসিংহভাগবরাদ্দরাখারফলেদুইপ্রদেশেরঅর্থনৈতিকবৈষম্যবেড়েইচলেছেএবংপশ্চিমপাকিস্তানেরচলমানকাজগুলোচালিয়েরাখারজন্যকেন্দ্রীয়সরকারআগেরমনোভাববজায়রাখছে</w:t>
      </w:r>
      <w:r w:rsidRPr="007A5CAD">
        <w:rPr>
          <w:rFonts w:ascii="Kalpurush" w:eastAsia="Calibri" w:hAnsi="Kalpurush" w:cs="Mangal"/>
          <w:cs/>
          <w:lang w:bidi="hi-IN"/>
        </w:rPr>
        <w:t>।</w:t>
      </w:r>
    </w:p>
    <w:p w14:paraId="57476D17" w14:textId="77777777" w:rsidR="00E24F1D" w:rsidRPr="007A5CAD" w:rsidRDefault="00E24F1D" w:rsidP="00E24F1D">
      <w:pPr>
        <w:rPr>
          <w:rFonts w:ascii="Kalpurush" w:hAnsi="Kalpurush" w:cs="Kalpurush"/>
          <w:lang w:bidi="bn-BD"/>
        </w:rPr>
      </w:pPr>
    </w:p>
    <w:p w14:paraId="6A30DF33" w14:textId="77777777" w:rsidR="00E24F1D" w:rsidRPr="007A5CAD" w:rsidRDefault="00E24F1D" w:rsidP="00E24F1D">
      <w:pPr>
        <w:rPr>
          <w:rFonts w:ascii="Kalpurush" w:hAnsi="Kalpurush" w:cs="Kalpurush"/>
        </w:rPr>
      </w:pPr>
      <w:r w:rsidRPr="007A5CAD">
        <w:rPr>
          <w:rFonts w:ascii="Kalpurush" w:hAnsi="Kalpurush" w:cs="Kalpurush"/>
        </w:rPr>
        <w:t>&lt;2.017.132</w:t>
      </w:r>
      <w:bookmarkStart w:id="18" w:name="p132"/>
      <w:bookmarkEnd w:id="18"/>
      <w:r w:rsidRPr="007A5CAD">
        <w:rPr>
          <w:rFonts w:ascii="Kalpurush" w:hAnsi="Kalpurush" w:cs="Kalpurush"/>
        </w:rPr>
        <w:t>&gt;</w:t>
      </w:r>
    </w:p>
    <w:p w14:paraId="6FEF8B2E" w14:textId="77777777" w:rsidR="00E61B81" w:rsidRPr="007A5CAD" w:rsidRDefault="00E61B81" w:rsidP="001F16CA">
      <w:pPr>
        <w:rPr>
          <w:rFonts w:ascii="Kalpurush" w:hAnsi="Kalpurush" w:cs="Kalpurush"/>
          <w:lang w:bidi="bn-BD"/>
        </w:rPr>
      </w:pPr>
    </w:p>
    <w:p w14:paraId="53BB53E1" w14:textId="77777777" w:rsidR="00E61B81" w:rsidRPr="007A5CAD" w:rsidRDefault="00E61B81" w:rsidP="001F16CA">
      <w:pPr>
        <w:rPr>
          <w:rFonts w:ascii="Kalpurush" w:eastAsia="Calibri" w:hAnsi="Kalpurush" w:cs="Kalpurush"/>
          <w:cs/>
          <w:lang w:bidi="bn-B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E61B81" w:rsidRPr="007A5CAD" w14:paraId="3C9C4DFA" w14:textId="77777777" w:rsidTr="00BB04B1">
        <w:tc>
          <w:tcPr>
            <w:tcW w:w="3116" w:type="dxa"/>
            <w:shd w:val="clear" w:color="auto" w:fill="auto"/>
          </w:tcPr>
          <w:p w14:paraId="548DB56E" w14:textId="77777777" w:rsidR="00E61B81" w:rsidRPr="007A5CAD" w:rsidRDefault="00E61B81" w:rsidP="001F16CA">
            <w:pPr>
              <w:rPr>
                <w:rFonts w:ascii="Kalpurush" w:eastAsia="Calibri" w:hAnsi="Kalpurush" w:cs="Kalpurush"/>
                <w:bCs/>
                <w:cs/>
                <w:lang w:bidi="bn-BD"/>
              </w:rPr>
            </w:pPr>
            <w:r w:rsidRPr="007A5CAD">
              <w:rPr>
                <w:rFonts w:ascii="Kalpurush" w:eastAsia="Calibri" w:hAnsi="Kalpurush" w:cs="Kalpurush"/>
                <w:bCs/>
                <w:cs/>
                <w:lang w:bidi="bn-BD"/>
              </w:rPr>
              <w:t>শিরোনাম</w:t>
            </w:r>
          </w:p>
        </w:tc>
        <w:tc>
          <w:tcPr>
            <w:tcW w:w="3117" w:type="dxa"/>
            <w:shd w:val="clear" w:color="auto" w:fill="auto"/>
          </w:tcPr>
          <w:p w14:paraId="5B761CDE" w14:textId="77777777" w:rsidR="00E61B81" w:rsidRPr="007A5CAD" w:rsidRDefault="00E61B81" w:rsidP="001F16CA">
            <w:pPr>
              <w:rPr>
                <w:rFonts w:ascii="Kalpurush" w:eastAsia="Calibri" w:hAnsi="Kalpurush" w:cs="Kalpurush"/>
                <w:bCs/>
                <w:lang w:bidi="bn-BD"/>
              </w:rPr>
            </w:pPr>
            <w:r w:rsidRPr="007A5CAD">
              <w:rPr>
                <w:rFonts w:ascii="Kalpurush" w:eastAsia="Calibri" w:hAnsi="Kalpurush" w:cs="Kalpurush"/>
                <w:bCs/>
                <w:cs/>
                <w:lang w:bidi="bn-BD"/>
              </w:rPr>
              <w:t>সূত্র</w:t>
            </w:r>
          </w:p>
        </w:tc>
        <w:tc>
          <w:tcPr>
            <w:tcW w:w="3117" w:type="dxa"/>
            <w:shd w:val="clear" w:color="auto" w:fill="auto"/>
          </w:tcPr>
          <w:p w14:paraId="5D3E5DAB" w14:textId="77777777" w:rsidR="00E61B81" w:rsidRPr="007A5CAD" w:rsidRDefault="00E61B81" w:rsidP="001F16CA">
            <w:pPr>
              <w:rPr>
                <w:rFonts w:ascii="Kalpurush" w:eastAsia="Calibri" w:hAnsi="Kalpurush" w:cs="Kalpurush"/>
                <w:bCs/>
                <w:lang w:bidi="bn-BD"/>
              </w:rPr>
            </w:pPr>
            <w:r w:rsidRPr="007A5CAD">
              <w:rPr>
                <w:rFonts w:ascii="Kalpurush" w:eastAsia="Calibri" w:hAnsi="Kalpurush" w:cs="Kalpurush"/>
                <w:bCs/>
                <w:cs/>
                <w:lang w:bidi="bn-BD"/>
              </w:rPr>
              <w:t>তারিখ</w:t>
            </w:r>
          </w:p>
        </w:tc>
      </w:tr>
      <w:tr w:rsidR="00E61B81" w:rsidRPr="007A5CAD" w14:paraId="32F39EC7" w14:textId="77777777" w:rsidTr="00BB04B1">
        <w:tc>
          <w:tcPr>
            <w:tcW w:w="3116" w:type="dxa"/>
            <w:shd w:val="clear" w:color="auto" w:fill="auto"/>
          </w:tcPr>
          <w:p w14:paraId="53683607" w14:textId="77777777" w:rsidR="00E61B81" w:rsidRPr="007A5CAD" w:rsidRDefault="00E61B81" w:rsidP="001F16CA">
            <w:pPr>
              <w:rPr>
                <w:rFonts w:ascii="Kalpurush" w:eastAsia="Calibri" w:hAnsi="Kalpurush" w:cs="Kalpurush"/>
                <w:cs/>
                <w:lang w:bidi="bn-BD"/>
              </w:rPr>
            </w:pPr>
            <w:r w:rsidRPr="007A5CAD">
              <w:rPr>
                <w:rFonts w:ascii="Kalpurush" w:eastAsia="Calibri" w:hAnsi="Kalpurush" w:cs="Kalpurush"/>
                <w:cs/>
                <w:lang w:bidi="bn-BD"/>
              </w:rPr>
              <w:t>নিরাপত্তাআইনেসোহরাওয়ার্দীগ্রেফতার</w:t>
            </w:r>
          </w:p>
        </w:tc>
        <w:tc>
          <w:tcPr>
            <w:tcW w:w="3117" w:type="dxa"/>
            <w:shd w:val="clear" w:color="auto" w:fill="auto"/>
          </w:tcPr>
          <w:p w14:paraId="5FED8BF3" w14:textId="77777777" w:rsidR="00E61B81" w:rsidRPr="007A5CAD" w:rsidRDefault="00E61B81" w:rsidP="001F16CA">
            <w:pPr>
              <w:rPr>
                <w:rFonts w:ascii="Kalpurush" w:eastAsia="Calibri" w:hAnsi="Kalpurush" w:cs="Kalpurush"/>
                <w:cs/>
                <w:lang w:bidi="bn-BD"/>
              </w:rPr>
            </w:pPr>
            <w:r w:rsidRPr="007A5CAD">
              <w:rPr>
                <w:rFonts w:ascii="Kalpurush" w:eastAsia="Calibri" w:hAnsi="Kalpurush" w:cs="Kalpurush"/>
                <w:cs/>
                <w:lang w:bidi="bn-BD"/>
              </w:rPr>
              <w:t>পাকিস্তানঅবজারভার</w:t>
            </w:r>
          </w:p>
        </w:tc>
        <w:tc>
          <w:tcPr>
            <w:tcW w:w="3117" w:type="dxa"/>
            <w:shd w:val="clear" w:color="auto" w:fill="auto"/>
          </w:tcPr>
          <w:p w14:paraId="371EC836" w14:textId="77777777" w:rsidR="00E61B81" w:rsidRPr="007A5CAD" w:rsidRDefault="00E61B81" w:rsidP="001F16CA">
            <w:pPr>
              <w:rPr>
                <w:rFonts w:ascii="Kalpurush" w:eastAsia="Calibri" w:hAnsi="Kalpurush" w:cs="Kalpurush"/>
                <w:lang w:bidi="bn-BD"/>
              </w:rPr>
            </w:pPr>
            <w:r w:rsidRPr="007A5CAD">
              <w:rPr>
                <w:rFonts w:ascii="Kalpurush" w:eastAsia="Calibri" w:hAnsi="Kalpurush" w:cs="Kalpurush"/>
                <w:cs/>
                <w:lang w:bidi="bn-BD"/>
              </w:rPr>
              <w:t>৩১ জানুয়ারী , ১৯৬২</w:t>
            </w:r>
          </w:p>
        </w:tc>
      </w:tr>
    </w:tbl>
    <w:p w14:paraId="471F05FE" w14:textId="77777777" w:rsidR="00E61B81" w:rsidRPr="007A5CAD" w:rsidRDefault="00E61B81" w:rsidP="001F16CA">
      <w:pPr>
        <w:rPr>
          <w:rFonts w:ascii="Kalpurush" w:eastAsia="Calibri" w:hAnsi="Kalpurush" w:cs="Kalpurush"/>
          <w:lang w:bidi="bn-BD"/>
        </w:rPr>
      </w:pPr>
    </w:p>
    <w:p w14:paraId="0C35C8FA" w14:textId="77777777" w:rsidR="00E61B81" w:rsidRPr="007A5CAD" w:rsidRDefault="00E61B81" w:rsidP="001F16CA">
      <w:pPr>
        <w:rPr>
          <w:rFonts w:ascii="Kalpurush" w:eastAsia="Calibri" w:hAnsi="Kalpurush" w:cs="Kalpurush"/>
          <w:rtl/>
          <w:cs/>
        </w:rPr>
      </w:pPr>
      <w:r w:rsidRPr="007A5CAD">
        <w:rPr>
          <w:rFonts w:ascii="Kalpurush" w:eastAsia="Calibri" w:hAnsi="Kalpurush" w:cs="Kalpurush"/>
          <w:cs/>
          <w:lang w:bidi="bn-IN"/>
        </w:rPr>
        <w:t>পাকিস্তানেরনিরাপত্তাআইনেরঅধীনেপাকিস্তানেরসাবেকপ্রধানমন্ত্রীজনাবহোসেনশহীদসোহরাওয়ার্দীকে</w:t>
      </w:r>
      <w:r w:rsidRPr="007A5CAD">
        <w:rPr>
          <w:rFonts w:ascii="Kalpurush" w:eastAsia="Calibri" w:hAnsi="Kalpurush" w:cs="Kalpurush"/>
        </w:rPr>
        <w:t>, (</w:t>
      </w:r>
      <w:r w:rsidRPr="007A5CAD">
        <w:rPr>
          <w:rFonts w:ascii="Kalpurush" w:eastAsia="Calibri" w:hAnsi="Kalpurush" w:cs="Kalpurush"/>
          <w:cs/>
          <w:lang w:bidi="bn-IN"/>
        </w:rPr>
        <w:t>৬৯</w:t>
      </w:r>
      <w:r w:rsidRPr="007A5CAD">
        <w:rPr>
          <w:rFonts w:ascii="Kalpurush" w:eastAsia="Calibri" w:hAnsi="Kalpurush" w:cs="Kalpurush"/>
        </w:rPr>
        <w:t xml:space="preserve">) </w:t>
      </w:r>
      <w:r w:rsidRPr="007A5CAD">
        <w:rPr>
          <w:rFonts w:ascii="Kalpurush" w:eastAsia="Calibri" w:hAnsi="Kalpurush" w:cs="Kalpurush"/>
          <w:cs/>
          <w:lang w:bidi="bn-IN"/>
        </w:rPr>
        <w:t>গ্রেপ্তারএবংকরাচিরকেন্দ্রীয়কারাগারেআটকরাখাহয়েছিল</w:t>
      </w:r>
      <w:r w:rsidRPr="007A5CAD">
        <w:rPr>
          <w:rFonts w:ascii="Kalpurush" w:eastAsia="Calibri" w:hAnsi="Kalpurush" w:cs="Mangal"/>
          <w:cs/>
          <w:lang w:bidi="hi-IN"/>
        </w:rPr>
        <w:t>।</w:t>
      </w:r>
      <w:r w:rsidRPr="007A5CAD">
        <w:rPr>
          <w:rFonts w:ascii="Kalpurush" w:eastAsia="Calibri" w:hAnsi="Kalpurush" w:cs="Kalpurush"/>
          <w:cs/>
          <w:lang w:bidi="bn-BD"/>
        </w:rPr>
        <w:t>করাচি পুলিসের ডিআইজি বশির আহমেদ সকাল ৭টায় আটকের আদেশটি পালন করেন।</w:t>
      </w:r>
    </w:p>
    <w:p w14:paraId="066BE149" w14:textId="77777777" w:rsidR="00E61B81" w:rsidRPr="007A5CAD" w:rsidRDefault="00E61B81" w:rsidP="001F16CA">
      <w:pPr>
        <w:rPr>
          <w:rFonts w:ascii="Kalpurush" w:eastAsia="Calibri" w:hAnsi="Kalpurush" w:cs="Kalpurush"/>
        </w:rPr>
      </w:pPr>
      <w:r w:rsidRPr="007A5CAD">
        <w:rPr>
          <w:rFonts w:ascii="Kalpurush" w:eastAsia="Calibri" w:hAnsi="Kalpurush" w:cs="Kalpurush"/>
          <w:cs/>
          <w:lang w:bidi="bn-BD"/>
        </w:rPr>
        <w:t>আটক আদেশটিতে বলা হয়েছে “ পাকিস্তানের নিরাপত্তা ও প্রতিরক্ষার  জন্য ক্ষতিকর প্রতীয়মান  হওয়ায় তাকে</w:t>
      </w:r>
      <w:r w:rsidRPr="007A5CAD">
        <w:rPr>
          <w:rFonts w:ascii="Kalpurush" w:eastAsia="Calibri" w:hAnsi="Kalpurush" w:cs="Kalpurush"/>
          <w:cs/>
          <w:lang w:bidi="bn-IN"/>
        </w:rPr>
        <w:t>আটকওপশ্চিমপাকিস্তানেরকোনকারাগারেবন্দিকরারআদেশদেয়াপ্রয়োজনছিল</w:t>
      </w:r>
      <w:r w:rsidRPr="007A5CAD">
        <w:rPr>
          <w:rFonts w:ascii="Kalpurush" w:eastAsia="Calibri" w:hAnsi="Kalpurush" w:cs="Mangal"/>
          <w:cs/>
          <w:lang w:bidi="hi-IN"/>
        </w:rPr>
        <w:t>।</w:t>
      </w:r>
    </w:p>
    <w:p w14:paraId="73AE656A" w14:textId="77777777" w:rsidR="00E61B81" w:rsidRPr="007A5CAD" w:rsidRDefault="00E61B81" w:rsidP="001F16CA">
      <w:pPr>
        <w:rPr>
          <w:rFonts w:ascii="Kalpurush" w:eastAsia="Calibri" w:hAnsi="Kalpurush" w:cs="Kalpurush"/>
          <w:lang w:bidi="bn-BD"/>
        </w:rPr>
      </w:pPr>
      <w:r w:rsidRPr="007A5CAD">
        <w:rPr>
          <w:rFonts w:ascii="Kalpurush" w:eastAsia="Calibri" w:hAnsi="Kalpurush" w:cs="Kalpurush"/>
          <w:cs/>
          <w:lang w:bidi="bn-BD"/>
        </w:rPr>
        <w:t>নিরাপত্তাআইনবাঅন্যকোনআইনেরআওতায়জনাবসোহরাওয়ার্দীকেতাঁরজীবনেএইপ্রথমবারগ্রেফতারকরাহয়েছিল</w:t>
      </w:r>
      <w:r w:rsidRPr="007A5CAD">
        <w:rPr>
          <w:rFonts w:ascii="Kalpurush" w:eastAsia="Calibri" w:hAnsi="Kalpurush" w:cs="Mangal"/>
          <w:cs/>
          <w:lang w:bidi="hi-IN"/>
        </w:rPr>
        <w:t>।</w:t>
      </w:r>
    </w:p>
    <w:p w14:paraId="047580AF" w14:textId="77777777" w:rsidR="00E61B81" w:rsidRPr="007A5CAD" w:rsidRDefault="00E61B81" w:rsidP="001F16CA">
      <w:pPr>
        <w:rPr>
          <w:rFonts w:ascii="Kalpurush" w:eastAsia="Calibri" w:hAnsi="Kalpurush" w:cs="Kalpurush"/>
          <w:lang w:bidi="bn-BD"/>
        </w:rPr>
      </w:pPr>
      <w:r w:rsidRPr="007A5CAD">
        <w:rPr>
          <w:rFonts w:ascii="Kalpurush" w:eastAsia="Calibri" w:hAnsi="Kalpurush" w:cs="Kalpurush"/>
          <w:cs/>
          <w:lang w:bidi="bn-BD"/>
        </w:rPr>
        <w:t>সম্প্রতিপূর্বওপশ্চিমপাকিস্তান একমাসসফরকরেজনাবসোহরাওয়ার্দীফিরেছিলেন</w:t>
      </w:r>
      <w:r w:rsidRPr="007A5CAD">
        <w:rPr>
          <w:rFonts w:ascii="Kalpurush" w:eastAsia="Calibri" w:hAnsi="Kalpurush" w:cs="Mangal"/>
          <w:cs/>
          <w:lang w:bidi="hi-IN"/>
        </w:rPr>
        <w:t>।</w:t>
      </w:r>
      <w:r w:rsidRPr="007A5CAD">
        <w:rPr>
          <w:rFonts w:ascii="Kalpurush" w:eastAsia="Calibri" w:hAnsi="Kalpurush" w:cs="Kalpurush"/>
          <w:cs/>
          <w:lang w:bidi="bn-BD"/>
        </w:rPr>
        <w:t xml:space="preserve"> সংবাদমাধ্যমেরপ্রতিবেদনঅনুযায়ী</w:t>
      </w:r>
      <w:r w:rsidRPr="007A5CAD">
        <w:rPr>
          <w:rFonts w:ascii="Kalpurush" w:eastAsia="Calibri" w:hAnsi="Kalpurush" w:cs="Kalpurush"/>
          <w:lang w:bidi="bn-BD"/>
        </w:rPr>
        <w:t>,</w:t>
      </w:r>
      <w:r w:rsidRPr="007A5CAD">
        <w:rPr>
          <w:rFonts w:ascii="Kalpurush" w:eastAsia="Calibri" w:hAnsi="Kalpurush" w:cs="Kalpurush"/>
          <w:cs/>
          <w:lang w:bidi="bn-BD"/>
        </w:rPr>
        <w:t>তিনি সফরেরসময়বন্ধুএবংরাজনৈতিকসহযোগীদেরসাথেসাক্ষাতকরেছিলেন</w:t>
      </w:r>
      <w:r w:rsidRPr="007A5CAD">
        <w:rPr>
          <w:rFonts w:ascii="Kalpurush" w:eastAsia="Calibri" w:hAnsi="Kalpurush" w:cs="Mangal"/>
          <w:cs/>
          <w:lang w:bidi="hi-IN"/>
        </w:rPr>
        <w:t>।</w:t>
      </w:r>
    </w:p>
    <w:p w14:paraId="2AD65FB7" w14:textId="77777777" w:rsidR="00E61B81" w:rsidRPr="007A5CAD" w:rsidRDefault="00E61B81" w:rsidP="001F16CA">
      <w:pPr>
        <w:rPr>
          <w:rFonts w:ascii="Kalpurush" w:eastAsia="Calibri" w:hAnsi="Kalpurush" w:cs="Kalpurush"/>
          <w:lang w:bidi="bn-BD"/>
        </w:rPr>
      </w:pPr>
      <w:r w:rsidRPr="007A5CAD">
        <w:rPr>
          <w:rFonts w:ascii="Kalpurush" w:eastAsia="Calibri" w:hAnsi="Kalpurush" w:cs="Kalpurush"/>
          <w:cs/>
          <w:lang w:bidi="bn-BD"/>
        </w:rPr>
        <w:t>বিছানায়থাকাঅবস্থাতেইসাবেকপ্রধানমন্ত্রীতাঁরআটকআদেশপেয়েছিলেন</w:t>
      </w:r>
      <w:r w:rsidRPr="007A5CAD">
        <w:rPr>
          <w:rFonts w:ascii="Kalpurush" w:eastAsia="Calibri" w:hAnsi="Kalpurush" w:cs="Mangal"/>
          <w:cs/>
          <w:lang w:bidi="hi-IN"/>
        </w:rPr>
        <w:t>।</w:t>
      </w:r>
      <w:r w:rsidRPr="007A5CAD">
        <w:rPr>
          <w:rFonts w:ascii="Kalpurush" w:eastAsia="Calibri" w:hAnsi="Kalpurush" w:cs="Kalpurush"/>
          <w:cs/>
          <w:lang w:bidi="bn-BD"/>
        </w:rPr>
        <w:t>তিনিরাত২টাপর্যন্তবইপড়ছিলেন</w:t>
      </w:r>
      <w:r w:rsidRPr="007A5CAD">
        <w:rPr>
          <w:rFonts w:ascii="Kalpurush" w:eastAsia="Calibri" w:hAnsi="Kalpurush" w:cs="Mangal"/>
          <w:cs/>
          <w:lang w:bidi="hi-IN"/>
        </w:rPr>
        <w:t>।</w:t>
      </w:r>
      <w:r w:rsidRPr="007A5CAD">
        <w:rPr>
          <w:rFonts w:ascii="Kalpurush" w:eastAsia="Calibri" w:hAnsi="Kalpurush" w:cs="Kalpurush"/>
          <w:cs/>
          <w:lang w:bidi="bn-BD"/>
        </w:rPr>
        <w:t>পুলিশপ্রবেশেরএকটুপরেইতাঁরকন্যাবেগমসুলায়মানওতারসচিবজনাবসোহরাওয়ার্দীরবাসভবনেপৌঁছান</w:t>
      </w:r>
      <w:r w:rsidRPr="007A5CAD">
        <w:rPr>
          <w:rFonts w:ascii="Kalpurush" w:eastAsia="Calibri" w:hAnsi="Kalpurush" w:cs="Mangal"/>
          <w:cs/>
          <w:lang w:bidi="hi-IN"/>
        </w:rPr>
        <w:t>।</w:t>
      </w:r>
      <w:r w:rsidRPr="007A5CAD">
        <w:rPr>
          <w:rFonts w:ascii="Kalpurush" w:eastAsia="Calibri" w:hAnsi="Kalpurush" w:cs="Kalpurush"/>
          <w:cs/>
          <w:lang w:bidi="bn-BD"/>
        </w:rPr>
        <w:t>জনাবসোহরাওয়ার্দীশান্তএবংস্থিরছিলেনএবংআটকাদেশপাওয়ারপরওতিনিপুলিশকেকোনোপ্রশ্নজিজ্ঞাসাকরেননি</w:t>
      </w:r>
      <w:r w:rsidRPr="007A5CAD">
        <w:rPr>
          <w:rFonts w:ascii="Kalpurush" w:eastAsia="Calibri" w:hAnsi="Kalpurush" w:cs="Mangal"/>
          <w:cs/>
          <w:lang w:bidi="hi-IN"/>
        </w:rPr>
        <w:t>।</w:t>
      </w:r>
      <w:r w:rsidRPr="007A5CAD">
        <w:rPr>
          <w:rFonts w:ascii="Kalpurush" w:eastAsia="Calibri" w:hAnsi="Kalpurush" w:cs="Kalpurush"/>
          <w:cs/>
          <w:lang w:bidi="bn-BD"/>
        </w:rPr>
        <w:t>ডিআইজি</w:t>
      </w:r>
      <w:r w:rsidRPr="007A5CAD">
        <w:rPr>
          <w:rFonts w:ascii="Kalpurush" w:eastAsia="Calibri" w:hAnsi="Kalpurush" w:cs="Kalpurush"/>
          <w:lang w:bidi="bn-BD"/>
        </w:rPr>
        <w:t>’</w:t>
      </w:r>
      <w:r w:rsidRPr="007A5CAD">
        <w:rPr>
          <w:rFonts w:ascii="Kalpurush" w:eastAsia="Calibri" w:hAnsi="Kalpurush" w:cs="Kalpurush"/>
          <w:cs/>
          <w:lang w:bidi="bn-BD"/>
        </w:rPr>
        <w:t>রগাড়িতেকরেতাকেকেন্দ্রীয়কারাগারেনিয়েযাওয়ারপূর্বেপুলিশতাঁকেসকালেরনাস্তাওজামাকাপড়পরারপ্রয়োজনীয়সময়দিয়েছিল</w:t>
      </w:r>
      <w:r w:rsidRPr="007A5CAD">
        <w:rPr>
          <w:rFonts w:ascii="Kalpurush" w:eastAsia="Calibri" w:hAnsi="Kalpurush" w:cs="Mangal"/>
          <w:cs/>
          <w:lang w:bidi="hi-IN"/>
        </w:rPr>
        <w:t>।</w:t>
      </w:r>
      <w:r w:rsidRPr="007A5CAD">
        <w:rPr>
          <w:rFonts w:ascii="Kalpurush" w:eastAsia="Calibri" w:hAnsi="Kalpurush" w:cs="Kalpurush"/>
          <w:cs/>
          <w:lang w:bidi="bn-BD"/>
        </w:rPr>
        <w:t>তিনিসাথেকরেরেকর্ডপ্লেয়ার</w:t>
      </w:r>
      <w:r w:rsidRPr="007A5CAD">
        <w:rPr>
          <w:rFonts w:ascii="Kalpurush" w:eastAsia="Calibri" w:hAnsi="Kalpurush" w:cs="Kalpurush"/>
          <w:lang w:bidi="bn-BD"/>
        </w:rPr>
        <w:t xml:space="preserve">,  </w:t>
      </w:r>
      <w:r w:rsidRPr="007A5CAD">
        <w:rPr>
          <w:rFonts w:ascii="Kalpurush" w:eastAsia="Calibri" w:hAnsi="Kalpurush" w:cs="Kalpurush"/>
          <w:cs/>
          <w:lang w:bidi="bn-BD"/>
        </w:rPr>
        <w:t>রেকর্ডএবংদুটোস্যুটকেস নিয়েছিলেন। তাঁকেজেলে</w:t>
      </w:r>
      <w:r w:rsidRPr="007A5CAD">
        <w:rPr>
          <w:rFonts w:ascii="Kalpurush" w:eastAsia="Calibri" w:hAnsi="Kalpurush" w:cs="Kalpurush"/>
          <w:lang w:bidi="bn-BD"/>
        </w:rPr>
        <w:t xml:space="preserve"> “</w:t>
      </w:r>
      <w:r w:rsidRPr="007A5CAD">
        <w:rPr>
          <w:rFonts w:ascii="Kalpurush" w:eastAsia="Calibri" w:hAnsi="Kalpurush" w:cs="Kalpurush"/>
          <w:cs/>
          <w:lang w:bidi="bn-BD"/>
        </w:rPr>
        <w:t>এ</w:t>
      </w:r>
      <w:r w:rsidRPr="007A5CAD">
        <w:rPr>
          <w:rFonts w:ascii="Kalpurush" w:eastAsia="Calibri" w:hAnsi="Kalpurush" w:cs="Kalpurush"/>
          <w:lang w:bidi="bn-BD"/>
        </w:rPr>
        <w:t xml:space="preserve">” </w:t>
      </w:r>
      <w:r w:rsidRPr="007A5CAD">
        <w:rPr>
          <w:rFonts w:ascii="Kalpurush" w:eastAsia="Calibri" w:hAnsi="Kalpurush" w:cs="Kalpurush"/>
          <w:cs/>
          <w:lang w:bidi="bn-BD"/>
        </w:rPr>
        <w:t>ক্লাসকক্ষদেওয়াহয়েছিলএবংতাঁররেকর্ডপ্লেয়ারসঠিকভাবেজেলেরুমেস্থাপনকরাহয়েছিল</w:t>
      </w:r>
      <w:r w:rsidRPr="007A5CAD">
        <w:rPr>
          <w:rFonts w:ascii="Kalpurush" w:eastAsia="Calibri" w:hAnsi="Kalpurush" w:cs="Mangal"/>
          <w:cs/>
          <w:lang w:bidi="hi-IN"/>
        </w:rPr>
        <w:t>।</w:t>
      </w:r>
    </w:p>
    <w:p w14:paraId="7D22B469" w14:textId="77777777" w:rsidR="00E61B81" w:rsidRPr="007A5CAD" w:rsidRDefault="00E61B81" w:rsidP="001F16CA">
      <w:pPr>
        <w:rPr>
          <w:rFonts w:ascii="Kalpurush" w:eastAsia="Calibri" w:hAnsi="Kalpurush" w:cs="Kalpurush"/>
          <w:cs/>
          <w:lang w:bidi="bn-BD"/>
        </w:rPr>
      </w:pPr>
      <w:r w:rsidRPr="007A5CAD">
        <w:rPr>
          <w:rFonts w:ascii="Kalpurush" w:eastAsia="Calibri" w:hAnsi="Kalpurush" w:cs="Kalpurush"/>
          <w:cs/>
          <w:lang w:bidi="bn-BD"/>
        </w:rPr>
        <w:t>এখানেরিপোর্টঅনুযায়ীতিনিমিয়ামমতাজদাউলতানারসাথেএকবাদুইবারদেখাকরেছিলেন</w:t>
      </w:r>
      <w:r w:rsidRPr="007A5CAD">
        <w:rPr>
          <w:rFonts w:ascii="Kalpurush" w:eastAsia="Calibri" w:hAnsi="Kalpurush" w:cs="Mangal"/>
          <w:cs/>
          <w:lang w:bidi="hi-IN"/>
        </w:rPr>
        <w:t>।</w:t>
      </w:r>
      <w:r w:rsidRPr="007A5CAD">
        <w:rPr>
          <w:rFonts w:ascii="Kalpurush" w:eastAsia="Calibri" w:hAnsi="Kalpurush" w:cs="Kalpurush"/>
          <w:cs/>
          <w:lang w:bidi="bn-BD"/>
        </w:rPr>
        <w:t>ফেব্রুয়ারি৩তারিখে</w:t>
      </w:r>
      <w:r w:rsidRPr="007A5CAD">
        <w:rPr>
          <w:rFonts w:ascii="Kalpurush" w:eastAsia="Calibri" w:hAnsi="Kalpurush" w:cs="Kalpurush"/>
          <w:lang w:bidi="bn-BD"/>
        </w:rPr>
        <w:t xml:space="preserve"> ,  </w:t>
      </w:r>
      <w:r w:rsidRPr="007A5CAD">
        <w:rPr>
          <w:rFonts w:ascii="Kalpurush" w:eastAsia="Calibri" w:hAnsi="Kalpurush" w:cs="Kalpurush"/>
          <w:cs/>
          <w:lang w:bidi="bn-BD"/>
        </w:rPr>
        <w:t>বিদায়ীআমেরিকানরাষ্ট্রদূতউইলিয়ামরনট্রিরসম্মানেআয়োজিতসংবর্ধনাঅনুষ্ঠানেজনাবসোহরাওয়ার্দীকেআমন্ত্রণজানানোহয়েছিল</w:t>
      </w:r>
      <w:r w:rsidRPr="007A5CAD">
        <w:rPr>
          <w:rFonts w:ascii="Kalpurush" w:eastAsia="Calibri" w:hAnsi="Kalpurush" w:cs="Mangal"/>
          <w:cs/>
          <w:lang w:bidi="hi-IN"/>
        </w:rPr>
        <w:t>।</w:t>
      </w:r>
      <w:r w:rsidRPr="007A5CAD">
        <w:rPr>
          <w:rFonts w:ascii="Kalpurush" w:eastAsia="Calibri" w:hAnsi="Kalpurush" w:cs="Kalpurush"/>
          <w:cs/>
          <w:lang w:bidi="bn-BD"/>
        </w:rPr>
        <w:t>পার্টিবাতিলকরাহয়এবংতাআগেইজানানোহয়েছিল</w:t>
      </w:r>
      <w:r w:rsidRPr="007A5CAD">
        <w:rPr>
          <w:rFonts w:ascii="Kalpurush" w:hAnsi="Kalpurush" w:cs="Kalpurush"/>
          <w:cs/>
          <w:lang w:bidi="bn-BD"/>
        </w:rPr>
        <w:t>.</w:t>
      </w:r>
    </w:p>
    <w:p w14:paraId="3770248B" w14:textId="77777777" w:rsidR="00E24F1D" w:rsidRPr="007A5CAD" w:rsidRDefault="00E61B81" w:rsidP="001F16CA">
      <w:pPr>
        <w:rPr>
          <w:rFonts w:ascii="Kalpurush" w:eastAsia="Calibri" w:hAnsi="Kalpurush" w:cs="Kalpurush"/>
          <w:lang w:bidi="bn-BD"/>
        </w:rPr>
      </w:pPr>
      <w:r w:rsidRPr="007A5CAD">
        <w:rPr>
          <w:rFonts w:ascii="Kalpurush" w:eastAsia="Calibri" w:hAnsi="Kalpurush" w:cs="Kalpurush"/>
          <w:cs/>
          <w:lang w:bidi="bn-BD"/>
        </w:rPr>
        <w:t>সকাল৭টা৫৫মিনিটেতাঁকেতারবাড়িথেকেনিয়েযাওয়াহয়</w:t>
      </w:r>
      <w:r w:rsidRPr="007A5CAD">
        <w:rPr>
          <w:rFonts w:ascii="Kalpurush" w:eastAsia="Calibri" w:hAnsi="Kalpurush" w:cs="Mangal"/>
          <w:cs/>
          <w:lang w:bidi="hi-IN"/>
        </w:rPr>
        <w:t>।</w:t>
      </w:r>
      <w:r w:rsidRPr="007A5CAD">
        <w:rPr>
          <w:rFonts w:ascii="Kalpurush" w:eastAsia="Calibri" w:hAnsi="Kalpurush" w:cs="Kalpurush"/>
          <w:cs/>
          <w:lang w:bidi="bn-BD"/>
        </w:rPr>
        <w:t>যাবারআগেতিনিতারকন্যাসুলাইমান</w:t>
      </w:r>
      <w:r w:rsidRPr="007A5CAD">
        <w:rPr>
          <w:rFonts w:ascii="Kalpurush" w:eastAsia="Calibri" w:hAnsi="Kalpurush" w:cs="Kalpurush"/>
          <w:lang w:bidi="bn-BD"/>
        </w:rPr>
        <w:t xml:space="preserve">, </w:t>
      </w:r>
      <w:r w:rsidRPr="007A5CAD">
        <w:rPr>
          <w:rFonts w:ascii="Kalpurush" w:eastAsia="Calibri" w:hAnsi="Kalpurush" w:cs="Kalpurush"/>
          <w:cs/>
          <w:lang w:bidi="bn-BD"/>
        </w:rPr>
        <w:t>অগ্রজজনাবশহীদসোহরাওয়ার্দী</w:t>
      </w:r>
      <w:r w:rsidRPr="007A5CAD">
        <w:rPr>
          <w:rFonts w:ascii="Kalpurush" w:eastAsia="Calibri" w:hAnsi="Kalpurush" w:cs="Kalpurush"/>
          <w:lang w:bidi="bn-BD"/>
        </w:rPr>
        <w:t xml:space="preserve">, </w:t>
      </w:r>
      <w:r w:rsidRPr="007A5CAD">
        <w:rPr>
          <w:rFonts w:ascii="Kalpurush" w:eastAsia="Calibri" w:hAnsi="Kalpurush" w:cs="Kalpurush"/>
          <w:cs/>
          <w:lang w:bidi="bn-BD"/>
        </w:rPr>
        <w:t>তারনাতনীওতারসচিবথেকেবিদায়গ্রহনকরেন</w:t>
      </w:r>
      <w:r w:rsidRPr="007A5CAD">
        <w:rPr>
          <w:rFonts w:ascii="Kalpurush" w:eastAsia="Calibri" w:hAnsi="Kalpurush" w:cs="Mangal"/>
          <w:cs/>
          <w:lang w:bidi="hi-IN"/>
        </w:rPr>
        <w:t>।</w:t>
      </w:r>
      <w:r w:rsidRPr="007A5CAD">
        <w:rPr>
          <w:rFonts w:ascii="Kalpurush" w:eastAsia="Calibri" w:hAnsi="Kalpurush" w:cs="Kalpurush"/>
          <w:cs/>
          <w:lang w:bidi="bn-BD"/>
        </w:rPr>
        <w:t xml:space="preserve">উনার গ্রেফতার হওয়ার খবর শুনে সে সকালে উনার অনেক বন্ধুই উনার সাথে </w:t>
      </w:r>
      <w:r w:rsidRPr="007A5CAD">
        <w:rPr>
          <w:rFonts w:ascii="Kalpurush" w:eastAsia="Calibri" w:hAnsi="Kalpurush" w:cs="Kalpurush"/>
          <w:cs/>
          <w:lang w:bidi="bn-BD"/>
        </w:rPr>
        <w:lastRenderedPageBreak/>
        <w:t xml:space="preserve">দেখা করতে আসেন এবং তাদের মাঝে একজনকে বলতে শোনা যায় , “ তাহলে আজ আর কোন মামলা  হবে না” </w:t>
      </w:r>
      <w:r w:rsidRPr="007A5CAD">
        <w:rPr>
          <w:rFonts w:ascii="Kalpurush" w:eastAsia="Calibri" w:hAnsi="Kalpurush" w:cs="Mangal"/>
          <w:cs/>
          <w:lang w:bidi="hi-IN"/>
        </w:rPr>
        <w:t xml:space="preserve">। </w:t>
      </w:r>
      <w:r w:rsidRPr="007A5CAD">
        <w:rPr>
          <w:rFonts w:ascii="Kalpurush" w:eastAsia="Calibri" w:hAnsi="Kalpurush" w:cs="Vrinda"/>
          <w:cs/>
          <w:lang w:bidi="bn-IN"/>
        </w:rPr>
        <w:t>উক্ত বন্ধুটি একটি মামলার প্রতি ইঙ্গিত করেছিলেন যেখানে জনাব সোহরাওয়ার্দী   কাউন্সিল হিসেবে উপস্থিত হতেন</w:t>
      </w:r>
      <w:r w:rsidRPr="007A5CAD">
        <w:rPr>
          <w:rFonts w:ascii="Kalpurush" w:eastAsia="Calibri" w:hAnsi="Kalpurush" w:cs="Mangal"/>
          <w:cs/>
          <w:lang w:bidi="hi-IN"/>
        </w:rPr>
        <w:t xml:space="preserve"> । </w:t>
      </w:r>
      <w:r w:rsidRPr="007A5CAD">
        <w:rPr>
          <w:rFonts w:ascii="Kalpurush" w:eastAsia="Calibri" w:hAnsi="Kalpurush" w:cs="Kalpurush"/>
          <w:cs/>
          <w:lang w:bidi="bn-BD"/>
        </w:rPr>
        <w:t>জনাবসোহরাওয়ার্দীসম্প্রতিঢাকাসফরকালেএইমামলাসম্পর্কিতকাজেসাবেকসহকর্মীশেখ</w:t>
      </w:r>
      <w:r w:rsidRPr="007A5CAD">
        <w:rPr>
          <w:rFonts w:ascii="Kalpurush" w:eastAsia="Calibri" w:hAnsi="Kalpurush" w:cs="Kalpurush"/>
          <w:lang w:bidi="bn-BD"/>
        </w:rPr>
        <w:t xml:space="preserve">. </w:t>
      </w:r>
      <w:r w:rsidRPr="007A5CAD">
        <w:rPr>
          <w:rFonts w:ascii="Kalpurush" w:eastAsia="Calibri" w:hAnsi="Kalpurush" w:cs="Kalpurush"/>
          <w:cs/>
          <w:lang w:bidi="bn-BD"/>
        </w:rPr>
        <w:t>মুজিবুররহমানেরসাথেদেখাকরেছিলেন</w:t>
      </w:r>
      <w:r w:rsidRPr="007A5CAD">
        <w:rPr>
          <w:rFonts w:ascii="Kalpurush" w:eastAsia="Calibri" w:hAnsi="Kalpurush" w:cs="Mangal"/>
          <w:cs/>
          <w:lang w:bidi="hi-IN"/>
        </w:rPr>
        <w:t>।</w:t>
      </w:r>
      <w:r w:rsidRPr="007A5CAD">
        <w:rPr>
          <w:rFonts w:ascii="Kalpurush" w:eastAsia="Calibri" w:hAnsi="Kalpurush" w:cs="Kalpurush"/>
          <w:cs/>
          <w:lang w:bidi="bn-BD"/>
        </w:rPr>
        <w:t>তিনিএখানেগতরবিবারফিরেএসেছিলেনএবংবিদায়ীআমেরিকানরাষ্ট্রদূত জনাবরনট্রিরসম্মানেআয়োজিতঅনুষ্ঠানেউপস্থিতছিলেন</w:t>
      </w:r>
      <w:r w:rsidRPr="007A5CAD">
        <w:rPr>
          <w:rFonts w:ascii="Kalpurush" w:eastAsia="Calibri" w:hAnsi="Kalpurush" w:cs="Mangal"/>
          <w:cs/>
          <w:lang w:bidi="hi-IN"/>
        </w:rPr>
        <w:t>।</w:t>
      </w:r>
    </w:p>
    <w:p w14:paraId="6436C0D6" w14:textId="77777777" w:rsidR="00AE777E" w:rsidRPr="007A5CAD" w:rsidRDefault="00177F28" w:rsidP="00AE777E">
      <w:pPr>
        <w:rPr>
          <w:rFonts w:ascii="Kalpurush" w:hAnsi="Kalpurush" w:cs="Kalpurush"/>
          <w:lang w:bidi="bn-BD"/>
        </w:rPr>
      </w:pPr>
      <w:r w:rsidRPr="007A5CAD">
        <w:rPr>
          <w:rFonts w:ascii="Kalpurush" w:hAnsi="Kalpurush" w:cs="Kalpurush"/>
          <w:cs/>
          <w:lang w:bidi="bn-BD"/>
        </w:rPr>
        <w:t>&lt;2.18</w:t>
      </w:r>
      <w:r w:rsidR="00AE777E" w:rsidRPr="007A5CAD">
        <w:rPr>
          <w:rFonts w:ascii="Kalpurush" w:hAnsi="Kalpurush" w:cs="Kalpurush"/>
          <w:cs/>
          <w:lang w:bidi="bn-BD"/>
        </w:rPr>
        <w:t>.133&gt;</w:t>
      </w:r>
    </w:p>
    <w:p w14:paraId="2390B181" w14:textId="77777777" w:rsidR="00AE777E" w:rsidRPr="007A5CAD" w:rsidRDefault="00AE777E" w:rsidP="00AE777E">
      <w:pPr>
        <w:rPr>
          <w:rFonts w:ascii="Kalpurush" w:hAnsi="Kalpurush" w:cs="Kalpurush"/>
        </w:rPr>
      </w:pPr>
      <w:r w:rsidRPr="007A5CAD">
        <w:rPr>
          <w:rFonts w:ascii="Kalpurush" w:hAnsi="Kalpurush" w:cs="Kalpurush"/>
          <w:cs/>
          <w:lang w:bidi="bn-IN"/>
        </w:rPr>
        <w:t xml:space="preserve">জনাব সোহরাওয়ার্দী যিনি বর্তমানে অবলুপ্ত আওয়ামী লীগের প্রতিষ্ঠাতা বর্তমান সরকারের </w:t>
      </w:r>
      <w:r w:rsidRPr="007A5CAD">
        <w:rPr>
          <w:rFonts w:ascii="Kalpurush" w:hAnsi="Kalpurush" w:cs="Kalpurush"/>
        </w:rPr>
        <w:t xml:space="preserve">EBDO </w:t>
      </w:r>
      <w:r w:rsidRPr="007A5CAD">
        <w:rPr>
          <w:rFonts w:ascii="Kalpurush" w:hAnsi="Kalpurush" w:cs="Kalpurush"/>
          <w:cs/>
          <w:lang w:bidi="bn-IN"/>
        </w:rPr>
        <w:t xml:space="preserve">এর অধীনে চেষ্টা করেছিলেন।  </w:t>
      </w:r>
      <w:r w:rsidRPr="007A5CAD">
        <w:rPr>
          <w:rFonts w:ascii="Kalpurush" w:hAnsi="Kalpurush" w:cs="Kalpurush"/>
        </w:rPr>
        <w:t xml:space="preserve">EBDO </w:t>
      </w:r>
      <w:r w:rsidRPr="007A5CAD">
        <w:rPr>
          <w:rFonts w:ascii="Kalpurush" w:hAnsi="Kalpurush" w:cs="Kalpurush"/>
          <w:cs/>
          <w:lang w:bidi="bn-IN"/>
        </w:rPr>
        <w:t xml:space="preserve">এর নিয়মের অধীনে তাকে ছয় বছর  একটি নির্দিষ্ট সময়ের জন্য কোন পদে অধিষ্ঠিত হওয়া থেকে তাকে বিরত রাখা হয়েছে (উদ্ধৃতাংশ)। </w:t>
      </w:r>
    </w:p>
    <w:p w14:paraId="00F65A97" w14:textId="77777777" w:rsidR="00AE777E" w:rsidRPr="007A5CAD" w:rsidRDefault="00AE777E" w:rsidP="00AE777E">
      <w:pPr>
        <w:jc w:val="center"/>
        <w:rPr>
          <w:rFonts w:ascii="Kalpurush" w:hAnsi="Kalpurush" w:cs="Kalpurush"/>
          <w:b/>
          <w:bCs/>
        </w:rPr>
      </w:pPr>
      <w:r w:rsidRPr="007A5CAD">
        <w:rPr>
          <w:rFonts w:ascii="Kalpurush" w:hAnsi="Kalpurush" w:cs="Kalpurush"/>
          <w:b/>
          <w:bCs/>
          <w:cs/>
          <w:lang w:bidi="bn-IN"/>
        </w:rPr>
        <w:t>সরকার গ্রেফতারের ব্যাখ্যা করেছে</w:t>
      </w:r>
    </w:p>
    <w:p w14:paraId="05FDF33A" w14:textId="77777777" w:rsidR="00AE777E" w:rsidRPr="007A5CAD" w:rsidRDefault="00AE777E" w:rsidP="00AE777E">
      <w:pPr>
        <w:rPr>
          <w:rFonts w:ascii="Kalpurush" w:hAnsi="Kalpurush" w:cs="Kalpurush"/>
        </w:rPr>
      </w:pPr>
      <w:r w:rsidRPr="007A5CAD">
        <w:rPr>
          <w:rFonts w:ascii="Kalpurush" w:hAnsi="Kalpurush" w:cs="Kalpurush"/>
          <w:cs/>
          <w:lang w:bidi="bn-IN"/>
        </w:rPr>
        <w:t>পাকিস্তান সরকার পাকিস্তান সুরক্ষা আইনের  অধীনে  জনাব এইচ এস সোহরাওয়ার্দীর গ্রেপ্তার ও আটক করেছে</w:t>
      </w:r>
      <w:r w:rsidRPr="007A5CAD">
        <w:rPr>
          <w:rFonts w:ascii="Kalpurush" w:hAnsi="Kalpurush" w:cs="Kalpurush"/>
        </w:rPr>
        <w:t xml:space="preserve">, </w:t>
      </w:r>
      <w:r w:rsidRPr="007A5CAD">
        <w:rPr>
          <w:rFonts w:ascii="Kalpurush" w:hAnsi="Kalpurush" w:cs="Kalpurush"/>
          <w:cs/>
          <w:lang w:bidi="bn-IN"/>
        </w:rPr>
        <w:t xml:space="preserve">যা দেশের বৃহত্তর স্বার্থে বাধ্য হয়ে করা হয়েছে বলে পাকিস্তান সরকার কর্তৃক ইস্যুকৃত প্রেসনোটে বলা হয়। </w:t>
      </w:r>
    </w:p>
    <w:p w14:paraId="7A68BD87" w14:textId="77777777" w:rsidR="00AE777E" w:rsidRPr="007A5CAD" w:rsidRDefault="00AE777E" w:rsidP="00AE777E">
      <w:pPr>
        <w:rPr>
          <w:rFonts w:ascii="Kalpurush" w:hAnsi="Kalpurush" w:cs="Kalpurush"/>
        </w:rPr>
      </w:pPr>
      <w:r w:rsidRPr="007A5CAD">
        <w:rPr>
          <w:rFonts w:ascii="Kalpurush" w:hAnsi="Kalpurush" w:cs="Kalpurush"/>
          <w:cs/>
          <w:lang w:bidi="bn-IN"/>
        </w:rPr>
        <w:t>এটা ইতিমধ্যে সর্বজনবিদিত যে জনাব সোহরাওয়ার্দী  পাকিস্তানের জন্মলগ্ন  থেকেই ব্যক্তিগত সমৃদ্ধি সাধনের কারণে</w:t>
      </w:r>
      <w:r w:rsidRPr="007A5CAD">
        <w:rPr>
          <w:rFonts w:ascii="Kalpurush" w:hAnsi="Kalpurush" w:cs="Kalpurush"/>
        </w:rPr>
        <w:t xml:space="preserve">, </w:t>
      </w:r>
      <w:r w:rsidRPr="007A5CAD">
        <w:rPr>
          <w:rFonts w:ascii="Kalpurush" w:hAnsi="Kalpurush" w:cs="Kalpurush"/>
          <w:cs/>
          <w:lang w:bidi="bn-IN"/>
        </w:rPr>
        <w:t xml:space="preserve">উদার কার্যক্রমের সাথে যুক্ত ছিলেন যা অত্যন্ত ক্ষতিকর প্রকৃতির ছিল  এবং এটি বলা অযৌক্তিক নয় যে অন্যদের সাথে তিনিও ১৯৫৮ সালের শেষভাগে পাকিস্তানের বিপদজ্জনক পরিস্থিতির জন্য দায়ী ছিলেন। </w:t>
      </w:r>
    </w:p>
    <w:p w14:paraId="1F3BD7FE" w14:textId="77777777" w:rsidR="00AE777E" w:rsidRPr="007A5CAD" w:rsidRDefault="00AE777E" w:rsidP="00AE777E">
      <w:pPr>
        <w:rPr>
          <w:rFonts w:ascii="Kalpurush" w:hAnsi="Kalpurush" w:cs="Kalpurush"/>
        </w:rPr>
      </w:pPr>
      <w:r w:rsidRPr="007A5CAD">
        <w:rPr>
          <w:rFonts w:ascii="Kalpurush" w:hAnsi="Kalpurush" w:cs="Kalpurush"/>
          <w:cs/>
          <w:lang w:bidi="bn-IN"/>
        </w:rPr>
        <w:t xml:space="preserve">জনাব সোহরাওয়ার্দী এবং তার মত মানুষের ভূমিকা একটি বড় ধরনের বিপর্যয়ের দ্বারপ্রান্তে দেশকে নিয়ে আসে যা  বিপ্লবের সূচনা করে।  বিপ্লবের স্মৃতিচারণা করতে গেলে বলতে হয় যে শিকড় শুরু হয়ে গিয়েছিল তা বৃক্ষের কান্ড তৈরি করে। এটি যে শুধু কান্ডই তৈরি করেছিল তা নয় বরং গত সাড়ে তিন বছর ধরে আরো ইতিবাচক অর্জনও ছিল। </w:t>
      </w:r>
    </w:p>
    <w:p w14:paraId="55D9EDBC" w14:textId="77777777" w:rsidR="00AE777E" w:rsidRPr="007A5CAD" w:rsidRDefault="00AE777E" w:rsidP="00AE777E">
      <w:pPr>
        <w:rPr>
          <w:rFonts w:ascii="Kalpurush" w:hAnsi="Kalpurush" w:cs="Kalpurush"/>
        </w:rPr>
      </w:pPr>
      <w:r w:rsidRPr="007A5CAD">
        <w:rPr>
          <w:rFonts w:ascii="Kalpurush" w:hAnsi="Kalpurush" w:cs="Kalpurush"/>
          <w:cs/>
          <w:lang w:bidi="bn-IN"/>
        </w:rPr>
        <w:t xml:space="preserve">এই সময়ের সর্বত্র এটা সরকারের স্বীকৃত নীতি কাউকে তার অতীতের অপকর্মের জন্য কাউকে শাস্তি বা দোষারোপ না করা যদিও কেউ কেউ  অপরাধমূলক সীমানা করে ফেলে  এবং এটি এই কারণে ছিল  যে এমনকি রাজনীতিবিদদের যাদের  </w:t>
      </w:r>
      <w:r w:rsidRPr="007A5CAD">
        <w:rPr>
          <w:rFonts w:ascii="Kalpurush" w:hAnsi="Kalpurush" w:cs="Kalpurush"/>
        </w:rPr>
        <w:t xml:space="preserve">EBDO </w:t>
      </w:r>
      <w:r w:rsidRPr="007A5CAD">
        <w:rPr>
          <w:rFonts w:ascii="Kalpurush" w:hAnsi="Kalpurush" w:cs="Kalpurush"/>
          <w:cs/>
          <w:lang w:bidi="bn-IN"/>
        </w:rPr>
        <w:t xml:space="preserve">ট্রাইব্যুনালস দ্বারা যাচাই করা হয়েছে তাদের উদারভাবে দেখা হয়েছে।  জনাব সোহরাওয়ার্দী তাদের অন্যতম। </w:t>
      </w:r>
    </w:p>
    <w:p w14:paraId="2482238F" w14:textId="77777777" w:rsidR="00AE777E" w:rsidRPr="007A5CAD" w:rsidRDefault="00AE777E" w:rsidP="00AE777E">
      <w:pPr>
        <w:rPr>
          <w:rFonts w:ascii="Kalpurush" w:hAnsi="Kalpurush" w:cs="Kalpurush"/>
        </w:rPr>
      </w:pPr>
      <w:r w:rsidRPr="007A5CAD">
        <w:rPr>
          <w:rFonts w:ascii="Kalpurush" w:hAnsi="Kalpurush" w:cs="Kalpurush"/>
          <w:cs/>
          <w:lang w:bidi="bn-IN"/>
        </w:rPr>
        <w:t>কিন্তু জনাব সোহরাওয়ার্দীর এই উদারতাকে ভুল ভাবে দেখেন এবং তার উচ্চাকাঙ্ক্ষা কোন বাধা মানত না যে তিনি পাকিস্তানের নিরাপত্তা ও একতার প্রতি হুমকিস্বরূপ কর্মকান্ড অব্যাহত রাখেন। এটা  দু: খজনক  যে  তার বুদ্ধি ও অভিজ্ঞতাসম্পন্ন একজন একজন ভাল দেশপ্রেমিকের মত  দেশ বাঁচানোর পরিবর্তে  বিপ্লবের পরেও ধ্বংসাত্মক ভূমিকা পালন করছেন। জনাব সোহরাওয়ার্দী প্রকাশ্যে  দেশের বাইরে এবং মধ্যে পাকিস্তান বিরোধী উপাদানের সঙ্গে যুক্ত হয়েছেন</w:t>
      </w:r>
      <w:r w:rsidRPr="007A5CAD">
        <w:rPr>
          <w:rFonts w:ascii="Kalpurush" w:hAnsi="Kalpurush" w:cs="Mangal"/>
          <w:cs/>
          <w:lang w:bidi="hi-IN"/>
        </w:rPr>
        <w:t xml:space="preserve">। </w:t>
      </w:r>
    </w:p>
    <w:p w14:paraId="2F9AEBC2" w14:textId="77777777" w:rsidR="00AE777E" w:rsidRPr="007A5CAD" w:rsidRDefault="00AE777E" w:rsidP="00AE777E">
      <w:pPr>
        <w:pBdr>
          <w:bottom w:val="single" w:sz="6" w:space="1" w:color="auto"/>
        </w:pBdr>
        <w:rPr>
          <w:rFonts w:ascii="Kalpurush" w:hAnsi="Kalpurush" w:cs="Kalpurush"/>
          <w:lang w:bidi="bn-IN"/>
        </w:rPr>
      </w:pPr>
      <w:r w:rsidRPr="007A5CAD">
        <w:rPr>
          <w:rFonts w:ascii="Kalpurush" w:hAnsi="Kalpurush" w:cs="Kalpurush"/>
          <w:cs/>
          <w:lang w:bidi="bn-IN"/>
        </w:rPr>
        <w:lastRenderedPageBreak/>
        <w:t>এটা এমন পরিস্থিতি ছিল যে সরকার অনিচ্ছায় জনাব সোহরাওয়ার্দীকে যার সাম্প্রতিক অতীতের কার্যক্রম  পাকিস্তানের নিরাপত্তা ও সুরক্ষার জন্য বিপদজনক  হিসাবে রাষ্ট্রদ্রোহমূলক হিসেবে বর্ণনা করা যেতে পারে</w:t>
      </w:r>
      <w:r w:rsidRPr="007A5CAD">
        <w:rPr>
          <w:rFonts w:ascii="Kalpurush" w:hAnsi="Kalpurush" w:cs="Kalpurush"/>
        </w:rPr>
        <w:t xml:space="preserve">, </w:t>
      </w:r>
      <w:r w:rsidRPr="007A5CAD">
        <w:rPr>
          <w:rFonts w:ascii="Kalpurush" w:hAnsi="Kalpurush" w:cs="Kalpurush"/>
          <w:cs/>
          <w:lang w:bidi="bn-IN"/>
        </w:rPr>
        <w:t>এই জন্য আটকাদেশ করতে বাধ্য হয়েছে।</w:t>
      </w:r>
    </w:p>
    <w:p w14:paraId="65533DE7" w14:textId="77777777" w:rsidR="00AE777E" w:rsidRPr="007A5CAD" w:rsidRDefault="00AE777E" w:rsidP="00AE777E">
      <w:pPr>
        <w:jc w:val="center"/>
        <w:rPr>
          <w:rFonts w:ascii="Kalpurush" w:hAnsi="Kalpurush" w:cs="Kalpurush"/>
          <w:lang w:bidi="bn-BD"/>
        </w:rPr>
      </w:pPr>
    </w:p>
    <w:p w14:paraId="457AAB3F" w14:textId="77777777" w:rsidR="00AE777E" w:rsidRPr="007A5CAD" w:rsidRDefault="00AE777E" w:rsidP="00AE777E">
      <w:pPr>
        <w:jc w:val="center"/>
        <w:rPr>
          <w:rFonts w:ascii="Kalpurush" w:hAnsi="Kalpurush" w:cs="Kalpurush"/>
          <w:lang w:bidi="bn-BD"/>
        </w:rPr>
      </w:pPr>
    </w:p>
    <w:p w14:paraId="0E08720C" w14:textId="77777777" w:rsidR="00E61B81" w:rsidRPr="007A5CAD" w:rsidRDefault="00177F28" w:rsidP="001F16CA">
      <w:pPr>
        <w:rPr>
          <w:rFonts w:ascii="Kalpurush" w:hAnsi="Kalpurush" w:cs="Kalpurush"/>
          <w:lang w:bidi="bn-BD"/>
        </w:rPr>
      </w:pPr>
      <w:r w:rsidRPr="007A5CAD">
        <w:rPr>
          <w:rFonts w:ascii="Kalpurush" w:hAnsi="Kalpurush" w:cs="Kalpurush"/>
          <w:cs/>
          <w:lang w:bidi="bn-BD"/>
        </w:rPr>
        <w:t>&lt;2.019</w:t>
      </w:r>
      <w:r w:rsidR="00AE777E" w:rsidRPr="007A5CAD">
        <w:rPr>
          <w:rFonts w:ascii="Kalpurush" w:hAnsi="Kalpurush" w:cs="Kalpurush"/>
          <w:cs/>
          <w:lang w:bidi="bn-BD"/>
        </w:rPr>
        <w:t>.134&gt;</w:t>
      </w:r>
      <w:bookmarkStart w:id="19" w:name="p134"/>
      <w:bookmarkEnd w:id="19"/>
    </w:p>
    <w:p w14:paraId="750BE7E2" w14:textId="77777777" w:rsidR="00E61B81" w:rsidRPr="007A5CAD" w:rsidRDefault="00E61B81" w:rsidP="001F16CA">
      <w:pPr>
        <w:rPr>
          <w:rFonts w:ascii="Kalpurush" w:hAnsi="Kalpurush" w:cs="Kalpurush"/>
        </w:rPr>
      </w:pPr>
      <w:r w:rsidRPr="007A5CAD">
        <w:rPr>
          <w:rFonts w:ascii="Kalpurush" w:hAnsi="Kalpurush" w:cs="Kalpurush"/>
          <w:cs/>
          <w:lang w:bidi="bn-IN"/>
        </w:rPr>
        <w:t xml:space="preserve">জনাব সোহরাওয়ার্দী যিনি বর্তমানে অবলুপ্ত আওয়ামী লীগের প্রতিষ্ঠাতা বর্তমান সরকারের </w:t>
      </w:r>
      <w:r w:rsidRPr="007A5CAD">
        <w:rPr>
          <w:rFonts w:ascii="Kalpurush" w:hAnsi="Kalpurush" w:cs="Kalpurush"/>
        </w:rPr>
        <w:t xml:space="preserve">EBDO </w:t>
      </w:r>
      <w:r w:rsidRPr="007A5CAD">
        <w:rPr>
          <w:rFonts w:ascii="Kalpurush" w:hAnsi="Kalpurush" w:cs="Kalpurush"/>
          <w:cs/>
          <w:lang w:bidi="bn-IN"/>
        </w:rPr>
        <w:t xml:space="preserve">এর অধীনে চেষ্টা করেছিলেন।  </w:t>
      </w:r>
      <w:r w:rsidRPr="007A5CAD">
        <w:rPr>
          <w:rFonts w:ascii="Kalpurush" w:hAnsi="Kalpurush" w:cs="Kalpurush"/>
        </w:rPr>
        <w:t xml:space="preserve">EBDO </w:t>
      </w:r>
      <w:r w:rsidRPr="007A5CAD">
        <w:rPr>
          <w:rFonts w:ascii="Kalpurush" w:hAnsi="Kalpurush" w:cs="Kalpurush"/>
          <w:cs/>
          <w:lang w:bidi="bn-IN"/>
        </w:rPr>
        <w:t xml:space="preserve">এর নিয়মের অধীনে তাকে ছয় বছর  একটি নির্দিষ্ট সময়ের জন্য কোন পদে অধিষ্ঠিত হওয়া থেকে তাকে বিরত রাখা হয়েছে (উদ্ধৃতাংশ)। </w:t>
      </w:r>
    </w:p>
    <w:p w14:paraId="64CBCBC6" w14:textId="77777777" w:rsidR="00E61B81" w:rsidRPr="007A5CAD" w:rsidRDefault="00E61B81" w:rsidP="001F16CA">
      <w:pPr>
        <w:rPr>
          <w:rFonts w:ascii="Kalpurush" w:hAnsi="Kalpurush" w:cs="Kalpurush"/>
          <w:b/>
          <w:bCs/>
        </w:rPr>
      </w:pPr>
      <w:r w:rsidRPr="007A5CAD">
        <w:rPr>
          <w:rFonts w:ascii="Kalpurush" w:hAnsi="Kalpurush" w:cs="Kalpurush"/>
          <w:b/>
          <w:bCs/>
          <w:cs/>
          <w:lang w:bidi="bn-IN"/>
        </w:rPr>
        <w:t>সরকার গ্রেফতারের ব্যাখ্যা করেছে</w:t>
      </w:r>
    </w:p>
    <w:p w14:paraId="795562BD" w14:textId="77777777" w:rsidR="00E61B81" w:rsidRPr="007A5CAD" w:rsidRDefault="00E61B81" w:rsidP="001F16CA">
      <w:pPr>
        <w:rPr>
          <w:rFonts w:ascii="Kalpurush" w:hAnsi="Kalpurush" w:cs="Kalpurush"/>
        </w:rPr>
      </w:pPr>
      <w:r w:rsidRPr="007A5CAD">
        <w:rPr>
          <w:rFonts w:ascii="Kalpurush" w:hAnsi="Kalpurush" w:cs="Kalpurush"/>
          <w:cs/>
          <w:lang w:bidi="bn-IN"/>
        </w:rPr>
        <w:t>পাকিস্তান সরকার পাকিস্তান সুরক্ষা আইনের  অধীনে  জনাব এইচ এস সোহরাওয়ার্দীর গ্রেপ্তার ও আটক করেছে</w:t>
      </w:r>
      <w:r w:rsidRPr="007A5CAD">
        <w:rPr>
          <w:rFonts w:ascii="Kalpurush" w:hAnsi="Kalpurush" w:cs="Kalpurush"/>
        </w:rPr>
        <w:t xml:space="preserve">, </w:t>
      </w:r>
      <w:r w:rsidRPr="007A5CAD">
        <w:rPr>
          <w:rFonts w:ascii="Kalpurush" w:hAnsi="Kalpurush" w:cs="Kalpurush"/>
          <w:cs/>
          <w:lang w:bidi="bn-IN"/>
        </w:rPr>
        <w:t xml:space="preserve">যা দেশের বৃহত্তর স্বার্থে বাধ্য হয়ে করা হয়েছে বলে পাকিস্তান সরকার কর্তৃক ইস্যুকৃত প্রেসনোটে বলা হয়। </w:t>
      </w:r>
    </w:p>
    <w:p w14:paraId="5BB9D782" w14:textId="77777777" w:rsidR="00E61B81" w:rsidRPr="007A5CAD" w:rsidRDefault="00E61B81" w:rsidP="001F16CA">
      <w:pPr>
        <w:rPr>
          <w:rFonts w:ascii="Kalpurush" w:hAnsi="Kalpurush" w:cs="Kalpurush"/>
        </w:rPr>
      </w:pPr>
      <w:r w:rsidRPr="007A5CAD">
        <w:rPr>
          <w:rFonts w:ascii="Kalpurush" w:hAnsi="Kalpurush" w:cs="Kalpurush"/>
          <w:cs/>
          <w:lang w:bidi="bn-IN"/>
        </w:rPr>
        <w:t>এটা ইতিমধ্যে সর্বজনবিদিত যে জনাব সোহরাওয়ার্দী  পাকিস্তানের জন্মলগ্ন  থেকেই ব্যক্তিগত সমৃদ্ধি সাধনের কারণে</w:t>
      </w:r>
      <w:r w:rsidRPr="007A5CAD">
        <w:rPr>
          <w:rFonts w:ascii="Kalpurush" w:hAnsi="Kalpurush" w:cs="Kalpurush"/>
        </w:rPr>
        <w:t xml:space="preserve">, </w:t>
      </w:r>
      <w:r w:rsidRPr="007A5CAD">
        <w:rPr>
          <w:rFonts w:ascii="Kalpurush" w:hAnsi="Kalpurush" w:cs="Kalpurush"/>
          <w:cs/>
          <w:lang w:bidi="bn-IN"/>
        </w:rPr>
        <w:t xml:space="preserve">উদার কার্যক্রমের সাথে যুক্ত ছিলেন যা অত্যন্ত ক্ষতিকর প্রকৃতির ছিল  এবং এটি বলা অযৌক্তিক নয় যে অন্যদের সাথে তিনিও ১৯৫৮ সালের শেষভাগে পাকিস্তানের বিপদজ্জনক পরিস্থিতির জন্য দায়ী ছিলেন। </w:t>
      </w:r>
    </w:p>
    <w:p w14:paraId="038D70F8" w14:textId="77777777" w:rsidR="00E61B81" w:rsidRPr="007A5CAD" w:rsidRDefault="00E61B81" w:rsidP="001F16CA">
      <w:pPr>
        <w:rPr>
          <w:rFonts w:ascii="Kalpurush" w:hAnsi="Kalpurush" w:cs="Kalpurush"/>
        </w:rPr>
      </w:pPr>
      <w:r w:rsidRPr="007A5CAD">
        <w:rPr>
          <w:rFonts w:ascii="Kalpurush" w:hAnsi="Kalpurush" w:cs="Kalpurush"/>
          <w:cs/>
          <w:lang w:bidi="bn-IN"/>
        </w:rPr>
        <w:t xml:space="preserve">জনাব সোহরাওয়ার্দী এবং তার মত মানুষের ভূমিকা একটি বড় ধরনের বিপর্যয়ের দ্বারপ্রান্তে দেশকে নিয়ে আসে যা  বিপ্লবের সূচনা করে।  বিপ্লবের স্মৃতিচারণা করতে গেলে বলতে হয় যে শিকড় শুরু হয়ে গিয়েছিল তা বৃক্ষের কান্ড তৈরি করে। এটি যে শুধু কান্ডই তৈরি করেছিল তা নয় বরং গত সাড়ে তিন বছর ধরে আরো ইতিবাচক অর্জনও ছিল। </w:t>
      </w:r>
    </w:p>
    <w:p w14:paraId="64338C4B" w14:textId="77777777" w:rsidR="00E61B81" w:rsidRPr="007A5CAD" w:rsidRDefault="00E61B81" w:rsidP="001F16CA">
      <w:pPr>
        <w:rPr>
          <w:rFonts w:ascii="Kalpurush" w:hAnsi="Kalpurush" w:cs="Kalpurush"/>
        </w:rPr>
      </w:pPr>
      <w:r w:rsidRPr="007A5CAD">
        <w:rPr>
          <w:rFonts w:ascii="Kalpurush" w:hAnsi="Kalpurush" w:cs="Kalpurush"/>
          <w:cs/>
          <w:lang w:bidi="bn-IN"/>
        </w:rPr>
        <w:t xml:space="preserve">এই সময়ের সর্বত্র এটা সরকারের স্বীকৃত নীতি কাউকে তার অতীতের অপকর্মের জন্য কাউকে শাস্তি বা দোষারোপ না করা যদিও কেউ কেউ  অপরাধমূলক সীমানা করে ফেলে  এবং এটি এই কারণে ছিল  যে এমনকি রাজনীতিবিদদের যাদের  </w:t>
      </w:r>
      <w:r w:rsidRPr="007A5CAD">
        <w:rPr>
          <w:rFonts w:ascii="Kalpurush" w:hAnsi="Kalpurush" w:cs="Kalpurush"/>
        </w:rPr>
        <w:t xml:space="preserve">EBDO </w:t>
      </w:r>
      <w:r w:rsidRPr="007A5CAD">
        <w:rPr>
          <w:rFonts w:ascii="Kalpurush" w:hAnsi="Kalpurush" w:cs="Kalpurush"/>
          <w:cs/>
          <w:lang w:bidi="bn-IN"/>
        </w:rPr>
        <w:t xml:space="preserve">ট্রাইব্যুনালস দ্বারা যাচাই করা হয়েছে তাদের উদারভাবে দেখা হয়েছে।  জনাব সোহরাওয়ার্দী তাদের অন্যতম। </w:t>
      </w:r>
    </w:p>
    <w:p w14:paraId="289A0DE9" w14:textId="77777777" w:rsidR="00E61B81" w:rsidRPr="007A5CAD" w:rsidRDefault="00E61B81" w:rsidP="001F16CA">
      <w:pPr>
        <w:rPr>
          <w:rFonts w:ascii="Kalpurush" w:hAnsi="Kalpurush" w:cs="Kalpurush"/>
        </w:rPr>
      </w:pPr>
      <w:r w:rsidRPr="007A5CAD">
        <w:rPr>
          <w:rFonts w:ascii="Kalpurush" w:hAnsi="Kalpurush" w:cs="Kalpurush"/>
          <w:cs/>
          <w:lang w:bidi="bn-IN"/>
        </w:rPr>
        <w:t>কিন্তু জনাব সোহরাওয়ার্দীর এই উদারতাকে ভুল ভাবে দেখেন এবং তার উচ্চাকাঙ্ক্ষা কোন বাধা মানত না যে তিনি পাকিস্তানের নিরাপত্তা ও একতার প্রতি হুমকিস্বরূপ কর্মকান্ড অব্যাহত রাখেন। এটা  দু: খজনক  যে  তার বুদ্ধি ও অভিজ্ঞতাসম্পন্ন একজন একজন ভাল দেশপ্রেমিকের মত  দেশ বাঁচানোর পরিবর্তে  বিপ্লবের পরেও ধ্বংসাত্মক ভূমিকা পালন করছেন। জনাব সোহরাওয়ার্দী প্রকাশ্যে  দেশের বাইরে এবং মধ্যে পাকিস্তান বিরোধী উপাদানের সঙ্গে যুক্ত হয়েছেন</w:t>
      </w:r>
      <w:r w:rsidRPr="007A5CAD">
        <w:rPr>
          <w:rFonts w:ascii="Kalpurush" w:hAnsi="Kalpurush" w:cs="Mangal"/>
          <w:cs/>
          <w:lang w:bidi="hi-IN"/>
        </w:rPr>
        <w:t xml:space="preserve">। </w:t>
      </w:r>
    </w:p>
    <w:p w14:paraId="3914765E" w14:textId="77777777" w:rsidR="00E61B81" w:rsidRPr="007A5CAD" w:rsidRDefault="00E61B81" w:rsidP="001F16CA">
      <w:pPr>
        <w:rPr>
          <w:rFonts w:ascii="Kalpurush" w:hAnsi="Kalpurush" w:cs="Kalpurush"/>
          <w:lang w:bidi="bn-IN"/>
        </w:rPr>
      </w:pPr>
      <w:r w:rsidRPr="007A5CAD">
        <w:rPr>
          <w:rFonts w:ascii="Kalpurush" w:hAnsi="Kalpurush" w:cs="Kalpurush"/>
          <w:cs/>
          <w:lang w:bidi="bn-IN"/>
        </w:rPr>
        <w:lastRenderedPageBreak/>
        <w:t>এটা এমন পরিস্থিতি ছিল যে সরকার অনিচ্ছায় জনাব সোহরাওয়ার্দীকে যার সাম্প্রতিক অতীতের কার্যক্রম  পাকিস্তানের নিরাপত্তা ও সুরক্ষার জন্য বিপদজনক  হিসাবে রাষ্ট্রদ্রোহমূলক হিসেবে বর্ণনা করা যেতে পারে</w:t>
      </w:r>
      <w:r w:rsidRPr="007A5CAD">
        <w:rPr>
          <w:rFonts w:ascii="Kalpurush" w:hAnsi="Kalpurush" w:cs="Kalpurush"/>
        </w:rPr>
        <w:t xml:space="preserve">, </w:t>
      </w:r>
      <w:r w:rsidRPr="007A5CAD">
        <w:rPr>
          <w:rFonts w:ascii="Kalpurush" w:hAnsi="Kalpurush" w:cs="Kalpurush"/>
          <w:cs/>
          <w:lang w:bidi="bn-IN"/>
        </w:rPr>
        <w:t>এই জন্য আটকাদেশ করতে বাধ্য হয়েছে।</w:t>
      </w:r>
    </w:p>
    <w:p w14:paraId="610DBC01" w14:textId="77777777" w:rsidR="00E61B81" w:rsidRPr="007A5CAD" w:rsidRDefault="00E61B81" w:rsidP="001F16CA">
      <w:pPr>
        <w:rPr>
          <w:rFonts w:ascii="Kalpurush" w:hAnsi="Kalpurush" w:cs="Kalpurush"/>
          <w:lang w:bidi="bn-BD"/>
        </w:rPr>
      </w:pPr>
      <w:r w:rsidRPr="007A5CAD">
        <w:rPr>
          <w:rFonts w:ascii="Kalpurush" w:hAnsi="Kalpurush" w:cs="Kalpurush"/>
          <w:cs/>
          <w:lang w:bidi="bn-BD"/>
        </w:rPr>
        <w:t>-----------------------------------------------------------</w:t>
      </w:r>
    </w:p>
    <w:p w14:paraId="66F2539E" w14:textId="77777777" w:rsidR="00E61B81" w:rsidRPr="007A5CAD" w:rsidRDefault="00E61B81" w:rsidP="001F16CA">
      <w:pPr>
        <w:rPr>
          <w:rFonts w:ascii="Kalpurush" w:hAnsi="Kalpurush" w:cs="Kalpurush"/>
          <w:lang w:bidi="bn-BD"/>
        </w:rPr>
      </w:pPr>
    </w:p>
    <w:p w14:paraId="797ECBC2" w14:textId="77777777" w:rsidR="00177F28" w:rsidRPr="007A5CAD" w:rsidRDefault="00177F28" w:rsidP="001F16CA">
      <w:pPr>
        <w:rPr>
          <w:rFonts w:ascii="Kalpurush" w:hAnsi="Kalpurush" w:cs="Kalpurush"/>
          <w:lang w:bidi="bn-BD"/>
        </w:rPr>
      </w:pPr>
    </w:p>
    <w:p w14:paraId="105BB8E1" w14:textId="77777777" w:rsidR="00177F28" w:rsidRPr="007A5CAD" w:rsidRDefault="00177F28" w:rsidP="001F16CA">
      <w:pPr>
        <w:rPr>
          <w:rFonts w:ascii="Kalpurush" w:hAnsi="Kalpurush" w:cs="Kalpurush"/>
          <w:lang w:bidi="bn-BD"/>
        </w:rPr>
      </w:pPr>
    </w:p>
    <w:p w14:paraId="29D05CB1" w14:textId="77777777" w:rsidR="00177F28" w:rsidRPr="007A5CAD" w:rsidRDefault="00177F28" w:rsidP="001F16CA">
      <w:pPr>
        <w:rPr>
          <w:rFonts w:ascii="Kalpurush" w:hAnsi="Kalpurush" w:cs="Kalpurush"/>
          <w:lang w:bidi="bn-BD"/>
        </w:rPr>
      </w:pPr>
    </w:p>
    <w:p w14:paraId="3980BAAF" w14:textId="77777777" w:rsidR="00177F28" w:rsidRPr="007A5CAD" w:rsidRDefault="00177F28" w:rsidP="001F16CA">
      <w:pPr>
        <w:rPr>
          <w:rFonts w:ascii="Kalpurush" w:hAnsi="Kalpurush" w:cs="Kalpurush"/>
          <w:lang w:bidi="bn-BD"/>
        </w:rPr>
      </w:pPr>
    </w:p>
    <w:p w14:paraId="1A8690E3" w14:textId="77777777" w:rsidR="00177F28" w:rsidRPr="007A5CAD" w:rsidRDefault="00177F28" w:rsidP="001F16CA">
      <w:pPr>
        <w:rPr>
          <w:rFonts w:ascii="Kalpurush" w:hAnsi="Kalpurush" w:cs="Kalpurush"/>
          <w:lang w:bidi="bn-BD"/>
        </w:rPr>
      </w:pPr>
    </w:p>
    <w:p w14:paraId="3771089E" w14:textId="77777777" w:rsidR="00177F28" w:rsidRPr="007A5CAD" w:rsidRDefault="00177F28" w:rsidP="001F16CA">
      <w:pPr>
        <w:rPr>
          <w:rFonts w:ascii="Kalpurush" w:hAnsi="Kalpurush" w:cs="Kalpurush"/>
          <w:lang w:bidi="bn-BD"/>
        </w:rPr>
      </w:pPr>
    </w:p>
    <w:p w14:paraId="06645910" w14:textId="77777777" w:rsidR="00AE777E" w:rsidRPr="007A5CAD" w:rsidRDefault="00177F28" w:rsidP="00AE777E">
      <w:pPr>
        <w:rPr>
          <w:rFonts w:ascii="Kalpurush" w:hAnsi="Kalpurush" w:cs="Kalpurush"/>
          <w:lang w:bidi="bn-BD"/>
        </w:rPr>
      </w:pPr>
      <w:r w:rsidRPr="007A5CAD">
        <w:rPr>
          <w:rFonts w:ascii="Kalpurush" w:hAnsi="Kalpurush" w:cs="Kalpurush"/>
          <w:cs/>
          <w:lang w:bidi="bn-BD"/>
        </w:rPr>
        <w:t>&lt;2.019.13</w:t>
      </w:r>
      <w:r w:rsidR="00AE777E" w:rsidRPr="007A5CAD">
        <w:rPr>
          <w:rFonts w:ascii="Kalpurush" w:hAnsi="Kalpurush" w:cs="Kalpurush"/>
          <w:cs/>
          <w:lang w:bidi="bn-BD"/>
        </w:rPr>
        <w:t>5&gt;</w:t>
      </w:r>
      <w:bookmarkStart w:id="20" w:name="p135"/>
      <w:bookmarkEnd w:id="20"/>
    </w:p>
    <w:p w14:paraId="52B96F1D" w14:textId="77777777" w:rsidR="00E61B81" w:rsidRPr="007A5CAD" w:rsidRDefault="00E61B81" w:rsidP="001F16CA">
      <w:pPr>
        <w:rPr>
          <w:rFonts w:ascii="Kalpurush" w:hAnsi="Kalpurush" w:cs="Kalpurush"/>
          <w:lang w:bidi="bn-BD"/>
        </w:rPr>
      </w:pPr>
    </w:p>
    <w:p w14:paraId="2EE87D22" w14:textId="77777777" w:rsidR="00E61B81" w:rsidRPr="007A5CAD" w:rsidRDefault="00E61B81" w:rsidP="001F16CA">
      <w:pPr>
        <w:rPr>
          <w:rFonts w:ascii="Kalpurush" w:eastAsia="Calibri" w:hAnsi="Kalpurush" w:cs="Kalpurush"/>
          <w:lang w:bidi="bn-BD"/>
        </w:rPr>
      </w:pPr>
    </w:p>
    <w:tbl>
      <w:tblPr>
        <w:tblStyle w:val="TableGrid"/>
        <w:tblW w:w="9119" w:type="dxa"/>
        <w:tblLook w:val="04A0" w:firstRow="1" w:lastRow="0" w:firstColumn="1" w:lastColumn="0" w:noHBand="0" w:noVBand="1"/>
      </w:tblPr>
      <w:tblGrid>
        <w:gridCol w:w="5730"/>
        <w:gridCol w:w="1183"/>
        <w:gridCol w:w="2206"/>
      </w:tblGrid>
      <w:tr w:rsidR="00E61B81" w:rsidRPr="007A5CAD" w14:paraId="7CB6477B" w14:textId="77777777" w:rsidTr="00BB04B1">
        <w:trPr>
          <w:trHeight w:val="350"/>
        </w:trPr>
        <w:tc>
          <w:tcPr>
            <w:tcW w:w="5730" w:type="dxa"/>
          </w:tcPr>
          <w:p w14:paraId="281553C6" w14:textId="77777777" w:rsidR="00E61B81" w:rsidRPr="007A5CAD" w:rsidRDefault="00E61B81" w:rsidP="001F16CA">
            <w:pPr>
              <w:rPr>
                <w:rFonts w:ascii="Kalpurush" w:hAnsi="Kalpurush" w:cs="Kalpurush"/>
                <w:szCs w:val="22"/>
                <w:lang w:bidi="bn-BD"/>
              </w:rPr>
            </w:pPr>
            <w:r w:rsidRPr="007A5CAD">
              <w:rPr>
                <w:rFonts w:ascii="Kalpurush" w:hAnsi="Kalpurush" w:cs="Kalpurush"/>
                <w:szCs w:val="22"/>
                <w:cs/>
                <w:lang w:bidi="bn-BD"/>
              </w:rPr>
              <w:t>শিরোনাম</w:t>
            </w:r>
          </w:p>
        </w:tc>
        <w:tc>
          <w:tcPr>
            <w:tcW w:w="1183" w:type="dxa"/>
          </w:tcPr>
          <w:p w14:paraId="553BA546" w14:textId="77777777" w:rsidR="00E61B81" w:rsidRPr="007A5CAD" w:rsidRDefault="00E61B81" w:rsidP="001F16CA">
            <w:pPr>
              <w:rPr>
                <w:rFonts w:ascii="Kalpurush" w:hAnsi="Kalpurush" w:cs="Kalpurush"/>
                <w:szCs w:val="22"/>
                <w:lang w:bidi="bn-BD"/>
              </w:rPr>
            </w:pPr>
            <w:r w:rsidRPr="007A5CAD">
              <w:rPr>
                <w:rFonts w:ascii="Kalpurush" w:hAnsi="Kalpurush" w:cs="Kalpurush"/>
                <w:szCs w:val="22"/>
                <w:cs/>
                <w:lang w:bidi="bn-BD"/>
              </w:rPr>
              <w:t>সূত্র</w:t>
            </w:r>
          </w:p>
        </w:tc>
        <w:tc>
          <w:tcPr>
            <w:tcW w:w="2206" w:type="dxa"/>
          </w:tcPr>
          <w:p w14:paraId="6C40602B" w14:textId="77777777" w:rsidR="00E61B81" w:rsidRPr="007A5CAD" w:rsidRDefault="00E61B81" w:rsidP="001F16CA">
            <w:pPr>
              <w:rPr>
                <w:rFonts w:ascii="Kalpurush" w:hAnsi="Kalpurush" w:cs="Kalpurush"/>
                <w:szCs w:val="22"/>
                <w:lang w:bidi="bn-BD"/>
              </w:rPr>
            </w:pPr>
            <w:r w:rsidRPr="007A5CAD">
              <w:rPr>
                <w:rFonts w:ascii="Kalpurush" w:hAnsi="Kalpurush" w:cs="Kalpurush"/>
                <w:szCs w:val="22"/>
                <w:cs/>
                <w:lang w:bidi="bn-BD"/>
              </w:rPr>
              <w:t>তারিখ</w:t>
            </w:r>
          </w:p>
        </w:tc>
      </w:tr>
      <w:tr w:rsidR="00E61B81" w:rsidRPr="007A5CAD" w14:paraId="16DA8201" w14:textId="77777777" w:rsidTr="00BB04B1">
        <w:trPr>
          <w:trHeight w:val="604"/>
        </w:trPr>
        <w:tc>
          <w:tcPr>
            <w:tcW w:w="5730" w:type="dxa"/>
          </w:tcPr>
          <w:p w14:paraId="77E12F3E" w14:textId="77777777" w:rsidR="00E61B81" w:rsidRPr="007A5CAD" w:rsidRDefault="00E61B81" w:rsidP="001F16CA">
            <w:pPr>
              <w:rPr>
                <w:rFonts w:ascii="Kalpurush" w:hAnsi="Kalpurush" w:cs="Kalpurush"/>
                <w:szCs w:val="22"/>
                <w:cs/>
                <w:lang w:bidi="bn-BD"/>
              </w:rPr>
            </w:pPr>
            <w:r w:rsidRPr="007A5CAD">
              <w:rPr>
                <w:rFonts w:ascii="Kalpurush" w:hAnsi="Kalpurush" w:cs="Kalpurush"/>
                <w:szCs w:val="22"/>
                <w:cs/>
                <w:lang w:bidi="bn-BD"/>
              </w:rPr>
              <w:t>১৯৬২ সনের শাসনতন্ত্র ঘোষনার পর পূর্ব পাকিস্তানে সম্ভাব্য ছাত্র রাজনীতি ও আন্দোলন মোকাবেলার পরামর্শঃ স্বরাষ্ট্র দপ্তরের প্রতিবেদন</w:t>
            </w:r>
          </w:p>
        </w:tc>
        <w:tc>
          <w:tcPr>
            <w:tcW w:w="1183" w:type="dxa"/>
          </w:tcPr>
          <w:p w14:paraId="14DE5D94" w14:textId="77777777" w:rsidR="00E61B81" w:rsidRPr="007A5CAD" w:rsidRDefault="00E61B81" w:rsidP="001F16CA">
            <w:pPr>
              <w:rPr>
                <w:rFonts w:ascii="Kalpurush" w:hAnsi="Kalpurush" w:cs="Kalpurush"/>
                <w:szCs w:val="22"/>
                <w:lang w:bidi="bn-BD"/>
              </w:rPr>
            </w:pPr>
            <w:r w:rsidRPr="007A5CAD">
              <w:rPr>
                <w:rFonts w:ascii="Kalpurush" w:hAnsi="Kalpurush" w:cs="Kalpurush"/>
                <w:szCs w:val="22"/>
                <w:cs/>
                <w:lang w:bidi="bn-BD"/>
              </w:rPr>
              <w:t>সরকারী</w:t>
            </w:r>
          </w:p>
        </w:tc>
        <w:tc>
          <w:tcPr>
            <w:tcW w:w="2206" w:type="dxa"/>
          </w:tcPr>
          <w:p w14:paraId="31B8BA94" w14:textId="77777777" w:rsidR="00E61B81" w:rsidRPr="007A5CAD" w:rsidRDefault="00E61B81" w:rsidP="001F16CA">
            <w:pPr>
              <w:rPr>
                <w:rFonts w:ascii="Kalpurush" w:hAnsi="Kalpurush" w:cs="Kalpurush"/>
                <w:szCs w:val="22"/>
                <w:lang w:bidi="bn-BD"/>
              </w:rPr>
            </w:pPr>
            <w:r w:rsidRPr="007A5CAD">
              <w:rPr>
                <w:rFonts w:ascii="Kalpurush" w:hAnsi="Kalpurush" w:cs="Kalpurush"/>
                <w:szCs w:val="22"/>
                <w:cs/>
                <w:lang w:bidi="bn-BD"/>
              </w:rPr>
              <w:t>১৪ ফেব্রুয়ারী, ১৯৬২</w:t>
            </w:r>
          </w:p>
        </w:tc>
      </w:tr>
    </w:tbl>
    <w:p w14:paraId="57BA29B8" w14:textId="77777777" w:rsidR="00E61B81" w:rsidRPr="007A5CAD" w:rsidRDefault="00E61B81" w:rsidP="001F16CA">
      <w:pPr>
        <w:rPr>
          <w:rFonts w:ascii="Kalpurush" w:hAnsi="Kalpurush" w:cs="Kalpurush"/>
        </w:rPr>
      </w:pPr>
    </w:p>
    <w:p w14:paraId="1BDF4B04" w14:textId="77777777" w:rsidR="00E61B81" w:rsidRPr="007A5CAD" w:rsidRDefault="00E61B81" w:rsidP="001F16CA">
      <w:pPr>
        <w:rPr>
          <w:rFonts w:ascii="Kalpurush" w:hAnsi="Kalpurush" w:cs="Kalpurush"/>
          <w:lang w:bidi="bn-BD"/>
        </w:rPr>
      </w:pPr>
      <w:r w:rsidRPr="007A5CAD">
        <w:rPr>
          <w:rFonts w:ascii="Kalpurush" w:hAnsi="Kalpurush" w:cs="Kalpurush"/>
          <w:cs/>
          <w:lang w:bidi="bn-BD"/>
        </w:rPr>
        <w:t>পূর্ব পাকিস্তান সরকার</w:t>
      </w:r>
    </w:p>
    <w:p w14:paraId="604DA3C1" w14:textId="77777777" w:rsidR="00E61B81" w:rsidRPr="007A5CAD" w:rsidRDefault="00E61B81" w:rsidP="001F16CA">
      <w:pPr>
        <w:rPr>
          <w:rFonts w:ascii="Kalpurush" w:hAnsi="Kalpurush" w:cs="Kalpurush"/>
          <w:b/>
          <w:bCs/>
          <w:lang w:bidi="bn-BD"/>
        </w:rPr>
      </w:pPr>
      <w:r w:rsidRPr="007A5CAD">
        <w:rPr>
          <w:rFonts w:ascii="Kalpurush" w:hAnsi="Kalpurush" w:cs="Kalpurush"/>
          <w:b/>
          <w:bCs/>
          <w:cs/>
          <w:lang w:bidi="bn-BD"/>
        </w:rPr>
        <w:t>স্বরাষ্ট্র (</w:t>
      </w:r>
      <w:r w:rsidRPr="007A5CAD">
        <w:rPr>
          <w:rFonts w:ascii="Kalpurush" w:hAnsi="Kalpurush" w:cs="Kalpurush"/>
          <w:b/>
          <w:bCs/>
          <w:lang w:bidi="bn-BD"/>
        </w:rPr>
        <w:t>Poll</w:t>
      </w:r>
      <w:r w:rsidRPr="007A5CAD">
        <w:rPr>
          <w:rFonts w:ascii="Kalpurush" w:hAnsi="Kalpurush" w:cs="Kalpurush"/>
          <w:b/>
          <w:bCs/>
          <w:cs/>
          <w:lang w:bidi="bn-BD"/>
        </w:rPr>
        <w:t>) দপ্তর</w:t>
      </w:r>
    </w:p>
    <w:p w14:paraId="1D901202" w14:textId="77777777" w:rsidR="00E61B81" w:rsidRPr="007A5CAD" w:rsidRDefault="00E61B81" w:rsidP="001F16CA">
      <w:pPr>
        <w:rPr>
          <w:rFonts w:ascii="Kalpurush" w:hAnsi="Kalpurush" w:cs="Kalpurush"/>
          <w:b/>
          <w:bCs/>
          <w:lang w:bidi="bn-BD"/>
        </w:rPr>
      </w:pPr>
      <w:r w:rsidRPr="007A5CAD">
        <w:rPr>
          <w:rFonts w:ascii="Kalpurush" w:hAnsi="Kalpurush" w:cs="Kalpurush"/>
          <w:b/>
          <w:bCs/>
          <w:cs/>
          <w:lang w:bidi="bn-BD"/>
        </w:rPr>
        <w:t>সেকশন ১</w:t>
      </w:r>
    </w:p>
    <w:p w14:paraId="3B0FA9F9" w14:textId="77777777" w:rsidR="00E61B81" w:rsidRPr="007A5CAD" w:rsidRDefault="00E61B81" w:rsidP="001F16CA">
      <w:pPr>
        <w:rPr>
          <w:rFonts w:ascii="Kalpurush" w:hAnsi="Kalpurush" w:cs="Kalpurush"/>
          <w:lang w:bidi="bn-BD"/>
        </w:rPr>
      </w:pPr>
      <w:r w:rsidRPr="007A5CAD">
        <w:rPr>
          <w:rFonts w:ascii="Kalpurush" w:hAnsi="Kalpurush" w:cs="Kalpurush"/>
          <w:lang w:bidi="bn-BD"/>
        </w:rPr>
        <w:t>D. O. No. 163-Poll/S(I),</w:t>
      </w:r>
      <w:r w:rsidRPr="007A5CAD">
        <w:rPr>
          <w:rFonts w:ascii="Kalpurush" w:hAnsi="Kalpurush" w:cs="Kalpurush"/>
          <w:cs/>
          <w:lang w:bidi="bn-BD"/>
        </w:rPr>
        <w:t xml:space="preserve"> তারিখ ১৪ ফেব্রুয়ারী</w:t>
      </w:r>
      <w:r w:rsidRPr="007A5CAD">
        <w:rPr>
          <w:rFonts w:ascii="Kalpurush" w:hAnsi="Kalpurush" w:cs="Kalpurush"/>
          <w:lang w:bidi="bn-BD"/>
        </w:rPr>
        <w:t xml:space="preserve">, </w:t>
      </w:r>
      <w:r w:rsidRPr="007A5CAD">
        <w:rPr>
          <w:rFonts w:ascii="Kalpurush" w:hAnsi="Kalpurush" w:cs="Kalpurush"/>
          <w:cs/>
          <w:lang w:bidi="bn-BD"/>
        </w:rPr>
        <w:t>১৯৬২</w:t>
      </w:r>
    </w:p>
    <w:p w14:paraId="62F887BA" w14:textId="77777777" w:rsidR="00E61B81" w:rsidRPr="007A5CAD" w:rsidRDefault="00E61B81" w:rsidP="001F16CA">
      <w:pPr>
        <w:rPr>
          <w:rFonts w:ascii="Kalpurush" w:hAnsi="Kalpurush" w:cs="Kalpurush"/>
          <w:lang w:bidi="bn-BD"/>
        </w:rPr>
      </w:pPr>
      <w:r w:rsidRPr="007A5CAD">
        <w:rPr>
          <w:rFonts w:ascii="Kalpurush" w:hAnsi="Kalpurush" w:cs="Kalpurush"/>
          <w:cs/>
          <w:lang w:bidi="bn-BD"/>
        </w:rPr>
        <w:t>প্রিয় সুলাইন (SULEAIN)</w:t>
      </w:r>
    </w:p>
    <w:p w14:paraId="737BD557" w14:textId="77777777" w:rsidR="00E61B81" w:rsidRPr="007A5CAD" w:rsidRDefault="00E61B81" w:rsidP="001F16CA">
      <w:pPr>
        <w:rPr>
          <w:rFonts w:ascii="Kalpurush" w:hAnsi="Kalpurush" w:cs="Kalpurush"/>
          <w:lang w:bidi="bn-BD"/>
        </w:rPr>
      </w:pPr>
      <w:r w:rsidRPr="007A5CAD">
        <w:rPr>
          <w:rFonts w:ascii="Kalpurush" w:hAnsi="Kalpurush" w:cs="Kalpurush"/>
          <w:cs/>
          <w:lang w:bidi="bn-BD"/>
        </w:rPr>
        <w:lastRenderedPageBreak/>
        <w:t xml:space="preserve">ঢাকায় ছাত্রদের সাম্প্রতিক বিক্ষোভ প্রদর্শন যথেষ্ট ইঙ্গিত দিয়েছে সংবিধানের ঘোষণার পর কি ঘটতে পারে। যেহেতু এই পরিস্থিতি আরো সামনের দিকে যেতে পারে, এটি প্রয়োজনীয় যে ভবিষ্যত পরিস্থিতি সম্বন্ধে সচেতন থাকতে হবে এবং আইন শৃঙ্খলা পরিস্থিতিকে যথাযথভাবে নিয়ন্ত্রণে রাখতে পর্যাপ্ত ব্যবস্থা নিতে হবে। </w:t>
      </w:r>
    </w:p>
    <w:p w14:paraId="70B46496" w14:textId="77777777" w:rsidR="00E61B81" w:rsidRPr="007A5CAD" w:rsidRDefault="00E61B81" w:rsidP="001F16CA">
      <w:pPr>
        <w:rPr>
          <w:rFonts w:ascii="Kalpurush" w:hAnsi="Kalpurush" w:cs="Kalpurush"/>
          <w:lang w:bidi="bn-BD"/>
        </w:rPr>
      </w:pPr>
      <w:r w:rsidRPr="007A5CAD">
        <w:rPr>
          <w:rFonts w:ascii="Kalpurush" w:hAnsi="Kalpurush" w:cs="Kalpurush"/>
          <w:cs/>
          <w:lang w:bidi="bn-BD"/>
        </w:rPr>
        <w:t>২।কিছু নিষিদ্ধ দলের কট্টর সদসস্যরা বিশেষ করে কমুনিষ্টরা এবং অন্যান্য চরমপন্থীরা আইন শৃঙ্খলা পরিস্থিতির চরম অবনতি করতে তৎপর যেন সৃষ্ট ঘোলাটে পরস্থিতিতে তারা নিজেদের এবং নিজের দলের স্বার্থ উদ্ধার করতে পারে। এমনকি সংবিধানের গঠন ও উপাদান সম্পর্কে কোন ধারনা না থাকার পরও কমুনিষ্টরা এবং আওয়ামী লীগের বামপন্থীরা বলে আসছে যে সংবিধান অগ্রহনযোগ্য এবং এটিকে ছুড়ে ফেলতে হবে। এটা মনে হচ্ছে যে, তাদের কার্য পদ্ধতি হল শিক্ষার্থীদের আবেগ নিজেদের উদ্দেশ্যে ব্যবহার করে কাজ করা, ছাত্রদের মিছিল করতে প্ররোচিত করা</w:t>
      </w:r>
      <w:r w:rsidRPr="007A5CAD">
        <w:rPr>
          <w:rFonts w:ascii="Kalpurush" w:hAnsi="Kalpurush" w:cs="Kalpurush"/>
          <w:lang w:bidi="bn-BD"/>
        </w:rPr>
        <w:t>,</w:t>
      </w:r>
      <w:r w:rsidRPr="007A5CAD">
        <w:rPr>
          <w:rFonts w:ascii="Kalpurush" w:hAnsi="Kalpurush" w:cs="Kalpurush"/>
          <w:cs/>
          <w:lang w:bidi="bn-BD"/>
        </w:rPr>
        <w:t xml:space="preserve"> প্রেসিডেন্টের ছবি পুড়িয়ে অথবা নষ্ট করে প্রেসিডেন্টকে অপমান করা, কর্তৃপক্ষকে প্ররোচিত করে বল প্রয়োগে বাধ্য করা এবং কর্তৃপক্ষদ্বারা বল প্রয়োগকে ব্যবহার করে সমর্থন আরো বাড়ানো। এটি বিশ্বাস করা হয়ে থাকে যে তারা সিদ্ধান্ত নিয়েছে মৌলিক গণতন্ত্রী সদস্যদের বিরুদ্ধে তারা অনৈতিক ক্যাম্পেইন চালাবে এবং তাদের জোর করে পদত্যাগ করাবে। </w:t>
      </w:r>
    </w:p>
    <w:p w14:paraId="5383C39B" w14:textId="77777777" w:rsidR="00E61B81" w:rsidRPr="007A5CAD" w:rsidRDefault="00E61B81" w:rsidP="001F16CA">
      <w:pPr>
        <w:rPr>
          <w:rFonts w:ascii="Kalpurush" w:hAnsi="Kalpurush" w:cs="Kalpurush"/>
          <w:lang w:bidi="bn-BD"/>
        </w:rPr>
      </w:pPr>
      <w:r w:rsidRPr="007A5CAD">
        <w:rPr>
          <w:rFonts w:ascii="Kalpurush" w:hAnsi="Kalpurush" w:cs="Kalpurush"/>
          <w:cs/>
          <w:lang w:bidi="bn-BD"/>
        </w:rPr>
        <w:t>৩। এ পর্যন্ত ঢাকার ঘটনা নিয়ে সাধারণ মানুষ ছিলসম্পূর্ণ উদাসীন</w:t>
      </w:r>
      <w:r w:rsidRPr="007A5CAD">
        <w:rPr>
          <w:rFonts w:ascii="Kalpurush" w:hAnsi="Kalpurush" w:cs="Mangal"/>
          <w:cs/>
          <w:lang w:bidi="hi-IN"/>
        </w:rPr>
        <w:t>।</w:t>
      </w:r>
      <w:r w:rsidRPr="007A5CAD">
        <w:rPr>
          <w:rFonts w:ascii="Kalpurush" w:hAnsi="Kalpurush" w:cs="Kalpurush"/>
          <w:cs/>
          <w:lang w:bidi="bn-BD"/>
        </w:rPr>
        <w:t xml:space="preserve"> ঢাকায় হওয়া মিছিলগুলো হয়েছে ছাত্রদের একটা অংশ দ্বারা এবং সুযোগ সন্ধানী লোকজন দ্বারা যারা লুটতরাজ ও অগ্নিসংযোগ থেকে লাভের আশা করেছিল। ঢাকায় ঝামেলাকারীদের নেতাদের ধরা পড়া নিশ্চিত করতে পদক্ষেপ নেয়া শুরু হয়েছে এবং যেখানে সম্ভব হয়েছে সামরিক আইনের অধীনে পদক্ষেপ নেওয়া হয়েছে। </w:t>
      </w:r>
    </w:p>
    <w:p w14:paraId="00F3E78E" w14:textId="77777777" w:rsidR="00AE777E" w:rsidRPr="007A5CAD" w:rsidRDefault="00E61B81" w:rsidP="001F16CA">
      <w:pPr>
        <w:rPr>
          <w:rFonts w:ascii="Kalpurush" w:hAnsi="Kalpurush" w:cs="Kalpurush"/>
          <w:lang w:bidi="bn-BD"/>
        </w:rPr>
      </w:pPr>
      <w:r w:rsidRPr="007A5CAD">
        <w:rPr>
          <w:rFonts w:ascii="Kalpurush" w:hAnsi="Kalpurush" w:cs="Kalpurush"/>
          <w:cs/>
          <w:lang w:bidi="bn-BD"/>
        </w:rPr>
        <w:t>৪। সাধারণত এই ধরনের ঘটনা ঘটার পরভয়ংকরভাবে চমত্কার সব  গুজব রটানহয় প্রশাসনের উপর থেকে সহানুভূতি সরানোর পাশাপাশি নৈরাশ্য এবং ভীতি তৈরি করতে</w:t>
      </w:r>
      <w:r w:rsidRPr="007A5CAD">
        <w:rPr>
          <w:rFonts w:ascii="Kalpurush" w:hAnsi="Kalpurush" w:cs="Mangal"/>
          <w:cs/>
          <w:lang w:bidi="hi-IN"/>
        </w:rPr>
        <w:t xml:space="preserve">। </w:t>
      </w:r>
      <w:r w:rsidRPr="007A5CAD">
        <w:rPr>
          <w:rFonts w:ascii="Kalpurush" w:hAnsi="Kalpurush" w:cs="Kalpurush"/>
          <w:cs/>
          <w:lang w:bidi="bn-IN"/>
        </w:rPr>
        <w:t xml:space="preserve">পুলিশ এবং সেনাবাহিনী </w:t>
      </w:r>
      <w:r w:rsidRPr="007A5CAD">
        <w:rPr>
          <w:rFonts w:ascii="Kalpurush" w:hAnsi="Kalpurush" w:cs="Kalpurush"/>
          <w:cs/>
          <w:lang w:bidi="bn-BD"/>
        </w:rPr>
        <w:t xml:space="preserve">কর্তৃপক্ষ ঢাকার এই পরিস্থিতি মোকাবেলা করতে যে প্রশংসাযোগ্য ধৈর্য্য ও সহিষ্ণুতা দেখিয়েছে তা ব্যাপক সমাদৃত হয়েছে এমনকি চরমপন্থীদের কাছেও। এই সুনামকে নস্যাৎ করার জন্য গুজব ছড়িয়ে দেয়া হয়েছে যে পুলিশ অনেক ছাত্রকে মেরে ফেলেছে এবং ঢাকা মেডিকেলের মর্গে রেখেছিল এবং পরে গোপনে সরিয়ে ফেলেছে। বিভ্রান্তি ছড়ানোর জন্য এবং অন্যান্যদের অপরাধমূলক কর্মকাণ্ডে উৎসাহিত করার জন্য আরো গুজব ছড়ানো হয়েছে যে কি ধরনের পদক্ষেপ নেয়া হবে তা নিয়ে কর্তৃপক্ষের মধ্যে প্রচণ্ড মতপার্থক্য আছে।  </w:t>
      </w:r>
    </w:p>
    <w:p w14:paraId="2806E8B0" w14:textId="77777777" w:rsidR="00AE777E" w:rsidRPr="007A5CAD" w:rsidRDefault="00AE777E" w:rsidP="001F16CA">
      <w:pPr>
        <w:rPr>
          <w:rFonts w:ascii="Kalpurush" w:hAnsi="Kalpurush" w:cs="Kalpurush"/>
          <w:lang w:bidi="bn-BD"/>
        </w:rPr>
      </w:pPr>
    </w:p>
    <w:p w14:paraId="2C1960F6" w14:textId="77777777" w:rsidR="00AE777E" w:rsidRPr="007A5CAD" w:rsidRDefault="00177F28" w:rsidP="00AE777E">
      <w:pPr>
        <w:rPr>
          <w:rFonts w:ascii="Kalpurush" w:hAnsi="Kalpurush" w:cs="Kalpurush"/>
          <w:lang w:bidi="bn-BD"/>
        </w:rPr>
      </w:pPr>
      <w:r w:rsidRPr="007A5CAD">
        <w:rPr>
          <w:rFonts w:ascii="Kalpurush" w:hAnsi="Kalpurush" w:cs="Kalpurush"/>
          <w:cs/>
          <w:lang w:bidi="bn-BD"/>
        </w:rPr>
        <w:t>&lt;2.019.136</w:t>
      </w:r>
      <w:r w:rsidR="00AE777E" w:rsidRPr="007A5CAD">
        <w:rPr>
          <w:rFonts w:ascii="Kalpurush" w:hAnsi="Kalpurush" w:cs="Kalpurush"/>
          <w:cs/>
          <w:lang w:bidi="bn-BD"/>
        </w:rPr>
        <w:t>&gt;</w:t>
      </w:r>
    </w:p>
    <w:p w14:paraId="64A9851C" w14:textId="77777777" w:rsidR="00AE777E" w:rsidRPr="007A5CAD" w:rsidRDefault="00AE777E" w:rsidP="001F16CA">
      <w:pPr>
        <w:rPr>
          <w:rFonts w:ascii="Kalpurush" w:hAnsi="Kalpurush" w:cs="Kalpurush"/>
          <w:lang w:bidi="bn-BD"/>
        </w:rPr>
      </w:pPr>
    </w:p>
    <w:p w14:paraId="56646D28" w14:textId="77777777" w:rsidR="00BB04B1" w:rsidRPr="007A5CAD" w:rsidRDefault="00BB04B1" w:rsidP="001F16CA">
      <w:pPr>
        <w:rPr>
          <w:rFonts w:ascii="Kalpurush" w:hAnsi="Kalpurush" w:cs="Kalpurush"/>
          <w:lang w:bidi="bn-BD"/>
        </w:rPr>
      </w:pPr>
      <w:r w:rsidRPr="007A5CAD">
        <w:rPr>
          <w:rFonts w:ascii="Kalpurush" w:hAnsi="Kalpurush" w:cs="Kalpurush"/>
          <w:cs/>
          <w:lang w:bidi="bn-BD"/>
        </w:rPr>
        <w:t xml:space="preserve">৫। সাধারণ জনগণের বিশেষ করে ছাত্র সম্প্রদায়ের সমর্থন অর্জনের জন্য উস্কানি দাতারা পাকিস্তানের দুই অংশের বৈষম্যের উপর জোর দিচ্ছে। এই ইস্যুতে জনগণকে বিভ্রান্ত করা বেশ সহজ কারণ প্রকৃতই এখানে বৈষম্যের অস্তিত্ব রয়েছে। কিন্তু ঘটনা হল যে সামরিক শাসনের পূর্বের সরকারগুলো পূর্ব পাকিস্তানের উন্নয়ন ত্বরান্বিত করার জন্য কিছুই করতে পারেনি উপরন্তু সময়ের সাথে সাথে পাকিস্তানের দুই অংশের উন্নয়নের বৈষম্য দূর করার কোন পরিষ্কার নীতিমালা প্রণয়ন করতে </w:t>
      </w:r>
      <w:r w:rsidRPr="007A5CAD">
        <w:rPr>
          <w:rFonts w:ascii="Kalpurush" w:hAnsi="Kalpurush" w:cs="Kalpurush"/>
          <w:cs/>
          <w:lang w:bidi="bn-BD"/>
        </w:rPr>
        <w:lastRenderedPageBreak/>
        <w:t>চায় নি অথবা এটাকে গুরুত্বপূর্ণ মনে করেনি। ১১ বছর ধরে গড়ে ওঠা বৈষম্য রাতারাতি দূর করা সম্ভব নয়। এর জন্য সময় দরকার। এখানে গুরুত্বপূর্ণ দিক হল গত তিন বছর ও অক্টোবর রিভোলিউশনের আগের ১১ বছরের উন্নয়নের তুলনা করলে দেখা যায় গত তিন বছরে তার ১১ বছরের তুলনায় উন্নয়ন বহু গুন বেশি হয়েছে। বর্তমান সরকার দুই অংশের অর্থনৈতিক উন্নয়নের বৈষম্য দূর করতে গুরুত্বের সংগে কাজ করেছে।পূর্ব পাকিস্তানের অর্থনৈতিক উন্নয়নের উপর প্রেসিডেন্টের দেয়া বেতার ভাষণের উপর আপনার মনোযোগ প্রত্যাশা করছি।  বেতার ভাষণের হাজার হাজার কপি বাংলা এবং ইংরেজিতে প্রিন্ট করা হয়েছে এবং  বিতরণ করা হচ্ছে যেন এই প্রদেশটিতে গত তিন বছরে অর্থনৈতিক খাতে কি করা হয়েছে সেই বিষয়ে এবং পূর্ব পাকিস্তানকে উন্নয়নের দিক থেকে সময়ের সাথে পশ্চিম পাকিস্তানের সমান করার সরকারের নীতির ব্যাপারেজনগণ সচেতন থাকে</w:t>
      </w:r>
      <w:r w:rsidRPr="007A5CAD">
        <w:rPr>
          <w:rFonts w:ascii="Kalpurush" w:hAnsi="Kalpurush" w:cs="Mangal"/>
          <w:cs/>
          <w:lang w:bidi="hi-IN"/>
        </w:rPr>
        <w:t xml:space="preserve">। </w:t>
      </w:r>
    </w:p>
    <w:p w14:paraId="65BC81ED" w14:textId="77777777" w:rsidR="00BB04B1" w:rsidRPr="007A5CAD" w:rsidRDefault="00BB04B1" w:rsidP="001F16CA">
      <w:pPr>
        <w:rPr>
          <w:rFonts w:ascii="Kalpurush" w:hAnsi="Kalpurush" w:cs="Kalpurush"/>
          <w:lang w:bidi="bn-BD"/>
        </w:rPr>
      </w:pPr>
      <w:r w:rsidRPr="007A5CAD">
        <w:rPr>
          <w:rFonts w:ascii="Kalpurush" w:hAnsi="Kalpurush" w:cs="Kalpurush"/>
          <w:cs/>
          <w:lang w:bidi="bn-BD"/>
        </w:rPr>
        <w:t xml:space="preserve">৬। ঢাকা এবং অন্যান্য জায়গার ঘটনাগুলোর বর্নণাসহ তথ্যপূর্ণ বিবৃতি প্রেসে প্রকাশিত হয়েছে। আমি এই সকল ঘটনার সূত্রপাত এবং বিস্তার লাভ দেখিয়ে একটি সংক্ষিপ্ত বিবৃতিও পাঠাচ্ছি যেন পত্রিকায় প্রকাশিত তথ্যপূর্ণ বিবৃতিগুলোর সাথে মিল রেখে সামগ্রিক পরিস্থিতির একটা চিত্র আপনি বুঝতে পারেন এবং যে কোন মিথ্যা গুজব ছড়ালে তার বিরুদ্ধে ব্যবস্থা নিতে পারেন। </w:t>
      </w:r>
    </w:p>
    <w:p w14:paraId="0BD15E9B" w14:textId="77777777" w:rsidR="00BB04B1" w:rsidRPr="007A5CAD" w:rsidRDefault="00BB04B1" w:rsidP="001F16CA">
      <w:pPr>
        <w:rPr>
          <w:rFonts w:ascii="Kalpurush" w:hAnsi="Kalpurush" w:cs="Kalpurush"/>
          <w:cs/>
          <w:lang w:bidi="bn-BD"/>
        </w:rPr>
      </w:pPr>
      <w:r w:rsidRPr="007A5CAD">
        <w:rPr>
          <w:rFonts w:ascii="Kalpurush" w:hAnsi="Kalpurush" w:cs="Kalpurush"/>
          <w:cs/>
          <w:lang w:bidi="bn-BD"/>
        </w:rPr>
        <w:t>৭। পূর্ব পাকিস্তানের জন্য একটিমারাত্মক গুরুত্ত্বপূর্ণ বিষয় রয়েছে এবং এটি নিয়ে সকল পূর্ব পাকিস্তানি ভীষণ ভাবে উদ্বিগ্ন। পূর্ব পাকিস্তানের অর্থনৈতিক ভাবে পিছিয়ে পড়ার কারণগুলোর মধ্যে একটি ছিল বিনিয়োগকারীদের মনে অতীব সংকীর্ণমনা অথবা কমিউনিস্টদের দ্বারা সংঘটিত দাঙ্গা এবং বিশৃঙ্খলার ভয়</w:t>
      </w:r>
      <w:r w:rsidRPr="007A5CAD">
        <w:rPr>
          <w:rFonts w:ascii="Kalpurush" w:hAnsi="Kalpurush" w:cs="Mangal"/>
          <w:cs/>
          <w:lang w:bidi="hi-IN"/>
        </w:rPr>
        <w:t xml:space="preserve">। </w:t>
      </w:r>
      <w:r w:rsidRPr="007A5CAD">
        <w:rPr>
          <w:rFonts w:ascii="Kalpurush" w:hAnsi="Kalpurush" w:cs="Kalpurush"/>
          <w:cs/>
          <w:lang w:bidi="bn-IN"/>
        </w:rPr>
        <w:t xml:space="preserve">১৯৫৪ </w:t>
      </w:r>
      <w:r w:rsidRPr="007A5CAD">
        <w:rPr>
          <w:rFonts w:ascii="Kalpurush" w:hAnsi="Kalpurush" w:cs="Kalpurush"/>
          <w:cs/>
          <w:lang w:bidi="bn-BD"/>
        </w:rPr>
        <w:t>সালের আদমজীর দাঙ্গা নিশ্চিতভাবেই পূর্ব পাকিস্তানে বিনিয়োগের পরিস্থিতিকে নাজুক করে দিয়েছিল। যারা বিনিয়োগে আগ্রহী ছিল তারা খুব চিন্তিত ছিল অথবা যত দ্রুত সম্ভব অর্থ ফিরিয়ে নিয়েছিল অথবা পূর্ব পাকিস্তানে বিনিয়োগ সম্পূর্ণ বন্ধ করে দেয়। অনেক প্রতিকূলতার মধ্যে গত তিন বছরে পূর্ব পাকিস্তানে বড় বিনিয়োগকারীদের আকর্ষন করার মত পরিবেশ তৈরি করা হয়েছে। পূর্ব পাকিস্তান শুধুমাত্র পূর্ব পাকিস্তানের উদ্যোক্তাদের দ্বারা উন্নত হতে পারবে না। আমরা যদি পূর্ব পাকিস্তানের উন্নতি চাই তাহলে আমাদের নিশ্চিত করতে হবে যে পশ্চিম পাকিস্তানী এবং বিদেশী অর্থবান এবং টেকনিকাল জ্ঞান সমৃদ্ধ ব্যাক্তিবর্গ এখানে আসে এবং বিনিয়োগ করে। ঢাকার ঘটনার একটা প্রতিক্রিয়া অবশ্যই তাদের উপর পড়বে এবং তাদের থামিয়ে দিবে। যদি এই রকম ঘটনা আরো ঘটে তাহলে এই প্রদেশে অর্জিত অর্থনৈতিক উন্নতির অপূরনীয় ক্ষতি হয়ে যাবে। বিনিয়োগকারীরা অতি সতর্ক এবং যদি প্রশাসনিক ও রাজনৈতিক পরিস্থিতির স্থিতিবস্থা নিয়ে নিশ্চিত না হয় তবে অহরহ সমস্যাসংকুল জায়গায় তারা বিনিয়োগে আগ্রহী হবে না</w:t>
      </w:r>
      <w:r w:rsidRPr="007A5CAD">
        <w:rPr>
          <w:rFonts w:ascii="Kalpurush" w:hAnsi="Kalpurush" w:cs="Mangal"/>
          <w:cs/>
          <w:lang w:bidi="hi-IN"/>
        </w:rPr>
        <w:t xml:space="preserve">। </w:t>
      </w:r>
    </w:p>
    <w:p w14:paraId="7A271D4C" w14:textId="77777777" w:rsidR="00BB04B1" w:rsidRPr="007A5CAD" w:rsidRDefault="00BB04B1" w:rsidP="001F16CA">
      <w:pPr>
        <w:rPr>
          <w:rFonts w:ascii="Kalpurush" w:hAnsi="Kalpurush" w:cs="Kalpurush"/>
          <w:lang w:bidi="bn-BD"/>
        </w:rPr>
      </w:pPr>
    </w:p>
    <w:p w14:paraId="499BE744" w14:textId="77777777" w:rsidR="00BB04B1" w:rsidRPr="007A5CAD" w:rsidRDefault="00BB04B1" w:rsidP="001F16CA">
      <w:pPr>
        <w:rPr>
          <w:rFonts w:ascii="Kalpurush" w:hAnsi="Kalpurush" w:cs="Kalpurush"/>
          <w:lang w:bidi="bn-BD"/>
        </w:rPr>
      </w:pPr>
    </w:p>
    <w:p w14:paraId="7D0402E0" w14:textId="77777777" w:rsidR="00BB04B1" w:rsidRPr="007A5CAD" w:rsidRDefault="00BB04B1" w:rsidP="001F16CA">
      <w:pPr>
        <w:rPr>
          <w:rFonts w:ascii="Kalpurush" w:hAnsi="Kalpurush" w:cs="Kalpurush"/>
          <w:lang w:bidi="bn-BD"/>
        </w:rPr>
      </w:pPr>
    </w:p>
    <w:p w14:paraId="1DEF5026" w14:textId="77777777" w:rsidR="00BB04B1" w:rsidRPr="007A5CAD" w:rsidRDefault="00BB04B1" w:rsidP="001F16CA">
      <w:pPr>
        <w:rPr>
          <w:rFonts w:ascii="Kalpurush" w:hAnsi="Kalpurush" w:cs="Kalpurush"/>
          <w:lang w:bidi="bn-BD"/>
        </w:rPr>
      </w:pPr>
    </w:p>
    <w:p w14:paraId="00E2968E" w14:textId="77777777" w:rsidR="00BB04B1" w:rsidRPr="007A5CAD" w:rsidRDefault="00BB04B1" w:rsidP="001F16CA">
      <w:pPr>
        <w:rPr>
          <w:rFonts w:ascii="Kalpurush" w:hAnsi="Kalpurush" w:cs="Kalpurush"/>
          <w:lang w:bidi="bn-BD"/>
        </w:rPr>
      </w:pPr>
    </w:p>
    <w:p w14:paraId="0FB66369" w14:textId="77777777" w:rsidR="00BB04B1" w:rsidRPr="007A5CAD" w:rsidRDefault="00BB04B1" w:rsidP="001F16CA">
      <w:pPr>
        <w:rPr>
          <w:rFonts w:ascii="Kalpurush" w:hAnsi="Kalpurush" w:cs="Kalpurush"/>
          <w:lang w:bidi="bn-BD"/>
        </w:rPr>
      </w:pPr>
    </w:p>
    <w:p w14:paraId="631071DC" w14:textId="77777777" w:rsidR="00BB04B1" w:rsidRPr="007A5CAD" w:rsidRDefault="00BB04B1" w:rsidP="001F16CA">
      <w:pPr>
        <w:rPr>
          <w:rFonts w:ascii="Kalpurush" w:hAnsi="Kalpurush" w:cs="Kalpurush"/>
          <w:lang w:bidi="bn-BD"/>
        </w:rPr>
      </w:pPr>
    </w:p>
    <w:p w14:paraId="08ECEB8A" w14:textId="77777777" w:rsidR="00124F94" w:rsidRPr="007A5CAD" w:rsidRDefault="00124F94" w:rsidP="001F16CA">
      <w:pPr>
        <w:rPr>
          <w:rFonts w:ascii="Kalpurush" w:hAnsi="Kalpurush" w:cs="Kalpurush"/>
          <w:lang w:bidi="bn-BD"/>
        </w:rPr>
      </w:pPr>
    </w:p>
    <w:p w14:paraId="0414CA6E" w14:textId="77777777" w:rsidR="00124F94" w:rsidRPr="007A5CAD" w:rsidRDefault="00124F94" w:rsidP="001F16CA">
      <w:pPr>
        <w:rPr>
          <w:rFonts w:ascii="Kalpurush" w:hAnsi="Kalpurush" w:cs="Kalpurush"/>
          <w:lang w:bidi="bn-BD"/>
        </w:rPr>
      </w:pPr>
    </w:p>
    <w:p w14:paraId="2CA68167" w14:textId="77777777" w:rsidR="00124F94" w:rsidRPr="007A5CAD" w:rsidRDefault="00124F94" w:rsidP="001F16CA">
      <w:pPr>
        <w:rPr>
          <w:rFonts w:ascii="Kalpurush" w:hAnsi="Kalpurush" w:cs="Kalpurush"/>
          <w:lang w:bidi="bn-BD"/>
        </w:rPr>
      </w:pPr>
    </w:p>
    <w:p w14:paraId="0ABF230A" w14:textId="77777777" w:rsidR="00124F94" w:rsidRPr="007A5CAD" w:rsidRDefault="00124F94" w:rsidP="001F16CA">
      <w:pPr>
        <w:rPr>
          <w:rFonts w:ascii="Kalpurush" w:hAnsi="Kalpurush" w:cs="Kalpurush"/>
          <w:lang w:bidi="bn-BD"/>
        </w:rPr>
      </w:pPr>
    </w:p>
    <w:p w14:paraId="61AFE935" w14:textId="77777777" w:rsidR="00124F94" w:rsidRPr="007A5CAD" w:rsidRDefault="00124F94" w:rsidP="001F16CA">
      <w:pPr>
        <w:rPr>
          <w:rFonts w:ascii="Kalpurush" w:hAnsi="Kalpurush" w:cs="Kalpurush"/>
          <w:lang w:bidi="bn-BD"/>
        </w:rPr>
      </w:pPr>
    </w:p>
    <w:p w14:paraId="34928766" w14:textId="77777777" w:rsidR="00124F94" w:rsidRPr="007A5CAD" w:rsidRDefault="00124F94" w:rsidP="001F16CA">
      <w:pPr>
        <w:rPr>
          <w:rFonts w:ascii="Kalpurush" w:hAnsi="Kalpurush" w:cs="Kalpurush"/>
          <w:lang w:bidi="bn-BD"/>
        </w:rPr>
      </w:pPr>
    </w:p>
    <w:p w14:paraId="7461122B" w14:textId="77777777" w:rsidR="00124F94" w:rsidRPr="007A5CAD" w:rsidRDefault="00124F94" w:rsidP="001F16CA">
      <w:pPr>
        <w:rPr>
          <w:rFonts w:ascii="Kalpurush" w:hAnsi="Kalpurush" w:cs="Kalpurush"/>
          <w:lang w:bidi="bn-BD"/>
        </w:rPr>
      </w:pPr>
    </w:p>
    <w:p w14:paraId="4B02EBB7" w14:textId="77777777" w:rsidR="00124F94" w:rsidRPr="007A5CAD" w:rsidRDefault="00124F94" w:rsidP="001F16CA">
      <w:pPr>
        <w:rPr>
          <w:rFonts w:ascii="Kalpurush" w:hAnsi="Kalpurush" w:cs="Kalpurush"/>
          <w:lang w:bidi="bn-BD"/>
        </w:rPr>
      </w:pPr>
    </w:p>
    <w:p w14:paraId="4A199B21" w14:textId="77777777" w:rsidR="00124F94" w:rsidRPr="007A5CAD" w:rsidRDefault="00124F94" w:rsidP="00124F94">
      <w:pPr>
        <w:rPr>
          <w:rFonts w:ascii="Kalpurush" w:hAnsi="Kalpurush" w:cs="Kalpurush"/>
          <w:lang w:bidi="bn-BD"/>
        </w:rPr>
      </w:pPr>
      <w:r w:rsidRPr="007A5CAD">
        <w:rPr>
          <w:rFonts w:ascii="Kalpurush" w:hAnsi="Kalpurush" w:cs="Kalpurush"/>
          <w:cs/>
          <w:lang w:bidi="bn-BD"/>
        </w:rPr>
        <w:t>&lt;2.01</w:t>
      </w:r>
      <w:r w:rsidR="00E401BA" w:rsidRPr="007A5CAD">
        <w:rPr>
          <w:rFonts w:ascii="Kalpurush" w:hAnsi="Kalpurush" w:cs="Kalpurush"/>
          <w:cs/>
          <w:lang w:bidi="bn-BD"/>
        </w:rPr>
        <w:t>9</w:t>
      </w:r>
      <w:r w:rsidRPr="007A5CAD">
        <w:rPr>
          <w:rFonts w:ascii="Kalpurush" w:hAnsi="Kalpurush" w:cs="Kalpurush"/>
          <w:cs/>
          <w:lang w:bidi="bn-BD"/>
        </w:rPr>
        <w:t>.137&gt;</w:t>
      </w:r>
    </w:p>
    <w:p w14:paraId="53611E0C" w14:textId="77777777" w:rsidR="00124F94" w:rsidRPr="007A5CAD" w:rsidRDefault="00124F94" w:rsidP="001F16CA">
      <w:pPr>
        <w:rPr>
          <w:rFonts w:ascii="Kalpurush" w:hAnsi="Kalpurush" w:cs="Kalpurush"/>
          <w:lang w:bidi="bn-BD"/>
        </w:rPr>
      </w:pPr>
    </w:p>
    <w:p w14:paraId="4FCAA320" w14:textId="77777777" w:rsidR="00BB04B1" w:rsidRPr="007A5CAD" w:rsidRDefault="00BB04B1" w:rsidP="001F16CA">
      <w:pPr>
        <w:rPr>
          <w:rFonts w:ascii="Kalpurush" w:hAnsi="Kalpurush" w:cs="Kalpurush"/>
          <w:bCs/>
          <w:cs/>
          <w:lang w:bidi="bn-BD"/>
        </w:rPr>
      </w:pPr>
      <w:r w:rsidRPr="007A5CAD">
        <w:rPr>
          <w:rFonts w:ascii="Kalpurush" w:hAnsi="Kalpurush" w:cs="Kalpurush"/>
          <w:bCs/>
          <w:cs/>
          <w:lang w:bidi="bn-BD"/>
        </w:rPr>
        <w:t>গোপনীয়</w:t>
      </w:r>
    </w:p>
    <w:p w14:paraId="2BE0EAA1" w14:textId="77777777" w:rsidR="00BB04B1" w:rsidRPr="007A5CAD" w:rsidRDefault="00BB04B1" w:rsidP="001F16CA">
      <w:pPr>
        <w:rPr>
          <w:rFonts w:ascii="Kalpurush" w:hAnsi="Kalpurush" w:cs="Kalpurush"/>
          <w:lang w:bidi="bn-BD"/>
        </w:rPr>
      </w:pPr>
      <w:r w:rsidRPr="007A5CAD">
        <w:rPr>
          <w:rFonts w:ascii="Kalpurush" w:hAnsi="Kalpurush" w:cs="Kalpurush"/>
          <w:cs/>
          <w:lang w:bidi="bn-BD"/>
        </w:rPr>
        <w:t xml:space="preserve">অতীতে আওয়ামী লীগ এবং ন্যাপের একটা অংশের ছাত্রদের উপর ভাল আধিপত্য ছিল এবং রাজনৈতিক অস্থিরতায় তাদের প্রচুর ব্যবহার করেছে। তাদের মধ্যে যারা ছাত্রদের নেতা ছিল তারা ছাত্রদের সাথে যোগাযোগ অব্যাহত রেখেছে এবং অন্যরা আইন-কলেজগুলোতে ভর্তি হয়ে এবং বছরের পর বছর পরীক্ষায় অংশগ্রহণ না করে শুধু ছাত্র হিসেবে তাদের নাম রেখে তাদের ছাত্রত্ব টিকিয়ে রেখেছে কারণ তাদের লক্ষ্যই ছিল রাজনৈতিক কারণে ছাত্র হওয়া। যাইহোক, বেশ কিছু বিশ্ববিদ্যালয়ের সর্বশেষ হল-ইউনিয়ন নির্বাচনে তারা অনেক কম সমর্থন পেয়েছে। তারপরও তারা পূর্ব পাকিস্তানের উপর অর্থনৈতিক আঘাত ও পূর্ব পাকিস্তানে ঘটা অবিচারের মত বিতর্কিত বিষয়গুলো নিয়ে ক্যাম্পেইন অব্যাহত রেখেছে। তারা এই সকল প্রোপাগান্ডার উপর ভিত্তি করে ২১শে ফেব্রুয়ারীতে অস্থিরতা তৈরীর জন্য প্রস্তুত হচ্ছিল এবং আসন্ন সংবিধানের বিরুদ্ধে বিক্ষোভ প্রদর্শনের জন্য এই অস্থিরতা অব্যাহত রেখেছিল। জনাব সোহরাওয়ার্দীর গ্রেপ্তার তাদের একশন পরিকল্পনাকে আরো ত্বরিত করে দেয় এবং তাদের হাত দেখিয়ে দেয়। অধিকাংশ ছাত্রই জনাব সোহরাওয়ার্দীর গ্রেপ্তার সম্পর্কে জানত না এবং সত্যি বলতে তারা এই সকল এক্স-আওয়ামীদের পরিচালিত অবরোধের বিরোধিতা করেছিল। সাধারণত এ সকল ক্ষেত্রে যা ঘটে থাকে, এই সব চরমপন্থীরা যারা সংখ্যায় অনেক কম তারা সাময়িক জয় পায়। এমনকি </w:t>
      </w:r>
      <w:r w:rsidRPr="007A5CAD">
        <w:rPr>
          <w:rFonts w:ascii="Kalpurush" w:hAnsi="Kalpurush" w:cs="Kalpurush"/>
          <w:cs/>
          <w:lang w:bidi="bn-BD"/>
        </w:rPr>
        <w:lastRenderedPageBreak/>
        <w:t>তখন ঢাকা বিশ্ববিদ্যালয়ে অবরোধ আংশিক সফলতা পায়। অধিকাংশ ছাত্রই সমস্যা এড়াতে ক্লাসে অনুপস্থিত ছিল। তারা একটি অনির্দিষ্ট কালের অবরোধের পরিকল্পনা করছিল যেখানে একটি সুযোগ এসে উপস্থিত হয় যখন জনাব মঞ্জুর কাদের ইতিহাস বিভাগের ছাত্রদের সাথে সাক্ষাৎ করতে যান আমন্ত্রিত হয়ে, যেটি কয়েক মাস পেছানো হয়েছিল</w:t>
      </w:r>
      <w:r w:rsidRPr="007A5CAD">
        <w:rPr>
          <w:rFonts w:ascii="Kalpurush" w:hAnsi="Kalpurush" w:cs="Mangal"/>
          <w:cs/>
          <w:lang w:bidi="hi-IN"/>
        </w:rPr>
        <w:t xml:space="preserve">। </w:t>
      </w:r>
      <w:r w:rsidRPr="007A5CAD">
        <w:rPr>
          <w:rFonts w:ascii="Kalpurush" w:hAnsi="Kalpurush" w:cs="Kalpurush"/>
          <w:cs/>
          <w:lang w:bidi="bn-IN"/>
        </w:rPr>
        <w:t xml:space="preserve">গোলমালকারীরা উনাকে কথা বলতে বাধা দেয় এমনকি তারা </w:t>
      </w:r>
      <w:r w:rsidRPr="007A5CAD">
        <w:rPr>
          <w:rFonts w:ascii="Kalpurush" w:hAnsi="Kalpurush" w:cs="Kalpurush"/>
          <w:cs/>
          <w:lang w:bidi="bn-BD"/>
        </w:rPr>
        <w:t>উপাচার্যের গাড়ি ভাংচুর করে যিনি ছাত্রদের নিকট খুবই শ্রদ্ধার পাত্র ছিলেন</w:t>
      </w:r>
      <w:r w:rsidRPr="007A5CAD">
        <w:rPr>
          <w:rFonts w:ascii="Kalpurush" w:hAnsi="Kalpurush" w:cs="Mangal"/>
          <w:cs/>
          <w:lang w:bidi="hi-IN"/>
        </w:rPr>
        <w:t>।</w:t>
      </w:r>
      <w:r w:rsidRPr="007A5CAD">
        <w:rPr>
          <w:rFonts w:ascii="Kalpurush" w:hAnsi="Kalpurush" w:cs="Kalpurush"/>
          <w:cs/>
          <w:lang w:bidi="bn-BD"/>
        </w:rPr>
        <w:t xml:space="preserve"> রমজানের জন্য অন্যান্য শিক্ষা প্রতিষ্ঠানের সাথে বিশ্ববিদ্যালয়ও বন্ধ ছিল। ঝামেলাকারীরা মনে করে যে তাদের সুযোগ ফস্কে যাচ্ছে এবং আইন ভেঙ্গে রমজানের ছুটির বিরুদ্ধে মিছিল করার জন্য ছাত্রদের সংঘটিত করতে ব্যস্ত হয়ে পড়ে। তাদের একটি মিছিল সচিবালয়ের দিকে যেতে চাইলে পুলিশের সাথে তারা সংঘাতে জড়িয়ে পড়ে অবধারিত ভাবে। এই মিছিলে ছাত্র সংখ্যা কম ছিল (৩০০)। পরে প্রচুর বহিরাগত তাদের সাথে যোগ দেয়। এরপর থেকে পত্রিকায় প্রতিদিন এই বিষয়গুলোর উপর প্রতিবেদন আসতে থাকে। ছাত্রদের একটা বড় অংশ এই ঘটনাগুলোর এত পরিব্যাপ্তিতে খুশি ছিল না এবং তারা এগুলোতে অংশ নেয় নি। এটা নিশ্চিত যে বাড়ি ফিরে যাওয়াদের একটা অংশ গোলমালে জড়িত ছিল এবং তাদের নিজেদের এলাকায় ছাত্রদের দ্বরা সংঘটিত অবরোধ ইত্যাদিতে তারা দিকনির্দেশনা দিয়েছিল। এই উস্কানীদাতাদের উপর সতর্ক নজর রাখতে হবে। দরকার হলে যথাযথ প্রতিকারমূলক ব্যবস্থা নিতে হবে। </w:t>
      </w:r>
    </w:p>
    <w:p w14:paraId="6E95DA75" w14:textId="77777777" w:rsidR="00124F94" w:rsidRPr="007A5CAD" w:rsidRDefault="00124F94" w:rsidP="001F16CA">
      <w:pPr>
        <w:rPr>
          <w:rFonts w:ascii="Kalpurush" w:hAnsi="Kalpurush" w:cs="Kalpurush"/>
          <w:lang w:bidi="bn-BD"/>
        </w:rPr>
      </w:pPr>
    </w:p>
    <w:p w14:paraId="05EAAEA6" w14:textId="77777777" w:rsidR="00124F94" w:rsidRPr="007A5CAD" w:rsidRDefault="00124F94" w:rsidP="001F16CA">
      <w:pPr>
        <w:rPr>
          <w:rFonts w:ascii="Kalpurush" w:hAnsi="Kalpurush" w:cs="Kalpurush"/>
          <w:lang w:bidi="bn-BD"/>
        </w:rPr>
      </w:pPr>
    </w:p>
    <w:p w14:paraId="173AB866" w14:textId="77777777" w:rsidR="00124F94" w:rsidRPr="007A5CAD" w:rsidRDefault="00124F94" w:rsidP="001F16CA">
      <w:pPr>
        <w:rPr>
          <w:rFonts w:ascii="Kalpurush" w:hAnsi="Kalpurush" w:cs="Kalpurush"/>
          <w:lang w:bidi="bn-BD"/>
        </w:rPr>
      </w:pPr>
    </w:p>
    <w:p w14:paraId="42C0ED55" w14:textId="77777777" w:rsidR="00BB04B1" w:rsidRPr="007A5CAD" w:rsidRDefault="00124F94" w:rsidP="001F16CA">
      <w:pPr>
        <w:rPr>
          <w:rFonts w:ascii="Kalpurush" w:hAnsi="Kalpurush" w:cs="Kalpurush"/>
          <w:lang w:bidi="bn-BD"/>
        </w:rPr>
      </w:pPr>
      <w:r w:rsidRPr="007A5CAD">
        <w:rPr>
          <w:rFonts w:ascii="Kalpurush" w:hAnsi="Kalpurush" w:cs="Kalpurush"/>
          <w:cs/>
          <w:lang w:bidi="bn-BD"/>
        </w:rPr>
        <w:t>&lt;2.20.138&gt;</w:t>
      </w:r>
      <w:bookmarkStart w:id="21" w:name="p138"/>
      <w:bookmarkEnd w:id="21"/>
    </w:p>
    <w:p w14:paraId="7E5DAC45" w14:textId="77777777" w:rsidR="00BB04B1" w:rsidRPr="007A5CAD" w:rsidRDefault="00BB04B1" w:rsidP="001F16CA">
      <w:pPr>
        <w:rPr>
          <w:rFonts w:ascii="Kalpurush" w:hAnsi="Kalpurush" w:cs="Kalpurush"/>
        </w:rPr>
      </w:pPr>
    </w:p>
    <w:p w14:paraId="6AA6BD76" w14:textId="77777777" w:rsidR="00BB04B1" w:rsidRPr="007A5CAD" w:rsidRDefault="00BB04B1" w:rsidP="001F16CA">
      <w:pPr>
        <w:rPr>
          <w:rFonts w:ascii="Kalpurush" w:hAnsi="Kalpurush" w:cs="Kalpurush"/>
        </w:rPr>
      </w:pPr>
    </w:p>
    <w:tbl>
      <w:tblPr>
        <w:tblStyle w:val="TableGrid"/>
        <w:tblW w:w="9119" w:type="dxa"/>
        <w:tblLook w:val="04A0" w:firstRow="1" w:lastRow="0" w:firstColumn="1" w:lastColumn="0" w:noHBand="0" w:noVBand="1"/>
      </w:tblPr>
      <w:tblGrid>
        <w:gridCol w:w="5730"/>
        <w:gridCol w:w="1183"/>
        <w:gridCol w:w="2206"/>
      </w:tblGrid>
      <w:tr w:rsidR="00BB04B1" w:rsidRPr="007A5CAD" w14:paraId="4BD2BCA7" w14:textId="77777777" w:rsidTr="00BB04B1">
        <w:trPr>
          <w:trHeight w:val="350"/>
        </w:trPr>
        <w:tc>
          <w:tcPr>
            <w:tcW w:w="5730" w:type="dxa"/>
          </w:tcPr>
          <w:p w14:paraId="19BF5560" w14:textId="77777777" w:rsidR="00BB04B1" w:rsidRPr="007A5CAD" w:rsidRDefault="00BB04B1" w:rsidP="001F16CA">
            <w:pPr>
              <w:rPr>
                <w:rFonts w:ascii="Kalpurush" w:hAnsi="Kalpurush" w:cs="Kalpurush"/>
                <w:szCs w:val="22"/>
                <w:lang w:bidi="bn-BD"/>
              </w:rPr>
            </w:pPr>
            <w:r w:rsidRPr="007A5CAD">
              <w:rPr>
                <w:rFonts w:ascii="Kalpurush" w:hAnsi="Kalpurush" w:cs="Kalpurush"/>
                <w:szCs w:val="22"/>
                <w:cs/>
                <w:lang w:bidi="bn-BD"/>
              </w:rPr>
              <w:t>শিরোনাম</w:t>
            </w:r>
          </w:p>
        </w:tc>
        <w:tc>
          <w:tcPr>
            <w:tcW w:w="1183" w:type="dxa"/>
          </w:tcPr>
          <w:p w14:paraId="5C3B00DE" w14:textId="77777777" w:rsidR="00BB04B1" w:rsidRPr="007A5CAD" w:rsidRDefault="00BB04B1" w:rsidP="001F16CA">
            <w:pPr>
              <w:rPr>
                <w:rFonts w:ascii="Kalpurush" w:hAnsi="Kalpurush" w:cs="Kalpurush"/>
                <w:szCs w:val="22"/>
                <w:lang w:bidi="bn-BD"/>
              </w:rPr>
            </w:pPr>
            <w:r w:rsidRPr="007A5CAD">
              <w:rPr>
                <w:rFonts w:ascii="Kalpurush" w:hAnsi="Kalpurush" w:cs="Kalpurush"/>
                <w:szCs w:val="22"/>
                <w:cs/>
                <w:lang w:bidi="bn-BD"/>
              </w:rPr>
              <w:t>সূত্র</w:t>
            </w:r>
          </w:p>
        </w:tc>
        <w:tc>
          <w:tcPr>
            <w:tcW w:w="2206" w:type="dxa"/>
          </w:tcPr>
          <w:p w14:paraId="5E9D18F1" w14:textId="77777777" w:rsidR="00BB04B1" w:rsidRPr="007A5CAD" w:rsidRDefault="00BB04B1" w:rsidP="001F16CA">
            <w:pPr>
              <w:rPr>
                <w:rFonts w:ascii="Kalpurush" w:hAnsi="Kalpurush" w:cs="Kalpurush"/>
                <w:szCs w:val="22"/>
                <w:lang w:bidi="bn-BD"/>
              </w:rPr>
            </w:pPr>
            <w:r w:rsidRPr="007A5CAD">
              <w:rPr>
                <w:rFonts w:ascii="Kalpurush" w:hAnsi="Kalpurush" w:cs="Kalpurush"/>
                <w:szCs w:val="22"/>
                <w:cs/>
                <w:lang w:bidi="bn-BD"/>
              </w:rPr>
              <w:t>তারিখ</w:t>
            </w:r>
          </w:p>
        </w:tc>
      </w:tr>
      <w:tr w:rsidR="00BB04B1" w:rsidRPr="007A5CAD" w14:paraId="5FA16377" w14:textId="77777777" w:rsidTr="00BB04B1">
        <w:trPr>
          <w:trHeight w:val="604"/>
        </w:trPr>
        <w:tc>
          <w:tcPr>
            <w:tcW w:w="5730" w:type="dxa"/>
          </w:tcPr>
          <w:p w14:paraId="6E9C2A1B" w14:textId="77777777" w:rsidR="00BB04B1" w:rsidRPr="007A5CAD" w:rsidRDefault="00BB04B1" w:rsidP="001F16CA">
            <w:pPr>
              <w:rPr>
                <w:rFonts w:ascii="Kalpurush" w:hAnsi="Kalpurush" w:cs="Kalpurush"/>
                <w:szCs w:val="22"/>
                <w:cs/>
                <w:lang w:bidi="bn-BD"/>
              </w:rPr>
            </w:pPr>
            <w:r w:rsidRPr="007A5CAD">
              <w:rPr>
                <w:rFonts w:ascii="Kalpurush" w:hAnsi="Kalpurush" w:cs="Kalpurush"/>
                <w:szCs w:val="22"/>
                <w:cs/>
                <w:lang w:bidi="bn-BD"/>
              </w:rPr>
              <w:t>সোহরাওয়ার্দীকে গ্রেফতারের আগে পূর্ব পাকিস্তানের রাজনৈতিক অবস্থা সম্পর্কে প্রতিবেদন</w:t>
            </w:r>
          </w:p>
        </w:tc>
        <w:tc>
          <w:tcPr>
            <w:tcW w:w="1183" w:type="dxa"/>
          </w:tcPr>
          <w:p w14:paraId="78084D09" w14:textId="77777777" w:rsidR="00BB04B1" w:rsidRPr="007A5CAD" w:rsidRDefault="00BB04B1" w:rsidP="001F16CA">
            <w:pPr>
              <w:rPr>
                <w:rFonts w:ascii="Kalpurush" w:hAnsi="Kalpurush" w:cs="Kalpurush"/>
                <w:szCs w:val="22"/>
                <w:lang w:bidi="bn-BD"/>
              </w:rPr>
            </w:pPr>
            <w:r w:rsidRPr="007A5CAD">
              <w:rPr>
                <w:rFonts w:ascii="Kalpurush" w:hAnsi="Kalpurush" w:cs="Kalpurush"/>
                <w:szCs w:val="22"/>
                <w:cs/>
                <w:lang w:bidi="bn-BD"/>
              </w:rPr>
              <w:t>সরকারী</w:t>
            </w:r>
          </w:p>
        </w:tc>
        <w:tc>
          <w:tcPr>
            <w:tcW w:w="2206" w:type="dxa"/>
          </w:tcPr>
          <w:p w14:paraId="71803C97" w14:textId="77777777" w:rsidR="00BB04B1" w:rsidRPr="007A5CAD" w:rsidRDefault="00BB04B1" w:rsidP="001F16CA">
            <w:pPr>
              <w:rPr>
                <w:rFonts w:ascii="Kalpurush" w:hAnsi="Kalpurush" w:cs="Kalpurush"/>
                <w:szCs w:val="22"/>
                <w:lang w:bidi="bn-BD"/>
              </w:rPr>
            </w:pPr>
            <w:r w:rsidRPr="007A5CAD">
              <w:rPr>
                <w:rFonts w:ascii="Kalpurush" w:hAnsi="Kalpurush" w:cs="Kalpurush"/>
                <w:szCs w:val="22"/>
                <w:cs/>
                <w:lang w:bidi="bn-BD"/>
              </w:rPr>
              <w:t>১৪ ফেব্রুয়ারী, ১৯৬২</w:t>
            </w:r>
          </w:p>
        </w:tc>
      </w:tr>
    </w:tbl>
    <w:p w14:paraId="4D71BAC0" w14:textId="77777777" w:rsidR="00BB04B1" w:rsidRPr="007A5CAD" w:rsidRDefault="00BB04B1" w:rsidP="001F16CA">
      <w:pPr>
        <w:rPr>
          <w:rFonts w:ascii="Kalpurush" w:hAnsi="Kalpurush" w:cs="Kalpurush"/>
          <w:lang w:bidi="bn-IN"/>
        </w:rPr>
      </w:pPr>
    </w:p>
    <w:p w14:paraId="1F162E85" w14:textId="77777777" w:rsidR="00BB04B1" w:rsidRPr="007A5CAD" w:rsidRDefault="00BB04B1" w:rsidP="001F16CA">
      <w:pPr>
        <w:rPr>
          <w:rFonts w:ascii="Kalpurush" w:hAnsi="Kalpurush" w:cs="Kalpurush"/>
          <w:lang w:bidi="bn-IN"/>
        </w:rPr>
      </w:pPr>
    </w:p>
    <w:p w14:paraId="310364D5"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জনাব সোহরাওয়ার্দ</w:t>
      </w:r>
      <w:r w:rsidRPr="007A5CAD">
        <w:rPr>
          <w:rFonts w:ascii="Kalpurush" w:hAnsi="Kalpurush" w:cs="Kalpurush"/>
          <w:cs/>
          <w:lang w:bidi="bn-BD"/>
        </w:rPr>
        <w:t>ী</w:t>
      </w:r>
      <w:r w:rsidRPr="007A5CAD">
        <w:rPr>
          <w:rFonts w:ascii="Kalpurush" w:hAnsi="Kalpurush" w:cs="Kalpurush"/>
          <w:cs/>
          <w:lang w:bidi="bn-IN"/>
        </w:rPr>
        <w:t>র গ্রেপ্তারের আগের পরিস্থিতি</w:t>
      </w:r>
    </w:p>
    <w:p w14:paraId="6A4001EA" w14:textId="77777777" w:rsidR="00BB04B1" w:rsidRPr="007A5CAD" w:rsidRDefault="00BB04B1" w:rsidP="001F16CA">
      <w:pPr>
        <w:rPr>
          <w:rFonts w:ascii="Kalpurush" w:hAnsi="Kalpurush" w:cs="Kalpurush"/>
          <w:lang w:bidi="bn-IN"/>
        </w:rPr>
      </w:pPr>
    </w:p>
    <w:p w14:paraId="3496533D" w14:textId="77777777" w:rsidR="00BB04B1" w:rsidRPr="007A5CAD" w:rsidRDefault="00BB04B1" w:rsidP="001F16CA">
      <w:pPr>
        <w:rPr>
          <w:rFonts w:ascii="Kalpurush" w:hAnsi="Kalpurush" w:cs="Kalpurush"/>
          <w:lang w:bidi="bn-BD"/>
        </w:rPr>
      </w:pPr>
      <w:r w:rsidRPr="007A5CAD">
        <w:rPr>
          <w:rFonts w:ascii="Kalpurush" w:hAnsi="Kalpurush" w:cs="Kalpurush"/>
          <w:cs/>
          <w:lang w:bidi="bn-IN"/>
        </w:rPr>
        <w:t xml:space="preserve">পূর্ব পাকিস্তানের রাজনৈতিক আবহাওয়ায় তখন সাধারণ মানুষের এবং সারা বিশ্বের একটাই চাওয়া প্রতিফলিত হচ্ছিল এবং তা হল সামরিক শাসন উঠিয়ে নিয়ে সংসদীয় গণতন্ত্রে ফেরত যাওয়া। রাজনীতিবিদরা অবশ্য সংবিধান প্রণয়ন নিয়েই বেশি </w:t>
      </w:r>
      <w:r w:rsidRPr="007A5CAD">
        <w:rPr>
          <w:rFonts w:ascii="Kalpurush" w:hAnsi="Kalpurush" w:cs="Kalpurush"/>
          <w:cs/>
          <w:lang w:bidi="bn-IN"/>
        </w:rPr>
        <w:lastRenderedPageBreak/>
        <w:t>চিন্তিত ছিলেন যা ছিল গভীর হিসাবনিকাশের ব্যাপার। অন্যদিকে চরমপন্থি অংশটি ধরে নিয়েছিল যে</w:t>
      </w:r>
      <w:r w:rsidRPr="007A5CAD">
        <w:rPr>
          <w:rFonts w:ascii="Kalpurush" w:hAnsi="Kalpurush" w:cs="Kalpurush"/>
          <w:lang w:bidi="bn-IN"/>
        </w:rPr>
        <w:t xml:space="preserve">, </w:t>
      </w:r>
      <w:r w:rsidRPr="007A5CAD">
        <w:rPr>
          <w:rFonts w:ascii="Kalpurush" w:hAnsi="Kalpurush" w:cs="Kalpurush"/>
          <w:cs/>
          <w:lang w:bidi="bn-IN"/>
        </w:rPr>
        <w:t>সংবিধান</w:t>
      </w:r>
      <w:r w:rsidRPr="007A5CAD">
        <w:rPr>
          <w:rFonts w:ascii="Kalpurush" w:hAnsi="Kalpurush" w:cs="Kalpurush"/>
          <w:cs/>
          <w:lang w:bidi="bn-BD"/>
        </w:rPr>
        <w:t>ে</w:t>
      </w:r>
      <w:r w:rsidRPr="007A5CAD">
        <w:rPr>
          <w:rFonts w:ascii="Kalpurush" w:hAnsi="Kalpurush" w:cs="Kalpurush"/>
          <w:cs/>
          <w:lang w:bidi="bn-IN"/>
        </w:rPr>
        <w:t xml:space="preserve"> প্রদেশের আশাআকাঙ্ক্ষাকে বাস্তবায়ন করা </w:t>
      </w:r>
      <w:r w:rsidRPr="007A5CAD">
        <w:rPr>
          <w:rFonts w:ascii="Kalpurush" w:hAnsi="Kalpurush" w:cs="Kalpurush"/>
          <w:cs/>
          <w:lang w:bidi="bn-BD"/>
        </w:rPr>
        <w:t>হ</w:t>
      </w:r>
      <w:r w:rsidRPr="007A5CAD">
        <w:rPr>
          <w:rFonts w:ascii="Kalpurush" w:hAnsi="Kalpurush" w:cs="Kalpurush"/>
          <w:cs/>
          <w:lang w:bidi="bn-IN"/>
        </w:rPr>
        <w:t>বে না</w:t>
      </w:r>
      <w:r w:rsidRPr="007A5CAD">
        <w:rPr>
          <w:rFonts w:ascii="Kalpurush" w:hAnsi="Kalpurush" w:cs="Kalpurush"/>
          <w:lang w:bidi="bn-IN"/>
        </w:rPr>
        <w:t xml:space="preserve">, </w:t>
      </w:r>
      <w:r w:rsidRPr="007A5CAD">
        <w:rPr>
          <w:rFonts w:ascii="Kalpurush" w:hAnsi="Kalpurush" w:cs="Kalpurush"/>
          <w:cs/>
          <w:lang w:bidi="bn-BD"/>
        </w:rPr>
        <w:t>এবং</w:t>
      </w:r>
      <w:r w:rsidRPr="007A5CAD">
        <w:rPr>
          <w:rFonts w:ascii="Kalpurush" w:hAnsi="Kalpurush" w:cs="Kalpurush"/>
          <w:cs/>
          <w:lang w:bidi="bn-IN"/>
        </w:rPr>
        <w:t xml:space="preserve"> এ</w:t>
      </w:r>
      <w:r w:rsidRPr="007A5CAD">
        <w:rPr>
          <w:rFonts w:ascii="Kalpurush" w:hAnsi="Kalpurush" w:cs="Kalpurush"/>
          <w:cs/>
          <w:lang w:bidi="bn-BD"/>
        </w:rPr>
        <w:t>র</w:t>
      </w:r>
      <w:r w:rsidRPr="007A5CAD">
        <w:rPr>
          <w:rFonts w:ascii="Kalpurush" w:hAnsi="Kalpurush" w:cs="Kalpurush"/>
          <w:cs/>
          <w:lang w:bidi="bn-IN"/>
        </w:rPr>
        <w:t xml:space="preserve"> ঘোষণা</w:t>
      </w:r>
      <w:r w:rsidRPr="007A5CAD">
        <w:rPr>
          <w:rFonts w:ascii="Kalpurush" w:hAnsi="Kalpurush" w:cs="Kalpurush"/>
          <w:cs/>
          <w:lang w:bidi="bn-BD"/>
        </w:rPr>
        <w:t>য়</w:t>
      </w:r>
      <w:r w:rsidRPr="007A5CAD">
        <w:rPr>
          <w:rFonts w:ascii="Kalpurush" w:hAnsi="Kalpurush" w:cs="Kalpurush"/>
          <w:cs/>
          <w:lang w:bidi="bn-IN"/>
        </w:rPr>
        <w:t xml:space="preserve"> বিক্ষোভ আরো জোরদার </w:t>
      </w:r>
      <w:r w:rsidRPr="007A5CAD">
        <w:rPr>
          <w:rFonts w:ascii="Kalpurush" w:hAnsi="Kalpurush" w:cs="Kalpurush"/>
          <w:cs/>
          <w:lang w:bidi="bn-BD"/>
        </w:rPr>
        <w:t>হ</w:t>
      </w:r>
      <w:r w:rsidRPr="007A5CAD">
        <w:rPr>
          <w:rFonts w:ascii="Kalpurush" w:hAnsi="Kalpurush" w:cs="Kalpurush"/>
          <w:cs/>
          <w:lang w:bidi="bn-IN"/>
        </w:rPr>
        <w:t>বে</w:t>
      </w:r>
      <w:r w:rsidRPr="007A5CAD">
        <w:rPr>
          <w:rFonts w:ascii="Kalpurush" w:hAnsi="Kalpurush" w:cs="Mangal"/>
          <w:cs/>
          <w:lang w:bidi="hi-IN"/>
        </w:rPr>
        <w:t>।</w:t>
      </w:r>
    </w:p>
    <w:p w14:paraId="06040DDA" w14:textId="77777777" w:rsidR="00BB04B1" w:rsidRPr="007A5CAD" w:rsidRDefault="00BB04B1" w:rsidP="001F16CA">
      <w:pPr>
        <w:rPr>
          <w:rFonts w:ascii="Kalpurush" w:hAnsi="Kalpurush" w:cs="Kalpurush"/>
          <w:cs/>
          <w:lang w:bidi="bn-BD"/>
        </w:rPr>
      </w:pPr>
    </w:p>
    <w:p w14:paraId="64940AA2"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সাধারণ বুদ্ধিজীবী সম্প্রদায় সংবিধানকে বিবেচনা করেন জাতীয় নীতি বাস্তবায়নের উপায় হিসেবে। তাঁরা মূলত অর্থনৈতিক ক্ষেত্রে গৃহীত নীতি আর পদক্ষেপ নিয়েই বেশি চিন্তা করেন এবং তাঁদের চিন্তায় সংবিধানের গঠনপ্রকৃতি কেমন হবে</w:t>
      </w:r>
      <w:r w:rsidRPr="007A5CAD">
        <w:rPr>
          <w:rFonts w:ascii="Kalpurush" w:hAnsi="Kalpurush" w:cs="Kalpurush"/>
          <w:lang w:bidi="bn-IN"/>
        </w:rPr>
        <w:t xml:space="preserve">, </w:t>
      </w:r>
      <w:r w:rsidRPr="007A5CAD">
        <w:rPr>
          <w:rFonts w:ascii="Kalpurush" w:hAnsi="Kalpurush" w:cs="Kalpurush"/>
          <w:cs/>
          <w:lang w:bidi="bn-IN"/>
        </w:rPr>
        <w:t>তার চাইতে বরং এটা অর্থনৈতিক ক্ষেত্রে সুযোগসুবিধা সৃষ্টিতে কতখানি অংশ</w:t>
      </w:r>
      <w:r w:rsidRPr="007A5CAD">
        <w:rPr>
          <w:rFonts w:ascii="Kalpurush" w:hAnsi="Kalpurush" w:cs="Kalpurush"/>
          <w:cs/>
          <w:lang w:bidi="bn-BD"/>
        </w:rPr>
        <w:t>ী</w:t>
      </w:r>
      <w:r w:rsidRPr="007A5CAD">
        <w:rPr>
          <w:rFonts w:ascii="Kalpurush" w:hAnsi="Kalpurush" w:cs="Kalpurush"/>
          <w:cs/>
          <w:lang w:bidi="bn-IN"/>
        </w:rPr>
        <w:t>দার হবে তারই প্রাধান্য বেশি। সাধারণ মানুষ সে সময় নিয়মতান্ত্রিকতায় ফেরত যাবার ইচ্ছা থেকে কিছু পাবার প্রত্যাশায় ছিল এবং প্রদেশের আশাআকাঙ্ক্ষাকে ধারণ করে এমন অর্থনৈতিক নীতির যুগপৎ ঘোষণাই কেবল পারে সাধারণ মানুষের শঙ্কাকে প্রশমিত করে অনেক দূর এগিয়ে নিতে। একটা পরিষ্কার ব্যাপক অর্থনৈতিক নীতিপ্রণয়নের ঘোষনা দেয়ার এটাই ছিল এক যথার্থ সুযোগ</w:t>
      </w:r>
      <w:r w:rsidRPr="007A5CAD">
        <w:rPr>
          <w:rFonts w:ascii="Kalpurush" w:hAnsi="Kalpurush" w:cs="Kalpurush"/>
          <w:lang w:bidi="bn-IN"/>
        </w:rPr>
        <w:t xml:space="preserve">, </w:t>
      </w:r>
      <w:r w:rsidRPr="007A5CAD">
        <w:rPr>
          <w:rFonts w:ascii="Kalpurush" w:hAnsi="Kalpurush" w:cs="Kalpurush"/>
          <w:cs/>
          <w:lang w:bidi="bn-IN"/>
        </w:rPr>
        <w:t xml:space="preserve">যা এতদিন শুধু খণ্ড খণ্ড ভাবে দেয়া হয়েছে। </w:t>
      </w:r>
    </w:p>
    <w:p w14:paraId="1E68C9A9" w14:textId="77777777" w:rsidR="00BB04B1" w:rsidRPr="007A5CAD" w:rsidRDefault="00BB04B1" w:rsidP="001F16CA">
      <w:pPr>
        <w:rPr>
          <w:rFonts w:ascii="Kalpurush" w:hAnsi="Kalpurush" w:cs="Kalpurush"/>
          <w:lang w:bidi="bn-IN"/>
        </w:rPr>
      </w:pPr>
    </w:p>
    <w:p w14:paraId="350D25F2" w14:textId="77777777" w:rsidR="00BB04B1" w:rsidRPr="007A5CAD" w:rsidRDefault="00BB04B1" w:rsidP="001F16CA">
      <w:pPr>
        <w:rPr>
          <w:rFonts w:ascii="Kalpurush" w:hAnsi="Kalpurush" w:cs="Kalpurush"/>
          <w:lang w:bidi="bn-IN"/>
        </w:rPr>
      </w:pPr>
    </w:p>
    <w:p w14:paraId="54758EAD"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সাধারণ জনগণ</w:t>
      </w:r>
      <w:r w:rsidRPr="007A5CAD">
        <w:rPr>
          <w:rFonts w:ascii="Kalpurush" w:hAnsi="Kalpurush" w:cs="Kalpurush"/>
          <w:lang w:bidi="bn-IN"/>
        </w:rPr>
        <w:t xml:space="preserve">, </w:t>
      </w:r>
      <w:r w:rsidRPr="007A5CAD">
        <w:rPr>
          <w:rFonts w:ascii="Kalpurush" w:hAnsi="Kalpurush" w:cs="Kalpurush"/>
          <w:cs/>
          <w:lang w:bidi="bn-IN"/>
        </w:rPr>
        <w:t>বিশেষ করে যারা মফস্বল এলাকার</w:t>
      </w:r>
      <w:r w:rsidRPr="007A5CAD">
        <w:rPr>
          <w:rFonts w:ascii="Kalpurush" w:hAnsi="Kalpurush" w:cs="Kalpurush"/>
          <w:lang w:bidi="bn-IN"/>
        </w:rPr>
        <w:t xml:space="preserve">, </w:t>
      </w:r>
      <w:r w:rsidRPr="007A5CAD">
        <w:rPr>
          <w:rFonts w:ascii="Kalpurush" w:hAnsi="Kalpurush" w:cs="Kalpurush"/>
          <w:cs/>
          <w:lang w:bidi="bn-BD"/>
        </w:rPr>
        <w:t>বর্তমান সরকারের আমলে</w:t>
      </w:r>
      <w:r w:rsidRPr="007A5CAD">
        <w:rPr>
          <w:rFonts w:ascii="Kalpurush" w:hAnsi="Kalpurush" w:cs="Kalpurush"/>
          <w:cs/>
          <w:lang w:bidi="bn-IN"/>
        </w:rPr>
        <w:t xml:space="preserve"> প্রদেশে গৃহীত আর্থিক গতি ও উন্নয়নে সন্তুষ্ট ছিল। তারা আস্থাবান ছিল যে</w:t>
      </w:r>
      <w:r w:rsidRPr="007A5CAD">
        <w:rPr>
          <w:rFonts w:ascii="Kalpurush" w:hAnsi="Kalpurush" w:cs="Kalpurush"/>
          <w:lang w:bidi="bn-IN"/>
        </w:rPr>
        <w:t xml:space="preserve">, </w:t>
      </w:r>
      <w:r w:rsidRPr="007A5CAD">
        <w:rPr>
          <w:rFonts w:ascii="Kalpurush" w:hAnsi="Kalpurush" w:cs="Kalpurush"/>
          <w:cs/>
          <w:lang w:bidi="bn-IN"/>
        </w:rPr>
        <w:t xml:space="preserve">প্রদেশে এই উন্নয়নের গতি আরো বাড়বে। </w:t>
      </w:r>
      <w:r w:rsidRPr="007A5CAD">
        <w:rPr>
          <w:rFonts w:ascii="Kalpurush" w:hAnsi="Kalpurush" w:cs="Kalpurush"/>
          <w:cs/>
          <w:lang w:bidi="bn-BD"/>
        </w:rPr>
        <w:t>আর্থিক বরাদ্দ কমিটি</w:t>
      </w:r>
      <w:r w:rsidRPr="007A5CAD">
        <w:rPr>
          <w:rFonts w:ascii="Kalpurush" w:hAnsi="Kalpurush" w:cs="Kalpurush"/>
          <w:cs/>
          <w:lang w:bidi="bn-IN"/>
        </w:rPr>
        <w:t xml:space="preserve"> স্থাপন</w:t>
      </w:r>
      <w:r w:rsidRPr="007A5CAD">
        <w:rPr>
          <w:rFonts w:ascii="Kalpurush" w:hAnsi="Kalpurush" w:cs="Kalpurush"/>
          <w:lang w:bidi="bn-IN"/>
        </w:rPr>
        <w:t>,</w:t>
      </w:r>
      <w:r w:rsidRPr="007A5CAD">
        <w:rPr>
          <w:rFonts w:ascii="Kalpurush" w:hAnsi="Kalpurush" w:cs="Kalpurush"/>
          <w:cs/>
          <w:lang w:bidi="bn-IN"/>
        </w:rPr>
        <w:t xml:space="preserve">  ঋণপ্রদান সংস্থাগুলোর বিকেন্দ্রীকরণের প্রস্তাব এবং পি</w:t>
      </w:r>
      <w:r w:rsidRPr="007A5CAD">
        <w:rPr>
          <w:rFonts w:ascii="Kalpurush" w:hAnsi="Kalpurush" w:cs="Kalpurush"/>
          <w:lang w:bidi="bn-IN"/>
        </w:rPr>
        <w:t>,</w:t>
      </w:r>
      <w:r w:rsidRPr="007A5CAD">
        <w:rPr>
          <w:rFonts w:ascii="Kalpurush" w:hAnsi="Kalpurush" w:cs="Kalpurush"/>
          <w:cs/>
          <w:lang w:bidi="bn-IN"/>
        </w:rPr>
        <w:t>আই</w:t>
      </w:r>
      <w:r w:rsidRPr="007A5CAD">
        <w:rPr>
          <w:rFonts w:ascii="Kalpurush" w:hAnsi="Kalpurush" w:cs="Kalpurush"/>
          <w:lang w:bidi="bn-IN"/>
        </w:rPr>
        <w:t>,</w:t>
      </w:r>
      <w:r w:rsidRPr="007A5CAD">
        <w:rPr>
          <w:rFonts w:ascii="Kalpurush" w:hAnsi="Kalpurush" w:cs="Kalpurush"/>
          <w:cs/>
          <w:lang w:bidi="bn-IN"/>
        </w:rPr>
        <w:t>ডি</w:t>
      </w:r>
      <w:r w:rsidRPr="007A5CAD">
        <w:rPr>
          <w:rFonts w:ascii="Kalpurush" w:hAnsi="Kalpurush" w:cs="Kalpurush"/>
          <w:lang w:bidi="bn-IN"/>
        </w:rPr>
        <w:t>,</w:t>
      </w:r>
      <w:r w:rsidRPr="007A5CAD">
        <w:rPr>
          <w:rFonts w:ascii="Kalpurush" w:hAnsi="Kalpurush" w:cs="Kalpurush"/>
          <w:cs/>
          <w:lang w:bidi="bn-IN"/>
        </w:rPr>
        <w:t>সি (</w:t>
      </w:r>
      <w:r w:rsidRPr="007A5CAD">
        <w:rPr>
          <w:rFonts w:ascii="Kalpurush" w:hAnsi="Kalpurush" w:cs="Kalpurush"/>
          <w:lang w:bidi="bn-IN"/>
        </w:rPr>
        <w:t>PIDC</w:t>
      </w:r>
      <w:r w:rsidRPr="007A5CAD">
        <w:rPr>
          <w:rFonts w:ascii="Kalpurush" w:hAnsi="Kalpurush" w:cs="Kalpurush"/>
          <w:cs/>
          <w:lang w:bidi="bn-IN"/>
        </w:rPr>
        <w:t>)-র মত প্রতিষ্ঠানগুলোকে দু</w:t>
      </w:r>
      <w:r w:rsidRPr="007A5CAD">
        <w:rPr>
          <w:rFonts w:ascii="Kalpurush" w:hAnsi="Kalpurush" w:cs="Kalpurush"/>
          <w:lang w:bidi="bn-IN"/>
        </w:rPr>
        <w:t>’</w:t>
      </w:r>
      <w:r w:rsidRPr="007A5CAD">
        <w:rPr>
          <w:rFonts w:ascii="Kalpurush" w:hAnsi="Kalpurush" w:cs="Kalpurush"/>
          <w:cs/>
          <w:lang w:bidi="bn-IN"/>
        </w:rPr>
        <w:t xml:space="preserve">ভাগে বিভক্তিকরণ </w:t>
      </w:r>
      <w:r w:rsidRPr="007A5CAD">
        <w:rPr>
          <w:rFonts w:ascii="Kalpurush" w:hAnsi="Kalpurush" w:cs="Kalpurush"/>
          <w:lang w:bidi="bn-IN"/>
        </w:rPr>
        <w:t>–</w:t>
      </w:r>
      <w:r w:rsidRPr="007A5CAD">
        <w:rPr>
          <w:rFonts w:ascii="Kalpurush" w:hAnsi="Kalpurush" w:cs="Kalpurush"/>
          <w:cs/>
          <w:lang w:bidi="bn-IN"/>
        </w:rPr>
        <w:t xml:space="preserve"> তাদের ঐ আস্থাকে আরো জোরদার করেছিল। সর্বত্রই</w:t>
      </w:r>
      <w:r w:rsidRPr="007A5CAD">
        <w:rPr>
          <w:rFonts w:ascii="Kalpurush" w:hAnsi="Kalpurush" w:cs="Kalpurush"/>
          <w:lang w:bidi="bn-IN"/>
        </w:rPr>
        <w:t xml:space="preserve">, </w:t>
      </w:r>
      <w:r w:rsidRPr="007A5CAD">
        <w:rPr>
          <w:rFonts w:ascii="Kalpurush" w:hAnsi="Kalpurush" w:cs="Kalpurush"/>
          <w:cs/>
          <w:lang w:bidi="bn-IN"/>
        </w:rPr>
        <w:t>বিশেষ করে গ্রামাঞ্চলে</w:t>
      </w:r>
      <w:r w:rsidRPr="007A5CAD">
        <w:rPr>
          <w:rFonts w:ascii="Kalpurush" w:hAnsi="Kalpurush" w:cs="Kalpurush"/>
          <w:lang w:bidi="bn-IN"/>
        </w:rPr>
        <w:t xml:space="preserve">, </w:t>
      </w:r>
      <w:r w:rsidRPr="007A5CAD">
        <w:rPr>
          <w:rFonts w:ascii="Kalpurush" w:hAnsi="Kalpurush" w:cs="Kalpurush"/>
          <w:cs/>
          <w:lang w:bidi="bn-IN"/>
        </w:rPr>
        <w:t>আস্থা ও সন্তুষ্টির একটা স্পষ্ট পরিবেশ বিরাজ করছিল। বুদ্ধিজীবীর অবশ্য তখনো পাকিস্তানের দুই অংশে বিরাজিত বৈষম্য এবং তার দূরীকরণে ঠিক কী পদক্ষেপ নেয়া হবে - তা নিয়ে তর্ক চালিয়ে যাচ্ছিলেন। শাসনতন্ত্রের ব্যাপারে তাঁরা বি</w:t>
      </w:r>
      <w:r w:rsidRPr="007A5CAD">
        <w:rPr>
          <w:rFonts w:ascii="Kalpurush" w:hAnsi="Kalpurush" w:cs="Kalpurush"/>
          <w:lang w:bidi="bn-IN"/>
        </w:rPr>
        <w:t>,</w:t>
      </w:r>
      <w:r w:rsidRPr="007A5CAD">
        <w:rPr>
          <w:rFonts w:ascii="Kalpurush" w:hAnsi="Kalpurush" w:cs="Kalpurush"/>
          <w:cs/>
          <w:lang w:bidi="bn-IN"/>
        </w:rPr>
        <w:t xml:space="preserve">ডি(বেসিক ডেমোক্রেসি </w:t>
      </w:r>
      <w:r w:rsidRPr="007A5CAD">
        <w:rPr>
          <w:rFonts w:ascii="Kalpurush" w:hAnsi="Kalpurush" w:cs="Kalpurush"/>
          <w:lang w:bidi="bn-IN"/>
        </w:rPr>
        <w:t xml:space="preserve">– </w:t>
      </w:r>
      <w:r w:rsidRPr="007A5CAD">
        <w:rPr>
          <w:rFonts w:ascii="Kalpurush" w:hAnsi="Kalpurush" w:cs="Kalpurush"/>
          <w:cs/>
          <w:lang w:bidi="bn-IN"/>
        </w:rPr>
        <w:t>বুনিয়াদী গণতন্ত্র)-কে ইলেক্টোরাল কলেজ (নির্বাচক সমিতি/কমিটি) হিসেবে প্রত্যাখ্যান করেন।</w:t>
      </w:r>
    </w:p>
    <w:p w14:paraId="3CEF73EA" w14:textId="77777777" w:rsidR="00BB04B1" w:rsidRPr="007A5CAD" w:rsidRDefault="00BB04B1" w:rsidP="001F16CA">
      <w:pPr>
        <w:rPr>
          <w:rFonts w:ascii="Kalpurush" w:hAnsi="Kalpurush" w:cs="Kalpurush"/>
          <w:lang w:bidi="bn-IN"/>
        </w:rPr>
      </w:pPr>
    </w:p>
    <w:p w14:paraId="493EB585" w14:textId="77777777" w:rsidR="00BB04B1" w:rsidRPr="007A5CAD" w:rsidRDefault="00BB04B1" w:rsidP="001F16CA">
      <w:pPr>
        <w:rPr>
          <w:rFonts w:ascii="Kalpurush" w:hAnsi="Kalpurush" w:cs="Kalpurush"/>
          <w:lang w:bidi="bn-IN"/>
        </w:rPr>
      </w:pPr>
    </w:p>
    <w:p w14:paraId="05C67D2C" w14:textId="77777777" w:rsidR="00BB04B1" w:rsidRPr="007A5CAD" w:rsidRDefault="00BB04B1" w:rsidP="001F16CA">
      <w:pPr>
        <w:rPr>
          <w:rFonts w:ascii="Kalpurush" w:hAnsi="Kalpurush" w:cs="Kalpurush"/>
          <w:lang w:bidi="bn-BD"/>
        </w:rPr>
      </w:pPr>
      <w:r w:rsidRPr="007A5CAD">
        <w:rPr>
          <w:rFonts w:ascii="Kalpurush" w:hAnsi="Kalpurush" w:cs="Kalpurush"/>
          <w:cs/>
          <w:lang w:bidi="bn-IN"/>
        </w:rPr>
        <w:t>দলীয় দৃষ্টিভঙ্গি বিবেচনায় বিভিন্ন রাজনৈতিক দলের অবস্থানে ভিন্নতা ছিল। মুসলিম লীগাররা মোটের উপর খুশি ছিল</w:t>
      </w:r>
      <w:r w:rsidRPr="007A5CAD">
        <w:rPr>
          <w:rFonts w:ascii="Kalpurush" w:hAnsi="Kalpurush" w:cs="Kalpurush"/>
          <w:lang w:bidi="bn-IN"/>
        </w:rPr>
        <w:t xml:space="preserve">, </w:t>
      </w:r>
      <w:r w:rsidRPr="007A5CAD">
        <w:rPr>
          <w:rFonts w:ascii="Kalpurush" w:hAnsi="Kalpurush" w:cs="Kalpurush"/>
          <w:cs/>
          <w:lang w:bidi="bn-IN"/>
        </w:rPr>
        <w:t>তবে তারা দেশের আসন্ন রাজনীতির ধারায় নিজেদের অংশগ্রহণ নিয়ে শঙ্কিত ছিল। আওয়ামী লীগাররা স্বাভাবিকভাবেই বর্তমান শাসনামলে গৃহীত উন্নয়নে খুশি হতে পারছিল না। তারা প্রায়ই দাবি করত যে বর্তমান সরকারের গৃহীত উন্নয়ন পদক্ষেপগুলো আসলে তাদের দ্বারাই সূচিত হয়েছিল। রাজনৈতিক কর্মকান্ডে বিদ্যমান নিষেধাজ্ঞা আওয়ামী লীগকে জনগণের কাছ থেকে কমবেশি বিচ্ছিন্ন করে ফেলেছিল। তবে দলের নেতারা এবং বেশির ভাগ কর্মীরাই দলের প্রতি অনুগত ছিল এবং তারা বিভিন্ন রাজনৈতিক ইস্যুতে সময় সময় নিজেদের মধ্যে চিঠিপত্র চালাচালি করতেন</w:t>
      </w:r>
      <w:r w:rsidRPr="007A5CAD">
        <w:rPr>
          <w:rFonts w:ascii="Kalpurush" w:hAnsi="Kalpurush" w:cs="Kalpurush"/>
          <w:lang w:bidi="bn-IN"/>
        </w:rPr>
        <w:t xml:space="preserve">; </w:t>
      </w:r>
      <w:r w:rsidRPr="007A5CAD">
        <w:rPr>
          <w:rFonts w:ascii="Kalpurush" w:hAnsi="Kalpurush" w:cs="Kalpurush"/>
          <w:cs/>
          <w:lang w:bidi="bn-IN"/>
        </w:rPr>
        <w:t xml:space="preserve">যদিও সেটা শহর এবং নগরেই সীমাবদ্ধ ছিল। কর্মীরা ঢাকা এসে তাদের নেতাদের সাথে দেখা করবে </w:t>
      </w:r>
      <w:r w:rsidRPr="007A5CAD">
        <w:rPr>
          <w:rFonts w:ascii="Kalpurush" w:hAnsi="Kalpurush" w:cs="Kalpurush"/>
          <w:lang w:bidi="bn-IN"/>
        </w:rPr>
        <w:t xml:space="preserve">– </w:t>
      </w:r>
      <w:r w:rsidRPr="007A5CAD">
        <w:rPr>
          <w:rFonts w:ascii="Kalpurush" w:hAnsi="Kalpurush" w:cs="Kalpurush"/>
          <w:cs/>
          <w:lang w:bidi="bn-IN"/>
        </w:rPr>
        <w:t>এমনটা কেবল কোন উপলক্ষ হলেই তবে ঘটত।</w:t>
      </w:r>
    </w:p>
    <w:p w14:paraId="2ABCA9E6" w14:textId="77777777" w:rsidR="00124F94" w:rsidRPr="007A5CAD" w:rsidRDefault="00124F94" w:rsidP="001F16CA">
      <w:pPr>
        <w:rPr>
          <w:rFonts w:ascii="Kalpurush" w:hAnsi="Kalpurush" w:cs="Kalpurush"/>
          <w:lang w:bidi="bn-BD"/>
        </w:rPr>
      </w:pPr>
    </w:p>
    <w:p w14:paraId="22CE96C7" w14:textId="77777777" w:rsidR="00124F94" w:rsidRPr="007A5CAD" w:rsidRDefault="00124F94" w:rsidP="001F16CA">
      <w:pPr>
        <w:rPr>
          <w:rFonts w:ascii="Kalpurush" w:hAnsi="Kalpurush" w:cs="Kalpurush"/>
          <w:lang w:bidi="bn-BD"/>
        </w:rPr>
      </w:pPr>
    </w:p>
    <w:p w14:paraId="6A7B08F0" w14:textId="77777777" w:rsidR="00124F94" w:rsidRPr="007A5CAD" w:rsidRDefault="00124F94" w:rsidP="001F16CA">
      <w:pPr>
        <w:rPr>
          <w:rFonts w:ascii="Kalpurush" w:hAnsi="Kalpurush" w:cs="Kalpurush"/>
          <w:lang w:bidi="bn-BD"/>
        </w:rPr>
      </w:pPr>
    </w:p>
    <w:p w14:paraId="0D12C551" w14:textId="77777777" w:rsidR="00124F94" w:rsidRPr="007A5CAD" w:rsidRDefault="00124F94" w:rsidP="001F16CA">
      <w:pPr>
        <w:rPr>
          <w:rFonts w:ascii="Kalpurush" w:hAnsi="Kalpurush" w:cs="Kalpurush"/>
          <w:lang w:bidi="bn-BD"/>
        </w:rPr>
      </w:pPr>
    </w:p>
    <w:p w14:paraId="24287E02" w14:textId="77777777" w:rsidR="00124F94" w:rsidRPr="007A5CAD" w:rsidRDefault="00124F94" w:rsidP="001F16CA">
      <w:pPr>
        <w:rPr>
          <w:rFonts w:ascii="Kalpurush" w:hAnsi="Kalpurush" w:cs="Kalpurush"/>
          <w:lang w:bidi="bn-BD"/>
        </w:rPr>
      </w:pPr>
    </w:p>
    <w:p w14:paraId="4076D470" w14:textId="77777777" w:rsidR="00124F94" w:rsidRPr="007A5CAD" w:rsidRDefault="00124F94" w:rsidP="001F16CA">
      <w:pPr>
        <w:rPr>
          <w:rFonts w:ascii="Kalpurush" w:hAnsi="Kalpurush" w:cs="Kalpurush"/>
          <w:lang w:bidi="bn-BD"/>
        </w:rPr>
      </w:pPr>
    </w:p>
    <w:p w14:paraId="29C0B1FE" w14:textId="77777777" w:rsidR="00124F94" w:rsidRPr="007A5CAD" w:rsidRDefault="00124F94" w:rsidP="001F16CA">
      <w:pPr>
        <w:rPr>
          <w:rFonts w:ascii="Kalpurush" w:hAnsi="Kalpurush" w:cs="Kalpurush"/>
          <w:lang w:bidi="bn-BD"/>
        </w:rPr>
      </w:pPr>
    </w:p>
    <w:p w14:paraId="607926ED" w14:textId="77777777" w:rsidR="00BB04B1" w:rsidRPr="007A5CAD" w:rsidRDefault="00BB04B1" w:rsidP="001F16CA">
      <w:pPr>
        <w:rPr>
          <w:rFonts w:ascii="Kalpurush" w:hAnsi="Kalpurush" w:cs="Kalpurush"/>
          <w:lang w:bidi="bn-BD"/>
        </w:rPr>
      </w:pPr>
    </w:p>
    <w:p w14:paraId="22D74125" w14:textId="77777777" w:rsidR="00BB04B1" w:rsidRPr="007A5CAD" w:rsidRDefault="00124F94" w:rsidP="001F16CA">
      <w:pPr>
        <w:rPr>
          <w:rFonts w:ascii="Kalpurush" w:hAnsi="Kalpurush" w:cs="Kalpurush"/>
          <w:lang w:bidi="bn-BD"/>
        </w:rPr>
      </w:pPr>
      <w:r w:rsidRPr="007A5CAD">
        <w:rPr>
          <w:rFonts w:ascii="Kalpurush" w:hAnsi="Kalpurush" w:cs="Kalpurush"/>
          <w:cs/>
          <w:lang w:bidi="bn-BD"/>
        </w:rPr>
        <w:t>&lt;</w:t>
      </w:r>
      <w:r w:rsidR="00E401BA" w:rsidRPr="007A5CAD">
        <w:rPr>
          <w:rFonts w:ascii="Kalpurush" w:hAnsi="Kalpurush" w:cs="Kalpurush"/>
          <w:cs/>
          <w:lang w:bidi="bn-BD"/>
        </w:rPr>
        <w:t>2.20.13</w:t>
      </w:r>
      <w:r w:rsidRPr="007A5CAD">
        <w:rPr>
          <w:rFonts w:ascii="Kalpurush" w:hAnsi="Kalpurush" w:cs="Kalpurush"/>
          <w:cs/>
          <w:lang w:bidi="bn-BD"/>
        </w:rPr>
        <w:t>9&gt;</w:t>
      </w:r>
    </w:p>
    <w:p w14:paraId="36EAE343" w14:textId="77777777" w:rsidR="00BB04B1" w:rsidRPr="007A5CAD" w:rsidRDefault="00BB04B1" w:rsidP="001F16CA">
      <w:pPr>
        <w:rPr>
          <w:rFonts w:ascii="Kalpurush" w:hAnsi="Kalpurush" w:cs="Kalpurush"/>
        </w:rPr>
      </w:pPr>
      <w:r w:rsidRPr="007A5CAD">
        <w:rPr>
          <w:rFonts w:ascii="Kalpurush" w:hAnsi="Kalpurush" w:cs="Kalpurush"/>
          <w:cs/>
          <w:lang w:bidi="bn-IN"/>
        </w:rPr>
        <w:t xml:space="preserve">দলীয় পত্রিকা </w:t>
      </w:r>
      <w:r w:rsidRPr="007A5CAD">
        <w:rPr>
          <w:rFonts w:ascii="Kalpurush" w:hAnsi="Kalpurush" w:cs="Kalpurush"/>
        </w:rPr>
        <w:t>“</w:t>
      </w:r>
      <w:r w:rsidRPr="007A5CAD">
        <w:rPr>
          <w:rFonts w:ascii="Kalpurush" w:hAnsi="Kalpurush" w:cs="Kalpurush"/>
          <w:cs/>
          <w:lang w:bidi="bn-IN"/>
        </w:rPr>
        <w:t>ইত্তেফাক</w:t>
      </w:r>
      <w:r w:rsidRPr="007A5CAD">
        <w:rPr>
          <w:rFonts w:ascii="Kalpurush" w:hAnsi="Kalpurush" w:cs="Kalpurush"/>
        </w:rPr>
        <w:t xml:space="preserve">” </w:t>
      </w:r>
      <w:r w:rsidRPr="007A5CAD">
        <w:rPr>
          <w:rFonts w:ascii="Kalpurush" w:hAnsi="Kalpurush" w:cs="Kalpurush"/>
          <w:cs/>
          <w:lang w:bidi="bn-IN"/>
        </w:rPr>
        <w:t xml:space="preserve">পাকিস্তানের দুই অংশের অর্থনৈতিক উন্নয়নে বিদ্যমান বৈষম্যগুলো খুব সূক্ষ্মভাবে তুলে ধরে বর্তমান শাসনের বিরুদ্ধে অসন্তোষ গড়ে তোলার চেষ্টা </w:t>
      </w:r>
      <w:r w:rsidRPr="007A5CAD">
        <w:rPr>
          <w:rFonts w:ascii="Kalpurush" w:hAnsi="Kalpurush" w:cs="Kalpurush"/>
          <w:cs/>
          <w:lang w:bidi="bn-BD"/>
        </w:rPr>
        <w:t>চালাচ্ছিল</w:t>
      </w:r>
      <w:r w:rsidRPr="007A5CAD">
        <w:rPr>
          <w:rFonts w:ascii="Kalpurush" w:hAnsi="Kalpurush" w:cs="Mangal"/>
          <w:cs/>
          <w:lang w:bidi="hi-IN"/>
        </w:rPr>
        <w:t xml:space="preserve">। </w:t>
      </w:r>
      <w:r w:rsidRPr="007A5CAD">
        <w:rPr>
          <w:rFonts w:ascii="Kalpurush" w:hAnsi="Kalpurush" w:cs="Kalpurush"/>
          <w:cs/>
          <w:lang w:bidi="bn-IN"/>
        </w:rPr>
        <w:t xml:space="preserve">এদিকে খুব শীঘ্রই সংবিধান প্রণীত হবে বলে রাষ্ট্রপতির দেয়া ঘোষণার পরে </w:t>
      </w:r>
      <w:r w:rsidRPr="007A5CAD">
        <w:rPr>
          <w:rFonts w:ascii="Kalpurush" w:hAnsi="Kalpurush" w:cs="Kalpurush"/>
          <w:cs/>
          <w:lang w:bidi="bn-BD"/>
        </w:rPr>
        <w:t xml:space="preserve">বিভিন্ন </w:t>
      </w:r>
      <w:r w:rsidRPr="007A5CAD">
        <w:rPr>
          <w:rFonts w:ascii="Kalpurush" w:hAnsi="Kalpurush" w:cs="Kalpurush"/>
          <w:cs/>
          <w:lang w:bidi="bn-IN"/>
        </w:rPr>
        <w:t xml:space="preserve">রাজনৈতিক দলগুলোর মধ্যে একটা দ্বিধাদ্বন্দ্ব </w:t>
      </w:r>
      <w:r w:rsidRPr="007A5CAD">
        <w:rPr>
          <w:rFonts w:ascii="Kalpurush" w:hAnsi="Kalpurush" w:cs="Kalpurush"/>
          <w:cs/>
          <w:lang w:bidi="bn-BD"/>
        </w:rPr>
        <w:t xml:space="preserve">ভাব </w:t>
      </w:r>
      <w:r w:rsidRPr="007A5CAD">
        <w:rPr>
          <w:rFonts w:ascii="Kalpurush" w:hAnsi="Kalpurush" w:cs="Kalpurush"/>
          <w:cs/>
          <w:lang w:bidi="bn-IN"/>
        </w:rPr>
        <w:t>চলে আসে যে</w:t>
      </w:r>
      <w:r w:rsidRPr="007A5CAD">
        <w:rPr>
          <w:rFonts w:ascii="Kalpurush" w:hAnsi="Kalpurush" w:cs="Kalpurush"/>
        </w:rPr>
        <w:t xml:space="preserve">, </w:t>
      </w:r>
      <w:r w:rsidRPr="007A5CAD">
        <w:rPr>
          <w:rFonts w:ascii="Kalpurush" w:hAnsi="Kalpurush" w:cs="Kalpurush"/>
          <w:cs/>
          <w:lang w:bidi="bn-IN"/>
        </w:rPr>
        <w:t xml:space="preserve">তাদের কি এটাকে প্রতিহত করা উচিত নাকি সবাই মিলে জোট গঠন করে নির্বাচনের জন্য প্রস্তুতি নেয়া উচিত। আইয়ুব খানের </w:t>
      </w:r>
      <w:r w:rsidRPr="007A5CAD">
        <w:rPr>
          <w:rFonts w:ascii="Kalpurush" w:hAnsi="Kalpurush" w:cs="Kalpurush"/>
        </w:rPr>
        <w:t>“</w:t>
      </w:r>
      <w:r w:rsidRPr="007A5CAD">
        <w:rPr>
          <w:rFonts w:ascii="Kalpurush" w:hAnsi="Kalpurush" w:cs="Kalpurush"/>
          <w:cs/>
          <w:lang w:bidi="bn-IN"/>
        </w:rPr>
        <w:t>এবডো অ্যাক্ট</w:t>
      </w:r>
      <w:r w:rsidRPr="007A5CAD">
        <w:rPr>
          <w:rFonts w:ascii="Kalpurush" w:hAnsi="Kalpurush" w:cs="Kalpurush"/>
        </w:rPr>
        <w:t>”-</w:t>
      </w:r>
      <w:r w:rsidRPr="007A5CAD">
        <w:rPr>
          <w:rFonts w:ascii="Kalpurush" w:hAnsi="Kalpurush" w:cs="Kalpurush"/>
          <w:cs/>
          <w:lang w:bidi="bn-IN"/>
        </w:rPr>
        <w:t xml:space="preserve">এর </w:t>
      </w:r>
      <w:r w:rsidRPr="007A5CAD">
        <w:rPr>
          <w:rFonts w:ascii="Kalpurush" w:hAnsi="Kalpurush" w:cs="Kalpurush"/>
          <w:rtl/>
          <w:cs/>
        </w:rPr>
        <w:t>(</w:t>
      </w:r>
      <w:r w:rsidRPr="007A5CAD">
        <w:rPr>
          <w:rFonts w:ascii="Kalpurush" w:hAnsi="Kalpurush" w:cs="Kalpurush"/>
        </w:rPr>
        <w:t>EBDO</w:t>
      </w:r>
      <w:r w:rsidRPr="007A5CAD">
        <w:rPr>
          <w:rFonts w:ascii="Kalpurush" w:hAnsi="Kalpurush" w:cs="Kalpurush"/>
          <w:rtl/>
          <w:cs/>
        </w:rPr>
        <w:t xml:space="preserve"> – </w:t>
      </w:r>
      <w:r w:rsidRPr="007A5CAD">
        <w:rPr>
          <w:rFonts w:ascii="Kalpurush" w:hAnsi="Kalpurush" w:cs="Kalpurush"/>
        </w:rPr>
        <w:t xml:space="preserve">Elected Bodies Disqualification Order ) </w:t>
      </w:r>
      <w:r w:rsidRPr="007A5CAD">
        <w:rPr>
          <w:rFonts w:ascii="Kalpurush" w:hAnsi="Kalpurush" w:cs="Kalpurush"/>
          <w:cs/>
          <w:lang w:bidi="bn-IN"/>
        </w:rPr>
        <w:t>অধীনে আওয়ামী লীগের বয়স্ক এবং রাজনীতিতে নিষিদ্ধ ঘোষিত নেতারা সংবিধানের ব্যাপারটায় বিরোধিতা এবং অসহযোগিতার মনোভাব দেখাতে লাগলেন। তাঁরা আসন্ন সাধারণ নির্বাচন বয়কটের পক্ষে অবস্থান নেন। অন্যদিকে</w:t>
      </w:r>
      <w:r w:rsidRPr="007A5CAD">
        <w:rPr>
          <w:rFonts w:ascii="Kalpurush" w:hAnsi="Kalpurush" w:cs="Kalpurush"/>
        </w:rPr>
        <w:t xml:space="preserve">, </w:t>
      </w:r>
      <w:r w:rsidRPr="007A5CAD">
        <w:rPr>
          <w:rFonts w:ascii="Kalpurush" w:hAnsi="Kalpurush" w:cs="Kalpurush"/>
          <w:cs/>
          <w:lang w:bidi="bn-IN"/>
        </w:rPr>
        <w:t>আওয়ামী লীগের তরুণ নেতৃ</w:t>
      </w:r>
      <w:r w:rsidRPr="007A5CAD">
        <w:rPr>
          <w:rFonts w:ascii="Kalpurush" w:hAnsi="Kalpurush" w:cs="Kalpurush"/>
          <w:cs/>
          <w:lang w:bidi="bn-BD"/>
        </w:rPr>
        <w:t>বৃন্দ</w:t>
      </w:r>
      <w:r w:rsidRPr="007A5CAD">
        <w:rPr>
          <w:rFonts w:ascii="Kalpurush" w:hAnsi="Kalpurush" w:cs="Kalpurush"/>
          <w:cs/>
          <w:lang w:bidi="bn-IN"/>
        </w:rPr>
        <w:t xml:space="preserve"> মত দিলেন যে</w:t>
      </w:r>
      <w:r w:rsidRPr="007A5CAD">
        <w:rPr>
          <w:rFonts w:ascii="Kalpurush" w:hAnsi="Kalpurush" w:cs="Kalpurush"/>
        </w:rPr>
        <w:t>,</w:t>
      </w:r>
      <w:r w:rsidRPr="007A5CAD">
        <w:rPr>
          <w:rFonts w:ascii="Kalpurush" w:hAnsi="Kalpurush" w:cs="Kalpurush"/>
          <w:cs/>
          <w:lang w:bidi="bn-IN"/>
        </w:rPr>
        <w:t xml:space="preserve"> বুনিয়াদী গণতন্ত্রের </w:t>
      </w:r>
      <w:r w:rsidRPr="007A5CAD">
        <w:rPr>
          <w:rFonts w:ascii="Kalpurush" w:hAnsi="Kalpurush" w:cs="Kalpurush"/>
          <w:rtl/>
          <w:cs/>
        </w:rPr>
        <w:t>(</w:t>
      </w:r>
      <w:r w:rsidRPr="007A5CAD">
        <w:rPr>
          <w:rFonts w:ascii="Kalpurush" w:hAnsi="Kalpurush" w:cs="Kalpurush"/>
          <w:rtl/>
          <w:cs/>
          <w:lang w:bidi="bn-IN"/>
        </w:rPr>
        <w:t>বেসিক ডেমোক্রেসি</w:t>
      </w:r>
      <w:r w:rsidRPr="007A5CAD">
        <w:rPr>
          <w:rFonts w:ascii="Kalpurush" w:hAnsi="Kalpurush" w:cs="Kalpurush"/>
          <w:rtl/>
          <w:cs/>
        </w:rPr>
        <w:t xml:space="preserve">) </w:t>
      </w:r>
      <w:r w:rsidRPr="007A5CAD">
        <w:rPr>
          <w:rFonts w:ascii="Kalpurush" w:hAnsi="Kalpurush" w:cs="Kalpurush"/>
          <w:cs/>
          <w:lang w:bidi="bn-IN"/>
        </w:rPr>
        <w:t xml:space="preserve">এই নির্বাচনে ব্যাপকভাবে অংশগ্রহণ না করলে তাঁরা একটা বিরাট ভুল করবেন এবং </w:t>
      </w:r>
      <w:r w:rsidRPr="007A5CAD">
        <w:rPr>
          <w:rFonts w:ascii="Kalpurush" w:hAnsi="Kalpurush" w:cs="Kalpurush"/>
          <w:cs/>
          <w:lang w:bidi="bn-BD"/>
        </w:rPr>
        <w:t xml:space="preserve">তারা যদি </w:t>
      </w:r>
      <w:r w:rsidRPr="007A5CAD">
        <w:rPr>
          <w:rFonts w:ascii="Kalpurush" w:hAnsi="Kalpurush" w:cs="Kalpurush"/>
          <w:cs/>
          <w:lang w:bidi="bn-IN"/>
        </w:rPr>
        <w:t xml:space="preserve">এ নির্বাচন বয়কট </w:t>
      </w:r>
      <w:r w:rsidRPr="007A5CAD">
        <w:rPr>
          <w:rFonts w:ascii="Kalpurush" w:hAnsi="Kalpurush" w:cs="Kalpurush"/>
          <w:cs/>
          <w:lang w:bidi="bn-BD"/>
        </w:rPr>
        <w:t xml:space="preserve">করে তা হলেতারা </w:t>
      </w:r>
      <w:r w:rsidRPr="007A5CAD">
        <w:rPr>
          <w:rFonts w:ascii="Kalpurush" w:hAnsi="Kalpurush" w:cs="Kalpurush"/>
          <w:cs/>
          <w:lang w:bidi="bn-IN"/>
        </w:rPr>
        <w:t>চিরতরে শেষ হয়ে যাবেন। তাঁরা মত দিলেন যে</w:t>
      </w:r>
      <w:r w:rsidRPr="007A5CAD">
        <w:rPr>
          <w:rFonts w:ascii="Kalpurush" w:hAnsi="Kalpurush" w:cs="Kalpurush"/>
        </w:rPr>
        <w:t xml:space="preserve">, </w:t>
      </w:r>
      <w:r w:rsidRPr="007A5CAD">
        <w:rPr>
          <w:rFonts w:ascii="Kalpurush" w:hAnsi="Kalpurush" w:cs="Kalpurush"/>
          <w:cs/>
          <w:lang w:bidi="bn-IN"/>
        </w:rPr>
        <w:t>আসন্ন নির্বাচনে অংশগ্রহণের মাধ্যমেই কেবল তারা একটি রাজনৈতিক দল হিসেবে টিকে থাকতে পারবেন।</w:t>
      </w:r>
    </w:p>
    <w:p w14:paraId="6C1D4B5E" w14:textId="77777777" w:rsidR="00BB04B1" w:rsidRPr="007A5CAD" w:rsidRDefault="00BB04B1" w:rsidP="001F16CA">
      <w:pPr>
        <w:rPr>
          <w:rFonts w:ascii="Kalpurush" w:hAnsi="Kalpurush" w:cs="Kalpurush"/>
          <w:rtl/>
          <w:cs/>
        </w:rPr>
      </w:pPr>
    </w:p>
    <w:p w14:paraId="3AE140AC" w14:textId="77777777" w:rsidR="00BB04B1" w:rsidRPr="007A5CAD" w:rsidRDefault="00BB04B1" w:rsidP="001F16CA">
      <w:pPr>
        <w:rPr>
          <w:rFonts w:ascii="Kalpurush" w:hAnsi="Kalpurush" w:cs="Kalpurush"/>
        </w:rPr>
      </w:pPr>
      <w:r w:rsidRPr="007A5CAD">
        <w:rPr>
          <w:rFonts w:ascii="Kalpurush" w:hAnsi="Kalpurush" w:cs="Kalpurush"/>
          <w:cs/>
          <w:lang w:bidi="bn-IN"/>
        </w:rPr>
        <w:t>জনাব সোহরাওয়ার্দ</w:t>
      </w:r>
      <w:r w:rsidRPr="007A5CAD">
        <w:rPr>
          <w:rFonts w:ascii="Kalpurush" w:hAnsi="Kalpurush" w:cs="Kalpurush"/>
          <w:cs/>
          <w:lang w:bidi="bn-BD"/>
        </w:rPr>
        <w:t>ী</w:t>
      </w:r>
      <w:r w:rsidRPr="007A5CAD">
        <w:rPr>
          <w:rFonts w:ascii="Kalpurush" w:hAnsi="Kalpurush" w:cs="Kalpurush"/>
          <w:cs/>
          <w:lang w:bidi="bn-IN"/>
        </w:rPr>
        <w:t>র সাম্প্রতিক ঢাকায় অবস্থানের সময় সর্বজনাবআতাউর রহমান খান</w:t>
      </w:r>
      <w:r w:rsidRPr="007A5CAD">
        <w:rPr>
          <w:rFonts w:ascii="Kalpurush" w:hAnsi="Kalpurush" w:cs="Kalpurush"/>
        </w:rPr>
        <w:t xml:space="preserve">, </w:t>
      </w:r>
      <w:r w:rsidRPr="007A5CAD">
        <w:rPr>
          <w:rFonts w:ascii="Kalpurush" w:hAnsi="Kalpurush" w:cs="Kalpurush"/>
          <w:cs/>
          <w:lang w:bidi="bn-IN"/>
        </w:rPr>
        <w:t>আবুল মনসুর আহমদ</w:t>
      </w:r>
      <w:r w:rsidRPr="007A5CAD">
        <w:rPr>
          <w:rFonts w:ascii="Kalpurush" w:hAnsi="Kalpurush" w:cs="Kalpurush"/>
        </w:rPr>
        <w:t xml:space="preserve">, </w:t>
      </w:r>
      <w:r w:rsidRPr="007A5CAD">
        <w:rPr>
          <w:rFonts w:ascii="Kalpurush" w:hAnsi="Kalpurush" w:cs="Kalpurush"/>
          <w:cs/>
          <w:lang w:bidi="bn-IN"/>
        </w:rPr>
        <w:t>শেখ মুজিবুর রহমান</w:t>
      </w:r>
      <w:r w:rsidRPr="007A5CAD">
        <w:rPr>
          <w:rFonts w:ascii="Kalpurush" w:hAnsi="Kalpurush" w:cs="Kalpurush"/>
        </w:rPr>
        <w:t xml:space="preserve">, </w:t>
      </w:r>
      <w:r w:rsidRPr="007A5CAD">
        <w:rPr>
          <w:rFonts w:ascii="Kalpurush" w:hAnsi="Kalpurush" w:cs="Kalpurush"/>
          <w:cs/>
          <w:lang w:bidi="bn-IN"/>
        </w:rPr>
        <w:t>আবদুল জব্বার খদ্দর এবং আরো বেশ কিছু নেতা তাঁর সাথে প্রায়ই অনানুষ্ঠানিক বৈঠক এবং আলাপ আলোচনা করেন। এ আলোচনায় সংবিধান এবং আসন্ন নির্বাচনের বিষয়টি ছিল বলে জানা যায়।</w:t>
      </w:r>
      <w:r w:rsidRPr="007A5CAD">
        <w:rPr>
          <w:rFonts w:ascii="Kalpurush" w:hAnsi="Kalpurush" w:cs="Kalpurush"/>
          <w:cs/>
          <w:lang w:bidi="bn-BD"/>
        </w:rPr>
        <w:t xml:space="preserve"> আরও</w:t>
      </w:r>
      <w:r w:rsidRPr="007A5CAD">
        <w:rPr>
          <w:rFonts w:ascii="Kalpurush" w:hAnsi="Kalpurush" w:cs="Kalpurush"/>
          <w:cs/>
          <w:lang w:bidi="bn-IN"/>
        </w:rPr>
        <w:t xml:space="preserve"> জানা যায় যে</w:t>
      </w:r>
      <w:r w:rsidRPr="007A5CAD">
        <w:rPr>
          <w:rFonts w:ascii="Kalpurush" w:hAnsi="Kalpurush" w:cs="Kalpurush"/>
        </w:rPr>
        <w:t xml:space="preserve">, </w:t>
      </w:r>
      <w:r w:rsidRPr="007A5CAD">
        <w:rPr>
          <w:rFonts w:ascii="Kalpurush" w:hAnsi="Kalpurush" w:cs="Kalpurush"/>
          <w:cs/>
          <w:lang w:bidi="bn-IN"/>
        </w:rPr>
        <w:t>জনাব সোহরাওয়ার্দি এবডো</w:t>
      </w:r>
      <w:r w:rsidRPr="007A5CAD">
        <w:rPr>
          <w:rFonts w:ascii="Kalpurush" w:hAnsi="Kalpurush" w:cs="Kalpurush"/>
          <w:rtl/>
          <w:cs/>
        </w:rPr>
        <w:t>-</w:t>
      </w:r>
      <w:r w:rsidRPr="007A5CAD">
        <w:rPr>
          <w:rFonts w:ascii="Kalpurush" w:hAnsi="Kalpurush" w:cs="Kalpurush"/>
          <w:rtl/>
          <w:cs/>
          <w:lang w:bidi="bn-IN"/>
        </w:rPr>
        <w:t>গ্রুপটাকেই সমর্থন করতে বেশি আগ্রহী ছিলেন। যা হোক</w:t>
      </w:r>
      <w:r w:rsidRPr="007A5CAD">
        <w:rPr>
          <w:rFonts w:ascii="Kalpurush" w:hAnsi="Kalpurush" w:cs="Kalpurush"/>
        </w:rPr>
        <w:t xml:space="preserve">, </w:t>
      </w:r>
      <w:r w:rsidRPr="007A5CAD">
        <w:rPr>
          <w:rFonts w:ascii="Kalpurush" w:hAnsi="Kalpurush" w:cs="Kalpurush"/>
          <w:cs/>
          <w:lang w:bidi="bn-IN"/>
        </w:rPr>
        <w:t xml:space="preserve">তিনি অন্য গ্রুপটার সদস্যদের যার যার সংসদীয় আসনে জেতার সম্ভাবনা হিসেব কষতে বলেন এবং এর ভিত্তিতেই সিদ্ধান্ত নেয়া হবে যে সংবিধানের ব্যাপারটি গৃহীত হবে নাকি প্রত্যাখ্যাত। কিন্তু এ সিদ্ধান্তের ফলে সংবিধানের ঘোষণা হয়ে গেলে তার পরে দলের নীতি বা কর্মকান্ড কী </w:t>
      </w:r>
      <w:r w:rsidRPr="007A5CAD">
        <w:rPr>
          <w:rFonts w:ascii="Kalpurush" w:hAnsi="Kalpurush" w:cs="Kalpurush"/>
          <w:cs/>
          <w:lang w:bidi="bn-IN"/>
        </w:rPr>
        <w:lastRenderedPageBreak/>
        <w:t>হবে সে ব্যাপারে কোন পরিষ্কার মতামত পাওয়া গেল না। প্রকৃতপক্ষে</w:t>
      </w:r>
      <w:r w:rsidRPr="007A5CAD">
        <w:rPr>
          <w:rFonts w:ascii="Kalpurush" w:hAnsi="Kalpurush" w:cs="Kalpurush"/>
        </w:rPr>
        <w:t xml:space="preserve">, </w:t>
      </w:r>
      <w:r w:rsidRPr="007A5CAD">
        <w:rPr>
          <w:rFonts w:ascii="Kalpurush" w:hAnsi="Kalpurush" w:cs="Kalpurush"/>
          <w:cs/>
          <w:lang w:bidi="bn-IN"/>
        </w:rPr>
        <w:t xml:space="preserve">তারা নিজেদের মধ্যেই দারুণভাবে বিভক্ত হয়ে  পড়লেন।  </w:t>
      </w:r>
    </w:p>
    <w:p w14:paraId="6E7AD322" w14:textId="77777777" w:rsidR="00BB04B1" w:rsidRPr="007A5CAD" w:rsidRDefault="00BB04B1" w:rsidP="001F16CA">
      <w:pPr>
        <w:rPr>
          <w:rFonts w:ascii="Kalpurush" w:hAnsi="Kalpurush" w:cs="Kalpurush"/>
          <w:rtl/>
          <w:cs/>
        </w:rPr>
      </w:pPr>
    </w:p>
    <w:p w14:paraId="7902B895" w14:textId="77777777" w:rsidR="00BB04B1" w:rsidRPr="007A5CAD" w:rsidRDefault="00BB04B1" w:rsidP="001F16CA">
      <w:pPr>
        <w:rPr>
          <w:rFonts w:ascii="Kalpurush" w:hAnsi="Kalpurush" w:cs="Kalpurush"/>
          <w:rtl/>
          <w:cs/>
        </w:rPr>
      </w:pPr>
      <w:r w:rsidRPr="007A5CAD">
        <w:rPr>
          <w:rFonts w:ascii="Kalpurush" w:hAnsi="Kalpurush" w:cs="Kalpurush"/>
          <w:cs/>
          <w:lang w:bidi="bn-IN"/>
        </w:rPr>
        <w:t xml:space="preserve">বুনিয়াদী গণতন্ত্রের </w:t>
      </w:r>
      <w:r w:rsidRPr="007A5CAD">
        <w:rPr>
          <w:rFonts w:ascii="Kalpurush" w:hAnsi="Kalpurush" w:cs="Kalpurush"/>
          <w:rtl/>
          <w:cs/>
        </w:rPr>
        <w:t xml:space="preserve">( </w:t>
      </w:r>
      <w:r w:rsidRPr="007A5CAD">
        <w:rPr>
          <w:rFonts w:ascii="Kalpurush" w:hAnsi="Kalpurush" w:cs="Kalpurush"/>
          <w:rtl/>
          <w:cs/>
          <w:lang w:bidi="bn-IN"/>
        </w:rPr>
        <w:t xml:space="preserve">বেসিক ডেমোক্রেসি </w:t>
      </w:r>
      <w:r w:rsidRPr="007A5CAD">
        <w:rPr>
          <w:rFonts w:ascii="Kalpurush" w:hAnsi="Kalpurush" w:cs="Kalpurush"/>
          <w:rtl/>
          <w:cs/>
        </w:rPr>
        <w:t xml:space="preserve">) </w:t>
      </w:r>
      <w:r w:rsidRPr="007A5CAD">
        <w:rPr>
          <w:rFonts w:ascii="Kalpurush" w:hAnsi="Kalpurush" w:cs="Kalpurush"/>
          <w:rtl/>
          <w:cs/>
          <w:lang w:bidi="bn-IN"/>
        </w:rPr>
        <w:t>উপদেষ্টারা</w:t>
      </w:r>
      <w:r w:rsidRPr="007A5CAD">
        <w:rPr>
          <w:rFonts w:ascii="Kalpurush" w:hAnsi="Kalpurush" w:cs="Kalpurush"/>
          <w:cs/>
          <w:lang w:bidi="bn-IN"/>
        </w:rPr>
        <w:t xml:space="preserve"> সবসময় মনে একটা খোঁচা অনুভব করতেন যে</w:t>
      </w:r>
      <w:r w:rsidRPr="007A5CAD">
        <w:rPr>
          <w:rFonts w:ascii="Kalpurush" w:hAnsi="Kalpurush" w:cs="Kalpurush"/>
        </w:rPr>
        <w:t xml:space="preserve">, </w:t>
      </w:r>
      <w:r w:rsidRPr="007A5CAD">
        <w:rPr>
          <w:rFonts w:ascii="Kalpurush" w:hAnsi="Kalpurush" w:cs="Kalpurush"/>
          <w:cs/>
          <w:lang w:bidi="bn-IN"/>
        </w:rPr>
        <w:t>সাবেক রাজনৈতিক কর্মীরা</w:t>
      </w:r>
      <w:r w:rsidRPr="007A5CAD">
        <w:rPr>
          <w:rFonts w:ascii="Kalpurush" w:hAnsi="Kalpurush" w:cs="Kalpurush"/>
        </w:rPr>
        <w:t xml:space="preserve">, </w:t>
      </w:r>
      <w:r w:rsidRPr="007A5CAD">
        <w:rPr>
          <w:rFonts w:ascii="Kalpurush" w:hAnsi="Kalpurush" w:cs="Kalpurush"/>
          <w:cs/>
          <w:lang w:bidi="bn-IN"/>
        </w:rPr>
        <w:t xml:space="preserve">বিশেষ করে আওয়ামী লীগ এবং ন্যাশনাল আওয়ামী পার্টির </w:t>
      </w:r>
      <w:r w:rsidRPr="007A5CAD">
        <w:rPr>
          <w:rFonts w:ascii="Kalpurush" w:hAnsi="Kalpurush" w:cs="Kalpurush"/>
          <w:rtl/>
          <w:cs/>
        </w:rPr>
        <w:t xml:space="preserve">( </w:t>
      </w:r>
      <w:r w:rsidRPr="007A5CAD">
        <w:rPr>
          <w:rFonts w:ascii="Kalpurush" w:hAnsi="Kalpurush" w:cs="Kalpurush"/>
          <w:rtl/>
          <w:cs/>
          <w:lang w:bidi="bn-IN"/>
        </w:rPr>
        <w:t xml:space="preserve">ন্যাপ </w:t>
      </w:r>
      <w:r w:rsidRPr="007A5CAD">
        <w:rPr>
          <w:rFonts w:ascii="Kalpurush" w:hAnsi="Kalpurush" w:cs="Kalpurush"/>
          <w:rtl/>
          <w:cs/>
        </w:rPr>
        <w:t xml:space="preserve">) </w:t>
      </w:r>
      <w:r w:rsidRPr="007A5CAD">
        <w:rPr>
          <w:rFonts w:ascii="Kalpurush" w:hAnsi="Kalpurush" w:cs="Kalpurush"/>
          <w:rtl/>
          <w:cs/>
          <w:lang w:bidi="bn-IN"/>
        </w:rPr>
        <w:t>কর্মীরা তাদের অবজ্ঞার চোখে দেখে। তাই ভবিষ্যত সংসদে এবং অধিবেশনে তারা নিজেদের মধ্য থেকে যতখানি সম্ভব নির্বাচিত প্রতিনিধি রাখার চিন্তাভাব</w:t>
      </w:r>
      <w:r w:rsidRPr="007A5CAD">
        <w:rPr>
          <w:rFonts w:ascii="Kalpurush" w:hAnsi="Kalpurush" w:cs="Kalpurush"/>
          <w:cs/>
          <w:lang w:bidi="bn-IN"/>
        </w:rPr>
        <w:t>না করছি</w:t>
      </w:r>
      <w:r w:rsidRPr="007A5CAD">
        <w:rPr>
          <w:rFonts w:ascii="Kalpurush" w:hAnsi="Kalpurush" w:cs="Kalpurush"/>
          <w:cs/>
          <w:lang w:bidi="bn-BD"/>
        </w:rPr>
        <w:t>লেন</w:t>
      </w:r>
      <w:r w:rsidRPr="007A5CAD">
        <w:rPr>
          <w:rFonts w:ascii="Kalpurush" w:hAnsi="Kalpurush" w:cs="Mangal"/>
          <w:cs/>
          <w:lang w:bidi="hi-IN"/>
        </w:rPr>
        <w:t xml:space="preserve">। </w:t>
      </w:r>
      <w:r w:rsidRPr="007A5CAD">
        <w:rPr>
          <w:rFonts w:ascii="Kalpurush" w:hAnsi="Kalpurush" w:cs="Kalpurush"/>
          <w:cs/>
          <w:lang w:bidi="bn-IN"/>
        </w:rPr>
        <w:t>বেসিক ডেমো</w:t>
      </w:r>
      <w:r w:rsidRPr="007A5CAD">
        <w:rPr>
          <w:rFonts w:ascii="Kalpurush" w:hAnsi="Kalpurush" w:cs="Kalpurush"/>
          <w:cs/>
          <w:lang w:bidi="bn-BD"/>
        </w:rPr>
        <w:t>ক্র্যাটদের করা</w:t>
      </w:r>
      <w:r w:rsidRPr="007A5CAD">
        <w:rPr>
          <w:rFonts w:ascii="Kalpurush" w:hAnsi="Kalpurush" w:cs="Kalpurush"/>
          <w:cs/>
          <w:lang w:bidi="bn-IN"/>
        </w:rPr>
        <w:t xml:space="preserve"> এক</w:t>
      </w:r>
      <w:r w:rsidRPr="007A5CAD">
        <w:rPr>
          <w:rFonts w:ascii="Kalpurush" w:hAnsi="Kalpurush" w:cs="Kalpurush"/>
          <w:cs/>
          <w:lang w:bidi="bn-BD"/>
        </w:rPr>
        <w:t>টি</w:t>
      </w:r>
      <w:r w:rsidRPr="007A5CAD">
        <w:rPr>
          <w:rFonts w:ascii="Kalpurush" w:hAnsi="Kalpurush" w:cs="Kalpurush"/>
          <w:cs/>
          <w:lang w:bidi="bn-IN"/>
        </w:rPr>
        <w:t xml:space="preserve"> বিশ্লেষণে দেখা যায় যে</w:t>
      </w:r>
      <w:r w:rsidRPr="007A5CAD">
        <w:rPr>
          <w:rFonts w:ascii="Kalpurush" w:hAnsi="Kalpurush" w:cs="Kalpurush"/>
        </w:rPr>
        <w:t xml:space="preserve">, </w:t>
      </w:r>
      <w:r w:rsidRPr="007A5CAD">
        <w:rPr>
          <w:rFonts w:ascii="Kalpurush" w:hAnsi="Kalpurush" w:cs="Kalpurush"/>
          <w:cs/>
          <w:lang w:bidi="bn-IN"/>
        </w:rPr>
        <w:t>৪০ হাজার নির্বাচিত বেসিক কাউন্সিলারের মধ্যে মাত্র ২৯০ জনের রাজনৈতিক অতীত ইতিহাস আছে। একটা খসড়া জরিপে দেখা যায়</w:t>
      </w:r>
      <w:r w:rsidRPr="007A5CAD">
        <w:rPr>
          <w:rFonts w:ascii="Kalpurush" w:hAnsi="Kalpurush" w:cs="Kalpurush"/>
        </w:rPr>
        <w:t xml:space="preserve">, </w:t>
      </w:r>
      <w:r w:rsidRPr="007A5CAD">
        <w:rPr>
          <w:rFonts w:ascii="Kalpurush" w:hAnsi="Kalpurush" w:cs="Kalpurush"/>
          <w:cs/>
          <w:lang w:bidi="bn-IN"/>
        </w:rPr>
        <w:t>শতকরা ২৯ ভাগের বেশি মুসলিম লীগ সমর্থক</w:t>
      </w:r>
      <w:r w:rsidRPr="007A5CAD">
        <w:rPr>
          <w:rFonts w:ascii="Kalpurush" w:hAnsi="Kalpurush" w:cs="Kalpurush"/>
        </w:rPr>
        <w:t xml:space="preserve">, </w:t>
      </w:r>
      <w:r w:rsidRPr="007A5CAD">
        <w:rPr>
          <w:rFonts w:ascii="Kalpurush" w:hAnsi="Kalpurush" w:cs="Kalpurush"/>
          <w:cs/>
          <w:lang w:bidi="bn-IN"/>
        </w:rPr>
        <w:t>২২ ভাগ আওয়ামী লীগের</w:t>
      </w:r>
      <w:r w:rsidRPr="007A5CAD">
        <w:rPr>
          <w:rFonts w:ascii="Kalpurush" w:hAnsi="Kalpurush" w:cs="Kalpurush"/>
        </w:rPr>
        <w:t xml:space="preserve">, </w:t>
      </w:r>
      <w:r w:rsidRPr="007A5CAD">
        <w:rPr>
          <w:rFonts w:ascii="Kalpurush" w:hAnsi="Kalpurush" w:cs="Kalpurush"/>
          <w:cs/>
          <w:lang w:bidi="bn-IN"/>
        </w:rPr>
        <w:t>২৬ ভাগ স্বতন্ত্র এবং বাকিরা  অন্যান্য রাজনৈতিক ও সাম্প্রদায়িক দলের। এ হিসেবে এটা মনে হচ্ছিল না যে</w:t>
      </w:r>
      <w:r w:rsidRPr="007A5CAD">
        <w:rPr>
          <w:rFonts w:ascii="Kalpurush" w:hAnsi="Kalpurush" w:cs="Kalpurush"/>
        </w:rPr>
        <w:t xml:space="preserve">, </w:t>
      </w:r>
      <w:r w:rsidRPr="007A5CAD">
        <w:rPr>
          <w:rFonts w:ascii="Kalpurush" w:hAnsi="Kalpurush" w:cs="Kalpurush"/>
          <w:cs/>
          <w:lang w:bidi="bn-IN"/>
        </w:rPr>
        <w:t>আসন্ন নির্বাচনে আওয়ামী লীগ যথেষ্ট আসনে বিজয়ী হয়ে আসতে পারবে।</w:t>
      </w:r>
    </w:p>
    <w:p w14:paraId="7870286F" w14:textId="77777777" w:rsidR="00BB04B1" w:rsidRPr="007A5CAD" w:rsidRDefault="00BB04B1" w:rsidP="001F16CA">
      <w:pPr>
        <w:rPr>
          <w:rFonts w:ascii="Kalpurush" w:hAnsi="Kalpurush" w:cs="Kalpurush"/>
          <w:rtl/>
          <w:cs/>
        </w:rPr>
      </w:pPr>
      <w:r w:rsidRPr="007A5CAD">
        <w:rPr>
          <w:rFonts w:ascii="Kalpurush" w:hAnsi="Kalpurush" w:cs="Kalpurush"/>
          <w:cs/>
          <w:lang w:bidi="bn-IN"/>
        </w:rPr>
        <w:t>কম্যুনিস্টদেরকে ব্যাপকভাবে জেলেপুরে রাখা সত্বেও তাঁরা গোপনে কাজ চালিয়ে যাচ্ছিলেন। তাঁদের কার্যক্ষমতা স্পষ্টত হ্রাস পেয়েছিল</w:t>
      </w:r>
      <w:r w:rsidRPr="007A5CAD">
        <w:rPr>
          <w:rFonts w:ascii="Kalpurush" w:hAnsi="Kalpurush" w:cs="Mangal"/>
          <w:cs/>
          <w:lang w:bidi="hi-IN"/>
        </w:rPr>
        <w:t xml:space="preserve">। </w:t>
      </w:r>
      <w:r w:rsidRPr="007A5CAD">
        <w:rPr>
          <w:rFonts w:ascii="Kalpurush" w:hAnsi="Kalpurush" w:cs="Kalpurush"/>
          <w:cs/>
          <w:lang w:bidi="bn-IN"/>
        </w:rPr>
        <w:t>কিন্তু এ দুর্বল শক্তি নিয়েও তাঁরা এ সংবিধানের বিরুদ্ধে বিক্ষোভ তৈরির জন্য সাধ্যমত সবকিছু করার দৃঢ়সংকল্প দেখিয়েছিলেন। তাঁদের মতে এ সংবিধান ছিল অগণতান্ত্রিক এবং একনায়কতান্ত্রিক। তাঁদের সর্বশেষ প্রচেষ্টা ছিল প্রস্তাবিত এ সংবিধানের বিপক্ষে একটা জোট গঠন করা</w:t>
      </w:r>
      <w:r w:rsidRPr="007A5CAD">
        <w:rPr>
          <w:rFonts w:ascii="Kalpurush" w:hAnsi="Kalpurush" w:cs="Kalpurush"/>
        </w:rPr>
        <w:t xml:space="preserve">, </w:t>
      </w:r>
      <w:r w:rsidRPr="007A5CAD">
        <w:rPr>
          <w:rFonts w:ascii="Kalpurush" w:hAnsi="Kalpurush" w:cs="Kalpurush"/>
          <w:cs/>
          <w:lang w:bidi="bn-IN"/>
        </w:rPr>
        <w:t>কিন্তু তাঁরা অন্য রাজনৈতিক দলগুলোকে এ মতে টানতে ব্যর্থ হয়।</w:t>
      </w:r>
    </w:p>
    <w:p w14:paraId="01CC115B" w14:textId="77777777" w:rsidR="00BB04B1" w:rsidRPr="007A5CAD" w:rsidRDefault="00BB04B1" w:rsidP="001F16CA">
      <w:pPr>
        <w:rPr>
          <w:rFonts w:ascii="Kalpurush" w:hAnsi="Kalpurush" w:cs="Kalpurush"/>
          <w:rtl/>
          <w:cs/>
        </w:rPr>
      </w:pPr>
    </w:p>
    <w:p w14:paraId="0CC27A3F" w14:textId="77777777" w:rsidR="00BB04B1" w:rsidRPr="007A5CAD" w:rsidRDefault="00BB04B1" w:rsidP="001F16CA">
      <w:pPr>
        <w:rPr>
          <w:rFonts w:ascii="Kalpurush" w:hAnsi="Kalpurush" w:cs="Kalpurush"/>
          <w:cs/>
          <w:lang w:bidi="bn-BD"/>
        </w:rPr>
      </w:pPr>
      <w:r w:rsidRPr="007A5CAD">
        <w:rPr>
          <w:rFonts w:ascii="Kalpurush" w:hAnsi="Kalpurush" w:cs="Kalpurush"/>
          <w:cs/>
          <w:lang w:bidi="bn-IN"/>
        </w:rPr>
        <w:t>ক্ষমতাসীন শাসকদের বিব্রত করার জন্য ঢাকা বিশ্ববিদ্যালয়ের ছাত্ররা অতীতে বিভিন্ন রাজনৈতিক দলগুলোর প্রিয় অস্ত্র হিসেবে ব্যবহৃত হয়ে আসছিল। কম্যুনিস্টরা ঢাকা বিশ্ববিদ্যালয়ের বিভিন্ন ইউনিয়নের সাম্প্রতিক নির্বাচনগুলোয় দাপ্তরিক পদগুলোতে শক্ত অবস্থান নিতে সক্ষম হয় নাই।</w:t>
      </w:r>
      <w:r w:rsidRPr="007A5CAD">
        <w:rPr>
          <w:rFonts w:ascii="Kalpurush" w:hAnsi="Kalpurush" w:cs="Kalpurush"/>
          <w:cs/>
          <w:lang w:bidi="bn-BD"/>
        </w:rPr>
        <w:t xml:space="preserve"> যদিও</w:t>
      </w:r>
      <w:r w:rsidRPr="007A5CAD">
        <w:rPr>
          <w:rFonts w:ascii="Kalpurush" w:hAnsi="Kalpurush" w:cs="Kalpurush"/>
          <w:cs/>
          <w:lang w:bidi="bn-IN"/>
        </w:rPr>
        <w:t xml:space="preserve"> শেখ মুজিবুর রহমানের নেতৃত্বে আওয়ামী লীগের একটা অংশ ছাত্র ইউনিয়নগুলোতে কিছুটা প্রভাব বিস্তারে সক্ষম </w:t>
      </w:r>
      <w:r w:rsidRPr="007A5CAD">
        <w:rPr>
          <w:rFonts w:ascii="Kalpurush" w:hAnsi="Kalpurush" w:cs="Kalpurush"/>
          <w:cs/>
          <w:lang w:bidi="bn-BD"/>
        </w:rPr>
        <w:t>হয়েছিল</w:t>
      </w:r>
      <w:r w:rsidRPr="007A5CAD">
        <w:rPr>
          <w:rFonts w:ascii="Kalpurush" w:hAnsi="Kalpurush" w:cs="Mangal"/>
          <w:cs/>
          <w:lang w:bidi="hi-IN"/>
        </w:rPr>
        <w:t>।</w:t>
      </w:r>
      <w:r w:rsidRPr="007A5CAD">
        <w:rPr>
          <w:rFonts w:ascii="Kalpurush" w:hAnsi="Kalpurush" w:cs="Kalpurush"/>
          <w:cs/>
          <w:lang w:bidi="bn-BD"/>
        </w:rPr>
        <w:t xml:space="preserve"> তবে</w:t>
      </w:r>
      <w:r w:rsidRPr="007A5CAD">
        <w:rPr>
          <w:rFonts w:ascii="Kalpurush" w:hAnsi="Kalpurush" w:cs="Kalpurush"/>
          <w:cs/>
          <w:lang w:bidi="bn-IN"/>
        </w:rPr>
        <w:t xml:space="preserve"> এটা আশা করা যাচ্ছিল যে</w:t>
      </w:r>
      <w:r w:rsidRPr="007A5CAD">
        <w:rPr>
          <w:rFonts w:ascii="Kalpurush" w:hAnsi="Kalpurush" w:cs="Kalpurush"/>
        </w:rPr>
        <w:t xml:space="preserve">, </w:t>
      </w:r>
      <w:r w:rsidRPr="007A5CAD">
        <w:rPr>
          <w:rFonts w:ascii="Kalpurush" w:hAnsi="Kalpurush" w:cs="Kalpurush"/>
          <w:cs/>
          <w:lang w:bidi="bn-IN"/>
        </w:rPr>
        <w:t>ছাত্রদের এই অংশটি সংবিধানের ইস্যুতে তাঁদের দ্বারা রাজনীতিতে ব্যবহৃত হবে।</w:t>
      </w:r>
    </w:p>
    <w:p w14:paraId="1BD8807C" w14:textId="77777777" w:rsidR="00BB04B1" w:rsidRPr="007A5CAD" w:rsidRDefault="00124F94" w:rsidP="001F16CA">
      <w:pPr>
        <w:rPr>
          <w:rFonts w:ascii="Kalpurush" w:hAnsi="Kalpurush" w:cs="Kalpurush"/>
          <w:lang w:bidi="bn-BD"/>
        </w:rPr>
      </w:pPr>
      <w:r w:rsidRPr="007A5CAD">
        <w:rPr>
          <w:rFonts w:ascii="Kalpurush" w:hAnsi="Kalpurush" w:cs="Kalpurush"/>
          <w:cs/>
          <w:lang w:bidi="bn-BD"/>
        </w:rPr>
        <w:t>&lt;2.20.140&gt;</w:t>
      </w:r>
    </w:p>
    <w:p w14:paraId="5BC5C4FE" w14:textId="77777777" w:rsidR="00BB04B1" w:rsidRPr="007A5CAD" w:rsidRDefault="00BB04B1" w:rsidP="001F16CA">
      <w:pPr>
        <w:rPr>
          <w:rFonts w:ascii="Kalpurush" w:hAnsi="Kalpurush" w:cs="Kalpurush"/>
          <w:b/>
          <w:lang w:bidi="bn-IN"/>
        </w:rPr>
      </w:pPr>
      <w:r w:rsidRPr="007A5CAD">
        <w:rPr>
          <w:rFonts w:ascii="Kalpurush" w:hAnsi="Kalpurush" w:cs="Kalpurush"/>
          <w:b/>
          <w:cs/>
          <w:lang w:bidi="bn-IN"/>
        </w:rPr>
        <w:t>জনাব সোহরাওয়ার্দির গ্রেপ্তারের পূর্বের অনুমিত পরিস্থিতি</w:t>
      </w:r>
    </w:p>
    <w:p w14:paraId="4D231874" w14:textId="77777777" w:rsidR="00BB04B1" w:rsidRPr="007A5CAD" w:rsidRDefault="00BB04B1" w:rsidP="001F16CA">
      <w:pPr>
        <w:rPr>
          <w:rFonts w:ascii="Kalpurush" w:hAnsi="Kalpurush" w:cs="Kalpurush"/>
          <w:lang w:bidi="bn-IN"/>
        </w:rPr>
      </w:pPr>
    </w:p>
    <w:p w14:paraId="566E09EF"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উপরের অনুচ্ছেদগুলোয় </w:t>
      </w:r>
      <w:r w:rsidRPr="007A5CAD">
        <w:rPr>
          <w:rFonts w:ascii="Kalpurush" w:hAnsi="Kalpurush" w:cs="Kalpurush"/>
          <w:cs/>
          <w:lang w:bidi="bn-BD"/>
        </w:rPr>
        <w:t>উল্লিখিত</w:t>
      </w:r>
      <w:r w:rsidRPr="007A5CAD">
        <w:rPr>
          <w:rFonts w:ascii="Kalpurush" w:hAnsi="Kalpurush" w:cs="Kalpurush"/>
          <w:cs/>
          <w:lang w:bidi="bn-IN"/>
        </w:rPr>
        <w:t xml:space="preserve"> সাধারণ মানুষের অনুভূতি এবং বিভিন্ন রাজনৈতিক দলগুলোর মনোভাব আমলে নিয়ে একটা আশঙ্কা ছিল যে, ছাত্রদের ২১ ফেব্রুয়ারির উদযাপনটাকে আওয়ামী লীগ এবং কম্যুনিস্ট পার্টি শাসনতন্ত্রের বিরুদ্ধে ব্যবহার করতে পারে এবং ছাত্রদের এই বিক্ষোভটা </w:t>
      </w:r>
      <w:r w:rsidRPr="007A5CAD">
        <w:rPr>
          <w:rFonts w:ascii="Kalpurush" w:hAnsi="Kalpurush" w:cs="Kalpurush"/>
          <w:cs/>
          <w:lang w:bidi="bn-BD"/>
        </w:rPr>
        <w:t xml:space="preserve">যদি </w:t>
      </w:r>
      <w:r w:rsidRPr="007A5CAD">
        <w:rPr>
          <w:rFonts w:ascii="Kalpurush" w:hAnsi="Kalpurush" w:cs="Kalpurush"/>
          <w:cs/>
          <w:lang w:bidi="bn-IN"/>
        </w:rPr>
        <w:t xml:space="preserve">যথেষ্ট </w:t>
      </w:r>
      <w:r w:rsidRPr="007A5CAD">
        <w:rPr>
          <w:rFonts w:ascii="Kalpurush" w:hAnsi="Kalpurush" w:cs="Kalpurush"/>
          <w:cs/>
          <w:lang w:bidi="bn-BD"/>
        </w:rPr>
        <w:t>শক্তিশালী হয় তাহলে তারা আন্দোলনকে সংবিধানের দিকে নিয়ে যেতে পারে।</w:t>
      </w:r>
      <w:r w:rsidRPr="007A5CAD">
        <w:rPr>
          <w:rFonts w:ascii="Kalpurush" w:hAnsi="Kalpurush" w:cs="Kalpurush"/>
          <w:cs/>
          <w:lang w:bidi="bn-IN"/>
        </w:rPr>
        <w:t xml:space="preserve">এছাড়া, মোটের উপর সাংবিধানিকতায় ফিরে যাওয়া নিয়ে একটা আগ্রহ ছিল যাতে সামরিক শাসন উঠে </w:t>
      </w:r>
      <w:r w:rsidRPr="007A5CAD">
        <w:rPr>
          <w:rFonts w:ascii="Kalpurush" w:hAnsi="Kalpurush" w:cs="Kalpurush"/>
          <w:cs/>
          <w:lang w:bidi="bn-IN"/>
        </w:rPr>
        <w:lastRenderedPageBreak/>
        <w:t xml:space="preserve">যায় এবং দেশে স্বাভাবিকতা ফিরে আসে। এমনকি যে রাজনীতিবিদেরা সংসদীয় গণতন্ত্রের পক্ষে সবসময় সুর তুলতেন, তাঁরাও এই আসন্ন সাংবিধানিক নির্বাচনের বিপক্ষে সিদ্ধান্ত নিতে পারছিলেন না। তাঁরা </w:t>
      </w:r>
      <w:r w:rsidRPr="007A5CAD">
        <w:rPr>
          <w:rFonts w:ascii="Kalpurush" w:hAnsi="Kalpurush" w:cs="Kalpurush"/>
          <w:cs/>
          <w:lang w:bidi="bn-BD"/>
        </w:rPr>
        <w:t>ভেবেছিলেন</w:t>
      </w:r>
      <w:r w:rsidRPr="007A5CAD">
        <w:rPr>
          <w:rFonts w:ascii="Kalpurush" w:hAnsi="Kalpurush" w:cs="Kalpurush"/>
          <w:cs/>
          <w:lang w:bidi="bn-IN"/>
        </w:rPr>
        <w:t xml:space="preserve"> যে, তাদের রাজনৈতিক আশাআকাঙ্ক্ষার প্রতিফলনের জন্য ভবিষ্যত সংসদে এই সংবিধান সংশোধন করা যেতে পারে। আর সাধারণ মানুষ উৎকণ্ঠা নিয়ে সংবিধানের ঘোষণার অপেক্ষায় ছিল।</w:t>
      </w:r>
    </w:p>
    <w:p w14:paraId="567FEFF6" w14:textId="77777777" w:rsidR="00BB04B1" w:rsidRPr="007A5CAD" w:rsidRDefault="00BB04B1" w:rsidP="001F16CA">
      <w:pPr>
        <w:rPr>
          <w:rFonts w:ascii="Kalpurush" w:hAnsi="Kalpurush" w:cs="Kalpurush"/>
          <w:cs/>
          <w:lang w:bidi="bn-BD"/>
        </w:rPr>
      </w:pPr>
    </w:p>
    <w:p w14:paraId="05259DEB" w14:textId="77777777" w:rsidR="00BB04B1" w:rsidRPr="007A5CAD" w:rsidRDefault="00BB04B1" w:rsidP="001F16CA">
      <w:pPr>
        <w:rPr>
          <w:rFonts w:ascii="Kalpurush" w:hAnsi="Kalpurush" w:cs="Kalpurush"/>
          <w:lang w:bidi="bn-IN"/>
        </w:rPr>
      </w:pPr>
    </w:p>
    <w:p w14:paraId="0F27E2EB"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এদিকে সংবিধানের ঘোষণা প্রদানে বিলম্ব করাটা বেশকিছু শঙ্কার সৃষ্টি করেছিল বটে, তবে দৃশ্যত কোন ক্ষোভ তাতে দেখা যায়নি। আসলে খুব শীঘ্রই এ ঘোষণা আসছে এমন একটা পরিবেশ তখন বিরাজ করছিল। সংবিধানের বিপক্ষে ছাত্রদের সম্ভাব্য বিক্ষোভকে মাথায় রেখে প্রস্তাব করা হল যে, সরকার ‘শহীদ মিনার’ তৈরি করে দিতে এবং যথাযোগ্য মর্যাদায় ২১ ফেব্রুয়ারি পালনের ব্যাপারে চিন্তাভাবনা করছে – এমন একটা ঘোষণা দেয়া উচিত। আশা করা হয় যে, এমন একটা পদক্ষেপ ছাত্রদেরকে  বিধ্বংসী কার্যকলাপে ব্যবহৃত করাটা কঠিন করে তুলবে। একেবারে জরুরী না হলে কাউকে গ্রেপ্তার না করতেও প্রস্তাব করা হয়েছিল।</w:t>
      </w:r>
    </w:p>
    <w:p w14:paraId="0838FABC" w14:textId="77777777" w:rsidR="00BB04B1" w:rsidRPr="007A5CAD" w:rsidRDefault="00BB04B1" w:rsidP="001F16CA">
      <w:pPr>
        <w:rPr>
          <w:rFonts w:ascii="Kalpurush" w:hAnsi="Kalpurush" w:cs="Kalpurush"/>
          <w:cs/>
          <w:lang w:bidi="bn-BD"/>
        </w:rPr>
      </w:pPr>
    </w:p>
    <w:p w14:paraId="0CF7BBF7"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জনাব সোহরাওয়ার্দির গ্রেপ্তারের পরবর্তী পরিস্থিতি</w:t>
      </w:r>
    </w:p>
    <w:p w14:paraId="16F2B904" w14:textId="77777777" w:rsidR="00BB04B1" w:rsidRPr="007A5CAD" w:rsidRDefault="00BB04B1" w:rsidP="001F16CA">
      <w:pPr>
        <w:rPr>
          <w:rFonts w:ascii="Kalpurush" w:hAnsi="Kalpurush" w:cs="Kalpurush"/>
          <w:cs/>
          <w:lang w:bidi="bn-BD"/>
        </w:rPr>
      </w:pPr>
    </w:p>
    <w:p w14:paraId="78B09076" w14:textId="77777777" w:rsidR="00BB04B1" w:rsidRPr="007A5CAD" w:rsidRDefault="00BB04B1" w:rsidP="001F16CA">
      <w:pPr>
        <w:rPr>
          <w:rFonts w:ascii="Kalpurush" w:hAnsi="Kalpurush" w:cs="Kalpurush"/>
          <w:cs/>
          <w:lang w:bidi="bn-BD"/>
        </w:rPr>
      </w:pPr>
      <w:r w:rsidRPr="007A5CAD">
        <w:rPr>
          <w:rFonts w:ascii="Kalpurush" w:hAnsi="Kalpurush" w:cs="Kalpurush"/>
          <w:cs/>
          <w:lang w:bidi="bn-IN"/>
        </w:rPr>
        <w:t>জনাব হোসেন শহীদ সোহরাওয়ার্দির আকস্মিক গ্রেপ্তার অনেকের কাছে বিস্ময়ের উদ্রেক ঘটায় এবং আওয়ামী লীগারদের মনে প্রচণ্ড ধাক্কার সৃষ্টি করে। সাধারণ ছাত্রসমাজ, বিশেষ করে আওয়ামী লীগ এখন এ ব্যাপারে সন্দিহান এবং শঙ্কিত হয়ে উঠল যে, একটা অগ্রহণযোগ্য সংবিধান পূর্ব পাকিস্তানের উপর চাপিয়ে দেয়া হচ্ছে এবং যে কোন রকমের একটা সংবিধান চাপিয়ে দেয়ার লক্ষ্যে বিরোধী দলকে দমনের উদ্দেশ্যে আরো রাজনৈতিক নেতাদের গ্রেপ্তার করা হবে, সোহরাওয়ার্দির গ্রেপ্তার যার সূচনামাত্র। তবে শ্রমিক আর সাধারণ জনগণ এতে ততখানি প্রভাবিত হয়নি। ‘পূর্ব পাকিস্তান সপ্তাহ’ উদযাপন উপলক্ষে নেয়া বিভিন্ন কর্মসূচীতে সাধারণ জনগণের বিপুল অংশগ্রহণ আর কেবল বরিশাল জেলা ছাড়া অন্য কোথাও এমনকি ছাত্রদেরও প্রতিবাদ করতে দেখা না যাওয়ায় এটা প্রতীয়মান হয় যে, এ প্রদেশে সোহরাওয়ার্দির প্রভাব স্পষ্টতই ক্ষয়িষ্ণু।</w:t>
      </w:r>
    </w:p>
    <w:p w14:paraId="28A3000C" w14:textId="77777777" w:rsidR="00BB04B1" w:rsidRPr="007A5CAD" w:rsidRDefault="00BB04B1" w:rsidP="001F16CA">
      <w:pPr>
        <w:rPr>
          <w:rFonts w:ascii="Kalpurush" w:hAnsi="Kalpurush" w:cs="Kalpurush"/>
          <w:cs/>
          <w:lang w:bidi="bn-BD"/>
        </w:rPr>
      </w:pPr>
    </w:p>
    <w:p w14:paraId="10458588" w14:textId="77777777" w:rsidR="00124F94" w:rsidRPr="007A5CAD" w:rsidRDefault="00124F94" w:rsidP="00124F94">
      <w:pPr>
        <w:rPr>
          <w:rFonts w:ascii="Kalpurush" w:hAnsi="Kalpurush" w:cs="Kalpurush"/>
          <w:lang w:bidi="bn-BD"/>
        </w:rPr>
      </w:pPr>
      <w:r w:rsidRPr="007A5CAD">
        <w:rPr>
          <w:rFonts w:ascii="Kalpurush" w:hAnsi="Kalpurush" w:cs="Kalpurush"/>
          <w:cs/>
          <w:lang w:bidi="bn-BD"/>
        </w:rPr>
        <w:t>&lt;2.20.141&gt;</w:t>
      </w:r>
    </w:p>
    <w:p w14:paraId="56207C96" w14:textId="77777777" w:rsidR="00BB04B1" w:rsidRPr="007A5CAD" w:rsidRDefault="00BB04B1" w:rsidP="001F16CA">
      <w:pPr>
        <w:rPr>
          <w:rFonts w:ascii="Kalpurush" w:hAnsi="Kalpurush" w:cs="Kalpurush"/>
          <w:cs/>
          <w:lang w:bidi="bn-BD"/>
        </w:rPr>
      </w:pPr>
    </w:p>
    <w:p w14:paraId="37585997" w14:textId="77777777" w:rsidR="00BB04B1" w:rsidRPr="007A5CAD" w:rsidRDefault="00BB04B1" w:rsidP="001F16CA">
      <w:pPr>
        <w:rPr>
          <w:rFonts w:ascii="Kalpurush" w:hAnsi="Kalpurush" w:cs="Kalpurush"/>
          <w:lang w:bidi="bn-IN"/>
        </w:rPr>
      </w:pPr>
    </w:p>
    <w:p w14:paraId="5371BA30" w14:textId="77777777" w:rsidR="00BB04B1" w:rsidRPr="007A5CAD" w:rsidRDefault="00BB04B1" w:rsidP="001F16CA">
      <w:pPr>
        <w:rPr>
          <w:rFonts w:ascii="Kalpurush" w:hAnsi="Kalpurush" w:cs="Kalpurush"/>
          <w:lang w:bidi="bn-IN"/>
        </w:rPr>
      </w:pPr>
    </w:p>
    <w:p w14:paraId="4D00B674"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যদিও আওয়ামী লীগে বিদ্যমান বিভিন্ন গ্রুপগুলো যেমন শেখ মুজিবুর রহমান</w:t>
      </w:r>
      <w:r w:rsidRPr="007A5CAD">
        <w:rPr>
          <w:rFonts w:ascii="Kalpurush" w:hAnsi="Kalpurush" w:cs="Kalpurush"/>
          <w:lang w:bidi="bn-IN"/>
        </w:rPr>
        <w:t xml:space="preserve">, </w:t>
      </w:r>
      <w:r w:rsidRPr="007A5CAD">
        <w:rPr>
          <w:rFonts w:ascii="Kalpurush" w:hAnsi="Kalpurush" w:cs="Kalpurush"/>
          <w:cs/>
          <w:lang w:bidi="bn-IN"/>
        </w:rPr>
        <w:t>আতাউর রহমান</w:t>
      </w:r>
      <w:r w:rsidRPr="007A5CAD">
        <w:rPr>
          <w:rFonts w:ascii="Kalpurush" w:hAnsi="Kalpurush" w:cs="Kalpurush"/>
          <w:lang w:bidi="bn-IN"/>
        </w:rPr>
        <w:t xml:space="preserve">, </w:t>
      </w:r>
      <w:r w:rsidRPr="007A5CAD">
        <w:rPr>
          <w:rFonts w:ascii="Kalpurush" w:hAnsi="Kalpurush" w:cs="Kalpurush"/>
          <w:cs/>
          <w:lang w:bidi="bn-IN"/>
        </w:rPr>
        <w:t>মানিক মিয়া প্রমুখের নেতৃত্বের গ্রুপগুলো</w:t>
      </w:r>
      <w:r w:rsidRPr="007A5CAD">
        <w:rPr>
          <w:rFonts w:ascii="Kalpurush" w:hAnsi="Kalpurush" w:cs="Kalpurush"/>
          <w:cs/>
          <w:lang w:bidi="bn-BD"/>
        </w:rPr>
        <w:t xml:space="preserve"> এক হবার</w:t>
      </w:r>
      <w:r w:rsidRPr="007A5CAD">
        <w:rPr>
          <w:rFonts w:ascii="Kalpurush" w:hAnsi="Kalpurush" w:cs="Kalpurush"/>
          <w:cs/>
          <w:lang w:bidi="bn-IN"/>
        </w:rPr>
        <w:t xml:space="preserve"> ব্যাপারে কোন নির্দিষ্ট খবর পাওয়া যাচ্ছিল না</w:t>
      </w:r>
      <w:r w:rsidRPr="007A5CAD">
        <w:rPr>
          <w:rFonts w:ascii="Kalpurush" w:hAnsi="Kalpurush" w:cs="Kalpurush"/>
          <w:lang w:bidi="bn-IN"/>
        </w:rPr>
        <w:t xml:space="preserve">, </w:t>
      </w:r>
      <w:r w:rsidRPr="007A5CAD">
        <w:rPr>
          <w:rFonts w:ascii="Kalpurush" w:hAnsi="Kalpurush" w:cs="Kalpurush"/>
          <w:cs/>
          <w:lang w:bidi="bn-IN"/>
        </w:rPr>
        <w:t>কিন্তু তাঁরা এক হয়ে যেতে বাধ্য</w:t>
      </w:r>
      <w:r w:rsidRPr="007A5CAD">
        <w:rPr>
          <w:rFonts w:ascii="Kalpurush" w:hAnsi="Kalpurush" w:cs="Mangal"/>
          <w:cs/>
          <w:lang w:bidi="hi-IN"/>
        </w:rPr>
        <w:t xml:space="preserve">। </w:t>
      </w:r>
      <w:r w:rsidRPr="007A5CAD">
        <w:rPr>
          <w:rFonts w:ascii="Kalpurush" w:hAnsi="Kalpurush" w:cs="Kalpurush"/>
          <w:cs/>
          <w:lang w:bidi="bn-IN"/>
        </w:rPr>
        <w:t xml:space="preserve">নির্বাচনে অংশগ্রহণের প্রশ্নে যে মতদ্বৈততা পূর্বে দেখা দিয়েছিল দূর হয়ে </w:t>
      </w:r>
      <w:r w:rsidRPr="007A5CAD">
        <w:rPr>
          <w:rFonts w:ascii="Kalpurush" w:hAnsi="Kalpurush" w:cs="Kalpurush"/>
          <w:cs/>
          <w:lang w:bidi="bn-BD"/>
        </w:rPr>
        <w:t xml:space="preserve">যাওয়া </w:t>
      </w:r>
      <w:r w:rsidRPr="007A5CAD">
        <w:rPr>
          <w:rFonts w:ascii="Kalpurush" w:hAnsi="Kalpurush" w:cs="Kalpurush"/>
          <w:cs/>
          <w:lang w:bidi="bn-IN"/>
        </w:rPr>
        <w:t>এবং এর ফলে সবাই সংবিধান ও আসন্ন নির্বাচনের বিরুদ্ধে একাট্টা হয়ে</w:t>
      </w:r>
      <w:r w:rsidRPr="007A5CAD">
        <w:rPr>
          <w:rFonts w:ascii="Kalpurush" w:hAnsi="Kalpurush" w:cs="Kalpurush"/>
          <w:cs/>
          <w:lang w:bidi="bn-BD"/>
        </w:rPr>
        <w:t xml:space="preserve"> যাবার কথা</w:t>
      </w:r>
      <w:r w:rsidRPr="007A5CAD">
        <w:rPr>
          <w:rFonts w:ascii="Kalpurush" w:hAnsi="Kalpurush" w:cs="Mangal"/>
          <w:cs/>
          <w:lang w:bidi="hi-IN"/>
        </w:rPr>
        <w:t xml:space="preserve">। </w:t>
      </w:r>
      <w:r w:rsidRPr="007A5CAD">
        <w:rPr>
          <w:rFonts w:ascii="Kalpurush" w:hAnsi="Kalpurush" w:cs="Kalpurush"/>
          <w:cs/>
          <w:lang w:bidi="bn-IN"/>
        </w:rPr>
        <w:t>আর মুসলিম লীগাররা</w:t>
      </w:r>
      <w:r w:rsidRPr="007A5CAD">
        <w:rPr>
          <w:rFonts w:ascii="Kalpurush" w:hAnsi="Kalpurush" w:cs="Kalpurush"/>
          <w:lang w:bidi="bn-IN"/>
        </w:rPr>
        <w:t xml:space="preserve">, </w:t>
      </w:r>
      <w:r w:rsidRPr="007A5CAD">
        <w:rPr>
          <w:rFonts w:ascii="Kalpurush" w:hAnsi="Kalpurush" w:cs="Kalpurush"/>
          <w:cs/>
          <w:lang w:bidi="bn-IN"/>
        </w:rPr>
        <w:t>যারা কিনা নির্বাচনে অংশগ্রহণে ইচ্ছুক ছিলেন</w:t>
      </w:r>
      <w:r w:rsidRPr="007A5CAD">
        <w:rPr>
          <w:rFonts w:ascii="Kalpurush" w:hAnsi="Kalpurush" w:cs="Kalpurush"/>
          <w:lang w:bidi="bn-IN"/>
        </w:rPr>
        <w:t xml:space="preserve">, </w:t>
      </w:r>
      <w:r w:rsidRPr="007A5CAD">
        <w:rPr>
          <w:rFonts w:ascii="Kalpurush" w:hAnsi="Kalpurush" w:cs="Kalpurush"/>
          <w:cs/>
          <w:lang w:bidi="bn-IN"/>
        </w:rPr>
        <w:t>নিজেদেরকে দেখতে পেলেন পূর্ব পাকিস্তানের বিরুদ্ধে গৃহীত বিভিন্ন রাজনৈতিক অশুভ তৎপরতার দোষে দুষ্ট এবং প্রতিপক্ষবিহীন এক নির্বাচনী মাঠে। ফলে তাঁরা একটা দারুণ অস্বস্তিকর অবস্থার মধ্যে পড়ে গেলেন।</w:t>
      </w:r>
    </w:p>
    <w:p w14:paraId="2F645303" w14:textId="77777777" w:rsidR="00BB04B1" w:rsidRPr="007A5CAD" w:rsidRDefault="00BB04B1" w:rsidP="001F16CA">
      <w:pPr>
        <w:rPr>
          <w:rFonts w:ascii="Kalpurush" w:hAnsi="Kalpurush" w:cs="Kalpurush"/>
          <w:cs/>
          <w:lang w:bidi="bn-BD"/>
        </w:rPr>
      </w:pPr>
    </w:p>
    <w:p w14:paraId="36D16FE2"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প্রধানমন্ত্রী হিসেবে ব্যর্থতার কারণে জনাব সোহরাওয়ার্দি পূর্ব পাকিস্তানে তাঁর রাজনৈতিক অবস্থান খুইয়ে ফেলেছিলেন। তাঁর গ্রেপ্তারটি বরং জনগণের চোখে তাঁর জন্য কিছুটা পুণর্বাসনের মত কাজ করছিল। তাঁর গ্রেপ্তারের দৃশ্যমান প্রতিক্রিয়া হয়েছিল একমাত্র ঢাকা শহরে</w:t>
      </w:r>
      <w:r w:rsidRPr="007A5CAD">
        <w:rPr>
          <w:rFonts w:ascii="Kalpurush" w:hAnsi="Kalpurush" w:cs="Kalpurush"/>
          <w:cs/>
          <w:lang w:bidi="bn-BD"/>
        </w:rPr>
        <w:t>র</w:t>
      </w:r>
      <w:r w:rsidRPr="007A5CAD">
        <w:rPr>
          <w:rFonts w:ascii="Kalpurush" w:hAnsi="Kalpurush" w:cs="Kalpurush"/>
          <w:cs/>
          <w:lang w:bidi="bn-IN"/>
        </w:rPr>
        <w:t xml:space="preserve"> ঢাকা বিশ্ববিদ্যালয়</w:t>
      </w:r>
      <w:r w:rsidRPr="007A5CAD">
        <w:rPr>
          <w:rFonts w:ascii="Kalpurush" w:hAnsi="Kalpurush" w:cs="Kalpurush"/>
          <w:lang w:bidi="bn-IN"/>
        </w:rPr>
        <w:t xml:space="preserve">, </w:t>
      </w:r>
      <w:r w:rsidRPr="007A5CAD">
        <w:rPr>
          <w:rFonts w:ascii="Kalpurush" w:hAnsi="Kalpurush" w:cs="Kalpurush"/>
          <w:cs/>
          <w:lang w:bidi="bn-IN"/>
        </w:rPr>
        <w:t>ঢাকা মেডিকেল কলেজ এবং জগন্নাথ কলেজের ছাত্রদের মাঝে</w:t>
      </w:r>
      <w:r w:rsidRPr="007A5CAD">
        <w:rPr>
          <w:rFonts w:ascii="Kalpurush" w:hAnsi="Kalpurush" w:cs="Kalpurush"/>
          <w:lang w:bidi="bn-IN"/>
        </w:rPr>
        <w:t xml:space="preserve">, </w:t>
      </w:r>
      <w:r w:rsidRPr="007A5CAD">
        <w:rPr>
          <w:rFonts w:ascii="Kalpurush" w:hAnsi="Kalpurush" w:cs="Kalpurush"/>
          <w:cs/>
          <w:lang w:bidi="bn-IN"/>
        </w:rPr>
        <w:t xml:space="preserve">আর বরিশাল ও পটুয়াখালি এ দুই ইন্সটিটিউশনের ছাত্রদের মাঝে। ঢাকা মেডিকেল কলেজ এবং ঢাকা বিশ্ববিদ্যালয়ের ছাত্ররা প্রতিবাদস্বরূপ ১৯৬২ সালের ১ ফেব্রুয়ারি তাদের ক্লাস বর্জন করে। </w:t>
      </w:r>
      <w:r w:rsidRPr="007A5CAD">
        <w:rPr>
          <w:rFonts w:ascii="Kalpurush" w:hAnsi="Kalpurush" w:cs="Kalpurush"/>
          <w:cs/>
          <w:lang w:bidi="bn-BD"/>
        </w:rPr>
        <w:t>এই ইস্যুতে ছাত্রেরা যেন দ্বিধাবিভক্ত হয়ে পড়েছিল</w:t>
      </w:r>
      <w:r w:rsidRPr="007A5CAD">
        <w:rPr>
          <w:rFonts w:ascii="Kalpurush" w:hAnsi="Kalpurush" w:cs="Mangal"/>
          <w:cs/>
          <w:lang w:bidi="hi-IN"/>
        </w:rPr>
        <w:t xml:space="preserve">। </w:t>
      </w:r>
      <w:r w:rsidRPr="007A5CAD">
        <w:rPr>
          <w:rFonts w:ascii="Kalpurush" w:hAnsi="Kalpurush" w:cs="Kalpurush"/>
          <w:cs/>
          <w:lang w:bidi="bn-IN"/>
        </w:rPr>
        <w:t>সাধারণত এমনটাই হয়ে এসেছে যে</w:t>
      </w:r>
      <w:r w:rsidRPr="007A5CAD">
        <w:rPr>
          <w:rFonts w:ascii="Kalpurush" w:hAnsi="Kalpurush" w:cs="Kalpurush"/>
          <w:lang w:bidi="bn-IN"/>
        </w:rPr>
        <w:t xml:space="preserve">, </w:t>
      </w:r>
      <w:r w:rsidRPr="007A5CAD">
        <w:rPr>
          <w:rFonts w:ascii="Kalpurush" w:hAnsi="Kalpurush" w:cs="Kalpurush"/>
          <w:cs/>
          <w:lang w:bidi="bn-IN"/>
        </w:rPr>
        <w:t>যখনি ধর্মঘটের মত কোন ব্যাপার হত</w:t>
      </w:r>
      <w:r w:rsidRPr="007A5CAD">
        <w:rPr>
          <w:rFonts w:ascii="Kalpurush" w:hAnsi="Kalpurush" w:cs="Kalpurush"/>
          <w:lang w:bidi="bn-IN"/>
        </w:rPr>
        <w:t xml:space="preserve">, </w:t>
      </w:r>
      <w:r w:rsidRPr="007A5CAD">
        <w:rPr>
          <w:rFonts w:ascii="Kalpurush" w:hAnsi="Kalpurush" w:cs="Kalpurush"/>
          <w:cs/>
          <w:lang w:bidi="bn-IN"/>
        </w:rPr>
        <w:t>ছাত্ররা ধর্মঘটিদের সাথে সংঘর্ষের ভয়ে তাদের ক্লাস বর্জন করত। এই সাধারণ দৃষ্টিভঙ্গি সত্বেও ঢাকা বিশ্ববিদ্যালয়ের ধর্মঘটটি আংশিক সফল হয়েছিল। কিছু পরীক্ষা ছিল যেগুলো এ ধর্মঘটের আওতায় আনা হয়নি।</w:t>
      </w:r>
    </w:p>
    <w:p w14:paraId="1BBE0A1E" w14:textId="77777777" w:rsidR="00BB04B1" w:rsidRPr="007A5CAD" w:rsidRDefault="00BB04B1" w:rsidP="001F16CA">
      <w:pPr>
        <w:rPr>
          <w:rFonts w:ascii="Kalpurush" w:hAnsi="Kalpurush" w:cs="Kalpurush"/>
          <w:lang w:bidi="bn-IN"/>
        </w:rPr>
      </w:pPr>
    </w:p>
    <w:p w14:paraId="6496F2A5" w14:textId="77777777" w:rsidR="00BB04B1" w:rsidRPr="007A5CAD" w:rsidRDefault="00BB04B1" w:rsidP="001F16CA">
      <w:pPr>
        <w:rPr>
          <w:rFonts w:ascii="Kalpurush" w:hAnsi="Kalpurush" w:cs="Kalpurush"/>
          <w:cs/>
          <w:lang w:bidi="bn-BD"/>
        </w:rPr>
      </w:pPr>
      <w:r w:rsidRPr="007A5CAD">
        <w:rPr>
          <w:rFonts w:ascii="Kalpurush" w:hAnsi="Kalpurush" w:cs="Kalpurush"/>
          <w:cs/>
          <w:lang w:bidi="bn-IN"/>
        </w:rPr>
        <w:t>ছাত্রদের ভেতরকার টানাপড়েন দ্রুতই মিটে গিয়েছিল। ঢাকা বিশ্ববিদ্যালয়ের ছাত্র রাজনীতির অদ্ভুত প্রকৃতিই এর কারণ। অনেক সময় নেতৃত্ব হারানোর ভয়ে যৌক্তিক এবং ন্যায্য দৃষ্টিভঙ্গি ধরে রাখাটা কঠিন হয়ে পড়ত। আর এ কারণেই জনাব মঞ্জুর কাদির যখন ফেব্রুয়ারি</w:t>
      </w:r>
      <w:r w:rsidRPr="007A5CAD">
        <w:rPr>
          <w:rFonts w:ascii="Kalpurush" w:hAnsi="Kalpurush" w:cs="Kalpurush"/>
          <w:cs/>
          <w:lang w:bidi="bn-BD"/>
        </w:rPr>
        <w:t>র ৩ তারিখে</w:t>
      </w:r>
      <w:r w:rsidRPr="007A5CAD">
        <w:rPr>
          <w:rFonts w:ascii="Kalpurush" w:hAnsi="Kalpurush" w:cs="Kalpurush"/>
          <w:cs/>
          <w:lang w:bidi="bn-IN"/>
        </w:rPr>
        <w:t xml:space="preserve"> ছাত্রদের উদ্দেশ্যে ভাষণ দিতে যান</w:t>
      </w:r>
      <w:r w:rsidRPr="007A5CAD">
        <w:rPr>
          <w:rFonts w:ascii="Kalpurush" w:hAnsi="Kalpurush" w:cs="Kalpurush"/>
          <w:lang w:bidi="bn-IN"/>
        </w:rPr>
        <w:t xml:space="preserve">, </w:t>
      </w:r>
      <w:r w:rsidRPr="007A5CAD">
        <w:rPr>
          <w:rFonts w:ascii="Kalpurush" w:hAnsi="Kalpurush" w:cs="Kalpurush"/>
          <w:cs/>
          <w:lang w:bidi="bn-IN"/>
        </w:rPr>
        <w:t xml:space="preserve">ছাত্রদের উভয় </w:t>
      </w:r>
      <w:r w:rsidRPr="007A5CAD">
        <w:rPr>
          <w:rFonts w:ascii="Kalpurush" w:hAnsi="Kalpurush" w:cs="Kalpurush"/>
          <w:cs/>
          <w:lang w:bidi="bn-BD"/>
        </w:rPr>
        <w:t>পক্ষই</w:t>
      </w:r>
      <w:r w:rsidRPr="007A5CAD">
        <w:rPr>
          <w:rFonts w:ascii="Kalpurush" w:hAnsi="Kalpurush" w:cs="Kalpurush"/>
          <w:cs/>
          <w:lang w:bidi="bn-IN"/>
        </w:rPr>
        <w:t xml:space="preserve"> উচ্ছৃঙ্খলতা প্রদর্শন করে। যারা ধর্মঘটের বিপক্ষে ছিল</w:t>
      </w:r>
      <w:r w:rsidRPr="007A5CAD">
        <w:rPr>
          <w:rFonts w:ascii="Kalpurush" w:hAnsi="Kalpurush" w:cs="Kalpurush"/>
          <w:lang w:bidi="bn-IN"/>
        </w:rPr>
        <w:t xml:space="preserve">, </w:t>
      </w:r>
      <w:r w:rsidRPr="007A5CAD">
        <w:rPr>
          <w:rFonts w:ascii="Kalpurush" w:hAnsi="Kalpurush" w:cs="Kalpurush"/>
          <w:cs/>
          <w:lang w:bidi="bn-IN"/>
        </w:rPr>
        <w:t>তারাও সাধারণ ছাত্রদের কাছে নেতৃত্ব ধরে রাখার জন্য আরো বেশি গুরুত্বপুর্ণ এবং উদ্যোগী ভূমিকা পালন করে তাতে</w:t>
      </w:r>
      <w:r w:rsidRPr="007A5CAD">
        <w:rPr>
          <w:rFonts w:ascii="Kalpurush" w:hAnsi="Kalpurush" w:cs="Mangal"/>
          <w:cs/>
          <w:lang w:bidi="hi-IN"/>
        </w:rPr>
        <w:t>।</w:t>
      </w:r>
    </w:p>
    <w:p w14:paraId="0DE7844D" w14:textId="77777777" w:rsidR="00BB04B1" w:rsidRPr="007A5CAD" w:rsidRDefault="00BB04B1" w:rsidP="001F16CA">
      <w:pPr>
        <w:rPr>
          <w:rFonts w:ascii="Kalpurush" w:hAnsi="Kalpurush" w:cs="Kalpurush"/>
          <w:lang w:bidi="bn-IN"/>
        </w:rPr>
      </w:pPr>
    </w:p>
    <w:p w14:paraId="05CB4815" w14:textId="77777777" w:rsidR="00BB04B1" w:rsidRPr="007A5CAD" w:rsidRDefault="00BB04B1" w:rsidP="001F16CA">
      <w:pPr>
        <w:rPr>
          <w:rFonts w:ascii="Kalpurush" w:hAnsi="Kalpurush" w:cs="Kalpurush"/>
          <w:cs/>
          <w:lang w:bidi="bn-BD"/>
        </w:rPr>
      </w:pPr>
      <w:r w:rsidRPr="007A5CAD">
        <w:rPr>
          <w:rFonts w:ascii="Kalpurush" w:hAnsi="Kalpurush" w:cs="Kalpurush"/>
          <w:cs/>
          <w:lang w:bidi="bn-IN"/>
        </w:rPr>
        <w:t>ভবিষ্যত কার্যধারা</w:t>
      </w:r>
    </w:p>
    <w:p w14:paraId="6298F364" w14:textId="77777777" w:rsidR="00BB04B1" w:rsidRPr="007A5CAD" w:rsidRDefault="00BB04B1" w:rsidP="001F16CA">
      <w:pPr>
        <w:rPr>
          <w:rFonts w:ascii="Kalpurush" w:hAnsi="Kalpurush" w:cs="Kalpurush"/>
          <w:lang w:bidi="bn-BD"/>
        </w:rPr>
      </w:pPr>
    </w:p>
    <w:p w14:paraId="20BE3226" w14:textId="77777777" w:rsidR="00BB04B1" w:rsidRPr="007A5CAD" w:rsidRDefault="00BB04B1" w:rsidP="001F16CA">
      <w:pPr>
        <w:rPr>
          <w:rFonts w:ascii="Kalpurush" w:hAnsi="Kalpurush" w:cs="Kalpurush"/>
          <w:lang w:bidi="bn-BD"/>
        </w:rPr>
      </w:pPr>
      <w:r w:rsidRPr="007A5CAD">
        <w:rPr>
          <w:rFonts w:ascii="Kalpurush" w:hAnsi="Kalpurush" w:cs="Kalpurush"/>
          <w:cs/>
          <w:lang w:bidi="bn-IN"/>
        </w:rPr>
        <w:t xml:space="preserve">জনাব সোহরাওয়ার্দির গ্রেপ্তার নিয়ে </w:t>
      </w:r>
      <w:r w:rsidRPr="007A5CAD">
        <w:rPr>
          <w:rFonts w:ascii="Kalpurush" w:hAnsi="Kalpurush" w:cs="Kalpurush"/>
          <w:cs/>
          <w:lang w:bidi="bn-BD"/>
        </w:rPr>
        <w:t xml:space="preserve">এখনো </w:t>
      </w:r>
      <w:r w:rsidRPr="007A5CAD">
        <w:rPr>
          <w:rFonts w:ascii="Kalpurush" w:hAnsi="Kalpurush" w:cs="Kalpurush"/>
          <w:cs/>
          <w:lang w:bidi="bn-IN"/>
        </w:rPr>
        <w:t>আওয়ামী লীগ না প্রকাশ্যে কোন পদক্ষেপ নিয়েছিল</w:t>
      </w:r>
      <w:r w:rsidRPr="007A5CAD">
        <w:rPr>
          <w:rFonts w:ascii="Kalpurush" w:hAnsi="Kalpurush" w:cs="Kalpurush"/>
          <w:lang w:bidi="bn-IN"/>
        </w:rPr>
        <w:t xml:space="preserve">, </w:t>
      </w:r>
      <w:r w:rsidRPr="007A5CAD">
        <w:rPr>
          <w:rFonts w:ascii="Kalpurush" w:hAnsi="Kalpurush" w:cs="Kalpurush"/>
          <w:cs/>
          <w:lang w:bidi="bn-IN"/>
        </w:rPr>
        <w:t xml:space="preserve">না এ ব্যাপারে কোন পরিকল্পনা তাদের ছিল। তাদের পরিকল্পনায় শুধু ছিল ২১ ফেব্রুয়ারিতে একটা বড়সড় শোভাযাত্রা বের করার এবং </w:t>
      </w:r>
      <w:r w:rsidRPr="007A5CAD">
        <w:rPr>
          <w:rFonts w:ascii="Kalpurush" w:hAnsi="Kalpurush" w:cs="Kalpurush"/>
          <w:cs/>
          <w:lang w:bidi="bn-IN"/>
        </w:rPr>
        <w:lastRenderedPageBreak/>
        <w:t>সংবিধানের ঘোষণার পর্যন্ত অবস্থা পর্যবেক্ষন করার। সোহরাওয়ার্দির গ্রেপ্তার নিয়ে ছাত্রদের মধ্যকার ঘটনাটাই ছিল সবচে</w:t>
      </w:r>
      <w:r w:rsidRPr="007A5CAD">
        <w:rPr>
          <w:rFonts w:ascii="Kalpurush" w:hAnsi="Kalpurush" w:cs="Kalpurush"/>
          <w:lang w:bidi="bn-IN"/>
        </w:rPr>
        <w:t xml:space="preserve">’ </w:t>
      </w:r>
      <w:r w:rsidRPr="007A5CAD">
        <w:rPr>
          <w:rFonts w:ascii="Kalpurush" w:hAnsi="Kalpurush" w:cs="Kalpurush"/>
          <w:cs/>
          <w:lang w:bidi="bn-IN"/>
        </w:rPr>
        <w:t>গুরুতর</w:t>
      </w:r>
      <w:r w:rsidRPr="007A5CAD">
        <w:rPr>
          <w:rFonts w:ascii="Kalpurush" w:hAnsi="Kalpurush" w:cs="Kalpurush"/>
          <w:cs/>
          <w:lang w:bidi="bn-BD"/>
        </w:rPr>
        <w:t xml:space="preserve"> সমস্যা</w:t>
      </w:r>
      <w:r w:rsidRPr="007A5CAD">
        <w:rPr>
          <w:rFonts w:ascii="Kalpurush" w:hAnsi="Kalpurush" w:cs="Mangal"/>
          <w:cs/>
          <w:lang w:bidi="hi-IN"/>
        </w:rPr>
        <w:t xml:space="preserve">। </w:t>
      </w:r>
      <w:r w:rsidRPr="007A5CAD">
        <w:rPr>
          <w:rFonts w:ascii="Kalpurush" w:hAnsi="Kalpurush" w:cs="Kalpurush"/>
          <w:cs/>
          <w:lang w:bidi="bn-IN"/>
        </w:rPr>
        <w:t xml:space="preserve">তাদের আরো সংযত </w:t>
      </w:r>
      <w:r w:rsidRPr="007A5CAD">
        <w:rPr>
          <w:rFonts w:ascii="Kalpurush" w:hAnsi="Kalpurush" w:cs="Kalpurush"/>
          <w:cs/>
          <w:lang w:bidi="bn-BD"/>
        </w:rPr>
        <w:t>করার</w:t>
      </w:r>
      <w:r w:rsidRPr="007A5CAD">
        <w:rPr>
          <w:rFonts w:ascii="Kalpurush" w:hAnsi="Kalpurush" w:cs="Kalpurush"/>
          <w:cs/>
          <w:lang w:bidi="bn-IN"/>
        </w:rPr>
        <w:t xml:space="preserve"> জন্য ভাইস চ্যান্সেলর এবং আরও কিছু ছাত্র চেষ্টা করতে লাগলেন। তবে সে প্রচেষ্টা ব্যর্থতায় পর্যবসিত হয়। এটা স্থির করা হল যে রমজান উপলক্ষে বিশ্ববিদ্যালয় বন্ধ দেয়া উচিত। বিশ্ববিদ্যালয় বন্ধ হয়ে যাওয়ায় বিক্ষোভকারীরা বিস্ময়ের সাথে আবিষ্কার করল যে</w:t>
      </w:r>
      <w:r w:rsidRPr="007A5CAD">
        <w:rPr>
          <w:rFonts w:ascii="Kalpurush" w:hAnsi="Kalpurush" w:cs="Kalpurush"/>
          <w:lang w:bidi="bn-IN"/>
        </w:rPr>
        <w:t xml:space="preserve">, </w:t>
      </w:r>
      <w:r w:rsidRPr="007A5CAD">
        <w:rPr>
          <w:rFonts w:ascii="Kalpurush" w:hAnsi="Kalpurush" w:cs="Kalpurush"/>
          <w:cs/>
          <w:lang w:bidi="bn-IN"/>
        </w:rPr>
        <w:t xml:space="preserve">ছাত্রদের ব্যবহার করার এবং উত্তেজনা উস্কে দেয়ার সুযোগ তাদের হাতছাড়া হয়ে গেছে। </w:t>
      </w:r>
      <w:r w:rsidRPr="007A5CAD">
        <w:rPr>
          <w:rFonts w:ascii="Kalpurush" w:hAnsi="Kalpurush" w:cs="Kalpurush"/>
          <w:cs/>
          <w:lang w:bidi="bn-BD"/>
        </w:rPr>
        <w:t>সেইদিন</w:t>
      </w:r>
      <w:r w:rsidRPr="007A5CAD">
        <w:rPr>
          <w:rFonts w:ascii="Kalpurush" w:hAnsi="Kalpurush" w:cs="Kalpurush"/>
          <w:cs/>
          <w:lang w:bidi="bn-IN"/>
        </w:rPr>
        <w:t xml:space="preserve"> সকালে</w:t>
      </w:r>
      <w:r w:rsidRPr="007A5CAD">
        <w:rPr>
          <w:rFonts w:ascii="Kalpurush" w:hAnsi="Kalpurush" w:cs="Kalpurush"/>
          <w:cs/>
          <w:lang w:bidi="bn-BD"/>
        </w:rPr>
        <w:t>ই তারা</w:t>
      </w:r>
      <w:r w:rsidRPr="007A5CAD">
        <w:rPr>
          <w:rFonts w:ascii="Kalpurush" w:hAnsi="Kalpurush" w:cs="Kalpurush"/>
          <w:cs/>
          <w:lang w:bidi="bn-IN"/>
        </w:rPr>
        <w:t xml:space="preserve"> একটি বিক্ষোভ সমাবেশ করে এবং এক মিছিল বের করে। এর ফলশ্রুতিতে এ আন্দোলনকে নেতৃত্ব</w:t>
      </w:r>
      <w:r w:rsidRPr="007A5CAD">
        <w:rPr>
          <w:rFonts w:ascii="Kalpurush" w:hAnsi="Kalpurush" w:cs="Kalpurush"/>
          <w:cs/>
          <w:lang w:bidi="bn-BD"/>
        </w:rPr>
        <w:t>শুন্য</w:t>
      </w:r>
      <w:r w:rsidRPr="007A5CAD">
        <w:rPr>
          <w:rFonts w:ascii="Kalpurush" w:hAnsi="Kalpurush" w:cs="Kalpurush"/>
          <w:cs/>
          <w:lang w:bidi="bn-IN"/>
        </w:rPr>
        <w:t xml:space="preserve"> করে দেয়ার জন্য বিক্ষুব্ধ ছাত্রদের এবং এ উত্তেজনা ছড়ানোর পেছনের নেতাদেরকে তুলে নিয়ে যাওয়া</w:t>
      </w:r>
      <w:r w:rsidRPr="007A5CAD">
        <w:rPr>
          <w:rFonts w:ascii="Kalpurush" w:hAnsi="Kalpurush" w:cs="Kalpurush"/>
          <w:cs/>
          <w:lang w:bidi="bn-BD"/>
        </w:rPr>
        <w:t xml:space="preserve"> ছিল পরবর্তী করণীয়। </w:t>
      </w:r>
    </w:p>
    <w:p w14:paraId="3B96A815" w14:textId="77777777" w:rsidR="00BB04B1" w:rsidRPr="007A5CAD" w:rsidRDefault="00BB04B1" w:rsidP="001F16CA">
      <w:pPr>
        <w:rPr>
          <w:rFonts w:ascii="Kalpurush" w:hAnsi="Kalpurush" w:cs="Kalpurush"/>
          <w:cs/>
          <w:lang w:bidi="bn-BD"/>
        </w:rPr>
      </w:pPr>
    </w:p>
    <w:p w14:paraId="1DBB0406" w14:textId="77777777" w:rsidR="00BB04B1" w:rsidRPr="007A5CAD" w:rsidRDefault="00BB04B1" w:rsidP="001F16CA">
      <w:pPr>
        <w:rPr>
          <w:rFonts w:ascii="Kalpurush" w:hAnsi="Kalpurush" w:cs="Kalpurush"/>
          <w:lang w:bidi="bn-BD"/>
        </w:rPr>
      </w:pPr>
    </w:p>
    <w:p w14:paraId="2A961E37" w14:textId="77777777" w:rsidR="00BB04B1" w:rsidRPr="007A5CAD" w:rsidRDefault="00124F94" w:rsidP="001F16CA">
      <w:pPr>
        <w:rPr>
          <w:rFonts w:ascii="Kalpurush" w:hAnsi="Kalpurush" w:cs="Kalpurush"/>
          <w:lang w:bidi="bn-BD"/>
        </w:rPr>
      </w:pPr>
      <w:r w:rsidRPr="007A5CAD">
        <w:rPr>
          <w:rFonts w:ascii="Kalpurush" w:hAnsi="Kalpurush" w:cs="Kalpurush"/>
          <w:cs/>
          <w:lang w:bidi="bn-BD"/>
        </w:rPr>
        <w:t>&lt;2.21.142&gt;</w:t>
      </w:r>
      <w:bookmarkStart w:id="22" w:name="p142"/>
      <w:bookmarkEnd w:id="22"/>
    </w:p>
    <w:p w14:paraId="5C11FB1F" w14:textId="77777777" w:rsidR="00124F94" w:rsidRPr="007A5CAD" w:rsidRDefault="00124F94" w:rsidP="001F16CA">
      <w:pPr>
        <w:rPr>
          <w:rFonts w:ascii="Kalpurush" w:hAnsi="Kalpurush" w:cs="Kalpurush"/>
          <w:lang w:bidi="bn-BD"/>
        </w:rPr>
      </w:pPr>
    </w:p>
    <w:p w14:paraId="38DBB79E"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প্রিয় জনাব হাশিম রাজা,</w:t>
      </w:r>
    </w:p>
    <w:p w14:paraId="601FFCB1"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আমি রাওয়ালপিন্ডি থেকে একটি টেলিফোনে বার্তায় ৩০টি নামের জন্য অনুরোধ পেয়েছি যারা সংবিধান সংক্রান্ত ব্যাপারে রাস্ট্রপতি দ্বারা প্রস্তাবিত। আমি ৩০ জনের নামের একটি তালিকা প্রনয়ন করছি যা মূখ্যসচিব,কমিশনার ও জেলা প্রশাসকদের সাথে পরামর্শ ক্রমে গৃহীত। কমিশনার ও জেলাপ্রশাসকদের দৃষ্টিতে যোগ্য লোক খুঁজে পাওয়া অত্যন্ত কঠিন ছিল।তারা ভেবেছিল এটি আরো কার্যকরী হবে যদি প্রতি মহকূমা থেকে একজন নাগরিক নির্বাচন করা যায়। আমি উপজেলা থেকে একটি নামের তালিকা ‘পরিশিষ্ট খ’তে প্রনয়ন করছি।</w:t>
      </w:r>
    </w:p>
    <w:p w14:paraId="462DF967" w14:textId="77777777" w:rsidR="00BB04B1" w:rsidRPr="007A5CAD" w:rsidRDefault="00BB04B1" w:rsidP="001F16CA">
      <w:pPr>
        <w:rPr>
          <w:rFonts w:ascii="Kalpurush" w:hAnsi="Kalpurush" w:cs="Kalpurush"/>
          <w:cs/>
          <w:lang w:bidi="bn-IN"/>
        </w:rPr>
      </w:pPr>
    </w:p>
    <w:p w14:paraId="6CC5BBDB"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আমি ব্যক্তিগতভাবে নিন্মলিখিত কারনে এই ধারনার পক্ষে নই।</w:t>
      </w:r>
    </w:p>
    <w:p w14:paraId="78C4BFC9"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(ক)রাষ্ট্রপ্রধান বা সকল প্রদেশের গুরুত্বপূর্ণ ব্যাক্তিবর্গের লেখা উচিত। পূর্ব-পাকিস্তানে পাঁচ বা ছয় জনের অধিক এমন ব্যাক্তি আছে বলে আমি মনে করি না। রাস্ট্রপতি নিজে তাদের লিখলে খুব ভালো হয়।</w:t>
      </w:r>
    </w:p>
    <w:p w14:paraId="2EFE6C58"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 xml:space="preserve">(খ)তালিকায় উল্লিখিত ব্যক্তিদের অধিকাংশই সম্পূর্ন পাকিস্তান থেকে নয় বরং তারা পূর্ব-পাকিস্তান থেকে এবং তারা ভবিষ্যত নির্বাচনে আগ্রহী হতে পারে যেমন রাস্ট্রপতির চিঠি। আমার আশংকা হচ্ছে যে, রাস্ট্রপতির ইঙ্গিত হিসেবে ব্যবহার করা হবে। </w:t>
      </w:r>
    </w:p>
    <w:p w14:paraId="718F3C37"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 xml:space="preserve">(গ)তালিকায় উল্লিখিত ব্যক্তিবর্গকে অসামান্য ব্যক্তি হিসেবে মনে করা হয়। প্রতিটি মহকূমা বা জেলায় আরো দুই বা তিনজন ব্যক্তি থাকবে। এই ব্যক্তিদের রাস্ট্রপতির লেখা চিঠি অবশ্যই পাঠানো হবে না যা তাদের কাছে অপমানজনক মনে হয় এবং তাদের অকারণে উপেক্ষা করা হচ্ছে বলে মনে হয়। </w:t>
      </w:r>
    </w:p>
    <w:p w14:paraId="1F05F86D"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lastRenderedPageBreak/>
        <w:t xml:space="preserve"> এছাড়াও এই ধারনায় আরেকটি গুরুতর আপত্তি রয়েছে। বিশেষ গনতন্ত্রের বিভিন্ন স্তরের বেসরকারি সদস্যগন অত্যন্ত আঘাত পাবে যদি রাস্ট্রপতির পাঠানো চিঠি তারা না পায় এবং সেটা মহকূমা/জেলা পর্যায়ের অন্য কেউ পায়। এর সঙ্গে পাঠানো তালিকায় প্রাদেশিক উপদেষ্টা পরিষদের সকল সদস্যের নাম অন্তর্ভূক্ত করা হয়নি</w:t>
      </w:r>
      <w:r w:rsidRPr="007A5CAD">
        <w:rPr>
          <w:rFonts w:ascii="Kalpurush" w:hAnsi="Kalpurush" w:cs="Mangal"/>
          <w:cs/>
          <w:lang w:bidi="hi-IN"/>
        </w:rPr>
        <w:t xml:space="preserve">। </w:t>
      </w:r>
      <w:r w:rsidRPr="007A5CAD">
        <w:rPr>
          <w:rFonts w:ascii="Kalpurush" w:hAnsi="Kalpurush" w:cs="Kalpurush"/>
          <w:cs/>
          <w:lang w:bidi="bn-IN"/>
        </w:rPr>
        <w:t>বিভাগীয় কাউন্সিল ও জেলা পরিষদের বেসরকারী সদস্যদের অবশ্যই এই রকম একটি তালিকায় অন্তর্ভূক্ত করা হবে বলে আসা করি। সুস্পষ্ট কারনে তাদের অন্তর্ভুক্ত করা হলো না কেননা তাদের সংখ্যা ত্রিশের চাইতে বেশি হয়ে গেছে।</w:t>
      </w:r>
    </w:p>
    <w:p w14:paraId="43183D8C"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সদয় শুভেচ্ছার সঙ্গে,</w:t>
      </w:r>
    </w:p>
    <w:p w14:paraId="13FDF66F"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আপনার বাধ্যগত,</w:t>
      </w:r>
    </w:p>
    <w:p w14:paraId="10E3BA3F"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এ</w:t>
      </w:r>
      <w:r w:rsidRPr="007A5CAD">
        <w:rPr>
          <w:rFonts w:ascii="Kalpurush" w:hAnsi="Kalpurush" w:cs="Kalpurush"/>
          <w:lang w:bidi="bn-IN"/>
        </w:rPr>
        <w:t xml:space="preserve">. </w:t>
      </w:r>
      <w:r w:rsidRPr="007A5CAD">
        <w:rPr>
          <w:rFonts w:ascii="Kalpurush" w:hAnsi="Kalpurush" w:cs="Kalpurush"/>
          <w:cs/>
          <w:lang w:bidi="bn-IN"/>
        </w:rPr>
        <w:t>এম. এস আহমেদ</w:t>
      </w:r>
    </w:p>
    <w:p w14:paraId="0B6CC607"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পরিচালক</w:t>
      </w:r>
    </w:p>
    <w:p w14:paraId="66F5A46D"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২৭-২-১৯৬২</w:t>
      </w:r>
    </w:p>
    <w:p w14:paraId="78B1D80A"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এস</w:t>
      </w:r>
      <w:r w:rsidRPr="007A5CAD">
        <w:rPr>
          <w:rFonts w:ascii="Kalpurush" w:hAnsi="Kalpurush" w:cs="Kalpurush"/>
          <w:lang w:bidi="bn-IN"/>
        </w:rPr>
        <w:t>.</w:t>
      </w:r>
      <w:r w:rsidRPr="007A5CAD">
        <w:rPr>
          <w:rFonts w:ascii="Kalpurush" w:hAnsi="Kalpurush" w:cs="Kalpurush"/>
          <w:cs/>
          <w:lang w:bidi="bn-IN"/>
        </w:rPr>
        <w:t xml:space="preserve"> এইচ. রাজা, ইএসকিউ, সি এস পি</w:t>
      </w:r>
    </w:p>
    <w:p w14:paraId="59B9EDCB"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পাকিস্তান সরকারের সচিব</w:t>
      </w:r>
    </w:p>
    <w:p w14:paraId="4CE46FD1"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জাতীয় মন্ত্রণালয়</w:t>
      </w:r>
    </w:p>
    <w:p w14:paraId="72A2946B"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পুনর্গঠন ও তথ্য</w:t>
      </w:r>
    </w:p>
    <w:p w14:paraId="6224B17F"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ক্যাম্প, ঢাকা।</w:t>
      </w:r>
    </w:p>
    <w:p w14:paraId="34BA533E" w14:textId="77777777" w:rsidR="00BB04B1" w:rsidRPr="007A5CAD" w:rsidRDefault="00BB04B1" w:rsidP="001F16CA">
      <w:pPr>
        <w:rPr>
          <w:rFonts w:ascii="Kalpurush" w:hAnsi="Kalpurush" w:cs="Kalpurush"/>
          <w:cs/>
          <w:lang w:bidi="bn-IN"/>
        </w:rPr>
      </w:pPr>
    </w:p>
    <w:p w14:paraId="6B183FE5" w14:textId="77777777" w:rsidR="00BB04B1" w:rsidRPr="007A5CAD" w:rsidRDefault="00BB04B1" w:rsidP="001F16CA">
      <w:pPr>
        <w:rPr>
          <w:rFonts w:ascii="Kalpurush" w:hAnsi="Kalpurush" w:cs="Kalpurush"/>
          <w:lang w:bidi="bn-BD"/>
        </w:rPr>
      </w:pPr>
    </w:p>
    <w:p w14:paraId="1C58343F" w14:textId="77777777" w:rsidR="00BB04B1" w:rsidRPr="007A5CAD" w:rsidRDefault="00BB04B1" w:rsidP="001F16CA">
      <w:pPr>
        <w:rPr>
          <w:rFonts w:ascii="Kalpurush" w:hAnsi="Kalpurush" w:cs="Kalpurush"/>
          <w:lang w:bidi="bn-BD"/>
        </w:rPr>
      </w:pPr>
    </w:p>
    <w:p w14:paraId="7ED918B1" w14:textId="77777777" w:rsidR="00BB04B1" w:rsidRPr="007A5CAD" w:rsidRDefault="00BB04B1" w:rsidP="001F16CA">
      <w:pPr>
        <w:rPr>
          <w:rFonts w:ascii="Kalpurush" w:hAnsi="Kalpurush" w:cs="Kalpurush"/>
          <w:lang w:bidi="bn-BD"/>
        </w:rPr>
      </w:pPr>
    </w:p>
    <w:p w14:paraId="69954D43" w14:textId="77777777" w:rsidR="00124F94" w:rsidRPr="007A5CAD" w:rsidRDefault="00124F94" w:rsidP="001F16CA">
      <w:pPr>
        <w:rPr>
          <w:rFonts w:ascii="Kalpurush" w:hAnsi="Kalpurush" w:cs="Kalpurush"/>
          <w:lang w:bidi="bn-BD"/>
        </w:rPr>
      </w:pPr>
    </w:p>
    <w:p w14:paraId="1FC1F30F" w14:textId="77777777" w:rsidR="00124F94" w:rsidRPr="007A5CAD" w:rsidRDefault="00124F94" w:rsidP="001F16CA">
      <w:pPr>
        <w:rPr>
          <w:rFonts w:ascii="Kalpurush" w:hAnsi="Kalpurush" w:cs="Kalpurush"/>
          <w:lang w:bidi="bn-BD"/>
        </w:rPr>
      </w:pPr>
    </w:p>
    <w:p w14:paraId="6E96599E" w14:textId="77777777" w:rsidR="00124F94" w:rsidRPr="007A5CAD" w:rsidRDefault="00124F94" w:rsidP="001F16CA">
      <w:pPr>
        <w:rPr>
          <w:rFonts w:ascii="Kalpurush" w:hAnsi="Kalpurush" w:cs="Kalpurush"/>
          <w:lang w:bidi="bn-BD"/>
        </w:rPr>
      </w:pPr>
    </w:p>
    <w:p w14:paraId="18F8F411" w14:textId="77777777" w:rsidR="00BB04B1" w:rsidRPr="007A5CAD" w:rsidRDefault="00BB04B1" w:rsidP="001F16CA">
      <w:pPr>
        <w:rPr>
          <w:rFonts w:ascii="Kalpurush" w:hAnsi="Kalpurush" w:cs="Kalpurush"/>
          <w:cs/>
          <w:lang w:bidi="bn-BD"/>
        </w:rPr>
      </w:pPr>
    </w:p>
    <w:p w14:paraId="21B7F8C9" w14:textId="77777777" w:rsidR="00177F28" w:rsidRPr="007A5CAD" w:rsidRDefault="00177F28" w:rsidP="00124F94">
      <w:pPr>
        <w:rPr>
          <w:rFonts w:ascii="Kalpurush" w:hAnsi="Kalpurush" w:cs="Kalpurush"/>
          <w:lang w:bidi="bn-BD"/>
        </w:rPr>
      </w:pPr>
    </w:p>
    <w:p w14:paraId="29CFEADF" w14:textId="77777777" w:rsidR="00BB04B1" w:rsidRPr="007A5CAD" w:rsidRDefault="00124F94" w:rsidP="001F16CA">
      <w:pPr>
        <w:rPr>
          <w:rFonts w:ascii="Kalpurush" w:hAnsi="Kalpurush" w:cs="Kalpurush"/>
          <w:lang w:bidi="bn-BD"/>
        </w:rPr>
      </w:pPr>
      <w:r w:rsidRPr="007A5CAD">
        <w:rPr>
          <w:rFonts w:ascii="Kalpurush" w:hAnsi="Kalpurush" w:cs="Kalpurush"/>
          <w:cs/>
          <w:lang w:bidi="bn-BD"/>
        </w:rPr>
        <w:t>&lt;2.21.143&gt;</w:t>
      </w:r>
    </w:p>
    <w:p w14:paraId="28723B2A"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পরিশিষ্ট খ</w:t>
      </w:r>
    </w:p>
    <w:p w14:paraId="41547F0B" w14:textId="77777777" w:rsidR="00BB04B1" w:rsidRPr="007A5CAD" w:rsidRDefault="00BB04B1" w:rsidP="001F16CA">
      <w:pPr>
        <w:rPr>
          <w:rFonts w:ascii="Kalpurush" w:hAnsi="Kalpurush" w:cs="Kalpurush"/>
          <w:b/>
          <w:bCs/>
          <w:lang w:bidi="bn-IN"/>
        </w:rPr>
      </w:pPr>
      <w:r w:rsidRPr="007A5CAD">
        <w:rPr>
          <w:rFonts w:ascii="Kalpurush" w:hAnsi="Kalpurush" w:cs="Kalpurush"/>
          <w:b/>
          <w:bCs/>
          <w:cs/>
          <w:lang w:bidi="bn-IN"/>
        </w:rPr>
        <w:t>বরিশাল জেলা</w:t>
      </w:r>
    </w:p>
    <w:p w14:paraId="619A9918"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১। জনাব আসাদুল হক, বিএল, চেয়ারম্যান, পটুয়াখালি পৌরসভা, বরিশাল।</w:t>
      </w:r>
    </w:p>
    <w:p w14:paraId="02F00E3B"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২। সৈয়দ মো</w:t>
      </w:r>
      <w:r w:rsidRPr="007A5CAD">
        <w:rPr>
          <w:rFonts w:ascii="Kalpurush" w:hAnsi="Kalpurush" w:cs="Kalpurush"/>
          <w:lang w:bidi="bn-IN"/>
        </w:rPr>
        <w:t>.</w:t>
      </w:r>
      <w:r w:rsidRPr="007A5CAD">
        <w:rPr>
          <w:rFonts w:ascii="Kalpurush" w:hAnsi="Kalpurush" w:cs="Kalpurush"/>
          <w:cs/>
          <w:lang w:bidi="bn-IN"/>
        </w:rPr>
        <w:t xml:space="preserve"> আফজাল, পিতা</w:t>
      </w:r>
      <w:r w:rsidRPr="007A5CAD">
        <w:rPr>
          <w:rFonts w:ascii="Kalpurush" w:hAnsi="Kalpurush" w:cs="Kalpurush"/>
          <w:lang w:bidi="bn-IN"/>
        </w:rPr>
        <w:t xml:space="preserve">: </w:t>
      </w:r>
      <w:r w:rsidRPr="007A5CAD">
        <w:rPr>
          <w:rFonts w:ascii="Kalpurush" w:hAnsi="Kalpurush" w:cs="Kalpurush"/>
          <w:cs/>
          <w:lang w:bidi="bn-IN"/>
        </w:rPr>
        <w:t>মৃত আব্দুর রহিম, পিরোজপুর(সভাপতি, বাকেরগঞ্জ জেলা মুসলিম লীগ)।</w:t>
      </w:r>
    </w:p>
    <w:p w14:paraId="4E5E9F1C" w14:textId="77777777" w:rsidR="00BB04B1" w:rsidRPr="007A5CAD" w:rsidRDefault="00BB04B1" w:rsidP="001F16CA">
      <w:pPr>
        <w:rPr>
          <w:rFonts w:ascii="Kalpurush" w:hAnsi="Kalpurush" w:cs="Kalpurush"/>
          <w:lang w:bidi="bn-IN"/>
        </w:rPr>
      </w:pPr>
    </w:p>
    <w:p w14:paraId="1F0ADF6D" w14:textId="77777777" w:rsidR="00BB04B1" w:rsidRPr="007A5CAD" w:rsidRDefault="00BB04B1" w:rsidP="001F16CA">
      <w:pPr>
        <w:rPr>
          <w:rFonts w:ascii="Kalpurush" w:hAnsi="Kalpurush" w:cs="Kalpurush"/>
          <w:b/>
          <w:bCs/>
          <w:lang w:bidi="bn-IN"/>
        </w:rPr>
      </w:pPr>
      <w:r w:rsidRPr="007A5CAD">
        <w:rPr>
          <w:rFonts w:ascii="Kalpurush" w:hAnsi="Kalpurush" w:cs="Kalpurush"/>
          <w:b/>
          <w:bCs/>
          <w:cs/>
          <w:lang w:bidi="bn-IN"/>
        </w:rPr>
        <w:t>ময়মনসিংহ জেলা</w:t>
      </w:r>
    </w:p>
    <w:p w14:paraId="7F2A1270"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৩। খান বাহাদূর ফজলুর রহমান, জামালপুর, ময়মনসিংহ।</w:t>
      </w:r>
    </w:p>
    <w:p w14:paraId="0C125B96"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৪। সৈয়দ মোজামউদ্দিন হোসেন(এন আই), সাবেক মন্ত্রী, এমএলএ পুত্র, পিতাঃ মৃত ফয়েজউদ্দিন, অষ্টগ্রাম, ময়মনসিংহ।</w:t>
      </w:r>
    </w:p>
    <w:p w14:paraId="37503793"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৫। ডঃ লুতফুর রহমান, চাকসিওরার আব্দুল হাকিমের পুত্র, ময়মনসিংহ শহর। </w:t>
      </w:r>
    </w:p>
    <w:p w14:paraId="1B70D114"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৬। জনাব এ কে এম ফজলুল  হক, নেত্রকোনা, ময়মনসিংহ।</w:t>
      </w:r>
    </w:p>
    <w:p w14:paraId="5211BB77" w14:textId="77777777" w:rsidR="00BB04B1" w:rsidRPr="007A5CAD" w:rsidRDefault="00BB04B1" w:rsidP="001F16CA">
      <w:pPr>
        <w:rPr>
          <w:rFonts w:ascii="Kalpurush" w:hAnsi="Kalpurush" w:cs="Kalpurush"/>
          <w:lang w:bidi="bn-IN"/>
        </w:rPr>
      </w:pPr>
    </w:p>
    <w:p w14:paraId="0D519DD9" w14:textId="77777777" w:rsidR="00BB04B1" w:rsidRPr="007A5CAD" w:rsidRDefault="00BB04B1" w:rsidP="001F16CA">
      <w:pPr>
        <w:rPr>
          <w:rFonts w:ascii="Kalpurush" w:hAnsi="Kalpurush" w:cs="Kalpurush"/>
          <w:lang w:bidi="bn-IN"/>
        </w:rPr>
      </w:pPr>
      <w:r w:rsidRPr="007A5CAD">
        <w:rPr>
          <w:rFonts w:ascii="Kalpurush" w:hAnsi="Kalpurush" w:cs="Kalpurush"/>
          <w:b/>
          <w:bCs/>
          <w:cs/>
          <w:lang w:bidi="bn-IN"/>
        </w:rPr>
        <w:t>চট্টগ্রাম</w:t>
      </w:r>
    </w:p>
    <w:p w14:paraId="0F214A9A"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৭। জনাব ফরিদ আহমেদ চৌধুরী, এম এ, এল এল বি, প্রাক্তন এমএলএ, এমপি, দেলিরচরের নাদিরুজ্জামানের পুত্র, রামু, কক্সবাজার, চট্টগ্রাম।</w:t>
      </w:r>
    </w:p>
    <w:p w14:paraId="0B37B557" w14:textId="77777777" w:rsidR="00BB04B1" w:rsidRPr="007A5CAD" w:rsidRDefault="00BB04B1" w:rsidP="001F16CA">
      <w:pPr>
        <w:rPr>
          <w:rFonts w:ascii="Kalpurush" w:hAnsi="Kalpurush" w:cs="Kalpurush"/>
          <w:lang w:bidi="bn-IN"/>
        </w:rPr>
      </w:pPr>
    </w:p>
    <w:p w14:paraId="73347157" w14:textId="77777777" w:rsidR="00BB04B1" w:rsidRPr="007A5CAD" w:rsidRDefault="00BB04B1" w:rsidP="001F16CA">
      <w:pPr>
        <w:rPr>
          <w:rFonts w:ascii="Kalpurush" w:hAnsi="Kalpurush" w:cs="Kalpurush"/>
          <w:b/>
          <w:bCs/>
          <w:lang w:bidi="bn-IN"/>
        </w:rPr>
      </w:pPr>
      <w:r w:rsidRPr="007A5CAD">
        <w:rPr>
          <w:rFonts w:ascii="Kalpurush" w:hAnsi="Kalpurush" w:cs="Kalpurush"/>
          <w:b/>
          <w:bCs/>
          <w:cs/>
          <w:lang w:bidi="bn-IN"/>
        </w:rPr>
        <w:t>পাবনা</w:t>
      </w:r>
    </w:p>
    <w:p w14:paraId="3DED1349"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৮। জনাব তরীকুল আলম, বার্তা সম্পাদক, দৈনিক আজাদ, ঢাকা, সিরাজগঞ্জ মহকুমা, পাবনা।</w:t>
      </w:r>
    </w:p>
    <w:p w14:paraId="4B09BAF3" w14:textId="77777777" w:rsidR="00BB04B1" w:rsidRPr="007A5CAD" w:rsidRDefault="00BB04B1" w:rsidP="001F16CA">
      <w:pPr>
        <w:rPr>
          <w:rFonts w:ascii="Kalpurush" w:hAnsi="Kalpurush" w:cs="Kalpurush"/>
          <w:b/>
          <w:bCs/>
          <w:lang w:bidi="bn-IN"/>
        </w:rPr>
      </w:pPr>
    </w:p>
    <w:p w14:paraId="4F55D78A" w14:textId="77777777" w:rsidR="00BB04B1" w:rsidRPr="007A5CAD" w:rsidRDefault="00BB04B1" w:rsidP="001F16CA">
      <w:pPr>
        <w:rPr>
          <w:rFonts w:ascii="Kalpurush" w:hAnsi="Kalpurush" w:cs="Kalpurush"/>
          <w:b/>
          <w:bCs/>
          <w:lang w:bidi="bn-IN"/>
        </w:rPr>
      </w:pPr>
      <w:r w:rsidRPr="007A5CAD">
        <w:rPr>
          <w:rFonts w:ascii="Kalpurush" w:hAnsi="Kalpurush" w:cs="Kalpurush"/>
          <w:b/>
          <w:bCs/>
          <w:cs/>
          <w:lang w:bidi="bn-IN"/>
        </w:rPr>
        <w:t>খুলনা</w:t>
      </w:r>
    </w:p>
    <w:p w14:paraId="2B3AAC1D" w14:textId="77777777" w:rsidR="00BB04B1" w:rsidRPr="007A5CAD" w:rsidRDefault="00BB04B1" w:rsidP="001F16CA">
      <w:pPr>
        <w:rPr>
          <w:rFonts w:ascii="Kalpurush" w:hAnsi="Kalpurush" w:cs="Kalpurush"/>
          <w:cs/>
          <w:lang w:bidi="bn-IN"/>
        </w:rPr>
      </w:pPr>
    </w:p>
    <w:p w14:paraId="04E9AC5B"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lastRenderedPageBreak/>
        <w:t xml:space="preserve">৯। ডাঃ মোজাম্মেল হোসেন, চেয়ারম্যান, টাউন কমিটি, বাগেরহাট মহকুমা। </w:t>
      </w:r>
    </w:p>
    <w:p w14:paraId="1385CE0B"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১০। জনাব এম এ গফুর, চেয়ারম্যান, টাউন কমিটি, সাতক্ষীরা।</w:t>
      </w:r>
    </w:p>
    <w:p w14:paraId="0F3E2B34"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১১। খান সাহেব কামারুদ্দিন আহমেদ, চেয়ারম্যান, জায়গির মহল ইউনিয়ন পরিষদ, পাইকগাছা।</w:t>
      </w:r>
    </w:p>
    <w:p w14:paraId="5F0C2E00" w14:textId="77777777" w:rsidR="00BB04B1" w:rsidRPr="007A5CAD" w:rsidRDefault="00BB04B1" w:rsidP="001F16CA">
      <w:pPr>
        <w:rPr>
          <w:rFonts w:ascii="Kalpurush" w:hAnsi="Kalpurush" w:cs="Kalpurush"/>
          <w:lang w:bidi="bn-IN"/>
        </w:rPr>
      </w:pPr>
    </w:p>
    <w:p w14:paraId="714D941B" w14:textId="77777777" w:rsidR="00BB04B1" w:rsidRPr="007A5CAD" w:rsidRDefault="00BB04B1" w:rsidP="001F16CA">
      <w:pPr>
        <w:rPr>
          <w:rFonts w:ascii="Kalpurush" w:hAnsi="Kalpurush" w:cs="Kalpurush"/>
          <w:b/>
          <w:bCs/>
          <w:lang w:bidi="bn-IN"/>
        </w:rPr>
      </w:pPr>
      <w:r w:rsidRPr="007A5CAD">
        <w:rPr>
          <w:rFonts w:ascii="Kalpurush" w:hAnsi="Kalpurush" w:cs="Kalpurush"/>
          <w:b/>
          <w:bCs/>
          <w:cs/>
          <w:lang w:bidi="bn-IN"/>
        </w:rPr>
        <w:t>রংপুর</w:t>
      </w:r>
    </w:p>
    <w:p w14:paraId="4837D568"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১২। জনাব সাইদুর রহমান, গাইবান্ধা, রংপুর।</w:t>
      </w:r>
    </w:p>
    <w:p w14:paraId="2102CB87"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১৩। জনাব পনিরউদ্দিব আহমেদ(এমএল), প্রাক্তন এম পি এ, কুড়িগ্রাম, রংপুর।</w:t>
      </w:r>
    </w:p>
    <w:p w14:paraId="0346BE3B"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১৪। জনাব মতিউর রহমান চৌধুরী(কে এস পি), নীলফামারী টাউন, রংপুর।</w:t>
      </w:r>
    </w:p>
    <w:p w14:paraId="4BFC9C26" w14:textId="77777777" w:rsidR="00BB04B1" w:rsidRPr="007A5CAD" w:rsidRDefault="00BB04B1" w:rsidP="001F16CA">
      <w:pPr>
        <w:rPr>
          <w:rFonts w:ascii="Kalpurush" w:hAnsi="Kalpurush" w:cs="Kalpurush"/>
          <w:lang w:bidi="bn-IN"/>
        </w:rPr>
      </w:pPr>
    </w:p>
    <w:p w14:paraId="34FF38EC" w14:textId="77777777" w:rsidR="00BB04B1" w:rsidRPr="007A5CAD" w:rsidRDefault="00BB04B1" w:rsidP="001F16CA">
      <w:pPr>
        <w:rPr>
          <w:rFonts w:ascii="Kalpurush" w:hAnsi="Kalpurush" w:cs="Kalpurush"/>
          <w:b/>
          <w:bCs/>
          <w:lang w:bidi="bn-IN"/>
        </w:rPr>
      </w:pPr>
      <w:r w:rsidRPr="007A5CAD">
        <w:rPr>
          <w:rFonts w:ascii="Kalpurush" w:hAnsi="Kalpurush" w:cs="Kalpurush"/>
          <w:b/>
          <w:bCs/>
          <w:cs/>
          <w:lang w:bidi="bn-IN"/>
        </w:rPr>
        <w:t>ঢাকা</w:t>
      </w:r>
    </w:p>
    <w:p w14:paraId="3E377B6B"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১৫। জনাব আব্দুল হাকিম, প্রাক্তন এমএলএ, বিক্রমপুর, ঢাকা। </w:t>
      </w:r>
    </w:p>
    <w:p w14:paraId="71868EDC"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১৬। জনাব মশিউদ্দিন আহমেদ, ওরফে রাজা মিয়া, মানিকগঞ্জ, ঢাকা।</w:t>
      </w:r>
    </w:p>
    <w:p w14:paraId="522389B4" w14:textId="77777777" w:rsidR="00BB04B1" w:rsidRPr="007A5CAD" w:rsidRDefault="00BB04B1" w:rsidP="001F16CA">
      <w:pPr>
        <w:rPr>
          <w:rFonts w:ascii="Kalpurush" w:hAnsi="Kalpurush" w:cs="Kalpurush"/>
          <w:lang w:bidi="bn-IN"/>
        </w:rPr>
      </w:pPr>
    </w:p>
    <w:p w14:paraId="38669AEE" w14:textId="77777777" w:rsidR="00BB04B1" w:rsidRPr="007A5CAD" w:rsidRDefault="00BB04B1" w:rsidP="001F16CA">
      <w:pPr>
        <w:rPr>
          <w:rFonts w:ascii="Kalpurush" w:hAnsi="Kalpurush" w:cs="Kalpurush"/>
          <w:b/>
          <w:bCs/>
          <w:lang w:bidi="bn-IN"/>
        </w:rPr>
      </w:pPr>
      <w:r w:rsidRPr="007A5CAD">
        <w:rPr>
          <w:rFonts w:ascii="Kalpurush" w:hAnsi="Kalpurush" w:cs="Kalpurush"/>
          <w:b/>
          <w:bCs/>
          <w:cs/>
          <w:lang w:bidi="bn-IN"/>
        </w:rPr>
        <w:t>কুষ্টিয়া</w:t>
      </w:r>
    </w:p>
    <w:p w14:paraId="53525C73"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১৭। জনাব রেজওয়ানুল হক, এল এল বি(এমএল), কুষ্টিয়া সদর মহকুমা। </w:t>
      </w:r>
    </w:p>
    <w:p w14:paraId="19B18644"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১৮। জনাব আজগর আলী মোল্লা, বি এল, সদস্য, জেলা পরিষদ, কুষ্টিয়া। </w:t>
      </w:r>
    </w:p>
    <w:p w14:paraId="4A78940D"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১৯। জনাব আব্দুর রহিম মুক্তিয়ার, চেয়ারম্যান, মেহেরপুর, টাউন কমিটি, সদস্য, বিভাগিয় পরিষদ।</w:t>
      </w:r>
    </w:p>
    <w:p w14:paraId="0ED49D27" w14:textId="77777777" w:rsidR="00BB04B1" w:rsidRPr="007A5CAD" w:rsidRDefault="00BB04B1" w:rsidP="001F16CA">
      <w:pPr>
        <w:rPr>
          <w:rFonts w:ascii="Kalpurush" w:hAnsi="Kalpurush" w:cs="Kalpurush"/>
          <w:lang w:bidi="bn-BD"/>
        </w:rPr>
      </w:pPr>
    </w:p>
    <w:p w14:paraId="0D9DA043" w14:textId="77777777" w:rsidR="00124F94" w:rsidRPr="007A5CAD" w:rsidRDefault="00124F94" w:rsidP="001F16CA">
      <w:pPr>
        <w:rPr>
          <w:rFonts w:ascii="Kalpurush" w:hAnsi="Kalpurush" w:cs="Kalpurush"/>
          <w:lang w:bidi="bn-BD"/>
        </w:rPr>
      </w:pPr>
    </w:p>
    <w:p w14:paraId="7319DB91" w14:textId="77777777" w:rsidR="00124F94" w:rsidRPr="007A5CAD" w:rsidRDefault="00124F94" w:rsidP="001F16CA">
      <w:pPr>
        <w:rPr>
          <w:rFonts w:ascii="Kalpurush" w:hAnsi="Kalpurush" w:cs="Kalpurush"/>
          <w:lang w:bidi="bn-BD"/>
        </w:rPr>
      </w:pPr>
    </w:p>
    <w:p w14:paraId="4209307A" w14:textId="77777777" w:rsidR="00177F28" w:rsidRPr="007A5CAD" w:rsidRDefault="00177F28" w:rsidP="00124F94">
      <w:pPr>
        <w:rPr>
          <w:rFonts w:ascii="Kalpurush" w:hAnsi="Kalpurush" w:cs="Kalpurush"/>
          <w:lang w:bidi="bn-BD"/>
        </w:rPr>
      </w:pPr>
    </w:p>
    <w:p w14:paraId="75959A40" w14:textId="77777777" w:rsidR="00BB04B1" w:rsidRPr="007A5CAD" w:rsidRDefault="00124F94" w:rsidP="001F16CA">
      <w:pPr>
        <w:rPr>
          <w:rFonts w:ascii="Kalpurush" w:hAnsi="Kalpurush" w:cs="Kalpurush"/>
          <w:lang w:bidi="bn-BD"/>
        </w:rPr>
      </w:pPr>
      <w:r w:rsidRPr="007A5CAD">
        <w:rPr>
          <w:rFonts w:ascii="Kalpurush" w:hAnsi="Kalpurush" w:cs="Kalpurush"/>
          <w:cs/>
          <w:lang w:bidi="bn-BD"/>
        </w:rPr>
        <w:t>&lt;2.21.144&gt;</w:t>
      </w:r>
    </w:p>
    <w:p w14:paraId="074B729A" w14:textId="77777777" w:rsidR="00BB04B1" w:rsidRPr="007A5CAD" w:rsidRDefault="00BB04B1" w:rsidP="001F16CA">
      <w:pPr>
        <w:rPr>
          <w:rFonts w:ascii="Kalpurush" w:hAnsi="Kalpurush" w:cs="Kalpurush"/>
          <w:lang w:bidi="bn-IN"/>
        </w:rPr>
      </w:pPr>
    </w:p>
    <w:p w14:paraId="74784067" w14:textId="77777777" w:rsidR="00BB04B1" w:rsidRPr="007A5CAD" w:rsidRDefault="00BB04B1" w:rsidP="001F16CA">
      <w:pPr>
        <w:rPr>
          <w:rFonts w:ascii="Kalpurush" w:hAnsi="Kalpurush" w:cs="Kalpurush"/>
          <w:b/>
          <w:bCs/>
          <w:lang w:bidi="bn-IN"/>
        </w:rPr>
      </w:pPr>
      <w:r w:rsidRPr="007A5CAD">
        <w:rPr>
          <w:rFonts w:ascii="Kalpurush" w:hAnsi="Kalpurush" w:cs="Kalpurush"/>
          <w:b/>
          <w:bCs/>
          <w:cs/>
          <w:lang w:bidi="bn-IN"/>
        </w:rPr>
        <w:t>ফরিদপুর</w:t>
      </w:r>
    </w:p>
    <w:p w14:paraId="444BB40B"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২০। জনাব আদিলউদ্দিন আহমেদ (এ এম এল), ফরিদপুর সদর।</w:t>
      </w:r>
    </w:p>
    <w:p w14:paraId="2746D0F4"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২১। ডাঃ আসজাদ, এম বি, রাজবাড়ি, ফরিদপুর। </w:t>
      </w:r>
    </w:p>
    <w:p w14:paraId="62CAFB01"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২২। জনাব আহমদ আলী, রাজবাড়ী, ফরিদপুর। </w:t>
      </w:r>
    </w:p>
    <w:p w14:paraId="200C3174"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২৩। জনাব ফারুকুজ্জামান, বি এল (এম এল), গোপালগঞ্জ, ফরিদপুর। </w:t>
      </w:r>
    </w:p>
    <w:p w14:paraId="0ED1EBB0"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২৪। লাই মিয়া ওরফে মুজিবুর রহমান, গোপালগঞ্জ টাউন। </w:t>
      </w:r>
    </w:p>
    <w:p w14:paraId="264B696C"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২৫। জনাব ইসকান্দার আলী, বি এল(এম এল), পিতাঃ জনাব আলী খান, ধাগি, মাদারীপুর, ফরিদপুর।</w:t>
      </w:r>
    </w:p>
    <w:p w14:paraId="36182DB3"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২৬। ডাঃ জি মাওলা ওরফে গোলাম মাওলা, এম, বি, বি, এস, পিতাঃ আব্দুল গফুর ঢালি, পাড়গাছা, মুক্তারচর, মাদারীপুর টাউন, ফরিদপুর। </w:t>
      </w:r>
    </w:p>
    <w:p w14:paraId="589E0138" w14:textId="77777777" w:rsidR="00BB04B1" w:rsidRPr="007A5CAD" w:rsidRDefault="00BB04B1" w:rsidP="001F16CA">
      <w:pPr>
        <w:rPr>
          <w:rFonts w:ascii="Kalpurush" w:hAnsi="Kalpurush" w:cs="Kalpurush"/>
          <w:lang w:bidi="bn-IN"/>
        </w:rPr>
      </w:pPr>
    </w:p>
    <w:p w14:paraId="40A1AF57" w14:textId="77777777" w:rsidR="00BB04B1" w:rsidRPr="007A5CAD" w:rsidRDefault="00BB04B1" w:rsidP="001F16CA">
      <w:pPr>
        <w:rPr>
          <w:rFonts w:ascii="Kalpurush" w:hAnsi="Kalpurush" w:cs="Kalpurush"/>
          <w:b/>
          <w:bCs/>
          <w:lang w:bidi="bn-IN"/>
        </w:rPr>
      </w:pPr>
      <w:r w:rsidRPr="007A5CAD">
        <w:rPr>
          <w:rFonts w:ascii="Kalpurush" w:hAnsi="Kalpurush" w:cs="Kalpurush"/>
          <w:b/>
          <w:bCs/>
          <w:cs/>
          <w:lang w:bidi="bn-IN"/>
        </w:rPr>
        <w:t>রাজশাহী</w:t>
      </w:r>
    </w:p>
    <w:p w14:paraId="15D068F6"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২৭। ডাঃ এ আজিজ, সহ-সভাপতি, রাজশাহী সদর পৌরসভা। </w:t>
      </w:r>
    </w:p>
    <w:p w14:paraId="77575C5D"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২৮। জনাব এ মজিদ, নাটোর, জেলা কাউন্সিলর, রাজশাহী। </w:t>
      </w:r>
    </w:p>
    <w:p w14:paraId="6D7F420F"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২৯। জনাব তাহুর আহমেদ চৌধুরী(এ এল), নওয়াবগঞ্জ, রাজশাহী। </w:t>
      </w:r>
    </w:p>
    <w:p w14:paraId="46163767"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৩০। জনাব মোজাফফর আহমেদ চৌধুরী(এম এল), পিতাঃ মফিজউদ্দিন চৌধুরী, নওগা, রাজশাহী বিভাগীয় পরিষদ।  </w:t>
      </w:r>
    </w:p>
    <w:p w14:paraId="5D58514B" w14:textId="77777777" w:rsidR="00BB04B1" w:rsidRPr="007A5CAD" w:rsidRDefault="00BB04B1" w:rsidP="001F16CA">
      <w:pPr>
        <w:rPr>
          <w:rFonts w:ascii="Kalpurush" w:hAnsi="Kalpurush" w:cs="Kalpurush"/>
          <w:lang w:bidi="bn-IN"/>
        </w:rPr>
      </w:pPr>
    </w:p>
    <w:p w14:paraId="20339326" w14:textId="77777777" w:rsidR="00BB04B1" w:rsidRPr="007A5CAD" w:rsidRDefault="00BB04B1" w:rsidP="001F16CA">
      <w:pPr>
        <w:rPr>
          <w:rFonts w:ascii="Kalpurush" w:hAnsi="Kalpurush" w:cs="Kalpurush"/>
          <w:b/>
          <w:bCs/>
          <w:lang w:bidi="bn-IN"/>
        </w:rPr>
      </w:pPr>
      <w:r w:rsidRPr="007A5CAD">
        <w:rPr>
          <w:rFonts w:ascii="Kalpurush" w:hAnsi="Kalpurush" w:cs="Kalpurush"/>
          <w:b/>
          <w:bCs/>
          <w:cs/>
          <w:lang w:bidi="bn-IN"/>
        </w:rPr>
        <w:t>নোয়াখালী</w:t>
      </w:r>
    </w:p>
    <w:p w14:paraId="75A0D7AB"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৩১। রায় সাহেব নগেন্দ্র কুমার সুর, প্রাক্তন কংগ্রেস, নোয়াখলী। </w:t>
      </w:r>
    </w:p>
    <w:p w14:paraId="367EA42C"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৩১। জনাব রশীদ আহমেদ জায়াগী(এম এল), রামগঞ্জ নোয়াখালী। </w:t>
      </w:r>
    </w:p>
    <w:p w14:paraId="336CF8F0"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৩৩। জনাব মাহমুদুল হক, বি এল, সদর, নোয়াখালী। </w:t>
      </w:r>
    </w:p>
    <w:p w14:paraId="7696D791" w14:textId="77777777" w:rsidR="00BB04B1" w:rsidRPr="007A5CAD" w:rsidRDefault="00BB04B1" w:rsidP="001F16CA">
      <w:pPr>
        <w:rPr>
          <w:rFonts w:ascii="Kalpurush" w:hAnsi="Kalpurush" w:cs="Kalpurush"/>
          <w:lang w:bidi="bn-IN"/>
        </w:rPr>
      </w:pPr>
    </w:p>
    <w:p w14:paraId="13D8C15A" w14:textId="77777777" w:rsidR="00BB04B1" w:rsidRPr="007A5CAD" w:rsidRDefault="00BB04B1" w:rsidP="001F16CA">
      <w:pPr>
        <w:rPr>
          <w:rFonts w:ascii="Kalpurush" w:hAnsi="Kalpurush" w:cs="Kalpurush"/>
          <w:b/>
          <w:bCs/>
          <w:lang w:bidi="bn-IN"/>
        </w:rPr>
      </w:pPr>
      <w:r w:rsidRPr="007A5CAD">
        <w:rPr>
          <w:rFonts w:ascii="Kalpurush" w:hAnsi="Kalpurush" w:cs="Kalpurush"/>
          <w:b/>
          <w:bCs/>
          <w:cs/>
          <w:lang w:bidi="bn-IN"/>
        </w:rPr>
        <w:lastRenderedPageBreak/>
        <w:t>কুমিল্লা</w:t>
      </w:r>
    </w:p>
    <w:p w14:paraId="7D7E4DEB"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৩৪। জনাব রেজাউর  রহমান, বি এল, পিতাঃ সিদ্দিক রহমান, দক্ষিন চারতা, কুমিল্লা টাউন, কুমিল্লা।</w:t>
      </w:r>
    </w:p>
    <w:p w14:paraId="7180215C"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৩৫। জনাব ফরিদ উদ্দিন আহমেদ, বি এল(এম এল), পুত্রঃ গিয়াসউদ্দিন, কুমিল্লা টাউন।</w:t>
      </w:r>
    </w:p>
    <w:p w14:paraId="5B8CC353"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৩৬। জনাব আব্দুস সালাম মুক্তিয়ার(এম এল), প্রাক্তন এম পি এ, মতলবগঞ্জ, চাঁদপুর টাউন।</w:t>
      </w:r>
    </w:p>
    <w:p w14:paraId="422E3F90" w14:textId="77777777" w:rsidR="00BB04B1" w:rsidRPr="007A5CAD" w:rsidRDefault="00BB04B1" w:rsidP="001F16CA">
      <w:pPr>
        <w:rPr>
          <w:rFonts w:ascii="Kalpurush" w:hAnsi="Kalpurush" w:cs="Kalpurush"/>
          <w:b/>
          <w:bCs/>
          <w:lang w:bidi="bn-IN"/>
        </w:rPr>
      </w:pPr>
      <w:r w:rsidRPr="007A5CAD">
        <w:rPr>
          <w:rFonts w:ascii="Kalpurush" w:hAnsi="Kalpurush" w:cs="Kalpurush"/>
          <w:b/>
          <w:bCs/>
          <w:cs/>
          <w:lang w:bidi="bn-IN"/>
        </w:rPr>
        <w:t>যশোর</w:t>
      </w:r>
    </w:p>
    <w:p w14:paraId="03494D2F"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৩৭। জনাব মতলবুর রহমান(এম এল), চেয়ারম্যান, ঝিনাইদহ টাউন কমিটি।</w:t>
      </w:r>
    </w:p>
    <w:p w14:paraId="2E22BDB2" w14:textId="77777777" w:rsidR="00BB04B1" w:rsidRPr="007A5CAD" w:rsidRDefault="00BB04B1" w:rsidP="001F16CA">
      <w:pPr>
        <w:rPr>
          <w:rFonts w:ascii="Kalpurush" w:hAnsi="Kalpurush" w:cs="Kalpurush"/>
          <w:lang w:bidi="bn-IN"/>
        </w:rPr>
      </w:pPr>
    </w:p>
    <w:p w14:paraId="05D4234C" w14:textId="77777777" w:rsidR="00BB04B1" w:rsidRPr="007A5CAD" w:rsidRDefault="00BB04B1" w:rsidP="001F16CA">
      <w:pPr>
        <w:rPr>
          <w:rFonts w:ascii="Kalpurush" w:hAnsi="Kalpurush" w:cs="Kalpurush"/>
          <w:b/>
          <w:bCs/>
          <w:lang w:bidi="bn-IN"/>
        </w:rPr>
      </w:pPr>
      <w:r w:rsidRPr="007A5CAD">
        <w:rPr>
          <w:rFonts w:ascii="Kalpurush" w:hAnsi="Kalpurush" w:cs="Kalpurush"/>
          <w:b/>
          <w:bCs/>
          <w:cs/>
          <w:lang w:bidi="bn-IN"/>
        </w:rPr>
        <w:t>পার্বত্য চট্টগ্রাম</w:t>
      </w:r>
    </w:p>
    <w:p w14:paraId="365AC59E"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৩৮। মং শোয়ে প্রু, বোমাং প্রধান, বান্দরবান, পার্বত্য চট্টগ্রাম।</w:t>
      </w:r>
    </w:p>
    <w:p w14:paraId="535C2247"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৩৯। বাবু লাই বিহারী চাকমা, পার্বত্য চট্টগ্রাম। </w:t>
      </w:r>
    </w:p>
    <w:p w14:paraId="109BDC81" w14:textId="77777777" w:rsidR="00BB04B1" w:rsidRPr="007A5CAD" w:rsidRDefault="00BB04B1" w:rsidP="001F16CA">
      <w:pPr>
        <w:rPr>
          <w:rFonts w:ascii="Kalpurush" w:hAnsi="Kalpurush" w:cs="Kalpurush"/>
          <w:b/>
          <w:bCs/>
          <w:lang w:bidi="bn-IN"/>
        </w:rPr>
      </w:pPr>
      <w:r w:rsidRPr="007A5CAD">
        <w:rPr>
          <w:rFonts w:ascii="Kalpurush" w:hAnsi="Kalpurush" w:cs="Kalpurush"/>
          <w:b/>
          <w:bCs/>
          <w:cs/>
          <w:lang w:bidi="bn-IN"/>
        </w:rPr>
        <w:t>দিনাজপুর</w:t>
      </w:r>
    </w:p>
    <w:p w14:paraId="46670B1E"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৪০। ডাঃ আব্দুল আজিজ, চেয়ারম্যান, পঞ্চগ্রাম ইউনিয়ন পরিষদ, ঠাকুরগাঁও মহকুমা, দিনাজপুর।</w:t>
      </w:r>
    </w:p>
    <w:p w14:paraId="7A2257F6" w14:textId="77777777" w:rsidR="00124F94" w:rsidRPr="007A5CAD" w:rsidRDefault="00124F94" w:rsidP="00124F94">
      <w:pPr>
        <w:rPr>
          <w:rFonts w:ascii="Kalpurush" w:hAnsi="Kalpurush" w:cs="Kalpurush"/>
          <w:b/>
          <w:bCs/>
          <w:lang w:bidi="bn-BD"/>
        </w:rPr>
      </w:pPr>
    </w:p>
    <w:p w14:paraId="12955EF2" w14:textId="77777777" w:rsidR="00124F94" w:rsidRPr="007A5CAD" w:rsidRDefault="00124F94" w:rsidP="00124F94">
      <w:pPr>
        <w:rPr>
          <w:rFonts w:ascii="Kalpurush" w:hAnsi="Kalpurush" w:cs="Kalpurush"/>
          <w:b/>
          <w:bCs/>
          <w:lang w:bidi="bn-BD"/>
        </w:rPr>
      </w:pPr>
    </w:p>
    <w:p w14:paraId="07683705" w14:textId="77777777" w:rsidR="00124F94" w:rsidRPr="007A5CAD" w:rsidRDefault="00124F94" w:rsidP="00124F94">
      <w:pPr>
        <w:rPr>
          <w:rFonts w:ascii="Kalpurush" w:hAnsi="Kalpurush" w:cs="Kalpurush"/>
          <w:b/>
          <w:bCs/>
          <w:lang w:bidi="bn-BD"/>
        </w:rPr>
      </w:pPr>
    </w:p>
    <w:p w14:paraId="44136AC5" w14:textId="77777777" w:rsidR="00124F94" w:rsidRPr="007A5CAD" w:rsidRDefault="00124F94" w:rsidP="00124F94">
      <w:pPr>
        <w:rPr>
          <w:rFonts w:ascii="Kalpurush" w:hAnsi="Kalpurush" w:cs="Kalpurush"/>
          <w:b/>
          <w:bCs/>
          <w:lang w:bidi="bn-BD"/>
        </w:rPr>
      </w:pPr>
    </w:p>
    <w:p w14:paraId="37F3EAFF" w14:textId="77777777" w:rsidR="00E401BA" w:rsidRPr="007A5CAD" w:rsidRDefault="00E401BA" w:rsidP="00124F94">
      <w:pPr>
        <w:rPr>
          <w:rFonts w:ascii="Kalpurush" w:hAnsi="Kalpurush" w:cs="Kalpurush"/>
          <w:b/>
          <w:bCs/>
          <w:lang w:bidi="bn-BD"/>
        </w:rPr>
      </w:pPr>
    </w:p>
    <w:p w14:paraId="238B13E7" w14:textId="77777777" w:rsidR="00177F28" w:rsidRPr="007A5CAD" w:rsidRDefault="00177F28" w:rsidP="00124F94">
      <w:pPr>
        <w:rPr>
          <w:rFonts w:ascii="Kalpurush" w:hAnsi="Kalpurush" w:cs="Kalpurush"/>
          <w:b/>
          <w:bCs/>
          <w:cs/>
          <w:lang w:bidi="bn-BD"/>
        </w:rPr>
      </w:pPr>
    </w:p>
    <w:p w14:paraId="29874189" w14:textId="77777777" w:rsidR="00E401BA" w:rsidRPr="007A5CAD" w:rsidRDefault="00E401BA" w:rsidP="00124F94">
      <w:pPr>
        <w:rPr>
          <w:rFonts w:ascii="Kalpurush" w:hAnsi="Kalpurush" w:cs="Kalpurush"/>
          <w:b/>
          <w:bCs/>
          <w:lang w:bidi="bn-BD"/>
        </w:rPr>
      </w:pPr>
    </w:p>
    <w:p w14:paraId="44E9FC96" w14:textId="77777777" w:rsidR="00BB04B1" w:rsidRPr="007A5CAD" w:rsidRDefault="00124F94" w:rsidP="001F16CA">
      <w:pPr>
        <w:rPr>
          <w:rFonts w:ascii="Kalpurush" w:hAnsi="Kalpurush" w:cs="Kalpurush"/>
          <w:lang w:bidi="bn-BD"/>
        </w:rPr>
      </w:pPr>
      <w:r w:rsidRPr="007A5CAD">
        <w:rPr>
          <w:rFonts w:ascii="Kalpurush" w:hAnsi="Kalpurush" w:cs="Kalpurush"/>
          <w:cs/>
          <w:lang w:bidi="bn-BD"/>
        </w:rPr>
        <w:t>&lt;</w:t>
      </w:r>
      <w:r w:rsidR="00E401BA" w:rsidRPr="007A5CAD">
        <w:rPr>
          <w:rFonts w:ascii="Kalpurush" w:hAnsi="Kalpurush" w:cs="Kalpurush"/>
          <w:cs/>
          <w:lang w:bidi="bn-BD"/>
        </w:rPr>
        <w:t>2.21.14</w:t>
      </w:r>
      <w:r w:rsidRPr="007A5CAD">
        <w:rPr>
          <w:rFonts w:ascii="Kalpurush" w:hAnsi="Kalpurush" w:cs="Kalpurush"/>
          <w:cs/>
          <w:lang w:bidi="bn-BD"/>
        </w:rPr>
        <w:t>5&gt;</w:t>
      </w:r>
    </w:p>
    <w:p w14:paraId="5F8BDBD5" w14:textId="77777777" w:rsidR="00BB04B1" w:rsidRPr="007A5CAD" w:rsidRDefault="00BB04B1" w:rsidP="001F16CA">
      <w:pPr>
        <w:rPr>
          <w:rFonts w:ascii="Kalpurush" w:hAnsi="Kalpurush" w:cs="Kalpurush"/>
          <w:b/>
          <w:bCs/>
          <w:lang w:bidi="bn-IN"/>
        </w:rPr>
      </w:pPr>
      <w:r w:rsidRPr="007A5CAD">
        <w:rPr>
          <w:rFonts w:ascii="Kalpurush" w:hAnsi="Kalpurush" w:cs="Kalpurush"/>
          <w:b/>
          <w:bCs/>
          <w:cs/>
          <w:lang w:bidi="bn-IN"/>
        </w:rPr>
        <w:t>সিলেট</w:t>
      </w:r>
    </w:p>
    <w:p w14:paraId="137D7650"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৪১। জনাব আজমল আলী চৌধূরী(এম এল), সিলেট টাউন।</w:t>
      </w:r>
    </w:p>
    <w:p w14:paraId="4F309F2C"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lastRenderedPageBreak/>
        <w:t xml:space="preserve">৪২। জনাব মোঃ আব্দুল খালেক(এম এল)বি এল, সদস্য, জেলা পরিষদ, সুনামগঞ্জ, সিলেট। </w:t>
      </w:r>
    </w:p>
    <w:p w14:paraId="17573919"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৪৩। সৈয়দ সরফরাজ আহমেদ, চেয়ারম্যান, টাউন কমিটি, মৌলভিবাজার, সিলেট। </w:t>
      </w:r>
    </w:p>
    <w:p w14:paraId="08362CF5"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৪৪। সৈয়দ কামরুল আহসান, প্রাক্তন এম এল এ(এন আই), হবিগঞ্জ, সিলেট। ৫০, নাজিমউদ্দিন রোড, ঢাকা। </w:t>
      </w:r>
    </w:p>
    <w:p w14:paraId="21676150"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১। জনাব আব্দুর রব, বি এল(এম এল), পিতাঃ মৃত আব্দুল হামিদ, বরিশাল টাউন বাকেরগঞ্জ, ভাইস চেয়ারম্যান, বরিশাল মিউনিসিপ্যাল কমিটি ও সদস্য, প্রাদেশিক উপদেষ্টা পরিষদ। </w:t>
      </w:r>
    </w:p>
    <w:p w14:paraId="160CF748"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২। অধ্যক্ষ ইব্রাহিম খান(প্রাক্তন এম সি এ), পিতাঃ মৃত শাহবার খান, পিরামদি, গোপালপুর, ময়মনসিংহ।</w:t>
      </w:r>
    </w:p>
    <w:p w14:paraId="0A7747FF"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৩। জনাব এ এ রেজাউল  করিম চৌধুরী, অধ্যক্ষ, নৈশ কলেজ, চট্টগ্রাম, পিতাঃ আলি আহমদ চৌধুরী, সরূপবাট্টা, রাঙ্গুনিয়া, চট্টগ্রাম।</w:t>
      </w:r>
    </w:p>
    <w:p w14:paraId="1D11B604"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৪। জনাব তোরাব আলী পিপি(এম এল), পিতাঃ রফিক উদ্দিন, পাবনা টাউন। </w:t>
      </w:r>
    </w:p>
    <w:p w14:paraId="4B8069A8"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৫। জনাব এস এম এ মজিদ, এল এল বি, খুলনা।</w:t>
      </w:r>
    </w:p>
    <w:p w14:paraId="18622056"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৬। জনাব মাহতাবউদ্দিন খান(পি এন সি), পিতাঃ নাহারউদ্দিন, কাআলকাশনা, রংপুর টাউন(চেয়ারম্যান, রংপুর মিউনিসিপ্যালিটি)।</w:t>
      </w:r>
    </w:p>
    <w:p w14:paraId="077F2F9B"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৭। জনাব এইচ এন এস দোহা(প্রাক্তন আই জি পি), তেজগাঁও, ঢাকা। </w:t>
      </w:r>
    </w:p>
    <w:p w14:paraId="3551EECD"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৮। খাঁজা খাইরুদ্দিন, আহসান মঞ্জিল, ঢাকা মিউনিসিপ্যালিটি। </w:t>
      </w:r>
    </w:p>
    <w:p w14:paraId="23430FBB"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৯</w:t>
      </w:r>
      <w:r w:rsidRPr="007A5CAD">
        <w:rPr>
          <w:rFonts w:ascii="Kalpurush" w:hAnsi="Kalpurush" w:cs="Mangal"/>
          <w:cs/>
          <w:lang w:bidi="hi-IN"/>
        </w:rPr>
        <w:t xml:space="preserve">। </w:t>
      </w:r>
      <w:r w:rsidRPr="007A5CAD">
        <w:rPr>
          <w:rFonts w:ascii="Kalpurush" w:hAnsi="Kalpurush" w:cs="Kalpurush"/>
          <w:cs/>
          <w:lang w:bidi="bn-IN"/>
        </w:rPr>
        <w:t>খান বাহাদুর জসীমউদ্দিন, নারায়নগঞ্জ, ঢাকা।</w:t>
      </w:r>
    </w:p>
    <w:p w14:paraId="5EBF49EE"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১০। জনাব মাহবুউর রহমান চৌধুরী ওরফে পুটু, পিতাঃ হাফিজুর রহমান চৌধুরী, বগুরা টাউন। </w:t>
      </w:r>
    </w:p>
    <w:p w14:paraId="6B8416DC"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১১। জনাব শামসুজ্জোহা(এম এল), আইনজীবি, পিতাঃ আব্দুর রহমান, থানা পাড়া, কুষ্টিয়া টাউন(সদস্য, বিভাগীয় পরিষদ)। </w:t>
      </w:r>
    </w:p>
    <w:p w14:paraId="456DE93D"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১২।খান বাহাদুর ইসমাইল, ফরিদপুর সদর। </w:t>
      </w:r>
    </w:p>
    <w:p w14:paraId="2499919E"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১৩। জনাব এ সামাদ, জেলা কাউন্সিলর, রাজশাহী। </w:t>
      </w:r>
    </w:p>
    <w:p w14:paraId="327426AD"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১৪। খান বাহাদুর রাজ্জাক হায়দার চোধুরী(কে এস পি এ এল), গোপালপুর, নোয়াখালী(প্রাক্তন মন্ত্রী)। </w:t>
      </w:r>
    </w:p>
    <w:p w14:paraId="2CFC913E"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১৫। জনাব শহীদুল হক, বি এল(এম এল), প্রাক্তন এম সি এ, পিতাঃ কানা মিয়া, বিবাড়িয়া টাউন, কুমিল্লা। </w:t>
      </w:r>
    </w:p>
    <w:p w14:paraId="705CBB8E"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১৬। জনাব সোহরাব হোসেন(এ এল), পিতাঃ গুলহাম তাহের চোকদার, ময়না, মাগুরা, যশোর।</w:t>
      </w:r>
    </w:p>
    <w:p w14:paraId="30943418"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১৭। ক্যাপ্টেন ত্রিদিব কুমার রায়, পিতাঃ মৃত রাজা নিলীনাক্ষ রায়, রাঙামাটি, রাঙামাটি চাকমা প্রধান, পার্বত্য চট্টগ্রাম। </w:t>
      </w:r>
    </w:p>
    <w:p w14:paraId="409F39C9"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lastRenderedPageBreak/>
        <w:t xml:space="preserve">১৮। হাফিজউদ্দিন চৌধুরী, দিনাজপুর সদর, সদস্য, দিনাজপুর জেলা পরিষদ। </w:t>
      </w:r>
    </w:p>
    <w:p w14:paraId="3778AF48"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১৯। দেওয়ান তালিমুর রেজা চৌধুরী(এম এল), পিতাঃ একলিমুর রেজা।</w:t>
      </w:r>
    </w:p>
    <w:p w14:paraId="2BE94023"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২০। খাজা নাজিমুদ্দিন, ২৭, ইস্কাটন রোড, রমনা, ঢাকা।</w:t>
      </w:r>
    </w:p>
    <w:p w14:paraId="2E4E5688" w14:textId="77777777" w:rsidR="00BB04B1" w:rsidRPr="007A5CAD" w:rsidRDefault="00BB04B1" w:rsidP="001F16CA">
      <w:pPr>
        <w:rPr>
          <w:rFonts w:ascii="Kalpurush" w:hAnsi="Kalpurush" w:cs="Kalpurush"/>
        </w:rPr>
      </w:pPr>
    </w:p>
    <w:p w14:paraId="0E5A74C1" w14:textId="77777777" w:rsidR="00BB04B1" w:rsidRPr="007A5CAD" w:rsidRDefault="00124F94" w:rsidP="001F16CA">
      <w:pPr>
        <w:rPr>
          <w:rFonts w:ascii="Kalpurush" w:hAnsi="Kalpurush" w:cs="Kalpurush"/>
          <w:lang w:bidi="bn-BD"/>
        </w:rPr>
      </w:pPr>
      <w:r w:rsidRPr="007A5CAD">
        <w:rPr>
          <w:rFonts w:ascii="Kalpurush" w:hAnsi="Kalpurush" w:cs="Kalpurush"/>
          <w:cs/>
          <w:lang w:bidi="bn-BD"/>
        </w:rPr>
        <w:t>&lt;2.21.14</w:t>
      </w:r>
      <w:r w:rsidR="00E401BA" w:rsidRPr="007A5CAD">
        <w:rPr>
          <w:rFonts w:ascii="Kalpurush" w:hAnsi="Kalpurush" w:cs="Kalpurush"/>
          <w:cs/>
          <w:lang w:bidi="bn-BD"/>
        </w:rPr>
        <w:t>6</w:t>
      </w:r>
      <w:r w:rsidR="00177F28" w:rsidRPr="007A5CAD">
        <w:rPr>
          <w:rFonts w:ascii="Kalpurush" w:hAnsi="Kalpurush" w:cs="Kalpurush"/>
          <w:cs/>
          <w:lang w:bidi="bn-BD"/>
        </w:rPr>
        <w:t>&gt;</w:t>
      </w:r>
    </w:p>
    <w:p w14:paraId="3F3DBF52"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২১। ডঃ এম হুসাইন, উপাচার্য, ঢাকা বিশ্ববিদ্যালয়, ঢাকা। </w:t>
      </w:r>
    </w:p>
    <w:p w14:paraId="3EE170E6"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২২। ডঃ এম আহমেদ, উপাচার্য, রাজশাহী বিশ্ববিদ্যালয়। </w:t>
      </w:r>
    </w:p>
    <w:p w14:paraId="69B505AA"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২৩। ডঃ এম এ রশিদ, উপাচার্য, প্রকৌশল বিশ্ববিদ্যালয়, ঢাকা। </w:t>
      </w:r>
    </w:p>
    <w:p w14:paraId="60A729FD"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২৪। ডঃ এম ও গণি, উপাচার্য, কৃষি বিশ্ববিদ্যালয়, ঢাকা। </w:t>
      </w:r>
    </w:p>
    <w:p w14:paraId="0802C9F2"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২৫। জনাব নুরুল আমিন, প্রাক্তন প্রধানমন্ত্রী, ইস্কাটন রোড, রমনা, ঢাকা। </w:t>
      </w:r>
    </w:p>
    <w:p w14:paraId="6E0A0621"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২৬। জনাব তমিজউদ্দিন খান, প্রাক্তন স্পিকার, গণপরিষদ, প্রযত্নে, ডঃ এম এন হুদা, বিভাগীয় প্রধান, অর্থনীতি, ঢাকা বিস্ববিদ্যালয়, ঢাকা। </w:t>
      </w:r>
    </w:p>
    <w:p w14:paraId="119A0931"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২৭। জনাব জহিরউদ্দিন, আইনজীবি, ২৩, খালিশঘোষ লেন, ঢাকা। </w:t>
      </w:r>
    </w:p>
    <w:p w14:paraId="5D5F512D"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২৮। ডঃ এম হক, প্রোভোস্ট, সলিমুল্লাহ মুসলিম হল, </w:t>
      </w:r>
    </w:p>
    <w:p w14:paraId="2CBA03EA"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২৯। ডঃ এফ রহমান, প্রভোস্ট, ঢাকা হল। </w:t>
      </w:r>
    </w:p>
    <w:p w14:paraId="7734F64E"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৩০। ডঃ সাজ্জাদ হোসেন, প্রভোস্ট, ইকবাল হল, </w:t>
      </w:r>
    </w:p>
    <w:p w14:paraId="45DA076C"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 xml:space="preserve">৩১। ডঃ সাইফুল্লাহ, প্রভোস্ট, ফজলুল হক হল। </w:t>
      </w:r>
    </w:p>
    <w:p w14:paraId="585B8217"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৩২। ডঃ জি সি দেব, প্রভোস্ট, জগন্নাথ হল।</w:t>
      </w:r>
    </w:p>
    <w:p w14:paraId="499A8D9D"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৩৩। জনাবা, আখতার ইসলাম, প্রভোস্ট, মহিলা হল। </w:t>
      </w:r>
    </w:p>
    <w:p w14:paraId="49379108" w14:textId="77777777" w:rsidR="00BB04B1" w:rsidRPr="007A5CAD" w:rsidRDefault="00BB04B1" w:rsidP="001F16CA">
      <w:pPr>
        <w:rPr>
          <w:rFonts w:ascii="Kalpurush" w:hAnsi="Kalpurush" w:cs="Kalpurush"/>
        </w:rPr>
      </w:pPr>
    </w:p>
    <w:p w14:paraId="73C3C74E" w14:textId="77777777" w:rsidR="00BB04B1" w:rsidRPr="007A5CAD" w:rsidRDefault="00BB04B1" w:rsidP="001F16CA">
      <w:pPr>
        <w:rPr>
          <w:rFonts w:ascii="Kalpurush" w:hAnsi="Kalpurush" w:cs="Kalpurush"/>
        </w:rPr>
      </w:pPr>
    </w:p>
    <w:p w14:paraId="38C1EEA7" w14:textId="77777777" w:rsidR="00BB04B1" w:rsidRPr="007A5CAD" w:rsidRDefault="00BB04B1" w:rsidP="001F16CA">
      <w:pPr>
        <w:rPr>
          <w:rFonts w:ascii="Kalpurush" w:hAnsi="Kalpurush" w:cs="Kalpurush"/>
          <w:lang w:bidi="bn-BD"/>
        </w:rPr>
      </w:pPr>
    </w:p>
    <w:p w14:paraId="02ED4521" w14:textId="77777777" w:rsidR="00BB04B1" w:rsidRPr="007A5CAD" w:rsidRDefault="00BB04B1" w:rsidP="001F16CA">
      <w:pPr>
        <w:rPr>
          <w:rFonts w:ascii="Kalpurush" w:hAnsi="Kalpurush" w:cs="Kalpurush"/>
          <w:lang w:bidi="bn-BD"/>
        </w:rPr>
      </w:pPr>
    </w:p>
    <w:p w14:paraId="6381A8E6" w14:textId="77777777" w:rsidR="00BB04B1" w:rsidRPr="007A5CAD" w:rsidRDefault="00BB04B1" w:rsidP="001F16CA">
      <w:pPr>
        <w:rPr>
          <w:rFonts w:ascii="Kalpurush" w:hAnsi="Kalpurush" w:cs="Kalpurush"/>
          <w:lang w:bidi="bn-BD"/>
        </w:rPr>
      </w:pPr>
    </w:p>
    <w:p w14:paraId="00397C51" w14:textId="77777777" w:rsidR="00BB04B1" w:rsidRPr="007A5CAD" w:rsidRDefault="00BB04B1" w:rsidP="001F16CA">
      <w:pPr>
        <w:rPr>
          <w:rFonts w:ascii="Kalpurush" w:hAnsi="Kalpurush" w:cs="Kalpurush"/>
          <w:lang w:bidi="bn-BD"/>
        </w:rPr>
      </w:pPr>
    </w:p>
    <w:p w14:paraId="3862E41A" w14:textId="77777777" w:rsidR="00BB04B1" w:rsidRPr="007A5CAD" w:rsidRDefault="00BB04B1" w:rsidP="001F16CA">
      <w:pPr>
        <w:rPr>
          <w:rFonts w:ascii="Kalpurush" w:hAnsi="Kalpurush" w:cs="Kalpurush"/>
          <w:lang w:bidi="bn-BD"/>
        </w:rPr>
      </w:pPr>
    </w:p>
    <w:p w14:paraId="44D58786" w14:textId="77777777" w:rsidR="00124F94" w:rsidRPr="007A5CAD" w:rsidRDefault="00124F94" w:rsidP="001F16CA">
      <w:pPr>
        <w:rPr>
          <w:rFonts w:ascii="Kalpurush" w:hAnsi="Kalpurush" w:cs="Kalpurush"/>
          <w:lang w:bidi="bn-BD"/>
        </w:rPr>
      </w:pPr>
    </w:p>
    <w:p w14:paraId="4EBCEBE2" w14:textId="77777777" w:rsidR="00E401BA" w:rsidRPr="007A5CAD" w:rsidRDefault="00E401BA" w:rsidP="001F16CA">
      <w:pPr>
        <w:rPr>
          <w:rFonts w:ascii="Kalpurush" w:hAnsi="Kalpurush" w:cs="Kalpurush"/>
          <w:lang w:bidi="bn-BD"/>
        </w:rPr>
      </w:pPr>
    </w:p>
    <w:p w14:paraId="40B20C87" w14:textId="77777777" w:rsidR="00E401BA" w:rsidRPr="007A5CAD" w:rsidRDefault="00E401BA" w:rsidP="001F16CA">
      <w:pPr>
        <w:rPr>
          <w:rFonts w:ascii="Kalpurush" w:hAnsi="Kalpurush" w:cs="Kalpurush"/>
          <w:lang w:bidi="bn-BD"/>
        </w:rPr>
      </w:pPr>
    </w:p>
    <w:p w14:paraId="09975F34" w14:textId="77777777" w:rsidR="00E401BA" w:rsidRPr="007A5CAD" w:rsidRDefault="00E401BA" w:rsidP="001F16CA">
      <w:pPr>
        <w:rPr>
          <w:rFonts w:ascii="Kalpurush" w:hAnsi="Kalpurush" w:cs="Kalpurush"/>
          <w:lang w:bidi="bn-BD"/>
        </w:rPr>
      </w:pPr>
    </w:p>
    <w:p w14:paraId="0F2BFE4C" w14:textId="77777777" w:rsidR="00177F28" w:rsidRPr="007A5CAD" w:rsidRDefault="00177F28" w:rsidP="001F16CA">
      <w:pPr>
        <w:rPr>
          <w:rFonts w:ascii="Kalpurush" w:hAnsi="Kalpurush" w:cs="Kalpurush"/>
          <w:lang w:bidi="bn-BD"/>
        </w:rPr>
      </w:pPr>
    </w:p>
    <w:p w14:paraId="25C76A20" w14:textId="77777777" w:rsidR="00177F28" w:rsidRPr="007A5CAD" w:rsidRDefault="00177F28" w:rsidP="001F16CA">
      <w:pPr>
        <w:rPr>
          <w:rFonts w:ascii="Kalpurush" w:hAnsi="Kalpurush" w:cs="Kalpurush"/>
          <w:lang w:bidi="bn-BD"/>
        </w:rPr>
      </w:pPr>
    </w:p>
    <w:p w14:paraId="6E3F1029" w14:textId="77777777" w:rsidR="00177F28" w:rsidRPr="007A5CAD" w:rsidRDefault="00177F28" w:rsidP="001F16CA">
      <w:pPr>
        <w:rPr>
          <w:rFonts w:ascii="Kalpurush" w:hAnsi="Kalpurush" w:cs="Kalpurush"/>
          <w:lang w:bidi="bn-BD"/>
        </w:rPr>
      </w:pPr>
    </w:p>
    <w:p w14:paraId="045BDA20" w14:textId="77777777" w:rsidR="00177F28" w:rsidRPr="007A5CAD" w:rsidRDefault="00177F28" w:rsidP="001F16CA">
      <w:pPr>
        <w:rPr>
          <w:rFonts w:ascii="Kalpurush" w:hAnsi="Kalpurush" w:cs="Kalpurush"/>
          <w:lang w:bidi="bn-BD"/>
        </w:rPr>
      </w:pPr>
    </w:p>
    <w:p w14:paraId="52CBC063" w14:textId="77777777" w:rsidR="00177F28" w:rsidRPr="007A5CAD" w:rsidRDefault="00177F28" w:rsidP="001F16CA">
      <w:pPr>
        <w:rPr>
          <w:rFonts w:ascii="Kalpurush" w:hAnsi="Kalpurush" w:cs="Kalpurush"/>
          <w:lang w:bidi="bn-BD"/>
        </w:rPr>
      </w:pPr>
    </w:p>
    <w:p w14:paraId="6DA069BB" w14:textId="77777777" w:rsidR="00177F28" w:rsidRPr="007A5CAD" w:rsidRDefault="00177F28" w:rsidP="001F16CA">
      <w:pPr>
        <w:rPr>
          <w:rFonts w:ascii="Kalpurush" w:hAnsi="Kalpurush" w:cs="Kalpurush"/>
          <w:lang w:bidi="bn-BD"/>
        </w:rPr>
      </w:pPr>
    </w:p>
    <w:p w14:paraId="3E052DFC" w14:textId="77777777" w:rsidR="00177F28" w:rsidRPr="007A5CAD" w:rsidRDefault="00177F28" w:rsidP="001F16CA">
      <w:pPr>
        <w:rPr>
          <w:rFonts w:ascii="Kalpurush" w:hAnsi="Kalpurush" w:cs="Kalpurush"/>
          <w:lang w:bidi="bn-BD"/>
        </w:rPr>
      </w:pPr>
    </w:p>
    <w:p w14:paraId="67C1EA8C" w14:textId="77777777" w:rsidR="00E401BA" w:rsidRPr="007A5CAD" w:rsidRDefault="00E401BA" w:rsidP="001F16CA">
      <w:pPr>
        <w:rPr>
          <w:rFonts w:ascii="Kalpurush" w:hAnsi="Kalpurush" w:cs="Kalpurush"/>
          <w:lang w:bidi="bn-BD"/>
        </w:rPr>
      </w:pPr>
    </w:p>
    <w:p w14:paraId="154FDA13" w14:textId="77777777" w:rsidR="00124F94" w:rsidRPr="007A5CAD" w:rsidRDefault="00124F94" w:rsidP="00124F94">
      <w:pPr>
        <w:rPr>
          <w:rFonts w:ascii="Kalpurush" w:hAnsi="Kalpurush" w:cs="Kalpurush"/>
          <w:lang w:bidi="bn-BD"/>
        </w:rPr>
      </w:pPr>
      <w:r w:rsidRPr="007A5CAD">
        <w:rPr>
          <w:rFonts w:ascii="Kalpurush" w:hAnsi="Kalpurush" w:cs="Kalpurush"/>
          <w:cs/>
          <w:lang w:bidi="bn-BD"/>
        </w:rPr>
        <w:t>&lt;</w:t>
      </w:r>
      <w:r w:rsidR="00B65273" w:rsidRPr="007A5CAD">
        <w:rPr>
          <w:rFonts w:ascii="Kalpurush" w:hAnsi="Kalpurush" w:cs="Kalpurush"/>
          <w:cs/>
          <w:lang w:bidi="bn-BD"/>
        </w:rPr>
        <w:t>2.</w:t>
      </w:r>
      <w:r w:rsidR="00B65273" w:rsidRPr="007A5CAD">
        <w:rPr>
          <w:rFonts w:ascii="Kalpurush" w:hAnsi="Kalpurush" w:cs="Kalpurush"/>
          <w:lang w:bidi="bn-BD"/>
        </w:rPr>
        <w:t>22</w:t>
      </w:r>
      <w:r w:rsidRPr="007A5CAD">
        <w:rPr>
          <w:rFonts w:ascii="Kalpurush" w:hAnsi="Kalpurush" w:cs="Kalpurush"/>
          <w:cs/>
          <w:lang w:bidi="bn-BD"/>
        </w:rPr>
        <w:t>.147&gt;</w:t>
      </w:r>
      <w:bookmarkStart w:id="23" w:name="p147"/>
      <w:bookmarkEnd w:id="23"/>
    </w:p>
    <w:p w14:paraId="336DBCE1" w14:textId="77777777" w:rsidR="00124F94" w:rsidRPr="007A5CAD" w:rsidRDefault="00124F94" w:rsidP="00124F94">
      <w:pPr>
        <w:rPr>
          <w:rFonts w:ascii="Kalpurush" w:hAnsi="Kalpurush" w:cs="Kalpurush"/>
          <w:lang w:bidi="bn-BD"/>
        </w:rPr>
      </w:pPr>
    </w:p>
    <w:p w14:paraId="13F3E380" w14:textId="77777777" w:rsidR="00BB04B1" w:rsidRPr="007A5CAD" w:rsidRDefault="00BB04B1" w:rsidP="001F16CA">
      <w:pPr>
        <w:rPr>
          <w:rFonts w:ascii="Kalpurush" w:hAnsi="Kalpurush" w:cs="Kalpurush"/>
          <w:lang w:bidi="bn-BD"/>
        </w:rPr>
      </w:pPr>
    </w:p>
    <w:tbl>
      <w:tblPr>
        <w:tblStyle w:val="TableGrid"/>
        <w:tblW w:w="0" w:type="auto"/>
        <w:tblLook w:val="04A0" w:firstRow="1" w:lastRow="0" w:firstColumn="1" w:lastColumn="0" w:noHBand="0" w:noVBand="1"/>
      </w:tblPr>
      <w:tblGrid>
        <w:gridCol w:w="4838"/>
        <w:gridCol w:w="2731"/>
        <w:gridCol w:w="1781"/>
      </w:tblGrid>
      <w:tr w:rsidR="00BB04B1" w:rsidRPr="007A5CAD" w14:paraId="70B536AD" w14:textId="77777777" w:rsidTr="00BB04B1">
        <w:tc>
          <w:tcPr>
            <w:tcW w:w="4968" w:type="dxa"/>
          </w:tcPr>
          <w:p w14:paraId="0E6B5E39" w14:textId="77777777" w:rsidR="00BB04B1" w:rsidRPr="007A5CAD" w:rsidRDefault="00BB04B1" w:rsidP="001F16CA">
            <w:pPr>
              <w:rPr>
                <w:rFonts w:ascii="Kalpurush" w:hAnsi="Kalpurush" w:cs="Kalpurush"/>
                <w:szCs w:val="22"/>
                <w:cs/>
                <w:lang w:bidi="bn-BD"/>
              </w:rPr>
            </w:pPr>
            <w:r w:rsidRPr="007A5CAD">
              <w:rPr>
                <w:rFonts w:ascii="Kalpurush" w:hAnsi="Kalpurush" w:cs="Kalpurush"/>
                <w:szCs w:val="22"/>
                <w:cs/>
                <w:lang w:bidi="bn-BD"/>
              </w:rPr>
              <w:t>শিরোনাম</w:t>
            </w:r>
          </w:p>
        </w:tc>
        <w:tc>
          <w:tcPr>
            <w:tcW w:w="2790" w:type="dxa"/>
          </w:tcPr>
          <w:p w14:paraId="480A7770" w14:textId="77777777" w:rsidR="00BB04B1" w:rsidRPr="007A5CAD" w:rsidRDefault="00BB04B1" w:rsidP="001F16CA">
            <w:pPr>
              <w:rPr>
                <w:rFonts w:ascii="Kalpurush" w:hAnsi="Kalpurush" w:cs="Kalpurush"/>
                <w:szCs w:val="22"/>
                <w:lang w:bidi="bn-BD"/>
              </w:rPr>
            </w:pPr>
            <w:r w:rsidRPr="007A5CAD">
              <w:rPr>
                <w:rFonts w:ascii="Kalpurush" w:hAnsi="Kalpurush" w:cs="Kalpurush"/>
                <w:szCs w:val="22"/>
                <w:cs/>
                <w:lang w:bidi="bn-BD"/>
              </w:rPr>
              <w:t>সূত্র</w:t>
            </w:r>
          </w:p>
        </w:tc>
        <w:tc>
          <w:tcPr>
            <w:tcW w:w="1818" w:type="dxa"/>
          </w:tcPr>
          <w:p w14:paraId="5494EF82" w14:textId="77777777" w:rsidR="00BB04B1" w:rsidRPr="007A5CAD" w:rsidRDefault="00BB04B1" w:rsidP="001F16CA">
            <w:pPr>
              <w:rPr>
                <w:rFonts w:ascii="Kalpurush" w:hAnsi="Kalpurush" w:cs="Kalpurush"/>
                <w:szCs w:val="22"/>
                <w:lang w:bidi="bn-BD"/>
              </w:rPr>
            </w:pPr>
            <w:r w:rsidRPr="007A5CAD">
              <w:rPr>
                <w:rFonts w:ascii="Kalpurush" w:hAnsi="Kalpurush" w:cs="Kalpurush"/>
                <w:szCs w:val="22"/>
                <w:cs/>
                <w:lang w:bidi="bn-BD"/>
              </w:rPr>
              <w:t>তারিখ</w:t>
            </w:r>
          </w:p>
        </w:tc>
      </w:tr>
      <w:tr w:rsidR="00BB04B1" w:rsidRPr="007A5CAD" w14:paraId="24C6324B" w14:textId="77777777" w:rsidTr="00BB04B1">
        <w:tc>
          <w:tcPr>
            <w:tcW w:w="4968" w:type="dxa"/>
          </w:tcPr>
          <w:p w14:paraId="72FF6CA0" w14:textId="77777777" w:rsidR="00BB04B1" w:rsidRPr="007A5CAD" w:rsidRDefault="00BB04B1" w:rsidP="001F16CA">
            <w:pPr>
              <w:rPr>
                <w:rFonts w:ascii="Kalpurush" w:hAnsi="Kalpurush" w:cs="Kalpurush"/>
                <w:szCs w:val="22"/>
                <w:lang w:bidi="bn-BD"/>
              </w:rPr>
            </w:pPr>
            <w:r w:rsidRPr="007A5CAD">
              <w:rPr>
                <w:rFonts w:ascii="Kalpurush" w:hAnsi="Kalpurush" w:cs="Kalpurush"/>
                <w:szCs w:val="22"/>
                <w:cs/>
                <w:lang w:bidi="bn-BD"/>
              </w:rPr>
              <w:t>কেন্দ্রীয় সরকারের বিরুদ্ধে জনমত সৃষ্টির অভিযোগ জানিয়ে লিখিত চিঠির মাধ্যমে আইয়ুব কর্তৃক গভর্নর আজম খানের পদত্যাগ পত্র গ্রহণ</w:t>
            </w:r>
          </w:p>
        </w:tc>
        <w:tc>
          <w:tcPr>
            <w:tcW w:w="2790" w:type="dxa"/>
          </w:tcPr>
          <w:p w14:paraId="4BF737FA" w14:textId="77777777" w:rsidR="00BB04B1" w:rsidRPr="007A5CAD" w:rsidRDefault="00BB04B1" w:rsidP="001F16CA">
            <w:pPr>
              <w:rPr>
                <w:rFonts w:ascii="Kalpurush" w:hAnsi="Kalpurush" w:cs="Kalpurush"/>
                <w:szCs w:val="22"/>
                <w:lang w:bidi="bn-BD"/>
              </w:rPr>
            </w:pPr>
            <w:r w:rsidRPr="007A5CAD">
              <w:rPr>
                <w:rFonts w:ascii="Kalpurush" w:hAnsi="Kalpurush" w:cs="Kalpurush"/>
                <w:szCs w:val="22"/>
                <w:cs/>
                <w:lang w:bidi="bn-BD"/>
              </w:rPr>
              <w:t>আজম খানের কাগজপত্র</w:t>
            </w:r>
          </w:p>
        </w:tc>
        <w:tc>
          <w:tcPr>
            <w:tcW w:w="1818" w:type="dxa"/>
          </w:tcPr>
          <w:p w14:paraId="662B436A" w14:textId="77777777" w:rsidR="00BB04B1" w:rsidRPr="007A5CAD" w:rsidRDefault="00BB04B1" w:rsidP="001F16CA">
            <w:pPr>
              <w:rPr>
                <w:rFonts w:ascii="Kalpurush" w:hAnsi="Kalpurush" w:cs="Kalpurush"/>
                <w:szCs w:val="22"/>
                <w:lang w:bidi="bn-BD"/>
              </w:rPr>
            </w:pPr>
            <w:r w:rsidRPr="007A5CAD">
              <w:rPr>
                <w:rFonts w:ascii="Kalpurush" w:hAnsi="Kalpurush" w:cs="Kalpurush"/>
                <w:szCs w:val="22"/>
                <w:cs/>
                <w:lang w:bidi="bn-BD"/>
              </w:rPr>
              <w:t>৭ জুন, ১৯৬২</w:t>
            </w:r>
          </w:p>
        </w:tc>
      </w:tr>
    </w:tbl>
    <w:p w14:paraId="62843997" w14:textId="77777777" w:rsidR="00BB04B1" w:rsidRPr="007A5CAD" w:rsidRDefault="00BB04B1" w:rsidP="001F16CA">
      <w:pPr>
        <w:rPr>
          <w:rFonts w:ascii="Kalpurush" w:hAnsi="Kalpurush" w:cs="Kalpurush"/>
          <w:lang w:bidi="bn-IN"/>
        </w:rPr>
      </w:pPr>
    </w:p>
    <w:p w14:paraId="05A2479A"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ব্যাক্তিগত ও গোপনীয়</w:t>
      </w:r>
    </w:p>
    <w:p w14:paraId="3DA18815" w14:textId="77777777" w:rsidR="00BB04B1" w:rsidRPr="007A5CAD" w:rsidRDefault="00BB04B1" w:rsidP="001F16CA">
      <w:pPr>
        <w:rPr>
          <w:rFonts w:ascii="Kalpurush" w:hAnsi="Kalpurush" w:cs="Kalpurush"/>
          <w:lang w:bidi="bn-IN"/>
        </w:rPr>
      </w:pPr>
    </w:p>
    <w:p w14:paraId="78EE5CC0"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রাষ্ট্রপতি ভবন,</w:t>
      </w:r>
    </w:p>
    <w:p w14:paraId="6B692AC2"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রাওয়ালপিন্ডি</w:t>
      </w:r>
    </w:p>
    <w:p w14:paraId="3C9A3BCE"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৭ই জুন,১৯৬২</w:t>
      </w:r>
    </w:p>
    <w:p w14:paraId="03F513E6"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প্রেরকঃ ফিল্ড মার্শাল মোহাম্মদ আয়ুব খান এন</w:t>
      </w:r>
      <w:r w:rsidRPr="007A5CAD">
        <w:rPr>
          <w:rFonts w:ascii="Kalpurush" w:hAnsi="Kalpurush" w:cs="Kalpurush"/>
          <w:lang w:bidi="bn-IN"/>
        </w:rPr>
        <w:t>.</w:t>
      </w:r>
      <w:r w:rsidRPr="007A5CAD">
        <w:rPr>
          <w:rFonts w:ascii="Kalpurush" w:hAnsi="Kalpurush" w:cs="Kalpurush"/>
          <w:cs/>
          <w:lang w:bidi="bn-IN"/>
        </w:rPr>
        <w:t>পিকে</w:t>
      </w:r>
      <w:r w:rsidRPr="007A5CAD">
        <w:rPr>
          <w:rFonts w:ascii="Kalpurush" w:hAnsi="Kalpurush" w:cs="Kalpurush"/>
          <w:lang w:bidi="bn-IN"/>
        </w:rPr>
        <w:t>.</w:t>
      </w:r>
      <w:r w:rsidRPr="007A5CAD">
        <w:rPr>
          <w:rFonts w:ascii="Kalpurush" w:hAnsi="Kalpurush" w:cs="Kalpurush"/>
          <w:cs/>
          <w:lang w:bidi="bn-IN"/>
        </w:rPr>
        <w:t>এইচ</w:t>
      </w:r>
      <w:r w:rsidRPr="007A5CAD">
        <w:rPr>
          <w:rFonts w:ascii="Kalpurush" w:hAnsi="Kalpurush" w:cs="Kalpurush"/>
          <w:lang w:bidi="bn-IN"/>
        </w:rPr>
        <w:t>.</w:t>
      </w:r>
      <w:r w:rsidRPr="007A5CAD">
        <w:rPr>
          <w:rFonts w:ascii="Kalpurush" w:hAnsi="Kalpurush" w:cs="Kalpurush"/>
          <w:cs/>
          <w:lang w:bidi="bn-IN"/>
        </w:rPr>
        <w:t xml:space="preserve">জে </w:t>
      </w:r>
    </w:p>
    <w:p w14:paraId="6C090BA9"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প্রিয় আজম,</w:t>
      </w:r>
    </w:p>
    <w:p w14:paraId="32113992"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সব রেকর্ড সোজা রাখার উদ্দেশ্যেই ১১ই মার্চ লেখা তোমার চিঠিটার একটা বিস্তারি</w:t>
      </w:r>
      <w:r w:rsidRPr="007A5CAD">
        <w:rPr>
          <w:rFonts w:ascii="Kalpurush" w:hAnsi="Kalpurush" w:cs="Kalpurush"/>
          <w:cs/>
          <w:lang w:bidi="bn-BD"/>
        </w:rPr>
        <w:t>ত</w:t>
      </w:r>
      <w:r w:rsidRPr="007A5CAD">
        <w:rPr>
          <w:rFonts w:ascii="Kalpurush" w:hAnsi="Kalpurush" w:cs="Kalpurush"/>
          <w:cs/>
          <w:lang w:bidi="bn-IN"/>
        </w:rPr>
        <w:t xml:space="preserve"> উত্তর দেওয়া উচিত ছিল । কিন্তু ওই পর্যায়ে এই কাজটা করতে গেলে এমন একটা পরিস্থিতি সৃষ্টি হওয়ার সম্ভাবনা ছিল,যে পরিস্থিতিতে মার্শাল ল থেকে সংবিধান ভিত্তিক সরকার গঠনের মত সহজ একটা কাজ আরও জটিল হয়ে পড়ত । যেহেতু আমি প্রথম থেকেই দৃ</w:t>
      </w:r>
      <w:r w:rsidRPr="007A5CAD">
        <w:rPr>
          <w:rFonts w:ascii="Kalpurush" w:hAnsi="Kalpurush" w:cs="Kalpurush"/>
          <w:cs/>
          <w:lang w:bidi="bn-BD"/>
        </w:rPr>
        <w:t>ঢ়</w:t>
      </w:r>
      <w:r w:rsidRPr="007A5CAD">
        <w:rPr>
          <w:rFonts w:ascii="Kalpurush" w:hAnsi="Kalpurush" w:cs="Kalpurush"/>
          <w:cs/>
          <w:lang w:bidi="bn-IN"/>
        </w:rPr>
        <w:t>প্রত্যয়ী ছিলাম যে একনায়কতন্ত্রকে সাংবিধানিক সরকার দ্বারা প্রতিস্থাপিত করা উচিত</w:t>
      </w:r>
      <w:r w:rsidRPr="007A5CAD">
        <w:rPr>
          <w:rFonts w:ascii="Kalpurush" w:hAnsi="Kalpurush" w:cs="Mangal"/>
          <w:cs/>
          <w:lang w:bidi="hi-IN"/>
        </w:rPr>
        <w:t>।</w:t>
      </w:r>
      <w:r w:rsidRPr="007A5CAD">
        <w:rPr>
          <w:rFonts w:ascii="Kalpurush" w:hAnsi="Kalpurush" w:cs="Kalpurush"/>
          <w:cs/>
          <w:lang w:bidi="bn-IN"/>
        </w:rPr>
        <w:t xml:space="preserve">সেহেতু ওই সময় আমি এমন কিছু করার </w:t>
      </w:r>
      <w:r w:rsidRPr="007A5CAD">
        <w:rPr>
          <w:rFonts w:ascii="Kalpurush" w:hAnsi="Kalpurush" w:cs="Kalpurush"/>
          <w:cs/>
          <w:lang w:bidi="bn-BD"/>
        </w:rPr>
        <w:t>ঝুঁকি</w:t>
      </w:r>
      <w:r w:rsidRPr="007A5CAD">
        <w:rPr>
          <w:rFonts w:ascii="Kalpurush" w:hAnsi="Kalpurush" w:cs="Kalpurush"/>
          <w:cs/>
          <w:lang w:bidi="bn-IN"/>
        </w:rPr>
        <w:t xml:space="preserve"> নিতে চাইছিলাম না যাতে এই প্রতিস্থাপনের  কাজটা পিছিয়ে যায়</w:t>
      </w:r>
      <w:r w:rsidRPr="007A5CAD">
        <w:rPr>
          <w:rFonts w:ascii="Kalpurush" w:hAnsi="Kalpurush" w:cs="Mangal"/>
          <w:cs/>
          <w:lang w:bidi="hi-IN"/>
        </w:rPr>
        <w:t xml:space="preserve">। </w:t>
      </w:r>
      <w:r w:rsidRPr="007A5CAD">
        <w:rPr>
          <w:rFonts w:ascii="Kalpurush" w:hAnsi="Kalpurush" w:cs="Kalpurush"/>
          <w:cs/>
          <w:lang w:bidi="bn-IN"/>
        </w:rPr>
        <w:t>এখন সৃষ্টিকর্তার ইচ্ছায় যখন সাংবিধানিক প্রতিষ্ঠানটি গঠিত হয়েছে,আমি বিনা  দ্বিধায় ঐ সকল কাজ করতে পারি যেগুলো প্রায় তিনমাস ধরে আমি করতে পারি নি  ।</w:t>
      </w:r>
    </w:p>
    <w:p w14:paraId="59DA7486" w14:textId="77777777" w:rsidR="00BB04B1" w:rsidRPr="007A5CAD" w:rsidRDefault="00BB04B1" w:rsidP="001F16CA">
      <w:pPr>
        <w:rPr>
          <w:rFonts w:ascii="Kalpurush" w:hAnsi="Kalpurush" w:cs="Kalpurush"/>
          <w:cs/>
          <w:lang w:bidi="bn-IN"/>
        </w:rPr>
      </w:pPr>
      <w:r w:rsidRPr="007A5CAD">
        <w:rPr>
          <w:rFonts w:ascii="Kalpurush" w:hAnsi="Kalpurush" w:cs="Kalpurush"/>
          <w:cs/>
          <w:lang w:bidi="bn-IN"/>
        </w:rPr>
        <w:t>তোমার প্রচুর শক্তি ,উদ্যম ও উদ্দীপনা আছে ।এছাড়াও তোমার আছে উদ্যোগী ও প্রত্যয়ী মনোভাব । কিন্তু আর্থিক শৃঙ্খলা অথবা সম্পদের বন্ঠন সম্পর্কে  তোমার কোন ধারণাই নেই</w:t>
      </w:r>
      <w:r w:rsidRPr="007A5CAD">
        <w:rPr>
          <w:rFonts w:ascii="Kalpurush" w:hAnsi="Kalpurush" w:cs="Mangal"/>
          <w:cs/>
          <w:lang w:bidi="hi-IN"/>
        </w:rPr>
        <w:t>।</w:t>
      </w:r>
      <w:r w:rsidRPr="007A5CAD">
        <w:rPr>
          <w:rFonts w:ascii="Kalpurush" w:hAnsi="Kalpurush" w:cs="Kalpurush"/>
          <w:cs/>
          <w:lang w:bidi="bn-IN"/>
        </w:rPr>
        <w:t xml:space="preserve">যখন তুমি কোন প্রজেক্ট হাতে নাও তোমার মনে হয় অন্যান্য সব কাজ বন্ধ করে পুরো দেশের সম্পদ ঐ কাজে লাগানো হোক । আমি সবসময় তোমার শক্তি ও প্রত্যয়ী মনোভাব এর প্রশংসা করি । এবং আমি এগুলোকে সবসময় দেশের সর্বোচ্চ স্বার্থে ব্যবহার করার চেষ্টা করেছি । </w:t>
      </w:r>
    </w:p>
    <w:p w14:paraId="2CB51465" w14:textId="77777777" w:rsidR="00BB04B1" w:rsidRPr="007A5CAD" w:rsidRDefault="00BB04B1" w:rsidP="001F16CA">
      <w:pPr>
        <w:rPr>
          <w:rFonts w:ascii="Kalpurush" w:hAnsi="Kalpurush" w:cs="Kalpurush"/>
          <w:lang w:bidi="bn-IN"/>
        </w:rPr>
      </w:pPr>
      <w:r w:rsidRPr="007A5CAD">
        <w:rPr>
          <w:rFonts w:ascii="Kalpurush" w:hAnsi="Kalpurush" w:cs="Kalpurush"/>
          <w:cs/>
          <w:lang w:bidi="bn-IN"/>
        </w:rPr>
        <w:t xml:space="preserve">এর সঙ্গে যদি পূর্ব পাকিস্তানের উন্নয়নমূলক প্রচেষ্টার তাৎপর্য সংযুক্ত করি তখন </w:t>
      </w:r>
      <w:r w:rsidRPr="007A5CAD">
        <w:rPr>
          <w:rFonts w:ascii="Kalpurush" w:hAnsi="Kalpurush" w:cs="Kalpurush"/>
          <w:cs/>
          <w:lang w:bidi="bn-BD"/>
        </w:rPr>
        <w:t>জনাব</w:t>
      </w:r>
      <w:r w:rsidRPr="007A5CAD">
        <w:rPr>
          <w:rFonts w:ascii="Kalpurush" w:hAnsi="Kalpurush" w:cs="Kalpurush"/>
          <w:cs/>
          <w:lang w:bidi="bn-IN"/>
        </w:rPr>
        <w:t xml:space="preserve"> জাকির হুসেইন এর অনুসারী কে হবে সে ব্যপারে একটা প্রশ্ন থেকে যায় । কারণ তুমি জানই তিনি চিকিৎসাজনিত কারণে তার পদ থেকে সরে দড়িয়েছেন</w:t>
      </w:r>
      <w:r w:rsidRPr="007A5CAD">
        <w:rPr>
          <w:rFonts w:ascii="Kalpurush" w:hAnsi="Kalpurush" w:cs="Mangal"/>
          <w:cs/>
          <w:lang w:bidi="hi-IN"/>
        </w:rPr>
        <w:t>।</w:t>
      </w:r>
      <w:r w:rsidRPr="007A5CAD">
        <w:rPr>
          <w:rFonts w:ascii="Kalpurush" w:hAnsi="Kalpurush" w:cs="Kalpurush"/>
          <w:cs/>
          <w:lang w:bidi="bn-IN"/>
        </w:rPr>
        <w:t>তাই আমি তোমাকে বেছে নিয়েছিলাম পূর্ব পাকিস্তানের গভর্নর হওয়ার  জন্য</w:t>
      </w:r>
      <w:r w:rsidRPr="007A5CAD">
        <w:rPr>
          <w:rFonts w:ascii="Kalpurush" w:hAnsi="Kalpurush" w:cs="Mangal"/>
          <w:cs/>
          <w:lang w:bidi="hi-IN"/>
        </w:rPr>
        <w:t xml:space="preserve">। </w:t>
      </w:r>
      <w:r w:rsidRPr="007A5CAD">
        <w:rPr>
          <w:rFonts w:ascii="Kalpurush" w:hAnsi="Kalpurush" w:cs="Kalpurush"/>
          <w:cs/>
          <w:lang w:bidi="bn-IN"/>
        </w:rPr>
        <w:t>তুমি যেতে চাও নি কারণ তুমি মন্ত্রীপরিষদ ছাড়তে চাও না। পূর্ব পাকিস্তা</w:t>
      </w:r>
      <w:r w:rsidRPr="007A5CAD">
        <w:rPr>
          <w:rFonts w:ascii="Kalpurush" w:hAnsi="Kalpurush" w:cs="Kalpurush"/>
          <w:cs/>
          <w:lang w:bidi="bn-BD"/>
        </w:rPr>
        <w:t>নে সম্পদ ব্যবহারের সক্ষমতা উন্নয়নের</w:t>
      </w:r>
      <w:r w:rsidRPr="007A5CAD">
        <w:rPr>
          <w:rFonts w:ascii="Kalpurush" w:hAnsi="Kalpurush" w:cs="Kalpurush"/>
          <w:cs/>
          <w:lang w:bidi="bn-IN"/>
        </w:rPr>
        <w:t xml:space="preserve"> প্রয়োজনীয়তা আমি তোমাকে আগেই বুঝিয়েছি । তুমি বলেছিলে মন্ত্রীপরিষদ ছেড়ে অন্য কোন পদে যাওয়ার চেয়ে বরং তুমি পদত্যাগ করবে</w:t>
      </w:r>
      <w:r w:rsidRPr="007A5CAD">
        <w:rPr>
          <w:rFonts w:ascii="Kalpurush" w:hAnsi="Kalpurush" w:cs="Mangal"/>
          <w:cs/>
          <w:lang w:bidi="hi-IN"/>
        </w:rPr>
        <w:t>।</w:t>
      </w:r>
      <w:r w:rsidRPr="007A5CAD">
        <w:rPr>
          <w:rFonts w:ascii="Kalpurush" w:hAnsi="Kalpurush" w:cs="Kalpurush"/>
          <w:cs/>
          <w:lang w:bidi="bn-IN"/>
        </w:rPr>
        <w:t>জাতির সংকট মুহূর্তে একজন সৈনিক এবং দীর্ঘদিনের সঙ্গীর কাছ থেকে এমন উত্তর আমি আশা করি নি</w:t>
      </w:r>
      <w:r w:rsidRPr="007A5CAD">
        <w:rPr>
          <w:rFonts w:ascii="Kalpurush" w:hAnsi="Kalpurush" w:cs="Mangal"/>
          <w:cs/>
          <w:lang w:bidi="hi-IN"/>
        </w:rPr>
        <w:t xml:space="preserve">। </w:t>
      </w:r>
      <w:r w:rsidRPr="007A5CAD">
        <w:rPr>
          <w:rFonts w:ascii="Kalpurush" w:hAnsi="Kalpurush" w:cs="Kalpurush"/>
          <w:cs/>
          <w:lang w:bidi="bn-IN"/>
        </w:rPr>
        <w:t>ঐ সময় দেশে কোন সংবিধান ছিল না । এবং আমি চাইছিলাম সরকারী দায়িত্বে যারা আছে তাদের মধ্যে কোন অনৈক্য যেন ধরা না পড়ে</w:t>
      </w:r>
      <w:r w:rsidRPr="007A5CAD">
        <w:rPr>
          <w:rFonts w:ascii="Kalpurush" w:hAnsi="Kalpurush" w:cs="Mangal"/>
          <w:cs/>
          <w:lang w:bidi="hi-IN"/>
        </w:rPr>
        <w:t xml:space="preserve">। </w:t>
      </w:r>
      <w:r w:rsidRPr="007A5CAD">
        <w:rPr>
          <w:rFonts w:ascii="Kalpurush" w:hAnsi="Kalpurush" w:cs="Kalpurush"/>
          <w:cs/>
          <w:lang w:bidi="bn-IN"/>
        </w:rPr>
        <w:t>নয়ত ঐ সময়েই আমি তোমার পদত্যাগপত্র গ্রহন করতাম অথবা তোমাকে জোরপূর্বক একটা বিশেষ প্লেনে করে পূর্ব পাকিস্তানে পাঠিয়ে দিতাম</w:t>
      </w:r>
      <w:r w:rsidRPr="007A5CAD">
        <w:rPr>
          <w:rFonts w:ascii="Kalpurush" w:hAnsi="Kalpurush" w:cs="Mangal"/>
          <w:cs/>
          <w:lang w:bidi="hi-IN"/>
        </w:rPr>
        <w:t>।</w:t>
      </w:r>
      <w:r w:rsidRPr="007A5CAD">
        <w:rPr>
          <w:rFonts w:ascii="Kalpurush" w:hAnsi="Kalpurush" w:cs="Kalpurush"/>
          <w:cs/>
          <w:lang w:bidi="bn-IN"/>
        </w:rPr>
        <w:t>কারন এই কাজটা তোমার ব্যাক্তিগত ইচ্ছা আকাংখার চাইতে অনেক বড় ।</w:t>
      </w:r>
    </w:p>
    <w:p w14:paraId="39DC26C1" w14:textId="77777777" w:rsidR="00BB04B1" w:rsidRPr="007A5CAD" w:rsidRDefault="00BB04B1" w:rsidP="001F16CA">
      <w:pPr>
        <w:rPr>
          <w:rFonts w:ascii="Kalpurush" w:hAnsi="Kalpurush" w:cs="Kalpurush"/>
          <w:lang w:bidi="bn-BD"/>
        </w:rPr>
      </w:pPr>
      <w:r w:rsidRPr="007A5CAD">
        <w:rPr>
          <w:rFonts w:ascii="Kalpurush" w:hAnsi="Kalpurush" w:cs="Kalpurush"/>
          <w:cs/>
          <w:lang w:bidi="bn-IN"/>
        </w:rPr>
        <w:lastRenderedPageBreak/>
        <w:t>আমি তোমাকে বিস্তারিত নির্দেশনা দিয়েছিলাম এই বলে যে আমি যথেষ্ঠ উদ্বিগ্ন</w:t>
      </w:r>
      <w:r w:rsidRPr="007A5CAD">
        <w:rPr>
          <w:rFonts w:ascii="Kalpurush" w:hAnsi="Kalpurush" w:cs="Mangal"/>
          <w:cs/>
          <w:lang w:bidi="hi-IN"/>
        </w:rPr>
        <w:t xml:space="preserve">। </w:t>
      </w:r>
      <w:r w:rsidRPr="007A5CAD">
        <w:rPr>
          <w:rFonts w:ascii="Kalpurush" w:hAnsi="Kalpurush" w:cs="Kalpurush"/>
          <w:cs/>
          <w:lang w:bidi="bn-IN"/>
        </w:rPr>
        <w:t xml:space="preserve">পূর্ব পাকিস্তানকে অর্থনৈতিকভাবে </w:t>
      </w:r>
      <w:r w:rsidRPr="007A5CAD">
        <w:rPr>
          <w:rFonts w:ascii="Kalpurush" w:hAnsi="Kalpurush" w:cs="Kalpurush"/>
          <w:cs/>
          <w:lang w:bidi="bn-BD"/>
        </w:rPr>
        <w:t>শক্ত ভিত দেয়া এবং তাকে স্বনির্ভর</w:t>
      </w:r>
      <w:r w:rsidRPr="007A5CAD">
        <w:rPr>
          <w:rFonts w:ascii="Kalpurush" w:hAnsi="Kalpurush" w:cs="Kalpurush"/>
          <w:cs/>
          <w:lang w:bidi="bn-IN"/>
        </w:rPr>
        <w:t xml:space="preserve"> করতে আমাদেরকে সাধ্যের মধ্যে যতটুকু সম্ভব ততটুকুই করতে হবে</w:t>
      </w:r>
      <w:r w:rsidRPr="007A5CAD">
        <w:rPr>
          <w:rFonts w:ascii="Kalpurush" w:hAnsi="Kalpurush" w:cs="Mangal"/>
          <w:cs/>
          <w:lang w:bidi="hi-IN"/>
        </w:rPr>
        <w:t>।</w:t>
      </w:r>
      <w:r w:rsidRPr="007A5CAD">
        <w:rPr>
          <w:rFonts w:ascii="Kalpurush" w:hAnsi="Kalpurush" w:cs="Vrinda"/>
          <w:cs/>
          <w:lang w:bidi="hi-IN"/>
        </w:rPr>
        <w:t xml:space="preserve"> </w:t>
      </w:r>
    </w:p>
    <w:p w14:paraId="4DC79F91" w14:textId="77777777" w:rsidR="00124F94" w:rsidRPr="007A5CAD" w:rsidRDefault="00124F94" w:rsidP="001F16CA">
      <w:pPr>
        <w:rPr>
          <w:rFonts w:ascii="Kalpurush" w:hAnsi="Kalpurush" w:cs="Kalpurush"/>
          <w:lang w:bidi="bn-BD"/>
        </w:rPr>
      </w:pPr>
    </w:p>
    <w:p w14:paraId="7E415543" w14:textId="77777777" w:rsidR="00124F94" w:rsidRPr="007A5CAD" w:rsidRDefault="00124F94" w:rsidP="001F16CA">
      <w:pPr>
        <w:rPr>
          <w:rFonts w:ascii="Kalpurush" w:hAnsi="Kalpurush" w:cs="Kalpurush"/>
          <w:lang w:bidi="bn-BD"/>
        </w:rPr>
      </w:pPr>
    </w:p>
    <w:p w14:paraId="2B70F882" w14:textId="77777777" w:rsidR="00124F94" w:rsidRPr="007A5CAD" w:rsidRDefault="00124F94" w:rsidP="001F16CA">
      <w:pPr>
        <w:rPr>
          <w:rFonts w:ascii="Kalpurush" w:hAnsi="Kalpurush" w:cs="Kalpurush"/>
          <w:lang w:bidi="bn-BD"/>
        </w:rPr>
      </w:pPr>
    </w:p>
    <w:p w14:paraId="27FA4ECC" w14:textId="77777777" w:rsidR="00124F94" w:rsidRPr="007A5CAD" w:rsidRDefault="00124F94" w:rsidP="001F16CA">
      <w:pPr>
        <w:rPr>
          <w:rFonts w:ascii="Kalpurush" w:hAnsi="Kalpurush" w:cs="Kalpurush"/>
          <w:lang w:bidi="bn-BD"/>
        </w:rPr>
      </w:pPr>
    </w:p>
    <w:p w14:paraId="48ADAB18" w14:textId="77777777" w:rsidR="00124F94" w:rsidRPr="007A5CAD" w:rsidRDefault="00124F94" w:rsidP="001F16CA">
      <w:pPr>
        <w:rPr>
          <w:rFonts w:ascii="Kalpurush" w:hAnsi="Kalpurush" w:cs="Kalpurush"/>
          <w:lang w:bidi="bn-BD"/>
        </w:rPr>
      </w:pPr>
    </w:p>
    <w:p w14:paraId="4989A065" w14:textId="77777777" w:rsidR="00124F94" w:rsidRPr="007A5CAD" w:rsidRDefault="00124F94" w:rsidP="001F16CA">
      <w:pPr>
        <w:rPr>
          <w:rFonts w:ascii="Kalpurush" w:hAnsi="Kalpurush" w:cs="Kalpurush"/>
          <w:lang w:bidi="bn-BD"/>
        </w:rPr>
      </w:pPr>
    </w:p>
    <w:p w14:paraId="3FDB1304" w14:textId="77777777" w:rsidR="00124F94" w:rsidRPr="007A5CAD" w:rsidRDefault="00124F94" w:rsidP="001F16CA">
      <w:pPr>
        <w:rPr>
          <w:rFonts w:ascii="Kalpurush" w:hAnsi="Kalpurush" w:cs="Kalpurush"/>
          <w:lang w:bidi="bn-BD"/>
        </w:rPr>
      </w:pPr>
    </w:p>
    <w:p w14:paraId="52754F80" w14:textId="77777777" w:rsidR="00124F94" w:rsidRPr="007A5CAD" w:rsidRDefault="00124F94" w:rsidP="001F16CA">
      <w:pPr>
        <w:rPr>
          <w:rFonts w:ascii="Kalpurush" w:hAnsi="Kalpurush" w:cs="Kalpurush"/>
          <w:lang w:bidi="bn-BD"/>
        </w:rPr>
      </w:pPr>
    </w:p>
    <w:p w14:paraId="7977D38A" w14:textId="77777777" w:rsidR="00124F94" w:rsidRPr="007A5CAD" w:rsidRDefault="00124F94" w:rsidP="001F16CA">
      <w:pPr>
        <w:rPr>
          <w:rFonts w:ascii="Kalpurush" w:hAnsi="Kalpurush" w:cs="Kalpurush"/>
          <w:lang w:bidi="bn-BD"/>
        </w:rPr>
      </w:pPr>
    </w:p>
    <w:p w14:paraId="04FB4082" w14:textId="77777777" w:rsidR="00124F94" w:rsidRPr="007A5CAD" w:rsidRDefault="00124F94" w:rsidP="001F16CA">
      <w:pPr>
        <w:rPr>
          <w:rFonts w:ascii="Kalpurush" w:hAnsi="Kalpurush" w:cs="Kalpurush"/>
          <w:lang w:bidi="bn-BD"/>
        </w:rPr>
      </w:pPr>
    </w:p>
    <w:p w14:paraId="35E679F1" w14:textId="77777777" w:rsidR="00124F94" w:rsidRPr="007A5CAD" w:rsidRDefault="00124F94" w:rsidP="001F16CA">
      <w:pPr>
        <w:rPr>
          <w:rFonts w:ascii="Kalpurush" w:hAnsi="Kalpurush" w:cs="Kalpurush"/>
          <w:cs/>
          <w:lang w:bidi="bn-BD"/>
        </w:rPr>
      </w:pPr>
    </w:p>
    <w:p w14:paraId="65E0EDA9" w14:textId="77777777" w:rsidR="00124F94" w:rsidRPr="007A5CAD" w:rsidRDefault="00124F94" w:rsidP="00124F94">
      <w:pPr>
        <w:rPr>
          <w:rFonts w:ascii="Kalpurush" w:hAnsi="Kalpurush" w:cs="Kalpurush"/>
          <w:lang w:bidi="bn-BD"/>
        </w:rPr>
      </w:pPr>
      <w:r w:rsidRPr="007A5CAD">
        <w:rPr>
          <w:rFonts w:ascii="Kalpurush" w:hAnsi="Kalpurush" w:cs="Kalpurush"/>
          <w:cs/>
          <w:lang w:bidi="bn-BD"/>
        </w:rPr>
        <w:t>&lt;2.22.148&gt;</w:t>
      </w:r>
    </w:p>
    <w:p w14:paraId="010A67CE" w14:textId="77777777" w:rsidR="00124F94" w:rsidRPr="007A5CAD" w:rsidRDefault="00124F94" w:rsidP="00124F94">
      <w:pPr>
        <w:rPr>
          <w:rFonts w:ascii="Kalpurush" w:hAnsi="Kalpurush" w:cs="Kalpurush"/>
          <w:lang w:bidi="bn-BD"/>
        </w:rPr>
      </w:pPr>
    </w:p>
    <w:p w14:paraId="073D0389" w14:textId="77777777" w:rsidR="00BB04B1" w:rsidRPr="007A5CAD" w:rsidRDefault="00BB04B1" w:rsidP="001F16CA">
      <w:pPr>
        <w:rPr>
          <w:rFonts w:ascii="Kalpurush" w:hAnsi="Kalpurush" w:cs="Kalpurush"/>
          <w:lang w:bidi="bn-BD"/>
        </w:rPr>
      </w:pPr>
    </w:p>
    <w:p w14:paraId="4ABD4D00" w14:textId="77777777" w:rsidR="00BB04B1" w:rsidRPr="007A5CAD" w:rsidRDefault="00BB04B1" w:rsidP="001F16CA">
      <w:pPr>
        <w:rPr>
          <w:rFonts w:ascii="Kalpurush" w:eastAsia="Shonar Bangla" w:hAnsi="Kalpurush" w:cs="Kalpurush"/>
        </w:rPr>
      </w:pPr>
      <w:r w:rsidRPr="007A5CAD">
        <w:rPr>
          <w:rFonts w:ascii="Kalpurush" w:eastAsia="Shonar Bangla" w:hAnsi="Kalpurush" w:cs="Kalpurush"/>
          <w:cs/>
          <w:lang w:bidi="bn-IN"/>
        </w:rPr>
        <w:t>তুমিসত্যিইতোমারপূর্ণশক্তিআরস্বাভাবিকউদ্যমএরমাধ্যমেঅর্থনৈতিকউন্নয়নেরঅসাধারণপ্রচেষ্ঠাচালিয়েছিলে</w:t>
      </w:r>
      <w:r w:rsidRPr="007A5CAD">
        <w:rPr>
          <w:rFonts w:ascii="Kalpurush" w:eastAsia="Shonar Bangla" w:hAnsi="Kalpurush" w:cs="Mangal"/>
          <w:cs/>
          <w:lang w:bidi="hi-IN"/>
        </w:rPr>
        <w:t>।</w:t>
      </w:r>
      <w:r w:rsidRPr="007A5CAD">
        <w:rPr>
          <w:rFonts w:ascii="Kalpurush" w:eastAsia="Shonar Bangla" w:hAnsi="Kalpurush" w:cs="Kalpurush"/>
          <w:cs/>
          <w:lang w:bidi="bn-IN"/>
        </w:rPr>
        <w:t>তুমিমানুষকেদুর্যোগেরসময়সাহায্যকরেতাদেরবিশ্বাসঅর্জনকরেছ</w:t>
      </w:r>
      <w:r w:rsidRPr="007A5CAD">
        <w:rPr>
          <w:rFonts w:ascii="Kalpurush" w:eastAsia="Shonar Bangla" w:hAnsi="Kalpurush" w:cs="Mangal"/>
          <w:cs/>
          <w:lang w:bidi="hi-IN"/>
        </w:rPr>
        <w:t>।</w:t>
      </w:r>
      <w:r w:rsidRPr="007A5CAD">
        <w:rPr>
          <w:rFonts w:ascii="Kalpurush" w:eastAsia="Shonar Bangla" w:hAnsi="Kalpurush" w:cs="Kalpurush"/>
          <w:cs/>
          <w:lang w:bidi="bn-IN"/>
        </w:rPr>
        <w:t>এইজন্যতুমিঅবশ্যইপ্রশংসারযোগ্য</w:t>
      </w:r>
      <w:r w:rsidRPr="007A5CAD">
        <w:rPr>
          <w:rFonts w:ascii="Kalpurush" w:eastAsia="Shonar Bangla" w:hAnsi="Kalpurush" w:cs="Mangal"/>
          <w:cs/>
          <w:lang w:bidi="hi-IN"/>
        </w:rPr>
        <w:t>।</w:t>
      </w:r>
      <w:r w:rsidRPr="007A5CAD">
        <w:rPr>
          <w:rFonts w:ascii="Kalpurush" w:eastAsia="Shonar Bangla" w:hAnsi="Kalpurush" w:cs="Kalpurush"/>
          <w:cs/>
          <w:lang w:bidi="bn-IN"/>
        </w:rPr>
        <w:t>কিন্তুতুমিআরোএকটাকাজকরছিলে</w:t>
      </w:r>
      <w:r w:rsidRPr="007A5CAD">
        <w:rPr>
          <w:rFonts w:ascii="Kalpurush" w:eastAsia="Shonar Bangla" w:hAnsi="Kalpurush" w:cs="Mangal"/>
          <w:cs/>
          <w:lang w:bidi="hi-IN"/>
        </w:rPr>
        <w:t>।</w:t>
      </w:r>
      <w:r w:rsidRPr="007A5CAD">
        <w:rPr>
          <w:rFonts w:ascii="Kalpurush" w:eastAsia="Shonar Bangla" w:hAnsi="Kalpurush" w:cs="Kalpurush"/>
          <w:cs/>
          <w:lang w:bidi="bn-IN"/>
        </w:rPr>
        <w:t>ইচ্ছাকৃতঅথবাঅনিচ্ছাকৃতভাবেতুমিতাদেরকোনদাবিকেইনাবলনি</w:t>
      </w:r>
      <w:r w:rsidRPr="007A5CAD">
        <w:rPr>
          <w:rFonts w:ascii="Kalpurush" w:eastAsia="Shonar Bangla" w:hAnsi="Kalpurush" w:cs="Mangal"/>
          <w:cs/>
          <w:lang w:bidi="hi-IN"/>
        </w:rPr>
        <w:t>।</w:t>
      </w:r>
      <w:r w:rsidRPr="007A5CAD">
        <w:rPr>
          <w:rFonts w:ascii="Kalpurush" w:eastAsia="Shonar Bangla" w:hAnsi="Kalpurush" w:cs="Kalpurush"/>
          <w:cs/>
          <w:lang w:bidi="bn-IN"/>
        </w:rPr>
        <w:t>তাসেদাবিটাযতইঅযৌক্তিকঅথবাঅসম্ভবহোকনাকেন</w:t>
      </w:r>
      <w:r w:rsidRPr="007A5CAD">
        <w:rPr>
          <w:rFonts w:ascii="Kalpurush" w:eastAsia="Shonar Bangla" w:hAnsi="Kalpurush" w:cs="Mangal"/>
          <w:cs/>
          <w:lang w:bidi="hi-IN"/>
        </w:rPr>
        <w:t>।</w:t>
      </w:r>
      <w:r w:rsidRPr="007A5CAD">
        <w:rPr>
          <w:rFonts w:ascii="Kalpurush" w:eastAsia="Shonar Bangla" w:hAnsi="Kalpurush" w:cs="Kalpurush"/>
          <w:cs/>
          <w:lang w:bidi="bn-IN"/>
        </w:rPr>
        <w:t>একারণেদাবিপূর্ণহলেতুমিপ্রশংসাপেয়েছআরপূর্ণনাহলেদায়বর্তেছেকেন্দ্রেরউপর</w:t>
      </w:r>
      <w:r w:rsidRPr="007A5CAD">
        <w:rPr>
          <w:rFonts w:ascii="Kalpurush" w:eastAsia="Shonar Bangla" w:hAnsi="Kalpurush" w:cs="Mangal"/>
          <w:cs/>
          <w:lang w:bidi="hi-IN"/>
        </w:rPr>
        <w:t>।</w:t>
      </w:r>
      <w:r w:rsidRPr="007A5CAD">
        <w:rPr>
          <w:rFonts w:ascii="Kalpurush" w:eastAsia="Shonar Bangla" w:hAnsi="Kalpurush" w:cs="Kalpurush"/>
          <w:cs/>
          <w:lang w:bidi="bn-IN"/>
        </w:rPr>
        <w:t>তুমিএসবক্ষেত্রেপ্রতিরোধেরকোনচিহ্নইদেখাওনি</w:t>
      </w:r>
      <w:r w:rsidRPr="007A5CAD">
        <w:rPr>
          <w:rFonts w:ascii="Kalpurush" w:eastAsia="Shonar Bangla" w:hAnsi="Kalpurush" w:cs="Mangal"/>
          <w:cs/>
          <w:lang w:bidi="hi-IN"/>
        </w:rPr>
        <w:t>।</w:t>
      </w:r>
    </w:p>
    <w:p w14:paraId="5B3FE11D" w14:textId="77777777" w:rsidR="00BB04B1" w:rsidRPr="007A5CAD" w:rsidRDefault="00BB04B1" w:rsidP="001F16CA">
      <w:pPr>
        <w:rPr>
          <w:rFonts w:ascii="Kalpurush" w:eastAsia="Shonar Bangla" w:hAnsi="Kalpurush" w:cs="Kalpurush"/>
        </w:rPr>
      </w:pPr>
      <w:r w:rsidRPr="007A5CAD">
        <w:rPr>
          <w:rFonts w:ascii="Kalpurush" w:eastAsia="Shonar Bangla" w:hAnsi="Kalpurush" w:cs="Kalpurush"/>
          <w:cs/>
          <w:lang w:bidi="bn-IN"/>
        </w:rPr>
        <w:t>তুমিকেন্দ্রেরএকজনএজেন্টছিলে</w:t>
      </w:r>
      <w:r w:rsidRPr="007A5CAD">
        <w:rPr>
          <w:rFonts w:ascii="Kalpurush" w:eastAsia="Shonar Bangla" w:hAnsi="Kalpurush" w:cs="Mangal"/>
          <w:cs/>
          <w:lang w:bidi="hi-IN"/>
        </w:rPr>
        <w:t>।</w:t>
      </w:r>
      <w:r w:rsidRPr="007A5CAD">
        <w:rPr>
          <w:rFonts w:ascii="Kalpurush" w:eastAsia="Shonar Bangla" w:hAnsi="Kalpurush" w:cs="Kalpurush"/>
          <w:cs/>
          <w:lang w:bidi="bn-IN"/>
        </w:rPr>
        <w:t>তোমারজনপ্রিয়তাযতবাড়বেআমাদেরমূলনীতিরজনপ্রিয়তাওততবাড়ারকথা</w:t>
      </w:r>
      <w:r w:rsidRPr="007A5CAD">
        <w:rPr>
          <w:rFonts w:ascii="Kalpurush" w:eastAsia="Shonar Bangla" w:hAnsi="Kalpurush" w:cs="Mangal"/>
          <w:cs/>
          <w:lang w:bidi="hi-IN"/>
        </w:rPr>
        <w:t>।</w:t>
      </w:r>
      <w:r w:rsidRPr="007A5CAD">
        <w:rPr>
          <w:rFonts w:ascii="Kalpurush" w:eastAsia="Shonar Bangla" w:hAnsi="Kalpurush" w:cs="Kalpurush"/>
          <w:cs/>
          <w:lang w:bidi="bn-IN"/>
        </w:rPr>
        <w:t>কিন্তুতোমারআচরণেফলাফলহিতেবিপরীতহয়েদাড়িয়েছিল</w:t>
      </w:r>
      <w:r w:rsidRPr="007A5CAD">
        <w:rPr>
          <w:rFonts w:ascii="Kalpurush" w:eastAsia="Shonar Bangla" w:hAnsi="Kalpurush" w:cs="Mangal"/>
          <w:cs/>
          <w:lang w:bidi="hi-IN"/>
        </w:rPr>
        <w:t>।</w:t>
      </w:r>
      <w:r w:rsidRPr="007A5CAD">
        <w:rPr>
          <w:rFonts w:ascii="Kalpurush" w:eastAsia="Shonar Bangla" w:hAnsi="Kalpurush" w:cs="Kalpurush"/>
          <w:cs/>
          <w:lang w:bidi="bn-IN"/>
        </w:rPr>
        <w:t>এটাপূর্বপাকিস্তানেরমনেএমনএকটাধারণাসৃষ্টিকরেছিলযেএইঅনিচ্ছুকওঅসহানভূতিশীলকেন্দ্রেরকাছ থেকেযেকোনকিছুপেতেতাদেরঅবিরামযুদ্ধচালিয়েযেতেহবে</w:t>
      </w:r>
      <w:r w:rsidRPr="007A5CAD">
        <w:rPr>
          <w:rFonts w:ascii="Kalpurush" w:eastAsia="Shonar Bangla" w:hAnsi="Kalpurush" w:cs="Mangal"/>
          <w:cs/>
          <w:lang w:bidi="hi-IN"/>
        </w:rPr>
        <w:t>।</w:t>
      </w:r>
      <w:r w:rsidRPr="007A5CAD">
        <w:rPr>
          <w:rFonts w:ascii="Kalpurush" w:eastAsia="Shonar Bangla" w:hAnsi="Kalpurush" w:cs="Kalpurush"/>
          <w:cs/>
          <w:lang w:bidi="bn-IN"/>
        </w:rPr>
        <w:t>তুমিএকবারওতাদেরকেপূর্বপাকিস্তানেরউন্নতিসম্পর্কেআমারসত্যিকার</w:t>
      </w:r>
      <w:r w:rsidRPr="007A5CAD">
        <w:rPr>
          <w:rFonts w:ascii="Kalpurush" w:eastAsia="Shonar Bangla" w:hAnsi="Kalpurush" w:cs="Kalpurush"/>
          <w:cs/>
          <w:lang w:bidi="bn-IN"/>
        </w:rPr>
        <w:lastRenderedPageBreak/>
        <w:t>মনোভাবজানাওনি</w:t>
      </w:r>
      <w:r w:rsidRPr="007A5CAD">
        <w:rPr>
          <w:rFonts w:ascii="Kalpurush" w:eastAsia="Shonar Bangla" w:hAnsi="Kalpurush" w:cs="Mangal"/>
          <w:cs/>
          <w:lang w:bidi="hi-IN"/>
        </w:rPr>
        <w:t>।</w:t>
      </w:r>
      <w:r w:rsidRPr="007A5CAD">
        <w:rPr>
          <w:rFonts w:ascii="Kalpurush" w:eastAsia="Shonar Bangla" w:hAnsi="Kalpurush" w:cs="Kalpurush"/>
          <w:cs/>
          <w:lang w:bidi="bn-IN"/>
        </w:rPr>
        <w:t>এটাওজানাওনিযেআমিএইউন্নতিকেকিগুরত্বেরসঙ্গেনিয়েছি</w:t>
      </w:r>
      <w:r w:rsidRPr="007A5CAD">
        <w:rPr>
          <w:rFonts w:ascii="Kalpurush" w:eastAsia="Shonar Bangla" w:hAnsi="Kalpurush" w:cs="Mangal"/>
          <w:cs/>
          <w:lang w:bidi="hi-IN"/>
        </w:rPr>
        <w:t>।</w:t>
      </w:r>
      <w:r w:rsidRPr="007A5CAD">
        <w:rPr>
          <w:rFonts w:ascii="Kalpurush" w:eastAsia="Shonar Bangla" w:hAnsi="Kalpurush" w:cs="Kalpurush"/>
          <w:cs/>
          <w:lang w:bidi="bn-IN"/>
        </w:rPr>
        <w:t>তুমিএকবারওতাদেরকেআমাদেরসীমাবদ্ধতারকথাবোঝানোরচেষ্টাকরনি</w:t>
      </w:r>
      <w:r w:rsidRPr="007A5CAD">
        <w:rPr>
          <w:rFonts w:ascii="Kalpurush" w:eastAsia="Shonar Bangla" w:hAnsi="Kalpurush" w:cs="Mangal"/>
          <w:cs/>
          <w:lang w:bidi="hi-IN"/>
        </w:rPr>
        <w:t>।</w:t>
      </w:r>
      <w:r w:rsidRPr="007A5CAD">
        <w:rPr>
          <w:rFonts w:ascii="Kalpurush" w:eastAsia="Shonar Bangla" w:hAnsi="Kalpurush" w:cs="Kalpurush"/>
          <w:cs/>
          <w:lang w:bidi="bn-IN"/>
        </w:rPr>
        <w:t>বিদেশথেকেসাহায্যপেতেআমাদেরকষ্ট</w:t>
      </w:r>
      <w:r w:rsidRPr="007A5CAD">
        <w:rPr>
          <w:rFonts w:ascii="Kalpurush" w:eastAsia="Shonar Bangla" w:hAnsi="Kalpurush" w:cs="Kalpurush"/>
        </w:rPr>
        <w:t>,</w:t>
      </w:r>
      <w:r w:rsidRPr="007A5CAD">
        <w:rPr>
          <w:rFonts w:ascii="Kalpurush" w:eastAsia="Shonar Bangla" w:hAnsi="Kalpurush" w:cs="Kalpurush"/>
          <w:cs/>
          <w:lang w:bidi="bn-IN"/>
        </w:rPr>
        <w:t>বিশেষপ্রকল্পেঅন্যান্যদেশেরঋণওসাহায্যেরক্ষেত্রেসীমাবদ্ধতাঅথবাজাতীয়স্বার্থেপরিকল্পিতএকটাঅর্থনৈতিকঅবস্থারকথাতারাকিছুইজানেনা</w:t>
      </w:r>
      <w:r w:rsidRPr="007A5CAD">
        <w:rPr>
          <w:rFonts w:ascii="Kalpurush" w:eastAsia="Shonar Bangla" w:hAnsi="Kalpurush" w:cs="Mangal"/>
          <w:cs/>
          <w:lang w:bidi="hi-IN"/>
        </w:rPr>
        <w:t>।</w:t>
      </w:r>
    </w:p>
    <w:p w14:paraId="3CABEB1B" w14:textId="77777777" w:rsidR="00BB04B1" w:rsidRPr="007A5CAD" w:rsidRDefault="00BB04B1" w:rsidP="001F16CA">
      <w:pPr>
        <w:rPr>
          <w:rFonts w:ascii="Kalpurush" w:eastAsia="Shonar Bangla" w:hAnsi="Kalpurush" w:cs="Kalpurush"/>
        </w:rPr>
      </w:pPr>
      <w:r w:rsidRPr="007A5CAD">
        <w:rPr>
          <w:rFonts w:ascii="Kalpurush" w:eastAsia="Shonar Bangla" w:hAnsi="Kalpurush" w:cs="Kalpurush"/>
          <w:cs/>
          <w:lang w:bidi="bn-IN"/>
        </w:rPr>
        <w:t>তুমিবলতুমি</w:t>
      </w:r>
      <w:r w:rsidRPr="007A5CAD">
        <w:rPr>
          <w:rFonts w:ascii="Kalpurush" w:eastAsia="Shonar Bangla" w:hAnsi="Kalpurush" w:cs="Kalpurush"/>
        </w:rPr>
        <w:t xml:space="preserve"> "</w:t>
      </w:r>
      <w:r w:rsidRPr="007A5CAD">
        <w:rPr>
          <w:rFonts w:ascii="Kalpurush" w:eastAsia="Shonar Bangla" w:hAnsi="Kalpurush" w:cs="Kalpurush"/>
          <w:cs/>
          <w:lang w:bidi="bn-IN"/>
        </w:rPr>
        <w:t>পরমআনুগত্যওভক্তি</w:t>
      </w:r>
      <w:r w:rsidRPr="007A5CAD">
        <w:rPr>
          <w:rFonts w:ascii="Kalpurush" w:eastAsia="Shonar Bangla" w:hAnsi="Kalpurush" w:cs="Kalpurush"/>
        </w:rPr>
        <w:t xml:space="preserve"> " </w:t>
      </w:r>
      <w:r w:rsidRPr="007A5CAD">
        <w:rPr>
          <w:rFonts w:ascii="Kalpurush" w:eastAsia="Shonar Bangla" w:hAnsi="Kalpurush" w:cs="Kalpurush"/>
          <w:cs/>
          <w:lang w:bidi="bn-IN"/>
        </w:rPr>
        <w:t>এরসঙ্গেকাজকরেছিলে</w:t>
      </w:r>
      <w:r w:rsidRPr="007A5CAD">
        <w:rPr>
          <w:rFonts w:ascii="Kalpurush" w:eastAsia="Shonar Bangla" w:hAnsi="Kalpurush" w:cs="Mangal"/>
          <w:cs/>
          <w:lang w:bidi="hi-IN"/>
        </w:rPr>
        <w:t>।</w:t>
      </w:r>
      <w:r w:rsidRPr="007A5CAD">
        <w:rPr>
          <w:rFonts w:ascii="Kalpurush" w:eastAsia="Shonar Bangla" w:hAnsi="Kalpurush" w:cs="Kalpurush"/>
          <w:cs/>
          <w:lang w:bidi="bn-IN"/>
        </w:rPr>
        <w:t>কিন্তুআমিএটাকেসংশোধনকরেবলছি</w:t>
      </w:r>
      <w:r w:rsidRPr="007A5CAD">
        <w:rPr>
          <w:rFonts w:ascii="Kalpurush" w:eastAsia="Shonar Bangla" w:hAnsi="Kalpurush" w:cs="Kalpurush"/>
        </w:rPr>
        <w:t xml:space="preserve"> ,</w:t>
      </w:r>
      <w:r w:rsidRPr="007A5CAD">
        <w:rPr>
          <w:rFonts w:ascii="Kalpurush" w:eastAsia="Shonar Bangla" w:hAnsi="Kalpurush" w:cs="Kalpurush"/>
          <w:cs/>
          <w:lang w:bidi="bn-IN"/>
        </w:rPr>
        <w:t>তুমিপূর্ণশক্তিওউদ্যমেকাজকরেছিলে</w:t>
      </w:r>
      <w:r w:rsidRPr="007A5CAD">
        <w:rPr>
          <w:rFonts w:ascii="Kalpurush" w:eastAsia="Shonar Bangla" w:hAnsi="Kalpurush" w:cs="Mangal"/>
          <w:cs/>
          <w:lang w:bidi="hi-IN"/>
        </w:rPr>
        <w:t>।</w:t>
      </w:r>
      <w:r w:rsidRPr="007A5CAD">
        <w:rPr>
          <w:rFonts w:ascii="Kalpurush" w:eastAsia="Shonar Bangla" w:hAnsi="Kalpurush" w:cs="Kalpurush"/>
          <w:cs/>
          <w:lang w:bidi="bn-IN"/>
        </w:rPr>
        <w:t>বলতেদুঃখহচ্ছেতোমারপরমআনুগত্যওভক্তিকেতুমিজলাঞ্জলিদিয়েছিলেব্যাক্তিগতসম্পত্তিরহাতছানিতে</w:t>
      </w:r>
      <w:r w:rsidRPr="007A5CAD">
        <w:rPr>
          <w:rFonts w:ascii="Kalpurush" w:eastAsia="Shonar Bangla" w:hAnsi="Kalpurush" w:cs="Mangal"/>
          <w:cs/>
          <w:lang w:bidi="hi-IN"/>
        </w:rPr>
        <w:t>।</w:t>
      </w:r>
      <w:r w:rsidRPr="007A5CAD">
        <w:rPr>
          <w:rFonts w:ascii="Kalpurush" w:eastAsia="Shonar Bangla" w:hAnsi="Kalpurush" w:cs="Kalpurush"/>
          <w:cs/>
          <w:lang w:bidi="bn-IN"/>
        </w:rPr>
        <w:t>ফলাফলতাইঅনিবার্যছিল</w:t>
      </w:r>
      <w:r w:rsidRPr="007A5CAD">
        <w:rPr>
          <w:rFonts w:ascii="Kalpurush" w:eastAsia="Shonar Bangla" w:hAnsi="Kalpurush" w:cs="Mangal"/>
          <w:cs/>
          <w:lang w:bidi="hi-IN"/>
        </w:rPr>
        <w:t>।</w:t>
      </w:r>
      <w:r w:rsidRPr="007A5CAD">
        <w:rPr>
          <w:rFonts w:ascii="Kalpurush" w:eastAsia="Shonar Bangla" w:hAnsi="Kalpurush" w:cs="Kalpurush"/>
          <w:cs/>
          <w:lang w:bidi="bn-IN"/>
        </w:rPr>
        <w:t>আমিতোমাকেপ্রতিপদেপদেসাবধানকরেছিলাম</w:t>
      </w:r>
      <w:r w:rsidRPr="007A5CAD">
        <w:rPr>
          <w:rFonts w:ascii="Kalpurush" w:eastAsia="Shonar Bangla" w:hAnsi="Kalpurush" w:cs="Mangal"/>
          <w:cs/>
          <w:lang w:bidi="hi-IN"/>
        </w:rPr>
        <w:t>।</w:t>
      </w:r>
      <w:r w:rsidRPr="007A5CAD">
        <w:rPr>
          <w:rFonts w:ascii="Kalpurush" w:eastAsia="Shonar Bangla" w:hAnsi="Kalpurush" w:cs="Kalpurush"/>
          <w:cs/>
          <w:lang w:bidi="bn-IN"/>
        </w:rPr>
        <w:t>পাকিস্তানবিরোধীদলগুলোতোমারএইকাজের ধারার সুযোগনিয়েইপূর্বপাকিস্তানেআইনশৃঙ্খলারঅবনতিঘটিয়েজাতীয়স্বার্থেআঘাতহানারপরিকল্পনাকরছিল</w:t>
      </w:r>
      <w:r w:rsidRPr="007A5CAD">
        <w:rPr>
          <w:rFonts w:ascii="Kalpurush" w:eastAsia="Shonar Bangla" w:hAnsi="Kalpurush" w:cs="Mangal"/>
          <w:cs/>
          <w:lang w:bidi="hi-IN"/>
        </w:rPr>
        <w:t>।</w:t>
      </w:r>
      <w:r w:rsidRPr="007A5CAD">
        <w:rPr>
          <w:rFonts w:ascii="Kalpurush" w:eastAsia="Shonar Bangla" w:hAnsi="Kalpurush" w:cs="Kalpurush"/>
          <w:cs/>
          <w:lang w:bidi="bn-IN"/>
        </w:rPr>
        <w:t>যখনএটাতুমিবুঝতেপারলেতখনতুমিআইনশৃঙ্খলাযুক্তবিতর্কিতবিষয়গুলোএড়িয়েযাওয়াশুরুকরলে</w:t>
      </w:r>
      <w:r w:rsidRPr="007A5CAD">
        <w:rPr>
          <w:rFonts w:ascii="Kalpurush" w:eastAsia="Shonar Bangla" w:hAnsi="Kalpurush" w:cs="Mangal"/>
          <w:cs/>
          <w:lang w:bidi="hi-IN"/>
        </w:rPr>
        <w:t>।</w:t>
      </w:r>
    </w:p>
    <w:p w14:paraId="2A672EEC" w14:textId="77777777" w:rsidR="00BB04B1" w:rsidRPr="007A5CAD" w:rsidRDefault="00BB04B1" w:rsidP="001F16CA">
      <w:pPr>
        <w:rPr>
          <w:rFonts w:ascii="Kalpurush" w:eastAsia="Shonar Bangla" w:hAnsi="Kalpurush" w:cs="Kalpurush"/>
        </w:rPr>
      </w:pPr>
      <w:r w:rsidRPr="007A5CAD">
        <w:rPr>
          <w:rFonts w:ascii="Kalpurush" w:eastAsia="Shonar Bangla" w:hAnsi="Kalpurush" w:cs="Kalpurush"/>
          <w:cs/>
          <w:lang w:bidi="bn-IN"/>
        </w:rPr>
        <w:t>তুমিবলেছ</w:t>
      </w:r>
      <w:r w:rsidRPr="007A5CAD">
        <w:rPr>
          <w:rFonts w:ascii="Kalpurush" w:eastAsia="Shonar Bangla" w:hAnsi="Kalpurush" w:cs="Kalpurush"/>
        </w:rPr>
        <w:t xml:space="preserve"> "</w:t>
      </w:r>
      <w:r w:rsidRPr="007A5CAD">
        <w:rPr>
          <w:rFonts w:ascii="Kalpurush" w:eastAsia="Shonar Bangla" w:hAnsi="Kalpurush" w:cs="Kalpurush"/>
          <w:cs/>
          <w:lang w:bidi="bn-IN"/>
        </w:rPr>
        <w:t>তোমারআন্তরিকপরামর্শসংবিধানসহবিভিন্নবিষয়েউপেক্ষিতহয়েছে</w:t>
      </w:r>
      <w:r w:rsidRPr="007A5CAD">
        <w:rPr>
          <w:rFonts w:ascii="Kalpurush" w:eastAsia="Shonar Bangla" w:hAnsi="Kalpurush" w:cs="Mangal"/>
          <w:cs/>
          <w:lang w:bidi="hi-IN"/>
        </w:rPr>
        <w:t>।</w:t>
      </w:r>
      <w:r w:rsidRPr="007A5CAD">
        <w:rPr>
          <w:rFonts w:ascii="Kalpurush" w:eastAsia="Shonar Bangla" w:hAnsi="Kalpurush" w:cs="Kalpurush"/>
        </w:rPr>
        <w:t xml:space="preserve">" </w:t>
      </w:r>
      <w:r w:rsidRPr="007A5CAD">
        <w:rPr>
          <w:rFonts w:ascii="Kalpurush" w:eastAsia="Shonar Bangla" w:hAnsi="Kalpurush" w:cs="Kalpurush"/>
          <w:cs/>
          <w:lang w:bidi="bn-IN"/>
        </w:rPr>
        <w:t>আমারজানামতেতোমারশুধুমাত্রএকটাইপরামর্শছিল</w:t>
      </w:r>
      <w:r w:rsidRPr="007A5CAD">
        <w:rPr>
          <w:rFonts w:ascii="Kalpurush" w:eastAsia="Shonar Bangla" w:hAnsi="Kalpurush" w:cs="Mangal"/>
          <w:cs/>
          <w:lang w:bidi="hi-IN"/>
        </w:rPr>
        <w:t>।</w:t>
      </w:r>
      <w:r w:rsidRPr="007A5CAD">
        <w:rPr>
          <w:rFonts w:ascii="Kalpurush" w:eastAsia="Shonar Bangla" w:hAnsi="Kalpurush" w:cs="Kalpurush"/>
          <w:cs/>
          <w:lang w:bidi="bn-IN"/>
        </w:rPr>
        <w:t>সেটাছিলদেশেরবর্তমানঅবস্থারজন্যমার্শাললইসবচেয়েকার্যকরপদ্দ্বতিএবংসংবিধানপরিবর্তনেরব্যপারটাবর্তমানেস্থগিতরাখাউচিত</w:t>
      </w:r>
      <w:r w:rsidRPr="007A5CAD">
        <w:rPr>
          <w:rFonts w:ascii="Kalpurush" w:eastAsia="Shonar Bangla" w:hAnsi="Kalpurush" w:cs="Mangal"/>
          <w:cs/>
          <w:lang w:bidi="hi-IN"/>
        </w:rPr>
        <w:t>।</w:t>
      </w:r>
      <w:r w:rsidRPr="007A5CAD">
        <w:rPr>
          <w:rFonts w:ascii="Kalpurush" w:eastAsia="Shonar Bangla" w:hAnsi="Kalpurush" w:cs="Kalpurush"/>
          <w:cs/>
          <w:lang w:bidi="bn-IN"/>
        </w:rPr>
        <w:t>আমিমনেকরিব্যাক্তিনয়প্রতিষ্ঠানইসরকারেরআসলঅস্ত্র</w:t>
      </w:r>
      <w:r w:rsidRPr="007A5CAD">
        <w:rPr>
          <w:rFonts w:ascii="Kalpurush" w:eastAsia="Shonar Bangla" w:hAnsi="Kalpurush" w:cs="Mangal"/>
          <w:cs/>
          <w:lang w:bidi="hi-IN"/>
        </w:rPr>
        <w:t>।</w:t>
      </w:r>
      <w:r w:rsidRPr="007A5CAD">
        <w:rPr>
          <w:rFonts w:ascii="Kalpurush" w:eastAsia="Shonar Bangla" w:hAnsi="Kalpurush" w:cs="Kalpurush"/>
          <w:cs/>
          <w:lang w:bidi="bn-IN"/>
        </w:rPr>
        <w:t>তাইআমারমনেহয়েছিলআমাদেরএমনকিছুপ্রতিষ্ঠানতৈরীকরাউচিতযেগুলোআমাদেরপক্ষেকাজকরবে</w:t>
      </w:r>
      <w:r w:rsidRPr="007A5CAD">
        <w:rPr>
          <w:rFonts w:ascii="Kalpurush" w:eastAsia="Shonar Bangla" w:hAnsi="Kalpurush" w:cs="Mangal"/>
          <w:cs/>
          <w:lang w:bidi="hi-IN"/>
        </w:rPr>
        <w:t>।</w:t>
      </w:r>
      <w:r w:rsidRPr="007A5CAD">
        <w:rPr>
          <w:rFonts w:ascii="Kalpurush" w:eastAsia="Shonar Bangla" w:hAnsi="Kalpurush" w:cs="Kalpurush"/>
          <w:cs/>
          <w:lang w:bidi="bn-IN"/>
        </w:rPr>
        <w:t>আমিতোমারপরামর্শউপেক্ষাকরিনি</w:t>
      </w:r>
      <w:r w:rsidRPr="007A5CAD">
        <w:rPr>
          <w:rFonts w:ascii="Kalpurush" w:eastAsia="Shonar Bangla" w:hAnsi="Kalpurush" w:cs="Mangal"/>
          <w:cs/>
          <w:lang w:bidi="hi-IN"/>
        </w:rPr>
        <w:t>।</w:t>
      </w:r>
      <w:r w:rsidRPr="007A5CAD">
        <w:rPr>
          <w:rFonts w:ascii="Kalpurush" w:eastAsia="Shonar Bangla" w:hAnsi="Kalpurush" w:cs="Kalpurush"/>
          <w:cs/>
          <w:lang w:bidi="bn-IN"/>
        </w:rPr>
        <w:t>আমিওটানিয়েভালমতচিন্তাকরেওটাগ্রহননাকরারসিদ্বান্তনিয়েছি</w:t>
      </w:r>
      <w:r w:rsidRPr="007A5CAD">
        <w:rPr>
          <w:rFonts w:ascii="Kalpurush" w:eastAsia="Shonar Bangla" w:hAnsi="Kalpurush" w:cs="Mangal"/>
          <w:cs/>
          <w:lang w:bidi="hi-IN"/>
        </w:rPr>
        <w:t>।</w:t>
      </w:r>
    </w:p>
    <w:p w14:paraId="537FCB7B" w14:textId="77777777" w:rsidR="00BB04B1" w:rsidRPr="007A5CAD" w:rsidRDefault="00BB04B1" w:rsidP="001F16CA">
      <w:pPr>
        <w:rPr>
          <w:rFonts w:ascii="Kalpurush" w:eastAsia="Shonar Bangla" w:hAnsi="Kalpurush" w:cs="Kalpurush"/>
        </w:rPr>
      </w:pPr>
      <w:r w:rsidRPr="007A5CAD">
        <w:rPr>
          <w:rFonts w:ascii="Kalpurush" w:eastAsia="Shonar Bangla" w:hAnsi="Kalpurush" w:cs="Kalpurush"/>
          <w:cs/>
          <w:lang w:bidi="bn-IN"/>
        </w:rPr>
        <w:t>গভর্নরকনফারেন্সেসংবিধানকমিশনওক্যাবিনেটকমিটিগঠনেরসময়তুমিকিছুপরামর্শদিয়েছিলেযাপূর্বপাকিস্তানিবুদ্বিজীবিদেরবক্তব্যেরসাথেমিলেযায়</w:t>
      </w:r>
      <w:r w:rsidRPr="007A5CAD">
        <w:rPr>
          <w:rFonts w:ascii="Kalpurush" w:eastAsia="Shonar Bangla" w:hAnsi="Kalpurush" w:cs="Mangal"/>
          <w:cs/>
          <w:lang w:bidi="hi-IN"/>
        </w:rPr>
        <w:t>।</w:t>
      </w:r>
      <w:r w:rsidRPr="007A5CAD">
        <w:rPr>
          <w:rFonts w:ascii="Kalpurush" w:eastAsia="Shonar Bangla" w:hAnsi="Kalpurush" w:cs="Kalpurush"/>
          <w:cs/>
          <w:lang w:bidi="bn-IN"/>
        </w:rPr>
        <w:t>এগুলোআমাদেরআগেথেকেইজানাছিল</w:t>
      </w:r>
      <w:r w:rsidRPr="007A5CAD">
        <w:rPr>
          <w:rFonts w:ascii="Kalpurush" w:eastAsia="Shonar Bangla" w:hAnsi="Kalpurush" w:cs="Mangal"/>
          <w:cs/>
          <w:lang w:bidi="hi-IN"/>
        </w:rPr>
        <w:t>।</w:t>
      </w:r>
      <w:r w:rsidRPr="007A5CAD">
        <w:rPr>
          <w:rFonts w:ascii="Kalpurush" w:eastAsia="Shonar Bangla" w:hAnsi="Kalpurush" w:cs="Kalpurush"/>
          <w:cs/>
          <w:lang w:bidi="bn-IN"/>
        </w:rPr>
        <w:t>এবংএগুলোনিয়েভালমতোভাবাওহয়েছিল</w:t>
      </w:r>
      <w:r w:rsidRPr="007A5CAD">
        <w:rPr>
          <w:rFonts w:ascii="Kalpurush" w:eastAsia="Shonar Bangla" w:hAnsi="Kalpurush" w:cs="Mangal"/>
          <w:cs/>
          <w:lang w:bidi="hi-IN"/>
        </w:rPr>
        <w:t>।</w:t>
      </w:r>
      <w:r w:rsidRPr="007A5CAD">
        <w:rPr>
          <w:rFonts w:ascii="Kalpurush" w:eastAsia="Shonar Bangla" w:hAnsi="Kalpurush" w:cs="Kalpurush"/>
          <w:cs/>
          <w:lang w:bidi="bn-IN"/>
        </w:rPr>
        <w:t>তাছাড়াতুমিএগুলোসমর্থনেরজন্যআরকোনবাড়তিপ্রচেষ্টাচালাওনি</w:t>
      </w:r>
      <w:r w:rsidRPr="007A5CAD">
        <w:rPr>
          <w:rFonts w:ascii="Kalpurush" w:eastAsia="Shonar Bangla" w:hAnsi="Kalpurush" w:cs="Mangal"/>
          <w:cs/>
          <w:lang w:bidi="hi-IN"/>
        </w:rPr>
        <w:t>।</w:t>
      </w:r>
    </w:p>
    <w:p w14:paraId="68AE0CEA" w14:textId="77777777" w:rsidR="00BB04B1" w:rsidRPr="007A5CAD" w:rsidRDefault="00BB04B1" w:rsidP="001F16CA">
      <w:pPr>
        <w:rPr>
          <w:rFonts w:ascii="Kalpurush" w:eastAsia="Calibri" w:hAnsi="Kalpurush" w:cs="Kalpurush"/>
        </w:rPr>
      </w:pPr>
      <w:r w:rsidRPr="007A5CAD">
        <w:rPr>
          <w:rFonts w:ascii="Kalpurush" w:eastAsia="Shonar Bangla" w:hAnsi="Kalpurush" w:cs="Kalpurush"/>
          <w:cs/>
          <w:lang w:bidi="bn-IN"/>
        </w:rPr>
        <w:t>এরপরেতুমিবলেছআমিঅনেকগুরুত্বপূর্ণএকটাব্যপারেতোমাকেনাজানিয়েইসিদ্বান্তনেই</w:t>
      </w:r>
      <w:r w:rsidRPr="007A5CAD">
        <w:rPr>
          <w:rFonts w:ascii="Kalpurush" w:eastAsia="Shonar Bangla" w:hAnsi="Kalpurush" w:cs="Mangal"/>
          <w:cs/>
          <w:lang w:bidi="hi-IN"/>
        </w:rPr>
        <w:t>।</w:t>
      </w:r>
      <w:r w:rsidRPr="007A5CAD">
        <w:rPr>
          <w:rFonts w:ascii="Kalpurush" w:eastAsia="Shonar Bangla" w:hAnsi="Kalpurush" w:cs="Kalpurush"/>
          <w:cs/>
          <w:lang w:bidi="bn-IN"/>
        </w:rPr>
        <w:t>আমারমনেহয়তুমিসোহরাওয়ার্দীসাহেবেরগ্রেফতারএরকথাবলছ</w:t>
      </w:r>
      <w:r w:rsidRPr="007A5CAD">
        <w:rPr>
          <w:rFonts w:ascii="Kalpurush" w:eastAsia="Shonar Bangla" w:hAnsi="Kalpurush" w:cs="Mangal"/>
          <w:cs/>
          <w:lang w:bidi="hi-IN"/>
        </w:rPr>
        <w:t>।</w:t>
      </w:r>
    </w:p>
    <w:p w14:paraId="78326809" w14:textId="77777777" w:rsidR="00BB04B1" w:rsidRPr="007A5CAD" w:rsidRDefault="00124F94" w:rsidP="001F16CA">
      <w:pPr>
        <w:rPr>
          <w:rFonts w:ascii="Kalpurush" w:hAnsi="Kalpurush" w:cs="Kalpurush"/>
          <w:lang w:bidi="bn-BD"/>
        </w:rPr>
      </w:pPr>
      <w:r w:rsidRPr="007A5CAD">
        <w:rPr>
          <w:rFonts w:ascii="Kalpurush" w:hAnsi="Kalpurush" w:cs="Kalpurush"/>
          <w:cs/>
          <w:lang w:bidi="bn-BD"/>
        </w:rPr>
        <w:t>&lt;2.22.149&gt;</w:t>
      </w:r>
    </w:p>
    <w:p w14:paraId="40CE2B36" w14:textId="77777777" w:rsidR="007B1EDD" w:rsidRPr="007A5CAD" w:rsidRDefault="007B1EDD" w:rsidP="001F16CA">
      <w:pPr>
        <w:rPr>
          <w:rFonts w:ascii="Kalpurush" w:eastAsia="Shonar Bangla" w:hAnsi="Kalpurush" w:cs="Kalpurush"/>
        </w:rPr>
      </w:pPr>
      <w:r w:rsidRPr="007A5CAD">
        <w:rPr>
          <w:rFonts w:ascii="Kalpurush" w:eastAsia="Shonar Bangla" w:hAnsi="Kalpurush" w:cs="Kalpurush"/>
          <w:cs/>
          <w:lang w:bidi="bn-IN"/>
        </w:rPr>
        <w:t>মি</w:t>
      </w:r>
      <w:r w:rsidRPr="007A5CAD">
        <w:rPr>
          <w:rFonts w:ascii="Kalpurush" w:eastAsia="Shonar Bangla" w:hAnsi="Kalpurush" w:cs="Kalpurush"/>
        </w:rPr>
        <w:t xml:space="preserve">. </w:t>
      </w:r>
      <w:r w:rsidRPr="007A5CAD">
        <w:rPr>
          <w:rFonts w:ascii="Kalpurush" w:eastAsia="Shonar Bangla" w:hAnsi="Kalpurush" w:cs="Kalpurush"/>
          <w:cs/>
          <w:lang w:bidi="bn-IN"/>
        </w:rPr>
        <w:t>সোহরাওয়ারদীসেইসময়েপশ্চিমপাকিস্তানেছিলেন</w:t>
      </w:r>
      <w:r w:rsidRPr="007A5CAD">
        <w:rPr>
          <w:rFonts w:ascii="Kalpurush" w:eastAsia="Shonar Bangla" w:hAnsi="Kalpurush" w:cs="Mangal"/>
          <w:cs/>
          <w:lang w:bidi="hi-IN"/>
        </w:rPr>
        <w:t>।</w:t>
      </w:r>
      <w:r w:rsidRPr="007A5CAD">
        <w:rPr>
          <w:rFonts w:ascii="Kalpurush" w:eastAsia="Shonar Bangla" w:hAnsi="Kalpurush" w:cs="Kalpurush"/>
          <w:cs/>
          <w:lang w:bidi="bn-IN"/>
        </w:rPr>
        <w:t>কেন্দ্রীয়গোয়েন্দাসংস্থারদেওয়াতথ্যেরভিত্তিতেতাকেগ্রেফতারকরাহয়েছিল</w:t>
      </w:r>
      <w:r w:rsidRPr="007A5CAD">
        <w:rPr>
          <w:rFonts w:ascii="Kalpurush" w:eastAsia="Shonar Bangla" w:hAnsi="Kalpurush" w:cs="Mangal"/>
          <w:cs/>
          <w:lang w:bidi="hi-IN"/>
        </w:rPr>
        <w:t>।</w:t>
      </w:r>
      <w:r w:rsidRPr="007A5CAD">
        <w:rPr>
          <w:rFonts w:ascii="Kalpurush" w:eastAsia="Shonar Bangla" w:hAnsi="Kalpurush" w:cs="Kalpurush"/>
          <w:cs/>
          <w:lang w:bidi="bn-IN"/>
        </w:rPr>
        <w:t>সেপাকিস্তানবিরোধীদলগুলোকেপ্রস্তুতকরছিলসংবিধানএরবিরুদ্ধেযাওয়ারজন্য</w:t>
      </w:r>
      <w:r w:rsidRPr="007A5CAD">
        <w:rPr>
          <w:rFonts w:ascii="Kalpurush" w:eastAsia="Shonar Bangla" w:hAnsi="Kalpurush" w:cs="Mangal"/>
          <w:cs/>
          <w:lang w:bidi="hi-IN"/>
        </w:rPr>
        <w:t>।</w:t>
      </w:r>
      <w:r w:rsidRPr="007A5CAD">
        <w:rPr>
          <w:rFonts w:ascii="Kalpurush" w:eastAsia="Shonar Bangla" w:hAnsi="Kalpurush" w:cs="Kalpurush"/>
          <w:cs/>
          <w:lang w:bidi="bn-IN"/>
        </w:rPr>
        <w:t>এইব্যপারেতোমারইপদক্ষেপনেওয়াউচিতছিল</w:t>
      </w:r>
      <w:r w:rsidRPr="007A5CAD">
        <w:rPr>
          <w:rFonts w:ascii="Kalpurush" w:eastAsia="Shonar Bangla" w:hAnsi="Kalpurush" w:cs="Mangal"/>
          <w:cs/>
          <w:lang w:bidi="hi-IN"/>
        </w:rPr>
        <w:t>।</w:t>
      </w:r>
      <w:r w:rsidRPr="007A5CAD">
        <w:rPr>
          <w:rFonts w:ascii="Kalpurush" w:eastAsia="Shonar Bangla" w:hAnsi="Kalpurush" w:cs="Kalpurush"/>
          <w:cs/>
          <w:lang w:bidi="bn-IN"/>
        </w:rPr>
        <w:t>কিন্তুতুমিওইসময়নিজেরজনপ্রিয়তানিয়েই বেশীচিন্তিতছিলে</w:t>
      </w:r>
      <w:r w:rsidRPr="007A5CAD">
        <w:rPr>
          <w:rFonts w:ascii="Kalpurush" w:eastAsia="Shonar Bangla" w:hAnsi="Kalpurush" w:cs="Mangal"/>
          <w:cs/>
          <w:lang w:bidi="hi-IN"/>
        </w:rPr>
        <w:t>।</w:t>
      </w:r>
      <w:r w:rsidRPr="007A5CAD">
        <w:rPr>
          <w:rFonts w:ascii="Kalpurush" w:eastAsia="Shonar Bangla" w:hAnsi="Kalpurush" w:cs="Kalpurush"/>
          <w:cs/>
          <w:lang w:bidi="bn-IN"/>
        </w:rPr>
        <w:t>আমারদেওয়ানির্দেশপালনকরাযাকিনাতোমারদায়িত্বছিল</w:t>
      </w:r>
      <w:r w:rsidRPr="007A5CAD">
        <w:rPr>
          <w:rFonts w:ascii="Kalpurush" w:eastAsia="Shonar Bangla" w:hAnsi="Kalpurush" w:cs="Kalpurush"/>
        </w:rPr>
        <w:t xml:space="preserve"> ,</w:t>
      </w:r>
      <w:r w:rsidRPr="007A5CAD">
        <w:rPr>
          <w:rFonts w:ascii="Kalpurush" w:eastAsia="Shonar Bangla" w:hAnsi="Kalpurush" w:cs="Kalpurush"/>
          <w:cs/>
          <w:lang w:bidi="bn-IN"/>
        </w:rPr>
        <w:t>সেদায়িত্বনিয়েতোমারকোনচিন্তাইছিলনা</w:t>
      </w:r>
      <w:r w:rsidRPr="007A5CAD">
        <w:rPr>
          <w:rFonts w:ascii="Kalpurush" w:eastAsia="Shonar Bangla" w:hAnsi="Kalpurush" w:cs="Mangal"/>
          <w:cs/>
          <w:lang w:bidi="hi-IN"/>
        </w:rPr>
        <w:t>।</w:t>
      </w:r>
      <w:r w:rsidRPr="007A5CAD">
        <w:rPr>
          <w:rFonts w:ascii="Kalpurush" w:eastAsia="Shonar Bangla" w:hAnsi="Kalpurush" w:cs="Kalpurush"/>
          <w:cs/>
          <w:lang w:bidi="bn-IN"/>
        </w:rPr>
        <w:t>কিন্তুআমিদেশেরপ্রতিআমারকর্তব্যকেঅবহেলাকরতেপারিনা</w:t>
      </w:r>
      <w:r w:rsidRPr="007A5CAD">
        <w:rPr>
          <w:rFonts w:ascii="Kalpurush" w:eastAsia="Shonar Bangla" w:hAnsi="Kalpurush" w:cs="Mangal"/>
          <w:cs/>
          <w:lang w:bidi="hi-IN"/>
        </w:rPr>
        <w:t>।</w:t>
      </w:r>
      <w:r w:rsidRPr="007A5CAD">
        <w:rPr>
          <w:rFonts w:ascii="Kalpurush" w:eastAsia="Shonar Bangla" w:hAnsi="Kalpurush" w:cs="Kalpurush"/>
          <w:cs/>
          <w:lang w:bidi="bn-IN"/>
        </w:rPr>
        <w:t>এজন্যতাকেকরাচিতেইগ্রেফতারকরাহয়আরএকজনমন্ত্রীকেসঙ্গেসঙ্গেপ্লেনেকরেঢাকাপাঠানোহয়তোমাকেএইতথ্যজানানোরজন্য</w:t>
      </w:r>
      <w:r w:rsidRPr="007A5CAD">
        <w:rPr>
          <w:rFonts w:ascii="Kalpurush" w:eastAsia="Shonar Bangla" w:hAnsi="Kalpurush" w:cs="Mangal"/>
          <w:cs/>
          <w:lang w:bidi="hi-IN"/>
        </w:rPr>
        <w:t>।</w:t>
      </w:r>
      <w:r w:rsidRPr="007A5CAD">
        <w:rPr>
          <w:rFonts w:ascii="Kalpurush" w:eastAsia="Shonar Bangla" w:hAnsi="Kalpurush" w:cs="Kalpurush"/>
          <w:cs/>
          <w:lang w:bidi="bn-IN"/>
        </w:rPr>
        <w:t>আমিজানিনাএরবেশীকিকরাসম্ভবছিলআমারপক্ষে</w:t>
      </w:r>
      <w:r w:rsidRPr="007A5CAD">
        <w:rPr>
          <w:rFonts w:ascii="Kalpurush" w:eastAsia="Shonar Bangla" w:hAnsi="Kalpurush" w:cs="Mangal"/>
          <w:cs/>
          <w:lang w:bidi="hi-IN"/>
        </w:rPr>
        <w:t>।</w:t>
      </w:r>
    </w:p>
    <w:p w14:paraId="405C9FE4" w14:textId="77777777" w:rsidR="007B1EDD" w:rsidRPr="007A5CAD" w:rsidRDefault="007B1EDD" w:rsidP="001F16CA">
      <w:pPr>
        <w:rPr>
          <w:rFonts w:ascii="Kalpurush" w:eastAsia="Shonar Bangla" w:hAnsi="Kalpurush" w:cs="Kalpurush"/>
        </w:rPr>
      </w:pPr>
      <w:r w:rsidRPr="007A5CAD">
        <w:rPr>
          <w:rFonts w:ascii="Kalpurush" w:eastAsia="Shonar Bangla" w:hAnsi="Kalpurush" w:cs="Kalpurush"/>
          <w:cs/>
          <w:lang w:bidi="bn-IN"/>
        </w:rPr>
        <w:lastRenderedPageBreak/>
        <w:t>আমিবুঝতেপেরেছিলামতুমিএধরনেরবিশ্রীঅবস্থামোকাবেলাকরতেগিয়েযথেষ্টঅরুচিকরপরিস্থিতিতেপড়েছিলে</w:t>
      </w:r>
      <w:r w:rsidRPr="007A5CAD">
        <w:rPr>
          <w:rFonts w:ascii="Kalpurush" w:eastAsia="Shonar Bangla" w:hAnsi="Kalpurush" w:cs="Mangal"/>
          <w:cs/>
          <w:lang w:bidi="hi-IN"/>
        </w:rPr>
        <w:t>।</w:t>
      </w:r>
      <w:r w:rsidRPr="007A5CAD">
        <w:rPr>
          <w:rFonts w:ascii="Kalpurush" w:eastAsia="Shonar Bangla" w:hAnsi="Kalpurush" w:cs="Kalpurush"/>
          <w:cs/>
          <w:lang w:bidi="bn-IN"/>
        </w:rPr>
        <w:t>তাইএইব্যপারেআমারঅসন্তোষজানানোটাআমারদায়িত্বছিল</w:t>
      </w:r>
      <w:r w:rsidRPr="007A5CAD">
        <w:rPr>
          <w:rFonts w:ascii="Kalpurush" w:eastAsia="Shonar Bangla" w:hAnsi="Kalpurush" w:cs="Mangal"/>
          <w:cs/>
          <w:lang w:bidi="hi-IN"/>
        </w:rPr>
        <w:t>।</w:t>
      </w:r>
      <w:r w:rsidRPr="007A5CAD">
        <w:rPr>
          <w:rFonts w:ascii="Kalpurush" w:eastAsia="Shonar Bangla" w:hAnsi="Kalpurush" w:cs="Kalpurush"/>
          <w:cs/>
          <w:lang w:bidi="bn-IN"/>
        </w:rPr>
        <w:t>তাইতুমিযখনতাড়াহুড়োকরেপদত্যাগপত্রজমাদিলে</w:t>
      </w:r>
      <w:r w:rsidRPr="007A5CAD">
        <w:rPr>
          <w:rFonts w:ascii="Kalpurush" w:eastAsia="Shonar Bangla" w:hAnsi="Kalpurush" w:cs="Kalpurush"/>
        </w:rPr>
        <w:t xml:space="preserve"> ,</w:t>
      </w:r>
      <w:r w:rsidRPr="007A5CAD">
        <w:rPr>
          <w:rFonts w:ascii="Kalpurush" w:eastAsia="Shonar Bangla" w:hAnsi="Kalpurush" w:cs="Kalpurush"/>
          <w:cs/>
          <w:lang w:bidi="bn-IN"/>
        </w:rPr>
        <w:t>ওটাগ্রহনকরাছাড়াআমারআরকোনউপায়ছিলনা</w:t>
      </w:r>
      <w:r w:rsidRPr="007A5CAD">
        <w:rPr>
          <w:rFonts w:ascii="Kalpurush" w:eastAsia="Shonar Bangla" w:hAnsi="Kalpurush" w:cs="Mangal"/>
          <w:cs/>
          <w:lang w:bidi="hi-IN"/>
        </w:rPr>
        <w:t>।</w:t>
      </w:r>
    </w:p>
    <w:p w14:paraId="3C6ECF89" w14:textId="77777777" w:rsidR="007B1EDD" w:rsidRPr="007A5CAD" w:rsidRDefault="007B1EDD" w:rsidP="001F16CA">
      <w:pPr>
        <w:rPr>
          <w:rFonts w:ascii="Kalpurush" w:eastAsia="Shonar Bangla" w:hAnsi="Kalpurush" w:cs="Kalpurush"/>
        </w:rPr>
      </w:pPr>
      <w:r w:rsidRPr="007A5CAD">
        <w:rPr>
          <w:rFonts w:ascii="Kalpurush" w:eastAsia="Shonar Bangla" w:hAnsi="Kalpurush" w:cs="Kalpurush"/>
          <w:cs/>
          <w:lang w:bidi="bn-IN"/>
        </w:rPr>
        <w:t>এইকথাগুলোআবারআলোচনায়আসায়আমারখুবইকষ্টহচ্ছে</w:t>
      </w:r>
      <w:r w:rsidRPr="007A5CAD">
        <w:rPr>
          <w:rFonts w:ascii="Kalpurush" w:eastAsia="Shonar Bangla" w:hAnsi="Kalpurush" w:cs="Mangal"/>
          <w:cs/>
          <w:lang w:bidi="hi-IN"/>
        </w:rPr>
        <w:t>।</w:t>
      </w:r>
      <w:r w:rsidRPr="007A5CAD">
        <w:rPr>
          <w:rFonts w:ascii="Kalpurush" w:eastAsia="Shonar Bangla" w:hAnsi="Kalpurush" w:cs="Kalpurush"/>
          <w:cs/>
          <w:lang w:bidi="bn-IN"/>
        </w:rPr>
        <w:t>কিন্তুতোমারপদত্যাগ পত্রে বেশ কিছু মনগড়া যুক্তি থাকায়একটাপূর্ণউত্তরদেওয়াদরকারীছিল</w:t>
      </w:r>
      <w:r w:rsidRPr="007A5CAD">
        <w:rPr>
          <w:rFonts w:ascii="Kalpurush" w:eastAsia="Shonar Bangla" w:hAnsi="Kalpurush" w:cs="Mangal"/>
          <w:cs/>
          <w:lang w:bidi="hi-IN"/>
        </w:rPr>
        <w:t>।</w:t>
      </w:r>
    </w:p>
    <w:p w14:paraId="021C8F38" w14:textId="77777777" w:rsidR="007B1EDD" w:rsidRPr="007A5CAD" w:rsidRDefault="007B1EDD" w:rsidP="001F16CA">
      <w:pPr>
        <w:rPr>
          <w:rFonts w:ascii="Kalpurush" w:eastAsia="Shonar Bangla" w:hAnsi="Kalpurush" w:cs="Kalpurush"/>
        </w:rPr>
      </w:pPr>
      <w:r w:rsidRPr="007A5CAD">
        <w:rPr>
          <w:rFonts w:ascii="Kalpurush" w:eastAsia="Shonar Bangla" w:hAnsi="Kalpurush" w:cs="Kalpurush"/>
          <w:cs/>
          <w:lang w:bidi="bn-IN"/>
        </w:rPr>
        <w:t>আন্তরিকশুভেচ্ছারসঙ্গে</w:t>
      </w:r>
    </w:p>
    <w:p w14:paraId="1CAEFFA8" w14:textId="77777777" w:rsidR="007B1EDD" w:rsidRPr="007A5CAD" w:rsidRDefault="007B1EDD" w:rsidP="001F16CA">
      <w:pPr>
        <w:rPr>
          <w:rFonts w:ascii="Kalpurush" w:eastAsia="Shonar Bangla" w:hAnsi="Kalpurush" w:cs="Kalpurush"/>
        </w:rPr>
      </w:pPr>
      <w:r w:rsidRPr="007A5CAD">
        <w:rPr>
          <w:rFonts w:ascii="Kalpurush" w:eastAsia="Shonar Bangla" w:hAnsi="Kalpurush" w:cs="Kalpurush"/>
          <w:cs/>
          <w:lang w:bidi="bn-IN"/>
        </w:rPr>
        <w:t>তোমার বিশ্বস্ত</w:t>
      </w:r>
      <w:r w:rsidRPr="007A5CAD">
        <w:rPr>
          <w:rFonts w:ascii="Kalpurush" w:eastAsia="Shonar Bangla" w:hAnsi="Kalpurush" w:cs="Kalpurush"/>
          <w:rtl/>
          <w:cs/>
        </w:rPr>
        <w:t>,</w:t>
      </w:r>
    </w:p>
    <w:p w14:paraId="00929F3D" w14:textId="77777777" w:rsidR="007B1EDD" w:rsidRPr="007A5CAD" w:rsidRDefault="007B1EDD" w:rsidP="001F16CA">
      <w:pPr>
        <w:rPr>
          <w:rFonts w:ascii="Kalpurush" w:eastAsia="Shonar Bangla" w:hAnsi="Kalpurush" w:cs="Kalpurush"/>
        </w:rPr>
      </w:pPr>
      <w:r w:rsidRPr="007A5CAD">
        <w:rPr>
          <w:rFonts w:ascii="Kalpurush" w:eastAsia="Shonar Bangla" w:hAnsi="Kalpurush" w:cs="Kalpurush"/>
          <w:cs/>
          <w:lang w:bidi="bn-IN"/>
        </w:rPr>
        <w:t>ল্যাফট</w:t>
      </w:r>
      <w:r w:rsidRPr="007A5CAD">
        <w:rPr>
          <w:rFonts w:ascii="Kalpurush" w:eastAsia="Shonar Bangla" w:hAnsi="Kalpurush" w:cs="Kalpurush"/>
        </w:rPr>
        <w:t xml:space="preserve">. </w:t>
      </w:r>
      <w:r w:rsidRPr="007A5CAD">
        <w:rPr>
          <w:rFonts w:ascii="Kalpurush" w:eastAsia="Shonar Bangla" w:hAnsi="Kalpurush" w:cs="Kalpurush"/>
          <w:cs/>
          <w:lang w:bidi="bn-IN"/>
        </w:rPr>
        <w:t>জেনারেলমোহাম্মদআজমখান</w:t>
      </w:r>
    </w:p>
    <w:p w14:paraId="13F38B0E" w14:textId="77777777" w:rsidR="00124F94" w:rsidRPr="007A5CAD" w:rsidRDefault="00124F94" w:rsidP="001F16CA">
      <w:pPr>
        <w:rPr>
          <w:rFonts w:ascii="Kalpurush" w:hAnsi="Kalpurush" w:cs="Kalpurush"/>
          <w:lang w:bidi="bn-BD"/>
        </w:rPr>
      </w:pPr>
    </w:p>
    <w:p w14:paraId="012A4BCB" w14:textId="77777777" w:rsidR="00177F28" w:rsidRPr="007A5CAD" w:rsidRDefault="00177F28" w:rsidP="001F16CA">
      <w:pPr>
        <w:rPr>
          <w:rFonts w:ascii="Kalpurush" w:hAnsi="Kalpurush" w:cs="Kalpurush"/>
          <w:lang w:bidi="bn-BD"/>
        </w:rPr>
      </w:pPr>
    </w:p>
    <w:p w14:paraId="4EAA5019" w14:textId="77777777" w:rsidR="00177F28" w:rsidRPr="007A5CAD" w:rsidRDefault="00177F28" w:rsidP="001F16CA">
      <w:pPr>
        <w:rPr>
          <w:rFonts w:ascii="Kalpurush" w:hAnsi="Kalpurush" w:cs="Kalpurush"/>
          <w:cs/>
          <w:lang w:bidi="bn-BD"/>
        </w:rPr>
      </w:pPr>
    </w:p>
    <w:p w14:paraId="76CFAAC1" w14:textId="77777777" w:rsidR="004E6597" w:rsidRPr="007A5CAD" w:rsidRDefault="004E6597" w:rsidP="001F16CA">
      <w:pPr>
        <w:rPr>
          <w:rFonts w:ascii="Kalpurush" w:hAnsi="Kalpurush" w:cs="Kalpurush"/>
          <w:lang w:bidi="bn-BD"/>
        </w:rPr>
      </w:pPr>
    </w:p>
    <w:p w14:paraId="17D6AFBE" w14:textId="77777777" w:rsidR="00124F94" w:rsidRPr="007A5CAD" w:rsidRDefault="00124F94" w:rsidP="001F16CA">
      <w:pPr>
        <w:rPr>
          <w:rFonts w:ascii="Kalpurush" w:hAnsi="Kalpurush" w:cs="Kalpurush"/>
          <w:cs/>
          <w:lang w:bidi="bn-BD"/>
        </w:rPr>
      </w:pPr>
      <w:r w:rsidRPr="007A5CAD">
        <w:rPr>
          <w:rFonts w:ascii="Kalpurush" w:hAnsi="Kalpurush" w:cs="Kalpurush"/>
          <w:cs/>
          <w:lang w:bidi="bn-BD"/>
        </w:rPr>
        <w:t>&lt;2.23.150&gt;</w:t>
      </w:r>
      <w:bookmarkStart w:id="24" w:name="p150"/>
      <w:bookmarkEnd w:id="24"/>
    </w:p>
    <w:tbl>
      <w:tblPr>
        <w:tblStyle w:val="TableGrid"/>
        <w:tblW w:w="0" w:type="auto"/>
        <w:jc w:val="center"/>
        <w:tblLook w:val="04A0" w:firstRow="1" w:lastRow="0" w:firstColumn="1" w:lastColumn="0" w:noHBand="0" w:noVBand="1"/>
      </w:tblPr>
      <w:tblGrid>
        <w:gridCol w:w="3126"/>
        <w:gridCol w:w="3119"/>
        <w:gridCol w:w="3105"/>
      </w:tblGrid>
      <w:tr w:rsidR="007B1EDD" w:rsidRPr="007A5CAD" w14:paraId="05E3D23F" w14:textId="77777777" w:rsidTr="003E1732">
        <w:trPr>
          <w:jc w:val="center"/>
        </w:trPr>
        <w:tc>
          <w:tcPr>
            <w:tcW w:w="3246" w:type="dxa"/>
          </w:tcPr>
          <w:p w14:paraId="2220C8CB" w14:textId="77777777" w:rsidR="007B1EDD" w:rsidRPr="007A5CAD" w:rsidRDefault="007B1EDD" w:rsidP="001F16CA">
            <w:pPr>
              <w:rPr>
                <w:rFonts w:ascii="Kalpurush" w:hAnsi="Kalpurush" w:cs="Kalpurush"/>
                <w:b/>
                <w:bCs/>
                <w:szCs w:val="22"/>
              </w:rPr>
            </w:pPr>
            <w:r w:rsidRPr="007A5CAD">
              <w:rPr>
                <w:rFonts w:ascii="Kalpurush" w:hAnsi="Kalpurush" w:cs="Kalpurush"/>
                <w:b/>
                <w:bCs/>
                <w:szCs w:val="22"/>
                <w:cs/>
              </w:rPr>
              <w:t>শিরোনাম</w:t>
            </w:r>
          </w:p>
        </w:tc>
        <w:tc>
          <w:tcPr>
            <w:tcW w:w="3246" w:type="dxa"/>
          </w:tcPr>
          <w:p w14:paraId="5EC3D322" w14:textId="77777777" w:rsidR="007B1EDD" w:rsidRPr="007A5CAD" w:rsidRDefault="007B1EDD" w:rsidP="001F16CA">
            <w:pPr>
              <w:rPr>
                <w:rFonts w:ascii="Kalpurush" w:hAnsi="Kalpurush" w:cs="Kalpurush"/>
                <w:b/>
                <w:bCs/>
                <w:szCs w:val="22"/>
              </w:rPr>
            </w:pPr>
            <w:r w:rsidRPr="007A5CAD">
              <w:rPr>
                <w:rFonts w:ascii="Kalpurush" w:hAnsi="Kalpurush" w:cs="Kalpurush"/>
                <w:b/>
                <w:bCs/>
                <w:szCs w:val="22"/>
                <w:cs/>
              </w:rPr>
              <w:t>সূত্র</w:t>
            </w:r>
          </w:p>
        </w:tc>
        <w:tc>
          <w:tcPr>
            <w:tcW w:w="3247" w:type="dxa"/>
          </w:tcPr>
          <w:p w14:paraId="1987B2D2" w14:textId="77777777" w:rsidR="007B1EDD" w:rsidRPr="007A5CAD" w:rsidRDefault="007B1EDD" w:rsidP="001F16CA">
            <w:pPr>
              <w:rPr>
                <w:rFonts w:ascii="Kalpurush" w:hAnsi="Kalpurush" w:cs="Kalpurush"/>
                <w:b/>
                <w:bCs/>
                <w:szCs w:val="22"/>
              </w:rPr>
            </w:pPr>
            <w:r w:rsidRPr="007A5CAD">
              <w:rPr>
                <w:rFonts w:ascii="Kalpurush" w:hAnsi="Kalpurush" w:cs="Kalpurush"/>
                <w:b/>
                <w:bCs/>
                <w:szCs w:val="22"/>
                <w:cs/>
              </w:rPr>
              <w:t>তারিখ</w:t>
            </w:r>
          </w:p>
        </w:tc>
      </w:tr>
      <w:tr w:rsidR="007B1EDD" w:rsidRPr="007A5CAD" w14:paraId="66B682DA" w14:textId="77777777" w:rsidTr="003E1732">
        <w:trPr>
          <w:jc w:val="center"/>
        </w:trPr>
        <w:tc>
          <w:tcPr>
            <w:tcW w:w="3246" w:type="dxa"/>
          </w:tcPr>
          <w:p w14:paraId="100577F5" w14:textId="77777777" w:rsidR="007B1EDD" w:rsidRPr="007A5CAD" w:rsidRDefault="007B1EDD" w:rsidP="001F16CA">
            <w:pPr>
              <w:rPr>
                <w:rFonts w:ascii="Kalpurush" w:hAnsi="Kalpurush" w:cs="Kalpurush"/>
                <w:szCs w:val="22"/>
              </w:rPr>
            </w:pPr>
            <w:r w:rsidRPr="007A5CAD">
              <w:rPr>
                <w:rFonts w:ascii="Kalpurush" w:hAnsi="Kalpurush" w:cs="Kalpurush"/>
                <w:szCs w:val="22"/>
                <w:cs/>
              </w:rPr>
              <w:t>আইয়ুবের অভিযোগের জবাবে আজম খানের চিঠি</w:t>
            </w:r>
          </w:p>
        </w:tc>
        <w:tc>
          <w:tcPr>
            <w:tcW w:w="3246" w:type="dxa"/>
          </w:tcPr>
          <w:p w14:paraId="3CD7A6E7" w14:textId="77777777" w:rsidR="007B1EDD" w:rsidRPr="007A5CAD" w:rsidRDefault="007B1EDD" w:rsidP="001F16CA">
            <w:pPr>
              <w:rPr>
                <w:rFonts w:ascii="Kalpurush" w:hAnsi="Kalpurush" w:cs="Kalpurush"/>
                <w:szCs w:val="22"/>
              </w:rPr>
            </w:pPr>
            <w:r w:rsidRPr="007A5CAD">
              <w:rPr>
                <w:rFonts w:ascii="Kalpurush" w:hAnsi="Kalpurush" w:cs="Kalpurush"/>
                <w:szCs w:val="22"/>
                <w:cs/>
              </w:rPr>
              <w:t>আজম খানের কাগজপত্র</w:t>
            </w:r>
          </w:p>
        </w:tc>
        <w:tc>
          <w:tcPr>
            <w:tcW w:w="3247" w:type="dxa"/>
          </w:tcPr>
          <w:p w14:paraId="382ACEE6" w14:textId="77777777" w:rsidR="007B1EDD" w:rsidRPr="007A5CAD" w:rsidRDefault="007B1EDD" w:rsidP="001F16CA">
            <w:pPr>
              <w:rPr>
                <w:rFonts w:ascii="Kalpurush" w:hAnsi="Kalpurush" w:cs="Kalpurush"/>
                <w:szCs w:val="22"/>
              </w:rPr>
            </w:pPr>
            <w:r w:rsidRPr="007A5CAD">
              <w:rPr>
                <w:rFonts w:ascii="Kalpurush" w:hAnsi="Kalpurush" w:cs="Kalpurush"/>
                <w:szCs w:val="22"/>
                <w:cs/>
              </w:rPr>
              <w:t>১৬ই জুন,</w:t>
            </w:r>
          </w:p>
          <w:p w14:paraId="5D50255F" w14:textId="77777777" w:rsidR="007B1EDD" w:rsidRPr="007A5CAD" w:rsidRDefault="007B1EDD" w:rsidP="001F16CA">
            <w:pPr>
              <w:rPr>
                <w:rFonts w:ascii="Kalpurush" w:hAnsi="Kalpurush" w:cs="Kalpurush"/>
                <w:szCs w:val="22"/>
              </w:rPr>
            </w:pPr>
            <w:r w:rsidRPr="007A5CAD">
              <w:rPr>
                <w:rFonts w:ascii="Kalpurush" w:hAnsi="Kalpurush" w:cs="Kalpurush"/>
                <w:szCs w:val="22"/>
                <w:cs/>
              </w:rPr>
              <w:t>১৯৬২</w:t>
            </w:r>
          </w:p>
        </w:tc>
      </w:tr>
    </w:tbl>
    <w:p w14:paraId="02C6E121" w14:textId="77777777" w:rsidR="007B1EDD" w:rsidRPr="007A5CAD" w:rsidRDefault="007B1EDD" w:rsidP="001F16CA">
      <w:pPr>
        <w:rPr>
          <w:rFonts w:ascii="Kalpurush" w:hAnsi="Kalpurush" w:cs="Kalpurush"/>
        </w:rPr>
      </w:pPr>
    </w:p>
    <w:p w14:paraId="22B7731A" w14:textId="77777777" w:rsidR="007B1EDD" w:rsidRPr="007A5CAD" w:rsidRDefault="007B1EDD" w:rsidP="001F16CA">
      <w:pPr>
        <w:rPr>
          <w:rFonts w:ascii="Kalpurush" w:hAnsi="Kalpurush" w:cs="Kalpurush"/>
          <w:b/>
          <w:bCs/>
        </w:rPr>
      </w:pPr>
      <w:r w:rsidRPr="007A5CAD">
        <w:rPr>
          <w:rFonts w:ascii="Kalpurush" w:hAnsi="Kalpurush" w:cs="Kalpurush"/>
          <w:b/>
          <w:bCs/>
          <w:cs/>
          <w:lang w:bidi="bn-IN"/>
        </w:rPr>
        <w:t>আরইজিডি</w:t>
      </w:r>
      <w:r w:rsidRPr="007A5CAD">
        <w:rPr>
          <w:rFonts w:ascii="Kalpurush" w:hAnsi="Kalpurush" w:cs="Kalpurush"/>
          <w:b/>
          <w:bCs/>
          <w:rtl/>
          <w:cs/>
        </w:rPr>
        <w:t>/</w:t>
      </w:r>
      <w:r w:rsidRPr="007A5CAD">
        <w:rPr>
          <w:rFonts w:ascii="Kalpurush" w:hAnsi="Kalpurush" w:cs="Kalpurush"/>
          <w:b/>
          <w:bCs/>
          <w:rtl/>
          <w:cs/>
          <w:lang w:bidi="bn-IN"/>
        </w:rPr>
        <w:t>এ</w:t>
      </w:r>
      <w:r w:rsidRPr="007A5CAD">
        <w:rPr>
          <w:rFonts w:ascii="Kalpurush" w:hAnsi="Kalpurush" w:cs="Kalpurush"/>
          <w:b/>
          <w:bCs/>
        </w:rPr>
        <w:t>.</w:t>
      </w:r>
      <w:r w:rsidRPr="007A5CAD">
        <w:rPr>
          <w:rFonts w:ascii="Kalpurush" w:hAnsi="Kalpurush" w:cs="Kalpurush"/>
          <w:b/>
          <w:bCs/>
          <w:cs/>
          <w:lang w:bidi="bn-IN"/>
        </w:rPr>
        <w:t>ডি</w:t>
      </w:r>
      <w:r w:rsidRPr="007A5CAD">
        <w:rPr>
          <w:rFonts w:ascii="Kalpurush" w:hAnsi="Kalpurush" w:cs="Kalpurush"/>
          <w:b/>
          <w:bCs/>
        </w:rPr>
        <w:t>.</w:t>
      </w:r>
    </w:p>
    <w:p w14:paraId="72C76431" w14:textId="77777777" w:rsidR="007B1EDD" w:rsidRPr="007A5CAD" w:rsidRDefault="007B1EDD" w:rsidP="001F16CA">
      <w:pPr>
        <w:rPr>
          <w:rFonts w:ascii="Kalpurush" w:hAnsi="Kalpurush" w:cs="Kalpurush"/>
        </w:rPr>
      </w:pPr>
    </w:p>
    <w:p w14:paraId="665BA209" w14:textId="77777777" w:rsidR="007B1EDD" w:rsidRPr="007A5CAD" w:rsidRDefault="007B1EDD" w:rsidP="001F16CA">
      <w:pPr>
        <w:rPr>
          <w:rFonts w:ascii="Kalpurush" w:hAnsi="Kalpurush" w:cs="Kalpurush"/>
          <w:u w:val="single"/>
          <w:rtl/>
          <w:cs/>
        </w:rPr>
      </w:pPr>
      <w:r w:rsidRPr="007A5CAD">
        <w:rPr>
          <w:rFonts w:ascii="Kalpurush" w:hAnsi="Kalpurush" w:cs="Kalpurush"/>
          <w:u w:val="single"/>
          <w:rtl/>
          <w:cs/>
        </w:rPr>
        <w:t>(</w:t>
      </w:r>
      <w:r w:rsidRPr="007A5CAD">
        <w:rPr>
          <w:rFonts w:ascii="Kalpurush" w:hAnsi="Kalpurush" w:cs="Kalpurush"/>
          <w:u w:val="single"/>
          <w:rtl/>
          <w:cs/>
          <w:lang w:bidi="bn-IN"/>
        </w:rPr>
        <w:t>মূল অনুলিপি</w:t>
      </w:r>
      <w:r w:rsidRPr="007A5CAD">
        <w:rPr>
          <w:rFonts w:ascii="Kalpurush" w:hAnsi="Kalpurush" w:cs="Kalpurush"/>
          <w:u w:val="single"/>
          <w:rtl/>
          <w:cs/>
        </w:rPr>
        <w:t>)</w:t>
      </w:r>
    </w:p>
    <w:p w14:paraId="64642562" w14:textId="77777777" w:rsidR="007B1EDD" w:rsidRPr="007A5CAD" w:rsidRDefault="007B1EDD" w:rsidP="001F16CA">
      <w:pPr>
        <w:rPr>
          <w:rFonts w:ascii="Kalpurush" w:hAnsi="Kalpurush" w:cs="Kalpurush"/>
          <w:b/>
          <w:bCs/>
          <w:u w:val="single"/>
        </w:rPr>
      </w:pPr>
      <w:r w:rsidRPr="007A5CAD">
        <w:rPr>
          <w:rFonts w:ascii="Kalpurush" w:hAnsi="Kalpurush" w:cs="Kalpurush"/>
          <w:b/>
          <w:bCs/>
          <w:u w:val="single"/>
          <w:cs/>
          <w:lang w:bidi="bn-IN"/>
        </w:rPr>
        <w:t>ব্যক্তিগত</w:t>
      </w:r>
      <w:r w:rsidRPr="007A5CAD">
        <w:rPr>
          <w:rFonts w:ascii="Kalpurush" w:hAnsi="Kalpurush" w:cs="Kalpurush"/>
          <w:b/>
          <w:bCs/>
          <w:u w:val="single"/>
          <w:rtl/>
          <w:cs/>
        </w:rPr>
        <w:t>/</w:t>
      </w:r>
      <w:r w:rsidRPr="007A5CAD">
        <w:rPr>
          <w:rFonts w:ascii="Kalpurush" w:hAnsi="Kalpurush" w:cs="Kalpurush"/>
          <w:b/>
          <w:bCs/>
          <w:u w:val="single"/>
          <w:rtl/>
          <w:cs/>
          <w:lang w:bidi="bn-IN"/>
        </w:rPr>
        <w:t>গোপনীয়</w:t>
      </w:r>
    </w:p>
    <w:p w14:paraId="70FB12F1" w14:textId="77777777" w:rsidR="007B1EDD" w:rsidRPr="007A5CAD" w:rsidRDefault="007B1EDD" w:rsidP="001F16CA">
      <w:pPr>
        <w:rPr>
          <w:rFonts w:ascii="Kalpurush" w:hAnsi="Kalpurush" w:cs="Kalpurush"/>
          <w:b/>
          <w:bCs/>
        </w:rPr>
      </w:pPr>
      <w:r w:rsidRPr="007A5CAD">
        <w:rPr>
          <w:rFonts w:ascii="Kalpurush" w:hAnsi="Kalpurush" w:cs="Kalpurush"/>
          <w:b/>
          <w:bCs/>
          <w:cs/>
          <w:lang w:bidi="bn-IN"/>
        </w:rPr>
        <w:t>লাহোর ক্যান্টনমেন্ট</w:t>
      </w:r>
    </w:p>
    <w:p w14:paraId="6B12886E" w14:textId="77777777" w:rsidR="007B1EDD" w:rsidRPr="007A5CAD" w:rsidRDefault="007B1EDD" w:rsidP="001F16CA">
      <w:pPr>
        <w:rPr>
          <w:rFonts w:ascii="Kalpurush" w:hAnsi="Kalpurush" w:cs="Kalpurush"/>
        </w:rPr>
      </w:pPr>
      <w:r w:rsidRPr="007A5CAD">
        <w:rPr>
          <w:rFonts w:ascii="Kalpurush" w:hAnsi="Kalpurush" w:cs="Kalpurush"/>
          <w:cs/>
          <w:lang w:bidi="bn-IN"/>
        </w:rPr>
        <w:t>১৬ই জুন</w:t>
      </w:r>
      <w:r w:rsidRPr="007A5CAD">
        <w:rPr>
          <w:rFonts w:ascii="Kalpurush" w:hAnsi="Kalpurush" w:cs="Kalpurush"/>
          <w:rtl/>
          <w:cs/>
        </w:rPr>
        <w:t xml:space="preserve">, </w:t>
      </w:r>
      <w:r w:rsidRPr="007A5CAD">
        <w:rPr>
          <w:rFonts w:ascii="Kalpurush" w:hAnsi="Kalpurush" w:cs="Kalpurush"/>
          <w:rtl/>
          <w:cs/>
          <w:lang w:bidi="bn-IN"/>
        </w:rPr>
        <w:t>১৯৬২</w:t>
      </w:r>
      <w:r w:rsidRPr="007A5CAD">
        <w:rPr>
          <w:rFonts w:ascii="Kalpurush" w:hAnsi="Kalpurush" w:cs="Mangal"/>
          <w:rtl/>
          <w:cs/>
          <w:lang w:bidi="hi-IN"/>
        </w:rPr>
        <w:t>।</w:t>
      </w:r>
    </w:p>
    <w:p w14:paraId="4108DEEB" w14:textId="77777777" w:rsidR="007B1EDD" w:rsidRPr="007A5CAD" w:rsidRDefault="007B1EDD" w:rsidP="001F16CA">
      <w:pPr>
        <w:rPr>
          <w:rFonts w:ascii="Kalpurush" w:hAnsi="Kalpurush" w:cs="Kalpurush"/>
          <w:b/>
          <w:bCs/>
          <w:rtl/>
          <w:cs/>
        </w:rPr>
      </w:pPr>
      <w:r w:rsidRPr="007A5CAD">
        <w:rPr>
          <w:rFonts w:ascii="Kalpurush" w:hAnsi="Kalpurush" w:cs="Kalpurush"/>
          <w:b/>
          <w:bCs/>
          <w:cs/>
          <w:lang w:bidi="bn-IN"/>
        </w:rPr>
        <w:t>নংঃ</w:t>
      </w:r>
      <w:r w:rsidRPr="007A5CAD">
        <w:rPr>
          <w:rFonts w:ascii="Kalpurush" w:hAnsi="Kalpurush" w:cs="Kalpurush"/>
          <w:b/>
          <w:bCs/>
          <w:rtl/>
          <w:cs/>
        </w:rPr>
        <w:t xml:space="preserve">- </w:t>
      </w:r>
      <w:r w:rsidRPr="007A5CAD">
        <w:rPr>
          <w:rFonts w:ascii="Kalpurush" w:hAnsi="Kalpurush" w:cs="Kalpurush"/>
          <w:b/>
          <w:bCs/>
          <w:rtl/>
          <w:cs/>
          <w:lang w:bidi="bn-IN"/>
        </w:rPr>
        <w:t>এমএকে</w:t>
      </w:r>
      <w:r w:rsidRPr="007A5CAD">
        <w:rPr>
          <w:rFonts w:ascii="Kalpurush" w:hAnsi="Kalpurush" w:cs="Kalpurush"/>
          <w:b/>
          <w:bCs/>
          <w:rtl/>
          <w:cs/>
        </w:rPr>
        <w:t>/</w:t>
      </w:r>
      <w:r w:rsidRPr="007A5CAD">
        <w:rPr>
          <w:rFonts w:ascii="Kalpurush" w:hAnsi="Kalpurush" w:cs="Kalpurush"/>
          <w:b/>
          <w:bCs/>
          <w:rtl/>
          <w:cs/>
          <w:lang w:bidi="bn-IN"/>
        </w:rPr>
        <w:t>এক্স</w:t>
      </w:r>
      <w:r w:rsidRPr="007A5CAD">
        <w:rPr>
          <w:rFonts w:ascii="Kalpurush" w:hAnsi="Kalpurush" w:cs="Kalpurush"/>
          <w:b/>
          <w:bCs/>
          <w:rtl/>
          <w:cs/>
        </w:rPr>
        <w:t>/</w:t>
      </w:r>
      <w:r w:rsidRPr="007A5CAD">
        <w:rPr>
          <w:rFonts w:ascii="Kalpurush" w:hAnsi="Kalpurush" w:cs="Kalpurush"/>
          <w:b/>
          <w:bCs/>
          <w:rtl/>
          <w:cs/>
          <w:lang w:bidi="bn-IN"/>
        </w:rPr>
        <w:t>পি</w:t>
      </w:r>
      <w:r w:rsidRPr="007A5CAD">
        <w:rPr>
          <w:rFonts w:ascii="Kalpurush" w:hAnsi="Kalpurush" w:cs="Kalpurush"/>
          <w:b/>
          <w:bCs/>
        </w:rPr>
        <w:t>.</w:t>
      </w:r>
    </w:p>
    <w:p w14:paraId="0C5CBA10" w14:textId="77777777" w:rsidR="007B1EDD" w:rsidRPr="007A5CAD" w:rsidRDefault="007B1EDD" w:rsidP="001F16CA">
      <w:pPr>
        <w:rPr>
          <w:rFonts w:ascii="Kalpurush" w:hAnsi="Kalpurush" w:cs="Kalpurush"/>
        </w:rPr>
      </w:pPr>
    </w:p>
    <w:p w14:paraId="5C5A9F60" w14:textId="77777777" w:rsidR="007B1EDD" w:rsidRPr="007A5CAD" w:rsidRDefault="007B1EDD" w:rsidP="001F16CA">
      <w:pPr>
        <w:rPr>
          <w:rFonts w:ascii="Kalpurush" w:hAnsi="Kalpurush" w:cs="Kalpurush"/>
        </w:rPr>
      </w:pPr>
      <w:r w:rsidRPr="007A5CAD">
        <w:rPr>
          <w:rFonts w:ascii="Kalpurush" w:hAnsi="Kalpurush" w:cs="Kalpurush"/>
          <w:cs/>
          <w:lang w:bidi="bn-IN"/>
        </w:rPr>
        <w:t>প্রাপক</w:t>
      </w:r>
      <w:r w:rsidRPr="007A5CAD">
        <w:rPr>
          <w:rFonts w:ascii="Kalpurush" w:hAnsi="Kalpurush" w:cs="Kalpurush"/>
          <w:rtl/>
          <w:cs/>
        </w:rPr>
        <w:t>,</w:t>
      </w:r>
    </w:p>
    <w:p w14:paraId="1BA0FC1F" w14:textId="77777777" w:rsidR="007B1EDD" w:rsidRPr="007A5CAD" w:rsidRDefault="007B1EDD" w:rsidP="001F16CA">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ফিল্ড মার্শাল মোহাম্মদ আইয়ুব খান</w:t>
      </w:r>
      <w:r w:rsidRPr="007A5CAD">
        <w:rPr>
          <w:rFonts w:ascii="Kalpurush" w:hAnsi="Kalpurush" w:cs="Kalpurush"/>
          <w:rtl/>
          <w:cs/>
        </w:rPr>
        <w:t>.</w:t>
      </w:r>
      <w:r w:rsidRPr="007A5CAD">
        <w:rPr>
          <w:rFonts w:ascii="Kalpurush" w:hAnsi="Kalpurush" w:cs="Kalpurush"/>
          <w:cs/>
          <w:lang w:bidi="bn-IN"/>
        </w:rPr>
        <w:t>এন</w:t>
      </w:r>
      <w:r w:rsidRPr="007A5CAD">
        <w:rPr>
          <w:rFonts w:ascii="Kalpurush" w:hAnsi="Kalpurush" w:cs="Kalpurush"/>
        </w:rPr>
        <w:t>.</w:t>
      </w:r>
      <w:r w:rsidRPr="007A5CAD">
        <w:rPr>
          <w:rFonts w:ascii="Kalpurush" w:hAnsi="Kalpurush" w:cs="Kalpurush"/>
          <w:cs/>
          <w:lang w:bidi="bn-IN"/>
        </w:rPr>
        <w:t>পিকে</w:t>
      </w:r>
      <w:r w:rsidRPr="007A5CAD">
        <w:rPr>
          <w:rFonts w:ascii="Kalpurush" w:hAnsi="Kalpurush" w:cs="Kalpurush"/>
        </w:rPr>
        <w:t>.</w:t>
      </w:r>
      <w:r w:rsidRPr="007A5CAD">
        <w:rPr>
          <w:rFonts w:ascii="Kalpurush" w:hAnsi="Kalpurush" w:cs="Kalpurush"/>
          <w:rtl/>
          <w:cs/>
        </w:rPr>
        <w:t xml:space="preserve">, </w:t>
      </w:r>
      <w:r w:rsidRPr="007A5CAD">
        <w:rPr>
          <w:rFonts w:ascii="Kalpurush" w:hAnsi="Kalpurush" w:cs="Kalpurush"/>
          <w:rtl/>
          <w:cs/>
          <w:lang w:bidi="bn-IN"/>
        </w:rPr>
        <w:t>এইচ</w:t>
      </w:r>
      <w:r w:rsidRPr="007A5CAD">
        <w:rPr>
          <w:rFonts w:ascii="Kalpurush" w:hAnsi="Kalpurush" w:cs="Kalpurush"/>
        </w:rPr>
        <w:t>.</w:t>
      </w:r>
      <w:r w:rsidRPr="007A5CAD">
        <w:rPr>
          <w:rFonts w:ascii="Kalpurush" w:hAnsi="Kalpurush" w:cs="Kalpurush"/>
          <w:cs/>
          <w:lang w:bidi="bn-IN"/>
        </w:rPr>
        <w:t>জে</w:t>
      </w:r>
      <w:r w:rsidRPr="007A5CAD">
        <w:rPr>
          <w:rFonts w:ascii="Kalpurush" w:hAnsi="Kalpurush" w:cs="Kalpurush"/>
        </w:rPr>
        <w:t>.,</w:t>
      </w:r>
    </w:p>
    <w:p w14:paraId="09F4E75D" w14:textId="77777777" w:rsidR="007B1EDD" w:rsidRPr="007A5CAD" w:rsidRDefault="007B1EDD" w:rsidP="001F16CA">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রাষ্ট্রপতি</w:t>
      </w:r>
      <w:r w:rsidRPr="007A5CAD">
        <w:rPr>
          <w:rFonts w:ascii="Kalpurush" w:hAnsi="Kalpurush" w:cs="Kalpurush"/>
          <w:rtl/>
          <w:cs/>
        </w:rPr>
        <w:t>-</w:t>
      </w:r>
      <w:r w:rsidRPr="007A5CAD">
        <w:rPr>
          <w:rFonts w:ascii="Kalpurush" w:hAnsi="Kalpurush" w:cs="Kalpurush"/>
          <w:rtl/>
          <w:cs/>
          <w:lang w:bidi="bn-IN"/>
        </w:rPr>
        <w:t>পাকিস্থান</w:t>
      </w:r>
      <w:r w:rsidRPr="007A5CAD">
        <w:rPr>
          <w:rFonts w:ascii="Kalpurush" w:hAnsi="Kalpurush" w:cs="Kalpurush"/>
          <w:rtl/>
          <w:cs/>
        </w:rPr>
        <w:t>,</w:t>
      </w:r>
    </w:p>
    <w:p w14:paraId="135C93CF" w14:textId="77777777" w:rsidR="007B1EDD" w:rsidRPr="007A5CAD" w:rsidRDefault="007B1EDD" w:rsidP="001F16CA">
      <w:pPr>
        <w:rPr>
          <w:rFonts w:ascii="Kalpurush" w:hAnsi="Kalpurush" w:cs="Kalpurush"/>
        </w:rPr>
      </w:pPr>
      <w:r w:rsidRPr="007A5CAD">
        <w:rPr>
          <w:rFonts w:ascii="Kalpurush" w:hAnsi="Kalpurush" w:cs="Kalpurush"/>
          <w:cs/>
          <w:lang w:bidi="bn-IN"/>
        </w:rPr>
        <w:t>রাওয়ালপিন্ডি।</w:t>
      </w:r>
    </w:p>
    <w:p w14:paraId="619F2871" w14:textId="77777777" w:rsidR="007B1EDD" w:rsidRPr="007A5CAD" w:rsidRDefault="007B1EDD" w:rsidP="001F16CA">
      <w:pPr>
        <w:rPr>
          <w:rFonts w:ascii="Kalpurush" w:hAnsi="Kalpurush" w:cs="Kalpurush"/>
        </w:rPr>
      </w:pPr>
    </w:p>
    <w:p w14:paraId="31DF5264" w14:textId="77777777" w:rsidR="007B1EDD" w:rsidRPr="007A5CAD" w:rsidRDefault="007B1EDD" w:rsidP="001F16CA">
      <w:pPr>
        <w:rPr>
          <w:rFonts w:ascii="Kalpurush" w:hAnsi="Kalpurush" w:cs="Kalpurush"/>
        </w:rPr>
      </w:pPr>
    </w:p>
    <w:p w14:paraId="5F6889E9" w14:textId="77777777" w:rsidR="007B1EDD" w:rsidRPr="007A5CAD" w:rsidRDefault="007B1EDD" w:rsidP="001F16CA">
      <w:pPr>
        <w:rPr>
          <w:rFonts w:ascii="Kalpurush" w:hAnsi="Kalpurush" w:cs="Kalpurush"/>
        </w:rPr>
      </w:pPr>
      <w:r w:rsidRPr="007A5CAD">
        <w:rPr>
          <w:rFonts w:ascii="Kalpurush" w:hAnsi="Kalpurush" w:cs="Kalpurush"/>
          <w:cs/>
          <w:lang w:bidi="bn-IN"/>
        </w:rPr>
        <w:t>জনাব</w:t>
      </w:r>
      <w:r w:rsidRPr="007A5CAD">
        <w:rPr>
          <w:rFonts w:ascii="Kalpurush" w:hAnsi="Kalpurush" w:cs="Kalpurush"/>
          <w:rtl/>
          <w:cs/>
        </w:rPr>
        <w:t>,</w:t>
      </w:r>
    </w:p>
    <w:p w14:paraId="487FA9B4" w14:textId="77777777" w:rsidR="007B1EDD" w:rsidRPr="007A5CAD" w:rsidRDefault="007B1EDD" w:rsidP="001F16CA">
      <w:pPr>
        <w:rPr>
          <w:rFonts w:ascii="Kalpurush" w:hAnsi="Kalpurush" w:cs="Kalpurush"/>
        </w:rPr>
      </w:pPr>
    </w:p>
    <w:p w14:paraId="649E341B" w14:textId="77777777" w:rsidR="007B1EDD" w:rsidRPr="007A5CAD" w:rsidRDefault="007B1EDD" w:rsidP="001F16CA">
      <w:pPr>
        <w:rPr>
          <w:rFonts w:ascii="Kalpurush" w:hAnsi="Kalpurush" w:cs="Kalpurush"/>
        </w:rPr>
      </w:pPr>
      <w:r w:rsidRPr="007A5CAD">
        <w:rPr>
          <w:rFonts w:ascii="Kalpurush" w:hAnsi="Kalpurush" w:cs="Kalpurush"/>
          <w:cs/>
          <w:lang w:bidi="bn-IN"/>
        </w:rPr>
        <w:t>আমি আপনার ৭ই জুন</w:t>
      </w:r>
      <w:r w:rsidRPr="007A5CAD">
        <w:rPr>
          <w:rFonts w:ascii="Kalpurush" w:hAnsi="Kalpurush" w:cs="Kalpurush"/>
          <w:rtl/>
          <w:cs/>
        </w:rPr>
        <w:t xml:space="preserve">, </w:t>
      </w:r>
      <w:r w:rsidRPr="007A5CAD">
        <w:rPr>
          <w:rFonts w:ascii="Kalpurush" w:hAnsi="Kalpurush" w:cs="Kalpurush"/>
          <w:rtl/>
          <w:cs/>
          <w:lang w:bidi="bn-IN"/>
        </w:rPr>
        <w:t>১৯৬২ তারিখে চিঠি</w:t>
      </w:r>
      <w:r w:rsidRPr="007A5CAD">
        <w:rPr>
          <w:rFonts w:ascii="Kalpurush" w:hAnsi="Kalpurush" w:cs="Kalpurush"/>
          <w:rtl/>
          <w:cs/>
        </w:rPr>
        <w:t>-</w:t>
      </w:r>
      <w:r w:rsidRPr="007A5CAD">
        <w:rPr>
          <w:rFonts w:ascii="Kalpurush" w:hAnsi="Kalpurush" w:cs="Kalpurush"/>
          <w:cs/>
          <w:lang w:bidi="bn-IN"/>
        </w:rPr>
        <w:t xml:space="preserve">নং </w:t>
      </w:r>
      <w:r w:rsidRPr="007A5CAD">
        <w:rPr>
          <w:rFonts w:ascii="Kalpurush" w:hAnsi="Kalpurush" w:cs="Kalpurush"/>
          <w:rtl/>
          <w:cs/>
        </w:rPr>
        <w:t>–</w:t>
      </w:r>
      <w:r w:rsidRPr="007A5CAD">
        <w:rPr>
          <w:rFonts w:ascii="Kalpurush" w:hAnsi="Kalpurush" w:cs="Kalpurush"/>
          <w:cs/>
          <w:lang w:bidi="bn-IN"/>
        </w:rPr>
        <w:t xml:space="preserve"> ৩৭৪</w:t>
      </w:r>
      <w:r w:rsidRPr="007A5CAD">
        <w:rPr>
          <w:rFonts w:ascii="Kalpurush" w:hAnsi="Kalpurush" w:cs="Kalpurush"/>
          <w:rtl/>
          <w:cs/>
        </w:rPr>
        <w:t>-</w:t>
      </w:r>
      <w:r w:rsidRPr="007A5CAD">
        <w:rPr>
          <w:rFonts w:ascii="Kalpurush" w:hAnsi="Kalpurush" w:cs="Kalpurush"/>
          <w:rtl/>
          <w:cs/>
          <w:lang w:bidi="bn-IN"/>
        </w:rPr>
        <w:t>পিএপি</w:t>
      </w:r>
      <w:r w:rsidRPr="007A5CAD">
        <w:rPr>
          <w:rFonts w:ascii="Kalpurush" w:hAnsi="Kalpurush" w:cs="Kalpurush"/>
          <w:rtl/>
          <w:cs/>
        </w:rPr>
        <w:t>/</w:t>
      </w:r>
      <w:r w:rsidRPr="007A5CAD">
        <w:rPr>
          <w:rFonts w:ascii="Kalpurush" w:hAnsi="Kalpurush" w:cs="Kalpurush"/>
          <w:rtl/>
          <w:cs/>
          <w:lang w:bidi="bn-IN"/>
        </w:rPr>
        <w:t>৬২</w:t>
      </w:r>
      <w:r w:rsidRPr="007A5CAD">
        <w:rPr>
          <w:rFonts w:ascii="Kalpurush" w:hAnsi="Kalpurush" w:cs="Kalpurush"/>
          <w:rtl/>
          <w:cs/>
        </w:rPr>
        <w:t>’</w:t>
      </w:r>
      <w:r w:rsidRPr="007A5CAD">
        <w:rPr>
          <w:rFonts w:ascii="Kalpurush" w:hAnsi="Kalpurush" w:cs="Kalpurush"/>
          <w:cs/>
          <w:lang w:bidi="bn-IN"/>
        </w:rPr>
        <w:t>র বিষয়বস্তু নিয়ে অত্যন্ত বিস্মিত ও ব্যথিত</w:t>
      </w:r>
      <w:r w:rsidRPr="007A5CAD">
        <w:rPr>
          <w:rFonts w:ascii="Kalpurush" w:hAnsi="Kalpurush" w:cs="Mangal"/>
          <w:cs/>
          <w:lang w:bidi="hi-IN"/>
        </w:rPr>
        <w:t>।</w:t>
      </w:r>
      <w:r w:rsidRPr="007A5CAD">
        <w:rPr>
          <w:rFonts w:ascii="Kalpurush" w:hAnsi="Kalpurush" w:cs="Kalpurush"/>
          <w:cs/>
          <w:lang w:bidi="bn-IN"/>
        </w:rPr>
        <w:t xml:space="preserve"> এই নিয়ে কিছু বলার আগে আমি আপনাকেআপনার ১২ই এপ্রিল</w:t>
      </w:r>
      <w:r w:rsidRPr="007A5CAD">
        <w:rPr>
          <w:rFonts w:ascii="Kalpurush" w:hAnsi="Kalpurush" w:cs="Kalpurush"/>
          <w:rtl/>
          <w:cs/>
        </w:rPr>
        <w:t xml:space="preserve">, </w:t>
      </w:r>
      <w:r w:rsidRPr="007A5CAD">
        <w:rPr>
          <w:rFonts w:ascii="Kalpurush" w:hAnsi="Kalpurush" w:cs="Kalpurush"/>
          <w:rtl/>
          <w:cs/>
          <w:lang w:bidi="bn-IN"/>
        </w:rPr>
        <w:t>১৯৬২ সাল তারিখের চিঠির কথা মনে করিয়ে দিতে চাই</w:t>
      </w:r>
      <w:r w:rsidRPr="007A5CAD">
        <w:rPr>
          <w:rFonts w:ascii="Kalpurush" w:hAnsi="Kalpurush" w:cs="Kalpurush"/>
          <w:rtl/>
          <w:cs/>
        </w:rPr>
        <w:t xml:space="preserve">, </w:t>
      </w:r>
      <w:r w:rsidRPr="007A5CAD">
        <w:rPr>
          <w:rFonts w:ascii="Kalpurush" w:hAnsi="Kalpurush" w:cs="Kalpurush"/>
          <w:cs/>
          <w:lang w:bidi="bn-IN"/>
        </w:rPr>
        <w:t>যেখানে আপনি উল্লেখ করেছিলেন</w:t>
      </w:r>
      <w:r w:rsidRPr="007A5CAD">
        <w:rPr>
          <w:rFonts w:ascii="Kalpurush" w:hAnsi="Kalpurush" w:cs="Kalpurush"/>
          <w:rtl/>
          <w:cs/>
        </w:rPr>
        <w:t xml:space="preserve">- </w:t>
      </w:r>
    </w:p>
    <w:p w14:paraId="2441E838" w14:textId="77777777" w:rsidR="007B1EDD" w:rsidRPr="007A5CAD" w:rsidRDefault="007B1EDD" w:rsidP="001F16CA">
      <w:pPr>
        <w:rPr>
          <w:rFonts w:ascii="Kalpurush" w:hAnsi="Kalpurush" w:cs="Kalpurush"/>
        </w:rPr>
      </w:pPr>
    </w:p>
    <w:p w14:paraId="0F768237" w14:textId="77777777" w:rsidR="007B1EDD" w:rsidRPr="007A5CAD" w:rsidRDefault="007B1EDD" w:rsidP="001F16CA">
      <w:pPr>
        <w:rPr>
          <w:rFonts w:ascii="Kalpurush" w:eastAsia="Arial Unicode MS" w:hAnsi="Kalpurush" w:cs="Kalpurush"/>
        </w:rPr>
      </w:pPr>
      <w:r w:rsidRPr="007A5CAD">
        <w:rPr>
          <w:rFonts w:ascii="Kalpurush" w:hAnsi="Kalpurush" w:cs="Kalpurush"/>
          <w:rtl/>
          <w:cs/>
        </w:rPr>
        <w:tab/>
        <w:t>“</w:t>
      </w:r>
      <w:r w:rsidRPr="007A5CAD">
        <w:rPr>
          <w:rFonts w:ascii="Kalpurush" w:hAnsi="Kalpurush" w:cs="Kalpurush"/>
          <w:cs/>
          <w:lang w:bidi="bn-IN"/>
        </w:rPr>
        <w:t>দুঃখজনকভাবে আমার পদত্যাগ পত্র গ্রহণের সময় আপনি বারংবার আমার চমৎ</w:t>
      </w:r>
      <w:r w:rsidRPr="007A5CAD">
        <w:rPr>
          <w:rFonts w:ascii="Kalpurush" w:eastAsia="Arial Unicode MS" w:hAnsi="Kalpurush" w:cs="Kalpurush"/>
          <w:cs/>
          <w:lang w:bidi="bn-IN"/>
        </w:rPr>
        <w:t>কারকাজেরপ্রশংসাকরেছিলেনএবংবলাহয়েছিলযেকোনবৈধপদ্ধতিতেআমাকেসহায়তাকরারপাশাপাশিতুমিআমারপ্রতিসর্বোচ্চশ্রদ্ধাপোষণকর।</w:t>
      </w:r>
      <w:r w:rsidRPr="007A5CAD">
        <w:rPr>
          <w:rFonts w:ascii="Kalpurush" w:eastAsia="Arial Unicode MS" w:hAnsi="Kalpurush" w:cs="Kalpurush"/>
          <w:rtl/>
          <w:cs/>
        </w:rPr>
        <w:t>“</w:t>
      </w:r>
    </w:p>
    <w:p w14:paraId="506E319A" w14:textId="77777777" w:rsidR="007B1EDD" w:rsidRPr="007A5CAD" w:rsidRDefault="007B1EDD" w:rsidP="001F16CA">
      <w:pPr>
        <w:rPr>
          <w:rFonts w:ascii="Kalpurush" w:eastAsia="Arial Unicode MS" w:hAnsi="Kalpurush" w:cs="Kalpurush"/>
        </w:rPr>
      </w:pPr>
    </w:p>
    <w:p w14:paraId="2E71AE93" w14:textId="77777777" w:rsidR="007B1EDD" w:rsidRPr="007A5CAD" w:rsidRDefault="007B1EDD" w:rsidP="001F16CA">
      <w:pPr>
        <w:rPr>
          <w:rFonts w:ascii="Kalpurush" w:hAnsi="Kalpurush" w:cs="Kalpurush"/>
        </w:rPr>
      </w:pPr>
      <w:r w:rsidRPr="007A5CAD">
        <w:rPr>
          <w:rFonts w:ascii="Kalpurush" w:eastAsia="Arial Unicode MS" w:hAnsi="Kalpurush" w:cs="Kalpurush"/>
          <w:cs/>
          <w:lang w:bidi="bn-IN"/>
        </w:rPr>
        <w:t>আমি তা আমার কাজের প্রতি আপনার আন্তরিক প্রশংসা মনে করেছিলাম</w:t>
      </w:r>
      <w:r w:rsidRPr="007A5CAD">
        <w:rPr>
          <w:rFonts w:ascii="Kalpurush" w:eastAsia="Arial Unicode MS" w:hAnsi="Kalpurush" w:cs="Kalpurush"/>
          <w:rtl/>
          <w:cs/>
        </w:rPr>
        <w:t xml:space="preserve">- </w:t>
      </w:r>
      <w:r w:rsidRPr="007A5CAD">
        <w:rPr>
          <w:rFonts w:ascii="Kalpurush" w:eastAsia="Arial Unicode MS" w:hAnsi="Kalpurush" w:cs="Kalpurush"/>
          <w:rtl/>
          <w:cs/>
          <w:lang w:bidi="bn-IN"/>
        </w:rPr>
        <w:t>বুঝতে পারিনি যে আপনি আমার সাথে রাজনীতির</w:t>
      </w:r>
      <w:r w:rsidRPr="007A5CAD">
        <w:rPr>
          <w:rFonts w:ascii="Kalpurush" w:hAnsi="Kalpurush" w:cs="Kalpurush"/>
          <w:cs/>
          <w:lang w:bidi="bn-IN"/>
        </w:rPr>
        <w:t>চাল দিয়েছেন</w:t>
      </w:r>
      <w:r w:rsidRPr="007A5CAD">
        <w:rPr>
          <w:rFonts w:ascii="Kalpurush" w:hAnsi="Kalpurush" w:cs="Mangal"/>
          <w:cs/>
          <w:lang w:bidi="hi-IN"/>
        </w:rPr>
        <w:t xml:space="preserve">। </w:t>
      </w:r>
      <w:r w:rsidRPr="007A5CAD">
        <w:rPr>
          <w:rFonts w:ascii="Kalpurush" w:hAnsi="Kalpurush" w:cs="Kalpurush"/>
          <w:cs/>
          <w:lang w:bidi="bn-IN"/>
        </w:rPr>
        <w:t>আমি এখন বুঝতে পারলাম যে আপনার ৬ই জুন</w:t>
      </w:r>
      <w:r w:rsidRPr="007A5CAD">
        <w:rPr>
          <w:rFonts w:ascii="Kalpurush" w:hAnsi="Kalpurush" w:cs="Kalpurush"/>
          <w:rtl/>
          <w:cs/>
        </w:rPr>
        <w:t xml:space="preserve">, </w:t>
      </w:r>
      <w:r w:rsidRPr="007A5CAD">
        <w:rPr>
          <w:rFonts w:ascii="Kalpurush" w:hAnsi="Kalpurush" w:cs="Kalpurush"/>
          <w:rtl/>
          <w:cs/>
          <w:lang w:bidi="bn-IN"/>
        </w:rPr>
        <w:t>১৯৬২ সালের চিঠিতে আপনি যা বলেছিলেন তা আসলে বুঝাতে চাননি এবং আপনার অসন্তোষ প্রকাশ হতে বিরত রেখেছিলে যাতে আমি তৎক্ষণাৎ প্রদেশ না ছাড়ি এবং এইভাবে আমাকে ব্যবহার করেছিলে যাতে আমি আপনাকে আপনার নির্বাচনী অনুষ্ঠান সম্পন্ন করার</w:t>
      </w:r>
      <w:r w:rsidRPr="007A5CAD">
        <w:rPr>
          <w:rFonts w:ascii="Kalpurush" w:hAnsi="Kalpurush" w:cs="Kalpurush"/>
          <w:cs/>
          <w:lang w:bidi="bn-IN"/>
        </w:rPr>
        <w:t xml:space="preserve"> সুযোগ হতে বঞ্চিত না করি</w:t>
      </w:r>
      <w:r w:rsidRPr="007A5CAD">
        <w:rPr>
          <w:rFonts w:ascii="Kalpurush" w:hAnsi="Kalpurush" w:cs="Mangal"/>
          <w:cs/>
          <w:lang w:bidi="hi-IN"/>
        </w:rPr>
        <w:t xml:space="preserve">। </w:t>
      </w:r>
      <w:r w:rsidRPr="007A5CAD">
        <w:rPr>
          <w:rFonts w:ascii="Kalpurush" w:hAnsi="Kalpurush" w:cs="Kalpurush"/>
          <w:cs/>
          <w:lang w:bidi="bn-IN"/>
        </w:rPr>
        <w:t>এখন আপনি পূর্ব পাকিস্তানে আমার কাজের বিরুদ্ধে গুরুতর অভিযোগ নিয়ে এসেছেন</w:t>
      </w:r>
      <w:r w:rsidRPr="007A5CAD">
        <w:rPr>
          <w:rFonts w:ascii="Kalpurush" w:hAnsi="Kalpurush" w:cs="Kalpurush"/>
          <w:rtl/>
          <w:cs/>
        </w:rPr>
        <w:t xml:space="preserve">, </w:t>
      </w:r>
      <w:r w:rsidRPr="007A5CAD">
        <w:rPr>
          <w:rFonts w:ascii="Kalpurush" w:hAnsi="Kalpurush" w:cs="Kalpurush"/>
          <w:rtl/>
          <w:cs/>
          <w:lang w:bidi="bn-IN"/>
        </w:rPr>
        <w:t xml:space="preserve">এই উদ্দেশ্যে আপনি যা বলেছেন  </w:t>
      </w:r>
      <w:r w:rsidRPr="007A5CAD">
        <w:rPr>
          <w:rFonts w:ascii="Kalpurush" w:hAnsi="Kalpurush" w:cs="Kalpurush"/>
          <w:rtl/>
          <w:cs/>
        </w:rPr>
        <w:t>‘</w:t>
      </w:r>
      <w:r w:rsidRPr="007A5CAD">
        <w:rPr>
          <w:rFonts w:ascii="Kalpurush" w:hAnsi="Kalpurush" w:cs="Kalpurush"/>
          <w:cs/>
          <w:lang w:bidi="bn-IN"/>
        </w:rPr>
        <w:t>সরাসরি রেকর্ড রেখে</w:t>
      </w:r>
      <w:r w:rsidRPr="007A5CAD">
        <w:rPr>
          <w:rFonts w:ascii="Kalpurush" w:hAnsi="Kalpurush" w:cs="Kalpurush"/>
          <w:rtl/>
          <w:cs/>
        </w:rPr>
        <w:t xml:space="preserve">, </w:t>
      </w:r>
      <w:r w:rsidRPr="007A5CAD">
        <w:rPr>
          <w:rFonts w:ascii="Kalpurush" w:hAnsi="Kalpurush" w:cs="Kalpurush"/>
          <w:rtl/>
          <w:cs/>
          <w:lang w:bidi="bn-IN"/>
        </w:rPr>
        <w:t>আমি মনে করি</w:t>
      </w:r>
      <w:r w:rsidRPr="007A5CAD">
        <w:rPr>
          <w:rFonts w:ascii="Kalpurush" w:hAnsi="Kalpurush" w:cs="Kalpurush"/>
          <w:rtl/>
          <w:cs/>
        </w:rPr>
        <w:t xml:space="preserve">, </w:t>
      </w:r>
      <w:r w:rsidRPr="007A5CAD">
        <w:rPr>
          <w:rFonts w:ascii="Kalpurush" w:hAnsi="Kalpurush" w:cs="Kalpurush"/>
          <w:rtl/>
          <w:cs/>
          <w:lang w:bidi="bn-IN"/>
        </w:rPr>
        <w:t>আমি নিজের প্রতি সৎ এবং জনতার প্রতি সরাসরি কিছু কথা বলা এবং  তা সম্পূর্ণ করার জন্য</w:t>
      </w:r>
      <w:r w:rsidRPr="007A5CAD">
        <w:rPr>
          <w:rFonts w:ascii="Kalpurush" w:hAnsi="Kalpurush" w:cs="Kalpurush"/>
          <w:rtl/>
          <w:cs/>
        </w:rPr>
        <w:t xml:space="preserve">, </w:t>
      </w:r>
      <w:r w:rsidRPr="007A5CAD">
        <w:rPr>
          <w:rFonts w:ascii="Kalpurush" w:hAnsi="Kalpurush" w:cs="Kalpurush"/>
          <w:rtl/>
          <w:cs/>
          <w:lang w:bidi="bn-IN"/>
        </w:rPr>
        <w:t>আপনাকে আমার</w:t>
      </w:r>
      <w:r w:rsidRPr="007A5CAD">
        <w:rPr>
          <w:rFonts w:ascii="Kalpurush" w:hAnsi="Kalpurush" w:cs="Kalpurush"/>
          <w:cs/>
          <w:lang w:bidi="bn-IN"/>
        </w:rPr>
        <w:t xml:space="preserve"> প্রত্যুত্তর রেকর্ড করতে অনুরোধ জানাচ্ছি।</w:t>
      </w:r>
      <w:r w:rsidRPr="007A5CAD">
        <w:rPr>
          <w:rFonts w:ascii="Kalpurush" w:hAnsi="Kalpurush" w:cs="Kalpurush"/>
          <w:rtl/>
          <w:cs/>
        </w:rPr>
        <w:t xml:space="preserve">‘ </w:t>
      </w:r>
    </w:p>
    <w:p w14:paraId="5A42F7C5" w14:textId="77777777" w:rsidR="007B1EDD" w:rsidRPr="007A5CAD" w:rsidRDefault="007B1EDD" w:rsidP="001F16CA">
      <w:pPr>
        <w:rPr>
          <w:rFonts w:ascii="Kalpurush" w:hAnsi="Kalpurush" w:cs="Kalpurush"/>
        </w:rPr>
      </w:pPr>
    </w:p>
    <w:p w14:paraId="56282D83" w14:textId="77777777" w:rsidR="007B1EDD" w:rsidRPr="007A5CAD" w:rsidRDefault="007B1EDD" w:rsidP="001F16CA">
      <w:pPr>
        <w:rPr>
          <w:rFonts w:ascii="Kalpurush" w:hAnsi="Kalpurush" w:cs="Kalpurush"/>
          <w:rtl/>
          <w:cs/>
        </w:rPr>
      </w:pPr>
      <w:r w:rsidRPr="007A5CAD">
        <w:rPr>
          <w:rFonts w:ascii="Kalpurush" w:hAnsi="Kalpurush" w:cs="Kalpurush"/>
          <w:cs/>
          <w:lang w:bidi="bn-IN"/>
        </w:rPr>
        <w:lastRenderedPageBreak/>
        <w:t>আমি সম্পূর্ণরূপে বুঝতে অক্ষম কেন আপনি মনে করেছিলে যে আমার ত্রুটি আছে যা আরোপিত নয়</w:t>
      </w:r>
      <w:r w:rsidRPr="007A5CAD">
        <w:rPr>
          <w:rFonts w:ascii="Kalpurush" w:hAnsi="Kalpurush" w:cs="Kalpurush"/>
          <w:rtl/>
          <w:cs/>
        </w:rPr>
        <w:t xml:space="preserve">, </w:t>
      </w:r>
      <w:r w:rsidRPr="007A5CAD">
        <w:rPr>
          <w:rFonts w:ascii="Kalpurush" w:hAnsi="Kalpurush" w:cs="Kalpurush"/>
          <w:rtl/>
          <w:cs/>
          <w:lang w:bidi="bn-IN"/>
        </w:rPr>
        <w:t>আপনি আমাকে পূর্ব পাকিস্তানের গভর্ণর হিসেবে নিযুক্ত হতে জোর করেছিলেন</w:t>
      </w:r>
      <w:r w:rsidRPr="007A5CAD">
        <w:rPr>
          <w:rFonts w:ascii="Kalpurush" w:hAnsi="Kalpurush" w:cs="Kalpurush"/>
          <w:rtl/>
          <w:cs/>
        </w:rPr>
        <w:t xml:space="preserve">, </w:t>
      </w:r>
      <w:r w:rsidRPr="007A5CAD">
        <w:rPr>
          <w:rFonts w:ascii="Kalpurush" w:hAnsi="Kalpurush" w:cs="Kalpurush"/>
          <w:rtl/>
          <w:cs/>
          <w:lang w:bidi="bn-IN"/>
        </w:rPr>
        <w:t xml:space="preserve">টানা দুই বছর তা করেছিলেন এবং </w:t>
      </w:r>
      <w:r w:rsidRPr="007A5CAD">
        <w:rPr>
          <w:rFonts w:ascii="Kalpurush" w:hAnsi="Kalpurush" w:cs="Kalpurush"/>
          <w:cs/>
          <w:lang w:bidi="bn-IN"/>
        </w:rPr>
        <w:t>যখন আমি আমার পদত্যাগকরেছিলাম</w:t>
      </w:r>
      <w:r w:rsidRPr="007A5CAD">
        <w:rPr>
          <w:rFonts w:ascii="Kalpurush" w:hAnsi="Kalpurush" w:cs="Kalpurush"/>
        </w:rPr>
        <w:t xml:space="preserve">, </w:t>
      </w:r>
      <w:r w:rsidRPr="007A5CAD">
        <w:rPr>
          <w:rFonts w:ascii="Kalpurush" w:hAnsi="Kalpurush" w:cs="Kalpurush"/>
          <w:cs/>
          <w:lang w:bidi="bn-IN"/>
        </w:rPr>
        <w:t>আমার পদত্যাগ পত্র গ্রহণের পরিবর্তে আমাকে বোঝানোর জন্য জেনারেল বুরকিকে পাঠিয়েছিলেন যাতে আমি থাকি এবং গভর্নর দায়িত্ব ছেড়ে দেওয়া নিয়ে আপনিআপনার সর্বোচ্চটুকু দিয়েই আমাকে বুঝিয়ে নিরস্ত করেছিলেন</w:t>
      </w:r>
      <w:r w:rsidRPr="007A5CAD">
        <w:rPr>
          <w:rFonts w:ascii="Kalpurush" w:hAnsi="Kalpurush" w:cs="Mangal"/>
          <w:cs/>
          <w:lang w:bidi="hi-IN"/>
        </w:rPr>
        <w:t>।</w:t>
      </w:r>
      <w:r w:rsidRPr="007A5CAD">
        <w:rPr>
          <w:rFonts w:ascii="Kalpurush" w:hAnsi="Kalpurush" w:cs="Kalpurush"/>
          <w:cs/>
          <w:lang w:bidi="bn-IN"/>
        </w:rPr>
        <w:t>এই বিষয়ে নিজস্ব দৃষ্টিভঙ্গিতে দেখা যায় যে আমার বিরুদ্ধে আনীত অভিযোগে কোনপ্রকার বলপ্রয়োগ করা হয়নি এবং ৭ই জুন</w:t>
      </w:r>
      <w:r w:rsidRPr="007A5CAD">
        <w:rPr>
          <w:rFonts w:ascii="Kalpurush" w:hAnsi="Kalpurush" w:cs="Kalpurush"/>
        </w:rPr>
        <w:t xml:space="preserve">, </w:t>
      </w:r>
      <w:r w:rsidRPr="007A5CAD">
        <w:rPr>
          <w:rFonts w:ascii="Kalpurush" w:hAnsi="Kalpurush" w:cs="Kalpurush"/>
          <w:cs/>
          <w:lang w:bidi="bn-IN"/>
        </w:rPr>
        <w:t>১৯৬২ সাল তারিখে আপনার চিঠিটি নিঃসন্দেহে পরিষ্কার চিন্তার ফসল। যাই হোক</w:t>
      </w:r>
      <w:r w:rsidRPr="007A5CAD">
        <w:rPr>
          <w:rFonts w:ascii="Kalpurush" w:hAnsi="Kalpurush" w:cs="Kalpurush"/>
        </w:rPr>
        <w:t>,</w:t>
      </w:r>
      <w:r w:rsidRPr="007A5CAD">
        <w:rPr>
          <w:rFonts w:ascii="Kalpurush" w:hAnsi="Kalpurush" w:cs="Kalpurush"/>
          <w:cs/>
          <w:lang w:bidi="bn-IN"/>
        </w:rPr>
        <w:t>আপনার প্রতিটি বিষয় আমি আলাদাভাবে দেখবো।</w:t>
      </w:r>
    </w:p>
    <w:p w14:paraId="5E66D879" w14:textId="77777777" w:rsidR="007B1EDD" w:rsidRPr="007A5CAD" w:rsidRDefault="007B1EDD" w:rsidP="001F16CA">
      <w:pPr>
        <w:rPr>
          <w:rFonts w:ascii="Kalpurush" w:hAnsi="Kalpurush" w:cs="Kalpurush"/>
          <w:lang w:bidi="bn-BD"/>
        </w:rPr>
      </w:pPr>
    </w:p>
    <w:p w14:paraId="2A8B8AA7" w14:textId="77777777" w:rsidR="00177F28" w:rsidRPr="007A5CAD" w:rsidRDefault="00177F28" w:rsidP="001F16CA">
      <w:pPr>
        <w:rPr>
          <w:rFonts w:ascii="Kalpurush" w:hAnsi="Kalpurush" w:cs="Kalpurush"/>
          <w:lang w:bidi="bn-BD"/>
        </w:rPr>
      </w:pPr>
    </w:p>
    <w:p w14:paraId="4652E356" w14:textId="77777777" w:rsidR="00177F28" w:rsidRPr="007A5CAD" w:rsidRDefault="00177F28" w:rsidP="001F16CA">
      <w:pPr>
        <w:rPr>
          <w:rFonts w:ascii="Kalpurush" w:hAnsi="Kalpurush" w:cs="Kalpurush"/>
          <w:lang w:bidi="bn-BD"/>
        </w:rPr>
      </w:pPr>
    </w:p>
    <w:p w14:paraId="74E83CB2" w14:textId="77777777" w:rsidR="00177F28" w:rsidRPr="007A5CAD" w:rsidRDefault="00177F28" w:rsidP="001F16CA">
      <w:pPr>
        <w:rPr>
          <w:rFonts w:ascii="Kalpurush" w:hAnsi="Kalpurush" w:cs="Kalpurush"/>
          <w:cs/>
          <w:lang w:bidi="bn-BD"/>
        </w:rPr>
      </w:pPr>
    </w:p>
    <w:p w14:paraId="0C6D6C6F" w14:textId="77777777" w:rsidR="00124F94" w:rsidRPr="007A5CAD" w:rsidRDefault="00124F94" w:rsidP="00124F94">
      <w:pPr>
        <w:rPr>
          <w:rFonts w:ascii="Kalpurush" w:hAnsi="Kalpurush" w:cs="Kalpurush"/>
          <w:lang w:bidi="bn-BD"/>
        </w:rPr>
      </w:pPr>
      <w:r w:rsidRPr="007A5CAD">
        <w:rPr>
          <w:rFonts w:ascii="Kalpurush" w:hAnsi="Kalpurush" w:cs="Kalpurush"/>
          <w:cs/>
          <w:lang w:bidi="bn-BD"/>
        </w:rPr>
        <w:t>&lt;2.23.1</w:t>
      </w:r>
      <w:r w:rsidR="00E401BA" w:rsidRPr="007A5CAD">
        <w:rPr>
          <w:rFonts w:ascii="Kalpurush" w:hAnsi="Kalpurush" w:cs="Kalpurush"/>
          <w:cs/>
          <w:lang w:bidi="bn-BD"/>
        </w:rPr>
        <w:t>51</w:t>
      </w:r>
      <w:r w:rsidRPr="007A5CAD">
        <w:rPr>
          <w:rFonts w:ascii="Kalpurush" w:hAnsi="Kalpurush" w:cs="Kalpurush"/>
          <w:cs/>
          <w:lang w:bidi="bn-BD"/>
        </w:rPr>
        <w:t>&gt;</w:t>
      </w:r>
    </w:p>
    <w:p w14:paraId="5CE583DD" w14:textId="77777777" w:rsidR="00124F94" w:rsidRPr="007A5CAD" w:rsidRDefault="00124F94" w:rsidP="001F16CA">
      <w:pPr>
        <w:rPr>
          <w:rFonts w:ascii="Kalpurush" w:hAnsi="Kalpurush" w:cs="Kalpurush"/>
          <w:lang w:bidi="bn-BD"/>
        </w:rPr>
      </w:pPr>
    </w:p>
    <w:p w14:paraId="6C008F32" w14:textId="77777777" w:rsidR="007B1EDD" w:rsidRPr="007A5CAD" w:rsidRDefault="007B1EDD" w:rsidP="001F16CA">
      <w:pPr>
        <w:rPr>
          <w:rFonts w:ascii="Kalpurush" w:hAnsi="Kalpurush" w:cs="Kalpurush"/>
        </w:rPr>
      </w:pPr>
      <w:r w:rsidRPr="007A5CAD">
        <w:rPr>
          <w:rFonts w:ascii="Kalpurush" w:hAnsi="Kalpurush" w:cs="Kalpurush"/>
          <w:cs/>
          <w:lang w:bidi="bn-IN"/>
        </w:rPr>
        <w:t>আমার বিরুদ্ধে উত্থাপিত প্রথম বিষয়</w:t>
      </w:r>
      <w:r w:rsidRPr="007A5CAD">
        <w:rPr>
          <w:rFonts w:ascii="Kalpurush" w:hAnsi="Kalpurush" w:cs="Kalpurush"/>
          <w:rtl/>
          <w:cs/>
        </w:rPr>
        <w:t xml:space="preserve">, </w:t>
      </w:r>
      <w:r w:rsidRPr="007A5CAD">
        <w:rPr>
          <w:rFonts w:ascii="Kalpurush" w:hAnsi="Kalpurush" w:cs="Kalpurush"/>
          <w:rtl/>
          <w:cs/>
          <w:lang w:bidi="bn-IN"/>
        </w:rPr>
        <w:t>যা</w:t>
      </w:r>
      <w:r w:rsidRPr="007A5CAD">
        <w:rPr>
          <w:rFonts w:ascii="Kalpurush" w:hAnsi="Kalpurush" w:cs="Kalpurush"/>
          <w:rtl/>
          <w:cs/>
        </w:rPr>
        <w:t>-</w:t>
      </w:r>
    </w:p>
    <w:p w14:paraId="6C82702A" w14:textId="77777777" w:rsidR="007B1EDD" w:rsidRPr="007A5CAD" w:rsidRDefault="007B1EDD" w:rsidP="001F16CA">
      <w:pPr>
        <w:rPr>
          <w:rFonts w:ascii="Kalpurush" w:hAnsi="Kalpurush" w:cs="Kalpurush"/>
        </w:rPr>
      </w:pPr>
    </w:p>
    <w:p w14:paraId="6315F6F6" w14:textId="77777777" w:rsidR="007B1EDD" w:rsidRPr="007A5CAD" w:rsidRDefault="007B1EDD" w:rsidP="001F16CA">
      <w:pPr>
        <w:rPr>
          <w:rFonts w:ascii="Kalpurush" w:hAnsi="Kalpurush" w:cs="Kalpurush"/>
        </w:rPr>
      </w:pPr>
      <w:r w:rsidRPr="007A5CAD">
        <w:rPr>
          <w:rFonts w:ascii="Kalpurush" w:hAnsi="Kalpurush" w:cs="Kalpurush"/>
          <w:rtl/>
          <w:cs/>
        </w:rPr>
        <w:tab/>
        <w:t>“</w:t>
      </w:r>
      <w:r w:rsidRPr="007A5CAD">
        <w:rPr>
          <w:rFonts w:ascii="Kalpurush" w:hAnsi="Kalpurush" w:cs="Kalpurush"/>
          <w:cs/>
          <w:lang w:bidi="bn-IN"/>
        </w:rPr>
        <w:t>অর্থনৈতিক নিয়মকানুন ও সম্পদ বন্ঠন সম্পর্কে আপনার কোন ধারণা নেই</w:t>
      </w:r>
      <w:r w:rsidRPr="007A5CAD">
        <w:rPr>
          <w:rFonts w:ascii="Kalpurush" w:hAnsi="Kalpurush" w:cs="Kalpurush"/>
        </w:rPr>
        <w:t xml:space="preserve">, </w:t>
      </w:r>
      <w:r w:rsidRPr="007A5CAD">
        <w:rPr>
          <w:rFonts w:ascii="Kalpurush" w:hAnsi="Kalpurush" w:cs="Kalpurush"/>
          <w:cs/>
          <w:lang w:bidi="bn-IN"/>
        </w:rPr>
        <w:t>আপনি যখন কোন প্রকল্প হাতে নেন তখন আপনার এমন আকাঙ্খা থাকে যে যদি প্রয়োজন হয় তবে সমস্ত ক্রিয়াকলাপের মূল্য দিয়ে হলেও আপনার প্রকল্পের প্রতি পুরো দেশের সম্পদ অপসারিত হবে</w:t>
      </w:r>
      <w:r w:rsidRPr="007A5CAD">
        <w:rPr>
          <w:rFonts w:ascii="Kalpurush" w:hAnsi="Kalpurush" w:cs="Kalpurush"/>
          <w:rtl/>
          <w:cs/>
        </w:rPr>
        <w:t>”</w:t>
      </w:r>
    </w:p>
    <w:p w14:paraId="5CB0375F" w14:textId="77777777" w:rsidR="007B1EDD" w:rsidRPr="007A5CAD" w:rsidRDefault="007B1EDD" w:rsidP="001F16CA">
      <w:pPr>
        <w:rPr>
          <w:rFonts w:ascii="Kalpurush" w:hAnsi="Kalpurush" w:cs="Kalpurush"/>
        </w:rPr>
      </w:pPr>
    </w:p>
    <w:p w14:paraId="6F4928F3" w14:textId="77777777" w:rsidR="007B1EDD" w:rsidRPr="007A5CAD" w:rsidRDefault="007B1EDD" w:rsidP="001F16CA">
      <w:pPr>
        <w:rPr>
          <w:rFonts w:ascii="Kalpurush" w:hAnsi="Kalpurush" w:cs="Kalpurush"/>
        </w:rPr>
      </w:pPr>
      <w:r w:rsidRPr="007A5CAD">
        <w:rPr>
          <w:rFonts w:ascii="Kalpurush" w:hAnsi="Kalpurush" w:cs="Kalpurush"/>
          <w:rtl/>
          <w:cs/>
        </w:rPr>
        <w:tab/>
      </w:r>
    </w:p>
    <w:p w14:paraId="64B4F2A1" w14:textId="77777777" w:rsidR="007B1EDD" w:rsidRPr="007A5CAD" w:rsidRDefault="007B1EDD"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 xml:space="preserve">জ্ঞাতসারে বা অজ্ঞাতসারে আপনি কোন দাবীতে কখনই </w:t>
      </w:r>
      <w:r w:rsidRPr="007A5CAD">
        <w:rPr>
          <w:rFonts w:ascii="Kalpurush" w:hAnsi="Kalpurush" w:cs="Kalpurush"/>
        </w:rPr>
        <w:t>'</w:t>
      </w:r>
      <w:r w:rsidRPr="007A5CAD">
        <w:rPr>
          <w:rFonts w:ascii="Kalpurush" w:hAnsi="Kalpurush" w:cs="Kalpurush"/>
          <w:cs/>
          <w:lang w:bidi="bn-IN"/>
        </w:rPr>
        <w:t>না</w:t>
      </w:r>
      <w:r w:rsidRPr="007A5CAD">
        <w:rPr>
          <w:rFonts w:ascii="Kalpurush" w:hAnsi="Kalpurush" w:cs="Kalpurush"/>
        </w:rPr>
        <w:t xml:space="preserve">' </w:t>
      </w:r>
      <w:r w:rsidRPr="007A5CAD">
        <w:rPr>
          <w:rFonts w:ascii="Kalpurush" w:hAnsi="Kalpurush" w:cs="Kalpurush"/>
          <w:cs/>
          <w:lang w:bidi="bn-IN"/>
        </w:rPr>
        <w:t>না বলার যুক্তি নির্ধারণ করেছেন</w:t>
      </w:r>
      <w:r w:rsidRPr="007A5CAD">
        <w:rPr>
          <w:rFonts w:ascii="Kalpurush" w:hAnsi="Kalpurush" w:cs="Kalpurush"/>
        </w:rPr>
        <w:t xml:space="preserve">, </w:t>
      </w:r>
      <w:r w:rsidRPr="007A5CAD">
        <w:rPr>
          <w:rFonts w:ascii="Kalpurush" w:hAnsi="Kalpurush" w:cs="Kalpurush"/>
          <w:cs/>
          <w:lang w:bidi="bn-IN"/>
        </w:rPr>
        <w:t>উপরন্তু সেই দাবী অসম্ভব বা প্রকাশ্যে  অযৌক্তিক হতে পারে</w:t>
      </w:r>
      <w:r w:rsidRPr="007A5CAD">
        <w:rPr>
          <w:rFonts w:ascii="Kalpurush" w:hAnsi="Kalpurush" w:cs="Kalpurush"/>
        </w:rPr>
        <w:t xml:space="preserve">, </w:t>
      </w:r>
      <w:r w:rsidRPr="007A5CAD">
        <w:rPr>
          <w:rFonts w:ascii="Kalpurush" w:hAnsi="Kalpurush" w:cs="Kalpurush"/>
          <w:cs/>
          <w:lang w:bidi="bn-IN"/>
        </w:rPr>
        <w:t>একইভাবে যা কিছু অর্জিত হয়েছে তার কৃতিত্ব এবং কোন কিছু বাতিল করতে হলে তার জন্য কেন্দ্রকে দায়ী করেন। সহ্য করার নুন্যতম সীমানা আপনি গ্রহণ করেছেন।</w:t>
      </w:r>
      <w:r w:rsidRPr="007A5CAD">
        <w:rPr>
          <w:rFonts w:ascii="Kalpurush" w:hAnsi="Kalpurush" w:cs="Kalpurush"/>
          <w:rtl/>
          <w:cs/>
        </w:rPr>
        <w:t>"</w:t>
      </w:r>
    </w:p>
    <w:p w14:paraId="0CCCEA2D" w14:textId="77777777" w:rsidR="007B1EDD" w:rsidRPr="007A5CAD" w:rsidRDefault="007B1EDD" w:rsidP="001F16CA">
      <w:pPr>
        <w:rPr>
          <w:rFonts w:ascii="Kalpurush" w:hAnsi="Kalpurush" w:cs="Kalpurush"/>
        </w:rPr>
      </w:pPr>
    </w:p>
    <w:p w14:paraId="2C40721A" w14:textId="77777777" w:rsidR="007B1EDD" w:rsidRPr="007A5CAD" w:rsidRDefault="007B1EDD" w:rsidP="001F16CA">
      <w:pPr>
        <w:rPr>
          <w:rFonts w:ascii="Kalpurush" w:hAnsi="Kalpurush" w:cs="Kalpurush"/>
        </w:rPr>
      </w:pPr>
      <w:r w:rsidRPr="007A5CAD">
        <w:rPr>
          <w:rFonts w:ascii="Kalpurush" w:hAnsi="Kalpurush" w:cs="Kalpurush"/>
          <w:cs/>
          <w:lang w:bidi="bn-IN"/>
        </w:rPr>
        <w:lastRenderedPageBreak/>
        <w:t>পর্যাপ্ত সময় ছাড়াই পূর্ব পাকিস্তানের মানুষ আমাকে তাদের অসম্ভব  ও প্রকাশ্যে অযৌক্তিক দাবী মেনে নেওয়ার মধ্যে  নিয়ে যায়</w:t>
      </w:r>
      <w:r w:rsidRPr="007A5CAD">
        <w:rPr>
          <w:rFonts w:ascii="Kalpurush" w:hAnsi="Kalpurush" w:cs="Kalpurush"/>
        </w:rPr>
        <w:t xml:space="preserve">, </w:t>
      </w:r>
      <w:r w:rsidRPr="007A5CAD">
        <w:rPr>
          <w:rFonts w:ascii="Kalpurush" w:hAnsi="Kalpurush" w:cs="Kalpurush"/>
          <w:cs/>
          <w:lang w:bidi="bn-IN"/>
        </w:rPr>
        <w:t>যার জন্য</w:t>
      </w:r>
      <w:r w:rsidRPr="007A5CAD">
        <w:rPr>
          <w:rFonts w:ascii="Kalpurush" w:hAnsi="Kalpurush" w:cs="Kalpurush"/>
        </w:rPr>
        <w:t xml:space="preserve">, </w:t>
      </w:r>
      <w:r w:rsidRPr="007A5CAD">
        <w:rPr>
          <w:rFonts w:ascii="Kalpurush" w:hAnsi="Kalpurush" w:cs="Kalpurush"/>
          <w:cs/>
          <w:lang w:bidi="bn-IN"/>
        </w:rPr>
        <w:t>তোমার বিবৃতানুযায়ী</w:t>
      </w:r>
      <w:r w:rsidRPr="007A5CAD">
        <w:rPr>
          <w:rFonts w:ascii="Kalpurush" w:hAnsi="Kalpurush" w:cs="Kalpurush"/>
        </w:rPr>
        <w:t>,</w:t>
      </w:r>
      <w:r w:rsidRPr="007A5CAD">
        <w:rPr>
          <w:rFonts w:ascii="Kalpurush" w:hAnsi="Kalpurush" w:cs="Kalpurush"/>
          <w:cs/>
          <w:lang w:bidi="bn-IN"/>
        </w:rPr>
        <w:t>কেন্দ্রের দিকে সকল দোষ চাপিয়ে দেওয়াকালীন আমি এসবের সকল কৃতিত্ব গ্রহণে থাকবো।তাছাড়া অর্থনৈতিক শৃঙ্খলা ও সম্পদের সুষ্ঠু বন্টন বর্জনের এমন কোন পর্যায়ে আমি  নেই যে  একটি নির্দিষ্টি প্রকল্পের জন্য দেশের পুরো সম্পদ অপসারণের আকাঙ্খা পোষণ করবো।কেউ যদি এমনতরো গল্প তোমাকে বিশ্বাস করাতে চেষ্ঠা করে তবে তা নিছক হিংসাএবং তা তোমার যৌক্তিক বিচারবুদ্ধিকে সম্পূর্ণ অগ্রাহ্য করার জন্যই</w:t>
      </w:r>
      <w:r w:rsidRPr="007A5CAD">
        <w:rPr>
          <w:rFonts w:ascii="Kalpurush" w:hAnsi="Kalpurush" w:cs="Mangal"/>
          <w:cs/>
          <w:lang w:bidi="hi-IN"/>
        </w:rPr>
        <w:t xml:space="preserve">। </w:t>
      </w:r>
      <w:r w:rsidRPr="007A5CAD">
        <w:rPr>
          <w:rFonts w:ascii="Kalpurush" w:hAnsi="Kalpurush" w:cs="Kalpurush"/>
          <w:cs/>
          <w:lang w:bidi="bn-IN"/>
        </w:rPr>
        <w:t>তুমি নিজেই সকল প্রকল্প ও প্রাদেশিক চাহিদা বাস্তবায়নে তহবিলের সুবিবেচনা</w:t>
      </w:r>
      <w:r w:rsidRPr="007A5CAD">
        <w:rPr>
          <w:rFonts w:ascii="Kalpurush" w:hAnsi="Kalpurush" w:cs="Kalpurush"/>
        </w:rPr>
        <w:t xml:space="preserve">, </w:t>
      </w:r>
      <w:r w:rsidRPr="007A5CAD">
        <w:rPr>
          <w:rFonts w:ascii="Kalpurush" w:hAnsi="Kalpurush" w:cs="Kalpurush"/>
          <w:cs/>
          <w:lang w:bidi="bn-IN"/>
        </w:rPr>
        <w:t>অনুমোদন ও বরাদ্দে অনুসৃতি নীতি ও পদ্ধতি  সম্পর্কে সম্পূর্ণ অবগত আছো।কেন্দ্র ও প্রদেশের মধ্যে নির্ধারিত নীতিমালা অনুযায়ী আমার দায়িত্ব ছিল প্রাদেশিক শোষন ক্ষমতা বৃদ্ধির লক্ষ্যে অনুমোদন সাপেক্ষে সর্বোচ্চ প্রকল্পের বিন্যাস করা তুলে ধরা।কেন্দ্র যদি একবার বার্ষিক বন্টন নির্ধারণ করে তবে প্রদেশ দ্বারা অন্য কোন দাবী তোলার সুযোগ থাকে না এবং একই সাথে কেন্দ্র প্রদেশের জন্য করা বন্টনের অঙ্গীকার পরিবর্তন করতে পারবে না।এখানে সন্দেহ নেই যে গর্ভনরের সম্মেলনে  আমাদেরঅনুমোদন নিয়ে কেন্দ্রী আর্থিক পরিষদ ও অন্যান্য সংস্তার সাথে  আমাদের কঠিন লড়াই হয় যা ছিল স্বাভাবিক ছিল এবং তা অভিযোগ হিসেবে না এনে সেরা উদ্দীপনা হিসেবে দেখা উচিত ছিল</w:t>
      </w:r>
      <w:r w:rsidRPr="007A5CAD">
        <w:rPr>
          <w:rFonts w:ascii="Kalpurush" w:hAnsi="Kalpurush" w:cs="Mangal"/>
          <w:cs/>
          <w:lang w:bidi="hi-IN"/>
        </w:rPr>
        <w:t>।</w:t>
      </w:r>
    </w:p>
    <w:p w14:paraId="3F661A4D" w14:textId="77777777" w:rsidR="007B1EDD" w:rsidRPr="007A5CAD" w:rsidRDefault="007B1EDD" w:rsidP="001F16CA">
      <w:pPr>
        <w:rPr>
          <w:rFonts w:ascii="Kalpurush" w:hAnsi="Kalpurush" w:cs="Kalpurush"/>
        </w:rPr>
      </w:pPr>
    </w:p>
    <w:p w14:paraId="4B0BC10E" w14:textId="77777777" w:rsidR="007B1EDD" w:rsidRPr="007A5CAD" w:rsidRDefault="007B1EDD" w:rsidP="001F16CA">
      <w:pPr>
        <w:rPr>
          <w:rFonts w:ascii="Kalpurush" w:hAnsi="Kalpurush" w:cs="Kalpurush"/>
          <w:rtl/>
          <w:cs/>
        </w:rPr>
      </w:pPr>
      <w:r w:rsidRPr="007A5CAD">
        <w:rPr>
          <w:rFonts w:ascii="Kalpurush" w:hAnsi="Kalpurush" w:cs="Kalpurush"/>
          <w:cs/>
          <w:lang w:bidi="bn-IN"/>
        </w:rPr>
        <w:t>আমার পদত্যাগ সম্পর্কিত আরেকটি বিষয় উত্থাপিত হয় যখন আমাকে আপনি গভর্ণর হিসেবে পূর্ব পাকিস্তানে যেতে অনুরোধ করেছিলে। এই বিষয়টি পুরোপুরিভাবে বেশ কয়েকবার আলোচনা করা হয়</w:t>
      </w:r>
      <w:r w:rsidRPr="007A5CAD">
        <w:rPr>
          <w:rFonts w:ascii="Kalpurush" w:hAnsi="Kalpurush" w:cs="Mangal"/>
          <w:cs/>
          <w:lang w:bidi="hi-IN"/>
        </w:rPr>
        <w:t xml:space="preserve">। </w:t>
      </w:r>
      <w:r w:rsidRPr="007A5CAD">
        <w:rPr>
          <w:rFonts w:ascii="Kalpurush" w:hAnsi="Kalpurush" w:cs="Kalpurush"/>
          <w:cs/>
          <w:lang w:bidi="bn-IN"/>
        </w:rPr>
        <w:t>এছাড়াও আমার চিঠি বা পদত্যাগ পত্রে আপনার চিঠির তৃতীয় অনুচ্ছেদের বক্তব্যের সম্পূর্ণ উত্তর হিসেবে লিখিত আছে যা আলোচনাধীন।আপনার স্মৃতিকে পুনরুজ্জীবিত করতে</w:t>
      </w:r>
      <w:r w:rsidRPr="007A5CAD">
        <w:rPr>
          <w:rFonts w:ascii="Kalpurush" w:hAnsi="Kalpurush" w:cs="Kalpurush"/>
        </w:rPr>
        <w:t xml:space="preserve">, </w:t>
      </w:r>
      <w:r w:rsidRPr="007A5CAD">
        <w:rPr>
          <w:rFonts w:ascii="Kalpurush" w:hAnsi="Kalpurush" w:cs="Kalpurush"/>
          <w:cs/>
          <w:lang w:bidi="bn-IN"/>
        </w:rPr>
        <w:t>আমি সেই পদত্যাগপত্রের একটি অনুলিপি এই সাথে সংযুক্ত করছি</w:t>
      </w:r>
      <w:r w:rsidRPr="007A5CAD">
        <w:rPr>
          <w:rFonts w:ascii="Kalpurush" w:hAnsi="Kalpurush" w:cs="Mangal"/>
          <w:cs/>
          <w:lang w:bidi="hi-IN"/>
        </w:rPr>
        <w:t>।</w:t>
      </w:r>
      <w:r w:rsidRPr="007A5CAD">
        <w:rPr>
          <w:rFonts w:ascii="Kalpurush" w:hAnsi="Kalpurush" w:cs="Kalpurush"/>
          <w:cs/>
          <w:lang w:bidi="bn-IN"/>
        </w:rPr>
        <w:t xml:space="preserve"> আপনার সেই বক্তব্য</w:t>
      </w:r>
      <w:r w:rsidRPr="007A5CAD">
        <w:rPr>
          <w:rFonts w:ascii="Kalpurush" w:hAnsi="Kalpurush" w:cs="Kalpurush"/>
        </w:rPr>
        <w:t xml:space="preserve">, </w:t>
      </w:r>
      <w:r w:rsidRPr="007A5CAD">
        <w:rPr>
          <w:rFonts w:ascii="Kalpurush" w:hAnsi="Kalpurush" w:cs="Kalpurush"/>
          <w:cs/>
          <w:lang w:bidi="bn-IN"/>
        </w:rPr>
        <w:t>পূর্ব পাকিস্তানের উদ্দেশ্যে একটি বিশেষ উড়োজাহাজে করে চলে যাওয়ার জন্য আমাকে প্রায় বাধ্য করেছিলেন যা আমাকে বিস্মিত করেছে।এটা শুধুমাত্র তারপরেই ছিল যখন আপনি জেনারেল বুরকিকে বলতে পাঠিয়েছিলে</w:t>
      </w:r>
      <w:r w:rsidRPr="007A5CAD">
        <w:rPr>
          <w:rFonts w:ascii="Kalpurush" w:hAnsi="Kalpurush" w:cs="Kalpurush"/>
        </w:rPr>
        <w:t xml:space="preserve">, </w:t>
      </w:r>
      <w:r w:rsidRPr="007A5CAD">
        <w:rPr>
          <w:rFonts w:ascii="Kalpurush" w:hAnsi="Kalpurush" w:cs="Kalpurush"/>
          <w:cs/>
          <w:lang w:bidi="bn-IN"/>
        </w:rPr>
        <w:t>আপনার মেজাজ হারিয়ে ফেলা এবং পূর্ব বাংলায় যাওয়ার ব্যাপারে আমি ভীত এমন অভিযোগের জন্য আপনি আমার কাছে ক্ষমা প্রার্থনা করতে আসছেন</w:t>
      </w:r>
      <w:r w:rsidRPr="007A5CAD">
        <w:rPr>
          <w:rFonts w:ascii="Kalpurush" w:hAnsi="Kalpurush" w:cs="Kalpurush"/>
        </w:rPr>
        <w:t>,</w:t>
      </w:r>
      <w:r w:rsidRPr="007A5CAD">
        <w:rPr>
          <w:rFonts w:ascii="Kalpurush" w:hAnsi="Kalpurush" w:cs="Kalpurush"/>
          <w:cs/>
          <w:lang w:bidi="bn-IN"/>
        </w:rPr>
        <w:t>যদিও আমি আপনার জন্য অপেক্ষা না করেই ঢাকার উদ্দেশ্যে রওনা দিয়েছিলাম।আমি তা করেছিলাম আপনাকে বিব্রতকর অবস্তা হতে বাঁচাতে এবং এটাও প্রমাণ করতে যে আমি পূর্ব পাকিস্তানে যেতে ভীত ছিলাম না যদিও কেন্দ্রে আমার কাজ এবং বিশেষ করে পশ্চিম পাকিস্তানে উদ্বাস্তু পুনর্বাসন ছিল অসম্পূর্ণএবং সেই সময় আমার চলে যাওয়া ছিল মানুষের জন্য ক্ষতিকর যা আমি আমার ১৪ই এপ্রিল</w:t>
      </w:r>
      <w:r w:rsidRPr="007A5CAD">
        <w:rPr>
          <w:rFonts w:ascii="Kalpurush" w:hAnsi="Kalpurush" w:cs="Kalpurush"/>
        </w:rPr>
        <w:t>'</w:t>
      </w:r>
      <w:r w:rsidRPr="007A5CAD">
        <w:rPr>
          <w:rFonts w:ascii="Kalpurush" w:hAnsi="Kalpurush" w:cs="Kalpurush"/>
          <w:cs/>
          <w:lang w:bidi="bn-IN"/>
        </w:rPr>
        <w:t>৬০ তারিখের পদত্যাগ পত্রে বিস্তারিতভাবে উল্লেখ করেছি। চলে যাওয়ার জন্য কেউ আমাকে বাধ্য করেনি। প্রকৃতপক্ষে</w:t>
      </w:r>
      <w:r w:rsidRPr="007A5CAD">
        <w:rPr>
          <w:rFonts w:ascii="Kalpurush" w:hAnsi="Kalpurush" w:cs="Kalpurush"/>
          <w:rtl/>
          <w:cs/>
        </w:rPr>
        <w:t xml:space="preserve">, </w:t>
      </w:r>
      <w:r w:rsidRPr="007A5CAD">
        <w:rPr>
          <w:rFonts w:ascii="Kalpurush" w:hAnsi="Kalpurush" w:cs="Kalpurush"/>
          <w:rtl/>
          <w:cs/>
          <w:lang w:bidi="bn-IN"/>
        </w:rPr>
        <w:t xml:space="preserve">আপনি জানতেই না যে ঢাকার উদ্দেশ্যে আমি রওনা দিয়ে ফেলেছি এবং না আপনার মাধ্যমে বিশেষ কোন উড়োজাহাজের ব্যবস্তা করা হয়েছে। </w:t>
      </w:r>
      <w:r w:rsidRPr="007A5CAD">
        <w:rPr>
          <w:rFonts w:ascii="Kalpurush" w:hAnsi="Kalpurush" w:cs="Kalpurush"/>
          <w:cs/>
          <w:lang w:bidi="bn-IN"/>
        </w:rPr>
        <w:t>যাতে সেখানে সঠিক সময় পৌঁছাতে পারি</w:t>
      </w:r>
      <w:r w:rsidRPr="007A5CAD">
        <w:rPr>
          <w:rFonts w:ascii="Kalpurush" w:hAnsi="Kalpurush" w:cs="Kalpurush"/>
        </w:rPr>
        <w:t xml:space="preserve">, </w:t>
      </w:r>
      <w:r w:rsidRPr="007A5CAD">
        <w:rPr>
          <w:rFonts w:ascii="Kalpurush" w:hAnsi="Kalpurush" w:cs="Kalpurush"/>
          <w:cs/>
          <w:lang w:bidi="bn-IN"/>
        </w:rPr>
        <w:t>এই জন্য সেই কালবৈশাখীর সময়েও একমাত্র উপায় একটি ছোট উড়োজাহাজে করে আমাকে ১২ ঘন্টার মতো রাত্রকালীন  আকাশভ্রমণ করতে হয়েছিল।এটা অত্যন্ত অন্যায় যে আপনি সেই ঘটনাকেই আমার বিরুদ্ধে ব্যবহার করবেন যেখানে আমি আপনার দায়িত্বভার গ্রহণের পর আমার কাজ নিয়ে আমার সম্পর্কে সম্পর্কে সুবিবেচক  হিসেবে মন্তব্য করেছো।</w:t>
      </w:r>
    </w:p>
    <w:p w14:paraId="1CFA220F" w14:textId="77777777" w:rsidR="007B1EDD" w:rsidRPr="007A5CAD" w:rsidRDefault="007B1EDD" w:rsidP="001F16CA">
      <w:pPr>
        <w:rPr>
          <w:rFonts w:ascii="Kalpurush" w:hAnsi="Kalpurush" w:cs="Kalpurush"/>
        </w:rPr>
      </w:pPr>
    </w:p>
    <w:p w14:paraId="42F96979" w14:textId="77777777" w:rsidR="007B1EDD" w:rsidRPr="007A5CAD" w:rsidRDefault="007B1EDD" w:rsidP="001F16CA">
      <w:pPr>
        <w:rPr>
          <w:rFonts w:ascii="Kalpurush" w:hAnsi="Kalpurush" w:cs="Kalpurush"/>
        </w:rPr>
      </w:pPr>
    </w:p>
    <w:p w14:paraId="7550207E" w14:textId="77777777" w:rsidR="007B1EDD" w:rsidRPr="007A5CAD" w:rsidRDefault="007B1EDD" w:rsidP="001F16CA">
      <w:pPr>
        <w:rPr>
          <w:rFonts w:ascii="Kalpurush" w:hAnsi="Kalpurush" w:cs="Kalpurush"/>
          <w:lang w:bidi="bn-BD"/>
        </w:rPr>
      </w:pPr>
    </w:p>
    <w:p w14:paraId="1DFB844D" w14:textId="77777777" w:rsidR="00124F94" w:rsidRPr="007A5CAD" w:rsidRDefault="00124F94" w:rsidP="001F16CA">
      <w:pPr>
        <w:rPr>
          <w:rFonts w:ascii="Kalpurush" w:hAnsi="Kalpurush" w:cs="Kalpurush"/>
          <w:lang w:bidi="bn-BD"/>
        </w:rPr>
      </w:pPr>
    </w:p>
    <w:p w14:paraId="550F41A2" w14:textId="77777777" w:rsidR="00124F94" w:rsidRPr="007A5CAD" w:rsidRDefault="00124F94" w:rsidP="001F16CA">
      <w:pPr>
        <w:rPr>
          <w:rFonts w:ascii="Kalpurush" w:hAnsi="Kalpurush" w:cs="Kalpurush"/>
          <w:lang w:bidi="bn-BD"/>
        </w:rPr>
      </w:pPr>
    </w:p>
    <w:p w14:paraId="4555BE84" w14:textId="77777777" w:rsidR="00124F94" w:rsidRPr="007A5CAD" w:rsidRDefault="00124F94" w:rsidP="001F16CA">
      <w:pPr>
        <w:rPr>
          <w:rFonts w:ascii="Kalpurush" w:hAnsi="Kalpurush" w:cs="Kalpurush"/>
          <w:lang w:bidi="bn-BD"/>
        </w:rPr>
      </w:pPr>
    </w:p>
    <w:p w14:paraId="057A9F8E" w14:textId="77777777" w:rsidR="00124F94" w:rsidRPr="007A5CAD" w:rsidRDefault="00124F94" w:rsidP="001F16CA">
      <w:pPr>
        <w:rPr>
          <w:rFonts w:ascii="Kalpurush" w:hAnsi="Kalpurush" w:cs="Kalpurush"/>
          <w:lang w:bidi="bn-BD"/>
        </w:rPr>
      </w:pPr>
    </w:p>
    <w:p w14:paraId="4C47B6A5" w14:textId="77777777" w:rsidR="00124F94" w:rsidRPr="007A5CAD" w:rsidRDefault="00124F94" w:rsidP="001F16CA">
      <w:pPr>
        <w:rPr>
          <w:rFonts w:ascii="Kalpurush" w:hAnsi="Kalpurush" w:cs="Kalpurush"/>
          <w:lang w:bidi="bn-BD"/>
        </w:rPr>
      </w:pPr>
    </w:p>
    <w:p w14:paraId="7636AA49" w14:textId="77777777" w:rsidR="00124F94" w:rsidRPr="007A5CAD" w:rsidRDefault="00124F94" w:rsidP="001F16CA">
      <w:pPr>
        <w:rPr>
          <w:rFonts w:ascii="Kalpurush" w:hAnsi="Kalpurush" w:cs="Kalpurush"/>
          <w:lang w:bidi="bn-BD"/>
        </w:rPr>
      </w:pPr>
    </w:p>
    <w:p w14:paraId="2A2FA443" w14:textId="77777777" w:rsidR="00124F94" w:rsidRPr="007A5CAD" w:rsidRDefault="00124F94" w:rsidP="001F16CA">
      <w:pPr>
        <w:rPr>
          <w:rFonts w:ascii="Kalpurush" w:hAnsi="Kalpurush" w:cs="Kalpurush"/>
        </w:rPr>
      </w:pPr>
    </w:p>
    <w:p w14:paraId="00BD6DFE" w14:textId="77777777" w:rsidR="00124F94" w:rsidRPr="007A5CAD" w:rsidRDefault="00124F94" w:rsidP="00124F94">
      <w:pPr>
        <w:rPr>
          <w:rFonts w:ascii="Kalpurush" w:hAnsi="Kalpurush" w:cs="Kalpurush"/>
          <w:lang w:bidi="bn-BD"/>
        </w:rPr>
      </w:pPr>
      <w:r w:rsidRPr="007A5CAD">
        <w:rPr>
          <w:rFonts w:ascii="Kalpurush" w:hAnsi="Kalpurush" w:cs="Kalpurush"/>
          <w:cs/>
          <w:lang w:bidi="bn-BD"/>
        </w:rPr>
        <w:t>&lt;2.23.152&gt;</w:t>
      </w:r>
    </w:p>
    <w:p w14:paraId="7E315FF8" w14:textId="77777777" w:rsidR="007B1EDD" w:rsidRPr="007A5CAD" w:rsidRDefault="007B1EDD" w:rsidP="001F16CA">
      <w:pPr>
        <w:rPr>
          <w:rFonts w:ascii="Kalpurush" w:hAnsi="Kalpurush" w:cs="Kalpurush"/>
        </w:rPr>
      </w:pPr>
    </w:p>
    <w:p w14:paraId="473B9DDD" w14:textId="77777777" w:rsidR="007B1EDD" w:rsidRPr="007A5CAD" w:rsidRDefault="007B1EDD" w:rsidP="001F16CA">
      <w:pPr>
        <w:rPr>
          <w:rFonts w:ascii="Kalpurush" w:hAnsi="Kalpurush" w:cs="Kalpurush"/>
        </w:rPr>
      </w:pPr>
      <w:r w:rsidRPr="007A5CAD">
        <w:rPr>
          <w:rFonts w:ascii="Kalpurush" w:hAnsi="Kalpurush" w:cs="Kalpurush"/>
          <w:cs/>
          <w:lang w:bidi="bn-IN"/>
        </w:rPr>
        <w:t>আমার বিরুদ্ধে আরো একটিবিষয় উত্থাপন</w:t>
      </w:r>
      <w:r w:rsidRPr="007A5CAD">
        <w:rPr>
          <w:rFonts w:ascii="Kalpurush" w:hAnsi="Kalpurush" w:cs="Kalpurush"/>
          <w:rtl/>
          <w:cs/>
        </w:rPr>
        <w:t xml:space="preserve">, </w:t>
      </w:r>
      <w:r w:rsidRPr="007A5CAD">
        <w:rPr>
          <w:rFonts w:ascii="Kalpurush" w:hAnsi="Kalpurush" w:cs="Kalpurush"/>
          <w:rtl/>
          <w:cs/>
          <w:lang w:bidi="bn-IN"/>
        </w:rPr>
        <w:t>যা</w:t>
      </w:r>
      <w:r w:rsidRPr="007A5CAD">
        <w:rPr>
          <w:rFonts w:ascii="Kalpurush" w:hAnsi="Kalpurush" w:cs="Kalpurush"/>
          <w:rtl/>
          <w:cs/>
        </w:rPr>
        <w:t>-</w:t>
      </w:r>
    </w:p>
    <w:p w14:paraId="5523F489" w14:textId="77777777" w:rsidR="007B1EDD" w:rsidRPr="007A5CAD" w:rsidRDefault="007B1EDD" w:rsidP="001F16CA">
      <w:pPr>
        <w:rPr>
          <w:rFonts w:ascii="Kalpurush" w:hAnsi="Kalpurush" w:cs="Kalpurush"/>
          <w:rtl/>
          <w:cs/>
        </w:rPr>
      </w:pPr>
    </w:p>
    <w:p w14:paraId="5F691006" w14:textId="77777777" w:rsidR="007B1EDD" w:rsidRPr="007A5CAD" w:rsidRDefault="007B1EDD" w:rsidP="001F16CA">
      <w:pPr>
        <w:rPr>
          <w:rFonts w:ascii="Kalpurush" w:hAnsi="Kalpurush" w:cs="Kalpurush"/>
        </w:rPr>
      </w:pPr>
      <w:r w:rsidRPr="007A5CAD">
        <w:rPr>
          <w:rFonts w:ascii="Kalpurush" w:hAnsi="Kalpurush" w:cs="Kalpurush"/>
          <w:rtl/>
          <w:cs/>
        </w:rPr>
        <w:tab/>
        <w:t>“</w:t>
      </w:r>
      <w:r w:rsidRPr="007A5CAD">
        <w:rPr>
          <w:rFonts w:ascii="Kalpurush" w:hAnsi="Kalpurush" w:cs="Kalpurush"/>
          <w:cs/>
          <w:lang w:bidi="bn-IN"/>
        </w:rPr>
        <w:t>আপনি কেন্দ্রের প্রতিনিধি ছিলেন। প্রতিনিধির জনপ্রিয়তা বলতে সদরের প্রতি জনপ্রিয়তাকে বোঝানো উচিত। আপনার পরিচালনা</w:t>
      </w:r>
      <w:r w:rsidRPr="007A5CAD">
        <w:rPr>
          <w:rFonts w:ascii="Kalpurush" w:hAnsi="Kalpurush" w:cs="Kalpurush"/>
          <w:rtl/>
          <w:cs/>
        </w:rPr>
        <w:t xml:space="preserve">, </w:t>
      </w:r>
      <w:r w:rsidRPr="007A5CAD">
        <w:rPr>
          <w:rFonts w:ascii="Kalpurush" w:hAnsi="Kalpurush" w:cs="Kalpurush"/>
          <w:color w:val="000000"/>
          <w:shd w:val="clear" w:color="auto" w:fill="FFFFFF"/>
          <w:cs/>
          <w:lang w:bidi="bn-IN"/>
        </w:rPr>
        <w:t>তৎসত্ত্বেও</w:t>
      </w:r>
      <w:r w:rsidRPr="007A5CAD">
        <w:rPr>
          <w:rFonts w:ascii="Kalpurush" w:hAnsi="Kalpurush" w:cs="Kalpurush"/>
          <w:color w:val="000000"/>
          <w:shd w:val="clear" w:color="auto" w:fill="FFFFFF"/>
          <w:rtl/>
          <w:cs/>
        </w:rPr>
        <w:t xml:space="preserve">, </w:t>
      </w:r>
      <w:r w:rsidRPr="007A5CAD">
        <w:rPr>
          <w:rFonts w:ascii="Kalpurush" w:hAnsi="Kalpurush" w:cs="Kalpurush"/>
          <w:color w:val="000000"/>
          <w:shd w:val="clear" w:color="auto" w:fill="FFFFFF"/>
          <w:rtl/>
          <w:cs/>
          <w:lang w:bidi="bn-IN"/>
        </w:rPr>
        <w:t>প্রায়ই</w:t>
      </w:r>
      <w:r w:rsidRPr="007A5CAD">
        <w:rPr>
          <w:rFonts w:ascii="Kalpurush" w:hAnsi="Kalpurush" w:cs="Kalpurush"/>
          <w:cs/>
          <w:lang w:bidi="bn-IN"/>
        </w:rPr>
        <w:t xml:space="preserve"> বিপরীত ফলাফল আনছিল। এটা পূর্বপাকিস্তানের জনগণের মধ্যে এমন প্রভাব ফেলেছিল যে</w:t>
      </w:r>
      <w:r w:rsidRPr="007A5CAD">
        <w:rPr>
          <w:rFonts w:ascii="Kalpurush" w:hAnsi="Kalpurush" w:cs="Kalpurush"/>
        </w:rPr>
        <w:t xml:space="preserve">, </w:t>
      </w:r>
      <w:r w:rsidRPr="007A5CAD">
        <w:rPr>
          <w:rFonts w:ascii="Kalpurush" w:hAnsi="Kalpurush" w:cs="Kalpurush"/>
          <w:cs/>
          <w:lang w:bidi="bn-IN"/>
        </w:rPr>
        <w:t>কোন কিছু পেতে অনাগ্রহী ও সমবেদনাহীন কেন্দ্রের প্রতি ক্রমাগত যুদ্ধের দিকে ধাবিত করছিল।একবারের জন্যেও আপনি উল্লেখ করেন নি যে আপনার প্রকৃত আবেগ  পূর্ব পাকিস্তানের উন্নতির মধ্যে এবং তা ত্বরাণ্বিত করার জন্য এবং এর জন্য আপনি গুরুত্ব দিচ্ছেন। একবারের জন্যেও আমাদের সম্পদের সীমাবদ্ধতা সম্পর্কে</w:t>
      </w:r>
      <w:r w:rsidRPr="007A5CAD">
        <w:rPr>
          <w:rFonts w:ascii="Kalpurush" w:hAnsi="Kalpurush" w:cs="Kalpurush"/>
        </w:rPr>
        <w:t xml:space="preserve">, </w:t>
      </w:r>
      <w:r w:rsidRPr="007A5CAD">
        <w:rPr>
          <w:rFonts w:ascii="Kalpurush" w:hAnsi="Kalpurush" w:cs="Kalpurush"/>
          <w:cs/>
          <w:lang w:bidi="bn-IN"/>
        </w:rPr>
        <w:t>বৈদেশিক পুঁজি সংগ্রহে আমাদের যে পরিমাণ সংগ্রাম করতে হয়</w:t>
      </w:r>
      <w:r w:rsidRPr="007A5CAD">
        <w:rPr>
          <w:rFonts w:ascii="Kalpurush" w:hAnsi="Kalpurush" w:cs="Kalpurush"/>
        </w:rPr>
        <w:t xml:space="preserve">, </w:t>
      </w:r>
      <w:r w:rsidRPr="007A5CAD">
        <w:rPr>
          <w:rFonts w:ascii="Kalpurush" w:hAnsi="Kalpurush" w:cs="Kalpurush"/>
          <w:cs/>
          <w:lang w:bidi="bn-IN"/>
        </w:rPr>
        <w:t xml:space="preserve">কোন একটি নির্দিষ্ট প্রকল্পে বা জাতীয় ভিত্তিক সমন্বিত অর্থনৈতিক পরিকল্পনা বাস্তবায়নে অন্যান্য দেশের তাদের  আরোপিত অনুদান ও ঋনের সীমাবদ্ধতা তা তাদের কাছে বিশ্বাসযোগ্যভাবে ব্যাখ্যা করার চেষ্টা করেননি।আপনি বলেন </w:t>
      </w:r>
      <w:r w:rsidRPr="007A5CAD">
        <w:rPr>
          <w:rFonts w:ascii="Kalpurush" w:hAnsi="Kalpurush" w:cs="Kalpurush"/>
          <w:rtl/>
          <w:cs/>
        </w:rPr>
        <w:t>‘</w:t>
      </w:r>
      <w:r w:rsidRPr="007A5CAD">
        <w:rPr>
          <w:rFonts w:ascii="Kalpurush" w:hAnsi="Kalpurush" w:cs="Kalpurush"/>
          <w:cs/>
          <w:lang w:bidi="bn-IN"/>
        </w:rPr>
        <w:t>পরম বিশ্বস্ততা ও একনিষ্ঠতা</w:t>
      </w:r>
      <w:r w:rsidRPr="007A5CAD">
        <w:rPr>
          <w:rFonts w:ascii="Kalpurush" w:hAnsi="Kalpurush" w:cs="Kalpurush"/>
          <w:rtl/>
          <w:cs/>
        </w:rPr>
        <w:t>’</w:t>
      </w:r>
      <w:r w:rsidRPr="007A5CAD">
        <w:rPr>
          <w:rFonts w:ascii="Kalpurush" w:hAnsi="Kalpurush" w:cs="Kalpurush"/>
          <w:cs/>
          <w:lang w:bidi="bn-IN"/>
        </w:rPr>
        <w:t xml:space="preserve">র সাথে আপনি কাজ করেছেন। আমি এটা সংশোধন করতে পারি এই বলে যে আপনি </w:t>
      </w:r>
      <w:r w:rsidRPr="007A5CAD">
        <w:rPr>
          <w:rFonts w:ascii="Kalpurush" w:hAnsi="Kalpurush" w:cs="Kalpurush"/>
          <w:rtl/>
          <w:cs/>
        </w:rPr>
        <w:t>‘</w:t>
      </w:r>
      <w:r w:rsidRPr="007A5CAD">
        <w:rPr>
          <w:rFonts w:ascii="Kalpurush" w:hAnsi="Kalpurush" w:cs="Kalpurush"/>
          <w:cs/>
          <w:lang w:bidi="bn-IN"/>
        </w:rPr>
        <w:t>চরম শক্তি ও উদ্দীপনা</w:t>
      </w:r>
      <w:r w:rsidRPr="007A5CAD">
        <w:rPr>
          <w:rFonts w:ascii="Kalpurush" w:hAnsi="Kalpurush" w:cs="Kalpurush"/>
          <w:rtl/>
          <w:cs/>
        </w:rPr>
        <w:t>’</w:t>
      </w:r>
      <w:r w:rsidRPr="007A5CAD">
        <w:rPr>
          <w:rFonts w:ascii="Kalpurush" w:hAnsi="Kalpurush" w:cs="Kalpurush"/>
          <w:cs/>
          <w:lang w:bidi="bn-IN"/>
        </w:rPr>
        <w:t>র সাথে কাজ করেছেন। আমি ভীত যে</w:t>
      </w:r>
      <w:r w:rsidRPr="007A5CAD">
        <w:rPr>
          <w:rFonts w:ascii="Kalpurush" w:hAnsi="Kalpurush" w:cs="Kalpurush"/>
        </w:rPr>
        <w:t>,‘</w:t>
      </w:r>
      <w:r w:rsidRPr="007A5CAD">
        <w:rPr>
          <w:rFonts w:ascii="Kalpurush" w:hAnsi="Kalpurush" w:cs="Kalpurush"/>
          <w:cs/>
          <w:lang w:bidi="bn-IN"/>
        </w:rPr>
        <w:t>পরম বিশ্বস্ততা ও একনিষ্ঠতা</w:t>
      </w:r>
      <w:r w:rsidRPr="007A5CAD">
        <w:rPr>
          <w:rFonts w:ascii="Kalpurush" w:hAnsi="Kalpurush" w:cs="Kalpurush"/>
          <w:rtl/>
          <w:cs/>
        </w:rPr>
        <w:t>’</w:t>
      </w:r>
      <w:r w:rsidRPr="007A5CAD">
        <w:rPr>
          <w:rFonts w:ascii="Kalpurush" w:hAnsi="Kalpurush" w:cs="Kalpurush"/>
          <w:cs/>
          <w:lang w:bidi="bn-IN"/>
        </w:rPr>
        <w:t>কে মহৎউদ্দেশ্যেরবদলেব্যক্তিগতজনপ্রিয়তারকাছেবলিদেওয়াহয়</w:t>
      </w:r>
      <w:r w:rsidRPr="007A5CAD">
        <w:rPr>
          <w:rFonts w:ascii="Kalpurush" w:hAnsi="Kalpurush" w:cs="Mangal"/>
          <w:cs/>
          <w:lang w:bidi="hi-IN"/>
        </w:rPr>
        <w:t xml:space="preserve">। </w:t>
      </w:r>
      <w:r w:rsidRPr="007A5CAD">
        <w:rPr>
          <w:rFonts w:ascii="Kalpurush" w:hAnsi="Kalpurush" w:cs="Kalpurush"/>
          <w:cs/>
          <w:lang w:bidi="bn-IN"/>
        </w:rPr>
        <w:t>ফলাফল ছিল অনিবার্য</w:t>
      </w:r>
      <w:r w:rsidRPr="007A5CAD">
        <w:rPr>
          <w:rFonts w:ascii="Kalpurush" w:hAnsi="Kalpurush" w:cs="Mangal"/>
          <w:cs/>
          <w:lang w:bidi="hi-IN"/>
        </w:rPr>
        <w:t xml:space="preserve">। </w:t>
      </w:r>
      <w:r w:rsidRPr="007A5CAD">
        <w:rPr>
          <w:rFonts w:ascii="Kalpurush" w:hAnsi="Kalpurush" w:cs="Kalpurush"/>
          <w:cs/>
          <w:lang w:bidi="bn-IN"/>
        </w:rPr>
        <w:t>আপনার এইভাবে অগ্রসর হওয়ার অন্তর্নিহিত বিপদ সম্পর্কে আপনাকে আমি বারংবার সতর্ক করেছিলাম</w:t>
      </w:r>
      <w:r w:rsidRPr="007A5CAD">
        <w:rPr>
          <w:rFonts w:ascii="Kalpurush" w:hAnsi="Kalpurush" w:cs="Mangal"/>
          <w:cs/>
          <w:lang w:bidi="hi-IN"/>
        </w:rPr>
        <w:t>।</w:t>
      </w:r>
      <w:r w:rsidRPr="007A5CAD">
        <w:rPr>
          <w:rFonts w:ascii="Kalpurush" w:hAnsi="Kalpurush" w:cs="Kalpurush"/>
          <w:cs/>
          <w:lang w:bidi="bn-IN"/>
        </w:rPr>
        <w:t>পাকিস্তান</w:t>
      </w:r>
      <w:r w:rsidRPr="007A5CAD">
        <w:rPr>
          <w:rFonts w:ascii="Kalpurush" w:hAnsi="Kalpurush" w:cs="Kalpurush"/>
          <w:rtl/>
          <w:cs/>
        </w:rPr>
        <w:t>-</w:t>
      </w:r>
      <w:r w:rsidRPr="007A5CAD">
        <w:rPr>
          <w:rFonts w:ascii="Kalpurush" w:hAnsi="Kalpurush" w:cs="Kalpurush"/>
          <w:rtl/>
          <w:cs/>
          <w:lang w:bidi="bn-IN"/>
        </w:rPr>
        <w:t>বিরোধী মতালম্বীরা দ্রুতই এই অব</w:t>
      </w:r>
      <w:r w:rsidRPr="007A5CAD">
        <w:rPr>
          <w:rFonts w:ascii="Kalpurush" w:hAnsi="Kalpurush" w:cs="Kalpurush"/>
          <w:cs/>
          <w:lang w:bidi="bn-IN"/>
        </w:rPr>
        <w:t xml:space="preserve">স্তাকে </w:t>
      </w:r>
      <w:r w:rsidRPr="007A5CAD">
        <w:rPr>
          <w:rFonts w:ascii="Kalpurush" w:hAnsi="Kalpurush" w:cs="Kalpurush"/>
          <w:cs/>
          <w:lang w:bidi="bn-IN"/>
        </w:rPr>
        <w:lastRenderedPageBreak/>
        <w:t>কাজে লাগিয়েছে এবং তাদের কার্যক্রম দ্বারা জাতীয় স্বার্থকে বিপন্ন করে  পূর্ব পাকিস্তানে শাসন মুক্ত করার দাবী গঠন করেছে।এই ঘটনার পরে আপনি আইন শৃঙ্খলার সাথে জড়িত বিতর্কিত বিষয়গুলো এড়ানো শুরু করেন।</w:t>
      </w:r>
      <w:r w:rsidRPr="007A5CAD">
        <w:rPr>
          <w:rFonts w:ascii="Kalpurush" w:hAnsi="Kalpurush" w:cs="Kalpurush"/>
          <w:rtl/>
          <w:cs/>
        </w:rPr>
        <w:t>“</w:t>
      </w:r>
    </w:p>
    <w:p w14:paraId="5C98915E" w14:textId="77777777" w:rsidR="007B1EDD" w:rsidRPr="007A5CAD" w:rsidRDefault="007B1EDD" w:rsidP="001F16CA">
      <w:pPr>
        <w:rPr>
          <w:rFonts w:ascii="Kalpurush" w:hAnsi="Kalpurush" w:cs="Kalpurush"/>
        </w:rPr>
      </w:pPr>
    </w:p>
    <w:p w14:paraId="640D9F29" w14:textId="77777777" w:rsidR="007B1EDD" w:rsidRPr="007A5CAD" w:rsidRDefault="007B1EDD"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আপনার সকল নীতি আমার দ্বারাই অভিক্ষিপ্ত ও বাস্তবায়িত হয়েছে। কিন্তু যখনই আপনার চিন্তাধারার সাথে আমি আন্তরিকভাবেই অসম্মত হয়েছি তা অকপটে এবং সম্পূর্ণরূপে জানাতে দ্বিধাগ্রস্ত হইনি।সর্বত্রই আমার প্রচেষ্টা ছিল মানুষের এবং দেশের স্বার্থে এবং নির্দিষ্ট কোন ব্যক্তির জন্য নয়।এটা সন্দেহাতীতভাবে সকলের মনে সম্পূর্ণই স্পষ্ট যে</w:t>
      </w:r>
      <w:r w:rsidRPr="007A5CAD">
        <w:rPr>
          <w:rFonts w:ascii="Kalpurush" w:hAnsi="Kalpurush" w:cs="Kalpurush"/>
        </w:rPr>
        <w:t xml:space="preserve">, </w:t>
      </w:r>
      <w:r w:rsidRPr="007A5CAD">
        <w:rPr>
          <w:rFonts w:ascii="Kalpurush" w:hAnsi="Kalpurush" w:cs="Kalpurush"/>
          <w:cs/>
          <w:lang w:bidi="bn-IN"/>
        </w:rPr>
        <w:t>পাকিস্তানের উভয়স্তানে  আমার করা সকল কাজের কৃতিত্ব সরকার ও আপনার কাছে চলে গিয়েছে।এটা এমন জরুরী ছিলো না যে  আমার পথ থেকে সরে গিয়ে আপনাকে তোষামোদ করতে হবে</w:t>
      </w:r>
      <w:r w:rsidRPr="007A5CAD">
        <w:rPr>
          <w:rFonts w:ascii="Kalpurush" w:hAnsi="Kalpurush" w:cs="Kalpurush"/>
        </w:rPr>
        <w:t xml:space="preserve">, </w:t>
      </w:r>
      <w:r w:rsidRPr="007A5CAD">
        <w:rPr>
          <w:rFonts w:ascii="Kalpurush" w:hAnsi="Kalpurush" w:cs="Kalpurush"/>
          <w:cs/>
          <w:lang w:bidi="bn-IN"/>
        </w:rPr>
        <w:t>সত্যি হচ্ছে</w:t>
      </w:r>
      <w:r w:rsidRPr="007A5CAD">
        <w:rPr>
          <w:rFonts w:ascii="Kalpurush" w:hAnsi="Kalpurush" w:cs="Kalpurush"/>
        </w:rPr>
        <w:t xml:space="preserve">, </w:t>
      </w:r>
      <w:r w:rsidRPr="007A5CAD">
        <w:rPr>
          <w:rFonts w:ascii="Kalpurush" w:hAnsi="Kalpurush" w:cs="Kalpurush"/>
          <w:cs/>
          <w:lang w:bidi="bn-IN"/>
        </w:rPr>
        <w:t>আমি চাটুকারীতায় যাই না যা তুমি ব্যক্তিগতভাবে জানো এবং আপনাকে তা বারংবার বিভিন্ন সময়ে বলা হয়েছে। আপনি যদি এই নীতিতে অসন্তুষ্টও হোন</w:t>
      </w:r>
      <w:r w:rsidRPr="007A5CAD">
        <w:rPr>
          <w:rFonts w:ascii="Kalpurush" w:hAnsi="Kalpurush" w:cs="Kalpurush"/>
        </w:rPr>
        <w:t>,</w:t>
      </w:r>
      <w:r w:rsidRPr="007A5CAD">
        <w:rPr>
          <w:rFonts w:ascii="Kalpurush" w:hAnsi="Kalpurush" w:cs="Kalpurush"/>
          <w:cs/>
          <w:lang w:bidi="bn-IN"/>
        </w:rPr>
        <w:t>তবে এ নিয়ে আমার মন বিরক্ত হবে না যেখানে আমি তাই করেছি যা সৃষ্টিকর্তা এবং দেশ আমি করবো বলে আশা করে।</w:t>
      </w:r>
    </w:p>
    <w:p w14:paraId="799FC3D4" w14:textId="77777777" w:rsidR="007B1EDD" w:rsidRPr="007A5CAD" w:rsidRDefault="007B1EDD" w:rsidP="001F16CA">
      <w:pPr>
        <w:rPr>
          <w:rFonts w:ascii="Kalpurush" w:hAnsi="Kalpurush" w:cs="Kalpurush"/>
        </w:rPr>
      </w:pPr>
    </w:p>
    <w:p w14:paraId="0128975A" w14:textId="77777777" w:rsidR="007B1EDD" w:rsidRPr="007A5CAD" w:rsidRDefault="007B1EDD"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 xml:space="preserve">আমার </w:t>
      </w:r>
      <w:r w:rsidRPr="007A5CAD">
        <w:rPr>
          <w:rFonts w:ascii="Kalpurush" w:hAnsi="Kalpurush" w:cs="Kalpurush"/>
          <w:rtl/>
          <w:cs/>
        </w:rPr>
        <w:t>‘</w:t>
      </w:r>
      <w:r w:rsidRPr="007A5CAD">
        <w:rPr>
          <w:rFonts w:ascii="Kalpurush" w:hAnsi="Kalpurush" w:cs="Kalpurush"/>
          <w:cs/>
          <w:lang w:bidi="bn-IN"/>
        </w:rPr>
        <w:t>পরমবিশ্বস্ততাওএকনিষ্ঠতা</w:t>
      </w:r>
      <w:r w:rsidRPr="007A5CAD">
        <w:rPr>
          <w:rFonts w:ascii="Kalpurush" w:hAnsi="Kalpurush" w:cs="Kalpurush"/>
          <w:rtl/>
          <w:cs/>
        </w:rPr>
        <w:t xml:space="preserve">’ </w:t>
      </w:r>
      <w:r w:rsidRPr="007A5CAD">
        <w:rPr>
          <w:rFonts w:ascii="Kalpurush" w:hAnsi="Kalpurush" w:cs="Kalpurush"/>
          <w:cs/>
          <w:lang w:bidi="bn-IN"/>
        </w:rPr>
        <w:t>নিয়েআপনারতথাকথিতমন্তব্যেআমিকোনযুক্তিদেখতেপাচ্ছিনা।যখন আপনি সি</w:t>
      </w:r>
      <w:r w:rsidRPr="007A5CAD">
        <w:rPr>
          <w:rFonts w:ascii="Kalpurush" w:hAnsi="Kalpurush" w:cs="Kalpurush"/>
          <w:rtl/>
          <w:cs/>
        </w:rPr>
        <w:t>-</w:t>
      </w:r>
      <w:r w:rsidRPr="007A5CAD">
        <w:rPr>
          <w:rFonts w:ascii="Kalpurush" w:hAnsi="Kalpurush" w:cs="Kalpurush"/>
          <w:rtl/>
          <w:cs/>
          <w:lang w:bidi="bn-IN"/>
        </w:rPr>
        <w:t>ইন</w:t>
      </w:r>
      <w:r w:rsidRPr="007A5CAD">
        <w:rPr>
          <w:rFonts w:ascii="Kalpurush" w:hAnsi="Kalpurush" w:cs="Kalpurush"/>
          <w:rtl/>
          <w:cs/>
        </w:rPr>
        <w:t>-</w:t>
      </w:r>
      <w:r w:rsidRPr="007A5CAD">
        <w:rPr>
          <w:rFonts w:ascii="Kalpurush" w:hAnsi="Kalpurush" w:cs="Kalpurush"/>
          <w:rtl/>
          <w:cs/>
          <w:lang w:bidi="bn-IN"/>
        </w:rPr>
        <w:t xml:space="preserve">সি কমান্ড হিসেবে </w:t>
      </w:r>
      <w:r w:rsidRPr="007A5CAD">
        <w:rPr>
          <w:rFonts w:ascii="Kalpurush" w:hAnsi="Kalpurush" w:cs="Kalpurush"/>
          <w:cs/>
          <w:lang w:bidi="bn-IN"/>
        </w:rPr>
        <w:t>আপনার মেয়াদ তিন দফায় বাড়িয়েছেন</w:t>
      </w:r>
      <w:r w:rsidRPr="007A5CAD">
        <w:rPr>
          <w:rFonts w:ascii="Kalpurush" w:hAnsi="Kalpurush" w:cs="Kalpurush"/>
        </w:rPr>
        <w:t>,</w:t>
      </w:r>
      <w:r w:rsidRPr="007A5CAD">
        <w:rPr>
          <w:rFonts w:ascii="Kalpurush" w:hAnsi="Kalpurush" w:cs="Kalpurush"/>
          <w:cs/>
          <w:lang w:bidi="bn-IN"/>
        </w:rPr>
        <w:t>যদিও এটা সেনাবাহিনীর প্রথা বিরোধী ছিলো এবং  পদোন্নতির সম্ভাবনা যথেষ্ট পক্ষপাতদুষ্ট ছিল</w:t>
      </w:r>
      <w:r w:rsidRPr="007A5CAD">
        <w:rPr>
          <w:rFonts w:ascii="Kalpurush" w:hAnsi="Kalpurush" w:cs="Kalpurush"/>
          <w:rtl/>
          <w:cs/>
        </w:rPr>
        <w:t xml:space="preserve">, </w:t>
      </w:r>
      <w:r w:rsidRPr="007A5CAD">
        <w:rPr>
          <w:rFonts w:ascii="Kalpurush" w:hAnsi="Kalpurush" w:cs="Kalpurush"/>
          <w:cs/>
          <w:lang w:bidi="bn-IN"/>
        </w:rPr>
        <w:t>আমি নিস্কৃতির জন্য আবেদন করিনি কিন্তু ব্যক্তিগত সুবিধার বদলে মহৎ উদ্দেশ্যের জন্য পরম বিশ্বস্ততা ও একনিষ্ঠতার সাথে একই রকম উৎসাহ ও উদ্দীপনার সাথে সেবা অব্যাহত রেখেছি।</w:t>
      </w:r>
    </w:p>
    <w:p w14:paraId="0D430A93" w14:textId="77777777" w:rsidR="007B1EDD" w:rsidRPr="007A5CAD" w:rsidRDefault="007B1EDD" w:rsidP="001F16CA">
      <w:pPr>
        <w:rPr>
          <w:rFonts w:ascii="Kalpurush" w:hAnsi="Kalpurush" w:cs="Kalpurush"/>
        </w:rPr>
      </w:pPr>
    </w:p>
    <w:p w14:paraId="5FF969B1" w14:textId="77777777" w:rsidR="007B1EDD" w:rsidRPr="007A5CAD" w:rsidRDefault="007B1EDD" w:rsidP="001F16CA">
      <w:pPr>
        <w:rPr>
          <w:rFonts w:ascii="Kalpurush" w:hAnsi="Kalpurush" w:cs="Kalpurush"/>
          <w:rtl/>
          <w:cs/>
        </w:rPr>
      </w:pPr>
      <w:r w:rsidRPr="007A5CAD">
        <w:rPr>
          <w:rFonts w:ascii="Kalpurush" w:hAnsi="Kalpurush" w:cs="Kalpurush"/>
          <w:rtl/>
          <w:cs/>
        </w:rPr>
        <w:tab/>
      </w:r>
      <w:r w:rsidRPr="007A5CAD">
        <w:rPr>
          <w:rFonts w:ascii="Kalpurush" w:hAnsi="Kalpurush" w:cs="Kalpurush"/>
          <w:cs/>
          <w:lang w:bidi="bn-IN"/>
        </w:rPr>
        <w:t>আমি এও আশা করি যে আপনি ভুলে যান নি ১৯৫৮ সালে যখন আমার জীবনের ঝুঁকি বাড়িয়ে এবং আমার আর্মি কর্মজীবন জলাঞ্জলী দিয়ে দেশের এবং জাতীর স্বার্থে আমাকে বিপ্লবের মধ্যে টেনে নিয়ে যাওয়া হয়।আবার সশস্ত্র বাহিনীতে আমার স্থায়ী কমিশন বঞ্চিত করে যখন ১৯৬০ সালের ফেব্রুয়ারি মাসে আমাকে সময়ের আগেই বাধ্যতামূলক অবসরে পাঠান তখন আর্মি নিয়মকানুনাযায়ী আমি দীর্ঘমেয়াদের জন্য সম্পূর্ণ উপযুক্ত ছিলাম।আপনার কাজে আমি প্রশ্ন করিনি বরং আমরা যখন খুবই দূর্বল সময় পার করছিলাম তখন জাতিকে ভোগ করতে হবে এমন কোন পরিস্থিতি তৈরী না করে ব্যক্তিগত ত্যাগ স্বীকার করে নিয়েছিলাম।দুর্ভাগ্যবশত আপনি সব সময়ই আপনার কল্পিত আশঙ্কা হতে  পরমার্শ নিতেন বলে মনে হতো। যদিও আমি পদত্যাগ করেছি</w:t>
      </w:r>
      <w:r w:rsidRPr="007A5CAD">
        <w:rPr>
          <w:rFonts w:ascii="Kalpurush" w:hAnsi="Kalpurush" w:cs="Kalpurush"/>
        </w:rPr>
        <w:t xml:space="preserve">, </w:t>
      </w:r>
      <w:r w:rsidRPr="007A5CAD">
        <w:rPr>
          <w:rFonts w:ascii="Kalpurush" w:hAnsi="Kalpurush" w:cs="Kalpurush"/>
          <w:cs/>
          <w:lang w:bidi="bn-IN"/>
        </w:rPr>
        <w:t>তবুও আমার জনপ্রিয়তা আপনাকে তাড়া দেয় বলে মনে হচ্ছে।আপনার চিঠির বিষয়বস্তু বিচারে</w:t>
      </w:r>
    </w:p>
    <w:p w14:paraId="7E588ACB" w14:textId="77777777" w:rsidR="007B1EDD" w:rsidRPr="007A5CAD" w:rsidRDefault="007B1EDD" w:rsidP="001F16CA">
      <w:pPr>
        <w:rPr>
          <w:rFonts w:ascii="Kalpurush" w:hAnsi="Kalpurush" w:cs="Kalpurush"/>
        </w:rPr>
      </w:pPr>
    </w:p>
    <w:p w14:paraId="25D18E06" w14:textId="77777777" w:rsidR="007B1EDD" w:rsidRPr="007A5CAD" w:rsidRDefault="007B1EDD" w:rsidP="001F16CA">
      <w:pPr>
        <w:rPr>
          <w:rFonts w:ascii="Kalpurush" w:hAnsi="Kalpurush" w:cs="Kalpurush"/>
          <w:lang w:bidi="bn-BD"/>
        </w:rPr>
      </w:pPr>
    </w:p>
    <w:p w14:paraId="734254D1" w14:textId="77777777" w:rsidR="007B1EDD" w:rsidRPr="007A5CAD" w:rsidRDefault="007B1EDD" w:rsidP="001F16CA">
      <w:pPr>
        <w:rPr>
          <w:rFonts w:ascii="Kalpurush" w:hAnsi="Kalpurush" w:cs="Kalpurush"/>
          <w:lang w:bidi="bn-BD"/>
        </w:rPr>
      </w:pPr>
    </w:p>
    <w:p w14:paraId="52BCD18F" w14:textId="77777777" w:rsidR="00124F94" w:rsidRPr="007A5CAD" w:rsidRDefault="00124F94" w:rsidP="00124F94">
      <w:pPr>
        <w:rPr>
          <w:rFonts w:ascii="Kalpurush" w:hAnsi="Kalpurush" w:cs="Kalpurush"/>
          <w:lang w:bidi="bn-BD"/>
        </w:rPr>
      </w:pPr>
      <w:r w:rsidRPr="007A5CAD">
        <w:rPr>
          <w:rFonts w:ascii="Kalpurush" w:hAnsi="Kalpurush" w:cs="Kalpurush"/>
          <w:cs/>
          <w:lang w:bidi="bn-BD"/>
        </w:rPr>
        <w:t>&lt;2.23.153&gt;</w:t>
      </w:r>
    </w:p>
    <w:p w14:paraId="30C029B3" w14:textId="77777777" w:rsidR="007B1EDD" w:rsidRPr="007A5CAD" w:rsidRDefault="007B1EDD" w:rsidP="001F16CA">
      <w:pPr>
        <w:rPr>
          <w:rFonts w:ascii="Kalpurush" w:hAnsi="Kalpurush" w:cs="Kalpurush"/>
        </w:rPr>
      </w:pPr>
    </w:p>
    <w:p w14:paraId="570C8E32" w14:textId="77777777" w:rsidR="007B1EDD" w:rsidRPr="007A5CAD" w:rsidRDefault="007B1EDD" w:rsidP="001F16CA">
      <w:pPr>
        <w:rPr>
          <w:rFonts w:ascii="Kalpurush" w:hAnsi="Kalpurush" w:cs="Kalpurush"/>
        </w:rPr>
      </w:pPr>
    </w:p>
    <w:p w14:paraId="17B7E9A9" w14:textId="77777777" w:rsidR="007B1EDD" w:rsidRPr="007A5CAD" w:rsidRDefault="007B1EDD" w:rsidP="001F16CA">
      <w:pPr>
        <w:rPr>
          <w:rFonts w:ascii="Kalpurush" w:hAnsi="Kalpurush" w:cs="Kalpurush"/>
          <w:rtl/>
          <w:cs/>
        </w:rPr>
      </w:pPr>
      <w:r w:rsidRPr="007A5CAD">
        <w:rPr>
          <w:rFonts w:ascii="Kalpurush" w:hAnsi="Kalpurush" w:cs="Kalpurush"/>
          <w:cs/>
          <w:lang w:bidi="bn-IN"/>
        </w:rPr>
        <w:t xml:space="preserve">আমি মানতে বাধ্য হয়েছি যে ১৯৬২ সালের ১৪ইমে তারিখে পাকিস্তান টাইমসে </w:t>
      </w:r>
      <w:r w:rsidRPr="007A5CAD">
        <w:rPr>
          <w:rFonts w:ascii="Kalpurush" w:hAnsi="Kalpurush" w:cs="Kalpurush"/>
        </w:rPr>
        <w:t>'</w:t>
      </w:r>
      <w:r w:rsidRPr="007A5CAD">
        <w:rPr>
          <w:rFonts w:ascii="Kalpurush" w:hAnsi="Kalpurush" w:cs="Kalpurush"/>
          <w:cs/>
          <w:lang w:bidi="bn-IN"/>
        </w:rPr>
        <w:t>ফারুকের উপর টাস্ক</w:t>
      </w:r>
      <w:r w:rsidRPr="007A5CAD">
        <w:rPr>
          <w:rFonts w:ascii="Kalpurush" w:hAnsi="Kalpurush" w:cs="Kalpurush"/>
        </w:rPr>
        <w:t>'</w:t>
      </w:r>
      <w:r w:rsidRPr="007A5CAD">
        <w:rPr>
          <w:rFonts w:ascii="Kalpurush" w:hAnsi="Kalpurush" w:cs="Kalpurush"/>
          <w:cs/>
          <w:lang w:bidi="bn-IN"/>
        </w:rPr>
        <w:t>শিরোনামে সম্পাদকীয়  প্রকাশিত এবং  পরবর্তীতে সম্পাদকের বিকৃত ও বিতর্কিত সকল কথা অনুপ্রাণিত ছিল।</w:t>
      </w:r>
    </w:p>
    <w:p w14:paraId="058BB58A" w14:textId="77777777" w:rsidR="007B1EDD" w:rsidRPr="007A5CAD" w:rsidRDefault="007B1EDD" w:rsidP="001F16CA">
      <w:pPr>
        <w:rPr>
          <w:rFonts w:ascii="Kalpurush" w:hAnsi="Kalpurush" w:cs="Kalpurush"/>
        </w:rPr>
      </w:pPr>
    </w:p>
    <w:p w14:paraId="5BC02B00" w14:textId="77777777" w:rsidR="007B1EDD" w:rsidRPr="007A5CAD" w:rsidRDefault="007B1EDD"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দু</w:t>
      </w:r>
      <w:r w:rsidRPr="007A5CAD">
        <w:rPr>
          <w:rFonts w:ascii="Kalpurush" w:hAnsi="Kalpurush" w:cs="Kalpurush"/>
        </w:rPr>
        <w:t>'</w:t>
      </w:r>
      <w:r w:rsidRPr="007A5CAD">
        <w:rPr>
          <w:rFonts w:ascii="Kalpurush" w:hAnsi="Kalpurush" w:cs="Kalpurush"/>
          <w:cs/>
          <w:lang w:bidi="bn-IN"/>
        </w:rPr>
        <w:t>বারই আমার পদত্যাগের মূল বিষয়কে পাল্টে দেওয়াতে আপনি এতোটাই অখেলোয়াড়সুলভ ছিলেন যে যা একজন পুরনো সৈনিক ও কমরেড হিসেবে জানতে পেরে আমার কাছে চরমতম ধাক্কা ছিল।আমার উভয় পদত্যাগপত্র থেকে পরিষ্কারভাবে এই বিষয়গুলোই বাইরে আনা হয়েছে।উভয় ক্ষেত্রেই আপনি জেনারেল বুরকিকে আপনার হয়ে আমার কাছে ক্ষমা প্রার্থনা করতে পাঠিয়েছেন এবং আমার পদত্যাগপত্র প্রত্যাহারের জন্য ব্যক্তিগতভাবে আপনি পুরনো পারিবারিক বন্ধুত্বতার উপরে আমার অনুভূতি</w:t>
      </w:r>
      <w:r w:rsidRPr="007A5CAD">
        <w:rPr>
          <w:rFonts w:ascii="Kalpurush" w:hAnsi="Kalpurush" w:cs="Kalpurush"/>
        </w:rPr>
        <w:t xml:space="preserve">, </w:t>
      </w:r>
      <w:r w:rsidRPr="007A5CAD">
        <w:rPr>
          <w:rFonts w:ascii="Kalpurush" w:hAnsi="Kalpurush" w:cs="Kalpurush"/>
          <w:cs/>
          <w:lang w:bidi="bn-IN"/>
        </w:rPr>
        <w:t xml:space="preserve">পেশাগত কমরেড হিসেবে এবং আমি ও আমার কাজের প্রশংসার মাধ্যমে  সর্বোচ্চ চেষ্টা করেছিলেন।এমনকি আমার পুরো কর্মজীবনে আপনার আগের কথোপকথন বা চিঠিপত্রে </w:t>
      </w:r>
      <w:r w:rsidRPr="007A5CAD">
        <w:rPr>
          <w:rFonts w:ascii="Kalpurush" w:hAnsi="Kalpurush" w:cs="Kalpurush"/>
          <w:rtl/>
          <w:cs/>
        </w:rPr>
        <w:t>.</w:t>
      </w:r>
      <w:r w:rsidRPr="007A5CAD">
        <w:rPr>
          <w:rFonts w:ascii="Kalpurush" w:hAnsi="Kalpurush" w:cs="Kalpurush"/>
          <w:rtl/>
          <w:cs/>
          <w:lang w:bidi="bn-IN"/>
        </w:rPr>
        <w:t xml:space="preserve">এইসব মিথ্যা </w:t>
      </w:r>
      <w:r w:rsidRPr="007A5CAD">
        <w:rPr>
          <w:rFonts w:ascii="Kalpurush" w:hAnsi="Kalpurush" w:cs="Kalpurush"/>
          <w:cs/>
          <w:lang w:bidi="bn-IN"/>
        </w:rPr>
        <w:t>ও অন্যায় অভিযোগের কোন ইঙ্গিত ছিলো না।</w:t>
      </w:r>
    </w:p>
    <w:p w14:paraId="763E7DDB" w14:textId="77777777" w:rsidR="007B1EDD" w:rsidRPr="007A5CAD" w:rsidRDefault="007B1EDD" w:rsidP="001F16CA">
      <w:pPr>
        <w:rPr>
          <w:rFonts w:ascii="Kalpurush" w:hAnsi="Kalpurush" w:cs="Kalpurush"/>
        </w:rPr>
      </w:pPr>
    </w:p>
    <w:p w14:paraId="566F391D" w14:textId="77777777" w:rsidR="007B1EDD" w:rsidRPr="007A5CAD" w:rsidRDefault="007B1EDD" w:rsidP="001F16CA">
      <w:pPr>
        <w:rPr>
          <w:rFonts w:ascii="Kalpurush" w:hAnsi="Kalpurush" w:cs="Kalpurush"/>
        </w:rPr>
      </w:pPr>
      <w:r w:rsidRPr="007A5CAD">
        <w:rPr>
          <w:rFonts w:ascii="Kalpurush" w:hAnsi="Kalpurush" w:cs="Kalpurush"/>
          <w:cs/>
          <w:lang w:bidi="bn-IN"/>
        </w:rPr>
        <w:t>আমার অভিযোগের প্রত্যুত্তরে আমার পরামর্শ নেওয়া হয়নি যা</w:t>
      </w:r>
      <w:r w:rsidRPr="007A5CAD">
        <w:rPr>
          <w:rFonts w:ascii="Kalpurush" w:hAnsi="Kalpurush" w:cs="Kalpurush"/>
        </w:rPr>
        <w:t xml:space="preserve">, </w:t>
      </w:r>
      <w:r w:rsidRPr="007A5CAD">
        <w:rPr>
          <w:rFonts w:ascii="Kalpurush" w:hAnsi="Kalpurush" w:cs="Kalpurush"/>
          <w:cs/>
          <w:lang w:bidi="bn-IN"/>
        </w:rPr>
        <w:t>কিছু ব্যাপারে আমার কাজ করায় গুরুতরভাবে প্রভাব বিস্তার করছিল এবং গঠনতন্ত্রসহ বেশ কিছু ব্যাপারে আমার পরামর্শ অগ্রাহ্য করা হয়</w:t>
      </w:r>
      <w:r w:rsidRPr="007A5CAD">
        <w:rPr>
          <w:rFonts w:ascii="Kalpurush" w:hAnsi="Kalpurush" w:cs="Kalpurush"/>
          <w:rtl/>
          <w:cs/>
        </w:rPr>
        <w:t>-</w:t>
      </w:r>
      <w:r w:rsidRPr="007A5CAD">
        <w:rPr>
          <w:rFonts w:ascii="Kalpurush" w:hAnsi="Kalpurush" w:cs="Kalpurush"/>
          <w:rtl/>
          <w:cs/>
          <w:lang w:bidi="bn-IN"/>
        </w:rPr>
        <w:t>যেখানে আপনার বক্তব্য ছিল শুধুমাত্র গঠন</w:t>
      </w:r>
      <w:r w:rsidRPr="007A5CAD">
        <w:rPr>
          <w:rFonts w:ascii="Kalpurush" w:hAnsi="Kalpurush" w:cs="Kalpurush"/>
          <w:cs/>
          <w:lang w:bidi="bn-IN"/>
        </w:rPr>
        <w:t>তন্ত্র নিয়ে আমার পরামর্শ দিয়েছি</w:t>
      </w:r>
      <w:r w:rsidRPr="007A5CAD">
        <w:rPr>
          <w:rFonts w:ascii="Kalpurush" w:hAnsi="Kalpurush" w:cs="Kalpurush"/>
          <w:rtl/>
          <w:cs/>
        </w:rPr>
        <w:t>-</w:t>
      </w:r>
      <w:r w:rsidRPr="007A5CAD">
        <w:rPr>
          <w:rFonts w:ascii="Kalpurush" w:hAnsi="Kalpurush" w:cs="Kalpurush"/>
          <w:rtl/>
          <w:cs/>
          <w:lang w:bidi="bn-IN"/>
        </w:rPr>
        <w:t>আমি দুঃখের সাথে বলছি</w:t>
      </w:r>
      <w:r w:rsidRPr="007A5CAD">
        <w:rPr>
          <w:rFonts w:ascii="Kalpurush" w:hAnsi="Kalpurush" w:cs="Kalpurush"/>
        </w:rPr>
        <w:t xml:space="preserve">, </w:t>
      </w:r>
      <w:r w:rsidRPr="007A5CAD">
        <w:rPr>
          <w:rFonts w:ascii="Kalpurush" w:hAnsi="Kalpurush" w:cs="Kalpurush"/>
          <w:cs/>
          <w:lang w:bidi="bn-IN"/>
        </w:rPr>
        <w:t>তা বেঠিক এবং ভুল ছিল</w:t>
      </w:r>
      <w:r w:rsidRPr="007A5CAD">
        <w:rPr>
          <w:rFonts w:ascii="Kalpurush" w:hAnsi="Kalpurush" w:cs="Kalpurush"/>
          <w:rtl/>
          <w:cs/>
        </w:rPr>
        <w:t xml:space="preserve">- </w:t>
      </w:r>
      <w:r w:rsidRPr="007A5CAD">
        <w:rPr>
          <w:rFonts w:ascii="Kalpurush" w:hAnsi="Kalpurush" w:cs="Kalpurush"/>
          <w:rtl/>
          <w:cs/>
          <w:lang w:bidi="bn-IN"/>
        </w:rPr>
        <w:t>যেন তাড়াহুড়ো মধ্যে আপনি গঠনতন্ত্র নিয়ে না আসেন।</w:t>
      </w:r>
      <w:r w:rsidRPr="007A5CAD">
        <w:rPr>
          <w:rFonts w:ascii="Kalpurush" w:hAnsi="Kalpurush" w:cs="Kalpurush"/>
          <w:cs/>
          <w:lang w:bidi="bn-IN"/>
        </w:rPr>
        <w:t>১৯৫৯ সালে যখন আপনার চাহিদামত গঠনতন্ত্রের রুপরেখায় প্রাথমিক গণতন্ত্রের পরিকল্পনা সম্পর্কে প্রথম আমাদেরকে জানান</w:t>
      </w:r>
      <w:r w:rsidRPr="007A5CAD">
        <w:rPr>
          <w:rFonts w:ascii="Kalpurush" w:hAnsi="Kalpurush" w:cs="Kalpurush"/>
        </w:rPr>
        <w:t xml:space="preserve">, </w:t>
      </w:r>
      <w:r w:rsidRPr="007A5CAD">
        <w:rPr>
          <w:rFonts w:ascii="Kalpurush" w:hAnsi="Kalpurush" w:cs="Kalpurush"/>
          <w:cs/>
          <w:lang w:bidi="bn-IN"/>
        </w:rPr>
        <w:t>আমি অভিমত দিয়েছিলাম</w:t>
      </w:r>
      <w:r w:rsidRPr="007A5CAD">
        <w:rPr>
          <w:rFonts w:ascii="Kalpurush" w:hAnsi="Kalpurush" w:cs="Kalpurush"/>
        </w:rPr>
        <w:t xml:space="preserve">, </w:t>
      </w:r>
      <w:r w:rsidRPr="007A5CAD">
        <w:rPr>
          <w:rFonts w:ascii="Kalpurush" w:hAnsi="Kalpurush" w:cs="Kalpurush"/>
          <w:cs/>
          <w:lang w:bidi="bn-IN"/>
        </w:rPr>
        <w:t>আমরা যেন উদ্বাস্তু পুনর্বাসন এবং  জরুরী ও গুরুত্বপূর্ণ উন্নয়নের পরিকল্পনায় মনোযোগ দেই এবং বিশেষজ্ঞ ও অন্যান্য প্রতিনিধিদের উপর গঠনতন্ত্র গঠন ছেড়ে দেই যেখানে এই বিষয়ে আমরা কোন রকমের কর্তৃপক্ষ ছিলাম না।</w:t>
      </w:r>
    </w:p>
    <w:p w14:paraId="03EEDF70" w14:textId="77777777" w:rsidR="007B1EDD" w:rsidRPr="007A5CAD" w:rsidRDefault="007B1EDD" w:rsidP="001F16CA">
      <w:pPr>
        <w:rPr>
          <w:rFonts w:ascii="Kalpurush" w:hAnsi="Kalpurush" w:cs="Kalpurush"/>
        </w:rPr>
      </w:pPr>
    </w:p>
    <w:p w14:paraId="7DFE6D40" w14:textId="77777777" w:rsidR="007B1EDD" w:rsidRPr="007A5CAD" w:rsidRDefault="007B1EDD" w:rsidP="001F16CA">
      <w:pPr>
        <w:rPr>
          <w:rFonts w:ascii="Kalpurush" w:hAnsi="Kalpurush" w:cs="Kalpurush"/>
        </w:rPr>
      </w:pPr>
      <w:r w:rsidRPr="007A5CAD">
        <w:rPr>
          <w:rFonts w:ascii="Kalpurush" w:hAnsi="Kalpurush" w:cs="Kalpurush"/>
          <w:cs/>
          <w:lang w:bidi="bn-IN"/>
        </w:rPr>
        <w:t>আপনি আপনার চিঠিতে এর পরের অনুচ্ছেদেই জানিয়েছেন যে</w:t>
      </w:r>
      <w:r w:rsidRPr="007A5CAD">
        <w:rPr>
          <w:rFonts w:ascii="Kalpurush" w:hAnsi="Kalpurush" w:cs="Kalpurush"/>
        </w:rPr>
        <w:t xml:space="preserve">, </w:t>
      </w:r>
      <w:r w:rsidRPr="007A5CAD">
        <w:rPr>
          <w:rFonts w:ascii="Kalpurush" w:hAnsi="Kalpurush" w:cs="Kalpurush"/>
          <w:cs/>
          <w:lang w:bidi="bn-IN"/>
        </w:rPr>
        <w:t>গঠনতন্ত্রের বিধান সম্পর্কে আমি আমার ধারণা ব্যক্ত করেছি যখন তা গভর্নরের সম্মেলনে আলোচনা করা হচ্ছিল।কিন্তু এখানে আবার</w:t>
      </w:r>
      <w:r w:rsidRPr="007A5CAD">
        <w:rPr>
          <w:rFonts w:ascii="Kalpurush" w:hAnsi="Kalpurush" w:cs="Kalpurush"/>
        </w:rPr>
        <w:t xml:space="preserve">, </w:t>
      </w:r>
      <w:r w:rsidRPr="007A5CAD">
        <w:rPr>
          <w:rFonts w:ascii="Kalpurush" w:hAnsi="Kalpurush" w:cs="Kalpurush"/>
          <w:cs/>
          <w:lang w:bidi="bn-IN"/>
        </w:rPr>
        <w:t>আমি দুঃখের সাথে বলছি</w:t>
      </w:r>
      <w:r w:rsidRPr="007A5CAD">
        <w:rPr>
          <w:rFonts w:ascii="Kalpurush" w:hAnsi="Kalpurush" w:cs="Kalpurush"/>
        </w:rPr>
        <w:t xml:space="preserve">,  </w:t>
      </w:r>
      <w:r w:rsidRPr="007A5CAD">
        <w:rPr>
          <w:rFonts w:ascii="Kalpurush" w:hAnsi="Kalpurush" w:cs="Kalpurush"/>
          <w:cs/>
          <w:lang w:bidi="bn-IN"/>
        </w:rPr>
        <w:t>যে বক্তব্যে সেইসব ধারণাগুলো বিবেচনায় আনা হয় বা আমি যে বিষয় উথাপন করেছিলাম সেইসবের বিষয়ের পক্ষে আমি কোন যুক্তি নিয়ে অগ্রসর হওয়া জন্য আমি কোন পদক্ষেপ নেইনি</w:t>
      </w:r>
      <w:r w:rsidRPr="007A5CAD">
        <w:rPr>
          <w:rFonts w:ascii="Kalpurush" w:hAnsi="Kalpurush" w:cs="Kalpurush"/>
        </w:rPr>
        <w:t xml:space="preserve">, </w:t>
      </w:r>
      <w:r w:rsidRPr="007A5CAD">
        <w:rPr>
          <w:rFonts w:ascii="Kalpurush" w:hAnsi="Kalpurush" w:cs="Kalpurush"/>
          <w:cs/>
          <w:lang w:bidi="bn-IN"/>
        </w:rPr>
        <w:t>তা একেবারেই ঠিক নয়। প্রকৃতপক্ষে</w:t>
      </w:r>
      <w:r w:rsidRPr="007A5CAD">
        <w:rPr>
          <w:rFonts w:ascii="Kalpurush" w:hAnsi="Kalpurush" w:cs="Kalpurush"/>
        </w:rPr>
        <w:t xml:space="preserve">, </w:t>
      </w:r>
      <w:r w:rsidRPr="007A5CAD">
        <w:rPr>
          <w:rFonts w:ascii="Kalpurush" w:hAnsi="Kalpurush" w:cs="Kalpurush"/>
          <w:cs/>
          <w:lang w:bidi="bn-IN"/>
        </w:rPr>
        <w:t>যখন গঠনতন্ত্রের বিধান সম্পর্কে প্রচন্ড বাক</w:t>
      </w:r>
      <w:r w:rsidRPr="007A5CAD">
        <w:rPr>
          <w:rFonts w:ascii="Kalpurush" w:hAnsi="Kalpurush" w:cs="Kalpurush"/>
          <w:rtl/>
          <w:cs/>
        </w:rPr>
        <w:t>-</w:t>
      </w:r>
      <w:r w:rsidRPr="007A5CAD">
        <w:rPr>
          <w:rFonts w:ascii="Kalpurush" w:hAnsi="Kalpurush" w:cs="Kalpurush"/>
          <w:rtl/>
          <w:cs/>
          <w:lang w:bidi="bn-IN"/>
        </w:rPr>
        <w:t>বিতন্ডার মধ্যবর্তী কোন এক সময়ে আমি বারংবার মৌলিক অধিকারের স্বপক্ষে সমর্থনযোগ্য</w:t>
      </w:r>
      <w:r w:rsidRPr="007A5CAD">
        <w:rPr>
          <w:rFonts w:ascii="Kalpurush" w:hAnsi="Kalpurush" w:cs="Kalpurush"/>
        </w:rPr>
        <w:t xml:space="preserve">, </w:t>
      </w:r>
      <w:r w:rsidRPr="007A5CAD">
        <w:rPr>
          <w:rFonts w:ascii="Kalpurush" w:hAnsi="Kalpurush" w:cs="Kalpurush"/>
          <w:cs/>
          <w:lang w:bidi="bn-IN"/>
        </w:rPr>
        <w:t>আধিপত্য বিস্তারকারী ও বিচার বিভাগীয় ক্ষমতা তৈরী করা এবং রাজনৈতিক দলগুলোর পুনরুজ্জাগরণ ইত্যাদি নিয়ে যুক্তি দেখাচ্ছিলাম</w:t>
      </w:r>
      <w:r w:rsidRPr="007A5CAD">
        <w:rPr>
          <w:rFonts w:ascii="Kalpurush" w:hAnsi="Kalpurush" w:cs="Kalpurush"/>
        </w:rPr>
        <w:t xml:space="preserve">, </w:t>
      </w:r>
      <w:r w:rsidRPr="007A5CAD">
        <w:rPr>
          <w:rFonts w:ascii="Kalpurush" w:hAnsi="Kalpurush" w:cs="Kalpurush"/>
          <w:cs/>
          <w:lang w:bidi="bn-IN"/>
        </w:rPr>
        <w:t>আপনি আমার দিকে চিৎকার করার পর্যায়ে গিয়ে বলছিলেন আমি এতো চিন্তিত কেন</w:t>
      </w:r>
      <w:r w:rsidRPr="007A5CAD">
        <w:rPr>
          <w:rFonts w:ascii="Kalpurush" w:hAnsi="Kalpurush" w:cs="Kalpurush"/>
          <w:rtl/>
          <w:cs/>
        </w:rPr>
        <w:t xml:space="preserve">- </w:t>
      </w:r>
      <w:r w:rsidRPr="007A5CAD">
        <w:rPr>
          <w:rFonts w:ascii="Kalpurush" w:hAnsi="Kalpurush" w:cs="Kalpurush"/>
          <w:rtl/>
          <w:cs/>
          <w:lang w:bidi="bn-IN"/>
        </w:rPr>
        <w:t xml:space="preserve">গঠনতন্ত্র আমাকেই স্বাক্ষর করতে </w:t>
      </w:r>
      <w:r w:rsidRPr="007A5CAD">
        <w:rPr>
          <w:rFonts w:ascii="Kalpurush" w:hAnsi="Kalpurush" w:cs="Kalpurush"/>
          <w:rtl/>
          <w:cs/>
          <w:lang w:bidi="bn-IN"/>
        </w:rPr>
        <w:lastRenderedPageBreak/>
        <w:t>হবে</w:t>
      </w:r>
      <w:r w:rsidRPr="007A5CAD">
        <w:rPr>
          <w:rFonts w:ascii="Kalpurush" w:hAnsi="Kalpurush" w:cs="Kalpurush"/>
        </w:rPr>
        <w:t xml:space="preserve">, </w:t>
      </w:r>
      <w:r w:rsidRPr="007A5CAD">
        <w:rPr>
          <w:rFonts w:ascii="Kalpurush" w:hAnsi="Kalpurush" w:cs="Kalpurush"/>
          <w:cs/>
          <w:lang w:bidi="bn-IN"/>
        </w:rPr>
        <w:t>তোমাকে নয় আজম</w:t>
      </w:r>
      <w:r w:rsidRPr="007A5CAD">
        <w:rPr>
          <w:rFonts w:ascii="Kalpurush" w:hAnsi="Kalpurush" w:cs="Kalpurush"/>
          <w:rtl/>
          <w:cs/>
        </w:rPr>
        <w:t>’</w:t>
      </w:r>
      <w:r w:rsidRPr="007A5CAD">
        <w:rPr>
          <w:rFonts w:ascii="Kalpurush" w:hAnsi="Kalpurush" w:cs="Mangal"/>
          <w:cs/>
          <w:lang w:bidi="hi-IN"/>
        </w:rPr>
        <w:t>।</w:t>
      </w:r>
      <w:r w:rsidRPr="007A5CAD">
        <w:rPr>
          <w:rFonts w:ascii="Kalpurush" w:hAnsi="Kalpurush" w:cs="Kalpurush"/>
          <w:cs/>
          <w:lang w:bidi="bn-IN"/>
        </w:rPr>
        <w:t>এরপর</w:t>
      </w:r>
      <w:r w:rsidRPr="007A5CAD">
        <w:rPr>
          <w:rFonts w:ascii="Kalpurush" w:hAnsi="Kalpurush" w:cs="Kalpurush"/>
        </w:rPr>
        <w:t>,</w:t>
      </w:r>
      <w:r w:rsidRPr="007A5CAD">
        <w:rPr>
          <w:rFonts w:ascii="Kalpurush" w:hAnsi="Kalpurush" w:cs="Kalpurush"/>
          <w:cs/>
          <w:lang w:bidi="bn-IN"/>
        </w:rPr>
        <w:t>গঠন্তন্ত্রের বিধান সম্পর্কে আমাকে পূর্ণ আস্তার সাথে গ্রহণ করা হয়। অতএব</w:t>
      </w:r>
      <w:r w:rsidRPr="007A5CAD">
        <w:rPr>
          <w:rFonts w:ascii="Kalpurush" w:hAnsi="Kalpurush" w:cs="Kalpurush"/>
        </w:rPr>
        <w:t xml:space="preserve">, </w:t>
      </w:r>
      <w:r w:rsidRPr="007A5CAD">
        <w:rPr>
          <w:rFonts w:ascii="Kalpurush" w:hAnsi="Kalpurush" w:cs="Kalpurush"/>
          <w:cs/>
          <w:lang w:bidi="bn-IN"/>
        </w:rPr>
        <w:t>আমি মনে করি</w:t>
      </w:r>
      <w:r w:rsidRPr="007A5CAD">
        <w:rPr>
          <w:rFonts w:ascii="Kalpurush" w:hAnsi="Kalpurush" w:cs="Kalpurush"/>
        </w:rPr>
        <w:t xml:space="preserve">, </w:t>
      </w:r>
      <w:r w:rsidRPr="007A5CAD">
        <w:rPr>
          <w:rFonts w:ascii="Kalpurush" w:hAnsi="Kalpurush" w:cs="Kalpurush"/>
          <w:cs/>
          <w:lang w:bidi="bn-IN"/>
        </w:rPr>
        <w:t>আবারো বলছি যে গঠনতন্ত্রের বিধান সম্পর্কে আমি আপনাকে পরামর্শ দিয়েছিলাম এবং আপনি তা মেনে নেওয়া বা বিবেচনা করতেও প্রস্তুত ছিলেন না।</w:t>
      </w:r>
    </w:p>
    <w:p w14:paraId="24B23ED7" w14:textId="77777777" w:rsidR="007B1EDD" w:rsidRPr="007A5CAD" w:rsidRDefault="007B1EDD" w:rsidP="001F16CA">
      <w:pPr>
        <w:rPr>
          <w:rFonts w:ascii="Kalpurush" w:hAnsi="Kalpurush" w:cs="Kalpurush"/>
        </w:rPr>
      </w:pPr>
    </w:p>
    <w:p w14:paraId="65218B0E" w14:textId="77777777" w:rsidR="007B1EDD" w:rsidRPr="007A5CAD" w:rsidRDefault="007B1EDD" w:rsidP="001F16CA">
      <w:pPr>
        <w:rPr>
          <w:rFonts w:ascii="Kalpurush" w:hAnsi="Kalpurush" w:cs="Kalpurush"/>
        </w:rPr>
      </w:pPr>
      <w:r w:rsidRPr="007A5CAD">
        <w:rPr>
          <w:rFonts w:ascii="Kalpurush" w:hAnsi="Kalpurush" w:cs="Kalpurush"/>
          <w:cs/>
          <w:lang w:bidi="bn-IN"/>
        </w:rPr>
        <w:t>একটি গুরুত্বপূর্ণ বিষয়ে গভর্নর হিসেবে আমার সাথে শলাপরামর্শ করা ছাড়াই আপনার নেওয়া সিদ্ধান্তে আমার  তীব্র প্রতিবাদকে উল্লেখ করে</w:t>
      </w:r>
      <w:r w:rsidRPr="007A5CAD">
        <w:rPr>
          <w:rFonts w:ascii="Kalpurush" w:hAnsi="Kalpurush" w:cs="Kalpurush"/>
        </w:rPr>
        <w:t xml:space="preserve">, </w:t>
      </w:r>
      <w:r w:rsidRPr="007A5CAD">
        <w:rPr>
          <w:rFonts w:ascii="Kalpurush" w:hAnsi="Kalpurush" w:cs="Kalpurush"/>
          <w:cs/>
          <w:lang w:bidi="bn-IN"/>
        </w:rPr>
        <w:t>আপনার চিঠিটি নিম্নরূপ</w:t>
      </w:r>
      <w:r w:rsidRPr="007A5CAD">
        <w:rPr>
          <w:rFonts w:ascii="Kalpurush" w:hAnsi="Kalpurush" w:cs="Kalpurush"/>
          <w:rtl/>
          <w:cs/>
        </w:rPr>
        <w:t>-</w:t>
      </w:r>
    </w:p>
    <w:p w14:paraId="52E086D4" w14:textId="77777777" w:rsidR="007B1EDD" w:rsidRPr="007A5CAD" w:rsidRDefault="007B1EDD" w:rsidP="001F16CA">
      <w:pPr>
        <w:rPr>
          <w:rFonts w:ascii="Kalpurush" w:hAnsi="Kalpurush" w:cs="Kalpurush"/>
        </w:rPr>
      </w:pPr>
    </w:p>
    <w:p w14:paraId="0AA15EB1" w14:textId="77777777" w:rsidR="007B1EDD" w:rsidRPr="007A5CAD" w:rsidRDefault="007B1EDD" w:rsidP="001F16CA">
      <w:pPr>
        <w:rPr>
          <w:rFonts w:ascii="Kalpurush" w:hAnsi="Kalpurush" w:cs="Kalpurush"/>
        </w:rPr>
      </w:pPr>
      <w:r w:rsidRPr="007A5CAD">
        <w:rPr>
          <w:rFonts w:ascii="Kalpurush" w:hAnsi="Kalpurush" w:cs="Kalpurush"/>
          <w:rtl/>
          <w:cs/>
        </w:rPr>
        <w:t>“</w:t>
      </w:r>
      <w:r w:rsidRPr="007A5CAD">
        <w:rPr>
          <w:rFonts w:ascii="Kalpurush" w:hAnsi="Kalpurush" w:cs="Kalpurush"/>
          <w:cs/>
          <w:lang w:bidi="bn-IN"/>
        </w:rPr>
        <w:t>আমি বিশ্বাস করি তুমি জনাব সোহরওয়ার্দীর গ্রেপ্তারকে উল্লেখ করছো। একই সময়ে জনাব সোহরওয়ার্দী পশ্চিম পাকিস্তানে ছিলেন। কেন্দ্রীয় গোয়েন্দা সংস্থার তথ্যের ভিত্তিতে তার গ্রেপ্তারী ছিল।  তিনি পূর্ব পাকিস্তানে যে কোন প্রকারের গঠনতন্ত্রের বিরোধীতার জন্য পাকিস্তান</w:t>
      </w:r>
      <w:r w:rsidRPr="007A5CAD">
        <w:rPr>
          <w:rFonts w:ascii="Kalpurush" w:hAnsi="Kalpurush" w:cs="Kalpurush"/>
          <w:rtl/>
          <w:cs/>
        </w:rPr>
        <w:t>-</w:t>
      </w:r>
      <w:r w:rsidRPr="007A5CAD">
        <w:rPr>
          <w:rFonts w:ascii="Kalpurush" w:hAnsi="Kalpurush" w:cs="Kalpurush"/>
          <w:rtl/>
          <w:cs/>
          <w:lang w:bidi="bn-IN"/>
        </w:rPr>
        <w:t>বিরোধী কার্যক্রমের সাথে সক্রিয়ভাবেই যুক্ত ছিলেন।  এর বিরুদ্ধে পদক্ষেপ নেওয়ার দায়িত্ব তোমার ছিল। কিন্তু আপনি তা করেননি কারণ আপনি আপনার ব্যক্তি জনপ্রিয়তা নিয়ে অধিকতর মনোযোগী ছিলেন এবং আমার কর্মপন্থা বাস্তবায়নেও ত</w:t>
      </w:r>
      <w:r w:rsidRPr="007A5CAD">
        <w:rPr>
          <w:rFonts w:ascii="Kalpurush" w:hAnsi="Kalpurush" w:cs="Kalpurush"/>
          <w:cs/>
          <w:lang w:bidi="bn-IN"/>
        </w:rPr>
        <w:t>ুমি অতোটা মনোযোগী ছিলে না যা উচিত ছিল। যাই হোক</w:t>
      </w:r>
      <w:r w:rsidRPr="007A5CAD">
        <w:rPr>
          <w:rFonts w:ascii="Kalpurush" w:hAnsi="Kalpurush" w:cs="Kalpurush"/>
          <w:rtl/>
          <w:cs/>
        </w:rPr>
        <w:t xml:space="preserve">, </w:t>
      </w:r>
      <w:r w:rsidRPr="007A5CAD">
        <w:rPr>
          <w:rFonts w:ascii="Kalpurush" w:hAnsi="Kalpurush" w:cs="Kalpurush"/>
          <w:rtl/>
          <w:cs/>
          <w:lang w:bidi="bn-IN"/>
        </w:rPr>
        <w:t>দেশের প্রতি দায়িত্ববোধকে আমি এড়িয়ে যেতে পারিনি। অতএব</w:t>
      </w:r>
      <w:r w:rsidRPr="007A5CAD">
        <w:rPr>
          <w:rFonts w:ascii="Kalpurush" w:hAnsi="Kalpurush" w:cs="Kalpurush"/>
          <w:rtl/>
          <w:cs/>
        </w:rPr>
        <w:t xml:space="preserve">, </w:t>
      </w:r>
      <w:r w:rsidRPr="007A5CAD">
        <w:rPr>
          <w:rFonts w:ascii="Kalpurush" w:hAnsi="Kalpurush" w:cs="Kalpurush"/>
          <w:rtl/>
          <w:cs/>
          <w:lang w:bidi="bn-IN"/>
        </w:rPr>
        <w:t>তাকে করাচিতে হেফাজতে নেওয়া হয়</w:t>
      </w:r>
    </w:p>
    <w:p w14:paraId="6BBA6073" w14:textId="77777777" w:rsidR="007B1EDD" w:rsidRPr="007A5CAD" w:rsidRDefault="007B1EDD" w:rsidP="001F16CA">
      <w:pPr>
        <w:rPr>
          <w:rFonts w:ascii="Kalpurush" w:hAnsi="Kalpurush" w:cs="Kalpurush"/>
        </w:rPr>
      </w:pPr>
    </w:p>
    <w:p w14:paraId="681305CC" w14:textId="77777777" w:rsidR="007B1EDD" w:rsidRPr="007A5CAD" w:rsidRDefault="007B1EDD" w:rsidP="001F16CA">
      <w:pPr>
        <w:rPr>
          <w:rFonts w:ascii="Kalpurush" w:hAnsi="Kalpurush" w:cs="Kalpurush"/>
          <w:lang w:bidi="bn-BD"/>
        </w:rPr>
      </w:pPr>
    </w:p>
    <w:p w14:paraId="3CD26436" w14:textId="77777777" w:rsidR="00124F94" w:rsidRPr="007A5CAD" w:rsidRDefault="00124F94" w:rsidP="00124F94">
      <w:pPr>
        <w:rPr>
          <w:rFonts w:ascii="Kalpurush" w:hAnsi="Kalpurush" w:cs="Kalpurush"/>
          <w:lang w:bidi="bn-BD"/>
        </w:rPr>
      </w:pPr>
      <w:r w:rsidRPr="007A5CAD">
        <w:rPr>
          <w:rFonts w:ascii="Kalpurush" w:hAnsi="Kalpurush" w:cs="Kalpurush"/>
          <w:cs/>
          <w:lang w:bidi="bn-BD"/>
        </w:rPr>
        <w:t>&lt;2.23.1</w:t>
      </w:r>
      <w:r w:rsidR="00E401BA" w:rsidRPr="007A5CAD">
        <w:rPr>
          <w:rFonts w:ascii="Kalpurush" w:hAnsi="Kalpurush" w:cs="Kalpurush"/>
          <w:cs/>
          <w:lang w:bidi="bn-BD"/>
        </w:rPr>
        <w:t>5</w:t>
      </w:r>
      <w:r w:rsidRPr="007A5CAD">
        <w:rPr>
          <w:rFonts w:ascii="Kalpurush" w:hAnsi="Kalpurush" w:cs="Kalpurush"/>
          <w:cs/>
          <w:lang w:bidi="bn-BD"/>
        </w:rPr>
        <w:t>4&gt;</w:t>
      </w:r>
    </w:p>
    <w:p w14:paraId="6E5B442E" w14:textId="77777777" w:rsidR="007B1EDD" w:rsidRPr="007A5CAD" w:rsidRDefault="007B1EDD" w:rsidP="001F16CA">
      <w:pPr>
        <w:rPr>
          <w:rFonts w:ascii="Kalpurush" w:hAnsi="Kalpurush" w:cs="Kalpurush"/>
        </w:rPr>
      </w:pPr>
    </w:p>
    <w:p w14:paraId="3E538D60" w14:textId="77777777" w:rsidR="007B1EDD" w:rsidRPr="007A5CAD" w:rsidRDefault="007B1EDD" w:rsidP="001F16CA">
      <w:pPr>
        <w:rPr>
          <w:rFonts w:ascii="Kalpurush" w:hAnsi="Kalpurush" w:cs="Kalpurush"/>
        </w:rPr>
      </w:pPr>
    </w:p>
    <w:p w14:paraId="26636EAC" w14:textId="77777777" w:rsidR="007B1EDD" w:rsidRPr="007A5CAD" w:rsidRDefault="007B1EDD" w:rsidP="001F16CA">
      <w:pPr>
        <w:rPr>
          <w:rFonts w:ascii="Kalpurush" w:hAnsi="Kalpurush" w:cs="Kalpurush"/>
        </w:rPr>
      </w:pPr>
      <w:r w:rsidRPr="007A5CAD">
        <w:rPr>
          <w:rFonts w:ascii="Kalpurush" w:hAnsi="Kalpurush" w:cs="Kalpurush"/>
          <w:cs/>
          <w:lang w:bidi="bn-IN"/>
        </w:rPr>
        <w:t>এবং এই পরিস্থিতি সম্পর্কে তোমাকে একজন মন্ত্রীর মাধ্যমে জানানো যাকে  প্রথমেই পাওয়া উড়োজাহাজে করেই ঢাকা পাঠিয়ে দেওয়া হয়। আমি জানি না এছাড়া আমি আর কি করতে পারতাম।</w:t>
      </w:r>
      <w:r w:rsidRPr="007A5CAD">
        <w:rPr>
          <w:rFonts w:ascii="Kalpurush" w:hAnsi="Kalpurush" w:cs="Kalpurush"/>
          <w:rtl/>
          <w:cs/>
        </w:rPr>
        <w:t>“</w:t>
      </w:r>
    </w:p>
    <w:p w14:paraId="4F998B4F" w14:textId="77777777" w:rsidR="007B1EDD" w:rsidRPr="007A5CAD" w:rsidRDefault="007B1EDD" w:rsidP="001F16CA">
      <w:pPr>
        <w:rPr>
          <w:rFonts w:ascii="Kalpurush" w:hAnsi="Kalpurush" w:cs="Kalpurush"/>
        </w:rPr>
      </w:pPr>
    </w:p>
    <w:p w14:paraId="508232D6" w14:textId="77777777" w:rsidR="007B1EDD" w:rsidRPr="007A5CAD" w:rsidRDefault="007B1EDD" w:rsidP="001F16CA">
      <w:pPr>
        <w:rPr>
          <w:rFonts w:ascii="Kalpurush" w:hAnsi="Kalpurush" w:cs="Kalpurush"/>
        </w:rPr>
      </w:pPr>
      <w:r w:rsidRPr="007A5CAD">
        <w:rPr>
          <w:rFonts w:ascii="Kalpurush" w:hAnsi="Kalpurush" w:cs="Kalpurush"/>
          <w:cs/>
          <w:lang w:bidi="bn-IN"/>
        </w:rPr>
        <w:t>সরকারী প্রাথমিক নীতিমালা অনুযায়ী আইন ও শৃঙ্খলা পরিস্থিতি বিবেচনায় ঘটনাস্থলেই কোন ব্যক্তির উপর কঠোর ব্যবস্থা নেওয়ার আগে এ নিয়ে পরামর্শ করা উচিত। যদি জনাব সোহরওয়ার্দীর বিরুদ্ধে কোন তথ্য থেকে থাকে তবে তা কিছু সময়ের জন্যে হলেও কেন্দ্রীয় সরকারের সাথে ছিল। এমন না যে</w:t>
      </w:r>
      <w:r w:rsidRPr="007A5CAD">
        <w:rPr>
          <w:rFonts w:ascii="Kalpurush" w:hAnsi="Kalpurush" w:cs="Kalpurush"/>
          <w:rtl/>
          <w:cs/>
        </w:rPr>
        <w:t xml:space="preserve">, </w:t>
      </w:r>
      <w:r w:rsidRPr="007A5CAD">
        <w:rPr>
          <w:rFonts w:ascii="Kalpurush" w:hAnsi="Kalpurush" w:cs="Kalpurush"/>
          <w:rtl/>
          <w:cs/>
          <w:lang w:bidi="bn-IN"/>
        </w:rPr>
        <w:t>গ্রেপ্তারের কয়েক ঘন্টা আগে এসব জড়ো করা হয়েছে। যাতে বলা যায় যে আমার সাথে পরামর্শ করার জন্য কোন সময় তোমার ছিল না</w:t>
      </w:r>
      <w:r w:rsidRPr="007A5CAD">
        <w:rPr>
          <w:rFonts w:ascii="Kalpurush" w:hAnsi="Kalpurush" w:cs="Kalpurush"/>
          <w:rtl/>
          <w:cs/>
        </w:rPr>
        <w:t xml:space="preserve">, </w:t>
      </w:r>
      <w:r w:rsidRPr="007A5CAD">
        <w:rPr>
          <w:rFonts w:ascii="Kalpurush" w:hAnsi="Kalpurush" w:cs="Kalpurush"/>
          <w:rtl/>
          <w:cs/>
          <w:lang w:bidi="bn-IN"/>
        </w:rPr>
        <w:t>এমন পরিস্থিতিতে  গ্রেপ্তারের জন্য তুমি আমাকে নির্দেশ দিতে পারতে বা এমন গুরুত</w:t>
      </w:r>
      <w:r w:rsidRPr="007A5CAD">
        <w:rPr>
          <w:rFonts w:ascii="Kalpurush" w:hAnsi="Kalpurush" w:cs="Kalpurush"/>
          <w:cs/>
          <w:lang w:bidi="bn-IN"/>
        </w:rPr>
        <w:t xml:space="preserve">্বপূর্ণ ঘটনায় আমি আমার দায়িত্ব পালনে ব্যর্থ হলে তুমি আমাকে বদলি </w:t>
      </w:r>
      <w:r w:rsidRPr="007A5CAD">
        <w:rPr>
          <w:rFonts w:ascii="Kalpurush" w:hAnsi="Kalpurush" w:cs="Kalpurush"/>
          <w:cs/>
          <w:lang w:bidi="bn-IN"/>
        </w:rPr>
        <w:lastRenderedPageBreak/>
        <w:t>করতে পারতে। যে প্রক্রিয়ায় আপনি এবং আপনার সরকার এই পরিস্থিতি পরিচালনা করেছে তা স্পষ্টতই গভর্নর হিসেবে আমার প্রতি অন্যায্য ছিল। যদি আমার সাথে এ নিয়ে আলোচনা করা হতো অথবা এ নিয়ে সমুচিত নোটিশ দেওয়া হতো তবে হয়তো পরিস্থিতি বিবেচনায় সতর্কতামূলক পদক্ষেপ গ্রহণ করতে পারতাম যা প্রদেশে আপনার উপস্থিতি থাকাকালীন সময়ে গ্রেপ্তারের জন্য উত্থিত হয়েছিল। এ নিয়ে আমি বক্তব্যে আপনাকে মনে করিয়ে দিতে পারতাম যে আপনি যা করেছেন তা আদতে পিঠে ছুরি মারার মতোই এবং এমন পরিস্থিতি সামাল দিতে  এর বাইরে করা যায় এমন কোন কিছুই ঘটেনি যা খুবই প্রয়োজনের সাথে আমি করতে পারতাম এবং এর স্বাক্ষী আপনি ছিলেন।  আমি কি এমন পরিস্থিতি সামাল দেইনি যা শাসনের মাধ্যমে করেছি</w:t>
      </w:r>
      <w:r w:rsidRPr="007A5CAD">
        <w:rPr>
          <w:rFonts w:ascii="Kalpurush" w:hAnsi="Kalpurush" w:cs="Kalpurush"/>
          <w:rtl/>
          <w:cs/>
        </w:rPr>
        <w:t xml:space="preserve">, </w:t>
      </w:r>
      <w:r w:rsidRPr="007A5CAD">
        <w:rPr>
          <w:rFonts w:ascii="Kalpurush" w:hAnsi="Kalpurush" w:cs="Kalpurush"/>
          <w:rtl/>
          <w:cs/>
          <w:lang w:bidi="bn-IN"/>
        </w:rPr>
        <w:t>এমন বিপর্যমুলক পরিণতি আমি আপনার কাছে আগেই উল্লেখ করেছি। এমতাবস্থায়</w:t>
      </w:r>
      <w:r w:rsidRPr="007A5CAD">
        <w:rPr>
          <w:rFonts w:ascii="Kalpurush" w:hAnsi="Kalpurush" w:cs="Kalpurush"/>
          <w:rtl/>
          <w:cs/>
        </w:rPr>
        <w:t xml:space="preserve">, </w:t>
      </w:r>
      <w:r w:rsidRPr="007A5CAD">
        <w:rPr>
          <w:rFonts w:ascii="Kalpurush" w:hAnsi="Kalpurush" w:cs="Kalpurush"/>
          <w:rtl/>
          <w:cs/>
          <w:lang w:bidi="bn-IN"/>
        </w:rPr>
        <w:t>আপনার বিবৃত</w:t>
      </w:r>
      <w:r w:rsidRPr="007A5CAD">
        <w:rPr>
          <w:rFonts w:ascii="Kalpurush" w:hAnsi="Kalpurush" w:cs="Kalpurush"/>
          <w:cs/>
          <w:lang w:bidi="bn-IN"/>
        </w:rPr>
        <w:t>ির পক্ষে কোন যুক্তি নেই যা</w:t>
      </w:r>
      <w:r w:rsidRPr="007A5CAD">
        <w:rPr>
          <w:rFonts w:ascii="Kalpurush" w:hAnsi="Kalpurush" w:cs="Kalpurush"/>
          <w:rtl/>
          <w:cs/>
        </w:rPr>
        <w:t>-</w:t>
      </w:r>
    </w:p>
    <w:p w14:paraId="2DE50D1E" w14:textId="77777777" w:rsidR="007B1EDD" w:rsidRPr="007A5CAD" w:rsidRDefault="007B1EDD" w:rsidP="001F16CA">
      <w:pPr>
        <w:rPr>
          <w:rFonts w:ascii="Kalpurush" w:hAnsi="Kalpurush" w:cs="Kalpurush"/>
        </w:rPr>
      </w:pPr>
      <w:r w:rsidRPr="007A5CAD">
        <w:rPr>
          <w:rFonts w:ascii="Kalpurush" w:hAnsi="Kalpurush" w:cs="Kalpurush"/>
          <w:rtl/>
          <w:cs/>
        </w:rPr>
        <w:t>“</w:t>
      </w:r>
      <w:r w:rsidRPr="007A5CAD">
        <w:rPr>
          <w:rFonts w:ascii="Kalpurush" w:hAnsi="Kalpurush" w:cs="Kalpurush"/>
          <w:cs/>
          <w:lang w:bidi="bn-IN"/>
        </w:rPr>
        <w:t>আমি এমন মনোভাবের আভাস পেয়েছি যে এই বিশ্রী পরিস্থিতি মোকাবেলায় দৃঢ়তার প্রয়োজন ছিল যেখানে তোমার কাছে তা অরুচিকর ঠেকেছে। এ নিয়ে আমার অসন্তোষ প্রকাশ করাই আমার দায়িত্ব ছিল</w:t>
      </w:r>
      <w:r w:rsidRPr="007A5CAD">
        <w:rPr>
          <w:rFonts w:ascii="Kalpurush" w:hAnsi="Kalpurush" w:cs="Mangal"/>
          <w:cs/>
          <w:lang w:bidi="hi-IN"/>
        </w:rPr>
        <w:t xml:space="preserve">। </w:t>
      </w:r>
      <w:r w:rsidRPr="007A5CAD">
        <w:rPr>
          <w:rFonts w:ascii="Kalpurush" w:hAnsi="Kalpurush" w:cs="Kalpurush"/>
          <w:cs/>
          <w:lang w:bidi="bn-IN"/>
        </w:rPr>
        <w:t>তাই যখন তুমি পদত্যাগ করলে এবং চলে যাওয়ার জন্য তাড়াহুড়োর মধ্যে আছো</w:t>
      </w:r>
      <w:r w:rsidRPr="007A5CAD">
        <w:rPr>
          <w:rFonts w:ascii="Kalpurush" w:hAnsi="Kalpurush" w:cs="Kalpurush"/>
          <w:rtl/>
          <w:cs/>
        </w:rPr>
        <w:t xml:space="preserve">, </w:t>
      </w:r>
      <w:r w:rsidRPr="007A5CAD">
        <w:rPr>
          <w:rFonts w:ascii="Kalpurush" w:hAnsi="Kalpurush" w:cs="Kalpurush"/>
          <w:rtl/>
          <w:cs/>
          <w:lang w:bidi="bn-IN"/>
        </w:rPr>
        <w:t>তখন আমার কাছে এইটি গ্রহণ করা ছাড়া অন্য কোন উপায় ছিল না</w:t>
      </w:r>
      <w:r w:rsidRPr="007A5CAD">
        <w:rPr>
          <w:rFonts w:ascii="Kalpurush" w:hAnsi="Kalpurush" w:cs="Mangal"/>
          <w:cs/>
          <w:lang w:bidi="hi-IN"/>
        </w:rPr>
        <w:t>।</w:t>
      </w:r>
      <w:r w:rsidRPr="007A5CAD">
        <w:rPr>
          <w:rFonts w:ascii="Kalpurush" w:hAnsi="Kalpurush" w:cs="Kalpurush"/>
          <w:rtl/>
          <w:cs/>
        </w:rPr>
        <w:t>“</w:t>
      </w:r>
    </w:p>
    <w:p w14:paraId="4734F56A" w14:textId="77777777" w:rsidR="007B1EDD" w:rsidRPr="007A5CAD" w:rsidRDefault="007B1EDD" w:rsidP="001F16CA">
      <w:pPr>
        <w:rPr>
          <w:rFonts w:ascii="Kalpurush" w:hAnsi="Kalpurush" w:cs="Kalpurush"/>
        </w:rPr>
      </w:pPr>
      <w:r w:rsidRPr="007A5CAD">
        <w:rPr>
          <w:rFonts w:ascii="Kalpurush" w:hAnsi="Kalpurush" w:cs="Kalpurush"/>
          <w:cs/>
          <w:lang w:bidi="bn-IN"/>
        </w:rPr>
        <w:t>সেই সময়ে আপনি যদি মনে করতেন যে ঘটনাস্থলেই উপস্থিতি থেকে এ</w:t>
      </w:r>
      <w:r w:rsidRPr="007A5CAD">
        <w:rPr>
          <w:rFonts w:ascii="Kalpurush" w:hAnsi="Kalpurush" w:cs="Kalpurush"/>
          <w:rtl/>
          <w:cs/>
        </w:rPr>
        <w:t>’</w:t>
      </w:r>
      <w:r w:rsidRPr="007A5CAD">
        <w:rPr>
          <w:rFonts w:ascii="Kalpurush" w:hAnsi="Kalpurush" w:cs="Kalpurush"/>
          <w:cs/>
          <w:lang w:bidi="bn-IN"/>
        </w:rPr>
        <w:t>রকম বিশ্রী পরিস্থিতি দৃঢ়তার সাথে মোকাবিলা আমার কাছে অরুচিকর ঠেকেছে তবে আপনি সেই পুরো পরিস্থিতি আপনার নিয়ন্ত্রণে আছে বলে ধারণা করে নিতেন এবং নিজেই পুরো দায়িত্বটি আমার কাঁধে চাপিয়ে দিতে সুনির্দিষ্ট নির্দেশ জারি করতেন। আপনি তা করেন নি। অন্যদিকে যতক্ষণ আপনি ঢাকায় ছিলেন ততক্ষণ এই পদক্ষেপের জন্য আপনি আপনার অসন্তোষ প্রকাশ করেন নি। আমি যে পদ্ধতিতে পূর্ব পাকিস্থানের বিষয়গুলো মোকাবিলা করছিলাম তা নিয়ে আপনি আপনার মনোভাব শুধুমাত্র পশ্চিম পাকিস্থানে ফিরে যাওয়ার পরেই ব্যক্ত করেছেন।</w:t>
      </w:r>
    </w:p>
    <w:p w14:paraId="55B7C237" w14:textId="77777777" w:rsidR="007B1EDD" w:rsidRPr="007A5CAD" w:rsidRDefault="007B1EDD" w:rsidP="001F16CA">
      <w:pPr>
        <w:rPr>
          <w:rFonts w:ascii="Kalpurush" w:hAnsi="Kalpurush" w:cs="Kalpurush"/>
        </w:rPr>
      </w:pPr>
      <w:r w:rsidRPr="007A5CAD">
        <w:rPr>
          <w:rFonts w:ascii="Kalpurush" w:hAnsi="Kalpurush" w:cs="Kalpurush"/>
          <w:cs/>
          <w:lang w:bidi="bn-IN"/>
        </w:rPr>
        <w:t>আপনি উল্লেখ করেছেন যে আমার দ্রুত চলে যাওয়া নিতান্তই স্পষ্ট ছিল। ১১ই মার্চ আমি আমার পদত্যাগপত্র লিখেছিলাম এবং শেষ পর্যন্ত ১০ই মে পর্যন্ত থেকে যেতে সম্মত হই। আপনি যদি সত্যিই এমন মনোভাব পোষণ করতেন যে পরিস্থিতি মোকাবেলায় আমার অক্ষমতা এবং যেহেতু আমার দ্বারা গৃহীত পদক্ষেপে আপনি অসন্তুষ্ট ছিলেন এবং প্রদেশ ছেড়ে যেতে আমি উদ্বিঘ্ন ছিলাম তবে কিছুতেই আপনি আমাকে থেকে যেতে বলতেন না। দেশের প্রতি আপনার কর্তব্য হিসেবে প্রতিবারই আমাকে তৎক্ষণাৎ অব্যাহতি দিতে পারতেন এবং থেকে যাওয়ার জন্য আমাকে প্ররোচিত করতেন না। এছাড়া আমার কাজ করা নিয়ে আপনার অসন্তোষ যতটুকু</w:t>
      </w:r>
      <w:r w:rsidRPr="007A5CAD">
        <w:rPr>
          <w:rFonts w:ascii="Kalpurush" w:hAnsi="Kalpurush" w:cs="Kalpurush"/>
          <w:rtl/>
          <w:cs/>
        </w:rPr>
        <w:t xml:space="preserve">, </w:t>
      </w:r>
      <w:r w:rsidRPr="007A5CAD">
        <w:rPr>
          <w:rFonts w:ascii="Kalpurush" w:hAnsi="Kalpurush" w:cs="Kalpurush"/>
          <w:rtl/>
          <w:cs/>
          <w:lang w:bidi="bn-IN"/>
        </w:rPr>
        <w:t>তাতে গভর্নর হিসেবে আমার কাজ চালিয়ে যাওয়ার জন্য আপনার জেদ এটাও পরিষ্কারভাবে প্রকাশ করে যে সেই সময়ে আপনি বুঝতে পেরেছেন যে</w:t>
      </w:r>
      <w:r w:rsidRPr="007A5CAD">
        <w:rPr>
          <w:rFonts w:ascii="Kalpurush" w:hAnsi="Kalpurush" w:cs="Kalpurush"/>
          <w:rtl/>
          <w:cs/>
        </w:rPr>
        <w:t xml:space="preserve">, </w:t>
      </w:r>
      <w:r w:rsidRPr="007A5CAD">
        <w:rPr>
          <w:rFonts w:ascii="Kalpurush" w:hAnsi="Kalpurush" w:cs="Kalpurush"/>
          <w:rtl/>
          <w:cs/>
          <w:lang w:bidi="bn-IN"/>
        </w:rPr>
        <w:t>আমি একাই পরিস্থিতি</w:t>
      </w:r>
      <w:r w:rsidRPr="007A5CAD">
        <w:rPr>
          <w:rFonts w:ascii="Kalpurush" w:hAnsi="Kalpurush" w:cs="Kalpurush"/>
          <w:cs/>
          <w:lang w:bidi="bn-IN"/>
        </w:rPr>
        <w:t xml:space="preserve"> সামাল দিতে পারবো। আমার পদত্যাগ পত্রে উল্লেখিত যুক্তিগুলো </w:t>
      </w:r>
      <w:r w:rsidRPr="007A5CAD">
        <w:rPr>
          <w:rFonts w:ascii="Kalpurush" w:hAnsi="Kalpurush" w:cs="Kalpurush"/>
          <w:rtl/>
          <w:cs/>
        </w:rPr>
        <w:t>‘</w:t>
      </w:r>
      <w:r w:rsidRPr="007A5CAD">
        <w:rPr>
          <w:rFonts w:ascii="Kalpurush" w:hAnsi="Kalpurush" w:cs="Kalpurush"/>
          <w:cs/>
          <w:lang w:bidi="bn-IN"/>
        </w:rPr>
        <w:t>বানোয়াট</w:t>
      </w:r>
      <w:r w:rsidRPr="007A5CAD">
        <w:rPr>
          <w:rFonts w:ascii="Kalpurush" w:hAnsi="Kalpurush" w:cs="Kalpurush"/>
          <w:rtl/>
          <w:cs/>
        </w:rPr>
        <w:t>’</w:t>
      </w:r>
      <w:r w:rsidRPr="007A5CAD">
        <w:rPr>
          <w:rFonts w:ascii="Kalpurush" w:hAnsi="Kalpurush" w:cs="Kalpurush"/>
          <w:cs/>
          <w:lang w:bidi="bn-IN"/>
        </w:rPr>
        <w:t xml:space="preserve"> ছিল না।</w:t>
      </w:r>
    </w:p>
    <w:p w14:paraId="05A2A89A" w14:textId="77777777" w:rsidR="007B1EDD" w:rsidRPr="007A5CAD" w:rsidRDefault="007B1EDD" w:rsidP="001F16CA">
      <w:pPr>
        <w:rPr>
          <w:rFonts w:ascii="Kalpurush" w:hAnsi="Kalpurush" w:cs="Kalpurush"/>
        </w:rPr>
      </w:pPr>
      <w:r w:rsidRPr="007A5CAD">
        <w:rPr>
          <w:rFonts w:ascii="Kalpurush" w:hAnsi="Kalpurush" w:cs="Kalpurush"/>
          <w:cs/>
          <w:lang w:bidi="bn-IN"/>
        </w:rPr>
        <w:t>এটা আমাদের সবার কাছে বেশ ভালই করেই জানা আছে যে এই দেশ ব্যক্তি খামখেয়ালীপনা ও মানসিকতা</w:t>
      </w:r>
      <w:r w:rsidRPr="007A5CAD">
        <w:rPr>
          <w:rFonts w:ascii="Kalpurush" w:hAnsi="Kalpurush" w:cs="Kalpurush"/>
        </w:rPr>
        <w:t xml:space="preserve">, </w:t>
      </w:r>
      <w:r w:rsidRPr="007A5CAD">
        <w:rPr>
          <w:rFonts w:ascii="Kalpurush" w:hAnsi="Kalpurush" w:cs="Kalpurush"/>
          <w:cs/>
          <w:lang w:bidi="bn-IN"/>
        </w:rPr>
        <w:t>প্রশাসনে অযৌক্তিক হস্তক্ষেপেরকারণে দেশ ক্ষতিগ্রস্ত হচ্ছে এবং অনেক সময় ব্যক্তি উচ্চাভিলাষের জন্যেও দৃঢ় নীতিসমূহে ও শাসনে মূল্য দিতে হয়েছে। আমরা যদি সেইসব নীতির উপর আপোষ করতাম তবে হয়তো বিপ্লবের মূল লক্ষ্যকে দমন করতে পারতাম।</w:t>
      </w:r>
    </w:p>
    <w:p w14:paraId="4C2ACFA5" w14:textId="77777777" w:rsidR="007B1EDD" w:rsidRPr="007A5CAD" w:rsidRDefault="007B1EDD" w:rsidP="001F16CA">
      <w:pPr>
        <w:rPr>
          <w:rFonts w:ascii="Kalpurush" w:hAnsi="Kalpurush" w:cs="Kalpurush"/>
        </w:rPr>
      </w:pPr>
    </w:p>
    <w:p w14:paraId="216CD385" w14:textId="77777777" w:rsidR="007B1EDD" w:rsidRPr="007A5CAD" w:rsidRDefault="007B1EDD" w:rsidP="001F16CA">
      <w:pPr>
        <w:rPr>
          <w:rFonts w:ascii="Kalpurush" w:hAnsi="Kalpurush" w:cs="Kalpurush"/>
        </w:rPr>
      </w:pPr>
    </w:p>
    <w:p w14:paraId="66FB6257" w14:textId="77777777" w:rsidR="007B1EDD" w:rsidRPr="007A5CAD" w:rsidRDefault="007B1EDD" w:rsidP="001F16CA">
      <w:pPr>
        <w:rPr>
          <w:rFonts w:ascii="Kalpurush" w:hAnsi="Kalpurush" w:cs="Kalpurush"/>
          <w:lang w:bidi="bn-BD"/>
        </w:rPr>
      </w:pPr>
    </w:p>
    <w:p w14:paraId="54F89951" w14:textId="77777777" w:rsidR="00124F94" w:rsidRPr="007A5CAD" w:rsidRDefault="00124F94" w:rsidP="001F16CA">
      <w:pPr>
        <w:rPr>
          <w:rFonts w:ascii="Kalpurush" w:hAnsi="Kalpurush" w:cs="Kalpurush"/>
          <w:lang w:bidi="bn-BD"/>
        </w:rPr>
      </w:pPr>
    </w:p>
    <w:p w14:paraId="601E9FFA" w14:textId="77777777" w:rsidR="00124F94" w:rsidRPr="007A5CAD" w:rsidRDefault="00124F94" w:rsidP="001F16CA">
      <w:pPr>
        <w:rPr>
          <w:rFonts w:ascii="Kalpurush" w:hAnsi="Kalpurush" w:cs="Kalpurush"/>
          <w:lang w:bidi="bn-BD"/>
        </w:rPr>
      </w:pPr>
    </w:p>
    <w:p w14:paraId="11EC14B6" w14:textId="77777777" w:rsidR="00124F94" w:rsidRPr="007A5CAD" w:rsidRDefault="00124F94" w:rsidP="00124F94">
      <w:pPr>
        <w:rPr>
          <w:rFonts w:ascii="Kalpurush" w:hAnsi="Kalpurush" w:cs="Kalpurush"/>
          <w:lang w:bidi="bn-BD"/>
        </w:rPr>
      </w:pPr>
      <w:r w:rsidRPr="007A5CAD">
        <w:rPr>
          <w:rFonts w:ascii="Kalpurush" w:hAnsi="Kalpurush" w:cs="Kalpurush"/>
          <w:cs/>
          <w:lang w:bidi="bn-BD"/>
        </w:rPr>
        <w:t>&lt;2.23.155&gt;</w:t>
      </w:r>
    </w:p>
    <w:p w14:paraId="28E34A42" w14:textId="77777777" w:rsidR="007B1EDD" w:rsidRPr="007A5CAD" w:rsidRDefault="007B1EDD" w:rsidP="001F16CA">
      <w:pPr>
        <w:rPr>
          <w:rFonts w:ascii="Kalpurush" w:hAnsi="Kalpurush" w:cs="Kalpurush"/>
        </w:rPr>
      </w:pPr>
      <w:r w:rsidRPr="007A5CAD">
        <w:rPr>
          <w:rFonts w:ascii="Kalpurush" w:hAnsi="Kalpurush" w:cs="Kalpurush"/>
          <w:cs/>
          <w:lang w:bidi="bn-IN"/>
        </w:rPr>
        <w:t>অতএব</w:t>
      </w:r>
      <w:r w:rsidRPr="007A5CAD">
        <w:rPr>
          <w:rFonts w:ascii="Kalpurush" w:hAnsi="Kalpurush" w:cs="Kalpurush"/>
          <w:rtl/>
          <w:cs/>
        </w:rPr>
        <w:t xml:space="preserve">, </w:t>
      </w:r>
      <w:r w:rsidRPr="007A5CAD">
        <w:rPr>
          <w:rFonts w:ascii="Kalpurush" w:hAnsi="Kalpurush" w:cs="Kalpurush"/>
          <w:rtl/>
          <w:cs/>
          <w:lang w:bidi="bn-IN"/>
        </w:rPr>
        <w:t xml:space="preserve">পদত্যাগ করা ছাড়া আমার অন্য কোন পথ খোলা ছিল না যেখানে নির্দিষ্ট মূলনীতিগুলোর অবমাননা করা হয়েছে যা </w:t>
      </w:r>
      <w:r w:rsidRPr="007A5CAD">
        <w:rPr>
          <w:rFonts w:ascii="Kalpurush" w:hAnsi="Kalpurush" w:cs="Kalpurush"/>
          <w:cs/>
          <w:lang w:bidi="bn-IN"/>
        </w:rPr>
        <w:t>আমি ইতোমধ্যেই ১৯৬২ সালের ১১ই মার্চ তারিখে আমার পদত্যাগ পত্রে উল্লেখ করেছি</w:t>
      </w:r>
      <w:r w:rsidRPr="007A5CAD">
        <w:rPr>
          <w:rFonts w:ascii="Kalpurush" w:hAnsi="Kalpurush" w:cs="Kalpurush"/>
          <w:rtl/>
          <w:cs/>
        </w:rPr>
        <w:t xml:space="preserve">, </w:t>
      </w:r>
      <w:r w:rsidRPr="007A5CAD">
        <w:rPr>
          <w:rFonts w:ascii="Kalpurush" w:hAnsi="Kalpurush" w:cs="Kalpurush"/>
          <w:rtl/>
          <w:cs/>
          <w:lang w:bidi="bn-IN"/>
        </w:rPr>
        <w:t>যে জন্য আপনার তৎক্ষণাৎ ইশারা ছিল যে এই বিষয়টি নিয়ে ব্যক্তিগত আলোচনার অবকাশ আছে যা আপনি আপনার পূর্ব পাকি</w:t>
      </w:r>
      <w:r w:rsidRPr="007A5CAD">
        <w:rPr>
          <w:rFonts w:ascii="Kalpurush" w:hAnsi="Kalpurush" w:cs="Kalpurush"/>
          <w:cs/>
          <w:lang w:bidi="bn-IN"/>
        </w:rPr>
        <w:t>স্তান সফরের সময়ে আলোচনা করার জন্য প্রস্তাব করেছিলেন</w:t>
      </w:r>
      <w:r w:rsidRPr="007A5CAD">
        <w:rPr>
          <w:rFonts w:ascii="Kalpurush" w:hAnsi="Kalpurush" w:cs="Kalpurush"/>
          <w:rtl/>
          <w:cs/>
        </w:rPr>
        <w:t xml:space="preserve">, </w:t>
      </w:r>
      <w:r w:rsidRPr="007A5CAD">
        <w:rPr>
          <w:rFonts w:ascii="Kalpurush" w:hAnsi="Kalpurush" w:cs="Kalpurush"/>
          <w:rtl/>
          <w:cs/>
          <w:lang w:bidi="bn-IN"/>
        </w:rPr>
        <w:t xml:space="preserve">যা আপনি করেছিলেনও কিন্তু </w:t>
      </w:r>
      <w:r w:rsidRPr="007A5CAD">
        <w:rPr>
          <w:rFonts w:ascii="Kalpurush" w:hAnsi="Kalpurush" w:cs="Kalpurush"/>
          <w:cs/>
          <w:lang w:bidi="bn-IN"/>
        </w:rPr>
        <w:t>আমি গভর্নর হিসেবে কাজ চালিয়ে যেতে অসম্মত হয় এবং আমাকে দ্রুত অব্যাহতি দেওয়ার ইচ্ছে প্রকাশ করে আমার সিদ্ধান্তেই স্থির ছিলাম।</w:t>
      </w:r>
    </w:p>
    <w:p w14:paraId="32A48C09" w14:textId="77777777" w:rsidR="007B1EDD" w:rsidRPr="007A5CAD" w:rsidRDefault="007B1EDD" w:rsidP="001F16CA">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এক মাস পরে আপনি আমার কাজের প্রশংসা করে একটি চিঠি পাঠান এবং অত্যন্ত দুঃখের সাথে আমার পদত্যাগ গ্রহণ করতঃ আপনি নিম্নলিখিত পরামর্শ দিয়েছ</w:t>
      </w:r>
      <w:r w:rsidRPr="007A5CAD">
        <w:rPr>
          <w:rFonts w:ascii="Kalpurush" w:hAnsi="Kalpurush" w:cs="Kalpurush"/>
          <w:cs/>
          <w:lang w:bidi="bn-IN"/>
        </w:rPr>
        <w:t>িলেনঃ</w:t>
      </w:r>
      <w:r w:rsidRPr="007A5CAD">
        <w:rPr>
          <w:rFonts w:ascii="Kalpurush" w:hAnsi="Kalpurush" w:cs="Kalpurush"/>
          <w:rtl/>
          <w:cs/>
        </w:rPr>
        <w:t>- “</w:t>
      </w:r>
      <w:r w:rsidRPr="007A5CAD">
        <w:rPr>
          <w:rFonts w:ascii="Kalpurush" w:hAnsi="Kalpurush" w:cs="Kalpurush"/>
          <w:cs/>
          <w:lang w:bidi="bn-IN"/>
        </w:rPr>
        <w:t xml:space="preserve"> আইনত ১৯দিন বাদ দিয়ে চার মাসের ছুটি দেওয়ার জন্য আমাকে অনুমোদন করতে হলো</w:t>
      </w:r>
      <w:r w:rsidRPr="007A5CAD">
        <w:rPr>
          <w:rFonts w:ascii="Kalpurush" w:hAnsi="Kalpurush" w:cs="Kalpurush"/>
          <w:rtl/>
          <w:cs/>
        </w:rPr>
        <w:t xml:space="preserve">, </w:t>
      </w:r>
      <w:r w:rsidRPr="007A5CAD">
        <w:rPr>
          <w:rFonts w:ascii="Kalpurush" w:hAnsi="Kalpurush" w:cs="Kalpurush"/>
          <w:rtl/>
          <w:cs/>
          <w:lang w:bidi="bn-IN"/>
        </w:rPr>
        <w:t>যা তোমার লভ্য। অতএব</w:t>
      </w:r>
      <w:r w:rsidRPr="007A5CAD">
        <w:rPr>
          <w:rFonts w:ascii="Kalpurush" w:hAnsi="Kalpurush" w:cs="Kalpurush"/>
          <w:rtl/>
          <w:cs/>
        </w:rPr>
        <w:t xml:space="preserve">, </w:t>
      </w:r>
      <w:r w:rsidRPr="007A5CAD">
        <w:rPr>
          <w:rFonts w:ascii="Kalpurush" w:hAnsi="Kalpurush" w:cs="Kalpurush"/>
          <w:rtl/>
          <w:cs/>
          <w:lang w:bidi="bn-IN"/>
        </w:rPr>
        <w:t>যদি তুমি তা উপভোগ করতে চাও তবে অনুগ্রহ করে তা আমাকে জানাও। এইটি গুরুত্বপূর্ন</w:t>
      </w:r>
      <w:r w:rsidRPr="007A5CAD">
        <w:rPr>
          <w:rFonts w:ascii="Kalpurush" w:hAnsi="Kalpurush" w:cs="Kalpurush"/>
          <w:rtl/>
          <w:cs/>
        </w:rPr>
        <w:t xml:space="preserve">, </w:t>
      </w:r>
      <w:r w:rsidRPr="007A5CAD">
        <w:rPr>
          <w:rFonts w:ascii="Kalpurush" w:hAnsi="Kalpurush" w:cs="Kalpurush"/>
          <w:rtl/>
          <w:cs/>
          <w:lang w:bidi="bn-IN"/>
        </w:rPr>
        <w:t>যেহেতু সমস্ত জল্পনা</w:t>
      </w:r>
      <w:r w:rsidRPr="007A5CAD">
        <w:rPr>
          <w:rFonts w:ascii="Kalpurush" w:hAnsi="Kalpurush" w:cs="Kalpurush"/>
          <w:rtl/>
          <w:cs/>
        </w:rPr>
        <w:t>-</w:t>
      </w:r>
      <w:r w:rsidRPr="007A5CAD">
        <w:rPr>
          <w:rFonts w:ascii="Kalpurush" w:hAnsi="Kalpurush" w:cs="Kalpurush"/>
          <w:rtl/>
          <w:cs/>
          <w:lang w:bidi="bn-IN"/>
        </w:rPr>
        <w:t>কল্পনার অবসানের জন্য জন্য এইসব পরিবর্তনগুলোর প্রস্তাবনা য</w:t>
      </w:r>
      <w:r w:rsidRPr="007A5CAD">
        <w:rPr>
          <w:rFonts w:ascii="Kalpurush" w:hAnsi="Kalpurush" w:cs="Kalpurush"/>
          <w:cs/>
          <w:lang w:bidi="bn-IN"/>
        </w:rPr>
        <w:t>তদ্রুত সম্ভব আমাকে আনুষ্ঠানিকভাবে ঘোষণা করতে হবে</w:t>
      </w:r>
      <w:r w:rsidRPr="007A5CAD">
        <w:rPr>
          <w:rFonts w:ascii="Kalpurush" w:hAnsi="Kalpurush" w:cs="Kalpurush"/>
          <w:rtl/>
          <w:cs/>
        </w:rPr>
        <w:t>”</w:t>
      </w:r>
    </w:p>
    <w:p w14:paraId="6D9D08BD" w14:textId="77777777" w:rsidR="007B1EDD" w:rsidRPr="007A5CAD" w:rsidRDefault="007B1EDD" w:rsidP="001F16CA">
      <w:pPr>
        <w:rPr>
          <w:rFonts w:ascii="Kalpurush" w:hAnsi="Kalpurush" w:cs="Kalpurush"/>
        </w:rPr>
      </w:pPr>
      <w:r w:rsidRPr="007A5CAD">
        <w:rPr>
          <w:rFonts w:ascii="Kalpurush" w:hAnsi="Kalpurush" w:cs="Kalpurush"/>
          <w:cs/>
          <w:lang w:bidi="bn-IN"/>
        </w:rPr>
        <w:t>আমার তাৎক্ষণিক প্রত্যুত্তর দয়া করে লিপিবদ্ধ করা যেতে পারে</w:t>
      </w:r>
      <w:r w:rsidRPr="007A5CAD">
        <w:rPr>
          <w:rFonts w:ascii="Kalpurush" w:hAnsi="Kalpurush" w:cs="Kalpurush"/>
          <w:rtl/>
          <w:cs/>
        </w:rPr>
        <w:t>-</w:t>
      </w:r>
    </w:p>
    <w:p w14:paraId="3C6521D6" w14:textId="77777777" w:rsidR="007B1EDD" w:rsidRPr="007A5CAD" w:rsidRDefault="007B1EDD" w:rsidP="001F16CA">
      <w:pPr>
        <w:rPr>
          <w:rFonts w:ascii="Kalpurush" w:hAnsi="Kalpurush" w:cs="Kalpurush"/>
        </w:rPr>
      </w:pPr>
      <w:r w:rsidRPr="007A5CAD">
        <w:rPr>
          <w:rFonts w:ascii="Kalpurush" w:hAnsi="Kalpurush" w:cs="Kalpurush"/>
          <w:rtl/>
          <w:cs/>
        </w:rPr>
        <w:tab/>
        <w:t>“</w:t>
      </w:r>
      <w:r w:rsidRPr="007A5CAD">
        <w:rPr>
          <w:rFonts w:ascii="Kalpurush" w:hAnsi="Kalpurush" w:cs="Kalpurush"/>
          <w:cs/>
          <w:lang w:bidi="bn-IN"/>
        </w:rPr>
        <w:t>আপনার ১২ই এপ্রিলের চিঠির জন্যে ধন্যবাদ। কার্যালয়ে দায়িত্বকালীন দেশের প্রতি আমার সেবার জন্য আপনা যে সদয় মন্তব্য করেছেন আমি তার প্রশংসা করছি। যোগাযোগ ও আলোচনার মাধ্যমে আমি বারংবার জোর দিয়েছি যে</w:t>
      </w:r>
      <w:r w:rsidRPr="007A5CAD">
        <w:rPr>
          <w:rFonts w:ascii="Kalpurush" w:hAnsi="Kalpurush" w:cs="Kalpurush"/>
          <w:rtl/>
          <w:cs/>
        </w:rPr>
        <w:t xml:space="preserve">, </w:t>
      </w:r>
      <w:r w:rsidRPr="007A5CAD">
        <w:rPr>
          <w:rFonts w:ascii="Kalpurush" w:hAnsi="Kalpurush" w:cs="Kalpurush"/>
          <w:rtl/>
          <w:cs/>
          <w:lang w:bidi="bn-IN"/>
        </w:rPr>
        <w:t>আমার পদত্যাগ আমার নীতিগত বিষয়ের প্রতি দৃঢ় ধারণার উপর চালিত</w:t>
      </w:r>
      <w:r w:rsidRPr="007A5CAD">
        <w:rPr>
          <w:rFonts w:ascii="Kalpurush" w:hAnsi="Kalpurush" w:cs="Kalpurush"/>
          <w:rtl/>
          <w:cs/>
        </w:rPr>
        <w:t xml:space="preserve">, </w:t>
      </w:r>
      <w:r w:rsidRPr="007A5CAD">
        <w:rPr>
          <w:rFonts w:ascii="Kalpurush" w:hAnsi="Kalpurush" w:cs="Kalpurush"/>
          <w:rtl/>
          <w:cs/>
          <w:lang w:bidi="bn-IN"/>
        </w:rPr>
        <w:t>যা উর্ধ্বতন কার্যালয়ের প্রতি আকর্ষণকে অগ্রাহ্য করার প্রভাব রেখেছে এবং আমার উদ্বেগ ছিল আমাকে কম সময়ের মধ্যে অব্যাহতি দেওয়ার উপরে</w:t>
      </w:r>
      <w:r w:rsidRPr="007A5CAD">
        <w:rPr>
          <w:rFonts w:ascii="Kalpurush" w:hAnsi="Kalpurush" w:cs="Kalpurush"/>
          <w:rtl/>
          <w:cs/>
        </w:rPr>
        <w:t xml:space="preserve">, </w:t>
      </w:r>
      <w:r w:rsidRPr="007A5CAD">
        <w:rPr>
          <w:rFonts w:ascii="Kalpurush" w:hAnsi="Kalpurush" w:cs="Kalpurush"/>
          <w:rtl/>
          <w:cs/>
          <w:lang w:bidi="bn-IN"/>
        </w:rPr>
        <w:t>এছাড়াও যদি ১০ই মে</w:t>
      </w:r>
      <w:r w:rsidRPr="007A5CAD">
        <w:rPr>
          <w:rFonts w:ascii="Kalpurush" w:hAnsi="Kalpurush" w:cs="Kalpurush"/>
          <w:rtl/>
          <w:cs/>
        </w:rPr>
        <w:t>’</w:t>
      </w:r>
      <w:r w:rsidRPr="007A5CAD">
        <w:rPr>
          <w:rFonts w:ascii="Kalpurush" w:hAnsi="Kalpurush" w:cs="Kalpurush"/>
          <w:cs/>
          <w:lang w:bidi="bn-IN"/>
        </w:rPr>
        <w:t>র আগে আমার উত্তরসূরীর যোগদান করা অসম্ভব হয়</w:t>
      </w:r>
      <w:r w:rsidRPr="007A5CAD">
        <w:rPr>
          <w:rFonts w:ascii="Kalpurush" w:hAnsi="Kalpurush" w:cs="Kalpurush"/>
          <w:rtl/>
          <w:cs/>
        </w:rPr>
        <w:t xml:space="preserve">, </w:t>
      </w:r>
      <w:r w:rsidRPr="007A5CAD">
        <w:rPr>
          <w:rFonts w:ascii="Kalpurush" w:hAnsi="Kalpurush" w:cs="Kalpurush"/>
          <w:rtl/>
          <w:cs/>
          <w:lang w:bidi="bn-IN"/>
        </w:rPr>
        <w:t>ততোদিন পর্যন্ত থেকে যাওয়ার জন্য আপনার অনুরোধের সাথে দ্বিমত রাখছি না। কার্যভার সমর্পণের পরে আমি ছুটিতে থাকতে চাই কি না সম্পর্কে</w:t>
      </w:r>
      <w:r w:rsidRPr="007A5CAD">
        <w:rPr>
          <w:rFonts w:ascii="Kalpurush" w:hAnsi="Kalpurush" w:cs="Kalpurush"/>
          <w:rtl/>
          <w:cs/>
        </w:rPr>
        <w:t xml:space="preserve">, </w:t>
      </w:r>
      <w:r w:rsidRPr="007A5CAD">
        <w:rPr>
          <w:rFonts w:ascii="Kalpurush" w:hAnsi="Kalpurush" w:cs="Kalpurush"/>
          <w:rtl/>
          <w:cs/>
          <w:lang w:bidi="bn-IN"/>
        </w:rPr>
        <w:t>নীতিমালার মধ্যে আমার অধিকার নিয়ে আমি সম্পূর্ণই অবগত আছি</w:t>
      </w:r>
      <w:r w:rsidRPr="007A5CAD">
        <w:rPr>
          <w:rFonts w:ascii="Kalpurush" w:hAnsi="Kalpurush" w:cs="Kalpurush"/>
          <w:rtl/>
          <w:cs/>
        </w:rPr>
        <w:t xml:space="preserve">, </w:t>
      </w:r>
      <w:r w:rsidRPr="007A5CAD">
        <w:rPr>
          <w:rFonts w:ascii="Kalpurush" w:hAnsi="Kalpurush" w:cs="Kalpurush"/>
          <w:rtl/>
          <w:cs/>
          <w:lang w:bidi="bn-IN"/>
        </w:rPr>
        <w:t>কিন্তু</w:t>
      </w:r>
      <w:r w:rsidRPr="007A5CAD">
        <w:rPr>
          <w:rFonts w:ascii="Kalpurush" w:hAnsi="Kalpurush" w:cs="Kalpurush"/>
          <w:rtl/>
          <w:cs/>
        </w:rPr>
        <w:t xml:space="preserve">, </w:t>
      </w:r>
      <w:r w:rsidRPr="007A5CAD">
        <w:rPr>
          <w:rFonts w:ascii="Kalpurush" w:hAnsi="Kalpurush" w:cs="Kalpurush"/>
          <w:rtl/>
          <w:cs/>
          <w:lang w:bidi="bn-IN"/>
        </w:rPr>
        <w:t xml:space="preserve">যেহেতু আমি নৈতিকতার </w:t>
      </w:r>
      <w:r w:rsidRPr="007A5CAD">
        <w:rPr>
          <w:rFonts w:ascii="Kalpurush" w:hAnsi="Kalpurush" w:cs="Kalpurush"/>
          <w:cs/>
          <w:lang w:bidi="bn-IN"/>
        </w:rPr>
        <w:t>দিক থেকে পদত্যাগ করছি</w:t>
      </w:r>
      <w:r w:rsidRPr="007A5CAD">
        <w:rPr>
          <w:rFonts w:ascii="Kalpurush" w:hAnsi="Kalpurush" w:cs="Kalpurush"/>
          <w:rtl/>
          <w:cs/>
        </w:rPr>
        <w:t xml:space="preserve">, </w:t>
      </w:r>
      <w:r w:rsidRPr="007A5CAD">
        <w:rPr>
          <w:rFonts w:ascii="Kalpurush" w:hAnsi="Kalpurush" w:cs="Kalpurush"/>
          <w:rtl/>
          <w:cs/>
          <w:lang w:bidi="bn-IN"/>
        </w:rPr>
        <w:t>তাই আমি আমার লভ্য ছুটি উপভোগ করার প্রকাশ করিনি।</w:t>
      </w:r>
      <w:r w:rsidRPr="007A5CAD">
        <w:rPr>
          <w:rFonts w:ascii="Kalpurush" w:hAnsi="Kalpurush" w:cs="Kalpurush"/>
          <w:rtl/>
          <w:cs/>
        </w:rPr>
        <w:t>“</w:t>
      </w:r>
    </w:p>
    <w:p w14:paraId="0ECFED3B" w14:textId="77777777" w:rsidR="007B1EDD" w:rsidRPr="007A5CAD" w:rsidRDefault="007B1EDD"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 xml:space="preserve">আপনার যে বিষয়টি ভুলে গেলে চলবেন না যে আপনার প্রতিনিধি হয়ে আমি পূর্ব পাকিস্তানে গিয়েছিলাম এবং তা সামরিক শাসন চলাকালে অস্বাভাবিক পরিস্থিতি ভেতরেই। প্রতিনিধি হওয়ার পাশপাশি আমাকে গভর্নরের সম্মেলনেঅনুষ্ঠিত জনতার দাবী ও নানান সমস্যা মোকাবেলা করতে হয়েছে। যদি আমি ব্রিটিশ সময়ের আমলাতান্ত্রিক সরকারের একজন গর্বিত </w:t>
      </w:r>
      <w:r w:rsidRPr="007A5CAD">
        <w:rPr>
          <w:rFonts w:ascii="Kalpurush" w:hAnsi="Kalpurush" w:cs="Kalpurush"/>
          <w:cs/>
          <w:lang w:bidi="bn-IN"/>
        </w:rPr>
        <w:lastRenderedPageBreak/>
        <w:t>এজেন্ট হিসেবে আচরণ করতাম</w:t>
      </w:r>
      <w:r w:rsidRPr="007A5CAD">
        <w:rPr>
          <w:rFonts w:ascii="Kalpurush" w:hAnsi="Kalpurush" w:cs="Kalpurush"/>
          <w:rtl/>
          <w:cs/>
        </w:rPr>
        <w:t xml:space="preserve">, </w:t>
      </w:r>
      <w:r w:rsidRPr="007A5CAD">
        <w:rPr>
          <w:rFonts w:ascii="Kalpurush" w:hAnsi="Kalpurush" w:cs="Kalpurush"/>
          <w:rtl/>
          <w:cs/>
          <w:lang w:bidi="bn-IN"/>
        </w:rPr>
        <w:t>তবে পূর্ব পাকিস্তান নিজেদেরকে কলোনী হিসেবে ব্যবহৃত হওয়ায় তাদের বারংবারের উত্থাপিত অভিযোগের সঠিক বিচার করা হত</w:t>
      </w:r>
      <w:r w:rsidRPr="007A5CAD">
        <w:rPr>
          <w:rFonts w:ascii="Kalpurush" w:hAnsi="Kalpurush" w:cs="Kalpurush"/>
          <w:cs/>
          <w:lang w:bidi="bn-IN"/>
        </w:rPr>
        <w:t>ো।</w:t>
      </w:r>
    </w:p>
    <w:p w14:paraId="59CCA5C8" w14:textId="77777777" w:rsidR="007B1EDD" w:rsidRPr="007A5CAD" w:rsidRDefault="007B1EDD"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আমি আমার সর্বোচ্চটুকু দিয়েই আপনাকে জনতার কাছাকাছি নিয়ে আসতে চেয়েছিলাম। আমি খুব ভালভাবে মনে করতে পারি যে সেই বৃহৎ ঘূর্ণিঝড়ের পরবর্তী অবস্তা মূল্যায়ন করতে আপনি যখন পূর্ব পাকিস্তান সফর করেছিলেন</w:t>
      </w:r>
      <w:r w:rsidRPr="007A5CAD">
        <w:rPr>
          <w:rFonts w:ascii="Kalpurush" w:hAnsi="Kalpurush" w:cs="Kalpurush"/>
          <w:rtl/>
          <w:cs/>
        </w:rPr>
        <w:t xml:space="preserve">, </w:t>
      </w:r>
      <w:r w:rsidRPr="007A5CAD">
        <w:rPr>
          <w:rFonts w:ascii="Kalpurush" w:hAnsi="Kalpurush" w:cs="Kalpurush"/>
          <w:rtl/>
          <w:cs/>
          <w:lang w:bidi="bn-IN"/>
        </w:rPr>
        <w:t>স্বাভাবিকভাবেই আমি ভেবেছিলাম যে আপনি নিজেই ক্ষতিগ্রস্থ এলাকা</w:t>
      </w:r>
      <w:r w:rsidRPr="007A5CAD">
        <w:rPr>
          <w:rFonts w:ascii="Kalpurush" w:hAnsi="Kalpurush" w:cs="Kalpurush"/>
          <w:cs/>
          <w:lang w:bidi="bn-IN"/>
        </w:rPr>
        <w:t xml:space="preserve"> পরিদর্শনে আমার চাইতেও বেশী উদ্বিঘ্ন এবং সেইসব এলাকার পুরুষ</w:t>
      </w:r>
      <w:r w:rsidRPr="007A5CAD">
        <w:rPr>
          <w:rFonts w:ascii="Kalpurush" w:hAnsi="Kalpurush" w:cs="Kalpurush"/>
          <w:rtl/>
          <w:cs/>
        </w:rPr>
        <w:t xml:space="preserve">, </w:t>
      </w:r>
      <w:r w:rsidRPr="007A5CAD">
        <w:rPr>
          <w:rFonts w:ascii="Kalpurush" w:hAnsi="Kalpurush" w:cs="Kalpurush"/>
          <w:rtl/>
          <w:cs/>
          <w:lang w:bidi="bn-IN"/>
        </w:rPr>
        <w:t>নারী ও শিশুদের আত্মবিশ্বাসকে উজ্জ্বীবিত করতে প্রেরণাদায়ক কিছু বলবেন। তাই আমি আপনার জন্য একটি ভ্রমণের ব্যবস্তা করি</w:t>
      </w:r>
      <w:r w:rsidRPr="007A5CAD">
        <w:rPr>
          <w:rFonts w:ascii="Kalpurush" w:hAnsi="Kalpurush" w:cs="Kalpurush"/>
          <w:rtl/>
          <w:cs/>
        </w:rPr>
        <w:t xml:space="preserve">, </w:t>
      </w:r>
      <w:r w:rsidRPr="007A5CAD">
        <w:rPr>
          <w:rFonts w:ascii="Kalpurush" w:hAnsi="Kalpurush" w:cs="Kalpurush"/>
          <w:rtl/>
          <w:cs/>
          <w:lang w:bidi="bn-IN"/>
        </w:rPr>
        <w:t>কিন্তু এর একমাত্র মানে ছিল যে বিশ্বের এক প্রান্তে এই দ্বীপপুঞ্জে হেলিকপ্টারে করে</w:t>
      </w:r>
      <w:r w:rsidRPr="007A5CAD">
        <w:rPr>
          <w:rFonts w:ascii="Kalpurush" w:hAnsi="Kalpurush" w:cs="Kalpurush"/>
          <w:cs/>
          <w:lang w:bidi="bn-IN"/>
        </w:rPr>
        <w:t xml:space="preserve"> যাওয়া এবং আপনাকে এইসব এলাকা পরিদর্শন করার  জন্য আমি কখনই দুঃখবোধ করি না কেননা মাসব্যাপী আপনার সামরিক সচিব এবং এয়ার মার্শালকে ব্যাখ্যা করতে হয়েছে কেন আপনাকে ঝুঁকি নিয়ে হেলিকপ্টারে করে তা করতে বলেছি।</w:t>
      </w:r>
    </w:p>
    <w:p w14:paraId="1B00D016" w14:textId="77777777" w:rsidR="007B1EDD" w:rsidRPr="007A5CAD" w:rsidRDefault="007B1EDD"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জনপ্রিয়তা অর্জনের অভিপ্রায় আমার ছিল না। আমার একমাত্র উদ্বেগ ছিল পুরো প্রদেশ জুড়ে বয়ে যাওয়া প্রাকৃতিক দূর্যোগে নিপীড়িত দুঃখীদের সাহায্য করা নিয়ে</w:t>
      </w:r>
      <w:r w:rsidRPr="007A5CAD">
        <w:rPr>
          <w:rFonts w:ascii="Kalpurush" w:hAnsi="Kalpurush" w:cs="Kalpurush"/>
          <w:rtl/>
          <w:cs/>
        </w:rPr>
        <w:t xml:space="preserve">, </w:t>
      </w:r>
      <w:r w:rsidRPr="007A5CAD">
        <w:rPr>
          <w:rFonts w:ascii="Kalpurush" w:hAnsi="Kalpurush" w:cs="Kalpurush"/>
          <w:rtl/>
          <w:cs/>
          <w:lang w:bidi="bn-IN"/>
        </w:rPr>
        <w:t>সেই সাথে উন্নয়ন প্রকল্পগুলো বাস্তবায়ন করা। বিশেষ করে জনতা তাদের চরম কষ্ট ও বিপদের মধ্যে আসতে থাকা সাহায্যে আমার ব্যক্তি নিরাপত্তা ও স্বাচ্ছন্দ্যতাকে অগ্রাহ্য করার ঐকান</w:t>
      </w:r>
      <w:r w:rsidRPr="007A5CAD">
        <w:rPr>
          <w:rFonts w:ascii="Kalpurush" w:hAnsi="Kalpurush" w:cs="Kalpurush"/>
          <w:cs/>
          <w:lang w:bidi="bn-IN"/>
        </w:rPr>
        <w:t>্তিক প্রচেষ্টাকে</w:t>
      </w:r>
    </w:p>
    <w:p w14:paraId="093B9B16" w14:textId="77777777" w:rsidR="007B1EDD" w:rsidRPr="007A5CAD" w:rsidRDefault="007B1EDD" w:rsidP="001F16CA">
      <w:pPr>
        <w:rPr>
          <w:rFonts w:ascii="Kalpurush" w:hAnsi="Kalpurush" w:cs="Kalpurush"/>
        </w:rPr>
      </w:pPr>
    </w:p>
    <w:p w14:paraId="4EB94C38" w14:textId="77777777" w:rsidR="007B1EDD" w:rsidRPr="007A5CAD" w:rsidRDefault="007B1EDD" w:rsidP="001F16CA">
      <w:pPr>
        <w:rPr>
          <w:rFonts w:ascii="Kalpurush" w:hAnsi="Kalpurush" w:cs="Kalpurush"/>
          <w:rtl/>
          <w:cs/>
        </w:rPr>
      </w:pPr>
    </w:p>
    <w:p w14:paraId="35ADE725" w14:textId="77777777" w:rsidR="007B1EDD" w:rsidRPr="007A5CAD" w:rsidRDefault="007B1EDD" w:rsidP="001F16CA">
      <w:pPr>
        <w:rPr>
          <w:rFonts w:ascii="Kalpurush" w:hAnsi="Kalpurush" w:cs="Kalpurush"/>
        </w:rPr>
      </w:pPr>
    </w:p>
    <w:p w14:paraId="6B89585F" w14:textId="77777777" w:rsidR="00124F94" w:rsidRPr="007A5CAD" w:rsidRDefault="00124F94" w:rsidP="00124F94">
      <w:pPr>
        <w:rPr>
          <w:rFonts w:ascii="Kalpurush" w:hAnsi="Kalpurush" w:cs="Kalpurush"/>
          <w:lang w:bidi="bn-BD"/>
        </w:rPr>
      </w:pPr>
      <w:r w:rsidRPr="007A5CAD">
        <w:rPr>
          <w:rFonts w:ascii="Kalpurush" w:hAnsi="Kalpurush" w:cs="Kalpurush"/>
          <w:cs/>
          <w:lang w:bidi="bn-BD"/>
        </w:rPr>
        <w:t>&lt;2.23.1</w:t>
      </w:r>
      <w:r w:rsidR="00E401BA" w:rsidRPr="007A5CAD">
        <w:rPr>
          <w:rFonts w:ascii="Kalpurush" w:hAnsi="Kalpurush" w:cs="Kalpurush"/>
          <w:cs/>
          <w:lang w:bidi="bn-BD"/>
        </w:rPr>
        <w:t>5</w:t>
      </w:r>
      <w:r w:rsidRPr="007A5CAD">
        <w:rPr>
          <w:rFonts w:ascii="Kalpurush" w:hAnsi="Kalpurush" w:cs="Kalpurush"/>
          <w:cs/>
          <w:lang w:bidi="bn-BD"/>
        </w:rPr>
        <w:t>6&gt;</w:t>
      </w:r>
    </w:p>
    <w:p w14:paraId="0F101DDD" w14:textId="77777777" w:rsidR="007B1EDD" w:rsidRPr="007A5CAD" w:rsidRDefault="007B1EDD" w:rsidP="001F16CA">
      <w:pPr>
        <w:rPr>
          <w:rFonts w:ascii="Kalpurush" w:hAnsi="Kalpurush" w:cs="Kalpurush"/>
        </w:rPr>
      </w:pPr>
    </w:p>
    <w:p w14:paraId="785669BE" w14:textId="77777777" w:rsidR="007B1EDD" w:rsidRPr="007A5CAD" w:rsidRDefault="007B1EDD" w:rsidP="001F16CA">
      <w:pPr>
        <w:rPr>
          <w:rFonts w:ascii="Kalpurush" w:hAnsi="Kalpurush" w:cs="Kalpurush"/>
        </w:rPr>
      </w:pPr>
      <w:r w:rsidRPr="007A5CAD">
        <w:rPr>
          <w:rFonts w:ascii="Kalpurush" w:hAnsi="Kalpurush" w:cs="Kalpurush"/>
          <w:cs/>
          <w:lang w:bidi="bn-IN"/>
        </w:rPr>
        <w:t xml:space="preserve">তাদের দ্বারা প্রশংসিত হয়েছিল। বলা যায় যে আমি আমার ব্যক্তি জনপ্রিয়তার জন্য বিশ্বস্ততা ও আনুগত্যের বদলে ত্যাগ করার চেষ্টা করেছি  অথবা </w:t>
      </w:r>
      <w:r w:rsidRPr="007A5CAD">
        <w:rPr>
          <w:rFonts w:ascii="Kalpurush" w:hAnsi="Kalpurush" w:cs="Kalpurush"/>
        </w:rPr>
        <w:t>'</w:t>
      </w:r>
      <w:r w:rsidRPr="007A5CAD">
        <w:rPr>
          <w:rFonts w:ascii="Kalpurush" w:hAnsi="Kalpurush" w:cs="Kalpurush"/>
          <w:cs/>
          <w:lang w:bidi="bn-IN"/>
        </w:rPr>
        <w:t>আর্থিক অনিয়মের</w:t>
      </w:r>
      <w:r w:rsidRPr="007A5CAD">
        <w:rPr>
          <w:rFonts w:ascii="Kalpurush" w:hAnsi="Kalpurush" w:cs="Kalpurush"/>
        </w:rPr>
        <w:t xml:space="preserve">' </w:t>
      </w:r>
      <w:r w:rsidRPr="007A5CAD">
        <w:rPr>
          <w:rFonts w:ascii="Kalpurush" w:hAnsi="Kalpurush" w:cs="Kalpurush"/>
          <w:cs/>
          <w:lang w:bidi="bn-IN"/>
        </w:rPr>
        <w:t>মাধ্যমে আমি জনপ্রিয়তা অর্জনের চেষ্টা করেছি</w:t>
      </w:r>
      <w:r w:rsidRPr="007A5CAD">
        <w:rPr>
          <w:rFonts w:ascii="Kalpurush" w:hAnsi="Kalpurush" w:cs="Kalpurush"/>
          <w:rtl/>
          <w:cs/>
        </w:rPr>
        <w:t xml:space="preserve">, </w:t>
      </w:r>
      <w:r w:rsidRPr="007A5CAD">
        <w:rPr>
          <w:rFonts w:ascii="Kalpurush" w:hAnsi="Kalpurush" w:cs="Kalpurush"/>
          <w:cs/>
          <w:lang w:bidi="bn-IN"/>
        </w:rPr>
        <w:t>আমার প্রতি যা শুধুমাত্র একটি গুরুতর অবিচার করাই নয় বরং পূর্ব পাকিস্তানের জনগণের অনুভূতি ও সম্মানের উপর উপর প্রবল ধাক্কা ছিল</w:t>
      </w:r>
      <w:r w:rsidRPr="007A5CAD">
        <w:rPr>
          <w:rFonts w:ascii="Kalpurush" w:hAnsi="Kalpurush" w:cs="Mangal"/>
          <w:cs/>
          <w:lang w:bidi="hi-IN"/>
        </w:rPr>
        <w:t>।</w:t>
      </w:r>
      <w:r w:rsidRPr="007A5CAD">
        <w:rPr>
          <w:rFonts w:ascii="Kalpurush" w:hAnsi="Kalpurush" w:cs="Kalpurush"/>
          <w:cs/>
          <w:lang w:bidi="bn-IN"/>
        </w:rPr>
        <w:t>ঘুষের বদৌলতে আমার জন্য কান্না করা অথবা  পূর্ব পাকিস্তানে নিয়ন্ত্রণ কমানোর উদ্দেশ্যে জাতীয় স্বার্থ ক্ষুণ্ণ করার অভিপ্রায়ে সেই পাকিস্তান</w:t>
      </w:r>
      <w:r w:rsidRPr="007A5CAD">
        <w:rPr>
          <w:rFonts w:ascii="Kalpurush" w:hAnsi="Kalpurush" w:cs="Kalpurush"/>
          <w:rtl/>
          <w:cs/>
        </w:rPr>
        <w:t>-</w:t>
      </w:r>
      <w:r w:rsidRPr="007A5CAD">
        <w:rPr>
          <w:rFonts w:ascii="Kalpurush" w:hAnsi="Kalpurush" w:cs="Kalpurush"/>
          <w:rtl/>
          <w:cs/>
          <w:lang w:bidi="bn-IN"/>
        </w:rPr>
        <w:t>বিরোধী মতব</w:t>
      </w:r>
      <w:r w:rsidRPr="007A5CAD">
        <w:rPr>
          <w:rFonts w:ascii="Kalpurush" w:hAnsi="Kalpurush" w:cs="Kalpurush"/>
          <w:cs/>
          <w:lang w:bidi="bn-IN"/>
        </w:rPr>
        <w:t>াদকে ছড়িয়ে যেতে দেওয়া বলা হলে তা তাদের উপর চরমতম অপমান আরোপের চাইতে বেশী কিছু হতে পারে না।</w:t>
      </w:r>
    </w:p>
    <w:p w14:paraId="2623A2A6" w14:textId="77777777" w:rsidR="007B1EDD" w:rsidRPr="007A5CAD" w:rsidRDefault="007B1EDD"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কালক্ষেপণ ছাড়াই আমার দায়িত্বকালীন সময়ে পাকিস্তানের সেই অংশ কেন্দ্রের খুব ঘনিষ্ট হয়েছিল। জাতীয় ঐক্য ও উন্নতির স্বার্থে সেই দুই বছর আমি যেভাবে আন্তরিকতা ও নিঃস্বার্থভাবে কাজ করেছিলাম তা কিছুতেই আপনি অস্বীকার করতে পারেন না অথবা পুরো জাতির যে কেউই এর স্বাক্ষী আছে।</w:t>
      </w:r>
    </w:p>
    <w:p w14:paraId="40238143" w14:textId="77777777" w:rsidR="007B1EDD" w:rsidRPr="007A5CAD" w:rsidRDefault="007B1EDD" w:rsidP="001F16CA">
      <w:pPr>
        <w:rPr>
          <w:rFonts w:ascii="Kalpurush" w:hAnsi="Kalpurush" w:cs="Kalpurush"/>
        </w:rPr>
      </w:pPr>
      <w:r w:rsidRPr="007A5CAD">
        <w:rPr>
          <w:rFonts w:ascii="Kalpurush" w:hAnsi="Kalpurush" w:cs="Kalpurush"/>
          <w:rtl/>
          <w:cs/>
        </w:rPr>
        <w:lastRenderedPageBreak/>
        <w:tab/>
      </w:r>
      <w:r w:rsidRPr="007A5CAD">
        <w:rPr>
          <w:rFonts w:ascii="Kalpurush" w:hAnsi="Kalpurush" w:cs="Kalpurush"/>
          <w:cs/>
          <w:lang w:bidi="bn-IN"/>
        </w:rPr>
        <w:t>আমি এই বলে আমার বক্তব্য শেষ করতে চাই যে সৃষ্টিকর্তা এবং আমার জাতি আমার বিচারক হউক</w:t>
      </w:r>
      <w:r w:rsidRPr="007A5CAD">
        <w:rPr>
          <w:rFonts w:ascii="Kalpurush" w:hAnsi="Kalpurush" w:cs="Kalpurush"/>
          <w:rtl/>
          <w:cs/>
        </w:rPr>
        <w:t xml:space="preserve">, </w:t>
      </w:r>
      <w:r w:rsidRPr="007A5CAD">
        <w:rPr>
          <w:rFonts w:ascii="Kalpurush" w:hAnsi="Kalpurush" w:cs="Kalpurush"/>
          <w:rtl/>
          <w:cs/>
          <w:lang w:bidi="bn-IN"/>
        </w:rPr>
        <w:t>স্বতন্ত্র মতামত কখনই নির্ভরযোগ্য হিসেবে উল্লেখিত হবে না</w:t>
      </w:r>
      <w:r w:rsidRPr="007A5CAD">
        <w:rPr>
          <w:rFonts w:ascii="Kalpurush" w:hAnsi="Kalpurush" w:cs="Kalpurush"/>
          <w:rtl/>
          <w:cs/>
        </w:rPr>
        <w:t xml:space="preserve">, </w:t>
      </w:r>
      <w:r w:rsidRPr="007A5CAD">
        <w:rPr>
          <w:rFonts w:ascii="Kalpurush" w:hAnsi="Kalpurush" w:cs="Kalpurush"/>
          <w:rtl/>
          <w:cs/>
          <w:lang w:bidi="bn-IN"/>
        </w:rPr>
        <w:t>তা সে যতই উর্ধ্বতন</w:t>
      </w:r>
      <w:r w:rsidRPr="007A5CAD">
        <w:rPr>
          <w:rFonts w:ascii="Kalpurush" w:hAnsi="Kalpurush" w:cs="Kalpurush"/>
          <w:cs/>
          <w:lang w:bidi="bn-IN"/>
        </w:rPr>
        <w:t xml:space="preserve"> ব্যক্তি হোক না কেন।</w:t>
      </w:r>
    </w:p>
    <w:p w14:paraId="2D22C1B4" w14:textId="77777777" w:rsidR="00251941" w:rsidRPr="007A5CAD" w:rsidRDefault="007B1EDD" w:rsidP="00251941">
      <w:pPr>
        <w:rPr>
          <w:rFonts w:ascii="Kalpurush" w:hAnsi="Kalpurush" w:cs="Kalpurush"/>
          <w:lang w:bidi="bn-BD"/>
        </w:rPr>
      </w:pPr>
      <w:r w:rsidRPr="007A5CAD">
        <w:rPr>
          <w:rFonts w:ascii="Kalpurush" w:hAnsi="Kalpurush" w:cs="Kalpurush"/>
          <w:cs/>
          <w:lang w:bidi="bn-IN"/>
        </w:rPr>
        <w:t>এইসব বিষয়ের পুনরাবৃত্তি করা আমার জন্য সুখকর নয়</w:t>
      </w:r>
      <w:r w:rsidRPr="007A5CAD">
        <w:rPr>
          <w:rFonts w:ascii="Kalpurush" w:hAnsi="Kalpurush" w:cs="Kalpurush"/>
          <w:rtl/>
          <w:cs/>
        </w:rPr>
        <w:t xml:space="preserve">, </w:t>
      </w:r>
      <w:r w:rsidRPr="007A5CAD">
        <w:rPr>
          <w:rFonts w:ascii="Kalpurush" w:hAnsi="Kalpurush" w:cs="Kalpurush"/>
          <w:rtl/>
          <w:cs/>
          <w:lang w:bidi="bn-IN"/>
        </w:rPr>
        <w:t>কিন্তু আপনার চিঠি আমার কাছে এর বিকল্পযোগ্য আর কিছুই রাখেনি এবং ১৯৬২ সালের ৭ই জুন তারিখে আপনার চিঠিতে আনীত গুরুতর অভিযোগে আমি আমার সততার মধ্যে উত্তরহীনভাবে ছেড়ে দিতে পারি না।</w:t>
      </w:r>
    </w:p>
    <w:p w14:paraId="296DF27B" w14:textId="77777777" w:rsidR="00251941" w:rsidRPr="007A5CAD" w:rsidRDefault="00251941" w:rsidP="00251941">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মোহাম্মদ আযম খান</w:t>
      </w:r>
      <w:r w:rsidRPr="007A5CAD">
        <w:rPr>
          <w:rFonts w:ascii="Kalpurush" w:hAnsi="Kalpurush" w:cs="Kalpurush"/>
          <w:rtl/>
          <w:cs/>
        </w:rPr>
        <w:t>)</w:t>
      </w:r>
    </w:p>
    <w:p w14:paraId="79FC1539" w14:textId="77777777" w:rsidR="007B1EDD" w:rsidRPr="007A5CAD" w:rsidRDefault="00251941" w:rsidP="00251941">
      <w:pPr>
        <w:rPr>
          <w:rFonts w:ascii="Kalpurush" w:hAnsi="Kalpurush" w:cs="Kalpurush"/>
        </w:rPr>
      </w:pPr>
      <w:r w:rsidRPr="007A5CAD">
        <w:rPr>
          <w:rFonts w:ascii="Kalpurush" w:hAnsi="Kalpurush" w:cs="Kalpurush"/>
          <w:cs/>
          <w:lang w:bidi="bn-IN"/>
        </w:rPr>
        <w:t>লেফট্যানেন্ট জেনারেল।</w:t>
      </w:r>
    </w:p>
    <w:p w14:paraId="56C722EB" w14:textId="77777777" w:rsidR="007B1EDD" w:rsidRPr="007A5CAD" w:rsidRDefault="007B1EDD" w:rsidP="001F16CA">
      <w:pPr>
        <w:rPr>
          <w:rFonts w:ascii="Kalpurush" w:hAnsi="Kalpurush" w:cs="Kalpurush"/>
        </w:rPr>
      </w:pPr>
    </w:p>
    <w:p w14:paraId="30936AE9" w14:textId="77777777" w:rsidR="007B1EDD" w:rsidRPr="007A5CAD" w:rsidRDefault="007B1EDD" w:rsidP="001F16CA">
      <w:pPr>
        <w:rPr>
          <w:rFonts w:ascii="Kalpurush" w:hAnsi="Kalpurush" w:cs="Kalpurush"/>
          <w:rtl/>
          <w:cs/>
        </w:rPr>
      </w:pPr>
    </w:p>
    <w:p w14:paraId="227948CF" w14:textId="77777777" w:rsidR="007B1EDD" w:rsidRPr="007A5CAD" w:rsidRDefault="007B1EDD" w:rsidP="001F16CA">
      <w:pPr>
        <w:rPr>
          <w:rFonts w:ascii="Kalpurush" w:hAnsi="Kalpurush" w:cs="Kalpurush"/>
        </w:rPr>
      </w:pPr>
    </w:p>
    <w:p w14:paraId="21EAF0B6" w14:textId="77777777" w:rsidR="007B1EDD" w:rsidRPr="007A5CAD" w:rsidRDefault="007B1EDD" w:rsidP="001F16CA">
      <w:pPr>
        <w:rPr>
          <w:rFonts w:ascii="Kalpurush" w:hAnsi="Kalpurush" w:cs="Kalpurush"/>
          <w:lang w:bidi="bn-BD"/>
        </w:rPr>
      </w:pPr>
    </w:p>
    <w:p w14:paraId="4D2142D8" w14:textId="77777777" w:rsidR="007B1EDD" w:rsidRPr="007A5CAD" w:rsidRDefault="007B1EDD" w:rsidP="001F16CA">
      <w:pPr>
        <w:rPr>
          <w:rFonts w:ascii="Kalpurush" w:hAnsi="Kalpurush" w:cs="Kalpurush"/>
          <w:lang w:bidi="bn-BD"/>
        </w:rPr>
      </w:pPr>
    </w:p>
    <w:p w14:paraId="100E3250" w14:textId="77777777" w:rsidR="007B1EDD" w:rsidRPr="007A5CAD" w:rsidRDefault="007B1EDD" w:rsidP="001F16CA">
      <w:pPr>
        <w:rPr>
          <w:rFonts w:ascii="Kalpurush" w:hAnsi="Kalpurush" w:cs="Kalpurush"/>
          <w:lang w:bidi="bn-BD"/>
        </w:rPr>
      </w:pPr>
    </w:p>
    <w:p w14:paraId="0BACD260" w14:textId="77777777" w:rsidR="007B1EDD" w:rsidRPr="007A5CAD" w:rsidRDefault="007B1EDD" w:rsidP="001F16CA">
      <w:pPr>
        <w:rPr>
          <w:rFonts w:ascii="Kalpurush" w:hAnsi="Kalpurush" w:cs="Kalpurush"/>
          <w:lang w:bidi="bn-BD"/>
        </w:rPr>
      </w:pPr>
    </w:p>
    <w:p w14:paraId="000F5FE8" w14:textId="77777777" w:rsidR="007B1EDD" w:rsidRPr="007A5CAD" w:rsidRDefault="007B1EDD" w:rsidP="001F16CA">
      <w:pPr>
        <w:rPr>
          <w:rFonts w:ascii="Kalpurush" w:hAnsi="Kalpurush" w:cs="Kalpurush"/>
          <w:lang w:bidi="bn-BD"/>
        </w:rPr>
      </w:pPr>
    </w:p>
    <w:p w14:paraId="68DEEF24" w14:textId="77777777" w:rsidR="007B1EDD" w:rsidRPr="007A5CAD" w:rsidRDefault="007B1EDD" w:rsidP="001F16CA">
      <w:pPr>
        <w:rPr>
          <w:rFonts w:ascii="Kalpurush" w:hAnsi="Kalpurush" w:cs="Kalpurush"/>
          <w:lang w:bidi="bn-BD"/>
        </w:rPr>
      </w:pPr>
    </w:p>
    <w:p w14:paraId="4B892A32" w14:textId="77777777" w:rsidR="007B1EDD" w:rsidRPr="007A5CAD" w:rsidRDefault="007B1EDD" w:rsidP="001F16CA">
      <w:pPr>
        <w:rPr>
          <w:rFonts w:ascii="Kalpurush" w:hAnsi="Kalpurush" w:cs="Kalpurush"/>
          <w:lang w:bidi="bn-BD"/>
        </w:rPr>
      </w:pPr>
    </w:p>
    <w:p w14:paraId="682499C7" w14:textId="77777777" w:rsidR="00124F94" w:rsidRPr="007A5CAD" w:rsidRDefault="00124F94" w:rsidP="001F16CA">
      <w:pPr>
        <w:rPr>
          <w:rFonts w:ascii="Kalpurush" w:hAnsi="Kalpurush" w:cs="Kalpurush"/>
          <w:lang w:bidi="bn-BD"/>
        </w:rPr>
      </w:pPr>
    </w:p>
    <w:p w14:paraId="5F2C4A6C" w14:textId="77777777" w:rsidR="00251941" w:rsidRPr="007A5CAD" w:rsidRDefault="00251941" w:rsidP="00124F94">
      <w:pPr>
        <w:rPr>
          <w:rFonts w:ascii="Kalpurush" w:hAnsi="Kalpurush" w:cs="Kalpurush"/>
          <w:lang w:bidi="bn-BD"/>
        </w:rPr>
      </w:pPr>
    </w:p>
    <w:p w14:paraId="412FF6FD" w14:textId="77777777" w:rsidR="00251941" w:rsidRPr="007A5CAD" w:rsidRDefault="00251941" w:rsidP="00124F94">
      <w:pPr>
        <w:rPr>
          <w:rFonts w:ascii="Kalpurush" w:hAnsi="Kalpurush" w:cs="Kalpurush"/>
          <w:lang w:bidi="bn-BD"/>
        </w:rPr>
      </w:pPr>
    </w:p>
    <w:p w14:paraId="68231502" w14:textId="77777777" w:rsidR="00177F28" w:rsidRPr="007A5CAD" w:rsidRDefault="00177F28" w:rsidP="00124F94">
      <w:pPr>
        <w:rPr>
          <w:rFonts w:ascii="Kalpurush" w:hAnsi="Kalpurush" w:cs="Kalpurush"/>
          <w:lang w:bidi="bn-BD"/>
        </w:rPr>
      </w:pPr>
    </w:p>
    <w:p w14:paraId="24E9EA69" w14:textId="77777777" w:rsidR="00177F28" w:rsidRPr="007A5CAD" w:rsidRDefault="00177F28" w:rsidP="00124F94">
      <w:pPr>
        <w:rPr>
          <w:rFonts w:ascii="Kalpurush" w:hAnsi="Kalpurush" w:cs="Kalpurush"/>
          <w:lang w:bidi="bn-BD"/>
        </w:rPr>
      </w:pPr>
    </w:p>
    <w:p w14:paraId="3CD27B36" w14:textId="77777777" w:rsidR="00251941" w:rsidRPr="007A5CAD" w:rsidRDefault="00251941" w:rsidP="00124F94">
      <w:pPr>
        <w:rPr>
          <w:rFonts w:ascii="Kalpurush" w:hAnsi="Kalpurush" w:cs="Kalpurush"/>
          <w:lang w:bidi="bn-BD"/>
        </w:rPr>
      </w:pPr>
    </w:p>
    <w:p w14:paraId="71CDA1E1" w14:textId="77777777" w:rsidR="00124F94" w:rsidRPr="007A5CAD" w:rsidRDefault="00124F94" w:rsidP="00124F94">
      <w:pPr>
        <w:rPr>
          <w:rFonts w:ascii="Kalpurush" w:hAnsi="Kalpurush" w:cs="Kalpurush"/>
          <w:lang w:bidi="bn-BD"/>
        </w:rPr>
      </w:pPr>
      <w:r w:rsidRPr="007A5CAD">
        <w:rPr>
          <w:rFonts w:ascii="Kalpurush" w:hAnsi="Kalpurush" w:cs="Kalpurush"/>
          <w:cs/>
          <w:lang w:bidi="bn-BD"/>
        </w:rPr>
        <w:lastRenderedPageBreak/>
        <w:t>&lt;2.24.1</w:t>
      </w:r>
      <w:r w:rsidR="00E401BA" w:rsidRPr="007A5CAD">
        <w:rPr>
          <w:rFonts w:ascii="Kalpurush" w:hAnsi="Kalpurush" w:cs="Kalpurush"/>
          <w:cs/>
          <w:lang w:bidi="bn-BD"/>
        </w:rPr>
        <w:t>5</w:t>
      </w:r>
      <w:r w:rsidR="00251941" w:rsidRPr="007A5CAD">
        <w:rPr>
          <w:rFonts w:ascii="Kalpurush" w:hAnsi="Kalpurush" w:cs="Kalpurush"/>
          <w:cs/>
          <w:lang w:bidi="bn-BD"/>
        </w:rPr>
        <w:t>7</w:t>
      </w:r>
      <w:r w:rsidRPr="007A5CAD">
        <w:rPr>
          <w:rFonts w:ascii="Kalpurush" w:hAnsi="Kalpurush" w:cs="Kalpurush"/>
          <w:cs/>
          <w:lang w:bidi="bn-BD"/>
        </w:rPr>
        <w:t>&gt;</w:t>
      </w:r>
      <w:bookmarkStart w:id="25" w:name="p157"/>
      <w:bookmarkEnd w:id="25"/>
    </w:p>
    <w:p w14:paraId="78C817B7" w14:textId="77777777" w:rsidR="007B1EDD" w:rsidRPr="007A5CAD" w:rsidRDefault="007B1EDD" w:rsidP="001F16CA">
      <w:pPr>
        <w:rPr>
          <w:rFonts w:ascii="Kalpurush" w:hAnsi="Kalpurush" w:cs="Kalpurush"/>
          <w:b/>
          <w:bCs/>
          <w:cs/>
          <w:lang w:bidi="bn-BD"/>
        </w:rPr>
      </w:pPr>
      <w:r w:rsidRPr="007A5CAD">
        <w:rPr>
          <w:rFonts w:ascii="Kalpurush" w:hAnsi="Kalpurush" w:cs="Kalpurush"/>
          <w:b/>
          <w:bCs/>
          <w:cs/>
          <w:lang w:bidi="bn-IN"/>
        </w:rPr>
        <w:t>সামরিক আইন আজ শেষ হচ্ছে</w:t>
      </w:r>
    </w:p>
    <w:p w14:paraId="2F42C5BC" w14:textId="77777777" w:rsidR="007B1EDD" w:rsidRPr="007A5CAD" w:rsidRDefault="007B1EDD" w:rsidP="001F16CA">
      <w:pPr>
        <w:rPr>
          <w:rFonts w:ascii="Kalpurush" w:hAnsi="Kalpurush" w:cs="Kalpurush"/>
          <w:lang w:bidi="bn-IN"/>
        </w:rPr>
      </w:pPr>
      <w:r w:rsidRPr="007A5CAD">
        <w:rPr>
          <w:rFonts w:ascii="Kalpurush" w:hAnsi="Kalpurush" w:cs="Kalpurush"/>
          <w:cs/>
          <w:lang w:bidi="bn-IN"/>
        </w:rPr>
        <w:t>রাওয়ালপিন্ডি</w:t>
      </w:r>
      <w:r w:rsidRPr="007A5CAD">
        <w:rPr>
          <w:rFonts w:ascii="Kalpurush" w:hAnsi="Kalpurush" w:cs="Kalpurush"/>
          <w:lang w:bidi="bn-IN"/>
        </w:rPr>
        <w:t xml:space="preserve">, </w:t>
      </w:r>
      <w:r w:rsidRPr="007A5CAD">
        <w:rPr>
          <w:rFonts w:ascii="Kalpurush" w:hAnsi="Kalpurush" w:cs="Kalpurush"/>
          <w:cs/>
          <w:lang w:bidi="bn-IN"/>
        </w:rPr>
        <w:t>জুন ৭- ৪৪ মাসের পুরানো মার্শাল ল ন্যাশনাল এ্যাসেম্বল এর ১৫৬ জন সদস্য সহ আগামীকাল সকাল থেকে শেষ হতে যাচ্ছে</w:t>
      </w:r>
      <w:r w:rsidRPr="007A5CAD">
        <w:rPr>
          <w:rFonts w:ascii="Kalpurush" w:hAnsi="Kalpurush" w:cs="Kalpurush"/>
          <w:lang w:bidi="bn-IN"/>
        </w:rPr>
        <w:t xml:space="preserve">, </w:t>
      </w:r>
      <w:r w:rsidRPr="007A5CAD">
        <w:rPr>
          <w:rFonts w:ascii="Kalpurush" w:hAnsi="Kalpurush" w:cs="Kalpurush"/>
          <w:cs/>
          <w:lang w:bidi="bn-IN"/>
        </w:rPr>
        <w:t>দেশের তৃতীয় “ জাতীয় সংসদ” এটার জন্মের ১৫ বছর আগে</w:t>
      </w:r>
      <w:r w:rsidRPr="007A5CAD">
        <w:rPr>
          <w:rFonts w:ascii="Kalpurush" w:hAnsi="Kalpurush" w:cs="Kalpurush"/>
          <w:lang w:bidi="bn-IN"/>
        </w:rPr>
        <w:t>,</w:t>
      </w:r>
      <w:r w:rsidRPr="007A5CAD">
        <w:rPr>
          <w:rFonts w:ascii="Kalpurush" w:hAnsi="Kalpurush" w:cs="Kalpurush"/>
          <w:cs/>
          <w:lang w:bidi="bn-IN"/>
        </w:rPr>
        <w:t>রিপোর্টস এপলিকেশন</w:t>
      </w:r>
      <w:r w:rsidRPr="007A5CAD">
        <w:rPr>
          <w:rFonts w:ascii="Kalpurush" w:hAnsi="Kalpurush" w:cs="Mangal"/>
          <w:cs/>
          <w:lang w:bidi="hi-IN"/>
        </w:rPr>
        <w:t>।</w:t>
      </w:r>
      <w:r w:rsidRPr="007A5CAD">
        <w:rPr>
          <w:rFonts w:ascii="Kalpurush" w:hAnsi="Kalpurush" w:cs="Kalpurush"/>
          <w:cs/>
          <w:lang w:bidi="bn-IN"/>
        </w:rPr>
        <w:t xml:space="preserve"> একটি রক্তপাতহীন বিপ্লব যেটা কিছু মিনিটের ভিতরেই গত সকাল ৯টার সময় পাকিস্তানের উভয় পক্ষের মতামতের ভিত্তিতে  ৭ অক্টোবর দেশের উপর থেকে বাতিল হতে যাচ্ছে যেখানে নির্বাচন কমিশনার প্রধান হিসাবে দ্বায়িত্ব পালন করবেন</w:t>
      </w:r>
      <w:r w:rsidRPr="007A5CAD">
        <w:rPr>
          <w:rFonts w:ascii="Kalpurush" w:hAnsi="Kalpurush" w:cs="Kalpurush"/>
          <w:lang w:bidi="bn-IN"/>
        </w:rPr>
        <w:t xml:space="preserve">, </w:t>
      </w:r>
      <w:r w:rsidRPr="007A5CAD">
        <w:rPr>
          <w:rFonts w:ascii="Kalpurush" w:hAnsi="Kalpurush" w:cs="Kalpurush"/>
          <w:cs/>
          <w:lang w:bidi="bn-IN"/>
        </w:rPr>
        <w:t>এছাড়া জাতীয় পরিষদের আনায়ন নিশ্চিত করতে হবে যেটা প্রেসিডেন্ট আইয়ুব সুরাহা করেন</w:t>
      </w:r>
      <w:r w:rsidRPr="007A5CAD">
        <w:rPr>
          <w:rFonts w:ascii="Kalpurush" w:hAnsi="Kalpurush" w:cs="Mangal"/>
          <w:cs/>
          <w:lang w:bidi="hi-IN"/>
        </w:rPr>
        <w:t>।</w:t>
      </w:r>
    </w:p>
    <w:p w14:paraId="2FA899AF" w14:textId="77777777" w:rsidR="007B1EDD" w:rsidRPr="007A5CAD" w:rsidRDefault="007B1EDD" w:rsidP="001F16CA">
      <w:pPr>
        <w:rPr>
          <w:rFonts w:ascii="Kalpurush" w:hAnsi="Kalpurush" w:cs="Kalpurush"/>
          <w:b/>
          <w:bCs/>
          <w:lang w:bidi="bn-IN"/>
        </w:rPr>
      </w:pPr>
    </w:p>
    <w:p w14:paraId="721CA6FD" w14:textId="77777777" w:rsidR="007B1EDD" w:rsidRPr="007A5CAD" w:rsidRDefault="007B1EDD" w:rsidP="001F16CA">
      <w:pPr>
        <w:rPr>
          <w:rFonts w:ascii="Kalpurush" w:hAnsi="Kalpurush" w:cs="Kalpurush"/>
          <w:b/>
          <w:bCs/>
        </w:rPr>
      </w:pPr>
      <w:r w:rsidRPr="007A5CAD">
        <w:rPr>
          <w:rFonts w:ascii="Kalpurush" w:hAnsi="Kalpurush" w:cs="Kalpurush"/>
          <w:b/>
          <w:bCs/>
          <w:cs/>
          <w:lang w:bidi="bn-IN"/>
        </w:rPr>
        <w:t>রাষ্ট্রপতির মন্ত্রিসভা পদত্যাগ</w:t>
      </w:r>
    </w:p>
    <w:p w14:paraId="503F1EA3" w14:textId="77777777" w:rsidR="007B1EDD" w:rsidRPr="007A5CAD" w:rsidRDefault="007B1EDD" w:rsidP="001F16CA">
      <w:pPr>
        <w:rPr>
          <w:rFonts w:ascii="Kalpurush" w:hAnsi="Kalpurush" w:cs="Kalpurush"/>
        </w:rPr>
      </w:pPr>
    </w:p>
    <w:p w14:paraId="20872E41" w14:textId="77777777" w:rsidR="007B1EDD" w:rsidRPr="007A5CAD" w:rsidRDefault="007B1EDD" w:rsidP="001F16CA">
      <w:pPr>
        <w:rPr>
          <w:rFonts w:ascii="Kalpurush" w:hAnsi="Kalpurush" w:cs="Kalpurush"/>
          <w:lang w:bidi="bn-IN"/>
        </w:rPr>
      </w:pPr>
      <w:r w:rsidRPr="007A5CAD">
        <w:rPr>
          <w:rFonts w:ascii="Kalpurush" w:hAnsi="Kalpurush" w:cs="Kalpurush"/>
          <w:cs/>
          <w:lang w:bidi="bn-IN"/>
        </w:rPr>
        <w:t>রাওয়ালপিন্ডি</w:t>
      </w:r>
      <w:r w:rsidRPr="007A5CAD">
        <w:rPr>
          <w:rFonts w:ascii="Kalpurush" w:hAnsi="Kalpurush" w:cs="Kalpurush"/>
          <w:lang w:bidi="bn-IN"/>
        </w:rPr>
        <w:t xml:space="preserve">, </w:t>
      </w:r>
      <w:r w:rsidRPr="007A5CAD">
        <w:rPr>
          <w:rFonts w:ascii="Kalpurush" w:hAnsi="Kalpurush" w:cs="Kalpurush"/>
          <w:cs/>
          <w:lang w:bidi="bn-IN"/>
        </w:rPr>
        <w:t>জুন-৭ - নতুন সংবিধান অনুযায়ী আজ সন্ধ্যায় মন্ত্রীসভার সদস্যরা রাষ্ট্রপতির দপ্তরে আনুষ্ঠানিক ভাবে তাদের পদত্যাগ পত্র জমা দিয়েছেন.........(পরদিন সকালে) রাষ্ট্রপতি তাদের পদত্যাগ পত্র গ্রহন করেছেন এবং সামরিক আইনে ৪৪ মাস ধরে মন্ত্রীরা যে সেবা দিয়েছে</w:t>
      </w:r>
      <w:r w:rsidRPr="007A5CAD">
        <w:rPr>
          <w:rFonts w:ascii="Kalpurush" w:hAnsi="Kalpurush" w:cs="Kalpurush"/>
          <w:lang w:bidi="bn-IN"/>
        </w:rPr>
        <w:t xml:space="preserve">, </w:t>
      </w:r>
      <w:r w:rsidRPr="007A5CAD">
        <w:rPr>
          <w:rFonts w:ascii="Kalpurush" w:hAnsi="Kalpurush" w:cs="Kalpurush"/>
          <w:cs/>
          <w:lang w:bidi="bn-IN"/>
        </w:rPr>
        <w:t>ওই সেবার জন্য তাদের ধন্যবাদ দিয়ে তিনি পৃথক ভাবে চিঠি দিয়ে কৃতজ্ঞতা জ্ঞাপন করেছেন</w:t>
      </w:r>
      <w:r w:rsidRPr="007A5CAD">
        <w:rPr>
          <w:rFonts w:ascii="Kalpurush" w:hAnsi="Kalpurush" w:cs="Mangal"/>
          <w:cs/>
          <w:lang w:bidi="hi-IN"/>
        </w:rPr>
        <w:t>।</w:t>
      </w:r>
      <w:r w:rsidRPr="007A5CAD">
        <w:rPr>
          <w:rFonts w:ascii="Kalpurush" w:hAnsi="Kalpurush" w:cs="Kalpurush"/>
          <w:cs/>
          <w:lang w:bidi="bn-IN"/>
        </w:rPr>
        <w:t xml:space="preserve"> দুইজন মন্ত্রী  জনাব মোহাম্মদ মনির এবং জনাব আব্দুল কাদের</w:t>
      </w:r>
      <w:r w:rsidRPr="007A5CAD">
        <w:rPr>
          <w:rFonts w:ascii="Kalpurush" w:hAnsi="Kalpurush" w:cs="Kalpurush"/>
          <w:lang w:bidi="bn-IN"/>
        </w:rPr>
        <w:t xml:space="preserve">, </w:t>
      </w:r>
      <w:r w:rsidRPr="007A5CAD">
        <w:rPr>
          <w:rFonts w:ascii="Kalpurush" w:hAnsi="Kalpurush" w:cs="Kalpurush"/>
          <w:cs/>
          <w:lang w:bidi="bn-IN"/>
        </w:rPr>
        <w:t>যাদের নতুন আইন অনুযায়ী আগামীকাল সন্ধ্যার মধ্যে রাষ্ট্রপতির অধীনস্ত নতুন মন্ত্রীসভার দ্বায়িত্ব অর্পন করা হবে</w:t>
      </w:r>
      <w:r w:rsidRPr="007A5CAD">
        <w:rPr>
          <w:rFonts w:ascii="Kalpurush" w:hAnsi="Kalpurush" w:cs="Mangal"/>
          <w:cs/>
          <w:lang w:bidi="hi-IN"/>
        </w:rPr>
        <w:t>।</w:t>
      </w:r>
      <w:r w:rsidRPr="007A5CAD">
        <w:rPr>
          <w:rFonts w:ascii="Kalpurush" w:hAnsi="Kalpurush" w:cs="Kalpurush"/>
          <w:cs/>
          <w:lang w:bidi="bn-IN"/>
        </w:rPr>
        <w:t xml:space="preserve"> এর আগে মন্ত্রীরা তাদের অফিসে সর্বশেষ অংশগ্রহনের জন্যে শহরে উপস্থিত হয়েছেন</w:t>
      </w:r>
      <w:r w:rsidRPr="007A5CAD">
        <w:rPr>
          <w:rFonts w:ascii="Kalpurush" w:hAnsi="Kalpurush" w:cs="Mangal"/>
          <w:cs/>
          <w:lang w:bidi="hi-IN"/>
        </w:rPr>
        <w:t>।</w:t>
      </w:r>
      <w:r w:rsidRPr="007A5CAD">
        <w:rPr>
          <w:rFonts w:ascii="Kalpurush" w:hAnsi="Kalpurush" w:cs="Kalpurush"/>
          <w:cs/>
          <w:lang w:bidi="bn-IN"/>
        </w:rPr>
        <w:t xml:space="preserve"> রাজধানীতে মন্ত্রীদের মধ্যে যারা উপস্থিত হয়েছেন তারা হলেন লে.জেনারেল ও.আ.বুরকি</w:t>
      </w:r>
      <w:r w:rsidRPr="007A5CAD">
        <w:rPr>
          <w:rFonts w:ascii="Kalpurush" w:hAnsi="Kalpurush" w:cs="Kalpurush"/>
          <w:lang w:bidi="bn-IN"/>
        </w:rPr>
        <w:t xml:space="preserve">, </w:t>
      </w:r>
      <w:r w:rsidRPr="007A5CAD">
        <w:rPr>
          <w:rFonts w:ascii="Kalpurush" w:hAnsi="Kalpurush" w:cs="Kalpurush"/>
          <w:cs/>
          <w:lang w:bidi="bn-IN"/>
        </w:rPr>
        <w:t>জনাব মঞ্জুর কাদের</w:t>
      </w:r>
      <w:r w:rsidRPr="007A5CAD">
        <w:rPr>
          <w:rFonts w:ascii="Kalpurush" w:hAnsi="Kalpurush" w:cs="Kalpurush"/>
          <w:lang w:bidi="bn-IN"/>
        </w:rPr>
        <w:t xml:space="preserve">, </w:t>
      </w:r>
      <w:r w:rsidRPr="007A5CAD">
        <w:rPr>
          <w:rFonts w:ascii="Kalpurush" w:hAnsi="Kalpurush" w:cs="Kalpurush"/>
          <w:cs/>
          <w:lang w:bidi="bn-IN"/>
        </w:rPr>
        <w:t>লে.জেনারেল কে.এম.শেখ</w:t>
      </w:r>
      <w:r w:rsidRPr="007A5CAD">
        <w:rPr>
          <w:rFonts w:ascii="Kalpurush" w:hAnsi="Kalpurush" w:cs="Kalpurush"/>
          <w:lang w:bidi="bn-IN"/>
        </w:rPr>
        <w:t xml:space="preserve">, </w:t>
      </w:r>
      <w:r w:rsidRPr="007A5CAD">
        <w:rPr>
          <w:rFonts w:ascii="Kalpurush" w:hAnsi="Kalpurush" w:cs="Kalpurush"/>
          <w:cs/>
          <w:lang w:bidi="bn-IN"/>
        </w:rPr>
        <w:t>জনাব এফ.এম.খান</w:t>
      </w:r>
      <w:r w:rsidRPr="007A5CAD">
        <w:rPr>
          <w:rFonts w:ascii="Kalpurush" w:hAnsi="Kalpurush" w:cs="Kalpurush"/>
          <w:lang w:bidi="bn-IN"/>
        </w:rPr>
        <w:t xml:space="preserve">, </w:t>
      </w:r>
      <w:r w:rsidRPr="007A5CAD">
        <w:rPr>
          <w:rFonts w:ascii="Kalpurush" w:hAnsi="Kalpurush" w:cs="Kalpurush"/>
          <w:cs/>
          <w:lang w:bidi="bn-IN"/>
        </w:rPr>
        <w:t>জনাব হাবিবুর রহমান</w:t>
      </w:r>
      <w:r w:rsidRPr="007A5CAD">
        <w:rPr>
          <w:rFonts w:ascii="Kalpurush" w:hAnsi="Kalpurush" w:cs="Kalpurush"/>
          <w:lang w:bidi="bn-IN"/>
        </w:rPr>
        <w:t xml:space="preserve">, </w:t>
      </w:r>
      <w:r w:rsidRPr="007A5CAD">
        <w:rPr>
          <w:rFonts w:ascii="Kalpurush" w:hAnsi="Kalpurush" w:cs="Kalpurush"/>
          <w:cs/>
          <w:lang w:bidi="bn-IN"/>
        </w:rPr>
        <w:t>জনাব জাকির হুসাইন এবং জনাব জুলফিকার আলী ভুট্টো</w:t>
      </w:r>
      <w:r w:rsidRPr="007A5CAD">
        <w:rPr>
          <w:rFonts w:ascii="Kalpurush" w:hAnsi="Kalpurush" w:cs="Mangal"/>
          <w:cs/>
          <w:lang w:bidi="hi-IN"/>
        </w:rPr>
        <w:t>।</w:t>
      </w:r>
      <w:r w:rsidRPr="007A5CAD">
        <w:rPr>
          <w:rFonts w:ascii="Kalpurush" w:hAnsi="Kalpurush" w:cs="Kalpurush"/>
          <w:cs/>
          <w:lang w:bidi="bn-IN"/>
        </w:rPr>
        <w:t xml:space="preserve"> আটঘন্টা পর রাষ্ট্রপতির বাসভবনে এক অনাড়ম্বর অনুষ্ঠানে নতুন সংবিধান অনু্যায়ী রাষ্ট্রপ্রধান সংবিধানের অধীনে রাষ্ট্রপতি হিসাবে শপথ গ্রহন করবেন</w:t>
      </w:r>
      <w:r w:rsidRPr="007A5CAD">
        <w:rPr>
          <w:rFonts w:ascii="Kalpurush" w:hAnsi="Kalpurush" w:cs="Mangal"/>
          <w:cs/>
          <w:lang w:bidi="hi-IN"/>
        </w:rPr>
        <w:t>।</w:t>
      </w:r>
      <w:r w:rsidRPr="007A5CAD">
        <w:rPr>
          <w:rFonts w:ascii="Kalpurush" w:hAnsi="Kalpurush" w:cs="Kalpurush"/>
          <w:cs/>
          <w:lang w:bidi="bn-IN"/>
        </w:rPr>
        <w:t xml:space="preserve"> শপথ অনুষ্ঠান পরিচালনা করবেন পাকিস্তানের প্রধান বিচারপতি জনাব কর্নোয়ালিশ মেসরাজ</w:t>
      </w:r>
      <w:r w:rsidRPr="007A5CAD">
        <w:rPr>
          <w:rFonts w:ascii="Kalpurush" w:hAnsi="Kalpurush" w:cs="Mangal"/>
          <w:cs/>
          <w:lang w:bidi="hi-IN"/>
        </w:rPr>
        <w:t>।</w:t>
      </w:r>
      <w:r w:rsidRPr="007A5CAD">
        <w:rPr>
          <w:rFonts w:ascii="Kalpurush" w:hAnsi="Kalpurush" w:cs="Kalpurush"/>
          <w:cs/>
          <w:lang w:bidi="bn-IN"/>
        </w:rPr>
        <w:t xml:space="preserve"> মোহাম্মদ মুনির এবং আব্দুল কাদির নতুন সংবিধানের অধীনে আনুষ্ঠানিক ভাবে আগামীকাল সন্ধ্যায় রাষ্ট্রপতির কাউন্সিলের সদস্য হিসাবে রাষ্ট্রপতির বাসভবনে এ শপথ গ্রহন করবেন</w:t>
      </w:r>
      <w:r w:rsidRPr="007A5CAD">
        <w:rPr>
          <w:rFonts w:ascii="Kalpurush" w:hAnsi="Kalpurush" w:cs="Mangal"/>
          <w:cs/>
          <w:lang w:bidi="hi-IN"/>
        </w:rPr>
        <w:t>।</w:t>
      </w:r>
      <w:r w:rsidRPr="007A5CAD">
        <w:rPr>
          <w:rFonts w:ascii="Kalpurush" w:hAnsi="Kalpurush" w:cs="Kalpurush"/>
          <w:cs/>
          <w:lang w:bidi="bn-IN"/>
        </w:rPr>
        <w:t xml:space="preserve"> এই শপথ অনুষ্ঠান দেশের “নতুন সাংবিধানিক শাসন” শুরু নিশ্চিত বা চিহ্নিত করে</w:t>
      </w:r>
      <w:r w:rsidRPr="007A5CAD">
        <w:rPr>
          <w:rFonts w:ascii="Kalpurush" w:hAnsi="Kalpurush" w:cs="Mangal"/>
          <w:cs/>
          <w:lang w:bidi="hi-IN"/>
        </w:rPr>
        <w:t>।</w:t>
      </w:r>
    </w:p>
    <w:p w14:paraId="7D0641AF" w14:textId="77777777" w:rsidR="007B1EDD" w:rsidRPr="007A5CAD" w:rsidRDefault="007B1EDD" w:rsidP="001F16CA">
      <w:pPr>
        <w:rPr>
          <w:rFonts w:ascii="Kalpurush" w:hAnsi="Kalpurush" w:cs="Kalpurush"/>
          <w:b/>
          <w:lang w:bidi="bn-IN"/>
        </w:rPr>
      </w:pPr>
    </w:p>
    <w:p w14:paraId="7412E11D" w14:textId="77777777" w:rsidR="007B1EDD" w:rsidRPr="007A5CAD" w:rsidRDefault="007B1EDD" w:rsidP="001F16CA">
      <w:pPr>
        <w:rPr>
          <w:rFonts w:ascii="Kalpurush" w:hAnsi="Kalpurush" w:cs="Kalpurush"/>
          <w:b/>
          <w:lang w:bidi="bn-IN"/>
        </w:rPr>
      </w:pPr>
      <w:r w:rsidRPr="007A5CAD">
        <w:rPr>
          <w:rFonts w:ascii="Kalpurush" w:hAnsi="Kalpurush" w:cs="Kalpurush"/>
          <w:b/>
          <w:bCs/>
          <w:cs/>
          <w:lang w:bidi="bn-IN"/>
        </w:rPr>
        <w:t>সামরিক আইন নিষ্পত্তিঃ</w:t>
      </w:r>
    </w:p>
    <w:p w14:paraId="13531032" w14:textId="77777777" w:rsidR="007B1EDD" w:rsidRPr="007A5CAD" w:rsidRDefault="007B1EDD" w:rsidP="001F16CA">
      <w:pPr>
        <w:rPr>
          <w:rFonts w:ascii="Kalpurush" w:hAnsi="Kalpurush" w:cs="Kalpurush"/>
          <w:lang w:bidi="bn-IN"/>
        </w:rPr>
      </w:pPr>
      <w:r w:rsidRPr="007A5CAD">
        <w:rPr>
          <w:rFonts w:ascii="Kalpurush" w:hAnsi="Kalpurush" w:cs="Kalpurush"/>
          <w:cs/>
          <w:lang w:bidi="bn-IN"/>
        </w:rPr>
        <w:t>অন্য এক বার্তায়</w:t>
      </w:r>
      <w:r w:rsidRPr="007A5CAD">
        <w:rPr>
          <w:rFonts w:ascii="Kalpurush" w:hAnsi="Kalpurush" w:cs="Kalpurush"/>
          <w:lang w:bidi="bn-IN"/>
        </w:rPr>
        <w:t xml:space="preserve">, </w:t>
      </w:r>
      <w:r w:rsidRPr="007A5CAD">
        <w:rPr>
          <w:rFonts w:ascii="Kalpurush" w:hAnsi="Kalpurush" w:cs="Kalpurush"/>
          <w:cs/>
          <w:lang w:bidi="bn-IN"/>
        </w:rPr>
        <w:t>প্রেসিডেন্ট আইয়ুব খান আজ কুটনৈতিকদের সাথে বসে এক নতুন অধ্যাদেশ জারি করেছেন</w:t>
      </w:r>
      <w:r w:rsidRPr="007A5CAD">
        <w:rPr>
          <w:rFonts w:ascii="Kalpurush" w:hAnsi="Kalpurush" w:cs="Kalpurush"/>
          <w:lang w:bidi="bn-IN"/>
        </w:rPr>
        <w:t xml:space="preserve">, </w:t>
      </w:r>
      <w:r w:rsidRPr="007A5CAD">
        <w:rPr>
          <w:rFonts w:ascii="Kalpurush" w:hAnsi="Kalpurush" w:cs="Kalpurush"/>
          <w:cs/>
          <w:lang w:bidi="bn-IN"/>
        </w:rPr>
        <w:t xml:space="preserve">এবং যা ১৮ জুন নতুন সংবিধান প্রবর্তনের সঙ্গে সঙ্গে সামরিক শাসন প্রত্যাহারের পর সামরিক আইন মামলা নিষ্পত্তির জন্য অসুবিধা অপসারন করবে </w:t>
      </w:r>
      <w:r w:rsidRPr="007A5CAD">
        <w:rPr>
          <w:rFonts w:ascii="Kalpurush" w:hAnsi="Kalpurush" w:cs="Mangal"/>
          <w:cs/>
          <w:lang w:bidi="hi-IN"/>
        </w:rPr>
        <w:t>।</w:t>
      </w:r>
      <w:r w:rsidRPr="007A5CAD">
        <w:rPr>
          <w:rFonts w:ascii="Kalpurush" w:hAnsi="Kalpurush" w:cs="Kalpurush"/>
          <w:cs/>
          <w:lang w:bidi="bn-IN"/>
        </w:rPr>
        <w:t xml:space="preserve"> এই অধ্যাদেশ বলে</w:t>
      </w:r>
      <w:r w:rsidRPr="007A5CAD">
        <w:rPr>
          <w:rFonts w:ascii="Kalpurush" w:hAnsi="Kalpurush" w:cs="Kalpurush"/>
          <w:lang w:bidi="bn-IN"/>
        </w:rPr>
        <w:t xml:space="preserve">, </w:t>
      </w:r>
      <w:r w:rsidRPr="007A5CAD">
        <w:rPr>
          <w:rFonts w:ascii="Kalpurush" w:hAnsi="Kalpurush" w:cs="Kalpurush"/>
          <w:cs/>
          <w:lang w:bidi="bn-IN"/>
        </w:rPr>
        <w:t xml:space="preserve">সামরিক আইন কতৃপক্ষ কতৃক সামরিক আইন শাসনকালে জারি করা সকল বাক্য </w:t>
      </w:r>
      <w:r w:rsidRPr="007A5CAD">
        <w:rPr>
          <w:rFonts w:ascii="Kalpurush" w:hAnsi="Kalpurush" w:cs="Kalpurush"/>
          <w:cs/>
          <w:lang w:bidi="bn-IN"/>
        </w:rPr>
        <w:lastRenderedPageBreak/>
        <w:t>আইনত প্রেরন করা হয়েছে এবং তাদের দরপত্র অনু্যায়ী সকল নিষ্পত্তি বাহিত হবে</w:t>
      </w:r>
      <w:r w:rsidRPr="007A5CAD">
        <w:rPr>
          <w:rFonts w:ascii="Kalpurush" w:hAnsi="Kalpurush" w:cs="Mangal"/>
          <w:cs/>
          <w:lang w:bidi="hi-IN"/>
        </w:rPr>
        <w:t>।</w:t>
      </w:r>
      <w:r w:rsidRPr="007A5CAD">
        <w:rPr>
          <w:rFonts w:ascii="Kalpurush" w:hAnsi="Kalpurush" w:cs="Kalpurush"/>
          <w:cs/>
          <w:lang w:bidi="bn-IN"/>
        </w:rPr>
        <w:t xml:space="preserve"> অধ্যদেশটি এটাও বলে যে</w:t>
      </w:r>
      <w:r w:rsidRPr="007A5CAD">
        <w:rPr>
          <w:rFonts w:ascii="Kalpurush" w:hAnsi="Kalpurush" w:cs="Kalpurush"/>
          <w:lang w:bidi="bn-IN"/>
        </w:rPr>
        <w:t xml:space="preserve">, </w:t>
      </w:r>
      <w:r w:rsidRPr="007A5CAD">
        <w:rPr>
          <w:rFonts w:ascii="Kalpurush" w:hAnsi="Kalpurush" w:cs="Kalpurush"/>
          <w:cs/>
          <w:lang w:bidi="bn-IN"/>
        </w:rPr>
        <w:t>সামরিক শাসন চলাকালে সামরিক আইন কর্তৃপক্ষের দ্বারা প্রদানকৃত সকল মৃত্যুদন্ড কেন্দ্রীয় সরকারের নির্দেশে হয়েছিল</w:t>
      </w:r>
      <w:r w:rsidRPr="007A5CAD">
        <w:rPr>
          <w:rFonts w:ascii="Kalpurush" w:hAnsi="Kalpurush" w:cs="Mangal"/>
          <w:cs/>
          <w:lang w:bidi="hi-IN"/>
        </w:rPr>
        <w:t>।</w:t>
      </w:r>
    </w:p>
    <w:p w14:paraId="74A10EF9" w14:textId="77777777" w:rsidR="007B1EDD" w:rsidRPr="007A5CAD" w:rsidRDefault="007B1EDD" w:rsidP="001F16CA">
      <w:pPr>
        <w:rPr>
          <w:rFonts w:ascii="Kalpurush" w:hAnsi="Kalpurush" w:cs="Kalpurush"/>
          <w:cs/>
          <w:lang w:bidi="bn-BD"/>
        </w:rPr>
      </w:pPr>
    </w:p>
    <w:p w14:paraId="61C86B3A" w14:textId="77777777" w:rsidR="007B1EDD" w:rsidRPr="007A5CAD" w:rsidRDefault="00251941" w:rsidP="001F16CA">
      <w:pPr>
        <w:rPr>
          <w:rFonts w:ascii="Kalpurush" w:hAnsi="Kalpurush" w:cs="Kalpurush"/>
          <w:lang w:bidi="bn-BD"/>
        </w:rPr>
      </w:pPr>
      <w:r w:rsidRPr="007A5CAD">
        <w:rPr>
          <w:rFonts w:ascii="Kalpurush" w:hAnsi="Kalpurush" w:cs="Kalpurush"/>
          <w:cs/>
          <w:lang w:bidi="bn-BD"/>
        </w:rPr>
        <w:t>&lt;2.25.1</w:t>
      </w:r>
      <w:r w:rsidR="00E401BA" w:rsidRPr="007A5CAD">
        <w:rPr>
          <w:rFonts w:ascii="Kalpurush" w:hAnsi="Kalpurush" w:cs="Kalpurush"/>
          <w:cs/>
          <w:lang w:bidi="bn-BD"/>
        </w:rPr>
        <w:t>5</w:t>
      </w:r>
      <w:r w:rsidRPr="007A5CAD">
        <w:rPr>
          <w:rFonts w:ascii="Kalpurush" w:hAnsi="Kalpurush" w:cs="Kalpurush"/>
          <w:cs/>
          <w:lang w:bidi="bn-BD"/>
        </w:rPr>
        <w:t>8-160&gt;</w:t>
      </w:r>
      <w:bookmarkStart w:id="26" w:name="p158"/>
      <w:bookmarkEnd w:id="26"/>
    </w:p>
    <w:p w14:paraId="60C68B2D" w14:textId="77777777" w:rsidR="007B1EDD" w:rsidRPr="007A5CAD" w:rsidRDefault="007B1EDD" w:rsidP="001F16CA">
      <w:pPr>
        <w:rPr>
          <w:rFonts w:ascii="Kalpurush" w:hAnsi="Kalpurush" w:cs="Kalpurush"/>
        </w:rPr>
      </w:pPr>
    </w:p>
    <w:p w14:paraId="3BD627E5" w14:textId="77777777" w:rsidR="007B1EDD" w:rsidRPr="007A5CAD" w:rsidRDefault="007B1EDD" w:rsidP="001F16CA">
      <w:pPr>
        <w:rPr>
          <w:rFonts w:ascii="Kalpurush" w:hAnsi="Kalpurush" w:cs="Kalpurush"/>
          <w:lang w:bidi="bn-IN"/>
        </w:rPr>
      </w:pPr>
      <w:r w:rsidRPr="007A5CAD">
        <w:rPr>
          <w:rFonts w:ascii="Kalpurush" w:hAnsi="Kalpurush" w:cs="Kalpurush"/>
          <w:cs/>
          <w:lang w:bidi="bn-IN"/>
        </w:rPr>
        <w:t>সুচনাঃ “গণতন্ত্র” আব্রাহাম লিংকনের ভাষায়</w:t>
      </w:r>
      <w:r w:rsidRPr="007A5CAD">
        <w:rPr>
          <w:rFonts w:ascii="Kalpurush" w:hAnsi="Kalpurush" w:cs="Kalpurush"/>
          <w:lang w:bidi="bn-IN"/>
        </w:rPr>
        <w:t xml:space="preserve">, </w:t>
      </w:r>
      <w:r w:rsidRPr="007A5CAD">
        <w:rPr>
          <w:rFonts w:ascii="Kalpurush" w:hAnsi="Kalpurush" w:cs="Kalpurush"/>
          <w:cs/>
          <w:lang w:bidi="bn-IN"/>
        </w:rPr>
        <w:t>জনগনের জন্য জনগনের দ্বারা প্রতিষ্ঠিত জনগণের সরকার</w:t>
      </w:r>
      <w:r w:rsidRPr="007A5CAD">
        <w:rPr>
          <w:rFonts w:ascii="Kalpurush" w:hAnsi="Kalpurush" w:cs="Mangal"/>
          <w:cs/>
          <w:lang w:bidi="hi-IN"/>
        </w:rPr>
        <w:t>।</w:t>
      </w:r>
      <w:r w:rsidRPr="007A5CAD">
        <w:rPr>
          <w:rFonts w:ascii="Kalpurush" w:hAnsi="Kalpurush" w:cs="Kalpurush"/>
          <w:cs/>
          <w:lang w:bidi="bn-IN"/>
        </w:rPr>
        <w:t xml:space="preserve"> এটা জনগণের মতামত ও ঐক্যমতের ভিত্তিতে সরকার গঠন করে</w:t>
      </w:r>
      <w:r w:rsidRPr="007A5CAD">
        <w:rPr>
          <w:rFonts w:ascii="Kalpurush" w:hAnsi="Kalpurush" w:cs="Kalpurush"/>
          <w:lang w:bidi="bn-IN"/>
        </w:rPr>
        <w:t xml:space="preserve">, </w:t>
      </w:r>
      <w:r w:rsidRPr="007A5CAD">
        <w:rPr>
          <w:rFonts w:ascii="Kalpurush" w:hAnsi="Kalpurush" w:cs="Kalpurush"/>
          <w:cs/>
          <w:lang w:bidi="bn-IN"/>
        </w:rPr>
        <w:t>নাগরিকদের সুখ শান্তি ও উন্নতি  করার লক্ষ্যে কাজ করে এবং আইনের দৃষ্টিতে সবার মান সমান</w:t>
      </w:r>
      <w:r w:rsidRPr="007A5CAD">
        <w:rPr>
          <w:rFonts w:ascii="Kalpurush" w:hAnsi="Kalpurush" w:cs="Mangal"/>
          <w:cs/>
          <w:lang w:bidi="hi-IN"/>
        </w:rPr>
        <w:t>।</w:t>
      </w:r>
      <w:r w:rsidRPr="007A5CAD">
        <w:rPr>
          <w:rFonts w:ascii="Kalpurush" w:hAnsi="Kalpurush" w:cs="Kalpurush"/>
          <w:cs/>
          <w:lang w:bidi="bn-IN"/>
        </w:rPr>
        <w:t xml:space="preserve"> যদিও এটা  সব সময় মুসলিম ইতিহাসের বিভিন্ন পর্যায়ে বিরাজমান রাজনৈতিক ব্যবস্থায় প্রতিফলিত হয় না</w:t>
      </w:r>
      <w:r w:rsidRPr="007A5CAD">
        <w:rPr>
          <w:rFonts w:ascii="Kalpurush" w:hAnsi="Kalpurush" w:cs="Mangal"/>
          <w:cs/>
          <w:lang w:bidi="hi-IN"/>
        </w:rPr>
        <w:t>।</w:t>
      </w:r>
      <w:r w:rsidRPr="007A5CAD">
        <w:rPr>
          <w:rFonts w:ascii="Kalpurush" w:hAnsi="Kalpurush" w:cs="Kalpurush"/>
          <w:cs/>
          <w:lang w:bidi="bn-IN"/>
        </w:rPr>
        <w:t xml:space="preserve"> সকল গনতান্ত্রিক ব্যবস্থার মুলে রয়েছে সার্বজনীন ভ্রাতৃত্ব এবং সাম্যতার ইসলামীক চিন্তাধারা</w:t>
      </w:r>
      <w:r w:rsidRPr="007A5CAD">
        <w:rPr>
          <w:rFonts w:ascii="Kalpurush" w:hAnsi="Kalpurush" w:cs="Mangal"/>
          <w:cs/>
          <w:lang w:bidi="hi-IN"/>
        </w:rPr>
        <w:t>।</w:t>
      </w:r>
      <w:r w:rsidRPr="007A5CAD">
        <w:rPr>
          <w:rFonts w:ascii="Kalpurush" w:hAnsi="Kalpurush" w:cs="Kalpurush"/>
          <w:cs/>
          <w:lang w:bidi="bn-IN"/>
        </w:rPr>
        <w:t xml:space="preserve"> এর বাহ্যিক অভিব্যাক্তিতে ইসলাম ব্যাক্তির বদলে সমাজের উপর গুরুত্ব আরোপ করে</w:t>
      </w:r>
      <w:r w:rsidRPr="007A5CAD">
        <w:rPr>
          <w:rFonts w:ascii="Kalpurush" w:hAnsi="Kalpurush" w:cs="Kalpurush"/>
          <w:lang w:bidi="bn-IN"/>
        </w:rPr>
        <w:t xml:space="preserve">, </w:t>
      </w:r>
      <w:r w:rsidRPr="007A5CAD">
        <w:rPr>
          <w:rFonts w:ascii="Kalpurush" w:hAnsi="Kalpurush" w:cs="Kalpurush"/>
          <w:cs/>
          <w:lang w:bidi="bn-IN"/>
        </w:rPr>
        <w:t>যেটা যেকোন সাম্প্রদায়িক উন্নতির লক্ষ্যে কাজ করা সংস্থার জন্য প্রথম পদক্ষেপ</w:t>
      </w:r>
      <w:r w:rsidRPr="007A5CAD">
        <w:rPr>
          <w:rFonts w:ascii="Kalpurush" w:hAnsi="Kalpurush" w:cs="Mangal"/>
          <w:cs/>
          <w:lang w:bidi="hi-IN"/>
        </w:rPr>
        <w:t>।</w:t>
      </w:r>
      <w:r w:rsidRPr="007A5CAD">
        <w:rPr>
          <w:rFonts w:ascii="Kalpurush" w:hAnsi="Kalpurush" w:cs="Kalpurush"/>
          <w:cs/>
          <w:lang w:bidi="bn-IN"/>
        </w:rPr>
        <w:t xml:space="preserve"> একটি গুরুত্ব পূর্ণ গণতান্ত্রিক উপাদান যার সাক্ষী ইতিহাস তা হচ্ছে  অন্যান্য বিশ্বাসের উপরে ইসলামের সাধারন সহিষ্ণুতা </w:t>
      </w:r>
      <w:r w:rsidRPr="007A5CAD">
        <w:rPr>
          <w:rFonts w:ascii="Kalpurush" w:hAnsi="Kalpurush" w:cs="Mangal"/>
          <w:cs/>
          <w:lang w:bidi="hi-IN"/>
        </w:rPr>
        <w:t>।</w:t>
      </w:r>
      <w:r w:rsidRPr="007A5CAD">
        <w:rPr>
          <w:rFonts w:ascii="Kalpurush" w:hAnsi="Kalpurush" w:cs="Kalpurush"/>
          <w:cs/>
          <w:lang w:bidi="bn-IN"/>
        </w:rPr>
        <w:t xml:space="preserve"> সূরার ঐশ্বরিক আদেশ যা শাসনকর্তাকে সাধারন মানুষের কাছ থেকে পরামর্শ নিতে বাধ্য করে তা গণতান্ত্রিক সরকারের সাধারন তত্ত্ব গুলো নির্দিষ্ট করতে  যে কোন বড় ধর্মের একমাত্র প্রচেষ্টা</w:t>
      </w:r>
      <w:r w:rsidRPr="007A5CAD">
        <w:rPr>
          <w:rFonts w:ascii="Kalpurush" w:hAnsi="Kalpurush" w:cs="Mangal"/>
          <w:cs/>
          <w:lang w:bidi="hi-IN"/>
        </w:rPr>
        <w:t>।</w:t>
      </w:r>
      <w:r w:rsidRPr="007A5CAD">
        <w:rPr>
          <w:rFonts w:ascii="Kalpurush" w:hAnsi="Kalpurush" w:cs="Kalpurush"/>
          <w:cs/>
          <w:lang w:bidi="bn-IN"/>
        </w:rPr>
        <w:t xml:space="preserve"> অবশেষে</w:t>
      </w:r>
      <w:r w:rsidRPr="007A5CAD">
        <w:rPr>
          <w:rFonts w:ascii="Kalpurush" w:hAnsi="Kalpurush" w:cs="Kalpurush"/>
          <w:lang w:bidi="bn-IN"/>
        </w:rPr>
        <w:t xml:space="preserve">, </w:t>
      </w:r>
      <w:r w:rsidRPr="007A5CAD">
        <w:rPr>
          <w:rFonts w:ascii="Kalpurush" w:hAnsi="Kalpurush" w:cs="Kalpurush"/>
          <w:cs/>
          <w:lang w:bidi="bn-IN"/>
        </w:rPr>
        <w:t>সম্পূর্ণ সমাজের দ্বারা অনুষ্ঠিত মতামত ও দৃষ্টিভঙ্গি একটি ধর্মীয় পবিত্রতা দেয় যা ইজমা নীতিকে মুসলিম বিশ্বাসের  গণতান্ত্রিক সারাংশ উল্লেখ করে</w:t>
      </w:r>
      <w:r w:rsidRPr="007A5CAD">
        <w:rPr>
          <w:rFonts w:ascii="Kalpurush" w:hAnsi="Kalpurush" w:cs="Mangal"/>
          <w:cs/>
          <w:lang w:bidi="hi-IN"/>
        </w:rPr>
        <w:t>।</w:t>
      </w:r>
      <w:r w:rsidRPr="007A5CAD">
        <w:rPr>
          <w:rFonts w:ascii="Kalpurush" w:hAnsi="Kalpurush" w:cs="Kalpurush"/>
          <w:cs/>
          <w:lang w:bidi="bn-IN"/>
        </w:rPr>
        <w:t xml:space="preserve"> অতএব</w:t>
      </w:r>
      <w:r w:rsidRPr="007A5CAD">
        <w:rPr>
          <w:rFonts w:ascii="Kalpurush" w:hAnsi="Kalpurush" w:cs="Kalpurush"/>
          <w:lang w:bidi="bn-IN"/>
        </w:rPr>
        <w:t>,</w:t>
      </w:r>
      <w:r w:rsidRPr="007A5CAD">
        <w:rPr>
          <w:rFonts w:ascii="Kalpurush" w:hAnsi="Kalpurush" w:cs="Kalpurush"/>
          <w:cs/>
          <w:lang w:bidi="bn-IN"/>
        </w:rPr>
        <w:t>আজকের প্রেক্ষাপটে</w:t>
      </w:r>
      <w:r w:rsidRPr="007A5CAD">
        <w:rPr>
          <w:rFonts w:ascii="Kalpurush" w:hAnsi="Kalpurush" w:cs="Kalpurush"/>
          <w:lang w:bidi="bn-IN"/>
        </w:rPr>
        <w:t xml:space="preserve">, </w:t>
      </w:r>
      <w:r w:rsidRPr="007A5CAD">
        <w:rPr>
          <w:rFonts w:ascii="Kalpurush" w:hAnsi="Kalpurush" w:cs="Kalpurush"/>
          <w:cs/>
          <w:lang w:bidi="bn-IN"/>
        </w:rPr>
        <w:t>ইসলামী হওয়ার প্রয়াস সমাজে তাদের রাজনৈতিক জীবনে নিজেদের প্রকাশ করতে পারে যা শুধুমাত্র গণতান্ত্রিক ভিত্তি ও প্রতিষ্ঠানের মাধ্যমে হয়</w:t>
      </w:r>
      <w:r w:rsidRPr="007A5CAD">
        <w:rPr>
          <w:rFonts w:ascii="Kalpurush" w:hAnsi="Kalpurush" w:cs="Mangal"/>
          <w:cs/>
          <w:lang w:bidi="hi-IN"/>
        </w:rPr>
        <w:t>।</w:t>
      </w:r>
      <w:r w:rsidRPr="007A5CAD">
        <w:rPr>
          <w:rFonts w:ascii="Kalpurush" w:hAnsi="Kalpurush" w:cs="Kalpurush"/>
          <w:cs/>
          <w:lang w:bidi="bn-IN"/>
        </w:rPr>
        <w:t xml:space="preserve">  পাশ্চাত্যে গণতন্ত্র প্রাথমিক ভাবে কিছুটা অপূর্নাঙ্গ ভাবে আবির্ভূত হয় (যেহেতু এর ভিত্তি ছিল প্রচীন গ্রিসের রাজ্য গুলোতে দাসত্ব</w:t>
      </w:r>
      <w:r w:rsidRPr="007A5CAD">
        <w:rPr>
          <w:rFonts w:ascii="Kalpurush" w:hAnsi="Kalpurush" w:cs="Kalpurush"/>
          <w:lang w:bidi="bn-IN"/>
        </w:rPr>
        <w:t xml:space="preserve">, </w:t>
      </w:r>
      <w:r w:rsidRPr="007A5CAD">
        <w:rPr>
          <w:rFonts w:ascii="Kalpurush" w:hAnsi="Kalpurush" w:cs="Kalpurush"/>
          <w:cs/>
          <w:lang w:bidi="bn-IN"/>
        </w:rPr>
        <w:t xml:space="preserve">যেখানে প্রত্যেক মুক্ত নাগরিক সরকার ব্যবস্থায় অংশ হতে পারতো </w:t>
      </w:r>
      <w:r w:rsidRPr="007A5CAD">
        <w:rPr>
          <w:rFonts w:ascii="Kalpurush" w:hAnsi="Kalpurush" w:cs="Mangal"/>
          <w:cs/>
          <w:lang w:bidi="hi-IN"/>
        </w:rPr>
        <w:t>।</w:t>
      </w:r>
      <w:r w:rsidRPr="007A5CAD">
        <w:rPr>
          <w:rFonts w:ascii="Kalpurush" w:hAnsi="Kalpurush" w:cs="Kalpurush"/>
          <w:cs/>
          <w:lang w:bidi="bn-IN"/>
        </w:rPr>
        <w:t xml:space="preserve"> এসব তথাকথিত প্রত্যক্ষ গণতন্ত্রগুলো ছিল সমমাতৃক রাজ্য শাসন যেখানে দাসদের অধিকার কখনো শাসক গোষ্ঠির সাথে সমান হয়নি</w:t>
      </w:r>
      <w:r w:rsidRPr="007A5CAD">
        <w:rPr>
          <w:rFonts w:ascii="Kalpurush" w:hAnsi="Kalpurush" w:cs="Mangal"/>
          <w:cs/>
          <w:lang w:bidi="hi-IN"/>
        </w:rPr>
        <w:t>।</w:t>
      </w:r>
      <w:r w:rsidRPr="007A5CAD">
        <w:rPr>
          <w:rFonts w:ascii="Kalpurush" w:hAnsi="Kalpurush" w:cs="Kalpurush"/>
          <w:cs/>
          <w:lang w:bidi="bn-IN"/>
        </w:rPr>
        <w:t xml:space="preserve"> সমষ্টিগত এবং ব্যক্তি স্বার্থের সনাক্তকরণ যা রাজনৈতিক ব্যবস্থায় একটি অভিব্যাক্তি খুঁজে পায় এবং গণতান্ত্রিক সরকার ব্যবস্থার সারাংশ</w:t>
      </w:r>
      <w:r w:rsidRPr="007A5CAD">
        <w:rPr>
          <w:rFonts w:ascii="Kalpurush" w:hAnsi="Kalpurush" w:cs="Kalpurush"/>
          <w:lang w:bidi="bn-IN"/>
        </w:rPr>
        <w:t xml:space="preserve">, </w:t>
      </w:r>
      <w:r w:rsidRPr="007A5CAD">
        <w:rPr>
          <w:rFonts w:ascii="Kalpurush" w:hAnsi="Kalpurush" w:cs="Kalpurush"/>
          <w:cs/>
          <w:lang w:bidi="bn-IN"/>
        </w:rPr>
        <w:t>তা অনুপস্থিত ছিল</w:t>
      </w:r>
      <w:r w:rsidRPr="007A5CAD">
        <w:rPr>
          <w:rFonts w:ascii="Kalpurush" w:hAnsi="Kalpurush" w:cs="Mangal"/>
          <w:cs/>
          <w:lang w:bidi="hi-IN"/>
        </w:rPr>
        <w:t>।</w:t>
      </w:r>
      <w:r w:rsidRPr="007A5CAD">
        <w:rPr>
          <w:rFonts w:ascii="Kalpurush" w:hAnsi="Kalpurush" w:cs="Kalpurush"/>
          <w:cs/>
          <w:lang w:bidi="bn-IN"/>
        </w:rPr>
        <w:t xml:space="preserve"> এখন গণতন্ত্র যেরকম তা অধিকাংশেই গ্রেট বৃটেনের অবদান মনে করা হয়</w:t>
      </w:r>
      <w:r w:rsidRPr="007A5CAD">
        <w:rPr>
          <w:rFonts w:ascii="Kalpurush" w:hAnsi="Kalpurush" w:cs="Mangal"/>
          <w:cs/>
          <w:lang w:bidi="hi-IN"/>
        </w:rPr>
        <w:t>।</w:t>
      </w:r>
      <w:r w:rsidRPr="007A5CAD">
        <w:rPr>
          <w:rFonts w:ascii="Kalpurush" w:hAnsi="Kalpurush" w:cs="Kalpurush"/>
          <w:cs/>
          <w:lang w:bidi="bn-IN"/>
        </w:rPr>
        <w:t xml:space="preserve"> সরকারের একটি ভিত্তি হিসাবে এটা শুধুমাত্র গত ১০০ বছরেই বৈশ্বিক জনপ্রিয়তা পেয়েছে</w:t>
      </w:r>
      <w:r w:rsidRPr="007A5CAD">
        <w:rPr>
          <w:rFonts w:ascii="Kalpurush" w:hAnsi="Kalpurush" w:cs="Kalpurush"/>
          <w:lang w:bidi="bn-IN"/>
        </w:rPr>
        <w:t xml:space="preserve">, </w:t>
      </w:r>
      <w:r w:rsidRPr="007A5CAD">
        <w:rPr>
          <w:rFonts w:ascii="Kalpurush" w:hAnsi="Kalpurush" w:cs="Kalpurush"/>
          <w:cs/>
          <w:lang w:bidi="bn-IN"/>
        </w:rPr>
        <w:t>কিন্তু বর্তমানে তা সরকারের একমাত্র ভিত্তি হিসাবে স্বীকৃত যা আসলেই মানুষকে স্বাধীন করে এবং গঠন মুলক দিকে চালিত করে</w:t>
      </w:r>
      <w:r w:rsidRPr="007A5CAD">
        <w:rPr>
          <w:rFonts w:ascii="Kalpurush" w:hAnsi="Kalpurush" w:cs="Mangal"/>
          <w:cs/>
          <w:lang w:bidi="hi-IN"/>
        </w:rPr>
        <w:t>।</w:t>
      </w:r>
      <w:r w:rsidRPr="007A5CAD">
        <w:rPr>
          <w:rFonts w:ascii="Kalpurush" w:hAnsi="Kalpurush" w:cs="Kalpurush"/>
          <w:cs/>
          <w:lang w:bidi="bn-IN"/>
        </w:rPr>
        <w:t xml:space="preserve"> যদিও সরকারের গন্তান্ত্রিক ভিত্তিতে সমস্যা হল যদি কর্মরত মানুষজন গণতান্ত্রিক নীতিতে প্রশিক্ষিত এবং অভিজ্ঞ না হয়</w:t>
      </w:r>
      <w:r w:rsidRPr="007A5CAD">
        <w:rPr>
          <w:rFonts w:ascii="Kalpurush" w:hAnsi="Kalpurush" w:cs="Kalpurush"/>
          <w:lang w:bidi="bn-IN"/>
        </w:rPr>
        <w:t xml:space="preserve">, </w:t>
      </w:r>
      <w:r w:rsidRPr="007A5CAD">
        <w:rPr>
          <w:rFonts w:ascii="Kalpurush" w:hAnsi="Kalpurush" w:cs="Kalpurush"/>
          <w:cs/>
          <w:lang w:bidi="bn-IN"/>
        </w:rPr>
        <w:t>সংগঠনের সফলতা নিশ্চিত করা কঠিন</w:t>
      </w:r>
      <w:r w:rsidRPr="007A5CAD">
        <w:rPr>
          <w:rFonts w:ascii="Kalpurush" w:hAnsi="Kalpurush" w:cs="Mangal"/>
          <w:cs/>
          <w:lang w:bidi="hi-IN"/>
        </w:rPr>
        <w:t>।</w:t>
      </w:r>
      <w:r w:rsidRPr="007A5CAD">
        <w:rPr>
          <w:rFonts w:ascii="Kalpurush" w:hAnsi="Kalpurush" w:cs="Kalpurush"/>
          <w:cs/>
          <w:lang w:bidi="bn-IN"/>
        </w:rPr>
        <w:t xml:space="preserve"> গণতন্ত্র এমন কিছু নয় যা এক রাতে মানুষজন গ্রহন করেছে</w:t>
      </w:r>
      <w:r w:rsidRPr="007A5CAD">
        <w:rPr>
          <w:rFonts w:ascii="Kalpurush" w:hAnsi="Kalpurush" w:cs="Mangal"/>
          <w:cs/>
          <w:lang w:bidi="hi-IN"/>
        </w:rPr>
        <w:t>।</w:t>
      </w:r>
      <w:r w:rsidRPr="007A5CAD">
        <w:rPr>
          <w:rFonts w:ascii="Kalpurush" w:hAnsi="Kalpurush" w:cs="Kalpurush"/>
          <w:cs/>
          <w:lang w:bidi="bn-IN"/>
        </w:rPr>
        <w:t xml:space="preserve"> বৃটিশরা যাদেরকে দীর্ঘস্থায়ী গণতান্ত্রিক সংগঠনের অগ্রগামী বলা হয় তা করতে ইংল্যান্ডের কণর্ধারদের ১২১৫ সালে ম্যাগনাকার্টা চুক্তির পরে সাতশ বছর সময় লেগেছে</w:t>
      </w:r>
      <w:r w:rsidRPr="007A5CAD">
        <w:rPr>
          <w:rFonts w:ascii="Kalpurush" w:hAnsi="Kalpurush" w:cs="Mangal"/>
          <w:cs/>
          <w:lang w:bidi="hi-IN"/>
        </w:rPr>
        <w:t>।</w:t>
      </w:r>
      <w:r w:rsidRPr="007A5CAD">
        <w:rPr>
          <w:rFonts w:ascii="Kalpurush" w:hAnsi="Kalpurush" w:cs="Kalpurush"/>
          <w:cs/>
          <w:lang w:bidi="bn-IN"/>
        </w:rPr>
        <w:t xml:space="preserve"> ১৯২৮ সালে প্রথম একুশোর্ধ মেয়েদের ভোটের অধীকার দেওয়া হয়</w:t>
      </w:r>
      <w:r w:rsidRPr="007A5CAD">
        <w:rPr>
          <w:rFonts w:ascii="Kalpurush" w:hAnsi="Kalpurush" w:cs="Mangal"/>
          <w:cs/>
          <w:lang w:bidi="hi-IN"/>
        </w:rPr>
        <w:t>।</w:t>
      </w:r>
      <w:r w:rsidRPr="007A5CAD">
        <w:rPr>
          <w:rFonts w:ascii="Kalpurush" w:hAnsi="Kalpurush" w:cs="Kalpurush"/>
          <w:cs/>
          <w:lang w:bidi="bn-IN"/>
        </w:rPr>
        <w:t xml:space="preserve">  রাজনৈতিক সামাজিক এবং অর্থনৈতিক বিকাশের তুলনামুলক ধীর প্রক্রিয়া বৃটেনে গণতন্ত্রের সৃষ্টি করে</w:t>
      </w:r>
      <w:r w:rsidRPr="007A5CAD">
        <w:rPr>
          <w:rFonts w:ascii="Kalpurush" w:hAnsi="Kalpurush" w:cs="Mangal"/>
          <w:cs/>
          <w:lang w:bidi="hi-IN"/>
        </w:rPr>
        <w:t>।</w:t>
      </w:r>
      <w:r w:rsidRPr="007A5CAD">
        <w:rPr>
          <w:rFonts w:ascii="Kalpurush" w:hAnsi="Kalpurush" w:cs="Kalpurush"/>
          <w:cs/>
          <w:lang w:bidi="bn-IN"/>
        </w:rPr>
        <w:t xml:space="preserve"> কিন্ত ঐতিহাসিক এই শিক্ষা অমান্য করে প্রায়শই অন্যত্র সফল হওয়া প্রথা প্রবর্তন করার প্ররোচনা দেখা যায়  যা আবশ্যম্ভাবী ভাবে ভিন্ন সামাজিক পরিবেশে খাপ খায় না</w:t>
      </w:r>
      <w:r w:rsidRPr="007A5CAD">
        <w:rPr>
          <w:rFonts w:ascii="Kalpurush" w:hAnsi="Kalpurush" w:cs="Kalpurush"/>
          <w:lang w:bidi="bn-IN"/>
        </w:rPr>
        <w:t xml:space="preserve">, </w:t>
      </w:r>
      <w:r w:rsidRPr="007A5CAD">
        <w:rPr>
          <w:rFonts w:ascii="Kalpurush" w:hAnsi="Kalpurush" w:cs="Kalpurush"/>
          <w:cs/>
          <w:lang w:bidi="bn-IN"/>
        </w:rPr>
        <w:t>বা অন্য জাতির রাজনৈতিক প্রয়োজন মেটায় না</w:t>
      </w:r>
      <w:r w:rsidRPr="007A5CAD">
        <w:rPr>
          <w:rFonts w:ascii="Kalpurush" w:hAnsi="Kalpurush" w:cs="Mangal"/>
          <w:cs/>
          <w:lang w:bidi="hi-IN"/>
        </w:rPr>
        <w:t>।</w:t>
      </w:r>
      <w:r w:rsidRPr="007A5CAD">
        <w:rPr>
          <w:rFonts w:ascii="Kalpurush" w:hAnsi="Kalpurush" w:cs="Kalpurush"/>
          <w:cs/>
          <w:lang w:bidi="bn-IN"/>
        </w:rPr>
        <w:t xml:space="preserve"> এধরনের অবস্থায় </w:t>
      </w:r>
      <w:r w:rsidRPr="007A5CAD">
        <w:rPr>
          <w:rFonts w:ascii="Kalpurush" w:hAnsi="Kalpurush" w:cs="Kalpurush"/>
          <w:cs/>
          <w:lang w:bidi="bn-IN"/>
        </w:rPr>
        <w:lastRenderedPageBreak/>
        <w:t>ধার করা রাজনৈতিক সংগঠন গুলো অকার্যকর নেতৃত্বের সুযোগ করে দেয় এবং অস্থিতিশীল পরিস্থিতির দিকে ধাবিত করে</w:t>
      </w:r>
      <w:r w:rsidRPr="007A5CAD">
        <w:rPr>
          <w:rFonts w:ascii="Kalpurush" w:hAnsi="Kalpurush" w:cs="Kalpurush"/>
          <w:lang w:bidi="bn-IN"/>
        </w:rPr>
        <w:t xml:space="preserve">, </w:t>
      </w:r>
      <w:r w:rsidRPr="007A5CAD">
        <w:rPr>
          <w:rFonts w:ascii="Kalpurush" w:hAnsi="Kalpurush" w:cs="Kalpurush"/>
          <w:cs/>
          <w:lang w:bidi="bn-IN"/>
        </w:rPr>
        <w:t>রাজনৈতিক স্বার্থ রক্ষা এবং দুর্নীতি দেশের বৃহত্তর স্বার্থে বিরুদ্ধাচরন করে এ অবস্থায় যদিনা পরিস্থিতি সামাল দিতে শক্তিশালি নেতৃত্বের আবির্ভাব না ঘটে তাহলে দির্ঘস্থায়ী কলহ অবধারিত হয়ে যায়</w:t>
      </w:r>
      <w:r w:rsidRPr="007A5CAD">
        <w:rPr>
          <w:rFonts w:ascii="Kalpurush" w:hAnsi="Kalpurush" w:cs="Mangal"/>
          <w:cs/>
          <w:lang w:bidi="hi-IN"/>
        </w:rPr>
        <w:t>।</w:t>
      </w:r>
      <w:r w:rsidRPr="007A5CAD">
        <w:rPr>
          <w:rFonts w:ascii="Kalpurush" w:hAnsi="Kalpurush" w:cs="Kalpurush"/>
          <w:cs/>
          <w:lang w:bidi="bn-IN"/>
        </w:rPr>
        <w:t xml:space="preserve"> কিন্তু  যেইমাত্র সুদক্ষ নেতৃত্বের মাধ্যমে স্থিতিশীলতা আসে  তখনই একটি তুলনামূলক রাজনৈতিক ভাবে সচেতন  সম্প্রদায়ের উচিৎ সময় নষ্ট না করে উপযুক্ত রাজনৈতিক সংগঠন তৈরি করা</w:t>
      </w:r>
      <w:r w:rsidRPr="007A5CAD">
        <w:rPr>
          <w:rFonts w:ascii="Kalpurush" w:hAnsi="Kalpurush" w:cs="Mangal"/>
          <w:cs/>
          <w:lang w:bidi="hi-IN"/>
        </w:rPr>
        <w:t>।</w:t>
      </w:r>
      <w:r w:rsidRPr="007A5CAD">
        <w:rPr>
          <w:rFonts w:ascii="Kalpurush" w:hAnsi="Kalpurush" w:cs="Kalpurush"/>
          <w:cs/>
          <w:lang w:bidi="bn-IN"/>
        </w:rPr>
        <w:t xml:space="preserve"> এগুলো এই আলোকে বলা যে</w:t>
      </w:r>
      <w:r w:rsidRPr="007A5CAD">
        <w:rPr>
          <w:rFonts w:ascii="Kalpurush" w:hAnsi="Kalpurush" w:cs="Kalpurush"/>
          <w:lang w:bidi="bn-IN"/>
        </w:rPr>
        <w:t xml:space="preserve">, </w:t>
      </w:r>
      <w:r w:rsidRPr="007A5CAD">
        <w:rPr>
          <w:rFonts w:ascii="Kalpurush" w:hAnsi="Kalpurush" w:cs="Kalpurush"/>
          <w:cs/>
          <w:lang w:bidi="bn-IN"/>
        </w:rPr>
        <w:t>জাতির উদ্দেশ্যে তার প্রথম সম্প্রচারে মাননীয় রাষ্ট্রপতি স্পষ্ট ভাবেই বলেছেন তার একমাত্র অভিপ্রায় যতদ্রুত সম্ভব সাংবিধানিক সরকার পুনঃপ্রতিষ্ঠা করা</w:t>
      </w:r>
      <w:r w:rsidRPr="007A5CAD">
        <w:rPr>
          <w:rFonts w:ascii="Kalpurush" w:hAnsi="Kalpurush" w:cs="Mangal"/>
          <w:cs/>
          <w:lang w:bidi="hi-IN"/>
        </w:rPr>
        <w:t>।</w:t>
      </w:r>
    </w:p>
    <w:p w14:paraId="21C56146" w14:textId="77777777" w:rsidR="007B1EDD" w:rsidRPr="007A5CAD" w:rsidRDefault="007B1EDD" w:rsidP="001F16CA">
      <w:pPr>
        <w:rPr>
          <w:rFonts w:ascii="Kalpurush" w:hAnsi="Kalpurush" w:cs="Kalpurush"/>
          <w:lang w:bidi="bn-IN"/>
        </w:rPr>
      </w:pPr>
      <w:r w:rsidRPr="007A5CAD">
        <w:rPr>
          <w:rFonts w:ascii="Kalpurush" w:hAnsi="Kalpurush" w:cs="Kalpurush"/>
          <w:cs/>
          <w:lang w:bidi="bn-IN"/>
        </w:rPr>
        <w:t>সামরিক শাসনের গত সাড়ে তিন বছরের কর্মপদ্ধতিকে এই লক্ষ্যের একটি সূচক বলা যায়</w:t>
      </w:r>
      <w:r w:rsidRPr="007A5CAD">
        <w:rPr>
          <w:rFonts w:ascii="Kalpurush" w:hAnsi="Kalpurush" w:cs="Mangal"/>
          <w:cs/>
          <w:lang w:bidi="hi-IN"/>
        </w:rPr>
        <w:t>।</w:t>
      </w:r>
      <w:r w:rsidRPr="007A5CAD">
        <w:rPr>
          <w:rFonts w:ascii="Kalpurush" w:hAnsi="Kalpurush" w:cs="Kalpurush"/>
          <w:cs/>
          <w:lang w:bidi="bn-IN"/>
        </w:rPr>
        <w:t xml:space="preserve"> এতটাই</w:t>
      </w:r>
      <w:r w:rsidRPr="007A5CAD">
        <w:rPr>
          <w:rFonts w:ascii="Kalpurush" w:hAnsi="Kalpurush" w:cs="Kalpurush"/>
          <w:lang w:bidi="bn-IN"/>
        </w:rPr>
        <w:t xml:space="preserve">, </w:t>
      </w:r>
      <w:r w:rsidRPr="007A5CAD">
        <w:rPr>
          <w:rFonts w:ascii="Kalpurush" w:hAnsi="Kalpurush" w:cs="Kalpurush"/>
          <w:cs/>
          <w:lang w:bidi="bn-IN"/>
        </w:rPr>
        <w:t>যে বিদেশী পর্যবেক্ষকরা পর্যন্ত মন্তব্য করেছেন সামরিক শাসনের অধীনে পাকিস্তান তথাকথিত অনেক গণতান্ত্রিক সরকার শাসিত দেশের চেয়ে বেশী গণতান্ত্রিক</w:t>
      </w:r>
      <w:r w:rsidRPr="007A5CAD">
        <w:rPr>
          <w:rFonts w:ascii="Kalpurush" w:hAnsi="Kalpurush" w:cs="Mangal"/>
          <w:cs/>
          <w:lang w:bidi="hi-IN"/>
        </w:rPr>
        <w:t>।</w:t>
      </w:r>
      <w:r w:rsidRPr="007A5CAD">
        <w:rPr>
          <w:rFonts w:ascii="Kalpurush" w:hAnsi="Kalpurush" w:cs="Kalpurush"/>
          <w:cs/>
          <w:lang w:bidi="bn-IN"/>
        </w:rPr>
        <w:t xml:space="preserve"> এর কারণ খোঁজার জন্য খুব বেশী দূর যাওয়ার দরকার নেই</w:t>
      </w:r>
      <w:r w:rsidRPr="007A5CAD">
        <w:rPr>
          <w:rFonts w:ascii="Kalpurush" w:hAnsi="Kalpurush" w:cs="Mangal"/>
          <w:cs/>
          <w:lang w:bidi="hi-IN"/>
        </w:rPr>
        <w:t>।</w:t>
      </w:r>
      <w:r w:rsidRPr="007A5CAD">
        <w:rPr>
          <w:rFonts w:ascii="Kalpurush" w:hAnsi="Kalpurush" w:cs="Kalpurush"/>
          <w:cs/>
          <w:lang w:bidi="bn-IN"/>
        </w:rPr>
        <w:t xml:space="preserve"> যদিও মনে করা হয়েছিল যে গণমাধ্যমের হাত পা বেঁধে ফেলা হবে এবং মত প্রকাশের সকল স্বাধীনতা হরণ করা হবে</w:t>
      </w:r>
      <w:r w:rsidRPr="007A5CAD">
        <w:rPr>
          <w:rFonts w:ascii="Kalpurush" w:hAnsi="Kalpurush" w:cs="Mangal"/>
          <w:cs/>
          <w:lang w:bidi="hi-IN"/>
        </w:rPr>
        <w:t>।</w:t>
      </w:r>
      <w:r w:rsidRPr="007A5CAD">
        <w:rPr>
          <w:rFonts w:ascii="Kalpurush" w:hAnsi="Kalpurush" w:cs="Kalpurush"/>
          <w:cs/>
          <w:lang w:bidi="bn-IN"/>
        </w:rPr>
        <w:t xml:space="preserve"> কিন্তু</w:t>
      </w:r>
      <w:r w:rsidRPr="007A5CAD">
        <w:rPr>
          <w:rFonts w:ascii="Kalpurush" w:hAnsi="Kalpurush" w:cs="Kalpurush"/>
          <w:lang w:bidi="bn-IN"/>
        </w:rPr>
        <w:t xml:space="preserve">, </w:t>
      </w:r>
      <w:r w:rsidRPr="007A5CAD">
        <w:rPr>
          <w:rFonts w:ascii="Kalpurush" w:hAnsi="Kalpurush" w:cs="Kalpurush"/>
          <w:cs/>
          <w:lang w:bidi="bn-IN"/>
        </w:rPr>
        <w:t>গণমাধ্যমের উপর নিতান্তই অপরিহার্য সামান্য কিছু বিধি নিষেধ আরোপ করা হয়েছিল</w:t>
      </w:r>
      <w:r w:rsidRPr="007A5CAD">
        <w:rPr>
          <w:rFonts w:ascii="Kalpurush" w:hAnsi="Kalpurush" w:cs="Kalpurush"/>
          <w:lang w:bidi="bn-IN"/>
        </w:rPr>
        <w:t>,</w:t>
      </w:r>
      <w:r w:rsidRPr="007A5CAD">
        <w:rPr>
          <w:rFonts w:ascii="Kalpurush" w:hAnsi="Kalpurush" w:cs="Kalpurush"/>
          <w:cs/>
          <w:lang w:bidi="bn-IN"/>
        </w:rPr>
        <w:t>তাও ক্ষেত্রবিশেষ</w:t>
      </w:r>
      <w:r w:rsidRPr="007A5CAD">
        <w:rPr>
          <w:rFonts w:ascii="Kalpurush" w:hAnsi="Kalpurush" w:cs="Mangal"/>
          <w:cs/>
          <w:lang w:bidi="hi-IN"/>
        </w:rPr>
        <w:t>।</w:t>
      </w:r>
      <w:r w:rsidRPr="007A5CAD">
        <w:rPr>
          <w:rFonts w:ascii="Kalpurush" w:hAnsi="Kalpurush" w:cs="Kalpurush"/>
          <w:cs/>
          <w:lang w:bidi="bn-IN"/>
        </w:rPr>
        <w:t xml:space="preserve"> সরকারের কর্মধারায় ক্ষমতার যথেচ্ছ ব্যাবহার সুস্পষ্টভাবেই অনুপস্থিত ছিল এবং বিচারিক প্রক্রিয়াদি তার স্বাভাবিক গতিতেই পরিচালিত হচ্ছিল</w:t>
      </w:r>
      <w:r w:rsidRPr="007A5CAD">
        <w:rPr>
          <w:rFonts w:ascii="Kalpurush" w:hAnsi="Kalpurush" w:cs="Mangal"/>
          <w:cs/>
          <w:lang w:bidi="hi-IN"/>
        </w:rPr>
        <w:t>।</w:t>
      </w:r>
      <w:r w:rsidRPr="007A5CAD">
        <w:rPr>
          <w:rFonts w:ascii="Kalpurush" w:hAnsi="Kalpurush" w:cs="Kalpurush"/>
          <w:cs/>
          <w:lang w:bidi="bn-IN"/>
        </w:rPr>
        <w:t xml:space="preserve"> প্রশাসন বেসামরিক কর্মকর্তাদের দ্বারাই পরিচালিত হচ্ছিল এবং জনগণের ইস্যুতে সেনাবাহিনীর হস্তক্ষেপ ছিল নুন্যতম</w:t>
      </w:r>
      <w:r w:rsidRPr="007A5CAD">
        <w:rPr>
          <w:rFonts w:ascii="Kalpurush" w:hAnsi="Kalpurush" w:cs="Mangal"/>
          <w:cs/>
          <w:lang w:bidi="hi-IN"/>
        </w:rPr>
        <w:t>।</w:t>
      </w:r>
      <w:r w:rsidRPr="007A5CAD">
        <w:rPr>
          <w:rFonts w:ascii="Kalpurush" w:hAnsi="Kalpurush" w:cs="Kalpurush"/>
          <w:cs/>
          <w:lang w:bidi="bn-IN"/>
        </w:rPr>
        <w:t xml:space="preserve"> এমনকি গত তিন বছরের গতিবিধি গণতন্ত্রের জন্য সুদূরতম হুমকি হয়েও দেখা দেয়নি</w:t>
      </w:r>
      <w:r w:rsidRPr="007A5CAD">
        <w:rPr>
          <w:rFonts w:ascii="Kalpurush" w:hAnsi="Kalpurush" w:cs="Mangal"/>
          <w:cs/>
          <w:lang w:bidi="hi-IN"/>
        </w:rPr>
        <w:t>।</w:t>
      </w:r>
      <w:r w:rsidRPr="007A5CAD">
        <w:rPr>
          <w:rFonts w:ascii="Kalpurush" w:hAnsi="Kalpurush" w:cs="Kalpurush"/>
          <w:cs/>
          <w:lang w:bidi="bn-IN"/>
        </w:rPr>
        <w:t xml:space="preserve"> যে কারনে</w:t>
      </w:r>
      <w:r w:rsidRPr="007A5CAD">
        <w:rPr>
          <w:rFonts w:ascii="Kalpurush" w:hAnsi="Kalpurush" w:cs="Kalpurush"/>
          <w:lang w:bidi="bn-IN"/>
        </w:rPr>
        <w:t xml:space="preserve">, </w:t>
      </w:r>
      <w:r w:rsidRPr="007A5CAD">
        <w:rPr>
          <w:rFonts w:ascii="Kalpurush" w:hAnsi="Kalpurush" w:cs="Kalpurush"/>
          <w:cs/>
          <w:lang w:bidi="bn-IN"/>
        </w:rPr>
        <w:t>পাকিস্তানে</w:t>
      </w:r>
      <w:r w:rsidRPr="007A5CAD">
        <w:rPr>
          <w:rFonts w:ascii="Kalpurush" w:hAnsi="Kalpurush" w:cs="Kalpurush"/>
          <w:lang w:bidi="bn-IN"/>
        </w:rPr>
        <w:t xml:space="preserve">, </w:t>
      </w:r>
      <w:r w:rsidRPr="007A5CAD">
        <w:rPr>
          <w:rFonts w:ascii="Kalpurush" w:hAnsi="Kalpurush" w:cs="Kalpurush"/>
          <w:cs/>
          <w:lang w:bidi="bn-IN"/>
        </w:rPr>
        <w:t>ইস্ট ইন্ডিয়া কোম্পানিকে যুক্তরাজ্য সরকারের উপেক্ষা সত্ত্বেও</w:t>
      </w:r>
      <w:r w:rsidRPr="007A5CAD">
        <w:rPr>
          <w:rFonts w:ascii="Kalpurush" w:hAnsi="Kalpurush" w:cs="Kalpurush"/>
          <w:lang w:bidi="bn-IN"/>
        </w:rPr>
        <w:t xml:space="preserve">, </w:t>
      </w:r>
      <w:r w:rsidRPr="007A5CAD">
        <w:rPr>
          <w:rFonts w:ascii="Kalpurush" w:hAnsi="Kalpurush" w:cs="Kalpurush"/>
          <w:cs/>
          <w:lang w:bidi="bn-IN"/>
        </w:rPr>
        <w:t>আইনের শাসনের প্রতি অটুট শ্রদ্ধা বিরাজ করেছে</w:t>
      </w:r>
      <w:r w:rsidRPr="007A5CAD">
        <w:rPr>
          <w:rFonts w:ascii="Kalpurush" w:hAnsi="Kalpurush" w:cs="Mangal"/>
          <w:cs/>
          <w:lang w:bidi="hi-IN"/>
        </w:rPr>
        <w:t>।</w:t>
      </w:r>
      <w:r w:rsidRPr="007A5CAD">
        <w:rPr>
          <w:rFonts w:ascii="Kalpurush" w:hAnsi="Kalpurush" w:cs="Kalpurush"/>
          <w:cs/>
          <w:lang w:bidi="bn-IN"/>
        </w:rPr>
        <w:t xml:space="preserve"> জনগণ স্থানীয় এবং জাতীয় পর্যায়ে সক্রিয় গণতান্ত্রিক প্রতিষ্ঠানের উপস্থিতি অনুভব করেছে</w:t>
      </w:r>
      <w:r w:rsidRPr="007A5CAD">
        <w:rPr>
          <w:rFonts w:ascii="Kalpurush" w:hAnsi="Kalpurush" w:cs="Mangal"/>
          <w:cs/>
          <w:lang w:bidi="hi-IN"/>
        </w:rPr>
        <w:t>।</w:t>
      </w:r>
      <w:r w:rsidRPr="007A5CAD">
        <w:rPr>
          <w:rFonts w:ascii="Kalpurush" w:hAnsi="Kalpurush" w:cs="Kalpurush"/>
          <w:cs/>
          <w:lang w:bidi="bn-IN"/>
        </w:rPr>
        <w:t xml:space="preserve"> আমাদের একটি তুলনামূলক উন্নত পেশাদার এবং মধ্যবিত্ত শ্রেণী রয়েছে</w:t>
      </w:r>
      <w:r w:rsidRPr="007A5CAD">
        <w:rPr>
          <w:rFonts w:ascii="Kalpurush" w:hAnsi="Kalpurush" w:cs="Kalpurush"/>
          <w:lang w:bidi="bn-IN"/>
        </w:rPr>
        <w:t>,</w:t>
      </w:r>
      <w:r w:rsidRPr="007A5CAD">
        <w:rPr>
          <w:rFonts w:ascii="Kalpurush" w:hAnsi="Kalpurush" w:cs="Kalpurush"/>
          <w:cs/>
          <w:lang w:bidi="bn-IN"/>
        </w:rPr>
        <w:t>যেটা প্রতিদিনই বাড়ছে</w:t>
      </w:r>
      <w:r w:rsidRPr="007A5CAD">
        <w:rPr>
          <w:rFonts w:ascii="Kalpurush" w:hAnsi="Kalpurush" w:cs="Mangal"/>
          <w:cs/>
          <w:lang w:bidi="hi-IN"/>
        </w:rPr>
        <w:t>।</w:t>
      </w:r>
      <w:r w:rsidRPr="007A5CAD">
        <w:rPr>
          <w:rFonts w:ascii="Kalpurush" w:hAnsi="Kalpurush" w:cs="Kalpurush"/>
          <w:cs/>
          <w:lang w:bidi="bn-IN"/>
        </w:rPr>
        <w:t xml:space="preserve"> ইসলামে নিহিত সাম্যের বানী</w:t>
      </w:r>
      <w:r w:rsidRPr="007A5CAD">
        <w:rPr>
          <w:rFonts w:ascii="Kalpurush" w:hAnsi="Kalpurush" w:cs="Kalpurush"/>
          <w:lang w:bidi="bn-IN"/>
        </w:rPr>
        <w:t xml:space="preserve">, </w:t>
      </w:r>
      <w:r w:rsidRPr="007A5CAD">
        <w:rPr>
          <w:rFonts w:ascii="Kalpurush" w:hAnsi="Kalpurush" w:cs="Kalpurush"/>
          <w:cs/>
          <w:lang w:bidi="bn-IN"/>
        </w:rPr>
        <w:t>পশ্চিমাদের দ্বারা শোষিত উদার মানবিকতা</w:t>
      </w:r>
      <w:r w:rsidRPr="007A5CAD">
        <w:rPr>
          <w:rFonts w:ascii="Kalpurush" w:hAnsi="Kalpurush" w:cs="Kalpurush"/>
          <w:lang w:bidi="bn-IN"/>
        </w:rPr>
        <w:t xml:space="preserve">,  </w:t>
      </w:r>
      <w:r w:rsidRPr="007A5CAD">
        <w:rPr>
          <w:rFonts w:ascii="Kalpurush" w:hAnsi="Kalpurush" w:cs="Kalpurush"/>
          <w:cs/>
          <w:lang w:bidi="bn-IN"/>
        </w:rPr>
        <w:t>যা কিনা জনগনের শ্রেণী বিভেদের ভাবনা থেকে প্রতিকৃত</w:t>
      </w:r>
      <w:r w:rsidRPr="007A5CAD">
        <w:rPr>
          <w:rFonts w:ascii="Kalpurush" w:hAnsi="Kalpurush" w:cs="Kalpurush"/>
          <w:lang w:bidi="bn-IN"/>
        </w:rPr>
        <w:t xml:space="preserve">, </w:t>
      </w:r>
      <w:r w:rsidRPr="007A5CAD">
        <w:rPr>
          <w:rFonts w:ascii="Kalpurush" w:hAnsi="Kalpurush" w:cs="Kalpurush"/>
          <w:cs/>
          <w:lang w:bidi="bn-IN"/>
        </w:rPr>
        <w:t>যার রাজনৈতিক রূপ পেতে পারে একমাত্র গণতান্ত্রিক প্রতিষ্ঠানের মাধ্যমে</w:t>
      </w:r>
      <w:r w:rsidRPr="007A5CAD">
        <w:rPr>
          <w:rFonts w:ascii="Kalpurush" w:hAnsi="Kalpurush" w:cs="Kalpurush"/>
          <w:lang w:bidi="bn-IN"/>
        </w:rPr>
        <w:t xml:space="preserve">, </w:t>
      </w:r>
      <w:r w:rsidRPr="007A5CAD">
        <w:rPr>
          <w:rFonts w:ascii="Kalpurush" w:hAnsi="Kalpurush" w:cs="Kalpurush"/>
          <w:cs/>
          <w:lang w:bidi="bn-IN"/>
        </w:rPr>
        <w:t>সামরিক ও বেসামরিক প্রশাসনকে সম্পূর্নভাবে পৃথক রাখা হয়</w:t>
      </w:r>
      <w:r w:rsidRPr="007A5CAD">
        <w:rPr>
          <w:rFonts w:ascii="Kalpurush" w:hAnsi="Kalpurush" w:cs="Mangal"/>
          <w:cs/>
          <w:lang w:bidi="hi-IN"/>
        </w:rPr>
        <w:t>।</w:t>
      </w:r>
      <w:r w:rsidRPr="007A5CAD">
        <w:rPr>
          <w:rFonts w:ascii="Kalpurush" w:hAnsi="Kalpurush" w:cs="Kalpurush"/>
          <w:cs/>
          <w:lang w:bidi="bn-IN"/>
        </w:rPr>
        <w:t xml:space="preserve"> একটি প্রতিষ্ঠানের উপর মানুষ সবসময়ই আস্থা ও শ্রদ্ধা বজায় রেখেছে- বিচার বিভাগ</w:t>
      </w:r>
      <w:r w:rsidRPr="007A5CAD">
        <w:rPr>
          <w:rFonts w:ascii="Kalpurush" w:hAnsi="Kalpurush" w:cs="Mangal"/>
          <w:cs/>
          <w:lang w:bidi="hi-IN"/>
        </w:rPr>
        <w:t>।</w:t>
      </w:r>
      <w:r w:rsidRPr="007A5CAD">
        <w:rPr>
          <w:rFonts w:ascii="Kalpurush" w:hAnsi="Kalpurush" w:cs="Kalpurush"/>
          <w:cs/>
          <w:lang w:bidi="bn-IN"/>
        </w:rPr>
        <w:t xml:space="preserve"> স্পষ্ট মতপ্রকাশ</w:t>
      </w:r>
      <w:r w:rsidRPr="007A5CAD">
        <w:rPr>
          <w:rFonts w:ascii="Kalpurush" w:hAnsi="Kalpurush" w:cs="Kalpurush"/>
          <w:lang w:bidi="bn-IN"/>
        </w:rPr>
        <w:t xml:space="preserve">, </w:t>
      </w:r>
      <w:r w:rsidRPr="007A5CAD">
        <w:rPr>
          <w:rFonts w:ascii="Kalpurush" w:hAnsi="Kalpurush" w:cs="Kalpurush"/>
          <w:cs/>
          <w:lang w:bidi="bn-IN"/>
        </w:rPr>
        <w:t>আইনের শাসনের প্রতি শ্রদ্ধা এবং সামরিক ও বেসামরিক প্রশাসনের সুস্পষ্ট দায়িত্ব বিভাজন একটি গণতান্ত্রিক সরকারের চাহিদার দিকেই নির্দেশ করে</w:t>
      </w:r>
      <w:r w:rsidRPr="007A5CAD">
        <w:rPr>
          <w:rFonts w:ascii="Kalpurush" w:hAnsi="Kalpurush" w:cs="Mangal"/>
          <w:cs/>
          <w:lang w:bidi="hi-IN"/>
        </w:rPr>
        <w:t>।</w:t>
      </w:r>
      <w:r w:rsidRPr="007A5CAD">
        <w:rPr>
          <w:rFonts w:ascii="Kalpurush" w:hAnsi="Kalpurush" w:cs="Kalpurush"/>
          <w:cs/>
          <w:lang w:bidi="bn-IN"/>
        </w:rPr>
        <w:t xml:space="preserve"> কিন্তু একটি সাংবিধানিক সরকারের সাফল্যের জন্য আমাদের অবশ্যই অতীত ভুল থেকে শিক্ষা নিতে হবে</w:t>
      </w:r>
      <w:r w:rsidRPr="007A5CAD">
        <w:rPr>
          <w:rFonts w:ascii="Kalpurush" w:hAnsi="Kalpurush" w:cs="Mangal"/>
          <w:cs/>
          <w:lang w:bidi="hi-IN"/>
        </w:rPr>
        <w:t>।</w:t>
      </w:r>
      <w:r w:rsidRPr="007A5CAD">
        <w:rPr>
          <w:rFonts w:ascii="Kalpurush" w:hAnsi="Kalpurush" w:cs="Kalpurush"/>
          <w:cs/>
          <w:lang w:bidi="bn-IN"/>
        </w:rPr>
        <w:t xml:space="preserve"> নতুন গণতান্ত্রিক প্রতিষ্ঠানের প্রচারের পূর্বে পূর্ববর্তী সংবিধানের ব্যার্থতার কারন অনুসন্ধান ও নতুন সংবিধানে সেগুলো পরিহার করা একান্ত জরুরী</w:t>
      </w:r>
      <w:r w:rsidRPr="007A5CAD">
        <w:rPr>
          <w:rFonts w:ascii="Kalpurush" w:hAnsi="Kalpurush" w:cs="Mangal"/>
          <w:cs/>
          <w:lang w:bidi="hi-IN"/>
        </w:rPr>
        <w:t>।</w:t>
      </w:r>
    </w:p>
    <w:p w14:paraId="2C316F2E" w14:textId="77777777" w:rsidR="007B1EDD" w:rsidRPr="007A5CAD" w:rsidRDefault="007B1EDD" w:rsidP="001F16CA">
      <w:pPr>
        <w:rPr>
          <w:rFonts w:ascii="Kalpurush" w:hAnsi="Kalpurush" w:cs="Kalpurush"/>
          <w:b/>
          <w:lang w:bidi="bn-IN"/>
        </w:rPr>
      </w:pPr>
      <w:r w:rsidRPr="007A5CAD">
        <w:rPr>
          <w:rFonts w:ascii="Kalpurush" w:hAnsi="Kalpurush" w:cs="Kalpurush"/>
          <w:b/>
          <w:bCs/>
          <w:cs/>
          <w:lang w:bidi="bn-IN"/>
        </w:rPr>
        <w:t xml:space="preserve">যুক্তরাজ্যে সংসদীয় সরকারের প্রসার </w:t>
      </w:r>
    </w:p>
    <w:p w14:paraId="7F830CC0" w14:textId="77777777" w:rsidR="007B1EDD" w:rsidRPr="007A5CAD" w:rsidRDefault="007B1EDD" w:rsidP="001F16CA">
      <w:pPr>
        <w:rPr>
          <w:rFonts w:ascii="Kalpurush" w:hAnsi="Kalpurush" w:cs="Kalpurush"/>
          <w:lang w:bidi="bn-IN"/>
        </w:rPr>
      </w:pPr>
      <w:r w:rsidRPr="007A5CAD">
        <w:rPr>
          <w:rFonts w:ascii="Kalpurush" w:hAnsi="Kalpurush" w:cs="Kalpurush"/>
          <w:cs/>
          <w:lang w:bidi="bn-IN"/>
        </w:rPr>
        <w:t>বর্তমানে বহুল প্রচলিত গণতন্ত্রের কাঠামোকে দুই ভাগে ভাগ করা যেতে পারে- সংসদীয় গনতন্ত্র ও প্রেসিডেন্সিয়াল গনতন্ত্র</w:t>
      </w:r>
      <w:r w:rsidRPr="007A5CAD">
        <w:rPr>
          <w:rFonts w:ascii="Kalpurush" w:hAnsi="Kalpurush" w:cs="Mangal"/>
          <w:cs/>
          <w:lang w:bidi="hi-IN"/>
        </w:rPr>
        <w:t>।</w:t>
      </w:r>
      <w:r w:rsidRPr="007A5CAD">
        <w:rPr>
          <w:rFonts w:ascii="Kalpurush" w:hAnsi="Kalpurush" w:cs="Kalpurush"/>
          <w:cs/>
          <w:lang w:bidi="bn-IN"/>
        </w:rPr>
        <w:t xml:space="preserve"> এর মধ্যে এখন পর্যন্ত আমরা সংসদীয় গণতন্ত্রের সাথেই পরিচিত</w:t>
      </w:r>
      <w:r w:rsidRPr="007A5CAD">
        <w:rPr>
          <w:rFonts w:ascii="Kalpurush" w:hAnsi="Kalpurush" w:cs="Kalpurush"/>
          <w:lang w:bidi="bn-IN"/>
        </w:rPr>
        <w:t xml:space="preserve">, </w:t>
      </w:r>
      <w:r w:rsidRPr="007A5CAD">
        <w:rPr>
          <w:rFonts w:ascii="Kalpurush" w:hAnsi="Kalpurush" w:cs="Kalpurush"/>
          <w:cs/>
          <w:lang w:bidi="bn-IN"/>
        </w:rPr>
        <w:t>যাকে মন্ত্রীপরিষদ পদ্ধতিও বলা হয়</w:t>
      </w:r>
      <w:r w:rsidRPr="007A5CAD">
        <w:rPr>
          <w:rFonts w:ascii="Kalpurush" w:hAnsi="Kalpurush" w:cs="Mangal"/>
          <w:cs/>
          <w:lang w:bidi="hi-IN"/>
        </w:rPr>
        <w:t>।</w:t>
      </w:r>
      <w:r w:rsidRPr="007A5CAD">
        <w:rPr>
          <w:rFonts w:ascii="Kalpurush" w:hAnsi="Kalpurush" w:cs="Kalpurush"/>
          <w:cs/>
          <w:lang w:bidi="bn-IN"/>
        </w:rPr>
        <w:t xml:space="preserve"> এই পদ্ধতিতে আইনসভায় সংখ্যাগরিষ্ঠ দল অথবা দলসমূহ থেকে নির্বাহী নির্বাচিত হন এবং ততক্ষন পর্যন্ত বহাল থাকেন যতক্ষন সংখ্যাগরিষ্ঠের সমর্থন পুষ্ট থাকেন</w:t>
      </w:r>
      <w:r w:rsidRPr="007A5CAD">
        <w:rPr>
          <w:rFonts w:ascii="Kalpurush" w:hAnsi="Kalpurush" w:cs="Mangal"/>
          <w:cs/>
          <w:lang w:bidi="hi-IN"/>
        </w:rPr>
        <w:t>।</w:t>
      </w:r>
      <w:r w:rsidRPr="007A5CAD">
        <w:rPr>
          <w:rFonts w:ascii="Kalpurush" w:hAnsi="Kalpurush" w:cs="Kalpurush"/>
          <w:cs/>
          <w:lang w:bidi="bn-IN"/>
        </w:rPr>
        <w:t xml:space="preserve"> ব্রিটিশ সংবিধান</w:t>
      </w:r>
      <w:r w:rsidRPr="007A5CAD">
        <w:rPr>
          <w:rFonts w:ascii="Kalpurush" w:hAnsi="Kalpurush" w:cs="Kalpurush"/>
          <w:lang w:bidi="bn-IN"/>
        </w:rPr>
        <w:t xml:space="preserve">, </w:t>
      </w:r>
      <w:r w:rsidRPr="007A5CAD">
        <w:rPr>
          <w:rFonts w:ascii="Kalpurush" w:hAnsi="Kalpurush" w:cs="Kalpurush"/>
          <w:cs/>
          <w:lang w:bidi="bn-IN"/>
        </w:rPr>
        <w:t>যাকে সংসদীয় গণতন্ত্রের প্রসূতি বলা হয়</w:t>
      </w:r>
      <w:r w:rsidRPr="007A5CAD">
        <w:rPr>
          <w:rFonts w:ascii="Kalpurush" w:hAnsi="Kalpurush" w:cs="Kalpurush"/>
          <w:lang w:bidi="bn-IN"/>
        </w:rPr>
        <w:t xml:space="preserve">, </w:t>
      </w:r>
      <w:r w:rsidRPr="007A5CAD">
        <w:rPr>
          <w:rFonts w:ascii="Kalpurush" w:hAnsi="Kalpurush" w:cs="Kalpurush"/>
          <w:cs/>
          <w:lang w:bidi="bn-IN"/>
        </w:rPr>
        <w:t>তাতে সংসদীয় গণতন্ত্রের তত্ত্ব ব্যাখ্যা নির্দেশ করা রয়েছে</w:t>
      </w:r>
      <w:r w:rsidRPr="007A5CAD">
        <w:rPr>
          <w:rFonts w:ascii="Kalpurush" w:hAnsi="Kalpurush" w:cs="Mangal"/>
          <w:cs/>
          <w:lang w:bidi="hi-IN"/>
        </w:rPr>
        <w:t>।</w:t>
      </w:r>
      <w:r w:rsidRPr="007A5CAD">
        <w:rPr>
          <w:rFonts w:ascii="Kalpurush" w:hAnsi="Kalpurush" w:cs="Kalpurush"/>
          <w:cs/>
          <w:lang w:bidi="bn-IN"/>
        </w:rPr>
        <w:t xml:space="preserve"> এই পদ্ধতির ধীর বিকাশের অন্যতম মূল কারন ছিল বংশানুক্রমিক রাজতন্ত্র</w:t>
      </w:r>
      <w:r w:rsidRPr="007A5CAD">
        <w:rPr>
          <w:rFonts w:ascii="Kalpurush" w:hAnsi="Kalpurush" w:cs="Kalpurush"/>
          <w:lang w:bidi="bn-IN"/>
        </w:rPr>
        <w:t xml:space="preserve">, </w:t>
      </w:r>
      <w:r w:rsidRPr="007A5CAD">
        <w:rPr>
          <w:rFonts w:ascii="Kalpurush" w:hAnsi="Kalpurush" w:cs="Kalpurush"/>
          <w:cs/>
          <w:lang w:bidi="bn-IN"/>
        </w:rPr>
        <w:t xml:space="preserve">যার শান্তিপূর্ণ </w:t>
      </w:r>
      <w:r w:rsidRPr="007A5CAD">
        <w:rPr>
          <w:rFonts w:ascii="Kalpurush" w:hAnsi="Kalpurush" w:cs="Kalpurush"/>
          <w:cs/>
          <w:lang w:bidi="bn-IN"/>
        </w:rPr>
        <w:lastRenderedPageBreak/>
        <w:t>অবসানের এবং সাধারনের মতের প্রতিফলনের একমাত্র উপায় গণতন্ত্র</w:t>
      </w:r>
      <w:r w:rsidRPr="007A5CAD">
        <w:rPr>
          <w:rFonts w:ascii="Kalpurush" w:hAnsi="Kalpurush" w:cs="Mangal"/>
          <w:cs/>
          <w:lang w:bidi="hi-IN"/>
        </w:rPr>
        <w:t>।</w:t>
      </w:r>
      <w:r w:rsidRPr="007A5CAD">
        <w:rPr>
          <w:rFonts w:ascii="Kalpurush" w:hAnsi="Kalpurush" w:cs="Kalpurush"/>
          <w:cs/>
          <w:lang w:bidi="bn-IN"/>
        </w:rPr>
        <w:t xml:space="preserve"> একটু একটু করে সমস্ত ক্ষমতাই জনগনের প্রতিনিধিদের করায়ত্ত হয়</w:t>
      </w:r>
      <w:r w:rsidRPr="007A5CAD">
        <w:rPr>
          <w:rFonts w:ascii="Kalpurush" w:hAnsi="Kalpurush" w:cs="Mangal"/>
          <w:cs/>
          <w:lang w:bidi="hi-IN"/>
        </w:rPr>
        <w:t>।</w:t>
      </w:r>
      <w:r w:rsidRPr="007A5CAD">
        <w:rPr>
          <w:rFonts w:ascii="Kalpurush" w:hAnsi="Kalpurush" w:cs="Kalpurush"/>
          <w:cs/>
          <w:lang w:bidi="bn-IN"/>
        </w:rPr>
        <w:t xml:space="preserve"> গোটা কাঠামোটি অত্যন্ত ধীরে আকৃতি লাভ করে</w:t>
      </w:r>
      <w:r w:rsidRPr="007A5CAD">
        <w:rPr>
          <w:rFonts w:ascii="Kalpurush" w:hAnsi="Kalpurush" w:cs="Mangal"/>
          <w:cs/>
          <w:lang w:bidi="hi-IN"/>
        </w:rPr>
        <w:t>।</w:t>
      </w:r>
      <w:r w:rsidRPr="007A5CAD">
        <w:rPr>
          <w:rFonts w:ascii="Kalpurush" w:hAnsi="Kalpurush" w:cs="Kalpurush"/>
          <w:cs/>
          <w:lang w:bidi="bn-IN"/>
        </w:rPr>
        <w:t xml:space="preserve"> রাজার সাথে আলোচনার অধিকার উপভোগকারী শ্রেণী অর্থনৈতিক পরিবর্তনের সাথে পরিবর্তিত এবং পরিবর্ধিত হয়েছে</w:t>
      </w:r>
      <w:r w:rsidRPr="007A5CAD">
        <w:rPr>
          <w:rFonts w:ascii="Kalpurush" w:hAnsi="Kalpurush" w:cs="Kalpurush"/>
          <w:lang w:bidi="bn-IN"/>
        </w:rPr>
        <w:t xml:space="preserve">, </w:t>
      </w:r>
      <w:r w:rsidRPr="007A5CAD">
        <w:rPr>
          <w:rFonts w:ascii="Kalpurush" w:hAnsi="Kalpurush" w:cs="Kalpurush"/>
          <w:cs/>
          <w:lang w:bidi="bn-IN"/>
        </w:rPr>
        <w:t>যতক্ষণ না জনগনের সরকারের ধারনাটি মাথাচাড়া দেয়</w:t>
      </w:r>
      <w:r w:rsidRPr="007A5CAD">
        <w:rPr>
          <w:rFonts w:ascii="Kalpurush" w:hAnsi="Kalpurush" w:cs="Mangal"/>
          <w:cs/>
          <w:lang w:bidi="hi-IN"/>
        </w:rPr>
        <w:t>।</w:t>
      </w:r>
      <w:r w:rsidRPr="007A5CAD">
        <w:rPr>
          <w:rFonts w:ascii="Kalpurush" w:hAnsi="Kalpurush" w:cs="Kalpurush"/>
          <w:cs/>
          <w:lang w:bidi="bn-IN"/>
        </w:rPr>
        <w:t xml:space="preserve"> বিংশ শতকে জনগনের শাসক নির্বাচনের ধারনাটি পূর্ণরূপে</w:t>
      </w:r>
      <w:r w:rsidRPr="007A5CAD">
        <w:rPr>
          <w:rFonts w:ascii="Kalpurush" w:hAnsi="Kalpurush" w:cs="Kalpurush"/>
          <w:lang w:bidi="bn-IN"/>
        </w:rPr>
        <w:t xml:space="preserve">, </w:t>
      </w:r>
      <w:r w:rsidRPr="007A5CAD">
        <w:rPr>
          <w:rFonts w:ascii="Kalpurush" w:hAnsi="Kalpurush" w:cs="Kalpurush"/>
          <w:cs/>
          <w:lang w:bidi="bn-IN"/>
        </w:rPr>
        <w:t>শক্তিশালীভাবে এবং চূড়ান্তভাবে প্রতিষ্ঠিত হয়</w:t>
      </w:r>
      <w:r w:rsidRPr="007A5CAD">
        <w:rPr>
          <w:rFonts w:ascii="Kalpurush" w:hAnsi="Kalpurush" w:cs="Mangal"/>
          <w:cs/>
          <w:lang w:bidi="hi-IN"/>
        </w:rPr>
        <w:t>।</w:t>
      </w:r>
      <w:r w:rsidRPr="007A5CAD">
        <w:rPr>
          <w:rFonts w:ascii="Kalpurush" w:hAnsi="Kalpurush" w:cs="Kalpurush"/>
          <w:cs/>
          <w:lang w:bidi="bn-IN"/>
        </w:rPr>
        <w:t xml:space="preserve"> ইংরেজ জনগনের বৈপ্লবিক পরিবর্তনের বদলে ক্রম পরিবর্তনের অভ্যাসের প্রতিফলন হিসেবে রাজনৈতিক সমঝোতার মাধ্যমে রাজ পরিবারকে প্রতীকী ক্ষমতায় রেখে কার্যকরী ক্ষমতা জনগনের হস্তান্তর করা হয়</w:t>
      </w:r>
      <w:r w:rsidRPr="007A5CAD">
        <w:rPr>
          <w:rFonts w:ascii="Kalpurush" w:hAnsi="Kalpurush" w:cs="Mangal"/>
          <w:cs/>
          <w:lang w:bidi="hi-IN"/>
        </w:rPr>
        <w:t>।</w:t>
      </w:r>
      <w:r w:rsidRPr="007A5CAD">
        <w:rPr>
          <w:rFonts w:ascii="Kalpurush" w:hAnsi="Kalpurush" w:cs="Kalpurush"/>
          <w:cs/>
          <w:lang w:bidi="bn-IN"/>
        </w:rPr>
        <w:t xml:space="preserve"> রাজা এবং মুকুটের মধ্যকার সম্পর্ক এতটাই নির্বিঘ্নে পরিচালিত হয় যে</w:t>
      </w:r>
      <w:r w:rsidRPr="007A5CAD">
        <w:rPr>
          <w:rFonts w:ascii="Kalpurush" w:hAnsi="Kalpurush" w:cs="Kalpurush"/>
          <w:lang w:bidi="bn-IN"/>
        </w:rPr>
        <w:t xml:space="preserve">, </w:t>
      </w:r>
      <w:r w:rsidRPr="007A5CAD">
        <w:rPr>
          <w:rFonts w:ascii="Kalpurush" w:hAnsi="Kalpurush" w:cs="Kalpurush"/>
          <w:cs/>
          <w:lang w:bidi="bn-IN"/>
        </w:rPr>
        <w:t>সরকার কাঠামোয় আর কোন বড় পরিবর্তনের প্রয়োজনীয়তা একেবারেই দূরীভূত হয়েছে</w:t>
      </w:r>
      <w:r w:rsidRPr="007A5CAD">
        <w:rPr>
          <w:rFonts w:ascii="Kalpurush" w:hAnsi="Kalpurush" w:cs="Mangal"/>
          <w:cs/>
          <w:lang w:bidi="hi-IN"/>
        </w:rPr>
        <w:t>।</w:t>
      </w:r>
      <w:r w:rsidRPr="007A5CAD">
        <w:rPr>
          <w:rFonts w:ascii="Kalpurush" w:hAnsi="Kalpurush" w:cs="Kalpurush"/>
          <w:cs/>
          <w:lang w:bidi="bn-IN"/>
        </w:rPr>
        <w:t xml:space="preserve"> যুক্তরাজ্যে</w:t>
      </w:r>
      <w:r w:rsidRPr="007A5CAD">
        <w:rPr>
          <w:rFonts w:ascii="Kalpurush" w:hAnsi="Kalpurush" w:cs="Kalpurush"/>
          <w:lang w:bidi="bn-IN"/>
        </w:rPr>
        <w:t xml:space="preserve">, </w:t>
      </w:r>
      <w:r w:rsidRPr="007A5CAD">
        <w:rPr>
          <w:rFonts w:ascii="Kalpurush" w:hAnsi="Kalpurush" w:cs="Kalpurush"/>
          <w:cs/>
          <w:lang w:bidi="bn-IN"/>
        </w:rPr>
        <w:t>সংসদীয় গণতন্ত্র অত্যন্ত সফল</w:t>
      </w:r>
      <w:r w:rsidRPr="007A5CAD">
        <w:rPr>
          <w:rFonts w:ascii="Kalpurush" w:hAnsi="Kalpurush" w:cs="Kalpurush"/>
          <w:lang w:bidi="bn-IN"/>
        </w:rPr>
        <w:t xml:space="preserve">, </w:t>
      </w:r>
      <w:r w:rsidRPr="007A5CAD">
        <w:rPr>
          <w:rFonts w:ascii="Kalpurush" w:hAnsi="Kalpurush" w:cs="Kalpurush"/>
          <w:cs/>
          <w:lang w:bidi="bn-IN"/>
        </w:rPr>
        <w:t>যদিও আপাত দৃষ্টিতে মনে হতে পারে এর সাফল্য কিছু নির্দিষ্ট শর্তের উপর নির্ভর করে যেগুলো পাকিস্তান সহ আরও কিছু দেশ পূরন করতে সক্ষম নয়</w:t>
      </w:r>
      <w:r w:rsidRPr="007A5CAD">
        <w:rPr>
          <w:rFonts w:ascii="Kalpurush" w:hAnsi="Kalpurush" w:cs="Mangal"/>
          <w:cs/>
          <w:lang w:bidi="hi-IN"/>
        </w:rPr>
        <w:t>।</w:t>
      </w:r>
      <w:r w:rsidRPr="007A5CAD">
        <w:rPr>
          <w:rFonts w:ascii="Kalpurush" w:hAnsi="Kalpurush" w:cs="Kalpurush"/>
          <w:cs/>
          <w:lang w:bidi="bn-IN"/>
        </w:rPr>
        <w:t xml:space="preserve"> বেশ কিছু প্রভাবকের উপর ইহা নির্ভর করে</w:t>
      </w:r>
      <w:r w:rsidRPr="007A5CAD">
        <w:rPr>
          <w:rFonts w:ascii="Kalpurush" w:hAnsi="Kalpurush" w:cs="Kalpurush"/>
          <w:lang w:bidi="bn-IN"/>
        </w:rPr>
        <w:t xml:space="preserve">, </w:t>
      </w:r>
      <w:r w:rsidRPr="007A5CAD">
        <w:rPr>
          <w:rFonts w:ascii="Kalpurush" w:hAnsi="Kalpurush" w:cs="Kalpurush"/>
          <w:cs/>
          <w:lang w:bidi="bn-IN"/>
        </w:rPr>
        <w:t>যেগুলো অত্যন্ত ঘনিষ্টভাবে পরস্পরের সাথে সম্পৃক্ত এবং সামাজিক ও রাজনৈতিক আচরণের মিশ্রনে তৈরি</w:t>
      </w:r>
      <w:r w:rsidRPr="007A5CAD">
        <w:rPr>
          <w:rFonts w:ascii="Kalpurush" w:hAnsi="Kalpurush" w:cs="Mangal"/>
          <w:cs/>
          <w:lang w:bidi="hi-IN"/>
        </w:rPr>
        <w:t>।</w:t>
      </w:r>
    </w:p>
    <w:p w14:paraId="618D282B" w14:textId="77777777" w:rsidR="007B1EDD" w:rsidRPr="007A5CAD" w:rsidRDefault="007B1EDD" w:rsidP="001F16CA">
      <w:pPr>
        <w:rPr>
          <w:rFonts w:ascii="Kalpurush" w:hAnsi="Kalpurush" w:cs="Kalpurush"/>
          <w:b/>
          <w:lang w:bidi="bn-IN"/>
        </w:rPr>
      </w:pPr>
      <w:r w:rsidRPr="007A5CAD">
        <w:rPr>
          <w:rFonts w:ascii="Kalpurush" w:hAnsi="Kalpurush" w:cs="Kalpurush"/>
          <w:b/>
          <w:bCs/>
          <w:cs/>
          <w:lang w:bidi="bn-IN"/>
        </w:rPr>
        <w:t>উদ্বুদ্ধ নির্বাচক মন্ডলী</w:t>
      </w:r>
      <w:r w:rsidRPr="007A5CAD">
        <w:rPr>
          <w:rFonts w:ascii="Kalpurush" w:hAnsi="Kalpurush" w:cs="Kalpurush"/>
          <w:b/>
          <w:bCs/>
          <w:cs/>
          <w:lang w:bidi="bn-IN"/>
        </w:rPr>
        <w:br/>
      </w:r>
    </w:p>
    <w:p w14:paraId="7F4AF4BA" w14:textId="77777777" w:rsidR="007B1EDD" w:rsidRPr="007A5CAD" w:rsidRDefault="007B1EDD" w:rsidP="001F16CA">
      <w:pPr>
        <w:rPr>
          <w:rFonts w:ascii="Kalpurush" w:hAnsi="Kalpurush" w:cs="Kalpurush"/>
          <w:lang w:bidi="bn-IN"/>
        </w:rPr>
      </w:pPr>
      <w:r w:rsidRPr="007A5CAD">
        <w:rPr>
          <w:rFonts w:ascii="Kalpurush" w:hAnsi="Kalpurush" w:cs="Kalpurush"/>
          <w:cs/>
          <w:lang w:bidi="bn-IN"/>
        </w:rPr>
        <w:t>উদাহরনস্বরূপ</w:t>
      </w:r>
      <w:r w:rsidRPr="007A5CAD">
        <w:rPr>
          <w:rFonts w:ascii="Kalpurush" w:hAnsi="Kalpurush" w:cs="Kalpurush"/>
          <w:lang w:bidi="bn-IN"/>
        </w:rPr>
        <w:t xml:space="preserve">, </w:t>
      </w:r>
      <w:r w:rsidRPr="007A5CAD">
        <w:rPr>
          <w:rFonts w:ascii="Kalpurush" w:hAnsi="Kalpurush" w:cs="Kalpurush"/>
          <w:cs/>
          <w:lang w:bidi="bn-IN"/>
        </w:rPr>
        <w:t>জাতীয় নীতির বিভিন্ন বিষয়ে উদবুদ্ধ নির্বাচক মন্ডলী একটি মতামত গঠন করতে সক্ষম</w:t>
      </w:r>
      <w:r w:rsidRPr="007A5CAD">
        <w:rPr>
          <w:rFonts w:ascii="Kalpurush" w:hAnsi="Kalpurush" w:cs="Mangal"/>
          <w:cs/>
          <w:lang w:bidi="hi-IN"/>
        </w:rPr>
        <w:t>।</w:t>
      </w:r>
      <w:r w:rsidRPr="007A5CAD">
        <w:rPr>
          <w:rFonts w:ascii="Kalpurush" w:hAnsi="Kalpurush" w:cs="Kalpurush"/>
          <w:cs/>
          <w:lang w:bidi="bn-IN"/>
        </w:rPr>
        <w:t xml:space="preserve"> শিক্ষা বাধ্যতামুলক করা হয়েছে ৭৫ বছরের জন্য</w:t>
      </w:r>
      <w:r w:rsidRPr="007A5CAD">
        <w:rPr>
          <w:rFonts w:ascii="Kalpurush" w:hAnsi="Kalpurush" w:cs="Mangal"/>
          <w:cs/>
          <w:lang w:bidi="hi-IN"/>
        </w:rPr>
        <w:t>।</w:t>
      </w:r>
      <w:r w:rsidRPr="007A5CAD">
        <w:rPr>
          <w:rFonts w:ascii="Kalpurush" w:hAnsi="Kalpurush" w:cs="Kalpurush"/>
          <w:cs/>
          <w:lang w:bidi="bn-IN"/>
        </w:rPr>
        <w:t xml:space="preserve"> গড় প্রাপ্ত বয়স্ক</w:t>
      </w:r>
      <w:r w:rsidRPr="007A5CAD">
        <w:rPr>
          <w:rFonts w:ascii="Kalpurush" w:hAnsi="Kalpurush" w:cs="Kalpurush"/>
          <w:lang w:bidi="bn-IN"/>
        </w:rPr>
        <w:t xml:space="preserve">, </w:t>
      </w:r>
      <w:r w:rsidRPr="007A5CAD">
        <w:rPr>
          <w:rFonts w:ascii="Kalpurush" w:hAnsi="Kalpurush" w:cs="Kalpurush"/>
          <w:cs/>
          <w:lang w:bidi="bn-IN"/>
        </w:rPr>
        <w:t>যাদের মানসিক সমস্যা নেই.......................</w:t>
      </w:r>
      <w:r w:rsidR="006F4A4E" w:rsidRPr="007A5CAD">
        <w:rPr>
          <w:rFonts w:ascii="Kalpurush" w:hAnsi="Kalpurush" w:cs="Kalpurush"/>
          <w:color w:val="4B4F56"/>
          <w:shd w:val="clear" w:color="auto" w:fill="FEFEFE"/>
          <w:cs/>
          <w:lang w:bidi="bn-IN"/>
        </w:rPr>
        <w:t>যদি নীতিমালার বিষয়ে কোন মতামত তৈরীতে সক্ষম হন এবং অন্তত এমনতরো কিছু করতে সক্ষম হন যাতে তার ব্যক্তিত্বকে প্রভাবিত করতে পারে।</w:t>
      </w:r>
      <w:r w:rsidRPr="007A5CAD">
        <w:rPr>
          <w:rFonts w:ascii="Kalpurush" w:hAnsi="Kalpurush" w:cs="Kalpurush"/>
          <w:cs/>
          <w:lang w:bidi="bn-IN"/>
        </w:rPr>
        <w:t>.প্রত্যেক বাড়িতেই খবরের কাগজ রাখে</w:t>
      </w:r>
      <w:r w:rsidRPr="007A5CAD">
        <w:rPr>
          <w:rFonts w:ascii="Kalpurush" w:hAnsi="Kalpurush" w:cs="Kalpurush"/>
          <w:lang w:bidi="bn-IN"/>
        </w:rPr>
        <w:t xml:space="preserve">, </w:t>
      </w:r>
      <w:r w:rsidRPr="007A5CAD">
        <w:rPr>
          <w:rFonts w:ascii="Kalpurush" w:hAnsi="Kalpurush" w:cs="Kalpurush"/>
          <w:cs/>
          <w:lang w:bidi="bn-IN"/>
        </w:rPr>
        <w:t>তাছাড়া প্রায় সকল বাড়িতেই একটি করে রেডিও অথবা টেলভিশন সেট আছে</w:t>
      </w:r>
      <w:r w:rsidRPr="007A5CAD">
        <w:rPr>
          <w:rFonts w:ascii="Kalpurush" w:hAnsi="Kalpurush" w:cs="Mangal"/>
          <w:cs/>
          <w:lang w:bidi="hi-IN"/>
        </w:rPr>
        <w:t>।</w:t>
      </w:r>
      <w:r w:rsidRPr="007A5CAD">
        <w:rPr>
          <w:rFonts w:ascii="Kalpurush" w:hAnsi="Kalpurush" w:cs="Kalpurush"/>
          <w:cs/>
          <w:lang w:bidi="bn-IN"/>
        </w:rPr>
        <w:t xml:space="preserve"> অতএব জনগণ রাজনৈতিক বিভিন্ন প্রশ্নে সক্রিয় ভাবে অংশগ্রহন করতে সক্ষম</w:t>
      </w:r>
      <w:r w:rsidRPr="007A5CAD">
        <w:rPr>
          <w:rFonts w:ascii="Kalpurush" w:hAnsi="Kalpurush" w:cs="Mangal"/>
          <w:cs/>
          <w:lang w:bidi="hi-IN"/>
        </w:rPr>
        <w:t>।</w:t>
      </w:r>
    </w:p>
    <w:p w14:paraId="799B6E1D" w14:textId="77777777" w:rsidR="007B1EDD" w:rsidRPr="007A5CAD" w:rsidRDefault="007B1EDD" w:rsidP="001F16CA">
      <w:pPr>
        <w:rPr>
          <w:rFonts w:ascii="Kalpurush" w:hAnsi="Kalpurush" w:cs="Kalpurush"/>
          <w:lang w:bidi="bn-IN"/>
        </w:rPr>
      </w:pPr>
    </w:p>
    <w:p w14:paraId="5ADC5A20" w14:textId="77777777" w:rsidR="007B1EDD" w:rsidRPr="007A5CAD" w:rsidRDefault="007B1EDD" w:rsidP="001F16CA">
      <w:pPr>
        <w:rPr>
          <w:rFonts w:ascii="Kalpurush" w:hAnsi="Kalpurush" w:cs="Kalpurush"/>
          <w:cs/>
          <w:lang w:bidi="bn-BD"/>
        </w:rPr>
      </w:pPr>
    </w:p>
    <w:p w14:paraId="527A66C0" w14:textId="77777777" w:rsidR="00E61B81" w:rsidRPr="007A5CAD" w:rsidRDefault="00E61B81" w:rsidP="001F16CA">
      <w:pPr>
        <w:rPr>
          <w:rFonts w:ascii="Kalpurush" w:hAnsi="Kalpurush" w:cs="Kalpurush"/>
          <w:lang w:bidi="bn-BD"/>
        </w:rPr>
      </w:pPr>
    </w:p>
    <w:p w14:paraId="3CC4A785" w14:textId="77777777" w:rsidR="00E61B81" w:rsidRPr="007A5CAD" w:rsidRDefault="00E61B81" w:rsidP="001F16CA">
      <w:pPr>
        <w:rPr>
          <w:rFonts w:ascii="Kalpurush" w:eastAsia="Calibri" w:hAnsi="Kalpurush" w:cs="Kalpurush"/>
          <w:cs/>
          <w:lang w:bidi="bn-BD"/>
        </w:rPr>
      </w:pPr>
    </w:p>
    <w:p w14:paraId="5F5B7600" w14:textId="77777777" w:rsidR="00E61B81" w:rsidRPr="007A5CAD" w:rsidRDefault="00E61B81" w:rsidP="001F16CA">
      <w:pPr>
        <w:rPr>
          <w:rFonts w:ascii="Kalpurush" w:eastAsia="Calibri" w:hAnsi="Kalpurush" w:cs="Kalpurush"/>
          <w:cs/>
          <w:lang w:bidi="bn-BD"/>
        </w:rPr>
      </w:pPr>
    </w:p>
    <w:p w14:paraId="52CAD24A" w14:textId="77777777" w:rsidR="00E61B81" w:rsidRPr="007A5CAD" w:rsidRDefault="00E61B81" w:rsidP="001F16CA">
      <w:pPr>
        <w:rPr>
          <w:rFonts w:ascii="Kalpurush" w:eastAsia="Calibri" w:hAnsi="Kalpurush" w:cs="Kalpurush"/>
          <w:lang w:bidi="bn-BD"/>
        </w:rPr>
      </w:pPr>
    </w:p>
    <w:p w14:paraId="49F23720" w14:textId="77777777" w:rsidR="00E401BA" w:rsidRPr="007A5CAD" w:rsidRDefault="00E401BA" w:rsidP="001F16CA">
      <w:pPr>
        <w:rPr>
          <w:rFonts w:ascii="Kalpurush" w:eastAsia="Calibri" w:hAnsi="Kalpurush" w:cs="Kalpurush"/>
          <w:cs/>
          <w:lang w:bidi="bn-BD"/>
        </w:rPr>
      </w:pPr>
    </w:p>
    <w:p w14:paraId="6C39A316" w14:textId="77777777" w:rsidR="004E6597" w:rsidRPr="007A5CAD" w:rsidRDefault="004E6597" w:rsidP="001F16CA">
      <w:pPr>
        <w:rPr>
          <w:rFonts w:ascii="Kalpurush" w:eastAsia="Calibri" w:hAnsi="Kalpurush" w:cs="Kalpurush"/>
          <w:lang w:bidi="bn-BD"/>
        </w:rPr>
      </w:pPr>
    </w:p>
    <w:p w14:paraId="7A32625F" w14:textId="77777777" w:rsidR="00251941" w:rsidRPr="007A5CAD" w:rsidRDefault="00251941" w:rsidP="00251941">
      <w:pPr>
        <w:rPr>
          <w:rFonts w:ascii="Kalpurush" w:hAnsi="Kalpurush" w:cs="Kalpurush"/>
          <w:lang w:bidi="bn-BD"/>
        </w:rPr>
      </w:pPr>
      <w:r w:rsidRPr="007A5CAD">
        <w:rPr>
          <w:rFonts w:ascii="Kalpurush" w:hAnsi="Kalpurush" w:cs="Kalpurush"/>
          <w:cs/>
          <w:lang w:bidi="bn-BD"/>
        </w:rPr>
        <w:t>&lt;2.25.161&gt;</w:t>
      </w:r>
    </w:p>
    <w:p w14:paraId="79F4DF8D" w14:textId="77777777" w:rsidR="00E61B81" w:rsidRPr="007A5CAD" w:rsidRDefault="00E61B81" w:rsidP="001F16CA">
      <w:pPr>
        <w:rPr>
          <w:rFonts w:ascii="Kalpurush" w:eastAsia="Calibri" w:hAnsi="Kalpurush" w:cs="Kalpurush"/>
          <w:lang w:bidi="bn-BD"/>
        </w:rPr>
      </w:pPr>
    </w:p>
    <w:p w14:paraId="42312CF8" w14:textId="77777777" w:rsidR="006F4A4E" w:rsidRPr="007A5CAD" w:rsidRDefault="006F4A4E" w:rsidP="001F16CA">
      <w:pPr>
        <w:rPr>
          <w:rFonts w:ascii="Kalpurush" w:hAnsi="Kalpurush" w:cs="Kalpurush"/>
          <w:b/>
          <w:bCs/>
          <w:lang w:bidi="bn-BD"/>
        </w:rPr>
      </w:pPr>
      <w:r w:rsidRPr="007A5CAD">
        <w:rPr>
          <w:rFonts w:ascii="Kalpurush" w:hAnsi="Kalpurush" w:cs="Kalpurush"/>
          <w:b/>
          <w:bCs/>
          <w:cs/>
          <w:lang w:bidi="bn-BD"/>
        </w:rPr>
        <w:t>পর্যায়ক্রমিক বৃদ্ধি</w:t>
      </w:r>
    </w:p>
    <w:p w14:paraId="7396EC99"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শতাব্দীধরে বৃদ্ধির পর সিস্টেমটি পূর্ণ পরিপক্বতা অর্জন করেছে। তার উপাদেয় এবং সংবেদনশীল প্রকৃতি এই যে</w:t>
      </w:r>
      <w:r w:rsidRPr="007A5CAD">
        <w:rPr>
          <w:rFonts w:ascii="Kalpurush" w:hAnsi="Kalpurush" w:cs="Kalpurush"/>
          <w:lang w:bidi="bn-BD"/>
        </w:rPr>
        <w:t xml:space="preserve">,  </w:t>
      </w:r>
      <w:r w:rsidRPr="007A5CAD">
        <w:rPr>
          <w:rFonts w:ascii="Kalpurush" w:hAnsi="Kalpurush" w:cs="Kalpurush"/>
          <w:cs/>
          <w:lang w:bidi="bn-BD"/>
        </w:rPr>
        <w:t xml:space="preserve">নির্বাচকমণ্ডলী বা নেতাদের অদক্ষতা দ্বারা কোনো পশ্চাতৎপদটায় ভুগতে চায় না। </w:t>
      </w:r>
    </w:p>
    <w:p w14:paraId="7FFFA6DC" w14:textId="77777777" w:rsidR="006F4A4E" w:rsidRPr="007A5CAD" w:rsidRDefault="006F4A4E" w:rsidP="001F16CA">
      <w:pPr>
        <w:rPr>
          <w:rFonts w:ascii="Kalpurush" w:hAnsi="Kalpurush" w:cs="Kalpurush"/>
          <w:lang w:bidi="bn-BD"/>
        </w:rPr>
      </w:pPr>
    </w:p>
    <w:p w14:paraId="0DB13ABD" w14:textId="77777777" w:rsidR="006F4A4E" w:rsidRPr="007A5CAD" w:rsidRDefault="006F4A4E" w:rsidP="001F16CA">
      <w:pPr>
        <w:rPr>
          <w:rFonts w:ascii="Kalpurush" w:hAnsi="Kalpurush" w:cs="Kalpurush"/>
          <w:b/>
          <w:bCs/>
          <w:lang w:bidi="bn-BD"/>
        </w:rPr>
      </w:pPr>
      <w:r w:rsidRPr="007A5CAD">
        <w:rPr>
          <w:rFonts w:ascii="Kalpurush" w:hAnsi="Kalpurush" w:cs="Kalpurush"/>
          <w:b/>
          <w:bCs/>
          <w:cs/>
          <w:lang w:bidi="bn-BD"/>
        </w:rPr>
        <w:t>তথ্য গণমাধ্যমের ভূমিকা</w:t>
      </w:r>
    </w:p>
    <w:p w14:paraId="63271F07"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সেখানে একটি সতর্ক এবং কণ্ঠ্য প্রেস আছে যা সকল স্তরের মানুষকে অবগত এবং  শিক্ষিত করে। খবরের কাগজ পাঠ ব্রিটেনে একটি জাতীয় অভ্যাস। অসংখ্য এবং ব্যাপকভিত্তিক সংবাদ ও মতামত প্রচারের চ্যানেল রয়েছে</w:t>
      </w:r>
      <w:r w:rsidRPr="007A5CAD">
        <w:rPr>
          <w:rFonts w:ascii="Kalpurush" w:hAnsi="Kalpurush" w:cs="Mangal"/>
          <w:cs/>
          <w:lang w:bidi="hi-IN"/>
        </w:rPr>
        <w:t xml:space="preserve">। </w:t>
      </w:r>
      <w:r w:rsidRPr="007A5CAD">
        <w:rPr>
          <w:rFonts w:ascii="Kalpurush" w:hAnsi="Kalpurush" w:cs="Kalpurush"/>
          <w:cs/>
          <w:lang w:bidi="bn-IN"/>
        </w:rPr>
        <w:t xml:space="preserve">নির্বাহীর </w:t>
      </w:r>
      <w:r w:rsidRPr="007A5CAD">
        <w:rPr>
          <w:rFonts w:ascii="Kalpurush" w:hAnsi="Kalpurush" w:cs="Kalpurush"/>
          <w:cs/>
          <w:lang w:bidi="bn-BD"/>
        </w:rPr>
        <w:t xml:space="preserve">জনসমক্ষে অসাদচরণের ব্যাপারে খুব সতর্কতা অবলম্বন করা আবশ্যক। </w:t>
      </w:r>
    </w:p>
    <w:p w14:paraId="6EDE3C7C" w14:textId="77777777" w:rsidR="006F4A4E" w:rsidRPr="007A5CAD" w:rsidRDefault="006F4A4E" w:rsidP="001F16CA">
      <w:pPr>
        <w:rPr>
          <w:rFonts w:ascii="Kalpurush" w:hAnsi="Kalpurush" w:cs="Kalpurush"/>
          <w:lang w:bidi="bn-BD"/>
        </w:rPr>
      </w:pPr>
    </w:p>
    <w:p w14:paraId="5EC3654B" w14:textId="77777777" w:rsidR="006F4A4E" w:rsidRPr="007A5CAD" w:rsidRDefault="006F4A4E" w:rsidP="001F16CA">
      <w:pPr>
        <w:rPr>
          <w:rFonts w:ascii="Kalpurush" w:hAnsi="Kalpurush" w:cs="Kalpurush"/>
          <w:b/>
          <w:bCs/>
          <w:lang w:bidi="bn-BD"/>
        </w:rPr>
      </w:pPr>
      <w:r w:rsidRPr="007A5CAD">
        <w:rPr>
          <w:rFonts w:ascii="Kalpurush" w:hAnsi="Kalpurush" w:cs="Kalpurush"/>
          <w:b/>
          <w:bCs/>
          <w:cs/>
          <w:lang w:bidi="bn-BD"/>
        </w:rPr>
        <w:t>দ্বিদলীয় ব্যবস্থা</w:t>
      </w:r>
    </w:p>
    <w:p w14:paraId="0911DF04"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দ্বিদলীয় ব্যবস্থা যা মূলত ইতিহাসের একটা দুর্ঘটনা</w:t>
      </w:r>
      <w:r w:rsidRPr="007A5CAD">
        <w:rPr>
          <w:rFonts w:ascii="Kalpurush" w:hAnsi="Kalpurush" w:cs="Kalpurush"/>
          <w:lang w:bidi="bn-BD"/>
        </w:rPr>
        <w:t xml:space="preserve">, </w:t>
      </w:r>
      <w:r w:rsidRPr="007A5CAD">
        <w:rPr>
          <w:rFonts w:ascii="Kalpurush" w:hAnsi="Kalpurush" w:cs="Kalpurush"/>
          <w:cs/>
          <w:lang w:bidi="bn-BD"/>
        </w:rPr>
        <w:t xml:space="preserve">এর একটি অংশ দেশে রাজনৈতিক অভ্যাস গঠন করেছে। সংসদীয় প্রক্রিয়া তার </w:t>
      </w:r>
      <w:r w:rsidRPr="007A5CAD">
        <w:rPr>
          <w:rFonts w:ascii="Kalpurush" w:hAnsi="Kalpurush" w:cs="Kalpurush"/>
          <w:lang w:bidi="bn-BD"/>
        </w:rPr>
        <w:t>'</w:t>
      </w:r>
      <w:r w:rsidRPr="007A5CAD">
        <w:rPr>
          <w:rFonts w:ascii="Kalpurush" w:hAnsi="Kalpurush" w:cs="Kalpurush"/>
          <w:cs/>
          <w:lang w:bidi="bn-BD"/>
        </w:rPr>
        <w:t>দক্ষতা ও জীবনীশক্তি অনেক হারাবে যদি এটা  দুই দলের বেশি দলের সাথে কাজ করে</w:t>
      </w:r>
      <w:r w:rsidRPr="007A5CAD">
        <w:rPr>
          <w:rFonts w:ascii="Kalpurush" w:hAnsi="Kalpurush" w:cs="Kalpurush"/>
          <w:lang w:bidi="bn-BD"/>
        </w:rPr>
        <w:t xml:space="preserve">, </w:t>
      </w:r>
      <w:r w:rsidRPr="007A5CAD">
        <w:rPr>
          <w:rFonts w:ascii="Kalpurush" w:hAnsi="Kalpurush" w:cs="Kalpurush"/>
          <w:cs/>
          <w:lang w:bidi="bn-BD"/>
        </w:rPr>
        <w:t>যেমন হয়েছে ফ্রান্সে। তৃতীয় ফরাসি প্রজাতন্ত্রের সংবিধান (১৮৭০-১৯৪০)</w:t>
      </w:r>
      <w:r w:rsidRPr="007A5CAD">
        <w:rPr>
          <w:rFonts w:ascii="Kalpurush" w:hAnsi="Kalpurush" w:cs="Kalpurush"/>
          <w:lang w:bidi="bn-BD"/>
        </w:rPr>
        <w:t>,</w:t>
      </w:r>
      <w:r w:rsidRPr="007A5CAD">
        <w:rPr>
          <w:rFonts w:ascii="Kalpurush" w:hAnsi="Kalpurush" w:cs="Kalpurush"/>
          <w:cs/>
          <w:lang w:bidi="bn-BD"/>
        </w:rPr>
        <w:t xml:space="preserve"> ১৮৭০ সালের ড্রাফট</w:t>
      </w:r>
      <w:r w:rsidRPr="007A5CAD">
        <w:rPr>
          <w:rFonts w:ascii="Kalpurush" w:hAnsi="Kalpurush" w:cs="Kalpurush"/>
          <w:lang w:bidi="bn-BD"/>
        </w:rPr>
        <w:t xml:space="preserve">, </w:t>
      </w:r>
      <w:r w:rsidRPr="007A5CAD">
        <w:rPr>
          <w:rFonts w:ascii="Kalpurush" w:hAnsi="Kalpurush" w:cs="Kalpurush"/>
          <w:cs/>
          <w:lang w:bidi="bn-BD"/>
        </w:rPr>
        <w:t>ঘনিষ্ঠভাবে ব্রিটিশ মডেল অনুসরণ করে</w:t>
      </w:r>
      <w:r w:rsidRPr="007A5CAD">
        <w:rPr>
          <w:rFonts w:ascii="Kalpurush" w:hAnsi="Kalpurush" w:cs="Kalpurush"/>
          <w:lang w:bidi="bn-BD"/>
        </w:rPr>
        <w:t xml:space="preserve">, </w:t>
      </w:r>
      <w:r w:rsidRPr="007A5CAD">
        <w:rPr>
          <w:rFonts w:ascii="Kalpurush" w:hAnsi="Kalpurush" w:cs="Kalpurush"/>
          <w:cs/>
          <w:lang w:bidi="bn-BD"/>
        </w:rPr>
        <w:t>কিন্তু বড় সংখ্যক গ্রুপের অস্তিত্ব থাকায় ফ্রেঞ্চ পার্লামেন্টে ব্রিটেনের মত একক দলের মন্ত্রণালয় থাকার সকল সম্ভাবনা অচল করে দিয়েছে। বিভিন্ন মেজরিটির উপর ভিত্তি করে প্রতিষ্ঠিত জগাখিচুড়ি ক্যাবিনেটে একে অন্যের উপর চড়াও হয়</w:t>
      </w:r>
      <w:r w:rsidRPr="007A5CAD">
        <w:rPr>
          <w:rFonts w:ascii="Kalpurush" w:hAnsi="Kalpurush" w:cs="Mangal"/>
          <w:cs/>
          <w:lang w:bidi="hi-IN"/>
        </w:rPr>
        <w:t xml:space="preserve">। </w:t>
      </w:r>
      <w:r w:rsidRPr="007A5CAD">
        <w:rPr>
          <w:rFonts w:ascii="Kalpurush" w:hAnsi="Kalpurush" w:cs="Kalpurush"/>
          <w:cs/>
          <w:lang w:bidi="bn-IN"/>
        </w:rPr>
        <w:t xml:space="preserve">ফ্রান্সের সংসদীয় ইতিহাসের </w:t>
      </w:r>
      <w:r w:rsidRPr="007A5CAD">
        <w:rPr>
          <w:rFonts w:ascii="Kalpurush" w:hAnsi="Kalpurush" w:cs="Kalpurush"/>
          <w:cs/>
          <w:lang w:bidi="bn-BD"/>
        </w:rPr>
        <w:t xml:space="preserve">৩য় এবং ৪র্থ প্রজাতন্ত্র ফ্যান্টম মন্ত্রণালয়ের একটি পরিদৃশ্য। এই কারণে সংসদীয় সরকার একজন ব্রিটিশ ও ফরাসি কাছে ভিন্ন জিনিষ বোঝায়। </w:t>
      </w:r>
    </w:p>
    <w:p w14:paraId="0DA55E18" w14:textId="77777777" w:rsidR="006F4A4E" w:rsidRPr="007A5CAD" w:rsidRDefault="006F4A4E" w:rsidP="001F16CA">
      <w:pPr>
        <w:rPr>
          <w:rFonts w:ascii="Kalpurush" w:hAnsi="Kalpurush" w:cs="Kalpurush"/>
          <w:lang w:bidi="bn-BD"/>
        </w:rPr>
      </w:pPr>
    </w:p>
    <w:p w14:paraId="1C1776B1" w14:textId="77777777" w:rsidR="006F4A4E" w:rsidRPr="007A5CAD" w:rsidRDefault="006F4A4E" w:rsidP="001F16CA">
      <w:pPr>
        <w:rPr>
          <w:rFonts w:ascii="Kalpurush" w:hAnsi="Kalpurush" w:cs="Kalpurush"/>
          <w:b/>
          <w:bCs/>
          <w:lang w:bidi="bn-BD"/>
        </w:rPr>
      </w:pPr>
      <w:r w:rsidRPr="007A5CAD">
        <w:rPr>
          <w:rFonts w:ascii="Kalpurush" w:hAnsi="Kalpurush" w:cs="Kalpurush"/>
          <w:b/>
          <w:bCs/>
          <w:cs/>
          <w:lang w:bidi="bn-BD"/>
        </w:rPr>
        <w:t>জনমত</w:t>
      </w:r>
    </w:p>
    <w:p w14:paraId="4B313213"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ব্রিটিশ নেতৃত্ব জনমতে খুবই সংবেদনশীল। এই সংবেদনশীলতার ইঙ্গিত ব্রিটিশ ইতিহাসে পরিষ্কারভাবে অনেকবার দেয়া হয়েছে। জনাব এমসি ডোনাল্ড সংসদে সুবিধাজনক সংখ্যা গরিষ্ঠতা থাকার পরও ১৯৩৪ সালে বেকারত্ব সহায়তা রেগুলেশন তৈরি করেছিলেন। জনাব ব্যাল্ডউইনকেও সংখ্যাগরিষ্ঠতা থাকার পরও ১৯৩৫ সালের হাবশী সংকটে স্যার স্যামুয়েল হোয়ারেকে কুরবানী দিতে হয়েছিল। ১৯৪০ সালে জার্মান আক্রমণের বিরুদ্ধে নরওয়ে রক্ষার জন্য এবং পশ্চিম ইউরোপের  মধ্যে জার্মান সামরিক অনু প্রবেশের বিরুদ্ধে ব্যর্থ প্রচেষ্টা দ্বারা নিজেকে জাহির করার জন্য জন অভিমত সংখ্যাগরিষ্ঠ সরকার পতনেরকারণ হয়। সম্প্রতি হিসাবে ১৯৫৬ সালে স্যার এন্থনি ইডেন তাঁর সুয়েজ ভেঞ্চার পর পদত্যাগ করতে হয়েছিল</w:t>
      </w:r>
    </w:p>
    <w:p w14:paraId="395AF192"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lastRenderedPageBreak/>
        <w:t>যদিও সেখানে  কোন আনুষ্ঠানিক ভোট হয় নি</w:t>
      </w:r>
      <w:r w:rsidRPr="007A5CAD">
        <w:rPr>
          <w:rFonts w:ascii="Kalpurush" w:hAnsi="Kalpurush" w:cs="Kalpurush"/>
          <w:lang w:bidi="bn-BD"/>
        </w:rPr>
        <w:t xml:space="preserve">, </w:t>
      </w:r>
      <w:r w:rsidRPr="007A5CAD">
        <w:rPr>
          <w:rFonts w:ascii="Kalpurush" w:hAnsi="Kalpurush" w:cs="Kalpurush"/>
          <w:cs/>
          <w:lang w:bidi="bn-BD"/>
        </w:rPr>
        <w:t xml:space="preserve">জনগণের দৃঢ় এবং জবরদস্ত প্রতিকূল মতামত প্রধানমন্ত্রী  যেতে বাধ্য করে। </w:t>
      </w:r>
    </w:p>
    <w:p w14:paraId="70F252BD" w14:textId="77777777" w:rsidR="006F4A4E" w:rsidRPr="007A5CAD" w:rsidRDefault="006F4A4E" w:rsidP="001F16CA">
      <w:pPr>
        <w:rPr>
          <w:rFonts w:ascii="Kalpurush" w:hAnsi="Kalpurush" w:cs="Kalpurush"/>
          <w:lang w:bidi="bn-BD"/>
        </w:rPr>
      </w:pPr>
    </w:p>
    <w:p w14:paraId="1B5D21A9" w14:textId="77777777" w:rsidR="006F4A4E" w:rsidRPr="007A5CAD" w:rsidRDefault="006F4A4E" w:rsidP="001F16CA">
      <w:pPr>
        <w:rPr>
          <w:rFonts w:ascii="Kalpurush" w:hAnsi="Kalpurush" w:cs="Kalpurush"/>
          <w:b/>
          <w:bCs/>
          <w:lang w:bidi="bn-BD"/>
        </w:rPr>
      </w:pPr>
      <w:r w:rsidRPr="007A5CAD">
        <w:rPr>
          <w:rFonts w:ascii="Kalpurush" w:hAnsi="Kalpurush" w:cs="Kalpurush"/>
          <w:b/>
          <w:bCs/>
          <w:cs/>
          <w:lang w:bidi="bn-BD"/>
        </w:rPr>
        <w:t>ব্রিটিশ মেজাজ</w:t>
      </w:r>
    </w:p>
    <w:p w14:paraId="5EE113C1"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ব্রিটিশ মানুষের খাপ খাইয়ে নিতে এবং আপস করার একটি অসাধারণ ক্ষমতা আছে যা একটি ক্ষেত্র তৈরি করে দেয় যেখানে রাজনীতি সামাজিক উত্থান ছাড়াই চলতে পারে। লর্ড বেলফোর বলেছেন. "গণতন্ত্র মৌলিকভাবে একটি মানুষ এক সময়ে আগে থেকেই উপলব্ধি করতে পারে যে তারা</w:t>
      </w:r>
    </w:p>
    <w:p w14:paraId="7BBFB843" w14:textId="77777777" w:rsidR="006F4A4E" w:rsidRPr="007A5CAD" w:rsidRDefault="006F4A4E" w:rsidP="001F16CA">
      <w:pPr>
        <w:rPr>
          <w:rFonts w:ascii="Kalpurush" w:hAnsi="Kalpurush" w:cs="Kalpurush"/>
          <w:cs/>
          <w:lang w:bidi="bn-BD"/>
        </w:rPr>
      </w:pPr>
      <w:r w:rsidRPr="007A5CAD">
        <w:rPr>
          <w:rFonts w:ascii="Kalpurush" w:hAnsi="Kalpurush" w:cs="Kalpurush"/>
          <w:cs/>
          <w:lang w:bidi="bn-BD"/>
        </w:rPr>
        <w:t>নিরাপদে চালককে এবং তাদের নিজেদের সংযমকে সহায়তা করতে পারে তাই বিপজ্জনক রাজনৈতিক সংঘাতের বিভক্তিতে তাদের অসুবিধা হয় না। বেশিরভাগ ব্রিটিশ মানুষের মধ্যে এই অভিযোজন ক্ষমতার অসাধারণ দৃষ্টান্ত স্থাপিত হয় ১৯৪৫-৫০সালে লেবার সরকারের কল্যাণমূলক আইনের মাধ্যমে। প্রোগ্রামটি সম্পত্তি বিষয়ে একটি ভার্চুয়াল বিপ্লব এবং রাজনৈতিক পণ্ডিতরা  যেমন লাস্কি (</w:t>
      </w:r>
      <w:r w:rsidRPr="007A5CAD">
        <w:rPr>
          <w:rFonts w:ascii="Kalpurush" w:hAnsi="Kalpurush" w:cs="Kalpurush"/>
          <w:lang w:bidi="bn-BD"/>
        </w:rPr>
        <w:t>Laski</w:t>
      </w:r>
      <w:r w:rsidRPr="007A5CAD">
        <w:rPr>
          <w:rFonts w:ascii="Kalpurush" w:hAnsi="Kalpurush" w:cs="Kalpurush"/>
          <w:cs/>
          <w:lang w:bidi="bn-BD"/>
        </w:rPr>
        <w:t>)এর মতে এসব সংস্কারের চেষ্টা সমগ্র সিস্টেম সহজে ধ্বংস  করে দিতে পারে। কিন্তু সিস্টেম বেঁচে গেছে</w:t>
      </w:r>
      <w:r w:rsidRPr="007A5CAD">
        <w:rPr>
          <w:rFonts w:ascii="Kalpurush" w:hAnsi="Kalpurush" w:cs="Mangal"/>
          <w:cs/>
          <w:lang w:bidi="hi-IN"/>
        </w:rPr>
        <w:t xml:space="preserve">। </w:t>
      </w:r>
      <w:r w:rsidRPr="007A5CAD">
        <w:rPr>
          <w:rFonts w:ascii="Kalpurush" w:hAnsi="Kalpurush" w:cs="Kalpurush"/>
          <w:cs/>
          <w:lang w:bidi="bn-IN"/>
        </w:rPr>
        <w:t>পরিবর্তিত অবস্থায় অভিযোজনের এ</w:t>
      </w:r>
      <w:r w:rsidRPr="007A5CAD">
        <w:rPr>
          <w:rFonts w:ascii="Kalpurush" w:hAnsi="Kalpurush" w:cs="Kalpurush"/>
          <w:cs/>
          <w:lang w:bidi="bn-BD"/>
        </w:rPr>
        <w:t>র ক্ষমতা খুব কম সমাজই দেখাতে পেরেছে।</w:t>
      </w:r>
    </w:p>
    <w:p w14:paraId="050CEACA" w14:textId="77777777" w:rsidR="006F4A4E" w:rsidRPr="007A5CAD" w:rsidRDefault="00251941" w:rsidP="001F16CA">
      <w:pPr>
        <w:rPr>
          <w:rFonts w:ascii="Kalpurush" w:eastAsia="Calibri" w:hAnsi="Kalpurush" w:cs="Kalpurush"/>
          <w:lang w:bidi="bn-BD"/>
        </w:rPr>
      </w:pPr>
      <w:r w:rsidRPr="007A5CAD">
        <w:rPr>
          <w:rFonts w:ascii="Kalpurush" w:eastAsia="Calibri" w:hAnsi="Kalpurush" w:cs="Kalpurush"/>
          <w:cs/>
          <w:lang w:bidi="bn-BD"/>
        </w:rPr>
        <w:t>&lt;2.25.162&gt;</w:t>
      </w:r>
    </w:p>
    <w:p w14:paraId="5B97F204" w14:textId="77777777" w:rsidR="006F4A4E" w:rsidRPr="007A5CAD" w:rsidRDefault="006F4A4E" w:rsidP="001F16CA">
      <w:pPr>
        <w:rPr>
          <w:rFonts w:ascii="Kalpurush" w:hAnsi="Kalpurush" w:cs="Kalpurush"/>
        </w:rPr>
      </w:pPr>
      <w:r w:rsidRPr="007A5CAD">
        <w:rPr>
          <w:rFonts w:ascii="Kalpurush" w:hAnsi="Kalpurush" w:cs="Kalpurush"/>
          <w:cs/>
          <w:lang w:bidi="bn-IN"/>
        </w:rPr>
        <w:t>সংবিধানের কনভেনশন</w:t>
      </w:r>
    </w:p>
    <w:p w14:paraId="6F2C6ADA" w14:textId="77777777" w:rsidR="006F4A4E" w:rsidRPr="007A5CAD" w:rsidRDefault="006F4A4E" w:rsidP="001F16CA">
      <w:pPr>
        <w:rPr>
          <w:rFonts w:ascii="Kalpurush" w:hAnsi="Kalpurush" w:cs="Kalpurush"/>
        </w:rPr>
      </w:pPr>
      <w:r w:rsidRPr="007A5CAD">
        <w:rPr>
          <w:rFonts w:ascii="Kalpurush" w:hAnsi="Kalpurush" w:cs="Kalpurush"/>
          <w:cs/>
          <w:lang w:bidi="bn-IN"/>
        </w:rPr>
        <w:t>অবশেষে</w:t>
      </w:r>
      <w:r w:rsidRPr="007A5CAD">
        <w:rPr>
          <w:rFonts w:ascii="Kalpurush" w:hAnsi="Kalpurush" w:cs="Kalpurush"/>
        </w:rPr>
        <w:t xml:space="preserve">, </w:t>
      </w:r>
      <w:r w:rsidRPr="007A5CAD">
        <w:rPr>
          <w:rFonts w:ascii="Kalpurush" w:hAnsi="Kalpurush" w:cs="Kalpurush"/>
          <w:cs/>
          <w:lang w:bidi="bn-IN"/>
        </w:rPr>
        <w:t>সিস্টেম বুঝতে পেরেছে যে ক্ষমতাধারীরা সম্মানের একটি কোড অনুসরণ করে। এই অলিখিত কোড নজির ও রীতিনীতি</w:t>
      </w:r>
      <w:r w:rsidRPr="007A5CAD">
        <w:rPr>
          <w:rFonts w:ascii="Kalpurush" w:hAnsi="Kalpurush" w:cs="Kalpurush"/>
          <w:cs/>
          <w:lang w:bidi="bn-BD"/>
        </w:rPr>
        <w:t>তে নিহিতথাকে</w:t>
      </w:r>
      <w:r w:rsidRPr="007A5CAD">
        <w:rPr>
          <w:rFonts w:ascii="Kalpurush" w:hAnsi="Kalpurush" w:cs="Kalpurush"/>
        </w:rPr>
        <w:t xml:space="preserve">, </w:t>
      </w:r>
      <w:r w:rsidRPr="007A5CAD">
        <w:rPr>
          <w:rFonts w:ascii="Kalpurush" w:hAnsi="Kalpurush" w:cs="Kalpurush"/>
          <w:cs/>
          <w:lang w:bidi="bn-IN"/>
        </w:rPr>
        <w:t>সম্মিলিতভাবে সংবিধানের নিয়মাবলী বলা হয়। কনভেনশন আইন ন</w:t>
      </w:r>
      <w:r w:rsidRPr="007A5CAD">
        <w:rPr>
          <w:rFonts w:ascii="Kalpurush" w:hAnsi="Kalpurush" w:cs="Kalpurush"/>
          <w:cs/>
          <w:lang w:bidi="bn-BD"/>
        </w:rPr>
        <w:t>য়</w:t>
      </w:r>
      <w:r w:rsidRPr="007A5CAD">
        <w:rPr>
          <w:rFonts w:ascii="Kalpurush" w:hAnsi="Kalpurush" w:cs="Kalpurush"/>
          <w:cs/>
          <w:lang w:bidi="bn-IN"/>
        </w:rPr>
        <w:t xml:space="preserve"> এবং </w:t>
      </w:r>
      <w:r w:rsidRPr="007A5CAD">
        <w:rPr>
          <w:rFonts w:ascii="Kalpurush" w:hAnsi="Kalpurush" w:cs="Kalpurush"/>
          <w:cs/>
          <w:lang w:bidi="bn-BD"/>
        </w:rPr>
        <w:t xml:space="preserve">তা </w:t>
      </w:r>
      <w:r w:rsidRPr="007A5CAD">
        <w:rPr>
          <w:rFonts w:ascii="Kalpurush" w:hAnsi="Kalpurush" w:cs="Kalpurush"/>
          <w:cs/>
          <w:lang w:bidi="bn-IN"/>
        </w:rPr>
        <w:t>প্রত্যাখ্যাত হতে পারে যখন তারা পরিবর্তিত চাহিদার সঙ্গে সঙ্গতি রাখতে পারে না। করণীয় এবং করণীয় নয় উভয় রাজনৈতিক আচরণে তারা অঙ্গীভূত এবং প্রায়ই এমন কিছু করতে সক্ষম যা আইনের কোন কোড পূরণ করতে সক্ষম নয়। যদিও আইনত প্রয়োগযোগ্য নয়</w:t>
      </w:r>
      <w:r w:rsidRPr="007A5CAD">
        <w:rPr>
          <w:rFonts w:ascii="Kalpurush" w:hAnsi="Kalpurush" w:cs="Kalpurush"/>
        </w:rPr>
        <w:t xml:space="preserve">,  </w:t>
      </w:r>
      <w:r w:rsidRPr="007A5CAD">
        <w:rPr>
          <w:rFonts w:ascii="Kalpurush" w:hAnsi="Kalpurush" w:cs="Kalpurush"/>
          <w:cs/>
          <w:lang w:bidi="bn-IN"/>
        </w:rPr>
        <w:t>তা সত্ত্বেও তাদের সক্ষমতা মোটামুটিভাবে  নিয়মিত সংসদ কর্তৃক প্রণীত আইনের মত জোড়ালো</w:t>
      </w:r>
      <w:r w:rsidRPr="007A5CAD">
        <w:rPr>
          <w:rFonts w:ascii="Kalpurush" w:hAnsi="Kalpurush" w:cs="Mangal"/>
          <w:cs/>
          <w:lang w:bidi="hi-IN"/>
        </w:rPr>
        <w:t xml:space="preserve">। </w:t>
      </w:r>
      <w:r w:rsidRPr="007A5CAD">
        <w:rPr>
          <w:rFonts w:ascii="Kalpurush" w:hAnsi="Kalpurush" w:cs="Kalpurush"/>
          <w:cs/>
          <w:lang w:bidi="bn-IN"/>
        </w:rPr>
        <w:t>তারা জনগণকে সার্বভৌমত্ব নীতির উপাদান দেয়। রাজনীতিবিদরা তাদের মান্য করে</w:t>
      </w:r>
      <w:r w:rsidRPr="007A5CAD">
        <w:rPr>
          <w:rFonts w:ascii="Kalpurush" w:hAnsi="Kalpurush" w:cs="Kalpurush"/>
        </w:rPr>
        <w:t xml:space="preserve">, </w:t>
      </w:r>
      <w:r w:rsidRPr="007A5CAD">
        <w:rPr>
          <w:rFonts w:ascii="Kalpurush" w:hAnsi="Kalpurush" w:cs="Kalpurush"/>
          <w:cs/>
          <w:lang w:bidi="bn-IN"/>
        </w:rPr>
        <w:t>এমনকি যদি এটা তাদের অফিস এবং কর্তৃত্বহারা করে তা সত্ত্বেও। নিয়মাবলী কিছু এরূপ: সংসদ সদস্যদের তাদের দল যাই হোক না কেন প্রলোভন ত্যাগ করবেন না</w:t>
      </w:r>
      <w:r w:rsidRPr="007A5CAD">
        <w:rPr>
          <w:rFonts w:ascii="Kalpurush" w:hAnsi="Kalpurush" w:cs="Kalpurush"/>
        </w:rPr>
        <w:t xml:space="preserve">; </w:t>
      </w:r>
      <w:r w:rsidRPr="007A5CAD">
        <w:rPr>
          <w:rFonts w:ascii="Kalpurush" w:hAnsi="Kalpurush" w:cs="Kalpurush"/>
          <w:cs/>
          <w:lang w:bidi="bn-IN"/>
        </w:rPr>
        <w:t>কোন মন্ত্রী যদি সহকর্মীদের সাথে যথাযথ সমঝোতা করতে না পারেন তাহলে শক্তি বজায় রাখা সম্ভব হয় না</w:t>
      </w:r>
      <w:r w:rsidRPr="007A5CAD">
        <w:rPr>
          <w:rFonts w:ascii="Kalpurush" w:hAnsi="Kalpurush" w:cs="Kalpurush"/>
        </w:rPr>
        <w:t xml:space="preserve">; </w:t>
      </w:r>
      <w:r w:rsidRPr="007A5CAD">
        <w:rPr>
          <w:rFonts w:ascii="Kalpurush" w:hAnsi="Kalpurush" w:cs="Kalpurush"/>
          <w:cs/>
          <w:lang w:bidi="bn-IN"/>
        </w:rPr>
        <w:t xml:space="preserve">কোন মন্ত্রিপরিষদ একটি প্রতিকূল সংসদীয় ভোটের পরিণতি এড়াতে পারে না। এই ব্যবস্থায় বিরোধী দল সরকারের অংশ। এটা নিছক বিরোধিতার খাতিরে বিরোধিতা নয়। এটা মতাদর্শ ও নেতৃত্বের মধ্যে একটি স্পষ্ট বিকল্প উপলব্ধ। একটি সরকার সারাদেশে যখন তার নিয়ন্ত্রণ হারায় এটা যত তাড়াতাড়ি সম্ভব নিয়ন্ত্রণ নিয়ে নেয়। </w:t>
      </w:r>
    </w:p>
    <w:p w14:paraId="160C2083" w14:textId="77777777" w:rsidR="006F4A4E" w:rsidRPr="007A5CAD" w:rsidRDefault="006F4A4E" w:rsidP="001F16CA">
      <w:pPr>
        <w:rPr>
          <w:rFonts w:ascii="Kalpurush" w:hAnsi="Kalpurush" w:cs="Kalpurush"/>
        </w:rPr>
      </w:pPr>
      <w:r w:rsidRPr="007A5CAD">
        <w:rPr>
          <w:rFonts w:ascii="Kalpurush" w:hAnsi="Kalpurush" w:cs="Kalpurush"/>
          <w:cs/>
          <w:lang w:bidi="bn-IN"/>
        </w:rPr>
        <w:t>অন্যান্য দেশে ব্রিটিশ সংসদীয় ব্যর্থতা সহজে বোঝা যাবে যদি আমরা ব্রিটেনে তার সাফল্যের ফোয়ারার চিনতে পারি। সিস্টেম এত স্পর্শকাতর যে এটা অকেজো অবস্থার অধীনে বিকাশ লাভ করতে পারে না. পাকিস্তানে অনেক ফাঁদ এড়ানো যেত</w:t>
      </w:r>
      <w:r w:rsidRPr="007A5CAD">
        <w:rPr>
          <w:rFonts w:ascii="Kalpurush" w:hAnsi="Kalpurush" w:cs="Kalpurush"/>
        </w:rPr>
        <w:t xml:space="preserve">, </w:t>
      </w:r>
      <w:r w:rsidRPr="007A5CAD">
        <w:rPr>
          <w:rFonts w:ascii="Kalpurush" w:hAnsi="Kalpurush" w:cs="Kalpurush"/>
          <w:cs/>
          <w:lang w:bidi="bn-IN"/>
        </w:rPr>
        <w:t xml:space="preserve">এটি উপলব্ধি করার সময় এসেছে। </w:t>
      </w:r>
    </w:p>
    <w:p w14:paraId="6A480A0B" w14:textId="77777777" w:rsidR="006F4A4E" w:rsidRPr="007A5CAD" w:rsidRDefault="006F4A4E" w:rsidP="001F16CA">
      <w:pPr>
        <w:rPr>
          <w:rFonts w:ascii="Kalpurush" w:hAnsi="Kalpurush" w:cs="Kalpurush"/>
        </w:rPr>
      </w:pPr>
    </w:p>
    <w:p w14:paraId="68B63AA2" w14:textId="77777777" w:rsidR="006F4A4E" w:rsidRPr="007A5CAD" w:rsidRDefault="006F4A4E" w:rsidP="001F16CA">
      <w:pPr>
        <w:rPr>
          <w:rFonts w:ascii="Kalpurush" w:hAnsi="Kalpurush" w:cs="Kalpurush"/>
        </w:rPr>
      </w:pPr>
      <w:r w:rsidRPr="007A5CAD">
        <w:rPr>
          <w:rFonts w:ascii="Kalpurush" w:hAnsi="Kalpurush" w:cs="Kalpurush"/>
          <w:cs/>
          <w:lang w:bidi="bn-IN"/>
        </w:rPr>
        <w:lastRenderedPageBreak/>
        <w:t>পাকিস্তান সংসদীয় সরকারের ব্যর্থতার</w:t>
      </w:r>
    </w:p>
    <w:p w14:paraId="31F4559C" w14:textId="77777777" w:rsidR="006F4A4E" w:rsidRPr="007A5CAD" w:rsidRDefault="006F4A4E" w:rsidP="001F16CA">
      <w:pPr>
        <w:rPr>
          <w:rFonts w:ascii="Kalpurush" w:hAnsi="Kalpurush" w:cs="Kalpurush"/>
        </w:rPr>
      </w:pPr>
      <w:r w:rsidRPr="007A5CAD">
        <w:rPr>
          <w:rFonts w:ascii="Kalpurush" w:hAnsi="Kalpurush" w:cs="Kalpurush"/>
          <w:cs/>
          <w:lang w:bidi="bn-IN"/>
        </w:rPr>
        <w:t xml:space="preserve">সাংবিধানিক সরকারের নতুন কোন রূপ তৈরি হবার পূর্বে প্রথমে কারণগুলা যাচাই করা জরুরী যেগুলো পাকিস্তানের সাংবিধানিক সরকারকে ১৯৫৬ এর সংবিধান বাতিল পর্যন্ত নিয়ে গেছে এবং নির্ধারন করতে হবে এতে সরকারের অবদান কতখানি। </w:t>
      </w:r>
    </w:p>
    <w:p w14:paraId="058505B6" w14:textId="77777777" w:rsidR="006F4A4E" w:rsidRPr="007A5CAD" w:rsidRDefault="006F4A4E" w:rsidP="001F16CA">
      <w:pPr>
        <w:rPr>
          <w:rFonts w:ascii="Kalpurush" w:hAnsi="Kalpurush" w:cs="Kalpurush"/>
        </w:rPr>
      </w:pPr>
      <w:r w:rsidRPr="007A5CAD">
        <w:rPr>
          <w:rFonts w:ascii="Kalpurush" w:hAnsi="Kalpurush" w:cs="Kalpurush"/>
          <w:cs/>
          <w:lang w:bidi="bn-IN"/>
        </w:rPr>
        <w:t>সংসদীয় ব্যবস্থার কিছু বন্ধু জোর দিয়েছিল যে সংসদীয় সরকারের কোন ব্যর্থতা ছিল না  এবং শুধুমাত্র যখন ১৯৫৬ সালের সংবিধানে সাধারণ নির্বাচনের পর পূর্ণ ভাবে সূচনা হয়ে যেত। তাদের মতে</w:t>
      </w:r>
      <w:r w:rsidRPr="007A5CAD">
        <w:rPr>
          <w:rFonts w:ascii="Kalpurush" w:hAnsi="Kalpurush" w:cs="Kalpurush"/>
        </w:rPr>
        <w:t xml:space="preserve">, </w:t>
      </w:r>
      <w:r w:rsidRPr="007A5CAD">
        <w:rPr>
          <w:rFonts w:ascii="Kalpurush" w:hAnsi="Kalpurush" w:cs="Kalpurush"/>
          <w:cs/>
          <w:lang w:bidi="bn-IN"/>
        </w:rPr>
        <w:t>ব্যর্থতার কথা বলা অন্যায্য</w:t>
      </w:r>
      <w:r w:rsidRPr="007A5CAD">
        <w:rPr>
          <w:rFonts w:ascii="Kalpurush" w:hAnsi="Kalpurush" w:cs="Kalpurush"/>
        </w:rPr>
        <w:t xml:space="preserve">, </w:t>
      </w:r>
      <w:r w:rsidRPr="007A5CAD">
        <w:rPr>
          <w:rFonts w:ascii="Kalpurush" w:hAnsi="Kalpurush" w:cs="Kalpurush"/>
          <w:cs/>
          <w:lang w:bidi="bn-IN"/>
        </w:rPr>
        <w:t xml:space="preserve">এট একটি সাংবিধানিক ব্যবস্থা যা তার সম্পূর্ণতা জারি করা হয় নি এবং সত্যিই বিচার ছাড়াই দাফন করা হয়েছে। এর কারণ একটি সন্দেহজনক ভাবনা যেটি হলো এই যে ১৯৫৬ সালের সংবিধান দেশকেএকটি সম্পূর্ন নতুন সিস্টেম দিয়েছেন । কিন্তু আসলে সেটি ঠিক নয়। </w:t>
      </w:r>
    </w:p>
    <w:p w14:paraId="5B38C7E5" w14:textId="77777777" w:rsidR="006F4A4E" w:rsidRPr="007A5CAD" w:rsidRDefault="006F4A4E" w:rsidP="001F16CA">
      <w:pPr>
        <w:rPr>
          <w:rFonts w:ascii="Kalpurush" w:hAnsi="Kalpurush" w:cs="Kalpurush"/>
        </w:rPr>
      </w:pPr>
      <w:r w:rsidRPr="007A5CAD">
        <w:rPr>
          <w:rFonts w:ascii="Kalpurush" w:hAnsi="Kalpurush" w:cs="Kalpurush"/>
          <w:cs/>
          <w:lang w:bidi="bn-IN"/>
        </w:rPr>
        <w:t xml:space="preserve">আগস্ট </w:t>
      </w:r>
      <w:r w:rsidRPr="007A5CAD">
        <w:rPr>
          <w:rFonts w:ascii="Kalpurush" w:hAnsi="Kalpurush" w:cs="Kalpurush"/>
          <w:cs/>
          <w:lang w:bidi="bn-BD"/>
        </w:rPr>
        <w:t xml:space="preserve">১৯৪৭ </w:t>
      </w:r>
      <w:r w:rsidRPr="007A5CAD">
        <w:rPr>
          <w:rFonts w:ascii="Kalpurush" w:hAnsi="Kalpurush" w:cs="Kalpurush"/>
          <w:cs/>
          <w:lang w:bidi="bn-IN"/>
        </w:rPr>
        <w:t>সালে</w:t>
      </w:r>
      <w:r w:rsidRPr="007A5CAD">
        <w:rPr>
          <w:rFonts w:ascii="Kalpurush" w:hAnsi="Kalpurush" w:cs="Kalpurush"/>
        </w:rPr>
        <w:t xml:space="preserve">, </w:t>
      </w:r>
      <w:r w:rsidRPr="007A5CAD">
        <w:rPr>
          <w:rFonts w:ascii="Kalpurush" w:hAnsi="Kalpurush" w:cs="Kalpurush"/>
          <w:cs/>
          <w:lang w:bidi="bn-IN"/>
        </w:rPr>
        <w:t xml:space="preserve">যখন পাকিস্তান একটি স্বাধীন রাষ্ট্র হিসেবে অস্তিত্বে এসেছিল ভারত সরকার শাসন আইন </w:t>
      </w:r>
      <w:r w:rsidRPr="007A5CAD">
        <w:rPr>
          <w:rFonts w:ascii="Kalpurush" w:hAnsi="Kalpurush" w:cs="Kalpurush"/>
          <w:cs/>
          <w:lang w:bidi="bn-BD"/>
        </w:rPr>
        <w:t xml:space="preserve">১৯৩৫ </w:t>
      </w:r>
      <w:r w:rsidRPr="007A5CAD">
        <w:rPr>
          <w:rFonts w:ascii="Kalpurush" w:hAnsi="Kalpurush" w:cs="Kalpurush"/>
          <w:cs/>
          <w:lang w:bidi="bn-IN"/>
        </w:rPr>
        <w:t xml:space="preserve">এর  একটি অন্তর্বর্তীকালীন সংবিধান গৃহীত হয়েছিল। এই অভিযোজিত আইন পাকিস্তান সরকারের একটি টাইপ যা সাধারণত রাজত্বগুলোতে সংসদীয় সরকারের সাংবিধানিক কাঠামো সাদৃশ্য। </w:t>
      </w:r>
      <w:r w:rsidRPr="007A5CAD">
        <w:rPr>
          <w:rFonts w:ascii="Kalpurush" w:hAnsi="Kalpurush" w:cs="Kalpurush"/>
          <w:cs/>
          <w:lang w:bidi="bn-BD"/>
        </w:rPr>
        <w:t>১৯৫৬</w:t>
      </w:r>
      <w:r w:rsidRPr="007A5CAD">
        <w:rPr>
          <w:rFonts w:ascii="Kalpurush" w:hAnsi="Kalpurush" w:cs="Kalpurush"/>
          <w:cs/>
          <w:lang w:bidi="bn-IN"/>
        </w:rPr>
        <w:t xml:space="preserve">সালের সংবিধানে সাধারণত </w:t>
      </w:r>
      <w:r w:rsidRPr="007A5CAD">
        <w:rPr>
          <w:rFonts w:ascii="Kalpurush" w:hAnsi="Kalpurush" w:cs="Kalpurush"/>
          <w:cs/>
          <w:lang w:bidi="bn-BD"/>
        </w:rPr>
        <w:t>১৯৩৫</w:t>
      </w:r>
      <w:r w:rsidRPr="007A5CAD">
        <w:rPr>
          <w:rFonts w:ascii="Kalpurush" w:hAnsi="Kalpurush" w:cs="Kalpurush"/>
          <w:cs/>
          <w:lang w:bidi="bn-IN"/>
        </w:rPr>
        <w:t>এর অভিযোজিত আইনের প্যাটার্ন অনুসরণ করে।</w:t>
      </w:r>
    </w:p>
    <w:p w14:paraId="2C597F8C" w14:textId="77777777" w:rsidR="00251941" w:rsidRPr="007A5CAD" w:rsidRDefault="00251941" w:rsidP="00251941">
      <w:pPr>
        <w:rPr>
          <w:rFonts w:ascii="Kalpurush" w:eastAsia="Calibri" w:hAnsi="Kalpurush" w:cs="Kalpurush"/>
          <w:lang w:bidi="bn-BD"/>
        </w:rPr>
      </w:pPr>
      <w:r w:rsidRPr="007A5CAD">
        <w:rPr>
          <w:rFonts w:ascii="Kalpurush" w:eastAsia="Calibri" w:hAnsi="Kalpurush" w:cs="Kalpurush"/>
          <w:cs/>
          <w:lang w:bidi="bn-BD"/>
        </w:rPr>
        <w:t>&lt;2.25.163&gt;</w:t>
      </w:r>
    </w:p>
    <w:p w14:paraId="007EF228" w14:textId="77777777" w:rsidR="006F4A4E" w:rsidRPr="007A5CAD" w:rsidRDefault="006F4A4E" w:rsidP="001F16CA">
      <w:pPr>
        <w:rPr>
          <w:rFonts w:ascii="Kalpurush" w:eastAsia="Calibri" w:hAnsi="Kalpurush" w:cs="Kalpurush"/>
          <w:lang w:bidi="bn-BD"/>
        </w:rPr>
      </w:pPr>
    </w:p>
    <w:p w14:paraId="211CA946" w14:textId="77777777" w:rsidR="006F4A4E" w:rsidRPr="007A5CAD" w:rsidRDefault="006F4A4E" w:rsidP="001F16CA">
      <w:pPr>
        <w:rPr>
          <w:rFonts w:ascii="Kalpurush" w:hAnsi="Kalpurush" w:cs="Kalpurush"/>
        </w:rPr>
      </w:pPr>
      <w:r w:rsidRPr="007A5CAD">
        <w:rPr>
          <w:rFonts w:ascii="Kalpurush" w:hAnsi="Kalpurush" w:cs="Kalpurush"/>
          <w:cs/>
          <w:lang w:bidi="bn-IN"/>
        </w:rPr>
        <w:t>এটা গভর্নর জেনারেল</w:t>
      </w:r>
      <w:r w:rsidRPr="007A5CAD">
        <w:rPr>
          <w:rFonts w:ascii="Kalpurush" w:hAnsi="Kalpurush" w:cs="Kalpurush"/>
          <w:cs/>
          <w:lang w:bidi="bn-BD"/>
        </w:rPr>
        <w:t>ের</w:t>
      </w:r>
      <w:r w:rsidRPr="007A5CAD">
        <w:rPr>
          <w:rFonts w:ascii="Kalpurush" w:hAnsi="Kalpurush" w:cs="Kalpurush"/>
          <w:cs/>
          <w:lang w:bidi="bn-IN"/>
        </w:rPr>
        <w:t xml:space="preserve"> ক্ষমতা </w:t>
      </w:r>
      <w:r w:rsidRPr="007A5CAD">
        <w:rPr>
          <w:rFonts w:ascii="Kalpurush" w:hAnsi="Kalpurush" w:cs="Kalpurush"/>
          <w:cs/>
          <w:lang w:bidi="bn-BD"/>
        </w:rPr>
        <w:t>কিছুটা খর্ব করে</w:t>
      </w:r>
      <w:r w:rsidRPr="007A5CAD">
        <w:rPr>
          <w:rFonts w:ascii="Kalpurush" w:hAnsi="Kalpurush" w:cs="Kalpurush"/>
          <w:cs/>
          <w:lang w:bidi="bn-IN"/>
        </w:rPr>
        <w:t xml:space="preserve"> প্রাদেশিক সরকারগুলোকে ব্যাপকতর ক্ষমতা দিয়েছে। এতে রাষ্ট্রীয় নীতি নির্দেশিকা মূলনীতির একটি বিশদ বিবৃতি অন্তর্ভুক্ত </w:t>
      </w:r>
      <w:r w:rsidRPr="007A5CAD">
        <w:rPr>
          <w:rFonts w:ascii="Kalpurush" w:hAnsi="Kalpurush" w:cs="Kalpurush"/>
          <w:cs/>
          <w:lang w:bidi="bn-BD"/>
        </w:rPr>
        <w:t xml:space="preserve">করেছে </w:t>
      </w:r>
      <w:r w:rsidRPr="007A5CAD">
        <w:rPr>
          <w:rFonts w:ascii="Kalpurush" w:hAnsi="Kalpurush" w:cs="Kalpurush"/>
          <w:cs/>
          <w:lang w:bidi="bn-IN"/>
        </w:rPr>
        <w:t>এবং ইসলামি আইনের সাথে সাদৃশ্য রেখেদেশের আইনসংক্রান্ত  পরিকল্পিত বিধানকে ডিজাইন করা হয়েছে</w:t>
      </w:r>
      <w:r w:rsidRPr="007A5CAD">
        <w:rPr>
          <w:rFonts w:ascii="Kalpurush" w:hAnsi="Kalpurush" w:cs="Mangal"/>
          <w:cs/>
          <w:lang w:bidi="hi-IN"/>
        </w:rPr>
        <w:t xml:space="preserve">। </w:t>
      </w:r>
      <w:r w:rsidRPr="007A5CAD">
        <w:rPr>
          <w:rFonts w:ascii="Kalpurush" w:hAnsi="Kalpurush" w:cs="Kalpurush"/>
          <w:cs/>
          <w:lang w:bidi="bn-IN"/>
        </w:rPr>
        <w:t>কিন্তু এই সংবিধানের মৌলিকত্ব</w:t>
      </w:r>
      <w:r w:rsidRPr="007A5CAD">
        <w:rPr>
          <w:rFonts w:ascii="Kalpurush" w:hAnsi="Kalpurush" w:cs="Kalpurush"/>
          <w:cs/>
          <w:lang w:bidi="bn-BD"/>
        </w:rPr>
        <w:t>কেগুরুত্বের দিক থেকে খুব বেশী বিবেচনা করা হয়নি</w:t>
      </w:r>
      <w:r w:rsidRPr="007A5CAD">
        <w:rPr>
          <w:rFonts w:ascii="Kalpurush" w:hAnsi="Kalpurush" w:cs="Mangal"/>
          <w:cs/>
          <w:lang w:bidi="hi-IN"/>
        </w:rPr>
        <w:t xml:space="preserve">। </w:t>
      </w:r>
      <w:r w:rsidRPr="007A5CAD">
        <w:rPr>
          <w:rFonts w:ascii="Kalpurush" w:hAnsi="Kalpurush" w:cs="Kalpurush"/>
          <w:cs/>
          <w:lang w:bidi="bn-IN"/>
        </w:rPr>
        <w:t xml:space="preserve">এটা সাংবিধানিক মৌলিক প্রকৃতি নিয়ে নতুন কিছু আনেনি। এমনকি তার ভাষা অনেকাংশে </w:t>
      </w:r>
      <w:r w:rsidRPr="007A5CAD">
        <w:rPr>
          <w:rFonts w:ascii="Kalpurush" w:hAnsi="Kalpurush" w:cs="Kalpurush"/>
        </w:rPr>
        <w:t>'</w:t>
      </w:r>
      <w:r w:rsidRPr="007A5CAD">
        <w:rPr>
          <w:rFonts w:ascii="Kalpurush" w:hAnsi="Kalpurush" w:cs="Kalpurush"/>
          <w:cs/>
          <w:lang w:bidi="bn-IN"/>
        </w:rPr>
        <w:t>অভিযোজিত অ্যাক্ট</w:t>
      </w:r>
      <w:r w:rsidRPr="007A5CAD">
        <w:rPr>
          <w:rFonts w:ascii="Kalpurush" w:hAnsi="Kalpurush" w:cs="Kalpurush"/>
        </w:rPr>
        <w:t xml:space="preserve">' </w:t>
      </w:r>
      <w:r w:rsidRPr="007A5CAD">
        <w:rPr>
          <w:rFonts w:ascii="Kalpurush" w:hAnsi="Kalpurush" w:cs="Kalpurush"/>
          <w:cs/>
          <w:lang w:bidi="bn-IN"/>
        </w:rPr>
        <w:t xml:space="preserve">এর মত একই ছিল। এটি বিদ্যমান সংসদীয় প্রতিষ্ঠানকে অক্ষত রেখেছে। </w:t>
      </w:r>
    </w:p>
    <w:p w14:paraId="63969382" w14:textId="77777777" w:rsidR="006F4A4E" w:rsidRPr="007A5CAD" w:rsidRDefault="006F4A4E" w:rsidP="001F16CA">
      <w:pPr>
        <w:rPr>
          <w:rFonts w:ascii="Kalpurush" w:hAnsi="Kalpurush" w:cs="Kalpurush"/>
        </w:rPr>
      </w:pPr>
      <w:r w:rsidRPr="007A5CAD">
        <w:rPr>
          <w:rFonts w:ascii="Kalpurush" w:hAnsi="Kalpurush" w:cs="Kalpurush"/>
          <w:cs/>
          <w:lang w:bidi="bn-IN"/>
        </w:rPr>
        <w:t xml:space="preserve">সংসদ বা মন্ত্রিসভা সিস্টেম দ্বারা কি বোঝানো হয় একটি পরিষ্কার ছবি দিতে তার প্রধান বৈশিষ্ট্য নীচে দেয়া হলঃ </w:t>
      </w:r>
    </w:p>
    <w:p w14:paraId="22A5C698" w14:textId="77777777" w:rsidR="006F4A4E" w:rsidRPr="007A5CAD" w:rsidRDefault="006F4A4E" w:rsidP="001F16CA">
      <w:pPr>
        <w:rPr>
          <w:rFonts w:ascii="Kalpurush" w:hAnsi="Kalpurush" w:cs="Kalpurush"/>
        </w:rPr>
      </w:pPr>
      <w:r w:rsidRPr="007A5CAD">
        <w:rPr>
          <w:rFonts w:ascii="Kalpurush" w:hAnsi="Kalpurush" w:cs="Kalpurush"/>
          <w:cs/>
          <w:lang w:bidi="bn-IN"/>
        </w:rPr>
        <w:t xml:space="preserve">১) রাষ্ট্র প্রধান মূলত একটি আনুষ্ঠানিক </w:t>
      </w:r>
      <w:r w:rsidRPr="007A5CAD">
        <w:rPr>
          <w:rFonts w:ascii="Kalpurush" w:hAnsi="Kalpurush" w:cs="Kalpurush"/>
          <w:cs/>
          <w:lang w:bidi="bn-BD"/>
        </w:rPr>
        <w:t xml:space="preserve">পদ </w:t>
      </w:r>
      <w:r w:rsidRPr="007A5CAD">
        <w:rPr>
          <w:rFonts w:ascii="Kalpurush" w:hAnsi="Kalpurush" w:cs="Kalpurush"/>
          <w:cs/>
          <w:lang w:bidi="bn-IN"/>
        </w:rPr>
        <w:t>যদিও তিনি নির্বাহী</w:t>
      </w:r>
      <w:r w:rsidRPr="007A5CAD">
        <w:rPr>
          <w:rFonts w:ascii="Kalpurush" w:hAnsi="Kalpurush" w:cs="Kalpurush"/>
          <w:cs/>
          <w:lang w:bidi="bn-BD"/>
        </w:rPr>
        <w:t xml:space="preserve">গণের কার্যাদি অনুমোদন করেন </w:t>
      </w:r>
      <w:r w:rsidRPr="007A5CAD">
        <w:rPr>
          <w:rFonts w:ascii="Kalpurush" w:hAnsi="Kalpurush" w:cs="Kalpurush"/>
          <w:cs/>
          <w:lang w:bidi="bn-IN"/>
        </w:rPr>
        <w:t xml:space="preserve">-মন্ত্রীদের কর্মের  উপর </w:t>
      </w:r>
      <w:r w:rsidRPr="007A5CAD">
        <w:rPr>
          <w:rFonts w:ascii="Kalpurush" w:hAnsi="Kalpurush" w:cs="Kalpurush"/>
          <w:cs/>
          <w:lang w:bidi="bn-BD"/>
        </w:rPr>
        <w:t>তাঁরকতৃত্ব</w:t>
      </w:r>
      <w:r w:rsidRPr="007A5CAD">
        <w:rPr>
          <w:rFonts w:ascii="Kalpurush" w:hAnsi="Kalpurush" w:cs="Kalpurush"/>
          <w:cs/>
          <w:lang w:bidi="bn-IN"/>
        </w:rPr>
        <w:t xml:space="preserve"> থাকে। তার বিচক্ষণতা</w:t>
      </w:r>
      <w:r w:rsidRPr="007A5CAD">
        <w:rPr>
          <w:rFonts w:ascii="Kalpurush" w:hAnsi="Kalpurush" w:cs="Kalpurush"/>
        </w:rPr>
        <w:t xml:space="preserve">, </w:t>
      </w:r>
      <w:r w:rsidRPr="007A5CAD">
        <w:rPr>
          <w:rFonts w:ascii="Kalpurush" w:hAnsi="Kalpurush" w:cs="Kalpurush"/>
          <w:cs/>
          <w:lang w:bidi="bn-IN"/>
        </w:rPr>
        <w:t>যদি থাকে</w:t>
      </w:r>
      <w:r w:rsidRPr="007A5CAD">
        <w:rPr>
          <w:rFonts w:ascii="Kalpurush" w:hAnsi="Kalpurush" w:cs="Kalpurush"/>
        </w:rPr>
        <w:t xml:space="preserve">, </w:t>
      </w:r>
      <w:r w:rsidRPr="007A5CAD">
        <w:rPr>
          <w:rFonts w:ascii="Kalpurush" w:hAnsi="Kalpurush" w:cs="Kalpurush"/>
          <w:cs/>
          <w:lang w:bidi="bn-IN"/>
        </w:rPr>
        <w:t xml:space="preserve">অত্যন্ত </w:t>
      </w:r>
      <w:r w:rsidRPr="007A5CAD">
        <w:rPr>
          <w:rFonts w:ascii="Kalpurush" w:hAnsi="Kalpurush" w:cs="Kalpurush"/>
          <w:cs/>
          <w:lang w:bidi="bn-BD"/>
        </w:rPr>
        <w:t xml:space="preserve">পরিস্থিতি দ্বারা </w:t>
      </w:r>
      <w:r w:rsidRPr="007A5CAD">
        <w:rPr>
          <w:rFonts w:ascii="Kalpurush" w:hAnsi="Kalpurush" w:cs="Kalpurush"/>
          <w:cs/>
          <w:lang w:bidi="bn-IN"/>
        </w:rPr>
        <w:t>সীমাবদ্ধ এবং সীমিত</w:t>
      </w:r>
      <w:r w:rsidRPr="007A5CAD">
        <w:rPr>
          <w:rFonts w:ascii="Kalpurush" w:hAnsi="Kalpurush" w:cs="Mangal"/>
          <w:cs/>
          <w:lang w:bidi="hi-IN"/>
        </w:rPr>
        <w:t xml:space="preserve">। </w:t>
      </w:r>
    </w:p>
    <w:p w14:paraId="4CC087A4" w14:textId="77777777" w:rsidR="006F4A4E" w:rsidRPr="007A5CAD" w:rsidRDefault="006F4A4E" w:rsidP="001F16CA">
      <w:pPr>
        <w:rPr>
          <w:rFonts w:ascii="Kalpurush" w:hAnsi="Kalpurush" w:cs="Kalpurush"/>
        </w:rPr>
      </w:pPr>
      <w:r w:rsidRPr="007A5CAD">
        <w:rPr>
          <w:rFonts w:ascii="Kalpurush" w:hAnsi="Kalpurush" w:cs="Kalpurush"/>
          <w:cs/>
          <w:lang w:bidi="bn-IN"/>
        </w:rPr>
        <w:t xml:space="preserve">২) নির্বাহী মন্ত্রীদের একট গ্রুপ আছে যাএয়া ক্যাবিনেটে একটি ইউনিট হিসেবে কাজ করে। </w:t>
      </w:r>
    </w:p>
    <w:p w14:paraId="112070ED" w14:textId="77777777" w:rsidR="006F4A4E" w:rsidRPr="007A5CAD" w:rsidRDefault="006F4A4E"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এই দুটি জিনিস অনুমান করা যায়</w:t>
      </w:r>
      <w:r w:rsidRPr="007A5CAD">
        <w:rPr>
          <w:rFonts w:ascii="Kalpurush" w:hAnsi="Kalpurush" w:cs="Kalpurush"/>
        </w:rPr>
        <w:t xml:space="preserve">, </w:t>
      </w:r>
      <w:r w:rsidRPr="007A5CAD">
        <w:rPr>
          <w:rFonts w:ascii="Kalpurush" w:hAnsi="Kalpurush" w:cs="Kalpurush"/>
          <w:cs/>
          <w:lang w:bidi="bn-IN"/>
        </w:rPr>
        <w:t>প্রথমত সেখানে সমষ্টিগত দায়িত্ব এবং দ্বিতীয়ত দলের এক লোক একটা উদীয়মান ভূমিকা পালন করে এবং একটি অধিনায়কের কাজ করে-ইনিই প্রধানমন্ত্রী)</w:t>
      </w:r>
    </w:p>
    <w:p w14:paraId="2498FF7A" w14:textId="77777777" w:rsidR="006F4A4E" w:rsidRPr="007A5CAD" w:rsidRDefault="006F4A4E" w:rsidP="001F16CA">
      <w:pPr>
        <w:rPr>
          <w:rFonts w:ascii="Kalpurush" w:hAnsi="Kalpurush" w:cs="Kalpurush"/>
        </w:rPr>
      </w:pPr>
      <w:r w:rsidRPr="007A5CAD">
        <w:rPr>
          <w:rFonts w:ascii="Kalpurush" w:hAnsi="Kalpurush" w:cs="Kalpurush"/>
          <w:cs/>
          <w:lang w:bidi="bn-IN"/>
        </w:rPr>
        <w:lastRenderedPageBreak/>
        <w:t xml:space="preserve">৩) মন্ত্রীরা আইনসভার সদস্য। </w:t>
      </w:r>
    </w:p>
    <w:p w14:paraId="1C8DBAD2" w14:textId="77777777" w:rsidR="006F4A4E" w:rsidRPr="007A5CAD" w:rsidRDefault="006F4A4E" w:rsidP="001F16CA">
      <w:pPr>
        <w:rPr>
          <w:rFonts w:ascii="Kalpurush" w:hAnsi="Kalpurush" w:cs="Kalpurush"/>
        </w:rPr>
      </w:pPr>
      <w:r w:rsidRPr="007A5CAD">
        <w:rPr>
          <w:rFonts w:ascii="Kalpurush" w:hAnsi="Kalpurush" w:cs="Kalpurush"/>
          <w:cs/>
          <w:lang w:bidi="bn-IN"/>
        </w:rPr>
        <w:t xml:space="preserve">৪) মন্ত্রীবর্গ হলেন সংখ্যাগরিষ্ঠ দলের সদস্যরা। </w:t>
      </w:r>
    </w:p>
    <w:p w14:paraId="0444D96B" w14:textId="77777777" w:rsidR="006F4A4E" w:rsidRPr="007A5CAD" w:rsidRDefault="006F4A4E"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 xml:space="preserve">যদি কোয়ালিশন সরকার গঠন করা হয় তবে মেজরিটি দলের মন্ত্রী সংখ্যা বেশি থাকে) </w:t>
      </w:r>
    </w:p>
    <w:p w14:paraId="60558A27" w14:textId="77777777" w:rsidR="006F4A4E" w:rsidRPr="007A5CAD" w:rsidRDefault="006F4A4E" w:rsidP="001F16CA">
      <w:pPr>
        <w:rPr>
          <w:rFonts w:ascii="Kalpurush" w:hAnsi="Kalpurush" w:cs="Kalpurush"/>
        </w:rPr>
      </w:pPr>
      <w:r w:rsidRPr="007A5CAD">
        <w:rPr>
          <w:rFonts w:ascii="Kalpurush" w:hAnsi="Kalpurush" w:cs="Kalpurush"/>
          <w:cs/>
          <w:lang w:bidi="bn-IN"/>
        </w:rPr>
        <w:t xml:space="preserve">৫)  মন্ত্রী পদে বহাল শুধুমাত্র যদি তারা পরিষদের আস্থা ধরে রাখেন। </w:t>
      </w:r>
    </w:p>
    <w:p w14:paraId="4CA1E16B" w14:textId="77777777" w:rsidR="006F4A4E" w:rsidRPr="007A5CAD" w:rsidRDefault="006F4A4E" w:rsidP="001F16CA">
      <w:pPr>
        <w:rPr>
          <w:rFonts w:ascii="Kalpurush" w:hAnsi="Kalpurush" w:cs="Kalpurush"/>
        </w:rPr>
      </w:pPr>
      <w:r w:rsidRPr="007A5CAD">
        <w:rPr>
          <w:rFonts w:ascii="Kalpurush" w:hAnsi="Kalpurush" w:cs="Kalpurush"/>
          <w:cs/>
          <w:lang w:bidi="bn-IN"/>
        </w:rPr>
        <w:t xml:space="preserve">৬) মন্ত্রী ব্যক্তিগতভাবে তার অধীনস্থ পোর্টফোলিওর জন্য দায়ী এবং তার সঠিক ক্রিয়ার জন্য ক্রমাগত পরিষদের কাছে জবাবদিহি করতে হয়। </w:t>
      </w:r>
    </w:p>
    <w:p w14:paraId="7951AB3F" w14:textId="77777777" w:rsidR="006F4A4E" w:rsidRPr="007A5CAD" w:rsidRDefault="006F4A4E" w:rsidP="001F16CA">
      <w:pPr>
        <w:rPr>
          <w:rFonts w:ascii="Kalpurush" w:hAnsi="Kalpurush" w:cs="Kalpurush"/>
        </w:rPr>
      </w:pPr>
      <w:r w:rsidRPr="007A5CAD">
        <w:rPr>
          <w:rFonts w:ascii="Kalpurush" w:hAnsi="Kalpurush" w:cs="Kalpurush"/>
          <w:cs/>
          <w:lang w:bidi="bn-BD"/>
        </w:rPr>
        <w:t>১৯৫৮</w:t>
      </w:r>
      <w:r w:rsidRPr="007A5CAD">
        <w:rPr>
          <w:rFonts w:ascii="Kalpurush" w:hAnsi="Kalpurush" w:cs="Kalpurush"/>
          <w:cs/>
          <w:lang w:bidi="bn-IN"/>
        </w:rPr>
        <w:t xml:space="preserve"> সালের অক্টোবর পর্যন্ত পাকিস্তানের অপারেটিং সরকার ব্যবস্থায় এই প্যাটার্ন অনুসরণ করলে এটা স্পষ্ট হবে। এমনকি বিশেষ করে </w:t>
      </w:r>
      <w:r w:rsidRPr="007A5CAD">
        <w:rPr>
          <w:rFonts w:ascii="Kalpurush" w:hAnsi="Kalpurush" w:cs="Kalpurush"/>
          <w:cs/>
          <w:lang w:bidi="bn-BD"/>
        </w:rPr>
        <w:t>১৯৫৩</w:t>
      </w:r>
      <w:r w:rsidRPr="007A5CAD">
        <w:rPr>
          <w:rFonts w:ascii="Kalpurush" w:hAnsi="Kalpurush" w:cs="Kalpurush"/>
          <w:cs/>
          <w:lang w:bidi="bn-IN"/>
        </w:rPr>
        <w:t>সাল থেকে ঘটনাগুলোতে দ্রুত নজরে বোলালে</w:t>
      </w:r>
      <w:r w:rsidRPr="007A5CAD">
        <w:rPr>
          <w:rFonts w:ascii="Kalpurush" w:hAnsi="Kalpurush" w:cs="Kalpurush"/>
        </w:rPr>
        <w:t xml:space="preserve">, </w:t>
      </w:r>
      <w:r w:rsidRPr="007A5CAD">
        <w:rPr>
          <w:rFonts w:ascii="Kalpurush" w:hAnsi="Kalpurush" w:cs="Kalpurush"/>
          <w:cs/>
          <w:lang w:bidi="bn-IN"/>
        </w:rPr>
        <w:t xml:space="preserve">এটা বেশ স্পষ্ট হবে যে এই প্যাটার্ন সফলভাবে কাজ করে নি। সংবিধান কমিশন একই সিদ্ধান্তে উপনীত হয়েছে। </w:t>
      </w:r>
    </w:p>
    <w:p w14:paraId="4D2386DF" w14:textId="77777777" w:rsidR="006F4A4E" w:rsidRPr="007A5CAD" w:rsidRDefault="006F4A4E" w:rsidP="001F16CA">
      <w:pPr>
        <w:rPr>
          <w:rFonts w:ascii="Kalpurush" w:hAnsi="Kalpurush" w:cs="Kalpurush"/>
        </w:rPr>
      </w:pPr>
    </w:p>
    <w:p w14:paraId="66FA03EF" w14:textId="77777777" w:rsidR="006F4A4E" w:rsidRPr="007A5CAD" w:rsidRDefault="006F4A4E" w:rsidP="001F16CA">
      <w:pPr>
        <w:rPr>
          <w:rFonts w:ascii="Kalpurush" w:hAnsi="Kalpurush" w:cs="Kalpurush"/>
        </w:rPr>
      </w:pPr>
      <w:r w:rsidRPr="007A5CAD">
        <w:rPr>
          <w:rFonts w:ascii="Kalpurush" w:hAnsi="Kalpurush" w:cs="Kalpurush"/>
          <w:cs/>
          <w:lang w:bidi="bn-IN"/>
        </w:rPr>
        <w:t>ব্যর্থতার কারণসমূহ</w:t>
      </w:r>
    </w:p>
    <w:p w14:paraId="2075C962" w14:textId="77777777" w:rsidR="006F4A4E" w:rsidRPr="007A5CAD" w:rsidRDefault="006F4A4E" w:rsidP="001F16CA">
      <w:pPr>
        <w:rPr>
          <w:rFonts w:ascii="Kalpurush" w:hAnsi="Kalpurush" w:cs="Kalpurush"/>
        </w:rPr>
      </w:pPr>
      <w:r w:rsidRPr="007A5CAD">
        <w:rPr>
          <w:rFonts w:ascii="Kalpurush" w:hAnsi="Kalpurush" w:cs="Kalpurush"/>
          <w:cs/>
          <w:lang w:bidi="bn-IN"/>
        </w:rPr>
        <w:t xml:space="preserve">সংবিধান কমিশন  বিষদভাবে সংসদীয় সরকারের ব্যর্থতার প্রশ্ন পরীক্ষা করেছে। এটা প্রশ্নমালা এবং বড় সংখ্যক সাক্ষাত্কার দ্বারা পরিচালিত ছিল। কমিশনের কাছে পাওয়া মত অনুযায়ী সংসদীয় সরকারের ব্যর্থতার কারণসমূহ নিম্নরূপঃ </w:t>
      </w:r>
    </w:p>
    <w:p w14:paraId="61BB7B1B" w14:textId="77777777" w:rsidR="006F4A4E" w:rsidRPr="007A5CAD" w:rsidRDefault="006F4A4E" w:rsidP="001F16CA">
      <w:pPr>
        <w:rPr>
          <w:rFonts w:ascii="Kalpurush" w:hAnsi="Kalpurush" w:cs="Kalpurush"/>
        </w:rPr>
      </w:pPr>
      <w:r w:rsidRPr="007A5CAD">
        <w:rPr>
          <w:rFonts w:ascii="Kalpurush" w:hAnsi="Kalpurush" w:cs="Kalpurush"/>
          <w:cs/>
          <w:lang w:bidi="bn-IN"/>
        </w:rPr>
        <w:t xml:space="preserve">১) সঠিক নির্বাচন এবং প্রয়াত সংবিধানের পূর্ণতার অভাব। </w:t>
      </w:r>
    </w:p>
    <w:p w14:paraId="706EB816" w14:textId="77777777" w:rsidR="00251941" w:rsidRPr="007A5CAD" w:rsidRDefault="006F4A4E" w:rsidP="001F16CA">
      <w:pPr>
        <w:rPr>
          <w:rFonts w:ascii="Kalpurush" w:hAnsi="Kalpurush" w:cs="Kalpurush"/>
          <w:lang w:bidi="bn-BD"/>
        </w:rPr>
      </w:pPr>
      <w:r w:rsidRPr="007A5CAD">
        <w:rPr>
          <w:rFonts w:ascii="Kalpurush" w:hAnsi="Kalpurush" w:cs="Kalpurush"/>
          <w:cs/>
          <w:lang w:bidi="bn-IN"/>
        </w:rPr>
        <w:t>২) মন্ত্রণালয় ও রাজনৈতিক দলগুলোর সঙ্গে রাষ্ট্র প্রধান দ্বারা সরকার ও কেন্দ্রীয় সরকারের রাজ্যগুলার মধ্যে সরকারের কাজকর্মের সঙ্গে  অযাচিত হস্তক্ষেপ।</w:t>
      </w:r>
    </w:p>
    <w:p w14:paraId="629918CE" w14:textId="77777777" w:rsidR="00177F28" w:rsidRPr="007A5CAD" w:rsidRDefault="00177F28" w:rsidP="001F16CA">
      <w:pPr>
        <w:rPr>
          <w:rFonts w:ascii="Kalpurush" w:hAnsi="Kalpurush" w:cs="Kalpurush"/>
          <w:lang w:bidi="bn-BD"/>
        </w:rPr>
      </w:pPr>
    </w:p>
    <w:p w14:paraId="26597792" w14:textId="77777777" w:rsidR="00251941" w:rsidRPr="007A5CAD" w:rsidRDefault="00251941" w:rsidP="001F16CA">
      <w:pPr>
        <w:rPr>
          <w:rFonts w:ascii="Kalpurush" w:hAnsi="Kalpurush" w:cs="Kalpurush"/>
          <w:lang w:bidi="bn-BD"/>
        </w:rPr>
      </w:pPr>
    </w:p>
    <w:p w14:paraId="514CE29F" w14:textId="77777777" w:rsidR="00251941" w:rsidRPr="007A5CAD" w:rsidRDefault="00251941" w:rsidP="00251941">
      <w:pPr>
        <w:rPr>
          <w:rFonts w:ascii="Kalpurush" w:eastAsia="Calibri" w:hAnsi="Kalpurush" w:cs="Kalpurush"/>
          <w:lang w:bidi="bn-BD"/>
        </w:rPr>
      </w:pPr>
      <w:r w:rsidRPr="007A5CAD">
        <w:rPr>
          <w:rFonts w:ascii="Kalpurush" w:eastAsia="Calibri" w:hAnsi="Kalpurush" w:cs="Kalpurush"/>
          <w:cs/>
          <w:lang w:bidi="bn-BD"/>
        </w:rPr>
        <w:t>&lt;2.25.164&gt;</w:t>
      </w:r>
    </w:p>
    <w:p w14:paraId="0D9ECBA6" w14:textId="77777777" w:rsidR="006F4A4E" w:rsidRPr="007A5CAD" w:rsidRDefault="006F4A4E" w:rsidP="001F16CA">
      <w:pPr>
        <w:rPr>
          <w:rFonts w:ascii="Kalpurush" w:eastAsia="Calibri" w:hAnsi="Kalpurush" w:cs="Kalpurush"/>
          <w:lang w:bidi="bn-BD"/>
        </w:rPr>
      </w:pPr>
    </w:p>
    <w:p w14:paraId="1FF769A3" w14:textId="77777777" w:rsidR="006F4A4E" w:rsidRPr="007A5CAD" w:rsidRDefault="006F4A4E" w:rsidP="001F16CA">
      <w:pPr>
        <w:rPr>
          <w:rFonts w:ascii="Kalpurush" w:hAnsi="Kalpurush" w:cs="Kalpurush"/>
        </w:rPr>
      </w:pPr>
      <w:r w:rsidRPr="007A5CAD">
        <w:rPr>
          <w:rFonts w:ascii="Kalpurush" w:hAnsi="Kalpurush" w:cs="Kalpurush"/>
          <w:cs/>
          <w:lang w:bidi="bn-IN"/>
        </w:rPr>
        <w:t xml:space="preserve">৩) </w:t>
      </w:r>
      <w:r w:rsidRPr="007A5CAD">
        <w:rPr>
          <w:rFonts w:ascii="Kalpurush" w:hAnsi="Kalpurush" w:cs="Kalpurush"/>
          <w:cs/>
          <w:lang w:bidi="bn-BD"/>
        </w:rPr>
        <w:t xml:space="preserve">নেতৃত্বের দুর্বলতার ফলে দলে </w:t>
      </w:r>
      <w:r w:rsidRPr="007A5CAD">
        <w:rPr>
          <w:rFonts w:ascii="Kalpurush" w:hAnsi="Kalpurush" w:cs="Kalpurush"/>
          <w:cs/>
          <w:lang w:bidi="bn-IN"/>
        </w:rPr>
        <w:t>সুপরিচাল</w:t>
      </w:r>
      <w:r w:rsidRPr="007A5CAD">
        <w:rPr>
          <w:rFonts w:ascii="Kalpurush" w:hAnsi="Kalpurush" w:cs="Kalpurush"/>
          <w:cs/>
          <w:lang w:bidi="bn-BD"/>
        </w:rPr>
        <w:t>না</w:t>
      </w:r>
      <w:r w:rsidRPr="007A5CAD">
        <w:rPr>
          <w:rFonts w:ascii="Kalpurush" w:hAnsi="Kalpurush" w:cs="Kalpurush"/>
          <w:cs/>
          <w:lang w:bidi="bn-IN"/>
        </w:rPr>
        <w:t xml:space="preserve"> ও সুশৃঙ্খল</w:t>
      </w:r>
      <w:r w:rsidRPr="007A5CAD">
        <w:rPr>
          <w:rFonts w:ascii="Kalpurush" w:hAnsi="Kalpurush" w:cs="Kalpurush"/>
          <w:cs/>
          <w:lang w:bidi="bn-BD"/>
        </w:rPr>
        <w:t xml:space="preserve">তার </w:t>
      </w:r>
      <w:r w:rsidRPr="007A5CAD">
        <w:rPr>
          <w:rFonts w:ascii="Kalpurush" w:hAnsi="Kalpurush" w:cs="Kalpurush"/>
          <w:cs/>
          <w:lang w:bidi="bn-IN"/>
        </w:rPr>
        <w:t>অভাব</w:t>
      </w:r>
      <w:r w:rsidRPr="007A5CAD">
        <w:rPr>
          <w:rFonts w:ascii="Kalpurush" w:hAnsi="Kalpurush" w:cs="Kalpurush"/>
          <w:cs/>
          <w:lang w:bidi="bn-BD"/>
        </w:rPr>
        <w:t xml:space="preserve">, </w:t>
      </w:r>
      <w:r w:rsidRPr="007A5CAD">
        <w:rPr>
          <w:rFonts w:ascii="Kalpurush" w:hAnsi="Kalpurush" w:cs="Kalpurush"/>
          <w:cs/>
          <w:lang w:bidi="bn-IN"/>
        </w:rPr>
        <w:t xml:space="preserve">রাজনীতিবিদদের চরিত্রগত দুর্লবতা এবং প্রশাসনে তাদের অযৌক্তিক হস্তক্ষেপ। </w:t>
      </w:r>
    </w:p>
    <w:p w14:paraId="719C4CE2" w14:textId="77777777" w:rsidR="006F4A4E" w:rsidRPr="007A5CAD" w:rsidRDefault="006F4A4E" w:rsidP="001F16CA">
      <w:pPr>
        <w:rPr>
          <w:rFonts w:ascii="Kalpurush" w:hAnsi="Kalpurush" w:cs="Kalpurush"/>
        </w:rPr>
      </w:pPr>
      <w:r w:rsidRPr="007A5CAD">
        <w:rPr>
          <w:rFonts w:ascii="Kalpurush" w:hAnsi="Kalpurush" w:cs="Kalpurush"/>
          <w:cs/>
          <w:lang w:bidi="bn-IN"/>
        </w:rPr>
        <w:t xml:space="preserve"> কমিশনের মতে</w:t>
      </w:r>
      <w:r w:rsidRPr="007A5CAD">
        <w:rPr>
          <w:rFonts w:ascii="Kalpurush" w:hAnsi="Kalpurush" w:cs="Kalpurush"/>
        </w:rPr>
        <w:t xml:space="preserve">, </w:t>
      </w:r>
      <w:r w:rsidRPr="007A5CAD">
        <w:rPr>
          <w:rFonts w:ascii="Kalpurush" w:hAnsi="Kalpurush" w:cs="Kalpurush"/>
          <w:cs/>
          <w:lang w:bidi="bn-IN"/>
        </w:rPr>
        <w:t>ব্যর্থতার প্রকৃত কারণ</w:t>
      </w:r>
      <w:r w:rsidRPr="007A5CAD">
        <w:rPr>
          <w:rFonts w:ascii="Kalpurush" w:hAnsi="Kalpurush" w:cs="Kalpurush"/>
        </w:rPr>
        <w:t xml:space="preserve">, </w:t>
      </w:r>
      <w:r w:rsidRPr="007A5CAD">
        <w:rPr>
          <w:rFonts w:ascii="Kalpurush" w:hAnsi="Kalpurush" w:cs="Kalpurush"/>
          <w:cs/>
          <w:lang w:bidi="bn-IN"/>
        </w:rPr>
        <w:t xml:space="preserve">বরং প্রথম দুই গ্রুপের তুলনায় </w:t>
      </w:r>
      <w:r w:rsidRPr="007A5CAD">
        <w:rPr>
          <w:rFonts w:ascii="Kalpurush" w:hAnsi="Kalpurush" w:cs="Kalpurush"/>
          <w:cs/>
          <w:lang w:bidi="bn-BD"/>
        </w:rPr>
        <w:t xml:space="preserve">শেষে </w:t>
      </w:r>
      <w:r w:rsidRPr="007A5CAD">
        <w:rPr>
          <w:rFonts w:ascii="Kalpurush" w:hAnsi="Kalpurush" w:cs="Kalpurush"/>
          <w:cs/>
          <w:lang w:bidi="bn-IN"/>
        </w:rPr>
        <w:t>উল্লিখিত গ্রুপে</w:t>
      </w:r>
      <w:r w:rsidRPr="007A5CAD">
        <w:rPr>
          <w:rFonts w:ascii="Kalpurush" w:hAnsi="Kalpurush" w:cs="Kalpurush"/>
          <w:cs/>
          <w:lang w:bidi="bn-BD"/>
        </w:rPr>
        <w:t>র মতামতে</w:t>
      </w:r>
      <w:r w:rsidRPr="007A5CAD">
        <w:rPr>
          <w:rFonts w:ascii="Kalpurush" w:hAnsi="Kalpurush" w:cs="Kalpurush"/>
          <w:cs/>
          <w:lang w:bidi="bn-IN"/>
        </w:rPr>
        <w:t xml:space="preserve"> পাওয়া যাবে। একটি গবেষণায় অক্টোবর </w:t>
      </w:r>
      <w:r w:rsidRPr="007A5CAD">
        <w:rPr>
          <w:rFonts w:ascii="Kalpurush" w:hAnsi="Kalpurush" w:cs="Kalpurush"/>
          <w:cs/>
          <w:lang w:bidi="bn-BD"/>
        </w:rPr>
        <w:t>১৯৫৮</w:t>
      </w:r>
      <w:r w:rsidRPr="007A5CAD">
        <w:rPr>
          <w:rFonts w:ascii="Kalpurush" w:hAnsi="Kalpurush" w:cs="Kalpurush"/>
          <w:cs/>
          <w:lang w:bidi="bn-IN"/>
        </w:rPr>
        <w:t xml:space="preserve"> সালে সাংবিধানিক সরকারের চূড়ান্ত পতনের এই বিষয় প্রমাণিত হয়েছে। </w:t>
      </w:r>
    </w:p>
    <w:p w14:paraId="143E5C8F" w14:textId="77777777" w:rsidR="006F4A4E" w:rsidRPr="007A5CAD" w:rsidRDefault="006F4A4E" w:rsidP="001F16CA">
      <w:pPr>
        <w:rPr>
          <w:rFonts w:ascii="Kalpurush" w:hAnsi="Kalpurush" w:cs="Kalpurush"/>
        </w:rPr>
      </w:pPr>
      <w:r w:rsidRPr="007A5CAD">
        <w:rPr>
          <w:rFonts w:ascii="Kalpurush" w:hAnsi="Kalpurush" w:cs="Kalpurush"/>
          <w:cs/>
          <w:lang w:bidi="bn-IN"/>
        </w:rPr>
        <w:lastRenderedPageBreak/>
        <w:t>১) সঠিক নির্বাচনের অভাবঃ এটা বলা যায় না যে পরিষদ নির্বাচিত করা হয় নি। প্রথম গণপরিষদ পরোক্ষভাবে নির্বাচিত হয়</w:t>
      </w:r>
      <w:r w:rsidRPr="007A5CAD">
        <w:rPr>
          <w:rFonts w:ascii="Kalpurush" w:hAnsi="Kalpurush" w:cs="Kalpurush"/>
        </w:rPr>
        <w:t xml:space="preserve">, </w:t>
      </w:r>
      <w:r w:rsidRPr="007A5CAD">
        <w:rPr>
          <w:rFonts w:ascii="Kalpurush" w:hAnsi="Kalpurush" w:cs="Kalpurush"/>
          <w:cs/>
          <w:lang w:bidi="bn-IN"/>
        </w:rPr>
        <w:t>এটি সংবিধান প্রণয়নের জন্য অভিপ্রেত ছিল। এটি ১৯৫৪ সালে বিলোপ করার পূর্ব পর্যন্ত দপ্তরে অব্যাহত ছিল</w:t>
      </w:r>
      <w:r w:rsidRPr="007A5CAD">
        <w:rPr>
          <w:rFonts w:ascii="Kalpurush" w:hAnsi="Kalpurush" w:cs="Kalpurush"/>
        </w:rPr>
        <w:t xml:space="preserve">, </w:t>
      </w:r>
      <w:r w:rsidRPr="007A5CAD">
        <w:rPr>
          <w:rFonts w:ascii="Kalpurush" w:hAnsi="Kalpurush" w:cs="Kalpurush"/>
          <w:cs/>
          <w:lang w:bidi="bn-IN"/>
        </w:rPr>
        <w:t>এবং পরোক্ষভাবে নির্বাচিত একটি দ্বিতীয় গণপরিষদে প্রাদেশিক আইনসভা এর জায়গা নেয়।  যেহেতু এই পরিষদের পর রাজ্যে নির্বাচন সংঘটিত হয়েছিল</w:t>
      </w:r>
      <w:r w:rsidRPr="007A5CAD">
        <w:rPr>
          <w:rFonts w:ascii="Kalpurush" w:hAnsi="Kalpurush" w:cs="Kalpurush"/>
        </w:rPr>
        <w:t xml:space="preserve">, </w:t>
      </w:r>
      <w:r w:rsidRPr="007A5CAD">
        <w:rPr>
          <w:rFonts w:ascii="Kalpurush" w:hAnsi="Kalpurush" w:cs="Kalpurush"/>
          <w:cs/>
          <w:lang w:bidi="bn-IN"/>
        </w:rPr>
        <w:t>এটাতে অনেক নতুন সদস্য ছিল</w:t>
      </w:r>
      <w:r w:rsidRPr="007A5CAD">
        <w:rPr>
          <w:rFonts w:ascii="Kalpurush" w:hAnsi="Kalpurush" w:cs="Kalpurush"/>
        </w:rPr>
        <w:t xml:space="preserve">, </w:t>
      </w:r>
      <w:r w:rsidRPr="007A5CAD">
        <w:rPr>
          <w:rFonts w:ascii="Kalpurush" w:hAnsi="Kalpurush" w:cs="Kalpurush"/>
          <w:cs/>
          <w:lang w:bidi="bn-IN"/>
        </w:rPr>
        <w:t xml:space="preserve">যারা সর্বজনীন ভোটাধিকারের ভিত্তিতে রাজ্যে সরাসরি নির্বাচনের মাধ্যমে অফিসে আসেন। কিন্তু প্রাপ্ত বয়স্কদের ভিত্তিতে ভোটদান রাজ্যে সম্পদশালী অথবা ভিন্ন ধরনের জনপ্রতিনিধি আনতে পারেনি। জাতীয় পর্যায়ে সাধারণ নির্বাচনের পর একই প্যাটার্ন নিঃসন্দেহে পুনরাবৃত্তি হয়ে যেত। </w:t>
      </w:r>
    </w:p>
    <w:p w14:paraId="3771A780" w14:textId="77777777" w:rsidR="006F4A4E" w:rsidRPr="007A5CAD" w:rsidRDefault="006F4A4E" w:rsidP="001F16CA">
      <w:pPr>
        <w:rPr>
          <w:rFonts w:ascii="Kalpurush" w:hAnsi="Kalpurush" w:cs="Kalpurush"/>
        </w:rPr>
      </w:pPr>
      <w:r w:rsidRPr="007A5CAD">
        <w:rPr>
          <w:rFonts w:ascii="Kalpurush" w:hAnsi="Kalpurush" w:cs="Kalpurush"/>
          <w:cs/>
          <w:lang w:bidi="bn-IN"/>
        </w:rPr>
        <w:t>২) রাষ্ট্র প্রধান দ্বারা হস্তক্ষেপঃ এই সময়ের মধ্যে সংবিধান কমিশনের দৃশ্য এরকমই ছিল যদিও রাষ্ট্র প্রধান হস্তক্ষেপ করেছিলেন</w:t>
      </w:r>
      <w:r w:rsidRPr="007A5CAD">
        <w:rPr>
          <w:rFonts w:ascii="Kalpurush" w:hAnsi="Kalpurush" w:cs="Kalpurush"/>
        </w:rPr>
        <w:t xml:space="preserve">,  </w:t>
      </w:r>
      <w:r w:rsidRPr="007A5CAD">
        <w:rPr>
          <w:rFonts w:ascii="Kalpurush" w:hAnsi="Kalpurush" w:cs="Kalpurush"/>
          <w:cs/>
          <w:lang w:bidi="bn-IN"/>
        </w:rPr>
        <w:t>কারণে তিনি করতে পেরেছিলেন ক্ষমতায় থাকা দলগুলোর মধ্যে শৃঙ্খলা ও সংহতি অভাবের জন্য। তারা আরো উল্লেখ করে যে সংসদীয় সরকার সেই সকল দেশেই কার্যকর যেখানে সাংবিধানিক একনায়কতন্ত্র রয়েছে</w:t>
      </w:r>
      <w:r w:rsidRPr="007A5CAD">
        <w:rPr>
          <w:rFonts w:ascii="Kalpurush" w:hAnsi="Kalpurush" w:cs="Kalpurush"/>
        </w:rPr>
        <w:t xml:space="preserve">, </w:t>
      </w:r>
      <w:r w:rsidRPr="007A5CAD">
        <w:rPr>
          <w:rFonts w:ascii="Kalpurush" w:hAnsi="Kalpurush" w:cs="Kalpurush"/>
          <w:cs/>
          <w:lang w:bidi="bn-IN"/>
        </w:rPr>
        <w:t>যেখানে রাষ্ট্র প্রধান কোন দলের সদস্য নন অথবা নির্বাচিত কিন্তু অফিসে এসেছেন উত্তরাধিকার সূত্রে। রাষ্ট্রের নির্বাচিত প্রধান প্রথমত</w:t>
      </w:r>
      <w:r w:rsidRPr="007A5CAD">
        <w:rPr>
          <w:rFonts w:ascii="Kalpurush" w:hAnsi="Kalpurush" w:cs="Kalpurush"/>
        </w:rPr>
        <w:t xml:space="preserve">, </w:t>
      </w:r>
      <w:r w:rsidRPr="007A5CAD">
        <w:rPr>
          <w:rFonts w:ascii="Kalpurush" w:hAnsi="Kalpurush" w:cs="Kalpurush"/>
          <w:cs/>
          <w:lang w:bidi="bn-IN"/>
        </w:rPr>
        <w:t>কিছু রাজনৈতিক পার্টি জন্যে</w:t>
      </w:r>
      <w:r w:rsidRPr="007A5CAD">
        <w:rPr>
          <w:rFonts w:ascii="Kalpurush" w:hAnsi="Kalpurush" w:cs="Kalpurush"/>
        </w:rPr>
        <w:t xml:space="preserve">, </w:t>
      </w:r>
      <w:r w:rsidRPr="007A5CAD">
        <w:rPr>
          <w:rFonts w:ascii="Kalpurush" w:hAnsi="Kalpurush" w:cs="Kalpurush"/>
          <w:cs/>
          <w:lang w:bidi="bn-IN"/>
        </w:rPr>
        <w:t>এবং দ্বিতীয়ত</w:t>
      </w:r>
      <w:r w:rsidRPr="007A5CAD">
        <w:rPr>
          <w:rFonts w:ascii="Kalpurush" w:hAnsi="Kalpurush" w:cs="Kalpurush"/>
        </w:rPr>
        <w:t xml:space="preserve">,  </w:t>
      </w:r>
      <w:r w:rsidRPr="007A5CAD">
        <w:rPr>
          <w:rFonts w:ascii="Kalpurush" w:hAnsi="Kalpurush" w:cs="Kalpurush"/>
          <w:cs/>
          <w:lang w:bidi="bn-IN"/>
        </w:rPr>
        <w:t>তিনি অফিসে আসেন কারণ জনগণের আস্থা তার সাথে থাকে। এই ক্ষেত্রে</w:t>
      </w:r>
      <w:r w:rsidRPr="007A5CAD">
        <w:rPr>
          <w:rFonts w:ascii="Kalpurush" w:hAnsi="Kalpurush" w:cs="Kalpurush"/>
        </w:rPr>
        <w:t xml:space="preserve">, </w:t>
      </w:r>
      <w:r w:rsidRPr="007A5CAD">
        <w:rPr>
          <w:rFonts w:ascii="Kalpurush" w:hAnsi="Kalpurush" w:cs="Kalpurush"/>
          <w:cs/>
          <w:lang w:bidi="bn-IN"/>
        </w:rPr>
        <w:t>যদি উভয় রাষ্ট্র প্রধান এবং প্রধানমন্ত্রী শক্তিশালী ব্যক্তিত্ব হন</w:t>
      </w:r>
      <w:r w:rsidRPr="007A5CAD">
        <w:rPr>
          <w:rFonts w:ascii="Kalpurush" w:hAnsi="Kalpurush" w:cs="Kalpurush"/>
        </w:rPr>
        <w:t xml:space="preserve">, </w:t>
      </w:r>
      <w:r w:rsidRPr="007A5CAD">
        <w:rPr>
          <w:rFonts w:ascii="Kalpurush" w:hAnsi="Kalpurush" w:cs="Kalpurush"/>
          <w:cs/>
          <w:lang w:bidi="bn-IN"/>
        </w:rPr>
        <w:t>তাদের মধ্যে সংঘাত অনিবার্য। ভারত</w:t>
      </w:r>
      <w:r w:rsidRPr="007A5CAD">
        <w:rPr>
          <w:rFonts w:ascii="Kalpurush" w:hAnsi="Kalpurush" w:cs="Kalpurush"/>
        </w:rPr>
        <w:t xml:space="preserve">, </w:t>
      </w:r>
      <w:r w:rsidRPr="007A5CAD">
        <w:rPr>
          <w:rFonts w:ascii="Kalpurush" w:hAnsi="Kalpurush" w:cs="Kalpurush"/>
          <w:cs/>
          <w:lang w:bidi="bn-IN"/>
        </w:rPr>
        <w:t>যেখানে সংসদীয় ব্যবস্থা বলবৎ হয়</w:t>
      </w:r>
      <w:r w:rsidRPr="007A5CAD">
        <w:rPr>
          <w:rFonts w:ascii="Kalpurush" w:hAnsi="Kalpurush" w:cs="Kalpurush"/>
        </w:rPr>
        <w:t>, "</w:t>
      </w:r>
      <w:r w:rsidRPr="007A5CAD">
        <w:rPr>
          <w:rFonts w:ascii="Kalpurush" w:hAnsi="Kalpurush" w:cs="Kalpurush"/>
          <w:cs/>
          <w:lang w:bidi="bn-IN"/>
        </w:rPr>
        <w:t>বর্তমান প্রধানমন্ত্রী স্বাধীনতার পর থেকে সম্পূর্ণরূপে রাষ্ট্র প্রধান</w:t>
      </w:r>
      <w:r w:rsidRPr="007A5CAD">
        <w:rPr>
          <w:rFonts w:ascii="Kalpurush" w:hAnsi="Kalpurush" w:cs="Kalpurush"/>
        </w:rPr>
        <w:t xml:space="preserve">, </w:t>
      </w:r>
      <w:r w:rsidRPr="007A5CAD">
        <w:rPr>
          <w:rFonts w:ascii="Kalpurush" w:hAnsi="Kalpurush" w:cs="Kalpurush"/>
          <w:cs/>
          <w:lang w:bidi="bn-IN"/>
        </w:rPr>
        <w:t>এটা তাৎপর্যপূর্ণ  যে এমন প্রশ্ন উঠে এসেছে বর্তমান ভারতীয় সংবিধানের অধীনে</w:t>
      </w:r>
      <w:r w:rsidRPr="007A5CAD">
        <w:rPr>
          <w:rFonts w:ascii="Kalpurush" w:hAnsi="Kalpurush" w:cs="Kalpurush"/>
        </w:rPr>
        <w:t xml:space="preserve">, </w:t>
      </w:r>
      <w:r w:rsidRPr="007A5CAD">
        <w:rPr>
          <w:rFonts w:ascii="Kalpurush" w:hAnsi="Kalpurush" w:cs="Kalpurush"/>
          <w:cs/>
          <w:lang w:bidi="bn-IN"/>
        </w:rPr>
        <w:t>সার্বভৌম ইংল্যান্ডের চেয়ে তিনি বেশি ক্ষমতাবান কিনা। " সরকার একটি সংসদীয় ব্যবস্থা</w:t>
      </w:r>
      <w:r w:rsidRPr="007A5CAD">
        <w:rPr>
          <w:rFonts w:ascii="Kalpurush" w:hAnsi="Kalpurush" w:cs="Kalpurush"/>
        </w:rPr>
        <w:t xml:space="preserve">, </w:t>
      </w:r>
      <w:r w:rsidRPr="007A5CAD">
        <w:rPr>
          <w:rFonts w:ascii="Kalpurush" w:hAnsi="Kalpurush" w:cs="Kalpurush"/>
          <w:cs/>
          <w:lang w:bidi="bn-IN"/>
        </w:rPr>
        <w:t>একটি রাজ্য নির্বাচিত প্রধান সবসময় পার্টি রাজনীতিতে ক্ষমতাশীল</w:t>
      </w:r>
      <w:r w:rsidRPr="007A5CAD">
        <w:rPr>
          <w:rFonts w:ascii="Kalpurush" w:hAnsi="Kalpurush" w:cs="Kalpurush"/>
        </w:rPr>
        <w:t xml:space="preserve">, </w:t>
      </w:r>
      <w:r w:rsidRPr="007A5CAD">
        <w:rPr>
          <w:rFonts w:ascii="Kalpurush" w:hAnsi="Kalpurush" w:cs="Kalpurush"/>
          <w:cs/>
          <w:lang w:bidi="bn-IN"/>
        </w:rPr>
        <w:t xml:space="preserve">যদি তিনি এরূপ নীচে নামেন এবং রাজনৈতিক দলগুলো তার হস্তক্ষেপ গ্রহন করে-এই ত্রুটি সিস্টেমের অংশ হয়ে যাবে। </w:t>
      </w:r>
    </w:p>
    <w:p w14:paraId="1E33B344" w14:textId="77777777" w:rsidR="006F4A4E" w:rsidRPr="007A5CAD" w:rsidRDefault="006F4A4E" w:rsidP="001F16CA">
      <w:pPr>
        <w:rPr>
          <w:rFonts w:ascii="Kalpurush" w:hAnsi="Kalpurush" w:cs="Kalpurush"/>
          <w:lang w:bidi="bn-BD"/>
        </w:rPr>
      </w:pPr>
      <w:r w:rsidRPr="007A5CAD">
        <w:rPr>
          <w:rFonts w:ascii="Kalpurush" w:hAnsi="Kalpurush" w:cs="Kalpurush"/>
          <w:cs/>
          <w:lang w:bidi="bn-IN"/>
        </w:rPr>
        <w:t xml:space="preserve">৩) দলীয় শৃঙ্খলার অভাব ও রাজনীতিবিদদের চরিত্রের দুর্বলতাঃ </w:t>
      </w:r>
      <w:r w:rsidRPr="007A5CAD">
        <w:rPr>
          <w:rFonts w:ascii="Kalpurush" w:hAnsi="Kalpurush" w:cs="Kalpurush"/>
          <w:cs/>
          <w:lang w:bidi="bn-BD"/>
        </w:rPr>
        <w:t>১৯৫৩</w:t>
      </w:r>
      <w:r w:rsidRPr="007A5CAD">
        <w:rPr>
          <w:rFonts w:ascii="Kalpurush" w:hAnsi="Kalpurush" w:cs="Kalpurush"/>
          <w:cs/>
          <w:lang w:bidi="bn-IN"/>
        </w:rPr>
        <w:t>থেকে ঘটনাবলী দ্রুত এক নজরে দেখলে দেখা যাবে যে এটা নেতৃত্বের এবং সুসংগঠিত ও সুশৃঙ্খল দলের অভাব এবং রাজনীতিবিদদের মধ্যে চরিত্রগত অভাব এবং প্রশাসনে অযাচিত হস্তক্ষেপ যা পাকিস্তানে সাংবিধানিক সরকারের চূড়ান্ত ভাঙ্গনের জন্য দায়ী।</w:t>
      </w:r>
    </w:p>
    <w:p w14:paraId="40710268" w14:textId="77777777" w:rsidR="00251941" w:rsidRPr="007A5CAD" w:rsidRDefault="00251941" w:rsidP="001F16CA">
      <w:pPr>
        <w:rPr>
          <w:rFonts w:ascii="Kalpurush" w:hAnsi="Kalpurush" w:cs="Kalpurush"/>
          <w:lang w:bidi="bn-BD"/>
        </w:rPr>
      </w:pPr>
    </w:p>
    <w:p w14:paraId="4A762D4B" w14:textId="77777777" w:rsidR="00177F28" w:rsidRPr="007A5CAD" w:rsidRDefault="00177F28" w:rsidP="001F16CA">
      <w:pPr>
        <w:rPr>
          <w:rFonts w:ascii="Kalpurush" w:hAnsi="Kalpurush" w:cs="Kalpurush"/>
          <w:lang w:bidi="bn-BD"/>
        </w:rPr>
      </w:pPr>
    </w:p>
    <w:p w14:paraId="32B46419" w14:textId="77777777" w:rsidR="00251941" w:rsidRPr="007A5CAD" w:rsidRDefault="00251941" w:rsidP="00251941">
      <w:pPr>
        <w:rPr>
          <w:rFonts w:ascii="Kalpurush" w:eastAsia="Calibri" w:hAnsi="Kalpurush" w:cs="Kalpurush"/>
          <w:lang w:bidi="bn-BD"/>
        </w:rPr>
      </w:pPr>
      <w:r w:rsidRPr="007A5CAD">
        <w:rPr>
          <w:rFonts w:ascii="Kalpurush" w:eastAsia="Calibri" w:hAnsi="Kalpurush" w:cs="Kalpurush"/>
          <w:cs/>
          <w:lang w:bidi="bn-BD"/>
        </w:rPr>
        <w:t>&lt;2.25.165&gt;</w:t>
      </w:r>
    </w:p>
    <w:p w14:paraId="4D70E25B" w14:textId="77777777" w:rsidR="00251941" w:rsidRPr="007A5CAD" w:rsidRDefault="00251941" w:rsidP="001F16CA">
      <w:pPr>
        <w:rPr>
          <w:rFonts w:ascii="Kalpurush" w:hAnsi="Kalpurush" w:cs="Kalpurush"/>
          <w:lang w:bidi="bn-BD"/>
        </w:rPr>
      </w:pPr>
    </w:p>
    <w:p w14:paraId="7EA89DA3" w14:textId="77777777" w:rsidR="006F4A4E" w:rsidRPr="007A5CAD" w:rsidRDefault="006F4A4E" w:rsidP="001F16CA">
      <w:pPr>
        <w:rPr>
          <w:rFonts w:ascii="Kalpurush" w:hAnsi="Kalpurush" w:cs="Kalpurush"/>
          <w:cs/>
          <w:lang w:bidi="bn-BD"/>
        </w:rPr>
      </w:pPr>
      <w:r w:rsidRPr="007A5CAD">
        <w:rPr>
          <w:rFonts w:ascii="Kalpurush" w:hAnsi="Kalpurush" w:cs="Kalpurush"/>
          <w:cs/>
          <w:lang w:bidi="bn-BD"/>
        </w:rPr>
        <w:t>১৯৫৩</w:t>
      </w:r>
      <w:r w:rsidRPr="007A5CAD">
        <w:rPr>
          <w:rFonts w:ascii="Kalpurush" w:hAnsi="Kalpurush" w:cs="Kalpurush"/>
          <w:cs/>
          <w:lang w:bidi="bn-IN"/>
        </w:rPr>
        <w:t xml:space="preserve"> সালে প্রধানমন্ত্রী</w:t>
      </w:r>
      <w:r w:rsidRPr="007A5CAD">
        <w:rPr>
          <w:rFonts w:ascii="Kalpurush" w:hAnsi="Kalpurush" w:cs="Kalpurush"/>
          <w:cs/>
          <w:lang w:bidi="bn-BD"/>
        </w:rPr>
        <w:t>র অব্যাহতি</w:t>
      </w:r>
    </w:p>
    <w:p w14:paraId="25B47B97" w14:textId="77777777" w:rsidR="006F4A4E" w:rsidRPr="007A5CAD" w:rsidRDefault="006F4A4E" w:rsidP="001F16CA">
      <w:pPr>
        <w:rPr>
          <w:rFonts w:ascii="Kalpurush" w:hAnsi="Kalpurush" w:cs="Kalpurush"/>
          <w:lang w:bidi="bn-IN"/>
        </w:rPr>
      </w:pPr>
      <w:r w:rsidRPr="007A5CAD">
        <w:rPr>
          <w:rFonts w:ascii="Kalpurush" w:hAnsi="Kalpurush" w:cs="Kalpurush"/>
          <w:cs/>
          <w:lang w:bidi="bn-IN"/>
        </w:rPr>
        <w:t xml:space="preserve">অ) এটা একটি সুপরিচিত নিয়ম যে প্রধানমন্ত্রী তাঁর সংসদীয় সংখ্যাগরিষ্ঠতা হারানো ছাড়া তার অফিসে হারাতে পারে না। এপ্রিল </w:t>
      </w:r>
      <w:r w:rsidRPr="007A5CAD">
        <w:rPr>
          <w:rFonts w:ascii="Kalpurush" w:hAnsi="Kalpurush" w:cs="Kalpurush"/>
          <w:cs/>
          <w:lang w:bidi="bn-BD"/>
        </w:rPr>
        <w:t>১৯৫৩</w:t>
      </w:r>
      <w:r w:rsidRPr="007A5CAD">
        <w:rPr>
          <w:rFonts w:ascii="Kalpurush" w:hAnsi="Kalpurush" w:cs="Kalpurush"/>
          <w:cs/>
          <w:lang w:bidi="bn-IN"/>
        </w:rPr>
        <w:t>সালে পাকিস্তানের প্রধানমন্ত্রী</w:t>
      </w:r>
      <w:r w:rsidRPr="007A5CAD">
        <w:rPr>
          <w:rFonts w:ascii="Kalpurush" w:hAnsi="Kalpurush" w:cs="Kalpurush"/>
        </w:rPr>
        <w:t xml:space="preserve">, </w:t>
      </w:r>
      <w:r w:rsidRPr="007A5CAD">
        <w:rPr>
          <w:rFonts w:ascii="Kalpurush" w:hAnsi="Kalpurush" w:cs="Kalpurush"/>
          <w:cs/>
          <w:lang w:bidi="bn-IN"/>
        </w:rPr>
        <w:t xml:space="preserve">তাঁর দলের অবিসংবাদিত কমান্ডে ছিলেন। তিনি তার বাজেট সংসদের অনুমোদন  এবং লাহোর ব্যাঘাতের পর পাঞ্জাবের মুখ্যমন্ত্রী অপসারণ নিশ্চিত করার ব্যাপারে সামান্য অসুবিধাজনক অভিজ্ঞতার মুখোমুখি হন। তবুও রাষ্ট্র প্রধান তাকে অফিস  থেকে আচমকা ছুড়ে ফেলেন এবং সরকার প্রধান তার নিজের প্রার্থীকে সে জায়গায় </w:t>
      </w:r>
      <w:r w:rsidRPr="007A5CAD">
        <w:rPr>
          <w:rFonts w:ascii="Kalpurush" w:hAnsi="Kalpurush" w:cs="Kalpurush"/>
          <w:cs/>
          <w:lang w:bidi="bn-IN"/>
        </w:rPr>
        <w:lastRenderedPageBreak/>
        <w:t>বসান। নতুন প্রধানমন্ত্রী একটি অজানা মুখ ছিল। এই উচ্চতায় পৌছানোর পূর্বে ৫ বছর তিনি দেশে ছিলেন না। তবুও মুসলিম লীগ সংসদীয় দলের পরিকল্পনানুসারে তার "বরখাস্ত" মুহূর্ত পর্যন্ত বিদায়ী প্রধানমন্ত্রীকে সমর্থন দিয়েছিল</w:t>
      </w:r>
      <w:r w:rsidRPr="007A5CAD">
        <w:rPr>
          <w:rFonts w:ascii="Kalpurush" w:hAnsi="Kalpurush" w:cs="Kalpurush"/>
        </w:rPr>
        <w:t xml:space="preserve">,  </w:t>
      </w:r>
      <w:r w:rsidRPr="007A5CAD">
        <w:rPr>
          <w:rFonts w:ascii="Kalpurush" w:hAnsi="Kalpurush" w:cs="Kalpurush"/>
          <w:cs/>
          <w:lang w:bidi="bn-IN"/>
        </w:rPr>
        <w:t>এমনকি আলোচনার আনুষ্ঠানিকতা ছাড়া গভর্নর জেনারেলদের পছন্দ সমর্থন করেছিল। তারা সরকারের নতুন নেতা প্রত্যাখ্যান দ্বারা  গভর্নর জেনারেলের জন্য একটি বিশ্রী অবস্থা সৃষ্টি করতে পারতেন। বিদায়ী প্রধানমন্ত্রীর কি পার্টি সমর্থন নিখাদভাবে ছিল</w:t>
      </w:r>
      <w:r w:rsidRPr="007A5CAD">
        <w:rPr>
          <w:rFonts w:ascii="Kalpurush" w:hAnsi="Kalpurush" w:cs="Kalpurush"/>
        </w:rPr>
        <w:t xml:space="preserve">, </w:t>
      </w:r>
      <w:r w:rsidRPr="007A5CAD">
        <w:rPr>
          <w:rFonts w:ascii="Kalpurush" w:hAnsi="Kalpurush" w:cs="Kalpurush"/>
          <w:cs/>
          <w:lang w:bidi="bn-IN"/>
        </w:rPr>
        <w:t>এটি অসম্ভব্ যে গভর্নর-জেনারেল এরকম কিছু না বুঝে করবে। এটা সত্য যে নতুন সংখ্যাগরিষ্ঠ মন্ত্রিসভা  পূর্ববর্তী প্রশাসন থেকে আনা  হয়েছিল এই ইঙ্গিত দিয়ে যে</w:t>
      </w:r>
      <w:r w:rsidRPr="007A5CAD">
        <w:rPr>
          <w:rFonts w:ascii="Kalpurush" w:hAnsi="Kalpurush" w:cs="Kalpurush"/>
        </w:rPr>
        <w:t xml:space="preserve">, </w:t>
      </w:r>
      <w:r w:rsidRPr="007A5CAD">
        <w:rPr>
          <w:rFonts w:ascii="Kalpurush" w:hAnsi="Kalpurush" w:cs="Kalpurush"/>
          <w:cs/>
          <w:lang w:bidi="bn-IN"/>
        </w:rPr>
        <w:t>গভর্নর জেনারেলের ক্যাবিনেটে বন্ধু ছিল  যারা তাদের নামমাত্র প্রধান বিরুদ্ধে তাকে দিয়ে পাশ করার জন্য প্রস্তুত ছিল।</w:t>
      </w:r>
    </w:p>
    <w:p w14:paraId="17F60F9F"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গণপরিষদের বিলুপ্তি (১৯৫৪)</w:t>
      </w:r>
    </w:p>
    <w:p w14:paraId="55C21057"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খ) প্রধান দলের অভ্যন্তরে বিভক্তি গভর্নর-জেনারেলকে টাড় ক্ষমতার আরেকটি এবং আরও নাটকীয় বিবৃতি প্রদানে সমর্থ করেছিল। এটি ছিল গণপরিষদ ভেঙে দেয়া যা অক্টোবর ১৯৫৪ সালে এসেছিল।  এটা  দলগুলোকে কিংকর্তব্যবিমূঢ় করে এবং দেশেকে বিস্মিত করে দেয়। এটা  আমাদের জাতীয় রাজনীতিতে মুসলিম লীগের দীর্ঘ আধিপত্য অবসান করে। লীগাররা এটা সম্পর্কে স্বাভাবিকভাবেই ক্ষুব্ধ ছিল</w:t>
      </w:r>
      <w:r w:rsidRPr="007A5CAD">
        <w:rPr>
          <w:rFonts w:ascii="Kalpurush" w:hAnsi="Kalpurush" w:cs="Kalpurush"/>
          <w:lang w:bidi="bn-BD"/>
        </w:rPr>
        <w:t xml:space="preserve">, </w:t>
      </w:r>
      <w:r w:rsidRPr="007A5CAD">
        <w:rPr>
          <w:rFonts w:ascii="Kalpurush" w:hAnsi="Kalpurush" w:cs="Kalpurush"/>
          <w:cs/>
          <w:lang w:bidi="bn-BD"/>
        </w:rPr>
        <w:t>কিন্তু তারা যেটা বিশ্বাস করত যে গভর্নর-জেনারেল অংশ ক্ষমতার অপব্যবহার করেছেন তার বিরুদ্ধে কোনো সংগঠিত পদক্ষেপ নেয় নি</w:t>
      </w:r>
      <w:r w:rsidRPr="007A5CAD">
        <w:rPr>
          <w:rFonts w:ascii="Kalpurush" w:hAnsi="Kalpurush" w:cs="Mangal"/>
          <w:cs/>
          <w:lang w:bidi="hi-IN"/>
        </w:rPr>
        <w:t xml:space="preserve">। </w:t>
      </w:r>
      <w:r w:rsidRPr="007A5CAD">
        <w:rPr>
          <w:rFonts w:ascii="Kalpurush" w:hAnsi="Kalpurush" w:cs="Kalpurush"/>
          <w:cs/>
          <w:lang w:bidi="bn-IN"/>
        </w:rPr>
        <w:t>এটা  কৌতুহলী যে</w:t>
      </w:r>
      <w:r w:rsidRPr="007A5CAD">
        <w:rPr>
          <w:rFonts w:ascii="Kalpurush" w:hAnsi="Kalpurush" w:cs="Kalpurush"/>
          <w:lang w:bidi="bn-BD"/>
        </w:rPr>
        <w:t xml:space="preserve">, </w:t>
      </w:r>
      <w:r w:rsidRPr="007A5CAD">
        <w:rPr>
          <w:rFonts w:ascii="Kalpurush" w:hAnsi="Kalpurush" w:cs="Kalpurush"/>
          <w:cs/>
          <w:lang w:bidi="bn-BD"/>
        </w:rPr>
        <w:t>পাঞ্জাব ও সিন্ধু মধ্যে সংক্ষুব্ধ পক্ষের কয়েকজন সদস্যের গভর্নর-জেনারেল ধন্যবাদ ভোট দেয় এবং দেশের ত্রাণকর্তা হিসেবে তাকে প্রশংসিত করা হয়</w:t>
      </w:r>
      <w:r w:rsidRPr="007A5CAD">
        <w:rPr>
          <w:rFonts w:ascii="Kalpurush" w:hAnsi="Kalpurush" w:cs="Mangal"/>
          <w:cs/>
          <w:lang w:bidi="hi-IN"/>
        </w:rPr>
        <w:t xml:space="preserve">। </w:t>
      </w:r>
    </w:p>
    <w:p w14:paraId="10F9C1AF" w14:textId="77777777" w:rsidR="006F4A4E" w:rsidRPr="007A5CAD" w:rsidRDefault="006F4A4E" w:rsidP="001F16CA">
      <w:pPr>
        <w:rPr>
          <w:rFonts w:ascii="Kalpurush" w:hAnsi="Kalpurush" w:cs="Kalpurush"/>
          <w:lang w:bidi="bn-BD"/>
        </w:rPr>
      </w:pPr>
    </w:p>
    <w:p w14:paraId="58881583"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পশ্চিম পাকিস্তানের মুখ্যমন্ত্রী (১৯৫৬)</w:t>
      </w:r>
    </w:p>
    <w:p w14:paraId="77AE329B"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গ) সংহতির প্রাক্কালে পশ্চিম পাকিস্তানে  ভিন্ন পরিস্থিতি কিছুটা উন্নতি হয়।  গভর্নর জেনারেল তার ব্যক্তিগত বন্ধু হওয়ার জন্য ইন্টিগ্রেটেড প্রদেশের মুখ্যমন্ত্রীকে সুরক্ষিত করার প্রচেষ্টাকারী হিসেবে পরিচিত ছিল। তিনি এতদুদ্দেশ্যে প্রচারণা চালান এবং সংখ্যাগরিষ্ঠ দলের কিছু নেতা থেকে সহায়তার প্রতিশ্রুতি পান। এটি সংসদীয় অনুশীলনের বিপরীত ছিল। একটি সংসদীয় ব্যবস্থায়</w:t>
      </w:r>
      <w:r w:rsidRPr="007A5CAD">
        <w:rPr>
          <w:rFonts w:ascii="Kalpurush" w:hAnsi="Kalpurush" w:cs="Kalpurush"/>
          <w:lang w:bidi="bn-BD"/>
        </w:rPr>
        <w:t xml:space="preserve">, </w:t>
      </w:r>
      <w:r w:rsidRPr="007A5CAD">
        <w:rPr>
          <w:rFonts w:ascii="Kalpurush" w:hAnsi="Kalpurush" w:cs="Kalpurush"/>
          <w:cs/>
          <w:lang w:bidi="bn-BD"/>
        </w:rPr>
        <w:t xml:space="preserve">প্রথা রাষ্ট্র প্রধানকে তার রাজনৈতিক পছন্দগুলি তৈরীর এবং রাজনীতিবিদদের দাবী চেপে ধরা থেকে বিরত রাখে। </w:t>
      </w:r>
    </w:p>
    <w:p w14:paraId="70D8535A"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 xml:space="preserve">প্রদেশের মুখ্যমন্ত্রী বেছে নেওয়ার অধিকার সাংবিধানিকভাবে প্রাদেশিক আইনসভার সংখ্যাগরিষ্ঠ দলের উপর অর্পিত ছিল যা এখনো অস্তিত্ব নাই বলে উল্লেখ করা হয়েছিল।   মুখ্যমন্ত্রী মনোনীত দলে  যোগদানের জন্য প্রস্তুত ছিল না যার উপর সরকারের সমর্থন ছিল। নেতা সংখ্যাগরিষ্ঠ দলের খেয়ালী সদস্যদের দূরে সরিয়ে তার নিজের দল গঠন করেন। কৌশলটি কাজ করে কারণ এর কুশীলবেরা দলের মধ্যে তাদের ইচ্ছা পূর্ণ না হওয়ার অসন্তোষ নিয়ে অবগত ছিল এবং এই অবস্থা থেকে নিজেদের স্বার্থ সিদ্ধির ব্যাপারে আত্নবিশ্বাসী ছিল।  </w:t>
      </w:r>
    </w:p>
    <w:p w14:paraId="36028507" w14:textId="77777777" w:rsidR="00251941" w:rsidRPr="007A5CAD" w:rsidRDefault="00251941" w:rsidP="001F16CA">
      <w:pPr>
        <w:rPr>
          <w:rFonts w:ascii="Kalpurush" w:eastAsia="Calibri" w:hAnsi="Kalpurush" w:cs="Kalpurush"/>
          <w:lang w:bidi="bn-BD"/>
        </w:rPr>
      </w:pPr>
    </w:p>
    <w:p w14:paraId="19B63596" w14:textId="77777777" w:rsidR="00251941" w:rsidRPr="007A5CAD" w:rsidRDefault="00251941" w:rsidP="00251941">
      <w:pPr>
        <w:rPr>
          <w:rFonts w:ascii="Kalpurush" w:eastAsia="Calibri" w:hAnsi="Kalpurush" w:cs="Kalpurush"/>
          <w:lang w:bidi="bn-BD"/>
        </w:rPr>
      </w:pPr>
      <w:r w:rsidRPr="007A5CAD">
        <w:rPr>
          <w:rFonts w:ascii="Kalpurush" w:eastAsia="Calibri" w:hAnsi="Kalpurush" w:cs="Kalpurush"/>
          <w:cs/>
          <w:lang w:bidi="bn-BD"/>
        </w:rPr>
        <w:t>&lt;2.25.166&gt;</w:t>
      </w:r>
    </w:p>
    <w:p w14:paraId="7E327F60" w14:textId="77777777" w:rsidR="00251941" w:rsidRPr="007A5CAD" w:rsidRDefault="00251941" w:rsidP="001F16CA">
      <w:pPr>
        <w:rPr>
          <w:rFonts w:ascii="Kalpurush" w:eastAsia="Calibri" w:hAnsi="Kalpurush" w:cs="Kalpurush"/>
          <w:lang w:bidi="bn-BD"/>
        </w:rPr>
      </w:pPr>
    </w:p>
    <w:p w14:paraId="724D7571" w14:textId="77777777" w:rsidR="006F4A4E" w:rsidRPr="007A5CAD" w:rsidRDefault="006F4A4E" w:rsidP="001F16CA">
      <w:pPr>
        <w:rPr>
          <w:rFonts w:ascii="Kalpurush" w:hAnsi="Kalpurush" w:cs="Kalpurush"/>
        </w:rPr>
      </w:pPr>
      <w:r w:rsidRPr="007A5CAD">
        <w:rPr>
          <w:rFonts w:ascii="Kalpurush" w:hAnsi="Kalpurush" w:cs="Kalpurush"/>
          <w:cs/>
          <w:lang w:bidi="bn-IN"/>
        </w:rPr>
        <w:t>আরও কিছু অনিয়মসমূহঃ</w:t>
      </w:r>
    </w:p>
    <w:p w14:paraId="209F5BBA" w14:textId="77777777" w:rsidR="006F4A4E" w:rsidRPr="007A5CAD" w:rsidRDefault="006F4A4E"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ঘ</w:t>
      </w:r>
      <w:r w:rsidRPr="007A5CAD">
        <w:rPr>
          <w:rFonts w:ascii="Kalpurush" w:hAnsi="Kalpurush" w:cs="Kalpurush"/>
        </w:rPr>
        <w:t>)</w:t>
      </w:r>
      <w:r w:rsidRPr="007A5CAD">
        <w:rPr>
          <w:rFonts w:ascii="Kalpurush" w:hAnsi="Kalpurush" w:cs="Kalpurush"/>
          <w:cs/>
          <w:lang w:bidi="bn-IN"/>
        </w:rPr>
        <w:t xml:space="preserve"> সরকারের তৃণমূলের নেতারা যখনই তাদের ক্ষমতা বিপদাপন্ন বুঝতে পারে তখনই তারা সরকারের প্রাথমিক নীতিগুলো উপেক্ষা করে</w:t>
      </w:r>
      <w:r w:rsidRPr="007A5CAD">
        <w:rPr>
          <w:rFonts w:ascii="Kalpurush" w:hAnsi="Kalpurush" w:cs="Kalpurush"/>
        </w:rPr>
        <w:t xml:space="preserve">, </w:t>
      </w:r>
      <w:r w:rsidRPr="007A5CAD">
        <w:rPr>
          <w:rFonts w:ascii="Kalpurush" w:hAnsi="Kalpurush" w:cs="Kalpurush"/>
          <w:cs/>
          <w:lang w:bidi="bn-IN"/>
        </w:rPr>
        <w:t>এড়িয়ে যায় কিংবা বিরোধিতা করতে থাকে। উপ</w:t>
      </w:r>
      <w:r w:rsidRPr="007A5CAD">
        <w:rPr>
          <w:rFonts w:ascii="Kalpurush" w:hAnsi="Kalpurush" w:cs="Kalpurush"/>
          <w:rtl/>
          <w:cs/>
        </w:rPr>
        <w:t>-</w:t>
      </w:r>
      <w:r w:rsidRPr="007A5CAD">
        <w:rPr>
          <w:rFonts w:ascii="Kalpurush" w:hAnsi="Kalpurush" w:cs="Kalpurush"/>
          <w:rtl/>
          <w:cs/>
          <w:lang w:bidi="bn-IN"/>
        </w:rPr>
        <w:t>নির্বাচনের প্রতিকূল ফলাফল নিয়ে প্রাদেশিক মন্ত্রী এত ভীত ছিলেন</w:t>
      </w:r>
      <w:r w:rsidRPr="007A5CAD">
        <w:rPr>
          <w:rFonts w:ascii="Kalpurush" w:hAnsi="Kalpurush" w:cs="Kalpurush"/>
        </w:rPr>
        <w:t xml:space="preserve">, </w:t>
      </w:r>
      <w:r w:rsidRPr="007A5CAD">
        <w:rPr>
          <w:rFonts w:ascii="Kalpurush" w:hAnsi="Kalpurush" w:cs="Kalpurush"/>
          <w:cs/>
          <w:lang w:bidi="bn-IN"/>
        </w:rPr>
        <w:t>যা থেকে ঠিক হয়</w:t>
      </w:r>
      <w:r w:rsidRPr="007A5CAD">
        <w:rPr>
          <w:rFonts w:ascii="Kalpurush" w:hAnsi="Kalpurush" w:cs="Kalpurush"/>
        </w:rPr>
        <w:t xml:space="preserve">, </w:t>
      </w:r>
      <w:r w:rsidRPr="007A5CAD">
        <w:rPr>
          <w:rFonts w:ascii="Kalpurush" w:hAnsi="Kalpurush" w:cs="Kalpurush"/>
          <w:cs/>
          <w:lang w:bidi="bn-IN"/>
        </w:rPr>
        <w:t>একটি কারণে অথবা কিছু বছরের জন্য আইনসভার ফাঁকা থাকা ৩৪ টি আসনের একটিতেও নির্বাচন হবে না। একই প্রদেশে</w:t>
      </w:r>
      <w:r w:rsidRPr="007A5CAD">
        <w:rPr>
          <w:rFonts w:ascii="Kalpurush" w:hAnsi="Kalpurush" w:cs="Kalpurush"/>
        </w:rPr>
        <w:t xml:space="preserve">, </w:t>
      </w:r>
      <w:r w:rsidRPr="007A5CAD">
        <w:rPr>
          <w:rFonts w:ascii="Kalpurush" w:hAnsi="Kalpurush" w:cs="Kalpurush"/>
          <w:cs/>
          <w:lang w:bidi="bn-IN"/>
        </w:rPr>
        <w:t>একজন গভর্নর একটি ক্ষুদ্র দলের নেতাদের দ্বারা সরকার গঠন করে পক্ষপাতিত্ব প্রদর্শনের মাধ্যমে সাংবিধানিক ব্যবহারের গুণ হারায়। ফলশ্রুতিতে</w:t>
      </w:r>
      <w:r w:rsidRPr="007A5CAD">
        <w:rPr>
          <w:rFonts w:ascii="Kalpurush" w:hAnsi="Kalpurush" w:cs="Kalpurush"/>
        </w:rPr>
        <w:t>,</w:t>
      </w:r>
      <w:r w:rsidRPr="007A5CAD">
        <w:rPr>
          <w:rFonts w:ascii="Kalpurush" w:hAnsi="Kalpurush" w:cs="Kalpurush"/>
          <w:cs/>
          <w:lang w:bidi="bn-IN"/>
        </w:rPr>
        <w:t xml:space="preserve"> মন্ত্রী আইনসভায় ক্ষমতাবিহীন হয়েছিল। কেবল একটি বিভাগের ফলাফলে এটি টিকে থাকতে পারে না। শাসনতন্ত্র প্রলম্বিত করার মাধ্যমে এটি বিরহিত হয়েছিল এবং গভর্নর বাজেট </w:t>
      </w:r>
      <w:r w:rsidRPr="007A5CAD">
        <w:rPr>
          <w:rFonts w:ascii="Kalpurush" w:hAnsi="Kalpurush" w:cs="Kalpurush"/>
        </w:rPr>
        <w:t>“</w:t>
      </w:r>
      <w:r w:rsidRPr="007A5CAD">
        <w:rPr>
          <w:rFonts w:ascii="Kalpurush" w:hAnsi="Kalpurush" w:cs="Kalpurush"/>
          <w:cs/>
          <w:lang w:bidi="bn-IN"/>
        </w:rPr>
        <w:t>নির্ধারণ</w:t>
      </w:r>
      <w:r w:rsidRPr="007A5CAD">
        <w:rPr>
          <w:rFonts w:ascii="Kalpurush" w:hAnsi="Kalpurush" w:cs="Kalpurush"/>
        </w:rPr>
        <w:t>”-</w:t>
      </w:r>
      <w:r w:rsidRPr="007A5CAD">
        <w:rPr>
          <w:rFonts w:ascii="Kalpurush" w:hAnsi="Kalpurush" w:cs="Kalpurush"/>
          <w:cs/>
          <w:lang w:bidi="bn-IN"/>
        </w:rPr>
        <w:t>এর পর তা পুনঃস্থাপিত হয়। একইভাবে</w:t>
      </w:r>
      <w:r w:rsidRPr="007A5CAD">
        <w:rPr>
          <w:rFonts w:ascii="Kalpurush" w:hAnsi="Kalpurush" w:cs="Kalpurush"/>
        </w:rPr>
        <w:t xml:space="preserve">, </w:t>
      </w:r>
      <w:r w:rsidRPr="007A5CAD">
        <w:rPr>
          <w:rFonts w:ascii="Kalpurush" w:hAnsi="Kalpurush" w:cs="Kalpurush"/>
          <w:cs/>
          <w:lang w:bidi="bn-IN"/>
        </w:rPr>
        <w:t>রাষ্ট্রপতির শাসন পশ্চিম পাকিস্তান প্রদেশে জারি করা হয়েছিল যখন সে তার প্রিয় দল দ্বারা বিপক্ষকে অবমাননা করার ইচ্ছা করে</w:t>
      </w:r>
      <w:r w:rsidRPr="007A5CAD">
        <w:rPr>
          <w:rFonts w:ascii="Kalpurush" w:hAnsi="Kalpurush" w:cs="Kalpurush"/>
        </w:rPr>
        <w:t xml:space="preserve">, </w:t>
      </w:r>
      <w:r w:rsidRPr="007A5CAD">
        <w:rPr>
          <w:rFonts w:ascii="Kalpurush" w:hAnsi="Kalpurush" w:cs="Kalpurush"/>
          <w:cs/>
          <w:lang w:bidi="bn-IN"/>
        </w:rPr>
        <w:t xml:space="preserve">যে দল কিনা প্রতিটা ক্ষেত্রে মৌলিক নীতি ভঙ্গ করেছে এবং সরকারের নিয়ন্ত্রন ধরে রাখতে পুরাতন সকল প্রতিশ্রুতি পূরণে আপ্রাণ চেষ্টা করে। </w:t>
      </w:r>
    </w:p>
    <w:p w14:paraId="1C8EA2CC" w14:textId="77777777" w:rsidR="006F4A4E" w:rsidRPr="007A5CAD" w:rsidRDefault="006F4A4E" w:rsidP="001F16CA">
      <w:pPr>
        <w:rPr>
          <w:rFonts w:ascii="Kalpurush" w:hAnsi="Kalpurush" w:cs="Kalpurush"/>
        </w:rPr>
      </w:pPr>
      <w:r w:rsidRPr="007A5CAD">
        <w:rPr>
          <w:rFonts w:ascii="Kalpurush" w:hAnsi="Kalpurush" w:cs="Kalpurush"/>
          <w:cs/>
          <w:lang w:bidi="bn-IN"/>
        </w:rPr>
        <w:t>বস্তুত</w:t>
      </w:r>
      <w:r w:rsidRPr="007A5CAD">
        <w:rPr>
          <w:rFonts w:ascii="Kalpurush" w:hAnsi="Kalpurush" w:cs="Kalpurush"/>
        </w:rPr>
        <w:t xml:space="preserve">, </w:t>
      </w:r>
      <w:r w:rsidRPr="007A5CAD">
        <w:rPr>
          <w:rFonts w:ascii="Kalpurush" w:hAnsi="Kalpurush" w:cs="Kalpurush"/>
          <w:cs/>
          <w:lang w:bidi="bn-IN"/>
        </w:rPr>
        <w:t>তাই</w:t>
      </w:r>
      <w:r w:rsidRPr="007A5CAD">
        <w:rPr>
          <w:rFonts w:ascii="Kalpurush" w:hAnsi="Kalpurush" w:cs="Kalpurush"/>
        </w:rPr>
        <w:t>,</w:t>
      </w:r>
      <w:r w:rsidRPr="007A5CAD">
        <w:rPr>
          <w:rFonts w:ascii="Kalpurush" w:hAnsi="Kalpurush" w:cs="Kalpurush"/>
          <w:cs/>
          <w:lang w:bidi="bn-IN"/>
        </w:rPr>
        <w:t xml:space="preserve"> স্থগিত প্রতিষ্ঠান অথবা অনুরূপ কিছুর পোশাকি যুক্তিগুলো সমর্থনের পক্ষের মানুষ দুর্নীতির সমার্থক</w:t>
      </w:r>
      <w:r w:rsidRPr="007A5CAD">
        <w:rPr>
          <w:rFonts w:ascii="Kalpurush" w:hAnsi="Kalpurush" w:cs="Kalpurush"/>
        </w:rPr>
        <w:t xml:space="preserve">, </w:t>
      </w:r>
      <w:r w:rsidRPr="007A5CAD">
        <w:rPr>
          <w:rFonts w:ascii="Kalpurush" w:hAnsi="Kalpurush" w:cs="Kalpurush"/>
          <w:cs/>
          <w:lang w:bidi="bn-IN"/>
        </w:rPr>
        <w:t>সঠিক কাজ করা</w:t>
      </w:r>
      <w:r w:rsidRPr="007A5CAD">
        <w:rPr>
          <w:rFonts w:ascii="Kalpurush" w:hAnsi="Kalpurush" w:cs="Kalpurush"/>
        </w:rPr>
        <w:t xml:space="preserve">, </w:t>
      </w:r>
      <w:r w:rsidRPr="007A5CAD">
        <w:rPr>
          <w:rFonts w:ascii="Kalpurush" w:hAnsi="Kalpurush" w:cs="Kalpurush"/>
          <w:cs/>
          <w:lang w:bidi="bn-IN"/>
        </w:rPr>
        <w:t>দ্বিমুখী আচরন করে এবং সুশৃঙ্খল সরকারের অনুপস্থিতি। এমনকি আমাদের কিছু সংখ্যক যদি আমাদের জনগোষ্ঠীর জন্য গনতন্ত্র চর্চার একমাত্র মাধ্যম হিসেবে এখনও পুরাতন রাজনৈতিক ব্যবস্থা পুনঃপ্রবর্তনে তাদের বিশ্বাস রাখে</w:t>
      </w:r>
      <w:r w:rsidRPr="007A5CAD">
        <w:rPr>
          <w:rFonts w:ascii="Kalpurush" w:hAnsi="Kalpurush" w:cs="Kalpurush"/>
        </w:rPr>
        <w:t xml:space="preserve">, </w:t>
      </w:r>
      <w:r w:rsidRPr="007A5CAD">
        <w:rPr>
          <w:rFonts w:ascii="Kalpurush" w:hAnsi="Kalpurush" w:cs="Kalpurush"/>
          <w:cs/>
          <w:lang w:bidi="bn-IN"/>
        </w:rPr>
        <w:t>তাদের স্বপ্ন সত্যি হতে পারে কেবল ব্যস্ততাহীন এবং সহনশীল পৃথিবীতে যা শত বর্ষ না হলেও কয়েক দশক ধরে চলমান একটি শুদ্ধাশুদ্ধি প্রক্রিয়ার মাধ্যমে আমাদেরকে পরিত্রানের জন্য কাজ করতে সুযোগ দিত। তার আগে সাংবিধানিক কমিশনের পাওয়া সকল প্রমাণের সতর্ক বিবেচনার পর এই দৃষ্টিভঙ্গি ছিল যে</w:t>
      </w:r>
      <w:r w:rsidRPr="007A5CAD">
        <w:rPr>
          <w:rFonts w:ascii="Kalpurush" w:hAnsi="Kalpurush" w:cs="Kalpurush"/>
        </w:rPr>
        <w:t>,</w:t>
      </w:r>
    </w:p>
    <w:p w14:paraId="270836BD" w14:textId="77777777" w:rsidR="006F4A4E" w:rsidRPr="007A5CAD" w:rsidRDefault="006F4A4E"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সংসদীয় ব্যবস্থা টিকিয়ে রাখতে আমাদের</w:t>
      </w:r>
      <w:r w:rsidRPr="007A5CAD">
        <w:rPr>
          <w:rFonts w:ascii="Kalpurush" w:hAnsi="Kalpurush" w:cs="Kalpurush"/>
        </w:rPr>
        <w:t xml:space="preserve">, </w:t>
      </w:r>
      <w:r w:rsidRPr="007A5CAD">
        <w:rPr>
          <w:rFonts w:ascii="Kalpurush" w:hAnsi="Kalpurush" w:cs="Kalpurush"/>
          <w:cs/>
          <w:lang w:bidi="bn-IN"/>
        </w:rPr>
        <w:t>হয় এর বিশুদ্ধতা কিংবা পরিমার্জন প্রস্তাবের একটি বিশাল ঝুঁকি চলমান রাখতে হবে এবং আমরা মনে করি না এই অবস্থায় আমাদের এমন ঝুঁকির সামর্থ্য পাব।</w:t>
      </w:r>
      <w:r w:rsidRPr="007A5CAD">
        <w:rPr>
          <w:rFonts w:ascii="Kalpurush" w:hAnsi="Kalpurush" w:cs="Kalpurush"/>
        </w:rPr>
        <w:t>”</w:t>
      </w:r>
    </w:p>
    <w:p w14:paraId="0128C735" w14:textId="77777777" w:rsidR="006F4A4E" w:rsidRPr="007A5CAD" w:rsidRDefault="006F4A4E" w:rsidP="001F16CA">
      <w:pPr>
        <w:rPr>
          <w:rFonts w:ascii="Kalpurush" w:hAnsi="Kalpurush" w:cs="Kalpurush"/>
        </w:rPr>
      </w:pPr>
      <w:r w:rsidRPr="007A5CAD">
        <w:rPr>
          <w:rFonts w:ascii="Kalpurush" w:hAnsi="Kalpurush" w:cs="Kalpurush"/>
          <w:cs/>
          <w:lang w:bidi="bn-IN"/>
        </w:rPr>
        <w:t>রাষ্ট্রপতিশাসিত পদ্ধতি</w:t>
      </w:r>
    </w:p>
    <w:p w14:paraId="146EE7DD" w14:textId="77777777" w:rsidR="006F4A4E" w:rsidRPr="007A5CAD" w:rsidRDefault="006F4A4E" w:rsidP="001F16CA">
      <w:pPr>
        <w:rPr>
          <w:rFonts w:ascii="Kalpurush" w:hAnsi="Kalpurush" w:cs="Kalpurush"/>
        </w:rPr>
      </w:pPr>
      <w:r w:rsidRPr="007A5CAD">
        <w:rPr>
          <w:rFonts w:ascii="Kalpurush" w:hAnsi="Kalpurush" w:cs="Kalpurush"/>
          <w:cs/>
          <w:lang w:bidi="bn-IN"/>
        </w:rPr>
        <w:t>সংসদীয় সরকার ব্যবস্থার বিকল্প হিসাবে গনতান্ত্রিক সরকারের অন্য একটি সুপরিচিত এবং প্রতিষ্ঠিত ব্যবস্থা হচ্ছে রাষ্ট্রপতি পদ্ধতি। সংসদীয় ব্যবস্থা সর্বাপেক্ষা সুপরিচিত উদাহরণ হিসেবে উন্নিত হয় কেবল গ্রেট ব্রিটেন</w:t>
      </w:r>
      <w:r w:rsidRPr="007A5CAD">
        <w:rPr>
          <w:rFonts w:ascii="Kalpurush" w:hAnsi="Kalpurush" w:cs="Kalpurush"/>
        </w:rPr>
        <w:t xml:space="preserve">, </w:t>
      </w:r>
      <w:r w:rsidRPr="007A5CAD">
        <w:rPr>
          <w:rFonts w:ascii="Kalpurush" w:hAnsi="Kalpurush" w:cs="Kalpurush"/>
          <w:cs/>
          <w:lang w:bidi="bn-IN"/>
        </w:rPr>
        <w:t>মার্কিন যুক্তরাষ্ট্র দ্বারা</w:t>
      </w:r>
      <w:r w:rsidRPr="007A5CAD">
        <w:rPr>
          <w:rFonts w:ascii="Kalpurush" w:hAnsi="Kalpurush" w:cs="Kalpurush"/>
        </w:rPr>
        <w:t xml:space="preserve">, </w:t>
      </w:r>
      <w:r w:rsidRPr="007A5CAD">
        <w:rPr>
          <w:rFonts w:ascii="Kalpurush" w:hAnsi="Kalpurush" w:cs="Kalpurush"/>
          <w:cs/>
          <w:lang w:bidi="bn-IN"/>
        </w:rPr>
        <w:t>এখানকার রাজনৈতিক প্রতিষ্ঠানগুলো রাষ্ট্রপতি পদ্ধতির সর্বাপেক্ষা পুরাতন এবং সবচেয়ে জনপ্রিয় উদাহরণ</w:t>
      </w:r>
      <w:r w:rsidRPr="007A5CAD">
        <w:rPr>
          <w:rFonts w:ascii="Kalpurush" w:hAnsi="Kalpurush" w:cs="Mangal"/>
          <w:cs/>
          <w:lang w:bidi="hi-IN"/>
        </w:rPr>
        <w:t>।</w:t>
      </w:r>
    </w:p>
    <w:p w14:paraId="7DC1D82F" w14:textId="77777777" w:rsidR="006F4A4E" w:rsidRPr="007A5CAD" w:rsidRDefault="006F4A4E" w:rsidP="001F16CA">
      <w:pPr>
        <w:rPr>
          <w:rFonts w:ascii="Kalpurush" w:hAnsi="Kalpurush" w:cs="Kalpurush"/>
          <w:rtl/>
          <w:cs/>
        </w:rPr>
      </w:pPr>
      <w:r w:rsidRPr="007A5CAD">
        <w:rPr>
          <w:rFonts w:ascii="Kalpurush" w:hAnsi="Kalpurush" w:cs="Kalpurush"/>
          <w:cs/>
          <w:lang w:bidi="bn-IN"/>
        </w:rPr>
        <w:t>রাষ্ট্রপতি সরকার ব্যবস্থায়</w:t>
      </w:r>
      <w:r w:rsidRPr="007A5CAD">
        <w:rPr>
          <w:rFonts w:ascii="Kalpurush" w:hAnsi="Kalpurush" w:cs="Kalpurush"/>
        </w:rPr>
        <w:t xml:space="preserve">, </w:t>
      </w:r>
      <w:r w:rsidRPr="007A5CAD">
        <w:rPr>
          <w:rFonts w:ascii="Kalpurush" w:hAnsi="Kalpurush" w:cs="Kalpurush"/>
          <w:cs/>
          <w:lang w:bidi="bn-IN"/>
        </w:rPr>
        <w:t>উদাহরণস্বরূপ মার্কিন যুক্তরাষ্ট্রের সাংবিধানিক রীতিতে প্রধান কার্যনির্বাহী</w:t>
      </w:r>
      <w:r w:rsidRPr="007A5CAD">
        <w:rPr>
          <w:rFonts w:ascii="Kalpurush" w:hAnsi="Kalpurush" w:cs="Kalpurush"/>
        </w:rPr>
        <w:t xml:space="preserve">, </w:t>
      </w:r>
      <w:r w:rsidRPr="007A5CAD">
        <w:rPr>
          <w:rFonts w:ascii="Kalpurush" w:hAnsi="Kalpurush" w:cs="Kalpurush"/>
          <w:cs/>
          <w:lang w:bidi="bn-IN"/>
        </w:rPr>
        <w:t>আইনসভা ও বিচারকগণের মধ্যে ক্ষমতার বণ্টন থাকে। ক্ষমতার এই বণ্টন নির্ভর করে স্বতঃসিদ্ধতা</w:t>
      </w:r>
      <w:r w:rsidRPr="007A5CAD">
        <w:rPr>
          <w:rFonts w:ascii="Kalpurush" w:hAnsi="Kalpurush" w:cs="Kalpurush"/>
        </w:rPr>
        <w:t xml:space="preserve">, </w:t>
      </w:r>
      <w:r w:rsidRPr="007A5CAD">
        <w:rPr>
          <w:rFonts w:ascii="Kalpurush" w:hAnsi="Kalpurush" w:cs="Kalpurush"/>
          <w:cs/>
          <w:lang w:bidi="bn-IN"/>
        </w:rPr>
        <w:t>কেন্দ্রের নির্দেশনা</w:t>
      </w:r>
      <w:r w:rsidRPr="007A5CAD">
        <w:rPr>
          <w:rFonts w:ascii="Kalpurush" w:hAnsi="Kalpurush" w:cs="Kalpurush"/>
        </w:rPr>
        <w:t xml:space="preserve">, </w:t>
      </w:r>
      <w:r w:rsidRPr="007A5CAD">
        <w:rPr>
          <w:rFonts w:ascii="Kalpurush" w:hAnsi="Kalpurush" w:cs="Kalpurush"/>
          <w:cs/>
          <w:lang w:bidi="bn-IN"/>
        </w:rPr>
        <w:t>যা একটি সরকারে মানুষের উপর মানুষ দ্বারা শাসিত হওয়ায় এতে একটি বিশাল প্রতিবন্ধকতা লুকায়িত আছেঃ আপনাকে অবশ্যই প্রথমে শাসিতকে নিয়ন্ত্রন করায় সরকারকে সক্ষম করতে হবে এবং পরবর্তী দায়িত্ব নিজেকে নিয়ন্ত্রন করা। নিজেকে নিয়ন্ত্রন করা সরকারের এমনই দায়িত্ব যে এই ক্ষমতার বণ্টন এবং সংশ্লিষ্ট ভারসাম্যে প্রয়োজনীয় বলে মনে করা হয়</w:t>
      </w:r>
      <w:r w:rsidRPr="007A5CAD">
        <w:rPr>
          <w:rFonts w:ascii="Kalpurush" w:hAnsi="Kalpurush" w:cs="Mangal"/>
          <w:cs/>
          <w:lang w:bidi="hi-IN"/>
        </w:rPr>
        <w:t xml:space="preserve">। </w:t>
      </w:r>
      <w:r w:rsidRPr="007A5CAD">
        <w:rPr>
          <w:rFonts w:ascii="Kalpurush" w:hAnsi="Kalpurush" w:cs="Kalpurush"/>
          <w:cs/>
          <w:lang w:bidi="bn-IN"/>
        </w:rPr>
        <w:t>রাষ্ট্রপতি ব্যবস্থার মূলনীতিগুলো নিম্নবর্ণীতঃ</w:t>
      </w:r>
    </w:p>
    <w:p w14:paraId="108F72AF" w14:textId="77777777" w:rsidR="00E401BA" w:rsidRPr="007A5CAD" w:rsidRDefault="00E401BA" w:rsidP="001F16CA">
      <w:pPr>
        <w:rPr>
          <w:rFonts w:ascii="Kalpurush" w:eastAsia="Calibri" w:hAnsi="Kalpurush" w:cs="Kalpurush"/>
          <w:lang w:bidi="bn-BD"/>
        </w:rPr>
      </w:pPr>
    </w:p>
    <w:p w14:paraId="6A2F5925" w14:textId="77777777" w:rsidR="00251941" w:rsidRPr="007A5CAD" w:rsidRDefault="00251941" w:rsidP="00251941">
      <w:pPr>
        <w:rPr>
          <w:rFonts w:ascii="Kalpurush" w:eastAsia="Calibri" w:hAnsi="Kalpurush" w:cs="Kalpurush"/>
          <w:lang w:bidi="bn-BD"/>
        </w:rPr>
      </w:pPr>
      <w:r w:rsidRPr="007A5CAD">
        <w:rPr>
          <w:rFonts w:ascii="Kalpurush" w:eastAsia="Calibri" w:hAnsi="Kalpurush" w:cs="Kalpurush"/>
          <w:cs/>
          <w:lang w:bidi="bn-BD"/>
        </w:rPr>
        <w:t>&lt;2.25.167&gt;</w:t>
      </w:r>
    </w:p>
    <w:p w14:paraId="357BDBC6" w14:textId="77777777" w:rsidR="006F4A4E" w:rsidRPr="007A5CAD" w:rsidRDefault="006F4A4E" w:rsidP="001F16CA">
      <w:pPr>
        <w:rPr>
          <w:rFonts w:ascii="Kalpurush" w:eastAsia="Calibri" w:hAnsi="Kalpurush" w:cs="Kalpurush"/>
          <w:lang w:bidi="bn-BD"/>
        </w:rPr>
      </w:pPr>
    </w:p>
    <w:p w14:paraId="6BAB1404" w14:textId="77777777" w:rsidR="006F4A4E" w:rsidRPr="007A5CAD" w:rsidRDefault="006F4A4E" w:rsidP="001F16CA">
      <w:pPr>
        <w:rPr>
          <w:rFonts w:ascii="Kalpurush" w:eastAsia="Calibri" w:hAnsi="Kalpurush" w:cs="Kalpurush"/>
          <w:lang w:bidi="bn-BD"/>
        </w:rPr>
      </w:pPr>
    </w:p>
    <w:p w14:paraId="1D2BDC89" w14:textId="77777777" w:rsidR="006F4A4E" w:rsidRPr="007A5CAD" w:rsidRDefault="006F4A4E"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 xml:space="preserve">) </w:t>
      </w:r>
      <w:r w:rsidRPr="007A5CAD">
        <w:rPr>
          <w:rFonts w:ascii="Kalpurush" w:hAnsi="Kalpurush" w:cs="Kalpurush"/>
          <w:rtl/>
          <w:cs/>
          <w:lang w:bidi="bn-IN"/>
        </w:rPr>
        <w:t>আইনসভার রাষ্ট্রপতি স্বাধীনভাবে নির্ব</w:t>
      </w:r>
      <w:r w:rsidRPr="007A5CAD">
        <w:rPr>
          <w:rFonts w:ascii="Kalpurush" w:hAnsi="Kalpurush" w:cs="Kalpurush"/>
          <w:cs/>
          <w:lang w:bidi="bn-IN"/>
        </w:rPr>
        <w:t xml:space="preserve">াচিত হয় এবং নির্বাচকরা তাকে সরকারের কার্য নির্বাহী কাজগুলি করতে সরাসরি ক্ষমতা প্রদান করে। </w:t>
      </w:r>
    </w:p>
    <w:p w14:paraId="36B829A5" w14:textId="77777777" w:rsidR="006F4A4E" w:rsidRPr="007A5CAD" w:rsidRDefault="006F4A4E"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 xml:space="preserve">) </w:t>
      </w:r>
      <w:r w:rsidRPr="007A5CAD">
        <w:rPr>
          <w:rFonts w:ascii="Kalpurush" w:hAnsi="Kalpurush" w:cs="Kalpurush"/>
          <w:rtl/>
          <w:cs/>
          <w:lang w:bidi="bn-IN"/>
        </w:rPr>
        <w:t>সে কার্যক্ষেত্রে একটা নির্দিষ্ট সময় পর্যন্ত থাকবে এবং আইনসভার সে তার কোন রাজনৈতিক কৌশলের বিপক্ষের একটি বিরোধী ভোট দ্বারা অপসারিত হতে পারবে না কিন্তু বিশেষ অভিশংস</w:t>
      </w:r>
      <w:r w:rsidRPr="007A5CAD">
        <w:rPr>
          <w:rFonts w:ascii="Kalpurush" w:hAnsi="Kalpurush" w:cs="Kalpurush"/>
          <w:cs/>
          <w:lang w:bidi="bn-IN"/>
        </w:rPr>
        <w:t>ন প্রক্রিয়ার মাধ্যমে হতে পারে।</w:t>
      </w:r>
    </w:p>
    <w:p w14:paraId="5222696B" w14:textId="77777777" w:rsidR="006F4A4E" w:rsidRPr="007A5CAD" w:rsidRDefault="006F4A4E"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৩</w:t>
      </w:r>
      <w:r w:rsidRPr="007A5CAD">
        <w:rPr>
          <w:rFonts w:ascii="Kalpurush" w:hAnsi="Kalpurush" w:cs="Kalpurush"/>
          <w:rtl/>
          <w:cs/>
        </w:rPr>
        <w:t xml:space="preserve">) </w:t>
      </w:r>
      <w:r w:rsidRPr="007A5CAD">
        <w:rPr>
          <w:rFonts w:ascii="Kalpurush" w:hAnsi="Kalpurush" w:cs="Kalpurush"/>
          <w:rtl/>
          <w:cs/>
          <w:lang w:bidi="bn-IN"/>
        </w:rPr>
        <w:t>আইন সভা স্বাধীনভাবে নির্বাচিত হবে এবং কার্যক্ষেত্র একটি নির্দিষ্ট সময়ের জন্য থাকবে</w:t>
      </w:r>
      <w:r w:rsidRPr="007A5CAD">
        <w:rPr>
          <w:rFonts w:ascii="Kalpurush" w:hAnsi="Kalpurush" w:cs="Mangal"/>
          <w:rtl/>
          <w:cs/>
          <w:lang w:bidi="hi-IN"/>
        </w:rPr>
        <w:t>।</w:t>
      </w:r>
    </w:p>
    <w:p w14:paraId="0D331CD8" w14:textId="77777777" w:rsidR="006F4A4E" w:rsidRPr="007A5CAD" w:rsidRDefault="006F4A4E"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৪</w:t>
      </w:r>
      <w:r w:rsidRPr="007A5CAD">
        <w:rPr>
          <w:rFonts w:ascii="Kalpurush" w:hAnsi="Kalpurush" w:cs="Kalpurush"/>
          <w:rtl/>
          <w:cs/>
        </w:rPr>
        <w:t xml:space="preserve">) </w:t>
      </w:r>
      <w:r w:rsidRPr="007A5CAD">
        <w:rPr>
          <w:rFonts w:ascii="Kalpurush" w:hAnsi="Kalpurush" w:cs="Kalpurush"/>
          <w:rtl/>
          <w:cs/>
          <w:lang w:bidi="bn-IN"/>
        </w:rPr>
        <w:t>সংসদীয় ব্যবস্থার ন্যায়আইনসভার কার্যসমূহ কার্য নির্বাহী স্বাধীনভাবে করবে এবং প্রধান নির্বাহী তা বিলুপ্ত করতে পারবেন না।</w:t>
      </w:r>
    </w:p>
    <w:p w14:paraId="7CE63E51" w14:textId="77777777" w:rsidR="006F4A4E" w:rsidRPr="007A5CAD" w:rsidRDefault="006F4A4E"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৫</w:t>
      </w:r>
      <w:r w:rsidRPr="007A5CAD">
        <w:rPr>
          <w:rFonts w:ascii="Kalpurush" w:hAnsi="Kalpurush" w:cs="Kalpurush"/>
          <w:rtl/>
          <w:cs/>
        </w:rPr>
        <w:t xml:space="preserve">) </w:t>
      </w:r>
      <w:r w:rsidRPr="007A5CAD">
        <w:rPr>
          <w:rFonts w:ascii="Kalpurush" w:hAnsi="Kalpurush" w:cs="Kalpurush"/>
          <w:rtl/>
          <w:cs/>
          <w:lang w:bidi="bn-IN"/>
        </w:rPr>
        <w:t>আইনসভা হচ্</w:t>
      </w:r>
      <w:r w:rsidRPr="007A5CAD">
        <w:rPr>
          <w:rFonts w:ascii="Kalpurush" w:hAnsi="Kalpurush" w:cs="Kalpurush"/>
          <w:cs/>
          <w:lang w:bidi="bn-IN"/>
        </w:rPr>
        <w:t>ছে দেশের সর্বোচ্চ আইন তৈরির কমিটি এবং কোন প্রস্তাবনাই কমিটির ভোট আইন হিসেবে পরিগণিত হতে পারবে না।</w:t>
      </w:r>
    </w:p>
    <w:p w14:paraId="27F19DF1" w14:textId="77777777" w:rsidR="006F4A4E" w:rsidRPr="007A5CAD" w:rsidRDefault="006F4A4E"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৬</w:t>
      </w:r>
      <w:r w:rsidRPr="007A5CAD">
        <w:rPr>
          <w:rFonts w:ascii="Kalpurush" w:hAnsi="Kalpurush" w:cs="Kalpurush"/>
          <w:rtl/>
          <w:cs/>
        </w:rPr>
        <w:t xml:space="preserve">) </w:t>
      </w:r>
      <w:r w:rsidRPr="007A5CAD">
        <w:rPr>
          <w:rFonts w:ascii="Kalpurush" w:hAnsi="Kalpurush" w:cs="Kalpurush"/>
          <w:rtl/>
          <w:cs/>
          <w:lang w:bidi="bn-IN"/>
        </w:rPr>
        <w:t xml:space="preserve">আইনগুলোর ব্যাখ্যার দায়িত্ব বিচারকগণের এবং কার্য নির্বাহী তাদের নীতিমালার আলোকে লিখিত সংবিধানে রূপ দানের জন্য নির্দেশ করে। </w:t>
      </w:r>
    </w:p>
    <w:p w14:paraId="7B44EB68" w14:textId="77777777" w:rsidR="006F4A4E" w:rsidRPr="007A5CAD" w:rsidRDefault="006F4A4E" w:rsidP="001F16CA">
      <w:pPr>
        <w:rPr>
          <w:rFonts w:ascii="Kalpurush" w:hAnsi="Kalpurush" w:cs="Kalpurush"/>
        </w:rPr>
      </w:pPr>
      <w:r w:rsidRPr="007A5CAD">
        <w:rPr>
          <w:rFonts w:ascii="Kalpurush" w:hAnsi="Kalpurush" w:cs="Kalpurush"/>
          <w:cs/>
          <w:lang w:bidi="bn-IN"/>
        </w:rPr>
        <w:t>কার্যত</w:t>
      </w:r>
      <w:r w:rsidRPr="007A5CAD">
        <w:rPr>
          <w:rFonts w:ascii="Kalpurush" w:hAnsi="Kalpurush" w:cs="Kalpurush"/>
          <w:rtl/>
          <w:cs/>
        </w:rPr>
        <w:t xml:space="preserve">, </w:t>
      </w:r>
      <w:r w:rsidRPr="007A5CAD">
        <w:rPr>
          <w:rFonts w:ascii="Kalpurush" w:hAnsi="Kalpurush" w:cs="Kalpurush"/>
          <w:rtl/>
          <w:cs/>
          <w:lang w:bidi="bn-IN"/>
        </w:rPr>
        <w:t>কার্য নির্বাহী ও আইনসভার মধ্যকার ক্ষমতার একটি পূর্নাজ্ঞ বণ্টন ব্যবস্থার কার্যক্রমকে অসম্ভব করে তুলত</w:t>
      </w:r>
      <w:r w:rsidRPr="007A5CAD">
        <w:rPr>
          <w:rFonts w:ascii="Kalpurush" w:hAnsi="Kalpurush" w:cs="Kalpurush"/>
          <w:rtl/>
          <w:cs/>
        </w:rPr>
        <w:t xml:space="preserve">, </w:t>
      </w:r>
      <w:r w:rsidRPr="007A5CAD">
        <w:rPr>
          <w:rFonts w:ascii="Kalpurush" w:hAnsi="Kalpurush" w:cs="Kalpurush"/>
          <w:rtl/>
          <w:cs/>
          <w:lang w:bidi="bn-IN"/>
        </w:rPr>
        <w:t>এবং সত্যিকার অর্থে</w:t>
      </w:r>
      <w:r w:rsidRPr="007A5CAD">
        <w:rPr>
          <w:rFonts w:ascii="Kalpurush" w:hAnsi="Kalpurush" w:cs="Kalpurush"/>
          <w:rtl/>
          <w:cs/>
        </w:rPr>
        <w:t xml:space="preserve">, </w:t>
      </w:r>
      <w:r w:rsidRPr="007A5CAD">
        <w:rPr>
          <w:rFonts w:ascii="Kalpurush" w:hAnsi="Kalpurush" w:cs="Kalpurush"/>
          <w:rtl/>
          <w:cs/>
          <w:lang w:bidi="bn-IN"/>
        </w:rPr>
        <w:t xml:space="preserve">যুক্তরাষ্ট্র ব্যবস্থায় ক্ষমতার প্রকৃত বণ্টন হয় না। কার্যত কিছু ক্ষমতার মিশ্রন হচ্ছিল এবং তিন স্তর বিশিষ্ট সরকারের </w:t>
      </w:r>
      <w:r w:rsidRPr="007A5CAD">
        <w:rPr>
          <w:rFonts w:ascii="Kalpurush" w:hAnsi="Kalpurush" w:cs="Kalpurush"/>
          <w:rtl/>
          <w:cs/>
        </w:rPr>
        <w:t>“</w:t>
      </w:r>
      <w:r w:rsidRPr="007A5CAD">
        <w:rPr>
          <w:rFonts w:ascii="Kalpurush" w:hAnsi="Kalpurush" w:cs="Kalpurush"/>
          <w:rtl/>
          <w:cs/>
          <w:lang w:bidi="bn-IN"/>
        </w:rPr>
        <w:t>বিচারিক অধিক</w:t>
      </w:r>
      <w:r w:rsidRPr="007A5CAD">
        <w:rPr>
          <w:rFonts w:ascii="Kalpurush" w:hAnsi="Kalpurush" w:cs="Kalpurush"/>
          <w:cs/>
          <w:lang w:bidi="bn-IN"/>
        </w:rPr>
        <w:t>ার</w:t>
      </w:r>
      <w:r w:rsidRPr="007A5CAD">
        <w:rPr>
          <w:rFonts w:ascii="Kalpurush" w:hAnsi="Kalpurush" w:cs="Kalpurush"/>
          <w:rtl/>
          <w:cs/>
        </w:rPr>
        <w:t xml:space="preserve">” </w:t>
      </w:r>
      <w:r w:rsidRPr="007A5CAD">
        <w:rPr>
          <w:rFonts w:ascii="Kalpurush" w:hAnsi="Kalpurush" w:cs="Kalpurush"/>
          <w:rtl/>
          <w:cs/>
          <w:lang w:bidi="bn-IN"/>
        </w:rPr>
        <w:t xml:space="preserve">বিলম্বিত ও হ্রাস পাচ্ছিল। </w:t>
      </w:r>
    </w:p>
    <w:p w14:paraId="1E07F237" w14:textId="77777777" w:rsidR="006F4A4E" w:rsidRPr="007A5CAD" w:rsidRDefault="006F4A4E" w:rsidP="001F16CA">
      <w:pPr>
        <w:rPr>
          <w:rFonts w:ascii="Kalpurush" w:hAnsi="Kalpurush" w:cs="Kalpurush"/>
          <w:rtl/>
          <w:cs/>
        </w:rPr>
      </w:pPr>
      <w:r w:rsidRPr="007A5CAD">
        <w:rPr>
          <w:rFonts w:ascii="Kalpurush" w:hAnsi="Kalpurush" w:cs="Kalpurush"/>
          <w:cs/>
          <w:lang w:bidi="bn-IN"/>
        </w:rPr>
        <w:t>গবেষণায় সংসদীয় সরকারের ব্যর্থতার কারণ পূর্বে আলোচনা হয়েছে</w:t>
      </w:r>
      <w:r w:rsidRPr="007A5CAD">
        <w:rPr>
          <w:rFonts w:ascii="Kalpurush" w:hAnsi="Kalpurush" w:cs="Kalpurush"/>
          <w:rtl/>
          <w:cs/>
        </w:rPr>
        <w:t xml:space="preserve">, </w:t>
      </w:r>
      <w:r w:rsidRPr="007A5CAD">
        <w:rPr>
          <w:rFonts w:ascii="Kalpurush" w:hAnsi="Kalpurush" w:cs="Kalpurush"/>
          <w:rtl/>
          <w:cs/>
          <w:lang w:bidi="bn-IN"/>
        </w:rPr>
        <w:t>যা</w:t>
      </w:r>
      <w:r w:rsidRPr="007A5CAD">
        <w:rPr>
          <w:rFonts w:ascii="Kalpurush" w:hAnsi="Kalpurush" w:cs="Kalpurush"/>
          <w:cs/>
          <w:lang w:bidi="bn-IN"/>
        </w:rPr>
        <w:t>পুনরায় উল্লেখ করা হলঃ</w:t>
      </w:r>
    </w:p>
    <w:p w14:paraId="31E3DE28" w14:textId="77777777" w:rsidR="006F4A4E" w:rsidRPr="007A5CAD" w:rsidRDefault="006F4A4E"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 xml:space="preserve">) </w:t>
      </w:r>
      <w:r w:rsidRPr="007A5CAD">
        <w:rPr>
          <w:rFonts w:ascii="Kalpurush" w:hAnsi="Kalpurush" w:cs="Kalpurush"/>
          <w:rtl/>
          <w:cs/>
          <w:lang w:bidi="bn-IN"/>
        </w:rPr>
        <w:t>রাষ্ট্র প্রধান</w:t>
      </w:r>
      <w:r w:rsidRPr="007A5CAD">
        <w:rPr>
          <w:rFonts w:ascii="Kalpurush" w:hAnsi="Kalpurush" w:cs="Kalpurush"/>
          <w:rtl/>
          <w:cs/>
        </w:rPr>
        <w:t xml:space="preserve">, </w:t>
      </w:r>
      <w:r w:rsidRPr="007A5CAD">
        <w:rPr>
          <w:rFonts w:ascii="Kalpurush" w:hAnsi="Kalpurush" w:cs="Kalpurush"/>
          <w:rtl/>
          <w:cs/>
          <w:lang w:bidi="bn-IN"/>
        </w:rPr>
        <w:t>প্রধান কার্য নির্বাহী ও প্রধানমন্ত্রীর মধ্যকার মতবিরোধ</w:t>
      </w:r>
      <w:r w:rsidRPr="007A5CAD">
        <w:rPr>
          <w:rFonts w:ascii="Kalpurush" w:hAnsi="Kalpurush" w:cs="Mangal"/>
          <w:cs/>
          <w:lang w:bidi="hi-IN"/>
        </w:rPr>
        <w:t>।</w:t>
      </w:r>
    </w:p>
    <w:p w14:paraId="0DCE6486" w14:textId="77777777" w:rsidR="006F4A4E" w:rsidRPr="007A5CAD" w:rsidRDefault="006F4A4E"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 xml:space="preserve">) </w:t>
      </w:r>
      <w:r w:rsidRPr="007A5CAD">
        <w:rPr>
          <w:rFonts w:ascii="Kalpurush" w:hAnsi="Kalpurush" w:cs="Kalpurush"/>
          <w:rtl/>
          <w:cs/>
          <w:lang w:bidi="bn-IN"/>
        </w:rPr>
        <w:t>দলীয় শৃঙ্খলার অভাব এবং রাজনীতিবিদদের দায়িত্বজ্ঞানহীন আচরন বৃদ</w:t>
      </w:r>
      <w:r w:rsidRPr="007A5CAD">
        <w:rPr>
          <w:rFonts w:ascii="Kalpurush" w:hAnsi="Kalpurush" w:cs="Kalpurush"/>
          <w:cs/>
          <w:lang w:bidi="bn-IN"/>
        </w:rPr>
        <w:t>্ধি পায় এবং সরকারগুলো পতন হয়।</w:t>
      </w:r>
    </w:p>
    <w:p w14:paraId="41F320CD" w14:textId="77777777" w:rsidR="006F4A4E" w:rsidRPr="007A5CAD" w:rsidRDefault="006F4A4E"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৩</w:t>
      </w:r>
      <w:r w:rsidRPr="007A5CAD">
        <w:rPr>
          <w:rFonts w:ascii="Kalpurush" w:hAnsi="Kalpurush" w:cs="Kalpurush"/>
          <w:rtl/>
          <w:cs/>
        </w:rPr>
        <w:t xml:space="preserve">) </w:t>
      </w:r>
      <w:r w:rsidRPr="007A5CAD">
        <w:rPr>
          <w:rFonts w:ascii="Kalpurush" w:hAnsi="Kalpurush" w:cs="Kalpurush"/>
          <w:rtl/>
          <w:cs/>
          <w:lang w:bidi="bn-IN"/>
        </w:rPr>
        <w:t>দিন দিন কার্য নির্বাহীকে প্রশাসনিক কাজ করতে আইনসভার সদস্যরা হস্তক্ষেপ করেরাজনৈতিক চাপ প্রয়োগ করছিল।</w:t>
      </w:r>
    </w:p>
    <w:p w14:paraId="273E3430" w14:textId="77777777" w:rsidR="006F4A4E" w:rsidRPr="007A5CAD" w:rsidRDefault="006F4A4E" w:rsidP="001F16CA">
      <w:pPr>
        <w:rPr>
          <w:rFonts w:ascii="Kalpurush" w:hAnsi="Kalpurush" w:cs="Kalpurush"/>
        </w:rPr>
      </w:pPr>
      <w:r w:rsidRPr="007A5CAD">
        <w:rPr>
          <w:rFonts w:ascii="Kalpurush" w:hAnsi="Kalpurush" w:cs="Kalpurush"/>
          <w:cs/>
          <w:lang w:bidi="bn-IN"/>
        </w:rPr>
        <w:t>এসব বলার পর সাংবিধানিক কমিশন প্রস্তাব করে যেঃ</w:t>
      </w:r>
    </w:p>
    <w:p w14:paraId="1864D581" w14:textId="77777777" w:rsidR="006F4A4E" w:rsidRPr="007A5CAD" w:rsidRDefault="006F4A4E" w:rsidP="001F16CA">
      <w:pPr>
        <w:rPr>
          <w:rFonts w:ascii="Kalpurush" w:hAnsi="Kalpurush" w:cs="Kalpurush"/>
          <w:rtl/>
          <w:cs/>
        </w:rPr>
      </w:pPr>
      <w:r w:rsidRPr="007A5CAD">
        <w:rPr>
          <w:rFonts w:ascii="Kalpurush" w:hAnsi="Kalpurush" w:cs="Kalpurush"/>
          <w:cs/>
          <w:lang w:bidi="bn-IN"/>
        </w:rPr>
        <w:lastRenderedPageBreak/>
        <w:t>আমাদের এমন একটি সরকার থাকা উচিৎ যেখানে কেবল মাত্র একজন সব কিছুর প্রধান থাকবেন</w:t>
      </w:r>
      <w:r w:rsidRPr="007A5CAD">
        <w:rPr>
          <w:rFonts w:ascii="Kalpurush" w:hAnsi="Kalpurush" w:cs="Kalpurush"/>
          <w:rtl/>
          <w:cs/>
        </w:rPr>
        <w:t xml:space="preserve">, </w:t>
      </w:r>
      <w:r w:rsidRPr="007A5CAD">
        <w:rPr>
          <w:rFonts w:ascii="Kalpurush" w:hAnsi="Kalpurush" w:cs="Kalpurush"/>
          <w:rtl/>
          <w:cs/>
          <w:lang w:bidi="bn-IN"/>
        </w:rPr>
        <w:t>তার উপর একটি স্বাধীন আইনসভার সদস্যদের দ্বারা একটি কার্যকরী নিয়ন্ত্রনের চর্চা থাকবে</w:t>
      </w:r>
      <w:r w:rsidRPr="007A5CAD">
        <w:rPr>
          <w:rFonts w:ascii="Kalpurush" w:hAnsi="Kalpurush" w:cs="Kalpurush"/>
          <w:rtl/>
          <w:cs/>
        </w:rPr>
        <w:t xml:space="preserve">, </w:t>
      </w:r>
      <w:r w:rsidRPr="007A5CAD">
        <w:rPr>
          <w:rFonts w:ascii="Kalpurush" w:hAnsi="Kalpurush" w:cs="Kalpurush"/>
          <w:rtl/>
          <w:cs/>
          <w:lang w:bidi="bn-IN"/>
        </w:rPr>
        <w:t>যা হোক</w:t>
      </w:r>
      <w:r w:rsidRPr="007A5CAD">
        <w:rPr>
          <w:rFonts w:ascii="Kalpurush" w:hAnsi="Kalpurush" w:cs="Kalpurush"/>
          <w:rtl/>
          <w:cs/>
        </w:rPr>
        <w:t xml:space="preserve">, </w:t>
      </w:r>
      <w:r w:rsidRPr="007A5CAD">
        <w:rPr>
          <w:rFonts w:ascii="Kalpurush" w:hAnsi="Kalpurush" w:cs="Kalpurush"/>
          <w:rtl/>
          <w:cs/>
          <w:lang w:bidi="bn-IN"/>
        </w:rPr>
        <w:t xml:space="preserve">তাদের ব্যাক্তিগত রাজনৈতিক চাপ প্রয়োগের মাধ্যমে প্রশাসনের কাজে গুরুতর হস্তক্ষেপ করা হবে না। এই ব্যবস্থা রাষ্ট্রপতি সরকার ব্যবস্থায় রয়েছে যা মার্কিন যুক্তরাষ্ট্রে </w:t>
      </w:r>
      <w:r w:rsidRPr="007A5CAD">
        <w:rPr>
          <w:rFonts w:ascii="Kalpurush" w:hAnsi="Kalpurush" w:cs="Kalpurush"/>
          <w:cs/>
          <w:lang w:bidi="bn-IN"/>
        </w:rPr>
        <w:t>সফল</w:t>
      </w:r>
      <w:r w:rsidRPr="007A5CAD">
        <w:rPr>
          <w:rFonts w:ascii="Kalpurush" w:hAnsi="Kalpurush" w:cs="Kalpurush"/>
          <w:rtl/>
          <w:cs/>
        </w:rPr>
        <w:t xml:space="preserve">... </w:t>
      </w:r>
      <w:r w:rsidRPr="007A5CAD">
        <w:rPr>
          <w:rFonts w:ascii="Kalpurush" w:hAnsi="Kalpurush" w:cs="Kalpurush"/>
          <w:rtl/>
          <w:cs/>
          <w:lang w:bidi="bn-IN"/>
        </w:rPr>
        <w:t>সংসদীয় ব্যবস্থার সাথে এই ব্যবস্থার মূল পার্থক্য হচ্ছে যে</w:t>
      </w:r>
      <w:r w:rsidRPr="007A5CAD">
        <w:rPr>
          <w:rFonts w:ascii="Kalpurush" w:hAnsi="Kalpurush" w:cs="Kalpurush"/>
          <w:rtl/>
          <w:cs/>
        </w:rPr>
        <w:t xml:space="preserve">, </w:t>
      </w:r>
      <w:r w:rsidRPr="007A5CAD">
        <w:rPr>
          <w:rFonts w:ascii="Kalpurush" w:hAnsi="Kalpurush" w:cs="Kalpurush"/>
          <w:rtl/>
          <w:cs/>
          <w:lang w:bidi="bn-IN"/>
        </w:rPr>
        <w:t xml:space="preserve">পরেরটিতে যখন কার্য নির্বাহী প্রধান </w:t>
      </w:r>
      <w:r w:rsidRPr="007A5CAD">
        <w:rPr>
          <w:rFonts w:ascii="Kalpurush" w:hAnsi="Kalpurush" w:cs="Kalpurush"/>
          <w:cs/>
          <w:lang w:bidi="bn-IN"/>
        </w:rPr>
        <w:t>তারসংখ্যাগরিষ্ঠদলের সাহায্যের উপর একক ভাবে প্রতিনিয়ত নির্ভরশীল</w:t>
      </w:r>
      <w:r w:rsidRPr="007A5CAD">
        <w:rPr>
          <w:rFonts w:ascii="Kalpurush" w:hAnsi="Kalpurush" w:cs="Kalpurush"/>
          <w:rtl/>
          <w:cs/>
        </w:rPr>
        <w:t xml:space="preserve">, </w:t>
      </w:r>
      <w:r w:rsidRPr="007A5CAD">
        <w:rPr>
          <w:rFonts w:ascii="Kalpurush" w:hAnsi="Kalpurush" w:cs="Kalpurush"/>
          <w:rtl/>
          <w:cs/>
          <w:lang w:bidi="bn-IN"/>
        </w:rPr>
        <w:t>রাষ্ট্রপতি ব্যবস্থার রাষ্ট্রপতি একই ভাবে জনগণের প্রতিনিধি যিনি কার্য পরিচালনার জন্য আইন প্</w:t>
      </w:r>
      <w:r w:rsidRPr="007A5CAD">
        <w:rPr>
          <w:rFonts w:ascii="Kalpurush" w:hAnsi="Kalpurush" w:cs="Kalpurush"/>
          <w:cs/>
          <w:lang w:bidi="bn-IN"/>
        </w:rPr>
        <w:t>রণয়নকারী প্রতিষ্ঠানের উপর নির্ভরশীল নন। যদি আইন প্রণয়নকারী প্রতিষ্ঠান তার বিপক্ষে যায়</w:t>
      </w:r>
      <w:r w:rsidRPr="007A5CAD">
        <w:rPr>
          <w:rFonts w:ascii="Kalpurush" w:hAnsi="Kalpurush" w:cs="Kalpurush"/>
          <w:rtl/>
          <w:cs/>
        </w:rPr>
        <w:t xml:space="preserve">, </w:t>
      </w:r>
      <w:r w:rsidRPr="007A5CAD">
        <w:rPr>
          <w:rFonts w:ascii="Kalpurush" w:hAnsi="Kalpurush" w:cs="Kalpurush"/>
          <w:rtl/>
          <w:cs/>
          <w:lang w:bidi="bn-IN"/>
        </w:rPr>
        <w:t>যদি তিনি অচলাবস্থা এড়িয়ে যেতে পারেন তিনি হয়ত থাকতে পারবেন</w:t>
      </w:r>
      <w:r w:rsidRPr="007A5CAD">
        <w:rPr>
          <w:rFonts w:ascii="Kalpurush" w:hAnsi="Kalpurush" w:cs="Kalpurush"/>
          <w:rtl/>
          <w:cs/>
        </w:rPr>
        <w:t xml:space="preserve">, </w:t>
      </w:r>
      <w:r w:rsidRPr="007A5CAD">
        <w:rPr>
          <w:rFonts w:ascii="Kalpurush" w:hAnsi="Kalpurush" w:cs="Kalpurush"/>
          <w:rtl/>
          <w:cs/>
          <w:lang w:bidi="bn-IN"/>
        </w:rPr>
        <w:t>কিন্তু একজন প্রধানমন্ত্রী</w:t>
      </w:r>
      <w:r w:rsidRPr="007A5CAD">
        <w:rPr>
          <w:rFonts w:ascii="Kalpurush" w:hAnsi="Kalpurush" w:cs="Kalpurush"/>
          <w:rtl/>
          <w:cs/>
        </w:rPr>
        <w:t xml:space="preserve">, </w:t>
      </w:r>
      <w:r w:rsidRPr="007A5CAD">
        <w:rPr>
          <w:rFonts w:ascii="Kalpurush" w:hAnsi="Kalpurush" w:cs="Kalpurush"/>
          <w:rtl/>
          <w:cs/>
          <w:lang w:bidi="bn-IN"/>
        </w:rPr>
        <w:t>তা তার অবস্থানে যতই শক্তিশালী হন না কেন</w:t>
      </w:r>
      <w:r w:rsidRPr="007A5CAD">
        <w:rPr>
          <w:rFonts w:ascii="Kalpurush" w:hAnsi="Kalpurush" w:cs="Kalpurush"/>
          <w:rtl/>
          <w:cs/>
        </w:rPr>
        <w:t xml:space="preserve">, </w:t>
      </w:r>
      <w:r w:rsidRPr="007A5CAD">
        <w:rPr>
          <w:rFonts w:ascii="Kalpurush" w:hAnsi="Kalpurush" w:cs="Kalpurush"/>
          <w:rtl/>
          <w:cs/>
          <w:lang w:bidi="bn-IN"/>
        </w:rPr>
        <w:t>যদি প্রতিকূল কিছু ঘটে এবং তার দলের বেশীরভা</w:t>
      </w:r>
      <w:r w:rsidRPr="007A5CAD">
        <w:rPr>
          <w:rFonts w:ascii="Kalpurush" w:hAnsi="Kalpurush" w:cs="Kalpurush"/>
          <w:cs/>
          <w:lang w:bidi="bn-IN"/>
        </w:rPr>
        <w:t>গ লোক সমর্থন তুলে নেয় তবে একদিনের ভেতর কোন সত্যতা ছাড়া সহজেই তার আসন নাড়িয়ে দিতে পারে। দলের সংখ্যাগরিষ্ঠ সদস্যকে তার অবশ্যই সন্তুষ্ট রাখতে হবে না হলে তাদের আগের অনেক মন্ত্রীর মত তারা তাদের পথ থেকে বিচ্যুত হয়ে পড়বেন। যেসব ব্যক্তি বিবেচনাধীন সময়ে মন্ত্রণালয়ের দায়িত্বে ছিলেন তারা যদি তাদের সমর্থকদের উপর সম্পূর্ণভাবে নির্ভরশীল না হতেন তাহলে তারা সঠিক পথেই ছিলেন বলে আমরা মনে করি।</w:t>
      </w:r>
    </w:p>
    <w:p w14:paraId="6F5F74F3" w14:textId="77777777" w:rsidR="00251941" w:rsidRPr="007A5CAD" w:rsidRDefault="00251941" w:rsidP="00251941">
      <w:pPr>
        <w:rPr>
          <w:rFonts w:ascii="Kalpurush" w:eastAsia="Calibri" w:hAnsi="Kalpurush" w:cs="Kalpurush"/>
          <w:lang w:bidi="bn-BD"/>
        </w:rPr>
      </w:pPr>
      <w:r w:rsidRPr="007A5CAD">
        <w:rPr>
          <w:rFonts w:ascii="Kalpurush" w:eastAsia="Calibri" w:hAnsi="Kalpurush" w:cs="Kalpurush"/>
          <w:cs/>
          <w:lang w:bidi="bn-BD"/>
        </w:rPr>
        <w:t>&lt;2.25.168-172&gt;</w:t>
      </w:r>
    </w:p>
    <w:p w14:paraId="3C168C3B" w14:textId="77777777" w:rsidR="00251941" w:rsidRPr="007A5CAD" w:rsidRDefault="00251941" w:rsidP="001F16CA">
      <w:pPr>
        <w:rPr>
          <w:rFonts w:ascii="Kalpurush" w:eastAsia="Calibri" w:hAnsi="Kalpurush" w:cs="Kalpurush"/>
          <w:lang w:bidi="bn-BD"/>
        </w:rPr>
      </w:pPr>
    </w:p>
    <w:p w14:paraId="480E9A4F" w14:textId="77777777" w:rsidR="006F4A4E" w:rsidRPr="007A5CAD" w:rsidRDefault="006F4A4E" w:rsidP="001F16CA">
      <w:pPr>
        <w:rPr>
          <w:rFonts w:ascii="Kalpurush" w:hAnsi="Kalpurush" w:cs="Kalpurush"/>
          <w:cs/>
          <w:lang w:val="bn-IN" w:bidi="bn-IN"/>
        </w:rPr>
      </w:pPr>
      <w:r w:rsidRPr="007A5CAD">
        <w:rPr>
          <w:rFonts w:ascii="Kalpurush" w:hAnsi="Kalpurush" w:cs="Kalpurush"/>
          <w:cs/>
          <w:lang w:bidi="bn-IN"/>
        </w:rPr>
        <w:t>এথেকেদেখাযায়যেপ্রেসিডেন্সিয়ালব্যবস্থাপাকিস্তানেবিরাজমানঅবস্থারজন্যউপযুক্ত</w:t>
      </w:r>
      <w:r w:rsidRPr="007A5CAD">
        <w:rPr>
          <w:rFonts w:ascii="Kalpurush" w:hAnsi="Kalpurush" w:cs="Mangal"/>
          <w:cs/>
          <w:lang w:bidi="hi-IN"/>
        </w:rPr>
        <w:t>।</w:t>
      </w:r>
      <w:r w:rsidRPr="007A5CAD">
        <w:rPr>
          <w:rFonts w:ascii="Kalpurush" w:hAnsi="Kalpurush" w:cs="Kalpurush"/>
          <w:cs/>
          <w:lang w:bidi="bn-IN"/>
        </w:rPr>
        <w:t>কিন্তুপ্রেসিডেন্সিয়ালসিস্টেমব্যর্থসংসদীয়সিস্টেমেরএকমাত্রবিকল্পহিসাবেচিন্তাকরাযায়না</w:t>
      </w:r>
      <w:r w:rsidRPr="007A5CAD">
        <w:rPr>
          <w:rFonts w:ascii="Kalpurush" w:hAnsi="Kalpurush" w:cs="Mangal"/>
          <w:cs/>
          <w:lang w:bidi="hi-IN"/>
        </w:rPr>
        <w:t>।</w:t>
      </w:r>
      <w:r w:rsidRPr="007A5CAD">
        <w:rPr>
          <w:rFonts w:ascii="Kalpurush" w:hAnsi="Kalpurush" w:cs="Kalpurush"/>
          <w:cs/>
          <w:lang w:bidi="bn-IN"/>
        </w:rPr>
        <w:t>একটিজাতিযারশুধুএকটিঔপনিবেশিকঅতীতআছে</w:t>
      </w:r>
      <w:r w:rsidRPr="007A5CAD">
        <w:rPr>
          <w:rFonts w:ascii="Kalpurush" w:hAnsi="Kalpurush" w:cs="Kalpurush"/>
        </w:rPr>
        <w:t xml:space="preserve">, </w:t>
      </w:r>
      <w:r w:rsidRPr="007A5CAD">
        <w:rPr>
          <w:rFonts w:ascii="Kalpurush" w:hAnsi="Kalpurush" w:cs="Kalpurush"/>
          <w:cs/>
          <w:lang w:bidi="bn-IN"/>
        </w:rPr>
        <w:t>যারপ্রধানপ্রয়োজনরাজনৈতিকঐক্যওসামাজিকসংস্কারওঅর্থনৈতিকউন্নয়নেরএকটিউচ্চাভিলাষীপ্রোগ্রাম</w:t>
      </w:r>
      <w:r w:rsidRPr="007A5CAD">
        <w:rPr>
          <w:rFonts w:ascii="Kalpurush" w:hAnsi="Kalpurush" w:cs="Kalpurush"/>
        </w:rPr>
        <w:t xml:space="preserve">, </w:t>
      </w:r>
      <w:r w:rsidRPr="007A5CAD">
        <w:rPr>
          <w:rFonts w:ascii="Kalpurush" w:hAnsi="Kalpurush" w:cs="Kalpurush"/>
          <w:cs/>
          <w:lang w:bidi="bn-IN"/>
        </w:rPr>
        <w:t>এসবঅবস্থাবিবেচনায়প্রেসিডেন্টপদ্ধতিবিশেষসুবিধাজনকহবেবলেমনেকরাহচ্ছে</w:t>
      </w:r>
      <w:r w:rsidRPr="007A5CAD">
        <w:rPr>
          <w:rFonts w:ascii="Kalpurush" w:hAnsi="Kalpurush" w:cs="Mangal"/>
          <w:cs/>
          <w:lang w:bidi="hi-IN"/>
        </w:rPr>
        <w:t>।</w:t>
      </w:r>
    </w:p>
    <w:p w14:paraId="7342B199" w14:textId="77777777" w:rsidR="006F4A4E" w:rsidRPr="007A5CAD" w:rsidRDefault="006F4A4E" w:rsidP="001F16CA">
      <w:pPr>
        <w:rPr>
          <w:rFonts w:ascii="Kalpurush" w:hAnsi="Kalpurush" w:cs="Kalpurush"/>
          <w:cs/>
          <w:lang w:val="bn-IN" w:bidi="bn-IN"/>
        </w:rPr>
      </w:pPr>
    </w:p>
    <w:p w14:paraId="60A41FCF" w14:textId="77777777" w:rsidR="006F4A4E" w:rsidRPr="007A5CAD" w:rsidRDefault="006F4A4E" w:rsidP="001F16CA">
      <w:pPr>
        <w:rPr>
          <w:rFonts w:ascii="Kalpurush" w:hAnsi="Kalpurush" w:cs="Kalpurush"/>
          <w:cs/>
          <w:lang w:val="bn-IN" w:bidi="bn-IN"/>
        </w:rPr>
      </w:pPr>
    </w:p>
    <w:p w14:paraId="13653154" w14:textId="77777777" w:rsidR="006F4A4E" w:rsidRPr="007A5CAD" w:rsidRDefault="006F4A4E" w:rsidP="001F16CA">
      <w:pPr>
        <w:rPr>
          <w:rFonts w:ascii="Kalpurush" w:hAnsi="Kalpurush" w:cs="Kalpurush"/>
        </w:rPr>
      </w:pPr>
      <w:r w:rsidRPr="007A5CAD">
        <w:rPr>
          <w:rFonts w:ascii="Kalpurush" w:hAnsi="Kalpurush" w:cs="Kalpurush"/>
          <w:cs/>
          <w:lang w:bidi="bn-IN"/>
        </w:rPr>
        <w:t>রাজনৈতিকদৃষ্টিকোণবিচারে</w:t>
      </w:r>
      <w:r w:rsidRPr="007A5CAD">
        <w:rPr>
          <w:rFonts w:ascii="Kalpurush" w:hAnsi="Kalpurush" w:cs="Kalpurush"/>
        </w:rPr>
        <w:t xml:space="preserve">, </w:t>
      </w:r>
      <w:r w:rsidRPr="007A5CAD">
        <w:rPr>
          <w:rFonts w:ascii="Kalpurush" w:hAnsi="Kalpurush" w:cs="Kalpurush"/>
          <w:cs/>
          <w:lang w:bidi="bn-IN"/>
        </w:rPr>
        <w:t>প্রথমবারেরমতএকদলমানুষকেএকটিস্বতন্ত্ররাজনৈতিকসত্তাহিসেবেঐক্যবদ্ধকরেতোলাখুবইকঠিনএকটিকাজ</w:t>
      </w:r>
      <w:r w:rsidRPr="007A5CAD">
        <w:rPr>
          <w:rFonts w:ascii="Kalpurush" w:hAnsi="Kalpurush" w:cs="Mangal"/>
          <w:cs/>
          <w:lang w:bidi="hi-IN"/>
        </w:rPr>
        <w:t>।</w:t>
      </w:r>
      <w:r w:rsidRPr="007A5CAD">
        <w:rPr>
          <w:rFonts w:ascii="Kalpurush" w:hAnsi="Kalpurush" w:cs="Kalpurush"/>
          <w:cs/>
          <w:lang w:bidi="bn-IN"/>
        </w:rPr>
        <w:t>আমাদেরক্ষেত্রেদুইঅংশেরভৌগোলিকবিচ্ছিন্নতাএটিআরোতীব্রকরেছে</w:t>
      </w:r>
      <w:r w:rsidRPr="007A5CAD">
        <w:rPr>
          <w:rFonts w:ascii="Kalpurush" w:hAnsi="Kalpurush" w:cs="Mangal"/>
          <w:cs/>
          <w:lang w:bidi="hi-IN"/>
        </w:rPr>
        <w:t>।</w:t>
      </w:r>
      <w:r w:rsidRPr="007A5CAD">
        <w:rPr>
          <w:rFonts w:ascii="Kalpurush" w:hAnsi="Kalpurush" w:cs="Kalpurush"/>
          <w:cs/>
          <w:lang w:bidi="bn-IN"/>
        </w:rPr>
        <w:t>এইঅবস্থাথেকেউত্তরণেরজন্যআমাদেরবর্তমানসরকারকেএকটিজাতীয়ঐক্যেরধারণালালনপালনকরতেসক্ষমহয়এমনঅবস্থাকার্যকরকরতেহবে</w:t>
      </w:r>
      <w:r w:rsidRPr="007A5CAD">
        <w:rPr>
          <w:rFonts w:ascii="Kalpurush" w:hAnsi="Kalpurush" w:cs="Mangal"/>
          <w:cs/>
          <w:lang w:bidi="hi-IN"/>
        </w:rPr>
        <w:t>।</w:t>
      </w:r>
      <w:r w:rsidRPr="007A5CAD">
        <w:rPr>
          <w:rFonts w:ascii="Kalpurush" w:hAnsi="Kalpurush" w:cs="Kalpurush"/>
          <w:cs/>
          <w:lang w:bidi="bn-IN"/>
        </w:rPr>
        <w:t>সমগ্রজাতিরপক্ষথেকেম্যান্ডেটনিয়েএকজনব্যক্তিকেসকলনির্বাহীকর্তৃত্বদানকরারদ্বারাএইনতুনসিস্টেমবাস্তবায়নসম্ভবহতেপারে</w:t>
      </w:r>
      <w:r w:rsidRPr="007A5CAD">
        <w:rPr>
          <w:rFonts w:ascii="Kalpurush" w:hAnsi="Kalpurush" w:cs="Mangal"/>
          <w:cs/>
          <w:lang w:bidi="hi-IN"/>
        </w:rPr>
        <w:t>।</w:t>
      </w:r>
    </w:p>
    <w:p w14:paraId="2C2210EC" w14:textId="77777777" w:rsidR="006F4A4E" w:rsidRPr="007A5CAD" w:rsidRDefault="006F4A4E" w:rsidP="001F16CA">
      <w:pPr>
        <w:rPr>
          <w:rFonts w:ascii="Kalpurush" w:hAnsi="Kalpurush" w:cs="Kalpurush"/>
        </w:rPr>
      </w:pPr>
    </w:p>
    <w:p w14:paraId="31F00A6C" w14:textId="77777777" w:rsidR="006F4A4E" w:rsidRPr="007A5CAD" w:rsidRDefault="006F4A4E" w:rsidP="001F16CA">
      <w:pPr>
        <w:rPr>
          <w:rFonts w:ascii="Kalpurush" w:hAnsi="Kalpurush" w:cs="Kalpurush"/>
        </w:rPr>
      </w:pPr>
      <w:r w:rsidRPr="007A5CAD">
        <w:rPr>
          <w:rFonts w:ascii="Kalpurush" w:hAnsi="Kalpurush" w:cs="Kalpurush"/>
          <w:cs/>
          <w:lang w:bidi="bn-IN"/>
        </w:rPr>
        <w:t>দ্বিতীয়ত</w:t>
      </w:r>
      <w:r w:rsidRPr="007A5CAD">
        <w:rPr>
          <w:rFonts w:ascii="Kalpurush" w:hAnsi="Kalpurush" w:cs="Kalpurush"/>
        </w:rPr>
        <w:t xml:space="preserve">, </w:t>
      </w:r>
      <w:r w:rsidRPr="007A5CAD">
        <w:rPr>
          <w:rFonts w:ascii="Kalpurush" w:hAnsi="Kalpurush" w:cs="Kalpurush"/>
          <w:cs/>
          <w:lang w:bidi="bn-IN"/>
        </w:rPr>
        <w:t>আমাদেররাজনৈতিকবৃদ্ধিএখনোপ্রাথমিকপর্যায়েরয়েছে</w:t>
      </w:r>
      <w:r w:rsidRPr="007A5CAD">
        <w:rPr>
          <w:rFonts w:ascii="Kalpurush" w:hAnsi="Kalpurush" w:cs="Mangal"/>
          <w:cs/>
          <w:lang w:bidi="hi-IN"/>
        </w:rPr>
        <w:t>।</w:t>
      </w:r>
      <w:r w:rsidRPr="007A5CAD">
        <w:rPr>
          <w:rFonts w:ascii="Kalpurush" w:hAnsi="Kalpurush" w:cs="Kalpurush"/>
          <w:cs/>
          <w:lang w:bidi="bn-IN"/>
        </w:rPr>
        <w:t>একটিপৃথকনির্বাহীওআইনসভারসঙ্গেপ্রেসিডেন্সিয়ালব্যবস্থাদাঁড়করানো</w:t>
      </w:r>
      <w:r w:rsidRPr="007A5CAD">
        <w:rPr>
          <w:rFonts w:ascii="Kalpurush" w:hAnsi="Kalpurush" w:cs="Kalpurush"/>
        </w:rPr>
        <w:t xml:space="preserve">, </w:t>
      </w:r>
      <w:r w:rsidRPr="007A5CAD">
        <w:rPr>
          <w:rFonts w:ascii="Kalpurush" w:hAnsi="Kalpurush" w:cs="Kalpurush"/>
          <w:cs/>
          <w:lang w:bidi="bn-IN"/>
        </w:rPr>
        <w:lastRenderedPageBreak/>
        <w:t>রাজনৈতিকপ্রতিষ্ঠানগড়ারচেয়েতুলনামূলকসহজহবে</w:t>
      </w:r>
      <w:r w:rsidRPr="007A5CAD">
        <w:rPr>
          <w:rFonts w:ascii="Kalpurush" w:hAnsi="Kalpurush" w:cs="Mangal"/>
          <w:cs/>
          <w:lang w:bidi="hi-IN"/>
        </w:rPr>
        <w:t>।</w:t>
      </w:r>
      <w:r w:rsidRPr="007A5CAD">
        <w:rPr>
          <w:rFonts w:ascii="Kalpurush" w:hAnsi="Kalpurush" w:cs="Kalpurush"/>
          <w:cs/>
          <w:lang w:bidi="bn-BD"/>
        </w:rPr>
        <w:t xml:space="preserve"> যেহেতু </w:t>
      </w:r>
      <w:r w:rsidRPr="007A5CAD">
        <w:rPr>
          <w:rFonts w:ascii="Kalpurush" w:hAnsi="Kalpurush" w:cs="Kalpurush"/>
          <w:cs/>
          <w:lang w:bidi="bn-IN"/>
        </w:rPr>
        <w:t>নির্বাহীআইনসভা</w:t>
      </w:r>
      <w:r w:rsidRPr="007A5CAD">
        <w:rPr>
          <w:rFonts w:ascii="Kalpurush" w:hAnsi="Kalpurush" w:cs="Kalpurush"/>
          <w:cs/>
          <w:lang w:bidi="bn-BD"/>
        </w:rPr>
        <w:t xml:space="preserve">র </w:t>
      </w:r>
      <w:r w:rsidRPr="007A5CAD">
        <w:rPr>
          <w:rFonts w:ascii="Kalpurush" w:hAnsi="Kalpurush" w:cs="Kalpurush"/>
          <w:cs/>
          <w:lang w:bidi="bn-IN"/>
        </w:rPr>
        <w:t>কোন</w:t>
      </w:r>
      <w:r w:rsidRPr="007A5CAD">
        <w:rPr>
          <w:rFonts w:ascii="Kalpurush" w:hAnsi="Kalpurush" w:cs="Kalpurush"/>
          <w:cs/>
          <w:lang w:bidi="bn-BD"/>
        </w:rPr>
        <w:t xml:space="preserve"> সরাসরি </w:t>
      </w:r>
      <w:r w:rsidRPr="007A5CAD">
        <w:rPr>
          <w:rFonts w:ascii="Kalpurush" w:hAnsi="Kalpurush" w:cs="Kalpurush"/>
          <w:cs/>
          <w:lang w:bidi="bn-IN"/>
        </w:rPr>
        <w:t>সমর্থনেরওপরনির্ভরশীলনয়</w:t>
      </w:r>
      <w:r w:rsidRPr="007A5CAD">
        <w:rPr>
          <w:rFonts w:ascii="Kalpurush" w:hAnsi="Kalpurush" w:cs="Mangal"/>
          <w:cs/>
          <w:lang w:bidi="hi-IN"/>
        </w:rPr>
        <w:t>।</w:t>
      </w:r>
      <w:r w:rsidRPr="007A5CAD">
        <w:rPr>
          <w:rFonts w:ascii="Kalpurush" w:hAnsi="Kalpurush" w:cs="Kalpurush"/>
          <w:cs/>
          <w:lang w:bidi="bn-IN"/>
        </w:rPr>
        <w:t>তাইক্ষমতাসন্ধানেপদ্ধতিপরিবর্তনকরলেওতাহবেঅর্থহীন</w:t>
      </w:r>
      <w:r w:rsidRPr="007A5CAD">
        <w:rPr>
          <w:rFonts w:ascii="Kalpurush" w:hAnsi="Kalpurush" w:cs="Mangal"/>
          <w:cs/>
          <w:lang w:bidi="hi-IN"/>
        </w:rPr>
        <w:t>।</w:t>
      </w:r>
      <w:r w:rsidRPr="007A5CAD">
        <w:rPr>
          <w:rFonts w:ascii="Kalpurush" w:hAnsi="Kalpurush" w:cs="Kalpurush"/>
          <w:cs/>
          <w:lang w:bidi="bn-IN"/>
        </w:rPr>
        <w:t>তাইরাজনৈতিকদলের</w:t>
      </w:r>
      <w:r w:rsidRPr="007A5CAD">
        <w:rPr>
          <w:rFonts w:ascii="Kalpurush" w:hAnsi="Kalpurush" w:cs="Kalpurush"/>
          <w:cs/>
          <w:lang w:bidi="bn-BD"/>
        </w:rPr>
        <w:t xml:space="preserve"> ইচ্ছা অনিচ্ছায় সরকারের গঠন কিংবা পতন ঘটবে না</w:t>
      </w:r>
      <w:r w:rsidRPr="007A5CAD">
        <w:rPr>
          <w:rFonts w:ascii="Kalpurush" w:hAnsi="Kalpurush" w:cs="Mangal"/>
          <w:cs/>
          <w:lang w:bidi="hi-IN"/>
        </w:rPr>
        <w:t>।</w:t>
      </w:r>
      <w:r w:rsidRPr="007A5CAD">
        <w:rPr>
          <w:rFonts w:ascii="Kalpurush" w:hAnsi="Kalpurush" w:cs="Kalpurush"/>
          <w:cs/>
          <w:lang w:bidi="bn-IN"/>
        </w:rPr>
        <w:t>অন্যদিকেআইনসভাসদস্যরাক্ষমতারপিছনেনাদৌড়েজাতীয়ইচ্ছারপ্রতিফলনঘটানোরজন্যতাদেরনিজেদেরআসলকাজেরপ্রতি</w:t>
      </w:r>
      <w:r w:rsidRPr="007A5CAD">
        <w:rPr>
          <w:rFonts w:ascii="Kalpurush" w:hAnsi="Kalpurush" w:cs="Kalpurush"/>
          <w:cs/>
          <w:lang w:bidi="bn-BD"/>
        </w:rPr>
        <w:t xml:space="preserve"> অধিকতর </w:t>
      </w:r>
      <w:r w:rsidRPr="007A5CAD">
        <w:rPr>
          <w:rFonts w:ascii="Kalpurush" w:hAnsi="Kalpurush" w:cs="Kalpurush"/>
          <w:cs/>
          <w:lang w:bidi="bn-IN"/>
        </w:rPr>
        <w:t>দৃষ্টিদিতেউৎসাহীহবে</w:t>
      </w:r>
      <w:r w:rsidRPr="007A5CAD">
        <w:rPr>
          <w:rFonts w:ascii="Kalpurush" w:hAnsi="Kalpurush" w:cs="Mangal"/>
          <w:cs/>
          <w:lang w:bidi="hi-IN"/>
        </w:rPr>
        <w:t>।</w:t>
      </w:r>
    </w:p>
    <w:p w14:paraId="60CC9F28" w14:textId="77777777" w:rsidR="006F4A4E" w:rsidRPr="007A5CAD" w:rsidRDefault="006F4A4E" w:rsidP="001F16CA">
      <w:pPr>
        <w:rPr>
          <w:rFonts w:ascii="Kalpurush" w:hAnsi="Kalpurush" w:cs="Kalpurush"/>
        </w:rPr>
      </w:pPr>
    </w:p>
    <w:p w14:paraId="2502BE24" w14:textId="77777777" w:rsidR="006F4A4E" w:rsidRPr="007A5CAD" w:rsidRDefault="006F4A4E" w:rsidP="001F16CA">
      <w:pPr>
        <w:rPr>
          <w:rFonts w:ascii="Kalpurush" w:hAnsi="Kalpurush" w:cs="Kalpurush"/>
        </w:rPr>
      </w:pPr>
      <w:r w:rsidRPr="007A5CAD">
        <w:rPr>
          <w:rFonts w:ascii="Kalpurush" w:hAnsi="Kalpurush" w:cs="Kalpurush"/>
          <w:cs/>
          <w:lang w:bidi="bn-IN"/>
        </w:rPr>
        <w:t>তৃতীয়ত</w:t>
      </w:r>
      <w:r w:rsidRPr="007A5CAD">
        <w:rPr>
          <w:rFonts w:ascii="Kalpurush" w:hAnsi="Kalpurush" w:cs="Kalpurush"/>
        </w:rPr>
        <w:t xml:space="preserve">, </w:t>
      </w:r>
      <w:r w:rsidRPr="007A5CAD">
        <w:rPr>
          <w:rFonts w:ascii="Kalpurush" w:hAnsi="Kalpurush" w:cs="Kalpurush"/>
          <w:cs/>
          <w:lang w:bidi="bn-IN"/>
        </w:rPr>
        <w:t>অর্থনৈতিকপ্রবৃদ্ধিরচ্যালেঞ্জমোকাবিলায়শুধুমাত্রএকটিকার্যকরনির্বাহীপরিষদপ্রয়োজনহবেতারাদিনেরপরদিনযেক</w:t>
      </w:r>
      <w:r w:rsidRPr="007A5CAD">
        <w:rPr>
          <w:rFonts w:ascii="Kalpurush" w:hAnsi="Kalpurush" w:cs="Kalpurush"/>
          <w:cs/>
          <w:lang w:bidi="bn-BD"/>
        </w:rPr>
        <w:t>ো</w:t>
      </w:r>
      <w:r w:rsidRPr="007A5CAD">
        <w:rPr>
          <w:rFonts w:ascii="Kalpurush" w:hAnsi="Kalpurush" w:cs="Kalpurush"/>
          <w:cs/>
          <w:lang w:bidi="bn-IN"/>
        </w:rPr>
        <w:t>নচাপউপেক্ষাকরেস্বাধীনভাবেকাজকরতেসক্ষমহবেএবংগতিময়তাআরবলিষ্ঠতারসাথেঅর্থনৈতিকনীতিবাস্তবায়নকরতেসক্ষমহবে</w:t>
      </w:r>
      <w:r w:rsidRPr="007A5CAD">
        <w:rPr>
          <w:rFonts w:ascii="Kalpurush" w:hAnsi="Kalpurush" w:cs="Mangal"/>
          <w:cs/>
          <w:lang w:bidi="hi-IN"/>
        </w:rPr>
        <w:t>।</w:t>
      </w:r>
    </w:p>
    <w:p w14:paraId="7545212C" w14:textId="77777777" w:rsidR="006F4A4E" w:rsidRPr="007A5CAD" w:rsidRDefault="006F4A4E" w:rsidP="001F16CA">
      <w:pPr>
        <w:rPr>
          <w:rFonts w:ascii="Kalpurush" w:hAnsi="Kalpurush" w:cs="Kalpurush"/>
        </w:rPr>
      </w:pPr>
      <w:r w:rsidRPr="007A5CAD">
        <w:rPr>
          <w:rFonts w:ascii="Kalpurush" w:hAnsi="Kalpurush" w:cs="Kalpurush"/>
          <w:cs/>
          <w:lang w:bidi="bn-IN"/>
        </w:rPr>
        <w:t>তারাকোনকায়েমীস্বার্থবাকোনদলেরচাপবাতাদেরপ্রতিআনুগত্যদেখাবেনা</w:t>
      </w:r>
      <w:r w:rsidRPr="007A5CAD">
        <w:rPr>
          <w:rFonts w:ascii="Kalpurush" w:hAnsi="Kalpurush" w:cs="Mangal"/>
          <w:cs/>
          <w:lang w:bidi="hi-IN"/>
        </w:rPr>
        <w:t>।</w:t>
      </w:r>
      <w:r w:rsidRPr="007A5CAD">
        <w:rPr>
          <w:rFonts w:ascii="Kalpurush" w:hAnsi="Kalpurush" w:cs="Kalpurush"/>
          <w:cs/>
          <w:lang w:bidi="bn-IN"/>
        </w:rPr>
        <w:t>সংক্ষেপেবলতেগেলে</w:t>
      </w:r>
      <w:r w:rsidRPr="007A5CAD">
        <w:rPr>
          <w:rFonts w:ascii="Kalpurush" w:hAnsi="Kalpurush" w:cs="Kalpurush"/>
        </w:rPr>
        <w:t xml:space="preserve">, </w:t>
      </w:r>
      <w:r w:rsidRPr="007A5CAD">
        <w:rPr>
          <w:rFonts w:ascii="Kalpurush" w:hAnsi="Kalpurush" w:cs="Kalpurush"/>
          <w:cs/>
          <w:lang w:bidi="bn-IN"/>
        </w:rPr>
        <w:t>এইনির্বাহীঅংশজাতিরকাছেদায়বদ্ধথাকবে</w:t>
      </w:r>
      <w:r w:rsidRPr="007A5CAD">
        <w:rPr>
          <w:rFonts w:ascii="Kalpurush" w:hAnsi="Kalpurush" w:cs="Kalpurush"/>
        </w:rPr>
        <w:t xml:space="preserve">, </w:t>
      </w:r>
      <w:r w:rsidRPr="007A5CAD">
        <w:rPr>
          <w:rFonts w:ascii="Kalpurush" w:hAnsi="Kalpurush" w:cs="Kalpurush"/>
          <w:cs/>
          <w:lang w:bidi="bn-IN"/>
        </w:rPr>
        <w:t>যদিওতারাজনমতেরপ্রতিসংবেদনশীলহবে</w:t>
      </w:r>
      <w:r w:rsidRPr="007A5CAD">
        <w:rPr>
          <w:rFonts w:ascii="Kalpurush" w:hAnsi="Kalpurush" w:cs="Mangal"/>
          <w:cs/>
          <w:lang w:bidi="hi-IN"/>
        </w:rPr>
        <w:t>।</w:t>
      </w:r>
      <w:r w:rsidRPr="007A5CAD">
        <w:rPr>
          <w:rFonts w:ascii="Kalpurush" w:hAnsi="Kalpurush" w:cs="Kalpurush"/>
          <w:cs/>
          <w:lang w:bidi="bn-IN"/>
        </w:rPr>
        <w:t>এটাআইনসভাকর্তৃকঅপ্রয়োজনীয়হয়রানিথেকেমুক্তহতেহবে</w:t>
      </w:r>
      <w:r w:rsidRPr="007A5CAD">
        <w:rPr>
          <w:rFonts w:ascii="Kalpurush" w:hAnsi="Kalpurush" w:cs="Mangal"/>
          <w:cs/>
          <w:lang w:bidi="hi-IN"/>
        </w:rPr>
        <w:t>।</w:t>
      </w:r>
    </w:p>
    <w:p w14:paraId="78169ABA" w14:textId="77777777" w:rsidR="006F4A4E" w:rsidRPr="007A5CAD" w:rsidRDefault="006F4A4E" w:rsidP="001F16CA">
      <w:pPr>
        <w:rPr>
          <w:rFonts w:ascii="Kalpurush" w:hAnsi="Kalpurush" w:cs="Kalpurush"/>
        </w:rPr>
      </w:pPr>
    </w:p>
    <w:p w14:paraId="163ADA9E" w14:textId="77777777" w:rsidR="006F4A4E" w:rsidRPr="007A5CAD" w:rsidRDefault="006F4A4E" w:rsidP="001F16CA">
      <w:pPr>
        <w:rPr>
          <w:rFonts w:ascii="Kalpurush" w:hAnsi="Kalpurush" w:cs="Kalpurush"/>
        </w:rPr>
      </w:pPr>
    </w:p>
    <w:p w14:paraId="6AE19B6A" w14:textId="77777777" w:rsidR="006F4A4E" w:rsidRPr="007A5CAD" w:rsidRDefault="006F4A4E" w:rsidP="001F16CA">
      <w:pPr>
        <w:rPr>
          <w:rFonts w:ascii="Kalpurush" w:hAnsi="Kalpurush" w:cs="Kalpurush"/>
          <w:b/>
          <w:bCs/>
          <w:lang w:bidi="bn-IN"/>
        </w:rPr>
      </w:pPr>
      <w:r w:rsidRPr="007A5CAD">
        <w:rPr>
          <w:rFonts w:ascii="Kalpurush" w:hAnsi="Kalpurush" w:cs="Kalpurush"/>
          <w:b/>
          <w:bCs/>
          <w:lang w:bidi="bn-IN"/>
        </w:rPr>
        <w:br/>
      </w:r>
    </w:p>
    <w:p w14:paraId="6C141E4D" w14:textId="77777777" w:rsidR="006F4A4E" w:rsidRPr="007A5CAD" w:rsidRDefault="006F4A4E" w:rsidP="001F16CA">
      <w:pPr>
        <w:rPr>
          <w:rFonts w:ascii="Kalpurush" w:hAnsi="Kalpurush" w:cs="Kalpurush"/>
          <w:b/>
          <w:bCs/>
          <w:lang w:bidi="bn-IN"/>
        </w:rPr>
      </w:pPr>
      <w:r w:rsidRPr="007A5CAD">
        <w:rPr>
          <w:rFonts w:ascii="Kalpurush" w:hAnsi="Kalpurush" w:cs="Kalpurush"/>
          <w:b/>
          <w:bCs/>
          <w:lang w:bidi="bn-IN"/>
        </w:rPr>
        <w:br w:type="page"/>
      </w:r>
    </w:p>
    <w:p w14:paraId="5ADB6648" w14:textId="77777777" w:rsidR="006F4A4E" w:rsidRPr="007A5CAD" w:rsidRDefault="006F4A4E" w:rsidP="001F16CA">
      <w:pPr>
        <w:rPr>
          <w:rFonts w:ascii="Kalpurush" w:hAnsi="Kalpurush" w:cs="Kalpurush"/>
          <w:b/>
          <w:bCs/>
        </w:rPr>
      </w:pPr>
      <w:r w:rsidRPr="007A5CAD">
        <w:rPr>
          <w:rFonts w:ascii="Kalpurush" w:hAnsi="Kalpurush" w:cs="Kalpurush"/>
          <w:b/>
          <w:bCs/>
          <w:cs/>
          <w:lang w:bidi="bn-IN"/>
        </w:rPr>
        <w:lastRenderedPageBreak/>
        <w:t>ভোটাধিকার</w:t>
      </w:r>
      <w:r w:rsidRPr="007A5CAD">
        <w:rPr>
          <w:rFonts w:ascii="Kalpurush" w:hAnsi="Kalpurush" w:cs="Kalpurush"/>
          <w:b/>
          <w:bCs/>
          <w:lang w:bidi="bn-IN"/>
        </w:rPr>
        <w:t>:</w:t>
      </w:r>
    </w:p>
    <w:p w14:paraId="2DEFD12B" w14:textId="77777777" w:rsidR="006F4A4E" w:rsidRPr="007A5CAD" w:rsidRDefault="006F4A4E" w:rsidP="001F16CA">
      <w:pPr>
        <w:rPr>
          <w:rFonts w:ascii="Kalpurush" w:hAnsi="Kalpurush" w:cs="Kalpurush"/>
        </w:rPr>
      </w:pPr>
      <w:r w:rsidRPr="007A5CAD">
        <w:rPr>
          <w:rFonts w:ascii="Kalpurush" w:hAnsi="Kalpurush" w:cs="Kalpurush"/>
          <w:cs/>
          <w:lang w:bidi="bn-IN"/>
        </w:rPr>
        <w:t>প্রাচীনগ্র</w:t>
      </w:r>
      <w:r w:rsidRPr="007A5CAD">
        <w:rPr>
          <w:rFonts w:ascii="Kalpurush" w:hAnsi="Kalpurush" w:cs="Kalpurush"/>
          <w:cs/>
          <w:lang w:bidi="bn-BD"/>
        </w:rPr>
        <w:t>ী</w:t>
      </w:r>
      <w:r w:rsidRPr="007A5CAD">
        <w:rPr>
          <w:rFonts w:ascii="Kalpurush" w:hAnsi="Kalpurush" w:cs="Kalpurush"/>
          <w:cs/>
          <w:lang w:bidi="bn-IN"/>
        </w:rPr>
        <w:t>সেরশহর</w:t>
      </w:r>
      <w:r w:rsidRPr="007A5CAD">
        <w:rPr>
          <w:rFonts w:ascii="Kalpurush" w:hAnsi="Kalpurush" w:cs="Kalpurush"/>
          <w:cs/>
          <w:lang w:bidi="bn-BD"/>
        </w:rPr>
        <w:t xml:space="preserve">গুলোতে </w:t>
      </w:r>
      <w:r w:rsidRPr="007A5CAD">
        <w:rPr>
          <w:rFonts w:ascii="Kalpurush" w:hAnsi="Kalpurush" w:cs="Kalpurush"/>
          <w:cs/>
          <w:lang w:bidi="bn-IN"/>
        </w:rPr>
        <w:t>সরাসরিগণতন্ত্রপদ্ধতিছিল</w:t>
      </w:r>
      <w:r w:rsidRPr="007A5CAD">
        <w:rPr>
          <w:rFonts w:ascii="Kalpurush" w:hAnsi="Kalpurush" w:cs="Kalpurush"/>
        </w:rPr>
        <w:t>,</w:t>
      </w:r>
      <w:r w:rsidRPr="007A5CAD">
        <w:rPr>
          <w:rFonts w:ascii="Kalpurush" w:hAnsi="Kalpurush" w:cs="Kalpurush"/>
          <w:cs/>
          <w:lang w:bidi="bn-IN"/>
        </w:rPr>
        <w:t>যেখানেপ্রতিটিনাগরিকবিনামূল্যেপরামর্শএবংসিদ্ধান্তদিতেপারত</w:t>
      </w:r>
      <w:r w:rsidRPr="007A5CAD">
        <w:rPr>
          <w:rFonts w:ascii="Kalpurush" w:hAnsi="Kalpurush" w:cs="Mangal"/>
          <w:cs/>
          <w:lang w:bidi="hi-IN"/>
        </w:rPr>
        <w:t>।</w:t>
      </w:r>
      <w:r w:rsidRPr="007A5CAD">
        <w:rPr>
          <w:rFonts w:ascii="Kalpurush" w:hAnsi="Kalpurush" w:cs="Kalpurush"/>
          <w:cs/>
          <w:lang w:bidi="bn-IN"/>
        </w:rPr>
        <w:t>কিন্তুএটিশুধুমাত্রএকটিক্ষুদ্রব্লকবাএলাকায়বসবাসরতছোটসম্প্রদায়েরমধ্যেসম্ভব</w:t>
      </w:r>
      <w:r w:rsidRPr="007A5CAD">
        <w:rPr>
          <w:rFonts w:ascii="Kalpurush" w:hAnsi="Kalpurush" w:cs="Mangal"/>
          <w:cs/>
          <w:lang w:bidi="hi-IN"/>
        </w:rPr>
        <w:t>।</w:t>
      </w:r>
      <w:r w:rsidRPr="007A5CAD">
        <w:rPr>
          <w:rFonts w:ascii="Kalpurush" w:hAnsi="Kalpurush" w:cs="Kalpurush"/>
          <w:cs/>
          <w:lang w:bidi="bn-IN"/>
        </w:rPr>
        <w:t>কিন্ত</w:t>
      </w:r>
      <w:r w:rsidRPr="007A5CAD">
        <w:rPr>
          <w:rFonts w:ascii="Kalpurush" w:hAnsi="Kalpurush" w:cs="Kalpurush"/>
          <w:cs/>
          <w:lang w:bidi="bn-BD"/>
        </w:rPr>
        <w:t xml:space="preserve">ু </w:t>
      </w:r>
      <w:r w:rsidRPr="007A5CAD">
        <w:rPr>
          <w:rFonts w:ascii="Kalpurush" w:hAnsi="Kalpurush" w:cs="Kalpurush"/>
          <w:cs/>
          <w:lang w:bidi="bn-IN"/>
        </w:rPr>
        <w:t>অপেক্ষাকৃতবৃহৎজনগোষ্ঠীএবংএলাকারমাত্রারকথাআমলেন</w:t>
      </w:r>
      <w:r w:rsidRPr="007A5CAD">
        <w:rPr>
          <w:rFonts w:ascii="Kalpurush" w:hAnsi="Kalpurush" w:cs="Kalpurush"/>
          <w:cs/>
          <w:lang w:bidi="bn-BD"/>
        </w:rPr>
        <w:t>ি</w:t>
      </w:r>
      <w:r w:rsidRPr="007A5CAD">
        <w:rPr>
          <w:rFonts w:ascii="Kalpurush" w:hAnsi="Kalpurush" w:cs="Kalpurush"/>
          <w:cs/>
          <w:lang w:bidi="bn-IN"/>
        </w:rPr>
        <w:t>লেআধুনিকরাষ্ট্রসৃষ্টঅসংখ্যজটিলতাএবংসরকারকেরক্রমবর্ধমানদায়বদ্ধতাসহনানাকারণে</w:t>
      </w:r>
      <w:r w:rsidRPr="007A5CAD">
        <w:rPr>
          <w:rFonts w:ascii="Kalpurush" w:hAnsi="Kalpurush" w:cs="Kalpurush"/>
        </w:rPr>
        <w:t xml:space="preserve">, </w:t>
      </w:r>
      <w:r w:rsidRPr="007A5CAD">
        <w:rPr>
          <w:rFonts w:ascii="Kalpurush" w:hAnsi="Kalpurush" w:cs="Kalpurush"/>
          <w:cs/>
          <w:lang w:bidi="bn-IN"/>
        </w:rPr>
        <w:t>আধুনিকগণতান্ত্রিকজাতিকেপ্রতিনিধিত্বমূলকগণতন্ত্রপদ্ধতিগ্রহণকরতেহবে</w:t>
      </w:r>
      <w:r w:rsidRPr="007A5CAD">
        <w:rPr>
          <w:rFonts w:ascii="Kalpurush" w:hAnsi="Kalpurush" w:cs="Kalpurush"/>
        </w:rPr>
        <w:t xml:space="preserve">, </w:t>
      </w:r>
      <w:r w:rsidRPr="007A5CAD">
        <w:rPr>
          <w:rFonts w:ascii="Kalpurush" w:hAnsi="Kalpurush" w:cs="Kalpurush"/>
          <w:cs/>
          <w:lang w:bidi="bn-IN"/>
        </w:rPr>
        <w:t>যেখানেনাগরিকরাবিশেষযোগ্যতারঅধিকারীকিছুব্যক্তিকেবয়স</w:t>
      </w:r>
      <w:r w:rsidRPr="007A5CAD">
        <w:rPr>
          <w:rFonts w:ascii="Kalpurush" w:hAnsi="Kalpurush" w:cs="Kalpurush"/>
        </w:rPr>
        <w:t xml:space="preserve">, </w:t>
      </w:r>
      <w:r w:rsidRPr="007A5CAD">
        <w:rPr>
          <w:rFonts w:ascii="Kalpurush" w:hAnsi="Kalpurush" w:cs="Kalpurush"/>
          <w:cs/>
          <w:lang w:bidi="bn-IN"/>
        </w:rPr>
        <w:t>সাক্ষরতা</w:t>
      </w:r>
      <w:r w:rsidRPr="007A5CAD">
        <w:rPr>
          <w:rFonts w:ascii="Kalpurush" w:hAnsi="Kalpurush" w:cs="Kalpurush"/>
        </w:rPr>
        <w:t xml:space="preserve">, </w:t>
      </w:r>
      <w:r w:rsidRPr="007A5CAD">
        <w:rPr>
          <w:rFonts w:ascii="Kalpurush" w:hAnsi="Kalpurush" w:cs="Kalpurush"/>
          <w:cs/>
          <w:lang w:bidi="bn-IN"/>
        </w:rPr>
        <w:t>সম্পত্তি</w:t>
      </w:r>
      <w:r w:rsidRPr="007A5CAD">
        <w:rPr>
          <w:rFonts w:ascii="Kalpurush" w:hAnsi="Kalpurush" w:cs="Kalpurush"/>
        </w:rPr>
        <w:t xml:space="preserve">, </w:t>
      </w:r>
      <w:r w:rsidRPr="007A5CAD">
        <w:rPr>
          <w:rFonts w:ascii="Kalpurush" w:hAnsi="Kalpurush" w:cs="Kalpurush"/>
          <w:cs/>
          <w:lang w:bidi="bn-IN"/>
        </w:rPr>
        <w:t>ইত্যাদি</w:t>
      </w:r>
      <w:r w:rsidRPr="007A5CAD">
        <w:rPr>
          <w:rFonts w:ascii="Kalpurush" w:hAnsi="Kalpurush" w:cs="Kalpurush"/>
        </w:rPr>
        <w:t xml:space="preserve">, </w:t>
      </w:r>
      <w:r w:rsidRPr="007A5CAD">
        <w:rPr>
          <w:rFonts w:ascii="Kalpurush" w:hAnsi="Kalpurush" w:cs="Kalpurush"/>
          <w:cs/>
          <w:lang w:bidi="bn-IN"/>
        </w:rPr>
        <w:t>দেখেজনগণেরইচ্ছাকেপ্রাধান্যদিয়েসরকারেরহয়েকাজকরবে</w:t>
      </w:r>
      <w:r w:rsidRPr="007A5CAD">
        <w:rPr>
          <w:rFonts w:ascii="Kalpurush" w:hAnsi="Kalpurush" w:cs="Mangal"/>
          <w:cs/>
          <w:lang w:bidi="hi-IN"/>
        </w:rPr>
        <w:t>।</w:t>
      </w:r>
      <w:r w:rsidRPr="007A5CAD">
        <w:rPr>
          <w:rFonts w:ascii="Kalpurush" w:hAnsi="Kalpurush" w:cs="Kalpurush"/>
          <w:cs/>
          <w:lang w:bidi="bn-IN"/>
        </w:rPr>
        <w:t>আরনির্বাচনইহবেএইঅনুমোদনেরজন্যযথাযোগ্যপদ্ধতি</w:t>
      </w:r>
      <w:r w:rsidRPr="007A5CAD">
        <w:rPr>
          <w:rFonts w:ascii="Kalpurush" w:hAnsi="Kalpurush" w:cs="Mangal"/>
          <w:cs/>
          <w:lang w:bidi="hi-IN"/>
        </w:rPr>
        <w:t>।</w:t>
      </w:r>
    </w:p>
    <w:p w14:paraId="64381F82" w14:textId="77777777" w:rsidR="006F4A4E" w:rsidRPr="007A5CAD" w:rsidRDefault="006F4A4E" w:rsidP="001F16CA">
      <w:pPr>
        <w:rPr>
          <w:rFonts w:ascii="Kalpurush" w:hAnsi="Kalpurush" w:cs="Kalpurush"/>
        </w:rPr>
      </w:pPr>
    </w:p>
    <w:p w14:paraId="581DA39A" w14:textId="77777777" w:rsidR="006F4A4E" w:rsidRPr="007A5CAD" w:rsidRDefault="006F4A4E" w:rsidP="001F16CA">
      <w:pPr>
        <w:rPr>
          <w:rFonts w:ascii="Kalpurush" w:hAnsi="Kalpurush" w:cs="Kalpurush"/>
        </w:rPr>
      </w:pPr>
      <w:r w:rsidRPr="007A5CAD">
        <w:rPr>
          <w:rFonts w:ascii="Kalpurush" w:hAnsi="Kalpurush" w:cs="Kalpurush"/>
          <w:cs/>
          <w:lang w:bidi="bn-IN"/>
        </w:rPr>
        <w:t>নির্বাচিতকরারব্যাপারেপ্রধানদুটিতত্ত্বরয়েছে</w:t>
      </w:r>
      <w:r w:rsidRPr="007A5CAD">
        <w:rPr>
          <w:rFonts w:ascii="Kalpurush" w:hAnsi="Kalpurush" w:cs="Mangal"/>
          <w:cs/>
          <w:lang w:bidi="hi-IN"/>
        </w:rPr>
        <w:t>।</w:t>
      </w:r>
      <w:r w:rsidRPr="007A5CAD">
        <w:rPr>
          <w:rFonts w:ascii="Kalpurush" w:hAnsi="Kalpurush" w:cs="Kalpurush"/>
          <w:cs/>
          <w:lang w:bidi="bn-IN"/>
        </w:rPr>
        <w:t>একটিতত্ত্বহলো</w:t>
      </w:r>
      <w:r w:rsidRPr="007A5CAD">
        <w:rPr>
          <w:rFonts w:ascii="Kalpurush" w:hAnsi="Kalpurush" w:cs="Kalpurush"/>
        </w:rPr>
        <w:t xml:space="preserve">, </w:t>
      </w:r>
      <w:r w:rsidRPr="007A5CAD">
        <w:rPr>
          <w:rFonts w:ascii="Kalpurush" w:hAnsi="Kalpurush" w:cs="Kalpurush"/>
          <w:cs/>
          <w:lang w:bidi="bn-IN"/>
        </w:rPr>
        <w:t>এটানেত্রীস্থানীয়নাগরিকেরস্বাভাবিকওসহজাতঅধিকারযদিনাসেনিজেরআচারবাঅন্যান্যসুস্পষ্টঅনধিকারচর্চাকরেনিজেকেঅযোগ্যকরে</w:t>
      </w:r>
      <w:r w:rsidRPr="007A5CAD">
        <w:rPr>
          <w:rFonts w:ascii="Kalpurush" w:hAnsi="Kalpurush" w:cs="Mangal"/>
          <w:cs/>
          <w:lang w:bidi="hi-IN"/>
        </w:rPr>
        <w:t>।</w:t>
      </w:r>
      <w:r w:rsidRPr="007A5CAD">
        <w:rPr>
          <w:rFonts w:ascii="Kalpurush" w:hAnsi="Kalpurush" w:cs="Kalpurush"/>
          <w:cs/>
          <w:lang w:bidi="bn-IN"/>
        </w:rPr>
        <w:t>অন্যটিহল</w:t>
      </w:r>
      <w:r w:rsidRPr="007A5CAD">
        <w:rPr>
          <w:rFonts w:ascii="Kalpurush" w:hAnsi="Kalpurush" w:cs="Kalpurush"/>
        </w:rPr>
        <w:t xml:space="preserve">, </w:t>
      </w:r>
      <w:r w:rsidRPr="007A5CAD">
        <w:rPr>
          <w:rFonts w:ascii="Kalpurush" w:hAnsi="Kalpurush" w:cs="Kalpurush"/>
          <w:cs/>
          <w:lang w:bidi="bn-IN"/>
        </w:rPr>
        <w:t>একটিসহজাতঅধিকারনয়বরংএকটিপাবলিকঅফিসেরকর্মচারীরমতজনগণেরভালোরজন্যকাজকরতেসক্ষমহবেবলেমনেকরাযেতেপারে</w:t>
      </w:r>
      <w:r w:rsidRPr="007A5CAD">
        <w:rPr>
          <w:rFonts w:ascii="Kalpurush" w:hAnsi="Kalpurush" w:cs="Mangal"/>
          <w:cs/>
          <w:lang w:bidi="hi-IN"/>
        </w:rPr>
        <w:t>।</w:t>
      </w:r>
      <w:r w:rsidRPr="007A5CAD">
        <w:rPr>
          <w:rFonts w:ascii="Kalpurush" w:hAnsi="Kalpurush" w:cs="Kalpurush"/>
          <w:cs/>
          <w:lang w:bidi="bn-IN"/>
        </w:rPr>
        <w:t>সংবিধানকমিশনেরমতেআধুনিকরাষ্ট্রব্যাবস্থায়আজকালরাজনৈতিকবিজ্ঞানীরাদ্বিতীয়টিকেইযথার্যওউপযুক্তবলেগ্রহণকরেছেন</w:t>
      </w:r>
      <w:r w:rsidRPr="007A5CAD">
        <w:rPr>
          <w:rFonts w:ascii="Kalpurush" w:hAnsi="Kalpurush" w:cs="Mangal"/>
          <w:cs/>
          <w:lang w:bidi="hi-IN"/>
        </w:rPr>
        <w:t>।</w:t>
      </w:r>
      <w:r w:rsidRPr="007A5CAD">
        <w:rPr>
          <w:rFonts w:ascii="Kalpurush" w:hAnsi="Kalpurush" w:cs="Kalpurush"/>
          <w:cs/>
          <w:lang w:bidi="bn-IN"/>
        </w:rPr>
        <w:t>যাইঘটুকনাকেন</w:t>
      </w:r>
      <w:r w:rsidRPr="007A5CAD">
        <w:rPr>
          <w:rFonts w:ascii="Kalpurush" w:hAnsi="Kalpurush" w:cs="Kalpurush"/>
        </w:rPr>
        <w:t xml:space="preserve">, </w:t>
      </w:r>
      <w:r w:rsidRPr="007A5CAD">
        <w:rPr>
          <w:rFonts w:ascii="Kalpurush" w:hAnsi="Kalpurush" w:cs="Kalpurush"/>
          <w:cs/>
          <w:lang w:bidi="bn-IN"/>
        </w:rPr>
        <w:t>দেখাযাবেযেসার্বজনীনপ্রাপ্তবয়স্কভোটাধিকারেরধারণারাজনৈতিকমঞ্চেএকটিআপেক্ষিকনতুনদিকহিসাবেবিবেচিতহবে</w:t>
      </w:r>
      <w:r w:rsidRPr="007A5CAD">
        <w:rPr>
          <w:rFonts w:ascii="Kalpurush" w:hAnsi="Kalpurush" w:cs="Mangal"/>
          <w:cs/>
          <w:lang w:bidi="hi-IN"/>
        </w:rPr>
        <w:t>।</w:t>
      </w:r>
      <w:r w:rsidRPr="007A5CAD">
        <w:rPr>
          <w:rFonts w:ascii="Kalpurush" w:hAnsi="Kalpurush" w:cs="Kalpurush"/>
          <w:cs/>
          <w:lang w:bidi="bn-IN"/>
        </w:rPr>
        <w:t>প্রায়প্রতিটিদেশেভোটাধিকারএকটিনির্দিষ্টসময়পরপরধীরেধীরেবাড়ানোহয়েছে</w:t>
      </w:r>
      <w:r w:rsidRPr="007A5CAD">
        <w:rPr>
          <w:rFonts w:ascii="Kalpurush" w:hAnsi="Kalpurush" w:cs="Mangal"/>
          <w:cs/>
          <w:lang w:bidi="hi-IN"/>
        </w:rPr>
        <w:t>।</w:t>
      </w:r>
      <w:r w:rsidRPr="007A5CAD">
        <w:rPr>
          <w:rFonts w:ascii="Kalpurush" w:hAnsi="Kalpurush" w:cs="Kalpurush"/>
          <w:cs/>
          <w:lang w:bidi="bn-IN"/>
        </w:rPr>
        <w:t>উদাহরণস্বরূপ</w:t>
      </w:r>
      <w:r w:rsidRPr="007A5CAD">
        <w:rPr>
          <w:rFonts w:ascii="Kalpurush" w:hAnsi="Kalpurush" w:cs="Kalpurush"/>
        </w:rPr>
        <w:t xml:space="preserve">,  </w:t>
      </w:r>
      <w:r w:rsidRPr="007A5CAD">
        <w:rPr>
          <w:rFonts w:ascii="Kalpurush" w:hAnsi="Kalpurush" w:cs="Kalpurush"/>
          <w:cs/>
          <w:lang w:bidi="bn-IN"/>
        </w:rPr>
        <w:t>ইংল্যান্ডেদেখাযাবেযেভোটাধিকারসম্প্রসারণশিক্ষারসঙ্গেসঙ্গেহাতেহাত</w:t>
      </w:r>
      <w:r w:rsidRPr="007A5CAD">
        <w:rPr>
          <w:rFonts w:ascii="Kalpurush" w:hAnsi="Kalpurush" w:cs="Kalpurush"/>
          <w:cs/>
          <w:lang w:bidi="bn-BD"/>
        </w:rPr>
        <w:t xml:space="preserve">ে </w:t>
      </w:r>
      <w:r w:rsidRPr="007A5CAD">
        <w:rPr>
          <w:rFonts w:ascii="Kalpurush" w:hAnsi="Kalpurush" w:cs="Kalpurush"/>
          <w:cs/>
          <w:lang w:bidi="bn-IN"/>
        </w:rPr>
        <w:t>পৌঁছেগেছে</w:t>
      </w:r>
      <w:r w:rsidRPr="007A5CAD">
        <w:rPr>
          <w:rFonts w:ascii="Kalpurush" w:hAnsi="Kalpurush" w:cs="Mangal"/>
          <w:cs/>
          <w:lang w:bidi="hi-IN"/>
        </w:rPr>
        <w:t>।</w:t>
      </w:r>
    </w:p>
    <w:p w14:paraId="041A41EF" w14:textId="77777777" w:rsidR="006F4A4E" w:rsidRPr="007A5CAD" w:rsidRDefault="006F4A4E" w:rsidP="001F16CA">
      <w:pPr>
        <w:rPr>
          <w:rFonts w:ascii="Kalpurush" w:hAnsi="Kalpurush" w:cs="Kalpurush"/>
        </w:rPr>
      </w:pPr>
    </w:p>
    <w:p w14:paraId="7E603261" w14:textId="77777777" w:rsidR="006F4A4E" w:rsidRPr="007A5CAD" w:rsidRDefault="006F4A4E" w:rsidP="001F16CA">
      <w:pPr>
        <w:rPr>
          <w:rFonts w:ascii="Kalpurush" w:hAnsi="Kalpurush" w:cs="Kalpurush"/>
        </w:rPr>
      </w:pPr>
    </w:p>
    <w:p w14:paraId="4B79BB28" w14:textId="77777777" w:rsidR="006F4A4E" w:rsidRPr="007A5CAD" w:rsidRDefault="006F4A4E" w:rsidP="001F16CA">
      <w:pPr>
        <w:rPr>
          <w:rFonts w:ascii="Kalpurush" w:hAnsi="Kalpurush" w:cs="Kalpurush"/>
          <w:b/>
          <w:bCs/>
        </w:rPr>
      </w:pPr>
      <w:r w:rsidRPr="007A5CAD">
        <w:rPr>
          <w:rFonts w:ascii="Kalpurush" w:hAnsi="Kalpurush" w:cs="Kalpurush"/>
          <w:b/>
          <w:bCs/>
          <w:cs/>
          <w:lang w:bidi="bn-IN"/>
        </w:rPr>
        <w:t>শিক্ষারহারওপ্রাপ্তবয়স্কভোটাধিকার</w:t>
      </w:r>
    </w:p>
    <w:p w14:paraId="180DDA8E" w14:textId="77777777" w:rsidR="006F4A4E" w:rsidRPr="007A5CAD" w:rsidRDefault="006F4A4E" w:rsidP="001F16CA">
      <w:pPr>
        <w:rPr>
          <w:rFonts w:ascii="Kalpurush" w:hAnsi="Kalpurush" w:cs="Kalpurush"/>
        </w:rPr>
      </w:pPr>
      <w:r w:rsidRPr="007A5CAD">
        <w:rPr>
          <w:rFonts w:ascii="Kalpurush" w:hAnsi="Kalpurush" w:cs="Kalpurush"/>
          <w:cs/>
          <w:lang w:bidi="bn-IN"/>
        </w:rPr>
        <w:t>সংবিধানকমিশনউল্লেখকরেন</w:t>
      </w:r>
      <w:r w:rsidRPr="007A5CAD">
        <w:rPr>
          <w:rFonts w:ascii="Kalpurush" w:hAnsi="Kalpurush" w:cs="Kalpurush"/>
        </w:rPr>
        <w:t>:</w:t>
      </w:r>
    </w:p>
    <w:p w14:paraId="66863813" w14:textId="77777777" w:rsidR="006F4A4E" w:rsidRPr="007A5CAD" w:rsidRDefault="006F4A4E" w:rsidP="001F16CA">
      <w:pPr>
        <w:rPr>
          <w:rFonts w:ascii="Kalpurush" w:hAnsi="Kalpurush" w:cs="Kalpurush"/>
        </w:rPr>
      </w:pPr>
    </w:p>
    <w:p w14:paraId="46221D79" w14:textId="77777777" w:rsidR="006F4A4E" w:rsidRPr="007A5CAD" w:rsidRDefault="006F4A4E"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আমাদেরদেশেসাম্প্রতিকগণনাঅনুযায়ীশিক্ষিতেরশতকরাহারমাত্রপনের</w:t>
      </w:r>
      <w:r w:rsidRPr="007A5CAD">
        <w:rPr>
          <w:rFonts w:ascii="Kalpurush" w:hAnsi="Kalpurush" w:cs="Mangal"/>
          <w:cs/>
          <w:lang w:bidi="hi-IN"/>
        </w:rPr>
        <w:t>।</w:t>
      </w:r>
      <w:r w:rsidRPr="007A5CAD">
        <w:rPr>
          <w:rFonts w:ascii="Kalpurush" w:hAnsi="Kalpurush" w:cs="Kalpurush"/>
          <w:cs/>
          <w:lang w:bidi="bn-IN"/>
        </w:rPr>
        <w:t>এবংসেকারণেইংল্যান্ডেরসাথেতুলনাকরেব্যবস্থাগ্রহণকরাসমীচীনহবেনা</w:t>
      </w:r>
      <w:r w:rsidRPr="007A5CAD">
        <w:rPr>
          <w:rFonts w:ascii="Kalpurush" w:hAnsi="Kalpurush" w:cs="Mangal"/>
          <w:cs/>
          <w:lang w:bidi="hi-IN"/>
        </w:rPr>
        <w:t>।</w:t>
      </w:r>
      <w:r w:rsidRPr="007A5CAD">
        <w:rPr>
          <w:rFonts w:ascii="Kalpurush" w:hAnsi="Kalpurush" w:cs="Kalpurush"/>
          <w:cs/>
          <w:lang w:bidi="bn-IN"/>
        </w:rPr>
        <w:t>খুবকমসংখ্যকব্যক্তিআছেনযারাসংবাদপত্রপড়েন</w:t>
      </w:r>
      <w:r w:rsidRPr="007A5CAD">
        <w:rPr>
          <w:rFonts w:ascii="Kalpurush" w:hAnsi="Kalpurush" w:cs="Kalpurush"/>
        </w:rPr>
        <w:t xml:space="preserve">, </w:t>
      </w:r>
      <w:r w:rsidRPr="007A5CAD">
        <w:rPr>
          <w:rFonts w:ascii="Kalpurush" w:hAnsi="Kalpurush" w:cs="Kalpurush"/>
          <w:cs/>
          <w:lang w:bidi="bn-IN"/>
        </w:rPr>
        <w:t>এবংভোটেরপ্রতিজনগণেরউৎসাহওসচেতনতাওঅনেককম</w:t>
      </w:r>
      <w:r w:rsidRPr="007A5CAD">
        <w:rPr>
          <w:rFonts w:ascii="Kalpurush" w:hAnsi="Kalpurush" w:cs="Mangal"/>
          <w:cs/>
          <w:lang w:bidi="hi-IN"/>
        </w:rPr>
        <w:t>।</w:t>
      </w:r>
      <w:r w:rsidRPr="007A5CAD">
        <w:rPr>
          <w:rFonts w:ascii="Kalpurush" w:hAnsi="Kalpurush" w:cs="Kalpurush"/>
          <w:cs/>
          <w:lang w:bidi="bn-IN"/>
        </w:rPr>
        <w:t>সরকারেরপরিসংখ্যানেদেখাযায়</w:t>
      </w:r>
      <w:r w:rsidRPr="007A5CAD">
        <w:rPr>
          <w:rFonts w:ascii="Kalpurush" w:hAnsi="Kalpurush" w:cs="Kalpurush"/>
        </w:rPr>
        <w:t xml:space="preserve">, </w:t>
      </w:r>
      <w:r w:rsidRPr="007A5CAD">
        <w:rPr>
          <w:rFonts w:ascii="Kalpurush" w:hAnsi="Kalpurush" w:cs="Kalpurush"/>
          <w:cs/>
          <w:lang w:bidi="bn-IN"/>
        </w:rPr>
        <w:lastRenderedPageBreak/>
        <w:t>সার্বজনীনভোটাধিকারেরপূর্বপাকিস্তানপ্রদেশেঅনুষ্ঠিতগতনির্বাচনেশুধুমাত্র৩৭</w:t>
      </w:r>
      <w:r w:rsidRPr="007A5CAD">
        <w:rPr>
          <w:rFonts w:ascii="Kalpurush" w:hAnsi="Kalpurush" w:cs="Kalpurush"/>
        </w:rPr>
        <w:t>.</w:t>
      </w:r>
      <w:r w:rsidRPr="007A5CAD">
        <w:rPr>
          <w:rFonts w:ascii="Kalpurush" w:hAnsi="Kalpurush" w:cs="Kalpurush"/>
          <w:cs/>
          <w:lang w:bidi="bn-IN"/>
        </w:rPr>
        <w:t>২শতাংশভোটপড়ে</w:t>
      </w:r>
      <w:r w:rsidRPr="007A5CAD">
        <w:rPr>
          <w:rFonts w:ascii="Kalpurush" w:hAnsi="Kalpurush" w:cs="Mangal"/>
          <w:cs/>
          <w:lang w:bidi="hi-IN"/>
        </w:rPr>
        <w:t>।</w:t>
      </w:r>
      <w:r w:rsidRPr="007A5CAD">
        <w:rPr>
          <w:rFonts w:ascii="Kalpurush" w:hAnsi="Kalpurush" w:cs="Kalpurush"/>
          <w:cs/>
          <w:lang w:bidi="bn-IN"/>
        </w:rPr>
        <w:t>পশ্চিমপাকিস্তানেরসম্পর্কেএরকমতথ্যনাথাকলেওএটাসহজেইঅনুমেয়যেসেইসংখ্যাটাও</w:t>
      </w:r>
      <w:r w:rsidRPr="007A5CAD">
        <w:rPr>
          <w:rFonts w:ascii="Kalpurush" w:hAnsi="Kalpurush" w:cs="Kalpurush"/>
          <w:cs/>
          <w:lang w:bidi="bn-BD"/>
        </w:rPr>
        <w:t xml:space="preserve"> এ</w:t>
      </w:r>
      <w:r w:rsidRPr="007A5CAD">
        <w:rPr>
          <w:rFonts w:ascii="Kalpurush" w:hAnsi="Kalpurush" w:cs="Kalpurush"/>
          <w:cs/>
          <w:lang w:bidi="bn-IN"/>
        </w:rPr>
        <w:t>রচেয়েবেশীহবেনা</w:t>
      </w:r>
      <w:r w:rsidRPr="007A5CAD">
        <w:rPr>
          <w:rFonts w:ascii="Kalpurush" w:hAnsi="Kalpurush" w:cs="Mangal"/>
          <w:cs/>
          <w:lang w:bidi="hi-IN"/>
        </w:rPr>
        <w:t>।</w:t>
      </w:r>
      <w:r w:rsidRPr="007A5CAD">
        <w:rPr>
          <w:rFonts w:ascii="Kalpurush" w:hAnsi="Kalpurush" w:cs="Kalpurush"/>
        </w:rPr>
        <w:t>’’</w:t>
      </w:r>
    </w:p>
    <w:p w14:paraId="25D18C5E" w14:textId="77777777" w:rsidR="006F4A4E" w:rsidRPr="007A5CAD" w:rsidRDefault="006F4A4E" w:rsidP="001F16CA">
      <w:pPr>
        <w:rPr>
          <w:rFonts w:ascii="Kalpurush" w:hAnsi="Kalpurush" w:cs="Kalpurush"/>
        </w:rPr>
      </w:pPr>
    </w:p>
    <w:p w14:paraId="7302AAB7" w14:textId="77777777" w:rsidR="006F4A4E" w:rsidRPr="007A5CAD" w:rsidRDefault="006F4A4E" w:rsidP="001F16CA">
      <w:pPr>
        <w:rPr>
          <w:rFonts w:ascii="Kalpurush" w:hAnsi="Kalpurush" w:cs="Kalpurush"/>
        </w:rPr>
      </w:pPr>
      <w:r w:rsidRPr="007A5CAD">
        <w:rPr>
          <w:rFonts w:ascii="Kalpurush" w:hAnsi="Kalpurush" w:cs="Kalpurush"/>
          <w:cs/>
          <w:lang w:bidi="bn-IN"/>
        </w:rPr>
        <w:t>এমতাবস্থায়দেখাযায়ভোটাধিকারেমানুষযেসুযোগপায়তাসঠিকভাবেতাদেরভালোরপক্ষেপ্রতিফলনকরতেতারাব্যর্থহয়</w:t>
      </w:r>
      <w:r w:rsidRPr="007A5CAD">
        <w:rPr>
          <w:rFonts w:ascii="Kalpurush" w:hAnsi="Kalpurush" w:cs="Mangal"/>
          <w:cs/>
          <w:lang w:bidi="hi-IN"/>
        </w:rPr>
        <w:t>।</w:t>
      </w:r>
      <w:r w:rsidRPr="007A5CAD">
        <w:rPr>
          <w:rFonts w:ascii="Kalpurush" w:hAnsi="Kalpurush" w:cs="Kalpurush"/>
          <w:cs/>
          <w:lang w:bidi="bn-IN"/>
        </w:rPr>
        <w:t>এমনকিযদিনির্বাচনেরপ্রক্রিয়াঅবাধওসুষ্ঠুহয়</w:t>
      </w:r>
      <w:r w:rsidRPr="007A5CAD">
        <w:rPr>
          <w:rFonts w:ascii="Kalpurush" w:hAnsi="Kalpurush" w:cs="Kalpurush"/>
        </w:rPr>
        <w:t xml:space="preserve">, </w:t>
      </w:r>
      <w:r w:rsidRPr="007A5CAD">
        <w:rPr>
          <w:rFonts w:ascii="Kalpurush" w:hAnsi="Kalpurush" w:cs="Kalpurush"/>
          <w:cs/>
          <w:lang w:bidi="bn-IN"/>
        </w:rPr>
        <w:t>প্রার্থীওতাদেরসমর্থকরাএইনির্বাচনেসঠিকভাবেভোটওদেয়</w:t>
      </w:r>
      <w:r w:rsidRPr="007A5CAD">
        <w:rPr>
          <w:rFonts w:ascii="Kalpurush" w:hAnsi="Kalpurush" w:cs="Kalpurush"/>
        </w:rPr>
        <w:t xml:space="preserve">, </w:t>
      </w:r>
      <w:r w:rsidRPr="007A5CAD">
        <w:rPr>
          <w:rFonts w:ascii="Kalpurush" w:hAnsi="Kalpurush" w:cs="Kalpurush"/>
          <w:cs/>
          <w:lang w:bidi="bn-IN"/>
        </w:rPr>
        <w:t>শুধুমাত্রভোটারদেরঅজ্ঞতারকারণেএইপদ্ধতিরসংবেদনশীলতাসঠিকমূল্যায়নহবেনা</w:t>
      </w:r>
      <w:r w:rsidRPr="007A5CAD">
        <w:rPr>
          <w:rFonts w:ascii="Kalpurush" w:hAnsi="Kalpurush" w:cs="Mangal"/>
          <w:cs/>
          <w:lang w:bidi="hi-IN"/>
        </w:rPr>
        <w:t>।</w:t>
      </w:r>
      <w:r w:rsidRPr="007A5CAD">
        <w:rPr>
          <w:rFonts w:ascii="Kalpurush" w:hAnsi="Kalpurush" w:cs="Kalpurush"/>
          <w:cs/>
          <w:lang w:bidi="bn-IN"/>
        </w:rPr>
        <w:t>এটাসুস্পষ্টযেজাতীয়সমস্যারসমাধানেরব্যাপারেএমনব্যক্তিরমতামতকখনইমঙ্গলজনকহবেনাযেতারনিজেরগ্রামেরবাইরেকিঘটছেসেব্যাপারেকোন</w:t>
      </w:r>
      <w:r w:rsidRPr="007A5CAD">
        <w:rPr>
          <w:rFonts w:ascii="Kalpurush" w:hAnsi="Kalpurush" w:cs="Kalpurush"/>
          <w:cs/>
          <w:lang w:bidi="bn-BD"/>
        </w:rPr>
        <w:t xml:space="preserve"> জ্ঞান </w:t>
      </w:r>
      <w:r w:rsidRPr="007A5CAD">
        <w:rPr>
          <w:rFonts w:ascii="Kalpurush" w:hAnsi="Kalpurush" w:cs="Kalpurush"/>
          <w:cs/>
          <w:lang w:bidi="bn-IN"/>
        </w:rPr>
        <w:t>রাখেনা</w:t>
      </w:r>
      <w:r w:rsidRPr="007A5CAD">
        <w:rPr>
          <w:rFonts w:ascii="Kalpurush" w:hAnsi="Kalpurush" w:cs="Mangal"/>
          <w:cs/>
          <w:lang w:bidi="hi-IN"/>
        </w:rPr>
        <w:t>।</w:t>
      </w:r>
    </w:p>
    <w:p w14:paraId="485C3401" w14:textId="77777777" w:rsidR="006F4A4E" w:rsidRPr="007A5CAD" w:rsidRDefault="006F4A4E" w:rsidP="001F16CA">
      <w:pPr>
        <w:rPr>
          <w:rFonts w:ascii="Kalpurush" w:hAnsi="Kalpurush" w:cs="Kalpurush"/>
        </w:rPr>
      </w:pPr>
    </w:p>
    <w:p w14:paraId="1443D837" w14:textId="77777777" w:rsidR="006F4A4E" w:rsidRPr="007A5CAD" w:rsidRDefault="006F4A4E" w:rsidP="001F16CA">
      <w:pPr>
        <w:rPr>
          <w:rFonts w:ascii="Kalpurush" w:hAnsi="Kalpurush" w:cs="Kalpurush"/>
          <w:cs/>
          <w:lang w:val="bn-IN" w:bidi="bn-IN"/>
        </w:rPr>
      </w:pPr>
      <w:r w:rsidRPr="007A5CAD">
        <w:rPr>
          <w:rFonts w:ascii="Kalpurush" w:hAnsi="Kalpurush" w:cs="Kalpurush"/>
          <w:cs/>
          <w:lang w:bidi="bn-IN"/>
        </w:rPr>
        <w:t>অতএব</w:t>
      </w:r>
      <w:r w:rsidRPr="007A5CAD">
        <w:rPr>
          <w:rFonts w:ascii="Kalpurush" w:hAnsi="Kalpurush" w:cs="Kalpurush"/>
        </w:rPr>
        <w:t xml:space="preserve">, </w:t>
      </w:r>
      <w:r w:rsidRPr="007A5CAD">
        <w:rPr>
          <w:rFonts w:ascii="Kalpurush" w:hAnsi="Kalpurush" w:cs="Kalpurush"/>
          <w:cs/>
          <w:lang w:bidi="bn-IN"/>
        </w:rPr>
        <w:t>সংবিধানকমিশনপ্রস্তাবকরেন</w:t>
      </w:r>
      <w:r w:rsidRPr="007A5CAD">
        <w:rPr>
          <w:rFonts w:ascii="Kalpurush" w:hAnsi="Kalpurush" w:cs="Kalpurush"/>
        </w:rPr>
        <w:t>,</w:t>
      </w:r>
      <w:r w:rsidRPr="007A5CAD">
        <w:rPr>
          <w:rFonts w:ascii="Kalpurush" w:hAnsi="Kalpurush" w:cs="Kalpurush"/>
          <w:cs/>
          <w:lang w:bidi="bn-IN"/>
        </w:rPr>
        <w:t>যেহেতুএকটিমানসম্মতভোটেরপ্রস্তুতিসময়সাপেক্ষব্যাপার</w:t>
      </w:r>
      <w:r w:rsidRPr="007A5CAD">
        <w:rPr>
          <w:rFonts w:ascii="Kalpurush" w:hAnsi="Kalpurush" w:cs="Kalpurush"/>
        </w:rPr>
        <w:t xml:space="preserve">, </w:t>
      </w:r>
      <w:r w:rsidRPr="007A5CAD">
        <w:rPr>
          <w:rFonts w:ascii="Kalpurush" w:hAnsi="Kalpurush" w:cs="Kalpurush"/>
          <w:cs/>
          <w:lang w:bidi="bn-IN"/>
        </w:rPr>
        <w:t>তাইবর্তমানেকিছুমৌলিকচাহিদারদিকেগুরুত্বদিয়েএকটিইলেক্টোরালকলেজএরআয়োজনকরাযেতেপারে</w:t>
      </w:r>
      <w:r w:rsidRPr="007A5CAD">
        <w:rPr>
          <w:rFonts w:ascii="Kalpurush" w:hAnsi="Kalpurush" w:cs="Mangal"/>
          <w:cs/>
          <w:lang w:bidi="hi-IN"/>
        </w:rPr>
        <w:t>।</w:t>
      </w:r>
      <w:r w:rsidRPr="007A5CAD">
        <w:rPr>
          <w:rFonts w:ascii="Kalpurush" w:hAnsi="Kalpurush" w:cs="Kalpurush"/>
          <w:cs/>
          <w:lang w:bidi="bn-IN"/>
        </w:rPr>
        <w:t>তবেভবিষ্যতেরজন্যতারাপরামর্শদেনযেভোটাধিকারসেইসবনাগরিকদেরথাকাউচিতযারাপাকিস্তানেনিম্নলিখিতযোগ্যতারঅধিকারী</w:t>
      </w:r>
      <w:r w:rsidRPr="007A5CAD">
        <w:rPr>
          <w:rFonts w:ascii="Kalpurush" w:hAnsi="Kalpurush" w:cs="Kalpurush"/>
        </w:rPr>
        <w:t xml:space="preserve">- </w:t>
      </w:r>
    </w:p>
    <w:p w14:paraId="09CA8542" w14:textId="77777777" w:rsidR="006F4A4E" w:rsidRPr="007A5CAD" w:rsidRDefault="006F4A4E"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পর্যাপ্তপরিমাণেশিক্ষাঅর্জনকরেছে</w:t>
      </w:r>
      <w:r w:rsidRPr="007A5CAD">
        <w:rPr>
          <w:rFonts w:ascii="Kalpurush" w:hAnsi="Kalpurush" w:cs="Mangal"/>
          <w:cs/>
          <w:lang w:bidi="hi-IN"/>
        </w:rPr>
        <w:t>।</w:t>
      </w:r>
      <w:r w:rsidRPr="007A5CAD">
        <w:rPr>
          <w:rFonts w:ascii="Kalpurush" w:hAnsi="Kalpurush" w:cs="Kalpurush"/>
          <w:cs/>
          <w:lang w:bidi="bn-IN"/>
        </w:rPr>
        <w:t>যাতাদেরকেপড়তেএবংবুঝতেসাহায্যকরবেপ্রার্থীদেরসম্পর্কেপ্রকাশিতযোগ্যতাযাচাইকরতেএবংতারাতাদেরনিজনিজযথার্থতাহিসেবেতাদেরনিজস্বরায়দিতেসক্ষমহবে</w:t>
      </w:r>
      <w:r w:rsidRPr="007A5CAD">
        <w:rPr>
          <w:rFonts w:ascii="Kalpurush" w:hAnsi="Kalpurush" w:cs="Mangal"/>
          <w:cs/>
          <w:lang w:bidi="hi-IN"/>
        </w:rPr>
        <w:t>।</w:t>
      </w:r>
      <w:r w:rsidRPr="007A5CAD">
        <w:rPr>
          <w:rFonts w:ascii="Kalpurush" w:hAnsi="Kalpurush" w:cs="Kalpurush"/>
          <w:cs/>
          <w:lang w:bidi="bn-IN"/>
        </w:rPr>
        <w:t>অথবা</w:t>
      </w:r>
      <w:r w:rsidRPr="007A5CAD">
        <w:rPr>
          <w:rFonts w:ascii="Kalpurush" w:hAnsi="Kalpurush" w:cs="Kalpurush"/>
        </w:rPr>
        <w:t xml:space="preserve"> - </w:t>
      </w:r>
    </w:p>
    <w:p w14:paraId="3966EF32" w14:textId="77777777" w:rsidR="006F4A4E" w:rsidRPr="007A5CAD" w:rsidRDefault="006F4A4E"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খ</w:t>
      </w:r>
      <w:r w:rsidRPr="007A5CAD">
        <w:rPr>
          <w:rFonts w:ascii="Kalpurush" w:hAnsi="Kalpurush" w:cs="Kalpurush"/>
        </w:rPr>
        <w:t xml:space="preserve">) </w:t>
      </w:r>
      <w:r w:rsidRPr="007A5CAD">
        <w:rPr>
          <w:rFonts w:ascii="Kalpurush" w:hAnsi="Kalpurush" w:cs="Kalpurush"/>
          <w:cs/>
          <w:lang w:bidi="bn-IN"/>
        </w:rPr>
        <w:t>যাদেরযথেষ্টসম্পত্তিআছেঅথবা</w:t>
      </w:r>
      <w:r w:rsidRPr="007A5CAD">
        <w:rPr>
          <w:rFonts w:ascii="Kalpurush" w:hAnsi="Kalpurush" w:cs="Kalpurush"/>
          <w:cs/>
          <w:lang w:bidi="bn-BD"/>
        </w:rPr>
        <w:t xml:space="preserve"> অংশীদারীত্ব </w:t>
      </w:r>
      <w:r w:rsidRPr="007A5CAD">
        <w:rPr>
          <w:rFonts w:ascii="Kalpurush" w:hAnsi="Kalpurush" w:cs="Kalpurush"/>
          <w:cs/>
          <w:lang w:bidi="bn-IN"/>
        </w:rPr>
        <w:t>আছে</w:t>
      </w:r>
      <w:r w:rsidRPr="007A5CAD">
        <w:rPr>
          <w:rFonts w:ascii="Kalpurush" w:hAnsi="Kalpurush" w:cs="Kalpurush"/>
        </w:rPr>
        <w:t xml:space="preserve"> – </w:t>
      </w:r>
      <w:r w:rsidRPr="007A5CAD">
        <w:rPr>
          <w:rFonts w:ascii="Kalpurush" w:hAnsi="Kalpurush" w:cs="Kalpurush"/>
          <w:cs/>
          <w:lang w:bidi="bn-IN"/>
        </w:rPr>
        <w:t>এতেকরেতারাতাদেরজন্যউপযুক্তপ্রতিনিধিনির্বাচনকরতেআগ্রহীহবে</w:t>
      </w:r>
      <w:r w:rsidRPr="007A5CAD">
        <w:rPr>
          <w:rFonts w:ascii="Kalpurush" w:hAnsi="Kalpurush" w:cs="Mangal"/>
          <w:cs/>
          <w:lang w:bidi="hi-IN"/>
        </w:rPr>
        <w:t>।</w:t>
      </w:r>
    </w:p>
    <w:p w14:paraId="3CF3302C" w14:textId="77777777" w:rsidR="006F4A4E" w:rsidRPr="007A5CAD" w:rsidRDefault="006F4A4E" w:rsidP="001F16CA">
      <w:pPr>
        <w:rPr>
          <w:rFonts w:ascii="Kalpurush" w:hAnsi="Kalpurush" w:cs="Kalpurush"/>
        </w:rPr>
      </w:pPr>
    </w:p>
    <w:p w14:paraId="588BEE1C" w14:textId="77777777" w:rsidR="006F4A4E" w:rsidRPr="007A5CAD" w:rsidRDefault="006F4A4E" w:rsidP="001F16CA">
      <w:pPr>
        <w:rPr>
          <w:rFonts w:ascii="Kalpurush" w:hAnsi="Kalpurush" w:cs="Kalpurush"/>
          <w:cs/>
          <w:lang w:val="bn-IN" w:bidi="bn-IN"/>
        </w:rPr>
      </w:pPr>
    </w:p>
    <w:p w14:paraId="0B3A981E" w14:textId="77777777" w:rsidR="006F4A4E" w:rsidRPr="007A5CAD" w:rsidRDefault="006F4A4E" w:rsidP="001F16CA">
      <w:pPr>
        <w:rPr>
          <w:rFonts w:ascii="Kalpurush" w:hAnsi="Kalpurush" w:cs="Kalpurush"/>
          <w:cs/>
          <w:lang w:val="bn-IN" w:bidi="bn-IN"/>
        </w:rPr>
      </w:pPr>
    </w:p>
    <w:p w14:paraId="61EA789C" w14:textId="77777777" w:rsidR="006F4A4E" w:rsidRPr="007A5CAD" w:rsidRDefault="006F4A4E" w:rsidP="001F16CA">
      <w:pPr>
        <w:rPr>
          <w:rFonts w:ascii="Kalpurush" w:hAnsi="Kalpurush" w:cs="Kalpurush"/>
          <w:b/>
          <w:bCs/>
          <w:lang w:bidi="bn-IN"/>
        </w:rPr>
      </w:pPr>
      <w:r w:rsidRPr="007A5CAD">
        <w:rPr>
          <w:rFonts w:ascii="Kalpurush" w:hAnsi="Kalpurush" w:cs="Kalpurush"/>
          <w:b/>
          <w:bCs/>
          <w:cs/>
          <w:lang w:bidi="bn-IN"/>
        </w:rPr>
        <w:t>শিক্ষারহারওসম্পত্তিযোগ্যতা</w:t>
      </w:r>
      <w:r w:rsidRPr="007A5CAD">
        <w:rPr>
          <w:rFonts w:ascii="Kalpurush" w:hAnsi="Kalpurush" w:cs="Kalpurush"/>
          <w:b/>
          <w:bCs/>
          <w:lang w:bidi="bn-IN"/>
        </w:rPr>
        <w:t>:</w:t>
      </w:r>
    </w:p>
    <w:p w14:paraId="7B21DDF9" w14:textId="77777777" w:rsidR="006F4A4E" w:rsidRPr="007A5CAD" w:rsidRDefault="006F4A4E" w:rsidP="001F16CA">
      <w:pPr>
        <w:rPr>
          <w:rFonts w:ascii="Kalpurush" w:hAnsi="Kalpurush" w:cs="Kalpurush"/>
          <w:b/>
          <w:bCs/>
        </w:rPr>
      </w:pPr>
    </w:p>
    <w:p w14:paraId="5D4D8979" w14:textId="77777777" w:rsidR="006F4A4E" w:rsidRPr="007A5CAD" w:rsidRDefault="006F4A4E" w:rsidP="001F16CA">
      <w:pPr>
        <w:rPr>
          <w:rFonts w:ascii="Kalpurush" w:hAnsi="Kalpurush" w:cs="Kalpurush"/>
        </w:rPr>
      </w:pPr>
      <w:r w:rsidRPr="007A5CAD">
        <w:rPr>
          <w:rFonts w:ascii="Kalpurush" w:hAnsi="Kalpurush" w:cs="Kalpurush"/>
          <w:cs/>
          <w:lang w:bidi="bn-IN"/>
        </w:rPr>
        <w:t>খুবপ্রায়ইদেখাযাবেযে</w:t>
      </w:r>
      <w:r w:rsidRPr="007A5CAD">
        <w:rPr>
          <w:rFonts w:ascii="Kalpurush" w:hAnsi="Kalpurush" w:cs="Kalpurush"/>
        </w:rPr>
        <w:t xml:space="preserve">, </w:t>
      </w:r>
      <w:r w:rsidRPr="007A5CAD">
        <w:rPr>
          <w:rFonts w:ascii="Kalpurush" w:hAnsi="Kalpurush" w:cs="Kalpurush"/>
          <w:cs/>
          <w:lang w:bidi="bn-IN"/>
        </w:rPr>
        <w:t>এইধরনেরযোগ্যতাসম্পন্নমানুষকেনিজেদেরকমিউনিটিরনেতৃবৃন্দহিসেবেবিবেচনাকরাহয়ন</w:t>
      </w:r>
      <w:r w:rsidRPr="007A5CAD">
        <w:rPr>
          <w:rFonts w:ascii="Kalpurush" w:hAnsi="Kalpurush" w:cs="Kalpurush"/>
          <w:cs/>
          <w:lang w:bidi="bn-BD"/>
        </w:rPr>
        <w:t>া</w:t>
      </w:r>
      <w:r w:rsidRPr="007A5CAD">
        <w:rPr>
          <w:rFonts w:ascii="Kalpurush" w:hAnsi="Kalpurush" w:cs="Mangal"/>
          <w:cs/>
          <w:lang w:bidi="hi-IN"/>
        </w:rPr>
        <w:t>।</w:t>
      </w:r>
      <w:r w:rsidRPr="007A5CAD">
        <w:rPr>
          <w:rFonts w:ascii="Kalpurush" w:hAnsi="Kalpurush" w:cs="Kalpurush"/>
          <w:cs/>
          <w:lang w:bidi="bn-IN"/>
        </w:rPr>
        <w:t>এছাড়াও</w:t>
      </w:r>
      <w:r w:rsidRPr="007A5CAD">
        <w:rPr>
          <w:rFonts w:ascii="Kalpurush" w:hAnsi="Kalpurush" w:cs="Kalpurush"/>
        </w:rPr>
        <w:t xml:space="preserve">, </w:t>
      </w:r>
      <w:r w:rsidRPr="007A5CAD">
        <w:rPr>
          <w:rFonts w:ascii="Kalpurush" w:hAnsi="Kalpurush" w:cs="Kalpurush"/>
          <w:cs/>
          <w:lang w:bidi="bn-IN"/>
        </w:rPr>
        <w:t>শিক্ষিতএবংসম্পত্তি</w:t>
      </w:r>
      <w:r w:rsidRPr="007A5CAD">
        <w:rPr>
          <w:rFonts w:ascii="Kalpurush" w:hAnsi="Kalpurush" w:cs="Kalpurush"/>
          <w:cs/>
          <w:lang w:bidi="bn-BD"/>
        </w:rPr>
        <w:t>ও</w:t>
      </w:r>
      <w:r w:rsidRPr="007A5CAD">
        <w:rPr>
          <w:rFonts w:ascii="Kalpurush" w:hAnsi="Kalpurush" w:cs="Kalpurush"/>
          <w:cs/>
          <w:lang w:bidi="bn-IN"/>
        </w:rPr>
        <w:t>য়ালাশ্রেণীরমানুষেরচিন্তাধারারসাথেসাধারণজনগণেরমনো</w:t>
      </w:r>
      <w:r w:rsidRPr="007A5CAD">
        <w:rPr>
          <w:rFonts w:ascii="Kalpurush" w:hAnsi="Kalpurush" w:cs="Kalpurush"/>
          <w:cs/>
          <w:lang w:bidi="bn-BD"/>
        </w:rPr>
        <w:t xml:space="preserve">ভাব </w:t>
      </w:r>
      <w:r w:rsidRPr="007A5CAD">
        <w:rPr>
          <w:rFonts w:ascii="Kalpurush" w:hAnsi="Kalpurush" w:cs="Kalpurush"/>
          <w:cs/>
          <w:lang w:bidi="bn-IN"/>
        </w:rPr>
        <w:t>মেলেনা</w:t>
      </w:r>
      <w:r w:rsidRPr="007A5CAD">
        <w:rPr>
          <w:rFonts w:ascii="Kalpurush" w:hAnsi="Kalpurush" w:cs="Mangal"/>
          <w:cs/>
          <w:lang w:bidi="hi-IN"/>
        </w:rPr>
        <w:t>।</w:t>
      </w:r>
      <w:r w:rsidRPr="007A5CAD">
        <w:rPr>
          <w:rFonts w:ascii="Kalpurush" w:hAnsi="Kalpurush" w:cs="Kalpurush"/>
          <w:cs/>
          <w:lang w:bidi="bn-IN"/>
        </w:rPr>
        <w:t>কিন্তুআমাদেরমূলপ্রয়াসহলসরকারকেএমনএকটিরূপদেয়াযাতেমানুষবৃহৎভাবেউপকৃতহয়এবংতাদেরমঙ্গলওসুখ</w:t>
      </w:r>
      <w:r w:rsidRPr="007A5CAD">
        <w:rPr>
          <w:rFonts w:ascii="Kalpurush" w:hAnsi="Kalpurush" w:cs="Kalpurush"/>
          <w:cs/>
          <w:lang w:bidi="bn-BD"/>
        </w:rPr>
        <w:t xml:space="preserve"> বৃদ্ধি পায়</w:t>
      </w:r>
      <w:r w:rsidRPr="007A5CAD">
        <w:rPr>
          <w:rFonts w:ascii="Kalpurush" w:hAnsi="Kalpurush" w:cs="Mangal"/>
          <w:cs/>
          <w:lang w:bidi="hi-IN"/>
        </w:rPr>
        <w:t>।</w:t>
      </w:r>
    </w:p>
    <w:p w14:paraId="029FD614" w14:textId="77777777" w:rsidR="006F4A4E" w:rsidRPr="007A5CAD" w:rsidRDefault="006F4A4E" w:rsidP="001F16CA">
      <w:pPr>
        <w:rPr>
          <w:rFonts w:ascii="Kalpurush" w:hAnsi="Kalpurush" w:cs="Kalpurush"/>
          <w:cs/>
          <w:lang w:val="bn-IN" w:bidi="bn-IN"/>
        </w:rPr>
      </w:pPr>
    </w:p>
    <w:p w14:paraId="48E47F0D" w14:textId="77777777" w:rsidR="006F4A4E" w:rsidRPr="007A5CAD" w:rsidRDefault="006F4A4E" w:rsidP="001F16CA">
      <w:pPr>
        <w:rPr>
          <w:rFonts w:ascii="Kalpurush" w:hAnsi="Kalpurush" w:cs="Kalpurush"/>
        </w:rPr>
      </w:pPr>
      <w:r w:rsidRPr="007A5CAD">
        <w:rPr>
          <w:rFonts w:ascii="Kalpurush" w:hAnsi="Kalpurush" w:cs="Kalpurush"/>
          <w:cs/>
          <w:lang w:bidi="bn-IN"/>
        </w:rPr>
        <w:lastRenderedPageBreak/>
        <w:t>অবস্থাএমনওহবেযেতারাসহজেইবাস্তবেতাদেরবিতর্কিতকরবেএবংক্ষমতারহস্তক্ষেপকরবে</w:t>
      </w:r>
      <w:r w:rsidRPr="007A5CAD">
        <w:rPr>
          <w:rFonts w:ascii="Kalpurush" w:hAnsi="Kalpurush" w:cs="Mangal"/>
          <w:cs/>
          <w:lang w:bidi="hi-IN"/>
        </w:rPr>
        <w:t>।</w:t>
      </w:r>
      <w:r w:rsidRPr="007A5CAD">
        <w:rPr>
          <w:rFonts w:ascii="Kalpurush" w:hAnsi="Kalpurush" w:cs="Kalpurush"/>
          <w:cs/>
          <w:lang w:bidi="bn-IN"/>
        </w:rPr>
        <w:t>সাক্ষরতাকেএকটিআনুষ্ঠানিকতাহিসাবেনিয়াযেতেপারেএবংরাজনৈতিকদলএমনলোকযতবেশীথাকারভিত্তিতেনিবন্ধনপ্রাপ্তহতেপারে</w:t>
      </w:r>
      <w:r w:rsidRPr="007A5CAD">
        <w:rPr>
          <w:rFonts w:ascii="Kalpurush" w:hAnsi="Kalpurush" w:cs="Mangal"/>
          <w:cs/>
          <w:lang w:bidi="hi-IN"/>
        </w:rPr>
        <w:t>।</w:t>
      </w:r>
      <w:r w:rsidRPr="007A5CAD">
        <w:rPr>
          <w:rFonts w:ascii="Kalpurush" w:hAnsi="Kalpurush" w:cs="Kalpurush"/>
          <w:cs/>
          <w:lang w:bidi="bn-IN"/>
        </w:rPr>
        <w:t>সম্পত্তিযোগ্যতাপরিমাপেরজন্যসারাদেশেকিছুপ্রমাণমাপেরইয়ার্ডস্টিকপ্রয়োজনহবে</w:t>
      </w:r>
      <w:r w:rsidRPr="007A5CAD">
        <w:rPr>
          <w:rFonts w:ascii="Kalpurush" w:hAnsi="Kalpurush" w:cs="Mangal"/>
          <w:cs/>
          <w:lang w:bidi="hi-IN"/>
        </w:rPr>
        <w:t>।</w:t>
      </w:r>
      <w:r w:rsidRPr="007A5CAD">
        <w:rPr>
          <w:rFonts w:ascii="Kalpurush" w:hAnsi="Kalpurush" w:cs="Kalpurush"/>
          <w:cs/>
          <w:lang w:bidi="bn-IN"/>
        </w:rPr>
        <w:t>সাক্ষরতাপরীক্ষারক্ষেত্রেমুখোমুখিঅনুরূপসমস্যারমতসমস্যারসম্মুখীনএখানেওহতেহবে</w:t>
      </w:r>
      <w:r w:rsidRPr="007A5CAD">
        <w:rPr>
          <w:rFonts w:ascii="Kalpurush" w:hAnsi="Kalpurush" w:cs="Mangal"/>
          <w:cs/>
          <w:lang w:bidi="hi-IN"/>
        </w:rPr>
        <w:t>।</w:t>
      </w:r>
    </w:p>
    <w:p w14:paraId="00EB0200" w14:textId="77777777" w:rsidR="006F4A4E" w:rsidRPr="007A5CAD" w:rsidRDefault="006F4A4E" w:rsidP="001F16CA">
      <w:pPr>
        <w:rPr>
          <w:rFonts w:ascii="Kalpurush" w:hAnsi="Kalpurush" w:cs="Kalpurush"/>
        </w:rPr>
      </w:pPr>
    </w:p>
    <w:p w14:paraId="52B8702C" w14:textId="77777777" w:rsidR="006F4A4E" w:rsidRPr="007A5CAD" w:rsidRDefault="006F4A4E" w:rsidP="001F16CA">
      <w:pPr>
        <w:rPr>
          <w:rFonts w:ascii="Kalpurush" w:hAnsi="Kalpurush" w:cs="Kalpurush"/>
          <w:cs/>
          <w:lang w:val="bn-IN" w:bidi="bn-IN"/>
        </w:rPr>
      </w:pPr>
    </w:p>
    <w:p w14:paraId="08B42E57" w14:textId="77777777" w:rsidR="006F4A4E" w:rsidRPr="007A5CAD" w:rsidRDefault="006F4A4E" w:rsidP="001F16CA">
      <w:pPr>
        <w:rPr>
          <w:rFonts w:ascii="Kalpurush" w:hAnsi="Kalpurush" w:cs="Kalpurush"/>
          <w:b/>
          <w:bCs/>
          <w:lang w:bidi="bn-IN"/>
        </w:rPr>
      </w:pPr>
    </w:p>
    <w:p w14:paraId="03628332" w14:textId="77777777" w:rsidR="006F4A4E" w:rsidRPr="007A5CAD" w:rsidRDefault="006F4A4E" w:rsidP="001F16CA">
      <w:pPr>
        <w:rPr>
          <w:rFonts w:ascii="Kalpurush" w:hAnsi="Kalpurush" w:cs="Kalpurush"/>
          <w:b/>
          <w:bCs/>
          <w:lang w:bidi="bn-IN"/>
        </w:rPr>
      </w:pPr>
      <w:r w:rsidRPr="007A5CAD">
        <w:rPr>
          <w:rFonts w:ascii="Kalpurush" w:hAnsi="Kalpurush" w:cs="Kalpurush"/>
          <w:b/>
          <w:bCs/>
          <w:cs/>
          <w:lang w:bidi="bn-IN"/>
        </w:rPr>
        <w:t>মৌলিকগণতন্ত্র</w:t>
      </w:r>
      <w:r w:rsidRPr="007A5CAD">
        <w:rPr>
          <w:rFonts w:ascii="Kalpurush" w:hAnsi="Kalpurush" w:cs="Kalpurush"/>
          <w:b/>
          <w:bCs/>
          <w:cs/>
          <w:lang w:bidi="bn-BD"/>
        </w:rPr>
        <w:t xml:space="preserve">ের </w:t>
      </w:r>
      <w:r w:rsidRPr="007A5CAD">
        <w:rPr>
          <w:rFonts w:ascii="Kalpurush" w:hAnsi="Kalpurush" w:cs="Kalpurush"/>
          <w:b/>
          <w:bCs/>
          <w:cs/>
          <w:lang w:bidi="bn-IN"/>
        </w:rPr>
        <w:t>মাধ্যমেনির্বাচন</w:t>
      </w:r>
      <w:r w:rsidRPr="007A5CAD">
        <w:rPr>
          <w:rFonts w:ascii="Kalpurush" w:hAnsi="Kalpurush" w:cs="Kalpurush"/>
          <w:b/>
          <w:bCs/>
          <w:lang w:bidi="bn-IN"/>
        </w:rPr>
        <w:t>:</w:t>
      </w:r>
    </w:p>
    <w:p w14:paraId="754FC27E" w14:textId="77777777" w:rsidR="006F4A4E" w:rsidRPr="007A5CAD" w:rsidRDefault="006F4A4E" w:rsidP="001F16CA">
      <w:pPr>
        <w:rPr>
          <w:rFonts w:ascii="Kalpurush" w:hAnsi="Kalpurush" w:cs="Kalpurush"/>
          <w:b/>
          <w:bCs/>
        </w:rPr>
      </w:pPr>
    </w:p>
    <w:p w14:paraId="0FE557DC" w14:textId="77777777" w:rsidR="006F4A4E" w:rsidRPr="007A5CAD" w:rsidRDefault="006F4A4E" w:rsidP="001F16CA">
      <w:pPr>
        <w:rPr>
          <w:rFonts w:ascii="Kalpurush" w:hAnsi="Kalpurush" w:cs="Kalpurush"/>
        </w:rPr>
      </w:pPr>
      <w:r w:rsidRPr="007A5CAD">
        <w:rPr>
          <w:rFonts w:ascii="Kalpurush" w:hAnsi="Kalpurush" w:cs="Kalpurush"/>
          <w:cs/>
          <w:lang w:bidi="bn-IN"/>
        </w:rPr>
        <w:t>অনেকক্ষেত্রেমৌলিকগণতন্ত্রব্যবস্থাসংবিধানকমিশনকর্তৃকপ্রণীতপ্রস্তাবনারচেয়েভালো</w:t>
      </w:r>
      <w:r w:rsidRPr="007A5CAD">
        <w:rPr>
          <w:rFonts w:ascii="Kalpurush" w:hAnsi="Kalpurush" w:cs="Mangal"/>
          <w:cs/>
          <w:lang w:bidi="hi-IN"/>
        </w:rPr>
        <w:t>।</w:t>
      </w:r>
      <w:r w:rsidRPr="007A5CAD">
        <w:rPr>
          <w:rFonts w:ascii="Kalpurush" w:hAnsi="Kalpurush" w:cs="Kalpurush"/>
          <w:cs/>
          <w:lang w:bidi="bn-IN"/>
        </w:rPr>
        <w:t>প্রথমতঃ</w:t>
      </w:r>
      <w:r w:rsidRPr="007A5CAD">
        <w:rPr>
          <w:rFonts w:ascii="Kalpurush" w:hAnsi="Kalpurush" w:cs="Kalpurush"/>
        </w:rPr>
        <w:t xml:space="preserve">, </w:t>
      </w:r>
      <w:r w:rsidRPr="007A5CAD">
        <w:rPr>
          <w:rFonts w:ascii="Kalpurush" w:hAnsi="Kalpurush" w:cs="Kalpurush"/>
          <w:cs/>
          <w:lang w:bidi="bn-IN"/>
        </w:rPr>
        <w:t>এটাসার্বজনীনপ্রাপ্তবয়স্কভোটাধিকারেরউপরভিত্তিকরেতৈরি</w:t>
      </w:r>
      <w:r w:rsidRPr="007A5CAD">
        <w:rPr>
          <w:rFonts w:ascii="Kalpurush" w:hAnsi="Kalpurush" w:cs="Mangal"/>
          <w:cs/>
          <w:lang w:bidi="hi-IN"/>
        </w:rPr>
        <w:t>।</w:t>
      </w:r>
      <w:r w:rsidRPr="007A5CAD">
        <w:rPr>
          <w:rFonts w:ascii="Kalpurush" w:hAnsi="Kalpurush" w:cs="Kalpurush"/>
          <w:cs/>
          <w:lang w:bidi="bn-IN"/>
        </w:rPr>
        <w:t>দ্বিতীয়ত</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cs/>
          <w:lang w:bidi="bn-BD"/>
        </w:rPr>
        <w:t xml:space="preserve">তে </w:t>
      </w:r>
      <w:r w:rsidRPr="007A5CAD">
        <w:rPr>
          <w:rFonts w:ascii="Kalpurush" w:hAnsi="Kalpurush" w:cs="Kalpurush"/>
          <w:cs/>
          <w:lang w:bidi="bn-IN"/>
        </w:rPr>
        <w:t>সম্প্রদায়ে</w:t>
      </w:r>
      <w:r w:rsidRPr="007A5CAD">
        <w:rPr>
          <w:rFonts w:ascii="Kalpurush" w:hAnsi="Kalpurush" w:cs="Kalpurush"/>
          <w:cs/>
          <w:lang w:bidi="bn-BD"/>
        </w:rPr>
        <w:t xml:space="preserve">র </w:t>
      </w:r>
      <w:r w:rsidRPr="007A5CAD">
        <w:rPr>
          <w:rFonts w:ascii="Kalpurush" w:hAnsi="Kalpurush" w:cs="Kalpurush"/>
          <w:cs/>
          <w:lang w:bidi="bn-IN"/>
        </w:rPr>
        <w:t>কল্যাণওসেবা</w:t>
      </w:r>
      <w:r w:rsidRPr="007A5CAD">
        <w:rPr>
          <w:rFonts w:ascii="Kalpurush" w:hAnsi="Kalpurush" w:cs="Kalpurush"/>
          <w:cs/>
          <w:lang w:bidi="bn-BD"/>
        </w:rPr>
        <w:t xml:space="preserve"> দানে </w:t>
      </w:r>
      <w:r w:rsidRPr="007A5CAD">
        <w:rPr>
          <w:rFonts w:ascii="Kalpurush" w:hAnsi="Kalpurush" w:cs="Kalpurush"/>
          <w:cs/>
          <w:lang w:bidi="bn-IN"/>
        </w:rPr>
        <w:t>আগ্রহীমানুষনির্বাচনেরউপরএকটি</w:t>
      </w:r>
      <w:r w:rsidRPr="007A5CAD">
        <w:rPr>
          <w:rFonts w:ascii="Kalpurush" w:hAnsi="Kalpurush" w:cs="Kalpurush"/>
          <w:cs/>
          <w:lang w:bidi="bn-BD"/>
        </w:rPr>
        <w:t xml:space="preserve"> আলাদা উৎসাহ </w:t>
      </w:r>
      <w:r w:rsidRPr="007A5CAD">
        <w:rPr>
          <w:rFonts w:ascii="Kalpurush" w:hAnsi="Kalpurush" w:cs="Kalpurush"/>
          <w:cs/>
          <w:lang w:bidi="bn-IN"/>
        </w:rPr>
        <w:t>রাখে</w:t>
      </w:r>
      <w:r w:rsidRPr="007A5CAD">
        <w:rPr>
          <w:rFonts w:ascii="Kalpurush" w:hAnsi="Kalpurush" w:cs="Mangal"/>
          <w:cs/>
          <w:lang w:bidi="hi-IN"/>
        </w:rPr>
        <w:t>।</w:t>
      </w:r>
      <w:r w:rsidRPr="007A5CAD">
        <w:rPr>
          <w:rFonts w:ascii="Kalpurush" w:hAnsi="Kalpurush" w:cs="Kalpurush"/>
          <w:cs/>
          <w:lang w:bidi="bn-IN"/>
        </w:rPr>
        <w:t>প্রার্থীরাব্যক্তিগতভাবেভোটারদেরকাছেপরিচিতথাকেএবংএতেপ্রতিদ্বন্দ্বীপ্রার্থীদেরমধ্যথেকেভোটাররাপছন্দকরারসুযোগপায়</w:t>
      </w:r>
      <w:r w:rsidRPr="007A5CAD">
        <w:rPr>
          <w:rFonts w:ascii="Kalpurush" w:hAnsi="Kalpurush" w:cs="Mangal"/>
          <w:cs/>
          <w:lang w:bidi="hi-IN"/>
        </w:rPr>
        <w:t>।</w:t>
      </w:r>
    </w:p>
    <w:p w14:paraId="6C683E9A" w14:textId="77777777" w:rsidR="006F4A4E" w:rsidRPr="007A5CAD" w:rsidRDefault="006F4A4E" w:rsidP="001F16CA">
      <w:pPr>
        <w:rPr>
          <w:rFonts w:ascii="Kalpurush" w:hAnsi="Kalpurush" w:cs="Kalpurush"/>
        </w:rPr>
      </w:pPr>
    </w:p>
    <w:p w14:paraId="7636962C" w14:textId="77777777" w:rsidR="006F4A4E" w:rsidRPr="007A5CAD" w:rsidRDefault="006F4A4E" w:rsidP="001F16CA">
      <w:pPr>
        <w:rPr>
          <w:rFonts w:ascii="Kalpurush" w:hAnsi="Kalpurush" w:cs="Kalpurush"/>
          <w:cs/>
          <w:lang w:val="bn-IN" w:bidi="bn-IN"/>
        </w:rPr>
      </w:pPr>
    </w:p>
    <w:p w14:paraId="272C1C7C" w14:textId="77777777" w:rsidR="006F4A4E" w:rsidRPr="007A5CAD" w:rsidRDefault="006F4A4E" w:rsidP="001F16CA">
      <w:pPr>
        <w:rPr>
          <w:rFonts w:ascii="Kalpurush" w:hAnsi="Kalpurush" w:cs="Kalpurush"/>
        </w:rPr>
      </w:pPr>
      <w:r w:rsidRPr="007A5CAD">
        <w:rPr>
          <w:rFonts w:ascii="Kalpurush" w:hAnsi="Kalpurush" w:cs="Kalpurush"/>
          <w:cs/>
          <w:lang w:bidi="bn-IN"/>
        </w:rPr>
        <w:t>এইঅবস্থারঅধীনেযারানির্বাচিতহয়েআসেতারাঅনেকটাউজ্জীবিতথাকেএবংদেখাযায়তারাঐসমাজেরএকজনউচ্চতরস্তরেরমানুষ</w:t>
      </w:r>
      <w:r w:rsidRPr="007A5CAD">
        <w:rPr>
          <w:rFonts w:ascii="Kalpurush" w:hAnsi="Kalpurush" w:cs="Mangal"/>
          <w:cs/>
          <w:lang w:bidi="hi-IN"/>
        </w:rPr>
        <w:t>।</w:t>
      </w:r>
      <w:r w:rsidRPr="007A5CAD">
        <w:rPr>
          <w:rFonts w:ascii="Kalpurush" w:hAnsi="Kalpurush" w:cs="Kalpurush"/>
          <w:cs/>
          <w:lang w:bidi="bn-IN"/>
        </w:rPr>
        <w:t>এইসত্যটিমৌলিকগণতন্ত্রতেগতনির্বাচনেলক্ষ্যকরাযায়</w:t>
      </w:r>
      <w:r w:rsidRPr="007A5CAD">
        <w:rPr>
          <w:rFonts w:ascii="Kalpurush" w:hAnsi="Kalpurush" w:cs="Mangal"/>
          <w:cs/>
          <w:lang w:bidi="hi-IN"/>
        </w:rPr>
        <w:t>।</w:t>
      </w:r>
      <w:r w:rsidRPr="007A5CAD">
        <w:rPr>
          <w:rFonts w:ascii="Kalpurush" w:hAnsi="Kalpurush" w:cs="Kalpurush"/>
          <w:cs/>
          <w:lang w:bidi="bn-IN"/>
        </w:rPr>
        <w:t>যেদেশেশিক্ষারহার১৫শতাংশ</w:t>
      </w:r>
      <w:r w:rsidRPr="007A5CAD">
        <w:rPr>
          <w:rFonts w:ascii="Kalpurush" w:hAnsi="Kalpurush" w:cs="Kalpurush"/>
        </w:rPr>
        <w:t xml:space="preserve">, </w:t>
      </w:r>
      <w:r w:rsidRPr="007A5CAD">
        <w:rPr>
          <w:rFonts w:ascii="Kalpurush" w:hAnsi="Kalpurush" w:cs="Kalpurush"/>
          <w:cs/>
          <w:lang w:bidi="bn-IN"/>
        </w:rPr>
        <w:t>৮৪ভাগেরবেশীমানুষযাদেরনির্বাচিতকরেছেতারাহয়নিম্নমধ্যবিত্তবাসমাজেরউচ্চস্তরেরলোকজন</w:t>
      </w:r>
      <w:r w:rsidRPr="007A5CAD">
        <w:rPr>
          <w:rFonts w:ascii="Kalpurush" w:hAnsi="Kalpurush" w:cs="Mangal"/>
          <w:cs/>
          <w:lang w:bidi="hi-IN"/>
        </w:rPr>
        <w:t>।</w:t>
      </w:r>
      <w:r w:rsidRPr="007A5CAD">
        <w:rPr>
          <w:rFonts w:ascii="Kalpurush" w:hAnsi="Kalpurush" w:cs="Kalpurush"/>
          <w:cs/>
          <w:lang w:bidi="bn-IN"/>
        </w:rPr>
        <w:t>এধরনেরনির্বাচিতরাঅবশ্যইজাতিরউন্নয়নেরক্ষেত্রেঅনেক</w:t>
      </w:r>
      <w:r w:rsidRPr="007A5CAD">
        <w:rPr>
          <w:rFonts w:ascii="Kalpurush" w:hAnsi="Kalpurush" w:cs="Kalpurush"/>
          <w:cs/>
          <w:lang w:bidi="bn-BD"/>
        </w:rPr>
        <w:t xml:space="preserve"> তীক্ষ্ণ </w:t>
      </w:r>
      <w:r w:rsidRPr="007A5CAD">
        <w:rPr>
          <w:rFonts w:ascii="Kalpurush" w:hAnsi="Kalpurush" w:cs="Kalpurush"/>
          <w:cs/>
          <w:lang w:bidi="bn-IN"/>
        </w:rPr>
        <w:t>দৃষ্টিদিতেযাবেএবংসরকারেরকঠোরতরসমালোচকহবেযদিতারামনেকরেযেগৃহীতনীতিদেশেরস্বার্থ</w:t>
      </w:r>
      <w:r w:rsidRPr="007A5CAD">
        <w:rPr>
          <w:rFonts w:ascii="Kalpurush" w:hAnsi="Kalpurush" w:cs="Kalpurush"/>
          <w:cs/>
          <w:lang w:bidi="bn-BD"/>
        </w:rPr>
        <w:t xml:space="preserve"> ক্ষুণ্ণ করছে</w:t>
      </w:r>
      <w:r w:rsidRPr="007A5CAD">
        <w:rPr>
          <w:rFonts w:ascii="Kalpurush" w:hAnsi="Kalpurush" w:cs="Kalpurush"/>
        </w:rPr>
        <w:t xml:space="preserve"> – </w:t>
      </w:r>
      <w:r w:rsidRPr="007A5CAD">
        <w:rPr>
          <w:rFonts w:ascii="Kalpurush" w:hAnsi="Kalpurush" w:cs="Kalpurush"/>
          <w:cs/>
          <w:lang w:bidi="bn-IN"/>
        </w:rPr>
        <w:t>যাদেশেরসাধারণমানুষযারাঅল্পশিক্ষিতওসংবাদ</w:t>
      </w:r>
      <w:r w:rsidRPr="007A5CAD">
        <w:rPr>
          <w:rFonts w:ascii="Kalpurush" w:hAnsi="Kalpurush" w:cs="Kalpurush"/>
        </w:rPr>
        <w:t xml:space="preserve"> – </w:t>
      </w:r>
      <w:r w:rsidRPr="007A5CAD">
        <w:rPr>
          <w:rFonts w:ascii="Kalpurush" w:hAnsi="Kalpurush" w:cs="Kalpurush"/>
          <w:cs/>
          <w:lang w:bidi="bn-IN"/>
        </w:rPr>
        <w:t>তথ্যবঞ্চিততাদেরজন্যমঙ্গলজনক</w:t>
      </w:r>
      <w:r w:rsidRPr="007A5CAD">
        <w:rPr>
          <w:rFonts w:ascii="Kalpurush" w:hAnsi="Kalpurush" w:cs="Mangal"/>
          <w:cs/>
          <w:lang w:bidi="hi-IN"/>
        </w:rPr>
        <w:t>।</w:t>
      </w:r>
    </w:p>
    <w:p w14:paraId="624D7652" w14:textId="77777777" w:rsidR="006F4A4E" w:rsidRPr="007A5CAD" w:rsidRDefault="006F4A4E" w:rsidP="001F16CA">
      <w:pPr>
        <w:rPr>
          <w:rFonts w:ascii="Kalpurush" w:hAnsi="Kalpurush" w:cs="Kalpurush"/>
        </w:rPr>
      </w:pPr>
    </w:p>
    <w:p w14:paraId="50C1073F" w14:textId="77777777" w:rsidR="006F4A4E" w:rsidRPr="007A5CAD" w:rsidRDefault="006F4A4E" w:rsidP="001F16CA">
      <w:pPr>
        <w:rPr>
          <w:rFonts w:ascii="Kalpurush" w:hAnsi="Kalpurush" w:cs="Kalpurush"/>
        </w:rPr>
      </w:pPr>
      <w:r w:rsidRPr="007A5CAD">
        <w:rPr>
          <w:rFonts w:ascii="Kalpurush" w:hAnsi="Kalpurush" w:cs="Kalpurush"/>
          <w:cs/>
          <w:lang w:bidi="bn-IN"/>
        </w:rPr>
        <w:t>এখানেমনেরাখতেহবে</w:t>
      </w:r>
      <w:r w:rsidRPr="007A5CAD">
        <w:rPr>
          <w:rFonts w:ascii="Kalpurush" w:hAnsi="Kalpurush" w:cs="Kalpurush"/>
        </w:rPr>
        <w:t xml:space="preserve">, </w:t>
      </w:r>
      <w:r w:rsidRPr="007A5CAD">
        <w:rPr>
          <w:rFonts w:ascii="Kalpurush" w:hAnsi="Kalpurush" w:cs="Kalpurush"/>
          <w:cs/>
          <w:lang w:bidi="bn-IN"/>
        </w:rPr>
        <w:t>মৌলিকগণতন্ত্রচর্চাএখনোনতুনএবংঅভিজ্ঞতাহীনপ্রতিষ্ঠান</w:t>
      </w:r>
      <w:r w:rsidRPr="007A5CAD">
        <w:rPr>
          <w:rFonts w:ascii="Kalpurush" w:hAnsi="Kalpurush" w:cs="Mangal"/>
          <w:cs/>
          <w:lang w:bidi="hi-IN"/>
        </w:rPr>
        <w:t>।</w:t>
      </w:r>
      <w:r w:rsidRPr="007A5CAD">
        <w:rPr>
          <w:rFonts w:ascii="Kalpurush" w:hAnsi="Kalpurush" w:cs="Kalpurush"/>
          <w:cs/>
          <w:lang w:bidi="bn-IN"/>
        </w:rPr>
        <w:t>সেজন্যকিছুলোকএরগুরুত্বউপলব্ধিকরেনিএবংকিছুলোকনির্বাচনপ্রক্রিয়ায়অংশগ্রহণকরেনি</w:t>
      </w:r>
      <w:r w:rsidRPr="007A5CAD">
        <w:rPr>
          <w:rFonts w:ascii="Kalpurush" w:hAnsi="Kalpurush" w:cs="Mangal"/>
          <w:cs/>
          <w:lang w:bidi="hi-IN"/>
        </w:rPr>
        <w:t>।</w:t>
      </w:r>
      <w:r w:rsidRPr="007A5CAD">
        <w:rPr>
          <w:rFonts w:ascii="Kalpurush" w:hAnsi="Kalpurush" w:cs="Kalpurush"/>
          <w:cs/>
          <w:lang w:bidi="bn-IN"/>
        </w:rPr>
        <w:t>ফলাফলআরওখারাপ</w:t>
      </w:r>
      <w:r w:rsidRPr="007A5CAD">
        <w:rPr>
          <w:rFonts w:ascii="Kalpurush" w:hAnsi="Kalpurush" w:cs="Kalpurush"/>
          <w:cs/>
          <w:lang w:val="bn-IN" w:bidi="bn-IN"/>
        </w:rPr>
        <w:t>হতেপারত</w:t>
      </w:r>
      <w:r w:rsidRPr="007A5CAD">
        <w:rPr>
          <w:rFonts w:ascii="Kalpurush" w:hAnsi="Kalpurush" w:cs="Mangal"/>
          <w:cs/>
          <w:lang w:val="bn-IN" w:bidi="hi-IN"/>
        </w:rPr>
        <w:t>।</w:t>
      </w:r>
      <w:r w:rsidRPr="007A5CAD">
        <w:rPr>
          <w:rFonts w:ascii="Kalpurush" w:hAnsi="Kalpurush" w:cs="Kalpurush"/>
          <w:cs/>
          <w:lang w:bidi="bn-IN"/>
        </w:rPr>
        <w:t>ভবিষ্যতনির্বাচনেরসময়এগুলোগুরুত্বেরসাথেবিবেচনাকরতেহবে</w:t>
      </w:r>
      <w:r w:rsidRPr="007A5CAD">
        <w:rPr>
          <w:rFonts w:ascii="Kalpurush" w:hAnsi="Kalpurush" w:cs="Mangal"/>
          <w:cs/>
          <w:lang w:bidi="hi-IN"/>
        </w:rPr>
        <w:t>।</w:t>
      </w:r>
    </w:p>
    <w:p w14:paraId="183FE577" w14:textId="77777777" w:rsidR="006F4A4E" w:rsidRPr="007A5CAD" w:rsidRDefault="006F4A4E" w:rsidP="001F16CA">
      <w:pPr>
        <w:rPr>
          <w:rFonts w:ascii="Kalpurush" w:hAnsi="Kalpurush" w:cs="Kalpurush"/>
        </w:rPr>
      </w:pPr>
    </w:p>
    <w:p w14:paraId="6652B715" w14:textId="77777777" w:rsidR="006F4A4E" w:rsidRPr="007A5CAD" w:rsidRDefault="006F4A4E" w:rsidP="001F16CA">
      <w:pPr>
        <w:rPr>
          <w:rFonts w:ascii="Kalpurush" w:hAnsi="Kalpurush" w:cs="Kalpurush"/>
        </w:rPr>
      </w:pPr>
    </w:p>
    <w:p w14:paraId="0E468AF5" w14:textId="77777777" w:rsidR="006F4A4E" w:rsidRPr="007A5CAD" w:rsidRDefault="006F4A4E" w:rsidP="001F16CA">
      <w:pPr>
        <w:rPr>
          <w:rFonts w:ascii="Kalpurush" w:hAnsi="Kalpurush" w:cs="Kalpurush"/>
          <w:b/>
          <w:bCs/>
        </w:rPr>
      </w:pPr>
    </w:p>
    <w:p w14:paraId="434D82D0" w14:textId="77777777" w:rsidR="006F4A4E" w:rsidRPr="007A5CAD" w:rsidRDefault="006F4A4E" w:rsidP="001F16CA">
      <w:pPr>
        <w:rPr>
          <w:rFonts w:ascii="Kalpurush" w:hAnsi="Kalpurush" w:cs="Kalpurush"/>
          <w:b/>
          <w:bCs/>
          <w:lang w:bidi="bn-IN"/>
        </w:rPr>
      </w:pPr>
      <w:r w:rsidRPr="007A5CAD">
        <w:rPr>
          <w:rFonts w:ascii="Kalpurush" w:hAnsi="Kalpurush" w:cs="Kalpurush"/>
          <w:b/>
          <w:bCs/>
          <w:cs/>
          <w:lang w:bidi="bn-IN"/>
        </w:rPr>
        <w:t>স্থানীয়সরকারপ্রতিষ্ঠানসমূহেরউপরপরোক্ষনির্বাচনেরপ্রভাব</w:t>
      </w:r>
      <w:r w:rsidRPr="007A5CAD">
        <w:rPr>
          <w:rFonts w:ascii="Kalpurush" w:hAnsi="Kalpurush" w:cs="Kalpurush"/>
          <w:b/>
          <w:bCs/>
          <w:lang w:bidi="bn-IN"/>
        </w:rPr>
        <w:t>:</w:t>
      </w:r>
    </w:p>
    <w:p w14:paraId="0FA04D0B" w14:textId="77777777" w:rsidR="006F4A4E" w:rsidRPr="007A5CAD" w:rsidRDefault="006F4A4E" w:rsidP="001F16CA">
      <w:pPr>
        <w:rPr>
          <w:rFonts w:ascii="Kalpurush" w:hAnsi="Kalpurush" w:cs="Kalpurush"/>
          <w:b/>
          <w:bCs/>
        </w:rPr>
      </w:pPr>
    </w:p>
    <w:p w14:paraId="13B84C8E" w14:textId="77777777" w:rsidR="006F4A4E" w:rsidRPr="007A5CAD" w:rsidRDefault="006F4A4E" w:rsidP="001F16CA">
      <w:pPr>
        <w:rPr>
          <w:rFonts w:ascii="Kalpurush" w:hAnsi="Kalpurush" w:cs="Kalpurush"/>
        </w:rPr>
      </w:pPr>
      <w:r w:rsidRPr="007A5CAD">
        <w:rPr>
          <w:rFonts w:ascii="Kalpurush" w:hAnsi="Kalpurush" w:cs="Kalpurush"/>
          <w:cs/>
          <w:lang w:bidi="bn-IN"/>
        </w:rPr>
        <w:t>স্থানীয়সরকারেরসঙ্গেপরোক্ষনির্বাচনেরসমন্বয়েরব্যাপারেআপত্তিছিল</w:t>
      </w:r>
      <w:r w:rsidRPr="007A5CAD">
        <w:rPr>
          <w:rFonts w:ascii="Kalpurush" w:hAnsi="Kalpurush" w:cs="Mangal"/>
          <w:cs/>
          <w:lang w:bidi="hi-IN"/>
        </w:rPr>
        <w:t>।</w:t>
      </w:r>
      <w:r w:rsidRPr="007A5CAD">
        <w:rPr>
          <w:rFonts w:ascii="Kalpurush" w:hAnsi="Kalpurush" w:cs="Kalpurush"/>
          <w:cs/>
          <w:lang w:bidi="bn-IN"/>
        </w:rPr>
        <w:t>সবঅসুবিধাবিবেচনায়স্থানীয়সরকারপ্রতিষ্ঠানধ্বংসহবেএবংরাজনীতিকরনহবেবলেআওয়াজওঠে</w:t>
      </w:r>
      <w:r w:rsidRPr="007A5CAD">
        <w:rPr>
          <w:rFonts w:ascii="Kalpurush" w:hAnsi="Kalpurush" w:cs="Mangal"/>
          <w:cs/>
          <w:lang w:bidi="hi-IN"/>
        </w:rPr>
        <w:t>।</w:t>
      </w:r>
      <w:r w:rsidRPr="007A5CAD">
        <w:rPr>
          <w:rFonts w:ascii="Kalpurush" w:hAnsi="Kalpurush" w:cs="Kalpurush"/>
          <w:cs/>
          <w:lang w:bidi="bn-IN"/>
        </w:rPr>
        <w:t>এটা</w:t>
      </w:r>
      <w:r w:rsidRPr="007A5CAD">
        <w:rPr>
          <w:rFonts w:ascii="Kalpurush" w:hAnsi="Kalpurush" w:cs="Kalpurush"/>
          <w:cs/>
          <w:lang w:bidi="bn-BD"/>
        </w:rPr>
        <w:t xml:space="preserve"> যে শুধু সুদূর কল্পিত আশঙ্কা তা নয় ভ্রান্ত ও বটে</w:t>
      </w:r>
      <w:r w:rsidRPr="007A5CAD">
        <w:rPr>
          <w:rFonts w:ascii="Kalpurush" w:hAnsi="Kalpurush" w:cs="Mangal"/>
          <w:cs/>
          <w:lang w:bidi="hi-IN"/>
        </w:rPr>
        <w:t>।</w:t>
      </w:r>
      <w:r w:rsidRPr="007A5CAD">
        <w:rPr>
          <w:rFonts w:ascii="Kalpurush" w:hAnsi="Kalpurush" w:cs="Kalpurush"/>
          <w:cs/>
          <w:lang w:bidi="bn-IN"/>
        </w:rPr>
        <w:t>এসবপ্রতিষ্ঠানেযেসবসমস্যাআসেসেগুলোমূলতস্থানীয়ধরণেরএবংশুধুমাত্রতাদেরনিজস্বছোটজনগোষ্ঠীরজন্যতারস্থানীয়গুরুত্বরয়েছে</w:t>
      </w:r>
      <w:r w:rsidRPr="007A5CAD">
        <w:rPr>
          <w:rFonts w:ascii="Kalpurush" w:hAnsi="Kalpurush" w:cs="Mangal"/>
          <w:cs/>
          <w:lang w:bidi="hi-IN"/>
        </w:rPr>
        <w:t>।</w:t>
      </w:r>
      <w:r w:rsidRPr="007A5CAD">
        <w:rPr>
          <w:rFonts w:ascii="Kalpurush" w:hAnsi="Kalpurush" w:cs="Kalpurush"/>
          <w:cs/>
          <w:lang w:bidi="bn-IN"/>
        </w:rPr>
        <w:t>জাতীয়নীতিপর্যায়েস্বার্থইউনিয়নপরিষদ</w:t>
      </w:r>
      <w:r w:rsidRPr="007A5CAD">
        <w:rPr>
          <w:rFonts w:ascii="Kalpurush" w:hAnsi="Kalpurush" w:cs="Kalpurush"/>
        </w:rPr>
        <w:t xml:space="preserve"> / </w:t>
      </w:r>
      <w:r w:rsidRPr="007A5CAD">
        <w:rPr>
          <w:rFonts w:ascii="Kalpurush" w:hAnsi="Kalpurush" w:cs="Kalpurush"/>
          <w:cs/>
          <w:lang w:bidi="bn-IN"/>
        </w:rPr>
        <w:t>ইউনিয়নকমিটিদ্বারাব্যাহতহয়না</w:t>
      </w:r>
      <w:r w:rsidRPr="007A5CAD">
        <w:rPr>
          <w:rFonts w:ascii="Kalpurush" w:hAnsi="Kalpurush" w:cs="Mangal"/>
          <w:cs/>
          <w:lang w:bidi="hi-IN"/>
        </w:rPr>
        <w:t>।</w:t>
      </w:r>
      <w:r w:rsidRPr="007A5CAD">
        <w:rPr>
          <w:rFonts w:ascii="Kalpurush" w:hAnsi="Kalpurush" w:cs="Kalpurush"/>
          <w:cs/>
          <w:lang w:bidi="bn-IN"/>
        </w:rPr>
        <w:t>এসবপ্রতিষ্ঠানমূলতএমনকাজ</w:t>
      </w:r>
      <w:r w:rsidRPr="007A5CAD">
        <w:rPr>
          <w:rFonts w:ascii="Kalpurush" w:hAnsi="Kalpurush" w:cs="Kalpurush"/>
        </w:rPr>
        <w:t xml:space="preserve">, </w:t>
      </w:r>
      <w:r w:rsidRPr="007A5CAD">
        <w:rPr>
          <w:rFonts w:ascii="Kalpurush" w:hAnsi="Kalpurush" w:cs="Kalpurush"/>
          <w:cs/>
          <w:lang w:bidi="bn-IN"/>
        </w:rPr>
        <w:t>উন্নয়ন</w:t>
      </w:r>
      <w:r w:rsidRPr="007A5CAD">
        <w:rPr>
          <w:rFonts w:ascii="Kalpurush" w:hAnsi="Kalpurush" w:cs="Kalpurush"/>
        </w:rPr>
        <w:t xml:space="preserve">, </w:t>
      </w:r>
      <w:r w:rsidRPr="007A5CAD">
        <w:rPr>
          <w:rFonts w:ascii="Kalpurush" w:hAnsi="Kalpurush" w:cs="Kalpurush"/>
          <w:cs/>
          <w:lang w:bidi="bn-IN"/>
        </w:rPr>
        <w:t>সমাজসেবায়নিয়</w:t>
      </w:r>
      <w:r w:rsidRPr="007A5CAD">
        <w:rPr>
          <w:rFonts w:ascii="Kalpurush" w:hAnsi="Kalpurush" w:cs="Kalpurush"/>
          <w:cs/>
          <w:lang w:bidi="bn-BD"/>
        </w:rPr>
        <w:t>ো</w:t>
      </w:r>
      <w:r w:rsidRPr="007A5CAD">
        <w:rPr>
          <w:rFonts w:ascii="Kalpurush" w:hAnsi="Kalpurush" w:cs="Kalpurush"/>
          <w:cs/>
          <w:lang w:bidi="bn-IN"/>
        </w:rPr>
        <w:t>জিতথাকেযাঐছোটএলাকারমধ্যেমানুষেরভাগ্যপরিবর্তনেসহায়কহয়</w:t>
      </w:r>
      <w:r w:rsidRPr="007A5CAD">
        <w:rPr>
          <w:rFonts w:ascii="Kalpurush" w:hAnsi="Kalpurush" w:cs="Mangal"/>
          <w:cs/>
          <w:lang w:bidi="hi-IN"/>
        </w:rPr>
        <w:t>।</w:t>
      </w:r>
    </w:p>
    <w:p w14:paraId="205DA7D9" w14:textId="77777777" w:rsidR="006F4A4E" w:rsidRPr="007A5CAD" w:rsidRDefault="006F4A4E" w:rsidP="001F16CA">
      <w:pPr>
        <w:rPr>
          <w:rFonts w:ascii="Kalpurush" w:hAnsi="Kalpurush" w:cs="Kalpurush"/>
        </w:rPr>
      </w:pPr>
    </w:p>
    <w:p w14:paraId="43FCF584" w14:textId="77777777" w:rsidR="006F4A4E" w:rsidRPr="007A5CAD" w:rsidRDefault="006F4A4E" w:rsidP="001F16CA">
      <w:pPr>
        <w:rPr>
          <w:rFonts w:ascii="Kalpurush" w:hAnsi="Kalpurush" w:cs="Kalpurush"/>
        </w:rPr>
      </w:pPr>
    </w:p>
    <w:p w14:paraId="5A639FF2" w14:textId="77777777" w:rsidR="006F4A4E" w:rsidRPr="007A5CAD" w:rsidRDefault="006F4A4E" w:rsidP="001F16CA">
      <w:pPr>
        <w:rPr>
          <w:rFonts w:ascii="Kalpurush" w:hAnsi="Kalpurush" w:cs="Kalpurush"/>
        </w:rPr>
      </w:pPr>
      <w:r w:rsidRPr="007A5CAD">
        <w:rPr>
          <w:rFonts w:ascii="Kalpurush" w:hAnsi="Kalpurush" w:cs="Kalpurush"/>
          <w:cs/>
          <w:lang w:bidi="bn-IN"/>
        </w:rPr>
        <w:t>বস্তুত</w:t>
      </w:r>
      <w:r w:rsidRPr="007A5CAD">
        <w:rPr>
          <w:rFonts w:ascii="Kalpurush" w:hAnsi="Kalpurush" w:cs="Kalpurush"/>
        </w:rPr>
        <w:t>,</w:t>
      </w:r>
      <w:r w:rsidRPr="007A5CAD">
        <w:rPr>
          <w:rFonts w:ascii="Kalpurush" w:hAnsi="Kalpurush" w:cs="Kalpurush"/>
          <w:cs/>
          <w:lang w:bidi="bn-IN"/>
        </w:rPr>
        <w:t>মৌলিকগণতন্ত্রব্যবস্থারশক্তিনিহিতথাকেনির্বাচতলোকদেরনিয়েগঠিত</w:t>
      </w:r>
      <w:r w:rsidRPr="007A5CAD">
        <w:rPr>
          <w:rFonts w:ascii="Kalpurush" w:hAnsi="Kalpurush" w:cs="Kalpurush"/>
          <w:cs/>
          <w:lang w:bidi="bn-BD"/>
        </w:rPr>
        <w:t xml:space="preserve"> ইলেক্টরাল </w:t>
      </w:r>
      <w:r w:rsidRPr="007A5CAD">
        <w:rPr>
          <w:rFonts w:ascii="Kalpurush" w:hAnsi="Kalpurush" w:cs="Kalpurush"/>
          <w:cs/>
          <w:lang w:bidi="bn-IN"/>
        </w:rPr>
        <w:t>কলেজ</w:t>
      </w:r>
      <w:r w:rsidRPr="007A5CAD">
        <w:rPr>
          <w:rFonts w:ascii="Kalpurush" w:hAnsi="Kalpurush" w:cs="Kalpurush"/>
          <w:cs/>
          <w:lang w:bidi="bn-BD"/>
        </w:rPr>
        <w:t xml:space="preserve">ে </w:t>
      </w:r>
      <w:r w:rsidRPr="007A5CAD">
        <w:rPr>
          <w:rFonts w:ascii="Kalpurush" w:hAnsi="Kalpurush" w:cs="Kalpurush"/>
          <w:cs/>
          <w:lang w:bidi="bn-IN"/>
        </w:rPr>
        <w:t>যেখানেতাদেরমূললক্ষ্যথাকেসম্প্রদায়েরকল্যাণসাধনওউন্নীতকরন</w:t>
      </w:r>
      <w:r w:rsidRPr="007A5CAD">
        <w:rPr>
          <w:rFonts w:ascii="Kalpurush" w:hAnsi="Kalpurush" w:cs="Mangal"/>
          <w:cs/>
          <w:lang w:bidi="hi-IN"/>
        </w:rPr>
        <w:t>।</w:t>
      </w:r>
      <w:r w:rsidRPr="007A5CAD">
        <w:rPr>
          <w:rFonts w:ascii="Kalpurush" w:hAnsi="Kalpurush" w:cs="Kalpurush"/>
          <w:cs/>
          <w:lang w:bidi="bn-IN"/>
        </w:rPr>
        <w:t>এছাড়াজাতীয়পর্যায়েওতারাঅনুরূপমনোভাবওযোগ্যতাপ্রদর্শনকরবে</w:t>
      </w:r>
      <w:r w:rsidRPr="007A5CAD">
        <w:rPr>
          <w:rFonts w:ascii="Kalpurush" w:hAnsi="Kalpurush" w:cs="Mangal"/>
          <w:cs/>
          <w:lang w:bidi="hi-IN"/>
        </w:rPr>
        <w:t>।</w:t>
      </w:r>
    </w:p>
    <w:p w14:paraId="3AFBDC55" w14:textId="77777777" w:rsidR="006F4A4E" w:rsidRPr="007A5CAD" w:rsidRDefault="006F4A4E" w:rsidP="001F16CA">
      <w:pPr>
        <w:rPr>
          <w:rFonts w:ascii="Kalpurush" w:hAnsi="Kalpurush" w:cs="Kalpurush"/>
        </w:rPr>
      </w:pPr>
    </w:p>
    <w:p w14:paraId="6B40856A" w14:textId="77777777" w:rsidR="006F4A4E" w:rsidRPr="007A5CAD" w:rsidRDefault="006F4A4E" w:rsidP="001F16CA">
      <w:pPr>
        <w:rPr>
          <w:rFonts w:ascii="Kalpurush" w:hAnsi="Kalpurush" w:cs="Kalpurush"/>
        </w:rPr>
      </w:pPr>
      <w:r w:rsidRPr="007A5CAD">
        <w:rPr>
          <w:rFonts w:ascii="Kalpurush" w:hAnsi="Kalpurush" w:cs="Kalpurush"/>
          <w:cs/>
          <w:lang w:bidi="bn-IN"/>
        </w:rPr>
        <w:t>অপরপক্ষে</w:t>
      </w:r>
      <w:r w:rsidRPr="007A5CAD">
        <w:rPr>
          <w:rFonts w:ascii="Kalpurush" w:hAnsi="Kalpurush" w:cs="Kalpurush"/>
        </w:rPr>
        <w:t xml:space="preserve">, </w:t>
      </w:r>
      <w:r w:rsidRPr="007A5CAD">
        <w:rPr>
          <w:rFonts w:ascii="Kalpurush" w:hAnsi="Kalpurush" w:cs="Kalpurush"/>
          <w:cs/>
          <w:lang w:bidi="bn-IN"/>
        </w:rPr>
        <w:t>যখননির্বাচনীকলেজস্থানীয়সরকারপরিচালনাওব্যবস্থাপনাথেকেবিচ্ছিন্নহয়</w:t>
      </w:r>
      <w:r w:rsidRPr="007A5CAD">
        <w:rPr>
          <w:rFonts w:ascii="Kalpurush" w:hAnsi="Kalpurush" w:cs="Kalpurush"/>
        </w:rPr>
        <w:t xml:space="preserve">, </w:t>
      </w:r>
      <w:r w:rsidRPr="007A5CAD">
        <w:rPr>
          <w:rFonts w:ascii="Kalpurush" w:hAnsi="Kalpurush" w:cs="Kalpurush"/>
          <w:cs/>
          <w:lang w:bidi="bn-IN"/>
        </w:rPr>
        <w:t>তখনসেটাসম্পূর্নএকটিরাজনৈতিকফোরামেপরিণতহয়এবংএটাযাচাইকরারউপায়থাকেনাযেতারাজনস্বার্থকাজচালিয়েযাবেন</w:t>
      </w:r>
      <w:r w:rsidRPr="007A5CAD">
        <w:rPr>
          <w:rFonts w:ascii="Kalpurush" w:hAnsi="Kalpurush" w:cs="Mangal"/>
          <w:cs/>
          <w:lang w:bidi="hi-IN"/>
        </w:rPr>
        <w:t>।</w:t>
      </w:r>
      <w:r w:rsidRPr="007A5CAD">
        <w:rPr>
          <w:rFonts w:ascii="Kalpurush" w:hAnsi="Kalpurush" w:cs="Kalpurush"/>
          <w:cs/>
          <w:lang w:bidi="bn-IN"/>
        </w:rPr>
        <w:t>জনগণেরকাছেএটিঅর্থহীনহয়েপড়ে</w:t>
      </w:r>
      <w:r w:rsidRPr="007A5CAD">
        <w:rPr>
          <w:rFonts w:ascii="Kalpurush" w:hAnsi="Kalpurush" w:cs="Mangal"/>
          <w:cs/>
          <w:lang w:bidi="hi-IN"/>
        </w:rPr>
        <w:t>।</w:t>
      </w:r>
      <w:r w:rsidRPr="007A5CAD">
        <w:rPr>
          <w:rFonts w:ascii="Kalpurush" w:hAnsi="Kalpurush" w:cs="Kalpurush"/>
          <w:cs/>
          <w:lang w:bidi="bn-IN"/>
        </w:rPr>
        <w:t>কারণযেউদ্দেশ্যেনির্বাচনীকলেজগঠিতহয়তারথেকেতাদেরনিজচাহিদারদূরত্বঅনেকবৃদ্ধিপায়</w:t>
      </w:r>
      <w:r w:rsidRPr="007A5CAD">
        <w:rPr>
          <w:rFonts w:ascii="Kalpurush" w:hAnsi="Kalpurush" w:cs="Mangal"/>
          <w:cs/>
          <w:lang w:bidi="hi-IN"/>
        </w:rPr>
        <w:t>।</w:t>
      </w:r>
      <w:r w:rsidRPr="007A5CAD">
        <w:rPr>
          <w:rFonts w:ascii="Kalpurush" w:hAnsi="Kalpurush" w:cs="Kalpurush"/>
          <w:cs/>
          <w:lang w:bidi="bn-IN"/>
        </w:rPr>
        <w:t>ফলেএইনির্বাচনহয়েপড়েএকটিনিছকআনুষ্ঠানিকতাএবংএইসিস্টেমটিঅপরিবর্তনীয়ভাবেরাজনৈতিকচক্রান্তএবংদুর্নীতিরজন্যএকটিবাহনহয়েওঠে</w:t>
      </w:r>
      <w:r w:rsidRPr="007A5CAD">
        <w:rPr>
          <w:rFonts w:ascii="Kalpurush" w:hAnsi="Kalpurush" w:cs="Mangal"/>
          <w:cs/>
          <w:lang w:bidi="hi-IN"/>
        </w:rPr>
        <w:t>।</w:t>
      </w:r>
    </w:p>
    <w:p w14:paraId="254B19DD" w14:textId="77777777" w:rsidR="006F4A4E" w:rsidRPr="007A5CAD" w:rsidRDefault="006F4A4E" w:rsidP="001F16CA">
      <w:pPr>
        <w:rPr>
          <w:rFonts w:ascii="Kalpurush" w:hAnsi="Kalpurush" w:cs="Kalpurush"/>
          <w:b/>
          <w:bCs/>
          <w:lang w:bidi="bn-BD"/>
        </w:rPr>
      </w:pPr>
    </w:p>
    <w:p w14:paraId="4D2BEB8E" w14:textId="77777777" w:rsidR="006F4A4E" w:rsidRPr="007A5CAD" w:rsidRDefault="006F4A4E" w:rsidP="001F16CA">
      <w:pPr>
        <w:rPr>
          <w:rFonts w:ascii="Kalpurush" w:hAnsi="Kalpurush" w:cs="Kalpurush"/>
          <w:b/>
          <w:bCs/>
          <w:lang w:bidi="bn-IN"/>
        </w:rPr>
      </w:pPr>
      <w:r w:rsidRPr="007A5CAD">
        <w:rPr>
          <w:rFonts w:ascii="Kalpurush" w:hAnsi="Kalpurush" w:cs="Kalpurush"/>
          <w:b/>
          <w:bCs/>
          <w:cs/>
          <w:lang w:bidi="bn-IN"/>
        </w:rPr>
        <w:t>জাতীয়সংসদেরক্ষুদ্রআসনবিন্যাস</w:t>
      </w:r>
      <w:r w:rsidRPr="007A5CAD">
        <w:rPr>
          <w:rFonts w:ascii="Kalpurush" w:hAnsi="Kalpurush" w:cs="Kalpurush"/>
          <w:b/>
          <w:bCs/>
          <w:lang w:bidi="bn-IN"/>
        </w:rPr>
        <w:t>:</w:t>
      </w:r>
    </w:p>
    <w:p w14:paraId="28F8903D" w14:textId="77777777" w:rsidR="006F4A4E" w:rsidRPr="007A5CAD" w:rsidRDefault="006F4A4E" w:rsidP="001F16CA">
      <w:pPr>
        <w:rPr>
          <w:rFonts w:ascii="Kalpurush" w:hAnsi="Kalpurush" w:cs="Kalpurush"/>
          <w:b/>
          <w:bCs/>
          <w:cs/>
          <w:lang w:val="bn-IN" w:bidi="bn-IN"/>
        </w:rPr>
      </w:pPr>
    </w:p>
    <w:p w14:paraId="62C22BFB" w14:textId="77777777" w:rsidR="006F4A4E" w:rsidRPr="007A5CAD" w:rsidRDefault="006F4A4E" w:rsidP="001F16CA">
      <w:pPr>
        <w:rPr>
          <w:rFonts w:ascii="Kalpurush" w:hAnsi="Kalpurush" w:cs="Kalpurush"/>
        </w:rPr>
      </w:pPr>
      <w:r w:rsidRPr="007A5CAD">
        <w:rPr>
          <w:rFonts w:ascii="Kalpurush" w:hAnsi="Kalpurush" w:cs="Kalpurush"/>
          <w:cs/>
          <w:lang w:bidi="bn-IN"/>
        </w:rPr>
        <w:lastRenderedPageBreak/>
        <w:t>নির্বাচনেরবিপক্ষেদ্বিতীয়আপত্তিহলভোটারদেরতুলনায়আসনেরস্বল্পতা</w:t>
      </w:r>
      <w:r w:rsidRPr="007A5CAD">
        <w:rPr>
          <w:rFonts w:ascii="Kalpurush" w:hAnsi="Kalpurush" w:cs="Mangal"/>
          <w:cs/>
          <w:lang w:bidi="hi-IN"/>
        </w:rPr>
        <w:t>।</w:t>
      </w:r>
      <w:r w:rsidRPr="007A5CAD">
        <w:rPr>
          <w:rFonts w:ascii="Kalpurush" w:hAnsi="Kalpurush" w:cs="Kalpurush"/>
          <w:cs/>
          <w:lang w:bidi="bn-IN"/>
        </w:rPr>
        <w:t>প্রেসিডেন্টনির্বাচনেরক্ষেত্রেনির্বাচনীকলেজেরউপরএইআপত্তিথাকেনা</w:t>
      </w:r>
      <w:r w:rsidRPr="007A5CAD">
        <w:rPr>
          <w:rFonts w:ascii="Kalpurush" w:hAnsi="Kalpurush" w:cs="Kalpurush"/>
        </w:rPr>
        <w:t xml:space="preserve"> – </w:t>
      </w:r>
      <w:r w:rsidRPr="007A5CAD">
        <w:rPr>
          <w:rFonts w:ascii="Kalpurush" w:hAnsi="Kalpurush" w:cs="Kalpurush"/>
          <w:cs/>
          <w:lang w:bidi="bn-IN"/>
        </w:rPr>
        <w:t>কারণযেখানেবর্তমানেপ্রায়৮০</w:t>
      </w:r>
      <w:r w:rsidRPr="007A5CAD">
        <w:rPr>
          <w:rFonts w:ascii="Kalpurush" w:hAnsi="Kalpurush" w:cs="Kalpurush"/>
        </w:rPr>
        <w:t xml:space="preserve">, </w:t>
      </w:r>
      <w:r w:rsidRPr="007A5CAD">
        <w:rPr>
          <w:rFonts w:ascii="Kalpurush" w:hAnsi="Kalpurush" w:cs="Kalpurush"/>
          <w:cs/>
          <w:lang w:bidi="bn-IN"/>
        </w:rPr>
        <w:t>০০০লোকআছেওভবিষ্যতেসম্ভবত১</w:t>
      </w:r>
      <w:r w:rsidRPr="007A5CAD">
        <w:rPr>
          <w:rFonts w:ascii="Kalpurush" w:hAnsi="Kalpurush" w:cs="Kalpurush"/>
        </w:rPr>
        <w:t>,</w:t>
      </w:r>
      <w:r w:rsidRPr="007A5CAD">
        <w:rPr>
          <w:rFonts w:ascii="Kalpurush" w:hAnsi="Kalpurush" w:cs="Kalpurush"/>
          <w:cs/>
          <w:lang w:bidi="bn-IN"/>
        </w:rPr>
        <w:t>২০</w:t>
      </w:r>
      <w:r w:rsidRPr="007A5CAD">
        <w:rPr>
          <w:rFonts w:ascii="Kalpurush" w:hAnsi="Kalpurush" w:cs="Kalpurush"/>
        </w:rPr>
        <w:t xml:space="preserve">, </w:t>
      </w:r>
      <w:r w:rsidRPr="007A5CAD">
        <w:rPr>
          <w:rFonts w:ascii="Kalpurush" w:hAnsi="Kalpurush" w:cs="Kalpurush"/>
          <w:cs/>
          <w:lang w:bidi="bn-IN"/>
        </w:rPr>
        <w:t>০০০হতেযাচ্ছে</w:t>
      </w:r>
      <w:r w:rsidRPr="007A5CAD">
        <w:rPr>
          <w:rFonts w:ascii="Kalpurush" w:hAnsi="Kalpurush" w:cs="Kalpurush"/>
        </w:rPr>
        <w:t xml:space="preserve"> – </w:t>
      </w:r>
      <w:r w:rsidRPr="007A5CAD">
        <w:rPr>
          <w:rFonts w:ascii="Kalpurush" w:hAnsi="Kalpurush" w:cs="Kalpurush"/>
          <w:cs/>
          <w:lang w:bidi="bn-IN"/>
        </w:rPr>
        <w:t>তারাকোনভাবেইসহজম্যানিপুলেশনকরতেসক্ষমহবেনা</w:t>
      </w:r>
      <w:r w:rsidRPr="007A5CAD">
        <w:rPr>
          <w:rFonts w:ascii="Kalpurush" w:hAnsi="Kalpurush" w:cs="Mangal"/>
          <w:cs/>
          <w:lang w:bidi="hi-IN"/>
        </w:rPr>
        <w:t>।</w:t>
      </w:r>
    </w:p>
    <w:p w14:paraId="4E1E2263" w14:textId="77777777" w:rsidR="006F4A4E" w:rsidRPr="007A5CAD" w:rsidRDefault="006F4A4E" w:rsidP="001F16CA">
      <w:pPr>
        <w:rPr>
          <w:rFonts w:ascii="Kalpurush" w:hAnsi="Kalpurush" w:cs="Kalpurush"/>
        </w:rPr>
      </w:pPr>
    </w:p>
    <w:p w14:paraId="751A0083" w14:textId="77777777" w:rsidR="006F4A4E" w:rsidRPr="007A5CAD" w:rsidRDefault="006F4A4E" w:rsidP="001F16CA">
      <w:pPr>
        <w:rPr>
          <w:rFonts w:ascii="Kalpurush" w:hAnsi="Kalpurush" w:cs="Kalpurush"/>
        </w:rPr>
      </w:pPr>
      <w:r w:rsidRPr="007A5CAD">
        <w:rPr>
          <w:rFonts w:ascii="Kalpurush" w:hAnsi="Kalpurush" w:cs="Kalpurush"/>
          <w:cs/>
          <w:lang w:bidi="bn-IN"/>
        </w:rPr>
        <w:t>আইনসভানির্বাচনেরক্ষেত্রে</w:t>
      </w:r>
      <w:r w:rsidRPr="007A5CAD">
        <w:rPr>
          <w:rFonts w:ascii="Kalpurush" w:hAnsi="Kalpurush" w:cs="Kalpurush"/>
        </w:rPr>
        <w:t xml:space="preserve">, </w:t>
      </w:r>
      <w:r w:rsidRPr="007A5CAD">
        <w:rPr>
          <w:rFonts w:ascii="Kalpurush" w:hAnsi="Kalpurush" w:cs="Kalpurush"/>
          <w:cs/>
          <w:lang w:bidi="bn-IN"/>
        </w:rPr>
        <w:t>প্রতিটিআসনেবর্তমানেপ্রায়৫০০ভোটারঅন্তর্ভুক্তএবংভবিষ্যতে৭৫০করাহবে</w:t>
      </w:r>
      <w:r w:rsidRPr="007A5CAD">
        <w:rPr>
          <w:rFonts w:ascii="Kalpurush" w:hAnsi="Kalpurush" w:cs="Mangal"/>
          <w:cs/>
          <w:lang w:bidi="hi-IN"/>
        </w:rPr>
        <w:t>।</w:t>
      </w:r>
      <w:r w:rsidRPr="007A5CAD">
        <w:rPr>
          <w:rFonts w:ascii="Kalpurush" w:hAnsi="Kalpurush" w:cs="Kalpurush"/>
          <w:cs/>
          <w:lang w:bidi="bn-IN"/>
        </w:rPr>
        <w:t>তাইএখানেআপত্তিআসতেপারে</w:t>
      </w:r>
      <w:r w:rsidRPr="007A5CAD">
        <w:rPr>
          <w:rFonts w:ascii="Kalpurush" w:hAnsi="Kalpurush" w:cs="Mangal"/>
          <w:cs/>
          <w:lang w:bidi="hi-IN"/>
        </w:rPr>
        <w:t>।</w:t>
      </w:r>
      <w:r w:rsidRPr="007A5CAD">
        <w:rPr>
          <w:rFonts w:ascii="Kalpurush" w:hAnsi="Kalpurush" w:cs="Kalpurush"/>
          <w:cs/>
          <w:lang w:bidi="bn-IN"/>
        </w:rPr>
        <w:t>এটাঅবশ্যমনেরাখাদরকারযে</w:t>
      </w:r>
      <w:r w:rsidRPr="007A5CAD">
        <w:rPr>
          <w:rFonts w:ascii="Kalpurush" w:hAnsi="Kalpurush" w:cs="Kalpurush"/>
        </w:rPr>
        <w:t xml:space="preserve">, </w:t>
      </w:r>
      <w:r w:rsidRPr="007A5CAD">
        <w:rPr>
          <w:rFonts w:ascii="Kalpurush" w:hAnsi="Kalpurush" w:cs="Kalpurush"/>
          <w:cs/>
          <w:lang w:bidi="bn-IN"/>
        </w:rPr>
        <w:t>প্রেসিডেন্সিয়ালপদ্ধতিতেআইনসভারক্ষমতাসরাসরিনির্বাহীপ্রভাবিতকরারসুযোগনেই</w:t>
      </w:r>
      <w:r w:rsidRPr="007A5CAD">
        <w:rPr>
          <w:rFonts w:ascii="Kalpurush" w:hAnsi="Kalpurush" w:cs="Mangal"/>
          <w:cs/>
          <w:lang w:bidi="hi-IN"/>
        </w:rPr>
        <w:t>।</w:t>
      </w:r>
      <w:r w:rsidRPr="007A5CAD">
        <w:rPr>
          <w:rFonts w:ascii="Kalpurush" w:hAnsi="Kalpurush" w:cs="Kalpurush"/>
          <w:cs/>
          <w:lang w:bidi="bn-IN"/>
        </w:rPr>
        <w:t>নির্বাচনেরউদ্দেশ্য</w:t>
      </w:r>
      <w:r w:rsidRPr="007A5CAD">
        <w:rPr>
          <w:rFonts w:ascii="Kalpurush" w:hAnsi="Kalpurush" w:cs="Kalpurush"/>
        </w:rPr>
        <w:t xml:space="preserve">, </w:t>
      </w:r>
      <w:r w:rsidRPr="007A5CAD">
        <w:rPr>
          <w:rFonts w:ascii="Kalpurush" w:hAnsi="Kalpurush" w:cs="Kalpurush"/>
          <w:cs/>
          <w:lang w:bidi="bn-IN"/>
        </w:rPr>
        <w:t>আইনসভা</w:t>
      </w:r>
      <w:r w:rsidRPr="007A5CAD">
        <w:rPr>
          <w:rFonts w:ascii="Kalpurush" w:hAnsi="Kalpurush" w:cs="Kalpurush"/>
        </w:rPr>
        <w:t xml:space="preserve">- </w:t>
      </w:r>
      <w:r w:rsidRPr="007A5CAD">
        <w:rPr>
          <w:rFonts w:ascii="Kalpurush" w:hAnsi="Kalpurush" w:cs="Kalpurush"/>
          <w:cs/>
          <w:lang w:bidi="bn-IN"/>
        </w:rPr>
        <w:t>যাসংসদীয়ব্যবস্থায়পরিচালিতহবে</w:t>
      </w:r>
      <w:r w:rsidRPr="007A5CAD">
        <w:rPr>
          <w:rFonts w:ascii="Kalpurush" w:hAnsi="Kalpurush" w:cs="Kalpurush"/>
        </w:rPr>
        <w:t xml:space="preserve"> – </w:t>
      </w:r>
      <w:r w:rsidRPr="007A5CAD">
        <w:rPr>
          <w:rFonts w:ascii="Kalpurush" w:hAnsi="Kalpurush" w:cs="Kalpurush"/>
          <w:cs/>
          <w:lang w:bidi="bn-IN"/>
        </w:rPr>
        <w:t>যেখানেনির্বাহীসরাসরিআইনপ্রণেতাদেরওপ</w:t>
      </w:r>
      <w:r w:rsidRPr="007A5CAD">
        <w:rPr>
          <w:rFonts w:ascii="Kalpurush" w:hAnsi="Kalpurush" w:cs="Kalpurush"/>
          <w:cs/>
          <w:lang w:bidi="bn-BD"/>
        </w:rPr>
        <w:t xml:space="preserve">র </w:t>
      </w:r>
      <w:r w:rsidRPr="007A5CAD">
        <w:rPr>
          <w:rFonts w:ascii="Kalpurush" w:hAnsi="Kalpurush" w:cs="Kalpurush"/>
          <w:cs/>
          <w:lang w:bidi="bn-IN"/>
        </w:rPr>
        <w:t>নির্ভরশীলছিল</w:t>
      </w:r>
      <w:r w:rsidRPr="007A5CAD">
        <w:rPr>
          <w:rFonts w:ascii="Kalpurush" w:hAnsi="Kalpurush" w:cs="Kalpurush"/>
        </w:rPr>
        <w:t xml:space="preserve">- </w:t>
      </w:r>
      <w:r w:rsidRPr="007A5CAD">
        <w:rPr>
          <w:rFonts w:ascii="Kalpurush" w:hAnsi="Kalpurush" w:cs="Kalpurush"/>
          <w:cs/>
          <w:lang w:bidi="bn-IN"/>
        </w:rPr>
        <w:t>সেটিওএক্ষেত্রেপ্রযোজ্যহবেনা</w:t>
      </w:r>
      <w:r w:rsidRPr="007A5CAD">
        <w:rPr>
          <w:rFonts w:ascii="Kalpurush" w:hAnsi="Kalpurush" w:cs="Mangal"/>
          <w:cs/>
          <w:lang w:bidi="hi-IN"/>
        </w:rPr>
        <w:t>।</w:t>
      </w:r>
    </w:p>
    <w:p w14:paraId="0192858C" w14:textId="77777777" w:rsidR="006F4A4E" w:rsidRPr="007A5CAD" w:rsidRDefault="006F4A4E" w:rsidP="001F16CA">
      <w:pPr>
        <w:rPr>
          <w:rFonts w:ascii="Kalpurush" w:hAnsi="Kalpurush" w:cs="Kalpurush"/>
        </w:rPr>
      </w:pPr>
    </w:p>
    <w:p w14:paraId="6D1A0B52" w14:textId="77777777" w:rsidR="006F4A4E" w:rsidRPr="007A5CAD" w:rsidRDefault="006F4A4E" w:rsidP="001F16CA">
      <w:pPr>
        <w:rPr>
          <w:rFonts w:ascii="Kalpurush" w:hAnsi="Kalpurush" w:cs="Kalpurush"/>
        </w:rPr>
      </w:pPr>
      <w:r w:rsidRPr="007A5CAD">
        <w:rPr>
          <w:rFonts w:ascii="Kalpurush" w:hAnsi="Kalpurush" w:cs="Kalpurush"/>
          <w:cs/>
          <w:lang w:bidi="bn-IN"/>
        </w:rPr>
        <w:t>আইনসভায়সংসদীয়সরকারনির্বাচনেরক্ষেত্রেসরকারপ্রভাবিতকরারসুযোগথাকেবলেঅনেকেএটাকেবিনিয়োগহিসাবেনেয়</w:t>
      </w:r>
      <w:r w:rsidRPr="007A5CAD">
        <w:rPr>
          <w:rFonts w:ascii="Kalpurush" w:hAnsi="Kalpurush" w:cs="Mangal"/>
          <w:cs/>
          <w:lang w:bidi="hi-IN"/>
        </w:rPr>
        <w:t>।</w:t>
      </w:r>
      <w:r w:rsidRPr="007A5CAD">
        <w:rPr>
          <w:rFonts w:ascii="Kalpurush" w:hAnsi="Kalpurush" w:cs="Kalpurush"/>
          <w:cs/>
          <w:lang w:bidi="bn-IN"/>
        </w:rPr>
        <w:t>এতেসরকারকেদিয়েক্ষমতাঅপব্যবহারকরেতারনিজেরবাদলেরলোকদেরসুবিধাদেয়ারসুযোগথাকে</w:t>
      </w:r>
      <w:r w:rsidRPr="007A5CAD">
        <w:rPr>
          <w:rFonts w:ascii="Kalpurush" w:hAnsi="Kalpurush" w:cs="Mangal"/>
          <w:cs/>
          <w:lang w:bidi="hi-IN"/>
        </w:rPr>
        <w:t>।</w:t>
      </w:r>
      <w:r w:rsidRPr="007A5CAD">
        <w:rPr>
          <w:rFonts w:ascii="Kalpurush" w:hAnsi="Kalpurush" w:cs="Kalpurush"/>
          <w:cs/>
          <w:lang w:bidi="bn-IN"/>
        </w:rPr>
        <w:t>নতুনব্যবস্থায়আইনসভারনির্বাচনেএমনসুবিধালাভেরকোনসম্ভাবনাথাকবেনা</w:t>
      </w:r>
      <w:r w:rsidRPr="007A5CAD">
        <w:rPr>
          <w:rFonts w:ascii="Kalpurush" w:hAnsi="Kalpurush" w:cs="Mangal"/>
          <w:cs/>
          <w:lang w:bidi="hi-IN"/>
        </w:rPr>
        <w:t>।</w:t>
      </w:r>
      <w:r w:rsidRPr="007A5CAD">
        <w:rPr>
          <w:rFonts w:ascii="Kalpurush" w:hAnsi="Kalpurush" w:cs="Kalpurush"/>
          <w:cs/>
          <w:lang w:bidi="bn-IN"/>
        </w:rPr>
        <w:t>তাইএটিকেএকটিব্যবসাউদ্যোগেসরাসরিআর্থিকবিনিয়োগহিসেবেগণ্যকরাহবেনা</w:t>
      </w:r>
      <w:r w:rsidRPr="007A5CAD">
        <w:rPr>
          <w:rFonts w:ascii="Kalpurush" w:hAnsi="Kalpurush" w:cs="Mangal"/>
          <w:cs/>
          <w:lang w:bidi="hi-IN"/>
        </w:rPr>
        <w:t>।</w:t>
      </w:r>
      <w:r w:rsidRPr="007A5CAD">
        <w:rPr>
          <w:rFonts w:ascii="Kalpurush" w:hAnsi="Kalpurush" w:cs="Kalpurush"/>
          <w:cs/>
          <w:lang w:bidi="bn-IN"/>
        </w:rPr>
        <w:t>এছাড়াও</w:t>
      </w:r>
      <w:r w:rsidRPr="007A5CAD">
        <w:rPr>
          <w:rFonts w:ascii="Kalpurush" w:hAnsi="Kalpurush" w:cs="Kalpurush"/>
        </w:rPr>
        <w:t xml:space="preserve">, </w:t>
      </w:r>
      <w:r w:rsidRPr="007A5CAD">
        <w:rPr>
          <w:rFonts w:ascii="Kalpurush" w:hAnsi="Kalpurush" w:cs="Kalpurush"/>
          <w:cs/>
          <w:lang w:bidi="bn-IN"/>
        </w:rPr>
        <w:t>যারামৌলিকগণতন্ত্রথেকেনির্বাচিতহয়েআসবেনতারাওসেবাকরতেউদ</w:t>
      </w:r>
      <w:r w:rsidRPr="007A5CAD">
        <w:rPr>
          <w:rFonts w:ascii="Kalpurush" w:hAnsi="Kalpurush" w:cs="Kalpurush"/>
          <w:cs/>
          <w:lang w:bidi="bn-BD"/>
        </w:rPr>
        <w:t xml:space="preserve">গ্রীব </w:t>
      </w:r>
      <w:r w:rsidRPr="007A5CAD">
        <w:rPr>
          <w:rFonts w:ascii="Kalpurush" w:hAnsi="Kalpurush" w:cs="Kalpurush"/>
          <w:cs/>
          <w:lang w:bidi="bn-IN"/>
        </w:rPr>
        <w:t>হবেনএবংসমগ্রপ্রতিষ্ঠানটিএকহয়েজন</w:t>
      </w:r>
      <w:r w:rsidRPr="007A5CAD">
        <w:rPr>
          <w:rFonts w:ascii="Kalpurush" w:hAnsi="Kalpurush" w:cs="Kalpurush"/>
          <w:cs/>
          <w:lang w:bidi="bn-BD"/>
        </w:rPr>
        <w:t>স্বা</w:t>
      </w:r>
      <w:r w:rsidRPr="007A5CAD">
        <w:rPr>
          <w:rFonts w:ascii="Kalpurush" w:hAnsi="Kalpurush" w:cs="Kalpurush"/>
          <w:cs/>
          <w:lang w:bidi="bn-IN"/>
        </w:rPr>
        <w:t>র্থেকাজকরতেপারবে</w:t>
      </w:r>
      <w:r w:rsidRPr="007A5CAD">
        <w:rPr>
          <w:rFonts w:ascii="Kalpurush" w:hAnsi="Kalpurush" w:cs="Mangal"/>
          <w:cs/>
          <w:lang w:bidi="hi-IN"/>
        </w:rPr>
        <w:t>।</w:t>
      </w:r>
      <w:r w:rsidRPr="007A5CAD">
        <w:rPr>
          <w:rFonts w:ascii="Kalpurush" w:hAnsi="Kalpurush" w:cs="Kalpurush"/>
          <w:cs/>
          <w:lang w:bidi="bn-IN"/>
        </w:rPr>
        <w:t>এঅবস্থায়</w:t>
      </w:r>
      <w:r w:rsidRPr="007A5CAD">
        <w:rPr>
          <w:rFonts w:ascii="Kalpurush" w:hAnsi="Kalpurush" w:cs="Kalpurush"/>
        </w:rPr>
        <w:t xml:space="preserve">, </w:t>
      </w:r>
      <w:r w:rsidRPr="007A5CAD">
        <w:rPr>
          <w:rFonts w:ascii="Kalpurush" w:hAnsi="Kalpurush" w:cs="Kalpurush"/>
          <w:cs/>
          <w:lang w:bidi="bn-IN"/>
        </w:rPr>
        <w:t>ইলেক্টোরালকলেজেরমধ্যেদুর্নীতিওচক্রান্তকোননির্বাচনেরফলাফলমীমাংসাকারীপ্রভাব</w:t>
      </w:r>
      <w:r w:rsidRPr="007A5CAD">
        <w:rPr>
          <w:rFonts w:ascii="Kalpurush" w:hAnsi="Kalpurush" w:cs="Kalpurush"/>
          <w:cs/>
          <w:lang w:bidi="bn-BD"/>
        </w:rPr>
        <w:t xml:space="preserve">ের </w:t>
      </w:r>
      <w:r w:rsidRPr="007A5CAD">
        <w:rPr>
          <w:rFonts w:ascii="Kalpurush" w:hAnsi="Kalpurush" w:cs="Kalpurush"/>
          <w:cs/>
          <w:lang w:bidi="bn-IN"/>
        </w:rPr>
        <w:t>হতেপারবেনা</w:t>
      </w:r>
      <w:r w:rsidRPr="007A5CAD">
        <w:rPr>
          <w:rFonts w:ascii="Kalpurush" w:hAnsi="Kalpurush" w:cs="Mangal"/>
          <w:cs/>
          <w:lang w:bidi="hi-IN"/>
        </w:rPr>
        <w:t>।</w:t>
      </w:r>
    </w:p>
    <w:p w14:paraId="1B31433A" w14:textId="77777777" w:rsidR="006F4A4E" w:rsidRPr="007A5CAD" w:rsidRDefault="006F4A4E" w:rsidP="001F16CA">
      <w:pPr>
        <w:rPr>
          <w:rFonts w:ascii="Kalpurush" w:hAnsi="Kalpurush" w:cs="Kalpurush"/>
          <w:cs/>
          <w:lang w:bidi="bn-BD"/>
        </w:rPr>
      </w:pPr>
    </w:p>
    <w:p w14:paraId="4BECBF71" w14:textId="77777777" w:rsidR="006F4A4E" w:rsidRPr="007A5CAD" w:rsidRDefault="006F4A4E" w:rsidP="001F16CA">
      <w:pPr>
        <w:rPr>
          <w:rFonts w:ascii="Kalpurush" w:hAnsi="Kalpurush" w:cs="Kalpurush"/>
        </w:rPr>
      </w:pPr>
      <w:r w:rsidRPr="007A5CAD">
        <w:rPr>
          <w:rFonts w:ascii="Kalpurush" w:hAnsi="Kalpurush" w:cs="Kalpurush"/>
          <w:cs/>
          <w:lang w:bidi="bn-IN"/>
        </w:rPr>
        <w:t>এটিমনেরাখাদরকারযেনির্বাচনীকলেজেরপ্রতিটিসদস্যকিছুক্ষুদ্রগোষ্ঠীরমানুষদ্বারানির্বাচিত</w:t>
      </w:r>
      <w:r w:rsidRPr="007A5CAD">
        <w:rPr>
          <w:rFonts w:ascii="Kalpurush" w:hAnsi="Kalpurush" w:cs="Kalpurush"/>
        </w:rPr>
        <w:t xml:space="preserve">, </w:t>
      </w:r>
      <w:r w:rsidRPr="007A5CAD">
        <w:rPr>
          <w:rFonts w:ascii="Kalpurush" w:hAnsi="Kalpurush" w:cs="Kalpurush"/>
          <w:cs/>
          <w:lang w:bidi="bn-IN"/>
        </w:rPr>
        <w:t>প্রায়৫০০জনপ্রাপ্তবয়স্ক</w:t>
      </w:r>
      <w:r w:rsidRPr="007A5CAD">
        <w:rPr>
          <w:rFonts w:ascii="Kalpurush" w:hAnsi="Kalpurush" w:cs="Kalpurush"/>
        </w:rPr>
        <w:t xml:space="preserve">, </w:t>
      </w:r>
      <w:r w:rsidRPr="007A5CAD">
        <w:rPr>
          <w:rFonts w:ascii="Kalpurush" w:hAnsi="Kalpurush" w:cs="Kalpurush"/>
          <w:cs/>
          <w:lang w:bidi="bn-IN"/>
        </w:rPr>
        <w:t>যেখানেএকটিসাধারণওয়ার্ডেথাকে৮০০</w:t>
      </w:r>
      <w:r w:rsidRPr="007A5CAD">
        <w:rPr>
          <w:rFonts w:ascii="Kalpurush" w:hAnsi="Kalpurush" w:cs="Kalpurush"/>
        </w:rPr>
        <w:t xml:space="preserve">- </w:t>
      </w:r>
      <w:r w:rsidRPr="007A5CAD">
        <w:rPr>
          <w:rFonts w:ascii="Kalpurush" w:hAnsi="Kalpurush" w:cs="Kalpurush"/>
          <w:cs/>
          <w:lang w:bidi="bn-IN"/>
        </w:rPr>
        <w:t>১২০০লোক</w:t>
      </w:r>
      <w:r w:rsidRPr="007A5CAD">
        <w:rPr>
          <w:rFonts w:ascii="Kalpurush" w:hAnsi="Kalpurush" w:cs="Mangal"/>
          <w:cs/>
          <w:lang w:bidi="hi-IN"/>
        </w:rPr>
        <w:t>।</w:t>
      </w:r>
      <w:r w:rsidRPr="007A5CAD">
        <w:rPr>
          <w:rFonts w:ascii="Kalpurush" w:hAnsi="Kalpurush" w:cs="Kalpurush"/>
          <w:cs/>
          <w:lang w:bidi="bn-IN"/>
        </w:rPr>
        <w:t>এতেনির্বাচিতব্যক্তিপ্রতিবেশীদেরচোখেচোখেথাকবেনএবংতিনিযদিকখনোঘুষদিয়েভোটদিতেবলেনসেটাওজনসাধারণেরকাছেছড়িয়েপরবে</w:t>
      </w:r>
      <w:r w:rsidRPr="007A5CAD">
        <w:rPr>
          <w:rFonts w:ascii="Kalpurush" w:hAnsi="Kalpurush" w:cs="Mangal"/>
          <w:cs/>
          <w:lang w:bidi="hi-IN"/>
        </w:rPr>
        <w:t>।</w:t>
      </w:r>
      <w:r w:rsidRPr="007A5CAD">
        <w:rPr>
          <w:rFonts w:ascii="Kalpurush" w:hAnsi="Kalpurush" w:cs="Kalpurush"/>
          <w:cs/>
          <w:lang w:bidi="bn-IN"/>
        </w:rPr>
        <w:t>এবংসেতারনিজেরসম্প্রদায়েরকাছেঘৃণিতহবেন</w:t>
      </w:r>
      <w:r w:rsidRPr="007A5CAD">
        <w:rPr>
          <w:rFonts w:ascii="Kalpurush" w:hAnsi="Kalpurush" w:cs="Kalpurush"/>
        </w:rPr>
        <w:t xml:space="preserve">, </w:t>
      </w:r>
      <w:r w:rsidRPr="007A5CAD">
        <w:rPr>
          <w:rFonts w:ascii="Kalpurush" w:hAnsi="Kalpurush" w:cs="Kalpurush"/>
          <w:cs/>
          <w:lang w:bidi="bn-IN"/>
        </w:rPr>
        <w:t>এবংপরবর্ত</w:t>
      </w:r>
      <w:r w:rsidRPr="007A5CAD">
        <w:rPr>
          <w:rFonts w:ascii="Kalpurush" w:hAnsi="Kalpurush" w:cs="Kalpurush"/>
          <w:cs/>
          <w:lang w:bidi="bn-BD"/>
        </w:rPr>
        <w:t xml:space="preserve">ী </w:t>
      </w:r>
      <w:r w:rsidRPr="007A5CAD">
        <w:rPr>
          <w:rFonts w:ascii="Kalpurush" w:hAnsi="Kalpurush" w:cs="Kalpurush"/>
          <w:cs/>
          <w:lang w:bidi="bn-IN"/>
        </w:rPr>
        <w:t>নির্বাচনেতারআস্থাওবিশ্বাসহারাবেন</w:t>
      </w:r>
      <w:r w:rsidRPr="007A5CAD">
        <w:rPr>
          <w:rFonts w:ascii="Kalpurush" w:hAnsi="Kalpurush" w:cs="Mangal"/>
          <w:cs/>
          <w:lang w:bidi="hi-IN"/>
        </w:rPr>
        <w:t>।</w:t>
      </w:r>
    </w:p>
    <w:p w14:paraId="547934CE" w14:textId="77777777" w:rsidR="006F4A4E" w:rsidRPr="007A5CAD" w:rsidRDefault="006F4A4E" w:rsidP="001F16CA">
      <w:pPr>
        <w:rPr>
          <w:rFonts w:ascii="Kalpurush" w:hAnsi="Kalpurush" w:cs="Kalpurush"/>
        </w:rPr>
      </w:pPr>
    </w:p>
    <w:p w14:paraId="48EBAC1C" w14:textId="77777777" w:rsidR="006F4A4E" w:rsidRPr="007A5CAD" w:rsidRDefault="006F4A4E" w:rsidP="001F16CA">
      <w:pPr>
        <w:rPr>
          <w:rFonts w:ascii="Kalpurush" w:hAnsi="Kalpurush" w:cs="Kalpurush"/>
        </w:rPr>
      </w:pPr>
    </w:p>
    <w:p w14:paraId="14368FE2" w14:textId="77777777" w:rsidR="006F4A4E" w:rsidRPr="007A5CAD" w:rsidRDefault="006F4A4E" w:rsidP="001F16CA">
      <w:pPr>
        <w:rPr>
          <w:rFonts w:ascii="Kalpurush" w:hAnsi="Kalpurush" w:cs="Kalpurush"/>
          <w:b/>
          <w:bCs/>
        </w:rPr>
      </w:pPr>
      <w:r w:rsidRPr="007A5CAD">
        <w:rPr>
          <w:rFonts w:ascii="Kalpurush" w:hAnsi="Kalpurush" w:cs="Kalpurush"/>
          <w:b/>
          <w:bCs/>
          <w:cs/>
          <w:lang w:bidi="bn-IN"/>
        </w:rPr>
        <w:t>বুদ্ধিজীবিসমাজে</w:t>
      </w:r>
      <w:r w:rsidRPr="007A5CAD">
        <w:rPr>
          <w:rFonts w:ascii="Kalpurush" w:hAnsi="Kalpurush" w:cs="Kalpurush"/>
          <w:b/>
          <w:bCs/>
          <w:cs/>
          <w:lang w:bidi="bn-BD"/>
        </w:rPr>
        <w:t xml:space="preserve"> বাদ পড়ার </w:t>
      </w:r>
      <w:r w:rsidRPr="007A5CAD">
        <w:rPr>
          <w:rFonts w:ascii="Kalpurush" w:hAnsi="Kalpurush" w:cs="Kalpurush"/>
          <w:b/>
          <w:bCs/>
          <w:cs/>
          <w:lang w:bidi="bn-IN"/>
        </w:rPr>
        <w:t>অনুভূতি</w:t>
      </w:r>
      <w:r w:rsidRPr="007A5CAD">
        <w:rPr>
          <w:rFonts w:ascii="Kalpurush" w:hAnsi="Kalpurush" w:cs="Kalpurush"/>
          <w:b/>
          <w:bCs/>
        </w:rPr>
        <w:t>:</w:t>
      </w:r>
    </w:p>
    <w:p w14:paraId="0C3A7F30" w14:textId="77777777" w:rsidR="006F4A4E" w:rsidRPr="007A5CAD" w:rsidRDefault="006F4A4E" w:rsidP="001F16CA">
      <w:pPr>
        <w:rPr>
          <w:rFonts w:ascii="Kalpurush" w:hAnsi="Kalpurush" w:cs="Kalpurush"/>
          <w:b/>
          <w:bCs/>
          <w:cs/>
          <w:lang w:val="bn-IN" w:bidi="bn-IN"/>
        </w:rPr>
      </w:pPr>
    </w:p>
    <w:p w14:paraId="3B2DFCC0" w14:textId="77777777" w:rsidR="006F4A4E" w:rsidRPr="007A5CAD" w:rsidRDefault="006F4A4E" w:rsidP="001F16CA">
      <w:pPr>
        <w:rPr>
          <w:rFonts w:ascii="Kalpurush" w:hAnsi="Kalpurush" w:cs="Kalpurush"/>
          <w:cs/>
          <w:lang w:val="bn-IN" w:bidi="bn-BD"/>
        </w:rPr>
      </w:pPr>
      <w:r w:rsidRPr="007A5CAD">
        <w:rPr>
          <w:rFonts w:ascii="Kalpurush" w:hAnsi="Kalpurush" w:cs="Kalpurush"/>
          <w:cs/>
          <w:lang w:bidi="bn-IN"/>
        </w:rPr>
        <w:t>মৌলিকগণতন্ত্রনির্বাচনীঅধিকারনিশ্চিতকরলেওএটাসম্ভবযেবুদ্ধিজীবীরানির্দিষ্টবিভাগেজাতীয়ওপ্রাদেশিকনির্বাচনেবাদঅনুভবকরতেপারে</w:t>
      </w:r>
      <w:r w:rsidRPr="007A5CAD">
        <w:rPr>
          <w:rFonts w:ascii="Kalpurush" w:hAnsi="Kalpurush" w:cs="Mangal"/>
          <w:cs/>
          <w:lang w:bidi="hi-IN"/>
        </w:rPr>
        <w:t>।</w:t>
      </w:r>
      <w:r w:rsidRPr="007A5CAD">
        <w:rPr>
          <w:rFonts w:ascii="Kalpurush" w:hAnsi="Kalpurush" w:cs="Kalpurush"/>
          <w:cs/>
          <w:lang w:bidi="bn-IN"/>
        </w:rPr>
        <w:t>কিন্তুবর্তমানসাংবিধানিকব্যবস্থাচিরস্থায়ীবাঅনমনীয়নয়এবংকিছুপদ্ধতিনিঃসন্দেহেযথাসময়েঠিককরেতাদেরবৃহত্তরঅংশগ্রহণ</w:t>
      </w:r>
      <w:r w:rsidRPr="007A5CAD">
        <w:rPr>
          <w:rFonts w:ascii="Kalpurush" w:hAnsi="Kalpurush" w:cs="Kalpurush"/>
          <w:cs/>
          <w:lang w:bidi="bn-IN"/>
        </w:rPr>
        <w:lastRenderedPageBreak/>
        <w:t>নিশ্চিতকরাযেতেপারে</w:t>
      </w:r>
      <w:r w:rsidRPr="007A5CAD">
        <w:rPr>
          <w:rFonts w:ascii="Kalpurush" w:hAnsi="Kalpurush" w:cs="Mangal"/>
          <w:cs/>
          <w:lang w:bidi="hi-IN"/>
        </w:rPr>
        <w:t>।</w:t>
      </w:r>
      <w:r w:rsidRPr="007A5CAD">
        <w:rPr>
          <w:rFonts w:ascii="Kalpurush" w:hAnsi="Kalpurush" w:cs="Kalpurush"/>
          <w:cs/>
          <w:lang w:bidi="bn-IN"/>
        </w:rPr>
        <w:t>সেটাকরতেযেয়েশহরে</w:t>
      </w:r>
      <w:r w:rsidRPr="007A5CAD">
        <w:rPr>
          <w:rFonts w:ascii="Kalpurush" w:hAnsi="Kalpurush" w:cs="Kalpurush"/>
        </w:rPr>
        <w:t xml:space="preserve">, </w:t>
      </w:r>
      <w:r w:rsidRPr="007A5CAD">
        <w:rPr>
          <w:rFonts w:ascii="Kalpurush" w:hAnsi="Kalpurush" w:cs="Kalpurush"/>
          <w:cs/>
          <w:lang w:bidi="bn-IN"/>
        </w:rPr>
        <w:t>একটিনেতৃত্বেরক্ষেত্রেএকটিনির্দিষ্টযোগ্যতাকেগুরুত্বদেয়াসম্ভব</w:t>
      </w:r>
      <w:r w:rsidRPr="007A5CAD">
        <w:rPr>
          <w:rFonts w:ascii="Kalpurush" w:hAnsi="Kalpurush" w:cs="Kalpurush"/>
        </w:rPr>
        <w:t xml:space="preserve"> – </w:t>
      </w:r>
      <w:r w:rsidRPr="007A5CAD">
        <w:rPr>
          <w:rFonts w:ascii="Kalpurush" w:hAnsi="Kalpurush" w:cs="Kalpurush"/>
          <w:cs/>
          <w:lang w:bidi="bn-IN"/>
        </w:rPr>
        <w:t>এবংএখানেশুধুমাত্রশিক্ষাবাসম্পত্তিযোগ্যতাকেইবিবেচনারমাপকাঠিকরাঠিকহবেনা</w:t>
      </w:r>
      <w:r w:rsidRPr="007A5CAD">
        <w:rPr>
          <w:rFonts w:ascii="Kalpurush" w:hAnsi="Kalpurush" w:cs="Mangal"/>
          <w:cs/>
          <w:lang w:bidi="hi-IN"/>
        </w:rPr>
        <w:t>।</w:t>
      </w:r>
      <w:r w:rsidRPr="007A5CAD">
        <w:rPr>
          <w:rFonts w:ascii="Kalpurush" w:hAnsi="Kalpurush" w:cs="Kalpurush"/>
          <w:cs/>
          <w:lang w:bidi="bn-IN"/>
        </w:rPr>
        <w:t>মৌলিকগণতন্ত্রেজাতীয়এবংপ্রাদেশিকস্তরেনেতৃত্বনির্বাচনগুরুত্বপূর্ণভূমিকাপালনকরবেকেনোনানির্বাচনেরপরোক্ষসিস্টেমেএসবপ্রতিষ্ঠানআমাদেরবৃহত্তমজনগোষ্ঠীযারাগ্রামেবাসকরেতাদেরউপরকার্যকরউপায়েপ্রতিনিধিত্বচালিয়েযাওয়ারনিমিত্তেএকটিশ্রেষ্ঠউপস্থাপনা</w:t>
      </w:r>
      <w:r w:rsidRPr="007A5CAD">
        <w:rPr>
          <w:rFonts w:ascii="Kalpurush" w:hAnsi="Kalpurush" w:cs="Mangal"/>
          <w:cs/>
          <w:lang w:bidi="hi-IN"/>
        </w:rPr>
        <w:t>।</w:t>
      </w:r>
    </w:p>
    <w:p w14:paraId="6E4620F2" w14:textId="77777777" w:rsidR="006F4A4E" w:rsidRPr="007A5CAD" w:rsidRDefault="006F4A4E" w:rsidP="001F16CA">
      <w:pPr>
        <w:rPr>
          <w:rFonts w:ascii="Kalpurush" w:hAnsi="Kalpurush" w:cs="Kalpurush"/>
          <w:cs/>
          <w:lang w:bidi="bn-IN"/>
        </w:rPr>
      </w:pPr>
    </w:p>
    <w:p w14:paraId="136AE3E5" w14:textId="77777777" w:rsidR="006F4A4E" w:rsidRPr="007A5CAD" w:rsidRDefault="006F4A4E" w:rsidP="001F16CA">
      <w:pPr>
        <w:rPr>
          <w:rFonts w:ascii="Kalpurush" w:hAnsi="Kalpurush" w:cs="Kalpurush"/>
          <w:cs/>
          <w:lang w:val="bn-IN" w:bidi="bn-IN"/>
        </w:rPr>
      </w:pPr>
    </w:p>
    <w:p w14:paraId="06B584F6" w14:textId="77777777" w:rsidR="006F4A4E" w:rsidRPr="007A5CAD" w:rsidRDefault="006F4A4E" w:rsidP="001F16CA">
      <w:pPr>
        <w:rPr>
          <w:rFonts w:ascii="Kalpurush" w:hAnsi="Kalpurush" w:cs="Kalpurush"/>
          <w:cs/>
          <w:lang w:val="bn-IN" w:bidi="bn-IN"/>
        </w:rPr>
      </w:pPr>
    </w:p>
    <w:p w14:paraId="7CBA90C1" w14:textId="77777777" w:rsidR="006F4A4E" w:rsidRPr="007A5CAD" w:rsidRDefault="006F4A4E" w:rsidP="001F16CA">
      <w:pPr>
        <w:rPr>
          <w:rFonts w:ascii="Kalpurush" w:hAnsi="Kalpurush" w:cs="Kalpurush"/>
          <w:b/>
          <w:bCs/>
          <w:lang w:bidi="bn-IN"/>
        </w:rPr>
      </w:pPr>
      <w:r w:rsidRPr="007A5CAD">
        <w:rPr>
          <w:rFonts w:ascii="Kalpurush" w:hAnsi="Kalpurush" w:cs="Kalpurush"/>
          <w:b/>
          <w:bCs/>
          <w:cs/>
          <w:lang w:bidi="bn-IN"/>
        </w:rPr>
        <w:t>অবিলম্বেনির্বাচনেরপ্রয়োজনীয়তা</w:t>
      </w:r>
      <w:r w:rsidRPr="007A5CAD">
        <w:rPr>
          <w:rFonts w:ascii="Kalpurush" w:hAnsi="Kalpurush" w:cs="Kalpurush"/>
          <w:b/>
          <w:bCs/>
          <w:lang w:bidi="bn-IN"/>
        </w:rPr>
        <w:t>:</w:t>
      </w:r>
    </w:p>
    <w:p w14:paraId="1C502F95" w14:textId="77777777" w:rsidR="006F4A4E" w:rsidRPr="007A5CAD" w:rsidRDefault="006F4A4E" w:rsidP="001F16CA">
      <w:pPr>
        <w:rPr>
          <w:rFonts w:ascii="Kalpurush" w:hAnsi="Kalpurush" w:cs="Kalpurush"/>
          <w:b/>
          <w:bCs/>
        </w:rPr>
      </w:pPr>
    </w:p>
    <w:p w14:paraId="4B3E1728" w14:textId="77777777" w:rsidR="006F4A4E" w:rsidRPr="007A5CAD" w:rsidRDefault="006F4A4E" w:rsidP="001F16CA">
      <w:pPr>
        <w:rPr>
          <w:rFonts w:ascii="Kalpurush" w:hAnsi="Kalpurush" w:cs="Kalpurush"/>
          <w:lang w:bidi="bn-BD"/>
        </w:rPr>
      </w:pPr>
      <w:r w:rsidRPr="007A5CAD">
        <w:rPr>
          <w:rFonts w:ascii="Kalpurush" w:hAnsi="Kalpurush" w:cs="Kalpurush"/>
          <w:cs/>
          <w:lang w:bidi="bn-IN"/>
        </w:rPr>
        <w:t>আমাদেরসবচেয়েগুরুত্বপূর্ণপ্রয়োজনহচ্ছেঅবিলম্বেসাংবিধানিকসরকারফিরিয়েআনা</w:t>
      </w:r>
      <w:r w:rsidRPr="007A5CAD">
        <w:rPr>
          <w:rFonts w:ascii="Kalpurush" w:hAnsi="Kalpurush" w:cs="Mangal"/>
          <w:cs/>
          <w:lang w:bidi="hi-IN"/>
        </w:rPr>
        <w:t>।</w:t>
      </w:r>
      <w:r w:rsidRPr="007A5CAD">
        <w:rPr>
          <w:rFonts w:ascii="Kalpurush" w:hAnsi="Kalpurush" w:cs="Kalpurush"/>
          <w:cs/>
          <w:lang w:bidi="bn-IN"/>
        </w:rPr>
        <w:t>যদিঅন্যকোননির্বাচনীব্যবস্থাঅবলম্বনকরাহয়</w:t>
      </w:r>
      <w:r w:rsidRPr="007A5CAD">
        <w:rPr>
          <w:rFonts w:ascii="Kalpurush" w:hAnsi="Kalpurush" w:cs="Kalpurush"/>
        </w:rPr>
        <w:t xml:space="preserve">, </w:t>
      </w:r>
      <w:r w:rsidRPr="007A5CAD">
        <w:rPr>
          <w:rFonts w:ascii="Kalpurush" w:hAnsi="Kalpurush" w:cs="Kalpurush"/>
          <w:cs/>
          <w:lang w:bidi="bn-IN"/>
        </w:rPr>
        <w:t>তাহলেএকটিভালোমানেরভোটেরপ্রস্তুতিওনির্বাচনকরতেকয়েকবছরলেগেযাবে</w:t>
      </w:r>
      <w:r w:rsidRPr="007A5CAD">
        <w:rPr>
          <w:rFonts w:ascii="Kalpurush" w:hAnsi="Kalpurush" w:cs="Kalpurush"/>
        </w:rPr>
        <w:t xml:space="preserve"> – </w:t>
      </w:r>
      <w:r w:rsidRPr="007A5CAD">
        <w:rPr>
          <w:rFonts w:ascii="Kalpurush" w:hAnsi="Kalpurush" w:cs="Kalpurush"/>
          <w:cs/>
          <w:lang w:bidi="bn-IN"/>
        </w:rPr>
        <w:t>তাইএইবিলম্বপরিহারকরতেহবে</w:t>
      </w:r>
      <w:r w:rsidRPr="007A5CAD">
        <w:rPr>
          <w:rFonts w:ascii="Kalpurush" w:hAnsi="Kalpurush" w:cs="Mangal"/>
          <w:cs/>
          <w:lang w:bidi="hi-IN"/>
        </w:rPr>
        <w:t>।</w:t>
      </w:r>
      <w:r w:rsidRPr="007A5CAD">
        <w:rPr>
          <w:rFonts w:ascii="Kalpurush" w:hAnsi="Kalpurush" w:cs="Kalpurush"/>
          <w:cs/>
          <w:lang w:bidi="bn-IN"/>
        </w:rPr>
        <w:t>মৌলিকগণতন্ত্রেনির্বাচিতসদস্যদেরদ্বারাগঠিতনির্বাচনীকলেজঅবিলম্বেএকটিনির্বাচনঅনুষ্ঠানেরজন্যসবচেয়েসুবিধাজনকএবংসহজপদ্ধতি</w:t>
      </w:r>
      <w:r w:rsidRPr="007A5CAD">
        <w:rPr>
          <w:rFonts w:ascii="Kalpurush" w:hAnsi="Kalpurush" w:cs="Mangal"/>
          <w:cs/>
          <w:lang w:bidi="hi-IN"/>
        </w:rPr>
        <w:t>।</w:t>
      </w:r>
      <w:r w:rsidRPr="007A5CAD">
        <w:rPr>
          <w:rFonts w:ascii="Kalpurush" w:hAnsi="Kalpurush" w:cs="Kalpurush"/>
          <w:cs/>
          <w:lang w:bidi="bn-IN"/>
        </w:rPr>
        <w:t>এইকারণে</w:t>
      </w:r>
      <w:r w:rsidRPr="007A5CAD">
        <w:rPr>
          <w:rFonts w:ascii="Kalpurush" w:hAnsi="Kalpurush" w:cs="Kalpurush"/>
        </w:rPr>
        <w:t xml:space="preserve">, </w:t>
      </w:r>
      <w:r w:rsidRPr="007A5CAD">
        <w:rPr>
          <w:rFonts w:ascii="Kalpurush" w:hAnsi="Kalpurush" w:cs="Kalpurush"/>
          <w:cs/>
          <w:lang w:bidi="bn-IN"/>
        </w:rPr>
        <w:t>সংবিধানকমিশনপরামর্শদেনযেএইপদ্ধতিবর্তমাননির্বাচনেরজন্যগ্রহণকরাউচিত</w:t>
      </w:r>
      <w:r w:rsidRPr="007A5CAD">
        <w:rPr>
          <w:rFonts w:ascii="Kalpurush" w:hAnsi="Kalpurush" w:cs="Mangal"/>
          <w:cs/>
          <w:lang w:bidi="hi-IN"/>
        </w:rPr>
        <w:t>।</w:t>
      </w:r>
    </w:p>
    <w:p w14:paraId="280B43EE" w14:textId="77777777" w:rsidR="00251941" w:rsidRPr="007A5CAD" w:rsidRDefault="00251941" w:rsidP="001F16CA">
      <w:pPr>
        <w:rPr>
          <w:rFonts w:ascii="Kalpurush" w:hAnsi="Kalpurush" w:cs="Kalpurush"/>
          <w:lang w:bidi="bn-BD"/>
        </w:rPr>
      </w:pPr>
    </w:p>
    <w:p w14:paraId="5339D89A" w14:textId="77777777" w:rsidR="00251941" w:rsidRPr="007A5CAD" w:rsidRDefault="00251941" w:rsidP="001F16CA">
      <w:pPr>
        <w:rPr>
          <w:rFonts w:ascii="Kalpurush" w:hAnsi="Kalpurush" w:cs="Kalpurush"/>
          <w:lang w:bidi="bn-BD"/>
        </w:rPr>
      </w:pPr>
    </w:p>
    <w:p w14:paraId="6D376F4C" w14:textId="77777777" w:rsidR="00251941" w:rsidRPr="007A5CAD" w:rsidRDefault="00251941" w:rsidP="001F16CA">
      <w:pPr>
        <w:rPr>
          <w:rFonts w:ascii="Kalpurush" w:hAnsi="Kalpurush" w:cs="Kalpurush"/>
          <w:lang w:bidi="bn-BD"/>
        </w:rPr>
      </w:pPr>
    </w:p>
    <w:p w14:paraId="02B5B145" w14:textId="77777777" w:rsidR="00251941" w:rsidRPr="007A5CAD" w:rsidRDefault="00251941" w:rsidP="001F16CA">
      <w:pPr>
        <w:rPr>
          <w:rFonts w:ascii="Kalpurush" w:hAnsi="Kalpurush" w:cs="Kalpurush"/>
          <w:lang w:bidi="bn-BD"/>
        </w:rPr>
      </w:pPr>
    </w:p>
    <w:p w14:paraId="0F5E64E2" w14:textId="77777777" w:rsidR="00251941" w:rsidRPr="007A5CAD" w:rsidRDefault="00251941" w:rsidP="001F16CA">
      <w:pPr>
        <w:rPr>
          <w:rFonts w:ascii="Kalpurush" w:hAnsi="Kalpurush" w:cs="Kalpurush"/>
          <w:lang w:bidi="bn-BD"/>
        </w:rPr>
      </w:pPr>
    </w:p>
    <w:p w14:paraId="3350EA27" w14:textId="77777777" w:rsidR="00251941" w:rsidRPr="007A5CAD" w:rsidRDefault="00251941" w:rsidP="001F16CA">
      <w:pPr>
        <w:rPr>
          <w:rFonts w:ascii="Kalpurush" w:hAnsi="Kalpurush" w:cs="Kalpurush"/>
          <w:lang w:bidi="bn-BD"/>
        </w:rPr>
      </w:pPr>
    </w:p>
    <w:p w14:paraId="42339F8D" w14:textId="77777777" w:rsidR="00251941" w:rsidRPr="007A5CAD" w:rsidRDefault="00251941" w:rsidP="001F16CA">
      <w:pPr>
        <w:rPr>
          <w:rFonts w:ascii="Kalpurush" w:hAnsi="Kalpurush" w:cs="Kalpurush"/>
          <w:lang w:bidi="bn-BD"/>
        </w:rPr>
      </w:pPr>
    </w:p>
    <w:p w14:paraId="517CC5B4" w14:textId="77777777" w:rsidR="00251941" w:rsidRPr="007A5CAD" w:rsidRDefault="00251941" w:rsidP="001F16CA">
      <w:pPr>
        <w:rPr>
          <w:rFonts w:ascii="Kalpurush" w:hAnsi="Kalpurush" w:cs="Kalpurush"/>
          <w:lang w:bidi="bn-BD"/>
        </w:rPr>
      </w:pPr>
    </w:p>
    <w:p w14:paraId="3AB9704B" w14:textId="77777777" w:rsidR="00251941" w:rsidRPr="007A5CAD" w:rsidRDefault="00251941" w:rsidP="001F16CA">
      <w:pPr>
        <w:rPr>
          <w:rFonts w:ascii="Kalpurush" w:hAnsi="Kalpurush" w:cs="Kalpurush"/>
          <w:lang w:bidi="bn-BD"/>
        </w:rPr>
      </w:pPr>
    </w:p>
    <w:p w14:paraId="7715C848" w14:textId="77777777" w:rsidR="00251941" w:rsidRPr="007A5CAD" w:rsidRDefault="00251941" w:rsidP="001F16CA">
      <w:pPr>
        <w:rPr>
          <w:rFonts w:ascii="Kalpurush" w:eastAsia="Calibri" w:hAnsi="Kalpurush" w:cs="Kalpurush"/>
          <w:lang w:bidi="bn-BD"/>
        </w:rPr>
      </w:pPr>
      <w:r w:rsidRPr="007A5CAD">
        <w:rPr>
          <w:rFonts w:ascii="Kalpurush" w:eastAsia="Calibri" w:hAnsi="Kalpurush" w:cs="Kalpurush"/>
          <w:cs/>
          <w:lang w:bidi="bn-BD"/>
        </w:rPr>
        <w:t>&lt;2.26.173&gt;</w:t>
      </w:r>
      <w:bookmarkStart w:id="27" w:name="p173"/>
      <w:bookmarkEnd w:id="27"/>
    </w:p>
    <w:p w14:paraId="19B16699" w14:textId="77777777" w:rsidR="006F4A4E" w:rsidRPr="007A5CAD" w:rsidRDefault="006F4A4E" w:rsidP="001F16CA">
      <w:pPr>
        <w:rPr>
          <w:rFonts w:ascii="Kalpurush" w:hAnsi="Kalpurush" w:cs="Kalpurush"/>
          <w:b/>
          <w:bCs/>
          <w:lang w:bidi="bn-BD"/>
        </w:rPr>
      </w:pPr>
      <w:r w:rsidRPr="007A5CAD">
        <w:rPr>
          <w:rFonts w:ascii="Kalpurush" w:hAnsi="Kalpurush" w:cs="Kalpurush"/>
          <w:b/>
          <w:bCs/>
          <w:cs/>
          <w:lang w:bidi="bn-BD"/>
        </w:rPr>
        <w:lastRenderedPageBreak/>
        <w:t>নয়জন জাতীয় নেতা বললেন বর্তমান সংবিধান অকার্যকর</w:t>
      </w:r>
    </w:p>
    <w:p w14:paraId="45B9B98C" w14:textId="77777777" w:rsidR="006F4A4E" w:rsidRPr="007A5CAD" w:rsidRDefault="006F4A4E" w:rsidP="001F16CA">
      <w:pPr>
        <w:rPr>
          <w:rFonts w:ascii="Kalpurush" w:hAnsi="Kalpurush" w:cs="Kalpurush"/>
          <w:b/>
          <w:bCs/>
          <w:lang w:bidi="bn-BD"/>
        </w:rPr>
      </w:pPr>
      <w:r w:rsidRPr="007A5CAD">
        <w:rPr>
          <w:rFonts w:ascii="Kalpurush" w:hAnsi="Kalpurush" w:cs="Kalpurush"/>
          <w:b/>
          <w:bCs/>
          <w:cs/>
          <w:lang w:bidi="bn-BD"/>
        </w:rPr>
        <w:t>নতুন ড্রাফট তৈরির জন্যে স্পেশাল বডি নির্বাচিত করতে হবে</w:t>
      </w:r>
    </w:p>
    <w:p w14:paraId="01101205"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(স্টাফ করাসপন্ডেন্ট মারফত প্রাপ্ত)</w:t>
      </w:r>
    </w:p>
    <w:p w14:paraId="608FFB58" w14:textId="77777777" w:rsidR="006F4A4E" w:rsidRPr="007A5CAD" w:rsidRDefault="006F4A4E" w:rsidP="001F16CA">
      <w:pPr>
        <w:rPr>
          <w:rFonts w:ascii="Kalpurush" w:hAnsi="Kalpurush" w:cs="Kalpurush"/>
          <w:b/>
          <w:bCs/>
          <w:lang w:bidi="bn-BD"/>
        </w:rPr>
      </w:pPr>
    </w:p>
    <w:p w14:paraId="0EAA3B49" w14:textId="77777777" w:rsidR="006F4A4E" w:rsidRPr="007A5CAD" w:rsidRDefault="006F4A4E" w:rsidP="001F16CA">
      <w:pPr>
        <w:rPr>
          <w:rFonts w:ascii="Kalpurush" w:hAnsi="Kalpurush" w:cs="Kalpurush"/>
          <w:color w:val="000000" w:themeColor="text1"/>
          <w:lang w:bidi="bn-IN"/>
        </w:rPr>
      </w:pPr>
      <w:r w:rsidRPr="007A5CAD">
        <w:rPr>
          <w:rFonts w:ascii="Kalpurush" w:hAnsi="Kalpurush" w:cs="Kalpurush"/>
          <w:cs/>
          <w:lang w:bidi="bn-BD"/>
        </w:rPr>
        <w:t xml:space="preserve">জনাব হামিদুল হক চৌধুরী, জনাব নুরুল আমিন, জনাব আবু হোসাইন সরকার, জনাব আতাউর রহমান খান, জনাব মাহমুদ আলী, </w:t>
      </w:r>
      <w:r w:rsidRPr="007A5CAD">
        <w:rPr>
          <w:rFonts w:ascii="Kalpurush" w:hAnsi="Kalpurush" w:cs="Kalpurush"/>
          <w:cs/>
          <w:lang w:bidi="bn-IN"/>
        </w:rPr>
        <w:t>শেখ মুজিবর রহমান, জনাব ইউসুফ আলী চৌধুরী (মোহন মিয়া), সৈয়দ আজিজুল হক এবং পীর মোহসেনউদ্দিন আহমেদ (দুদু মিয়া) গতকাল যে সব উদ্যোগ নেয়া হয়েছে তার বিরোধিতা করে বলেছেন “</w:t>
      </w:r>
      <w:r w:rsidRPr="007A5CAD">
        <w:rPr>
          <w:rFonts w:ascii="Kalpurush" w:hAnsi="Kalpurush" w:cs="Kalpurush"/>
          <w:color w:val="000000" w:themeColor="text1"/>
          <w:cs/>
          <w:lang w:bidi="bn-IN"/>
        </w:rPr>
        <w:t>দ্রুত একটা স্পেশাল বডি নির্বাচিত করে দেশকে একটা শাসনতন্ত্র দেয়া যাতে এর গ্রহনযোগ্যতা জনগনের কাছে প্রশ্নবোধক না হয়”।</w:t>
      </w:r>
    </w:p>
    <w:p w14:paraId="33B11612" w14:textId="77777777" w:rsidR="006F4A4E" w:rsidRPr="007A5CAD" w:rsidRDefault="006F4A4E" w:rsidP="001F16CA">
      <w:pPr>
        <w:rPr>
          <w:rFonts w:ascii="Kalpurush" w:hAnsi="Kalpurush" w:cs="Kalpurush"/>
          <w:color w:val="000000" w:themeColor="text1"/>
          <w:lang w:bidi="bn-IN"/>
        </w:rPr>
      </w:pPr>
    </w:p>
    <w:p w14:paraId="2BA86D02" w14:textId="77777777" w:rsidR="006F4A4E" w:rsidRPr="007A5CAD" w:rsidRDefault="006F4A4E" w:rsidP="001F16CA">
      <w:pPr>
        <w:rPr>
          <w:rFonts w:ascii="Kalpurush" w:hAnsi="Kalpurush" w:cs="Kalpurush"/>
          <w:lang w:bidi="bn-IN"/>
        </w:rPr>
      </w:pPr>
      <w:r w:rsidRPr="007A5CAD">
        <w:rPr>
          <w:rFonts w:ascii="Kalpurush" w:hAnsi="Kalpurush" w:cs="Kalpurush"/>
          <w:cs/>
          <w:lang w:bidi="bn-IN"/>
        </w:rPr>
        <w:t>গণনাকরা একটি জরুরী গুনাবলী যা শাসনতন্ত্রকে শক্তিশালী করে। পূর্ব পাকিস্তানের নয় জনের মাঝে ছয়জন নেতা বলেছিলেন যে “বর্তমান সংবিধানের মৌলিক আইন সন্নিবেশন করার মত জনপ্রিয় ঐক্যমত এর মত প্রধানতম শক্তির অভাব আছে’ জনপ্রতিনিধিরা মেন্ডেট এর মাধ্যমে নির্বাচিত হন”।</w:t>
      </w:r>
    </w:p>
    <w:p w14:paraId="776AAF9A" w14:textId="77777777" w:rsidR="006F4A4E" w:rsidRPr="007A5CAD" w:rsidRDefault="006F4A4E" w:rsidP="001F16CA">
      <w:pPr>
        <w:rPr>
          <w:rFonts w:ascii="Kalpurush" w:hAnsi="Kalpurush" w:cs="Kalpurush"/>
          <w:lang w:bidi="bn-IN"/>
        </w:rPr>
      </w:pPr>
    </w:p>
    <w:p w14:paraId="52DFAAE5" w14:textId="77777777" w:rsidR="006F4A4E" w:rsidRPr="007A5CAD" w:rsidRDefault="006F4A4E" w:rsidP="001F16CA">
      <w:pPr>
        <w:rPr>
          <w:rFonts w:ascii="Kalpurush" w:hAnsi="Kalpurush" w:cs="Kalpurush"/>
          <w:lang w:bidi="bn-IN"/>
        </w:rPr>
      </w:pPr>
      <w:r w:rsidRPr="007A5CAD">
        <w:rPr>
          <w:rFonts w:ascii="Kalpurush" w:hAnsi="Kalpurush" w:cs="Kalpurush"/>
          <w:cs/>
          <w:lang w:bidi="bn-IN"/>
        </w:rPr>
        <w:t xml:space="preserve">বক্তব্যে বলা হয়-বর্তমান শাসনতন্ত্র গঠিত হয়েছিল জনপ্রিয় উইলকে অবিশ্বাস করে, যাই হোক যুক্তি পেশ করা হল। </w:t>
      </w:r>
    </w:p>
    <w:p w14:paraId="69ABE815"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নবনির্বাচিতসংসদসভাকেঅকার্যকারীবলেঘোষণাদেওয়াহয়এভাবে</w:t>
      </w:r>
      <w:r w:rsidRPr="007A5CAD">
        <w:rPr>
          <w:rFonts w:ascii="Kalpurush" w:hAnsi="Kalpurush" w:cs="Kalpurush"/>
          <w:lang w:bidi="bn-BD"/>
        </w:rPr>
        <w:t>: "</w:t>
      </w:r>
      <w:r w:rsidRPr="007A5CAD">
        <w:rPr>
          <w:rFonts w:ascii="Kalpurush" w:hAnsi="Kalpurush" w:cs="Kalpurush"/>
          <w:cs/>
          <w:lang w:bidi="bn-BD"/>
        </w:rPr>
        <w:t>আনুমানিকতিনসপ্তাহবয়সীএইমন্ত্রীসভাইতিমধ্যেইকার্যসমাধানেঅক্ষমবলেপ্রমানিতহয়েছেযদিনাএটাসম্পূর্ণনতূনরূপেসংস্কারকরাহয়</w:t>
      </w:r>
      <w:r w:rsidRPr="007A5CAD">
        <w:rPr>
          <w:rFonts w:ascii="Kalpurush" w:hAnsi="Kalpurush" w:cs="Mangal"/>
          <w:cs/>
          <w:lang w:bidi="hi-IN"/>
        </w:rPr>
        <w:t>।</w:t>
      </w:r>
      <w:r w:rsidRPr="007A5CAD">
        <w:rPr>
          <w:rFonts w:ascii="Kalpurush" w:hAnsi="Kalpurush" w:cs="Kalpurush"/>
          <w:lang w:bidi="bn-BD"/>
        </w:rPr>
        <w:t xml:space="preserve">" </w:t>
      </w:r>
    </w:p>
    <w:p w14:paraId="02F3661E"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অন্তর্বর্তীকালীনসময়েনতুনসংবিধানপ্রনয়নেরআগেপূর্বেরসংবিধানকেইঈষৎপরিবর্তিতকরেযোগ্যনেতাদেরদ্বারাকাজচলিয়েনেবারমতোকরেনিতেবলাহল</w:t>
      </w:r>
      <w:r w:rsidRPr="007A5CAD">
        <w:rPr>
          <w:rFonts w:ascii="Kalpurush" w:hAnsi="Kalpurush" w:cs="Mangal"/>
          <w:cs/>
          <w:lang w:bidi="hi-IN"/>
        </w:rPr>
        <w:t>।</w:t>
      </w:r>
    </w:p>
    <w:p w14:paraId="4EA1435F"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এরমধ্যেএকটানির্দেশছিল১৯৫৬সালেরসংবিধানেপ্রনীতনাগরিকঅধিকারআইনকেইবর্তমানসংবিধানেরমধ্যেঅন্তর্ভূক্তকরেদেওয়া</w:t>
      </w:r>
      <w:r w:rsidRPr="007A5CAD">
        <w:rPr>
          <w:rFonts w:ascii="Kalpurush" w:hAnsi="Kalpurush" w:cs="Mangal"/>
          <w:cs/>
          <w:lang w:bidi="hi-IN"/>
        </w:rPr>
        <w:t>।</w:t>
      </w:r>
      <w:r w:rsidRPr="007A5CAD">
        <w:rPr>
          <w:rFonts w:ascii="Kalpurush" w:hAnsi="Kalpurush" w:cs="Kalpurush"/>
          <w:cs/>
          <w:lang w:bidi="bn-BD"/>
        </w:rPr>
        <w:t>এটাকেবলমাত্র</w:t>
      </w:r>
      <w:r w:rsidRPr="007A5CAD">
        <w:rPr>
          <w:rFonts w:ascii="Kalpurush" w:hAnsi="Kalpurush" w:cs="Kalpurush"/>
          <w:lang w:bidi="bn-BD"/>
        </w:rPr>
        <w:t xml:space="preserve"> "</w:t>
      </w:r>
      <w:r w:rsidRPr="007A5CAD">
        <w:rPr>
          <w:rFonts w:ascii="Kalpurush" w:hAnsi="Kalpurush" w:cs="Kalpurush"/>
          <w:cs/>
          <w:lang w:bidi="bn-BD"/>
        </w:rPr>
        <w:t>প্রেসিডেন্সিয়ালঅর্ডারে</w:t>
      </w:r>
      <w:r w:rsidRPr="007A5CAD">
        <w:rPr>
          <w:rFonts w:ascii="Kalpurush" w:hAnsi="Kalpurush" w:cs="Kalpurush"/>
          <w:lang w:bidi="bn-BD"/>
        </w:rPr>
        <w:t>"</w:t>
      </w:r>
      <w:r w:rsidRPr="007A5CAD">
        <w:rPr>
          <w:rFonts w:ascii="Kalpurush" w:hAnsi="Kalpurush" w:cs="Kalpurush"/>
          <w:cs/>
          <w:lang w:bidi="bn-BD"/>
        </w:rPr>
        <w:t>ইসম্ভব</w:t>
      </w:r>
      <w:r w:rsidRPr="007A5CAD">
        <w:rPr>
          <w:rFonts w:ascii="Kalpurush" w:hAnsi="Kalpurush" w:cs="Mangal"/>
          <w:cs/>
          <w:lang w:bidi="hi-IN"/>
        </w:rPr>
        <w:t>।</w:t>
      </w:r>
    </w:p>
    <w:p w14:paraId="1BA26F61"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বিবৃতিটিতেএটাওউল্লেখ্যছিলযেদুটোশাখাতেইঅর্থনৈতিকভারসাম্যহীনতারয়েছে</w:t>
      </w:r>
      <w:r w:rsidRPr="007A5CAD">
        <w:rPr>
          <w:rFonts w:ascii="Kalpurush" w:hAnsi="Kalpurush" w:cs="Mangal"/>
          <w:cs/>
          <w:lang w:bidi="hi-IN"/>
        </w:rPr>
        <w:t>।</w:t>
      </w:r>
      <w:r w:rsidRPr="007A5CAD">
        <w:rPr>
          <w:rFonts w:ascii="Kalpurush" w:hAnsi="Kalpurush" w:cs="Kalpurush"/>
          <w:cs/>
          <w:lang w:bidi="bn-BD"/>
        </w:rPr>
        <w:t>এখানেএমননির্দেশনাওছিলযে</w:t>
      </w:r>
      <w:r w:rsidRPr="007A5CAD">
        <w:rPr>
          <w:rFonts w:ascii="Kalpurush" w:hAnsi="Kalpurush" w:cs="Kalpurush"/>
          <w:lang w:bidi="bn-BD"/>
        </w:rPr>
        <w:t xml:space="preserve">, </w:t>
      </w:r>
      <w:r w:rsidRPr="007A5CAD">
        <w:rPr>
          <w:rFonts w:ascii="Kalpurush" w:hAnsi="Kalpurush" w:cs="Kalpurush"/>
          <w:cs/>
          <w:lang w:bidi="bn-BD"/>
        </w:rPr>
        <w:t>সত্যিকারেরগনতন্ত্রেরপরিবেশআনয়নেরলক্ষেরাজনীতিচর্চারপথেবাধাগুলোকেঅপসারণকরতেহবে</w:t>
      </w:r>
      <w:r w:rsidRPr="007A5CAD">
        <w:rPr>
          <w:rFonts w:ascii="Kalpurush" w:hAnsi="Kalpurush" w:cs="Mangal"/>
          <w:cs/>
          <w:lang w:bidi="hi-IN"/>
        </w:rPr>
        <w:t>।</w:t>
      </w:r>
    </w:p>
    <w:p w14:paraId="41979AE1"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নেতারাএটাইবলেছেনযেরাজবন্দীদেরশর্তহীনমুক্তিএবংঅভিযুক্তরাজনৈতিকনেতাকর্মীদেরবিচারকাজবাতিলকরাইকেবলদেশেসুস্থরাজনৈতিকপরিবেশফিরিয়েআনতেপারে</w:t>
      </w:r>
      <w:r w:rsidRPr="007A5CAD">
        <w:rPr>
          <w:rFonts w:ascii="Kalpurush" w:hAnsi="Kalpurush" w:cs="Mangal"/>
          <w:cs/>
          <w:lang w:bidi="hi-IN"/>
        </w:rPr>
        <w:t>।</w:t>
      </w:r>
    </w:p>
    <w:p w14:paraId="701D7DE1"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lastRenderedPageBreak/>
        <w:t>নয়নেতারমূলবক্তব্যেরসারাংশএরকমইছিল</w:t>
      </w:r>
      <w:r w:rsidRPr="007A5CAD">
        <w:rPr>
          <w:rFonts w:ascii="Kalpurush" w:hAnsi="Kalpurush" w:cs="Kalpurush"/>
          <w:lang w:bidi="bn-BD"/>
        </w:rPr>
        <w:t xml:space="preserve">: </w:t>
      </w:r>
    </w:p>
    <w:p w14:paraId="36732044"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সামরিকশাসনেরঅবসানহয়েছে</w:t>
      </w:r>
      <w:r w:rsidRPr="007A5CAD">
        <w:rPr>
          <w:rFonts w:ascii="Kalpurush" w:hAnsi="Kalpurush" w:cs="Mangal"/>
          <w:cs/>
          <w:lang w:bidi="hi-IN"/>
        </w:rPr>
        <w:t>।</w:t>
      </w:r>
      <w:r w:rsidRPr="007A5CAD">
        <w:rPr>
          <w:rFonts w:ascii="Kalpurush" w:hAnsi="Kalpurush" w:cs="Kalpurush"/>
          <w:cs/>
          <w:lang w:bidi="bn-BD"/>
        </w:rPr>
        <w:t>ধোয়াশাচ্ছন্নদীর্ঘ৪৫মাসেরঅবসানহয়েছে</w:t>
      </w:r>
      <w:r w:rsidRPr="007A5CAD">
        <w:rPr>
          <w:rFonts w:ascii="Kalpurush" w:hAnsi="Kalpurush" w:cs="Mangal"/>
          <w:cs/>
          <w:lang w:bidi="hi-IN"/>
        </w:rPr>
        <w:t>।</w:t>
      </w:r>
    </w:p>
    <w:p w14:paraId="79A9B089"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গ</w:t>
      </w:r>
      <w:r w:rsidRPr="007A5CAD">
        <w:rPr>
          <w:rFonts w:ascii="Kalpurush" w:hAnsi="Kalpurush" w:cs="Kalpurush"/>
          <w:cs/>
          <w:lang w:bidi="bn-IN"/>
        </w:rPr>
        <w:t>ণ</w:t>
      </w:r>
      <w:r w:rsidRPr="007A5CAD">
        <w:rPr>
          <w:rFonts w:ascii="Kalpurush" w:hAnsi="Kalpurush" w:cs="Kalpurush"/>
          <w:cs/>
          <w:lang w:bidi="bn-BD"/>
        </w:rPr>
        <w:t>তন্ত্রেরদ্বারউন্মোচিতহয়েছে</w:t>
      </w:r>
      <w:r w:rsidRPr="007A5CAD">
        <w:rPr>
          <w:rFonts w:ascii="Kalpurush" w:hAnsi="Kalpurush" w:cs="Mangal"/>
          <w:cs/>
          <w:lang w:bidi="hi-IN"/>
        </w:rPr>
        <w:t>।</w:t>
      </w:r>
    </w:p>
    <w:p w14:paraId="7DE65DD2" w14:textId="77777777" w:rsidR="00251941" w:rsidRPr="007A5CAD" w:rsidRDefault="00251941" w:rsidP="00251941">
      <w:pPr>
        <w:rPr>
          <w:rFonts w:ascii="Kalpurush" w:eastAsia="Calibri" w:hAnsi="Kalpurush" w:cs="Kalpurush"/>
          <w:lang w:bidi="bn-BD"/>
        </w:rPr>
      </w:pPr>
      <w:r w:rsidRPr="007A5CAD">
        <w:rPr>
          <w:rFonts w:ascii="Kalpurush" w:eastAsia="Calibri" w:hAnsi="Kalpurush" w:cs="Kalpurush"/>
          <w:cs/>
          <w:lang w:bidi="bn-BD"/>
        </w:rPr>
        <w:t>&lt;2.26.174&gt;</w:t>
      </w:r>
    </w:p>
    <w:p w14:paraId="09AA2A6B" w14:textId="77777777" w:rsidR="006F4A4E" w:rsidRPr="007A5CAD" w:rsidRDefault="006F4A4E" w:rsidP="001F16CA">
      <w:pPr>
        <w:rPr>
          <w:rFonts w:ascii="Kalpurush" w:hAnsi="Kalpurush" w:cs="Kalpurush"/>
          <w:lang w:bidi="bn-BD"/>
        </w:rPr>
      </w:pPr>
    </w:p>
    <w:p w14:paraId="6029F85A" w14:textId="77777777" w:rsidR="006F4A4E" w:rsidRPr="007A5CAD" w:rsidRDefault="006F4A4E" w:rsidP="001F16CA">
      <w:pPr>
        <w:rPr>
          <w:rFonts w:ascii="Kalpurush" w:hAnsi="Kalpurush" w:cs="Kalpurush"/>
          <w:lang w:bidi="bn-BD"/>
        </w:rPr>
      </w:pPr>
      <w:r w:rsidRPr="007A5CAD">
        <w:rPr>
          <w:rFonts w:ascii="Kalpurush" w:hAnsi="Kalpurush" w:cs="Kalpurush"/>
          <w:lang w:bidi="bn-BD"/>
        </w:rPr>
        <w:t>__________ _____ ___ _______ _____ __</w:t>
      </w:r>
    </w:p>
    <w:p w14:paraId="4529785A"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দেখেমনেহচ্ছেকেবলশুরুকিন্তুগ</w:t>
      </w:r>
      <w:r w:rsidRPr="007A5CAD">
        <w:rPr>
          <w:rFonts w:ascii="Kalpurush" w:hAnsi="Kalpurush" w:cs="Kalpurush"/>
          <w:cs/>
          <w:lang w:bidi="bn-IN"/>
        </w:rPr>
        <w:t>ণ</w:t>
      </w:r>
      <w:r w:rsidRPr="007A5CAD">
        <w:rPr>
          <w:rFonts w:ascii="Kalpurush" w:hAnsi="Kalpurush" w:cs="Kalpurush"/>
          <w:cs/>
          <w:lang w:bidi="bn-BD"/>
        </w:rPr>
        <w:t>তন্ত্রএখনওআসেনি</w:t>
      </w:r>
      <w:r w:rsidRPr="007A5CAD">
        <w:rPr>
          <w:rFonts w:ascii="Kalpurush" w:hAnsi="Kalpurush" w:cs="Mangal"/>
          <w:cs/>
          <w:lang w:bidi="hi-IN"/>
        </w:rPr>
        <w:t>।</w:t>
      </w:r>
      <w:r w:rsidRPr="007A5CAD">
        <w:rPr>
          <w:rFonts w:ascii="Kalpurush" w:hAnsi="Kalpurush" w:cs="Kalpurush"/>
          <w:cs/>
          <w:lang w:bidi="bn-BD"/>
        </w:rPr>
        <w:t>ফিল্ডমার্শালআইয়ুবখানকর্তৃকজারিকৃতসংবিধানটিতেকিছুটাহলেওআশাআছে</w:t>
      </w:r>
      <w:r w:rsidRPr="007A5CAD">
        <w:rPr>
          <w:rFonts w:ascii="Kalpurush" w:hAnsi="Kalpurush" w:cs="Mangal"/>
          <w:cs/>
          <w:lang w:bidi="hi-IN"/>
        </w:rPr>
        <w:t>।</w:t>
      </w:r>
      <w:r w:rsidRPr="007A5CAD">
        <w:rPr>
          <w:rFonts w:ascii="Kalpurush" w:hAnsi="Kalpurush" w:cs="Kalpurush"/>
          <w:lang w:bidi="bn-BD"/>
        </w:rPr>
        <w:t>*</w:t>
      </w:r>
    </w:p>
    <w:p w14:paraId="62FADE7F" w14:textId="77777777" w:rsidR="006F4A4E" w:rsidRPr="007A5CAD" w:rsidRDefault="006F4A4E" w:rsidP="001F16CA">
      <w:pPr>
        <w:rPr>
          <w:rFonts w:ascii="Kalpurush" w:hAnsi="Kalpurush" w:cs="Kalpurush"/>
          <w:lang w:bidi="bn-BD"/>
        </w:rPr>
      </w:pPr>
    </w:p>
    <w:p w14:paraId="4D36AB1E"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এখনকারদিনেযেজিনিসটাজনগনেরমনেসর্বপ্রথমপ্রশ্নজাগায়সেটিহলদেশটিরসংবিধান</w:t>
      </w:r>
      <w:r w:rsidRPr="007A5CAD">
        <w:rPr>
          <w:rFonts w:ascii="Kalpurush" w:hAnsi="Kalpurush" w:cs="Mangal"/>
          <w:cs/>
          <w:lang w:bidi="hi-IN"/>
        </w:rPr>
        <w:t>।</w:t>
      </w:r>
    </w:p>
    <w:p w14:paraId="454F76D7"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এটাইছিলনির্বাচনপরবর্তীসময়েসবচেয়েপ্রধানআলোচ্যবিষয়</w:t>
      </w:r>
      <w:r w:rsidRPr="007A5CAD">
        <w:rPr>
          <w:rFonts w:ascii="Kalpurush" w:hAnsi="Kalpurush" w:cs="Mangal"/>
          <w:cs/>
          <w:lang w:bidi="hi-IN"/>
        </w:rPr>
        <w:t>।</w:t>
      </w:r>
      <w:r w:rsidRPr="007A5CAD">
        <w:rPr>
          <w:rFonts w:ascii="Kalpurush" w:hAnsi="Kalpurush" w:cs="Kalpurush"/>
          <w:cs/>
          <w:lang w:bidi="bn-BD"/>
        </w:rPr>
        <w:t>যদিওসেইনির্বাচনটাপ্রহসনেরনির্বাচনছিল</w:t>
      </w:r>
      <w:r w:rsidRPr="007A5CAD">
        <w:rPr>
          <w:rFonts w:ascii="Kalpurush" w:hAnsi="Kalpurush" w:cs="Mangal"/>
          <w:cs/>
          <w:lang w:bidi="hi-IN"/>
        </w:rPr>
        <w:t>।</w:t>
      </w:r>
    </w:p>
    <w:p w14:paraId="148EE0E3" w14:textId="77777777" w:rsidR="006F4A4E" w:rsidRPr="007A5CAD" w:rsidRDefault="006F4A4E" w:rsidP="001F16CA">
      <w:pPr>
        <w:rPr>
          <w:rFonts w:ascii="Kalpurush" w:hAnsi="Kalpurush" w:cs="Kalpurush"/>
          <w:lang w:bidi="hi-IN"/>
        </w:rPr>
      </w:pPr>
      <w:r w:rsidRPr="007A5CAD">
        <w:rPr>
          <w:rFonts w:ascii="Kalpurush" w:hAnsi="Kalpurush" w:cs="Kalpurush"/>
          <w:cs/>
          <w:lang w:bidi="bn-BD"/>
        </w:rPr>
        <w:t>মূলতসকলপ্রার্থীইগ</w:t>
      </w:r>
      <w:r w:rsidRPr="007A5CAD">
        <w:rPr>
          <w:rFonts w:ascii="Kalpurush" w:hAnsi="Kalpurush" w:cs="Kalpurush"/>
          <w:cs/>
          <w:lang w:bidi="bn-IN"/>
        </w:rPr>
        <w:t>ণ</w:t>
      </w:r>
      <w:r w:rsidRPr="007A5CAD">
        <w:rPr>
          <w:rFonts w:ascii="Kalpurush" w:hAnsi="Kalpurush" w:cs="Kalpurush"/>
          <w:cs/>
          <w:lang w:bidi="bn-BD"/>
        </w:rPr>
        <w:t>তান্ত্রিকসংবিধানপ্রণয়নেরপ্রতিশ্রুতিদিয়েছিলেন</w:t>
      </w:r>
      <w:r w:rsidRPr="007A5CAD">
        <w:rPr>
          <w:rFonts w:ascii="Kalpurush" w:hAnsi="Kalpurush" w:cs="Mangal"/>
          <w:cs/>
          <w:lang w:bidi="hi-IN"/>
        </w:rPr>
        <w:t>।</w:t>
      </w:r>
      <w:r w:rsidRPr="007A5CAD">
        <w:rPr>
          <w:rFonts w:ascii="Kalpurush" w:hAnsi="Kalpurush" w:cs="Kalpurush"/>
          <w:cs/>
          <w:lang w:bidi="bn-BD"/>
        </w:rPr>
        <w:t>নির্বাচনশেষহয়েযাওয়ারছয়সপ্তাহেরমধ্যেইসত্যিকারেরএকটিকার্যকরীসংবিধানপ্রনয়নেরজোড়ালোদাবীউঠলো</w:t>
      </w:r>
      <w:r w:rsidRPr="007A5CAD">
        <w:rPr>
          <w:rFonts w:ascii="Kalpurush" w:hAnsi="Kalpurush" w:cs="Mangal"/>
          <w:cs/>
          <w:lang w:bidi="hi-IN"/>
        </w:rPr>
        <w:t>।</w:t>
      </w:r>
      <w:r w:rsidRPr="007A5CAD">
        <w:rPr>
          <w:rFonts w:ascii="Kalpurush" w:hAnsi="Kalpurush" w:cs="Kalpurush"/>
          <w:cs/>
          <w:lang w:bidi="bn-BD"/>
        </w:rPr>
        <w:t>আমরাক্রমান্বয়েইআমাদেরদায়িত্বপালনেব্যর্থহব</w:t>
      </w:r>
      <w:r w:rsidRPr="007A5CAD">
        <w:rPr>
          <w:rFonts w:ascii="Kalpurush" w:hAnsi="Kalpurush" w:cs="Kalpurush"/>
          <w:lang w:bidi="bn-BD"/>
        </w:rPr>
        <w:t xml:space="preserve">, </w:t>
      </w:r>
      <w:r w:rsidRPr="007A5CAD">
        <w:rPr>
          <w:rFonts w:ascii="Kalpurush" w:hAnsi="Kalpurush" w:cs="Kalpurush"/>
          <w:cs/>
          <w:lang w:bidi="bn-BD"/>
        </w:rPr>
        <w:t>যদিনাআমরাসেইবিশেষবিষয়</w:t>
      </w:r>
      <w:r w:rsidRPr="007A5CAD">
        <w:rPr>
          <w:rFonts w:ascii="Kalpurush" w:hAnsi="Kalpurush" w:cs="Kalpurush"/>
          <w:lang w:bidi="bn-BD"/>
        </w:rPr>
        <w:t xml:space="preserve"> (</w:t>
      </w:r>
      <w:r w:rsidRPr="007A5CAD">
        <w:rPr>
          <w:rFonts w:ascii="Kalpurush" w:hAnsi="Kalpurush" w:cs="Kalpurush"/>
          <w:cs/>
          <w:lang w:bidi="bn-BD"/>
        </w:rPr>
        <w:t>সংবিধানবাস্তবায়ন</w:t>
      </w:r>
      <w:r w:rsidRPr="007A5CAD">
        <w:rPr>
          <w:rFonts w:ascii="Kalpurush" w:hAnsi="Kalpurush" w:cs="Kalpurush"/>
          <w:lang w:bidi="bn-BD"/>
        </w:rPr>
        <w:t xml:space="preserve">) </w:t>
      </w:r>
      <w:r w:rsidRPr="007A5CAD">
        <w:rPr>
          <w:rFonts w:ascii="Kalpurush" w:hAnsi="Kalpurush" w:cs="Kalpurush"/>
          <w:cs/>
          <w:lang w:bidi="bn-BD"/>
        </w:rPr>
        <w:t>সংক্রান্তপ্রশ্নেরসম্মুখীনহই</w:t>
      </w:r>
      <w:r w:rsidRPr="007A5CAD">
        <w:rPr>
          <w:rFonts w:ascii="Kalpurush" w:hAnsi="Kalpurush" w:cs="Mangal"/>
          <w:cs/>
          <w:lang w:bidi="hi-IN"/>
        </w:rPr>
        <w:t>।</w:t>
      </w:r>
      <w:r w:rsidRPr="007A5CAD">
        <w:rPr>
          <w:rFonts w:ascii="Kalpurush" w:hAnsi="Kalpurush" w:cs="Kalpurush"/>
          <w:cs/>
          <w:lang w:bidi="bn-BD"/>
        </w:rPr>
        <w:t>আমরাবিশ্বাসকরিযেএইপ্রশ্নটাইএখনসারাদেশেপ্রধানআলোচ্যবিষয়</w:t>
      </w:r>
      <w:r w:rsidRPr="007A5CAD">
        <w:rPr>
          <w:rFonts w:ascii="Kalpurush" w:hAnsi="Kalpurush" w:cs="Mangal"/>
          <w:cs/>
          <w:lang w:bidi="hi-IN"/>
        </w:rPr>
        <w:t>।</w:t>
      </w:r>
    </w:p>
    <w:p w14:paraId="48562295" w14:textId="77777777" w:rsidR="006F4A4E" w:rsidRPr="007A5CAD" w:rsidRDefault="006F4A4E" w:rsidP="001F16CA">
      <w:pPr>
        <w:rPr>
          <w:rFonts w:ascii="Kalpurush" w:hAnsi="Kalpurush" w:cs="Kalpurush"/>
          <w:lang w:bidi="hi-IN"/>
        </w:rPr>
      </w:pPr>
    </w:p>
    <w:p w14:paraId="2B7977DC" w14:textId="77777777" w:rsidR="006F4A4E" w:rsidRPr="007A5CAD" w:rsidRDefault="006F4A4E" w:rsidP="001F16CA">
      <w:pPr>
        <w:rPr>
          <w:rFonts w:ascii="Kalpurush" w:hAnsi="Kalpurush" w:cs="Kalpurush"/>
          <w:b/>
          <w:bCs/>
          <w:lang w:bidi="bn-BD"/>
        </w:rPr>
      </w:pPr>
      <w:r w:rsidRPr="007A5CAD">
        <w:rPr>
          <w:rFonts w:ascii="Kalpurush" w:hAnsi="Kalpurush" w:cs="Kalpurush"/>
          <w:b/>
          <w:bCs/>
          <w:cs/>
          <w:lang w:bidi="bn-BD"/>
        </w:rPr>
        <w:t>পরিবর্তনইপ্রগতিরসাক্ষর</w:t>
      </w:r>
      <w:r w:rsidRPr="007A5CAD">
        <w:rPr>
          <w:rFonts w:ascii="Kalpurush" w:hAnsi="Kalpurush" w:cs="Kalpurush"/>
          <w:b/>
          <w:bCs/>
          <w:lang w:bidi="bn-BD"/>
        </w:rPr>
        <w:t xml:space="preserve">: </w:t>
      </w:r>
    </w:p>
    <w:p w14:paraId="6DF80291" w14:textId="77777777" w:rsidR="006F4A4E" w:rsidRPr="007A5CAD" w:rsidRDefault="006F4A4E" w:rsidP="001F16CA">
      <w:pPr>
        <w:rPr>
          <w:rFonts w:ascii="Kalpurush" w:hAnsi="Kalpurush" w:cs="Kalpurush"/>
          <w:lang w:bidi="bn-BD"/>
        </w:rPr>
      </w:pPr>
      <w:r w:rsidRPr="007A5CAD">
        <w:rPr>
          <w:rFonts w:ascii="Kalpurush" w:hAnsi="Kalpurush" w:cs="Kalpurush"/>
          <w:bCs/>
          <w:cs/>
          <w:lang w:bidi="bn-BD"/>
        </w:rPr>
        <w:t>পরিবর্তনেরমধ্যদিয়েগেলেইকেবলএকটিদেশেসত্যিকারেরউন্নতিআসতেপারে</w:t>
      </w:r>
      <w:r w:rsidRPr="007A5CAD">
        <w:rPr>
          <w:rFonts w:ascii="Kalpurush" w:hAnsi="Kalpurush" w:cs="Mangal"/>
          <w:bCs/>
          <w:cs/>
          <w:lang w:bidi="hi-IN"/>
        </w:rPr>
        <w:t>।</w:t>
      </w:r>
      <w:r w:rsidRPr="007A5CAD">
        <w:rPr>
          <w:rFonts w:ascii="Kalpurush" w:hAnsi="Kalpurush" w:cs="Kalpurush"/>
          <w:bCs/>
          <w:cs/>
          <w:lang w:bidi="bn-BD"/>
        </w:rPr>
        <w:t>আরএটাকেব</w:t>
      </w:r>
      <w:r w:rsidRPr="007A5CAD">
        <w:rPr>
          <w:rFonts w:ascii="Kalpurush" w:hAnsi="Kalpurush" w:cs="Kalpurush"/>
          <w:bCs/>
          <w:cs/>
          <w:lang w:bidi="bn-IN"/>
        </w:rPr>
        <w:t>লা</w:t>
      </w:r>
      <w:r w:rsidRPr="007A5CAD">
        <w:rPr>
          <w:rFonts w:ascii="Kalpurush" w:hAnsi="Kalpurush" w:cs="Kalpurush"/>
          <w:bCs/>
          <w:cs/>
          <w:lang w:bidi="bn-BD"/>
        </w:rPr>
        <w:t>তখনইসম্ভবযেখানেমুক্তভাবেবিতর্কএবংমতপ্রকাশেরস্বাধীনতাআছে</w:t>
      </w:r>
      <w:r w:rsidRPr="007A5CAD">
        <w:rPr>
          <w:rFonts w:ascii="Kalpurush" w:hAnsi="Kalpurush" w:cs="Mangal"/>
          <w:bCs/>
          <w:cs/>
          <w:lang w:bidi="hi-IN"/>
        </w:rPr>
        <w:t>।</w:t>
      </w:r>
      <w:r w:rsidRPr="007A5CAD">
        <w:rPr>
          <w:rFonts w:ascii="Kalpurush" w:hAnsi="Kalpurush" w:cs="Kalpurush"/>
          <w:bCs/>
          <w:cs/>
          <w:lang w:bidi="bn-BD"/>
        </w:rPr>
        <w:t>একটিগ্রহ</w:t>
      </w:r>
      <w:r w:rsidRPr="007A5CAD">
        <w:rPr>
          <w:rFonts w:ascii="Kalpurush" w:hAnsi="Kalpurush" w:cs="Kalpurush"/>
          <w:bCs/>
          <w:cs/>
          <w:lang w:bidi="bn-IN"/>
        </w:rPr>
        <w:t>ণ</w:t>
      </w:r>
      <w:r w:rsidRPr="007A5CAD">
        <w:rPr>
          <w:rFonts w:ascii="Kalpurush" w:hAnsi="Kalpurush" w:cs="Kalpurush"/>
          <w:bCs/>
          <w:cs/>
          <w:lang w:bidi="bn-BD"/>
        </w:rPr>
        <w:t>যোগ্যস্থায়ীসংবিধানইকেবলএকটিজাতীকেএকতাবদ্ধএবংদৃঢ়রাখতেসাহায্যকরে</w:t>
      </w:r>
      <w:r w:rsidRPr="007A5CAD">
        <w:rPr>
          <w:rFonts w:ascii="Kalpurush" w:hAnsi="Kalpurush" w:cs="Mangal"/>
          <w:bCs/>
          <w:cs/>
          <w:lang w:bidi="hi-IN"/>
        </w:rPr>
        <w:t>।</w:t>
      </w:r>
    </w:p>
    <w:p w14:paraId="5E877819"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সরাসরিজনগ</w:t>
      </w:r>
      <w:r w:rsidRPr="007A5CAD">
        <w:rPr>
          <w:rFonts w:ascii="Kalpurush" w:hAnsi="Kalpurush" w:cs="Kalpurush"/>
          <w:cs/>
          <w:lang w:bidi="bn-IN"/>
        </w:rPr>
        <w:t>ণে</w:t>
      </w:r>
      <w:r w:rsidRPr="007A5CAD">
        <w:rPr>
          <w:rFonts w:ascii="Kalpurush" w:hAnsi="Kalpurush" w:cs="Kalpurush"/>
          <w:cs/>
          <w:lang w:bidi="bn-BD"/>
        </w:rPr>
        <w:t>রপ্রতিনিধিছাড়াঅন্যকোনপুরাতনকোনখসড়াসংবিধানথেকেনতুনকিছুস্থায়ীহবেনা</w:t>
      </w:r>
      <w:r w:rsidRPr="007A5CAD">
        <w:rPr>
          <w:rFonts w:ascii="Kalpurush" w:hAnsi="Kalpurush" w:cs="Kalpurush"/>
          <w:lang w:bidi="bn-BD"/>
        </w:rPr>
        <w:t xml:space="preserve">, </w:t>
      </w:r>
      <w:r w:rsidRPr="007A5CAD">
        <w:rPr>
          <w:rFonts w:ascii="Kalpurush" w:hAnsi="Kalpurush" w:cs="Kalpurush"/>
          <w:cs/>
          <w:lang w:bidi="bn-BD"/>
        </w:rPr>
        <w:t>এটাআমরাবুঝতেপেরেছিলাম</w:t>
      </w:r>
      <w:r w:rsidRPr="007A5CAD">
        <w:rPr>
          <w:rFonts w:ascii="Kalpurush" w:hAnsi="Kalpurush" w:cs="Mangal"/>
          <w:cs/>
          <w:lang w:bidi="hi-IN"/>
        </w:rPr>
        <w:t>।</w:t>
      </w:r>
      <w:r w:rsidRPr="007A5CAD">
        <w:rPr>
          <w:rFonts w:ascii="Kalpurush" w:hAnsi="Kalpurush" w:cs="Kalpurush"/>
          <w:cs/>
          <w:lang w:bidi="bn-BD"/>
        </w:rPr>
        <w:t>জনগ</w:t>
      </w:r>
      <w:r w:rsidRPr="007A5CAD">
        <w:rPr>
          <w:rFonts w:ascii="Kalpurush" w:hAnsi="Kalpurush" w:cs="Kalpurush"/>
          <w:cs/>
          <w:lang w:bidi="bn-IN"/>
        </w:rPr>
        <w:t>ণে</w:t>
      </w:r>
      <w:r w:rsidRPr="007A5CAD">
        <w:rPr>
          <w:rFonts w:ascii="Kalpurush" w:hAnsi="Kalpurush" w:cs="Kalpurush"/>
          <w:cs/>
          <w:lang w:bidi="bn-BD"/>
        </w:rPr>
        <w:t>রমধ্যেথেকেইপ্রতিনিধিআসতেহবে</w:t>
      </w:r>
      <w:r w:rsidRPr="007A5CAD">
        <w:rPr>
          <w:rFonts w:ascii="Kalpurush" w:hAnsi="Kalpurush" w:cs="Mangal"/>
          <w:cs/>
          <w:lang w:bidi="hi-IN"/>
        </w:rPr>
        <w:t>।</w:t>
      </w:r>
      <w:r w:rsidRPr="007A5CAD">
        <w:rPr>
          <w:rFonts w:ascii="Kalpurush" w:hAnsi="Kalpurush" w:cs="Kalpurush"/>
          <w:cs/>
          <w:lang w:bidi="bn-BD"/>
        </w:rPr>
        <w:t>আমরাএজন্যএটাবলছিযে</w:t>
      </w:r>
      <w:r w:rsidRPr="007A5CAD">
        <w:rPr>
          <w:rFonts w:ascii="Kalpurush" w:hAnsi="Kalpurush" w:cs="Kalpurush"/>
          <w:lang w:bidi="bn-BD"/>
        </w:rPr>
        <w:t xml:space="preserve">, </w:t>
      </w:r>
      <w:r w:rsidRPr="007A5CAD">
        <w:rPr>
          <w:rFonts w:ascii="Kalpurush" w:hAnsi="Kalpurush" w:cs="Kalpurush"/>
          <w:cs/>
          <w:lang w:bidi="bn-BD"/>
        </w:rPr>
        <w:t>যেরকমসংবিধানইএটাহোকনাকেন</w:t>
      </w:r>
      <w:r w:rsidRPr="007A5CAD">
        <w:rPr>
          <w:rFonts w:ascii="Kalpurush" w:hAnsi="Kalpurush" w:cs="Kalpurush"/>
          <w:lang w:bidi="bn-BD"/>
        </w:rPr>
        <w:t>,</w:t>
      </w:r>
      <w:r w:rsidRPr="007A5CAD">
        <w:rPr>
          <w:rFonts w:ascii="Kalpurush" w:hAnsi="Kalpurush" w:cs="Kalpurush"/>
          <w:cs/>
          <w:lang w:bidi="bn-BD"/>
        </w:rPr>
        <w:t>এটাসবদিকথেকেইগ</w:t>
      </w:r>
      <w:r w:rsidRPr="007A5CAD">
        <w:rPr>
          <w:rFonts w:ascii="Kalpurush" w:hAnsi="Kalpurush" w:cs="Kalpurush"/>
          <w:cs/>
          <w:lang w:bidi="bn-IN"/>
        </w:rPr>
        <w:t>ণ</w:t>
      </w:r>
      <w:r w:rsidRPr="007A5CAD">
        <w:rPr>
          <w:rFonts w:ascii="Kalpurush" w:hAnsi="Kalpurush" w:cs="Kalpurush"/>
          <w:cs/>
          <w:lang w:bidi="bn-BD"/>
        </w:rPr>
        <w:t>তান্ত্রিকহতেহবে</w:t>
      </w:r>
      <w:r w:rsidRPr="007A5CAD">
        <w:rPr>
          <w:rFonts w:ascii="Kalpurush" w:hAnsi="Kalpurush" w:cs="Mangal"/>
          <w:cs/>
          <w:lang w:bidi="hi-IN"/>
        </w:rPr>
        <w:t>।</w:t>
      </w:r>
      <w:r w:rsidRPr="007A5CAD">
        <w:rPr>
          <w:rFonts w:ascii="Kalpurush" w:hAnsi="Kalpurush" w:cs="Kalpurush"/>
          <w:cs/>
          <w:lang w:bidi="bn-BD"/>
        </w:rPr>
        <w:t>কারণগ</w:t>
      </w:r>
      <w:r w:rsidRPr="007A5CAD">
        <w:rPr>
          <w:rFonts w:ascii="Kalpurush" w:hAnsi="Kalpurush" w:cs="Kalpurush"/>
          <w:cs/>
          <w:lang w:bidi="bn-IN"/>
        </w:rPr>
        <w:t>ণ</w:t>
      </w:r>
      <w:r w:rsidRPr="007A5CAD">
        <w:rPr>
          <w:rFonts w:ascii="Kalpurush" w:hAnsi="Kalpurush" w:cs="Kalpurush"/>
          <w:cs/>
          <w:lang w:bidi="bn-BD"/>
        </w:rPr>
        <w:t>তন্ত্রেজনগনেরহাতেইথাকেসর্বভূতক্ষমতা</w:t>
      </w:r>
      <w:r w:rsidRPr="007A5CAD">
        <w:rPr>
          <w:rFonts w:ascii="Kalpurush" w:hAnsi="Kalpurush" w:cs="Mangal"/>
          <w:cs/>
          <w:lang w:bidi="hi-IN"/>
        </w:rPr>
        <w:t>।</w:t>
      </w:r>
    </w:p>
    <w:p w14:paraId="0E174801"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নেতৃত্বঅবশ্যইজনগ</w:t>
      </w:r>
      <w:r w:rsidRPr="007A5CAD">
        <w:rPr>
          <w:rFonts w:ascii="Kalpurush" w:hAnsi="Kalpurush" w:cs="Kalpurush"/>
          <w:cs/>
          <w:lang w:bidi="bn-IN"/>
        </w:rPr>
        <w:t>ণে</w:t>
      </w:r>
      <w:r w:rsidRPr="007A5CAD">
        <w:rPr>
          <w:rFonts w:ascii="Kalpurush" w:hAnsi="Kalpurush" w:cs="Kalpurush"/>
          <w:cs/>
          <w:lang w:bidi="bn-BD"/>
        </w:rPr>
        <w:t>রদিকথেকেআসতেহবে</w:t>
      </w:r>
      <w:r w:rsidRPr="007A5CAD">
        <w:rPr>
          <w:rFonts w:ascii="Kalpurush" w:hAnsi="Kalpurush" w:cs="Mangal"/>
          <w:cs/>
          <w:lang w:bidi="hi-IN"/>
        </w:rPr>
        <w:t>।</w:t>
      </w:r>
      <w:r w:rsidRPr="007A5CAD">
        <w:rPr>
          <w:rFonts w:ascii="Kalpurush" w:hAnsi="Kalpurush" w:cs="Kalpurush"/>
          <w:cs/>
          <w:lang w:bidi="bn-BD"/>
        </w:rPr>
        <w:t>দীর্ঘস্থায়ীওদৃঢ়কোনব্যবস্থাকরতেহলেজনগনেরইচ্ছাকেসর্বাগ্রেপ্রাধান্যদিতেহবে</w:t>
      </w:r>
      <w:r w:rsidRPr="007A5CAD">
        <w:rPr>
          <w:rFonts w:ascii="Kalpurush" w:hAnsi="Kalpurush" w:cs="Mangal"/>
          <w:cs/>
          <w:lang w:bidi="hi-IN"/>
        </w:rPr>
        <w:t>।</w:t>
      </w:r>
      <w:r w:rsidRPr="007A5CAD">
        <w:rPr>
          <w:rFonts w:ascii="Kalpurush" w:hAnsi="Kalpurush" w:cs="Kalpurush"/>
          <w:cs/>
          <w:lang w:bidi="bn-BD"/>
        </w:rPr>
        <w:t>এবংএটাঅবশ্যইসাম</w:t>
      </w:r>
      <w:r w:rsidRPr="007A5CAD">
        <w:rPr>
          <w:rFonts w:ascii="Kalpurush" w:hAnsi="Kalpurush" w:cs="Kalpurush"/>
          <w:cs/>
          <w:lang w:bidi="bn-IN"/>
        </w:rPr>
        <w:t>ষ্টি</w:t>
      </w:r>
      <w:r w:rsidRPr="007A5CAD">
        <w:rPr>
          <w:rFonts w:ascii="Kalpurush" w:hAnsi="Kalpurush" w:cs="Kalpurush"/>
          <w:cs/>
          <w:lang w:bidi="bn-BD"/>
        </w:rPr>
        <w:t>কচিন্তাচেতনাকেপ্রতিফলিতকরবে</w:t>
      </w:r>
      <w:r w:rsidRPr="007A5CAD">
        <w:rPr>
          <w:rFonts w:ascii="Kalpurush" w:hAnsi="Kalpurush" w:cs="Mangal"/>
          <w:cs/>
          <w:lang w:bidi="hi-IN"/>
        </w:rPr>
        <w:t>।</w:t>
      </w:r>
      <w:r w:rsidRPr="007A5CAD">
        <w:rPr>
          <w:rFonts w:ascii="Kalpurush" w:hAnsi="Kalpurush" w:cs="Kalpurush"/>
          <w:cs/>
          <w:lang w:bidi="bn-BD"/>
        </w:rPr>
        <w:t>কোনপ্রকারলুকোছাপাছাড়াইজনগনেরমনেরকথাবলবে</w:t>
      </w:r>
      <w:r w:rsidRPr="007A5CAD">
        <w:rPr>
          <w:rFonts w:ascii="Kalpurush" w:hAnsi="Kalpurush" w:cs="Mangal"/>
          <w:cs/>
          <w:lang w:bidi="hi-IN"/>
        </w:rPr>
        <w:t>।</w:t>
      </w:r>
    </w:p>
    <w:p w14:paraId="2E31F793" w14:textId="77777777" w:rsidR="006F4A4E" w:rsidRPr="007A5CAD" w:rsidRDefault="006F4A4E" w:rsidP="001F16CA">
      <w:pPr>
        <w:rPr>
          <w:rFonts w:ascii="Kalpurush" w:hAnsi="Kalpurush" w:cs="Kalpurush"/>
          <w:b/>
          <w:bCs/>
          <w:lang w:bidi="bn-IN"/>
        </w:rPr>
      </w:pPr>
    </w:p>
    <w:p w14:paraId="4DF3987F" w14:textId="77777777" w:rsidR="006F4A4E" w:rsidRPr="007A5CAD" w:rsidRDefault="006F4A4E" w:rsidP="001F16CA">
      <w:pPr>
        <w:rPr>
          <w:rFonts w:ascii="Kalpurush" w:hAnsi="Kalpurush" w:cs="Kalpurush"/>
          <w:b/>
          <w:bCs/>
          <w:lang w:bidi="bn-IN"/>
        </w:rPr>
      </w:pPr>
      <w:r w:rsidRPr="007A5CAD">
        <w:rPr>
          <w:rFonts w:ascii="Kalpurush" w:hAnsi="Kalpurush" w:cs="Kalpurush"/>
          <w:b/>
          <w:bCs/>
          <w:cs/>
          <w:lang w:bidi="bn-BD"/>
        </w:rPr>
        <w:t>সকলশর্তাবলীমেনেসংবিধান</w:t>
      </w:r>
      <w:r w:rsidRPr="007A5CAD">
        <w:rPr>
          <w:rFonts w:ascii="Kalpurush" w:hAnsi="Kalpurush" w:cs="Kalpurush"/>
          <w:b/>
          <w:bCs/>
          <w:lang w:bidi="bn-BD"/>
        </w:rPr>
        <w:t>:</w:t>
      </w:r>
    </w:p>
    <w:p w14:paraId="152E0EAA" w14:textId="77777777" w:rsidR="006F4A4E" w:rsidRPr="007A5CAD" w:rsidRDefault="006F4A4E" w:rsidP="001F16CA">
      <w:pPr>
        <w:rPr>
          <w:rFonts w:ascii="Kalpurush" w:hAnsi="Kalpurush" w:cs="Kalpurush"/>
          <w:b/>
          <w:bCs/>
          <w:lang w:bidi="bn-IN"/>
        </w:rPr>
      </w:pPr>
    </w:p>
    <w:p w14:paraId="22F55106"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সংবিধানসাধারণতবানানো</w:t>
      </w:r>
      <w:r w:rsidRPr="007A5CAD">
        <w:rPr>
          <w:rFonts w:ascii="Kalpurush" w:hAnsi="Kalpurush" w:cs="Kalpurush"/>
          <w:cs/>
          <w:lang w:bidi="bn-IN"/>
        </w:rPr>
        <w:t xml:space="preserve"> হ</w:t>
      </w:r>
      <w:r w:rsidRPr="007A5CAD">
        <w:rPr>
          <w:rFonts w:ascii="Kalpurush" w:hAnsi="Kalpurush" w:cs="Kalpurush"/>
          <w:cs/>
          <w:lang w:bidi="bn-BD"/>
        </w:rPr>
        <w:t>য়এমনভাবেদূরদর্শীতারসাথে</w:t>
      </w:r>
      <w:r w:rsidRPr="007A5CAD">
        <w:rPr>
          <w:rFonts w:ascii="Kalpurush" w:hAnsi="Kalpurush" w:cs="Kalpurush"/>
          <w:cs/>
          <w:lang w:bidi="bn-IN"/>
        </w:rPr>
        <w:t xml:space="preserve"> ও </w:t>
      </w:r>
      <w:r w:rsidRPr="007A5CAD">
        <w:rPr>
          <w:rFonts w:ascii="Kalpurush" w:hAnsi="Kalpurush" w:cs="Kalpurush"/>
          <w:cs/>
          <w:lang w:bidi="bn-BD"/>
        </w:rPr>
        <w:t>সুপরিকল্পিতভাবেযেনএটাঅতীতেরশিক্ষাকেকাজেলাগিয়েভবিষ্যতেসম্ভাব্যসকলপ্রকারউ</w:t>
      </w:r>
      <w:r w:rsidRPr="007A5CAD">
        <w:rPr>
          <w:rFonts w:ascii="Kalpurush" w:hAnsi="Kalpurush" w:cs="Kalpurush"/>
          <w:cs/>
          <w:lang w:bidi="bn-IN"/>
        </w:rPr>
        <w:t>ত্থা</w:t>
      </w:r>
      <w:r w:rsidRPr="007A5CAD">
        <w:rPr>
          <w:rFonts w:ascii="Kalpurush" w:hAnsi="Kalpurush" w:cs="Kalpurush"/>
          <w:cs/>
          <w:lang w:bidi="bn-BD"/>
        </w:rPr>
        <w:t>ন</w:t>
      </w:r>
      <w:r w:rsidRPr="007A5CAD">
        <w:rPr>
          <w:rFonts w:ascii="Kalpurush" w:hAnsi="Kalpurush" w:cs="Kalpurush"/>
          <w:cs/>
          <w:lang w:bidi="bn-IN"/>
        </w:rPr>
        <w:t>-</w:t>
      </w:r>
      <w:r w:rsidRPr="007A5CAD">
        <w:rPr>
          <w:rFonts w:ascii="Kalpurush" w:hAnsi="Kalpurush" w:cs="Kalpurush"/>
          <w:cs/>
          <w:lang w:bidi="bn-BD"/>
        </w:rPr>
        <w:t>পতনসামালদিতেপারে</w:t>
      </w:r>
      <w:r w:rsidRPr="007A5CAD">
        <w:rPr>
          <w:rFonts w:ascii="Kalpurush" w:hAnsi="Kalpurush" w:cs="Mangal"/>
          <w:cs/>
          <w:lang w:bidi="hi-IN"/>
        </w:rPr>
        <w:t>।</w:t>
      </w:r>
      <w:r w:rsidRPr="007A5CAD">
        <w:rPr>
          <w:rFonts w:ascii="Kalpurush" w:hAnsi="Kalpurush" w:cs="Kalpurush"/>
          <w:cs/>
          <w:lang w:bidi="bn-BD"/>
        </w:rPr>
        <w:t>সংবিধানএমনভাবেইবানানোহয়যাতেএটাচিরস্থায়ীহতেপারে</w:t>
      </w:r>
      <w:r w:rsidRPr="007A5CAD">
        <w:rPr>
          <w:rFonts w:ascii="Kalpurush" w:hAnsi="Kalpurush" w:cs="Mangal"/>
          <w:cs/>
          <w:lang w:bidi="hi-IN"/>
        </w:rPr>
        <w:t>।</w:t>
      </w:r>
      <w:r w:rsidRPr="007A5CAD">
        <w:rPr>
          <w:rFonts w:ascii="Kalpurush" w:hAnsi="Kalpurush" w:cs="Kalpurush"/>
          <w:cs/>
          <w:lang w:bidi="bn-BD"/>
        </w:rPr>
        <w:t>আইনকেএতোটাইসূক্ষভাবেপ্রয়োগকরাহয়যাতেএটাসময়বাঅবস্থারপ্রয়োজনেআরোসূক্ষতরভাবেব্যবহারকরাযায়</w:t>
      </w:r>
      <w:r w:rsidRPr="007A5CAD">
        <w:rPr>
          <w:rFonts w:ascii="Kalpurush" w:hAnsi="Kalpurush" w:cs="Mangal"/>
          <w:cs/>
          <w:lang w:bidi="hi-IN"/>
        </w:rPr>
        <w:t>।</w:t>
      </w:r>
    </w:p>
    <w:p w14:paraId="38320EAC" w14:textId="77777777" w:rsidR="006F4A4E" w:rsidRPr="007A5CAD" w:rsidRDefault="006F4A4E" w:rsidP="001F16CA">
      <w:pPr>
        <w:rPr>
          <w:rFonts w:ascii="Kalpurush" w:hAnsi="Kalpurush" w:cs="Kalpurush"/>
          <w:lang w:bidi="bn-IN"/>
        </w:rPr>
      </w:pPr>
      <w:r w:rsidRPr="007A5CAD">
        <w:rPr>
          <w:rFonts w:ascii="Kalpurush" w:hAnsi="Kalpurush" w:cs="Kalpurush"/>
          <w:cs/>
          <w:lang w:bidi="bn-BD"/>
        </w:rPr>
        <w:t>সংবিধানচিরস্থায়ীহওয়ারএকটাইশর্ত</w:t>
      </w:r>
      <w:r w:rsidRPr="007A5CAD">
        <w:rPr>
          <w:rFonts w:ascii="Kalpurush" w:hAnsi="Kalpurush" w:cs="Kalpurush"/>
          <w:lang w:bidi="bn-BD"/>
        </w:rPr>
        <w:t xml:space="preserve">- </w:t>
      </w:r>
      <w:r w:rsidRPr="007A5CAD">
        <w:rPr>
          <w:rFonts w:ascii="Kalpurush" w:hAnsi="Kalpurush" w:cs="Kalpurush"/>
          <w:cs/>
          <w:lang w:bidi="bn-BD"/>
        </w:rPr>
        <w:t>যেএটাতেসকলশ্রেনীরজনগ</w:t>
      </w:r>
      <w:r w:rsidRPr="007A5CAD">
        <w:rPr>
          <w:rFonts w:ascii="Kalpurush" w:hAnsi="Kalpurush" w:cs="Kalpurush"/>
          <w:cs/>
          <w:lang w:bidi="bn-IN"/>
        </w:rPr>
        <w:t>ণে</w:t>
      </w:r>
      <w:r w:rsidRPr="007A5CAD">
        <w:rPr>
          <w:rFonts w:ascii="Kalpurush" w:hAnsi="Kalpurush" w:cs="Kalpurush"/>
          <w:cs/>
          <w:lang w:bidi="bn-BD"/>
        </w:rPr>
        <w:t>রমতামত</w:t>
      </w:r>
      <w:r w:rsidRPr="007A5CAD">
        <w:rPr>
          <w:rFonts w:ascii="Kalpurush" w:hAnsi="Kalpurush" w:cs="Kalpurush"/>
          <w:lang w:bidi="bn-BD"/>
        </w:rPr>
        <w:t>,</w:t>
      </w:r>
      <w:r w:rsidRPr="007A5CAD">
        <w:rPr>
          <w:rFonts w:ascii="Kalpurush" w:hAnsi="Kalpurush" w:cs="Kalpurush"/>
          <w:cs/>
          <w:lang w:bidi="bn-BD"/>
        </w:rPr>
        <w:t>সম্মতিএবংচিন্তাধারারস্বাক্ষরথাকতেহবে</w:t>
      </w:r>
      <w:r w:rsidRPr="007A5CAD">
        <w:rPr>
          <w:rFonts w:ascii="Kalpurush" w:hAnsi="Kalpurush" w:cs="Mangal"/>
          <w:cs/>
          <w:lang w:bidi="hi-IN"/>
        </w:rPr>
        <w:t>।</w:t>
      </w:r>
    </w:p>
    <w:p w14:paraId="7369BEDD"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আইনকেএমনভাবেসুসংগঠিতকরাহয়যেএটানিজেইপরবর্তীপ্রজন্মেরনিকটগ্রহণযোগ্যহয়েকাছেটেনেআনে</w:t>
      </w:r>
      <w:r w:rsidRPr="007A5CAD">
        <w:rPr>
          <w:rFonts w:ascii="Kalpurush" w:hAnsi="Kalpurush" w:cs="Mangal"/>
          <w:cs/>
          <w:lang w:bidi="hi-IN"/>
        </w:rPr>
        <w:t>।</w:t>
      </w:r>
    </w:p>
    <w:p w14:paraId="3ACC1115" w14:textId="77777777" w:rsidR="006F4A4E" w:rsidRPr="007A5CAD" w:rsidRDefault="006F4A4E" w:rsidP="001F16CA">
      <w:pPr>
        <w:rPr>
          <w:rFonts w:ascii="Kalpurush" w:hAnsi="Kalpurush" w:cs="Kalpurush"/>
          <w:cs/>
          <w:lang w:bidi="bn-BD"/>
        </w:rPr>
      </w:pPr>
      <w:r w:rsidRPr="007A5CAD">
        <w:rPr>
          <w:rFonts w:ascii="Kalpurush" w:hAnsi="Kalpurush" w:cs="Kalpurush"/>
          <w:cs/>
          <w:lang w:bidi="bn-BD"/>
        </w:rPr>
        <w:t>সংবিধাননির্মানেসততাএবংআবেগেরসংমিশ্রণএকেশক্তভাবেঠেকিয়েরাখেএবংদূর্ভেদ্যকরেগড়েতোলে</w:t>
      </w:r>
      <w:r w:rsidRPr="007A5CAD">
        <w:rPr>
          <w:rFonts w:ascii="Kalpurush" w:hAnsi="Kalpurush" w:cs="Mangal"/>
          <w:cs/>
          <w:lang w:bidi="hi-IN"/>
        </w:rPr>
        <w:t>।</w:t>
      </w:r>
      <w:r w:rsidRPr="007A5CAD">
        <w:rPr>
          <w:rFonts w:ascii="Kalpurush" w:hAnsi="Kalpurush" w:cs="Kalpurush"/>
          <w:cs/>
          <w:lang w:bidi="bn-BD"/>
        </w:rPr>
        <w:t>জনগ</w:t>
      </w:r>
      <w:r w:rsidRPr="007A5CAD">
        <w:rPr>
          <w:rFonts w:ascii="Kalpurush" w:hAnsi="Kalpurush" w:cs="Kalpurush"/>
          <w:cs/>
          <w:lang w:bidi="bn-IN"/>
        </w:rPr>
        <w:t>ণে</w:t>
      </w:r>
      <w:r w:rsidRPr="007A5CAD">
        <w:rPr>
          <w:rFonts w:ascii="Kalpurush" w:hAnsi="Kalpurush" w:cs="Kalpurush"/>
          <w:cs/>
          <w:lang w:bidi="bn-BD"/>
        </w:rPr>
        <w:t>রইচ্ছারপ্রতিফলনযেখানেনেই</w:t>
      </w:r>
      <w:r w:rsidRPr="007A5CAD">
        <w:rPr>
          <w:rFonts w:ascii="Kalpurush" w:hAnsi="Kalpurush" w:cs="Kalpurush"/>
          <w:lang w:bidi="bn-BD"/>
        </w:rPr>
        <w:t xml:space="preserve">, </w:t>
      </w:r>
      <w:r w:rsidRPr="007A5CAD">
        <w:rPr>
          <w:rFonts w:ascii="Kalpurush" w:hAnsi="Kalpurush" w:cs="Kalpurush"/>
          <w:cs/>
          <w:lang w:bidi="bn-BD"/>
        </w:rPr>
        <w:t>সেটাএকটুকরাকাগজবইকিছুইনয়</w:t>
      </w:r>
      <w:r w:rsidRPr="007A5CAD">
        <w:rPr>
          <w:rFonts w:ascii="Kalpurush" w:hAnsi="Kalpurush" w:cs="Mangal"/>
          <w:cs/>
          <w:lang w:bidi="hi-IN"/>
        </w:rPr>
        <w:t>।</w:t>
      </w:r>
    </w:p>
    <w:p w14:paraId="41B82294" w14:textId="77777777" w:rsidR="006F4A4E" w:rsidRPr="007A5CAD" w:rsidRDefault="006F4A4E" w:rsidP="001F16CA">
      <w:pPr>
        <w:rPr>
          <w:rFonts w:ascii="Kalpurush" w:hAnsi="Kalpurush" w:cs="Kalpurush"/>
          <w:lang w:bidi="bn-BD"/>
        </w:rPr>
      </w:pPr>
    </w:p>
    <w:p w14:paraId="50135A56" w14:textId="77777777" w:rsidR="00251941" w:rsidRPr="007A5CAD" w:rsidRDefault="00251941" w:rsidP="001F16CA">
      <w:pPr>
        <w:rPr>
          <w:rFonts w:ascii="Kalpurush" w:hAnsi="Kalpurush" w:cs="Kalpurush"/>
          <w:lang w:bidi="bn-BD"/>
        </w:rPr>
      </w:pPr>
    </w:p>
    <w:p w14:paraId="117D7587" w14:textId="77777777" w:rsidR="00251941" w:rsidRPr="007A5CAD" w:rsidRDefault="00251941" w:rsidP="001F16CA">
      <w:pPr>
        <w:rPr>
          <w:rFonts w:ascii="Kalpurush" w:hAnsi="Kalpurush" w:cs="Kalpurush"/>
          <w:lang w:bidi="bn-BD"/>
        </w:rPr>
      </w:pPr>
    </w:p>
    <w:p w14:paraId="15127F2F" w14:textId="77777777" w:rsidR="00251941" w:rsidRPr="007A5CAD" w:rsidRDefault="00251941" w:rsidP="00251941">
      <w:pPr>
        <w:rPr>
          <w:rFonts w:ascii="Kalpurush" w:eastAsia="Calibri" w:hAnsi="Kalpurush" w:cs="Kalpurush"/>
          <w:lang w:bidi="bn-BD"/>
        </w:rPr>
      </w:pPr>
      <w:r w:rsidRPr="007A5CAD">
        <w:rPr>
          <w:rFonts w:ascii="Kalpurush" w:eastAsia="Calibri" w:hAnsi="Kalpurush" w:cs="Kalpurush"/>
          <w:cs/>
          <w:lang w:bidi="bn-BD"/>
        </w:rPr>
        <w:t>&lt;2.26.175&gt;</w:t>
      </w:r>
    </w:p>
    <w:p w14:paraId="01A5D7F7" w14:textId="77777777" w:rsidR="00251941" w:rsidRPr="007A5CAD" w:rsidRDefault="00251941" w:rsidP="001F16CA">
      <w:pPr>
        <w:rPr>
          <w:rFonts w:ascii="Kalpurush" w:hAnsi="Kalpurush" w:cs="Kalpurush"/>
          <w:lang w:bidi="bn-BD"/>
        </w:rPr>
      </w:pPr>
    </w:p>
    <w:p w14:paraId="525AC073" w14:textId="77777777" w:rsidR="006F4A4E" w:rsidRPr="007A5CAD" w:rsidRDefault="006F4A4E" w:rsidP="001F16CA">
      <w:pPr>
        <w:rPr>
          <w:rFonts w:ascii="Kalpurush" w:hAnsi="Kalpurush" w:cs="Kalpurush"/>
          <w:b/>
          <w:bCs/>
          <w:lang w:bidi="bn-BD"/>
        </w:rPr>
      </w:pPr>
      <w:r w:rsidRPr="007A5CAD">
        <w:rPr>
          <w:rFonts w:ascii="Kalpurush" w:hAnsi="Kalpurush" w:cs="Kalpurush"/>
          <w:b/>
          <w:bCs/>
          <w:cs/>
          <w:lang w:bidi="bn-BD"/>
        </w:rPr>
        <w:t>বর্তমানসংবিধানেরকিছুমারাত্মকত্রুটিআছে</w:t>
      </w:r>
      <w:r w:rsidRPr="007A5CAD">
        <w:rPr>
          <w:rFonts w:ascii="Kalpurush" w:hAnsi="Kalpurush" w:cs="Kalpurush"/>
          <w:b/>
          <w:bCs/>
          <w:lang w:bidi="bn-BD"/>
        </w:rPr>
        <w:t>:</w:t>
      </w:r>
    </w:p>
    <w:p w14:paraId="7E95CB93" w14:textId="77777777" w:rsidR="006F4A4E" w:rsidRPr="007A5CAD" w:rsidRDefault="006F4A4E" w:rsidP="001F16CA">
      <w:pPr>
        <w:rPr>
          <w:rFonts w:ascii="Kalpurush" w:hAnsi="Kalpurush" w:cs="Kalpurush"/>
          <w:lang w:bidi="bn-BD"/>
        </w:rPr>
      </w:pPr>
      <w:r w:rsidRPr="007A5CAD">
        <w:rPr>
          <w:rFonts w:ascii="Kalpurush" w:hAnsi="Kalpurush" w:cs="Kalpurush"/>
          <w:lang w:bidi="bn-BD"/>
        </w:rPr>
        <w:br/>
      </w:r>
      <w:r w:rsidRPr="007A5CAD">
        <w:rPr>
          <w:rFonts w:ascii="Kalpurush" w:hAnsi="Kalpurush" w:cs="Kalpurush"/>
          <w:cs/>
          <w:lang w:bidi="bn-BD"/>
        </w:rPr>
        <w:t>বর্তমানপ্রচলিতসংবিধানটিবিভিন্নদিকথেকেঅসম্পূর্ণ</w:t>
      </w:r>
      <w:r w:rsidRPr="007A5CAD">
        <w:rPr>
          <w:rFonts w:ascii="Kalpurush" w:hAnsi="Kalpurush" w:cs="Kalpurush"/>
          <w:lang w:bidi="bn-BD"/>
        </w:rPr>
        <w:t xml:space="preserve">, </w:t>
      </w:r>
      <w:r w:rsidRPr="007A5CAD">
        <w:rPr>
          <w:rFonts w:ascii="Kalpurush" w:hAnsi="Kalpurush" w:cs="Kalpurush"/>
          <w:cs/>
          <w:lang w:bidi="bn-BD"/>
        </w:rPr>
        <w:t>এমনসবআদেশ</w:t>
      </w:r>
      <w:r w:rsidRPr="007A5CAD">
        <w:rPr>
          <w:rFonts w:ascii="Kalpurush" w:hAnsi="Kalpurush" w:cs="Kalpurush"/>
          <w:lang w:bidi="bn-BD"/>
        </w:rPr>
        <w:t>-</w:t>
      </w:r>
      <w:r w:rsidRPr="007A5CAD">
        <w:rPr>
          <w:rFonts w:ascii="Kalpurush" w:hAnsi="Kalpurush" w:cs="Kalpurush"/>
          <w:cs/>
          <w:lang w:bidi="bn-BD"/>
        </w:rPr>
        <w:t>নিষেধেপরিপূর্ণযেখানেজনগণেরপ্রতিনিধিরপ্রতিকোনআস্থানেই</w:t>
      </w:r>
      <w:r w:rsidRPr="007A5CAD">
        <w:rPr>
          <w:rFonts w:ascii="Kalpurush" w:hAnsi="Kalpurush" w:cs="Mangal"/>
          <w:cs/>
          <w:lang w:bidi="hi-IN"/>
        </w:rPr>
        <w:t>।</w:t>
      </w:r>
      <w:r w:rsidRPr="007A5CAD">
        <w:rPr>
          <w:rFonts w:ascii="Kalpurush" w:hAnsi="Kalpurush" w:cs="Kalpurush"/>
          <w:cs/>
          <w:lang w:bidi="bn-BD"/>
        </w:rPr>
        <w:t>এছাড়াও এটা বিশ্বাস করা হয় যে এই সংবিধানটি তৈরীই করা হয়েছে জনগণের অনাস্থা নিয়ে এবং বিশেষ জনগোষ্ঠীকে সমস্যাগ্রস্থ ফেলার জন্যে</w:t>
      </w:r>
      <w:r w:rsidRPr="007A5CAD">
        <w:rPr>
          <w:rFonts w:ascii="Kalpurush" w:hAnsi="Kalpurush" w:cs="Mangal"/>
          <w:cs/>
          <w:lang w:bidi="hi-IN"/>
        </w:rPr>
        <w:t>।</w:t>
      </w:r>
    </w:p>
    <w:p w14:paraId="53AFBCDD"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৮০০০০ নির্বাচকের একটি দল কাজটি করেছে ৮ কোটির ও বেশি জনগণের উপর কর্তৃত্ব ফলানো হবে</w:t>
      </w:r>
      <w:r w:rsidRPr="007A5CAD">
        <w:rPr>
          <w:rFonts w:ascii="Kalpurush" w:hAnsi="Kalpurush" w:cs="Mangal"/>
          <w:cs/>
          <w:lang w:bidi="hi-IN"/>
        </w:rPr>
        <w:t>।</w:t>
      </w:r>
    </w:p>
    <w:p w14:paraId="17ED4ADF" w14:textId="77777777" w:rsidR="006F4A4E" w:rsidRPr="007A5CAD" w:rsidRDefault="006F4A4E" w:rsidP="001F16CA">
      <w:pPr>
        <w:rPr>
          <w:rFonts w:ascii="Kalpurush" w:hAnsi="Kalpurush" w:cs="Kalpurush"/>
          <w:b/>
          <w:bCs/>
          <w:lang w:bidi="bn-BD"/>
        </w:rPr>
      </w:pPr>
    </w:p>
    <w:p w14:paraId="055E05A9" w14:textId="77777777" w:rsidR="006F4A4E" w:rsidRPr="007A5CAD" w:rsidRDefault="006F4A4E" w:rsidP="001F16CA">
      <w:pPr>
        <w:rPr>
          <w:rFonts w:ascii="Kalpurush" w:hAnsi="Kalpurush" w:cs="Kalpurush"/>
          <w:b/>
          <w:bCs/>
          <w:lang w:bidi="bn-BD"/>
        </w:rPr>
      </w:pPr>
      <w:r w:rsidRPr="007A5CAD">
        <w:rPr>
          <w:rFonts w:ascii="Kalpurush" w:hAnsi="Kalpurush" w:cs="Kalpurush"/>
          <w:b/>
          <w:bCs/>
          <w:cs/>
          <w:lang w:bidi="bn-BD"/>
        </w:rPr>
        <w:t>সংসদকে আসলে কোন ক্ষমতাই দেয়া হয়নি</w:t>
      </w:r>
      <w:r w:rsidRPr="007A5CAD">
        <w:rPr>
          <w:rFonts w:ascii="Kalpurush" w:hAnsi="Kalpurush" w:cs="Kalpurush"/>
          <w:b/>
          <w:bCs/>
          <w:lang w:bidi="bn-BD"/>
        </w:rPr>
        <w:t>:</w:t>
      </w:r>
    </w:p>
    <w:p w14:paraId="030BE42A" w14:textId="77777777" w:rsidR="006F4A4E" w:rsidRPr="007A5CAD" w:rsidRDefault="006F4A4E" w:rsidP="001F16CA">
      <w:pPr>
        <w:rPr>
          <w:rFonts w:ascii="Kalpurush" w:hAnsi="Kalpurush" w:cs="Kalpurush"/>
          <w:lang w:bidi="bn-BD"/>
        </w:rPr>
      </w:pPr>
    </w:p>
    <w:p w14:paraId="7A3CC279" w14:textId="77777777" w:rsidR="006F4A4E" w:rsidRPr="007A5CAD" w:rsidRDefault="006F4A4E" w:rsidP="001F16CA">
      <w:pPr>
        <w:rPr>
          <w:rFonts w:ascii="Kalpurush" w:hAnsi="Kalpurush" w:cs="Kalpurush"/>
          <w:lang w:bidi="bn-BD"/>
        </w:rPr>
      </w:pPr>
    </w:p>
    <w:p w14:paraId="07FD840A"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এমনভাবে সাংসদ নির্বাচন করা হয়েছিল যাতে সাংসদদের কোন ক্ষমতাই না থাকে</w:t>
      </w:r>
      <w:r w:rsidRPr="007A5CAD">
        <w:rPr>
          <w:rFonts w:ascii="Kalpurush" w:hAnsi="Kalpurush" w:cs="Mangal"/>
          <w:cs/>
          <w:lang w:bidi="hi-IN"/>
        </w:rPr>
        <w:t>।</w:t>
      </w:r>
      <w:r w:rsidRPr="007A5CAD">
        <w:rPr>
          <w:rFonts w:ascii="Kalpurush" w:hAnsi="Kalpurush" w:cs="Kalpurush"/>
          <w:cs/>
          <w:lang w:bidi="bn-BD"/>
        </w:rPr>
        <w:t xml:space="preserve"> প্রেসিডেন্টের ইশারা ছাড়া এরা কিছুই করতে পারবেনা</w:t>
      </w:r>
      <w:r w:rsidRPr="007A5CAD">
        <w:rPr>
          <w:rFonts w:ascii="Kalpurush" w:hAnsi="Kalpurush" w:cs="Mangal"/>
          <w:cs/>
          <w:lang w:bidi="hi-IN"/>
        </w:rPr>
        <w:t>।</w:t>
      </w:r>
      <w:r w:rsidRPr="007A5CAD">
        <w:rPr>
          <w:rFonts w:ascii="Kalpurush" w:hAnsi="Kalpurush" w:cs="Kalpurush"/>
          <w:cs/>
          <w:lang w:bidi="bn-BD"/>
        </w:rPr>
        <w:t xml:space="preserve"> এমনকি প্রেসিডেন্ট নিজেই সাংসদদের কোন হস্তক্ষেপ ছাড়াই রাষ্ট্র চালাতে পারে</w:t>
      </w:r>
      <w:r w:rsidRPr="007A5CAD">
        <w:rPr>
          <w:rFonts w:ascii="Kalpurush" w:hAnsi="Kalpurush" w:cs="Mangal"/>
          <w:cs/>
          <w:lang w:bidi="hi-IN"/>
        </w:rPr>
        <w:t>।</w:t>
      </w:r>
      <w:r w:rsidRPr="007A5CAD">
        <w:rPr>
          <w:rFonts w:ascii="Kalpurush" w:hAnsi="Kalpurush" w:cs="Kalpurush"/>
          <w:cs/>
          <w:lang w:bidi="bn-BD"/>
        </w:rPr>
        <w:t xml:space="preserve"> গত তিন সপ্তাহের দেশ চালানোর ভংগি দেখেই এটা বোঝা হয়ে গেছে যে সংবিধান টি সম্পূর্নভাবে গোড়া থেকে সংস্কার না করলে এটা দিয়ে দেশ চালানো অসম্ভব</w:t>
      </w:r>
      <w:r w:rsidRPr="007A5CAD">
        <w:rPr>
          <w:rFonts w:ascii="Kalpurush" w:hAnsi="Kalpurush" w:cs="Mangal"/>
          <w:cs/>
          <w:lang w:bidi="hi-IN"/>
        </w:rPr>
        <w:t>।</w:t>
      </w:r>
    </w:p>
    <w:p w14:paraId="23BF2337"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এই মুহুর্তে সাংসদ এবং সরকারের মধ্যে সত্যিকারের কোন যোগাযোগের লক্ষন চোখে পড়ছেনা</w:t>
      </w:r>
      <w:r w:rsidRPr="007A5CAD">
        <w:rPr>
          <w:rFonts w:ascii="Kalpurush" w:hAnsi="Kalpurush" w:cs="Mangal"/>
          <w:cs/>
          <w:lang w:bidi="hi-IN"/>
        </w:rPr>
        <w:t>।</w:t>
      </w:r>
    </w:p>
    <w:p w14:paraId="76B6B591"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সাংসদদেরকে তাদের গুরুত্ব বোঝানো হচ্ছে যে তাদের কে তো সরকারের সমালোচনা করার সুযোগ দেয়া হয়েছে অথচ সত্যিকারের কোন কাজ করার ক্ষমতা তাদের ছিলনা</w:t>
      </w:r>
      <w:r w:rsidRPr="007A5CAD">
        <w:rPr>
          <w:rFonts w:ascii="Kalpurush" w:hAnsi="Kalpurush" w:cs="Mangal"/>
          <w:cs/>
          <w:lang w:bidi="hi-IN"/>
        </w:rPr>
        <w:t>।</w:t>
      </w:r>
      <w:r w:rsidRPr="007A5CAD">
        <w:rPr>
          <w:rFonts w:ascii="Kalpurush" w:hAnsi="Kalpurush" w:cs="Kalpurush"/>
          <w:cs/>
          <w:lang w:bidi="bn-BD"/>
        </w:rPr>
        <w:t xml:space="preserve"> সরকারের প্রতি অনাস্থা ই সরকারের জনপ্রিয় তা কমিয়ে দিল</w:t>
      </w:r>
      <w:r w:rsidRPr="007A5CAD">
        <w:rPr>
          <w:rFonts w:ascii="Kalpurush" w:hAnsi="Kalpurush" w:cs="Mangal"/>
          <w:cs/>
          <w:lang w:bidi="hi-IN"/>
        </w:rPr>
        <w:t>।</w:t>
      </w:r>
      <w:r w:rsidRPr="007A5CAD">
        <w:rPr>
          <w:rFonts w:ascii="Kalpurush" w:hAnsi="Kalpurush" w:cs="Kalpurush"/>
          <w:cs/>
          <w:lang w:bidi="bn-BD"/>
        </w:rPr>
        <w:t xml:space="preserve"> স্বাধীন সক্ষম মানুষের রাজনীতিতে যোগ দেয়ার ইচ্ছা এবং অধিকার সরকারী কূটনৈতিক কৌশলের কারনে কমে যেতে লাগল</w:t>
      </w:r>
      <w:r w:rsidRPr="007A5CAD">
        <w:rPr>
          <w:rFonts w:ascii="Kalpurush" w:hAnsi="Kalpurush" w:cs="Mangal"/>
          <w:cs/>
          <w:lang w:bidi="hi-IN"/>
        </w:rPr>
        <w:t>।</w:t>
      </w:r>
      <w:r w:rsidRPr="007A5CAD">
        <w:rPr>
          <w:rFonts w:ascii="Kalpurush" w:hAnsi="Kalpurush" w:cs="Kalpurush"/>
          <w:cs/>
          <w:lang w:bidi="bn-BD"/>
        </w:rPr>
        <w:t xml:space="preserve"> তার পরপরই আমরা প্রবলভাবে তাড়না অনুভব করলাম জনগণের হাতে একটি গ্রহণযোগ্য সুষ্ঠ সংবিধান তুলে দিতে</w:t>
      </w:r>
      <w:r w:rsidRPr="007A5CAD">
        <w:rPr>
          <w:rFonts w:ascii="Kalpurush" w:hAnsi="Kalpurush" w:cs="Mangal"/>
          <w:cs/>
          <w:lang w:bidi="hi-IN"/>
        </w:rPr>
        <w:t>।</w:t>
      </w:r>
    </w:p>
    <w:p w14:paraId="5A606B8B" w14:textId="77777777" w:rsidR="006F4A4E" w:rsidRPr="007A5CAD" w:rsidRDefault="006F4A4E" w:rsidP="001F16CA">
      <w:pPr>
        <w:rPr>
          <w:rFonts w:ascii="Kalpurush" w:hAnsi="Kalpurush" w:cs="Kalpurush"/>
          <w:b/>
          <w:bCs/>
          <w:lang w:bidi="bn-BD"/>
        </w:rPr>
      </w:pPr>
    </w:p>
    <w:p w14:paraId="400A94AE" w14:textId="77777777" w:rsidR="006F4A4E" w:rsidRPr="007A5CAD" w:rsidRDefault="006F4A4E" w:rsidP="001F16CA">
      <w:pPr>
        <w:rPr>
          <w:rFonts w:ascii="Kalpurush" w:hAnsi="Kalpurush" w:cs="Kalpurush"/>
          <w:b/>
          <w:bCs/>
          <w:lang w:bidi="bn-BD"/>
        </w:rPr>
      </w:pPr>
      <w:r w:rsidRPr="007A5CAD">
        <w:rPr>
          <w:rFonts w:ascii="Kalpurush" w:hAnsi="Kalpurush" w:cs="Kalpurush"/>
          <w:b/>
          <w:bCs/>
          <w:cs/>
          <w:lang w:bidi="bn-BD"/>
        </w:rPr>
        <w:t>মাত্র ৬ মাসেই গ্রহণযোগ্য সংবিধান সম্ভব</w:t>
      </w:r>
      <w:r w:rsidRPr="007A5CAD">
        <w:rPr>
          <w:rFonts w:ascii="Kalpurush" w:hAnsi="Kalpurush" w:cs="Kalpurush"/>
          <w:b/>
          <w:bCs/>
          <w:lang w:bidi="bn-BD"/>
        </w:rPr>
        <w:t>:</w:t>
      </w:r>
    </w:p>
    <w:p w14:paraId="70F6A13D" w14:textId="77777777" w:rsidR="006F4A4E" w:rsidRPr="007A5CAD" w:rsidRDefault="006F4A4E" w:rsidP="001F16CA">
      <w:pPr>
        <w:rPr>
          <w:rFonts w:ascii="Kalpurush" w:hAnsi="Kalpurush" w:cs="Kalpurush"/>
          <w:lang w:bidi="bn-BD"/>
        </w:rPr>
      </w:pPr>
      <w:r w:rsidRPr="007A5CAD">
        <w:rPr>
          <w:rFonts w:ascii="Kalpurush" w:hAnsi="Kalpurush" w:cs="Kalpurush"/>
          <w:cs/>
          <w:lang w:bidi="bn-IN"/>
        </w:rPr>
        <w:br/>
      </w:r>
      <w:r w:rsidRPr="007A5CAD">
        <w:rPr>
          <w:rFonts w:ascii="Kalpurush" w:hAnsi="Kalpurush" w:cs="Kalpurush"/>
          <w:cs/>
          <w:lang w:bidi="bn-BD"/>
        </w:rPr>
        <w:t>গত ১৫ বছরের প্রয়োজনীয় বিষয়াদি বিবেচনা করে বলা যায়</w:t>
      </w:r>
      <w:r w:rsidRPr="007A5CAD">
        <w:rPr>
          <w:rFonts w:ascii="Kalpurush" w:hAnsi="Kalpurush" w:cs="Kalpurush"/>
          <w:lang w:bidi="bn-BD"/>
        </w:rPr>
        <w:t>,</w:t>
      </w:r>
      <w:r w:rsidRPr="007A5CAD">
        <w:rPr>
          <w:rFonts w:ascii="Kalpurush" w:hAnsi="Kalpurush" w:cs="Kalpurush"/>
          <w:cs/>
          <w:lang w:bidi="bn-BD"/>
        </w:rPr>
        <w:t xml:space="preserve"> আগামী ৬ মাসেই নতুন গ্রহণযোগ্য সংবিধান প্রণয়ন সম্ভব</w:t>
      </w:r>
      <w:r w:rsidRPr="007A5CAD">
        <w:rPr>
          <w:rFonts w:ascii="Kalpurush" w:hAnsi="Kalpurush" w:cs="Mangal"/>
          <w:cs/>
          <w:lang w:bidi="hi-IN"/>
        </w:rPr>
        <w:t>।</w:t>
      </w:r>
    </w:p>
    <w:p w14:paraId="40948CAF"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তবে আমরা এখনও নিশ্চিত না যে এই নতুন সংবিধান টা কি প্রেসিডেন্ট কেন্দ্রিক হবে নাকি সাংসদীয় হবে</w:t>
      </w:r>
      <w:r w:rsidRPr="007A5CAD">
        <w:rPr>
          <w:rFonts w:ascii="Kalpurush" w:hAnsi="Kalpurush" w:cs="Mangal"/>
          <w:cs/>
          <w:lang w:bidi="hi-IN"/>
        </w:rPr>
        <w:t>।</w:t>
      </w:r>
      <w:r w:rsidRPr="007A5CAD">
        <w:rPr>
          <w:rFonts w:ascii="Kalpurush" w:hAnsi="Kalpurush" w:cs="Kalpurush"/>
          <w:cs/>
          <w:lang w:bidi="bn-BD"/>
        </w:rPr>
        <w:t xml:space="preserve"> আমরা খুব ভালোমত ই জানি সাংসদীয় সংবিধানের অনুকূলে যে কারন গুলো থাকবে তার মধ্যে ঐতিহাসিক ভাবে কার্য সমাধানে পারদর্শী তার কারণই প্রধানতম হয়ে থাকবে</w:t>
      </w:r>
      <w:r w:rsidRPr="007A5CAD">
        <w:rPr>
          <w:rFonts w:ascii="Kalpurush" w:hAnsi="Kalpurush" w:cs="Mangal"/>
          <w:cs/>
          <w:lang w:bidi="hi-IN"/>
        </w:rPr>
        <w:t>।</w:t>
      </w:r>
      <w:r w:rsidRPr="007A5CAD">
        <w:rPr>
          <w:rFonts w:ascii="Kalpurush" w:hAnsi="Kalpurush" w:cs="Kalpurush"/>
          <w:cs/>
          <w:lang w:bidi="bn-BD"/>
        </w:rPr>
        <w:t xml:space="preserve"> একইভাবে এই প্রশ্নও আসবে</w:t>
      </w:r>
      <w:r w:rsidRPr="007A5CAD">
        <w:rPr>
          <w:rFonts w:ascii="Kalpurush" w:hAnsi="Kalpurush" w:cs="Kalpurush"/>
          <w:lang w:bidi="bn-BD"/>
        </w:rPr>
        <w:t xml:space="preserve">, </w:t>
      </w:r>
      <w:r w:rsidRPr="007A5CAD">
        <w:rPr>
          <w:rFonts w:ascii="Kalpurush" w:hAnsi="Kalpurush" w:cs="Kalpurush"/>
          <w:cs/>
          <w:lang w:bidi="bn-BD"/>
        </w:rPr>
        <w:t>আমরাজানি</w:t>
      </w:r>
      <w:r w:rsidRPr="007A5CAD">
        <w:rPr>
          <w:rFonts w:ascii="Kalpurush" w:hAnsi="Kalpurush" w:cs="Kalpurush"/>
          <w:lang w:bidi="bn-BD"/>
        </w:rPr>
        <w:t xml:space="preserve">, </w:t>
      </w:r>
      <w:r w:rsidRPr="007A5CAD">
        <w:rPr>
          <w:rFonts w:ascii="Kalpurush" w:hAnsi="Kalpurush" w:cs="Kalpurush"/>
          <w:cs/>
          <w:lang w:bidi="bn-BD"/>
        </w:rPr>
        <w:t xml:space="preserve"> যে সংবিধানটি ঐকিক হবেনা কি ফেডেরাল</w:t>
      </w:r>
      <w:r w:rsidRPr="007A5CAD">
        <w:rPr>
          <w:rFonts w:ascii="Kalpurush" w:hAnsi="Kalpurush" w:cs="Mangal"/>
          <w:cs/>
          <w:lang w:bidi="hi-IN"/>
        </w:rPr>
        <w:t>।</w:t>
      </w:r>
      <w:r w:rsidRPr="007A5CAD">
        <w:rPr>
          <w:rFonts w:ascii="Kalpurush" w:hAnsi="Kalpurush" w:cs="Kalpurush"/>
          <w:cs/>
          <w:lang w:bidi="bn-BD"/>
        </w:rPr>
        <w:t xml:space="preserve"> এইপ্রশ্নটাও অবান্চিত নয়</w:t>
      </w:r>
      <w:r w:rsidRPr="007A5CAD">
        <w:rPr>
          <w:rFonts w:ascii="Kalpurush" w:hAnsi="Kalpurush" w:cs="Mangal"/>
          <w:cs/>
          <w:lang w:bidi="hi-IN"/>
        </w:rPr>
        <w:t>।</w:t>
      </w:r>
      <w:r w:rsidRPr="007A5CAD">
        <w:rPr>
          <w:rFonts w:ascii="Kalpurush" w:hAnsi="Kalpurush" w:cs="Kalpurush"/>
          <w:cs/>
          <w:lang w:bidi="bn-BD"/>
        </w:rPr>
        <w:t xml:space="preserve"> কমবেশি সবরকম সমাধানই গ্রহনযোগ্য কারণ এই দুপ্রকার সংবিধানই আমাদের সাতন্ত্র ভৌগলিক অবস্থার সাথে খাপ খায়</w:t>
      </w:r>
      <w:r w:rsidRPr="007A5CAD">
        <w:rPr>
          <w:rFonts w:ascii="Kalpurush" w:hAnsi="Kalpurush" w:cs="Mangal"/>
          <w:cs/>
          <w:lang w:bidi="hi-IN"/>
        </w:rPr>
        <w:t>।</w:t>
      </w:r>
    </w:p>
    <w:p w14:paraId="1DE5E23A" w14:textId="77777777" w:rsidR="00251941" w:rsidRPr="007A5CAD" w:rsidRDefault="00251941" w:rsidP="001F16CA">
      <w:pPr>
        <w:rPr>
          <w:rFonts w:ascii="Kalpurush" w:hAnsi="Kalpurush" w:cs="Kalpurush"/>
          <w:lang w:bidi="bn-BD"/>
        </w:rPr>
      </w:pPr>
    </w:p>
    <w:p w14:paraId="17249DF2" w14:textId="77777777" w:rsidR="00251941" w:rsidRPr="007A5CAD" w:rsidRDefault="00251941" w:rsidP="00251941">
      <w:pPr>
        <w:rPr>
          <w:rFonts w:ascii="Kalpurush" w:eastAsia="Calibri" w:hAnsi="Kalpurush" w:cs="Kalpurush"/>
          <w:lang w:bidi="bn-BD"/>
        </w:rPr>
      </w:pPr>
      <w:r w:rsidRPr="007A5CAD">
        <w:rPr>
          <w:rFonts w:ascii="Kalpurush" w:eastAsia="Calibri" w:hAnsi="Kalpurush" w:cs="Kalpurush"/>
          <w:cs/>
          <w:lang w:bidi="bn-BD"/>
        </w:rPr>
        <w:t>&lt;2.26.176&gt;</w:t>
      </w:r>
    </w:p>
    <w:p w14:paraId="72CBFC57" w14:textId="77777777" w:rsidR="00251941" w:rsidRPr="007A5CAD" w:rsidRDefault="00251941" w:rsidP="001F16CA">
      <w:pPr>
        <w:rPr>
          <w:rFonts w:ascii="Kalpurush" w:hAnsi="Kalpurush" w:cs="Kalpurush"/>
          <w:cs/>
          <w:lang w:bidi="bn-BD"/>
        </w:rPr>
      </w:pPr>
    </w:p>
    <w:p w14:paraId="169C94FD" w14:textId="77777777" w:rsidR="006F4A4E" w:rsidRPr="007A5CAD" w:rsidRDefault="006F4A4E" w:rsidP="001F16CA">
      <w:pPr>
        <w:rPr>
          <w:rFonts w:ascii="Kalpurush" w:hAnsi="Kalpurush" w:cs="Kalpurush"/>
          <w:b/>
          <w:bCs/>
          <w:lang w:bidi="bn-BD"/>
        </w:rPr>
      </w:pPr>
      <w:r w:rsidRPr="007A5CAD">
        <w:rPr>
          <w:rFonts w:ascii="Kalpurush" w:hAnsi="Kalpurush" w:cs="Kalpurush"/>
          <w:b/>
          <w:bCs/>
          <w:cs/>
          <w:lang w:bidi="bn-BD"/>
        </w:rPr>
        <w:t>আন্তঃশাখায়সমন্বয়হীনতা</w:t>
      </w:r>
      <w:r w:rsidRPr="007A5CAD">
        <w:rPr>
          <w:rFonts w:ascii="Kalpurush" w:hAnsi="Kalpurush" w:cs="Kalpurush"/>
          <w:b/>
          <w:bCs/>
          <w:lang w:bidi="bn-BD"/>
        </w:rPr>
        <w:t>:</w:t>
      </w:r>
    </w:p>
    <w:p w14:paraId="100C594C" w14:textId="77777777" w:rsidR="006F4A4E" w:rsidRPr="007A5CAD" w:rsidRDefault="006F4A4E" w:rsidP="001F16CA">
      <w:pPr>
        <w:rPr>
          <w:rFonts w:ascii="Kalpurush" w:hAnsi="Kalpurush" w:cs="Kalpurush"/>
          <w:b/>
          <w:bCs/>
          <w:lang w:bidi="bn-BD"/>
        </w:rPr>
      </w:pPr>
    </w:p>
    <w:p w14:paraId="44CA729B"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lastRenderedPageBreak/>
        <w:t>দেশেরদুঅঞ্চলেরমধ্যেঅর্থনৈতিকঅসামঞ্জস্যতা ছিল চোখে পরার মত</w:t>
      </w:r>
      <w:r w:rsidRPr="007A5CAD">
        <w:rPr>
          <w:rFonts w:ascii="Kalpurush" w:hAnsi="Kalpurush" w:cs="Kalpurush"/>
          <w:lang w:bidi="bn-BD"/>
        </w:rPr>
        <w:t xml:space="preserve">, </w:t>
      </w:r>
      <w:r w:rsidRPr="007A5CAD">
        <w:rPr>
          <w:rFonts w:ascii="Kalpurush" w:hAnsi="Kalpurush" w:cs="Kalpurush"/>
          <w:cs/>
          <w:lang w:bidi="bn-BD"/>
        </w:rPr>
        <w:t>যেটা পরবর্তীতে সবচে আলোচিত ইস্যুতে পরিণত হয়</w:t>
      </w:r>
      <w:r w:rsidRPr="007A5CAD">
        <w:rPr>
          <w:rFonts w:ascii="Kalpurush" w:hAnsi="Kalpurush" w:cs="Mangal"/>
          <w:cs/>
          <w:lang w:bidi="hi-IN"/>
        </w:rPr>
        <w:t>।</w:t>
      </w:r>
      <w:r w:rsidRPr="007A5CAD">
        <w:rPr>
          <w:rFonts w:ascii="Kalpurush" w:hAnsi="Kalpurush" w:cs="Kalpurush"/>
          <w:cs/>
          <w:lang w:bidi="bn-BD"/>
        </w:rPr>
        <w:t xml:space="preserve"> আমরা বিশ্বাস করতে শুরু করলাম এখন আর পূর্ব ও পশ্চিম পাকিস্তানের কারোরই কারোর প্রতি পারস্পরিক শ্রদ্ধাবোধ নেই</w:t>
      </w:r>
      <w:r w:rsidRPr="007A5CAD">
        <w:rPr>
          <w:rFonts w:ascii="Kalpurush" w:hAnsi="Kalpurush" w:cs="Mangal"/>
          <w:cs/>
          <w:lang w:bidi="hi-IN"/>
        </w:rPr>
        <w:t>।</w:t>
      </w:r>
      <w:r w:rsidRPr="007A5CAD">
        <w:rPr>
          <w:rFonts w:ascii="Kalpurush" w:hAnsi="Kalpurush" w:cs="Kalpurush"/>
          <w:cs/>
          <w:lang w:bidi="bn-BD"/>
        </w:rPr>
        <w:t>পূর্ববর্তীতে অর্থনৈতিক ভাবে পিছিয়ে পড়া যে সব অঞ্চল সমূহকে মাথা উচু করে দাড়াতে সহযোগিতা করার কথা ছিল</w:t>
      </w:r>
      <w:r w:rsidRPr="007A5CAD">
        <w:rPr>
          <w:rFonts w:ascii="Kalpurush" w:hAnsi="Kalpurush" w:cs="Kalpurush"/>
          <w:lang w:bidi="bn-BD"/>
        </w:rPr>
        <w:t xml:space="preserve">, </w:t>
      </w:r>
      <w:r w:rsidRPr="007A5CAD">
        <w:rPr>
          <w:rFonts w:ascii="Kalpurush" w:hAnsi="Kalpurush" w:cs="Kalpurush"/>
          <w:cs/>
          <w:lang w:bidi="bn-BD"/>
        </w:rPr>
        <w:t>তারা তাদের প্রাপ্য সুবিধা পেলনা</w:t>
      </w:r>
      <w:r w:rsidRPr="007A5CAD">
        <w:rPr>
          <w:rFonts w:ascii="Kalpurush" w:hAnsi="Kalpurush" w:cs="Mangal"/>
          <w:cs/>
          <w:lang w:bidi="hi-IN"/>
        </w:rPr>
        <w:t>।</w:t>
      </w:r>
    </w:p>
    <w:p w14:paraId="259B6E6A" w14:textId="77777777" w:rsidR="006F4A4E" w:rsidRPr="007A5CAD" w:rsidRDefault="006F4A4E" w:rsidP="001F16CA">
      <w:pPr>
        <w:rPr>
          <w:rFonts w:ascii="Kalpurush" w:hAnsi="Kalpurush" w:cs="Kalpurush"/>
          <w:b/>
          <w:bCs/>
          <w:lang w:bidi="bn-BD"/>
        </w:rPr>
      </w:pPr>
    </w:p>
    <w:p w14:paraId="56E7A4A2" w14:textId="77777777" w:rsidR="006F4A4E" w:rsidRPr="007A5CAD" w:rsidRDefault="006F4A4E" w:rsidP="001F16CA">
      <w:pPr>
        <w:rPr>
          <w:rFonts w:ascii="Kalpurush" w:hAnsi="Kalpurush" w:cs="Kalpurush"/>
          <w:b/>
          <w:bCs/>
          <w:lang w:bidi="bn-BD"/>
        </w:rPr>
      </w:pPr>
      <w:r w:rsidRPr="007A5CAD">
        <w:rPr>
          <w:rFonts w:ascii="Kalpurush" w:hAnsi="Kalpurush" w:cs="Kalpurush"/>
          <w:b/>
          <w:bCs/>
          <w:cs/>
          <w:lang w:bidi="bn-BD"/>
        </w:rPr>
        <w:t>জনগনের নীতি নির্ধারণে অংশ নেয়ার কোন অবকাশই ছিলনা</w:t>
      </w:r>
      <w:r w:rsidRPr="007A5CAD">
        <w:rPr>
          <w:rFonts w:ascii="Kalpurush" w:hAnsi="Kalpurush" w:cs="Kalpurush"/>
          <w:b/>
          <w:bCs/>
          <w:lang w:bidi="bn-BD"/>
        </w:rPr>
        <w:t xml:space="preserve">: </w:t>
      </w:r>
    </w:p>
    <w:p w14:paraId="0FA3C9AC" w14:textId="77777777" w:rsidR="006F4A4E" w:rsidRPr="007A5CAD" w:rsidRDefault="006F4A4E" w:rsidP="001F16CA">
      <w:pPr>
        <w:rPr>
          <w:rFonts w:ascii="Kalpurush" w:hAnsi="Kalpurush" w:cs="Kalpurush"/>
          <w:b/>
          <w:bCs/>
          <w:lang w:bidi="bn-BD"/>
        </w:rPr>
      </w:pPr>
    </w:p>
    <w:p w14:paraId="197C97C4"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দুই অঞ্চলের মধ্যে অসামন্জস্যপূর্ণ অগ্রগতির পিছনে ছিল সংকীর্ণমনা অভিপ্রায় যেকারণে কিনা সাধারণ জনগন খুব কমই অংশ নিতে পারত নীতি নির্ধারণে</w:t>
      </w:r>
      <w:r w:rsidRPr="007A5CAD">
        <w:rPr>
          <w:rFonts w:ascii="Kalpurush" w:hAnsi="Kalpurush" w:cs="Mangal"/>
          <w:cs/>
          <w:lang w:bidi="hi-IN"/>
        </w:rPr>
        <w:t>।</w:t>
      </w:r>
      <w:r w:rsidRPr="007A5CAD">
        <w:rPr>
          <w:rFonts w:ascii="Kalpurush" w:hAnsi="Kalpurush" w:cs="Kalpurush"/>
          <w:cs/>
          <w:lang w:bidi="bn-BD"/>
        </w:rPr>
        <w:t xml:space="preserve"> একবার জনমত গড়ে উঠেছিল অবশ্য কিন্তু সেটা বিশেষ সুবিধাভোগীগোষ্ঠীর মদদে পিছিয়ে পড়েছিল</w:t>
      </w:r>
      <w:r w:rsidRPr="007A5CAD">
        <w:rPr>
          <w:rFonts w:ascii="Kalpurush" w:hAnsi="Kalpurush" w:cs="Mangal"/>
          <w:cs/>
          <w:lang w:bidi="hi-IN"/>
        </w:rPr>
        <w:t>।</w:t>
      </w:r>
    </w:p>
    <w:p w14:paraId="5BD6EA3B"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বিভিন্ন কারণে পাকিস্তানের দুই শাখার ভিতরে অসামনঞ্জস্য লক্ষনীয় হয়ে উঠলো</w:t>
      </w:r>
      <w:r w:rsidRPr="007A5CAD">
        <w:rPr>
          <w:rFonts w:ascii="Kalpurush" w:hAnsi="Kalpurush" w:cs="Kalpurush"/>
          <w:lang w:bidi="bn-BD"/>
        </w:rPr>
        <w:t xml:space="preserve">, </w:t>
      </w:r>
      <w:r w:rsidRPr="007A5CAD">
        <w:rPr>
          <w:rFonts w:ascii="Kalpurush" w:hAnsi="Kalpurush" w:cs="Kalpurush"/>
          <w:cs/>
          <w:lang w:bidi="bn-BD"/>
        </w:rPr>
        <w:t>এর মূল কারণটাই ছিল পূর্বপাকিস্তানের অর্থনৈতিক নীতিনির্ধারনী প্রকৃয়ায় অংশ নেওয়ার মত রাজনৈতিক ক্ষমতা ছিলনা আর অর্থনৈতিক ভাবে স্বচ্ছলতা বের করে নিয়ে আসার মতন সামগ্রিক অবস্থাও ছিল খুব কম বা ছিলনা বললেই চলে</w:t>
      </w:r>
      <w:r w:rsidRPr="007A5CAD">
        <w:rPr>
          <w:rFonts w:ascii="Kalpurush" w:hAnsi="Kalpurush" w:cs="Mangal"/>
          <w:cs/>
          <w:lang w:bidi="hi-IN"/>
        </w:rPr>
        <w:t>।</w:t>
      </w:r>
    </w:p>
    <w:p w14:paraId="5EE4C3D5"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আরেকটা বিষয় হল</w:t>
      </w:r>
      <w:r w:rsidRPr="007A5CAD">
        <w:rPr>
          <w:rFonts w:ascii="Kalpurush" w:hAnsi="Kalpurush" w:cs="Kalpurush"/>
          <w:lang w:bidi="bn-BD"/>
        </w:rPr>
        <w:t>,</w:t>
      </w:r>
      <w:r w:rsidRPr="007A5CAD">
        <w:rPr>
          <w:rFonts w:ascii="Kalpurush" w:hAnsi="Kalpurush" w:cs="Kalpurush"/>
          <w:cs/>
          <w:lang w:bidi="bn-BD"/>
        </w:rPr>
        <w:t xml:space="preserve"> স্বাধীনতার পর থেকেই সকল প্রকার রাজনৈতিক ক্ষমতা মুষ্টিমেয় লোকের হাতে বন্দী</w:t>
      </w:r>
      <w:r w:rsidRPr="007A5CAD">
        <w:rPr>
          <w:rFonts w:ascii="Kalpurush" w:hAnsi="Kalpurush" w:cs="Mangal"/>
          <w:cs/>
          <w:lang w:bidi="hi-IN"/>
        </w:rPr>
        <w:t>।</w:t>
      </w:r>
      <w:r w:rsidRPr="007A5CAD">
        <w:rPr>
          <w:rFonts w:ascii="Kalpurush" w:hAnsi="Kalpurush" w:cs="Kalpurush"/>
          <w:cs/>
          <w:lang w:bidi="bn-BD"/>
        </w:rPr>
        <w:t xml:space="preserve"> এখন পর্যন্ত এমন কোনও নির্বাচন হয়নি যেখানে জনগনের মতের প্রকাশ ছিল</w:t>
      </w:r>
      <w:r w:rsidRPr="007A5CAD">
        <w:rPr>
          <w:rFonts w:ascii="Kalpurush" w:hAnsi="Kalpurush" w:cs="Mangal"/>
          <w:cs/>
          <w:lang w:bidi="hi-IN"/>
        </w:rPr>
        <w:t>।</w:t>
      </w:r>
    </w:p>
    <w:p w14:paraId="09399986"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অন্তর্বর্তীকালীন সময়ে কি করা হবে সেটাই ছিল সবচেয়ে বেশি গুরুত্বপূর্ণ</w:t>
      </w:r>
      <w:r w:rsidRPr="007A5CAD">
        <w:rPr>
          <w:rFonts w:ascii="Kalpurush" w:hAnsi="Kalpurush" w:cs="Mangal"/>
          <w:cs/>
          <w:lang w:bidi="hi-IN"/>
        </w:rPr>
        <w:t>।</w:t>
      </w:r>
    </w:p>
    <w:p w14:paraId="01C366AD" w14:textId="77777777" w:rsidR="006F4A4E" w:rsidRPr="007A5CAD" w:rsidRDefault="006F4A4E" w:rsidP="001F16CA">
      <w:pPr>
        <w:rPr>
          <w:rFonts w:ascii="Kalpurush" w:hAnsi="Kalpurush" w:cs="Kalpurush"/>
          <w:b/>
          <w:bCs/>
          <w:lang w:bidi="bn-BD"/>
        </w:rPr>
      </w:pPr>
    </w:p>
    <w:p w14:paraId="4046A8C7" w14:textId="77777777" w:rsidR="006F4A4E" w:rsidRPr="007A5CAD" w:rsidRDefault="006F4A4E" w:rsidP="001F16CA">
      <w:pPr>
        <w:rPr>
          <w:rFonts w:ascii="Kalpurush" w:hAnsi="Kalpurush" w:cs="Kalpurush"/>
          <w:b/>
          <w:bCs/>
          <w:lang w:bidi="bn-BD"/>
        </w:rPr>
      </w:pPr>
      <w:r w:rsidRPr="007A5CAD">
        <w:rPr>
          <w:rFonts w:ascii="Kalpurush" w:hAnsi="Kalpurush" w:cs="Kalpurush"/>
          <w:b/>
          <w:bCs/>
          <w:cs/>
          <w:lang w:bidi="bn-BD"/>
        </w:rPr>
        <w:t>প্রশাসন হওয়া উচিৎ জনগনের জন্যে সহজলভ্য</w:t>
      </w:r>
      <w:r w:rsidRPr="007A5CAD">
        <w:rPr>
          <w:rFonts w:ascii="Kalpurush" w:hAnsi="Kalpurush" w:cs="Kalpurush"/>
          <w:b/>
          <w:bCs/>
          <w:lang w:bidi="bn-BD"/>
        </w:rPr>
        <w:t>:</w:t>
      </w:r>
    </w:p>
    <w:p w14:paraId="71C5C165" w14:textId="77777777" w:rsidR="006F4A4E" w:rsidRPr="007A5CAD" w:rsidRDefault="006F4A4E" w:rsidP="001F16CA">
      <w:pPr>
        <w:rPr>
          <w:rFonts w:ascii="Kalpurush" w:hAnsi="Kalpurush" w:cs="Kalpurush"/>
          <w:lang w:bidi="bn-BD"/>
        </w:rPr>
      </w:pPr>
    </w:p>
    <w:p w14:paraId="4A992E23"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সামরিক শাসন তুলে ফেলায় যে ইতিবাচক প্রভাব পড়েছিল সেটিকে আরো প্রলম্বিত করতে এরকম আর ও কিছু কাজ করনীয় ছিল</w:t>
      </w:r>
      <w:r w:rsidRPr="007A5CAD">
        <w:rPr>
          <w:rFonts w:ascii="Kalpurush" w:hAnsi="Kalpurush" w:cs="Mangal"/>
          <w:cs/>
          <w:lang w:bidi="hi-IN"/>
        </w:rPr>
        <w:t>।</w:t>
      </w:r>
      <w:r w:rsidRPr="007A5CAD">
        <w:rPr>
          <w:rFonts w:ascii="Kalpurush" w:hAnsi="Kalpurush" w:cs="Kalpurush"/>
          <w:cs/>
          <w:lang w:bidi="bn-BD"/>
        </w:rPr>
        <w:t xml:space="preserve"> কোন অবস্থাতেই প্রশাসনের সাথে সাধারণ জনগনের যোগাযোগে বাধা থাকা উচিৎ ছিলনা</w:t>
      </w:r>
      <w:r w:rsidRPr="007A5CAD">
        <w:rPr>
          <w:rFonts w:ascii="Kalpurush" w:hAnsi="Kalpurush" w:cs="Mangal"/>
          <w:cs/>
          <w:lang w:bidi="hi-IN"/>
        </w:rPr>
        <w:t>।</w:t>
      </w:r>
      <w:r w:rsidRPr="007A5CAD">
        <w:rPr>
          <w:rFonts w:ascii="Kalpurush" w:hAnsi="Kalpurush" w:cs="Kalpurush"/>
          <w:cs/>
          <w:lang w:bidi="bn-BD"/>
        </w:rPr>
        <w:t>এটা ছিল রাষ্ট্রপতি আইয়্যুব খানের প্রতি একটা বড় চ্যালেঞ্জ</w:t>
      </w:r>
      <w:r w:rsidRPr="007A5CAD">
        <w:rPr>
          <w:rFonts w:ascii="Kalpurush" w:hAnsi="Kalpurush" w:cs="Mangal"/>
          <w:cs/>
          <w:lang w:bidi="hi-IN"/>
        </w:rPr>
        <w:t>।</w:t>
      </w:r>
      <w:r w:rsidRPr="007A5CAD">
        <w:rPr>
          <w:rFonts w:ascii="Kalpurush" w:hAnsi="Kalpurush" w:cs="Kalpurush"/>
          <w:cs/>
          <w:lang w:bidi="bn-BD"/>
        </w:rPr>
        <w:t xml:space="preserve"> আমাদের জনগনের দ্বারা দেখানো প্রক্রিয়ায় স্থায়ী সংবিধান নির্মান  করা ছিল সময়ের দাবী</w:t>
      </w:r>
      <w:r w:rsidRPr="007A5CAD">
        <w:rPr>
          <w:rFonts w:ascii="Kalpurush" w:hAnsi="Kalpurush" w:cs="Mangal"/>
          <w:cs/>
          <w:lang w:bidi="hi-IN"/>
        </w:rPr>
        <w:t>।</w:t>
      </w:r>
      <w:r w:rsidRPr="007A5CAD">
        <w:rPr>
          <w:rFonts w:ascii="Kalpurush" w:hAnsi="Kalpurush" w:cs="Kalpurush"/>
          <w:bCs/>
          <w:cs/>
          <w:lang w:bidi="bn-BD"/>
        </w:rPr>
        <w:t>এমনকি অন্তর্বর্তী কালীন সময়ে ও কিছু গুরুত্বপূর্ণ পরিবর্তন আনা দরকার ছিল কিন্তু সরকার সেগুলোকে ছাড়াই ভালোই চালিয়ে যাচ্ছিল</w:t>
      </w:r>
      <w:r w:rsidRPr="007A5CAD">
        <w:rPr>
          <w:rFonts w:ascii="Kalpurush" w:hAnsi="Kalpurush" w:cs="Mangal"/>
          <w:bCs/>
          <w:cs/>
          <w:lang w:bidi="hi-IN"/>
        </w:rPr>
        <w:t>।</w:t>
      </w:r>
    </w:p>
    <w:p w14:paraId="718BC4A9" w14:textId="77777777" w:rsidR="006F4A4E" w:rsidRPr="007A5CAD" w:rsidRDefault="006F4A4E" w:rsidP="001F16CA">
      <w:pPr>
        <w:rPr>
          <w:rFonts w:ascii="Kalpurush" w:hAnsi="Kalpurush" w:cs="Kalpurush"/>
          <w:bCs/>
          <w:lang w:bidi="bn-BD"/>
        </w:rPr>
      </w:pPr>
    </w:p>
    <w:p w14:paraId="1A048055" w14:textId="77777777" w:rsidR="006F4A4E" w:rsidRPr="007A5CAD" w:rsidRDefault="006F4A4E" w:rsidP="001F16CA">
      <w:pPr>
        <w:rPr>
          <w:rFonts w:ascii="Kalpurush" w:hAnsi="Kalpurush" w:cs="Kalpurush"/>
          <w:b/>
          <w:bCs/>
          <w:lang w:bidi="bn-BD"/>
        </w:rPr>
      </w:pPr>
    </w:p>
    <w:p w14:paraId="39BBF6F3" w14:textId="77777777" w:rsidR="006F4A4E" w:rsidRPr="007A5CAD" w:rsidRDefault="006F4A4E" w:rsidP="001F16CA">
      <w:pPr>
        <w:rPr>
          <w:rFonts w:ascii="Kalpurush" w:hAnsi="Kalpurush" w:cs="Kalpurush"/>
          <w:b/>
          <w:bCs/>
          <w:lang w:bidi="bn-BD"/>
        </w:rPr>
      </w:pPr>
      <w:r w:rsidRPr="007A5CAD">
        <w:rPr>
          <w:rFonts w:ascii="Kalpurush" w:hAnsi="Kalpurush" w:cs="Kalpurush"/>
          <w:b/>
          <w:bCs/>
          <w:cs/>
          <w:lang w:bidi="bn-BD"/>
        </w:rPr>
        <w:t>মৌলিক অধিকার হলএকটি অবিচ্ছেদ্য অংশ</w:t>
      </w:r>
      <w:r w:rsidRPr="007A5CAD">
        <w:rPr>
          <w:rFonts w:ascii="Kalpurush" w:hAnsi="Kalpurush" w:cs="Kalpurush"/>
          <w:b/>
          <w:bCs/>
          <w:lang w:bidi="bn-BD"/>
        </w:rPr>
        <w:t xml:space="preserve">: </w:t>
      </w:r>
    </w:p>
    <w:p w14:paraId="7AFD9959" w14:textId="77777777" w:rsidR="006F4A4E" w:rsidRPr="007A5CAD" w:rsidRDefault="006F4A4E" w:rsidP="001F16CA">
      <w:pPr>
        <w:rPr>
          <w:rFonts w:ascii="Kalpurush" w:hAnsi="Kalpurush" w:cs="Kalpurush"/>
          <w:b/>
          <w:bCs/>
          <w:lang w:bidi="bn-BD"/>
        </w:rPr>
      </w:pPr>
    </w:p>
    <w:p w14:paraId="6DF0D9B3" w14:textId="77777777" w:rsidR="006F4A4E" w:rsidRPr="007A5CAD" w:rsidRDefault="006F4A4E" w:rsidP="001F16CA">
      <w:pPr>
        <w:rPr>
          <w:rFonts w:ascii="Kalpurush" w:hAnsi="Kalpurush" w:cs="Kalpurush"/>
          <w:lang w:bidi="bn-BD"/>
        </w:rPr>
      </w:pPr>
      <w:r w:rsidRPr="007A5CAD">
        <w:rPr>
          <w:rFonts w:ascii="Kalpurush" w:hAnsi="Kalpurush" w:cs="Kalpurush"/>
          <w:bCs/>
          <w:cs/>
          <w:lang w:bidi="bn-BD"/>
        </w:rPr>
        <w:t>এটা সত্যি যে নতুন সংবিধানে ১৯৫৬ সালের সংবিধানের ছায়া থাকা আবশ্যক ছিল</w:t>
      </w:r>
      <w:r w:rsidRPr="007A5CAD">
        <w:rPr>
          <w:rFonts w:ascii="Kalpurush" w:hAnsi="Kalpurush" w:cs="Mangal"/>
          <w:bCs/>
          <w:cs/>
          <w:lang w:bidi="hi-IN"/>
        </w:rPr>
        <w:t>।</w:t>
      </w:r>
      <w:r w:rsidRPr="007A5CAD">
        <w:rPr>
          <w:rFonts w:ascii="Kalpurush" w:hAnsi="Kalpurush" w:cs="Kalpurush"/>
          <w:bCs/>
          <w:cs/>
          <w:lang w:bidi="bn-BD"/>
        </w:rPr>
        <w:t>কিন্তু সেগুলো হওয়া উচিৎ ছিল সত্যিকারের গ্রহণযোগ্য</w:t>
      </w:r>
      <w:r w:rsidRPr="007A5CAD">
        <w:rPr>
          <w:rFonts w:ascii="Kalpurush" w:hAnsi="Kalpurush" w:cs="Kalpurush"/>
          <w:bCs/>
          <w:lang w:bidi="bn-BD"/>
        </w:rPr>
        <w:t xml:space="preserve">, </w:t>
      </w:r>
      <w:r w:rsidRPr="007A5CAD">
        <w:rPr>
          <w:rFonts w:ascii="Kalpurush" w:hAnsi="Kalpurush" w:cs="Kalpurush"/>
          <w:bCs/>
          <w:cs/>
          <w:lang w:bidi="bn-BD"/>
        </w:rPr>
        <w:t>কেবল</w:t>
      </w:r>
      <w:r w:rsidRPr="007A5CAD">
        <w:rPr>
          <w:rFonts w:ascii="Kalpurush" w:hAnsi="Kalpurush" w:cs="Kalpurush"/>
          <w:bCs/>
          <w:lang w:bidi="bn-BD"/>
        </w:rPr>
        <w:t xml:space="preserve"> "</w:t>
      </w:r>
      <w:r w:rsidRPr="007A5CAD">
        <w:rPr>
          <w:rFonts w:ascii="Kalpurush" w:hAnsi="Kalpurush" w:cs="Kalpurush"/>
          <w:bCs/>
          <w:cs/>
          <w:lang w:bidi="bn-BD"/>
        </w:rPr>
        <w:t>চাপিয়ে দেওয়া আইন</w:t>
      </w:r>
      <w:r w:rsidRPr="007A5CAD">
        <w:rPr>
          <w:rFonts w:ascii="Kalpurush" w:hAnsi="Kalpurush" w:cs="Kalpurush"/>
          <w:bCs/>
          <w:lang w:bidi="bn-BD"/>
        </w:rPr>
        <w:t xml:space="preserve">" </w:t>
      </w:r>
      <w:r w:rsidRPr="007A5CAD">
        <w:rPr>
          <w:rFonts w:ascii="Kalpurush" w:hAnsi="Kalpurush" w:cs="Kalpurush"/>
          <w:bCs/>
          <w:cs/>
          <w:lang w:bidi="bn-BD"/>
        </w:rPr>
        <w:t>হওয়ার কথা ছিল না</w:t>
      </w:r>
      <w:r w:rsidRPr="007A5CAD">
        <w:rPr>
          <w:rFonts w:ascii="Kalpurush" w:hAnsi="Kalpurush" w:cs="Mangal"/>
          <w:bCs/>
          <w:cs/>
          <w:lang w:bidi="hi-IN"/>
        </w:rPr>
        <w:t>।</w:t>
      </w:r>
    </w:p>
    <w:p w14:paraId="4BDC974C" w14:textId="77777777" w:rsidR="006F4A4E" w:rsidRPr="007A5CAD" w:rsidRDefault="006F4A4E" w:rsidP="001F16CA">
      <w:pPr>
        <w:rPr>
          <w:rFonts w:ascii="Kalpurush" w:hAnsi="Kalpurush" w:cs="Kalpurush"/>
          <w:lang w:bidi="bn-BD"/>
        </w:rPr>
      </w:pPr>
      <w:r w:rsidRPr="007A5CAD">
        <w:rPr>
          <w:rFonts w:ascii="Kalpurush" w:hAnsi="Kalpurush" w:cs="Kalpurush"/>
          <w:cs/>
          <w:lang w:bidi="bn-BD"/>
        </w:rPr>
        <w:t>এগুলো অতি সহজে প্রেসিডেন্সিয়াল অর্ডারিং বা সংবিধানের অনুচ্ছেদ অনুসারেই গ্রহনযোগ্য</w:t>
      </w:r>
      <w:r w:rsidRPr="007A5CAD">
        <w:rPr>
          <w:rFonts w:ascii="Kalpurush" w:hAnsi="Kalpurush" w:cs="Kalpurush"/>
          <w:cs/>
          <w:lang w:bidi="bn-IN"/>
        </w:rPr>
        <w:t>ক</w:t>
      </w:r>
      <w:r w:rsidRPr="007A5CAD">
        <w:rPr>
          <w:rFonts w:ascii="Kalpurush" w:hAnsi="Kalpurush" w:cs="Kalpurush"/>
          <w:cs/>
          <w:lang w:bidi="bn-BD"/>
        </w:rPr>
        <w:t>র</w:t>
      </w:r>
      <w:r w:rsidRPr="007A5CAD">
        <w:rPr>
          <w:rFonts w:ascii="Kalpurush" w:hAnsi="Kalpurush" w:cs="Kalpurush"/>
          <w:cs/>
          <w:lang w:bidi="bn-IN"/>
        </w:rPr>
        <w:t>ন</w:t>
      </w:r>
      <w:r w:rsidRPr="007A5CAD">
        <w:rPr>
          <w:rFonts w:ascii="Kalpurush" w:hAnsi="Kalpurush" w:cs="Kalpurush"/>
          <w:cs/>
          <w:lang w:bidi="bn-BD"/>
        </w:rPr>
        <w:t xml:space="preserve"> হওয়া যেত</w:t>
      </w:r>
      <w:r w:rsidRPr="007A5CAD">
        <w:rPr>
          <w:rFonts w:ascii="Kalpurush" w:hAnsi="Kalpurush" w:cs="Mangal"/>
          <w:cs/>
          <w:lang w:bidi="hi-IN"/>
        </w:rPr>
        <w:t>।</w:t>
      </w:r>
    </w:p>
    <w:p w14:paraId="68A50E68" w14:textId="77777777" w:rsidR="006F4A4E" w:rsidRPr="007A5CAD" w:rsidRDefault="006F4A4E" w:rsidP="001F16CA">
      <w:pPr>
        <w:rPr>
          <w:rFonts w:ascii="Kalpurush" w:hAnsi="Kalpurush" w:cs="Kalpurush"/>
          <w:lang w:bidi="bn-BD"/>
        </w:rPr>
      </w:pPr>
    </w:p>
    <w:p w14:paraId="1F2696C8" w14:textId="77777777" w:rsidR="00251941" w:rsidRPr="007A5CAD" w:rsidRDefault="00251941" w:rsidP="001F16CA">
      <w:pPr>
        <w:rPr>
          <w:rFonts w:ascii="Kalpurush" w:hAnsi="Kalpurush" w:cs="Kalpurush"/>
          <w:lang w:bidi="bn-BD"/>
        </w:rPr>
      </w:pPr>
    </w:p>
    <w:p w14:paraId="267338D2" w14:textId="77777777" w:rsidR="00251941" w:rsidRPr="007A5CAD" w:rsidRDefault="00251941" w:rsidP="001F16CA">
      <w:pPr>
        <w:rPr>
          <w:rFonts w:ascii="Kalpurush" w:hAnsi="Kalpurush" w:cs="Kalpurush"/>
          <w:lang w:bidi="bn-BD"/>
        </w:rPr>
      </w:pPr>
    </w:p>
    <w:p w14:paraId="2D5792AD" w14:textId="77777777" w:rsidR="00251941" w:rsidRPr="007A5CAD" w:rsidRDefault="00251941" w:rsidP="001F16CA">
      <w:pPr>
        <w:rPr>
          <w:rFonts w:ascii="Kalpurush" w:hAnsi="Kalpurush" w:cs="Kalpurush"/>
          <w:lang w:bidi="bn-BD"/>
        </w:rPr>
      </w:pPr>
    </w:p>
    <w:p w14:paraId="13A2CE24" w14:textId="77777777" w:rsidR="00251941" w:rsidRPr="007A5CAD" w:rsidRDefault="00251941" w:rsidP="001F16CA">
      <w:pPr>
        <w:rPr>
          <w:rFonts w:ascii="Kalpurush" w:hAnsi="Kalpurush" w:cs="Kalpurush"/>
          <w:lang w:bidi="bn-BD"/>
        </w:rPr>
      </w:pPr>
    </w:p>
    <w:p w14:paraId="67CB0601" w14:textId="77777777" w:rsidR="00251941" w:rsidRPr="007A5CAD" w:rsidRDefault="00251941" w:rsidP="00251941">
      <w:pPr>
        <w:rPr>
          <w:rFonts w:ascii="Kalpurush" w:eastAsia="Calibri" w:hAnsi="Kalpurush" w:cs="Kalpurush"/>
          <w:lang w:bidi="bn-BD"/>
        </w:rPr>
      </w:pPr>
      <w:r w:rsidRPr="007A5CAD">
        <w:rPr>
          <w:rFonts w:ascii="Kalpurush" w:eastAsia="Calibri" w:hAnsi="Kalpurush" w:cs="Kalpurush"/>
          <w:cs/>
          <w:lang w:bidi="bn-BD"/>
        </w:rPr>
        <w:t>&lt;2.26.177&gt;</w:t>
      </w:r>
    </w:p>
    <w:p w14:paraId="72B246C7" w14:textId="77777777" w:rsidR="00251941" w:rsidRPr="007A5CAD" w:rsidRDefault="00251941" w:rsidP="001F16CA">
      <w:pPr>
        <w:rPr>
          <w:rFonts w:ascii="Kalpurush" w:hAnsi="Kalpurush" w:cs="Kalpurush"/>
          <w:lang w:bidi="bn-BD"/>
        </w:rPr>
      </w:pPr>
    </w:p>
    <w:p w14:paraId="3C522825" w14:textId="77777777" w:rsidR="003E1732" w:rsidRPr="007A5CAD" w:rsidRDefault="003E1732" w:rsidP="001F16CA">
      <w:pPr>
        <w:rPr>
          <w:rFonts w:ascii="Kalpurush" w:hAnsi="Kalpurush" w:cs="Kalpurush"/>
          <w:b/>
          <w:bCs/>
          <w:lang w:bidi="bn-BD"/>
        </w:rPr>
      </w:pPr>
      <w:r w:rsidRPr="007A5CAD">
        <w:rPr>
          <w:rFonts w:ascii="Kalpurush" w:hAnsi="Kalpurush" w:cs="Kalpurush"/>
          <w:b/>
          <w:bCs/>
          <w:cs/>
          <w:lang w:bidi="bn-BD"/>
        </w:rPr>
        <w:t>সংসদ বিশ্বাসযোগ্য হতে হবে</w:t>
      </w:r>
      <w:r w:rsidRPr="007A5CAD">
        <w:rPr>
          <w:rFonts w:ascii="Kalpurush" w:hAnsi="Kalpurush" w:cs="Kalpurush"/>
          <w:b/>
          <w:bCs/>
          <w:lang w:bidi="bn-BD"/>
        </w:rPr>
        <w:t>:</w:t>
      </w:r>
    </w:p>
    <w:p w14:paraId="36DAE3FD"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t>যেটা এখন বেশি প্রয়োজন সেটা হল</w:t>
      </w:r>
      <w:r w:rsidRPr="007A5CAD">
        <w:rPr>
          <w:rFonts w:ascii="Kalpurush" w:hAnsi="Kalpurush" w:cs="Kalpurush"/>
          <w:lang w:bidi="bn-BD"/>
        </w:rPr>
        <w:t>,</w:t>
      </w:r>
      <w:r w:rsidRPr="007A5CAD">
        <w:rPr>
          <w:rFonts w:ascii="Kalpurush" w:hAnsi="Kalpurush" w:cs="Kalpurush"/>
          <w:cs/>
          <w:lang w:bidi="bn-BD"/>
        </w:rPr>
        <w:t xml:space="preserve"> বর্তমান সংবিধান মতে আপাতত একটা ভরসা করার মত সংসদ দাড় করাতে হবে</w:t>
      </w:r>
      <w:r w:rsidRPr="007A5CAD">
        <w:rPr>
          <w:rFonts w:ascii="Kalpurush" w:hAnsi="Kalpurush" w:cs="Mangal"/>
          <w:cs/>
          <w:lang w:bidi="hi-IN"/>
        </w:rPr>
        <w:t>।</w:t>
      </w:r>
      <w:r w:rsidRPr="007A5CAD">
        <w:rPr>
          <w:rFonts w:ascii="Kalpurush" w:hAnsi="Kalpurush" w:cs="Kalpurush"/>
          <w:cs/>
          <w:lang w:bidi="bn-BD"/>
        </w:rPr>
        <w:t xml:space="preserve"> লোভ লালসার উর্ধমূখী হয়ে সংসদটি তৈরী করা হয়েছে কিনা সেটা পরীক্ষা করতে হবে</w:t>
      </w:r>
      <w:r w:rsidRPr="007A5CAD">
        <w:rPr>
          <w:rFonts w:ascii="Kalpurush" w:hAnsi="Kalpurush" w:cs="Mangal"/>
          <w:cs/>
          <w:lang w:bidi="hi-IN"/>
        </w:rPr>
        <w:t>।</w:t>
      </w:r>
      <w:r w:rsidRPr="007A5CAD">
        <w:rPr>
          <w:rFonts w:ascii="Kalpurush" w:hAnsi="Kalpurush" w:cs="Kalpurush"/>
          <w:cs/>
          <w:lang w:bidi="bn-BD"/>
        </w:rPr>
        <w:t xml:space="preserve"> তা নাহলে সংসদটির স্বাধীনতা যা আছে সেটাও যাবে</w:t>
      </w:r>
      <w:r w:rsidRPr="007A5CAD">
        <w:rPr>
          <w:rFonts w:ascii="Kalpurush" w:hAnsi="Kalpurush" w:cs="Mangal"/>
          <w:cs/>
          <w:lang w:bidi="hi-IN"/>
        </w:rPr>
        <w:t>।</w:t>
      </w:r>
      <w:r w:rsidRPr="007A5CAD">
        <w:rPr>
          <w:rFonts w:ascii="Kalpurush" w:hAnsi="Kalpurush" w:cs="Kalpurush"/>
          <w:cs/>
          <w:lang w:bidi="bn-BD"/>
        </w:rPr>
        <w:t xml:space="preserve"> আস্থাই কেবল আস্থা ডেকে নিয়ে আসে সেটা ভুলে যাওয়া চলবেনা</w:t>
      </w:r>
      <w:r w:rsidRPr="007A5CAD">
        <w:rPr>
          <w:rFonts w:ascii="Kalpurush" w:hAnsi="Kalpurush" w:cs="Mangal"/>
          <w:cs/>
          <w:lang w:bidi="hi-IN"/>
        </w:rPr>
        <w:t>।</w:t>
      </w:r>
    </w:p>
    <w:p w14:paraId="066944DE" w14:textId="77777777" w:rsidR="003E1732" w:rsidRPr="007A5CAD" w:rsidRDefault="003E1732" w:rsidP="001F16CA">
      <w:pPr>
        <w:rPr>
          <w:rFonts w:ascii="Kalpurush" w:hAnsi="Kalpurush" w:cs="Kalpurush"/>
          <w:b/>
          <w:bCs/>
          <w:lang w:bidi="bn-BD"/>
        </w:rPr>
      </w:pPr>
    </w:p>
    <w:p w14:paraId="0F83B7F7" w14:textId="77777777" w:rsidR="003E1732" w:rsidRPr="007A5CAD" w:rsidRDefault="003E1732" w:rsidP="001F16CA">
      <w:pPr>
        <w:rPr>
          <w:rFonts w:ascii="Kalpurush" w:hAnsi="Kalpurush" w:cs="Kalpurush"/>
          <w:b/>
          <w:bCs/>
          <w:lang w:bidi="bn-BD"/>
        </w:rPr>
      </w:pPr>
      <w:r w:rsidRPr="007A5CAD">
        <w:rPr>
          <w:rFonts w:ascii="Kalpurush" w:hAnsi="Kalpurush" w:cs="Kalpurush"/>
          <w:b/>
          <w:bCs/>
          <w:cs/>
          <w:lang w:bidi="bn-BD"/>
        </w:rPr>
        <w:t>রাজবন্দীদের মুক্তি দিতে হবে</w:t>
      </w:r>
      <w:r w:rsidRPr="007A5CAD">
        <w:rPr>
          <w:rFonts w:ascii="Kalpurush" w:hAnsi="Kalpurush" w:cs="Kalpurush"/>
          <w:b/>
          <w:bCs/>
          <w:lang w:bidi="bn-BD"/>
        </w:rPr>
        <w:t>:</w:t>
      </w:r>
    </w:p>
    <w:p w14:paraId="4B3544DD"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t>বিচারহীন ভাবে বন্দী থাকা রাজনৈতিক কয়েদিদের আইন মেনেই মুক্তি দিতে হবে যা দেশের সার্বভৌমত্বের আত্নবিশ্বাস বাড়ানোর পরিবেশ নিয়ে আসবে</w:t>
      </w:r>
      <w:r w:rsidRPr="007A5CAD">
        <w:rPr>
          <w:rFonts w:ascii="Kalpurush" w:hAnsi="Kalpurush" w:cs="Mangal"/>
          <w:cs/>
          <w:lang w:bidi="hi-IN"/>
        </w:rPr>
        <w:t>।</w:t>
      </w:r>
    </w:p>
    <w:p w14:paraId="559FACB9" w14:textId="77777777" w:rsidR="003E1732" w:rsidRPr="007A5CAD" w:rsidRDefault="003E1732" w:rsidP="001F16CA">
      <w:pPr>
        <w:rPr>
          <w:rFonts w:ascii="Kalpurush" w:hAnsi="Kalpurush" w:cs="Kalpurush"/>
          <w:lang w:bidi="bn-BD"/>
        </w:rPr>
      </w:pPr>
    </w:p>
    <w:p w14:paraId="69B21843" w14:textId="77777777" w:rsidR="003E1732" w:rsidRPr="007A5CAD" w:rsidRDefault="003E1732" w:rsidP="001F16CA">
      <w:pPr>
        <w:rPr>
          <w:rFonts w:ascii="Kalpurush" w:hAnsi="Kalpurush" w:cs="Kalpurush"/>
          <w:b/>
          <w:bCs/>
          <w:lang w:bidi="bn-BD"/>
        </w:rPr>
      </w:pPr>
      <w:r w:rsidRPr="007A5CAD">
        <w:rPr>
          <w:rFonts w:ascii="Kalpurush" w:hAnsi="Kalpurush" w:cs="Kalpurush"/>
          <w:b/>
          <w:bCs/>
          <w:cs/>
          <w:lang w:bidi="bn-BD"/>
        </w:rPr>
        <w:t>রাজনীতিতে শৃঙ্খলা আনতে একাধিক পার্টির প্রয়োজন</w:t>
      </w:r>
      <w:r w:rsidRPr="007A5CAD">
        <w:rPr>
          <w:rFonts w:ascii="Kalpurush" w:hAnsi="Kalpurush" w:cs="Kalpurush"/>
          <w:b/>
          <w:bCs/>
          <w:lang w:bidi="bn-BD"/>
        </w:rPr>
        <w:t>:</w:t>
      </w:r>
    </w:p>
    <w:p w14:paraId="7059A11F" w14:textId="77777777" w:rsidR="003E1732" w:rsidRPr="007A5CAD" w:rsidRDefault="003E1732" w:rsidP="001F16CA">
      <w:pPr>
        <w:rPr>
          <w:rFonts w:ascii="Kalpurush" w:hAnsi="Kalpurush" w:cs="Kalpurush"/>
          <w:b/>
          <w:bCs/>
          <w:lang w:bidi="bn-BD"/>
        </w:rPr>
      </w:pPr>
      <w:r w:rsidRPr="007A5CAD">
        <w:rPr>
          <w:rFonts w:ascii="Kalpurush" w:hAnsi="Kalpurush" w:cs="Kalpurush"/>
          <w:cs/>
          <w:lang w:bidi="bn-BD"/>
        </w:rPr>
        <w:lastRenderedPageBreak/>
        <w:t>রাজনৈতিক ভিন্নমতের দলের উপস্থিতিই হল গনতন্ত্রের প্রমাণ</w:t>
      </w:r>
      <w:r w:rsidRPr="007A5CAD">
        <w:rPr>
          <w:rFonts w:ascii="Kalpurush" w:hAnsi="Kalpurush" w:cs="Mangal"/>
          <w:cs/>
          <w:lang w:bidi="hi-IN"/>
        </w:rPr>
        <w:t>।</w:t>
      </w:r>
      <w:r w:rsidRPr="007A5CAD">
        <w:rPr>
          <w:rFonts w:ascii="Kalpurush" w:hAnsi="Kalpurush" w:cs="Kalpurush"/>
          <w:cs/>
          <w:lang w:bidi="bn-BD"/>
        </w:rPr>
        <w:t xml:space="preserve"> নিঃশ্বাস ছাড়া যেমন বেঁচে থাকা যায়না তেমনি একাধিক যোগ্যও বৈধপ্রার্থী ছাড়া নির্বাচন সংঘটিত হতে পারেনা</w:t>
      </w:r>
      <w:r w:rsidRPr="007A5CAD">
        <w:rPr>
          <w:rFonts w:ascii="Kalpurush" w:hAnsi="Kalpurush" w:cs="Mangal"/>
          <w:cs/>
          <w:lang w:bidi="hi-IN"/>
        </w:rPr>
        <w:t>।</w:t>
      </w:r>
      <w:r w:rsidRPr="007A5CAD">
        <w:rPr>
          <w:rFonts w:ascii="Kalpurush" w:hAnsi="Kalpurush" w:cs="Kalpurush"/>
          <w:cs/>
          <w:lang w:bidi="bn-BD"/>
        </w:rPr>
        <w:t xml:space="preserve"> পার্টি মানেই শৃংখলা</w:t>
      </w:r>
      <w:r w:rsidRPr="007A5CAD">
        <w:rPr>
          <w:rFonts w:ascii="Kalpurush" w:hAnsi="Kalpurush" w:cs="Mangal"/>
          <w:cs/>
          <w:lang w:bidi="hi-IN"/>
        </w:rPr>
        <w:t>।</w:t>
      </w:r>
      <w:r w:rsidRPr="007A5CAD">
        <w:rPr>
          <w:rFonts w:ascii="Kalpurush" w:hAnsi="Kalpurush" w:cs="Kalpurush"/>
          <w:cs/>
          <w:lang w:bidi="bn-BD"/>
        </w:rPr>
        <w:t xml:space="preserve"> একটি প্রতিনিধি দল কখনোই এমন কারো প্রতিনিধিত্ব করতে পারেনা যাদের মধ্যে পূর্বে থেকে কোন সম্পর্কই নেই</w:t>
      </w:r>
      <w:r w:rsidRPr="007A5CAD">
        <w:rPr>
          <w:rFonts w:ascii="Kalpurush" w:hAnsi="Kalpurush" w:cs="Mangal"/>
          <w:cs/>
          <w:lang w:bidi="hi-IN"/>
        </w:rPr>
        <w:t>।</w:t>
      </w:r>
      <w:r w:rsidRPr="007A5CAD">
        <w:rPr>
          <w:rFonts w:ascii="Kalpurush" w:hAnsi="Kalpurush" w:cs="Kalpurush"/>
          <w:cs/>
          <w:lang w:bidi="bn-BD"/>
        </w:rPr>
        <w:t xml:space="preserve"> নিজের কোন ইচ্ছা ছাড়া কোন পার্টি সংসদ বা পার্টি সদস্যকে বাধ্য করতে পারেনা</w:t>
      </w:r>
      <w:r w:rsidRPr="007A5CAD">
        <w:rPr>
          <w:rFonts w:ascii="Kalpurush" w:hAnsi="Kalpurush" w:cs="Mangal"/>
          <w:cs/>
          <w:lang w:bidi="hi-IN"/>
        </w:rPr>
        <w:t>।</w:t>
      </w:r>
    </w:p>
    <w:p w14:paraId="398719D9" w14:textId="77777777" w:rsidR="003E1732" w:rsidRPr="007A5CAD" w:rsidRDefault="003E1732" w:rsidP="001F16CA">
      <w:pPr>
        <w:rPr>
          <w:rFonts w:ascii="Kalpurush" w:hAnsi="Kalpurush" w:cs="Kalpurush"/>
          <w:b/>
          <w:bCs/>
          <w:lang w:bidi="bn-BD"/>
        </w:rPr>
      </w:pPr>
      <w:r w:rsidRPr="007A5CAD">
        <w:rPr>
          <w:rFonts w:ascii="Kalpurush" w:hAnsi="Kalpurush" w:cs="Kalpurush"/>
          <w:cs/>
          <w:lang w:bidi="bn-BD"/>
        </w:rPr>
        <w:t>সবশেষে</w:t>
      </w:r>
      <w:r w:rsidRPr="007A5CAD">
        <w:rPr>
          <w:rFonts w:ascii="Kalpurush" w:hAnsi="Kalpurush" w:cs="Kalpurush"/>
          <w:lang w:bidi="bn-BD"/>
        </w:rPr>
        <w:t xml:space="preserve">, </w:t>
      </w:r>
      <w:r w:rsidRPr="007A5CAD">
        <w:rPr>
          <w:rFonts w:ascii="Kalpurush" w:hAnsi="Kalpurush" w:cs="Kalpurush"/>
          <w:cs/>
          <w:lang w:bidi="bn-BD"/>
        </w:rPr>
        <w:t>নিয়মিত নির্বাচন অনুষ্ঠিত হওয়াই পারে পার্টিগুলোর ভেতরের রক্ত চলাচল স্বাভাবিক রাখতে</w:t>
      </w:r>
      <w:r w:rsidRPr="007A5CAD">
        <w:rPr>
          <w:rFonts w:ascii="Kalpurush" w:hAnsi="Kalpurush" w:cs="Mangal"/>
          <w:cs/>
          <w:lang w:bidi="hi-IN"/>
        </w:rPr>
        <w:t>।</w:t>
      </w:r>
      <w:r w:rsidRPr="007A5CAD">
        <w:rPr>
          <w:rFonts w:ascii="Kalpurush" w:hAnsi="Kalpurush" w:cs="Kalpurush"/>
          <w:cs/>
          <w:lang w:bidi="bn-BD"/>
        </w:rPr>
        <w:t xml:space="preserve"> তাই রাজনৈতিক দল সমূহকে লালন করার ক্ষেত্রে সকল বাধা সমূহ দূর করতে হবে</w:t>
      </w:r>
      <w:r w:rsidRPr="007A5CAD">
        <w:rPr>
          <w:rFonts w:ascii="Kalpurush" w:hAnsi="Kalpurush" w:cs="Mangal"/>
          <w:cs/>
          <w:lang w:bidi="hi-IN"/>
        </w:rPr>
        <w:t>।</w:t>
      </w:r>
      <w:r w:rsidRPr="007A5CAD">
        <w:rPr>
          <w:rFonts w:ascii="Kalpurush" w:hAnsi="Kalpurush" w:cs="Kalpurush"/>
          <w:cs/>
          <w:lang w:bidi="bn-BD"/>
        </w:rPr>
        <w:t xml:space="preserve"> অন্তত সত্যিকারের গনতন্ত্রের সূচনা হওয়ার আগ পর্যন্ত</w:t>
      </w:r>
      <w:r w:rsidRPr="007A5CAD">
        <w:rPr>
          <w:rFonts w:ascii="Kalpurush" w:hAnsi="Kalpurush" w:cs="Mangal"/>
          <w:cs/>
          <w:lang w:bidi="hi-IN"/>
        </w:rPr>
        <w:t>।</w:t>
      </w:r>
      <w:r w:rsidRPr="007A5CAD">
        <w:rPr>
          <w:rFonts w:ascii="Kalpurush" w:hAnsi="Kalpurush" w:cs="Kalpurush"/>
          <w:cs/>
          <w:lang w:bidi="bn-BD"/>
        </w:rPr>
        <w:t xml:space="preserve"> তারপরওআমরা চেষ্টা করে দেখব এই দেশটির প্রত্যেকটি লোকের</w:t>
      </w:r>
      <w:r w:rsidRPr="007A5CAD">
        <w:rPr>
          <w:rFonts w:ascii="Kalpurush" w:hAnsi="Kalpurush" w:cs="Kalpurush"/>
          <w:lang w:bidi="bn-BD"/>
        </w:rPr>
        <w:t xml:space="preserve">, </w:t>
      </w:r>
      <w:r w:rsidRPr="007A5CAD">
        <w:rPr>
          <w:rFonts w:ascii="Kalpurush" w:hAnsi="Kalpurush" w:cs="Kalpurush"/>
          <w:cs/>
          <w:lang w:bidi="bn-BD"/>
        </w:rPr>
        <w:t>সে হোক যে কোন পেশার</w:t>
      </w:r>
      <w:r w:rsidRPr="007A5CAD">
        <w:rPr>
          <w:rFonts w:ascii="Kalpurush" w:hAnsi="Kalpurush" w:cs="Kalpurush"/>
          <w:lang w:bidi="bn-BD"/>
        </w:rPr>
        <w:t xml:space="preserve">- </w:t>
      </w:r>
      <w:r w:rsidRPr="007A5CAD">
        <w:rPr>
          <w:rFonts w:ascii="Kalpurush" w:hAnsi="Kalpurush" w:cs="Kalpurush"/>
          <w:cs/>
          <w:lang w:bidi="bn-BD"/>
        </w:rPr>
        <w:t>তাকে এই বিশাল ঘটনার এক অংশীদার করে রাখতে</w:t>
      </w:r>
      <w:r w:rsidRPr="007A5CAD">
        <w:rPr>
          <w:rFonts w:ascii="Kalpurush" w:hAnsi="Kalpurush" w:cs="Mangal"/>
          <w:cs/>
          <w:lang w:bidi="hi-IN"/>
        </w:rPr>
        <w:t>।</w:t>
      </w:r>
    </w:p>
    <w:p w14:paraId="0EF76FC7" w14:textId="77777777" w:rsidR="003E1732" w:rsidRPr="007A5CAD" w:rsidRDefault="003E1732" w:rsidP="001F16CA">
      <w:pPr>
        <w:rPr>
          <w:rFonts w:ascii="Kalpurush" w:hAnsi="Kalpurush" w:cs="Kalpurush"/>
          <w:b/>
          <w:bCs/>
          <w:lang w:bidi="bn-BD"/>
        </w:rPr>
      </w:pPr>
    </w:p>
    <w:p w14:paraId="4587E5E2" w14:textId="77777777" w:rsidR="003E1732" w:rsidRPr="007A5CAD" w:rsidRDefault="003E1732" w:rsidP="001F16CA">
      <w:pPr>
        <w:rPr>
          <w:rFonts w:ascii="Kalpurush" w:hAnsi="Kalpurush" w:cs="Kalpurush"/>
          <w:b/>
          <w:bCs/>
          <w:lang w:bidi="bn-BD"/>
        </w:rPr>
      </w:pPr>
      <w:r w:rsidRPr="007A5CAD">
        <w:rPr>
          <w:rFonts w:ascii="Kalpurush" w:hAnsi="Kalpurush" w:cs="Kalpurush"/>
          <w:b/>
          <w:bCs/>
          <w:cs/>
          <w:lang w:bidi="bn-BD"/>
        </w:rPr>
        <w:t>জাতীয় ঐক্যের জন্যেও সাদৃশ্য দরকার</w:t>
      </w:r>
      <w:r w:rsidRPr="007A5CAD">
        <w:rPr>
          <w:rFonts w:ascii="Kalpurush" w:hAnsi="Kalpurush" w:cs="Kalpurush"/>
          <w:b/>
          <w:bCs/>
          <w:lang w:bidi="bn-BD"/>
        </w:rPr>
        <w:t>:</w:t>
      </w:r>
    </w:p>
    <w:p w14:paraId="098AD89C"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t>শেষমেষ স্বীকার করতেই হচ্ছে আমরা অনেক কঠিন সময়ের মধ্যে দিয়ে যাচ্ছি</w:t>
      </w:r>
      <w:r w:rsidRPr="007A5CAD">
        <w:rPr>
          <w:rFonts w:ascii="Kalpurush" w:hAnsi="Kalpurush" w:cs="Mangal"/>
          <w:cs/>
          <w:lang w:bidi="hi-IN"/>
        </w:rPr>
        <w:t>।</w:t>
      </w:r>
      <w:r w:rsidRPr="007A5CAD">
        <w:rPr>
          <w:rFonts w:ascii="Kalpurush" w:hAnsi="Kalpurush" w:cs="Kalpurush"/>
          <w:cs/>
          <w:lang w:bidi="bn-BD"/>
        </w:rPr>
        <w:t xml:space="preserve"> এটার শিকার আমরা শুধু একাই না আর এটা অস্বাভাবিকও না</w:t>
      </w:r>
      <w:r w:rsidRPr="007A5CAD">
        <w:rPr>
          <w:rFonts w:ascii="Kalpurush" w:hAnsi="Kalpurush" w:cs="Mangal"/>
          <w:cs/>
          <w:lang w:bidi="hi-IN"/>
        </w:rPr>
        <w:t>।</w:t>
      </w:r>
      <w:r w:rsidRPr="007A5CAD">
        <w:rPr>
          <w:rFonts w:ascii="Kalpurush" w:hAnsi="Kalpurush" w:cs="Kalpurush"/>
          <w:cs/>
          <w:lang w:bidi="bn-BD"/>
        </w:rPr>
        <w:t xml:space="preserve"> আমরা চাই</w:t>
      </w:r>
      <w:r w:rsidRPr="007A5CAD">
        <w:rPr>
          <w:rFonts w:ascii="Kalpurush" w:hAnsi="Kalpurush" w:cs="Kalpurush"/>
          <w:lang w:bidi="bn-BD"/>
        </w:rPr>
        <w:t xml:space="preserve">, </w:t>
      </w:r>
      <w:r w:rsidRPr="007A5CAD">
        <w:rPr>
          <w:rFonts w:ascii="Kalpurush" w:hAnsi="Kalpurush" w:cs="Kalpurush"/>
          <w:cs/>
          <w:lang w:bidi="bn-BD"/>
        </w:rPr>
        <w:t>রাষ্ট্রযন্ত্রের সব অংগ প্রত্যংগ একসাথে কাজ করুক</w:t>
      </w:r>
      <w:r w:rsidRPr="007A5CAD">
        <w:rPr>
          <w:rFonts w:ascii="Kalpurush" w:hAnsi="Kalpurush" w:cs="Mangal"/>
          <w:cs/>
          <w:lang w:bidi="hi-IN"/>
        </w:rPr>
        <w:t>।</w:t>
      </w:r>
      <w:r w:rsidRPr="007A5CAD">
        <w:rPr>
          <w:rFonts w:ascii="Kalpurush" w:hAnsi="Kalpurush" w:cs="Kalpurush"/>
          <w:cs/>
          <w:lang w:bidi="bn-BD"/>
        </w:rPr>
        <w:t xml:space="preserve"> একে অন্যকে বুঝুক যাতে সুবিধা হয় সম্ভাব্য অলংঘনীয় সকল পরিনতিকে মেনে নেওয়াতে</w:t>
      </w:r>
      <w:r w:rsidRPr="007A5CAD">
        <w:rPr>
          <w:rFonts w:ascii="Kalpurush" w:hAnsi="Kalpurush" w:cs="Mangal"/>
          <w:cs/>
          <w:lang w:bidi="hi-IN"/>
        </w:rPr>
        <w:t>।</w:t>
      </w:r>
    </w:p>
    <w:p w14:paraId="2EA4936B"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t>ভাগ্য নিজ হাতে যাদের ঘাড়ে রাষ্টের দায়িত্ব তুলে দিয়েছে</w:t>
      </w:r>
      <w:r w:rsidRPr="007A5CAD">
        <w:rPr>
          <w:rFonts w:ascii="Kalpurush" w:hAnsi="Kalpurush" w:cs="Kalpurush"/>
          <w:lang w:bidi="bn-BD"/>
        </w:rPr>
        <w:t xml:space="preserve">, </w:t>
      </w:r>
      <w:r w:rsidRPr="007A5CAD">
        <w:rPr>
          <w:rFonts w:ascii="Kalpurush" w:hAnsi="Kalpurush" w:cs="Kalpurush"/>
          <w:cs/>
          <w:lang w:bidi="bn-BD"/>
        </w:rPr>
        <w:t>তাদের উপর এখন দায়িত্ব হল শান্তি নিয়ে আসা</w:t>
      </w:r>
      <w:r w:rsidRPr="007A5CAD">
        <w:rPr>
          <w:rFonts w:ascii="Kalpurush" w:hAnsi="Kalpurush" w:cs="Mangal"/>
          <w:cs/>
          <w:lang w:bidi="hi-IN"/>
        </w:rPr>
        <w:t>।</w:t>
      </w:r>
      <w:r w:rsidRPr="007A5CAD">
        <w:rPr>
          <w:rFonts w:ascii="Kalpurush" w:hAnsi="Kalpurush" w:cs="Kalpurush"/>
          <w:cs/>
          <w:lang w:bidi="bn-BD"/>
        </w:rPr>
        <w:t xml:space="preserve"> সবাই একসাথে সমস্যা মোকাবেলা করার জন্যে কাধে কাধ মিলিয়ে দৃঢ় পায়ে দাড়াবে</w:t>
      </w:r>
      <w:r w:rsidRPr="007A5CAD">
        <w:rPr>
          <w:rFonts w:ascii="Kalpurush" w:hAnsi="Kalpurush" w:cs="Mangal"/>
          <w:cs/>
          <w:lang w:bidi="hi-IN"/>
        </w:rPr>
        <w:t>।</w:t>
      </w:r>
      <w:r w:rsidRPr="007A5CAD">
        <w:rPr>
          <w:rFonts w:ascii="Kalpurush" w:hAnsi="Kalpurush" w:cs="Kalpurush"/>
          <w:cs/>
          <w:lang w:bidi="bn-BD"/>
        </w:rPr>
        <w:t xml:space="preserve"> আমরা নতুন সংবিধান বানানোর কাজটা যত দ্রুত সম্ভব শেষ করব যাতে আমরা যে দায়িত্ব নিজের কাধে তুলে নিয়েছি সেটা যেন সূচারূরুপে পালন করে যথাযথ ভাবে শেষ হয়</w:t>
      </w:r>
      <w:r w:rsidRPr="007A5CAD">
        <w:rPr>
          <w:rFonts w:ascii="Kalpurush" w:hAnsi="Kalpurush" w:cs="Mangal"/>
          <w:cs/>
          <w:lang w:bidi="hi-IN"/>
        </w:rPr>
        <w:t>।</w:t>
      </w:r>
    </w:p>
    <w:p w14:paraId="7AB832EE" w14:textId="77777777" w:rsidR="003E1732" w:rsidRPr="007A5CAD" w:rsidRDefault="003E1732" w:rsidP="001F16CA">
      <w:pPr>
        <w:rPr>
          <w:rFonts w:ascii="Kalpurush" w:hAnsi="Kalpurush" w:cs="Kalpurush"/>
          <w:lang w:bidi="bn-BD"/>
        </w:rPr>
      </w:pPr>
    </w:p>
    <w:p w14:paraId="0786C41C" w14:textId="77777777" w:rsidR="00251941" w:rsidRPr="007A5CAD" w:rsidRDefault="00251941" w:rsidP="001F16CA">
      <w:pPr>
        <w:rPr>
          <w:rFonts w:ascii="Kalpurush" w:eastAsia="Calibri" w:hAnsi="Kalpurush" w:cs="Kalpurush"/>
          <w:lang w:bidi="bn-BD"/>
        </w:rPr>
      </w:pPr>
      <w:r w:rsidRPr="007A5CAD">
        <w:rPr>
          <w:rFonts w:ascii="Kalpurush" w:eastAsia="Calibri" w:hAnsi="Kalpurush" w:cs="Kalpurush"/>
          <w:cs/>
          <w:lang w:bidi="bn-BD"/>
        </w:rPr>
        <w:t>&lt;2.27.178-182</w:t>
      </w:r>
      <w:r w:rsidR="002F5F98" w:rsidRPr="007A5CAD">
        <w:rPr>
          <w:rFonts w:ascii="Kalpurush" w:eastAsia="Calibri" w:hAnsi="Kalpurush" w:cs="Kalpurush"/>
          <w:cs/>
          <w:lang w:bidi="bn-BD"/>
        </w:rPr>
        <w:t>&gt;</w:t>
      </w:r>
      <w:bookmarkStart w:id="28" w:name="p178"/>
      <w:bookmarkEnd w:id="28"/>
    </w:p>
    <w:p w14:paraId="581E0C29" w14:textId="77777777" w:rsidR="003E1732" w:rsidRPr="007A5CAD" w:rsidRDefault="003E1732" w:rsidP="001F16CA">
      <w:pPr>
        <w:rPr>
          <w:rFonts w:ascii="Kalpurush" w:hAnsi="Kalpurush" w:cs="Kalpurush"/>
          <w:cs/>
          <w:lang w:bidi="bn-BD"/>
        </w:rPr>
      </w:pPr>
    </w:p>
    <w:p w14:paraId="13C55E42"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 xml:space="preserve">                              পরবর্তী সংশোধনীসহ রাজনৈতিক দল আইন, ১৯৬২</w:t>
      </w:r>
    </w:p>
    <w:p w14:paraId="15BDC9E5"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 xml:space="preserve">                                           পাকিস্তানের জাতীয় পরিষদ</w:t>
      </w:r>
    </w:p>
    <w:p w14:paraId="2CF70759"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 xml:space="preserve">                                       রাওয়ালপিন্ডি, ১৫ই জুলাই, ১৯৬২</w:t>
      </w:r>
      <w:r w:rsidRPr="007A5CAD">
        <w:rPr>
          <w:rFonts w:ascii="Kalpurush" w:hAnsi="Kalpurush" w:cs="Mangal"/>
          <w:cs/>
          <w:lang w:bidi="hi-IN"/>
        </w:rPr>
        <w:t>।</w:t>
      </w:r>
    </w:p>
    <w:p w14:paraId="1BE19ACE"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জাতীয় পরিষদের নিম্নলিখিত আইনটি ১৫ই জুলাই, ১৯৬২ সালে মহামান্য রাষ্ট্রপতি কর্তৃক সম্মতি প্রাপ্ত হয় এবং তা সর্বসাধারনের অবগতির জন্য নিম্নরূপে প্রকাশিত হলো।</w:t>
      </w:r>
    </w:p>
    <w:p w14:paraId="38FC9087"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lastRenderedPageBreak/>
        <w:t xml:space="preserve">                                           ১৯৬২ সালের ৩ নং আইন।</w:t>
      </w:r>
    </w:p>
    <w:p w14:paraId="4C414DA7"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রাজনৈতিক দল গঠন ও নিয়ন্ত্রনের জন্য প্রণীত আইন।</w:t>
      </w:r>
    </w:p>
    <w:p w14:paraId="004CEBDE"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যেহেতু, সংবিধানের ১৭৩ অনুচ্ছেদে এরূপ শর্ত আছে যে, কেন্দ্রীয় আইন পরিষদের আইন দ্বারা অনুমোদিত না হলে কোন ব্যক্তি নির্বাচনে নিজেকে কোন রাজনৈতিক দলের সদস্য হিসেবে প্রকাশ করতে পারবেন না;</w:t>
      </w:r>
    </w:p>
    <w:p w14:paraId="22016237"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এবং যেহেতু রাজনৈতিক দল গঠন এবং রাজনৈতিক দলসমূহের সদস্য হিসেবে নির্বাচনে তাদের নিজেদেরকে প্রকাশ করার জন্য অনুমতি প্রদান সমীচীন হয়ে পড়েছে;</w:t>
      </w:r>
    </w:p>
    <w:p w14:paraId="2A21A529"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এবং যেহেতু এই বিষয়ে সংবিধানের  অনুচ্ছেদ ১৩১-এর দফা(২)-এর অর্থানুযায়ী পাকিস্তানের জাতীয় স্বার্থে একতা অর্জনের ক্ষেত্রে কেন্দ্রীয় বিধান জরুরিঃ</w:t>
      </w:r>
    </w:p>
    <w:p w14:paraId="67C9DB33"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সেহেতু এতদ্বারা নিম্নরুপ আইন প্রণয়ন করা হলঃ</w:t>
      </w:r>
    </w:p>
    <w:p w14:paraId="45EB3467"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১</w:t>
      </w:r>
      <w:r w:rsidRPr="007A5CAD">
        <w:rPr>
          <w:rFonts w:ascii="Kalpurush" w:hAnsi="Kalpurush" w:cs="Mangal"/>
          <w:cs/>
          <w:lang w:bidi="hi-IN"/>
        </w:rPr>
        <w:t>।</w:t>
      </w:r>
      <w:r w:rsidRPr="007A5CAD">
        <w:rPr>
          <w:rFonts w:ascii="Kalpurush" w:hAnsi="Kalpurush" w:cs="Kalpurush"/>
          <w:b/>
          <w:cs/>
          <w:lang w:bidi="bn-BD"/>
        </w:rPr>
        <w:t xml:space="preserve">সংক্ষিপ্ত শিরোনামা এবং প্রবর্তনকাল </w:t>
      </w:r>
      <w:r w:rsidRPr="007A5CAD">
        <w:rPr>
          <w:rFonts w:ascii="Kalpurush" w:hAnsi="Kalpurush" w:cs="Kalpurush"/>
          <w:cs/>
          <w:lang w:bidi="bn-BD"/>
        </w:rPr>
        <w:t>- (১) অত্র আইনটি রাজনৈতিক দল আইন, ১৯৬২ নামে অভিহিত হবে।</w:t>
      </w:r>
    </w:p>
    <w:p w14:paraId="6B463D70"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 xml:space="preserve">(২) এটি অবিলম্বে কার্যকর হবে। </w:t>
      </w:r>
    </w:p>
    <w:p w14:paraId="00AFF2B8"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২</w:t>
      </w:r>
      <w:r w:rsidRPr="007A5CAD">
        <w:rPr>
          <w:rFonts w:ascii="Kalpurush" w:hAnsi="Kalpurush" w:cs="Mangal"/>
          <w:cs/>
          <w:lang w:bidi="hi-IN"/>
        </w:rPr>
        <w:t xml:space="preserve">। </w:t>
      </w:r>
      <w:r w:rsidRPr="007A5CAD">
        <w:rPr>
          <w:rFonts w:ascii="Kalpurush" w:hAnsi="Kalpurush" w:cs="Kalpurush"/>
          <w:cs/>
          <w:lang w:bidi="bn-IN"/>
        </w:rPr>
        <w:t xml:space="preserve">সংজ্ঞাসমূহ </w:t>
      </w:r>
      <w:r w:rsidRPr="007A5CAD">
        <w:rPr>
          <w:rFonts w:ascii="Kalpurush" w:hAnsi="Kalpurush" w:cs="Kalpurush"/>
          <w:cs/>
          <w:lang w:bidi="bn-BD"/>
        </w:rPr>
        <w:t>– বিষয় বা প্রসঙ্গের পরিপন্থী কিছু না থাকলে অত্র আইনে-</w:t>
      </w:r>
    </w:p>
    <w:p w14:paraId="78FF2839"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(ক) “সংবিধান” অর্থ ১৯৬২ সালের ১লা মার্চ প্রনীত পাকিস্তান প্রজাতন্ত্রের  সংবিধান।</w:t>
      </w:r>
    </w:p>
    <w:p w14:paraId="6FB7196D"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(খ) “বৈদেশিক সাহায্যের দল” অর্থ একটি রাজনৈতিক দল যেটি-</w:t>
      </w:r>
    </w:p>
    <w:p w14:paraId="5E57669A"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বিদেশি কোন সরকার অথবা কোন রাজনৈতিক দলের অনুরোধে গঠিত বা সঙ্ঘবদ্ধ; অথবা</w:t>
      </w:r>
    </w:p>
    <w:p w14:paraId="5A081376"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বিদেশি কোন সরকার অথবা কোন রাজনৈতিক দলের সাথে সহযোগী বা সম্পৃক্ত;</w:t>
      </w:r>
    </w:p>
    <w:p w14:paraId="02DF76D4"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 xml:space="preserve">বিদেশি কোন সরকার অথবা কোন রাজনৈতিক দল থেকে আর্থিক বা অন্য যেকোন উপায়ে সহায়তা নিয়ে থাকে অথবা বিদেশী কোন নাগরিক থেকে এর তহবিলের সিংহভাগ গ্রহণ করে থাকে। </w:t>
      </w:r>
    </w:p>
    <w:p w14:paraId="51DE5824"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২</w:t>
      </w:r>
      <w:r w:rsidRPr="007A5CAD">
        <w:rPr>
          <w:rFonts w:ascii="Kalpurush" w:hAnsi="Kalpurush" w:cs="Mangal"/>
          <w:cs/>
          <w:lang w:bidi="hi-IN"/>
        </w:rPr>
        <w:t xml:space="preserve">। </w:t>
      </w:r>
      <w:r w:rsidRPr="007A5CAD">
        <w:rPr>
          <w:rFonts w:ascii="Kalpurush" w:hAnsi="Kalpurush" w:cs="Kalpurush"/>
          <w:cs/>
          <w:lang w:bidi="bn-IN"/>
        </w:rPr>
        <w:t xml:space="preserve">১৯৬২ </w:t>
      </w:r>
      <w:r w:rsidRPr="007A5CAD">
        <w:rPr>
          <w:rFonts w:ascii="Kalpurush" w:hAnsi="Kalpurush" w:cs="Kalpurush"/>
          <w:cs/>
          <w:lang w:bidi="bn-BD"/>
        </w:rPr>
        <w:t>সালের ৩নং আইনের ধারা ২-এর সংশোধন- রাজনৈতিক দল আইন,১৯৬২- এ, বর্ণিত আইনে নির্দেশিত, ধারা ২-এর দফা(গ)-এর পরিবর্তে নিম্নরূপ দফা প্রতিস্থাপিত হবেঃ-</w:t>
      </w:r>
    </w:p>
    <w:p w14:paraId="59E82E9A"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 xml:space="preserve">“(গ)” “ রাজনৈতিক দল ’ বলতে এমন একটি গোষ্ঠী বা ব্যক্তিসমষ্টি অন্তর্ভুক্ত, যে গোষ্ঠী বা ব্যক্তিসমষ্টি কোন রাজনৈতিক মত প্রচারের বা কোন রাজনৈতিক তৎপরতা চালানোর ঊদ্দেশ্যে কার্য করেন।’’ </w:t>
      </w:r>
    </w:p>
    <w:p w14:paraId="3B50AC67"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ab/>
        <w:t xml:space="preserve">                         (১৯৬৩-এর অধ্যাদেশ নং ১ দ্বারা সংশোধন) </w:t>
      </w:r>
    </w:p>
    <w:p w14:paraId="20F2B8D2"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lastRenderedPageBreak/>
        <w:t>৩</w:t>
      </w:r>
      <w:r w:rsidRPr="007A5CAD">
        <w:rPr>
          <w:rFonts w:ascii="Kalpurush" w:hAnsi="Kalpurush" w:cs="Mangal"/>
          <w:cs/>
          <w:lang w:bidi="hi-IN"/>
        </w:rPr>
        <w:t xml:space="preserve">। </w:t>
      </w:r>
      <w:r w:rsidRPr="007A5CAD">
        <w:rPr>
          <w:rFonts w:ascii="Kalpurush" w:hAnsi="Kalpurush" w:cs="Kalpurush"/>
          <w:cs/>
          <w:lang w:bidi="bn-IN"/>
        </w:rPr>
        <w:t>নির্দিষ্ট কিছু দল গঠনে নিষেধাজ্ঞাঃ</w:t>
      </w:r>
      <w:r w:rsidRPr="007A5CAD">
        <w:rPr>
          <w:rFonts w:ascii="Kalpurush" w:hAnsi="Kalpurush" w:cs="Kalpurush"/>
          <w:cs/>
          <w:lang w:bidi="bn-BD"/>
        </w:rPr>
        <w:t xml:space="preserve">- (১) এমন কোন রাজনৈতিক দল গঠন করা যাবে না যেটি এমন কোন মতবাদ প্রচার করে বা এমন কোন পন্থায় কাজ করে যা ইসলামিক আদর্শের পরিপন্থী অথবা যা পাকিস্তানের নিরাপত্তা বা অখন্ডতার পরিপন্থী। </w:t>
      </w:r>
    </w:p>
    <w:p w14:paraId="1AA91C1E"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 xml:space="preserve">(২) কোন ব্যক্তি বিদেশি সাহায্যের কোন দল গঠন, সংঘবদ্ধ, প্রতিষ্ঠা বা আহ্বান করবেন না বা অন্য কোন উপায়ে এইরূপ কোন দলের সাথে সহযোগী হবেন না। </w:t>
      </w:r>
    </w:p>
    <w:p w14:paraId="64A87DD8"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৪</w:t>
      </w:r>
      <w:r w:rsidRPr="007A5CAD">
        <w:rPr>
          <w:rFonts w:ascii="Kalpurush" w:hAnsi="Kalpurush" w:cs="Mangal"/>
          <w:cs/>
          <w:lang w:bidi="hi-IN"/>
        </w:rPr>
        <w:t xml:space="preserve">। </w:t>
      </w:r>
      <w:r w:rsidRPr="007A5CAD">
        <w:rPr>
          <w:rFonts w:ascii="Kalpurush" w:hAnsi="Kalpurush" w:cs="Kalpurush"/>
          <w:cs/>
          <w:lang w:bidi="bn-IN"/>
        </w:rPr>
        <w:t>বৈধ রাজনৈতিক তৎপরতাঃ</w:t>
      </w:r>
      <w:r w:rsidRPr="007A5CAD">
        <w:rPr>
          <w:rFonts w:ascii="Kalpurush" w:hAnsi="Kalpurush" w:cs="Kalpurush"/>
          <w:cs/>
          <w:lang w:bidi="bn-BD"/>
        </w:rPr>
        <w:t>- ধারা ৩-এর শর্ত সাপেক্ষে, ইহা বৈধ হবে-</w:t>
      </w:r>
    </w:p>
    <w:p w14:paraId="2EF0A43B"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(১) কোন ব্যক্তিসংস্থা বা সমিতির ক্ষেত্রে রাজনৈতিক দল গঠন, সংঘবদ্ধ বা প্রতিষ্ঠাকরণ;</w:t>
      </w:r>
    </w:p>
    <w:p w14:paraId="60D94053"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 xml:space="preserve">(২) যেকোন ব্যক্তির ক্ষেত্রে, কোন একটি রাজনৈতিক দলের সদস্য বা কার্য নির্বাহক হওয়া, অথবা অন্য যেকোনো উপায়ে সম্পৃক্ত হওয়া; অথবা </w:t>
      </w:r>
    </w:p>
    <w:p w14:paraId="0985A8A4"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(৩) যেকোন ব্যক্তির ক্ষেত্রে, সংবিধানের অধীনে অনুষ্ঠিত নির্বাচনের উদ্দেশ্যে, সদস্য হিসেবে নিজেকে বা অন্য কাউকে প্রকাশ করা, অথবা এই আইনের অধীনে সংগঠন, সংঘবদ্ধ বা প্রতিষ্ঠাকরণ নিষিদ্ধ নয় এমন কোন রাজনৈতিক দলের সমর্থন লাভ করা।</w:t>
      </w:r>
    </w:p>
    <w:p w14:paraId="67A3520D"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৩</w:t>
      </w:r>
      <w:r w:rsidRPr="007A5CAD">
        <w:rPr>
          <w:rFonts w:ascii="Kalpurush" w:hAnsi="Kalpurush" w:cs="Mangal"/>
          <w:cs/>
          <w:lang w:bidi="hi-IN"/>
        </w:rPr>
        <w:t xml:space="preserve">। </w:t>
      </w:r>
      <w:r w:rsidRPr="007A5CAD">
        <w:rPr>
          <w:rFonts w:ascii="Kalpurush" w:hAnsi="Kalpurush" w:cs="Kalpurush"/>
          <w:cs/>
          <w:lang w:bidi="bn-IN"/>
        </w:rPr>
        <w:t xml:space="preserve">১৯৬২ </w:t>
      </w:r>
      <w:r w:rsidRPr="007A5CAD">
        <w:rPr>
          <w:rFonts w:ascii="Kalpurush" w:hAnsi="Kalpurush" w:cs="Kalpurush"/>
          <w:cs/>
          <w:lang w:bidi="bn-BD"/>
        </w:rPr>
        <w:t>সালের ৩নং আইনের ধারা ৫-এর সংশোধন- বর্ণিত আইনের ধারা ৫-এর উপধারা(১)-এর পরিবর্তে নিম্নরূপ ধারা প্রতিস্থাপিত হবেঃ-</w:t>
      </w:r>
    </w:p>
    <w:p w14:paraId="7F8F9895"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 xml:space="preserve">‘‘(১) উপধারা(২) এর অধীনে অযোগ্য হয়েছেন এমন ব্যক্তি কোন রাজনৈতিক দলের সদস্য অথবা কার্য নির্বাহক, অথবা অন্য কোন উপায়ে নিজেকে সম্পৃক্ত করবেন না।’’ </w:t>
      </w:r>
    </w:p>
    <w:p w14:paraId="42DD807E"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 xml:space="preserve">                              (১৯৬৩-এর অধ্যাদেশ নং ১ দ্বারা সংশোধন)</w:t>
      </w:r>
    </w:p>
    <w:p w14:paraId="46973F0F"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২</w:t>
      </w:r>
      <w:r w:rsidRPr="007A5CAD">
        <w:rPr>
          <w:rFonts w:ascii="Kalpurush" w:hAnsi="Kalpurush" w:cs="Mangal"/>
          <w:cs/>
          <w:lang w:bidi="hi-IN"/>
        </w:rPr>
        <w:t xml:space="preserve">। </w:t>
      </w:r>
      <w:r w:rsidRPr="007A5CAD">
        <w:rPr>
          <w:rFonts w:ascii="Kalpurush" w:hAnsi="Kalpurush" w:cs="Kalpurush"/>
          <w:cs/>
          <w:lang w:bidi="bn-IN"/>
        </w:rPr>
        <w:t>একজন ব্যক্তি কোন একটি রাজনৈতিক দলের সদস্</w:t>
      </w:r>
      <w:r w:rsidRPr="007A5CAD">
        <w:rPr>
          <w:rFonts w:ascii="Kalpurush" w:hAnsi="Kalpurush" w:cs="Kalpurush"/>
          <w:cs/>
          <w:lang w:bidi="bn-BD"/>
        </w:rPr>
        <w:t>য বা কার্য নির্বাহক হতে অযোগ্য হবেন-</w:t>
      </w:r>
    </w:p>
    <w:p w14:paraId="335B01C2"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(ক) যদি তিনি যেকোনো আদালত কর্তৃক কোন অপরাধে দোষী সাব্যস্ত হন এবং অন্যূন দুই বছরের জন্য দ্বীপান্তর বা কারাদন্ডে দন্ডিত হন, যদিনা তার মুক্তির পর পাঁচ বছর অতিবাহিত হয়;</w:t>
      </w:r>
    </w:p>
    <w:p w14:paraId="455F4B1D"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(খ) যদি তিনি সংবিধানের অনুচ্ছেদ ১২১ অথবা অনুচ্ছেদ ১২২ এর অধীনে কোন সরকারী পদে অধিষ্ঠিত হতে অযোগ্য হন, যদি না তার অযোগ্যতার সময়কাল অতিবাহিত হয়;</w:t>
      </w:r>
    </w:p>
    <w:p w14:paraId="73D176FE"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(গ) যদি তিনি পাকিস্তানের কর্ম হতে পদচ্যুত হন, যদিনা তার পদচ্যুতির দিন হতে পাঁচ বছর অতিবাহিত হয়; অথবা</w:t>
      </w:r>
    </w:p>
    <w:p w14:paraId="45CED7D9"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(ঘ) যদি তিনি, নির্দিষ্ট সময়ের জন্য, নির্বাচক সংস্থা (অযোগ্যতা) আদেশ,১৯৫৯ (</w:t>
      </w:r>
      <w:r w:rsidRPr="007A5CAD">
        <w:rPr>
          <w:rFonts w:ascii="Kalpurush" w:hAnsi="Kalpurush" w:cs="Kalpurush"/>
          <w:lang w:bidi="bn-BD"/>
        </w:rPr>
        <w:t>P.O. No. 13 of 1959)</w:t>
      </w:r>
      <w:r w:rsidRPr="007A5CAD">
        <w:rPr>
          <w:rFonts w:ascii="Kalpurush" w:hAnsi="Kalpurush" w:cs="Kalpurush"/>
          <w:cs/>
          <w:lang w:bidi="bn-BD"/>
        </w:rPr>
        <w:t xml:space="preserve">-এর অনুচ্ছেদ ৭-এর দফা ২-এর অধীনে নির্বাচক সংস্থার সদস্য হওয়ার অযোগ্য হন। </w:t>
      </w:r>
    </w:p>
    <w:p w14:paraId="2B3B7720"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lastRenderedPageBreak/>
        <w:t>৬</w:t>
      </w:r>
      <w:r w:rsidRPr="007A5CAD">
        <w:rPr>
          <w:rFonts w:ascii="Kalpurush" w:hAnsi="Kalpurush" w:cs="Mangal"/>
          <w:cs/>
          <w:lang w:bidi="hi-IN"/>
        </w:rPr>
        <w:t xml:space="preserve">। </w:t>
      </w:r>
      <w:r w:rsidRPr="007A5CAD">
        <w:rPr>
          <w:rFonts w:ascii="Kalpurush" w:hAnsi="Kalpurush" w:cs="Kalpurush"/>
          <w:cs/>
          <w:lang w:bidi="bn-IN"/>
        </w:rPr>
        <w:t>কিছু দলের ব্যাপারে সুপ্রীম কোর্টে উল্লেখঃ</w:t>
      </w:r>
      <w:r w:rsidRPr="007A5CAD">
        <w:rPr>
          <w:rFonts w:ascii="Kalpurush" w:hAnsi="Kalpurush" w:cs="Kalpurush"/>
          <w:cs/>
          <w:lang w:bidi="bn-BD"/>
        </w:rPr>
        <w:t>- (১) যেখানে কেন্দ্রীয় সরকার এই সিদ্ধান্তে উপনীত হয়েছে যে, ধারা ৩-এর লঙ্ঘন করে কোন রাজনৈতিক দল গঠিত হয়েছে অথবা কোন কার্য পরিচালনা করছে, ইহা সমগ্র বিষয়টি সুপ্রীম কোর্টে পেশ করবে এবং সংশ্লিষ্ট ব্যক্তি বা ব্যক্তিসমূহের শুনানির পরে উক্ত বিষয়ে সুপ্রীম কোর্ট প্রদত্ত সিদ্ধান্তই চূড়ান্ত বলে গণ্য হবে।</w:t>
      </w:r>
    </w:p>
    <w:p w14:paraId="2355D18E"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 xml:space="preserve">(২) যেখানে সুপ্রীম কোর্ট, উপধারা ১-এর অধীনে, এই সিদ্ধান্ত দেন যে ধারা ৩-এর লঙ্ঘন করে কোন রাজনৈতিক দল গঠিত হয়েছে অথবা কোন কার্য পরিচালনা করছে, সিদ্ধান্তটি সরকারি গেজেটে প্রকাশিত হবে, এবং উক্ত প্রকাশনার ভিত্তিতে, সংশ্লিষ্ট রাজনৈতিক দলটি বিলুপ্ত হবে এবং ইহার সকল সম্পদ এবং তহবিল কেন্দ্রীয় সরকারের নিকট বাজেয়াপ্ত হবে। </w:t>
      </w:r>
    </w:p>
    <w:p w14:paraId="2E5500A4"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৭</w:t>
      </w:r>
      <w:r w:rsidRPr="007A5CAD">
        <w:rPr>
          <w:rFonts w:ascii="Kalpurush" w:hAnsi="Kalpurush" w:cs="Mangal"/>
          <w:cs/>
          <w:lang w:bidi="hi-IN"/>
        </w:rPr>
        <w:t xml:space="preserve">। </w:t>
      </w:r>
      <w:r w:rsidRPr="007A5CAD">
        <w:rPr>
          <w:rFonts w:ascii="Kalpurush" w:hAnsi="Kalpurush" w:cs="Kalpurush"/>
          <w:cs/>
          <w:lang w:bidi="bn-IN"/>
        </w:rPr>
        <w:t>শাস্তিঃ</w:t>
      </w:r>
      <w:r w:rsidRPr="007A5CAD">
        <w:rPr>
          <w:rFonts w:ascii="Kalpurush" w:hAnsi="Kalpurush" w:cs="Kalpurush"/>
          <w:cs/>
          <w:lang w:bidi="bn-BD"/>
        </w:rPr>
        <w:t>- যদি ধারা ৫-এর উপধারা ২-এর অধীনে অযোগ্য কোন ব্যক্তি কোন একটি রাজনৈতিক দলের সদস্য বা কার্য নির্বাহক হন, অথবা সদস্য বা কার্য নির্বাহক হিসেবে নিজেকে প্রকাশ করেন, সেই ব্যক্তি কারাদন্ডে যার মেয়াদ দুই বছর পর্যন্ত হতে পারে অথবা অর্থদণ্ডে অথবা উভয় দন্ডে দন্ডনীয় হবেন</w:t>
      </w:r>
      <w:r w:rsidRPr="007A5CAD">
        <w:rPr>
          <w:rFonts w:ascii="Kalpurush" w:hAnsi="Kalpurush" w:cs="Mangal"/>
          <w:cs/>
          <w:lang w:bidi="hi-IN"/>
        </w:rPr>
        <w:t>।</w:t>
      </w:r>
    </w:p>
    <w:p w14:paraId="0E065512"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 xml:space="preserve">(২) কোন ব্যক্তি যিনি, ধারা ৬-এর উপধারা ২-এর অধীনে কোন রাজনৈতিক দল বিলুপ্ত হওয়ার পরে, নিজেকে ঐ দলের সদস্য বা কার্য নির্বাহক হিসেবে প্রকাশ করেন, অথবা উক্ত দলের জন্য কাজ করেন অথবা অন্য কোন উপায়ে উক্ত দলের সাথে নিজেকে নিয়োজিত রাখেন, সেই ব্যক্তি কারাদন্ডে যার মেয়াদ দুই বছর পর্যন্ত হতে পারে অথবা অর্থদণ্ডে অথবা উভয় দন্ডে দন্ডনীয় হবেন। </w:t>
      </w:r>
    </w:p>
    <w:p w14:paraId="23FA3D93"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৮</w:t>
      </w:r>
      <w:r w:rsidRPr="007A5CAD">
        <w:rPr>
          <w:rFonts w:ascii="Kalpurush" w:hAnsi="Kalpurush" w:cs="Mangal"/>
          <w:cs/>
          <w:lang w:bidi="hi-IN"/>
        </w:rPr>
        <w:t xml:space="preserve">। </w:t>
      </w:r>
      <w:r w:rsidRPr="007A5CAD">
        <w:rPr>
          <w:rFonts w:ascii="Kalpurush" w:hAnsi="Kalpurush" w:cs="Kalpurush"/>
          <w:cs/>
          <w:lang w:bidi="bn-IN"/>
        </w:rPr>
        <w:t>জাতীয় পরিষদ অথবা প্রাদেশিক পরিষদের সদস্য হওয়ার অযোগ্যতাঃ</w:t>
      </w:r>
      <w:r w:rsidRPr="007A5CAD">
        <w:rPr>
          <w:rFonts w:ascii="Kalpurush" w:hAnsi="Kalpurush" w:cs="Kalpurush"/>
          <w:cs/>
          <w:lang w:bidi="bn-BD"/>
        </w:rPr>
        <w:t>- (১) কোন ব্যক্তি যিনি ধারা ৬-এর উপধার</w:t>
      </w:r>
      <w:r w:rsidRPr="007A5CAD">
        <w:rPr>
          <w:rFonts w:ascii="Kalpurush" w:hAnsi="Kalpurush" w:cs="Kalpurush"/>
          <w:cs/>
          <w:lang w:bidi="bn-IN"/>
        </w:rPr>
        <w:t>া</w:t>
      </w:r>
      <w:r w:rsidRPr="007A5CAD">
        <w:rPr>
          <w:rFonts w:ascii="Kalpurush" w:hAnsi="Kalpurush" w:cs="Kalpurush"/>
          <w:cs/>
          <w:lang w:bidi="bn-BD"/>
        </w:rPr>
        <w:t xml:space="preserve"> ২-এর অধীনে বিলুপ্ত হয়ে যাওয়া একটি রাজনৈতিক দলের কেন্দ্রীয় অথবা প্রাদেশিক কমিটির কার্য নির্বাহকরূপে আছেন অথবা ধারা ৭-এর অধীনে দোষী সাব্যস্ত হয়েছেন, তিনি ঐরূপ বিলুপ্তি বা দোষী সাব্যস্ত হওয়ার দিন হতে পরবর্তী পাঁচ বছর পর্যন্ত জাতীয় পরিষদ অথবা প্রাদেশিক পরিষদের সদস্য হওয়ার যোগ্য হবেন না। </w:t>
      </w:r>
    </w:p>
    <w:p w14:paraId="5219066B"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 xml:space="preserve">(২) যদি একজন ব্যক্তি, কোন রাজনৈতিক দলের প্রার্থী বা মনোনীত ব্যক্তি হিসেবে জাতীয় অথবা প্রাদেশিক পরিষদে নির্বাচিত হওয়ার পর নিজেকে ইহা হতে প্রত্যাহার করে নেন, তিনি এইরূপ প্রত্যাহারের তারিখ হতে, ঐরূপ সদস্যপদের মেয়াদ উত্তীর্ণ না হওয়া পর্যন্ত পরিষদের সদস্য হওয়ার অযোগ্য হবেন, যদি না তিনি তার অযোগ্যতার কারনে সৃষ্ঠ উপনির্বাচনের মাধ্যমে পুণঃনির্বাচিত হন। </w:t>
      </w:r>
    </w:p>
    <w:p w14:paraId="251824CB"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৯</w:t>
      </w:r>
      <w:r w:rsidRPr="007A5CAD">
        <w:rPr>
          <w:rFonts w:ascii="Kalpurush" w:hAnsi="Kalpurush" w:cs="Mangal"/>
          <w:cs/>
          <w:lang w:bidi="hi-IN"/>
        </w:rPr>
        <w:t xml:space="preserve">। </w:t>
      </w:r>
      <w:r w:rsidRPr="007A5CAD">
        <w:rPr>
          <w:rFonts w:ascii="Kalpurush" w:hAnsi="Kalpurush" w:cs="Kalpurush"/>
          <w:cs/>
          <w:lang w:bidi="bn-IN"/>
        </w:rPr>
        <w:t>অভিযোগ দায়েরের জন্য অনুমোদনঃ</w:t>
      </w:r>
      <w:r w:rsidRPr="007A5CAD">
        <w:rPr>
          <w:rFonts w:ascii="Kalpurush" w:hAnsi="Kalpurush" w:cs="Kalpurush"/>
          <w:cs/>
          <w:lang w:bidi="bn-BD"/>
        </w:rPr>
        <w:t xml:space="preserve">-  কেন্দ্রীয় সরকারের লিখিত পূর্বানুমতি ব্যতীত এই আইনের অধীনে যেকোনো ব্যক্তির বিরুদ্ধে কোন অভিযোগ দায়ের করা যাবে না। </w:t>
      </w:r>
    </w:p>
    <w:p w14:paraId="2A484522"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১০</w:t>
      </w:r>
      <w:r w:rsidRPr="007A5CAD">
        <w:rPr>
          <w:rFonts w:ascii="Kalpurush" w:hAnsi="Kalpurush" w:cs="Mangal"/>
          <w:cs/>
          <w:lang w:bidi="hi-IN"/>
        </w:rPr>
        <w:t xml:space="preserve">। </w:t>
      </w:r>
      <w:r w:rsidRPr="007A5CAD">
        <w:rPr>
          <w:rFonts w:ascii="Kalpurush" w:hAnsi="Kalpurush" w:cs="Kalpurush"/>
          <w:cs/>
          <w:lang w:bidi="bn-IN"/>
        </w:rPr>
        <w:t xml:space="preserve">বাতিলঃ রাজনৈতিক সংগঠন </w:t>
      </w:r>
      <w:r w:rsidRPr="007A5CAD">
        <w:rPr>
          <w:rFonts w:ascii="Kalpurush" w:hAnsi="Kalpurush" w:cs="Kalpurush"/>
          <w:cs/>
          <w:lang w:bidi="bn-BD"/>
        </w:rPr>
        <w:t>(অনিয়ন্ত্রিত কার্যক্রম নিষিদ্ধকরণ) অধ্যাদেশ, ১৯৬২ (</w:t>
      </w:r>
      <w:r w:rsidRPr="007A5CAD">
        <w:rPr>
          <w:rFonts w:ascii="Kalpurush" w:hAnsi="Kalpurush" w:cs="Kalpurush"/>
          <w:lang w:bidi="bn-BD"/>
        </w:rPr>
        <w:t xml:space="preserve">XVIII of 1962), </w:t>
      </w:r>
      <w:r w:rsidRPr="007A5CAD">
        <w:rPr>
          <w:rFonts w:ascii="Kalpurush" w:hAnsi="Kalpurush" w:cs="Kalpurush"/>
          <w:cs/>
          <w:lang w:bidi="bn-BD"/>
        </w:rPr>
        <w:t>এতদ্বারা বাতিল করা হল।</w:t>
      </w:r>
    </w:p>
    <w:p w14:paraId="3190E479"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r>
    </w:p>
    <w:p w14:paraId="1E99B580"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t>ডব্লিউ.বি. কাদরি</w:t>
      </w:r>
    </w:p>
    <w:p w14:paraId="09D4A42E"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lastRenderedPageBreak/>
        <w:tab/>
      </w: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t xml:space="preserve">                সচিব</w:t>
      </w:r>
    </w:p>
    <w:p w14:paraId="3DAB206C" w14:textId="77777777" w:rsidR="003E1732" w:rsidRPr="007A5CAD" w:rsidRDefault="003E1732" w:rsidP="001F16CA">
      <w:pPr>
        <w:rPr>
          <w:rFonts w:ascii="Kalpurush" w:hAnsi="Kalpurush" w:cs="Kalpurush"/>
          <w:cs/>
          <w:lang w:bidi="bn-BD"/>
        </w:rPr>
      </w:pPr>
    </w:p>
    <w:p w14:paraId="6907B369" w14:textId="77777777" w:rsidR="003E1732" w:rsidRPr="007A5CAD" w:rsidRDefault="003E1732" w:rsidP="001F16CA">
      <w:pPr>
        <w:rPr>
          <w:rFonts w:ascii="Kalpurush" w:hAnsi="Kalpurush" w:cs="Kalpurush"/>
          <w:cs/>
          <w:lang w:bidi="bn-BD"/>
        </w:rPr>
      </w:pPr>
    </w:p>
    <w:p w14:paraId="677ABDBA" w14:textId="77777777" w:rsidR="003E1732" w:rsidRPr="007A5CAD" w:rsidRDefault="003E1732" w:rsidP="001F16CA">
      <w:pPr>
        <w:rPr>
          <w:rFonts w:ascii="Kalpurush" w:hAnsi="Kalpurush" w:cs="Kalpurush"/>
          <w:cs/>
          <w:lang w:bidi="bn-BD"/>
        </w:rPr>
      </w:pPr>
    </w:p>
    <w:p w14:paraId="6ACD68B3" w14:textId="77777777" w:rsidR="003E1732" w:rsidRPr="007A5CAD" w:rsidRDefault="003E1732" w:rsidP="001F16CA">
      <w:pPr>
        <w:rPr>
          <w:rFonts w:ascii="Kalpurush" w:hAnsi="Kalpurush" w:cs="Kalpurush"/>
          <w:cs/>
          <w:lang w:bidi="bn-BD"/>
        </w:rPr>
      </w:pPr>
    </w:p>
    <w:p w14:paraId="65369CF3" w14:textId="77777777" w:rsidR="003E1732" w:rsidRPr="007A5CAD" w:rsidRDefault="003E1732" w:rsidP="001F16CA">
      <w:pPr>
        <w:rPr>
          <w:rFonts w:ascii="Kalpurush" w:hAnsi="Kalpurush" w:cs="Kalpurush"/>
          <w:cs/>
          <w:lang w:bidi="bn-BD"/>
        </w:rPr>
      </w:pPr>
    </w:p>
    <w:p w14:paraId="7B301547" w14:textId="77777777" w:rsidR="003E1732" w:rsidRPr="007A5CAD" w:rsidRDefault="003E1732" w:rsidP="001F16CA">
      <w:pPr>
        <w:rPr>
          <w:rFonts w:ascii="Kalpurush" w:hAnsi="Kalpurush" w:cs="Kalpurush"/>
          <w:cs/>
          <w:lang w:bidi="bn-BD"/>
        </w:rPr>
      </w:pPr>
    </w:p>
    <w:p w14:paraId="7EAD406C" w14:textId="77777777" w:rsidR="003E1732" w:rsidRPr="007A5CAD" w:rsidRDefault="003E1732" w:rsidP="001F16CA">
      <w:pPr>
        <w:rPr>
          <w:rFonts w:ascii="Kalpurush" w:hAnsi="Kalpurush" w:cs="Kalpurush"/>
          <w:cs/>
          <w:lang w:bidi="bn-BD"/>
        </w:rPr>
      </w:pPr>
    </w:p>
    <w:p w14:paraId="578D6459" w14:textId="77777777" w:rsidR="003E1732" w:rsidRPr="007A5CAD" w:rsidRDefault="003E1732" w:rsidP="001F16CA">
      <w:pPr>
        <w:rPr>
          <w:rFonts w:ascii="Kalpurush" w:hAnsi="Kalpurush" w:cs="Kalpurush"/>
          <w:cs/>
          <w:lang w:bidi="bn-BD"/>
        </w:rPr>
      </w:pPr>
    </w:p>
    <w:p w14:paraId="664F8093" w14:textId="77777777" w:rsidR="003E1732" w:rsidRPr="007A5CAD" w:rsidRDefault="003E1732" w:rsidP="001F16CA">
      <w:pPr>
        <w:rPr>
          <w:rFonts w:ascii="Kalpurush" w:hAnsi="Kalpurush" w:cs="Kalpurush"/>
          <w:cs/>
          <w:lang w:bidi="bn-BD"/>
        </w:rPr>
      </w:pPr>
    </w:p>
    <w:p w14:paraId="130463DE" w14:textId="77777777" w:rsidR="003E1732" w:rsidRPr="007A5CAD" w:rsidRDefault="003E1732" w:rsidP="001F16CA">
      <w:pPr>
        <w:rPr>
          <w:rFonts w:ascii="Kalpurush" w:hAnsi="Kalpurush" w:cs="Kalpurush"/>
          <w:cs/>
          <w:lang w:bidi="bn-BD"/>
        </w:rPr>
      </w:pPr>
    </w:p>
    <w:p w14:paraId="2A77F4AC" w14:textId="77777777" w:rsidR="003E1732" w:rsidRPr="007A5CAD" w:rsidRDefault="003E1732" w:rsidP="001F16CA">
      <w:pPr>
        <w:rPr>
          <w:rFonts w:ascii="Kalpurush" w:hAnsi="Kalpurush" w:cs="Kalpurush"/>
          <w:cs/>
          <w:lang w:bidi="bn-BD"/>
        </w:rPr>
      </w:pPr>
    </w:p>
    <w:p w14:paraId="56F226BA"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ab/>
        <w:t>ঢাকা গেজেটে প্রকাশিত, ৫ম খন্ড, তারিখ ৩১শে জানুয়ারি, ১৯৬৩</w:t>
      </w:r>
    </w:p>
    <w:p w14:paraId="22C488E9"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ab/>
        <w:t>পাকিস্তান গেজেট হতে পুনঃপ্রকাশিত, তারিখ ৭ই জানুয়ারি, ১৯৬৩</w:t>
      </w:r>
    </w:p>
    <w:p w14:paraId="68C5163A"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t xml:space="preserve">      পাকিস্তান সরকার </w:t>
      </w:r>
    </w:p>
    <w:p w14:paraId="6BF2A920"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ab/>
      </w:r>
      <w:r w:rsidRPr="007A5CAD">
        <w:rPr>
          <w:rFonts w:ascii="Kalpurush" w:hAnsi="Kalpurush" w:cs="Kalpurush"/>
          <w:cs/>
          <w:lang w:bidi="bn-BD"/>
        </w:rPr>
        <w:tab/>
        <w:t xml:space="preserve">     আইন ও সংসদ বিষয়ক মন্ত্রনালয়</w:t>
      </w:r>
    </w:p>
    <w:p w14:paraId="574F2CB5"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t xml:space="preserve">         আইন শাখা </w:t>
      </w:r>
    </w:p>
    <w:p w14:paraId="1372EDCE"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ab/>
        <w:t xml:space="preserve">  প্রজ্ঞাপন </w:t>
      </w:r>
    </w:p>
    <w:p w14:paraId="3B19A757"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ab/>
        <w:t xml:space="preserve">             রাওয়ালপিন্ডি, ৭ই জানুয়ারি, ১৯৬৩</w:t>
      </w:r>
      <w:r w:rsidRPr="007A5CAD">
        <w:rPr>
          <w:rFonts w:ascii="Kalpurush" w:hAnsi="Kalpurush" w:cs="Mangal"/>
          <w:cs/>
          <w:lang w:bidi="hi-IN"/>
        </w:rPr>
        <w:t>।</w:t>
      </w:r>
    </w:p>
    <w:p w14:paraId="62359496"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 xml:space="preserve">নং- F.৩২(১)/৬২- </w:t>
      </w:r>
      <w:r w:rsidRPr="007A5CAD">
        <w:rPr>
          <w:rFonts w:ascii="Kalpurush" w:hAnsi="Kalpurush" w:cs="Kalpurush"/>
          <w:lang w:bidi="bn-BD"/>
        </w:rPr>
        <w:t xml:space="preserve">Pub – </w:t>
      </w:r>
      <w:r w:rsidRPr="007A5CAD">
        <w:rPr>
          <w:rFonts w:ascii="Kalpurush" w:hAnsi="Kalpurush" w:cs="Kalpurush"/>
          <w:cs/>
          <w:lang w:bidi="bn-BD"/>
        </w:rPr>
        <w:t>৬ইজানুয়ারি</w:t>
      </w:r>
      <w:r w:rsidRPr="007A5CAD">
        <w:rPr>
          <w:rFonts w:ascii="Kalpurush" w:hAnsi="Kalpurush" w:cs="Kalpurush"/>
          <w:lang w:bidi="bn-BD"/>
        </w:rPr>
        <w:t xml:space="preserve">, </w:t>
      </w:r>
      <w:r w:rsidRPr="007A5CAD">
        <w:rPr>
          <w:rFonts w:ascii="Kalpurush" w:hAnsi="Kalpurush" w:cs="Kalpurush"/>
          <w:cs/>
          <w:lang w:bidi="bn-BD"/>
        </w:rPr>
        <w:t xml:space="preserve">১৯৬৩সালেরাষ্ট্রপতিকর্তৃক তৈরিকৃত নিম্নলিখিত অধ্যাদেশটি জনসাধারণের অবগতির জন্য প্রকাশিত হলঃ- </w:t>
      </w:r>
    </w:p>
    <w:p w14:paraId="3C92327B"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t>১৯৬৩ সালের ১নং অধ্যাদেশ</w:t>
      </w:r>
    </w:p>
    <w:p w14:paraId="4FA7796A"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lastRenderedPageBreak/>
        <w:tab/>
        <w:t>রাজনৈতিক দল আইন,১৯৬২ সংশোধনের নিমিত্তে একটি অধ্যাদেশ</w:t>
      </w:r>
    </w:p>
    <w:p w14:paraId="66E9C474"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 xml:space="preserve">যেহেতু নিম্নবর্ণিত উদ্দেশ্য পূরণকল্পে রাজনৈতিক দল আইন,১৯৬২ (১৯৬২ সনের ৩নং আইন) এর সংশোধন সমীচীন হয়ে পড়েছে; </w:t>
      </w:r>
    </w:p>
    <w:p w14:paraId="31227407"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 xml:space="preserve">এবং যেহেতু জাতীয় পরিষদ অধিবেশনে নাই এবং আশু ব্যবস্থা গ্রহণের জন্য উপযুক্ত পরিস্থিতি বিদ্দ্যমান আছে বলে মহামান্য রাষ্ট্রপতির কাছে সন্তোষজনকভাবে প্রতিয়মান হয়েছে; </w:t>
      </w:r>
    </w:p>
    <w:p w14:paraId="11C9FAE0"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 xml:space="preserve">এখন, অতএব, সংবিধানের ১৭৩ অনুচ্ছেদের সাথে পঠিত অনুচ্ছেদ ২৯ দফা(১) কর্তৃক ন্যস্ত ক্ষমতার প্রয়োগকল্পে মহামান্য রাষ্ট্রপতি কর্তৃক নিম্নোক্ত অধ্যাদেশটি তৈরী এবং জারি করা হলঃ  </w:t>
      </w:r>
    </w:p>
    <w:p w14:paraId="0CAA1E0C"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১</w:t>
      </w:r>
      <w:r w:rsidRPr="007A5CAD">
        <w:rPr>
          <w:rFonts w:ascii="Kalpurush" w:hAnsi="Kalpurush" w:cs="Mangal"/>
          <w:cs/>
          <w:lang w:bidi="hi-IN"/>
        </w:rPr>
        <w:t>।</w:t>
      </w:r>
      <w:r w:rsidRPr="007A5CAD">
        <w:rPr>
          <w:rFonts w:ascii="Kalpurush" w:hAnsi="Kalpurush" w:cs="Kalpurush"/>
          <w:b/>
          <w:cs/>
          <w:lang w:bidi="bn-BD"/>
        </w:rPr>
        <w:t xml:space="preserve"> সংক্ষিপ্ত শিরোনামা এবং প্রবর্তনকাল </w:t>
      </w:r>
      <w:r w:rsidRPr="007A5CAD">
        <w:rPr>
          <w:rFonts w:ascii="Kalpurush" w:hAnsi="Kalpurush" w:cs="Kalpurush"/>
          <w:cs/>
          <w:lang w:bidi="bn-BD"/>
        </w:rPr>
        <w:t>– (১) অত্র অধ্যাদেশটি রাজনৈতিক দল(সংশোধন) অধ্যাদেশ, ১৯৬৩ নামে অভিহিত হবে।</w:t>
      </w:r>
    </w:p>
    <w:p w14:paraId="754F6E73"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(২) এটি অবিলম্বে কার্যকর হবে।</w:t>
      </w:r>
    </w:p>
    <w:p w14:paraId="034D258C"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২</w:t>
      </w:r>
      <w:r w:rsidRPr="007A5CAD">
        <w:rPr>
          <w:rFonts w:ascii="Kalpurush" w:hAnsi="Kalpurush" w:cs="Mangal"/>
          <w:cs/>
          <w:lang w:bidi="hi-IN"/>
        </w:rPr>
        <w:t xml:space="preserve">। </w:t>
      </w:r>
      <w:r w:rsidRPr="007A5CAD">
        <w:rPr>
          <w:rFonts w:ascii="Kalpurush" w:hAnsi="Kalpurush" w:cs="Kalpurush"/>
          <w:cs/>
          <w:lang w:bidi="bn-IN"/>
        </w:rPr>
        <w:t xml:space="preserve">১৯৬২ </w:t>
      </w:r>
      <w:r w:rsidRPr="007A5CAD">
        <w:rPr>
          <w:rFonts w:ascii="Kalpurush" w:hAnsi="Kalpurush" w:cs="Kalpurush"/>
          <w:cs/>
          <w:lang w:bidi="bn-BD"/>
        </w:rPr>
        <w:t>সালের ৩নং আইনের ধারা ২-এর সংশোধন- রাজনৈতিক দল আইন,১৯৬২- এ, বর্ণিত আইনে নির্দেশিত, ধারা ২-এর দফা(গ)-এর পরিবর্তে নিম্নরূপ দফা প্রতিস্থাপিত হবেঃ-</w:t>
      </w:r>
    </w:p>
    <w:p w14:paraId="41A61166"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“(গ)” “ রাজনৈতিক দল ’ বলতে এমন একটি গোষ্ঠী বা ব্যক্তিসমষ্টি অন্তর্ভুক্ত, যে গোষ্ঠী বা ব্যক্তিসমষ্টি কোন রাজনৈতিক মত প্রচারের বা কোন রাজনৈতিক তৎপরতা চালানোর ঊদ্দেশ্যে কার্য করেন।’’</w:t>
      </w:r>
    </w:p>
    <w:p w14:paraId="1AF64FF9"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৩</w:t>
      </w:r>
      <w:r w:rsidRPr="007A5CAD">
        <w:rPr>
          <w:rFonts w:ascii="Kalpurush" w:hAnsi="Kalpurush" w:cs="Mangal"/>
          <w:cs/>
          <w:lang w:bidi="hi-IN"/>
        </w:rPr>
        <w:t xml:space="preserve">। </w:t>
      </w:r>
      <w:r w:rsidRPr="007A5CAD">
        <w:rPr>
          <w:rFonts w:ascii="Kalpurush" w:hAnsi="Kalpurush" w:cs="Kalpurush"/>
          <w:cs/>
          <w:lang w:bidi="bn-IN"/>
        </w:rPr>
        <w:t xml:space="preserve">১৯৬২ </w:t>
      </w:r>
      <w:r w:rsidRPr="007A5CAD">
        <w:rPr>
          <w:rFonts w:ascii="Kalpurush" w:hAnsi="Kalpurush" w:cs="Kalpurush"/>
          <w:cs/>
          <w:lang w:bidi="bn-BD"/>
        </w:rPr>
        <w:t>সালের ৩নং আইনের ধারা ৫-এর সংশোধন- বর্ণিত আইনের ধারা ৫-এর উপধারা(১)-এর পরিবর্তে নিম্নরূপ ধারা প্রতিস্থাপিত হবেঃ-</w:t>
      </w:r>
    </w:p>
    <w:p w14:paraId="7666CCBC"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‘‘(১) উপধারা(২) এর অধীনে অযোগ্য হয়েছেন এমন ব্যক্তি কোন রাজনৈতিক দলের সদস্য অথবা কার্য নির্বাহক, অথবা অন্য কোন উপায়ে নিজেকে সম্পৃক্ত করবেন না।’’</w:t>
      </w:r>
    </w:p>
    <w:p w14:paraId="60C93ADC"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৪</w:t>
      </w:r>
      <w:r w:rsidRPr="007A5CAD">
        <w:rPr>
          <w:rFonts w:ascii="Kalpurush" w:hAnsi="Kalpurush" w:cs="Mangal"/>
          <w:cs/>
          <w:lang w:bidi="hi-IN"/>
        </w:rPr>
        <w:t xml:space="preserve">। </w:t>
      </w:r>
      <w:r w:rsidRPr="007A5CAD">
        <w:rPr>
          <w:rFonts w:ascii="Kalpurush" w:hAnsi="Kalpurush" w:cs="Kalpurush"/>
          <w:cs/>
          <w:lang w:bidi="bn-IN"/>
        </w:rPr>
        <w:t xml:space="preserve">১৯৬২ </w:t>
      </w:r>
      <w:r w:rsidRPr="007A5CAD">
        <w:rPr>
          <w:rFonts w:ascii="Kalpurush" w:hAnsi="Kalpurush" w:cs="Kalpurush"/>
          <w:cs/>
          <w:lang w:bidi="bn-BD"/>
        </w:rPr>
        <w:t>সালের ৩নং আইনের ধারা ৭-এর সংশোধন- বর্ণিত আইনের ধারা ৭-এ, উপধারা(২)-এর পরে, নিম্নলিখিত উপধারা (৩) সংযোজিত হবে,যথাঃ-</w:t>
      </w:r>
    </w:p>
    <w:p w14:paraId="22E3FFC9"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‘‘(৩) যদি ধারা ৫-এর অধীনে অযোগ্য হয়েছেন এমন ব্যক্তি কোন রাজনৈতিক দল অথবা একইরুপ অযোগ্য অন্য কোন ব্যক্তির রাজনৈতিক তৎপরতায় অংশগ্রহণ অথবা নিজেকে নিয়োজিত করেন, সেই ব্যক্তি কারাদন্ডে, যার মেয়াদ দুই বছর পর্যন্ত হতে পারে, অথবা জরিমানা দন্ডে, অথবা উভয় দন্ডে দন্ডিত হবেন।</w:t>
      </w:r>
    </w:p>
    <w:p w14:paraId="1FD89125" w14:textId="77777777" w:rsidR="003E1732" w:rsidRPr="007A5CAD" w:rsidRDefault="003E1732" w:rsidP="001F16CA">
      <w:pPr>
        <w:rPr>
          <w:rFonts w:ascii="Kalpurush" w:hAnsi="Kalpurush" w:cs="Kalpurush"/>
          <w:b/>
          <w:cs/>
          <w:lang w:bidi="bn-BD"/>
        </w:rPr>
      </w:pPr>
      <w:r w:rsidRPr="007A5CAD">
        <w:rPr>
          <w:rFonts w:ascii="Kalpurush" w:hAnsi="Kalpurush" w:cs="Kalpurush"/>
          <w:b/>
          <w:cs/>
          <w:lang w:bidi="bn-BD"/>
        </w:rPr>
        <w:t>৫</w:t>
      </w:r>
      <w:r w:rsidRPr="007A5CAD">
        <w:rPr>
          <w:rFonts w:ascii="Kalpurush" w:hAnsi="Kalpurush" w:cs="Mangal"/>
          <w:b/>
          <w:cs/>
          <w:lang w:bidi="hi-IN"/>
        </w:rPr>
        <w:t>।</w:t>
      </w:r>
      <w:r w:rsidRPr="007A5CAD">
        <w:rPr>
          <w:rFonts w:ascii="Kalpurush" w:hAnsi="Kalpurush" w:cs="Kalpurush"/>
          <w:b/>
          <w:cs/>
          <w:lang w:bidi="bn-BD"/>
        </w:rPr>
        <w:t>১৯৬২ সালের ৩নং আইনে নত</w:t>
      </w:r>
      <w:r w:rsidRPr="007A5CAD">
        <w:rPr>
          <w:rFonts w:ascii="Kalpurush" w:hAnsi="Kalpurush" w:cs="Kalpurush"/>
          <w:b/>
          <w:cs/>
          <w:lang w:bidi="bn-IN"/>
        </w:rPr>
        <w:t>ু</w:t>
      </w:r>
      <w:r w:rsidRPr="007A5CAD">
        <w:rPr>
          <w:rFonts w:ascii="Kalpurush" w:hAnsi="Kalpurush" w:cs="Kalpurush"/>
          <w:b/>
          <w:cs/>
          <w:lang w:bidi="bn-BD"/>
        </w:rPr>
        <w:t>ন ধারা ৮ক সংযোজনঃ- বর্ণিত আইনের ধারা ৮-এর পরে নিম্নলিখিত ধারা ৮ক সংযোজিত হবে,যথাঃ-</w:t>
      </w:r>
    </w:p>
    <w:p w14:paraId="52450B16" w14:textId="77777777" w:rsidR="003E1732" w:rsidRPr="007A5CAD" w:rsidRDefault="003E1732" w:rsidP="001F16CA">
      <w:pPr>
        <w:rPr>
          <w:rFonts w:ascii="Kalpurush" w:hAnsi="Kalpurush" w:cs="Kalpurush"/>
          <w:b/>
          <w:cs/>
          <w:lang w:bidi="bn-BD"/>
        </w:rPr>
      </w:pPr>
      <w:r w:rsidRPr="007A5CAD">
        <w:rPr>
          <w:rFonts w:ascii="Kalpurush" w:hAnsi="Kalpurush" w:cs="Kalpurush"/>
          <w:b/>
          <w:cs/>
          <w:lang w:bidi="bn-BD"/>
        </w:rPr>
        <w:lastRenderedPageBreak/>
        <w:t>‘‘ ৮ক। (১) অত্র আইনের পূর্বোলিখিত বিধান সমূহে যা কিছুই থাকুক না কেন, যেখানে কেন্দ্রীয় সরকার এই সিদ্ধান্তে উপনীত হন যে ধারা ৫-এর উপধারা (২)-এর অধীনে অযোগ্য বিবেচিত একজন ব্যক্তি রাজনৈতিক তৎপরতা চরিতার্থ করছেন বা করার চেষ্টা করছেন, সেখানে লিখিত আদেশের মাধ্যমে, উক্ত ব্যক্তিকে অনুর্ধ্ব ৬ মাসের জন্য নিম্নলিখিত কোন কর্মকাণ্ড করা হইতে বিরত থাকার আদেশ প্রদান করতে পারেন-</w:t>
      </w:r>
    </w:p>
    <w:p w14:paraId="3DC7323E" w14:textId="77777777" w:rsidR="003E1732" w:rsidRPr="007A5CAD" w:rsidRDefault="003E1732" w:rsidP="001F16CA">
      <w:pPr>
        <w:rPr>
          <w:rFonts w:ascii="Kalpurush" w:hAnsi="Kalpurush" w:cs="Kalpurush"/>
          <w:b/>
          <w:cs/>
          <w:lang w:bidi="bn-BD"/>
        </w:rPr>
      </w:pPr>
      <w:r w:rsidRPr="007A5CAD">
        <w:rPr>
          <w:rFonts w:ascii="Kalpurush" w:hAnsi="Kalpurush" w:cs="Kalpurush"/>
          <w:b/>
          <w:cs/>
          <w:lang w:bidi="bn-BD"/>
        </w:rPr>
        <w:t>(ক) সংবাদ সম্মেলনসহ যেকোন সভা আহ্বান; অথবা (খ) সংবাদ মাধ্যমে রাজনৈতিক বক্তব্য প্রদান করা।</w:t>
      </w:r>
    </w:p>
    <w:p w14:paraId="1DDF59E7" w14:textId="77777777" w:rsidR="003E1732" w:rsidRPr="007A5CAD" w:rsidRDefault="003E1732" w:rsidP="001F16CA">
      <w:pPr>
        <w:rPr>
          <w:rFonts w:ascii="Kalpurush" w:hAnsi="Kalpurush" w:cs="Kalpurush"/>
          <w:b/>
          <w:cs/>
          <w:lang w:bidi="bn-BD"/>
        </w:rPr>
      </w:pPr>
      <w:r w:rsidRPr="007A5CAD">
        <w:rPr>
          <w:rFonts w:ascii="Kalpurush" w:hAnsi="Kalpurush" w:cs="Kalpurush"/>
          <w:b/>
          <w:cs/>
          <w:lang w:bidi="bn-BD"/>
        </w:rPr>
        <w:t>(২) উপধারা (১)-এর অধীনে কোন আদেশ, নির্দিষ্ট মেয়াদ উত্তীর্ণ হওয়ার পূর্বে, কেন্দ্রীয় সরকার কর্তৃক পুনবিবেচিত হবে এবং উক্ত পুনঃবিবেচনা সাপেক্ষে যদি কেন্দ্রীয় সরকার প্রয়োজন মনে করেন তাহলে উক্ত মেয়াদকে আরো ছয় মাসের জন্য বর্ধিত করতে পারেন।</w:t>
      </w:r>
    </w:p>
    <w:p w14:paraId="1C88C38B" w14:textId="77777777" w:rsidR="003E1732" w:rsidRPr="007A5CAD" w:rsidRDefault="003E1732" w:rsidP="001F16CA">
      <w:pPr>
        <w:rPr>
          <w:rFonts w:ascii="Kalpurush" w:hAnsi="Kalpurush" w:cs="Kalpurush"/>
          <w:cs/>
          <w:lang w:bidi="bn-BD"/>
        </w:rPr>
      </w:pPr>
      <w:r w:rsidRPr="007A5CAD">
        <w:rPr>
          <w:rFonts w:ascii="Kalpurush" w:hAnsi="Kalpurush" w:cs="Kalpurush"/>
          <w:b/>
          <w:cs/>
          <w:lang w:bidi="bn-BD"/>
        </w:rPr>
        <w:t xml:space="preserve">(৩) উপধারা (১)-এর অধীনে কোন আদেশ লঙ্ঘনকারী যেকেউ কারাদন্ডে, যার মেয়াদ দুই বছর পর্যন্ত হতে পারে অথবা </w:t>
      </w:r>
      <w:r w:rsidRPr="007A5CAD">
        <w:rPr>
          <w:rFonts w:ascii="Kalpurush" w:hAnsi="Kalpurush" w:cs="Kalpurush"/>
          <w:cs/>
          <w:lang w:bidi="bn-BD"/>
        </w:rPr>
        <w:t>জরিমানা দন্ডে, অথবা উভয় দন্ডে দন্ডিত হবেন।</w:t>
      </w:r>
    </w:p>
    <w:p w14:paraId="45C2700E"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t xml:space="preserve">(৪) অত্র ধারার অধীনে কোন আদেশ এই আইনের যেকোনো বিধান লংঘনের কারনে আদেশপ্রাপ্ত কোন ব্যক্তির দায়কে কোনভাবে প্রভাবিত করবে না। </w:t>
      </w:r>
    </w:p>
    <w:p w14:paraId="4F51AAA4"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t xml:space="preserve">  মোহাম্মদ আইয়ুব খান, এন. পিকে. এইচ</w:t>
      </w:r>
      <w:r w:rsidRPr="007A5CAD">
        <w:rPr>
          <w:rFonts w:ascii="Kalpurush" w:hAnsi="Kalpurush" w:cs="Kalpurush"/>
          <w:lang w:bidi="bn-BD"/>
        </w:rPr>
        <w:t>.</w:t>
      </w:r>
      <w:r w:rsidRPr="007A5CAD">
        <w:rPr>
          <w:rFonts w:ascii="Kalpurush" w:hAnsi="Kalpurush" w:cs="Kalpurush"/>
          <w:cs/>
          <w:lang w:bidi="bn-BD"/>
        </w:rPr>
        <w:t>জে.</w:t>
      </w:r>
    </w:p>
    <w:p w14:paraId="0B0C4274"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ফিল্ড মার্শাল</w:t>
      </w:r>
    </w:p>
    <w:p w14:paraId="705E0CB1"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রাষ্ট্রপতি</w:t>
      </w:r>
    </w:p>
    <w:p w14:paraId="6319D71D"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t>আব্দুল হামিদ</w:t>
      </w:r>
    </w:p>
    <w:p w14:paraId="715E5444"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t xml:space="preserve">          সচিব</w:t>
      </w:r>
    </w:p>
    <w:p w14:paraId="4AD3A1A6" w14:textId="77777777" w:rsidR="003E1732" w:rsidRPr="007A5CAD" w:rsidRDefault="003E1732" w:rsidP="001F16CA">
      <w:pPr>
        <w:rPr>
          <w:rFonts w:ascii="Kalpurush" w:hAnsi="Kalpurush" w:cs="Kalpurush"/>
          <w:lang w:bidi="bn-BD"/>
        </w:rPr>
      </w:pPr>
    </w:p>
    <w:p w14:paraId="33ED3B57" w14:textId="77777777" w:rsidR="00251941" w:rsidRPr="007A5CAD" w:rsidRDefault="00251941" w:rsidP="00251941">
      <w:pPr>
        <w:rPr>
          <w:rFonts w:ascii="Kalpurush" w:eastAsia="Calibri" w:hAnsi="Kalpurush" w:cs="Kalpurush"/>
          <w:lang w:bidi="bn-BD"/>
        </w:rPr>
      </w:pPr>
      <w:r w:rsidRPr="007A5CAD">
        <w:rPr>
          <w:rFonts w:ascii="Kalpurush" w:eastAsia="Calibri" w:hAnsi="Kalpurush" w:cs="Kalpurush"/>
          <w:cs/>
          <w:lang w:bidi="bn-BD"/>
        </w:rPr>
        <w:t>&lt;2.28.183-186&gt;</w:t>
      </w:r>
      <w:bookmarkStart w:id="29" w:name="p183"/>
      <w:bookmarkEnd w:id="29"/>
    </w:p>
    <w:p w14:paraId="2F0A50DF" w14:textId="77777777" w:rsidR="003E1732" w:rsidRPr="007A5CAD" w:rsidRDefault="003E1732" w:rsidP="001F16CA">
      <w:pPr>
        <w:rPr>
          <w:rFonts w:ascii="Kalpurush" w:hAnsi="Kalpurush" w:cs="Kalpurush"/>
          <w:lang w:bidi="bn-BD"/>
        </w:rPr>
      </w:pPr>
    </w:p>
    <w:p w14:paraId="39CD53CD" w14:textId="77777777" w:rsidR="003E1732" w:rsidRPr="007A5CAD" w:rsidRDefault="003E1732" w:rsidP="001F16CA">
      <w:pPr>
        <w:rPr>
          <w:rFonts w:ascii="Kalpurush" w:hAnsi="Kalpurush" w:cs="Kalpurush"/>
          <w:lang w:bidi="bn-BD"/>
        </w:rPr>
      </w:pPr>
    </w:p>
    <w:p w14:paraId="1514C2AE" w14:textId="77777777" w:rsidR="003E1732" w:rsidRPr="007A5CAD" w:rsidRDefault="003E1732" w:rsidP="001F16CA">
      <w:pPr>
        <w:rPr>
          <w:rFonts w:ascii="Kalpurush" w:hAnsi="Kalpurush" w:cs="Kalpurush"/>
          <w:b/>
          <w:lang w:bidi="bn-BD"/>
        </w:rPr>
      </w:pPr>
      <w:r w:rsidRPr="007A5CAD">
        <w:rPr>
          <w:rFonts w:ascii="Kalpurush" w:hAnsi="Kalpurush" w:cs="Kalpurush"/>
          <w:b/>
          <w:cs/>
          <w:lang w:bidi="bn-BD"/>
        </w:rPr>
        <w:t>দি পাকিস্তান অবজারভার</w:t>
      </w:r>
      <w:r w:rsidRPr="007A5CAD">
        <w:rPr>
          <w:rFonts w:ascii="Kalpurush" w:hAnsi="Kalpurush" w:cs="Kalpurush"/>
          <w:b/>
          <w:cs/>
          <w:lang w:bidi="bn-BD"/>
        </w:rPr>
        <w:br/>
        <w:t>মঙ্গলবার, ১৮ই সেপ্টেম্বর ১৯৬২</w:t>
      </w:r>
    </w:p>
    <w:p w14:paraId="587D5391" w14:textId="77777777" w:rsidR="003E1732" w:rsidRPr="007A5CAD" w:rsidRDefault="003E1732" w:rsidP="001F16CA">
      <w:pPr>
        <w:rPr>
          <w:rFonts w:ascii="Kalpurush" w:hAnsi="Kalpurush" w:cs="Kalpurush"/>
          <w:b/>
          <w:lang w:bidi="bn-BD"/>
        </w:rPr>
      </w:pPr>
    </w:p>
    <w:p w14:paraId="5AFBD105" w14:textId="77777777" w:rsidR="003E1732" w:rsidRPr="007A5CAD" w:rsidRDefault="003E1732" w:rsidP="001F16CA">
      <w:pPr>
        <w:rPr>
          <w:rFonts w:ascii="Kalpurush" w:hAnsi="Kalpurush" w:cs="Kalpurush"/>
          <w:b/>
          <w:lang w:bidi="bn-BD"/>
        </w:rPr>
      </w:pPr>
      <w:r w:rsidRPr="007A5CAD">
        <w:rPr>
          <w:rFonts w:ascii="Kalpurush" w:hAnsi="Kalpurush" w:cs="Kalpurush"/>
          <w:b/>
          <w:cs/>
          <w:lang w:bidi="bn-BD"/>
        </w:rPr>
        <w:lastRenderedPageBreak/>
        <w:t>১৯৬২ সালের ১৮ই সেপ্টেম্বর, মঙ্গলবারের “দি পাকিস্তান অবজারভার” এর রিপোর্ট অনুযায়ী ১৭ সেপ্টেম্বর ১৯৬২ সালে “শিক্ষা কমিশন রিপোর্ট” বাতিলের প্রতিবাদে সারা প্রদেশে হরতাল পালিত হয়। হরতালে ঢাকায় গুলি, লাটিচার্জ ও কাদুনে গ্যাস নিক্ষেপে একজনের নিহত ও শতাধিক আহত হন, এবং অসংখ্য মানুষকে গ্রেফতার করা হয়।</w:t>
      </w:r>
    </w:p>
    <w:p w14:paraId="098E8383" w14:textId="77777777" w:rsidR="003E1732" w:rsidRPr="007A5CAD" w:rsidRDefault="003E1732" w:rsidP="001F16CA">
      <w:pPr>
        <w:rPr>
          <w:rFonts w:ascii="Kalpurush" w:hAnsi="Kalpurush" w:cs="Kalpurush"/>
          <w:b/>
          <w:lang w:bidi="bn-BD"/>
        </w:rPr>
      </w:pPr>
    </w:p>
    <w:p w14:paraId="3B57F223" w14:textId="77777777" w:rsidR="003E1732" w:rsidRPr="007A5CAD" w:rsidRDefault="003E1732" w:rsidP="001F16CA">
      <w:pPr>
        <w:rPr>
          <w:rFonts w:ascii="Kalpurush" w:hAnsi="Kalpurush" w:cs="Kalpurush"/>
          <w:b/>
          <w:cs/>
          <w:lang w:bidi="bn-BD"/>
        </w:rPr>
      </w:pPr>
      <w:r w:rsidRPr="007A5CAD">
        <w:rPr>
          <w:rFonts w:ascii="Kalpurush" w:hAnsi="Kalpurush" w:cs="Kalpurush"/>
          <w:b/>
          <w:cs/>
          <w:lang w:bidi="bn-BD"/>
        </w:rPr>
        <w:t>ঢাকার বিভিন্ন স্থানে বিক্ষোভরত লোকজনের উপর পুলিশের গুলি, টিয়ার গ্যাস ও লা</w:t>
      </w:r>
      <w:r w:rsidRPr="007A5CAD">
        <w:rPr>
          <w:rFonts w:ascii="Kalpurush" w:hAnsi="Kalpurush" w:cs="Kalpurush"/>
          <w:b/>
          <w:cs/>
          <w:lang w:bidi="bn-IN"/>
        </w:rPr>
        <w:t>ঠি</w:t>
      </w:r>
      <w:r w:rsidRPr="007A5CAD">
        <w:rPr>
          <w:rFonts w:ascii="Kalpurush" w:hAnsi="Kalpurush" w:cs="Kalpurush"/>
          <w:b/>
          <w:cs/>
          <w:lang w:bidi="bn-BD"/>
        </w:rPr>
        <w:t>চার্জে গতকাল (সোমবার) একজন নিহত ও শতাধিক আহত হন। শিক্ষা কমিশনের রিপোর্ট বাতিলের দাবীতে ছাত্র-ছাত্রী ও জনসাধারনের বিক্ষোভ ও মিছিলের মধ্য স্বত</w:t>
      </w:r>
      <w:r w:rsidRPr="007A5CAD">
        <w:rPr>
          <w:rFonts w:ascii="Kalpurush" w:hAnsi="Kalpurush" w:cs="Kalpurush"/>
          <w:b/>
          <w:cs/>
          <w:lang w:bidi="bn-IN"/>
        </w:rPr>
        <w:t>ঃ</w:t>
      </w:r>
      <w:r w:rsidRPr="007A5CAD">
        <w:rPr>
          <w:rFonts w:ascii="Kalpurush" w:hAnsi="Kalpurush" w:cs="Kalpurush"/>
          <w:b/>
          <w:cs/>
          <w:lang w:bidi="bn-BD"/>
        </w:rPr>
        <w:t xml:space="preserve">স্ফূর্ত হরতাল পালিত হয়। </w:t>
      </w:r>
    </w:p>
    <w:p w14:paraId="37F0EF5F" w14:textId="77777777" w:rsidR="003E1732" w:rsidRPr="007A5CAD" w:rsidRDefault="003E1732" w:rsidP="001F16CA">
      <w:pPr>
        <w:rPr>
          <w:rFonts w:ascii="Kalpurush" w:hAnsi="Kalpurush" w:cs="Kalpurush"/>
          <w:b/>
          <w:cs/>
          <w:lang w:bidi="bn-BD"/>
        </w:rPr>
      </w:pPr>
      <w:r w:rsidRPr="007A5CAD">
        <w:rPr>
          <w:rFonts w:ascii="Kalpurush" w:hAnsi="Kalpurush" w:cs="Kalpurush"/>
          <w:b/>
          <w:cs/>
          <w:lang w:bidi="bn-BD"/>
        </w:rPr>
        <w:t xml:space="preserve">শহরের আইন-শৃংখলা রক্ষায় প্রশাসনকে সাহায্যের জন্য দুপুরের দিকে সেনাবাহিনী মোতায়েন করা হয়; শহরের ও উপশহরের পাঁচ থানাধীন এলাকায় পুনরায় ১৪৪ ধারা জারি করা হয়। </w:t>
      </w:r>
    </w:p>
    <w:p w14:paraId="311BF45E" w14:textId="77777777" w:rsidR="003E1732" w:rsidRPr="007A5CAD" w:rsidRDefault="003E1732" w:rsidP="001F16CA">
      <w:pPr>
        <w:rPr>
          <w:rFonts w:ascii="Kalpurush" w:hAnsi="Kalpurush" w:cs="Kalpurush"/>
          <w:b/>
          <w:cs/>
          <w:lang w:bidi="bn-BD"/>
        </w:rPr>
      </w:pPr>
      <w:r w:rsidRPr="007A5CAD">
        <w:rPr>
          <w:rFonts w:ascii="Kalpurush" w:hAnsi="Kalpurush" w:cs="Kalpurush"/>
          <w:b/>
          <w:cs/>
          <w:lang w:bidi="bn-BD"/>
        </w:rPr>
        <w:t>এদিকে সারাদেশের বিভিন্ন প্রান্ত থেকে হরতাল পালনের খবর আসতে থাকে। যশোরে বিক্ষোভরতদের উপর পুলিশের প্রকাশ্য গুলির খবর পাওয়া যায়। চট্টগ্রামে পুলিশ-জনসাধারন সংঘর্ষের পর সেনা মোতায়েন করা হয়।</w:t>
      </w:r>
    </w:p>
    <w:p w14:paraId="187A805C" w14:textId="77777777" w:rsidR="003E1732" w:rsidRPr="007A5CAD" w:rsidRDefault="003E1732" w:rsidP="001F16CA">
      <w:pPr>
        <w:rPr>
          <w:rFonts w:ascii="Kalpurush" w:hAnsi="Kalpurush" w:cs="Kalpurush"/>
          <w:b/>
          <w:cs/>
          <w:lang w:bidi="bn-BD"/>
        </w:rPr>
      </w:pPr>
      <w:r w:rsidRPr="007A5CAD">
        <w:rPr>
          <w:rFonts w:ascii="Kalpurush" w:hAnsi="Kalpurush" w:cs="Kalpurush"/>
          <w:b/>
          <w:cs/>
          <w:lang w:bidi="bn-BD"/>
        </w:rPr>
        <w:t xml:space="preserve">গতকাল সন্ধ্যায় সরকার এক প্রেস বিজ্ঞপ্তিতে একজনের মৃত্যু ও ৭৩ জনের আহত হওয়ার কথা জানায়। এছাড়াও সন্ধ্যা ৬ টা পর্যন্ত ৫৯ জনকে গ্রেফতারের কথা জানিয়েছে সরকার। </w:t>
      </w:r>
    </w:p>
    <w:p w14:paraId="2E9B0477" w14:textId="77777777" w:rsidR="003E1732" w:rsidRPr="007A5CAD" w:rsidRDefault="003E1732" w:rsidP="001F16CA">
      <w:pPr>
        <w:rPr>
          <w:rFonts w:ascii="Kalpurush" w:hAnsi="Kalpurush" w:cs="Kalpurush"/>
          <w:b/>
          <w:cs/>
          <w:lang w:bidi="bn-BD"/>
        </w:rPr>
      </w:pPr>
      <w:r w:rsidRPr="007A5CAD">
        <w:rPr>
          <w:rFonts w:ascii="Kalpurush" w:hAnsi="Kalpurush" w:cs="Kalpurush"/>
          <w:b/>
          <w:cs/>
          <w:lang w:bidi="bn-BD"/>
        </w:rPr>
        <w:t xml:space="preserve">শহরের দোকানপাট, বাজার, শিক্ষাপ্রতিষ্ঠা ও আধা-সরকারী অফিস এখনও বন্ধ ছিল। হরতালের প্রতি জনসাধারনের সমর্থন ছিল </w:t>
      </w:r>
      <w:r w:rsidRPr="007A5CAD">
        <w:rPr>
          <w:rFonts w:ascii="Kalpurush" w:hAnsi="Kalpurush" w:cs="Kalpurush"/>
          <w:b/>
          <w:cs/>
          <w:lang w:bidi="bn-IN"/>
        </w:rPr>
        <w:t>স্ব</w:t>
      </w:r>
      <w:r w:rsidRPr="007A5CAD">
        <w:rPr>
          <w:rFonts w:ascii="Kalpurush" w:hAnsi="Kalpurush" w:cs="Kalpurush"/>
          <w:b/>
          <w:cs/>
          <w:lang w:bidi="bn-BD"/>
        </w:rPr>
        <w:t>ত</w:t>
      </w:r>
      <w:r w:rsidRPr="007A5CAD">
        <w:rPr>
          <w:rFonts w:ascii="Kalpurush" w:hAnsi="Kalpurush" w:cs="Kalpurush"/>
          <w:b/>
          <w:cs/>
          <w:lang w:bidi="bn-IN"/>
        </w:rPr>
        <w:t>ঃ</w:t>
      </w:r>
      <w:r w:rsidRPr="007A5CAD">
        <w:rPr>
          <w:rFonts w:ascii="Kalpurush" w:hAnsi="Kalpurush" w:cs="Kalpurush"/>
          <w:b/>
          <w:cs/>
          <w:lang w:bidi="bn-BD"/>
        </w:rPr>
        <w:t>স্ফূর্ত। সরকারী অফিসে উপস্থিতির হার কম ছিল বলে জানা নায়।</w:t>
      </w:r>
    </w:p>
    <w:p w14:paraId="0C07282B" w14:textId="77777777" w:rsidR="003E1732" w:rsidRPr="007A5CAD" w:rsidRDefault="003E1732" w:rsidP="001F16CA">
      <w:pPr>
        <w:rPr>
          <w:rFonts w:ascii="Kalpurush" w:hAnsi="Kalpurush" w:cs="Kalpurush"/>
          <w:b/>
          <w:cs/>
          <w:lang w:bidi="bn-BD"/>
        </w:rPr>
      </w:pPr>
      <w:r w:rsidRPr="007A5CAD">
        <w:rPr>
          <w:rFonts w:ascii="Kalpurush" w:hAnsi="Kalpurush" w:cs="Kalpurush"/>
          <w:b/>
          <w:cs/>
          <w:lang w:bidi="bn-BD"/>
        </w:rPr>
        <w:t>বেলা আনুমানিক সাড়ে ১০ টার দিকে সচিবালয়ের সামনের তোপখানা রোডে কিছু পিকেটার জনসাধারনকে হরতাল পালনের ডাক দেন। তারা তখন চলন্ত গাড়ী বাধা দেন। তখনই পুলিশের একটি দল সেখানে উপস্থিত হয়ে লা</w:t>
      </w:r>
      <w:r w:rsidRPr="007A5CAD">
        <w:rPr>
          <w:rFonts w:ascii="Kalpurush" w:hAnsi="Kalpurush" w:cs="Kalpurush"/>
          <w:b/>
          <w:cs/>
          <w:lang w:bidi="bn-IN"/>
        </w:rPr>
        <w:t>ঠি</w:t>
      </w:r>
      <w:r w:rsidRPr="007A5CAD">
        <w:rPr>
          <w:rFonts w:ascii="Kalpurush" w:hAnsi="Kalpurush" w:cs="Kalpurush"/>
          <w:b/>
          <w:cs/>
          <w:lang w:bidi="bn-BD"/>
        </w:rPr>
        <w:t>চার্জ শুরু করে। ছাত্র-ছাত্রীরা ইট-পাটকেল ছুড়ে জবাব দেন</w:t>
      </w:r>
      <w:r w:rsidRPr="007A5CAD">
        <w:rPr>
          <w:rFonts w:ascii="Kalpurush" w:hAnsi="Kalpurush" w:cs="Mangal"/>
          <w:b/>
          <w:cs/>
          <w:lang w:bidi="hi-IN"/>
        </w:rPr>
        <w:t xml:space="preserve">। </w:t>
      </w:r>
      <w:r w:rsidRPr="007A5CAD">
        <w:rPr>
          <w:rFonts w:ascii="Kalpurush" w:hAnsi="Kalpurush" w:cs="Kalpurush"/>
          <w:b/>
          <w:cs/>
          <w:lang w:bidi="bn-IN"/>
        </w:rPr>
        <w:t>পুলিশ দৌড়ে সচিবালয়ে ঢুকে গেট বন্ধ করে দেয়।</w:t>
      </w:r>
    </w:p>
    <w:p w14:paraId="099CB26C" w14:textId="77777777" w:rsidR="003E1732" w:rsidRPr="007A5CAD" w:rsidRDefault="003E1732" w:rsidP="001F16CA">
      <w:pPr>
        <w:rPr>
          <w:rFonts w:ascii="Kalpurush" w:hAnsi="Kalpurush" w:cs="Kalpurush"/>
          <w:b/>
          <w:cs/>
          <w:lang w:bidi="bn-BD"/>
        </w:rPr>
      </w:pPr>
      <w:r w:rsidRPr="007A5CAD">
        <w:rPr>
          <w:rFonts w:ascii="Kalpurush" w:hAnsi="Kalpurush" w:cs="Kalpurush"/>
          <w:b/>
          <w:cs/>
          <w:lang w:bidi="bn-BD"/>
        </w:rPr>
        <w:t>ঢাকা বিশ্ববিদ্যালয়ের কলাভবনের ভেতর থেকে বেলা ১১ টার কয়েক মিনিট পুর্বে একটি মিছিল বের হয়।</w:t>
      </w:r>
    </w:p>
    <w:p w14:paraId="5B758092" w14:textId="77777777" w:rsidR="003E1732" w:rsidRPr="007A5CAD" w:rsidRDefault="003E1732" w:rsidP="001F16CA">
      <w:pPr>
        <w:rPr>
          <w:rFonts w:ascii="Kalpurush" w:hAnsi="Kalpurush" w:cs="Kalpurush"/>
          <w:b/>
          <w:cs/>
          <w:lang w:bidi="bn-BD"/>
        </w:rPr>
      </w:pPr>
      <w:r w:rsidRPr="007A5CAD">
        <w:rPr>
          <w:rFonts w:ascii="Kalpurush" w:hAnsi="Kalpurush" w:cs="Kalpurush"/>
          <w:b/>
          <w:cs/>
          <w:lang w:bidi="bn-BD"/>
        </w:rPr>
        <w:t xml:space="preserve">এরইমধ্যে ঢাকা কলেজ ও জগন্নাথ কলেজে পুলিশি অভিযান ও জগন্নাথ কলেজের ছাত্র-ছাত্রীদের উপর টিয়ার-গ্যাস নিক্ষেপের খবর বিশ্ববিদ্যালয়ে জড়ো হওয়া ছাত্র-জনতার কাছে পৌছায়। বিশ্ববিদ্যালয়ের কলাভবনে জড়ো হওয়া বিভিন্ন দিক হতে আগত মিছিল একসাথে স্লোগান দিতে দিতে আদালতের দিকে যায়। </w:t>
      </w:r>
    </w:p>
    <w:p w14:paraId="45D248BD"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t>পুলিশ প্রথম বড় ধরনের একশনে যায় হাইকোর্টের সামনে জড়ো হওয়া ছাত্র-জনতার উপর। এর আগে সেখানে হরতাল সমর্থকরা অনেকগুলো গাড়ী আটকে দেন ও টায়ার পাংচার করেন, গাড়ী ভাংচুর করে রাস্তায় উল্টিয়ে রাখেন, লাঠি হাতে পুলিশের সাথে ঘন্টাব্যাপী ধাওয়া পাল্টা-ধাওয়ায় করেন</w:t>
      </w:r>
      <w:r w:rsidRPr="007A5CAD">
        <w:rPr>
          <w:rFonts w:ascii="Kalpurush" w:hAnsi="Kalpurush" w:cs="Mangal"/>
          <w:cs/>
          <w:lang w:bidi="hi-IN"/>
        </w:rPr>
        <w:t xml:space="preserve">। </w:t>
      </w:r>
    </w:p>
    <w:p w14:paraId="2F3D637C"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lastRenderedPageBreak/>
        <w:t>কার্জন হলের মাইন গেইটের সামনে উত্তেজিত বিক্ষোভকারীদের একটি দল প্রাদেশিক মন্ত্রী খাজা হাসান আসকারীর মার্সিডিস বেঞ্জে আগুন ধরিয়ে দেন</w:t>
      </w:r>
      <w:r w:rsidRPr="007A5CAD">
        <w:rPr>
          <w:rFonts w:ascii="Kalpurush" w:hAnsi="Kalpurush" w:cs="Mangal"/>
          <w:cs/>
          <w:lang w:bidi="hi-IN"/>
        </w:rPr>
        <w:t xml:space="preserve">। </w:t>
      </w:r>
      <w:r w:rsidRPr="007A5CAD">
        <w:rPr>
          <w:rFonts w:ascii="Kalpurush" w:hAnsi="Kalpurush" w:cs="Kalpurush"/>
          <w:cs/>
          <w:lang w:bidi="bn-IN"/>
        </w:rPr>
        <w:t>সচিবালয়ের দিকে যাওয়ার পথে মন্ত্রী পিকেটারদের কবলে পড়েন। মন্ত্রীকে গাড়ী থেকে জোর করে নামিয়ে দিয়ে গাড়ীতে আগুন ধরিয়ে দেও</w:t>
      </w:r>
      <w:r w:rsidRPr="007A5CAD">
        <w:rPr>
          <w:rFonts w:ascii="Kalpurush" w:hAnsi="Kalpurush" w:cs="Kalpurush"/>
          <w:cs/>
          <w:lang w:bidi="bn-BD"/>
        </w:rPr>
        <w:t xml:space="preserve">য়া হয়। মন্ত্রী এরপর হেটেই সচিবালয়ে যান। </w:t>
      </w:r>
    </w:p>
    <w:p w14:paraId="611E6A4E"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t>এরপর মিছিল পুলিশের বাধা ছাড়াই এগিয়ে যায়। তখন জগন্নাথ কলেজ থেকে কয়েকশত ছাত্র-ছাত্রী মিছিলে যোগ দেন। হাইকোর্ট ভবনের মেইন গেইটে পুলিশী ব্যারিকেড বসানো হয়। হরতাল-কবলিত গাড়ী উদ্ধারগামী ফায়ারব্রিগেডের গাড়ী বিশাল মিছিলে আটকা পড়ে ঘটনাস্থলে পৌছতে ব্যার্থ হয়।</w:t>
      </w:r>
    </w:p>
    <w:p w14:paraId="66E11F81"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t xml:space="preserve">মিছিলটি পুলিশী ব্যারিকেডের মুখোমুখি না হয়ে আব্দুল গনি রোডে অবস্থিত সচিবালয়ের দিকে যেতে থাকে, এবং মিছিলের অর্ধেক কোনরকম পুলিশী বাধা ছাড়াই এগিয়ে যায়। মিছিলকারীদের কেউ কেউ পাথর ছুড়ে মারলে পুলিশ ট্রাক থেকে লাফিয়ে বেরিয়ে বিক্ষোভকারীদের আক্রমন করে ছত্রভংগ করে দেয়। তীব্র যন্ত্রনায় একজনকে হাটু ধরে কাতরাতে দেখা যায়, এবং তাকে কমিশনার অফিসে জোর করে ঢোকানো হয়। দশ বছরের কম বয়সী এক বালকও আহত হয়। বিক্ষোভকারীরা ইট ছুড়ে জবাব দিলে পুলিশ লাঠিচার্জ করে তাদের ছত্রভঙ্গ করে দেয়। </w:t>
      </w:r>
    </w:p>
    <w:p w14:paraId="65828AA7"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t xml:space="preserve">সংঘর্ষকারীরা পুনরায় জড়ো হয়ে জোর করে আব্দুল গনি রোদের দিকে এগিয়ে যায়। দুই পক্ষের মধ্যে ইট নিক্ষেপ চললেও মিছিলটি প্রায় বিনা বাধায় জিন্নাহ এভিনিউ হয়ে নবাবপুর টালিগড়ের দিকে এগিয়ে যায়। </w:t>
      </w:r>
    </w:p>
    <w:p w14:paraId="5C0E0CFF"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t xml:space="preserve">এদিকে ক্রমেই বড় হতে থাকা ছাত্রদের একটি মিছিল শান্তিপূর্নভাবে দুপুর ১২ টার দিকে রাতখোলা পৌছায়। এইসময়ে ট্রাফিক পুলিশবাহী একটি পিকয়াপ দক্ষিন দিক থেকে মিছিলের দিকে এগিয়ে আসে। পুরো রাস্তাজুড়ে মিছিল থাকায় এটি আর এগুতে পারছিলো না। বিক্ষোভরত অনেকে ইট  ছোড়া শুরু করেন। এসময় কিছু ছাত্র-ছাত্রী এগিয়ে এসে গাড়ীটি ঘিরে ধরলে ইট ছোড়া বন্ধ হয়। </w:t>
      </w:r>
    </w:p>
    <w:p w14:paraId="221574CC"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t xml:space="preserve">ছাত্র-ছাত্রীদের নিরাপত্তায় গাড়ীটি পূর্ন গতিতে জেলা জজ কোর্টের দিকে পিছু হটে। ছাত্র-ছাত্রীরা সেখানে গাড়ীটি রেখে যান এবং পুলিশ সদস্যরা নিরাপদে আদালত এলাকায় ঢুকে পৌছান। মিছিলের অগ্রভাগ আদালত ভবন নিরাপদে পাড়ি দেওয়ার পর পুলিশ আদালত ভবন থেকে মিছিলে লাঠিচার্জ করে মিছিলকে দ্বিখন্ডিত করে ফেলে। </w:t>
      </w:r>
    </w:p>
    <w:p w14:paraId="2C2E67A3"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t>বিক্ষোভকারীরা তখন পুলিশের ও আদালত ভবনের দিকে ইট নিক্ষেপ শুরু করে। পুলিশ তখন পুনরায় লাঠিচার্জ করে মিছিলটি দ্রুত ছত্রভংগ করে দেয়। এক বালক সহ অনেকেই তখন আহত হন।</w:t>
      </w:r>
    </w:p>
    <w:p w14:paraId="0B4AB488"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t>ইট, পাথর ও টিয়ার-গ্যাসের খালি শেলে পুরো রাস্তা র</w:t>
      </w:r>
      <w:r w:rsidRPr="007A5CAD">
        <w:rPr>
          <w:rFonts w:ascii="Kalpurush" w:hAnsi="Kalpurush" w:cs="Kalpurush"/>
          <w:cs/>
          <w:lang w:bidi="bn-IN"/>
        </w:rPr>
        <w:t>ণ</w:t>
      </w:r>
      <w:r w:rsidRPr="007A5CAD">
        <w:rPr>
          <w:rFonts w:ascii="Kalpurush" w:hAnsi="Kalpurush" w:cs="Kalpurush"/>
          <w:cs/>
          <w:lang w:bidi="bn-BD"/>
        </w:rPr>
        <w:t>ক্ষেত্রে পরিনত হয়।</w:t>
      </w:r>
    </w:p>
    <w:p w14:paraId="4BFC707D"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t xml:space="preserve">এদিকে ইপিআর-এর একটি দল ভিক্টোরিয়া পার্ক ক্যাম্পে অপেক্ষমান ছিল। ফায়ার ব্রিগেডের একটি ভ্যান আদালতের দিকে যাওয়ার সময় উত্তেজিত বিক্ষোভকারীদের মুহুর্মুহ ইট নিক্ষেপের কবলে পড়ে। ফায়ার ব্রিগেডের সদস্যরা, যাদের অনেকেই আহত, ভ্যানটি  ফেলে নিরাপদে আশ্রয় নেন। </w:t>
      </w:r>
    </w:p>
    <w:p w14:paraId="2E745642"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t xml:space="preserve">এরপরই পুলিশ ভয়ানক লাঠিচার্জ করে ও মুহুর্মুহ টিয়ারশেল নিক্ষেপ করে কয়েক মিনিটের মধ্যে রাস্তা খালি করে দেয়। </w:t>
      </w:r>
    </w:p>
    <w:p w14:paraId="401DFC91"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lastRenderedPageBreak/>
        <w:t xml:space="preserve">বেলা ১২ টা ৪৫ মিনিটের দিকে রুটিন সতর্কবানী দিয়ে পুলিশ বিক্ষিপ্ত মিছিলে বেশ কয়েক রাউন্ড গুলি ছুড়ে। তিন রাউন্ড গুলি করা হয় বলে সরকারের এক প্রেসবিজ্ঞপ্তিতে জানানো হয়। </w:t>
      </w:r>
    </w:p>
    <w:p w14:paraId="596F114E"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t>মিছিলকারীদের কেউ কেউ পুলিশের দিকে পাথর ছুড়ে মারেন। পুলিশ তখন গনহারে লাঠিচার্জ করে রাস্তা খালি করে দেয়</w:t>
      </w:r>
      <w:r w:rsidRPr="007A5CAD">
        <w:rPr>
          <w:rFonts w:ascii="Kalpurush" w:hAnsi="Kalpurush" w:cs="Mangal"/>
          <w:cs/>
          <w:lang w:bidi="hi-IN"/>
        </w:rPr>
        <w:t xml:space="preserve">। </w:t>
      </w:r>
      <w:r w:rsidRPr="007A5CAD">
        <w:rPr>
          <w:rFonts w:ascii="Kalpurush" w:hAnsi="Kalpurush" w:cs="Kalpurush"/>
          <w:cs/>
          <w:lang w:bidi="bn-IN"/>
        </w:rPr>
        <w:t>কালেক্টোরেটের উত্তর গেইটে থাকা সাধারন মানুষের উপরও পুলিশ লাঠিচার্জ করে</w:t>
      </w:r>
      <w:r w:rsidRPr="007A5CAD">
        <w:rPr>
          <w:rFonts w:ascii="Kalpurush" w:hAnsi="Kalpurush" w:cs="Mangal"/>
          <w:cs/>
          <w:lang w:bidi="hi-IN"/>
        </w:rPr>
        <w:t xml:space="preserve">। </w:t>
      </w:r>
      <w:r w:rsidRPr="007A5CAD">
        <w:rPr>
          <w:rFonts w:ascii="Kalpurush" w:hAnsi="Kalpurush" w:cs="Kalpurush"/>
          <w:cs/>
          <w:lang w:bidi="bn-IN"/>
        </w:rPr>
        <w:t>এই নির্বিচার লাঠিচার্জ থেকে কেউ রেহাই পাননি</w:t>
      </w:r>
      <w:r w:rsidRPr="007A5CAD">
        <w:rPr>
          <w:rFonts w:ascii="Kalpurush" w:hAnsi="Kalpurush" w:cs="Kalpurush"/>
          <w:cs/>
          <w:lang w:bidi="bn-BD"/>
        </w:rPr>
        <w:t xml:space="preserve"> এমনকি ছোট ছোট বালকদেরও ছাড় দেয়নি পুলিশ। ঘটনা কাভার করতে আসা এক সাংবাদিকও রেহাই পাননি; তাকে একটি পুরনো ০১১ দিয়ে আঘাত করা হয়। ঠিক তখনই মেডিকেল কলেজ থেকে একটি এম্বুলেন্স এসে লাঠিচার্জে আহত অনেককে দ্রুত সরিয়ে নেয়। </w:t>
      </w:r>
    </w:p>
    <w:p w14:paraId="14F7B3E2"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t xml:space="preserve">ছত্রভঙ্গকৃত মিছিলটি চার্চ ও মুকুল থিয়েটার এর সামনে পুনরায় জড়ো হওয়া শুরু করলে দুপুর সাড়ে ১২ টার দিকে পুলিশ তাদের উপর টিয়ার গ্যাস নিক্ষেপ করে। এর কয়েক মিনিট পরই ইপিআরের একটি আর্মড কার এসে ঘটনাস্থলে পৌছায়। এর কিছুক্ষন পরে ১২ টা ৫৫ মিনিটে রাইফেলের শব্দ শোনা যায়। এরপরই কালেক্টোরেট বিল্ডিং এর উত্তর গেইটের উত্তরদিকে সবাই আতংকিত হয়ে ছত্রভংগ হয়ে যান। </w:t>
      </w:r>
    </w:p>
    <w:p w14:paraId="7DBC90B5"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t xml:space="preserve">পরিস্থিতি কিছুটা স্বাভাবিক হয়ে পড়লে গেঞ্জি ও লুঙ্গি পরিহিত এক ব্যাক্তিকে ক্ষত-বিক্ষত পেট নিয়ে কালেক্টোরেট ভবনের বিপরীতে অবস্থিত প্রাদেশিক একুইজিশন অফিস এর বারান্দায় পড়ে থাকতে দেখা যায়। বেলা ১ টা ৫ মিনিটের দিখে তাকে ঢাকা মেডিকেল কলেজের একটি এম্বুল্যান্স এসে নিয়ে যায়। দুপুর থেকে বিকেল এমনকি সারা রাত অসংখ্য মানুষ এসে ভর্তি হন ঢাকা মেডিকেল কলেজ, মিটফোর্ড ও ন্যাশনাল মেডিকেল ইনস্টিটিউট হাসপাতালে। </w:t>
      </w:r>
    </w:p>
    <w:p w14:paraId="46086504"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t xml:space="preserve">বেলা ২ টা ৩০ মিনিটের দিকে সেনাবাহিনীর সদস্যরা বিশ্ববিদ্যালয়ের ভেতরের ও আশেপাশের সকল রাস্তার নিয়ন্ত্রন নেন। ঢাকা মেডিকেল কলেজ হাসপাতালের কাছে সেনাবাহিনীর একটি শক্তিশালি গ্রুপ মোতায়েন করা হয়। বিকেলের ২০ মিনিটের বৃষ্টি পুলিশ ও দর্শনার্থী সবাইকে নিরাপদ আশ্রয়ে নিতে বাধ্য করে। </w:t>
      </w:r>
    </w:p>
    <w:p w14:paraId="4B182EA2"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t>যশোরঃ যশোর থেকে এপিপি জানিয়েছে, পুলিশ ও বিক্ষোভকারীদের সংঘর্ষে ৪১ জন পুলিশ সদস্য ও পুলিশ সুপার সহ অন্ততঃ ৪৩ জন আহত হয়েছে।</w:t>
      </w:r>
    </w:p>
    <w:p w14:paraId="79C1D111" w14:textId="77777777" w:rsidR="003E1732" w:rsidRPr="007A5CAD" w:rsidRDefault="003E1732" w:rsidP="001F16CA">
      <w:pPr>
        <w:rPr>
          <w:rFonts w:ascii="Kalpurush" w:hAnsi="Kalpurush" w:cs="Kalpurush"/>
          <w:lang w:bidi="bn-BD"/>
        </w:rPr>
      </w:pPr>
      <w:r w:rsidRPr="007A5CAD">
        <w:rPr>
          <w:rFonts w:ascii="Kalpurush" w:hAnsi="Kalpurush" w:cs="Kalpurush"/>
          <w:cs/>
          <w:lang w:bidi="bn-BD"/>
        </w:rPr>
        <w:t xml:space="preserve">চট্টগ্রামঃ বিক্ষোভরত ছাত্র-ছাত্রী ও পুলিশের মধ্যে ৫০ জন পুলিশসহ শতাধিক আহত হওয়ার পর প্রশাসনকে সাহায্যের জন্য সেনাবাহিনী মোতায়েন করা হয়েছে। ২৭ জন ছাত্র-ছাত্রীসহ প্রায় ১০০ জনকে গ্রেফতার করা হয়েছে। </w:t>
      </w:r>
    </w:p>
    <w:p w14:paraId="1B7E7FAD" w14:textId="77777777" w:rsidR="003E1732" w:rsidRPr="007A5CAD" w:rsidRDefault="003E1732" w:rsidP="001F16CA">
      <w:pPr>
        <w:rPr>
          <w:rFonts w:ascii="Kalpurush" w:hAnsi="Kalpurush" w:cs="Kalpurush"/>
          <w:lang w:bidi="bn-BD"/>
        </w:rPr>
      </w:pPr>
    </w:p>
    <w:p w14:paraId="5EF4C51F" w14:textId="77777777" w:rsidR="003E1732" w:rsidRPr="007A5CAD" w:rsidRDefault="003E1732" w:rsidP="001F16CA">
      <w:pPr>
        <w:rPr>
          <w:rFonts w:ascii="Kalpurush" w:hAnsi="Kalpurush" w:cs="Kalpurush"/>
          <w:lang w:bidi="bn-BD"/>
        </w:rPr>
      </w:pPr>
    </w:p>
    <w:p w14:paraId="6F3B15B8" w14:textId="77777777" w:rsidR="003E1732" w:rsidRPr="007A5CAD" w:rsidRDefault="003E1732" w:rsidP="001F16CA">
      <w:pPr>
        <w:rPr>
          <w:rFonts w:ascii="Kalpurush" w:hAnsi="Kalpurush" w:cs="Kalpurush"/>
          <w:lang w:bidi="bn-BD"/>
        </w:rPr>
      </w:pPr>
    </w:p>
    <w:p w14:paraId="48BD1D6B" w14:textId="77777777" w:rsidR="00251941" w:rsidRPr="007A5CAD" w:rsidRDefault="00251941" w:rsidP="001F16CA">
      <w:pPr>
        <w:rPr>
          <w:rFonts w:ascii="Kalpurush" w:hAnsi="Kalpurush" w:cs="Kalpurush"/>
          <w:lang w:bidi="bn-BD"/>
        </w:rPr>
      </w:pPr>
    </w:p>
    <w:p w14:paraId="1A1E692A" w14:textId="77777777" w:rsidR="00251941" w:rsidRPr="007A5CAD" w:rsidRDefault="00251941" w:rsidP="001F16CA">
      <w:pPr>
        <w:rPr>
          <w:rFonts w:ascii="Kalpurush" w:hAnsi="Kalpurush" w:cs="Kalpurush"/>
          <w:cs/>
          <w:lang w:bidi="bn-BD"/>
        </w:rPr>
      </w:pPr>
    </w:p>
    <w:p w14:paraId="1BB53B30" w14:textId="77777777" w:rsidR="00251941" w:rsidRPr="007A5CAD" w:rsidRDefault="00251941" w:rsidP="001F16CA">
      <w:pPr>
        <w:rPr>
          <w:rFonts w:ascii="Kalpurush" w:hAnsi="Kalpurush" w:cs="Kalpurush"/>
          <w:lang w:bidi="bn-BD"/>
        </w:rPr>
      </w:pPr>
    </w:p>
    <w:p w14:paraId="12AC6C7E" w14:textId="77777777" w:rsidR="00251941" w:rsidRPr="007A5CAD" w:rsidRDefault="00251941" w:rsidP="00251941">
      <w:pPr>
        <w:rPr>
          <w:rFonts w:ascii="Kalpurush" w:eastAsia="Calibri" w:hAnsi="Kalpurush" w:cs="Kalpurush"/>
          <w:lang w:bidi="bn-BD"/>
        </w:rPr>
      </w:pPr>
      <w:r w:rsidRPr="007A5CAD">
        <w:rPr>
          <w:rFonts w:ascii="Kalpurush" w:eastAsia="Calibri" w:hAnsi="Kalpurush" w:cs="Kalpurush"/>
          <w:cs/>
          <w:lang w:bidi="bn-BD"/>
        </w:rPr>
        <w:t>&lt;2.29.187&gt;</w:t>
      </w:r>
      <w:bookmarkStart w:id="30" w:name="p187"/>
      <w:bookmarkEnd w:id="30"/>
    </w:p>
    <w:p w14:paraId="7BCADF42" w14:textId="77777777" w:rsidR="00251941" w:rsidRPr="007A5CAD" w:rsidRDefault="00251941" w:rsidP="001F16CA">
      <w:pPr>
        <w:rPr>
          <w:rFonts w:ascii="Kalpurush" w:hAnsi="Kalpurush" w:cs="Kalpurush"/>
          <w:lang w:bidi="bn-BD"/>
        </w:rPr>
      </w:pPr>
    </w:p>
    <w:p w14:paraId="30E3DDBD" w14:textId="77777777" w:rsidR="003E1732" w:rsidRPr="007A5CAD" w:rsidRDefault="003E1732" w:rsidP="001F16CA">
      <w:pPr>
        <w:rPr>
          <w:rFonts w:ascii="Kalpurush" w:hAnsi="Kalpurush" w:cs="Kalpurush"/>
        </w:rPr>
      </w:pPr>
      <w:r w:rsidRPr="007A5CAD">
        <w:rPr>
          <w:rFonts w:ascii="Kalpurush" w:hAnsi="Kalpurush" w:cs="Kalpurush"/>
          <w:cs/>
          <w:lang w:bidi="bn-IN"/>
        </w:rPr>
        <w:t>পাকিস্তান অবজারভার</w:t>
      </w:r>
    </w:p>
    <w:p w14:paraId="30BE71C1" w14:textId="77777777" w:rsidR="003E1732" w:rsidRPr="007A5CAD" w:rsidRDefault="003E1732" w:rsidP="001F16CA">
      <w:pPr>
        <w:rPr>
          <w:rFonts w:ascii="Kalpurush" w:hAnsi="Kalpurush" w:cs="Kalpurush"/>
        </w:rPr>
      </w:pPr>
      <w:r w:rsidRPr="007A5CAD">
        <w:rPr>
          <w:rFonts w:ascii="Kalpurush" w:hAnsi="Kalpurush" w:cs="Kalpurush"/>
          <w:cs/>
          <w:lang w:bidi="bn-IN"/>
        </w:rPr>
        <w:t>১৮ সেপ্টেম্বর</w:t>
      </w:r>
      <w:r w:rsidRPr="007A5CAD">
        <w:rPr>
          <w:rFonts w:ascii="Kalpurush" w:hAnsi="Kalpurush" w:cs="Kalpurush"/>
          <w:rtl/>
          <w:cs/>
        </w:rPr>
        <w:t xml:space="preserve">, </w:t>
      </w:r>
      <w:r w:rsidRPr="007A5CAD">
        <w:rPr>
          <w:rFonts w:ascii="Kalpurush" w:hAnsi="Kalpurush" w:cs="Kalpurush"/>
          <w:rtl/>
          <w:cs/>
          <w:lang w:bidi="bn-IN"/>
        </w:rPr>
        <w:t>১৯৬২</w:t>
      </w:r>
    </w:p>
    <w:p w14:paraId="151EC7A4" w14:textId="77777777" w:rsidR="003E1732" w:rsidRPr="007A5CAD" w:rsidRDefault="003E1732" w:rsidP="001F16CA">
      <w:pPr>
        <w:rPr>
          <w:rFonts w:ascii="Kalpurush" w:hAnsi="Kalpurush" w:cs="Kalpurush"/>
        </w:rPr>
      </w:pPr>
      <w:r w:rsidRPr="007A5CAD">
        <w:rPr>
          <w:rFonts w:ascii="Kalpurush" w:hAnsi="Kalpurush" w:cs="Kalpurush"/>
          <w:cs/>
          <w:lang w:bidi="bn-IN"/>
        </w:rPr>
        <w:t xml:space="preserve">গুলি ও নির্যাতনের প্রতিবাদে এবং বিচার বিভাগীয় তদন্তের দাবীতে দশজন রাজনৈতিক নেতার বিবৃতি। </w:t>
      </w:r>
      <w:r w:rsidRPr="007A5CAD">
        <w:rPr>
          <w:rFonts w:ascii="Kalpurush" w:hAnsi="Kalpurush" w:cs="Kalpurush"/>
          <w:rtl/>
          <w:cs/>
        </w:rPr>
        <w:t xml:space="preserve">( </w:t>
      </w:r>
      <w:r w:rsidRPr="007A5CAD">
        <w:rPr>
          <w:rFonts w:ascii="Kalpurush" w:hAnsi="Kalpurush" w:cs="Kalpurush"/>
          <w:rtl/>
          <w:cs/>
          <w:lang w:bidi="bn-IN"/>
        </w:rPr>
        <w:t>নিজস্ব প্রতিবেদক</w:t>
      </w:r>
      <w:r w:rsidRPr="007A5CAD">
        <w:rPr>
          <w:rFonts w:ascii="Kalpurush" w:hAnsi="Kalpurush" w:cs="Kalpurush"/>
          <w:rtl/>
          <w:cs/>
        </w:rPr>
        <w:t>)</w:t>
      </w:r>
    </w:p>
    <w:p w14:paraId="58DD9FD7" w14:textId="77777777" w:rsidR="003E1732" w:rsidRPr="007A5CAD" w:rsidRDefault="003E1732" w:rsidP="001F16CA">
      <w:pPr>
        <w:rPr>
          <w:rFonts w:ascii="Kalpurush" w:hAnsi="Kalpurush" w:cs="Kalpurush"/>
        </w:rPr>
      </w:pPr>
    </w:p>
    <w:p w14:paraId="4949DCF6" w14:textId="77777777" w:rsidR="003E1732" w:rsidRPr="007A5CAD" w:rsidRDefault="003E1732" w:rsidP="001F16CA">
      <w:pPr>
        <w:rPr>
          <w:rFonts w:ascii="Kalpurush" w:hAnsi="Kalpurush" w:cs="Kalpurush"/>
          <w:rtl/>
          <w:cs/>
        </w:rPr>
      </w:pPr>
      <w:r w:rsidRPr="007A5CAD">
        <w:rPr>
          <w:rFonts w:ascii="Kalpurush" w:hAnsi="Kalpurush" w:cs="Kalpurush"/>
          <w:cs/>
          <w:lang w:bidi="bn-IN"/>
        </w:rPr>
        <w:t xml:space="preserve">আমরা তীব্র নিন্দা এবং ধিক্কার জানাই গতকাল </w:t>
      </w:r>
      <w:r w:rsidRPr="007A5CAD">
        <w:rPr>
          <w:rFonts w:ascii="Kalpurush" w:hAnsi="Kalpurush" w:cs="Kalpurush"/>
          <w:rtl/>
          <w:cs/>
        </w:rPr>
        <w:t>(</w:t>
      </w:r>
      <w:r w:rsidRPr="007A5CAD">
        <w:rPr>
          <w:rFonts w:ascii="Kalpurush" w:hAnsi="Kalpurush" w:cs="Kalpurush"/>
          <w:rtl/>
          <w:cs/>
          <w:lang w:bidi="bn-IN"/>
        </w:rPr>
        <w:t>সোমবার</w:t>
      </w:r>
      <w:r w:rsidRPr="007A5CAD">
        <w:rPr>
          <w:rFonts w:ascii="Kalpurush" w:hAnsi="Kalpurush" w:cs="Kalpurush"/>
          <w:rtl/>
          <w:cs/>
        </w:rPr>
        <w:t xml:space="preserve">) </w:t>
      </w:r>
      <w:r w:rsidRPr="007A5CAD">
        <w:rPr>
          <w:rFonts w:ascii="Kalpurush" w:hAnsi="Kalpurush" w:cs="Kalpurush"/>
          <w:rtl/>
          <w:cs/>
          <w:lang w:bidi="bn-IN"/>
        </w:rPr>
        <w:t>ঢাকায়  শান্তিপূর্ণ ও নিরস্ত্র ছাত্র বিক্ষোভকারীদের উপর চলমান দায়িত্বজ্ঞানহীন পুলিশ নৃশংসতার বিরুদ্ধে।  আমরা অত্যন্ত মর্মাহত  এসব অপেশাদারসুলভ এবং বেপরোয়া কর্মকান্ডে। ঘটনার প্রত্যক্ষদর্শী ব্যক্ত করেন যে পুলিশ নিরস্ত</w:t>
      </w:r>
      <w:r w:rsidRPr="007A5CAD">
        <w:rPr>
          <w:rFonts w:ascii="Kalpurush" w:hAnsi="Kalpurush" w:cs="Kalpurush"/>
          <w:cs/>
          <w:lang w:bidi="bn-IN"/>
        </w:rPr>
        <w:t>্র ছাত্র এবং সাধারণ জনতার উপর আকস্মিক আক্রমণাত্মক অবস্থা নেন এবং হঠাৎ তাদের উপর গুলি শুরু করে</w:t>
      </w:r>
      <w:r w:rsidRPr="007A5CAD">
        <w:rPr>
          <w:rFonts w:ascii="Kalpurush" w:hAnsi="Kalpurush" w:cs="Mangal"/>
          <w:cs/>
          <w:lang w:bidi="hi-IN"/>
        </w:rPr>
        <w:t xml:space="preserve">। </w:t>
      </w:r>
    </w:p>
    <w:p w14:paraId="31AEABC0" w14:textId="77777777" w:rsidR="003E1732" w:rsidRPr="007A5CAD" w:rsidRDefault="003E1732" w:rsidP="001F16CA">
      <w:pPr>
        <w:rPr>
          <w:rFonts w:ascii="Kalpurush" w:hAnsi="Kalpurush" w:cs="Kalpurush"/>
          <w:cs/>
          <w:lang w:bidi="bn-IN"/>
        </w:rPr>
      </w:pPr>
      <w:r w:rsidRPr="007A5CAD">
        <w:rPr>
          <w:rFonts w:ascii="Kalpurush" w:hAnsi="Kalpurush" w:cs="Kalpurush"/>
          <w:cs/>
          <w:lang w:bidi="bn-IN"/>
        </w:rPr>
        <w:t xml:space="preserve">শিক্ষার্থীদের শান্তিপূর্ণ উদ্দেশ্য পর্যাপ্তভাবে প্রদর্শিত হয়েছিল যখন তারা ১৪৪ ধারার আদেশ লঙ্ঘন করেনি যেটা পূর্বে গত ১০ সেপ্টেম্বর আরোপ করা হয়েছিল। </w:t>
      </w:r>
    </w:p>
    <w:p w14:paraId="14FFAB30" w14:textId="77777777" w:rsidR="003E1732" w:rsidRPr="007A5CAD" w:rsidRDefault="003E1732" w:rsidP="001F16CA">
      <w:pPr>
        <w:rPr>
          <w:rFonts w:ascii="Kalpurush" w:hAnsi="Kalpurush" w:cs="Kalpurush"/>
          <w:cs/>
          <w:lang w:bidi="bn-IN"/>
        </w:rPr>
      </w:pPr>
      <w:r w:rsidRPr="007A5CAD">
        <w:rPr>
          <w:rFonts w:ascii="Kalpurush" w:hAnsi="Kalpurush" w:cs="Kalpurush"/>
          <w:cs/>
          <w:lang w:bidi="bn-IN"/>
        </w:rPr>
        <w:t>‘আমরা অনুভব করেছিলাম যে এমন শান্তিপূর্ণ অবস্থার পরিপ্রেক্ষিতে সরকার কিছুতেই ন্যায্যতা প্রতিপাদন করতে পারবে না যে কেন তারা মিলিটারি ডেকে পাঠিয়েছিল এবং ১৪৪ ধারা জারি হওয়ার এবং সরকারি ঘোষনার পূর্বেই কেন শান্তিপূর্ণ মিছিলে ধাওয়া, পেটানো এবং নৃশংসভাবে মারধোর এবং গুলি করা হয়েছিল এবং কেন খুব ভোরেই বিভিন্ন হল, হোস্টেল এবং কলেজগুলো পুলিশ এবং ইপিআর সদস্যদের দিয়ে ঘেরাও করা হয়েছিল এবং শিক্ষাপ্রতিষ্ঠানগুলোতে টিয়ারগ্যাস নিক্ষেপ করা হয়েছিল।‘</w:t>
      </w:r>
    </w:p>
    <w:p w14:paraId="2F56FA06" w14:textId="77777777" w:rsidR="003E1732" w:rsidRPr="007A5CAD" w:rsidRDefault="003E1732" w:rsidP="001F16CA">
      <w:pPr>
        <w:rPr>
          <w:rFonts w:ascii="Kalpurush" w:hAnsi="Kalpurush" w:cs="Kalpurush"/>
          <w:cs/>
          <w:lang w:bidi="bn-IN"/>
        </w:rPr>
      </w:pPr>
    </w:p>
    <w:p w14:paraId="36C28AC0" w14:textId="77777777" w:rsidR="003E1732" w:rsidRPr="007A5CAD" w:rsidRDefault="003E1732" w:rsidP="001F16CA">
      <w:pPr>
        <w:rPr>
          <w:rFonts w:ascii="Kalpurush" w:hAnsi="Kalpurush" w:cs="Kalpurush"/>
          <w:lang w:bidi="bn-IN"/>
        </w:rPr>
      </w:pPr>
      <w:r w:rsidRPr="007A5CAD">
        <w:rPr>
          <w:rFonts w:ascii="Kalpurush" w:hAnsi="Kalpurush" w:cs="Kalpurush"/>
          <w:cs/>
          <w:lang w:bidi="bn-IN"/>
        </w:rPr>
        <w:t>সরকারের এসব সংঘবদ্ধ কর্মকান্ড দেশে ব্যাপক অসন্তোষের সৃষ্টি করেছে।  আমরাএসবমর্মান্তিকঘটনাতদন্তকরারজন্যএকটিতাৎক্ষণিকবিচারবিভাগীয়তদন্তেরআদেশদিতেসরকারেরপ্রতিআহ্বানজানাচ্ছিযেটিএকটিউচ্চআদালতেরবিচারকসভাপতিত্বকরবেন</w:t>
      </w:r>
      <w:r w:rsidRPr="007A5CAD">
        <w:rPr>
          <w:rFonts w:ascii="Kalpurush" w:hAnsi="Kalpurush" w:cs="Mangal"/>
          <w:cs/>
          <w:lang w:bidi="hi-IN"/>
        </w:rPr>
        <w:t>।</w:t>
      </w:r>
      <w:r w:rsidRPr="007A5CAD">
        <w:rPr>
          <w:rFonts w:ascii="Kalpurush" w:hAnsi="Kalpurush" w:cs="Kalpurush"/>
          <w:cs/>
          <w:lang w:bidi="bn-IN"/>
        </w:rPr>
        <w:t>আমরাআরওদাবিকরছিআটকব্যক্তিদেরঅবিলম্বেমুক্তিরএবংমৃতওআহতদেরপরিবারেরপর্যাপ্তক্ষতিপূরণপরিশোধের</w:t>
      </w:r>
      <w:r w:rsidRPr="007A5CAD">
        <w:rPr>
          <w:rFonts w:ascii="Kalpurush" w:hAnsi="Kalpurush" w:cs="Mangal"/>
          <w:cs/>
          <w:lang w:bidi="hi-IN"/>
        </w:rPr>
        <w:t>।</w:t>
      </w:r>
    </w:p>
    <w:p w14:paraId="6051C808" w14:textId="77777777" w:rsidR="003E1732" w:rsidRPr="007A5CAD" w:rsidRDefault="003E1732" w:rsidP="001F16CA">
      <w:pPr>
        <w:rPr>
          <w:rFonts w:ascii="Kalpurush" w:hAnsi="Kalpurush" w:cs="Kalpurush"/>
          <w:lang w:bidi="bn-IN"/>
        </w:rPr>
      </w:pPr>
    </w:p>
    <w:p w14:paraId="3C73C468" w14:textId="77777777" w:rsidR="003E1732" w:rsidRPr="007A5CAD" w:rsidRDefault="003E1732" w:rsidP="001F16CA">
      <w:pPr>
        <w:rPr>
          <w:rFonts w:ascii="Kalpurush" w:hAnsi="Kalpurush" w:cs="Kalpurush"/>
        </w:rPr>
      </w:pPr>
      <w:r w:rsidRPr="007A5CAD">
        <w:rPr>
          <w:rFonts w:ascii="Kalpurush" w:hAnsi="Kalpurush" w:cs="Kalpurush"/>
          <w:cs/>
          <w:lang w:bidi="bn-IN"/>
        </w:rPr>
        <w:lastRenderedPageBreak/>
        <w:t>আমরা পরিস্থিতির গুরুত্ব বোঝাতে সরকারকে স্মরণ করিয়ে দিতে বাধ্যতা বোধ করছি এবং এরকম সংঘবদ্ধ ঘটনার ভয়ঙ্কর পরিণতি এবং ছাত্র এবং তাদের অভিভাবকদের ন্যায্য দাবি পূরণের জন্যে সরকারের কাছে জোরালো সুপারিশ করছি।</w:t>
      </w:r>
      <w:r w:rsidRPr="007A5CAD">
        <w:rPr>
          <w:rFonts w:ascii="Kalpurush" w:hAnsi="Kalpurush" w:cs="Kalpurush"/>
          <w:rtl/>
          <w:cs/>
        </w:rPr>
        <w:t>“</w:t>
      </w:r>
    </w:p>
    <w:p w14:paraId="40429A08" w14:textId="77777777" w:rsidR="003E1732" w:rsidRPr="007A5CAD" w:rsidRDefault="003E1732" w:rsidP="001F16CA">
      <w:pPr>
        <w:rPr>
          <w:rFonts w:ascii="Kalpurush" w:hAnsi="Kalpurush" w:cs="Kalpurush"/>
        </w:rPr>
      </w:pPr>
    </w:p>
    <w:p w14:paraId="561BECFC" w14:textId="77777777" w:rsidR="003E1732" w:rsidRPr="007A5CAD" w:rsidRDefault="003E1732" w:rsidP="001F16CA">
      <w:pPr>
        <w:rPr>
          <w:rFonts w:ascii="Kalpurush" w:hAnsi="Kalpurush" w:cs="Kalpurush"/>
          <w:lang w:bidi="bn-BD"/>
        </w:rPr>
      </w:pPr>
      <w:r w:rsidRPr="007A5CAD">
        <w:rPr>
          <w:rFonts w:ascii="Kalpurush" w:hAnsi="Kalpurush" w:cs="Kalpurush"/>
          <w:cs/>
          <w:lang w:bidi="bn-IN"/>
        </w:rPr>
        <w:t>এই বিবৃতিতে স্বাক্ষর করেন</w:t>
      </w:r>
      <w:r w:rsidRPr="007A5CAD">
        <w:rPr>
          <w:rFonts w:ascii="Kalpurush" w:hAnsi="Kalpurush" w:cs="Kalpurush"/>
          <w:rtl/>
          <w:cs/>
        </w:rPr>
        <w:t>, (</w:t>
      </w:r>
      <w:r w:rsidRPr="007A5CAD">
        <w:rPr>
          <w:rFonts w:ascii="Kalpurush" w:hAnsi="Kalpurush" w:cs="Kalpurush"/>
          <w:cs/>
          <w:lang w:bidi="bn-IN"/>
        </w:rPr>
        <w:t>১</w:t>
      </w:r>
      <w:r w:rsidRPr="007A5CAD">
        <w:rPr>
          <w:rFonts w:ascii="Kalpurush" w:hAnsi="Kalpurush" w:cs="Kalpurush"/>
          <w:rtl/>
          <w:cs/>
        </w:rPr>
        <w:t xml:space="preserve">) </w:t>
      </w:r>
      <w:r w:rsidRPr="007A5CAD">
        <w:rPr>
          <w:rFonts w:ascii="Kalpurush" w:hAnsi="Kalpurush" w:cs="Kalpurush"/>
          <w:rtl/>
          <w:cs/>
          <w:lang w:bidi="bn-IN"/>
        </w:rPr>
        <w:t>জনাব এইচ</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সোহরাওয়ার্দী</w:t>
      </w:r>
      <w:r w:rsidRPr="007A5CAD">
        <w:rPr>
          <w:rFonts w:ascii="Kalpurush" w:hAnsi="Kalpurush" w:cs="Kalpurush"/>
          <w:rtl/>
          <w:cs/>
        </w:rPr>
        <w:t>, (</w:t>
      </w:r>
      <w:r w:rsidRPr="007A5CAD">
        <w:rPr>
          <w:rFonts w:ascii="Kalpurush" w:hAnsi="Kalpurush" w:cs="Kalpurush"/>
          <w:rtl/>
          <w:cs/>
          <w:lang w:bidi="bn-IN"/>
        </w:rPr>
        <w:t>২</w:t>
      </w:r>
      <w:r w:rsidRPr="007A5CAD">
        <w:rPr>
          <w:rFonts w:ascii="Kalpurush" w:hAnsi="Kalpurush" w:cs="Kalpurush"/>
          <w:rtl/>
          <w:cs/>
        </w:rPr>
        <w:t xml:space="preserve">) </w:t>
      </w:r>
      <w:r w:rsidRPr="007A5CAD">
        <w:rPr>
          <w:rFonts w:ascii="Kalpurush" w:hAnsi="Kalpurush" w:cs="Kalpurush"/>
          <w:rtl/>
          <w:cs/>
          <w:lang w:bidi="bn-IN"/>
        </w:rPr>
        <w:t>নুরুল আমিন</w:t>
      </w:r>
      <w:r w:rsidRPr="007A5CAD">
        <w:rPr>
          <w:rFonts w:ascii="Kalpurush" w:hAnsi="Kalpurush" w:cs="Kalpurush"/>
          <w:rtl/>
          <w:cs/>
        </w:rPr>
        <w:t>, (</w:t>
      </w:r>
      <w:r w:rsidRPr="007A5CAD">
        <w:rPr>
          <w:rFonts w:ascii="Kalpurush" w:hAnsi="Kalpurush" w:cs="Kalpurush"/>
          <w:cs/>
          <w:lang w:bidi="bn-IN"/>
        </w:rPr>
        <w:t>৩</w:t>
      </w:r>
      <w:r w:rsidRPr="007A5CAD">
        <w:rPr>
          <w:rFonts w:ascii="Kalpurush" w:hAnsi="Kalpurush" w:cs="Kalpurush"/>
          <w:rtl/>
          <w:cs/>
        </w:rPr>
        <w:t xml:space="preserve">) </w:t>
      </w:r>
      <w:r w:rsidRPr="007A5CAD">
        <w:rPr>
          <w:rFonts w:ascii="Kalpurush" w:hAnsi="Kalpurush" w:cs="Kalpurush"/>
          <w:rtl/>
          <w:cs/>
          <w:lang w:bidi="bn-IN"/>
        </w:rPr>
        <w:t>আতাউর রহমান খান</w:t>
      </w:r>
      <w:r w:rsidRPr="007A5CAD">
        <w:rPr>
          <w:rFonts w:ascii="Kalpurush" w:hAnsi="Kalpurush" w:cs="Kalpurush"/>
          <w:rtl/>
          <w:cs/>
        </w:rPr>
        <w:t>, (</w:t>
      </w:r>
      <w:r w:rsidRPr="007A5CAD">
        <w:rPr>
          <w:rFonts w:ascii="Kalpurush" w:hAnsi="Kalpurush" w:cs="Kalpurush"/>
          <w:cs/>
          <w:lang w:bidi="bn-IN"/>
        </w:rPr>
        <w:t>৪</w:t>
      </w:r>
      <w:r w:rsidRPr="007A5CAD">
        <w:rPr>
          <w:rFonts w:ascii="Kalpurush" w:hAnsi="Kalpurush" w:cs="Kalpurush"/>
          <w:rtl/>
          <w:cs/>
        </w:rPr>
        <w:t xml:space="preserve">) </w:t>
      </w:r>
      <w:r w:rsidRPr="007A5CAD">
        <w:rPr>
          <w:rFonts w:ascii="Kalpurush" w:hAnsi="Kalpurush" w:cs="Kalpurush"/>
          <w:rtl/>
          <w:cs/>
          <w:lang w:bidi="bn-IN"/>
        </w:rPr>
        <w:t>আবু হুসেইন সরকার</w:t>
      </w:r>
      <w:r w:rsidRPr="007A5CAD">
        <w:rPr>
          <w:rFonts w:ascii="Kalpurush" w:hAnsi="Kalpurush" w:cs="Kalpurush"/>
          <w:rtl/>
          <w:cs/>
        </w:rPr>
        <w:t>, (</w:t>
      </w:r>
      <w:r w:rsidRPr="007A5CAD">
        <w:rPr>
          <w:rFonts w:ascii="Kalpurush" w:hAnsi="Kalpurush" w:cs="Kalpurush"/>
          <w:cs/>
          <w:lang w:bidi="bn-IN"/>
        </w:rPr>
        <w:t>৫</w:t>
      </w:r>
      <w:r w:rsidRPr="007A5CAD">
        <w:rPr>
          <w:rFonts w:ascii="Kalpurush" w:hAnsi="Kalpurush" w:cs="Kalpurush"/>
          <w:rtl/>
          <w:cs/>
        </w:rPr>
        <w:t xml:space="preserve">) </w:t>
      </w:r>
      <w:r w:rsidRPr="007A5CAD">
        <w:rPr>
          <w:rFonts w:ascii="Kalpurush" w:hAnsi="Kalpurush" w:cs="Kalpurush"/>
          <w:rtl/>
          <w:cs/>
          <w:lang w:bidi="bn-IN"/>
        </w:rPr>
        <w:t>এসকে</w:t>
      </w:r>
      <w:r w:rsidRPr="007A5CAD">
        <w:rPr>
          <w:rFonts w:ascii="Kalpurush" w:hAnsi="Kalpurush" w:cs="Kalpurush"/>
        </w:rPr>
        <w:t xml:space="preserve">. </w:t>
      </w:r>
      <w:r w:rsidRPr="007A5CAD">
        <w:rPr>
          <w:rFonts w:ascii="Kalpurush" w:hAnsi="Kalpurush" w:cs="Kalpurush"/>
          <w:cs/>
          <w:lang w:bidi="bn-IN"/>
        </w:rPr>
        <w:t>মুজিবুর রহমান</w:t>
      </w:r>
      <w:r w:rsidRPr="007A5CAD">
        <w:rPr>
          <w:rFonts w:ascii="Kalpurush" w:hAnsi="Kalpurush" w:cs="Kalpurush"/>
          <w:rtl/>
          <w:cs/>
        </w:rPr>
        <w:t>, (</w:t>
      </w:r>
      <w:r w:rsidRPr="007A5CAD">
        <w:rPr>
          <w:rFonts w:ascii="Kalpurush" w:hAnsi="Kalpurush" w:cs="Kalpurush"/>
          <w:cs/>
          <w:lang w:bidi="bn-IN"/>
        </w:rPr>
        <w:t>৬</w:t>
      </w:r>
      <w:r w:rsidRPr="007A5CAD">
        <w:rPr>
          <w:rFonts w:ascii="Kalpurush" w:hAnsi="Kalpurush" w:cs="Kalpurush"/>
          <w:rtl/>
          <w:cs/>
        </w:rPr>
        <w:t xml:space="preserve">) </w:t>
      </w:r>
      <w:r w:rsidRPr="007A5CAD">
        <w:rPr>
          <w:rFonts w:ascii="Kalpurush" w:hAnsi="Kalpurush" w:cs="Kalpurush"/>
          <w:rtl/>
          <w:cs/>
          <w:lang w:bidi="bn-IN"/>
        </w:rPr>
        <w:t xml:space="preserve">ইউসুফ আলী চৌধুরী </w:t>
      </w:r>
      <w:r w:rsidRPr="007A5CAD">
        <w:rPr>
          <w:rFonts w:ascii="Kalpurush" w:hAnsi="Kalpurush" w:cs="Kalpurush"/>
          <w:rtl/>
          <w:cs/>
        </w:rPr>
        <w:t>(</w:t>
      </w:r>
      <w:r w:rsidRPr="007A5CAD">
        <w:rPr>
          <w:rFonts w:ascii="Kalpurush" w:hAnsi="Kalpurush" w:cs="Kalpurush"/>
          <w:rtl/>
          <w:cs/>
          <w:lang w:bidi="bn-IN"/>
        </w:rPr>
        <w:t>মোহন মিয়া</w:t>
      </w:r>
      <w:r w:rsidRPr="007A5CAD">
        <w:rPr>
          <w:rFonts w:ascii="Kalpurush" w:hAnsi="Kalpurush" w:cs="Kalpurush"/>
          <w:rtl/>
          <w:cs/>
        </w:rPr>
        <w:t>), (</w:t>
      </w:r>
      <w:r w:rsidRPr="007A5CAD">
        <w:rPr>
          <w:rFonts w:ascii="Kalpurush" w:hAnsi="Kalpurush" w:cs="Kalpurush"/>
          <w:rtl/>
          <w:cs/>
          <w:lang w:bidi="bn-IN"/>
        </w:rPr>
        <w:t>৭</w:t>
      </w:r>
      <w:r w:rsidRPr="007A5CAD">
        <w:rPr>
          <w:rFonts w:ascii="Kalpurush" w:hAnsi="Kalpurush" w:cs="Kalpurush"/>
          <w:rtl/>
          <w:cs/>
        </w:rPr>
        <w:t xml:space="preserve">) </w:t>
      </w:r>
      <w:r w:rsidRPr="007A5CAD">
        <w:rPr>
          <w:rFonts w:ascii="Kalpurush" w:hAnsi="Kalpurush" w:cs="Kalpurush"/>
          <w:rtl/>
          <w:cs/>
          <w:lang w:bidi="bn-IN"/>
        </w:rPr>
        <w:t>মাহমুদ আলি</w:t>
      </w:r>
      <w:r w:rsidRPr="007A5CAD">
        <w:rPr>
          <w:rFonts w:ascii="Kalpurush" w:hAnsi="Kalpurush" w:cs="Kalpurush"/>
          <w:rtl/>
          <w:cs/>
        </w:rPr>
        <w:t>, (</w:t>
      </w:r>
      <w:r w:rsidRPr="007A5CAD">
        <w:rPr>
          <w:rFonts w:ascii="Kalpurush" w:hAnsi="Kalpurush" w:cs="Kalpurush"/>
          <w:cs/>
          <w:lang w:bidi="bn-IN"/>
        </w:rPr>
        <w:t>৮</w:t>
      </w:r>
      <w:r w:rsidRPr="007A5CAD">
        <w:rPr>
          <w:rFonts w:ascii="Kalpurush" w:hAnsi="Kalpurush" w:cs="Kalpurush"/>
          <w:rtl/>
          <w:cs/>
        </w:rPr>
        <w:t xml:space="preserve">) </w:t>
      </w:r>
      <w:r w:rsidRPr="007A5CAD">
        <w:rPr>
          <w:rFonts w:ascii="Kalpurush" w:hAnsi="Kalpurush" w:cs="Kalpurush"/>
          <w:rtl/>
          <w:cs/>
          <w:lang w:bidi="bn-IN"/>
        </w:rPr>
        <w:t xml:space="preserve">মোহসেনউদ্দিন আহমেদ </w:t>
      </w:r>
      <w:r w:rsidRPr="007A5CAD">
        <w:rPr>
          <w:rFonts w:ascii="Kalpurush" w:hAnsi="Kalpurush" w:cs="Kalpurush"/>
          <w:rtl/>
          <w:cs/>
        </w:rPr>
        <w:t>(</w:t>
      </w:r>
      <w:r w:rsidRPr="007A5CAD">
        <w:rPr>
          <w:rFonts w:ascii="Kalpurush" w:hAnsi="Kalpurush" w:cs="Kalpurush"/>
          <w:rtl/>
          <w:cs/>
          <w:lang w:bidi="bn-IN"/>
        </w:rPr>
        <w:t>দুদু মিয়া</w:t>
      </w:r>
      <w:r w:rsidRPr="007A5CAD">
        <w:rPr>
          <w:rFonts w:ascii="Kalpurush" w:hAnsi="Kalpurush" w:cs="Kalpurush"/>
          <w:rtl/>
          <w:cs/>
        </w:rPr>
        <w:t>), (</w:t>
      </w:r>
      <w:r w:rsidRPr="007A5CAD">
        <w:rPr>
          <w:rFonts w:ascii="Kalpurush" w:hAnsi="Kalpurush" w:cs="Kalpurush"/>
          <w:rtl/>
          <w:cs/>
          <w:lang w:bidi="bn-IN"/>
        </w:rPr>
        <w:t>৯</w:t>
      </w:r>
      <w:r w:rsidRPr="007A5CAD">
        <w:rPr>
          <w:rFonts w:ascii="Kalpurush" w:hAnsi="Kalpurush" w:cs="Kalpurush"/>
          <w:rtl/>
          <w:cs/>
        </w:rPr>
        <w:t xml:space="preserve">) </w:t>
      </w:r>
      <w:r w:rsidRPr="007A5CAD">
        <w:rPr>
          <w:rFonts w:ascii="Kalpurush" w:hAnsi="Kalpurush" w:cs="Kalpurush"/>
          <w:rtl/>
          <w:cs/>
          <w:lang w:bidi="bn-IN"/>
        </w:rPr>
        <w:t xml:space="preserve">সৈয়দ আজিজুল হক এবং </w:t>
      </w:r>
      <w:r w:rsidRPr="007A5CAD">
        <w:rPr>
          <w:rFonts w:ascii="Kalpurush" w:hAnsi="Kalpurush" w:cs="Kalpurush"/>
          <w:rtl/>
          <w:cs/>
        </w:rPr>
        <w:t>(</w:t>
      </w:r>
      <w:r w:rsidRPr="007A5CAD">
        <w:rPr>
          <w:rFonts w:ascii="Kalpurush" w:hAnsi="Kalpurush" w:cs="Kalpurush"/>
          <w:rtl/>
          <w:cs/>
          <w:lang w:bidi="bn-IN"/>
        </w:rPr>
        <w:t>১০</w:t>
      </w:r>
      <w:r w:rsidRPr="007A5CAD">
        <w:rPr>
          <w:rFonts w:ascii="Kalpurush" w:hAnsi="Kalpurush" w:cs="Kalpurush"/>
          <w:rtl/>
          <w:cs/>
        </w:rPr>
        <w:t xml:space="preserve">) </w:t>
      </w:r>
      <w:r w:rsidRPr="007A5CAD">
        <w:rPr>
          <w:rFonts w:ascii="Kalpurush" w:hAnsi="Kalpurush" w:cs="Kalpurush"/>
          <w:rtl/>
          <w:cs/>
          <w:lang w:bidi="bn-IN"/>
        </w:rPr>
        <w:t xml:space="preserve">শাহ আজিজুর রহমান। </w:t>
      </w:r>
    </w:p>
    <w:p w14:paraId="085F75B6" w14:textId="77777777" w:rsidR="00251941" w:rsidRPr="007A5CAD" w:rsidRDefault="00251941" w:rsidP="001F16CA">
      <w:pPr>
        <w:rPr>
          <w:rFonts w:ascii="Kalpurush" w:hAnsi="Kalpurush" w:cs="Kalpurush"/>
          <w:lang w:bidi="bn-BD"/>
        </w:rPr>
      </w:pPr>
    </w:p>
    <w:p w14:paraId="51338BC0" w14:textId="77777777" w:rsidR="00251941" w:rsidRPr="007A5CAD" w:rsidRDefault="00251941" w:rsidP="001F16CA">
      <w:pPr>
        <w:rPr>
          <w:rFonts w:ascii="Kalpurush" w:hAnsi="Kalpurush" w:cs="Kalpurush"/>
          <w:lang w:bidi="bn-BD"/>
        </w:rPr>
      </w:pPr>
    </w:p>
    <w:p w14:paraId="41852D46" w14:textId="77777777" w:rsidR="00251941" w:rsidRPr="007A5CAD" w:rsidRDefault="00251941" w:rsidP="001F16CA">
      <w:pPr>
        <w:rPr>
          <w:rFonts w:ascii="Kalpurush" w:hAnsi="Kalpurush" w:cs="Kalpurush"/>
          <w:lang w:bidi="bn-BD"/>
        </w:rPr>
      </w:pPr>
    </w:p>
    <w:p w14:paraId="2D26BF2E" w14:textId="77777777" w:rsidR="00251941" w:rsidRPr="007A5CAD" w:rsidRDefault="00251941" w:rsidP="001F16CA">
      <w:pPr>
        <w:rPr>
          <w:rFonts w:ascii="Kalpurush" w:hAnsi="Kalpurush" w:cs="Kalpurush"/>
          <w:lang w:bidi="bn-BD"/>
        </w:rPr>
      </w:pPr>
    </w:p>
    <w:p w14:paraId="42811F01" w14:textId="77777777" w:rsidR="00251941" w:rsidRPr="007A5CAD" w:rsidRDefault="00251941" w:rsidP="001F16CA">
      <w:pPr>
        <w:rPr>
          <w:rFonts w:ascii="Kalpurush" w:hAnsi="Kalpurush" w:cs="Kalpurush"/>
          <w:lang w:bidi="bn-BD"/>
        </w:rPr>
      </w:pPr>
    </w:p>
    <w:p w14:paraId="6E8F344A" w14:textId="77777777" w:rsidR="00251941" w:rsidRPr="007A5CAD" w:rsidRDefault="00251941" w:rsidP="001F16CA">
      <w:pPr>
        <w:rPr>
          <w:rFonts w:ascii="Kalpurush" w:hAnsi="Kalpurush" w:cs="Kalpurush"/>
          <w:lang w:bidi="bn-BD"/>
        </w:rPr>
      </w:pPr>
    </w:p>
    <w:p w14:paraId="06D5ED4D" w14:textId="77777777" w:rsidR="00251941" w:rsidRPr="007A5CAD" w:rsidRDefault="00251941" w:rsidP="001F16CA">
      <w:pPr>
        <w:rPr>
          <w:rFonts w:ascii="Kalpurush" w:hAnsi="Kalpurush" w:cs="Kalpurush"/>
          <w:lang w:bidi="bn-BD"/>
        </w:rPr>
      </w:pPr>
    </w:p>
    <w:p w14:paraId="57FD6489" w14:textId="77777777" w:rsidR="00251941" w:rsidRPr="007A5CAD" w:rsidRDefault="00251941" w:rsidP="001F16CA">
      <w:pPr>
        <w:rPr>
          <w:rFonts w:ascii="Kalpurush" w:hAnsi="Kalpurush" w:cs="Kalpurush"/>
          <w:lang w:bidi="bn-BD"/>
        </w:rPr>
      </w:pPr>
    </w:p>
    <w:p w14:paraId="2F06B323" w14:textId="77777777" w:rsidR="00251941" w:rsidRPr="007A5CAD" w:rsidRDefault="00251941" w:rsidP="001F16CA">
      <w:pPr>
        <w:rPr>
          <w:rFonts w:ascii="Kalpurush" w:hAnsi="Kalpurush" w:cs="Kalpurush"/>
          <w:lang w:bidi="bn-BD"/>
        </w:rPr>
      </w:pPr>
    </w:p>
    <w:p w14:paraId="2F13179D" w14:textId="77777777" w:rsidR="00251941" w:rsidRPr="007A5CAD" w:rsidRDefault="00251941" w:rsidP="001F16CA">
      <w:pPr>
        <w:rPr>
          <w:rFonts w:ascii="Kalpurush" w:hAnsi="Kalpurush" w:cs="Kalpurush"/>
          <w:lang w:bidi="bn-BD"/>
        </w:rPr>
      </w:pPr>
    </w:p>
    <w:p w14:paraId="0A7DA9F8" w14:textId="77777777" w:rsidR="00251941" w:rsidRPr="007A5CAD" w:rsidRDefault="00251941" w:rsidP="001F16CA">
      <w:pPr>
        <w:rPr>
          <w:rFonts w:ascii="Kalpurush" w:hAnsi="Kalpurush" w:cs="Kalpurush"/>
          <w:lang w:bidi="bn-BD"/>
        </w:rPr>
      </w:pPr>
    </w:p>
    <w:p w14:paraId="11EE50F5" w14:textId="77777777" w:rsidR="00251941" w:rsidRPr="007A5CAD" w:rsidRDefault="00251941" w:rsidP="001F16CA">
      <w:pPr>
        <w:rPr>
          <w:rFonts w:ascii="Kalpurush" w:hAnsi="Kalpurush" w:cs="Kalpurush"/>
          <w:lang w:bidi="bn-BD"/>
        </w:rPr>
      </w:pPr>
    </w:p>
    <w:p w14:paraId="7EA493E0" w14:textId="77777777" w:rsidR="00251941" w:rsidRPr="007A5CAD" w:rsidRDefault="00251941" w:rsidP="001F16CA">
      <w:pPr>
        <w:rPr>
          <w:rFonts w:ascii="Kalpurush" w:hAnsi="Kalpurush" w:cs="Kalpurush"/>
          <w:lang w:bidi="bn-BD"/>
        </w:rPr>
      </w:pPr>
    </w:p>
    <w:p w14:paraId="0ACA0684" w14:textId="77777777" w:rsidR="00251941" w:rsidRPr="007A5CAD" w:rsidRDefault="00251941" w:rsidP="001F16CA">
      <w:pPr>
        <w:rPr>
          <w:rFonts w:ascii="Kalpurush" w:hAnsi="Kalpurush" w:cs="Kalpurush"/>
          <w:lang w:bidi="bn-BD"/>
        </w:rPr>
      </w:pPr>
    </w:p>
    <w:p w14:paraId="0368BF76" w14:textId="77777777" w:rsidR="00251941" w:rsidRPr="007A5CAD" w:rsidRDefault="00251941" w:rsidP="001F16CA">
      <w:pPr>
        <w:rPr>
          <w:rFonts w:ascii="Kalpurush" w:hAnsi="Kalpurush" w:cs="Kalpurush"/>
          <w:lang w:bidi="bn-BD"/>
        </w:rPr>
      </w:pPr>
    </w:p>
    <w:p w14:paraId="6485CC9C" w14:textId="77777777" w:rsidR="00251941" w:rsidRPr="007A5CAD" w:rsidRDefault="00251941" w:rsidP="001F16CA">
      <w:pPr>
        <w:rPr>
          <w:rFonts w:ascii="Kalpurush" w:hAnsi="Kalpurush" w:cs="Kalpurush"/>
          <w:lang w:bidi="bn-BD"/>
        </w:rPr>
      </w:pPr>
    </w:p>
    <w:p w14:paraId="7C076618" w14:textId="77777777" w:rsidR="00251941" w:rsidRPr="007A5CAD" w:rsidRDefault="00251941" w:rsidP="001F16CA">
      <w:pPr>
        <w:rPr>
          <w:rFonts w:ascii="Kalpurush" w:hAnsi="Kalpurush" w:cs="Kalpurush"/>
          <w:lang w:bidi="bn-BD"/>
        </w:rPr>
      </w:pPr>
    </w:p>
    <w:p w14:paraId="42E4965D" w14:textId="77777777" w:rsidR="00251941" w:rsidRPr="007A5CAD" w:rsidRDefault="00251941" w:rsidP="00251941">
      <w:pPr>
        <w:rPr>
          <w:rFonts w:ascii="Kalpurush" w:eastAsia="Calibri" w:hAnsi="Kalpurush" w:cs="Kalpurush"/>
          <w:lang w:bidi="bn-BD"/>
        </w:rPr>
      </w:pPr>
    </w:p>
    <w:p w14:paraId="56693A23" w14:textId="77777777" w:rsidR="00251941" w:rsidRPr="007A5CAD" w:rsidRDefault="00251941" w:rsidP="00251941">
      <w:pPr>
        <w:rPr>
          <w:rFonts w:ascii="Kalpurush" w:eastAsia="Calibri" w:hAnsi="Kalpurush" w:cs="Kalpurush"/>
          <w:lang w:bidi="bn-BD"/>
        </w:rPr>
      </w:pPr>
      <w:r w:rsidRPr="007A5CAD">
        <w:rPr>
          <w:rFonts w:ascii="Kalpurush" w:eastAsia="Calibri" w:hAnsi="Kalpurush" w:cs="Kalpurush"/>
          <w:cs/>
          <w:lang w:bidi="bn-BD"/>
        </w:rPr>
        <w:t>&lt;2.30.188&gt;</w:t>
      </w:r>
    </w:p>
    <w:p w14:paraId="1DE82E14" w14:textId="77777777" w:rsidR="00251941" w:rsidRPr="007A5CAD" w:rsidRDefault="00251941" w:rsidP="001F16CA">
      <w:pPr>
        <w:rPr>
          <w:rFonts w:ascii="Kalpurush" w:hAnsi="Kalpurush" w:cs="Kalpurush"/>
          <w:lang w:bidi="bn-BD"/>
        </w:rPr>
      </w:pPr>
    </w:p>
    <w:p w14:paraId="6F3C752D" w14:textId="77777777" w:rsidR="003E1732" w:rsidRPr="007A5CAD" w:rsidRDefault="003E1732" w:rsidP="001F16CA">
      <w:pPr>
        <w:rPr>
          <w:rFonts w:ascii="Kalpurush" w:hAnsi="Kalpurush" w:cs="Kalpurush"/>
          <w:lang w:bidi="bn-BD"/>
        </w:rPr>
      </w:pPr>
    </w:p>
    <w:p w14:paraId="7D683D39" w14:textId="77777777" w:rsidR="003E1732" w:rsidRPr="007A5CAD" w:rsidRDefault="003E1732" w:rsidP="001F16CA">
      <w:pPr>
        <w:rPr>
          <w:rFonts w:ascii="Kalpurush" w:hAnsi="Kalpurush" w:cs="Kalpurush"/>
          <w:b/>
          <w:bCs/>
        </w:rPr>
      </w:pPr>
      <w:r w:rsidRPr="007A5CAD">
        <w:rPr>
          <w:rFonts w:ascii="Kalpurush" w:hAnsi="Kalpurush" w:cs="Kalpurush"/>
          <w:b/>
          <w:bCs/>
          <w:cs/>
          <w:lang w:bidi="bn-IN"/>
        </w:rPr>
        <w:t>পাকিস্তান অবজারভার</w:t>
      </w:r>
    </w:p>
    <w:p w14:paraId="2301B9E8" w14:textId="77777777" w:rsidR="003E1732" w:rsidRPr="007A5CAD" w:rsidRDefault="003E1732" w:rsidP="001F16CA">
      <w:pPr>
        <w:rPr>
          <w:rFonts w:ascii="Kalpurush" w:hAnsi="Kalpurush" w:cs="Kalpurush"/>
          <w:b/>
          <w:bCs/>
        </w:rPr>
      </w:pPr>
      <w:r w:rsidRPr="007A5CAD">
        <w:rPr>
          <w:rFonts w:ascii="Kalpurush" w:hAnsi="Kalpurush" w:cs="Kalpurush"/>
          <w:b/>
          <w:bCs/>
          <w:cs/>
          <w:lang w:bidi="bn-IN"/>
        </w:rPr>
        <w:t>১৮ সেপ্টেম্বর</w:t>
      </w:r>
      <w:r w:rsidRPr="007A5CAD">
        <w:rPr>
          <w:rFonts w:ascii="Kalpurush" w:hAnsi="Kalpurush" w:cs="Kalpurush"/>
          <w:b/>
          <w:bCs/>
          <w:rtl/>
          <w:cs/>
        </w:rPr>
        <w:t xml:space="preserve">, </w:t>
      </w:r>
      <w:r w:rsidRPr="007A5CAD">
        <w:rPr>
          <w:rFonts w:ascii="Kalpurush" w:hAnsi="Kalpurush" w:cs="Kalpurush"/>
          <w:b/>
          <w:bCs/>
          <w:rtl/>
          <w:cs/>
          <w:lang w:bidi="bn-IN"/>
        </w:rPr>
        <w:t>১৯৬২</w:t>
      </w:r>
    </w:p>
    <w:p w14:paraId="1445B90C" w14:textId="77777777" w:rsidR="003E1732" w:rsidRPr="007A5CAD" w:rsidRDefault="003E1732" w:rsidP="001F16CA">
      <w:pPr>
        <w:rPr>
          <w:rFonts w:ascii="Kalpurush" w:hAnsi="Kalpurush" w:cs="Kalpurush"/>
          <w:b/>
          <w:bCs/>
        </w:rPr>
      </w:pPr>
      <w:r w:rsidRPr="007A5CAD">
        <w:rPr>
          <w:rFonts w:ascii="Kalpurush" w:hAnsi="Kalpurush" w:cs="Kalpurush"/>
          <w:b/>
          <w:bCs/>
          <w:cs/>
          <w:lang w:bidi="bn-IN"/>
        </w:rPr>
        <w:t>তিন দিনের শোক</w:t>
      </w:r>
      <w:r w:rsidRPr="007A5CAD">
        <w:rPr>
          <w:rFonts w:ascii="Kalpurush" w:hAnsi="Kalpurush" w:cs="Kalpurush"/>
          <w:b/>
          <w:bCs/>
          <w:rtl/>
          <w:cs/>
        </w:rPr>
        <w:t xml:space="preserve">: </w:t>
      </w:r>
      <w:r w:rsidRPr="007A5CAD">
        <w:rPr>
          <w:rFonts w:ascii="Kalpurush" w:hAnsi="Kalpurush" w:cs="Kalpurush"/>
          <w:b/>
          <w:bCs/>
          <w:rtl/>
          <w:cs/>
          <w:lang w:bidi="bn-IN"/>
        </w:rPr>
        <w:t>সাধারণ ধর্মঘট আজ</w:t>
      </w:r>
    </w:p>
    <w:p w14:paraId="51D8CAF0" w14:textId="77777777" w:rsidR="003E1732" w:rsidRPr="007A5CAD" w:rsidRDefault="003E1732" w:rsidP="001F16CA">
      <w:pPr>
        <w:rPr>
          <w:rFonts w:ascii="Kalpurush" w:hAnsi="Kalpurush" w:cs="Kalpurush"/>
        </w:rPr>
      </w:pPr>
    </w:p>
    <w:p w14:paraId="04EE4144" w14:textId="77777777" w:rsidR="003E1732" w:rsidRPr="007A5CAD" w:rsidRDefault="003E1732" w:rsidP="001F16CA">
      <w:pPr>
        <w:rPr>
          <w:rFonts w:ascii="Kalpurush" w:hAnsi="Kalpurush" w:cs="Kalpurush"/>
        </w:rPr>
      </w:pPr>
      <w:r w:rsidRPr="007A5CAD">
        <w:rPr>
          <w:rFonts w:ascii="Kalpurush" w:hAnsi="Kalpurush" w:cs="Kalpurush"/>
          <w:cs/>
          <w:lang w:bidi="bn-IN"/>
        </w:rPr>
        <w:t>লাঠি চার্জ এবং গতকাল পুলিশের গুলিতে মর্মান্তিক পরিণতিপ্রাপ্তিতে</w:t>
      </w:r>
      <w:r w:rsidRPr="007A5CAD">
        <w:rPr>
          <w:rFonts w:ascii="Kalpurush" w:hAnsi="Kalpurush" w:cs="Kalpurush"/>
          <w:rtl/>
          <w:cs/>
        </w:rPr>
        <w:t xml:space="preserve">, </w:t>
      </w:r>
      <w:r w:rsidRPr="007A5CAD">
        <w:rPr>
          <w:rFonts w:ascii="Kalpurush" w:hAnsi="Kalpurush" w:cs="Kalpurush"/>
          <w:rtl/>
          <w:cs/>
          <w:lang w:bidi="bn-IN"/>
        </w:rPr>
        <w:t>ছাত্রদের সিদ্ধান্তে তিন দিনের শোক পালন</w:t>
      </w:r>
      <w:r w:rsidRPr="007A5CAD">
        <w:rPr>
          <w:rFonts w:ascii="Kalpurush" w:hAnsi="Kalpurush" w:cs="Kalpurush"/>
          <w:rtl/>
          <w:cs/>
        </w:rPr>
        <w:t xml:space="preserve">, </w:t>
      </w:r>
      <w:r w:rsidRPr="007A5CAD">
        <w:rPr>
          <w:rFonts w:ascii="Kalpurush" w:hAnsi="Kalpurush" w:cs="Kalpurush"/>
          <w:rtl/>
          <w:cs/>
          <w:lang w:bidi="bn-IN"/>
        </w:rPr>
        <w:t>আজ</w:t>
      </w:r>
      <w:r w:rsidRPr="007A5CAD">
        <w:rPr>
          <w:rFonts w:ascii="Kalpurush" w:hAnsi="Kalpurush" w:cs="Kalpurush"/>
          <w:rtl/>
          <w:cs/>
        </w:rPr>
        <w:t>(</w:t>
      </w:r>
      <w:r w:rsidRPr="007A5CAD">
        <w:rPr>
          <w:rFonts w:ascii="Kalpurush" w:hAnsi="Kalpurush" w:cs="Kalpurush"/>
          <w:rtl/>
          <w:cs/>
          <w:lang w:bidi="bn-IN"/>
        </w:rPr>
        <w:t>মঙ্গলবার</w:t>
      </w:r>
      <w:r w:rsidRPr="007A5CAD">
        <w:rPr>
          <w:rFonts w:ascii="Kalpurush" w:hAnsi="Kalpurush" w:cs="Kalpurush"/>
          <w:rtl/>
          <w:cs/>
        </w:rPr>
        <w:t xml:space="preserve">) </w:t>
      </w:r>
      <w:r w:rsidRPr="007A5CAD">
        <w:rPr>
          <w:rFonts w:ascii="Kalpurush" w:hAnsi="Kalpurush" w:cs="Kalpurush"/>
          <w:rtl/>
          <w:cs/>
          <w:lang w:bidi="bn-IN"/>
        </w:rPr>
        <w:t>থেকে শুরু হয়েছে</w:t>
      </w:r>
      <w:r w:rsidRPr="007A5CAD">
        <w:rPr>
          <w:rFonts w:ascii="Kalpurush" w:hAnsi="Kalpurush" w:cs="Kalpurush"/>
          <w:rtl/>
          <w:cs/>
        </w:rPr>
        <w:t xml:space="preserve">, </w:t>
      </w:r>
      <w:r w:rsidRPr="007A5CAD">
        <w:rPr>
          <w:rFonts w:ascii="Kalpurush" w:hAnsi="Kalpurush" w:cs="Kalpurush"/>
          <w:rtl/>
          <w:cs/>
          <w:lang w:bidi="bn-IN"/>
        </w:rPr>
        <w:t xml:space="preserve">পিপিএ রিপোর্ট। </w:t>
      </w:r>
    </w:p>
    <w:p w14:paraId="434A8CA5" w14:textId="77777777" w:rsidR="003E1732" w:rsidRPr="007A5CAD" w:rsidRDefault="003E1732" w:rsidP="001F16CA">
      <w:pPr>
        <w:rPr>
          <w:rFonts w:ascii="Kalpurush" w:hAnsi="Kalpurush" w:cs="Kalpurush"/>
        </w:rPr>
      </w:pPr>
      <w:r w:rsidRPr="007A5CAD">
        <w:rPr>
          <w:rFonts w:ascii="Kalpurush" w:hAnsi="Kalpurush" w:cs="Kalpurush"/>
          <w:cs/>
          <w:lang w:bidi="bn-IN"/>
        </w:rPr>
        <w:t>তারা আরও সিদ্ধান্ত নিয়েছে যে</w:t>
      </w:r>
      <w:r w:rsidRPr="007A5CAD">
        <w:rPr>
          <w:rFonts w:ascii="Kalpurush" w:hAnsi="Kalpurush" w:cs="Kalpurush"/>
        </w:rPr>
        <w:t>,</w:t>
      </w:r>
      <w:r w:rsidRPr="007A5CAD">
        <w:rPr>
          <w:rFonts w:ascii="Kalpurush" w:hAnsi="Kalpurush" w:cs="Kalpurush"/>
          <w:cs/>
          <w:lang w:bidi="bn-IN"/>
        </w:rPr>
        <w:t xml:space="preserve"> প্রদেশ ব্যাপী আজও</w:t>
      </w:r>
      <w:r w:rsidRPr="007A5CAD">
        <w:rPr>
          <w:rFonts w:ascii="Kalpurush" w:hAnsi="Kalpurush" w:cs="Kalpurush"/>
          <w:rtl/>
          <w:cs/>
        </w:rPr>
        <w:t>(</w:t>
      </w:r>
      <w:r w:rsidRPr="007A5CAD">
        <w:rPr>
          <w:rFonts w:ascii="Kalpurush" w:hAnsi="Kalpurush" w:cs="Kalpurush"/>
          <w:rtl/>
          <w:cs/>
          <w:lang w:bidi="bn-IN"/>
        </w:rPr>
        <w:t>মঙ্গলবার</w:t>
      </w:r>
      <w:r w:rsidRPr="007A5CAD">
        <w:rPr>
          <w:rFonts w:ascii="Kalpurush" w:hAnsi="Kalpurush" w:cs="Kalpurush"/>
          <w:rtl/>
          <w:cs/>
        </w:rPr>
        <w:t xml:space="preserve">) </w:t>
      </w:r>
      <w:r w:rsidRPr="007A5CAD">
        <w:rPr>
          <w:rFonts w:ascii="Kalpurush" w:hAnsi="Kalpurush" w:cs="Kalpurush"/>
          <w:rtl/>
          <w:cs/>
          <w:lang w:bidi="bn-IN"/>
        </w:rPr>
        <w:t>সাধা</w:t>
      </w:r>
      <w:r w:rsidRPr="007A5CAD">
        <w:rPr>
          <w:rFonts w:ascii="Kalpurush" w:hAnsi="Kalpurush" w:cs="Kalpurush"/>
          <w:cs/>
          <w:lang w:bidi="bn-IN"/>
        </w:rPr>
        <w:t xml:space="preserve">রণ হরতাল অব্যাহত থাকবে। </w:t>
      </w:r>
    </w:p>
    <w:p w14:paraId="1E025F99" w14:textId="77777777" w:rsidR="003E1732" w:rsidRPr="007A5CAD" w:rsidRDefault="003E1732" w:rsidP="001F16CA">
      <w:pPr>
        <w:rPr>
          <w:rFonts w:ascii="Kalpurush" w:hAnsi="Kalpurush" w:cs="Kalpurush"/>
        </w:rPr>
      </w:pPr>
      <w:r w:rsidRPr="007A5CAD">
        <w:rPr>
          <w:rFonts w:ascii="Kalpurush" w:hAnsi="Kalpurush" w:cs="Kalpurush"/>
          <w:cs/>
          <w:lang w:bidi="bn-IN"/>
        </w:rPr>
        <w:t>শোকাবহ এই তিন দিনে</w:t>
      </w:r>
      <w:r w:rsidRPr="007A5CAD">
        <w:rPr>
          <w:rFonts w:ascii="Kalpurush" w:hAnsi="Kalpurush" w:cs="Kalpurush"/>
          <w:rtl/>
          <w:cs/>
        </w:rPr>
        <w:t xml:space="preserve">, </w:t>
      </w:r>
      <w:r w:rsidRPr="007A5CAD">
        <w:rPr>
          <w:rFonts w:ascii="Kalpurush" w:hAnsi="Kalpurush" w:cs="Kalpurush"/>
          <w:rtl/>
          <w:cs/>
          <w:lang w:bidi="bn-IN"/>
        </w:rPr>
        <w:t xml:space="preserve">ছাত্ররা কালো ব্যাজ পরিধান করবে। সকল শিক্ষা প্রতিষ্ঠান এবং হোষ্টেলে কালো পতাকা উত্তোলন করা হবে। </w:t>
      </w:r>
    </w:p>
    <w:p w14:paraId="5C1A3943" w14:textId="77777777" w:rsidR="003E1732" w:rsidRPr="007A5CAD" w:rsidRDefault="003E1732" w:rsidP="001F16CA">
      <w:pPr>
        <w:rPr>
          <w:rFonts w:ascii="Kalpurush" w:hAnsi="Kalpurush" w:cs="Kalpurush"/>
        </w:rPr>
      </w:pPr>
    </w:p>
    <w:p w14:paraId="7513A085" w14:textId="77777777" w:rsidR="003E1732" w:rsidRPr="007A5CAD" w:rsidRDefault="003E1732" w:rsidP="001F16CA">
      <w:pPr>
        <w:pBdr>
          <w:bottom w:val="single" w:sz="12" w:space="1" w:color="auto"/>
        </w:pBdr>
        <w:rPr>
          <w:rFonts w:ascii="Kalpurush" w:hAnsi="Kalpurush" w:cs="Kalpurush"/>
        </w:rPr>
      </w:pPr>
    </w:p>
    <w:p w14:paraId="0D01FEB6" w14:textId="77777777" w:rsidR="00E401BA" w:rsidRPr="007A5CAD" w:rsidRDefault="00E401BA" w:rsidP="001F16CA">
      <w:pPr>
        <w:rPr>
          <w:rFonts w:ascii="Kalpurush" w:hAnsi="Kalpurush" w:cs="Kalpurush"/>
          <w:cs/>
          <w:lang w:bidi="bn-BD"/>
        </w:rPr>
      </w:pPr>
    </w:p>
    <w:p w14:paraId="20955147" w14:textId="77777777" w:rsidR="00E401BA" w:rsidRPr="007A5CAD" w:rsidRDefault="00E401BA" w:rsidP="001F16CA">
      <w:pPr>
        <w:rPr>
          <w:rFonts w:ascii="Kalpurush" w:hAnsi="Kalpurush" w:cs="Kalpurush"/>
          <w:cs/>
          <w:lang w:bidi="bn-BD"/>
        </w:rPr>
      </w:pPr>
    </w:p>
    <w:p w14:paraId="1B5BDD5F" w14:textId="77777777" w:rsidR="00E401BA" w:rsidRPr="007A5CAD" w:rsidRDefault="00E401BA" w:rsidP="001F16CA">
      <w:pPr>
        <w:rPr>
          <w:rFonts w:ascii="Kalpurush" w:hAnsi="Kalpurush" w:cs="Kalpurush"/>
          <w:cs/>
          <w:lang w:bidi="bn-BD"/>
        </w:rPr>
      </w:pPr>
    </w:p>
    <w:p w14:paraId="2E48516A" w14:textId="77777777" w:rsidR="00E401BA" w:rsidRPr="007A5CAD" w:rsidRDefault="00E401BA" w:rsidP="001F16CA">
      <w:pPr>
        <w:rPr>
          <w:rFonts w:ascii="Kalpurush" w:hAnsi="Kalpurush" w:cs="Kalpurush"/>
          <w:lang w:bidi="bn-BD"/>
        </w:rPr>
      </w:pPr>
    </w:p>
    <w:p w14:paraId="2768296C" w14:textId="77777777" w:rsidR="00B96CD5" w:rsidRPr="007A5CAD" w:rsidRDefault="00B96CD5" w:rsidP="001F16CA">
      <w:pPr>
        <w:rPr>
          <w:rFonts w:ascii="Kalpurush" w:hAnsi="Kalpurush" w:cs="Kalpurush"/>
          <w:lang w:bidi="bn-BD"/>
        </w:rPr>
      </w:pPr>
    </w:p>
    <w:p w14:paraId="6209ECDF" w14:textId="77777777" w:rsidR="002B2486" w:rsidRPr="007A5CAD" w:rsidRDefault="002B2486" w:rsidP="002B2486">
      <w:pPr>
        <w:rPr>
          <w:rFonts w:ascii="Kalpurush" w:eastAsia="Calibri" w:hAnsi="Kalpurush" w:cs="Kalpurush"/>
          <w:lang w:bidi="bn-BD"/>
        </w:rPr>
      </w:pPr>
      <w:r w:rsidRPr="007A5CAD">
        <w:rPr>
          <w:rFonts w:ascii="Kalpurush" w:eastAsia="Calibri" w:hAnsi="Kalpurush" w:cs="Kalpurush"/>
          <w:cs/>
          <w:lang w:bidi="bn-BD"/>
        </w:rPr>
        <w:t>&lt;2.031.189&gt;</w:t>
      </w:r>
      <w:bookmarkStart w:id="31" w:name="p189"/>
      <w:bookmarkEnd w:id="31"/>
    </w:p>
    <w:p w14:paraId="31D122A5" w14:textId="77777777" w:rsidR="00251941" w:rsidRPr="007A5CAD" w:rsidRDefault="00251941" w:rsidP="001F16CA">
      <w:pPr>
        <w:rPr>
          <w:rFonts w:ascii="Kalpurush" w:hAnsi="Kalpurush" w:cs="Kalpurush"/>
          <w:lang w:bidi="bn-BD"/>
        </w:rPr>
      </w:pPr>
    </w:p>
    <w:p w14:paraId="3F2AE28B" w14:textId="77777777" w:rsidR="003E1732" w:rsidRPr="007A5CAD" w:rsidRDefault="003E1732" w:rsidP="001F16CA">
      <w:pPr>
        <w:rPr>
          <w:rFonts w:ascii="Kalpurush" w:hAnsi="Kalpurush" w:cs="Kalpurush"/>
        </w:rPr>
      </w:pPr>
      <w:r w:rsidRPr="007A5CAD">
        <w:rPr>
          <w:rFonts w:ascii="Kalpurush" w:hAnsi="Kalpurush" w:cs="Kalpurush"/>
          <w:cs/>
          <w:lang w:bidi="bn-IN"/>
        </w:rPr>
        <w:lastRenderedPageBreak/>
        <w:t>জাতীয় গণতান্ত্রিক ফ্রন্টের প্রতি সমর্থন</w:t>
      </w:r>
    </w:p>
    <w:p w14:paraId="6B41B6BA" w14:textId="77777777" w:rsidR="003E1732" w:rsidRPr="007A5CAD" w:rsidRDefault="003E1732"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আমাদের নিজস্ব সংবাদদাতা</w:t>
      </w:r>
      <w:r w:rsidRPr="007A5CAD">
        <w:rPr>
          <w:rFonts w:ascii="Kalpurush" w:hAnsi="Kalpurush" w:cs="Kalpurush"/>
          <w:rtl/>
          <w:cs/>
        </w:rPr>
        <w:t>)</w:t>
      </w:r>
    </w:p>
    <w:p w14:paraId="530BDB4E" w14:textId="77777777" w:rsidR="003E1732" w:rsidRPr="007A5CAD" w:rsidRDefault="003E1732" w:rsidP="001F16CA">
      <w:pPr>
        <w:rPr>
          <w:rFonts w:ascii="Kalpurush" w:hAnsi="Kalpurush" w:cs="Kalpurush"/>
        </w:rPr>
      </w:pPr>
      <w:r w:rsidRPr="007A5CAD">
        <w:rPr>
          <w:rFonts w:ascii="Kalpurush" w:hAnsi="Kalpurush" w:cs="Kalpurush"/>
          <w:cs/>
          <w:lang w:bidi="bn-IN"/>
        </w:rPr>
        <w:t>সেপ্টেম্বর ২৭</w:t>
      </w:r>
      <w:r w:rsidRPr="007A5CAD">
        <w:rPr>
          <w:rFonts w:ascii="Kalpurush" w:hAnsi="Kalpurush" w:cs="Kalpurush"/>
          <w:rtl/>
          <w:cs/>
        </w:rPr>
        <w:t xml:space="preserve">, </w:t>
      </w:r>
      <w:r w:rsidRPr="007A5CAD">
        <w:rPr>
          <w:rFonts w:ascii="Kalpurush" w:hAnsi="Kalpurush" w:cs="Kalpurush"/>
          <w:rtl/>
          <w:cs/>
          <w:lang w:bidi="bn-IN"/>
        </w:rPr>
        <w:t xml:space="preserve">লাহোর </w:t>
      </w:r>
      <w:r w:rsidRPr="007A5CAD">
        <w:rPr>
          <w:rFonts w:ascii="Kalpurush" w:hAnsi="Kalpurush" w:cs="Kalpurush"/>
        </w:rPr>
        <w:t xml:space="preserve">: </w:t>
      </w:r>
      <w:r w:rsidRPr="007A5CAD">
        <w:rPr>
          <w:rFonts w:ascii="Kalpurush" w:hAnsi="Kalpurush" w:cs="Kalpurush"/>
          <w:cs/>
          <w:lang w:bidi="bn-IN"/>
        </w:rPr>
        <w:t>জনাব এইচ</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সোহরাওয়ার্দী বলেছেন</w:t>
      </w:r>
      <w:r w:rsidRPr="007A5CAD">
        <w:rPr>
          <w:rFonts w:ascii="Kalpurush" w:hAnsi="Kalpurush" w:cs="Kalpurush"/>
          <w:rtl/>
          <w:cs/>
        </w:rPr>
        <w:t>,</w:t>
      </w:r>
      <w:r w:rsidRPr="007A5CAD">
        <w:rPr>
          <w:rFonts w:ascii="Kalpurush" w:hAnsi="Kalpurush" w:cs="Kalpurush"/>
          <w:cs/>
          <w:lang w:bidi="bn-IN"/>
        </w:rPr>
        <w:t>তিনিপশ্চিম পাকিস্তানেররাজনৈতিক নেতাদের সঙ্গেআলোচনার ফলশ্রুতিতেপ্রায় সবগুলো রাজনৈতিকদল ন্যাশনাল ফ্রন্ট সমর্থনে অঙ্গীকার ব্যক্তকরেছিল</w:t>
      </w:r>
      <w:r w:rsidRPr="007A5CAD">
        <w:rPr>
          <w:rFonts w:ascii="Kalpurush" w:hAnsi="Kalpurush" w:cs="Mangal"/>
          <w:cs/>
          <w:lang w:bidi="hi-IN"/>
        </w:rPr>
        <w:t xml:space="preserve">। </w:t>
      </w:r>
    </w:p>
    <w:p w14:paraId="08E9222C" w14:textId="77777777" w:rsidR="003E1732" w:rsidRPr="007A5CAD" w:rsidRDefault="003E1732" w:rsidP="001F16CA">
      <w:pPr>
        <w:rPr>
          <w:rFonts w:ascii="Kalpurush" w:hAnsi="Kalpurush" w:cs="Kalpurush"/>
        </w:rPr>
      </w:pPr>
      <w:r w:rsidRPr="007A5CAD">
        <w:rPr>
          <w:rFonts w:ascii="Kalpurush" w:hAnsi="Kalpurush" w:cs="Kalpurush"/>
          <w:cs/>
          <w:lang w:bidi="bn-IN"/>
        </w:rPr>
        <w:t>আমার সাথে এক সাক্ষাৎকারে জনাব সোহরাওয়ার্দী বলেন যে আলোচনার জন্যে আমার লাহোরে আসার অনেক আগে থেকেই  নিজাম</w:t>
      </w:r>
      <w:r w:rsidRPr="007A5CAD">
        <w:rPr>
          <w:rFonts w:ascii="Kalpurush" w:hAnsi="Kalpurush" w:cs="Kalpurush"/>
          <w:rtl/>
          <w:cs/>
        </w:rPr>
        <w:t>-</w:t>
      </w:r>
      <w:r w:rsidRPr="007A5CAD">
        <w:rPr>
          <w:rFonts w:ascii="Kalpurush" w:hAnsi="Kalpurush" w:cs="Kalpurush"/>
          <w:rtl/>
          <w:cs/>
          <w:lang w:bidi="bn-IN"/>
        </w:rPr>
        <w:t>ই</w:t>
      </w:r>
      <w:r w:rsidRPr="007A5CAD">
        <w:rPr>
          <w:rFonts w:ascii="Kalpurush" w:hAnsi="Kalpurush" w:cs="Kalpurush"/>
          <w:rtl/>
          <w:cs/>
        </w:rPr>
        <w:t>-</w:t>
      </w:r>
      <w:r w:rsidRPr="007A5CAD">
        <w:rPr>
          <w:rFonts w:ascii="Kalpurush" w:hAnsi="Kalpurush" w:cs="Kalpurush"/>
          <w:rtl/>
          <w:cs/>
          <w:lang w:bidi="bn-IN"/>
        </w:rPr>
        <w:t>ইসলাম পার্টির</w:t>
      </w:r>
      <w:r w:rsidRPr="007A5CAD">
        <w:rPr>
          <w:rFonts w:ascii="Kalpurush" w:hAnsi="Kalpurush" w:cs="Kalpurush"/>
          <w:rtl/>
          <w:cs/>
        </w:rPr>
        <w:t>,</w:t>
      </w:r>
      <w:r w:rsidRPr="007A5CAD">
        <w:rPr>
          <w:rFonts w:ascii="Kalpurush" w:hAnsi="Kalpurush" w:cs="Kalpurush"/>
          <w:cs/>
          <w:lang w:bidi="bn-IN"/>
        </w:rPr>
        <w:t xml:space="preserve"> চৌধুরী মোহাম্মদ আলীসংবিধানেরগণতন্ত্রায়নে তার দলের সমর্থন নিয়ে তাকে আশ্বস্ত করেন</w:t>
      </w:r>
      <w:r w:rsidRPr="007A5CAD">
        <w:rPr>
          <w:rFonts w:ascii="Kalpurush" w:hAnsi="Kalpurush" w:cs="Mangal"/>
          <w:cs/>
          <w:lang w:bidi="hi-IN"/>
        </w:rPr>
        <w:t xml:space="preserve"> । </w:t>
      </w:r>
    </w:p>
    <w:p w14:paraId="72D0957F" w14:textId="77777777" w:rsidR="003E1732" w:rsidRPr="007A5CAD" w:rsidRDefault="003E1732" w:rsidP="001F16CA">
      <w:pPr>
        <w:rPr>
          <w:rFonts w:ascii="Kalpurush" w:hAnsi="Kalpurush" w:cs="Kalpurush"/>
        </w:rPr>
      </w:pPr>
      <w:r w:rsidRPr="007A5CAD">
        <w:rPr>
          <w:rFonts w:ascii="Kalpurush" w:hAnsi="Kalpurush" w:cs="Kalpurush"/>
          <w:cs/>
          <w:lang w:bidi="bn-IN"/>
        </w:rPr>
        <w:t xml:space="preserve">তিনি বলেন যে জামায়াতে ইসলামীওন্যাশনাল ফ্রন্টের সাথে যোগদান করার সিদ্ধান্ত নিয়েছিল। </w:t>
      </w:r>
    </w:p>
    <w:p w14:paraId="47042D16" w14:textId="77777777" w:rsidR="003E1732" w:rsidRPr="007A5CAD" w:rsidRDefault="003E1732" w:rsidP="001F16CA">
      <w:pPr>
        <w:rPr>
          <w:rFonts w:ascii="Kalpurush" w:hAnsi="Kalpurush" w:cs="Kalpurush"/>
        </w:rPr>
      </w:pPr>
      <w:r w:rsidRPr="007A5CAD">
        <w:rPr>
          <w:rFonts w:ascii="Kalpurush" w:hAnsi="Kalpurush" w:cs="Kalpurush"/>
          <w:cs/>
          <w:lang w:bidi="bn-IN"/>
        </w:rPr>
        <w:t>তিনি বলেন যে</w:t>
      </w:r>
      <w:r w:rsidRPr="007A5CAD">
        <w:rPr>
          <w:rFonts w:ascii="Kalpurush" w:hAnsi="Kalpurush" w:cs="Kalpurush"/>
          <w:rtl/>
          <w:cs/>
        </w:rPr>
        <w:t>,</w:t>
      </w:r>
      <w:r w:rsidRPr="007A5CAD">
        <w:rPr>
          <w:rFonts w:ascii="Kalpurush" w:hAnsi="Kalpurush" w:cs="Kalpurush"/>
          <w:cs/>
          <w:lang w:bidi="bn-IN"/>
        </w:rPr>
        <w:t xml:space="preserve"> সবচেয়ে গুরুত্বপূর্ণ প্রতিষ্ঠানআওয়ামী লীগ</w:t>
      </w:r>
      <w:r w:rsidRPr="007A5CAD">
        <w:rPr>
          <w:rFonts w:ascii="Kalpurush" w:hAnsi="Kalpurush" w:cs="Kalpurush"/>
          <w:rtl/>
          <w:cs/>
        </w:rPr>
        <w:t xml:space="preserve">, </w:t>
      </w:r>
      <w:r w:rsidRPr="007A5CAD">
        <w:rPr>
          <w:rFonts w:ascii="Kalpurush" w:hAnsi="Kalpurush" w:cs="Kalpurush"/>
          <w:cs/>
          <w:lang w:bidi="bn-IN"/>
        </w:rPr>
        <w:t>যেটিরফ্রন্ট এবং ন্যাশনাল আওয়ামী পার্টির প্রতি অটল আনুগত্য ছিল</w:t>
      </w:r>
      <w:r w:rsidRPr="007A5CAD">
        <w:rPr>
          <w:rFonts w:ascii="Kalpurush" w:hAnsi="Kalpurush" w:cs="Kalpurush"/>
          <w:rtl/>
          <w:cs/>
        </w:rPr>
        <w:t xml:space="preserve">, </w:t>
      </w:r>
      <w:r w:rsidRPr="007A5CAD">
        <w:rPr>
          <w:rFonts w:ascii="Kalpurush" w:hAnsi="Kalpurush" w:cs="Kalpurush"/>
          <w:rtl/>
          <w:cs/>
          <w:lang w:bidi="bn-IN"/>
        </w:rPr>
        <w:t xml:space="preserve">সেটিও </w:t>
      </w:r>
      <w:r w:rsidRPr="007A5CAD">
        <w:rPr>
          <w:rFonts w:ascii="Kalpurush" w:hAnsi="Kalpurush" w:cs="Kalpurush"/>
          <w:cs/>
          <w:lang w:bidi="bn-IN"/>
        </w:rPr>
        <w:t>ন্যাশনাল ফ্রন্ট</w:t>
      </w:r>
      <w:r w:rsidRPr="007A5CAD">
        <w:rPr>
          <w:rFonts w:ascii="Kalpurush" w:hAnsi="Kalpurush" w:cs="Kalpurush"/>
          <w:rtl/>
          <w:cs/>
        </w:rPr>
        <w:t>-</w:t>
      </w:r>
      <w:r w:rsidRPr="007A5CAD">
        <w:rPr>
          <w:rFonts w:ascii="Kalpurush" w:hAnsi="Kalpurush" w:cs="Kalpurush"/>
          <w:rtl/>
          <w:cs/>
          <w:lang w:bidi="bn-IN"/>
        </w:rPr>
        <w:t>এর</w:t>
      </w:r>
      <w:r w:rsidRPr="007A5CAD">
        <w:rPr>
          <w:rFonts w:ascii="Kalpurush" w:hAnsi="Kalpurush" w:cs="Kalpurush"/>
          <w:cs/>
          <w:lang w:bidi="bn-IN"/>
        </w:rPr>
        <w:t xml:space="preserve"> উদ্দেশ্যে নিবেদিতপ্রাণ ছিল। </w:t>
      </w:r>
    </w:p>
    <w:p w14:paraId="064279E4" w14:textId="77777777" w:rsidR="003E1732" w:rsidRPr="007A5CAD" w:rsidRDefault="003E1732" w:rsidP="001F16CA">
      <w:pPr>
        <w:rPr>
          <w:rFonts w:ascii="Kalpurush" w:hAnsi="Kalpurush" w:cs="Kalpurush"/>
        </w:rPr>
      </w:pPr>
      <w:r w:rsidRPr="007A5CAD">
        <w:rPr>
          <w:rFonts w:ascii="Kalpurush" w:hAnsi="Kalpurush" w:cs="Kalpurush"/>
          <w:cs/>
          <w:lang w:bidi="bn-IN"/>
        </w:rPr>
        <w:t>তিনি আরও বলেন যে</w:t>
      </w:r>
      <w:r w:rsidRPr="007A5CAD">
        <w:rPr>
          <w:rFonts w:ascii="Kalpurush" w:hAnsi="Kalpurush" w:cs="Kalpurush"/>
          <w:rtl/>
          <w:cs/>
        </w:rPr>
        <w:t xml:space="preserve">, </w:t>
      </w:r>
      <w:r w:rsidRPr="007A5CAD">
        <w:rPr>
          <w:rFonts w:ascii="Kalpurush" w:hAnsi="Kalpurush" w:cs="Kalpurush"/>
          <w:cs/>
          <w:lang w:bidi="bn-IN"/>
        </w:rPr>
        <w:t>এটা বিস্ময়কর মনে হতে পারে</w:t>
      </w:r>
      <w:r w:rsidRPr="007A5CAD">
        <w:rPr>
          <w:rFonts w:ascii="Kalpurush" w:hAnsi="Kalpurush" w:cs="Kalpurush"/>
          <w:rtl/>
          <w:cs/>
        </w:rPr>
        <w:t>,</w:t>
      </w:r>
      <w:r w:rsidRPr="007A5CAD">
        <w:rPr>
          <w:rFonts w:ascii="Kalpurush" w:hAnsi="Kalpurush" w:cs="Kalpurush"/>
          <w:cs/>
          <w:lang w:bidi="bn-IN"/>
        </w:rPr>
        <w:t xml:space="preserve">কিন্তু আসলে প্রাচীনপন্থী মুসলিম লীগের অধিকাংশ নেতাই ন্যাশনাল ফ্রন্টের লক্ষ্য এবং উদ্দেশ্যে কাজ করার সিদ্ধান্ত নিয়েছিলেন। </w:t>
      </w:r>
    </w:p>
    <w:p w14:paraId="3F4ACB96" w14:textId="77777777" w:rsidR="003E1732" w:rsidRPr="007A5CAD" w:rsidRDefault="003E1732" w:rsidP="001F16CA">
      <w:pPr>
        <w:rPr>
          <w:rFonts w:ascii="Kalpurush" w:hAnsi="Kalpurush" w:cs="Kalpurush"/>
        </w:rPr>
      </w:pPr>
      <w:r w:rsidRPr="007A5CAD">
        <w:rPr>
          <w:rFonts w:ascii="Kalpurush" w:hAnsi="Kalpurush" w:cs="Kalpurush"/>
          <w:cs/>
          <w:lang w:bidi="bn-IN"/>
        </w:rPr>
        <w:t>ন্যাশনাল ফ্রন্ট এবং সংবিধানের গণতন্ত্রায়ন নিয়ে মিয়া মমতাজ মোহাম্মদ খান দৌলতানার অবস্থান সম্পর্কে যখন জনাব সোহরাওয়ার্দী মনোযোগ আকর্ষণ করা হয়</w:t>
      </w:r>
      <w:r w:rsidRPr="007A5CAD">
        <w:rPr>
          <w:rFonts w:ascii="Kalpurush" w:hAnsi="Kalpurush" w:cs="Kalpurush"/>
          <w:rtl/>
          <w:cs/>
        </w:rPr>
        <w:t xml:space="preserve">, </w:t>
      </w:r>
      <w:r w:rsidRPr="007A5CAD">
        <w:rPr>
          <w:rFonts w:ascii="Kalpurush" w:hAnsi="Kalpurush" w:cs="Kalpurush"/>
          <w:rtl/>
          <w:cs/>
          <w:lang w:bidi="bn-IN"/>
        </w:rPr>
        <w:t>ত</w:t>
      </w:r>
      <w:r w:rsidRPr="007A5CAD">
        <w:rPr>
          <w:rFonts w:ascii="Kalpurush" w:hAnsi="Kalpurush" w:cs="Kalpurush"/>
          <w:cs/>
          <w:lang w:bidi="bn-IN"/>
        </w:rPr>
        <w:t>খনজনাব সোহরাওয়ার্দী বলেন যে</w:t>
      </w:r>
      <w:r w:rsidRPr="007A5CAD">
        <w:rPr>
          <w:rFonts w:ascii="Kalpurush" w:hAnsi="Kalpurush" w:cs="Kalpurush"/>
          <w:rtl/>
          <w:cs/>
        </w:rPr>
        <w:t xml:space="preserve">, </w:t>
      </w:r>
      <w:r w:rsidRPr="007A5CAD">
        <w:rPr>
          <w:rFonts w:ascii="Kalpurush" w:hAnsi="Kalpurush" w:cs="Kalpurush"/>
          <w:rtl/>
          <w:cs/>
          <w:lang w:bidi="bn-IN"/>
        </w:rPr>
        <w:t>এটা তার পক্ষে বলা সম্ভব নয়</w:t>
      </w:r>
      <w:r w:rsidRPr="007A5CAD">
        <w:rPr>
          <w:rFonts w:ascii="Kalpurush" w:hAnsi="Kalpurush" w:cs="Kalpurush"/>
          <w:rtl/>
          <w:cs/>
        </w:rPr>
        <w:t xml:space="preserve">, </w:t>
      </w:r>
      <w:r w:rsidRPr="007A5CAD">
        <w:rPr>
          <w:rFonts w:ascii="Kalpurush" w:hAnsi="Kalpurush" w:cs="Kalpurush"/>
          <w:rtl/>
          <w:cs/>
          <w:lang w:bidi="bn-IN"/>
        </w:rPr>
        <w:t>তবে মিয়া দৌলতানা ও তার দল</w:t>
      </w:r>
      <w:r w:rsidRPr="007A5CAD">
        <w:rPr>
          <w:rFonts w:ascii="Kalpurush" w:hAnsi="Kalpurush" w:cs="Kalpurush"/>
          <w:rtl/>
          <w:cs/>
        </w:rPr>
        <w:t xml:space="preserve">, </w:t>
      </w:r>
      <w:r w:rsidRPr="007A5CAD">
        <w:rPr>
          <w:rFonts w:ascii="Kalpurush" w:hAnsi="Kalpurush" w:cs="Kalpurush"/>
          <w:cs/>
          <w:lang w:bidi="bn-IN"/>
        </w:rPr>
        <w:t xml:space="preserve">ন্যাশনাল ফ্রন্ট সমর্থন করবে বলে তিনি আশা প্রকাশ করেন। </w:t>
      </w:r>
      <w:r w:rsidRPr="007A5CAD">
        <w:rPr>
          <w:rFonts w:ascii="Kalpurush" w:hAnsi="Kalpurush" w:cs="Kalpurush"/>
          <w:rtl/>
          <w:cs/>
        </w:rPr>
        <w:t>**</w:t>
      </w:r>
    </w:p>
    <w:p w14:paraId="33711654" w14:textId="77777777" w:rsidR="003E1732" w:rsidRPr="007A5CAD" w:rsidRDefault="003E1732" w:rsidP="001F16CA">
      <w:pPr>
        <w:rPr>
          <w:rFonts w:ascii="Kalpurush" w:hAnsi="Kalpurush" w:cs="Kalpurush"/>
        </w:rPr>
      </w:pPr>
    </w:p>
    <w:p w14:paraId="14727061" w14:textId="77777777" w:rsidR="003E1732" w:rsidRPr="007A5CAD" w:rsidRDefault="003E1732" w:rsidP="001F16CA">
      <w:pPr>
        <w:rPr>
          <w:rFonts w:ascii="Kalpurush" w:hAnsi="Kalpurush" w:cs="Kalpurush"/>
        </w:rPr>
      </w:pPr>
    </w:p>
    <w:p w14:paraId="054E073E" w14:textId="77777777" w:rsidR="003E1732" w:rsidRPr="007A5CAD" w:rsidRDefault="003E1732" w:rsidP="001F16CA">
      <w:pPr>
        <w:rPr>
          <w:rFonts w:ascii="Kalpurush" w:hAnsi="Kalpurush" w:cs="Kalpurush"/>
        </w:rPr>
      </w:pPr>
    </w:p>
    <w:p w14:paraId="1D788C60" w14:textId="77777777" w:rsidR="003E1732" w:rsidRPr="007A5CAD" w:rsidRDefault="003E1732" w:rsidP="001F16CA">
      <w:pPr>
        <w:rPr>
          <w:rFonts w:ascii="Kalpurush" w:hAnsi="Kalpurush" w:cs="Kalpurush"/>
        </w:rPr>
      </w:pPr>
    </w:p>
    <w:p w14:paraId="34ADF0DA" w14:textId="77777777" w:rsidR="003E1732" w:rsidRPr="007A5CAD" w:rsidRDefault="003E1732" w:rsidP="001F16CA">
      <w:pPr>
        <w:rPr>
          <w:rFonts w:ascii="Kalpurush" w:hAnsi="Kalpurush" w:cs="Kalpurush"/>
          <w:rtl/>
          <w:cs/>
        </w:rPr>
      </w:pPr>
      <w:r w:rsidRPr="007A5CAD">
        <w:rPr>
          <w:rFonts w:ascii="Kalpurush" w:hAnsi="Kalpurush" w:cs="Kalpurush"/>
          <w:rtl/>
          <w:cs/>
        </w:rPr>
        <w:t>____________________________________________________________**</w:t>
      </w:r>
      <w:r w:rsidRPr="007A5CAD">
        <w:rPr>
          <w:rFonts w:ascii="Kalpurush" w:hAnsi="Kalpurush" w:cs="Kalpurush"/>
          <w:cs/>
          <w:lang w:bidi="bn-IN"/>
        </w:rPr>
        <w:t>১৯৬২ সনের ২৫শে সেপ্টেম্বর</w:t>
      </w:r>
      <w:r w:rsidRPr="007A5CAD">
        <w:rPr>
          <w:rFonts w:ascii="Kalpurush" w:hAnsi="Kalpurush" w:cs="Kalpurush"/>
          <w:rtl/>
          <w:cs/>
        </w:rPr>
        <w:t xml:space="preserve">, </w:t>
      </w:r>
      <w:r w:rsidRPr="007A5CAD">
        <w:rPr>
          <w:rFonts w:ascii="Kalpurush" w:hAnsi="Kalpurush" w:cs="Kalpurush"/>
          <w:rtl/>
          <w:cs/>
          <w:lang w:bidi="bn-IN"/>
        </w:rPr>
        <w:t>আওয়ামী লীগ</w:t>
      </w:r>
      <w:r w:rsidRPr="007A5CAD">
        <w:rPr>
          <w:rFonts w:ascii="Kalpurush" w:hAnsi="Kalpurush" w:cs="Kalpurush"/>
          <w:rtl/>
          <w:cs/>
        </w:rPr>
        <w:t xml:space="preserve">, </w:t>
      </w:r>
      <w:r w:rsidRPr="007A5CAD">
        <w:rPr>
          <w:rFonts w:ascii="Kalpurush" w:hAnsi="Kalpurush" w:cs="Kalpurush"/>
          <w:rtl/>
          <w:cs/>
          <w:lang w:bidi="bn-IN"/>
        </w:rPr>
        <w:t>ন্যাশনাল</w:t>
      </w:r>
      <w:r w:rsidRPr="007A5CAD">
        <w:rPr>
          <w:rFonts w:ascii="Kalpurush" w:hAnsi="Kalpurush" w:cs="Kalpurush"/>
          <w:cs/>
          <w:lang w:bidi="bn-IN"/>
        </w:rPr>
        <w:t xml:space="preserve"> আওয়ামী পার্টি</w:t>
      </w:r>
      <w:r w:rsidRPr="007A5CAD">
        <w:rPr>
          <w:rFonts w:ascii="Kalpurush" w:hAnsi="Kalpurush" w:cs="Kalpurush"/>
          <w:rtl/>
          <w:cs/>
        </w:rPr>
        <w:t xml:space="preserve">, </w:t>
      </w:r>
      <w:r w:rsidRPr="007A5CAD">
        <w:rPr>
          <w:rFonts w:ascii="Kalpurush" w:hAnsi="Kalpurush" w:cs="Kalpurush"/>
          <w:rtl/>
          <w:cs/>
          <w:lang w:bidi="bn-IN"/>
        </w:rPr>
        <w:t>জামাত</w:t>
      </w:r>
      <w:r w:rsidRPr="007A5CAD">
        <w:rPr>
          <w:rFonts w:ascii="Kalpurush" w:hAnsi="Kalpurush" w:cs="Kalpurush"/>
          <w:rtl/>
          <w:cs/>
        </w:rPr>
        <w:t>-</w:t>
      </w:r>
      <w:r w:rsidRPr="007A5CAD">
        <w:rPr>
          <w:rFonts w:ascii="Kalpurush" w:hAnsi="Kalpurush" w:cs="Kalpurush"/>
          <w:rtl/>
          <w:cs/>
          <w:lang w:bidi="bn-IN"/>
        </w:rPr>
        <w:t>ই</w:t>
      </w:r>
      <w:r w:rsidRPr="007A5CAD">
        <w:rPr>
          <w:rFonts w:ascii="Kalpurush" w:hAnsi="Kalpurush" w:cs="Kalpurush"/>
          <w:rtl/>
          <w:cs/>
        </w:rPr>
        <w:t>-</w:t>
      </w:r>
      <w:r w:rsidRPr="007A5CAD">
        <w:rPr>
          <w:rFonts w:ascii="Kalpurush" w:hAnsi="Kalpurush" w:cs="Kalpurush"/>
          <w:rtl/>
          <w:cs/>
          <w:lang w:bidi="bn-IN"/>
        </w:rPr>
        <w:t>ইসলাম</w:t>
      </w:r>
      <w:r w:rsidRPr="007A5CAD">
        <w:rPr>
          <w:rFonts w:ascii="Kalpurush" w:hAnsi="Kalpurush" w:cs="Kalpurush"/>
          <w:rtl/>
          <w:cs/>
        </w:rPr>
        <w:t xml:space="preserve">, </w:t>
      </w:r>
      <w:r w:rsidRPr="007A5CAD">
        <w:rPr>
          <w:rFonts w:ascii="Kalpurush" w:hAnsi="Kalpurush" w:cs="Kalpurush"/>
          <w:rtl/>
          <w:cs/>
          <w:lang w:bidi="bn-IN"/>
        </w:rPr>
        <w:t xml:space="preserve">নেজামে ইসলাম এবং মুসলীম লীগের একটি অংশের সমন্বয়ে লাহোরে </w:t>
      </w:r>
      <w:r w:rsidRPr="007A5CAD">
        <w:rPr>
          <w:rFonts w:ascii="Kalpurush" w:hAnsi="Kalpurush" w:cs="Kalpurush"/>
          <w:rtl/>
          <w:cs/>
        </w:rPr>
        <w:t>‘</w:t>
      </w:r>
      <w:r w:rsidRPr="007A5CAD">
        <w:rPr>
          <w:rFonts w:ascii="Kalpurush" w:hAnsi="Kalpurush" w:cs="Kalpurush"/>
          <w:cs/>
          <w:lang w:bidi="bn-IN"/>
        </w:rPr>
        <w:t>ন্যাশনাল ডেমোক্রেটিক ফ্রন্ট</w:t>
      </w:r>
      <w:r w:rsidRPr="007A5CAD">
        <w:rPr>
          <w:rFonts w:ascii="Kalpurush" w:hAnsi="Kalpurush" w:cs="Kalpurush"/>
          <w:rtl/>
          <w:cs/>
        </w:rPr>
        <w:t>’</w:t>
      </w:r>
      <w:r w:rsidRPr="007A5CAD">
        <w:rPr>
          <w:rFonts w:ascii="Kalpurush" w:hAnsi="Kalpurush" w:cs="Kalpurush"/>
          <w:cs/>
          <w:lang w:bidi="bn-IN"/>
        </w:rPr>
        <w:t xml:space="preserve"> গঠিত হয়। </w:t>
      </w:r>
    </w:p>
    <w:p w14:paraId="0FFDBAF5" w14:textId="77777777" w:rsidR="003E1732" w:rsidRPr="007A5CAD" w:rsidRDefault="003E1732" w:rsidP="001F16CA">
      <w:pPr>
        <w:rPr>
          <w:rFonts w:ascii="Kalpurush" w:hAnsi="Kalpurush" w:cs="Kalpurush"/>
          <w:lang w:bidi="bn-BD"/>
        </w:rPr>
      </w:pPr>
    </w:p>
    <w:p w14:paraId="13FA01BA" w14:textId="77777777" w:rsidR="003E1732" w:rsidRPr="007A5CAD" w:rsidRDefault="003E1732" w:rsidP="001F16CA">
      <w:pPr>
        <w:rPr>
          <w:rFonts w:ascii="Kalpurush" w:hAnsi="Kalpurush" w:cs="Kalpurush"/>
          <w:lang w:bidi="bn-BD"/>
        </w:rPr>
      </w:pPr>
    </w:p>
    <w:p w14:paraId="7921034D" w14:textId="77777777" w:rsidR="002B2486" w:rsidRPr="007A5CAD" w:rsidRDefault="002B2486" w:rsidP="002B2486">
      <w:pPr>
        <w:rPr>
          <w:rFonts w:ascii="Kalpurush" w:eastAsia="Calibri" w:hAnsi="Kalpurush" w:cs="Kalpurush"/>
          <w:lang w:bidi="bn-BD"/>
        </w:rPr>
      </w:pPr>
      <w:r w:rsidRPr="007A5CAD">
        <w:rPr>
          <w:rFonts w:ascii="Kalpurush" w:eastAsia="Calibri" w:hAnsi="Kalpurush" w:cs="Kalpurush"/>
          <w:cs/>
          <w:lang w:bidi="bn-BD"/>
        </w:rPr>
        <w:lastRenderedPageBreak/>
        <w:t>&lt;2.32.190&gt;</w:t>
      </w:r>
      <w:bookmarkStart w:id="32" w:name="p190"/>
      <w:bookmarkEnd w:id="32"/>
    </w:p>
    <w:p w14:paraId="02888CCC" w14:textId="77777777" w:rsidR="002B2486" w:rsidRPr="007A5CAD" w:rsidRDefault="002B2486" w:rsidP="001F16CA">
      <w:pPr>
        <w:rPr>
          <w:rFonts w:ascii="Kalpurush" w:hAnsi="Kalpurush" w:cs="Kalpurush"/>
          <w:lang w:bidi="bn-BD"/>
        </w:rPr>
      </w:pPr>
    </w:p>
    <w:p w14:paraId="4B8E3045" w14:textId="77777777" w:rsidR="003E1732" w:rsidRPr="007A5CAD" w:rsidRDefault="003E1732" w:rsidP="001F16CA">
      <w:pPr>
        <w:rPr>
          <w:rFonts w:ascii="Kalpurush" w:hAnsi="Kalpurush" w:cs="Kalpurush"/>
          <w:lang w:bidi="bn-BD"/>
        </w:rPr>
      </w:pPr>
    </w:p>
    <w:p w14:paraId="28DEAFD2" w14:textId="77777777" w:rsidR="003E1732" w:rsidRPr="007A5CAD" w:rsidRDefault="003E1732" w:rsidP="001F16CA">
      <w:pPr>
        <w:rPr>
          <w:rFonts w:ascii="Kalpurush" w:hAnsi="Kalpurush" w:cs="Kalpurush"/>
          <w:b/>
          <w:bCs/>
        </w:rPr>
      </w:pPr>
      <w:r w:rsidRPr="007A5CAD">
        <w:rPr>
          <w:rFonts w:ascii="Kalpurush" w:hAnsi="Kalpurush" w:cs="Kalpurush"/>
          <w:b/>
          <w:bCs/>
          <w:cs/>
          <w:lang w:bidi="bn-IN"/>
        </w:rPr>
        <w:t>সবার আগে গণতন্ত্রঃ সোহরাওয়ার্দীর ঘোষণা</w:t>
      </w:r>
    </w:p>
    <w:p w14:paraId="020BD339" w14:textId="77777777" w:rsidR="003E1732" w:rsidRPr="007A5CAD" w:rsidRDefault="003E1732" w:rsidP="001F16CA">
      <w:pPr>
        <w:rPr>
          <w:rFonts w:ascii="Kalpurush" w:hAnsi="Kalpurush" w:cs="Kalpurush"/>
          <w:b/>
          <w:bCs/>
        </w:rPr>
      </w:pPr>
      <w:r w:rsidRPr="007A5CAD">
        <w:rPr>
          <w:rFonts w:ascii="Kalpurush" w:hAnsi="Kalpurush" w:cs="Kalpurush"/>
          <w:b/>
          <w:bCs/>
          <w:cs/>
          <w:lang w:bidi="bn-IN"/>
        </w:rPr>
        <w:t>ন্যাশনাল ফ্রন্টের প্রধান কর্মসূচীর ব্যাখ্যা</w:t>
      </w:r>
    </w:p>
    <w:p w14:paraId="1AB2F392" w14:textId="77777777" w:rsidR="003E1732" w:rsidRPr="007A5CAD" w:rsidRDefault="003E1732" w:rsidP="001F16CA">
      <w:pPr>
        <w:rPr>
          <w:rFonts w:ascii="Kalpurush" w:hAnsi="Kalpurush" w:cs="Kalpurush"/>
          <w:b/>
          <w:bCs/>
        </w:rPr>
      </w:pPr>
      <w:r w:rsidRPr="007A5CAD">
        <w:rPr>
          <w:rFonts w:ascii="Kalpurush" w:hAnsi="Kalpurush" w:cs="Kalpurush"/>
          <w:b/>
          <w:bCs/>
          <w:rtl/>
          <w:cs/>
        </w:rPr>
        <w:t>(</w:t>
      </w:r>
      <w:r w:rsidRPr="007A5CAD">
        <w:rPr>
          <w:rFonts w:ascii="Kalpurush" w:hAnsi="Kalpurush" w:cs="Kalpurush"/>
          <w:b/>
          <w:bCs/>
          <w:rtl/>
          <w:cs/>
          <w:lang w:bidi="bn-IN"/>
        </w:rPr>
        <w:t>নিজস্ব সংবাদদাতা</w:t>
      </w:r>
      <w:r w:rsidRPr="007A5CAD">
        <w:rPr>
          <w:rFonts w:ascii="Kalpurush" w:hAnsi="Kalpurush" w:cs="Kalpurush"/>
          <w:b/>
          <w:bCs/>
          <w:rtl/>
          <w:cs/>
        </w:rPr>
        <w:t>)</w:t>
      </w:r>
    </w:p>
    <w:p w14:paraId="5E36F4EB" w14:textId="77777777" w:rsidR="003E1732" w:rsidRPr="007A5CAD" w:rsidRDefault="003E1732" w:rsidP="001F16CA">
      <w:pPr>
        <w:rPr>
          <w:rFonts w:ascii="Kalpurush" w:hAnsi="Kalpurush" w:cs="Kalpurush"/>
        </w:rPr>
      </w:pPr>
    </w:p>
    <w:p w14:paraId="7D5EB3C8" w14:textId="77777777" w:rsidR="003E1732" w:rsidRPr="007A5CAD" w:rsidRDefault="003E1732" w:rsidP="001F16CA">
      <w:pPr>
        <w:rPr>
          <w:rFonts w:ascii="Kalpurush" w:hAnsi="Kalpurush" w:cs="Kalpurush"/>
        </w:rPr>
      </w:pPr>
      <w:r w:rsidRPr="007A5CAD">
        <w:rPr>
          <w:rFonts w:ascii="Kalpurush" w:hAnsi="Kalpurush" w:cs="Kalpurush"/>
          <w:cs/>
          <w:lang w:bidi="bn-IN"/>
        </w:rPr>
        <w:t>সেপ্টেম্বর ২৭</w:t>
      </w:r>
      <w:r w:rsidRPr="007A5CAD">
        <w:rPr>
          <w:rFonts w:ascii="Kalpurush" w:hAnsi="Kalpurush" w:cs="Kalpurush"/>
          <w:rtl/>
          <w:cs/>
        </w:rPr>
        <w:t>,</w:t>
      </w:r>
      <w:r w:rsidRPr="007A5CAD">
        <w:rPr>
          <w:rFonts w:ascii="Kalpurush" w:hAnsi="Kalpurush" w:cs="Kalpurush"/>
          <w:cs/>
          <w:lang w:bidi="bn-IN"/>
        </w:rPr>
        <w:t xml:space="preserve"> লাহোরঃ জনাব হোসেন শহীদ সোহরাওয়ার্দী আজ এখানে ঘোষণা দেন যে একটি ইউনিটকে বাধা অথবা সহায়তা প্রদান করা ন্যাশনাল ডেমোক্রেটিক ফ্রন্টের কর্মসূচীর অংশ ছিল না। তিনি বলেন সিন্ধু</w:t>
      </w:r>
      <w:r w:rsidRPr="007A5CAD">
        <w:rPr>
          <w:rFonts w:ascii="Kalpurush" w:hAnsi="Kalpurush" w:cs="Kalpurush"/>
          <w:rtl/>
          <w:cs/>
        </w:rPr>
        <w:t xml:space="preserve">, </w:t>
      </w:r>
      <w:r w:rsidRPr="007A5CAD">
        <w:rPr>
          <w:rFonts w:ascii="Kalpurush" w:hAnsi="Kalpurush" w:cs="Kalpurush"/>
          <w:rtl/>
          <w:cs/>
          <w:lang w:bidi="bn-IN"/>
        </w:rPr>
        <w:t>বেলুচিস্তান ও উত্তর</w:t>
      </w:r>
      <w:r w:rsidRPr="007A5CAD">
        <w:rPr>
          <w:rFonts w:ascii="Kalpurush" w:hAnsi="Kalpurush" w:cs="Kalpurush"/>
          <w:rtl/>
          <w:cs/>
        </w:rPr>
        <w:t>-</w:t>
      </w:r>
      <w:r w:rsidRPr="007A5CAD">
        <w:rPr>
          <w:rFonts w:ascii="Kalpurush" w:hAnsi="Kalpurush" w:cs="Kalpurush"/>
          <w:rtl/>
          <w:cs/>
          <w:lang w:bidi="bn-IN"/>
        </w:rPr>
        <w:t>পশ্চিম ফ্রন্টিয়ারের মত সাবেক প্রদেশগুলোর কিছু নেতা</w:t>
      </w:r>
      <w:r w:rsidRPr="007A5CAD">
        <w:rPr>
          <w:rFonts w:ascii="Kalpurush" w:hAnsi="Kalpurush" w:cs="Kalpurush"/>
          <w:rtl/>
          <w:cs/>
        </w:rPr>
        <w:t xml:space="preserve">, </w:t>
      </w:r>
      <w:r w:rsidRPr="007A5CAD">
        <w:rPr>
          <w:rFonts w:ascii="Kalpurush" w:hAnsi="Kalpurush" w:cs="Kalpurush"/>
          <w:rtl/>
          <w:cs/>
          <w:lang w:bidi="bn-IN"/>
        </w:rPr>
        <w:t>ফ্রন্টের প্রো</w:t>
      </w:r>
      <w:r w:rsidRPr="007A5CAD">
        <w:rPr>
          <w:rFonts w:ascii="Kalpurush" w:hAnsi="Kalpurush" w:cs="Kalpurush"/>
          <w:cs/>
          <w:lang w:bidi="bn-IN"/>
        </w:rPr>
        <w:t>গ্রামে এক ইউনিট অন্তর্ভুক্ত করার জন্যে জোর</w:t>
      </w:r>
      <w:r w:rsidRPr="007A5CAD">
        <w:rPr>
          <w:rFonts w:ascii="Kalpurush" w:hAnsi="Kalpurush" w:cs="Kalpurush"/>
        </w:rPr>
        <w:t>-</w:t>
      </w:r>
      <w:r w:rsidRPr="007A5CAD">
        <w:rPr>
          <w:rFonts w:ascii="Kalpurush" w:hAnsi="Kalpurush" w:cs="Kalpurush"/>
          <w:cs/>
          <w:lang w:bidi="bn-IN"/>
        </w:rPr>
        <w:t>জবরদস্তি করেছিল</w:t>
      </w:r>
      <w:r w:rsidRPr="007A5CAD">
        <w:rPr>
          <w:rFonts w:ascii="Kalpurush" w:hAnsi="Kalpurush" w:cs="Kalpurush"/>
          <w:rtl/>
          <w:cs/>
        </w:rPr>
        <w:t xml:space="preserve">, </w:t>
      </w:r>
      <w:r w:rsidRPr="007A5CAD">
        <w:rPr>
          <w:rFonts w:ascii="Kalpurush" w:hAnsi="Kalpurush" w:cs="Kalpurush"/>
          <w:rtl/>
          <w:cs/>
          <w:lang w:bidi="bn-IN"/>
        </w:rPr>
        <w:t>কিন্তু এই পর্যায়ে ফ্রন্টের প্রধান কাজ ছিল একটি গণতান্ত্রিক সংবিধান বাস্তবায়ন</w:t>
      </w:r>
      <w:r w:rsidRPr="007A5CAD">
        <w:rPr>
          <w:rFonts w:ascii="Kalpurush" w:hAnsi="Kalpurush" w:cs="Kalpurush"/>
        </w:rPr>
        <w:t>,</w:t>
      </w:r>
      <w:r w:rsidRPr="007A5CAD">
        <w:rPr>
          <w:rFonts w:ascii="Kalpurush" w:hAnsi="Kalpurush" w:cs="Kalpurush"/>
          <w:cs/>
          <w:lang w:bidi="bn-IN"/>
        </w:rPr>
        <w:t xml:space="preserve"> যেখানে পাকিস্তানের জনগণের সার্বভৌমত্ব প্রতিফলিত হয়। </w:t>
      </w:r>
    </w:p>
    <w:p w14:paraId="35240CBF" w14:textId="77777777" w:rsidR="003E1732" w:rsidRPr="007A5CAD" w:rsidRDefault="003E1732" w:rsidP="001F16CA">
      <w:pPr>
        <w:rPr>
          <w:rFonts w:ascii="Kalpurush" w:hAnsi="Kalpurush" w:cs="Kalpurush"/>
        </w:rPr>
      </w:pPr>
    </w:p>
    <w:p w14:paraId="4309D66D" w14:textId="77777777" w:rsidR="003E1732" w:rsidRPr="007A5CAD" w:rsidRDefault="003E1732" w:rsidP="001F16CA">
      <w:pPr>
        <w:rPr>
          <w:rFonts w:ascii="Kalpurush" w:hAnsi="Kalpurush" w:cs="Kalpurush"/>
        </w:rPr>
      </w:pPr>
      <w:r w:rsidRPr="007A5CAD">
        <w:rPr>
          <w:rFonts w:ascii="Kalpurush" w:hAnsi="Kalpurush" w:cs="Kalpurush"/>
          <w:cs/>
          <w:lang w:bidi="bn-IN"/>
        </w:rPr>
        <w:t>জনাব সোহরাওয়ার্দী পাকিস্তানের লিগ্যাল সেন্টার আয়োজিত সংবর্ধনা অনুষ্ঠানে এই বক্তব্য প্রদান করেন</w:t>
      </w:r>
      <w:r w:rsidRPr="007A5CAD">
        <w:rPr>
          <w:rFonts w:ascii="Kalpurush" w:hAnsi="Kalpurush" w:cs="Kalpurush"/>
          <w:rtl/>
          <w:cs/>
        </w:rPr>
        <w:t xml:space="preserve">, </w:t>
      </w:r>
      <w:r w:rsidRPr="007A5CAD">
        <w:rPr>
          <w:rFonts w:ascii="Kalpurush" w:hAnsi="Kalpurush" w:cs="Kalpurush"/>
          <w:rtl/>
          <w:cs/>
          <w:lang w:bidi="bn-IN"/>
        </w:rPr>
        <w:t xml:space="preserve">যার প্রেসিডেন্ট এবং হাইকোর্ট ও জেলা কোর্ট বার সমিতির সদস্য ছিলেন তিনি। </w:t>
      </w:r>
    </w:p>
    <w:p w14:paraId="6B73E1AC" w14:textId="77777777" w:rsidR="003E1732" w:rsidRPr="007A5CAD" w:rsidRDefault="003E1732" w:rsidP="001F16CA">
      <w:pPr>
        <w:rPr>
          <w:rFonts w:ascii="Kalpurush" w:hAnsi="Kalpurush" w:cs="Kalpurush"/>
        </w:rPr>
      </w:pPr>
      <w:r w:rsidRPr="007A5CAD">
        <w:rPr>
          <w:rFonts w:ascii="Kalpurush" w:hAnsi="Kalpurush" w:cs="Kalpurush"/>
          <w:cs/>
          <w:lang w:bidi="bn-IN"/>
        </w:rPr>
        <w:t>জনাব সোহরাওয়ার্দী বলেন যে</w:t>
      </w:r>
      <w:r w:rsidRPr="007A5CAD">
        <w:rPr>
          <w:rFonts w:ascii="Kalpurush" w:hAnsi="Kalpurush" w:cs="Kalpurush"/>
          <w:rtl/>
          <w:cs/>
        </w:rPr>
        <w:t xml:space="preserve">, </w:t>
      </w:r>
      <w:r w:rsidRPr="007A5CAD">
        <w:rPr>
          <w:rFonts w:ascii="Kalpurush" w:hAnsi="Kalpurush" w:cs="Kalpurush"/>
          <w:rtl/>
          <w:cs/>
          <w:lang w:bidi="bn-IN"/>
        </w:rPr>
        <w:t xml:space="preserve">এটা সত্য যে অনেকেই এক ইউনিটের বিরোধিতা করেছিলেন এবং তারা আবার এটার সমর্থকও ছিলেন। দেশের অনেক সমস্যার মুখোমুখি হওয়ার মধ্যে </w:t>
      </w:r>
      <w:r w:rsidRPr="007A5CAD">
        <w:rPr>
          <w:rFonts w:ascii="Kalpurush" w:hAnsi="Kalpurush" w:cs="Kalpurush"/>
          <w:cs/>
          <w:lang w:bidi="bn-IN"/>
        </w:rPr>
        <w:t>এটি অন্যতম একটি সমস্যা এবং এর সমাধানে যারা গণতান্ত্রিক সংবিধান প্রতিষ্ঠায় অনুরাগী তাদের উচিত জনসমর্থিত নেতাদের নিয়ে এক সাথে বসে মতবিনিময় করা এবং একে অপরের চাহিদা অনুযায়ী সামঞ্জস্য বিধান করা। এভাবেই একটি গণতান্ত্রিক ব্যবস্থায় সমস্যার নিষ্পত্তি করা হয়ে থাকে।</w:t>
      </w:r>
    </w:p>
    <w:p w14:paraId="57A567AA" w14:textId="77777777" w:rsidR="003E1732" w:rsidRPr="007A5CAD" w:rsidRDefault="003E1732" w:rsidP="001F16CA">
      <w:pPr>
        <w:rPr>
          <w:rFonts w:ascii="Kalpurush" w:hAnsi="Kalpurush" w:cs="Kalpurush"/>
        </w:rPr>
      </w:pPr>
      <w:r w:rsidRPr="007A5CAD">
        <w:rPr>
          <w:rFonts w:ascii="Kalpurush" w:hAnsi="Kalpurush" w:cs="Kalpurush"/>
          <w:cs/>
          <w:lang w:bidi="bn-IN"/>
        </w:rPr>
        <w:t>তিনি এক ইউনিট বিরোধীদের মনোভাব উপেক্ষার ব্যপারে দৃঢ়ভাবে অসন্তোষ প্রকাশ করেন এবং বলেন</w:t>
      </w:r>
      <w:r w:rsidRPr="007A5CAD">
        <w:rPr>
          <w:rFonts w:ascii="Kalpurush" w:hAnsi="Kalpurush" w:cs="Kalpurush"/>
          <w:rtl/>
          <w:cs/>
        </w:rPr>
        <w:t xml:space="preserve">, </w:t>
      </w:r>
      <w:r w:rsidRPr="007A5CAD">
        <w:rPr>
          <w:rFonts w:ascii="Kalpurush" w:hAnsi="Kalpurush" w:cs="Kalpurush"/>
          <w:rtl/>
          <w:cs/>
          <w:lang w:bidi="bn-IN"/>
        </w:rPr>
        <w:t>যারা এর সমর্থক তাদের উচিত এর বিরোধীদের মনোভাব বোঝার চেষ্টা করা। তিনি বলেন</w:t>
      </w:r>
      <w:r w:rsidRPr="007A5CAD">
        <w:rPr>
          <w:rFonts w:ascii="Kalpurush" w:hAnsi="Kalpurush" w:cs="Kalpurush"/>
          <w:rtl/>
          <w:cs/>
        </w:rPr>
        <w:t xml:space="preserve">, </w:t>
      </w:r>
      <w:r w:rsidRPr="007A5CAD">
        <w:rPr>
          <w:rFonts w:ascii="Kalpurush" w:hAnsi="Kalpurush" w:cs="Kalpurush"/>
          <w:rtl/>
          <w:cs/>
          <w:lang w:bidi="bn-IN"/>
        </w:rPr>
        <w:t>পাঞ্জাবে</w:t>
      </w:r>
      <w:r w:rsidRPr="007A5CAD">
        <w:rPr>
          <w:rFonts w:ascii="Kalpurush" w:hAnsi="Kalpurush" w:cs="Kalpurush"/>
          <w:rtl/>
          <w:cs/>
        </w:rPr>
        <w:t xml:space="preserve">, </w:t>
      </w:r>
      <w:r w:rsidRPr="007A5CAD">
        <w:rPr>
          <w:rFonts w:ascii="Kalpurush" w:hAnsi="Kalpurush" w:cs="Kalpurush"/>
          <w:rtl/>
          <w:cs/>
          <w:lang w:bidi="bn-IN"/>
        </w:rPr>
        <w:t>এক ইউনিটের পক্ষে অনেক সমর্থন রয়েছে বলে তিনি জানেন। কিন্তু দেশের অন্যান্য অঞ্চলে এর</w:t>
      </w:r>
      <w:r w:rsidRPr="007A5CAD">
        <w:rPr>
          <w:rFonts w:ascii="Kalpurush" w:hAnsi="Kalpurush" w:cs="Kalpurush"/>
          <w:cs/>
          <w:lang w:bidi="bn-IN"/>
        </w:rPr>
        <w:t xml:space="preserve"> বিরোধীরাও আছে</w:t>
      </w:r>
      <w:r w:rsidRPr="007A5CAD">
        <w:rPr>
          <w:rFonts w:ascii="Kalpurush" w:hAnsi="Kalpurush" w:cs="Kalpurush"/>
          <w:rtl/>
          <w:cs/>
        </w:rPr>
        <w:t>, “</w:t>
      </w:r>
      <w:r w:rsidRPr="007A5CAD">
        <w:rPr>
          <w:rFonts w:ascii="Kalpurush" w:hAnsi="Kalpurush" w:cs="Kalpurush"/>
          <w:cs/>
          <w:lang w:bidi="bn-IN"/>
        </w:rPr>
        <w:t>আপনি এটা</w:t>
      </w:r>
      <w:r w:rsidRPr="007A5CAD">
        <w:rPr>
          <w:rFonts w:ascii="Kalpurush" w:hAnsi="Kalpurush" w:cs="Kalpurush"/>
          <w:rtl/>
          <w:cs/>
        </w:rPr>
        <w:t>(</w:t>
      </w:r>
      <w:r w:rsidRPr="007A5CAD">
        <w:rPr>
          <w:rFonts w:ascii="Kalpurush" w:hAnsi="Kalpurush" w:cs="Kalpurush"/>
          <w:rtl/>
          <w:cs/>
          <w:lang w:bidi="bn-IN"/>
        </w:rPr>
        <w:t>এক ইউনিট</w:t>
      </w:r>
      <w:r w:rsidRPr="007A5CAD">
        <w:rPr>
          <w:rFonts w:ascii="Kalpurush" w:hAnsi="Kalpurush" w:cs="Kalpurush"/>
          <w:rtl/>
          <w:cs/>
        </w:rPr>
        <w:t xml:space="preserve">) </w:t>
      </w:r>
      <w:r w:rsidRPr="007A5CAD">
        <w:rPr>
          <w:rFonts w:ascii="Kalpurush" w:hAnsi="Kalpurush" w:cs="Kalpurush"/>
          <w:rtl/>
          <w:cs/>
          <w:lang w:bidi="bn-IN"/>
        </w:rPr>
        <w:t>জোর করে তাদের গলধঃকরণ করাতে পারবেন না</w:t>
      </w:r>
      <w:r w:rsidRPr="007A5CAD">
        <w:rPr>
          <w:rFonts w:ascii="Kalpurush" w:hAnsi="Kalpurush" w:cs="Kalpurush"/>
          <w:rtl/>
          <w:cs/>
        </w:rPr>
        <w:t xml:space="preserve">, </w:t>
      </w:r>
      <w:r w:rsidRPr="007A5CAD">
        <w:rPr>
          <w:rFonts w:ascii="Kalpurush" w:hAnsi="Kalpurush" w:cs="Kalpurush"/>
          <w:rtl/>
          <w:cs/>
          <w:lang w:bidi="bn-IN"/>
        </w:rPr>
        <w:t>কারন এমনটি করে আপনি তাদেরকে ধবংস করে ফেলবেন।</w:t>
      </w:r>
      <w:r w:rsidRPr="007A5CAD">
        <w:rPr>
          <w:rFonts w:ascii="Kalpurush" w:hAnsi="Kalpurush" w:cs="Kalpurush"/>
          <w:rtl/>
          <w:cs/>
        </w:rPr>
        <w:t>”</w:t>
      </w:r>
      <w:r w:rsidRPr="007A5CAD">
        <w:rPr>
          <w:rFonts w:ascii="Kalpurush" w:hAnsi="Kalpurush" w:cs="Kalpurush"/>
          <w:cs/>
          <w:lang w:bidi="bn-IN"/>
        </w:rPr>
        <w:t xml:space="preserve"> তিনি আরও বলেন</w:t>
      </w:r>
      <w:r w:rsidRPr="007A5CAD">
        <w:rPr>
          <w:rFonts w:ascii="Kalpurush" w:hAnsi="Kalpurush" w:cs="Kalpurush"/>
          <w:rtl/>
          <w:cs/>
        </w:rPr>
        <w:t>, “</w:t>
      </w:r>
      <w:r w:rsidRPr="007A5CAD">
        <w:rPr>
          <w:rFonts w:ascii="Kalpurush" w:hAnsi="Kalpurush" w:cs="Kalpurush"/>
          <w:cs/>
          <w:lang w:bidi="bn-IN"/>
        </w:rPr>
        <w:t>সবার জন্যে ন্যায়বিচার নিশ্চিত এবং ন্যায্যতা প্রতিবিধান করাই হবে ফ্রন্টের নীতি</w:t>
      </w:r>
      <w:r w:rsidRPr="007A5CAD">
        <w:rPr>
          <w:rFonts w:ascii="Kalpurush" w:hAnsi="Kalpurush" w:cs="Kalpurush"/>
          <w:rtl/>
          <w:cs/>
        </w:rPr>
        <w:t>”</w:t>
      </w:r>
      <w:r w:rsidRPr="007A5CAD">
        <w:rPr>
          <w:rFonts w:ascii="Kalpurush" w:hAnsi="Kalpurush" w:cs="Mangal"/>
          <w:cs/>
          <w:lang w:bidi="hi-IN"/>
        </w:rPr>
        <w:t xml:space="preserve">। </w:t>
      </w:r>
    </w:p>
    <w:p w14:paraId="7F86B90C" w14:textId="77777777" w:rsidR="003E1732" w:rsidRPr="007A5CAD" w:rsidRDefault="003E1732" w:rsidP="001F16CA">
      <w:pPr>
        <w:rPr>
          <w:rFonts w:ascii="Kalpurush" w:hAnsi="Kalpurush" w:cs="Kalpurush"/>
        </w:rPr>
      </w:pPr>
      <w:r w:rsidRPr="007A5CAD">
        <w:rPr>
          <w:rFonts w:ascii="Kalpurush" w:hAnsi="Kalpurush" w:cs="Kalpurush"/>
          <w:cs/>
          <w:lang w:bidi="bn-IN"/>
        </w:rPr>
        <w:t>পিপিএ যোগ করেনঃ ন্যাশনাল ডেমোক্রেটিক ফ্রন্টের নেতা জনাব এইচ এস সোহরাওয়ার্দী আজকে ঘোষণা দেন যে এক ইউনিটের সংরক্ষণ বা ভাঙ্গন</w:t>
      </w:r>
      <w:r w:rsidRPr="007A5CAD">
        <w:rPr>
          <w:rFonts w:ascii="Kalpurush" w:hAnsi="Kalpurush" w:cs="Kalpurush"/>
          <w:rtl/>
          <w:cs/>
        </w:rPr>
        <w:t xml:space="preserve">, </w:t>
      </w:r>
      <w:r w:rsidRPr="007A5CAD">
        <w:rPr>
          <w:rFonts w:ascii="Kalpurush" w:hAnsi="Kalpurush" w:cs="Kalpurush"/>
          <w:rtl/>
          <w:cs/>
          <w:lang w:bidi="bn-IN"/>
        </w:rPr>
        <w:t xml:space="preserve">ফ্রন্টের কর্মসূচীর অন্তর্ভুক্ত নয়। </w:t>
      </w:r>
    </w:p>
    <w:p w14:paraId="6E760ED2" w14:textId="77777777" w:rsidR="003E1732" w:rsidRPr="007A5CAD" w:rsidRDefault="003E1732" w:rsidP="001F16CA">
      <w:pPr>
        <w:rPr>
          <w:rFonts w:ascii="Kalpurush" w:hAnsi="Kalpurush" w:cs="Kalpurush"/>
        </w:rPr>
      </w:pPr>
      <w:r w:rsidRPr="007A5CAD">
        <w:rPr>
          <w:rFonts w:ascii="Kalpurush" w:hAnsi="Kalpurush" w:cs="Kalpurush"/>
          <w:cs/>
          <w:lang w:bidi="bn-IN"/>
        </w:rPr>
        <w:lastRenderedPageBreak/>
        <w:t>তিনি বলেন</w:t>
      </w:r>
      <w:r w:rsidRPr="007A5CAD">
        <w:rPr>
          <w:rFonts w:ascii="Kalpurush" w:hAnsi="Kalpurush" w:cs="Kalpurush"/>
          <w:rtl/>
          <w:cs/>
        </w:rPr>
        <w:t xml:space="preserve">, </w:t>
      </w:r>
      <w:r w:rsidRPr="007A5CAD">
        <w:rPr>
          <w:rFonts w:ascii="Kalpurush" w:hAnsi="Kalpurush" w:cs="Kalpurush"/>
          <w:rtl/>
          <w:cs/>
          <w:lang w:bidi="bn-IN"/>
        </w:rPr>
        <w:t xml:space="preserve">শুধুমাত্র গণতান্ত্রিক ব্যবস্থার জনপ্রতিনিধিরাই পারস্পরিক যোগাযোগ এবং আলোচনার মাধ্যমে এই প্রশ্নের সমাধানের সিদ্ধান্ত নেওয়া </w:t>
      </w:r>
      <w:r w:rsidRPr="007A5CAD">
        <w:rPr>
          <w:rFonts w:ascii="Kalpurush" w:hAnsi="Kalpurush" w:cs="Kalpurush"/>
          <w:cs/>
          <w:lang w:bidi="bn-IN"/>
        </w:rPr>
        <w:t xml:space="preserve">যেতে পারে। </w:t>
      </w:r>
    </w:p>
    <w:p w14:paraId="42238C18" w14:textId="77777777" w:rsidR="003E1732" w:rsidRPr="007A5CAD" w:rsidRDefault="003E1732" w:rsidP="001F16CA">
      <w:pPr>
        <w:rPr>
          <w:rFonts w:ascii="Kalpurush" w:hAnsi="Kalpurush" w:cs="Kalpurush"/>
          <w:rtl/>
          <w:cs/>
        </w:rPr>
      </w:pPr>
      <w:r w:rsidRPr="007A5CAD">
        <w:rPr>
          <w:rFonts w:ascii="Kalpurush" w:hAnsi="Kalpurush" w:cs="Kalpurush"/>
          <w:cs/>
          <w:lang w:bidi="bn-IN"/>
        </w:rPr>
        <w:t>জনাব সোহরাওয়ার্দী</w:t>
      </w:r>
      <w:r w:rsidRPr="007A5CAD">
        <w:rPr>
          <w:rFonts w:ascii="Kalpurush" w:hAnsi="Kalpurush" w:cs="Kalpurush"/>
          <w:rtl/>
          <w:cs/>
        </w:rPr>
        <w:t xml:space="preserve">, </w:t>
      </w:r>
      <w:r w:rsidRPr="007A5CAD">
        <w:rPr>
          <w:rFonts w:ascii="Kalpurush" w:hAnsi="Kalpurush" w:cs="Kalpurush"/>
          <w:rtl/>
          <w:cs/>
          <w:lang w:bidi="bn-IN"/>
        </w:rPr>
        <w:t>যিনি তার সম্মানার্থে হাইকোর্ট বার অ্যাসোসিয়েশনের আয়োজিত সংবর্ধনা অনুষ্ঠানে পাকিস্তান লিগ্যাল সেন্টারে এক বক্তব্য পেশকালে বলেন</w:t>
      </w:r>
      <w:r w:rsidRPr="007A5CAD">
        <w:rPr>
          <w:rFonts w:ascii="Kalpurush" w:hAnsi="Kalpurush" w:cs="Kalpurush"/>
          <w:rtl/>
          <w:cs/>
        </w:rPr>
        <w:t xml:space="preserve">, </w:t>
      </w:r>
      <w:r w:rsidRPr="007A5CAD">
        <w:rPr>
          <w:rFonts w:ascii="Kalpurush" w:hAnsi="Kalpurush" w:cs="Kalpurush"/>
          <w:rtl/>
          <w:cs/>
          <w:lang w:bidi="bn-IN"/>
        </w:rPr>
        <w:t>গণতন্ত্র ছিল ন্যাশনাল ডেমোক্রেটিক ফ্রন্টের মৌলিক মতবাদ এবং</w:t>
      </w:r>
      <w:r w:rsidRPr="007A5CAD">
        <w:rPr>
          <w:rFonts w:ascii="Kalpurush" w:hAnsi="Kalpurush" w:cs="Kalpurush"/>
          <w:cs/>
          <w:lang w:bidi="bn-IN"/>
        </w:rPr>
        <w:t xml:space="preserve"> প্রমাণিত হবেযে গণতন্ত্রই হচ্ছে সকল সমস্যার সমাধান।  </w:t>
      </w:r>
    </w:p>
    <w:p w14:paraId="68C24DA8" w14:textId="77777777" w:rsidR="003E1732" w:rsidRPr="007A5CAD" w:rsidRDefault="003E1732" w:rsidP="001F16CA">
      <w:pPr>
        <w:rPr>
          <w:rFonts w:ascii="Kalpurush" w:hAnsi="Kalpurush" w:cs="Kalpurush"/>
          <w:lang w:bidi="bn-BD"/>
        </w:rPr>
      </w:pPr>
    </w:p>
    <w:p w14:paraId="012A172D" w14:textId="77777777" w:rsidR="003E1732" w:rsidRPr="007A5CAD" w:rsidRDefault="003E1732" w:rsidP="001F16CA">
      <w:pPr>
        <w:rPr>
          <w:rFonts w:ascii="Kalpurush" w:hAnsi="Kalpurush" w:cs="Kalpurush"/>
          <w:lang w:bidi="bn-BD"/>
        </w:rPr>
      </w:pPr>
    </w:p>
    <w:p w14:paraId="46C7D777" w14:textId="77777777" w:rsidR="003E1732" w:rsidRPr="007A5CAD" w:rsidRDefault="003E1732" w:rsidP="001F16CA">
      <w:pPr>
        <w:rPr>
          <w:rFonts w:ascii="Kalpurush" w:hAnsi="Kalpurush" w:cs="Kalpurush"/>
          <w:lang w:bidi="bn-BD"/>
        </w:rPr>
      </w:pPr>
    </w:p>
    <w:p w14:paraId="7BA1B9F5" w14:textId="77777777" w:rsidR="002B2486" w:rsidRPr="007A5CAD" w:rsidRDefault="002B2486" w:rsidP="002B2486">
      <w:pPr>
        <w:rPr>
          <w:rFonts w:ascii="Kalpurush" w:eastAsia="Calibri" w:hAnsi="Kalpurush" w:cs="Kalpurush"/>
          <w:lang w:bidi="bn-BD"/>
        </w:rPr>
      </w:pPr>
      <w:r w:rsidRPr="007A5CAD">
        <w:rPr>
          <w:rFonts w:ascii="Kalpurush" w:eastAsia="Calibri" w:hAnsi="Kalpurush" w:cs="Kalpurush"/>
          <w:cs/>
          <w:lang w:bidi="bn-BD"/>
        </w:rPr>
        <w:t>&lt;2.032.191&gt;</w:t>
      </w:r>
    </w:p>
    <w:p w14:paraId="0667ED7C" w14:textId="77777777" w:rsidR="003E1732" w:rsidRPr="007A5CAD" w:rsidRDefault="003E1732" w:rsidP="001F16CA">
      <w:pPr>
        <w:rPr>
          <w:rFonts w:ascii="Kalpurush" w:hAnsi="Kalpurush" w:cs="Kalpurush"/>
          <w:lang w:bidi="bn-BD"/>
        </w:rPr>
      </w:pPr>
    </w:p>
    <w:p w14:paraId="5C0E5CBA" w14:textId="77777777" w:rsidR="003E1732" w:rsidRPr="007A5CAD" w:rsidRDefault="003E1732" w:rsidP="001F16CA">
      <w:pPr>
        <w:rPr>
          <w:rFonts w:ascii="Kalpurush" w:hAnsi="Kalpurush" w:cs="Kalpurush"/>
          <w:b/>
          <w:bCs/>
          <w:lang w:bidi="bn-IN"/>
        </w:rPr>
      </w:pPr>
      <w:r w:rsidRPr="007A5CAD">
        <w:rPr>
          <w:rFonts w:ascii="Kalpurush" w:hAnsi="Kalpurush" w:cs="Kalpurush"/>
          <w:b/>
          <w:bCs/>
          <w:cs/>
          <w:lang w:bidi="bn-IN"/>
        </w:rPr>
        <w:t>ব্যাক্তিগত মতামত গুরুত্বপূর্ণ নয়</w:t>
      </w:r>
    </w:p>
    <w:p w14:paraId="2E082BA1" w14:textId="77777777" w:rsidR="003E1732" w:rsidRPr="007A5CAD" w:rsidRDefault="003E1732" w:rsidP="001F16CA">
      <w:pPr>
        <w:rPr>
          <w:rFonts w:ascii="Kalpurush" w:hAnsi="Kalpurush" w:cs="Kalpurush"/>
          <w:lang w:bidi="bn-IN"/>
        </w:rPr>
      </w:pPr>
      <w:r w:rsidRPr="007A5CAD">
        <w:rPr>
          <w:rFonts w:ascii="Kalpurush" w:hAnsi="Kalpurush" w:cs="Kalpurush"/>
          <w:cs/>
          <w:lang w:bidi="bn-IN"/>
        </w:rPr>
        <w:t xml:space="preserve">পাকিস্তান লিগ্যাল সেন্টারের প্রেসিডেন্ট, জনাব সোহরাওয়ার্দীকে একজন প্রশ্নকারী প্রশ্ন করেন যে এক ইউনিট সম্পর্কে </w:t>
      </w:r>
      <w:r w:rsidRPr="007A5CAD">
        <w:rPr>
          <w:rFonts w:ascii="Kalpurush" w:hAnsi="Kalpurush" w:cs="Kalpurush"/>
          <w:lang w:bidi="bn-IN"/>
        </w:rPr>
        <w:t>'</w:t>
      </w:r>
      <w:r w:rsidRPr="007A5CAD">
        <w:rPr>
          <w:rFonts w:ascii="Kalpurush" w:hAnsi="Kalpurush" w:cs="Kalpurush"/>
          <w:cs/>
          <w:lang w:bidi="bn-IN"/>
        </w:rPr>
        <w:t>বিভ্রান্তিকর</w:t>
      </w:r>
      <w:r w:rsidRPr="007A5CAD">
        <w:rPr>
          <w:rFonts w:ascii="Kalpurush" w:hAnsi="Kalpurush" w:cs="Kalpurush"/>
          <w:lang w:bidi="bn-IN"/>
        </w:rPr>
        <w:t>'</w:t>
      </w:r>
      <w:r w:rsidRPr="007A5CAD">
        <w:rPr>
          <w:rFonts w:ascii="Kalpurush" w:hAnsi="Kalpurush" w:cs="Kalpurush"/>
          <w:cs/>
          <w:lang w:bidi="bn-IN"/>
        </w:rPr>
        <w:t xml:space="preserve"> বিবৃতি দিয়ে তিনি তার নিজস্ব আন্দোলনের ক্ষতিসাধন করছেন কি না। জবাবে আওয়ামী লীগ প্রধান বলেন যে তার বিবৃতিতে কোনরকম ‘অস্পষ্টতা’ছিল না এবং তিনি এটা স্পষ্ট করে দিয়েছিলেন যে, এক ইউনিট-এর ভাঙ্গা বা সংরক্ষণ, ন্যাশনাল ডেমোক্রেটিক ফ্রন্টের কর্মসূচীর অংশ হিশেবে গঠিত হয় নি । </w:t>
      </w:r>
    </w:p>
    <w:p w14:paraId="0A7E9416" w14:textId="77777777" w:rsidR="003E1732" w:rsidRPr="007A5CAD" w:rsidRDefault="003E1732" w:rsidP="001F16CA">
      <w:pPr>
        <w:rPr>
          <w:rFonts w:ascii="Kalpurush" w:hAnsi="Kalpurush" w:cs="Kalpurush"/>
          <w:lang w:bidi="bn-IN"/>
        </w:rPr>
      </w:pPr>
      <w:r w:rsidRPr="007A5CAD">
        <w:rPr>
          <w:rFonts w:ascii="Kalpurush" w:hAnsi="Kalpurush" w:cs="Kalpurush"/>
          <w:lang w:bidi="bn-IN"/>
        </w:rPr>
        <w:t>“</w:t>
      </w:r>
      <w:r w:rsidRPr="007A5CAD">
        <w:rPr>
          <w:rFonts w:ascii="Kalpurush" w:hAnsi="Kalpurush" w:cs="Kalpurush"/>
          <w:cs/>
          <w:lang w:bidi="bn-IN"/>
        </w:rPr>
        <w:t>আমরা গণতন্ত্র চাই বা আমরা চাই না – এই প্রশ্নটিই আমাদের সামনে” জনাব সোহরাওয়ার্দী বলেন।</w:t>
      </w:r>
    </w:p>
    <w:p w14:paraId="3503C63E" w14:textId="77777777" w:rsidR="003E1732" w:rsidRPr="007A5CAD" w:rsidRDefault="003E1732" w:rsidP="001F16CA">
      <w:pPr>
        <w:rPr>
          <w:rFonts w:ascii="Kalpurush" w:hAnsi="Kalpurush" w:cs="Kalpurush"/>
          <w:lang w:bidi="bn-IN"/>
        </w:rPr>
      </w:pPr>
      <w:r w:rsidRPr="007A5CAD">
        <w:rPr>
          <w:rFonts w:ascii="Kalpurush" w:hAnsi="Kalpurush" w:cs="Kalpurush"/>
          <w:cs/>
          <w:lang w:bidi="bn-IN"/>
        </w:rPr>
        <w:t>তিনি আরও বলেন, “এক ইউনিটের পক্ষে যারা আছেন তাদেরকে আমি অনুরোধ করবো এর বিপক্ষে যারা আছেন, তাদের দৃষ্টিভঙ্গি বুঝতে চেষ্টা করার। যদি পারস্পরিক কোন সমঝোতা না থাকে, তাহলে সবকিছু ভেঙে পড়ার মত বড় বিপদ হতে পারে”</w:t>
      </w:r>
      <w:r w:rsidRPr="007A5CAD">
        <w:rPr>
          <w:rFonts w:ascii="Kalpurush" w:hAnsi="Kalpurush" w:cs="Mangal"/>
          <w:cs/>
          <w:lang w:bidi="hi-IN"/>
        </w:rPr>
        <w:t xml:space="preserve">। </w:t>
      </w:r>
    </w:p>
    <w:p w14:paraId="6CD8FF7A" w14:textId="77777777" w:rsidR="003E1732" w:rsidRPr="007A5CAD" w:rsidRDefault="003E1732" w:rsidP="001F16CA">
      <w:pPr>
        <w:rPr>
          <w:rFonts w:ascii="Kalpurush" w:hAnsi="Kalpurush" w:cs="Kalpurush"/>
          <w:lang w:bidi="bn-IN"/>
        </w:rPr>
      </w:pPr>
      <w:r w:rsidRPr="007A5CAD">
        <w:rPr>
          <w:rFonts w:ascii="Kalpurush" w:hAnsi="Kalpurush" w:cs="Kalpurush"/>
          <w:cs/>
          <w:lang w:bidi="bn-IN"/>
        </w:rPr>
        <w:t>এক ইউনিট সম্পর্কে তার ব্যক্তিগত অভিমত কোন গুরুত্বপূর্ণ ব্যাপার নয় বলে জনাব সোহরাওয়ার্দী বলেন, “আমার একটি দৃষ্টিভঙ্গি ছিল এবং এখনও সেটা আছে কিনা আমি সেটা বলতে যাচ্ছি না”</w:t>
      </w:r>
      <w:r w:rsidRPr="007A5CAD">
        <w:rPr>
          <w:rFonts w:ascii="Kalpurush" w:hAnsi="Kalpurush" w:cs="Mangal"/>
          <w:cs/>
          <w:lang w:bidi="hi-IN"/>
        </w:rPr>
        <w:t xml:space="preserve">। </w:t>
      </w:r>
    </w:p>
    <w:p w14:paraId="5BCDEC0C" w14:textId="77777777" w:rsidR="003E1732" w:rsidRPr="007A5CAD" w:rsidRDefault="003E1732" w:rsidP="001F16CA">
      <w:pPr>
        <w:rPr>
          <w:rFonts w:ascii="Kalpurush" w:hAnsi="Kalpurush" w:cs="Kalpurush"/>
          <w:lang w:bidi="bn-IN"/>
        </w:rPr>
      </w:pPr>
      <w:r w:rsidRPr="007A5CAD">
        <w:rPr>
          <w:rFonts w:ascii="Kalpurush" w:hAnsi="Kalpurush" w:cs="Kalpurush"/>
          <w:cs/>
          <w:lang w:bidi="bn-IN"/>
        </w:rPr>
        <w:t>এর আগে</w:t>
      </w:r>
      <w:r w:rsidRPr="007A5CAD">
        <w:rPr>
          <w:rFonts w:ascii="Kalpurush" w:hAnsi="Kalpurush" w:cs="Kalpurush"/>
          <w:lang w:bidi="bn-IN"/>
        </w:rPr>
        <w:t xml:space="preserve">, </w:t>
      </w:r>
      <w:r w:rsidRPr="007A5CAD">
        <w:rPr>
          <w:rFonts w:ascii="Kalpurush" w:hAnsi="Kalpurush" w:cs="Kalpurush"/>
          <w:cs/>
          <w:lang w:bidi="bn-IN"/>
        </w:rPr>
        <w:t>বিশিষ্ট আইনজীবীর সমাবেশ কিছু বাধার সম্মুখীন হয় যখন জনাব সোহরাওয়ার্দী বক্তৃতা দেয়ার জন্যে দাঁড়ানো মাত্র সমাবেশে উপস্থিত কয়েকজন প্রশ্ন জিজ্ঞাসায় জোর পীড়াপীড়ি শুরু করেন</w:t>
      </w:r>
      <w:r w:rsidRPr="007A5CAD">
        <w:rPr>
          <w:rFonts w:ascii="Kalpurush" w:hAnsi="Kalpurush" w:cs="Mangal"/>
          <w:cs/>
          <w:lang w:bidi="hi-IN"/>
        </w:rPr>
        <w:t>।</w:t>
      </w:r>
      <w:r w:rsidRPr="007A5CAD">
        <w:rPr>
          <w:rFonts w:ascii="Kalpurush" w:hAnsi="Kalpurush" w:cs="Kalpurush"/>
          <w:cs/>
          <w:lang w:bidi="bn-IN"/>
        </w:rPr>
        <w:t xml:space="preserve"> সমাবেশের বাকি মানুষেরাতখন প্রশ্নকর্তাকারীদেরকে চেঁচিয়ে থামিয়ে দিয়েছিলেন। </w:t>
      </w:r>
    </w:p>
    <w:p w14:paraId="05E5649A" w14:textId="77777777" w:rsidR="003E1732" w:rsidRPr="007A5CAD" w:rsidRDefault="003E1732" w:rsidP="001F16CA">
      <w:pPr>
        <w:rPr>
          <w:rFonts w:ascii="Kalpurush" w:hAnsi="Kalpurush" w:cs="Kalpurush"/>
          <w:lang w:bidi="bn-IN"/>
        </w:rPr>
      </w:pPr>
      <w:r w:rsidRPr="007A5CAD">
        <w:rPr>
          <w:rFonts w:ascii="Kalpurush" w:hAnsi="Kalpurush" w:cs="Kalpurush"/>
          <w:cs/>
          <w:lang w:bidi="bn-IN"/>
        </w:rPr>
        <w:lastRenderedPageBreak/>
        <w:t>জনাব সোহরাওয়ার্দী নিজেই তারপর বলেন যারা যারা তার কথা শুনতে চান, তারা হাত উঁচু করুন</w:t>
      </w:r>
      <w:r w:rsidRPr="007A5CAD">
        <w:rPr>
          <w:rFonts w:ascii="Kalpurush" w:hAnsi="Kalpurush" w:cs="Mangal"/>
          <w:cs/>
          <w:lang w:bidi="hi-IN"/>
        </w:rPr>
        <w:t xml:space="preserve">। </w:t>
      </w:r>
      <w:r w:rsidRPr="007A5CAD">
        <w:rPr>
          <w:rFonts w:ascii="Kalpurush" w:hAnsi="Kalpurush" w:cs="Kalpurush"/>
          <w:cs/>
          <w:lang w:bidi="bn-IN"/>
        </w:rPr>
        <w:t xml:space="preserve">এবং তারপরে হাত উঠানোর একটি সাধারণ হুল্লোড় বয়ে গেল। </w:t>
      </w:r>
    </w:p>
    <w:p w14:paraId="4C510C0F" w14:textId="77777777" w:rsidR="003E1732" w:rsidRPr="007A5CAD" w:rsidRDefault="003E1732" w:rsidP="001F16CA">
      <w:pPr>
        <w:rPr>
          <w:rFonts w:ascii="Kalpurush" w:hAnsi="Kalpurush" w:cs="Kalpurush"/>
          <w:lang w:bidi="bn-IN"/>
        </w:rPr>
      </w:pPr>
      <w:r w:rsidRPr="007A5CAD">
        <w:rPr>
          <w:rFonts w:ascii="Kalpurush" w:hAnsi="Kalpurush" w:cs="Kalpurush"/>
          <w:cs/>
          <w:lang w:bidi="bn-IN"/>
        </w:rPr>
        <w:t>জনাব সোহরাওয়ার্দী: “যারা আমার কথা শুনতে চান না, দয়া করে তারা হাত তুলুন”</w:t>
      </w:r>
      <w:r w:rsidRPr="007A5CAD">
        <w:rPr>
          <w:rFonts w:ascii="Kalpurush" w:hAnsi="Kalpurush" w:cs="Mangal"/>
          <w:cs/>
          <w:lang w:bidi="hi-IN"/>
        </w:rPr>
        <w:t>।</w:t>
      </w:r>
      <w:r w:rsidRPr="007A5CAD">
        <w:rPr>
          <w:rFonts w:ascii="Kalpurush" w:hAnsi="Kalpurush" w:cs="Kalpurush"/>
          <w:cs/>
          <w:lang w:bidi="bn-IN"/>
        </w:rPr>
        <w:t xml:space="preserve"> ভিন্নমত পোষণকারী একটি হাতও কাউকে উঠাতে দেখা যায় নি। </w:t>
      </w:r>
    </w:p>
    <w:p w14:paraId="5C488A6B" w14:textId="77777777" w:rsidR="003E1732" w:rsidRPr="007A5CAD" w:rsidRDefault="003E1732" w:rsidP="001F16CA">
      <w:pPr>
        <w:rPr>
          <w:rFonts w:ascii="Kalpurush" w:hAnsi="Kalpurush" w:cs="Kalpurush"/>
          <w:lang w:bidi="bn-IN"/>
        </w:rPr>
      </w:pPr>
    </w:p>
    <w:p w14:paraId="65F30515" w14:textId="77777777" w:rsidR="003E1732" w:rsidRPr="007A5CAD" w:rsidRDefault="003E1732" w:rsidP="001F16CA">
      <w:pPr>
        <w:rPr>
          <w:rFonts w:ascii="Kalpurush" w:hAnsi="Kalpurush" w:cs="Kalpurush"/>
          <w:lang w:bidi="bn-IN"/>
        </w:rPr>
      </w:pPr>
    </w:p>
    <w:p w14:paraId="3716EB25" w14:textId="77777777" w:rsidR="003E1732" w:rsidRPr="007A5CAD" w:rsidRDefault="003E1732" w:rsidP="001F16CA">
      <w:pPr>
        <w:rPr>
          <w:rFonts w:ascii="Kalpurush" w:hAnsi="Kalpurush" w:cs="Kalpurush"/>
          <w:lang w:bidi="bn-IN"/>
        </w:rPr>
      </w:pPr>
      <w:r w:rsidRPr="007A5CAD">
        <w:rPr>
          <w:rFonts w:ascii="Kalpurush" w:hAnsi="Kalpurush" w:cs="Kalpurush"/>
          <w:lang w:bidi="bn-IN"/>
        </w:rPr>
        <w:t>_________________________________________</w:t>
      </w:r>
    </w:p>
    <w:p w14:paraId="0547AF3B" w14:textId="77777777" w:rsidR="003E1732" w:rsidRPr="007A5CAD" w:rsidRDefault="003E1732" w:rsidP="001F16CA">
      <w:pPr>
        <w:rPr>
          <w:rFonts w:ascii="Kalpurush" w:hAnsi="Kalpurush" w:cs="Kalpurush"/>
          <w:lang w:bidi="bn-BD"/>
        </w:rPr>
      </w:pPr>
    </w:p>
    <w:p w14:paraId="2A1A142C" w14:textId="77777777" w:rsidR="003E1732" w:rsidRPr="007A5CAD" w:rsidRDefault="003E1732" w:rsidP="001F16CA">
      <w:pPr>
        <w:rPr>
          <w:rFonts w:ascii="Kalpurush" w:hAnsi="Kalpurush" w:cs="Kalpurush"/>
          <w:lang w:bidi="bn-BD"/>
        </w:rPr>
      </w:pPr>
    </w:p>
    <w:p w14:paraId="45849621" w14:textId="77777777" w:rsidR="003E1732" w:rsidRPr="007A5CAD" w:rsidRDefault="003E1732" w:rsidP="001F16CA">
      <w:pPr>
        <w:rPr>
          <w:rFonts w:ascii="Kalpurush" w:hAnsi="Kalpurush" w:cs="Kalpurush"/>
          <w:lang w:bidi="bn-BD"/>
        </w:rPr>
      </w:pPr>
    </w:p>
    <w:p w14:paraId="0A804808" w14:textId="77777777" w:rsidR="003E1732" w:rsidRPr="007A5CAD" w:rsidRDefault="003E1732" w:rsidP="001F16CA">
      <w:pPr>
        <w:rPr>
          <w:rFonts w:ascii="Kalpurush" w:hAnsi="Kalpurush" w:cs="Kalpurush"/>
          <w:lang w:bidi="bn-BD"/>
        </w:rPr>
      </w:pPr>
    </w:p>
    <w:p w14:paraId="76581ECA" w14:textId="77777777" w:rsidR="003E1732" w:rsidRPr="007A5CAD" w:rsidRDefault="003E1732" w:rsidP="001F16CA">
      <w:pPr>
        <w:rPr>
          <w:rFonts w:ascii="Kalpurush" w:hAnsi="Kalpurush" w:cs="Kalpurush"/>
          <w:lang w:bidi="bn-BD"/>
        </w:rPr>
      </w:pPr>
    </w:p>
    <w:p w14:paraId="2DA21AF4" w14:textId="77777777" w:rsidR="003E1732" w:rsidRPr="007A5CAD" w:rsidRDefault="003E1732" w:rsidP="001F16CA">
      <w:pPr>
        <w:rPr>
          <w:rFonts w:ascii="Kalpurush" w:hAnsi="Kalpurush" w:cs="Kalpurush"/>
          <w:lang w:bidi="bn-BD"/>
        </w:rPr>
      </w:pPr>
    </w:p>
    <w:p w14:paraId="3EF0C7F3" w14:textId="77777777" w:rsidR="00B96CD5" w:rsidRPr="007A5CAD" w:rsidRDefault="00B96CD5" w:rsidP="001F16CA">
      <w:pPr>
        <w:rPr>
          <w:rFonts w:ascii="Kalpurush" w:hAnsi="Kalpurush" w:cs="Kalpurush"/>
          <w:lang w:bidi="bn-BD"/>
        </w:rPr>
      </w:pPr>
    </w:p>
    <w:p w14:paraId="36338FCB" w14:textId="77777777" w:rsidR="00B96CD5" w:rsidRPr="007A5CAD" w:rsidRDefault="00B96CD5" w:rsidP="001F16CA">
      <w:pPr>
        <w:rPr>
          <w:rFonts w:ascii="Kalpurush" w:hAnsi="Kalpurush" w:cs="Kalpurush"/>
          <w:lang w:bidi="bn-BD"/>
        </w:rPr>
      </w:pPr>
    </w:p>
    <w:p w14:paraId="73202267" w14:textId="77777777" w:rsidR="003E1732" w:rsidRPr="007A5CAD" w:rsidRDefault="003E1732" w:rsidP="001F16CA">
      <w:pPr>
        <w:rPr>
          <w:rFonts w:ascii="Kalpurush" w:hAnsi="Kalpurush" w:cs="Kalpurush"/>
          <w:lang w:bidi="bn-BD"/>
        </w:rPr>
      </w:pPr>
    </w:p>
    <w:p w14:paraId="32D4CA72" w14:textId="77777777" w:rsidR="002B2486" w:rsidRPr="007A5CAD" w:rsidRDefault="002B2486" w:rsidP="001F16CA">
      <w:pPr>
        <w:rPr>
          <w:rFonts w:ascii="Kalpurush" w:hAnsi="Kalpurush" w:cs="Kalpurush"/>
          <w:lang w:bidi="bn-BD"/>
        </w:rPr>
      </w:pPr>
    </w:p>
    <w:p w14:paraId="2867492A" w14:textId="77777777" w:rsidR="002B2486" w:rsidRPr="007A5CAD" w:rsidRDefault="002B2486" w:rsidP="002B2486">
      <w:pPr>
        <w:rPr>
          <w:rFonts w:ascii="Kalpurush" w:eastAsia="Calibri" w:hAnsi="Kalpurush" w:cs="Kalpurush"/>
          <w:lang w:bidi="bn-BD"/>
        </w:rPr>
      </w:pPr>
      <w:r w:rsidRPr="007A5CAD">
        <w:rPr>
          <w:rFonts w:ascii="Kalpurush" w:eastAsia="Calibri" w:hAnsi="Kalpurush" w:cs="Kalpurush"/>
          <w:cs/>
          <w:lang w:bidi="bn-BD"/>
        </w:rPr>
        <w:t>&lt;2.33.192&gt;</w:t>
      </w:r>
      <w:bookmarkStart w:id="33" w:name="p192"/>
      <w:bookmarkEnd w:id="33"/>
    </w:p>
    <w:p w14:paraId="1D6E8A41" w14:textId="77777777" w:rsidR="002B2486" w:rsidRPr="007A5CAD" w:rsidRDefault="002B2486" w:rsidP="001F16CA">
      <w:pPr>
        <w:rPr>
          <w:rFonts w:ascii="Kalpurush" w:hAnsi="Kalpurush" w:cs="Kalpurush"/>
          <w:lang w:bidi="bn-BD"/>
        </w:rPr>
      </w:pPr>
    </w:p>
    <w:tbl>
      <w:tblPr>
        <w:tblStyle w:val="TableGrid"/>
        <w:tblW w:w="0" w:type="auto"/>
        <w:tblLook w:val="04A0" w:firstRow="1" w:lastRow="0" w:firstColumn="1" w:lastColumn="0" w:noHBand="0" w:noVBand="1"/>
      </w:tblPr>
      <w:tblGrid>
        <w:gridCol w:w="3117"/>
        <w:gridCol w:w="3119"/>
        <w:gridCol w:w="3114"/>
      </w:tblGrid>
      <w:tr w:rsidR="003E1732" w:rsidRPr="007A5CAD" w14:paraId="54B7B05C" w14:textId="77777777" w:rsidTr="003E1732">
        <w:tc>
          <w:tcPr>
            <w:tcW w:w="3192" w:type="dxa"/>
          </w:tcPr>
          <w:p w14:paraId="34BAA9B8" w14:textId="77777777" w:rsidR="003E1732" w:rsidRPr="007A5CAD" w:rsidRDefault="003E1732" w:rsidP="001F16CA">
            <w:pPr>
              <w:rPr>
                <w:rFonts w:ascii="Kalpurush" w:hAnsi="Kalpurush" w:cs="Kalpurush"/>
                <w:szCs w:val="22"/>
              </w:rPr>
            </w:pPr>
            <w:r w:rsidRPr="007A5CAD">
              <w:rPr>
                <w:rFonts w:ascii="Kalpurush" w:hAnsi="Kalpurush" w:cs="Kalpurush"/>
                <w:szCs w:val="22"/>
                <w:cs/>
              </w:rPr>
              <w:t>শিরোনাম</w:t>
            </w:r>
          </w:p>
        </w:tc>
        <w:tc>
          <w:tcPr>
            <w:tcW w:w="3192" w:type="dxa"/>
          </w:tcPr>
          <w:p w14:paraId="780DC3F8" w14:textId="77777777" w:rsidR="003E1732" w:rsidRPr="007A5CAD" w:rsidRDefault="003E1732" w:rsidP="001F16CA">
            <w:pPr>
              <w:rPr>
                <w:rFonts w:ascii="Kalpurush" w:hAnsi="Kalpurush" w:cs="Kalpurush"/>
                <w:szCs w:val="22"/>
              </w:rPr>
            </w:pPr>
            <w:r w:rsidRPr="007A5CAD">
              <w:rPr>
                <w:rFonts w:ascii="Kalpurush" w:hAnsi="Kalpurush" w:cs="Kalpurush"/>
                <w:szCs w:val="22"/>
                <w:cs/>
              </w:rPr>
              <w:t>সূত্র</w:t>
            </w:r>
          </w:p>
        </w:tc>
        <w:tc>
          <w:tcPr>
            <w:tcW w:w="3192" w:type="dxa"/>
          </w:tcPr>
          <w:p w14:paraId="4323EFEA" w14:textId="77777777" w:rsidR="003E1732" w:rsidRPr="007A5CAD" w:rsidRDefault="003E1732" w:rsidP="001F16CA">
            <w:pPr>
              <w:rPr>
                <w:rFonts w:ascii="Kalpurush" w:hAnsi="Kalpurush" w:cs="Kalpurush"/>
                <w:szCs w:val="22"/>
              </w:rPr>
            </w:pPr>
            <w:r w:rsidRPr="007A5CAD">
              <w:rPr>
                <w:rFonts w:ascii="Kalpurush" w:hAnsi="Kalpurush" w:cs="Kalpurush"/>
                <w:szCs w:val="22"/>
                <w:cs/>
              </w:rPr>
              <w:t>তারিখ</w:t>
            </w:r>
          </w:p>
        </w:tc>
      </w:tr>
      <w:tr w:rsidR="003E1732" w:rsidRPr="007A5CAD" w14:paraId="6713211F" w14:textId="77777777" w:rsidTr="003E1732">
        <w:tc>
          <w:tcPr>
            <w:tcW w:w="3192" w:type="dxa"/>
          </w:tcPr>
          <w:p w14:paraId="25F596C9" w14:textId="77777777" w:rsidR="003E1732" w:rsidRPr="007A5CAD" w:rsidRDefault="003E1732" w:rsidP="001F16CA">
            <w:pPr>
              <w:rPr>
                <w:rFonts w:ascii="Kalpurush" w:hAnsi="Kalpurush" w:cs="Kalpurush"/>
                <w:szCs w:val="22"/>
                <w:cs/>
              </w:rPr>
            </w:pPr>
            <w:r w:rsidRPr="007A5CAD">
              <w:rPr>
                <w:rFonts w:ascii="Kalpurush" w:hAnsi="Kalpurush" w:cs="Kalpurush"/>
                <w:szCs w:val="22"/>
                <w:cs/>
              </w:rPr>
              <w:t>দুই প্রদেশের বৈষম্য সম্পর্কে ডঃ এম এস হুদার অভিমত</w:t>
            </w:r>
          </w:p>
          <w:p w14:paraId="59A65CEF" w14:textId="77777777" w:rsidR="003E1732" w:rsidRPr="007A5CAD" w:rsidRDefault="003E1732" w:rsidP="001F16CA">
            <w:pPr>
              <w:rPr>
                <w:rFonts w:ascii="Kalpurush" w:hAnsi="Kalpurush" w:cs="Kalpurush"/>
                <w:szCs w:val="22"/>
              </w:rPr>
            </w:pPr>
          </w:p>
        </w:tc>
        <w:tc>
          <w:tcPr>
            <w:tcW w:w="3192" w:type="dxa"/>
          </w:tcPr>
          <w:p w14:paraId="5E481457" w14:textId="77777777" w:rsidR="003E1732" w:rsidRPr="007A5CAD" w:rsidRDefault="003E1732" w:rsidP="001F16CA">
            <w:pPr>
              <w:rPr>
                <w:rFonts w:ascii="Kalpurush" w:hAnsi="Kalpurush" w:cs="Kalpurush"/>
                <w:szCs w:val="22"/>
                <w:cs/>
              </w:rPr>
            </w:pPr>
            <w:r w:rsidRPr="007A5CAD">
              <w:rPr>
                <w:rFonts w:ascii="Kalpurush" w:hAnsi="Kalpurush" w:cs="Kalpurush"/>
                <w:szCs w:val="22"/>
                <w:cs/>
              </w:rPr>
              <w:t>পাকিস্তান অবজার্ভার</w:t>
            </w:r>
          </w:p>
          <w:p w14:paraId="0E412D71" w14:textId="77777777" w:rsidR="003E1732" w:rsidRPr="007A5CAD" w:rsidRDefault="003E1732" w:rsidP="001F16CA">
            <w:pPr>
              <w:rPr>
                <w:rFonts w:ascii="Kalpurush" w:hAnsi="Kalpurush" w:cs="Kalpurush"/>
                <w:szCs w:val="22"/>
              </w:rPr>
            </w:pPr>
          </w:p>
        </w:tc>
        <w:tc>
          <w:tcPr>
            <w:tcW w:w="3192" w:type="dxa"/>
          </w:tcPr>
          <w:p w14:paraId="757907BD" w14:textId="77777777" w:rsidR="003E1732" w:rsidRPr="007A5CAD" w:rsidRDefault="003E1732" w:rsidP="001F16CA">
            <w:pPr>
              <w:rPr>
                <w:rFonts w:ascii="Kalpurush" w:hAnsi="Kalpurush" w:cs="Kalpurush"/>
                <w:szCs w:val="22"/>
                <w:cs/>
              </w:rPr>
            </w:pPr>
            <w:r w:rsidRPr="007A5CAD">
              <w:rPr>
                <w:rFonts w:ascii="Kalpurush" w:hAnsi="Kalpurush" w:cs="Kalpurush"/>
                <w:szCs w:val="22"/>
                <w:cs/>
              </w:rPr>
              <w:t>২৮ ডিসেম্বর ১৯৬২</w:t>
            </w:r>
          </w:p>
          <w:p w14:paraId="3F2AC6A3" w14:textId="77777777" w:rsidR="003E1732" w:rsidRPr="007A5CAD" w:rsidRDefault="003E1732" w:rsidP="001F16CA">
            <w:pPr>
              <w:rPr>
                <w:rFonts w:ascii="Kalpurush" w:hAnsi="Kalpurush" w:cs="Kalpurush"/>
                <w:szCs w:val="22"/>
              </w:rPr>
            </w:pPr>
          </w:p>
        </w:tc>
      </w:tr>
    </w:tbl>
    <w:p w14:paraId="63EA8E28" w14:textId="77777777" w:rsidR="003E1732" w:rsidRPr="007A5CAD" w:rsidRDefault="003E1732" w:rsidP="001F16CA">
      <w:pPr>
        <w:rPr>
          <w:rFonts w:ascii="Kalpurush" w:hAnsi="Kalpurush" w:cs="Kalpurush"/>
          <w:cs/>
          <w:lang w:bidi="bn-IN"/>
        </w:rPr>
      </w:pPr>
    </w:p>
    <w:p w14:paraId="385C83F3" w14:textId="77777777" w:rsidR="003E1732" w:rsidRPr="007A5CAD" w:rsidRDefault="003E1732" w:rsidP="001F16CA">
      <w:pPr>
        <w:rPr>
          <w:rFonts w:ascii="Kalpurush" w:hAnsi="Kalpurush" w:cs="Kalpurush"/>
          <w:cs/>
          <w:lang w:bidi="bn-IN"/>
        </w:rPr>
      </w:pPr>
      <w:r w:rsidRPr="007A5CAD">
        <w:rPr>
          <w:rFonts w:ascii="Kalpurush" w:hAnsi="Kalpurush" w:cs="Kalpurush"/>
          <w:cs/>
          <w:lang w:bidi="bn-IN"/>
        </w:rPr>
        <w:lastRenderedPageBreak/>
        <w:t>পাকিস্তান অবজার্ভার</w:t>
      </w:r>
    </w:p>
    <w:p w14:paraId="503EDEF0" w14:textId="77777777" w:rsidR="003E1732" w:rsidRPr="007A5CAD" w:rsidRDefault="003E1732" w:rsidP="001F16CA">
      <w:pPr>
        <w:rPr>
          <w:rFonts w:ascii="Kalpurush" w:hAnsi="Kalpurush" w:cs="Kalpurush"/>
          <w:cs/>
          <w:lang w:bidi="bn-IN"/>
        </w:rPr>
      </w:pPr>
      <w:r w:rsidRPr="007A5CAD">
        <w:rPr>
          <w:rFonts w:ascii="Kalpurush" w:hAnsi="Kalpurush" w:cs="Kalpurush"/>
          <w:cs/>
          <w:lang w:bidi="bn-IN"/>
        </w:rPr>
        <w:t>২৮ সেপ্টেম্বর ১৯৬২</w:t>
      </w:r>
    </w:p>
    <w:p w14:paraId="16FB78FA" w14:textId="77777777" w:rsidR="003E1732" w:rsidRPr="007A5CAD" w:rsidRDefault="003E1732" w:rsidP="001F16CA">
      <w:pPr>
        <w:rPr>
          <w:rFonts w:ascii="Kalpurush" w:hAnsi="Kalpurush" w:cs="Kalpurush"/>
          <w:b/>
        </w:rPr>
      </w:pPr>
      <w:r w:rsidRPr="007A5CAD">
        <w:rPr>
          <w:rStyle w:val="hps"/>
          <w:rFonts w:ascii="Kalpurush" w:hAnsi="Kalpurush" w:cs="Kalpurush"/>
          <w:b/>
          <w:rtl/>
          <w:cs/>
        </w:rPr>
        <w:t>"</w:t>
      </w:r>
      <w:r w:rsidRPr="007A5CAD">
        <w:rPr>
          <w:rFonts w:ascii="Kalpurush" w:hAnsi="Kalpurush" w:cs="Kalpurush"/>
          <w:b/>
          <w:cs/>
          <w:lang w:bidi="bn-IN"/>
        </w:rPr>
        <w:t>বৈষম্যঅতীতেরগল্পনয়</w:t>
      </w:r>
      <w:r w:rsidRPr="007A5CAD">
        <w:rPr>
          <w:rFonts w:ascii="Kalpurush" w:hAnsi="Kalpurush" w:cs="Kalpurush"/>
          <w:b/>
          <w:rtl/>
          <w:cs/>
        </w:rPr>
        <w:t>"</w:t>
      </w:r>
    </w:p>
    <w:p w14:paraId="485CD5DA" w14:textId="77777777" w:rsidR="003E1732" w:rsidRPr="007A5CAD" w:rsidRDefault="003E1732" w:rsidP="001F16CA">
      <w:pPr>
        <w:rPr>
          <w:rFonts w:ascii="Kalpurush" w:hAnsi="Kalpurush" w:cs="Kalpurush"/>
          <w:cs/>
          <w:lang w:bidi="bn-IN"/>
        </w:rPr>
      </w:pPr>
      <w:r w:rsidRPr="007A5CAD">
        <w:rPr>
          <w:rFonts w:ascii="Kalpurush" w:hAnsi="Kalpurush" w:cs="Kalpurush"/>
          <w:rtl/>
          <w:cs/>
        </w:rPr>
        <w:br/>
      </w:r>
      <w:r w:rsidRPr="007A5CAD">
        <w:rPr>
          <w:rStyle w:val="hps"/>
          <w:rFonts w:ascii="Kalpurush" w:hAnsi="Kalpurush" w:cs="Kalpurush"/>
          <w:cs/>
          <w:lang w:bidi="bn-IN"/>
        </w:rPr>
        <w:t>পূর্বও পশ্চিম পাকিস্তানেরমাথাপিছু আয়েরবৈষম্যকখনোই সমাপ্ত হয়ে যাওয়া কোন গল্প নয়। বরং এটি বড় বেশি জীবিত</w:t>
      </w:r>
      <w:r w:rsidRPr="007A5CAD">
        <w:rPr>
          <w:rFonts w:ascii="Kalpurush" w:hAnsi="Kalpurush" w:cs="Kalpurush"/>
        </w:rPr>
        <w:t>,</w:t>
      </w:r>
      <w:r w:rsidRPr="007A5CAD">
        <w:rPr>
          <w:rStyle w:val="hps"/>
          <w:rFonts w:ascii="Kalpurush" w:hAnsi="Kalpurush" w:cs="Kalpurush"/>
          <w:cs/>
          <w:lang w:bidi="bn-IN"/>
        </w:rPr>
        <w:t>বৃহৎএবংক্রমবর্ধমানএবংএটি কখনোই আপনা আপনি থেমে যাবে না – পরিকল্পনা কমিশনের ডেপুটি চেয়ারম্যান জনাব সাইদ আহমেদের বেতার আলাপে সৃষ্ট বিতর্কের সুত্র ধরে আমাদের প্রতিনিধি যোগাযোগ করলে এ কথা বলেন পরিকল্পনা কমিশনের সদস্য অধ্যাপক এম এনহুদা</w:t>
      </w:r>
      <w:r w:rsidRPr="007A5CAD">
        <w:rPr>
          <w:rFonts w:ascii="Kalpurush" w:hAnsi="Kalpurush" w:cs="Mangal"/>
          <w:cs/>
          <w:lang w:bidi="hi-IN"/>
        </w:rPr>
        <w:t>।</w:t>
      </w:r>
    </w:p>
    <w:p w14:paraId="2C84ED87" w14:textId="77777777" w:rsidR="003E1732" w:rsidRPr="007A5CAD" w:rsidRDefault="003E1732" w:rsidP="001F16CA">
      <w:pPr>
        <w:rPr>
          <w:rStyle w:val="hps"/>
          <w:rFonts w:ascii="Kalpurush" w:hAnsi="Kalpurush" w:cs="Kalpurush"/>
        </w:rPr>
      </w:pPr>
      <w:r w:rsidRPr="007A5CAD">
        <w:rPr>
          <w:rStyle w:val="hps"/>
          <w:rFonts w:ascii="Kalpurush" w:hAnsi="Kalpurush" w:cs="Kalpurush"/>
          <w:cs/>
          <w:lang w:bidi="bn-IN"/>
        </w:rPr>
        <w:t>অবাঞ্চিত বিতর্ক এড়াতে ইতোমধ্যে মীমাংসিত কোন বিষয়ে মন্তব্য করতে অসম্মতি জানালেও অধ্যাপক হুদা যে সকল বিষয়ে তিনি বিভিন্ন সময়ে মত প্রকাশ করেছেন, সে সকল বিষয়ে সুনির্দিষ্ট প্রশ্নের জবাব দিতে সম্মত হন। জনাবসাঈদহাসানের সাম্প্রতিক বক্তব্যের ব্যাপারে তিনি বলেন, এটি জনাব হাসানের ব্যাক্তিগত মতামত, নীতি নির্ধারণী পর্যায়ে কমিশনের বক্তব্য নয়।</w:t>
      </w:r>
    </w:p>
    <w:p w14:paraId="02992C03" w14:textId="77777777" w:rsidR="003E1732" w:rsidRPr="007A5CAD" w:rsidRDefault="003E1732" w:rsidP="001F16CA">
      <w:pPr>
        <w:rPr>
          <w:rFonts w:ascii="Kalpurush" w:hAnsi="Kalpurush" w:cs="Kalpurush"/>
          <w:rtl/>
          <w:cs/>
        </w:rPr>
      </w:pPr>
    </w:p>
    <w:p w14:paraId="493A2C02" w14:textId="77777777" w:rsidR="003E1732" w:rsidRPr="007A5CAD" w:rsidRDefault="003E1732" w:rsidP="001F16CA">
      <w:pPr>
        <w:rPr>
          <w:rFonts w:ascii="Kalpurush" w:hAnsi="Kalpurush" w:cs="Kalpurush"/>
          <w:b/>
          <w:cs/>
          <w:lang w:bidi="bn-IN"/>
        </w:rPr>
      </w:pPr>
      <w:r w:rsidRPr="007A5CAD">
        <w:rPr>
          <w:rFonts w:ascii="Kalpurush" w:hAnsi="Kalpurush" w:cs="Kalpurush"/>
          <w:b/>
          <w:cs/>
          <w:lang w:bidi="bn-IN"/>
        </w:rPr>
        <w:t>সচেতনভাবে বৈষম্য দূর করতে হবেঃ</w:t>
      </w:r>
    </w:p>
    <w:p w14:paraId="57B7160E" w14:textId="77777777" w:rsidR="003E1732" w:rsidRPr="007A5CAD" w:rsidRDefault="003E1732" w:rsidP="001F16CA">
      <w:pPr>
        <w:rPr>
          <w:rFonts w:ascii="Kalpurush" w:hAnsi="Kalpurush" w:cs="Kalpurush"/>
        </w:rPr>
      </w:pPr>
    </w:p>
    <w:p w14:paraId="25D5F2F3" w14:textId="77777777" w:rsidR="003E1732" w:rsidRPr="007A5CAD" w:rsidRDefault="003E1732" w:rsidP="001F16CA">
      <w:pPr>
        <w:rPr>
          <w:rFonts w:ascii="Kalpurush" w:hAnsi="Kalpurush" w:cs="Kalpurush"/>
        </w:rPr>
      </w:pPr>
      <w:r w:rsidRPr="007A5CAD">
        <w:rPr>
          <w:rFonts w:ascii="Kalpurush" w:hAnsi="Kalpurush" w:cs="Kalpurush"/>
          <w:cs/>
          <w:lang w:bidi="bn-IN"/>
        </w:rPr>
        <w:t>অধায়পক হুদা, যিনি বর্তমানে উন্নয়ন কর্মকান্ডের অগ্রগতি দেখতে পূর্ব পাকিস্তানে রয়েছেন, জানান যে এ বৈষম্য স্বাভাবিকভাবে দূর হবে না বুঝতে পেড়ে সরকার এ বৈষম্য দূর করতে প্রয়োজনীয় পদক্ষেপ নেবার সিদ্ধান্ত গ্রহণ করেছে। যেহেতু এ বৈষম্যকে হঠাত করে গলা টিপে হত্যা করা যাবে না, তাই সরকার সংবিধান মোতাবেক ধীরে ধীরে বিষ প্রয়োগের মাধ্যমে স্বল্পতম সময়ে এই বৈষম্যকে অকার্যকর করতে ব্যবস্থা গ্রহন করছে। এর বিস্তারিত ব্যাখ্যায় অধ্যাপক হুদা জানান, পরবর্তী কর্ম পরিকল্পনা এবং এর বাস্তবায়ন এমনভাবে করা হবে যেন পূর্ব পাকিস্তানে পশ্চিম পাকিস্তানের তুলনায় অনেক বেশি অর্থ ব্যয় করা হয়। এটা দূর করার এটিই একমাত্র উপায় এবং কত দ্রুত এ বৈষম্য দূর হবে তা নির্ভর করবে ক) পূর্ব পাকিস্তানের প্রকল্প, সরকারী ও বেসরকারী উভয় পর্যায়ে, পশ্চিম পাকিস্তানের তুলনায় কতখানি বড় হবে এবং খ) তথাকথিত অনুন্নয়নশীল খাতে সরকারের খরচ কিভাবে পূর্ব ও পশ্চিম পাকিস্তানে বন্টন করা হবে তার উপর।</w:t>
      </w:r>
    </w:p>
    <w:p w14:paraId="1BD62248" w14:textId="77777777" w:rsidR="003E1732" w:rsidRPr="007A5CAD" w:rsidRDefault="003E1732" w:rsidP="001F16CA">
      <w:pPr>
        <w:rPr>
          <w:rFonts w:ascii="Kalpurush" w:hAnsi="Kalpurush" w:cs="Kalpurush"/>
        </w:rPr>
      </w:pPr>
    </w:p>
    <w:p w14:paraId="00EDDB02" w14:textId="77777777" w:rsidR="003E1732" w:rsidRPr="007A5CAD" w:rsidRDefault="003E1732" w:rsidP="001F16CA">
      <w:pPr>
        <w:rPr>
          <w:rStyle w:val="hps"/>
          <w:rFonts w:ascii="Kalpurush" w:hAnsi="Kalpurush" w:cs="Kalpurush"/>
        </w:rPr>
      </w:pPr>
      <w:r w:rsidRPr="007A5CAD">
        <w:rPr>
          <w:rStyle w:val="hps"/>
          <w:rFonts w:ascii="Kalpurush" w:hAnsi="Kalpurush" w:cs="Kalpurush"/>
          <w:b/>
          <w:cs/>
          <w:lang w:bidi="bn-IN"/>
        </w:rPr>
        <w:t>লক্ষ্য হলমাথাপিছু আয়েসমতা</w:t>
      </w:r>
      <w:r w:rsidRPr="007A5CAD">
        <w:rPr>
          <w:rStyle w:val="hps"/>
          <w:rFonts w:ascii="Kalpurush" w:hAnsi="Kalpurush" w:cs="Kalpurush"/>
          <w:b/>
          <w:rtl/>
          <w:cs/>
        </w:rPr>
        <w:t>:</w:t>
      </w:r>
      <w:r w:rsidRPr="007A5CAD">
        <w:rPr>
          <w:rFonts w:ascii="Kalpurush" w:hAnsi="Kalpurush" w:cs="Kalpurush"/>
          <w:rtl/>
          <w:cs/>
        </w:rPr>
        <w:br/>
      </w:r>
    </w:p>
    <w:p w14:paraId="3FF78DB4" w14:textId="77777777" w:rsidR="003E1732" w:rsidRPr="007A5CAD" w:rsidRDefault="003E1732" w:rsidP="001F16CA">
      <w:pPr>
        <w:rPr>
          <w:rStyle w:val="hps"/>
          <w:rFonts w:ascii="Kalpurush" w:hAnsi="Kalpurush" w:cs="Kalpurush"/>
          <w:lang w:bidi="bn-BD"/>
        </w:rPr>
      </w:pPr>
      <w:r w:rsidRPr="007A5CAD">
        <w:rPr>
          <w:rStyle w:val="hps"/>
          <w:rFonts w:ascii="Kalpurush" w:hAnsi="Kalpurush" w:cs="Kalpurush"/>
          <w:cs/>
          <w:lang w:bidi="bn-IN"/>
        </w:rPr>
        <w:lastRenderedPageBreak/>
        <w:t>এ ব্যাপারে আরো জিজ্ঞাসা করা হলে অধ্যাপক হুদা এ প্রসঙ্গে তিনটি প্রাসঙ্গিক ক্ষেত্র চিহ্নিত করেন – উন্নয়ন হারে সাম্য, খরচের সাম্য এবং মাথাপিছু আয়ের সাম্য। “আমাদের নির্ধারিত লক্ষ্য হল মাথাপিছু আয়ে সাম্য নিশ্চিত করা, বাকি দুটি অর্জন করার জন্য এটি নিশ্চিত করা প্রয়োজনীয়।</w:t>
      </w:r>
    </w:p>
    <w:p w14:paraId="17041227" w14:textId="77777777" w:rsidR="002B2486" w:rsidRPr="007A5CAD" w:rsidRDefault="002B2486" w:rsidP="001F16CA">
      <w:pPr>
        <w:rPr>
          <w:rStyle w:val="hps"/>
          <w:rFonts w:ascii="Kalpurush" w:hAnsi="Kalpurush" w:cs="Kalpurush"/>
          <w:lang w:bidi="bn-BD"/>
        </w:rPr>
      </w:pPr>
    </w:p>
    <w:p w14:paraId="1239265B" w14:textId="77777777" w:rsidR="002B2486" w:rsidRPr="007A5CAD" w:rsidRDefault="002B2486" w:rsidP="001F16CA">
      <w:pPr>
        <w:rPr>
          <w:rStyle w:val="hps"/>
          <w:rFonts w:ascii="Kalpurush" w:hAnsi="Kalpurush" w:cs="Kalpurush"/>
          <w:lang w:bidi="bn-BD"/>
        </w:rPr>
      </w:pPr>
    </w:p>
    <w:p w14:paraId="35812FC6" w14:textId="77777777" w:rsidR="002B2486" w:rsidRPr="007A5CAD" w:rsidRDefault="002B2486" w:rsidP="001F16CA">
      <w:pPr>
        <w:rPr>
          <w:rStyle w:val="hps"/>
          <w:rFonts w:ascii="Kalpurush" w:hAnsi="Kalpurush" w:cs="Kalpurush"/>
          <w:lang w:bidi="bn-BD"/>
        </w:rPr>
      </w:pPr>
    </w:p>
    <w:p w14:paraId="38129A0B" w14:textId="77777777" w:rsidR="002B2486" w:rsidRPr="007A5CAD" w:rsidRDefault="002B2486" w:rsidP="001F16CA">
      <w:pPr>
        <w:rPr>
          <w:rStyle w:val="hps"/>
          <w:rFonts w:ascii="Kalpurush" w:hAnsi="Kalpurush" w:cs="Kalpurush"/>
          <w:lang w:bidi="bn-BD"/>
        </w:rPr>
      </w:pPr>
    </w:p>
    <w:p w14:paraId="3CAC6D0A" w14:textId="77777777" w:rsidR="002B2486" w:rsidRPr="007A5CAD" w:rsidRDefault="002B2486" w:rsidP="001F16CA">
      <w:pPr>
        <w:rPr>
          <w:rStyle w:val="hps"/>
          <w:rFonts w:ascii="Kalpurush" w:hAnsi="Kalpurush" w:cs="Kalpurush"/>
          <w:lang w:bidi="bn-BD"/>
        </w:rPr>
      </w:pPr>
    </w:p>
    <w:p w14:paraId="3DDFF8B1" w14:textId="77777777" w:rsidR="002B2486" w:rsidRPr="007A5CAD" w:rsidRDefault="002B2486" w:rsidP="001F16CA">
      <w:pPr>
        <w:rPr>
          <w:rStyle w:val="hps"/>
          <w:rFonts w:ascii="Kalpurush" w:hAnsi="Kalpurush" w:cs="Kalpurush"/>
          <w:lang w:bidi="bn-BD"/>
        </w:rPr>
      </w:pPr>
    </w:p>
    <w:p w14:paraId="545472E5" w14:textId="77777777" w:rsidR="002B2486" w:rsidRPr="007A5CAD" w:rsidRDefault="002B2486" w:rsidP="001F16CA">
      <w:pPr>
        <w:rPr>
          <w:rStyle w:val="hps"/>
          <w:rFonts w:ascii="Kalpurush" w:hAnsi="Kalpurush" w:cs="Kalpurush"/>
          <w:lang w:bidi="bn-BD"/>
        </w:rPr>
      </w:pPr>
    </w:p>
    <w:p w14:paraId="46C897CD" w14:textId="77777777" w:rsidR="002B2486" w:rsidRPr="007A5CAD" w:rsidRDefault="002B2486" w:rsidP="001F16CA">
      <w:pPr>
        <w:rPr>
          <w:rStyle w:val="hps"/>
          <w:rFonts w:ascii="Kalpurush" w:hAnsi="Kalpurush" w:cs="Kalpurush"/>
          <w:lang w:bidi="bn-BD"/>
        </w:rPr>
      </w:pPr>
    </w:p>
    <w:p w14:paraId="187480CC" w14:textId="77777777" w:rsidR="002B2486" w:rsidRPr="007A5CAD" w:rsidRDefault="002B2486" w:rsidP="001F16CA">
      <w:pPr>
        <w:rPr>
          <w:rStyle w:val="hps"/>
          <w:rFonts w:ascii="Kalpurush" w:hAnsi="Kalpurush" w:cs="Kalpurush"/>
          <w:lang w:bidi="bn-BD"/>
        </w:rPr>
      </w:pPr>
    </w:p>
    <w:p w14:paraId="487DC61C" w14:textId="77777777" w:rsidR="002B2486" w:rsidRPr="007A5CAD" w:rsidRDefault="002B2486" w:rsidP="001F16CA">
      <w:pPr>
        <w:rPr>
          <w:rStyle w:val="hps"/>
          <w:rFonts w:ascii="Kalpurush" w:hAnsi="Kalpurush" w:cs="Kalpurush"/>
          <w:lang w:bidi="bn-BD"/>
        </w:rPr>
      </w:pPr>
    </w:p>
    <w:p w14:paraId="1C25FC43" w14:textId="77777777" w:rsidR="002B2486" w:rsidRPr="007A5CAD" w:rsidRDefault="002B2486" w:rsidP="001F16CA">
      <w:pPr>
        <w:rPr>
          <w:rStyle w:val="hps"/>
          <w:rFonts w:ascii="Kalpurush" w:hAnsi="Kalpurush" w:cs="Kalpurush"/>
          <w:lang w:bidi="bn-BD"/>
        </w:rPr>
      </w:pPr>
    </w:p>
    <w:p w14:paraId="784B52E1" w14:textId="77777777" w:rsidR="002B2486" w:rsidRPr="007A5CAD" w:rsidRDefault="002B2486" w:rsidP="001F16CA">
      <w:pPr>
        <w:rPr>
          <w:rStyle w:val="hps"/>
          <w:rFonts w:ascii="Kalpurush" w:hAnsi="Kalpurush" w:cs="Kalpurush"/>
          <w:lang w:bidi="bn-BD"/>
        </w:rPr>
      </w:pPr>
    </w:p>
    <w:p w14:paraId="7CB778F2" w14:textId="77777777" w:rsidR="003E1732" w:rsidRPr="007A5CAD" w:rsidRDefault="003E1732" w:rsidP="001F16CA">
      <w:pPr>
        <w:rPr>
          <w:rStyle w:val="hps"/>
          <w:rFonts w:ascii="Kalpurush" w:hAnsi="Kalpurush" w:cs="Kalpurush"/>
          <w:lang w:bidi="bn-BD"/>
        </w:rPr>
      </w:pPr>
    </w:p>
    <w:p w14:paraId="25A7DBD2" w14:textId="77777777" w:rsidR="00E401BA" w:rsidRPr="007A5CAD" w:rsidRDefault="00E401BA" w:rsidP="001F16CA">
      <w:pPr>
        <w:rPr>
          <w:rFonts w:ascii="Kalpurush" w:hAnsi="Kalpurush" w:cs="Kalpurush"/>
          <w:cs/>
          <w:lang w:bidi="bn-BD"/>
        </w:rPr>
      </w:pPr>
    </w:p>
    <w:p w14:paraId="33A8BD2A" w14:textId="77777777" w:rsidR="002B2486" w:rsidRPr="007A5CAD" w:rsidRDefault="002B2486" w:rsidP="002B2486">
      <w:pPr>
        <w:rPr>
          <w:rFonts w:ascii="Kalpurush" w:eastAsia="Calibri" w:hAnsi="Kalpurush" w:cs="Kalpurush"/>
          <w:lang w:bidi="bn-BD"/>
        </w:rPr>
      </w:pPr>
      <w:r w:rsidRPr="007A5CAD">
        <w:rPr>
          <w:rFonts w:ascii="Kalpurush" w:eastAsia="Calibri" w:hAnsi="Kalpurush" w:cs="Kalpurush"/>
          <w:cs/>
          <w:lang w:bidi="bn-BD"/>
        </w:rPr>
        <w:t>&lt;2.033.193&gt;</w:t>
      </w:r>
    </w:p>
    <w:p w14:paraId="6B6DBEBC" w14:textId="77777777" w:rsidR="003E1732" w:rsidRPr="007A5CAD" w:rsidRDefault="003E1732" w:rsidP="001F16CA">
      <w:pPr>
        <w:rPr>
          <w:rFonts w:ascii="Kalpurush" w:hAnsi="Kalpurush" w:cs="Kalpurush"/>
          <w:lang w:bidi="bn-BD"/>
        </w:rPr>
      </w:pPr>
    </w:p>
    <w:p w14:paraId="6C3B2143" w14:textId="77777777" w:rsidR="003E1732" w:rsidRPr="007A5CAD" w:rsidRDefault="003E1732" w:rsidP="001F16CA">
      <w:pPr>
        <w:rPr>
          <w:rFonts w:ascii="Kalpurush" w:eastAsia="Times New Roman" w:hAnsi="Kalpurush" w:cs="Kalpurush"/>
        </w:rPr>
      </w:pPr>
      <w:r w:rsidRPr="007A5CAD">
        <w:rPr>
          <w:rFonts w:ascii="Kalpurush" w:eastAsia="Times New Roman" w:hAnsi="Kalpurush" w:cs="Kalpurush"/>
          <w:cs/>
          <w:lang w:bidi="bn-IN"/>
        </w:rPr>
        <w:t xml:space="preserve">আয়ের সমতা অর্জনের জন্য সচেতনভাবে উন্নয়নের হার এবং মোট খরচের পরিমাণে পূর্ব পাকিস্তানের পক্ষে বৈষম্য সৃষ্টি করতে হবে, ঠিক তার বিপরীত, যা এতদিন হয়ে এসেছে পশ্চিম পাকিস্তানের পক্ষে।অন্য দুটি বৈষম্য দূরীকরণও একইভাবে নির্ভর করবে আমরা কত দ্রুত আয় বৈষম্য দূর করতে চাই তার ওপর। </w:t>
      </w:r>
    </w:p>
    <w:p w14:paraId="337807FE" w14:textId="77777777" w:rsidR="003E1732" w:rsidRPr="007A5CAD" w:rsidRDefault="003E1732" w:rsidP="001F16CA">
      <w:pPr>
        <w:rPr>
          <w:rFonts w:ascii="Kalpurush" w:eastAsia="Times New Roman" w:hAnsi="Kalpurush" w:cs="Kalpurush"/>
        </w:rPr>
      </w:pPr>
    </w:p>
    <w:p w14:paraId="1ED77078" w14:textId="77777777" w:rsidR="003E1732" w:rsidRPr="007A5CAD" w:rsidRDefault="003E1732" w:rsidP="001F16CA">
      <w:pPr>
        <w:rPr>
          <w:rFonts w:ascii="Kalpurush" w:eastAsia="Times New Roman" w:hAnsi="Kalpurush" w:cs="Kalpurush"/>
        </w:rPr>
      </w:pPr>
      <w:r w:rsidRPr="007A5CAD">
        <w:rPr>
          <w:rFonts w:ascii="Kalpurush" w:eastAsia="Times New Roman" w:hAnsi="Kalpurush" w:cs="Kalpurush"/>
          <w:cs/>
          <w:lang w:bidi="bn-IN"/>
        </w:rPr>
        <w:lastRenderedPageBreak/>
        <w:t xml:space="preserve">পাকিস্তানের পূর্ববর্তী নীতিগুলো (হয়ত অসচেতনভাবে) এই বৈষম্য সৃষ্টি এবং বৃদ্ধিতে উল্লেখযোগ্য অবদান রেখেছে যে কারণে অন্যান্য জায়গায় থাকা এ ধরনের বৈষম্যের তুলনায় এখানকার ঘটনাটি ভিন্ন আঙ্গিকের। বর্তমান ও ভবিষ্যৎ নীতি দ্বারা তাই ধারাবাহিকভাবে এবং তাতপর্যপূর্ণভাবে প্রবৃদ্ধির হার এবং মোট ব্যয় বৃদ্ধির মাধ্যমে পুর্ব পাকিস্তানের এই আয় বৈষম্য দূরীকরণের ব্যবস্থা করা উচিত।  </w:t>
      </w:r>
    </w:p>
    <w:p w14:paraId="4A02733A" w14:textId="77777777" w:rsidR="003E1732" w:rsidRPr="007A5CAD" w:rsidRDefault="003E1732" w:rsidP="001F16CA">
      <w:pPr>
        <w:rPr>
          <w:rFonts w:ascii="Kalpurush" w:eastAsia="Times New Roman" w:hAnsi="Kalpurush" w:cs="Kalpurush"/>
        </w:rPr>
      </w:pPr>
    </w:p>
    <w:p w14:paraId="5B0B446C" w14:textId="77777777" w:rsidR="003E1732" w:rsidRPr="007A5CAD" w:rsidRDefault="003E1732" w:rsidP="001F16CA">
      <w:pPr>
        <w:rPr>
          <w:rStyle w:val="hps"/>
          <w:rFonts w:ascii="Kalpurush" w:hAnsi="Kalpurush" w:cs="Kalpurush"/>
          <w:b/>
        </w:rPr>
      </w:pPr>
      <w:r w:rsidRPr="007A5CAD">
        <w:rPr>
          <w:rStyle w:val="hps"/>
          <w:rFonts w:ascii="Kalpurush" w:hAnsi="Kalpurush" w:cs="Kalpurush"/>
          <w:b/>
          <w:cs/>
          <w:lang w:bidi="bn-IN"/>
        </w:rPr>
        <w:t>মোটব্যয়েরঅর্থ</w:t>
      </w:r>
      <w:r w:rsidRPr="007A5CAD">
        <w:rPr>
          <w:rStyle w:val="hps"/>
          <w:rFonts w:ascii="Kalpurush" w:hAnsi="Kalpurush" w:cs="Kalpurush"/>
          <w:b/>
          <w:rtl/>
          <w:cs/>
        </w:rPr>
        <w:t>:</w:t>
      </w:r>
    </w:p>
    <w:p w14:paraId="5A4CC098" w14:textId="77777777" w:rsidR="003E1732" w:rsidRPr="007A5CAD" w:rsidRDefault="003E1732" w:rsidP="001F16CA">
      <w:pPr>
        <w:rPr>
          <w:rStyle w:val="hps"/>
          <w:rFonts w:ascii="Kalpurush" w:hAnsi="Kalpurush" w:cs="Kalpurush"/>
        </w:rPr>
      </w:pPr>
      <w:r w:rsidRPr="007A5CAD">
        <w:rPr>
          <w:rFonts w:ascii="Kalpurush" w:hAnsi="Kalpurush" w:cs="Kalpurush"/>
          <w:b/>
          <w:rtl/>
          <w:cs/>
        </w:rPr>
        <w:br/>
      </w:r>
      <w:r w:rsidRPr="007A5CAD">
        <w:rPr>
          <w:rFonts w:ascii="Kalpurush" w:hAnsi="Kalpurush" w:cs="Kalpurush"/>
          <w:cs/>
          <w:lang w:bidi="bn-IN"/>
        </w:rPr>
        <w:t xml:space="preserve">‘মোট </w:t>
      </w:r>
      <w:r w:rsidRPr="007A5CAD">
        <w:rPr>
          <w:rStyle w:val="hps"/>
          <w:rFonts w:ascii="Kalpurush" w:hAnsi="Kalpurush" w:cs="Kalpurush"/>
          <w:cs/>
          <w:lang w:bidi="bn-IN"/>
        </w:rPr>
        <w:t xml:space="preserve">বিনিয়োগের’ পরিবর্তে ‘মোটব্যয়’ শব্দযুগল ব্যবহারের কারণ জানতে চাইলে অধ্যাপক হুদা গুরত্বারোপ করে বলেন, অর্থনীতিতে মোট ব্যয়ই গুরুত্বপূর্ণ, শুধুমাত্র উনয়নমূলক ব্যয়, যা বিনিয়োগ নামে পরিচিত, তা নয়। যেকোন ব্যয় আয় সৃষ্টি করে, উন্নয়ন ব্যয় বেশি, অনুন্নয়ন ব্যয় কম। </w:t>
      </w:r>
    </w:p>
    <w:p w14:paraId="4D856D7F" w14:textId="77777777" w:rsidR="003E1732" w:rsidRPr="007A5CAD" w:rsidRDefault="003E1732" w:rsidP="001F16CA">
      <w:pPr>
        <w:rPr>
          <w:rStyle w:val="hps"/>
          <w:rFonts w:ascii="Kalpurush" w:hAnsi="Kalpurush" w:cs="Kalpurush"/>
          <w:rtl/>
          <w:cs/>
        </w:rPr>
      </w:pPr>
    </w:p>
    <w:p w14:paraId="12C678A8" w14:textId="77777777" w:rsidR="003E1732" w:rsidRPr="007A5CAD" w:rsidRDefault="003E1732" w:rsidP="001F16CA">
      <w:pPr>
        <w:rPr>
          <w:rStyle w:val="hps"/>
          <w:rFonts w:ascii="Kalpurush" w:hAnsi="Kalpurush" w:cs="Kalpurush"/>
        </w:rPr>
      </w:pPr>
      <w:r w:rsidRPr="007A5CAD">
        <w:rPr>
          <w:rStyle w:val="hps"/>
          <w:rFonts w:ascii="Kalpurush" w:hAnsi="Kalpurush" w:cs="Kalpurush"/>
          <w:cs/>
          <w:lang w:bidi="bn-IN"/>
        </w:rPr>
        <w:t xml:space="preserve">তিনি বলেন, </w:t>
      </w:r>
      <w:r w:rsidRPr="007A5CAD">
        <w:rPr>
          <w:rStyle w:val="hps"/>
          <w:rFonts w:ascii="Kalpurush" w:hAnsi="Kalpurush" w:cs="Kalpurush"/>
          <w:rtl/>
          <w:cs/>
        </w:rPr>
        <w:t>"</w:t>
      </w:r>
      <w:r w:rsidRPr="007A5CAD">
        <w:rPr>
          <w:rStyle w:val="hps"/>
          <w:rFonts w:ascii="Kalpurush" w:hAnsi="Kalpurush" w:cs="Kalpurush"/>
          <w:cs/>
          <w:lang w:bidi="bn-IN"/>
        </w:rPr>
        <w:t>যে কারণে আমরা দুই অংশের বৈষম্য দূর করতে চাইলে লক্ষ্যকে মাথায় রেখে মোট ব্যয়ের উপর মনোনিবেশ করতে হবে”</w:t>
      </w:r>
      <w:r w:rsidRPr="007A5CAD">
        <w:rPr>
          <w:rStyle w:val="hps"/>
          <w:rFonts w:ascii="Kalpurush" w:hAnsi="Kalpurush" w:cs="Mangal"/>
          <w:cs/>
          <w:lang w:bidi="hi-IN"/>
        </w:rPr>
        <w:t xml:space="preserve">। </w:t>
      </w:r>
      <w:r w:rsidRPr="007A5CAD">
        <w:rPr>
          <w:rStyle w:val="hps"/>
          <w:rFonts w:ascii="Kalpurush" w:hAnsi="Kalpurush" w:cs="Kalpurush"/>
          <w:cs/>
          <w:lang w:bidi="bn-IN"/>
        </w:rPr>
        <w:t xml:space="preserve">যদি অর্থনৈতিক ভিন্ন অন্য কোন কারণে খরচের একটি নির্দিষ্ট অংশ একটি অঞ্চলে বরাদ্দ করা প্রয়োজনীয় বলে মনে হয়, তাহলে ব্যয়ের অন্যান্য অংশ এমনভাবে বন্টিত হতে হবে যাতে এটি শুধু সাম্য অর্জনেই সহায়তা করে না, বরংরাষ্ট্র কতৃক গৃহীত বিভিন্ন অনুন্নয়নশীল খরচের ফলে সম্ভাব্য বৈষম্য দুরীকরণেও সহায়ক হয়। </w:t>
      </w:r>
    </w:p>
    <w:p w14:paraId="630F7E80" w14:textId="77777777" w:rsidR="003E1732" w:rsidRPr="007A5CAD" w:rsidRDefault="003E1732" w:rsidP="001F16CA">
      <w:pPr>
        <w:rPr>
          <w:rStyle w:val="hps"/>
          <w:rFonts w:ascii="Kalpurush" w:hAnsi="Kalpurush" w:cs="Kalpurush"/>
        </w:rPr>
      </w:pPr>
      <w:r w:rsidRPr="007A5CAD">
        <w:rPr>
          <w:rStyle w:val="hps"/>
          <w:rFonts w:ascii="Kalpurush" w:hAnsi="Kalpurush" w:cs="Kalpurush"/>
          <w:cs/>
          <w:lang w:bidi="bn-IN"/>
        </w:rPr>
        <w:t xml:space="preserve">“যখন আমরা সমগ্র ব্যয় এই উদ্দেশ্যকে মাথায় রেখে পরিকল্পনা করবো, একমাত্র তখনই আমরা সাম্য অর্জনের পথে এগিয়ে যাব।“ </w:t>
      </w:r>
    </w:p>
    <w:p w14:paraId="6474DA8D" w14:textId="77777777" w:rsidR="003E1732" w:rsidRPr="007A5CAD" w:rsidRDefault="003E1732" w:rsidP="001F16CA">
      <w:pPr>
        <w:rPr>
          <w:rStyle w:val="hps"/>
          <w:rFonts w:ascii="Kalpurush" w:hAnsi="Kalpurush" w:cs="Kalpurush"/>
        </w:rPr>
      </w:pPr>
    </w:p>
    <w:p w14:paraId="71F13C32" w14:textId="77777777" w:rsidR="003E1732" w:rsidRPr="007A5CAD" w:rsidRDefault="003E1732" w:rsidP="001F16CA">
      <w:pPr>
        <w:rPr>
          <w:rFonts w:ascii="Kalpurush" w:eastAsia="Times New Roman" w:hAnsi="Kalpurush" w:cs="Kalpurush"/>
        </w:rPr>
      </w:pPr>
      <w:r w:rsidRPr="007A5CAD">
        <w:rPr>
          <w:rFonts w:ascii="Kalpurush" w:eastAsia="Times New Roman" w:hAnsi="Kalpurush" w:cs="Kalpurush"/>
          <w:cs/>
          <w:lang w:bidi="bn-IN"/>
        </w:rPr>
        <w:t xml:space="preserve">পূর্বাঞ্চলের বড় পরিকল্পনা থাকতে হবেঃ </w:t>
      </w:r>
      <w:r w:rsidRPr="007A5CAD">
        <w:rPr>
          <w:rFonts w:ascii="Kalpurush" w:eastAsia="Times New Roman" w:hAnsi="Kalpurush" w:cs="Kalpurush"/>
          <w:cs/>
          <w:lang w:bidi="bn-IN"/>
        </w:rPr>
        <w:br/>
      </w:r>
    </w:p>
    <w:p w14:paraId="4E9F365C" w14:textId="77777777" w:rsidR="003E1732" w:rsidRPr="007A5CAD" w:rsidRDefault="003E1732" w:rsidP="001F16CA">
      <w:pPr>
        <w:rPr>
          <w:rFonts w:ascii="Kalpurush" w:eastAsia="Times New Roman" w:hAnsi="Kalpurush" w:cs="Kalpurush"/>
        </w:rPr>
      </w:pPr>
      <w:r w:rsidRPr="007A5CAD">
        <w:rPr>
          <w:rFonts w:ascii="Kalpurush" w:eastAsia="Times New Roman" w:hAnsi="Kalpurush" w:cs="Kalpurush"/>
          <w:cs/>
          <w:lang w:bidi="bn-IN"/>
        </w:rPr>
        <w:t>বিদ্যমান বৈষম্য দুরীকরণে সর্বাধিক সম্ভাব্য কার্যকরী উন্নয়ন প্রকল্পের ব্যাপারে জিজ্ঞাসা করা হলে অধ্যাপক হুদা পুনরায় জোর দিয়ে বলেন, পূর্ব পাকিস্তানের উন্নয়ন কর্মসূচী শুধু সম্ভাব্য সর্বাধিক হলেই হবে না, বরং তা পশ্চিম পাকিস্তানের তুলনায় যত বেশি সম্ভব বৃহৎ আকারের হতে হবে। এটি সাংবিধানিক বাধ্যবাধকতার যৌক্তিক ধারা এবং এ নিয়ে কোন বিতর্ক বা ভিন্নমতের সুযোগ নেই।</w:t>
      </w:r>
    </w:p>
    <w:p w14:paraId="4CF54C5A" w14:textId="77777777" w:rsidR="003E1732" w:rsidRPr="007A5CAD" w:rsidRDefault="003E1732" w:rsidP="001F16CA">
      <w:pPr>
        <w:rPr>
          <w:rFonts w:ascii="Kalpurush" w:eastAsia="Times New Roman" w:hAnsi="Kalpurush" w:cs="Kalpurush"/>
          <w:lang w:bidi="bn-IN"/>
        </w:rPr>
      </w:pPr>
    </w:p>
    <w:p w14:paraId="797EE5DE" w14:textId="77777777" w:rsidR="003E1732" w:rsidRPr="007A5CAD" w:rsidRDefault="003E1732" w:rsidP="001F16CA">
      <w:pPr>
        <w:rPr>
          <w:rFonts w:ascii="Kalpurush" w:hAnsi="Kalpurush" w:cs="Kalpurush"/>
        </w:rPr>
      </w:pPr>
      <w:r w:rsidRPr="007A5CAD">
        <w:rPr>
          <w:rStyle w:val="hps"/>
          <w:rFonts w:ascii="Kalpurush" w:hAnsi="Kalpurush" w:cs="Kalpurush"/>
          <w:cs/>
          <w:lang w:bidi="bn-IN"/>
        </w:rPr>
        <w:t>সম্ভাব্যতাযাচাই করা হবে</w:t>
      </w:r>
      <w:r w:rsidRPr="007A5CAD">
        <w:rPr>
          <w:rFonts w:ascii="Kalpurush" w:hAnsi="Kalpurush" w:cs="Kalpurush"/>
          <w:rtl/>
          <w:cs/>
        </w:rPr>
        <w:t>:</w:t>
      </w:r>
    </w:p>
    <w:p w14:paraId="1445794D" w14:textId="77777777" w:rsidR="003E1732" w:rsidRPr="007A5CAD" w:rsidRDefault="003E1732" w:rsidP="001F16CA">
      <w:pPr>
        <w:rPr>
          <w:rStyle w:val="hps"/>
          <w:rFonts w:ascii="Kalpurush" w:hAnsi="Kalpurush" w:cs="Kalpurush"/>
          <w:lang w:bidi="bn-BD"/>
        </w:rPr>
      </w:pPr>
      <w:r w:rsidRPr="007A5CAD">
        <w:rPr>
          <w:rStyle w:val="hps"/>
          <w:rFonts w:ascii="Kalpurush" w:hAnsi="Kalpurush" w:cs="Kalpurush"/>
          <w:cs/>
          <w:lang w:bidi="bn-IN"/>
        </w:rPr>
        <w:lastRenderedPageBreak/>
        <w:t>পূর্ব পাকিস্তানেরপ্রয়োজনীয় বৃহৎ উন্নয়ন কর্মসূচীর সক্ষমতা নিয়ে প্রশ্ন করা হলে অধ্যাপক হুদা মত প্রকাশ করেন যে, কোন কর্মসূচীর কার্যকারীতা মানবিক আকাঙ্ক্ষা এবংসংকল্পের উপর অনেকাংশে নির্ভরশীল, এমনকি প্রাকৃতিক সীমাবদ্ধতার চেয়েও বেশী। ‘জাতীয় স্বার্থে কোন কর্মসূচী গ্রহণ করতে আমরা যদি দৃড়প্রতিজ্ঞ হই, মানুষের সৃষ্টিশীলতা অবশ্যই তা করার পথ খুজে বের করতে সক্ষম।‘ মানুষের সংকল্পের উপর আস্থা না রেখে কেবল সম্ভাব্যতা নীরিক্ষণের উপর ভরসা করলে পাকিস্তান রাষ্ট্রেরই জন্ম হত না</w:t>
      </w:r>
      <w:r w:rsidRPr="007A5CAD">
        <w:rPr>
          <w:rStyle w:val="hps"/>
          <w:rFonts w:ascii="Kalpurush" w:hAnsi="Kalpurush" w:cs="Mangal"/>
          <w:cs/>
          <w:lang w:bidi="hi-IN"/>
        </w:rPr>
        <w:t xml:space="preserve">। </w:t>
      </w:r>
      <w:r w:rsidRPr="007A5CAD">
        <w:rPr>
          <w:rStyle w:val="hps"/>
          <w:rFonts w:ascii="Kalpurush" w:hAnsi="Kalpurush" w:cs="Kalpurush"/>
          <w:cs/>
          <w:lang w:bidi="bn-IN"/>
        </w:rPr>
        <w:t xml:space="preserve">বিগত দুই বছরে পূর্ব পাকিস্তানের উন্নয়ন বরাদ্দ ব্যবহারের সক্ষমতাই সম্ভাব্যতা নিরীক্ষণ সংক্রান্ত আলোচনার অন্তঃসারশূন্যতা প্রমাণ করে। </w:t>
      </w:r>
    </w:p>
    <w:p w14:paraId="484B37FE" w14:textId="77777777" w:rsidR="002B2486" w:rsidRPr="007A5CAD" w:rsidRDefault="002B2486" w:rsidP="001F16CA">
      <w:pPr>
        <w:rPr>
          <w:rStyle w:val="hps"/>
          <w:rFonts w:ascii="Kalpurush" w:hAnsi="Kalpurush" w:cs="Kalpurush"/>
          <w:cs/>
          <w:lang w:bidi="bn-BD"/>
        </w:rPr>
      </w:pPr>
    </w:p>
    <w:p w14:paraId="08AFEDE2" w14:textId="77777777" w:rsidR="00E401BA" w:rsidRPr="007A5CAD" w:rsidRDefault="00E401BA" w:rsidP="001F16CA">
      <w:pPr>
        <w:rPr>
          <w:rStyle w:val="hps"/>
          <w:rFonts w:ascii="Kalpurush" w:hAnsi="Kalpurush" w:cs="Kalpurush"/>
          <w:cs/>
          <w:lang w:bidi="bn-BD"/>
        </w:rPr>
      </w:pPr>
    </w:p>
    <w:p w14:paraId="6045AC13" w14:textId="77777777" w:rsidR="00E401BA" w:rsidRPr="007A5CAD" w:rsidRDefault="00E401BA" w:rsidP="001F16CA">
      <w:pPr>
        <w:rPr>
          <w:rStyle w:val="hps"/>
          <w:rFonts w:ascii="Kalpurush" w:hAnsi="Kalpurush" w:cs="Kalpurush"/>
          <w:cs/>
          <w:lang w:bidi="bn-BD"/>
        </w:rPr>
      </w:pPr>
    </w:p>
    <w:p w14:paraId="6BE73ED9" w14:textId="77777777" w:rsidR="00E401BA" w:rsidRPr="007A5CAD" w:rsidRDefault="00E401BA" w:rsidP="001F16CA">
      <w:pPr>
        <w:rPr>
          <w:rStyle w:val="hps"/>
          <w:rFonts w:ascii="Kalpurush" w:hAnsi="Kalpurush" w:cs="Kalpurush"/>
          <w:cs/>
          <w:lang w:bidi="bn-BD"/>
        </w:rPr>
      </w:pPr>
    </w:p>
    <w:p w14:paraId="216304E4" w14:textId="77777777" w:rsidR="00E401BA" w:rsidRPr="007A5CAD" w:rsidRDefault="00E401BA" w:rsidP="001F16CA">
      <w:pPr>
        <w:rPr>
          <w:rStyle w:val="hps"/>
          <w:rFonts w:ascii="Kalpurush" w:hAnsi="Kalpurush" w:cs="Kalpurush"/>
          <w:cs/>
          <w:lang w:bidi="bn-BD"/>
        </w:rPr>
      </w:pPr>
    </w:p>
    <w:p w14:paraId="6EBF749E" w14:textId="77777777" w:rsidR="00E401BA" w:rsidRPr="007A5CAD" w:rsidRDefault="00E401BA" w:rsidP="001F16CA">
      <w:pPr>
        <w:rPr>
          <w:rStyle w:val="hps"/>
          <w:rFonts w:ascii="Kalpurush" w:hAnsi="Kalpurush" w:cs="Kalpurush"/>
          <w:cs/>
          <w:lang w:bidi="bn-BD"/>
        </w:rPr>
      </w:pPr>
    </w:p>
    <w:p w14:paraId="41E9D0C7" w14:textId="77777777" w:rsidR="00E401BA" w:rsidRPr="007A5CAD" w:rsidRDefault="00E401BA" w:rsidP="001F16CA">
      <w:pPr>
        <w:rPr>
          <w:rStyle w:val="hps"/>
          <w:rFonts w:ascii="Kalpurush" w:hAnsi="Kalpurush" w:cs="Kalpurush"/>
          <w:cs/>
          <w:lang w:bidi="bn-BD"/>
        </w:rPr>
      </w:pPr>
    </w:p>
    <w:p w14:paraId="41FB340A" w14:textId="77777777" w:rsidR="00E401BA" w:rsidRPr="007A5CAD" w:rsidRDefault="00E401BA" w:rsidP="001F16CA">
      <w:pPr>
        <w:rPr>
          <w:rStyle w:val="hps"/>
          <w:rFonts w:ascii="Kalpurush" w:hAnsi="Kalpurush" w:cs="Kalpurush"/>
          <w:cs/>
          <w:lang w:bidi="bn-BD"/>
        </w:rPr>
      </w:pPr>
    </w:p>
    <w:p w14:paraId="5D0843FD" w14:textId="77777777" w:rsidR="00E401BA" w:rsidRPr="007A5CAD" w:rsidRDefault="00E401BA" w:rsidP="001F16CA">
      <w:pPr>
        <w:rPr>
          <w:rStyle w:val="hps"/>
          <w:rFonts w:ascii="Kalpurush" w:hAnsi="Kalpurush" w:cs="Kalpurush"/>
          <w:cs/>
          <w:lang w:bidi="bn-BD"/>
        </w:rPr>
      </w:pPr>
    </w:p>
    <w:p w14:paraId="21253161" w14:textId="77777777" w:rsidR="00E401BA" w:rsidRPr="007A5CAD" w:rsidRDefault="00E401BA" w:rsidP="001F16CA">
      <w:pPr>
        <w:rPr>
          <w:rStyle w:val="hps"/>
          <w:rFonts w:ascii="Kalpurush" w:hAnsi="Kalpurush" w:cs="Kalpurush"/>
          <w:lang w:bidi="bn-BD"/>
        </w:rPr>
      </w:pPr>
    </w:p>
    <w:p w14:paraId="2AE4225E" w14:textId="77777777" w:rsidR="003E1732" w:rsidRPr="007A5CAD" w:rsidRDefault="002B2486" w:rsidP="001F16CA">
      <w:pPr>
        <w:rPr>
          <w:rStyle w:val="hps"/>
          <w:rFonts w:ascii="Kalpurush" w:eastAsia="Calibri" w:hAnsi="Kalpurush" w:cs="Kalpurush"/>
          <w:cs/>
          <w:lang w:bidi="bn-BD"/>
        </w:rPr>
      </w:pPr>
      <w:r w:rsidRPr="007A5CAD">
        <w:rPr>
          <w:rFonts w:ascii="Kalpurush" w:eastAsia="Calibri" w:hAnsi="Kalpurush" w:cs="Kalpurush"/>
          <w:cs/>
          <w:lang w:bidi="bn-BD"/>
        </w:rPr>
        <w:t>&lt;2.33.194&gt;</w:t>
      </w:r>
    </w:p>
    <w:p w14:paraId="0D07389C"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 xml:space="preserve">যদি গত দুই বছরের তুলনায় আমরা এখন আরো সংকল্পবদ্ধ যে ইনশা-আল্লাহ আমরা পূর্ব পাকিস্তানে প্রকল্প বাস্তবায়ন করতে পারবো। অধ্যাপক হুদা আরো বলেন, এ কথা বলার অপেক্ষা রাখেনা যে সকল সরকারী নীতিমালা এই গুরুত্বপূর্ণ চাহিদার  সাথে সঙ্গতিপূর্ণ করতে হবে। </w:t>
      </w:r>
    </w:p>
    <w:p w14:paraId="69135E95"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কতিপয় শিল্পের প্রতিলিপিকরণ জরুরীঃ</w:t>
      </w:r>
    </w:p>
    <w:p w14:paraId="272076E3"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 xml:space="preserve">অধুনা জনপ্রিয় ‘অর্থনৈতিক বিচ্ছিন্নতাবাদ’ এর ব্যাপারে মন্তব্য করতে বলা হলে অধ্যাপক হুদা এই সুনির্দিষ্ট শব্দযুগল ব্যবহারে আপত্তি জানিয়ে বলেন, পূর্ব পাকিস্তানে পশ্চিম পাকিস্তানের কিছু কিছু শিল্পের প্রতিলিপিকরণ প্রচেষ্টা বা প্রস্তাবনাকে এই শব্দযুগল দিয়ে বোঝাতে চাইলে তা অতিশয়োক্তি হয়ে যায়। তার ভাবনা অনুযায়ী, উন্নয়নের জন্য কিছু নির্দিষ্ট শিল্পের প্রতিলিপিকরণ জরুরী, যেমন, লোহা ও ইস্পাত, সিমেন্ট, সার ইত্যাদি। জাতীয় সম্পদের অপব্যায় রোধকল্পেও প্রতিলিপিকরণ </w:t>
      </w:r>
      <w:r w:rsidRPr="007A5CAD">
        <w:rPr>
          <w:rFonts w:ascii="Kalpurush" w:hAnsi="Kalpurush" w:cs="Kalpurush"/>
          <w:cs/>
          <w:lang w:bidi="bn-BD"/>
        </w:rPr>
        <w:lastRenderedPageBreak/>
        <w:t xml:space="preserve">জরুরী, যেমন কাপড়ের মত পণ্য, যা এক অংশ থেকে অন্য অংশে পরিবহন বাস্তবসম্মত নয়। প্রতিলিপিকরণ শুধু তখনই অপ্রয়োজনীয়, যখন এর পইবহন খরচ পণ্যের মূল্যের তুলনায় অনেক কম,এবং একমাত্র সেই ক্ষেত্রেই প্রতিলিপিকরণ না করা উচিত। তার মতে, “সকল প্রতিলিপিকরণকে নিন্দা করাটা খারাপ আর তার চাইতেও খারাপ এ কাজকে অর্থনৈতিক বিচ্ছিন্নতাবাদ আখ্যা দেয়া”। </w:t>
      </w:r>
    </w:p>
    <w:p w14:paraId="237DA680"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একটি প্রকল্পের অর্থনৈতিক যৌক্তিকতাঃ</w:t>
      </w:r>
    </w:p>
    <w:p w14:paraId="266953A5"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 xml:space="preserve">পূর্ব পাকিস্তানে এ ধরনের প্রতিলিপিকরণ (বা নতুন শিল্পের) অর্থনোইতিক যৌক্তিকতার ব্যাপারে প্রশ্ন করা হলে অধ্যাপক হুদা বলেন, নিশ্চিতভাবেই এর যৌক্তিকতা রয়েছে, যে যৌক্তিকতা চোখে ধরা পড়বে যদি ব্যয় আর অবদানের ব্যাপারে গতিশীল চিন্তা করা হয়; দুটিই বস্তুগত; শুধু রাষ্ট্রীয় খরচ আর অবদান বিবেচনার বর্তমান ধারাকে পাশ কাটিয়ে এর পাশাপাশি শুধু বর্তমানের অর্থ ব্যয় আর অর্থ উপার্জনের পাশাপাশি ভবিষয়তে একটি উন্নয়নশীল অর্থণিটির জটিল পরিকাঠামোতে একটি প্রকল্পের সত্যিকারের খরচ আর অবদান বিবেচনা করঅতে হবে। </w:t>
      </w:r>
    </w:p>
    <w:p w14:paraId="31BA9DEF"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ভৌগলিক বাস্তবতার ভূমিকাঃ</w:t>
      </w:r>
    </w:p>
    <w:p w14:paraId="5F49AE1E"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 xml:space="preserve">দুটি ভিন্ন অর্থনীতির উপকারিতা বিষয়ে প্রশ্ন করা হলে অধ্যাপক হুদা বলেন, এই ধারণা মোটেও সচেতনভাবে এটিকে যেভাবে প্রশ্নবিদ্ধ করা হচ্ছে, সে আঙ্গিকে ধারণাটি গড়ে ওঠেনি। এই ধারণার বিভিন্ন অংশ শুধু এটি বলার চেষ্টা করেছে যে রাষ্ট্রের বিশেষ ভৌগলিক বাস্তবতার কথা বিবেচনায় রাখে এর উন্নয়ন পরিকল্পনাগুলো গ্রহণ করা উচিৎ, যার অধীনে এক অংশ থেকে আরেক অংশে মানুষ কর্মসংস্থানের জন্য যাবে না, এবং শুধুমাত্র প্রাকৃতিক সম্পদের সীমাবদ্ধতার ক্ষেত্রেই  পণ্য এক অংশ থেকে আরেক অংশে যাবে, যাতে জাতীয় সম্পদের অপব্যয় রোধ হয়। </w:t>
      </w:r>
    </w:p>
    <w:p w14:paraId="28A99C00" w14:textId="77777777" w:rsidR="003E1732" w:rsidRPr="007A5CAD" w:rsidRDefault="003E1732" w:rsidP="001F16CA">
      <w:pPr>
        <w:rPr>
          <w:rFonts w:ascii="Kalpurush" w:hAnsi="Kalpurush" w:cs="Kalpurush"/>
          <w:cs/>
          <w:lang w:bidi="bn-BD"/>
        </w:rPr>
      </w:pPr>
      <w:r w:rsidRPr="007A5CAD">
        <w:rPr>
          <w:rFonts w:ascii="Kalpurush" w:hAnsi="Kalpurush" w:cs="Kalpurush"/>
          <w:cs/>
          <w:lang w:bidi="bn-BD"/>
        </w:rPr>
        <w:t xml:space="preserve">যে কারণে পাকিস্তানের বাস্তবসম্মত উন্নয়ন পরিকল্পনায় এই সত্য স্বীকার করে নিয়ে দুই অঞ্চলে  পৃথক কিন্তু তারপরও সমগ্র অর্থনীতির সমন্বিত পরিকল্পনার অংশ হিসেবে প্রকল্প পরিকল্পনা এবং তার বাস্তবায়ন করতে হবে। এই দৃষ্টিভঙ্গী বহু বহু দিন পর অবশেষে নীতিনির্ধারকেরা মেনে নিয়েছেন। স্বল্পতম সম্যে আয়ের সাম্য নিশ্চিত করাকে লক্ষ্যমাত্রায় স্থির করা মানেই দুই অঞ্চলে দুটি পৃথক অর্থনীতির অস্তিত্বকে স্বীকার করে নেয়া। প্রথম যখন এই পরামর্শ দেয়া হয়েছিল, তখনই এটি মেনে নেয়া হলে আজকের এই অবস্থা দাড়াত না। দুই অর্থনীতির ধারণা কখনোই নীতিগত সিদ্ধান্তের নির্দেশনামুলক ছিল না। </w:t>
      </w:r>
    </w:p>
    <w:p w14:paraId="0DD28372" w14:textId="77777777" w:rsidR="003E1732" w:rsidRPr="007A5CAD" w:rsidRDefault="003E1732" w:rsidP="001F16CA">
      <w:pPr>
        <w:rPr>
          <w:rFonts w:ascii="Kalpurush" w:hAnsi="Kalpurush" w:cs="Kalpurush"/>
          <w:cs/>
          <w:lang w:bidi="bn-BD"/>
        </w:rPr>
      </w:pPr>
    </w:p>
    <w:p w14:paraId="60095EEA" w14:textId="77777777" w:rsidR="002B2486" w:rsidRPr="007A5CAD" w:rsidRDefault="002B2486" w:rsidP="002B2486">
      <w:pPr>
        <w:rPr>
          <w:rFonts w:ascii="Kalpurush" w:eastAsia="Calibri" w:hAnsi="Kalpurush" w:cs="Kalpurush"/>
          <w:lang w:bidi="bn-BD"/>
        </w:rPr>
      </w:pPr>
      <w:r w:rsidRPr="007A5CAD">
        <w:rPr>
          <w:rFonts w:ascii="Kalpurush" w:eastAsia="Calibri" w:hAnsi="Kalpurush" w:cs="Kalpurush"/>
          <w:cs/>
          <w:lang w:bidi="bn-BD"/>
        </w:rPr>
        <w:t>&lt;2.33.19</w:t>
      </w:r>
      <w:r w:rsidRPr="007A5CAD">
        <w:rPr>
          <w:rFonts w:ascii="Kalpurush" w:eastAsia="Calibri" w:hAnsi="Kalpurush" w:cs="Kalpurush"/>
          <w:lang w:bidi="bn-BD"/>
        </w:rPr>
        <w:t>5</w:t>
      </w:r>
      <w:r w:rsidRPr="007A5CAD">
        <w:rPr>
          <w:rFonts w:ascii="Kalpurush" w:eastAsia="Calibri" w:hAnsi="Kalpurush" w:cs="Kalpurush"/>
          <w:cs/>
          <w:lang w:bidi="bn-BD"/>
        </w:rPr>
        <w:t>&gt;</w:t>
      </w:r>
    </w:p>
    <w:p w14:paraId="628B212E" w14:textId="77777777" w:rsidR="003E1732" w:rsidRPr="007A5CAD" w:rsidRDefault="003E1732" w:rsidP="001F16CA">
      <w:pPr>
        <w:rPr>
          <w:rFonts w:ascii="Kalpurush" w:hAnsi="Kalpurush" w:cs="Kalpurush"/>
          <w:cs/>
          <w:lang w:bidi="bn-BD"/>
        </w:rPr>
      </w:pPr>
    </w:p>
    <w:p w14:paraId="0E84CA50" w14:textId="77777777" w:rsidR="003E1732" w:rsidRPr="007A5CAD" w:rsidRDefault="003E1732" w:rsidP="001F16CA">
      <w:pPr>
        <w:rPr>
          <w:rFonts w:ascii="Kalpurush" w:hAnsi="Kalpurush" w:cs="Kalpurush"/>
          <w:lang w:bidi="bn-BD"/>
        </w:rPr>
      </w:pPr>
    </w:p>
    <w:p w14:paraId="1752286C" w14:textId="77777777" w:rsidR="003E1732" w:rsidRPr="007A5CAD" w:rsidRDefault="003E1732" w:rsidP="001F16CA">
      <w:pPr>
        <w:rPr>
          <w:rStyle w:val="hps"/>
          <w:rFonts w:ascii="Kalpurush" w:hAnsi="Kalpurush" w:cs="Kalpurush"/>
          <w:lang w:bidi="bn-IN"/>
        </w:rPr>
      </w:pPr>
      <w:r w:rsidRPr="007A5CAD">
        <w:rPr>
          <w:rFonts w:ascii="Kalpurush" w:hAnsi="Kalpurush" w:cs="Kalpurush"/>
          <w:cs/>
          <w:lang w:bidi="bn-IN"/>
        </w:rPr>
        <w:lastRenderedPageBreak/>
        <w:t>এটি বরং জাতীয় অর্থনীতির অদ্ভুত পরিসংখ্যানের একটি মাইলফলক এবংসামগ্রিক অর্থনৈতিক নীতিনির্ধারণী বিষয়ে জ্ঞান ও বাস্তবতার সংমিশ্রণের প্রয়োজনীত্যতার ইঙ্গিতবাহী</w:t>
      </w:r>
      <w:r w:rsidRPr="007A5CAD">
        <w:rPr>
          <w:rFonts w:ascii="Kalpurush" w:hAnsi="Kalpurush" w:cs="Mangal"/>
          <w:cs/>
          <w:lang w:bidi="hi-IN"/>
        </w:rPr>
        <w:t xml:space="preserve">। </w:t>
      </w:r>
    </w:p>
    <w:p w14:paraId="45E5640B" w14:textId="77777777" w:rsidR="003E1732" w:rsidRPr="007A5CAD" w:rsidRDefault="003E1732" w:rsidP="001F16CA">
      <w:pPr>
        <w:rPr>
          <w:rStyle w:val="hps"/>
          <w:rFonts w:ascii="Kalpurush" w:hAnsi="Kalpurush" w:cs="Kalpurush"/>
        </w:rPr>
      </w:pPr>
      <w:r w:rsidRPr="007A5CAD">
        <w:rPr>
          <w:rStyle w:val="hps"/>
          <w:rFonts w:ascii="Kalpurush" w:hAnsi="Kalpurush" w:cs="Kalpurush"/>
          <w:cs/>
          <w:lang w:bidi="bn-IN"/>
        </w:rPr>
        <w:t>এখন</w:t>
      </w:r>
      <w:r w:rsidRPr="007A5CAD">
        <w:rPr>
          <w:rStyle w:val="atn"/>
          <w:rFonts w:ascii="Kalpurush" w:hAnsi="Kalpurush" w:cs="Kalpurush"/>
          <w:rtl/>
          <w:cs/>
        </w:rPr>
        <w:t>-</w:t>
      </w:r>
      <w:r w:rsidRPr="007A5CAD">
        <w:rPr>
          <w:rFonts w:ascii="Kalpurush" w:hAnsi="Kalpurush" w:cs="Kalpurush"/>
          <w:cs/>
          <w:lang w:bidi="bn-IN"/>
        </w:rPr>
        <w:t xml:space="preserve">গৃহীত </w:t>
      </w:r>
      <w:r w:rsidRPr="007A5CAD">
        <w:rPr>
          <w:rStyle w:val="hps"/>
          <w:rFonts w:ascii="Kalpurush" w:hAnsi="Kalpurush" w:cs="Kalpurush"/>
          <w:cs/>
          <w:lang w:bidi="bn-IN"/>
        </w:rPr>
        <w:t>ধারণামূল উৎস</w:t>
      </w:r>
      <w:r w:rsidRPr="007A5CAD">
        <w:rPr>
          <w:rFonts w:ascii="Kalpurush" w:hAnsi="Kalpurush" w:cs="Kalpurush"/>
          <w:rtl/>
          <w:cs/>
        </w:rPr>
        <w:t>:</w:t>
      </w:r>
      <w:r w:rsidRPr="007A5CAD">
        <w:rPr>
          <w:rFonts w:ascii="Kalpurush" w:hAnsi="Kalpurush" w:cs="Kalpurush"/>
          <w:rtl/>
          <w:cs/>
        </w:rPr>
        <w:br/>
      </w:r>
      <w:r w:rsidRPr="007A5CAD">
        <w:rPr>
          <w:rStyle w:val="hps"/>
          <w:rFonts w:ascii="Kalpurush" w:hAnsi="Kalpurush" w:cs="Kalpurush"/>
          <w:cs/>
          <w:lang w:bidi="bn-IN"/>
        </w:rPr>
        <w:t xml:space="preserve">দুই অর্থনীতির প্রস্তাবনার বাস্তবসম্মতা নিয়ে সন্দিহান একটি গোষ্ঠির বিশ্বাসের প্রতি দৃষ্টি আকৃষ্ট করা হলে অধ্যাপক হুদা নীতি নির্ধারকদের বর্তমানে গৃহীত ক)লক্ষ্য হিসেবে আয়ের সাম্য প্রতিষ্ঠা করা, খ) ঢাকায় দ্বিতীয় রাজধানী স্থাপন গ) পূর্ব ও পশ্চিম পাকিস্তানে (এবং এর অন্তর্গত অঞ্চলসমুহে) যন্ত্রপাতি আমদানীর উপর বৈষম্যমুলক কর অবকাশ এবং আমদানী শুল্ক ঘ) পূর্ব পাকিস্তানের ক্ষুদ্র ও মাঝারী শিল্পের জন্য বিশেষ ঋণ দাতা প্রতিষ্ঠান এবং আরো অন্যান্য বিবিধ কর্মকান্ডের প্রস্তাবনার মূল উৎস খুজে দেখার অনুরোধ জানান। যদি তাদের অন্যান্য সুপারিশ, যেমন বৈদেশিক মুদ্রা বিনিময় এ বরাদ্দ, দ্বিতীয় রাজধানীকে আরো বড় ও কার্যকর করা, পূর্ব পাকিস্তানে একটি ‘ফেডারেল অঞ্চল’ প্রতিষ্ঠা, পূর্ব পাকিস্তানে কতগুলো জাতীয় প্রতিষ্ঠানের সদর দপ্তর স্থাপন করার মত বিষয়গুলো আগেই গ্রহণ করা হত, তবে পাকিস্তান এখন যেমন আছে তার থেকে অনেক কম সমস্যাসংকুল এক সুখী রাষ্ট্রে পরিণত হত। </w:t>
      </w:r>
    </w:p>
    <w:p w14:paraId="0C3BC54D" w14:textId="77777777" w:rsidR="003E1732" w:rsidRPr="007A5CAD" w:rsidRDefault="003E1732" w:rsidP="001F16CA">
      <w:pPr>
        <w:rPr>
          <w:rStyle w:val="hps"/>
          <w:rFonts w:ascii="Kalpurush" w:hAnsi="Kalpurush" w:cs="Kalpurush"/>
        </w:rPr>
      </w:pPr>
    </w:p>
    <w:p w14:paraId="6C0CE380" w14:textId="77777777" w:rsidR="003E1732" w:rsidRPr="007A5CAD" w:rsidRDefault="003E1732" w:rsidP="001F16CA">
      <w:pPr>
        <w:rPr>
          <w:rStyle w:val="hps"/>
          <w:rFonts w:ascii="Kalpurush" w:hAnsi="Kalpurush" w:cs="Kalpurush"/>
        </w:rPr>
      </w:pPr>
      <w:r w:rsidRPr="007A5CAD">
        <w:rPr>
          <w:rStyle w:val="hps"/>
          <w:rFonts w:ascii="Kalpurush" w:hAnsi="Kalpurush" w:cs="Kalpurush"/>
          <w:cs/>
          <w:lang w:bidi="bn-IN"/>
        </w:rPr>
        <w:t>পক্ষপাতিত্বহীনতাত্ত্বিকবিশ্লেষণপ্রয়োজন</w:t>
      </w:r>
      <w:r w:rsidRPr="007A5CAD">
        <w:rPr>
          <w:rFonts w:ascii="Kalpurush" w:hAnsi="Kalpurush" w:cs="Kalpurush"/>
          <w:rtl/>
          <w:cs/>
        </w:rPr>
        <w:t>:</w:t>
      </w:r>
      <w:r w:rsidRPr="007A5CAD">
        <w:rPr>
          <w:rFonts w:ascii="Kalpurush" w:hAnsi="Kalpurush" w:cs="Kalpurush"/>
          <w:rtl/>
          <w:cs/>
        </w:rPr>
        <w:br/>
      </w:r>
      <w:r w:rsidRPr="007A5CAD">
        <w:rPr>
          <w:rStyle w:val="hps"/>
          <w:rFonts w:ascii="Kalpurush" w:hAnsi="Kalpurush" w:cs="Kalpurush"/>
          <w:cs/>
          <w:lang w:bidi="bn-IN"/>
        </w:rPr>
        <w:t xml:space="preserve">বিশ্ববিদ্যালয়ের শিক্ষকেরা পরাবাস্তবতার জগতে বসে অর্থনীতির তত্ত্বকথা কপচান এহেন অভিযোগের জবাবে অধ্যাপখুদা বলেন, তাদের তাত্ত্বিক কথাই বলার কথা। কিন্তু তার মানে এই নয় যে তাদের সুপারিশ বাস্তবে প্রয়গযোগ্য নয়। বরং তারা গড়পড়তা প্রশাসকের থেকে অধিকতর কার্যকর বাস্তবসম্মত পরামর্শ দিতে সক্ষম, কেননা তারা তাদের বাস্তবের পরামর্শকে তাদের তাত্ত্বিক জ্ঞান দ্বারা পরিশুদ্ধ করার সামর্থ্য রাখেন। এ ধরনের তাত্ত্বিক বিশ্লেষণ একাই একটি নীতিকে নিখুত ও বাস্তবসম্মত করে তুলতে পারে এবংএটি এমন এক অভিজ্ঞতা যা শুধু ঐ পরাবাস্তবতার জগতে বাস করা তাত্ত্বিকেরাই করতে পারেন, গড়পড়তা প্রশাসক বা নীতিনির্ধারকেরা যে বিশ্লেষণ বোঝার সক্ষমতাই রাখেন না।  </w:t>
      </w:r>
    </w:p>
    <w:p w14:paraId="45809F1C" w14:textId="77777777" w:rsidR="003E1732" w:rsidRPr="007A5CAD" w:rsidRDefault="003E1732" w:rsidP="001F16CA">
      <w:pPr>
        <w:rPr>
          <w:rFonts w:ascii="Kalpurush" w:hAnsi="Kalpurush" w:cs="Kalpurush"/>
        </w:rPr>
      </w:pPr>
    </w:p>
    <w:p w14:paraId="7264C784" w14:textId="77777777" w:rsidR="003E1732" w:rsidRPr="007A5CAD" w:rsidRDefault="003E1732" w:rsidP="001F16CA">
      <w:pPr>
        <w:rPr>
          <w:rFonts w:ascii="Kalpurush" w:eastAsia="Times New Roman" w:hAnsi="Kalpurush" w:cs="Kalpurush"/>
          <w:lang w:bidi="bn-IN"/>
        </w:rPr>
      </w:pPr>
      <w:r w:rsidRPr="007A5CAD">
        <w:rPr>
          <w:rFonts w:ascii="Kalpurush" w:eastAsia="Times New Roman" w:hAnsi="Kalpurush" w:cs="Kalpurush"/>
          <w:cs/>
          <w:lang w:bidi="bn-IN"/>
        </w:rPr>
        <w:t>কুৎসা রটনা করে সমস্যার সমাধান হবে নাঃ</w:t>
      </w:r>
    </w:p>
    <w:p w14:paraId="1F4704B2" w14:textId="77777777" w:rsidR="003E1732" w:rsidRPr="007A5CAD" w:rsidRDefault="003E1732" w:rsidP="001F16CA">
      <w:pPr>
        <w:rPr>
          <w:rFonts w:ascii="Kalpurush" w:eastAsia="Times New Roman" w:hAnsi="Kalpurush" w:cs="Kalpurush"/>
        </w:rPr>
      </w:pPr>
    </w:p>
    <w:p w14:paraId="028BF051" w14:textId="77777777" w:rsidR="003E1732" w:rsidRPr="007A5CAD" w:rsidRDefault="003E1732" w:rsidP="001F16CA">
      <w:pPr>
        <w:rPr>
          <w:rFonts w:ascii="Kalpurush" w:eastAsia="Times New Roman" w:hAnsi="Kalpurush" w:cs="Kalpurush"/>
          <w:lang w:bidi="bn-IN"/>
        </w:rPr>
      </w:pPr>
      <w:r w:rsidRPr="007A5CAD">
        <w:rPr>
          <w:rFonts w:ascii="Kalpurush" w:eastAsia="Times New Roman" w:hAnsi="Kalpurush" w:cs="Kalpurush"/>
          <w:cs/>
          <w:lang w:bidi="bn-IN"/>
        </w:rPr>
        <w:t>দ্বৈত অর্থনীতি প্রস্তাবের প্রবক্তারা একটি ভিনদেশী রাষ্ট্রের তল্পিবাহক বলে প্রচলিত অভিযোগের জবাবে অধায়পক হুদা এটিকে ভ্রান্ত বলে উড়িয়ে দেন। এ ধরনের অভিযোগের দুর্ভাগ্যজনক প্রভাব পড়ছে। এর ফলে অনেক দেশপ্রেমিক রোষানলের স্বীকার হচ্ছেন এবং এটি এমন এক উচু মহল থেকে আসছে যে সরকারকেও এটি বিব্রতকর পরিস্থিতিতে ফেলে দিচ্ছে। নিয়তির এক পরিহাস এটি যে</w:t>
      </w:r>
      <w:r w:rsidRPr="007A5CAD">
        <w:rPr>
          <w:rFonts w:ascii="Kalpurush" w:eastAsia="Times New Roman" w:hAnsi="Kalpurush" w:cs="Kalpurush"/>
          <w:rtl/>
          <w:cs/>
        </w:rPr>
        <w:t>,</w:t>
      </w:r>
      <w:r w:rsidRPr="007A5CAD">
        <w:rPr>
          <w:rFonts w:ascii="Kalpurush" w:eastAsia="Times New Roman" w:hAnsi="Kalpurush" w:cs="Kalpurush"/>
          <w:cs/>
          <w:lang w:bidi="bn-IN"/>
        </w:rPr>
        <w:t xml:space="preserve"> যে মানুষেরা একদিন পাকিস্তানের পক্ষে ভোট দিয়ে এতগুলো বছর ধরে বঞ্চনার স্বীকার হয়েছে আজ তাদেরকেই শুধু সাম্যের কথা বলায় পাকিস্তান-বিদ্বেষী বলা হচ্ছে। এ ধরনের অর্বাচীন কথামালায় মূল সমস্যা আড়ালে চলে যাচ্ছে এবং সমস্যা আরো প্রকট হচ্ছে। আমাদের কে পূর্ব পাকিস্তানীদের হয়রানী রোধ করতে হবে এবং তাদের দেশপ্রেম নিয়ে প্রশ্ন তোলা বন্ধ করতে হবে। তার বদলে আমাদের সততা ও নিষ্ঠার সাথে সংবিধানে আরোপিত </w:t>
      </w:r>
      <w:r w:rsidRPr="007A5CAD">
        <w:rPr>
          <w:rFonts w:ascii="Kalpurush" w:eastAsia="Times New Roman" w:hAnsi="Kalpurush" w:cs="Kalpurush"/>
          <w:cs/>
          <w:lang w:bidi="bn-IN"/>
        </w:rPr>
        <w:lastRenderedPageBreak/>
        <w:t>বাধ্যবাধকতা বাস্তবায়নে কাজ করতে হবে এবং স্বল্পতম সময়ে মাথাপিছু আয়ের সমতা আনয়নে সকল সম্ভাব্য পদক্ষেপ নিয়ে হবে।“</w:t>
      </w:r>
    </w:p>
    <w:p w14:paraId="4D8F0A1F" w14:textId="77777777" w:rsidR="002B2486" w:rsidRPr="007A5CAD" w:rsidRDefault="002B2486" w:rsidP="001F16CA">
      <w:pPr>
        <w:rPr>
          <w:rFonts w:ascii="Kalpurush" w:eastAsia="Times New Roman" w:hAnsi="Kalpurush" w:cs="Kalpurush"/>
          <w:lang w:bidi="bn-IN"/>
        </w:rPr>
      </w:pPr>
    </w:p>
    <w:p w14:paraId="03843809" w14:textId="77777777" w:rsidR="002B2486" w:rsidRPr="007A5CAD" w:rsidRDefault="002B2486" w:rsidP="001F16CA">
      <w:pPr>
        <w:rPr>
          <w:rFonts w:ascii="Kalpurush" w:eastAsia="Times New Roman" w:hAnsi="Kalpurush" w:cs="Kalpurush"/>
          <w:lang w:bidi="bn-IN"/>
        </w:rPr>
      </w:pPr>
    </w:p>
    <w:p w14:paraId="0266638D" w14:textId="77777777" w:rsidR="002B2486" w:rsidRPr="007A5CAD" w:rsidRDefault="002B2486" w:rsidP="001F16CA">
      <w:pPr>
        <w:rPr>
          <w:rFonts w:ascii="Kalpurush" w:eastAsia="Times New Roman" w:hAnsi="Kalpurush" w:cs="Kalpurush"/>
          <w:lang w:bidi="bn-IN"/>
        </w:rPr>
      </w:pPr>
    </w:p>
    <w:p w14:paraId="2D05C721" w14:textId="77777777" w:rsidR="002B2486" w:rsidRPr="007A5CAD" w:rsidRDefault="002B2486" w:rsidP="001F16CA">
      <w:pPr>
        <w:rPr>
          <w:rFonts w:ascii="Kalpurush" w:hAnsi="Kalpurush" w:cs="Kalpurush"/>
        </w:rPr>
      </w:pPr>
    </w:p>
    <w:p w14:paraId="51B50B97" w14:textId="77777777" w:rsidR="003E1732" w:rsidRPr="007A5CAD" w:rsidRDefault="003E1732" w:rsidP="001F16CA">
      <w:pPr>
        <w:rPr>
          <w:rFonts w:ascii="Kalpurush" w:hAnsi="Kalpurush" w:cs="Kalpurush"/>
          <w:cs/>
          <w:lang w:bidi="bn-BD"/>
        </w:rPr>
      </w:pPr>
    </w:p>
    <w:p w14:paraId="298A7F17" w14:textId="77777777" w:rsidR="00E401BA" w:rsidRPr="007A5CAD" w:rsidRDefault="00E401BA" w:rsidP="001F16CA">
      <w:pPr>
        <w:rPr>
          <w:rFonts w:ascii="Kalpurush" w:hAnsi="Kalpurush" w:cs="Kalpurush"/>
          <w:cs/>
          <w:lang w:bidi="bn-BD"/>
        </w:rPr>
      </w:pPr>
    </w:p>
    <w:p w14:paraId="413A6A06" w14:textId="77777777" w:rsidR="00E401BA" w:rsidRPr="007A5CAD" w:rsidRDefault="00E401BA" w:rsidP="001F16CA">
      <w:pPr>
        <w:rPr>
          <w:rFonts w:ascii="Kalpurush" w:hAnsi="Kalpurush" w:cs="Kalpurush"/>
          <w:cs/>
          <w:lang w:bidi="bn-BD"/>
        </w:rPr>
      </w:pPr>
    </w:p>
    <w:p w14:paraId="79024BC2" w14:textId="77777777" w:rsidR="00E401BA" w:rsidRPr="007A5CAD" w:rsidRDefault="00E401BA" w:rsidP="001F16CA">
      <w:pPr>
        <w:rPr>
          <w:rFonts w:ascii="Kalpurush" w:hAnsi="Kalpurush" w:cs="Kalpurush"/>
          <w:cs/>
          <w:lang w:bidi="bn-BD"/>
        </w:rPr>
      </w:pPr>
    </w:p>
    <w:p w14:paraId="68213AAC" w14:textId="77777777" w:rsidR="00E401BA" w:rsidRPr="007A5CAD" w:rsidRDefault="00E401BA" w:rsidP="001F16CA">
      <w:pPr>
        <w:rPr>
          <w:rFonts w:ascii="Kalpurush" w:hAnsi="Kalpurush" w:cs="Kalpurush"/>
          <w:cs/>
          <w:lang w:bidi="bn-BD"/>
        </w:rPr>
      </w:pPr>
    </w:p>
    <w:p w14:paraId="5DD4D996" w14:textId="77777777" w:rsidR="00E401BA" w:rsidRPr="007A5CAD" w:rsidRDefault="00E401BA" w:rsidP="001F16CA">
      <w:pPr>
        <w:rPr>
          <w:rFonts w:ascii="Kalpurush" w:hAnsi="Kalpurush" w:cs="Kalpurush"/>
          <w:cs/>
          <w:lang w:bidi="bn-BD"/>
        </w:rPr>
      </w:pPr>
    </w:p>
    <w:p w14:paraId="49AC280F" w14:textId="77777777" w:rsidR="00E401BA" w:rsidRPr="007A5CAD" w:rsidRDefault="00E401BA" w:rsidP="001F16CA">
      <w:pPr>
        <w:rPr>
          <w:rFonts w:ascii="Kalpurush" w:hAnsi="Kalpurush" w:cs="Kalpurush"/>
          <w:cs/>
          <w:lang w:bidi="bn-BD"/>
        </w:rPr>
      </w:pPr>
    </w:p>
    <w:p w14:paraId="6C8995BF" w14:textId="77777777" w:rsidR="002B2486" w:rsidRPr="007A5CAD" w:rsidRDefault="002B2486" w:rsidP="002B2486">
      <w:pPr>
        <w:rPr>
          <w:rFonts w:ascii="Kalpurush" w:eastAsia="Calibri" w:hAnsi="Kalpurush" w:cs="Kalpurush"/>
          <w:lang w:bidi="bn-BD"/>
        </w:rPr>
      </w:pPr>
      <w:r w:rsidRPr="007A5CAD">
        <w:rPr>
          <w:rFonts w:ascii="Kalpurush" w:eastAsia="Calibri" w:hAnsi="Kalpurush" w:cs="Kalpurush"/>
          <w:cs/>
          <w:lang w:bidi="bn-BD"/>
        </w:rPr>
        <w:t>&lt;2.3</w:t>
      </w:r>
      <w:r w:rsidRPr="007A5CAD">
        <w:rPr>
          <w:rFonts w:ascii="Kalpurush" w:eastAsia="Calibri" w:hAnsi="Kalpurush" w:cs="Kalpurush"/>
          <w:lang w:bidi="bn-BD"/>
        </w:rPr>
        <w:t>4</w:t>
      </w:r>
      <w:r w:rsidRPr="007A5CAD">
        <w:rPr>
          <w:rFonts w:ascii="Kalpurush" w:eastAsia="Calibri" w:hAnsi="Kalpurush" w:cs="Kalpurush"/>
          <w:cs/>
          <w:lang w:bidi="bn-BD"/>
        </w:rPr>
        <w:t>.19</w:t>
      </w:r>
      <w:r w:rsidRPr="007A5CAD">
        <w:rPr>
          <w:rFonts w:ascii="Kalpurush" w:eastAsia="Calibri" w:hAnsi="Kalpurush" w:cs="Kalpurush"/>
          <w:lang w:bidi="bn-BD"/>
        </w:rPr>
        <w:t>6</w:t>
      </w:r>
      <w:r w:rsidRPr="007A5CAD">
        <w:rPr>
          <w:rFonts w:ascii="Kalpurush" w:eastAsia="Calibri" w:hAnsi="Kalpurush" w:cs="Kalpurush"/>
          <w:cs/>
          <w:lang w:bidi="bn-BD"/>
        </w:rPr>
        <w:t>&gt;</w:t>
      </w:r>
      <w:bookmarkStart w:id="34" w:name="p196"/>
      <w:bookmarkEnd w:id="34"/>
    </w:p>
    <w:p w14:paraId="7542B978" w14:textId="77777777" w:rsidR="003E1732" w:rsidRPr="007A5CAD" w:rsidRDefault="003E1732" w:rsidP="001F16CA">
      <w:pPr>
        <w:rPr>
          <w:rFonts w:ascii="Kalpurush" w:hAnsi="Kalpurush" w:cs="Kalpurush"/>
          <w:lang w:bidi="bn-BD"/>
        </w:rPr>
      </w:pPr>
    </w:p>
    <w:p w14:paraId="1BD21ED1" w14:textId="77777777" w:rsidR="003E1732" w:rsidRPr="007A5CAD" w:rsidRDefault="003E1732" w:rsidP="001F16CA">
      <w:pPr>
        <w:rPr>
          <w:rFonts w:ascii="Kalpurush" w:hAnsi="Kalpurush" w:cs="Kalpurush"/>
          <w:b/>
          <w:u w:val="single"/>
          <w:cs/>
          <w:lang w:bidi="bn-BD"/>
        </w:rPr>
      </w:pPr>
      <w:r w:rsidRPr="007A5CAD">
        <w:rPr>
          <w:rFonts w:ascii="Kalpurush" w:hAnsi="Kalpurush" w:cs="Kalpurush"/>
          <w:b/>
          <w:u w:val="single"/>
          <w:lang w:bidi="bn-BD"/>
        </w:rPr>
        <w:t xml:space="preserve">TERMS OF REFERENCE </w:t>
      </w:r>
      <w:r w:rsidRPr="007A5CAD">
        <w:rPr>
          <w:rFonts w:ascii="Kalpurush" w:hAnsi="Kalpurush" w:cs="Kalpurush"/>
          <w:b/>
          <w:u w:val="single"/>
          <w:cs/>
          <w:lang w:bidi="bn-BD"/>
        </w:rPr>
        <w:t>এ উল্লিখিত উল্লেখযোগ্য নির্দেশিকা সমূহ</w:t>
      </w:r>
    </w:p>
    <w:p w14:paraId="66F4F2E4" w14:textId="77777777" w:rsidR="003E1732" w:rsidRPr="007A5CAD" w:rsidRDefault="003E1732" w:rsidP="001F16CA">
      <w:pPr>
        <w:rPr>
          <w:rFonts w:ascii="Kalpurush" w:hAnsi="Kalpurush" w:cs="Kalpurush"/>
          <w:color w:val="000000"/>
          <w:cs/>
          <w:lang w:bidi="bn-BD"/>
        </w:rPr>
      </w:pPr>
      <w:r w:rsidRPr="007A5CAD">
        <w:rPr>
          <w:rFonts w:ascii="Kalpurush" w:hAnsi="Kalpurush" w:cs="Kalpurush"/>
          <w:color w:val="000000"/>
          <w:cs/>
          <w:lang w:bidi="bn-BD"/>
        </w:rPr>
        <w:t xml:space="preserve">৯। </w:t>
      </w:r>
      <w:r w:rsidRPr="007A5CAD">
        <w:rPr>
          <w:rFonts w:ascii="Kalpurush" w:hAnsi="Kalpurush" w:cs="Kalpurush"/>
          <w:color w:val="000000"/>
          <w:lang w:bidi="bn-BD"/>
        </w:rPr>
        <w:t xml:space="preserve">Terms of Reference </w:t>
      </w:r>
      <w:r w:rsidRPr="007A5CAD">
        <w:rPr>
          <w:rFonts w:ascii="Kalpurush" w:hAnsi="Kalpurush" w:cs="Kalpurush"/>
          <w:color w:val="000000"/>
          <w:cs/>
          <w:lang w:bidi="bn-BD"/>
        </w:rPr>
        <w:t>এ প্রধানত তিনটি বিষয় অন্তর্ভুক্ত আছেঃ (ক) ফ্রা</w:t>
      </w:r>
      <w:r w:rsidRPr="007A5CAD">
        <w:rPr>
          <w:rFonts w:ascii="Kalpurush" w:hAnsi="Kalpurush" w:cs="Kalpurush"/>
          <w:color w:val="000000"/>
          <w:cs/>
          <w:lang w:bidi="bn-IN"/>
        </w:rPr>
        <w:t>ঞ্চা</w:t>
      </w:r>
      <w:r w:rsidRPr="007A5CAD">
        <w:rPr>
          <w:rFonts w:ascii="Kalpurush" w:hAnsi="Kalpurush" w:cs="Kalpurush"/>
          <w:color w:val="000000"/>
          <w:cs/>
          <w:lang w:bidi="bn-BD"/>
        </w:rPr>
        <w:t xml:space="preserve">ইজের এর প্রকৃতি (খ) রাষ্ট্রপতি এবং সাংসদীয় সদস্যদের নির্বাচন পদ্ধতি (গ) রাষ্ট্রপতি নির্বাচনের ক্ষেত্রে দুই প্রদেশের ভোটারদের মধ্যেকার সমতা বিধান। </w:t>
      </w:r>
      <w:r w:rsidRPr="007A5CAD">
        <w:rPr>
          <w:rFonts w:ascii="Kalpurush" w:hAnsi="Kalpurush" w:cs="Kalpurush"/>
          <w:color w:val="000000"/>
          <w:lang w:bidi="bn-BD"/>
        </w:rPr>
        <w:t xml:space="preserve">ToR </w:t>
      </w:r>
      <w:r w:rsidRPr="007A5CAD">
        <w:rPr>
          <w:rFonts w:ascii="Kalpurush" w:hAnsi="Kalpurush" w:cs="Kalpurush"/>
          <w:color w:val="000000"/>
          <w:cs/>
          <w:lang w:bidi="bn-BD"/>
        </w:rPr>
        <w:t xml:space="preserve"> এ দুই ধরনের ভোটাধিকার পদ্ধতির কথা বলা হয়েছে- সার্বজনীন প্রাপ্তবয়স্ক ভোটাধিকার পদ্ধতি এবং সীমাবদ্ধ ভোটাধিকার পদ্ধতি। সার্বজনীন ভোটাধিকার পদ্ধতির আওতায় পাকিস্তানের ২১ বছর বা তদুর্ধ সকল নাগরিককে ভোট প্রয়োগের অধিকার প্রদান করা হয়েছে, যদিনা সে কোনভাবে ভোটাধিকার প্রয়োগে অক্ষম বলে সাব্যস্ত হয়। সীমাবদ্ধ ভোটাধিকার ব্যবস্থায় ভোটাধিকার নাগরিকদের সম্পত্তি ও শিক্ষা ইত্যাদি দ্বারা নির্ধারিত হয়।</w:t>
      </w:r>
      <w:r w:rsidRPr="007A5CAD">
        <w:rPr>
          <w:rFonts w:ascii="Kalpurush" w:hAnsi="Kalpurush" w:cs="Kalpurush"/>
          <w:color w:val="000000"/>
          <w:lang w:bidi="bn-BD"/>
        </w:rPr>
        <w:t xml:space="preserve"> ToR </w:t>
      </w:r>
      <w:r w:rsidRPr="007A5CAD">
        <w:rPr>
          <w:rFonts w:ascii="Kalpurush" w:hAnsi="Kalpurush" w:cs="Kalpurush"/>
          <w:color w:val="000000"/>
          <w:cs/>
          <w:lang w:bidi="bn-BD"/>
        </w:rPr>
        <w:t xml:space="preserve">অনুযায়ী নির্বাচন পদ্ধতিও দুটি ভাগে বিভক্ত- প্রত্যক্ষ ও পরোক্ষ। প্রত্যক্ষ নির্বাচন পদ্ধতিতে প্রার্থীরা ভোতারদের প্রত্যক্ষ অংশগ্রহনে নির্বাচিত হয়ে থাকেন। অপর পক্ষে পরোক্ষ নির্বাচন প্রক্রিয়ায় প্রথমে প্রাথমিক নির্বাচন অনুষ্ঠিত হয় যেখানে প্রার্থী নির্বাচনের লক্ষ্যে ভোটার নির্বাচিত হয়। প্রাথমিক নির্বাচনের মাধ্যমে মাধ্যমিক ভোটাররা নির্বাচিত হয়ে পরবর্তীতে মনোনীত প্রার্থী নির্বাচন করেন। সংবিধানে রাষ্ট্রপতি </w:t>
      </w:r>
      <w:r w:rsidRPr="007A5CAD">
        <w:rPr>
          <w:rFonts w:ascii="Kalpurush" w:hAnsi="Kalpurush" w:cs="Kalpurush"/>
          <w:color w:val="000000"/>
          <w:cs/>
          <w:lang w:bidi="bn-BD"/>
        </w:rPr>
        <w:lastRenderedPageBreak/>
        <w:t xml:space="preserve">এবং জাতীয় ও প্রাদেশিক সাংসদ নির্বাচনের লক্ষ্যে পরোক্ষ নির্বাচনকে গুরুত্ব পপ্রদান করা হয়েছে। সংবিধান অনুযায়ী উভয় প্রদেশেই নির্বাচনী ভোটারদের সংখ্যা সমান থাকা বাঞ্জনীয়।  আবার </w:t>
      </w:r>
      <w:r w:rsidRPr="007A5CAD">
        <w:rPr>
          <w:rFonts w:ascii="Kalpurush" w:hAnsi="Kalpurush" w:cs="Kalpurush"/>
          <w:color w:val="000000"/>
          <w:lang w:bidi="bn-BD"/>
        </w:rPr>
        <w:t xml:space="preserve">ToR </w:t>
      </w:r>
      <w:r w:rsidRPr="007A5CAD">
        <w:rPr>
          <w:rFonts w:ascii="Kalpurush" w:hAnsi="Kalpurush" w:cs="Kalpurush"/>
          <w:color w:val="000000"/>
          <w:cs/>
          <w:lang w:bidi="bn-BD"/>
        </w:rPr>
        <w:t xml:space="preserve"> অনুযায়ী, রাষ্ট্রপতি নির্বাচনে নির্বাচনী ভোটারদের সমতা যে কোন মুল্যে রক্ষা করতে হবে। এক্ষেত্রে উল্লেখযোগ্য বিষয় গুলো হলঃ</w:t>
      </w:r>
    </w:p>
    <w:p w14:paraId="5E171328" w14:textId="77777777" w:rsidR="003E1732" w:rsidRPr="007A5CAD" w:rsidRDefault="003E1732" w:rsidP="001F16CA">
      <w:pPr>
        <w:rPr>
          <w:rFonts w:ascii="Kalpurush" w:hAnsi="Kalpurush" w:cs="Kalpurush"/>
          <w:color w:val="000000"/>
          <w:cs/>
          <w:lang w:bidi="bn-BD"/>
        </w:rPr>
      </w:pPr>
      <w:r w:rsidRPr="007A5CAD">
        <w:rPr>
          <w:rFonts w:ascii="Kalpurush" w:hAnsi="Kalpurush" w:cs="Kalpurush"/>
          <w:color w:val="000000"/>
          <w:cs/>
          <w:lang w:bidi="bn-BD"/>
        </w:rPr>
        <w:t>ক) সার্বজনীন বা সীমাবদ্ধ- যে ভোটাধিকারই প্রয়োগ করা হোক না কেন, নির্বাচনী ভোটারদের ন্যূনতম যোগ্যতা কি হবে?</w:t>
      </w:r>
    </w:p>
    <w:p w14:paraId="3646C8D0" w14:textId="77777777" w:rsidR="003E1732" w:rsidRPr="007A5CAD" w:rsidRDefault="003E1732" w:rsidP="001F16CA">
      <w:pPr>
        <w:rPr>
          <w:rFonts w:ascii="Kalpurush" w:hAnsi="Kalpurush" w:cs="Kalpurush"/>
          <w:color w:val="000000"/>
          <w:cs/>
          <w:lang w:bidi="bn-BD"/>
        </w:rPr>
      </w:pPr>
      <w:r w:rsidRPr="007A5CAD">
        <w:rPr>
          <w:rFonts w:ascii="Kalpurush" w:hAnsi="Kalpurush" w:cs="Kalpurush"/>
          <w:color w:val="000000"/>
          <w:cs/>
          <w:lang w:bidi="bn-BD"/>
        </w:rPr>
        <w:t>খ) রাষ্ট্রপতি বা সাংসদ নির্বাচনে প্রত্যক্ষ নাকি পরোক্ষ নির্বাচন পদ্ধতি অবলম্বন করা হবে? পরোক্ষ নির্বাচনের ক্ষেত্রে নির্বাচনী সভার গঠন প্রণালী কিরূপ হবে?</w:t>
      </w:r>
    </w:p>
    <w:p w14:paraId="5492A0E3" w14:textId="77777777" w:rsidR="003E1732" w:rsidRPr="007A5CAD" w:rsidRDefault="003E1732" w:rsidP="001F16CA">
      <w:pPr>
        <w:rPr>
          <w:rFonts w:ascii="Kalpurush" w:hAnsi="Kalpurush" w:cs="Kalpurush"/>
          <w:color w:val="000000"/>
          <w:cs/>
          <w:lang w:bidi="bn-BD"/>
        </w:rPr>
      </w:pPr>
      <w:r w:rsidRPr="007A5CAD">
        <w:rPr>
          <w:rFonts w:ascii="Kalpurush" w:hAnsi="Kalpurush" w:cs="Kalpurush"/>
          <w:color w:val="000000"/>
          <w:cs/>
          <w:lang w:bidi="bn-BD"/>
        </w:rPr>
        <w:t>গ) রাষ্ট্রপতি নির্বাচনে উভয় প্রদেশের ভোটারদের মধ্যেকার সমতা কিভাবে রক্ষা করা হবে?</w:t>
      </w:r>
    </w:p>
    <w:p w14:paraId="18330FB1" w14:textId="77777777" w:rsidR="003E1732" w:rsidRPr="007A5CAD" w:rsidRDefault="003E1732" w:rsidP="001F16CA">
      <w:pPr>
        <w:rPr>
          <w:rFonts w:ascii="Kalpurush" w:hAnsi="Kalpurush" w:cs="Kalpurush"/>
          <w:b/>
          <w:color w:val="000000"/>
          <w:u w:val="single"/>
          <w:cs/>
          <w:lang w:bidi="bn-BD"/>
        </w:rPr>
      </w:pPr>
      <w:r w:rsidRPr="007A5CAD">
        <w:rPr>
          <w:rFonts w:ascii="Kalpurush" w:hAnsi="Kalpurush" w:cs="Kalpurush"/>
          <w:b/>
          <w:color w:val="000000"/>
          <w:u w:val="single"/>
          <w:cs/>
          <w:lang w:bidi="bn-BD"/>
        </w:rPr>
        <w:t>ভোটাধিকারের প্রকৃতি</w:t>
      </w:r>
    </w:p>
    <w:p w14:paraId="79EDAA00" w14:textId="77777777" w:rsidR="003E1732" w:rsidRPr="007A5CAD" w:rsidRDefault="003E1732" w:rsidP="001F16CA">
      <w:pPr>
        <w:rPr>
          <w:rFonts w:ascii="Kalpurush" w:hAnsi="Kalpurush" w:cs="Kalpurush"/>
          <w:color w:val="000000"/>
          <w:lang w:bidi="bn-BD"/>
        </w:rPr>
      </w:pPr>
      <w:r w:rsidRPr="007A5CAD">
        <w:rPr>
          <w:rFonts w:ascii="Kalpurush" w:hAnsi="Kalpurush" w:cs="Kalpurush"/>
          <w:color w:val="000000"/>
          <w:cs/>
          <w:lang w:bidi="bn-BD"/>
        </w:rPr>
        <w:t xml:space="preserve">১০। সর্বজনীন/ সীমাবদ্ধ প্রাপ্তবয়স্ক ভোটাধিকারঃ সংবিধানের ধারা ১৫৭ মতে পাকিস্তানের ২১ বছর বয়সী বা </w:t>
      </w:r>
      <w:r w:rsidRPr="007A5CAD">
        <w:rPr>
          <w:rFonts w:ascii="Kalpurush" w:hAnsi="Kalpurush" w:cs="Kalpurush"/>
          <w:color w:val="000000"/>
          <w:cs/>
          <w:lang w:bidi="bn-IN"/>
        </w:rPr>
        <w:t>তদূর্ধ্ব</w:t>
      </w:r>
      <w:r w:rsidRPr="007A5CAD">
        <w:rPr>
          <w:rFonts w:ascii="Kalpurush" w:hAnsi="Kalpurush" w:cs="Kalpurush"/>
          <w:color w:val="000000"/>
          <w:cs/>
          <w:lang w:bidi="bn-BD"/>
        </w:rPr>
        <w:t xml:space="preserve"> প্রতিটি সুস্থ মস্তিষ্ক সম্পন্ন নাগরিক নির্বাচনী সভা গঠনের লক্ষ্যে তাদের ভোটাধিকার প্রয়োগ ক্রতে পারেন।  </w:t>
      </w:r>
    </w:p>
    <w:p w14:paraId="2D9FC4C0" w14:textId="77777777" w:rsidR="002B2486" w:rsidRPr="007A5CAD" w:rsidRDefault="002B2486" w:rsidP="001F16CA">
      <w:pPr>
        <w:rPr>
          <w:rFonts w:ascii="Kalpurush" w:hAnsi="Kalpurush" w:cs="Kalpurush"/>
          <w:color w:val="000000"/>
          <w:lang w:bidi="bn-BD"/>
        </w:rPr>
      </w:pPr>
    </w:p>
    <w:p w14:paraId="654BD23D" w14:textId="77777777" w:rsidR="002B2486" w:rsidRPr="007A5CAD" w:rsidRDefault="002B2486" w:rsidP="001F16CA">
      <w:pPr>
        <w:rPr>
          <w:rFonts w:ascii="Kalpurush" w:hAnsi="Kalpurush" w:cs="Kalpurush"/>
          <w:color w:val="000000"/>
          <w:cs/>
          <w:lang w:bidi="bn-BD"/>
        </w:rPr>
      </w:pPr>
    </w:p>
    <w:p w14:paraId="28CD5BDB" w14:textId="77777777" w:rsidR="003E1732" w:rsidRPr="007A5CAD" w:rsidRDefault="003E1732" w:rsidP="001F16CA">
      <w:pPr>
        <w:rPr>
          <w:rFonts w:ascii="Kalpurush" w:hAnsi="Kalpurush" w:cs="Kalpurush"/>
          <w:color w:val="000000"/>
          <w:lang w:bidi="bn-BD"/>
        </w:rPr>
      </w:pPr>
    </w:p>
    <w:p w14:paraId="6949B766" w14:textId="77777777" w:rsidR="002B2486" w:rsidRPr="007A5CAD" w:rsidRDefault="002B2486" w:rsidP="002B2486">
      <w:pPr>
        <w:rPr>
          <w:rFonts w:ascii="Kalpurush" w:eastAsia="Calibri" w:hAnsi="Kalpurush" w:cs="Kalpurush"/>
          <w:lang w:bidi="bn-BD"/>
        </w:rPr>
      </w:pPr>
      <w:r w:rsidRPr="007A5CAD">
        <w:rPr>
          <w:rFonts w:ascii="Kalpurush" w:eastAsia="Calibri" w:hAnsi="Kalpurush" w:cs="Kalpurush"/>
          <w:cs/>
          <w:lang w:bidi="bn-BD"/>
        </w:rPr>
        <w:t>&lt;2.3</w:t>
      </w:r>
      <w:r w:rsidRPr="007A5CAD">
        <w:rPr>
          <w:rFonts w:ascii="Kalpurush" w:eastAsia="Calibri" w:hAnsi="Kalpurush" w:cs="Kalpurush"/>
          <w:lang w:bidi="bn-BD"/>
        </w:rPr>
        <w:t>4</w:t>
      </w:r>
      <w:r w:rsidRPr="007A5CAD">
        <w:rPr>
          <w:rFonts w:ascii="Kalpurush" w:eastAsia="Calibri" w:hAnsi="Kalpurush" w:cs="Kalpurush"/>
          <w:cs/>
          <w:lang w:bidi="bn-BD"/>
        </w:rPr>
        <w:t>.19</w:t>
      </w:r>
      <w:r w:rsidRPr="007A5CAD">
        <w:rPr>
          <w:rFonts w:ascii="Kalpurush" w:eastAsia="Calibri" w:hAnsi="Kalpurush" w:cs="Kalpurush"/>
          <w:lang w:bidi="bn-BD"/>
        </w:rPr>
        <w:t>7</w:t>
      </w:r>
      <w:r w:rsidRPr="007A5CAD">
        <w:rPr>
          <w:rFonts w:ascii="Kalpurush" w:eastAsia="Calibri" w:hAnsi="Kalpurush" w:cs="Kalpurush"/>
          <w:cs/>
          <w:lang w:bidi="bn-BD"/>
        </w:rPr>
        <w:t>&gt;</w:t>
      </w:r>
    </w:p>
    <w:p w14:paraId="4C0DB1E6" w14:textId="77777777" w:rsidR="008B79C8" w:rsidRPr="007A5CAD" w:rsidRDefault="008B79C8" w:rsidP="001F16CA">
      <w:pPr>
        <w:rPr>
          <w:rFonts w:ascii="Kalpurush" w:hAnsi="Kalpurush" w:cs="Kalpurush"/>
          <w:color w:val="000000"/>
          <w:lang w:bidi="bn-BD"/>
        </w:rPr>
      </w:pPr>
    </w:p>
    <w:p w14:paraId="446EA955" w14:textId="77777777" w:rsidR="008B79C8" w:rsidRPr="007A5CAD" w:rsidRDefault="008B79C8" w:rsidP="001F16CA">
      <w:pPr>
        <w:rPr>
          <w:rFonts w:ascii="Kalpurush" w:hAnsi="Kalpurush" w:cs="Kalpurush"/>
          <w:b/>
          <w:lang w:bidi="bn-BD"/>
        </w:rPr>
      </w:pPr>
      <w:r w:rsidRPr="007A5CAD">
        <w:rPr>
          <w:rFonts w:ascii="Kalpurush" w:hAnsi="Kalpurush" w:cs="Kalpurush"/>
          <w:b/>
          <w:cs/>
          <w:lang w:bidi="bn-BD"/>
        </w:rPr>
        <w:t>প্রাপ্তবয়স্ক ভোটাধিকার নিয়ে বিতর্কের কোন অবকাশ নেই। তবে স</w:t>
      </w:r>
      <w:r w:rsidRPr="007A5CAD">
        <w:rPr>
          <w:rFonts w:ascii="Kalpurush" w:hAnsi="Kalpurush" w:cs="Kalpurush"/>
          <w:b/>
          <w:cs/>
          <w:lang w:bidi="bn-IN"/>
        </w:rPr>
        <w:t>া</w:t>
      </w:r>
      <w:r w:rsidRPr="007A5CAD">
        <w:rPr>
          <w:rFonts w:ascii="Kalpurush" w:hAnsi="Kalpurush" w:cs="Kalpurush"/>
          <w:b/>
          <w:cs/>
          <w:lang w:bidi="bn-BD"/>
        </w:rPr>
        <w:t>র্বজনীন, নাকি সীমাবদ্ধ – কোন প্রকার ভোটাধিকার প্রয়োগ করা হবে তা নিয়ে প্রশ্ন রয়ে যায়</w:t>
      </w:r>
      <w:r w:rsidRPr="007A5CAD">
        <w:rPr>
          <w:rFonts w:ascii="Kalpurush" w:hAnsi="Kalpurush" w:cs="Mangal"/>
          <w:b/>
          <w:cs/>
          <w:lang w:bidi="hi-IN"/>
        </w:rPr>
        <w:t>।</w:t>
      </w:r>
      <w:r w:rsidRPr="007A5CAD">
        <w:rPr>
          <w:rFonts w:ascii="Kalpurush" w:hAnsi="Kalpurush" w:cs="Kalpurush"/>
          <w:b/>
          <w:cs/>
          <w:lang w:bidi="bn-IN"/>
        </w:rPr>
        <w:t>ইন্দো</w:t>
      </w:r>
      <w:r w:rsidRPr="007A5CAD">
        <w:rPr>
          <w:rFonts w:ascii="Kalpurush" w:hAnsi="Kalpurush" w:cs="Kalpurush"/>
          <w:b/>
          <w:cs/>
          <w:lang w:bidi="bn-BD"/>
        </w:rPr>
        <w:t>-পাকিস্তান উপমহাদেশে সাধারণত সার্বজনীন প্রাপ্তবয়স্ক ভোটাধিকার প্রচলিত রয়েছে। পূর্ববর্তী শাসনামলে ভোটাধিকারের সংজ্ঞা এখনকার চেয়ে ভিন্ন ছিল। ততকালীন সরকার জনগ</w:t>
      </w:r>
      <w:r w:rsidRPr="007A5CAD">
        <w:rPr>
          <w:rFonts w:ascii="Kalpurush" w:hAnsi="Kalpurush" w:cs="Kalpurush"/>
          <w:b/>
          <w:cs/>
          <w:lang w:bidi="bn-IN"/>
        </w:rPr>
        <w:t>ণে</w:t>
      </w:r>
      <w:r w:rsidRPr="007A5CAD">
        <w:rPr>
          <w:rFonts w:ascii="Kalpurush" w:hAnsi="Kalpurush" w:cs="Kalpurush"/>
          <w:b/>
          <w:cs/>
          <w:lang w:bidi="bn-BD"/>
        </w:rPr>
        <w:t>র উপর নির্ভরশীল না থাকায় শাসক ও শাসিতদের মধ্যে আদর্শগত কিছু পার্থক্য ছিল। সুতরাং শিক্ষিত ও সম্পদশালী ব্যক্তিদের মতামতের গুরুত্ব বিধান করলেও সাধারণ জনগনের মতামত খুব বেশি গুরুত্বপুর্ণ ছিলনা। শিক্ষিত ও সম্পদশালী ব্যক্তিবর্গের উপরই সর্বপ্রথম ভোটাধিকার ন্যস্ত করা হয়েছিল, এবং সেসব অধিকার পরবর্তীতে আরও বৃদ্ধি করা হয়। সুতরাং প্রাক- স্বাধীনতা কালে স</w:t>
      </w:r>
      <w:r w:rsidRPr="007A5CAD">
        <w:rPr>
          <w:rFonts w:ascii="Kalpurush" w:hAnsi="Kalpurush" w:cs="Kalpurush"/>
          <w:b/>
          <w:cs/>
          <w:lang w:bidi="bn-IN"/>
        </w:rPr>
        <w:t>া</w:t>
      </w:r>
      <w:r w:rsidRPr="007A5CAD">
        <w:rPr>
          <w:rFonts w:ascii="Kalpurush" w:hAnsi="Kalpurush" w:cs="Kalpurush"/>
          <w:b/>
          <w:cs/>
          <w:lang w:bidi="bn-BD"/>
        </w:rPr>
        <w:t>র্বজনীন প্রাপ্তবয়স্ক ভোটাধিকার প্রয়োগের প্রচলন ছিলনা।</w:t>
      </w:r>
    </w:p>
    <w:p w14:paraId="6463077B" w14:textId="77777777" w:rsidR="008B79C8" w:rsidRPr="007A5CAD" w:rsidRDefault="008B79C8" w:rsidP="001F16CA">
      <w:pPr>
        <w:rPr>
          <w:rFonts w:ascii="Kalpurush" w:hAnsi="Kalpurush" w:cs="Kalpurush"/>
          <w:color w:val="000000"/>
          <w:lang w:bidi="bn-BD"/>
        </w:rPr>
      </w:pPr>
      <w:r w:rsidRPr="007A5CAD">
        <w:rPr>
          <w:rFonts w:ascii="Kalpurush" w:hAnsi="Kalpurush" w:cs="Kalpurush"/>
          <w:color w:val="000000"/>
          <w:cs/>
          <w:lang w:bidi="bn-BD"/>
        </w:rPr>
        <w:t>গ</w:t>
      </w:r>
      <w:r w:rsidRPr="007A5CAD">
        <w:rPr>
          <w:rFonts w:ascii="Kalpurush" w:hAnsi="Kalpurush" w:cs="Kalpurush"/>
          <w:color w:val="000000"/>
          <w:cs/>
          <w:lang w:bidi="bn-IN"/>
        </w:rPr>
        <w:t>ণ</w:t>
      </w:r>
      <w:r w:rsidRPr="007A5CAD">
        <w:rPr>
          <w:rFonts w:ascii="Kalpurush" w:hAnsi="Kalpurush" w:cs="Kalpurush"/>
          <w:color w:val="000000"/>
          <w:cs/>
          <w:lang w:bidi="bn-BD"/>
        </w:rPr>
        <w:t>তান্ত্রিক শাসনব্যবস্থায় ভোটাধিকার গুরুত্বপুর্ণ ভুমিকা বহন করে। প্রতিনিধিত্বমূলক সরকার গঠনে তাই ভোটাধিকারের প্রয়োজনীয়তা অনস্বীকার্য।</w:t>
      </w:r>
    </w:p>
    <w:p w14:paraId="4622DF36" w14:textId="77777777" w:rsidR="008B79C8" w:rsidRPr="007A5CAD" w:rsidRDefault="008B79C8" w:rsidP="001F16CA">
      <w:pPr>
        <w:rPr>
          <w:rFonts w:ascii="Kalpurush" w:hAnsi="Kalpurush" w:cs="Kalpurush"/>
          <w:color w:val="000000"/>
          <w:cs/>
          <w:lang w:bidi="bn-BD"/>
        </w:rPr>
      </w:pPr>
      <w:r w:rsidRPr="007A5CAD">
        <w:rPr>
          <w:rFonts w:ascii="Kalpurush" w:hAnsi="Kalpurush" w:cs="Kalpurush"/>
          <w:color w:val="000000"/>
          <w:cs/>
          <w:lang w:bidi="bn-BD"/>
        </w:rPr>
        <w:t>ভো</w:t>
      </w:r>
      <w:r w:rsidRPr="007A5CAD">
        <w:rPr>
          <w:rFonts w:ascii="Kalpurush" w:hAnsi="Kalpurush" w:cs="Kalpurush"/>
          <w:color w:val="000000"/>
          <w:cs/>
          <w:lang w:bidi="bn-IN"/>
        </w:rPr>
        <w:t>টা</w:t>
      </w:r>
      <w:r w:rsidRPr="007A5CAD">
        <w:rPr>
          <w:rFonts w:ascii="Kalpurush" w:hAnsi="Kalpurush" w:cs="Kalpurush"/>
          <w:color w:val="000000"/>
          <w:cs/>
          <w:lang w:bidi="bn-BD"/>
        </w:rPr>
        <w:t xml:space="preserve">ধিকার প্রতিটি নাগরিকের মুল্যবান রাজনৈতিক অধিকার কারণ এর মাধ্যমেই জনগন তাদের মত প্রকাশের স্বাধীনতা অর্জন করে। ভোটাধিকারই একমাত্র বিষয় যা একজন নাগরিককে একজন বিদেশি থেকে আলাদা ভাবে চিহ্নিত করে। </w:t>
      </w:r>
      <w:r w:rsidRPr="007A5CAD">
        <w:rPr>
          <w:rFonts w:ascii="Kalpurush" w:hAnsi="Kalpurush" w:cs="Kalpurush"/>
          <w:color w:val="000000"/>
          <w:cs/>
          <w:lang w:bidi="bn-BD"/>
        </w:rPr>
        <w:lastRenderedPageBreak/>
        <w:t>তদুপরি, ভোটাধিকার লংঘন নাগরিকের সমতা ও গ</w:t>
      </w:r>
      <w:r w:rsidRPr="007A5CAD">
        <w:rPr>
          <w:rFonts w:ascii="Kalpurush" w:hAnsi="Kalpurush" w:cs="Kalpurush"/>
          <w:color w:val="000000"/>
          <w:cs/>
          <w:lang w:bidi="bn-IN"/>
        </w:rPr>
        <w:t>ণ</w:t>
      </w:r>
      <w:r w:rsidRPr="007A5CAD">
        <w:rPr>
          <w:rFonts w:ascii="Kalpurush" w:hAnsi="Kalpurush" w:cs="Kalpurush"/>
          <w:color w:val="000000"/>
          <w:cs/>
          <w:lang w:bidi="bn-BD"/>
        </w:rPr>
        <w:t>তান্ত্রিক মতাদর্শের বিরুদ্ধাচারণ করে। একমাত্র প্রাপ্তবয়স্ক ভোটাধিকারের মাধ্যমেই দেশের জনগ</w:t>
      </w:r>
      <w:r w:rsidRPr="007A5CAD">
        <w:rPr>
          <w:rFonts w:ascii="Kalpurush" w:hAnsi="Kalpurush" w:cs="Kalpurush"/>
          <w:color w:val="000000"/>
          <w:cs/>
          <w:lang w:bidi="bn-IN"/>
        </w:rPr>
        <w:t>ণে</w:t>
      </w:r>
      <w:r w:rsidRPr="007A5CAD">
        <w:rPr>
          <w:rFonts w:ascii="Kalpurush" w:hAnsi="Kalpurush" w:cs="Kalpurush"/>
          <w:color w:val="000000"/>
          <w:cs/>
          <w:lang w:bidi="bn-BD"/>
        </w:rPr>
        <w:t>র মধ্যেকার সমতা বিধান ও গনতন্ত্রে জনগ</w:t>
      </w:r>
      <w:r w:rsidRPr="007A5CAD">
        <w:rPr>
          <w:rFonts w:ascii="Kalpurush" w:hAnsi="Kalpurush" w:cs="Kalpurush"/>
          <w:color w:val="000000"/>
          <w:cs/>
          <w:lang w:bidi="bn-IN"/>
        </w:rPr>
        <w:t>ণে</w:t>
      </w:r>
      <w:r w:rsidRPr="007A5CAD">
        <w:rPr>
          <w:rFonts w:ascii="Kalpurush" w:hAnsi="Kalpurush" w:cs="Kalpurush"/>
          <w:color w:val="000000"/>
          <w:cs/>
          <w:lang w:bidi="bn-BD"/>
        </w:rPr>
        <w:t>র পূর্ন হস্তক্ষেপ নিশ্চিত করা সম্ভব হয়</w:t>
      </w:r>
      <w:r w:rsidRPr="007A5CAD">
        <w:rPr>
          <w:rFonts w:ascii="Kalpurush" w:hAnsi="Kalpurush" w:cs="Mangal"/>
          <w:color w:val="000000"/>
          <w:cs/>
          <w:lang w:bidi="hi-IN"/>
        </w:rPr>
        <w:t>।</w:t>
      </w:r>
      <w:r w:rsidRPr="007A5CAD">
        <w:rPr>
          <w:rFonts w:ascii="Kalpurush" w:hAnsi="Kalpurush" w:cs="Vrinda"/>
          <w:color w:val="000000"/>
          <w:cs/>
          <w:lang w:bidi="hi-IN"/>
        </w:rPr>
        <w:t xml:space="preserve"> </w:t>
      </w:r>
      <w:r w:rsidRPr="007A5CAD">
        <w:rPr>
          <w:rFonts w:ascii="Kalpurush" w:hAnsi="Kalpurush" w:cs="Kalpurush"/>
          <w:color w:val="000000"/>
          <w:cs/>
          <w:lang w:bidi="bn-IN"/>
        </w:rPr>
        <w:t>প্রাপ্তবয়স্ক ভোটাধিকারের আরও একটি সুবিধা হল ভোটার তালিকা প্রস্তুতিতে সল্প ব্যয়  কারণ এ পদ্ধতির আওতায় ভোটারদের যোগ্যতা বিচারের সম্ভাব্য খরচ হ্রাস পায়। তাছাড়াও সর্বজনীন প্রাপ্তবয়স্ক ভোটাধিকার ব্যবস্থায় দেশের জনগণ রাজনৈতিক ভাবে সচেতন হয়ে উঠে যাহা রাজনৈতিক দ</w:t>
      </w:r>
      <w:r w:rsidRPr="007A5CAD">
        <w:rPr>
          <w:rFonts w:ascii="Kalpurush" w:hAnsi="Kalpurush" w:cs="Kalpurush"/>
          <w:color w:val="000000"/>
          <w:cs/>
          <w:lang w:bidi="bn-BD"/>
        </w:rPr>
        <w:t>লসমুহের উন্নয়নে একটি সুষ্ঠ ভুমিকা পালন করে।</w:t>
      </w:r>
    </w:p>
    <w:p w14:paraId="42D9F92D" w14:textId="77777777" w:rsidR="00E401BA" w:rsidRPr="007A5CAD" w:rsidRDefault="00E401BA" w:rsidP="001F16CA">
      <w:pPr>
        <w:rPr>
          <w:rFonts w:ascii="Kalpurush" w:hAnsi="Kalpurush" w:cs="Kalpurush"/>
          <w:color w:val="000000"/>
          <w:cs/>
          <w:lang w:bidi="bn-BD"/>
        </w:rPr>
      </w:pPr>
    </w:p>
    <w:p w14:paraId="3F391607" w14:textId="77777777" w:rsidR="00E401BA" w:rsidRPr="007A5CAD" w:rsidRDefault="00E401BA" w:rsidP="001F16CA">
      <w:pPr>
        <w:rPr>
          <w:rFonts w:ascii="Kalpurush" w:hAnsi="Kalpurush" w:cs="Kalpurush"/>
          <w:color w:val="000000"/>
          <w:cs/>
          <w:lang w:bidi="bn-BD"/>
        </w:rPr>
      </w:pPr>
    </w:p>
    <w:p w14:paraId="0C0EECDA" w14:textId="77777777" w:rsidR="00E401BA" w:rsidRPr="007A5CAD" w:rsidRDefault="00E401BA" w:rsidP="001F16CA">
      <w:pPr>
        <w:rPr>
          <w:rFonts w:ascii="Kalpurush" w:hAnsi="Kalpurush" w:cs="Kalpurush"/>
          <w:color w:val="000000"/>
          <w:cs/>
          <w:lang w:bidi="bn-BD"/>
        </w:rPr>
      </w:pPr>
    </w:p>
    <w:p w14:paraId="33A126A9" w14:textId="77777777" w:rsidR="00E401BA" w:rsidRPr="007A5CAD" w:rsidRDefault="00E401BA" w:rsidP="001F16CA">
      <w:pPr>
        <w:rPr>
          <w:rFonts w:ascii="Kalpurush" w:hAnsi="Kalpurush" w:cs="Kalpurush"/>
          <w:color w:val="000000"/>
          <w:cs/>
          <w:lang w:bidi="bn-BD"/>
        </w:rPr>
      </w:pPr>
    </w:p>
    <w:p w14:paraId="4854F577" w14:textId="77777777" w:rsidR="00E401BA" w:rsidRPr="007A5CAD" w:rsidRDefault="00E401BA" w:rsidP="001F16CA">
      <w:pPr>
        <w:rPr>
          <w:rFonts w:ascii="Kalpurush" w:hAnsi="Kalpurush" w:cs="Kalpurush"/>
          <w:color w:val="000000"/>
          <w:cs/>
          <w:lang w:bidi="bn-BD"/>
        </w:rPr>
      </w:pPr>
    </w:p>
    <w:p w14:paraId="7E59A86C" w14:textId="77777777" w:rsidR="00E401BA" w:rsidRPr="007A5CAD" w:rsidRDefault="00E401BA" w:rsidP="001F16CA">
      <w:pPr>
        <w:rPr>
          <w:rFonts w:ascii="Kalpurush" w:hAnsi="Kalpurush" w:cs="Kalpurush"/>
          <w:color w:val="000000"/>
          <w:cs/>
          <w:lang w:bidi="bn-BD"/>
        </w:rPr>
      </w:pPr>
    </w:p>
    <w:p w14:paraId="509F4167" w14:textId="77777777" w:rsidR="00E401BA" w:rsidRPr="007A5CAD" w:rsidRDefault="00E401BA" w:rsidP="001F16CA">
      <w:pPr>
        <w:rPr>
          <w:rFonts w:ascii="Kalpurush" w:hAnsi="Kalpurush" w:cs="Kalpurush"/>
          <w:color w:val="000000"/>
          <w:lang w:bidi="bn-BD"/>
        </w:rPr>
      </w:pPr>
    </w:p>
    <w:p w14:paraId="089CE42A" w14:textId="77777777" w:rsidR="002B2486" w:rsidRPr="007A5CAD" w:rsidRDefault="002B2486" w:rsidP="002B2486">
      <w:pPr>
        <w:rPr>
          <w:rFonts w:ascii="Kalpurush" w:eastAsia="Calibri" w:hAnsi="Kalpurush" w:cs="Kalpurush"/>
          <w:lang w:bidi="bn-BD"/>
        </w:rPr>
      </w:pPr>
      <w:r w:rsidRPr="007A5CAD">
        <w:rPr>
          <w:rFonts w:ascii="Kalpurush" w:eastAsia="Calibri" w:hAnsi="Kalpurush" w:cs="Kalpurush"/>
          <w:cs/>
          <w:lang w:bidi="bn-BD"/>
        </w:rPr>
        <w:t>&lt;2.3</w:t>
      </w:r>
      <w:r w:rsidRPr="007A5CAD">
        <w:rPr>
          <w:rFonts w:ascii="Kalpurush" w:eastAsia="Calibri" w:hAnsi="Kalpurush" w:cs="Kalpurush"/>
          <w:lang w:bidi="bn-BD"/>
        </w:rPr>
        <w:t>4</w:t>
      </w:r>
      <w:r w:rsidRPr="007A5CAD">
        <w:rPr>
          <w:rFonts w:ascii="Kalpurush" w:eastAsia="Calibri" w:hAnsi="Kalpurush" w:cs="Kalpurush"/>
          <w:cs/>
          <w:lang w:bidi="bn-BD"/>
        </w:rPr>
        <w:t>.19</w:t>
      </w:r>
      <w:r w:rsidRPr="007A5CAD">
        <w:rPr>
          <w:rFonts w:ascii="Kalpurush" w:eastAsia="Calibri" w:hAnsi="Kalpurush" w:cs="Kalpurush"/>
          <w:lang w:bidi="bn-BD"/>
        </w:rPr>
        <w:t>8</w:t>
      </w:r>
      <w:r w:rsidRPr="007A5CAD">
        <w:rPr>
          <w:rFonts w:ascii="Kalpurush" w:eastAsia="Calibri" w:hAnsi="Kalpurush" w:cs="Kalpurush"/>
          <w:cs/>
          <w:lang w:bidi="bn-BD"/>
        </w:rPr>
        <w:t>&gt;</w:t>
      </w:r>
    </w:p>
    <w:p w14:paraId="05E9C746" w14:textId="77777777" w:rsidR="008B79C8" w:rsidRPr="007A5CAD" w:rsidRDefault="008B79C8" w:rsidP="001F16CA">
      <w:pPr>
        <w:rPr>
          <w:rFonts w:ascii="Kalpurush" w:hAnsi="Kalpurush" w:cs="Kalpurush"/>
          <w:color w:val="000000"/>
          <w:lang w:bidi="bn-BD"/>
        </w:rPr>
      </w:pPr>
    </w:p>
    <w:p w14:paraId="748E7BC1" w14:textId="77777777" w:rsidR="008B79C8" w:rsidRPr="007A5CAD" w:rsidRDefault="008B79C8" w:rsidP="001F16CA">
      <w:pPr>
        <w:rPr>
          <w:rFonts w:ascii="Kalpurush" w:hAnsi="Kalpurush" w:cs="Kalpurush"/>
          <w:color w:val="000000"/>
          <w:lang w:bidi="bn-BD"/>
        </w:rPr>
      </w:pPr>
      <w:r w:rsidRPr="007A5CAD">
        <w:rPr>
          <w:rFonts w:ascii="Kalpurush" w:hAnsi="Kalpurush" w:cs="Kalpurush"/>
          <w:color w:val="000000"/>
          <w:cs/>
          <w:lang w:bidi="bn-BD"/>
        </w:rPr>
        <w:t>স</w:t>
      </w:r>
      <w:r w:rsidRPr="007A5CAD">
        <w:rPr>
          <w:rFonts w:ascii="Kalpurush" w:hAnsi="Kalpurush" w:cs="Kalpurush"/>
          <w:color w:val="000000"/>
          <w:cs/>
          <w:lang w:bidi="bn-IN"/>
        </w:rPr>
        <w:t>া</w:t>
      </w:r>
      <w:r w:rsidRPr="007A5CAD">
        <w:rPr>
          <w:rFonts w:ascii="Kalpurush" w:hAnsi="Kalpurush" w:cs="Kalpurush"/>
          <w:color w:val="000000"/>
          <w:cs/>
          <w:lang w:bidi="bn-BD"/>
        </w:rPr>
        <w:t>র্বজনীন প্রাপ্তবয়স্ক ভোটাধিকার ব্যবস্থার সবচেয়ে বড় নেতিবাচক দিক হল সাধারণ জনগ</w:t>
      </w:r>
      <w:r w:rsidRPr="007A5CAD">
        <w:rPr>
          <w:rFonts w:ascii="Kalpurush" w:hAnsi="Kalpurush" w:cs="Kalpurush"/>
          <w:color w:val="000000"/>
          <w:cs/>
          <w:lang w:bidi="bn-IN"/>
        </w:rPr>
        <w:t>ণ</w:t>
      </w:r>
      <w:r w:rsidRPr="007A5CAD">
        <w:rPr>
          <w:rFonts w:ascii="Kalpurush" w:hAnsi="Kalpurush" w:cs="Kalpurush"/>
          <w:color w:val="000000"/>
          <w:cs/>
          <w:lang w:bidi="bn-BD"/>
        </w:rPr>
        <w:t xml:space="preserve"> নিজেদের অশিক্ষা ও অজ্ঞতার ফলে পরিপুর্ণ দায়িত্বশীলতার সাথে তাদের ভোতাধিকার প্রয়োগ করতে সক্ষম হয়না। এ ব্যবস্থায় ভোটারদের পরিসর এত বৃহৎ হয় যে প্রশাসন তা নিয়ন্ত্রণে অনেক সময় ব্যর্থ হয়। ভারতীয় ভোটাধিকার নিয়ন্ত্রণ কমিটি সর্বজনীন প্রাপ্তবয়স্ক ভোটাধিকার ব্যবস্থা পর্যালোচনাকালে ৩০ বছর পূর্বেই উক্ত বিষয়াদি বিবেচনায় এনেছিলেন এবং এ পদ্ধতিতে সহমত জানান। কিন্তু প্রায়োগিক জটিলতার কারণে সে সময়ে এ ব্যবস্থা বাস্তবায়ন করা সম্ভব হয়নি। অশিক্ষার ন্যায় দারিদ্র্যও সর্বজনীন প্রাপ্তবয়স্ক ভোটাধিকার ব্যবস্থার অন্তরায় বলে কমিটির নিকট পরিলক্ষিত হয়। ফলে সে সময়ে শুধুমাত্র যোগ্যতার বিচারে ভোটাধিকার প্রয়োগের সিদ্ধান্ত গৃহীত হয়। এমনকি অশিক্ষাও সে সময় খুব বড় কোন অন্তরায় হিসেবে বিবেচিত হয়নি।</w:t>
      </w:r>
    </w:p>
    <w:p w14:paraId="192E8537" w14:textId="77777777" w:rsidR="008B79C8" w:rsidRPr="007A5CAD" w:rsidRDefault="008B79C8" w:rsidP="001F16CA">
      <w:pPr>
        <w:rPr>
          <w:rFonts w:ascii="Kalpurush" w:hAnsi="Kalpurush" w:cs="Kalpurush"/>
          <w:color w:val="000000"/>
          <w:lang w:bidi="bn-BD"/>
        </w:rPr>
      </w:pPr>
      <w:r w:rsidRPr="007A5CAD">
        <w:rPr>
          <w:rFonts w:ascii="Kalpurush" w:hAnsi="Kalpurush" w:cs="Kalpurush"/>
          <w:color w:val="000000"/>
          <w:cs/>
          <w:lang w:bidi="bn-BD"/>
        </w:rPr>
        <w:t>তবে বর্তমানে  সর্বজনীন প্রাপ্তবয়স্ক ভোটাধিকার ব্যবস্থার আওতায় গঠিত নির্বাচনী পরিসর ব্যবস্থাপনা  সুষ্ঠুভাবে করা সম্ভব। এমনকি পশ্চিম পাঞ্জাব এবং পূর্ব পাকিস্তানে  স</w:t>
      </w:r>
      <w:r w:rsidRPr="007A5CAD">
        <w:rPr>
          <w:rFonts w:ascii="Kalpurush" w:hAnsi="Kalpurush" w:cs="Kalpurush"/>
          <w:color w:val="000000"/>
          <w:cs/>
          <w:lang w:bidi="bn-IN"/>
        </w:rPr>
        <w:t>া</w:t>
      </w:r>
      <w:r w:rsidRPr="007A5CAD">
        <w:rPr>
          <w:rFonts w:ascii="Kalpurush" w:hAnsi="Kalpurush" w:cs="Kalpurush"/>
          <w:color w:val="000000"/>
          <w:cs/>
          <w:lang w:bidi="bn-BD"/>
        </w:rPr>
        <w:t>র্বজনীন প্রাপ্তবয়স্ক ভোটাধিকার পদ্ধতিতে নির্বাচন অনুষ্ঠিত হয়েছে।</w:t>
      </w:r>
    </w:p>
    <w:p w14:paraId="28B94A40" w14:textId="77777777" w:rsidR="008B79C8" w:rsidRPr="007A5CAD" w:rsidRDefault="008B79C8" w:rsidP="001F16CA">
      <w:pPr>
        <w:rPr>
          <w:rFonts w:ascii="Kalpurush" w:hAnsi="Kalpurush" w:cs="Kalpurush"/>
          <w:color w:val="000000"/>
          <w:cs/>
          <w:lang w:bidi="bn-BD"/>
        </w:rPr>
      </w:pPr>
      <w:r w:rsidRPr="007A5CAD">
        <w:rPr>
          <w:rFonts w:ascii="Kalpurush" w:hAnsi="Kalpurush" w:cs="Kalpurush"/>
          <w:color w:val="000000"/>
          <w:cs/>
          <w:lang w:bidi="bn-BD"/>
        </w:rPr>
        <w:t>স</w:t>
      </w:r>
      <w:r w:rsidRPr="007A5CAD">
        <w:rPr>
          <w:rFonts w:ascii="Kalpurush" w:hAnsi="Kalpurush" w:cs="Kalpurush"/>
          <w:color w:val="000000"/>
          <w:cs/>
          <w:lang w:bidi="bn-IN"/>
        </w:rPr>
        <w:t>া</w:t>
      </w:r>
      <w:r w:rsidRPr="007A5CAD">
        <w:rPr>
          <w:rFonts w:ascii="Kalpurush" w:hAnsi="Kalpurush" w:cs="Kalpurush"/>
          <w:color w:val="000000"/>
          <w:cs/>
          <w:lang w:bidi="bn-BD"/>
        </w:rPr>
        <w:t xml:space="preserve">র্বজনীন প্রাপ্তবয়স্ক ভোটাধিকার ব্যবস্থার বিপক্ষে পরবর্তী বক্তব্য হল এ পদ্ধতির আওতায় রাজনৈতিক দলসমুহকে কার্যাবলির অধীনে পর্যালোচনা না করে জনগনকে মিথ্যা প্রচারণা দ্বারা ভাবাবেগের মাধ্যমে সিদ্ধান্ত গ্রহনে বাধ্য করতে সক্ষম। এর জ্বলন্ত উদাহরণ হল পুর্ব পাকিস্তানে ১৯৫৪ সালের নির্বাচনে মুসলিম লীগের পরাজয়। ঘটনার বিশ্লেষণে পরিলক্ষিত হয়, </w:t>
      </w:r>
      <w:r w:rsidRPr="007A5CAD">
        <w:rPr>
          <w:rFonts w:ascii="Kalpurush" w:hAnsi="Kalpurush" w:cs="Kalpurush"/>
          <w:color w:val="000000"/>
          <w:cs/>
          <w:lang w:bidi="bn-BD"/>
        </w:rPr>
        <w:lastRenderedPageBreak/>
        <w:t>এ পরাজয়ের পেছনে নিহিত ছিল মুসলিম লীগ বিরোধী দলগুলোর ভাবাবেগপুর্ণ বক্তব্য, যা অশিক্ষিত জনগ</w:t>
      </w:r>
      <w:r w:rsidRPr="007A5CAD">
        <w:rPr>
          <w:rFonts w:ascii="Kalpurush" w:hAnsi="Kalpurush" w:cs="Kalpurush"/>
          <w:color w:val="000000"/>
          <w:cs/>
          <w:lang w:bidi="bn-IN"/>
        </w:rPr>
        <w:t>ণ</w:t>
      </w:r>
      <w:r w:rsidRPr="007A5CAD">
        <w:rPr>
          <w:rFonts w:ascii="Kalpurush" w:hAnsi="Kalpurush" w:cs="Kalpurush"/>
          <w:color w:val="000000"/>
          <w:cs/>
          <w:lang w:bidi="bn-BD"/>
        </w:rPr>
        <w:t>কে এ সিদ্ধান্ত গ্রহনে প্ররোচিত করে। সেসময়ের ক্ষমতাসীন দল মুসলিম লীগ বিভিন্ন কারণে তার জনপ্রিয়তা হারায়। ১৯৫৪ সালের পূর্বে পুর্বপাকিস্তানে প্রায় সাত বছর কোন নির্বাচন অনুষ্ঠিত হয়নি।এ সময়ে অনুষ্ঠিতব্য অধিকাংশ নির্বাচনই বাতিল ঘোষিত হয়। মুসলিম লীগ তার ক্ষমতাসীন বছরগুলোতে একটি পরিপুর্ণ সংবিধান রচনায় ব্যর্থ হয়। এ সকল কারণে মুসলিম লীগ ধীরে ধীরে তার জনপ্রিয়তা হারাতে থাকে। সীমাবদ্ধ ভোটাধিকার ব্যবস্থাতেও এ আশংকা বিদ্যমান। কারণ ১৯৩৭ সালে প্রাদেশিক স্বায়ত্তশাসন অভিষেক কালে শিক্ষা, সম্পত্তি, কর, বয়স ও লিংগ ভেদে নাগরিকদের ভোটাধিকার যোগ্যতা ন্যূনতম পর্যায়ে হ্রাস করা হয়েছিল। ফলে অধিকাংশ নাগরিকই ভোটাধিকার প্রয়োগে সক্ষম হয়।</w:t>
      </w:r>
    </w:p>
    <w:p w14:paraId="676246B9" w14:textId="77777777" w:rsidR="00E401BA" w:rsidRPr="007A5CAD" w:rsidRDefault="00E401BA" w:rsidP="001F16CA">
      <w:pPr>
        <w:rPr>
          <w:rFonts w:ascii="Kalpurush" w:hAnsi="Kalpurush" w:cs="Kalpurush"/>
          <w:color w:val="000000"/>
          <w:cs/>
          <w:lang w:bidi="bn-BD"/>
        </w:rPr>
      </w:pPr>
    </w:p>
    <w:p w14:paraId="4040205E" w14:textId="77777777" w:rsidR="00E401BA" w:rsidRPr="007A5CAD" w:rsidRDefault="00E401BA" w:rsidP="001F16CA">
      <w:pPr>
        <w:rPr>
          <w:rFonts w:ascii="Kalpurush" w:hAnsi="Kalpurush" w:cs="Kalpurush"/>
          <w:color w:val="000000"/>
          <w:cs/>
          <w:lang w:bidi="bn-BD"/>
        </w:rPr>
      </w:pPr>
    </w:p>
    <w:p w14:paraId="772684F8" w14:textId="77777777" w:rsidR="00E401BA" w:rsidRPr="007A5CAD" w:rsidRDefault="00E401BA" w:rsidP="001F16CA">
      <w:pPr>
        <w:rPr>
          <w:rFonts w:ascii="Kalpurush" w:hAnsi="Kalpurush" w:cs="Kalpurush"/>
          <w:color w:val="000000"/>
          <w:cs/>
          <w:lang w:bidi="bn-BD"/>
        </w:rPr>
      </w:pPr>
    </w:p>
    <w:p w14:paraId="1BC82198" w14:textId="77777777" w:rsidR="00E401BA" w:rsidRPr="007A5CAD" w:rsidRDefault="00E401BA" w:rsidP="001F16CA">
      <w:pPr>
        <w:rPr>
          <w:rFonts w:ascii="Kalpurush" w:hAnsi="Kalpurush" w:cs="Kalpurush"/>
          <w:color w:val="000000"/>
          <w:cs/>
          <w:lang w:bidi="bn-BD"/>
        </w:rPr>
      </w:pPr>
    </w:p>
    <w:p w14:paraId="67BD95AA" w14:textId="77777777" w:rsidR="00E401BA" w:rsidRPr="007A5CAD" w:rsidRDefault="00E401BA" w:rsidP="001F16CA">
      <w:pPr>
        <w:rPr>
          <w:rFonts w:ascii="Kalpurush" w:hAnsi="Kalpurush" w:cs="Kalpurush"/>
          <w:color w:val="000000"/>
          <w:lang w:bidi="bn-BD"/>
        </w:rPr>
      </w:pPr>
    </w:p>
    <w:p w14:paraId="6F23859A" w14:textId="77777777" w:rsidR="002B2486" w:rsidRPr="007A5CAD" w:rsidRDefault="002B2486" w:rsidP="002B2486">
      <w:pPr>
        <w:rPr>
          <w:rFonts w:ascii="Kalpurush" w:eastAsia="Calibri" w:hAnsi="Kalpurush" w:cs="Kalpurush"/>
          <w:lang w:bidi="bn-BD"/>
        </w:rPr>
      </w:pPr>
      <w:r w:rsidRPr="007A5CAD">
        <w:rPr>
          <w:rFonts w:ascii="Kalpurush" w:eastAsia="Calibri" w:hAnsi="Kalpurush" w:cs="Kalpurush"/>
          <w:cs/>
          <w:lang w:bidi="bn-BD"/>
        </w:rPr>
        <w:t>&lt;2.3</w:t>
      </w:r>
      <w:r w:rsidRPr="007A5CAD">
        <w:rPr>
          <w:rFonts w:ascii="Kalpurush" w:eastAsia="Calibri" w:hAnsi="Kalpurush" w:cs="Kalpurush"/>
          <w:lang w:bidi="bn-BD"/>
        </w:rPr>
        <w:t>4</w:t>
      </w:r>
      <w:r w:rsidRPr="007A5CAD">
        <w:rPr>
          <w:rFonts w:ascii="Kalpurush" w:eastAsia="Calibri" w:hAnsi="Kalpurush" w:cs="Kalpurush"/>
          <w:cs/>
          <w:lang w:bidi="bn-BD"/>
        </w:rPr>
        <w:t>.19</w:t>
      </w:r>
      <w:r w:rsidRPr="007A5CAD">
        <w:rPr>
          <w:rFonts w:ascii="Kalpurush" w:eastAsia="Calibri" w:hAnsi="Kalpurush" w:cs="Kalpurush"/>
          <w:lang w:bidi="bn-BD"/>
        </w:rPr>
        <w:t>9</w:t>
      </w:r>
      <w:r w:rsidRPr="007A5CAD">
        <w:rPr>
          <w:rFonts w:ascii="Kalpurush" w:eastAsia="Calibri" w:hAnsi="Kalpurush" w:cs="Kalpurush"/>
          <w:cs/>
          <w:lang w:bidi="bn-BD"/>
        </w:rPr>
        <w:t>&gt;</w:t>
      </w:r>
    </w:p>
    <w:p w14:paraId="40C965E6" w14:textId="77777777" w:rsidR="008B79C8" w:rsidRPr="007A5CAD" w:rsidRDefault="008B79C8" w:rsidP="001F16CA">
      <w:pPr>
        <w:rPr>
          <w:rFonts w:ascii="Kalpurush" w:hAnsi="Kalpurush" w:cs="Kalpurush"/>
          <w:color w:val="000000"/>
          <w:lang w:bidi="bn-BD"/>
        </w:rPr>
      </w:pPr>
    </w:p>
    <w:p w14:paraId="0956F343" w14:textId="77777777" w:rsidR="008B79C8" w:rsidRPr="007A5CAD" w:rsidRDefault="008B79C8" w:rsidP="001F16CA">
      <w:pPr>
        <w:rPr>
          <w:rFonts w:ascii="Kalpurush" w:hAnsi="Kalpurush" w:cs="Kalpurush"/>
          <w:cs/>
          <w:lang w:bidi="bn-BD"/>
        </w:rPr>
      </w:pPr>
      <w:r w:rsidRPr="007A5CAD">
        <w:rPr>
          <w:rFonts w:ascii="Kalpurush" w:hAnsi="Kalpurush" w:cs="Kalpurush"/>
          <w:cs/>
          <w:lang w:bidi="bn-BD"/>
        </w:rPr>
        <w:t>ভোটাধিকারএখনওসীমাবদ্ধছিলযদিও</w:t>
      </w:r>
      <w:r w:rsidRPr="007A5CAD">
        <w:rPr>
          <w:rFonts w:ascii="Kalpurush" w:hAnsi="Kalpurush" w:cs="Kalpurush"/>
          <w:lang w:bidi="bn-BD"/>
        </w:rPr>
        <w:t xml:space="preserve">, </w:t>
      </w:r>
      <w:r w:rsidRPr="007A5CAD">
        <w:rPr>
          <w:rFonts w:ascii="Kalpurush" w:hAnsi="Kalpurush" w:cs="Kalpurush"/>
          <w:cs/>
          <w:lang w:bidi="bn-BD"/>
        </w:rPr>
        <w:t>প্রতিআসনেভোটারসংখ্যাঅস্বাভাবিকভাবেবেড়েগিয়েছিল</w:t>
      </w:r>
      <w:r w:rsidRPr="007A5CAD">
        <w:rPr>
          <w:rFonts w:ascii="Kalpurush" w:hAnsi="Kalpurush" w:cs="Mangal"/>
          <w:cs/>
          <w:lang w:bidi="hi-IN"/>
        </w:rPr>
        <w:t xml:space="preserve">। </w:t>
      </w:r>
    </w:p>
    <w:p w14:paraId="67BF087C" w14:textId="77777777" w:rsidR="008B79C8" w:rsidRPr="007A5CAD" w:rsidRDefault="008B79C8" w:rsidP="001F16CA">
      <w:pPr>
        <w:rPr>
          <w:rFonts w:ascii="Kalpurush" w:hAnsi="Kalpurush" w:cs="Kalpurush"/>
          <w:lang w:bidi="bn-BD"/>
        </w:rPr>
      </w:pPr>
      <w:r w:rsidRPr="007A5CAD">
        <w:rPr>
          <w:rFonts w:ascii="Kalpurush" w:hAnsi="Kalpurush" w:cs="Kalpurush"/>
          <w:lang w:bidi="bn-BD"/>
        </w:rPr>
        <w:t>…………</w:t>
      </w:r>
      <w:r w:rsidRPr="007A5CAD">
        <w:rPr>
          <w:rFonts w:ascii="Kalpurush" w:hAnsi="Kalpurush" w:cs="Kalpurush"/>
          <w:cs/>
          <w:lang w:bidi="bn-BD"/>
        </w:rPr>
        <w:t>এমনটা আশঙ্কাকরাহচ্ছেযেঅপব্যাখ্যাএবংমিথ্যাপ্রচারণারমাধ্যমেঅশিক্ষিতপ্রাপ্তবয়স্কভোটারদেরআবেগওঅনুভূতিকেভুলপথেচালিতকরাহচ্ছে</w:t>
      </w:r>
      <w:r w:rsidRPr="007A5CAD">
        <w:rPr>
          <w:rFonts w:ascii="Kalpurush" w:hAnsi="Kalpurush" w:cs="Mangal"/>
          <w:cs/>
          <w:lang w:bidi="hi-IN"/>
        </w:rPr>
        <w:t>।</w:t>
      </w:r>
      <w:r w:rsidRPr="007A5CAD">
        <w:rPr>
          <w:rFonts w:ascii="Kalpurush" w:hAnsi="Kalpurush" w:cs="Kalpurush"/>
          <w:cs/>
          <w:lang w:bidi="bn-BD"/>
        </w:rPr>
        <w:t>ভোটাধিকারেরযোগ্যতাহ্রাসকরণেরফলেনিরক্ষরপ্রাপ্তবয়স্কভোটারসংখ্যাআরওবর্ধিতহবেযারফলাফলনির্বাচনেরজন্যনেতিবাচকবলেপ্রমাণিতহতেপারে</w:t>
      </w:r>
      <w:r w:rsidRPr="007A5CAD">
        <w:rPr>
          <w:rFonts w:ascii="Kalpurush" w:hAnsi="Kalpurush" w:cs="Kalpurush"/>
          <w:lang w:bidi="bn-BD"/>
        </w:rPr>
        <w:t>………..</w:t>
      </w:r>
    </w:p>
    <w:p w14:paraId="26B57143" w14:textId="77777777" w:rsidR="008B79C8" w:rsidRPr="007A5CAD" w:rsidRDefault="008B79C8" w:rsidP="001F16CA">
      <w:pPr>
        <w:rPr>
          <w:rFonts w:ascii="Kalpurush" w:hAnsi="Kalpurush" w:cs="Kalpurush"/>
          <w:cs/>
          <w:lang w:bidi="bn-BD"/>
        </w:rPr>
      </w:pPr>
      <w:r w:rsidRPr="007A5CAD">
        <w:rPr>
          <w:rFonts w:ascii="Kalpurush" w:hAnsi="Kalpurush" w:cs="Kalpurush"/>
          <w:cs/>
          <w:lang w:bidi="bn-BD"/>
        </w:rPr>
        <w:t>প্রাপ্তবয়স্কভোটাধিকারেরবিরোধীদলমনেকরেনদরিদ্রওনিরক্ষরজনসাধারণেরভোটাধিকারের সিদ্ধান্ততাদেরজমিদার</w:t>
      </w:r>
      <w:r w:rsidRPr="007A5CAD">
        <w:rPr>
          <w:rFonts w:ascii="Kalpurush" w:hAnsi="Kalpurush" w:cs="Kalpurush"/>
          <w:lang w:bidi="bn-BD"/>
        </w:rPr>
        <w:t>,</w:t>
      </w:r>
      <w:r w:rsidRPr="007A5CAD">
        <w:rPr>
          <w:rFonts w:ascii="Kalpurush" w:hAnsi="Kalpurush" w:cs="Kalpurush"/>
          <w:cs/>
          <w:lang w:bidi="bn-BD"/>
        </w:rPr>
        <w:t xml:space="preserve"> শিল্পপতি</w:t>
      </w:r>
      <w:r w:rsidRPr="007A5CAD">
        <w:rPr>
          <w:rFonts w:ascii="Kalpurush" w:hAnsi="Kalpurush" w:cs="Kalpurush"/>
          <w:lang w:bidi="bn-BD"/>
        </w:rPr>
        <w:t xml:space="preserve">, </w:t>
      </w:r>
      <w:r w:rsidRPr="007A5CAD">
        <w:rPr>
          <w:rFonts w:ascii="Kalpurush" w:hAnsi="Kalpurush" w:cs="Kalpurush"/>
          <w:cs/>
          <w:lang w:bidi="bn-BD"/>
        </w:rPr>
        <w:t>এলাকারনেতাবা গোত্রপ্রধানদ্বারানিয়ন্ত্রিত হবে, ফলেসেসব জনগণ স্বাধীনভাবেমত প্রকাশের সুযোগ পাবেন না। তবে এ ধরনের ভোটাধিকারের মূল ইতিবাচক দিক হলএটি দরিদ্র ও নিরক্ষর জনসাধারণের একমাত্র কার্যকর অস্ত্র হিসেবে কাজ করবে যা জনগণের উপর থেকে ওইসব ব্যক্তির প্রভাব নিবারণ করবে এবং পারস্পারিক নির্ভরশীলতা বৃদ্ধি করবে, ফলে দুই শ্রেণীর মধ্যে সদিচ্ছা ও সম্প্রীতি গড়ে উঠবে।</w:t>
      </w:r>
    </w:p>
    <w:p w14:paraId="19C6E69E" w14:textId="77777777" w:rsidR="008B79C8" w:rsidRPr="007A5CAD" w:rsidRDefault="008B79C8" w:rsidP="001F16CA">
      <w:pPr>
        <w:rPr>
          <w:rFonts w:ascii="Kalpurush" w:hAnsi="Kalpurush" w:cs="Kalpurush"/>
          <w:cs/>
          <w:lang w:bidi="bn-BD"/>
        </w:rPr>
      </w:pPr>
      <w:r w:rsidRPr="007A5CAD">
        <w:rPr>
          <w:rFonts w:ascii="Kalpurush" w:hAnsi="Kalpurush" w:cs="Kalpurush"/>
          <w:cs/>
          <w:lang w:bidi="bn-BD"/>
        </w:rPr>
        <w:t>...........................................................................................................................</w:t>
      </w:r>
    </w:p>
    <w:p w14:paraId="7E89F59D" w14:textId="77777777" w:rsidR="008B79C8" w:rsidRPr="007A5CAD" w:rsidRDefault="008B79C8" w:rsidP="001F16CA">
      <w:pPr>
        <w:rPr>
          <w:rFonts w:ascii="Kalpurush" w:hAnsi="Kalpurush" w:cs="Kalpurush"/>
          <w:cs/>
          <w:lang w:bidi="bn-BD"/>
        </w:rPr>
      </w:pPr>
      <w:r w:rsidRPr="007A5CAD">
        <w:rPr>
          <w:rFonts w:ascii="Kalpurush" w:hAnsi="Kalpurush" w:cs="Kalpurush"/>
          <w:cs/>
          <w:lang w:bidi="bn-BD"/>
        </w:rPr>
        <w:lastRenderedPageBreak/>
        <w:t>প্রাপ্তবয়স্কভোটাধিকারেরবিরুদ্ধেসর্বশেষযুক্তিটিছিলযেযারানির্দিষ্টপরিমাণসম্পত্তিভোগদখলকরবেনাবাদেশের স্বার্থে গুরুত্বপুর্ণ ভুমিকা পালন করেনা তাদের ভোটাধিকার প্রয়োগ করতে দেওয়া হবেনা। মূলত এ যুক্তিটিকে সমর্থনের কারণ ছিল যারা দেশের জন্য স্বার্থবান বলে প্রমাণিত হবেননা, তাঁরা যথেষ্ট দায়িত্বশীলতার সাথে নিজদের ভোটাধিকার প্রয়োগে ব্যর্থ হবেন। প্রকৃতপক্ষে সম্পত্তি অধিকরণের সাথে দেশের স্বার্থে ভুমিকাশীলতার কোন প্রত্যক্ষ সম্পর্ক নেই। এসব ব্যক্তি জীবন্ধারণের প্রতিটি ক্ষেত্রে পরোক্ষ কর প্রদান করে চলেছেন। তাছাড়া নাগরিক হিসেবে তাঁর স্বাধীনতা ও অধিকার একজন জমির মালিকের চেয়ে কোন অংশে কম নয়। একজন নাগরিকের কাছে তাঁর ভোটাধিকারই তাঁর স্বাধীন মত প্রকাশের সর্বোচ্চ অধিকার। সাধারণ জনগণের এই অধিকার হরণ কেবল সাংবিধানিক প্রস্তাবণার বিরুদ্ধচ্চারণই নয়, বরং ইসলামিক সমতার মূল্যবোধের সাথেও সাংঘর্ষিক।</w:t>
      </w:r>
    </w:p>
    <w:p w14:paraId="0DA08D69" w14:textId="77777777" w:rsidR="008B79C8" w:rsidRPr="007A5CAD" w:rsidRDefault="008B79C8" w:rsidP="001F16CA">
      <w:pPr>
        <w:rPr>
          <w:rFonts w:ascii="Kalpurush" w:hAnsi="Kalpurush" w:cs="Kalpurush"/>
          <w:cs/>
          <w:lang w:bidi="bn-BD"/>
        </w:rPr>
      </w:pPr>
      <w:r w:rsidRPr="007A5CAD">
        <w:rPr>
          <w:rFonts w:ascii="Kalpurush" w:hAnsi="Kalpurush" w:cs="Kalpurush"/>
          <w:cs/>
          <w:lang w:bidi="bn-BD"/>
        </w:rPr>
        <w:t>সুতরাংপূর্বোল্লিখিতআলোচনাথেকেএটাইপ্রতীয়মানহয়যেসকলবিশ্লেষণএবংশর্তপ্রাপ্তবয়স্কভোটাধিকারেরপক্ষেইসাক্ষ্যদেয়</w:t>
      </w:r>
      <w:r w:rsidRPr="007A5CAD">
        <w:rPr>
          <w:rFonts w:ascii="Kalpurush" w:hAnsi="Kalpurush" w:cs="Mangal"/>
          <w:cs/>
          <w:lang w:bidi="hi-IN"/>
        </w:rPr>
        <w:t>।</w:t>
      </w:r>
      <w:r w:rsidRPr="007A5CAD">
        <w:rPr>
          <w:rFonts w:ascii="Kalpurush" w:hAnsi="Kalpurush" w:cs="Kalpurush"/>
          <w:cs/>
          <w:lang w:bidi="bn-BD"/>
        </w:rPr>
        <w:t xml:space="preserve"> সুতরাং রাষ্ট্রপতি এবং জাতীয় ও প্রাদেশিক প্রতিনিধি নির্বাচনে একুশ বছরের উর্দ্ধে, সুস্থ মানসিক ভারসাম্য সম্পন্ন ও আইনানুগভাবে উপযুক্ত সকল নাগরিককে ভোটাধিকার প্রদানের জন্য সুপারিশ করা হল।</w:t>
      </w:r>
    </w:p>
    <w:p w14:paraId="635DB4E8" w14:textId="77777777" w:rsidR="008B79C8" w:rsidRPr="007A5CAD" w:rsidRDefault="008B79C8" w:rsidP="001F16CA">
      <w:pPr>
        <w:rPr>
          <w:rFonts w:ascii="Kalpurush" w:hAnsi="Kalpurush" w:cs="Kalpurush"/>
          <w:cs/>
          <w:lang w:bidi="bn-BD"/>
        </w:rPr>
      </w:pPr>
    </w:p>
    <w:p w14:paraId="1CF2183A" w14:textId="77777777" w:rsidR="008B79C8" w:rsidRPr="007A5CAD" w:rsidRDefault="008B79C8" w:rsidP="001F16CA">
      <w:pPr>
        <w:rPr>
          <w:rFonts w:ascii="Kalpurush" w:hAnsi="Kalpurush" w:cs="Kalpurush"/>
          <w:b/>
          <w:cs/>
          <w:lang w:bidi="bn-BD"/>
        </w:rPr>
      </w:pPr>
    </w:p>
    <w:p w14:paraId="0E982AC9" w14:textId="77777777" w:rsidR="008B79C8" w:rsidRPr="007A5CAD" w:rsidRDefault="008B79C8" w:rsidP="001F16CA">
      <w:pPr>
        <w:rPr>
          <w:rFonts w:ascii="Kalpurush" w:hAnsi="Kalpurush" w:cs="Kalpurush"/>
          <w:b/>
          <w:cs/>
          <w:lang w:bidi="bn-BD"/>
        </w:rPr>
      </w:pPr>
    </w:p>
    <w:p w14:paraId="7EAE1FF5" w14:textId="77777777" w:rsidR="008B79C8" w:rsidRPr="007A5CAD" w:rsidRDefault="008B79C8" w:rsidP="001F16CA">
      <w:pPr>
        <w:rPr>
          <w:rFonts w:ascii="Kalpurush" w:hAnsi="Kalpurush" w:cs="Kalpurush"/>
          <w:b/>
          <w:cs/>
          <w:lang w:bidi="bn-BD"/>
        </w:rPr>
      </w:pPr>
      <w:r w:rsidRPr="007A5CAD">
        <w:rPr>
          <w:rFonts w:ascii="Kalpurush" w:hAnsi="Kalpurush" w:cs="Kalpurush"/>
          <w:b/>
          <w:cs/>
          <w:lang w:bidi="bn-BD"/>
        </w:rPr>
        <w:t>নির্বাচনের ধরন- প্রত্যক্ষ বা পরোক্ষ</w:t>
      </w:r>
    </w:p>
    <w:p w14:paraId="790CEA05" w14:textId="77777777" w:rsidR="008B79C8" w:rsidRPr="007A5CAD" w:rsidRDefault="008B79C8" w:rsidP="001F16CA">
      <w:pPr>
        <w:rPr>
          <w:rFonts w:ascii="Kalpurush" w:hAnsi="Kalpurush" w:cs="Kalpurush"/>
          <w:cs/>
          <w:lang w:bidi="bn-BD"/>
        </w:rPr>
      </w:pPr>
      <w:r w:rsidRPr="007A5CAD">
        <w:rPr>
          <w:rFonts w:ascii="Kalpurush" w:hAnsi="Kalpurush" w:cs="Kalpurush"/>
          <w:cs/>
          <w:lang w:bidi="bn-BD"/>
        </w:rPr>
        <w:t>১১</w:t>
      </w:r>
      <w:r w:rsidRPr="007A5CAD">
        <w:rPr>
          <w:rFonts w:ascii="Kalpurush" w:hAnsi="Kalpurush" w:cs="Kalpurush"/>
          <w:lang w:bidi="bn-BD"/>
        </w:rPr>
        <w:t xml:space="preserve">. </w:t>
      </w:r>
      <w:r w:rsidRPr="007A5CAD">
        <w:rPr>
          <w:rFonts w:ascii="Kalpurush" w:hAnsi="Kalpurush" w:cs="Kalpurush"/>
          <w:cs/>
          <w:lang w:bidi="bn-BD"/>
        </w:rPr>
        <w:t xml:space="preserve">আইনসভার প্রতিনিধিদের নির্বাচন পদ্ধতিঃ সর্বজনীন ভোটাধিকার সংবিধানে মঞ্জুর করা হলেও নির্বাচন পদ্ধতি প্রত্যক্ষ হবে নাকি পরোক্ষ- তা নিয়ে এখনও বিতর্ক রয়ে গেছে। মতামতের ভিন্নতা থাকলেও সংবাদ মাধ্যমসমুহ এবং সংখ্যাগরিষ্ঠ জনগণ পরিষদ প্রতিনিধি নির্বাচনের ক্ষেত্রে প্রত্যক্ষ নির্বাচন পদ্ধতিকে সমর্থন করেন। রাষ্ট্রপতি নির্বাচনের ক্ষেত্রেও প্রত্যক্ষ নির্বাচন পদ্ধতি সংখ্যাগরিষ্ঠ মতামত লাভ করে। প্রথমতঃ জাতীয় ও প্রাদেশিক পরিষদের প্রতিনিধিদের নির্বাচন পদ্ধতি সম্পর্কে সুনিশ্চিত সিদ্ধান্ত গ্রহন করা উচিত, যা পরবর্তীতে রাষ্ট্রপতি নির্বাচনের ক্ষেত্রে নির্বাচন পদ্ধতি বাছাইয়ে সহায়তা করবে। </w:t>
      </w:r>
    </w:p>
    <w:p w14:paraId="7F7AB0EE" w14:textId="77777777" w:rsidR="008B79C8" w:rsidRPr="007A5CAD" w:rsidRDefault="002B2486" w:rsidP="001F16CA">
      <w:pPr>
        <w:rPr>
          <w:rFonts w:ascii="Kalpurush" w:eastAsia="Calibri" w:hAnsi="Kalpurush" w:cs="Kalpurush"/>
          <w:lang w:bidi="bn-BD"/>
        </w:rPr>
      </w:pPr>
      <w:r w:rsidRPr="007A5CAD">
        <w:rPr>
          <w:rFonts w:ascii="Kalpurush" w:eastAsia="Calibri" w:hAnsi="Kalpurush" w:cs="Kalpurush"/>
          <w:cs/>
          <w:lang w:bidi="bn-BD"/>
        </w:rPr>
        <w:t>&lt;2.3</w:t>
      </w:r>
      <w:r w:rsidRPr="007A5CAD">
        <w:rPr>
          <w:rFonts w:ascii="Kalpurush" w:eastAsia="Calibri" w:hAnsi="Kalpurush" w:cs="Kalpurush"/>
          <w:lang w:bidi="bn-BD"/>
        </w:rPr>
        <w:t>4</w:t>
      </w:r>
      <w:r w:rsidRPr="007A5CAD">
        <w:rPr>
          <w:rFonts w:ascii="Kalpurush" w:eastAsia="Calibri" w:hAnsi="Kalpurush" w:cs="Kalpurush"/>
          <w:cs/>
          <w:lang w:bidi="bn-BD"/>
        </w:rPr>
        <w:t>.</w:t>
      </w:r>
      <w:r w:rsidRPr="007A5CAD">
        <w:rPr>
          <w:rFonts w:ascii="Kalpurush" w:eastAsia="Calibri" w:hAnsi="Kalpurush" w:cs="Kalpurush"/>
          <w:lang w:bidi="bn-BD"/>
        </w:rPr>
        <w:t>200</w:t>
      </w:r>
      <w:r w:rsidRPr="007A5CAD">
        <w:rPr>
          <w:rFonts w:ascii="Kalpurush" w:eastAsia="Calibri" w:hAnsi="Kalpurush" w:cs="Kalpurush"/>
          <w:cs/>
          <w:lang w:bidi="bn-BD"/>
        </w:rPr>
        <w:t>&gt;</w:t>
      </w:r>
    </w:p>
    <w:p w14:paraId="20E2A90D" w14:textId="77777777" w:rsidR="008B79C8" w:rsidRPr="007A5CAD" w:rsidRDefault="008B79C8" w:rsidP="001F16CA">
      <w:pPr>
        <w:rPr>
          <w:rFonts w:ascii="Kalpurush" w:hAnsi="Kalpurush" w:cs="Kalpurush"/>
          <w:lang w:bidi="bn-BD"/>
        </w:rPr>
      </w:pPr>
      <w:r w:rsidRPr="007A5CAD">
        <w:rPr>
          <w:rFonts w:ascii="Kalpurush" w:hAnsi="Kalpurush" w:cs="Kalpurush"/>
          <w:cs/>
          <w:lang w:bidi="bn-BD"/>
        </w:rPr>
        <w:t xml:space="preserve">১৯০৯ সালের সংস্কারের পর থেকে এই দেশের মানুষ আংশিক সরাসরি এবং আংশিক পরোক্ষ নির্বাচন সম্পর্কে বেশ কিছু বাস্তব অভিজ্ঞতা লাভ করে। কিন্তু ১৯১৯ এর সংস্কারের পরআইনসভা এবং স্থানীয় বিভিন্ন সংস্থায় অনুষ্ঠিতনির্বাচনসমুহ মূলত প্রত্যক্ষ পদ্ধতিতে সংঘটির হয়। গত </w:t>
      </w:r>
      <w:r w:rsidRPr="007A5CAD">
        <w:rPr>
          <w:rFonts w:ascii="Kalpurush" w:hAnsi="Kalpurush" w:cs="Kalpurush"/>
          <w:cs/>
          <w:lang w:bidi="bn-IN"/>
        </w:rPr>
        <w:t>৪০</w:t>
      </w:r>
      <w:r w:rsidRPr="007A5CAD">
        <w:rPr>
          <w:rFonts w:ascii="Kalpurush" w:hAnsi="Kalpurush" w:cs="Kalpurush"/>
          <w:cs/>
          <w:lang w:bidi="bn-BD"/>
        </w:rPr>
        <w:t xml:space="preserve"> বছরে মানুষ এইভাবেসরাসরি ভোটাধিকার ব্যবস্থায় অভ্যস্তএবং তারা এ পর্যায়ে এই দীর্ঘকালস্থায়ী নির্বাচনী ব্যবস্থার কোন রদবদল স্বেচ্ছায় গ্রহণ নাও করতে পারে</w:t>
      </w:r>
      <w:r w:rsidRPr="007A5CAD">
        <w:rPr>
          <w:rFonts w:ascii="Kalpurush" w:hAnsi="Kalpurush" w:cs="Kalpurush"/>
          <w:lang w:bidi="bn-BD"/>
        </w:rPr>
        <w:t xml:space="preserve">; </w:t>
      </w:r>
      <w:r w:rsidRPr="007A5CAD">
        <w:rPr>
          <w:rFonts w:ascii="Kalpurush" w:hAnsi="Kalpurush" w:cs="Kalpurush"/>
          <w:cs/>
          <w:lang w:bidi="bn-BD"/>
        </w:rPr>
        <w:t xml:space="preserve">বরং এ ধরনের পটপরিবর্তনতাদের মধ্যে অসন্তুষ্টি সৃষ্টি করতে পারে। প্রতিনিধিত্বমূলক সরকার প্রবর্তিত কোন রাষ্ট্রই জাতীয় বা প্রাদেশিক পরিষদে প্রতিনিধি নির্বাচনের ক্ষেত্রে পরোক্ষ নির্বাচন পদ্ধতি অনুসরণ করেনা।এ কারণে পরোক্ষ নির্বাচন পদ্ধতি দেশের জনগণের কাছে নির্দ্বিধায় গৃহীত </w:t>
      </w:r>
      <w:r w:rsidRPr="007A5CAD">
        <w:rPr>
          <w:rFonts w:ascii="Kalpurush" w:hAnsi="Kalpurush" w:cs="Kalpurush"/>
          <w:cs/>
          <w:lang w:bidi="bn-BD"/>
        </w:rPr>
        <w:lastRenderedPageBreak/>
        <w:t xml:space="preserve">নাও হতে পারে। প্রত্যক্ষ নির্বাচন প্রক্রিয়ায় প্রত্যেক ভোটার নির্বাচনে সরাসরি অংশগ্রহণ করে আইনসভা প্রতিনিধি নির্বাচনের সুযোগ পায়। এই ধরনের প্রত্যক্ষ অংশগ্রহণ জনগণকে দেশের সরকার ও প্রশাসনের সঙ্গে সংযুক্ত হবার সুযোগ করে দেয় যা তাদের সন্তুষ্টিবিধান ও রাজনৈতিক শিক্ষায় সহায়ক ভূমিকা পালন করে। </w:t>
      </w:r>
    </w:p>
    <w:p w14:paraId="327C24AD" w14:textId="77777777" w:rsidR="008B79C8" w:rsidRPr="007A5CAD" w:rsidRDefault="008B79C8" w:rsidP="001F16CA">
      <w:pPr>
        <w:rPr>
          <w:rFonts w:ascii="Kalpurush" w:hAnsi="Kalpurush" w:cs="Kalpurush"/>
          <w:lang w:bidi="bn-BD"/>
        </w:rPr>
      </w:pPr>
      <w:r w:rsidRPr="007A5CAD">
        <w:rPr>
          <w:rFonts w:ascii="Kalpurush" w:hAnsi="Kalpurush" w:cs="Kalpurush"/>
          <w:cs/>
          <w:lang w:bidi="bn-BD"/>
        </w:rPr>
        <w:t>পরোক্ষ নির্বাচনী প্রক্রিয়ায়নির্বাচিত প্রতিনিধিগণ প্রত্যক্ষ ভোটারদের সংস্পর্শে আসতে সক্ষম হন না। ফলে তাঁরা জনগণের আশা আকাংক্ষা সম্পর্কে তাঁর সচেতনতা বৃধি পায়না। আবার জনসাধারণও পরোক্ষ নির্বাচনের মাধ্যমে নির্বাচিত প্রতিনিধিদের উপর পূর্ন আস্থা স্থাপন করতে ব্যর্থ হয়। এ ব্যবস্থার সবচেয়ে বড় নেতিবাচক দিক হল এটি জনগণের রাজনৈতিক সচেতনতা মন্দীভুত করে যা সরকারের ক্রমাগত উন্নয়নের জন্য অপরিহার্য। তাই পরোক্ষ নির্বাচনী প্রক্রিয়াকে সত্যিকার অর্থে প্রতিনিধিত্বমূলক নির্বাচনী প্রক্রিয়া বলা যায়না।</w:t>
      </w:r>
    </w:p>
    <w:p w14:paraId="5F97C93A" w14:textId="77777777" w:rsidR="008B79C8" w:rsidRPr="007A5CAD" w:rsidRDefault="008B79C8" w:rsidP="001F16CA">
      <w:pPr>
        <w:rPr>
          <w:rFonts w:ascii="Kalpurush" w:hAnsi="Kalpurush" w:cs="Kalpurush"/>
          <w:cs/>
          <w:lang w:bidi="bn-BD"/>
        </w:rPr>
      </w:pPr>
      <w:r w:rsidRPr="007A5CAD">
        <w:rPr>
          <w:rFonts w:ascii="Kalpurush" w:hAnsi="Kalpurush" w:cs="Kalpurush"/>
          <w:cs/>
          <w:lang w:bidi="bn-BD"/>
        </w:rPr>
        <w:t>১৯৫৫ সালের নির্বাচনী সংস্কার কমিশনের এক রিপোর্টে বলা হয়, পশ্চিম পাঞ্জাবের ১৯৫০-৫১ সালের সাধারণ নির্বাচনে সরকারী কর্মকর্তাদের হস্তক্ষেপ নির্বাচনকে পক্ষপাতদুষ্ট করে তুলেছিল। ঘটনার সত্যতা বিচারে বলা যায় এর পেছনে প্রত্যক্ষ নির্বাচনী পদ্ধতি বা সাধারণ ভোটাররা দায়ী ছিলেন না। প্রত্যক্ষ বা পরোক্ষ – যে নির্বাচনী পদ্ধতিই গৃহীত হোক না কেন, সরকারী কর্মকর্তাদের হস্তক্ষেপ যে কোন প্রক্রিয়াতেই প্রতিরোধ করা সম্ভব। তাই শুধুমাত্র এটির প্রত্যক্ষ বা পরোক্ষ নির্বাচনের মধ্যেকার মাপকাঠি হতে পারেনা।</w:t>
      </w:r>
    </w:p>
    <w:p w14:paraId="5D0FA1BE" w14:textId="77777777" w:rsidR="008B79C8" w:rsidRPr="007A5CAD" w:rsidRDefault="008B79C8" w:rsidP="001F16CA">
      <w:pPr>
        <w:rPr>
          <w:rFonts w:ascii="Kalpurush" w:hAnsi="Kalpurush" w:cs="Kalpurush"/>
          <w:lang w:bidi="bn-BD"/>
        </w:rPr>
      </w:pPr>
      <w:r w:rsidRPr="007A5CAD">
        <w:rPr>
          <w:rFonts w:ascii="Kalpurush" w:hAnsi="Kalpurush" w:cs="Kalpurush"/>
          <w:cs/>
          <w:lang w:bidi="bn-BD"/>
        </w:rPr>
        <w:t>সংখ্যাগরিষ্ঠ-একক ব্যালট ব্যবস্থা অনুযায়ী</w:t>
      </w:r>
      <w:r w:rsidRPr="007A5CAD">
        <w:rPr>
          <w:rFonts w:ascii="Kalpurush" w:hAnsi="Kalpurush" w:cs="Kalpurush"/>
          <w:lang w:bidi="bn-BD"/>
        </w:rPr>
        <w:t>,</w:t>
      </w:r>
      <w:r w:rsidRPr="007A5CAD">
        <w:rPr>
          <w:rFonts w:ascii="Kalpurush" w:hAnsi="Kalpurush" w:cs="Kalpurush"/>
          <w:cs/>
          <w:lang w:bidi="bn-BD"/>
        </w:rPr>
        <w:t xml:space="preserve"> একটি নির্বাচনে যে প্রতিনিধি সর্বোচ্চসংখ্যক ভোট লাভ করে সে প্রার্থী নির্বাচিত ঘোষিত হয়</w:t>
      </w:r>
      <w:r w:rsidRPr="007A5CAD">
        <w:rPr>
          <w:rFonts w:ascii="Kalpurush" w:hAnsi="Kalpurush" w:cs="Mangal"/>
          <w:cs/>
          <w:lang w:bidi="hi-IN"/>
        </w:rPr>
        <w:t xml:space="preserve">। </w:t>
      </w:r>
      <w:r w:rsidRPr="007A5CAD">
        <w:rPr>
          <w:rFonts w:ascii="Kalpurush" w:hAnsi="Kalpurush" w:cs="Kalpurush"/>
          <w:cs/>
          <w:lang w:bidi="bn-IN"/>
        </w:rPr>
        <w:t>তবে এ ভোটসংখ্যা মোট ভোটসংখ্যার তুলনায় সংখ্যালঘু হতে পারে।</w:t>
      </w:r>
    </w:p>
    <w:p w14:paraId="3BBCD08A" w14:textId="77777777" w:rsidR="002B2486" w:rsidRPr="007A5CAD" w:rsidRDefault="002B2486" w:rsidP="002B2486">
      <w:pPr>
        <w:rPr>
          <w:rFonts w:ascii="Kalpurush" w:eastAsia="Calibri" w:hAnsi="Kalpurush" w:cs="Kalpurush"/>
          <w:lang w:bidi="bn-BD"/>
        </w:rPr>
      </w:pPr>
      <w:r w:rsidRPr="007A5CAD">
        <w:rPr>
          <w:rFonts w:ascii="Kalpurush" w:eastAsia="Calibri" w:hAnsi="Kalpurush" w:cs="Kalpurush"/>
          <w:cs/>
          <w:lang w:bidi="bn-BD"/>
        </w:rPr>
        <w:t>&lt;2.3</w:t>
      </w:r>
      <w:r w:rsidRPr="007A5CAD">
        <w:rPr>
          <w:rFonts w:ascii="Kalpurush" w:eastAsia="Calibri" w:hAnsi="Kalpurush" w:cs="Kalpurush"/>
          <w:lang w:bidi="bn-BD"/>
        </w:rPr>
        <w:t>4</w:t>
      </w:r>
      <w:r w:rsidRPr="007A5CAD">
        <w:rPr>
          <w:rFonts w:ascii="Kalpurush" w:eastAsia="Calibri" w:hAnsi="Kalpurush" w:cs="Kalpurush"/>
          <w:cs/>
          <w:lang w:bidi="bn-BD"/>
        </w:rPr>
        <w:t>.</w:t>
      </w:r>
      <w:r w:rsidRPr="007A5CAD">
        <w:rPr>
          <w:rFonts w:ascii="Kalpurush" w:eastAsia="Calibri" w:hAnsi="Kalpurush" w:cs="Kalpurush"/>
          <w:lang w:bidi="bn-BD"/>
        </w:rPr>
        <w:t>201</w:t>
      </w:r>
      <w:r w:rsidRPr="007A5CAD">
        <w:rPr>
          <w:rFonts w:ascii="Kalpurush" w:eastAsia="Calibri" w:hAnsi="Kalpurush" w:cs="Kalpurush"/>
          <w:cs/>
          <w:lang w:bidi="bn-BD"/>
        </w:rPr>
        <w:t>&gt;</w:t>
      </w:r>
    </w:p>
    <w:p w14:paraId="559901CB" w14:textId="77777777" w:rsidR="00233954" w:rsidRPr="007A5CAD" w:rsidRDefault="00233954" w:rsidP="001F16CA">
      <w:pPr>
        <w:rPr>
          <w:rFonts w:ascii="Kalpurush" w:hAnsi="Kalpurush" w:cs="Kalpurush"/>
          <w:lang w:bidi="bn-BD"/>
        </w:rPr>
      </w:pPr>
    </w:p>
    <w:p w14:paraId="69E6A368" w14:textId="77777777" w:rsidR="00233954" w:rsidRPr="007A5CAD" w:rsidRDefault="00233954" w:rsidP="001F16CA">
      <w:pPr>
        <w:rPr>
          <w:rFonts w:ascii="Kalpurush" w:eastAsia="Calibri" w:hAnsi="Kalpurush" w:cs="Kalpurush"/>
          <w:cs/>
          <w:lang w:bidi="bn-BD"/>
        </w:rPr>
      </w:pPr>
      <w:r w:rsidRPr="007A5CAD">
        <w:rPr>
          <w:rFonts w:ascii="Kalpurush" w:eastAsia="Calibri" w:hAnsi="Kalpurush" w:cs="Kalpurush"/>
          <w:cs/>
          <w:lang w:bidi="bn-BD"/>
        </w:rPr>
        <w:t>উদাহরণস্বরূপ, যদি কোন নির্বাচনে পাঁচজন প্রার্থী যথাক্রমে ৩০% , ২৫%, ২০% ও ১৫% ভোট লাভ করেন তবে যে প্রার্থী ৩০% ভোট লাভ করেছেন তিনিই নির্বাচিত হবেন যদিও তা মোট ভোটের এক-তৃতীয়াংশের কম। এ পদ্ধতি প্রত্যক্ষ এবং পরোক্ষ – দুই পদ্ধতির জন্য উপযোগী হলেও পরোক্ষ নির্বাচনী প্রক্রিয়ায় সংখ্যালঘু ভোটে প্রার্থী নির্বাচিত হবার সম্ভাবনা প্রত্যক্ষ নির্বাচনী প্রক্রিয়া অপেক্ষা বেশি থাকে।</w:t>
      </w:r>
    </w:p>
    <w:p w14:paraId="5017C4BE" w14:textId="77777777" w:rsidR="00233954" w:rsidRPr="007A5CAD" w:rsidRDefault="00233954" w:rsidP="001F16CA">
      <w:pPr>
        <w:rPr>
          <w:rFonts w:ascii="Kalpurush" w:eastAsia="Calibri" w:hAnsi="Kalpurush" w:cs="Kalpurush"/>
          <w:cs/>
          <w:lang w:bidi="bn-BD"/>
        </w:rPr>
      </w:pPr>
      <w:r w:rsidRPr="007A5CAD">
        <w:rPr>
          <w:rFonts w:ascii="Kalpurush" w:eastAsia="Calibri" w:hAnsi="Kalpurush" w:cs="Kalpurush"/>
          <w:cs/>
          <w:lang w:bidi="bn-BD"/>
        </w:rPr>
        <w:t>পরোক্ষ নির্বাচনী ব্যবস্থার স্বপক্ষে একমাত্র যুক্তি হল প্রাপ্ত বয়স্ক ভোটাধিকার ব্যবস্থার আওতাধীন অধিকাংশ জনগণ অশিক্ষিত এবং রাজনীতি সম্পর্কে অজ্ঞ</w:t>
      </w:r>
      <w:r w:rsidRPr="007A5CAD">
        <w:rPr>
          <w:rFonts w:ascii="Kalpurush" w:eastAsia="Calibri" w:hAnsi="Kalpurush" w:cs="Mangal"/>
          <w:cs/>
          <w:lang w:bidi="hi-IN"/>
        </w:rPr>
        <w:t xml:space="preserve">। </w:t>
      </w:r>
      <w:r w:rsidRPr="007A5CAD">
        <w:rPr>
          <w:rFonts w:ascii="Kalpurush" w:eastAsia="Calibri" w:hAnsi="Kalpurush" w:cs="Kalpurush"/>
          <w:cs/>
          <w:lang w:bidi="bn-IN"/>
        </w:rPr>
        <w:t>ফলে প্রাদেশিক বা জাতীয় পরিষদ প্রার্থী নির্বাচনে তাদের মতামত নির্ভরযোগ্য নয়। সুতরাং পরিষদ প্রার্থী নির্বাচনে জ্ঞানী ও দায়িত্ববোধ সম্পন্ন ব্যক্তিবর্গের মতামত অধিক গ্রহনযোগ্য বলে প্রতীয়মান হয়। এই যুক্তি দৃশ্যত আকর্ষণীয় হলেও বাস্তবসম্মত নয়। শুধুমাত্র অশিক্ষা</w:t>
      </w:r>
      <w:r w:rsidRPr="007A5CAD">
        <w:rPr>
          <w:rFonts w:ascii="Kalpurush" w:eastAsia="Calibri" w:hAnsi="Kalpurush" w:cs="Kalpurush"/>
          <w:cs/>
          <w:lang w:bidi="bn-BD"/>
        </w:rPr>
        <w:t>র ভিত্তিতে সংবিধানের অধীনে কোন নাগরিককে প্রাথমিক বা অন্যান্য নির্বাচনে প্রার্থীতা গ্রহনে নিষেধাজ্ঞা জারি করা হয়নি। সুতরাং এসব অশিক্ষিত প্রতিনিধিরা এলাকায় তাঁদের সম্পত্তি ও প্রভাবশাল</w:t>
      </w:r>
      <w:r w:rsidRPr="007A5CAD">
        <w:rPr>
          <w:rFonts w:ascii="Kalpurush" w:eastAsia="Calibri" w:hAnsi="Kalpurush" w:cs="Kalpurush"/>
          <w:cs/>
          <w:lang w:bidi="bn-IN"/>
        </w:rPr>
        <w:t>ী</w:t>
      </w:r>
      <w:r w:rsidRPr="007A5CAD">
        <w:rPr>
          <w:rFonts w:ascii="Kalpurush" w:eastAsia="Calibri" w:hAnsi="Kalpurush" w:cs="Kalpurush"/>
          <w:cs/>
          <w:lang w:bidi="bn-BD"/>
        </w:rPr>
        <w:t>তার ভিত্তিতে প্রাথমিক নির্বাচনে মনোনীত হতে পারেন এবং মাধ্যমিক ভোটার হিসেবে পরিষদ সদস্য নির্বাচনে অংশগ্রহণ করতে পারেন।</w:t>
      </w:r>
    </w:p>
    <w:p w14:paraId="3AE37F72" w14:textId="77777777" w:rsidR="00233954" w:rsidRPr="007A5CAD" w:rsidRDefault="00233954" w:rsidP="001F16CA">
      <w:pPr>
        <w:rPr>
          <w:rFonts w:ascii="Kalpurush" w:eastAsia="Calibri" w:hAnsi="Kalpurush" w:cs="Kalpurush"/>
          <w:lang w:bidi="bn-BD"/>
        </w:rPr>
      </w:pPr>
      <w:r w:rsidRPr="007A5CAD">
        <w:rPr>
          <w:rFonts w:ascii="Kalpurush" w:eastAsia="Calibri" w:hAnsi="Kalpurush" w:cs="Kalpurush"/>
          <w:cs/>
          <w:lang w:bidi="bn-BD"/>
        </w:rPr>
        <w:lastRenderedPageBreak/>
        <w:t>প্রত্যক্ষনির্বাচনেরক্ষেত্রেনির্বাচনীএলাকারব্যপ্তিবিশালহবে</w:t>
      </w:r>
      <w:r w:rsidRPr="007A5CAD">
        <w:rPr>
          <w:rFonts w:ascii="Kalpurush" w:eastAsia="Calibri" w:hAnsi="Kalpurush" w:cs="Kalpurush"/>
          <w:lang w:bidi="bn-BD"/>
        </w:rPr>
        <w:t xml:space="preserve">, </w:t>
      </w:r>
      <w:r w:rsidRPr="007A5CAD">
        <w:rPr>
          <w:rFonts w:ascii="Kalpurush" w:eastAsia="Calibri" w:hAnsi="Kalpurush" w:cs="Kalpurush"/>
          <w:cs/>
          <w:lang w:bidi="bn-BD"/>
        </w:rPr>
        <w:t>ফলেভোটারদেরনৈকট্যহবেসীমিত</w:t>
      </w:r>
      <w:r w:rsidRPr="007A5CAD">
        <w:rPr>
          <w:rFonts w:ascii="Kalpurush" w:eastAsia="Calibri" w:hAnsi="Kalpurush" w:cs="Mangal"/>
          <w:cs/>
          <w:lang w:bidi="hi-IN"/>
        </w:rPr>
        <w:t>।</w:t>
      </w:r>
      <w:r w:rsidRPr="007A5CAD">
        <w:rPr>
          <w:rFonts w:ascii="Kalpurush" w:eastAsia="Calibri" w:hAnsi="Kalpurush" w:cs="Kalpurush"/>
          <w:cs/>
          <w:lang w:bidi="bn-BD"/>
        </w:rPr>
        <w:t>সুতরাংবিশালপরিমাণভোটারনির্বাচনসম্পর্কেউদাসীন এমনকি বিরত থাকবে। উদাহরণস্বরূপ বলা যায় যে  মৌলিক গণতন্ত্রের অধীনস্থ সর্বশেষ নির্বাচনে ৭০ শতাংশ নাগরিক তাঁদের ভোটাধিকার প্রয়োগ করলেও সাধারণ প্রত্যক্ষ নির্বাচনে মাত্র ৪০ শতাংশ নাগরিক ভোটাধিকার প্রয়োগ করেন। একটিনির্বাচনেভোটপ্রয়োগেরশতকরাহারবিভিন্নকারণেরউপরনির্ভরকরে</w:t>
      </w:r>
      <w:r w:rsidRPr="007A5CAD">
        <w:rPr>
          <w:rFonts w:ascii="Kalpurush" w:eastAsia="Calibri" w:hAnsi="Kalpurush" w:cs="Kalpurush"/>
          <w:lang w:bidi="bn-BD"/>
        </w:rPr>
        <w:t xml:space="preserve">, </w:t>
      </w:r>
      <w:r w:rsidRPr="007A5CAD">
        <w:rPr>
          <w:rFonts w:ascii="Kalpurush" w:eastAsia="Calibri" w:hAnsi="Kalpurush" w:cs="Kalpurush"/>
          <w:cs/>
          <w:lang w:bidi="bn-BD"/>
        </w:rPr>
        <w:t>তবেতানির্বাচনকোনপদ্ধতিরভিত্তিতেঅনুষ্ঠিতহচ্ছেতারউপরনির্ভরশীলনয়</w:t>
      </w:r>
      <w:r w:rsidRPr="007A5CAD">
        <w:rPr>
          <w:rFonts w:ascii="Kalpurush" w:eastAsia="Calibri" w:hAnsi="Kalpurush" w:cs="Mangal"/>
          <w:cs/>
          <w:lang w:bidi="hi-IN"/>
        </w:rPr>
        <w:t>।</w:t>
      </w:r>
      <w:r w:rsidRPr="007A5CAD">
        <w:rPr>
          <w:rFonts w:ascii="Kalpurush" w:eastAsia="Calibri" w:hAnsi="Kalpurush" w:cs="Kalpurush"/>
          <w:cs/>
          <w:lang w:bidi="bn-BD"/>
        </w:rPr>
        <w:t>নির্বাচনেভোটারদেরউপস্থিতিমূলতনির্ভরকরেভোটারদেরসচেতনতা</w:t>
      </w:r>
      <w:r w:rsidRPr="007A5CAD">
        <w:rPr>
          <w:rFonts w:ascii="Kalpurush" w:eastAsia="Calibri" w:hAnsi="Kalpurush" w:cs="Kalpurush"/>
          <w:lang w:bidi="bn-BD"/>
        </w:rPr>
        <w:t xml:space="preserve">, </w:t>
      </w:r>
      <w:r w:rsidRPr="007A5CAD">
        <w:rPr>
          <w:rFonts w:ascii="Kalpurush" w:eastAsia="Calibri" w:hAnsi="Kalpurush" w:cs="Kalpurush"/>
          <w:cs/>
          <w:lang w:bidi="bn-BD"/>
        </w:rPr>
        <w:t>ভোটকেন্দ্রএবংভোটারদেরবাসস্থানেরদূরত্বএবংপ্রার্থীদেরপ্রভাবিতকরারক্ষমতারউপর</w:t>
      </w:r>
      <w:r w:rsidRPr="007A5CAD">
        <w:rPr>
          <w:rFonts w:ascii="Kalpurush" w:eastAsia="Calibri" w:hAnsi="Kalpurush" w:cs="Mangal"/>
          <w:cs/>
          <w:lang w:bidi="hi-IN"/>
        </w:rPr>
        <w:t>।</w:t>
      </w:r>
      <w:r w:rsidRPr="007A5CAD">
        <w:rPr>
          <w:rFonts w:ascii="Kalpurush" w:eastAsia="Calibri" w:hAnsi="Kalpurush" w:cs="Kalpurush"/>
          <w:cs/>
          <w:lang w:bidi="bn-BD"/>
        </w:rPr>
        <w:t>১৯৪৫-৪৬ সালের নির্বাচনে গুরুত্বপুর্ণ কিছু বিষয় জড়িত থাকার কারণে ভোটারদের নিকট এ নির্বাচন বেশ গুরুত্ব বহন করেছিল। সেসময়েসীমাবদ্ধভোটাধিকারএবংযোগাযোগেরমাধ্যমওপরিবহনসুবিধারঅপর্যাপ্ততাসত্ত্বেওপ্রতিটিনির্বাচনীএলাকায়ভোটারদেরসংখ্যাছিলবিরাট</w:t>
      </w:r>
      <w:r w:rsidRPr="007A5CAD">
        <w:rPr>
          <w:rFonts w:ascii="Kalpurush" w:eastAsia="Calibri" w:hAnsi="Kalpurush" w:cs="Mangal"/>
          <w:cs/>
          <w:lang w:bidi="hi-IN"/>
        </w:rPr>
        <w:t>।</w:t>
      </w:r>
      <w:r w:rsidRPr="007A5CAD">
        <w:rPr>
          <w:rFonts w:ascii="Kalpurush" w:eastAsia="Calibri" w:hAnsi="Kalpurush" w:cs="Kalpurush"/>
          <w:cs/>
          <w:lang w:bidi="bn-BD"/>
        </w:rPr>
        <w:t>নির্বাচন কমিশনের প্রতিবেদন অনুযায়ী ১৯৪৫-৪৬ সালে অবিভক্ত পাঞ্জাবের সাধারণ নির্বাচনে প্রায় ৬০</w:t>
      </w:r>
      <w:r w:rsidRPr="007A5CAD">
        <w:rPr>
          <w:rFonts w:ascii="Kalpurush" w:eastAsia="Calibri" w:hAnsi="Kalpurush" w:cs="Kalpurush"/>
          <w:lang w:bidi="bn-BD"/>
        </w:rPr>
        <w:t>.</w:t>
      </w:r>
      <w:r w:rsidRPr="007A5CAD">
        <w:rPr>
          <w:rFonts w:ascii="Kalpurush" w:eastAsia="Calibri" w:hAnsi="Kalpurush" w:cs="Kalpurush"/>
          <w:cs/>
          <w:lang w:bidi="bn-BD"/>
        </w:rPr>
        <w:t>৩২ শতাংশ নাগরিক ভোটাধিকার প্রয়োগ করেছিল। নিররাবনী কমিশনের প্রতিবেদন অনুসারে একই সালে অবিভক্ত বাংলার সাধারণ নির্বাচনে মুসলিম ভোটারদের অংশগ্রহনের হার ছিল ২৮.৩ শতাংশ থেকে ৮০.৬ শতাংশের মধ্যে, যার গড় উপস্থিতি প্রায় ৫৪.৯ শতাংশ</w:t>
      </w:r>
      <w:r w:rsidRPr="007A5CAD">
        <w:rPr>
          <w:rFonts w:ascii="Kalpurush" w:eastAsia="Calibri" w:hAnsi="Kalpurush" w:cs="Mangal"/>
          <w:cs/>
          <w:lang w:bidi="hi-IN"/>
        </w:rPr>
        <w:t xml:space="preserve">। </w:t>
      </w:r>
      <w:r w:rsidRPr="007A5CAD">
        <w:rPr>
          <w:rFonts w:ascii="Kalpurush" w:eastAsia="Calibri" w:hAnsi="Kalpurush" w:cs="Vrinda"/>
          <w:cs/>
          <w:lang w:bidi="bn-IN"/>
        </w:rPr>
        <w:t xml:space="preserve">এমনকি নির্বাচনী কমিশন প্রতিবেদনের </w:t>
      </w:r>
      <w:r w:rsidRPr="007A5CAD">
        <w:rPr>
          <w:rFonts w:ascii="Kalpurush" w:eastAsia="Calibri" w:hAnsi="Kalpurush" w:cs="Kalpurush"/>
          <w:cs/>
          <w:lang w:bidi="bn-BD"/>
        </w:rPr>
        <w:t xml:space="preserve">৬৪ নম্বর প্যারা অনুযায়ী ১৯৫০-১৯৫১ সালে পশ্চিম পাঞ্জাবের সাধারণ নির্বাচনে ভোটার উপস্থিতির হার ছিল ৫৩ থেকে ৬৫ শতাংশ।  </w:t>
      </w:r>
    </w:p>
    <w:p w14:paraId="449D0AC3" w14:textId="77777777" w:rsidR="00233954" w:rsidRPr="007A5CAD" w:rsidRDefault="00233954" w:rsidP="001F16CA">
      <w:pPr>
        <w:rPr>
          <w:rFonts w:ascii="Kalpurush" w:eastAsia="Calibri" w:hAnsi="Kalpurush" w:cs="Kalpurush"/>
          <w:cs/>
          <w:lang w:bidi="bn-BD"/>
        </w:rPr>
      </w:pPr>
    </w:p>
    <w:p w14:paraId="57B2A637" w14:textId="77777777" w:rsidR="002B2486" w:rsidRPr="007A5CAD" w:rsidRDefault="002B2486" w:rsidP="002B2486">
      <w:pPr>
        <w:rPr>
          <w:rFonts w:ascii="Kalpurush" w:eastAsia="Calibri" w:hAnsi="Kalpurush" w:cs="Kalpurush"/>
          <w:lang w:bidi="bn-BD"/>
        </w:rPr>
      </w:pPr>
      <w:r w:rsidRPr="007A5CAD">
        <w:rPr>
          <w:rFonts w:ascii="Kalpurush" w:eastAsia="Calibri" w:hAnsi="Kalpurush" w:cs="Kalpurush"/>
          <w:cs/>
          <w:lang w:bidi="bn-BD"/>
        </w:rPr>
        <w:t>&lt;2.3</w:t>
      </w:r>
      <w:r w:rsidRPr="007A5CAD">
        <w:rPr>
          <w:rFonts w:ascii="Kalpurush" w:eastAsia="Calibri" w:hAnsi="Kalpurush" w:cs="Kalpurush"/>
          <w:lang w:bidi="bn-BD"/>
        </w:rPr>
        <w:t>4</w:t>
      </w:r>
      <w:r w:rsidRPr="007A5CAD">
        <w:rPr>
          <w:rFonts w:ascii="Kalpurush" w:eastAsia="Calibri" w:hAnsi="Kalpurush" w:cs="Kalpurush"/>
          <w:cs/>
          <w:lang w:bidi="bn-BD"/>
        </w:rPr>
        <w:t>.</w:t>
      </w:r>
      <w:r w:rsidRPr="007A5CAD">
        <w:rPr>
          <w:rFonts w:ascii="Kalpurush" w:eastAsia="Calibri" w:hAnsi="Kalpurush" w:cs="Kalpurush"/>
          <w:lang w:bidi="bn-BD"/>
        </w:rPr>
        <w:t>202</w:t>
      </w:r>
      <w:r w:rsidRPr="007A5CAD">
        <w:rPr>
          <w:rFonts w:ascii="Kalpurush" w:eastAsia="Calibri" w:hAnsi="Kalpurush" w:cs="Kalpurush"/>
          <w:cs/>
          <w:lang w:bidi="bn-BD"/>
        </w:rPr>
        <w:t>&gt;</w:t>
      </w:r>
    </w:p>
    <w:p w14:paraId="7B9F81D7" w14:textId="77777777" w:rsidR="00233954" w:rsidRPr="007A5CAD" w:rsidRDefault="00233954" w:rsidP="001F16CA">
      <w:pPr>
        <w:rPr>
          <w:rFonts w:ascii="Kalpurush" w:hAnsi="Kalpurush" w:cs="Kalpurush"/>
          <w:lang w:bidi="bn-BD"/>
        </w:rPr>
      </w:pPr>
    </w:p>
    <w:p w14:paraId="31450A98" w14:textId="77777777" w:rsidR="00233954" w:rsidRPr="007A5CAD" w:rsidRDefault="00233954" w:rsidP="001F16CA">
      <w:pPr>
        <w:rPr>
          <w:rFonts w:ascii="Kalpurush" w:eastAsia="Calibri" w:hAnsi="Kalpurush" w:cs="Kalpurush"/>
          <w:lang w:bidi="bn-BD"/>
        </w:rPr>
      </w:pPr>
      <w:r w:rsidRPr="007A5CAD">
        <w:rPr>
          <w:rFonts w:ascii="Kalpurush" w:eastAsia="Calibri" w:hAnsi="Kalpurush" w:cs="Kalpurush"/>
          <w:cs/>
          <w:lang w:bidi="bn-BD"/>
        </w:rPr>
        <w:t>মৌলিক গণতান্ত্রিক শাসনব্যবস্থায় সর্বশেষ নির্বাচনে অংশগ্রহণকারী ভোটারদের শতকরা হার অন্যান্য নির্বাচন অপেক্ষা বেশি হলেও জাতীয় পুনর্গঠন ব্যুরোর রিসার্চ অফিসারের প্রতিলিপি নং ৩৯০২ অনুযায়ী শিক্ষা ও যোগাযোগ ব্যবস্থার পর্যাপ্ততা থাকা সত্ত্বেও ভোটারদের অংশগ্রহনের হার ছিল মাত্র ৩৫ শতাংশ যা সমগ্র পাকিস্তানে ভোটার অংশগ্রহনের হার ৫১ শতাংশে হ্রাস করে, এমনকি সে সময় পূর্ব পাকিস্তানে নির্বাচনে অংশগ্রহন হার ছিল ৫৬ শতাংশ। তবে মৌলিক গণতন্ত্র নির্বাচনে অংশগ্রহণের হার  উচ্চতর হওয়ার প্রধান কারণ ছিল নিজ এলাকায় ভোট কেন্দ্রের অবস্থান এবং ভোটারদের বাসস্থান ও ভোটকেন্দ্রের মধ্যেকার যুক্তিসঙ্গত দূরত্ব</w:t>
      </w:r>
      <w:r w:rsidRPr="007A5CAD">
        <w:rPr>
          <w:rFonts w:ascii="Kalpurush" w:eastAsia="Calibri" w:hAnsi="Kalpurush" w:cs="Mangal"/>
          <w:cs/>
          <w:lang w:bidi="hi-IN"/>
        </w:rPr>
        <w:t xml:space="preserve">। </w:t>
      </w:r>
      <w:r w:rsidRPr="007A5CAD">
        <w:rPr>
          <w:rFonts w:ascii="Kalpurush" w:eastAsia="Calibri" w:hAnsi="Kalpurush" w:cs="Kalpurush"/>
          <w:cs/>
          <w:lang w:bidi="bn-IN"/>
        </w:rPr>
        <w:t>প্রত্যক্ষ</w:t>
      </w:r>
      <w:r w:rsidRPr="007A5CAD">
        <w:rPr>
          <w:rFonts w:ascii="Kalpurush" w:eastAsia="Calibri" w:hAnsi="Kalpurush" w:cs="Kalpurush"/>
          <w:cs/>
          <w:lang w:bidi="bn-BD"/>
        </w:rPr>
        <w:t xml:space="preserve"> নির্বাচনের ক্ষেত্রে</w:t>
      </w:r>
      <w:r w:rsidRPr="007A5CAD">
        <w:rPr>
          <w:rFonts w:ascii="Kalpurush" w:eastAsia="Calibri" w:hAnsi="Kalpurush" w:cs="Kalpurush"/>
          <w:lang w:bidi="bn-BD"/>
        </w:rPr>
        <w:t xml:space="preserve">, </w:t>
      </w:r>
      <w:r w:rsidRPr="007A5CAD">
        <w:rPr>
          <w:rFonts w:ascii="Kalpurush" w:eastAsia="Calibri" w:hAnsi="Kalpurush" w:cs="Kalpurush"/>
          <w:cs/>
          <w:lang w:bidi="bn-BD"/>
        </w:rPr>
        <w:t>একই পদ্ধতি অবলম্বন করলে ফলাফল ইতিবাচক হতে পারে</w:t>
      </w:r>
      <w:r w:rsidRPr="007A5CAD">
        <w:rPr>
          <w:rFonts w:ascii="Kalpurush" w:eastAsia="Calibri" w:hAnsi="Kalpurush" w:cs="Mangal"/>
          <w:cs/>
          <w:lang w:bidi="hi-IN"/>
        </w:rPr>
        <w:t>।</w:t>
      </w:r>
      <w:r w:rsidRPr="007A5CAD">
        <w:rPr>
          <w:rFonts w:ascii="Kalpurush" w:eastAsia="Calibri" w:hAnsi="Kalpurush" w:cs="Kalpurush"/>
          <w:cs/>
          <w:lang w:bidi="bn-BD"/>
        </w:rPr>
        <w:t xml:space="preserve"> পরোক্ষ নির্বাচন ব্যবস্থার পক্ষে আরও একটি যুক্তি- এটি কম ব্যয়বহুল এবং তত্ত্বাবধান করা সহজ</w:t>
      </w:r>
      <w:r w:rsidRPr="007A5CAD">
        <w:rPr>
          <w:rFonts w:ascii="Kalpurush" w:eastAsia="Calibri" w:hAnsi="Kalpurush" w:cs="Mangal"/>
          <w:cs/>
          <w:lang w:bidi="hi-IN"/>
        </w:rPr>
        <w:t xml:space="preserve">। </w:t>
      </w:r>
      <w:r w:rsidRPr="007A5CAD">
        <w:rPr>
          <w:rFonts w:ascii="Kalpurush" w:eastAsia="Calibri" w:hAnsi="Kalpurush" w:cs="Kalpurush"/>
          <w:cs/>
          <w:lang w:bidi="bn-IN"/>
        </w:rPr>
        <w:t>অপরপক্ষে দীর্ঘ</w:t>
      </w:r>
      <w:r w:rsidRPr="007A5CAD">
        <w:rPr>
          <w:rFonts w:ascii="Kalpurush" w:eastAsia="Calibri" w:hAnsi="Kalpurush" w:cs="Kalpurush"/>
          <w:cs/>
          <w:lang w:bidi="bn-BD"/>
        </w:rPr>
        <w:t xml:space="preserve"> প্রশাসনিক কার্যক্রম ওনির্বাচনী এলাকার ব্যাপকতার দরুণ প্রত্যক্ষ নির্বাচন অত্যন্ত ব্যয়বহুল তত্ত্বাবধান করা কঠিন হয়ে পড়ে। কিন্তু দুটি সিস্টেমের বিস্তারিত বিশ্লেষণ করলে দেখা যায় পরোক্ষ নির্বাচনী ব্যবস্থায় সিস্টেমের এসব অনুমিত সুবিধা অবাস্তব</w:t>
      </w:r>
      <w:r w:rsidRPr="007A5CAD">
        <w:rPr>
          <w:rFonts w:ascii="Kalpurush" w:eastAsia="Calibri" w:hAnsi="Kalpurush" w:cs="Mangal"/>
          <w:cs/>
          <w:lang w:bidi="hi-IN"/>
        </w:rPr>
        <w:t xml:space="preserve">। </w:t>
      </w:r>
      <w:r w:rsidRPr="007A5CAD">
        <w:rPr>
          <w:rFonts w:ascii="Kalpurush" w:eastAsia="Calibri" w:hAnsi="Kalpurush" w:cs="Kalpurush"/>
          <w:cs/>
          <w:lang w:bidi="bn-IN"/>
        </w:rPr>
        <w:t>কারণ</w:t>
      </w:r>
      <w:r w:rsidRPr="007A5CAD">
        <w:rPr>
          <w:rFonts w:ascii="Kalpurush" w:eastAsia="Calibri" w:hAnsi="Kalpurush" w:cs="Kalpurush"/>
          <w:cs/>
          <w:lang w:bidi="bn-BD"/>
        </w:rPr>
        <w:t xml:space="preserve"> পরোক্ষ পদ্ধতিতে প্রথমে সমগ্র দেশব্যাপী প্রাথমিক নির্বাচন অনুষ্ঠিত হবে</w:t>
      </w:r>
      <w:r w:rsidRPr="007A5CAD">
        <w:rPr>
          <w:rFonts w:ascii="Kalpurush" w:eastAsia="Calibri" w:hAnsi="Kalpurush" w:cs="Mangal"/>
          <w:cs/>
          <w:lang w:bidi="hi-IN"/>
        </w:rPr>
        <w:t xml:space="preserve">। </w:t>
      </w:r>
      <w:r w:rsidRPr="007A5CAD">
        <w:rPr>
          <w:rFonts w:ascii="Kalpurush" w:eastAsia="Calibri" w:hAnsi="Kalpurush" w:cs="Kalpurush"/>
          <w:cs/>
          <w:lang w:bidi="bn-IN"/>
        </w:rPr>
        <w:t>প্রাথমিক নির্বাচন অনুষ্ঠানের লক্ষ্যে নিম্নোক্ত কার্যাবলি সম্পন্ন করতে হয়ঃ</w:t>
      </w:r>
    </w:p>
    <w:p w14:paraId="40B43BDD" w14:textId="77777777" w:rsidR="00233954" w:rsidRPr="007A5CAD" w:rsidRDefault="00233954" w:rsidP="001F16CA">
      <w:pPr>
        <w:rPr>
          <w:rFonts w:ascii="Kalpurush" w:eastAsia="Calibri" w:hAnsi="Kalpurush" w:cs="Kalpurush"/>
          <w:lang w:bidi="bn-BD"/>
        </w:rPr>
      </w:pPr>
      <w:r w:rsidRPr="007A5CAD">
        <w:rPr>
          <w:rFonts w:ascii="Kalpurush" w:eastAsia="Calibri" w:hAnsi="Kalpurush" w:cs="Kalpurush"/>
          <w:cs/>
          <w:lang w:bidi="bn-BD"/>
        </w:rPr>
        <w:t xml:space="preserve">(ক) ভোটার তালিকা প্রণয়ন এবং ভোটার তালিকা ছাপানো </w:t>
      </w:r>
    </w:p>
    <w:p w14:paraId="5D697489" w14:textId="77777777" w:rsidR="00233954" w:rsidRPr="007A5CAD" w:rsidRDefault="00233954" w:rsidP="001F16CA">
      <w:pPr>
        <w:rPr>
          <w:rFonts w:ascii="Kalpurush" w:eastAsia="Calibri" w:hAnsi="Kalpurush" w:cs="Kalpurush"/>
          <w:lang w:bidi="bn-BD"/>
        </w:rPr>
      </w:pPr>
      <w:r w:rsidRPr="007A5CAD">
        <w:rPr>
          <w:rFonts w:ascii="Kalpurush" w:eastAsia="Calibri" w:hAnsi="Kalpurush" w:cs="Kalpurush"/>
          <w:cs/>
          <w:lang w:bidi="bn-BD"/>
        </w:rPr>
        <w:lastRenderedPageBreak/>
        <w:t xml:space="preserve">(খ) প্রারম্ভিক প্রকাশনা </w:t>
      </w:r>
    </w:p>
    <w:p w14:paraId="31A89126" w14:textId="77777777" w:rsidR="00233954" w:rsidRPr="007A5CAD" w:rsidRDefault="00233954" w:rsidP="001F16CA">
      <w:pPr>
        <w:rPr>
          <w:rFonts w:ascii="Kalpurush" w:eastAsia="Calibri" w:hAnsi="Kalpurush" w:cs="Kalpurush"/>
          <w:lang w:bidi="bn-BD"/>
        </w:rPr>
      </w:pPr>
      <w:r w:rsidRPr="007A5CAD">
        <w:rPr>
          <w:rFonts w:ascii="Kalpurush" w:eastAsia="Calibri" w:hAnsi="Kalpurush" w:cs="Kalpurush"/>
          <w:cs/>
          <w:lang w:bidi="bn-BD"/>
        </w:rPr>
        <w:t>(গ</w:t>
      </w:r>
      <w:r w:rsidRPr="007A5CAD">
        <w:rPr>
          <w:rFonts w:ascii="Kalpurush" w:eastAsia="Calibri" w:hAnsi="Kalpurush" w:cs="Kalpurush"/>
          <w:lang w:bidi="bn-BD"/>
        </w:rPr>
        <w:t xml:space="preserve">) </w:t>
      </w:r>
      <w:r w:rsidRPr="007A5CAD">
        <w:rPr>
          <w:rFonts w:ascii="Kalpurush" w:eastAsia="Calibri" w:hAnsi="Kalpurush" w:cs="Kalpurush"/>
          <w:cs/>
          <w:lang w:bidi="bn-BD"/>
        </w:rPr>
        <w:t xml:space="preserve">আপত্তি এবং পরামর্শ শ্রবণের পর ভোটার তালিকা সংস্করণ </w:t>
      </w:r>
    </w:p>
    <w:p w14:paraId="2AD52F6E" w14:textId="77777777" w:rsidR="00233954" w:rsidRPr="007A5CAD" w:rsidRDefault="00233954" w:rsidP="001F16CA">
      <w:pPr>
        <w:rPr>
          <w:rFonts w:ascii="Kalpurush" w:eastAsia="Calibri" w:hAnsi="Kalpurush" w:cs="Kalpurush"/>
          <w:lang w:bidi="bn-BD"/>
        </w:rPr>
      </w:pPr>
      <w:r w:rsidRPr="007A5CAD">
        <w:rPr>
          <w:rFonts w:ascii="Kalpurush" w:eastAsia="Calibri" w:hAnsi="Kalpurush" w:cs="Kalpurush"/>
          <w:cs/>
          <w:lang w:bidi="bn-BD"/>
        </w:rPr>
        <w:t>(ঘ</w:t>
      </w:r>
      <w:r w:rsidRPr="007A5CAD">
        <w:rPr>
          <w:rFonts w:ascii="Kalpurush" w:eastAsia="Calibri" w:hAnsi="Kalpurush" w:cs="Kalpurush"/>
          <w:lang w:bidi="bn-BD"/>
        </w:rPr>
        <w:t>)</w:t>
      </w:r>
      <w:r w:rsidRPr="007A5CAD">
        <w:rPr>
          <w:rFonts w:ascii="Kalpurush" w:eastAsia="Calibri" w:hAnsi="Kalpurush" w:cs="Kalpurush"/>
          <w:cs/>
          <w:lang w:bidi="bn-BD"/>
        </w:rPr>
        <w:t xml:space="preserve"> ভোটার তালিকা চুড়ান্ত সংশোধন ও প্রকাশনা </w:t>
      </w:r>
    </w:p>
    <w:p w14:paraId="4F895385" w14:textId="77777777" w:rsidR="00233954" w:rsidRPr="007A5CAD" w:rsidRDefault="00233954" w:rsidP="001F16CA">
      <w:pPr>
        <w:rPr>
          <w:rFonts w:ascii="Kalpurush" w:eastAsia="Calibri" w:hAnsi="Kalpurush" w:cs="Kalpurush"/>
          <w:lang w:bidi="bn-BD"/>
        </w:rPr>
      </w:pPr>
      <w:r w:rsidRPr="007A5CAD">
        <w:rPr>
          <w:rFonts w:ascii="Kalpurush" w:eastAsia="Calibri" w:hAnsi="Kalpurush" w:cs="Kalpurush"/>
          <w:cs/>
          <w:lang w:bidi="bn-BD"/>
        </w:rPr>
        <w:t>(ঙ</w:t>
      </w:r>
      <w:r w:rsidRPr="007A5CAD">
        <w:rPr>
          <w:rFonts w:ascii="Kalpurush" w:eastAsia="Calibri" w:hAnsi="Kalpurush" w:cs="Kalpurush"/>
          <w:lang w:bidi="bn-BD"/>
        </w:rPr>
        <w:t>)</w:t>
      </w:r>
      <w:r w:rsidRPr="007A5CAD">
        <w:rPr>
          <w:rFonts w:ascii="Kalpurush" w:eastAsia="Calibri" w:hAnsi="Kalpurush" w:cs="Kalpurush"/>
          <w:cs/>
          <w:lang w:bidi="bn-BD"/>
        </w:rPr>
        <w:t xml:space="preserve"> মনোনয়ন আমন্ত্রণ</w:t>
      </w:r>
    </w:p>
    <w:p w14:paraId="6255F6DF" w14:textId="77777777" w:rsidR="00233954" w:rsidRPr="007A5CAD" w:rsidRDefault="00233954" w:rsidP="001F16CA">
      <w:pPr>
        <w:rPr>
          <w:rFonts w:ascii="Kalpurush" w:eastAsia="Calibri" w:hAnsi="Kalpurush" w:cs="Kalpurush"/>
          <w:lang w:bidi="bn-BD"/>
        </w:rPr>
      </w:pPr>
      <w:r w:rsidRPr="007A5CAD">
        <w:rPr>
          <w:rFonts w:ascii="Kalpurush" w:eastAsia="Calibri" w:hAnsi="Kalpurush" w:cs="Kalpurush"/>
          <w:cs/>
          <w:lang w:bidi="bn-BD"/>
        </w:rPr>
        <w:t>(চ) মনোনয়নপত্র নীরিক্ষা ও মনোনয়নপত্র বাতিলের বিরুদ্ধে আপিল শুনানি</w:t>
      </w:r>
    </w:p>
    <w:p w14:paraId="16ECB5E3" w14:textId="77777777" w:rsidR="00233954" w:rsidRPr="007A5CAD" w:rsidRDefault="00233954" w:rsidP="001F16CA">
      <w:pPr>
        <w:rPr>
          <w:rFonts w:ascii="Kalpurush" w:eastAsia="Calibri" w:hAnsi="Kalpurush" w:cs="Kalpurush"/>
          <w:lang w:bidi="bn-BD"/>
        </w:rPr>
      </w:pPr>
      <w:r w:rsidRPr="007A5CAD">
        <w:rPr>
          <w:rFonts w:ascii="Kalpurush" w:eastAsia="Calibri" w:hAnsi="Kalpurush" w:cs="Kalpurush"/>
          <w:cs/>
          <w:lang w:bidi="bn-BD"/>
        </w:rPr>
        <w:t>(ছ) মনোনীত প্রার্থীর নাম প্রকাশ</w:t>
      </w:r>
    </w:p>
    <w:p w14:paraId="120A7606" w14:textId="77777777" w:rsidR="00233954" w:rsidRPr="007A5CAD" w:rsidRDefault="00233954" w:rsidP="001F16CA">
      <w:pPr>
        <w:rPr>
          <w:rFonts w:ascii="Kalpurush" w:eastAsia="Calibri" w:hAnsi="Kalpurush" w:cs="Kalpurush"/>
          <w:lang w:bidi="bn-BD"/>
        </w:rPr>
      </w:pPr>
      <w:r w:rsidRPr="007A5CAD">
        <w:rPr>
          <w:rFonts w:ascii="Kalpurush" w:eastAsia="Calibri" w:hAnsi="Kalpurush" w:cs="Kalpurush"/>
          <w:cs/>
          <w:lang w:bidi="bn-BD"/>
        </w:rPr>
        <w:t>(জ) ব্যালট পেপার</w:t>
      </w:r>
      <w:r w:rsidRPr="007A5CAD">
        <w:rPr>
          <w:rFonts w:ascii="Kalpurush" w:eastAsia="Calibri" w:hAnsi="Kalpurush" w:cs="Kalpurush"/>
          <w:lang w:bidi="bn-BD"/>
        </w:rPr>
        <w:t xml:space="preserve">, </w:t>
      </w:r>
      <w:r w:rsidRPr="007A5CAD">
        <w:rPr>
          <w:rFonts w:ascii="Kalpurush" w:eastAsia="Calibri" w:hAnsi="Kalpurush" w:cs="Kalpurush"/>
          <w:cs/>
          <w:lang w:bidi="bn-BD"/>
        </w:rPr>
        <w:t>খাম এবং সংবিধিবদ্ধ ফরম ছাপানো</w:t>
      </w:r>
    </w:p>
    <w:p w14:paraId="365E6C44" w14:textId="77777777" w:rsidR="00233954" w:rsidRPr="007A5CAD" w:rsidRDefault="00233954" w:rsidP="001F16CA">
      <w:pPr>
        <w:rPr>
          <w:rFonts w:ascii="Kalpurush" w:eastAsia="Calibri" w:hAnsi="Kalpurush" w:cs="Kalpurush"/>
          <w:lang w:bidi="bn-BD"/>
        </w:rPr>
      </w:pPr>
      <w:r w:rsidRPr="007A5CAD">
        <w:rPr>
          <w:rFonts w:ascii="Kalpurush" w:eastAsia="Calibri" w:hAnsi="Kalpurush" w:cs="Kalpurush"/>
          <w:cs/>
          <w:lang w:bidi="bn-BD"/>
        </w:rPr>
        <w:t>(ঝ</w:t>
      </w:r>
      <w:r w:rsidRPr="007A5CAD">
        <w:rPr>
          <w:rFonts w:ascii="Kalpurush" w:eastAsia="Calibri" w:hAnsi="Kalpurush" w:cs="Kalpurush"/>
          <w:lang w:bidi="bn-BD"/>
        </w:rPr>
        <w:t>)</w:t>
      </w:r>
      <w:r w:rsidRPr="007A5CAD">
        <w:rPr>
          <w:rFonts w:ascii="Kalpurush" w:eastAsia="Calibri" w:hAnsi="Kalpurush" w:cs="Kalpurush"/>
          <w:cs/>
          <w:lang w:bidi="bn-BD"/>
        </w:rPr>
        <w:t xml:space="preserve"> ব্যালট বাক্সতৈরী</w:t>
      </w:r>
    </w:p>
    <w:p w14:paraId="5F6C4D5C" w14:textId="77777777" w:rsidR="00233954" w:rsidRPr="007A5CAD" w:rsidRDefault="00233954" w:rsidP="001F16CA">
      <w:pPr>
        <w:rPr>
          <w:rFonts w:ascii="Kalpurush" w:eastAsia="Calibri" w:hAnsi="Kalpurush" w:cs="Kalpurush"/>
          <w:lang w:bidi="bn-BD"/>
        </w:rPr>
      </w:pPr>
      <w:r w:rsidRPr="007A5CAD">
        <w:rPr>
          <w:rFonts w:ascii="Kalpurush" w:eastAsia="Calibri" w:hAnsi="Kalpurush" w:cs="Kalpurush"/>
          <w:cs/>
          <w:lang w:bidi="bn-BD"/>
        </w:rPr>
        <w:t>(ঞ) ভোটকেন্দ্র স্থাপনা</w:t>
      </w:r>
    </w:p>
    <w:p w14:paraId="58E0A866" w14:textId="77777777" w:rsidR="00233954" w:rsidRPr="007A5CAD" w:rsidRDefault="00233954" w:rsidP="001F16CA">
      <w:pPr>
        <w:rPr>
          <w:rFonts w:ascii="Kalpurush" w:eastAsia="Calibri" w:hAnsi="Kalpurush" w:cs="Kalpurush"/>
          <w:lang w:bidi="bn-BD"/>
        </w:rPr>
      </w:pPr>
      <w:r w:rsidRPr="007A5CAD">
        <w:rPr>
          <w:rFonts w:ascii="Kalpurush" w:eastAsia="Calibri" w:hAnsi="Kalpurush" w:cs="Kalpurush"/>
          <w:cs/>
          <w:lang w:bidi="bn-BD"/>
        </w:rPr>
        <w:t>(ট) নির্বাচন অনুষ্ঠান ও নির্বাচনী ফলাফল প্রকাশনা সম্পর্কিত অন্যান্য কার্যাবলি সম্পাদনা</w:t>
      </w:r>
    </w:p>
    <w:p w14:paraId="3DA93310" w14:textId="77777777" w:rsidR="00233954" w:rsidRPr="007A5CAD" w:rsidRDefault="00233954" w:rsidP="001F16CA">
      <w:pPr>
        <w:rPr>
          <w:rFonts w:ascii="Kalpurush" w:eastAsia="Calibri" w:hAnsi="Kalpurush" w:cs="Kalpurush"/>
          <w:cs/>
          <w:lang w:bidi="bn-BD"/>
        </w:rPr>
      </w:pPr>
      <w:r w:rsidRPr="007A5CAD">
        <w:rPr>
          <w:rFonts w:ascii="Kalpurush" w:eastAsia="Calibri" w:hAnsi="Kalpurush" w:cs="Kalpurush"/>
          <w:cs/>
          <w:lang w:bidi="bn-BD"/>
        </w:rPr>
        <w:t>প্রত্যক্ষ নির্বাচনী ব্যবস্থায়ও একই ধরণের দায়িত্ব পালন করতে হবে। উভয় নির্বাচনী ব্যবস্থার অধীনেই গুরুত্বপূর্ণ কার্যাবলি, যেমন ভোটার তালিকা প্রস্তুতি ও প্রকাশনার পরিধি প্রায় সমান। প্রত্যেক ব্যবস্থার অধীনেপ্রাথমিক তদন্ত ও পুনর্বিবেচনা সাপেক্ষে প্রায় চার কোটি পাকিস্তান</w:t>
      </w:r>
      <w:r w:rsidRPr="007A5CAD">
        <w:rPr>
          <w:rFonts w:ascii="Kalpurush" w:eastAsia="Calibri" w:hAnsi="Kalpurush" w:cs="Kalpurush"/>
          <w:cs/>
          <w:lang w:bidi="bn-IN"/>
        </w:rPr>
        <w:t>ি</w:t>
      </w:r>
      <w:r w:rsidRPr="007A5CAD">
        <w:rPr>
          <w:rFonts w:ascii="Kalpurush" w:eastAsia="Calibri" w:hAnsi="Kalpurush" w:cs="Kalpurush"/>
          <w:cs/>
          <w:lang w:bidi="bn-BD"/>
        </w:rPr>
        <w:t xml:space="preserve"> নাগরিকদের নাম ভোটার তালিকায় অন্তর্ভুক্ত, মুদ্রিত এবং প্রকাশিত করতে হবে। প্রতিটি ইউনিয়ন কাউন্সিলে গড়ে দশটি ওয়ার্ড রয়েছে।প্রতিটি ওয়ার্ডে মাত্র একটি মেম্বার আসন রয়েছে।</w:t>
      </w:r>
    </w:p>
    <w:p w14:paraId="1F18B6C5" w14:textId="77777777" w:rsidR="002B2486" w:rsidRPr="007A5CAD" w:rsidRDefault="002B2486" w:rsidP="002B2486">
      <w:pPr>
        <w:rPr>
          <w:rFonts w:ascii="Kalpurush" w:eastAsia="Calibri" w:hAnsi="Kalpurush" w:cs="Kalpurush"/>
          <w:lang w:bidi="bn-BD"/>
        </w:rPr>
      </w:pPr>
      <w:r w:rsidRPr="007A5CAD">
        <w:rPr>
          <w:rFonts w:ascii="Kalpurush" w:eastAsia="Calibri" w:hAnsi="Kalpurush" w:cs="Kalpurush"/>
          <w:cs/>
          <w:lang w:bidi="bn-BD"/>
        </w:rPr>
        <w:t>&lt;2.3</w:t>
      </w:r>
      <w:r w:rsidRPr="007A5CAD">
        <w:rPr>
          <w:rFonts w:ascii="Kalpurush" w:eastAsia="Calibri" w:hAnsi="Kalpurush" w:cs="Kalpurush"/>
          <w:lang w:bidi="bn-BD"/>
        </w:rPr>
        <w:t>4</w:t>
      </w:r>
      <w:r w:rsidRPr="007A5CAD">
        <w:rPr>
          <w:rFonts w:ascii="Kalpurush" w:eastAsia="Calibri" w:hAnsi="Kalpurush" w:cs="Kalpurush"/>
          <w:cs/>
          <w:lang w:bidi="bn-BD"/>
        </w:rPr>
        <w:t>.</w:t>
      </w:r>
      <w:r w:rsidRPr="007A5CAD">
        <w:rPr>
          <w:rFonts w:ascii="Kalpurush" w:eastAsia="Calibri" w:hAnsi="Kalpurush" w:cs="Kalpurush"/>
          <w:lang w:bidi="bn-BD"/>
        </w:rPr>
        <w:t>203</w:t>
      </w:r>
      <w:r w:rsidRPr="007A5CAD">
        <w:rPr>
          <w:rFonts w:ascii="Kalpurush" w:eastAsia="Calibri" w:hAnsi="Kalpurush" w:cs="Kalpurush"/>
          <w:cs/>
          <w:lang w:bidi="bn-BD"/>
        </w:rPr>
        <w:t>&gt;</w:t>
      </w:r>
    </w:p>
    <w:p w14:paraId="122861C3" w14:textId="77777777" w:rsidR="00233954" w:rsidRPr="007A5CAD" w:rsidRDefault="00233954" w:rsidP="001F16CA">
      <w:pPr>
        <w:rPr>
          <w:rFonts w:ascii="Kalpurush" w:hAnsi="Kalpurush" w:cs="Kalpurush"/>
          <w:lang w:bidi="bn-BD"/>
        </w:rPr>
      </w:pPr>
    </w:p>
    <w:p w14:paraId="323B202D" w14:textId="77777777" w:rsidR="00233954" w:rsidRPr="007A5CAD" w:rsidRDefault="00233954" w:rsidP="001F16CA">
      <w:pPr>
        <w:rPr>
          <w:rFonts w:ascii="Kalpurush" w:eastAsia="Calibri" w:hAnsi="Kalpurush" w:cs="Kalpurush"/>
          <w:lang w:bidi="bn-BD"/>
        </w:rPr>
      </w:pPr>
      <w:r w:rsidRPr="007A5CAD">
        <w:rPr>
          <w:rFonts w:ascii="Kalpurush" w:eastAsia="Calibri" w:hAnsi="Kalpurush" w:cs="Kalpurush"/>
          <w:cs/>
          <w:lang w:bidi="bn-BD"/>
        </w:rPr>
        <w:t>প্রতিটি আসনের জন্য প্রতিযোগী সংখ্যা ৪ থেকে ৫ জন হতে পারে। ভবিষ্যতে রাজনৈতিক দলগুলোর উপস্থিতির ভিত্তিতে বিধানসভা নির্বাচনে প্রতিটি আসনের প্রতিযোগী সংখ্যা গড়ে পাঁচ জনের বেশি হবার সম্ভাবনা নেই। সুতরাং প্রতিযোগীদের জন্য প্রয়োজনীয় তালিকার প্রতিলিপি এবং ভোটার তালিকা প্রস্তুতি ও ছাপানোর কাজে নিযুক্ত লোকবল প্রায় সমসংখ্যক হবে। সর্বশেষ মৌলিক গণতান্ত্রিক নির্বাচন স্বল্প ব্যয়েই অনুষ্ঠিত হয়েছিল। এর প্রধান কারণ উক্ত নির্বাচনে ১৯৫৭ সালের পরিষদ নির্বাচনের নিমিত্তে প্রস্তুতকৃত নির্বাচনী তালিকাটি প্রয়োজনীয় সমন্বয় এবং মুদ্রণ করে ব্যবহার করা হয়েছিল</w:t>
      </w:r>
      <w:r w:rsidRPr="007A5CAD">
        <w:rPr>
          <w:rFonts w:ascii="Kalpurush" w:eastAsia="Calibri" w:hAnsi="Kalpurush" w:cs="Mangal"/>
          <w:cs/>
          <w:lang w:bidi="hi-IN"/>
        </w:rPr>
        <w:t xml:space="preserve">। </w:t>
      </w:r>
      <w:r w:rsidRPr="007A5CAD">
        <w:rPr>
          <w:rFonts w:ascii="Kalpurush" w:eastAsia="Calibri" w:hAnsi="Kalpurush" w:cs="Kalpurush"/>
          <w:cs/>
          <w:lang w:bidi="bn-IN"/>
        </w:rPr>
        <w:t>ফলে</w:t>
      </w:r>
      <w:r w:rsidRPr="007A5CAD">
        <w:rPr>
          <w:rFonts w:ascii="Kalpurush" w:eastAsia="Calibri" w:hAnsi="Kalpurush" w:cs="Kalpurush"/>
          <w:cs/>
          <w:lang w:bidi="bn-BD"/>
        </w:rPr>
        <w:t xml:space="preserve"> নতুন ভোটার তালিকা মুদ্রণ করার প্রয়োজন ছিলনা</w:t>
      </w:r>
      <w:r w:rsidRPr="007A5CAD">
        <w:rPr>
          <w:rFonts w:ascii="Kalpurush" w:eastAsia="Calibri" w:hAnsi="Kalpurush" w:cs="Mangal"/>
          <w:cs/>
          <w:lang w:bidi="hi-IN"/>
        </w:rPr>
        <w:t xml:space="preserve">। </w:t>
      </w:r>
      <w:r w:rsidRPr="007A5CAD">
        <w:rPr>
          <w:rFonts w:ascii="Kalpurush" w:eastAsia="Calibri" w:hAnsi="Kalpurush" w:cs="Vrinda"/>
          <w:cs/>
          <w:lang w:bidi="bn-IN"/>
        </w:rPr>
        <w:t xml:space="preserve">তাছাড়া নির্বাচনী কমিশনের পরিবর্তে নির্বাচনী প্রার্থীরা ব্যালট বাক্স সরবরাহ করেছিল। তবে পরবর্তীতে জনসাধারণের সমালোচনার মুখোমুখি হবার ফলে পুর্ববর্তী অদ্ধতি গুলো সম্পাদন করা সম্ভব ছিলনা। সংবিধানের </w:t>
      </w:r>
      <w:r w:rsidRPr="007A5CAD">
        <w:rPr>
          <w:rFonts w:ascii="Kalpurush" w:eastAsia="Calibri" w:hAnsi="Kalpurush" w:cs="Kalpurush"/>
          <w:cs/>
          <w:lang w:bidi="bn-BD"/>
        </w:rPr>
        <w:t xml:space="preserve">১৫৩ নং ধারা অনুযায়ী পরোক্ষ নির্বাচনী ব্যবস্থার অধীনে অনুষ্ঠিত নির্বাচনের পূর্ণ দায়িত্ব নির্বাচনী কমিশনের উপর ন্যস্ত। পরোক্ষ নির্বাচনী ব্যবস্থায় প্রাথমিক নির্বাচন সর্বাপেক্ষা গুরুত্বপূর্ণ হওয়ায় সকল নির্বাচনী কার্যক্রম অতি সতর্কতার সাথে সংবিধানে বর্ণিত আইন </w:t>
      </w:r>
      <w:r w:rsidRPr="007A5CAD">
        <w:rPr>
          <w:rFonts w:ascii="Kalpurush" w:eastAsia="Calibri" w:hAnsi="Kalpurush" w:cs="Kalpurush"/>
          <w:cs/>
          <w:lang w:bidi="bn-BD"/>
        </w:rPr>
        <w:lastRenderedPageBreak/>
        <w:t>মোতাবেক সম্পন্ন করা নির্বাচনী কমিশনের প্রধাণ দায়িত্ব। প্রত্যক্ষ নির্বাচনী ব্যবস্থাতেও অনুরূপ সতর্কতা অবলম্বন করতে হবে।  তাছাড়াও নির্বাচনী তালিকা ও ভোটপত্র প্রস্তুতকরণ, ভোটবাক্স সরবরাহ এবং ভোটপত্রের গোপনীয়তা রক্ষা করা জরুরি। সুতরাং সার্বিক দিক বিশ্লেষণে দেখা যায়, প্রাপ্তবয়স্ক নির্বাচনী ব্যবস্থায় প্রত্যক্ষ নির্বাচনী প্রক্রিয়া অপেক্ষা পরোক্ষ নির্বাচনী প্রক্রিয়াটি তুলনামূলকভাবে ব্যয়সাপেক্ষ।</w:t>
      </w:r>
    </w:p>
    <w:p w14:paraId="214E29E1" w14:textId="77777777" w:rsidR="00233954" w:rsidRPr="007A5CAD" w:rsidRDefault="00233954" w:rsidP="001F16CA">
      <w:pPr>
        <w:rPr>
          <w:rFonts w:ascii="Kalpurush" w:eastAsia="Calibri" w:hAnsi="Kalpurush" w:cs="Kalpurush"/>
          <w:lang w:bidi="bn-BD"/>
        </w:rPr>
      </w:pPr>
      <w:r w:rsidRPr="007A5CAD">
        <w:rPr>
          <w:rFonts w:ascii="Kalpurush" w:eastAsia="Calibri" w:hAnsi="Kalpurush" w:cs="Kalpurush"/>
          <w:cs/>
          <w:lang w:bidi="bn-BD"/>
        </w:rPr>
        <w:t xml:space="preserve">প্রত্যক্ষ নির্বাচনী প্রক্রিয়ার বিপক্ষে সর্বশেষ যুক্তিটি হল এ প্রক্রিয়ায় অসাধুতার সম্ভাবনা রয়েছে। ইয়াহ্র সত্যতা বিচারের সাপেক্ষে বলা যায়, পরোক্ষ নির্বাচনী ব্যবস্থাও এ সম্ভাবনার আওতামুক্ত নয়। এ সমস্যার প্রতিকার নির্বাচনী ব্যবস্থা প্রত্যাখ্যানের মধ্যে নিহিত নেই। বরং সমস্যার বিরুদ্ধে প্রয়োজনীয় উপযুক্ত ব্যবস্থা গ্রহণ করতে হবে যেন কারুর পক্ষে অসাধুতা অবলম্বন করা কঠিন হয়। </w:t>
      </w:r>
    </w:p>
    <w:p w14:paraId="4EA953CF" w14:textId="77777777" w:rsidR="00233954" w:rsidRPr="007A5CAD" w:rsidRDefault="00233954" w:rsidP="001F16CA">
      <w:pPr>
        <w:rPr>
          <w:rFonts w:ascii="Kalpurush" w:eastAsia="Calibri" w:hAnsi="Kalpurush" w:cs="Kalpurush"/>
          <w:lang w:bidi="bn-BD"/>
        </w:rPr>
      </w:pPr>
      <w:r w:rsidRPr="007A5CAD">
        <w:rPr>
          <w:rFonts w:ascii="Kalpurush" w:eastAsia="Calibri" w:hAnsi="Kalpurush" w:cs="Kalpurush"/>
          <w:cs/>
          <w:lang w:bidi="bn-BD"/>
        </w:rPr>
        <w:t>সর্বজনীন ভোটাধিকারের ভিত্তিতে সরাসরি নির্বাচন একটি বিতর্কিত বিষয় এবং এর পক্ষে ও বিপক্ষে বিভিন্ন যুক্তি রয়েছে। উভয় নির্বাচনী ব্যবস্থার সুবিধা ও অসুবিধা পর্যালোচনা সাপেক্ষে বলা যায় দেশে বিদ্যমান অশিক্ষা ও পশ্চাৎপদতা সত্ত্বেও প্রত্যক্ষ নির্বাচনী ব্যবস্থা পরোক্ষ নির্বাচনী ব্যবস্থা অপেক্ষা অধিকতর গ্রহুনযোগ্য। সুতরাং জাতীয় ও প্রাদেশিক পরিষদের প্রতিনিধি নির্বাচনে সর্বজনীন ভোটাধিকারের ভিত্তিতে প্রত্যক্ষ পদ্ধতি অবলম্বনে নির্বাচন অনুষ্ঠানের জন্য সুপারিশ করা হল।</w:t>
      </w:r>
    </w:p>
    <w:p w14:paraId="51011972" w14:textId="77777777" w:rsidR="00233954" w:rsidRPr="007A5CAD" w:rsidRDefault="00233954" w:rsidP="001F16CA">
      <w:pPr>
        <w:rPr>
          <w:rFonts w:ascii="Kalpurush" w:eastAsia="Calibri" w:hAnsi="Kalpurush" w:cs="Kalpurush"/>
          <w:lang w:bidi="bn-BD"/>
        </w:rPr>
      </w:pPr>
      <w:r w:rsidRPr="007A5CAD">
        <w:rPr>
          <w:rFonts w:ascii="Kalpurush" w:eastAsia="Calibri" w:hAnsi="Kalpurush" w:cs="Kalpurush"/>
          <w:cs/>
          <w:lang w:bidi="bn-BD"/>
        </w:rPr>
        <w:t>সর্বসম্মত সুপারিশের ভিত্তিতে হলেও উক্ত উপসংহার থেকে দুটি ভিন্ন দৃষ্টিকোণে উপনিত হওয়া যায় যা বিশেষ দ্রষ্টব্য আকারে ব্যাখ্যা করা হয়েছে</w:t>
      </w:r>
      <w:r w:rsidRPr="007A5CAD">
        <w:rPr>
          <w:rFonts w:ascii="Kalpurush" w:eastAsia="Calibri" w:hAnsi="Kalpurush" w:cs="Mangal"/>
          <w:cs/>
          <w:lang w:bidi="hi-IN"/>
        </w:rPr>
        <w:t xml:space="preserve">। </w:t>
      </w:r>
    </w:p>
    <w:p w14:paraId="3239FDCF" w14:textId="77777777" w:rsidR="002B2486" w:rsidRPr="007A5CAD" w:rsidRDefault="002B2486" w:rsidP="002B2486">
      <w:pPr>
        <w:rPr>
          <w:rFonts w:ascii="Kalpurush" w:eastAsia="Calibri" w:hAnsi="Kalpurush" w:cs="Kalpurush"/>
          <w:lang w:bidi="bn-BD"/>
        </w:rPr>
      </w:pPr>
      <w:r w:rsidRPr="007A5CAD">
        <w:rPr>
          <w:rFonts w:ascii="Kalpurush" w:eastAsia="Calibri" w:hAnsi="Kalpurush" w:cs="Kalpurush"/>
          <w:cs/>
          <w:lang w:bidi="bn-BD"/>
        </w:rPr>
        <w:t>&lt;2.3</w:t>
      </w:r>
      <w:r w:rsidRPr="007A5CAD">
        <w:rPr>
          <w:rFonts w:ascii="Kalpurush" w:eastAsia="Calibri" w:hAnsi="Kalpurush" w:cs="Kalpurush"/>
          <w:lang w:bidi="bn-BD"/>
        </w:rPr>
        <w:t>4</w:t>
      </w:r>
      <w:r w:rsidRPr="007A5CAD">
        <w:rPr>
          <w:rFonts w:ascii="Kalpurush" w:eastAsia="Calibri" w:hAnsi="Kalpurush" w:cs="Kalpurush"/>
          <w:cs/>
          <w:lang w:bidi="bn-BD"/>
        </w:rPr>
        <w:t>.</w:t>
      </w:r>
      <w:r w:rsidRPr="007A5CAD">
        <w:rPr>
          <w:rFonts w:ascii="Kalpurush" w:eastAsia="Calibri" w:hAnsi="Kalpurush" w:cs="Kalpurush"/>
          <w:lang w:bidi="bn-BD"/>
        </w:rPr>
        <w:t>204-207</w:t>
      </w:r>
      <w:r w:rsidRPr="007A5CAD">
        <w:rPr>
          <w:rFonts w:ascii="Kalpurush" w:eastAsia="Calibri" w:hAnsi="Kalpurush" w:cs="Kalpurush"/>
          <w:cs/>
          <w:lang w:bidi="bn-BD"/>
        </w:rPr>
        <w:t>&gt;</w:t>
      </w:r>
    </w:p>
    <w:p w14:paraId="75CACE67" w14:textId="77777777" w:rsidR="00233954" w:rsidRPr="007A5CAD" w:rsidRDefault="00233954" w:rsidP="001F16CA">
      <w:pPr>
        <w:rPr>
          <w:rFonts w:ascii="Kalpurush" w:hAnsi="Kalpurush" w:cs="Kalpurush"/>
          <w:lang w:bidi="bn-BD"/>
        </w:rPr>
      </w:pPr>
    </w:p>
    <w:p w14:paraId="005D4E51" w14:textId="77777777" w:rsidR="00233954" w:rsidRPr="007A5CAD" w:rsidRDefault="00233954" w:rsidP="001F16CA">
      <w:pPr>
        <w:rPr>
          <w:rFonts w:ascii="Kalpurush" w:eastAsia="Times New Roman" w:hAnsi="Kalpurush" w:cs="Kalpurush"/>
          <w:color w:val="212121"/>
          <w:rtl/>
          <w:cs/>
          <w:lang w:eastAsia="en-GB"/>
        </w:rPr>
      </w:pPr>
      <w:r w:rsidRPr="007A5CAD">
        <w:rPr>
          <w:rFonts w:ascii="Kalpurush" w:eastAsia="Times New Roman" w:hAnsi="Kalpurush" w:cs="Kalpurush"/>
          <w:color w:val="212121"/>
          <w:cs/>
          <w:lang w:val="en-GB" w:eastAsia="en-GB" w:bidi="bn-IN"/>
        </w:rPr>
        <w:t>১২</w:t>
      </w:r>
      <w:r w:rsidRPr="007A5CAD">
        <w:rPr>
          <w:rFonts w:ascii="Kalpurush" w:eastAsia="Times New Roman" w:hAnsi="Kalpurush" w:cs="Mangal"/>
          <w:color w:val="212121"/>
          <w:cs/>
          <w:lang w:val="en-GB" w:eastAsia="en-GB" w:bidi="hi-IN"/>
        </w:rPr>
        <w:t xml:space="preserve">। </w:t>
      </w:r>
      <w:r w:rsidRPr="007A5CAD">
        <w:rPr>
          <w:rFonts w:ascii="Kalpurush" w:eastAsia="Times New Roman" w:hAnsi="Kalpurush" w:cs="Kalpurush"/>
          <w:color w:val="212121"/>
          <w:cs/>
          <w:lang w:val="en-GB" w:eastAsia="en-GB" w:bidi="bn-IN"/>
        </w:rPr>
        <w:t xml:space="preserve">রাষ্ট্রপতি পদের নির্বাচনের পদ্ধতিঃ রাষ্ট্রপতি পদের নির্বাচন পদ্ধতি কি হবে সেই আলোচনায় আসলে আমরা দেখতে পাই যে এই বিষয়টি ভিন্নতার মাধ্যমে প্রকাশ করা হয়েছে। </w:t>
      </w:r>
      <w:r w:rsidRPr="007A5CAD">
        <w:rPr>
          <w:rFonts w:ascii="Kalpurush" w:hAnsi="Kalpurush" w:cs="Kalpurush"/>
          <w:cs/>
          <w:lang w:bidi="bn-IN"/>
        </w:rPr>
        <w:t xml:space="preserve">একটি বৃহৎ অংশ ইলেক্ট্ররাল কলেজের মাধ্যমে পরোক্ষ পদ্ধতিতে নির্বাচনের পক্ষে।অপর অংশটি যা অত বৃহৎ নয় তারা সরাসরি নির্বাচনের মাধ্যমে রাষ্ট্রপতি নির্বাচনের পক্ষে। বিধান সভা সদস্যদের নির্বাচনের ক্ষেত্রে পরোক্ষ পদ্ধতির বিপক্ষে এবং সরাসরি নির্বাচনের পক্ষে যে সব যুক্তি প্রদর্শিত হয়েছে সেই যুক্তি সমুহ একটি ব্যাতিক্রম ছাড়া একই রকম জোরের সাথে রাষ্ট্রপতি নির্বাচনের ক্ষেত্রে প্রয়োগ করতে দেখা যায়। ব্যাতিক্রমটি হচ্ছে রাষ্ট্রপতির নির্বাচকদের বিশাল সংখ্যা এবং সারা দেশব্যাপী ছড়িয়ে ছিটিয়ে থাকার কারনের তাদের সম্ভবত সেভাবে দূষিত করা সম্ভব নয় যেভাবে পরোক্ষ নির্বাচনের মাধ্যমে বিধান সভার সদস্যদের দুষিত করা সম্ভব। </w:t>
      </w:r>
      <w:r w:rsidR="00D571D9" w:rsidRPr="007A5CAD">
        <w:rPr>
          <w:rFonts w:ascii="Kalpurush" w:hAnsi="Kalpurush" w:cs="Kalpurush"/>
          <w:cs/>
          <w:lang w:bidi="bn-IN"/>
        </w:rPr>
        <w:t>তাছাড়া রাষ্ট্রপতি পদপ্রাথিরা যাদের উচ্চ মর্যাদা ও রাষ্ট্রের অখন্ডতার প্রতিক হিসাবে আশা করা হয় তাদের পক্ষে দুর্নীতি অবলম্বন করা খুবই দুঃখজনক/ সম্ভাবনা খুবই কম</w:t>
      </w:r>
      <w:r w:rsidRPr="007A5CAD">
        <w:rPr>
          <w:rFonts w:ascii="Kalpurush" w:hAnsi="Kalpurush" w:cs="Kalpurush"/>
          <w:cs/>
          <w:lang w:bidi="bn-IN"/>
        </w:rPr>
        <w:t xml:space="preserve"> পরোক্ষপদ্ধতিরমাধ্যমেরাষ্ট্রপতিনির্বাচনেরঅবশ্যইএকটিক্ষতিপূরণমূলকবৈশিষ্ট্য </w:t>
      </w:r>
      <w:r w:rsidRPr="007A5CAD">
        <w:rPr>
          <w:rFonts w:ascii="Kalpurush" w:hAnsi="Kalpurush" w:cs="Mangal"/>
          <w:cs/>
          <w:lang w:bidi="hi-IN"/>
        </w:rPr>
        <w:t xml:space="preserve">। </w:t>
      </w:r>
      <w:r w:rsidRPr="007A5CAD">
        <w:rPr>
          <w:rFonts w:ascii="Kalpurush" w:hAnsi="Kalpurush" w:cs="Kalpurush"/>
          <w:cs/>
          <w:lang w:bidi="bn-IN"/>
        </w:rPr>
        <w:t>রাষ্ট্রপতি নির্বাচনের পরোক্ষ নির্বাচন পদ্ধতির বিপক্ষে এবং সরাসরি নির্বাচনের পক্ষে অন্যান্য সাধারন কারন এর বাহিরেও সরাসরি নির্বাচন সমর্থন করার পিছনে আরো কিছু গুরুত্বপূর্ণ কারন বিদ্যামান।   সংবিধানের অধিনে রাষ্ট্রপতির পদটি খুবই মর্যাদাপূর্ণ।  রাষ্ট্র প্রধান এবং রাষ্ট্রের; প্রধান নির্বাহী হিসাবে তিনি বিস্তৃত ক্ষমতার অধিকারি এবং তাকেদেশেরশাসনব্যবস্থাওপ্রশাসনেরজন্যঅনেকগুরুদায়িত্ববহনকরতেহবে</w:t>
      </w:r>
      <w:r w:rsidRPr="007A5CAD">
        <w:rPr>
          <w:rFonts w:ascii="Kalpurush" w:hAnsi="Kalpurush" w:cs="Mangal"/>
          <w:cs/>
          <w:lang w:bidi="hi-IN"/>
        </w:rPr>
        <w:t>।</w:t>
      </w:r>
      <w:r w:rsidRPr="007A5CAD">
        <w:rPr>
          <w:rFonts w:ascii="Kalpurush" w:hAnsi="Kalpurush" w:cs="Kalpurush"/>
          <w:cs/>
          <w:lang w:bidi="bn-IN"/>
        </w:rPr>
        <w:t xml:space="preserve"> তিনি এবং তার কাউন্সিল মন্ত্রীগণ জাতীয় </w:t>
      </w:r>
      <w:r w:rsidRPr="007A5CAD">
        <w:rPr>
          <w:rFonts w:ascii="Kalpurush" w:hAnsi="Kalpurush" w:cs="Kalpurush"/>
          <w:cs/>
          <w:lang w:bidi="bn-IN"/>
        </w:rPr>
        <w:lastRenderedPageBreak/>
        <w:t>পরিষদের কাছে দায়বদ্ধ নন এবং মন্ত্রীগণ রাষ্ট্রপতিকে খুশি রাখার মাধ্যমে তাদের স্বীয় পদ টিকিয়ে রাখবেন</w:t>
      </w:r>
      <w:r w:rsidRPr="007A5CAD">
        <w:rPr>
          <w:rFonts w:ascii="Kalpurush" w:hAnsi="Kalpurush" w:cs="Mangal"/>
          <w:cs/>
          <w:lang w:bidi="hi-IN"/>
        </w:rPr>
        <w:t>।</w:t>
      </w:r>
      <w:r w:rsidRPr="007A5CAD">
        <w:rPr>
          <w:rFonts w:ascii="Kalpurush" w:hAnsi="Kalpurush" w:cs="Kalpurush"/>
          <w:cs/>
          <w:lang w:bidi="bn-IN"/>
        </w:rPr>
        <w:t xml:space="preserve"> জাতীয় পরিষদ কে  ভেঙ্গে  দেয়ার অবাধ ক্ষমতা রাষ্ট্রপতির রয়েছে। প্রাদেশিক পরিষদের বিলুপ্তিও তার সম্মতি সাপেক্ষে হয়ে থাকে</w:t>
      </w:r>
      <w:r w:rsidRPr="007A5CAD">
        <w:rPr>
          <w:rFonts w:ascii="Kalpurush" w:hAnsi="Kalpurush" w:cs="Mangal"/>
          <w:cs/>
          <w:lang w:bidi="hi-IN"/>
        </w:rPr>
        <w:t xml:space="preserve">।  </w:t>
      </w:r>
      <w:r w:rsidRPr="007A5CAD">
        <w:rPr>
          <w:rFonts w:ascii="Kalpurush" w:hAnsi="Kalpurush" w:cs="Vrinda"/>
          <w:cs/>
          <w:lang w:bidi="bn-IN"/>
        </w:rPr>
        <w:t>জাতীয় পরিষদের সদস্যদের মোট ভোটের দুই তৃতীয়াংশ ভোটে পাস হওয়া বিলেও তিনি সম্মতি দিতে অস্বিকার করতে পারেন এবং</w:t>
      </w:r>
      <w:r w:rsidRPr="007A5CAD">
        <w:rPr>
          <w:rFonts w:ascii="Kalpurush" w:hAnsi="Kalpurush" w:cs="Kalpurush"/>
          <w:cs/>
          <w:lang w:bidi="bn-IN"/>
        </w:rPr>
        <w:t>বিলটিপাসকরাউচিৎকিনাবাতারসম্মতিদেয়াউচিতকিনাএকটিসিদ্ধান্তেরজন্যগণভোটেরমাধ্যমেভোটারদেরকাছেপাঠাতেপারেন</w:t>
      </w:r>
      <w:r w:rsidRPr="007A5CAD">
        <w:rPr>
          <w:rFonts w:ascii="Kalpurush" w:hAnsi="Kalpurush" w:cs="Mangal"/>
          <w:cs/>
          <w:lang w:bidi="hi-IN"/>
        </w:rPr>
        <w:t>।</w:t>
      </w:r>
      <w:r w:rsidRPr="007A5CAD">
        <w:rPr>
          <w:rFonts w:ascii="Kalpurush" w:hAnsi="Kalpurush" w:cs="Kalpurush"/>
          <w:cs/>
          <w:lang w:bidi="bn-IN"/>
        </w:rPr>
        <w:t xml:space="preserve"> স্বীয় পদ হতে রাষ্ট্রপতিকে অপসরণ সংক্রান্ত বিধান এতই কঠিন যে এটা প্রয়োগ করা খুবই দুরুহ ব্যাপার।  এই ধরনের অনন্য অবস্থান এবং ক্ষমতার জন্য এটা খুবই জরুরি যে রাষ্ট্রপতির উচিৎ জনগণের আস্থা এবং সম্মতি সহকারে তাদের পরিচালনা করা এবং এই ধরনের আস্থা ও সম্মতি সরাসরি নির্বাচন ব্যাতিরেকে তৈরি হতে পারে না। সরাসরি পদ্ধতির মাধ্যমে সবপ্রাপ্তবয়স্কদেররাষ্ট্রপতিনির্বাচনেঅংশগ্রহনেরসন্তুষ্টিথাকাউচিৎএবংজনসাধারণচেতনা</w:t>
      </w:r>
      <w:r w:rsidRPr="007A5CAD">
        <w:rPr>
          <w:rFonts w:ascii="Kalpurush" w:hAnsi="Kalpurush" w:cs="Kalpurush"/>
          <w:lang w:bidi="bn-IN"/>
        </w:rPr>
        <w:t xml:space="preserve">, </w:t>
      </w:r>
      <w:r w:rsidRPr="007A5CAD">
        <w:rPr>
          <w:rFonts w:ascii="Kalpurush" w:hAnsi="Kalpurush" w:cs="Kalpurush"/>
          <w:cs/>
          <w:lang w:bidi="bn-IN"/>
        </w:rPr>
        <w:t>সম্মতিএকটিশক্তিশালীরাষ্ট্রপতিশাসিতসরকারকেসঠিকওকার্যকরীকরারজন্যঅপরিহার্য</w:t>
      </w:r>
      <w:r w:rsidRPr="007A5CAD">
        <w:rPr>
          <w:rFonts w:ascii="Kalpurush" w:hAnsi="Kalpurush" w:cs="Kalpurush"/>
          <w:lang w:bidi="bn-IN"/>
        </w:rPr>
        <w:t xml:space="preserve">, </w:t>
      </w:r>
      <w:r w:rsidRPr="007A5CAD">
        <w:rPr>
          <w:rFonts w:ascii="Kalpurush" w:hAnsi="Kalpurush" w:cs="Kalpurush"/>
          <w:cs/>
          <w:lang w:bidi="bn-IN"/>
        </w:rPr>
        <w:t>যারাষ্ট্রপতিকেজাতীয়নেতাহিসেবেখুবউচ্চসম্ভ্রমেরঅবস্থানেরাখবে</w:t>
      </w:r>
      <w:r w:rsidRPr="007A5CAD">
        <w:rPr>
          <w:rFonts w:ascii="Kalpurush" w:hAnsi="Kalpurush" w:cs="Mangal"/>
          <w:cs/>
          <w:lang w:bidi="hi-IN"/>
        </w:rPr>
        <w:t>।</w:t>
      </w:r>
      <w:r w:rsidRPr="007A5CAD">
        <w:rPr>
          <w:rFonts w:ascii="Kalpurush" w:hAnsi="Kalpurush" w:cs="Kalpurush"/>
          <w:cs/>
          <w:lang w:bidi="bn-IN"/>
        </w:rPr>
        <w:t xml:space="preserve"> এইটা অস্বিকার করা যাবে না যে জাতীয় পরিষদ একটি তুলনামুলক দুর্বল প্রতিনিধি সংস্থা।  কমিশনের হাতে যে বিশাল তথ্য প্রমানাদি আছে সেই অনুসারে বলা যায় যে যদি একটি তুলনামুলক দুর্বল জাতীয় পরিষদ প্রাপ্ত বয়স্কদের সরাসরি ভোটে নির্বাচিত হয় তাহলে এটা আরো আকাঙ্ক্ষিত যে রাষ্ট্রপতি যিনি একটি অন্যন্য অবস্থান এর অধিকারি এবং বিস্তৃত ক্ষমতার অধিকারি তাকে অবশ্যই একই ভাবে সরাসরি ভোটে নির্বাচিত হওয়া উচিৎ।  অতএব রাষ্ট্রপতি নির্বাচন কোনভাবেই পরিষদের সদস্য নির্বাচনের চেয়ে কম গুরুত্বপূর্ণ নয় </w:t>
      </w:r>
      <w:r w:rsidRPr="007A5CAD">
        <w:rPr>
          <w:rFonts w:ascii="Kalpurush" w:hAnsi="Kalpurush" w:cs="Mangal"/>
          <w:cs/>
          <w:lang w:bidi="hi-IN"/>
        </w:rPr>
        <w:t xml:space="preserve">। </w:t>
      </w:r>
      <w:r w:rsidRPr="007A5CAD">
        <w:rPr>
          <w:rFonts w:ascii="Kalpurush" w:hAnsi="Kalpurush" w:cs="Kalpurush"/>
          <w:cs/>
          <w:lang w:bidi="bn-IN"/>
        </w:rPr>
        <w:t xml:space="preserve">প্রাপ্তবয়স্কেরভোটাধিকারেরভিত্তিতেসরাসরিনির্বাচনেরআরোউপযুক্তপদ্ধতিএই অভিমত শুধুমাত্র আমাদের দুই জনের নয়।  যারা পরোক্ষ নির্বাচনের পক্ষে রেকর্ডের জন্য তাদের কারনসমূহ আলাদা নোটে লিপিবদ্ধ করা হল। </w:t>
      </w:r>
    </w:p>
    <w:p w14:paraId="16922782" w14:textId="77777777" w:rsidR="00233954" w:rsidRPr="007A5CAD" w:rsidRDefault="00233954" w:rsidP="001F16CA">
      <w:pPr>
        <w:rPr>
          <w:rFonts w:ascii="Kalpurush" w:hAnsi="Kalpurush" w:cs="Kalpurush"/>
          <w:cs/>
          <w:lang w:bidi="bn-IN"/>
        </w:rPr>
      </w:pPr>
    </w:p>
    <w:p w14:paraId="000274E8" w14:textId="77777777" w:rsidR="00233954" w:rsidRPr="007A5CAD" w:rsidRDefault="00233954" w:rsidP="001F16CA">
      <w:pPr>
        <w:rPr>
          <w:rFonts w:ascii="Kalpurush" w:hAnsi="Kalpurush" w:cs="Kalpurush"/>
          <w:cs/>
          <w:lang w:bidi="bn-IN"/>
        </w:rPr>
      </w:pPr>
      <w:r w:rsidRPr="007A5CAD">
        <w:rPr>
          <w:rFonts w:ascii="Kalpurush" w:hAnsi="Kalpurush" w:cs="Kalpurush"/>
          <w:cs/>
          <w:lang w:bidi="bn-IN"/>
        </w:rPr>
        <w:t>১৩</w:t>
      </w:r>
      <w:r w:rsidRPr="007A5CAD">
        <w:rPr>
          <w:rFonts w:ascii="Kalpurush" w:hAnsi="Kalpurush" w:cs="Mangal"/>
          <w:cs/>
          <w:lang w:bidi="hi-IN"/>
        </w:rPr>
        <w:t xml:space="preserve">। </w:t>
      </w:r>
      <w:r w:rsidRPr="007A5CAD">
        <w:rPr>
          <w:rFonts w:ascii="Kalpurush" w:hAnsi="Kalpurush" w:cs="Kalpurush"/>
          <w:cs/>
          <w:lang w:bidi="bn-IN"/>
        </w:rPr>
        <w:t>রাষ্ট্রপতি নির্বাচকদের মধ্যে সমতাঃ সরাসরিপদ্ধতিতেপ্রেসিডেন্টপদেনির্বাচনেরক্ষেত্রেদুইঅংশেরভোটারদেরমধ্যেকিভাবেসমতাবজায়রাখাযায়তাএখনবিবেচনায়আসবে</w:t>
      </w:r>
      <w:r w:rsidRPr="007A5CAD">
        <w:rPr>
          <w:rFonts w:ascii="Kalpurush" w:hAnsi="Kalpurush" w:cs="Mangal"/>
          <w:cs/>
          <w:lang w:bidi="hi-IN"/>
        </w:rPr>
        <w:t>।</w:t>
      </w:r>
    </w:p>
    <w:p w14:paraId="794B9F7B" w14:textId="77777777" w:rsidR="00233954" w:rsidRPr="007A5CAD" w:rsidRDefault="00233954" w:rsidP="001F16CA">
      <w:pPr>
        <w:rPr>
          <w:rFonts w:ascii="Kalpurush" w:hAnsi="Kalpurush" w:cs="Kalpurush"/>
          <w:cs/>
          <w:lang w:bidi="bn-IN"/>
        </w:rPr>
      </w:pPr>
      <w:r w:rsidRPr="007A5CAD">
        <w:rPr>
          <w:rFonts w:ascii="Kalpurush" w:hAnsi="Kalpurush" w:cs="Kalpurush"/>
          <w:cs/>
          <w:lang w:bidi="bn-IN"/>
        </w:rPr>
        <w:t>টার্ম অফ রেফারেন্স অনুযায়ী এই সমতা অবশ্যই বজায় রাখতে হবে। একটি যথেষ্ট বড় সংখ্যক ব্যক্তি বিশেষ করে পশ্চিম অংশ থেকে যারা প্রতিউত্তর এবং প্রমান দাখিল করেছেন তারাজোরালোভাবেসমতাধারণারবিরোধিতাকরেছেনপ্রধানতনিম্নলিখিততথ্যভিত্তিতে-</w:t>
      </w:r>
    </w:p>
    <w:p w14:paraId="653234B7" w14:textId="77777777" w:rsidR="00233954" w:rsidRPr="007A5CAD" w:rsidRDefault="00233954" w:rsidP="001F16CA">
      <w:pPr>
        <w:rPr>
          <w:rFonts w:ascii="Kalpurush" w:hAnsi="Kalpurush" w:cs="Kalpurush"/>
          <w:cs/>
          <w:lang w:bidi="bn-IN"/>
        </w:rPr>
      </w:pPr>
      <w:r w:rsidRPr="007A5CAD">
        <w:rPr>
          <w:rFonts w:ascii="Kalpurush" w:hAnsi="Kalpurush" w:cs="Kalpurush"/>
          <w:cs/>
          <w:lang w:bidi="bn-IN"/>
        </w:rPr>
        <w:t xml:space="preserve">১। ভোটারদের সমতার ধারনাটি যে অংশে সংখ্যাগরিষ্ঠ জনগণ বসবাস করে তাদের বিরুদ্ধে অবিশ্বাসের ভিত্তিতে তৈরি করা। যদি এই ধরনের অবিশ্বাস কে শিকড় গাড়তে দেয়া হয় তাহলে তা খারাপ নীতির নজির তৈরি করবে এবং একটি দুষ্ট চক্র হিসাবে বিশালতা লাভ করবে। এটি একই সাথে  এক অংশের জনগণের প্রতি অন্য অংশের জনগণের অবিশ্বাস ও সন্দেহ আরো বৃদ্ধি করবে এর ফলে জাতীয় সংহতি কে দুর্বল করে ফেলবে।    </w:t>
      </w:r>
    </w:p>
    <w:p w14:paraId="521D3436" w14:textId="77777777" w:rsidR="00233954" w:rsidRPr="007A5CAD" w:rsidRDefault="00233954" w:rsidP="001F16CA">
      <w:pPr>
        <w:rPr>
          <w:rFonts w:ascii="Kalpurush" w:hAnsi="Kalpurush" w:cs="Kalpurush"/>
          <w:cs/>
          <w:lang w:bidi="bn-IN"/>
        </w:rPr>
      </w:pPr>
      <w:r w:rsidRPr="007A5CAD">
        <w:rPr>
          <w:rFonts w:ascii="Kalpurush" w:hAnsi="Kalpurush" w:cs="Kalpurush"/>
          <w:cs/>
          <w:lang w:bidi="bn-IN"/>
        </w:rPr>
        <w:t xml:space="preserve">২। সমতার ধারণাটি একটি ভুল পূর্বানুমান এর উপর প্রতিষ্ঠিত। এই ধারণা অনুযায়ী মনে করা হয় যে ভোটাররা শুধুমাত্র তাদের অংশ থেকে রাষ্ট্রপতি পদে প্রতিদ্বন্দ্বিতাকারি প্রার্থীকে ভোট প্রদান করবে। আশা করা হয় একজন রাষ্ট্রপতি প্রার্থী </w:t>
      </w:r>
      <w:r w:rsidRPr="007A5CAD">
        <w:rPr>
          <w:rFonts w:ascii="Kalpurush" w:hAnsi="Kalpurush" w:cs="Kalpurush"/>
          <w:cs/>
          <w:lang w:bidi="bn-IN"/>
        </w:rPr>
        <w:lastRenderedPageBreak/>
        <w:t>হবেন প্রচন্ড ধীশক্তি, শালপ্রাংশু ব্যক্তিত্ব, ও একতার অধিকারি। ভোটাররা তাদের ভোটাধিকার প্রয়োগ করবেন এমন ব্যক্তিকেই যার ভিতর উক্ত গুণাবলি বিদ্যামান তিনি কোথা থেকে এসেছেন সেটা বিবেচ্য নয়</w:t>
      </w:r>
      <w:r w:rsidRPr="007A5CAD">
        <w:rPr>
          <w:rFonts w:ascii="Kalpurush" w:hAnsi="Kalpurush" w:cs="Mangal"/>
          <w:cs/>
          <w:lang w:bidi="hi-IN"/>
        </w:rPr>
        <w:t xml:space="preserve">। </w:t>
      </w:r>
    </w:p>
    <w:p w14:paraId="4568CC64" w14:textId="77777777" w:rsidR="00233954" w:rsidRPr="007A5CAD" w:rsidRDefault="00233954" w:rsidP="001F16CA">
      <w:pPr>
        <w:rPr>
          <w:rFonts w:ascii="Kalpurush" w:hAnsi="Kalpurush" w:cs="Kalpurush"/>
          <w:cs/>
          <w:lang w:bidi="bn-IN"/>
        </w:rPr>
      </w:pPr>
      <w:r w:rsidRPr="007A5CAD">
        <w:rPr>
          <w:rFonts w:ascii="Kalpurush" w:hAnsi="Kalpurush" w:cs="Kalpurush"/>
          <w:cs/>
          <w:lang w:bidi="bn-IN"/>
        </w:rPr>
        <w:t xml:space="preserve">৩। যদি রাষ্ট্রপতি পদের জন্য আগ্রহী তিন ব্যক্তি একই অংশের না হয় তাহলে দুই জন হয়ে হতে পারে এক অংশের এবং বাকি এক জন হতে পারে অন্য অংশের। রাষ্ট্রপতি নির্বাচনের ক্ষেত্রে এটি একটি ত্রিমুখী লড়াই হতে পারে যা সমতা বিধানের অকিঞ্চিতকর ধারনাটিকে নিষ্ক্রিয় করে দিতে পারবে। </w:t>
      </w:r>
    </w:p>
    <w:p w14:paraId="6075EAD3" w14:textId="77777777" w:rsidR="00233954" w:rsidRPr="007A5CAD" w:rsidRDefault="00233954" w:rsidP="001F16CA">
      <w:pPr>
        <w:rPr>
          <w:rFonts w:ascii="Kalpurush" w:hAnsi="Kalpurush" w:cs="Kalpurush"/>
          <w:cs/>
          <w:lang w:bidi="bn-IN"/>
        </w:rPr>
      </w:pPr>
      <w:r w:rsidRPr="007A5CAD">
        <w:rPr>
          <w:rFonts w:ascii="Kalpurush" w:hAnsi="Kalpurush" w:cs="Kalpurush"/>
          <w:cs/>
          <w:lang w:bidi="bn-IN"/>
        </w:rPr>
        <w:t>৪। উভয় অংশের নেতৃত্ব দানকারী রাজনৈতিক দল গুলোর মধ্যে ভোটাররা নির্বিশেষে ভোট প্রধান করবে সেই সব রাজনৈতিক দলের দেয়া প্রার্থীদের বসবাসের জায়গার হিসাব ব্যতিরেকেই। এই অবস্থায় সমতার ধারনার কোন মুল্য নেই।</w:t>
      </w:r>
    </w:p>
    <w:p w14:paraId="26BE79F8" w14:textId="77777777" w:rsidR="00233954" w:rsidRPr="007A5CAD" w:rsidRDefault="00233954" w:rsidP="001F16CA">
      <w:pPr>
        <w:rPr>
          <w:rFonts w:ascii="Kalpurush" w:hAnsi="Kalpurush" w:cs="Kalpurush"/>
          <w:lang w:bidi="bn-IN"/>
        </w:rPr>
      </w:pPr>
      <w:r w:rsidRPr="007A5CAD">
        <w:rPr>
          <w:rFonts w:ascii="Kalpurush" w:hAnsi="Kalpurush" w:cs="Kalpurush"/>
          <w:cs/>
          <w:lang w:bidi="bn-IN"/>
        </w:rPr>
        <w:t>কোন সন্দেহ নাই যে সমতার ধারনার ব্যাখ্যায় কিছু ভালো যুক্তি বিদ্যামান কিন্তু সমতার ধারনার যোগ্যতা পরিক্ষা করা কমিশনের এক্তেরিয়ারে নেই। কমিশনকে</w:t>
      </w:r>
      <w:r w:rsidRPr="007A5CAD">
        <w:rPr>
          <w:rFonts w:ascii="Kalpurush" w:hAnsi="Kalpurush" w:cs="Kalpurush"/>
          <w:lang w:bidi="bn-IN"/>
        </w:rPr>
        <w:t xml:space="preserve">, </w:t>
      </w:r>
      <w:r w:rsidRPr="007A5CAD">
        <w:rPr>
          <w:rFonts w:ascii="Kalpurush" w:hAnsi="Kalpurush" w:cs="Kalpurush"/>
          <w:cs/>
          <w:lang w:bidi="bn-IN"/>
        </w:rPr>
        <w:t>রেফারেন্সশর্তাবলীঅনুযায়ী</w:t>
      </w:r>
      <w:r w:rsidRPr="007A5CAD">
        <w:rPr>
          <w:rFonts w:ascii="Kalpurush" w:hAnsi="Kalpurush" w:cs="Kalpurush"/>
          <w:lang w:bidi="bn-IN"/>
        </w:rPr>
        <w:t xml:space="preserve">, </w:t>
      </w:r>
      <w:r w:rsidRPr="007A5CAD">
        <w:rPr>
          <w:rFonts w:ascii="Kalpurush" w:hAnsi="Kalpurush" w:cs="Kalpurush"/>
          <w:cs/>
          <w:lang w:bidi="bn-IN"/>
        </w:rPr>
        <w:t>সত্যহিসাবেদুইটিবিষয়কেঅধিষ্ঠিতধরেনিতেহবেঃসেগুলোহলো</w:t>
      </w:r>
    </w:p>
    <w:p w14:paraId="7459E659" w14:textId="77777777" w:rsidR="00233954" w:rsidRPr="007A5CAD" w:rsidRDefault="00233954" w:rsidP="001F16CA">
      <w:pPr>
        <w:rPr>
          <w:rFonts w:ascii="Kalpurush" w:hAnsi="Kalpurush" w:cs="Kalpurush"/>
          <w:cs/>
          <w:lang w:bidi="bn-IN"/>
        </w:rPr>
      </w:pPr>
      <w:r w:rsidRPr="007A5CAD">
        <w:rPr>
          <w:rFonts w:ascii="Kalpurush" w:hAnsi="Kalpurush" w:cs="Kalpurush"/>
          <w:cs/>
          <w:lang w:bidi="bn-IN"/>
        </w:rPr>
        <w:t>১। সংবিধান অনুযায়ী সরকারের ধরন হবে রাষ্ট্রপতি শাসিত</w:t>
      </w:r>
    </w:p>
    <w:p w14:paraId="37E6DA92" w14:textId="77777777" w:rsidR="00233954" w:rsidRPr="007A5CAD" w:rsidRDefault="00233954" w:rsidP="001F16CA">
      <w:pPr>
        <w:rPr>
          <w:rFonts w:ascii="Kalpurush" w:hAnsi="Kalpurush" w:cs="Kalpurush"/>
          <w:cs/>
          <w:lang w:bidi="bn-IN"/>
        </w:rPr>
      </w:pPr>
      <w:r w:rsidRPr="007A5CAD">
        <w:rPr>
          <w:rFonts w:ascii="Kalpurush" w:hAnsi="Kalpurush" w:cs="Kalpurush"/>
          <w:cs/>
          <w:lang w:bidi="bn-IN"/>
        </w:rPr>
        <w:t>২। রাষ্ট্রপতি নির্বাচন পদ্ধতি পরোক্ষ বা সরাসরি যাই হোক না কেন প্রত্যেক প্রদেশ থেকে সমান সংখ্যক রাষ্ট্রপতি নির্বাচক হিসাবে থাকবে</w:t>
      </w:r>
      <w:r w:rsidRPr="007A5CAD">
        <w:rPr>
          <w:rFonts w:ascii="Kalpurush" w:hAnsi="Kalpurush" w:cs="Mangal"/>
          <w:cs/>
          <w:lang w:bidi="hi-IN"/>
        </w:rPr>
        <w:t xml:space="preserve">। </w:t>
      </w:r>
      <w:r w:rsidRPr="007A5CAD">
        <w:rPr>
          <w:rFonts w:ascii="Kalpurush" w:hAnsi="Kalpurush" w:cs="Kalpurush"/>
          <w:cs/>
          <w:lang w:bidi="bn-IN"/>
        </w:rPr>
        <w:t xml:space="preserve">সরাসরি রাষ্ট্রপতি নির্বাচন পদ্ধতির ক্ষেত্রে কিভাবে নির্বাচকদের সমতা নির্ধারণ করা যায় সেই প্রশ্নে ফিরে এলে আমাদের কাছে মনে হয় সমতার অন্তর্নিহিত নীতিটি বজায় রেখে একটি পদ্ধতি উদ্ভাবন করা সম্ভব।   মহিলাদের জন্য সংরক্ষিত আসন ব্যতিত জাতীয় পরিষদে ১৫০ সাধারন আসন রয়েছে। তার মধ্যে ৭৫ টি পূর্ব অংশে এবং ৭৫ টি পশ্চিম অংশে বরাদ্ধ। </w:t>
      </w:r>
      <w:r w:rsidRPr="007A5CAD">
        <w:rPr>
          <w:rFonts w:ascii="Kalpurush" w:hAnsi="Kalpurush" w:cs="Kalpurush"/>
        </w:rPr>
        <w:t>-</w:t>
      </w:r>
      <w:r w:rsidRPr="007A5CAD">
        <w:rPr>
          <w:rFonts w:ascii="Kalpurush" w:hAnsi="Kalpurush" w:cs="Kalpurush"/>
          <w:cs/>
          <w:lang w:bidi="bn-IN"/>
        </w:rPr>
        <w:t xml:space="preserve"> ফলে এক একটি অংশে ৭৫ টি একক নির্বাচক মণ্ডলী রয়েছেন। ধরা যাক এক এক জন নির্বাচক মণ্ডলী এক একটি ইলেক্ট্রাল ভোট। ফলে প্রত্যেক অংশের ইলেক্টোরাল ভোট সমান হবে। এই ১৫০টিআসনেরপ্রত্যেকটিতেনির্বাচনপ্রত্যক্ষওপ্রাপ্তবয়স্কভোটাধিকারভিত্তিতেহবে</w:t>
      </w:r>
      <w:r w:rsidRPr="007A5CAD">
        <w:rPr>
          <w:rFonts w:ascii="Kalpurush" w:hAnsi="Kalpurush" w:cs="Mangal"/>
          <w:cs/>
          <w:lang w:bidi="hi-IN"/>
        </w:rPr>
        <w:t>।</w:t>
      </w:r>
      <w:r w:rsidRPr="007A5CAD">
        <w:rPr>
          <w:rFonts w:ascii="Kalpurush" w:hAnsi="Kalpurush" w:cs="Kalpurush"/>
          <w:cs/>
          <w:lang w:bidi="bn-IN"/>
        </w:rPr>
        <w:t xml:space="preserve">এই আসন গুলোতে যেই জিতুক রাষ্ট্রপতি প্রার্থীকে তাদের ভোট পেতে হবে। এই পদ্ধতিতে যে রাষ্ট্রপতি প্রার্থী মোট ১৫০ আসনের মধ্যে সব থেকে বেশি ইলেকট্ররাল ভোট পাবে তিনিই রাষ্ট্রপতি হিসাবে নির্বাচিত হবেন। এ;ই পদ্ধতি একই সাথে প্রাপ্ত বয়স্কদের সরাসরি ভোটারাধিকার প্রয়োগ নিশ্চিত হবে এবং সমতার নীতিও বজায় থাকবে। </w:t>
      </w:r>
    </w:p>
    <w:p w14:paraId="2E5BDECB" w14:textId="77777777" w:rsidR="00233954" w:rsidRPr="007A5CAD" w:rsidRDefault="00233954" w:rsidP="001F16CA">
      <w:pPr>
        <w:rPr>
          <w:rFonts w:ascii="Kalpurush" w:hAnsi="Kalpurush" w:cs="Kalpurush"/>
          <w:cs/>
          <w:lang w:bidi="bn-IN"/>
        </w:rPr>
      </w:pPr>
      <w:r w:rsidRPr="007A5CAD">
        <w:rPr>
          <w:rFonts w:ascii="Kalpurush" w:hAnsi="Kalpurush" w:cs="Kalpurush"/>
          <w:cs/>
          <w:lang w:bidi="bn-IN"/>
        </w:rPr>
        <w:t xml:space="preserve">১৪। সমতা বজায় রাখার জন্য স্থায়ী ইলেক্টোরাল কলেজ জরুরি নয়।  এটাসম্ভবতযুক্তিহতেপারেযেপূর্ববর্তীঅনুচ্ছেদেরমধ্যেপ্রস্তাবিতপদ্ধতিতেদেশেরদুইঅংশেরমধ্যেযখনভোটারেরভোটসমতাসুরক্ষিত প্রত্যকে অংশের রয়েছে ৭৫ টি ভোট </w:t>
      </w:r>
      <w:r w:rsidRPr="007A5CAD">
        <w:rPr>
          <w:rFonts w:ascii="Kalpurush" w:hAnsi="Kalpurush" w:cs="Mangal"/>
          <w:cs/>
          <w:lang w:bidi="hi-IN"/>
        </w:rPr>
        <w:t>।</w:t>
      </w:r>
      <w:r w:rsidRPr="007A5CAD">
        <w:rPr>
          <w:rFonts w:ascii="Kalpurush" w:hAnsi="Kalpurush" w:cs="Kalpurush"/>
          <w:cs/>
          <w:lang w:bidi="bn-IN"/>
        </w:rPr>
        <w:t>একদিক থেকে এইটা সত্য হতে পারে। কিন্তুকোনসন্দেহনাইযে১৩অনুচ্ছেদেপ্রস্তাবিতনীতিরঅন্তর্নিহিতসমতাপদ্ধতিদ্বারাসমতানিশ্চিতকরাহয়েছে</w:t>
      </w:r>
      <w:r w:rsidRPr="007A5CAD">
        <w:rPr>
          <w:rFonts w:ascii="Kalpurush" w:hAnsi="Kalpurush" w:cs="Mangal"/>
          <w:cs/>
          <w:lang w:bidi="hi-IN"/>
        </w:rPr>
        <w:t>।</w:t>
      </w:r>
      <w:r w:rsidRPr="007A5CAD">
        <w:rPr>
          <w:rFonts w:ascii="Kalpurush" w:hAnsi="Kalpurush" w:cs="Kalpurush"/>
          <w:cs/>
          <w:lang w:bidi="bn-IN"/>
        </w:rPr>
        <w:t xml:space="preserve"> রাষ্ট্রপতি নির্বাচনে সমতার অন্তর্নিহিত নীতিটি হচ্ছে ভোটাধিকারের ক্ষেত্রে দুই অংশের সমান ক্ষমতা থাকবে যাতে কোন অংশে কম জনগোষ্ঠী থাকার কারনে অন্য অংশ তাদের উপর প্রভুত্ব খাটাতে না পারে। উল্লেখিত পদ্ধতিতে দুই অংশের ইলেকট্রোরাল ভোট সমান থাকব (প্রত্যেকটিতে ৭৫ টি)</w:t>
      </w:r>
      <w:r w:rsidRPr="007A5CAD">
        <w:rPr>
          <w:rFonts w:ascii="Kalpurush" w:hAnsi="Kalpurush" w:cs="Mangal"/>
          <w:cs/>
          <w:lang w:bidi="hi-IN"/>
        </w:rPr>
        <w:t xml:space="preserve">। </w:t>
      </w:r>
      <w:r w:rsidRPr="007A5CAD">
        <w:rPr>
          <w:rFonts w:ascii="Kalpurush" w:hAnsi="Kalpurush" w:cs="Kalpurush"/>
          <w:cs/>
          <w:lang w:bidi="bn-IN"/>
        </w:rPr>
        <w:t xml:space="preserve">রাষ্ট্রপতি নির্বাচনে দুই অংশের ভোটের শক্তি সমান থাকবে যদিও রাষ্ট্রপতি নির্বাচক ভোটের ক্ষেত্রে এক অংশ অন্য অংশ অতিক্রম করতে পারবে। অন্য ভাষায় এক অংশের রাষ্ট্রপতি ভোটের বৃহৎ সংখ্যা অন্য অংশের </w:t>
      </w:r>
      <w:r w:rsidRPr="007A5CAD">
        <w:rPr>
          <w:rFonts w:ascii="Kalpurush" w:hAnsi="Kalpurush" w:cs="Kalpurush"/>
          <w:cs/>
          <w:lang w:bidi="bn-IN"/>
        </w:rPr>
        <w:lastRenderedPageBreak/>
        <w:t xml:space="preserve">ভোটের ক্ষমতার উপর কোন ভুমিকা রাখবে না। এই পদ্ধতিতে রাষ্ট্রপতি নির্বাচনে এক অংশ অন্য অংশের উপর প্রভুত্বসুচক অবস্থানে চলে যাবে এমন প্রশ্ন উঠবে না।  তাই আমরা সরসরি রাষ্ট্রপতি নির্বাচনে এবং উভয় অংশের মধ্যে সমতা রক্ষায় স্থায়ী ইকেলট্রোরাল কলেজের কোন প্রয়োজনীয়তা আছে বলে মনে করি না। আমরা মনে করি শুধু মাত্র এক টার্মের জন্য পরোক্ষ পদ্ধতিতে রাষ্ট্রপতি নির্বাচন একটি অন্তর্বর্তী ইলেক্ট্রোরাল কলেজের মাধ্যমে হতে পারে। পরবর্তী অনুচ্ছেদে তার কারন ব্যাখ্যা করা হলো। </w:t>
      </w:r>
    </w:p>
    <w:p w14:paraId="157EDDBA" w14:textId="77777777" w:rsidR="00233954" w:rsidRPr="007A5CAD" w:rsidRDefault="00233954" w:rsidP="001F16CA">
      <w:pPr>
        <w:rPr>
          <w:rFonts w:ascii="Kalpurush" w:hAnsi="Kalpurush" w:cs="Kalpurush"/>
          <w:cs/>
          <w:lang w:bidi="bn-IN"/>
        </w:rPr>
      </w:pPr>
      <w:r w:rsidRPr="007A5CAD">
        <w:rPr>
          <w:rFonts w:ascii="Kalpurush" w:hAnsi="Kalpurush" w:cs="Kalpurush"/>
          <w:cs/>
          <w:lang w:bidi="bn-IN"/>
        </w:rPr>
        <w:t xml:space="preserve">১৫। অন্তর্বর্তীকালীন পদক্ষেপ হিসাবে পরোক্ষ ভাবে রাষ্ট্রপতি নির্বাচন ঃ </w:t>
      </w:r>
    </w:p>
    <w:p w14:paraId="3F0CE317" w14:textId="77777777" w:rsidR="00233954" w:rsidRPr="007A5CAD" w:rsidRDefault="00233954" w:rsidP="001F16CA">
      <w:pPr>
        <w:rPr>
          <w:rFonts w:ascii="Kalpurush" w:hAnsi="Kalpurush" w:cs="Kalpurush"/>
          <w:cs/>
          <w:lang w:bidi="bn-IN"/>
        </w:rPr>
      </w:pPr>
      <w:r w:rsidRPr="007A5CAD">
        <w:rPr>
          <w:rFonts w:ascii="Kalpurush" w:hAnsi="Kalpurush" w:cs="Kalpurush"/>
          <w:cs/>
          <w:lang w:bidi="bn-IN"/>
        </w:rPr>
        <w:t xml:space="preserve">যদিও ১২ অনুচ্ছেদে আমরা ইতোমধ্যে বলেছি যে সংবিধানের অধিনে রাষ্ট্রপতি যে বিস্তৃত ক্ষমতা ভোগ করবেন সে কারনে একটি সরাসরি প্রাপ্ত বয়স্কদের ভোটাধিকারের মাধ্যমে তাকে নির্বাচিত করা উচিৎ। আমরা দেশের বিরাজমান অবস্থা সম্পর্কে ওয়াকিবহাল এবং এই অবস্থায় দুই বছরের স্বল্প সময়ের মধ্যে একটি সরাসরি রাষ্ট্রপতি নির্বাচনে প্রার্থীরা কিছু ব্যাবহারিক সমস্যার মুখোমুখি হবেন। যাইহোক আমরা মনে করি রাষ্ট্রপতি নির্বাচনের সরাসরি পদ্ধতি এর ব্যবহারিক উপযোগিতার আলোকে বিচার করতে হবে। এই রাষ্ট্র দুইটি আলাদা অংশে বিভক্ত এবং উভয়ের ভিতর ১০০০ কিলোমিটার বিদেশি ভুমি রয়েছে। দুই অংশের মধ্যে যোগাযোগ ব্যবস্থা কোন ভাবেই পর্যাপ্ত নয় খুব স্বাভাবিক ভাবেই প্রশ্ন উঠে এক জন রাষ্ট্রপতি পদপ্রার্থী কিভাবে দেশের আনাচে কানাচে ছড়িয়ে থাকা জনগণের সাথে যোগাযোগ করেবেন, তার পরিকল্পনা সমুহ জনগণের সামনে তুলে ধরবেন, কিভাবে উল্লেখিত পদের জন্য তার যোগ্যতা তুলে ধরে তার প্রার্থিতার জন্য সমর্থন চাইবেন? এটি প্রায় অসম্ভব কাজ একজন রাষ্ট্রপতি পদপ্রার্থীর জন্য। এই সমস্যার সমাধান হতে পারে একটি রাজনৈতিক দলের সহযোগিতা ও সমর্থনের মাধ্যমে বা এই দুইয়ের সমন্বয়ের মাধ্যমেই কেবল মাত্র একজন প্রার্থী তার প্রার্থিতা সফলভাবে টিকিয়ে রাখতে পারেন।   </w:t>
      </w:r>
    </w:p>
    <w:p w14:paraId="6C70BDDF" w14:textId="77777777" w:rsidR="00233954" w:rsidRPr="007A5CAD" w:rsidRDefault="00233954" w:rsidP="001F16CA">
      <w:pPr>
        <w:rPr>
          <w:rFonts w:ascii="Kalpurush" w:hAnsi="Kalpurush" w:cs="Kalpurush"/>
          <w:cs/>
          <w:lang w:bidi="bn-IN"/>
        </w:rPr>
      </w:pPr>
      <w:r w:rsidRPr="007A5CAD">
        <w:rPr>
          <w:rFonts w:ascii="Kalpurush" w:hAnsi="Kalpurush" w:cs="Kalpurush"/>
          <w:cs/>
          <w:lang w:bidi="bn-IN"/>
        </w:rPr>
        <w:t>একই অবস্থা জাতীয় পরিষদের পদপ্রার্থীদের  জন্য সত্য নয় কারন জাতীয় পরিষদের প্রতিটি আসন তুলনামূলক ভাবে আকারে অনেক ছোট এবং একটি নির্দিষ্ট ভৌগোলিক সিমানার মধ্যে সীমাবদ্ধ। ফলে একজন জাতীয় পরিষদের সদস্য পদ প্রার্থীর জন্য তার পরিকল্পনা আকারে ছোট ভোটারদের সামনে তুলে ধরতে পারেবন, আসনের বিভিন্ন স্থানে মিটিং এর মাধ্যমে, ইশতেহার, বুকলেট লিফলেট বিতারনের মাধ্যমে</w:t>
      </w:r>
      <w:r w:rsidRPr="007A5CAD">
        <w:rPr>
          <w:rFonts w:ascii="Kalpurush" w:hAnsi="Kalpurush" w:cs="Mangal"/>
          <w:cs/>
          <w:lang w:bidi="hi-IN"/>
        </w:rPr>
        <w:t xml:space="preserve">।  </w:t>
      </w:r>
      <w:r w:rsidRPr="007A5CAD">
        <w:rPr>
          <w:rFonts w:ascii="Kalpurush" w:hAnsi="Kalpurush" w:cs="Vrinda"/>
          <w:cs/>
          <w:lang w:bidi="bn-IN"/>
        </w:rPr>
        <w:t>কিন্তু দেশের বর্তমান পরিস্থিতিতে রাষ্ট্রপতি পদপ্রার্থীর জন্য একটি রাজনৈতিক দলের সমর্থন ও সহযোগিতা অপরিহার্য। তবে এটা দুঃখের বিষয় যে বিদ্যামান কোন রাজনৈতিক দলই এখন পর্যন্ত পরিপূর্ণভাবে  জাতীয় পর্যায়ে সংগঠিত নয় এবং জনগণের ভিতর তাদের শিকড় শক্ত করে তৈরি করত</w:t>
      </w:r>
      <w:r w:rsidRPr="007A5CAD">
        <w:rPr>
          <w:rFonts w:ascii="Kalpurush" w:hAnsi="Kalpurush" w:cs="Kalpurush"/>
          <w:cs/>
          <w:lang w:bidi="bn-IN"/>
        </w:rPr>
        <w:t>ে পারেন নাই। ১৯৫৮ সালের সামরিক আইনের মাধ্যমে সব রাজনৈতিক দলকে নিষিদ্ধ করা হয়েছে। শুধুমাত্রখুবসম্প্রতি সময়ে নতুন রাজনৈতিক দল আইনপ্রণয়নের দ্বারাএযাবৎনিষিদ্ধরাজনৈতিকদলগুলোকে পুনরুজ্জীবিতকরারঅনুমতিদেওয়াহয়েছে</w:t>
      </w:r>
      <w:r w:rsidRPr="007A5CAD">
        <w:rPr>
          <w:rFonts w:ascii="Kalpurush" w:hAnsi="Kalpurush" w:cs="Mangal"/>
          <w:cs/>
          <w:lang w:bidi="hi-IN"/>
        </w:rPr>
        <w:t>।</w:t>
      </w:r>
      <w:r w:rsidRPr="007A5CAD">
        <w:rPr>
          <w:rFonts w:ascii="Kalpurush" w:hAnsi="Kalpurush" w:cs="Kalpurush"/>
          <w:cs/>
          <w:lang w:bidi="bn-IN"/>
        </w:rPr>
        <w:t>পাশাপাশি একই আইনে নতুন রাজনৈতিক দল গঠনের অনুমতি দেয়া হয়েছে</w:t>
      </w:r>
      <w:r w:rsidRPr="007A5CAD">
        <w:rPr>
          <w:rFonts w:ascii="Kalpurush" w:hAnsi="Kalpurush" w:cs="Mangal"/>
          <w:cs/>
          <w:lang w:bidi="hi-IN"/>
        </w:rPr>
        <w:t xml:space="preserve">। </w:t>
      </w:r>
      <w:r w:rsidRPr="007A5CAD">
        <w:rPr>
          <w:rFonts w:ascii="Kalpurush" w:hAnsi="Kalpurush" w:cs="Kalpurush"/>
          <w:cs/>
          <w:lang w:bidi="bn-IN"/>
        </w:rPr>
        <w:t>উল্লেখিত আইনে এইসব সুযোগ থাকার পরেও কেন্দ্রীয় রাজনৈতিক দলের নেতারা ঘোষণা দিয়েছেন তারা তাদের রাজনৈতিক দলকে পুনরুজ্জীবিত করবেন না যদি না বর্তমান সংবিধানকে আরো গণতান্ত্রিক করা হয়। এক সময় দেশের দুই অংশেই অনেক সমর্থক ছিল এমন রাজনৈতিক দল অল পাকিস্থান মুসলিম লীগ কে পুনরুজ্জীবিত করা হয়েছে কিন্তু দলটি দুটি আলাদা চেহারা নিয়ে দুই দুই অংশে বিভক্ত হয়ে পরেছে</w:t>
      </w:r>
      <w:r w:rsidRPr="007A5CAD">
        <w:rPr>
          <w:rFonts w:ascii="Kalpurush" w:hAnsi="Kalpurush" w:cs="Mangal"/>
          <w:cs/>
          <w:lang w:bidi="hi-IN"/>
        </w:rPr>
        <w:t xml:space="preserve">। </w:t>
      </w:r>
      <w:r w:rsidRPr="007A5CAD">
        <w:rPr>
          <w:rFonts w:ascii="Kalpurush" w:hAnsi="Kalpurush" w:cs="Kalpurush"/>
          <w:cs/>
          <w:lang w:bidi="bn-IN"/>
        </w:rPr>
        <w:t xml:space="preserve">এই রাজনৈতিক দলটির পূর্বসূরি মুসলিম লিগের ফান্ড এখন পর্যন্ত কোন অংশকেই দেয়া হয় নি। দুই দলের কেউই কোন রাজনৈতিক কর্মসূচি হাজির করতে পারে নাই এমনকি সদস্য অন্তভুক্তির মত ব্যাপারেও কোন কর্মসূচি নেই। এক বা দুইটি রাজনৈতিক দল ও </w:t>
      </w:r>
      <w:r w:rsidRPr="007A5CAD">
        <w:rPr>
          <w:rFonts w:ascii="Kalpurush" w:hAnsi="Kalpurush" w:cs="Kalpurush"/>
          <w:cs/>
          <w:lang w:bidi="bn-IN"/>
        </w:rPr>
        <w:lastRenderedPageBreak/>
        <w:t>পুনরুজ্জীবিত করা হয়েছে কিন্তু পূর্বের আইন সভায় তাদের তেমন প্রতিনিধিত্ব নেই ফলে জাতীয় রাজনৈতিক দল হিসাবে তাদের তেমন গুরুত্ব নেই, ভবিষ্যতে তারা কতটুকু জাতীয় মর্যাদা অর্জন করতে পারে সেটাও দেখার বিষয়।</w:t>
      </w:r>
    </w:p>
    <w:p w14:paraId="3C311005" w14:textId="77777777" w:rsidR="00233954" w:rsidRPr="007A5CAD" w:rsidRDefault="00233954" w:rsidP="001F16CA">
      <w:pPr>
        <w:rPr>
          <w:rFonts w:ascii="Kalpurush" w:hAnsi="Kalpurush" w:cs="Kalpurush"/>
          <w:cs/>
          <w:lang w:bidi="bn-IN"/>
        </w:rPr>
      </w:pPr>
      <w:r w:rsidRPr="007A5CAD">
        <w:rPr>
          <w:rFonts w:ascii="Kalpurush" w:hAnsi="Kalpurush" w:cs="Kalpurush"/>
          <w:cs/>
          <w:lang w:bidi="bn-IN"/>
        </w:rPr>
        <w:t xml:space="preserve">দেশ জুড়ে জনপ্রিয়তা এবং গুরুত্ব অর্জনের জন্য রাজনৈতিক দল গুলোকে ভালো রাজনৈতিক কর্মসূচি নিয়ে এগিয়ে আসতে হবে যাতে করে তাদের প্রতিনিধিরা জনগণের সমর্থন লাভ করে এবং জনগণের ভিতর তাদের অবস্থান শক্ত করে তৈরি করতে পারেন। পুনরুজ্জীবিত রাজনৈতিক দল গুলো মাত্র তাদের গঠন মুলক পর্যায়ে রয়েছে। সম্ভবত পর্যাপ্ত আর্থিক কাঠামোর উপর শক্ত ভাবে দাড়াতে তাদের আরো সময় লাগবে। তাদের পুনরুজ্জীবিত হওয়ার পর থেকে এখন পর্যন্ত কোন প্রতিনিধিত্বপূর্ণ নির্বাচনে বা উপ নির্বাচনে তারা অংশ গ্রহন করে নাই। </w:t>
      </w:r>
      <w:r w:rsidRPr="007A5CAD">
        <w:rPr>
          <w:rFonts w:ascii="Kalpurush" w:hAnsi="Kalpurush" w:cs="Kalpurush"/>
        </w:rPr>
        <w:t>.</w:t>
      </w:r>
      <w:r w:rsidRPr="007A5CAD">
        <w:rPr>
          <w:rFonts w:ascii="Kalpurush" w:hAnsi="Kalpurush" w:cs="Kalpurush"/>
          <w:cs/>
          <w:lang w:bidi="bn-IN"/>
        </w:rPr>
        <w:t>এইদলগুলোরশক্তিএবংমর্যাদাশুধুমাত্রপরবর্তীরাষ্ট্রপতিনির্বাচনেরএবংজাতীয়পরিষদেরসাধারণনির্বাচনেরপরপ্রস্ফুতিতহবে</w:t>
      </w:r>
      <w:r w:rsidRPr="007A5CAD">
        <w:rPr>
          <w:rFonts w:ascii="Kalpurush" w:hAnsi="Kalpurush" w:cs="Mangal"/>
          <w:cs/>
          <w:lang w:bidi="hi-IN"/>
        </w:rPr>
        <w:t>।</w:t>
      </w:r>
    </w:p>
    <w:p w14:paraId="41405AF8" w14:textId="77777777" w:rsidR="00233954" w:rsidRPr="007A5CAD" w:rsidRDefault="00233954" w:rsidP="001F16CA">
      <w:pPr>
        <w:rPr>
          <w:rFonts w:ascii="Kalpurush" w:hAnsi="Kalpurush" w:cs="Kalpurush"/>
          <w:lang w:bidi="bn-IN"/>
        </w:rPr>
      </w:pPr>
      <w:r w:rsidRPr="007A5CAD">
        <w:rPr>
          <w:rFonts w:ascii="Kalpurush" w:hAnsi="Kalpurush" w:cs="Kalpurush"/>
          <w:cs/>
          <w:lang w:bidi="bn-IN"/>
        </w:rPr>
        <w:t>যতক্ষন পর্যন্ত না একটি রাজনৈতিক দল রাষ্ট্রপতি নির্বাচন এবং জাতীয় পরিষদ নির্বাচনে অংশগ্রহণ করছে ততক্ষন পর্যন্ত নিশ্চিত হওয়া যাবে না সেই রাজনৈতিক দলটির জাতীয় পর্যায়ে জনগণের মধ্যে গ্রহণযোগ্যতা আছে কিনা</w:t>
      </w:r>
      <w:r w:rsidRPr="007A5CAD">
        <w:rPr>
          <w:rFonts w:ascii="Kalpurush" w:hAnsi="Kalpurush" w:cs="Mangal"/>
          <w:cs/>
          <w:lang w:bidi="hi-IN"/>
        </w:rPr>
        <w:t xml:space="preserve">। </w:t>
      </w:r>
      <w:r w:rsidRPr="007A5CAD">
        <w:rPr>
          <w:rFonts w:ascii="Kalpurush" w:hAnsi="Kalpurush" w:cs="Kalpurush"/>
          <w:cs/>
          <w:lang w:bidi="bn-IN"/>
        </w:rPr>
        <w:t xml:space="preserve">যেহেতু রাজনৈতিক দল গুলোর জনপ্রিয়তার অভাব রয়েছে এবং প্রচার মাধ্যম ও যোগাযোগ ব্যাবস্থার অনুন্নত রয়েছে ফলে পরবর্তী রাষ্ট্রপতি নির্বাচনে রাষ্ট্রপতি পদপ্রার্থীদের ৪১ কোটি একর জুরে ছড়িয়ে ছিটিয়ে থাকা ভোটারদের সামনে তাদের কর্মসূচি নিয়ে পৌছানো খুবই কঠিন হবে। এই সব ব্যবহারিক অসুবিধাকে বিবেচনায় নিলে পরবর্তী রাষ্ট্রপতি নির্বাচন পরক্ষো ভোটের মাধ্যমে একটি অন্তর্বর্তীকালীন পদক্ষেপ হিসাবে ইলেকট্রোরাল কলেজের মধ্য দিয়ে অনুষ্ঠিত হতে পারে। কিন্তু পরবর্তী সব রাষ্ট্রপতি নির্বাচন প্রাপ্ত বয়স্কদের সরসরি ভোটের মাধ্যমে হওয়া উচিৎ।   </w:t>
      </w:r>
    </w:p>
    <w:p w14:paraId="5CEEBD0D" w14:textId="77777777" w:rsidR="002B2486" w:rsidRPr="007A5CAD" w:rsidRDefault="002B2486" w:rsidP="001F16CA">
      <w:pPr>
        <w:rPr>
          <w:rFonts w:ascii="Kalpurush" w:hAnsi="Kalpurush" w:cs="Kalpurush"/>
          <w:lang w:bidi="bn-IN"/>
        </w:rPr>
      </w:pPr>
    </w:p>
    <w:p w14:paraId="4DD77736" w14:textId="77777777" w:rsidR="002B2486" w:rsidRPr="007A5CAD" w:rsidRDefault="002B2486" w:rsidP="001F16CA">
      <w:pPr>
        <w:rPr>
          <w:rFonts w:ascii="Kalpurush" w:hAnsi="Kalpurush" w:cs="Kalpurush"/>
          <w:lang w:bidi="bn-IN"/>
        </w:rPr>
      </w:pPr>
    </w:p>
    <w:p w14:paraId="5E052423" w14:textId="77777777" w:rsidR="002B2486" w:rsidRPr="007A5CAD" w:rsidRDefault="002B2486" w:rsidP="001F16CA">
      <w:pPr>
        <w:rPr>
          <w:rFonts w:ascii="Kalpurush" w:hAnsi="Kalpurush" w:cs="Kalpurush"/>
          <w:lang w:bidi="bn-IN"/>
        </w:rPr>
      </w:pPr>
    </w:p>
    <w:p w14:paraId="06484489" w14:textId="77777777" w:rsidR="002B2486" w:rsidRPr="007A5CAD" w:rsidRDefault="002B2486" w:rsidP="001F16CA">
      <w:pPr>
        <w:rPr>
          <w:rFonts w:ascii="Kalpurush" w:hAnsi="Kalpurush" w:cs="Kalpurush"/>
          <w:lang w:bidi="bn-IN"/>
        </w:rPr>
      </w:pPr>
    </w:p>
    <w:p w14:paraId="1D79EBE0" w14:textId="77777777" w:rsidR="002B2486" w:rsidRPr="007A5CAD" w:rsidRDefault="002B2486" w:rsidP="001F16CA">
      <w:pPr>
        <w:rPr>
          <w:rFonts w:ascii="Kalpurush" w:hAnsi="Kalpurush" w:cs="Kalpurush"/>
          <w:lang w:bidi="bn-IN"/>
        </w:rPr>
      </w:pPr>
    </w:p>
    <w:p w14:paraId="695ABB60" w14:textId="77777777" w:rsidR="002B2486" w:rsidRPr="007A5CAD" w:rsidRDefault="002B2486" w:rsidP="001F16CA">
      <w:pPr>
        <w:rPr>
          <w:rFonts w:ascii="Kalpurush" w:hAnsi="Kalpurush" w:cs="Kalpurush"/>
          <w:lang w:bidi="bn-IN"/>
        </w:rPr>
      </w:pPr>
    </w:p>
    <w:p w14:paraId="58D34B42" w14:textId="77777777" w:rsidR="002B2486" w:rsidRPr="007A5CAD" w:rsidRDefault="002B2486" w:rsidP="001F16CA">
      <w:pPr>
        <w:rPr>
          <w:rFonts w:ascii="Kalpurush" w:hAnsi="Kalpurush" w:cs="Kalpurush"/>
          <w:cs/>
          <w:lang w:bidi="bn-BD"/>
        </w:rPr>
      </w:pPr>
    </w:p>
    <w:p w14:paraId="3CFB06B5" w14:textId="77777777" w:rsidR="00E401BA" w:rsidRPr="007A5CAD" w:rsidRDefault="00E401BA" w:rsidP="001F16CA">
      <w:pPr>
        <w:rPr>
          <w:rFonts w:ascii="Kalpurush" w:hAnsi="Kalpurush" w:cs="Kalpurush"/>
          <w:cs/>
          <w:lang w:bidi="bn-BD"/>
        </w:rPr>
      </w:pPr>
    </w:p>
    <w:p w14:paraId="053D1E88" w14:textId="77777777" w:rsidR="00E401BA" w:rsidRPr="007A5CAD" w:rsidRDefault="00E401BA" w:rsidP="001F16CA">
      <w:pPr>
        <w:rPr>
          <w:rFonts w:ascii="Kalpurush" w:hAnsi="Kalpurush" w:cs="Kalpurush"/>
          <w:cs/>
          <w:lang w:bidi="bn-BD"/>
        </w:rPr>
      </w:pPr>
    </w:p>
    <w:p w14:paraId="14C8F38B" w14:textId="77777777" w:rsidR="00E401BA" w:rsidRPr="007A5CAD" w:rsidRDefault="00E401BA" w:rsidP="001F16CA">
      <w:pPr>
        <w:rPr>
          <w:rFonts w:ascii="Kalpurush" w:hAnsi="Kalpurush" w:cs="Kalpurush"/>
          <w:cs/>
          <w:lang w:bidi="bn-BD"/>
        </w:rPr>
      </w:pPr>
    </w:p>
    <w:p w14:paraId="7C33CE72" w14:textId="77777777" w:rsidR="00E401BA" w:rsidRPr="007A5CAD" w:rsidRDefault="00E401BA" w:rsidP="001F16CA">
      <w:pPr>
        <w:rPr>
          <w:rFonts w:ascii="Kalpurush" w:hAnsi="Kalpurush" w:cs="Kalpurush"/>
          <w:cs/>
          <w:lang w:bidi="bn-BD"/>
        </w:rPr>
      </w:pPr>
    </w:p>
    <w:p w14:paraId="6A83D908" w14:textId="77777777" w:rsidR="00E401BA" w:rsidRPr="007A5CAD" w:rsidRDefault="00E401BA" w:rsidP="001F16CA">
      <w:pPr>
        <w:rPr>
          <w:rFonts w:ascii="Kalpurush" w:hAnsi="Kalpurush" w:cs="Kalpurush"/>
          <w:cs/>
          <w:lang w:bidi="bn-BD"/>
        </w:rPr>
      </w:pPr>
    </w:p>
    <w:p w14:paraId="5F29FE37" w14:textId="77777777" w:rsidR="00E401BA" w:rsidRPr="007A5CAD" w:rsidRDefault="00E401BA" w:rsidP="001F16CA">
      <w:pPr>
        <w:rPr>
          <w:rFonts w:ascii="Kalpurush" w:hAnsi="Kalpurush" w:cs="Kalpurush"/>
          <w:cs/>
          <w:lang w:bidi="bn-BD"/>
        </w:rPr>
      </w:pPr>
    </w:p>
    <w:p w14:paraId="690A7CEA" w14:textId="77777777" w:rsidR="00E401BA" w:rsidRPr="007A5CAD" w:rsidRDefault="00E401BA" w:rsidP="001F16CA">
      <w:pPr>
        <w:rPr>
          <w:rFonts w:ascii="Kalpurush" w:hAnsi="Kalpurush" w:cs="Kalpurush"/>
          <w:cs/>
          <w:lang w:bidi="bn-BD"/>
        </w:rPr>
      </w:pPr>
    </w:p>
    <w:p w14:paraId="5266FD4A" w14:textId="77777777" w:rsidR="00E401BA" w:rsidRPr="007A5CAD" w:rsidRDefault="00E401BA" w:rsidP="001F16CA">
      <w:pPr>
        <w:rPr>
          <w:rFonts w:ascii="Kalpurush" w:hAnsi="Kalpurush" w:cs="Kalpurush"/>
          <w:cs/>
          <w:lang w:bidi="bn-BD"/>
        </w:rPr>
      </w:pPr>
    </w:p>
    <w:p w14:paraId="540FE962" w14:textId="77777777" w:rsidR="002B2486" w:rsidRPr="007A5CAD" w:rsidRDefault="002B2486" w:rsidP="001F16CA">
      <w:pPr>
        <w:rPr>
          <w:rFonts w:ascii="Kalpurush" w:hAnsi="Kalpurush" w:cs="Kalpurush"/>
          <w:cs/>
          <w:lang w:bidi="bn-IN"/>
        </w:rPr>
      </w:pPr>
    </w:p>
    <w:p w14:paraId="017924DB" w14:textId="77777777" w:rsidR="00233954" w:rsidRPr="007A5CAD" w:rsidRDefault="002B2486" w:rsidP="001F16CA">
      <w:pPr>
        <w:rPr>
          <w:rFonts w:ascii="Kalpurush" w:eastAsia="Calibri" w:hAnsi="Kalpurush" w:cs="Kalpurush"/>
          <w:cs/>
          <w:lang w:bidi="bn-BD"/>
        </w:rPr>
      </w:pPr>
      <w:r w:rsidRPr="007A5CAD">
        <w:rPr>
          <w:rFonts w:ascii="Kalpurush" w:eastAsia="Calibri" w:hAnsi="Kalpurush" w:cs="Kalpurush"/>
          <w:cs/>
          <w:lang w:bidi="bn-BD"/>
        </w:rPr>
        <w:t>&lt;2.3</w:t>
      </w:r>
      <w:r w:rsidRPr="007A5CAD">
        <w:rPr>
          <w:rFonts w:ascii="Kalpurush" w:eastAsia="Calibri" w:hAnsi="Kalpurush" w:cs="Kalpurush"/>
          <w:lang w:bidi="bn-BD"/>
        </w:rPr>
        <w:t>4</w:t>
      </w:r>
      <w:r w:rsidRPr="007A5CAD">
        <w:rPr>
          <w:rFonts w:ascii="Kalpurush" w:eastAsia="Calibri" w:hAnsi="Kalpurush" w:cs="Kalpurush"/>
          <w:cs/>
          <w:lang w:bidi="bn-BD"/>
        </w:rPr>
        <w:t>.</w:t>
      </w:r>
      <w:r w:rsidRPr="007A5CAD">
        <w:rPr>
          <w:rFonts w:ascii="Kalpurush" w:eastAsia="Calibri" w:hAnsi="Kalpurush" w:cs="Kalpurush"/>
          <w:lang w:bidi="bn-BD"/>
        </w:rPr>
        <w:t>208</w:t>
      </w:r>
      <w:r w:rsidRPr="007A5CAD">
        <w:rPr>
          <w:rFonts w:ascii="Kalpurush" w:eastAsia="Calibri" w:hAnsi="Kalpurush" w:cs="Kalpurush"/>
          <w:cs/>
          <w:lang w:bidi="bn-BD"/>
        </w:rPr>
        <w:t>&gt;</w:t>
      </w:r>
    </w:p>
    <w:p w14:paraId="1F878747" w14:textId="77777777" w:rsidR="00233954" w:rsidRPr="007A5CAD" w:rsidRDefault="00233954" w:rsidP="001F16CA">
      <w:pPr>
        <w:rPr>
          <w:rFonts w:ascii="Kalpurush" w:hAnsi="Kalpurush" w:cs="Kalpurush"/>
        </w:rPr>
      </w:pPr>
      <w:r w:rsidRPr="007A5CAD">
        <w:rPr>
          <w:rFonts w:ascii="Kalpurush" w:hAnsi="Kalpurush" w:cs="Kalpurush"/>
          <w:b/>
          <w:bCs/>
          <w:rtl/>
          <w:cs/>
        </w:rPr>
        <w:tab/>
      </w:r>
      <w:r w:rsidRPr="007A5CAD">
        <w:rPr>
          <w:rFonts w:ascii="Kalpurush" w:hAnsi="Kalpurush" w:cs="Kalpurush"/>
          <w:b/>
          <w:bCs/>
          <w:cs/>
          <w:lang w:bidi="bn-IN"/>
        </w:rPr>
        <w:t>১৬</w:t>
      </w:r>
      <w:r w:rsidRPr="007A5CAD">
        <w:rPr>
          <w:rFonts w:ascii="Kalpurush" w:hAnsi="Kalpurush" w:cs="Mangal"/>
          <w:b/>
          <w:bCs/>
          <w:cs/>
          <w:lang w:bidi="hi-IN"/>
        </w:rPr>
        <w:t xml:space="preserve">। </w:t>
      </w:r>
      <w:r w:rsidRPr="007A5CAD">
        <w:rPr>
          <w:rFonts w:ascii="Kalpurush" w:hAnsi="Kalpurush" w:cs="Kalpurush"/>
          <w:b/>
          <w:bCs/>
          <w:cs/>
          <w:lang w:bidi="bn-IN"/>
        </w:rPr>
        <w:t>ইলেক্টোরাল কলেজের গঠিত বিধানসভার সদস্যদের উপযুক্ত নয়</w:t>
      </w:r>
      <w:r w:rsidRPr="007A5CAD">
        <w:rPr>
          <w:rFonts w:ascii="Kalpurush" w:hAnsi="Kalpurush" w:cs="Kalpurush"/>
          <w:b/>
          <w:bCs/>
          <w:rtl/>
          <w:cs/>
        </w:rPr>
        <w:t xml:space="preserve">- </w:t>
      </w:r>
      <w:r w:rsidRPr="007A5CAD">
        <w:rPr>
          <w:rFonts w:ascii="Kalpurush" w:hAnsi="Kalpurush" w:cs="Kalpurush"/>
          <w:cs/>
          <w:lang w:bidi="bn-IN"/>
        </w:rPr>
        <w:t>ইলেক্টোরাল কলেজের গঠিততিনটি</w:t>
      </w:r>
      <w:r w:rsidRPr="007A5CAD">
        <w:rPr>
          <w:rFonts w:ascii="Kalpurush" w:hAnsi="Kalpurush" w:cs="Kalpurush"/>
          <w:rtl/>
          <w:cs/>
        </w:rPr>
        <w:tab/>
      </w:r>
      <w:r w:rsidRPr="007A5CAD">
        <w:rPr>
          <w:rFonts w:ascii="Kalpurush" w:hAnsi="Kalpurush" w:cs="Kalpurush"/>
          <w:cs/>
          <w:lang w:bidi="bn-IN"/>
        </w:rPr>
        <w:t>পরিষদের সদস্যদের মাধ্যমে পরোক্ষভাবে রাষ্ট্রপতি নির্বাচণের বিরুদ্ধে মৌলিক আপত্তি রয়েছে। প্রথমত</w:t>
      </w:r>
      <w:r w:rsidRPr="007A5CAD">
        <w:rPr>
          <w:rFonts w:ascii="Kalpurush" w:hAnsi="Kalpurush" w:cs="Kalpurush"/>
          <w:rtl/>
          <w:cs/>
        </w:rPr>
        <w:t xml:space="preserve">, </w:t>
      </w:r>
      <w:r w:rsidRPr="007A5CAD">
        <w:rPr>
          <w:rFonts w:ascii="Kalpurush" w:hAnsi="Kalpurush" w:cs="Kalpurush"/>
          <w:rtl/>
          <w:cs/>
          <w:lang w:bidi="bn-IN"/>
        </w:rPr>
        <w:t>যদি সেই ব্যক্তি রাষ্ট্রপতি নির্বাচিত হওয়ার জন্য এই কার্যে যৌথভাবে নিয়োজিত তিন পরিষদের সদস্যদের প্রতি তার অপরিসীম ক্ষমতার ব্যবহার করে</w:t>
      </w:r>
      <w:r w:rsidRPr="007A5CAD">
        <w:rPr>
          <w:rFonts w:ascii="Kalpurush" w:hAnsi="Kalpurush" w:cs="Kalpurush"/>
          <w:rtl/>
          <w:cs/>
        </w:rPr>
        <w:t xml:space="preserve">, </w:t>
      </w:r>
      <w:r w:rsidRPr="007A5CAD">
        <w:rPr>
          <w:rFonts w:ascii="Kalpurush" w:hAnsi="Kalpurush" w:cs="Kalpurush"/>
          <w:rtl/>
          <w:cs/>
          <w:lang w:bidi="bn-IN"/>
        </w:rPr>
        <w:t>সেইসব সদস্য যাদের জন্য রাষ্ট্রপতি দায়বদ্ধ নয়</w:t>
      </w:r>
      <w:r w:rsidRPr="007A5CAD">
        <w:rPr>
          <w:rFonts w:ascii="Kalpurush" w:hAnsi="Kalpurush" w:cs="Kalpurush"/>
          <w:rtl/>
          <w:cs/>
        </w:rPr>
        <w:t xml:space="preserve">, </w:t>
      </w:r>
      <w:r w:rsidRPr="007A5CAD">
        <w:rPr>
          <w:rFonts w:ascii="Kalpurush" w:hAnsi="Kalpurush" w:cs="Kalpurush"/>
          <w:rtl/>
          <w:cs/>
          <w:lang w:bidi="bn-IN"/>
        </w:rPr>
        <w:t>হয়তো বা তাঁর সাথে</w:t>
      </w:r>
      <w:r w:rsidRPr="007A5CAD">
        <w:rPr>
          <w:rFonts w:ascii="Kalpurush" w:hAnsi="Kalpurush" w:cs="Kalpurush"/>
          <w:cs/>
          <w:lang w:bidi="bn-IN"/>
        </w:rPr>
        <w:t xml:space="preserve"> দরকষাকষি করার মতো অবস্থানে আছে এবং যার ফলে তাকে  সাংবিধানিক ক্ষমতার ব্যবহারে এবং এমনকি নীতি ও শাসনপ্রণালীর চর্চাতেও কম কার্যকর করে ফেলতে পারে। এই ধরনের পরিস্থিতি একটি ভাল সরকার ও নির্ঝঞ্ঝাট প্রশাসনের প্রতি সহায়ক হওয়ার জন্য  কঠিন হয়ে যেতে পারে।  একটি সংসদীয় সরকার ব্যবস্থায় যেখানে মন্ত্রীরা আরো অধিক ক্ষমতাসম্পন্ন</w:t>
      </w:r>
      <w:r w:rsidRPr="007A5CAD">
        <w:rPr>
          <w:rFonts w:ascii="Kalpurush" w:hAnsi="Kalpurush" w:cs="Kalpurush"/>
          <w:rtl/>
          <w:cs/>
        </w:rPr>
        <w:t xml:space="preserve">, </w:t>
      </w:r>
      <w:r w:rsidRPr="007A5CAD">
        <w:rPr>
          <w:rFonts w:ascii="Kalpurush" w:hAnsi="Kalpurush" w:cs="Kalpurush"/>
          <w:rtl/>
          <w:cs/>
          <w:lang w:bidi="bn-IN"/>
        </w:rPr>
        <w:t>রাষ্ট্রপ্রধানের খুবই সামান্য বিবেচনামূলক ক্ষমতা রয়েছে</w:t>
      </w:r>
      <w:r w:rsidRPr="007A5CAD">
        <w:rPr>
          <w:rFonts w:ascii="Kalpurush" w:hAnsi="Kalpurush" w:cs="Kalpurush"/>
          <w:rtl/>
          <w:cs/>
        </w:rPr>
        <w:t xml:space="preserve">, </w:t>
      </w:r>
      <w:r w:rsidRPr="007A5CAD">
        <w:rPr>
          <w:rFonts w:ascii="Kalpurush" w:hAnsi="Kalpurush" w:cs="Kalpurush"/>
          <w:rtl/>
          <w:cs/>
          <w:lang w:bidi="bn-IN"/>
        </w:rPr>
        <w:t>সেখানে পরিষদের সদস্যদের দ্বারা রাষ্ট্রপ্রধানের নির্বাচণ হয়তো বা যথাযোগ্য হতে পারে। কিন্তু রাষ্ট্রপতির ব্যবস্থাপনায় সরকারের অবস্থান একেবারেই ভি</w:t>
      </w:r>
      <w:r w:rsidRPr="007A5CAD">
        <w:rPr>
          <w:rFonts w:ascii="Kalpurush" w:hAnsi="Kalpurush" w:cs="Kalpurush"/>
          <w:cs/>
          <w:lang w:bidi="bn-IN"/>
        </w:rPr>
        <w:t>ন্ন। এই ধরণের সরকার ব্যবস্থায়</w:t>
      </w:r>
      <w:r w:rsidRPr="007A5CAD">
        <w:rPr>
          <w:rFonts w:ascii="Kalpurush" w:hAnsi="Kalpurush" w:cs="Kalpurush"/>
          <w:rtl/>
          <w:cs/>
        </w:rPr>
        <w:t xml:space="preserve">, </w:t>
      </w:r>
      <w:r w:rsidRPr="007A5CAD">
        <w:rPr>
          <w:rFonts w:ascii="Kalpurush" w:hAnsi="Kalpurush" w:cs="Kalpurush"/>
          <w:rtl/>
          <w:cs/>
          <w:lang w:bidi="bn-IN"/>
        </w:rPr>
        <w:t>পরিষদের সদস্যদের দ্বারা রাষ্ট্রপতির নির্বাচন স্পষ্টতই অনুপুযুক্ত যা একই সাথে সেই সরকারের অন্তর্নিহিত নীতির সাথে বেমানান</w:t>
      </w:r>
      <w:r w:rsidRPr="007A5CAD">
        <w:rPr>
          <w:rFonts w:ascii="Kalpurush" w:hAnsi="Kalpurush" w:cs="Kalpurush"/>
          <w:rtl/>
          <w:cs/>
        </w:rPr>
        <w:t xml:space="preserve">, </w:t>
      </w:r>
      <w:r w:rsidRPr="007A5CAD">
        <w:rPr>
          <w:rFonts w:ascii="Kalpurush" w:hAnsi="Kalpurush" w:cs="Kalpurush"/>
          <w:rtl/>
          <w:cs/>
          <w:lang w:bidi="bn-IN"/>
        </w:rPr>
        <w:t>বরং কার্যকর করতে পরিষদের সদস্যদের সিদ্ধান্তের উপর নির্ভর করা উচিত নয়। দ্বিতীয়ত</w:t>
      </w:r>
      <w:r w:rsidRPr="007A5CAD">
        <w:rPr>
          <w:rFonts w:ascii="Kalpurush" w:hAnsi="Kalpurush" w:cs="Kalpurush"/>
          <w:rtl/>
          <w:cs/>
        </w:rPr>
        <w:t xml:space="preserve">, </w:t>
      </w:r>
      <w:r w:rsidRPr="007A5CAD">
        <w:rPr>
          <w:rFonts w:ascii="Kalpurush" w:hAnsi="Kalpurush" w:cs="Kalpurush"/>
          <w:rtl/>
          <w:cs/>
          <w:lang w:bidi="bn-IN"/>
        </w:rPr>
        <w:t>যদি রাষ্ট্রপতি সংবিধানের</w:t>
      </w:r>
      <w:r w:rsidRPr="007A5CAD">
        <w:rPr>
          <w:rFonts w:ascii="Kalpurush" w:hAnsi="Kalpurush" w:cs="Kalpurush"/>
          <w:cs/>
          <w:lang w:bidi="bn-IN"/>
        </w:rPr>
        <w:t xml:space="preserve"> ২৩তম অনুচ্ছেদের অধীনে যেকোন কারণে জাতীয় পরিষদ ভেঙে দেয়</w:t>
      </w:r>
      <w:r w:rsidRPr="007A5CAD">
        <w:rPr>
          <w:rFonts w:ascii="Kalpurush" w:hAnsi="Kalpurush" w:cs="Kalpurush"/>
          <w:rtl/>
          <w:cs/>
        </w:rPr>
        <w:t xml:space="preserve">, </w:t>
      </w:r>
      <w:r w:rsidRPr="007A5CAD">
        <w:rPr>
          <w:rFonts w:ascii="Kalpurush" w:hAnsi="Kalpurush" w:cs="Kalpurush"/>
          <w:rtl/>
          <w:cs/>
          <w:lang w:bidi="bn-IN"/>
        </w:rPr>
        <w:t>সেখানে জাতীয় পরিষদ ভাঙ্গার ১২০ দিন অতিবাহিত হওয়ার পর রাষ্ট্রপতি নিজেই স্বীয় পদে বহাল থাকেন। এমতাবস্থায় সংবিধানের ১৬৮ অনুচ্ছেদের অধীনে ৯০ দিনের মধ্যে পরিষদের সদস্যদের জন্য সাধারণ নির্বাচন আয়োজন করতে হ</w:t>
      </w:r>
      <w:r w:rsidRPr="007A5CAD">
        <w:rPr>
          <w:rFonts w:ascii="Kalpurush" w:hAnsi="Kalpurush" w:cs="Kalpurush"/>
          <w:cs/>
          <w:lang w:bidi="bn-IN"/>
        </w:rPr>
        <w:t>বে। যখন আমাদের দ্বারা প্রাপ্তবয়স্কদের ভোটাধিকারের ভিত্তিতে পরিষদের সদস্যদের নির্বাচনের সুপারিশ তৈরী করা হয়</w:t>
      </w:r>
      <w:r w:rsidRPr="007A5CAD">
        <w:rPr>
          <w:rFonts w:ascii="Kalpurush" w:hAnsi="Kalpurush" w:cs="Kalpurush"/>
          <w:rtl/>
          <w:cs/>
        </w:rPr>
        <w:t xml:space="preserve">, </w:t>
      </w:r>
      <w:r w:rsidRPr="007A5CAD">
        <w:rPr>
          <w:rFonts w:ascii="Kalpurush" w:hAnsi="Kalpurush" w:cs="Kalpurush"/>
          <w:rtl/>
          <w:cs/>
          <w:lang w:bidi="bn-IN"/>
        </w:rPr>
        <w:t>তখন পুরো নির্বাচন ঘোষিত ৯০ দিনের মতো কম সময়ের মধ্যে সম্পন্ন করা কদাচিৎ সম্ভব। অভিজ্ঞতা দেখাচ্ছে যে এমনকি গতবারের পরিষদের সদস্যদের পরোক্ষ নির্বাচন নি</w:t>
      </w:r>
      <w:r w:rsidRPr="007A5CAD">
        <w:rPr>
          <w:rFonts w:ascii="Kalpurush" w:hAnsi="Kalpurush" w:cs="Kalpurush"/>
          <w:cs/>
          <w:lang w:bidi="bn-IN"/>
        </w:rPr>
        <w:t>র্বাচন কমিশনের সর্বোচ্চ চেষ্টার পরেও নির্বাচন সম্পন্ন করতে তিন মাস লেগে গিয়েছে। যদি ভেঙ্গে দেওয়া জাতী পরিষদ এর অবসানের ৯০ দিনের মধ্যে পুনর্গঠিত না হয়</w:t>
      </w:r>
      <w:r w:rsidRPr="007A5CAD">
        <w:rPr>
          <w:rFonts w:ascii="Kalpurush" w:hAnsi="Kalpurush" w:cs="Kalpurush"/>
          <w:rtl/>
          <w:cs/>
        </w:rPr>
        <w:t xml:space="preserve">, </w:t>
      </w:r>
      <w:r w:rsidRPr="007A5CAD">
        <w:rPr>
          <w:rFonts w:ascii="Kalpurush" w:hAnsi="Kalpurush" w:cs="Kalpurush"/>
          <w:rtl/>
          <w:cs/>
          <w:lang w:bidi="bn-IN"/>
        </w:rPr>
        <w:t>তবে সেই রাষ্ট্রপতি যিনি সেই পরিষদের অবসানের সাথে সাথে পদ হতে বের হয়ে এসেছেন অথবা নির্ধারিত সময়সীমার মধ্যে</w:t>
      </w:r>
      <w:r w:rsidRPr="007A5CAD">
        <w:rPr>
          <w:rFonts w:ascii="Kalpurush" w:hAnsi="Kalpurush" w:cs="Kalpurush"/>
          <w:cs/>
          <w:lang w:bidi="bn-IN"/>
        </w:rPr>
        <w:t xml:space="preserve"> আরেকজন রাষ্ট্রপতি নির্বাচনে জন্য পুনঃ নির্বাচিত করতে কোন জাতীয় পরিষদ থাকবে না  এইটি রাষ্ট্রপতির পদকে শূন্য করে ফেলতে পারে</w:t>
      </w:r>
      <w:r w:rsidRPr="007A5CAD">
        <w:rPr>
          <w:rFonts w:ascii="Kalpurush" w:hAnsi="Kalpurush" w:cs="Kalpurush"/>
          <w:rtl/>
          <w:cs/>
        </w:rPr>
        <w:t xml:space="preserve">, </w:t>
      </w:r>
      <w:r w:rsidRPr="007A5CAD">
        <w:rPr>
          <w:rFonts w:ascii="Kalpurush" w:hAnsi="Kalpurush" w:cs="Kalpurush"/>
          <w:rtl/>
          <w:cs/>
          <w:lang w:bidi="bn-IN"/>
        </w:rPr>
        <w:t>যাই হোক না কেন</w:t>
      </w:r>
      <w:r w:rsidRPr="007A5CAD">
        <w:rPr>
          <w:rFonts w:ascii="Kalpurush" w:hAnsi="Kalpurush" w:cs="Kalpurush"/>
          <w:rtl/>
          <w:cs/>
        </w:rPr>
        <w:t xml:space="preserve">, </w:t>
      </w:r>
      <w:r w:rsidRPr="007A5CAD">
        <w:rPr>
          <w:rFonts w:ascii="Kalpurush" w:hAnsi="Kalpurush" w:cs="Kalpurush"/>
          <w:rtl/>
          <w:cs/>
          <w:lang w:bidi="bn-IN"/>
        </w:rPr>
        <w:t>তা পুরোপুরিভাবে শাসন চালাতে পারছে না</w:t>
      </w:r>
      <w:r w:rsidRPr="007A5CAD">
        <w:rPr>
          <w:rFonts w:ascii="Kalpurush" w:hAnsi="Kalpurush" w:cs="Kalpurush"/>
          <w:rtl/>
          <w:cs/>
        </w:rPr>
        <w:t xml:space="preserve">, </w:t>
      </w:r>
      <w:r w:rsidRPr="007A5CAD">
        <w:rPr>
          <w:rFonts w:ascii="Kalpurush" w:hAnsi="Kalpurush" w:cs="Kalpurush"/>
          <w:rtl/>
          <w:cs/>
          <w:lang w:bidi="bn-IN"/>
        </w:rPr>
        <w:t>কিন্তু সেখানে এমনতরো শূন্যতা থাকবে না যদি পরিষদের সদস্যরা রাষ্ট্রপতি নির্বাচনে</w:t>
      </w:r>
      <w:r w:rsidRPr="007A5CAD">
        <w:rPr>
          <w:rFonts w:ascii="Kalpurush" w:hAnsi="Kalpurush" w:cs="Kalpurush"/>
          <w:cs/>
          <w:lang w:bidi="bn-IN"/>
        </w:rPr>
        <w:t>র উদ্দেশ্যে কোন ইলেক্টোরাল কলেজ গঠন না করেন। সর্বশেষে</w:t>
      </w:r>
      <w:r w:rsidRPr="007A5CAD">
        <w:rPr>
          <w:rFonts w:ascii="Kalpurush" w:hAnsi="Kalpurush" w:cs="Kalpurush"/>
          <w:rtl/>
          <w:cs/>
        </w:rPr>
        <w:t xml:space="preserve">, </w:t>
      </w:r>
      <w:r w:rsidRPr="007A5CAD">
        <w:rPr>
          <w:rFonts w:ascii="Kalpurush" w:hAnsi="Kalpurush" w:cs="Kalpurush"/>
          <w:rtl/>
          <w:cs/>
          <w:lang w:bidi="bn-IN"/>
        </w:rPr>
        <w:t>সংবিধানানুযায়ী যদি রাষ্ট্রপতির পদে নির্বাচনের জন্য প্রার্থীর সংখ্যা তিনের বেশী অতিক্রম করে</w:t>
      </w:r>
      <w:r w:rsidRPr="007A5CAD">
        <w:rPr>
          <w:rFonts w:ascii="Kalpurush" w:hAnsi="Kalpurush" w:cs="Kalpurush"/>
          <w:rtl/>
          <w:cs/>
        </w:rPr>
        <w:t xml:space="preserve">, </w:t>
      </w:r>
      <w:r w:rsidRPr="007A5CAD">
        <w:rPr>
          <w:rFonts w:ascii="Kalpurush" w:hAnsi="Kalpurush" w:cs="Kalpurush"/>
          <w:rtl/>
          <w:cs/>
          <w:lang w:bidi="bn-IN"/>
        </w:rPr>
        <w:t xml:space="preserve">তবে তিন </w:t>
      </w:r>
      <w:r w:rsidRPr="007A5CAD">
        <w:rPr>
          <w:rFonts w:ascii="Kalpurush" w:hAnsi="Kalpurush" w:cs="Kalpurush"/>
          <w:rtl/>
          <w:cs/>
          <w:lang w:bidi="bn-IN"/>
        </w:rPr>
        <w:lastRenderedPageBreak/>
        <w:t>পরিষদের সদস্যরা যৌথভাবে নির্বাচনের জন্য তিনজন পার্থীকে নির্বাচিত করতে পারবেন। যখন রাষ্ট্রপতি পদে প্রা</w:t>
      </w:r>
      <w:r w:rsidRPr="007A5CAD">
        <w:rPr>
          <w:rFonts w:ascii="Kalpurush" w:hAnsi="Kalpurush" w:cs="Kalpurush"/>
          <w:cs/>
          <w:lang w:bidi="bn-IN"/>
        </w:rPr>
        <w:t>র্থীদের নির্বাচন নিয়ে পরিষদের সদস্যদের ইতোমধ্যে মতামত থেকেই থাকে</w:t>
      </w:r>
      <w:r w:rsidRPr="007A5CAD">
        <w:rPr>
          <w:rFonts w:ascii="Kalpurush" w:hAnsi="Kalpurush" w:cs="Kalpurush"/>
          <w:rtl/>
          <w:cs/>
        </w:rPr>
        <w:t xml:space="preserve">, </w:t>
      </w:r>
      <w:r w:rsidRPr="007A5CAD">
        <w:rPr>
          <w:rFonts w:ascii="Kalpurush" w:hAnsi="Kalpurush" w:cs="Kalpurush"/>
          <w:rtl/>
          <w:cs/>
          <w:lang w:bidi="bn-IN"/>
        </w:rPr>
        <w:t>তবে তা এইসব সদস্যদের নিজেদের নির্বাচিত প্রার্থীদের মধ্যে থেকে যেকোন একজনকে রাষ্ট্রপতি পদে নির্বাচিত করার আর কোন অধিকার রাখা নীতিগতভাবে সঠিক নয়।</w:t>
      </w:r>
    </w:p>
    <w:p w14:paraId="2D5D7E98" w14:textId="77777777" w:rsidR="00233954" w:rsidRPr="007A5CAD" w:rsidRDefault="00233954" w:rsidP="001F16CA">
      <w:pPr>
        <w:rPr>
          <w:rFonts w:ascii="Kalpurush" w:hAnsi="Kalpurush" w:cs="Kalpurush"/>
        </w:rPr>
      </w:pPr>
    </w:p>
    <w:p w14:paraId="76CE5D5A" w14:textId="77777777" w:rsidR="00233954" w:rsidRPr="007A5CAD" w:rsidRDefault="00233954" w:rsidP="001F16CA">
      <w:pPr>
        <w:rPr>
          <w:rFonts w:ascii="Kalpurush" w:hAnsi="Kalpurush" w:cs="Kalpurush"/>
          <w:rtl/>
          <w:cs/>
        </w:rPr>
      </w:pPr>
      <w:r w:rsidRPr="007A5CAD">
        <w:rPr>
          <w:rFonts w:ascii="Kalpurush" w:hAnsi="Kalpurush" w:cs="Kalpurush"/>
          <w:rtl/>
          <w:cs/>
        </w:rPr>
        <w:tab/>
      </w:r>
      <w:r w:rsidRPr="007A5CAD">
        <w:rPr>
          <w:rFonts w:ascii="Kalpurush" w:hAnsi="Kalpurush" w:cs="Kalpurush"/>
          <w:b/>
          <w:bCs/>
          <w:cs/>
          <w:lang w:bidi="bn-IN"/>
        </w:rPr>
        <w:t>১৭</w:t>
      </w:r>
      <w:r w:rsidRPr="007A5CAD">
        <w:rPr>
          <w:rFonts w:ascii="Kalpurush" w:hAnsi="Kalpurush" w:cs="Mangal"/>
          <w:b/>
          <w:bCs/>
          <w:cs/>
          <w:lang w:bidi="hi-IN"/>
        </w:rPr>
        <w:t xml:space="preserve">। </w:t>
      </w:r>
      <w:r w:rsidRPr="007A5CAD">
        <w:rPr>
          <w:rFonts w:ascii="Kalpurush" w:hAnsi="Kalpurush" w:cs="Kalpurush"/>
          <w:b/>
          <w:bCs/>
          <w:cs/>
          <w:lang w:bidi="bn-IN"/>
        </w:rPr>
        <w:t>সংবিধানে বর্ণিত ইলেক্টোরাল কলেজের উপযুক্ত দৃঢ়তা বৃদ্ধি</w:t>
      </w:r>
      <w:r w:rsidRPr="007A5CAD">
        <w:rPr>
          <w:rFonts w:ascii="Kalpurush" w:hAnsi="Kalpurush" w:cs="Kalpurush"/>
          <w:b/>
          <w:bCs/>
          <w:rtl/>
          <w:cs/>
        </w:rPr>
        <w:t xml:space="preserve">- </w:t>
      </w:r>
      <w:r w:rsidRPr="007A5CAD">
        <w:rPr>
          <w:rFonts w:ascii="Kalpurush" w:hAnsi="Kalpurush" w:cs="Kalpurush"/>
          <w:cs/>
          <w:lang w:bidi="bn-IN"/>
        </w:rPr>
        <w:t>পরিষদের সদস্যদের নিয়ে গঠিত ইলেক্ট্রোরাল কলেজের সংবিধান অবাঞ্চিত করা হয়েছে</w:t>
      </w:r>
      <w:r w:rsidRPr="007A5CAD">
        <w:rPr>
          <w:rFonts w:ascii="Kalpurush" w:hAnsi="Kalpurush" w:cs="Kalpurush"/>
          <w:rtl/>
          <w:cs/>
        </w:rPr>
        <w:t xml:space="preserve">, </w:t>
      </w:r>
      <w:r w:rsidRPr="007A5CAD">
        <w:rPr>
          <w:rFonts w:ascii="Kalpurush" w:hAnsi="Kalpurush" w:cs="Kalpurush"/>
          <w:rtl/>
          <w:cs/>
          <w:lang w:bidi="bn-IN"/>
        </w:rPr>
        <w:t>সংবিধানের বর্ণিত সদস্যদের সংখ্যা বৃদ্ধি করে বা না করেই এর দৃঢ়তা বাড়াতে এই কলেজের প্রয়োজনীয়তা থাকা উচিত। বিবেচ্য যে</w:t>
      </w:r>
      <w:r w:rsidRPr="007A5CAD">
        <w:rPr>
          <w:rFonts w:ascii="Kalpurush" w:hAnsi="Kalpurush" w:cs="Kalpurush"/>
          <w:rtl/>
          <w:cs/>
        </w:rPr>
        <w:t xml:space="preserve">, </w:t>
      </w:r>
      <w:r w:rsidRPr="007A5CAD">
        <w:rPr>
          <w:rFonts w:ascii="Kalpurush" w:hAnsi="Kalpurush" w:cs="Kalpurush"/>
          <w:rtl/>
          <w:cs/>
          <w:lang w:bidi="bn-IN"/>
        </w:rPr>
        <w:t>রাষ্ট্রপতি নির্বাচনের জন্য ইলেক্টোরাল কলেজ গঠন খন</w:t>
      </w:r>
      <w:r w:rsidRPr="007A5CAD">
        <w:rPr>
          <w:rFonts w:ascii="Kalpurush" w:hAnsi="Kalpurush" w:cs="Kalpurush"/>
          <w:cs/>
          <w:lang w:bidi="bn-IN"/>
        </w:rPr>
        <w:t>্ডিত। এদের কেউ সংবিধানে বর্ণিত প্রেসিডেন্সিয়াল ভোটারদের সংখ্যা ৮০</w:t>
      </w:r>
      <w:r w:rsidRPr="007A5CAD">
        <w:rPr>
          <w:rFonts w:ascii="Kalpurush" w:hAnsi="Kalpurush" w:cs="Kalpurush"/>
          <w:rtl/>
          <w:cs/>
        </w:rPr>
        <w:t>,</w:t>
      </w:r>
      <w:r w:rsidRPr="007A5CAD">
        <w:rPr>
          <w:rFonts w:ascii="Kalpurush" w:hAnsi="Kalpurush" w:cs="Kalpurush"/>
          <w:rtl/>
          <w:cs/>
          <w:lang w:bidi="bn-IN"/>
        </w:rPr>
        <w:t>০০০ই ধরে রাখতে চায়</w:t>
      </w:r>
      <w:r w:rsidRPr="007A5CAD">
        <w:rPr>
          <w:rFonts w:ascii="Kalpurush" w:hAnsi="Kalpurush" w:cs="Kalpurush"/>
          <w:rtl/>
          <w:cs/>
        </w:rPr>
        <w:t xml:space="preserve">, </w:t>
      </w:r>
      <w:r w:rsidRPr="007A5CAD">
        <w:rPr>
          <w:rFonts w:ascii="Kalpurush" w:hAnsi="Kalpurush" w:cs="Kalpurush"/>
          <w:cs/>
          <w:lang w:bidi="bn-IN"/>
        </w:rPr>
        <w:t>অন্যরা এই সংখ্যার ২ থেকে ৫ গুণ বা তার বেশী বাড়ানোর আকাংখা পোষণ করে। প্রতিটি ইউনিয়নে মৌলিক গণতন্ত্রের আদেশের অধীন হিসেবে</w:t>
      </w:r>
      <w:r w:rsidRPr="007A5CAD">
        <w:rPr>
          <w:rFonts w:ascii="Kalpurush" w:hAnsi="Kalpurush" w:cs="Kalpurush"/>
          <w:rtl/>
          <w:cs/>
        </w:rPr>
        <w:t xml:space="preserve">,  </w:t>
      </w:r>
      <w:r w:rsidRPr="007A5CAD">
        <w:rPr>
          <w:rFonts w:ascii="Kalpurush" w:hAnsi="Kalpurush" w:cs="Kalpurush"/>
          <w:rtl/>
          <w:cs/>
          <w:lang w:bidi="bn-IN"/>
        </w:rPr>
        <w:t>১৯৫৯ সালে পাকিস্থানের জনসংখ্যা ৮ কোটি ধরে</w:t>
      </w:r>
    </w:p>
    <w:p w14:paraId="65E03CDE" w14:textId="77777777" w:rsidR="00233954" w:rsidRPr="007A5CAD" w:rsidRDefault="00233954" w:rsidP="001F16CA">
      <w:pPr>
        <w:rPr>
          <w:rFonts w:ascii="Kalpurush" w:hAnsi="Kalpurush" w:cs="Kalpurush"/>
          <w:rtl/>
          <w:cs/>
        </w:rPr>
      </w:pPr>
    </w:p>
    <w:p w14:paraId="668BF9EC" w14:textId="77777777" w:rsidR="00233954" w:rsidRPr="007A5CAD" w:rsidRDefault="00233954" w:rsidP="001F16CA">
      <w:pPr>
        <w:rPr>
          <w:rFonts w:ascii="Kalpurush" w:hAnsi="Kalpurush" w:cs="Kalpurush"/>
        </w:rPr>
      </w:pPr>
    </w:p>
    <w:p w14:paraId="22FFB471" w14:textId="77777777" w:rsidR="00233954" w:rsidRPr="007A5CAD" w:rsidRDefault="00233954" w:rsidP="001F16CA">
      <w:pPr>
        <w:rPr>
          <w:rFonts w:ascii="Kalpurush" w:hAnsi="Kalpurush" w:cs="Kalpurush"/>
          <w:rtl/>
          <w:cs/>
        </w:rPr>
      </w:pPr>
    </w:p>
    <w:p w14:paraId="46BA277F" w14:textId="77777777" w:rsidR="002B2486" w:rsidRPr="007A5CAD" w:rsidRDefault="002B2486" w:rsidP="002B2486">
      <w:pPr>
        <w:rPr>
          <w:rFonts w:ascii="Kalpurush" w:eastAsia="Calibri" w:hAnsi="Kalpurush" w:cs="Kalpurush"/>
          <w:lang w:bidi="bn-BD"/>
        </w:rPr>
      </w:pPr>
      <w:r w:rsidRPr="007A5CAD">
        <w:rPr>
          <w:rFonts w:ascii="Kalpurush" w:eastAsia="Calibri" w:hAnsi="Kalpurush" w:cs="Kalpurush"/>
          <w:cs/>
          <w:lang w:bidi="bn-BD"/>
        </w:rPr>
        <w:t>&lt;2.3</w:t>
      </w:r>
      <w:r w:rsidRPr="007A5CAD">
        <w:rPr>
          <w:rFonts w:ascii="Kalpurush" w:eastAsia="Calibri" w:hAnsi="Kalpurush" w:cs="Kalpurush"/>
          <w:lang w:bidi="bn-BD"/>
        </w:rPr>
        <w:t>4</w:t>
      </w:r>
      <w:r w:rsidRPr="007A5CAD">
        <w:rPr>
          <w:rFonts w:ascii="Kalpurush" w:eastAsia="Calibri" w:hAnsi="Kalpurush" w:cs="Kalpurush"/>
          <w:cs/>
          <w:lang w:bidi="bn-BD"/>
        </w:rPr>
        <w:t>.</w:t>
      </w:r>
      <w:r w:rsidRPr="007A5CAD">
        <w:rPr>
          <w:rFonts w:ascii="Kalpurush" w:eastAsia="Calibri" w:hAnsi="Kalpurush" w:cs="Kalpurush"/>
          <w:lang w:bidi="bn-BD"/>
        </w:rPr>
        <w:t>209</w:t>
      </w:r>
      <w:r w:rsidRPr="007A5CAD">
        <w:rPr>
          <w:rFonts w:ascii="Kalpurush" w:eastAsia="Calibri" w:hAnsi="Kalpurush" w:cs="Kalpurush"/>
          <w:cs/>
          <w:lang w:bidi="bn-BD"/>
        </w:rPr>
        <w:t>&gt;</w:t>
      </w:r>
    </w:p>
    <w:p w14:paraId="6E8A01CF" w14:textId="77777777" w:rsidR="00233954" w:rsidRPr="007A5CAD" w:rsidRDefault="00233954" w:rsidP="001F16CA">
      <w:pPr>
        <w:rPr>
          <w:rFonts w:ascii="Kalpurush" w:hAnsi="Kalpurush" w:cs="Kalpurush"/>
          <w:rtl/>
          <w:cs/>
        </w:rPr>
      </w:pPr>
    </w:p>
    <w:p w14:paraId="3F7457C3" w14:textId="77777777" w:rsidR="00233954" w:rsidRPr="007A5CAD" w:rsidRDefault="00233954" w:rsidP="001F16CA">
      <w:pPr>
        <w:rPr>
          <w:rFonts w:ascii="Kalpurush" w:hAnsi="Kalpurush" w:cs="Kalpurush"/>
        </w:rPr>
      </w:pPr>
    </w:p>
    <w:p w14:paraId="6D57AD87" w14:textId="77777777" w:rsidR="00233954" w:rsidRPr="007A5CAD" w:rsidRDefault="00233954" w:rsidP="001F16CA">
      <w:pPr>
        <w:rPr>
          <w:rFonts w:ascii="Kalpurush" w:hAnsi="Kalpurush" w:cs="Kalpurush"/>
        </w:rPr>
      </w:pPr>
      <w:r w:rsidRPr="007A5CAD">
        <w:rPr>
          <w:rFonts w:ascii="Kalpurush" w:hAnsi="Kalpurush" w:cs="Kalpurush"/>
          <w:b/>
          <w:bCs/>
          <w:rtl/>
          <w:cs/>
        </w:rPr>
        <w:tab/>
      </w:r>
      <w:r w:rsidRPr="007A5CAD">
        <w:rPr>
          <w:rFonts w:ascii="Kalpurush" w:hAnsi="Kalpurush" w:cs="Kalpurush"/>
          <w:cs/>
          <w:lang w:bidi="bn-IN"/>
        </w:rPr>
        <w:t>গড়ে ১০জন নির্বাচিত এবং ৫জন মনোনীত সদস্য বরাদ্দ করা হয়েছে। এই বরাদ্দের ভিত্তিতে করা উক্ত ১৫ জন সদস্য একটি ইউনিয়নের প্রতিনিধিত্ব করার জন্য যথেষ্ট বলে মনে করা হচ্ছে। এটা ইঙ্গিত দেয় যে ইউনিয়নে মনোনয়নের ব্যবস্থা বিলুপ্ত হবে এবং মনোনীত জন নির্বাচিত সদস্যদের দ্বারা স্থলাভিষিক্ত হবেন। আবারো</w:t>
      </w:r>
      <w:r w:rsidRPr="007A5CAD">
        <w:rPr>
          <w:rFonts w:ascii="Kalpurush" w:hAnsi="Kalpurush" w:cs="Kalpurush"/>
          <w:rtl/>
          <w:cs/>
        </w:rPr>
        <w:t xml:space="preserve">, </w:t>
      </w:r>
      <w:r w:rsidRPr="007A5CAD">
        <w:rPr>
          <w:rFonts w:ascii="Kalpurush" w:hAnsi="Kalpurush" w:cs="Kalpurush"/>
          <w:rtl/>
          <w:cs/>
          <w:lang w:bidi="bn-IN"/>
        </w:rPr>
        <w:t>এর মানে হচ্ছে যে একটি ইউনিয়ন ১৫জন নির্বাচিত সদস্য দ্বারাই পর্যাপ্ত ভাবে প্রতিনিধিত্ব করতে পারবে</w:t>
      </w:r>
      <w:r w:rsidRPr="007A5CAD">
        <w:rPr>
          <w:rFonts w:ascii="Kalpurush" w:hAnsi="Kalpurush" w:cs="Mangal"/>
          <w:cs/>
          <w:lang w:bidi="hi-IN"/>
        </w:rPr>
        <w:t xml:space="preserve">। </w:t>
      </w:r>
      <w:r w:rsidRPr="007A5CAD">
        <w:rPr>
          <w:rFonts w:ascii="Kalpurush" w:hAnsi="Kalpurush" w:cs="Kalpurush"/>
          <w:cs/>
          <w:lang w:bidi="bn-IN"/>
        </w:rPr>
        <w:t>যাই হোক</w:t>
      </w:r>
      <w:r w:rsidRPr="007A5CAD">
        <w:rPr>
          <w:rFonts w:ascii="Kalpurush" w:hAnsi="Kalpurush" w:cs="Kalpurush"/>
          <w:rtl/>
          <w:cs/>
        </w:rPr>
        <w:t xml:space="preserve">, </w:t>
      </w:r>
      <w:r w:rsidRPr="007A5CAD">
        <w:rPr>
          <w:rFonts w:ascii="Kalpurush" w:hAnsi="Kalpurush" w:cs="Kalpurush"/>
          <w:rtl/>
          <w:cs/>
          <w:lang w:bidi="bn-IN"/>
        </w:rPr>
        <w:t>ইলেক্টোরাল কলেজ গঠনের জন্য</w:t>
      </w:r>
      <w:r w:rsidRPr="007A5CAD">
        <w:rPr>
          <w:rFonts w:ascii="Kalpurush" w:hAnsi="Kalpurush" w:cs="Kalpurush"/>
          <w:rtl/>
          <w:cs/>
        </w:rPr>
        <w:t xml:space="preserve">, </w:t>
      </w:r>
      <w:r w:rsidRPr="007A5CAD">
        <w:rPr>
          <w:rFonts w:ascii="Kalpurush" w:hAnsi="Kalpurush" w:cs="Kalpurush"/>
          <w:rtl/>
          <w:cs/>
          <w:lang w:bidi="bn-IN"/>
        </w:rPr>
        <w:t xml:space="preserve">এটা গুরুত্বপূর্ণ নয় যে ইউনিয়নে মনোনয়নের পদ্ধতি নির্বাচনে দ্বারা প্রতিস্থাপিত </w:t>
      </w:r>
      <w:r w:rsidRPr="007A5CAD">
        <w:rPr>
          <w:rFonts w:ascii="Kalpurush" w:hAnsi="Kalpurush" w:cs="Kalpurush"/>
          <w:cs/>
          <w:lang w:bidi="bn-IN"/>
        </w:rPr>
        <w:t>হয়েছে বা হয়নি</w:t>
      </w:r>
      <w:r w:rsidRPr="007A5CAD">
        <w:rPr>
          <w:rFonts w:ascii="Kalpurush" w:hAnsi="Kalpurush" w:cs="Kalpurush"/>
          <w:rtl/>
          <w:cs/>
        </w:rPr>
        <w:t xml:space="preserve">, </w:t>
      </w:r>
      <w:r w:rsidRPr="007A5CAD">
        <w:rPr>
          <w:rFonts w:ascii="Kalpurush" w:hAnsi="Kalpurush" w:cs="Kalpurush"/>
          <w:rtl/>
          <w:cs/>
          <w:lang w:bidi="bn-IN"/>
        </w:rPr>
        <w:t>এই কলেজ সংগঠন হিসেবেই ইউনিয়ন থেকে ভিন্ন। যাই হোক</w:t>
      </w:r>
      <w:r w:rsidRPr="007A5CAD">
        <w:rPr>
          <w:rFonts w:ascii="Kalpurush" w:hAnsi="Kalpurush" w:cs="Kalpurush"/>
          <w:rtl/>
          <w:cs/>
        </w:rPr>
        <w:t xml:space="preserve">, </w:t>
      </w:r>
      <w:r w:rsidRPr="007A5CAD">
        <w:rPr>
          <w:rFonts w:ascii="Kalpurush" w:hAnsi="Kalpurush" w:cs="Kalpurush"/>
          <w:rtl/>
          <w:cs/>
          <w:lang w:bidi="bn-IN"/>
        </w:rPr>
        <w:t>এটা এইটি গুরুত্বপূর্ণ যে ইউনিয়নের অধীনে এলাকা ১৫ জন ব্যক্তি দ্বারা প্রতিনিধিত্বের জন্য যথেষ্ট। একটি ইলেক্টোরাল কলেজের যৌথ অবস্থানের ভিত্তিতে ধরা হলে</w:t>
      </w:r>
      <w:r w:rsidRPr="007A5CAD">
        <w:rPr>
          <w:rFonts w:ascii="Kalpurush" w:hAnsi="Kalpurush" w:cs="Kalpurush"/>
          <w:rtl/>
          <w:cs/>
        </w:rPr>
        <w:t xml:space="preserve">, </w:t>
      </w:r>
      <w:r w:rsidRPr="007A5CAD">
        <w:rPr>
          <w:rFonts w:ascii="Kalpurush" w:hAnsi="Kalpurush" w:cs="Kalpurush"/>
          <w:rtl/>
          <w:cs/>
          <w:lang w:bidi="bn-IN"/>
        </w:rPr>
        <w:t>এযাবৎ ইলেক্টোরাল কলেজের দৃঢ়তা ৮০</w:t>
      </w:r>
      <w:r w:rsidRPr="007A5CAD">
        <w:rPr>
          <w:rFonts w:ascii="Kalpurush" w:hAnsi="Kalpurush" w:cs="Kalpurush"/>
          <w:rtl/>
          <w:cs/>
        </w:rPr>
        <w:t>,</w:t>
      </w:r>
      <w:r w:rsidRPr="007A5CAD">
        <w:rPr>
          <w:rFonts w:ascii="Kalpurush" w:hAnsi="Kalpurush" w:cs="Kalpurush"/>
          <w:cs/>
          <w:lang w:bidi="bn-IN"/>
        </w:rPr>
        <w:t>০০০ এর পরিবর্তে ১</w:t>
      </w:r>
      <w:r w:rsidRPr="007A5CAD">
        <w:rPr>
          <w:rFonts w:ascii="Kalpurush" w:hAnsi="Kalpurush" w:cs="Kalpurush"/>
          <w:rtl/>
          <w:cs/>
        </w:rPr>
        <w:t>,</w:t>
      </w:r>
      <w:r w:rsidRPr="007A5CAD">
        <w:rPr>
          <w:rFonts w:ascii="Kalpurush" w:hAnsi="Kalpurush" w:cs="Kalpurush"/>
          <w:rtl/>
          <w:cs/>
          <w:lang w:bidi="bn-IN"/>
        </w:rPr>
        <w:t>২০</w:t>
      </w:r>
      <w:r w:rsidRPr="007A5CAD">
        <w:rPr>
          <w:rFonts w:ascii="Kalpurush" w:hAnsi="Kalpurush" w:cs="Kalpurush"/>
          <w:rtl/>
          <w:cs/>
        </w:rPr>
        <w:t>,</w:t>
      </w:r>
      <w:r w:rsidRPr="007A5CAD">
        <w:rPr>
          <w:rFonts w:ascii="Kalpurush" w:hAnsi="Kalpurush" w:cs="Kalpurush"/>
          <w:rtl/>
          <w:cs/>
          <w:lang w:bidi="bn-IN"/>
        </w:rPr>
        <w:t>০০০ হতে আসে যার ভিত্তিতে প্রতি ইউনিয়নের গড়ে ১০জন নির্বাচিত প্রতিনিধি নির্ধারিত হয়। এভাবে ১</w:t>
      </w:r>
      <w:r w:rsidRPr="007A5CAD">
        <w:rPr>
          <w:rFonts w:ascii="Kalpurush" w:hAnsi="Kalpurush" w:cs="Kalpurush"/>
          <w:rtl/>
          <w:cs/>
        </w:rPr>
        <w:t>,</w:t>
      </w:r>
      <w:r w:rsidRPr="007A5CAD">
        <w:rPr>
          <w:rFonts w:ascii="Kalpurush" w:hAnsi="Kalpurush" w:cs="Kalpurush"/>
          <w:rtl/>
          <w:cs/>
          <w:lang w:bidi="bn-IN"/>
        </w:rPr>
        <w:t>২০</w:t>
      </w:r>
      <w:r w:rsidRPr="007A5CAD">
        <w:rPr>
          <w:rFonts w:ascii="Kalpurush" w:hAnsi="Kalpurush" w:cs="Kalpurush"/>
          <w:rtl/>
          <w:cs/>
        </w:rPr>
        <w:t>,</w:t>
      </w:r>
      <w:r w:rsidRPr="007A5CAD">
        <w:rPr>
          <w:rFonts w:ascii="Kalpurush" w:hAnsi="Kalpurush" w:cs="Kalpurush"/>
          <w:rtl/>
          <w:cs/>
          <w:lang w:bidi="bn-IN"/>
        </w:rPr>
        <w:t>০০০ এর চিত্রটি বাস্তব সম্মত মনে হচ্ছে যখন এর ইতিবাচক ভিত্তি আছে</w:t>
      </w:r>
      <w:r w:rsidRPr="007A5CAD">
        <w:rPr>
          <w:rFonts w:ascii="Kalpurush" w:hAnsi="Kalpurush" w:cs="Kalpurush"/>
          <w:rtl/>
          <w:cs/>
        </w:rPr>
        <w:t xml:space="preserve">, </w:t>
      </w:r>
      <w:r w:rsidRPr="007A5CAD">
        <w:rPr>
          <w:rFonts w:ascii="Kalpurush" w:hAnsi="Kalpurush" w:cs="Kalpurush"/>
          <w:cs/>
          <w:lang w:bidi="bn-IN"/>
        </w:rPr>
        <w:t>এটা হয়তো অসাধ্যও নয়। অতএব ইলেক্টোরাল কলেজের শক্তিমত্তা ১</w:t>
      </w:r>
      <w:r w:rsidRPr="007A5CAD">
        <w:rPr>
          <w:rFonts w:ascii="Kalpurush" w:hAnsi="Kalpurush" w:cs="Kalpurush"/>
          <w:rtl/>
          <w:cs/>
        </w:rPr>
        <w:t>,</w:t>
      </w:r>
      <w:r w:rsidRPr="007A5CAD">
        <w:rPr>
          <w:rFonts w:ascii="Kalpurush" w:hAnsi="Kalpurush" w:cs="Kalpurush"/>
          <w:rtl/>
          <w:cs/>
          <w:lang w:bidi="bn-IN"/>
        </w:rPr>
        <w:t>২০</w:t>
      </w:r>
      <w:r w:rsidRPr="007A5CAD">
        <w:rPr>
          <w:rFonts w:ascii="Kalpurush" w:hAnsi="Kalpurush" w:cs="Kalpurush"/>
          <w:rtl/>
          <w:cs/>
        </w:rPr>
        <w:t>,</w:t>
      </w:r>
      <w:r w:rsidRPr="007A5CAD">
        <w:rPr>
          <w:rFonts w:ascii="Kalpurush" w:hAnsi="Kalpurush" w:cs="Kalpurush"/>
          <w:rtl/>
          <w:cs/>
          <w:lang w:bidi="bn-IN"/>
        </w:rPr>
        <w:t>০০০ এ সংশোধন করা উচিত। ত</w:t>
      </w:r>
      <w:r w:rsidRPr="007A5CAD">
        <w:rPr>
          <w:rFonts w:ascii="Kalpurush" w:hAnsi="Kalpurush" w:cs="Kalpurush"/>
          <w:cs/>
          <w:lang w:bidi="bn-IN"/>
        </w:rPr>
        <w:t>াই রাষ্ট্রপতি নির্বাচনের ক্ষেত্রে পাকিস্থানের দুই অংশের ভোটারদের সাম্যতা বজায় রাখার উদ্দেশ্যে ১</w:t>
      </w:r>
      <w:r w:rsidRPr="007A5CAD">
        <w:rPr>
          <w:rFonts w:ascii="Kalpurush" w:hAnsi="Kalpurush" w:cs="Kalpurush"/>
          <w:rtl/>
          <w:cs/>
        </w:rPr>
        <w:t>,</w:t>
      </w:r>
      <w:r w:rsidRPr="007A5CAD">
        <w:rPr>
          <w:rFonts w:ascii="Kalpurush" w:hAnsi="Kalpurush" w:cs="Kalpurush"/>
          <w:rtl/>
          <w:cs/>
          <w:lang w:bidi="bn-IN"/>
        </w:rPr>
        <w:t>২০</w:t>
      </w:r>
      <w:r w:rsidRPr="007A5CAD">
        <w:rPr>
          <w:rFonts w:ascii="Kalpurush" w:hAnsi="Kalpurush" w:cs="Kalpurush"/>
          <w:rtl/>
          <w:cs/>
        </w:rPr>
        <w:t>,</w:t>
      </w:r>
      <w:r w:rsidRPr="007A5CAD">
        <w:rPr>
          <w:rFonts w:ascii="Kalpurush" w:hAnsi="Kalpurush" w:cs="Kalpurush"/>
          <w:rtl/>
          <w:cs/>
          <w:lang w:bidi="bn-IN"/>
        </w:rPr>
        <w:t>০০০ নির্বাচনী ভোটের একেবারে অর্ধেক করে প্রতি অংশেই ভাগ করা উচিত।</w:t>
      </w:r>
    </w:p>
    <w:p w14:paraId="57A8FE24" w14:textId="77777777" w:rsidR="00233954" w:rsidRPr="007A5CAD" w:rsidRDefault="00233954" w:rsidP="001F16CA">
      <w:pPr>
        <w:rPr>
          <w:rFonts w:ascii="Kalpurush" w:hAnsi="Kalpurush" w:cs="Kalpurush"/>
        </w:rPr>
      </w:pPr>
    </w:p>
    <w:p w14:paraId="092A8CB7" w14:textId="77777777" w:rsidR="00233954" w:rsidRPr="007A5CAD" w:rsidRDefault="00233954"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সংবিধানের সপ্তম খন্ডের ২য় অধ্যায় অনুযায়ী</w:t>
      </w:r>
      <w:r w:rsidRPr="007A5CAD">
        <w:rPr>
          <w:rFonts w:ascii="Kalpurush" w:hAnsi="Kalpurush" w:cs="Kalpurush"/>
          <w:rtl/>
          <w:cs/>
        </w:rPr>
        <w:t xml:space="preserve">, </w:t>
      </w:r>
      <w:r w:rsidRPr="007A5CAD">
        <w:rPr>
          <w:rFonts w:ascii="Kalpurush" w:hAnsi="Kalpurush" w:cs="Kalpurush"/>
          <w:rtl/>
          <w:cs/>
          <w:lang w:bidi="bn-IN"/>
        </w:rPr>
        <w:t>দেশে ইলেক্টোরাল কলেজের সদস্যদের সংখ্যানুযায়ী সেই</w:t>
      </w:r>
      <w:r w:rsidRPr="007A5CAD">
        <w:rPr>
          <w:rFonts w:ascii="Kalpurush" w:hAnsi="Kalpurush" w:cs="Kalpurush"/>
          <w:cs/>
          <w:lang w:bidi="bn-IN"/>
        </w:rPr>
        <w:t xml:space="preserve"> পরিমাণ ইলেক্টোরাল ইউনিট হিসেবে সংজ্ঞায়িত হবে। এর অর্থ এই যে প্রতি ইউনিট হতে শুধুমাত্র একজন সদস্য নির্বাচিত হবে। ইলেক্টোরাল কএজের সর্বমোট শক্তিমত্তা অনুসারে গড়ে প্রতি ৭৫০ জনে একজন সদস্য থাকবে। যেসব এলাকায় বিশেষ করে শহরে যেখানে জনসংখ্যার ঘনত্ব বেশী</w:t>
      </w:r>
      <w:r w:rsidRPr="007A5CAD">
        <w:rPr>
          <w:rFonts w:ascii="Kalpurush" w:hAnsi="Kalpurush" w:cs="Kalpurush"/>
          <w:rtl/>
          <w:cs/>
        </w:rPr>
        <w:t xml:space="preserve">, </w:t>
      </w:r>
      <w:r w:rsidRPr="007A5CAD">
        <w:rPr>
          <w:rFonts w:ascii="Kalpurush" w:hAnsi="Kalpurush" w:cs="Kalpurush"/>
          <w:rtl/>
          <w:cs/>
          <w:lang w:bidi="bn-IN"/>
        </w:rPr>
        <w:t xml:space="preserve">সেখানে </w:t>
      </w:r>
      <w:r w:rsidRPr="007A5CAD">
        <w:rPr>
          <w:rFonts w:ascii="Kalpurush" w:hAnsi="Kalpurush" w:cs="Kalpurush"/>
          <w:cs/>
          <w:lang w:bidi="bn-IN"/>
        </w:rPr>
        <w:t>অতো ছোট করে ইলেক্টোরাল ইউনিটের সীমা নির্ধারন নাও করা হতে পারে যার সহজ কারণ হচ্ছে</w:t>
      </w:r>
      <w:r w:rsidRPr="007A5CAD">
        <w:rPr>
          <w:rFonts w:ascii="Kalpurush" w:hAnsi="Kalpurush" w:cs="Kalpurush"/>
          <w:rtl/>
          <w:cs/>
        </w:rPr>
        <w:t xml:space="preserve">, </w:t>
      </w:r>
      <w:r w:rsidRPr="007A5CAD">
        <w:rPr>
          <w:rFonts w:ascii="Kalpurush" w:hAnsi="Kalpurush" w:cs="Kalpurush"/>
          <w:rtl/>
          <w:cs/>
          <w:lang w:bidi="bn-IN"/>
        </w:rPr>
        <w:t>এমনকি দুই বা তিন ভবনে একসঙ্গে ৭৫০ জন বা তারও বেশী জনসংখ্যা থাকতে পারে</w:t>
      </w:r>
      <w:r w:rsidRPr="007A5CAD">
        <w:rPr>
          <w:rFonts w:ascii="Kalpurush" w:hAnsi="Kalpurush" w:cs="Mangal"/>
          <w:rtl/>
          <w:cs/>
          <w:lang w:bidi="hi-IN"/>
        </w:rPr>
        <w:t xml:space="preserve">। </w:t>
      </w:r>
      <w:r w:rsidRPr="007A5CAD">
        <w:rPr>
          <w:rFonts w:ascii="Kalpurush" w:hAnsi="Kalpurush" w:cs="Kalpurush"/>
          <w:rtl/>
          <w:cs/>
          <w:lang w:bidi="bn-IN"/>
        </w:rPr>
        <w:t>অতএব</w:t>
      </w:r>
      <w:r w:rsidRPr="007A5CAD">
        <w:rPr>
          <w:rFonts w:ascii="Kalpurush" w:hAnsi="Kalpurush" w:cs="Kalpurush"/>
          <w:rtl/>
          <w:cs/>
        </w:rPr>
        <w:t xml:space="preserve">, </w:t>
      </w:r>
      <w:r w:rsidRPr="007A5CAD">
        <w:rPr>
          <w:rFonts w:ascii="Kalpurush" w:hAnsi="Kalpurush" w:cs="Kalpurush"/>
          <w:rtl/>
          <w:cs/>
          <w:lang w:bidi="bn-IN"/>
        </w:rPr>
        <w:t>সংবিধানের ইলেক্টোরাল কলেজের সুবিধার জন্য</w:t>
      </w:r>
      <w:r w:rsidRPr="007A5CAD">
        <w:rPr>
          <w:rFonts w:ascii="Kalpurush" w:hAnsi="Kalpurush" w:cs="Kalpurush"/>
          <w:rtl/>
          <w:cs/>
        </w:rPr>
        <w:t xml:space="preserve">, </w:t>
      </w:r>
      <w:r w:rsidRPr="007A5CAD">
        <w:rPr>
          <w:rFonts w:ascii="Kalpurush" w:hAnsi="Kalpurush" w:cs="Kalpurush"/>
          <w:rtl/>
          <w:cs/>
          <w:lang w:bidi="bn-IN"/>
        </w:rPr>
        <w:t>আমরা সুপারিশ করছি যে সংবিধানের সপ্তম খন্ডের ২য় অধ্যায় য</w:t>
      </w:r>
      <w:r w:rsidRPr="007A5CAD">
        <w:rPr>
          <w:rFonts w:ascii="Kalpurush" w:hAnsi="Kalpurush" w:cs="Kalpurush"/>
          <w:cs/>
          <w:lang w:bidi="bn-IN"/>
        </w:rPr>
        <w:t>থোপযুক্তভাবে সংশোধন করা উচিত যাতে যখনই প্রয়োজন</w:t>
      </w:r>
      <w:r w:rsidRPr="007A5CAD">
        <w:rPr>
          <w:rFonts w:ascii="Kalpurush" w:hAnsi="Kalpurush" w:cs="Kalpurush"/>
          <w:rtl/>
          <w:cs/>
        </w:rPr>
        <w:t xml:space="preserve">, </w:t>
      </w:r>
      <w:r w:rsidRPr="007A5CAD">
        <w:rPr>
          <w:rFonts w:ascii="Kalpurush" w:hAnsi="Kalpurush" w:cs="Kalpurush"/>
          <w:rtl/>
          <w:cs/>
          <w:lang w:bidi="bn-IN"/>
        </w:rPr>
        <w:t>বহু</w:t>
      </w:r>
      <w:r w:rsidRPr="007A5CAD">
        <w:rPr>
          <w:rFonts w:ascii="Kalpurush" w:hAnsi="Kalpurush" w:cs="Kalpurush"/>
          <w:rtl/>
          <w:cs/>
        </w:rPr>
        <w:t>-</w:t>
      </w:r>
      <w:r w:rsidRPr="007A5CAD">
        <w:rPr>
          <w:rFonts w:ascii="Kalpurush" w:hAnsi="Kalpurush" w:cs="Kalpurush"/>
          <w:rtl/>
          <w:cs/>
          <w:lang w:bidi="bn-IN"/>
        </w:rPr>
        <w:t>সদস্যের ইলেক্টোরাল ইউনিটের সীমানা পুননির্ধারণের হুকুমনামা জারি করা যায়।</w:t>
      </w:r>
    </w:p>
    <w:p w14:paraId="4064EF98" w14:textId="77777777" w:rsidR="00233954" w:rsidRPr="007A5CAD" w:rsidRDefault="00233954" w:rsidP="001F16CA">
      <w:pPr>
        <w:rPr>
          <w:rFonts w:ascii="Kalpurush" w:hAnsi="Kalpurush" w:cs="Kalpurush"/>
        </w:rPr>
      </w:pPr>
    </w:p>
    <w:p w14:paraId="7B486D03" w14:textId="77777777" w:rsidR="00233954" w:rsidRPr="007A5CAD" w:rsidRDefault="00233954"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এই প্রসঙ্গে</w:t>
      </w:r>
      <w:r w:rsidRPr="007A5CAD">
        <w:rPr>
          <w:rFonts w:ascii="Kalpurush" w:hAnsi="Kalpurush" w:cs="Kalpurush"/>
          <w:rtl/>
          <w:cs/>
        </w:rPr>
        <w:t xml:space="preserve">, </w:t>
      </w:r>
      <w:r w:rsidRPr="007A5CAD">
        <w:rPr>
          <w:rFonts w:ascii="Kalpurush" w:hAnsi="Kalpurush" w:cs="Kalpurush"/>
          <w:rtl/>
          <w:cs/>
          <w:lang w:bidi="bn-IN"/>
        </w:rPr>
        <w:t>আমরা উল্লেখ করতে পারি যে ইলেক্টোরাল কলেজের কার্যাবলী সংক্রান্ত কিছু ভুল বোঝাবুঝি হয়েছে। কর্মকর্তাসহ কিছু সাক্ষীদের এম</w:t>
      </w:r>
      <w:r w:rsidRPr="007A5CAD">
        <w:rPr>
          <w:rFonts w:ascii="Kalpurush" w:hAnsi="Kalpurush" w:cs="Kalpurush"/>
          <w:cs/>
          <w:lang w:bidi="bn-IN"/>
        </w:rPr>
        <w:t>ন ধারনা যে প্রয়োজনানুযায়ী ইলেক্টোরাল কলেজের সদস্যদের স্থানীয় সরকারের কর্মকান্ডের অংশগ্রহণ করা উচিত এবং এই কার্যকলাপের পাশাপাশি তারা নির্বাচনে তাদের কার্যকলাপ বা ভোট প্রদানের দায়িত্ব পালন করে যেতে হবে। এমন ধারণা সঠিক নয়। সংবিধান অনুযায়ী</w:t>
      </w:r>
      <w:r w:rsidRPr="007A5CAD">
        <w:rPr>
          <w:rFonts w:ascii="Kalpurush" w:hAnsi="Kalpurush" w:cs="Kalpurush"/>
          <w:rtl/>
          <w:cs/>
        </w:rPr>
        <w:t xml:space="preserve">, </w:t>
      </w:r>
      <w:r w:rsidRPr="007A5CAD">
        <w:rPr>
          <w:rFonts w:ascii="Kalpurush" w:hAnsi="Kalpurush" w:cs="Kalpurush"/>
          <w:rtl/>
          <w:cs/>
          <w:lang w:bidi="bn-IN"/>
        </w:rPr>
        <w:t>ইলেক্টোরাল কলেজের স</w:t>
      </w:r>
      <w:r w:rsidRPr="007A5CAD">
        <w:rPr>
          <w:rFonts w:ascii="Kalpurush" w:hAnsi="Kalpurush" w:cs="Kalpurush"/>
          <w:cs/>
          <w:lang w:bidi="bn-IN"/>
        </w:rPr>
        <w:t>দস্যরা শুধুমাত্র নির্বাচনে ভোট প্রদান বা গণভোটের কর্মকান্ডের সাথে যুক্ত হতে পারে। কিন্তু</w:t>
      </w:r>
      <w:r w:rsidRPr="007A5CAD">
        <w:rPr>
          <w:rFonts w:ascii="Kalpurush" w:hAnsi="Kalpurush" w:cs="Kalpurush"/>
          <w:rtl/>
          <w:cs/>
        </w:rPr>
        <w:t xml:space="preserve">, </w:t>
      </w:r>
      <w:r w:rsidRPr="007A5CAD">
        <w:rPr>
          <w:rFonts w:ascii="Kalpurush" w:hAnsi="Kalpurush" w:cs="Kalpurush"/>
          <w:rtl/>
          <w:cs/>
          <w:lang w:bidi="bn-IN"/>
        </w:rPr>
        <w:t>সংবিধানের ১৫৮</w:t>
      </w:r>
      <w:r w:rsidRPr="007A5CAD">
        <w:rPr>
          <w:rFonts w:ascii="Kalpurush" w:hAnsi="Kalpurush" w:cs="Kalpurush"/>
          <w:rtl/>
          <w:cs/>
        </w:rPr>
        <w:t>(</w:t>
      </w:r>
      <w:r w:rsidRPr="007A5CAD">
        <w:rPr>
          <w:rFonts w:ascii="Kalpurush" w:hAnsi="Kalpurush" w:cs="Kalpurush"/>
          <w:cs/>
          <w:lang w:bidi="bn-IN"/>
        </w:rPr>
        <w:t>৪</w:t>
      </w:r>
      <w:r w:rsidRPr="007A5CAD">
        <w:rPr>
          <w:rFonts w:ascii="Kalpurush" w:hAnsi="Kalpurush" w:cs="Kalpurush"/>
          <w:rtl/>
          <w:cs/>
        </w:rPr>
        <w:t xml:space="preserve">) </w:t>
      </w:r>
      <w:r w:rsidRPr="007A5CAD">
        <w:rPr>
          <w:rFonts w:ascii="Kalpurush" w:hAnsi="Kalpurush" w:cs="Kalpurush"/>
          <w:rtl/>
          <w:cs/>
          <w:lang w:bidi="bn-IN"/>
        </w:rPr>
        <w:t xml:space="preserve">অনুচ্ছেদে দেওয়া আইন দ্বারা স্থানীয় সরকারের কার্যাবলীও ইলেক্টোরাল কলেজের সদস্যদের উপর অর্পিত হতে পারে। এটা নিছকই ভবিষ্যতের প্রয়োজনে শর্তারোপকে সক্রিয় </w:t>
      </w:r>
      <w:r w:rsidRPr="007A5CAD">
        <w:rPr>
          <w:rFonts w:ascii="Kalpurush" w:hAnsi="Kalpurush" w:cs="Kalpurush"/>
          <w:cs/>
          <w:lang w:bidi="bn-IN"/>
        </w:rPr>
        <w:t>করা মাত্র।  সুতরাং</w:t>
      </w:r>
      <w:r w:rsidRPr="007A5CAD">
        <w:rPr>
          <w:rFonts w:ascii="Kalpurush" w:hAnsi="Kalpurush" w:cs="Kalpurush"/>
          <w:rtl/>
          <w:cs/>
        </w:rPr>
        <w:t xml:space="preserve">, </w:t>
      </w:r>
      <w:r w:rsidRPr="007A5CAD">
        <w:rPr>
          <w:rFonts w:ascii="Kalpurush" w:hAnsi="Kalpurush" w:cs="Kalpurush"/>
          <w:rtl/>
          <w:cs/>
          <w:lang w:bidi="bn-IN"/>
        </w:rPr>
        <w:t>সঠিকভাবে বলতে গেলে</w:t>
      </w:r>
      <w:r w:rsidRPr="007A5CAD">
        <w:rPr>
          <w:rFonts w:ascii="Kalpurush" w:hAnsi="Kalpurush" w:cs="Kalpurush"/>
          <w:rtl/>
          <w:cs/>
        </w:rPr>
        <w:t xml:space="preserve">, </w:t>
      </w:r>
      <w:r w:rsidRPr="007A5CAD">
        <w:rPr>
          <w:rFonts w:ascii="Kalpurush" w:hAnsi="Kalpurush" w:cs="Kalpurush"/>
          <w:rtl/>
          <w:cs/>
          <w:lang w:bidi="bn-IN"/>
        </w:rPr>
        <w:t>ভোট প্রদানে তাদের স্বাভাবিক কার্যাবলী ছাড়াও</w:t>
      </w:r>
      <w:r w:rsidRPr="007A5CAD">
        <w:rPr>
          <w:rFonts w:ascii="Kalpurush" w:hAnsi="Kalpurush" w:cs="Kalpurush"/>
          <w:rtl/>
          <w:cs/>
        </w:rPr>
        <w:t xml:space="preserve">, </w:t>
      </w:r>
      <w:r w:rsidRPr="007A5CAD">
        <w:rPr>
          <w:rFonts w:ascii="Kalpurush" w:hAnsi="Kalpurush" w:cs="Kalpurush"/>
          <w:rtl/>
          <w:cs/>
          <w:lang w:bidi="bn-IN"/>
        </w:rPr>
        <w:t xml:space="preserve">ইলেক্টোরাল কএলেজের সদস্যদের স্থানীয় সরকারের কার্যাবলীতে অংশগ্রহণে প্রয়োজনীয়তা থাকতে পারে যদি তেমন কার্যাবলী আইনের মাধ্যমে তদুদ্দেশে অর্পিত হয়ে থাকে। </w:t>
      </w:r>
    </w:p>
    <w:p w14:paraId="248B0148" w14:textId="77777777" w:rsidR="00233954" w:rsidRPr="007A5CAD" w:rsidRDefault="00233954" w:rsidP="001F16CA">
      <w:pPr>
        <w:rPr>
          <w:rFonts w:ascii="Kalpurush" w:hAnsi="Kalpurush" w:cs="Kalpurush"/>
        </w:rPr>
      </w:pPr>
    </w:p>
    <w:p w14:paraId="03BCDDEF" w14:textId="77777777" w:rsidR="00233954" w:rsidRPr="007A5CAD" w:rsidRDefault="00233954" w:rsidP="001F16CA">
      <w:pPr>
        <w:rPr>
          <w:rFonts w:ascii="Kalpurush" w:hAnsi="Kalpurush" w:cs="Kalpurush"/>
          <w:rtl/>
          <w:cs/>
        </w:rPr>
      </w:pPr>
      <w:r w:rsidRPr="007A5CAD">
        <w:rPr>
          <w:rFonts w:ascii="Kalpurush" w:hAnsi="Kalpurush" w:cs="Kalpurush"/>
          <w:rtl/>
          <w:cs/>
        </w:rPr>
        <w:tab/>
      </w:r>
      <w:r w:rsidRPr="007A5CAD">
        <w:rPr>
          <w:rFonts w:ascii="Kalpurush" w:hAnsi="Kalpurush" w:cs="Kalpurush"/>
          <w:cs/>
          <w:lang w:bidi="bn-IN"/>
        </w:rPr>
        <w:t>১৮</w:t>
      </w:r>
      <w:r w:rsidRPr="007A5CAD">
        <w:rPr>
          <w:rFonts w:ascii="Kalpurush" w:hAnsi="Kalpurush" w:cs="Mangal"/>
          <w:cs/>
          <w:lang w:bidi="hi-IN"/>
        </w:rPr>
        <w:t xml:space="preserve">। </w:t>
      </w:r>
      <w:r w:rsidRPr="007A5CAD">
        <w:rPr>
          <w:rFonts w:ascii="Kalpurush" w:hAnsi="Kalpurush" w:cs="Kalpurush"/>
          <w:cs/>
          <w:lang w:bidi="bn-IN"/>
        </w:rPr>
        <w:t>ইলেক্টোরাল কএলেজের সদস্যদের যোগ্যতা এবং অযোগ্যতা</w:t>
      </w:r>
      <w:r w:rsidRPr="007A5CAD">
        <w:rPr>
          <w:rFonts w:ascii="Kalpurush" w:hAnsi="Kalpurush" w:cs="Kalpurush"/>
          <w:rtl/>
          <w:cs/>
        </w:rPr>
        <w:t xml:space="preserve">- </w:t>
      </w:r>
      <w:r w:rsidRPr="007A5CAD">
        <w:rPr>
          <w:rFonts w:ascii="Kalpurush" w:hAnsi="Kalpurush" w:cs="Kalpurush"/>
          <w:rtl/>
          <w:cs/>
          <w:lang w:bidi="bn-IN"/>
        </w:rPr>
        <w:t xml:space="preserve">যে কোন নাগরিক যদি ২৫ বছরের নীচে না হয় এবং সংবিধানের ১৫৭ অনুচ্ছেদে বর্ণিত অন্যান্য যোগ্যতার অধিকারী হয় এবং ১০৩ অনুচ্ছেদের ধারা </w:t>
      </w: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w:t>
      </w:r>
      <w:r w:rsidRPr="007A5CAD">
        <w:rPr>
          <w:rFonts w:ascii="Kalpurush" w:hAnsi="Kalpurush" w:cs="Kalpurush"/>
          <w:rtl/>
          <w:cs/>
          <w:lang w:bidi="bn-IN"/>
        </w:rPr>
        <w:t xml:space="preserve">তে উল্লেখিত অযোগ্যতার কোন বিষয়ের সাথে না থাকে তবে সে </w:t>
      </w:r>
    </w:p>
    <w:p w14:paraId="7F9AC4D4" w14:textId="77777777" w:rsidR="00233954" w:rsidRPr="007A5CAD" w:rsidRDefault="00233954" w:rsidP="001F16CA">
      <w:pPr>
        <w:rPr>
          <w:rFonts w:ascii="Kalpurush" w:hAnsi="Kalpurush" w:cs="Kalpurush"/>
          <w:rtl/>
          <w:cs/>
        </w:rPr>
      </w:pPr>
    </w:p>
    <w:p w14:paraId="6F7E0341" w14:textId="77777777" w:rsidR="00233954" w:rsidRPr="007A5CAD" w:rsidRDefault="00233954" w:rsidP="001F16CA">
      <w:pPr>
        <w:rPr>
          <w:rFonts w:ascii="Kalpurush" w:hAnsi="Kalpurush" w:cs="Kalpurush"/>
        </w:rPr>
      </w:pPr>
    </w:p>
    <w:p w14:paraId="504FD9C3" w14:textId="77777777" w:rsidR="00233954" w:rsidRPr="007A5CAD" w:rsidRDefault="00233954" w:rsidP="001F16CA">
      <w:pPr>
        <w:rPr>
          <w:rFonts w:ascii="Kalpurush" w:hAnsi="Kalpurush" w:cs="Kalpurush"/>
        </w:rPr>
      </w:pPr>
    </w:p>
    <w:p w14:paraId="2261DF24" w14:textId="77777777" w:rsidR="002B2486" w:rsidRPr="007A5CAD" w:rsidRDefault="002B2486" w:rsidP="001F16CA">
      <w:pPr>
        <w:rPr>
          <w:rFonts w:ascii="Kalpurush" w:hAnsi="Kalpurush" w:cs="Kalpurush"/>
          <w:rtl/>
          <w:cs/>
          <w:lang w:bidi="bn-BD"/>
        </w:rPr>
      </w:pPr>
    </w:p>
    <w:p w14:paraId="1FBA1EA1" w14:textId="77777777" w:rsidR="002B2486" w:rsidRPr="007A5CAD" w:rsidRDefault="002B2486" w:rsidP="002B2486">
      <w:pPr>
        <w:rPr>
          <w:rFonts w:ascii="Kalpurush" w:eastAsia="Calibri" w:hAnsi="Kalpurush" w:cs="Kalpurush"/>
          <w:lang w:bidi="bn-BD"/>
        </w:rPr>
      </w:pPr>
      <w:r w:rsidRPr="007A5CAD">
        <w:rPr>
          <w:rFonts w:ascii="Kalpurush" w:eastAsia="Calibri" w:hAnsi="Kalpurush" w:cs="Kalpurush"/>
          <w:cs/>
          <w:lang w:bidi="bn-BD"/>
        </w:rPr>
        <w:lastRenderedPageBreak/>
        <w:t>&lt;2.3</w:t>
      </w:r>
      <w:r w:rsidRPr="007A5CAD">
        <w:rPr>
          <w:rFonts w:ascii="Kalpurush" w:eastAsia="Calibri" w:hAnsi="Kalpurush" w:cs="Kalpurush"/>
          <w:lang w:bidi="bn-BD"/>
        </w:rPr>
        <w:t>4</w:t>
      </w:r>
      <w:r w:rsidRPr="007A5CAD">
        <w:rPr>
          <w:rFonts w:ascii="Kalpurush" w:eastAsia="Calibri" w:hAnsi="Kalpurush" w:cs="Kalpurush"/>
          <w:cs/>
          <w:lang w:bidi="bn-BD"/>
        </w:rPr>
        <w:t>.</w:t>
      </w:r>
      <w:r w:rsidRPr="007A5CAD">
        <w:rPr>
          <w:rFonts w:ascii="Kalpurush" w:eastAsia="Calibri" w:hAnsi="Kalpurush" w:cs="Kalpurush"/>
          <w:lang w:bidi="bn-BD"/>
        </w:rPr>
        <w:t>210</w:t>
      </w:r>
      <w:r w:rsidRPr="007A5CAD">
        <w:rPr>
          <w:rFonts w:ascii="Kalpurush" w:eastAsia="Calibri" w:hAnsi="Kalpurush" w:cs="Kalpurush"/>
          <w:cs/>
          <w:lang w:bidi="bn-BD"/>
        </w:rPr>
        <w:t>&gt;</w:t>
      </w:r>
    </w:p>
    <w:p w14:paraId="4235C2F5" w14:textId="77777777" w:rsidR="00233954" w:rsidRPr="007A5CAD" w:rsidRDefault="00233954" w:rsidP="001F16CA">
      <w:pPr>
        <w:rPr>
          <w:rFonts w:ascii="Kalpurush" w:hAnsi="Kalpurush" w:cs="Kalpurush"/>
          <w:rtl/>
          <w:cs/>
        </w:rPr>
      </w:pPr>
    </w:p>
    <w:p w14:paraId="2384FAE3" w14:textId="77777777" w:rsidR="00233954" w:rsidRPr="007A5CAD" w:rsidRDefault="00233954" w:rsidP="001F16CA">
      <w:pPr>
        <w:rPr>
          <w:rFonts w:ascii="Kalpurush" w:hAnsi="Kalpurush" w:cs="Kalpurush"/>
        </w:rPr>
      </w:pPr>
    </w:p>
    <w:p w14:paraId="3F998DB0" w14:textId="77777777" w:rsidR="00233954" w:rsidRPr="007A5CAD" w:rsidRDefault="00233954" w:rsidP="001F16CA">
      <w:pPr>
        <w:rPr>
          <w:rFonts w:ascii="Kalpurush" w:hAnsi="Kalpurush" w:cs="Kalpurush"/>
        </w:rPr>
      </w:pPr>
      <w:r w:rsidRPr="007A5CAD">
        <w:rPr>
          <w:rFonts w:ascii="Kalpurush" w:hAnsi="Kalpurush" w:cs="Kalpurush"/>
          <w:b/>
          <w:bCs/>
          <w:rtl/>
          <w:cs/>
        </w:rPr>
        <w:tab/>
      </w:r>
      <w:r w:rsidRPr="007A5CAD">
        <w:rPr>
          <w:rFonts w:ascii="Kalpurush" w:hAnsi="Kalpurush" w:cs="Kalpurush"/>
          <w:cs/>
          <w:lang w:bidi="bn-IN"/>
        </w:rPr>
        <w:t xml:space="preserve">প্রস্তাবিত ইলেক্টোরাল কলেজের সদস্যতার জন্য যোগ্য। ইলেক্টোরাল কলেজের সদস্য হিসেবে অনাকাঙ্খিত ব্যক্তির প্রবেশ ঠেকাতে এটা প্রয়োজনীয় যে অনুচ্ছেদে বর্ণিত অযোগ্যতাসমূহের যেন বিহিত করা হয়। সংবিধানের ১৫৮ </w:t>
      </w: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 xml:space="preserve">) </w:t>
      </w:r>
      <w:r w:rsidRPr="007A5CAD">
        <w:rPr>
          <w:rFonts w:ascii="Kalpurush" w:hAnsi="Kalpurush" w:cs="Kalpurush"/>
          <w:rtl/>
          <w:cs/>
          <w:lang w:bidi="bn-IN"/>
        </w:rPr>
        <w:t xml:space="preserve">অনুচ্ছেদে এই বিধানের সুপারিশ করা আছে। </w:t>
      </w:r>
    </w:p>
    <w:p w14:paraId="00DD6DC3" w14:textId="77777777" w:rsidR="00233954" w:rsidRPr="007A5CAD" w:rsidRDefault="00233954" w:rsidP="001F16CA">
      <w:pPr>
        <w:rPr>
          <w:rFonts w:ascii="Kalpurush" w:hAnsi="Kalpurush" w:cs="Kalpurush"/>
        </w:rPr>
      </w:pPr>
    </w:p>
    <w:p w14:paraId="49C876A1" w14:textId="77777777" w:rsidR="00233954" w:rsidRPr="007A5CAD" w:rsidRDefault="00233954" w:rsidP="001F16CA">
      <w:pPr>
        <w:rPr>
          <w:rFonts w:ascii="Kalpurush" w:hAnsi="Kalpurush" w:cs="Kalpurush"/>
        </w:rPr>
      </w:pPr>
      <w:r w:rsidRPr="007A5CAD">
        <w:rPr>
          <w:rFonts w:ascii="Kalpurush" w:hAnsi="Kalpurush" w:cs="Kalpurush"/>
          <w:cs/>
          <w:lang w:bidi="bn-IN"/>
        </w:rPr>
        <w:t>রাষ্ট্রপতি পদপার্থীদের নির্বাচন।</w:t>
      </w:r>
    </w:p>
    <w:p w14:paraId="2A7BDF73" w14:textId="77777777" w:rsidR="00233954" w:rsidRPr="007A5CAD" w:rsidRDefault="00233954" w:rsidP="001F16CA">
      <w:pPr>
        <w:rPr>
          <w:rFonts w:ascii="Kalpurush" w:hAnsi="Kalpurush" w:cs="Kalpurush"/>
        </w:rPr>
      </w:pPr>
    </w:p>
    <w:p w14:paraId="6D37FF5D" w14:textId="77777777" w:rsidR="00233954" w:rsidRPr="007A5CAD" w:rsidRDefault="00233954"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১৯</w:t>
      </w:r>
      <w:r w:rsidRPr="007A5CAD">
        <w:rPr>
          <w:rFonts w:ascii="Kalpurush" w:hAnsi="Kalpurush" w:cs="Mangal"/>
          <w:cs/>
          <w:lang w:bidi="hi-IN"/>
        </w:rPr>
        <w:t xml:space="preserve">। </w:t>
      </w:r>
      <w:r w:rsidRPr="007A5CAD">
        <w:rPr>
          <w:rFonts w:ascii="Kalpurush" w:hAnsi="Kalpurush" w:cs="Kalpurush"/>
          <w:b/>
          <w:bCs/>
          <w:cs/>
          <w:lang w:bidi="bn-IN"/>
        </w:rPr>
        <w:t>পরিষদের সদস্যদের দ্বারা রাষ্ট্রপতি পদপার্থীদের সংখ্যাজনিত আকাঙ্খা এবং তাদের নির্বাচন সীমাবদ্ধ।</w:t>
      </w:r>
      <w:r w:rsidRPr="007A5CAD">
        <w:rPr>
          <w:rFonts w:ascii="Kalpurush" w:hAnsi="Kalpurush" w:cs="Kalpurush"/>
          <w:b/>
          <w:bCs/>
          <w:rtl/>
          <w:cs/>
        </w:rPr>
        <w:t>–</w:t>
      </w:r>
      <w:r w:rsidRPr="007A5CAD">
        <w:rPr>
          <w:rFonts w:ascii="Kalpurush" w:hAnsi="Kalpurush" w:cs="Kalpurush"/>
          <w:cs/>
          <w:lang w:bidi="bn-IN"/>
        </w:rPr>
        <w:t>সংবিধানের ১৬৭ অনুচ্ছেদে বর্ণনানুযায়ী রাষ্ট্রপতি পদে অন্তবর্তিকালীন রাষ্ট্রপতির পদে আসীন ব্যক্তি ব্যতিরেকে নির্বাচনের প্রার্থীদের  সংখ্যা যদি তিনের বেশী হয়ে যায় তবে জাতীয় এবং প্রাদেশিক পরিষদের সদস্যরা যৌথ উদ্যোগে নির্বাচনের জন্য তিনজন প্রার্থীকে মনোনীত করতে হবে। যাই হোক</w:t>
      </w:r>
      <w:r w:rsidRPr="007A5CAD">
        <w:rPr>
          <w:rFonts w:ascii="Kalpurush" w:hAnsi="Kalpurush" w:cs="Kalpurush"/>
          <w:rtl/>
          <w:cs/>
        </w:rPr>
        <w:t xml:space="preserve">, </w:t>
      </w:r>
      <w:r w:rsidRPr="007A5CAD">
        <w:rPr>
          <w:rFonts w:ascii="Kalpurush" w:hAnsi="Kalpurush" w:cs="Kalpurush"/>
          <w:rtl/>
          <w:cs/>
          <w:lang w:bidi="bn-IN"/>
        </w:rPr>
        <w:t>যদি দুই প্রাদেশিক পরিষদ যৌথভাবে তিনজন প্রার্থীর মনোয়নে করে থাকে তবে জাতীয় পরিষদ এই ক্ষেত্রে উহ্য থাকবে</w:t>
      </w:r>
      <w:r w:rsidRPr="007A5CAD">
        <w:rPr>
          <w:rFonts w:ascii="Kalpurush" w:hAnsi="Kalpurush" w:cs="Mangal"/>
          <w:cs/>
          <w:lang w:bidi="hi-IN"/>
        </w:rPr>
        <w:t xml:space="preserve">। </w:t>
      </w:r>
      <w:r w:rsidRPr="007A5CAD">
        <w:rPr>
          <w:rFonts w:ascii="Kalpurush" w:hAnsi="Kalpurush" w:cs="Kalpurush"/>
          <w:cs/>
          <w:lang w:bidi="bn-IN"/>
        </w:rPr>
        <w:t>উপরোক্ত পদ্ধতিতে রাষ্ট্রপতি পদে তিনজন প্রার্থীর সংখ্যা নির্ধারিত হলে এবং সেই প্রার্থীদের মনোয়নে স্বেচ্ছাচারীতা দেখা দেবে। এটা খুবই অনাকাঙ্খিত যে</w:t>
      </w:r>
      <w:r w:rsidRPr="007A5CAD">
        <w:rPr>
          <w:rFonts w:ascii="Kalpurush" w:hAnsi="Kalpurush" w:cs="Kalpurush"/>
          <w:rtl/>
          <w:cs/>
        </w:rPr>
        <w:t xml:space="preserve">, </w:t>
      </w:r>
      <w:r w:rsidRPr="007A5CAD">
        <w:rPr>
          <w:rFonts w:ascii="Kalpurush" w:hAnsi="Kalpurush" w:cs="Kalpurush"/>
          <w:rtl/>
          <w:cs/>
          <w:lang w:bidi="bn-IN"/>
        </w:rPr>
        <w:t>যে ব্যক্তি তার দেশপ্রেম</w:t>
      </w:r>
      <w:r w:rsidRPr="007A5CAD">
        <w:rPr>
          <w:rFonts w:ascii="Kalpurush" w:hAnsi="Kalpurush" w:cs="Kalpurush"/>
          <w:rtl/>
          <w:cs/>
        </w:rPr>
        <w:t xml:space="preserve">, </w:t>
      </w:r>
      <w:r w:rsidRPr="007A5CAD">
        <w:rPr>
          <w:rFonts w:ascii="Kalpurush" w:hAnsi="Kalpurush" w:cs="Kalpurush"/>
          <w:rtl/>
          <w:cs/>
          <w:lang w:bidi="bn-IN"/>
        </w:rPr>
        <w:t>স্বার্থহীন কাজ</w:t>
      </w:r>
      <w:r w:rsidRPr="007A5CAD">
        <w:rPr>
          <w:rFonts w:ascii="Kalpurush" w:hAnsi="Kalpurush" w:cs="Kalpurush"/>
          <w:rtl/>
          <w:cs/>
        </w:rPr>
        <w:t xml:space="preserve">, </w:t>
      </w:r>
      <w:r w:rsidRPr="007A5CAD">
        <w:rPr>
          <w:rFonts w:ascii="Kalpurush" w:hAnsi="Kalpurush" w:cs="Kalpurush"/>
          <w:rtl/>
          <w:cs/>
          <w:lang w:bidi="bn-IN"/>
        </w:rPr>
        <w:t>প্রশংসনীয়তার সাথে পরিষেবা</w:t>
      </w:r>
      <w:r w:rsidRPr="007A5CAD">
        <w:rPr>
          <w:rFonts w:ascii="Kalpurush" w:hAnsi="Kalpurush" w:cs="Kalpurush"/>
          <w:rtl/>
          <w:cs/>
        </w:rPr>
        <w:t xml:space="preserve">, </w:t>
      </w:r>
      <w:r w:rsidRPr="007A5CAD">
        <w:rPr>
          <w:rFonts w:ascii="Kalpurush" w:hAnsi="Kalpurush" w:cs="Kalpurush"/>
          <w:rtl/>
          <w:cs/>
          <w:lang w:bidi="bn-IN"/>
        </w:rPr>
        <w:t>চারিত্রিক সক্ষমতা</w:t>
      </w:r>
      <w:r w:rsidRPr="007A5CAD">
        <w:rPr>
          <w:rFonts w:ascii="Kalpurush" w:hAnsi="Kalpurush" w:cs="Kalpurush"/>
          <w:rtl/>
          <w:cs/>
        </w:rPr>
        <w:t xml:space="preserve">, </w:t>
      </w:r>
      <w:r w:rsidRPr="007A5CAD">
        <w:rPr>
          <w:rFonts w:ascii="Kalpurush" w:hAnsi="Kalpurush" w:cs="Kalpurush"/>
          <w:rtl/>
          <w:cs/>
          <w:lang w:bidi="bn-IN"/>
        </w:rPr>
        <w:t>দক্ষতা</w:t>
      </w:r>
      <w:r w:rsidRPr="007A5CAD">
        <w:rPr>
          <w:rFonts w:ascii="Kalpurush" w:hAnsi="Kalpurush" w:cs="Kalpurush"/>
          <w:rtl/>
          <w:cs/>
        </w:rPr>
        <w:t xml:space="preserve">, </w:t>
      </w:r>
      <w:r w:rsidRPr="007A5CAD">
        <w:rPr>
          <w:rFonts w:ascii="Kalpurush" w:hAnsi="Kalpurush" w:cs="Kalpurush"/>
          <w:rtl/>
          <w:cs/>
          <w:lang w:bidi="bn-IN"/>
        </w:rPr>
        <w:t>ব্যক্তিত্বে কারণে দেশ্যব্যাপী নাম ও যশ অর্জন করেনি এবং এ</w:t>
      </w:r>
      <w:r w:rsidRPr="007A5CAD">
        <w:rPr>
          <w:rFonts w:ascii="Kalpurush" w:hAnsi="Kalpurush" w:cs="Kalpurush"/>
          <w:cs/>
          <w:lang w:bidi="bn-IN"/>
        </w:rPr>
        <w:t>মনকি কোন শক্তিশালী রাজনৈতিক দল কোন অর্থেই এর পিছনে না থাকা স্বত্বেও সেই ব্যক্তি রাষ্ট্রপতির মত উচ্চ সরকারী পদে মনোনয়ন নিশ্চিত করতে পারে। এমনতরো উচ্চ মর্যাদার ব্যক্তির সংখ্যা সীমিত করা হচ্ছে</w:t>
      </w:r>
      <w:r w:rsidRPr="007A5CAD">
        <w:rPr>
          <w:rFonts w:ascii="Kalpurush" w:hAnsi="Kalpurush" w:cs="Kalpurush"/>
          <w:rtl/>
          <w:cs/>
        </w:rPr>
        <w:t xml:space="preserve">, </w:t>
      </w:r>
      <w:r w:rsidRPr="007A5CAD">
        <w:rPr>
          <w:rFonts w:ascii="Kalpurush" w:hAnsi="Kalpurush" w:cs="Kalpurush"/>
          <w:rtl/>
          <w:cs/>
          <w:lang w:bidi="bn-IN"/>
        </w:rPr>
        <w:t>যুক্তিসঙ্গতভাবেই এটা অনুমিত যে রাষ্ট্রপতি পদ পার্থীর সংখ্যা সচরাচ</w:t>
      </w:r>
      <w:r w:rsidRPr="007A5CAD">
        <w:rPr>
          <w:rFonts w:ascii="Kalpurush" w:hAnsi="Kalpurush" w:cs="Kalpurush"/>
          <w:cs/>
          <w:lang w:bidi="bn-IN"/>
        </w:rPr>
        <w:t>র তিন বা চারের বেশী হবে না। কালক্রমে শক্তিশালী রাজনৈতিক দলগুলোর উত্থানের সাথে তাদের সংখ্যা যুক্তরাষ্ট্রের মতো দুইয়ে নেমে আসতে পারে। সুতরাই এটা আমাদের মনে হচ্ছে যে ইচ্ছামতো রাষ্ট্রপতি পদপার্থীদের সংখ্যা নির্ধারনের প্রয়োজনীয়তা নেই কিংবা পরিষদের দ্বারা সদস্যদের প্রার্থীদের মনোনয়ন  উচিত নয়। যদি পরিষদের সদস্যদের রাষ্ট্রপতি পদপ্রার্থীদের মনোনয়নের অধিকার বজায় থাকে</w:t>
      </w:r>
      <w:r w:rsidRPr="007A5CAD">
        <w:rPr>
          <w:rFonts w:ascii="Kalpurush" w:hAnsi="Kalpurush" w:cs="Kalpurush"/>
          <w:rtl/>
          <w:cs/>
        </w:rPr>
        <w:t xml:space="preserve">, </w:t>
      </w:r>
      <w:r w:rsidRPr="007A5CAD">
        <w:rPr>
          <w:rFonts w:ascii="Kalpurush" w:hAnsi="Kalpurush" w:cs="Kalpurush"/>
          <w:rtl/>
          <w:cs/>
          <w:lang w:bidi="bn-IN"/>
        </w:rPr>
        <w:t>তবে ই অধিকারের জন্যই প্রার্থীদের সাথে দরকষাকষির সুযোগ প্রদান করবে। এটা হয়তো পরিষদের সদস্যদের উপর নির্বাচিত রাষ্ট্রপতির নির্ভরতার কারণ হয়ে যেতে পারে</w:t>
      </w:r>
      <w:r w:rsidRPr="007A5CAD">
        <w:rPr>
          <w:rFonts w:ascii="Kalpurush" w:hAnsi="Kalpurush" w:cs="Kalpurush"/>
          <w:rtl/>
          <w:cs/>
        </w:rPr>
        <w:t xml:space="preserve">, </w:t>
      </w:r>
      <w:r w:rsidRPr="007A5CAD">
        <w:rPr>
          <w:rFonts w:ascii="Kalpurush" w:hAnsi="Kalpurush" w:cs="Kalpurush"/>
          <w:rtl/>
          <w:cs/>
          <w:lang w:bidi="bn-IN"/>
        </w:rPr>
        <w:t>যে</w:t>
      </w:r>
      <w:r w:rsidRPr="007A5CAD">
        <w:rPr>
          <w:rFonts w:ascii="Kalpurush" w:hAnsi="Kalpurush" w:cs="Kalpurush"/>
          <w:cs/>
          <w:lang w:bidi="bn-IN"/>
        </w:rPr>
        <w:t>ভাবেই হোক</w:t>
      </w:r>
      <w:r w:rsidRPr="007A5CAD">
        <w:rPr>
          <w:rFonts w:ascii="Kalpurush" w:hAnsi="Kalpurush" w:cs="Kalpurush"/>
          <w:rtl/>
          <w:cs/>
        </w:rPr>
        <w:t xml:space="preserve">, </w:t>
      </w:r>
      <w:r w:rsidRPr="007A5CAD">
        <w:rPr>
          <w:rFonts w:ascii="Kalpurush" w:hAnsi="Kalpurush" w:cs="Kalpurush"/>
          <w:rtl/>
          <w:cs/>
          <w:lang w:bidi="bn-IN"/>
        </w:rPr>
        <w:t>তা কিছুতেই কাম্য নয় যার কারণ ইতোমধ্যেই উল্লেখ করা হয়েছে। ১৬৭ অনুচ্ছেদের বিধান প্রসঙ্গে পরিষদের সদস্যদের দ্বারা রাষ্ট্রপতি পদপার্থীদের মনোনয়ন পুরোটাই সঠিক নয়</w:t>
      </w:r>
      <w:r w:rsidRPr="007A5CAD">
        <w:rPr>
          <w:rFonts w:ascii="Kalpurush" w:hAnsi="Kalpurush" w:cs="Kalpurush"/>
          <w:rtl/>
          <w:cs/>
        </w:rPr>
        <w:t xml:space="preserve">, </w:t>
      </w:r>
      <w:r w:rsidRPr="007A5CAD">
        <w:rPr>
          <w:rFonts w:ascii="Kalpurush" w:hAnsi="Kalpurush" w:cs="Kalpurush"/>
          <w:rtl/>
          <w:cs/>
          <w:lang w:bidi="bn-IN"/>
        </w:rPr>
        <w:t>যে জন্য উল্লেখিত অনুচ্ছেদ প্রাদেশিক পরিষদের অবসানের সময় কিছুতেই প্রয়োগ করা উচিত নয়। যদি</w:t>
      </w:r>
      <w:r w:rsidRPr="007A5CAD">
        <w:rPr>
          <w:rFonts w:ascii="Kalpurush" w:hAnsi="Kalpurush" w:cs="Kalpurush"/>
          <w:cs/>
          <w:lang w:bidi="bn-IN"/>
        </w:rPr>
        <w:t xml:space="preserve"> প্রাদেশিক পরিষদের অপসারণ বজায় থাকে সেই সাথে যখন রাষ্ট্রপতি পদপার্থীদের মনোনয়ন ধ্বসে পড়ার কারণ হতে পারে প্রার্থীদের সংখ্যা নির্ধারণে কোন বিধি নিষেধ না থাকা এবং তদ্রুপ রাজনৈতিক দলগুলো প্রার্থীদের ব্যয়ভার বহনে স্বাধীনতা থাকবে যে কারণে তাদের নির্বাচণে কোন প্রশ্ন উঠবে না। শক্তিশালী এবং সুসংগঠিত রাজনৈতিক দলের সহযোগীতা ছাড়া যে কোন প্রার্থীর জন্য রাষ্ট্রপতির মতো উচ্চ মর্যাদার </w:t>
      </w:r>
      <w:r w:rsidRPr="007A5CAD">
        <w:rPr>
          <w:rFonts w:ascii="Kalpurush" w:hAnsi="Kalpurush" w:cs="Kalpurush"/>
          <w:cs/>
          <w:lang w:bidi="bn-IN"/>
        </w:rPr>
        <w:lastRenderedPageBreak/>
        <w:t>প্রার্থীতা সচল রাখা খুবই কঠিন হয়ে যাবে। এমতাবস্থা চালু হলে</w:t>
      </w:r>
      <w:r w:rsidRPr="007A5CAD">
        <w:rPr>
          <w:rFonts w:ascii="Kalpurush" w:hAnsi="Kalpurush" w:cs="Kalpurush"/>
          <w:rtl/>
          <w:cs/>
        </w:rPr>
        <w:t xml:space="preserve">, </w:t>
      </w:r>
      <w:r w:rsidRPr="007A5CAD">
        <w:rPr>
          <w:rFonts w:ascii="Kalpurush" w:hAnsi="Kalpurush" w:cs="Kalpurush"/>
          <w:rtl/>
          <w:cs/>
          <w:lang w:bidi="bn-IN"/>
        </w:rPr>
        <w:t>রাষ্ট্রপতি পদপ্রার্থীদের সংখ্যা  অতিক্রম করা দুঃসাধ্য হবে সেই সব রাজনৈতিক দলগুলো</w:t>
      </w:r>
      <w:r w:rsidRPr="007A5CAD">
        <w:rPr>
          <w:rFonts w:ascii="Kalpurush" w:hAnsi="Kalpurush" w:cs="Kalpurush"/>
          <w:cs/>
          <w:lang w:bidi="bn-IN"/>
        </w:rPr>
        <w:t>র যাদের সংখ্যা যদিও দুই বা তিনের বেশী নাও হতে পারে। এতদনুসারে</w:t>
      </w:r>
      <w:r w:rsidRPr="007A5CAD">
        <w:rPr>
          <w:rFonts w:ascii="Kalpurush" w:hAnsi="Kalpurush" w:cs="Kalpurush"/>
          <w:rtl/>
          <w:cs/>
        </w:rPr>
        <w:t xml:space="preserve">, </w:t>
      </w:r>
      <w:r w:rsidRPr="007A5CAD">
        <w:rPr>
          <w:rFonts w:ascii="Kalpurush" w:hAnsi="Kalpurush" w:cs="Kalpurush"/>
          <w:rtl/>
          <w:cs/>
          <w:lang w:bidi="bn-IN"/>
        </w:rPr>
        <w:t>রাষ্ট্রপতি পদপ্রার্থীদের সংখ্যা দুই বা তিনে জারি রাখার নিষেধাজ্ঞা আছে যে জন্যে সাধারণত কোন প্রকার সাংবিধানিক নিষেধাজ্ঞার প্রয়োজনীয়তা নেই</w:t>
      </w:r>
      <w:r w:rsidRPr="007A5CAD">
        <w:rPr>
          <w:rFonts w:ascii="Kalpurush" w:hAnsi="Kalpurush" w:cs="Kalpurush"/>
          <w:rtl/>
          <w:cs/>
        </w:rPr>
        <w:t xml:space="preserve">- </w:t>
      </w:r>
      <w:r w:rsidRPr="007A5CAD">
        <w:rPr>
          <w:rFonts w:ascii="Kalpurush" w:hAnsi="Kalpurush" w:cs="Kalpurush"/>
          <w:rtl/>
          <w:cs/>
          <w:lang w:bidi="bn-IN"/>
        </w:rPr>
        <w:t>এতো সব বিষয় ও পরিস্থিতি প্রসঙ্গ ক্রম</w:t>
      </w:r>
      <w:r w:rsidRPr="007A5CAD">
        <w:rPr>
          <w:rFonts w:ascii="Kalpurush" w:hAnsi="Kalpurush" w:cs="Kalpurush"/>
          <w:cs/>
          <w:lang w:bidi="bn-IN"/>
        </w:rPr>
        <w:t>ে</w:t>
      </w:r>
      <w:r w:rsidRPr="007A5CAD">
        <w:rPr>
          <w:rFonts w:ascii="Kalpurush" w:hAnsi="Kalpurush" w:cs="Kalpurush"/>
          <w:rtl/>
          <w:cs/>
        </w:rPr>
        <w:t xml:space="preserve">,  </w:t>
      </w:r>
      <w:r w:rsidRPr="007A5CAD">
        <w:rPr>
          <w:rFonts w:ascii="Kalpurush" w:hAnsi="Kalpurush" w:cs="Kalpurush"/>
          <w:rtl/>
          <w:cs/>
          <w:lang w:bidi="bn-IN"/>
        </w:rPr>
        <w:t>আমরা মনে করি যে</w:t>
      </w:r>
      <w:r w:rsidRPr="007A5CAD">
        <w:rPr>
          <w:rFonts w:ascii="Kalpurush" w:hAnsi="Kalpurush" w:cs="Kalpurush"/>
          <w:cs/>
          <w:lang w:bidi="bn-IN"/>
        </w:rPr>
        <w:t xml:space="preserve"> রাষ্ট্রপতি পদপ্রার্থীদের সংখ্যা নির্ধারনে এবং পরিষদের সদস্যদের দ্বারা তাদের মনোয়নের বিধান তুলে নেওয়া উচিত।</w:t>
      </w:r>
    </w:p>
    <w:p w14:paraId="184C82A8" w14:textId="77777777" w:rsidR="00233954" w:rsidRPr="007A5CAD" w:rsidRDefault="00233954" w:rsidP="001F16CA">
      <w:pPr>
        <w:rPr>
          <w:rFonts w:ascii="Kalpurush" w:hAnsi="Kalpurush" w:cs="Kalpurush"/>
        </w:rPr>
      </w:pPr>
    </w:p>
    <w:p w14:paraId="4A3D21DA" w14:textId="77777777" w:rsidR="00233954" w:rsidRPr="007A5CAD" w:rsidRDefault="00233954" w:rsidP="001F16CA">
      <w:pPr>
        <w:rPr>
          <w:rFonts w:ascii="Kalpurush" w:hAnsi="Kalpurush" w:cs="Kalpurush"/>
          <w:rtl/>
          <w:cs/>
        </w:rPr>
      </w:pPr>
      <w:r w:rsidRPr="007A5CAD">
        <w:rPr>
          <w:rFonts w:ascii="Kalpurush" w:hAnsi="Kalpurush" w:cs="Kalpurush"/>
          <w:rtl/>
          <w:cs/>
        </w:rPr>
        <w:tab/>
      </w:r>
      <w:r w:rsidRPr="007A5CAD">
        <w:rPr>
          <w:rFonts w:ascii="Kalpurush" w:hAnsi="Kalpurush" w:cs="Kalpurush"/>
          <w:cs/>
          <w:lang w:bidi="bn-IN"/>
        </w:rPr>
        <w:t>এই অনুচ্ছেদের প্রকাশিত মতবাদের সাথে চেয়ারম্যান একমত নন এবং একটি পৃথক চিরকুট যুক্ত করা হয়েছে।</w:t>
      </w:r>
    </w:p>
    <w:p w14:paraId="2648723A" w14:textId="77777777" w:rsidR="00233954" w:rsidRPr="007A5CAD" w:rsidRDefault="00233954" w:rsidP="001F16CA">
      <w:pPr>
        <w:rPr>
          <w:rFonts w:ascii="Kalpurush" w:hAnsi="Kalpurush" w:cs="Kalpurush"/>
          <w:rtl/>
          <w:cs/>
        </w:rPr>
      </w:pPr>
    </w:p>
    <w:p w14:paraId="4452E03B" w14:textId="77777777" w:rsidR="00233954" w:rsidRPr="007A5CAD" w:rsidRDefault="00233954" w:rsidP="001F16CA">
      <w:pPr>
        <w:rPr>
          <w:rFonts w:ascii="Kalpurush" w:hAnsi="Kalpurush" w:cs="Kalpurush"/>
        </w:rPr>
      </w:pPr>
    </w:p>
    <w:p w14:paraId="3A710403" w14:textId="77777777" w:rsidR="00233954" w:rsidRPr="007A5CAD" w:rsidRDefault="00233954" w:rsidP="001F16CA">
      <w:pPr>
        <w:rPr>
          <w:rFonts w:ascii="Kalpurush" w:hAnsi="Kalpurush" w:cs="Kalpurush"/>
          <w:rtl/>
          <w:cs/>
        </w:rPr>
      </w:pPr>
    </w:p>
    <w:p w14:paraId="1CB3B2FF" w14:textId="77777777" w:rsidR="00233954" w:rsidRPr="007A5CAD" w:rsidRDefault="00233954" w:rsidP="001F16CA">
      <w:pPr>
        <w:rPr>
          <w:rFonts w:ascii="Kalpurush" w:hAnsi="Kalpurush" w:cs="Kalpurush"/>
          <w:lang w:bidi="bn-BD"/>
        </w:rPr>
      </w:pPr>
    </w:p>
    <w:p w14:paraId="34E69430" w14:textId="77777777" w:rsidR="002B2486" w:rsidRPr="007A5CAD" w:rsidRDefault="002B2486" w:rsidP="002B2486">
      <w:pPr>
        <w:rPr>
          <w:rFonts w:ascii="Kalpurush" w:eastAsia="Calibri" w:hAnsi="Kalpurush" w:cs="Kalpurush"/>
          <w:lang w:bidi="bn-BD"/>
        </w:rPr>
      </w:pPr>
      <w:r w:rsidRPr="007A5CAD">
        <w:rPr>
          <w:rFonts w:ascii="Kalpurush" w:eastAsia="Calibri" w:hAnsi="Kalpurush" w:cs="Kalpurush"/>
          <w:cs/>
          <w:lang w:bidi="bn-BD"/>
        </w:rPr>
        <w:t>&lt;2.3</w:t>
      </w:r>
      <w:r w:rsidRPr="007A5CAD">
        <w:rPr>
          <w:rFonts w:ascii="Kalpurush" w:eastAsia="Calibri" w:hAnsi="Kalpurush" w:cs="Kalpurush"/>
          <w:lang w:bidi="bn-BD"/>
        </w:rPr>
        <w:t>4</w:t>
      </w:r>
      <w:r w:rsidRPr="007A5CAD">
        <w:rPr>
          <w:rFonts w:ascii="Kalpurush" w:eastAsia="Calibri" w:hAnsi="Kalpurush" w:cs="Kalpurush"/>
          <w:cs/>
          <w:lang w:bidi="bn-BD"/>
        </w:rPr>
        <w:t>.</w:t>
      </w:r>
      <w:r w:rsidRPr="007A5CAD">
        <w:rPr>
          <w:rFonts w:ascii="Kalpurush" w:eastAsia="Calibri" w:hAnsi="Kalpurush" w:cs="Kalpurush"/>
          <w:lang w:bidi="bn-BD"/>
        </w:rPr>
        <w:t>211</w:t>
      </w:r>
      <w:r w:rsidRPr="007A5CAD">
        <w:rPr>
          <w:rFonts w:ascii="Kalpurush" w:eastAsia="Calibri" w:hAnsi="Kalpurush" w:cs="Kalpurush"/>
          <w:cs/>
          <w:lang w:bidi="bn-BD"/>
        </w:rPr>
        <w:t>&gt;</w:t>
      </w:r>
    </w:p>
    <w:p w14:paraId="0CCFCE15" w14:textId="77777777" w:rsidR="00233954" w:rsidRPr="007A5CAD" w:rsidRDefault="00233954" w:rsidP="001F16CA">
      <w:pPr>
        <w:rPr>
          <w:rFonts w:ascii="Kalpurush" w:hAnsi="Kalpurush" w:cs="Kalpurush"/>
          <w:rtl/>
          <w:cs/>
        </w:rPr>
      </w:pPr>
    </w:p>
    <w:p w14:paraId="1B21AA89" w14:textId="77777777" w:rsidR="00233954" w:rsidRPr="007A5CAD" w:rsidRDefault="00233954" w:rsidP="001F16CA">
      <w:pPr>
        <w:rPr>
          <w:rFonts w:ascii="Kalpurush" w:hAnsi="Kalpurush" w:cs="Kalpurush"/>
        </w:rPr>
      </w:pPr>
    </w:p>
    <w:p w14:paraId="7598185E" w14:textId="77777777" w:rsidR="00233954" w:rsidRPr="007A5CAD" w:rsidRDefault="00233954" w:rsidP="001F16CA">
      <w:pPr>
        <w:rPr>
          <w:rFonts w:ascii="Kalpurush" w:hAnsi="Kalpurush" w:cs="Kalpurush"/>
        </w:rPr>
      </w:pPr>
      <w:r w:rsidRPr="007A5CAD">
        <w:rPr>
          <w:rFonts w:ascii="Kalpurush" w:hAnsi="Kalpurush" w:cs="Kalpurush"/>
          <w:b/>
          <w:bCs/>
          <w:rtl/>
          <w:cs/>
        </w:rPr>
        <w:tab/>
      </w:r>
      <w:r w:rsidRPr="007A5CAD">
        <w:rPr>
          <w:rFonts w:ascii="Kalpurush" w:hAnsi="Kalpurush" w:cs="Kalpurush"/>
          <w:cs/>
          <w:lang w:bidi="bn-IN"/>
        </w:rPr>
        <w:t>২০</w:t>
      </w:r>
      <w:r w:rsidRPr="007A5CAD">
        <w:rPr>
          <w:rFonts w:ascii="Kalpurush" w:hAnsi="Kalpurush" w:cs="Mangal"/>
          <w:cs/>
          <w:lang w:bidi="hi-IN"/>
        </w:rPr>
        <w:t xml:space="preserve">। </w:t>
      </w:r>
      <w:r w:rsidRPr="007A5CAD">
        <w:rPr>
          <w:rFonts w:ascii="Kalpurush" w:hAnsi="Kalpurush" w:cs="Kalpurush"/>
          <w:b/>
          <w:bCs/>
          <w:cs/>
          <w:lang w:bidi="bn-IN"/>
        </w:rPr>
        <w:t xml:space="preserve">বিদায়ী কিংবা নব পরিষদের নির্বাচিত সদস্যরা রাষ্ট্রপতি পদপ্রার্থীদের মনোনীত করবে কি না </w:t>
      </w:r>
      <w:r w:rsidRPr="007A5CAD">
        <w:rPr>
          <w:rFonts w:ascii="Kalpurush" w:hAnsi="Kalpurush" w:cs="Kalpurush"/>
          <w:b/>
          <w:bCs/>
          <w:rtl/>
          <w:cs/>
        </w:rPr>
        <w:t xml:space="preserve">– </w:t>
      </w:r>
      <w:r w:rsidRPr="007A5CAD">
        <w:rPr>
          <w:rFonts w:ascii="Kalpurush" w:hAnsi="Kalpurush" w:cs="Kalpurush"/>
          <w:cs/>
          <w:lang w:bidi="bn-IN"/>
        </w:rPr>
        <w:t>যদি সংবিধান প্রদত্ত ব্যবস্থায় রাষ্ট্রপতি পদপ্রার্থীদের মনোয়নের পদ্ধতি বজায় থাকে</w:t>
      </w:r>
      <w:r w:rsidRPr="007A5CAD">
        <w:rPr>
          <w:rFonts w:ascii="Kalpurush" w:hAnsi="Kalpurush" w:cs="Kalpurush"/>
          <w:rtl/>
          <w:cs/>
        </w:rPr>
        <w:t xml:space="preserve">, </w:t>
      </w:r>
      <w:r w:rsidRPr="007A5CAD">
        <w:rPr>
          <w:rFonts w:ascii="Kalpurush" w:hAnsi="Kalpurush" w:cs="Kalpurush"/>
          <w:rtl/>
          <w:cs/>
          <w:lang w:bidi="bn-IN"/>
        </w:rPr>
        <w:t xml:space="preserve">তবে আমরা সুপারিশ করবো যে তা যেন তিন পরিষদের নবনির্বাচিত সদস্যদের দ্বারা করা হয় এবং এদের </w:t>
      </w:r>
      <w:r w:rsidRPr="007A5CAD">
        <w:rPr>
          <w:rFonts w:ascii="Kalpurush" w:hAnsi="Kalpurush" w:cs="Kalpurush"/>
          <w:cs/>
          <w:lang w:bidi="bn-IN"/>
        </w:rPr>
        <w:t>বিদায়ী সদস্যদের দ্বারা নয় অবশ্যই। এর জন্য কারণটি সুস্পষ্টভাবে বিশদ ভাবে বিবৃত করা হয়েছে। এটা বলা যথেষ্টই যে যখন রাষ্ট্রপতি পদপ্রার্থীদের মনোনয়নে বিদায়ী সদস্যের প্রতিনিধি ব্যক্তি কমে যাবে</w:t>
      </w:r>
      <w:r w:rsidRPr="007A5CAD">
        <w:rPr>
          <w:rFonts w:ascii="Kalpurush" w:hAnsi="Kalpurush" w:cs="Kalpurush"/>
          <w:rtl/>
          <w:cs/>
        </w:rPr>
        <w:t xml:space="preserve">, </w:t>
      </w:r>
      <w:r w:rsidRPr="007A5CAD">
        <w:rPr>
          <w:rFonts w:ascii="Kalpurush" w:hAnsi="Kalpurush" w:cs="Kalpurush"/>
          <w:rtl/>
          <w:cs/>
          <w:lang w:bidi="bn-IN"/>
        </w:rPr>
        <w:t>কারণ পরিষদের একজোট হওয়ার মেয়াদ আসন্ন মেয়াদ শেষে অতিক্রান্ত হবে। অন্ত</w:t>
      </w:r>
      <w:r w:rsidRPr="007A5CAD">
        <w:rPr>
          <w:rFonts w:ascii="Kalpurush" w:hAnsi="Kalpurush" w:cs="Kalpurush"/>
          <w:cs/>
          <w:lang w:bidi="bn-IN"/>
        </w:rPr>
        <w:t>তপক্ষে</w:t>
      </w:r>
      <w:r w:rsidRPr="007A5CAD">
        <w:rPr>
          <w:rFonts w:ascii="Kalpurush" w:hAnsi="Kalpurush" w:cs="Kalpurush"/>
          <w:rtl/>
          <w:cs/>
        </w:rPr>
        <w:t xml:space="preserve">, </w:t>
      </w:r>
      <w:r w:rsidRPr="007A5CAD">
        <w:rPr>
          <w:rFonts w:ascii="Kalpurush" w:hAnsi="Kalpurush" w:cs="Kalpurush"/>
          <w:rtl/>
          <w:cs/>
          <w:lang w:bidi="bn-IN"/>
        </w:rPr>
        <w:t>নবনির্বাচিত সদস্যদের চাইতে বিদায়ী সদস্যদের বেশী থাকবে না। যদি</w:t>
      </w:r>
      <w:r w:rsidRPr="007A5CAD">
        <w:rPr>
          <w:rFonts w:ascii="Kalpurush" w:hAnsi="Kalpurush" w:cs="Kalpurush"/>
          <w:rtl/>
          <w:cs/>
        </w:rPr>
        <w:t xml:space="preserve">, </w:t>
      </w:r>
      <w:r w:rsidRPr="007A5CAD">
        <w:rPr>
          <w:rFonts w:ascii="Kalpurush" w:hAnsi="Kalpurush" w:cs="Kalpurush"/>
          <w:rtl/>
          <w:cs/>
          <w:lang w:bidi="bn-IN"/>
        </w:rPr>
        <w:t>পরিষদের নবনির্বাচিত সদস্যদে দ্বারা রাষ্ট্রপতি পদপ্রার্থী নির্বাচনের সুপারিশ গৃহীত হ</w:t>
      </w:r>
      <w:r w:rsidRPr="007A5CAD">
        <w:rPr>
          <w:rFonts w:ascii="Kalpurush" w:hAnsi="Kalpurush" w:cs="Kalpurush"/>
          <w:rtl/>
          <w:cs/>
        </w:rPr>
        <w:t xml:space="preserve">, </w:t>
      </w:r>
      <w:r w:rsidRPr="007A5CAD">
        <w:rPr>
          <w:rFonts w:ascii="Kalpurush" w:hAnsi="Kalpurush" w:cs="Kalpurush"/>
          <w:rtl/>
          <w:cs/>
          <w:lang w:bidi="bn-IN"/>
        </w:rPr>
        <w:t>তবে অন্তবর্তিকালীন রাষ্ট্রপতি পদমর্যাদার মেয়াদ আরো প্রায় দুই মাস বর্ধিত করার প্রয়োজন হতে পারে যাতে ন</w:t>
      </w:r>
      <w:r w:rsidRPr="007A5CAD">
        <w:rPr>
          <w:rFonts w:ascii="Kalpurush" w:hAnsi="Kalpurush" w:cs="Kalpurush"/>
          <w:cs/>
          <w:lang w:bidi="bn-IN"/>
        </w:rPr>
        <w:t xml:space="preserve">ির্বাচন কমিশনকে সক্রিয় করে সংবিধানের ১৬২ </w:t>
      </w: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 xml:space="preserve">) </w:t>
      </w:r>
      <w:r w:rsidRPr="007A5CAD">
        <w:rPr>
          <w:rFonts w:ascii="Kalpurush" w:hAnsi="Kalpurush" w:cs="Kalpurush"/>
          <w:rtl/>
          <w:cs/>
          <w:lang w:bidi="bn-IN"/>
        </w:rPr>
        <w:t>অনুচ্ছেদে বর্ণিত ১২০ দিনের সময়কালীন সময়ের মধ্যে রাষ্ট্রপতি নির্বাচন সুসম্পন্ন করতে পারে।</w:t>
      </w:r>
    </w:p>
    <w:p w14:paraId="66EBBCBE" w14:textId="77777777" w:rsidR="00233954" w:rsidRPr="007A5CAD" w:rsidRDefault="00233954" w:rsidP="001F16CA">
      <w:pPr>
        <w:rPr>
          <w:rFonts w:ascii="Kalpurush" w:hAnsi="Kalpurush" w:cs="Kalpurush"/>
        </w:rPr>
      </w:pPr>
    </w:p>
    <w:p w14:paraId="7CB4A2C1" w14:textId="77777777" w:rsidR="00233954" w:rsidRPr="007A5CAD" w:rsidRDefault="00233954"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২১</w:t>
      </w:r>
      <w:r w:rsidRPr="007A5CAD">
        <w:rPr>
          <w:rFonts w:ascii="Kalpurush" w:hAnsi="Kalpurush" w:cs="Mangal"/>
          <w:cs/>
          <w:lang w:bidi="hi-IN"/>
        </w:rPr>
        <w:t xml:space="preserve">। </w:t>
      </w:r>
      <w:r w:rsidRPr="007A5CAD">
        <w:rPr>
          <w:rFonts w:ascii="Kalpurush" w:hAnsi="Kalpurush" w:cs="Kalpurush"/>
          <w:b/>
          <w:bCs/>
          <w:cs/>
          <w:lang w:bidi="bn-IN"/>
        </w:rPr>
        <w:t>রাষ্ট্রপতি পদপ্রার্থী নির্বাচনে ব্যালট পদ্ধতি</w:t>
      </w:r>
      <w:r w:rsidRPr="007A5CAD">
        <w:rPr>
          <w:rFonts w:ascii="Kalpurush" w:hAnsi="Kalpurush" w:cs="Kalpurush"/>
          <w:b/>
          <w:bCs/>
          <w:rtl/>
          <w:cs/>
        </w:rPr>
        <w:t>-</w:t>
      </w:r>
      <w:r w:rsidRPr="007A5CAD">
        <w:rPr>
          <w:rFonts w:ascii="Kalpurush" w:hAnsi="Kalpurush" w:cs="Kalpurush"/>
          <w:cs/>
          <w:lang w:bidi="bn-IN"/>
        </w:rPr>
        <w:t xml:space="preserve">রাষ্ট্রপতি পদপার্থীদের মনোনয়নের উদ্দেশ্যে তিন পরিষদের সদস্যদের যৌথ উদ্যোগের জন্য সংবিধান নিজেই ব্যালটের প্রক্রিয়া সম্পর্কে নির্দেশনা দেয়নি। রাষ্ট্রপতি পদপ্রার্থীদের সংখ্যা </w:t>
      </w:r>
      <w:r w:rsidRPr="007A5CAD">
        <w:rPr>
          <w:rFonts w:ascii="Kalpurush" w:hAnsi="Kalpurush" w:cs="Kalpurush"/>
          <w:cs/>
          <w:lang w:bidi="bn-IN"/>
        </w:rPr>
        <w:lastRenderedPageBreak/>
        <w:t>সংখ্যা তিনে বিধিবদ্ধ করে দেওয়া আছে</w:t>
      </w:r>
      <w:r w:rsidRPr="007A5CAD">
        <w:rPr>
          <w:rFonts w:ascii="Kalpurush" w:hAnsi="Kalpurush" w:cs="Kalpurush"/>
          <w:rtl/>
          <w:cs/>
        </w:rPr>
        <w:t xml:space="preserve">, </w:t>
      </w:r>
      <w:r w:rsidRPr="007A5CAD">
        <w:rPr>
          <w:rFonts w:ascii="Kalpurush" w:hAnsi="Kalpurush" w:cs="Kalpurush"/>
          <w:rtl/>
          <w:cs/>
          <w:lang w:bidi="bn-IN"/>
        </w:rPr>
        <w:t>যদি সেই পদের জন্য তিনের চাইতে বেশী ব্যক্তির নথিপত্র জমা হয় সে জন্য ব্যালটের প্রয়োজনীয়তা রয়েছে। এই ক্ষেত্রে ব্যালটের প</w:t>
      </w:r>
      <w:r w:rsidRPr="007A5CAD">
        <w:rPr>
          <w:rFonts w:ascii="Kalpurush" w:hAnsi="Kalpurush" w:cs="Kalpurush"/>
          <w:cs/>
          <w:lang w:bidi="bn-IN"/>
        </w:rPr>
        <w:t>রিবর্তে হয় একাধিকসংখ্যক</w:t>
      </w:r>
      <w:r w:rsidRPr="007A5CAD">
        <w:rPr>
          <w:rFonts w:ascii="Kalpurush" w:hAnsi="Kalpurush" w:cs="Kalpurush"/>
          <w:rtl/>
          <w:cs/>
        </w:rPr>
        <w:t>-</w:t>
      </w:r>
      <w:r w:rsidRPr="007A5CAD">
        <w:rPr>
          <w:rFonts w:ascii="Kalpurush" w:hAnsi="Kalpurush" w:cs="Kalpurush"/>
          <w:rtl/>
          <w:cs/>
          <w:lang w:bidi="bn-IN"/>
        </w:rPr>
        <w:t>ভোট অথবা একক</w:t>
      </w:r>
      <w:r w:rsidRPr="007A5CAD">
        <w:rPr>
          <w:rFonts w:ascii="Kalpurush" w:hAnsi="Kalpurush" w:cs="Kalpurush"/>
          <w:rtl/>
          <w:cs/>
        </w:rPr>
        <w:t>-</w:t>
      </w:r>
      <w:r w:rsidRPr="007A5CAD">
        <w:rPr>
          <w:rFonts w:ascii="Kalpurush" w:hAnsi="Kalpurush" w:cs="Kalpurush"/>
          <w:rtl/>
          <w:cs/>
          <w:lang w:bidi="bn-IN"/>
        </w:rPr>
        <w:t>ভোট পদ্ধতি গ্রহণ করা যেতে পারে। এই ক্ষেত্রে প্রথমত</w:t>
      </w:r>
      <w:r w:rsidRPr="007A5CAD">
        <w:rPr>
          <w:rFonts w:ascii="Kalpurush" w:hAnsi="Kalpurush" w:cs="Kalpurush"/>
          <w:rtl/>
          <w:cs/>
        </w:rPr>
        <w:t xml:space="preserve">, </w:t>
      </w:r>
      <w:r w:rsidRPr="007A5CAD">
        <w:rPr>
          <w:rFonts w:ascii="Kalpurush" w:hAnsi="Kalpurush" w:cs="Kalpurush"/>
          <w:rtl/>
          <w:cs/>
          <w:lang w:bidi="bn-IN"/>
        </w:rPr>
        <w:t>পরিষদের প্রত্যেক সদস্য তার পছন্দ মোতাবেক তিনটি ভোট</w:t>
      </w:r>
      <w:r w:rsidRPr="007A5CAD">
        <w:rPr>
          <w:rFonts w:ascii="Kalpurush" w:hAnsi="Kalpurush" w:cs="Kalpurush"/>
          <w:rtl/>
          <w:cs/>
        </w:rPr>
        <w:t>-</w:t>
      </w:r>
      <w:r w:rsidRPr="007A5CAD">
        <w:rPr>
          <w:rFonts w:ascii="Kalpurush" w:hAnsi="Kalpurush" w:cs="Kalpurush"/>
          <w:rtl/>
          <w:cs/>
          <w:lang w:bidi="bn-IN"/>
        </w:rPr>
        <w:t>একটি করে প্রতি তিন জন প্রার্থীর জন্য প্রদান করতে পারে। দ্বিতীয়ত</w:t>
      </w:r>
      <w:r w:rsidRPr="007A5CAD">
        <w:rPr>
          <w:rFonts w:ascii="Kalpurush" w:hAnsi="Kalpurush" w:cs="Kalpurush"/>
          <w:rtl/>
          <w:cs/>
        </w:rPr>
        <w:t xml:space="preserve">, </w:t>
      </w:r>
      <w:r w:rsidRPr="007A5CAD">
        <w:rPr>
          <w:rFonts w:ascii="Kalpurush" w:hAnsi="Kalpurush" w:cs="Kalpurush"/>
          <w:rtl/>
          <w:cs/>
          <w:lang w:bidi="bn-IN"/>
        </w:rPr>
        <w:t>পরিষদের প্রত্যেক সদস্য তার পছন্দ মোতাবেক যে কোন একজ</w:t>
      </w:r>
      <w:r w:rsidRPr="007A5CAD">
        <w:rPr>
          <w:rFonts w:ascii="Kalpurush" w:hAnsi="Kalpurush" w:cs="Kalpurush"/>
          <w:cs/>
          <w:lang w:bidi="bn-IN"/>
        </w:rPr>
        <w:t>ন প্রার্থীর জন্য শুধু মাত্র একটি ভোট প্রদান করতে পারে। উভয় ক্ষেত্রেই</w:t>
      </w:r>
      <w:r w:rsidRPr="007A5CAD">
        <w:rPr>
          <w:rFonts w:ascii="Kalpurush" w:hAnsi="Kalpurush" w:cs="Kalpurush"/>
          <w:rtl/>
          <w:cs/>
        </w:rPr>
        <w:t xml:space="preserve">, </w:t>
      </w:r>
      <w:r w:rsidRPr="007A5CAD">
        <w:rPr>
          <w:rFonts w:ascii="Kalpurush" w:hAnsi="Kalpurush" w:cs="Kalpurush"/>
          <w:rtl/>
          <w:cs/>
          <w:lang w:bidi="bn-IN"/>
        </w:rPr>
        <w:t>সেই তিন জন প্রার্থীর মধ্যে যিনি সর্বোচ্চ ভোট নিজের করে নিতে পারবেন তিনিই  রাষ্ট্রপতি পদে সুযোগ্য  প্রার্থী হিসেবে ঘোষিত হবেন</w:t>
      </w:r>
      <w:r w:rsidRPr="007A5CAD">
        <w:rPr>
          <w:rFonts w:ascii="Kalpurush" w:hAnsi="Kalpurush" w:cs="Mangal"/>
          <w:cs/>
          <w:lang w:bidi="hi-IN"/>
        </w:rPr>
        <w:t xml:space="preserve">। </w:t>
      </w:r>
      <w:r w:rsidRPr="007A5CAD">
        <w:rPr>
          <w:rFonts w:ascii="Kalpurush" w:hAnsi="Kalpurush" w:cs="Kalpurush"/>
          <w:cs/>
          <w:lang w:bidi="bn-IN"/>
        </w:rPr>
        <w:t>ভোটিং্যের এই দুই পদ্ধতির প্রথমটি</w:t>
      </w:r>
      <w:r w:rsidRPr="007A5CAD">
        <w:rPr>
          <w:rFonts w:ascii="Kalpurush" w:hAnsi="Kalpurush" w:cs="Kalpurush"/>
          <w:rtl/>
          <w:cs/>
        </w:rPr>
        <w:t xml:space="preserve">, </w:t>
      </w:r>
      <w:r w:rsidRPr="007A5CAD">
        <w:rPr>
          <w:rFonts w:ascii="Kalpurush" w:hAnsi="Kalpurush" w:cs="Kalpurush"/>
          <w:rtl/>
          <w:cs/>
          <w:lang w:bidi="bn-IN"/>
        </w:rPr>
        <w:t>যা একাধিসংখ্যক</w:t>
      </w:r>
      <w:r w:rsidRPr="007A5CAD">
        <w:rPr>
          <w:rFonts w:ascii="Kalpurush" w:hAnsi="Kalpurush" w:cs="Kalpurush"/>
          <w:rtl/>
          <w:cs/>
        </w:rPr>
        <w:t>-</w:t>
      </w:r>
      <w:r w:rsidRPr="007A5CAD">
        <w:rPr>
          <w:rFonts w:ascii="Kalpurush" w:hAnsi="Kalpurush" w:cs="Kalpurush"/>
          <w:rtl/>
          <w:cs/>
          <w:lang w:bidi="bn-IN"/>
        </w:rPr>
        <w:t>ভোটিং ব্যবস্থায় পুরোপুরি অনাখাঙ্খিত যখন এই পদ্ধতির অধীনে তিন পরিষদের মধ্যে সংখ্যাগরিষ্ঠ দল তাদের ভোট একত্রিত করতে পারে যাতে সকল তিন প্রার্থীই তাদের পছন্দ মোতাবেক নির্বাচিত হতে পারে</w:t>
      </w:r>
      <w:r w:rsidRPr="007A5CAD">
        <w:rPr>
          <w:rFonts w:ascii="Kalpurush" w:hAnsi="Kalpurush" w:cs="Kalpurush"/>
          <w:rtl/>
          <w:cs/>
        </w:rPr>
        <w:t xml:space="preserve">, </w:t>
      </w:r>
      <w:r w:rsidRPr="007A5CAD">
        <w:rPr>
          <w:rFonts w:ascii="Kalpurush" w:hAnsi="Kalpurush" w:cs="Kalpurush"/>
          <w:rtl/>
          <w:cs/>
          <w:lang w:bidi="bn-IN"/>
        </w:rPr>
        <w:t>পরিষদের সংখ্যালঘুদের কাছে তাদের মন</w:t>
      </w:r>
      <w:r w:rsidRPr="007A5CAD">
        <w:rPr>
          <w:rFonts w:ascii="Kalpurush" w:hAnsi="Kalpurush" w:cs="Kalpurush"/>
          <w:cs/>
          <w:lang w:bidi="bn-IN"/>
        </w:rPr>
        <w:t>োনীতদের নিশ্চিত করার জন্য কোন সুযোগই রাখে না। যদি সংখাগরিষ্ঠ দলটি একই রাজনৈতিক দলের হয়ে থাকে</w:t>
      </w:r>
      <w:r w:rsidRPr="007A5CAD">
        <w:rPr>
          <w:rFonts w:ascii="Kalpurush" w:hAnsi="Kalpurush" w:cs="Kalpurush"/>
          <w:rtl/>
          <w:cs/>
        </w:rPr>
        <w:t xml:space="preserve">, </w:t>
      </w:r>
      <w:r w:rsidRPr="007A5CAD">
        <w:rPr>
          <w:rFonts w:ascii="Kalpurush" w:hAnsi="Kalpurush" w:cs="Kalpurush"/>
          <w:rtl/>
          <w:cs/>
          <w:lang w:bidi="bn-IN"/>
        </w:rPr>
        <w:t>যা সাধারণত ঘটে</w:t>
      </w:r>
      <w:r w:rsidRPr="007A5CAD">
        <w:rPr>
          <w:rFonts w:ascii="Kalpurush" w:hAnsi="Kalpurush" w:cs="Kalpurush"/>
          <w:rtl/>
          <w:cs/>
        </w:rPr>
        <w:t xml:space="preserve">, </w:t>
      </w:r>
      <w:r w:rsidRPr="007A5CAD">
        <w:rPr>
          <w:rFonts w:ascii="Kalpurush" w:hAnsi="Kalpurush" w:cs="Kalpurush"/>
          <w:rtl/>
          <w:cs/>
          <w:lang w:bidi="bn-IN"/>
        </w:rPr>
        <w:t>তখন এটা প্রায়ই নিশ্চিত যে সংখালঘু দলের মনোনীতদের নির্বাচিত হওয়ার কোন সুযোগ</w:t>
      </w:r>
      <w:r w:rsidRPr="007A5CAD">
        <w:rPr>
          <w:rFonts w:ascii="Kalpurush" w:hAnsi="Kalpurush" w:cs="Kalpurush"/>
          <w:cs/>
          <w:lang w:bidi="bn-IN"/>
        </w:rPr>
        <w:t>ই থাকে না। একক</w:t>
      </w:r>
      <w:r w:rsidRPr="007A5CAD">
        <w:rPr>
          <w:rFonts w:ascii="Kalpurush" w:hAnsi="Kalpurush" w:cs="Kalpurush"/>
          <w:rtl/>
          <w:cs/>
        </w:rPr>
        <w:t>-</w:t>
      </w:r>
      <w:r w:rsidRPr="007A5CAD">
        <w:rPr>
          <w:rFonts w:ascii="Kalpurush" w:hAnsi="Kalpurush" w:cs="Kalpurush"/>
          <w:rtl/>
          <w:cs/>
          <w:lang w:bidi="bn-IN"/>
        </w:rPr>
        <w:t>ভোটিং ব্যবস্থায়</w:t>
      </w:r>
      <w:r w:rsidRPr="007A5CAD">
        <w:rPr>
          <w:rFonts w:ascii="Kalpurush" w:hAnsi="Kalpurush" w:cs="Kalpurush"/>
          <w:rtl/>
          <w:cs/>
        </w:rPr>
        <w:t xml:space="preserve">, </w:t>
      </w:r>
      <w:r w:rsidRPr="007A5CAD">
        <w:rPr>
          <w:rFonts w:ascii="Kalpurush" w:hAnsi="Kalpurush" w:cs="Kalpurush"/>
          <w:rtl/>
          <w:cs/>
          <w:lang w:bidi="bn-IN"/>
        </w:rPr>
        <w:t>যাই হোক না কেন</w:t>
      </w:r>
      <w:r w:rsidRPr="007A5CAD">
        <w:rPr>
          <w:rFonts w:ascii="Kalpurush" w:hAnsi="Kalpurush" w:cs="Kalpurush"/>
          <w:rtl/>
          <w:cs/>
        </w:rPr>
        <w:t xml:space="preserve">, </w:t>
      </w:r>
      <w:r w:rsidRPr="007A5CAD">
        <w:rPr>
          <w:rFonts w:ascii="Kalpurush" w:hAnsi="Kalpurush" w:cs="Kalpurush"/>
          <w:rtl/>
          <w:cs/>
          <w:lang w:bidi="bn-IN"/>
        </w:rPr>
        <w:t>সংখাগরিষ্ঠ এবং সংখ্যালঘু</w:t>
      </w:r>
      <w:r w:rsidRPr="007A5CAD">
        <w:rPr>
          <w:rFonts w:ascii="Kalpurush" w:hAnsi="Kalpurush" w:cs="Kalpurush"/>
          <w:cs/>
          <w:lang w:bidi="bn-IN"/>
        </w:rPr>
        <w:t xml:space="preserve"> উভয় দলই তাদের প্রদত্ত ভোটের বিশাল পার্থক্যের পরিবর্তে তাদের মনোনীতের নির্বাচন নিশ্চিত করতে পারে। যেহেতু একক</w:t>
      </w:r>
      <w:r w:rsidRPr="007A5CAD">
        <w:rPr>
          <w:rFonts w:ascii="Kalpurush" w:hAnsi="Kalpurush" w:cs="Kalpurush"/>
          <w:rtl/>
          <w:cs/>
        </w:rPr>
        <w:t>-</w:t>
      </w:r>
      <w:r w:rsidRPr="007A5CAD">
        <w:rPr>
          <w:rFonts w:ascii="Kalpurush" w:hAnsi="Kalpurush" w:cs="Kalpurush"/>
          <w:rtl/>
          <w:cs/>
          <w:lang w:bidi="bn-IN"/>
        </w:rPr>
        <w:t>ভোটিং পদ্ধতি পরিষদে সংখ্যাগরিষ্ঠ ও সংখ্যালঘু উভয় দলের কাছেই পরিচ্ছন্ন সুযোগ প্রদান করে</w:t>
      </w:r>
      <w:r w:rsidRPr="007A5CAD">
        <w:rPr>
          <w:rFonts w:ascii="Kalpurush" w:hAnsi="Kalpurush" w:cs="Kalpurush"/>
          <w:rtl/>
          <w:cs/>
        </w:rPr>
        <w:t xml:space="preserve">, </w:t>
      </w:r>
      <w:r w:rsidRPr="007A5CAD">
        <w:rPr>
          <w:rFonts w:ascii="Kalpurush" w:hAnsi="Kalpurush" w:cs="Kalpurush"/>
          <w:rtl/>
          <w:cs/>
          <w:lang w:bidi="bn-IN"/>
        </w:rPr>
        <w:t>তাই আমাদের সুপারিশ হচ্ছে এই রাষ্ট্রপতি পদপ্রার্থী নির্বাচনে</w:t>
      </w:r>
      <w:r w:rsidRPr="007A5CAD">
        <w:rPr>
          <w:rFonts w:ascii="Kalpurush" w:hAnsi="Kalpurush" w:cs="Kalpurush"/>
          <w:cs/>
          <w:lang w:bidi="bn-IN"/>
        </w:rPr>
        <w:t>র ক্ষেত্রে প্রতি পরিষদ সদস্য তাদের পছন্দ মোতাবেক প্রার্থী বেছে নিতে শুধুমাত্র একটি ভোট প্রদান করতে পারবে।</w:t>
      </w:r>
    </w:p>
    <w:p w14:paraId="38D4CF3C" w14:textId="77777777" w:rsidR="00233954" w:rsidRPr="007A5CAD" w:rsidRDefault="00233954" w:rsidP="001F16CA">
      <w:pPr>
        <w:rPr>
          <w:rFonts w:ascii="Kalpurush" w:hAnsi="Kalpurush" w:cs="Kalpurush"/>
        </w:rPr>
      </w:pPr>
    </w:p>
    <w:p w14:paraId="571EF3DB" w14:textId="77777777" w:rsidR="00233954" w:rsidRPr="007A5CAD" w:rsidRDefault="00233954" w:rsidP="001F16CA">
      <w:pPr>
        <w:rPr>
          <w:rFonts w:ascii="Kalpurush" w:hAnsi="Kalpurush" w:cs="Kalpurush"/>
          <w:rtl/>
          <w:cs/>
        </w:rPr>
      </w:pPr>
      <w:r w:rsidRPr="007A5CAD">
        <w:rPr>
          <w:rFonts w:ascii="Kalpurush" w:hAnsi="Kalpurush" w:cs="Kalpurush"/>
          <w:rtl/>
          <w:cs/>
        </w:rPr>
        <w:tab/>
      </w:r>
      <w:r w:rsidRPr="007A5CAD">
        <w:rPr>
          <w:rFonts w:ascii="Kalpurush" w:hAnsi="Kalpurush" w:cs="Kalpurush"/>
          <w:cs/>
          <w:lang w:bidi="bn-IN"/>
        </w:rPr>
        <w:t>২২</w:t>
      </w:r>
      <w:r w:rsidRPr="007A5CAD">
        <w:rPr>
          <w:rFonts w:ascii="Kalpurush" w:hAnsi="Kalpurush" w:cs="Mangal"/>
          <w:cs/>
          <w:lang w:bidi="hi-IN"/>
        </w:rPr>
        <w:t xml:space="preserve">। </w:t>
      </w:r>
      <w:r w:rsidRPr="007A5CAD">
        <w:rPr>
          <w:rFonts w:ascii="Kalpurush" w:hAnsi="Kalpurush" w:cs="Kalpurush"/>
          <w:b/>
          <w:bCs/>
          <w:cs/>
          <w:lang w:bidi="bn-IN"/>
        </w:rPr>
        <w:t>রাষ্ট্রপতি পদপ্রার্থীদের নির্বাচনের জন্য সময়</w:t>
      </w:r>
      <w:r w:rsidRPr="007A5CAD">
        <w:rPr>
          <w:rFonts w:ascii="Kalpurush" w:hAnsi="Kalpurush" w:cs="Kalpurush"/>
          <w:b/>
          <w:bCs/>
          <w:rtl/>
          <w:cs/>
        </w:rPr>
        <w:t xml:space="preserve">- </w:t>
      </w:r>
      <w:r w:rsidRPr="007A5CAD">
        <w:rPr>
          <w:rFonts w:ascii="Kalpurush" w:hAnsi="Kalpurush" w:cs="Kalpurush"/>
          <w:cs/>
          <w:lang w:bidi="bn-IN"/>
        </w:rPr>
        <w:t>রাষ্ট্রপতি পদপ্রার্থী নির্বাচনে সময় খুবই প্রাসঙ্গিক যখন এটি নির্বাচনের একটি পরোক্ষ পদ্ধতি। যদি রাষ্ট্রপতি পরোক্ষভাবে ইলেক্টোরাল পদ্ধতির মাধ্যমে নির্বাচিত হয় তবে এই নির্বাচন দুই ভাগে অনুষ্ঠিত হওয়াই বাঞ্ছনীয়। প্রথম পর্যায়ে</w:t>
      </w:r>
      <w:r w:rsidRPr="007A5CAD">
        <w:rPr>
          <w:rFonts w:ascii="Kalpurush" w:hAnsi="Kalpurush" w:cs="Kalpurush"/>
          <w:rtl/>
          <w:cs/>
        </w:rPr>
        <w:t xml:space="preserve">, </w:t>
      </w:r>
      <w:r w:rsidRPr="007A5CAD">
        <w:rPr>
          <w:rFonts w:ascii="Kalpurush" w:hAnsi="Kalpurush" w:cs="Kalpurush"/>
          <w:rtl/>
          <w:cs/>
          <w:lang w:bidi="bn-IN"/>
        </w:rPr>
        <w:t>প্রাথমিক ভোটাররা দ্বিতীয় পর্যায়ের ভোটারদের নির্বাচন করবে যারা</w:t>
      </w:r>
      <w:r w:rsidRPr="007A5CAD">
        <w:rPr>
          <w:rFonts w:ascii="Kalpurush" w:hAnsi="Kalpurush" w:cs="Kalpurush"/>
          <w:rtl/>
          <w:cs/>
        </w:rPr>
        <w:t xml:space="preserve">, </w:t>
      </w:r>
      <w:r w:rsidRPr="007A5CAD">
        <w:rPr>
          <w:rFonts w:ascii="Kalpurush" w:hAnsi="Kalpurush" w:cs="Kalpurush"/>
          <w:rtl/>
          <w:cs/>
          <w:lang w:bidi="bn-IN"/>
        </w:rPr>
        <w:t>দ্বিতীয় পর্যায়ে রাষ্ট্রপতিকে নির্বাচিত করবে। সুতরাং</w:t>
      </w:r>
      <w:r w:rsidRPr="007A5CAD">
        <w:rPr>
          <w:rFonts w:ascii="Kalpurush" w:hAnsi="Kalpurush" w:cs="Kalpurush"/>
          <w:rtl/>
          <w:cs/>
        </w:rPr>
        <w:t xml:space="preserve">, </w:t>
      </w:r>
      <w:r w:rsidRPr="007A5CAD">
        <w:rPr>
          <w:rFonts w:ascii="Kalpurush" w:hAnsi="Kalpurush" w:cs="Kalpurush"/>
          <w:rtl/>
          <w:cs/>
          <w:lang w:bidi="bn-IN"/>
        </w:rPr>
        <w:t>দ্বিতীয় পর্যায়ের</w:t>
      </w:r>
      <w:r w:rsidRPr="007A5CAD">
        <w:rPr>
          <w:rFonts w:ascii="Kalpurush" w:hAnsi="Kalpurush" w:cs="Kalpurush"/>
          <w:cs/>
          <w:lang w:bidi="bn-IN"/>
        </w:rPr>
        <w:t xml:space="preserve"> ভোটাররা তাদের কর্তৃত্ব প্রাথমিকদের কাছে লাভ করে থাকে। অতএব</w:t>
      </w:r>
      <w:r w:rsidRPr="007A5CAD">
        <w:rPr>
          <w:rFonts w:ascii="Kalpurush" w:hAnsi="Kalpurush" w:cs="Kalpurush"/>
          <w:rtl/>
          <w:cs/>
        </w:rPr>
        <w:t xml:space="preserve">, </w:t>
      </w:r>
      <w:r w:rsidRPr="007A5CAD">
        <w:rPr>
          <w:rFonts w:ascii="Kalpurush" w:hAnsi="Kalpurush" w:cs="Kalpurush"/>
          <w:rtl/>
          <w:cs/>
          <w:lang w:bidi="bn-IN"/>
        </w:rPr>
        <w:t>এইভাবে</w:t>
      </w:r>
      <w:r w:rsidRPr="007A5CAD">
        <w:rPr>
          <w:rFonts w:ascii="Kalpurush" w:hAnsi="Kalpurush" w:cs="Kalpurush"/>
          <w:rtl/>
          <w:cs/>
        </w:rPr>
        <w:t xml:space="preserve">, </w:t>
      </w:r>
      <w:r w:rsidRPr="007A5CAD">
        <w:rPr>
          <w:rFonts w:ascii="Kalpurush" w:hAnsi="Kalpurush" w:cs="Kalpurush"/>
          <w:rtl/>
          <w:cs/>
          <w:lang w:bidi="bn-IN"/>
        </w:rPr>
        <w:t>এটা কাঙ্খিত যে প্রাথমিক ভোটার যাদের কর্তৃত্বের সাথে সতিকার অর্থে প্রেসিডেন্ট নির্বাচিত হয় এবং নির্বাচিত রাষ্ট্রপতি সত্যিকার অর্থে যাদের প্রতিনিধিত্ব করবেন তাদের রাষ্ট্রপতি পদপ্রার্থীদের ন</w:t>
      </w:r>
      <w:r w:rsidRPr="007A5CAD">
        <w:rPr>
          <w:rFonts w:ascii="Kalpurush" w:hAnsi="Kalpurush" w:cs="Kalpurush"/>
          <w:cs/>
          <w:lang w:bidi="bn-IN"/>
        </w:rPr>
        <w:t>াম প্রাথমিক নির্বাচনের সময়েই জানা উচিত।</w:t>
      </w:r>
    </w:p>
    <w:p w14:paraId="597E0833" w14:textId="77777777" w:rsidR="00233954" w:rsidRPr="007A5CAD" w:rsidRDefault="00233954" w:rsidP="001F16CA">
      <w:pPr>
        <w:rPr>
          <w:rFonts w:ascii="Kalpurush" w:hAnsi="Kalpurush" w:cs="Kalpurush"/>
          <w:lang w:bidi="bn-BD"/>
        </w:rPr>
      </w:pPr>
    </w:p>
    <w:p w14:paraId="530D7F18" w14:textId="77777777" w:rsidR="00233954" w:rsidRPr="007A5CAD" w:rsidRDefault="00233954" w:rsidP="001F16CA">
      <w:pPr>
        <w:rPr>
          <w:rFonts w:ascii="Kalpurush" w:hAnsi="Kalpurush" w:cs="Kalpurush"/>
          <w:lang w:bidi="bn-BD"/>
        </w:rPr>
      </w:pPr>
    </w:p>
    <w:p w14:paraId="47D18B25" w14:textId="77777777" w:rsidR="008B79C8" w:rsidRPr="007A5CAD" w:rsidRDefault="008B79C8" w:rsidP="001F16CA">
      <w:pPr>
        <w:rPr>
          <w:rFonts w:ascii="Kalpurush" w:hAnsi="Kalpurush" w:cs="Kalpurush"/>
          <w:cs/>
          <w:lang w:bidi="bn-BD"/>
        </w:rPr>
      </w:pPr>
    </w:p>
    <w:p w14:paraId="4CD3D299" w14:textId="77777777" w:rsidR="008B79C8" w:rsidRPr="007A5CAD" w:rsidRDefault="008B79C8" w:rsidP="001F16CA">
      <w:pPr>
        <w:rPr>
          <w:rFonts w:ascii="Kalpurush" w:hAnsi="Kalpurush" w:cs="Kalpurush"/>
          <w:cs/>
          <w:lang w:bidi="bn-BD"/>
        </w:rPr>
      </w:pPr>
    </w:p>
    <w:p w14:paraId="75430E59" w14:textId="77777777" w:rsidR="002B2486" w:rsidRPr="007A5CAD" w:rsidRDefault="002B2486" w:rsidP="002B2486">
      <w:pPr>
        <w:rPr>
          <w:rFonts w:ascii="Kalpurush" w:eastAsia="Calibri" w:hAnsi="Kalpurush" w:cs="Kalpurush"/>
          <w:lang w:bidi="bn-BD"/>
        </w:rPr>
      </w:pPr>
      <w:r w:rsidRPr="007A5CAD">
        <w:rPr>
          <w:rFonts w:ascii="Kalpurush" w:eastAsia="Calibri" w:hAnsi="Kalpurush" w:cs="Kalpurush"/>
          <w:cs/>
          <w:lang w:bidi="bn-BD"/>
        </w:rPr>
        <w:t>&lt;2.3</w:t>
      </w:r>
      <w:r w:rsidRPr="007A5CAD">
        <w:rPr>
          <w:rFonts w:ascii="Kalpurush" w:eastAsia="Calibri" w:hAnsi="Kalpurush" w:cs="Kalpurush"/>
          <w:lang w:bidi="bn-BD"/>
        </w:rPr>
        <w:t>4</w:t>
      </w:r>
      <w:r w:rsidRPr="007A5CAD">
        <w:rPr>
          <w:rFonts w:ascii="Kalpurush" w:eastAsia="Calibri" w:hAnsi="Kalpurush" w:cs="Kalpurush"/>
          <w:cs/>
          <w:lang w:bidi="bn-BD"/>
        </w:rPr>
        <w:t>.</w:t>
      </w:r>
      <w:r w:rsidRPr="007A5CAD">
        <w:rPr>
          <w:rFonts w:ascii="Kalpurush" w:eastAsia="Calibri" w:hAnsi="Kalpurush" w:cs="Kalpurush"/>
          <w:lang w:bidi="bn-BD"/>
        </w:rPr>
        <w:t>212</w:t>
      </w:r>
      <w:r w:rsidRPr="007A5CAD">
        <w:rPr>
          <w:rFonts w:ascii="Kalpurush" w:eastAsia="Calibri" w:hAnsi="Kalpurush" w:cs="Kalpurush"/>
          <w:cs/>
          <w:lang w:bidi="bn-BD"/>
        </w:rPr>
        <w:t>&gt;</w:t>
      </w:r>
    </w:p>
    <w:p w14:paraId="288A5336" w14:textId="77777777" w:rsidR="00233954" w:rsidRPr="007A5CAD" w:rsidRDefault="00233954" w:rsidP="001F16CA">
      <w:pPr>
        <w:rPr>
          <w:rFonts w:ascii="Kalpurush" w:hAnsi="Kalpurush" w:cs="Kalpurush"/>
          <w:rtl/>
          <w:cs/>
        </w:rPr>
      </w:pPr>
    </w:p>
    <w:p w14:paraId="5DA7013A" w14:textId="77777777" w:rsidR="00233954" w:rsidRPr="007A5CAD" w:rsidRDefault="00233954" w:rsidP="001F16CA">
      <w:pPr>
        <w:rPr>
          <w:rFonts w:ascii="Kalpurush" w:hAnsi="Kalpurush" w:cs="Kalpurush"/>
        </w:rPr>
      </w:pPr>
    </w:p>
    <w:p w14:paraId="6AE6FA44" w14:textId="77777777" w:rsidR="00233954" w:rsidRPr="007A5CAD" w:rsidRDefault="00233954" w:rsidP="001F16CA">
      <w:pPr>
        <w:rPr>
          <w:rFonts w:ascii="Kalpurush" w:hAnsi="Kalpurush" w:cs="Kalpurush"/>
        </w:rPr>
      </w:pPr>
      <w:r w:rsidRPr="007A5CAD">
        <w:rPr>
          <w:rFonts w:ascii="Kalpurush" w:hAnsi="Kalpurush" w:cs="Kalpurush"/>
          <w:cs/>
          <w:lang w:bidi="bn-IN"/>
        </w:rPr>
        <w:t xml:space="preserve">এটা কাঙ্খিত যে কর্তৃপক্ষের প্রতিনিধি তৈরী জন্য প্রাথমিক ভোটার হতে দ্বিতীয় পর্যায়ের ভোটাররা বাস্তব এবং কার্যকরী। আমেরিকার রাষ্ট্রপতি নির্বাচনের ক্ষেত্রে এটাই হুবহু পালন করা হয়। </w:t>
      </w:r>
      <w:r w:rsidRPr="007A5CAD">
        <w:rPr>
          <w:rFonts w:ascii="Kalpurush" w:hAnsi="Kalpurush" w:cs="Kalpurush"/>
          <w:rtl/>
          <w:cs/>
        </w:rPr>
        <w:t xml:space="preserve">, </w:t>
      </w:r>
      <w:r w:rsidRPr="007A5CAD">
        <w:rPr>
          <w:rFonts w:ascii="Kalpurush" w:hAnsi="Kalpurush" w:cs="Kalpurush"/>
          <w:rtl/>
          <w:cs/>
          <w:lang w:bidi="bn-IN"/>
        </w:rPr>
        <w:t>অতএব</w:t>
      </w:r>
      <w:r w:rsidRPr="007A5CAD">
        <w:rPr>
          <w:rFonts w:ascii="Kalpurush" w:hAnsi="Kalpurush" w:cs="Kalpurush"/>
          <w:rtl/>
          <w:cs/>
        </w:rPr>
        <w:t xml:space="preserve">, </w:t>
      </w:r>
      <w:r w:rsidRPr="007A5CAD">
        <w:rPr>
          <w:rFonts w:ascii="Kalpurush" w:hAnsi="Kalpurush" w:cs="Kalpurush"/>
          <w:rtl/>
          <w:cs/>
          <w:lang w:bidi="bn-IN"/>
        </w:rPr>
        <w:t>আমরা সুপারিশ করছি যে</w:t>
      </w:r>
      <w:r w:rsidRPr="007A5CAD">
        <w:rPr>
          <w:rFonts w:ascii="Kalpurush" w:hAnsi="Kalpurush" w:cs="Kalpurush"/>
          <w:rtl/>
          <w:cs/>
        </w:rPr>
        <w:t xml:space="preserve">, </w:t>
      </w:r>
      <w:r w:rsidRPr="007A5CAD">
        <w:rPr>
          <w:rFonts w:ascii="Kalpurush" w:hAnsi="Kalpurush" w:cs="Kalpurush"/>
          <w:rtl/>
          <w:cs/>
          <w:lang w:bidi="bn-IN"/>
        </w:rPr>
        <w:t>যদি সার্বিকভাবেই প্রয়োজন হয়</w:t>
      </w:r>
      <w:r w:rsidRPr="007A5CAD">
        <w:rPr>
          <w:rFonts w:ascii="Kalpurush" w:hAnsi="Kalpurush" w:cs="Kalpurush"/>
          <w:rtl/>
          <w:cs/>
        </w:rPr>
        <w:t xml:space="preserve">, </w:t>
      </w:r>
      <w:r w:rsidRPr="007A5CAD">
        <w:rPr>
          <w:rFonts w:ascii="Kalpurush" w:hAnsi="Kalpurush" w:cs="Kalpurush"/>
          <w:rtl/>
          <w:cs/>
          <w:lang w:bidi="bn-IN"/>
        </w:rPr>
        <w:t>তবে প্রাথমিক নির্বাচন</w:t>
      </w:r>
      <w:r w:rsidRPr="007A5CAD">
        <w:rPr>
          <w:rFonts w:ascii="Kalpurush" w:hAnsi="Kalpurush" w:cs="Kalpurush"/>
          <w:cs/>
          <w:lang w:bidi="bn-IN"/>
        </w:rPr>
        <w:t xml:space="preserve"> অনুষ্ঠানের আগেই রাষ্ট্রপতি পদপ্রার্থীদের মনোনীত করে ফেলতে হবে। যাই হোক</w:t>
      </w:r>
      <w:r w:rsidRPr="007A5CAD">
        <w:rPr>
          <w:rFonts w:ascii="Kalpurush" w:hAnsi="Kalpurush" w:cs="Kalpurush"/>
          <w:rtl/>
          <w:cs/>
        </w:rPr>
        <w:t xml:space="preserve">, </w:t>
      </w:r>
      <w:r w:rsidRPr="007A5CAD">
        <w:rPr>
          <w:rFonts w:ascii="Kalpurush" w:hAnsi="Kalpurush" w:cs="Kalpurush"/>
          <w:rtl/>
          <w:cs/>
          <w:lang w:bidi="bn-IN"/>
        </w:rPr>
        <w:t>যদি</w:t>
      </w:r>
      <w:r w:rsidRPr="007A5CAD">
        <w:rPr>
          <w:rFonts w:ascii="Kalpurush" w:hAnsi="Kalpurush" w:cs="Kalpurush"/>
          <w:rtl/>
          <w:cs/>
        </w:rPr>
        <w:t xml:space="preserve">, </w:t>
      </w:r>
      <w:r w:rsidRPr="007A5CAD">
        <w:rPr>
          <w:rFonts w:ascii="Kalpurush" w:hAnsi="Kalpurush" w:cs="Kalpurush"/>
          <w:rtl/>
          <w:cs/>
          <w:lang w:bidi="bn-IN"/>
        </w:rPr>
        <w:t>পরিষদের সদস্যদের দ্বারা রাষ্ট্রপতি পদপ্রার্থীদের নির্বাচন সম্পন্ন করাকে দূরে রাখা হয়</w:t>
      </w:r>
      <w:r w:rsidRPr="007A5CAD">
        <w:rPr>
          <w:rFonts w:ascii="Kalpurush" w:hAnsi="Kalpurush" w:cs="Kalpurush"/>
          <w:rtl/>
          <w:cs/>
        </w:rPr>
        <w:t xml:space="preserve">, </w:t>
      </w:r>
      <w:r w:rsidRPr="007A5CAD">
        <w:rPr>
          <w:rFonts w:ascii="Kalpurush" w:hAnsi="Kalpurush" w:cs="Kalpurush"/>
          <w:rtl/>
          <w:cs/>
          <w:lang w:bidi="bn-IN"/>
        </w:rPr>
        <w:t>কিন্তু ইলেক্টোরাল কলেজের পরোক্ষভাবে রাষ্ট্রপতি নির্বাচনের বিধান বহাল থাকে</w:t>
      </w:r>
      <w:r w:rsidRPr="007A5CAD">
        <w:rPr>
          <w:rFonts w:ascii="Kalpurush" w:hAnsi="Kalpurush" w:cs="Kalpurush"/>
          <w:rtl/>
          <w:cs/>
        </w:rPr>
        <w:t xml:space="preserve">, </w:t>
      </w:r>
      <w:r w:rsidRPr="007A5CAD">
        <w:rPr>
          <w:rFonts w:ascii="Kalpurush" w:hAnsi="Kalpurush" w:cs="Kalpurush"/>
          <w:rtl/>
          <w:cs/>
          <w:lang w:bidi="bn-IN"/>
        </w:rPr>
        <w:t>তাহলে উপরে উল্লেখ</w:t>
      </w:r>
      <w:r w:rsidRPr="007A5CAD">
        <w:rPr>
          <w:rFonts w:ascii="Kalpurush" w:hAnsi="Kalpurush" w:cs="Kalpurush"/>
          <w:cs/>
          <w:lang w:bidi="bn-IN"/>
        </w:rPr>
        <w:t xml:space="preserve">িত একই কারণে একইভাবে বৈধভাবে মনোনীত প্রার্থীদের নাম জানানো উচিত এমনকি যদি সংবিধানের ১৬৭ অনুচ্ছেদের কার্যপ্রণালীতে অনুরক্ত না হয়েও রাষ্ট্রপতি পদপার্থীদের সংখ্যা তিনের চাইতে বেশী হচ্ছে না। </w:t>
      </w:r>
    </w:p>
    <w:p w14:paraId="3A1BE7A2" w14:textId="77777777" w:rsidR="00233954" w:rsidRPr="007A5CAD" w:rsidRDefault="00233954" w:rsidP="001F16CA">
      <w:pPr>
        <w:rPr>
          <w:rFonts w:ascii="Kalpurush" w:hAnsi="Kalpurush" w:cs="Kalpurush"/>
        </w:rPr>
      </w:pPr>
    </w:p>
    <w:p w14:paraId="5B91FF1A" w14:textId="77777777" w:rsidR="00233954" w:rsidRPr="007A5CAD" w:rsidRDefault="00233954" w:rsidP="001F16CA">
      <w:pPr>
        <w:rPr>
          <w:rFonts w:ascii="Kalpurush" w:hAnsi="Kalpurush" w:cs="Kalpurush"/>
        </w:rPr>
      </w:pPr>
      <w:r w:rsidRPr="007A5CAD">
        <w:rPr>
          <w:rFonts w:ascii="Kalpurush" w:hAnsi="Kalpurush" w:cs="Kalpurush"/>
          <w:cs/>
          <w:lang w:bidi="bn-IN"/>
        </w:rPr>
        <w:t>যুগপৎভাবে নির্বাচন ও নির্বাচন</w:t>
      </w:r>
      <w:r w:rsidRPr="007A5CAD">
        <w:rPr>
          <w:rFonts w:ascii="Kalpurush" w:hAnsi="Kalpurush" w:cs="Kalpurush"/>
          <w:rtl/>
          <w:cs/>
        </w:rPr>
        <w:t>-</w:t>
      </w:r>
      <w:r w:rsidRPr="007A5CAD">
        <w:rPr>
          <w:rFonts w:ascii="Kalpurush" w:hAnsi="Kalpurush" w:cs="Kalpurush"/>
          <w:rtl/>
          <w:cs/>
          <w:lang w:bidi="bn-IN"/>
        </w:rPr>
        <w:t>ব্যয়ের বিবরণ সম্পন্ন করা</w:t>
      </w:r>
    </w:p>
    <w:p w14:paraId="0AF46CB4" w14:textId="77777777" w:rsidR="00233954" w:rsidRPr="007A5CAD" w:rsidRDefault="00233954" w:rsidP="001F16CA">
      <w:pPr>
        <w:rPr>
          <w:rFonts w:ascii="Kalpurush" w:hAnsi="Kalpurush" w:cs="Kalpurush"/>
        </w:rPr>
      </w:pPr>
    </w:p>
    <w:p w14:paraId="5DFAEA37" w14:textId="77777777" w:rsidR="00233954" w:rsidRPr="007A5CAD" w:rsidRDefault="00233954"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২৩</w:t>
      </w:r>
      <w:r w:rsidRPr="007A5CAD">
        <w:rPr>
          <w:rFonts w:ascii="Kalpurush" w:hAnsi="Kalpurush" w:cs="Mangal"/>
          <w:cs/>
          <w:lang w:bidi="hi-IN"/>
        </w:rPr>
        <w:t xml:space="preserve">। </w:t>
      </w:r>
      <w:r w:rsidRPr="007A5CAD">
        <w:rPr>
          <w:rFonts w:ascii="Kalpurush" w:hAnsi="Kalpurush" w:cs="Kalpurush"/>
          <w:b/>
          <w:bCs/>
          <w:cs/>
          <w:lang w:bidi="bn-IN"/>
        </w:rPr>
        <w:t>যুগপৎভাবে নির্বাচন ও নির্বাচন</w:t>
      </w:r>
      <w:r w:rsidRPr="007A5CAD">
        <w:rPr>
          <w:rFonts w:ascii="Kalpurush" w:hAnsi="Kalpurush" w:cs="Kalpurush"/>
          <w:b/>
          <w:bCs/>
          <w:rtl/>
          <w:cs/>
        </w:rPr>
        <w:t>-</w:t>
      </w:r>
      <w:r w:rsidRPr="007A5CAD">
        <w:rPr>
          <w:rFonts w:ascii="Kalpurush" w:hAnsi="Kalpurush" w:cs="Kalpurush"/>
          <w:b/>
          <w:bCs/>
          <w:rtl/>
          <w:cs/>
          <w:lang w:bidi="bn-IN"/>
        </w:rPr>
        <w:t>ব্যয়ের বিবরণ সম্পন্ন করার সম্ভাব্যতা যাচাই</w:t>
      </w:r>
      <w:r w:rsidRPr="007A5CAD">
        <w:rPr>
          <w:rFonts w:ascii="Kalpurush" w:hAnsi="Kalpurush" w:cs="Kalpurush"/>
          <w:b/>
          <w:bCs/>
          <w:rtl/>
          <w:cs/>
        </w:rPr>
        <w:t>-</w:t>
      </w:r>
      <w:r w:rsidRPr="007A5CAD">
        <w:rPr>
          <w:rFonts w:ascii="Kalpurush" w:hAnsi="Kalpurush" w:cs="Kalpurush"/>
          <w:cs/>
          <w:lang w:bidi="bn-IN"/>
        </w:rPr>
        <w:t>যদি প্রাপ্তবয়স্কদের ভোটাধিকারের মাধ্যমে পরিষদের সদস্য এবং রাষ্ট্রপতি পদের জন্য সরাসরি নির্বাচনের সুপারিশ গৃহীত হয় এবং পরিষদের সদস্যদের দ্বারা রাষ্ট্রপতি পদপ্রার্থীদের মনোনয়নের বিধান মুছে ফেলা হয় যেভাবে আমরা প্রস্তাব করেছিলাম</w:t>
      </w:r>
      <w:r w:rsidRPr="007A5CAD">
        <w:rPr>
          <w:rFonts w:ascii="Kalpurush" w:hAnsi="Kalpurush" w:cs="Kalpurush"/>
          <w:rtl/>
          <w:cs/>
        </w:rPr>
        <w:t xml:space="preserve">, </w:t>
      </w:r>
      <w:r w:rsidRPr="007A5CAD">
        <w:rPr>
          <w:rFonts w:ascii="Kalpurush" w:hAnsi="Kalpurush" w:cs="Kalpurush"/>
          <w:rtl/>
          <w:cs/>
          <w:lang w:bidi="bn-IN"/>
        </w:rPr>
        <w:t>তবে একই নির্বাচনী যন্ত্রপাতি যোগানের মাধ্যমে একই পোলিং ষ্টেশনে একটি বুথ রাষ্ট্রপতি নির্বাচনের জন্য</w:t>
      </w:r>
      <w:r w:rsidRPr="007A5CAD">
        <w:rPr>
          <w:rFonts w:ascii="Kalpurush" w:hAnsi="Kalpurush" w:cs="Kalpurush"/>
          <w:rtl/>
          <w:cs/>
        </w:rPr>
        <w:t xml:space="preserve">, </w:t>
      </w:r>
      <w:r w:rsidRPr="007A5CAD">
        <w:rPr>
          <w:rFonts w:ascii="Kalpurush" w:hAnsi="Kalpurush" w:cs="Kalpurush"/>
          <w:rtl/>
          <w:cs/>
          <w:lang w:bidi="bn-IN"/>
        </w:rPr>
        <w:t>একটি বুথ জাতীয় পরিষদ নির্বাচনের জন্য এবং তৃতীয় বুথটি প্রাদেশিক পরিষদ নির্বাচনের জন্য</w:t>
      </w:r>
      <w:r w:rsidRPr="007A5CAD">
        <w:rPr>
          <w:rFonts w:ascii="Kalpurush" w:hAnsi="Kalpurush" w:cs="Kalpurush"/>
          <w:rtl/>
          <w:cs/>
        </w:rPr>
        <w:t xml:space="preserve">- </w:t>
      </w:r>
      <w:r w:rsidRPr="007A5CAD">
        <w:rPr>
          <w:rFonts w:ascii="Kalpurush" w:hAnsi="Kalpurush" w:cs="Kalpurush"/>
          <w:rtl/>
          <w:cs/>
          <w:lang w:bidi="bn-IN"/>
        </w:rPr>
        <w:t>তিনটি আলাদা বুথের দ্বারা একই সাথ</w:t>
      </w:r>
      <w:r w:rsidRPr="007A5CAD">
        <w:rPr>
          <w:rFonts w:ascii="Kalpurush" w:hAnsi="Kalpurush" w:cs="Kalpurush"/>
          <w:cs/>
          <w:lang w:bidi="bn-IN"/>
        </w:rPr>
        <w:t>ে এইসব নির্বাচন সম্পন্ন করা সম্ভব হতে পারে। একই সময়ে একই স্থানে এই সমস্ত নির্বাচন অনুষ্ঠিত করার ফলস্বরূপ খরচ অবশ্যই কমে আসবে। যাই হোক</w:t>
      </w:r>
      <w:r w:rsidRPr="007A5CAD">
        <w:rPr>
          <w:rFonts w:ascii="Kalpurush" w:hAnsi="Kalpurush" w:cs="Kalpurush"/>
          <w:rtl/>
          <w:cs/>
        </w:rPr>
        <w:t xml:space="preserve">, </w:t>
      </w:r>
      <w:r w:rsidRPr="007A5CAD">
        <w:rPr>
          <w:rFonts w:ascii="Kalpurush" w:hAnsi="Kalpurush" w:cs="Kalpurush"/>
          <w:rtl/>
          <w:cs/>
          <w:lang w:bidi="bn-IN"/>
        </w:rPr>
        <w:t>যদি</w:t>
      </w:r>
      <w:r w:rsidRPr="007A5CAD">
        <w:rPr>
          <w:rFonts w:ascii="Kalpurush" w:hAnsi="Kalpurush" w:cs="Kalpurush"/>
          <w:rtl/>
          <w:cs/>
        </w:rPr>
        <w:t xml:space="preserve">, </w:t>
      </w:r>
      <w:r w:rsidRPr="007A5CAD">
        <w:rPr>
          <w:rFonts w:ascii="Kalpurush" w:hAnsi="Kalpurush" w:cs="Kalpurush"/>
          <w:rtl/>
          <w:cs/>
          <w:lang w:bidi="bn-IN"/>
        </w:rPr>
        <w:t>পরিষদের সদস্যরা সরাসরি প্রাপ্তবয়স্কদের ভোতের মাধ্যমে নির্বাচিত হয় এবং রাষ্ট্রপতি ইলেক্টোরাল কলেজের মাধ্যমে পরোক্ষভাব</w:t>
      </w:r>
      <w:r w:rsidRPr="007A5CAD">
        <w:rPr>
          <w:rFonts w:ascii="Kalpurush" w:hAnsi="Kalpurush" w:cs="Kalpurush"/>
          <w:cs/>
          <w:lang w:bidi="bn-IN"/>
        </w:rPr>
        <w:t>ে নির্বাচিত হয়</w:t>
      </w:r>
      <w:r w:rsidRPr="007A5CAD">
        <w:rPr>
          <w:rFonts w:ascii="Kalpurush" w:hAnsi="Kalpurush" w:cs="Kalpurush"/>
          <w:rtl/>
          <w:cs/>
        </w:rPr>
        <w:t xml:space="preserve">, </w:t>
      </w:r>
      <w:r w:rsidRPr="007A5CAD">
        <w:rPr>
          <w:rFonts w:ascii="Kalpurush" w:hAnsi="Kalpurush" w:cs="Kalpurush"/>
          <w:rtl/>
          <w:cs/>
          <w:lang w:bidi="bn-IN"/>
        </w:rPr>
        <w:t>তাহলে তিনটি আলাদা নির্বাচনের আয়োজন করতে হবে</w:t>
      </w:r>
      <w:r w:rsidRPr="007A5CAD">
        <w:rPr>
          <w:rFonts w:ascii="Kalpurush" w:hAnsi="Kalpurush" w:cs="Kalpurush"/>
          <w:rtl/>
          <w:cs/>
        </w:rPr>
        <w:t xml:space="preserve">- </w:t>
      </w:r>
      <w:r w:rsidRPr="007A5CAD">
        <w:rPr>
          <w:rFonts w:ascii="Kalpurush" w:hAnsi="Kalpurush" w:cs="Kalpurush"/>
          <w:rtl/>
          <w:cs/>
          <w:lang w:bidi="bn-IN"/>
        </w:rPr>
        <w:t>একটি হবে পরিষদের সদস্য নির্বাচনের জন্য</w:t>
      </w:r>
      <w:r w:rsidRPr="007A5CAD">
        <w:rPr>
          <w:rFonts w:ascii="Kalpurush" w:hAnsi="Kalpurush" w:cs="Kalpurush"/>
          <w:rtl/>
          <w:cs/>
        </w:rPr>
        <w:t xml:space="preserve">, </w:t>
      </w:r>
      <w:r w:rsidRPr="007A5CAD">
        <w:rPr>
          <w:rFonts w:ascii="Kalpurush" w:hAnsi="Kalpurush" w:cs="Kalpurush"/>
          <w:rtl/>
          <w:cs/>
          <w:lang w:bidi="bn-IN"/>
        </w:rPr>
        <w:t>দ্বিতীয়টি হবে ইলেক্টোরাল কলেজের সদস্যদের নির্বাচন করার জন্য এবং তৃতীয়টি হবে সেই কলেজের মাধ্যমে রাষ্ট্রপতি নির্বাচনের জন্য</w:t>
      </w:r>
      <w:r w:rsidRPr="007A5CAD">
        <w:rPr>
          <w:rFonts w:ascii="Kalpurush" w:hAnsi="Kalpurush" w:cs="Kalpurush"/>
          <w:rtl/>
          <w:cs/>
        </w:rPr>
        <w:t xml:space="preserve">, </w:t>
      </w:r>
      <w:r w:rsidRPr="007A5CAD">
        <w:rPr>
          <w:rFonts w:ascii="Kalpurush" w:hAnsi="Kalpurush" w:cs="Kalpurush"/>
          <w:rtl/>
          <w:cs/>
          <w:lang w:bidi="bn-IN"/>
        </w:rPr>
        <w:t>যে জন্য একই সাথে পরিষদের সদস্য এ</w:t>
      </w:r>
      <w:r w:rsidRPr="007A5CAD">
        <w:rPr>
          <w:rFonts w:ascii="Kalpurush" w:hAnsi="Kalpurush" w:cs="Kalpurush"/>
          <w:cs/>
          <w:lang w:bidi="bn-IN"/>
        </w:rPr>
        <w:t>বং বৃহৎ সংখ্যক ইলেক্টোরাল কলেজের সদস্য নির্বাচনের আয়োজন সম্পন্ন করা প্রশাসনের জন্য যথেষ্টই দুঃসাধ্য হয়ে উঠবে। এটাও ঠিক যে</w:t>
      </w:r>
      <w:r w:rsidRPr="007A5CAD">
        <w:rPr>
          <w:rFonts w:ascii="Kalpurush" w:hAnsi="Kalpurush" w:cs="Kalpurush"/>
          <w:rtl/>
          <w:cs/>
        </w:rPr>
        <w:t xml:space="preserve">, </w:t>
      </w:r>
      <w:r w:rsidRPr="007A5CAD">
        <w:rPr>
          <w:rFonts w:ascii="Kalpurush" w:hAnsi="Kalpurush" w:cs="Kalpurush"/>
          <w:rtl/>
          <w:cs/>
          <w:lang w:bidi="bn-IN"/>
        </w:rPr>
        <w:t>তিনটি পৃথক নির্বাচনের খরচ  সরাসরি পদ্ধতিতে নির্বাচনের খরচের চাইতে বেশী হবে যা পরিশিষ্ট</w:t>
      </w:r>
      <w:r w:rsidRPr="007A5CAD">
        <w:rPr>
          <w:rFonts w:ascii="Kalpurush" w:hAnsi="Kalpurush" w:cs="Kalpurush"/>
          <w:rtl/>
          <w:cs/>
        </w:rPr>
        <w:t>-</w:t>
      </w:r>
      <w:r w:rsidRPr="007A5CAD">
        <w:rPr>
          <w:rFonts w:ascii="Kalpurush" w:hAnsi="Kalpurush" w:cs="Kalpurush"/>
        </w:rPr>
        <w:t>V</w:t>
      </w:r>
      <w:r w:rsidRPr="007A5CAD">
        <w:rPr>
          <w:rFonts w:ascii="Kalpurush" w:hAnsi="Kalpurush" w:cs="Kalpurush"/>
          <w:cs/>
          <w:lang w:bidi="bn-IN"/>
        </w:rPr>
        <w:t xml:space="preserve"> তে ব্যাখ্যা করা হয়েছে।</w:t>
      </w:r>
    </w:p>
    <w:p w14:paraId="7DF81BFD" w14:textId="77777777" w:rsidR="00233954" w:rsidRPr="007A5CAD" w:rsidRDefault="00233954" w:rsidP="001F16CA">
      <w:pPr>
        <w:rPr>
          <w:rFonts w:ascii="Kalpurush" w:hAnsi="Kalpurush" w:cs="Kalpurush"/>
          <w:rtl/>
          <w:cs/>
        </w:rPr>
      </w:pPr>
    </w:p>
    <w:p w14:paraId="3256BB36" w14:textId="77777777" w:rsidR="00233954" w:rsidRPr="007A5CAD" w:rsidRDefault="00233954" w:rsidP="001F16CA">
      <w:pPr>
        <w:rPr>
          <w:rFonts w:ascii="Kalpurush" w:hAnsi="Kalpurush" w:cs="Kalpurush"/>
        </w:rPr>
      </w:pPr>
      <w:r w:rsidRPr="007A5CAD">
        <w:rPr>
          <w:rFonts w:ascii="Kalpurush" w:hAnsi="Kalpurush" w:cs="Kalpurush"/>
          <w:cs/>
          <w:lang w:bidi="bn-IN"/>
        </w:rPr>
        <w:t>মহিলা সদস্য নির্বাচন</w:t>
      </w:r>
    </w:p>
    <w:p w14:paraId="4458DBA9" w14:textId="77777777" w:rsidR="00233954" w:rsidRPr="007A5CAD" w:rsidRDefault="00233954" w:rsidP="001F16CA">
      <w:pPr>
        <w:rPr>
          <w:rFonts w:ascii="Kalpurush" w:hAnsi="Kalpurush" w:cs="Kalpurush"/>
        </w:rPr>
      </w:pPr>
    </w:p>
    <w:p w14:paraId="1FEFC274" w14:textId="77777777" w:rsidR="00233954" w:rsidRPr="007A5CAD" w:rsidRDefault="00233954" w:rsidP="001F16CA">
      <w:pPr>
        <w:rPr>
          <w:rFonts w:ascii="Kalpurush" w:hAnsi="Kalpurush" w:cs="Kalpurush"/>
          <w:rtl/>
          <w:cs/>
          <w:lang w:bidi="bn-IN"/>
        </w:rPr>
      </w:pPr>
      <w:r w:rsidRPr="007A5CAD">
        <w:rPr>
          <w:rFonts w:ascii="Kalpurush" w:hAnsi="Kalpurush" w:cs="Kalpurush"/>
          <w:rtl/>
          <w:cs/>
        </w:rPr>
        <w:lastRenderedPageBreak/>
        <w:tab/>
      </w:r>
      <w:r w:rsidRPr="007A5CAD">
        <w:rPr>
          <w:rFonts w:ascii="Kalpurush" w:hAnsi="Kalpurush" w:cs="Kalpurush"/>
          <w:cs/>
          <w:lang w:bidi="bn-IN"/>
        </w:rPr>
        <w:t>২৪</w:t>
      </w:r>
      <w:r w:rsidRPr="007A5CAD">
        <w:rPr>
          <w:rFonts w:ascii="Kalpurush" w:hAnsi="Kalpurush" w:cs="Mangal"/>
          <w:cs/>
          <w:lang w:bidi="hi-IN"/>
        </w:rPr>
        <w:t xml:space="preserve">। </w:t>
      </w:r>
      <w:r w:rsidRPr="007A5CAD">
        <w:rPr>
          <w:rFonts w:ascii="Kalpurush" w:hAnsi="Kalpurush" w:cs="Kalpurush"/>
          <w:b/>
          <w:bCs/>
          <w:cs/>
          <w:lang w:bidi="bn-IN"/>
        </w:rPr>
        <w:t>সংরক্ষিত আসন হতে জাতীয় পরিষদে মহিলা সদস্য নির্বাচন</w:t>
      </w:r>
      <w:r w:rsidRPr="007A5CAD">
        <w:rPr>
          <w:rFonts w:ascii="Kalpurush" w:hAnsi="Kalpurush" w:cs="Kalpurush"/>
          <w:b/>
          <w:bCs/>
          <w:rtl/>
          <w:cs/>
        </w:rPr>
        <w:t xml:space="preserve">- </w:t>
      </w:r>
      <w:r w:rsidRPr="007A5CAD">
        <w:rPr>
          <w:rFonts w:ascii="Kalpurush" w:hAnsi="Kalpurush" w:cs="Kalpurush"/>
          <w:cs/>
          <w:lang w:bidi="bn-IN"/>
        </w:rPr>
        <w:t>সংবিধান প্রাদেশিক পরিষদের সদস্যদের দ্বারা বিধানসভার জন্য পরোক্ষভাবে মহিলা সদস্য নির্বাচন করতে দেয়। এই উদ্দেশ্যে</w:t>
      </w:r>
      <w:r w:rsidRPr="007A5CAD">
        <w:rPr>
          <w:rFonts w:ascii="Kalpurush" w:hAnsi="Kalpurush" w:cs="Kalpurush"/>
          <w:rtl/>
          <w:cs/>
        </w:rPr>
        <w:t xml:space="preserve">,  </w:t>
      </w:r>
      <w:r w:rsidRPr="007A5CAD">
        <w:rPr>
          <w:rFonts w:ascii="Kalpurush" w:hAnsi="Kalpurush" w:cs="Kalpurush"/>
          <w:rtl/>
          <w:cs/>
          <w:lang w:bidi="bn-IN"/>
        </w:rPr>
        <w:t>মহিলাদের জন্য প্রাদেশিক পরিষদে পাঁচটি আসন এবং জাতীয় পরিষদে ছয়টি আসন সংরক্ষিত করে রাখে। যাই হোক</w:t>
      </w:r>
      <w:r w:rsidRPr="007A5CAD">
        <w:rPr>
          <w:rFonts w:ascii="Kalpurush" w:hAnsi="Kalpurush" w:cs="Kalpurush"/>
          <w:rtl/>
          <w:cs/>
        </w:rPr>
        <w:t xml:space="preserve">, </w:t>
      </w:r>
      <w:r w:rsidRPr="007A5CAD">
        <w:rPr>
          <w:rFonts w:ascii="Kalpurush" w:hAnsi="Kalpurush" w:cs="Kalpurush"/>
          <w:rtl/>
          <w:cs/>
          <w:lang w:bidi="bn-IN"/>
        </w:rPr>
        <w:t xml:space="preserve">এইভাবে মহিলাদের জন্য আসন সংরক্ষণের ফলে সর্বজনীন আসনে </w:t>
      </w:r>
      <w:r w:rsidRPr="007A5CAD">
        <w:rPr>
          <w:rFonts w:ascii="Kalpurush" w:hAnsi="Kalpurush" w:cs="Kalpurush"/>
          <w:cs/>
          <w:lang w:bidi="bn-IN"/>
        </w:rPr>
        <w:t>তাদের প্রতিদ্বন্ধীতা করার উপায় থাকে না। মহিলারা  প্রাদেশিক পরিষদের পাঁচটি আসনে সেই পরিষদের সদস্যদের দ্বারা নির্বাচিত হয়ে থাকে। প্রাসঙ্গিকভাবেই</w:t>
      </w:r>
      <w:r w:rsidRPr="007A5CAD">
        <w:rPr>
          <w:rFonts w:ascii="Kalpurush" w:hAnsi="Kalpurush" w:cs="Kalpurush"/>
          <w:rtl/>
          <w:cs/>
        </w:rPr>
        <w:t xml:space="preserve">, </w:t>
      </w:r>
      <w:r w:rsidRPr="007A5CAD">
        <w:rPr>
          <w:rFonts w:ascii="Kalpurush" w:hAnsi="Kalpurush" w:cs="Kalpurush"/>
          <w:rtl/>
          <w:cs/>
          <w:lang w:bidi="bn-IN"/>
        </w:rPr>
        <w:t>জাতীয় পরিষদের সংরক্ষিত ছয়টি আসনে প্রতি প্রাদেশিক পরিষদের সদস্যদের দ্বারা তিনটি করে আসনের জন্য নির্বাচিত হয়। সহ</w:t>
      </w:r>
      <w:r w:rsidRPr="007A5CAD">
        <w:rPr>
          <w:rFonts w:ascii="Kalpurush" w:hAnsi="Kalpurush" w:cs="Kalpurush"/>
          <w:rtl/>
          <w:cs/>
        </w:rPr>
        <w:t>-</w:t>
      </w:r>
      <w:r w:rsidRPr="007A5CAD">
        <w:rPr>
          <w:rFonts w:ascii="Kalpurush" w:hAnsi="Kalpurush" w:cs="Kalpurush"/>
          <w:rtl/>
          <w:cs/>
          <w:lang w:bidi="bn-IN"/>
        </w:rPr>
        <w:t>স</w:t>
      </w:r>
      <w:r w:rsidRPr="007A5CAD">
        <w:rPr>
          <w:rFonts w:ascii="Kalpurush" w:hAnsi="Kalpurush" w:cs="Kalpurush"/>
          <w:cs/>
          <w:lang w:bidi="bn-IN"/>
        </w:rPr>
        <w:t>মন্বয়সাধনের নীতিতে</w:t>
      </w:r>
      <w:r w:rsidRPr="007A5CAD">
        <w:rPr>
          <w:rFonts w:ascii="Kalpurush" w:hAnsi="Kalpurush" w:cs="Kalpurush"/>
          <w:rtl/>
          <w:cs/>
        </w:rPr>
        <w:t xml:space="preserve">, </w:t>
      </w:r>
      <w:r w:rsidRPr="007A5CAD">
        <w:rPr>
          <w:rFonts w:ascii="Kalpurush" w:hAnsi="Kalpurush" w:cs="Kalpurush"/>
          <w:rtl/>
          <w:cs/>
          <w:lang w:bidi="bn-IN"/>
        </w:rPr>
        <w:t>প্রাদেশিক পরিষদের সদস্যদের দ্বারা সংরক্ষিত আসনে মহিলা সদস্য নির্বাচন হয়তো বা সমর্থিত হতে পারে</w:t>
      </w:r>
      <w:r w:rsidRPr="007A5CAD">
        <w:rPr>
          <w:rFonts w:ascii="Kalpurush" w:hAnsi="Kalpurush" w:cs="Kalpurush"/>
          <w:rtl/>
          <w:cs/>
        </w:rPr>
        <w:t xml:space="preserve">, </w:t>
      </w:r>
      <w:r w:rsidRPr="007A5CAD">
        <w:rPr>
          <w:rFonts w:ascii="Kalpurush" w:hAnsi="Kalpurush" w:cs="Kalpurush"/>
          <w:rtl/>
          <w:cs/>
          <w:lang w:bidi="bn-IN"/>
        </w:rPr>
        <w:t xml:space="preserve">কিন্তু জাতীয় পরিষদে প্রাদেশিক পরিষদের সদস্যদের দ্বারা সংরক্ষিত আসনে মহিলা সদস্য নির্বাচন তেমন ভাবে সমর্থিত নাও হতে পারে এবং যুক্তিসঙ্গত ভাবে </w:t>
      </w:r>
      <w:r w:rsidRPr="007A5CAD">
        <w:rPr>
          <w:rFonts w:ascii="Kalpurush" w:hAnsi="Kalpurush" w:cs="Kalpurush"/>
          <w:cs/>
          <w:lang w:bidi="bn-IN"/>
        </w:rPr>
        <w:t>সমালোচিতও হতে পারে। স্বচ্ছতার নিরিখে</w:t>
      </w:r>
      <w:r w:rsidRPr="007A5CAD">
        <w:rPr>
          <w:rFonts w:ascii="Kalpurush" w:hAnsi="Kalpurush" w:cs="Kalpurush"/>
          <w:rtl/>
          <w:cs/>
        </w:rPr>
        <w:t xml:space="preserve">, </w:t>
      </w:r>
      <w:r w:rsidRPr="007A5CAD">
        <w:rPr>
          <w:rFonts w:ascii="Kalpurush" w:hAnsi="Kalpurush" w:cs="Kalpurush"/>
          <w:rtl/>
          <w:cs/>
          <w:lang w:bidi="bn-IN"/>
        </w:rPr>
        <w:t>প্রতিটি পরিষদে সেই পরিষদে সংরক্ষিত আসনের জন্য মহিলা সদস্য নির্বাচনের জন্য নির্বাচকমন্ডলী গঠন করা উচিত। অতএব</w:t>
      </w:r>
      <w:r w:rsidRPr="007A5CAD">
        <w:rPr>
          <w:rFonts w:ascii="Kalpurush" w:hAnsi="Kalpurush" w:cs="Kalpurush"/>
          <w:rtl/>
          <w:cs/>
        </w:rPr>
        <w:t xml:space="preserve">, </w:t>
      </w:r>
      <w:r w:rsidRPr="007A5CAD">
        <w:rPr>
          <w:rFonts w:ascii="Kalpurush" w:hAnsi="Kalpurush" w:cs="Kalpurush"/>
          <w:rtl/>
          <w:cs/>
          <w:lang w:bidi="bn-IN"/>
        </w:rPr>
        <w:t>আমরা সুপারিশ করছি যে</w:t>
      </w:r>
      <w:r w:rsidRPr="007A5CAD">
        <w:rPr>
          <w:rFonts w:ascii="Kalpurush" w:hAnsi="Kalpurush" w:cs="Kalpurush"/>
          <w:rtl/>
          <w:cs/>
        </w:rPr>
        <w:t xml:space="preserve">,  </w:t>
      </w:r>
      <w:r w:rsidRPr="007A5CAD">
        <w:rPr>
          <w:rFonts w:ascii="Kalpurush" w:hAnsi="Kalpurush" w:cs="Kalpurush"/>
          <w:rtl/>
          <w:cs/>
          <w:lang w:bidi="bn-IN"/>
        </w:rPr>
        <w:t>জাতীয় পরিষদে</w:t>
      </w:r>
    </w:p>
    <w:p w14:paraId="4C03B0BC" w14:textId="77777777" w:rsidR="002B2486" w:rsidRPr="007A5CAD" w:rsidRDefault="002B2486" w:rsidP="002B2486">
      <w:pPr>
        <w:rPr>
          <w:rFonts w:ascii="Kalpurush" w:eastAsia="Calibri" w:hAnsi="Kalpurush" w:cs="Kalpurush"/>
          <w:lang w:bidi="bn-BD"/>
        </w:rPr>
      </w:pPr>
      <w:r w:rsidRPr="007A5CAD">
        <w:rPr>
          <w:rFonts w:ascii="Kalpurush" w:eastAsia="Calibri" w:hAnsi="Kalpurush" w:cs="Kalpurush"/>
          <w:cs/>
          <w:lang w:bidi="bn-BD"/>
        </w:rPr>
        <w:t>&lt;2.3</w:t>
      </w:r>
      <w:r w:rsidRPr="007A5CAD">
        <w:rPr>
          <w:rFonts w:ascii="Kalpurush" w:eastAsia="Calibri" w:hAnsi="Kalpurush" w:cs="Kalpurush"/>
          <w:lang w:bidi="bn-BD"/>
        </w:rPr>
        <w:t>4</w:t>
      </w:r>
      <w:r w:rsidRPr="007A5CAD">
        <w:rPr>
          <w:rFonts w:ascii="Kalpurush" w:eastAsia="Calibri" w:hAnsi="Kalpurush" w:cs="Kalpurush"/>
          <w:cs/>
          <w:lang w:bidi="bn-BD"/>
        </w:rPr>
        <w:t>.</w:t>
      </w:r>
      <w:r w:rsidRPr="007A5CAD">
        <w:rPr>
          <w:rFonts w:ascii="Kalpurush" w:eastAsia="Calibri" w:hAnsi="Kalpurush" w:cs="Kalpurush"/>
          <w:lang w:bidi="bn-BD"/>
        </w:rPr>
        <w:t>213</w:t>
      </w:r>
      <w:r w:rsidRPr="007A5CAD">
        <w:rPr>
          <w:rFonts w:ascii="Kalpurush" w:eastAsia="Calibri" w:hAnsi="Kalpurush" w:cs="Kalpurush"/>
          <w:cs/>
          <w:lang w:bidi="bn-BD"/>
        </w:rPr>
        <w:t>&gt;</w:t>
      </w:r>
    </w:p>
    <w:p w14:paraId="449FF8E9" w14:textId="77777777" w:rsidR="002B2486" w:rsidRPr="007A5CAD" w:rsidRDefault="002B2486" w:rsidP="001F16CA">
      <w:pPr>
        <w:rPr>
          <w:rFonts w:ascii="Kalpurush" w:hAnsi="Kalpurush" w:cs="Kalpurush"/>
          <w:rtl/>
          <w:cs/>
          <w:lang w:bidi="bn-IN"/>
        </w:rPr>
      </w:pPr>
    </w:p>
    <w:p w14:paraId="481CC99A" w14:textId="77777777" w:rsidR="002B2486" w:rsidRPr="007A5CAD" w:rsidRDefault="002B2486" w:rsidP="002B2486">
      <w:pPr>
        <w:rPr>
          <w:rFonts w:ascii="Kalpurush" w:hAnsi="Kalpurush" w:cs="Kalpurush"/>
        </w:rPr>
      </w:pPr>
    </w:p>
    <w:p w14:paraId="136EF350" w14:textId="77777777" w:rsidR="002B2486" w:rsidRPr="007A5CAD" w:rsidRDefault="002B2486" w:rsidP="002B2486">
      <w:pPr>
        <w:rPr>
          <w:rFonts w:ascii="Kalpurush" w:hAnsi="Kalpurush" w:cs="Kalpurush"/>
        </w:rPr>
      </w:pPr>
      <w:r w:rsidRPr="007A5CAD">
        <w:rPr>
          <w:rFonts w:ascii="Kalpurush" w:hAnsi="Kalpurush" w:cs="Kalpurush"/>
          <w:cs/>
          <w:lang w:bidi="bn-IN"/>
        </w:rPr>
        <w:t>যেসব সদস্য পূর্ব পাকিস্থানের সাধারণ নির্বাচনী এলাকা হতে নির্বাচিত হন তাদেরই জাতীয় পরিষদে পূর্ব পাকিস্থান হতে মহিলাদের নির্বাচন করা উচিত। একইভাবে</w:t>
      </w:r>
      <w:r w:rsidRPr="007A5CAD">
        <w:rPr>
          <w:rFonts w:ascii="Kalpurush" w:hAnsi="Kalpurush" w:cs="Kalpurush"/>
          <w:rtl/>
          <w:cs/>
        </w:rPr>
        <w:t xml:space="preserve">, </w:t>
      </w:r>
      <w:r w:rsidRPr="007A5CAD">
        <w:rPr>
          <w:rFonts w:ascii="Kalpurush" w:hAnsi="Kalpurush" w:cs="Kalpurush"/>
          <w:rtl/>
          <w:cs/>
          <w:lang w:bidi="bn-IN"/>
        </w:rPr>
        <w:t>জাতীয় পরিষদের যেসব সদস্য পশ্চিম পাকিস্থানের সাধারণ নির্বাচনী এলাকা হতে নির্বাচিত হন তাদেরই একই পরিষদে পরিষদে প</w:t>
      </w:r>
      <w:r w:rsidRPr="007A5CAD">
        <w:rPr>
          <w:rFonts w:ascii="Kalpurush" w:hAnsi="Kalpurush" w:cs="Kalpurush"/>
          <w:cs/>
          <w:lang w:bidi="bn-IN"/>
        </w:rPr>
        <w:t xml:space="preserve">শ্চিম পাকিস্থান হতে মহিলাদের নির্বাচন করা উচিত। </w:t>
      </w:r>
    </w:p>
    <w:p w14:paraId="2278F9CA" w14:textId="77777777" w:rsidR="002B2486" w:rsidRPr="007A5CAD" w:rsidRDefault="002B2486" w:rsidP="002B2486">
      <w:pPr>
        <w:rPr>
          <w:rFonts w:ascii="Kalpurush" w:hAnsi="Kalpurush" w:cs="Kalpurush"/>
        </w:rPr>
      </w:pPr>
    </w:p>
    <w:p w14:paraId="161376EE" w14:textId="77777777" w:rsidR="002B2486" w:rsidRPr="007A5CAD" w:rsidRDefault="002B2486" w:rsidP="002B2486">
      <w:pPr>
        <w:jc w:val="center"/>
        <w:rPr>
          <w:rFonts w:ascii="Kalpurush" w:hAnsi="Kalpurush" w:cs="Kalpurush"/>
        </w:rPr>
      </w:pPr>
      <w:r w:rsidRPr="007A5CAD">
        <w:rPr>
          <w:rFonts w:ascii="Kalpurush" w:hAnsi="Kalpurush" w:cs="Kalpurush"/>
          <w:cs/>
          <w:lang w:bidi="bn-IN"/>
        </w:rPr>
        <w:t>উপজাতিয় এলাকা</w:t>
      </w:r>
    </w:p>
    <w:p w14:paraId="03C632F3" w14:textId="77777777" w:rsidR="002B2486" w:rsidRPr="007A5CAD" w:rsidRDefault="002B2486" w:rsidP="002B2486">
      <w:pPr>
        <w:jc w:val="center"/>
        <w:rPr>
          <w:rFonts w:ascii="Kalpurush" w:hAnsi="Kalpurush" w:cs="Kalpurush"/>
        </w:rPr>
      </w:pPr>
    </w:p>
    <w:p w14:paraId="659D4760" w14:textId="77777777" w:rsidR="002B2486" w:rsidRPr="007A5CAD" w:rsidRDefault="002B2486" w:rsidP="002B2486">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২৫</w:t>
      </w:r>
      <w:r w:rsidRPr="007A5CAD">
        <w:rPr>
          <w:rFonts w:ascii="Kalpurush" w:hAnsi="Kalpurush" w:cs="Mangal"/>
          <w:rtl/>
          <w:cs/>
          <w:lang w:bidi="hi-IN"/>
        </w:rPr>
        <w:t xml:space="preserve">। </w:t>
      </w:r>
      <w:r w:rsidRPr="007A5CAD">
        <w:rPr>
          <w:rFonts w:ascii="Kalpurush" w:hAnsi="Kalpurush" w:cs="Kalpurush"/>
          <w:b/>
          <w:bCs/>
          <w:cs/>
          <w:lang w:bidi="bn-IN"/>
        </w:rPr>
        <w:t>উপজাতিয় এলাকায় বিশেষ ব্যবস্থা।</w:t>
      </w:r>
      <w:r w:rsidRPr="007A5CAD">
        <w:rPr>
          <w:rFonts w:ascii="Kalpurush" w:hAnsi="Kalpurush" w:cs="Kalpurush"/>
          <w:b/>
          <w:bCs/>
          <w:rtl/>
          <w:cs/>
        </w:rPr>
        <w:t>–</w:t>
      </w:r>
      <w:r w:rsidRPr="007A5CAD">
        <w:rPr>
          <w:rFonts w:ascii="Kalpurush" w:hAnsi="Kalpurush" w:cs="Kalpurush"/>
          <w:cs/>
          <w:lang w:bidi="bn-IN"/>
        </w:rPr>
        <w:t>পশ্চিম পাকিস্থানের উপজাতীয় এলাকায় যেখানে বিশেষ এবং উপজাতীয় পরিবেশ বজায় আছে সেখানে রাষ্ট্রপতি ও পরিষদ সদস্য নির্বাচনের বিষয়ে বিশেষ ব্যবস্থার প্রয়োজন। উপজাতীয় এলাকা জনবিরল এবং কিছু এলাকার জনসংখ্যা যাযাবর প্রবৃত্তি হয়ে থাকে। উপজাতীয় এলাকায় যোগাযোগ ও পরিবহণের সুবিধার দিক থেকে মোটেও সন্তোষজনক নয়</w:t>
      </w:r>
      <w:r w:rsidRPr="007A5CAD">
        <w:rPr>
          <w:rFonts w:ascii="Kalpurush" w:hAnsi="Kalpurush" w:cs="Kalpurush"/>
          <w:rtl/>
          <w:cs/>
        </w:rPr>
        <w:t xml:space="preserve">, </w:t>
      </w:r>
      <w:r w:rsidRPr="007A5CAD">
        <w:rPr>
          <w:rFonts w:ascii="Kalpurush" w:hAnsi="Kalpurush" w:cs="Kalpurush"/>
          <w:rtl/>
          <w:cs/>
          <w:lang w:bidi="bn-IN"/>
        </w:rPr>
        <w:t>যোগাযোগের জন্য ঐ এলাকার মধ্যে অনেক জায়গা আছে যেখানে প্রবেশ করা খুবই কঠিন। উপজাতীয় লোকেরা খুবই রক্ষণশীল এবং কঠোরভাবে ত</w:t>
      </w:r>
      <w:r w:rsidRPr="007A5CAD">
        <w:rPr>
          <w:rFonts w:ascii="Kalpurush" w:hAnsi="Kalpurush" w:cs="Kalpurush"/>
          <w:cs/>
          <w:lang w:bidi="bn-IN"/>
        </w:rPr>
        <w:t xml:space="preserve">াদের প্রথা ও রীতিনীতি মেনে চলে। উপজাতীয় মালিক যারা তাদের নিজ নিজ এলাকার উপজাতীয় লোকদের উপর প্রভাব বিস্তার করে থাকে তারা তাদের প্রায় সব গুরুত্বপূর্ণ বিষয়গুলোতে দিকনির্দেশনা দিয়ে থাকে। উপজাতীয় লোকেরা জিরগা পদ্ধতি মেনে চলে এবং প্রবীন ও উপজাতীয় মালিকদের সমন্বয়ে গঠিত জিরগার সিদ্ধান্ত দ্বারা বাধ্যগত থাকে। আদিবাসী এলাকার নারীরা খুব বেশী রক্ষণশীল এবং তাদের রক্ষণশীলতা কঠোরভাবে তাদের পুরুষ কর্তৃক পরিচালিত হয়। এই রক্ষণশীলতা এতই কঠিন যে এমনকি লাঞ্চিত বা দন্ডপ্রাপ্ত </w:t>
      </w:r>
      <w:r w:rsidRPr="007A5CAD">
        <w:rPr>
          <w:rFonts w:ascii="Kalpurush" w:hAnsi="Kalpurush" w:cs="Kalpurush"/>
          <w:cs/>
          <w:lang w:bidi="bn-IN"/>
        </w:rPr>
        <w:lastRenderedPageBreak/>
        <w:t>হওয়া ঝুঁকি ব্যতিরেকে কেউই কোন মহিলার নাম উচ্চারণ করতে পারে না। এটা এমন বিশেষ উপজাতীয় পরিবেশের খাতে যে সংবিধানের সপ্তম খন্ডের ২য় অধায়ের অধীনে এইসব উপজাতীয় এলাকার মধ্যে ইলেক্টোরাল ইউনিটের গঠন এবং সেইসব এলাকায় পশ্চিম পাকিস্থানের অধিকৃত এলাকার মতো একই উপায়ে নির্বাচনের আয়োজন ও গ্রহণ সম্ভব নাও হতে পারে। অতএব</w:t>
      </w:r>
      <w:r w:rsidRPr="007A5CAD">
        <w:rPr>
          <w:rFonts w:ascii="Kalpurush" w:hAnsi="Kalpurush" w:cs="Kalpurush"/>
          <w:rtl/>
          <w:cs/>
        </w:rPr>
        <w:t xml:space="preserve">, </w:t>
      </w:r>
      <w:r w:rsidRPr="007A5CAD">
        <w:rPr>
          <w:rFonts w:ascii="Kalpurush" w:hAnsi="Kalpurush" w:cs="Kalpurush"/>
          <w:rtl/>
          <w:cs/>
          <w:lang w:bidi="bn-IN"/>
        </w:rPr>
        <w:t>এটা প</w:t>
      </w:r>
      <w:r w:rsidRPr="007A5CAD">
        <w:rPr>
          <w:rFonts w:ascii="Kalpurush" w:hAnsi="Kalpurush" w:cs="Kalpurush"/>
          <w:cs/>
          <w:lang w:bidi="bn-IN"/>
        </w:rPr>
        <w:t>্রয়োজনীয় যে</w:t>
      </w:r>
      <w:r w:rsidRPr="007A5CAD">
        <w:rPr>
          <w:rFonts w:ascii="Kalpurush" w:hAnsi="Kalpurush" w:cs="Kalpurush"/>
          <w:rtl/>
          <w:cs/>
        </w:rPr>
        <w:t xml:space="preserve">, </w:t>
      </w:r>
      <w:r w:rsidRPr="007A5CAD">
        <w:rPr>
          <w:rFonts w:ascii="Kalpurush" w:hAnsi="Kalpurush" w:cs="Kalpurush"/>
          <w:rtl/>
          <w:cs/>
          <w:lang w:bidi="bn-IN"/>
        </w:rPr>
        <w:t>উপজাতীয় এলাকায় প্রাসঙ্গিক সাংবিধানিক বিধানের সাথে ইলেক্টোরাল ইউনিত এবং নির্বাচনের ব্যবস্থা শিথিল করা উচিত এবং নির্বাচন কমিশনের আইনের দ্বারা তেমন ব্যবস্থা গ্রহণ করা উচিত যা সেই সব এলাকার লোকেদের সঠিকভাবে এবং যথোপযুক্ত বাস্তবসম্মতভাবে  প্রতিনিধি</w:t>
      </w:r>
      <w:r w:rsidRPr="007A5CAD">
        <w:rPr>
          <w:rFonts w:ascii="Kalpurush" w:hAnsi="Kalpurush" w:cs="Kalpurush"/>
          <w:cs/>
          <w:lang w:bidi="bn-IN"/>
        </w:rPr>
        <w:t xml:space="preserve">ত্ব করতে পারবে। </w:t>
      </w:r>
    </w:p>
    <w:p w14:paraId="5DC8296E" w14:textId="77777777" w:rsidR="002B2486" w:rsidRPr="007A5CAD" w:rsidRDefault="002B2486" w:rsidP="002B2486">
      <w:pPr>
        <w:rPr>
          <w:rFonts w:ascii="Kalpurush" w:hAnsi="Kalpurush" w:cs="Kalpurush"/>
        </w:rPr>
      </w:pPr>
    </w:p>
    <w:p w14:paraId="62EA4EF4" w14:textId="77777777" w:rsidR="002B2486" w:rsidRPr="007A5CAD" w:rsidRDefault="002B2486" w:rsidP="002B2486">
      <w:pPr>
        <w:jc w:val="center"/>
        <w:rPr>
          <w:rFonts w:ascii="Kalpurush" w:hAnsi="Kalpurush" w:cs="Kalpurush"/>
        </w:rPr>
      </w:pPr>
      <w:r w:rsidRPr="007A5CAD">
        <w:rPr>
          <w:rFonts w:ascii="Kalpurush" w:hAnsi="Kalpurush" w:cs="Kalpurush"/>
          <w:cs/>
          <w:lang w:bidi="bn-IN"/>
        </w:rPr>
        <w:t>সিদ্ধান্ত ও সুপারিশের সারসংক্ষেপ</w:t>
      </w:r>
    </w:p>
    <w:p w14:paraId="51E3D95B" w14:textId="77777777" w:rsidR="002B2486" w:rsidRPr="007A5CAD" w:rsidRDefault="002B2486" w:rsidP="002B2486">
      <w:pPr>
        <w:jc w:val="center"/>
        <w:rPr>
          <w:rFonts w:ascii="Kalpurush" w:hAnsi="Kalpurush" w:cs="Kalpurush"/>
        </w:rPr>
      </w:pPr>
    </w:p>
    <w:p w14:paraId="2D16556C" w14:textId="77777777" w:rsidR="002B2486" w:rsidRPr="007A5CAD" w:rsidRDefault="002B2486" w:rsidP="002B2486">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২৭</w:t>
      </w:r>
      <w:r w:rsidRPr="007A5CAD">
        <w:rPr>
          <w:rFonts w:ascii="Kalpurush" w:hAnsi="Kalpurush" w:cs="Mangal"/>
          <w:cs/>
          <w:lang w:bidi="hi-IN"/>
        </w:rPr>
        <w:t xml:space="preserve">। </w:t>
      </w:r>
      <w:r w:rsidRPr="007A5CAD">
        <w:rPr>
          <w:rFonts w:ascii="Kalpurush" w:hAnsi="Kalpurush" w:cs="Kalpurush"/>
          <w:cs/>
          <w:lang w:bidi="bn-IN"/>
        </w:rPr>
        <w:t>এই প্রতিবেদন সম্পূর্ণভাবে রেফারেন্সের প্ররিপ্রেক্ষিতে জড়িত সকল বিষয়ের জবাবদিহিতা করে। সিদ্ধান্ত ও সুপারিশের সারসংক্ষেপগুলো যা আংশিকভাবে সর্বসম্মতির ভিত্তিতে এবং আংশিক বিভক্তিতে</w:t>
      </w:r>
      <w:r w:rsidRPr="007A5CAD">
        <w:rPr>
          <w:rFonts w:ascii="Kalpurush" w:hAnsi="Kalpurush" w:cs="Kalpurush"/>
          <w:rtl/>
          <w:cs/>
        </w:rPr>
        <w:t xml:space="preserve">,  </w:t>
      </w:r>
      <w:r w:rsidRPr="007A5CAD">
        <w:rPr>
          <w:rFonts w:ascii="Kalpurush" w:hAnsi="Kalpurush" w:cs="Kalpurush"/>
          <w:rtl/>
          <w:cs/>
          <w:lang w:bidi="bn-IN"/>
        </w:rPr>
        <w:t xml:space="preserve">যা পরবর্তী </w:t>
      </w:r>
      <w:r w:rsidRPr="007A5CAD">
        <w:rPr>
          <w:rFonts w:ascii="Kalpurush" w:hAnsi="Kalpurush" w:cs="Kalpurush"/>
          <w:cs/>
          <w:lang w:bidi="bn-IN"/>
        </w:rPr>
        <w:t>অনুচ্ছেদে নিম্নরূপে সংকলিত হয়েছেঃ</w:t>
      </w:r>
      <w:r w:rsidRPr="007A5CAD">
        <w:rPr>
          <w:rFonts w:ascii="Kalpurush" w:hAnsi="Kalpurush" w:cs="Kalpurush"/>
          <w:rtl/>
          <w:cs/>
        </w:rPr>
        <w:t>-</w:t>
      </w:r>
    </w:p>
    <w:p w14:paraId="4CD7D026" w14:textId="77777777" w:rsidR="002B2486" w:rsidRPr="007A5CAD" w:rsidRDefault="002B2486" w:rsidP="002B2486">
      <w:pPr>
        <w:rPr>
          <w:rFonts w:ascii="Kalpurush" w:hAnsi="Kalpurush" w:cs="Kalpurush"/>
        </w:rPr>
      </w:pPr>
      <w:r w:rsidRPr="007A5CAD">
        <w:rPr>
          <w:rFonts w:ascii="Kalpurush" w:hAnsi="Kalpurush" w:cs="Kalpurush"/>
        </w:rPr>
        <w:t>(i</w:t>
      </w:r>
      <w:r w:rsidRPr="007A5CAD">
        <w:rPr>
          <w:rFonts w:ascii="Kalpurush" w:hAnsi="Kalpurush" w:cs="Kalpurush"/>
          <w:rtl/>
          <w:cs/>
        </w:rPr>
        <w:t>)</w:t>
      </w:r>
      <w:r w:rsidRPr="007A5CAD">
        <w:rPr>
          <w:rFonts w:ascii="Kalpurush" w:hAnsi="Kalpurush" w:cs="Kalpurush"/>
          <w:cs/>
          <w:lang w:bidi="bn-IN"/>
        </w:rPr>
        <w:t xml:space="preserve">  সংবিধানের সপ্তম খন্ডের ২য় অধ্যায় দ্বারা যে ইলেক্টোরাল পদ্ধতি নির্দেশিত তা বাস্তবসম্মতভাবে জনগণের প্রতিনিধিত্ব করার জন্য ফলপ্রদ এবং উপযুক্ত উপকরণ নয়</w:t>
      </w:r>
      <w:r w:rsidRPr="007A5CAD">
        <w:rPr>
          <w:rFonts w:ascii="Kalpurush" w:hAnsi="Kalpurush" w:cs="Kalpurush"/>
          <w:rtl/>
          <w:cs/>
        </w:rPr>
        <w:t xml:space="preserve">, </w:t>
      </w:r>
      <w:r w:rsidRPr="007A5CAD">
        <w:rPr>
          <w:rFonts w:ascii="Kalpurush" w:hAnsi="Kalpurush" w:cs="Kalpurush"/>
          <w:rtl/>
          <w:cs/>
          <w:lang w:bidi="bn-IN"/>
        </w:rPr>
        <w:t>যার কারণ ১১</w:t>
      </w:r>
      <w:r w:rsidRPr="007A5CAD">
        <w:rPr>
          <w:rFonts w:ascii="Kalpurush" w:hAnsi="Kalpurush" w:cs="Kalpurush"/>
          <w:rtl/>
          <w:cs/>
        </w:rPr>
        <w:t xml:space="preserve">, </w:t>
      </w:r>
      <w:r w:rsidRPr="007A5CAD">
        <w:rPr>
          <w:rFonts w:ascii="Kalpurush" w:hAnsi="Kalpurush" w:cs="Kalpurush"/>
          <w:cs/>
          <w:lang w:bidi="bn-IN"/>
        </w:rPr>
        <w:t>১২ এবং ১৩তম অনুচ্ছেদের দেওয়া আছে।</w:t>
      </w:r>
    </w:p>
    <w:p w14:paraId="0E591953" w14:textId="77777777" w:rsidR="002B2486" w:rsidRPr="007A5CAD" w:rsidRDefault="002B2486" w:rsidP="002B2486">
      <w:pPr>
        <w:rPr>
          <w:rFonts w:ascii="Kalpurush" w:hAnsi="Kalpurush" w:cs="Kalpurush"/>
        </w:rPr>
      </w:pPr>
      <w:r w:rsidRPr="007A5CAD">
        <w:rPr>
          <w:rFonts w:ascii="Kalpurush" w:hAnsi="Kalpurush" w:cs="Kalpurush"/>
        </w:rPr>
        <w:t>(ii)</w:t>
      </w:r>
      <w:r w:rsidRPr="007A5CAD">
        <w:rPr>
          <w:rFonts w:ascii="Kalpurush" w:hAnsi="Kalpurush" w:cs="Kalpurush"/>
          <w:cs/>
          <w:lang w:bidi="bn-IN"/>
        </w:rPr>
        <w:t xml:space="preserve"> সর্বজনীনভাবে রাষ্ট্রপতি এবং জাতীয় ও প্রাদেশিক পরিষদের সদস্য প্রাপ্তবয়স্কদের ভোটাধিকারের ভিত্তিতে নির্বাচন হওয়া উচতি </w:t>
      </w:r>
      <w:r w:rsidRPr="007A5CAD">
        <w:rPr>
          <w:rFonts w:ascii="Kalpurush" w:hAnsi="Kalpurush" w:cs="Kalpurush"/>
          <w:rtl/>
          <w:cs/>
        </w:rPr>
        <w:t>(</w:t>
      </w:r>
      <w:r w:rsidRPr="007A5CAD">
        <w:rPr>
          <w:rFonts w:ascii="Kalpurush" w:hAnsi="Kalpurush" w:cs="Kalpurush"/>
          <w:rtl/>
          <w:cs/>
          <w:lang w:bidi="bn-IN"/>
        </w:rPr>
        <w:t>অনুচ্ছেদ ১০</w:t>
      </w:r>
      <w:r w:rsidRPr="007A5CAD">
        <w:rPr>
          <w:rFonts w:ascii="Kalpurush" w:hAnsi="Kalpurush" w:cs="Kalpurush"/>
          <w:rtl/>
          <w:cs/>
        </w:rPr>
        <w:t>)</w:t>
      </w:r>
      <w:r w:rsidRPr="007A5CAD">
        <w:rPr>
          <w:rFonts w:ascii="Kalpurush" w:hAnsi="Kalpurush" w:cs="Mangal"/>
          <w:cs/>
          <w:lang w:bidi="hi-IN"/>
        </w:rPr>
        <w:t>।</w:t>
      </w:r>
    </w:p>
    <w:p w14:paraId="0B2D3EA0" w14:textId="77777777" w:rsidR="002B2486" w:rsidRPr="007A5CAD" w:rsidRDefault="002B2486" w:rsidP="002B2486">
      <w:pPr>
        <w:rPr>
          <w:rFonts w:ascii="Kalpurush" w:hAnsi="Kalpurush" w:cs="Kalpurush"/>
        </w:rPr>
      </w:pPr>
      <w:r w:rsidRPr="007A5CAD">
        <w:rPr>
          <w:rFonts w:ascii="Kalpurush" w:hAnsi="Kalpurush" w:cs="Kalpurush"/>
        </w:rPr>
        <w:t xml:space="preserve">(iii) </w:t>
      </w:r>
      <w:r w:rsidRPr="007A5CAD">
        <w:rPr>
          <w:rFonts w:ascii="Kalpurush" w:hAnsi="Kalpurush" w:cs="Kalpurush"/>
          <w:cs/>
          <w:lang w:bidi="bn-IN"/>
        </w:rPr>
        <w:t>প্রত্যেক নাগরিক যাদের বয়স ২১ বছর বা এর বেশী এবং যদি মানসিক ভারসাম্যহীন না হয় তবে তাদের ভোট দেওয়ার অধিকার আছে</w:t>
      </w:r>
      <w:r w:rsidRPr="007A5CAD">
        <w:rPr>
          <w:rFonts w:ascii="Kalpurush" w:hAnsi="Kalpurush" w:cs="Kalpurush"/>
          <w:rtl/>
          <w:cs/>
        </w:rPr>
        <w:t xml:space="preserve">, </w:t>
      </w:r>
      <w:r w:rsidRPr="007A5CAD">
        <w:rPr>
          <w:rFonts w:ascii="Kalpurush" w:hAnsi="Kalpurush" w:cs="Kalpurush"/>
          <w:rtl/>
          <w:cs/>
          <w:lang w:bidi="bn-IN"/>
        </w:rPr>
        <w:t xml:space="preserve">অন্যথায় তারা অযোগ্য বলে </w:t>
      </w:r>
      <w:r w:rsidRPr="007A5CAD">
        <w:rPr>
          <w:rFonts w:ascii="Kalpurush" w:hAnsi="Kalpurush" w:cs="Kalpurush"/>
          <w:cs/>
          <w:lang w:bidi="bn-IN"/>
        </w:rPr>
        <w:t xml:space="preserve">বিবেচিত হবে </w:t>
      </w:r>
      <w:r w:rsidRPr="007A5CAD">
        <w:rPr>
          <w:rFonts w:ascii="Kalpurush" w:hAnsi="Kalpurush" w:cs="Kalpurush"/>
          <w:rtl/>
          <w:cs/>
        </w:rPr>
        <w:t>(</w:t>
      </w:r>
      <w:r w:rsidRPr="007A5CAD">
        <w:rPr>
          <w:rFonts w:ascii="Kalpurush" w:hAnsi="Kalpurush" w:cs="Kalpurush"/>
          <w:rtl/>
          <w:cs/>
          <w:lang w:bidi="bn-IN"/>
        </w:rPr>
        <w:t>অনুচ্ছেদ ১০</w:t>
      </w:r>
      <w:r w:rsidRPr="007A5CAD">
        <w:rPr>
          <w:rFonts w:ascii="Kalpurush" w:hAnsi="Kalpurush" w:cs="Kalpurush"/>
          <w:rtl/>
          <w:cs/>
        </w:rPr>
        <w:t>)</w:t>
      </w:r>
      <w:r w:rsidRPr="007A5CAD">
        <w:rPr>
          <w:rFonts w:ascii="Kalpurush" w:hAnsi="Kalpurush" w:cs="Mangal"/>
          <w:cs/>
          <w:lang w:bidi="hi-IN"/>
        </w:rPr>
        <w:t>।</w:t>
      </w:r>
    </w:p>
    <w:p w14:paraId="61C83FD0" w14:textId="77777777" w:rsidR="002B2486" w:rsidRPr="007A5CAD" w:rsidRDefault="002B2486" w:rsidP="001F16CA">
      <w:pPr>
        <w:rPr>
          <w:rFonts w:ascii="Kalpurush" w:hAnsi="Kalpurush" w:cs="Kalpurush"/>
          <w:cs/>
          <w:lang w:bidi="bn-BD"/>
        </w:rPr>
      </w:pPr>
      <w:r w:rsidRPr="007A5CAD">
        <w:rPr>
          <w:rFonts w:ascii="Kalpurush" w:hAnsi="Kalpurush" w:cs="Kalpurush"/>
        </w:rPr>
        <w:t xml:space="preserve">(iv) </w:t>
      </w:r>
      <w:r w:rsidRPr="007A5CAD">
        <w:rPr>
          <w:rFonts w:ascii="Kalpurush" w:hAnsi="Kalpurush" w:cs="Kalpurush"/>
          <w:cs/>
          <w:lang w:bidi="bn-IN"/>
        </w:rPr>
        <w:t xml:space="preserve">জাতীয় ও প্রাদেশিক সদস্য নির্বাচন সরাসরি হতে হবে এবং তা সর্বজনীনভাবে প্রাপ্তবয়স্কদের ভোটাধিকারের ভিত্তিতে </w:t>
      </w:r>
      <w:r w:rsidRPr="007A5CAD">
        <w:rPr>
          <w:rFonts w:ascii="Kalpurush" w:hAnsi="Kalpurush" w:cs="Kalpurush"/>
          <w:rtl/>
          <w:cs/>
        </w:rPr>
        <w:t>(</w:t>
      </w:r>
      <w:r w:rsidRPr="007A5CAD">
        <w:rPr>
          <w:rFonts w:ascii="Kalpurush" w:hAnsi="Kalpurush" w:cs="Kalpurush"/>
          <w:rtl/>
          <w:cs/>
          <w:lang w:bidi="bn-IN"/>
        </w:rPr>
        <w:t>অনুচ্ছেদ ১১</w:t>
      </w:r>
      <w:r w:rsidRPr="007A5CAD">
        <w:rPr>
          <w:rFonts w:ascii="Kalpurush" w:hAnsi="Kalpurush" w:cs="Kalpurush"/>
          <w:rtl/>
          <w:cs/>
        </w:rPr>
        <w:t>)</w:t>
      </w:r>
    </w:p>
    <w:p w14:paraId="5A44F789" w14:textId="77777777" w:rsidR="002B2486" w:rsidRPr="007A5CAD" w:rsidRDefault="002B2486" w:rsidP="002B2486">
      <w:pPr>
        <w:rPr>
          <w:rFonts w:ascii="Kalpurush" w:eastAsia="Calibri" w:hAnsi="Kalpurush" w:cs="Kalpurush"/>
          <w:lang w:bidi="bn-BD"/>
        </w:rPr>
      </w:pPr>
      <w:r w:rsidRPr="007A5CAD">
        <w:rPr>
          <w:rFonts w:ascii="Kalpurush" w:eastAsia="Calibri" w:hAnsi="Kalpurush" w:cs="Kalpurush"/>
          <w:cs/>
          <w:lang w:bidi="bn-BD"/>
        </w:rPr>
        <w:t>&lt;2.3</w:t>
      </w:r>
      <w:r w:rsidRPr="007A5CAD">
        <w:rPr>
          <w:rFonts w:ascii="Kalpurush" w:eastAsia="Calibri" w:hAnsi="Kalpurush" w:cs="Kalpurush"/>
          <w:lang w:bidi="bn-BD"/>
        </w:rPr>
        <w:t>4</w:t>
      </w:r>
      <w:r w:rsidRPr="007A5CAD">
        <w:rPr>
          <w:rFonts w:ascii="Kalpurush" w:eastAsia="Calibri" w:hAnsi="Kalpurush" w:cs="Kalpurush"/>
          <w:cs/>
          <w:lang w:bidi="bn-BD"/>
        </w:rPr>
        <w:t>.</w:t>
      </w:r>
      <w:r w:rsidRPr="007A5CAD">
        <w:rPr>
          <w:rFonts w:ascii="Kalpurush" w:eastAsia="Calibri" w:hAnsi="Kalpurush" w:cs="Kalpurush"/>
          <w:lang w:bidi="bn-BD"/>
        </w:rPr>
        <w:t>214</w:t>
      </w:r>
      <w:r w:rsidRPr="007A5CAD">
        <w:rPr>
          <w:rFonts w:ascii="Kalpurush" w:eastAsia="Calibri" w:hAnsi="Kalpurush" w:cs="Kalpurush"/>
          <w:cs/>
          <w:lang w:bidi="bn-BD"/>
        </w:rPr>
        <w:t>&gt;</w:t>
      </w:r>
    </w:p>
    <w:p w14:paraId="22D92EF8" w14:textId="77777777" w:rsidR="002B2486" w:rsidRPr="007A5CAD" w:rsidRDefault="002B2486" w:rsidP="001F16CA">
      <w:pPr>
        <w:rPr>
          <w:rFonts w:ascii="Kalpurush" w:hAnsi="Kalpurush" w:cs="Kalpurush"/>
          <w:rtl/>
          <w:cs/>
          <w:lang w:bidi="bn-IN"/>
        </w:rPr>
      </w:pPr>
    </w:p>
    <w:p w14:paraId="00EB9EAA" w14:textId="77777777" w:rsidR="00233954" w:rsidRPr="007A5CAD" w:rsidRDefault="00233954" w:rsidP="001F16CA">
      <w:pPr>
        <w:rPr>
          <w:rFonts w:ascii="Kalpurush" w:hAnsi="Kalpurush" w:cs="Kalpurush"/>
          <w:lang w:bidi="bn-BD"/>
        </w:rPr>
      </w:pPr>
      <w:r w:rsidRPr="007A5CAD">
        <w:rPr>
          <w:rFonts w:ascii="Kalpurush" w:hAnsi="Kalpurush" w:cs="Kalpurush"/>
          <w:cs/>
          <w:lang w:bidi="bn-BD"/>
        </w:rPr>
        <w:t>(৫) সকল প্রাপ্ত বয়স্কদের ভোটাধিকারের উপর ভিত্তি করে সরাসরি প্রেসিডেন্ট নির্বাচন অধিকতর সঠিক প্রক্রিয়া (অনুচ্ছেদ ১২)।</w:t>
      </w:r>
    </w:p>
    <w:p w14:paraId="6A328692" w14:textId="77777777" w:rsidR="00233954" w:rsidRPr="007A5CAD" w:rsidRDefault="00233954" w:rsidP="001F16CA">
      <w:pPr>
        <w:rPr>
          <w:rFonts w:ascii="Kalpurush" w:hAnsi="Kalpurush" w:cs="Kalpurush"/>
          <w:lang w:bidi="bn-BD"/>
        </w:rPr>
      </w:pPr>
      <w:r w:rsidRPr="007A5CAD">
        <w:rPr>
          <w:rFonts w:ascii="Kalpurush" w:hAnsi="Kalpurush" w:cs="Kalpurush"/>
          <w:cs/>
          <w:lang w:bidi="bn-BD"/>
        </w:rPr>
        <w:t xml:space="preserve">(৬) রেফারেন্স অনুযায়ী সমতা বজায় রাখার জন্য প্রেসিডেন্ট নির্বাচন প্রক্রিয়া হতে হবে রিপোর্টের  অনুচ্ছেদ ১৩ এর পরামর্শ অনুযায়ী।   </w:t>
      </w:r>
    </w:p>
    <w:p w14:paraId="2F616C54" w14:textId="77777777" w:rsidR="00233954" w:rsidRPr="007A5CAD" w:rsidRDefault="00233954" w:rsidP="001F16CA">
      <w:pPr>
        <w:rPr>
          <w:rFonts w:ascii="Kalpurush" w:hAnsi="Kalpurush" w:cs="Kalpurush"/>
          <w:lang w:bidi="bn-BD"/>
        </w:rPr>
      </w:pPr>
      <w:r w:rsidRPr="007A5CAD">
        <w:rPr>
          <w:rFonts w:ascii="Kalpurush" w:hAnsi="Kalpurush" w:cs="Kalpurush"/>
          <w:cs/>
          <w:lang w:bidi="bn-BD"/>
        </w:rPr>
        <w:lastRenderedPageBreak/>
        <w:t>(৭) দেশের বর্তমান অবস্থার প্রেক্ষিতে যে সকল সমস্যার মুখোমুখি হতে হচ্ছে সে জন্য শুধুমাত্র সামনের প্রেসিডেন্ট নির্বাচন হবে পরোক্ষ ভাবে ইলেক্টোরাল কলেজের মাধ্যমে, কিন্তু এর পরের সকল প্রেসিডেন্ট নির্বাচন হবে সকল প্রাপ্ত বয়স্কদের ভোটাধিকারের উপর ভিত্তি করে সরাসরি নির্বাচন (অনুচ্ছেদ ১৫)</w:t>
      </w:r>
      <w:r w:rsidRPr="007A5CAD">
        <w:rPr>
          <w:rFonts w:ascii="Kalpurush" w:hAnsi="Kalpurush" w:cs="Mangal"/>
          <w:cs/>
          <w:lang w:bidi="hi-IN"/>
        </w:rPr>
        <w:t>।</w:t>
      </w:r>
    </w:p>
    <w:p w14:paraId="478596ED" w14:textId="77777777" w:rsidR="00233954" w:rsidRPr="007A5CAD" w:rsidRDefault="00233954" w:rsidP="001F16CA">
      <w:pPr>
        <w:rPr>
          <w:rFonts w:ascii="Kalpurush" w:hAnsi="Kalpurush" w:cs="Kalpurush"/>
          <w:lang w:bidi="bn-BD"/>
        </w:rPr>
      </w:pPr>
      <w:r w:rsidRPr="007A5CAD">
        <w:rPr>
          <w:rFonts w:ascii="Kalpurush" w:hAnsi="Kalpurush" w:cs="Kalpurush"/>
          <w:cs/>
          <w:lang w:bidi="bn-BD"/>
        </w:rPr>
        <w:t>(৮) ইলেক্টোরাল কলেজ জাতীয় অথবা প্রাদেশিক সরকারের সদস্যদের দ্বারা গঠিত হবে না (অনুচ্ছেদ ১৬)।</w:t>
      </w:r>
    </w:p>
    <w:p w14:paraId="6AFBD5B7" w14:textId="77777777" w:rsidR="00233954" w:rsidRPr="007A5CAD" w:rsidRDefault="00233954" w:rsidP="001F16CA">
      <w:pPr>
        <w:rPr>
          <w:rFonts w:ascii="Kalpurush" w:hAnsi="Kalpurush" w:cs="Kalpurush"/>
          <w:lang w:bidi="bn-BD"/>
        </w:rPr>
      </w:pPr>
      <w:r w:rsidRPr="007A5CAD">
        <w:rPr>
          <w:rFonts w:ascii="Kalpurush" w:hAnsi="Kalpurush" w:cs="Kalpurush"/>
          <w:cs/>
          <w:lang w:bidi="bn-BD"/>
        </w:rPr>
        <w:t>(৯) সাধারণ জনগণকে ব্যাপকভাবে রিপ্রেজেন্ট করার জন্য ইলেক্টোরাল কলেজ হবে ১,২০,০০০ সদস্যের, ৬০,০০০ সদস্য প্রত্যেক উইং থেকে (অনুচ্ছেদ ১৭)।</w:t>
      </w:r>
    </w:p>
    <w:p w14:paraId="5A42C298" w14:textId="77777777" w:rsidR="00233954" w:rsidRPr="007A5CAD" w:rsidRDefault="00233954" w:rsidP="001F16CA">
      <w:pPr>
        <w:rPr>
          <w:rFonts w:ascii="Kalpurush" w:hAnsi="Kalpurush" w:cs="Kalpurush"/>
          <w:lang w:bidi="bn-BD"/>
        </w:rPr>
      </w:pPr>
      <w:r w:rsidRPr="007A5CAD">
        <w:rPr>
          <w:rFonts w:ascii="Kalpurush" w:hAnsi="Kalpurush" w:cs="Kalpurush"/>
          <w:cs/>
          <w:lang w:bidi="bn-BD"/>
        </w:rPr>
        <w:t xml:space="preserve">(১০) পঁচিশ বছর বা তার বেশি বয়সের প্রত্যেক নাগরিক যারা সংবিধানের ১৫৭ ধারায় বর্ণিত গুণাবলির অধিকারী এবং সংবিধানের ১০৩ ধারার ক্লস (২) এ বর্ণিত অযোগ্যতাসমূহ যাদের নেই </w:t>
      </w:r>
      <w:r w:rsidRPr="007A5CAD">
        <w:rPr>
          <w:rFonts w:ascii="Kalpurush" w:hAnsi="Kalpurush" w:cs="Kalpurush"/>
          <w:lang w:bidi="bn-BD"/>
        </w:rPr>
        <w:t xml:space="preserve">,  </w:t>
      </w:r>
      <w:r w:rsidRPr="007A5CAD">
        <w:rPr>
          <w:rFonts w:ascii="Kalpurush" w:hAnsi="Kalpurush" w:cs="Kalpurush"/>
          <w:cs/>
          <w:lang w:bidi="bn-BD"/>
        </w:rPr>
        <w:t>তারা ইলেক্টোরাল কলেজের সদস্য হওয়ার যোগ্যতা রাখবে (অনুচ্ছেদ ১৮)।</w:t>
      </w:r>
    </w:p>
    <w:p w14:paraId="4E301776" w14:textId="77777777" w:rsidR="00233954" w:rsidRPr="007A5CAD" w:rsidRDefault="00233954" w:rsidP="001F16CA">
      <w:pPr>
        <w:rPr>
          <w:rFonts w:ascii="Kalpurush" w:hAnsi="Kalpurush" w:cs="Kalpurush"/>
          <w:lang w:bidi="bn-BD"/>
        </w:rPr>
      </w:pPr>
      <w:r w:rsidRPr="007A5CAD">
        <w:rPr>
          <w:rFonts w:ascii="Kalpurush" w:hAnsi="Kalpurush" w:cs="Kalpurush"/>
          <w:cs/>
          <w:lang w:bidi="bn-BD"/>
        </w:rPr>
        <w:t xml:space="preserve">(১১) প্রেসিডেন্ট পদপ্রার্থীদের সংখ্যার কোন বাধ্যবাধকতা থাকবে না এবং জাতীয় এবং প্রাদেশিক পরিষদের দ্বারা প্রার্থী নির্বাচনের যে আইন সংবিধানের ১৬৭ নং ধারায় আছে তা রদ করতে হবে (অনুচ্ছেদ ১৯)। </w:t>
      </w:r>
    </w:p>
    <w:p w14:paraId="2600E655" w14:textId="77777777" w:rsidR="00233954" w:rsidRPr="007A5CAD" w:rsidRDefault="00233954" w:rsidP="001F16CA">
      <w:pPr>
        <w:rPr>
          <w:rFonts w:ascii="Kalpurush" w:hAnsi="Kalpurush" w:cs="Kalpurush"/>
          <w:lang w:bidi="bn-BD"/>
        </w:rPr>
      </w:pPr>
      <w:r w:rsidRPr="007A5CAD">
        <w:rPr>
          <w:rFonts w:ascii="Kalpurush" w:hAnsi="Kalpurush" w:cs="Kalpurush"/>
          <w:cs/>
          <w:lang w:bidi="bn-BD"/>
        </w:rPr>
        <w:t xml:space="preserve">(১২) যদি সাংবিধানিক বাধ্যবাধকতায় প্রেসিডেন্ট পদপ্রার্থীদের সংখ্যা সীমিত করতে হয় এবং কারা প্রেসিডেন্ট নির্বাচনে অংশগ্রহন করতে পারবে তাদের নির্বাচন পরিষদের সদস্যদের দ্বারা করার নিয়ম চালু থাকে তাহলে তা হতে হবে তিন পরিষদের নব্য নির্বাচিত সদস্যদের দ্বারা এবং বিদায়ী সদস্যদের দ্বারা নয়।   </w:t>
      </w:r>
    </w:p>
    <w:p w14:paraId="0B9103E7" w14:textId="77777777" w:rsidR="00233954" w:rsidRPr="007A5CAD" w:rsidRDefault="00233954" w:rsidP="001F16CA">
      <w:pPr>
        <w:rPr>
          <w:rFonts w:ascii="Kalpurush" w:hAnsi="Kalpurush" w:cs="Kalpurush"/>
          <w:lang w:bidi="bn-BD"/>
        </w:rPr>
      </w:pPr>
      <w:r w:rsidRPr="007A5CAD">
        <w:rPr>
          <w:rFonts w:ascii="Kalpurush" w:hAnsi="Kalpurush" w:cs="Kalpurush"/>
          <w:cs/>
          <w:lang w:bidi="bn-BD"/>
        </w:rPr>
        <w:t xml:space="preserve">(১৩) যদি প্রেসিডেন্ট নির্বাচনে অংশগ্রহন করতে পারা প্রেসিডেন্ট পদপ্রার্থীরা পরিষদের নব্য নির্বাচিত সদস্যদের দ্বারা নির্বাচিত হয় তাহলে সংবিধানের ১৬৫(২) ধারায় উল্লেখিত সময়ের মধ্যে প্রেসিডেন্ট নির্বাচনের কাজ সমাপ্ত করার জন্য প্রেসিডেন্টের মেয়াদ দুই মাস বাড়াতে হবে (অনুচ্ছেদ ২০)। </w:t>
      </w:r>
    </w:p>
    <w:p w14:paraId="554F7129" w14:textId="77777777" w:rsidR="00233954" w:rsidRPr="007A5CAD" w:rsidRDefault="00233954" w:rsidP="001F16CA">
      <w:pPr>
        <w:rPr>
          <w:rFonts w:ascii="Kalpurush" w:hAnsi="Kalpurush" w:cs="Kalpurush"/>
          <w:lang w:bidi="bn-BD"/>
        </w:rPr>
      </w:pPr>
      <w:r w:rsidRPr="007A5CAD">
        <w:rPr>
          <w:rFonts w:ascii="Kalpurush" w:hAnsi="Kalpurush" w:cs="Kalpurush"/>
          <w:cs/>
          <w:lang w:bidi="bn-BD"/>
        </w:rPr>
        <w:t>(১৪) যদি প্রেসিডেন্ট নির্বাচনে অংশগ্রহন করতে পারা প্রেসিডেন্ট পদপ্রার্থীদের নির্বাচন করতেই হয়, প্রত্যেক পরিষদ সদস্য তার পছন্দের প্রার্থীর জন্য শুধুমাত্র একটি ভোট দিতে পারবে (অনুচ্ছেদ ২১)</w:t>
      </w:r>
      <w:r w:rsidRPr="007A5CAD">
        <w:rPr>
          <w:rFonts w:ascii="Kalpurush" w:hAnsi="Kalpurush" w:cs="Mangal"/>
          <w:cs/>
          <w:lang w:bidi="hi-IN"/>
        </w:rPr>
        <w:t xml:space="preserve">। </w:t>
      </w:r>
    </w:p>
    <w:p w14:paraId="63B50D3B" w14:textId="77777777" w:rsidR="00233954" w:rsidRPr="007A5CAD" w:rsidRDefault="00233954" w:rsidP="001F16CA">
      <w:pPr>
        <w:rPr>
          <w:rFonts w:ascii="Kalpurush" w:hAnsi="Kalpurush" w:cs="Kalpurush"/>
          <w:lang w:bidi="bn-BD"/>
        </w:rPr>
      </w:pPr>
      <w:r w:rsidRPr="007A5CAD">
        <w:rPr>
          <w:rFonts w:ascii="Kalpurush" w:hAnsi="Kalpurush" w:cs="Kalpurush"/>
          <w:cs/>
          <w:lang w:bidi="bn-BD"/>
        </w:rPr>
        <w:t xml:space="preserve">(১৫) প্রাথমিক ভোটারদের (পরিষদের সদস্যরা) ভোটে কর্তৃপক্ষের প্রতিনিধিদলকে কার্যকর করার জন্য প্রেসিডেন্ট নির্বাচনে অংশগ্রহন করতে পারা প্রেসিডেন্ট পদপ্রার্থীদের নির্বাচন অথবা মনোনয়ন ইলেক্টোরাল কলেজের সদস্যদের নির্বাচনের আগে এই সময়ে প্রাথমিক নির্বাচন অনুষ্ঠানের আগে তৈরি করা উচিত (অনুচ্ছেদ ২২)। </w:t>
      </w:r>
    </w:p>
    <w:p w14:paraId="33C97A62" w14:textId="77777777" w:rsidR="00233954" w:rsidRPr="007A5CAD" w:rsidRDefault="00233954" w:rsidP="001F16CA">
      <w:pPr>
        <w:rPr>
          <w:rFonts w:ascii="Kalpurush" w:hAnsi="Kalpurush" w:cs="Kalpurush"/>
          <w:lang w:bidi="bn-BD"/>
        </w:rPr>
      </w:pPr>
      <w:r w:rsidRPr="007A5CAD">
        <w:rPr>
          <w:rFonts w:ascii="Kalpurush" w:hAnsi="Kalpurush" w:cs="Kalpurush"/>
          <w:cs/>
          <w:lang w:bidi="bn-BD"/>
        </w:rPr>
        <w:t>(১৬) যদি ইলেক্টোরাল কলেজ গঠনের আইন অপরিবর্তিত থাকে তাহলে সংবিধানের ৭ম অংশের ২য় অধ্যায়কে উপযুক্তভাবে পরিবর্তিত করতে হবে যেটি একাধিক সদস্য বিশিষ্ট ইলেক্টোরাল ইউনিটগুলোর সীমাবদ্ধতাকে চিহ্নিত করতে অনুমতি দেয় (অনুচ্ছেদ ২৩)</w:t>
      </w:r>
      <w:r w:rsidRPr="007A5CAD">
        <w:rPr>
          <w:rFonts w:ascii="Kalpurush" w:hAnsi="Kalpurush" w:cs="Mangal"/>
          <w:cs/>
          <w:lang w:bidi="hi-IN"/>
        </w:rPr>
        <w:t xml:space="preserve">।  </w:t>
      </w:r>
    </w:p>
    <w:p w14:paraId="5368D54C" w14:textId="77777777" w:rsidR="002B2486" w:rsidRPr="007A5CAD" w:rsidRDefault="002B2486" w:rsidP="002B2486">
      <w:pPr>
        <w:rPr>
          <w:rFonts w:ascii="Kalpurush" w:eastAsia="Calibri" w:hAnsi="Kalpurush" w:cs="Kalpurush"/>
          <w:lang w:bidi="bn-BD"/>
        </w:rPr>
      </w:pPr>
      <w:r w:rsidRPr="007A5CAD">
        <w:rPr>
          <w:rFonts w:ascii="Kalpurush" w:eastAsia="Calibri" w:hAnsi="Kalpurush" w:cs="Kalpurush"/>
          <w:cs/>
          <w:lang w:bidi="bn-BD"/>
        </w:rPr>
        <w:t>&lt;2.3</w:t>
      </w:r>
      <w:r w:rsidRPr="007A5CAD">
        <w:rPr>
          <w:rFonts w:ascii="Kalpurush" w:eastAsia="Calibri" w:hAnsi="Kalpurush" w:cs="Kalpurush"/>
          <w:lang w:bidi="bn-BD"/>
        </w:rPr>
        <w:t>4</w:t>
      </w:r>
      <w:r w:rsidRPr="007A5CAD">
        <w:rPr>
          <w:rFonts w:ascii="Kalpurush" w:eastAsia="Calibri" w:hAnsi="Kalpurush" w:cs="Kalpurush"/>
          <w:cs/>
          <w:lang w:bidi="bn-BD"/>
        </w:rPr>
        <w:t>.</w:t>
      </w:r>
      <w:r w:rsidRPr="007A5CAD">
        <w:rPr>
          <w:rFonts w:ascii="Kalpurush" w:eastAsia="Calibri" w:hAnsi="Kalpurush" w:cs="Kalpurush"/>
          <w:lang w:bidi="bn-BD"/>
        </w:rPr>
        <w:t>215-216</w:t>
      </w:r>
      <w:r w:rsidRPr="007A5CAD">
        <w:rPr>
          <w:rFonts w:ascii="Kalpurush" w:eastAsia="Calibri" w:hAnsi="Kalpurush" w:cs="Kalpurush"/>
          <w:cs/>
          <w:lang w:bidi="bn-BD"/>
        </w:rPr>
        <w:t>&gt;</w:t>
      </w:r>
    </w:p>
    <w:p w14:paraId="77CB9A53" w14:textId="77777777" w:rsidR="00233954" w:rsidRPr="007A5CAD" w:rsidRDefault="00233954" w:rsidP="001F16CA">
      <w:pPr>
        <w:rPr>
          <w:rFonts w:ascii="Kalpurush" w:hAnsi="Kalpurush" w:cs="Kalpurush"/>
          <w:cs/>
          <w:lang w:bidi="bn-BD"/>
        </w:rPr>
      </w:pPr>
    </w:p>
    <w:p w14:paraId="58EC5A90" w14:textId="77777777" w:rsidR="00233954" w:rsidRPr="007A5CAD" w:rsidRDefault="00233954" w:rsidP="001F16CA">
      <w:pPr>
        <w:rPr>
          <w:rFonts w:ascii="Kalpurush" w:hAnsi="Kalpurush" w:cs="Kalpurush"/>
          <w:lang w:bidi="hi-IN"/>
        </w:rPr>
      </w:pPr>
      <w:r w:rsidRPr="007A5CAD">
        <w:rPr>
          <w:rFonts w:ascii="Kalpurush" w:hAnsi="Kalpurush" w:cs="Kalpurush"/>
          <w:lang w:bidi="bn-BD"/>
        </w:rPr>
        <w:t>(</w:t>
      </w:r>
      <w:r w:rsidRPr="007A5CAD">
        <w:rPr>
          <w:rFonts w:ascii="Kalpurush" w:hAnsi="Kalpurush" w:cs="Kalpurush"/>
          <w:cs/>
          <w:lang w:bidi="bn-BD"/>
        </w:rPr>
        <w:t>১৭</w:t>
      </w:r>
      <w:r w:rsidRPr="007A5CAD">
        <w:rPr>
          <w:rFonts w:ascii="Kalpurush" w:hAnsi="Kalpurush" w:cs="Kalpurush"/>
          <w:lang w:bidi="bn-BD"/>
        </w:rPr>
        <w:t xml:space="preserve">) </w:t>
      </w:r>
      <w:r w:rsidRPr="007A5CAD">
        <w:rPr>
          <w:rFonts w:ascii="Kalpurush" w:hAnsi="Kalpurush" w:cs="Kalpurush"/>
          <w:cs/>
          <w:lang w:bidi="bn-BD"/>
        </w:rPr>
        <w:t>পূর্বপাইস্তানেসাধারণভোটারদেরদ্বারানির্বাচিতজাতীয়পরিষদেরসদস্যগণপূর্বপাকিস্তানথেকেতিনজনমহিলাকেজাতীয়পরিষদেরজন্যনির্বাচিতকরবে</w:t>
      </w:r>
      <w:r w:rsidRPr="007A5CAD">
        <w:rPr>
          <w:rFonts w:ascii="Kalpurush" w:hAnsi="Kalpurush" w:cs="Mangal"/>
          <w:cs/>
          <w:lang w:bidi="hi-IN"/>
        </w:rPr>
        <w:t>।</w:t>
      </w:r>
      <w:r w:rsidRPr="007A5CAD">
        <w:rPr>
          <w:rFonts w:ascii="Kalpurush" w:hAnsi="Kalpurush" w:cs="Kalpurush"/>
          <w:cs/>
          <w:lang w:bidi="bn-BD"/>
        </w:rPr>
        <w:t>একইভাবে</w:t>
      </w:r>
      <w:r w:rsidRPr="007A5CAD">
        <w:rPr>
          <w:rFonts w:ascii="Kalpurush" w:hAnsi="Kalpurush" w:cs="Kalpurush"/>
          <w:lang w:bidi="bn-BD"/>
        </w:rPr>
        <w:t xml:space="preserve">, </w:t>
      </w:r>
      <w:r w:rsidRPr="007A5CAD">
        <w:rPr>
          <w:rFonts w:ascii="Kalpurush" w:hAnsi="Kalpurush" w:cs="Kalpurush"/>
          <w:cs/>
          <w:lang w:bidi="bn-BD"/>
        </w:rPr>
        <w:t>পশ্চিমপাইস্তানেসাধারণভোটারদেরদ্বারানির্বাচিতজাতীয়পরিষদেরসদস্যগণপশ্চিমপাকিস্তানথেকেতিনজনমহিলাকেজাতীয়পরিষদেরজন্যনির্বাচিতকরবে</w:t>
      </w:r>
      <w:r w:rsidRPr="007A5CAD">
        <w:rPr>
          <w:rFonts w:ascii="Kalpurush" w:hAnsi="Kalpurush" w:cs="Kalpurush"/>
          <w:lang w:bidi="bn-BD"/>
        </w:rPr>
        <w:t xml:space="preserve"> (</w:t>
      </w:r>
      <w:r w:rsidRPr="007A5CAD">
        <w:rPr>
          <w:rFonts w:ascii="Kalpurush" w:hAnsi="Kalpurush" w:cs="Kalpurush"/>
          <w:cs/>
          <w:lang w:bidi="bn-BD"/>
        </w:rPr>
        <w:t>অনুচ্ছেদ২৪</w:t>
      </w:r>
      <w:r w:rsidRPr="007A5CAD">
        <w:rPr>
          <w:rFonts w:ascii="Kalpurush" w:hAnsi="Kalpurush" w:cs="Kalpurush"/>
          <w:lang w:bidi="bn-BD"/>
        </w:rPr>
        <w:t>)</w:t>
      </w:r>
      <w:r w:rsidRPr="007A5CAD">
        <w:rPr>
          <w:rFonts w:ascii="Kalpurush" w:hAnsi="Kalpurush" w:cs="Mangal"/>
          <w:cs/>
          <w:lang w:bidi="hi-IN"/>
        </w:rPr>
        <w:t>।</w:t>
      </w:r>
    </w:p>
    <w:p w14:paraId="7E5B1C40" w14:textId="77777777" w:rsidR="00233954" w:rsidRPr="007A5CAD" w:rsidRDefault="00233954" w:rsidP="001F16CA">
      <w:pPr>
        <w:rPr>
          <w:rFonts w:ascii="Kalpurush" w:hAnsi="Kalpurush" w:cs="Kalpurush"/>
          <w:lang w:bidi="bn-BD"/>
        </w:rPr>
      </w:pPr>
      <w:r w:rsidRPr="007A5CAD">
        <w:rPr>
          <w:rFonts w:ascii="Kalpurush" w:hAnsi="Kalpurush" w:cs="Kalpurush"/>
          <w:lang w:bidi="hi-IN"/>
        </w:rPr>
        <w:t>(</w:t>
      </w:r>
      <w:r w:rsidRPr="007A5CAD">
        <w:rPr>
          <w:rFonts w:ascii="Kalpurush" w:hAnsi="Kalpurush" w:cs="Kalpurush"/>
          <w:cs/>
          <w:lang w:bidi="bn-IN"/>
        </w:rPr>
        <w:t xml:space="preserve">১৮) ইলেক্টোরাল ইউনিট গঠন এবং নির্বাচন পদ্ধতির সাংবিধানিক নিয়ম নীতি আদিবাসী এলাকাগুলোতে শিথিল করতে হবে এবং আইনের মাধ্যমে নির্বাচন কমিশনকে উপরোক্ত এলাকাগুলোতে এরূপ ব্যবস্থার ক্ষমতা দিতে হবে কারণ এটি সঠিক পন্থা বলে </w:t>
      </w:r>
      <w:r w:rsidRPr="007A5CAD">
        <w:rPr>
          <w:rFonts w:ascii="Kalpurush" w:hAnsi="Kalpurush" w:cs="Kalpurush"/>
          <w:cs/>
          <w:lang w:bidi="bn-BD"/>
        </w:rPr>
        <w:t>বিবেচনা করা হয়</w:t>
      </w:r>
      <w:r w:rsidRPr="007A5CAD">
        <w:rPr>
          <w:rFonts w:ascii="Kalpurush" w:hAnsi="Kalpurush" w:cs="Kalpurush"/>
          <w:cs/>
          <w:lang w:bidi="bn-IN"/>
        </w:rPr>
        <w:t xml:space="preserve"> (</w:t>
      </w:r>
      <w:r w:rsidRPr="007A5CAD">
        <w:rPr>
          <w:rFonts w:ascii="Kalpurush" w:hAnsi="Kalpurush" w:cs="Kalpurush"/>
          <w:cs/>
          <w:lang w:bidi="bn-BD"/>
        </w:rPr>
        <w:t>অনুচ্ছেদ ২৫</w:t>
      </w:r>
      <w:r w:rsidRPr="007A5CAD">
        <w:rPr>
          <w:rFonts w:ascii="Kalpurush" w:hAnsi="Kalpurush" w:cs="Kalpurush"/>
          <w:cs/>
          <w:lang w:bidi="bn-IN"/>
        </w:rPr>
        <w:t>)</w:t>
      </w:r>
      <w:r w:rsidRPr="007A5CAD">
        <w:rPr>
          <w:rFonts w:ascii="Kalpurush" w:hAnsi="Kalpurush" w:cs="Mangal"/>
          <w:cs/>
          <w:lang w:bidi="hi-IN"/>
        </w:rPr>
        <w:t xml:space="preserve">। </w:t>
      </w:r>
    </w:p>
    <w:p w14:paraId="0857D092" w14:textId="77777777" w:rsidR="00233954" w:rsidRPr="007A5CAD" w:rsidRDefault="00233954" w:rsidP="001F16CA">
      <w:pPr>
        <w:rPr>
          <w:rFonts w:ascii="Kalpurush" w:hAnsi="Kalpurush" w:cs="Kalpurush"/>
          <w:b/>
          <w:bCs/>
          <w:lang w:bidi="bn-BD"/>
        </w:rPr>
      </w:pPr>
      <w:r w:rsidRPr="007A5CAD">
        <w:rPr>
          <w:rFonts w:ascii="Kalpurush" w:hAnsi="Kalpurush" w:cs="Kalpurush"/>
          <w:b/>
          <w:bCs/>
          <w:cs/>
          <w:lang w:bidi="bn-BD"/>
        </w:rPr>
        <w:t>উপসংহার এবং সুপারিশসমূহের ব্যাখ্যা</w:t>
      </w:r>
    </w:p>
    <w:p w14:paraId="2BE91455" w14:textId="77777777" w:rsidR="00233954" w:rsidRPr="007A5CAD" w:rsidRDefault="00233954" w:rsidP="001F16CA">
      <w:pPr>
        <w:rPr>
          <w:rFonts w:ascii="Kalpurush" w:hAnsi="Kalpurush" w:cs="Kalpurush"/>
          <w:lang w:bidi="bn-BD"/>
        </w:rPr>
      </w:pPr>
      <w:r w:rsidRPr="007A5CAD">
        <w:rPr>
          <w:rFonts w:ascii="Kalpurush" w:hAnsi="Kalpurush" w:cs="Kalpurush"/>
          <w:cs/>
          <w:lang w:bidi="bn-BD"/>
        </w:rPr>
        <w:t>২৮। প্রেসিডেন্ট নির্বাচনের পদ্ধতি এবং কিছু কম গুরুত্বপূর্ণ বিষয় ব্যাতীত অন্যান্য সকল বিষয়ে আমাদের উপসংহার এবং সুপারিশসমূহে ঐক্যমতে পৌছেছি। আমরা প্রত্যেকেই সার্বজনীন প্রাপ্তবয়স্ক ভোটাধিকারের পক্ষে, কিন্তু আমাদের একজন, জনাব হাসান আলী মনে করেন যে ভোটারদের বয়স সীমা ২৫ হওয়া উচিত, কারণ তার মতানুসারে এই বয়সের পূর্বে একজন ব্যাক্তি প্রয়োজনীয় দায়িত্ববোধ এবং পূর্ণাঙ্গ ম্যাচুরিটি অর্জন করতে পারে না। তিনি আরো মতামত দেন যে একজন ভোটারের বয়স একজন ইলেক্টোরাল কলেজের সদস্যের থেকে কম হওয়া উচিত নয়, সংবিধানের ধারা ১৫৮(১) অনুযায়ী যার সর্বনিম্ন বয়স ২৫।</w:t>
      </w:r>
    </w:p>
    <w:p w14:paraId="27BDC990" w14:textId="77777777" w:rsidR="00233954" w:rsidRPr="007A5CAD" w:rsidRDefault="00233954" w:rsidP="001F16CA">
      <w:pPr>
        <w:rPr>
          <w:rFonts w:ascii="Kalpurush" w:hAnsi="Kalpurush" w:cs="Kalpurush"/>
          <w:lang w:bidi="bn-BD"/>
        </w:rPr>
      </w:pPr>
      <w:r w:rsidRPr="007A5CAD">
        <w:rPr>
          <w:rFonts w:ascii="Kalpurush" w:hAnsi="Kalpurush" w:cs="Kalpurush"/>
          <w:cs/>
          <w:lang w:bidi="bn-BD"/>
        </w:rPr>
        <w:t xml:space="preserve">আমরা এ বিষয়েও একমত যে জাতীয় এবং প্রাদেশিক পরিষদের সদস্যদের নির্বাচন হবে সরাসরি এবং সার্বজনীন প্রাপ্তবয়স্কদের ভোটাধিকারের উপর ভিত্তি করে কিন্তু আমাদের দুজনের আলাদা নোট রয়েছে এবং তারা প্রশ্নটিতে ভিন্ন আঙ্গিকে পৌছেছেন।  </w:t>
      </w:r>
    </w:p>
    <w:p w14:paraId="36EA5422" w14:textId="77777777" w:rsidR="00233954" w:rsidRPr="007A5CAD" w:rsidRDefault="00233954" w:rsidP="001F16CA">
      <w:pPr>
        <w:rPr>
          <w:rFonts w:ascii="Kalpurush" w:hAnsi="Kalpurush" w:cs="Kalpurush"/>
          <w:lang w:bidi="bn-BD"/>
        </w:rPr>
      </w:pPr>
      <w:r w:rsidRPr="007A5CAD">
        <w:rPr>
          <w:rFonts w:ascii="Kalpurush" w:hAnsi="Kalpurush" w:cs="Kalpurush"/>
          <w:cs/>
          <w:lang w:bidi="bn-BD"/>
        </w:rPr>
        <w:t xml:space="preserve">দুঃখের বিষয় হল যে, প্রেসিডেন্ট নির্বাচনের বিষয়ে আমরা ঐক্যমতে পৌছাতে পারিনি। আমাদের তিনজনের মতামত হল, যেখানে সরাসরি প্রেসিডেন্ট নির্বাচন হল সবথেকে উপযুক্ত পদ্ধতি, অনুচ্ছেদ ১১ থে ১৩ এবং ১৫ তে বর্ণিত কারণের জন্য শুধুমাত্র আসন্ন প্রেসিডেন্ট নির্বাচন ইলেক্টোরাল কলেজের মাধ্যমে হতে পারে। অবশিষ্ট দুজন মনে করেন যে ইলেক্টোরাল কলেজের মাধ্যমে প্রেসিডেন্ট নির্বাচন প্রেসিডেন্ট শাসিত সরকারের জন্য উপযুক্ত প্রক্রিয়া, কারণগুলো তারা তাদের নোটে উল্লেখ করেছেন। যাইহোক, প্রেসিডেন্ট নির্বাচনের থেকে কম গুরুত্বপূর্ণ বিষয়ে আমাদের ঐক্যমত রয়েছে। কম গুরুত্বপূর্ণ বিষয় যেগুলোতে আমরা একমত সেগুলো রিপোর্টের </w:t>
      </w:r>
      <w:r w:rsidRPr="007A5CAD">
        <w:rPr>
          <w:rFonts w:ascii="Kalpurush" w:hAnsi="Kalpurush" w:cs="Kalpurush"/>
          <w:lang w:bidi="bn-BD"/>
        </w:rPr>
        <w:t>(viii), (ix), (x), (xii), (xiii), (xiv)</w:t>
      </w:r>
    </w:p>
    <w:p w14:paraId="56AA6661" w14:textId="77777777" w:rsidR="00233954" w:rsidRPr="007A5CAD" w:rsidRDefault="00233954" w:rsidP="001F16CA">
      <w:pPr>
        <w:rPr>
          <w:rFonts w:ascii="Kalpurush" w:hAnsi="Kalpurush" w:cs="Kalpurush"/>
          <w:lang w:bidi="bn-BD"/>
        </w:rPr>
      </w:pPr>
      <w:r w:rsidRPr="007A5CAD">
        <w:rPr>
          <w:rFonts w:ascii="Kalpurush" w:hAnsi="Kalpurush" w:cs="Kalpurush"/>
          <w:cs/>
          <w:lang w:bidi="bn-BD"/>
        </w:rPr>
        <w:t>এবং</w:t>
      </w:r>
      <w:r w:rsidRPr="007A5CAD">
        <w:rPr>
          <w:rFonts w:ascii="Kalpurush" w:hAnsi="Kalpurush" w:cs="Kalpurush"/>
          <w:lang w:bidi="bn-BD"/>
        </w:rPr>
        <w:t xml:space="preserve"> (xvi)</w:t>
      </w:r>
      <w:r w:rsidRPr="007A5CAD">
        <w:rPr>
          <w:rFonts w:ascii="Kalpurush" w:hAnsi="Kalpurush" w:cs="Kalpurush"/>
          <w:cs/>
          <w:lang w:bidi="bn-BD"/>
        </w:rPr>
        <w:t xml:space="preserve"> এ বর্ণিত। প্রেসিডেন্ট পদপ্রার্থীদের সংখ্যা সীমিত করার মত বিষয়ে অনুচ্ছেদ ১৯ এ আলোচনা করা হয়েছে এবং সারমর্ম অনুচ্ছেদ ২৭ এর (</w:t>
      </w:r>
      <w:r w:rsidRPr="007A5CAD">
        <w:rPr>
          <w:rFonts w:ascii="Kalpurush" w:hAnsi="Kalpurush" w:cs="Kalpurush"/>
          <w:lang w:bidi="bn-BD"/>
        </w:rPr>
        <w:t>xi)</w:t>
      </w:r>
      <w:r w:rsidRPr="007A5CAD">
        <w:rPr>
          <w:rFonts w:ascii="Kalpurush" w:hAnsi="Kalpurush" w:cs="Kalpurush"/>
          <w:cs/>
          <w:lang w:bidi="bn-BD"/>
        </w:rPr>
        <w:t xml:space="preserve"> তে রয়েছে, এ বিষয়ে চেয়ারম্যান ব্যাতীত আমরা সকলেই একমত। চেয়ারম্যান তার পৃথক অবস্থানের কারণ আলাদা নোটে বর্ণনা করেছেন। জাতীয় পরিষদে সংরক্ষিত আসনে নারীদের নির্বাচন এবং পশ্চিম </w:t>
      </w:r>
      <w:r w:rsidRPr="007A5CAD">
        <w:rPr>
          <w:rFonts w:ascii="Kalpurush" w:hAnsi="Kalpurush" w:cs="Kalpurush"/>
          <w:cs/>
          <w:lang w:bidi="bn-BD"/>
        </w:rPr>
        <w:lastRenderedPageBreak/>
        <w:t>পাকিস্তানের আদিবাসী এলাকাগুলোর জন্য বিশেষ ব্যবস্থা প্রণয়নের পক্ষে একমত। এই দুই বিষয়ে আমাদের সুপারিশসমূহ রয়েছে অনুচ্ছেদ ২৪ এবং ২৫ এ এবং রিপোর্টের অনুচ্ছেদ ২৭ এর (</w:t>
      </w:r>
      <w:r w:rsidRPr="007A5CAD">
        <w:rPr>
          <w:rFonts w:ascii="Kalpurush" w:hAnsi="Kalpurush" w:cs="Kalpurush"/>
          <w:lang w:bidi="bn-BD"/>
        </w:rPr>
        <w:t xml:space="preserve">xvii) </w:t>
      </w:r>
      <w:r w:rsidRPr="007A5CAD">
        <w:rPr>
          <w:rFonts w:ascii="Kalpurush" w:hAnsi="Kalpurush" w:cs="Kalpurush"/>
          <w:cs/>
          <w:lang w:bidi="bn-BD"/>
        </w:rPr>
        <w:t>এবং</w:t>
      </w:r>
      <w:r w:rsidRPr="007A5CAD">
        <w:rPr>
          <w:rFonts w:ascii="Kalpurush" w:hAnsi="Kalpurush" w:cs="Kalpurush"/>
          <w:lang w:bidi="bn-BD"/>
        </w:rPr>
        <w:t xml:space="preserve"> (xviii)</w:t>
      </w:r>
      <w:r w:rsidRPr="007A5CAD">
        <w:rPr>
          <w:rFonts w:ascii="Kalpurush" w:hAnsi="Kalpurush" w:cs="Kalpurush"/>
          <w:cs/>
          <w:lang w:bidi="bn-BD"/>
        </w:rPr>
        <w:t xml:space="preserve"> এ সারমর্ম রয়েছে। </w:t>
      </w:r>
    </w:p>
    <w:p w14:paraId="622682C2" w14:textId="77777777" w:rsidR="00233954" w:rsidRPr="007A5CAD" w:rsidRDefault="00233954" w:rsidP="001F16CA">
      <w:pPr>
        <w:rPr>
          <w:rFonts w:ascii="Kalpurush" w:hAnsi="Kalpurush" w:cs="Kalpurush"/>
          <w:lang w:bidi="bn-BD"/>
        </w:rPr>
      </w:pPr>
      <w:r w:rsidRPr="007A5CAD">
        <w:rPr>
          <w:rFonts w:ascii="Kalpurush" w:hAnsi="Kalpurush" w:cs="Kalpurush"/>
          <w:cs/>
          <w:lang w:bidi="bn-BD"/>
        </w:rPr>
        <w:t>------------------------------------------------------------------------------------------</w:t>
      </w:r>
    </w:p>
    <w:p w14:paraId="7A733F6A" w14:textId="77777777" w:rsidR="00233954" w:rsidRPr="007A5CAD" w:rsidRDefault="00233954" w:rsidP="001F16CA">
      <w:pPr>
        <w:rPr>
          <w:rFonts w:ascii="Kalpurush" w:hAnsi="Kalpurush" w:cs="Kalpurush"/>
          <w:b/>
          <w:bCs/>
          <w:lang w:bidi="bn-BD"/>
        </w:rPr>
      </w:pPr>
      <w:r w:rsidRPr="007A5CAD">
        <w:rPr>
          <w:rFonts w:ascii="Kalpurush" w:hAnsi="Kalpurush" w:cs="Kalpurush"/>
          <w:b/>
          <w:bCs/>
          <w:lang w:bidi="bn-BD"/>
        </w:rPr>
        <w:t xml:space="preserve">Sd/- </w:t>
      </w:r>
      <w:r w:rsidRPr="007A5CAD">
        <w:rPr>
          <w:rFonts w:ascii="Kalpurush" w:hAnsi="Kalpurush" w:cs="Kalpurush"/>
          <w:b/>
          <w:bCs/>
          <w:cs/>
          <w:lang w:bidi="bn-BD"/>
        </w:rPr>
        <w:t>আখতার হুসাইন (</w:t>
      </w:r>
      <w:r w:rsidRPr="007A5CAD">
        <w:rPr>
          <w:rFonts w:ascii="Kalpurush" w:hAnsi="Kalpurush" w:cs="Kalpurush"/>
          <w:b/>
          <w:bCs/>
          <w:lang w:bidi="bn-BD"/>
        </w:rPr>
        <w:t>AKHTER HUSAIN</w:t>
      </w:r>
      <w:r w:rsidRPr="007A5CAD">
        <w:rPr>
          <w:rFonts w:ascii="Kalpurush" w:hAnsi="Kalpurush" w:cs="Kalpurush"/>
          <w:b/>
          <w:bCs/>
          <w:cs/>
          <w:lang w:bidi="bn-BD"/>
        </w:rPr>
        <w:t>)</w:t>
      </w:r>
    </w:p>
    <w:p w14:paraId="3254B7C6" w14:textId="77777777" w:rsidR="00233954" w:rsidRPr="007A5CAD" w:rsidRDefault="00233954" w:rsidP="001F16CA">
      <w:pPr>
        <w:rPr>
          <w:rFonts w:ascii="Kalpurush" w:hAnsi="Kalpurush" w:cs="Kalpurush"/>
          <w:lang w:bidi="bn-BD"/>
        </w:rPr>
      </w:pPr>
      <w:r w:rsidRPr="007A5CAD">
        <w:rPr>
          <w:rFonts w:ascii="Kalpurush" w:hAnsi="Kalpurush" w:cs="Kalpurush"/>
          <w:lang w:bidi="bn-BD"/>
        </w:rPr>
        <w:t xml:space="preserve">Sd/- </w:t>
      </w:r>
      <w:r w:rsidRPr="007A5CAD">
        <w:rPr>
          <w:rFonts w:ascii="Kalpurush" w:hAnsi="Kalpurush" w:cs="Kalpurush"/>
          <w:cs/>
          <w:lang w:bidi="bn-BD"/>
        </w:rPr>
        <w:t>এম. আর. খান (</w:t>
      </w:r>
      <w:r w:rsidRPr="007A5CAD">
        <w:rPr>
          <w:rFonts w:ascii="Kalpurush" w:hAnsi="Kalpurush" w:cs="Kalpurush"/>
          <w:lang w:bidi="bn-BD"/>
        </w:rPr>
        <w:t>M. R. KHAN</w:t>
      </w:r>
      <w:r w:rsidRPr="007A5CAD">
        <w:rPr>
          <w:rFonts w:ascii="Kalpurush" w:hAnsi="Kalpurush" w:cs="Kalpurush"/>
          <w:cs/>
          <w:lang w:bidi="bn-BD"/>
        </w:rPr>
        <w:t xml:space="preserve">)                          </w:t>
      </w:r>
      <w:r w:rsidRPr="007A5CAD">
        <w:rPr>
          <w:rFonts w:ascii="Kalpurush" w:hAnsi="Kalpurush" w:cs="Kalpurush"/>
          <w:lang w:bidi="bn-BD"/>
        </w:rPr>
        <w:t xml:space="preserve">Sd/- </w:t>
      </w:r>
      <w:r w:rsidRPr="007A5CAD">
        <w:rPr>
          <w:rFonts w:ascii="Kalpurush" w:hAnsi="Kalpurush" w:cs="Kalpurush"/>
          <w:cs/>
          <w:lang w:bidi="bn-BD"/>
        </w:rPr>
        <w:t>হাসান আলী (</w:t>
      </w:r>
      <w:r w:rsidRPr="007A5CAD">
        <w:rPr>
          <w:rFonts w:ascii="Kalpurush" w:hAnsi="Kalpurush" w:cs="Kalpurush"/>
          <w:lang w:bidi="bn-BD"/>
        </w:rPr>
        <w:t>HASSAN ALI</w:t>
      </w:r>
      <w:r w:rsidRPr="007A5CAD">
        <w:rPr>
          <w:rFonts w:ascii="Kalpurush" w:hAnsi="Kalpurush" w:cs="Kalpurush"/>
          <w:cs/>
          <w:lang w:bidi="bn-BD"/>
        </w:rPr>
        <w:t>)</w:t>
      </w:r>
    </w:p>
    <w:p w14:paraId="771B00EA" w14:textId="77777777" w:rsidR="00233954" w:rsidRPr="007A5CAD" w:rsidRDefault="00233954" w:rsidP="001F16CA">
      <w:pPr>
        <w:rPr>
          <w:rFonts w:ascii="Kalpurush" w:hAnsi="Kalpurush" w:cs="Kalpurush"/>
          <w:cs/>
          <w:lang w:bidi="bn-BD"/>
        </w:rPr>
      </w:pPr>
      <w:r w:rsidRPr="007A5CAD">
        <w:rPr>
          <w:rFonts w:ascii="Kalpurush" w:hAnsi="Kalpurush" w:cs="Kalpurush"/>
          <w:lang w:bidi="bn-BD"/>
        </w:rPr>
        <w:t xml:space="preserve">Sd/- </w:t>
      </w:r>
      <w:r w:rsidRPr="007A5CAD">
        <w:rPr>
          <w:rFonts w:ascii="Kalpurush" w:hAnsi="Kalpurush" w:cs="Kalpurush"/>
          <w:cs/>
          <w:lang w:bidi="bn-BD"/>
        </w:rPr>
        <w:t>মাসুদ আহমাদ (</w:t>
      </w:r>
      <w:r w:rsidRPr="007A5CAD">
        <w:rPr>
          <w:rFonts w:ascii="Kalpurush" w:hAnsi="Kalpurush" w:cs="Kalpurush"/>
          <w:lang w:bidi="bn-BD"/>
        </w:rPr>
        <w:t>MASUD AHMAD</w:t>
      </w:r>
      <w:r w:rsidRPr="007A5CAD">
        <w:rPr>
          <w:rFonts w:ascii="Kalpurush" w:hAnsi="Kalpurush" w:cs="Kalpurush"/>
          <w:cs/>
          <w:lang w:bidi="bn-BD"/>
        </w:rPr>
        <w:t xml:space="preserve">) </w:t>
      </w:r>
      <w:r w:rsidRPr="007A5CAD">
        <w:rPr>
          <w:rFonts w:ascii="Kalpurush" w:hAnsi="Kalpurush" w:cs="Kalpurush"/>
          <w:lang w:bidi="bn-BD"/>
        </w:rPr>
        <w:t xml:space="preserve">Sd/- </w:t>
      </w:r>
      <w:r w:rsidRPr="007A5CAD">
        <w:rPr>
          <w:rFonts w:ascii="Kalpurush" w:hAnsi="Kalpurush" w:cs="Kalpurush"/>
          <w:cs/>
          <w:lang w:bidi="bn-BD"/>
        </w:rPr>
        <w:t>ক্রাউধুরী সালাহউদ্দীন (</w:t>
      </w:r>
      <w:r w:rsidRPr="007A5CAD">
        <w:rPr>
          <w:rFonts w:ascii="Kalpurush" w:hAnsi="Kalpurush" w:cs="Kalpurush"/>
          <w:lang w:bidi="bn-BD"/>
        </w:rPr>
        <w:t>CRAUDHARYSALAHUDDLN</w:t>
      </w:r>
    </w:p>
    <w:p w14:paraId="61FF16FA" w14:textId="77777777" w:rsidR="00233954" w:rsidRPr="007A5CAD" w:rsidRDefault="00233954" w:rsidP="001F16CA">
      <w:pPr>
        <w:rPr>
          <w:rFonts w:ascii="Kalpurush" w:hAnsi="Kalpurush" w:cs="Kalpurush"/>
          <w:lang w:bidi="bn-BD"/>
        </w:rPr>
      </w:pPr>
      <w:r w:rsidRPr="007A5CAD">
        <w:rPr>
          <w:rFonts w:ascii="Kalpurush" w:hAnsi="Kalpurush" w:cs="Kalpurush"/>
          <w:lang w:bidi="bn-BD"/>
        </w:rPr>
        <w:t xml:space="preserve">Sd/- </w:t>
      </w:r>
      <w:r w:rsidRPr="007A5CAD">
        <w:rPr>
          <w:rFonts w:ascii="Kalpurush" w:hAnsi="Kalpurush" w:cs="Kalpurush"/>
          <w:cs/>
          <w:lang w:bidi="bn-BD"/>
        </w:rPr>
        <w:t>এ. মজীদ, সম্পাদক (</w:t>
      </w:r>
      <w:r w:rsidRPr="007A5CAD">
        <w:rPr>
          <w:rFonts w:ascii="Kalpurush" w:hAnsi="Kalpurush" w:cs="Kalpurush"/>
          <w:lang w:bidi="bn-BD"/>
        </w:rPr>
        <w:t>A. MAJEED, Secretary</w:t>
      </w:r>
      <w:r w:rsidRPr="007A5CAD">
        <w:rPr>
          <w:rFonts w:ascii="Kalpurush" w:hAnsi="Kalpurush" w:cs="Kalpurush"/>
          <w:cs/>
          <w:lang w:bidi="bn-BD"/>
        </w:rPr>
        <w:t xml:space="preserve">) </w:t>
      </w:r>
    </w:p>
    <w:p w14:paraId="12216C56" w14:textId="77777777" w:rsidR="00233954" w:rsidRPr="007A5CAD" w:rsidRDefault="00233954" w:rsidP="001F16CA">
      <w:pPr>
        <w:rPr>
          <w:rFonts w:ascii="Kalpurush" w:hAnsi="Kalpurush" w:cs="Kalpurush"/>
          <w:cs/>
          <w:lang w:bidi="bn-BD"/>
        </w:rPr>
      </w:pPr>
      <w:r w:rsidRPr="007A5CAD">
        <w:rPr>
          <w:rFonts w:ascii="Kalpurush" w:hAnsi="Kalpurush" w:cs="Kalpurush"/>
          <w:cs/>
          <w:lang w:bidi="bn-BD"/>
        </w:rPr>
        <w:t xml:space="preserve">ফেব্রুয়ারী ১৮, ১৯৬৩ </w:t>
      </w:r>
    </w:p>
    <w:p w14:paraId="2745C7DB" w14:textId="77777777" w:rsidR="008B79C8" w:rsidRPr="007A5CAD" w:rsidRDefault="008B79C8" w:rsidP="001F16CA">
      <w:pPr>
        <w:rPr>
          <w:rFonts w:ascii="Kalpurush" w:hAnsi="Kalpurush" w:cs="Kalpurush"/>
          <w:cs/>
          <w:lang w:bidi="bn-BD"/>
        </w:rPr>
      </w:pPr>
    </w:p>
    <w:p w14:paraId="3B10E145" w14:textId="77777777" w:rsidR="004F6685" w:rsidRPr="007A5CAD" w:rsidRDefault="004F6685" w:rsidP="004F6685">
      <w:pPr>
        <w:rPr>
          <w:rFonts w:ascii="Kalpurush" w:hAnsi="Kalpurush" w:cs="Kalpurush"/>
        </w:rPr>
      </w:pPr>
      <w:r w:rsidRPr="007A5CAD">
        <w:rPr>
          <w:rFonts w:ascii="Kalpurush" w:eastAsia="Calibri" w:hAnsi="Kalpurush" w:cs="Kalpurush"/>
          <w:cs/>
          <w:lang w:bidi="bn-BD"/>
        </w:rPr>
        <w:t>&lt;2.035.217-219&gt;</w:t>
      </w:r>
      <w:bookmarkStart w:id="35" w:name="p217"/>
      <w:bookmarkEnd w:id="35"/>
      <w:r w:rsidRPr="007A5CAD">
        <w:rPr>
          <w:rFonts w:ascii="Kalpurush" w:eastAsia="Calibri" w:hAnsi="Kalpurush" w:cs="Kalpurush"/>
          <w:cs/>
          <w:lang w:bidi="bn-BD"/>
        </w:rPr>
        <w:br/>
      </w:r>
      <w:r w:rsidRPr="007A5CAD">
        <w:rPr>
          <w:rFonts w:ascii="Kalpurush" w:hAnsi="Kalpurush" w:cs="Kalpurush"/>
          <w:cs/>
          <w:lang w:bidi="bn-IN"/>
        </w:rPr>
        <w:t>শিরোনামঃ</w:t>
      </w:r>
    </w:p>
    <w:p w14:paraId="119EDD33" w14:textId="77777777" w:rsidR="004F6685" w:rsidRPr="007A5CAD" w:rsidRDefault="004F6685" w:rsidP="004F6685">
      <w:pPr>
        <w:rPr>
          <w:rFonts w:ascii="Kalpurush" w:hAnsi="Kalpurush" w:cs="Kalpurush"/>
        </w:rPr>
      </w:pPr>
      <w:r w:rsidRPr="007A5CAD">
        <w:rPr>
          <w:rFonts w:ascii="Kalpurush" w:hAnsi="Kalpurush" w:cs="Kalpurush"/>
          <w:cs/>
          <w:lang w:bidi="bn-IN"/>
        </w:rPr>
        <w:t>সামরিকশাসনোত্তরপ্রথমশহীদদিবসেছাত্রসমাজেরবক্তব্য</w:t>
      </w:r>
      <w:r w:rsidRPr="007A5CAD">
        <w:rPr>
          <w:rFonts w:ascii="Kalpurush" w:hAnsi="Kalpurush" w:cs="Mangal"/>
          <w:cs/>
          <w:lang w:bidi="hi-IN"/>
        </w:rPr>
        <w:t>।</w:t>
      </w:r>
    </w:p>
    <w:p w14:paraId="1698ABCC" w14:textId="77777777" w:rsidR="004F6685" w:rsidRPr="007A5CAD" w:rsidRDefault="004F6685" w:rsidP="004F6685">
      <w:pPr>
        <w:rPr>
          <w:rFonts w:ascii="Kalpurush" w:hAnsi="Kalpurush" w:cs="Kalpurush"/>
        </w:rPr>
      </w:pPr>
    </w:p>
    <w:p w14:paraId="7A036269" w14:textId="77777777" w:rsidR="004F6685" w:rsidRPr="007A5CAD" w:rsidRDefault="004F6685" w:rsidP="004F6685">
      <w:pPr>
        <w:rPr>
          <w:rFonts w:ascii="Kalpurush" w:hAnsi="Kalpurush" w:cs="Kalpurush"/>
        </w:rPr>
      </w:pPr>
      <w:r w:rsidRPr="007A5CAD">
        <w:rPr>
          <w:rFonts w:ascii="Kalpurush" w:hAnsi="Kalpurush" w:cs="Kalpurush"/>
          <w:cs/>
          <w:lang w:bidi="bn-IN"/>
        </w:rPr>
        <w:t>সূত্রঃ</w:t>
      </w:r>
    </w:p>
    <w:p w14:paraId="6EE343E9" w14:textId="77777777" w:rsidR="004F6685" w:rsidRPr="007A5CAD" w:rsidRDefault="004F6685" w:rsidP="004F6685">
      <w:pPr>
        <w:rPr>
          <w:rFonts w:ascii="Kalpurush" w:hAnsi="Kalpurush" w:cs="Kalpurush"/>
        </w:rPr>
      </w:pPr>
      <w:r w:rsidRPr="007A5CAD">
        <w:rPr>
          <w:rFonts w:ascii="Kalpurush" w:hAnsi="Kalpurush" w:cs="Kalpurush"/>
          <w:cs/>
          <w:lang w:bidi="bn-IN"/>
        </w:rPr>
        <w:t>ছাত্রসমাজেরপ্রচারপত্র</w:t>
      </w:r>
      <w:r w:rsidRPr="007A5CAD">
        <w:rPr>
          <w:rFonts w:ascii="Kalpurush" w:hAnsi="Kalpurush" w:cs="Mangal"/>
          <w:cs/>
          <w:lang w:bidi="hi-IN"/>
        </w:rPr>
        <w:t>।</w:t>
      </w:r>
    </w:p>
    <w:p w14:paraId="1FB145E5" w14:textId="77777777" w:rsidR="004F6685" w:rsidRPr="007A5CAD" w:rsidRDefault="004F6685" w:rsidP="004F6685">
      <w:pPr>
        <w:rPr>
          <w:rFonts w:ascii="Kalpurush" w:hAnsi="Kalpurush" w:cs="Kalpurush"/>
        </w:rPr>
      </w:pPr>
    </w:p>
    <w:p w14:paraId="6ED32C98" w14:textId="77777777" w:rsidR="004F6685" w:rsidRPr="007A5CAD" w:rsidRDefault="004F6685" w:rsidP="004F6685">
      <w:pPr>
        <w:rPr>
          <w:rFonts w:ascii="Kalpurush" w:hAnsi="Kalpurush" w:cs="Kalpurush"/>
        </w:rPr>
      </w:pPr>
      <w:r w:rsidRPr="007A5CAD">
        <w:rPr>
          <w:rFonts w:ascii="Kalpurush" w:hAnsi="Kalpurush" w:cs="Kalpurush"/>
          <w:cs/>
          <w:lang w:bidi="bn-IN"/>
        </w:rPr>
        <w:t>তারিখঃ</w:t>
      </w:r>
    </w:p>
    <w:p w14:paraId="3662AB38" w14:textId="77777777" w:rsidR="004F6685" w:rsidRPr="007A5CAD" w:rsidRDefault="004F6685" w:rsidP="004F6685">
      <w:pPr>
        <w:rPr>
          <w:rFonts w:ascii="Kalpurush" w:hAnsi="Kalpurush" w:cs="Kalpurush"/>
        </w:rPr>
      </w:pPr>
      <w:r w:rsidRPr="007A5CAD">
        <w:rPr>
          <w:rFonts w:ascii="Kalpurush" w:hAnsi="Kalpurush" w:cs="Kalpurush"/>
          <w:cs/>
          <w:lang w:bidi="bn-IN"/>
        </w:rPr>
        <w:t>১৯শেফেবরুয়ারী</w:t>
      </w:r>
      <w:r w:rsidRPr="007A5CAD">
        <w:rPr>
          <w:rFonts w:ascii="Kalpurush" w:hAnsi="Kalpurush" w:cs="Kalpurush"/>
        </w:rPr>
        <w:t xml:space="preserve">, </w:t>
      </w:r>
      <w:r w:rsidRPr="007A5CAD">
        <w:rPr>
          <w:rFonts w:ascii="Kalpurush" w:hAnsi="Kalpurush" w:cs="Kalpurush"/>
          <w:cs/>
          <w:lang w:bidi="bn-IN"/>
        </w:rPr>
        <w:t>১৯৬৩</w:t>
      </w:r>
    </w:p>
    <w:p w14:paraId="024F61AF" w14:textId="77777777" w:rsidR="004F6685" w:rsidRPr="007A5CAD" w:rsidRDefault="004F6685" w:rsidP="004F6685">
      <w:pPr>
        <w:rPr>
          <w:rFonts w:ascii="Kalpurush" w:hAnsi="Kalpurush" w:cs="Kalpurush"/>
        </w:rPr>
      </w:pPr>
    </w:p>
    <w:p w14:paraId="3A631DFD" w14:textId="77777777" w:rsidR="004F6685" w:rsidRPr="007A5CAD" w:rsidRDefault="004F6685" w:rsidP="004F6685">
      <w:pPr>
        <w:rPr>
          <w:rFonts w:ascii="Kalpurush" w:hAnsi="Kalpurush" w:cs="Kalpurush"/>
        </w:rPr>
      </w:pPr>
      <w:r w:rsidRPr="007A5CAD">
        <w:rPr>
          <w:rFonts w:ascii="Kalpurush" w:hAnsi="Kalpurush" w:cs="Kalpurush"/>
          <w:cs/>
          <w:lang w:bidi="bn-IN"/>
        </w:rPr>
        <w:t>অমরএকুশেফেবরুয়ারী</w:t>
      </w:r>
    </w:p>
    <w:p w14:paraId="07823B39" w14:textId="77777777" w:rsidR="004F6685" w:rsidRPr="007A5CAD" w:rsidRDefault="004F6685" w:rsidP="004F6685">
      <w:pPr>
        <w:rPr>
          <w:rFonts w:ascii="Kalpurush" w:hAnsi="Kalpurush" w:cs="Kalpurush"/>
        </w:rPr>
      </w:pPr>
      <w:r w:rsidRPr="007A5CAD">
        <w:rPr>
          <w:rFonts w:ascii="Kalpurush" w:hAnsi="Kalpurush" w:cs="Kalpurush"/>
          <w:cs/>
          <w:lang w:bidi="bn-IN"/>
        </w:rPr>
        <w:t>শহীদদিবনপালনকরুন</w:t>
      </w:r>
    </w:p>
    <w:p w14:paraId="2A26A8B0" w14:textId="77777777" w:rsidR="004F6685" w:rsidRPr="007A5CAD" w:rsidRDefault="004F6685" w:rsidP="004F6685">
      <w:pPr>
        <w:rPr>
          <w:rFonts w:ascii="Kalpurush" w:hAnsi="Kalpurush" w:cs="Kalpurush"/>
        </w:rPr>
      </w:pPr>
    </w:p>
    <w:p w14:paraId="28223D82" w14:textId="77777777" w:rsidR="004F6685" w:rsidRPr="007A5CAD" w:rsidRDefault="004F6685" w:rsidP="004F6685">
      <w:pPr>
        <w:rPr>
          <w:rFonts w:ascii="Kalpurush" w:hAnsi="Kalpurush" w:cs="Kalpurush"/>
        </w:rPr>
      </w:pPr>
      <w:r w:rsidRPr="007A5CAD">
        <w:rPr>
          <w:rFonts w:ascii="Kalpurush" w:hAnsi="Kalpurush" w:cs="Kalpurush"/>
          <w:cs/>
          <w:lang w:bidi="bn-IN"/>
        </w:rPr>
        <w:lastRenderedPageBreak/>
        <w:t>বন্ধুগন</w:t>
      </w:r>
      <w:r w:rsidRPr="007A5CAD">
        <w:rPr>
          <w:rFonts w:ascii="Kalpurush" w:hAnsi="Kalpurush" w:cs="Kalpurush"/>
        </w:rPr>
        <w:t xml:space="preserve">, </w:t>
      </w:r>
    </w:p>
    <w:p w14:paraId="449E6856" w14:textId="77777777" w:rsidR="004F6685" w:rsidRPr="007A5CAD" w:rsidRDefault="004F6685" w:rsidP="004F6685">
      <w:pPr>
        <w:rPr>
          <w:rFonts w:ascii="Kalpurush" w:hAnsi="Kalpurush" w:cs="Kalpurush"/>
        </w:rPr>
      </w:pPr>
      <w:r w:rsidRPr="007A5CAD">
        <w:rPr>
          <w:rFonts w:ascii="Kalpurush" w:hAnsi="Kalpurush" w:cs="Kalpurush"/>
          <w:cs/>
          <w:lang w:bidi="bn-IN"/>
        </w:rPr>
        <w:t>শহীদেরস্মৃতি</w:t>
      </w:r>
      <w:r w:rsidRPr="007A5CAD">
        <w:rPr>
          <w:rFonts w:ascii="Kalpurush" w:hAnsi="Kalpurush" w:cs="Kalpurush"/>
        </w:rPr>
        <w:t>-</w:t>
      </w:r>
      <w:r w:rsidRPr="007A5CAD">
        <w:rPr>
          <w:rFonts w:ascii="Kalpurush" w:hAnsi="Kalpurush" w:cs="Kalpurush"/>
          <w:cs/>
          <w:lang w:bidi="bn-IN"/>
        </w:rPr>
        <w:t>বিজড়িতঅমরএকুশেফেবরুয়ারীবৎসারান্তেআমাদেরদ্বারেসমাগত</w:t>
      </w:r>
      <w:r w:rsidRPr="007A5CAD">
        <w:rPr>
          <w:rFonts w:ascii="Kalpurush" w:hAnsi="Kalpurush" w:cs="Mangal"/>
          <w:cs/>
          <w:lang w:bidi="hi-IN"/>
        </w:rPr>
        <w:t>।</w:t>
      </w:r>
      <w:r w:rsidRPr="007A5CAD">
        <w:rPr>
          <w:rFonts w:ascii="Kalpurush" w:hAnsi="Kalpurush" w:cs="Kalpurush"/>
          <w:cs/>
          <w:lang w:bidi="bn-IN"/>
        </w:rPr>
        <w:t>শহীদেরক্তরঞ্জিতএইপত্রিদদিবসআমাদেরআবেগ</w:t>
      </w:r>
      <w:r w:rsidRPr="007A5CAD">
        <w:rPr>
          <w:rFonts w:ascii="Kalpurush" w:hAnsi="Kalpurush" w:cs="Kalpurush"/>
        </w:rPr>
        <w:t xml:space="preserve">, </w:t>
      </w:r>
      <w:r w:rsidRPr="007A5CAD">
        <w:rPr>
          <w:rFonts w:ascii="Kalpurush" w:hAnsi="Kalpurush" w:cs="Kalpurush"/>
          <w:cs/>
          <w:lang w:bidi="bn-IN"/>
        </w:rPr>
        <w:t>অনুভুতিওচেতনারএকমহৎঅংশকেজুড়িয়াআছে</w:t>
      </w:r>
      <w:r w:rsidRPr="007A5CAD">
        <w:rPr>
          <w:rFonts w:ascii="Kalpurush" w:hAnsi="Kalpurush" w:cs="Mangal"/>
          <w:cs/>
          <w:lang w:bidi="hi-IN"/>
        </w:rPr>
        <w:t>।</w:t>
      </w:r>
      <w:r w:rsidRPr="007A5CAD">
        <w:rPr>
          <w:rFonts w:ascii="Kalpurush" w:hAnsi="Kalpurush" w:cs="Kalpurush"/>
          <w:cs/>
          <w:lang w:bidi="bn-IN"/>
        </w:rPr>
        <w:t>অন্যঅন্যবৎসরেরন্যায়এবারওআমরাআমাদেরশহীদ</w:t>
      </w:r>
      <w:r w:rsidRPr="007A5CAD">
        <w:rPr>
          <w:rFonts w:ascii="Kalpurush" w:hAnsi="Kalpurush" w:cs="Kalpurush"/>
        </w:rPr>
        <w:t>-</w:t>
      </w:r>
      <w:r w:rsidRPr="007A5CAD">
        <w:rPr>
          <w:rFonts w:ascii="Kalpurush" w:hAnsi="Kalpurush" w:cs="Kalpurush"/>
          <w:cs/>
          <w:lang w:bidi="bn-IN"/>
        </w:rPr>
        <w:t>ভাইদেরপূণ্যস্মৃতিরউদ্দেশ্যেআমাদেরহৃদয়েরপ্রেম</w:t>
      </w:r>
      <w:r w:rsidRPr="007A5CAD">
        <w:rPr>
          <w:rFonts w:ascii="Kalpurush" w:hAnsi="Kalpurush" w:cs="Kalpurush"/>
        </w:rPr>
        <w:t xml:space="preserve">, </w:t>
      </w:r>
      <w:r w:rsidRPr="007A5CAD">
        <w:rPr>
          <w:rFonts w:ascii="Kalpurush" w:hAnsi="Kalpurush" w:cs="Kalpurush"/>
          <w:cs/>
          <w:lang w:bidi="bn-IN"/>
        </w:rPr>
        <w:t>ভালোবাসাওশ্রদ্ধারঅর্ঘ্যনিবেদনকরি</w:t>
      </w:r>
      <w:r w:rsidRPr="007A5CAD">
        <w:rPr>
          <w:rFonts w:ascii="Kalpurush" w:hAnsi="Kalpurush" w:cs="Kalpurush"/>
        </w:rPr>
        <w:t xml:space="preserve">; </w:t>
      </w:r>
      <w:r w:rsidRPr="007A5CAD">
        <w:rPr>
          <w:rFonts w:ascii="Kalpurush" w:hAnsi="Kalpurush" w:cs="Kalpurush"/>
          <w:cs/>
          <w:lang w:bidi="bn-IN"/>
        </w:rPr>
        <w:t>আমরাযথাযোগ্যমর্যাদারসহিতএইমহানদিবসউদযাপনকরিব</w:t>
      </w:r>
      <w:r w:rsidRPr="007A5CAD">
        <w:rPr>
          <w:rFonts w:ascii="Kalpurush" w:hAnsi="Kalpurush" w:cs="Mangal"/>
          <w:cs/>
          <w:lang w:bidi="hi-IN"/>
        </w:rPr>
        <w:t>।</w:t>
      </w:r>
    </w:p>
    <w:p w14:paraId="0C15895B" w14:textId="77777777" w:rsidR="004F6685" w:rsidRPr="007A5CAD" w:rsidRDefault="004F6685" w:rsidP="004F6685">
      <w:pPr>
        <w:rPr>
          <w:rFonts w:ascii="Kalpurush" w:hAnsi="Kalpurush" w:cs="Kalpurush"/>
        </w:rPr>
      </w:pPr>
    </w:p>
    <w:p w14:paraId="314320EE" w14:textId="77777777" w:rsidR="004F6685" w:rsidRPr="007A5CAD" w:rsidRDefault="004F6685" w:rsidP="004F6685">
      <w:pPr>
        <w:rPr>
          <w:rFonts w:ascii="Kalpurush" w:hAnsi="Kalpurush" w:cs="Kalpurush"/>
        </w:rPr>
      </w:pPr>
      <w:r w:rsidRPr="007A5CAD">
        <w:rPr>
          <w:rFonts w:ascii="Kalpurush" w:hAnsi="Kalpurush" w:cs="Kalpurush"/>
          <w:cs/>
          <w:lang w:bidi="bn-IN"/>
        </w:rPr>
        <w:t>মুখেরভাষারন্যায়সঙ্গতদাবীকেপ্রতিষ্ঠাকরারজন্যএগারবৎসরপূর্বে১৯৫২সালেরএইদিনেযাহারাঅকুতোভয়প্রাণবিসর্জনদিয়াছিলেন</w:t>
      </w:r>
      <w:r w:rsidRPr="007A5CAD">
        <w:rPr>
          <w:rFonts w:ascii="Kalpurush" w:hAnsi="Kalpurush" w:cs="Kalpurush"/>
        </w:rPr>
        <w:t xml:space="preserve">, </w:t>
      </w:r>
      <w:r w:rsidRPr="007A5CAD">
        <w:rPr>
          <w:rFonts w:ascii="Kalpurush" w:hAnsi="Kalpurush" w:cs="Kalpurush"/>
          <w:cs/>
          <w:lang w:bidi="bn-IN"/>
        </w:rPr>
        <w:t>তাহারাসশরীরেআমাদেরমধ্যেনাইবটে</w:t>
      </w:r>
      <w:r w:rsidRPr="007A5CAD">
        <w:rPr>
          <w:rFonts w:ascii="Kalpurush" w:hAnsi="Kalpurush" w:cs="Kalpurush"/>
        </w:rPr>
        <w:t xml:space="preserve">, </w:t>
      </w:r>
      <w:r w:rsidRPr="007A5CAD">
        <w:rPr>
          <w:rFonts w:ascii="Kalpurush" w:hAnsi="Kalpurush" w:cs="Kalpurush"/>
          <w:cs/>
          <w:lang w:bidi="bn-IN"/>
        </w:rPr>
        <w:t>তবেতাহারাযেঅবিনশ্বরআদার্শরাখিয়াগিয়াছেনআমরাতাহারউত্তারিধাকরী</w:t>
      </w:r>
      <w:r w:rsidRPr="007A5CAD">
        <w:rPr>
          <w:rFonts w:ascii="Kalpurush" w:hAnsi="Kalpurush" w:cs="Mangal"/>
          <w:cs/>
          <w:lang w:bidi="hi-IN"/>
        </w:rPr>
        <w:t>।</w:t>
      </w:r>
      <w:r w:rsidRPr="007A5CAD">
        <w:rPr>
          <w:rFonts w:ascii="Kalpurush" w:hAnsi="Kalpurush" w:cs="Kalpurush"/>
          <w:cs/>
          <w:lang w:bidi="bn-IN"/>
        </w:rPr>
        <w:t>ভাষারদাবীমানুষেরজন্মগতঅধিকারেরদাবী</w:t>
      </w:r>
      <w:r w:rsidRPr="007A5CAD">
        <w:rPr>
          <w:rFonts w:ascii="Kalpurush" w:hAnsi="Kalpurush" w:cs="Mangal"/>
          <w:cs/>
          <w:lang w:bidi="hi-IN"/>
        </w:rPr>
        <w:t>।</w:t>
      </w:r>
      <w:r w:rsidRPr="007A5CAD">
        <w:rPr>
          <w:rFonts w:ascii="Kalpurush" w:hAnsi="Kalpurush" w:cs="Kalpurush"/>
          <w:cs/>
          <w:lang w:bidi="bn-IN"/>
        </w:rPr>
        <w:t>এগারবৎসরপূর্বেস্বৈরাচারীশাসকচক্রেরবুলেটআরবেয়নেটসেইদাবীকেস্তদ্ধকরিয়াদিতেচাহিয়াছিল</w:t>
      </w:r>
      <w:r w:rsidRPr="007A5CAD">
        <w:rPr>
          <w:rFonts w:ascii="Kalpurush" w:hAnsi="Kalpurush" w:cs="Mangal"/>
          <w:cs/>
          <w:lang w:bidi="hi-IN"/>
        </w:rPr>
        <w:t>।</w:t>
      </w:r>
      <w:r w:rsidRPr="007A5CAD">
        <w:rPr>
          <w:rFonts w:ascii="Kalpurush" w:hAnsi="Kalpurush" w:cs="Kalpurush"/>
          <w:cs/>
          <w:lang w:bidi="bn-IN"/>
        </w:rPr>
        <w:t>নিজেদেরেবুকেরতাজারক্তঢালিয়াদিয়াসেইচক্রান্তপ্রতিরোধকরিয়াছিলেনবরকত</w:t>
      </w:r>
      <w:r w:rsidRPr="007A5CAD">
        <w:rPr>
          <w:rFonts w:ascii="Kalpurush" w:hAnsi="Kalpurush" w:cs="Kalpurush"/>
        </w:rPr>
        <w:t xml:space="preserve">, </w:t>
      </w:r>
      <w:r w:rsidRPr="007A5CAD">
        <w:rPr>
          <w:rFonts w:ascii="Kalpurush" w:hAnsi="Kalpurush" w:cs="Kalpurush"/>
          <w:cs/>
          <w:lang w:bidi="bn-IN"/>
        </w:rPr>
        <w:t>সালাম</w:t>
      </w:r>
      <w:r w:rsidRPr="007A5CAD">
        <w:rPr>
          <w:rFonts w:ascii="Kalpurush" w:hAnsi="Kalpurush" w:cs="Kalpurush"/>
        </w:rPr>
        <w:t xml:space="preserve">, </w:t>
      </w:r>
      <w:r w:rsidRPr="007A5CAD">
        <w:rPr>
          <w:rFonts w:ascii="Kalpurush" w:hAnsi="Kalpurush" w:cs="Kalpurush"/>
          <w:cs/>
          <w:lang w:bidi="bn-IN"/>
        </w:rPr>
        <w:t>রফিক</w:t>
      </w:r>
      <w:r w:rsidRPr="007A5CAD">
        <w:rPr>
          <w:rFonts w:ascii="Kalpurush" w:hAnsi="Kalpurush" w:cs="Kalpurush"/>
        </w:rPr>
        <w:t xml:space="preserve">, </w:t>
      </w:r>
      <w:r w:rsidRPr="007A5CAD">
        <w:rPr>
          <w:rFonts w:ascii="Kalpurush" w:hAnsi="Kalpurush" w:cs="Kalpurush"/>
          <w:cs/>
          <w:lang w:bidi="bn-IN"/>
        </w:rPr>
        <w:t>জব্বারএবংঅনেকনামনাজানাশহীদভাইরা</w:t>
      </w:r>
      <w:r w:rsidRPr="007A5CAD">
        <w:rPr>
          <w:rFonts w:ascii="Kalpurush" w:hAnsi="Kalpurush" w:cs="Mangal"/>
          <w:cs/>
          <w:lang w:bidi="hi-IN"/>
        </w:rPr>
        <w:t>।</w:t>
      </w:r>
      <w:r w:rsidRPr="007A5CAD">
        <w:rPr>
          <w:rFonts w:ascii="Kalpurush" w:hAnsi="Kalpurush" w:cs="Kalpurush"/>
          <w:cs/>
          <w:lang w:bidi="bn-IN"/>
        </w:rPr>
        <w:t>একুশেফেবরুয়ারীতাইএদেশেরছাত্র</w:t>
      </w:r>
      <w:r w:rsidRPr="007A5CAD">
        <w:rPr>
          <w:rFonts w:ascii="Kalpurush" w:hAnsi="Kalpurush" w:cs="Kalpurush"/>
        </w:rPr>
        <w:t>-</w:t>
      </w:r>
      <w:r w:rsidRPr="007A5CAD">
        <w:rPr>
          <w:rFonts w:ascii="Kalpurush" w:hAnsi="Kalpurush" w:cs="Kalpurush"/>
          <w:cs/>
          <w:lang w:bidi="bn-IN"/>
        </w:rPr>
        <w:t>জনতারগণতান্ত্রিকচেতনারপ্রতীকদিবস</w:t>
      </w:r>
      <w:r w:rsidRPr="007A5CAD">
        <w:rPr>
          <w:rFonts w:ascii="Kalpurush" w:hAnsi="Kalpurush" w:cs="Mangal"/>
          <w:cs/>
          <w:lang w:bidi="hi-IN"/>
        </w:rPr>
        <w:t>।</w:t>
      </w:r>
      <w:r w:rsidRPr="007A5CAD">
        <w:rPr>
          <w:rFonts w:ascii="Kalpurush" w:hAnsi="Kalpurush" w:cs="Kalpurush"/>
          <w:cs/>
          <w:lang w:bidi="bn-IN"/>
        </w:rPr>
        <w:t>এইঐতিহাসিকদিবসকেকেন্দ্রকরিয়াসারাপূর্বপাকিস্তানেবাংলাভাষাভাষীরগণতান্ত্রিকস্বাধীকারেরআন্দোলনগড়িয়াউঠিয়াছে</w:t>
      </w:r>
      <w:r w:rsidRPr="007A5CAD">
        <w:rPr>
          <w:rFonts w:ascii="Kalpurush" w:hAnsi="Kalpurush" w:cs="Mangal"/>
          <w:cs/>
          <w:lang w:bidi="hi-IN"/>
        </w:rPr>
        <w:t>।</w:t>
      </w:r>
      <w:r w:rsidRPr="007A5CAD">
        <w:rPr>
          <w:rFonts w:ascii="Kalpurush" w:hAnsi="Kalpurush" w:cs="Kalpurush"/>
          <w:cs/>
          <w:lang w:bidi="bn-IN"/>
        </w:rPr>
        <w:t>এইদিবসআজতাইআমাদেরসুমহানজাতীয়দিবসেপরিণতহইয়াছে</w:t>
      </w:r>
      <w:r w:rsidRPr="007A5CAD">
        <w:rPr>
          <w:rFonts w:ascii="Kalpurush" w:hAnsi="Kalpurush" w:cs="Mangal"/>
          <w:cs/>
          <w:lang w:bidi="hi-IN"/>
        </w:rPr>
        <w:t>।</w:t>
      </w:r>
    </w:p>
    <w:p w14:paraId="77531F20" w14:textId="77777777" w:rsidR="004F6685" w:rsidRPr="007A5CAD" w:rsidRDefault="004F6685" w:rsidP="004F6685">
      <w:pPr>
        <w:rPr>
          <w:rFonts w:ascii="Kalpurush" w:hAnsi="Kalpurush" w:cs="Kalpurush"/>
        </w:rPr>
      </w:pPr>
    </w:p>
    <w:p w14:paraId="4ADE1891" w14:textId="77777777" w:rsidR="004F6685" w:rsidRPr="007A5CAD" w:rsidRDefault="004F6685" w:rsidP="004F6685">
      <w:pPr>
        <w:rPr>
          <w:rFonts w:ascii="Kalpurush" w:hAnsi="Kalpurush" w:cs="Kalpurush"/>
        </w:rPr>
      </w:pPr>
      <w:r w:rsidRPr="007A5CAD">
        <w:rPr>
          <w:rFonts w:ascii="Kalpurush" w:hAnsi="Kalpurush" w:cs="Kalpurush"/>
          <w:cs/>
          <w:lang w:bidi="bn-IN"/>
        </w:rPr>
        <w:t>অন্যান্যবৎসরেরচাইতেএকবৎসরএকবিশেষপরিস্থিতিতেএকুশেফেবরুয়ারীআগমনঘটিতেছে</w:t>
      </w:r>
      <w:r w:rsidRPr="007A5CAD">
        <w:rPr>
          <w:rFonts w:ascii="Kalpurush" w:hAnsi="Kalpurush" w:cs="Mangal"/>
          <w:cs/>
          <w:lang w:bidi="hi-IN"/>
        </w:rPr>
        <w:t>।</w:t>
      </w:r>
      <w:r w:rsidRPr="007A5CAD">
        <w:rPr>
          <w:rFonts w:ascii="Kalpurush" w:hAnsi="Kalpurush" w:cs="Kalpurush"/>
          <w:cs/>
          <w:lang w:bidi="bn-IN"/>
        </w:rPr>
        <w:t>চুয়াল্লিশমাসব্যাপীসামরিকশাসনেরঅবসানদেশেগণতন্ত্রেরমুক্তবায়ুপ্রবাহিতহইবেএবংছাত্রজনতারসর্বব্যাপীসমস্যাসমাধাানেরবাস্তবচেষ্টারসূত্রপাতহইবেবিরয়াএবংআশাসৃষ্টিহইয়াছিল</w:t>
      </w:r>
      <w:r w:rsidRPr="007A5CAD">
        <w:rPr>
          <w:rFonts w:ascii="Kalpurush" w:hAnsi="Kalpurush" w:cs="Kalpurush"/>
        </w:rPr>
        <w:t xml:space="preserve">, </w:t>
      </w:r>
      <w:r w:rsidRPr="007A5CAD">
        <w:rPr>
          <w:rFonts w:ascii="Kalpurush" w:hAnsi="Kalpurush" w:cs="Kalpurush"/>
          <w:cs/>
          <w:lang w:bidi="bn-IN"/>
        </w:rPr>
        <w:t>কার্যক্ষেত্রেতাহাসম্পূর্ণব্যর্থপ্রতিপন্নহইয়াছে</w:t>
      </w:r>
      <w:r w:rsidRPr="007A5CAD">
        <w:rPr>
          <w:rFonts w:ascii="Kalpurush" w:hAnsi="Kalpurush" w:cs="Mangal"/>
          <w:cs/>
          <w:lang w:bidi="hi-IN"/>
        </w:rPr>
        <w:t>।</w:t>
      </w:r>
      <w:r w:rsidRPr="007A5CAD">
        <w:rPr>
          <w:rFonts w:ascii="Kalpurush" w:hAnsi="Kalpurush" w:cs="Kalpurush"/>
          <w:cs/>
          <w:lang w:bidi="bn-IN"/>
        </w:rPr>
        <w:t>পক্ষান্তরেদেশময়চলিতেছেএকঘোরতরঅনিশ্চয়তা</w:t>
      </w:r>
      <w:r w:rsidRPr="007A5CAD">
        <w:rPr>
          <w:rFonts w:ascii="Kalpurush" w:hAnsi="Kalpurush" w:cs="Kalpurush"/>
        </w:rPr>
        <w:t xml:space="preserve">, </w:t>
      </w:r>
      <w:r w:rsidRPr="007A5CAD">
        <w:rPr>
          <w:rFonts w:ascii="Kalpurush" w:hAnsi="Kalpurush" w:cs="Kalpurush"/>
          <w:cs/>
          <w:lang w:bidi="bn-IN"/>
        </w:rPr>
        <w:t>যেঅনিশ্চয়তাগণবিরোধীশাসকচক্রেরগণতন্ত্রবিরোধীনীতিওকার্যকলাপেরইঅবশ্যম্ভাবীপ্রতিফল</w:t>
      </w:r>
      <w:r w:rsidRPr="007A5CAD">
        <w:rPr>
          <w:rFonts w:ascii="Kalpurush" w:hAnsi="Kalpurush" w:cs="Mangal"/>
          <w:cs/>
          <w:lang w:bidi="hi-IN"/>
        </w:rPr>
        <w:t>।</w:t>
      </w:r>
      <w:r w:rsidRPr="007A5CAD">
        <w:rPr>
          <w:rFonts w:ascii="Kalpurush" w:hAnsi="Kalpurush" w:cs="Kalpurush"/>
          <w:cs/>
          <w:lang w:bidi="bn-IN"/>
        </w:rPr>
        <w:t>গতফেবরুয়ারীহইতেএইফেবরুয়ারীপর্যন্তদলেদলেছাত্রগেফতারকরাহইতেছে</w:t>
      </w:r>
      <w:r w:rsidRPr="007A5CAD">
        <w:rPr>
          <w:rFonts w:ascii="Kalpurush" w:hAnsi="Kalpurush" w:cs="Kalpurush"/>
        </w:rPr>
        <w:t xml:space="preserve">, </w:t>
      </w:r>
      <w:r w:rsidRPr="007A5CAD">
        <w:rPr>
          <w:rFonts w:ascii="Kalpurush" w:hAnsi="Kalpurush" w:cs="Kalpurush"/>
          <w:cs/>
          <w:lang w:bidi="bn-IN"/>
        </w:rPr>
        <w:t>জেলপাঠনাহইতেছে</w:t>
      </w:r>
      <w:r w:rsidRPr="007A5CAD">
        <w:rPr>
          <w:rFonts w:ascii="Kalpurush" w:hAnsi="Kalpurush" w:cs="Kalpurush"/>
        </w:rPr>
        <w:t xml:space="preserve">, </w:t>
      </w:r>
      <w:r w:rsidRPr="007A5CAD">
        <w:rPr>
          <w:rFonts w:ascii="Kalpurush" w:hAnsi="Kalpurush" w:cs="Kalpurush"/>
          <w:cs/>
          <w:lang w:bidi="bn-IN"/>
        </w:rPr>
        <w:t>তাহাদেরউপরপুলিশেরলাঠিবন্দুকবেয়নেটব্যবহৃতহইতেছে</w:t>
      </w:r>
      <w:r w:rsidRPr="007A5CAD">
        <w:rPr>
          <w:rFonts w:ascii="Kalpurush" w:hAnsi="Kalpurush" w:cs="Kalpurush"/>
        </w:rPr>
        <w:t xml:space="preserve">, </w:t>
      </w:r>
      <w:r w:rsidRPr="007A5CAD">
        <w:rPr>
          <w:rFonts w:ascii="Kalpurush" w:hAnsi="Kalpurush" w:cs="Kalpurush"/>
          <w:cs/>
          <w:lang w:bidi="bn-IN"/>
        </w:rPr>
        <w:t>অনেককেশিক্ষাপ্রতিষ্ঠানহইতেবহিস্কারকরাহইতেছে</w:t>
      </w:r>
      <w:r w:rsidRPr="007A5CAD">
        <w:rPr>
          <w:rFonts w:ascii="Kalpurush" w:hAnsi="Kalpurush" w:cs="Kalpurush"/>
        </w:rPr>
        <w:t xml:space="preserve">, </w:t>
      </w:r>
      <w:r w:rsidRPr="007A5CAD">
        <w:rPr>
          <w:rFonts w:ascii="Kalpurush" w:hAnsi="Kalpurush" w:cs="Kalpurush"/>
          <w:cs/>
          <w:lang w:bidi="bn-IN"/>
        </w:rPr>
        <w:t>অনেককেরাস্টিকেটকরাহইতেছে</w:t>
      </w:r>
      <w:r w:rsidRPr="007A5CAD">
        <w:rPr>
          <w:rFonts w:ascii="Kalpurush" w:hAnsi="Kalpurush" w:cs="Kalpurush"/>
        </w:rPr>
        <w:t xml:space="preserve">, </w:t>
      </w:r>
      <w:r w:rsidRPr="007A5CAD">
        <w:rPr>
          <w:rFonts w:ascii="Kalpurush" w:hAnsi="Kalpurush" w:cs="Kalpurush"/>
          <w:cs/>
          <w:lang w:bidi="bn-IN"/>
        </w:rPr>
        <w:t>অনেকেরবৃত্তিবাতিলকরাহইতেছেএবংপ্রদেশেরবিভিন্নস্থানেবিরস্ত্রওশান্তিপূর্ণছত্রসমাজেরউপরসশস্ত্রগুন্ডাদললেলাইয়াদেওয়অহইতেছে</w:t>
      </w:r>
      <w:r w:rsidRPr="007A5CAD">
        <w:rPr>
          <w:rFonts w:ascii="Kalpurush" w:hAnsi="Kalpurush" w:cs="Kalpurush"/>
        </w:rPr>
        <w:t xml:space="preserve">, </w:t>
      </w:r>
      <w:r w:rsidRPr="007A5CAD">
        <w:rPr>
          <w:rFonts w:ascii="Kalpurush" w:hAnsi="Kalpurush" w:cs="Kalpurush"/>
          <w:cs/>
          <w:lang w:bidi="bn-IN"/>
        </w:rPr>
        <w:t>এককথায়নির্বিচারেছাত্রদলনএবংশিক্ষাপ্রতিষ্ঠানেরউপরনজিরবীহনহামলায়এদেশেরশিক্ষাশিক্ষাব্যবস্থাওশিক্ষাজীবনবিপর্যস্তহইতেচলিয়াছে</w:t>
      </w:r>
      <w:r w:rsidRPr="007A5CAD">
        <w:rPr>
          <w:rFonts w:ascii="Kalpurush" w:hAnsi="Kalpurush" w:cs="Mangal"/>
          <w:cs/>
          <w:lang w:bidi="hi-IN"/>
        </w:rPr>
        <w:t>।</w:t>
      </w:r>
      <w:r w:rsidRPr="007A5CAD">
        <w:rPr>
          <w:rFonts w:ascii="Kalpurush" w:hAnsi="Kalpurush" w:cs="Kalpurush"/>
          <w:cs/>
          <w:lang w:bidi="bn-IN"/>
        </w:rPr>
        <w:t>দেশেরএইঘনতমসাময়পরিস্থতিতেশহীদেরস্মৃতিবিজড়িতএকুশেফেবরুয়ারীপুরাবির্ভাবসবিশেষতাৎপর্যপূর্ণ</w:t>
      </w:r>
      <w:r w:rsidRPr="007A5CAD">
        <w:rPr>
          <w:rFonts w:ascii="Kalpurush" w:hAnsi="Kalpurush" w:cs="Mangal"/>
          <w:cs/>
          <w:lang w:bidi="hi-IN"/>
        </w:rPr>
        <w:t>।</w:t>
      </w:r>
    </w:p>
    <w:p w14:paraId="45615BF3" w14:textId="77777777" w:rsidR="004F6685" w:rsidRPr="007A5CAD" w:rsidRDefault="004F6685" w:rsidP="004F6685">
      <w:pPr>
        <w:rPr>
          <w:rFonts w:ascii="Kalpurush" w:hAnsi="Kalpurush" w:cs="Kalpurush"/>
        </w:rPr>
      </w:pPr>
    </w:p>
    <w:p w14:paraId="43115AFC" w14:textId="77777777" w:rsidR="004F6685" w:rsidRPr="007A5CAD" w:rsidRDefault="004F6685" w:rsidP="004F6685">
      <w:pPr>
        <w:rPr>
          <w:rFonts w:ascii="Kalpurush" w:hAnsi="Kalpurush" w:cs="Kalpurush"/>
        </w:rPr>
      </w:pPr>
      <w:r w:rsidRPr="007A5CAD">
        <w:rPr>
          <w:rFonts w:ascii="Kalpurush" w:hAnsi="Kalpurush" w:cs="Kalpurush"/>
          <w:cs/>
          <w:lang w:bidi="bn-IN"/>
        </w:rPr>
        <w:t>এদিকেগণবিরোধীসরকারশহীদমিনারেরআনদ্ধকাজসম্পূর্ণকরারকাজেহাতদিয়াছেন</w:t>
      </w:r>
      <w:r w:rsidRPr="007A5CAD">
        <w:rPr>
          <w:rFonts w:ascii="Kalpurush" w:hAnsi="Kalpurush" w:cs="Mangal"/>
          <w:cs/>
          <w:lang w:bidi="hi-IN"/>
        </w:rPr>
        <w:t>।</w:t>
      </w:r>
      <w:r w:rsidRPr="007A5CAD">
        <w:rPr>
          <w:rFonts w:ascii="Kalpurush" w:hAnsi="Kalpurush" w:cs="Kalpurush"/>
          <w:cs/>
          <w:lang w:bidi="bn-IN"/>
        </w:rPr>
        <w:t>হয়তোএবারেইহাসম্পূর্ণহইবে</w:t>
      </w:r>
      <w:r w:rsidRPr="007A5CAD">
        <w:rPr>
          <w:rFonts w:ascii="Kalpurush" w:hAnsi="Kalpurush" w:cs="Mangal"/>
          <w:cs/>
          <w:lang w:bidi="hi-IN"/>
        </w:rPr>
        <w:t>।</w:t>
      </w:r>
      <w:r w:rsidRPr="007A5CAD">
        <w:rPr>
          <w:rFonts w:ascii="Kalpurush" w:hAnsi="Kalpurush" w:cs="Kalpurush"/>
          <w:cs/>
          <w:lang w:bidi="bn-IN"/>
        </w:rPr>
        <w:t>ইহানিশ্চন্তভাবেইছাত্রজনতারআপোষহীনসংগ্রামেরজয়েরসূচনা</w:t>
      </w:r>
      <w:r w:rsidRPr="007A5CAD">
        <w:rPr>
          <w:rFonts w:ascii="Kalpurush" w:hAnsi="Kalpurush" w:cs="Mangal"/>
          <w:cs/>
          <w:lang w:bidi="hi-IN"/>
        </w:rPr>
        <w:t>।</w:t>
      </w:r>
      <w:r w:rsidRPr="007A5CAD">
        <w:rPr>
          <w:rFonts w:ascii="Kalpurush" w:hAnsi="Kalpurush" w:cs="Kalpurush"/>
          <w:cs/>
          <w:lang w:bidi="bn-IN"/>
        </w:rPr>
        <w:t>কিন্তুযেগৌরবময়মহানআন্দোলনেরঐতিহ্যেরএইশহীদমিনার</w:t>
      </w:r>
      <w:r w:rsidRPr="007A5CAD">
        <w:rPr>
          <w:rFonts w:ascii="Kalpurush" w:hAnsi="Kalpurush" w:cs="Kalpurush"/>
        </w:rPr>
        <w:t xml:space="preserve">, </w:t>
      </w:r>
      <w:r w:rsidRPr="007A5CAD">
        <w:rPr>
          <w:rFonts w:ascii="Kalpurush" w:hAnsi="Kalpurush" w:cs="Kalpurush"/>
          <w:cs/>
          <w:lang w:bidi="bn-IN"/>
        </w:rPr>
        <w:lastRenderedPageBreak/>
        <w:t>বর্তমানশাসকচক্রসেইআন্দোলনকেইগলাটিপিয়াহত্যাকরারজন্যযাবতীয়দমনমূলকব্যবস্থাগ্রহণকরিয়াছে</w:t>
      </w:r>
      <w:r w:rsidRPr="007A5CAD">
        <w:rPr>
          <w:rFonts w:ascii="Kalpurush" w:hAnsi="Kalpurush" w:cs="Mangal"/>
          <w:cs/>
          <w:lang w:bidi="hi-IN"/>
        </w:rPr>
        <w:t>।</w:t>
      </w:r>
      <w:r w:rsidRPr="007A5CAD">
        <w:rPr>
          <w:rFonts w:ascii="Kalpurush" w:hAnsi="Kalpurush" w:cs="Kalpurush"/>
          <w:cs/>
          <w:lang w:bidi="bn-IN"/>
        </w:rPr>
        <w:t>কাজেইআজিকারমহানদিবসেশহীদস্মৃতিতর্পনেরসঙ্গেসঙ্গেগণতান্ত্রিকসংগ্রামেঅটলথাকারব্যাপারেআামাদেরঅধিকতরসচেতওসংকল্পবদ্ধহওয়াউচিত</w:t>
      </w:r>
      <w:r w:rsidRPr="007A5CAD">
        <w:rPr>
          <w:rFonts w:ascii="Kalpurush" w:hAnsi="Kalpurush" w:cs="Mangal"/>
          <w:cs/>
          <w:lang w:bidi="hi-IN"/>
        </w:rPr>
        <w:t>।</w:t>
      </w:r>
      <w:r w:rsidRPr="007A5CAD">
        <w:rPr>
          <w:rFonts w:ascii="Kalpurush" w:hAnsi="Kalpurush" w:cs="Kalpurush"/>
          <w:cs/>
          <w:lang w:bidi="bn-IN"/>
        </w:rPr>
        <w:t>প্রতিজ্ঞাওকর্মে</w:t>
      </w:r>
      <w:r w:rsidRPr="007A5CAD">
        <w:rPr>
          <w:rFonts w:ascii="Kalpurush" w:hAnsi="Kalpurush" w:cs="Kalpurush"/>
        </w:rPr>
        <w:t xml:space="preserve">, </w:t>
      </w:r>
      <w:r w:rsidRPr="007A5CAD">
        <w:rPr>
          <w:rFonts w:ascii="Kalpurush" w:hAnsi="Kalpurush" w:cs="Kalpurush"/>
          <w:cs/>
          <w:lang w:bidi="bn-IN"/>
        </w:rPr>
        <w:t>শপথেওসংকল্পে</w:t>
      </w:r>
      <w:r w:rsidRPr="007A5CAD">
        <w:rPr>
          <w:rFonts w:ascii="Kalpurush" w:hAnsi="Kalpurush" w:cs="Kalpurush"/>
        </w:rPr>
        <w:t xml:space="preserve">, </w:t>
      </w:r>
      <w:r w:rsidRPr="007A5CAD">
        <w:rPr>
          <w:rFonts w:ascii="Kalpurush" w:hAnsi="Kalpurush" w:cs="Kalpurush"/>
          <w:cs/>
          <w:lang w:bidi="bn-IN"/>
        </w:rPr>
        <w:t>আসুনআমরাসকলেঐক্যবদ্ধভাবেএইমহানদিবেষেরআদর্শকেস্বার্থকরিয়াতুলি</w:t>
      </w:r>
      <w:r w:rsidRPr="007A5CAD">
        <w:rPr>
          <w:rFonts w:ascii="Kalpurush" w:hAnsi="Kalpurush" w:cs="Mangal"/>
          <w:cs/>
          <w:lang w:bidi="hi-IN"/>
        </w:rPr>
        <w:t>।</w:t>
      </w:r>
    </w:p>
    <w:p w14:paraId="0BDC49FF" w14:textId="77777777" w:rsidR="004F6685" w:rsidRPr="007A5CAD" w:rsidRDefault="004F6685" w:rsidP="004F6685">
      <w:pPr>
        <w:rPr>
          <w:rFonts w:ascii="Kalpurush" w:hAnsi="Kalpurush" w:cs="Kalpurush"/>
        </w:rPr>
      </w:pPr>
    </w:p>
    <w:p w14:paraId="1D0F63F3" w14:textId="77777777" w:rsidR="004F6685" w:rsidRPr="007A5CAD" w:rsidRDefault="004F6685" w:rsidP="004F6685">
      <w:pPr>
        <w:rPr>
          <w:rFonts w:ascii="Kalpurush" w:hAnsi="Kalpurush" w:cs="Kalpurush"/>
        </w:rPr>
      </w:pPr>
      <w:r w:rsidRPr="007A5CAD">
        <w:rPr>
          <w:rFonts w:ascii="Kalpurush" w:hAnsi="Kalpurush" w:cs="Kalpurush"/>
          <w:cs/>
          <w:lang w:bidi="bn-IN"/>
        </w:rPr>
        <w:t>শহীদস্মৃতিঅমরহোক</w:t>
      </w:r>
    </w:p>
    <w:p w14:paraId="727A3079" w14:textId="77777777" w:rsidR="004F6685" w:rsidRPr="007A5CAD" w:rsidRDefault="004F6685" w:rsidP="004F6685">
      <w:pPr>
        <w:rPr>
          <w:rFonts w:ascii="Kalpurush" w:hAnsi="Kalpurush" w:cs="Kalpurush"/>
        </w:rPr>
      </w:pPr>
      <w:r w:rsidRPr="007A5CAD">
        <w:rPr>
          <w:rFonts w:ascii="Kalpurush" w:hAnsi="Kalpurush" w:cs="Kalpurush"/>
          <w:cs/>
          <w:lang w:bidi="bn-IN"/>
        </w:rPr>
        <w:t>শহীদদিবসেরকর্মসচি</w:t>
      </w:r>
    </w:p>
    <w:p w14:paraId="54A291EF" w14:textId="77777777" w:rsidR="004F6685" w:rsidRPr="007A5CAD" w:rsidRDefault="004F6685" w:rsidP="004F6685">
      <w:pPr>
        <w:rPr>
          <w:rFonts w:ascii="Kalpurush" w:hAnsi="Kalpurush" w:cs="Kalpurush"/>
        </w:rPr>
      </w:pPr>
    </w:p>
    <w:p w14:paraId="7BC560F3" w14:textId="77777777" w:rsidR="004F6685" w:rsidRPr="007A5CAD" w:rsidRDefault="004F6685" w:rsidP="004F6685">
      <w:pPr>
        <w:rPr>
          <w:rFonts w:ascii="Kalpurush" w:hAnsi="Kalpurush" w:cs="Kalpurush"/>
        </w:rPr>
      </w:pPr>
      <w:r w:rsidRPr="007A5CAD">
        <w:rPr>
          <w:rFonts w:ascii="Kalpurush" w:hAnsi="Kalpurush" w:cs="Kalpurush"/>
        </w:rPr>
        <w:t>*</w:t>
      </w:r>
      <w:r w:rsidRPr="007A5CAD">
        <w:rPr>
          <w:rFonts w:ascii="Kalpurush" w:hAnsi="Kalpurush" w:cs="Kalpurush"/>
          <w:cs/>
          <w:lang w:bidi="bn-IN"/>
        </w:rPr>
        <w:t>সকাল৫</w:t>
      </w:r>
      <w:r w:rsidRPr="007A5CAD">
        <w:rPr>
          <w:rFonts w:ascii="Kalpurush" w:hAnsi="Kalpurush" w:cs="Kalpurush"/>
        </w:rPr>
        <w:t>-</w:t>
      </w:r>
      <w:r w:rsidRPr="007A5CAD">
        <w:rPr>
          <w:rFonts w:ascii="Kalpurush" w:hAnsi="Kalpurush" w:cs="Kalpurush"/>
          <w:cs/>
          <w:lang w:bidi="bn-IN"/>
        </w:rPr>
        <w:t>১৫মিনিটেবিভিন্নশিক্ষাপ্রতিষ্ঠানেকালোপতাকাউত্তোলন</w:t>
      </w:r>
      <w:r w:rsidRPr="007A5CAD">
        <w:rPr>
          <w:rFonts w:ascii="Kalpurush" w:hAnsi="Kalpurush" w:cs="Mangal"/>
          <w:cs/>
          <w:lang w:bidi="hi-IN"/>
        </w:rPr>
        <w:t>।</w:t>
      </w:r>
    </w:p>
    <w:p w14:paraId="5E255664" w14:textId="77777777" w:rsidR="004F6685" w:rsidRPr="007A5CAD" w:rsidRDefault="004F6685" w:rsidP="004F6685">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মতাল৫</w:t>
      </w:r>
      <w:r w:rsidRPr="007A5CAD">
        <w:rPr>
          <w:rFonts w:ascii="Kalpurush" w:hAnsi="Kalpurush" w:cs="Kalpurush"/>
        </w:rPr>
        <w:t>-</w:t>
      </w:r>
      <w:r w:rsidRPr="007A5CAD">
        <w:rPr>
          <w:rFonts w:ascii="Kalpurush" w:hAnsi="Kalpurush" w:cs="Kalpurush"/>
          <w:cs/>
          <w:lang w:bidi="bn-IN"/>
        </w:rPr>
        <w:t>৩০মিনিটেপ্রভাতফেরী</w:t>
      </w:r>
      <w:r w:rsidRPr="007A5CAD">
        <w:rPr>
          <w:rFonts w:ascii="Kalpurush" w:hAnsi="Kalpurush" w:cs="Mangal"/>
          <w:cs/>
          <w:lang w:bidi="hi-IN"/>
        </w:rPr>
        <w:t>।</w:t>
      </w:r>
    </w:p>
    <w:p w14:paraId="59702DF1" w14:textId="77777777" w:rsidR="004F6685" w:rsidRPr="007A5CAD" w:rsidRDefault="004F6685" w:rsidP="004F6685">
      <w:pPr>
        <w:rPr>
          <w:rFonts w:ascii="Kalpurush" w:hAnsi="Kalpurush" w:cs="Kalpurush"/>
        </w:rPr>
      </w:pPr>
      <w:r w:rsidRPr="007A5CAD">
        <w:rPr>
          <w:rFonts w:ascii="Kalpurush" w:hAnsi="Kalpurush" w:cs="Kalpurush"/>
        </w:rPr>
        <w:t>*</w:t>
      </w:r>
      <w:r w:rsidRPr="007A5CAD">
        <w:rPr>
          <w:rFonts w:ascii="Kalpurush" w:hAnsi="Kalpurush" w:cs="Kalpurush"/>
          <w:cs/>
          <w:lang w:bidi="bn-IN"/>
        </w:rPr>
        <w:t>সকাল৬</w:t>
      </w:r>
      <w:r w:rsidRPr="007A5CAD">
        <w:rPr>
          <w:rFonts w:ascii="Kalpurush" w:hAnsi="Kalpurush" w:cs="Kalpurush"/>
        </w:rPr>
        <w:t>-</w:t>
      </w:r>
      <w:r w:rsidRPr="007A5CAD">
        <w:rPr>
          <w:rFonts w:ascii="Kalpurush" w:hAnsi="Kalpurush" w:cs="Kalpurush"/>
          <w:cs/>
          <w:lang w:bidi="bn-IN"/>
        </w:rPr>
        <w:t>৩০মিনিটেকবরজিয়ারত</w:t>
      </w:r>
      <w:r w:rsidRPr="007A5CAD">
        <w:rPr>
          <w:rFonts w:ascii="Kalpurush" w:hAnsi="Kalpurush" w:cs="Mangal"/>
          <w:cs/>
          <w:lang w:bidi="hi-IN"/>
        </w:rPr>
        <w:t>।</w:t>
      </w:r>
    </w:p>
    <w:p w14:paraId="3F9F5ACE" w14:textId="77777777" w:rsidR="004F6685" w:rsidRPr="007A5CAD" w:rsidRDefault="004F6685" w:rsidP="004F6685">
      <w:pPr>
        <w:rPr>
          <w:rFonts w:ascii="Kalpurush" w:hAnsi="Kalpurush" w:cs="Kalpurush"/>
        </w:rPr>
      </w:pPr>
      <w:r w:rsidRPr="007A5CAD">
        <w:rPr>
          <w:rFonts w:ascii="Kalpurush" w:hAnsi="Kalpurush" w:cs="Kalpurush"/>
        </w:rPr>
        <w:t>*</w:t>
      </w:r>
      <w:r w:rsidRPr="007A5CAD">
        <w:rPr>
          <w:rFonts w:ascii="Kalpurush" w:hAnsi="Kalpurush" w:cs="Kalpurush"/>
          <w:cs/>
          <w:lang w:bidi="bn-IN"/>
        </w:rPr>
        <w:t>কবরস্থানহইতেশোভাযাত্রসহকারেশহরপ্রদক্ষিণওশোভাযাত্রশেষেকেন্দ্রীয়শহীদমিনারেপুষ্পমাল্যঅর্পণ</w:t>
      </w:r>
      <w:r w:rsidRPr="007A5CAD">
        <w:rPr>
          <w:rFonts w:ascii="Kalpurush" w:hAnsi="Kalpurush" w:cs="Mangal"/>
          <w:cs/>
          <w:lang w:bidi="hi-IN"/>
        </w:rPr>
        <w:t>।</w:t>
      </w:r>
    </w:p>
    <w:p w14:paraId="5F6B6C06" w14:textId="77777777" w:rsidR="004F6685" w:rsidRPr="007A5CAD" w:rsidRDefault="004F6685" w:rsidP="004F6685">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দ্বিপ্রহরেবিভিন্নমসজিদ</w:t>
      </w:r>
      <w:r w:rsidRPr="007A5CAD">
        <w:rPr>
          <w:rFonts w:ascii="Kalpurush" w:hAnsi="Kalpurush" w:cs="Kalpurush"/>
        </w:rPr>
        <w:t xml:space="preserve">, </w:t>
      </w:r>
      <w:r w:rsidRPr="007A5CAD">
        <w:rPr>
          <w:rFonts w:ascii="Kalpurush" w:hAnsi="Kalpurush" w:cs="Kalpurush"/>
          <w:cs/>
          <w:lang w:bidi="bn-IN"/>
        </w:rPr>
        <w:t>মন্দিরওগির্জারশহীদানদেরআত্মামাগফিরাতকামনা</w:t>
      </w:r>
      <w:r w:rsidRPr="007A5CAD">
        <w:rPr>
          <w:rFonts w:ascii="Kalpurush" w:hAnsi="Kalpurush" w:cs="Mangal"/>
          <w:cs/>
          <w:lang w:bidi="hi-IN"/>
        </w:rPr>
        <w:t>।</w:t>
      </w:r>
    </w:p>
    <w:p w14:paraId="371BFE31" w14:textId="77777777" w:rsidR="004F6685" w:rsidRPr="007A5CAD" w:rsidRDefault="004F6685" w:rsidP="004F6685">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বেলা২</w:t>
      </w:r>
      <w:r w:rsidRPr="007A5CAD">
        <w:rPr>
          <w:rFonts w:ascii="Kalpurush" w:hAnsi="Kalpurush" w:cs="Kalpurush"/>
        </w:rPr>
        <w:t>-</w:t>
      </w:r>
      <w:r w:rsidRPr="007A5CAD">
        <w:rPr>
          <w:rFonts w:ascii="Kalpurush" w:hAnsi="Kalpurush" w:cs="Kalpurush"/>
          <w:cs/>
          <w:lang w:bidi="bn-IN"/>
        </w:rPr>
        <w:t>৩০মিনিটেকার্জনহলেআলোচনাসভাওএকুশেস্মরণেগীতিনক্সা</w:t>
      </w:r>
      <w:r w:rsidRPr="007A5CAD">
        <w:rPr>
          <w:rFonts w:ascii="Kalpurush" w:hAnsi="Kalpurush" w:cs="Mangal"/>
          <w:cs/>
          <w:lang w:bidi="hi-IN"/>
        </w:rPr>
        <w:t>।</w:t>
      </w:r>
    </w:p>
    <w:p w14:paraId="47F379BD" w14:textId="77777777" w:rsidR="004F6685" w:rsidRPr="007A5CAD" w:rsidRDefault="004F6685" w:rsidP="004F6685">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সন্ধ্যা৭টায়কার্জনহলেমিলাদমাহফিল</w:t>
      </w:r>
      <w:r w:rsidRPr="007A5CAD">
        <w:rPr>
          <w:rFonts w:ascii="Kalpurush" w:hAnsi="Kalpurush" w:cs="Mangal"/>
          <w:cs/>
          <w:lang w:bidi="hi-IN"/>
        </w:rPr>
        <w:t>।</w:t>
      </w:r>
    </w:p>
    <w:p w14:paraId="62921CA1" w14:textId="77777777" w:rsidR="004F6685" w:rsidRPr="007A5CAD" w:rsidRDefault="004F6685" w:rsidP="004F6685">
      <w:pPr>
        <w:rPr>
          <w:rFonts w:ascii="Kalpurush" w:hAnsi="Kalpurush" w:cs="Kalpurush"/>
        </w:rPr>
      </w:pPr>
    </w:p>
    <w:p w14:paraId="1A612595" w14:textId="77777777" w:rsidR="004F6685" w:rsidRPr="007A5CAD" w:rsidRDefault="004F6685" w:rsidP="004F6685">
      <w:pPr>
        <w:rPr>
          <w:rFonts w:ascii="Kalpurush" w:hAnsi="Kalpurush" w:cs="Kalpurush"/>
        </w:rPr>
      </w:pPr>
      <w:r w:rsidRPr="007A5CAD">
        <w:rPr>
          <w:rFonts w:ascii="Kalpurush" w:hAnsi="Kalpurush" w:cs="Kalpurush"/>
          <w:cs/>
          <w:lang w:bidi="bn-IN"/>
        </w:rPr>
        <w:t>স্বাক্ষরকারীগণ</w:t>
      </w:r>
    </w:p>
    <w:p w14:paraId="1BEB777C" w14:textId="77777777" w:rsidR="004F6685" w:rsidRPr="007A5CAD" w:rsidRDefault="004F6685" w:rsidP="004F6685">
      <w:pPr>
        <w:rPr>
          <w:rFonts w:ascii="Kalpurush" w:hAnsi="Kalpurush" w:cs="Kalpurush"/>
        </w:rPr>
      </w:pPr>
    </w:p>
    <w:p w14:paraId="335385EC" w14:textId="77777777" w:rsidR="004F6685" w:rsidRPr="007A5CAD" w:rsidRDefault="004F6685" w:rsidP="004F6685">
      <w:pPr>
        <w:rPr>
          <w:rFonts w:ascii="Kalpurush" w:hAnsi="Kalpurush" w:cs="Kalpurush"/>
        </w:rPr>
      </w:pPr>
      <w:r w:rsidRPr="007A5CAD">
        <w:rPr>
          <w:rFonts w:ascii="Kalpurush" w:hAnsi="Kalpurush" w:cs="Kalpurush"/>
          <w:cs/>
          <w:lang w:bidi="bn-IN"/>
        </w:rPr>
        <w:t>১</w:t>
      </w:r>
      <w:r w:rsidRPr="007A5CAD">
        <w:rPr>
          <w:rFonts w:ascii="Kalpurush" w:hAnsi="Kalpurush" w:cs="Mangal"/>
          <w:cs/>
          <w:lang w:bidi="hi-IN"/>
        </w:rPr>
        <w:t>।</w:t>
      </w:r>
      <w:r w:rsidRPr="007A5CAD">
        <w:rPr>
          <w:rFonts w:ascii="Kalpurush" w:hAnsi="Kalpurush" w:cs="Kalpurush"/>
          <w:cs/>
          <w:lang w:bidi="bn-IN"/>
        </w:rPr>
        <w:t>শ্যামাপ্রসাদাঘোষ</w:t>
      </w:r>
      <w:r w:rsidRPr="007A5CAD">
        <w:rPr>
          <w:rFonts w:ascii="Kalpurush" w:hAnsi="Kalpurush" w:cs="Kalpurush"/>
        </w:rPr>
        <w:t xml:space="preserve">, </w:t>
      </w:r>
      <w:r w:rsidRPr="007A5CAD">
        <w:rPr>
          <w:rFonts w:ascii="Kalpurush" w:hAnsi="Kalpurush" w:cs="Kalpurush"/>
          <w:cs/>
          <w:lang w:bidi="bn-IN"/>
        </w:rPr>
        <w:t>সহ</w:t>
      </w:r>
      <w:r w:rsidRPr="007A5CAD">
        <w:rPr>
          <w:rFonts w:ascii="Kalpurush" w:hAnsi="Kalpurush" w:cs="Kalpurush"/>
        </w:rPr>
        <w:t>-</w:t>
      </w:r>
      <w:r w:rsidRPr="007A5CAD">
        <w:rPr>
          <w:rFonts w:ascii="Kalpurush" w:hAnsi="Kalpurush" w:cs="Kalpurush"/>
          <w:cs/>
          <w:lang w:bidi="bn-IN"/>
        </w:rPr>
        <w:t>সভাপতি</w:t>
      </w:r>
      <w:r w:rsidRPr="007A5CAD">
        <w:rPr>
          <w:rFonts w:ascii="Kalpurush" w:hAnsi="Kalpurush" w:cs="Kalpurush"/>
        </w:rPr>
        <w:t xml:space="preserve">, </w:t>
      </w:r>
      <w:r w:rsidRPr="007A5CAD">
        <w:rPr>
          <w:rFonts w:ascii="Kalpurush" w:hAnsi="Kalpurush" w:cs="Kalpurush"/>
          <w:cs/>
          <w:lang w:bidi="bn-IN"/>
        </w:rPr>
        <w:t>ঢাকাবিশ্ববিদ্যালয়কেন্দ্রীয়ছাত্রইউনিয়ন</w:t>
      </w:r>
      <w:r w:rsidRPr="007A5CAD">
        <w:rPr>
          <w:rFonts w:ascii="Kalpurush" w:hAnsi="Kalpurush" w:cs="Mangal"/>
          <w:cs/>
          <w:lang w:bidi="hi-IN"/>
        </w:rPr>
        <w:t>।</w:t>
      </w:r>
    </w:p>
    <w:p w14:paraId="26457937" w14:textId="77777777" w:rsidR="004F6685" w:rsidRPr="007A5CAD" w:rsidRDefault="004F6685" w:rsidP="004F6685">
      <w:pPr>
        <w:rPr>
          <w:rFonts w:ascii="Kalpurush" w:hAnsi="Kalpurush" w:cs="Kalpurush"/>
        </w:rPr>
      </w:pPr>
      <w:r w:rsidRPr="007A5CAD">
        <w:rPr>
          <w:rFonts w:ascii="Kalpurush" w:hAnsi="Kalpurush" w:cs="Kalpurush"/>
          <w:cs/>
          <w:lang w:bidi="bn-IN"/>
        </w:rPr>
        <w:t>২</w:t>
      </w:r>
      <w:r w:rsidRPr="007A5CAD">
        <w:rPr>
          <w:rFonts w:ascii="Kalpurush" w:hAnsi="Kalpurush" w:cs="Mangal"/>
          <w:cs/>
          <w:lang w:bidi="hi-IN"/>
        </w:rPr>
        <w:t>।</w:t>
      </w:r>
      <w:r w:rsidRPr="007A5CAD">
        <w:rPr>
          <w:rFonts w:ascii="Kalpurush" w:hAnsi="Kalpurush" w:cs="Kalpurush"/>
          <w:cs/>
          <w:lang w:bidi="bn-IN"/>
        </w:rPr>
        <w:t>ওবায়দুররহমান</w:t>
      </w:r>
      <w:r w:rsidRPr="007A5CAD">
        <w:rPr>
          <w:rFonts w:ascii="Kalpurush" w:hAnsi="Kalpurush" w:cs="Kalpurush"/>
        </w:rPr>
        <w:t xml:space="preserve">, </w:t>
      </w:r>
      <w:r w:rsidRPr="007A5CAD">
        <w:rPr>
          <w:rFonts w:ascii="Kalpurush" w:hAnsi="Kalpurush" w:cs="Kalpurush"/>
          <w:cs/>
          <w:lang w:bidi="bn-IN"/>
        </w:rPr>
        <w:t>সাধারণসম্পাদক</w:t>
      </w:r>
      <w:r w:rsidRPr="007A5CAD">
        <w:rPr>
          <w:rFonts w:ascii="Kalpurush" w:hAnsi="Kalpurush" w:cs="Kalpurush"/>
        </w:rPr>
        <w:t xml:space="preserve">, </w:t>
      </w:r>
      <w:r w:rsidRPr="007A5CAD">
        <w:rPr>
          <w:rFonts w:ascii="Kalpurush" w:hAnsi="Kalpurush" w:cs="Kalpurush"/>
          <w:cs/>
          <w:lang w:bidi="bn-IN"/>
        </w:rPr>
        <w:t>ঢাকাবিশ্ববিদ্যালয়কেন্দ্রীয়ছাত্রইউনিয়ন</w:t>
      </w:r>
      <w:r w:rsidRPr="007A5CAD">
        <w:rPr>
          <w:rFonts w:ascii="Kalpurush" w:hAnsi="Kalpurush" w:cs="Mangal"/>
          <w:cs/>
          <w:lang w:bidi="hi-IN"/>
        </w:rPr>
        <w:t>।</w:t>
      </w:r>
    </w:p>
    <w:p w14:paraId="5247FB96" w14:textId="77777777" w:rsidR="004F6685" w:rsidRPr="007A5CAD" w:rsidRDefault="004F6685" w:rsidP="004F6685">
      <w:pPr>
        <w:rPr>
          <w:rFonts w:ascii="Kalpurush" w:hAnsi="Kalpurush" w:cs="Kalpurush"/>
        </w:rPr>
      </w:pPr>
      <w:r w:rsidRPr="007A5CAD">
        <w:rPr>
          <w:rFonts w:ascii="Kalpurush" w:hAnsi="Kalpurush" w:cs="Kalpurush"/>
          <w:cs/>
          <w:lang w:bidi="bn-IN"/>
        </w:rPr>
        <w:t>৩</w:t>
      </w:r>
      <w:r w:rsidRPr="007A5CAD">
        <w:rPr>
          <w:rFonts w:ascii="Kalpurush" w:hAnsi="Kalpurush" w:cs="Mangal"/>
          <w:cs/>
          <w:lang w:bidi="hi-IN"/>
        </w:rPr>
        <w:t>।</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ফজলেহোসেন</w:t>
      </w:r>
      <w:r w:rsidRPr="007A5CAD">
        <w:rPr>
          <w:rFonts w:ascii="Kalpurush" w:hAnsi="Kalpurush" w:cs="Kalpurush"/>
        </w:rPr>
        <w:t xml:space="preserve">, </w:t>
      </w:r>
      <w:r w:rsidRPr="007A5CAD">
        <w:rPr>
          <w:rFonts w:ascii="Kalpurush" w:hAnsi="Kalpurush" w:cs="Kalpurush"/>
          <w:cs/>
          <w:lang w:bidi="bn-IN"/>
        </w:rPr>
        <w:t>সহ</w:t>
      </w:r>
      <w:r w:rsidRPr="007A5CAD">
        <w:rPr>
          <w:rFonts w:ascii="Kalpurush" w:hAnsi="Kalpurush" w:cs="Kalpurush"/>
        </w:rPr>
        <w:t>-</w:t>
      </w:r>
      <w:r w:rsidRPr="007A5CAD">
        <w:rPr>
          <w:rFonts w:ascii="Kalpurush" w:hAnsi="Kalpurush" w:cs="Kalpurush"/>
          <w:cs/>
          <w:lang w:bidi="bn-IN"/>
        </w:rPr>
        <w:t>সভাপতি</w:t>
      </w:r>
      <w:r w:rsidRPr="007A5CAD">
        <w:rPr>
          <w:rFonts w:ascii="Kalpurush" w:hAnsi="Kalpurush" w:cs="Kalpurush"/>
        </w:rPr>
        <w:t xml:space="preserve">, </w:t>
      </w:r>
      <w:r w:rsidRPr="007A5CAD">
        <w:rPr>
          <w:rFonts w:ascii="Kalpurush" w:hAnsi="Kalpurush" w:cs="Kalpurush"/>
          <w:cs/>
          <w:lang w:bidi="bn-IN"/>
        </w:rPr>
        <w:t>কারিগরিবিশ্ববিদ্যালয়কেন্দ্রীয়ছাত্রপরিষদ</w:t>
      </w:r>
      <w:r w:rsidRPr="007A5CAD">
        <w:rPr>
          <w:rFonts w:ascii="Kalpurush" w:hAnsi="Kalpurush" w:cs="Mangal"/>
          <w:cs/>
          <w:lang w:bidi="hi-IN"/>
        </w:rPr>
        <w:t>।</w:t>
      </w:r>
    </w:p>
    <w:p w14:paraId="2E8B83B5" w14:textId="77777777" w:rsidR="004F6685" w:rsidRPr="007A5CAD" w:rsidRDefault="004F6685" w:rsidP="004F6685">
      <w:pPr>
        <w:rPr>
          <w:rFonts w:ascii="Kalpurush" w:hAnsi="Kalpurush" w:cs="Kalpurush"/>
        </w:rPr>
      </w:pPr>
      <w:r w:rsidRPr="007A5CAD">
        <w:rPr>
          <w:rFonts w:ascii="Kalpurush" w:hAnsi="Kalpurush" w:cs="Kalpurush"/>
          <w:cs/>
          <w:lang w:bidi="bn-IN"/>
        </w:rPr>
        <w:t>৪</w:t>
      </w:r>
      <w:r w:rsidRPr="007A5CAD">
        <w:rPr>
          <w:rFonts w:ascii="Kalpurush" w:hAnsi="Kalpurush" w:cs="Mangal"/>
          <w:cs/>
          <w:lang w:bidi="hi-IN"/>
        </w:rPr>
        <w:t>।</w:t>
      </w:r>
      <w:r w:rsidRPr="007A5CAD">
        <w:rPr>
          <w:rFonts w:ascii="Kalpurush" w:hAnsi="Kalpurush" w:cs="Kalpurush"/>
          <w:cs/>
          <w:lang w:bidi="bn-IN"/>
        </w:rPr>
        <w:t>মোহাম্মদআনিস</w:t>
      </w:r>
      <w:r w:rsidRPr="007A5CAD">
        <w:rPr>
          <w:rFonts w:ascii="Kalpurush" w:hAnsi="Kalpurush" w:cs="Kalpurush"/>
        </w:rPr>
        <w:t xml:space="preserve">, </w:t>
      </w:r>
      <w:r w:rsidRPr="007A5CAD">
        <w:rPr>
          <w:rFonts w:ascii="Kalpurush" w:hAnsi="Kalpurush" w:cs="Kalpurush"/>
          <w:cs/>
          <w:lang w:bidi="bn-IN"/>
        </w:rPr>
        <w:t>সাধারণসম্পাদক</w:t>
      </w:r>
      <w:r w:rsidRPr="007A5CAD">
        <w:rPr>
          <w:rFonts w:ascii="Kalpurush" w:hAnsi="Kalpurush" w:cs="Kalpurush"/>
        </w:rPr>
        <w:t xml:space="preserve">, </w:t>
      </w:r>
      <w:r w:rsidRPr="007A5CAD">
        <w:rPr>
          <w:rFonts w:ascii="Kalpurush" w:hAnsi="Kalpurush" w:cs="Kalpurush"/>
          <w:cs/>
          <w:lang w:bidi="bn-IN"/>
        </w:rPr>
        <w:t>কারিগরিবিশ্ববিদ্যালয়কেন্দ্রীয়ছাত্রপরিষদ</w:t>
      </w:r>
      <w:r w:rsidRPr="007A5CAD">
        <w:rPr>
          <w:rFonts w:ascii="Kalpurush" w:hAnsi="Kalpurush" w:cs="Mangal"/>
          <w:cs/>
          <w:lang w:bidi="hi-IN"/>
        </w:rPr>
        <w:t>।</w:t>
      </w:r>
    </w:p>
    <w:p w14:paraId="394884E8" w14:textId="77777777" w:rsidR="004F6685" w:rsidRPr="007A5CAD" w:rsidRDefault="004F6685" w:rsidP="004F6685">
      <w:pPr>
        <w:rPr>
          <w:rFonts w:ascii="Kalpurush" w:hAnsi="Kalpurush" w:cs="Kalpurush"/>
        </w:rPr>
      </w:pPr>
      <w:r w:rsidRPr="007A5CAD">
        <w:rPr>
          <w:rFonts w:ascii="Kalpurush" w:hAnsi="Kalpurush" w:cs="Kalpurush"/>
          <w:cs/>
          <w:lang w:bidi="bn-IN"/>
        </w:rPr>
        <w:t>৫</w:t>
      </w:r>
      <w:r w:rsidRPr="007A5CAD">
        <w:rPr>
          <w:rFonts w:ascii="Kalpurush" w:hAnsi="Kalpurush" w:cs="Mangal"/>
          <w:cs/>
          <w:lang w:bidi="hi-IN"/>
        </w:rPr>
        <w:t>।</w:t>
      </w:r>
      <w:r w:rsidRPr="007A5CAD">
        <w:rPr>
          <w:rFonts w:ascii="Kalpurush" w:hAnsi="Kalpurush" w:cs="Kalpurush"/>
          <w:cs/>
          <w:lang w:bidi="bn-IN"/>
        </w:rPr>
        <w:t>সিদ্দিকুররহমান</w:t>
      </w:r>
      <w:r w:rsidRPr="007A5CAD">
        <w:rPr>
          <w:rFonts w:ascii="Kalpurush" w:hAnsi="Kalpurush" w:cs="Kalpurush"/>
        </w:rPr>
        <w:t xml:space="preserve">, </w:t>
      </w:r>
      <w:r w:rsidRPr="007A5CAD">
        <w:rPr>
          <w:rFonts w:ascii="Kalpurush" w:hAnsi="Kalpurush" w:cs="Kalpurush"/>
          <w:cs/>
          <w:lang w:bidi="bn-IN"/>
        </w:rPr>
        <w:t>সহ</w:t>
      </w:r>
      <w:r w:rsidRPr="007A5CAD">
        <w:rPr>
          <w:rFonts w:ascii="Kalpurush" w:hAnsi="Kalpurush" w:cs="Kalpurush"/>
        </w:rPr>
        <w:t>-</w:t>
      </w:r>
      <w:r w:rsidRPr="007A5CAD">
        <w:rPr>
          <w:rFonts w:ascii="Kalpurush" w:hAnsi="Kalpurush" w:cs="Kalpurush"/>
          <w:cs/>
          <w:lang w:bidi="bn-IN"/>
        </w:rPr>
        <w:t>সভাপতি</w:t>
      </w:r>
      <w:r w:rsidRPr="007A5CAD">
        <w:rPr>
          <w:rFonts w:ascii="Kalpurush" w:hAnsi="Kalpurush" w:cs="Kalpurush"/>
        </w:rPr>
        <w:t xml:space="preserve">, </w:t>
      </w:r>
      <w:r w:rsidRPr="007A5CAD">
        <w:rPr>
          <w:rFonts w:ascii="Kalpurush" w:hAnsi="Kalpurush" w:cs="Kalpurush"/>
          <w:cs/>
          <w:lang w:bidi="bn-IN"/>
        </w:rPr>
        <w:t>মেডিক্যালকলেজ</w:t>
      </w:r>
      <w:r w:rsidRPr="007A5CAD">
        <w:rPr>
          <w:rFonts w:ascii="Kalpurush" w:hAnsi="Kalpurush" w:cs="Mangal"/>
          <w:cs/>
          <w:lang w:bidi="hi-IN"/>
        </w:rPr>
        <w:t>।</w:t>
      </w:r>
    </w:p>
    <w:p w14:paraId="2E1F7D11" w14:textId="77777777" w:rsidR="004F6685" w:rsidRPr="007A5CAD" w:rsidRDefault="004F6685" w:rsidP="004F6685">
      <w:pPr>
        <w:rPr>
          <w:rFonts w:ascii="Kalpurush" w:hAnsi="Kalpurush" w:cs="Kalpurush"/>
        </w:rPr>
      </w:pPr>
      <w:r w:rsidRPr="007A5CAD">
        <w:rPr>
          <w:rFonts w:ascii="Kalpurush" w:hAnsi="Kalpurush" w:cs="Kalpurush"/>
          <w:cs/>
          <w:lang w:bidi="bn-IN"/>
        </w:rPr>
        <w:lastRenderedPageBreak/>
        <w:t>৬</w:t>
      </w:r>
      <w:r w:rsidRPr="007A5CAD">
        <w:rPr>
          <w:rFonts w:ascii="Kalpurush" w:hAnsi="Kalpurush" w:cs="Mangal"/>
          <w:cs/>
          <w:lang w:bidi="hi-IN"/>
        </w:rPr>
        <w:t>।</w:t>
      </w:r>
      <w:r w:rsidRPr="007A5CAD">
        <w:rPr>
          <w:rFonts w:ascii="Kalpurush" w:hAnsi="Kalpurush" w:cs="Kalpurush"/>
          <w:cs/>
          <w:lang w:bidi="bn-IN"/>
        </w:rPr>
        <w:t>হায়দারআলী</w:t>
      </w:r>
      <w:r w:rsidRPr="007A5CAD">
        <w:rPr>
          <w:rFonts w:ascii="Kalpurush" w:hAnsi="Kalpurush" w:cs="Kalpurush"/>
        </w:rPr>
        <w:t xml:space="preserve">, </w:t>
      </w:r>
      <w:r w:rsidRPr="007A5CAD">
        <w:rPr>
          <w:rFonts w:ascii="Kalpurush" w:hAnsi="Kalpurush" w:cs="Kalpurush"/>
          <w:cs/>
          <w:lang w:bidi="bn-IN"/>
        </w:rPr>
        <w:t>সাধারণসম্পাদক</w:t>
      </w:r>
      <w:r w:rsidRPr="007A5CAD">
        <w:rPr>
          <w:rFonts w:ascii="Kalpurush" w:hAnsi="Kalpurush" w:cs="Kalpurush"/>
        </w:rPr>
        <w:t xml:space="preserve">, </w:t>
      </w:r>
      <w:r w:rsidRPr="007A5CAD">
        <w:rPr>
          <w:rFonts w:ascii="Kalpurush" w:hAnsi="Kalpurush" w:cs="Kalpurush"/>
          <w:cs/>
          <w:lang w:bidi="bn-IN"/>
        </w:rPr>
        <w:t>মেডিক্যালকলেজ</w:t>
      </w:r>
      <w:r w:rsidRPr="007A5CAD">
        <w:rPr>
          <w:rFonts w:ascii="Kalpurush" w:hAnsi="Kalpurush" w:cs="Mangal"/>
          <w:cs/>
          <w:lang w:bidi="hi-IN"/>
        </w:rPr>
        <w:t>।</w:t>
      </w:r>
    </w:p>
    <w:p w14:paraId="090DC547" w14:textId="77777777" w:rsidR="004F6685" w:rsidRPr="007A5CAD" w:rsidRDefault="004F6685" w:rsidP="004F6685">
      <w:pPr>
        <w:rPr>
          <w:rFonts w:ascii="Kalpurush" w:hAnsi="Kalpurush" w:cs="Kalpurush"/>
        </w:rPr>
      </w:pPr>
      <w:r w:rsidRPr="007A5CAD">
        <w:rPr>
          <w:rFonts w:ascii="Kalpurush" w:hAnsi="Kalpurush" w:cs="Kalpurush"/>
          <w:cs/>
          <w:lang w:bidi="bn-IN"/>
        </w:rPr>
        <w:t>৭</w:t>
      </w:r>
      <w:r w:rsidRPr="007A5CAD">
        <w:rPr>
          <w:rFonts w:ascii="Kalpurush" w:hAnsi="Kalpurush" w:cs="Mangal"/>
          <w:cs/>
          <w:lang w:bidi="hi-IN"/>
        </w:rPr>
        <w:t>।</w:t>
      </w:r>
      <w:r w:rsidRPr="007A5CAD">
        <w:rPr>
          <w:rFonts w:ascii="Kalpurush" w:hAnsi="Kalpurush" w:cs="Kalpurush"/>
          <w:cs/>
          <w:lang w:bidi="bn-IN"/>
        </w:rPr>
        <w:t>চৌধুরীসফিসামিহ</w:t>
      </w:r>
      <w:r w:rsidRPr="007A5CAD">
        <w:rPr>
          <w:rFonts w:ascii="Kalpurush" w:hAnsi="Kalpurush" w:cs="Kalpurush"/>
        </w:rPr>
        <w:t xml:space="preserve">, </w:t>
      </w:r>
      <w:r w:rsidRPr="007A5CAD">
        <w:rPr>
          <w:rFonts w:ascii="Kalpurush" w:hAnsi="Kalpurush" w:cs="Kalpurush"/>
          <w:cs/>
          <w:lang w:bidi="bn-IN"/>
        </w:rPr>
        <w:t>সহ</w:t>
      </w:r>
      <w:r w:rsidRPr="007A5CAD">
        <w:rPr>
          <w:rFonts w:ascii="Kalpurush" w:hAnsi="Kalpurush" w:cs="Kalpurush"/>
        </w:rPr>
        <w:t>-</w:t>
      </w:r>
      <w:r w:rsidRPr="007A5CAD">
        <w:rPr>
          <w:rFonts w:ascii="Kalpurush" w:hAnsi="Kalpurush" w:cs="Kalpurush"/>
          <w:cs/>
          <w:lang w:bidi="bn-IN"/>
        </w:rPr>
        <w:t>সভাপতি</w:t>
      </w:r>
      <w:r w:rsidRPr="007A5CAD">
        <w:rPr>
          <w:rFonts w:ascii="Kalpurush" w:hAnsi="Kalpurush" w:cs="Kalpurush"/>
        </w:rPr>
        <w:t xml:space="preserve">, </w:t>
      </w:r>
      <w:r w:rsidRPr="007A5CAD">
        <w:rPr>
          <w:rFonts w:ascii="Kalpurush" w:hAnsi="Kalpurush" w:cs="Kalpurush"/>
          <w:cs/>
          <w:lang w:bidi="bn-IN"/>
        </w:rPr>
        <w:t>সলিমুল্লাহমুসলিমহল</w:t>
      </w:r>
      <w:r w:rsidRPr="007A5CAD">
        <w:rPr>
          <w:rFonts w:ascii="Kalpurush" w:hAnsi="Kalpurush" w:cs="Mangal"/>
          <w:cs/>
          <w:lang w:bidi="hi-IN"/>
        </w:rPr>
        <w:t>।</w:t>
      </w:r>
    </w:p>
    <w:p w14:paraId="7055EEEF" w14:textId="77777777" w:rsidR="004F6685" w:rsidRPr="007A5CAD" w:rsidRDefault="004F6685" w:rsidP="004F6685">
      <w:pPr>
        <w:rPr>
          <w:rFonts w:ascii="Kalpurush" w:hAnsi="Kalpurush" w:cs="Kalpurush"/>
        </w:rPr>
      </w:pPr>
      <w:r w:rsidRPr="007A5CAD">
        <w:rPr>
          <w:rFonts w:ascii="Kalpurush" w:hAnsi="Kalpurush" w:cs="Kalpurush"/>
          <w:cs/>
          <w:lang w:bidi="bn-IN"/>
        </w:rPr>
        <w:t>৮</w:t>
      </w:r>
      <w:r w:rsidRPr="007A5CAD">
        <w:rPr>
          <w:rFonts w:ascii="Kalpurush" w:hAnsi="Kalpurush" w:cs="Mangal"/>
          <w:cs/>
          <w:lang w:bidi="hi-IN"/>
        </w:rPr>
        <w:t>।</w:t>
      </w:r>
      <w:r w:rsidRPr="007A5CAD">
        <w:rPr>
          <w:rFonts w:ascii="Kalpurush" w:hAnsi="Kalpurush" w:cs="Kalpurush"/>
          <w:cs/>
          <w:lang w:bidi="bn-IN"/>
        </w:rPr>
        <w:t>আবুলকালামআজাদ</w:t>
      </w:r>
      <w:r w:rsidRPr="007A5CAD">
        <w:rPr>
          <w:rFonts w:ascii="Kalpurush" w:hAnsi="Kalpurush" w:cs="Kalpurush"/>
        </w:rPr>
        <w:t xml:space="preserve">, </w:t>
      </w:r>
      <w:r w:rsidRPr="007A5CAD">
        <w:rPr>
          <w:rFonts w:ascii="Kalpurush" w:hAnsi="Kalpurush" w:cs="Kalpurush"/>
          <w:cs/>
          <w:lang w:bidi="bn-IN"/>
        </w:rPr>
        <w:t>সাধারণসম্পাদক</w:t>
      </w:r>
      <w:r w:rsidRPr="007A5CAD">
        <w:rPr>
          <w:rFonts w:ascii="Kalpurush" w:hAnsi="Kalpurush" w:cs="Kalpurush"/>
        </w:rPr>
        <w:t xml:space="preserve">, </w:t>
      </w:r>
      <w:r w:rsidRPr="007A5CAD">
        <w:rPr>
          <w:rFonts w:ascii="Kalpurush" w:hAnsi="Kalpurush" w:cs="Kalpurush"/>
          <w:cs/>
          <w:lang w:bidi="bn-IN"/>
        </w:rPr>
        <w:t>সলিমুল্লাহমুসলিমহল</w:t>
      </w:r>
      <w:r w:rsidRPr="007A5CAD">
        <w:rPr>
          <w:rFonts w:ascii="Kalpurush" w:hAnsi="Kalpurush" w:cs="Mangal"/>
          <w:cs/>
          <w:lang w:bidi="hi-IN"/>
        </w:rPr>
        <w:t>।</w:t>
      </w:r>
    </w:p>
    <w:p w14:paraId="2BBC453B" w14:textId="77777777" w:rsidR="004F6685" w:rsidRPr="007A5CAD" w:rsidRDefault="004F6685" w:rsidP="004F6685">
      <w:pPr>
        <w:rPr>
          <w:rFonts w:ascii="Kalpurush" w:hAnsi="Kalpurush" w:cs="Kalpurush"/>
        </w:rPr>
      </w:pPr>
      <w:r w:rsidRPr="007A5CAD">
        <w:rPr>
          <w:rFonts w:ascii="Kalpurush" w:hAnsi="Kalpurush" w:cs="Kalpurush"/>
          <w:cs/>
          <w:lang w:bidi="bn-IN"/>
        </w:rPr>
        <w:t>৯</w:t>
      </w:r>
      <w:r w:rsidRPr="007A5CAD">
        <w:rPr>
          <w:rFonts w:ascii="Kalpurush" w:hAnsi="Kalpurush" w:cs="Mangal"/>
          <w:cs/>
          <w:lang w:bidi="hi-IN"/>
        </w:rPr>
        <w:t>।</w:t>
      </w:r>
      <w:r w:rsidRPr="007A5CAD">
        <w:rPr>
          <w:rFonts w:ascii="Kalpurush" w:hAnsi="Kalpurush" w:cs="Kalpurush"/>
          <w:cs/>
          <w:lang w:bidi="bn-IN"/>
        </w:rPr>
        <w:t>এনায়েতুররহমান</w:t>
      </w:r>
      <w:r w:rsidRPr="007A5CAD">
        <w:rPr>
          <w:rFonts w:ascii="Kalpurush" w:hAnsi="Kalpurush" w:cs="Kalpurush"/>
        </w:rPr>
        <w:t>,</w:t>
      </w:r>
      <w:r w:rsidRPr="007A5CAD">
        <w:rPr>
          <w:rFonts w:ascii="Kalpurush" w:hAnsi="Kalpurush" w:cs="Kalpurush"/>
          <w:cs/>
          <w:lang w:bidi="bn-IN"/>
        </w:rPr>
        <w:t>সহ</w:t>
      </w:r>
      <w:r w:rsidRPr="007A5CAD">
        <w:rPr>
          <w:rFonts w:ascii="Kalpurush" w:hAnsi="Kalpurush" w:cs="Kalpurush"/>
        </w:rPr>
        <w:t>-</w:t>
      </w:r>
      <w:r w:rsidRPr="007A5CAD">
        <w:rPr>
          <w:rFonts w:ascii="Kalpurush" w:hAnsi="Kalpurush" w:cs="Kalpurush"/>
          <w:cs/>
          <w:lang w:bidi="bn-IN"/>
        </w:rPr>
        <w:t>সভাপতি</w:t>
      </w:r>
      <w:r w:rsidRPr="007A5CAD">
        <w:rPr>
          <w:rFonts w:ascii="Kalpurush" w:hAnsi="Kalpurush" w:cs="Kalpurush"/>
        </w:rPr>
        <w:t xml:space="preserve">, </w:t>
      </w:r>
      <w:r w:rsidRPr="007A5CAD">
        <w:rPr>
          <w:rFonts w:ascii="Kalpurush" w:hAnsi="Kalpurush" w:cs="Kalpurush"/>
          <w:cs/>
          <w:lang w:bidi="bn-IN"/>
        </w:rPr>
        <w:t>ফজলুলহকহল</w:t>
      </w:r>
      <w:r w:rsidRPr="007A5CAD">
        <w:rPr>
          <w:rFonts w:ascii="Kalpurush" w:hAnsi="Kalpurush" w:cs="Mangal"/>
          <w:cs/>
          <w:lang w:bidi="hi-IN"/>
        </w:rPr>
        <w:t>।</w:t>
      </w:r>
    </w:p>
    <w:p w14:paraId="70B8AC64" w14:textId="77777777" w:rsidR="004F6685" w:rsidRPr="007A5CAD" w:rsidRDefault="004F6685" w:rsidP="004F6685">
      <w:pPr>
        <w:rPr>
          <w:rFonts w:ascii="Kalpurush" w:hAnsi="Kalpurush" w:cs="Kalpurush"/>
        </w:rPr>
      </w:pPr>
      <w:r w:rsidRPr="007A5CAD">
        <w:rPr>
          <w:rFonts w:ascii="Kalpurush" w:hAnsi="Kalpurush" w:cs="Kalpurush"/>
          <w:cs/>
          <w:lang w:bidi="bn-IN"/>
        </w:rPr>
        <w:t>১০</w:t>
      </w:r>
      <w:r w:rsidRPr="007A5CAD">
        <w:rPr>
          <w:rFonts w:ascii="Kalpurush" w:hAnsi="Kalpurush" w:cs="Mangal"/>
          <w:cs/>
          <w:lang w:bidi="hi-IN"/>
        </w:rPr>
        <w:t>।</w:t>
      </w:r>
      <w:r w:rsidRPr="007A5CAD">
        <w:rPr>
          <w:rFonts w:ascii="Kalpurush" w:hAnsi="Kalpurush" w:cs="Kalpurush"/>
          <w:cs/>
          <w:lang w:bidi="bn-IN"/>
        </w:rPr>
        <w:t>শাহআতিয়ারহমান</w:t>
      </w:r>
      <w:r w:rsidRPr="007A5CAD">
        <w:rPr>
          <w:rFonts w:ascii="Kalpurush" w:hAnsi="Kalpurush" w:cs="Kalpurush"/>
        </w:rPr>
        <w:t xml:space="preserve">, </w:t>
      </w:r>
      <w:r w:rsidRPr="007A5CAD">
        <w:rPr>
          <w:rFonts w:ascii="Kalpurush" w:hAnsi="Kalpurush" w:cs="Kalpurush"/>
          <w:cs/>
          <w:lang w:bidi="bn-IN"/>
        </w:rPr>
        <w:t>সাধারণসম্পাদক</w:t>
      </w:r>
      <w:r w:rsidRPr="007A5CAD">
        <w:rPr>
          <w:rFonts w:ascii="Kalpurush" w:hAnsi="Kalpurush" w:cs="Kalpurush"/>
        </w:rPr>
        <w:t xml:space="preserve">, </w:t>
      </w:r>
      <w:r w:rsidRPr="007A5CAD">
        <w:rPr>
          <w:rFonts w:ascii="Kalpurush" w:hAnsi="Kalpurush" w:cs="Kalpurush"/>
          <w:cs/>
          <w:lang w:bidi="bn-IN"/>
        </w:rPr>
        <w:t>ফজলুলহকহল</w:t>
      </w:r>
      <w:r w:rsidRPr="007A5CAD">
        <w:rPr>
          <w:rFonts w:ascii="Kalpurush" w:hAnsi="Kalpurush" w:cs="Mangal"/>
          <w:cs/>
          <w:lang w:bidi="hi-IN"/>
        </w:rPr>
        <w:t>।</w:t>
      </w:r>
    </w:p>
    <w:p w14:paraId="77BA6EDD" w14:textId="77777777" w:rsidR="004F6685" w:rsidRPr="007A5CAD" w:rsidRDefault="004F6685" w:rsidP="004F6685">
      <w:pPr>
        <w:rPr>
          <w:rFonts w:ascii="Kalpurush" w:hAnsi="Kalpurush" w:cs="Kalpurush"/>
        </w:rPr>
      </w:pPr>
      <w:r w:rsidRPr="007A5CAD">
        <w:rPr>
          <w:rFonts w:ascii="Kalpurush" w:hAnsi="Kalpurush" w:cs="Kalpurush"/>
          <w:cs/>
          <w:lang w:bidi="bn-IN"/>
        </w:rPr>
        <w:t>১১</w:t>
      </w:r>
      <w:r w:rsidRPr="007A5CAD">
        <w:rPr>
          <w:rFonts w:ascii="Kalpurush" w:hAnsi="Kalpurush" w:cs="Mangal"/>
          <w:cs/>
          <w:lang w:bidi="hi-IN"/>
        </w:rPr>
        <w:t>।</w:t>
      </w:r>
      <w:r w:rsidRPr="007A5CAD">
        <w:rPr>
          <w:rFonts w:ascii="Kalpurush" w:hAnsi="Kalpurush" w:cs="Kalpurush"/>
          <w:cs/>
          <w:lang w:bidi="bn-IN"/>
        </w:rPr>
        <w:t>আসমতআলীশিকদার</w:t>
      </w:r>
      <w:r w:rsidRPr="007A5CAD">
        <w:rPr>
          <w:rFonts w:ascii="Kalpurush" w:hAnsi="Kalpurush" w:cs="Kalpurush"/>
        </w:rPr>
        <w:t xml:space="preserve">, </w:t>
      </w:r>
      <w:r w:rsidRPr="007A5CAD">
        <w:rPr>
          <w:rFonts w:ascii="Kalpurush" w:hAnsi="Kalpurush" w:cs="Kalpurush"/>
          <w:cs/>
          <w:lang w:bidi="bn-IN"/>
        </w:rPr>
        <w:t>সহ</w:t>
      </w:r>
      <w:r w:rsidRPr="007A5CAD">
        <w:rPr>
          <w:rFonts w:ascii="Kalpurush" w:hAnsi="Kalpurush" w:cs="Kalpurush"/>
        </w:rPr>
        <w:t>-</w:t>
      </w:r>
      <w:r w:rsidRPr="007A5CAD">
        <w:rPr>
          <w:rFonts w:ascii="Kalpurush" w:hAnsi="Kalpurush" w:cs="Kalpurush"/>
          <w:cs/>
          <w:lang w:bidi="bn-IN"/>
        </w:rPr>
        <w:t>সভাপতি</w:t>
      </w:r>
      <w:r w:rsidRPr="007A5CAD">
        <w:rPr>
          <w:rFonts w:ascii="Kalpurush" w:hAnsi="Kalpurush" w:cs="Kalpurush"/>
        </w:rPr>
        <w:t xml:space="preserve">, </w:t>
      </w:r>
      <w:r w:rsidRPr="007A5CAD">
        <w:rPr>
          <w:rFonts w:ascii="Kalpurush" w:hAnsi="Kalpurush" w:cs="Kalpurush"/>
          <w:cs/>
          <w:lang w:bidi="bn-IN"/>
        </w:rPr>
        <w:t>ঢাকাহল</w:t>
      </w:r>
      <w:r w:rsidRPr="007A5CAD">
        <w:rPr>
          <w:rFonts w:ascii="Kalpurush" w:hAnsi="Kalpurush" w:cs="Mangal"/>
          <w:cs/>
          <w:lang w:bidi="hi-IN"/>
        </w:rPr>
        <w:t>।</w:t>
      </w:r>
    </w:p>
    <w:p w14:paraId="463BFBE9" w14:textId="77777777" w:rsidR="004F6685" w:rsidRPr="007A5CAD" w:rsidRDefault="004F6685" w:rsidP="004F6685">
      <w:pPr>
        <w:rPr>
          <w:rFonts w:ascii="Kalpurush" w:hAnsi="Kalpurush" w:cs="Kalpurush"/>
        </w:rPr>
      </w:pPr>
      <w:r w:rsidRPr="007A5CAD">
        <w:rPr>
          <w:rFonts w:ascii="Kalpurush" w:hAnsi="Kalpurush" w:cs="Kalpurush"/>
          <w:cs/>
          <w:lang w:bidi="bn-IN"/>
        </w:rPr>
        <w:t>১২</w:t>
      </w:r>
      <w:r w:rsidRPr="007A5CAD">
        <w:rPr>
          <w:rFonts w:ascii="Kalpurush" w:hAnsi="Kalpurush" w:cs="Mangal"/>
          <w:cs/>
          <w:lang w:bidi="hi-IN"/>
        </w:rPr>
        <w:t>।</w:t>
      </w:r>
      <w:r w:rsidRPr="007A5CAD">
        <w:rPr>
          <w:rFonts w:ascii="Kalpurush" w:hAnsi="Kalpurush" w:cs="Kalpurush"/>
          <w:cs/>
          <w:lang w:bidi="bn-IN"/>
        </w:rPr>
        <w:t>মীর্জামোজাম্মেলহোসেন</w:t>
      </w:r>
      <w:r w:rsidRPr="007A5CAD">
        <w:rPr>
          <w:rFonts w:ascii="Kalpurush" w:hAnsi="Kalpurush" w:cs="Kalpurush"/>
        </w:rPr>
        <w:t xml:space="preserve">, </w:t>
      </w:r>
      <w:r w:rsidRPr="007A5CAD">
        <w:rPr>
          <w:rFonts w:ascii="Kalpurush" w:hAnsi="Kalpurush" w:cs="Kalpurush"/>
          <w:cs/>
          <w:lang w:bidi="bn-IN"/>
        </w:rPr>
        <w:t>সাধারণসম্পাদক</w:t>
      </w:r>
      <w:r w:rsidRPr="007A5CAD">
        <w:rPr>
          <w:rFonts w:ascii="Kalpurush" w:hAnsi="Kalpurush" w:cs="Kalpurush"/>
        </w:rPr>
        <w:t xml:space="preserve">, </w:t>
      </w:r>
      <w:r w:rsidRPr="007A5CAD">
        <w:rPr>
          <w:rFonts w:ascii="Kalpurush" w:hAnsi="Kalpurush" w:cs="Kalpurush"/>
          <w:cs/>
          <w:lang w:bidi="bn-IN"/>
        </w:rPr>
        <w:t>ঢাকাহল</w:t>
      </w:r>
      <w:r w:rsidRPr="007A5CAD">
        <w:rPr>
          <w:rFonts w:ascii="Kalpurush" w:hAnsi="Kalpurush" w:cs="Mangal"/>
          <w:cs/>
          <w:lang w:bidi="hi-IN"/>
        </w:rPr>
        <w:t>।</w:t>
      </w:r>
    </w:p>
    <w:p w14:paraId="063BFB94" w14:textId="77777777" w:rsidR="004F6685" w:rsidRPr="007A5CAD" w:rsidRDefault="004F6685" w:rsidP="004F6685">
      <w:pPr>
        <w:rPr>
          <w:rFonts w:ascii="Kalpurush" w:hAnsi="Kalpurush" w:cs="Kalpurush"/>
        </w:rPr>
      </w:pPr>
      <w:r w:rsidRPr="007A5CAD">
        <w:rPr>
          <w:rFonts w:ascii="Kalpurush" w:hAnsi="Kalpurush" w:cs="Kalpurush"/>
          <w:cs/>
          <w:lang w:bidi="bn-IN"/>
        </w:rPr>
        <w:t>১৩</w:t>
      </w:r>
      <w:r w:rsidRPr="007A5CAD">
        <w:rPr>
          <w:rFonts w:ascii="Kalpurush" w:hAnsi="Kalpurush" w:cs="Mangal"/>
          <w:cs/>
          <w:lang w:bidi="hi-IN"/>
        </w:rPr>
        <w:t>।</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সওগাতুলআলম</w:t>
      </w:r>
      <w:r w:rsidRPr="007A5CAD">
        <w:rPr>
          <w:rFonts w:ascii="Kalpurush" w:hAnsi="Kalpurush" w:cs="Kalpurush"/>
        </w:rPr>
        <w:t xml:space="preserve">, </w:t>
      </w:r>
      <w:r w:rsidRPr="007A5CAD">
        <w:rPr>
          <w:rFonts w:ascii="Kalpurush" w:hAnsi="Kalpurush" w:cs="Kalpurush"/>
          <w:cs/>
          <w:lang w:bidi="bn-IN"/>
        </w:rPr>
        <w:t>সহ</w:t>
      </w:r>
      <w:r w:rsidRPr="007A5CAD">
        <w:rPr>
          <w:rFonts w:ascii="Kalpurush" w:hAnsi="Kalpurush" w:cs="Kalpurush"/>
        </w:rPr>
        <w:t>-</w:t>
      </w:r>
      <w:r w:rsidRPr="007A5CAD">
        <w:rPr>
          <w:rFonts w:ascii="Kalpurush" w:hAnsi="Kalpurush" w:cs="Kalpurush"/>
          <w:cs/>
          <w:lang w:bidi="bn-IN"/>
        </w:rPr>
        <w:t>সভাপতি</w:t>
      </w:r>
      <w:r w:rsidRPr="007A5CAD">
        <w:rPr>
          <w:rFonts w:ascii="Kalpurush" w:hAnsi="Kalpurush" w:cs="Kalpurush"/>
        </w:rPr>
        <w:t xml:space="preserve">, </w:t>
      </w:r>
      <w:r w:rsidRPr="007A5CAD">
        <w:rPr>
          <w:rFonts w:ascii="Kalpurush" w:hAnsi="Kalpurush" w:cs="Kalpurush"/>
          <w:cs/>
          <w:lang w:bidi="bn-IN"/>
        </w:rPr>
        <w:t>ইকবালহল</w:t>
      </w:r>
      <w:r w:rsidRPr="007A5CAD">
        <w:rPr>
          <w:rFonts w:ascii="Kalpurush" w:hAnsi="Kalpurush" w:cs="Mangal"/>
          <w:cs/>
          <w:lang w:bidi="hi-IN"/>
        </w:rPr>
        <w:t>।</w:t>
      </w:r>
    </w:p>
    <w:p w14:paraId="462F1FC0" w14:textId="77777777" w:rsidR="004F6685" w:rsidRPr="007A5CAD" w:rsidRDefault="004F6685" w:rsidP="004F6685">
      <w:pPr>
        <w:rPr>
          <w:rFonts w:ascii="Kalpurush" w:hAnsi="Kalpurush" w:cs="Kalpurush"/>
        </w:rPr>
      </w:pPr>
      <w:r w:rsidRPr="007A5CAD">
        <w:rPr>
          <w:rFonts w:ascii="Kalpurush" w:hAnsi="Kalpurush" w:cs="Kalpurush"/>
          <w:cs/>
          <w:lang w:bidi="bn-IN"/>
        </w:rPr>
        <w:t>১৪</w:t>
      </w:r>
      <w:r w:rsidRPr="007A5CAD">
        <w:rPr>
          <w:rFonts w:ascii="Kalpurush" w:hAnsi="Kalpurush" w:cs="Mangal"/>
          <w:cs/>
          <w:lang w:bidi="hi-IN"/>
        </w:rPr>
        <w:t>।</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ওয়াহেদচৌধুরী</w:t>
      </w:r>
      <w:r w:rsidRPr="007A5CAD">
        <w:rPr>
          <w:rFonts w:ascii="Kalpurush" w:hAnsi="Kalpurush" w:cs="Kalpurush"/>
        </w:rPr>
        <w:t xml:space="preserve">, </w:t>
      </w:r>
      <w:r w:rsidRPr="007A5CAD">
        <w:rPr>
          <w:rFonts w:ascii="Kalpurush" w:hAnsi="Kalpurush" w:cs="Kalpurush"/>
          <w:cs/>
          <w:lang w:bidi="bn-IN"/>
        </w:rPr>
        <w:t>সাধারণসম্পাদক</w:t>
      </w:r>
      <w:r w:rsidRPr="007A5CAD">
        <w:rPr>
          <w:rFonts w:ascii="Kalpurush" w:hAnsi="Kalpurush" w:cs="Kalpurush"/>
        </w:rPr>
        <w:t xml:space="preserve">, </w:t>
      </w:r>
      <w:r w:rsidRPr="007A5CAD">
        <w:rPr>
          <w:rFonts w:ascii="Kalpurush" w:hAnsi="Kalpurush" w:cs="Kalpurush"/>
          <w:cs/>
          <w:lang w:bidi="bn-IN"/>
        </w:rPr>
        <w:t>ইকবালহল</w:t>
      </w:r>
      <w:r w:rsidRPr="007A5CAD">
        <w:rPr>
          <w:rFonts w:ascii="Kalpurush" w:hAnsi="Kalpurush" w:cs="Mangal"/>
          <w:cs/>
          <w:lang w:bidi="hi-IN"/>
        </w:rPr>
        <w:t>।</w:t>
      </w:r>
    </w:p>
    <w:p w14:paraId="18E1F16D" w14:textId="77777777" w:rsidR="004F6685" w:rsidRPr="007A5CAD" w:rsidRDefault="004F6685" w:rsidP="004F6685">
      <w:pPr>
        <w:rPr>
          <w:rFonts w:ascii="Kalpurush" w:hAnsi="Kalpurush" w:cs="Kalpurush"/>
        </w:rPr>
      </w:pPr>
      <w:r w:rsidRPr="007A5CAD">
        <w:rPr>
          <w:rFonts w:ascii="Kalpurush" w:hAnsi="Kalpurush" w:cs="Kalpurush"/>
          <w:cs/>
          <w:lang w:bidi="bn-IN"/>
        </w:rPr>
        <w:t>১৫</w:t>
      </w:r>
      <w:r w:rsidRPr="007A5CAD">
        <w:rPr>
          <w:rFonts w:ascii="Kalpurush" w:hAnsi="Kalpurush" w:cs="Mangal"/>
          <w:cs/>
          <w:lang w:bidi="hi-IN"/>
        </w:rPr>
        <w:t>।</w:t>
      </w:r>
      <w:r w:rsidRPr="007A5CAD">
        <w:rPr>
          <w:rFonts w:ascii="Kalpurush" w:hAnsi="Kalpurush" w:cs="Kalpurush"/>
          <w:cs/>
          <w:lang w:bidi="bn-IN"/>
        </w:rPr>
        <w:t>আনন্দমোহনদাস</w:t>
      </w:r>
      <w:r w:rsidRPr="007A5CAD">
        <w:rPr>
          <w:rFonts w:ascii="Kalpurush" w:hAnsi="Kalpurush" w:cs="Kalpurush"/>
        </w:rPr>
        <w:t xml:space="preserve">, </w:t>
      </w:r>
      <w:r w:rsidRPr="007A5CAD">
        <w:rPr>
          <w:rFonts w:ascii="Kalpurush" w:hAnsi="Kalpurush" w:cs="Kalpurush"/>
          <w:cs/>
          <w:lang w:bidi="bn-IN"/>
        </w:rPr>
        <w:t>সহ</w:t>
      </w:r>
      <w:r w:rsidRPr="007A5CAD">
        <w:rPr>
          <w:rFonts w:ascii="Kalpurush" w:hAnsi="Kalpurush" w:cs="Kalpurush"/>
        </w:rPr>
        <w:t>-</w:t>
      </w:r>
      <w:r w:rsidRPr="007A5CAD">
        <w:rPr>
          <w:rFonts w:ascii="Kalpurush" w:hAnsi="Kalpurush" w:cs="Kalpurush"/>
          <w:cs/>
          <w:lang w:bidi="bn-IN"/>
        </w:rPr>
        <w:t>সভাপতি</w:t>
      </w:r>
      <w:r w:rsidRPr="007A5CAD">
        <w:rPr>
          <w:rFonts w:ascii="Kalpurush" w:hAnsi="Kalpurush" w:cs="Kalpurush"/>
        </w:rPr>
        <w:t xml:space="preserve">, </w:t>
      </w:r>
      <w:r w:rsidRPr="007A5CAD">
        <w:rPr>
          <w:rFonts w:ascii="Kalpurush" w:hAnsi="Kalpurush" w:cs="Kalpurush"/>
          <w:cs/>
          <w:lang w:bidi="bn-IN"/>
        </w:rPr>
        <w:t>জগন্নাথহল</w:t>
      </w:r>
      <w:r w:rsidRPr="007A5CAD">
        <w:rPr>
          <w:rFonts w:ascii="Kalpurush" w:hAnsi="Kalpurush" w:cs="Mangal"/>
          <w:cs/>
          <w:lang w:bidi="hi-IN"/>
        </w:rPr>
        <w:t>।</w:t>
      </w:r>
    </w:p>
    <w:p w14:paraId="2EF7B2EC" w14:textId="77777777" w:rsidR="004F6685" w:rsidRPr="007A5CAD" w:rsidRDefault="004F6685" w:rsidP="004F6685">
      <w:pPr>
        <w:rPr>
          <w:rFonts w:ascii="Kalpurush" w:hAnsi="Kalpurush" w:cs="Kalpurush"/>
        </w:rPr>
      </w:pPr>
      <w:r w:rsidRPr="007A5CAD">
        <w:rPr>
          <w:rFonts w:ascii="Kalpurush" w:hAnsi="Kalpurush" w:cs="Kalpurush"/>
          <w:cs/>
          <w:lang w:bidi="bn-IN"/>
        </w:rPr>
        <w:t>১৬</w:t>
      </w:r>
      <w:r w:rsidRPr="007A5CAD">
        <w:rPr>
          <w:rFonts w:ascii="Kalpurush" w:hAnsi="Kalpurush" w:cs="Mangal"/>
          <w:cs/>
          <w:lang w:bidi="hi-IN"/>
        </w:rPr>
        <w:t>।</w:t>
      </w:r>
      <w:r w:rsidRPr="007A5CAD">
        <w:rPr>
          <w:rFonts w:ascii="Kalpurush" w:hAnsi="Kalpurush" w:cs="Kalpurush"/>
          <w:cs/>
          <w:lang w:bidi="bn-IN"/>
        </w:rPr>
        <w:t>ধীরেন্দ্রনাথবর্মন</w:t>
      </w:r>
      <w:r w:rsidRPr="007A5CAD">
        <w:rPr>
          <w:rFonts w:ascii="Kalpurush" w:hAnsi="Kalpurush" w:cs="Kalpurush"/>
        </w:rPr>
        <w:t xml:space="preserve">, </w:t>
      </w:r>
      <w:r w:rsidRPr="007A5CAD">
        <w:rPr>
          <w:rFonts w:ascii="Kalpurush" w:hAnsi="Kalpurush" w:cs="Kalpurush"/>
          <w:cs/>
          <w:lang w:bidi="bn-IN"/>
        </w:rPr>
        <w:t>সাধারণসম্পাদক</w:t>
      </w:r>
      <w:r w:rsidRPr="007A5CAD">
        <w:rPr>
          <w:rFonts w:ascii="Kalpurush" w:hAnsi="Kalpurush" w:cs="Kalpurush"/>
        </w:rPr>
        <w:t xml:space="preserve">, </w:t>
      </w:r>
      <w:r w:rsidRPr="007A5CAD">
        <w:rPr>
          <w:rFonts w:ascii="Kalpurush" w:hAnsi="Kalpurush" w:cs="Kalpurush"/>
          <w:cs/>
          <w:lang w:bidi="bn-IN"/>
        </w:rPr>
        <w:t>জগন্নাথহল</w:t>
      </w:r>
      <w:r w:rsidRPr="007A5CAD">
        <w:rPr>
          <w:rFonts w:ascii="Kalpurush" w:hAnsi="Kalpurush" w:cs="Mangal"/>
          <w:cs/>
          <w:lang w:bidi="hi-IN"/>
        </w:rPr>
        <w:t>।</w:t>
      </w:r>
    </w:p>
    <w:p w14:paraId="6F97D6C8" w14:textId="77777777" w:rsidR="004F6685" w:rsidRPr="007A5CAD" w:rsidRDefault="004F6685" w:rsidP="004F6685">
      <w:pPr>
        <w:rPr>
          <w:rFonts w:ascii="Kalpurush" w:hAnsi="Kalpurush" w:cs="Kalpurush"/>
        </w:rPr>
      </w:pPr>
      <w:r w:rsidRPr="007A5CAD">
        <w:rPr>
          <w:rFonts w:ascii="Kalpurush" w:hAnsi="Kalpurush" w:cs="Kalpurush"/>
          <w:cs/>
          <w:lang w:bidi="bn-IN"/>
        </w:rPr>
        <w:t>১৭</w:t>
      </w:r>
      <w:r w:rsidRPr="007A5CAD">
        <w:rPr>
          <w:rFonts w:ascii="Kalpurush" w:hAnsi="Kalpurush" w:cs="Mangal"/>
          <w:cs/>
          <w:lang w:bidi="hi-IN"/>
        </w:rPr>
        <w:t>।</w:t>
      </w:r>
      <w:r w:rsidRPr="007A5CAD">
        <w:rPr>
          <w:rFonts w:ascii="Kalpurush" w:hAnsi="Kalpurush" w:cs="Kalpurush"/>
          <w:cs/>
          <w:lang w:bidi="bn-IN"/>
        </w:rPr>
        <w:t>সৈয়দাশমসেআরা</w:t>
      </w:r>
      <w:r w:rsidRPr="007A5CAD">
        <w:rPr>
          <w:rFonts w:ascii="Kalpurush" w:hAnsi="Kalpurush" w:cs="Kalpurush"/>
        </w:rPr>
        <w:t>,</w:t>
      </w:r>
      <w:r w:rsidRPr="007A5CAD">
        <w:rPr>
          <w:rFonts w:ascii="Kalpurush" w:hAnsi="Kalpurush" w:cs="Kalpurush"/>
          <w:cs/>
          <w:lang w:bidi="bn-IN"/>
        </w:rPr>
        <w:t>সহসভানেত্রী</w:t>
      </w:r>
      <w:r w:rsidRPr="007A5CAD">
        <w:rPr>
          <w:rFonts w:ascii="Kalpurush" w:hAnsi="Kalpurush" w:cs="Kalpurush"/>
        </w:rPr>
        <w:t xml:space="preserve">, </w:t>
      </w:r>
      <w:r w:rsidRPr="007A5CAD">
        <w:rPr>
          <w:rFonts w:ascii="Kalpurush" w:hAnsi="Kalpurush" w:cs="Kalpurush"/>
          <w:cs/>
          <w:lang w:bidi="bn-IN"/>
        </w:rPr>
        <w:t>মহিলাহল</w:t>
      </w:r>
      <w:r w:rsidRPr="007A5CAD">
        <w:rPr>
          <w:rFonts w:ascii="Kalpurush" w:hAnsi="Kalpurush" w:cs="Mangal"/>
          <w:cs/>
          <w:lang w:bidi="hi-IN"/>
        </w:rPr>
        <w:t>।</w:t>
      </w:r>
    </w:p>
    <w:p w14:paraId="2F17A8B3" w14:textId="77777777" w:rsidR="004F6685" w:rsidRPr="007A5CAD" w:rsidRDefault="004F6685" w:rsidP="004F6685">
      <w:pPr>
        <w:rPr>
          <w:rFonts w:ascii="Kalpurush" w:hAnsi="Kalpurush" w:cs="Kalpurush"/>
        </w:rPr>
      </w:pPr>
      <w:r w:rsidRPr="007A5CAD">
        <w:rPr>
          <w:rFonts w:ascii="Kalpurush" w:hAnsi="Kalpurush" w:cs="Kalpurush"/>
          <w:cs/>
          <w:lang w:bidi="bn-IN"/>
        </w:rPr>
        <w:t>১৮</w:t>
      </w:r>
      <w:r w:rsidRPr="007A5CAD">
        <w:rPr>
          <w:rFonts w:ascii="Kalpurush" w:hAnsi="Kalpurush" w:cs="Mangal"/>
          <w:cs/>
          <w:lang w:bidi="hi-IN"/>
        </w:rPr>
        <w:t>।</w:t>
      </w:r>
      <w:r w:rsidRPr="007A5CAD">
        <w:rPr>
          <w:rFonts w:ascii="Kalpurush" w:hAnsi="Kalpurush" w:cs="Kalpurush"/>
          <w:cs/>
          <w:lang w:bidi="bn-IN"/>
        </w:rPr>
        <w:t>রওশনআক্তারবানু</w:t>
      </w:r>
      <w:r w:rsidRPr="007A5CAD">
        <w:rPr>
          <w:rFonts w:ascii="Kalpurush" w:hAnsi="Kalpurush" w:cs="Kalpurush"/>
        </w:rPr>
        <w:t xml:space="preserve">, </w:t>
      </w:r>
      <w:r w:rsidRPr="007A5CAD">
        <w:rPr>
          <w:rFonts w:ascii="Kalpurush" w:hAnsi="Kalpurush" w:cs="Kalpurush"/>
          <w:cs/>
          <w:lang w:bidi="bn-IN"/>
        </w:rPr>
        <w:t>সাধারণসম্পাদিকা</w:t>
      </w:r>
      <w:r w:rsidRPr="007A5CAD">
        <w:rPr>
          <w:rFonts w:ascii="Kalpurush" w:hAnsi="Kalpurush" w:cs="Kalpurush"/>
        </w:rPr>
        <w:t xml:space="preserve">, </w:t>
      </w:r>
      <w:r w:rsidRPr="007A5CAD">
        <w:rPr>
          <w:rFonts w:ascii="Kalpurush" w:hAnsi="Kalpurush" w:cs="Kalpurush"/>
          <w:cs/>
          <w:lang w:bidi="bn-IN"/>
        </w:rPr>
        <w:t>মহিলাহল</w:t>
      </w:r>
      <w:r w:rsidRPr="007A5CAD">
        <w:rPr>
          <w:rFonts w:ascii="Kalpurush" w:hAnsi="Kalpurush" w:cs="Mangal"/>
          <w:cs/>
          <w:lang w:bidi="hi-IN"/>
        </w:rPr>
        <w:t>।</w:t>
      </w:r>
    </w:p>
    <w:p w14:paraId="39AFA030" w14:textId="77777777" w:rsidR="004F6685" w:rsidRPr="007A5CAD" w:rsidRDefault="004F6685" w:rsidP="004F6685">
      <w:pPr>
        <w:rPr>
          <w:rFonts w:ascii="Kalpurush" w:hAnsi="Kalpurush" w:cs="Kalpurush"/>
        </w:rPr>
      </w:pPr>
      <w:r w:rsidRPr="007A5CAD">
        <w:rPr>
          <w:rFonts w:ascii="Kalpurush" w:hAnsi="Kalpurush" w:cs="Kalpurush"/>
          <w:cs/>
          <w:lang w:bidi="bn-IN"/>
        </w:rPr>
        <w:t>১৯</w:t>
      </w:r>
      <w:r w:rsidRPr="007A5CAD">
        <w:rPr>
          <w:rFonts w:ascii="Kalpurush" w:hAnsi="Kalpurush" w:cs="Mangal"/>
          <w:cs/>
          <w:lang w:bidi="hi-IN"/>
        </w:rPr>
        <w:t>।</w:t>
      </w:r>
      <w:r w:rsidRPr="007A5CAD">
        <w:rPr>
          <w:rFonts w:ascii="Kalpurush" w:hAnsi="Kalpurush" w:cs="Kalpurush"/>
          <w:cs/>
          <w:lang w:bidi="bn-IN"/>
        </w:rPr>
        <w:t>বদরুদ্দোজা</w:t>
      </w:r>
      <w:r w:rsidRPr="007A5CAD">
        <w:rPr>
          <w:rFonts w:ascii="Kalpurush" w:hAnsi="Kalpurush" w:cs="Kalpurush"/>
        </w:rPr>
        <w:t xml:space="preserve">, </w:t>
      </w:r>
      <w:r w:rsidRPr="007A5CAD">
        <w:rPr>
          <w:rFonts w:ascii="Kalpurush" w:hAnsi="Kalpurush" w:cs="Kalpurush"/>
          <w:cs/>
          <w:lang w:bidi="bn-IN"/>
        </w:rPr>
        <w:t>সহ</w:t>
      </w:r>
      <w:r w:rsidRPr="007A5CAD">
        <w:rPr>
          <w:rFonts w:ascii="Kalpurush" w:hAnsi="Kalpurush" w:cs="Kalpurush"/>
        </w:rPr>
        <w:t>-</w:t>
      </w:r>
      <w:r w:rsidRPr="007A5CAD">
        <w:rPr>
          <w:rFonts w:ascii="Kalpurush" w:hAnsi="Kalpurush" w:cs="Kalpurush"/>
          <w:cs/>
          <w:lang w:bidi="bn-IN"/>
        </w:rPr>
        <w:t>সভাপতি</w:t>
      </w:r>
      <w:r w:rsidRPr="007A5CAD">
        <w:rPr>
          <w:rFonts w:ascii="Kalpurush" w:hAnsi="Kalpurush" w:cs="Kalpurush"/>
        </w:rPr>
        <w:t xml:space="preserve">, </w:t>
      </w:r>
      <w:r w:rsidRPr="007A5CAD">
        <w:rPr>
          <w:rFonts w:ascii="Kalpurush" w:hAnsi="Kalpurush" w:cs="Kalpurush"/>
          <w:cs/>
          <w:lang w:bidi="bn-IN"/>
        </w:rPr>
        <w:t>জগন্নাথকলেজ</w:t>
      </w:r>
      <w:r w:rsidRPr="007A5CAD">
        <w:rPr>
          <w:rFonts w:ascii="Kalpurush" w:hAnsi="Kalpurush" w:cs="Mangal"/>
          <w:cs/>
          <w:lang w:bidi="hi-IN"/>
        </w:rPr>
        <w:t>।</w:t>
      </w:r>
    </w:p>
    <w:p w14:paraId="21A11E04" w14:textId="77777777" w:rsidR="004F6685" w:rsidRPr="007A5CAD" w:rsidRDefault="004F6685" w:rsidP="004F6685">
      <w:pPr>
        <w:rPr>
          <w:rFonts w:ascii="Kalpurush" w:hAnsi="Kalpurush" w:cs="Kalpurush"/>
        </w:rPr>
      </w:pPr>
      <w:r w:rsidRPr="007A5CAD">
        <w:rPr>
          <w:rFonts w:ascii="Kalpurush" w:hAnsi="Kalpurush" w:cs="Kalpurush"/>
          <w:cs/>
          <w:lang w:bidi="bn-IN"/>
        </w:rPr>
        <w:t>২০</w:t>
      </w:r>
      <w:r w:rsidRPr="007A5CAD">
        <w:rPr>
          <w:rFonts w:ascii="Kalpurush" w:hAnsi="Kalpurush" w:cs="Mangal"/>
          <w:cs/>
          <w:lang w:bidi="hi-IN"/>
        </w:rPr>
        <w:t>।</w:t>
      </w:r>
      <w:r w:rsidRPr="007A5CAD">
        <w:rPr>
          <w:rFonts w:ascii="Kalpurush" w:hAnsi="Kalpurush" w:cs="Kalpurush"/>
          <w:cs/>
          <w:lang w:bidi="bn-IN"/>
        </w:rPr>
        <w:t>আনোয়ারহোসেন</w:t>
      </w:r>
      <w:r w:rsidRPr="007A5CAD">
        <w:rPr>
          <w:rFonts w:ascii="Kalpurush" w:hAnsi="Kalpurush" w:cs="Kalpurush"/>
        </w:rPr>
        <w:t xml:space="preserve">, </w:t>
      </w:r>
      <w:r w:rsidRPr="007A5CAD">
        <w:rPr>
          <w:rFonts w:ascii="Kalpurush" w:hAnsi="Kalpurush" w:cs="Kalpurush"/>
          <w:cs/>
          <w:lang w:bidi="bn-IN"/>
        </w:rPr>
        <w:t>সাধারণসম্পাদক</w:t>
      </w:r>
      <w:r w:rsidRPr="007A5CAD">
        <w:rPr>
          <w:rFonts w:ascii="Kalpurush" w:hAnsi="Kalpurush" w:cs="Kalpurush"/>
        </w:rPr>
        <w:t xml:space="preserve">, </w:t>
      </w:r>
      <w:r w:rsidRPr="007A5CAD">
        <w:rPr>
          <w:rFonts w:ascii="Kalpurush" w:hAnsi="Kalpurush" w:cs="Kalpurush"/>
          <w:cs/>
          <w:lang w:bidi="bn-IN"/>
        </w:rPr>
        <w:t>জগন্নাথকলেজ</w:t>
      </w:r>
      <w:r w:rsidRPr="007A5CAD">
        <w:rPr>
          <w:rFonts w:ascii="Kalpurush" w:hAnsi="Kalpurush" w:cs="Mangal"/>
          <w:cs/>
          <w:lang w:bidi="hi-IN"/>
        </w:rPr>
        <w:t>।</w:t>
      </w:r>
    </w:p>
    <w:p w14:paraId="3D094B5B" w14:textId="77777777" w:rsidR="004F6685" w:rsidRPr="007A5CAD" w:rsidRDefault="004F6685" w:rsidP="004F6685">
      <w:pPr>
        <w:rPr>
          <w:rFonts w:ascii="Kalpurush" w:hAnsi="Kalpurush" w:cs="Kalpurush"/>
        </w:rPr>
      </w:pPr>
      <w:r w:rsidRPr="007A5CAD">
        <w:rPr>
          <w:rFonts w:ascii="Kalpurush" w:hAnsi="Kalpurush" w:cs="Kalpurush"/>
          <w:cs/>
          <w:lang w:bidi="bn-IN"/>
        </w:rPr>
        <w:t>২১</w:t>
      </w:r>
      <w:r w:rsidRPr="007A5CAD">
        <w:rPr>
          <w:rFonts w:ascii="Kalpurush" w:hAnsi="Kalpurush" w:cs="Mangal"/>
          <w:cs/>
          <w:lang w:bidi="hi-IN"/>
        </w:rPr>
        <w:t>।</w:t>
      </w:r>
      <w:r w:rsidRPr="007A5CAD">
        <w:rPr>
          <w:rFonts w:ascii="Kalpurush" w:hAnsi="Kalpurush" w:cs="Kalpurush"/>
          <w:cs/>
          <w:lang w:bidi="bn-IN"/>
        </w:rPr>
        <w:t>ফোরকানমিয়া</w:t>
      </w:r>
      <w:r w:rsidRPr="007A5CAD">
        <w:rPr>
          <w:rFonts w:ascii="Kalpurush" w:hAnsi="Kalpurush" w:cs="Kalpurush"/>
        </w:rPr>
        <w:t xml:space="preserve">, </w:t>
      </w:r>
      <w:r w:rsidRPr="007A5CAD">
        <w:rPr>
          <w:rFonts w:ascii="Kalpurush" w:hAnsi="Kalpurush" w:cs="Kalpurush"/>
          <w:cs/>
          <w:lang w:bidi="bn-IN"/>
        </w:rPr>
        <w:t>সহ</w:t>
      </w:r>
      <w:r w:rsidRPr="007A5CAD">
        <w:rPr>
          <w:rFonts w:ascii="Kalpurush" w:hAnsi="Kalpurush" w:cs="Kalpurush"/>
        </w:rPr>
        <w:t>-</w:t>
      </w:r>
      <w:r w:rsidRPr="007A5CAD">
        <w:rPr>
          <w:rFonts w:ascii="Kalpurush" w:hAnsi="Kalpurush" w:cs="Kalpurush"/>
          <w:cs/>
          <w:lang w:bidi="bn-IN"/>
        </w:rPr>
        <w:t>সভাপতি</w:t>
      </w:r>
      <w:r w:rsidRPr="007A5CAD">
        <w:rPr>
          <w:rFonts w:ascii="Kalpurush" w:hAnsi="Kalpurush" w:cs="Kalpurush"/>
        </w:rPr>
        <w:t xml:space="preserve">, </w:t>
      </w:r>
      <w:r w:rsidRPr="007A5CAD">
        <w:rPr>
          <w:rFonts w:ascii="Kalpurush" w:hAnsi="Kalpurush" w:cs="Kalpurush"/>
          <w:cs/>
          <w:lang w:bidi="bn-IN"/>
        </w:rPr>
        <w:t>কায়েদেআজমকলেজ</w:t>
      </w:r>
      <w:r w:rsidRPr="007A5CAD">
        <w:rPr>
          <w:rFonts w:ascii="Kalpurush" w:hAnsi="Kalpurush" w:cs="Mangal"/>
          <w:cs/>
          <w:lang w:bidi="hi-IN"/>
        </w:rPr>
        <w:t>।</w:t>
      </w:r>
    </w:p>
    <w:p w14:paraId="289CBBF9" w14:textId="77777777" w:rsidR="004F6685" w:rsidRPr="007A5CAD" w:rsidRDefault="004F6685" w:rsidP="004F6685">
      <w:pPr>
        <w:rPr>
          <w:rFonts w:ascii="Kalpurush" w:hAnsi="Kalpurush" w:cs="Kalpurush"/>
        </w:rPr>
      </w:pPr>
      <w:r w:rsidRPr="007A5CAD">
        <w:rPr>
          <w:rFonts w:ascii="Kalpurush" w:hAnsi="Kalpurush" w:cs="Kalpurush"/>
          <w:cs/>
          <w:lang w:bidi="bn-IN"/>
        </w:rPr>
        <w:t>২২</w:t>
      </w:r>
      <w:r w:rsidRPr="007A5CAD">
        <w:rPr>
          <w:rFonts w:ascii="Kalpurush" w:hAnsi="Kalpurush" w:cs="Mangal"/>
          <w:cs/>
          <w:lang w:bidi="hi-IN"/>
        </w:rPr>
        <w:t>।</w:t>
      </w:r>
      <w:r w:rsidRPr="007A5CAD">
        <w:rPr>
          <w:rFonts w:ascii="Kalpurush" w:hAnsi="Kalpurush" w:cs="Kalpurush"/>
          <w:cs/>
          <w:lang w:bidi="bn-IN"/>
        </w:rPr>
        <w:t>হাবিবুল্লাহখান</w:t>
      </w:r>
      <w:r w:rsidRPr="007A5CAD">
        <w:rPr>
          <w:rFonts w:ascii="Kalpurush" w:hAnsi="Kalpurush" w:cs="Kalpurush"/>
        </w:rPr>
        <w:t xml:space="preserve">, </w:t>
      </w:r>
      <w:r w:rsidRPr="007A5CAD">
        <w:rPr>
          <w:rFonts w:ascii="Kalpurush" w:hAnsi="Kalpurush" w:cs="Kalpurush"/>
          <w:cs/>
          <w:lang w:bidi="bn-IN"/>
        </w:rPr>
        <w:t>সাধারণসম্পাদক</w:t>
      </w:r>
      <w:r w:rsidRPr="007A5CAD">
        <w:rPr>
          <w:rFonts w:ascii="Kalpurush" w:hAnsi="Kalpurush" w:cs="Kalpurush"/>
        </w:rPr>
        <w:t xml:space="preserve">, </w:t>
      </w:r>
      <w:r w:rsidRPr="007A5CAD">
        <w:rPr>
          <w:rFonts w:ascii="Kalpurush" w:hAnsi="Kalpurush" w:cs="Kalpurush"/>
          <w:cs/>
          <w:lang w:bidi="bn-IN"/>
        </w:rPr>
        <w:t>কায়েদেআজমকলেজ</w:t>
      </w:r>
      <w:r w:rsidRPr="007A5CAD">
        <w:rPr>
          <w:rFonts w:ascii="Kalpurush" w:hAnsi="Kalpurush" w:cs="Mangal"/>
          <w:cs/>
          <w:lang w:bidi="hi-IN"/>
        </w:rPr>
        <w:t>।</w:t>
      </w:r>
    </w:p>
    <w:p w14:paraId="1FE41819" w14:textId="77777777" w:rsidR="004F6685" w:rsidRPr="007A5CAD" w:rsidRDefault="004F6685" w:rsidP="004F6685">
      <w:pPr>
        <w:rPr>
          <w:rFonts w:ascii="Kalpurush" w:hAnsi="Kalpurush" w:cs="Kalpurush"/>
        </w:rPr>
      </w:pPr>
      <w:r w:rsidRPr="007A5CAD">
        <w:rPr>
          <w:rFonts w:ascii="Kalpurush" w:hAnsi="Kalpurush" w:cs="Kalpurush"/>
          <w:cs/>
          <w:lang w:bidi="bn-IN"/>
        </w:rPr>
        <w:t>২৩</w:t>
      </w:r>
      <w:r w:rsidRPr="007A5CAD">
        <w:rPr>
          <w:rFonts w:ascii="Kalpurush" w:hAnsi="Kalpurush" w:cs="Mangal"/>
          <w:cs/>
          <w:lang w:bidi="hi-IN"/>
        </w:rPr>
        <w:t>।</w:t>
      </w:r>
      <w:r w:rsidRPr="007A5CAD">
        <w:rPr>
          <w:rFonts w:ascii="Kalpurush" w:hAnsi="Kalpurush" w:cs="Kalpurush"/>
          <w:cs/>
          <w:lang w:bidi="bn-IN"/>
        </w:rPr>
        <w:t>নাসিরউদ্দিনআহম্মদ</w:t>
      </w:r>
      <w:r w:rsidRPr="007A5CAD">
        <w:rPr>
          <w:rFonts w:ascii="Kalpurush" w:hAnsi="Kalpurush" w:cs="Kalpurush"/>
        </w:rPr>
        <w:t xml:space="preserve">, </w:t>
      </w:r>
      <w:r w:rsidRPr="007A5CAD">
        <w:rPr>
          <w:rFonts w:ascii="Kalpurush" w:hAnsi="Kalpurush" w:cs="Kalpurush"/>
          <w:cs/>
          <w:lang w:bidi="bn-IN"/>
        </w:rPr>
        <w:t>সহ</w:t>
      </w:r>
      <w:r w:rsidRPr="007A5CAD">
        <w:rPr>
          <w:rFonts w:ascii="Kalpurush" w:hAnsi="Kalpurush" w:cs="Kalpurush"/>
        </w:rPr>
        <w:t>-</w:t>
      </w:r>
      <w:r w:rsidRPr="007A5CAD">
        <w:rPr>
          <w:rFonts w:ascii="Kalpurush" w:hAnsi="Kalpurush" w:cs="Kalpurush"/>
          <w:cs/>
          <w:lang w:bidi="bn-IN"/>
        </w:rPr>
        <w:t>সভাপতি</w:t>
      </w:r>
      <w:r w:rsidRPr="007A5CAD">
        <w:rPr>
          <w:rFonts w:ascii="Kalpurush" w:hAnsi="Kalpurush" w:cs="Kalpurush"/>
        </w:rPr>
        <w:t xml:space="preserve">, </w:t>
      </w:r>
      <w:r w:rsidRPr="007A5CAD">
        <w:rPr>
          <w:rFonts w:ascii="Kalpurush" w:hAnsi="Kalpurush" w:cs="Kalpurush"/>
          <w:cs/>
          <w:lang w:bidi="bn-IN"/>
        </w:rPr>
        <w:t>ঢাকাকলেজ</w:t>
      </w:r>
      <w:r w:rsidRPr="007A5CAD">
        <w:rPr>
          <w:rFonts w:ascii="Kalpurush" w:hAnsi="Kalpurush" w:cs="Mangal"/>
          <w:cs/>
          <w:lang w:bidi="hi-IN"/>
        </w:rPr>
        <w:t>।</w:t>
      </w:r>
    </w:p>
    <w:p w14:paraId="0C7D4C5B" w14:textId="77777777" w:rsidR="004F6685" w:rsidRPr="007A5CAD" w:rsidRDefault="004F6685" w:rsidP="004F6685">
      <w:pPr>
        <w:rPr>
          <w:rFonts w:ascii="Kalpurush" w:hAnsi="Kalpurush" w:cs="Kalpurush"/>
        </w:rPr>
      </w:pPr>
      <w:r w:rsidRPr="007A5CAD">
        <w:rPr>
          <w:rFonts w:ascii="Kalpurush" w:hAnsi="Kalpurush" w:cs="Kalpurush"/>
          <w:cs/>
          <w:lang w:bidi="bn-IN"/>
        </w:rPr>
        <w:t>২৪</w:t>
      </w:r>
      <w:r w:rsidRPr="007A5CAD">
        <w:rPr>
          <w:rFonts w:ascii="Kalpurush" w:hAnsi="Kalpurush" w:cs="Mangal"/>
          <w:cs/>
          <w:lang w:bidi="hi-IN"/>
        </w:rPr>
        <w:t>।</w:t>
      </w:r>
      <w:r w:rsidRPr="007A5CAD">
        <w:rPr>
          <w:rFonts w:ascii="Kalpurush" w:hAnsi="Kalpurush" w:cs="Kalpurush"/>
          <w:cs/>
          <w:lang w:bidi="bn-IN"/>
        </w:rPr>
        <w:t>কাজীআফজালুররহমান</w:t>
      </w:r>
      <w:r w:rsidRPr="007A5CAD">
        <w:rPr>
          <w:rFonts w:ascii="Kalpurush" w:hAnsi="Kalpurush" w:cs="Kalpurush"/>
        </w:rPr>
        <w:t xml:space="preserve">, </w:t>
      </w:r>
      <w:r w:rsidRPr="007A5CAD">
        <w:rPr>
          <w:rFonts w:ascii="Kalpurush" w:hAnsi="Kalpurush" w:cs="Kalpurush"/>
          <w:cs/>
          <w:lang w:bidi="bn-IN"/>
        </w:rPr>
        <w:t>সাধারণসম্পাদক</w:t>
      </w:r>
      <w:r w:rsidRPr="007A5CAD">
        <w:rPr>
          <w:rFonts w:ascii="Kalpurush" w:hAnsi="Kalpurush" w:cs="Kalpurush"/>
        </w:rPr>
        <w:t xml:space="preserve">, </w:t>
      </w:r>
      <w:r w:rsidRPr="007A5CAD">
        <w:rPr>
          <w:rFonts w:ascii="Kalpurush" w:hAnsi="Kalpurush" w:cs="Kalpurush"/>
          <w:cs/>
          <w:lang w:bidi="bn-IN"/>
        </w:rPr>
        <w:t>ঢাকাকলেজ</w:t>
      </w:r>
      <w:r w:rsidRPr="007A5CAD">
        <w:rPr>
          <w:rFonts w:ascii="Kalpurush" w:hAnsi="Kalpurush" w:cs="Mangal"/>
          <w:cs/>
          <w:lang w:bidi="hi-IN"/>
        </w:rPr>
        <w:t>।</w:t>
      </w:r>
    </w:p>
    <w:p w14:paraId="3DE6E74C" w14:textId="77777777" w:rsidR="004F6685" w:rsidRPr="007A5CAD" w:rsidRDefault="004F6685" w:rsidP="004F6685">
      <w:pPr>
        <w:rPr>
          <w:rFonts w:ascii="Kalpurush" w:hAnsi="Kalpurush" w:cs="Kalpurush"/>
        </w:rPr>
      </w:pPr>
      <w:r w:rsidRPr="007A5CAD">
        <w:rPr>
          <w:rFonts w:ascii="Kalpurush" w:hAnsi="Kalpurush" w:cs="Kalpurush"/>
          <w:cs/>
          <w:lang w:bidi="bn-IN"/>
        </w:rPr>
        <w:t>২৫</w:t>
      </w:r>
      <w:r w:rsidRPr="007A5CAD">
        <w:rPr>
          <w:rFonts w:ascii="Kalpurush" w:hAnsi="Kalpurush" w:cs="Mangal"/>
          <w:cs/>
          <w:lang w:bidi="hi-IN"/>
        </w:rPr>
        <w:t>।</w:t>
      </w:r>
      <w:r w:rsidRPr="007A5CAD">
        <w:rPr>
          <w:rFonts w:ascii="Kalpurush" w:hAnsi="Kalpurush" w:cs="Kalpurush"/>
          <w:cs/>
          <w:lang w:bidi="bn-IN"/>
        </w:rPr>
        <w:t>মোঃজাকারিয়া</w:t>
      </w:r>
      <w:r w:rsidRPr="007A5CAD">
        <w:rPr>
          <w:rFonts w:ascii="Kalpurush" w:hAnsi="Kalpurush" w:cs="Kalpurush"/>
        </w:rPr>
        <w:t>,</w:t>
      </w:r>
      <w:r w:rsidRPr="007A5CAD">
        <w:rPr>
          <w:rFonts w:ascii="Kalpurush" w:hAnsi="Kalpurush" w:cs="Kalpurush"/>
          <w:cs/>
          <w:lang w:bidi="bn-IN"/>
        </w:rPr>
        <w:t>সহ</w:t>
      </w:r>
      <w:r w:rsidRPr="007A5CAD">
        <w:rPr>
          <w:rFonts w:ascii="Kalpurush" w:hAnsi="Kalpurush" w:cs="Kalpurush"/>
        </w:rPr>
        <w:t>-</w:t>
      </w:r>
      <w:r w:rsidRPr="007A5CAD">
        <w:rPr>
          <w:rFonts w:ascii="Kalpurush" w:hAnsi="Kalpurush" w:cs="Kalpurush"/>
          <w:cs/>
          <w:lang w:bidi="bn-IN"/>
        </w:rPr>
        <w:t>সভাপতি</w:t>
      </w:r>
      <w:r w:rsidRPr="007A5CAD">
        <w:rPr>
          <w:rFonts w:ascii="Kalpurush" w:hAnsi="Kalpurush" w:cs="Kalpurush"/>
        </w:rPr>
        <w:t xml:space="preserve">, </w:t>
      </w:r>
      <w:r w:rsidRPr="007A5CAD">
        <w:rPr>
          <w:rFonts w:ascii="Kalpurush" w:hAnsi="Kalpurush" w:cs="Kalpurush"/>
          <w:cs/>
          <w:lang w:bidi="bn-IN"/>
        </w:rPr>
        <w:t>পলিটেকনিকইনষ্টিটিউট</w:t>
      </w:r>
      <w:r w:rsidRPr="007A5CAD">
        <w:rPr>
          <w:rFonts w:ascii="Kalpurush" w:hAnsi="Kalpurush" w:cs="Mangal"/>
          <w:cs/>
          <w:lang w:bidi="hi-IN"/>
        </w:rPr>
        <w:t>।</w:t>
      </w:r>
    </w:p>
    <w:p w14:paraId="5E4416D7" w14:textId="77777777" w:rsidR="004F6685" w:rsidRPr="007A5CAD" w:rsidRDefault="004F6685" w:rsidP="004F6685">
      <w:pPr>
        <w:rPr>
          <w:rFonts w:ascii="Kalpurush" w:hAnsi="Kalpurush" w:cs="Kalpurush"/>
        </w:rPr>
      </w:pPr>
      <w:r w:rsidRPr="007A5CAD">
        <w:rPr>
          <w:rFonts w:ascii="Kalpurush" w:hAnsi="Kalpurush" w:cs="Kalpurush"/>
          <w:cs/>
          <w:lang w:bidi="bn-IN"/>
        </w:rPr>
        <w:t>২৬</w:t>
      </w:r>
      <w:r w:rsidRPr="007A5CAD">
        <w:rPr>
          <w:rFonts w:ascii="Kalpurush" w:hAnsi="Kalpurush" w:cs="Mangal"/>
          <w:cs/>
          <w:lang w:bidi="hi-IN"/>
        </w:rPr>
        <w:t>।</w:t>
      </w:r>
      <w:r w:rsidRPr="007A5CAD">
        <w:rPr>
          <w:rFonts w:ascii="Kalpurush" w:hAnsi="Kalpurush" w:cs="Kalpurush"/>
          <w:cs/>
          <w:lang w:bidi="bn-IN"/>
        </w:rPr>
        <w:t>মতিয়াচৌধুরী</w:t>
      </w:r>
      <w:r w:rsidRPr="007A5CAD">
        <w:rPr>
          <w:rFonts w:ascii="Kalpurush" w:hAnsi="Kalpurush" w:cs="Kalpurush"/>
        </w:rPr>
        <w:t xml:space="preserve">, </w:t>
      </w:r>
      <w:r w:rsidRPr="007A5CAD">
        <w:rPr>
          <w:rFonts w:ascii="Kalpurush" w:hAnsi="Kalpurush" w:cs="Kalpurush"/>
          <w:cs/>
          <w:lang w:bidi="bn-IN"/>
        </w:rPr>
        <w:t>সহ</w:t>
      </w:r>
      <w:r w:rsidRPr="007A5CAD">
        <w:rPr>
          <w:rFonts w:ascii="Kalpurush" w:hAnsi="Kalpurush" w:cs="Kalpurush"/>
        </w:rPr>
        <w:t>-</w:t>
      </w:r>
      <w:r w:rsidRPr="007A5CAD">
        <w:rPr>
          <w:rFonts w:ascii="Kalpurush" w:hAnsi="Kalpurush" w:cs="Kalpurush"/>
          <w:cs/>
          <w:lang w:bidi="bn-IN"/>
        </w:rPr>
        <w:t>সভাপতি</w:t>
      </w:r>
      <w:r w:rsidRPr="007A5CAD">
        <w:rPr>
          <w:rFonts w:ascii="Kalpurush" w:hAnsi="Kalpurush" w:cs="Kalpurush"/>
        </w:rPr>
        <w:t xml:space="preserve">, </w:t>
      </w:r>
      <w:r w:rsidRPr="007A5CAD">
        <w:rPr>
          <w:rFonts w:ascii="Kalpurush" w:hAnsi="Kalpurush" w:cs="Kalpurush"/>
          <w:cs/>
          <w:lang w:bidi="bn-IN"/>
        </w:rPr>
        <w:t>সহসভানেত্রী</w:t>
      </w:r>
      <w:r w:rsidRPr="007A5CAD">
        <w:rPr>
          <w:rFonts w:ascii="Kalpurush" w:hAnsi="Kalpurush" w:cs="Kalpurush"/>
        </w:rPr>
        <w:t xml:space="preserve">, </w:t>
      </w:r>
      <w:r w:rsidRPr="007A5CAD">
        <w:rPr>
          <w:rFonts w:ascii="Kalpurush" w:hAnsi="Kalpurush" w:cs="Kalpurush"/>
          <w:cs/>
          <w:lang w:bidi="bn-IN"/>
        </w:rPr>
        <w:t>ইডেনকলেজ</w:t>
      </w:r>
      <w:r w:rsidRPr="007A5CAD">
        <w:rPr>
          <w:rFonts w:ascii="Kalpurush" w:hAnsi="Kalpurush" w:cs="Mangal"/>
          <w:cs/>
          <w:lang w:bidi="hi-IN"/>
        </w:rPr>
        <w:t>।</w:t>
      </w:r>
    </w:p>
    <w:p w14:paraId="752D13D6" w14:textId="77777777" w:rsidR="004F6685" w:rsidRPr="007A5CAD" w:rsidRDefault="004F6685" w:rsidP="004F6685">
      <w:pPr>
        <w:rPr>
          <w:rFonts w:ascii="Kalpurush" w:hAnsi="Kalpurush" w:cs="Kalpurush"/>
        </w:rPr>
      </w:pPr>
      <w:r w:rsidRPr="007A5CAD">
        <w:rPr>
          <w:rFonts w:ascii="Kalpurush" w:hAnsi="Kalpurush" w:cs="Kalpurush"/>
          <w:cs/>
          <w:lang w:bidi="bn-IN"/>
        </w:rPr>
        <w:lastRenderedPageBreak/>
        <w:t>২৭</w:t>
      </w:r>
      <w:r w:rsidRPr="007A5CAD">
        <w:rPr>
          <w:rFonts w:ascii="Kalpurush" w:hAnsi="Kalpurush" w:cs="Mangal"/>
          <w:cs/>
          <w:lang w:bidi="hi-IN"/>
        </w:rPr>
        <w:t>।</w:t>
      </w:r>
      <w:r w:rsidRPr="007A5CAD">
        <w:rPr>
          <w:rFonts w:ascii="Kalpurush" w:hAnsi="Kalpurush" w:cs="Kalpurush"/>
          <w:cs/>
          <w:lang w:bidi="bn-IN"/>
        </w:rPr>
        <w:t>জাহানারাবেগম</w:t>
      </w:r>
      <w:r w:rsidRPr="007A5CAD">
        <w:rPr>
          <w:rFonts w:ascii="Kalpurush" w:hAnsi="Kalpurush" w:cs="Kalpurush"/>
        </w:rPr>
        <w:t xml:space="preserve">, </w:t>
      </w:r>
      <w:r w:rsidRPr="007A5CAD">
        <w:rPr>
          <w:rFonts w:ascii="Kalpurush" w:hAnsi="Kalpurush" w:cs="Kalpurush"/>
          <w:cs/>
          <w:lang w:bidi="bn-IN"/>
        </w:rPr>
        <w:t>সাধারণসম্পাদিকা</w:t>
      </w:r>
      <w:r w:rsidRPr="007A5CAD">
        <w:rPr>
          <w:rFonts w:ascii="Kalpurush" w:hAnsi="Kalpurush" w:cs="Kalpurush"/>
        </w:rPr>
        <w:t xml:space="preserve">, </w:t>
      </w:r>
      <w:r w:rsidRPr="007A5CAD">
        <w:rPr>
          <w:rFonts w:ascii="Kalpurush" w:hAnsi="Kalpurush" w:cs="Kalpurush"/>
          <w:cs/>
          <w:lang w:bidi="bn-IN"/>
        </w:rPr>
        <w:t>ইডেনকলেজ</w:t>
      </w:r>
      <w:r w:rsidRPr="007A5CAD">
        <w:rPr>
          <w:rFonts w:ascii="Kalpurush" w:hAnsi="Kalpurush" w:cs="Mangal"/>
          <w:cs/>
          <w:lang w:bidi="hi-IN"/>
        </w:rPr>
        <w:t>।</w:t>
      </w:r>
    </w:p>
    <w:p w14:paraId="5D5F01DC" w14:textId="77777777" w:rsidR="004F6685" w:rsidRPr="007A5CAD" w:rsidRDefault="004F6685" w:rsidP="004F6685">
      <w:pPr>
        <w:rPr>
          <w:rFonts w:ascii="Kalpurush" w:hAnsi="Kalpurush" w:cs="Kalpurush"/>
        </w:rPr>
      </w:pPr>
      <w:r w:rsidRPr="007A5CAD">
        <w:rPr>
          <w:rFonts w:ascii="Kalpurush" w:hAnsi="Kalpurush" w:cs="Kalpurush"/>
          <w:cs/>
          <w:lang w:bidi="bn-IN"/>
        </w:rPr>
        <w:t>২৮</w:t>
      </w:r>
      <w:r w:rsidRPr="007A5CAD">
        <w:rPr>
          <w:rFonts w:ascii="Kalpurush" w:hAnsi="Kalpurush" w:cs="Mangal"/>
          <w:cs/>
          <w:lang w:bidi="hi-IN"/>
        </w:rPr>
        <w:t>।</w:t>
      </w:r>
      <w:r w:rsidRPr="007A5CAD">
        <w:rPr>
          <w:rFonts w:ascii="Kalpurush" w:hAnsi="Kalpurush" w:cs="Kalpurush"/>
          <w:cs/>
          <w:lang w:bidi="bn-IN"/>
        </w:rPr>
        <w:t>তাহমিদাখানম</w:t>
      </w:r>
      <w:r w:rsidRPr="007A5CAD">
        <w:rPr>
          <w:rFonts w:ascii="Kalpurush" w:hAnsi="Kalpurush" w:cs="Kalpurush"/>
        </w:rPr>
        <w:t xml:space="preserve">, </w:t>
      </w:r>
      <w:r w:rsidRPr="007A5CAD">
        <w:rPr>
          <w:rFonts w:ascii="Kalpurush" w:hAnsi="Kalpurush" w:cs="Kalpurush"/>
          <w:cs/>
          <w:lang w:bidi="bn-IN"/>
        </w:rPr>
        <w:t>সহসভানেত্রী</w:t>
      </w:r>
      <w:r w:rsidRPr="007A5CAD">
        <w:rPr>
          <w:rFonts w:ascii="Kalpurush" w:hAnsi="Kalpurush" w:cs="Kalpurush"/>
        </w:rPr>
        <w:t xml:space="preserve">, </w:t>
      </w:r>
      <w:r w:rsidRPr="007A5CAD">
        <w:rPr>
          <w:rFonts w:ascii="Kalpurush" w:hAnsi="Kalpurush" w:cs="Kalpurush"/>
          <w:cs/>
          <w:lang w:bidi="bn-IN"/>
        </w:rPr>
        <w:t>ইডেনকলেজ</w:t>
      </w:r>
      <w:r w:rsidRPr="007A5CAD">
        <w:rPr>
          <w:rFonts w:ascii="Kalpurush" w:hAnsi="Kalpurush" w:cs="Kalpurush"/>
        </w:rPr>
        <w:t xml:space="preserve"> (</w:t>
      </w:r>
      <w:r w:rsidRPr="007A5CAD">
        <w:rPr>
          <w:rFonts w:ascii="Kalpurush" w:hAnsi="Kalpurush" w:cs="Kalpurush"/>
          <w:cs/>
          <w:lang w:bidi="bn-IN"/>
        </w:rPr>
        <w:t>ইন্টারমিডিয়েটসেকশন</w:t>
      </w:r>
      <w:r w:rsidRPr="007A5CAD">
        <w:rPr>
          <w:rFonts w:ascii="Kalpurush" w:hAnsi="Kalpurush" w:cs="Kalpurush"/>
        </w:rPr>
        <w:t>)</w:t>
      </w:r>
      <w:r w:rsidRPr="007A5CAD">
        <w:rPr>
          <w:rFonts w:ascii="Kalpurush" w:hAnsi="Kalpurush" w:cs="Mangal"/>
          <w:cs/>
          <w:lang w:bidi="hi-IN"/>
        </w:rPr>
        <w:t>।</w:t>
      </w:r>
    </w:p>
    <w:p w14:paraId="20D73E59" w14:textId="77777777" w:rsidR="002B2486" w:rsidRPr="007A5CAD" w:rsidRDefault="004F6685" w:rsidP="002B2486">
      <w:pPr>
        <w:rPr>
          <w:rFonts w:ascii="Kalpurush" w:hAnsi="Kalpurush" w:cs="Kalpurush"/>
          <w:cs/>
          <w:lang w:bidi="bn-BD"/>
        </w:rPr>
      </w:pPr>
      <w:r w:rsidRPr="007A5CAD">
        <w:rPr>
          <w:rFonts w:ascii="Kalpurush" w:hAnsi="Kalpurush" w:cs="Kalpurush"/>
          <w:cs/>
          <w:lang w:bidi="bn-IN"/>
        </w:rPr>
        <w:t>২৯</w:t>
      </w:r>
      <w:r w:rsidRPr="007A5CAD">
        <w:rPr>
          <w:rFonts w:ascii="Kalpurush" w:hAnsi="Kalpurush" w:cs="Mangal"/>
          <w:cs/>
          <w:lang w:bidi="hi-IN"/>
        </w:rPr>
        <w:t>।</w:t>
      </w:r>
      <w:r w:rsidRPr="007A5CAD">
        <w:rPr>
          <w:rFonts w:ascii="Kalpurush" w:hAnsi="Kalpurush" w:cs="Kalpurush"/>
          <w:cs/>
          <w:lang w:bidi="bn-IN"/>
        </w:rPr>
        <w:t>মাজেদাখাতুন</w:t>
      </w:r>
      <w:r w:rsidRPr="007A5CAD">
        <w:rPr>
          <w:rFonts w:ascii="Kalpurush" w:hAnsi="Kalpurush" w:cs="Kalpurush"/>
        </w:rPr>
        <w:t xml:space="preserve">, </w:t>
      </w:r>
      <w:r w:rsidRPr="007A5CAD">
        <w:rPr>
          <w:rFonts w:ascii="Kalpurush" w:hAnsi="Kalpurush" w:cs="Kalpurush"/>
          <w:cs/>
          <w:lang w:bidi="bn-IN"/>
        </w:rPr>
        <w:t>সাধারণসম্পাদিকা</w:t>
      </w:r>
      <w:r w:rsidRPr="007A5CAD">
        <w:rPr>
          <w:rFonts w:ascii="Kalpurush" w:hAnsi="Kalpurush" w:cs="Kalpurush"/>
        </w:rPr>
        <w:t xml:space="preserve">, </w:t>
      </w:r>
      <w:r w:rsidRPr="007A5CAD">
        <w:rPr>
          <w:rFonts w:ascii="Kalpurush" w:hAnsi="Kalpurush" w:cs="Kalpurush"/>
          <w:cs/>
          <w:lang w:bidi="bn-IN"/>
        </w:rPr>
        <w:t>ইডেনকলেজ</w:t>
      </w:r>
      <w:r w:rsidRPr="007A5CAD">
        <w:rPr>
          <w:rFonts w:ascii="Kalpurush" w:hAnsi="Kalpurush" w:cs="Kalpurush"/>
        </w:rPr>
        <w:t xml:space="preserve"> (</w:t>
      </w:r>
      <w:r w:rsidRPr="007A5CAD">
        <w:rPr>
          <w:rFonts w:ascii="Kalpurush" w:hAnsi="Kalpurush" w:cs="Kalpurush"/>
          <w:cs/>
          <w:lang w:bidi="bn-IN"/>
        </w:rPr>
        <w:t>ইন্টারমিডিয়েটসেকশন</w:t>
      </w:r>
      <w:r w:rsidRPr="007A5CAD">
        <w:rPr>
          <w:rFonts w:ascii="Kalpurush" w:hAnsi="Kalpurush" w:cs="Kalpurush"/>
        </w:rPr>
        <w:t>)</w:t>
      </w:r>
    </w:p>
    <w:p w14:paraId="7C7FA59C" w14:textId="77777777" w:rsidR="00E61B81" w:rsidRPr="007A5CAD" w:rsidRDefault="00E61B81" w:rsidP="001F16CA">
      <w:pPr>
        <w:rPr>
          <w:rFonts w:ascii="Kalpurush" w:hAnsi="Kalpurush" w:cs="Kalpurush"/>
          <w:cs/>
          <w:lang w:bidi="bn-BD"/>
        </w:rPr>
      </w:pPr>
    </w:p>
    <w:p w14:paraId="4801443D" w14:textId="77777777" w:rsidR="00E61B81" w:rsidRPr="007A5CAD" w:rsidRDefault="00E61B81" w:rsidP="001F16CA">
      <w:pPr>
        <w:rPr>
          <w:rFonts w:ascii="Kalpurush" w:hAnsi="Kalpurush" w:cs="Kalpurush"/>
        </w:rPr>
      </w:pPr>
    </w:p>
    <w:p w14:paraId="73A3A7A8" w14:textId="77777777" w:rsidR="00E61B81" w:rsidRPr="007A5CAD" w:rsidRDefault="00E61B81" w:rsidP="001F16CA">
      <w:pPr>
        <w:rPr>
          <w:rFonts w:ascii="Kalpurush" w:hAnsi="Kalpurush" w:cs="Kalpurush"/>
        </w:rPr>
      </w:pPr>
    </w:p>
    <w:p w14:paraId="6863CD84" w14:textId="77777777" w:rsidR="00E61B81" w:rsidRPr="007A5CAD" w:rsidRDefault="00E61B81" w:rsidP="001F16CA">
      <w:pPr>
        <w:rPr>
          <w:rFonts w:ascii="Kalpurush" w:eastAsia="Times New Roman" w:hAnsi="Kalpurush" w:cs="Kalpurush"/>
          <w:color w:val="141823"/>
          <w:cs/>
          <w:lang w:bidi="bn-BD"/>
        </w:rPr>
      </w:pPr>
    </w:p>
    <w:p w14:paraId="57D039F6" w14:textId="77777777" w:rsidR="00D571D9" w:rsidRPr="007A5CAD" w:rsidRDefault="00D571D9" w:rsidP="001F16CA">
      <w:pPr>
        <w:rPr>
          <w:rFonts w:ascii="Kalpurush" w:eastAsia="Times New Roman" w:hAnsi="Kalpurush" w:cs="Kalpurush"/>
          <w:color w:val="141823"/>
          <w:cs/>
          <w:lang w:bidi="bn-BD"/>
        </w:rPr>
      </w:pPr>
    </w:p>
    <w:p w14:paraId="6A4C799E" w14:textId="77777777" w:rsidR="00D571D9" w:rsidRPr="007A5CAD" w:rsidRDefault="00D571D9" w:rsidP="001F16CA">
      <w:pPr>
        <w:rPr>
          <w:rFonts w:ascii="Kalpurush" w:eastAsia="Times New Roman" w:hAnsi="Kalpurush" w:cs="Kalpurush"/>
          <w:color w:val="141823"/>
          <w:cs/>
          <w:lang w:bidi="bn-BD"/>
        </w:rPr>
      </w:pPr>
    </w:p>
    <w:p w14:paraId="12E287C8" w14:textId="77777777" w:rsidR="00D571D9" w:rsidRPr="007A5CAD" w:rsidRDefault="00D571D9" w:rsidP="001F16CA">
      <w:pPr>
        <w:rPr>
          <w:rFonts w:ascii="Kalpurush" w:eastAsia="Times New Roman" w:hAnsi="Kalpurush" w:cs="Kalpurush"/>
          <w:color w:val="141823"/>
          <w:cs/>
          <w:lang w:bidi="bn-BD"/>
        </w:rPr>
      </w:pPr>
    </w:p>
    <w:p w14:paraId="177FADEB" w14:textId="77777777" w:rsidR="00D571D9" w:rsidRPr="007A5CAD" w:rsidRDefault="00D571D9" w:rsidP="001F16CA">
      <w:pPr>
        <w:rPr>
          <w:rFonts w:ascii="Kalpurush" w:eastAsia="Times New Roman" w:hAnsi="Kalpurush" w:cs="Kalpurush"/>
          <w:color w:val="141823"/>
          <w:cs/>
          <w:lang w:bidi="bn-BD"/>
        </w:rPr>
      </w:pPr>
    </w:p>
    <w:p w14:paraId="183FD4EF" w14:textId="77777777" w:rsidR="00D571D9" w:rsidRPr="007A5CAD" w:rsidRDefault="00D571D9" w:rsidP="001F16CA">
      <w:pPr>
        <w:rPr>
          <w:rFonts w:ascii="Kalpurush" w:eastAsia="Times New Roman" w:hAnsi="Kalpurush" w:cs="Kalpurush"/>
          <w:color w:val="141823"/>
          <w:cs/>
          <w:lang w:bidi="bn-BD"/>
        </w:rPr>
      </w:pPr>
    </w:p>
    <w:p w14:paraId="63D89004" w14:textId="77777777" w:rsidR="00D571D9" w:rsidRPr="007A5CAD" w:rsidRDefault="00D571D9" w:rsidP="001F16CA">
      <w:pPr>
        <w:rPr>
          <w:rFonts w:ascii="Kalpurush" w:eastAsia="Times New Roman" w:hAnsi="Kalpurush" w:cs="Kalpurush"/>
          <w:color w:val="141823"/>
          <w:lang w:bidi="bn-BD"/>
        </w:rPr>
      </w:pPr>
    </w:p>
    <w:p w14:paraId="0619D654" w14:textId="77777777" w:rsidR="007A3BDF" w:rsidRPr="007A5CAD" w:rsidRDefault="007A3BDF" w:rsidP="001F16CA">
      <w:pPr>
        <w:rPr>
          <w:rFonts w:ascii="Kalpurush" w:eastAsia="Times New Roman" w:hAnsi="Kalpurush" w:cs="Kalpurush"/>
          <w:vanish/>
        </w:rPr>
      </w:pPr>
      <w:r w:rsidRPr="007A5CAD">
        <w:rPr>
          <w:rFonts w:ascii="Kalpurush" w:eastAsia="Times New Roman" w:hAnsi="Kalpurush" w:cs="Kalpurush"/>
          <w:vanish/>
        </w:rPr>
        <w:t>Top of Form</w:t>
      </w:r>
    </w:p>
    <w:p w14:paraId="28400512" w14:textId="77777777" w:rsidR="007A3BDF" w:rsidRPr="007A5CAD" w:rsidRDefault="007A3BDF" w:rsidP="001F16CA">
      <w:pPr>
        <w:rPr>
          <w:rFonts w:ascii="Kalpurush" w:eastAsia="Times New Roman" w:hAnsi="Kalpurush" w:cs="Kalpurush"/>
          <w:vanish/>
        </w:rPr>
      </w:pPr>
      <w:r w:rsidRPr="007A5CAD">
        <w:rPr>
          <w:rFonts w:ascii="Kalpurush" w:eastAsia="Times New Roman" w:hAnsi="Kalpurush" w:cs="Kalpurush"/>
          <w:vanish/>
        </w:rPr>
        <w:t>Bottom of Form</w:t>
      </w:r>
    </w:p>
    <w:p w14:paraId="3B0F51FD" w14:textId="77777777" w:rsidR="000F7CBA" w:rsidRPr="007A5CAD" w:rsidRDefault="000F7CBA" w:rsidP="000F7CBA">
      <w:pPr>
        <w:rPr>
          <w:rFonts w:ascii="Kalpurush" w:eastAsia="Calibri" w:hAnsi="Kalpurush" w:cs="Kalpurush"/>
          <w:lang w:bidi="bn-BD"/>
        </w:rPr>
      </w:pPr>
      <w:r w:rsidRPr="007A5CAD">
        <w:rPr>
          <w:rFonts w:ascii="Kalpurush" w:eastAsia="Calibri" w:hAnsi="Kalpurush" w:cs="Kalpurush"/>
          <w:cs/>
          <w:lang w:bidi="bn-BD"/>
        </w:rPr>
        <w:t>&lt;2.3</w:t>
      </w:r>
      <w:r w:rsidRPr="007A5CAD">
        <w:rPr>
          <w:rFonts w:ascii="Kalpurush" w:eastAsia="Calibri" w:hAnsi="Kalpurush" w:cs="Kalpurush"/>
          <w:lang w:bidi="bn-BD"/>
        </w:rPr>
        <w:t>6</w:t>
      </w:r>
      <w:r w:rsidRPr="007A5CAD">
        <w:rPr>
          <w:rFonts w:ascii="Kalpurush" w:eastAsia="Calibri" w:hAnsi="Kalpurush" w:cs="Kalpurush"/>
          <w:cs/>
          <w:lang w:bidi="bn-BD"/>
        </w:rPr>
        <w:t>.</w:t>
      </w:r>
      <w:r w:rsidRPr="007A5CAD">
        <w:rPr>
          <w:rFonts w:ascii="Kalpurush" w:eastAsia="Calibri" w:hAnsi="Kalpurush" w:cs="Kalpurush"/>
          <w:lang w:bidi="bn-BD"/>
        </w:rPr>
        <w:t>220</w:t>
      </w:r>
      <w:r w:rsidRPr="007A5CAD">
        <w:rPr>
          <w:rFonts w:ascii="Kalpurush" w:eastAsia="Calibri" w:hAnsi="Kalpurush" w:cs="Kalpurush"/>
          <w:cs/>
          <w:lang w:bidi="bn-BD"/>
        </w:rPr>
        <w:t>&gt;</w:t>
      </w:r>
      <w:bookmarkStart w:id="36" w:name="p220"/>
      <w:bookmarkEnd w:id="36"/>
    </w:p>
    <w:p w14:paraId="55C93791" w14:textId="77777777" w:rsidR="00B91021" w:rsidRPr="007A5CAD" w:rsidRDefault="00B91021" w:rsidP="001F16CA">
      <w:pPr>
        <w:rPr>
          <w:rFonts w:ascii="Kalpurush" w:hAnsi="Kalpurush" w:cs="Kalpurush"/>
          <w:lang w:bidi="bn-IN"/>
        </w:rPr>
      </w:pPr>
    </w:p>
    <w:tbl>
      <w:tblPr>
        <w:tblStyle w:val="TableGrid"/>
        <w:tblW w:w="0" w:type="auto"/>
        <w:tblLook w:val="04A0" w:firstRow="1" w:lastRow="0" w:firstColumn="1" w:lastColumn="0" w:noHBand="0" w:noVBand="1"/>
      </w:tblPr>
      <w:tblGrid>
        <w:gridCol w:w="3120"/>
        <w:gridCol w:w="3117"/>
        <w:gridCol w:w="3113"/>
      </w:tblGrid>
      <w:tr w:rsidR="00B91021" w:rsidRPr="007A5CAD" w14:paraId="6F5EEA06" w14:textId="77777777" w:rsidTr="00B91021">
        <w:tc>
          <w:tcPr>
            <w:tcW w:w="3192" w:type="dxa"/>
          </w:tcPr>
          <w:p w14:paraId="23659BA8" w14:textId="77777777" w:rsidR="00B91021" w:rsidRPr="007A5CAD" w:rsidRDefault="00B91021" w:rsidP="001F16CA">
            <w:pPr>
              <w:rPr>
                <w:rFonts w:ascii="Kalpurush" w:hAnsi="Kalpurush" w:cs="Kalpurush"/>
                <w:szCs w:val="22"/>
                <w:cs/>
              </w:rPr>
            </w:pPr>
            <w:r w:rsidRPr="007A5CAD">
              <w:rPr>
                <w:rFonts w:ascii="Kalpurush" w:hAnsi="Kalpurush" w:cs="Kalpurush"/>
                <w:szCs w:val="22"/>
                <w:cs/>
              </w:rPr>
              <w:t>শিরোনাম</w:t>
            </w:r>
          </w:p>
        </w:tc>
        <w:tc>
          <w:tcPr>
            <w:tcW w:w="3192" w:type="dxa"/>
          </w:tcPr>
          <w:p w14:paraId="0C1137AD" w14:textId="77777777" w:rsidR="00B91021" w:rsidRPr="007A5CAD" w:rsidRDefault="00B91021" w:rsidP="001F16CA">
            <w:pPr>
              <w:rPr>
                <w:rFonts w:ascii="Kalpurush" w:hAnsi="Kalpurush" w:cs="Kalpurush"/>
                <w:szCs w:val="22"/>
              </w:rPr>
            </w:pPr>
            <w:r w:rsidRPr="007A5CAD">
              <w:rPr>
                <w:rFonts w:ascii="Kalpurush" w:hAnsi="Kalpurush" w:cs="Kalpurush"/>
                <w:szCs w:val="22"/>
                <w:cs/>
              </w:rPr>
              <w:t>সূত্র</w:t>
            </w:r>
          </w:p>
        </w:tc>
        <w:tc>
          <w:tcPr>
            <w:tcW w:w="3192" w:type="dxa"/>
          </w:tcPr>
          <w:p w14:paraId="0B91B1CE" w14:textId="77777777" w:rsidR="00B91021" w:rsidRPr="007A5CAD" w:rsidRDefault="00B91021" w:rsidP="001F16CA">
            <w:pPr>
              <w:rPr>
                <w:rFonts w:ascii="Kalpurush" w:hAnsi="Kalpurush" w:cs="Kalpurush"/>
                <w:szCs w:val="22"/>
              </w:rPr>
            </w:pPr>
            <w:r w:rsidRPr="007A5CAD">
              <w:rPr>
                <w:rFonts w:ascii="Kalpurush" w:hAnsi="Kalpurush" w:cs="Kalpurush"/>
                <w:szCs w:val="22"/>
                <w:cs/>
              </w:rPr>
              <w:t>তারিখ</w:t>
            </w:r>
          </w:p>
        </w:tc>
      </w:tr>
      <w:tr w:rsidR="00B91021" w:rsidRPr="007A5CAD" w14:paraId="6CC086AA" w14:textId="77777777" w:rsidTr="00B91021">
        <w:tc>
          <w:tcPr>
            <w:tcW w:w="3192" w:type="dxa"/>
          </w:tcPr>
          <w:p w14:paraId="2744DF3E" w14:textId="77777777" w:rsidR="00B91021" w:rsidRPr="007A5CAD" w:rsidRDefault="00B91021" w:rsidP="001F16CA">
            <w:pPr>
              <w:rPr>
                <w:rFonts w:ascii="Kalpurush" w:hAnsi="Kalpurush" w:cs="Kalpurush"/>
                <w:szCs w:val="22"/>
              </w:rPr>
            </w:pPr>
            <w:r w:rsidRPr="007A5CAD">
              <w:rPr>
                <w:rFonts w:ascii="Kalpurush" w:hAnsi="Kalpurush" w:cs="Kalpurush"/>
                <w:szCs w:val="22"/>
                <w:cs/>
              </w:rPr>
              <w:t>প্রেস অ্যান্ড পাবলিকেশন অর্ডিন্যান্স</w:t>
            </w:r>
          </w:p>
        </w:tc>
        <w:tc>
          <w:tcPr>
            <w:tcW w:w="3192" w:type="dxa"/>
          </w:tcPr>
          <w:p w14:paraId="18351921" w14:textId="77777777" w:rsidR="00B91021" w:rsidRPr="007A5CAD" w:rsidRDefault="00B91021" w:rsidP="001F16CA">
            <w:pPr>
              <w:rPr>
                <w:rFonts w:ascii="Kalpurush" w:hAnsi="Kalpurush" w:cs="Kalpurush"/>
                <w:szCs w:val="22"/>
              </w:rPr>
            </w:pPr>
            <w:r w:rsidRPr="007A5CAD">
              <w:rPr>
                <w:rFonts w:ascii="Kalpurush" w:hAnsi="Kalpurush" w:cs="Kalpurush"/>
                <w:szCs w:val="22"/>
                <w:cs/>
              </w:rPr>
              <w:t>পাকিস্তান অবজারভার</w:t>
            </w:r>
          </w:p>
        </w:tc>
        <w:tc>
          <w:tcPr>
            <w:tcW w:w="3192" w:type="dxa"/>
          </w:tcPr>
          <w:p w14:paraId="4811C507" w14:textId="77777777" w:rsidR="00B91021" w:rsidRPr="007A5CAD" w:rsidRDefault="00B91021" w:rsidP="001F16CA">
            <w:pPr>
              <w:rPr>
                <w:rFonts w:ascii="Kalpurush" w:hAnsi="Kalpurush" w:cs="Kalpurush"/>
                <w:szCs w:val="22"/>
              </w:rPr>
            </w:pPr>
            <w:r w:rsidRPr="007A5CAD">
              <w:rPr>
                <w:rFonts w:ascii="Kalpurush" w:hAnsi="Kalpurush" w:cs="Kalpurush"/>
                <w:szCs w:val="22"/>
                <w:cs/>
              </w:rPr>
              <w:t>৩ সেপ্টেম্বর, ১৯৬৩</w:t>
            </w:r>
          </w:p>
        </w:tc>
      </w:tr>
    </w:tbl>
    <w:p w14:paraId="30FB21E4" w14:textId="77777777" w:rsidR="00B91021" w:rsidRPr="007A5CAD" w:rsidRDefault="00B91021" w:rsidP="001F16CA">
      <w:pPr>
        <w:rPr>
          <w:rFonts w:ascii="Kalpurush" w:hAnsi="Kalpurush" w:cs="Kalpurush"/>
          <w:cs/>
          <w:lang w:bidi="bn-IN"/>
        </w:rPr>
      </w:pPr>
    </w:p>
    <w:p w14:paraId="2D5004AA" w14:textId="77777777" w:rsidR="00B91021" w:rsidRPr="007A5CAD" w:rsidRDefault="00B91021" w:rsidP="001F16CA">
      <w:pPr>
        <w:rPr>
          <w:rFonts w:ascii="Kalpurush" w:hAnsi="Kalpurush" w:cs="Kalpurush"/>
          <w:b/>
          <w:bCs/>
          <w:lang w:bidi="bn-IN"/>
        </w:rPr>
      </w:pPr>
      <w:r w:rsidRPr="007A5CAD">
        <w:rPr>
          <w:rFonts w:ascii="Kalpurush" w:hAnsi="Kalpurush" w:cs="Kalpurush"/>
          <w:b/>
          <w:bCs/>
          <w:cs/>
          <w:lang w:bidi="bn-IN"/>
        </w:rPr>
        <w:t>প্রাদেশিক সরকারের সংবাদমাধ্যম নিয়ন্ত্রণ পদক্ষেপ ঘোষিত</w:t>
      </w:r>
    </w:p>
    <w:p w14:paraId="71CFC99E"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পশ্চিম পাকিস্তানের সংবাদমাধ্যমের ওপর বেশ কয়েকটি নতুন নিয়ন্ত্রণ আরোপ করা হচ্ছে নতুন একটি অধ্যাদেশের মাধ্যমে, যেটি মঙ্গলবার মধ্যরাত থেকে কার্যকর হচ্ছে, খবর লাহোর থেকে এপিপির।</w:t>
      </w:r>
    </w:p>
    <w:p w14:paraId="4B76A6C3"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এ অধ্যাদেশে পশ্চিম পাকিস্তানে বিদ্যমান সংবাদমাধ্যম এবং প্রকাশনা অধ্যাদেশ, ১৯৬২ এর প্রয়োগে ছয়টি বড় সংযোজনী-সংশোধনী আনা হচ্ছে।</w:t>
      </w:r>
    </w:p>
    <w:p w14:paraId="21E86421"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lastRenderedPageBreak/>
        <w:t>পিপিএ জানায়, সোমবার ঢাকায় জাতীয় সংসদে পূর্ব পাকিস্তানের গভর্নর সংবাদমাধ্যম এবং প্রকাশনা অধ্যাদেশ,১৯৬০ এ সংশোধনী এনে একইরকম একটি অধ্যাদেশ ঘোষণা করেছেন, যেটি শীঘ্রই কার্যকর হবে।</w:t>
      </w:r>
    </w:p>
    <w:p w14:paraId="6B55FEEE"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লাহোরে পশ্চিম পাকিস্তানের আইনমন্ত্রী জনাব গোলাম নবী মেমন সোমবার সন্ধ্যায় জনাকীর্ণ সংবাদ সম্মেলনে এ ঘোষণা দেন। যদিও মন্ত্রী বারবার প্রশ্ন করার আহ্বান জানিয়েছিলেন, নতুন আরোপিত বিধিনিষেধের প্রতিবাদে মন্ত্রীর উদ্দেশ্যে উপস্থিত সংবাদকর্মীদের কেউই কোন প্রশ্ন করেন নি।</w:t>
      </w:r>
    </w:p>
    <w:p w14:paraId="5D21F276"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পূর্ব পাকিস্তান অধ্যাদেশে যে কোন প্রিন্টিং প্রেস বা সংবাদপত্রের যে কোন ব্যাপারে তদন্ত করার বিধিমালাও যোগ করা হয়েছে, বিশেষ করে সেগুলোর আয়ের উৎস, সংবাদ সংস্থাগুলোর দক্ষ পরিচালনা এবং মালিকপক্ষ ও কর্মীপক্ষের মধ্যে সম্পর্কের ব্যাপারে।</w:t>
      </w:r>
    </w:p>
    <w:p w14:paraId="7A5F7866"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সরকারের জারি করা আদেশের বিরুদ্ধে সুপ্রীম কোর্টের একজন বিচারপতি, সরকারপক্ষের একজন এবং কর্মরত সাংবাদিক-সম্পাদকদের মধ্যে একজনকে নিয়ে গঠিত ট্রাইব্যুনালে আপিল করার বিধিমালাও এ অধ্যাদেশে রয়েছে।</w:t>
      </w:r>
    </w:p>
    <w:p w14:paraId="3B9AD199" w14:textId="77777777" w:rsidR="00E401BA" w:rsidRPr="007A5CAD" w:rsidRDefault="00E401BA" w:rsidP="001F16CA">
      <w:pPr>
        <w:rPr>
          <w:rFonts w:ascii="Kalpurush" w:hAnsi="Kalpurush" w:cs="Kalpurush"/>
          <w:lang w:bidi="bn-BD"/>
        </w:rPr>
      </w:pPr>
    </w:p>
    <w:p w14:paraId="3D67ADD4" w14:textId="77777777" w:rsidR="00B91021" w:rsidRPr="007A5CAD" w:rsidRDefault="000F7CBA" w:rsidP="001F16CA">
      <w:pPr>
        <w:rPr>
          <w:rFonts w:ascii="Kalpurush" w:eastAsia="Calibri" w:hAnsi="Kalpurush" w:cs="Kalpurush"/>
          <w:lang w:bidi="bn-BD"/>
        </w:rPr>
      </w:pPr>
      <w:r w:rsidRPr="007A5CAD">
        <w:rPr>
          <w:rFonts w:ascii="Kalpurush" w:eastAsia="Calibri" w:hAnsi="Kalpurush" w:cs="Kalpurush"/>
          <w:cs/>
          <w:lang w:bidi="bn-BD"/>
        </w:rPr>
        <w:t>&lt;2.3</w:t>
      </w:r>
      <w:r w:rsidRPr="007A5CAD">
        <w:rPr>
          <w:rFonts w:ascii="Kalpurush" w:eastAsia="Calibri" w:hAnsi="Kalpurush" w:cs="Kalpurush"/>
          <w:lang w:bidi="bn-BD"/>
        </w:rPr>
        <w:t>7</w:t>
      </w:r>
      <w:r w:rsidRPr="007A5CAD">
        <w:rPr>
          <w:rFonts w:ascii="Kalpurush" w:eastAsia="Calibri" w:hAnsi="Kalpurush" w:cs="Kalpurush"/>
          <w:cs/>
          <w:lang w:bidi="bn-BD"/>
        </w:rPr>
        <w:t>.</w:t>
      </w:r>
      <w:r w:rsidRPr="007A5CAD">
        <w:rPr>
          <w:rFonts w:ascii="Kalpurush" w:eastAsia="Calibri" w:hAnsi="Kalpurush" w:cs="Kalpurush"/>
          <w:lang w:bidi="bn-BD"/>
        </w:rPr>
        <w:t>221-223</w:t>
      </w:r>
      <w:r w:rsidRPr="007A5CAD">
        <w:rPr>
          <w:rFonts w:ascii="Kalpurush" w:eastAsia="Calibri" w:hAnsi="Kalpurush" w:cs="Kalpurush"/>
          <w:cs/>
          <w:lang w:bidi="bn-BD"/>
        </w:rPr>
        <w:t>&gt;</w:t>
      </w:r>
      <w:bookmarkStart w:id="37" w:name="p221"/>
      <w:bookmarkEnd w:id="37"/>
    </w:p>
    <w:p w14:paraId="4D847049" w14:textId="77777777" w:rsidR="00B91021" w:rsidRPr="007A5CAD" w:rsidRDefault="00B91021" w:rsidP="001F16CA">
      <w:pPr>
        <w:rPr>
          <w:rFonts w:ascii="Kalpurush" w:hAnsi="Kalpurush" w:cs="Kalpurush"/>
          <w:lang w:bidi="bn-IN"/>
        </w:rPr>
      </w:pPr>
      <w:r w:rsidRPr="007A5CAD">
        <w:rPr>
          <w:rFonts w:ascii="Kalpurush" w:hAnsi="Kalpurush" w:cs="Kalpurush"/>
          <w:b/>
          <w:bCs/>
          <w:cs/>
          <w:lang w:bidi="bn-IN"/>
        </w:rPr>
        <w:t>পাকিস্তানজুড়ে বিক্ষোভ</w:t>
      </w:r>
      <w:r w:rsidRPr="007A5CAD">
        <w:rPr>
          <w:rFonts w:ascii="Kalpurush" w:hAnsi="Kalpurush" w:cs="Kalpurush"/>
          <w:b/>
          <w:bCs/>
          <w:cs/>
          <w:lang w:bidi="bn-IN"/>
        </w:rPr>
        <w:br/>
        <w:t>সাংবাদিকদের ধর্মঘট</w:t>
      </w:r>
      <w:r w:rsidRPr="007A5CAD">
        <w:rPr>
          <w:rFonts w:ascii="Kalpurush" w:hAnsi="Kalpurush" w:cs="Kalpurush"/>
          <w:b/>
          <w:bCs/>
          <w:lang w:bidi="bn-IN"/>
        </w:rPr>
        <w:br/>
      </w:r>
      <w:r w:rsidRPr="007A5CAD">
        <w:rPr>
          <w:rFonts w:ascii="Kalpurush" w:hAnsi="Kalpurush" w:cs="Kalpurush"/>
          <w:cs/>
          <w:lang w:bidi="bn-IN"/>
        </w:rPr>
        <w:t>সংবাদমাধ্যমের ওপর দুটো প্রাদেশিক অধ্যাদেশ দ্বারা নতুন করে কড়াকড়ি আরোপের প্রতিবাদে সোমবার সাংবাদিক, সংবাদপত্র ও সংবাদসংস্থার কর্মীরা সারা দেশজুড়ে ধর্মঘট এবং বিক্ষোভ করেছেন, সাংবাদিকতার ইতিহাসে যা নজিরবিহীন। মঙ্গলবার দেশে কোন পত্রিকা প্রকাশিত হয় নি।</w:t>
      </w:r>
    </w:p>
    <w:p w14:paraId="6CD48B4A"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খাইবার পাস থেকে চট্টগ্রাম পর্যন্ত সকল প্রধান নগরে স্লোগানদানকারী এবং কালো পতাকা বহনকারী সাংবাদিকরা তাঁদের ক্ষোভ প্রকাশ করে প্রতিবাদ সমাবেশ আয়োজন করেন এবং “কালো আইনের” প্রতিবাদে  নগরের রাস্তায় মিছিল করেন।</w:t>
      </w:r>
    </w:p>
    <w:p w14:paraId="30F08FDE"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পূর্ব পাকিস্তানে সংবাদকর্মীরা বিক্ষোভ দিবস পালন করেন এবং চার দফা দাবির প্রতি তাঁদের পূর্ণ সমর্থন জানান। ইতোপূর্বে পূর্ব পাকিস্তান সাংবাদিক সমিতি</w:t>
      </w:r>
      <w:r w:rsidRPr="007A5CAD">
        <w:rPr>
          <w:rFonts w:ascii="Kalpurush" w:hAnsi="Kalpurush" w:cs="Kalpurush"/>
          <w:lang w:bidi="bn-IN"/>
        </w:rPr>
        <w:t xml:space="preserve"> (EUPJ) </w:t>
      </w:r>
      <w:r w:rsidRPr="007A5CAD">
        <w:rPr>
          <w:rFonts w:ascii="Kalpurush" w:hAnsi="Kalpurush" w:cs="Kalpurush"/>
          <w:cs/>
          <w:lang w:bidi="bn-IN"/>
        </w:rPr>
        <w:t>কর্মকমিটি প্রণীত দাবিগুলো হচ্ছে, পূর্ব ও পশ্চিম পাকিস্তানের প্রেস অর্ডিন্যান্স প্রত্যাহার, বিদ্যমান সকল সংবাদমাধ্যম আইনের পরিমার্জনা, ঢাকার তিন দৈনিকের কালোতালিকাভুক্তি প্রত্যাহার এবং আটক সাংবাদিকদের মুক্তি।</w:t>
      </w:r>
    </w:p>
    <w:p w14:paraId="17CC0667"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ঢাকায় সাংবাদিক এবং সংবাদকর্মীরা প্রেসক্লাবে বিক্ষোভ সমাবেশ করেন, শপথ গ্রহণ করেন এবং বিশাল মিছিল বের করেন।</w:t>
      </w:r>
    </w:p>
    <w:p w14:paraId="091E4D3A"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বিক্ষোভ সমাবেশের পূর্বঘোষিত সময় সকাল ৯.৩০ টার অনেক আগে থেকেই দৃশ্যতঃ যুদ্ধপ্রেরণাবদ্ধ কালো ব্যান্ড পরা বিক্ষোভকারীরা দলে দলে স্থানীয় প্রেস ক্লাবে সমবেত হতে শুরু করেন।</w:t>
      </w:r>
    </w:p>
    <w:p w14:paraId="6A855933" w14:textId="77777777" w:rsidR="00B91021" w:rsidRPr="007A5CAD" w:rsidRDefault="00B91021" w:rsidP="001F16CA">
      <w:pPr>
        <w:rPr>
          <w:rFonts w:ascii="Kalpurush" w:hAnsi="Kalpurush" w:cs="Kalpurush"/>
          <w:b/>
          <w:bCs/>
        </w:rPr>
      </w:pPr>
      <w:r w:rsidRPr="007A5CAD">
        <w:rPr>
          <w:rFonts w:ascii="Kalpurush" w:hAnsi="Kalpurush" w:cs="Kalpurush"/>
          <w:b/>
          <w:bCs/>
          <w:cs/>
          <w:lang w:bidi="bn-IN"/>
        </w:rPr>
        <w:lastRenderedPageBreak/>
        <w:t>আকরাম খানের বক্তব্য</w:t>
      </w:r>
      <w:r w:rsidRPr="007A5CAD">
        <w:rPr>
          <w:rFonts w:ascii="Kalpurush" w:hAnsi="Kalpurush" w:cs="Kalpurush"/>
        </w:rPr>
        <w:br/>
      </w:r>
      <w:r w:rsidRPr="007A5CAD">
        <w:rPr>
          <w:rFonts w:ascii="Kalpurush" w:hAnsi="Kalpurush" w:cs="Kalpurush"/>
          <w:cs/>
          <w:lang w:bidi="bn-IN"/>
        </w:rPr>
        <w:t>সমাবেশে স্থানীয় সংবাদপত্র সম্পাদকবৃন্দ উপস্থিত ছিলেন</w:t>
      </w:r>
      <w:r w:rsidRPr="007A5CAD">
        <w:rPr>
          <w:rFonts w:ascii="Kalpurush" w:hAnsi="Kalpurush" w:cs="Kalpurush"/>
          <w:lang w:bidi="bn-IN"/>
        </w:rPr>
        <w:t xml:space="preserve">, </w:t>
      </w:r>
      <w:r w:rsidRPr="007A5CAD">
        <w:rPr>
          <w:rFonts w:ascii="Kalpurush" w:hAnsi="Kalpurush" w:cs="Kalpurush"/>
          <w:cs/>
          <w:lang w:bidi="bn-IN"/>
        </w:rPr>
        <w:t>এদের মধ্যে ছিলেন দৈনিক আজাদের আশি বছর বয়স্ক মাওলানা মুহাম্মদ আকরাম খান</w:t>
      </w:r>
      <w:r w:rsidRPr="007A5CAD">
        <w:rPr>
          <w:rFonts w:ascii="Kalpurush" w:hAnsi="Kalpurush" w:cs="Kalpurush"/>
          <w:lang w:bidi="bn-IN"/>
        </w:rPr>
        <w:t xml:space="preserve">, </w:t>
      </w:r>
      <w:r w:rsidRPr="007A5CAD">
        <w:rPr>
          <w:rFonts w:ascii="Kalpurush" w:hAnsi="Kalpurush" w:cs="Kalpurush"/>
          <w:cs/>
          <w:lang w:bidi="bn-IN"/>
        </w:rPr>
        <w:t>ভারতীয় উপমহাদেশের বয়ঃজ্যেষ্ঠ সম্পাদক। প্রাক্তন কেন্দ্রীয় আইনমন্ত্রী বিচারপতি জনাব ইব্রাহিম বিক্ষোভ সমাবেশের ভেন্যু প্রেসক্লাবে আসেন</w:t>
      </w:r>
      <w:r w:rsidRPr="007A5CAD">
        <w:rPr>
          <w:rFonts w:ascii="Kalpurush" w:hAnsi="Kalpurush" w:cs="Kalpurush"/>
          <w:lang w:bidi="bn-IN"/>
        </w:rPr>
        <w:t xml:space="preserve">, </w:t>
      </w:r>
      <w:r w:rsidRPr="007A5CAD">
        <w:rPr>
          <w:rFonts w:ascii="Kalpurush" w:hAnsi="Kalpurush" w:cs="Kalpurush"/>
          <w:cs/>
          <w:lang w:bidi="bn-IN"/>
        </w:rPr>
        <w:t xml:space="preserve">এবং কালো ব্যান্ড পরে </w:t>
      </w:r>
      <w:r w:rsidRPr="007A5CAD">
        <w:rPr>
          <w:rFonts w:ascii="Kalpurush" w:hAnsi="Kalpurush" w:cs="Kalpurush"/>
          <w:lang w:bidi="bn-IN"/>
        </w:rPr>
        <w:t>“</w:t>
      </w:r>
      <w:r w:rsidRPr="007A5CAD">
        <w:rPr>
          <w:rFonts w:ascii="Kalpurush" w:hAnsi="Kalpurush" w:cs="Kalpurush"/>
          <w:cs/>
          <w:lang w:bidi="bn-IN"/>
        </w:rPr>
        <w:t>চিন্তার নিষিদ্ধকরণের বিরুদ্ধে লড়াইয়ে</w:t>
      </w:r>
      <w:r w:rsidRPr="007A5CAD">
        <w:rPr>
          <w:rFonts w:ascii="Kalpurush" w:hAnsi="Kalpurush" w:cs="Kalpurush"/>
          <w:lang w:bidi="bn-IN"/>
        </w:rPr>
        <w:t xml:space="preserve">” </w:t>
      </w:r>
      <w:r w:rsidRPr="007A5CAD">
        <w:rPr>
          <w:rFonts w:ascii="Kalpurush" w:hAnsi="Kalpurush" w:cs="Kalpurush"/>
          <w:cs/>
          <w:lang w:bidi="bn-IN"/>
        </w:rPr>
        <w:t>পূর্ণ সমর্থন জ্ঞাপন করেন।</w:t>
      </w:r>
      <w:r w:rsidRPr="007A5CAD">
        <w:rPr>
          <w:rFonts w:ascii="Kalpurush" w:hAnsi="Kalpurush" w:cs="Kalpurush"/>
          <w:lang w:bidi="bn-IN"/>
        </w:rPr>
        <w:br/>
      </w:r>
      <w:r w:rsidRPr="007A5CAD">
        <w:rPr>
          <w:rFonts w:ascii="Kalpurush" w:hAnsi="Kalpurush" w:cs="Kalpurush"/>
          <w:cs/>
          <w:lang w:bidi="bn-IN"/>
        </w:rPr>
        <w:t>প্রতিবাদ মিছিলের পূর্বে বক্তব্য প্রদান করে দিনের স্বর নির্ধারণ করে দেন মাওলানা মুহাম্মদ আকরাম খান। আবেগরুদ্ধ্ব স্বরে তিনি বলেন</w:t>
      </w:r>
      <w:r w:rsidRPr="007A5CAD">
        <w:rPr>
          <w:rFonts w:ascii="Kalpurush" w:hAnsi="Kalpurush" w:cs="Kalpurush"/>
          <w:lang w:bidi="bn-IN"/>
        </w:rPr>
        <w:t>, “</w:t>
      </w:r>
      <w:r w:rsidRPr="007A5CAD">
        <w:rPr>
          <w:rFonts w:ascii="Kalpurush" w:hAnsi="Kalpurush" w:cs="Kalpurush"/>
          <w:cs/>
          <w:lang w:bidi="bn-IN"/>
        </w:rPr>
        <w:t>আমার বয়স বেড়ে যাওয়ায়</w:t>
      </w:r>
      <w:r w:rsidRPr="007A5CAD">
        <w:rPr>
          <w:rFonts w:ascii="Kalpurush" w:hAnsi="Kalpurush" w:cs="Kalpurush"/>
          <w:lang w:bidi="bn-IN"/>
        </w:rPr>
        <w:t xml:space="preserve">, </w:t>
      </w:r>
      <w:r w:rsidRPr="007A5CAD">
        <w:rPr>
          <w:rFonts w:ascii="Kalpurush" w:hAnsi="Kalpurush" w:cs="Kalpurush"/>
          <w:cs/>
          <w:lang w:bidi="bn-IN"/>
        </w:rPr>
        <w:t>শক্তি কমে যাওয়ায় আমাকে শয্যাশায়ী হতে হয়েছে</w:t>
      </w:r>
      <w:r w:rsidRPr="007A5CAD">
        <w:rPr>
          <w:rFonts w:ascii="Kalpurush" w:hAnsi="Kalpurush" w:cs="Kalpurush"/>
          <w:lang w:bidi="bn-IN"/>
        </w:rPr>
        <w:t xml:space="preserve">, </w:t>
      </w:r>
      <w:r w:rsidRPr="007A5CAD">
        <w:rPr>
          <w:rFonts w:ascii="Kalpurush" w:hAnsi="Kalpurush" w:cs="Kalpurush"/>
          <w:cs/>
          <w:lang w:bidi="bn-IN"/>
        </w:rPr>
        <w:t>কিন্তু দেশে যা হচ্ছে তাতে করে আমি উঠে দাঁড়াতে</w:t>
      </w:r>
      <w:r w:rsidRPr="007A5CAD">
        <w:rPr>
          <w:rFonts w:ascii="Kalpurush" w:hAnsi="Kalpurush" w:cs="Kalpurush"/>
          <w:lang w:bidi="bn-IN"/>
        </w:rPr>
        <w:t xml:space="preserve">, </w:t>
      </w:r>
      <w:r w:rsidRPr="007A5CAD">
        <w:rPr>
          <w:rFonts w:ascii="Kalpurush" w:hAnsi="Kalpurush" w:cs="Kalpurush"/>
          <w:cs/>
          <w:lang w:bidi="bn-IN"/>
        </w:rPr>
        <w:t>আপনাদের বিক্ষোভে নিজেও সমবেত হতে বাধ্য হয়েছি।</w:t>
      </w:r>
      <w:r w:rsidRPr="007A5CAD">
        <w:rPr>
          <w:rFonts w:ascii="Kalpurush" w:hAnsi="Kalpurush" w:cs="Kalpurush"/>
          <w:lang w:bidi="bn-IN"/>
        </w:rPr>
        <w:t>”</w:t>
      </w:r>
      <w:r w:rsidRPr="007A5CAD">
        <w:rPr>
          <w:rFonts w:ascii="Kalpurush" w:hAnsi="Kalpurush" w:cs="Kalpurush"/>
          <w:lang w:bidi="bn-IN"/>
        </w:rPr>
        <w:br/>
      </w:r>
      <w:r w:rsidRPr="007A5CAD">
        <w:rPr>
          <w:rFonts w:ascii="Kalpurush" w:hAnsi="Kalpurush" w:cs="Kalpurush"/>
          <w:cs/>
          <w:lang w:bidi="bn-IN"/>
        </w:rPr>
        <w:t xml:space="preserve">বিভিন্ন শাসনামলে ৬৫ বছরেরও বেশি সময় ধরে সাংবাদিকতা করার পর </w:t>
      </w:r>
      <w:r w:rsidRPr="007A5CAD">
        <w:rPr>
          <w:rFonts w:ascii="Kalpurush" w:hAnsi="Kalpurush" w:cs="Kalpurush"/>
          <w:rtl/>
          <w:cs/>
        </w:rPr>
        <w:t>[</w:t>
      </w:r>
      <w:r w:rsidRPr="007A5CAD">
        <w:rPr>
          <w:rFonts w:ascii="Kalpurush" w:hAnsi="Kalpurush" w:cs="Kalpurush"/>
          <w:rtl/>
          <w:cs/>
          <w:lang w:bidi="bn-IN"/>
        </w:rPr>
        <w:t>এই মুহূর্তে এসে</w:t>
      </w:r>
      <w:r w:rsidRPr="007A5CAD">
        <w:rPr>
          <w:rFonts w:ascii="Kalpurush" w:hAnsi="Kalpurush" w:cs="Kalpurush"/>
          <w:rtl/>
          <w:cs/>
        </w:rPr>
        <w:t xml:space="preserve">] </w:t>
      </w:r>
      <w:r w:rsidRPr="007A5CAD">
        <w:rPr>
          <w:rFonts w:ascii="Kalpurush" w:hAnsi="Kalpurush" w:cs="Kalpurush"/>
          <w:rtl/>
          <w:cs/>
          <w:lang w:bidi="bn-IN"/>
        </w:rPr>
        <w:t>কারাগারে মৃত্যুবরণ করবেন কি না</w:t>
      </w:r>
      <w:r w:rsidRPr="007A5CAD">
        <w:rPr>
          <w:rFonts w:ascii="Kalpurush" w:hAnsi="Kalpurush" w:cs="Kalpurush"/>
          <w:lang w:bidi="bn-IN"/>
        </w:rPr>
        <w:t xml:space="preserve">, </w:t>
      </w:r>
      <w:r w:rsidRPr="007A5CAD">
        <w:rPr>
          <w:rFonts w:ascii="Kalpurush" w:hAnsi="Kalpurush" w:cs="Kalpurush"/>
          <w:cs/>
          <w:lang w:bidi="bn-IN"/>
        </w:rPr>
        <w:t>এ ব্যাপারে তিনি তাঁর ভাবনা প্রকাশ করেন</w:t>
      </w:r>
      <w:r w:rsidRPr="007A5CAD">
        <w:rPr>
          <w:rFonts w:ascii="Kalpurush" w:hAnsi="Kalpurush" w:cs="Kalpurush"/>
          <w:lang w:bidi="bn-IN"/>
        </w:rPr>
        <w:t xml:space="preserve">; </w:t>
      </w:r>
      <w:r w:rsidRPr="007A5CAD">
        <w:rPr>
          <w:rFonts w:ascii="Kalpurush" w:hAnsi="Kalpurush" w:cs="Kalpurush"/>
          <w:cs/>
          <w:lang w:bidi="bn-IN"/>
        </w:rPr>
        <w:t>তিনি ঘোষণা করেন</w:t>
      </w:r>
      <w:r w:rsidRPr="007A5CAD">
        <w:rPr>
          <w:rFonts w:ascii="Kalpurush" w:hAnsi="Kalpurush" w:cs="Kalpurush"/>
          <w:lang w:bidi="bn-IN"/>
        </w:rPr>
        <w:t xml:space="preserve">, </w:t>
      </w:r>
      <w:r w:rsidRPr="007A5CAD">
        <w:rPr>
          <w:rFonts w:ascii="Kalpurush" w:hAnsi="Kalpurush" w:cs="Kalpurush"/>
          <w:cs/>
          <w:lang w:bidi="bn-IN"/>
        </w:rPr>
        <w:t>তিনি হাসিমুখে প্রস্তুত থাকবেন।</w:t>
      </w:r>
      <w:r w:rsidRPr="007A5CAD">
        <w:rPr>
          <w:rFonts w:ascii="Kalpurush" w:hAnsi="Kalpurush" w:cs="Kalpurush"/>
          <w:lang w:bidi="bn-IN"/>
        </w:rPr>
        <w:br/>
      </w:r>
      <w:r w:rsidRPr="007A5CAD">
        <w:rPr>
          <w:rFonts w:ascii="Kalpurush" w:hAnsi="Kalpurush" w:cs="Kalpurush"/>
          <w:cs/>
          <w:lang w:bidi="bn-IN"/>
        </w:rPr>
        <w:t>মাওলানা আকরাম খান বলেন</w:t>
      </w:r>
      <w:r w:rsidRPr="007A5CAD">
        <w:rPr>
          <w:rFonts w:ascii="Kalpurush" w:hAnsi="Kalpurush" w:cs="Kalpurush"/>
          <w:lang w:bidi="bn-IN"/>
        </w:rPr>
        <w:t xml:space="preserve">, </w:t>
      </w:r>
      <w:r w:rsidRPr="007A5CAD">
        <w:rPr>
          <w:rFonts w:ascii="Kalpurush" w:hAnsi="Kalpurush" w:cs="Kalpurush"/>
          <w:cs/>
          <w:lang w:bidi="bn-IN"/>
        </w:rPr>
        <w:t>সংবাদমাধ্যমের ওপর এ বিধিনিষেধ শুধুমাত্র সংবাদমাধ্যমের ওপরই নয়</w:t>
      </w:r>
      <w:r w:rsidRPr="007A5CAD">
        <w:rPr>
          <w:rFonts w:ascii="Kalpurush" w:hAnsi="Kalpurush" w:cs="Kalpurush"/>
          <w:lang w:bidi="bn-IN"/>
        </w:rPr>
        <w:t xml:space="preserve">; </w:t>
      </w:r>
      <w:r w:rsidRPr="007A5CAD">
        <w:rPr>
          <w:rFonts w:ascii="Kalpurush" w:hAnsi="Kalpurush" w:cs="Kalpurush"/>
          <w:cs/>
          <w:lang w:bidi="bn-IN"/>
        </w:rPr>
        <w:t xml:space="preserve">বরং তা </w:t>
      </w:r>
      <w:r w:rsidRPr="007A5CAD">
        <w:rPr>
          <w:rFonts w:ascii="Kalpurush" w:hAnsi="Kalpurush" w:cs="Kalpurush"/>
          <w:lang w:bidi="bn-IN"/>
        </w:rPr>
        <w:t>“</w:t>
      </w:r>
      <w:r w:rsidRPr="007A5CAD">
        <w:rPr>
          <w:rFonts w:ascii="Kalpurush" w:hAnsi="Kalpurush" w:cs="Kalpurush"/>
          <w:cs/>
          <w:lang w:bidi="bn-IN"/>
        </w:rPr>
        <w:t>সমগ্র জাতির ওপর চাপিয়ে দেয়া</w:t>
      </w:r>
      <w:r w:rsidRPr="007A5CAD">
        <w:rPr>
          <w:rFonts w:ascii="Kalpurush" w:hAnsi="Kalpurush" w:cs="Kalpurush"/>
          <w:lang w:bidi="bn-IN"/>
        </w:rPr>
        <w:t>”</w:t>
      </w:r>
      <w:r w:rsidRPr="007A5CAD">
        <w:rPr>
          <w:rFonts w:ascii="Kalpurush" w:hAnsi="Kalpurush" w:cs="Mangal"/>
          <w:cs/>
          <w:lang w:bidi="hi-IN"/>
        </w:rPr>
        <w:t>।</w:t>
      </w:r>
      <w:r w:rsidRPr="007A5CAD">
        <w:rPr>
          <w:rFonts w:ascii="Kalpurush" w:hAnsi="Kalpurush" w:cs="Kalpurush"/>
          <w:lang w:bidi="bn-IN"/>
        </w:rPr>
        <w:br/>
      </w:r>
      <w:r w:rsidRPr="007A5CAD">
        <w:rPr>
          <w:rFonts w:ascii="Kalpurush" w:hAnsi="Kalpurush" w:cs="Kalpurush"/>
          <w:cs/>
          <w:lang w:bidi="bn-IN"/>
        </w:rPr>
        <w:t>বিক্ষোভকারীদের সতর্ক করে দিয়ে মাওলানা বলেন</w:t>
      </w:r>
      <w:r w:rsidRPr="007A5CAD">
        <w:rPr>
          <w:rFonts w:ascii="Kalpurush" w:hAnsi="Kalpurush" w:cs="Kalpurush"/>
          <w:lang w:bidi="bn-IN"/>
        </w:rPr>
        <w:t xml:space="preserve">, </w:t>
      </w:r>
      <w:r w:rsidRPr="007A5CAD">
        <w:rPr>
          <w:rFonts w:ascii="Kalpurush" w:hAnsi="Kalpurush" w:cs="Kalpurush"/>
          <w:cs/>
          <w:lang w:bidi="bn-IN"/>
        </w:rPr>
        <w:t>বিভিন্ন মহল থেকে অনেকভাবেই উসকানি দেয়া হতে পারে</w:t>
      </w:r>
      <w:r w:rsidRPr="007A5CAD">
        <w:rPr>
          <w:rFonts w:ascii="Kalpurush" w:hAnsi="Kalpurush" w:cs="Kalpurush"/>
          <w:lang w:bidi="bn-IN"/>
        </w:rPr>
        <w:t xml:space="preserve">, </w:t>
      </w:r>
      <w:r w:rsidRPr="007A5CAD">
        <w:rPr>
          <w:rFonts w:ascii="Kalpurush" w:hAnsi="Kalpurush" w:cs="Kalpurush"/>
          <w:cs/>
          <w:lang w:bidi="bn-IN"/>
        </w:rPr>
        <w:t>কিন্তু আমাদের তা থেকে সাবধান থাকতে হবে এবং যে কোন মূল্যেই হোক</w:t>
      </w:r>
      <w:r w:rsidRPr="007A5CAD">
        <w:rPr>
          <w:rFonts w:ascii="Kalpurush" w:hAnsi="Kalpurush" w:cs="Kalpurush"/>
          <w:lang w:bidi="bn-IN"/>
        </w:rPr>
        <w:t xml:space="preserve">, </w:t>
      </w:r>
      <w:r w:rsidRPr="007A5CAD">
        <w:rPr>
          <w:rFonts w:ascii="Kalpurush" w:hAnsi="Kalpurush" w:cs="Kalpurush"/>
          <w:cs/>
          <w:lang w:bidi="bn-IN"/>
        </w:rPr>
        <w:t>শান্তি রক্ষা করতে হবে।</w:t>
      </w:r>
      <w:r w:rsidRPr="007A5CAD">
        <w:rPr>
          <w:rFonts w:ascii="Kalpurush" w:hAnsi="Kalpurush" w:cs="Kalpurush"/>
          <w:lang w:bidi="bn-IN"/>
        </w:rPr>
        <w:br/>
      </w:r>
      <w:r w:rsidRPr="007A5CAD">
        <w:rPr>
          <w:rFonts w:ascii="Kalpurush" w:hAnsi="Kalpurush" w:cs="Kalpurush"/>
          <w:highlight w:val="yellow"/>
          <w:lang w:bidi="bn-IN"/>
        </w:rPr>
        <w:t>“</w:t>
      </w:r>
      <w:r w:rsidRPr="007A5CAD">
        <w:rPr>
          <w:rFonts w:ascii="Kalpurush" w:hAnsi="Kalpurush" w:cs="Kalpurush"/>
          <w:highlight w:val="yellow"/>
        </w:rPr>
        <w:t>The more they tighten the fetters on us. The more these shall fall off. The more they redden their eyes, the more our eyes see into the things</w:t>
      </w:r>
      <w:r w:rsidRPr="007A5CAD">
        <w:rPr>
          <w:rFonts w:ascii="Kalpurush" w:hAnsi="Kalpurush" w:cs="Kalpurush"/>
          <w:highlight w:val="yellow"/>
          <w:lang w:bidi="bn-IN"/>
        </w:rPr>
        <w:t>”,</w:t>
      </w:r>
      <w:r w:rsidRPr="007A5CAD">
        <w:rPr>
          <w:rFonts w:ascii="Kalpurush" w:hAnsi="Kalpurush" w:cs="Kalpurush"/>
          <w:cs/>
          <w:lang w:bidi="bn-IN"/>
        </w:rPr>
        <w:t>রবীন্দ্রনাথ ঠাকুর থেকে এ উদ্ধৃতি দিয়ে তিনি তাঁর বক্তব্য শেষ করেন।</w:t>
      </w:r>
      <w:r w:rsidRPr="007A5CAD">
        <w:rPr>
          <w:rFonts w:ascii="Kalpurush" w:hAnsi="Kalpurush" w:cs="Kalpurush"/>
          <w:lang w:bidi="bn-IN"/>
        </w:rPr>
        <w:br/>
      </w:r>
      <w:r w:rsidRPr="007A5CAD">
        <w:rPr>
          <w:rFonts w:ascii="Kalpurush" w:hAnsi="Kalpurush" w:cs="Kalpurush"/>
          <w:cs/>
          <w:lang w:bidi="bn-IN"/>
        </w:rPr>
        <w:t xml:space="preserve">ইত্তেফাকের সম্পাদক এবং </w:t>
      </w:r>
      <w:r w:rsidRPr="007A5CAD">
        <w:rPr>
          <w:rFonts w:ascii="Kalpurush" w:hAnsi="Kalpurush" w:cs="Kalpurush"/>
          <w:lang w:bidi="bn-IN"/>
        </w:rPr>
        <w:t xml:space="preserve">IPI, </w:t>
      </w:r>
      <w:r w:rsidRPr="007A5CAD">
        <w:rPr>
          <w:rFonts w:ascii="Kalpurush" w:hAnsi="Kalpurush" w:cs="Kalpurush"/>
          <w:cs/>
          <w:lang w:bidi="bn-IN"/>
        </w:rPr>
        <w:t>পাকিস্তান শাখার চেয়ারম্যান জনাব তোফাজ্জল হোসেন সংবাদমাধ্যমের ওপর ভর করা আশঙ্কার পাশাপাশি ইতিবাচক দিকের কথাও উল্লেখ করেন। তিনি বলেন</w:t>
      </w:r>
      <w:r w:rsidRPr="007A5CAD">
        <w:rPr>
          <w:rFonts w:ascii="Kalpurush" w:hAnsi="Kalpurush" w:cs="Kalpurush"/>
          <w:lang w:bidi="bn-IN"/>
        </w:rPr>
        <w:t xml:space="preserve">, </w:t>
      </w:r>
      <w:r w:rsidRPr="007A5CAD">
        <w:rPr>
          <w:rFonts w:ascii="Kalpurush" w:hAnsi="Kalpurush" w:cs="Kalpurush"/>
          <w:cs/>
          <w:lang w:bidi="bn-IN"/>
        </w:rPr>
        <w:t>সংবাদমাধ্যমের ওপর বিধিনিষেধ আরোপ করার পর সংবাদপত্র শিল্প ও সংবাদকর্মীদের মধ্যে গড়ে ওঠা ঐক্য জাতির উজ্জ্বল ভবিষ্যতের ইঙ্গিত দেয়।</w:t>
      </w:r>
      <w:r w:rsidRPr="007A5CAD">
        <w:rPr>
          <w:rFonts w:ascii="Kalpurush" w:hAnsi="Kalpurush" w:cs="Kalpurush"/>
          <w:lang w:bidi="bn-IN"/>
        </w:rPr>
        <w:br/>
      </w:r>
      <w:r w:rsidRPr="007A5CAD">
        <w:rPr>
          <w:rFonts w:ascii="Kalpurush" w:hAnsi="Kalpurush" w:cs="Kalpurush"/>
          <w:cs/>
          <w:lang w:bidi="bn-IN"/>
        </w:rPr>
        <w:t>তিনি বলেন</w:t>
      </w:r>
      <w:r w:rsidRPr="007A5CAD">
        <w:rPr>
          <w:rFonts w:ascii="Kalpurush" w:hAnsi="Kalpurush" w:cs="Kalpurush"/>
          <w:lang w:bidi="bn-IN"/>
        </w:rPr>
        <w:t xml:space="preserve">, </w:t>
      </w:r>
      <w:r w:rsidRPr="007A5CAD">
        <w:rPr>
          <w:rFonts w:ascii="Kalpurush" w:hAnsi="Kalpurush" w:cs="Kalpurush"/>
          <w:cs/>
          <w:lang w:bidi="bn-IN"/>
        </w:rPr>
        <w:t>এ সংকট শুধু সাংবাদিকদের ও তাঁদের পেশার জীবন মরণ সংকট নয়</w:t>
      </w:r>
      <w:r w:rsidRPr="007A5CAD">
        <w:rPr>
          <w:rFonts w:ascii="Kalpurush" w:hAnsi="Kalpurush" w:cs="Kalpurush"/>
          <w:lang w:bidi="bn-IN"/>
        </w:rPr>
        <w:t xml:space="preserve">, </w:t>
      </w:r>
      <w:r w:rsidRPr="007A5CAD">
        <w:rPr>
          <w:rFonts w:ascii="Kalpurush" w:hAnsi="Kalpurush" w:cs="Kalpurush"/>
          <w:cs/>
          <w:lang w:bidi="bn-IN"/>
        </w:rPr>
        <w:t>এটি অবাধ ও মুক্ত একটি জাতির জীবন মরণ প্রশ্নও বটে। তিনি বলেন</w:t>
      </w:r>
      <w:r w:rsidRPr="007A5CAD">
        <w:rPr>
          <w:rFonts w:ascii="Kalpurush" w:hAnsi="Kalpurush" w:cs="Kalpurush"/>
          <w:lang w:bidi="bn-IN"/>
        </w:rPr>
        <w:t xml:space="preserve">, </w:t>
      </w:r>
      <w:r w:rsidRPr="007A5CAD">
        <w:rPr>
          <w:rFonts w:ascii="Kalpurush" w:hAnsi="Kalpurush" w:cs="Kalpurush"/>
          <w:cs/>
          <w:lang w:bidi="bn-IN"/>
        </w:rPr>
        <w:t>সাংবাদিক</w:t>
      </w:r>
      <w:r w:rsidRPr="007A5CAD">
        <w:rPr>
          <w:rFonts w:ascii="Kalpurush" w:hAnsi="Kalpurush" w:cs="Kalpurush"/>
          <w:rtl/>
          <w:cs/>
        </w:rPr>
        <w:t>-</w:t>
      </w:r>
      <w:r w:rsidRPr="007A5CAD">
        <w:rPr>
          <w:rFonts w:ascii="Kalpurush" w:hAnsi="Kalpurush" w:cs="Kalpurush"/>
          <w:rtl/>
          <w:cs/>
          <w:lang w:bidi="bn-IN"/>
        </w:rPr>
        <w:t>সংবাদকর্মী</w:t>
      </w:r>
      <w:r w:rsidRPr="007A5CAD">
        <w:rPr>
          <w:rFonts w:ascii="Kalpurush" w:hAnsi="Kalpurush" w:cs="Kalpurush"/>
          <w:rtl/>
          <w:cs/>
        </w:rPr>
        <w:t>-</w:t>
      </w:r>
      <w:r w:rsidRPr="007A5CAD">
        <w:rPr>
          <w:rFonts w:ascii="Kalpurush" w:hAnsi="Kalpurush" w:cs="Kalpurush"/>
          <w:rtl/>
          <w:cs/>
          <w:lang w:bidi="bn-IN"/>
        </w:rPr>
        <w:t>সংবাদপত্রমালিকদের এ দৃঢ় ঐক্যই সংবাদমাধ্যমের স্বাধীনতার জন্য সবচেয়ে কার্যকর ঢাল।</w:t>
      </w:r>
      <w:r w:rsidRPr="007A5CAD">
        <w:rPr>
          <w:rFonts w:ascii="Kalpurush" w:hAnsi="Kalpurush" w:cs="Kalpurush"/>
          <w:lang w:bidi="bn-IN"/>
        </w:rPr>
        <w:br/>
      </w:r>
      <w:r w:rsidRPr="007A5CAD">
        <w:rPr>
          <w:rFonts w:ascii="Kalpurush" w:hAnsi="Kalpurush" w:cs="Kalpurush"/>
          <w:cs/>
          <w:lang w:bidi="bn-IN"/>
        </w:rPr>
        <w:t>দীর্ঘায়িত সংগ্রামের জন্য প্রস্তুতি</w:t>
      </w:r>
      <w:r w:rsidRPr="007A5CAD">
        <w:rPr>
          <w:rFonts w:ascii="Kalpurush" w:hAnsi="Kalpurush" w:cs="Kalpurush"/>
          <w:lang w:bidi="bn-IN"/>
        </w:rPr>
        <w:br/>
      </w:r>
      <w:r w:rsidRPr="007A5CAD">
        <w:rPr>
          <w:rFonts w:ascii="Kalpurush" w:hAnsi="Kalpurush" w:cs="Kalpurush"/>
          <w:cs/>
          <w:lang w:bidi="bn-IN"/>
        </w:rPr>
        <w:t>পাকিস্তান অবজারভারের সম্পাদক জনাব আব্দুস সালাম বলেন</w:t>
      </w:r>
      <w:r w:rsidRPr="007A5CAD">
        <w:rPr>
          <w:rFonts w:ascii="Kalpurush" w:hAnsi="Kalpurush" w:cs="Kalpurush"/>
          <w:lang w:bidi="bn-IN"/>
        </w:rPr>
        <w:t xml:space="preserve">, </w:t>
      </w:r>
      <w:r w:rsidRPr="007A5CAD">
        <w:rPr>
          <w:rFonts w:ascii="Kalpurush" w:hAnsi="Kalpurush" w:cs="Kalpurush"/>
          <w:cs/>
          <w:lang w:bidi="bn-IN"/>
        </w:rPr>
        <w:t>এ দিনটি লড়াইয়ের শপথ নেয়ার</w:t>
      </w:r>
      <w:r w:rsidRPr="007A5CAD">
        <w:rPr>
          <w:rFonts w:ascii="Kalpurush" w:hAnsi="Kalpurush" w:cs="Kalpurush"/>
          <w:lang w:bidi="bn-IN"/>
        </w:rPr>
        <w:t xml:space="preserve">, </w:t>
      </w:r>
      <w:r w:rsidRPr="007A5CAD">
        <w:rPr>
          <w:rFonts w:ascii="Kalpurush" w:hAnsi="Kalpurush" w:cs="Kalpurush"/>
          <w:cs/>
          <w:lang w:bidi="bn-IN"/>
        </w:rPr>
        <w:t>কেননা এ সংগ্রাম দীর্ঘস্থায়ী হবে। তিনি বলেন</w:t>
      </w:r>
      <w:r w:rsidRPr="007A5CAD">
        <w:rPr>
          <w:rFonts w:ascii="Kalpurush" w:hAnsi="Kalpurush" w:cs="Kalpurush"/>
          <w:lang w:bidi="bn-IN"/>
        </w:rPr>
        <w:t xml:space="preserve">, </w:t>
      </w:r>
      <w:r w:rsidRPr="007A5CAD">
        <w:rPr>
          <w:rFonts w:ascii="Kalpurush" w:hAnsi="Kalpurush" w:cs="Kalpurush"/>
          <w:cs/>
          <w:lang w:bidi="bn-IN"/>
        </w:rPr>
        <w:t>সরকার চোখ বুঁজে আছে</w:t>
      </w:r>
      <w:r w:rsidRPr="007A5CAD">
        <w:rPr>
          <w:rFonts w:ascii="Kalpurush" w:hAnsi="Kalpurush" w:cs="Kalpurush"/>
          <w:lang w:bidi="bn-IN"/>
        </w:rPr>
        <w:t xml:space="preserve">, </w:t>
      </w:r>
      <w:r w:rsidRPr="007A5CAD">
        <w:rPr>
          <w:rFonts w:ascii="Kalpurush" w:hAnsi="Kalpurush" w:cs="Kalpurush"/>
          <w:cs/>
          <w:lang w:bidi="bn-IN"/>
        </w:rPr>
        <w:t>তারা এভাবেই আরো অনেকদূর যেতে প্রস্তুত</w:t>
      </w:r>
      <w:r w:rsidRPr="007A5CAD">
        <w:rPr>
          <w:rFonts w:ascii="Kalpurush" w:hAnsi="Kalpurush" w:cs="Kalpurush"/>
          <w:lang w:bidi="bn-IN"/>
        </w:rPr>
        <w:t xml:space="preserve">; </w:t>
      </w:r>
      <w:r w:rsidRPr="007A5CAD">
        <w:rPr>
          <w:rFonts w:ascii="Kalpurush" w:hAnsi="Kalpurush" w:cs="Kalpurush"/>
          <w:cs/>
          <w:lang w:bidi="bn-IN"/>
        </w:rPr>
        <w:t>তাই আমাদের সংবাদপত্রের স্বাধীনতা অর্জন না করা পর্যন্ত লড়াই চালিয়ে যাওয়ার জন্য প্রস্তুতি নিতে হবে।</w:t>
      </w:r>
      <w:r w:rsidRPr="007A5CAD">
        <w:rPr>
          <w:rFonts w:ascii="Kalpurush" w:hAnsi="Kalpurush" w:cs="Kalpurush"/>
          <w:lang w:bidi="bn-IN"/>
        </w:rPr>
        <w:br/>
        <w:t>EPUJ</w:t>
      </w:r>
      <w:r w:rsidRPr="007A5CAD">
        <w:rPr>
          <w:rFonts w:ascii="Times New Roman" w:hAnsi="Times New Roman" w:cs="Kalpurush"/>
          <w:lang w:bidi="bn-IN"/>
        </w:rPr>
        <w:t> </w:t>
      </w:r>
      <w:r w:rsidRPr="007A5CAD">
        <w:rPr>
          <w:rFonts w:ascii="Kalpurush" w:hAnsi="Kalpurush" w:cs="Kalpurush"/>
          <w:cs/>
          <w:lang w:bidi="bn-IN"/>
        </w:rPr>
        <w:t>কর্মকমিটির চেয়ারম্যান জনাব সিরাজউদ্দীন হোসেন সভায় সভাপতিত্ব করেন। তিনি ধর্মঘটরত সাংবাদিক</w:t>
      </w:r>
      <w:r w:rsidRPr="007A5CAD">
        <w:rPr>
          <w:rFonts w:ascii="Kalpurush" w:hAnsi="Kalpurush" w:cs="Kalpurush"/>
          <w:lang w:bidi="bn-IN"/>
        </w:rPr>
        <w:t xml:space="preserve">, </w:t>
      </w:r>
      <w:r w:rsidRPr="007A5CAD">
        <w:rPr>
          <w:rFonts w:ascii="Kalpurush" w:hAnsi="Kalpurush" w:cs="Kalpurush"/>
          <w:cs/>
          <w:lang w:bidi="bn-IN"/>
        </w:rPr>
        <w:t>সংবাদকর্মী এবং স্থানীয় সম্পাদকদের ঐদিনের কার্যক্রমে যোগদান করার জন্য ধন্যবাদজ্ঞাপন করেন। তিনি ইতোমধ্যে শুরু হতে যাওয়া মিছিলে শান্তি</w:t>
      </w:r>
      <w:r w:rsidRPr="007A5CAD">
        <w:rPr>
          <w:rFonts w:ascii="Kalpurush" w:hAnsi="Kalpurush" w:cs="Kalpurush"/>
          <w:rtl/>
          <w:cs/>
        </w:rPr>
        <w:t>-</w:t>
      </w:r>
      <w:r w:rsidRPr="007A5CAD">
        <w:rPr>
          <w:rFonts w:ascii="Kalpurush" w:hAnsi="Kalpurush" w:cs="Kalpurush"/>
          <w:rtl/>
          <w:cs/>
          <w:lang w:bidi="bn-IN"/>
        </w:rPr>
        <w:t>শৃংখলা রক্ষার ওপর জোর দেন।</w:t>
      </w:r>
    </w:p>
    <w:p w14:paraId="18BBDD09" w14:textId="77777777" w:rsidR="00B91021" w:rsidRPr="007A5CAD" w:rsidRDefault="00B91021" w:rsidP="001F16CA">
      <w:pPr>
        <w:rPr>
          <w:rFonts w:ascii="Kalpurush" w:hAnsi="Kalpurush" w:cs="Kalpurush"/>
          <w:b/>
          <w:bCs/>
        </w:rPr>
      </w:pPr>
      <w:r w:rsidRPr="007A5CAD">
        <w:rPr>
          <w:rFonts w:ascii="Kalpurush" w:hAnsi="Kalpurush" w:cs="Kalpurush"/>
          <w:lang w:bidi="bn-IN"/>
        </w:rPr>
        <w:br/>
      </w:r>
      <w:r w:rsidRPr="007A5CAD">
        <w:rPr>
          <w:rFonts w:ascii="Kalpurush" w:hAnsi="Kalpurush" w:cs="Kalpurush"/>
          <w:b/>
          <w:bCs/>
          <w:cs/>
          <w:lang w:bidi="bn-IN"/>
        </w:rPr>
        <w:t>সিদ্ধান্তসমূহ</w:t>
      </w:r>
      <w:r w:rsidRPr="007A5CAD">
        <w:rPr>
          <w:rFonts w:ascii="Kalpurush" w:hAnsi="Kalpurush" w:cs="Kalpurush"/>
          <w:b/>
          <w:bCs/>
        </w:rPr>
        <w:br/>
      </w:r>
      <w:r w:rsidRPr="007A5CAD">
        <w:rPr>
          <w:rFonts w:ascii="Kalpurush" w:hAnsi="Kalpurush" w:cs="Kalpurush"/>
          <w:cs/>
          <w:lang w:bidi="bn-IN"/>
        </w:rPr>
        <w:lastRenderedPageBreak/>
        <w:t>সভায় নিম্নলিখিত সিদ্ধান্তগুলো নেয়া হয়</w:t>
      </w:r>
      <w:r w:rsidRPr="007A5CAD">
        <w:rPr>
          <w:rFonts w:ascii="Kalpurush" w:hAnsi="Kalpurush" w:cs="Kalpurush"/>
          <w:rtl/>
          <w:cs/>
        </w:rPr>
        <w:t>:</w:t>
      </w:r>
      <w:r w:rsidRPr="007A5CAD">
        <w:rPr>
          <w:rFonts w:ascii="Kalpurush" w:hAnsi="Kalpurush" w:cs="Kalpurush"/>
          <w:lang w:bidi="bn-IN"/>
        </w:rPr>
        <w:br/>
      </w:r>
      <w:r w:rsidRPr="007A5CAD">
        <w:rPr>
          <w:rFonts w:ascii="Kalpurush" w:hAnsi="Kalpurush" w:cs="Kalpurush"/>
          <w:cs/>
          <w:lang w:bidi="bn-IN"/>
        </w:rPr>
        <w:t>১</w:t>
      </w:r>
      <w:r w:rsidRPr="007A5CAD">
        <w:rPr>
          <w:rFonts w:ascii="Kalpurush" w:hAnsi="Kalpurush" w:cs="Kalpurush"/>
          <w:rtl/>
          <w:cs/>
        </w:rPr>
        <w:t xml:space="preserve">) </w:t>
      </w:r>
      <w:r w:rsidRPr="007A5CAD">
        <w:rPr>
          <w:rFonts w:ascii="Kalpurush" w:hAnsi="Kalpurush" w:cs="Kalpurush"/>
          <w:rtl/>
          <w:cs/>
          <w:lang w:bidi="bn-IN"/>
        </w:rPr>
        <w:t>সংবাদকর্মী</w:t>
      </w:r>
      <w:r w:rsidRPr="007A5CAD">
        <w:rPr>
          <w:rFonts w:ascii="Kalpurush" w:hAnsi="Kalpurush" w:cs="Kalpurush"/>
          <w:lang w:bidi="bn-IN"/>
        </w:rPr>
        <w:t xml:space="preserve">, </w:t>
      </w:r>
      <w:r w:rsidRPr="007A5CAD">
        <w:rPr>
          <w:rFonts w:ascii="Kalpurush" w:hAnsi="Kalpurush" w:cs="Kalpurush"/>
          <w:cs/>
          <w:lang w:bidi="bn-IN"/>
        </w:rPr>
        <w:t>সাংবাদিকদের এ সভায় পাকিস্তানের জাতীয় সংবাদমাধ্যমের বিরুদ্ধে সরকারের কালো আইনের প্রতিবাদ জানানো হচ্ছে।</w:t>
      </w:r>
    </w:p>
    <w:p w14:paraId="7A1B5E22"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কন্ঠরুদ্ধ সংবাদমাধ্যম জাতির কলংক এবং চরিত্রগতভাবেই জাতীয়তাবোধের বিরোধী। সংবাদমাধ্যমের স্বাধীনতা সকল স্বাধীনতার ভিত্তি। সংবাদমাধ্যমের ওপর বিধিনিষেধ আরোপ করা তাই পরিস্কারভাবেই জনগণের মৌলিক অধিকারকে অস্বীকার করার সমান। মুক্ত সংবাদমাধ্যম না থাকলে জনগণও মুক্ত থাকতে পারে না। সংবাদকর্মী এবং সমগ্র সংবাদপত্র শিল্পের বিরুদ্ধে নেয়া দমন</w:t>
      </w:r>
      <w:r w:rsidRPr="007A5CAD">
        <w:rPr>
          <w:rFonts w:ascii="Kalpurush" w:hAnsi="Kalpurush" w:cs="Kalpurush"/>
          <w:rtl/>
          <w:cs/>
        </w:rPr>
        <w:t>-</w:t>
      </w:r>
      <w:r w:rsidRPr="007A5CAD">
        <w:rPr>
          <w:rFonts w:ascii="Kalpurush" w:hAnsi="Kalpurush" w:cs="Kalpurush"/>
          <w:rtl/>
          <w:cs/>
          <w:lang w:bidi="bn-IN"/>
        </w:rPr>
        <w:t xml:space="preserve">পীড়নমূলক ব্যবস্থা জাতির অস্তিত্বে গভীর ক্ষত সৃষ্টি করছে। </w:t>
      </w:r>
      <w:r w:rsidRPr="007A5CAD">
        <w:rPr>
          <w:rFonts w:ascii="Kalpurush" w:hAnsi="Kalpurush" w:cs="Times New Roman"/>
          <w:rtl/>
          <w:cs/>
          <w:lang w:bidi="bn-IN"/>
        </w:rPr>
        <w:t> </w:t>
      </w:r>
      <w:r w:rsidRPr="007A5CAD">
        <w:rPr>
          <w:rFonts w:ascii="Kalpurush" w:hAnsi="Kalpurush" w:cs="Kalpurush"/>
          <w:rtl/>
          <w:cs/>
          <w:lang w:bidi="bn-IN"/>
        </w:rPr>
        <w:t>জনগণের কণ্ঠরোধ করা হচ্ছে</w:t>
      </w:r>
      <w:r w:rsidRPr="007A5CAD">
        <w:rPr>
          <w:rFonts w:ascii="Kalpurush" w:hAnsi="Kalpurush" w:cs="Kalpurush"/>
          <w:lang w:bidi="bn-IN"/>
        </w:rPr>
        <w:t xml:space="preserve">, </w:t>
      </w:r>
      <w:r w:rsidRPr="007A5CAD">
        <w:rPr>
          <w:rFonts w:ascii="Kalpurush" w:hAnsi="Kalpurush" w:cs="Kalpurush"/>
          <w:cs/>
          <w:lang w:bidi="bn-IN"/>
        </w:rPr>
        <w:t>জনগণের গণতন্ত্রের শ্বাসরোধ করা হচ্ছে।</w:t>
      </w:r>
    </w:p>
    <w:p w14:paraId="06F74394"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এরূপ জটিল অবস্থায় দেশ ও জাতির কল্যাণকামী সকল মানুষ এগিয়ে এসেছেন। যত মূল্য দিয়েই হোক</w:t>
      </w:r>
      <w:r w:rsidRPr="007A5CAD">
        <w:rPr>
          <w:rFonts w:ascii="Kalpurush" w:hAnsi="Kalpurush" w:cs="Kalpurush"/>
          <w:lang w:bidi="bn-IN"/>
        </w:rPr>
        <w:t xml:space="preserve">, </w:t>
      </w:r>
      <w:r w:rsidRPr="007A5CAD">
        <w:rPr>
          <w:rFonts w:ascii="Kalpurush" w:hAnsi="Kalpurush" w:cs="Kalpurush"/>
          <w:cs/>
          <w:lang w:bidi="bn-IN"/>
        </w:rPr>
        <w:t>সংবাদমাধ্যমের স্বাধীনতা রক্ষা করতেই হবে।</w:t>
      </w:r>
    </w:p>
    <w:p w14:paraId="56E836BE"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সংবাদকর্মীরা গত সেপ্টেম্বর ২</w:t>
      </w:r>
      <w:r w:rsidRPr="007A5CAD">
        <w:rPr>
          <w:rFonts w:ascii="Kalpurush" w:hAnsi="Kalpurush" w:cs="Kalpurush"/>
          <w:lang w:bidi="bn-IN"/>
        </w:rPr>
        <w:t xml:space="preserve">, </w:t>
      </w:r>
      <w:r w:rsidRPr="007A5CAD">
        <w:rPr>
          <w:rFonts w:ascii="Kalpurush" w:hAnsi="Kalpurush" w:cs="Kalpurush"/>
          <w:cs/>
          <w:lang w:bidi="bn-IN"/>
        </w:rPr>
        <w:t xml:space="preserve">১৯৬৩ তারিখে পূর্ব ও পশ্চিম পাকিস্তানের গভর্ণরদ্বয়ের ঘোষিত সংবাদপত্র এবং প্রকাশনা </w:t>
      </w:r>
      <w:r w:rsidRPr="007A5CAD">
        <w:rPr>
          <w:rFonts w:ascii="Kalpurush" w:hAnsi="Kalpurush" w:cs="Kalpurush"/>
          <w:rtl/>
          <w:cs/>
        </w:rPr>
        <w:t>(</w:t>
      </w:r>
      <w:r w:rsidRPr="007A5CAD">
        <w:rPr>
          <w:rFonts w:ascii="Kalpurush" w:hAnsi="Kalpurush" w:cs="Kalpurush"/>
          <w:rtl/>
          <w:cs/>
          <w:lang w:bidi="bn-IN"/>
        </w:rPr>
        <w:t>সংশোধনী</w:t>
      </w:r>
      <w:r w:rsidRPr="007A5CAD">
        <w:rPr>
          <w:rFonts w:ascii="Kalpurush" w:hAnsi="Kalpurush" w:cs="Kalpurush"/>
          <w:rtl/>
          <w:cs/>
        </w:rPr>
        <w:t xml:space="preserve">) </w:t>
      </w:r>
      <w:r w:rsidRPr="007A5CAD">
        <w:rPr>
          <w:rFonts w:ascii="Kalpurush" w:hAnsi="Kalpurush" w:cs="Kalpurush"/>
          <w:rtl/>
          <w:cs/>
          <w:lang w:bidi="bn-IN"/>
        </w:rPr>
        <w:t>অধ</w:t>
      </w:r>
      <w:r w:rsidRPr="007A5CAD">
        <w:rPr>
          <w:rFonts w:ascii="Kalpurush" w:hAnsi="Kalpurush" w:cs="Kalpurush"/>
          <w:cs/>
          <w:lang w:bidi="bn-IN"/>
        </w:rPr>
        <w:t>্যাদেশ বাতিলের দাবি জানিয়েছেন।</w:t>
      </w:r>
    </w:p>
    <w:p w14:paraId="2588F6C9"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সংবাদমাধ্যম বিষয়ক সকল আইন সংশোধন</w:t>
      </w:r>
      <w:r w:rsidRPr="007A5CAD">
        <w:rPr>
          <w:rFonts w:ascii="Kalpurush" w:hAnsi="Kalpurush" w:cs="Kalpurush"/>
          <w:lang w:bidi="bn-IN"/>
        </w:rPr>
        <w:t xml:space="preserve">, </w:t>
      </w:r>
      <w:r w:rsidRPr="007A5CAD">
        <w:rPr>
          <w:rFonts w:ascii="Kalpurush" w:hAnsi="Kalpurush" w:cs="Kalpurush"/>
          <w:cs/>
          <w:lang w:bidi="bn-IN"/>
        </w:rPr>
        <w:t>যাতে মৌলিক অধিকারের নীতিগুলোর সাথে</w:t>
      </w:r>
      <w:r w:rsidRPr="007A5CAD">
        <w:rPr>
          <w:rFonts w:ascii="Kalpurush" w:hAnsi="Kalpurush" w:cs="Kalpurush"/>
          <w:lang w:bidi="bn-IN"/>
        </w:rPr>
        <w:t xml:space="preserve">, </w:t>
      </w:r>
      <w:r w:rsidRPr="007A5CAD">
        <w:rPr>
          <w:rFonts w:ascii="Kalpurush" w:hAnsi="Kalpurush" w:cs="Kalpurush"/>
          <w:cs/>
          <w:lang w:bidi="bn-IN"/>
        </w:rPr>
        <w:t>বিশেষ করে সংবাদমাধ্যমের স্বাধীনতার প্রশ্নে আইনগুলোর অবস্থান অনুরূপ থাকে।</w:t>
      </w:r>
    </w:p>
    <w:p w14:paraId="127035BE"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এ ব্যাপারে কাজ করার জন্য সুপ্রীম কোর্ট অথবা হাই কোর্টের বিচারক</w:t>
      </w:r>
      <w:r w:rsidRPr="007A5CAD">
        <w:rPr>
          <w:rFonts w:ascii="Kalpurush" w:hAnsi="Kalpurush" w:cs="Kalpurush"/>
          <w:lang w:bidi="bn-IN"/>
        </w:rPr>
        <w:t xml:space="preserve">, </w:t>
      </w:r>
      <w:r w:rsidRPr="007A5CAD">
        <w:rPr>
          <w:rFonts w:ascii="Kalpurush" w:hAnsi="Kalpurush" w:cs="Kalpurush"/>
          <w:cs/>
          <w:lang w:bidi="bn-IN"/>
        </w:rPr>
        <w:t>সাংবাদিক</w:t>
      </w:r>
      <w:r w:rsidRPr="007A5CAD">
        <w:rPr>
          <w:rFonts w:ascii="Kalpurush" w:hAnsi="Kalpurush" w:cs="Kalpurush"/>
          <w:rtl/>
          <w:cs/>
        </w:rPr>
        <w:t>-</w:t>
      </w:r>
      <w:r w:rsidRPr="007A5CAD">
        <w:rPr>
          <w:rFonts w:ascii="Kalpurush" w:hAnsi="Kalpurush" w:cs="Kalpurush"/>
          <w:rtl/>
          <w:cs/>
          <w:lang w:bidi="bn-IN"/>
        </w:rPr>
        <w:t>সংবাদপত্র</w:t>
      </w:r>
      <w:r w:rsidRPr="007A5CAD">
        <w:rPr>
          <w:rFonts w:ascii="Kalpurush" w:hAnsi="Kalpurush" w:cs="Kalpurush"/>
          <w:cs/>
          <w:lang w:bidi="bn-IN"/>
        </w:rPr>
        <w:t>শিল্পের পেশাজীবীদের এবং সরকারের প্রতিনিধিবৃন্দের সমন্বয়ে একটি কমিশন গঠন।</w:t>
      </w:r>
    </w:p>
    <w:p w14:paraId="75CA80C1"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 xml:space="preserve">ঢাকার তিন দৈনিক পত্রিকার নাম </w:t>
      </w:r>
      <w:r w:rsidRPr="007A5CAD">
        <w:rPr>
          <w:rFonts w:ascii="Kalpurush" w:hAnsi="Kalpurush" w:cs="Kalpurush"/>
          <w:rtl/>
          <w:cs/>
        </w:rPr>
        <w:t>"</w:t>
      </w:r>
      <w:r w:rsidRPr="007A5CAD">
        <w:rPr>
          <w:rFonts w:ascii="Kalpurush" w:hAnsi="Kalpurush" w:cs="Kalpurush"/>
          <w:rtl/>
          <w:cs/>
          <w:lang w:bidi="bn-IN"/>
        </w:rPr>
        <w:t>কালোতালিকা</w:t>
      </w:r>
      <w:r w:rsidRPr="007A5CAD">
        <w:rPr>
          <w:rFonts w:ascii="Kalpurush" w:hAnsi="Kalpurush" w:cs="Kalpurush"/>
          <w:rtl/>
          <w:cs/>
        </w:rPr>
        <w:t xml:space="preserve">" </w:t>
      </w:r>
      <w:r w:rsidRPr="007A5CAD">
        <w:rPr>
          <w:rFonts w:ascii="Kalpurush" w:hAnsi="Kalpurush" w:cs="Kalpurush"/>
          <w:rtl/>
          <w:cs/>
          <w:lang w:bidi="bn-IN"/>
        </w:rPr>
        <w:t>থেকে অপসারণ</w:t>
      </w:r>
      <w:r w:rsidRPr="007A5CAD">
        <w:rPr>
          <w:rFonts w:ascii="Kalpurush" w:hAnsi="Kalpurush" w:cs="Kalpurush"/>
          <w:lang w:bidi="bn-IN"/>
        </w:rPr>
        <w:t xml:space="preserve">, </w:t>
      </w:r>
      <w:r w:rsidRPr="007A5CAD">
        <w:rPr>
          <w:rFonts w:ascii="Kalpurush" w:hAnsi="Kalpurush" w:cs="Kalpurush"/>
          <w:cs/>
          <w:lang w:bidi="bn-IN"/>
        </w:rPr>
        <w:t>আটক সাংবাদিক ও সংবাদকর্মীদের মুক্তি এবং তাঁদের বিরুদ্ধে আনীত সকল গ্রেপ্তারি পরোয়ানা ও বিধিনিষেধ প্রত্যাহার।</w:t>
      </w:r>
    </w:p>
    <w:p w14:paraId="74BA57EF"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সাংবাদিক</w:t>
      </w:r>
      <w:r w:rsidRPr="007A5CAD">
        <w:rPr>
          <w:rFonts w:ascii="Kalpurush" w:hAnsi="Kalpurush" w:cs="Kalpurush"/>
          <w:lang w:bidi="bn-IN"/>
        </w:rPr>
        <w:t xml:space="preserve">, </w:t>
      </w:r>
      <w:r w:rsidRPr="007A5CAD">
        <w:rPr>
          <w:rFonts w:ascii="Kalpurush" w:hAnsi="Kalpurush" w:cs="Kalpurush"/>
          <w:cs/>
          <w:lang w:bidi="bn-IN"/>
        </w:rPr>
        <w:t>সংবাদকর্মী এবং সংবাদপত্রে কর্মরত অন্যান্য কর্মজীবীরা উক্ত দাবি পূরণ না হওয়া পর্যন্ত এবং পাকিস্তানে সংবাদমাধ্যমের মুক্তি অর্জিত না হওয়া পর্যন্ত তাঁদের লড়াই চালিয়ে যাবার অঙ্গীকার পুনর্ব্যক্ত করেন।</w:t>
      </w:r>
    </w:p>
    <w:p w14:paraId="2BCC545A"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সভায় সংবাদমাধ্যমের স্বাধীনতার লড়াইয়ে সহানুভূতিশীল যাঁরা একযোগে কাজ করেছেন</w:t>
      </w:r>
      <w:r w:rsidRPr="007A5CAD">
        <w:rPr>
          <w:rFonts w:ascii="Kalpurush" w:hAnsi="Kalpurush" w:cs="Kalpurush"/>
          <w:lang w:bidi="bn-IN"/>
        </w:rPr>
        <w:t xml:space="preserve">, </w:t>
      </w:r>
      <w:r w:rsidRPr="007A5CAD">
        <w:rPr>
          <w:rFonts w:ascii="Kalpurush" w:hAnsi="Kalpurush" w:cs="Kalpurush"/>
          <w:cs/>
          <w:lang w:bidi="bn-IN"/>
        </w:rPr>
        <w:t>তাঁদের প্রতি সম্মান জানানো হয়। একইসাথে</w:t>
      </w:r>
      <w:r w:rsidRPr="007A5CAD">
        <w:rPr>
          <w:rFonts w:ascii="Kalpurush" w:hAnsi="Kalpurush" w:cs="Kalpurush"/>
          <w:lang w:bidi="bn-IN"/>
        </w:rPr>
        <w:t xml:space="preserve">, </w:t>
      </w:r>
      <w:r w:rsidRPr="007A5CAD">
        <w:rPr>
          <w:rFonts w:ascii="Kalpurush" w:hAnsi="Kalpurush" w:cs="Kalpurush"/>
          <w:cs/>
          <w:lang w:bidi="bn-IN"/>
        </w:rPr>
        <w:t>কর্মরত সাংবাদিক</w:t>
      </w:r>
      <w:r w:rsidRPr="007A5CAD">
        <w:rPr>
          <w:rFonts w:ascii="Kalpurush" w:hAnsi="Kalpurush" w:cs="Kalpurush"/>
          <w:lang w:bidi="bn-IN"/>
        </w:rPr>
        <w:t xml:space="preserve">, </w:t>
      </w:r>
      <w:r w:rsidRPr="007A5CAD">
        <w:rPr>
          <w:rFonts w:ascii="Kalpurush" w:hAnsi="Kalpurush" w:cs="Kalpurush"/>
          <w:cs/>
          <w:lang w:bidi="bn-IN"/>
        </w:rPr>
        <w:t>সংবাদকর্মীদের ঐক্যের কথাও গর্বের সাথে উল্লেখ করা হয় এবং এ ঐক্যকে ভবিষ্যতে আরো দৃঢ় করার আহ্বান জানানো হয়।</w:t>
      </w:r>
    </w:p>
    <w:p w14:paraId="58CCC328" w14:textId="77777777" w:rsidR="00B91021" w:rsidRPr="007A5CAD" w:rsidRDefault="00B91021" w:rsidP="001F16CA">
      <w:pPr>
        <w:rPr>
          <w:rFonts w:ascii="Kalpurush" w:hAnsi="Kalpurush" w:cs="Kalpurush"/>
          <w:lang w:bidi="bn-IN"/>
        </w:rPr>
      </w:pPr>
    </w:p>
    <w:p w14:paraId="4267B3CB" w14:textId="77777777" w:rsidR="00B91021" w:rsidRPr="007A5CAD" w:rsidRDefault="00B91021" w:rsidP="001F16CA">
      <w:pPr>
        <w:rPr>
          <w:rFonts w:ascii="Kalpurush" w:hAnsi="Kalpurush" w:cs="Kalpurush"/>
          <w:lang w:bidi="bn-BD"/>
        </w:rPr>
      </w:pPr>
    </w:p>
    <w:p w14:paraId="1F69398E" w14:textId="77777777" w:rsidR="00B91021" w:rsidRPr="007A5CAD" w:rsidRDefault="00B91021" w:rsidP="001F16CA">
      <w:pPr>
        <w:rPr>
          <w:rFonts w:ascii="Kalpurush" w:hAnsi="Kalpurush" w:cs="Kalpurush"/>
          <w:lang w:bidi="bn-BD"/>
        </w:rPr>
      </w:pPr>
    </w:p>
    <w:p w14:paraId="22D1C904" w14:textId="77777777" w:rsidR="00B91021" w:rsidRPr="007A5CAD" w:rsidRDefault="00B91021" w:rsidP="001F16CA">
      <w:pPr>
        <w:rPr>
          <w:rFonts w:ascii="Kalpurush" w:hAnsi="Kalpurush" w:cs="Kalpurush"/>
          <w:lang w:bidi="bn-BD"/>
        </w:rPr>
      </w:pPr>
    </w:p>
    <w:p w14:paraId="65195C6B" w14:textId="77777777" w:rsidR="00B91021" w:rsidRPr="007A5CAD" w:rsidRDefault="00B91021" w:rsidP="001F16CA">
      <w:pPr>
        <w:rPr>
          <w:rFonts w:ascii="Kalpurush" w:hAnsi="Kalpurush" w:cs="Kalpurush"/>
          <w:lang w:bidi="bn-BD"/>
        </w:rPr>
      </w:pPr>
    </w:p>
    <w:p w14:paraId="18FB5708" w14:textId="77777777" w:rsidR="00B91021" w:rsidRPr="007A5CAD" w:rsidRDefault="00B91021" w:rsidP="001F16CA">
      <w:pPr>
        <w:rPr>
          <w:rFonts w:ascii="Kalpurush" w:hAnsi="Kalpurush" w:cs="Kalpurush"/>
          <w:lang w:bidi="bn-BD"/>
        </w:rPr>
      </w:pPr>
    </w:p>
    <w:p w14:paraId="7D467F6E" w14:textId="77777777" w:rsidR="00B91021" w:rsidRPr="007A5CAD" w:rsidRDefault="00B91021" w:rsidP="001F16CA">
      <w:pPr>
        <w:rPr>
          <w:rFonts w:ascii="Kalpurush" w:hAnsi="Kalpurush" w:cs="Kalpurush"/>
          <w:lang w:bidi="bn-BD"/>
        </w:rPr>
      </w:pPr>
    </w:p>
    <w:p w14:paraId="1493A1A4" w14:textId="77777777" w:rsidR="00B91021" w:rsidRPr="007A5CAD" w:rsidRDefault="00B91021" w:rsidP="001F16CA">
      <w:pPr>
        <w:rPr>
          <w:rFonts w:ascii="Kalpurush" w:hAnsi="Kalpurush" w:cs="Kalpurush"/>
          <w:lang w:bidi="bn-BD"/>
        </w:rPr>
      </w:pPr>
    </w:p>
    <w:p w14:paraId="7EACBBA9" w14:textId="77777777" w:rsidR="000D2081" w:rsidRPr="007A5CAD" w:rsidRDefault="000D2081" w:rsidP="000D2081">
      <w:pPr>
        <w:rPr>
          <w:rFonts w:ascii="Kalpurush" w:eastAsia="Calibri" w:hAnsi="Kalpurush" w:cs="Kalpurush"/>
          <w:color w:val="373E4D"/>
          <w:shd w:val="clear" w:color="auto" w:fill="FEFEFE"/>
          <w:lang w:bidi="bn-IN"/>
        </w:rPr>
      </w:pPr>
      <w:r w:rsidRPr="007A5CAD">
        <w:rPr>
          <w:rFonts w:ascii="Kalpurush" w:eastAsia="Calibri" w:hAnsi="Kalpurush" w:cs="Kalpurush"/>
          <w:color w:val="373E4D"/>
          <w:shd w:val="clear" w:color="auto" w:fill="FEFEFE"/>
        </w:rPr>
        <w:t>&lt;2,38,224&gt;</w:t>
      </w:r>
      <w:bookmarkStart w:id="38" w:name="p224"/>
      <w:bookmarkEnd w:id="38"/>
      <w:r w:rsidRPr="007A5CAD">
        <w:rPr>
          <w:rFonts w:ascii="Kalpurush" w:eastAsia="Calibri" w:hAnsi="Kalpurush" w:cs="Kalpurush"/>
          <w:color w:val="373E4D"/>
          <w:shd w:val="clear" w:color="auto" w:fill="FEFEFE"/>
          <w:cs/>
          <w:lang w:bidi="bn-IN"/>
        </w:rPr>
        <w:br/>
        <w:t>১৭ইসেপ্টেম্বর</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শিক্ষাদিবস</w:t>
      </w:r>
      <w:r w:rsidRPr="007A5CAD">
        <w:rPr>
          <w:rFonts w:ascii="Kalpurush" w:eastAsia="Calibri" w:hAnsi="Kalpurush" w:cs="Kalpurush"/>
          <w:color w:val="373E4D"/>
          <w:shd w:val="clear" w:color="auto" w:fill="FEFEFE"/>
        </w:rPr>
        <w:t xml:space="preserve"> " </w:t>
      </w:r>
      <w:r w:rsidRPr="007A5CAD">
        <w:rPr>
          <w:rFonts w:ascii="Kalpurush" w:eastAsia="Calibri" w:hAnsi="Kalpurush" w:cs="Kalpurush"/>
          <w:color w:val="373E4D"/>
          <w:shd w:val="clear" w:color="auto" w:fill="FEFEFE"/>
          <w:cs/>
          <w:lang w:bidi="bn-IN"/>
        </w:rPr>
        <w:t>পালনকরুন</w:t>
      </w:r>
      <w:r w:rsidRPr="007A5CAD">
        <w:rPr>
          <w:rFonts w:ascii="Kalpurush" w:eastAsia="Calibri" w:hAnsi="Kalpurush" w:cs="Mangal"/>
          <w:color w:val="373E4D"/>
          <w:shd w:val="clear" w:color="auto" w:fill="FEFEFE"/>
          <w:cs/>
          <w:lang w:bidi="hi-IN"/>
        </w:rPr>
        <w:t>।</w:t>
      </w:r>
      <w:r w:rsidRPr="007A5CAD">
        <w:rPr>
          <w:rFonts w:ascii="Kalpurush" w:eastAsia="Calibri" w:hAnsi="Kalpurush" w:cs="Kalpurush"/>
          <w:color w:val="373E4D"/>
          <w:shd w:val="clear" w:color="auto" w:fill="FEFEFE"/>
        </w:rPr>
        <w:br/>
      </w:r>
      <w:r w:rsidRPr="007A5CAD">
        <w:rPr>
          <w:rFonts w:ascii="Kalpurush" w:eastAsia="Calibri" w:hAnsi="Kalpurush" w:cs="Kalpurush"/>
          <w:color w:val="373E4D"/>
          <w:shd w:val="clear" w:color="auto" w:fill="FEFEFE"/>
          <w:cs/>
          <w:lang w:bidi="bn-IN"/>
        </w:rPr>
        <w:t>সূত্র</w:t>
      </w:r>
      <w:r w:rsidRPr="007A5CAD">
        <w:rPr>
          <w:rFonts w:ascii="Kalpurush" w:eastAsia="Calibri" w:hAnsi="Kalpurush" w:cs="Kalpurush"/>
          <w:color w:val="373E4D"/>
          <w:shd w:val="clear" w:color="auto" w:fill="FEFEFE"/>
        </w:rPr>
        <w:t xml:space="preserve"> : </w:t>
      </w:r>
      <w:r w:rsidRPr="007A5CAD">
        <w:rPr>
          <w:rFonts w:ascii="Kalpurush" w:eastAsia="Calibri" w:hAnsi="Kalpurush" w:cs="Kalpurush"/>
          <w:color w:val="373E4D"/>
          <w:shd w:val="clear" w:color="auto" w:fill="FEFEFE"/>
          <w:cs/>
          <w:lang w:bidi="bn-IN"/>
        </w:rPr>
        <w:t>পূর্বপাকিস্তানসংগ্রামীছাত্রসমাজেরপ্রচারপত্র</w:t>
      </w:r>
      <w:r w:rsidRPr="007A5CAD">
        <w:rPr>
          <w:rFonts w:ascii="Kalpurush" w:eastAsia="Calibri" w:hAnsi="Kalpurush" w:cs="Mangal"/>
          <w:color w:val="373E4D"/>
          <w:shd w:val="clear" w:color="auto" w:fill="FEFEFE"/>
          <w:cs/>
          <w:lang w:bidi="hi-IN"/>
        </w:rPr>
        <w:t>।</w:t>
      </w:r>
      <w:r w:rsidRPr="007A5CAD">
        <w:rPr>
          <w:rFonts w:ascii="Kalpurush" w:eastAsia="Calibri" w:hAnsi="Kalpurush" w:cs="Kalpurush"/>
          <w:color w:val="373E4D"/>
          <w:shd w:val="clear" w:color="auto" w:fill="FEFEFE"/>
        </w:rPr>
        <w:br/>
      </w:r>
      <w:r w:rsidRPr="007A5CAD">
        <w:rPr>
          <w:rFonts w:ascii="Kalpurush" w:eastAsia="Calibri" w:hAnsi="Kalpurush" w:cs="Kalpurush"/>
          <w:color w:val="373E4D"/>
          <w:shd w:val="clear" w:color="auto" w:fill="FEFEFE"/>
          <w:cs/>
          <w:lang w:bidi="bn-IN"/>
        </w:rPr>
        <w:t>তারিখ</w:t>
      </w:r>
      <w:r w:rsidRPr="007A5CAD">
        <w:rPr>
          <w:rFonts w:ascii="Kalpurush" w:eastAsia="Calibri" w:hAnsi="Kalpurush" w:cs="Kalpurush"/>
          <w:color w:val="373E4D"/>
          <w:shd w:val="clear" w:color="auto" w:fill="FEFEFE"/>
        </w:rPr>
        <w:t xml:space="preserve"> : </w:t>
      </w:r>
      <w:r w:rsidRPr="007A5CAD">
        <w:rPr>
          <w:rFonts w:ascii="Kalpurush" w:eastAsia="Calibri" w:hAnsi="Kalpurush" w:cs="Kalpurush"/>
          <w:color w:val="373E4D"/>
          <w:shd w:val="clear" w:color="auto" w:fill="FEFEFE"/>
          <w:cs/>
          <w:lang w:bidi="bn-IN"/>
        </w:rPr>
        <w:t>সেপ্টেম্বর</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১৯৬৩সতেরইসেপ্টেম্বর</w:t>
      </w:r>
      <w:r w:rsidRPr="007A5CAD">
        <w:rPr>
          <w:rFonts w:ascii="Kalpurush" w:eastAsia="Calibri" w:hAnsi="Kalpurush" w:cs="Kalpurush"/>
          <w:color w:val="373E4D"/>
          <w:shd w:val="clear" w:color="auto" w:fill="FEFEFE"/>
        </w:rPr>
        <w:t xml:space="preserve"> ' </w:t>
      </w:r>
      <w:r w:rsidRPr="007A5CAD">
        <w:rPr>
          <w:rFonts w:ascii="Kalpurush" w:eastAsia="Calibri" w:hAnsi="Kalpurush" w:cs="Kalpurush"/>
          <w:color w:val="373E4D"/>
          <w:shd w:val="clear" w:color="auto" w:fill="FEFEFE"/>
          <w:cs/>
          <w:lang w:bidi="bn-IN"/>
        </w:rPr>
        <w:t>শিক্ষাদিবস</w:t>
      </w:r>
      <w:r w:rsidRPr="007A5CAD">
        <w:rPr>
          <w:rFonts w:ascii="Kalpurush" w:eastAsia="Calibri" w:hAnsi="Kalpurush" w:cs="Kalpurush"/>
          <w:color w:val="373E4D"/>
          <w:shd w:val="clear" w:color="auto" w:fill="FEFEFE"/>
        </w:rPr>
        <w:t xml:space="preserve"> ' </w:t>
      </w:r>
      <w:r w:rsidRPr="007A5CAD">
        <w:rPr>
          <w:rFonts w:ascii="Kalpurush" w:eastAsia="Calibri" w:hAnsi="Kalpurush" w:cs="Kalpurush"/>
          <w:color w:val="373E4D"/>
          <w:shd w:val="clear" w:color="auto" w:fill="FEFEFE"/>
          <w:cs/>
          <w:lang w:bidi="bn-IN"/>
        </w:rPr>
        <w:t>পালনকরুন</w:t>
      </w:r>
      <w:r w:rsidRPr="007A5CAD">
        <w:rPr>
          <w:rFonts w:ascii="Kalpurush" w:eastAsia="Calibri" w:hAnsi="Kalpurush" w:cs="Mangal"/>
          <w:color w:val="373E4D"/>
          <w:shd w:val="clear" w:color="auto" w:fill="FEFEFE"/>
          <w:cs/>
          <w:lang w:bidi="hi-IN"/>
        </w:rPr>
        <w:t>।</w:t>
      </w:r>
      <w:r w:rsidRPr="007A5CAD">
        <w:rPr>
          <w:rFonts w:ascii="Kalpurush" w:eastAsia="Calibri" w:hAnsi="Kalpurush" w:cs="Kalpurush"/>
          <w:color w:val="373E4D"/>
          <w:shd w:val="clear" w:color="auto" w:fill="FEFEFE"/>
        </w:rPr>
        <w:br/>
      </w:r>
      <w:r w:rsidRPr="007A5CAD">
        <w:rPr>
          <w:rFonts w:ascii="Kalpurush" w:eastAsia="Calibri" w:hAnsi="Kalpurush" w:cs="Kalpurush"/>
          <w:color w:val="373E4D"/>
          <w:shd w:val="clear" w:color="auto" w:fill="FEFEFE"/>
          <w:cs/>
          <w:lang w:bidi="bn-IN"/>
        </w:rPr>
        <w:t>সংগ্রামীভাই</w:t>
      </w:r>
      <w:r w:rsidRPr="007A5CAD">
        <w:rPr>
          <w:rFonts w:ascii="Kalpurush" w:eastAsia="Calibri" w:hAnsi="Kalpurush" w:cs="Kalpurush"/>
          <w:color w:val="373E4D"/>
          <w:shd w:val="clear" w:color="auto" w:fill="FEFEFE"/>
        </w:rPr>
        <w:t xml:space="preserve"> - </w:t>
      </w:r>
      <w:r w:rsidRPr="007A5CAD">
        <w:rPr>
          <w:rFonts w:ascii="Kalpurush" w:eastAsia="Calibri" w:hAnsi="Kalpurush" w:cs="Kalpurush"/>
          <w:color w:val="373E4D"/>
          <w:shd w:val="clear" w:color="auto" w:fill="FEFEFE"/>
          <w:cs/>
          <w:lang w:bidi="bn-IN"/>
        </w:rPr>
        <w:t>বোনেরা</w:t>
      </w:r>
      <w:r w:rsidRPr="007A5CAD">
        <w:rPr>
          <w:rFonts w:ascii="Kalpurush" w:eastAsia="Calibri" w:hAnsi="Kalpurush" w:cs="Kalpurush"/>
          <w:color w:val="373E4D"/>
          <w:shd w:val="clear" w:color="auto" w:fill="FEFEFE"/>
        </w:rPr>
        <w:t xml:space="preserve">, </w:t>
      </w:r>
    </w:p>
    <w:p w14:paraId="43A82D3E" w14:textId="77777777" w:rsidR="000D2081" w:rsidRPr="007A5CAD" w:rsidRDefault="000D2081" w:rsidP="000D2081">
      <w:pPr>
        <w:rPr>
          <w:rFonts w:ascii="Kalpurush" w:eastAsia="Calibri" w:hAnsi="Kalpurush" w:cs="Kalpurush"/>
          <w:color w:val="373E4D"/>
          <w:shd w:val="clear" w:color="auto" w:fill="FEFEFE"/>
        </w:rPr>
      </w:pPr>
      <w:r w:rsidRPr="007A5CAD">
        <w:rPr>
          <w:rFonts w:ascii="Kalpurush" w:eastAsia="Calibri" w:hAnsi="Kalpurush" w:cs="Kalpurush"/>
          <w:color w:val="373E4D"/>
          <w:shd w:val="clear" w:color="auto" w:fill="FEFEFE"/>
          <w:cs/>
          <w:lang w:bidi="bn-IN"/>
        </w:rPr>
        <w:t>স্বৈরাচারীসরকারেরচরমনির্যাতনেরমুখেশিক্ষাজীবনআজবিপর্যস্ত</w:t>
      </w:r>
      <w:r w:rsidRPr="007A5CAD">
        <w:rPr>
          <w:rFonts w:ascii="Kalpurush" w:eastAsia="Calibri" w:hAnsi="Kalpurush" w:cs="Mangal"/>
          <w:color w:val="373E4D"/>
          <w:shd w:val="clear" w:color="auto" w:fill="FEFEFE"/>
          <w:cs/>
          <w:lang w:bidi="hi-IN"/>
        </w:rPr>
        <w:t>।</w:t>
      </w:r>
      <w:r w:rsidRPr="007A5CAD">
        <w:rPr>
          <w:rFonts w:ascii="Kalpurush" w:eastAsia="Calibri" w:hAnsi="Kalpurush" w:cs="Kalpurush"/>
          <w:color w:val="373E4D"/>
          <w:shd w:val="clear" w:color="auto" w:fill="FEFEFE"/>
          <w:cs/>
          <w:lang w:bidi="bn-IN"/>
        </w:rPr>
        <w:t>শিক্ষাগতদাবিলইয়াআন্দোলনকরারজন্যআজঅসংখ্যছাত্রবন্দী</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অসংখ্যছাত্রবহিষ্কৃত</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কাঁদুনেগ্যাসআজনিত্যনৈমিত্তিকব্যাপারেপরিণতহইয়াছে</w:t>
      </w:r>
      <w:r w:rsidRPr="007A5CAD">
        <w:rPr>
          <w:rFonts w:ascii="Kalpurush" w:eastAsia="Calibri" w:hAnsi="Kalpurush" w:cs="Mangal"/>
          <w:color w:val="373E4D"/>
          <w:shd w:val="clear" w:color="auto" w:fill="FEFEFE"/>
          <w:cs/>
          <w:lang w:bidi="hi-IN"/>
        </w:rPr>
        <w:t>।</w:t>
      </w:r>
      <w:r w:rsidRPr="007A5CAD">
        <w:rPr>
          <w:rFonts w:ascii="Kalpurush" w:eastAsia="Calibri" w:hAnsi="Kalpurush" w:cs="Kalpurush"/>
          <w:color w:val="373E4D"/>
          <w:shd w:val="clear" w:color="auto" w:fill="FEFEFE"/>
          <w:cs/>
          <w:lang w:bidi="bn-IN"/>
        </w:rPr>
        <w:t>এইঅস্বাভাবিকপরিস্থিতিতেঅমরশহীদেররক্তেরাঙা১৭ইসেপ্টেম্বরআজআগত</w:t>
      </w:r>
      <w:r w:rsidRPr="007A5CAD">
        <w:rPr>
          <w:rFonts w:ascii="Kalpurush" w:eastAsia="Calibri" w:hAnsi="Kalpurush" w:cs="Mangal"/>
          <w:color w:val="373E4D"/>
          <w:shd w:val="clear" w:color="auto" w:fill="FEFEFE"/>
          <w:cs/>
          <w:lang w:bidi="hi-IN"/>
        </w:rPr>
        <w:t>।</w:t>
      </w:r>
      <w:r w:rsidRPr="007A5CAD">
        <w:rPr>
          <w:rFonts w:ascii="Kalpurush" w:eastAsia="Calibri" w:hAnsi="Kalpurush" w:cs="Kalpurush"/>
          <w:color w:val="373E4D"/>
          <w:shd w:val="clear" w:color="auto" w:fill="FEFEFE"/>
          <w:cs/>
          <w:lang w:bidi="bn-IN"/>
        </w:rPr>
        <w:t>ওয়াজিউল্লাহ</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মোস্তফাওছোটভাইবাবুলেররক্তেরাঙাএই১৭ইসেপ্টেম্বর</w:t>
      </w:r>
      <w:r w:rsidRPr="007A5CAD">
        <w:rPr>
          <w:rFonts w:ascii="Kalpurush" w:eastAsia="Calibri" w:hAnsi="Kalpurush" w:cs="Mangal"/>
          <w:color w:val="373E4D"/>
          <w:shd w:val="clear" w:color="auto" w:fill="FEFEFE"/>
          <w:cs/>
          <w:lang w:bidi="hi-IN"/>
        </w:rPr>
        <w:t>।</w:t>
      </w:r>
    </w:p>
    <w:p w14:paraId="25DC7E43" w14:textId="77777777" w:rsidR="000D2081" w:rsidRPr="007A5CAD" w:rsidRDefault="000D2081" w:rsidP="000D2081">
      <w:pPr>
        <w:rPr>
          <w:rFonts w:ascii="Kalpurush" w:eastAsia="Calibri" w:hAnsi="Kalpurush" w:cs="Kalpurush"/>
          <w:color w:val="373E4D"/>
          <w:shd w:val="clear" w:color="auto" w:fill="FEFEFE"/>
          <w:cs/>
          <w:lang w:bidi="bn-IN"/>
        </w:rPr>
      </w:pPr>
      <w:r w:rsidRPr="007A5CAD">
        <w:rPr>
          <w:rFonts w:ascii="Kalpurush" w:eastAsia="Calibri" w:hAnsi="Kalpurush" w:cs="Kalpurush"/>
          <w:color w:val="373E4D"/>
          <w:shd w:val="clear" w:color="auto" w:fill="FEFEFE"/>
          <w:cs/>
          <w:lang w:bidi="bn-IN"/>
        </w:rPr>
        <w:t>কিন্তু সতেররদাবিআজওপূরণহয়নাই</w:t>
      </w:r>
      <w:r w:rsidRPr="007A5CAD">
        <w:rPr>
          <w:rFonts w:ascii="Kalpurush" w:eastAsia="Calibri" w:hAnsi="Kalpurush" w:cs="Mangal"/>
          <w:color w:val="373E4D"/>
          <w:shd w:val="clear" w:color="auto" w:fill="FEFEFE"/>
          <w:cs/>
          <w:lang w:bidi="hi-IN"/>
        </w:rPr>
        <w:t>।</w:t>
      </w:r>
      <w:r w:rsidRPr="007A5CAD">
        <w:rPr>
          <w:rFonts w:ascii="Kalpurush" w:eastAsia="Calibri" w:hAnsi="Kalpurush" w:cs="Kalpurush"/>
          <w:color w:val="373E4D"/>
          <w:shd w:val="clear" w:color="auto" w:fill="FEFEFE"/>
          <w:cs/>
          <w:lang w:bidi="bn-IN"/>
        </w:rPr>
        <w:t>তাইএইদিনেশিক্ষাগতদাবিলইয়াআন্দোলনগড়িয়াতুলিতেহইবে</w:t>
      </w:r>
      <w:r w:rsidRPr="007A5CAD">
        <w:rPr>
          <w:rFonts w:ascii="Kalpurush" w:eastAsia="Calibri" w:hAnsi="Kalpurush" w:cs="Mangal"/>
          <w:color w:val="373E4D"/>
          <w:shd w:val="clear" w:color="auto" w:fill="FEFEFE"/>
          <w:cs/>
          <w:lang w:bidi="hi-IN"/>
        </w:rPr>
        <w:t>।</w:t>
      </w:r>
      <w:r w:rsidRPr="007A5CAD">
        <w:rPr>
          <w:rFonts w:ascii="Kalpurush" w:eastAsia="Calibri" w:hAnsi="Kalpurush" w:cs="Kalpurush"/>
          <w:color w:val="373E4D"/>
          <w:shd w:val="clear" w:color="auto" w:fill="FEFEFE"/>
          <w:cs/>
          <w:lang w:bidi="bn-IN"/>
        </w:rPr>
        <w:t>প্রতিহতকরিতেহইবেসরকারেরচরমনির্যাতন</w:t>
      </w:r>
      <w:r w:rsidRPr="007A5CAD">
        <w:rPr>
          <w:rFonts w:ascii="Kalpurush" w:eastAsia="Calibri" w:hAnsi="Kalpurush" w:cs="Mangal"/>
          <w:color w:val="373E4D"/>
          <w:shd w:val="clear" w:color="auto" w:fill="FEFEFE"/>
          <w:cs/>
          <w:lang w:bidi="hi-IN"/>
        </w:rPr>
        <w:t>।</w:t>
      </w:r>
    </w:p>
    <w:p w14:paraId="16E4A8E8" w14:textId="77777777" w:rsidR="000D2081" w:rsidRPr="007A5CAD" w:rsidRDefault="000D2081" w:rsidP="000D2081">
      <w:pPr>
        <w:rPr>
          <w:rFonts w:ascii="Kalpurush" w:eastAsia="Calibri" w:hAnsi="Kalpurush" w:cs="Kalpurush"/>
          <w:color w:val="373E4D"/>
          <w:shd w:val="clear" w:color="auto" w:fill="FEFEFE"/>
          <w:cs/>
          <w:lang w:bidi="bn-IN"/>
        </w:rPr>
      </w:pPr>
      <w:r w:rsidRPr="007A5CAD">
        <w:rPr>
          <w:rFonts w:ascii="Kalpurush" w:eastAsia="Calibri" w:hAnsi="Kalpurush" w:cs="Kalpurush"/>
          <w:color w:val="373E4D"/>
          <w:shd w:val="clear" w:color="auto" w:fill="FEFEFE"/>
          <w:cs/>
          <w:lang w:bidi="bn-IN"/>
        </w:rPr>
        <w:t>ছাত্রসমাজের২২</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দফাদাবিকেকেন্দ্রকরিয়াআসুনতাই১৭ইসেপ্টেম্বর</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শিক্ষাদিবস</w:t>
      </w:r>
      <w:r w:rsidRPr="007A5CAD">
        <w:rPr>
          <w:rFonts w:ascii="Kalpurush" w:eastAsia="Calibri" w:hAnsi="Kalpurush" w:cs="Kalpurush"/>
          <w:color w:val="373E4D"/>
          <w:shd w:val="clear" w:color="auto" w:fill="FEFEFE"/>
        </w:rPr>
        <w:t xml:space="preserve"> " </w:t>
      </w:r>
      <w:r w:rsidRPr="007A5CAD">
        <w:rPr>
          <w:rFonts w:ascii="Kalpurush" w:eastAsia="Calibri" w:hAnsi="Kalpurush" w:cs="Kalpurush"/>
          <w:color w:val="373E4D"/>
          <w:shd w:val="clear" w:color="auto" w:fill="FEFEFE"/>
          <w:cs/>
          <w:lang w:bidi="bn-IN"/>
        </w:rPr>
        <w:t>পালনেরমাধ্যমেদুর্বারআন্দোলনগড়িয়াতুলি</w:t>
      </w:r>
      <w:r w:rsidRPr="007A5CAD">
        <w:rPr>
          <w:rFonts w:ascii="Kalpurush" w:eastAsia="Calibri" w:hAnsi="Kalpurush" w:cs="Mangal"/>
          <w:color w:val="373E4D"/>
          <w:shd w:val="clear" w:color="auto" w:fill="FEFEFE"/>
          <w:cs/>
          <w:lang w:bidi="hi-IN"/>
        </w:rPr>
        <w:t>।</w:t>
      </w:r>
    </w:p>
    <w:p w14:paraId="5D309A94" w14:textId="77777777" w:rsidR="000D2081" w:rsidRPr="007A5CAD" w:rsidRDefault="000D2081" w:rsidP="000D2081">
      <w:pPr>
        <w:rPr>
          <w:rFonts w:ascii="Kalpurush" w:eastAsia="Calibri" w:hAnsi="Kalpurush" w:cs="Kalpurush"/>
          <w:color w:val="373E4D"/>
          <w:shd w:val="clear" w:color="auto" w:fill="FEFEFE"/>
          <w:cs/>
          <w:lang w:bidi="bn-BD"/>
        </w:rPr>
      </w:pPr>
      <w:r w:rsidRPr="007A5CAD">
        <w:rPr>
          <w:rFonts w:ascii="Kalpurush" w:eastAsia="Calibri" w:hAnsi="Kalpurush" w:cs="Kalpurush"/>
          <w:color w:val="373E4D"/>
          <w:shd w:val="clear" w:color="auto" w:fill="FEFEFE"/>
          <w:cs/>
          <w:lang w:bidi="bn-IN"/>
        </w:rPr>
        <w:t>কর্মসূচী</w:t>
      </w:r>
      <w:r w:rsidRPr="007A5CAD">
        <w:rPr>
          <w:rFonts w:ascii="Kalpurush" w:eastAsia="Calibri" w:hAnsi="Kalpurush" w:cs="Kalpurush"/>
          <w:color w:val="373E4D"/>
          <w:shd w:val="clear" w:color="auto" w:fill="FEFEFE"/>
        </w:rPr>
        <w:t xml:space="preserve"> : ( </w:t>
      </w:r>
      <w:r w:rsidRPr="007A5CAD">
        <w:rPr>
          <w:rFonts w:ascii="Kalpurush" w:eastAsia="Calibri" w:hAnsi="Kalpurush" w:cs="Kalpurush"/>
          <w:color w:val="373E4D"/>
          <w:shd w:val="clear" w:color="auto" w:fill="FEFEFE"/>
          <w:cs/>
          <w:lang w:bidi="bn-IN"/>
        </w:rPr>
        <w:t>১</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১৭ইসেপ্টেম্বরসকাল৬টায়শিক্ষাপ্রতিষ্ঠানেকালোপতাকাউত্তোলনওকালোব্যাজপরিধান</w:t>
      </w:r>
      <w:r w:rsidRPr="007A5CAD">
        <w:rPr>
          <w:rFonts w:ascii="Kalpurush" w:eastAsia="Calibri" w:hAnsi="Kalpurush" w:cs="Kalpurush"/>
          <w:color w:val="373E4D"/>
          <w:shd w:val="clear" w:color="auto" w:fill="FEFEFE"/>
        </w:rPr>
        <w:t xml:space="preserve">, ( </w:t>
      </w:r>
      <w:r w:rsidRPr="007A5CAD">
        <w:rPr>
          <w:rFonts w:ascii="Kalpurush" w:eastAsia="Calibri" w:hAnsi="Kalpurush" w:cs="Kalpurush"/>
          <w:color w:val="373E4D"/>
          <w:shd w:val="clear" w:color="auto" w:fill="FEFEFE"/>
          <w:cs/>
          <w:lang w:bidi="bn-IN"/>
        </w:rPr>
        <w:t>২</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প্রদেশব্যাপীছাত্রধর্মঘট</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সভাওশোভাযাত্রা</w:t>
      </w:r>
      <w:r w:rsidRPr="007A5CAD">
        <w:rPr>
          <w:rFonts w:ascii="Kalpurush" w:eastAsia="Calibri" w:hAnsi="Kalpurush" w:cs="Kalpurush"/>
          <w:color w:val="373E4D"/>
          <w:shd w:val="clear" w:color="auto" w:fill="FEFEFE"/>
        </w:rPr>
        <w:t xml:space="preserve"> , ( </w:t>
      </w:r>
      <w:r w:rsidRPr="007A5CAD">
        <w:rPr>
          <w:rFonts w:ascii="Kalpurush" w:eastAsia="Calibri" w:hAnsi="Kalpurush" w:cs="Kalpurush"/>
          <w:color w:val="373E4D"/>
          <w:shd w:val="clear" w:color="auto" w:fill="FEFEFE"/>
          <w:cs/>
          <w:lang w:bidi="bn-IN"/>
        </w:rPr>
        <w:t>৩</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ঢাকায়আমতলায়বেলা১১টায়ছাত্রসভা</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শোভাযাত্রাওবিক্ষোভ</w:t>
      </w:r>
      <w:r w:rsidRPr="007A5CAD">
        <w:rPr>
          <w:rFonts w:ascii="Kalpurush" w:eastAsia="Calibri" w:hAnsi="Kalpurush" w:cs="Mangal"/>
          <w:color w:val="373E4D"/>
          <w:shd w:val="clear" w:color="auto" w:fill="FEFEFE"/>
          <w:cs/>
          <w:lang w:bidi="hi-IN"/>
        </w:rPr>
        <w:t>।</w:t>
      </w:r>
    </w:p>
    <w:p w14:paraId="2CA718DA" w14:textId="77777777" w:rsidR="000D2081" w:rsidRPr="007A5CAD" w:rsidRDefault="000D2081" w:rsidP="000D2081">
      <w:pPr>
        <w:rPr>
          <w:rFonts w:ascii="Kalpurush" w:eastAsia="Calibri" w:hAnsi="Kalpurush" w:cs="Kalpurush"/>
          <w:color w:val="373E4D"/>
          <w:shd w:val="clear" w:color="auto" w:fill="FEFEFE"/>
          <w:lang w:bidi="bn-BD"/>
        </w:rPr>
      </w:pPr>
      <w:r w:rsidRPr="007A5CAD">
        <w:rPr>
          <w:rFonts w:ascii="Kalpurush" w:eastAsia="Calibri" w:hAnsi="Kalpurush" w:cs="Kalpurush"/>
          <w:color w:val="373E4D"/>
          <w:shd w:val="clear" w:color="auto" w:fill="FEFEFE"/>
        </w:rPr>
        <w:t>&lt;2,3</w:t>
      </w:r>
      <w:r w:rsidRPr="007A5CAD">
        <w:rPr>
          <w:rFonts w:ascii="Kalpurush" w:eastAsia="Calibri" w:hAnsi="Kalpurush" w:cs="Kalpurush"/>
          <w:color w:val="373E4D"/>
          <w:shd w:val="clear" w:color="auto" w:fill="FEFEFE"/>
          <w:lang w:bidi="bn-IN"/>
        </w:rPr>
        <w:t>9</w:t>
      </w:r>
      <w:r w:rsidRPr="007A5CAD">
        <w:rPr>
          <w:rFonts w:ascii="Kalpurush" w:eastAsia="Calibri" w:hAnsi="Kalpurush" w:cs="Kalpurush"/>
          <w:color w:val="373E4D"/>
          <w:shd w:val="clear" w:color="auto" w:fill="FEFEFE"/>
        </w:rPr>
        <w:t>,225&gt;</w:t>
      </w:r>
      <w:bookmarkStart w:id="39" w:name="p225"/>
      <w:bookmarkEnd w:id="39"/>
      <w:r w:rsidRPr="007A5CAD">
        <w:rPr>
          <w:rFonts w:ascii="Kalpurush" w:eastAsia="Calibri" w:hAnsi="Kalpurush" w:cs="Kalpurush"/>
          <w:color w:val="373E4D"/>
        </w:rPr>
        <w:br/>
      </w:r>
      <w:r w:rsidRPr="007A5CAD">
        <w:rPr>
          <w:rFonts w:ascii="Kalpurush" w:eastAsia="Calibri" w:hAnsi="Kalpurush" w:cs="Kalpurush"/>
          <w:color w:val="373E4D"/>
          <w:shd w:val="clear" w:color="auto" w:fill="FEFEFE"/>
          <w:cs/>
          <w:lang w:bidi="bn-IN"/>
        </w:rPr>
        <w:t>শিরোনাম</w:t>
      </w:r>
      <w:r w:rsidRPr="007A5CAD">
        <w:rPr>
          <w:rFonts w:ascii="Kalpurush" w:eastAsia="Calibri" w:hAnsi="Kalpurush" w:cs="Kalpurush"/>
          <w:color w:val="373E4D"/>
          <w:shd w:val="clear" w:color="auto" w:fill="FEFEFE"/>
        </w:rPr>
        <w:t xml:space="preserve"> : </w:t>
      </w:r>
      <w:r w:rsidRPr="007A5CAD">
        <w:rPr>
          <w:rFonts w:ascii="Kalpurush" w:eastAsia="Calibri" w:hAnsi="Kalpurush" w:cs="Kalpurush"/>
          <w:color w:val="373E4D"/>
          <w:shd w:val="clear" w:color="auto" w:fill="FEFEFE"/>
          <w:cs/>
          <w:lang w:bidi="bn-IN"/>
        </w:rPr>
        <w:t>ঢাকায়সাম্প্রদায়িকদাঙ্গাওদাঙ্গাপ্রতিরোধকমিটি</w:t>
      </w:r>
      <w:r w:rsidRPr="007A5CAD">
        <w:rPr>
          <w:rFonts w:ascii="Kalpurush" w:eastAsia="Calibri" w:hAnsi="Kalpurush" w:cs="Mangal"/>
          <w:color w:val="373E4D"/>
          <w:shd w:val="clear" w:color="auto" w:fill="FEFEFE"/>
          <w:cs/>
          <w:lang w:bidi="hi-IN"/>
        </w:rPr>
        <w:t>।</w:t>
      </w:r>
      <w:r w:rsidRPr="007A5CAD">
        <w:rPr>
          <w:rFonts w:ascii="Kalpurush" w:eastAsia="Calibri" w:hAnsi="Kalpurush" w:cs="Kalpurush"/>
          <w:color w:val="373E4D"/>
        </w:rPr>
        <w:br/>
      </w:r>
      <w:r w:rsidRPr="007A5CAD">
        <w:rPr>
          <w:rFonts w:ascii="Kalpurush" w:eastAsia="Calibri" w:hAnsi="Kalpurush" w:cs="Kalpurush"/>
          <w:color w:val="373E4D"/>
          <w:shd w:val="clear" w:color="auto" w:fill="FEFEFE"/>
          <w:cs/>
          <w:lang w:bidi="bn-IN"/>
        </w:rPr>
        <w:t>সূত্র</w:t>
      </w:r>
      <w:r w:rsidRPr="007A5CAD">
        <w:rPr>
          <w:rFonts w:ascii="Kalpurush" w:eastAsia="Calibri" w:hAnsi="Kalpurush" w:cs="Kalpurush"/>
          <w:color w:val="373E4D"/>
          <w:shd w:val="clear" w:color="auto" w:fill="FEFEFE"/>
        </w:rPr>
        <w:t xml:space="preserve"> : </w:t>
      </w:r>
      <w:r w:rsidRPr="007A5CAD">
        <w:rPr>
          <w:rFonts w:ascii="Kalpurush" w:eastAsia="Calibri" w:hAnsi="Kalpurush" w:cs="Kalpurush"/>
          <w:color w:val="373E4D"/>
          <w:shd w:val="clear" w:color="auto" w:fill="FEFEFE"/>
          <w:cs/>
          <w:lang w:bidi="bn-IN"/>
        </w:rPr>
        <w:t>দৈনিক</w:t>
      </w:r>
      <w:r w:rsidRPr="007A5CAD">
        <w:rPr>
          <w:rFonts w:ascii="Kalpurush" w:eastAsia="Calibri" w:hAnsi="Kalpurush" w:cs="Kalpurush"/>
          <w:color w:val="373E4D"/>
          <w:shd w:val="clear" w:color="auto" w:fill="FEFEFE"/>
        </w:rPr>
        <w:t xml:space="preserve"> ' </w:t>
      </w:r>
      <w:r w:rsidRPr="007A5CAD">
        <w:rPr>
          <w:rFonts w:ascii="Kalpurush" w:eastAsia="Calibri" w:hAnsi="Kalpurush" w:cs="Kalpurush"/>
          <w:color w:val="373E4D"/>
          <w:shd w:val="clear" w:color="auto" w:fill="FEFEFE"/>
          <w:cs/>
          <w:lang w:bidi="bn-IN"/>
        </w:rPr>
        <w:t>ইত্তেফাক</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rPr>
        <w:br/>
      </w:r>
      <w:r w:rsidRPr="007A5CAD">
        <w:rPr>
          <w:rFonts w:ascii="Kalpurush" w:eastAsia="Calibri" w:hAnsi="Kalpurush" w:cs="Kalpurush"/>
          <w:color w:val="373E4D"/>
          <w:shd w:val="clear" w:color="auto" w:fill="FEFEFE"/>
          <w:cs/>
          <w:lang w:bidi="bn-IN"/>
        </w:rPr>
        <w:t>তারিখ</w:t>
      </w:r>
      <w:r w:rsidRPr="007A5CAD">
        <w:rPr>
          <w:rFonts w:ascii="Kalpurush" w:eastAsia="Calibri" w:hAnsi="Kalpurush" w:cs="Kalpurush"/>
          <w:color w:val="373E4D"/>
          <w:shd w:val="clear" w:color="auto" w:fill="FEFEFE"/>
        </w:rPr>
        <w:t xml:space="preserve"> : </w:t>
      </w:r>
      <w:r w:rsidRPr="007A5CAD">
        <w:rPr>
          <w:rFonts w:ascii="Kalpurush" w:eastAsia="Calibri" w:hAnsi="Kalpurush" w:cs="Kalpurush"/>
          <w:color w:val="373E4D"/>
          <w:shd w:val="clear" w:color="auto" w:fill="FEFEFE"/>
          <w:cs/>
          <w:lang w:bidi="bn-IN"/>
        </w:rPr>
        <w:t>১৭জানুয়ারি</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১৯৬৪</w:t>
      </w:r>
      <w:r w:rsidRPr="007A5CAD">
        <w:rPr>
          <w:rFonts w:ascii="Kalpurush" w:eastAsia="Calibri" w:hAnsi="Kalpurush" w:cs="Kalpurush"/>
          <w:color w:val="373E4D"/>
        </w:rPr>
        <w:br/>
      </w:r>
      <w:r w:rsidRPr="007A5CAD">
        <w:rPr>
          <w:rFonts w:ascii="Kalpurush" w:eastAsia="Calibri" w:hAnsi="Kalpurush" w:cs="Kalpurush"/>
          <w:color w:val="373E4D"/>
          <w:cs/>
          <w:lang w:bidi="bn-IN"/>
        </w:rPr>
        <w:br/>
      </w:r>
      <w:r w:rsidRPr="007A5CAD">
        <w:rPr>
          <w:rFonts w:ascii="Kalpurush" w:eastAsia="Calibri" w:hAnsi="Kalpurush" w:cs="Kalpurush"/>
          <w:color w:val="373E4D"/>
          <w:shd w:val="clear" w:color="auto" w:fill="FEFEFE"/>
          <w:cs/>
          <w:lang w:bidi="bn-IN"/>
        </w:rPr>
        <w:t>পূর্বপাকিস্তানরুখিয়াদাঁড়াও</w:t>
      </w:r>
      <w:r w:rsidRPr="007A5CAD">
        <w:rPr>
          <w:rFonts w:ascii="Kalpurush" w:eastAsia="Calibri" w:hAnsi="Kalpurush" w:cs="Kalpurush"/>
          <w:color w:val="373E4D"/>
        </w:rPr>
        <w:br/>
      </w:r>
      <w:r w:rsidRPr="007A5CAD">
        <w:rPr>
          <w:rFonts w:ascii="Kalpurush" w:eastAsia="Calibri" w:hAnsi="Kalpurush" w:cs="Kalpurush"/>
          <w:color w:val="373E4D"/>
        </w:rPr>
        <w:lastRenderedPageBreak/>
        <w:br/>
      </w:r>
      <w:r w:rsidRPr="007A5CAD">
        <w:rPr>
          <w:rFonts w:ascii="Kalpurush" w:eastAsia="Calibri" w:hAnsi="Kalpurush" w:cs="Kalpurush"/>
          <w:color w:val="373E4D"/>
          <w:shd w:val="clear" w:color="auto" w:fill="FEFEFE"/>
          <w:cs/>
          <w:lang w:bidi="bn-IN"/>
        </w:rPr>
        <w:t>সাম্প্রতিকদুর্বৃত্তদেরঘৃণ্যছুরিআজঢাকা</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নারায়নগঞ্জওঅন্যান্যস্থানেরশান</w:t>
      </w:r>
      <w:r w:rsidRPr="007A5CAD">
        <w:rPr>
          <w:rFonts w:ascii="Kalpurush" w:eastAsia="Calibri" w:hAnsi="Kalpurush" w:cs="Kalpurush"/>
          <w:color w:val="373E4D"/>
          <w:shd w:val="clear" w:color="auto" w:fill="FEFEFE"/>
        </w:rPr>
        <w:t>'</w:t>
      </w:r>
      <w:r w:rsidRPr="007A5CAD">
        <w:rPr>
          <w:rFonts w:ascii="Kalpurush" w:eastAsia="Calibri" w:hAnsi="Kalpurush" w:cs="Kalpurush"/>
          <w:color w:val="373E4D"/>
          <w:shd w:val="clear" w:color="auto" w:fill="FEFEFE"/>
          <w:cs/>
          <w:lang w:bidi="bn-IN"/>
        </w:rPr>
        <w:t>তওপবিত্রপরিবেশকলুষিতকরিয়াতুলিয়াছে</w:t>
      </w:r>
      <w:r w:rsidRPr="007A5CAD">
        <w:rPr>
          <w:rFonts w:ascii="Kalpurush" w:eastAsia="Calibri" w:hAnsi="Kalpurush" w:cs="Mangal"/>
          <w:color w:val="373E4D"/>
          <w:shd w:val="clear" w:color="auto" w:fill="FEFEFE"/>
          <w:cs/>
          <w:lang w:bidi="hi-IN"/>
        </w:rPr>
        <w:t>।</w:t>
      </w:r>
      <w:r w:rsidRPr="007A5CAD">
        <w:rPr>
          <w:rFonts w:ascii="Kalpurush" w:eastAsia="Calibri" w:hAnsi="Kalpurush" w:cs="Kalpurush"/>
          <w:color w:val="373E4D"/>
          <w:shd w:val="clear" w:color="auto" w:fill="FEFEFE"/>
          <w:cs/>
          <w:lang w:bidi="bn-IN"/>
        </w:rPr>
        <w:t>ঘাতকেরছুরিহিন্দু</w:t>
      </w:r>
      <w:r w:rsidRPr="007A5CAD">
        <w:rPr>
          <w:rFonts w:ascii="Kalpurush" w:eastAsia="Calibri" w:hAnsi="Kalpurush" w:cs="Kalpurush"/>
          <w:color w:val="373E4D"/>
          <w:shd w:val="clear" w:color="auto" w:fill="FEFEFE"/>
        </w:rPr>
        <w:t xml:space="preserve"> - </w:t>
      </w:r>
      <w:r w:rsidRPr="007A5CAD">
        <w:rPr>
          <w:rFonts w:ascii="Kalpurush" w:eastAsia="Calibri" w:hAnsi="Kalpurush" w:cs="Kalpurush"/>
          <w:color w:val="373E4D"/>
          <w:shd w:val="clear" w:color="auto" w:fill="FEFEFE"/>
          <w:cs/>
          <w:lang w:bidi="bn-IN"/>
        </w:rPr>
        <w:t>মুসলমাননির্বিশেষেপূর্ববাংলারমানুষেররক্তেলালহইয়াউঠিয়াছে</w:t>
      </w:r>
      <w:r w:rsidRPr="007A5CAD">
        <w:rPr>
          <w:rFonts w:ascii="Kalpurush" w:eastAsia="Calibri" w:hAnsi="Kalpurush" w:cs="Mangal"/>
          <w:color w:val="373E4D"/>
          <w:shd w:val="clear" w:color="auto" w:fill="FEFEFE"/>
          <w:cs/>
          <w:lang w:bidi="hi-IN"/>
        </w:rPr>
        <w:t>।</w:t>
      </w:r>
      <w:r w:rsidRPr="007A5CAD">
        <w:rPr>
          <w:rFonts w:ascii="Kalpurush" w:eastAsia="Calibri" w:hAnsi="Kalpurush" w:cs="Kalpurush"/>
          <w:color w:val="373E4D"/>
          <w:shd w:val="clear" w:color="auto" w:fill="FEFEFE"/>
          <w:cs/>
          <w:lang w:bidi="bn-IN"/>
        </w:rPr>
        <w:t>দুর্বৃত্তদেরহামলায়ঢাকারপ্রতিটিপরিবারেরশান্তিওনিরাপত্তাআজবিপন্ন</w:t>
      </w:r>
      <w:r w:rsidRPr="007A5CAD">
        <w:rPr>
          <w:rFonts w:ascii="Kalpurush" w:eastAsia="Calibri" w:hAnsi="Kalpurush" w:cs="Mangal"/>
          <w:color w:val="373E4D"/>
          <w:shd w:val="clear" w:color="auto" w:fill="FEFEFE"/>
          <w:cs/>
          <w:lang w:bidi="hi-IN"/>
        </w:rPr>
        <w:t>।</w:t>
      </w:r>
      <w:r w:rsidRPr="007A5CAD">
        <w:rPr>
          <w:rFonts w:ascii="Kalpurush" w:eastAsia="Calibri" w:hAnsi="Kalpurush" w:cs="Kalpurush"/>
          <w:color w:val="373E4D"/>
          <w:shd w:val="clear" w:color="auto" w:fill="FEFEFE"/>
          <w:cs/>
          <w:lang w:bidi="bn-IN"/>
        </w:rPr>
        <w:t>হিন্দু</w:t>
      </w:r>
      <w:r w:rsidRPr="007A5CAD">
        <w:rPr>
          <w:rFonts w:ascii="Kalpurush" w:eastAsia="Calibri" w:hAnsi="Kalpurush" w:cs="Kalpurush"/>
          <w:color w:val="373E4D"/>
          <w:shd w:val="clear" w:color="auto" w:fill="FEFEFE"/>
        </w:rPr>
        <w:t xml:space="preserve"> - </w:t>
      </w:r>
      <w:r w:rsidRPr="007A5CAD">
        <w:rPr>
          <w:rFonts w:ascii="Kalpurush" w:eastAsia="Calibri" w:hAnsi="Kalpurush" w:cs="Kalpurush"/>
          <w:color w:val="373E4D"/>
          <w:shd w:val="clear" w:color="auto" w:fill="FEFEFE"/>
          <w:cs/>
          <w:lang w:bidi="bn-IN"/>
        </w:rPr>
        <w:t>মুসলমানউভয়সম্প্রদায়েরনিরীহমানুষেরঘরবাড়িপোড়ানোহইতেছে</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সম্পত্তিবিনষ্টকরাহইতেছে</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এমনকিজনাবআমিরহোসেনচৌধুরীরমতশান্তিকামীমানুষদেরওদুর্বৃত্তদেরহাতেজীবনদিতেহইতেছে</w:t>
      </w:r>
      <w:r w:rsidRPr="007A5CAD">
        <w:rPr>
          <w:rFonts w:ascii="Kalpurush" w:eastAsia="Calibri" w:hAnsi="Kalpurush" w:cs="Mangal"/>
          <w:color w:val="373E4D"/>
          <w:shd w:val="clear" w:color="auto" w:fill="FEFEFE"/>
          <w:cs/>
          <w:lang w:bidi="hi-IN"/>
        </w:rPr>
        <w:t>।</w:t>
      </w:r>
      <w:r w:rsidRPr="007A5CAD">
        <w:rPr>
          <w:rFonts w:ascii="Kalpurush" w:eastAsia="Calibri" w:hAnsi="Kalpurush" w:cs="Kalpurush"/>
          <w:color w:val="373E4D"/>
          <w:shd w:val="clear" w:color="auto" w:fill="FEFEFE"/>
          <w:cs/>
          <w:lang w:bidi="bn-IN"/>
        </w:rPr>
        <w:t>তাদেরঅপরাধকিছিলএকবারচিন্তাকরিয়াদেখুন</w:t>
      </w:r>
      <w:r w:rsidRPr="007A5CAD">
        <w:rPr>
          <w:rFonts w:ascii="Kalpurush" w:eastAsia="Calibri" w:hAnsi="Kalpurush" w:cs="Mangal"/>
          <w:color w:val="373E4D"/>
          <w:shd w:val="clear" w:color="auto" w:fill="FEFEFE"/>
          <w:cs/>
          <w:lang w:bidi="hi-IN"/>
        </w:rPr>
        <w:t>।</w:t>
      </w:r>
      <w:r w:rsidRPr="007A5CAD">
        <w:rPr>
          <w:rFonts w:ascii="Kalpurush" w:eastAsia="Calibri" w:hAnsi="Kalpurush" w:cs="Kalpurush"/>
          <w:color w:val="373E4D"/>
          <w:shd w:val="clear" w:color="auto" w:fill="FEFEFE"/>
          <w:cs/>
          <w:lang w:bidi="bn-IN"/>
        </w:rPr>
        <w:t>গুন্ডারামুসলমাছাত্রীনিবাসেহামলাকরিয়াছেএবংহিন্দু</w:t>
      </w:r>
      <w:r w:rsidRPr="007A5CAD">
        <w:rPr>
          <w:rFonts w:ascii="Kalpurush" w:eastAsia="Calibri" w:hAnsi="Kalpurush" w:cs="Kalpurush"/>
          <w:color w:val="373E4D"/>
          <w:shd w:val="clear" w:color="auto" w:fill="FEFEFE"/>
        </w:rPr>
        <w:t xml:space="preserve"> - </w:t>
      </w:r>
      <w:r w:rsidRPr="007A5CAD">
        <w:rPr>
          <w:rFonts w:ascii="Kalpurush" w:eastAsia="Calibri" w:hAnsi="Kalpurush" w:cs="Kalpurush"/>
          <w:color w:val="373E4D"/>
          <w:shd w:val="clear" w:color="auto" w:fill="FEFEFE"/>
          <w:cs/>
          <w:lang w:bidi="bn-IN"/>
        </w:rPr>
        <w:t>মুসলমাননির্বিশেষেআমাদেরমা</w:t>
      </w:r>
      <w:r w:rsidRPr="007A5CAD">
        <w:rPr>
          <w:rFonts w:ascii="Kalpurush" w:eastAsia="Calibri" w:hAnsi="Kalpurush" w:cs="Kalpurush"/>
          <w:color w:val="373E4D"/>
          <w:shd w:val="clear" w:color="auto" w:fill="FEFEFE"/>
        </w:rPr>
        <w:t xml:space="preserve"> - </w:t>
      </w:r>
      <w:r w:rsidRPr="007A5CAD">
        <w:rPr>
          <w:rFonts w:ascii="Kalpurush" w:eastAsia="Calibri" w:hAnsi="Kalpurush" w:cs="Kalpurush"/>
          <w:color w:val="373E4D"/>
          <w:shd w:val="clear" w:color="auto" w:fill="FEFEFE"/>
          <w:cs/>
          <w:lang w:bidi="bn-IN"/>
        </w:rPr>
        <w:t>বোনেরসম্ভ্রমআজমুষ্টিমেয়কলুষস্পর্ষেলাঞ্চিতহইতেচলিয়াছে</w:t>
      </w:r>
      <w:r w:rsidRPr="007A5CAD">
        <w:rPr>
          <w:rFonts w:ascii="Kalpurush" w:eastAsia="Calibri" w:hAnsi="Kalpurush" w:cs="Mangal"/>
          <w:color w:val="373E4D"/>
          <w:shd w:val="clear" w:color="auto" w:fill="FEFEFE"/>
          <w:cs/>
          <w:lang w:bidi="hi-IN"/>
        </w:rPr>
        <w:t>।</w:t>
      </w:r>
      <w:r w:rsidRPr="007A5CAD">
        <w:rPr>
          <w:rFonts w:ascii="Kalpurush" w:eastAsia="Calibri" w:hAnsi="Kalpurush" w:cs="Kalpurush"/>
          <w:color w:val="373E4D"/>
        </w:rPr>
        <w:br/>
      </w:r>
      <w:r w:rsidRPr="007A5CAD">
        <w:rPr>
          <w:rFonts w:ascii="Kalpurush" w:eastAsia="Calibri" w:hAnsi="Kalpurush" w:cs="Kalpurush"/>
          <w:color w:val="373E4D"/>
        </w:rPr>
        <w:br/>
      </w:r>
      <w:r w:rsidRPr="007A5CAD">
        <w:rPr>
          <w:rFonts w:ascii="Kalpurush" w:eastAsia="Calibri" w:hAnsi="Kalpurush" w:cs="Kalpurush"/>
          <w:color w:val="373E4D"/>
          <w:shd w:val="clear" w:color="auto" w:fill="FEFEFE"/>
          <w:cs/>
          <w:lang w:bidi="bn-IN"/>
        </w:rPr>
        <w:t>এইসর্বনাশাজাতীয়দুর্দিনেআমরামানবতারনামে</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পূর্বপাকিস্তানেরসম্মানওমর্যাদারনামেদেশবাসীরনিকটআকুলআবেদনজানাইতেছি</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আসুনসর্বশক্তিলইয়াগুন্ডাদেররুখিয়াদাঁড়াই</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শহরেশান্তিওপবিত্রপরিবেশফিরাইয়াআনি</w:t>
      </w:r>
      <w:r w:rsidRPr="007A5CAD">
        <w:rPr>
          <w:rFonts w:ascii="Kalpurush" w:eastAsia="Calibri" w:hAnsi="Kalpurush" w:cs="Mangal"/>
          <w:color w:val="373E4D"/>
          <w:shd w:val="clear" w:color="auto" w:fill="FEFEFE"/>
          <w:cs/>
          <w:lang w:bidi="hi-IN"/>
        </w:rPr>
        <w:t>।</w:t>
      </w:r>
      <w:r w:rsidRPr="007A5CAD">
        <w:rPr>
          <w:rFonts w:ascii="Kalpurush" w:eastAsia="Calibri" w:hAnsi="Kalpurush" w:cs="Kalpurush"/>
          <w:color w:val="373E4D"/>
        </w:rPr>
        <w:br/>
      </w:r>
      <w:r w:rsidRPr="007A5CAD">
        <w:rPr>
          <w:rFonts w:ascii="Kalpurush" w:eastAsia="Calibri" w:hAnsi="Kalpurush" w:cs="Kalpurush"/>
          <w:color w:val="373E4D"/>
        </w:rPr>
        <w:br/>
      </w:r>
      <w:r w:rsidRPr="007A5CAD">
        <w:rPr>
          <w:rFonts w:ascii="Kalpurush" w:eastAsia="Calibri" w:hAnsi="Kalpurush" w:cs="Kalpurush"/>
          <w:color w:val="373E4D"/>
          <w:shd w:val="clear" w:color="auto" w:fill="FEFEFE"/>
          <w:cs/>
          <w:lang w:bidi="bn-IN"/>
        </w:rPr>
        <w:t>পূর্ববাংলারমানুষেরজীবনেরওপরএইপরিকল্পিতহামলারবিরুদ্ধেরুখিয়াদাঁড়াইতেআমারপূর্ববাংলারসকলমানুষকেআহবানজানাইতেছি</w:t>
      </w:r>
      <w:r w:rsidRPr="007A5CAD">
        <w:rPr>
          <w:rFonts w:ascii="Kalpurush" w:eastAsia="Calibri" w:hAnsi="Kalpurush" w:cs="Mangal"/>
          <w:color w:val="373E4D"/>
          <w:shd w:val="clear" w:color="auto" w:fill="FEFEFE"/>
          <w:cs/>
          <w:lang w:bidi="hi-IN"/>
        </w:rPr>
        <w:t>।</w:t>
      </w:r>
      <w:r w:rsidRPr="007A5CAD">
        <w:rPr>
          <w:rFonts w:ascii="Kalpurush" w:eastAsia="Calibri" w:hAnsi="Kalpurush" w:cs="Kalpurush"/>
          <w:color w:val="373E4D"/>
        </w:rPr>
        <w:br/>
      </w:r>
      <w:r w:rsidRPr="007A5CAD">
        <w:rPr>
          <w:rFonts w:ascii="Kalpurush" w:eastAsia="Calibri" w:hAnsi="Kalpurush" w:cs="Kalpurush"/>
          <w:color w:val="373E4D"/>
        </w:rPr>
        <w:br/>
      </w:r>
      <w:r w:rsidRPr="007A5CAD">
        <w:rPr>
          <w:rFonts w:ascii="Kalpurush" w:eastAsia="Calibri" w:hAnsi="Kalpurush" w:cs="Kalpurush"/>
          <w:color w:val="373E4D"/>
          <w:shd w:val="clear" w:color="auto" w:fill="FEFEFE"/>
          <w:cs/>
          <w:lang w:bidi="bn-IN"/>
        </w:rPr>
        <w:t>১। প্রতিমহল্লায়দাঙ্গাপ্রতিরোধকমিটিগঠনকরুন</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rPr>
        <w:br/>
      </w:r>
      <w:r w:rsidRPr="007A5CAD">
        <w:rPr>
          <w:rFonts w:ascii="Kalpurush" w:eastAsia="Calibri" w:hAnsi="Kalpurush" w:cs="Kalpurush"/>
          <w:color w:val="373E4D"/>
          <w:shd w:val="clear" w:color="auto" w:fill="FEFEFE"/>
          <w:cs/>
          <w:lang w:bidi="bn-IN"/>
        </w:rPr>
        <w:t>২। গুন্ডাদেরশায়েস্তাকরুন</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নির্মুলকরুন</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cs/>
          <w:lang w:bidi="bn-IN"/>
        </w:rPr>
        <w:br/>
        <w:t xml:space="preserve">৩। </w:t>
      </w:r>
      <w:r w:rsidRPr="007A5CAD">
        <w:rPr>
          <w:rFonts w:ascii="Kalpurush" w:eastAsia="Calibri" w:hAnsi="Kalpurush" w:cs="Kalpurush"/>
          <w:color w:val="373E4D"/>
          <w:shd w:val="clear" w:color="auto" w:fill="FEFEFE"/>
          <w:cs/>
          <w:lang w:bidi="bn-IN"/>
        </w:rPr>
        <w:t>পূর্বপাকিস্তানেরমা</w:t>
      </w:r>
      <w:r w:rsidRPr="007A5CAD">
        <w:rPr>
          <w:rFonts w:ascii="Kalpurush" w:eastAsia="Calibri" w:hAnsi="Kalpurush" w:cs="Kalpurush"/>
          <w:color w:val="373E4D"/>
          <w:shd w:val="clear" w:color="auto" w:fill="FEFEFE"/>
        </w:rPr>
        <w:t xml:space="preserve"> - </w:t>
      </w:r>
      <w:r w:rsidRPr="007A5CAD">
        <w:rPr>
          <w:rFonts w:ascii="Kalpurush" w:eastAsia="Calibri" w:hAnsi="Kalpurush" w:cs="Kalpurush"/>
          <w:color w:val="373E4D"/>
          <w:shd w:val="clear" w:color="auto" w:fill="FEFEFE"/>
          <w:cs/>
          <w:lang w:bidi="bn-IN"/>
        </w:rPr>
        <w:t>বোনেরইজ্জতওনিজেদেরভবিষ্যৎকেরক্ষাকরুন</w:t>
      </w:r>
      <w:r w:rsidRPr="007A5CAD">
        <w:rPr>
          <w:rFonts w:ascii="Kalpurush" w:eastAsia="Calibri" w:hAnsi="Kalpurush" w:cs="Mangal"/>
          <w:color w:val="373E4D"/>
          <w:shd w:val="clear" w:color="auto" w:fill="FEFEFE"/>
          <w:cs/>
          <w:lang w:bidi="hi-IN"/>
        </w:rPr>
        <w:t>।</w:t>
      </w:r>
    </w:p>
    <w:p w14:paraId="21712B0E" w14:textId="77777777" w:rsidR="00F60B8F" w:rsidRPr="007A5CAD" w:rsidRDefault="00F60B8F" w:rsidP="000D2081">
      <w:pPr>
        <w:rPr>
          <w:rFonts w:ascii="Kalpurush" w:eastAsia="Calibri" w:hAnsi="Kalpurush" w:cs="Kalpurush"/>
          <w:color w:val="373E4D"/>
          <w:shd w:val="clear" w:color="auto" w:fill="FEFEFE"/>
          <w:lang w:bidi="bn-BD"/>
        </w:rPr>
      </w:pPr>
    </w:p>
    <w:p w14:paraId="0D8D72FC" w14:textId="77777777" w:rsidR="004F6685" w:rsidRPr="007A5CAD" w:rsidRDefault="004F6685" w:rsidP="000D2081">
      <w:pPr>
        <w:rPr>
          <w:rFonts w:ascii="Kalpurush" w:eastAsia="Calibri" w:hAnsi="Kalpurush" w:cs="Kalpurush"/>
          <w:color w:val="373E4D"/>
          <w:shd w:val="clear" w:color="auto" w:fill="FEFEFE"/>
          <w:lang w:bidi="bn-BD"/>
        </w:rPr>
      </w:pPr>
    </w:p>
    <w:p w14:paraId="0680D82F" w14:textId="77777777" w:rsidR="004F6685" w:rsidRPr="007A5CAD" w:rsidRDefault="004F6685" w:rsidP="000D2081">
      <w:pPr>
        <w:rPr>
          <w:rFonts w:ascii="Kalpurush" w:eastAsia="Calibri" w:hAnsi="Kalpurush" w:cs="Kalpurush"/>
          <w:color w:val="373E4D"/>
          <w:shd w:val="clear" w:color="auto" w:fill="FEFEFE"/>
          <w:lang w:bidi="bn-BD"/>
        </w:rPr>
      </w:pPr>
    </w:p>
    <w:p w14:paraId="17F2441D" w14:textId="77777777" w:rsidR="004F6685" w:rsidRPr="007A5CAD" w:rsidRDefault="004F6685" w:rsidP="000D2081">
      <w:pPr>
        <w:rPr>
          <w:rFonts w:ascii="Kalpurush" w:eastAsia="Calibri" w:hAnsi="Kalpurush" w:cs="Kalpurush"/>
          <w:color w:val="373E4D"/>
          <w:shd w:val="clear" w:color="auto" w:fill="FEFEFE"/>
          <w:lang w:bidi="bn-BD"/>
        </w:rPr>
      </w:pPr>
    </w:p>
    <w:p w14:paraId="442BD97D" w14:textId="77777777" w:rsidR="004F6685" w:rsidRPr="007A5CAD" w:rsidRDefault="004F6685" w:rsidP="000D2081">
      <w:pPr>
        <w:rPr>
          <w:rFonts w:ascii="Kalpurush" w:eastAsia="Calibri" w:hAnsi="Kalpurush" w:cs="Kalpurush"/>
          <w:color w:val="373E4D"/>
          <w:shd w:val="clear" w:color="auto" w:fill="FEFEFE"/>
          <w:lang w:bidi="bn-BD"/>
        </w:rPr>
      </w:pPr>
    </w:p>
    <w:p w14:paraId="614358CA" w14:textId="77777777" w:rsidR="004F6685" w:rsidRPr="007A5CAD" w:rsidRDefault="004F6685" w:rsidP="000D2081">
      <w:pPr>
        <w:rPr>
          <w:rFonts w:ascii="Kalpurush" w:eastAsia="Calibri" w:hAnsi="Kalpurush" w:cs="Kalpurush"/>
          <w:color w:val="373E4D"/>
          <w:shd w:val="clear" w:color="auto" w:fill="FEFEFE"/>
          <w:lang w:bidi="bn-BD"/>
        </w:rPr>
      </w:pPr>
    </w:p>
    <w:p w14:paraId="6FB2290D" w14:textId="77777777" w:rsidR="004F6685" w:rsidRPr="007A5CAD" w:rsidRDefault="004F6685" w:rsidP="000D2081">
      <w:pPr>
        <w:rPr>
          <w:rFonts w:ascii="Kalpurush" w:eastAsia="Calibri" w:hAnsi="Kalpurush" w:cs="Kalpurush"/>
          <w:color w:val="373E4D"/>
          <w:shd w:val="clear" w:color="auto" w:fill="FEFEFE"/>
          <w:cs/>
          <w:lang w:bidi="bn-BD"/>
        </w:rPr>
      </w:pPr>
    </w:p>
    <w:p w14:paraId="20DDD89A" w14:textId="77777777" w:rsidR="000D2081" w:rsidRPr="007A5CAD" w:rsidRDefault="000D2081" w:rsidP="000D2081">
      <w:pPr>
        <w:rPr>
          <w:rFonts w:ascii="Kalpurush" w:eastAsia="Calibri" w:hAnsi="Kalpurush" w:cs="Kalpurush"/>
          <w:color w:val="373E4D"/>
          <w:shd w:val="clear" w:color="auto" w:fill="FEFEFE"/>
          <w:lang w:bidi="bn-IN"/>
        </w:rPr>
      </w:pPr>
      <w:r w:rsidRPr="007A5CAD">
        <w:rPr>
          <w:rFonts w:ascii="Kalpurush" w:eastAsia="Calibri" w:hAnsi="Kalpurush" w:cs="Kalpurush"/>
          <w:color w:val="373E4D"/>
          <w:shd w:val="clear" w:color="auto" w:fill="FEFEFE"/>
        </w:rPr>
        <w:t>&lt;2,</w:t>
      </w:r>
      <w:r w:rsidRPr="007A5CAD">
        <w:rPr>
          <w:rFonts w:ascii="Kalpurush" w:eastAsia="Calibri" w:hAnsi="Kalpurush" w:cs="Kalpurush"/>
          <w:color w:val="373E4D"/>
          <w:shd w:val="clear" w:color="auto" w:fill="FEFEFE"/>
          <w:cs/>
          <w:lang w:bidi="bn-IN"/>
        </w:rPr>
        <w:t>40</w:t>
      </w:r>
      <w:r w:rsidRPr="007A5CAD">
        <w:rPr>
          <w:rFonts w:ascii="Kalpurush" w:eastAsia="Calibri" w:hAnsi="Kalpurush" w:cs="Kalpurush"/>
          <w:color w:val="373E4D"/>
          <w:shd w:val="clear" w:color="auto" w:fill="FEFEFE"/>
        </w:rPr>
        <w:t>,22</w:t>
      </w:r>
      <w:r w:rsidRPr="007A5CAD">
        <w:rPr>
          <w:rFonts w:ascii="Kalpurush" w:eastAsia="Calibri" w:hAnsi="Kalpurush" w:cs="Kalpurush"/>
          <w:color w:val="373E4D"/>
          <w:shd w:val="clear" w:color="auto" w:fill="FEFEFE"/>
          <w:cs/>
          <w:lang w:bidi="bn-IN"/>
        </w:rPr>
        <w:t>6</w:t>
      </w:r>
      <w:r w:rsidRPr="007A5CAD">
        <w:rPr>
          <w:rFonts w:ascii="Kalpurush" w:eastAsia="Calibri" w:hAnsi="Kalpurush" w:cs="Kalpurush"/>
          <w:color w:val="373E4D"/>
          <w:shd w:val="clear" w:color="auto" w:fill="FEFEFE"/>
          <w:lang w:bidi="bn-IN"/>
        </w:rPr>
        <w:t>-</w:t>
      </w:r>
      <w:r w:rsidR="00F60B8F" w:rsidRPr="007A5CAD">
        <w:rPr>
          <w:rFonts w:ascii="Kalpurush" w:eastAsia="Calibri" w:hAnsi="Kalpurush" w:cs="Kalpurush"/>
          <w:color w:val="373E4D"/>
          <w:shd w:val="clear" w:color="auto" w:fill="FEFEFE"/>
          <w:cs/>
          <w:lang w:bidi="bn-BD"/>
        </w:rPr>
        <w:t>2</w:t>
      </w:r>
      <w:r w:rsidRPr="007A5CAD">
        <w:rPr>
          <w:rFonts w:ascii="Kalpurush" w:eastAsia="Calibri" w:hAnsi="Kalpurush" w:cs="Kalpurush"/>
          <w:color w:val="373E4D"/>
          <w:shd w:val="clear" w:color="auto" w:fill="FEFEFE"/>
          <w:lang w:bidi="bn-IN"/>
        </w:rPr>
        <w:t>27</w:t>
      </w:r>
      <w:r w:rsidRPr="007A5CAD">
        <w:rPr>
          <w:rFonts w:ascii="Kalpurush" w:eastAsia="Calibri" w:hAnsi="Kalpurush" w:cs="Kalpurush"/>
          <w:color w:val="373E4D"/>
          <w:shd w:val="clear" w:color="auto" w:fill="FEFEFE"/>
        </w:rPr>
        <w:t>&gt;</w:t>
      </w:r>
      <w:bookmarkStart w:id="40" w:name="p226"/>
      <w:bookmarkEnd w:id="40"/>
      <w:r w:rsidRPr="007A5CAD">
        <w:rPr>
          <w:rFonts w:ascii="Kalpurush" w:eastAsia="Calibri" w:hAnsi="Kalpurush" w:cs="Kalpurush"/>
          <w:color w:val="373E4D"/>
          <w:shd w:val="clear" w:color="auto" w:fill="FEFEFE"/>
          <w:cs/>
          <w:lang w:bidi="bn-IN"/>
        </w:rPr>
        <w:br/>
        <w:t xml:space="preserve">শিরোনাম </w:t>
      </w:r>
      <w:r w:rsidRPr="007A5CAD">
        <w:rPr>
          <w:rFonts w:ascii="Kalpurush" w:eastAsia="Calibri" w:hAnsi="Kalpurush" w:cs="Kalpurush"/>
          <w:color w:val="373E4D"/>
          <w:shd w:val="clear" w:color="auto" w:fill="FEFEFE"/>
          <w:rtl/>
          <w:cs/>
        </w:rPr>
        <w:t xml:space="preserve">: </w:t>
      </w:r>
      <w:r w:rsidRPr="007A5CAD">
        <w:rPr>
          <w:rFonts w:ascii="Kalpurush" w:eastAsia="Calibri" w:hAnsi="Kalpurush" w:cs="Kalpurush"/>
          <w:color w:val="373E4D"/>
          <w:shd w:val="clear" w:color="auto" w:fill="FEFEFE"/>
          <w:rtl/>
          <w:cs/>
          <w:lang w:bidi="bn-IN"/>
        </w:rPr>
        <w:t>সার্বজনীন ভোটাধিকার আদায়ের জন্য জনগণের প্রতি পূর্ব পাকিস্তানের প্রধান নেতাদের আবেদন।</w:t>
      </w:r>
      <w:r w:rsidRPr="007A5CAD">
        <w:rPr>
          <w:rFonts w:ascii="Kalpurush" w:eastAsia="Calibri" w:hAnsi="Kalpurush" w:cs="Kalpurush"/>
          <w:color w:val="373E4D"/>
          <w:shd w:val="clear" w:color="auto" w:fill="FEFEFE"/>
          <w:cs/>
          <w:lang w:bidi="bn-IN"/>
        </w:rPr>
        <w:br/>
        <w:t xml:space="preserve">সূত্র </w:t>
      </w:r>
      <w:r w:rsidRPr="007A5CAD">
        <w:rPr>
          <w:rFonts w:ascii="Kalpurush" w:eastAsia="Calibri" w:hAnsi="Kalpurush" w:cs="Kalpurush"/>
          <w:color w:val="373E4D"/>
          <w:shd w:val="clear" w:color="auto" w:fill="FEFEFE"/>
          <w:rtl/>
          <w:cs/>
        </w:rPr>
        <w:t xml:space="preserve">: </w:t>
      </w:r>
      <w:r w:rsidRPr="007A5CAD">
        <w:rPr>
          <w:rFonts w:ascii="Kalpurush" w:eastAsia="Calibri" w:hAnsi="Kalpurush" w:cs="Kalpurush"/>
          <w:color w:val="373E4D"/>
          <w:shd w:val="clear" w:color="auto" w:fill="FEFEFE"/>
          <w:rtl/>
          <w:cs/>
          <w:lang w:bidi="bn-IN"/>
        </w:rPr>
        <w:t>সর্বদলীয় ভোটাধিকার ও প্রত্যক্ষ নির্বাচন কর্মপরিষদের প্রচারপত্র।</w:t>
      </w:r>
      <w:r w:rsidRPr="007A5CAD">
        <w:rPr>
          <w:rFonts w:ascii="Kalpurush" w:eastAsia="Calibri" w:hAnsi="Kalpurush" w:cs="Kalpurush"/>
          <w:color w:val="373E4D"/>
          <w:shd w:val="clear" w:color="auto" w:fill="FEFEFE"/>
          <w:cs/>
          <w:lang w:bidi="bn-IN"/>
        </w:rPr>
        <w:br/>
      </w:r>
      <w:r w:rsidRPr="007A5CAD">
        <w:rPr>
          <w:rFonts w:ascii="Kalpurush" w:eastAsia="Calibri" w:hAnsi="Kalpurush" w:cs="Kalpurush"/>
          <w:color w:val="373E4D"/>
          <w:shd w:val="clear" w:color="auto" w:fill="FEFEFE"/>
          <w:cs/>
          <w:lang w:bidi="bn-IN"/>
        </w:rPr>
        <w:lastRenderedPageBreak/>
        <w:t xml:space="preserve">তারিখ </w:t>
      </w:r>
      <w:r w:rsidRPr="007A5CAD">
        <w:rPr>
          <w:rFonts w:ascii="Kalpurush" w:eastAsia="Calibri" w:hAnsi="Kalpurush" w:cs="Kalpurush"/>
          <w:color w:val="373E4D"/>
          <w:shd w:val="clear" w:color="auto" w:fill="FEFEFE"/>
          <w:rtl/>
          <w:cs/>
        </w:rPr>
        <w:t xml:space="preserve">: </w:t>
      </w:r>
      <w:r w:rsidRPr="007A5CAD">
        <w:rPr>
          <w:rFonts w:ascii="Kalpurush" w:eastAsia="Calibri" w:hAnsi="Kalpurush" w:cs="Kalpurush"/>
          <w:color w:val="373E4D"/>
          <w:shd w:val="clear" w:color="auto" w:fill="FEFEFE"/>
          <w:rtl/>
          <w:cs/>
          <w:lang w:bidi="bn-IN"/>
        </w:rPr>
        <w:t>মার্চ</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১৯৬৪</w:t>
      </w:r>
      <w:r w:rsidRPr="007A5CAD">
        <w:rPr>
          <w:rFonts w:ascii="Kalpurush" w:eastAsia="Calibri" w:hAnsi="Kalpurush" w:cs="Kalpurush"/>
          <w:color w:val="373E4D"/>
          <w:shd w:val="clear" w:color="auto" w:fill="FEFEFE"/>
          <w:cs/>
          <w:lang w:bidi="bn-IN"/>
        </w:rPr>
        <w:br/>
        <w:t>আগামী ১৮ ই ও ১৯ শে মার্চ ভোটাধিকার দাবিতে প্রদেশব্যাপী সভা</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br/>
        <w:t>শোভাযাত্রা ও হরতাল।</w:t>
      </w:r>
    </w:p>
    <w:p w14:paraId="79CB4F9A" w14:textId="77777777" w:rsidR="000D2081" w:rsidRPr="007A5CAD" w:rsidRDefault="000D2081" w:rsidP="000D2081">
      <w:pPr>
        <w:rPr>
          <w:rFonts w:ascii="Kalpurush" w:eastAsia="Calibri" w:hAnsi="Kalpurush" w:cs="Kalpurush"/>
          <w:color w:val="373E4D"/>
          <w:shd w:val="clear" w:color="auto" w:fill="FEFEFE"/>
          <w:lang w:bidi="bn-IN"/>
        </w:rPr>
      </w:pPr>
      <w:r w:rsidRPr="007A5CAD">
        <w:rPr>
          <w:rFonts w:ascii="Kalpurush" w:eastAsia="Calibri" w:hAnsi="Kalpurush" w:cs="Kalpurush"/>
          <w:color w:val="373E4D"/>
          <w:shd w:val="clear" w:color="auto" w:fill="FEFEFE"/>
          <w:cs/>
          <w:lang w:bidi="bn-IN"/>
        </w:rPr>
        <w:t>দেশবাসী ভাই ও বোনেরা</w:t>
      </w:r>
      <w:r w:rsidRPr="007A5CAD">
        <w:rPr>
          <w:rFonts w:ascii="Kalpurush" w:eastAsia="Calibri" w:hAnsi="Kalpurush" w:cs="Kalpurush"/>
          <w:color w:val="373E4D"/>
          <w:shd w:val="clear" w:color="auto" w:fill="FEFEFE"/>
        </w:rPr>
        <w:t xml:space="preserve">, </w:t>
      </w:r>
    </w:p>
    <w:p w14:paraId="07B9C7FA" w14:textId="77777777" w:rsidR="000D2081" w:rsidRPr="007A5CAD" w:rsidRDefault="000D2081" w:rsidP="000D2081">
      <w:pPr>
        <w:rPr>
          <w:rFonts w:ascii="Kalpurush" w:eastAsia="Calibri" w:hAnsi="Kalpurush" w:cs="Kalpurush"/>
          <w:color w:val="373E4D"/>
          <w:shd w:val="clear" w:color="auto" w:fill="FEFEFE"/>
          <w:lang w:bidi="bn-IN"/>
        </w:rPr>
      </w:pPr>
      <w:r w:rsidRPr="007A5CAD">
        <w:rPr>
          <w:rFonts w:ascii="Kalpurush" w:eastAsia="Calibri" w:hAnsi="Kalpurush" w:cs="Kalpurush"/>
          <w:color w:val="373E4D"/>
          <w:shd w:val="clear" w:color="auto" w:fill="FEFEFE"/>
          <w:cs/>
          <w:lang w:bidi="bn-IN"/>
        </w:rPr>
        <w:t>সুদীর্ঘ দুইশত বছর বৃটিশ সাম্রাজ্যবাদের বিরুদ্ধে মরণপণ লড়াই করিয়া আমরা যে স্বাধীনতা তথা আত্মনিয়ন্ত্রণাধিকার লাভ করিয়াছিলাম</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 xml:space="preserve">আজ ছয় বছর সেই অধিকার হইতে আমরা বঞ্চিত। আবার সেই অধিকার ছিনাইয়া লইয়াছে এমনই এক শাসক শ্রেণি যারা দেশবাসী কে ভোটাধিকার লাভের যোগ্য বলিয়া মনে করে না </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বরং</w:t>
      </w:r>
      <w:r w:rsidRPr="007A5CAD">
        <w:rPr>
          <w:rFonts w:ascii="Kalpurush" w:eastAsia="Calibri" w:hAnsi="Kalpurush" w:cs="Kalpurush"/>
          <w:color w:val="373E4D"/>
          <w:shd w:val="clear" w:color="auto" w:fill="FEFEFE"/>
        </w:rPr>
        <w:t xml:space="preserve"> " </w:t>
      </w:r>
      <w:r w:rsidRPr="007A5CAD">
        <w:rPr>
          <w:rFonts w:ascii="Kalpurush" w:eastAsia="Calibri" w:hAnsi="Kalpurush" w:cs="Kalpurush"/>
          <w:color w:val="373E4D"/>
          <w:shd w:val="clear" w:color="auto" w:fill="FEFEFE"/>
          <w:cs/>
          <w:lang w:bidi="bn-IN"/>
        </w:rPr>
        <w:t xml:space="preserve">গরু </w:t>
      </w:r>
      <w:r w:rsidRPr="007A5CAD">
        <w:rPr>
          <w:rFonts w:ascii="Kalpurush" w:eastAsia="Calibri" w:hAnsi="Kalpurush" w:cs="Kalpurush"/>
          <w:color w:val="373E4D"/>
          <w:shd w:val="clear" w:color="auto" w:fill="FEFEFE"/>
          <w:rtl/>
          <w:cs/>
        </w:rPr>
        <w:t xml:space="preserve">- </w:t>
      </w:r>
      <w:r w:rsidRPr="007A5CAD">
        <w:rPr>
          <w:rFonts w:ascii="Kalpurush" w:eastAsia="Calibri" w:hAnsi="Kalpurush" w:cs="Kalpurush"/>
          <w:color w:val="373E4D"/>
          <w:shd w:val="clear" w:color="auto" w:fill="FEFEFE"/>
          <w:rtl/>
          <w:cs/>
          <w:lang w:bidi="bn-IN"/>
        </w:rPr>
        <w:t xml:space="preserve">ভেড়ার </w:t>
      </w:r>
      <w:r w:rsidRPr="007A5CAD">
        <w:rPr>
          <w:rFonts w:ascii="Kalpurush" w:eastAsia="Calibri" w:hAnsi="Kalpurush" w:cs="Kalpurush"/>
          <w:color w:val="373E4D"/>
          <w:shd w:val="clear" w:color="auto" w:fill="FEFEFE"/>
          <w:rtl/>
          <w:cs/>
        </w:rPr>
        <w:t xml:space="preserve">" </w:t>
      </w:r>
      <w:r w:rsidRPr="007A5CAD">
        <w:rPr>
          <w:rFonts w:ascii="Kalpurush" w:eastAsia="Calibri" w:hAnsi="Kalpurush" w:cs="Kalpurush"/>
          <w:color w:val="373E4D"/>
          <w:shd w:val="clear" w:color="auto" w:fill="FEFEFE"/>
          <w:rtl/>
          <w:cs/>
          <w:lang w:bidi="bn-IN"/>
        </w:rPr>
        <w:t>সমতুল্য বলিয়া মনে করে।</w:t>
      </w:r>
      <w:r w:rsidRPr="007A5CAD">
        <w:rPr>
          <w:rFonts w:ascii="Kalpurush" w:eastAsia="Calibri" w:hAnsi="Kalpurush" w:cs="Kalpurush"/>
          <w:color w:val="373E4D"/>
          <w:shd w:val="clear" w:color="auto" w:fill="FEFEFE"/>
          <w:cs/>
          <w:lang w:bidi="bn-IN"/>
        </w:rPr>
        <w:t xml:space="preserve">আজ বিশ্বের দিকে দিকে যখন নাগরিক অধিকার ও ব্যক্তিস্বাধীনতা প্রতিষ্ঠার সংগ্রাম ক্রমশ </w:t>
      </w:r>
      <w:r w:rsidRPr="007A5CAD">
        <w:rPr>
          <w:rFonts w:ascii="Kalpurush" w:eastAsia="Calibri" w:hAnsi="Kalpurush" w:cs="Kalpurush"/>
          <w:color w:val="373E4D"/>
          <w:shd w:val="clear" w:color="auto" w:fill="FEFEFE"/>
          <w:rtl/>
          <w:cs/>
        </w:rPr>
        <w:t xml:space="preserve">: </w:t>
      </w:r>
      <w:r w:rsidRPr="007A5CAD">
        <w:rPr>
          <w:rFonts w:ascii="Kalpurush" w:eastAsia="Calibri" w:hAnsi="Kalpurush" w:cs="Kalpurush"/>
          <w:color w:val="373E4D"/>
          <w:shd w:val="clear" w:color="auto" w:fill="FEFEFE"/>
          <w:rtl/>
          <w:cs/>
          <w:lang w:bidi="bn-IN"/>
        </w:rPr>
        <w:t>সাফল্য লাভ করিতেছে ঠিক সেই সময় আমাদের শাসকবর্গ দেশব</w:t>
      </w:r>
      <w:r w:rsidRPr="007A5CAD">
        <w:rPr>
          <w:rFonts w:ascii="Kalpurush" w:eastAsia="Calibri" w:hAnsi="Kalpurush" w:cs="Kalpurush"/>
          <w:color w:val="373E4D"/>
          <w:shd w:val="clear" w:color="auto" w:fill="FEFEFE"/>
          <w:cs/>
          <w:lang w:bidi="bn-IN"/>
        </w:rPr>
        <w:t>াসী কে ভোটাধিকার লাভের অযোগ্য ঘোষণা করিয়া চরম স্বৈরাচারী পন্থায় দেশ শাসনের ব্যবস্থা করিয়াছেন।</w:t>
      </w:r>
    </w:p>
    <w:p w14:paraId="7D396D33" w14:textId="77777777" w:rsidR="000D2081" w:rsidRPr="007A5CAD" w:rsidRDefault="000D2081" w:rsidP="000D2081">
      <w:pPr>
        <w:rPr>
          <w:rFonts w:ascii="Kalpurush" w:eastAsia="Calibri" w:hAnsi="Kalpurush" w:cs="Kalpurush"/>
          <w:color w:val="373E4D"/>
          <w:shd w:val="clear" w:color="auto" w:fill="FEFEFE"/>
          <w:lang w:bidi="bn-IN"/>
        </w:rPr>
      </w:pPr>
      <w:r w:rsidRPr="007A5CAD">
        <w:rPr>
          <w:rFonts w:ascii="Kalpurush" w:eastAsia="Calibri" w:hAnsi="Kalpurush" w:cs="Kalpurush"/>
          <w:color w:val="373E4D"/>
          <w:shd w:val="clear" w:color="auto" w:fill="FEFEFE"/>
          <w:cs/>
          <w:lang w:bidi="bn-IN"/>
        </w:rPr>
        <w:t>জাতীয় জীবনের এক সংকটজনক সন্ধিক্ষণে আজ আমরাঅবস্থান করিতেছি। একবার আপনার পরিবারের</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আপনার সমাজের</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 xml:space="preserve">আপনার দেশের কথা ভাবিয়া দেখুন। সমাজের সর্বশ্রেণী ও সর্বস্তরে আজ এক চরম হতাশা এবং রাজনৈতিক ও অর্থনৈতিক দুর্যোগ বিরাজমান।নিত্যপ্রয়োজনীয় দ্রব্যাদির আকাশ চুম্বী মূল্য বৃদ্ধিতে সমাজ ধ্বংসের পথে। নগরশুল্ক হইতে আরম্ভ করিয়া হাজারো রকম ট্যাক্স ও বর্ধিত খাজানার চাপে দেশবাসীর অর্থনৈতিক মেরুদণ্ড আজ ভাঙিয়া পড়িবার উপক্রম হইয়াছে।উন্নয়নমূলক কাজের নামে কোটি কোটি টাকার ঘুষ ছড়াইয়া দেশে এক নাটকীয় পরিবেশের সৃষ্টি করা হইয়াছে। অর্ডিন্যান্স </w:t>
      </w:r>
      <w:r w:rsidRPr="007A5CAD">
        <w:rPr>
          <w:rFonts w:ascii="Kalpurush" w:eastAsia="Calibri" w:hAnsi="Kalpurush" w:cs="Kalpurush"/>
          <w:color w:val="373E4D"/>
          <w:shd w:val="clear" w:color="auto" w:fill="FEFEFE"/>
          <w:rtl/>
          <w:cs/>
        </w:rPr>
        <w:t xml:space="preserve">- </w:t>
      </w:r>
      <w:r w:rsidRPr="007A5CAD">
        <w:rPr>
          <w:rFonts w:ascii="Kalpurush" w:eastAsia="Calibri" w:hAnsi="Kalpurush" w:cs="Kalpurush"/>
          <w:color w:val="373E4D"/>
          <w:shd w:val="clear" w:color="auto" w:fill="FEFEFE"/>
          <w:rtl/>
          <w:cs/>
          <w:lang w:bidi="bn-IN"/>
        </w:rPr>
        <w:t>এর যাঁতাকলে বাকস্বাধীনতা ও সংবাদপত্রের স্বাধীনতা প্রায় লুপ্ত। গণতন্ত্রের নামে একনায়কত্ব আজ দেশের বুকে চাপাইয়া দেওয়া হইয়াছে।</w:t>
      </w:r>
    </w:p>
    <w:p w14:paraId="1F1F4440" w14:textId="77777777" w:rsidR="000D2081" w:rsidRPr="007A5CAD" w:rsidRDefault="000D2081" w:rsidP="000D2081">
      <w:pPr>
        <w:rPr>
          <w:rFonts w:ascii="Kalpurush" w:eastAsia="Calibri" w:hAnsi="Kalpurush" w:cs="Kalpurush"/>
          <w:color w:val="373E4D"/>
          <w:shd w:val="clear" w:color="auto" w:fill="FEFEFE"/>
          <w:lang w:bidi="bn-IN"/>
        </w:rPr>
      </w:pPr>
      <w:r w:rsidRPr="007A5CAD">
        <w:rPr>
          <w:rFonts w:ascii="Kalpurush" w:eastAsia="Calibri" w:hAnsi="Kalpurush" w:cs="Kalpurush"/>
          <w:color w:val="373E4D"/>
          <w:shd w:val="clear" w:color="auto" w:fill="FEFEFE"/>
          <w:cs/>
          <w:lang w:bidi="bn-IN"/>
        </w:rPr>
        <w:t>ভাইসব</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 xml:space="preserve">পাকিস্তান অর্জিত হয় জনগণের ভোটে।আর আজ সেই পাকিস্তানের জনগণ কে ভোটাধিকার হইতে চিরতরে বঞ্চিত করার এক জঘন্য ষড়যন্ত্র চলিয়াছে।উহার নজীর কোন স্বাধীন ও সভ্য দেশে নাই </w:t>
      </w:r>
      <w:r w:rsidRPr="007A5CAD">
        <w:rPr>
          <w:rFonts w:ascii="Kalpurush" w:eastAsia="Calibri" w:hAnsi="Kalpurush" w:cs="Kalpurush"/>
          <w:color w:val="373E4D"/>
          <w:shd w:val="clear" w:color="auto" w:fill="FEFEFE"/>
          <w:rtl/>
          <w:cs/>
        </w:rPr>
        <w:t xml:space="preserve">- </w:t>
      </w:r>
      <w:r w:rsidRPr="007A5CAD">
        <w:rPr>
          <w:rFonts w:ascii="Kalpurush" w:eastAsia="Calibri" w:hAnsi="Kalpurush" w:cs="Kalpurush"/>
          <w:color w:val="373E4D"/>
          <w:shd w:val="clear" w:color="auto" w:fill="FEFEFE"/>
          <w:rtl/>
          <w:cs/>
          <w:lang w:bidi="bn-IN"/>
        </w:rPr>
        <w:t>এমনকি বৃটিশ আমলেও ছিল না। আইয়ুব সরকার স্বয়ং যে কমিশন নিয়োগ করিয়া ছিলেন</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সেই কমিশন ও সার্বজনীন ভোটে প্রত্যক্ষ নির্বাচনের সুপারিশ করিয়াছিল। কিন্তু সকল সুপারিশ</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গণদাবী উপেক্ষা করিয়া স্বৈরাচারী সরকার দেশবাসীর প্রত্যক্ষ ভোটাধিকারের মাধ্যমে নির্বাচন ব্যবস্থা কে চিরতরে নস্যাৎ করিবার জন্য জাতীয় পরিষধের বর্তমান অধিবেশনে আইন পাসের চক্রান্ত করিতেছেন।</w:t>
      </w:r>
    </w:p>
    <w:p w14:paraId="0D8A1582" w14:textId="77777777" w:rsidR="000D2081" w:rsidRPr="007A5CAD" w:rsidRDefault="000D2081" w:rsidP="000D2081">
      <w:pPr>
        <w:rPr>
          <w:rFonts w:ascii="Kalpurush" w:eastAsia="Calibri" w:hAnsi="Kalpurush" w:cs="Kalpurush"/>
          <w:color w:val="373E4D"/>
          <w:shd w:val="clear" w:color="auto" w:fill="FEFEFE"/>
        </w:rPr>
      </w:pPr>
      <w:r w:rsidRPr="007A5CAD">
        <w:rPr>
          <w:rFonts w:ascii="Kalpurush" w:eastAsia="Calibri" w:hAnsi="Kalpurush" w:cs="Kalpurush"/>
          <w:color w:val="373E4D"/>
          <w:shd w:val="clear" w:color="auto" w:fill="FEFEFE"/>
          <w:cs/>
          <w:lang w:bidi="bn-IN"/>
        </w:rPr>
        <w:t>যে দেশবাসী রাষ্ট্র পরিচালনায় রসদ যোগাইতেছে</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 xml:space="preserve">খাজনা </w:t>
      </w:r>
      <w:r w:rsidRPr="007A5CAD">
        <w:rPr>
          <w:rFonts w:ascii="Kalpurush" w:eastAsia="Calibri" w:hAnsi="Kalpurush" w:cs="Kalpurush"/>
          <w:color w:val="373E4D"/>
          <w:shd w:val="clear" w:color="auto" w:fill="FEFEFE"/>
          <w:rtl/>
          <w:cs/>
        </w:rPr>
        <w:t xml:space="preserve">- </w:t>
      </w:r>
      <w:r w:rsidRPr="007A5CAD">
        <w:rPr>
          <w:rFonts w:ascii="Kalpurush" w:eastAsia="Calibri" w:hAnsi="Kalpurush" w:cs="Kalpurush"/>
          <w:color w:val="373E4D"/>
          <w:shd w:val="clear" w:color="auto" w:fill="FEFEFE"/>
          <w:rtl/>
          <w:cs/>
          <w:lang w:bidi="bn-IN"/>
        </w:rPr>
        <w:t>ট্যাক্স যোগাইতেছে</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রাষ্ট্র পরিচালনার ব্যাপারে তাদের কোন অধিকার থাকিবে না</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মতামত প্রকাশের অধিকার থাকিবে না</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 xml:space="preserve">তাদের দেওয়া টাকা কিভাবে খরচ হয় তাহাতেও তাঁহাদের মতামতের কোন সুযোগ নাই </w:t>
      </w:r>
      <w:r w:rsidRPr="007A5CAD">
        <w:rPr>
          <w:rFonts w:ascii="Kalpurush" w:eastAsia="Calibri" w:hAnsi="Kalpurush" w:cs="Kalpurush"/>
          <w:color w:val="373E4D"/>
          <w:shd w:val="clear" w:color="auto" w:fill="FEFEFE"/>
          <w:rtl/>
          <w:cs/>
        </w:rPr>
        <w:t xml:space="preserve">- </w:t>
      </w:r>
      <w:r w:rsidRPr="007A5CAD">
        <w:rPr>
          <w:rFonts w:ascii="Kalpurush" w:eastAsia="Calibri" w:hAnsi="Kalpurush" w:cs="Kalpurush"/>
          <w:color w:val="373E4D"/>
          <w:shd w:val="clear" w:color="auto" w:fill="FEFEFE"/>
          <w:rtl/>
          <w:cs/>
          <w:lang w:bidi="bn-IN"/>
        </w:rPr>
        <w:t>কোন স্বাধীন দেশে এ ব্যবস্থা চলিতে পারে না।</w:t>
      </w:r>
      <w:r w:rsidRPr="007A5CAD">
        <w:rPr>
          <w:rFonts w:ascii="Kalpurush" w:eastAsia="Calibri" w:hAnsi="Kalpurush" w:cs="Kalpurush"/>
          <w:color w:val="373E4D"/>
          <w:shd w:val="clear" w:color="auto" w:fill="FEFEFE"/>
          <w:cs/>
          <w:lang w:bidi="bn-IN"/>
        </w:rPr>
        <w:t>অথচ</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 xml:space="preserve">বর্তমান সরকার উক্ত অগণতান্ত্রিক ব্যবস্থা দেশে চালু করিতে চাহিতেছেন এবং ক্ষমতাবিহীন জাতীয় পরিষদ ও প্রাদেশিক পরিষদ গুলিকে এক তামাসায় পরিণত করিয়া অর্ডিন্যান্স </w:t>
      </w:r>
      <w:r w:rsidRPr="007A5CAD">
        <w:rPr>
          <w:rFonts w:ascii="Kalpurush" w:eastAsia="Calibri" w:hAnsi="Kalpurush" w:cs="Kalpurush"/>
          <w:color w:val="373E4D"/>
          <w:shd w:val="clear" w:color="auto" w:fill="FEFEFE"/>
          <w:rtl/>
          <w:cs/>
        </w:rPr>
        <w:t xml:space="preserve">- </w:t>
      </w:r>
      <w:r w:rsidRPr="007A5CAD">
        <w:rPr>
          <w:rFonts w:ascii="Kalpurush" w:eastAsia="Calibri" w:hAnsi="Kalpurush" w:cs="Kalpurush"/>
          <w:color w:val="373E4D"/>
          <w:shd w:val="clear" w:color="auto" w:fill="FEFEFE"/>
          <w:rtl/>
          <w:cs/>
          <w:lang w:bidi="bn-IN"/>
        </w:rPr>
        <w:t>এর দ্বারা দেশ শাসন করিয়া চলিয়াছেন।</w:t>
      </w:r>
    </w:p>
    <w:p w14:paraId="0567CFEE"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ভাই - বোনেরা</w:t>
      </w:r>
      <w:r w:rsidRPr="007A5CAD">
        <w:rPr>
          <w:rFonts w:ascii="Kalpurush" w:hAnsi="Kalpurush" w:cs="Kalpurush"/>
          <w:color w:val="141823"/>
          <w:sz w:val="22"/>
          <w:szCs w:val="22"/>
        </w:rPr>
        <w:t xml:space="preserve">, </w:t>
      </w:r>
    </w:p>
    <w:p w14:paraId="7AA09DAC"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lastRenderedPageBreak/>
        <w:t>সুদীর্ঘ ছয় বছরের সস্বৈরাচারী শাসনে নিস্পিষ্ট আমাদের জাতীয় মানসে আজ এই একটি সত্যই সুস্পষ্ট হইয়া উঠিয়াছে যে</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হয় দাসত্ব বরণ</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নয় সুদৃঢ় গণ - ঐক্য ও গণ আন্দোলন দ্বারা স্বৈরাচারের প্রতিরোধ - এই দুই ব্যবস্থা ছাড়া আমাদের জন্য তৃতীয় কোন পথ খোলা নেই।</w:t>
      </w:r>
    </w:p>
    <w:p w14:paraId="7ECDC2DF"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আমরা জানি</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গণ ঐক্য ও দুর্বার গণ - আন্দোলন ই আমাদের পথ। আমাদের হতাশ হওয়ার কিছু নাই।দেশবাসীর গণতান্ত্রিক অধিকার প্রতিষ্ঠায় রক্তদানের আত্মদানের সুমহান ঐতিহ্য আমাদের রহিয়াছে। তাই আমরা জানি</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স্বৈরাচারী শাসকবর্গের প্রতিক্রিয়াশীল ষড়যন্ত্র রুখিবার ক্ষমতা আমাদের আছে। সুতরাং বর্তমান স্বৈরাচারী ব্যবস্থার বাহু মুক্ত হইতে হইলে ছাত্র</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মজুর</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কৃষক</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মধ্যবিত্ত</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চাকুরিজীবী</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আইনজীবী তথা সকল শ্রেণির</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সকল পেশার</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সকল দল ও মতের মানুষের নিকট আমরা আবেদন জানাইতেছি</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সার্বজনীন ও প্রত্যক্ষ ভোটাধিকার আদায়ের দাবিতে নিয়মতান্ত্রিক দুর্বার গণ - আন্দোলন গড়িয়া তুলুন ও আগামী ১৮ ই মার্চ বুধবার সারা প্রদেশব্যাপী রাস্তার মোড়ে মোড়ে সভা অনুষ্ঠান ও খন্ড মিছিল বাহির করুন এবং ১৯ ই মার্চ বৃহস্পতিবার প্রদেশব্যাপী হরতাল</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জনসভা</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শোভাযাত্রা করুন।</w:t>
      </w:r>
    </w:p>
    <w:p w14:paraId="36B9DABA"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আমাদের আজ দ্ব্যর্থহীন ভাষায় ঘোষণা করিতে হইবে</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সার্বভৌম ক্ষমতা দেশের জনগণের উপর ন্যস্ত</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কোন ব্যক্তি বা গোষ্ঠী বিশেষের হাতে নয়।নির্ভীক চিত্তে বলিতে হইবে</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জনগণের প্রত্যক্ষ ভোটে নির্বাচিত নয় এমন কোন সরকার দেশবাসী গ্রহণ করিবে না। যতদিন আমাদের এই সার্বজনীন ভোটাধিকার ও প্রত্যক্ষ নির্বাচনের গণদাবী আদায় না হইবে ততদিন সংগ্রাম চলিতে থাকিবে।।</w:t>
      </w:r>
    </w:p>
    <w:p w14:paraId="1308D2D6"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ঢাকার কর্মসূচী</w:t>
      </w:r>
    </w:p>
    <w:p w14:paraId="548D173C"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eastAsia="MS Gothic" w:hAnsi="MS Gothic" w:cs="Kalpurush"/>
          <w:color w:val="141823"/>
          <w:sz w:val="22"/>
          <w:szCs w:val="22"/>
        </w:rPr>
        <w:t>★</w:t>
      </w:r>
      <w:r w:rsidRPr="007A5CAD">
        <w:rPr>
          <w:rFonts w:ascii="Kalpurush" w:hAnsi="Kalpurush" w:cs="Kalpurush"/>
          <w:color w:val="141823"/>
          <w:sz w:val="22"/>
          <w:szCs w:val="22"/>
          <w:cs/>
        </w:rPr>
        <w:t>১৮ ই মার্চ</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বুধবার : রাস্তার মোড়ে মোড়ে সভা ও খন্ড মিছিল</w:t>
      </w:r>
    </w:p>
    <w:p w14:paraId="43C13B2E"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eastAsia="MS Gothic" w:hAnsi="MS Gothic" w:cs="Kalpurush"/>
          <w:color w:val="141823"/>
          <w:sz w:val="22"/>
          <w:szCs w:val="22"/>
        </w:rPr>
        <w:t>★</w:t>
      </w:r>
      <w:r w:rsidRPr="007A5CAD">
        <w:rPr>
          <w:rFonts w:ascii="Kalpurush" w:hAnsi="Kalpurush" w:cs="Kalpurush"/>
          <w:color w:val="141823"/>
          <w:sz w:val="22"/>
          <w:szCs w:val="22"/>
          <w:cs/>
        </w:rPr>
        <w:t>১৯ শে মার্চ</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বৃহস্পতিবার : হরতাল</w:t>
      </w:r>
    </w:p>
    <w:p w14:paraId="67081A24"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eastAsia="MS Gothic" w:hAnsi="MS Gothic" w:cs="Kalpurush"/>
          <w:color w:val="141823"/>
          <w:sz w:val="22"/>
          <w:szCs w:val="22"/>
        </w:rPr>
        <w:t>★</w:t>
      </w:r>
      <w:r w:rsidRPr="007A5CAD">
        <w:rPr>
          <w:rFonts w:ascii="Kalpurush" w:hAnsi="Kalpurush" w:cs="Kalpurush"/>
          <w:color w:val="141823"/>
          <w:sz w:val="22"/>
          <w:szCs w:val="22"/>
          <w:cs/>
        </w:rPr>
        <w:t>বিকাল চারটায় পল্টন ময়দানে বিরাট জনসভা</w:t>
      </w:r>
    </w:p>
    <w:p w14:paraId="3CDFCD64"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eastAsia="MS Gothic" w:hAnsi="MS Gothic" w:cs="Kalpurush"/>
          <w:color w:val="141823"/>
          <w:sz w:val="22"/>
          <w:szCs w:val="22"/>
        </w:rPr>
        <w:t>★</w:t>
      </w:r>
      <w:r w:rsidRPr="007A5CAD">
        <w:rPr>
          <w:rFonts w:ascii="Kalpurush" w:hAnsi="Kalpurush" w:cs="Kalpurush"/>
          <w:color w:val="141823"/>
          <w:sz w:val="22"/>
          <w:szCs w:val="22"/>
          <w:cs/>
        </w:rPr>
        <w:t>সভাশেষে শোভাযাত্রা ।</w:t>
      </w:r>
    </w:p>
    <w:p w14:paraId="70D747E5"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সর্বদলীয় ভোটাধিকার ও প্রত্যক্ষ নির্বাচন কর্মপরিষদ</w:t>
      </w:r>
    </w:p>
    <w:p w14:paraId="0DEE22D7"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মাওলানা আবদুল হামিদ খান ভাসানী</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সভাপতি</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ন্যাশনাল আওয়ামী পার্টি।</w:t>
      </w:r>
    </w:p>
    <w:p w14:paraId="03BB5552"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মাওলানা আবদুর রশীদ তর্কবাপিশ।</w:t>
      </w:r>
    </w:p>
    <w:p w14:paraId="44C4DBA4"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শেখ মুজিবুর রহমান</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সাধারণ সম্পাদক</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পূর্ব পাকিস্তান আওয়ামী লীগ।</w:t>
      </w:r>
    </w:p>
    <w:p w14:paraId="4F2B0CE7"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মহিউদ্দিন আহমেদ</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ন্যাশনাল আওয়ামী পার্টি।</w:t>
      </w:r>
    </w:p>
    <w:p w14:paraId="419ACA17"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মওলানা সৈয়দ মোসলেহউদ্দিন</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সভাপতি</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পূর্ব পাকিস্তান নেজামে ইসলামী পার্টি।</w:t>
      </w:r>
    </w:p>
    <w:p w14:paraId="6A47BBD4"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মওলানা সিদ্দিক আহমদ</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সাধারণ সম্পাদক</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পূর্ব পাকিস্তান নেজামে ইসলামী পার্টি।</w:t>
      </w:r>
    </w:p>
    <w:p w14:paraId="5CFDAE4C"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মওলানা আবদুল আলী</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এম</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পি</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এ ( ভূত পূর্ব জামাতে ইসলাম) ।</w:t>
      </w:r>
    </w:p>
    <w:p w14:paraId="0B14843C"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মওলানা আখতার উদ্দিন আহমদ</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এম</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এন</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এ ( ভূতপূর্ব জামাতে ইসলাম )।</w:t>
      </w:r>
    </w:p>
    <w:p w14:paraId="2D21B77B" w14:textId="77777777" w:rsidR="000D2081" w:rsidRPr="007A5CAD" w:rsidRDefault="000D2081" w:rsidP="000D2081">
      <w:pPr>
        <w:rPr>
          <w:rFonts w:ascii="Kalpurush" w:eastAsia="Calibri" w:hAnsi="Kalpurush" w:cs="Kalpurush"/>
          <w:color w:val="373E4D"/>
          <w:shd w:val="clear" w:color="auto" w:fill="FEFEFE"/>
          <w:lang w:bidi="bn-IN"/>
        </w:rPr>
      </w:pPr>
    </w:p>
    <w:p w14:paraId="0188C0AE" w14:textId="77777777" w:rsidR="000D2081" w:rsidRPr="007A5CAD" w:rsidRDefault="000D2081" w:rsidP="000D2081">
      <w:pPr>
        <w:rPr>
          <w:rFonts w:ascii="Kalpurush" w:eastAsia="Calibri" w:hAnsi="Kalpurush" w:cs="Kalpurush"/>
          <w:color w:val="373E4D"/>
          <w:shd w:val="clear" w:color="auto" w:fill="FEFEFE"/>
          <w:lang w:bidi="bn-IN"/>
        </w:rPr>
      </w:pPr>
    </w:p>
    <w:p w14:paraId="76548243" w14:textId="77777777" w:rsidR="000D2081" w:rsidRPr="007A5CAD" w:rsidRDefault="000D2081" w:rsidP="000D2081">
      <w:pPr>
        <w:rPr>
          <w:rFonts w:ascii="Kalpurush" w:eastAsia="Calibri" w:hAnsi="Kalpurush" w:cs="Kalpurush"/>
          <w:color w:val="373E4D"/>
          <w:shd w:val="clear" w:color="auto" w:fill="FEFEFE"/>
          <w:lang w:bidi="bn-IN"/>
        </w:rPr>
      </w:pPr>
    </w:p>
    <w:p w14:paraId="2316473E" w14:textId="77777777" w:rsidR="000D2081" w:rsidRPr="007A5CAD" w:rsidRDefault="000D2081" w:rsidP="000D2081">
      <w:pPr>
        <w:rPr>
          <w:rFonts w:ascii="Kalpurush" w:eastAsia="Calibri" w:hAnsi="Kalpurush" w:cs="Kalpurush"/>
          <w:color w:val="373E4D"/>
          <w:shd w:val="clear" w:color="auto" w:fill="FEFEFE"/>
          <w:lang w:bidi="bn-IN"/>
        </w:rPr>
      </w:pPr>
    </w:p>
    <w:p w14:paraId="28B7E121" w14:textId="77777777" w:rsidR="000D2081" w:rsidRPr="007A5CAD" w:rsidRDefault="000D2081" w:rsidP="000D2081">
      <w:pPr>
        <w:rPr>
          <w:rFonts w:ascii="Kalpurush" w:eastAsia="Calibri" w:hAnsi="Kalpurush" w:cs="Kalpurush"/>
          <w:color w:val="373E4D"/>
          <w:shd w:val="clear" w:color="auto" w:fill="FEFEFE"/>
          <w:lang w:bidi="bn-IN"/>
        </w:rPr>
      </w:pPr>
    </w:p>
    <w:p w14:paraId="31446D08" w14:textId="77777777" w:rsidR="000D2081" w:rsidRPr="007A5CAD" w:rsidRDefault="000D2081" w:rsidP="000D2081">
      <w:pPr>
        <w:rPr>
          <w:rFonts w:ascii="Kalpurush" w:eastAsia="Calibri" w:hAnsi="Kalpurush" w:cs="Kalpurush"/>
          <w:color w:val="373E4D"/>
          <w:shd w:val="clear" w:color="auto" w:fill="FEFEFE"/>
          <w:cs/>
          <w:lang w:bidi="bn-BD"/>
        </w:rPr>
      </w:pPr>
    </w:p>
    <w:p w14:paraId="29178EAB"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373E4D"/>
          <w:sz w:val="22"/>
          <w:szCs w:val="22"/>
          <w:shd w:val="clear" w:color="auto" w:fill="FEFEFE"/>
        </w:rPr>
        <w:t>&lt;2,</w:t>
      </w:r>
      <w:r w:rsidRPr="007A5CAD">
        <w:rPr>
          <w:rFonts w:ascii="Kalpurush" w:hAnsi="Kalpurush" w:cs="Kalpurush"/>
          <w:color w:val="373E4D"/>
          <w:sz w:val="22"/>
          <w:szCs w:val="22"/>
          <w:shd w:val="clear" w:color="auto" w:fill="FEFEFE"/>
          <w:cs/>
        </w:rPr>
        <w:t>4</w:t>
      </w:r>
      <w:r w:rsidRPr="007A5CAD">
        <w:rPr>
          <w:rFonts w:ascii="Kalpurush" w:hAnsi="Kalpurush" w:cs="Kalpurush"/>
          <w:color w:val="373E4D"/>
          <w:sz w:val="22"/>
          <w:szCs w:val="22"/>
          <w:shd w:val="clear" w:color="auto" w:fill="FEFEFE"/>
        </w:rPr>
        <w:t>1,228-229&gt;</w:t>
      </w:r>
      <w:bookmarkStart w:id="41" w:name="p228"/>
      <w:bookmarkEnd w:id="41"/>
    </w:p>
    <w:p w14:paraId="07C909E5"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শিরোনাম : প্রেসিডেন্ট পদপ্রার্থী হিসেবে আইয়ুবের বিরুদ্ধে বিরোধী দলসমূহ কর্তৃক মিস ফাতেমা জিন্নাহ মনোনীত।</w:t>
      </w:r>
    </w:p>
    <w:p w14:paraId="468D4C84"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 xml:space="preserve">সূত্র : দৈনিক </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 xml:space="preserve">আজাদ </w:t>
      </w:r>
      <w:r w:rsidRPr="007A5CAD">
        <w:rPr>
          <w:rFonts w:ascii="Kalpurush" w:hAnsi="Kalpurush" w:cs="Kalpurush"/>
          <w:color w:val="141823"/>
          <w:sz w:val="22"/>
          <w:szCs w:val="22"/>
        </w:rPr>
        <w:t>'</w:t>
      </w:r>
      <w:r w:rsidRPr="007A5CAD">
        <w:rPr>
          <w:rFonts w:ascii="Kalpurush" w:hAnsi="Kalpurush" w:cs="Mangal"/>
          <w:color w:val="141823"/>
          <w:sz w:val="22"/>
          <w:szCs w:val="22"/>
          <w:cs/>
          <w:lang w:bidi="hi-IN"/>
        </w:rPr>
        <w:t>।</w:t>
      </w:r>
    </w:p>
    <w:p w14:paraId="35BD31E1"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তারিখ : ১৮ ই সেপ্টেম্বর</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১৯৬৪</w:t>
      </w:r>
    </w:p>
    <w:p w14:paraId="362F5AFB"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সম্মিলিত বিরোধীদলের ঐক্য- জিন্দাবাদগণতন্ত্রের সংগ্রাম - জিন্দাবাদ</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পাকিস্তান - পায়েন্দাবাদ</w:t>
      </w:r>
    </w:p>
    <w:p w14:paraId="51C22BA5"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প্রেসিডেন্ট নির্বাচনে সম্মিলিত বিরোধীদলের প্রার্থী হিসেবে মিস জিন্নাহর প্রতিদ্বন্দ্বিতালাখাম হাউসের বৈঠক শেষে বিরোধীদলীয় নেতার ঘোষণাসমগ্র করাচী শহরে আনন্দের হিল্লোল : মিস জিন্নাহ কর্তৃক সানন্দে সম্মতি দান।</w:t>
      </w:r>
    </w:p>
    <w:p w14:paraId="21113854"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rPr>
        <w:t>(</w:t>
      </w:r>
      <w:r w:rsidRPr="007A5CAD">
        <w:rPr>
          <w:rFonts w:ascii="Kalpurush" w:hAnsi="Kalpurush" w:cs="Kalpurush"/>
          <w:color w:val="141823"/>
          <w:sz w:val="22"/>
          <w:szCs w:val="22"/>
          <w:cs/>
        </w:rPr>
        <w:t>আজাদের করাচী অফিস হইতে)</w:t>
      </w:r>
    </w:p>
    <w:p w14:paraId="2CAAAAC2"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১৭ ই সেপ্টেম্বর মোহতারেমা মিস ফাতেমা জিন্নাহ আনন্দের সহিত আগামী নির্বাচনের প্রেসিডেন্ট পদে সম্মিলিত বিরোধীদলের প্রার্থী হিসেবে তাঁহার মনোনয়নের প্রস্তাব গ্রহণ করিয়াছেন। অদ্য লাখাম হাউসে সম্মিলিত বিরোধীদলের বৈঠকের পর বিরোধীদলের নেতা সাংবাদিকদের নিকট উপরোক্ত তথ্য প্রকাশ করেন।আজ লাখাম হাউসে পাঁচটি বিরোধীদলের সভা বিকেল ৫ টায় শুরু হয় এবং রাত্রি ১০ টা পর্যন্ত চলিতে থাকে।</w:t>
      </w:r>
    </w:p>
    <w:p w14:paraId="2A65AFD1"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অতঃপর বিরোধীদলের পাঁচজন নেতা খাজা নজিমুদ্দীন</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মওলানা ভাসানী</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চৌধুরী মোহাম্মদ আলী</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নওয়াবজাদা নসরুল্লাহ খান এবং শেখ মুজিবুর রহমান মোটরযোগে মিস ফাতেমা জিন্নাহর বাসভবনে গমন করেন এবং তাঁহাকে বিরোধীদলের সিদ্ধান্ত জানান।</w:t>
      </w:r>
    </w:p>
    <w:p w14:paraId="1A16A884"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তাঁহারা মিস ফাতেমা জিন্নাহ কে মাল্যভূষিত করেন এবং তাঁহার সহিত ৪৫ মিনিট কাল অবস্থান করেন।</w:t>
      </w:r>
    </w:p>
    <w:p w14:paraId="724B7D48"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অতঃপর মিস জিন্নাহ অপেক্ষমাণ সাংবাদিকদের বলেন যে</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জাতির বৃহত্তর স্বার্থেই তিনি প্রেসিডেন্ট পদে বিরোধীদলের প্রার্থী হিসেবে প্রতিদ্বন্দ্বিতা করিতে সম্মত হইয়াছেন। তিনি আরো বলেন যে</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জনগণের সেবার উদ্দেশ্য লইয়াই তিনি ইহাতে সম্মতি দিয়াছেন।এ ব্যতীত তাঁহার অন্য কোন উদ্দেশ্য নাই।</w:t>
      </w:r>
    </w:p>
    <w:p w14:paraId="55122F3D"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মিস জিন্নাহ সম্মিলিত বিরোধী দলীয় প্রার্থী হিসেবে আগামী প্রেসিডেন্ট নির্বাচনে প্রতিদ্বন্দ্বিতা করিতে সম্মত হইয়াছেন এই খবর প্রকাশ হওয়ার পর সমগ্র করাচী শহরে আনন্দের জোয়ার প্রবাহিত হয়। লাখাম হাউসের সম্মুখে সমবেত হাজার হাজার লোক এই সংবাদে</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মিস জিন্নাহ জিন্দাবাদ</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পাকিস্তান জিন্দাবাদ</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সম্মিলিত বিরোধীদলের ঐক্য জিন্দাবাদ ধ্বনিতে আকাশ বাতাস মুখোরিত করিয়া তোলে।</w:t>
      </w:r>
    </w:p>
    <w:p w14:paraId="35AB0935"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lastRenderedPageBreak/>
        <w:t>মিস জিন্নাহ কে সম্মিলিত বিরোধীদলের প্রার্থী হওয়া হইতে বিরত করার জন্য করাচীর সরকারী মহল ও সরকার সমর্থক সংবাদপত্রসমূহ কর্তৃক যে অপচেষ্টা ও অপপ্রচার চালানো হয় পাকিস্তানের স্রষ্টা কায়েদে আযমের ভগিনীর নির্ভীক মনোভাবের ফলে এই মহলটি হতাশ হইয়া পড়ে।</w:t>
      </w:r>
    </w:p>
    <w:p w14:paraId="7D8D0C1E"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বিরোধীদলের সিদ্ধান্ত জ্ঞাপনের জন্য মোহতারেমা ফাতেমা জিন্নাহ গৃহে যখন বিরোধীদলীয় নেতা বৃন্দ গমন করেন তখন হইতেই রাস্তার দুই পার্শ্বে লোক জমায়েত হইতে শুরু করে।</w:t>
      </w:r>
    </w:p>
    <w:p w14:paraId="2716E13F"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অদ্য সমগ্র করাচী শহরের সকলেএ মধ্যে এই একই বিষয়ে আলোচনা চলিতে থাকে।</w:t>
      </w:r>
    </w:p>
    <w:p w14:paraId="33CBFB97"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মিস জিন্নাহ বিরোধীদলের প্রস্তাব শুনিয়া আলহামদুলিল্লাহ্‌ বলিয়া এই প্রস্তাব গ্রহণ করেন।</w:t>
      </w:r>
    </w:p>
    <w:p w14:paraId="337F9132" w14:textId="77777777" w:rsidR="000D2081" w:rsidRPr="007A5CAD" w:rsidRDefault="000D2081" w:rsidP="000D2081">
      <w:pPr>
        <w:pStyle w:val="NormalWeb"/>
        <w:shd w:val="clear" w:color="auto" w:fill="FFFFFF"/>
        <w:spacing w:before="150" w:beforeAutospacing="0" w:after="0" w:afterAutospacing="0" w:line="269" w:lineRule="atLeast"/>
        <w:rPr>
          <w:rFonts w:ascii="Kalpurush" w:hAnsi="Kalpurush" w:cs="Kalpurush"/>
          <w:color w:val="141823"/>
          <w:sz w:val="22"/>
          <w:szCs w:val="22"/>
        </w:rPr>
      </w:pPr>
      <w:r w:rsidRPr="007A5CAD">
        <w:rPr>
          <w:rFonts w:ascii="Kalpurush" w:hAnsi="Kalpurush" w:cs="Kalpurush"/>
          <w:color w:val="141823"/>
          <w:sz w:val="22"/>
          <w:szCs w:val="22"/>
          <w:cs/>
        </w:rPr>
        <w:t>গণতন্ত্রের পুন:প্রতিষ্ঠার জন্য পূর্ব পাকিস্তানিরা যে ভূমিকা গ্রহণ করিয়াছে মিস জিন্নাহ উহাতে অত্যন্ত আনন্দ প্রকাশ করেন।সম্মিলিত বিরোধীদলের প্রতিনিধিগণ আগামীকল্যকার অধিবেশন শেষে মিস ফাতেমা জিন্নাহ সহিত তাহার বাসভবনে সাক্ষাৎ করিলে তিনি আনুষ্ঠানিক ভাবে তাহার মনোনয়ন গ্রহণ করিবেন বলিয়া আশা করা যাইতেছে।</w:t>
      </w:r>
    </w:p>
    <w:p w14:paraId="3FF1EDA0" w14:textId="77777777" w:rsidR="000D2081" w:rsidRPr="007A5CAD" w:rsidRDefault="000D2081" w:rsidP="004F6685">
      <w:pPr>
        <w:pStyle w:val="NormalWeb"/>
        <w:shd w:val="clear" w:color="auto" w:fill="FFFFFF"/>
        <w:spacing w:before="150" w:beforeAutospacing="0" w:after="0" w:afterAutospacing="0" w:line="269" w:lineRule="atLeast"/>
        <w:rPr>
          <w:rFonts w:ascii="Kalpurush" w:hAnsi="Kalpurush" w:cs="Kalpurush"/>
          <w:color w:val="141823"/>
          <w:sz w:val="22"/>
          <w:szCs w:val="22"/>
          <w:cs/>
        </w:rPr>
      </w:pPr>
      <w:r w:rsidRPr="007A5CAD">
        <w:rPr>
          <w:rFonts w:ascii="Kalpurush" w:hAnsi="Kalpurush" w:cs="Kalpurush"/>
          <w:color w:val="141823"/>
          <w:sz w:val="22"/>
          <w:szCs w:val="22"/>
          <w:cs/>
        </w:rPr>
        <w:t>অদ্যকাল সম্মিলিত বিরোধীদলের বৈঠক কাউন্সিল মোসলেম লীগ</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ন্যাশনাল আওয়ামী পার্টি</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আওয়ামী লীগ</w:t>
      </w:r>
      <w:r w:rsidRPr="007A5CAD">
        <w:rPr>
          <w:rFonts w:ascii="Kalpurush" w:hAnsi="Kalpurush" w:cs="Kalpurush"/>
          <w:color w:val="141823"/>
          <w:sz w:val="22"/>
          <w:szCs w:val="22"/>
        </w:rPr>
        <w:t xml:space="preserve">, </w:t>
      </w:r>
      <w:r w:rsidRPr="007A5CAD">
        <w:rPr>
          <w:rFonts w:ascii="Kalpurush" w:hAnsi="Kalpurush" w:cs="Kalpurush"/>
          <w:color w:val="141823"/>
          <w:sz w:val="22"/>
          <w:szCs w:val="22"/>
          <w:cs/>
        </w:rPr>
        <w:t>নেজামে ইসলাম পার্টি ও সাবেক জামাতে ইসলাম অংশ গ্রহণ করিয়াছে</w:t>
      </w:r>
      <w:r w:rsidRPr="007A5CAD">
        <w:rPr>
          <w:rFonts w:ascii="Kalpurush" w:hAnsi="Kalpurush" w:cs="Mangal"/>
          <w:color w:val="141823"/>
          <w:sz w:val="22"/>
          <w:szCs w:val="22"/>
          <w:cs/>
          <w:lang w:bidi="hi-IN"/>
        </w:rPr>
        <w:t>।</w:t>
      </w:r>
      <w:r w:rsidRPr="007A5CAD">
        <w:rPr>
          <w:rFonts w:ascii="Kalpurush" w:hAnsi="Kalpurush" w:cs="Kalpurush"/>
          <w:color w:val="141823"/>
          <w:sz w:val="22"/>
          <w:szCs w:val="22"/>
          <w:cs/>
        </w:rPr>
        <w:t>সভায় কাউন্সিল লীগ সভাপতি খওয়াজা নজিমুদ্দীন সভাপতিত্ব করেন</w:t>
      </w:r>
      <w:r w:rsidR="004F6685" w:rsidRPr="007A5CAD">
        <w:rPr>
          <w:rFonts w:ascii="Kalpurush" w:hAnsi="Kalpurush" w:cs="Mangal"/>
          <w:color w:val="141823"/>
          <w:sz w:val="22"/>
          <w:szCs w:val="22"/>
          <w:cs/>
          <w:lang w:bidi="hi-IN"/>
        </w:rPr>
        <w:t>।</w:t>
      </w:r>
    </w:p>
    <w:p w14:paraId="3F35F163" w14:textId="77777777" w:rsidR="000D2081" w:rsidRPr="007A5CAD" w:rsidRDefault="000D2081" w:rsidP="000D2081">
      <w:pPr>
        <w:rPr>
          <w:rFonts w:ascii="Kalpurush" w:hAnsi="Kalpurush" w:cs="Kalpurush"/>
          <w:lang w:bidi="bn-IN"/>
        </w:rPr>
      </w:pPr>
      <w:r w:rsidRPr="007A5CAD">
        <w:rPr>
          <w:rFonts w:ascii="Kalpurush" w:hAnsi="Kalpurush" w:cs="Kalpurush"/>
          <w:cs/>
          <w:lang w:bidi="bn-BD"/>
        </w:rPr>
        <w:t>&lt;2.42.</w:t>
      </w:r>
      <w:bookmarkStart w:id="42" w:name="p230"/>
      <w:r w:rsidRPr="007A5CAD">
        <w:rPr>
          <w:rFonts w:ascii="Kalpurush" w:hAnsi="Kalpurush" w:cs="Kalpurush"/>
          <w:cs/>
          <w:lang w:bidi="bn-BD"/>
        </w:rPr>
        <w:t>230</w:t>
      </w:r>
      <w:bookmarkEnd w:id="42"/>
      <w:r w:rsidRPr="007A5CAD">
        <w:rPr>
          <w:rFonts w:ascii="Kalpurush" w:hAnsi="Kalpurush" w:cs="Kalpurush"/>
          <w:cs/>
          <w:lang w:bidi="bn-BD"/>
        </w:rPr>
        <w:t>-235&gt;</w:t>
      </w:r>
      <w:r w:rsidRPr="007A5CAD">
        <w:rPr>
          <w:rFonts w:ascii="Kalpurush" w:hAnsi="Kalpurush" w:cs="Kalpurush"/>
          <w:cs/>
          <w:lang w:bidi="bn-IN"/>
        </w:rPr>
        <w:br/>
      </w:r>
    </w:p>
    <w:p w14:paraId="137A29C6" w14:textId="77777777" w:rsidR="000D2081" w:rsidRPr="007A5CAD" w:rsidRDefault="000D2081" w:rsidP="000D2081">
      <w:pPr>
        <w:rPr>
          <w:rFonts w:ascii="Kalpurush" w:hAnsi="Kalpurush" w:cs="Kalpurush"/>
          <w:lang w:bidi="bn-IN"/>
        </w:rPr>
      </w:pPr>
      <w:r w:rsidRPr="007A5CAD">
        <w:rPr>
          <w:rFonts w:ascii="Kalpurush" w:hAnsi="Kalpurush" w:cs="Kalpurush"/>
          <w:cs/>
          <w:lang w:bidi="bn-BD"/>
        </w:rPr>
        <w:t>জনাব আইয়ুব খা’র জবাবে</w:t>
      </w:r>
      <w:r w:rsidRPr="007A5CAD">
        <w:rPr>
          <w:rFonts w:ascii="Kalpurush" w:hAnsi="Kalpurush" w:cs="Kalpurush"/>
          <w:cs/>
          <w:lang w:bidi="bn-IN"/>
        </w:rPr>
        <w:t xml:space="preserve">হাজী মোহাম্মদ দানেশ </w:t>
      </w:r>
      <w:r w:rsidRPr="007A5CAD">
        <w:rPr>
          <w:rFonts w:ascii="Kalpurush" w:hAnsi="Kalpurush" w:cs="Kalpurush"/>
          <w:cs/>
          <w:lang w:bidi="bn-IN"/>
        </w:rPr>
        <w:br/>
        <w:t xml:space="preserve">সূত্রঃ পুর্ব পাকিস্তান ন্যাশনাল আওয়ামী পার্টির পুস্তিকা </w:t>
      </w:r>
      <w:r w:rsidRPr="007A5CAD">
        <w:rPr>
          <w:rFonts w:ascii="Kalpurush" w:hAnsi="Kalpurush" w:cs="Kalpurush"/>
          <w:cs/>
          <w:lang w:bidi="bn-IN"/>
        </w:rPr>
        <w:br/>
        <w:t xml:space="preserve">তারিখঃ অক্টোবর ১৯৬৯ </w:t>
      </w:r>
    </w:p>
    <w:p w14:paraId="50A15D5B" w14:textId="77777777" w:rsidR="000D2081" w:rsidRPr="007A5CAD" w:rsidRDefault="000D2081" w:rsidP="000D2081">
      <w:pPr>
        <w:rPr>
          <w:rFonts w:ascii="Kalpurush" w:hAnsi="Kalpurush" w:cs="Kalpurush"/>
          <w:b/>
          <w:bCs/>
          <w:cs/>
          <w:lang w:bidi="bn-IN"/>
        </w:rPr>
      </w:pPr>
    </w:p>
    <w:p w14:paraId="59875063" w14:textId="77777777" w:rsidR="000D2081" w:rsidRPr="007A5CAD" w:rsidRDefault="000D2081" w:rsidP="000D2081">
      <w:pPr>
        <w:jc w:val="center"/>
        <w:rPr>
          <w:rFonts w:ascii="Kalpurush" w:hAnsi="Kalpurush" w:cs="Kalpurush"/>
          <w:b/>
          <w:bCs/>
          <w:cs/>
          <w:lang w:bidi="bn-IN"/>
        </w:rPr>
      </w:pPr>
      <w:r w:rsidRPr="007A5CAD">
        <w:rPr>
          <w:rFonts w:ascii="Kalpurush" w:hAnsi="Kalpurush" w:cs="Kalpurush"/>
          <w:b/>
          <w:bCs/>
          <w:cs/>
          <w:lang w:bidi="bn-BD"/>
        </w:rPr>
        <w:t>এক নায়কত্বের অবসান হোক</w:t>
      </w:r>
    </w:p>
    <w:p w14:paraId="3723C81F" w14:textId="77777777" w:rsidR="000D2081" w:rsidRPr="007A5CAD" w:rsidRDefault="000D2081" w:rsidP="000D2081">
      <w:pPr>
        <w:jc w:val="center"/>
        <w:rPr>
          <w:rFonts w:ascii="Kalpurush" w:hAnsi="Kalpurush" w:cs="Kalpurush"/>
          <w:b/>
          <w:bCs/>
          <w:cs/>
          <w:lang w:bidi="bn-BD"/>
        </w:rPr>
      </w:pPr>
      <w:r w:rsidRPr="007A5CAD">
        <w:rPr>
          <w:rFonts w:ascii="Kalpurush" w:hAnsi="Kalpurush" w:cs="Kalpurush"/>
          <w:b/>
          <w:bCs/>
          <w:cs/>
          <w:lang w:bidi="bn-BD"/>
        </w:rPr>
        <w:t>গণতন্ত্রের জয় হোক</w:t>
      </w:r>
    </w:p>
    <w:p w14:paraId="72C12526" w14:textId="77777777" w:rsidR="000D2081" w:rsidRPr="007A5CAD" w:rsidRDefault="000D2081" w:rsidP="000D2081">
      <w:pPr>
        <w:jc w:val="center"/>
        <w:rPr>
          <w:rFonts w:ascii="Kalpurush" w:hAnsi="Kalpurush" w:cs="Kalpurush"/>
          <w:b/>
          <w:bCs/>
          <w:cs/>
          <w:lang w:bidi="bn-BD"/>
        </w:rPr>
      </w:pPr>
      <w:r w:rsidRPr="007A5CAD">
        <w:rPr>
          <w:rFonts w:ascii="Kalpurush" w:hAnsi="Kalpurush" w:cs="Kalpurush"/>
          <w:b/>
          <w:bCs/>
          <w:cs/>
          <w:lang w:bidi="bn-BD"/>
        </w:rPr>
        <w:t>হাজী মোহাম্মদ দানিশ</w:t>
      </w:r>
    </w:p>
    <w:p w14:paraId="76BB257A" w14:textId="77777777" w:rsidR="000D2081" w:rsidRPr="007A5CAD" w:rsidRDefault="000D2081" w:rsidP="000D2081">
      <w:pPr>
        <w:jc w:val="center"/>
        <w:rPr>
          <w:rFonts w:ascii="Kalpurush" w:hAnsi="Kalpurush" w:cs="Kalpurush"/>
          <w:b/>
          <w:bCs/>
          <w:cs/>
          <w:lang w:bidi="bn-BD"/>
        </w:rPr>
      </w:pPr>
      <w:r w:rsidRPr="007A5CAD">
        <w:rPr>
          <w:rFonts w:ascii="Kalpurush" w:hAnsi="Kalpurush" w:cs="Kalpurush"/>
          <w:b/>
          <w:bCs/>
          <w:cs/>
          <w:lang w:bidi="bn-BD"/>
        </w:rPr>
        <w:t>সাধারন সম্পাদক</w:t>
      </w:r>
    </w:p>
    <w:p w14:paraId="0499B122" w14:textId="77777777" w:rsidR="000D2081" w:rsidRPr="007A5CAD" w:rsidRDefault="000D2081" w:rsidP="000D2081">
      <w:pPr>
        <w:jc w:val="center"/>
        <w:rPr>
          <w:rFonts w:ascii="Kalpurush" w:hAnsi="Kalpurush" w:cs="Kalpurush"/>
          <w:b/>
          <w:bCs/>
          <w:cs/>
          <w:lang w:bidi="bn-BD"/>
        </w:rPr>
      </w:pPr>
      <w:r w:rsidRPr="007A5CAD">
        <w:rPr>
          <w:rFonts w:ascii="Kalpurush" w:hAnsi="Kalpurush" w:cs="Kalpurush"/>
          <w:b/>
          <w:bCs/>
          <w:cs/>
          <w:lang w:bidi="bn-BD"/>
        </w:rPr>
        <w:t>পূর্ব বাংলা ন্যাশনাল আওয়ামী পার্টি</w:t>
      </w:r>
    </w:p>
    <w:p w14:paraId="172D29EA" w14:textId="77777777" w:rsidR="000D2081" w:rsidRPr="007A5CAD" w:rsidRDefault="000D2081" w:rsidP="000D2081">
      <w:pPr>
        <w:rPr>
          <w:rFonts w:ascii="Kalpurush" w:hAnsi="Kalpurush" w:cs="Kalpurush"/>
          <w:cs/>
          <w:lang w:bidi="bn-BD"/>
        </w:rPr>
      </w:pPr>
      <w:r w:rsidRPr="007A5CAD">
        <w:rPr>
          <w:rFonts w:ascii="Kalpurush" w:hAnsi="Kalpurush" w:cs="Kalpurush"/>
          <w:cs/>
          <w:lang w:bidi="bn-BD"/>
        </w:rPr>
        <w:t>প্রেসিডেন্ট পদের জন্য কনভেশন লীগ মনোনীত প্রার্থী জনাব মোহাম্মদ আইয়ুব খা এর পূর্ব পাকিস্তানে নির্বাচনী অভিযানে প্রদত্ত বক্তৃতাসমুহে তার শাসন আমলের অনেক গুণগান বয়ান করিয়া গনমনে নানা বিভ্রান্তির চেষ্টা করিতেছেন।</w:t>
      </w:r>
    </w:p>
    <w:p w14:paraId="3AADB134" w14:textId="77777777" w:rsidR="000D2081" w:rsidRPr="007A5CAD" w:rsidRDefault="000D2081" w:rsidP="000D2081">
      <w:pPr>
        <w:rPr>
          <w:rFonts w:ascii="Kalpurush" w:hAnsi="Kalpurush" w:cs="Kalpurush"/>
          <w:cs/>
          <w:lang w:bidi="bn-BD"/>
        </w:rPr>
      </w:pPr>
      <w:r w:rsidRPr="007A5CAD">
        <w:rPr>
          <w:rFonts w:ascii="Kalpurush" w:hAnsi="Kalpurush" w:cs="Kalpurush"/>
          <w:cs/>
          <w:lang w:bidi="bn-BD"/>
        </w:rPr>
        <w:lastRenderedPageBreak/>
        <w:t>জনাব আইয়ুব খা ব্রিটিশ আমলে সৈন্য বাহীনি তে যোগ দিয়ে তার কর্ম জীবন শুরু করিয়াছিলেন। পাক-ভারত উপমহাদেশে স্বাধীনতা সংগ্রামের সময় দেশের জনগন যখন বিদেশী শাসকদের পুলিশ ও সেনা বাহিনীর গুলিতে নিজের বুকের রক্ত ঢালিয়া দিতেছিলেন,</w:t>
      </w:r>
    </w:p>
    <w:p w14:paraId="3473DE66" w14:textId="77777777" w:rsidR="000D2081" w:rsidRPr="007A5CAD" w:rsidRDefault="000D2081" w:rsidP="000D2081">
      <w:pPr>
        <w:rPr>
          <w:rFonts w:ascii="Kalpurush" w:hAnsi="Kalpurush" w:cs="Kalpurush"/>
          <w:cs/>
          <w:lang w:bidi="bn-BD"/>
        </w:rPr>
      </w:pPr>
      <w:r w:rsidRPr="007A5CAD">
        <w:rPr>
          <w:rFonts w:ascii="Kalpurush" w:hAnsi="Kalpurush" w:cs="Kalpurush"/>
          <w:cs/>
          <w:lang w:bidi="bn-BD"/>
        </w:rPr>
        <w:t>তখন জনার আইয়ুব খা ব্রিটিশ সামরিক বাহিনীর একজন সেনা অফিসার হিসেবে নিষ্ঠার সহিত ঐ বিদেশী সাম্রাজ্যবাদীদের সেবা করিয়াছিলেন। দেশের স্বাধীনতা সংগ্রামে তার কোন অবদান নাই; বরং তখন তিনি ছিলেন একান্ত ব্রিটিশ অনুগত।</w:t>
      </w:r>
    </w:p>
    <w:p w14:paraId="5C27C5F8" w14:textId="77777777" w:rsidR="000D2081" w:rsidRPr="007A5CAD" w:rsidRDefault="000D2081" w:rsidP="000D2081">
      <w:pPr>
        <w:rPr>
          <w:rFonts w:ascii="Kalpurush" w:hAnsi="Kalpurush" w:cs="Kalpurush"/>
          <w:cs/>
          <w:lang w:bidi="bn-BD"/>
        </w:rPr>
      </w:pPr>
      <w:r w:rsidRPr="007A5CAD">
        <w:rPr>
          <w:rFonts w:ascii="Kalpurush" w:hAnsi="Kalpurush" w:cs="Kalpurush"/>
          <w:cs/>
          <w:lang w:bidi="bn-BD"/>
        </w:rPr>
        <w:t xml:space="preserve">বিভিন্ন দেশের স্বাধীনতা সংগ্রামী দেখা যায় যে, স্বাধীনতা অর্জনের পর দেশের রাস্ট্রীয় নেতারা রাষ্ট্রীয় ব্যবস্থা এবং সামরিক বাহিনী হইতে বিদেশি সাম্রাজ্যবাদীদের দ্বারা শিক্ষিত ও পদলেহনকারী অফিসারদের অপসারন করিয়া সে স্থলে নতুন দেশপ্রেমিক ব্যক্তিগনকে নিয়োগ দিয়ে থাকেন। আমাদের দেশে সে ব্যবস্থা গৃহীত হইলে আজিকার অনেক বড় বড় রাষ্ট্র-নেতা স্বাধীনতা প্রপ্তির পরই দেশ বিরোধী বলিয়া সমাজের আস্তাকুড়ে নিক্ষিপ্ত হইত। কিন্তু আমাদের দেশে স্বাধীনতা পাওয়ার পরেও পুরাতন আমলাতন্ত্র অটুট রাখা হয়। সামরিক বাহিনীতেও কোন রদবদল করা হয় নাই। </w:t>
      </w:r>
    </w:p>
    <w:p w14:paraId="7CE2AFE7" w14:textId="77777777" w:rsidR="000D2081" w:rsidRPr="007A5CAD" w:rsidRDefault="000D2081" w:rsidP="000D2081">
      <w:pPr>
        <w:rPr>
          <w:rFonts w:ascii="Kalpurush" w:hAnsi="Kalpurush" w:cs="Kalpurush"/>
          <w:cs/>
          <w:lang w:bidi="bn-BD"/>
        </w:rPr>
      </w:pPr>
      <w:r w:rsidRPr="007A5CAD">
        <w:rPr>
          <w:rFonts w:ascii="Kalpurush" w:hAnsi="Kalpurush" w:cs="Kalpurush"/>
          <w:cs/>
          <w:lang w:bidi="bn-BD"/>
        </w:rPr>
        <w:t>সেই সূত্রে জনাব আইয়ুব খাও স্বাধীনতার পরও সামরিক বাহিনীর একটি উচ্চ পদে অধিষ্ঠিত ও পাকিস্তান কায়েম হওয়ার পর পরই পাকিস্তানের জি</w:t>
      </w:r>
      <w:r w:rsidRPr="007A5CAD">
        <w:rPr>
          <w:rFonts w:ascii="Kalpurush" w:hAnsi="Kalpurush" w:cs="Kalpurush"/>
          <w:lang w:bidi="bn-BD"/>
        </w:rPr>
        <w:t>.</w:t>
      </w:r>
      <w:r w:rsidRPr="007A5CAD">
        <w:rPr>
          <w:rFonts w:ascii="Kalpurush" w:hAnsi="Kalpurush" w:cs="Kalpurush"/>
          <w:cs/>
          <w:lang w:bidi="bn-BD"/>
        </w:rPr>
        <w:t>ও</w:t>
      </w:r>
      <w:r w:rsidRPr="007A5CAD">
        <w:rPr>
          <w:rFonts w:ascii="Kalpurush" w:hAnsi="Kalpurush" w:cs="Kalpurush"/>
          <w:lang w:bidi="bn-BD"/>
        </w:rPr>
        <w:t>.</w:t>
      </w:r>
      <w:r w:rsidRPr="007A5CAD">
        <w:rPr>
          <w:rFonts w:ascii="Kalpurush" w:hAnsi="Kalpurush" w:cs="Kalpurush"/>
          <w:cs/>
          <w:lang w:bidi="bn-BD"/>
        </w:rPr>
        <w:t>সি হিসেবে নিযুক্ত হন। এই পদ হইতে তিনি পরে পাকিস্তানের সেনাভিনীর অধিনায়কের পদে অধিষ্টিত হন।</w:t>
      </w:r>
    </w:p>
    <w:p w14:paraId="1F8337F1" w14:textId="77777777" w:rsidR="000D2081" w:rsidRPr="007A5CAD" w:rsidRDefault="000D2081" w:rsidP="000D2081">
      <w:pPr>
        <w:rPr>
          <w:rFonts w:ascii="Kalpurush" w:hAnsi="Kalpurush" w:cs="Kalpurush"/>
          <w:cs/>
          <w:lang w:bidi="bn-BD"/>
        </w:rPr>
      </w:pPr>
      <w:r w:rsidRPr="007A5CAD">
        <w:rPr>
          <w:rFonts w:ascii="Kalpurush" w:hAnsi="Kalpurush" w:cs="Kalpurush"/>
          <w:cs/>
          <w:lang w:bidi="bn-BD"/>
        </w:rPr>
        <w:t>এই পদে বহান থাকাকালে তিন তিনবার তাহার চাকুরীর মেয়াদ বৃদ্ধি করা হয়। মরহুম খাজা নাজিমুদ্দিন তাহার মৃত্যুর কয়েক দিন পূর্বে লাহোরে বলিয়াছিলেন যে তাহার প্রধানমন্ত্রীত্বকালে জনাব আইয়ুব খা তাহার (জনাব আইয়ুব খা’র) চাকুরীর মেয়াদ বৃদ্ধির জন্য তদ্বির করিয়াছিলেন। খাজা নাজিমুদ্দিন উহাতে অস্বীকৃতি জানাইলে জনার আইয়ুব খা তদানন্তীন গভর্নর জেনারেল গোলাম মোহাম্মদের শরণাপন্ন হন। ইহার কিছুদিন পরেই গোলাম মোহাম্মদ মরহুম খাজা নাজিমুদ্দিন কে শাসনতন্ত্র বিরোধী উপায়ে প্রধানমন্ত্রীত্বের পদ থেকে অপসারণ করেন। অপরদিকে জনাব আইয়ুব খার চাকুরীর মেয়াদ বৃদ্ধি পায়।</w:t>
      </w:r>
    </w:p>
    <w:p w14:paraId="0805D852" w14:textId="77777777" w:rsidR="000D2081" w:rsidRPr="007A5CAD" w:rsidRDefault="000D2081" w:rsidP="000D2081">
      <w:pPr>
        <w:rPr>
          <w:rFonts w:ascii="Kalpurush" w:hAnsi="Kalpurush" w:cs="Kalpurush"/>
          <w:cs/>
          <w:lang w:bidi="bn-BD"/>
        </w:rPr>
      </w:pPr>
      <w:r w:rsidRPr="007A5CAD">
        <w:rPr>
          <w:rFonts w:ascii="Kalpurush" w:hAnsi="Kalpurush" w:cs="Kalpurush"/>
          <w:cs/>
          <w:lang w:bidi="bn-BD"/>
        </w:rPr>
        <w:t>‘এবডোর’ অধীনে মরহুম শহীদ সোহরাওয়াদীর তথাকথিত ‘বিচারের’ সময় তাহার বিরুদ্ধে অফিসারদের পদোন্নতি সম্পরকে প্রধানমন্ত্রীর ক্ষমতা ‘অপব্যবহারের’ ‘অভিযোগ’ আনা হয় তখন তিনি বলিয়াছিলেন যে, অফিসারদের চাকুরীর সম্পর্কে তিনি যে হুকুম দিয়াছিলেন তার ভিতরে একটি হুকুম সম্পর্কেই ঐ কথা উঠিতে পারে। সে হুকুম হইল সেনাবাহিনীর জনাব আইয়ুব খা’র চাকুরীর মেয়াদ বৃদ্ধির হুকুম। তখন পাকিস্তানের প্রধানমন্ত্রী ছিলেন ইস্কান্দার মির্জা।</w:t>
      </w:r>
    </w:p>
    <w:p w14:paraId="63486501" w14:textId="77777777" w:rsidR="000D2081" w:rsidRPr="007A5CAD" w:rsidRDefault="000D2081" w:rsidP="000D2081">
      <w:pPr>
        <w:rPr>
          <w:rFonts w:ascii="Kalpurush" w:hAnsi="Kalpurush" w:cs="Kalpurush"/>
          <w:cs/>
          <w:lang w:bidi="bn-BD"/>
        </w:rPr>
      </w:pPr>
      <w:r w:rsidRPr="007A5CAD">
        <w:rPr>
          <w:rFonts w:ascii="Kalpurush" w:hAnsi="Kalpurush" w:cs="Kalpurush"/>
          <w:cs/>
          <w:lang w:bidi="bn-BD"/>
        </w:rPr>
        <w:t xml:space="preserve">দেখা যায় যে গোলাম মোহাম্মদ ও ইস্কান্দার মির্জা যখন পাকিস্তান রাষ্টের মালিক হইয়া বসিয়াছিলেন তখনই বারবার জনাব আইয়ুব খা’র চাকুরীর মেয়াদ বৃদ্ধি করা হয়। </w:t>
      </w:r>
    </w:p>
    <w:p w14:paraId="6B57BF70" w14:textId="77777777" w:rsidR="000D2081" w:rsidRPr="007A5CAD" w:rsidRDefault="000D2081" w:rsidP="000D2081">
      <w:pPr>
        <w:rPr>
          <w:rFonts w:ascii="Kalpurush" w:hAnsi="Kalpurush" w:cs="Kalpurush"/>
          <w:cs/>
          <w:lang w:bidi="bn-BD"/>
        </w:rPr>
      </w:pPr>
      <w:r w:rsidRPr="007A5CAD">
        <w:rPr>
          <w:rFonts w:ascii="Kalpurush" w:hAnsi="Kalpurush" w:cs="Kalpurush"/>
          <w:cs/>
          <w:lang w:bidi="bn-BD"/>
        </w:rPr>
        <w:t xml:space="preserve">পাকিস্তানের রাজনৈতিক গগণের ঐ দুইটি অশুভ গ্রন্থেও জনাব আইয়ুব খা’র বন্ধুত্বের আরও প্রমাণ পাওয়া গিয়েছিলো ১৯৫৫ সালে যখন গোলাম মোহাম্মদ গায়ের জোরে তদানীন্তন গণ-পরিষদ ভাঙ্গিয়া দিয়া তার কুখ্যত ‘ট্যালেন্ট মন্ত্রীসভা’ গঠন করেন। তিনি তাহার ভিতর জনাব আইয়ুব খাকে আনিয়া তাঁহাকে দেশরক্ষামন্ত্রী পদে বহাল করেন। সেনাধিনায়ক আইয়ুব খা সেই প্রথম পাকিস্তানের রাজনৈতিক গগণে আবির্ভূত হন। </w:t>
      </w:r>
    </w:p>
    <w:p w14:paraId="205810FE" w14:textId="77777777" w:rsidR="000D2081" w:rsidRPr="007A5CAD" w:rsidRDefault="000D2081" w:rsidP="000D2081">
      <w:pPr>
        <w:rPr>
          <w:rFonts w:ascii="Kalpurush" w:hAnsi="Kalpurush" w:cs="Kalpurush"/>
          <w:cs/>
          <w:lang w:bidi="bn-BD"/>
        </w:rPr>
      </w:pPr>
      <w:r w:rsidRPr="007A5CAD">
        <w:rPr>
          <w:rFonts w:ascii="Kalpurush" w:hAnsi="Kalpurush" w:cs="Kalpurush"/>
          <w:cs/>
          <w:lang w:bidi="bn-BD"/>
        </w:rPr>
        <w:lastRenderedPageBreak/>
        <w:t>প্রকাশ যে, গোলাম মোহাম্মদ যখন ‘অসুস্থতা’বশতঃ পাকিস্তানের জেনারেলের দায়িত্ব পালনে অক্ষম হইয়া পড়েন তখন ট্যালেন্ট মন্ত্রীসভার বৈঠকে জনাব আইয়ুব খাই গোলাম মোহাম্মদের স্থলে ইস্কান্দার মির্জার নাম প্রস্তাব করেন। জনাব আইয়ুব খা নাকি সেই মন্ত্রীসভার বৈঠকে স্পষ্টভাবে বলিয়াছিলেন ‘</w:t>
      </w:r>
      <w:r w:rsidRPr="007A5CAD">
        <w:rPr>
          <w:rFonts w:ascii="Kalpurush" w:hAnsi="Kalpurush" w:cs="Kalpurush"/>
          <w:highlight w:val="yellow"/>
          <w:cs/>
          <w:lang w:bidi="bn-BD"/>
        </w:rPr>
        <w:t>Army wants GeneralIskandar Mirza to be the head of the state’</w:t>
      </w:r>
      <w:r w:rsidRPr="007A5CAD">
        <w:rPr>
          <w:rFonts w:ascii="Kalpurush" w:hAnsi="Kalpurush" w:cs="Kalpurush"/>
          <w:cs/>
          <w:lang w:bidi="bn-BD"/>
        </w:rPr>
        <w:t xml:space="preserve"> ( সেনাবাহিনীর ইচ্ছা যে, জেনারেল ইস্কান্দার মির্জা রাষ্ট্রের প্রধান হউন)</w:t>
      </w:r>
      <w:r w:rsidRPr="007A5CAD">
        <w:rPr>
          <w:rFonts w:ascii="Kalpurush" w:hAnsi="Kalpurush" w:cs="Mangal"/>
          <w:cs/>
          <w:lang w:bidi="hi-IN"/>
        </w:rPr>
        <w:t xml:space="preserve">। </w:t>
      </w:r>
      <w:r w:rsidRPr="007A5CAD">
        <w:rPr>
          <w:rFonts w:ascii="Kalpurush" w:hAnsi="Kalpurush" w:cs="Kalpurush"/>
          <w:cs/>
          <w:lang w:bidi="bn-IN"/>
        </w:rPr>
        <w:t>কেহ নাকি ইহার প্রতিবাদ করেন নাই বরং জনাব আইয়ুব খার সমর্থনে ইস্কান্দার মির্জার মত ব্যক্তি পাকিস্তানের গভর্নর জেনারেল পদে বসিতে পারিলেন।</w:t>
      </w:r>
    </w:p>
    <w:p w14:paraId="6D90A9ED" w14:textId="77777777" w:rsidR="000D2081" w:rsidRPr="007A5CAD" w:rsidRDefault="000D2081" w:rsidP="000D2081">
      <w:pPr>
        <w:rPr>
          <w:rFonts w:ascii="Kalpurush" w:hAnsi="Kalpurush" w:cs="Kalpurush"/>
          <w:cs/>
          <w:lang w:bidi="bn-BD"/>
        </w:rPr>
      </w:pPr>
      <w:r w:rsidRPr="007A5CAD">
        <w:rPr>
          <w:rFonts w:ascii="Kalpurush" w:hAnsi="Kalpurush" w:cs="Kalpurush"/>
          <w:cs/>
          <w:lang w:bidi="bn-BD"/>
        </w:rPr>
        <w:t xml:space="preserve">ইহার পর ১৯৫৮ সালের অক্টোবরে ঐ ইস্কান্দার মির্জার নেতৃত্বেই সেনাধিনায়ক জনাব আইয়ুব খা ও তার সহচরগণ পাকিস্তানে সামরিক শাসন কায়েম করেন এবং বহু কষ্টে রচিত ১৯৫৬ সালের শাসনতন্ত্র টুকরা টুকরা করে ফেলেন। </w:t>
      </w:r>
    </w:p>
    <w:p w14:paraId="61D3D824" w14:textId="77777777" w:rsidR="000D2081" w:rsidRPr="007A5CAD" w:rsidRDefault="000D2081" w:rsidP="000D2081">
      <w:pPr>
        <w:rPr>
          <w:rFonts w:ascii="Kalpurush" w:hAnsi="Kalpurush" w:cs="Kalpurush"/>
          <w:cs/>
          <w:lang w:bidi="bn-BD"/>
        </w:rPr>
      </w:pPr>
      <w:r w:rsidRPr="007A5CAD">
        <w:rPr>
          <w:rFonts w:ascii="Kalpurush" w:hAnsi="Kalpurush" w:cs="Kalpurush"/>
          <w:cs/>
          <w:lang w:bidi="bn-BD"/>
        </w:rPr>
        <w:t xml:space="preserve">ইহার মাত্র ২০ দিন পর জনাব আইয়ুব খা ইস্কান্দার মির্জাকেই দূর করিয়া দেন এবং পাকিস্তান রাষ্ট্রের অধিনায়ক হয়ে বসেন। </w:t>
      </w:r>
    </w:p>
    <w:p w14:paraId="1717BE6A" w14:textId="77777777" w:rsidR="000D2081" w:rsidRPr="007A5CAD" w:rsidRDefault="000D2081" w:rsidP="000D2081">
      <w:pPr>
        <w:rPr>
          <w:rFonts w:ascii="Kalpurush" w:hAnsi="Kalpurush" w:cs="Kalpurush"/>
          <w:lang w:bidi="bn-BD"/>
        </w:rPr>
      </w:pPr>
      <w:r w:rsidRPr="007A5CAD">
        <w:rPr>
          <w:rFonts w:ascii="Kalpurush" w:hAnsi="Kalpurush" w:cs="Kalpurush"/>
          <w:cs/>
          <w:lang w:bidi="bn-BD"/>
        </w:rPr>
        <w:t xml:space="preserve">এইভাবে, ব্রিটিশ  আমলের সামরিক অফিসারের পদ হইতে জনাব আইয়ুব খা ব্রিটিশ শিক্ষিত আমলা কুখ্যাত গোলাম মোহাম্মদ-ইস্কান্দার মির্জার চক্রের সাথে বন্ধুত্বের পথে পাকিস্তানের প্রেসিডেন্ট পদে আরোহণ করেন। </w:t>
      </w:r>
    </w:p>
    <w:p w14:paraId="04F09A1D" w14:textId="77777777" w:rsidR="000D2081" w:rsidRPr="007A5CAD" w:rsidRDefault="000D2081" w:rsidP="000D2081">
      <w:pPr>
        <w:rPr>
          <w:rFonts w:ascii="Kalpurush" w:hAnsi="Kalpurush" w:cs="Kalpurush"/>
          <w:lang w:bidi="bn-BD"/>
        </w:rPr>
      </w:pPr>
    </w:p>
    <w:p w14:paraId="1D550774" w14:textId="77777777" w:rsidR="000D2081" w:rsidRPr="007A5CAD" w:rsidRDefault="000D2081" w:rsidP="000D2081">
      <w:pPr>
        <w:rPr>
          <w:rFonts w:ascii="Kalpurush" w:hAnsi="Kalpurush" w:cs="Kalpurush"/>
          <w:lang w:bidi="bn-BD"/>
        </w:rPr>
      </w:pPr>
    </w:p>
    <w:p w14:paraId="620BBA77" w14:textId="77777777" w:rsidR="000D2081" w:rsidRPr="007A5CAD" w:rsidRDefault="000D2081" w:rsidP="000D2081">
      <w:pPr>
        <w:jc w:val="center"/>
        <w:rPr>
          <w:rFonts w:ascii="Kalpurush" w:hAnsi="Kalpurush" w:cs="Kalpurush"/>
          <w:b/>
          <w:bCs/>
          <w:lang w:bidi="bn-BD"/>
        </w:rPr>
      </w:pPr>
      <w:r w:rsidRPr="007A5CAD">
        <w:rPr>
          <w:rFonts w:ascii="Kalpurush" w:hAnsi="Kalpurush" w:cs="Kalpurush"/>
          <w:b/>
          <w:bCs/>
          <w:cs/>
          <w:lang w:bidi="bn-BD"/>
        </w:rPr>
        <w:t>ভুতের মুখে রাম নাম</w:t>
      </w:r>
    </w:p>
    <w:p w14:paraId="76FD5273" w14:textId="77777777" w:rsidR="000D2081" w:rsidRPr="007A5CAD" w:rsidRDefault="000D2081" w:rsidP="000D2081">
      <w:pPr>
        <w:rPr>
          <w:rFonts w:ascii="Kalpurush" w:hAnsi="Kalpurush" w:cs="Kalpurush"/>
          <w:lang w:bidi="bn-BD"/>
        </w:rPr>
      </w:pPr>
      <w:r w:rsidRPr="007A5CAD">
        <w:rPr>
          <w:rFonts w:ascii="Kalpurush" w:hAnsi="Kalpurush" w:cs="Kalpurush"/>
          <w:cs/>
          <w:lang w:bidi="bn-BD"/>
        </w:rPr>
        <w:t>সেই জনাব আইয়ুব খা আজ আবার প্রেসিডেন্ট পদপ্রার্থী হইয়া ‘গনতন্ত্রের কত কথাই না বলিতেছেন!</w:t>
      </w:r>
    </w:p>
    <w:p w14:paraId="6F510334" w14:textId="77777777" w:rsidR="000D2081" w:rsidRPr="007A5CAD" w:rsidRDefault="000D2081" w:rsidP="000D2081">
      <w:pPr>
        <w:rPr>
          <w:rFonts w:ascii="Kalpurush" w:hAnsi="Kalpurush" w:cs="Kalpurush"/>
          <w:lang w:bidi="bn-BD"/>
        </w:rPr>
      </w:pPr>
      <w:r w:rsidRPr="007A5CAD">
        <w:rPr>
          <w:rFonts w:ascii="Kalpurush" w:hAnsi="Kalpurush" w:cs="Kalpurush"/>
          <w:cs/>
          <w:lang w:bidi="bn-BD"/>
        </w:rPr>
        <w:t>তিনি বলিতেছেন যে, তাহার ‘বুনিয়াদী গনতন্ত্র’ নাকি গনতন্ত্রের ইতিহাসে ‘অভিনব অবদান’ তিনি নিজে ভোটের জন্য জনগনের দুয়ারে উপস্থিত হইয়াছেন। বিরোধী পক্ষকে ‘অবাধে’ নির্বাচনের অভিযান চালাইতে দিতেছেন ইত্যাদি ইত্যাদি।</w:t>
      </w:r>
    </w:p>
    <w:p w14:paraId="11F4E4CB" w14:textId="77777777" w:rsidR="000D2081" w:rsidRPr="007A5CAD" w:rsidRDefault="000D2081" w:rsidP="000D2081">
      <w:pPr>
        <w:rPr>
          <w:rFonts w:ascii="Kalpurush" w:hAnsi="Kalpurush" w:cs="Kalpurush"/>
          <w:cs/>
          <w:lang w:bidi="bn-BD"/>
        </w:rPr>
      </w:pPr>
    </w:p>
    <w:p w14:paraId="7AF9FFCE" w14:textId="77777777" w:rsidR="000D2081" w:rsidRPr="007A5CAD" w:rsidRDefault="000D2081" w:rsidP="000D2081">
      <w:pPr>
        <w:rPr>
          <w:rFonts w:ascii="Kalpurush" w:hAnsi="Kalpurush" w:cs="Kalpurush"/>
          <w:rtl/>
          <w:cs/>
        </w:rPr>
      </w:pPr>
    </w:p>
    <w:p w14:paraId="63D78DA6" w14:textId="77777777" w:rsidR="000D2081" w:rsidRPr="007A5CAD" w:rsidRDefault="000D2081" w:rsidP="000D2081">
      <w:pPr>
        <w:rPr>
          <w:rFonts w:ascii="Kalpurush" w:hAnsi="Kalpurush" w:cs="Kalpurush"/>
          <w:lang w:bidi="bn-BD"/>
        </w:rPr>
      </w:pPr>
      <w:r w:rsidRPr="007A5CAD">
        <w:rPr>
          <w:rFonts w:ascii="Kalpurush" w:hAnsi="Kalpurush" w:cs="Kalpurush"/>
          <w:cs/>
          <w:lang w:bidi="bn-BD"/>
        </w:rPr>
        <w:t xml:space="preserve"> কিন্তু ১৯৫৮ সালের অক্টোবরে যে ‘বিল্পব’ তিনি করিয়াছিলেন সেই ‘বিপ্লবের’ প্রথম কাজই ছিল গনতন্ত্রকে জবেহ করা। সামরিক শাসন জারির প্রথম ঘোষনাতেই আইনের শাসন উচ্ছেদ করিয়া সামরিক আইনে দেশ শাসন করার কথা ঘোষণা করা হয়</w:t>
      </w:r>
      <w:r w:rsidRPr="007A5CAD">
        <w:rPr>
          <w:rFonts w:ascii="Kalpurush" w:hAnsi="Kalpurush" w:cs="Mangal"/>
          <w:cs/>
          <w:lang w:bidi="hi-IN"/>
        </w:rPr>
        <w:t xml:space="preserve">। </w:t>
      </w:r>
      <w:r w:rsidRPr="007A5CAD">
        <w:rPr>
          <w:rFonts w:ascii="Kalpurush" w:hAnsi="Kalpurush" w:cs="Kalpurush"/>
          <w:cs/>
          <w:lang w:bidi="bn-IN"/>
        </w:rPr>
        <w:t>সেই ঘোষণাতে রাজনৈতিক দল নিষিদ্ধ করিয়া</w:t>
      </w:r>
      <w:r w:rsidRPr="007A5CAD">
        <w:rPr>
          <w:rFonts w:ascii="Kalpurush" w:hAnsi="Kalpurush" w:cs="Kalpurush"/>
          <w:cs/>
          <w:lang w:bidi="bn-BD"/>
        </w:rPr>
        <w:t xml:space="preserve">, সংবাদপত্রের কন্ঠরোধ করিয়া, বাকস্বাধীনতা হরণ করিয়া, জনগনের সভা-মিছিল করিবার  অধিকার পদদলিত করিয়া এক নিমিষে সারা দেশে সামরিক সন্ত্রাসের রাজত্ব প্রতিষ্ঠা করা হয়। মওলানা ভাসানী, খান আবদুল গাফফার খানের মত দেশবরেণ্য নেতৃবৃন্দসহ শত শত দেশপ্রেমিককে কারাগারে বিনা বিচারে আটক করা হয়, বহু কর্মীর বিরুদ্ধে হুলিয়া জারি করা হয় এবং তাহাদের আত্নগোপনে বাধ্য করিয়া তাহাদের সব সম্পত্তি বাজেয়াপ্ত করা হয়। সেই সামরিক সময়ের সময় ন্যাপ কর্মী  হাসান নাসেরকে লাহর দুর্গে প্রান দিতে হয়। বহু কর্মীকে সরকারের ‘আইন’ ভঙ্গ করার অপরাধে চাবুক মারা হয়। </w:t>
      </w:r>
    </w:p>
    <w:p w14:paraId="5F621768" w14:textId="77777777" w:rsidR="000D2081" w:rsidRPr="007A5CAD" w:rsidRDefault="000D2081" w:rsidP="000D2081">
      <w:pPr>
        <w:rPr>
          <w:rFonts w:ascii="Kalpurush" w:hAnsi="Kalpurush" w:cs="Kalpurush"/>
          <w:lang w:bidi="bn-BD"/>
        </w:rPr>
      </w:pPr>
      <w:r w:rsidRPr="007A5CAD">
        <w:rPr>
          <w:rFonts w:ascii="Kalpurush" w:hAnsi="Kalpurush" w:cs="Kalpurush"/>
          <w:cs/>
          <w:lang w:bidi="bn-BD"/>
        </w:rPr>
        <w:lastRenderedPageBreak/>
        <w:t xml:space="preserve">তখন বাড়ি-ঘর ‘পরিষ্কার’ না রাখার জন্য শহরে ও গ্রামে বহু নিরপরাধ নাগরিককে পুলিশের হাতে অপমান সহ্য করিতে হইয়াছে। অনেককে জরিমানা দিতে হইয়াছে। জামার অস্তিন গুটাইয়া চলার অপরাধে বহু যুবককে আমলা পুলিশের হাতে লাঞ্চনা ভোগ করিতে হইয়াছে। রাস্তার ডাইনে না চলিয়া হঠাত চিরচরিত অভ্যাস অনুযায়ী বাম পাশ দিয়ে চলিতে গিয়া বহু নিরীহ পথচারীকে পুলিশের ব্যাটনের গুতা খাইতে হইয়াছে। </w:t>
      </w:r>
    </w:p>
    <w:p w14:paraId="5128E585" w14:textId="77777777" w:rsidR="000D2081" w:rsidRPr="007A5CAD" w:rsidRDefault="000D2081" w:rsidP="000D2081">
      <w:pPr>
        <w:rPr>
          <w:rFonts w:ascii="Kalpurush" w:hAnsi="Kalpurush" w:cs="Kalpurush"/>
          <w:lang w:bidi="bn-BD"/>
        </w:rPr>
      </w:pPr>
      <w:r w:rsidRPr="007A5CAD">
        <w:rPr>
          <w:rFonts w:ascii="Kalpurush" w:hAnsi="Kalpurush" w:cs="Kalpurush"/>
          <w:cs/>
          <w:lang w:bidi="bn-BD"/>
        </w:rPr>
        <w:t>সামরিক সন্ত্রাসের সেই সময়ে গনতন্ত্র ও সায়ত্বশাসন দাবী করিবার জন্য সাবেক বেলুচিস্তানে শত শত কর্মীকে বন্দি শিবিরে আটক করিয়া তাহাদের উপর নাৎসিসুলভ অত্যাচার চালানো হইয়াছে। ঐ অঞ্চলের জনগনের উপর আকাশ হইতে বোমা ফেলা হইয়াছে। সাবেক সীমান্ত প্রদেশের শত শত নেতা ও কর্মীকে বেত্রদন্ড দেয়া হইইয়াছে, তাহাদের সম্পত্তি বাজেয়াপ্ত করা হইয়াছে এবং ঢাকা নগরীর জনতার শান্তিপূর্ণ মিছিলের উপর বেপরোয়া লাঠি ও কাদুনে গ্যাস চালানো হইয়াছে।</w:t>
      </w:r>
    </w:p>
    <w:p w14:paraId="28F9F902" w14:textId="77777777" w:rsidR="000D2081" w:rsidRPr="007A5CAD" w:rsidRDefault="000D2081" w:rsidP="000D2081">
      <w:pPr>
        <w:rPr>
          <w:rFonts w:ascii="Kalpurush" w:hAnsi="Kalpurush" w:cs="Kalpurush"/>
          <w:lang w:bidi="bn-BD"/>
        </w:rPr>
      </w:pPr>
      <w:r w:rsidRPr="007A5CAD">
        <w:rPr>
          <w:rFonts w:ascii="Kalpurush" w:hAnsi="Kalpurush" w:cs="Kalpurush"/>
          <w:cs/>
          <w:lang w:bidi="bn-BD"/>
        </w:rPr>
        <w:t xml:space="preserve">জনাব আইয়ুব খা আজ ভোটের জন্য ‘গনতন্ত্রের যত কথাই বলুন, বহু দেশপ্রেমিকের পারিবারিক জীবনের ধ্বংস, বহু দেশপ্রেমিক কর্মী ও রাজবন্দীর পরিবারবর্গেও উপবাস, বহু কর্মীর পিঠে বেত্রাঘাতের চিহ্ন, হাসান নাসিরের মায়ের চোখের পানি প্রভৃতি জনাব আইয়ুব খার সামরিক শাসনের সীমাহীন বর্বরতার জীবন্ত সাক্ষ্য বহন করিতেছে।  সে সময়কার বর্বরতার সব কাহীনি বর্ণনা করতে গেলে মহাভারত রচিত হইয়া যাইবে। </w:t>
      </w:r>
    </w:p>
    <w:p w14:paraId="18D28577" w14:textId="77777777" w:rsidR="000D2081" w:rsidRPr="007A5CAD" w:rsidRDefault="000D2081" w:rsidP="000D2081">
      <w:pPr>
        <w:rPr>
          <w:rFonts w:ascii="Kalpurush" w:hAnsi="Kalpurush" w:cs="Kalpurush"/>
          <w:lang w:bidi="bn-BD"/>
        </w:rPr>
      </w:pPr>
      <w:r w:rsidRPr="007A5CAD">
        <w:rPr>
          <w:rFonts w:ascii="Kalpurush" w:hAnsi="Kalpurush" w:cs="Kalpurush"/>
          <w:cs/>
          <w:lang w:bidi="bn-BD"/>
        </w:rPr>
        <w:t xml:space="preserve">সুদীর্ঘ সাড়ে তিন বছর কাল ধরিয়া পাকিস্তানের জনগন ঐ বর্বরতার অধীনে নিষ্পেষিত হয়েছেন। যদি আরো অধিককাল ঐ সামরিক শাসন রাখা সম্ভব হইত, তাহা হইলে জনাব আইয়ুব খা তাহাও করিতেন। কিন্তু সামরিক জুলুমের বিরুদ্ধে দেশের জনগন যেভাবে বিক্ষুব্ধ হইয়া উঠিয়াছিলেন, এবং বিদেশে, এমনকি বর্তমান শাসকবৃন্দের ‘পীঠস্থান’ খোদ আমেরিকাতেও ইহার যে সমালোচনা হইতেছিল তাহা উপেক্ষা করিয়া তখন সামরিক শাসন বেশিদিন চালু রাখা সম্ভব ছিল না। তাই, বাধ্য হইয়া জনাব আইয়ুব খা’ ১৯৬২ সালে এক তথাকথিত ‘শাসনতন্ত্র’ জারি করেন। </w:t>
      </w:r>
    </w:p>
    <w:p w14:paraId="5F56E17F" w14:textId="77777777" w:rsidR="000D2081" w:rsidRPr="007A5CAD" w:rsidRDefault="000D2081" w:rsidP="000D2081">
      <w:pPr>
        <w:rPr>
          <w:rFonts w:ascii="Kalpurush" w:hAnsi="Kalpurush" w:cs="Kalpurush"/>
          <w:lang w:bidi="bn-BD"/>
        </w:rPr>
      </w:pPr>
      <w:r w:rsidRPr="007A5CAD">
        <w:rPr>
          <w:rFonts w:ascii="Kalpurush" w:hAnsi="Kalpurush" w:cs="Kalpurush"/>
          <w:cs/>
          <w:lang w:bidi="bn-BD"/>
        </w:rPr>
        <w:t xml:space="preserve">১৯৫৬ সালের শাসনতন্ত্রে জনগনকে ‘ভোটাধিকার ও প্রত্যক্ষ নির্বাচন’ পার্লামেন্টারি শাসন, মৌলিক অধিকারসমূহের স্বীকৃতি ইত্যাদি কতকগুলো অধিকার দেওয়া হইয়াছিল। </w:t>
      </w:r>
    </w:p>
    <w:p w14:paraId="2315B8FA" w14:textId="77777777" w:rsidR="000D2081" w:rsidRPr="007A5CAD" w:rsidRDefault="000D2081" w:rsidP="000D2081">
      <w:pPr>
        <w:rPr>
          <w:rFonts w:ascii="Kalpurush" w:hAnsi="Kalpurush" w:cs="Kalpurush"/>
          <w:lang w:bidi="bn-BD"/>
        </w:rPr>
      </w:pPr>
      <w:r w:rsidRPr="007A5CAD">
        <w:rPr>
          <w:rFonts w:ascii="Kalpurush" w:hAnsi="Kalpurush" w:cs="Kalpurush"/>
          <w:cs/>
          <w:lang w:bidi="bn-BD"/>
        </w:rPr>
        <w:t xml:space="preserve">কিন্তু জনাব আইয়ুব খার শাসনতন্ত্রে জনগনের সেই ভোটাধিকার কাড়িয়া নেওয়া হইয়াছে।আইন সভাগুলির কার্যতঃ কোন অধিকার নাই । পূর্ব পাকিস্তানের আঞ্চলিক স্বায়ত্তশাসন ও পশ্চিম পাকিস্তানের বিভিন্ন ভাষাভাষী জাতির স্বায়ত্তশাসন অস্বীকৃতি হইয়াছে। এককেন্দ্রিক শাসনব্যবস্থা স্থাপন করিয়া দেশ শাসনের সমস্ত ভার দেওয়া হইয়াছে প্রেসিডেন্টের হাতে। ইহার গাল্ভরা নাম দেওয়া হইয়াছে প্রেসিডেন্সিয়াল শাসন। প্রকৃতপক্ষে এই শাসনতন্ত্রের আড়ালে স্বৈরাচারী একনায়কত্ব কায়েম রহিয়াছে। </w:t>
      </w:r>
    </w:p>
    <w:p w14:paraId="1366219E" w14:textId="77777777" w:rsidR="000D2081" w:rsidRPr="007A5CAD" w:rsidRDefault="000D2081" w:rsidP="000D2081">
      <w:pPr>
        <w:rPr>
          <w:rFonts w:ascii="Kalpurush" w:hAnsi="Kalpurush" w:cs="Kalpurush"/>
          <w:lang w:bidi="bn-BD"/>
        </w:rPr>
      </w:pPr>
      <w:r w:rsidRPr="007A5CAD">
        <w:rPr>
          <w:rFonts w:ascii="Kalpurush" w:hAnsi="Kalpurush" w:cs="Kalpurush"/>
          <w:cs/>
          <w:lang w:bidi="bn-BD"/>
        </w:rPr>
        <w:t>তাছাড়া দল গঠনের উপর নানা প্রকার বিধিনিষেধ জারি হইয়াছে  এবং বিভিন্নভাবে সংবাদ পত্রের স্বাধীনতা খর্ব করা হইতেছে। এখনো বহু দেশপ্রেমিক কর্মীকে পায়ই গ্রেফতার করা হইতেছে, এখনো অনেক কর্মী ও নেতার উপর হুলিয়া ঝুলিয়া আছে, এখনও জনগনের শান্তিপূর্ণ মিছিলের উপর পুলিশের লাঠি ও কাঁদুনে গ্যাস চালানো হইতেছে এবং শ্রমিকদের শান্তিপূর্ণ ধর্মঘট ভাঙ্গিবার জন্য গুন্ডা লেলাইয়া দিয়া বহু শ্রমিককে হতাহত করা হইতেছে</w:t>
      </w:r>
      <w:r w:rsidRPr="007A5CAD">
        <w:rPr>
          <w:rFonts w:ascii="Kalpurush" w:hAnsi="Kalpurush" w:cs="Mangal"/>
          <w:cs/>
          <w:lang w:bidi="hi-IN"/>
        </w:rPr>
        <w:t xml:space="preserve">। </w:t>
      </w:r>
      <w:r w:rsidRPr="007A5CAD">
        <w:rPr>
          <w:rFonts w:ascii="Kalpurush" w:hAnsi="Kalpurush" w:cs="Kalpurush"/>
          <w:cs/>
          <w:lang w:bidi="bn-IN"/>
        </w:rPr>
        <w:t>বস্তুতঃ জনাব আইয়ুব খা</w:t>
      </w:r>
      <w:r w:rsidRPr="007A5CAD">
        <w:rPr>
          <w:rFonts w:ascii="Kalpurush" w:hAnsi="Kalpurush" w:cs="Kalpurush"/>
          <w:cs/>
          <w:lang w:bidi="bn-BD"/>
        </w:rPr>
        <w:t xml:space="preserve">’র ‘শাসনতন্ত্রের’ জামানতেও গনতন্ত্রকেও গলাটিপিয়া হত্যা করা হইতেছে। </w:t>
      </w:r>
    </w:p>
    <w:p w14:paraId="50247939" w14:textId="77777777" w:rsidR="000D2081" w:rsidRPr="007A5CAD" w:rsidRDefault="000D2081" w:rsidP="000D2081">
      <w:pPr>
        <w:rPr>
          <w:rFonts w:ascii="Kalpurush" w:hAnsi="Kalpurush" w:cs="Kalpurush"/>
          <w:lang w:bidi="bn-BD"/>
        </w:rPr>
      </w:pPr>
      <w:r w:rsidRPr="007A5CAD">
        <w:rPr>
          <w:rFonts w:ascii="Kalpurush" w:hAnsi="Kalpurush" w:cs="Kalpurush"/>
          <w:cs/>
          <w:lang w:bidi="bn-BD"/>
        </w:rPr>
        <w:lastRenderedPageBreak/>
        <w:t xml:space="preserve">তীব্র দমননীতির এই পরিবেশে এবং জনাব আইয়ুব খা’র একনায়কত্বমূলক শাসনতন্ত্রের অধীনে যে নির্বাচন অধিষ্ঠিত হইতেছে তাহা এই গনবিরোধী সরকারের গণতন্ত্রের চিহ্ন বলিয়া গৃহীত হইতেও পারে না। আজ মিস জিন্নাহর নির্বাচনী অভিযানে দমননীতি প্রয়োগ করা হইতেছে না বলিয়া এই সরকারের ‘গণতন্ত্র প্রীতি’ জাহির কুরার ও কোন কারণ নাই। কারণ, কায়েদে আজমের ভগিনীর নির্বাচনী অভিযানে দমননীতি দ্বারা বাধা দেওয়ার দুঃসাহস এই দেশে কাহারো থাকিতে পারে না। ওটা নিয়া জনাব আইয়ুব খা’র বড়াই না করাই ভাল।  </w:t>
      </w:r>
    </w:p>
    <w:p w14:paraId="224B5CD8" w14:textId="77777777" w:rsidR="000D2081" w:rsidRPr="007A5CAD" w:rsidRDefault="000D2081" w:rsidP="000D2081">
      <w:pPr>
        <w:rPr>
          <w:rFonts w:ascii="Kalpurush" w:hAnsi="Kalpurush" w:cs="Kalpurush"/>
          <w:lang w:bidi="bn-BD"/>
        </w:rPr>
      </w:pPr>
      <w:r w:rsidRPr="007A5CAD">
        <w:rPr>
          <w:rFonts w:ascii="Kalpurush" w:hAnsi="Kalpurush" w:cs="Kalpurush"/>
          <w:cs/>
          <w:lang w:bidi="bn-BD"/>
        </w:rPr>
        <w:t>তাছাড়া আজ নির্বাচনী অভিযানে সরকার সরাসরি দমননীতি প্রয়োগ করিতেছে না বলিয়া এই সরকারের পূর্বেকার বর্বরতা ও হিংস্র দমননীতি জনগন ভুলিতে পারে না। রাতারাতি সরকারের গন-বিরোধী চরিত্র পরিবর্তিত হইতে পারে না</w:t>
      </w:r>
      <w:r w:rsidRPr="007A5CAD">
        <w:rPr>
          <w:rFonts w:ascii="Kalpurush" w:hAnsi="Kalpurush" w:cs="Mangal"/>
          <w:cs/>
          <w:lang w:bidi="hi-IN"/>
        </w:rPr>
        <w:t>।</w:t>
      </w:r>
    </w:p>
    <w:p w14:paraId="40359BD7" w14:textId="77777777" w:rsidR="000D2081" w:rsidRPr="007A5CAD" w:rsidRDefault="000D2081" w:rsidP="000D2081">
      <w:pPr>
        <w:rPr>
          <w:rFonts w:ascii="Kalpurush" w:hAnsi="Kalpurush" w:cs="Kalpurush"/>
          <w:lang w:bidi="bn-BD"/>
        </w:rPr>
      </w:pPr>
      <w:r w:rsidRPr="007A5CAD">
        <w:rPr>
          <w:rFonts w:ascii="Kalpurush" w:hAnsi="Kalpurush" w:cs="Kalpurush"/>
          <w:cs/>
          <w:lang w:bidi="bn-BD"/>
        </w:rPr>
        <w:t xml:space="preserve">সর্বোপরি এই নির্বাচনী ব্যবস্থায় যেগুলি আসল নির্বাচন, সেই প্রেসিডেন্ট ও আইন সভাগুলির নির্বাচনে জনগনের কাছে কোন ভোট নাই। খাজনা-ট্যাক্স দেওয়ার বেলায় জনগণ, কিন্তু ভোটের বেলায় শুন্য। সেই ভোটের অধিকারী সারা দেশে শুধু ৮০ হাজার ‘মৌলিক গণতন্ত্রী’। </w:t>
      </w:r>
    </w:p>
    <w:p w14:paraId="63A86AFC" w14:textId="77777777" w:rsidR="000D2081" w:rsidRPr="007A5CAD" w:rsidRDefault="000D2081" w:rsidP="000D2081">
      <w:pPr>
        <w:rPr>
          <w:rFonts w:ascii="Kalpurush" w:hAnsi="Kalpurush" w:cs="Kalpurush"/>
          <w:lang w:bidi="bn-BD"/>
        </w:rPr>
      </w:pPr>
      <w:r w:rsidRPr="007A5CAD">
        <w:rPr>
          <w:rFonts w:ascii="Kalpurush" w:hAnsi="Kalpurush" w:cs="Kalpurush"/>
          <w:cs/>
          <w:lang w:bidi="bn-BD"/>
        </w:rPr>
        <w:t>‘মৌলিক গণতন্ত্রী’ সংস্থা গ্রামের ও শহরের উন্নয়ন কাজের জন্য স্বায়ত্তশাসিত প্রতিষ্ঠানরুপে কাজ করুক ইহা সবাই চায়। কেহই ইহাকে বিলোপ করিতে চায় না। কিন্তু দেশের দশকোটি লোকের ভিতর শুধু ঐ ৮০ হাজার ‘মৌলিক গণতন্ত্রীকে’ প্রেসিডেন্ট ও আইনসভাগুলির নির্বাচনের অধিকার দান করিয়া জনাব আইয়ুব খা এই নির্বাচনকে একটা প্রহসনে পরিণত করিয়াছেন এবং গনতন্ত্রের মূলেই কুঠারাঘাত করিয়াছেন।</w:t>
      </w:r>
    </w:p>
    <w:p w14:paraId="4F1D2441" w14:textId="77777777" w:rsidR="000D2081" w:rsidRPr="007A5CAD" w:rsidRDefault="000D2081" w:rsidP="000D2081">
      <w:pPr>
        <w:rPr>
          <w:rFonts w:ascii="Kalpurush" w:hAnsi="Kalpurush" w:cs="Kalpurush"/>
          <w:cs/>
          <w:lang w:bidi="bn-BD"/>
        </w:rPr>
      </w:pPr>
      <w:r w:rsidRPr="007A5CAD">
        <w:rPr>
          <w:rFonts w:ascii="Kalpurush" w:hAnsi="Kalpurush" w:cs="Kalpurush"/>
          <w:cs/>
          <w:lang w:bidi="bn-BD"/>
        </w:rPr>
        <w:t xml:space="preserve">এহেন জনাব আইয়ুব খা’র মুখে গণতন্ত্রের কথা </w:t>
      </w:r>
      <w:r w:rsidRPr="007A5CAD">
        <w:rPr>
          <w:rFonts w:ascii="Kalpurush" w:hAnsi="Kalpurush" w:cs="Kalpurush"/>
          <w:b/>
          <w:bCs/>
          <w:cs/>
          <w:lang w:bidi="bn-BD"/>
        </w:rPr>
        <w:t>‘ভুতের মুখে রাম নামের’</w:t>
      </w:r>
      <w:r w:rsidRPr="007A5CAD">
        <w:rPr>
          <w:rFonts w:ascii="Kalpurush" w:hAnsi="Kalpurush" w:cs="Kalpurush"/>
          <w:cs/>
          <w:lang w:bidi="bn-BD"/>
        </w:rPr>
        <w:t xml:space="preserve"> মত শুনাইতেছে।</w:t>
      </w:r>
    </w:p>
    <w:p w14:paraId="2C04C23B" w14:textId="77777777" w:rsidR="000D2081" w:rsidRPr="007A5CAD" w:rsidRDefault="000D2081" w:rsidP="000D2081">
      <w:pPr>
        <w:jc w:val="center"/>
        <w:rPr>
          <w:rFonts w:ascii="Kalpurush" w:hAnsi="Kalpurush" w:cs="Kalpurush"/>
          <w:b/>
          <w:bCs/>
          <w:lang w:bidi="bn-BD"/>
        </w:rPr>
      </w:pPr>
    </w:p>
    <w:p w14:paraId="4D9C2B7F" w14:textId="77777777" w:rsidR="000D2081" w:rsidRPr="007A5CAD" w:rsidRDefault="000D2081" w:rsidP="000D2081">
      <w:pPr>
        <w:jc w:val="center"/>
        <w:rPr>
          <w:rFonts w:ascii="Kalpurush" w:hAnsi="Kalpurush" w:cs="Kalpurush"/>
          <w:b/>
          <w:bCs/>
          <w:lang w:bidi="bn-IN"/>
        </w:rPr>
      </w:pPr>
      <w:r w:rsidRPr="007A5CAD">
        <w:rPr>
          <w:rFonts w:ascii="Kalpurush" w:hAnsi="Kalpurush" w:cs="Kalpurush"/>
          <w:b/>
          <w:bCs/>
          <w:cs/>
          <w:lang w:bidi="bn-IN"/>
        </w:rPr>
        <w:t>কবরের স্থিতিশীলতা</w:t>
      </w:r>
    </w:p>
    <w:p w14:paraId="7B3D8DB6" w14:textId="77777777" w:rsidR="000D2081" w:rsidRPr="007A5CAD" w:rsidRDefault="000D2081" w:rsidP="000D2081">
      <w:pPr>
        <w:rPr>
          <w:rFonts w:ascii="Kalpurush" w:hAnsi="Kalpurush" w:cs="Kalpurush"/>
          <w:lang w:bidi="bn-IN"/>
        </w:rPr>
      </w:pPr>
      <w:r w:rsidRPr="007A5CAD">
        <w:rPr>
          <w:rFonts w:ascii="Kalpurush" w:hAnsi="Kalpurush" w:cs="Kalpurush"/>
          <w:cs/>
          <w:lang w:bidi="bn-IN"/>
        </w:rPr>
        <w:t>জনাব আইয়ুব খান দেশের রাজনৈতিক নেতাদের ও পার্লামেন্টারী শাসনব্যবস্থাকে লোক চোখে হেয় প্রতিপন্ন করার জন্য নজির দেখাইতেছেন যে, পূর্বে পার্লামেন্টারী শাসনের আমলে রাজনৈতিক নেতারা ক্ষমতার কাড়াকাড়ি করিয়া দেশে এক রাজনৈতিক অনিশ্চয়তা সৃষ্টি করিয়া দেশকে জাহান্নামে পাঠাইতেছিলেন</w:t>
      </w:r>
      <w:r w:rsidRPr="007A5CAD">
        <w:rPr>
          <w:rFonts w:ascii="Kalpurush" w:hAnsi="Kalpurush" w:cs="Mangal"/>
          <w:cs/>
          <w:lang w:bidi="hi-IN"/>
        </w:rPr>
        <w:t xml:space="preserve">। </w:t>
      </w:r>
      <w:r w:rsidRPr="007A5CAD">
        <w:rPr>
          <w:rFonts w:ascii="Kalpurush" w:hAnsi="Kalpurush" w:cs="Kalpurush"/>
          <w:cs/>
          <w:lang w:bidi="bn-IN"/>
        </w:rPr>
        <w:t xml:space="preserve">তিনি উহা হইতে দেশকে রক্ষা করিয়াছেন। এবং তাহার শাসনতন্ত্রে প্রেসিডেন্সিয়াল শাসন চালু করিয়া দেশে স্থিতিশীলতা আনয়ন করিয়াছেন। </w:t>
      </w:r>
    </w:p>
    <w:p w14:paraId="03727283" w14:textId="77777777" w:rsidR="000D2081" w:rsidRPr="007A5CAD" w:rsidRDefault="000D2081" w:rsidP="000D2081">
      <w:pPr>
        <w:rPr>
          <w:rFonts w:ascii="Kalpurush" w:hAnsi="Kalpurush" w:cs="Kalpurush"/>
          <w:lang w:bidi="bn-IN"/>
        </w:rPr>
      </w:pPr>
      <w:r w:rsidRPr="007A5CAD">
        <w:rPr>
          <w:rFonts w:ascii="Kalpurush" w:hAnsi="Kalpurush" w:cs="Kalpurush"/>
          <w:cs/>
          <w:lang w:bidi="bn-IN"/>
        </w:rPr>
        <w:t xml:space="preserve">কিন্তু আসল সত্য হইলো যে, আমাদের দেশে প্রকৃত পার্লামেন্টারী প্রবর্তিতই হয় নাই। ১৯৫৬ সালের শাসনতন্ত্রে ঐ পার্লামেন্টারী শাসনের ব্যবস্থা করা হয়েছিল মাত্র। ইহা বাস্তবায়িত করার জন্য যখন দেশে প্রাপ্তবয়স্কদের সার্বজনীন ভোটে প্রথম সাধারণ নির্বাচনের ব্যবস্থা করা হইতেছিল তখনই ইস্কান্দর মীর্জার নেতৃত্বে জনাব আইয়ুব খাঁ প্রমুখ সামরিক নেতারা দেশে সামরিক আইন কায়েম করিয়া সে নির্বাচনকে অনুষ্ঠিত হতে দেন নাই। </w:t>
      </w:r>
    </w:p>
    <w:p w14:paraId="589FB493" w14:textId="77777777" w:rsidR="000D2081" w:rsidRPr="007A5CAD" w:rsidRDefault="000D2081" w:rsidP="000D2081">
      <w:pPr>
        <w:rPr>
          <w:rFonts w:ascii="Kalpurush" w:hAnsi="Kalpurush" w:cs="Kalpurush"/>
          <w:lang w:bidi="bn-IN"/>
        </w:rPr>
      </w:pPr>
      <w:r w:rsidRPr="007A5CAD">
        <w:rPr>
          <w:rFonts w:ascii="Kalpurush" w:hAnsi="Kalpurush" w:cs="Kalpurush"/>
          <w:cs/>
          <w:lang w:bidi="bn-IN"/>
        </w:rPr>
        <w:t xml:space="preserve">আইয়ুব ভ্রাতা বাহাদুর খাঁ ভভ জাতীয় পরিষদে একথাও বলিয়াছিলেন যে, মার্কিন সাম্রাজ্যবাদীরাও ঐ সামরিক শাসন জারিতে অনুপ্রেরণা দিয়েছিল। কাজেই সত্য ঘটনা বলিতে গেলে বলিতে হয় যে, মার্কিন সাম্রাজ্যবাদীগণ এবং ইস্কান্দর মীর্জা ও আইয়ুব খাঁ প্রমুখ পার্লামেন্টারী ব্যবস্থা জন্মের পূর্বেই উহাকে হত্যা করিয়াছেন। </w:t>
      </w:r>
    </w:p>
    <w:p w14:paraId="01DF52F5" w14:textId="77777777" w:rsidR="000D2081" w:rsidRPr="007A5CAD" w:rsidRDefault="000D2081" w:rsidP="000D2081">
      <w:pPr>
        <w:rPr>
          <w:rFonts w:ascii="Kalpurush" w:hAnsi="Kalpurush" w:cs="Kalpurush"/>
          <w:lang w:bidi="bn-IN"/>
        </w:rPr>
      </w:pPr>
      <w:r w:rsidRPr="007A5CAD">
        <w:rPr>
          <w:rFonts w:ascii="Kalpurush" w:hAnsi="Kalpurush" w:cs="Kalpurush"/>
          <w:cs/>
          <w:lang w:bidi="bn-IN"/>
        </w:rPr>
        <w:lastRenderedPageBreak/>
        <w:t xml:space="preserve">যদি ধরিয়া লওয়া যায় যে, পাকিস্তানের জন্মের পর হইতে বৃটিশের যে শাসনতন্ত্র অনুযায়ী (১৯৩৫ সালের শাসনতন্ত্র) দেশ শাসিত হইতেছিল তাহাতে মূলতঃ পার্লামেন্টারী ধরনের শাসনব্যবস্থা প্রচলিত ছিল তাহা হইলেও দেখা যায় যে, ঐ পার্লামেন্টারী শাসনব্যবস্থা অনুযায়ী মুসলীম লীগ দল একটানা ভাবে ১৯৫৪ সাল পর্যন্ত দেশ শাসন করিয়াছে। তখন উহাকে কেহ অকেজো বা দেশের স্থিতিশীলতা পক্ষে হানিকর বলিয়া মনে করেন নাই।  </w:t>
      </w:r>
    </w:p>
    <w:p w14:paraId="6F7E3587" w14:textId="77777777" w:rsidR="000D2081" w:rsidRPr="007A5CAD" w:rsidRDefault="000D2081" w:rsidP="000D2081">
      <w:pPr>
        <w:rPr>
          <w:rFonts w:ascii="Kalpurush" w:hAnsi="Kalpurush" w:cs="Kalpurush"/>
          <w:lang w:bidi="bn-IN"/>
        </w:rPr>
      </w:pPr>
      <w:r w:rsidRPr="007A5CAD">
        <w:rPr>
          <w:rFonts w:ascii="Kalpurush" w:hAnsi="Kalpurush" w:cs="Kalpurush"/>
          <w:cs/>
          <w:lang w:bidi="bn-IN"/>
        </w:rPr>
        <w:t xml:space="preserve">তবে ইহা অনস্বীকার্য যে, ১৯৫৩ সালে একবার কেন্দ্রীয় মন্ত্রীত্বে এবং ১৯৫৪ সনে পূর্ব পাকিস্তানের নির্বাচনে মুসলিম লীগের শোচনীয় পরাজয় ও যুক্তফ্রন্ট মন্ত্রীসভা গঠনের পর হইতে দেশের বিভিন্ন মন্ত্রীত্বে বারবার পরিবর্তন হইয়াছে। কিন্তু ঐ সব ঘটনার জন্য দায়ী কাহারা ? </w:t>
      </w:r>
    </w:p>
    <w:p w14:paraId="57D8628C" w14:textId="77777777" w:rsidR="000D2081" w:rsidRPr="007A5CAD" w:rsidRDefault="000D2081" w:rsidP="000D2081">
      <w:pPr>
        <w:rPr>
          <w:rFonts w:ascii="Kalpurush" w:eastAsia="Shonar Bangla" w:hAnsi="Kalpurush" w:cs="Kalpurush"/>
        </w:rPr>
      </w:pPr>
      <w:r w:rsidRPr="007A5CAD">
        <w:rPr>
          <w:rFonts w:ascii="Kalpurush" w:eastAsia="Shonar Bangla" w:hAnsi="Kalpurush" w:cs="Kalpurush"/>
          <w:cs/>
          <w:lang w:bidi="bn-IN"/>
        </w:rPr>
        <w:t>সকলেইজানেনযে</w:t>
      </w:r>
      <w:r w:rsidRPr="007A5CAD">
        <w:rPr>
          <w:rFonts w:ascii="Kalpurush" w:eastAsia="Shonar Bangla" w:hAnsi="Kalpurush" w:cs="Kalpurush"/>
        </w:rPr>
        <w:t xml:space="preserve">, </w:t>
      </w:r>
      <w:r w:rsidRPr="007A5CAD">
        <w:rPr>
          <w:rFonts w:ascii="Kalpurush" w:eastAsia="Shonar Bangla" w:hAnsi="Kalpurush" w:cs="Kalpurush"/>
          <w:cs/>
          <w:lang w:bidi="bn-IN"/>
        </w:rPr>
        <w:t>১৯৫৩সনেওয়াশিংটনেরপরামর্শেগোলামমোহাম্মদচক্রখাজানাজিমুদ্দিনকেপ্রধানমন্ত্রিত্বেরপদহইতেঅপসারণকরেনএবংবগুড়ারমোহাম্মদআলীকেপাকিস্তানেরপ্রধানমন্ত্রীরগদিতেবসাইয়াদেন</w:t>
      </w:r>
      <w:r w:rsidRPr="007A5CAD">
        <w:rPr>
          <w:rFonts w:ascii="Kalpurush" w:eastAsia="Shonar Bangla" w:hAnsi="Kalpurush" w:cs="Mangal"/>
          <w:cs/>
          <w:lang w:bidi="hi-IN"/>
        </w:rPr>
        <w:t>।</w:t>
      </w:r>
      <w:r w:rsidRPr="007A5CAD">
        <w:rPr>
          <w:rFonts w:ascii="Kalpurush" w:eastAsia="Shonar Bangla" w:hAnsi="Kalpurush" w:cs="Kalpurush"/>
          <w:cs/>
          <w:lang w:bidi="bn-IN"/>
        </w:rPr>
        <w:t>ঐগোলামমোহাম্মদ</w:t>
      </w:r>
      <w:r w:rsidRPr="007A5CAD">
        <w:rPr>
          <w:rFonts w:ascii="Kalpurush" w:eastAsia="Shonar Bangla" w:hAnsi="Kalpurush" w:cs="Kalpurush"/>
        </w:rPr>
        <w:t xml:space="preserve"> - </w:t>
      </w:r>
      <w:r w:rsidRPr="007A5CAD">
        <w:rPr>
          <w:rFonts w:ascii="Kalpurush" w:eastAsia="Shonar Bangla" w:hAnsi="Kalpurush" w:cs="Kalpurush"/>
          <w:cs/>
          <w:lang w:bidi="bn-IN"/>
        </w:rPr>
        <w:t>ইস্কান্দারমীর্জাচক্রই১৯৫৪সনেমার্কিনীরাষ্ট্রদূতহিলড্রেথেরপরামর্শেপূর্বপাকিস্তানেযুক্তফ্রন্টমন্ত্রিসভাকেপদচ্যুতকরে</w:t>
      </w:r>
      <w:r w:rsidRPr="007A5CAD">
        <w:rPr>
          <w:rFonts w:ascii="Kalpurush" w:eastAsia="Shonar Bangla" w:hAnsi="Kalpurush" w:cs="Kalpurush"/>
        </w:rPr>
        <w:t xml:space="preserve"> ; </w:t>
      </w:r>
      <w:r w:rsidRPr="007A5CAD">
        <w:rPr>
          <w:rFonts w:ascii="Kalpurush" w:eastAsia="Shonar Bangla" w:hAnsi="Kalpurush" w:cs="Kalpurush"/>
          <w:cs/>
          <w:lang w:bidi="bn-IN"/>
        </w:rPr>
        <w:t>ঐগণবিরোধীচক্রইবগুড়ারমোহাম্মদআলীকেসরাইয়াচৌধুরীমোহাম্মদআলীকেপ্রধানমন্ত্রিত্বেরগদীতেবসায়</w:t>
      </w:r>
      <w:r w:rsidRPr="007A5CAD">
        <w:rPr>
          <w:rFonts w:ascii="Kalpurush" w:eastAsia="Shonar Bangla" w:hAnsi="Kalpurush" w:cs="Mangal"/>
          <w:cs/>
          <w:lang w:bidi="hi-IN"/>
        </w:rPr>
        <w:t>।</w:t>
      </w:r>
      <w:r w:rsidRPr="007A5CAD">
        <w:rPr>
          <w:rFonts w:ascii="Kalpurush" w:eastAsia="Shonar Bangla" w:hAnsi="Kalpurush" w:cs="Kalpurush"/>
          <w:cs/>
          <w:lang w:bidi="bn-IN"/>
        </w:rPr>
        <w:t>ঐগণবিরোধীচক্রইসোহরাওয়ার্দীমন্ত্রিসভাকেপদচ্যুতকরিয়াচুন্দ্রীগড়মন্ত্রিসভাগঠনকরে</w:t>
      </w:r>
      <w:r w:rsidRPr="007A5CAD">
        <w:rPr>
          <w:rFonts w:ascii="Kalpurush" w:eastAsia="Shonar Bangla" w:hAnsi="Kalpurush" w:cs="Kalpurush"/>
        </w:rPr>
        <w:t xml:space="preserve"> ; </w:t>
      </w:r>
      <w:r w:rsidRPr="007A5CAD">
        <w:rPr>
          <w:rFonts w:ascii="Kalpurush" w:eastAsia="Shonar Bangla" w:hAnsi="Kalpurush" w:cs="Kalpurush"/>
          <w:cs/>
          <w:lang w:bidi="bn-IN"/>
        </w:rPr>
        <w:t>ঐগণবিরোধীচক্রইপূর্বপাকিস্তানেরআওয়ামীলীগমন্ত্রিসভারপতনঘটায়</w:t>
      </w:r>
      <w:r w:rsidRPr="007A5CAD">
        <w:rPr>
          <w:rFonts w:ascii="Kalpurush" w:eastAsia="Shonar Bangla" w:hAnsi="Kalpurush" w:cs="Kalpurush"/>
        </w:rPr>
        <w:t xml:space="preserve"> ; </w:t>
      </w:r>
      <w:r w:rsidRPr="007A5CAD">
        <w:rPr>
          <w:rFonts w:ascii="Kalpurush" w:eastAsia="Shonar Bangla" w:hAnsi="Kalpurush" w:cs="Kalpurush"/>
          <w:cs/>
          <w:lang w:bidi="bn-IN"/>
        </w:rPr>
        <w:t>ঐগণবিরোধীচক্রইপূর্বপাকিস্তানেরআইনসভায়মারামারিবাধাইতেমন্ত্রিসভারপতনঘটায়</w:t>
      </w:r>
      <w:r w:rsidRPr="007A5CAD">
        <w:rPr>
          <w:rFonts w:ascii="Kalpurush" w:eastAsia="Shonar Bangla" w:hAnsi="Kalpurush" w:cs="Kalpurush"/>
        </w:rPr>
        <w:t xml:space="preserve"> ; </w:t>
      </w:r>
      <w:r w:rsidRPr="007A5CAD">
        <w:rPr>
          <w:rFonts w:ascii="Kalpurush" w:eastAsia="Shonar Bangla" w:hAnsi="Kalpurush" w:cs="Kalpurush"/>
          <w:cs/>
          <w:lang w:bidi="bn-IN"/>
        </w:rPr>
        <w:t>ঐগণবিরোধীচক্রইপূর্বপাকিস্তানেরআইনসভায়মারামারিবাধাইতেওমরহুমশাহেদআলীরহত্যারউস্কানিদেয়</w:t>
      </w:r>
      <w:r w:rsidRPr="007A5CAD">
        <w:rPr>
          <w:rFonts w:ascii="Kalpurush" w:eastAsia="Shonar Bangla" w:hAnsi="Kalpurush" w:cs="Kalpurush"/>
        </w:rPr>
        <w:t xml:space="preserve"> ; </w:t>
      </w:r>
      <w:r w:rsidRPr="007A5CAD">
        <w:rPr>
          <w:rFonts w:ascii="Kalpurush" w:eastAsia="Shonar Bangla" w:hAnsi="Kalpurush" w:cs="Kalpurush"/>
          <w:cs/>
          <w:lang w:bidi="bn-IN"/>
        </w:rPr>
        <w:t>এবংপরিশেষসামরিকশাসনকায়েমকরে</w:t>
      </w:r>
      <w:r w:rsidRPr="007A5CAD">
        <w:rPr>
          <w:rFonts w:ascii="Kalpurush" w:eastAsia="Shonar Bangla" w:hAnsi="Kalpurush" w:cs="Mangal"/>
          <w:cs/>
          <w:lang w:bidi="hi-IN"/>
        </w:rPr>
        <w:t>।</w:t>
      </w:r>
      <w:r w:rsidRPr="007A5CAD">
        <w:rPr>
          <w:rFonts w:ascii="Kalpurush" w:eastAsia="Shonar Bangla" w:hAnsi="Kalpurush" w:cs="Kalpurush"/>
          <w:cs/>
          <w:lang w:bidi="bn-IN"/>
        </w:rPr>
        <w:t>ইহাসত্যযে</w:t>
      </w:r>
      <w:r w:rsidRPr="007A5CAD">
        <w:rPr>
          <w:rFonts w:ascii="Kalpurush" w:eastAsia="Shonar Bangla" w:hAnsi="Kalpurush" w:cs="Kalpurush"/>
        </w:rPr>
        <w:t xml:space="preserve">, </w:t>
      </w:r>
      <w:r w:rsidRPr="007A5CAD">
        <w:rPr>
          <w:rFonts w:ascii="Kalpurush" w:eastAsia="Shonar Bangla" w:hAnsi="Kalpurush" w:cs="Kalpurush"/>
          <w:cs/>
          <w:lang w:bidi="bn-IN"/>
        </w:rPr>
        <w:t>কতিপয়রাজনৈতিকনেতাগদীরলোভেবাগদীরক্ষারজন্যঐগণবিরোধীচক্রেরউস্কানিতেওপ্রলোভনেরফাঁদেপাদিয়াছিলেন</w:t>
      </w:r>
      <w:r w:rsidRPr="007A5CAD">
        <w:rPr>
          <w:rFonts w:ascii="Kalpurush" w:eastAsia="Shonar Bangla" w:hAnsi="Kalpurush" w:cs="Mangal"/>
          <w:cs/>
          <w:lang w:bidi="hi-IN"/>
        </w:rPr>
        <w:t>।</w:t>
      </w:r>
      <w:r w:rsidRPr="007A5CAD">
        <w:rPr>
          <w:rFonts w:ascii="Kalpurush" w:eastAsia="Shonar Bangla" w:hAnsi="Kalpurush" w:cs="Kalpurush"/>
          <w:cs/>
          <w:lang w:bidi="bn-IN"/>
        </w:rPr>
        <w:t>সেইরাজনৈতিকনেতাদেরদেশবাসীতীব্রভাবেনিন্দাকরে</w:t>
      </w:r>
      <w:r w:rsidRPr="007A5CAD">
        <w:rPr>
          <w:rFonts w:ascii="Kalpurush" w:eastAsia="Shonar Bangla" w:hAnsi="Kalpurush" w:cs="Mangal"/>
          <w:cs/>
          <w:lang w:bidi="hi-IN"/>
        </w:rPr>
        <w:t>।</w:t>
      </w:r>
      <w:r w:rsidRPr="007A5CAD">
        <w:rPr>
          <w:rFonts w:ascii="Kalpurush" w:eastAsia="Shonar Bangla" w:hAnsi="Kalpurush" w:cs="Kalpurush"/>
          <w:cs/>
          <w:lang w:bidi="bn-IN"/>
        </w:rPr>
        <w:t>কিন্তুমন্ত্রিত্বেরঐসবভাঙ্গাগড়ারপ্রধানদায়িত্বতাহাদেরছিলনা</w:t>
      </w:r>
      <w:r w:rsidRPr="007A5CAD">
        <w:rPr>
          <w:rFonts w:ascii="Kalpurush" w:eastAsia="Shonar Bangla" w:hAnsi="Kalpurush" w:cs="Mangal"/>
          <w:cs/>
          <w:lang w:bidi="hi-IN"/>
        </w:rPr>
        <w:t>।</w:t>
      </w:r>
      <w:r w:rsidRPr="007A5CAD">
        <w:rPr>
          <w:rFonts w:ascii="Kalpurush" w:eastAsia="Shonar Bangla" w:hAnsi="Kalpurush" w:cs="Kalpurush"/>
          <w:cs/>
          <w:lang w:bidi="bn-IN"/>
        </w:rPr>
        <w:t>কিন্তুমন্ত্রিত্বেরসবভাঙ্গাগড়ারআসলহোতাছিলদেশেরকায়েমীস্বার্থবাদীদেরমুখপাত্র</w:t>
      </w:r>
      <w:r w:rsidRPr="007A5CAD">
        <w:rPr>
          <w:rFonts w:ascii="Kalpurush" w:eastAsia="Shonar Bangla" w:hAnsi="Kalpurush" w:cs="Mangal"/>
          <w:cs/>
          <w:lang w:bidi="hi-IN"/>
        </w:rPr>
        <w:t>।</w:t>
      </w:r>
      <w:r w:rsidRPr="007A5CAD">
        <w:rPr>
          <w:rFonts w:ascii="Kalpurush" w:eastAsia="Shonar Bangla" w:hAnsi="Kalpurush" w:cs="Kalpurush"/>
          <w:cs/>
          <w:lang w:bidi="bn-IN"/>
        </w:rPr>
        <w:t>ঐগোলামমোহাম্মদ</w:t>
      </w:r>
      <w:r w:rsidRPr="007A5CAD">
        <w:rPr>
          <w:rFonts w:ascii="Kalpurush" w:eastAsia="Shonar Bangla" w:hAnsi="Kalpurush" w:cs="Kalpurush"/>
        </w:rPr>
        <w:t xml:space="preserve">- </w:t>
      </w:r>
      <w:r w:rsidRPr="007A5CAD">
        <w:rPr>
          <w:rFonts w:ascii="Kalpurush" w:eastAsia="Shonar Bangla" w:hAnsi="Kalpurush" w:cs="Kalpurush"/>
          <w:cs/>
          <w:lang w:bidi="bn-IN"/>
        </w:rPr>
        <w:t>ইস্কান্দারচক্রএবংমার্কিনীসাম্রাজ্যবাদীরা</w:t>
      </w:r>
      <w:r w:rsidRPr="007A5CAD">
        <w:rPr>
          <w:rFonts w:ascii="Kalpurush" w:eastAsia="Shonar Bangla" w:hAnsi="Kalpurush" w:cs="Mangal"/>
          <w:cs/>
          <w:lang w:bidi="hi-IN"/>
        </w:rPr>
        <w:t>।</w:t>
      </w:r>
      <w:r w:rsidRPr="007A5CAD">
        <w:rPr>
          <w:rFonts w:ascii="Kalpurush" w:eastAsia="Shonar Bangla" w:hAnsi="Kalpurush" w:cs="Kalpurush"/>
          <w:cs/>
          <w:lang w:bidi="bn-IN"/>
        </w:rPr>
        <w:t>জনাবআইয়ুবখাঁকিউহাদেরঐসবকুকর্মেতাঁহারসহযোগিতাঅস্বীকারকরতেপারেন</w:t>
      </w:r>
      <w:r w:rsidRPr="007A5CAD">
        <w:rPr>
          <w:rFonts w:ascii="Kalpurush" w:eastAsia="Shonar Bangla" w:hAnsi="Kalpurush" w:cs="Kalpurush"/>
        </w:rPr>
        <w:t xml:space="preserve">? </w:t>
      </w:r>
      <w:r w:rsidRPr="007A5CAD">
        <w:rPr>
          <w:rFonts w:ascii="Kalpurush" w:eastAsia="Shonar Bangla" w:hAnsi="Kalpurush" w:cs="Kalpurush"/>
          <w:cs/>
          <w:lang w:bidi="bn-IN"/>
        </w:rPr>
        <w:t>তিনিনিজেওকিঐসবকু</w:t>
      </w:r>
      <w:r w:rsidRPr="007A5CAD">
        <w:rPr>
          <w:rFonts w:ascii="Kalpurush" w:eastAsia="Shonar Bangla" w:hAnsi="Kalpurush" w:cs="Kalpurush"/>
        </w:rPr>
        <w:t>-</w:t>
      </w:r>
      <w:r w:rsidRPr="007A5CAD">
        <w:rPr>
          <w:rFonts w:ascii="Kalpurush" w:eastAsia="Shonar Bangla" w:hAnsi="Kalpurush" w:cs="Kalpurush"/>
          <w:cs/>
          <w:lang w:bidi="bn-IN"/>
        </w:rPr>
        <w:t>কর্মেউহাদেরসাথেজড়িতছিলেননা</w:t>
      </w:r>
      <w:r w:rsidRPr="007A5CAD">
        <w:rPr>
          <w:rFonts w:ascii="Kalpurush" w:eastAsia="Shonar Bangla" w:hAnsi="Kalpurush" w:cs="Kalpurush"/>
        </w:rPr>
        <w:t xml:space="preserve">? </w:t>
      </w:r>
    </w:p>
    <w:p w14:paraId="234971FF" w14:textId="77777777" w:rsidR="000D2081" w:rsidRPr="007A5CAD" w:rsidRDefault="000D2081" w:rsidP="000D2081">
      <w:pPr>
        <w:rPr>
          <w:rFonts w:ascii="Kalpurush" w:eastAsia="Shonar Bangla" w:hAnsi="Kalpurush" w:cs="Kalpurush"/>
        </w:rPr>
      </w:pPr>
      <w:r w:rsidRPr="007A5CAD">
        <w:rPr>
          <w:rFonts w:ascii="Kalpurush" w:eastAsia="Shonar Bangla" w:hAnsi="Kalpurush" w:cs="Kalpurush"/>
          <w:cs/>
          <w:lang w:bidi="bn-IN"/>
        </w:rPr>
        <w:t>যাহাহউক</w:t>
      </w:r>
      <w:r w:rsidRPr="007A5CAD">
        <w:rPr>
          <w:rFonts w:ascii="Kalpurush" w:eastAsia="Shonar Bangla" w:hAnsi="Kalpurush" w:cs="Kalpurush"/>
        </w:rPr>
        <w:t xml:space="preserve">, </w:t>
      </w:r>
      <w:r w:rsidRPr="007A5CAD">
        <w:rPr>
          <w:rFonts w:ascii="Kalpurush" w:eastAsia="Shonar Bangla" w:hAnsi="Kalpurush" w:cs="Kalpurush"/>
          <w:cs/>
          <w:lang w:bidi="bn-IN"/>
        </w:rPr>
        <w:t>১৯৫৩সনহইতেপাকিস্তানেমন্ত্রিসভারবারবারপরিবর্তনেরআসলতথ্যইহাইপ্রমাণকরেযে</w:t>
      </w:r>
      <w:r w:rsidRPr="007A5CAD">
        <w:rPr>
          <w:rFonts w:ascii="Kalpurush" w:eastAsia="Shonar Bangla" w:hAnsi="Kalpurush" w:cs="Kalpurush"/>
        </w:rPr>
        <w:t xml:space="preserve">, </w:t>
      </w:r>
      <w:r w:rsidRPr="007A5CAD">
        <w:rPr>
          <w:rFonts w:ascii="Kalpurush" w:eastAsia="Shonar Bangla" w:hAnsi="Kalpurush" w:cs="Kalpurush"/>
          <w:cs/>
          <w:lang w:bidi="bn-IN"/>
        </w:rPr>
        <w:t>পার্লামেন্টারীশাসনব্যবস্থারফলেঐসবঘটনাঘটেনাই</w:t>
      </w:r>
      <w:r w:rsidRPr="007A5CAD">
        <w:rPr>
          <w:rFonts w:ascii="Kalpurush" w:eastAsia="Shonar Bangla" w:hAnsi="Kalpurush" w:cs="Mangal"/>
          <w:cs/>
          <w:lang w:bidi="hi-IN"/>
        </w:rPr>
        <w:t>।</w:t>
      </w:r>
      <w:r w:rsidRPr="007A5CAD">
        <w:rPr>
          <w:rFonts w:ascii="Kalpurush" w:eastAsia="Shonar Bangla" w:hAnsi="Kalpurush" w:cs="Kalpurush"/>
          <w:cs/>
          <w:lang w:bidi="bn-IN"/>
        </w:rPr>
        <w:t>কেন্দ্রীয়মন্ত্রিসভারপরিবর্তনগুলিশুধু১৯৫৮সনেচুন্দ্রীগড়মন্ত্রিসভারপরিবর্তেনূনমন্ত্রিসভারগঠনব্যতীতআরকোনপরিবর্তনপার্লামেন্টারীপদ্ধতিতে</w:t>
      </w:r>
      <w:r w:rsidRPr="007A5CAD">
        <w:rPr>
          <w:rFonts w:ascii="Kalpurush" w:eastAsia="Shonar Bangla" w:hAnsi="Kalpurush" w:cs="Kalpurush"/>
        </w:rPr>
        <w:t xml:space="preserve">, </w:t>
      </w:r>
      <w:r w:rsidRPr="007A5CAD">
        <w:rPr>
          <w:rFonts w:ascii="Kalpurush" w:eastAsia="Shonar Bangla" w:hAnsi="Kalpurush" w:cs="Kalpurush"/>
          <w:cs/>
          <w:lang w:bidi="bn-IN"/>
        </w:rPr>
        <w:t>পার্লামেন্টেভোটাভুটিরফলেসাধিতহয়নাই</w:t>
      </w:r>
      <w:r w:rsidRPr="007A5CAD">
        <w:rPr>
          <w:rFonts w:ascii="Kalpurush" w:eastAsia="Shonar Bangla" w:hAnsi="Kalpurush" w:cs="Mangal"/>
          <w:cs/>
          <w:lang w:bidi="hi-IN"/>
        </w:rPr>
        <w:t>।</w:t>
      </w:r>
      <w:r w:rsidRPr="007A5CAD">
        <w:rPr>
          <w:rFonts w:ascii="Kalpurush" w:eastAsia="Shonar Bangla" w:hAnsi="Kalpurush" w:cs="Kalpurush"/>
          <w:cs/>
          <w:lang w:bidi="bn-IN"/>
        </w:rPr>
        <w:t>ঐসমস্তপরিবর্তনঘটিয়াছেপর্দারআড়ালেউপরতলারচক্রান্তেরফলে</w:t>
      </w:r>
      <w:r w:rsidRPr="007A5CAD">
        <w:rPr>
          <w:rFonts w:ascii="Kalpurush" w:eastAsia="Shonar Bangla" w:hAnsi="Kalpurush" w:cs="Mangal"/>
          <w:cs/>
          <w:lang w:bidi="hi-IN"/>
        </w:rPr>
        <w:t>।</w:t>
      </w:r>
      <w:r w:rsidRPr="007A5CAD">
        <w:rPr>
          <w:rFonts w:ascii="Kalpurush" w:eastAsia="Shonar Bangla" w:hAnsi="Kalpurush" w:cs="Kalpurush"/>
          <w:cs/>
          <w:lang w:bidi="bn-IN"/>
        </w:rPr>
        <w:t>ইহারজন্যপার্লামেন্টারীশাসনব্যবস্থাদায়ীহইতেপারেনা</w:t>
      </w:r>
      <w:r w:rsidRPr="007A5CAD">
        <w:rPr>
          <w:rFonts w:ascii="Kalpurush" w:eastAsia="Shonar Bangla" w:hAnsi="Kalpurush" w:cs="Mangal"/>
          <w:cs/>
          <w:lang w:bidi="hi-IN"/>
        </w:rPr>
        <w:t>।</w:t>
      </w:r>
      <w:r w:rsidRPr="007A5CAD">
        <w:rPr>
          <w:rFonts w:ascii="Kalpurush" w:eastAsia="Shonar Bangla" w:hAnsi="Kalpurush" w:cs="Kalpurush"/>
          <w:cs/>
          <w:lang w:bidi="bn-IN"/>
        </w:rPr>
        <w:t>বরংউপরতলারঐচক্রান্তভাঙ্গারএবংদেশেস্থিতিশীলসরকারপ্রতিষ্ঠারএকমাত্রপথছিলসাধারননির্বাচনকরিয়াজনগণেরভোটেনির্বাচিতআইনসভারহাতেসার্বভৌমক্ষমতাঅর্পণকরা</w:t>
      </w:r>
      <w:r w:rsidRPr="007A5CAD">
        <w:rPr>
          <w:rFonts w:ascii="Kalpurush" w:eastAsia="Shonar Bangla" w:hAnsi="Kalpurush" w:cs="Mangal"/>
          <w:cs/>
          <w:lang w:bidi="hi-IN"/>
        </w:rPr>
        <w:t>।</w:t>
      </w:r>
      <w:r w:rsidRPr="007A5CAD">
        <w:rPr>
          <w:rFonts w:ascii="Kalpurush" w:eastAsia="Shonar Bangla" w:hAnsi="Kalpurush" w:cs="Kalpurush"/>
          <w:cs/>
          <w:lang w:bidi="bn-IN"/>
        </w:rPr>
        <w:t>নূনমন্ত্রিসভারআমলেদেশসেইপথেইযাইতেছিল</w:t>
      </w:r>
      <w:r w:rsidRPr="007A5CAD">
        <w:rPr>
          <w:rFonts w:ascii="Kalpurush" w:eastAsia="Shonar Bangla" w:hAnsi="Kalpurush" w:cs="Mangal"/>
          <w:cs/>
          <w:lang w:bidi="hi-IN"/>
        </w:rPr>
        <w:t>।</w:t>
      </w:r>
      <w:r w:rsidRPr="007A5CAD">
        <w:rPr>
          <w:rFonts w:ascii="Kalpurush" w:eastAsia="Shonar Bangla" w:hAnsi="Kalpurush" w:cs="Kalpurush"/>
          <w:cs/>
          <w:lang w:bidi="bn-IN"/>
        </w:rPr>
        <w:t>কিন্তু</w:t>
      </w:r>
      <w:r w:rsidRPr="007A5CAD">
        <w:rPr>
          <w:rFonts w:ascii="Kalpurush" w:eastAsia="Shonar Bangla" w:hAnsi="Kalpurush" w:cs="Kalpurush"/>
        </w:rPr>
        <w:t xml:space="preserve">, </w:t>
      </w:r>
      <w:r w:rsidRPr="007A5CAD">
        <w:rPr>
          <w:rFonts w:ascii="Kalpurush" w:eastAsia="Shonar Bangla" w:hAnsi="Kalpurush" w:cs="Kalpurush"/>
          <w:cs/>
          <w:lang w:bidi="bn-IN"/>
        </w:rPr>
        <w:t>সামরিকশাসনজারিকরিয়াজনাবআইয়ুবখাঁ</w:t>
      </w:r>
      <w:r w:rsidRPr="007A5CAD">
        <w:rPr>
          <w:rFonts w:ascii="Kalpurush" w:eastAsia="Shonar Bangla" w:hAnsi="Kalpurush" w:cs="Kalpurush"/>
        </w:rPr>
        <w:t>-</w:t>
      </w:r>
      <w:r w:rsidRPr="007A5CAD">
        <w:rPr>
          <w:rFonts w:ascii="Kalpurush" w:eastAsia="Shonar Bangla" w:hAnsi="Kalpurush" w:cs="Kalpurush"/>
          <w:cs/>
          <w:lang w:bidi="bn-IN"/>
        </w:rPr>
        <w:t>ইসেপথরুদ্ধকরিয়াছেন</w:t>
      </w:r>
      <w:r w:rsidRPr="007A5CAD">
        <w:rPr>
          <w:rFonts w:ascii="Kalpurush" w:eastAsia="Shonar Bangla" w:hAnsi="Kalpurush" w:cs="Mangal"/>
          <w:cs/>
          <w:lang w:bidi="hi-IN"/>
        </w:rPr>
        <w:t>।</w:t>
      </w:r>
      <w:r w:rsidRPr="007A5CAD">
        <w:rPr>
          <w:rFonts w:ascii="Kalpurush" w:eastAsia="Shonar Bangla" w:hAnsi="Kalpurush" w:cs="Kalpurush"/>
          <w:cs/>
          <w:lang w:bidi="bn-IN"/>
        </w:rPr>
        <w:t>তিনিইদেশেরসত্যিকারস্থিতিশীলসরকারপ্রতিষ্ঠিতহতেদেননাই</w:t>
      </w:r>
      <w:r w:rsidRPr="007A5CAD">
        <w:rPr>
          <w:rFonts w:ascii="Kalpurush" w:eastAsia="Shonar Bangla" w:hAnsi="Kalpurush" w:cs="Mangal"/>
          <w:cs/>
          <w:lang w:bidi="hi-IN"/>
        </w:rPr>
        <w:t>।</w:t>
      </w:r>
    </w:p>
    <w:p w14:paraId="53A71502" w14:textId="77777777" w:rsidR="000D2081" w:rsidRPr="007A5CAD" w:rsidRDefault="000D2081" w:rsidP="000D2081">
      <w:pPr>
        <w:rPr>
          <w:rFonts w:ascii="Kalpurush" w:eastAsia="Shonar Bangla" w:hAnsi="Kalpurush" w:cs="Kalpurush"/>
        </w:rPr>
      </w:pPr>
      <w:r w:rsidRPr="007A5CAD">
        <w:rPr>
          <w:rFonts w:ascii="Kalpurush" w:eastAsia="Shonar Bangla" w:hAnsi="Kalpurush" w:cs="Kalpurush"/>
          <w:cs/>
          <w:lang w:bidi="bn-IN"/>
        </w:rPr>
        <w:lastRenderedPageBreak/>
        <w:t>আজযে</w:t>
      </w:r>
      <w:r w:rsidRPr="007A5CAD">
        <w:rPr>
          <w:rFonts w:ascii="Kalpurush" w:eastAsia="Shonar Bangla" w:hAnsi="Kalpurush" w:cs="Kalpurush"/>
        </w:rPr>
        <w:t xml:space="preserve"> '</w:t>
      </w:r>
      <w:r w:rsidRPr="007A5CAD">
        <w:rPr>
          <w:rFonts w:ascii="Kalpurush" w:eastAsia="Shonar Bangla" w:hAnsi="Kalpurush" w:cs="Kalpurush"/>
          <w:cs/>
          <w:lang w:bidi="bn-IN"/>
        </w:rPr>
        <w:t>স্থিতিশীল</w:t>
      </w:r>
      <w:r w:rsidRPr="007A5CAD">
        <w:rPr>
          <w:rFonts w:ascii="Kalpurush" w:eastAsia="Shonar Bangla" w:hAnsi="Kalpurush" w:cs="Kalpurush"/>
        </w:rPr>
        <w:t xml:space="preserve">' </w:t>
      </w:r>
      <w:r w:rsidRPr="007A5CAD">
        <w:rPr>
          <w:rFonts w:ascii="Kalpurush" w:eastAsia="Shonar Bangla" w:hAnsi="Kalpurush" w:cs="Kalpurush"/>
          <w:cs/>
          <w:lang w:bidi="bn-IN"/>
        </w:rPr>
        <w:t>শাসনেরবড়াইতিনিকরিতেছেন</w:t>
      </w:r>
      <w:r w:rsidRPr="007A5CAD">
        <w:rPr>
          <w:rFonts w:ascii="Kalpurush" w:eastAsia="Shonar Bangla" w:hAnsi="Kalpurush" w:cs="Kalpurush"/>
        </w:rPr>
        <w:t xml:space="preserve">, </w:t>
      </w:r>
      <w:r w:rsidRPr="007A5CAD">
        <w:rPr>
          <w:rFonts w:ascii="Kalpurush" w:eastAsia="Shonar Bangla" w:hAnsi="Kalpurush" w:cs="Kalpurush"/>
          <w:cs/>
          <w:lang w:bidi="bn-IN"/>
        </w:rPr>
        <w:t>সেই</w:t>
      </w:r>
      <w:r w:rsidRPr="007A5CAD">
        <w:rPr>
          <w:rFonts w:ascii="Kalpurush" w:eastAsia="Shonar Bangla" w:hAnsi="Kalpurush" w:cs="Kalpurush"/>
        </w:rPr>
        <w:t xml:space="preserve"> '</w:t>
      </w:r>
      <w:r w:rsidRPr="007A5CAD">
        <w:rPr>
          <w:rFonts w:ascii="Kalpurush" w:eastAsia="Shonar Bangla" w:hAnsi="Kalpurush" w:cs="Kalpurush"/>
          <w:cs/>
          <w:lang w:bidi="bn-IN"/>
        </w:rPr>
        <w:t>স্থিতিশীলতার</w:t>
      </w:r>
      <w:r w:rsidRPr="007A5CAD">
        <w:rPr>
          <w:rFonts w:ascii="Kalpurush" w:eastAsia="Shonar Bangla" w:hAnsi="Kalpurush" w:cs="Kalpurush"/>
        </w:rPr>
        <w:t xml:space="preserve">' </w:t>
      </w:r>
      <w:r w:rsidRPr="007A5CAD">
        <w:rPr>
          <w:rFonts w:ascii="Kalpurush" w:eastAsia="Shonar Bangla" w:hAnsi="Kalpurush" w:cs="Kalpurush"/>
          <w:cs/>
          <w:lang w:bidi="bn-IN"/>
        </w:rPr>
        <w:t>প্রকৃতঅর্থকী</w:t>
      </w:r>
      <w:r w:rsidRPr="007A5CAD">
        <w:rPr>
          <w:rFonts w:ascii="Kalpurush" w:eastAsia="Shonar Bangla" w:hAnsi="Kalpurush" w:cs="Kalpurush"/>
        </w:rPr>
        <w:t xml:space="preserve">? </w:t>
      </w:r>
      <w:r w:rsidRPr="007A5CAD">
        <w:rPr>
          <w:rFonts w:ascii="Kalpurush" w:eastAsia="Shonar Bangla" w:hAnsi="Kalpurush" w:cs="Kalpurush"/>
          <w:cs/>
          <w:lang w:bidi="bn-IN"/>
        </w:rPr>
        <w:t>যদিতিনিবলিতেচানযে</w:t>
      </w:r>
      <w:r w:rsidRPr="007A5CAD">
        <w:rPr>
          <w:rFonts w:ascii="Kalpurush" w:eastAsia="Shonar Bangla" w:hAnsi="Kalpurush" w:cs="Kalpurush"/>
        </w:rPr>
        <w:t xml:space="preserve">, </w:t>
      </w:r>
      <w:r w:rsidRPr="007A5CAD">
        <w:rPr>
          <w:rFonts w:ascii="Kalpurush" w:eastAsia="Shonar Bangla" w:hAnsi="Kalpurush" w:cs="Kalpurush"/>
          <w:cs/>
          <w:lang w:bidi="bn-IN"/>
        </w:rPr>
        <w:t>গতছয়বৎসরেতাঁহাররাজত্বেরকোনপরিবর্তনহয়নাইবলিয়াউহা</w:t>
      </w:r>
      <w:r w:rsidRPr="007A5CAD">
        <w:rPr>
          <w:rFonts w:ascii="Kalpurush" w:eastAsia="Shonar Bangla" w:hAnsi="Kalpurush" w:cs="Kalpurush"/>
        </w:rPr>
        <w:t xml:space="preserve"> '</w:t>
      </w:r>
      <w:r w:rsidRPr="007A5CAD">
        <w:rPr>
          <w:rFonts w:ascii="Kalpurush" w:eastAsia="Shonar Bangla" w:hAnsi="Kalpurush" w:cs="Kalpurush"/>
          <w:cs/>
          <w:lang w:bidi="bn-IN"/>
        </w:rPr>
        <w:t>স্থিতিশীল</w:t>
      </w:r>
      <w:r w:rsidRPr="007A5CAD">
        <w:rPr>
          <w:rFonts w:ascii="Kalpurush" w:eastAsia="Shonar Bangla" w:hAnsi="Kalpurush" w:cs="Kalpurush"/>
        </w:rPr>
        <w:t xml:space="preserve">', </w:t>
      </w:r>
      <w:r w:rsidRPr="007A5CAD">
        <w:rPr>
          <w:rFonts w:ascii="Kalpurush" w:eastAsia="Shonar Bangla" w:hAnsi="Kalpurush" w:cs="Kalpurush"/>
          <w:cs/>
          <w:lang w:bidi="bn-IN"/>
        </w:rPr>
        <w:t>তাহাহইলেবলিয়েহয়স্পেনেরফ্র্যাংকোরএবংপর্তুগালেরসালাজারেরসরকারআজদুনিয়াতেসবচাইতে</w:t>
      </w:r>
      <w:r w:rsidRPr="007A5CAD">
        <w:rPr>
          <w:rFonts w:ascii="Kalpurush" w:eastAsia="Shonar Bangla" w:hAnsi="Kalpurush" w:cs="Kalpurush"/>
        </w:rPr>
        <w:t xml:space="preserve"> '</w:t>
      </w:r>
      <w:r w:rsidRPr="007A5CAD">
        <w:rPr>
          <w:rFonts w:ascii="Kalpurush" w:eastAsia="Shonar Bangla" w:hAnsi="Kalpurush" w:cs="Kalpurush"/>
          <w:cs/>
          <w:lang w:bidi="bn-IN"/>
        </w:rPr>
        <w:t>স্থিতিশীল</w:t>
      </w:r>
      <w:r w:rsidRPr="007A5CAD">
        <w:rPr>
          <w:rFonts w:ascii="Kalpurush" w:eastAsia="Shonar Bangla" w:hAnsi="Kalpurush" w:cs="Kalpurush"/>
        </w:rPr>
        <w:t xml:space="preserve">' </w:t>
      </w:r>
      <w:r w:rsidRPr="007A5CAD">
        <w:rPr>
          <w:rFonts w:ascii="Kalpurush" w:eastAsia="Shonar Bangla" w:hAnsi="Kalpurush" w:cs="Kalpurush"/>
          <w:cs/>
          <w:lang w:bidi="bn-IN"/>
        </w:rPr>
        <w:t>সরকার</w:t>
      </w:r>
      <w:r w:rsidRPr="007A5CAD">
        <w:rPr>
          <w:rFonts w:ascii="Kalpurush" w:eastAsia="Shonar Bangla" w:hAnsi="Kalpurush" w:cs="Mangal"/>
          <w:cs/>
          <w:lang w:bidi="hi-IN"/>
        </w:rPr>
        <w:t>।</w:t>
      </w:r>
      <w:r w:rsidRPr="007A5CAD">
        <w:rPr>
          <w:rFonts w:ascii="Kalpurush" w:eastAsia="Shonar Bangla" w:hAnsi="Kalpurush" w:cs="Kalpurush"/>
          <w:cs/>
          <w:lang w:bidi="bn-IN"/>
        </w:rPr>
        <w:t>কারণগতপ্রায়৩০বৎসরেওফ্র্যাংকোরএবংসালাজারেররাজত্বেরপরিবর্তনহয়নাই</w:t>
      </w:r>
      <w:r w:rsidRPr="007A5CAD">
        <w:rPr>
          <w:rFonts w:ascii="Kalpurush" w:eastAsia="Shonar Bangla" w:hAnsi="Kalpurush" w:cs="Mangal"/>
          <w:cs/>
          <w:lang w:bidi="hi-IN"/>
        </w:rPr>
        <w:t>।</w:t>
      </w:r>
      <w:r w:rsidRPr="007A5CAD">
        <w:rPr>
          <w:rFonts w:ascii="Kalpurush" w:eastAsia="Shonar Bangla" w:hAnsi="Kalpurush" w:cs="Kalpurush"/>
          <w:cs/>
          <w:lang w:bidi="bn-IN"/>
        </w:rPr>
        <w:t>কিন্তুদুনিয়ারজনগণফ্র্যাংকোরওসালাজারেরসরকারকেজঘন্যমানবতাবিরোধীনিরঙ্কুশএকনায়কত্ববলিয়ানিন্দাকরেওঘৃণাকরে</w:t>
      </w:r>
      <w:r w:rsidRPr="007A5CAD">
        <w:rPr>
          <w:rFonts w:ascii="Kalpurush" w:eastAsia="Shonar Bangla" w:hAnsi="Kalpurush" w:cs="Mangal"/>
          <w:cs/>
          <w:lang w:bidi="hi-IN"/>
        </w:rPr>
        <w:t>।</w:t>
      </w:r>
    </w:p>
    <w:p w14:paraId="4BDDD19B" w14:textId="77777777" w:rsidR="000D2081" w:rsidRPr="007A5CAD" w:rsidRDefault="000D2081" w:rsidP="000D2081">
      <w:pPr>
        <w:rPr>
          <w:rFonts w:ascii="Kalpurush" w:eastAsia="Shonar Bangla" w:hAnsi="Kalpurush" w:cs="Kalpurush"/>
        </w:rPr>
      </w:pPr>
      <w:r w:rsidRPr="007A5CAD">
        <w:rPr>
          <w:rFonts w:ascii="Kalpurush" w:eastAsia="Shonar Bangla" w:hAnsi="Kalpurush" w:cs="Kalpurush"/>
          <w:cs/>
          <w:lang w:bidi="bn-IN"/>
        </w:rPr>
        <w:t>জনাবআইয়ুবখাঁরস্থিতিশীলএবংপ্রেসিডেন্সিয়ালশাসনওনিরঙ্কুশএকনায়কত্বেরশাসনব্যতীতআরকিছুইনহে</w:t>
      </w:r>
      <w:r w:rsidRPr="007A5CAD">
        <w:rPr>
          <w:rFonts w:ascii="Kalpurush" w:eastAsia="Shonar Bangla" w:hAnsi="Kalpurush" w:cs="Mangal"/>
          <w:cs/>
          <w:lang w:bidi="hi-IN"/>
        </w:rPr>
        <w:t>।</w:t>
      </w:r>
      <w:r w:rsidRPr="007A5CAD">
        <w:rPr>
          <w:rFonts w:ascii="Kalpurush" w:eastAsia="Shonar Bangla" w:hAnsi="Kalpurush" w:cs="Kalpurush"/>
          <w:cs/>
          <w:lang w:bidi="bn-IN"/>
        </w:rPr>
        <w:t>জনগণেরউপরহিংস্রদমননীতিরস্টীমরোলারচালাইয়াএবংজনগণকেভোটেরঅধিকার</w:t>
      </w:r>
      <w:r w:rsidRPr="007A5CAD">
        <w:rPr>
          <w:rFonts w:ascii="Kalpurush" w:eastAsia="Shonar Bangla" w:hAnsi="Kalpurush" w:cs="Kalpurush"/>
        </w:rPr>
        <w:t>,</w:t>
      </w:r>
      <w:r w:rsidRPr="007A5CAD">
        <w:rPr>
          <w:rFonts w:ascii="Kalpurush" w:eastAsia="Shonar Bangla" w:hAnsi="Kalpurush" w:cs="Kalpurush"/>
          <w:cs/>
          <w:lang w:bidi="bn-IN"/>
        </w:rPr>
        <w:t>ব্যক্তিস্বাধীনতাপ্রভৃতিমৌলিকঅধিকারহইতেবঞ্চিতকরিয়াজনাবআইয়ুবখাঁ</w:t>
      </w:r>
      <w:r w:rsidRPr="007A5CAD">
        <w:rPr>
          <w:rFonts w:ascii="Kalpurush" w:eastAsia="Shonar Bangla" w:hAnsi="Kalpurush" w:cs="Kalpurush"/>
        </w:rPr>
        <w:t>'</w:t>
      </w:r>
      <w:r w:rsidRPr="007A5CAD">
        <w:rPr>
          <w:rFonts w:ascii="Kalpurush" w:eastAsia="Shonar Bangla" w:hAnsi="Kalpurush" w:cs="Kalpurush"/>
          <w:cs/>
          <w:lang w:bidi="bn-IN"/>
        </w:rPr>
        <w:t>রস্থিতিশীলএবংপ্রেসিডেন্সিয়ালশাসনপ্রতিষ্ঠিতহইয়াছে</w:t>
      </w:r>
      <w:r w:rsidRPr="007A5CAD">
        <w:rPr>
          <w:rFonts w:ascii="Kalpurush" w:eastAsia="Shonar Bangla" w:hAnsi="Kalpurush" w:cs="Mangal"/>
          <w:cs/>
          <w:lang w:bidi="hi-IN"/>
        </w:rPr>
        <w:t>।</w:t>
      </w:r>
      <w:r w:rsidRPr="007A5CAD">
        <w:rPr>
          <w:rFonts w:ascii="Kalpurush" w:eastAsia="Shonar Bangla" w:hAnsi="Kalpurush" w:cs="Kalpurush"/>
          <w:cs/>
          <w:lang w:bidi="bn-IN"/>
        </w:rPr>
        <w:t>এই</w:t>
      </w:r>
      <w:r w:rsidRPr="007A5CAD">
        <w:rPr>
          <w:rFonts w:ascii="Kalpurush" w:eastAsia="Shonar Bangla" w:hAnsi="Kalpurush" w:cs="Kalpurush"/>
        </w:rPr>
        <w:t xml:space="preserve"> '</w:t>
      </w:r>
      <w:r w:rsidRPr="007A5CAD">
        <w:rPr>
          <w:rFonts w:ascii="Kalpurush" w:eastAsia="Shonar Bangla" w:hAnsi="Kalpurush" w:cs="Kalpurush"/>
          <w:cs/>
          <w:lang w:bidi="bn-IN"/>
        </w:rPr>
        <w:t>স্থিতিশীলতা</w:t>
      </w:r>
      <w:r w:rsidRPr="007A5CAD">
        <w:rPr>
          <w:rFonts w:ascii="Kalpurush" w:eastAsia="Shonar Bangla" w:hAnsi="Kalpurush" w:cs="Kalpurush"/>
        </w:rPr>
        <w:t xml:space="preserve">' </w:t>
      </w:r>
      <w:r w:rsidRPr="007A5CAD">
        <w:rPr>
          <w:rFonts w:ascii="Kalpurush" w:eastAsia="Shonar Bangla" w:hAnsi="Kalpurush" w:cs="Kalpurush"/>
          <w:cs/>
          <w:lang w:bidi="bn-IN"/>
        </w:rPr>
        <w:t>হইলমানুষেরকবরের</w:t>
      </w:r>
      <w:r w:rsidRPr="007A5CAD">
        <w:rPr>
          <w:rFonts w:ascii="Kalpurush" w:eastAsia="Shonar Bangla" w:hAnsi="Kalpurush" w:cs="Kalpurush"/>
        </w:rPr>
        <w:t xml:space="preserve"> '</w:t>
      </w:r>
      <w:r w:rsidRPr="007A5CAD">
        <w:rPr>
          <w:rFonts w:ascii="Kalpurush" w:eastAsia="Shonar Bangla" w:hAnsi="Kalpurush" w:cs="Kalpurush"/>
          <w:cs/>
          <w:lang w:bidi="bn-IN"/>
        </w:rPr>
        <w:t>স্থিতিশীলতা</w:t>
      </w:r>
      <w:r w:rsidRPr="007A5CAD">
        <w:rPr>
          <w:rFonts w:ascii="Kalpurush" w:eastAsia="Shonar Bangla" w:hAnsi="Kalpurush" w:cs="Kalpurush"/>
        </w:rPr>
        <w:t xml:space="preserve">' </w:t>
      </w:r>
      <w:r w:rsidRPr="007A5CAD">
        <w:rPr>
          <w:rFonts w:ascii="Kalpurush" w:eastAsia="Shonar Bangla" w:hAnsi="Kalpurush" w:cs="Mangal"/>
          <w:cs/>
          <w:lang w:bidi="hi-IN"/>
        </w:rPr>
        <w:t>।</w:t>
      </w:r>
    </w:p>
    <w:p w14:paraId="17BF0605" w14:textId="77777777" w:rsidR="000D2081" w:rsidRPr="007A5CAD" w:rsidRDefault="000D2081" w:rsidP="000D2081">
      <w:pPr>
        <w:rPr>
          <w:rFonts w:ascii="Kalpurush" w:eastAsia="Shonar Bangla" w:hAnsi="Kalpurush" w:cs="Kalpurush"/>
        </w:rPr>
      </w:pPr>
    </w:p>
    <w:p w14:paraId="1656B813" w14:textId="77777777" w:rsidR="000D2081" w:rsidRPr="007A5CAD" w:rsidRDefault="000D2081" w:rsidP="000D2081">
      <w:pPr>
        <w:rPr>
          <w:rFonts w:ascii="Kalpurush" w:eastAsia="Shonar Bangla" w:hAnsi="Kalpurush" w:cs="Kalpurush"/>
        </w:rPr>
      </w:pPr>
      <w:r w:rsidRPr="007A5CAD">
        <w:rPr>
          <w:rFonts w:ascii="Kalpurush" w:eastAsia="Shonar Bangla" w:hAnsi="Kalpurush" w:cs="Kalpurush"/>
          <w:cs/>
          <w:lang w:bidi="bn-IN"/>
        </w:rPr>
        <w:t>সামরিকশক্তিরজোড়েক্ষমতাদখলকরিয়াপরেজনগণকেসমস্তঅধিকারহইতেবঞ্চিতকরিয়াগদীতেটিকিয়াথাকিলেইউহাকে</w:t>
      </w:r>
      <w:r w:rsidRPr="007A5CAD">
        <w:rPr>
          <w:rFonts w:ascii="Kalpurush" w:eastAsia="Shonar Bangla" w:hAnsi="Kalpurush" w:cs="Kalpurush"/>
        </w:rPr>
        <w:t xml:space="preserve"> '</w:t>
      </w:r>
      <w:r w:rsidRPr="007A5CAD">
        <w:rPr>
          <w:rFonts w:ascii="Kalpurush" w:eastAsia="Shonar Bangla" w:hAnsi="Kalpurush" w:cs="Kalpurush"/>
          <w:cs/>
          <w:lang w:bidi="bn-IN"/>
        </w:rPr>
        <w:t>স্থিতিশীল</w:t>
      </w:r>
      <w:r w:rsidRPr="007A5CAD">
        <w:rPr>
          <w:rFonts w:ascii="Kalpurush" w:eastAsia="Shonar Bangla" w:hAnsi="Kalpurush" w:cs="Kalpurush"/>
        </w:rPr>
        <w:t xml:space="preserve">' </w:t>
      </w:r>
      <w:r w:rsidRPr="007A5CAD">
        <w:rPr>
          <w:rFonts w:ascii="Kalpurush" w:eastAsia="Shonar Bangla" w:hAnsi="Kalpurush" w:cs="Kalpurush"/>
          <w:cs/>
          <w:lang w:bidi="bn-IN"/>
        </w:rPr>
        <w:t>সরকারবলিয়াঅভিহিতকরাযায়না</w:t>
      </w:r>
      <w:r w:rsidRPr="007A5CAD">
        <w:rPr>
          <w:rFonts w:ascii="Kalpurush" w:eastAsia="Shonar Bangla" w:hAnsi="Kalpurush" w:cs="Mangal"/>
          <w:cs/>
          <w:lang w:bidi="hi-IN"/>
        </w:rPr>
        <w:t>।</w:t>
      </w:r>
      <w:r w:rsidRPr="007A5CAD">
        <w:rPr>
          <w:rFonts w:ascii="Kalpurush" w:eastAsia="Shonar Bangla" w:hAnsi="Kalpurush" w:cs="Kalpurush"/>
        </w:rPr>
        <w:t xml:space="preserve"> '</w:t>
      </w:r>
      <w:r w:rsidRPr="007A5CAD">
        <w:rPr>
          <w:rFonts w:ascii="Kalpurush" w:eastAsia="Shonar Bangla" w:hAnsi="Kalpurush" w:cs="Kalpurush"/>
          <w:cs/>
          <w:lang w:bidi="bn-IN"/>
        </w:rPr>
        <w:t>স্থিতিশীল</w:t>
      </w:r>
      <w:r w:rsidRPr="007A5CAD">
        <w:rPr>
          <w:rFonts w:ascii="Kalpurush" w:eastAsia="Shonar Bangla" w:hAnsi="Kalpurush" w:cs="Kalpurush"/>
        </w:rPr>
        <w:t xml:space="preserve">' </w:t>
      </w:r>
      <w:r w:rsidRPr="007A5CAD">
        <w:rPr>
          <w:rFonts w:ascii="Kalpurush" w:eastAsia="Shonar Bangla" w:hAnsi="Kalpurush" w:cs="Kalpurush"/>
          <w:cs/>
          <w:lang w:bidi="bn-IN"/>
        </w:rPr>
        <w:t>সরকারেরআসলভিত্তিইহইলদেশেরজনগণেরসমর্থন</w:t>
      </w:r>
      <w:r w:rsidRPr="007A5CAD">
        <w:rPr>
          <w:rFonts w:ascii="Kalpurush" w:eastAsia="Shonar Bangla" w:hAnsi="Kalpurush" w:cs="Mangal"/>
          <w:cs/>
          <w:lang w:bidi="hi-IN"/>
        </w:rPr>
        <w:t>।</w:t>
      </w:r>
      <w:r w:rsidRPr="007A5CAD">
        <w:rPr>
          <w:rFonts w:ascii="Kalpurush" w:eastAsia="Shonar Bangla" w:hAnsi="Kalpurush" w:cs="Kalpurush"/>
          <w:cs/>
          <w:lang w:bidi="bn-IN"/>
        </w:rPr>
        <w:t>যখনকোনদেশেরজনগণনিজেদেরস্বাধীনইচ্ছায়ওনিজেদেরভোটেকোনসরকারগঠনকরেতখনইসেদেশেরসরকারসত্যিকারের</w:t>
      </w:r>
      <w:r w:rsidRPr="007A5CAD">
        <w:rPr>
          <w:rFonts w:ascii="Kalpurush" w:eastAsia="Shonar Bangla" w:hAnsi="Kalpurush" w:cs="Kalpurush"/>
        </w:rPr>
        <w:t xml:space="preserve"> '</w:t>
      </w:r>
      <w:r w:rsidRPr="007A5CAD">
        <w:rPr>
          <w:rFonts w:ascii="Kalpurush" w:eastAsia="Shonar Bangla" w:hAnsi="Kalpurush" w:cs="Kalpurush"/>
          <w:cs/>
          <w:lang w:bidi="bn-IN"/>
        </w:rPr>
        <w:t>স্থিতিশীলতা</w:t>
      </w:r>
      <w:r w:rsidRPr="007A5CAD">
        <w:rPr>
          <w:rFonts w:ascii="Kalpurush" w:eastAsia="Shonar Bangla" w:hAnsi="Kalpurush" w:cs="Kalpurush"/>
        </w:rPr>
        <w:t xml:space="preserve">' </w:t>
      </w:r>
      <w:r w:rsidRPr="007A5CAD">
        <w:rPr>
          <w:rFonts w:ascii="Kalpurush" w:eastAsia="Shonar Bangla" w:hAnsi="Kalpurush" w:cs="Kalpurush"/>
          <w:cs/>
          <w:lang w:bidi="bn-IN"/>
        </w:rPr>
        <w:t>লাভকরে</w:t>
      </w:r>
      <w:r w:rsidRPr="007A5CAD">
        <w:rPr>
          <w:rFonts w:ascii="Kalpurush" w:eastAsia="Shonar Bangla" w:hAnsi="Kalpurush" w:cs="Mangal"/>
          <w:cs/>
          <w:lang w:bidi="hi-IN"/>
        </w:rPr>
        <w:t>।</w:t>
      </w:r>
    </w:p>
    <w:p w14:paraId="17E0649B" w14:textId="77777777" w:rsidR="000D2081" w:rsidRPr="007A5CAD" w:rsidRDefault="000D2081" w:rsidP="000D2081">
      <w:pPr>
        <w:rPr>
          <w:rFonts w:ascii="Kalpurush" w:eastAsia="Shonar Bangla" w:hAnsi="Kalpurush" w:cs="Kalpurush"/>
        </w:rPr>
      </w:pPr>
      <w:r w:rsidRPr="007A5CAD">
        <w:rPr>
          <w:rFonts w:ascii="Kalpurush" w:eastAsia="Shonar Bangla" w:hAnsi="Kalpurush" w:cs="Kalpurush"/>
          <w:cs/>
          <w:lang w:bidi="bn-IN"/>
        </w:rPr>
        <w:t>আমাদেরদেশেএরূপস্থিতিশীলসরকারগঠনেরজন্যআজজনাবআইয়ুবখাঁ</w:t>
      </w:r>
      <w:r w:rsidRPr="007A5CAD">
        <w:rPr>
          <w:rFonts w:ascii="Kalpurush" w:eastAsia="Shonar Bangla" w:hAnsi="Kalpurush" w:cs="Kalpurush"/>
        </w:rPr>
        <w:t>'</w:t>
      </w:r>
      <w:r w:rsidRPr="007A5CAD">
        <w:rPr>
          <w:rFonts w:ascii="Kalpurush" w:eastAsia="Shonar Bangla" w:hAnsi="Kalpurush" w:cs="Kalpurush"/>
          <w:cs/>
          <w:lang w:bidi="bn-IN"/>
        </w:rPr>
        <w:t>রপ্রেসিডেন্সিয়ালশাসনতথাএকনায়কত্বেরঅবসানকরিয়াপার্লামেন্টারীশাসনপ্রবর্তিতকরিয়াজনগণেরপ্রত্যক্ষভোটেসরকারগঠনেরব্যবস্থাচালুকরাপ্রয়োজনহইয়াপড়িয়াছে</w:t>
      </w:r>
      <w:r w:rsidRPr="007A5CAD">
        <w:rPr>
          <w:rFonts w:ascii="Kalpurush" w:eastAsia="Shonar Bangla" w:hAnsi="Kalpurush" w:cs="Mangal"/>
          <w:cs/>
          <w:lang w:bidi="hi-IN"/>
        </w:rPr>
        <w:t>।</w:t>
      </w:r>
    </w:p>
    <w:p w14:paraId="16804E86" w14:textId="77777777" w:rsidR="000D2081" w:rsidRPr="007A5CAD" w:rsidRDefault="000D2081" w:rsidP="000D2081">
      <w:pPr>
        <w:rPr>
          <w:rFonts w:ascii="Kalpurush" w:eastAsia="Shonar Bangla" w:hAnsi="Kalpurush" w:cs="Kalpurush"/>
        </w:rPr>
      </w:pPr>
      <w:r w:rsidRPr="007A5CAD">
        <w:rPr>
          <w:rFonts w:ascii="Kalpurush" w:eastAsia="Shonar Bangla" w:hAnsi="Kalpurush" w:cs="Kalpurush"/>
          <w:cs/>
          <w:lang w:bidi="bn-IN"/>
        </w:rPr>
        <w:t>পূর্বেবহুমন্ত্রিসভারনাটকীয়পরিবর্তনপ্রভৃতিদেখিয়াঅনেকেরহয়তএরূপআশংকাহইতেপারেযে</w:t>
      </w:r>
      <w:r w:rsidRPr="007A5CAD">
        <w:rPr>
          <w:rFonts w:ascii="Kalpurush" w:eastAsia="Shonar Bangla" w:hAnsi="Kalpurush" w:cs="Kalpurush"/>
        </w:rPr>
        <w:t>,</w:t>
      </w:r>
      <w:r w:rsidRPr="007A5CAD">
        <w:rPr>
          <w:rFonts w:ascii="Kalpurush" w:eastAsia="Shonar Bangla" w:hAnsi="Kalpurush" w:cs="Kalpurush"/>
          <w:cs/>
          <w:lang w:bidi="bn-IN"/>
        </w:rPr>
        <w:t>পার্লামেন্টারীশাসনব্যবস্থাচালুহইলেআবারঐসবঘটনাঘটিবে</w:t>
      </w:r>
      <w:r w:rsidRPr="007A5CAD">
        <w:rPr>
          <w:rFonts w:ascii="Kalpurush" w:eastAsia="Shonar Bangla" w:hAnsi="Kalpurush" w:cs="Mangal"/>
          <w:cs/>
          <w:lang w:bidi="hi-IN"/>
        </w:rPr>
        <w:t>।</w:t>
      </w:r>
    </w:p>
    <w:p w14:paraId="535137B5" w14:textId="77777777" w:rsidR="000D2081" w:rsidRPr="007A5CAD" w:rsidRDefault="000D2081" w:rsidP="000D2081">
      <w:pPr>
        <w:rPr>
          <w:rFonts w:ascii="Kalpurush" w:eastAsia="Shonar Bangla" w:hAnsi="Kalpurush" w:cs="Kalpurush"/>
        </w:rPr>
      </w:pPr>
      <w:r w:rsidRPr="007A5CAD">
        <w:rPr>
          <w:rFonts w:ascii="Kalpurush" w:eastAsia="Shonar Bangla" w:hAnsi="Kalpurush" w:cs="Kalpurush"/>
          <w:cs/>
          <w:lang w:bidi="bn-IN"/>
        </w:rPr>
        <w:t>কিন্তুগতসংখ্যারআলোচনাতেইইহাদেখানহইয়াছেযে</w:t>
      </w:r>
      <w:r w:rsidRPr="007A5CAD">
        <w:rPr>
          <w:rFonts w:ascii="Kalpurush" w:eastAsia="Shonar Bangla" w:hAnsi="Kalpurush" w:cs="Kalpurush"/>
        </w:rPr>
        <w:t xml:space="preserve">, </w:t>
      </w:r>
      <w:r w:rsidRPr="007A5CAD">
        <w:rPr>
          <w:rFonts w:ascii="Kalpurush" w:eastAsia="Shonar Bangla" w:hAnsi="Kalpurush" w:cs="Kalpurush"/>
          <w:cs/>
          <w:lang w:bidi="bn-IN"/>
        </w:rPr>
        <w:t>পার্লামেন্টারীশাসনব্যবস্থারজন্যঐসবঘটনাঘটেনাই</w:t>
      </w:r>
      <w:r w:rsidRPr="007A5CAD">
        <w:rPr>
          <w:rFonts w:ascii="Kalpurush" w:eastAsia="Shonar Bangla" w:hAnsi="Kalpurush" w:cs="Mangal"/>
          <w:cs/>
          <w:lang w:bidi="hi-IN"/>
        </w:rPr>
        <w:t>।</w:t>
      </w:r>
      <w:r w:rsidRPr="007A5CAD">
        <w:rPr>
          <w:rFonts w:ascii="Kalpurush" w:eastAsia="Shonar Bangla" w:hAnsi="Kalpurush" w:cs="Kalpurush"/>
          <w:cs/>
          <w:lang w:bidi="bn-IN"/>
        </w:rPr>
        <w:t>ঐঘটনারমূলকারণছিলগণবিরোধীশক্তিগুলিরচক্রান্ত</w:t>
      </w:r>
      <w:r w:rsidRPr="007A5CAD">
        <w:rPr>
          <w:rFonts w:ascii="Kalpurush" w:eastAsia="Shonar Bangla" w:hAnsi="Kalpurush" w:cs="Mangal"/>
          <w:cs/>
          <w:lang w:bidi="hi-IN"/>
        </w:rPr>
        <w:t>।</w:t>
      </w:r>
    </w:p>
    <w:p w14:paraId="6DD2EA1A" w14:textId="77777777" w:rsidR="000D2081" w:rsidRPr="007A5CAD" w:rsidRDefault="000D2081" w:rsidP="000D2081">
      <w:pPr>
        <w:rPr>
          <w:rFonts w:ascii="Kalpurush" w:eastAsia="Shonar Bangla" w:hAnsi="Kalpurush" w:cs="Kalpurush"/>
        </w:rPr>
      </w:pPr>
      <w:r w:rsidRPr="007A5CAD">
        <w:rPr>
          <w:rFonts w:ascii="Kalpurush" w:eastAsia="Shonar Bangla" w:hAnsi="Kalpurush" w:cs="Kalpurush"/>
          <w:cs/>
          <w:lang w:bidi="bn-IN"/>
        </w:rPr>
        <w:t>আমাদেরদেশেপার্লামেন্টারীশাসনব্যবস্থাপ্রবর্তিতহইলেবিভিন্নমতওআদর্শেরঅনুসারীদলসমূহেরভিতরক্ষমতাদখলেরজন্যরাজনৈতিকপ্রতিদ্বন্দ্বিতাচলিতেপারেএবংচলিবেও</w:t>
      </w:r>
      <w:r w:rsidRPr="007A5CAD">
        <w:rPr>
          <w:rFonts w:ascii="Kalpurush" w:eastAsia="Shonar Bangla" w:hAnsi="Kalpurush" w:cs="Mangal"/>
          <w:cs/>
          <w:lang w:bidi="hi-IN"/>
        </w:rPr>
        <w:t>।</w:t>
      </w:r>
      <w:r w:rsidRPr="007A5CAD">
        <w:rPr>
          <w:rFonts w:ascii="Kalpurush" w:eastAsia="Shonar Bangla" w:hAnsi="Kalpurush" w:cs="Kalpurush"/>
          <w:cs/>
          <w:lang w:bidi="bn-IN"/>
        </w:rPr>
        <w:t>বিভিন্নসময়েসরকারেরপরিবর্তনওহইতেপারে</w:t>
      </w:r>
      <w:r w:rsidRPr="007A5CAD">
        <w:rPr>
          <w:rFonts w:ascii="Kalpurush" w:eastAsia="Shonar Bangla" w:hAnsi="Kalpurush" w:cs="Mangal"/>
          <w:cs/>
          <w:lang w:bidi="hi-IN"/>
        </w:rPr>
        <w:t>।</w:t>
      </w:r>
    </w:p>
    <w:p w14:paraId="4F6BCEFF" w14:textId="77777777" w:rsidR="000D2081" w:rsidRPr="007A5CAD" w:rsidRDefault="000D2081" w:rsidP="000D2081">
      <w:pPr>
        <w:rPr>
          <w:rFonts w:ascii="Kalpurush" w:eastAsia="Shonar Bangla" w:hAnsi="Kalpurush" w:cs="Kalpurush"/>
        </w:rPr>
      </w:pPr>
      <w:r w:rsidRPr="007A5CAD">
        <w:rPr>
          <w:rFonts w:ascii="Kalpurush" w:eastAsia="Shonar Bangla" w:hAnsi="Kalpurush" w:cs="Kalpurush"/>
          <w:cs/>
          <w:lang w:bidi="bn-IN"/>
        </w:rPr>
        <w:t>কিন্তুইহাতেদেশেরকোনক্ষতিহইবারকথানয়</w:t>
      </w:r>
      <w:r w:rsidRPr="007A5CAD">
        <w:rPr>
          <w:rFonts w:ascii="Kalpurush" w:eastAsia="Shonar Bangla" w:hAnsi="Kalpurush" w:cs="Mangal"/>
          <w:cs/>
          <w:lang w:bidi="hi-IN"/>
        </w:rPr>
        <w:t>।</w:t>
      </w:r>
      <w:r w:rsidRPr="007A5CAD">
        <w:rPr>
          <w:rFonts w:ascii="Kalpurush" w:eastAsia="Shonar Bangla" w:hAnsi="Kalpurush" w:cs="Kalpurush"/>
          <w:cs/>
          <w:lang w:bidi="bn-IN"/>
        </w:rPr>
        <w:t>কারণবিভিন্নদলক্ষমতারজন্যযতকিছুইকরুকনাকেন</w:t>
      </w:r>
      <w:r w:rsidRPr="007A5CAD">
        <w:rPr>
          <w:rFonts w:ascii="Kalpurush" w:eastAsia="Shonar Bangla" w:hAnsi="Kalpurush" w:cs="Kalpurush"/>
        </w:rPr>
        <w:t xml:space="preserve">, </w:t>
      </w:r>
      <w:r w:rsidRPr="007A5CAD">
        <w:rPr>
          <w:rFonts w:ascii="Kalpurush" w:eastAsia="Shonar Bangla" w:hAnsi="Kalpurush" w:cs="Kalpurush"/>
          <w:cs/>
          <w:lang w:bidi="bn-IN"/>
        </w:rPr>
        <w:t>পার্লামেন্টারীব্যবস্থাচালুথাকিলেবিভিন্নদলকেপরিশেষেভোটেরজন্যজনতারদুয়ারেউপস্থিতহইতেহইবে</w:t>
      </w:r>
      <w:r w:rsidRPr="007A5CAD">
        <w:rPr>
          <w:rFonts w:ascii="Kalpurush" w:eastAsia="Shonar Bangla" w:hAnsi="Kalpurush" w:cs="Mangal"/>
          <w:cs/>
          <w:lang w:bidi="hi-IN"/>
        </w:rPr>
        <w:t>।</w:t>
      </w:r>
      <w:r w:rsidRPr="007A5CAD">
        <w:rPr>
          <w:rFonts w:ascii="Kalpurush" w:eastAsia="Shonar Bangla" w:hAnsi="Kalpurush" w:cs="Kalpurush"/>
          <w:cs/>
          <w:lang w:bidi="bn-IN"/>
        </w:rPr>
        <w:t>জনগণইতখনবিচারকরিবেনকোনদলভালকোনদলমন্দএবংএইবিচারকরিয়াইজনগণবিভিন্নদলেরপক্ষেওবিপক্ষেভোটদিবেন</w:t>
      </w:r>
      <w:r w:rsidRPr="007A5CAD">
        <w:rPr>
          <w:rFonts w:ascii="Kalpurush" w:eastAsia="Shonar Bangla" w:hAnsi="Kalpurush" w:cs="Mangal"/>
          <w:cs/>
          <w:lang w:bidi="hi-IN"/>
        </w:rPr>
        <w:t>।</w:t>
      </w:r>
      <w:r w:rsidRPr="007A5CAD">
        <w:rPr>
          <w:rFonts w:ascii="Kalpurush" w:eastAsia="Shonar Bangla" w:hAnsi="Kalpurush" w:cs="Kalpurush"/>
          <w:cs/>
          <w:lang w:bidi="bn-IN"/>
        </w:rPr>
        <w:t>যেদলজনগণেরঅধিকাংশেরভোটপাইয়াআইনসভায়সংখ্যাগরিষ্ঠতাঅর্জনকরিবেসেইদলসরকারগঠনকরিবে</w:t>
      </w:r>
      <w:r w:rsidRPr="007A5CAD">
        <w:rPr>
          <w:rFonts w:ascii="Kalpurush" w:eastAsia="Shonar Bangla" w:hAnsi="Kalpurush" w:cs="Mangal"/>
          <w:cs/>
          <w:lang w:bidi="hi-IN"/>
        </w:rPr>
        <w:t>।</w:t>
      </w:r>
      <w:r w:rsidRPr="007A5CAD">
        <w:rPr>
          <w:rFonts w:ascii="Kalpurush" w:eastAsia="Shonar Bangla" w:hAnsi="Kalpurush" w:cs="Kalpurush"/>
          <w:cs/>
          <w:lang w:bidi="bn-IN"/>
        </w:rPr>
        <w:t>এইপন্থাহইলসম্পূর্ণগণতান্ত্রিক</w:t>
      </w:r>
      <w:r w:rsidRPr="007A5CAD">
        <w:rPr>
          <w:rFonts w:ascii="Kalpurush" w:eastAsia="Shonar Bangla" w:hAnsi="Kalpurush" w:cs="Mangal"/>
          <w:cs/>
          <w:lang w:bidi="hi-IN"/>
        </w:rPr>
        <w:t>।</w:t>
      </w:r>
      <w:r w:rsidRPr="007A5CAD">
        <w:rPr>
          <w:rFonts w:ascii="Kalpurush" w:eastAsia="Shonar Bangla" w:hAnsi="Kalpurush" w:cs="Kalpurush"/>
          <w:cs/>
          <w:lang w:bidi="bn-IN"/>
        </w:rPr>
        <w:t>ইহাতেদেশেরঅনিষ্টহইতেপারেনা</w:t>
      </w:r>
      <w:r w:rsidRPr="007A5CAD">
        <w:rPr>
          <w:rFonts w:ascii="Kalpurush" w:eastAsia="Shonar Bangla" w:hAnsi="Kalpurush" w:cs="Mangal"/>
          <w:cs/>
          <w:lang w:bidi="hi-IN"/>
        </w:rPr>
        <w:t>।</w:t>
      </w:r>
      <w:r w:rsidRPr="007A5CAD">
        <w:rPr>
          <w:rFonts w:ascii="Kalpurush" w:eastAsia="Shonar Bangla" w:hAnsi="Kalpurush" w:cs="Kalpurush"/>
          <w:cs/>
          <w:lang w:bidi="bn-IN"/>
        </w:rPr>
        <w:t>বরংবিভিন্নদলেররাজনৈতিকশিক্ষাহইবে</w:t>
      </w:r>
      <w:r w:rsidRPr="007A5CAD">
        <w:rPr>
          <w:rFonts w:ascii="Kalpurush" w:eastAsia="Shonar Bangla" w:hAnsi="Kalpurush" w:cs="Kalpurush"/>
        </w:rPr>
        <w:t xml:space="preserve">, </w:t>
      </w:r>
      <w:r w:rsidRPr="007A5CAD">
        <w:rPr>
          <w:rFonts w:ascii="Kalpurush" w:eastAsia="Shonar Bangla" w:hAnsi="Kalpurush" w:cs="Kalpurush"/>
          <w:cs/>
          <w:lang w:bidi="bn-IN"/>
        </w:rPr>
        <w:t>জনগণেররাজনৈতিকচেতনাবাড়িবেএবংদেশে</w:t>
      </w:r>
      <w:r w:rsidRPr="007A5CAD">
        <w:rPr>
          <w:rFonts w:ascii="Kalpurush" w:eastAsia="Shonar Bangla" w:hAnsi="Kalpurush" w:cs="Kalpurush"/>
        </w:rPr>
        <w:t xml:space="preserve"> '</w:t>
      </w:r>
      <w:r w:rsidRPr="007A5CAD">
        <w:rPr>
          <w:rFonts w:ascii="Kalpurush" w:eastAsia="Shonar Bangla" w:hAnsi="Kalpurush" w:cs="Kalpurush"/>
          <w:cs/>
          <w:lang w:bidi="bn-IN"/>
        </w:rPr>
        <w:t>চক্রান্তেররাজনীতির</w:t>
      </w:r>
      <w:r w:rsidRPr="007A5CAD">
        <w:rPr>
          <w:rFonts w:ascii="Kalpurush" w:eastAsia="Shonar Bangla" w:hAnsi="Kalpurush" w:cs="Kalpurush"/>
        </w:rPr>
        <w:t xml:space="preserve">' </w:t>
      </w:r>
      <w:r w:rsidRPr="007A5CAD">
        <w:rPr>
          <w:rFonts w:ascii="Kalpurush" w:eastAsia="Shonar Bangla" w:hAnsi="Kalpurush" w:cs="Kalpurush"/>
          <w:cs/>
          <w:lang w:bidi="bn-IN"/>
        </w:rPr>
        <w:t>বদলেএকটাসুস্থরাজনৈতিকজীবনগড়িয়াউঠিবে</w:t>
      </w:r>
      <w:r w:rsidRPr="007A5CAD">
        <w:rPr>
          <w:rFonts w:ascii="Kalpurush" w:eastAsia="Shonar Bangla" w:hAnsi="Kalpurush" w:cs="Mangal"/>
          <w:cs/>
          <w:lang w:bidi="hi-IN"/>
        </w:rPr>
        <w:t>।</w:t>
      </w:r>
      <w:r w:rsidRPr="007A5CAD">
        <w:rPr>
          <w:rFonts w:ascii="Kalpurush" w:eastAsia="Shonar Bangla" w:hAnsi="Kalpurush" w:cs="Kalpurush"/>
          <w:cs/>
          <w:lang w:bidi="bn-IN"/>
        </w:rPr>
        <w:t>দেশেরপ্রগতিরজন্যইহাঅবশ্যপ্রয়োজন</w:t>
      </w:r>
      <w:r w:rsidRPr="007A5CAD">
        <w:rPr>
          <w:rFonts w:ascii="Kalpurush" w:eastAsia="Shonar Bangla" w:hAnsi="Kalpurush" w:cs="Mangal"/>
          <w:cs/>
          <w:lang w:bidi="hi-IN"/>
        </w:rPr>
        <w:t>।</w:t>
      </w:r>
    </w:p>
    <w:p w14:paraId="75F0E7AC" w14:textId="77777777" w:rsidR="000D2081" w:rsidRPr="007A5CAD" w:rsidRDefault="000D2081" w:rsidP="000D2081">
      <w:pPr>
        <w:rPr>
          <w:rFonts w:ascii="Kalpurush" w:eastAsia="Shonar Bangla" w:hAnsi="Kalpurush" w:cs="Kalpurush"/>
        </w:rPr>
      </w:pPr>
      <w:r w:rsidRPr="007A5CAD">
        <w:rPr>
          <w:rFonts w:ascii="Kalpurush" w:eastAsia="Shonar Bangla" w:hAnsi="Kalpurush" w:cs="Kalpurush"/>
          <w:cs/>
          <w:lang w:bidi="bn-IN"/>
        </w:rPr>
        <w:lastRenderedPageBreak/>
        <w:t>ঐপন্থায়সরকারপরিবর্তিতহইলেওদেশেররাজনৈতিকস্থিতিশীলতাভাঙ্গেনা</w:t>
      </w:r>
      <w:r w:rsidRPr="007A5CAD">
        <w:rPr>
          <w:rFonts w:ascii="Kalpurush" w:eastAsia="Shonar Bangla" w:hAnsi="Kalpurush" w:cs="Mangal"/>
          <w:cs/>
          <w:lang w:bidi="hi-IN"/>
        </w:rPr>
        <w:t>।</w:t>
      </w:r>
      <w:r w:rsidRPr="007A5CAD">
        <w:rPr>
          <w:rFonts w:ascii="Kalpurush" w:eastAsia="Shonar Bangla" w:hAnsi="Kalpurush" w:cs="Kalpurush"/>
          <w:cs/>
          <w:lang w:bidi="bn-IN"/>
        </w:rPr>
        <w:t>কেননা</w:t>
      </w:r>
      <w:r w:rsidRPr="007A5CAD">
        <w:rPr>
          <w:rFonts w:ascii="Kalpurush" w:eastAsia="Shonar Bangla" w:hAnsi="Kalpurush" w:cs="Kalpurush"/>
        </w:rPr>
        <w:t>,</w:t>
      </w:r>
      <w:r w:rsidRPr="007A5CAD">
        <w:rPr>
          <w:rFonts w:ascii="Kalpurush" w:eastAsia="Shonar Bangla" w:hAnsi="Kalpurush" w:cs="Kalpurush"/>
          <w:cs/>
          <w:lang w:bidi="bn-IN"/>
        </w:rPr>
        <w:t>যেকোনদলইসরকারগঠনকরুক</w:t>
      </w:r>
      <w:r w:rsidRPr="007A5CAD">
        <w:rPr>
          <w:rFonts w:ascii="Kalpurush" w:eastAsia="Shonar Bangla" w:hAnsi="Kalpurush" w:cs="Kalpurush"/>
        </w:rPr>
        <w:t>,</w:t>
      </w:r>
      <w:r w:rsidRPr="007A5CAD">
        <w:rPr>
          <w:rFonts w:ascii="Kalpurush" w:eastAsia="Shonar Bangla" w:hAnsi="Kalpurush" w:cs="Kalpurush"/>
          <w:cs/>
          <w:lang w:bidi="bn-IN"/>
        </w:rPr>
        <w:t>উহাকেদেশেরজনগণেরসমর্থনওভোটনিয়াইহাকরিতেহইবে</w:t>
      </w:r>
      <w:r w:rsidRPr="007A5CAD">
        <w:rPr>
          <w:rFonts w:ascii="Kalpurush" w:eastAsia="Shonar Bangla" w:hAnsi="Kalpurush" w:cs="Mangal"/>
          <w:cs/>
          <w:lang w:bidi="hi-IN"/>
        </w:rPr>
        <w:t>।</w:t>
      </w:r>
      <w:r w:rsidRPr="007A5CAD">
        <w:rPr>
          <w:rFonts w:ascii="Kalpurush" w:eastAsia="Shonar Bangla" w:hAnsi="Kalpurush" w:cs="Kalpurush"/>
          <w:cs/>
          <w:lang w:bidi="bn-IN"/>
        </w:rPr>
        <w:t>ইহারফলেদরকারপরিবর্তিতহইলেও</w:t>
      </w:r>
      <w:r w:rsidRPr="007A5CAD">
        <w:rPr>
          <w:rFonts w:ascii="Kalpurush" w:eastAsia="Shonar Bangla" w:hAnsi="Kalpurush" w:cs="Kalpurush"/>
        </w:rPr>
        <w:t>,</w:t>
      </w:r>
      <w:r w:rsidRPr="007A5CAD">
        <w:rPr>
          <w:rFonts w:ascii="Kalpurush" w:eastAsia="Shonar Bangla" w:hAnsi="Kalpurush" w:cs="Kalpurush"/>
          <w:cs/>
          <w:lang w:bidi="bn-IN"/>
        </w:rPr>
        <w:t>নতুনসরকারওস্থিতিশীলহইয়াদেশশাসনকরে</w:t>
      </w:r>
      <w:r w:rsidRPr="007A5CAD">
        <w:rPr>
          <w:rFonts w:ascii="Kalpurush" w:eastAsia="Shonar Bangla" w:hAnsi="Kalpurush" w:cs="Mangal"/>
          <w:cs/>
          <w:lang w:bidi="hi-IN"/>
        </w:rPr>
        <w:t>।</w:t>
      </w:r>
      <w:r w:rsidRPr="007A5CAD">
        <w:rPr>
          <w:rFonts w:ascii="Kalpurush" w:eastAsia="Shonar Bangla" w:hAnsi="Kalpurush" w:cs="Kalpurush"/>
          <w:cs/>
          <w:lang w:bidi="bn-IN"/>
        </w:rPr>
        <w:t>ইহারদৃষ্টান্তআমরাদেখিতেপাইতেছিবৃটেনে</w:t>
      </w:r>
      <w:r w:rsidRPr="007A5CAD">
        <w:rPr>
          <w:rFonts w:ascii="Kalpurush" w:eastAsia="Shonar Bangla" w:hAnsi="Kalpurush" w:cs="Mangal"/>
          <w:cs/>
          <w:lang w:bidi="hi-IN"/>
        </w:rPr>
        <w:t>।</w:t>
      </w:r>
    </w:p>
    <w:p w14:paraId="35F4A5ED" w14:textId="77777777" w:rsidR="000D2081" w:rsidRPr="007A5CAD" w:rsidRDefault="000D2081" w:rsidP="000D2081">
      <w:pPr>
        <w:rPr>
          <w:rFonts w:ascii="Kalpurush" w:eastAsia="Shonar Bangla" w:hAnsi="Kalpurush" w:cs="Kalpurush"/>
        </w:rPr>
      </w:pPr>
      <w:r w:rsidRPr="007A5CAD">
        <w:rPr>
          <w:rFonts w:ascii="Kalpurush" w:eastAsia="Shonar Bangla" w:hAnsi="Kalpurush" w:cs="Kalpurush"/>
          <w:cs/>
          <w:lang w:bidi="bn-IN"/>
        </w:rPr>
        <w:t>তাছাড়া</w:t>
      </w:r>
      <w:r w:rsidRPr="007A5CAD">
        <w:rPr>
          <w:rFonts w:ascii="Kalpurush" w:eastAsia="Shonar Bangla" w:hAnsi="Kalpurush" w:cs="Kalpurush"/>
        </w:rPr>
        <w:t>,</w:t>
      </w:r>
      <w:r w:rsidRPr="007A5CAD">
        <w:rPr>
          <w:rFonts w:ascii="Kalpurush" w:eastAsia="Shonar Bangla" w:hAnsi="Kalpurush" w:cs="Kalpurush"/>
          <w:cs/>
          <w:lang w:bidi="bn-IN"/>
        </w:rPr>
        <w:t>ইহাওউপলব্ধিকরাদরকারযেআজ</w:t>
      </w:r>
      <w:r w:rsidRPr="007A5CAD">
        <w:rPr>
          <w:rFonts w:ascii="Kalpurush" w:eastAsia="Shonar Bangla" w:hAnsi="Kalpurush" w:cs="Kalpurush"/>
        </w:rPr>
        <w:t xml:space="preserve"> '</w:t>
      </w:r>
      <w:r w:rsidRPr="007A5CAD">
        <w:rPr>
          <w:rFonts w:ascii="Kalpurush" w:eastAsia="Shonar Bangla" w:hAnsi="Kalpurush" w:cs="Kalpurush"/>
          <w:cs/>
          <w:lang w:bidi="bn-IN"/>
        </w:rPr>
        <w:t>স্থিতিশীলতার</w:t>
      </w:r>
      <w:r w:rsidRPr="007A5CAD">
        <w:rPr>
          <w:rFonts w:ascii="Kalpurush" w:eastAsia="Shonar Bangla" w:hAnsi="Kalpurush" w:cs="Kalpurush"/>
        </w:rPr>
        <w:t xml:space="preserve">' </w:t>
      </w:r>
      <w:r w:rsidRPr="007A5CAD">
        <w:rPr>
          <w:rFonts w:ascii="Kalpurush" w:eastAsia="Shonar Bangla" w:hAnsi="Kalpurush" w:cs="Kalpurush"/>
          <w:cs/>
          <w:lang w:bidi="bn-IN"/>
        </w:rPr>
        <w:t>নামকরিয়াজনাবআইয়ুনখাঁযেপ্রেসিডেন্সিয়ালশাসনপ্রবর্তনকরিয়াছেনউহারমূলকথাহইলএকনায়কত্ব</w:t>
      </w:r>
      <w:r w:rsidRPr="007A5CAD">
        <w:rPr>
          <w:rFonts w:ascii="Kalpurush" w:eastAsia="Shonar Bangla" w:hAnsi="Kalpurush" w:cs="Mangal"/>
          <w:cs/>
          <w:lang w:bidi="hi-IN"/>
        </w:rPr>
        <w:t>।</w:t>
      </w:r>
      <w:r w:rsidRPr="007A5CAD">
        <w:rPr>
          <w:rFonts w:ascii="Kalpurush" w:eastAsia="Shonar Bangla" w:hAnsi="Kalpurush" w:cs="Kalpurush"/>
          <w:cs/>
          <w:lang w:bidi="bn-IN"/>
        </w:rPr>
        <w:t>সহজকথাউহাহইলএকেরশাসন</w:t>
      </w:r>
      <w:r w:rsidRPr="007A5CAD">
        <w:rPr>
          <w:rFonts w:ascii="Kalpurush" w:eastAsia="Shonar Bangla" w:hAnsi="Kalpurush" w:cs="Mangal"/>
          <w:cs/>
          <w:lang w:bidi="hi-IN"/>
        </w:rPr>
        <w:t>।</w:t>
      </w:r>
    </w:p>
    <w:p w14:paraId="058E3311" w14:textId="77777777" w:rsidR="000D2081" w:rsidRPr="007A5CAD" w:rsidRDefault="000D2081" w:rsidP="000D2081">
      <w:pPr>
        <w:rPr>
          <w:rFonts w:ascii="Kalpurush" w:eastAsia="Shonar Bangla" w:hAnsi="Kalpurush" w:cs="Kalpurush"/>
        </w:rPr>
      </w:pPr>
    </w:p>
    <w:p w14:paraId="3B49CEF8" w14:textId="77777777" w:rsidR="000D2081" w:rsidRPr="007A5CAD" w:rsidRDefault="000D2081" w:rsidP="000D2081">
      <w:pPr>
        <w:rPr>
          <w:rFonts w:ascii="Kalpurush" w:eastAsia="Shonar Bangla" w:hAnsi="Kalpurush" w:cs="Kalpurush"/>
        </w:rPr>
      </w:pPr>
      <w:r w:rsidRPr="007A5CAD">
        <w:rPr>
          <w:rFonts w:ascii="Kalpurush" w:eastAsia="Shonar Bangla" w:hAnsi="Kalpurush" w:cs="Kalpurush"/>
          <w:cs/>
          <w:lang w:bidi="bn-IN"/>
        </w:rPr>
        <w:t>পার্লামেন্টারীপ্রথায়যেশাসনচালুহইবেউহারসার্বভৌমক্ষমতাথাকিবেজনগণেরভোটেনির্বাচিতআইনসভারহাতে</w:t>
      </w:r>
      <w:r w:rsidRPr="007A5CAD">
        <w:rPr>
          <w:rFonts w:ascii="Kalpurush" w:eastAsia="Shonar Bangla" w:hAnsi="Kalpurush" w:cs="Mangal"/>
          <w:cs/>
          <w:lang w:bidi="hi-IN"/>
        </w:rPr>
        <w:t>।</w:t>
      </w:r>
      <w:r w:rsidRPr="007A5CAD">
        <w:rPr>
          <w:rFonts w:ascii="Kalpurush" w:eastAsia="Shonar Bangla" w:hAnsi="Kalpurush" w:cs="Kalpurush"/>
          <w:cs/>
          <w:lang w:bidi="bn-IN"/>
        </w:rPr>
        <w:t>ইহাহইলগণতন্ত্র</w:t>
      </w:r>
      <w:r w:rsidRPr="007A5CAD">
        <w:rPr>
          <w:rFonts w:ascii="Kalpurush" w:eastAsia="Shonar Bangla" w:hAnsi="Kalpurush" w:cs="Mangal"/>
          <w:cs/>
          <w:lang w:bidi="hi-IN"/>
        </w:rPr>
        <w:t>।</w:t>
      </w:r>
      <w:r w:rsidRPr="007A5CAD">
        <w:rPr>
          <w:rFonts w:ascii="Kalpurush" w:eastAsia="Shonar Bangla" w:hAnsi="Kalpurush" w:cs="Kalpurush"/>
          <w:cs/>
          <w:lang w:bidi="bn-IN"/>
        </w:rPr>
        <w:t>সহজকথায়ইহাহইলদলেরশাসন</w:t>
      </w:r>
      <w:r w:rsidRPr="007A5CAD">
        <w:rPr>
          <w:rFonts w:ascii="Kalpurush" w:eastAsia="Shonar Bangla" w:hAnsi="Kalpurush" w:cs="Mangal"/>
          <w:cs/>
          <w:lang w:bidi="hi-IN"/>
        </w:rPr>
        <w:t>।</w:t>
      </w:r>
    </w:p>
    <w:p w14:paraId="1995D7FD" w14:textId="77777777" w:rsidR="000D2081" w:rsidRPr="007A5CAD" w:rsidRDefault="000D2081" w:rsidP="000D2081">
      <w:pPr>
        <w:rPr>
          <w:rFonts w:ascii="Kalpurush" w:eastAsia="Shonar Bangla" w:hAnsi="Kalpurush" w:cs="Kalpurush"/>
        </w:rPr>
      </w:pPr>
      <w:r w:rsidRPr="007A5CAD">
        <w:rPr>
          <w:rFonts w:ascii="Kalpurush" w:eastAsia="Shonar Bangla" w:hAnsi="Kalpurush" w:cs="Kalpurush"/>
          <w:cs/>
          <w:lang w:bidi="bn-IN"/>
        </w:rPr>
        <w:t>এইদুইশাসনব্যবস্থারভিতরকোনটিদেশেরপক্ষেভাল</w:t>
      </w:r>
      <w:r w:rsidRPr="007A5CAD">
        <w:rPr>
          <w:rFonts w:ascii="Kalpurush" w:eastAsia="Shonar Bangla" w:hAnsi="Kalpurush" w:cs="Kalpurush"/>
        </w:rPr>
        <w:t xml:space="preserve">- </w:t>
      </w:r>
      <w:r w:rsidRPr="007A5CAD">
        <w:rPr>
          <w:rFonts w:ascii="Kalpurush" w:eastAsia="Shonar Bangla" w:hAnsi="Kalpurush" w:cs="Kalpurush"/>
          <w:cs/>
          <w:lang w:bidi="bn-IN"/>
        </w:rPr>
        <w:t>একনায়কত্বনাগণতন্ত্র</w:t>
      </w:r>
      <w:r w:rsidRPr="007A5CAD">
        <w:rPr>
          <w:rFonts w:ascii="Kalpurush" w:eastAsia="Shonar Bangla" w:hAnsi="Kalpurush" w:cs="Kalpurush"/>
        </w:rPr>
        <w:t xml:space="preserve">? </w:t>
      </w:r>
      <w:r w:rsidRPr="007A5CAD">
        <w:rPr>
          <w:rFonts w:ascii="Kalpurush" w:eastAsia="Shonar Bangla" w:hAnsi="Kalpurush" w:cs="Kalpurush"/>
          <w:cs/>
          <w:lang w:bidi="bn-IN"/>
        </w:rPr>
        <w:t>একেরশাসননাদলেরশাসন</w:t>
      </w:r>
      <w:r w:rsidRPr="007A5CAD">
        <w:rPr>
          <w:rFonts w:ascii="Kalpurush" w:eastAsia="Shonar Bangla" w:hAnsi="Kalpurush" w:cs="Kalpurush"/>
        </w:rPr>
        <w:t xml:space="preserve">? </w:t>
      </w:r>
      <w:r w:rsidRPr="007A5CAD">
        <w:rPr>
          <w:rFonts w:ascii="Kalpurush" w:eastAsia="Shonar Bangla" w:hAnsi="Kalpurush" w:cs="Kalpurush"/>
          <w:cs/>
          <w:lang w:bidi="bn-IN"/>
        </w:rPr>
        <w:t>ইহাজনগণকেবিচারকরিতেহইবে</w:t>
      </w:r>
      <w:r w:rsidRPr="007A5CAD">
        <w:rPr>
          <w:rFonts w:ascii="Kalpurush" w:eastAsia="Shonar Bangla" w:hAnsi="Kalpurush" w:cs="Mangal"/>
          <w:cs/>
          <w:lang w:bidi="hi-IN"/>
        </w:rPr>
        <w:t>।</w:t>
      </w:r>
    </w:p>
    <w:p w14:paraId="248BBADC" w14:textId="77777777" w:rsidR="000D2081" w:rsidRPr="007A5CAD" w:rsidRDefault="000D2081" w:rsidP="000D2081">
      <w:pPr>
        <w:jc w:val="center"/>
        <w:rPr>
          <w:rFonts w:ascii="Kalpurush" w:eastAsia="Shonar Bangla" w:hAnsi="Kalpurush" w:cs="Kalpurush"/>
        </w:rPr>
      </w:pPr>
    </w:p>
    <w:p w14:paraId="1F8C5B5F" w14:textId="77777777" w:rsidR="000D2081" w:rsidRPr="007A5CAD" w:rsidRDefault="000D2081" w:rsidP="000D2081">
      <w:pPr>
        <w:jc w:val="center"/>
        <w:rPr>
          <w:rFonts w:ascii="Kalpurush" w:eastAsia="Shonar Bangla" w:hAnsi="Kalpurush" w:cs="Kalpurush"/>
          <w:b/>
        </w:rPr>
      </w:pPr>
      <w:r w:rsidRPr="007A5CAD">
        <w:rPr>
          <w:rFonts w:ascii="Kalpurush" w:eastAsia="Shonar Bangla" w:hAnsi="Kalpurush" w:cs="Kalpurush"/>
          <w:b/>
          <w:bCs/>
          <w:cs/>
          <w:lang w:bidi="bn-IN"/>
        </w:rPr>
        <w:t>আইয়ুবী</w:t>
      </w:r>
      <w:r w:rsidRPr="007A5CAD">
        <w:rPr>
          <w:rFonts w:ascii="Kalpurush" w:eastAsia="Shonar Bangla" w:hAnsi="Kalpurush" w:cs="Kalpurush"/>
          <w:b/>
        </w:rPr>
        <w:t xml:space="preserve"> '</w:t>
      </w:r>
      <w:r w:rsidRPr="007A5CAD">
        <w:rPr>
          <w:rFonts w:ascii="Kalpurush" w:eastAsia="Shonar Bangla" w:hAnsi="Kalpurush" w:cs="Kalpurush"/>
          <w:b/>
          <w:bCs/>
          <w:cs/>
          <w:lang w:bidi="bn-IN"/>
        </w:rPr>
        <w:t>উন্নয়নের</w:t>
      </w:r>
      <w:r w:rsidRPr="007A5CAD">
        <w:rPr>
          <w:rFonts w:ascii="Kalpurush" w:eastAsia="Shonar Bangla" w:hAnsi="Kalpurush" w:cs="Kalpurush"/>
          <w:b/>
        </w:rPr>
        <w:t xml:space="preserve">' </w:t>
      </w:r>
      <w:r w:rsidRPr="007A5CAD">
        <w:rPr>
          <w:rFonts w:ascii="Kalpurush" w:eastAsia="Shonar Bangla" w:hAnsi="Kalpurush" w:cs="Kalpurush"/>
          <w:b/>
          <w:bCs/>
          <w:cs/>
          <w:lang w:bidi="bn-IN"/>
        </w:rPr>
        <w:t>চেহারা</w:t>
      </w:r>
    </w:p>
    <w:p w14:paraId="669A0FFF" w14:textId="77777777" w:rsidR="000D2081" w:rsidRPr="007A5CAD" w:rsidRDefault="000D2081" w:rsidP="000D2081">
      <w:pPr>
        <w:rPr>
          <w:rFonts w:ascii="Kalpurush" w:eastAsia="Shonar Bangla" w:hAnsi="Kalpurush" w:cs="Kalpurush"/>
        </w:rPr>
      </w:pPr>
      <w:r w:rsidRPr="007A5CAD">
        <w:rPr>
          <w:rFonts w:ascii="Kalpurush" w:eastAsia="Shonar Bangla" w:hAnsi="Kalpurush" w:cs="Kalpurush"/>
          <w:cs/>
          <w:lang w:bidi="bn-IN"/>
        </w:rPr>
        <w:t>জনাবআইয়ুবখাঁশাসনেরআমলেদেশেরনানাবিধ</w:t>
      </w:r>
      <w:r w:rsidRPr="007A5CAD">
        <w:rPr>
          <w:rFonts w:ascii="Kalpurush" w:eastAsia="Shonar Bangla" w:hAnsi="Kalpurush" w:cs="Kalpurush"/>
        </w:rPr>
        <w:t xml:space="preserve"> '</w:t>
      </w:r>
      <w:r w:rsidRPr="007A5CAD">
        <w:rPr>
          <w:rFonts w:ascii="Kalpurush" w:eastAsia="Shonar Bangla" w:hAnsi="Kalpurush" w:cs="Kalpurush"/>
          <w:cs/>
          <w:lang w:bidi="bn-IN"/>
        </w:rPr>
        <w:t>উন্নয়ন</w:t>
      </w:r>
      <w:r w:rsidRPr="007A5CAD">
        <w:rPr>
          <w:rFonts w:ascii="Kalpurush" w:eastAsia="Shonar Bangla" w:hAnsi="Kalpurush" w:cs="Kalpurush"/>
        </w:rPr>
        <w:t xml:space="preserve">' </w:t>
      </w:r>
      <w:r w:rsidRPr="007A5CAD">
        <w:rPr>
          <w:rFonts w:ascii="Kalpurush" w:eastAsia="Shonar Bangla" w:hAnsi="Kalpurush" w:cs="Kalpurush"/>
          <w:cs/>
          <w:lang w:bidi="bn-IN"/>
        </w:rPr>
        <w:t>করাহইয়াছেবলিয়ারেডিও</w:t>
      </w:r>
      <w:r w:rsidRPr="007A5CAD">
        <w:rPr>
          <w:rFonts w:ascii="Kalpurush" w:eastAsia="Shonar Bangla" w:hAnsi="Kalpurush" w:cs="Kalpurush"/>
        </w:rPr>
        <w:t>,</w:t>
      </w:r>
      <w:r w:rsidRPr="007A5CAD">
        <w:rPr>
          <w:rFonts w:ascii="Kalpurush" w:eastAsia="Shonar Bangla" w:hAnsi="Kalpurush" w:cs="Kalpurush"/>
          <w:cs/>
          <w:lang w:bidi="bn-IN"/>
        </w:rPr>
        <w:t>সরকারীদলেরসংবাদপত্রওবক্তৃতামঞ্চহইতেঅহরহপ্রচারকরাহইতেছে</w:t>
      </w:r>
      <w:r w:rsidRPr="007A5CAD">
        <w:rPr>
          <w:rFonts w:ascii="Kalpurush" w:eastAsia="Shonar Bangla" w:hAnsi="Kalpurush" w:cs="Mangal"/>
          <w:cs/>
          <w:lang w:bidi="hi-IN"/>
        </w:rPr>
        <w:t>।</w:t>
      </w:r>
    </w:p>
    <w:p w14:paraId="3F64843A" w14:textId="77777777" w:rsidR="000D2081" w:rsidRPr="007A5CAD" w:rsidRDefault="000D2081" w:rsidP="000D2081">
      <w:pPr>
        <w:rPr>
          <w:rFonts w:ascii="Kalpurush" w:eastAsia="Calibri" w:hAnsi="Kalpurush" w:cs="Kalpurush"/>
        </w:rPr>
      </w:pPr>
      <w:r w:rsidRPr="007A5CAD">
        <w:rPr>
          <w:rFonts w:ascii="Kalpurush" w:eastAsia="Shonar Bangla" w:hAnsi="Kalpurush" w:cs="Kalpurush"/>
          <w:cs/>
          <w:lang w:bidi="bn-IN"/>
        </w:rPr>
        <w:t>স্বাধীনতাপ্রাপ্তিরপরহইতেদেশেশিল্পেরঅগ্রগতিহইয়াছেএবংকলকারখানারসংখ্যাওউৎপাদনবৃদ্ধিপাইয়াছে</w:t>
      </w:r>
      <w:r w:rsidRPr="007A5CAD">
        <w:rPr>
          <w:rFonts w:ascii="Kalpurush" w:eastAsia="Shonar Bangla" w:hAnsi="Kalpurush" w:cs="Mangal"/>
          <w:cs/>
          <w:lang w:bidi="hi-IN"/>
        </w:rPr>
        <w:t>।</w:t>
      </w:r>
      <w:r w:rsidRPr="007A5CAD">
        <w:rPr>
          <w:rFonts w:ascii="Kalpurush" w:eastAsia="Shonar Bangla" w:hAnsi="Kalpurush" w:cs="Kalpurush"/>
          <w:cs/>
          <w:lang w:bidi="bn-IN"/>
        </w:rPr>
        <w:t>গত১৭বৎসরেইইহাঘটিয়াছে</w:t>
      </w:r>
      <w:r w:rsidRPr="007A5CAD">
        <w:rPr>
          <w:rFonts w:ascii="Kalpurush" w:eastAsia="Shonar Bangla" w:hAnsi="Kalpurush" w:cs="Mangal"/>
          <w:cs/>
          <w:lang w:bidi="hi-IN"/>
        </w:rPr>
        <w:t>।</w:t>
      </w:r>
      <w:r w:rsidRPr="007A5CAD">
        <w:rPr>
          <w:rFonts w:ascii="Kalpurush" w:eastAsia="Shonar Bangla" w:hAnsi="Kalpurush" w:cs="Kalpurush"/>
          <w:cs/>
          <w:lang w:bidi="bn-IN"/>
        </w:rPr>
        <w:t>ইহাবিশেষকোনসরকারেরকৃতিত্বনহে</w:t>
      </w:r>
      <w:r w:rsidRPr="007A5CAD">
        <w:rPr>
          <w:rFonts w:ascii="Kalpurush" w:eastAsia="Shonar Bangla" w:hAnsi="Kalpurush" w:cs="Mangal"/>
          <w:cs/>
          <w:lang w:bidi="hi-IN"/>
        </w:rPr>
        <w:t>।</w:t>
      </w:r>
      <w:r w:rsidRPr="007A5CAD">
        <w:rPr>
          <w:rFonts w:ascii="Kalpurush" w:eastAsia="Shonar Bangla" w:hAnsi="Kalpurush" w:cs="Kalpurush"/>
          <w:cs/>
          <w:lang w:bidi="bn-IN"/>
        </w:rPr>
        <w:t>তবেএইসঙ্গেইহাও</w:t>
      </w:r>
    </w:p>
    <w:p w14:paraId="0E316FB4" w14:textId="77777777" w:rsidR="000D2081" w:rsidRPr="007A5CAD" w:rsidRDefault="000D2081" w:rsidP="000D2081">
      <w:pPr>
        <w:rPr>
          <w:rFonts w:ascii="Kalpurush" w:hAnsi="Kalpurush" w:cs="Kalpurush"/>
          <w:lang w:bidi="bn-IN"/>
        </w:rPr>
      </w:pPr>
    </w:p>
    <w:p w14:paraId="1996FC92" w14:textId="77777777" w:rsidR="000D2081" w:rsidRPr="007A5CAD" w:rsidRDefault="000D2081" w:rsidP="001F16CA">
      <w:pPr>
        <w:rPr>
          <w:rFonts w:ascii="Kalpurush" w:hAnsi="Kalpurush" w:cs="Kalpurush"/>
          <w:cs/>
          <w:lang w:bidi="bn-BD"/>
        </w:rPr>
      </w:pPr>
    </w:p>
    <w:p w14:paraId="50643F03" w14:textId="77777777" w:rsidR="000D2081" w:rsidRPr="007A5CAD" w:rsidRDefault="000D2081" w:rsidP="001F16CA">
      <w:pPr>
        <w:rPr>
          <w:rFonts w:ascii="Kalpurush" w:hAnsi="Kalpurush" w:cs="Kalpurush"/>
          <w:cs/>
          <w:lang w:bidi="bn-BD"/>
        </w:rPr>
      </w:pPr>
    </w:p>
    <w:p w14:paraId="30D224FE" w14:textId="77777777" w:rsidR="000D2081" w:rsidRPr="007A5CAD" w:rsidRDefault="000D2081" w:rsidP="001F16CA">
      <w:pPr>
        <w:rPr>
          <w:rFonts w:ascii="Kalpurush" w:hAnsi="Kalpurush" w:cs="Kalpurush"/>
          <w:cs/>
          <w:lang w:bidi="bn-BD"/>
        </w:rPr>
      </w:pPr>
    </w:p>
    <w:p w14:paraId="08E1E205" w14:textId="77777777" w:rsidR="006A368A" w:rsidRPr="007A5CAD" w:rsidRDefault="006A368A" w:rsidP="001F16CA">
      <w:pPr>
        <w:rPr>
          <w:rFonts w:ascii="Kalpurush" w:hAnsi="Kalpurush" w:cs="Kalpurush"/>
          <w:cs/>
          <w:lang w:bidi="bn-BD"/>
        </w:rPr>
      </w:pPr>
      <w:r w:rsidRPr="007A5CAD">
        <w:rPr>
          <w:rFonts w:ascii="Kalpurush" w:hAnsi="Kalpurush" w:cs="Kalpurush"/>
          <w:cs/>
          <w:lang w:bidi="bn-BD"/>
        </w:rPr>
        <w:t>&lt;2.42.236-240&gt;</w:t>
      </w:r>
    </w:p>
    <w:p w14:paraId="5CA880B4" w14:textId="77777777" w:rsidR="006A368A" w:rsidRPr="007A5CAD" w:rsidRDefault="006A368A" w:rsidP="006A368A">
      <w:pPr>
        <w:jc w:val="both"/>
        <w:rPr>
          <w:rFonts w:ascii="Kalpurush" w:hAnsi="Kalpurush" w:cs="Kalpurush"/>
          <w:b/>
          <w:lang w:bidi="bn-BD"/>
        </w:rPr>
      </w:pPr>
      <w:r w:rsidRPr="007A5CAD">
        <w:rPr>
          <w:rFonts w:ascii="Kalpurush" w:hAnsi="Kalpurush" w:cs="Kalpurush"/>
          <w:cs/>
          <w:lang w:bidi="bn-IN"/>
        </w:rPr>
        <w:lastRenderedPageBreak/>
        <w:t>স্মরণরাখাদরকারযে</w:t>
      </w:r>
      <w:r w:rsidRPr="007A5CAD">
        <w:rPr>
          <w:rFonts w:ascii="Kalpurush" w:hAnsi="Kalpurush" w:cs="Kalpurush"/>
        </w:rPr>
        <w:t xml:space="preserve">, </w:t>
      </w:r>
      <w:r w:rsidRPr="007A5CAD">
        <w:rPr>
          <w:rFonts w:ascii="Kalpurush" w:hAnsi="Kalpurush" w:cs="Kalpurush"/>
          <w:cs/>
          <w:lang w:bidi="bn-IN"/>
        </w:rPr>
        <w:t>গত১৭বছরেদেশেশিল্পেরযেঅগ্রগতিসম্ভবছিলতাহাহয়নাই</w:t>
      </w:r>
      <w:r w:rsidRPr="007A5CAD">
        <w:rPr>
          <w:rFonts w:ascii="Kalpurush" w:hAnsi="Kalpurush" w:cs="Mangal"/>
          <w:cs/>
          <w:lang w:bidi="hi-IN"/>
        </w:rPr>
        <w:t>।</w:t>
      </w:r>
      <w:r w:rsidRPr="007A5CAD">
        <w:rPr>
          <w:rFonts w:ascii="Kalpurush" w:hAnsi="Kalpurush" w:cs="Kalpurush"/>
          <w:cs/>
          <w:lang w:bidi="bn-IN"/>
        </w:rPr>
        <w:t>আজওইস্পাতশিল্পওযন্ত্রনির্মাণশিল্পগড়িয়াউঠেনাই</w:t>
      </w:r>
      <w:r w:rsidRPr="007A5CAD">
        <w:rPr>
          <w:rFonts w:ascii="Kalpurush" w:hAnsi="Kalpurush" w:cs="Mangal"/>
          <w:cs/>
          <w:lang w:bidi="hi-IN"/>
        </w:rPr>
        <w:t>।</w:t>
      </w:r>
      <w:r w:rsidRPr="007A5CAD">
        <w:rPr>
          <w:rFonts w:ascii="Kalpurush" w:hAnsi="Kalpurush" w:cs="Kalpurush"/>
          <w:cs/>
          <w:lang w:bidi="bn-IN"/>
        </w:rPr>
        <w:t>দেশেরমূলসম্পদএখনওআসেকৃষিহতে</w:t>
      </w:r>
      <w:r w:rsidRPr="007A5CAD">
        <w:rPr>
          <w:rFonts w:ascii="Kalpurush" w:hAnsi="Kalpurush" w:cs="Mangal"/>
          <w:cs/>
          <w:lang w:bidi="hi-IN"/>
        </w:rPr>
        <w:t>।</w:t>
      </w:r>
      <w:r w:rsidRPr="007A5CAD">
        <w:rPr>
          <w:rFonts w:ascii="Kalpurush" w:hAnsi="Kalpurush" w:cs="Kalpurush"/>
          <w:cs/>
          <w:lang w:bidi="bn-IN"/>
        </w:rPr>
        <w:t>আজওদেশঅনগ্রসরকৃষিপ্রধানদেশইরহিয়াছে</w:t>
      </w:r>
      <w:r w:rsidRPr="007A5CAD">
        <w:rPr>
          <w:rFonts w:ascii="Kalpurush" w:hAnsi="Kalpurush" w:cs="Mangal"/>
          <w:cs/>
          <w:lang w:bidi="hi-IN"/>
        </w:rPr>
        <w:t>।</w:t>
      </w:r>
    </w:p>
    <w:p w14:paraId="475E5DA5" w14:textId="77777777" w:rsidR="006A368A" w:rsidRPr="007A5CAD" w:rsidRDefault="006A368A" w:rsidP="006A368A">
      <w:pPr>
        <w:jc w:val="both"/>
        <w:rPr>
          <w:rFonts w:ascii="Kalpurush" w:hAnsi="Kalpurush" w:cs="Kalpurush"/>
        </w:rPr>
      </w:pPr>
    </w:p>
    <w:p w14:paraId="0A3B5E22" w14:textId="77777777" w:rsidR="006A368A" w:rsidRPr="007A5CAD" w:rsidRDefault="006A368A" w:rsidP="006A368A">
      <w:pPr>
        <w:jc w:val="both"/>
        <w:rPr>
          <w:rFonts w:ascii="Kalpurush" w:hAnsi="Kalpurush" w:cs="Kalpurush"/>
        </w:rPr>
      </w:pPr>
      <w:r w:rsidRPr="007A5CAD">
        <w:rPr>
          <w:rFonts w:ascii="Kalpurush" w:hAnsi="Kalpurush" w:cs="Kalpurush"/>
          <w:cs/>
          <w:lang w:bidi="bn-IN"/>
        </w:rPr>
        <w:t>ইহাছাড়া</w:t>
      </w:r>
      <w:r w:rsidRPr="007A5CAD">
        <w:rPr>
          <w:rFonts w:ascii="Kalpurush" w:hAnsi="Kalpurush" w:cs="Kalpurush"/>
        </w:rPr>
        <w:t xml:space="preserve">, </w:t>
      </w:r>
      <w:r w:rsidRPr="007A5CAD">
        <w:rPr>
          <w:rFonts w:ascii="Kalpurush" w:hAnsi="Kalpurush" w:cs="Kalpurush"/>
          <w:cs/>
          <w:lang w:bidi="bn-IN"/>
        </w:rPr>
        <w:t>শুধুসারাদেশেরকলকারখানারসংখ্যাদ্বারাপাকিস্তানেরমতদেশেরউন্নয়নেরপরিমাপকরাচলেনা</w:t>
      </w:r>
      <w:r w:rsidRPr="007A5CAD">
        <w:rPr>
          <w:rFonts w:ascii="Kalpurush" w:hAnsi="Kalpurush" w:cs="Mangal"/>
          <w:cs/>
          <w:lang w:bidi="hi-IN"/>
        </w:rPr>
        <w:t>।</w:t>
      </w:r>
      <w:r w:rsidRPr="007A5CAD">
        <w:rPr>
          <w:rFonts w:ascii="Kalpurush" w:hAnsi="Kalpurush" w:cs="Kalpurush"/>
          <w:cs/>
          <w:lang w:bidi="bn-IN"/>
        </w:rPr>
        <w:t>পূর্বওপশ্চিমপাকিস্থানে</w:t>
      </w:r>
      <w:r w:rsidRPr="007A5CAD">
        <w:rPr>
          <w:rFonts w:ascii="Kalpurush" w:hAnsi="Kalpurush" w:cs="Kalpurush"/>
        </w:rPr>
        <w:t xml:space="preserve">- </w:t>
      </w:r>
      <w:r w:rsidRPr="007A5CAD">
        <w:rPr>
          <w:rFonts w:ascii="Kalpurush" w:hAnsi="Kalpurush" w:cs="Kalpurush"/>
          <w:cs/>
          <w:lang w:bidi="bn-IN"/>
        </w:rPr>
        <w:t>দেশেরএইউভয়অংশেএবংপশ্চিমপাকিস্থানেরবিভিন্নঅঞ্চলেওএকইপর্যায়েউন্নয়নকার্যচলিতেছেকিনাতাহাএকটিপ্রধানবিচার্যবিষয়</w:t>
      </w:r>
      <w:r w:rsidRPr="007A5CAD">
        <w:rPr>
          <w:rFonts w:ascii="Kalpurush" w:hAnsi="Kalpurush" w:cs="Mangal"/>
          <w:cs/>
          <w:lang w:bidi="hi-IN"/>
        </w:rPr>
        <w:t>।</w:t>
      </w:r>
    </w:p>
    <w:p w14:paraId="2296F401" w14:textId="77777777" w:rsidR="006A368A" w:rsidRPr="007A5CAD" w:rsidRDefault="006A368A" w:rsidP="006A368A">
      <w:pPr>
        <w:jc w:val="both"/>
        <w:rPr>
          <w:rFonts w:ascii="Kalpurush" w:hAnsi="Kalpurush" w:cs="Kalpurush"/>
        </w:rPr>
      </w:pPr>
    </w:p>
    <w:p w14:paraId="141B7FF1" w14:textId="77777777" w:rsidR="006A368A" w:rsidRPr="007A5CAD" w:rsidRDefault="006A368A" w:rsidP="006A368A">
      <w:pPr>
        <w:jc w:val="both"/>
        <w:rPr>
          <w:rFonts w:ascii="Kalpurush" w:hAnsi="Kalpurush" w:cs="Kalpurush"/>
        </w:rPr>
      </w:pPr>
      <w:r w:rsidRPr="007A5CAD">
        <w:rPr>
          <w:rFonts w:ascii="Kalpurush" w:hAnsi="Kalpurush" w:cs="Kalpurush"/>
          <w:cs/>
          <w:lang w:bidi="bn-IN"/>
        </w:rPr>
        <w:t>এইদিকদিয়াবিচারকরিলেদেখাযায়যেযদিওপূর্বপাকিস্থানসবচেয়েবেশীবৈদিশিকমূদ্রাআহরণকরেতথাপিউহারঅধিকাংশপূর্বপাকিস্থানেরউন্নয়নেরজন্যব্যয়িতনাহইয়াউহারসিংহভাগব্যয়করাহয়আদমজী</w:t>
      </w:r>
      <w:r w:rsidRPr="007A5CAD">
        <w:rPr>
          <w:rFonts w:ascii="Kalpurush" w:hAnsi="Kalpurush" w:cs="Kalpurush"/>
        </w:rPr>
        <w:t xml:space="preserve">, </w:t>
      </w:r>
      <w:r w:rsidRPr="007A5CAD">
        <w:rPr>
          <w:rFonts w:ascii="Kalpurush" w:hAnsi="Kalpurush" w:cs="Kalpurush"/>
          <w:cs/>
          <w:lang w:bidi="bn-IN"/>
        </w:rPr>
        <w:t>দাউদ</w:t>
      </w:r>
      <w:r w:rsidRPr="007A5CAD">
        <w:rPr>
          <w:rFonts w:ascii="Kalpurush" w:hAnsi="Kalpurush" w:cs="Kalpurush"/>
        </w:rPr>
        <w:t xml:space="preserve"> , </w:t>
      </w:r>
      <w:r w:rsidRPr="007A5CAD">
        <w:rPr>
          <w:rFonts w:ascii="Kalpurush" w:hAnsi="Kalpurush" w:cs="Kalpurush"/>
          <w:cs/>
          <w:lang w:bidi="bn-IN"/>
        </w:rPr>
        <w:t>সায়গল</w:t>
      </w:r>
      <w:r w:rsidRPr="007A5CAD">
        <w:rPr>
          <w:rFonts w:ascii="Kalpurush" w:hAnsi="Kalpurush" w:cs="Kalpurush"/>
        </w:rPr>
        <w:t xml:space="preserve"> , </w:t>
      </w:r>
      <w:r w:rsidRPr="007A5CAD">
        <w:rPr>
          <w:rFonts w:ascii="Kalpurush" w:hAnsi="Kalpurush" w:cs="Kalpurush"/>
          <w:cs/>
          <w:lang w:bidi="bn-IN"/>
        </w:rPr>
        <w:t>গান্ধারাপ্রমুখমুষ্টমেয়বড়ধনিকেরস্বার্থে</w:t>
      </w:r>
      <w:r w:rsidRPr="007A5CAD">
        <w:rPr>
          <w:rFonts w:ascii="Kalpurush" w:hAnsi="Kalpurush" w:cs="Mangal"/>
          <w:cs/>
          <w:lang w:bidi="hi-IN"/>
        </w:rPr>
        <w:t>।</w:t>
      </w:r>
      <w:r w:rsidRPr="007A5CAD">
        <w:rPr>
          <w:rFonts w:ascii="Kalpurush" w:hAnsi="Kalpurush" w:cs="Kalpurush"/>
          <w:cs/>
          <w:lang w:bidi="bn-IN"/>
        </w:rPr>
        <w:t>পূর্বপাকিস্থানেরউন্নয়নপরিকল্পনারচনাওপরিচালনারদায়িত্বএখানেগণনির্বাচিতসরকারেহাতেনাদিয়েউহারাখাহইয়াছেসদূররাওয়ালপিন্ডিতে</w:t>
      </w:r>
      <w:r w:rsidRPr="007A5CAD">
        <w:rPr>
          <w:rFonts w:ascii="Kalpurush" w:hAnsi="Kalpurush" w:cs="Kalpurush"/>
        </w:rPr>
        <w:t xml:space="preserve"> – </w:t>
      </w:r>
      <w:r w:rsidRPr="007A5CAD">
        <w:rPr>
          <w:rFonts w:ascii="Kalpurush" w:hAnsi="Kalpurush" w:cs="Kalpurush"/>
          <w:cs/>
          <w:lang w:bidi="bn-IN"/>
        </w:rPr>
        <w:t>বড়ধনিকগোষ্ঠিরপেটোয়াএকটিচক্রেরহাতে</w:t>
      </w:r>
      <w:r w:rsidRPr="007A5CAD">
        <w:rPr>
          <w:rFonts w:ascii="Kalpurush" w:hAnsi="Kalpurush" w:cs="Mangal"/>
          <w:cs/>
          <w:lang w:bidi="hi-IN"/>
        </w:rPr>
        <w:t>।</w:t>
      </w:r>
      <w:r w:rsidRPr="007A5CAD">
        <w:rPr>
          <w:rFonts w:ascii="Kalpurush" w:hAnsi="Kalpurush" w:cs="Kalpurush"/>
          <w:cs/>
          <w:lang w:bidi="bn-IN"/>
        </w:rPr>
        <w:t>তদুপরি</w:t>
      </w:r>
      <w:r w:rsidRPr="007A5CAD">
        <w:rPr>
          <w:rFonts w:ascii="Kalpurush" w:hAnsi="Kalpurush" w:cs="Kalpurush"/>
        </w:rPr>
        <w:t xml:space="preserve">, </w:t>
      </w:r>
      <w:r w:rsidRPr="007A5CAD">
        <w:rPr>
          <w:rFonts w:ascii="Kalpurush" w:hAnsi="Kalpurush" w:cs="Kalpurush"/>
          <w:cs/>
          <w:lang w:bidi="bn-IN"/>
        </w:rPr>
        <w:t>পূর্বপাকিস্তানেরশিল্প</w:t>
      </w:r>
      <w:r w:rsidRPr="007A5CAD">
        <w:rPr>
          <w:rFonts w:ascii="Kalpurush" w:hAnsi="Kalpurush" w:cs="Kalpurush"/>
        </w:rPr>
        <w:t xml:space="preserve"> , </w:t>
      </w:r>
      <w:r w:rsidRPr="007A5CAD">
        <w:rPr>
          <w:rFonts w:ascii="Kalpurush" w:hAnsi="Kalpurush" w:cs="Kalpurush"/>
          <w:cs/>
          <w:lang w:bidi="bn-IN"/>
        </w:rPr>
        <w:t>ব্যংক</w:t>
      </w:r>
      <w:r w:rsidRPr="007A5CAD">
        <w:rPr>
          <w:rFonts w:ascii="Kalpurush" w:hAnsi="Kalpurush" w:cs="Kalpurush"/>
        </w:rPr>
        <w:t xml:space="preserve">, </w:t>
      </w:r>
      <w:r w:rsidRPr="007A5CAD">
        <w:rPr>
          <w:rFonts w:ascii="Kalpurush" w:hAnsi="Kalpurush" w:cs="Kalpurush"/>
          <w:cs/>
          <w:lang w:bidi="bn-IN"/>
        </w:rPr>
        <w:t>ব্যবসাপ্রভৃতিরউপরঅবাধঅধিকারআদমজী</w:t>
      </w:r>
      <w:r w:rsidRPr="007A5CAD">
        <w:rPr>
          <w:rFonts w:ascii="Kalpurush" w:hAnsi="Kalpurush" w:cs="Kalpurush"/>
        </w:rPr>
        <w:t xml:space="preserve">, </w:t>
      </w:r>
      <w:r w:rsidRPr="007A5CAD">
        <w:rPr>
          <w:rFonts w:ascii="Kalpurush" w:hAnsi="Kalpurush" w:cs="Kalpurush"/>
          <w:cs/>
          <w:lang w:bidi="bn-IN"/>
        </w:rPr>
        <w:t>দাউদ</w:t>
      </w:r>
      <w:r w:rsidRPr="007A5CAD">
        <w:rPr>
          <w:rFonts w:ascii="Kalpurush" w:hAnsi="Kalpurush" w:cs="Kalpurush"/>
        </w:rPr>
        <w:t xml:space="preserve">, </w:t>
      </w:r>
      <w:r w:rsidRPr="007A5CAD">
        <w:rPr>
          <w:rFonts w:ascii="Kalpurush" w:hAnsi="Kalpurush" w:cs="Kalpurush"/>
          <w:cs/>
          <w:lang w:bidi="bn-IN"/>
        </w:rPr>
        <w:t>সায়গল</w:t>
      </w:r>
      <w:r w:rsidRPr="007A5CAD">
        <w:rPr>
          <w:rFonts w:ascii="Kalpurush" w:hAnsi="Kalpurush" w:cs="Kalpurush"/>
        </w:rPr>
        <w:t xml:space="preserve"> ,</w:t>
      </w:r>
      <w:r w:rsidRPr="007A5CAD">
        <w:rPr>
          <w:rFonts w:ascii="Kalpurush" w:hAnsi="Kalpurush" w:cs="Kalpurush"/>
          <w:cs/>
          <w:lang w:bidi="bn-IN"/>
        </w:rPr>
        <w:t>গান্ধারাপ্রমুখমুষ্টিমেয়বড়ধনিকেরহাতেতুলিয়াদেওয়াহইয়ছে</w:t>
      </w:r>
      <w:r w:rsidRPr="007A5CAD">
        <w:rPr>
          <w:rFonts w:ascii="Kalpurush" w:hAnsi="Kalpurush" w:cs="Mangal"/>
          <w:cs/>
          <w:lang w:bidi="hi-IN"/>
        </w:rPr>
        <w:t>।</w:t>
      </w:r>
      <w:r w:rsidRPr="007A5CAD">
        <w:rPr>
          <w:rFonts w:ascii="Kalpurush" w:hAnsi="Kalpurush" w:cs="Kalpurush"/>
          <w:cs/>
          <w:lang w:bidi="bn-IN"/>
        </w:rPr>
        <w:t>এসবেরফলেপূর্বপাকিস্তানেরউন্নয়নকাজঅবহেলিত</w:t>
      </w:r>
      <w:r w:rsidRPr="007A5CAD">
        <w:rPr>
          <w:rFonts w:ascii="Kalpurush" w:hAnsi="Kalpurush" w:cs="Mangal"/>
          <w:cs/>
          <w:lang w:bidi="hi-IN"/>
        </w:rPr>
        <w:t>।</w:t>
      </w:r>
      <w:r w:rsidRPr="007A5CAD">
        <w:rPr>
          <w:rFonts w:ascii="Kalpurush" w:hAnsi="Kalpurush" w:cs="Kalpurush"/>
          <w:cs/>
          <w:lang w:bidi="bn-IN"/>
        </w:rPr>
        <w:t>অর্থনৈতিকক্ষেত্রেপূর্বওপশ্চিমপাকিস্তানেরভিতরবৈষম্যবিরাজকরিতেছে</w:t>
      </w:r>
      <w:r w:rsidRPr="007A5CAD">
        <w:rPr>
          <w:rFonts w:ascii="Kalpurush" w:hAnsi="Kalpurush" w:cs="Mangal"/>
          <w:cs/>
          <w:lang w:bidi="hi-IN"/>
        </w:rPr>
        <w:t>।</w:t>
      </w:r>
    </w:p>
    <w:p w14:paraId="7E07EF27" w14:textId="77777777" w:rsidR="006A368A" w:rsidRPr="007A5CAD" w:rsidRDefault="006A368A" w:rsidP="006A368A">
      <w:pPr>
        <w:jc w:val="both"/>
        <w:rPr>
          <w:rFonts w:ascii="Kalpurush" w:hAnsi="Kalpurush" w:cs="Kalpurush"/>
        </w:rPr>
      </w:pPr>
    </w:p>
    <w:p w14:paraId="116EAAA0" w14:textId="77777777" w:rsidR="006A368A" w:rsidRPr="007A5CAD" w:rsidRDefault="006A368A" w:rsidP="006A368A">
      <w:pPr>
        <w:jc w:val="both"/>
        <w:rPr>
          <w:rFonts w:ascii="Kalpurush" w:hAnsi="Kalpurush" w:cs="Kalpurush"/>
        </w:rPr>
      </w:pPr>
      <w:r w:rsidRPr="007A5CAD">
        <w:rPr>
          <w:rFonts w:ascii="Kalpurush" w:hAnsi="Kalpurush" w:cs="Kalpurush"/>
          <w:cs/>
          <w:lang w:bidi="bn-IN"/>
        </w:rPr>
        <w:t>পশ্চিমপাকিস্তানেরকতকগুলিঅঞ্চলবিশেষতঃসাবেকবেলুচিস্তানওসিন্ধুসম্পর্কেওএকইকথাখাটে</w:t>
      </w:r>
      <w:r w:rsidRPr="007A5CAD">
        <w:rPr>
          <w:rFonts w:ascii="Kalpurush" w:hAnsi="Kalpurush" w:cs="Mangal"/>
          <w:cs/>
          <w:lang w:bidi="hi-IN"/>
        </w:rPr>
        <w:t>।</w:t>
      </w:r>
    </w:p>
    <w:p w14:paraId="5D946E8D" w14:textId="77777777" w:rsidR="006A368A" w:rsidRPr="007A5CAD" w:rsidRDefault="006A368A" w:rsidP="006A368A">
      <w:pPr>
        <w:jc w:val="both"/>
        <w:rPr>
          <w:rFonts w:ascii="Kalpurush" w:hAnsi="Kalpurush" w:cs="Kalpurush"/>
        </w:rPr>
      </w:pPr>
    </w:p>
    <w:p w14:paraId="2261FA6E" w14:textId="77777777" w:rsidR="006A368A" w:rsidRPr="007A5CAD" w:rsidRDefault="006A368A" w:rsidP="006A368A">
      <w:pPr>
        <w:jc w:val="both"/>
        <w:rPr>
          <w:rFonts w:ascii="Kalpurush" w:hAnsi="Kalpurush" w:cs="Kalpurush"/>
          <w:cs/>
          <w:lang w:bidi="bn-IN"/>
        </w:rPr>
      </w:pPr>
      <w:r w:rsidRPr="007A5CAD">
        <w:rPr>
          <w:rFonts w:ascii="Kalpurush" w:hAnsi="Kalpurush" w:cs="Kalpurush"/>
          <w:cs/>
          <w:lang w:bidi="bn-IN"/>
        </w:rPr>
        <w:t>বস্তুতঃআইয়ুবসরকারউন্নয়নেরনামেআদমজী</w:t>
      </w:r>
      <w:r w:rsidRPr="007A5CAD">
        <w:rPr>
          <w:rFonts w:ascii="Kalpurush" w:hAnsi="Kalpurush" w:cs="Kalpurush"/>
        </w:rPr>
        <w:t xml:space="preserve">, </w:t>
      </w:r>
      <w:r w:rsidRPr="007A5CAD">
        <w:rPr>
          <w:rFonts w:ascii="Kalpurush" w:hAnsi="Kalpurush" w:cs="Kalpurush"/>
          <w:cs/>
          <w:lang w:bidi="bn-IN"/>
        </w:rPr>
        <w:t>দাউদ</w:t>
      </w:r>
      <w:r w:rsidRPr="007A5CAD">
        <w:rPr>
          <w:rFonts w:ascii="Kalpurush" w:hAnsi="Kalpurush" w:cs="Kalpurush"/>
        </w:rPr>
        <w:t xml:space="preserve"> , </w:t>
      </w:r>
      <w:r w:rsidRPr="007A5CAD">
        <w:rPr>
          <w:rFonts w:ascii="Kalpurush" w:hAnsi="Kalpurush" w:cs="Kalpurush"/>
          <w:cs/>
          <w:lang w:bidi="bn-IN"/>
        </w:rPr>
        <w:t>সায়গল</w:t>
      </w:r>
      <w:r w:rsidRPr="007A5CAD">
        <w:rPr>
          <w:rFonts w:ascii="Kalpurush" w:hAnsi="Kalpurush" w:cs="Kalpurush"/>
        </w:rPr>
        <w:t xml:space="preserve"> , </w:t>
      </w:r>
      <w:r w:rsidRPr="007A5CAD">
        <w:rPr>
          <w:rFonts w:ascii="Kalpurush" w:hAnsi="Kalpurush" w:cs="Kalpurush"/>
          <w:cs/>
          <w:lang w:bidi="bn-IN"/>
        </w:rPr>
        <w:t>গান্ধারাপ্রমুখমুষ্টিমেয়বড়ধনিকেরস্বার্থরক্ষায়যেনীতিঅনুরসণকরিতেছে</w:t>
      </w:r>
      <w:r w:rsidRPr="007A5CAD">
        <w:rPr>
          <w:rFonts w:ascii="Kalpurush" w:hAnsi="Kalpurush" w:cs="Kalpurush"/>
        </w:rPr>
        <w:t xml:space="preserve">, </w:t>
      </w:r>
      <w:r w:rsidRPr="007A5CAD">
        <w:rPr>
          <w:rFonts w:ascii="Kalpurush" w:hAnsi="Kalpurush" w:cs="Kalpurush"/>
          <w:cs/>
          <w:lang w:bidi="bn-IN"/>
        </w:rPr>
        <w:t>তাহারফলেদেশেএকবৈষম্যমুলকওঅসমঅর্থনীতিগড়িয়াউঠিয়াছে</w:t>
      </w:r>
      <w:r w:rsidRPr="007A5CAD">
        <w:rPr>
          <w:rFonts w:ascii="Kalpurush" w:hAnsi="Kalpurush" w:cs="Mangal"/>
          <w:cs/>
          <w:lang w:bidi="hi-IN"/>
        </w:rPr>
        <w:t>।</w:t>
      </w:r>
      <w:r w:rsidRPr="007A5CAD">
        <w:rPr>
          <w:rFonts w:ascii="Kalpurush" w:hAnsi="Kalpurush" w:cs="Kalpurush"/>
          <w:cs/>
          <w:lang w:bidi="bn-IN"/>
        </w:rPr>
        <w:t>ইহারপরিমানহইবেমারাত্নক</w:t>
      </w:r>
      <w:r w:rsidRPr="007A5CAD">
        <w:rPr>
          <w:rFonts w:ascii="Kalpurush" w:hAnsi="Kalpurush" w:cs="Mangal"/>
          <w:cs/>
          <w:lang w:bidi="hi-IN"/>
        </w:rPr>
        <w:t xml:space="preserve">। </w:t>
      </w:r>
    </w:p>
    <w:p w14:paraId="23D11452" w14:textId="77777777" w:rsidR="006A368A" w:rsidRPr="007A5CAD" w:rsidRDefault="006A368A" w:rsidP="006A368A">
      <w:pPr>
        <w:jc w:val="both"/>
        <w:rPr>
          <w:rFonts w:ascii="Kalpurush" w:hAnsi="Kalpurush" w:cs="Kalpurush"/>
        </w:rPr>
      </w:pPr>
    </w:p>
    <w:p w14:paraId="270556C5" w14:textId="77777777" w:rsidR="006A368A" w:rsidRPr="007A5CAD" w:rsidRDefault="006A368A" w:rsidP="006A368A">
      <w:pPr>
        <w:jc w:val="both"/>
        <w:rPr>
          <w:rFonts w:ascii="Kalpurush" w:hAnsi="Kalpurush" w:cs="Kalpurush"/>
        </w:rPr>
      </w:pPr>
      <w:r w:rsidRPr="007A5CAD">
        <w:rPr>
          <w:rFonts w:ascii="Kalpurush" w:hAnsi="Kalpurush" w:cs="Kalpurush"/>
          <w:cs/>
          <w:lang w:bidi="bn-IN"/>
        </w:rPr>
        <w:t>দ্বিতীয়তঃদেশরউন্নয়নেরপ্রধাননিরিখহইলজনগণেরজীবনধারনেরউন্নয়ন</w:t>
      </w:r>
      <w:r w:rsidRPr="007A5CAD">
        <w:rPr>
          <w:rFonts w:ascii="Kalpurush" w:hAnsi="Kalpurush" w:cs="Mangal"/>
          <w:cs/>
          <w:lang w:bidi="hi-IN"/>
        </w:rPr>
        <w:t>।</w:t>
      </w:r>
      <w:r w:rsidRPr="007A5CAD">
        <w:rPr>
          <w:rFonts w:ascii="Kalpurush" w:hAnsi="Kalpurush" w:cs="Kalpurush"/>
          <w:cs/>
          <w:lang w:bidi="bn-IN"/>
        </w:rPr>
        <w:t>এদিকদিয়াবিচারকরিলেওদেখাযায়যে</w:t>
      </w:r>
      <w:r w:rsidRPr="007A5CAD">
        <w:rPr>
          <w:rFonts w:ascii="Kalpurush" w:hAnsi="Kalpurush" w:cs="Kalpurush"/>
        </w:rPr>
        <w:t xml:space="preserve">, </w:t>
      </w:r>
      <w:r w:rsidRPr="007A5CAD">
        <w:rPr>
          <w:rFonts w:ascii="Kalpurush" w:hAnsi="Kalpurush" w:cs="Kalpurush"/>
          <w:cs/>
          <w:lang w:bidi="bn-IN"/>
        </w:rPr>
        <w:t>আগমজীদাউদ</w:t>
      </w:r>
      <w:r w:rsidRPr="007A5CAD">
        <w:rPr>
          <w:rFonts w:ascii="Kalpurush" w:hAnsi="Kalpurush" w:cs="Kalpurush"/>
        </w:rPr>
        <w:t xml:space="preserve"> , </w:t>
      </w:r>
      <w:r w:rsidRPr="007A5CAD">
        <w:rPr>
          <w:rFonts w:ascii="Kalpurush" w:hAnsi="Kalpurush" w:cs="Kalpurush"/>
          <w:cs/>
          <w:lang w:bidi="bn-IN"/>
        </w:rPr>
        <w:t>সায়গল</w:t>
      </w:r>
      <w:r w:rsidRPr="007A5CAD">
        <w:rPr>
          <w:rFonts w:ascii="Kalpurush" w:hAnsi="Kalpurush" w:cs="Kalpurush"/>
        </w:rPr>
        <w:t xml:space="preserve"> , </w:t>
      </w:r>
      <w:r w:rsidRPr="007A5CAD">
        <w:rPr>
          <w:rFonts w:ascii="Kalpurush" w:hAnsi="Kalpurush" w:cs="Kalpurush"/>
          <w:cs/>
          <w:lang w:bidi="bn-IN"/>
        </w:rPr>
        <w:t>গান্ধারাপ্রমুখসামান্যকয়েকটিধনিকপরিবারশ্রমিকদিগকেশোষণকরিয়াবছরেকোটিকোটিটাকামুনাফাকরিতেছে</w:t>
      </w:r>
      <w:r w:rsidRPr="007A5CAD">
        <w:rPr>
          <w:rFonts w:ascii="Kalpurush" w:hAnsi="Kalpurush" w:cs="Mangal"/>
          <w:cs/>
          <w:lang w:bidi="hi-IN"/>
        </w:rPr>
        <w:t>।</w:t>
      </w:r>
      <w:r w:rsidRPr="007A5CAD">
        <w:rPr>
          <w:rFonts w:ascii="Kalpurush" w:hAnsi="Kalpurush" w:cs="Kalpurush"/>
          <w:cs/>
          <w:lang w:bidi="bn-IN"/>
        </w:rPr>
        <w:t>ইহাদেরমুনাফারহারহইলশতকরা২০০</w:t>
      </w:r>
      <w:r w:rsidRPr="007A5CAD">
        <w:rPr>
          <w:rFonts w:ascii="Kalpurush" w:hAnsi="Kalpurush" w:cs="Kalpurush"/>
        </w:rPr>
        <w:t>-</w:t>
      </w:r>
      <w:r w:rsidRPr="007A5CAD">
        <w:rPr>
          <w:rFonts w:ascii="Kalpurush" w:hAnsi="Kalpurush" w:cs="Kalpurush"/>
          <w:cs/>
          <w:lang w:bidi="bn-IN"/>
        </w:rPr>
        <w:t>৩০০ভাগ</w:t>
      </w:r>
      <w:r w:rsidRPr="007A5CAD">
        <w:rPr>
          <w:rFonts w:ascii="Kalpurush" w:hAnsi="Kalpurush" w:cs="Kalpurush"/>
        </w:rPr>
        <w:t xml:space="preserve">, </w:t>
      </w:r>
      <w:r w:rsidRPr="007A5CAD">
        <w:rPr>
          <w:rFonts w:ascii="Kalpurush" w:hAnsi="Kalpurush" w:cs="Kalpurush"/>
          <w:cs/>
          <w:lang w:bidi="bn-IN"/>
        </w:rPr>
        <w:t>যাসভ্যদুনিয়ারকোনদেশেইনাই</w:t>
      </w:r>
      <w:r w:rsidRPr="007A5CAD">
        <w:rPr>
          <w:rFonts w:ascii="Kalpurush" w:hAnsi="Kalpurush" w:cs="Kalpurush"/>
        </w:rPr>
        <w:t xml:space="preserve">, </w:t>
      </w:r>
      <w:r w:rsidRPr="007A5CAD">
        <w:rPr>
          <w:rFonts w:ascii="Kalpurush" w:hAnsi="Kalpurush" w:cs="Kalpurush"/>
          <w:cs/>
          <w:lang w:bidi="bn-IN"/>
        </w:rPr>
        <w:t>কোনকোনকোম্পানী</w:t>
      </w:r>
      <w:r w:rsidRPr="007A5CAD">
        <w:rPr>
          <w:rFonts w:ascii="Kalpurush" w:hAnsi="Kalpurush" w:cs="Kalpurush"/>
        </w:rPr>
        <w:t xml:space="preserve">- </w:t>
      </w:r>
      <w:r w:rsidRPr="007A5CAD">
        <w:rPr>
          <w:rFonts w:ascii="Kalpurush" w:hAnsi="Kalpurush" w:cs="Kalpurush"/>
          <w:cs/>
          <w:lang w:bidi="bn-IN"/>
        </w:rPr>
        <w:lastRenderedPageBreak/>
        <w:t>যেমনগান্ধারাইন্ড্রাস্ট্রিজগত৪</w:t>
      </w:r>
      <w:r w:rsidRPr="007A5CAD">
        <w:rPr>
          <w:rFonts w:ascii="Kalpurush" w:hAnsi="Kalpurush" w:cs="Kalpurush"/>
        </w:rPr>
        <w:t>/</w:t>
      </w:r>
      <w:r w:rsidRPr="007A5CAD">
        <w:rPr>
          <w:rFonts w:ascii="Kalpurush" w:hAnsi="Kalpurush" w:cs="Kalpurush"/>
          <w:cs/>
          <w:lang w:bidi="bn-IN"/>
        </w:rPr>
        <w:t>৫বছরেকোটিকোটিটাকারমালিকহইয়াছে</w:t>
      </w:r>
      <w:r w:rsidRPr="007A5CAD">
        <w:rPr>
          <w:rFonts w:ascii="Kalpurush" w:hAnsi="Kalpurush" w:cs="Mangal"/>
          <w:cs/>
          <w:lang w:bidi="hi-IN"/>
        </w:rPr>
        <w:t>।</w:t>
      </w:r>
      <w:r w:rsidRPr="007A5CAD">
        <w:rPr>
          <w:rFonts w:ascii="Kalpurush" w:hAnsi="Kalpurush" w:cs="Kalpurush"/>
          <w:cs/>
          <w:lang w:bidi="bn-IN"/>
        </w:rPr>
        <w:t>অপরদিকেসমস্তকল</w:t>
      </w:r>
      <w:r w:rsidRPr="007A5CAD">
        <w:rPr>
          <w:rFonts w:ascii="Kalpurush" w:hAnsi="Kalpurush" w:cs="Kalpurush"/>
        </w:rPr>
        <w:t>-</w:t>
      </w:r>
      <w:r w:rsidRPr="007A5CAD">
        <w:rPr>
          <w:rFonts w:ascii="Kalpurush" w:hAnsi="Kalpurush" w:cs="Kalpurush"/>
          <w:cs/>
          <w:lang w:bidi="bn-IN"/>
        </w:rPr>
        <w:t>কারখানাযাঁহাদেরশ্রমেচালুথাকে</w:t>
      </w:r>
      <w:r w:rsidRPr="007A5CAD">
        <w:rPr>
          <w:rFonts w:ascii="Kalpurush" w:hAnsi="Kalpurush" w:cs="Kalpurush"/>
        </w:rPr>
        <w:t xml:space="preserve">, </w:t>
      </w:r>
      <w:r w:rsidRPr="007A5CAD">
        <w:rPr>
          <w:rFonts w:ascii="Kalpurush" w:hAnsi="Kalpurush" w:cs="Kalpurush"/>
          <w:cs/>
          <w:lang w:bidi="bn-IN"/>
        </w:rPr>
        <w:t>সেইশ্রমিকেরশ্রেণীথাকেউপবাস</w:t>
      </w:r>
      <w:r w:rsidRPr="007A5CAD">
        <w:rPr>
          <w:rFonts w:ascii="Kalpurush" w:hAnsi="Kalpurush" w:cs="Mangal"/>
          <w:cs/>
          <w:lang w:bidi="hi-IN"/>
        </w:rPr>
        <w:t>।</w:t>
      </w:r>
    </w:p>
    <w:p w14:paraId="12DE9A43" w14:textId="77777777" w:rsidR="006A368A" w:rsidRPr="007A5CAD" w:rsidRDefault="006A368A" w:rsidP="006A368A">
      <w:pPr>
        <w:jc w:val="both"/>
        <w:rPr>
          <w:rFonts w:ascii="Kalpurush" w:hAnsi="Kalpurush" w:cs="Kalpurush"/>
        </w:rPr>
      </w:pPr>
    </w:p>
    <w:p w14:paraId="00D0B5E4" w14:textId="77777777" w:rsidR="006A368A" w:rsidRPr="007A5CAD" w:rsidRDefault="006A368A" w:rsidP="006A368A">
      <w:pPr>
        <w:jc w:val="both"/>
        <w:rPr>
          <w:rFonts w:ascii="Kalpurush" w:hAnsi="Kalpurush" w:cs="Kalpurush"/>
        </w:rPr>
      </w:pPr>
      <w:r w:rsidRPr="007A5CAD">
        <w:rPr>
          <w:rFonts w:ascii="Kalpurush" w:hAnsi="Kalpurush" w:cs="Kalpurush"/>
          <w:cs/>
          <w:lang w:bidi="bn-IN"/>
        </w:rPr>
        <w:t>মুষ্টিমেয়বৃহৎব্যবসায়ীবাজরেরকারসাজিদ্বারাজিনিসপত্রেরদামক্রমাগতবাড়াইতেছে</w:t>
      </w:r>
      <w:r w:rsidRPr="007A5CAD">
        <w:rPr>
          <w:rFonts w:ascii="Kalpurush" w:hAnsi="Kalpurush" w:cs="Mangal"/>
          <w:cs/>
          <w:lang w:bidi="hi-IN"/>
        </w:rPr>
        <w:t>।</w:t>
      </w:r>
      <w:r w:rsidRPr="007A5CAD">
        <w:rPr>
          <w:rFonts w:ascii="Kalpurush" w:hAnsi="Kalpurush" w:cs="Kalpurush"/>
          <w:cs/>
          <w:lang w:bidi="bn-IN"/>
        </w:rPr>
        <w:t>এইফটকাবাজদ্বারাইহারাকোটিকোটিটাকারলাভকরে</w:t>
      </w:r>
      <w:r w:rsidRPr="007A5CAD">
        <w:rPr>
          <w:rFonts w:ascii="Kalpurush" w:hAnsi="Kalpurush" w:cs="Mangal"/>
          <w:cs/>
          <w:lang w:bidi="hi-IN"/>
        </w:rPr>
        <w:t>।</w:t>
      </w:r>
      <w:r w:rsidRPr="007A5CAD">
        <w:rPr>
          <w:rFonts w:ascii="Kalpurush" w:hAnsi="Kalpurush" w:cs="Kalpurush"/>
          <w:cs/>
          <w:lang w:bidi="bn-IN"/>
        </w:rPr>
        <w:t>অপরদিকেনিত্যব্যবহার্যজিনিসপত্ররদামআকাশচুম্বীহওয়ারফলেজনগণেরঘরেঘরেহাহাকারপড়িয়াগিয়াছে</w:t>
      </w:r>
      <w:r w:rsidRPr="007A5CAD">
        <w:rPr>
          <w:rFonts w:ascii="Kalpurush" w:hAnsi="Kalpurush" w:cs="Mangal"/>
          <w:cs/>
          <w:lang w:bidi="hi-IN"/>
        </w:rPr>
        <w:t>।</w:t>
      </w:r>
    </w:p>
    <w:p w14:paraId="61DE8C1F" w14:textId="77777777" w:rsidR="006A368A" w:rsidRPr="007A5CAD" w:rsidRDefault="006A368A" w:rsidP="006A368A">
      <w:pPr>
        <w:jc w:val="both"/>
        <w:rPr>
          <w:rFonts w:ascii="Kalpurush" w:hAnsi="Kalpurush" w:cs="Kalpurush"/>
        </w:rPr>
      </w:pPr>
    </w:p>
    <w:p w14:paraId="31B2661E" w14:textId="77777777" w:rsidR="006A368A" w:rsidRPr="007A5CAD" w:rsidRDefault="006A368A" w:rsidP="006A368A">
      <w:pPr>
        <w:jc w:val="both"/>
        <w:rPr>
          <w:rFonts w:ascii="Kalpurush" w:hAnsi="Kalpurush" w:cs="Kalpurush"/>
        </w:rPr>
      </w:pPr>
      <w:r w:rsidRPr="007A5CAD">
        <w:rPr>
          <w:rFonts w:ascii="Kalpurush" w:hAnsi="Kalpurush" w:cs="Kalpurush"/>
          <w:cs/>
          <w:lang w:bidi="bn-IN"/>
        </w:rPr>
        <w:t>ভূমিব্যবস্থারক্ষেত্রেগণবিরোধীআইয়ুবসরকারপূর্বপাকিস্তানেরবড়বড়জোতদারদেরজমিরসিলিং১০০বিঘাহইতেবৃদ্ধিকরিয়া৩৭৫বিঘায়স্থিরকরিয়াছে</w:t>
      </w:r>
      <w:r w:rsidRPr="007A5CAD">
        <w:rPr>
          <w:rFonts w:ascii="Kalpurush" w:hAnsi="Kalpurush" w:cs="Mangal"/>
          <w:cs/>
          <w:lang w:bidi="hi-IN"/>
        </w:rPr>
        <w:t>।</w:t>
      </w:r>
      <w:r w:rsidRPr="007A5CAD">
        <w:rPr>
          <w:rFonts w:ascii="Kalpurush" w:hAnsi="Kalpurush" w:cs="Kalpurush"/>
          <w:cs/>
          <w:lang w:bidi="bn-IN"/>
        </w:rPr>
        <w:t>অপরদিকে</w:t>
      </w:r>
      <w:r w:rsidRPr="007A5CAD">
        <w:rPr>
          <w:rFonts w:ascii="Kalpurush" w:hAnsi="Kalpurush" w:cs="Kalpurush"/>
        </w:rPr>
        <w:t xml:space="preserve">, </w:t>
      </w:r>
      <w:r w:rsidRPr="007A5CAD">
        <w:rPr>
          <w:rFonts w:ascii="Kalpurush" w:hAnsi="Kalpurush" w:cs="Kalpurush"/>
          <w:cs/>
          <w:lang w:bidi="bn-IN"/>
        </w:rPr>
        <w:t>কৃষকদেরভিতরশতকরা৭৬জনহইলভূমিহীনওগরীব</w:t>
      </w:r>
      <w:r w:rsidRPr="007A5CAD">
        <w:rPr>
          <w:rFonts w:ascii="Kalpurush" w:hAnsi="Kalpurush" w:cs="Mangal"/>
          <w:cs/>
          <w:lang w:bidi="hi-IN"/>
        </w:rPr>
        <w:t>।</w:t>
      </w:r>
      <w:r w:rsidRPr="007A5CAD">
        <w:rPr>
          <w:rFonts w:ascii="Kalpurush" w:hAnsi="Kalpurush" w:cs="Kalpurush"/>
          <w:cs/>
          <w:lang w:bidi="bn-IN"/>
        </w:rPr>
        <w:t>পশ্চিমপাকিস্তানেবড়বড়ভূস্বামীদেরজমিরসিলিং১৫০০বিঘায়স্থিরকরাহইয়াছে</w:t>
      </w:r>
      <w:r w:rsidRPr="007A5CAD">
        <w:rPr>
          <w:rFonts w:ascii="Kalpurush" w:hAnsi="Kalpurush" w:cs="Mangal"/>
          <w:cs/>
          <w:lang w:bidi="hi-IN"/>
        </w:rPr>
        <w:t>।</w:t>
      </w:r>
      <w:r w:rsidRPr="007A5CAD">
        <w:rPr>
          <w:rFonts w:ascii="Kalpurush" w:hAnsi="Kalpurush" w:cs="Kalpurush"/>
          <w:cs/>
          <w:lang w:bidi="bn-IN"/>
        </w:rPr>
        <w:t>পক্ষান্তরে</w:t>
      </w:r>
      <w:r w:rsidRPr="007A5CAD">
        <w:rPr>
          <w:rFonts w:ascii="Kalpurush" w:hAnsi="Kalpurush" w:cs="Kalpurush"/>
        </w:rPr>
        <w:t xml:space="preserve">, </w:t>
      </w:r>
      <w:r w:rsidRPr="007A5CAD">
        <w:rPr>
          <w:rFonts w:ascii="Kalpurush" w:hAnsi="Kalpurush" w:cs="Kalpurush"/>
          <w:cs/>
          <w:lang w:bidi="bn-IN"/>
        </w:rPr>
        <w:t>সেখানেশতকরাপ্রায়৮০জনভূমিহীনওগরীব</w:t>
      </w:r>
      <w:r w:rsidRPr="007A5CAD">
        <w:rPr>
          <w:rFonts w:ascii="Kalpurush" w:hAnsi="Kalpurush" w:cs="Mangal"/>
          <w:cs/>
          <w:lang w:bidi="hi-IN"/>
        </w:rPr>
        <w:t>।</w:t>
      </w:r>
      <w:r w:rsidRPr="007A5CAD">
        <w:rPr>
          <w:rFonts w:ascii="Kalpurush" w:hAnsi="Kalpurush" w:cs="Kalpurush"/>
          <w:cs/>
          <w:lang w:bidi="bn-IN"/>
        </w:rPr>
        <w:t>সারাপাকিস্তানেকৃষকদেরউপরখাজনাওট্যাক্সবহুগুণবৃদ্ধিকরাহইয়াছে</w:t>
      </w:r>
      <w:r w:rsidRPr="007A5CAD">
        <w:rPr>
          <w:rFonts w:ascii="Kalpurush" w:hAnsi="Kalpurush" w:cs="Mangal"/>
          <w:cs/>
          <w:lang w:bidi="hi-IN"/>
        </w:rPr>
        <w:t>।</w:t>
      </w:r>
    </w:p>
    <w:p w14:paraId="24045E93" w14:textId="77777777" w:rsidR="006A368A" w:rsidRPr="007A5CAD" w:rsidRDefault="006A368A" w:rsidP="006A368A">
      <w:pPr>
        <w:jc w:val="both"/>
        <w:rPr>
          <w:rFonts w:ascii="Kalpurush" w:hAnsi="Kalpurush" w:cs="Kalpurush"/>
        </w:rPr>
      </w:pPr>
    </w:p>
    <w:p w14:paraId="56ACE06D" w14:textId="77777777" w:rsidR="006A368A" w:rsidRPr="007A5CAD" w:rsidRDefault="006A368A" w:rsidP="006A368A">
      <w:pPr>
        <w:jc w:val="both"/>
        <w:rPr>
          <w:rFonts w:ascii="Kalpurush" w:hAnsi="Kalpurush" w:cs="Kalpurush"/>
        </w:rPr>
      </w:pPr>
      <w:r w:rsidRPr="007A5CAD">
        <w:rPr>
          <w:rFonts w:ascii="Kalpurush" w:hAnsi="Kalpurush" w:cs="Kalpurush"/>
          <w:cs/>
          <w:lang w:bidi="bn-IN"/>
        </w:rPr>
        <w:t>ভূমিব্যবস্থারক্ষেত্রেগণবিরোধীসরকারেরএইসবনীতিওকাজেরফলেআমাদেরদেশেরকৃষকগণ</w:t>
      </w:r>
      <w:r w:rsidRPr="007A5CAD">
        <w:rPr>
          <w:rFonts w:ascii="Kalpurush" w:hAnsi="Kalpurush" w:cs="Kalpurush"/>
        </w:rPr>
        <w:t xml:space="preserve"> ,</w:t>
      </w:r>
      <w:r w:rsidRPr="007A5CAD">
        <w:rPr>
          <w:rFonts w:ascii="Kalpurush" w:hAnsi="Kalpurush" w:cs="Kalpurush"/>
          <w:cs/>
          <w:lang w:bidi="bn-IN"/>
        </w:rPr>
        <w:t>যাহারাজনসংখ্যারপ্রায়৮০ভাগ</w:t>
      </w:r>
      <w:r w:rsidRPr="007A5CAD">
        <w:rPr>
          <w:rFonts w:ascii="Kalpurush" w:hAnsi="Kalpurush" w:cs="Kalpurush"/>
        </w:rPr>
        <w:t xml:space="preserve">, </w:t>
      </w:r>
      <w:r w:rsidRPr="007A5CAD">
        <w:rPr>
          <w:rFonts w:ascii="Kalpurush" w:hAnsi="Kalpurush" w:cs="Kalpurush"/>
          <w:cs/>
          <w:lang w:bidi="bn-IN"/>
        </w:rPr>
        <w:t>তাহারাঅভাব</w:t>
      </w:r>
      <w:r w:rsidRPr="007A5CAD">
        <w:rPr>
          <w:rFonts w:ascii="Kalpurush" w:hAnsi="Kalpurush" w:cs="Kalpurush"/>
        </w:rPr>
        <w:t xml:space="preserve"> , </w:t>
      </w:r>
      <w:r w:rsidRPr="007A5CAD">
        <w:rPr>
          <w:rFonts w:ascii="Kalpurush" w:hAnsi="Kalpurush" w:cs="Kalpurush"/>
          <w:cs/>
          <w:lang w:bidi="bn-IN"/>
        </w:rPr>
        <w:t>উপবাসওঅশিক্ষারঅন্ধকারেডুবিয়াআছেন</w:t>
      </w:r>
      <w:r w:rsidRPr="007A5CAD">
        <w:rPr>
          <w:rFonts w:ascii="Kalpurush" w:hAnsi="Kalpurush" w:cs="Mangal"/>
          <w:cs/>
          <w:lang w:bidi="hi-IN"/>
        </w:rPr>
        <w:t>।</w:t>
      </w:r>
    </w:p>
    <w:p w14:paraId="412AAA30" w14:textId="77777777" w:rsidR="006A368A" w:rsidRPr="007A5CAD" w:rsidRDefault="006A368A" w:rsidP="006A368A">
      <w:pPr>
        <w:jc w:val="both"/>
        <w:rPr>
          <w:rFonts w:ascii="Kalpurush" w:hAnsi="Kalpurush" w:cs="Kalpurush"/>
        </w:rPr>
      </w:pPr>
    </w:p>
    <w:p w14:paraId="1CCFBF31" w14:textId="77777777" w:rsidR="006A368A" w:rsidRPr="007A5CAD" w:rsidRDefault="006A368A" w:rsidP="006A368A">
      <w:pPr>
        <w:jc w:val="both"/>
        <w:rPr>
          <w:rFonts w:ascii="Kalpurush" w:hAnsi="Kalpurush" w:cs="Kalpurush"/>
        </w:rPr>
      </w:pPr>
      <w:r w:rsidRPr="007A5CAD">
        <w:rPr>
          <w:rFonts w:ascii="Kalpurush" w:hAnsi="Kalpurush" w:cs="Kalpurush"/>
          <w:cs/>
          <w:lang w:bidi="bn-IN"/>
        </w:rPr>
        <w:t>ইহাহইলআইয়ুবী</w:t>
      </w:r>
      <w:r w:rsidRPr="007A5CAD">
        <w:rPr>
          <w:rFonts w:ascii="Kalpurush" w:hAnsi="Kalpurush" w:cs="Kalpurush"/>
        </w:rPr>
        <w:t xml:space="preserve"> “</w:t>
      </w:r>
      <w:r w:rsidRPr="007A5CAD">
        <w:rPr>
          <w:rFonts w:ascii="Kalpurush" w:hAnsi="Kalpurush" w:cs="Kalpurush"/>
          <w:cs/>
          <w:lang w:bidi="bn-IN"/>
        </w:rPr>
        <w:t>উন্নয়নের</w:t>
      </w:r>
      <w:r w:rsidRPr="007A5CAD">
        <w:rPr>
          <w:rFonts w:ascii="Kalpurush" w:hAnsi="Kalpurush" w:cs="Kalpurush"/>
        </w:rPr>
        <w:t xml:space="preserve">” </w:t>
      </w:r>
      <w:r w:rsidRPr="007A5CAD">
        <w:rPr>
          <w:rFonts w:ascii="Kalpurush" w:hAnsi="Kalpurush" w:cs="Kalpurush"/>
          <w:cs/>
          <w:lang w:bidi="bn-IN"/>
        </w:rPr>
        <w:t>আসলচেহেরা</w:t>
      </w:r>
      <w:r w:rsidRPr="007A5CAD">
        <w:rPr>
          <w:rFonts w:ascii="Kalpurush" w:hAnsi="Kalpurush" w:cs="Mangal"/>
          <w:cs/>
          <w:lang w:bidi="hi-IN"/>
        </w:rPr>
        <w:t>।</w:t>
      </w:r>
      <w:r w:rsidRPr="007A5CAD">
        <w:rPr>
          <w:rFonts w:ascii="Kalpurush" w:hAnsi="Kalpurush" w:cs="Kalpurush"/>
          <w:cs/>
          <w:lang w:bidi="bn-IN"/>
        </w:rPr>
        <w:t>গ্রামেরওয়ার্কাসপ্রোগ্রামহইয়াছেদুর্নীতিরএকআখড়া</w:t>
      </w:r>
      <w:r w:rsidRPr="007A5CAD">
        <w:rPr>
          <w:rFonts w:ascii="Kalpurush" w:hAnsi="Kalpurush" w:cs="Mangal"/>
          <w:cs/>
          <w:lang w:bidi="hi-IN"/>
        </w:rPr>
        <w:t>।</w:t>
      </w:r>
      <w:r w:rsidRPr="007A5CAD">
        <w:rPr>
          <w:rFonts w:ascii="Kalpurush" w:hAnsi="Kalpurush" w:cs="Kalpurush"/>
          <w:cs/>
          <w:lang w:bidi="bn-IN"/>
        </w:rPr>
        <w:t>ওয়ার্কসপ্রোগ্রামেরটাকাআসেপি</w:t>
      </w:r>
      <w:r w:rsidRPr="007A5CAD">
        <w:rPr>
          <w:rFonts w:ascii="Kalpurush" w:hAnsi="Kalpurush" w:cs="Kalpurush"/>
        </w:rPr>
        <w:t>,</w:t>
      </w:r>
      <w:r w:rsidRPr="007A5CAD">
        <w:rPr>
          <w:rFonts w:ascii="Kalpurush" w:hAnsi="Kalpurush" w:cs="Kalpurush"/>
          <w:cs/>
          <w:lang w:bidi="bn-IN"/>
        </w:rPr>
        <w:t>এল৪৮০দ্বারাঅনুযায়ীপ্রদত্তআমেরিকারদেওয়াগমবিক্রীহইতে</w:t>
      </w:r>
      <w:r w:rsidRPr="007A5CAD">
        <w:rPr>
          <w:rFonts w:ascii="Kalpurush" w:hAnsi="Kalpurush" w:cs="Mangal"/>
          <w:cs/>
          <w:lang w:bidi="hi-IN"/>
        </w:rPr>
        <w:t>।</w:t>
      </w:r>
    </w:p>
    <w:p w14:paraId="68E686C7" w14:textId="77777777" w:rsidR="00836D6C" w:rsidRPr="007A5CAD" w:rsidRDefault="00836D6C" w:rsidP="006A368A">
      <w:pPr>
        <w:jc w:val="both"/>
        <w:rPr>
          <w:rFonts w:ascii="Kalpurush" w:hAnsi="Kalpurush" w:cs="Kalpurush"/>
        </w:rPr>
      </w:pPr>
    </w:p>
    <w:p w14:paraId="6ECD612C" w14:textId="77777777" w:rsidR="00836D6C" w:rsidRPr="007A5CAD" w:rsidRDefault="00836D6C" w:rsidP="006A368A">
      <w:pPr>
        <w:jc w:val="both"/>
        <w:rPr>
          <w:rFonts w:ascii="Kalpurush" w:hAnsi="Kalpurush" w:cs="Kalpurush"/>
        </w:rPr>
      </w:pPr>
    </w:p>
    <w:p w14:paraId="5815CFDE" w14:textId="77777777" w:rsidR="00836D6C" w:rsidRPr="007A5CAD" w:rsidRDefault="00836D6C" w:rsidP="006A368A">
      <w:pPr>
        <w:jc w:val="both"/>
        <w:rPr>
          <w:rFonts w:ascii="Kalpurush" w:hAnsi="Kalpurush" w:cs="Kalpurush"/>
        </w:rPr>
      </w:pPr>
    </w:p>
    <w:p w14:paraId="57D44D4A" w14:textId="77777777" w:rsidR="00836D6C" w:rsidRPr="007A5CAD" w:rsidRDefault="00836D6C" w:rsidP="006A368A">
      <w:pPr>
        <w:jc w:val="both"/>
        <w:rPr>
          <w:rFonts w:ascii="Kalpurush" w:hAnsi="Kalpurush" w:cs="Kalpurush"/>
        </w:rPr>
      </w:pPr>
    </w:p>
    <w:p w14:paraId="06A60154" w14:textId="77777777" w:rsidR="00836D6C" w:rsidRPr="007A5CAD" w:rsidRDefault="00836D6C" w:rsidP="006A368A">
      <w:pPr>
        <w:jc w:val="both"/>
        <w:rPr>
          <w:rFonts w:ascii="Kalpurush" w:hAnsi="Kalpurush" w:cs="Kalpurush"/>
        </w:rPr>
      </w:pPr>
    </w:p>
    <w:p w14:paraId="298DA725" w14:textId="77777777" w:rsidR="00836D6C" w:rsidRPr="007A5CAD" w:rsidRDefault="00836D6C" w:rsidP="006A368A">
      <w:pPr>
        <w:jc w:val="both"/>
        <w:rPr>
          <w:rFonts w:ascii="Kalpurush" w:hAnsi="Kalpurush" w:cs="Kalpurush"/>
        </w:rPr>
      </w:pPr>
    </w:p>
    <w:p w14:paraId="3A51EFB0" w14:textId="77777777" w:rsidR="00836D6C" w:rsidRPr="007A5CAD" w:rsidRDefault="00836D6C" w:rsidP="006A368A">
      <w:pPr>
        <w:jc w:val="both"/>
        <w:rPr>
          <w:rFonts w:ascii="Kalpurush" w:hAnsi="Kalpurush" w:cs="Kalpurush"/>
        </w:rPr>
      </w:pPr>
    </w:p>
    <w:p w14:paraId="74650415" w14:textId="77777777" w:rsidR="006A368A" w:rsidRPr="007A5CAD" w:rsidRDefault="006A368A" w:rsidP="006A368A">
      <w:pPr>
        <w:jc w:val="both"/>
        <w:rPr>
          <w:rFonts w:ascii="Kalpurush" w:hAnsi="Kalpurush" w:cs="Kalpurush"/>
        </w:rPr>
      </w:pPr>
    </w:p>
    <w:p w14:paraId="625A8EF7" w14:textId="77777777" w:rsidR="00836D6C" w:rsidRPr="007A5CAD" w:rsidRDefault="00836D6C" w:rsidP="00836D6C">
      <w:pPr>
        <w:rPr>
          <w:rFonts w:ascii="Kalpurush" w:hAnsi="Kalpurush" w:cs="Kalpurush"/>
          <w:cs/>
          <w:lang w:bidi="bn-BD"/>
        </w:rPr>
      </w:pPr>
    </w:p>
    <w:p w14:paraId="472B84F4" w14:textId="77777777" w:rsidR="006A368A" w:rsidRPr="007A5CAD" w:rsidRDefault="006A368A" w:rsidP="006A368A">
      <w:pPr>
        <w:spacing w:before="240"/>
        <w:jc w:val="both"/>
        <w:rPr>
          <w:rFonts w:ascii="Kalpurush" w:hAnsi="Kalpurush" w:cs="Kalpurush"/>
          <w:b/>
        </w:rPr>
      </w:pPr>
    </w:p>
    <w:p w14:paraId="6B985BB4" w14:textId="77777777" w:rsidR="006A368A" w:rsidRPr="007A5CAD" w:rsidRDefault="006A368A" w:rsidP="006A368A">
      <w:pPr>
        <w:jc w:val="both"/>
        <w:rPr>
          <w:rFonts w:ascii="Kalpurush" w:hAnsi="Kalpurush" w:cs="Kalpurush"/>
        </w:rPr>
      </w:pPr>
    </w:p>
    <w:p w14:paraId="4F030B24" w14:textId="77777777" w:rsidR="006A368A" w:rsidRPr="007A5CAD" w:rsidRDefault="006A368A" w:rsidP="006A368A">
      <w:pPr>
        <w:jc w:val="both"/>
        <w:rPr>
          <w:rFonts w:ascii="Kalpurush" w:hAnsi="Kalpurush" w:cs="Kalpurush"/>
        </w:rPr>
      </w:pPr>
      <w:r w:rsidRPr="007A5CAD">
        <w:rPr>
          <w:rFonts w:ascii="Kalpurush" w:hAnsi="Kalpurush" w:cs="Kalpurush"/>
          <w:cs/>
          <w:lang w:bidi="bn-IN"/>
        </w:rPr>
        <w:t>মার্কিনীদেরএইটাকাঢালাহইতেছেগ্রামেগ্রামে</w:t>
      </w:r>
      <w:r w:rsidRPr="007A5CAD">
        <w:rPr>
          <w:rFonts w:ascii="Kalpurush" w:hAnsi="Kalpurush" w:cs="Mangal"/>
          <w:cs/>
          <w:lang w:bidi="hi-IN"/>
        </w:rPr>
        <w:t>।</w:t>
      </w:r>
      <w:r w:rsidRPr="007A5CAD">
        <w:rPr>
          <w:rFonts w:ascii="Kalpurush" w:hAnsi="Kalpurush" w:cs="Kalpurush"/>
          <w:cs/>
          <w:lang w:bidi="bn-IN"/>
        </w:rPr>
        <w:t>ইহাতেগ্রামেররাস্তাঘাটেরউন্নয়নযতটুকুহয়তারচেয়েঅনকবেশীউন্নতিহয়কতকগুলিদুর্নীতিপরায়ণলোকের</w:t>
      </w:r>
      <w:r w:rsidRPr="007A5CAD">
        <w:rPr>
          <w:rFonts w:ascii="Kalpurush" w:hAnsi="Kalpurush" w:cs="Mangal"/>
          <w:cs/>
          <w:lang w:bidi="hi-IN"/>
        </w:rPr>
        <w:t>।</w:t>
      </w:r>
      <w:r w:rsidRPr="007A5CAD">
        <w:rPr>
          <w:rFonts w:ascii="Kalpurush" w:hAnsi="Kalpurush" w:cs="Kalpurush"/>
          <w:cs/>
          <w:lang w:bidi="bn-IN"/>
        </w:rPr>
        <w:t>এইদুর্নীতিপরায়ণলোকগুলিইহইতেছেগ্রামেগ্রামেআইয়ুবসরকারেরসমর্থক</w:t>
      </w:r>
      <w:r w:rsidRPr="007A5CAD">
        <w:rPr>
          <w:rFonts w:ascii="Kalpurush" w:hAnsi="Kalpurush" w:cs="Mangal"/>
          <w:cs/>
          <w:lang w:bidi="hi-IN"/>
        </w:rPr>
        <w:t>।</w:t>
      </w:r>
      <w:r w:rsidRPr="007A5CAD">
        <w:rPr>
          <w:rFonts w:ascii="Kalpurush" w:hAnsi="Kalpurush" w:cs="Kalpurush"/>
          <w:cs/>
          <w:lang w:bidi="bn-IN"/>
        </w:rPr>
        <w:t>প্রকৃতপক্ষে</w:t>
      </w:r>
      <w:r w:rsidRPr="007A5CAD">
        <w:rPr>
          <w:rFonts w:ascii="Kalpurush" w:hAnsi="Kalpurush" w:cs="Kalpurush"/>
        </w:rPr>
        <w:t xml:space="preserve">, </w:t>
      </w:r>
      <w:r w:rsidRPr="007A5CAD">
        <w:rPr>
          <w:rFonts w:ascii="Kalpurush" w:hAnsi="Kalpurush" w:cs="Kalpurush"/>
          <w:cs/>
          <w:lang w:bidi="bn-IN"/>
        </w:rPr>
        <w:t>ওয়ার্কসগ্রোগ্রামেরটাকাছড়াইয়াদুর্নীতিরমাধ্যেমেসরকারগ্রামেগ্রামেতাহারসমর্থকএকদলটাউটসৃষ্টিকরিয়াছে</w:t>
      </w:r>
      <w:r w:rsidRPr="007A5CAD">
        <w:rPr>
          <w:rFonts w:ascii="Kalpurush" w:hAnsi="Kalpurush" w:cs="Mangal"/>
          <w:cs/>
          <w:lang w:bidi="hi-IN"/>
        </w:rPr>
        <w:t>।</w:t>
      </w:r>
      <w:r w:rsidRPr="007A5CAD">
        <w:rPr>
          <w:rFonts w:ascii="Kalpurush" w:hAnsi="Kalpurush" w:cs="Kalpurush"/>
          <w:cs/>
          <w:lang w:bidi="bn-IN"/>
        </w:rPr>
        <w:t>দেশআজদুর্নীতিতেভরিয়াগিয়াছে</w:t>
      </w:r>
      <w:r w:rsidRPr="007A5CAD">
        <w:rPr>
          <w:rFonts w:ascii="Kalpurush" w:hAnsi="Kalpurush" w:cs="Mangal"/>
          <w:cs/>
          <w:lang w:bidi="hi-IN"/>
        </w:rPr>
        <w:t>।</w:t>
      </w:r>
    </w:p>
    <w:p w14:paraId="42CF3C92" w14:textId="77777777" w:rsidR="006A368A" w:rsidRPr="007A5CAD" w:rsidRDefault="006A368A" w:rsidP="006A368A">
      <w:pPr>
        <w:jc w:val="both"/>
        <w:rPr>
          <w:rFonts w:ascii="Kalpurush" w:hAnsi="Kalpurush" w:cs="Kalpurush"/>
        </w:rPr>
      </w:pPr>
    </w:p>
    <w:p w14:paraId="2353745F" w14:textId="77777777" w:rsidR="006A368A" w:rsidRPr="007A5CAD" w:rsidRDefault="006A368A" w:rsidP="006A368A">
      <w:pPr>
        <w:jc w:val="both"/>
        <w:rPr>
          <w:rFonts w:ascii="Kalpurush" w:hAnsi="Kalpurush" w:cs="Kalpurush"/>
        </w:rPr>
      </w:pPr>
      <w:r w:rsidRPr="007A5CAD">
        <w:rPr>
          <w:rFonts w:ascii="Kalpurush" w:hAnsi="Kalpurush" w:cs="Kalpurush"/>
          <w:cs/>
          <w:lang w:bidi="bn-IN"/>
        </w:rPr>
        <w:t>বস্তুতঃআইয়ুবসরকারেরউন্নয়নেরবদৌলতেসারাপাকিস্তানেআজআদমজী</w:t>
      </w:r>
      <w:r w:rsidRPr="007A5CAD">
        <w:rPr>
          <w:rFonts w:ascii="Kalpurush" w:hAnsi="Kalpurush" w:cs="Kalpurush"/>
        </w:rPr>
        <w:t xml:space="preserve">, </w:t>
      </w:r>
      <w:r w:rsidRPr="007A5CAD">
        <w:rPr>
          <w:rFonts w:ascii="Kalpurush" w:hAnsi="Kalpurush" w:cs="Kalpurush"/>
          <w:cs/>
          <w:lang w:bidi="bn-IN"/>
        </w:rPr>
        <w:t>দাউদসায়গনপ্রমুখগুটিকয়েকধনিকপরিবারেরশোষণেরসাম্রাজ্যগড়িয়াউঠিতেছে</w:t>
      </w:r>
      <w:r w:rsidRPr="007A5CAD">
        <w:rPr>
          <w:rFonts w:ascii="Kalpurush" w:hAnsi="Kalpurush" w:cs="Mangal"/>
          <w:cs/>
          <w:lang w:bidi="hi-IN"/>
        </w:rPr>
        <w:t>।</w:t>
      </w:r>
      <w:r w:rsidRPr="007A5CAD">
        <w:rPr>
          <w:rFonts w:ascii="Kalpurush" w:hAnsi="Kalpurush" w:cs="Kalpurush"/>
          <w:cs/>
          <w:lang w:bidi="bn-IN"/>
        </w:rPr>
        <w:t>বড়বড়ভূস্বমীরাঅবাধেকৃষকদেরশোষণকরিতেছে</w:t>
      </w:r>
      <w:r w:rsidRPr="007A5CAD">
        <w:rPr>
          <w:rFonts w:ascii="Kalpurush" w:hAnsi="Kalpurush" w:cs="Kalpurush"/>
        </w:rPr>
        <w:t xml:space="preserve">, </w:t>
      </w:r>
      <w:r w:rsidRPr="007A5CAD">
        <w:rPr>
          <w:rFonts w:ascii="Kalpurush" w:hAnsi="Kalpurush" w:cs="Kalpurush"/>
          <w:cs/>
          <w:lang w:bidi="bn-IN"/>
        </w:rPr>
        <w:t>ব্যবসায়মুনাফাখোরব্যবসায়ীদেরঅবাধকর্তৃত্বকয়েমহইয়াছেএবংগ্রামেগ্রামেদুর্নীতিপরায়নটাউটদেররাজত্বচলিতেছে</w:t>
      </w:r>
      <w:r w:rsidRPr="007A5CAD">
        <w:rPr>
          <w:rFonts w:ascii="Kalpurush" w:hAnsi="Kalpurush" w:cs="Mangal"/>
          <w:cs/>
          <w:lang w:bidi="hi-IN"/>
        </w:rPr>
        <w:t>।</w:t>
      </w:r>
      <w:r w:rsidRPr="007A5CAD">
        <w:rPr>
          <w:rFonts w:ascii="Kalpurush" w:hAnsi="Kalpurush" w:cs="Kalpurush"/>
          <w:cs/>
          <w:lang w:bidi="bn-IN"/>
        </w:rPr>
        <w:t>পক্ষান্তরেশ্রমিমি</w:t>
      </w:r>
      <w:r w:rsidRPr="007A5CAD">
        <w:rPr>
          <w:rFonts w:ascii="Kalpurush" w:hAnsi="Kalpurush" w:cs="Kalpurush"/>
        </w:rPr>
        <w:t xml:space="preserve">, </w:t>
      </w:r>
      <w:r w:rsidRPr="007A5CAD">
        <w:rPr>
          <w:rFonts w:ascii="Kalpurush" w:hAnsi="Kalpurush" w:cs="Kalpurush"/>
          <w:cs/>
          <w:lang w:bidi="bn-IN"/>
        </w:rPr>
        <w:t>কৃষকওজনগণদিনযাপনকরেনঅভাবেওউপবাসে</w:t>
      </w:r>
      <w:r w:rsidRPr="007A5CAD">
        <w:rPr>
          <w:rFonts w:ascii="Kalpurush" w:hAnsi="Kalpurush" w:cs="Mangal"/>
          <w:cs/>
          <w:lang w:bidi="hi-IN"/>
        </w:rPr>
        <w:t>।</w:t>
      </w:r>
    </w:p>
    <w:p w14:paraId="53A4375A" w14:textId="77777777" w:rsidR="006A368A" w:rsidRPr="007A5CAD" w:rsidRDefault="006A368A" w:rsidP="006A368A">
      <w:pPr>
        <w:jc w:val="both"/>
        <w:rPr>
          <w:rFonts w:ascii="Kalpurush" w:hAnsi="Kalpurush" w:cs="Kalpurush"/>
        </w:rPr>
      </w:pPr>
    </w:p>
    <w:p w14:paraId="5DEC658A" w14:textId="77777777" w:rsidR="006A368A" w:rsidRPr="007A5CAD" w:rsidRDefault="006A368A" w:rsidP="006A368A">
      <w:pPr>
        <w:jc w:val="center"/>
        <w:rPr>
          <w:rFonts w:ascii="Kalpurush" w:hAnsi="Kalpurush" w:cs="Kalpurush"/>
          <w:b/>
        </w:rPr>
      </w:pPr>
      <w:r w:rsidRPr="007A5CAD">
        <w:rPr>
          <w:rFonts w:ascii="Kalpurush" w:hAnsi="Kalpurush" w:cs="Kalpurush"/>
          <w:b/>
          <w:bCs/>
          <w:cs/>
          <w:lang w:bidi="bn-IN"/>
        </w:rPr>
        <w:t>বিদেশীসাম্রাজ্যবাদেরশোষণ</w:t>
      </w:r>
    </w:p>
    <w:p w14:paraId="510043E9" w14:textId="77777777" w:rsidR="006A368A" w:rsidRPr="007A5CAD" w:rsidRDefault="006A368A" w:rsidP="006A368A">
      <w:pPr>
        <w:jc w:val="both"/>
        <w:rPr>
          <w:rFonts w:ascii="Kalpurush" w:hAnsi="Kalpurush" w:cs="Kalpurush"/>
        </w:rPr>
      </w:pPr>
    </w:p>
    <w:p w14:paraId="123A2740" w14:textId="77777777" w:rsidR="006A368A" w:rsidRPr="007A5CAD" w:rsidRDefault="006A368A" w:rsidP="006A368A">
      <w:pPr>
        <w:jc w:val="both"/>
        <w:rPr>
          <w:rFonts w:ascii="Kalpurush" w:hAnsi="Kalpurush" w:cs="Kalpurush"/>
        </w:rPr>
      </w:pPr>
      <w:r w:rsidRPr="007A5CAD">
        <w:rPr>
          <w:rFonts w:ascii="Kalpurush" w:hAnsi="Kalpurush" w:cs="Kalpurush"/>
          <w:cs/>
          <w:lang w:bidi="bn-IN"/>
        </w:rPr>
        <w:t>এহেনআইয়ুবসরকারবৈদেশিকনীতিনিয়াওআবারগর্বকরেপাকিস্তানেরবৈদেশিকনীতিতেগততিনচারবৎসরেরভিতরকয়েকটিপবির্তনঘটিয়াছে</w:t>
      </w:r>
      <w:r w:rsidRPr="007A5CAD">
        <w:rPr>
          <w:rFonts w:ascii="Kalpurush" w:hAnsi="Kalpurush" w:cs="Mangal"/>
          <w:cs/>
          <w:lang w:bidi="hi-IN"/>
        </w:rPr>
        <w:t>।</w:t>
      </w:r>
      <w:r w:rsidRPr="007A5CAD">
        <w:rPr>
          <w:rFonts w:ascii="Kalpurush" w:hAnsi="Kalpurush" w:cs="Kalpurush"/>
          <w:cs/>
          <w:lang w:bidi="bn-IN"/>
        </w:rPr>
        <w:t>ইহারপ্রধানকারণহইলদুনিয়াররাজনৈতিকঅবস্থারপরিবর্তনএবংদেশেরঅভ্যন্তরেমার্কিনীসাম্রাজ্যবাদীদেরবিরুদ্ধেজনগণেরবিক্ষোভ</w:t>
      </w:r>
      <w:r w:rsidRPr="007A5CAD">
        <w:rPr>
          <w:rFonts w:ascii="Kalpurush" w:hAnsi="Kalpurush" w:cs="Mangal"/>
          <w:cs/>
          <w:lang w:bidi="hi-IN"/>
        </w:rPr>
        <w:t>।</w:t>
      </w:r>
      <w:r w:rsidRPr="007A5CAD">
        <w:rPr>
          <w:rFonts w:ascii="Kalpurush" w:hAnsi="Kalpurush" w:cs="Kalpurush"/>
          <w:cs/>
          <w:lang w:bidi="bn-IN"/>
        </w:rPr>
        <w:t>দুনিয়াররাজনীতিতেমার্কিনীসাম্রাজ্যবাদীরাযেভাবেমারখাইতেছেএবংভারতেরঅস্ত্রসাহয্যওঅন্যান্যঅভিজ্ঞতায়পাকিস্তানেরজনগণযেভাবেমার্কিনীসাম্রাজ্যবাদীদেরবিরুদ্ধেবিক্ষুদ্ধহইয়াছে</w:t>
      </w:r>
      <w:r w:rsidRPr="007A5CAD">
        <w:rPr>
          <w:rFonts w:ascii="Kalpurush" w:hAnsi="Kalpurush" w:cs="Kalpurush"/>
        </w:rPr>
        <w:t xml:space="preserve"> , </w:t>
      </w:r>
      <w:r w:rsidRPr="007A5CAD">
        <w:rPr>
          <w:rFonts w:ascii="Kalpurush" w:hAnsi="Kalpurush" w:cs="Kalpurush"/>
          <w:cs/>
          <w:lang w:bidi="bn-IN"/>
        </w:rPr>
        <w:t>তাহাতেপাকিস্তানেরকোনসরকারেরপক্ষেইআরপূর্বেরমতনির্লজ্জভাবেমার্কনদেরসঙ্গেসহযোগিতাকরাসম্ভবনহে</w:t>
      </w:r>
      <w:r w:rsidRPr="007A5CAD">
        <w:rPr>
          <w:rFonts w:ascii="Kalpurush" w:hAnsi="Kalpurush" w:cs="Mangal"/>
          <w:cs/>
          <w:lang w:bidi="hi-IN"/>
        </w:rPr>
        <w:t>।</w:t>
      </w:r>
      <w:r w:rsidRPr="007A5CAD">
        <w:rPr>
          <w:rFonts w:ascii="Kalpurush" w:hAnsi="Kalpurush" w:cs="Kalpurush"/>
          <w:cs/>
          <w:lang w:bidi="bn-IN"/>
        </w:rPr>
        <w:t>পাকিস্তানেরবৈদিশিকনীতিরপরিবর্তনগুলিরমূলকারণহইলকতকগুলিঘটনাপ্রবাহ</w:t>
      </w:r>
      <w:r w:rsidRPr="007A5CAD">
        <w:rPr>
          <w:rFonts w:ascii="Kalpurush" w:hAnsi="Kalpurush" w:cs="Mangal"/>
          <w:cs/>
          <w:lang w:bidi="hi-IN"/>
        </w:rPr>
        <w:t>।</w:t>
      </w:r>
      <w:r w:rsidRPr="007A5CAD">
        <w:rPr>
          <w:rFonts w:ascii="Kalpurush" w:hAnsi="Kalpurush" w:cs="Kalpurush"/>
          <w:cs/>
          <w:lang w:bidi="bn-IN"/>
        </w:rPr>
        <w:t>যাহারভিতরআইয়ুবসরকারেরকেরামতিনগণ্য</w:t>
      </w:r>
      <w:r w:rsidRPr="007A5CAD">
        <w:rPr>
          <w:rFonts w:ascii="Kalpurush" w:hAnsi="Kalpurush" w:cs="Mangal"/>
          <w:cs/>
          <w:lang w:bidi="hi-IN"/>
        </w:rPr>
        <w:t>।</w:t>
      </w:r>
    </w:p>
    <w:p w14:paraId="5C00816A" w14:textId="77777777" w:rsidR="006A368A" w:rsidRPr="007A5CAD" w:rsidRDefault="006A368A" w:rsidP="006A368A">
      <w:pPr>
        <w:jc w:val="both"/>
        <w:rPr>
          <w:rFonts w:ascii="Kalpurush" w:hAnsi="Kalpurush" w:cs="Kalpurush"/>
        </w:rPr>
      </w:pPr>
    </w:p>
    <w:p w14:paraId="1A719E12" w14:textId="77777777" w:rsidR="006A368A" w:rsidRPr="007A5CAD" w:rsidRDefault="006A368A" w:rsidP="006A368A">
      <w:pPr>
        <w:jc w:val="both"/>
        <w:rPr>
          <w:rFonts w:ascii="Kalpurush" w:hAnsi="Kalpurush" w:cs="Kalpurush"/>
        </w:rPr>
      </w:pPr>
      <w:r w:rsidRPr="007A5CAD">
        <w:rPr>
          <w:rFonts w:ascii="Kalpurush" w:hAnsi="Kalpurush" w:cs="Kalpurush"/>
          <w:cs/>
          <w:lang w:bidi="bn-IN"/>
        </w:rPr>
        <w:lastRenderedPageBreak/>
        <w:t>জনাবআইয়ুবখাঁআজযদিসত্যিসত্যিইবৈদিশিকনীতিরপরিবর্তনকামনাকরেন</w:t>
      </w:r>
      <w:r w:rsidRPr="007A5CAD">
        <w:rPr>
          <w:rFonts w:ascii="Kalpurush" w:hAnsi="Kalpurush" w:cs="Kalpurush"/>
        </w:rPr>
        <w:t xml:space="preserve">, </w:t>
      </w:r>
      <w:r w:rsidRPr="007A5CAD">
        <w:rPr>
          <w:rFonts w:ascii="Kalpurush" w:hAnsi="Kalpurush" w:cs="Kalpurush"/>
          <w:cs/>
          <w:lang w:bidi="bn-IN"/>
        </w:rPr>
        <w:t>তাহাহইলেতিনিকেন</w:t>
      </w:r>
      <w:r w:rsidRPr="007A5CAD">
        <w:rPr>
          <w:rFonts w:ascii="Kalpurush" w:hAnsi="Kalpurush" w:cs="Kalpurush"/>
        </w:rPr>
        <w:t xml:space="preserve"> “</w:t>
      </w:r>
      <w:r w:rsidRPr="007A5CAD">
        <w:rPr>
          <w:rFonts w:ascii="Kalpurush" w:hAnsi="Kalpurush" w:cs="Kalpurush"/>
          <w:cs/>
          <w:lang w:bidi="bn-IN"/>
        </w:rPr>
        <w:t>সিটো</w:t>
      </w:r>
      <w:r w:rsidRPr="007A5CAD">
        <w:rPr>
          <w:rFonts w:ascii="Kalpurush" w:hAnsi="Kalpurush" w:cs="Kalpurush"/>
        </w:rPr>
        <w:t xml:space="preserve">” </w:t>
      </w:r>
      <w:r w:rsidRPr="007A5CAD">
        <w:rPr>
          <w:rFonts w:ascii="Kalpurush" w:hAnsi="Kalpurush" w:cs="Kalpurush"/>
          <w:cs/>
          <w:lang w:bidi="bn-IN"/>
        </w:rPr>
        <w:t>ও</w:t>
      </w:r>
      <w:r w:rsidRPr="007A5CAD">
        <w:rPr>
          <w:rFonts w:ascii="Kalpurush" w:hAnsi="Kalpurush" w:cs="Kalpurush"/>
        </w:rPr>
        <w:t xml:space="preserve"> “</w:t>
      </w:r>
      <w:r w:rsidRPr="007A5CAD">
        <w:rPr>
          <w:rFonts w:ascii="Kalpurush" w:hAnsi="Kalpurush" w:cs="Kalpurush"/>
          <w:cs/>
          <w:lang w:bidi="bn-IN"/>
        </w:rPr>
        <w:t>সেন্টো</w:t>
      </w:r>
      <w:r w:rsidRPr="007A5CAD">
        <w:rPr>
          <w:rFonts w:ascii="Kalpurush" w:hAnsi="Kalpurush" w:cs="Kalpurush"/>
        </w:rPr>
        <w:t xml:space="preserve">” </w:t>
      </w:r>
      <w:r w:rsidRPr="007A5CAD">
        <w:rPr>
          <w:rFonts w:ascii="Kalpurush" w:hAnsi="Kalpurush" w:cs="Kalpurush"/>
          <w:cs/>
          <w:lang w:bidi="bn-IN"/>
        </w:rPr>
        <w:t>বাতিলকরিতেছেননা</w:t>
      </w:r>
      <w:r w:rsidRPr="007A5CAD">
        <w:rPr>
          <w:rFonts w:ascii="Kalpurush" w:hAnsi="Kalpurush" w:cs="Kalpurush"/>
        </w:rPr>
        <w:t xml:space="preserve">? </w:t>
      </w:r>
      <w:r w:rsidRPr="007A5CAD">
        <w:rPr>
          <w:rFonts w:ascii="Kalpurush" w:hAnsi="Kalpurush" w:cs="Kalpurush"/>
          <w:cs/>
          <w:lang w:bidi="bn-IN"/>
        </w:rPr>
        <w:t>মার্কিনীসাম্রাজ্যবাদীদেরসহিতঅনুষ্ঠিতঅন্যান্যঅসমদ্বিপক্ষীয়সামরিকচুক্তিগুলিওতিনিনাকচকরিতেছেননাকেন</w:t>
      </w:r>
      <w:r w:rsidRPr="007A5CAD">
        <w:rPr>
          <w:rFonts w:ascii="Kalpurush" w:hAnsi="Kalpurush" w:cs="Kalpurush"/>
        </w:rPr>
        <w:t>?</w:t>
      </w:r>
    </w:p>
    <w:p w14:paraId="13C9D4DC" w14:textId="77777777" w:rsidR="006A368A" w:rsidRPr="007A5CAD" w:rsidRDefault="006A368A" w:rsidP="006A368A">
      <w:pPr>
        <w:jc w:val="both"/>
        <w:rPr>
          <w:rFonts w:ascii="Kalpurush" w:hAnsi="Kalpurush" w:cs="Kalpurush"/>
        </w:rPr>
      </w:pPr>
    </w:p>
    <w:p w14:paraId="40F7B7DD" w14:textId="77777777" w:rsidR="006A368A" w:rsidRPr="007A5CAD" w:rsidRDefault="006A368A" w:rsidP="006A368A">
      <w:pPr>
        <w:jc w:val="both"/>
        <w:rPr>
          <w:rFonts w:ascii="Kalpurush" w:hAnsi="Kalpurush" w:cs="Kalpurush"/>
        </w:rPr>
      </w:pPr>
      <w:r w:rsidRPr="007A5CAD">
        <w:rPr>
          <w:rFonts w:ascii="Kalpurush" w:hAnsi="Kalpurush" w:cs="Kalpurush"/>
          <w:cs/>
          <w:lang w:bidi="bn-IN"/>
        </w:rPr>
        <w:t>মার্কিনীদেরসহিতসামরিকচুক্তিসমূহঅনুষ্ঠানেরইতিহাসযাঁহারাঅবগতআছেন</w:t>
      </w:r>
      <w:r w:rsidRPr="007A5CAD">
        <w:rPr>
          <w:rFonts w:ascii="Kalpurush" w:hAnsi="Kalpurush" w:cs="Kalpurush"/>
        </w:rPr>
        <w:t xml:space="preserve">, </w:t>
      </w:r>
      <w:r w:rsidRPr="007A5CAD">
        <w:rPr>
          <w:rFonts w:ascii="Kalpurush" w:hAnsi="Kalpurush" w:cs="Kalpurush"/>
          <w:cs/>
          <w:lang w:bidi="bn-IN"/>
        </w:rPr>
        <w:t>তাহারাজানেনযে</w:t>
      </w:r>
      <w:r w:rsidRPr="007A5CAD">
        <w:rPr>
          <w:rFonts w:ascii="Kalpurush" w:hAnsi="Kalpurush" w:cs="Kalpurush"/>
        </w:rPr>
        <w:t xml:space="preserve">, </w:t>
      </w:r>
      <w:r w:rsidRPr="007A5CAD">
        <w:rPr>
          <w:rFonts w:ascii="Kalpurush" w:hAnsi="Kalpurush" w:cs="Kalpurush"/>
          <w:cs/>
          <w:lang w:bidi="bn-IN"/>
        </w:rPr>
        <w:t>পাকিস্তানরযেচারজনউচ্চপদস্থকর্মকর্তাবারবারআমেরিকাগয়েমার্কিনীদেরসামরিকওঅর্থসাহয্যভিক্ষাকরিয়াছন</w:t>
      </w:r>
      <w:r w:rsidRPr="007A5CAD">
        <w:rPr>
          <w:rFonts w:ascii="Kalpurush" w:hAnsi="Kalpurush" w:cs="Kalpurush"/>
        </w:rPr>
        <w:t xml:space="preserve">, </w:t>
      </w:r>
      <w:r w:rsidRPr="007A5CAD">
        <w:rPr>
          <w:rFonts w:ascii="Kalpurush" w:hAnsi="Kalpurush" w:cs="Kalpurush"/>
          <w:cs/>
          <w:lang w:bidi="bn-IN"/>
        </w:rPr>
        <w:t>তাহাদেরভিতরতদানীন্তনসেনাধ্যক্ষজনাবআইয়ুবখাঁছিলেনঅন্যতমপ্রধানব্যক্তি</w:t>
      </w:r>
      <w:r w:rsidRPr="007A5CAD">
        <w:rPr>
          <w:rFonts w:ascii="Kalpurush" w:hAnsi="Kalpurush" w:cs="Mangal"/>
          <w:cs/>
          <w:lang w:bidi="hi-IN"/>
        </w:rPr>
        <w:t>।</w:t>
      </w:r>
      <w:r w:rsidRPr="007A5CAD">
        <w:rPr>
          <w:rFonts w:ascii="Kalpurush" w:hAnsi="Kalpurush" w:cs="Kalpurush"/>
          <w:cs/>
          <w:lang w:bidi="bn-IN"/>
        </w:rPr>
        <w:t>১৯৫১</w:t>
      </w:r>
      <w:r w:rsidRPr="007A5CAD">
        <w:rPr>
          <w:rFonts w:ascii="Kalpurush" w:hAnsi="Kalpurush" w:cs="Kalpurush"/>
        </w:rPr>
        <w:t>-</w:t>
      </w:r>
      <w:r w:rsidRPr="007A5CAD">
        <w:rPr>
          <w:rFonts w:ascii="Kalpurush" w:hAnsi="Kalpurush" w:cs="Kalpurush"/>
          <w:cs/>
          <w:lang w:bidi="bn-IN"/>
        </w:rPr>
        <w:t>৫৩সনেগোলামআযম</w:t>
      </w:r>
      <w:r w:rsidRPr="007A5CAD">
        <w:rPr>
          <w:rFonts w:ascii="Kalpurush" w:hAnsi="Kalpurush" w:cs="Kalpurush"/>
        </w:rPr>
        <w:t xml:space="preserve">, </w:t>
      </w:r>
      <w:r w:rsidRPr="007A5CAD">
        <w:rPr>
          <w:rFonts w:ascii="Kalpurush" w:hAnsi="Kalpurush" w:cs="Kalpurush"/>
          <w:cs/>
          <w:lang w:bidi="bn-IN"/>
        </w:rPr>
        <w:t>ইস্কান্দারমির্জা</w:t>
      </w:r>
      <w:r w:rsidRPr="007A5CAD">
        <w:rPr>
          <w:rFonts w:ascii="Kalpurush" w:hAnsi="Kalpurush" w:cs="Kalpurush"/>
        </w:rPr>
        <w:t xml:space="preserve">, </w:t>
      </w:r>
      <w:r w:rsidRPr="007A5CAD">
        <w:rPr>
          <w:rFonts w:ascii="Kalpurush" w:hAnsi="Kalpurush" w:cs="Kalpurush"/>
          <w:cs/>
          <w:lang w:bidi="bn-IN"/>
        </w:rPr>
        <w:t>জনাবআইয়ুবখাঁপ্রমুখরাবারবারমার্কিনীমুল্লুখেগিয়াঐসবচুক্তিরচনারজন্যদেন</w:t>
      </w:r>
      <w:r w:rsidRPr="007A5CAD">
        <w:rPr>
          <w:rFonts w:ascii="Kalpurush" w:hAnsi="Kalpurush" w:cs="Kalpurush"/>
        </w:rPr>
        <w:t>-</w:t>
      </w:r>
      <w:r w:rsidRPr="007A5CAD">
        <w:rPr>
          <w:rFonts w:ascii="Kalpurush" w:hAnsi="Kalpurush" w:cs="Kalpurush"/>
          <w:cs/>
          <w:lang w:bidi="bn-IN"/>
        </w:rPr>
        <w:t>দরবারকরিয়াছেন</w:t>
      </w:r>
      <w:r w:rsidRPr="007A5CAD">
        <w:rPr>
          <w:rFonts w:ascii="Kalpurush" w:hAnsi="Kalpurush" w:cs="Mangal"/>
          <w:cs/>
          <w:lang w:bidi="hi-IN"/>
        </w:rPr>
        <w:t>।</w:t>
      </w:r>
      <w:r w:rsidRPr="007A5CAD">
        <w:rPr>
          <w:rFonts w:ascii="Kalpurush" w:hAnsi="Kalpurush" w:cs="Kalpurush"/>
          <w:cs/>
          <w:lang w:bidi="bn-IN"/>
        </w:rPr>
        <w:t>ঐসবচুক্তিরআসনরচিয়তাতাহারা</w:t>
      </w:r>
      <w:r w:rsidRPr="007A5CAD">
        <w:rPr>
          <w:rFonts w:ascii="Kalpurush" w:hAnsi="Kalpurush" w:cs="Mangal"/>
          <w:cs/>
          <w:lang w:bidi="hi-IN"/>
        </w:rPr>
        <w:t>।</w:t>
      </w:r>
    </w:p>
    <w:p w14:paraId="7A557F1C" w14:textId="77777777" w:rsidR="006A368A" w:rsidRPr="007A5CAD" w:rsidRDefault="006A368A" w:rsidP="006A368A">
      <w:pPr>
        <w:jc w:val="both"/>
        <w:rPr>
          <w:rFonts w:ascii="Kalpurush" w:hAnsi="Kalpurush" w:cs="Kalpurush"/>
        </w:rPr>
      </w:pPr>
    </w:p>
    <w:p w14:paraId="3CFA4F9B" w14:textId="77777777" w:rsidR="006A368A" w:rsidRPr="007A5CAD" w:rsidRDefault="006A368A" w:rsidP="006A368A">
      <w:pPr>
        <w:jc w:val="both"/>
        <w:rPr>
          <w:rFonts w:ascii="Kalpurush" w:hAnsi="Kalpurush" w:cs="Kalpurush"/>
        </w:rPr>
      </w:pPr>
      <w:r w:rsidRPr="007A5CAD">
        <w:rPr>
          <w:rFonts w:ascii="Kalpurush" w:hAnsi="Kalpurush" w:cs="Kalpurush"/>
          <w:cs/>
          <w:lang w:bidi="bn-IN"/>
        </w:rPr>
        <w:t>যেসবচু্ক্তিরচনাতেজনাবআইয়ুবখাঁঅন্যতমপ্রধানভূমিকাপালনকরিয়াছিলেন</w:t>
      </w:r>
      <w:r w:rsidRPr="007A5CAD">
        <w:rPr>
          <w:rFonts w:ascii="Kalpurush" w:hAnsi="Kalpurush" w:cs="Kalpurush"/>
        </w:rPr>
        <w:t xml:space="preserve">, </w:t>
      </w:r>
      <w:r w:rsidRPr="007A5CAD">
        <w:rPr>
          <w:rFonts w:ascii="Kalpurush" w:hAnsi="Kalpurush" w:cs="Kalpurush"/>
          <w:cs/>
          <w:lang w:bidi="bn-IN"/>
        </w:rPr>
        <w:t>সেইসবচুক্তিতিনিস্বেচ্ছায়বাতিলকরবেন</w:t>
      </w:r>
      <w:r w:rsidRPr="007A5CAD">
        <w:rPr>
          <w:rFonts w:ascii="Kalpurush" w:hAnsi="Kalpurush" w:cs="Kalpurush"/>
        </w:rPr>
        <w:t xml:space="preserve">, </w:t>
      </w:r>
      <w:r w:rsidRPr="007A5CAD">
        <w:rPr>
          <w:rFonts w:ascii="Kalpurush" w:hAnsi="Kalpurush" w:cs="Kalpurush"/>
          <w:cs/>
          <w:lang w:bidi="bn-IN"/>
        </w:rPr>
        <w:t>সেআশাকরাবৃথা</w:t>
      </w:r>
      <w:r w:rsidRPr="007A5CAD">
        <w:rPr>
          <w:rFonts w:ascii="Kalpurush" w:hAnsi="Kalpurush" w:cs="Mangal"/>
          <w:cs/>
          <w:lang w:bidi="hi-IN"/>
        </w:rPr>
        <w:t>।</w:t>
      </w:r>
    </w:p>
    <w:p w14:paraId="69CCBFA7" w14:textId="77777777" w:rsidR="006A368A" w:rsidRPr="007A5CAD" w:rsidRDefault="006A368A" w:rsidP="006A368A">
      <w:pPr>
        <w:jc w:val="both"/>
        <w:rPr>
          <w:rFonts w:ascii="Kalpurush" w:hAnsi="Kalpurush" w:cs="Kalpurush"/>
        </w:rPr>
      </w:pPr>
    </w:p>
    <w:p w14:paraId="6EE15B68" w14:textId="77777777" w:rsidR="006A368A" w:rsidRPr="007A5CAD" w:rsidRDefault="006A368A" w:rsidP="006A368A">
      <w:pPr>
        <w:jc w:val="both"/>
        <w:rPr>
          <w:rFonts w:ascii="Kalpurush" w:hAnsi="Kalpurush" w:cs="Kalpurush"/>
        </w:rPr>
      </w:pPr>
      <w:r w:rsidRPr="007A5CAD">
        <w:rPr>
          <w:rFonts w:ascii="Kalpurush" w:hAnsi="Kalpurush" w:cs="Kalpurush"/>
          <w:cs/>
          <w:lang w:bidi="bn-IN"/>
        </w:rPr>
        <w:t>আইয়ুবসরকারেরআমলেআমাদেরদেশেরঅর্থনীতিতেমার্কিনীপুজিঁরশোষণওবিন্দুমাত্রকমেনাইবরংমার্কিনীপুজিঁরঅনুপ্রবেশক্রমাগতবড়িয়াচলিতেছেএবংবর্তমানেমার্কিনীঋনেরপরিমান১০০০কোটিটাকারঊর্দ্ধেউঠিয়াছে</w:t>
      </w:r>
      <w:r w:rsidRPr="007A5CAD">
        <w:rPr>
          <w:rFonts w:ascii="Kalpurush" w:hAnsi="Kalpurush" w:cs="Mangal"/>
          <w:cs/>
          <w:lang w:bidi="hi-IN"/>
        </w:rPr>
        <w:t>।</w:t>
      </w:r>
      <w:r w:rsidRPr="007A5CAD">
        <w:rPr>
          <w:rFonts w:ascii="Kalpurush" w:hAnsi="Kalpurush" w:cs="Kalpurush"/>
          <w:cs/>
          <w:lang w:bidi="bn-IN"/>
        </w:rPr>
        <w:t>দুএকবৎসরেরমধ্যেইইহারসুদহিসাবেবৎসরপ্রায়৫০কোটিটাকারবৈদিশিকমুদ্রাখরচকরিতেহইবে</w:t>
      </w:r>
      <w:r w:rsidRPr="007A5CAD">
        <w:rPr>
          <w:rFonts w:ascii="Kalpurush" w:hAnsi="Kalpurush" w:cs="Mangal"/>
          <w:cs/>
          <w:lang w:bidi="hi-IN"/>
        </w:rPr>
        <w:t>।</w:t>
      </w:r>
      <w:r w:rsidRPr="007A5CAD">
        <w:rPr>
          <w:rFonts w:ascii="Kalpurush" w:hAnsi="Kalpurush" w:cs="Kalpurush"/>
          <w:cs/>
          <w:lang w:bidi="bn-IN"/>
        </w:rPr>
        <w:t>দেশটাইযেনমর্কিনীঋণেরনিকটবাঁধাপড়িয়াগিয়াছে</w:t>
      </w:r>
      <w:r w:rsidRPr="007A5CAD">
        <w:rPr>
          <w:rFonts w:ascii="Kalpurush" w:hAnsi="Kalpurush" w:cs="Mangal"/>
          <w:cs/>
          <w:lang w:bidi="hi-IN"/>
        </w:rPr>
        <w:t>।</w:t>
      </w:r>
    </w:p>
    <w:p w14:paraId="567C9AA4" w14:textId="77777777" w:rsidR="006A368A" w:rsidRPr="007A5CAD" w:rsidRDefault="006A368A" w:rsidP="006A368A">
      <w:pPr>
        <w:jc w:val="both"/>
        <w:rPr>
          <w:rFonts w:ascii="Kalpurush" w:hAnsi="Kalpurush" w:cs="Kalpurush"/>
        </w:rPr>
      </w:pPr>
    </w:p>
    <w:p w14:paraId="05457B25" w14:textId="77777777" w:rsidR="006A368A" w:rsidRPr="007A5CAD" w:rsidRDefault="006A368A" w:rsidP="006A368A">
      <w:pPr>
        <w:jc w:val="both"/>
        <w:rPr>
          <w:rFonts w:ascii="Kalpurush" w:hAnsi="Kalpurush" w:cs="Kalpurush"/>
        </w:rPr>
      </w:pPr>
      <w:r w:rsidRPr="007A5CAD">
        <w:rPr>
          <w:rFonts w:ascii="Kalpurush" w:hAnsi="Kalpurush" w:cs="Kalpurush"/>
          <w:cs/>
          <w:lang w:bidi="bn-IN"/>
        </w:rPr>
        <w:t>দেশেরঅভ্যন্তরেদীর্ঘদিনহইতেযেবৃটিশপজিঁনিয়োজিতছিলতাহাএখনওরহিয়োছে</w:t>
      </w:r>
      <w:r w:rsidRPr="007A5CAD">
        <w:rPr>
          <w:rFonts w:ascii="Kalpurush" w:hAnsi="Kalpurush" w:cs="Mangal"/>
          <w:cs/>
          <w:lang w:bidi="hi-IN"/>
        </w:rPr>
        <w:t>।</w:t>
      </w:r>
      <w:r w:rsidRPr="007A5CAD">
        <w:rPr>
          <w:rFonts w:ascii="Kalpurush" w:hAnsi="Kalpurush" w:cs="Kalpurush"/>
          <w:cs/>
          <w:lang w:bidi="bn-IN"/>
        </w:rPr>
        <w:t>অন্যান্যসাম্রজ্যবাদীপুজিওনতুনকরিয়াঅনুপ্রবেশকরিতেছে</w:t>
      </w:r>
      <w:r w:rsidRPr="007A5CAD">
        <w:rPr>
          <w:rFonts w:ascii="Kalpurush" w:hAnsi="Kalpurush" w:cs="Mangal"/>
          <w:cs/>
          <w:lang w:bidi="hi-IN"/>
        </w:rPr>
        <w:t>।</w:t>
      </w:r>
      <w:r w:rsidRPr="007A5CAD">
        <w:rPr>
          <w:rFonts w:ascii="Kalpurush" w:hAnsi="Kalpurush" w:cs="Kalpurush"/>
          <w:cs/>
          <w:lang w:bidi="bn-IN"/>
        </w:rPr>
        <w:t>ইহারাওদেশেরসম্পদশোষণকরিয়ানিতেছে</w:t>
      </w:r>
      <w:r w:rsidRPr="007A5CAD">
        <w:rPr>
          <w:rFonts w:ascii="Kalpurush" w:hAnsi="Kalpurush" w:cs="Mangal"/>
          <w:cs/>
          <w:lang w:bidi="hi-IN"/>
        </w:rPr>
        <w:t>।</w:t>
      </w:r>
    </w:p>
    <w:p w14:paraId="5591EDB1" w14:textId="77777777" w:rsidR="006A368A" w:rsidRPr="007A5CAD" w:rsidRDefault="006A368A" w:rsidP="006A368A">
      <w:pPr>
        <w:jc w:val="both"/>
        <w:rPr>
          <w:rFonts w:ascii="Kalpurush" w:hAnsi="Kalpurush" w:cs="Kalpurush"/>
        </w:rPr>
      </w:pPr>
      <w:r w:rsidRPr="007A5CAD">
        <w:rPr>
          <w:rFonts w:ascii="Kalpurush" w:hAnsi="Kalpurush" w:cs="Kalpurush"/>
        </w:rPr>
        <w:br w:type="page"/>
      </w:r>
    </w:p>
    <w:p w14:paraId="5A58826E" w14:textId="77777777" w:rsidR="00836D6C" w:rsidRPr="007A5CAD" w:rsidRDefault="00836D6C" w:rsidP="00836D6C">
      <w:pPr>
        <w:rPr>
          <w:rFonts w:ascii="Kalpurush" w:hAnsi="Kalpurush" w:cs="Kalpurush"/>
          <w:cs/>
          <w:lang w:bidi="bn-BD"/>
        </w:rPr>
      </w:pPr>
    </w:p>
    <w:p w14:paraId="10909BB7" w14:textId="77777777" w:rsidR="006A368A" w:rsidRPr="007A5CAD" w:rsidRDefault="006A368A" w:rsidP="006A368A">
      <w:pPr>
        <w:spacing w:before="240"/>
        <w:jc w:val="both"/>
        <w:rPr>
          <w:rFonts w:ascii="Kalpurush" w:hAnsi="Kalpurush" w:cs="Kalpurush"/>
          <w:b/>
        </w:rPr>
      </w:pPr>
    </w:p>
    <w:p w14:paraId="16B28896" w14:textId="77777777" w:rsidR="006A368A" w:rsidRPr="007A5CAD" w:rsidRDefault="006A368A" w:rsidP="006A368A">
      <w:pPr>
        <w:spacing w:before="240"/>
        <w:jc w:val="center"/>
        <w:rPr>
          <w:rFonts w:ascii="Kalpurush" w:hAnsi="Kalpurush" w:cs="Kalpurush"/>
        </w:rPr>
      </w:pPr>
      <w:r w:rsidRPr="007A5CAD">
        <w:rPr>
          <w:rFonts w:ascii="Kalpurush" w:hAnsi="Kalpurush" w:cs="Kalpurush"/>
          <w:b/>
          <w:bCs/>
          <w:cs/>
          <w:lang w:bidi="bn-IN"/>
        </w:rPr>
        <w:t>যুক্তফ্রন্টেরবিরুদ্ধেগণবিরোধীদেরআক্রমণ</w:t>
      </w:r>
    </w:p>
    <w:p w14:paraId="5A2E9272" w14:textId="77777777" w:rsidR="006A368A" w:rsidRPr="007A5CAD" w:rsidRDefault="006A368A" w:rsidP="006A368A">
      <w:pPr>
        <w:spacing w:before="240"/>
        <w:jc w:val="center"/>
        <w:rPr>
          <w:rFonts w:ascii="Kalpurush" w:hAnsi="Kalpurush" w:cs="Kalpurush"/>
        </w:rPr>
      </w:pPr>
    </w:p>
    <w:p w14:paraId="47B502D8" w14:textId="77777777" w:rsidR="006A368A" w:rsidRPr="007A5CAD" w:rsidRDefault="006A368A" w:rsidP="006A368A">
      <w:pPr>
        <w:spacing w:before="240"/>
        <w:jc w:val="both"/>
        <w:rPr>
          <w:rFonts w:ascii="Kalpurush" w:hAnsi="Kalpurush" w:cs="Kalpurush"/>
        </w:rPr>
      </w:pPr>
      <w:r w:rsidRPr="007A5CAD">
        <w:rPr>
          <w:rFonts w:ascii="Kalpurush" w:hAnsi="Kalpurush" w:cs="Kalpurush"/>
          <w:cs/>
          <w:lang w:bidi="bn-IN"/>
        </w:rPr>
        <w:t>পূর্বপকিস্তানেরগণমানসেবিভ্রান্তসৃস্টজন্যপ্রেসিডেন্টপদেরকনভেনশনলীগমনোনীতপ্রার্থীজনাবআইয়ূবকাঁতাঁহারবক্তৃতায়বলিয়াছেনযে</w:t>
      </w:r>
      <w:r w:rsidRPr="007A5CAD">
        <w:rPr>
          <w:rFonts w:ascii="Kalpurush" w:hAnsi="Kalpurush" w:cs="Kalpurush"/>
        </w:rPr>
        <w:t xml:space="preserve">, </w:t>
      </w:r>
      <w:r w:rsidRPr="007A5CAD">
        <w:rPr>
          <w:rFonts w:ascii="Kalpurush" w:hAnsi="Kalpurush" w:cs="Kalpurush"/>
          <w:cs/>
          <w:lang w:bidi="bn-IN"/>
        </w:rPr>
        <w:t>১৯৫৪সনের</w:t>
      </w:r>
      <w:r w:rsidRPr="007A5CAD">
        <w:rPr>
          <w:rFonts w:ascii="Kalpurush" w:hAnsi="Kalpurush" w:cs="Kalpurush"/>
        </w:rPr>
        <w:t xml:space="preserve"> “</w:t>
      </w:r>
      <w:r w:rsidRPr="007A5CAD">
        <w:rPr>
          <w:rFonts w:ascii="Kalpurush" w:hAnsi="Kalpurush" w:cs="Kalpurush"/>
          <w:cs/>
          <w:lang w:bidi="bn-IN"/>
        </w:rPr>
        <w:t>যুক্তফ্রন্ট</w:t>
      </w:r>
      <w:r w:rsidRPr="007A5CAD">
        <w:rPr>
          <w:rFonts w:ascii="Kalpurush" w:hAnsi="Kalpurush" w:cs="Kalpurush"/>
        </w:rPr>
        <w:t xml:space="preserve">” </w:t>
      </w:r>
      <w:r w:rsidRPr="007A5CAD">
        <w:rPr>
          <w:rFonts w:ascii="Kalpurush" w:hAnsi="Kalpurush" w:cs="Kalpurush"/>
          <w:cs/>
          <w:lang w:bidi="bn-IN"/>
        </w:rPr>
        <w:t>যেমননেতদেরকোন্দল</w:t>
      </w:r>
      <w:r w:rsidRPr="007A5CAD">
        <w:rPr>
          <w:rFonts w:ascii="Kalpurush" w:hAnsi="Kalpurush" w:cs="Kalpurush"/>
        </w:rPr>
        <w:t xml:space="preserve">’ </w:t>
      </w:r>
      <w:r w:rsidRPr="007A5CAD">
        <w:rPr>
          <w:rFonts w:ascii="Kalpurush" w:hAnsi="Kalpurush" w:cs="Kalpurush"/>
          <w:cs/>
          <w:lang w:bidi="bn-IN"/>
        </w:rPr>
        <w:t>ভাঙ্গিয়াগিয়াছিল</w:t>
      </w:r>
      <w:r w:rsidRPr="007A5CAD">
        <w:rPr>
          <w:rFonts w:ascii="Kalpurush" w:hAnsi="Kalpurush" w:cs="Kalpurush"/>
        </w:rPr>
        <w:t xml:space="preserve"> , </w:t>
      </w:r>
      <w:r w:rsidRPr="007A5CAD">
        <w:rPr>
          <w:rFonts w:ascii="Kalpurush" w:hAnsi="Kalpurush" w:cs="Kalpurush"/>
          <w:cs/>
          <w:lang w:bidi="bn-IN"/>
        </w:rPr>
        <w:t>সম্মিলিতবিরোধীদলের</w:t>
      </w:r>
      <w:r w:rsidRPr="007A5CAD">
        <w:rPr>
          <w:rFonts w:ascii="Kalpurush" w:hAnsi="Kalpurush" w:cs="Kalpurush"/>
        </w:rPr>
        <w:t xml:space="preserve">’ </w:t>
      </w:r>
      <w:r w:rsidRPr="007A5CAD">
        <w:rPr>
          <w:rFonts w:ascii="Kalpurush" w:hAnsi="Kalpurush" w:cs="Kalpurush"/>
          <w:cs/>
          <w:lang w:bidi="bn-IN"/>
        </w:rPr>
        <w:t>অবস্থাওতাহাহইবে</w:t>
      </w:r>
      <w:r w:rsidRPr="007A5CAD">
        <w:rPr>
          <w:rFonts w:ascii="Kalpurush" w:hAnsi="Kalpurush" w:cs="Mangal"/>
          <w:cs/>
          <w:lang w:bidi="hi-IN"/>
        </w:rPr>
        <w:t>।</w:t>
      </w:r>
    </w:p>
    <w:p w14:paraId="063AF3BC" w14:textId="77777777" w:rsidR="006A368A" w:rsidRPr="007A5CAD" w:rsidRDefault="006A368A" w:rsidP="006A368A">
      <w:pPr>
        <w:spacing w:before="240"/>
        <w:jc w:val="both"/>
        <w:rPr>
          <w:rFonts w:ascii="Kalpurush" w:hAnsi="Kalpurush" w:cs="Kalpurush"/>
        </w:rPr>
      </w:pPr>
      <w:r w:rsidRPr="007A5CAD">
        <w:rPr>
          <w:rFonts w:ascii="Kalpurush" w:hAnsi="Kalpurush" w:cs="Kalpurush"/>
          <w:cs/>
          <w:lang w:bidi="bn-IN"/>
        </w:rPr>
        <w:t>জনাবআইয়ুবকাঁএবক্তব্যদ্বারাসত্যঘটনাকেবিকৃতকরিতেছেনমাত্র</w:t>
      </w:r>
      <w:r w:rsidRPr="007A5CAD">
        <w:rPr>
          <w:rFonts w:ascii="Kalpurush" w:hAnsi="Kalpurush" w:cs="Mangal"/>
          <w:cs/>
          <w:lang w:bidi="hi-IN"/>
        </w:rPr>
        <w:t>।</w:t>
      </w:r>
      <w:r w:rsidRPr="007A5CAD">
        <w:rPr>
          <w:rFonts w:ascii="Kalpurush" w:hAnsi="Kalpurush" w:cs="Kalpurush"/>
          <w:cs/>
          <w:lang w:bidi="bn-IN"/>
        </w:rPr>
        <w:t>ইহাঅনস্বীকার্যযে</w:t>
      </w:r>
      <w:r w:rsidRPr="007A5CAD">
        <w:rPr>
          <w:rFonts w:ascii="Kalpurush" w:hAnsi="Kalpurush" w:cs="Kalpurush"/>
        </w:rPr>
        <w:t xml:space="preserve">, </w:t>
      </w:r>
      <w:r w:rsidRPr="007A5CAD">
        <w:rPr>
          <w:rFonts w:ascii="Kalpurush" w:hAnsi="Kalpurush" w:cs="Kalpurush"/>
          <w:cs/>
          <w:lang w:bidi="bn-IN"/>
        </w:rPr>
        <w:t>একটিপর্যায়েযুক্তফ্রন্টেরবিভিন্নঅঙ্গদলগুলিনেতৃত্বেরভিতরনানরুপবিরোধওদেখাদিয়াছিল</w:t>
      </w:r>
      <w:r w:rsidRPr="007A5CAD">
        <w:rPr>
          <w:rFonts w:ascii="Kalpurush" w:hAnsi="Kalpurush" w:cs="Mangal"/>
          <w:cs/>
          <w:lang w:bidi="hi-IN"/>
        </w:rPr>
        <w:t>।</w:t>
      </w:r>
      <w:r w:rsidRPr="007A5CAD">
        <w:rPr>
          <w:rFonts w:ascii="Kalpurush" w:hAnsi="Kalpurush" w:cs="Kalpurush"/>
        </w:rPr>
        <w:t xml:space="preserve"> ‘</w:t>
      </w:r>
      <w:r w:rsidRPr="007A5CAD">
        <w:rPr>
          <w:rFonts w:ascii="Kalpurush" w:hAnsi="Kalpurush" w:cs="Kalpurush"/>
          <w:cs/>
          <w:lang w:bidi="bn-IN"/>
        </w:rPr>
        <w:t>যুক্তফ্রন্টেভাঙ্গনওধরিয়াছিল</w:t>
      </w:r>
      <w:r w:rsidRPr="007A5CAD">
        <w:rPr>
          <w:rFonts w:ascii="Kalpurush" w:hAnsi="Kalpurush" w:cs="Mangal"/>
          <w:cs/>
          <w:lang w:bidi="hi-IN"/>
        </w:rPr>
        <w:t>।</w:t>
      </w:r>
      <w:r w:rsidRPr="007A5CAD">
        <w:rPr>
          <w:rFonts w:ascii="Kalpurush" w:hAnsi="Kalpurush" w:cs="Kalpurush"/>
          <w:cs/>
          <w:lang w:bidi="bn-IN"/>
        </w:rPr>
        <w:t>ক্নিতুযুক্তফ্যন্টরেবিজয়েরপরহইতেশুরুকরিয়ার্পর্বাপরসবঘটনাগোপনরাখিয়াশুধুঐবিভেদেরকথাউল্লেখকরাসত্যেরবিকৃতিমাত্র</w:t>
      </w:r>
      <w:r w:rsidRPr="007A5CAD">
        <w:rPr>
          <w:rFonts w:ascii="Kalpurush" w:hAnsi="Kalpurush" w:cs="Mangal"/>
          <w:cs/>
          <w:lang w:bidi="hi-IN"/>
        </w:rPr>
        <w:t>।</w:t>
      </w:r>
    </w:p>
    <w:p w14:paraId="1EA52FEB" w14:textId="77777777" w:rsidR="006A368A" w:rsidRPr="007A5CAD" w:rsidRDefault="006A368A" w:rsidP="006A368A">
      <w:pPr>
        <w:spacing w:before="240"/>
        <w:jc w:val="both"/>
        <w:rPr>
          <w:rFonts w:ascii="Kalpurush" w:hAnsi="Kalpurush" w:cs="Kalpurush"/>
        </w:rPr>
      </w:pPr>
      <w:r w:rsidRPr="007A5CAD">
        <w:rPr>
          <w:rFonts w:ascii="Kalpurush" w:hAnsi="Kalpurush" w:cs="Kalpurush"/>
          <w:cs/>
          <w:lang w:bidi="bn-IN"/>
        </w:rPr>
        <w:t>১৯৫৪সনেরনির্বাচনের্পর্বপাকিস্তানেক্ষমতাসীনমুসলিমলীগদলযখনশোচনীয়ভাবেপরাজিতহয়এবংপূর্বপাকিস্তানেরসাড়েপাঁচকোটিঅধিবাসীএকবাক্যে</w:t>
      </w:r>
      <w:r w:rsidRPr="007A5CAD">
        <w:rPr>
          <w:rFonts w:ascii="Kalpurush" w:hAnsi="Kalpurush" w:cs="Kalpurush"/>
        </w:rPr>
        <w:t xml:space="preserve"> ‘</w:t>
      </w:r>
      <w:r w:rsidRPr="007A5CAD">
        <w:rPr>
          <w:rFonts w:ascii="Kalpurush" w:hAnsi="Kalpurush" w:cs="Kalpurush"/>
          <w:cs/>
          <w:lang w:bidi="bn-IN"/>
        </w:rPr>
        <w:t>যুক্তফ্রন্ট</w:t>
      </w:r>
      <w:r w:rsidRPr="007A5CAD">
        <w:rPr>
          <w:rFonts w:ascii="Kalpurush" w:hAnsi="Kalpurush" w:cs="Kalpurush"/>
        </w:rPr>
        <w:t xml:space="preserve">’ </w:t>
      </w:r>
      <w:r w:rsidRPr="007A5CAD">
        <w:rPr>
          <w:rFonts w:ascii="Kalpurush" w:hAnsi="Kalpurush" w:cs="Kalpurush"/>
          <w:cs/>
          <w:lang w:bidi="bn-IN"/>
        </w:rPr>
        <w:t>ওউহার২১দফাকর্মসূটিসমর্থনকরিয়াপ্রদেশেরশাসনভার</w:t>
      </w:r>
      <w:r w:rsidRPr="007A5CAD">
        <w:rPr>
          <w:rFonts w:ascii="Kalpurush" w:hAnsi="Kalpurush" w:cs="Kalpurush"/>
        </w:rPr>
        <w:t xml:space="preserve"> ‘</w:t>
      </w:r>
      <w:r w:rsidRPr="007A5CAD">
        <w:rPr>
          <w:rFonts w:ascii="Kalpurush" w:hAnsi="Kalpurush" w:cs="Kalpurush"/>
          <w:cs/>
          <w:lang w:bidi="bn-IN"/>
        </w:rPr>
        <w:t>যুক্তফ্রন্টর</w:t>
      </w:r>
      <w:r w:rsidRPr="007A5CAD">
        <w:rPr>
          <w:rFonts w:ascii="Kalpurush" w:hAnsi="Kalpurush" w:cs="Kalpurush"/>
        </w:rPr>
        <w:t xml:space="preserve">’ </w:t>
      </w:r>
      <w:r w:rsidRPr="007A5CAD">
        <w:rPr>
          <w:rFonts w:ascii="Kalpurush" w:hAnsi="Kalpurush" w:cs="Kalpurush"/>
          <w:cs/>
          <w:lang w:bidi="bn-IN"/>
        </w:rPr>
        <w:t>হাতেতুলিয়াদেয়</w:t>
      </w:r>
      <w:r w:rsidRPr="007A5CAD">
        <w:rPr>
          <w:rFonts w:ascii="Kalpurush" w:hAnsi="Kalpurush" w:cs="Kalpurush"/>
        </w:rPr>
        <w:t xml:space="preserve">, </w:t>
      </w:r>
      <w:r w:rsidRPr="007A5CAD">
        <w:rPr>
          <w:rFonts w:ascii="Kalpurush" w:hAnsi="Kalpurush" w:cs="Kalpurush"/>
          <w:cs/>
          <w:lang w:bidi="bn-IN"/>
        </w:rPr>
        <w:t>তখনইকেন্দ্রীয়শাসকমহলেবিষমদুশ্চিন্তারউদ্রেকহয়</w:t>
      </w:r>
      <w:r w:rsidRPr="007A5CAD">
        <w:rPr>
          <w:rFonts w:ascii="Kalpurush" w:hAnsi="Kalpurush" w:cs="Mangal"/>
          <w:cs/>
          <w:lang w:bidi="hi-IN"/>
        </w:rPr>
        <w:t>।</w:t>
      </w:r>
      <w:r w:rsidRPr="007A5CAD">
        <w:rPr>
          <w:rFonts w:ascii="Kalpurush" w:hAnsi="Kalpurush" w:cs="Kalpurush"/>
          <w:cs/>
          <w:lang w:bidi="bn-IN"/>
        </w:rPr>
        <w:t>দুনিয়ারসামনেইহাস্পষ্টহইয়াগিয়াছিলযে</w:t>
      </w:r>
      <w:r w:rsidRPr="007A5CAD">
        <w:rPr>
          <w:rFonts w:ascii="Kalpurush" w:hAnsi="Kalpurush" w:cs="Kalpurush"/>
        </w:rPr>
        <w:t xml:space="preserve">, </w:t>
      </w:r>
      <w:r w:rsidRPr="007A5CAD">
        <w:rPr>
          <w:rFonts w:ascii="Kalpurush" w:hAnsi="Kalpurush" w:cs="Kalpurush"/>
          <w:cs/>
          <w:lang w:bidi="bn-IN"/>
        </w:rPr>
        <w:t>পূর্বপাকিস্তানেমুসলিমলীগদলেরকোনপাত্তাইনাই</w:t>
      </w:r>
      <w:r w:rsidRPr="007A5CAD">
        <w:rPr>
          <w:rFonts w:ascii="Kalpurush" w:hAnsi="Kalpurush" w:cs="Mangal"/>
          <w:cs/>
          <w:lang w:bidi="hi-IN"/>
        </w:rPr>
        <w:t>।</w:t>
      </w:r>
      <w:r w:rsidRPr="007A5CAD">
        <w:rPr>
          <w:rFonts w:ascii="Kalpurush" w:hAnsi="Kalpurush" w:cs="Kalpurush"/>
          <w:cs/>
          <w:lang w:bidi="bn-IN"/>
        </w:rPr>
        <w:t>অপরদিকেপূর্বপাকিস্তানেরজনসংখ্যারসংখ্যাগরিষ্টলোকবাসকরে</w:t>
      </w:r>
      <w:r w:rsidRPr="007A5CAD">
        <w:rPr>
          <w:rFonts w:ascii="Kalpurush" w:hAnsi="Kalpurush" w:cs="Mangal"/>
          <w:cs/>
          <w:lang w:bidi="hi-IN"/>
        </w:rPr>
        <w:t>।</w:t>
      </w:r>
      <w:r w:rsidRPr="007A5CAD">
        <w:rPr>
          <w:rFonts w:ascii="Kalpurush" w:hAnsi="Kalpurush" w:cs="Kalpurush"/>
          <w:cs/>
          <w:lang w:bidi="bn-IN"/>
        </w:rPr>
        <w:t>এইঅবস্থায়কেন্দ্রীয়লীগমন্তসভারপদত্যাগওইহারপুনর্গঠনইছিলএকমাত্রগণতান্ত্রিকপদ্ধতি</w:t>
      </w:r>
      <w:r w:rsidRPr="007A5CAD">
        <w:rPr>
          <w:rFonts w:ascii="Kalpurush" w:hAnsi="Kalpurush" w:cs="Mangal"/>
          <w:cs/>
          <w:lang w:bidi="hi-IN"/>
        </w:rPr>
        <w:t>।</w:t>
      </w:r>
      <w:r w:rsidRPr="007A5CAD">
        <w:rPr>
          <w:rFonts w:ascii="Kalpurush" w:hAnsi="Kalpurush" w:cs="Kalpurush"/>
          <w:cs/>
          <w:lang w:bidi="bn-IN"/>
        </w:rPr>
        <w:t>কিংবাঅন্ততঃকেন্দ্রীয়মন্ত্রিসভায়পূর্বপাকিস্তানেরযেসবলীগনেতাঅধিষ্ঠিতছিলেন</w:t>
      </w:r>
      <w:r w:rsidRPr="007A5CAD">
        <w:rPr>
          <w:rFonts w:ascii="Kalpurush" w:hAnsi="Kalpurush" w:cs="Kalpurush"/>
        </w:rPr>
        <w:t xml:space="preserve">, </w:t>
      </w:r>
      <w:r w:rsidRPr="007A5CAD">
        <w:rPr>
          <w:rFonts w:ascii="Kalpurush" w:hAnsi="Kalpurush" w:cs="Kalpurush"/>
          <w:cs/>
          <w:lang w:bidi="bn-IN"/>
        </w:rPr>
        <w:t>তাঁহাদেরপদত্যাগঅপরিহার্যছিল</w:t>
      </w:r>
      <w:r w:rsidRPr="007A5CAD">
        <w:rPr>
          <w:rFonts w:ascii="Kalpurush" w:hAnsi="Kalpurush" w:cs="Mangal"/>
          <w:cs/>
          <w:lang w:bidi="hi-IN"/>
        </w:rPr>
        <w:t>।</w:t>
      </w:r>
      <w:r w:rsidRPr="007A5CAD">
        <w:rPr>
          <w:rFonts w:ascii="Kalpurush" w:hAnsi="Kalpurush" w:cs="Kalpurush"/>
          <w:cs/>
          <w:lang w:bidi="bn-IN"/>
        </w:rPr>
        <w:t>পূর্বপাকিস্তানহইতেসেইদাবীওউঠিয়ছিল</w:t>
      </w:r>
      <w:r w:rsidRPr="007A5CAD">
        <w:rPr>
          <w:rFonts w:ascii="Kalpurush" w:hAnsi="Kalpurush" w:cs="Mangal"/>
          <w:cs/>
          <w:lang w:bidi="hi-IN"/>
        </w:rPr>
        <w:t>।</w:t>
      </w:r>
    </w:p>
    <w:p w14:paraId="422BFBD3" w14:textId="77777777" w:rsidR="006A368A" w:rsidRPr="007A5CAD" w:rsidRDefault="006A368A" w:rsidP="006A368A">
      <w:pPr>
        <w:spacing w:before="240"/>
        <w:jc w:val="both"/>
        <w:rPr>
          <w:rFonts w:ascii="Kalpurush" w:hAnsi="Kalpurush" w:cs="Kalpurush"/>
        </w:rPr>
      </w:pPr>
      <w:r w:rsidRPr="007A5CAD">
        <w:rPr>
          <w:rFonts w:ascii="Kalpurush" w:hAnsi="Kalpurush" w:cs="Kalpurush"/>
          <w:cs/>
          <w:lang w:bidi="bn-IN"/>
        </w:rPr>
        <w:t>কিন্তুকেন্দ্রীয়শাসকবর্গবিশেষকরিয়াতদানীন্তনগভর্নরজেনারেলগোলামমোহাম্মদওতাঁহারসাঙ্গপাঙ্গরাগণতান্ত্রিকরীতিনীতিবাজনমতেরকোনতোয়াক্কাকরেননাই</w:t>
      </w:r>
      <w:r w:rsidRPr="007A5CAD">
        <w:rPr>
          <w:rFonts w:ascii="Kalpurush" w:hAnsi="Kalpurush" w:cs="Mangal"/>
          <w:cs/>
          <w:lang w:bidi="hi-IN"/>
        </w:rPr>
        <w:t>।</w:t>
      </w:r>
      <w:r w:rsidRPr="007A5CAD">
        <w:rPr>
          <w:rFonts w:ascii="Kalpurush" w:hAnsi="Kalpurush" w:cs="Kalpurush"/>
          <w:cs/>
          <w:lang w:bidi="bn-IN"/>
        </w:rPr>
        <w:t>গণসমর্থনহীনমুসলিমলীগদলইকেন্দ্রেক্ষমতাসীনরহিয়াগেল</w:t>
      </w:r>
      <w:r w:rsidRPr="007A5CAD">
        <w:rPr>
          <w:rFonts w:ascii="Kalpurush" w:hAnsi="Kalpurush" w:cs="Mangal"/>
          <w:cs/>
          <w:lang w:bidi="hi-IN"/>
        </w:rPr>
        <w:t>।</w:t>
      </w:r>
      <w:r w:rsidRPr="007A5CAD">
        <w:rPr>
          <w:rFonts w:ascii="Kalpurush" w:hAnsi="Kalpurush" w:cs="Kalpurush"/>
          <w:cs/>
          <w:lang w:bidi="bn-IN"/>
        </w:rPr>
        <w:t>পূর্বপাকিস্তানেরলীগনেতারাওউহাহইতেপদতাগকরিলেননা</w:t>
      </w:r>
      <w:r w:rsidRPr="007A5CAD">
        <w:rPr>
          <w:rFonts w:ascii="Kalpurush" w:hAnsi="Kalpurush" w:cs="Mangal"/>
          <w:cs/>
          <w:lang w:bidi="hi-IN"/>
        </w:rPr>
        <w:t>।</w:t>
      </w:r>
      <w:r w:rsidRPr="007A5CAD">
        <w:rPr>
          <w:rFonts w:ascii="Kalpurush" w:hAnsi="Kalpurush" w:cs="Kalpurush"/>
          <w:cs/>
          <w:lang w:bidi="bn-IN"/>
        </w:rPr>
        <w:t>গণতন্ত্রেরএইচরমখেলাপওপূর্বপাকিস্তানেরলীগনেতাদেরযেনতেনপ্রকারেরক্সমতারগদীআঁকড়াইয়াথাকারনির্লজ্জঅভিলাষকে</w:t>
      </w:r>
      <w:r w:rsidRPr="007A5CAD">
        <w:rPr>
          <w:rFonts w:ascii="Kalpurush" w:hAnsi="Kalpurush" w:cs="Kalpurush"/>
        </w:rPr>
        <w:t xml:space="preserve"> ‘</w:t>
      </w:r>
      <w:r w:rsidRPr="007A5CAD">
        <w:rPr>
          <w:rFonts w:ascii="Kalpurush" w:hAnsi="Kalpurush" w:cs="Kalpurush"/>
          <w:cs/>
          <w:lang w:bidi="bn-IN"/>
        </w:rPr>
        <w:t>যুক্তিসঙ্গত</w:t>
      </w:r>
      <w:r w:rsidRPr="007A5CAD">
        <w:rPr>
          <w:rFonts w:ascii="Kalpurush" w:hAnsi="Kalpurush" w:cs="Kalpurush"/>
        </w:rPr>
        <w:t xml:space="preserve">’ </w:t>
      </w:r>
      <w:r w:rsidRPr="007A5CAD">
        <w:rPr>
          <w:rFonts w:ascii="Kalpurush" w:hAnsi="Kalpurush" w:cs="Kalpurush"/>
          <w:cs/>
          <w:lang w:bidi="bn-IN"/>
        </w:rPr>
        <w:t>বলিয়াজাতিরকরারজন্যবড়বড়ধনিকেরমুখপাত্রগুলিতারস্বারেচীৎকারেকরিতেলাগিলযে</w:t>
      </w:r>
      <w:r w:rsidRPr="007A5CAD">
        <w:rPr>
          <w:rFonts w:ascii="Kalpurush" w:hAnsi="Kalpurush" w:cs="Kalpurush"/>
        </w:rPr>
        <w:t xml:space="preserve">, </w:t>
      </w:r>
      <w:r w:rsidRPr="007A5CAD">
        <w:rPr>
          <w:rFonts w:ascii="Kalpurush" w:hAnsi="Kalpurush" w:cs="Kalpurush"/>
          <w:cs/>
          <w:lang w:bidi="bn-IN"/>
        </w:rPr>
        <w:t>যেহেতুপূর্বপাকিস্তানেরনির্বাচনএকটাপ্রাদেশিকনির্বাচনমাত্রসেইহেতুইহারফলেকেন্দ্রীয়মন্ত্রিসবাররদবদলেকোনপ্রয়োজননাই</w:t>
      </w:r>
      <w:r w:rsidRPr="007A5CAD">
        <w:rPr>
          <w:rFonts w:ascii="Kalpurush" w:hAnsi="Kalpurush" w:cs="Mangal"/>
          <w:cs/>
          <w:lang w:bidi="hi-IN"/>
        </w:rPr>
        <w:t>।</w:t>
      </w:r>
      <w:r w:rsidRPr="007A5CAD">
        <w:rPr>
          <w:rFonts w:ascii="Kalpurush" w:hAnsi="Kalpurush" w:cs="Kalpurush"/>
          <w:cs/>
          <w:lang w:bidi="bn-IN"/>
        </w:rPr>
        <w:t>মর্কিনীসাম্রাজ্যবাদীরাওইহারসমর্থনেআগাইয়াআসিয়ছিল</w:t>
      </w:r>
      <w:r w:rsidRPr="007A5CAD">
        <w:rPr>
          <w:rFonts w:ascii="Kalpurush" w:hAnsi="Kalpurush" w:cs="Mangal"/>
          <w:cs/>
          <w:lang w:bidi="hi-IN"/>
        </w:rPr>
        <w:t>।</w:t>
      </w:r>
      <w:r w:rsidRPr="007A5CAD">
        <w:rPr>
          <w:rFonts w:ascii="Kalpurush" w:hAnsi="Kalpurush" w:cs="Kalpurush"/>
          <w:cs/>
          <w:lang w:bidi="bn-IN"/>
        </w:rPr>
        <w:t>পকিস্তনেতদানীন্তনমার্কিনীরাষ্ট্রদূতমিঃহিলড্রেথওকূটনৈতিকশীলতাবিসর্জনদিয়াএবংআমাদেরদেশেরআভ্যন্তরীনবঅপারেনাকগলাইয়াপ্রকশ্যেঘোষণাকরেনযে</w:t>
      </w:r>
      <w:r w:rsidRPr="007A5CAD">
        <w:rPr>
          <w:rFonts w:ascii="Kalpurush" w:hAnsi="Kalpurush" w:cs="Kalpurush"/>
        </w:rPr>
        <w:t xml:space="preserve">, </w:t>
      </w:r>
      <w:r w:rsidRPr="007A5CAD">
        <w:rPr>
          <w:rFonts w:ascii="Kalpurush" w:hAnsi="Kalpurush" w:cs="Kalpurush"/>
          <w:cs/>
          <w:lang w:bidi="bn-IN"/>
        </w:rPr>
        <w:t>পূর্বপকিস্তানেরনির্বাচনেরফলেকেন্দ্রীয়মন্ত্রসবায়রদবদলেপ্রয়োজননাই</w:t>
      </w:r>
      <w:r w:rsidRPr="007A5CAD">
        <w:rPr>
          <w:rFonts w:ascii="Kalpurush" w:hAnsi="Kalpurush" w:cs="Mangal"/>
          <w:cs/>
          <w:lang w:bidi="hi-IN"/>
        </w:rPr>
        <w:t>।</w:t>
      </w:r>
    </w:p>
    <w:p w14:paraId="2C68A2FF" w14:textId="77777777" w:rsidR="006A368A" w:rsidRPr="007A5CAD" w:rsidRDefault="006A368A" w:rsidP="006A368A">
      <w:pPr>
        <w:spacing w:before="240"/>
        <w:jc w:val="both"/>
        <w:rPr>
          <w:rFonts w:ascii="Kalpurush" w:hAnsi="Kalpurush" w:cs="Kalpurush"/>
        </w:rPr>
      </w:pPr>
      <w:r w:rsidRPr="007A5CAD">
        <w:rPr>
          <w:rFonts w:ascii="Kalpurush" w:hAnsi="Kalpurush" w:cs="Kalpurush"/>
          <w:cs/>
          <w:lang w:bidi="bn-IN"/>
        </w:rPr>
        <w:t>এইসবঘটনাহইতেবুঝাযায়যে</w:t>
      </w:r>
      <w:r w:rsidRPr="007A5CAD">
        <w:rPr>
          <w:rFonts w:ascii="Kalpurush" w:hAnsi="Kalpurush" w:cs="Kalpurush"/>
        </w:rPr>
        <w:t xml:space="preserve">, </w:t>
      </w:r>
      <w:r w:rsidRPr="007A5CAD">
        <w:rPr>
          <w:rFonts w:ascii="Kalpurush" w:hAnsi="Kalpurush" w:cs="Kalpurush"/>
          <w:cs/>
          <w:lang w:bidi="bn-IN"/>
        </w:rPr>
        <w:t>মার্কিনীসাম্রজ্যাবাদএবংতাহাদেরসহয়োগীদেশেরবৃহৎচত্রেরস্বার্থে</w:t>
      </w:r>
      <w:r w:rsidRPr="007A5CAD">
        <w:rPr>
          <w:rFonts w:ascii="Kalpurush" w:hAnsi="Kalpurush" w:cs="Kalpurush"/>
        </w:rPr>
        <w:t xml:space="preserve">, </w:t>
      </w:r>
      <w:r w:rsidRPr="007A5CAD">
        <w:rPr>
          <w:rFonts w:ascii="Kalpurush" w:hAnsi="Kalpurush" w:cs="Kalpurush"/>
          <w:cs/>
          <w:lang w:bidi="bn-IN"/>
        </w:rPr>
        <w:t>পরামর্শেওসমর্থনেজনগণেররায়উপেক্সাকরিয়াকেন্দ্রেমুসলিমলীগমন্ত্রিসভাকেবহালরাখাহইয়াছিল</w:t>
      </w:r>
      <w:r w:rsidRPr="007A5CAD">
        <w:rPr>
          <w:rFonts w:ascii="Kalpurush" w:hAnsi="Kalpurush" w:cs="Mangal"/>
          <w:cs/>
          <w:lang w:bidi="hi-IN"/>
        </w:rPr>
        <w:t>।</w:t>
      </w:r>
      <w:r w:rsidRPr="007A5CAD">
        <w:rPr>
          <w:rFonts w:ascii="Kalpurush" w:hAnsi="Kalpurush" w:cs="Kalpurush"/>
          <w:cs/>
          <w:lang w:bidi="bn-IN"/>
        </w:rPr>
        <w:t>কিন্তুইহাতেওসমস্যারসমাধানহই</w:t>
      </w:r>
      <w:r w:rsidRPr="007A5CAD">
        <w:rPr>
          <w:rFonts w:ascii="Kalpurush" w:hAnsi="Kalpurush" w:cs="Kalpurush"/>
          <w:cs/>
          <w:lang w:bidi="bn-IN"/>
        </w:rPr>
        <w:lastRenderedPageBreak/>
        <w:t>লনা</w:t>
      </w:r>
      <w:r w:rsidRPr="007A5CAD">
        <w:rPr>
          <w:rFonts w:ascii="Kalpurush" w:hAnsi="Kalpurush" w:cs="Mangal"/>
          <w:cs/>
          <w:lang w:bidi="hi-IN"/>
        </w:rPr>
        <w:t>।</w:t>
      </w:r>
      <w:r w:rsidRPr="007A5CAD">
        <w:rPr>
          <w:rFonts w:ascii="Kalpurush" w:hAnsi="Kalpurush" w:cs="Kalpurush"/>
          <w:cs/>
          <w:lang w:bidi="bn-IN"/>
        </w:rPr>
        <w:t>কেননাপূর্বপকিস্তানেইতিমধ্যে</w:t>
      </w:r>
      <w:r w:rsidRPr="007A5CAD">
        <w:rPr>
          <w:rFonts w:ascii="Kalpurush" w:hAnsi="Kalpurush" w:cs="Kalpurush"/>
        </w:rPr>
        <w:t xml:space="preserve"> ‘</w:t>
      </w:r>
      <w:r w:rsidRPr="007A5CAD">
        <w:rPr>
          <w:rFonts w:ascii="Kalpurush" w:hAnsi="Kalpurush" w:cs="Kalpurush"/>
          <w:cs/>
          <w:lang w:bidi="bn-IN"/>
        </w:rPr>
        <w:t>যুক্তফ্রন্ট</w:t>
      </w:r>
      <w:r w:rsidRPr="007A5CAD">
        <w:rPr>
          <w:rFonts w:ascii="Kalpurush" w:hAnsi="Kalpurush" w:cs="Kalpurush"/>
        </w:rPr>
        <w:t xml:space="preserve">’ </w:t>
      </w:r>
      <w:r w:rsidRPr="007A5CAD">
        <w:rPr>
          <w:rFonts w:ascii="Kalpurush" w:hAnsi="Kalpurush" w:cs="Kalpurush"/>
          <w:cs/>
          <w:lang w:bidi="bn-IN"/>
        </w:rPr>
        <w:t>মন্ত্রিসভাকায়েমহইয়াছিল</w:t>
      </w:r>
      <w:r w:rsidRPr="007A5CAD">
        <w:rPr>
          <w:rFonts w:ascii="Kalpurush" w:hAnsi="Kalpurush" w:cs="Mangal"/>
          <w:cs/>
          <w:lang w:bidi="hi-IN"/>
        </w:rPr>
        <w:t>।</w:t>
      </w:r>
      <w:r w:rsidRPr="007A5CAD">
        <w:rPr>
          <w:rFonts w:ascii="Kalpurush" w:hAnsi="Kalpurush" w:cs="Kalpurush"/>
          <w:cs/>
          <w:lang w:bidi="bn-IN"/>
        </w:rPr>
        <w:t>এইমন্ত্রিসবা২১দফাকর্মসূচীপূরণেওয়াদাবদ্ধছিরৈন</w:t>
      </w:r>
      <w:r w:rsidRPr="007A5CAD">
        <w:rPr>
          <w:rFonts w:ascii="Kalpurush" w:hAnsi="Kalpurush" w:cs="Mangal"/>
          <w:cs/>
          <w:lang w:bidi="hi-IN"/>
        </w:rPr>
        <w:t>।</w:t>
      </w:r>
      <w:r w:rsidRPr="007A5CAD">
        <w:rPr>
          <w:rFonts w:ascii="Kalpurush" w:hAnsi="Kalpurush" w:cs="Kalpurush"/>
          <w:cs/>
          <w:lang w:bidi="bn-IN"/>
        </w:rPr>
        <w:t>যুক্তফ্রন্টেরনবনির্বাচিতআইনপরিষদসদস্যদেরঅদিকসংখ্যকএকপ্রকাশ্যবিবৃতিমারফতপাক</w:t>
      </w:r>
      <w:r w:rsidRPr="007A5CAD">
        <w:rPr>
          <w:rFonts w:ascii="Kalpurush" w:hAnsi="Kalpurush" w:cs="Kalpurush"/>
        </w:rPr>
        <w:t>-</w:t>
      </w:r>
      <w:r w:rsidRPr="007A5CAD">
        <w:rPr>
          <w:rFonts w:ascii="Kalpurush" w:hAnsi="Kalpurush" w:cs="Kalpurush"/>
          <w:cs/>
          <w:lang w:bidi="bn-IN"/>
        </w:rPr>
        <w:t>মার্কিনসামরিকচুক্তি</w:t>
      </w:r>
      <w:r w:rsidRPr="007A5CAD">
        <w:rPr>
          <w:rFonts w:ascii="Kalpurush" w:hAnsi="Kalpurush" w:cs="Kalpurush"/>
        </w:rPr>
        <w:t xml:space="preserve"> (</w:t>
      </w:r>
      <w:r w:rsidRPr="007A5CAD">
        <w:rPr>
          <w:rFonts w:ascii="Kalpurush" w:hAnsi="Kalpurush" w:cs="Kalpurush"/>
          <w:cs/>
          <w:lang w:bidi="bn-IN"/>
        </w:rPr>
        <w:t>তখনএরুপচুক্তিঅনুষ্ঠানেরআলাচনাচলিতেছিল</w:t>
      </w:r>
      <w:r w:rsidRPr="007A5CAD">
        <w:rPr>
          <w:rFonts w:ascii="Kalpurush" w:hAnsi="Kalpurush" w:cs="Kalpurush"/>
        </w:rPr>
        <w:t xml:space="preserve">) </w:t>
      </w:r>
      <w:r w:rsidRPr="007A5CAD">
        <w:rPr>
          <w:rFonts w:ascii="Kalpurush" w:hAnsi="Kalpurush" w:cs="Kalpurush"/>
          <w:cs/>
          <w:lang w:bidi="bn-IN"/>
        </w:rPr>
        <w:t>অনুষ্ঠানেরবিরুদ্ধেপ্রতিবাদওজানাইয়াছিলেন</w:t>
      </w:r>
      <w:r w:rsidRPr="007A5CAD">
        <w:rPr>
          <w:rFonts w:ascii="Kalpurush" w:hAnsi="Kalpurush" w:cs="Mangal"/>
          <w:cs/>
          <w:lang w:bidi="hi-IN"/>
        </w:rPr>
        <w:t>।</w:t>
      </w:r>
      <w:r w:rsidRPr="007A5CAD">
        <w:rPr>
          <w:rFonts w:ascii="Kalpurush" w:hAnsi="Kalpurush" w:cs="Kalpurush"/>
          <w:cs/>
          <w:lang w:bidi="bn-IN"/>
        </w:rPr>
        <w:t>কাজেইপূর্বপকিস্তানেযুক্তপ্যন্টমন্ত্রিসবাকেপদচ্যুতকরাবিদেশী</w:t>
      </w:r>
      <w:r w:rsidRPr="007A5CAD">
        <w:rPr>
          <w:rFonts w:ascii="Kalpurush" w:hAnsi="Kalpurush" w:cs="Kalpurush"/>
        </w:rPr>
        <w:t>-</w:t>
      </w:r>
      <w:r w:rsidRPr="007A5CAD">
        <w:rPr>
          <w:rFonts w:ascii="Kalpurush" w:hAnsi="Kalpurush" w:cs="Kalpurush"/>
          <w:cs/>
          <w:lang w:bidi="bn-IN"/>
        </w:rPr>
        <w:t>দেশীকায়েমীস্বর্থবাদীদেরপক্ষেজরুরীপ্রয়োজনহইয়াপড়িয়াছিল</w:t>
      </w:r>
      <w:r w:rsidRPr="007A5CAD">
        <w:rPr>
          <w:rFonts w:ascii="Kalpurush" w:hAnsi="Kalpurush" w:cs="Mangal"/>
          <w:cs/>
          <w:lang w:bidi="hi-IN"/>
        </w:rPr>
        <w:t>।</w:t>
      </w:r>
    </w:p>
    <w:p w14:paraId="4541E634" w14:textId="77777777" w:rsidR="006A368A" w:rsidRPr="007A5CAD" w:rsidRDefault="006A368A" w:rsidP="006A368A">
      <w:pPr>
        <w:spacing w:before="240"/>
        <w:jc w:val="both"/>
        <w:rPr>
          <w:rFonts w:ascii="Kalpurush" w:hAnsi="Kalpurush" w:cs="Kalpurush"/>
        </w:rPr>
      </w:pPr>
      <w:r w:rsidRPr="007A5CAD">
        <w:rPr>
          <w:rFonts w:ascii="Kalpurush" w:hAnsi="Kalpurush" w:cs="Kalpurush"/>
          <w:cs/>
          <w:lang w:bidi="bn-IN"/>
        </w:rPr>
        <w:t>শুরুহইলপর্দারআড়ালেষড়যন্ত্র</w:t>
      </w:r>
      <w:r w:rsidRPr="007A5CAD">
        <w:rPr>
          <w:rFonts w:ascii="Kalpurush" w:hAnsi="Kalpurush" w:cs="Mangal"/>
          <w:cs/>
          <w:lang w:bidi="hi-IN"/>
        </w:rPr>
        <w:t>।</w:t>
      </w:r>
      <w:r w:rsidRPr="007A5CAD">
        <w:rPr>
          <w:rFonts w:ascii="Kalpurush" w:hAnsi="Kalpurush" w:cs="Kalpurush"/>
          <w:cs/>
          <w:lang w:bidi="bn-IN"/>
        </w:rPr>
        <w:t>মার্কিনীসাম্রাজ্যবাদীদেরঅন্যতমপ্রধানমুখপাত্রনিউইর্য়কটাইমসএরকরাচীস্থভাড়াটিয়াসংবাদদাতাকালাহানএকআজগুবীখবরপরিবেশনকলিযে</w:t>
      </w:r>
      <w:r w:rsidRPr="007A5CAD">
        <w:rPr>
          <w:rFonts w:ascii="Kalpurush" w:hAnsi="Kalpurush" w:cs="Kalpurush"/>
        </w:rPr>
        <w:t xml:space="preserve">, </w:t>
      </w:r>
      <w:r w:rsidRPr="007A5CAD">
        <w:rPr>
          <w:rFonts w:ascii="Kalpurush" w:hAnsi="Kalpurush" w:cs="Kalpurush"/>
          <w:cs/>
          <w:lang w:bidi="bn-IN"/>
        </w:rPr>
        <w:t>পূর্বপাকিস্তানযুক্তফ্রন্ট</w:t>
      </w:r>
      <w:r w:rsidRPr="007A5CAD">
        <w:rPr>
          <w:rFonts w:ascii="Kalpurush" w:hAnsi="Kalpurush" w:cs="Mangal"/>
          <w:cs/>
          <w:lang w:bidi="hi-IN"/>
        </w:rPr>
        <w:t>।</w:t>
      </w:r>
      <w:r w:rsidRPr="007A5CAD">
        <w:rPr>
          <w:rFonts w:ascii="Kalpurush" w:hAnsi="Kalpurush" w:cs="Kalpurush"/>
        </w:rPr>
        <w:br w:type="page"/>
      </w:r>
      <w:r w:rsidRPr="007A5CAD">
        <w:rPr>
          <w:rFonts w:ascii="Kalpurush" w:hAnsi="Kalpurush" w:cs="Kalpurush"/>
          <w:cs/>
          <w:lang w:bidi="bn-IN"/>
        </w:rPr>
        <w:lastRenderedPageBreak/>
        <w:t>মন্ত্রিসভারমূখ্যমন্ত্রীজনাবফজলুলহকতাঁহার</w:t>
      </w:r>
      <w:r w:rsidRPr="007A5CAD">
        <w:rPr>
          <w:rFonts w:ascii="Kalpurush" w:hAnsi="Kalpurush" w:cs="Kalpurush"/>
        </w:rPr>
        <w:t xml:space="preserve"> (</w:t>
      </w:r>
      <w:r w:rsidRPr="007A5CAD">
        <w:rPr>
          <w:rFonts w:ascii="Kalpurush" w:hAnsi="Kalpurush" w:cs="Kalpurush"/>
          <w:cs/>
          <w:lang w:bidi="bn-IN"/>
        </w:rPr>
        <w:t>কালাহনের</w:t>
      </w:r>
      <w:r w:rsidRPr="007A5CAD">
        <w:rPr>
          <w:rFonts w:ascii="Kalpurush" w:hAnsi="Kalpurush" w:cs="Kalpurush"/>
        </w:rPr>
        <w:t xml:space="preserve">) </w:t>
      </w:r>
      <w:r w:rsidRPr="007A5CAD">
        <w:rPr>
          <w:rFonts w:ascii="Kalpurush" w:hAnsi="Kalpurush" w:cs="Kalpurush"/>
          <w:cs/>
          <w:lang w:bidi="bn-IN"/>
        </w:rPr>
        <w:t>সহিতএকসাক্ষাৎকারেবলিয়াছেনযে</w:t>
      </w:r>
      <w:r w:rsidRPr="007A5CAD">
        <w:rPr>
          <w:rFonts w:ascii="Kalpurush" w:hAnsi="Kalpurush" w:cs="Kalpurush"/>
        </w:rPr>
        <w:t xml:space="preserve">, </w:t>
      </w:r>
      <w:r w:rsidRPr="007A5CAD">
        <w:rPr>
          <w:rFonts w:ascii="Kalpurush" w:hAnsi="Kalpurush" w:cs="Kalpurush"/>
          <w:cs/>
          <w:lang w:bidi="bn-IN"/>
        </w:rPr>
        <w:t>পতিনিপূর্বপাকিস্তানেরওপশ্চিমবঙ্গেরএকত্রীকরণকামনাকরেন</w:t>
      </w:r>
      <w:r w:rsidRPr="007A5CAD">
        <w:rPr>
          <w:rFonts w:ascii="Kalpurush" w:hAnsi="Kalpurush" w:cs="Mangal"/>
          <w:cs/>
          <w:lang w:bidi="hi-IN"/>
        </w:rPr>
        <w:t>।</w:t>
      </w:r>
    </w:p>
    <w:p w14:paraId="0C29435E" w14:textId="77777777" w:rsidR="006A368A" w:rsidRPr="007A5CAD" w:rsidRDefault="006A368A" w:rsidP="006A368A">
      <w:pPr>
        <w:spacing w:before="240"/>
        <w:jc w:val="both"/>
        <w:rPr>
          <w:rFonts w:ascii="Kalpurush" w:hAnsi="Kalpurush" w:cs="Kalpurush"/>
        </w:rPr>
      </w:pPr>
      <w:r w:rsidRPr="007A5CAD">
        <w:rPr>
          <w:rFonts w:ascii="Kalpurush" w:hAnsi="Kalpurush" w:cs="Kalpurush"/>
          <w:cs/>
          <w:lang w:bidi="bn-IN"/>
        </w:rPr>
        <w:t>সাম্রাজ্যবাদেরভাড়াটিয়াকালাহানেরপরিবেশিতঐমিথ্যাখবরকেসম্বলকরিয়াকেন্দ্রীয়শাসকচক্রযুক্তফ্রন্টমন্ত্রিসভাকে</w:t>
      </w:r>
      <w:r w:rsidRPr="007A5CAD">
        <w:rPr>
          <w:rFonts w:ascii="Kalpurush" w:hAnsi="Kalpurush" w:cs="Kalpurush"/>
        </w:rPr>
        <w:t xml:space="preserve"> “</w:t>
      </w:r>
      <w:r w:rsidRPr="007A5CAD">
        <w:rPr>
          <w:rFonts w:ascii="Kalpurush" w:hAnsi="Kalpurush" w:cs="Kalpurush"/>
          <w:cs/>
          <w:lang w:bidi="bn-IN"/>
        </w:rPr>
        <w:t>গাদ্দারের</w:t>
      </w:r>
      <w:r w:rsidRPr="007A5CAD">
        <w:rPr>
          <w:rFonts w:ascii="Kalpurush" w:hAnsi="Kalpurush" w:cs="Kalpurush"/>
        </w:rPr>
        <w:t xml:space="preserve">” </w:t>
      </w:r>
      <w:r w:rsidRPr="007A5CAD">
        <w:rPr>
          <w:rFonts w:ascii="Kalpurush" w:hAnsi="Kalpurush" w:cs="Kalpurush"/>
          <w:cs/>
          <w:lang w:bidi="bn-IN"/>
        </w:rPr>
        <w:t>মন্ত্রিসভাবলিয়াউহারবিরুদ্ধেসারাদেশব্যাপীএকবিরাটপ্রচারঅভিযানশুরুকরিল</w:t>
      </w:r>
      <w:r w:rsidRPr="007A5CAD">
        <w:rPr>
          <w:rFonts w:ascii="Kalpurush" w:hAnsi="Kalpurush" w:cs="Mangal"/>
          <w:cs/>
          <w:lang w:bidi="hi-IN"/>
        </w:rPr>
        <w:t>।</w:t>
      </w:r>
      <w:r w:rsidRPr="007A5CAD">
        <w:rPr>
          <w:rFonts w:ascii="Kalpurush" w:hAnsi="Kalpurush" w:cs="Kalpurush"/>
          <w:cs/>
          <w:lang w:bidi="bn-IN"/>
        </w:rPr>
        <w:t>ইহারসঙ্গেসঙ্গেইসংঘটিতহইলআদমজীমিলেবাঙ্গালীওঅবাঙ্গালীশ্রমিকদেরভিতররক্তক্ষয়ীদাঙ্গা</w:t>
      </w:r>
      <w:r w:rsidRPr="007A5CAD">
        <w:rPr>
          <w:rFonts w:ascii="Kalpurush" w:hAnsi="Kalpurush" w:cs="Mangal"/>
          <w:cs/>
          <w:lang w:bidi="hi-IN"/>
        </w:rPr>
        <w:t>।</w:t>
      </w:r>
      <w:r w:rsidRPr="007A5CAD">
        <w:rPr>
          <w:rFonts w:ascii="Kalpurush" w:hAnsi="Kalpurush" w:cs="Kalpurush"/>
          <w:cs/>
          <w:lang w:bidi="bn-IN"/>
        </w:rPr>
        <w:t>ঐদাঙ্গারসহিতজড়িতকয়েকটিমামলায়ইহাপ্রমানিতহইয়ছিলযে</w:t>
      </w:r>
      <w:r w:rsidRPr="007A5CAD">
        <w:rPr>
          <w:rFonts w:ascii="Kalpurush" w:hAnsi="Kalpurush" w:cs="Kalpurush"/>
        </w:rPr>
        <w:t xml:space="preserve">, </w:t>
      </w:r>
      <w:r w:rsidRPr="007A5CAD">
        <w:rPr>
          <w:rFonts w:ascii="Kalpurush" w:hAnsi="Kalpurush" w:cs="Kalpurush"/>
          <w:cs/>
          <w:lang w:bidi="bn-IN"/>
        </w:rPr>
        <w:t>আদমজীমিলেরকয়েকজনউচ্চপদস্থকর্মচারীসুপরিকল্পিতভাবেঐদাঙ্গাবাধাইয়াছিল</w:t>
      </w:r>
      <w:r w:rsidRPr="007A5CAD">
        <w:rPr>
          <w:rFonts w:ascii="Kalpurush" w:hAnsi="Kalpurush" w:cs="Mangal"/>
          <w:cs/>
          <w:lang w:bidi="hi-IN"/>
        </w:rPr>
        <w:t>।</w:t>
      </w:r>
      <w:r w:rsidRPr="007A5CAD">
        <w:rPr>
          <w:rFonts w:ascii="Kalpurush" w:hAnsi="Kalpurush" w:cs="Kalpurush"/>
          <w:cs/>
          <w:lang w:bidi="bn-IN"/>
        </w:rPr>
        <w:t>করাচীরনির্দেশেইঐদাঙ্গাসংঘটিতহইয়াছিল</w:t>
      </w:r>
      <w:r w:rsidRPr="007A5CAD">
        <w:rPr>
          <w:rFonts w:ascii="Kalpurush" w:hAnsi="Kalpurush" w:cs="Mangal"/>
          <w:cs/>
          <w:lang w:bidi="hi-IN"/>
        </w:rPr>
        <w:t>।</w:t>
      </w:r>
    </w:p>
    <w:p w14:paraId="260A24E6" w14:textId="77777777" w:rsidR="006A368A" w:rsidRPr="007A5CAD" w:rsidRDefault="006A368A" w:rsidP="006A368A">
      <w:pPr>
        <w:spacing w:before="240"/>
        <w:jc w:val="both"/>
        <w:rPr>
          <w:rFonts w:ascii="Kalpurush" w:hAnsi="Kalpurush" w:cs="Kalpurush"/>
        </w:rPr>
      </w:pPr>
      <w:r w:rsidRPr="007A5CAD">
        <w:rPr>
          <w:rFonts w:ascii="Kalpurush" w:hAnsi="Kalpurush" w:cs="Kalpurush"/>
          <w:cs/>
          <w:lang w:bidi="bn-IN"/>
        </w:rPr>
        <w:t>ঐদাঙ্গারঅব্যবহিতপরেইআইনওশৃঙ্খলারঅজুহাতেগণনির্বাচিতযুক্তফ্রন্টমন্ত্রিসভাকেকেন্দ্রেরনির্দেশেগদিচ্যুতকরাহয়</w:t>
      </w:r>
      <w:r w:rsidRPr="007A5CAD">
        <w:rPr>
          <w:rFonts w:ascii="Kalpurush" w:hAnsi="Kalpurush" w:cs="Mangal"/>
          <w:cs/>
          <w:lang w:bidi="hi-IN"/>
        </w:rPr>
        <w:t>।</w:t>
      </w:r>
      <w:r w:rsidRPr="007A5CAD">
        <w:rPr>
          <w:rFonts w:ascii="Kalpurush" w:hAnsi="Kalpurush" w:cs="Kalpurush"/>
          <w:cs/>
          <w:lang w:bidi="bn-IN"/>
        </w:rPr>
        <w:t>পূর্বপাকিস্তানেজারিহয়৯২</w:t>
      </w:r>
      <w:r w:rsidRPr="007A5CAD">
        <w:rPr>
          <w:rFonts w:ascii="Kalpurush" w:hAnsi="Kalpurush" w:cs="Kalpurush"/>
        </w:rPr>
        <w:t xml:space="preserve"> (</w:t>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ধারারসন্ত্রাসএবংপূর্বপাকিস্তানশাসনেরএকচ্ছত্রঅধিকারদেওয়াহয়ইস্কান্দারমীর্জারহাতে</w:t>
      </w:r>
      <w:r w:rsidRPr="007A5CAD">
        <w:rPr>
          <w:rFonts w:ascii="Kalpurush" w:hAnsi="Kalpurush" w:cs="Mangal"/>
          <w:cs/>
          <w:lang w:bidi="hi-IN"/>
        </w:rPr>
        <w:t>।</w:t>
      </w:r>
      <w:r w:rsidRPr="007A5CAD">
        <w:rPr>
          <w:rFonts w:ascii="Kalpurush" w:hAnsi="Kalpurush" w:cs="Kalpurush"/>
          <w:cs/>
          <w:lang w:bidi="bn-IN"/>
        </w:rPr>
        <w:t>গোলামমোহাম্মদতখনপাকিস্তানেরগভর্ণরজেনারেল</w:t>
      </w:r>
      <w:r w:rsidRPr="007A5CAD">
        <w:rPr>
          <w:rFonts w:ascii="Kalpurush" w:hAnsi="Kalpurush" w:cs="Kalpurush"/>
        </w:rPr>
        <w:t xml:space="preserve">, </w:t>
      </w:r>
      <w:r w:rsidRPr="007A5CAD">
        <w:rPr>
          <w:rFonts w:ascii="Kalpurush" w:hAnsi="Kalpurush" w:cs="Kalpurush"/>
          <w:cs/>
          <w:lang w:bidi="bn-IN"/>
        </w:rPr>
        <w:t>জনাবআইয়ুবখাঁতখনপাকিন্তানসেনাবাহিনীরঅধিনায়কএবংমার্কিনীদেরপরমসুহৃদ</w:t>
      </w:r>
      <w:r w:rsidRPr="007A5CAD">
        <w:rPr>
          <w:rFonts w:ascii="Kalpurush" w:hAnsi="Kalpurush" w:cs="Kalpurush"/>
        </w:rPr>
        <w:t xml:space="preserve">, </w:t>
      </w:r>
      <w:r w:rsidRPr="007A5CAD">
        <w:rPr>
          <w:rFonts w:ascii="Kalpurush" w:hAnsi="Kalpurush" w:cs="Kalpurush"/>
          <w:cs/>
          <w:lang w:bidi="bn-IN"/>
        </w:rPr>
        <w:t>বগুড়ারমোহাম্মদআলীতখনপাকিস্তানেরপ্রধানমন্ত্রী</w:t>
      </w:r>
      <w:r w:rsidRPr="007A5CAD">
        <w:rPr>
          <w:rFonts w:ascii="Kalpurush" w:hAnsi="Kalpurush" w:cs="Mangal"/>
          <w:cs/>
          <w:lang w:bidi="hi-IN"/>
        </w:rPr>
        <w:t>।</w:t>
      </w:r>
      <w:r w:rsidRPr="007A5CAD">
        <w:rPr>
          <w:rFonts w:ascii="Kalpurush" w:hAnsi="Kalpurush" w:cs="Kalpurush"/>
          <w:cs/>
          <w:lang w:bidi="bn-IN"/>
        </w:rPr>
        <w:t>এইসবউজ্জ্বলরত্নেরসমাবেশেরপটভূমিকাতেইগণবিরোধীদেরআক্রমণেযুক্তফ্রন্টমন্ত্রিসভাকেওভাঙ্গাহয়</w:t>
      </w:r>
      <w:r w:rsidRPr="007A5CAD">
        <w:rPr>
          <w:rFonts w:ascii="Kalpurush" w:hAnsi="Kalpurush" w:cs="Mangal"/>
          <w:cs/>
          <w:lang w:bidi="hi-IN"/>
        </w:rPr>
        <w:t>।</w:t>
      </w:r>
      <w:r w:rsidRPr="007A5CAD">
        <w:rPr>
          <w:rFonts w:ascii="Kalpurush" w:hAnsi="Kalpurush" w:cs="Kalpurush"/>
          <w:cs/>
          <w:lang w:bidi="bn-IN"/>
        </w:rPr>
        <w:t>ইহাইযুক্তফ্রন্টভাঙ্গনেরপ্রথমপর্ব</w:t>
      </w:r>
      <w:r w:rsidRPr="007A5CAD">
        <w:rPr>
          <w:rFonts w:ascii="Kalpurush" w:hAnsi="Kalpurush" w:cs="Mangal"/>
          <w:cs/>
          <w:lang w:bidi="hi-IN"/>
        </w:rPr>
        <w:t>।</w:t>
      </w:r>
      <w:r w:rsidRPr="007A5CAD">
        <w:rPr>
          <w:rFonts w:ascii="Kalpurush" w:hAnsi="Kalpurush" w:cs="Kalpurush"/>
          <w:cs/>
          <w:lang w:bidi="bn-IN"/>
        </w:rPr>
        <w:t>উল্লেখযোগ্যযে</w:t>
      </w:r>
      <w:r w:rsidRPr="007A5CAD">
        <w:rPr>
          <w:rFonts w:ascii="Kalpurush" w:hAnsi="Kalpurush" w:cs="Kalpurush"/>
        </w:rPr>
        <w:t xml:space="preserve">, </w:t>
      </w:r>
      <w:r w:rsidRPr="007A5CAD">
        <w:rPr>
          <w:rFonts w:ascii="Kalpurush" w:hAnsi="Kalpurush" w:cs="Kalpurush"/>
          <w:cs/>
          <w:lang w:bidi="bn-IN"/>
        </w:rPr>
        <w:t>যুক্তফ্রন্টমন্ত্রিসভারপদচ্যুতিরকয়েকদিনপরেইপ্রথমপাক</w:t>
      </w:r>
      <w:r w:rsidRPr="007A5CAD">
        <w:rPr>
          <w:rFonts w:ascii="Kalpurush" w:hAnsi="Kalpurush" w:cs="Kalpurush"/>
        </w:rPr>
        <w:t>-</w:t>
      </w:r>
      <w:r w:rsidRPr="007A5CAD">
        <w:rPr>
          <w:rFonts w:ascii="Kalpurush" w:hAnsi="Kalpurush" w:cs="Kalpurush"/>
          <w:cs/>
          <w:lang w:bidi="bn-IN"/>
        </w:rPr>
        <w:t>মার্কিনসামরিকচুক্তিস্বাক্ষরিতহয়</w:t>
      </w:r>
      <w:r w:rsidRPr="007A5CAD">
        <w:rPr>
          <w:rFonts w:ascii="Kalpurush" w:hAnsi="Kalpurush" w:cs="Mangal"/>
          <w:cs/>
          <w:lang w:bidi="hi-IN"/>
        </w:rPr>
        <w:t>।</w:t>
      </w:r>
    </w:p>
    <w:p w14:paraId="6E36446C" w14:textId="77777777" w:rsidR="006A368A" w:rsidRPr="007A5CAD" w:rsidRDefault="006A368A" w:rsidP="006A368A">
      <w:pPr>
        <w:spacing w:before="240"/>
        <w:jc w:val="both"/>
        <w:rPr>
          <w:rFonts w:ascii="Kalpurush" w:hAnsi="Kalpurush" w:cs="Kalpurush"/>
        </w:rPr>
      </w:pPr>
    </w:p>
    <w:p w14:paraId="32EBDE45" w14:textId="77777777" w:rsidR="006A368A" w:rsidRPr="007A5CAD" w:rsidRDefault="006A368A" w:rsidP="006A368A">
      <w:pPr>
        <w:spacing w:before="240"/>
        <w:ind w:left="2160" w:firstLine="720"/>
        <w:jc w:val="both"/>
        <w:rPr>
          <w:rFonts w:ascii="Kalpurush" w:hAnsi="Kalpurush" w:cs="Kalpurush"/>
          <w:b/>
        </w:rPr>
      </w:pPr>
      <w:r w:rsidRPr="007A5CAD">
        <w:rPr>
          <w:rFonts w:ascii="Kalpurush" w:hAnsi="Kalpurush" w:cs="Kalpurush"/>
          <w:b/>
          <w:bCs/>
          <w:cs/>
          <w:lang w:bidi="bn-IN"/>
        </w:rPr>
        <w:t>বিভেদেরষড়যন্ত্রেরজাল</w:t>
      </w:r>
    </w:p>
    <w:p w14:paraId="1DBABA6F" w14:textId="77777777" w:rsidR="006A368A" w:rsidRPr="007A5CAD" w:rsidRDefault="006A368A" w:rsidP="006A368A">
      <w:pPr>
        <w:spacing w:before="240"/>
        <w:jc w:val="both"/>
        <w:rPr>
          <w:rFonts w:ascii="Kalpurush" w:hAnsi="Kalpurush" w:cs="Kalpurush"/>
        </w:rPr>
      </w:pPr>
      <w:r w:rsidRPr="007A5CAD">
        <w:rPr>
          <w:rFonts w:ascii="Kalpurush" w:hAnsi="Kalpurush" w:cs="Kalpurush"/>
          <w:cs/>
          <w:lang w:bidi="bn-IN"/>
        </w:rPr>
        <w:t>যুক্তফ্রন্টমন্ত্রিসভারঅপসারণেওকেন্দ্রীয়শাসকবর্গেরসমস্যারসমাধানহইলনা</w:t>
      </w:r>
      <w:r w:rsidRPr="007A5CAD">
        <w:rPr>
          <w:rFonts w:ascii="Kalpurush" w:hAnsi="Kalpurush" w:cs="Mangal"/>
          <w:cs/>
          <w:lang w:bidi="hi-IN"/>
        </w:rPr>
        <w:t>।</w:t>
      </w:r>
      <w:r w:rsidRPr="007A5CAD">
        <w:rPr>
          <w:rFonts w:ascii="Kalpurush" w:hAnsi="Kalpurush" w:cs="Kalpurush"/>
          <w:cs/>
          <w:lang w:bidi="bn-IN"/>
        </w:rPr>
        <w:t>মন্ত্রিসভাগদীতেনাথাকিলেওপূবপাকিস্তানেরজনগণেরঅটুটসমর্থনরহিয়াগেলো</w:t>
      </w:r>
      <w:r w:rsidRPr="007A5CAD">
        <w:rPr>
          <w:rFonts w:ascii="Kalpurush" w:hAnsi="Kalpurush" w:cs="Kalpurush"/>
        </w:rPr>
        <w:t xml:space="preserve"> ‘</w:t>
      </w:r>
      <w:r w:rsidRPr="007A5CAD">
        <w:rPr>
          <w:rFonts w:ascii="Kalpurush" w:hAnsi="Kalpurush" w:cs="Kalpurush"/>
          <w:cs/>
          <w:lang w:bidi="bn-IN"/>
        </w:rPr>
        <w:t>যুক্তফ্রন্টের</w:t>
      </w:r>
      <w:r w:rsidRPr="007A5CAD">
        <w:rPr>
          <w:rFonts w:ascii="Kalpurush" w:hAnsi="Kalpurush" w:cs="Kalpurush"/>
        </w:rPr>
        <w:t xml:space="preserve">’ </w:t>
      </w:r>
      <w:r w:rsidRPr="007A5CAD">
        <w:rPr>
          <w:rFonts w:ascii="Kalpurush" w:hAnsi="Kalpurush" w:cs="Kalpurush"/>
          <w:cs/>
          <w:lang w:bidi="bn-IN"/>
        </w:rPr>
        <w:t>পিছনে</w:t>
      </w:r>
      <w:r w:rsidRPr="007A5CAD">
        <w:rPr>
          <w:rFonts w:ascii="Kalpurush" w:hAnsi="Kalpurush" w:cs="Mangal"/>
          <w:cs/>
          <w:lang w:bidi="hi-IN"/>
        </w:rPr>
        <w:t>।</w:t>
      </w:r>
      <w:r w:rsidRPr="007A5CAD">
        <w:rPr>
          <w:rFonts w:ascii="Kalpurush" w:hAnsi="Kalpurush" w:cs="Kalpurush"/>
          <w:cs/>
          <w:lang w:bidi="bn-IN"/>
        </w:rPr>
        <w:t>এখানেপ্রশাসনিকবিভাগকেন্দ্রীয়শাসকবর্গেরহতেথাকিলেওজনগণেরভিতরতাহদেরকোনসমর্থনইছিলনা</w:t>
      </w:r>
      <w:r w:rsidRPr="007A5CAD">
        <w:rPr>
          <w:rFonts w:ascii="Kalpurush" w:hAnsi="Kalpurush" w:cs="Mangal"/>
          <w:cs/>
          <w:lang w:bidi="hi-IN"/>
        </w:rPr>
        <w:t>।</w:t>
      </w:r>
      <w:r w:rsidRPr="007A5CAD">
        <w:rPr>
          <w:rFonts w:ascii="Kalpurush" w:hAnsi="Kalpurush" w:cs="Kalpurush"/>
          <w:cs/>
          <w:lang w:bidi="bn-IN"/>
        </w:rPr>
        <w:t>ইহাইছিলকেন্দ্রীয়শাসকবর্গেরবিষয়সমস্যা</w:t>
      </w:r>
      <w:r w:rsidRPr="007A5CAD">
        <w:rPr>
          <w:rFonts w:ascii="Kalpurush" w:hAnsi="Kalpurush" w:cs="Mangal"/>
          <w:cs/>
          <w:lang w:bidi="hi-IN"/>
        </w:rPr>
        <w:t>।</w:t>
      </w:r>
      <w:r w:rsidRPr="007A5CAD">
        <w:rPr>
          <w:rFonts w:ascii="Kalpurush" w:hAnsi="Kalpurush" w:cs="Kalpurush"/>
          <w:cs/>
          <w:lang w:bidi="bn-IN"/>
        </w:rPr>
        <w:t>কেননা</w:t>
      </w:r>
      <w:r w:rsidRPr="007A5CAD">
        <w:rPr>
          <w:rFonts w:ascii="Kalpurush" w:hAnsi="Kalpurush" w:cs="Kalpurush"/>
        </w:rPr>
        <w:t xml:space="preserve">, </w:t>
      </w:r>
      <w:r w:rsidRPr="007A5CAD">
        <w:rPr>
          <w:rFonts w:ascii="Kalpurush" w:hAnsi="Kalpurush" w:cs="Kalpurush"/>
          <w:cs/>
          <w:lang w:bidi="bn-IN"/>
        </w:rPr>
        <w:t>করাচীহইতেসহস্রমাইলদূরেঅবস্থিতসাড়েপাঁচকোটিলোকেরবাসভূমিপূর্বপাকিস্তানকেএরুপভাবেশাসনকরাযায়না</w:t>
      </w:r>
      <w:r w:rsidRPr="007A5CAD">
        <w:rPr>
          <w:rFonts w:ascii="Kalpurush" w:hAnsi="Kalpurush" w:cs="Mangal"/>
          <w:cs/>
          <w:lang w:bidi="hi-IN"/>
        </w:rPr>
        <w:t>।</w:t>
      </w:r>
      <w:r w:rsidRPr="007A5CAD">
        <w:rPr>
          <w:rFonts w:ascii="Kalpurush" w:hAnsi="Kalpurush" w:cs="Kalpurush"/>
          <w:cs/>
          <w:lang w:bidi="bn-IN"/>
        </w:rPr>
        <w:t>তাই</w:t>
      </w:r>
      <w:r w:rsidRPr="007A5CAD">
        <w:rPr>
          <w:rFonts w:ascii="Kalpurush" w:hAnsi="Kalpurush" w:cs="Kalpurush"/>
        </w:rPr>
        <w:t xml:space="preserve"> ‘</w:t>
      </w:r>
      <w:r w:rsidRPr="007A5CAD">
        <w:rPr>
          <w:rFonts w:ascii="Kalpurush" w:hAnsi="Kalpurush" w:cs="Kalpurush"/>
          <w:cs/>
          <w:lang w:bidi="bn-IN"/>
        </w:rPr>
        <w:t>যুক্তফ্রন্টের</w:t>
      </w:r>
      <w:r w:rsidRPr="007A5CAD">
        <w:rPr>
          <w:rFonts w:ascii="Kalpurush" w:hAnsi="Kalpurush" w:cs="Kalpurush"/>
        </w:rPr>
        <w:t xml:space="preserve">’ </w:t>
      </w:r>
      <w:r w:rsidRPr="007A5CAD">
        <w:rPr>
          <w:rFonts w:ascii="Kalpurush" w:hAnsi="Kalpurush" w:cs="Kalpurush"/>
          <w:cs/>
          <w:lang w:bidi="bn-IN"/>
        </w:rPr>
        <w:t>বিভিন্নঅঙ্গদলেরনেতাদেরমন্ত্রিত্বেরগদীদ্বারাপ্রলুব্ধকরিয়াতাঁহাদেরহাতকরারজন্যএকগভীরষড়যন্ত্রশুরুহইল</w:t>
      </w:r>
      <w:r w:rsidRPr="007A5CAD">
        <w:rPr>
          <w:rFonts w:ascii="Kalpurush" w:hAnsi="Kalpurush" w:cs="Mangal"/>
          <w:cs/>
          <w:lang w:bidi="hi-IN"/>
        </w:rPr>
        <w:t>।</w:t>
      </w:r>
    </w:p>
    <w:p w14:paraId="1F8F0519" w14:textId="77777777" w:rsidR="006A368A" w:rsidRPr="007A5CAD" w:rsidRDefault="006A368A" w:rsidP="006A368A">
      <w:pPr>
        <w:spacing w:before="240"/>
        <w:jc w:val="both"/>
        <w:rPr>
          <w:rFonts w:ascii="Kalpurush" w:hAnsi="Kalpurush" w:cs="Kalpurush"/>
        </w:rPr>
      </w:pPr>
      <w:r w:rsidRPr="007A5CAD">
        <w:rPr>
          <w:rFonts w:ascii="Kalpurush" w:hAnsi="Kalpurush" w:cs="Kalpurush"/>
          <w:cs/>
          <w:lang w:bidi="bn-IN"/>
        </w:rPr>
        <w:t>উপরতলারষড়যন্ত্রেরউপযোগীক্ষেত্রেওতখনবিরাজকরিতেছিল</w:t>
      </w:r>
      <w:r w:rsidRPr="007A5CAD">
        <w:rPr>
          <w:rFonts w:ascii="Kalpurush" w:hAnsi="Kalpurush" w:cs="Mangal"/>
          <w:cs/>
          <w:lang w:bidi="hi-IN"/>
        </w:rPr>
        <w:t>।</w:t>
      </w:r>
      <w:r w:rsidRPr="007A5CAD">
        <w:rPr>
          <w:rFonts w:ascii="Kalpurush" w:hAnsi="Kalpurush" w:cs="Kalpurush"/>
          <w:cs/>
          <w:lang w:bidi="bn-IN"/>
        </w:rPr>
        <w:t>পূর্বপাকিস্তানতখনব্যাপকসন্ত্রাসেররাজত্বপ্রতিষ্ঠিত</w:t>
      </w:r>
      <w:r w:rsidRPr="007A5CAD">
        <w:rPr>
          <w:rFonts w:ascii="Kalpurush" w:hAnsi="Kalpurush" w:cs="Mangal"/>
          <w:cs/>
          <w:lang w:bidi="hi-IN"/>
        </w:rPr>
        <w:t>।</w:t>
      </w:r>
      <w:r w:rsidRPr="007A5CAD">
        <w:rPr>
          <w:rFonts w:ascii="Kalpurush" w:hAnsi="Kalpurush" w:cs="Kalpurush"/>
          <w:cs/>
          <w:lang w:bidi="bn-IN"/>
        </w:rPr>
        <w:t>হাজারহাজারগণতান্ত্রিককর্মীওনেতাতখনকারারুদ্ধ</w:t>
      </w:r>
      <w:r w:rsidRPr="007A5CAD">
        <w:rPr>
          <w:rFonts w:ascii="Kalpurush" w:hAnsi="Kalpurush" w:cs="Kalpurush"/>
        </w:rPr>
        <w:t xml:space="preserve">, </w:t>
      </w:r>
      <w:r w:rsidRPr="007A5CAD">
        <w:rPr>
          <w:rFonts w:ascii="Kalpurush" w:hAnsi="Kalpurush" w:cs="Kalpurush"/>
          <w:cs/>
          <w:lang w:bidi="bn-IN"/>
        </w:rPr>
        <w:t>সভাসমিতিকরারঅধিকারহইতেজনগণবঞ্চিত</w:t>
      </w:r>
      <w:r w:rsidRPr="007A5CAD">
        <w:rPr>
          <w:rFonts w:ascii="Kalpurush" w:hAnsi="Kalpurush" w:cs="Mangal"/>
          <w:cs/>
          <w:lang w:bidi="hi-IN"/>
        </w:rPr>
        <w:t>।</w:t>
      </w:r>
      <w:r w:rsidRPr="007A5CAD">
        <w:rPr>
          <w:rFonts w:ascii="Kalpurush" w:hAnsi="Kalpurush" w:cs="Kalpurush"/>
          <w:cs/>
          <w:lang w:bidi="bn-IN"/>
        </w:rPr>
        <w:t>রাজনৈতিকদলগুলিস্বাধনিভাবেকাজকরিতেপারিতেছিলনা</w:t>
      </w:r>
      <w:r w:rsidRPr="007A5CAD">
        <w:rPr>
          <w:rFonts w:ascii="Kalpurush" w:hAnsi="Kalpurush" w:cs="Mangal"/>
          <w:cs/>
          <w:lang w:bidi="hi-IN"/>
        </w:rPr>
        <w:t>।</w:t>
      </w:r>
      <w:r w:rsidRPr="007A5CAD">
        <w:rPr>
          <w:rFonts w:ascii="Kalpurush" w:hAnsi="Kalpurush" w:cs="Kalpurush"/>
          <w:cs/>
          <w:lang w:bidi="bn-IN"/>
        </w:rPr>
        <w:t>এইশ্বাসরু্দ্ধকরাপরিস্থিতিতেগোলামমোহাম্মদ</w:t>
      </w:r>
      <w:r w:rsidRPr="007A5CAD">
        <w:rPr>
          <w:rFonts w:ascii="Kalpurush" w:hAnsi="Kalpurush" w:cs="Kalpurush"/>
        </w:rPr>
        <w:t xml:space="preserve">- </w:t>
      </w:r>
      <w:r w:rsidRPr="007A5CAD">
        <w:rPr>
          <w:rFonts w:ascii="Kalpurush" w:hAnsi="Kalpurush" w:cs="Kalpurush"/>
          <w:cs/>
          <w:lang w:bidi="bn-IN"/>
        </w:rPr>
        <w:t>ইস্কান্দারচত্রেরদূতগণদেশেওবিদেশেযুক্তফ্রন্টনেতাদেরদুয়ারেধর্নাদিয়াআলাদাআলাদাভাবেতাঁহাদেরকেমন্ত্রিত্বগ্রহনেরজন্যআমন্ত্রনজা</w:t>
      </w:r>
      <w:r w:rsidRPr="007A5CAD">
        <w:rPr>
          <w:rFonts w:ascii="Kalpurush" w:hAnsi="Kalpurush" w:cs="Kalpurush"/>
          <w:cs/>
          <w:lang w:bidi="bn-IN"/>
        </w:rPr>
        <w:lastRenderedPageBreak/>
        <w:t>নাইতেলাগিল</w:t>
      </w:r>
      <w:r w:rsidRPr="007A5CAD">
        <w:rPr>
          <w:rFonts w:ascii="Kalpurush" w:hAnsi="Kalpurush" w:cs="Mangal"/>
          <w:cs/>
          <w:lang w:bidi="hi-IN"/>
        </w:rPr>
        <w:t>।</w:t>
      </w:r>
      <w:r w:rsidRPr="007A5CAD">
        <w:rPr>
          <w:rFonts w:ascii="Kalpurush" w:hAnsi="Kalpurush" w:cs="Kalpurush"/>
          <w:cs/>
          <w:lang w:bidi="bn-IN"/>
        </w:rPr>
        <w:t>যেনেতাদেরএকদা</w:t>
      </w:r>
      <w:r w:rsidRPr="007A5CAD">
        <w:rPr>
          <w:rFonts w:ascii="Kalpurush" w:hAnsi="Kalpurush" w:cs="Kalpurush"/>
        </w:rPr>
        <w:t xml:space="preserve"> ‘</w:t>
      </w:r>
      <w:r w:rsidRPr="007A5CAD">
        <w:rPr>
          <w:rFonts w:ascii="Kalpurush" w:hAnsi="Kalpurush" w:cs="Kalpurush"/>
          <w:cs/>
          <w:lang w:bidi="bn-IN"/>
        </w:rPr>
        <w:t>গাদ্দার</w:t>
      </w:r>
      <w:r w:rsidRPr="007A5CAD">
        <w:rPr>
          <w:rFonts w:ascii="Kalpurush" w:hAnsi="Kalpurush" w:cs="Kalpurush"/>
        </w:rPr>
        <w:t xml:space="preserve">’ </w:t>
      </w:r>
      <w:r w:rsidRPr="007A5CAD">
        <w:rPr>
          <w:rFonts w:ascii="Kalpurush" w:hAnsi="Kalpurush" w:cs="Kalpurush"/>
          <w:cs/>
          <w:lang w:bidi="bn-IN"/>
        </w:rPr>
        <w:t>বলিয়াঅভিহিতকরাহইয়াছিল</w:t>
      </w:r>
      <w:r w:rsidRPr="007A5CAD">
        <w:rPr>
          <w:rFonts w:ascii="Kalpurush" w:hAnsi="Kalpurush" w:cs="Kalpurush"/>
        </w:rPr>
        <w:t xml:space="preserve">, </w:t>
      </w:r>
      <w:r w:rsidRPr="007A5CAD">
        <w:rPr>
          <w:rFonts w:ascii="Kalpurush" w:hAnsi="Kalpurush" w:cs="Kalpurush"/>
          <w:cs/>
          <w:lang w:bidi="bn-IN"/>
        </w:rPr>
        <w:t>সেইনেতাদেরনিকটশাসকবর্গেরগোপনদূতআনাগোনাকরিতেলাগিল</w:t>
      </w:r>
      <w:r w:rsidRPr="007A5CAD">
        <w:rPr>
          <w:rFonts w:ascii="Kalpurush" w:hAnsi="Kalpurush" w:cs="Mangal"/>
          <w:cs/>
          <w:lang w:bidi="hi-IN"/>
        </w:rPr>
        <w:t>।</w:t>
      </w:r>
    </w:p>
    <w:p w14:paraId="4CC36294" w14:textId="77777777" w:rsidR="006A368A" w:rsidRPr="007A5CAD" w:rsidRDefault="006A368A" w:rsidP="006A368A">
      <w:pPr>
        <w:spacing w:before="240"/>
        <w:jc w:val="both"/>
        <w:rPr>
          <w:rFonts w:ascii="Kalpurush" w:hAnsi="Kalpurush" w:cs="Kalpurush"/>
        </w:rPr>
      </w:pPr>
    </w:p>
    <w:p w14:paraId="7EA9A114" w14:textId="77777777" w:rsidR="00F523BD" w:rsidRPr="007A5CAD" w:rsidRDefault="006A368A" w:rsidP="006A368A">
      <w:pPr>
        <w:spacing w:before="240"/>
        <w:jc w:val="both"/>
        <w:rPr>
          <w:rFonts w:ascii="Kalpurush" w:hAnsi="Kalpurush" w:cs="Kalpurush"/>
        </w:rPr>
      </w:pPr>
      <w:r w:rsidRPr="007A5CAD">
        <w:rPr>
          <w:rFonts w:ascii="Kalpurush" w:hAnsi="Kalpurush" w:cs="Kalpurush"/>
        </w:rPr>
        <w:t>‘</w:t>
      </w:r>
      <w:r w:rsidRPr="007A5CAD">
        <w:rPr>
          <w:rFonts w:ascii="Kalpurush" w:hAnsi="Kalpurush" w:cs="Kalpurush"/>
          <w:cs/>
          <w:lang w:bidi="bn-IN"/>
        </w:rPr>
        <w:t>যক্তিফ্রন্টের</w:t>
      </w:r>
      <w:r w:rsidRPr="007A5CAD">
        <w:rPr>
          <w:rFonts w:ascii="Kalpurush" w:hAnsi="Kalpurush" w:cs="Kalpurush"/>
        </w:rPr>
        <w:t xml:space="preserve">’ </w:t>
      </w:r>
      <w:r w:rsidRPr="007A5CAD">
        <w:rPr>
          <w:rFonts w:ascii="Kalpurush" w:hAnsi="Kalpurush" w:cs="Kalpurush"/>
          <w:cs/>
          <w:lang w:bidi="bn-IN"/>
        </w:rPr>
        <w:t>অনেকনেতাতখনইঐফাদেঁপাদিয়াছিল</w:t>
      </w:r>
      <w:r w:rsidRPr="007A5CAD">
        <w:rPr>
          <w:rFonts w:ascii="Kalpurush" w:hAnsi="Kalpurush" w:cs="Mangal"/>
          <w:cs/>
          <w:lang w:bidi="hi-IN"/>
        </w:rPr>
        <w:t>।</w:t>
      </w:r>
      <w:r w:rsidRPr="007A5CAD">
        <w:rPr>
          <w:rFonts w:ascii="Kalpurush" w:hAnsi="Kalpurush" w:cs="Kalpurush"/>
          <w:cs/>
          <w:lang w:bidi="bn-IN"/>
        </w:rPr>
        <w:t>মন্ত্রিত্বেরগদীরজন্যতাহারাঅনেকেগোলামমোহাম্মদইস্কান্দারচক্রেরসাথেআপোসকরিয়াছিলেন</w:t>
      </w:r>
      <w:r w:rsidRPr="007A5CAD">
        <w:rPr>
          <w:rFonts w:ascii="Kalpurush" w:hAnsi="Kalpurush" w:cs="Mangal"/>
          <w:cs/>
          <w:lang w:bidi="hi-IN"/>
        </w:rPr>
        <w:t>।</w:t>
      </w:r>
      <w:r w:rsidRPr="007A5CAD">
        <w:rPr>
          <w:rFonts w:ascii="Kalpurush" w:hAnsi="Kalpurush" w:cs="Kalpurush"/>
          <w:cs/>
          <w:lang w:bidi="bn-IN"/>
        </w:rPr>
        <w:t>তাঁহাদেরঐদুর্বলতা</w:t>
      </w:r>
      <w:r w:rsidRPr="007A5CAD">
        <w:rPr>
          <w:rFonts w:ascii="Kalpurush" w:hAnsi="Kalpurush" w:cs="Kalpurush"/>
        </w:rPr>
        <w:t xml:space="preserve">, </w:t>
      </w:r>
      <w:r w:rsidRPr="007A5CAD">
        <w:rPr>
          <w:rFonts w:ascii="Kalpurush" w:hAnsi="Kalpurush" w:cs="Kalpurush"/>
          <w:cs/>
          <w:lang w:bidi="bn-IN"/>
        </w:rPr>
        <w:t>ঐনীতিবিগর্হিতকাজহাজারবারনিন্দনীয়</w:t>
      </w:r>
      <w:r w:rsidRPr="007A5CAD">
        <w:rPr>
          <w:rFonts w:ascii="Kalpurush" w:hAnsi="Kalpurush" w:cs="Mangal"/>
          <w:cs/>
          <w:lang w:bidi="hi-IN"/>
        </w:rPr>
        <w:t>।</w:t>
      </w:r>
      <w:r w:rsidRPr="007A5CAD">
        <w:rPr>
          <w:rFonts w:ascii="Kalpurush" w:hAnsi="Kalpurush" w:cs="Kalpurush"/>
          <w:cs/>
          <w:lang w:bidi="bn-IN"/>
        </w:rPr>
        <w:t>কিন্তুইহাবাস্তবসত্যযে</w:t>
      </w:r>
      <w:r w:rsidRPr="007A5CAD">
        <w:rPr>
          <w:rFonts w:ascii="Kalpurush" w:hAnsi="Kalpurush" w:cs="Kalpurush"/>
        </w:rPr>
        <w:t xml:space="preserve">, </w:t>
      </w:r>
      <w:r w:rsidRPr="007A5CAD">
        <w:rPr>
          <w:rFonts w:ascii="Kalpurush" w:hAnsi="Kalpurush" w:cs="Kalpurush"/>
          <w:cs/>
          <w:lang w:bidi="bn-IN"/>
        </w:rPr>
        <w:t>মার্কিনীসাম্রাজ্যবাদীদেরপরামর্শেওসাহয্যেএবাংদেশীয়কায়েমীস্বার্থবাদীদেরস্বার্থেগোলামমেহাম্মদইস্কান্দারচক্রশুধুপশশক্তিবলেগণনির্বাচিতযুক্তফ্রন্টমন্ত্রিসভাকেপদচ্যুতকরিয়াযেভাঙ্গনেরপালাশুরুকরিয়াছিলএবংযুক্তফ্রন্টেরঐক্যচুরমারকরিয়াদেওয়ারজন্যঐগণবিরোধীচক্রষড়যন্ত্রেরযেজালবিস্তারকরিয়াছিলএবংযুক্তফ্রন্টেরঅনেকনেতাউহারশিকারেপরিণতহইয়াছিল</w:t>
      </w:r>
      <w:r w:rsidRPr="007A5CAD">
        <w:rPr>
          <w:rFonts w:ascii="Kalpurush" w:hAnsi="Kalpurush" w:cs="Mangal"/>
          <w:cs/>
          <w:lang w:bidi="hi-IN"/>
        </w:rPr>
        <w:t>।</w:t>
      </w:r>
      <w:r w:rsidRPr="007A5CAD">
        <w:rPr>
          <w:rFonts w:ascii="Kalpurush" w:hAnsi="Kalpurush" w:cs="Kalpurush"/>
          <w:cs/>
          <w:lang w:bidi="bn-IN"/>
        </w:rPr>
        <w:t>যুক্তফ্রন্টভাঙ্গনেরপ্রধানদায়িত্বছিলমার্কিনীসাম্রাজ্যবাদেরঅনুগতএবংদেশেরকায়েমীস্বার্থবাদীদেরমুখপাত্রএগণরিরোধীচত্রের</w:t>
      </w:r>
      <w:r w:rsidRPr="007A5CAD">
        <w:rPr>
          <w:rFonts w:ascii="Kalpurush" w:hAnsi="Kalpurush" w:cs="Mangal"/>
          <w:cs/>
          <w:lang w:bidi="hi-IN"/>
        </w:rPr>
        <w:t>।</w:t>
      </w:r>
      <w:r w:rsidRPr="007A5CAD">
        <w:rPr>
          <w:rFonts w:ascii="Kalpurush" w:hAnsi="Kalpurush" w:cs="Kalpurush"/>
          <w:cs/>
          <w:lang w:bidi="bn-IN"/>
        </w:rPr>
        <w:t>জনাবআইয়ুবখাঁআজঅস্বীকারকরিতেপারিবেননাযে</w:t>
      </w:r>
      <w:r w:rsidRPr="007A5CAD">
        <w:rPr>
          <w:rFonts w:ascii="Kalpurush" w:hAnsi="Kalpurush" w:cs="Kalpurush"/>
        </w:rPr>
        <w:t xml:space="preserve">, </w:t>
      </w:r>
      <w:r w:rsidRPr="007A5CAD">
        <w:rPr>
          <w:rFonts w:ascii="Kalpurush" w:hAnsi="Kalpurush" w:cs="Kalpurush"/>
          <w:cs/>
          <w:lang w:bidi="bn-IN"/>
        </w:rPr>
        <w:t>তিনিওঐচক্রেরঅন্যতমমধ্যমণিরুপেকাজকরিয়াছিল</w:t>
      </w:r>
      <w:r w:rsidRPr="007A5CAD">
        <w:rPr>
          <w:rFonts w:ascii="Kalpurush" w:hAnsi="Kalpurush" w:cs="Mangal"/>
          <w:cs/>
          <w:lang w:bidi="hi-IN"/>
        </w:rPr>
        <w:t>।</w:t>
      </w:r>
      <w:r w:rsidRPr="007A5CAD">
        <w:rPr>
          <w:rFonts w:ascii="Kalpurush" w:hAnsi="Kalpurush" w:cs="Kalpurush"/>
          <w:cs/>
          <w:lang w:bidi="bn-IN"/>
        </w:rPr>
        <w:t>যুক্তফ্রন্টভাঙ্গনেরকাজেতাহারহাতওকলংঙ্খিত</w:t>
      </w:r>
    </w:p>
    <w:p w14:paraId="4C9569E3" w14:textId="77777777" w:rsidR="006A368A" w:rsidRPr="007A5CAD" w:rsidRDefault="006A368A" w:rsidP="006A368A">
      <w:pPr>
        <w:spacing w:before="240"/>
        <w:jc w:val="both"/>
        <w:rPr>
          <w:rFonts w:ascii="Kalpurush" w:hAnsi="Kalpurush" w:cs="Kalpurush"/>
        </w:rPr>
      </w:pPr>
    </w:p>
    <w:p w14:paraId="1B0BF96A" w14:textId="77777777" w:rsidR="006A368A" w:rsidRPr="007A5CAD" w:rsidRDefault="006A368A" w:rsidP="006A368A">
      <w:pPr>
        <w:spacing w:before="240"/>
        <w:rPr>
          <w:rFonts w:ascii="Kalpurush" w:hAnsi="Kalpurush" w:cs="Kalpurush"/>
        </w:rPr>
      </w:pPr>
    </w:p>
    <w:p w14:paraId="356C2A14" w14:textId="77777777" w:rsidR="006A368A" w:rsidRPr="007A5CAD" w:rsidRDefault="006A368A" w:rsidP="006A368A">
      <w:pPr>
        <w:spacing w:before="240"/>
        <w:rPr>
          <w:rFonts w:ascii="Kalpurush" w:hAnsi="Kalpurush" w:cs="Kalpurush"/>
          <w:b/>
        </w:rPr>
      </w:pPr>
      <w:r w:rsidRPr="007A5CAD">
        <w:rPr>
          <w:rFonts w:ascii="Kalpurush" w:hAnsi="Kalpurush" w:cs="Kalpurush"/>
          <w:b/>
          <w:bCs/>
          <w:cs/>
          <w:lang w:bidi="bn-IN"/>
        </w:rPr>
        <w:t>গণতন্ত্রইঅগ্রগতিরপথ</w:t>
      </w:r>
    </w:p>
    <w:p w14:paraId="1197218D" w14:textId="77777777" w:rsidR="006A368A" w:rsidRPr="007A5CAD" w:rsidRDefault="006A368A" w:rsidP="006A368A">
      <w:pPr>
        <w:spacing w:before="240"/>
        <w:rPr>
          <w:rFonts w:ascii="Kalpurush" w:hAnsi="Kalpurush" w:cs="Kalpurush"/>
        </w:rPr>
      </w:pPr>
      <w:r w:rsidRPr="007A5CAD">
        <w:rPr>
          <w:rFonts w:ascii="Kalpurush" w:hAnsi="Kalpurush" w:cs="Kalpurush"/>
          <w:cs/>
          <w:lang w:bidi="bn-IN"/>
        </w:rPr>
        <w:t>১৯৫৪সনেগণবিরোধীরাচক্রান্তকরিয়াযেভাবেযুক্তফ্রন্টেভাঙ্গনধরাইয়াছিল</w:t>
      </w:r>
      <w:r w:rsidRPr="007A5CAD">
        <w:rPr>
          <w:rFonts w:ascii="Kalpurush" w:hAnsi="Kalpurush" w:cs="Kalpurush"/>
        </w:rPr>
        <w:t xml:space="preserve">, </w:t>
      </w:r>
      <w:r w:rsidRPr="007A5CAD">
        <w:rPr>
          <w:rFonts w:ascii="Kalpurush" w:hAnsi="Kalpurush" w:cs="Kalpurush"/>
          <w:cs/>
          <w:lang w:bidi="bn-IN"/>
        </w:rPr>
        <w:t>তাহারপুনরাবৃত্তিযাহাহেঘটিতেনাপারে</w:t>
      </w:r>
      <w:r w:rsidRPr="007A5CAD">
        <w:rPr>
          <w:rFonts w:ascii="Kalpurush" w:hAnsi="Kalpurush" w:cs="Kalpurush"/>
        </w:rPr>
        <w:t xml:space="preserve">, </w:t>
      </w:r>
      <w:r w:rsidRPr="007A5CAD">
        <w:rPr>
          <w:rFonts w:ascii="Kalpurush" w:hAnsi="Kalpurush" w:cs="Kalpurush"/>
          <w:cs/>
          <w:lang w:bidi="bn-IN"/>
        </w:rPr>
        <w:t>সেইজন্যইআজসম্মিলিতবিরোধীদলেরপক্ষহইতেপূর্বগণতন্ত্রএবংজনগণেরভোটাধিকারেরভিত্তিতেপালামেন্টারীমাসনেরদাবীউথাপিতহইয়াছে</w:t>
      </w:r>
      <w:r w:rsidRPr="007A5CAD">
        <w:rPr>
          <w:rFonts w:ascii="Kalpurush" w:hAnsi="Kalpurush" w:cs="Mangal"/>
          <w:cs/>
          <w:lang w:bidi="hi-IN"/>
        </w:rPr>
        <w:t>।</w:t>
      </w:r>
      <w:r w:rsidRPr="007A5CAD">
        <w:rPr>
          <w:rFonts w:ascii="Kalpurush" w:hAnsi="Kalpurush" w:cs="Kalpurush"/>
          <w:cs/>
          <w:lang w:bidi="bn-IN"/>
        </w:rPr>
        <w:t>যুক্তফ্রন্টভাঙ্গননেরযেবাস্তবকারণসমূহেরকতাউপরেবলাহইয়াছে</w:t>
      </w:r>
      <w:r w:rsidRPr="007A5CAD">
        <w:rPr>
          <w:rFonts w:ascii="Kalpurush" w:hAnsi="Kalpurush" w:cs="Kalpurush"/>
        </w:rPr>
        <w:t xml:space="preserve">, </w:t>
      </w:r>
      <w:r w:rsidRPr="007A5CAD">
        <w:rPr>
          <w:rFonts w:ascii="Kalpurush" w:hAnsi="Kalpurush" w:cs="Kalpurush"/>
          <w:cs/>
          <w:lang w:bidi="bn-IN"/>
        </w:rPr>
        <w:t>তাহাতেবুঝাযায়যে</w:t>
      </w:r>
      <w:r w:rsidRPr="007A5CAD">
        <w:rPr>
          <w:rFonts w:ascii="Kalpurush" w:hAnsi="Kalpurush" w:cs="Kalpurush"/>
        </w:rPr>
        <w:t xml:space="preserve">, </w:t>
      </w:r>
      <w:r w:rsidRPr="007A5CAD">
        <w:rPr>
          <w:rFonts w:ascii="Kalpurush" w:hAnsi="Kalpurush" w:cs="Kalpurush"/>
          <w:cs/>
          <w:lang w:bidi="bn-IN"/>
        </w:rPr>
        <w:t>তকনযদিগণবিরোধীদেরচক্রান্তেররাজনীতরিবদরেদেশসুস্থগণতান্ত্রিকরাজনৈতকিপদ্ধতিচালুকরাযাইত</w:t>
      </w:r>
      <w:r w:rsidRPr="007A5CAD">
        <w:rPr>
          <w:rFonts w:ascii="Kalpurush" w:hAnsi="Kalpurush" w:cs="Kalpurush"/>
        </w:rPr>
        <w:t xml:space="preserve">, </w:t>
      </w:r>
      <w:r w:rsidRPr="007A5CAD">
        <w:rPr>
          <w:rFonts w:ascii="Kalpurush" w:hAnsi="Kalpurush" w:cs="Kalpurush"/>
          <w:cs/>
          <w:lang w:bidi="bn-IN"/>
        </w:rPr>
        <w:t>তাহাহইলেযু্ক্তফ্রন্টেঐভাঙ্গনআসিতনা</w:t>
      </w:r>
      <w:r w:rsidRPr="007A5CAD">
        <w:rPr>
          <w:rFonts w:ascii="Kalpurush" w:hAnsi="Kalpurush" w:cs="Mangal"/>
          <w:cs/>
          <w:lang w:bidi="hi-IN"/>
        </w:rPr>
        <w:t>।</w:t>
      </w:r>
      <w:r w:rsidRPr="007A5CAD">
        <w:rPr>
          <w:rFonts w:ascii="Kalpurush" w:hAnsi="Kalpurush" w:cs="Kalpurush"/>
          <w:cs/>
          <w:lang w:bidi="bn-IN"/>
        </w:rPr>
        <w:t>যুক্তফ্যন্টনেতাদেরভিতরদলাদলিওহইলেওমন্ত্রিত্বলাভরজন্যতাহাদেঁরউপরতলারগণবিরোধীচত্রেরশরনাপন্ননাহইয়াজনগণেরদুয়োরেউপস্থিতহইয়াগণতান্ত্রিকপদ্ধতিতেতাহারচেষ্টাকরিতেহইত</w:t>
      </w:r>
      <w:r w:rsidRPr="007A5CAD">
        <w:rPr>
          <w:rFonts w:ascii="Kalpurush" w:hAnsi="Kalpurush" w:cs="Mangal"/>
          <w:cs/>
          <w:lang w:bidi="hi-IN"/>
        </w:rPr>
        <w:t>।</w:t>
      </w:r>
      <w:r w:rsidRPr="007A5CAD">
        <w:rPr>
          <w:rFonts w:ascii="Kalpurush" w:hAnsi="Kalpurush" w:cs="Kalpurush"/>
          <w:cs/>
          <w:lang w:bidi="bn-IN"/>
        </w:rPr>
        <w:t>কিন্তু</w:t>
      </w:r>
      <w:r w:rsidRPr="007A5CAD">
        <w:rPr>
          <w:rFonts w:ascii="Kalpurush" w:hAnsi="Kalpurush" w:cs="Kalpurush"/>
        </w:rPr>
        <w:t xml:space="preserve">, </w:t>
      </w:r>
      <w:r w:rsidRPr="007A5CAD">
        <w:rPr>
          <w:rFonts w:ascii="Kalpurush" w:hAnsi="Kalpurush" w:cs="Kalpurush"/>
          <w:cs/>
          <w:lang w:bidi="bn-IN"/>
        </w:rPr>
        <w:t>গোলামমোহাম্মদইসকান্দারচক্রতখনঐগণতান্ত্রিকপদ্ধতিকেইহত্যাকরিয়অছিল</w:t>
      </w:r>
      <w:r w:rsidRPr="007A5CAD">
        <w:rPr>
          <w:rFonts w:ascii="Kalpurush" w:hAnsi="Kalpurush" w:cs="Mangal"/>
          <w:cs/>
          <w:lang w:bidi="hi-IN"/>
        </w:rPr>
        <w:t>।</w:t>
      </w:r>
      <w:r w:rsidRPr="007A5CAD">
        <w:rPr>
          <w:rFonts w:ascii="Kalpurush" w:hAnsi="Kalpurush" w:cs="Kalpurush"/>
          <w:cs/>
          <w:lang w:bidi="bn-IN"/>
        </w:rPr>
        <w:t>গোলামমোহাম্মদইস্কান্দারমীর্জাযাহাশুরুকরিয়াগিয়াছিল</w:t>
      </w:r>
      <w:r w:rsidRPr="007A5CAD">
        <w:rPr>
          <w:rFonts w:ascii="Kalpurush" w:hAnsi="Kalpurush" w:cs="Kalpurush"/>
        </w:rPr>
        <w:t xml:space="preserve">, </w:t>
      </w:r>
      <w:r w:rsidRPr="007A5CAD">
        <w:rPr>
          <w:rFonts w:ascii="Kalpurush" w:hAnsi="Kalpurush" w:cs="Kalpurush"/>
          <w:cs/>
          <w:lang w:bidi="bn-IN"/>
        </w:rPr>
        <w:t>জনাবআইয়ুবখাঁতাহারপরিসমাপ্তিঘটাইয়েছন১৯৫৮সনেরঅক্টোবরমাসেসামরিকশাসনজারিরমাধ্যেমে</w:t>
      </w:r>
      <w:r w:rsidRPr="007A5CAD">
        <w:rPr>
          <w:rFonts w:ascii="Kalpurush" w:hAnsi="Kalpurush" w:cs="Mangal"/>
          <w:cs/>
          <w:lang w:bidi="hi-IN"/>
        </w:rPr>
        <w:t>।</w:t>
      </w:r>
    </w:p>
    <w:p w14:paraId="6DEEE15B" w14:textId="77777777" w:rsidR="006A368A" w:rsidRPr="007A5CAD" w:rsidRDefault="006A368A" w:rsidP="006A368A">
      <w:pPr>
        <w:spacing w:before="240"/>
        <w:rPr>
          <w:rFonts w:ascii="Kalpurush" w:hAnsi="Kalpurush" w:cs="Kalpurush"/>
        </w:rPr>
      </w:pPr>
      <w:r w:rsidRPr="007A5CAD">
        <w:rPr>
          <w:rFonts w:ascii="Kalpurush" w:hAnsi="Kalpurush" w:cs="Kalpurush"/>
          <w:cs/>
          <w:lang w:bidi="bn-IN"/>
        </w:rPr>
        <w:t>সেইঅবস্থাহইতেআজগণতন্ত্রকেপুনঃপ্রতিষ্ঠাকরারজন্যসম্মিলিতবিরোধীদলনির্বাচনীসংগ্রামেনামিয়অছে</w:t>
      </w:r>
      <w:r w:rsidRPr="007A5CAD">
        <w:rPr>
          <w:rFonts w:ascii="Kalpurush" w:hAnsi="Kalpurush" w:cs="Mangal"/>
          <w:cs/>
          <w:lang w:bidi="hi-IN"/>
        </w:rPr>
        <w:t>।</w:t>
      </w:r>
      <w:r w:rsidRPr="007A5CAD">
        <w:rPr>
          <w:rFonts w:ascii="Kalpurush" w:hAnsi="Kalpurush" w:cs="Kalpurush"/>
          <w:cs/>
          <w:lang w:bidi="bn-IN"/>
        </w:rPr>
        <w:t>যদিবিরোধীদলেরএইপ্রচেষ্টাসফলহয়</w:t>
      </w:r>
      <w:r w:rsidRPr="007A5CAD">
        <w:rPr>
          <w:rFonts w:ascii="Kalpurush" w:hAnsi="Kalpurush" w:cs="Kalpurush"/>
        </w:rPr>
        <w:t xml:space="preserve">, </w:t>
      </w:r>
      <w:r w:rsidRPr="007A5CAD">
        <w:rPr>
          <w:rFonts w:ascii="Kalpurush" w:hAnsi="Kalpurush" w:cs="Kalpurush"/>
          <w:cs/>
          <w:lang w:bidi="bn-IN"/>
        </w:rPr>
        <w:t>যদিজনগণেরভোটাধিকারেরভিত্তিতেপার্লামেন্টারীব্যবসতাসুপ্রতিষ্ঠিতহয়</w:t>
      </w:r>
      <w:r w:rsidRPr="007A5CAD">
        <w:rPr>
          <w:rFonts w:ascii="Kalpurush" w:hAnsi="Kalpurush" w:cs="Kalpurush"/>
        </w:rPr>
        <w:t xml:space="preserve">, </w:t>
      </w:r>
      <w:r w:rsidRPr="007A5CAD">
        <w:rPr>
          <w:rFonts w:ascii="Kalpurush" w:hAnsi="Kalpurush" w:cs="Kalpurush"/>
          <w:cs/>
          <w:lang w:bidi="bn-IN"/>
        </w:rPr>
        <w:t>তাহাহইলতখনসম্মিলিতবিরোধীদলেরঅঙ্গদলগুলিনিজেদেরভিতররাজনৈতিকপ্রতিদ্বন্দিতাকরিলেও</w:t>
      </w:r>
      <w:r w:rsidRPr="007A5CAD">
        <w:rPr>
          <w:rFonts w:ascii="Kalpurush" w:hAnsi="Kalpurush" w:cs="Kalpurush"/>
        </w:rPr>
        <w:t xml:space="preserve"> , </w:t>
      </w:r>
      <w:r w:rsidRPr="007A5CAD">
        <w:rPr>
          <w:rFonts w:ascii="Kalpurush" w:hAnsi="Kalpurush" w:cs="Kalpurush"/>
          <w:cs/>
          <w:lang w:bidi="bn-IN"/>
        </w:rPr>
        <w:t>সেইঅবস্থায়</w:t>
      </w:r>
      <w:r w:rsidRPr="007A5CAD">
        <w:rPr>
          <w:rFonts w:ascii="Kalpurush" w:hAnsi="Kalpurush" w:cs="Kalpurush"/>
        </w:rPr>
        <w:t>,</w:t>
      </w:r>
      <w:r w:rsidRPr="007A5CAD">
        <w:rPr>
          <w:rFonts w:ascii="Kalpurush" w:hAnsi="Kalpurush" w:cs="Kalpurush"/>
          <w:cs/>
          <w:lang w:bidi="bn-IN"/>
        </w:rPr>
        <w:t>যেসরকারইগঠিতহউক</w:t>
      </w:r>
      <w:r w:rsidRPr="007A5CAD">
        <w:rPr>
          <w:rFonts w:ascii="Kalpurush" w:hAnsi="Kalpurush" w:cs="Kalpurush"/>
        </w:rPr>
        <w:t xml:space="preserve">, </w:t>
      </w:r>
      <w:r w:rsidRPr="007A5CAD">
        <w:rPr>
          <w:rFonts w:ascii="Kalpurush" w:hAnsi="Kalpurush" w:cs="Kalpurush"/>
          <w:cs/>
          <w:lang w:bidi="bn-IN"/>
        </w:rPr>
        <w:t>তাহকেজনগণেরভোটেনির্বাচিতহইতেহইবে</w:t>
      </w:r>
      <w:r w:rsidRPr="007A5CAD">
        <w:rPr>
          <w:rFonts w:ascii="Kalpurush" w:hAnsi="Kalpurush" w:cs="Mangal"/>
          <w:cs/>
          <w:lang w:bidi="hi-IN"/>
        </w:rPr>
        <w:t>।</w:t>
      </w:r>
      <w:r w:rsidRPr="007A5CAD">
        <w:rPr>
          <w:rFonts w:ascii="Kalpurush" w:hAnsi="Kalpurush" w:cs="Kalpurush"/>
          <w:cs/>
          <w:lang w:bidi="bn-IN"/>
        </w:rPr>
        <w:t>ইহারফলেদেশেরকোনঅমঙ্গলহওয়াতোদূরেথাকুকদেশেসুস্তগণতান্ত্রিকপদ্ধতিগড়িয়াউ</w:t>
      </w:r>
      <w:r w:rsidRPr="007A5CAD">
        <w:rPr>
          <w:rFonts w:ascii="Kalpurush" w:hAnsi="Kalpurush" w:cs="Kalpurush"/>
          <w:cs/>
          <w:lang w:bidi="bn-IN"/>
        </w:rPr>
        <w:lastRenderedPageBreak/>
        <w:t>ঠিবে</w:t>
      </w:r>
      <w:r w:rsidRPr="007A5CAD">
        <w:rPr>
          <w:rFonts w:ascii="Kalpurush" w:hAnsi="Kalpurush" w:cs="Mangal"/>
          <w:cs/>
          <w:lang w:bidi="hi-IN"/>
        </w:rPr>
        <w:t>।</w:t>
      </w:r>
      <w:r w:rsidRPr="007A5CAD">
        <w:rPr>
          <w:rFonts w:ascii="Kalpurush" w:hAnsi="Kalpurush" w:cs="Kalpurush"/>
          <w:cs/>
          <w:lang w:bidi="bn-IN"/>
        </w:rPr>
        <w:t>বস্তুতঃআধুনিকপার্লামেন্টারিগণতান্ত্রিকশাসনেরমুলকতাইহইলবিভিন্নকর্মসূচীনিয়াবিভিন্নরাজনেতিকদলেরভিতরপ্রতিদ্বন্দিতাএবংজনগণেরভোটেযেকোনদরেসরকারগঠিতহওয়া</w:t>
      </w:r>
      <w:r w:rsidRPr="007A5CAD">
        <w:rPr>
          <w:rFonts w:ascii="Kalpurush" w:hAnsi="Kalpurush" w:cs="Mangal"/>
          <w:cs/>
          <w:lang w:bidi="hi-IN"/>
        </w:rPr>
        <w:t>।</w:t>
      </w:r>
      <w:r w:rsidRPr="007A5CAD">
        <w:rPr>
          <w:rFonts w:ascii="Kalpurush" w:hAnsi="Kalpurush" w:cs="Kalpurush"/>
          <w:cs/>
          <w:lang w:bidi="bn-IN"/>
        </w:rPr>
        <w:t>কাজেইপার্লামেন্টারীশাসনেরঅধীনেবিভিন্নরাজনৈতিকদলেওথাকিবে</w:t>
      </w:r>
      <w:r w:rsidRPr="007A5CAD">
        <w:rPr>
          <w:rFonts w:ascii="Kalpurush" w:hAnsi="Kalpurush" w:cs="Kalpurush"/>
        </w:rPr>
        <w:t xml:space="preserve">, </w:t>
      </w:r>
      <w:r w:rsidRPr="007A5CAD">
        <w:rPr>
          <w:rFonts w:ascii="Kalpurush" w:hAnsi="Kalpurush" w:cs="Kalpurush"/>
          <w:cs/>
          <w:lang w:bidi="bn-IN"/>
        </w:rPr>
        <w:t>ঐদলগুলিরভিতররাজনৈতিকপ্রতিদ্বন্দিতাওথাকিবে</w:t>
      </w:r>
      <w:r w:rsidRPr="007A5CAD">
        <w:rPr>
          <w:rFonts w:ascii="Kalpurush" w:hAnsi="Kalpurush" w:cs="Mangal"/>
          <w:cs/>
          <w:lang w:bidi="hi-IN"/>
        </w:rPr>
        <w:t>।</w:t>
      </w:r>
    </w:p>
    <w:p w14:paraId="004856AD" w14:textId="77777777" w:rsidR="006A368A" w:rsidRPr="007A5CAD" w:rsidRDefault="006A368A" w:rsidP="006A368A">
      <w:pPr>
        <w:spacing w:before="240"/>
        <w:rPr>
          <w:rFonts w:ascii="Kalpurush" w:hAnsi="Kalpurush" w:cs="Kalpurush"/>
        </w:rPr>
      </w:pPr>
      <w:r w:rsidRPr="007A5CAD">
        <w:rPr>
          <w:rFonts w:ascii="Kalpurush" w:hAnsi="Kalpurush" w:cs="Kalpurush"/>
          <w:cs/>
          <w:lang w:bidi="bn-IN"/>
        </w:rPr>
        <w:t>সম্মিলিতবিরোধীদলঐরুপশাসনব্যবস্থাকায়েমকরিয়াজনগণেরহতেসরকারগঠনেরদায়িত্বদিতেচায়</w:t>
      </w:r>
      <w:r w:rsidRPr="007A5CAD">
        <w:rPr>
          <w:rFonts w:ascii="Kalpurush" w:hAnsi="Kalpurush" w:cs="Mangal"/>
          <w:cs/>
          <w:lang w:bidi="hi-IN"/>
        </w:rPr>
        <w:t>।</w:t>
      </w:r>
      <w:r w:rsidRPr="007A5CAD">
        <w:rPr>
          <w:rFonts w:ascii="Kalpurush" w:hAnsi="Kalpurush" w:cs="Kalpurush"/>
          <w:cs/>
          <w:lang w:bidi="bn-IN"/>
        </w:rPr>
        <w:t>এরুপগনতান্ত্রিকপরিবেশেইদেমৈরসত্যিকারেরঅগ্রগতিহইতেপারে</w:t>
      </w:r>
      <w:r w:rsidRPr="007A5CAD">
        <w:rPr>
          <w:rFonts w:ascii="Kalpurush" w:hAnsi="Kalpurush" w:cs="Mangal"/>
          <w:cs/>
          <w:lang w:bidi="hi-IN"/>
        </w:rPr>
        <w:t>।</w:t>
      </w:r>
      <w:r w:rsidRPr="007A5CAD">
        <w:rPr>
          <w:rFonts w:ascii="Kalpurush" w:hAnsi="Kalpurush" w:cs="Kalpurush"/>
          <w:cs/>
          <w:lang w:bidi="bn-IN"/>
        </w:rPr>
        <w:t>ইহাতেআবার১৯৫৪সনেরমতনোংরাদলাদলিহইবে</w:t>
      </w:r>
      <w:r w:rsidRPr="007A5CAD">
        <w:rPr>
          <w:rFonts w:ascii="Kalpurush" w:hAnsi="Kalpurush" w:cs="Kalpurush"/>
        </w:rPr>
        <w:t xml:space="preserve">- </w:t>
      </w:r>
      <w:r w:rsidRPr="007A5CAD">
        <w:rPr>
          <w:rFonts w:ascii="Kalpurush" w:hAnsi="Kalpurush" w:cs="Kalpurush"/>
          <w:cs/>
          <w:lang w:bidi="bn-IN"/>
        </w:rPr>
        <w:t>এরুপকোনকতাআসিতেপারনা</w:t>
      </w:r>
      <w:r w:rsidRPr="007A5CAD">
        <w:rPr>
          <w:rFonts w:ascii="Kalpurush" w:hAnsi="Kalpurush" w:cs="Mangal"/>
          <w:cs/>
          <w:lang w:bidi="hi-IN"/>
        </w:rPr>
        <w:t>।</w:t>
      </w:r>
      <w:r w:rsidRPr="007A5CAD">
        <w:rPr>
          <w:rFonts w:ascii="Kalpurush" w:hAnsi="Kalpurush" w:cs="Kalpurush"/>
          <w:cs/>
          <w:lang w:bidi="bn-IN"/>
        </w:rPr>
        <w:t>তখনআসিবেনীতিওকর্মসূচিরভিত্তিতেসুস্থরাজনৈতিকপ্রতিদ্বন্দিতাযাভালমন্দবিচারহইবেজনগণেরসুউচ্চদরবারে</w:t>
      </w:r>
      <w:r w:rsidRPr="007A5CAD">
        <w:rPr>
          <w:rFonts w:ascii="Kalpurush" w:hAnsi="Kalpurush" w:cs="Mangal"/>
          <w:cs/>
          <w:lang w:bidi="hi-IN"/>
        </w:rPr>
        <w:t>।</w:t>
      </w:r>
    </w:p>
    <w:p w14:paraId="7231CCA3" w14:textId="77777777" w:rsidR="006A368A" w:rsidRPr="007A5CAD" w:rsidRDefault="006A368A" w:rsidP="006A368A">
      <w:pPr>
        <w:spacing w:before="240"/>
        <w:rPr>
          <w:rFonts w:ascii="Kalpurush" w:hAnsi="Kalpurush" w:cs="Kalpurush"/>
        </w:rPr>
      </w:pPr>
    </w:p>
    <w:p w14:paraId="7B848658" w14:textId="77777777" w:rsidR="006A368A" w:rsidRPr="007A5CAD" w:rsidRDefault="006A368A" w:rsidP="006A368A">
      <w:pPr>
        <w:spacing w:before="240"/>
        <w:rPr>
          <w:rFonts w:ascii="Kalpurush" w:hAnsi="Kalpurush" w:cs="Kalpurush"/>
        </w:rPr>
      </w:pPr>
      <w:r w:rsidRPr="007A5CAD">
        <w:rPr>
          <w:rFonts w:ascii="Kalpurush" w:hAnsi="Kalpurush" w:cs="Kalpurush"/>
          <w:cs/>
          <w:lang w:bidi="bn-IN"/>
        </w:rPr>
        <w:t>সম্মিলিতবিরোধীদলকেজনসমক্ষেহেয়বলিয়াপ্রতিপন্নকরারজন্যজনাবআইয়ুবখাঁআরওবলিয়াছেনযে</w:t>
      </w:r>
      <w:r w:rsidRPr="007A5CAD">
        <w:rPr>
          <w:rFonts w:ascii="Kalpurush" w:hAnsi="Kalpurush" w:cs="Kalpurush"/>
        </w:rPr>
        <w:t xml:space="preserve">, </w:t>
      </w:r>
      <w:r w:rsidRPr="007A5CAD">
        <w:rPr>
          <w:rFonts w:ascii="Kalpurush" w:hAnsi="Kalpurush" w:cs="Kalpurush"/>
          <w:cs/>
          <w:lang w:bidi="bn-IN"/>
        </w:rPr>
        <w:t>১৯৫৪সনের</w:t>
      </w:r>
      <w:r w:rsidRPr="007A5CAD">
        <w:rPr>
          <w:rFonts w:ascii="Kalpurush" w:hAnsi="Kalpurush" w:cs="Kalpurush"/>
        </w:rPr>
        <w:t xml:space="preserve"> ‘</w:t>
      </w:r>
      <w:r w:rsidRPr="007A5CAD">
        <w:rPr>
          <w:rFonts w:ascii="Kalpurush" w:hAnsi="Kalpurush" w:cs="Kalpurush"/>
          <w:cs/>
          <w:lang w:bidi="bn-IN"/>
        </w:rPr>
        <w:t>যু্ক্তফ্রন্টের</w:t>
      </w:r>
      <w:r w:rsidRPr="007A5CAD">
        <w:rPr>
          <w:rFonts w:ascii="Kalpurush" w:hAnsi="Kalpurush" w:cs="Kalpurush"/>
        </w:rPr>
        <w:t xml:space="preserve">’ </w:t>
      </w:r>
      <w:r w:rsidRPr="007A5CAD">
        <w:rPr>
          <w:rFonts w:ascii="Kalpurush" w:hAnsi="Kalpurush" w:cs="Kalpurush"/>
          <w:cs/>
          <w:lang w:bidi="bn-IN"/>
        </w:rPr>
        <w:t>নের্তৃত্বছিলমরহুম</w:t>
      </w:r>
      <w:r w:rsidRPr="007A5CAD">
        <w:rPr>
          <w:rFonts w:ascii="Kalpurush" w:hAnsi="Kalpurush" w:cs="Kalpurush"/>
        </w:rPr>
        <w:t xml:space="preserve"> ‘</w:t>
      </w:r>
      <w:r w:rsidRPr="007A5CAD">
        <w:rPr>
          <w:rFonts w:ascii="Kalpurush" w:hAnsi="Kalpurush" w:cs="Kalpurush"/>
          <w:cs/>
          <w:lang w:bidi="bn-IN"/>
        </w:rPr>
        <w:t>ফজলুলহকওসোহরাওয়ার্দীন্যায়ব্যক্তিত্বসম্পন্নওপ্রজ্ঞাবাননেতাদেরহাতেআজইহাদেরতুলনায়</w:t>
      </w:r>
      <w:r w:rsidRPr="007A5CAD">
        <w:rPr>
          <w:rFonts w:ascii="Kalpurush" w:hAnsi="Kalpurush" w:cs="Kalpurush"/>
        </w:rPr>
        <w:t xml:space="preserve"> ‘</w:t>
      </w:r>
      <w:r w:rsidRPr="007A5CAD">
        <w:rPr>
          <w:rFonts w:ascii="Kalpurush" w:hAnsi="Kalpurush" w:cs="Kalpurush"/>
          <w:cs/>
          <w:lang w:bidi="bn-IN"/>
        </w:rPr>
        <w:t>সম্মিলিতবিরোধীদলেরবর্তমাননেতারাবামনমাত্র</w:t>
      </w:r>
      <w:r w:rsidRPr="007A5CAD">
        <w:rPr>
          <w:rFonts w:ascii="Kalpurush" w:hAnsi="Kalpurush" w:cs="Mangal"/>
          <w:cs/>
          <w:lang w:bidi="hi-IN"/>
        </w:rPr>
        <w:t>।</w:t>
      </w:r>
    </w:p>
    <w:p w14:paraId="2622D33C" w14:textId="77777777" w:rsidR="006A368A" w:rsidRPr="007A5CAD" w:rsidRDefault="006A368A" w:rsidP="006A368A">
      <w:pPr>
        <w:spacing w:before="240"/>
        <w:ind w:left="1440" w:firstLine="720"/>
        <w:rPr>
          <w:rFonts w:ascii="Kalpurush" w:hAnsi="Kalpurush" w:cs="Kalpurush"/>
          <w:b/>
        </w:rPr>
      </w:pPr>
      <w:r w:rsidRPr="007A5CAD">
        <w:rPr>
          <w:rFonts w:ascii="Kalpurush" w:hAnsi="Kalpurush" w:cs="Kalpurush"/>
          <w:b/>
          <w:bCs/>
          <w:cs/>
          <w:lang w:bidi="bn-IN"/>
        </w:rPr>
        <w:t>ব্যাক্তিরপ্রশ্ননহে</w:t>
      </w:r>
      <w:r w:rsidRPr="007A5CAD">
        <w:rPr>
          <w:rFonts w:ascii="Kalpurush" w:hAnsi="Kalpurush" w:cs="Kalpurush"/>
          <w:b/>
        </w:rPr>
        <w:t>-</w:t>
      </w:r>
      <w:r w:rsidRPr="007A5CAD">
        <w:rPr>
          <w:rFonts w:ascii="Kalpurush" w:hAnsi="Kalpurush" w:cs="Kalpurush"/>
          <w:b/>
          <w:bCs/>
          <w:cs/>
          <w:lang w:bidi="bn-IN"/>
        </w:rPr>
        <w:t>প্রশ্নআদর্শের</w:t>
      </w:r>
    </w:p>
    <w:p w14:paraId="210E629D" w14:textId="77777777" w:rsidR="006A368A" w:rsidRPr="007A5CAD" w:rsidRDefault="006A368A" w:rsidP="006A368A">
      <w:pPr>
        <w:spacing w:before="240"/>
        <w:rPr>
          <w:rFonts w:ascii="Kalpurush" w:hAnsi="Kalpurush" w:cs="Kalpurush"/>
        </w:rPr>
      </w:pPr>
    </w:p>
    <w:p w14:paraId="3FE9F541" w14:textId="77777777" w:rsidR="006A368A" w:rsidRPr="007A5CAD" w:rsidRDefault="006A368A" w:rsidP="006A368A">
      <w:pPr>
        <w:spacing w:before="240"/>
        <w:rPr>
          <w:rFonts w:ascii="Kalpurush" w:hAnsi="Kalpurush" w:cs="Kalpurush"/>
        </w:rPr>
      </w:pPr>
      <w:r w:rsidRPr="007A5CAD">
        <w:rPr>
          <w:rFonts w:ascii="Kalpurush" w:hAnsi="Kalpurush" w:cs="Kalpurush"/>
          <w:cs/>
          <w:lang w:bidi="bn-IN"/>
        </w:rPr>
        <w:t>জনাবআইয়ুবখাঁরকথারকোনঠিকইনাই</w:t>
      </w:r>
      <w:r w:rsidRPr="007A5CAD">
        <w:rPr>
          <w:rFonts w:ascii="Kalpurush" w:hAnsi="Kalpurush" w:cs="Mangal"/>
          <w:cs/>
          <w:lang w:bidi="hi-IN"/>
        </w:rPr>
        <w:t>।</w:t>
      </w:r>
      <w:r w:rsidRPr="007A5CAD">
        <w:rPr>
          <w:rFonts w:ascii="Kalpurush" w:hAnsi="Kalpurush" w:cs="Kalpurush"/>
          <w:cs/>
          <w:lang w:bidi="bn-IN"/>
        </w:rPr>
        <w:t>কোনকোনস্থানেতিনিযুক্তফ্রন্টেরসবনেতাদেরকসিয়াগালিদিতেছেন</w:t>
      </w:r>
      <w:r w:rsidRPr="007A5CAD">
        <w:rPr>
          <w:rFonts w:ascii="Kalpurush" w:hAnsi="Kalpurush" w:cs="Kalpurush"/>
        </w:rPr>
        <w:t xml:space="preserve">, </w:t>
      </w:r>
      <w:r w:rsidRPr="007A5CAD">
        <w:rPr>
          <w:rFonts w:ascii="Kalpurush" w:hAnsi="Kalpurush" w:cs="Kalpurush"/>
          <w:cs/>
          <w:lang w:bidi="bn-IN"/>
        </w:rPr>
        <w:t>আবরসুযোগবুঝিয়াতাঁহাদেরপ্রশংসাকরিতেছেন</w:t>
      </w:r>
      <w:r w:rsidRPr="007A5CAD">
        <w:rPr>
          <w:rFonts w:ascii="Kalpurush" w:hAnsi="Kalpurush" w:cs="Mangal"/>
          <w:cs/>
          <w:lang w:bidi="hi-IN"/>
        </w:rPr>
        <w:t>।</w:t>
      </w:r>
      <w:r w:rsidRPr="007A5CAD">
        <w:rPr>
          <w:rFonts w:ascii="Kalpurush" w:hAnsi="Kalpurush" w:cs="Kalpurush"/>
          <w:cs/>
          <w:lang w:bidi="bn-IN"/>
        </w:rPr>
        <w:t>ইহারনামচরমসুবিধাবাদ</w:t>
      </w:r>
      <w:r w:rsidRPr="007A5CAD">
        <w:rPr>
          <w:rFonts w:ascii="Kalpurush" w:hAnsi="Kalpurush" w:cs="Mangal"/>
          <w:cs/>
          <w:lang w:bidi="hi-IN"/>
        </w:rPr>
        <w:t>।</w:t>
      </w:r>
    </w:p>
    <w:p w14:paraId="0D729EC0" w14:textId="77777777" w:rsidR="006A368A" w:rsidRPr="007A5CAD" w:rsidRDefault="006A368A" w:rsidP="006A368A">
      <w:pPr>
        <w:spacing w:before="240"/>
        <w:rPr>
          <w:rFonts w:ascii="Kalpurush" w:hAnsi="Kalpurush" w:cs="Kalpurush"/>
        </w:rPr>
      </w:pPr>
      <w:r w:rsidRPr="007A5CAD">
        <w:rPr>
          <w:rFonts w:ascii="Kalpurush" w:hAnsi="Kalpurush" w:cs="Kalpurush"/>
          <w:cs/>
          <w:lang w:bidi="bn-IN"/>
        </w:rPr>
        <w:t>যাহাহউক</w:t>
      </w:r>
      <w:r w:rsidRPr="007A5CAD">
        <w:rPr>
          <w:rFonts w:ascii="Kalpurush" w:hAnsi="Kalpurush" w:cs="Kalpurush"/>
        </w:rPr>
        <w:t xml:space="preserve">, </w:t>
      </w:r>
      <w:r w:rsidRPr="007A5CAD">
        <w:rPr>
          <w:rFonts w:ascii="Kalpurush" w:hAnsi="Kalpurush" w:cs="Kalpurush"/>
          <w:cs/>
          <w:lang w:bidi="bn-IN"/>
        </w:rPr>
        <w:t>মরহুমশেরেবাংলাওসোহারাওয়ার্দীরতুলনায়রাজনৈতিকবিচক্ষণতাপ্রভৃতিদিকদিয়াআজিকারসম্মিলিতবিরোধীদলেরনেতৃত্বদুর্বলনাসবলসেপ্রশ্নএকানেপ্রধাননয়</w:t>
      </w:r>
      <w:r w:rsidRPr="007A5CAD">
        <w:rPr>
          <w:rFonts w:ascii="Kalpurush" w:hAnsi="Kalpurush" w:cs="Mangal"/>
          <w:cs/>
          <w:lang w:bidi="hi-IN"/>
        </w:rPr>
        <w:t>।</w:t>
      </w:r>
      <w:r w:rsidRPr="007A5CAD">
        <w:rPr>
          <w:rFonts w:ascii="Kalpurush" w:hAnsi="Kalpurush" w:cs="Kalpurush"/>
          <w:cs/>
          <w:lang w:bidi="bn-IN"/>
        </w:rPr>
        <w:t>জনাবআইয়ুবখাঁরজানাদরকারযে</w:t>
      </w:r>
      <w:r w:rsidRPr="007A5CAD">
        <w:rPr>
          <w:rFonts w:ascii="Kalpurush" w:hAnsi="Kalpurush" w:cs="Kalpurush"/>
        </w:rPr>
        <w:t xml:space="preserve">, </w:t>
      </w:r>
      <w:r w:rsidRPr="007A5CAD">
        <w:rPr>
          <w:rFonts w:ascii="Kalpurush" w:hAnsi="Kalpurush" w:cs="Kalpurush"/>
          <w:cs/>
          <w:lang w:bidi="bn-IN"/>
        </w:rPr>
        <w:t>মরহুমশেরেবাংলাওসোহারাওয়ার্দীসারাজীবনগণতন্ত্রেরযেআর্দশেরজন্যকাজকরিয়াগিয়াছেন</w:t>
      </w:r>
      <w:r w:rsidRPr="007A5CAD">
        <w:rPr>
          <w:rFonts w:ascii="Kalpurush" w:hAnsi="Kalpurush" w:cs="Kalpurush"/>
        </w:rPr>
        <w:t xml:space="preserve">, </w:t>
      </w:r>
      <w:r w:rsidRPr="007A5CAD">
        <w:rPr>
          <w:rFonts w:ascii="Kalpurush" w:hAnsi="Kalpurush" w:cs="Kalpurush"/>
          <w:cs/>
          <w:lang w:bidi="bn-IN"/>
        </w:rPr>
        <w:t>সেইগণতন্ত্রপ্রতিষ্ঠারজন্যইআজসম্মিলিতবিরোধীদলেরনেতৃত্বএকনায়কত্বেরবিরুদ্ধে</w:t>
      </w:r>
      <w:r w:rsidRPr="007A5CAD">
        <w:rPr>
          <w:rFonts w:ascii="Kalpurush" w:hAnsi="Kalpurush" w:cs="Mangal"/>
          <w:cs/>
          <w:lang w:bidi="hi-IN"/>
        </w:rPr>
        <w:t>।</w:t>
      </w:r>
    </w:p>
    <w:p w14:paraId="0140E0F4" w14:textId="77777777" w:rsidR="006A368A" w:rsidRPr="007A5CAD" w:rsidRDefault="006A368A" w:rsidP="006A368A">
      <w:pPr>
        <w:spacing w:before="240"/>
        <w:jc w:val="center"/>
        <w:rPr>
          <w:rFonts w:ascii="Kalpurush" w:hAnsi="Kalpurush" w:cs="Kalpurush"/>
          <w:cs/>
          <w:lang w:bidi="bn-BD"/>
        </w:rPr>
      </w:pPr>
    </w:p>
    <w:p w14:paraId="3102A2C5" w14:textId="77777777" w:rsidR="00D571D9" w:rsidRPr="007A5CAD" w:rsidRDefault="00D571D9" w:rsidP="006A368A">
      <w:pPr>
        <w:spacing w:before="240"/>
        <w:jc w:val="center"/>
        <w:rPr>
          <w:rFonts w:ascii="Kalpurush" w:hAnsi="Kalpurush" w:cs="Kalpurush"/>
          <w:cs/>
          <w:lang w:bidi="bn-BD"/>
        </w:rPr>
      </w:pPr>
    </w:p>
    <w:p w14:paraId="4D2B26E6" w14:textId="77777777" w:rsidR="00D571D9" w:rsidRPr="007A5CAD" w:rsidRDefault="00D571D9" w:rsidP="006A368A">
      <w:pPr>
        <w:spacing w:before="240"/>
        <w:jc w:val="center"/>
        <w:rPr>
          <w:rFonts w:ascii="Kalpurush" w:hAnsi="Kalpurush" w:cs="Kalpurush"/>
          <w:cs/>
          <w:lang w:bidi="bn-BD"/>
        </w:rPr>
      </w:pPr>
    </w:p>
    <w:p w14:paraId="0B8027E7" w14:textId="77777777" w:rsidR="00D571D9" w:rsidRPr="007A5CAD" w:rsidRDefault="00D571D9" w:rsidP="006A368A">
      <w:pPr>
        <w:spacing w:before="240"/>
        <w:jc w:val="center"/>
        <w:rPr>
          <w:rFonts w:ascii="Kalpurush" w:hAnsi="Kalpurush" w:cs="Kalpurush"/>
          <w:cs/>
          <w:lang w:bidi="bn-BD"/>
        </w:rPr>
      </w:pPr>
    </w:p>
    <w:p w14:paraId="4E8778B9" w14:textId="77777777" w:rsidR="00D571D9" w:rsidRPr="007A5CAD" w:rsidRDefault="00D571D9" w:rsidP="006A368A">
      <w:pPr>
        <w:spacing w:before="240"/>
        <w:jc w:val="center"/>
        <w:rPr>
          <w:rFonts w:ascii="Kalpurush" w:hAnsi="Kalpurush" w:cs="Kalpurush"/>
          <w:cs/>
          <w:lang w:bidi="bn-BD"/>
        </w:rPr>
      </w:pPr>
    </w:p>
    <w:p w14:paraId="3E2F26B3" w14:textId="77777777" w:rsidR="006A368A" w:rsidRPr="007A5CAD" w:rsidRDefault="006A368A" w:rsidP="006A368A">
      <w:pPr>
        <w:rPr>
          <w:rFonts w:ascii="Kalpurush" w:hAnsi="Kalpurush" w:cs="Kalpurush"/>
          <w:cs/>
          <w:lang w:bidi="bn-BD"/>
        </w:rPr>
      </w:pPr>
      <w:r w:rsidRPr="007A5CAD">
        <w:rPr>
          <w:rFonts w:ascii="Kalpurush" w:hAnsi="Kalpurush" w:cs="Kalpurush"/>
          <w:cs/>
          <w:lang w:bidi="bn-BD"/>
        </w:rPr>
        <w:t>&lt;2.42.241&gt;</w:t>
      </w:r>
    </w:p>
    <w:p w14:paraId="31EC8489" w14:textId="77777777" w:rsidR="006A368A" w:rsidRPr="007A5CAD" w:rsidRDefault="006A368A" w:rsidP="006A368A">
      <w:pPr>
        <w:jc w:val="both"/>
        <w:rPr>
          <w:rFonts w:ascii="Kalpurush" w:hAnsi="Kalpurush" w:cs="Kalpurush"/>
        </w:rPr>
      </w:pPr>
    </w:p>
    <w:p w14:paraId="59A537A3" w14:textId="77777777" w:rsidR="003A7410" w:rsidRPr="007A5CAD" w:rsidRDefault="003A7410" w:rsidP="003A7410">
      <w:pPr>
        <w:rPr>
          <w:rFonts w:ascii="Kalpurush" w:hAnsi="Kalpurush" w:cs="Kalpurush"/>
          <w:cs/>
          <w:lang w:bidi="bn-IN"/>
        </w:rPr>
      </w:pPr>
      <w:r w:rsidRPr="007A5CAD">
        <w:rPr>
          <w:rFonts w:ascii="Kalpurush" w:hAnsi="Kalpurush" w:cs="Kalpurush"/>
          <w:cs/>
          <w:lang w:bidi="bn-IN"/>
        </w:rPr>
        <w:t>দাঁড়াইয়াছেন। এখানে প্রশ্ন ব্যক্তির নহে এখানে প্রশ্ন হইল আদর্শ ও কর্মসূচীর, জনগণের নিকটও ব্যক্তির চাইতে আদর্শ ও কর্মসূচীর প্রশ্নই বড় প্রশ্ন। তাই দেখা যাইতেছে যে, মরহুম ফজলুল হোক, সোহরাওয়ার্দী প্রমুখের নেতৃত্বে পরিচালিত ‘যুক্তফ্রন্ট’ এর আহ্বানে জনগণ যেরূপ সাড়া দিয়েছিলেন, আজও ‘সম্মিলিত বিরোধী দলের’ আহ্বানে জনগণ সাড়া দিয়েছেন।</w:t>
      </w:r>
      <w:r w:rsidRPr="007A5CAD">
        <w:rPr>
          <w:rFonts w:ascii="Kalpurush" w:hAnsi="Kalpurush" w:cs="Kalpurush"/>
          <w:cs/>
          <w:lang w:bidi="bn-IN"/>
        </w:rPr>
        <w:br/>
      </w:r>
      <w:r w:rsidRPr="007A5CAD">
        <w:rPr>
          <w:rFonts w:ascii="Kalpurush" w:hAnsi="Kalpurush" w:cs="Kalpurush"/>
          <w:cs/>
          <w:lang w:bidi="bn-IN"/>
        </w:rPr>
        <w:br/>
        <w:t>সম্মিলিত বিরোধী দলের সপক্ষে গণজাগরণ দেখিয়া জনাব আইয়ুব খাঁ একেবারে বে-সামাল হইয়া পড়িয়াছেন। অন্য কোন পথ না পাইয়া তিনি এখ ‘সম্মিলিত বিরোধীদল’ জয়ী হইলে আবার সামরিক শাসন জারির হুমকি পর্যন্ত প্রদর্শন করিতেছেন।</w:t>
      </w:r>
      <w:r w:rsidRPr="007A5CAD">
        <w:rPr>
          <w:rFonts w:ascii="Kalpurush" w:hAnsi="Kalpurush" w:cs="Kalpurush"/>
          <w:cs/>
          <w:lang w:bidi="bn-IN"/>
        </w:rPr>
        <w:br/>
      </w:r>
      <w:r w:rsidRPr="007A5CAD">
        <w:rPr>
          <w:rFonts w:ascii="Kalpurush" w:hAnsi="Kalpurush" w:cs="Kalpurush"/>
          <w:cs/>
          <w:lang w:bidi="bn-IN"/>
        </w:rPr>
        <w:br/>
        <w:t>কিন্তু দেশের জনগণ জানেন যে, কঠোর সংগ্রাম ও আত্মত্যাগের মধ্য দিয়াই গণতন্ত্রের সংগ্রাম জয়ী হইবে। কোন হুমকি জনগণকে গণতন্ত্রের সংগ্রাম হইতে বিচ্যুত করিতে পারিবে না।</w:t>
      </w:r>
      <w:r w:rsidRPr="007A5CAD">
        <w:rPr>
          <w:rFonts w:ascii="Kalpurush" w:hAnsi="Kalpurush" w:cs="Kalpurush"/>
          <w:cs/>
          <w:lang w:bidi="bn-IN"/>
        </w:rPr>
        <w:br/>
      </w:r>
      <w:r w:rsidRPr="007A5CAD">
        <w:rPr>
          <w:rFonts w:ascii="Kalpurush" w:hAnsi="Kalpurush" w:cs="Kalpurush"/>
          <w:cs/>
          <w:lang w:bidi="bn-IN"/>
        </w:rPr>
        <w:br/>
      </w:r>
      <w:r w:rsidRPr="007A5CAD">
        <w:rPr>
          <w:rFonts w:ascii="Kalpurush" w:hAnsi="Kalpurush" w:cs="Kalpurush"/>
          <w:cs/>
          <w:lang w:bidi="bn-IN"/>
        </w:rPr>
        <w:br/>
      </w:r>
      <w:r w:rsidRPr="007A5CAD">
        <w:rPr>
          <w:rFonts w:ascii="Kalpurush" w:hAnsi="Kalpurush" w:cs="Kalpurush"/>
          <w:cs/>
          <w:lang w:bidi="bn-IN"/>
        </w:rPr>
        <w:br/>
      </w:r>
    </w:p>
    <w:p w14:paraId="32544713" w14:textId="77777777" w:rsidR="003A7410" w:rsidRPr="007A5CAD" w:rsidRDefault="003A7410" w:rsidP="003A7410">
      <w:pPr>
        <w:tabs>
          <w:tab w:val="left" w:pos="2866"/>
        </w:tabs>
        <w:rPr>
          <w:rFonts w:ascii="Kalpurush" w:hAnsi="Kalpurush" w:cs="Kalpurush"/>
          <w:cs/>
          <w:lang w:bidi="bn-IN"/>
        </w:rPr>
      </w:pPr>
      <w:r w:rsidRPr="007A5CAD">
        <w:rPr>
          <w:rFonts w:ascii="Kalpurush" w:hAnsi="Kalpurush" w:cs="Kalpurush"/>
          <w:cs/>
          <w:lang w:bidi="bn-IN"/>
        </w:rPr>
        <w:tab/>
      </w:r>
      <w:r w:rsidRPr="007A5CAD">
        <w:rPr>
          <w:rFonts w:ascii="Kalpurush" w:hAnsi="Kalpurush" w:cs="Kalpurush"/>
          <w:b/>
          <w:bCs/>
          <w:cs/>
          <w:lang w:bidi="bn-IN"/>
        </w:rPr>
        <w:t>সম্মিলিত বিরোধী দলের দাবী</w:t>
      </w:r>
      <w:r w:rsidRPr="007A5CAD">
        <w:rPr>
          <w:rFonts w:ascii="Kalpurush" w:hAnsi="Kalpurush" w:cs="Kalpurush"/>
          <w:b/>
          <w:bCs/>
          <w:cs/>
          <w:lang w:bidi="bn-IN"/>
        </w:rPr>
        <w:br/>
      </w:r>
      <w:r w:rsidRPr="007A5CAD">
        <w:rPr>
          <w:rFonts w:ascii="Kalpurush" w:hAnsi="Kalpurush" w:cs="Kalpurush"/>
          <w:b/>
          <w:bCs/>
          <w:cs/>
          <w:lang w:bidi="bn-IN"/>
        </w:rPr>
        <w:br/>
      </w:r>
      <w:r w:rsidRPr="007A5CAD">
        <w:rPr>
          <w:rFonts w:ascii="Kalpurush" w:hAnsi="Kalpurush" w:cs="Kalpurush"/>
          <w:b/>
          <w:bCs/>
          <w:cs/>
          <w:lang w:bidi="bn-IN"/>
        </w:rPr>
        <w:br/>
      </w:r>
      <w:r w:rsidRPr="007A5CAD">
        <w:rPr>
          <w:rFonts w:ascii="Kalpurush" w:hAnsi="Kalpurush" w:cs="Kalpurush"/>
          <w:cs/>
          <w:lang w:bidi="bn-IN"/>
        </w:rPr>
        <w:t>জনাব আইয়ুব খাঁর একনায়কত্বের অধীনে গণতন্ত্রকে হত্যা করা হইয়াছে, ভোটাধিকার ও ব্যক্তিস্বাধীনতা কাড়িয়া নেওয়া হইয়াছে। জাতিসমূহের স্বায়ত্তশাসন পদদলিত হইয়াছে এবং দেশপ্রেমিক কর্মীগণ কারাগারে পচিতেছেন। এই একনায়কত্বের অধীনে মার্কিনী ও অন্যান্য কায়েমী স্বার্থবাদীদের শোষণের রাজত্ব গড়িয়া উঠিয়াছে। এই একনায়কত্বের অধীনে মার্কিনী ও অন্যান্য সাম্রাজ্যবাদী পুঁজি দেশের ধন-সম্পদ লুট করিয়া নিয়া যাইতেছে এবং আমাদের দেশ এখনও সিটো ও সেন্টোর অন্তর্ভুক্ত রহিয়াছে।</w:t>
      </w:r>
      <w:r w:rsidRPr="007A5CAD">
        <w:rPr>
          <w:rFonts w:ascii="Kalpurush" w:hAnsi="Kalpurush" w:cs="Kalpurush"/>
          <w:cs/>
          <w:lang w:bidi="bn-IN"/>
        </w:rPr>
        <w:br/>
      </w:r>
      <w:r w:rsidRPr="007A5CAD">
        <w:rPr>
          <w:rFonts w:ascii="Kalpurush" w:hAnsi="Kalpurush" w:cs="Kalpurush"/>
          <w:cs/>
          <w:lang w:bidi="bn-IN"/>
        </w:rPr>
        <w:br/>
        <w:t>এই একনায়কত্বের অধীনে সুবিধা হইয়াছে শুধু দেশী ও বিদেশী শোষকদের। জনগণের ভাগ্যে জুটিয়াছে শুধু জুলুম, নিপীড়ন, অনটন ও উপবাস। স্বাধীন দেশের নাগরিক হইয়াও দেশের জনগণ জনাব আইয়ুব খাঁর শাসনে সব অধিকার হারাইয়াছে।</w:t>
      </w:r>
      <w:r w:rsidRPr="007A5CAD">
        <w:rPr>
          <w:rFonts w:ascii="Kalpurush" w:hAnsi="Kalpurush" w:cs="Kalpurush"/>
          <w:cs/>
          <w:lang w:bidi="bn-IN"/>
        </w:rPr>
        <w:br/>
      </w:r>
      <w:r w:rsidRPr="007A5CAD">
        <w:rPr>
          <w:rFonts w:ascii="Kalpurush" w:hAnsi="Kalpurush" w:cs="Kalpurush"/>
          <w:cs/>
          <w:lang w:bidi="bn-IN"/>
        </w:rPr>
        <w:br/>
        <w:t xml:space="preserve">এই অসহ্য অবস্থার প্রতিকারের জন্য নির্বাচনে ‘সম্মিলিত বিরোধীদল’ একনায়কত্বের অবসান ও গণতন্ত্র প্রতিষ্ঠার দাবী জোর গলায় উত্থাপিত করিয়াছে। ‘ সম্মিলিত বিরোধীদল’ আরও দাবী করিয়াছে যে, (১) জনগণের ভোটাধিকার ও প্রত্যক্ষ </w:t>
      </w:r>
      <w:r w:rsidRPr="007A5CAD">
        <w:rPr>
          <w:rFonts w:ascii="Kalpurush" w:hAnsi="Kalpurush" w:cs="Kalpurush"/>
          <w:cs/>
          <w:lang w:bidi="bn-IN"/>
        </w:rPr>
        <w:lastRenderedPageBreak/>
        <w:t>নির্বাচনের ভিত্তিতে পার্লামেন্টারি শাসন প্রবর্তিত হোক; (২) জনগণের পূর্ণ ব্যক্তিস্বাধীনতা স্বীকৃত হোক; (৩) সকল রাজবন্দীদের মুক্তি দেওয়া হোক; (৪) সমস্ত দমনমূলক আইন নাকচ করা হোক; (৫) খাজনা-ট্যাক্স কমানো হোক এবং (৬) দুর্নীতি উচ্ছেদ করা হোক, ইত্যাদি। ‘ সম্মিলিত বিরোধী দল’ এর পক্ষ হইতে দেশবরেণ্য মিস ফাতেমা জিন্নাহ্ আজ প্রেসিডেন্ট পদের প্রার্থী হিসেবে জনগণের সামনে উপস্থিত হইয়াছেন।</w:t>
      </w:r>
      <w:r w:rsidRPr="007A5CAD">
        <w:rPr>
          <w:rFonts w:ascii="Kalpurush" w:hAnsi="Kalpurush" w:cs="Kalpurush"/>
          <w:cs/>
          <w:lang w:bidi="bn-IN"/>
        </w:rPr>
        <w:br/>
      </w:r>
      <w:r w:rsidRPr="007A5CAD">
        <w:rPr>
          <w:rFonts w:ascii="Kalpurush" w:hAnsi="Kalpurush" w:cs="Kalpurush"/>
          <w:cs/>
          <w:lang w:bidi="bn-IN"/>
        </w:rPr>
        <w:br/>
        <w:t>‘ সম্মিলিত বিরোধীদল’ এর মূলকথাই হইল যে, দেশের প্রগতির জন্য আজ সর্বপ্রথম প্রয়োজন হইল জুলুমবাজ একনায়কত্বের অবসান করা এবং পূর্ণ গণতন্ত্র প্রতিষ্ঠা করিয়া জনগণের হৃত অধিকারগুলি ফিরাইয়া দেওয়া এবং জনগণের হাতে দেশের সরকার গঠনের দায়িত্ব দেওয়া। ‘সম্মিলিত বিরোধীদল’ জনগণের এই মৌলিক অধিকারের দাবীই উত্থাপন করিয়াছে।</w:t>
      </w:r>
      <w:r w:rsidRPr="007A5CAD">
        <w:rPr>
          <w:rFonts w:ascii="Kalpurush" w:hAnsi="Kalpurush" w:cs="Kalpurush"/>
          <w:cs/>
          <w:lang w:bidi="bn-IN"/>
        </w:rPr>
        <w:br/>
      </w:r>
      <w:r w:rsidRPr="007A5CAD">
        <w:rPr>
          <w:rFonts w:ascii="Kalpurush" w:hAnsi="Kalpurush" w:cs="Kalpurush"/>
          <w:cs/>
          <w:lang w:bidi="bn-IN"/>
        </w:rPr>
        <w:br/>
        <w:t>তাই দেশের জনগণের নিকট আমাদের আবেদন-</w:t>
      </w:r>
      <w:r w:rsidRPr="007A5CAD">
        <w:rPr>
          <w:rFonts w:ascii="Kalpurush" w:hAnsi="Kalpurush" w:cs="Kalpurush"/>
          <w:cs/>
          <w:lang w:bidi="bn-IN"/>
        </w:rPr>
        <w:br/>
      </w:r>
      <w:r w:rsidRPr="007A5CAD">
        <w:rPr>
          <w:rFonts w:ascii="Kalpurush" w:hAnsi="Kalpurush" w:cs="Kalpurush"/>
          <w:cs/>
          <w:lang w:bidi="bn-IN"/>
        </w:rPr>
        <w:br/>
        <w:t>* একনায়কত্ব অবসানের জন্য,</w:t>
      </w:r>
      <w:r w:rsidRPr="007A5CAD">
        <w:rPr>
          <w:rFonts w:ascii="Kalpurush" w:hAnsi="Kalpurush" w:cs="Kalpurush"/>
          <w:cs/>
          <w:lang w:bidi="bn-IN"/>
        </w:rPr>
        <w:br/>
        <w:t>* গণতন্ত্র প্রতিষ্ঠার জন্য,</w:t>
      </w:r>
      <w:r w:rsidRPr="007A5CAD">
        <w:rPr>
          <w:rFonts w:ascii="Kalpurush" w:hAnsi="Kalpurush" w:cs="Kalpurush"/>
          <w:cs/>
          <w:lang w:bidi="bn-IN"/>
        </w:rPr>
        <w:br/>
        <w:t>* আপনাদের অধিকারগুলি ফিরিয়া পাইবার জন্য,</w:t>
      </w:r>
      <w:r w:rsidRPr="007A5CAD">
        <w:rPr>
          <w:rFonts w:ascii="Kalpurush" w:hAnsi="Kalpurush" w:cs="Kalpurush"/>
          <w:cs/>
          <w:lang w:bidi="bn-IN"/>
        </w:rPr>
        <w:br/>
        <w:t>* আপনাদের দুর্দশা লাঘব করিবার জন্য মিস জিন্নাহকে জয়যুক্ত করুন।</w:t>
      </w:r>
    </w:p>
    <w:p w14:paraId="66377C17" w14:textId="77777777" w:rsidR="006A368A" w:rsidRPr="007A5CAD" w:rsidRDefault="006A368A" w:rsidP="001F16CA">
      <w:pPr>
        <w:rPr>
          <w:rFonts w:ascii="Kalpurush" w:hAnsi="Kalpurush" w:cs="Kalpurush"/>
          <w:cs/>
          <w:lang w:bidi="bn-BD"/>
        </w:rPr>
      </w:pPr>
    </w:p>
    <w:p w14:paraId="79A0768A" w14:textId="77777777" w:rsidR="006A368A" w:rsidRPr="007A5CAD" w:rsidRDefault="006A368A" w:rsidP="001F16CA">
      <w:pPr>
        <w:rPr>
          <w:rFonts w:ascii="Kalpurush" w:hAnsi="Kalpurush" w:cs="Kalpurush"/>
          <w:cs/>
          <w:lang w:bidi="bn-BD"/>
        </w:rPr>
      </w:pPr>
    </w:p>
    <w:p w14:paraId="1BF07376" w14:textId="77777777" w:rsidR="006A368A" w:rsidRPr="007A5CAD" w:rsidRDefault="006A368A" w:rsidP="001F16CA">
      <w:pPr>
        <w:rPr>
          <w:rFonts w:ascii="Kalpurush" w:hAnsi="Kalpurush" w:cs="Kalpurush"/>
          <w:cs/>
          <w:lang w:bidi="bn-BD"/>
        </w:rPr>
      </w:pPr>
    </w:p>
    <w:p w14:paraId="728A3BEC" w14:textId="77777777" w:rsidR="006A368A" w:rsidRPr="007A5CAD" w:rsidRDefault="006A368A" w:rsidP="001F16CA">
      <w:pPr>
        <w:rPr>
          <w:rFonts w:ascii="Kalpurush" w:hAnsi="Kalpurush" w:cs="Kalpurush"/>
          <w:cs/>
          <w:lang w:bidi="bn-BD"/>
        </w:rPr>
      </w:pPr>
    </w:p>
    <w:p w14:paraId="3C29C691" w14:textId="77777777" w:rsidR="00B91021" w:rsidRPr="007A5CAD" w:rsidRDefault="00B91021" w:rsidP="001F16CA">
      <w:pPr>
        <w:rPr>
          <w:rFonts w:ascii="Kalpurush" w:hAnsi="Kalpurush" w:cs="Kalpurush"/>
          <w:cs/>
          <w:lang w:bidi="bn-BD"/>
        </w:rPr>
      </w:pPr>
    </w:p>
    <w:p w14:paraId="29B39001" w14:textId="77777777" w:rsidR="00D571D9" w:rsidRPr="007A5CAD" w:rsidRDefault="00D571D9" w:rsidP="001F16CA">
      <w:pPr>
        <w:rPr>
          <w:rFonts w:ascii="Kalpurush" w:hAnsi="Kalpurush" w:cs="Kalpurush"/>
          <w:cs/>
          <w:lang w:bidi="bn-BD"/>
        </w:rPr>
      </w:pPr>
    </w:p>
    <w:p w14:paraId="68A83C58" w14:textId="77777777" w:rsidR="00D571D9" w:rsidRPr="007A5CAD" w:rsidRDefault="00D571D9" w:rsidP="001F16CA">
      <w:pPr>
        <w:rPr>
          <w:rFonts w:ascii="Kalpurush" w:hAnsi="Kalpurush" w:cs="Kalpurush"/>
          <w:cs/>
          <w:lang w:bidi="bn-BD"/>
        </w:rPr>
      </w:pPr>
    </w:p>
    <w:p w14:paraId="191FEED6" w14:textId="77777777" w:rsidR="00D571D9" w:rsidRPr="007A5CAD" w:rsidRDefault="00D571D9" w:rsidP="001F16CA">
      <w:pPr>
        <w:rPr>
          <w:rFonts w:ascii="Kalpurush" w:hAnsi="Kalpurush" w:cs="Kalpurush"/>
          <w:lang w:bidi="bn-BD"/>
        </w:rPr>
      </w:pPr>
    </w:p>
    <w:p w14:paraId="791A4CAC" w14:textId="77777777" w:rsidR="00B91021" w:rsidRPr="007A5CAD" w:rsidRDefault="00B91021" w:rsidP="001F16CA">
      <w:pPr>
        <w:rPr>
          <w:rFonts w:ascii="Kalpurush" w:hAnsi="Kalpurush" w:cs="Kalpurush"/>
          <w:lang w:bidi="bn-BD"/>
        </w:rPr>
      </w:pPr>
    </w:p>
    <w:p w14:paraId="00FC66E3" w14:textId="77777777" w:rsidR="00F60B8F" w:rsidRPr="007A5CAD" w:rsidRDefault="0048575A" w:rsidP="00F60B8F">
      <w:pPr>
        <w:rPr>
          <w:rFonts w:ascii="Kalpurush" w:hAnsi="Kalpurush" w:cs="Kalpurush"/>
          <w:cs/>
          <w:lang w:bidi="bn-IN"/>
        </w:rPr>
      </w:pPr>
      <w:r w:rsidRPr="007A5CAD">
        <w:rPr>
          <w:rFonts w:ascii="Kalpurush" w:hAnsi="Kalpurush" w:cs="Kalpurush"/>
          <w:cs/>
          <w:lang w:bidi="bn-BD"/>
        </w:rPr>
        <w:t>&lt;2.43.242&gt;</w:t>
      </w:r>
      <w:bookmarkStart w:id="43" w:name="p242"/>
      <w:bookmarkEnd w:id="43"/>
      <w:r w:rsidRPr="007A5CAD">
        <w:rPr>
          <w:rFonts w:ascii="Kalpurush" w:hAnsi="Kalpurush" w:cs="Kalpurush"/>
          <w:cs/>
          <w:lang w:bidi="bn-BD"/>
        </w:rPr>
        <w:br/>
      </w:r>
    </w:p>
    <w:tbl>
      <w:tblPr>
        <w:tblW w:w="9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63"/>
        <w:gridCol w:w="3355"/>
        <w:gridCol w:w="2677"/>
      </w:tblGrid>
      <w:tr w:rsidR="00F60B8F" w:rsidRPr="007A5CAD" w14:paraId="204BC957" w14:textId="77777777" w:rsidTr="00125843">
        <w:trPr>
          <w:trHeight w:val="503"/>
          <w:jc w:val="center"/>
        </w:trPr>
        <w:tc>
          <w:tcPr>
            <w:tcW w:w="3763" w:type="dxa"/>
          </w:tcPr>
          <w:p w14:paraId="6E03C471" w14:textId="77777777" w:rsidR="00F60B8F" w:rsidRPr="007A5CAD" w:rsidRDefault="00F60B8F" w:rsidP="00125843">
            <w:pPr>
              <w:ind w:left="14"/>
              <w:jc w:val="center"/>
              <w:rPr>
                <w:rFonts w:ascii="Kalpurush" w:hAnsi="Kalpurush" w:cs="Kalpurush"/>
                <w:lang w:bidi="bn-IN"/>
              </w:rPr>
            </w:pPr>
            <w:r w:rsidRPr="007A5CAD">
              <w:rPr>
                <w:rFonts w:ascii="Kalpurush" w:hAnsi="Kalpurush" w:cs="Kalpurush"/>
                <w:cs/>
                <w:lang w:bidi="bn-IN"/>
              </w:rPr>
              <w:lastRenderedPageBreak/>
              <w:t>শিরোনাম</w:t>
            </w:r>
          </w:p>
        </w:tc>
        <w:tc>
          <w:tcPr>
            <w:tcW w:w="3355" w:type="dxa"/>
          </w:tcPr>
          <w:p w14:paraId="219402D0" w14:textId="77777777" w:rsidR="00F60B8F" w:rsidRPr="007A5CAD" w:rsidRDefault="00F60B8F" w:rsidP="00125843">
            <w:pPr>
              <w:ind w:left="14"/>
              <w:rPr>
                <w:rFonts w:ascii="Kalpurush" w:hAnsi="Kalpurush" w:cs="Kalpurush"/>
                <w:lang w:bidi="bn-IN"/>
              </w:rPr>
            </w:pPr>
            <w:r w:rsidRPr="007A5CAD">
              <w:rPr>
                <w:rFonts w:ascii="Kalpurush" w:hAnsi="Kalpurush" w:cs="Kalpurush"/>
                <w:cs/>
                <w:lang w:bidi="bn-IN"/>
              </w:rPr>
              <w:t>সূত্র</w:t>
            </w:r>
          </w:p>
        </w:tc>
        <w:tc>
          <w:tcPr>
            <w:tcW w:w="2677" w:type="dxa"/>
          </w:tcPr>
          <w:p w14:paraId="463CA9D2" w14:textId="77777777" w:rsidR="00F60B8F" w:rsidRPr="007A5CAD" w:rsidRDefault="00F60B8F" w:rsidP="00125843">
            <w:pPr>
              <w:ind w:left="14"/>
              <w:rPr>
                <w:rFonts w:ascii="Kalpurush" w:hAnsi="Kalpurush" w:cs="Kalpurush"/>
                <w:lang w:bidi="bn-IN"/>
              </w:rPr>
            </w:pPr>
            <w:r w:rsidRPr="007A5CAD">
              <w:rPr>
                <w:rFonts w:ascii="Kalpurush" w:hAnsi="Kalpurush" w:cs="Kalpurush"/>
                <w:cs/>
                <w:lang w:bidi="bn-IN"/>
              </w:rPr>
              <w:t>তারিখ</w:t>
            </w:r>
          </w:p>
        </w:tc>
      </w:tr>
      <w:tr w:rsidR="00F60B8F" w:rsidRPr="007A5CAD" w14:paraId="4C1F864E" w14:textId="77777777" w:rsidTr="00125843">
        <w:trPr>
          <w:trHeight w:val="1589"/>
          <w:jc w:val="center"/>
        </w:trPr>
        <w:tc>
          <w:tcPr>
            <w:tcW w:w="3763" w:type="dxa"/>
          </w:tcPr>
          <w:p w14:paraId="1677BF3D" w14:textId="77777777" w:rsidR="00F60B8F" w:rsidRPr="007A5CAD" w:rsidRDefault="00F60B8F" w:rsidP="00125843">
            <w:pPr>
              <w:ind w:left="14"/>
              <w:rPr>
                <w:rFonts w:ascii="Kalpurush" w:hAnsi="Kalpurush" w:cs="Kalpurush"/>
                <w:cs/>
                <w:lang w:bidi="bn-IN"/>
              </w:rPr>
            </w:pPr>
            <w:r w:rsidRPr="007A5CAD">
              <w:rPr>
                <w:rFonts w:ascii="Kalpurush" w:hAnsi="Kalpurush" w:cs="Kalpurush"/>
                <w:cs/>
                <w:lang w:bidi="bn-IN"/>
              </w:rPr>
              <w:t>অপপ্রচারের জবাবে নির্বাচক মন্ডলীর সদস্যদের প্রতি শেখ মুজিবুর রহমান</w:t>
            </w:r>
          </w:p>
        </w:tc>
        <w:tc>
          <w:tcPr>
            <w:tcW w:w="3355" w:type="dxa"/>
          </w:tcPr>
          <w:p w14:paraId="0AF03638" w14:textId="77777777" w:rsidR="00F60B8F" w:rsidRPr="007A5CAD" w:rsidRDefault="00F60B8F" w:rsidP="00125843">
            <w:pPr>
              <w:ind w:left="14"/>
              <w:rPr>
                <w:rFonts w:ascii="Kalpurush" w:hAnsi="Kalpurush" w:cs="Kalpurush"/>
                <w:cs/>
                <w:lang w:bidi="bn-IN"/>
              </w:rPr>
            </w:pPr>
            <w:r w:rsidRPr="007A5CAD">
              <w:rPr>
                <w:rFonts w:ascii="Kalpurush" w:hAnsi="Kalpurush" w:cs="Kalpurush"/>
                <w:cs/>
                <w:lang w:bidi="bn-IN"/>
              </w:rPr>
              <w:t>সংযুক্ত বিরোধীদলের প্রচারপত্র</w:t>
            </w:r>
          </w:p>
        </w:tc>
        <w:tc>
          <w:tcPr>
            <w:tcW w:w="2677" w:type="dxa"/>
          </w:tcPr>
          <w:p w14:paraId="3C5CB884" w14:textId="77777777" w:rsidR="00F60B8F" w:rsidRPr="007A5CAD" w:rsidRDefault="00F60B8F" w:rsidP="00125843">
            <w:pPr>
              <w:ind w:left="14"/>
              <w:rPr>
                <w:rFonts w:ascii="Kalpurush" w:hAnsi="Kalpurush" w:cs="Kalpurush"/>
                <w:cs/>
                <w:lang w:bidi="bn-IN"/>
              </w:rPr>
            </w:pPr>
            <w:r w:rsidRPr="007A5CAD">
              <w:rPr>
                <w:rFonts w:ascii="Kalpurush" w:hAnsi="Kalpurush" w:cs="Kalpurush"/>
                <w:cs/>
                <w:lang w:bidi="bn-IN"/>
              </w:rPr>
              <w:t>নভেম্বর,১৯৬৪</w:t>
            </w:r>
          </w:p>
        </w:tc>
      </w:tr>
    </w:tbl>
    <w:p w14:paraId="70703CD1" w14:textId="77777777" w:rsidR="00F60B8F" w:rsidRPr="007A5CAD" w:rsidRDefault="00F60B8F" w:rsidP="00F60B8F">
      <w:pPr>
        <w:rPr>
          <w:rFonts w:ascii="Kalpurush" w:hAnsi="Kalpurush" w:cs="Kalpurush"/>
          <w:cs/>
          <w:lang w:bidi="bn-IN"/>
        </w:rPr>
      </w:pPr>
    </w:p>
    <w:p w14:paraId="1CDA2001" w14:textId="77777777" w:rsidR="00F60B8F" w:rsidRPr="007A5CAD" w:rsidRDefault="00F60B8F" w:rsidP="00F60B8F">
      <w:pPr>
        <w:rPr>
          <w:rFonts w:ascii="Kalpurush" w:hAnsi="Kalpurush" w:cs="Kalpurush"/>
          <w:cs/>
          <w:lang w:bidi="bn-IN"/>
        </w:rPr>
      </w:pPr>
      <w:r w:rsidRPr="007A5CAD">
        <w:rPr>
          <w:rFonts w:ascii="Kalpurush" w:hAnsi="Kalpurush" w:cs="Kalpurush"/>
          <w:cs/>
          <w:lang w:bidi="bn-IN"/>
        </w:rPr>
        <w:t>অপপ্রচারের জবাবে নির্বাচক মন্ডলীর সদস্যদের প্রতি প্রাদেশিক সম্মিলিত বিরোধী দলের অন্যতম নেতা শেখ মুজিবুর রহমান বলেন,</w:t>
      </w:r>
    </w:p>
    <w:p w14:paraId="770A866D" w14:textId="77777777" w:rsidR="00F60B8F" w:rsidRPr="007A5CAD" w:rsidRDefault="00F60B8F" w:rsidP="00F60B8F">
      <w:pPr>
        <w:rPr>
          <w:rFonts w:ascii="Kalpurush" w:hAnsi="Kalpurush" w:cs="Kalpurush"/>
          <w:cs/>
          <w:lang w:bidi="bn-IN"/>
        </w:rPr>
      </w:pPr>
      <w:r w:rsidRPr="007A5CAD">
        <w:rPr>
          <w:rFonts w:ascii="Kalpurush" w:hAnsi="Kalpurush" w:cs="Kalpurush"/>
          <w:cs/>
          <w:lang w:bidi="bn-IN"/>
        </w:rPr>
        <w:t>নির্বাচকমন্ডলীর নবনির্বাচিত সদস্যদের বিভ্রান্ত করার জন্য বর্তমান সরকার ও সরকারী সাঙ্গপাঙ্গরা বিরোধী দলের বিরুদ্ধে সম্পূর্ন মিথ্যা প্রচার অভিযান চালাইয়াছে। জাতীয় পরিষদে মনোনয়ন প্রথা বিলোপ করিয়া স্বিদ্ধান্ত গৃহীত হওয়া সত্বেও খান এ সবুর খান ইউনিয়ন কাউন্সিল ও কমিটিতে সদস্য মনোনয়নের প্রলোভন দেখাইতেছেন। নির্বাচকমন্ডলীর সদস্যদের নিরুৎসাহিত করার জন্য জনাব আইয়ুব খান ও তাহাঁর তোষামোদকারীরা প্রচার করিতেছেন যে, বিরোধী দল জয়লাভ করিলে মৌলিক গণতন্ত্রী প্রথা ও ওয়ার্কাস কর্মসূচী বাতিক করিবে। নবনির্বাচিত সদস্যদের সদস্য পদ খারিজ করিয়া দিয়া ৩ মাসের মধ্যে নতুন নির্বাচন অনুষ্ঠান করিবে</w:t>
      </w:r>
      <w:r w:rsidRPr="007A5CAD">
        <w:rPr>
          <w:rFonts w:ascii="Kalpurush" w:hAnsi="Kalpurush" w:cs="Mangal"/>
          <w:cs/>
          <w:lang w:bidi="hi-IN"/>
        </w:rPr>
        <w:t xml:space="preserve">। </w:t>
      </w:r>
      <w:r w:rsidRPr="007A5CAD">
        <w:rPr>
          <w:rFonts w:ascii="Kalpurush" w:hAnsi="Kalpurush" w:cs="Vrinda"/>
          <w:cs/>
          <w:lang w:bidi="bn-IN"/>
        </w:rPr>
        <w:t>অথচ মাদারে মিল্লাত বার বার এসমস্ত অলীক প্রচারণার সত্যতা অস্বীকার করিয়া তাহাঁর কর্মসূচী ও নীতি ব্যাখ্যা করিয়াছেন। এতদসত্বেও সরকার পক্ষের গোয়েবলসীয় মিথ্যা প্রচারণা অব্যাহত রহিয়াছে। তাই সরকার পক্ষের মিথ্যা ও ভিত্তিহীন প্রচারণার জবাবে আমরা সুস্পষ্টভাবে ঘোষনা</w:t>
      </w:r>
      <w:r w:rsidRPr="007A5CAD">
        <w:rPr>
          <w:rFonts w:ascii="Kalpurush" w:hAnsi="Kalpurush" w:cs="Kalpurush"/>
          <w:cs/>
          <w:lang w:bidi="bn-IN"/>
        </w:rPr>
        <w:t xml:space="preserve"> করিতেছি যেঃ</w:t>
      </w:r>
    </w:p>
    <w:p w14:paraId="69D3E90C" w14:textId="77777777" w:rsidR="00F60B8F" w:rsidRPr="007A5CAD" w:rsidRDefault="00F60B8F" w:rsidP="00F60B8F">
      <w:pPr>
        <w:rPr>
          <w:rFonts w:ascii="Kalpurush" w:hAnsi="Kalpurush" w:cs="Kalpurush"/>
          <w:cs/>
          <w:lang w:bidi="bn-IN"/>
        </w:rPr>
      </w:pPr>
      <w:r w:rsidRPr="007A5CAD">
        <w:rPr>
          <w:rFonts w:ascii="Kalpurush" w:hAnsi="Kalpurush" w:cs="Kalpurush"/>
          <w:cs/>
          <w:lang w:bidi="bn-IN"/>
        </w:rPr>
        <w:t>১) বর্তমান আইন অনুযায়ী ইউনিয়ন কাউন্সিল বা কমিটিতে কোন প্রকার মনোনয়ন চলিতে পারে না।</w:t>
      </w:r>
    </w:p>
    <w:p w14:paraId="01A06F78" w14:textId="77777777" w:rsidR="00F60B8F" w:rsidRPr="007A5CAD" w:rsidRDefault="00F60B8F" w:rsidP="00F60B8F">
      <w:pPr>
        <w:rPr>
          <w:rFonts w:ascii="Kalpurush" w:hAnsi="Kalpurush" w:cs="Kalpurush"/>
          <w:cs/>
          <w:lang w:bidi="bn-IN"/>
        </w:rPr>
      </w:pPr>
      <w:r w:rsidRPr="007A5CAD">
        <w:rPr>
          <w:rFonts w:ascii="Kalpurush" w:hAnsi="Kalpurush" w:cs="Kalpurush"/>
          <w:cs/>
          <w:lang w:bidi="bn-IN"/>
        </w:rPr>
        <w:t xml:space="preserve">২) মাদারে মিল্লাত ও সম্মিলিত বিরোধী সক মৌলিক গণতন্ত্র প্রথা বাতিল করিবে না। কারন ইহা কোন নয়া পদ্ধতি না। ইউনিয়ন বোর্ড নামে ইহা কয়েক দশক পূর্ব হতেই বহাল রহিয়াছে। কেহই এই প্রথা বাতিলের কথা চিন্তা করতে পারে নাই। </w:t>
      </w:r>
    </w:p>
    <w:p w14:paraId="02E0F69C" w14:textId="77777777" w:rsidR="00F60B8F" w:rsidRPr="007A5CAD" w:rsidRDefault="00F60B8F" w:rsidP="00F60B8F">
      <w:pPr>
        <w:rPr>
          <w:rFonts w:ascii="Kalpurush" w:hAnsi="Kalpurush" w:cs="Kalpurush"/>
          <w:cs/>
          <w:lang w:bidi="bn-IN"/>
        </w:rPr>
      </w:pPr>
      <w:r w:rsidRPr="007A5CAD">
        <w:rPr>
          <w:rFonts w:ascii="Kalpurush" w:hAnsi="Kalpurush" w:cs="Kalpurush"/>
          <w:cs/>
          <w:lang w:bidi="bn-IN"/>
        </w:rPr>
        <w:t>৩) নবনির্বাচিত সদস্যরা প্রেসিডেন্ট, জাতীয় ও প্রাদেশিক পরিষদ নির্বাচনের পর ইউনিয়ন কাউন্সিল্ ও কমিটি সদস্য হিসাবে পূর্ণ পাঁচ বছর বহাল থাকিবেন।</w:t>
      </w:r>
    </w:p>
    <w:p w14:paraId="0B617201" w14:textId="77777777" w:rsidR="00F60B8F" w:rsidRPr="007A5CAD" w:rsidRDefault="00F60B8F" w:rsidP="00F60B8F">
      <w:pPr>
        <w:rPr>
          <w:rFonts w:ascii="Kalpurush" w:hAnsi="Kalpurush" w:cs="Kalpurush"/>
          <w:cs/>
          <w:lang w:bidi="bn-IN"/>
        </w:rPr>
      </w:pPr>
      <w:r w:rsidRPr="007A5CAD">
        <w:rPr>
          <w:rFonts w:ascii="Kalpurush" w:hAnsi="Kalpurush" w:cs="Kalpurush"/>
          <w:cs/>
          <w:lang w:bidi="bn-IN"/>
        </w:rPr>
        <w:t>৪) নির্বাচকমন্ডলীর বর্তমান সদস্যদের স্থলে মৌলিক গনতান্ত্রিক প্রতিষ্ঠানগুলিতে নতুন করিয়া নির্বাচন অনুষ্ঠান করা হইবে না। নির্বাচকমন্ডলীর সদস্যদেরকেই মৌলিক গণতন্ত্রের সদস্যে পরিনত হইবে।</w:t>
      </w:r>
    </w:p>
    <w:p w14:paraId="345F393C" w14:textId="77777777" w:rsidR="00F60B8F" w:rsidRPr="007A5CAD" w:rsidRDefault="00F60B8F" w:rsidP="00F60B8F">
      <w:pPr>
        <w:rPr>
          <w:rFonts w:ascii="Kalpurush" w:hAnsi="Kalpurush" w:cs="Kalpurush"/>
          <w:cs/>
          <w:lang w:bidi="bn-IN"/>
        </w:rPr>
      </w:pPr>
      <w:r w:rsidRPr="007A5CAD">
        <w:rPr>
          <w:rFonts w:ascii="Kalpurush" w:hAnsi="Kalpurush" w:cs="Kalpurush"/>
          <w:cs/>
          <w:lang w:bidi="bn-IN"/>
        </w:rPr>
        <w:t>৫) ওয়ার্কাস কর্মসূচী বাতিল করা হইবে না</w:t>
      </w:r>
      <w:r w:rsidRPr="007A5CAD">
        <w:rPr>
          <w:rFonts w:ascii="Kalpurush" w:hAnsi="Kalpurush" w:cs="Mangal"/>
          <w:cs/>
          <w:lang w:bidi="hi-IN"/>
        </w:rPr>
        <w:t xml:space="preserve">। </w:t>
      </w:r>
      <w:r w:rsidRPr="007A5CAD">
        <w:rPr>
          <w:rFonts w:ascii="Kalpurush" w:hAnsi="Kalpurush" w:cs="Vrinda"/>
          <w:cs/>
          <w:lang w:bidi="bn-IN"/>
        </w:rPr>
        <w:t>ইউনিয়িন কাউন্সিল ও কমিটিগুলিকে পরিকল্পিতভাবে ওয়ার্কাস কর্মসূচী কার্যকরী করার ভার দেওয়া হুইবে।</w:t>
      </w:r>
    </w:p>
    <w:p w14:paraId="44238C15" w14:textId="77777777" w:rsidR="00F60B8F" w:rsidRPr="007A5CAD" w:rsidRDefault="00F60B8F" w:rsidP="00F60B8F">
      <w:pPr>
        <w:rPr>
          <w:rFonts w:ascii="Kalpurush" w:hAnsi="Kalpurush" w:cs="Kalpurush"/>
          <w:cs/>
          <w:lang w:bidi="bn-IN"/>
        </w:rPr>
      </w:pPr>
    </w:p>
    <w:p w14:paraId="22C1E7D5" w14:textId="77777777" w:rsidR="00F60B8F" w:rsidRPr="007A5CAD" w:rsidRDefault="00F60B8F" w:rsidP="00F60B8F">
      <w:pPr>
        <w:rPr>
          <w:rFonts w:ascii="Kalpurush" w:hAnsi="Kalpurush" w:cs="Kalpurush"/>
          <w:cs/>
          <w:lang w:bidi="bn-IN"/>
        </w:rPr>
      </w:pPr>
      <w:r w:rsidRPr="007A5CAD">
        <w:rPr>
          <w:rFonts w:ascii="Kalpurush" w:hAnsi="Kalpurush" w:cs="Kalpurush"/>
          <w:cs/>
          <w:lang w:bidi="bn-IN"/>
        </w:rPr>
        <w:lastRenderedPageBreak/>
        <w:tab/>
        <w:t xml:space="preserve">মৌলিক গনতন্ত্রের সদস্যদের উপর হইতে অহেতুক ও অবমাননাকর সরকারী নিয়ন্ত্রন প্রত্যাহার করা হইবে। মৌলিক গনতন্ত্রী প্রতিষ্ঠান সকল প্রকার প্রশাসনিক নিয়ন্ত্রন-মুক্ত হইয়া স্বায়ত্তশাসিত প্রতিষ্ঠান হিসেবে অবাধ পরিবেশে কাজ করিবে। তাহাঁর পূর্ণ আত্বমর্যাদা ও সম্মানের অধিকারী হইবে। </w:t>
      </w:r>
    </w:p>
    <w:p w14:paraId="03E7A6EE" w14:textId="77777777" w:rsidR="00F60B8F" w:rsidRPr="007A5CAD" w:rsidRDefault="008F14DD" w:rsidP="00F60B8F">
      <w:pPr>
        <w:rPr>
          <w:rFonts w:ascii="Kalpurush" w:hAnsi="Kalpurush" w:cs="Kalpurush"/>
          <w:cs/>
          <w:lang w:bidi="bn-IN"/>
        </w:rPr>
      </w:pPr>
      <w:r>
        <w:rPr>
          <w:rFonts w:ascii="Kalpurush" w:hAnsi="Kalpurush" w:cs="Kalpurush"/>
          <w:noProof/>
          <w:lang w:eastAsia="ja-JP" w:bidi="bn-IN"/>
        </w:rPr>
        <mc:AlternateContent>
          <mc:Choice Requires="wps">
            <w:drawing>
              <wp:anchor distT="0" distB="0" distL="114300" distR="114300" simplePos="0" relativeHeight="251660288" behindDoc="0" locked="0" layoutInCell="1" allowOverlap="1" wp14:anchorId="7F3A3395" wp14:editId="76D9E239">
                <wp:simplePos x="0" y="0"/>
                <wp:positionH relativeFrom="column">
                  <wp:posOffset>-112395</wp:posOffset>
                </wp:positionH>
                <wp:positionV relativeFrom="paragraph">
                  <wp:posOffset>280670</wp:posOffset>
                </wp:positionV>
                <wp:extent cx="6478905" cy="90805"/>
                <wp:effectExtent l="11430" t="13970" r="5715" b="9525"/>
                <wp:wrapNone/>
                <wp:docPr id="3" name="Ar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8905" cy="9080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C4F23" id="Arc 2" o:spid="_x0000_s1026" style="position:absolute;margin-left:-8.85pt;margin-top:22.1pt;width:510.1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" path="m-1,nfc11929,,21600,9670,21600,21600em-1,nsc11929,,21600,9670,21600,21600l,21600,-1,xe" filled="f">
                <v:path arrowok="t" o:extrusionok="f" o:connecttype="custom" o:connectlocs="0,0;6478905,90805;0,90805" o:connectangles="0,0,0"/>
              </v:shape>
            </w:pict>
          </mc:Fallback>
        </mc:AlternateContent>
      </w:r>
    </w:p>
    <w:p w14:paraId="68FBB60D" w14:textId="77777777" w:rsidR="00F60B8F" w:rsidRPr="007A5CAD" w:rsidRDefault="00F60B8F" w:rsidP="00F60B8F">
      <w:pPr>
        <w:jc w:val="center"/>
        <w:rPr>
          <w:rFonts w:ascii="Kalpurush" w:hAnsi="Kalpurush" w:cs="Kalpurush"/>
          <w:cs/>
          <w:lang w:bidi="bn-IN"/>
        </w:rPr>
      </w:pPr>
      <w:r w:rsidRPr="007A5CAD">
        <w:rPr>
          <w:rFonts w:ascii="Kalpurush" w:hAnsi="Kalpurush" w:cs="Kalpurush"/>
          <w:cs/>
          <w:lang w:bidi="bn-IN"/>
        </w:rPr>
        <w:t>টাঙ্গাইল মহকুমা সম্মিলিত বিরোধীদল কর্তৃক প্রকাশিত ও প্রচারিত নবযুগ প্রেস, টাঙ্গাইল</w:t>
      </w:r>
    </w:p>
    <w:p w14:paraId="1B83F667" w14:textId="77777777" w:rsidR="00F60B8F" w:rsidRPr="007A5CAD" w:rsidRDefault="00F60B8F" w:rsidP="00F60B8F">
      <w:pPr>
        <w:rPr>
          <w:rFonts w:ascii="Kalpurush" w:hAnsi="Kalpurush" w:cs="Kalpurush"/>
          <w:cs/>
          <w:lang w:bidi="bn-IN"/>
        </w:rPr>
      </w:pPr>
    </w:p>
    <w:p w14:paraId="3090938D" w14:textId="77777777" w:rsidR="00F60B8F" w:rsidRPr="007A5CAD" w:rsidRDefault="00F60B8F" w:rsidP="00F60B8F">
      <w:pPr>
        <w:rPr>
          <w:rFonts w:ascii="Kalpurush" w:hAnsi="Kalpurush" w:cs="Kalpurush"/>
          <w:cs/>
          <w:lang w:bidi="bn-IN"/>
        </w:rPr>
      </w:pPr>
    </w:p>
    <w:p w14:paraId="357962A9" w14:textId="77777777" w:rsidR="00F60B8F" w:rsidRPr="007A5CAD" w:rsidRDefault="00F60B8F" w:rsidP="00F60B8F">
      <w:pPr>
        <w:rPr>
          <w:rFonts w:ascii="Kalpurush" w:hAnsi="Kalpurush" w:cs="Kalpurush"/>
          <w:cs/>
          <w:lang w:bidi="bn-IN"/>
        </w:rPr>
      </w:pPr>
    </w:p>
    <w:p w14:paraId="0CCAD074" w14:textId="77777777" w:rsidR="00F60B8F" w:rsidRPr="007A5CAD" w:rsidRDefault="00F60B8F" w:rsidP="00F60B8F">
      <w:pPr>
        <w:rPr>
          <w:rFonts w:ascii="Kalpurush" w:hAnsi="Kalpurush" w:cs="Kalpurush"/>
          <w:cs/>
          <w:lang w:bidi="bn-IN"/>
        </w:rPr>
      </w:pPr>
    </w:p>
    <w:p w14:paraId="5BABAA8F" w14:textId="77777777" w:rsidR="00B91021" w:rsidRPr="007A5CAD" w:rsidRDefault="00B91021" w:rsidP="001F16CA">
      <w:pPr>
        <w:rPr>
          <w:rFonts w:ascii="Kalpurush" w:hAnsi="Kalpurush" w:cs="Kalpurush"/>
          <w:cs/>
          <w:lang w:bidi="bn-BD"/>
        </w:rPr>
      </w:pPr>
    </w:p>
    <w:p w14:paraId="63BB2788" w14:textId="77777777" w:rsidR="00F60B8F" w:rsidRPr="007A5CAD" w:rsidRDefault="00F60B8F" w:rsidP="001F16CA">
      <w:pPr>
        <w:rPr>
          <w:rFonts w:ascii="Kalpurush" w:hAnsi="Kalpurush" w:cs="Kalpurush"/>
          <w:lang w:bidi="bn-BD"/>
        </w:rPr>
      </w:pPr>
    </w:p>
    <w:p w14:paraId="1DE888B7" w14:textId="77777777" w:rsidR="0048575A" w:rsidRPr="007A5CAD" w:rsidRDefault="0048575A" w:rsidP="001F16CA">
      <w:pPr>
        <w:rPr>
          <w:rFonts w:ascii="Kalpurush" w:hAnsi="Kalpurush" w:cs="Kalpurush"/>
          <w:cs/>
          <w:lang w:bidi="bn-BD"/>
        </w:rPr>
      </w:pPr>
      <w:r w:rsidRPr="007A5CAD">
        <w:rPr>
          <w:rFonts w:ascii="Kalpurush" w:hAnsi="Kalpurush" w:cs="Kalpurush"/>
          <w:cs/>
          <w:lang w:bidi="bn-BD"/>
        </w:rPr>
        <w:t>&lt;2.44.243-245&gt;</w:t>
      </w:r>
      <w:bookmarkStart w:id="44" w:name="p243"/>
      <w:bookmarkEnd w:id="44"/>
    </w:p>
    <w:p w14:paraId="7CD19511" w14:textId="77777777" w:rsidR="00125843" w:rsidRPr="007A5CAD" w:rsidRDefault="00125843" w:rsidP="00125843">
      <w:pPr>
        <w:rPr>
          <w:rFonts w:ascii="Kalpurush" w:hAnsi="Kalpurush" w:cs="Kalpurush"/>
          <w:cs/>
          <w:lang w:bidi="bn-IN"/>
        </w:rPr>
      </w:pPr>
    </w:p>
    <w:tbl>
      <w:tblPr>
        <w:tblW w:w="9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63"/>
        <w:gridCol w:w="3355"/>
        <w:gridCol w:w="2677"/>
      </w:tblGrid>
      <w:tr w:rsidR="00125843" w:rsidRPr="007A5CAD" w14:paraId="3C71842F" w14:textId="77777777" w:rsidTr="00125843">
        <w:trPr>
          <w:trHeight w:val="503"/>
          <w:jc w:val="center"/>
        </w:trPr>
        <w:tc>
          <w:tcPr>
            <w:tcW w:w="3763" w:type="dxa"/>
          </w:tcPr>
          <w:p w14:paraId="0F509D0C" w14:textId="77777777" w:rsidR="00125843" w:rsidRPr="007A5CAD" w:rsidRDefault="00125843" w:rsidP="00125843">
            <w:pPr>
              <w:ind w:left="14"/>
              <w:jc w:val="center"/>
              <w:rPr>
                <w:rFonts w:ascii="Kalpurush" w:hAnsi="Kalpurush" w:cs="Kalpurush"/>
                <w:lang w:bidi="bn-IN"/>
              </w:rPr>
            </w:pPr>
            <w:r w:rsidRPr="007A5CAD">
              <w:rPr>
                <w:rFonts w:ascii="Kalpurush" w:hAnsi="Kalpurush" w:cs="Kalpurush"/>
                <w:cs/>
                <w:lang w:bidi="bn-IN"/>
              </w:rPr>
              <w:t>শিরোনাম</w:t>
            </w:r>
          </w:p>
        </w:tc>
        <w:tc>
          <w:tcPr>
            <w:tcW w:w="3355" w:type="dxa"/>
          </w:tcPr>
          <w:p w14:paraId="22A5902E" w14:textId="77777777" w:rsidR="00125843" w:rsidRPr="007A5CAD" w:rsidRDefault="00125843" w:rsidP="00125843">
            <w:pPr>
              <w:ind w:left="14"/>
              <w:rPr>
                <w:rFonts w:ascii="Kalpurush" w:hAnsi="Kalpurush" w:cs="Kalpurush"/>
                <w:lang w:bidi="bn-IN"/>
              </w:rPr>
            </w:pPr>
            <w:r w:rsidRPr="007A5CAD">
              <w:rPr>
                <w:rFonts w:ascii="Kalpurush" w:hAnsi="Kalpurush" w:cs="Kalpurush"/>
                <w:cs/>
                <w:lang w:bidi="bn-IN"/>
              </w:rPr>
              <w:t>সূত্র</w:t>
            </w:r>
          </w:p>
        </w:tc>
        <w:tc>
          <w:tcPr>
            <w:tcW w:w="2677" w:type="dxa"/>
          </w:tcPr>
          <w:p w14:paraId="4498FEBD" w14:textId="77777777" w:rsidR="00125843" w:rsidRPr="007A5CAD" w:rsidRDefault="00125843" w:rsidP="00125843">
            <w:pPr>
              <w:ind w:left="14"/>
              <w:rPr>
                <w:rFonts w:ascii="Kalpurush" w:hAnsi="Kalpurush" w:cs="Kalpurush"/>
                <w:lang w:bidi="bn-IN"/>
              </w:rPr>
            </w:pPr>
            <w:r w:rsidRPr="007A5CAD">
              <w:rPr>
                <w:rFonts w:ascii="Kalpurush" w:hAnsi="Kalpurush" w:cs="Kalpurush"/>
                <w:cs/>
                <w:lang w:bidi="bn-IN"/>
              </w:rPr>
              <w:t>তারিখ</w:t>
            </w:r>
          </w:p>
        </w:tc>
      </w:tr>
      <w:tr w:rsidR="00125843" w:rsidRPr="007A5CAD" w14:paraId="4A4AD448" w14:textId="77777777" w:rsidTr="00125843">
        <w:trPr>
          <w:trHeight w:val="1589"/>
          <w:jc w:val="center"/>
        </w:trPr>
        <w:tc>
          <w:tcPr>
            <w:tcW w:w="3763" w:type="dxa"/>
          </w:tcPr>
          <w:p w14:paraId="69E8CBA6" w14:textId="77777777" w:rsidR="00125843" w:rsidRPr="007A5CAD" w:rsidRDefault="00125843" w:rsidP="00125843">
            <w:pPr>
              <w:ind w:left="14"/>
              <w:rPr>
                <w:rFonts w:ascii="Kalpurush" w:hAnsi="Kalpurush" w:cs="Kalpurush"/>
                <w:cs/>
                <w:lang w:bidi="bn-IN"/>
              </w:rPr>
            </w:pPr>
            <w:r w:rsidRPr="007A5CAD">
              <w:rPr>
                <w:rFonts w:ascii="Kalpurush" w:hAnsi="Kalpurush" w:cs="Kalpurush"/>
                <w:cs/>
                <w:lang w:bidi="bn-IN"/>
              </w:rPr>
              <w:t>মিস ফাতেমা জিন্নাহকে ভোটদানের জন্য কৃষক-জনতার প্রতি মাওলানা ভাসানীর আবেদন</w:t>
            </w:r>
          </w:p>
        </w:tc>
        <w:tc>
          <w:tcPr>
            <w:tcW w:w="3355" w:type="dxa"/>
          </w:tcPr>
          <w:p w14:paraId="22D99193" w14:textId="77777777" w:rsidR="00125843" w:rsidRPr="007A5CAD" w:rsidRDefault="00125843" w:rsidP="00125843">
            <w:pPr>
              <w:rPr>
                <w:rFonts w:ascii="Kalpurush" w:hAnsi="Kalpurush" w:cs="Kalpurush"/>
                <w:cs/>
                <w:lang w:bidi="bn-IN"/>
              </w:rPr>
            </w:pPr>
            <w:r w:rsidRPr="007A5CAD">
              <w:rPr>
                <w:rFonts w:ascii="Kalpurush" w:hAnsi="Kalpurush" w:cs="Kalpurush"/>
                <w:cs/>
                <w:lang w:bidi="bn-IN"/>
              </w:rPr>
              <w:t>পূর্ব-পাকিস্তান কৃষক – সমিতির প্রচার পত্র</w:t>
            </w:r>
          </w:p>
        </w:tc>
        <w:tc>
          <w:tcPr>
            <w:tcW w:w="2677" w:type="dxa"/>
          </w:tcPr>
          <w:p w14:paraId="0FB267F5" w14:textId="77777777" w:rsidR="00125843" w:rsidRPr="007A5CAD" w:rsidRDefault="00125843" w:rsidP="00125843">
            <w:pPr>
              <w:ind w:left="14"/>
              <w:rPr>
                <w:rFonts w:ascii="Kalpurush" w:hAnsi="Kalpurush" w:cs="Kalpurush"/>
                <w:cs/>
                <w:lang w:bidi="bn-IN"/>
              </w:rPr>
            </w:pPr>
            <w:r w:rsidRPr="007A5CAD">
              <w:rPr>
                <w:rFonts w:ascii="Kalpurush" w:hAnsi="Kalpurush" w:cs="Kalpurush"/>
                <w:cs/>
                <w:lang w:bidi="bn-IN"/>
              </w:rPr>
              <w:t>নভেম্বর,১৯৬৪</w:t>
            </w:r>
          </w:p>
        </w:tc>
      </w:tr>
    </w:tbl>
    <w:p w14:paraId="33BEA36D" w14:textId="77777777" w:rsidR="00125843" w:rsidRPr="007A5CAD" w:rsidRDefault="00125843" w:rsidP="00125843">
      <w:pPr>
        <w:rPr>
          <w:rFonts w:ascii="Kalpurush" w:hAnsi="Kalpurush" w:cs="Kalpurush"/>
          <w:cs/>
          <w:lang w:bidi="bn-IN"/>
        </w:rPr>
      </w:pPr>
    </w:p>
    <w:p w14:paraId="33905B33" w14:textId="77777777" w:rsidR="00125843" w:rsidRPr="007A5CAD" w:rsidRDefault="00125843" w:rsidP="00125843">
      <w:pPr>
        <w:jc w:val="center"/>
        <w:rPr>
          <w:rFonts w:ascii="Kalpurush" w:hAnsi="Kalpurush" w:cs="Kalpurush"/>
          <w:cs/>
          <w:lang w:bidi="bn-IN"/>
        </w:rPr>
      </w:pPr>
      <w:r w:rsidRPr="007A5CAD">
        <w:rPr>
          <w:rFonts w:ascii="Kalpurush" w:hAnsi="Kalpurush" w:cs="Kalpurush"/>
          <w:cs/>
          <w:lang w:bidi="bn-IN"/>
        </w:rPr>
        <w:t>কৃষক-জনতার প্রতি পূর্ব পাকিস্তান কৃষক সমিতির সভাপতি</w:t>
      </w:r>
    </w:p>
    <w:p w14:paraId="44077BC2" w14:textId="77777777" w:rsidR="00125843" w:rsidRPr="007A5CAD" w:rsidRDefault="00125843" w:rsidP="00125843">
      <w:pPr>
        <w:jc w:val="center"/>
        <w:rPr>
          <w:rFonts w:ascii="Kalpurush" w:hAnsi="Kalpurush" w:cs="Kalpurush"/>
          <w:cs/>
          <w:lang w:bidi="bn-IN"/>
        </w:rPr>
      </w:pPr>
      <w:r w:rsidRPr="007A5CAD">
        <w:rPr>
          <w:rFonts w:ascii="Kalpurush" w:hAnsi="Kalpurush" w:cs="Kalpurush"/>
          <w:cs/>
          <w:lang w:bidi="bn-IN"/>
        </w:rPr>
        <w:t>মাওলানা আবদুল হামিদ খান ভাসানীর আহবান</w:t>
      </w:r>
    </w:p>
    <w:p w14:paraId="6E239F36" w14:textId="77777777" w:rsidR="00125843" w:rsidRPr="007A5CAD" w:rsidRDefault="00125843" w:rsidP="00125843">
      <w:pPr>
        <w:rPr>
          <w:rFonts w:ascii="Kalpurush" w:hAnsi="Kalpurush" w:cs="Kalpurush"/>
          <w:cs/>
          <w:lang w:bidi="bn-IN"/>
        </w:rPr>
      </w:pPr>
      <w:r w:rsidRPr="007A5CAD">
        <w:rPr>
          <w:rFonts w:ascii="Kalpurush" w:hAnsi="Kalpurush" w:cs="Kalpurush"/>
          <w:cs/>
          <w:lang w:bidi="bn-IN"/>
        </w:rPr>
        <w:t>ভাইসব,</w:t>
      </w:r>
    </w:p>
    <w:p w14:paraId="679FBD5F" w14:textId="77777777" w:rsidR="00125843" w:rsidRPr="007A5CAD" w:rsidRDefault="00125843" w:rsidP="00125843">
      <w:pPr>
        <w:rPr>
          <w:rFonts w:ascii="Kalpurush" w:hAnsi="Kalpurush" w:cs="Kalpurush"/>
          <w:lang w:bidi="bn-IN"/>
        </w:rPr>
      </w:pPr>
      <w:r w:rsidRPr="007A5CAD">
        <w:rPr>
          <w:rFonts w:ascii="Kalpurush" w:hAnsi="Kalpurush" w:cs="Kalpurush"/>
          <w:cs/>
          <w:lang w:bidi="bn-IN"/>
        </w:rPr>
        <w:tab/>
        <w:t xml:space="preserve">নির্বাচনের প্রথম পর্ব শেষ হইয়া গিয়াছে </w:t>
      </w:r>
      <w:r w:rsidRPr="007A5CAD">
        <w:rPr>
          <w:rFonts w:ascii="Kalpurush" w:hAnsi="Kalpurush" w:cs="Mangal"/>
          <w:cs/>
          <w:lang w:bidi="hi-IN"/>
        </w:rPr>
        <w:t xml:space="preserve">। </w:t>
      </w:r>
      <w:r w:rsidRPr="007A5CAD">
        <w:rPr>
          <w:rFonts w:ascii="Kalpurush" w:hAnsi="Kalpurush" w:cs="Vrinda"/>
          <w:cs/>
          <w:lang w:bidi="bn-IN"/>
        </w:rPr>
        <w:t xml:space="preserve">আপনারা নির্বাচনী সংস্থার সভ্য তথা ইউনিয়ন কাউন্সিলের সভা নির্বাচন করিয়াই আপনাদের সরাসরি ভোটের অ্ধিকার পরিসমাপ্ত করিয়াছেন। এখন আবার নির্বাচনের দ্বিতীয় অধ্যায়ে পাকিস্তানের সর্বময় ক্ষমতাসম্পন্ন প্রেসিডেন্ট </w:t>
      </w:r>
      <w:r w:rsidRPr="007A5CAD">
        <w:rPr>
          <w:rFonts w:ascii="Kalpurush" w:hAnsi="Kalpurush" w:cs="Vrinda"/>
          <w:cs/>
          <w:lang w:bidi="bn-IN"/>
        </w:rPr>
        <w:lastRenderedPageBreak/>
        <w:t xml:space="preserve">নির্বাচনের তারিখ আগামী </w:t>
      </w:r>
      <w:r w:rsidRPr="007A5CAD">
        <w:rPr>
          <w:rFonts w:ascii="Kalpurush" w:hAnsi="Kalpurush" w:cs="Kalpurush"/>
          <w:cs/>
          <w:lang w:bidi="bn-IN"/>
        </w:rPr>
        <w:t>১৯৬৫ সনের ২রা জানুয়ারি ধার্য্য হইয়াছে। একমাত্র আপনাদের নবনির্বাচিত সভ্যদের ভোটেই প্রেসিডেন্ট নির্বাচিত হইবেন। এই প্রেসিডেন্ট হইলেন এমন এক ব্যাক্তি যাহার হাতে থাকিবে পাকিস্তানের প্রশাসনিক যন্ত্র পরিচালনার সর্বময় ক্ষমতা। তাহারই উপর নির্ভর করিবে এদেশের সুখ , শান্তি ও সমৃদ্ধি। আপনাদের  ভাগ্য নির্ধারনের কলাকৌশল তিনিই উদ্ভাবন করিবেন। এই প্রেসিডেন্ট পদের জন্য প্রতিদ্বন্দিতা করিতেছেন জনাব আইয়ুব খান ও মিস ফাতেমা জিন্নাহ। একজন অগণতান্ত্রিক একনায়কত্বের ও শোষন-উৎপীড়নের উলঙ্গ প্রতিভূ আরেকজন গণতন্ত্র ও প্রাপ্তবয়স্কদের ভোটে নির্বাচিত পার্লামেন্টারি সরকারে বিশ্বাসী। পূর্ণ গণতন্ত্র ব্যবস্থায় আপনাদের ভোটাধিকারসহ সমস্ত মৌলিক অধিকারেরই স্বীকৃতি থাকিবে। আপনাদের দাবি আদায়ের পথকেও সুগম ও সহজ করিবে। আপনারা প্রতিমূহুর্তেই অনুভব করিতেছেন আইয়ুব সরকারের শাসনের স্বাদই এই সরকারের পুলিশের পুলিশের গুলিতে সম্প্রতি কুমিল্লার বাতাকান্দি গ্রামে নিরীহ কৃষান/কৃষাণীর জীবন দিতে হইয়াছে এই প্রকার কত মর্মান্তিক ঘটনাই না রহিয়াছে।</w:t>
      </w:r>
    </w:p>
    <w:p w14:paraId="7630CEEF" w14:textId="77777777" w:rsidR="00125843" w:rsidRPr="007A5CAD" w:rsidRDefault="00125843" w:rsidP="00125843">
      <w:pPr>
        <w:rPr>
          <w:rFonts w:ascii="Kalpurush" w:hAnsi="Kalpurush" w:cs="Kalpurush"/>
          <w:lang w:bidi="bn-IN"/>
        </w:rPr>
      </w:pPr>
      <w:r w:rsidRPr="007A5CAD">
        <w:rPr>
          <w:rFonts w:ascii="Kalpurush" w:hAnsi="Kalpurush" w:cs="Kalpurush"/>
          <w:cs/>
          <w:lang w:bidi="bn-IN"/>
        </w:rPr>
        <w:t>কাজেই আপনাদের নিজ নিজ স্বার্থ রক্ষার প্রয়োজনেই আপনাদিগকে এখন এমন সচেতন ও সক্রিয় হইয়া উঠিতে হইবে যাহাতে আপনাদের কাছে ওয়াদাবদ্ধ আপনাদেরই নির্বাচিত সভ্যরা প্রেসিডেন্ট পদে মিস জিন্নাহকে ভোট দিয়া তাহাদের ওয়াদা পালন করেন। একদিকে যেমন মিস জিন্নাহকে প্রেসিডেন্ট পদে নির্বাচনের জন্য আপনাদিগকে অনলস প্রচেষ্টা চালাইতে হইবে অপরদিকে তেমনই আপনাদের দাবী আদায়ের আন্দোলনকে জোরদার করার জন্য কৃষক শক্তিসালী করিয়া ইস্পাত কঠিন ঐক্য গড়িয়া তুলিতে হইবে। এই নির্বাচনে আপনাদের ঐক্যে ফাটল ধরাইতে প্রয়াসী হইয়াছে। যেখানে যেখানে নাই সেইখানে কৃষক সমিতি গঠন করিয়া দুর্বার কৃষক ঐক্য  গড়িয়া তুলিতে হইবে। এই নির্বাচনে আপনাদের ঐক্যর শক্তিতে ভয় পাইয়াই প্রতিক্রিয়াশীল চক্র নানাভাবে আতংক সৃষ্টি করিয়া এই ঐক্যে ফাটল ধরাইতে প্রয়াসী হইয়াছে। যেখানে যেখানে কৃষক সমিতি কৃষক সমিতি আছে সেইগুলিকে শক্তিসালী করিয়া এবং যেখানে যেখানে নাই সেইখানে কৃষক সমিতি গঠন করিয়া দুর্বার কৃষক ঐক্য গড়িয়াই এই শয়তানের শয়তানীর সম্যক ও সঠিক উত্তর দিতে হইবে। ঐক্যবদ্ধ সংগঠনই আপনাদের শক্তি। আপনাদের দাবীর আন্দোলনকে জনপ্রিয় ও শক্তিসালী করিয়া তোলার জন্য এখন হইতেই এখন হইতেই প্রতি ইউনিয়নে , থানায় ও জিলায় মিছিল ও সভা প্রভৃতি গড়িয়া তুলুন এবং ঐ সমস্তে আপনাদের নির্বাচিত সভ্যকেও অংশীদার করুন। ছাত্র মেহনতি জনতাসহ রাজনৈতিক সংযুক্ত বিরোধীদলের  সক্রিয় সহযোগিতায় এই আন্দোলনকে দুর্বার করিয়া তোলার জন্য কৃষক কর্মী ও দরদীদের সর্বোতভাবে চেষ্টা করিতে হইবে। প্রেসিডেন্ট নির্বাচনের নির্ধারিত তারিখে ও সময়ে মিছিল করিয়া আপনাদের নির্বাচিত সভ্যকে ভোটকেন্দ্রে নিয়া মিস জিন্নাহকে ভোট দেওয়ানও আপনাদের অবশ্য করণীয় কাজ। আমি বিশ্বাস করি তাহাঁরা দেশ ও সমাজের কাজের জন্য তাহাদের এই গুরুদায়িত্ব সঠিকভাবেই পালন করিবেন। সংযুক্ত বিরোধী দলের গৃহীত কর্মসূচীতে কৃষকের মৌলিক দাবীর স্বীকৃতি আছে বলিয়াই কৃষক সমাজকে সংযুক্ত বিরোধীদলের সহিত সক্রিয়ভাবে সহযোগীতা করিতেই হইবে। এইরুপ মিথ্যা জনরব উঠিয়াছে যে মিস জিন্নাহ এই নির্বাচনে সাফল্য লাভ করিলে মৌলিক গণতন্ত্র সংস্থা ভাঙ্গিয়া দেবে এবং পুনঃনির্বাচনের ব্যবস্থা করিবেন। এই মিথ্যা প্রচারে বিশ্বাস করিবেন। মাদারে মিল্লাত ঘোষনা করিয়াছেন যে, মৌকিক গণতন্ত্র সংস্থাকে আরও ক্ষ্মতা দিয়া শক্তিসালী করিবেন।</w:t>
      </w:r>
    </w:p>
    <w:p w14:paraId="497F9678" w14:textId="77777777" w:rsidR="00125843" w:rsidRPr="007A5CAD" w:rsidRDefault="00125843" w:rsidP="00125843">
      <w:pPr>
        <w:jc w:val="center"/>
        <w:rPr>
          <w:rFonts w:ascii="Kalpurush" w:hAnsi="Kalpurush" w:cs="Kalpurush"/>
          <w:lang w:bidi="bn-IN"/>
        </w:rPr>
      </w:pPr>
      <w:r w:rsidRPr="007A5CAD">
        <w:rPr>
          <w:rFonts w:ascii="Kalpurush" w:hAnsi="Kalpurush" w:cs="Kalpurush"/>
          <w:cs/>
          <w:lang w:bidi="bn-IN"/>
        </w:rPr>
        <w:t>পথ-ঘাটে-বাজারে ঐক্যবদ্ধ আওয়াজ তুলুন</w:t>
      </w:r>
    </w:p>
    <w:p w14:paraId="3EBC45F2" w14:textId="77777777" w:rsidR="00125843" w:rsidRPr="007A5CAD" w:rsidRDefault="00125843" w:rsidP="00125843">
      <w:pPr>
        <w:rPr>
          <w:rFonts w:ascii="Kalpurush" w:hAnsi="Kalpurush" w:cs="Kalpurush"/>
          <w:lang w:bidi="bn-IN"/>
        </w:rPr>
      </w:pPr>
      <w:r w:rsidRPr="007A5CAD">
        <w:rPr>
          <w:rFonts w:ascii="Kalpurush" w:hAnsi="Kalpurush" w:cs="Kalpurush"/>
          <w:cs/>
          <w:lang w:bidi="bn-IN"/>
        </w:rPr>
        <w:t>১) পূর্ণ গণতন্ত্র ও সার্বজনীন প্রাপ্তবয়স্কদের সরাসরি ভোটসহ সর্বপ্রকার মৌলিক অধিকার কায়েম কর।</w:t>
      </w:r>
    </w:p>
    <w:p w14:paraId="57D43246" w14:textId="77777777" w:rsidR="00125843" w:rsidRPr="007A5CAD" w:rsidRDefault="00125843" w:rsidP="00125843">
      <w:pPr>
        <w:rPr>
          <w:rFonts w:ascii="Kalpurush" w:hAnsi="Kalpurush" w:cs="Kalpurush"/>
          <w:lang w:bidi="bn-IN"/>
        </w:rPr>
      </w:pPr>
      <w:r w:rsidRPr="007A5CAD">
        <w:rPr>
          <w:rFonts w:ascii="Kalpurush" w:hAnsi="Kalpurush" w:cs="Kalpurush"/>
          <w:cs/>
          <w:lang w:bidi="bn-IN"/>
        </w:rPr>
        <w:lastRenderedPageBreak/>
        <w:t>২) সমস্ত প্রকার নিবর্তনমূলক আইন বাতিল, সমস্ত রাজবন্দীদের মুক্তি, গ্রেপ্তারী পরোয়ানা বাতিল ও বাজেয়াপ্ত সম্পত্তি প্রত্যার্পন করিতে হইবে।</w:t>
      </w:r>
    </w:p>
    <w:p w14:paraId="02998DB6" w14:textId="77777777" w:rsidR="00125843" w:rsidRPr="007A5CAD" w:rsidRDefault="00125843" w:rsidP="00125843">
      <w:pPr>
        <w:rPr>
          <w:rFonts w:ascii="Kalpurush" w:hAnsi="Kalpurush" w:cs="Kalpurush"/>
          <w:lang w:bidi="bn-IN"/>
        </w:rPr>
      </w:pPr>
      <w:r w:rsidRPr="007A5CAD">
        <w:rPr>
          <w:rFonts w:ascii="Kalpurush" w:hAnsi="Kalpurush" w:cs="Kalpurush"/>
          <w:cs/>
          <w:lang w:bidi="bn-IN"/>
        </w:rPr>
        <w:t>৩)সার্টিফিকেট প্রথাসহ নতুন রাজস্ব আদায়ের বিল বাতিল করুন।</w:t>
      </w:r>
    </w:p>
    <w:p w14:paraId="57DE3045" w14:textId="77777777" w:rsidR="00125843" w:rsidRPr="007A5CAD" w:rsidRDefault="00125843" w:rsidP="00125843">
      <w:pPr>
        <w:rPr>
          <w:rFonts w:ascii="Kalpurush" w:hAnsi="Kalpurush" w:cs="Kalpurush"/>
          <w:lang w:bidi="bn-IN"/>
        </w:rPr>
      </w:pPr>
      <w:r w:rsidRPr="007A5CAD">
        <w:rPr>
          <w:rFonts w:ascii="Kalpurush" w:hAnsi="Kalpurush" w:cs="Kalpurush"/>
          <w:cs/>
          <w:lang w:bidi="bn-IN"/>
        </w:rPr>
        <w:t>৪) ৯৩ কোটি টাকা ঋণ হইতে কৃষককে রেহাই দিতে হইবে।</w:t>
      </w:r>
    </w:p>
    <w:p w14:paraId="01EEA6E8" w14:textId="77777777" w:rsidR="00125843" w:rsidRPr="007A5CAD" w:rsidRDefault="00125843" w:rsidP="00125843">
      <w:pPr>
        <w:rPr>
          <w:rFonts w:ascii="Kalpurush" w:hAnsi="Kalpurush" w:cs="Kalpurush"/>
          <w:lang w:bidi="bn-IN"/>
        </w:rPr>
      </w:pPr>
      <w:r w:rsidRPr="007A5CAD">
        <w:rPr>
          <w:rFonts w:ascii="Kalpurush" w:hAnsi="Kalpurush" w:cs="Kalpurush"/>
          <w:cs/>
          <w:lang w:bidi="bn-IN"/>
        </w:rPr>
        <w:t>৫) ভূল রেন্ট রোল সংশোধন ও এজমালি খতিয়ান পরিনত করিতে হইবে।</w:t>
      </w:r>
    </w:p>
    <w:p w14:paraId="3B85C29C" w14:textId="77777777" w:rsidR="00125843" w:rsidRPr="007A5CAD" w:rsidRDefault="00125843" w:rsidP="00125843">
      <w:pPr>
        <w:rPr>
          <w:rFonts w:ascii="Kalpurush" w:hAnsi="Kalpurush" w:cs="Kalpurush"/>
          <w:lang w:bidi="bn-IN"/>
        </w:rPr>
      </w:pPr>
      <w:r w:rsidRPr="007A5CAD">
        <w:rPr>
          <w:rFonts w:ascii="Kalpurush" w:hAnsi="Kalpurush" w:cs="Kalpurush"/>
          <w:cs/>
          <w:lang w:bidi="bn-IN"/>
        </w:rPr>
        <w:t>৬) বর্ধিত খাজনা ও ট্যাক্স কমাইতে হইবে এবং নগর শুল্ক বাতিল করিতে হইবে, খাজনার সুদ নেওয়া চলিবে না।</w:t>
      </w:r>
    </w:p>
    <w:p w14:paraId="1587BA96" w14:textId="77777777" w:rsidR="00125843" w:rsidRPr="007A5CAD" w:rsidRDefault="00125843" w:rsidP="00125843">
      <w:pPr>
        <w:rPr>
          <w:rFonts w:ascii="Kalpurush" w:hAnsi="Kalpurush" w:cs="Kalpurush"/>
          <w:lang w:bidi="bn-IN"/>
        </w:rPr>
      </w:pPr>
      <w:r w:rsidRPr="007A5CAD">
        <w:rPr>
          <w:rFonts w:ascii="Kalpurush" w:hAnsi="Kalpurush" w:cs="Kalpurush"/>
          <w:cs/>
          <w:lang w:bidi="bn-IN"/>
        </w:rPr>
        <w:t>৭) উৎপাদিত ফসলের উদ্বৃত্তে উপর হারাহারি খাজনা ও কর ধার্যেও প্রথা চালু করিতে হইবে। ২৫ বিঘা পর্যন্ত জমির খাজনা ধার্য চলিবে না। ১০০ বিঘার উপর কাহাকেও জমি রাখিতে দেওয়া চলিবে না।</w:t>
      </w:r>
    </w:p>
    <w:p w14:paraId="130DC3CB" w14:textId="77777777" w:rsidR="00125843" w:rsidRPr="007A5CAD" w:rsidRDefault="00125843" w:rsidP="00125843">
      <w:pPr>
        <w:rPr>
          <w:rFonts w:ascii="Kalpurush" w:hAnsi="Kalpurush" w:cs="Kalpurush"/>
          <w:lang w:bidi="bn-IN"/>
        </w:rPr>
      </w:pPr>
      <w:r w:rsidRPr="007A5CAD">
        <w:rPr>
          <w:rFonts w:ascii="Kalpurush" w:hAnsi="Kalpurush" w:cs="Kalpurush"/>
          <w:cs/>
          <w:lang w:bidi="bn-IN"/>
        </w:rPr>
        <w:t>৮) অল্প জমির মালিক ও ভূমিহীন কৃষকদের মধ্যে সরকারী খাস জমি ও উদ্বৃত্ত জমি বিতরণ করিতে হইবে।</w:t>
      </w:r>
    </w:p>
    <w:p w14:paraId="121CF82C" w14:textId="77777777" w:rsidR="00125843" w:rsidRPr="007A5CAD" w:rsidRDefault="00125843" w:rsidP="00125843">
      <w:pPr>
        <w:rPr>
          <w:rFonts w:ascii="Kalpurush" w:hAnsi="Kalpurush" w:cs="Kalpurush"/>
          <w:lang w:bidi="bn-IN"/>
        </w:rPr>
      </w:pPr>
      <w:r w:rsidRPr="007A5CAD">
        <w:rPr>
          <w:rFonts w:ascii="Kalpurush" w:hAnsi="Kalpurush" w:cs="Kalpurush"/>
          <w:cs/>
          <w:lang w:bidi="bn-IN"/>
        </w:rPr>
        <w:t>৯) মোহাজীরদের নামে যে ট্যাক্স আদায় হইতেছে তাহা দিয়া অচিরে তাহাদের পুনর্বাসনের ব্যাবস্থা হইবে।</w:t>
      </w:r>
    </w:p>
    <w:p w14:paraId="7C697703" w14:textId="77777777" w:rsidR="00125843" w:rsidRPr="007A5CAD" w:rsidRDefault="00125843" w:rsidP="00125843">
      <w:pPr>
        <w:rPr>
          <w:rFonts w:ascii="Kalpurush" w:hAnsi="Kalpurush" w:cs="Kalpurush"/>
          <w:lang w:bidi="bn-IN"/>
        </w:rPr>
      </w:pPr>
      <w:r w:rsidRPr="007A5CAD">
        <w:rPr>
          <w:rFonts w:ascii="Kalpurush" w:hAnsi="Kalpurush" w:cs="Kalpurush"/>
          <w:cs/>
          <w:lang w:bidi="bn-IN"/>
        </w:rPr>
        <w:t>১০) হাট-বাজারের ও জলার ইজারা প্রথা বাতিল করিয়া সরাসরি খাজনা আদায়ের ব্যাবস্থা করা হউক।</w:t>
      </w:r>
    </w:p>
    <w:p w14:paraId="7507B5C8" w14:textId="77777777" w:rsidR="00125843" w:rsidRPr="007A5CAD" w:rsidRDefault="00125843" w:rsidP="00125843">
      <w:pPr>
        <w:rPr>
          <w:rFonts w:ascii="Kalpurush" w:hAnsi="Kalpurush" w:cs="Kalpurush"/>
          <w:lang w:bidi="bn-IN"/>
        </w:rPr>
      </w:pPr>
      <w:r w:rsidRPr="007A5CAD">
        <w:rPr>
          <w:rFonts w:ascii="Kalpurush" w:hAnsi="Kalpurush" w:cs="Kalpurush"/>
          <w:cs/>
          <w:lang w:bidi="bn-IN"/>
        </w:rPr>
        <w:t xml:space="preserve">১১) পাটের নিম্ন দর চল্লিশ টাকা, আখের নিম্ন দর ৪ টাকা ধার্য করিয়া কৃষকের অন্যান্য অর্থকরী ফসলের ন্যায্যমূল্য বাধিয়া দেওয়া হউক। </w:t>
      </w:r>
    </w:p>
    <w:p w14:paraId="43D5B80F" w14:textId="77777777" w:rsidR="00125843" w:rsidRPr="007A5CAD" w:rsidRDefault="00125843" w:rsidP="00125843">
      <w:pPr>
        <w:rPr>
          <w:rFonts w:ascii="Kalpurush" w:hAnsi="Kalpurush" w:cs="Kalpurush"/>
          <w:lang w:bidi="bn-IN"/>
        </w:rPr>
      </w:pPr>
      <w:r w:rsidRPr="007A5CAD">
        <w:rPr>
          <w:rFonts w:ascii="Kalpurush" w:hAnsi="Kalpurush" w:cs="Kalpurush"/>
          <w:cs/>
          <w:lang w:bidi="bn-IN"/>
        </w:rPr>
        <w:t>১২) শিক্ষার ব্যায়ভার কমান হউক, শিক্ষকদের উপযুক্ত বেতন দেওয়া হউক।</w:t>
      </w:r>
    </w:p>
    <w:p w14:paraId="790301C5" w14:textId="77777777" w:rsidR="00125843" w:rsidRPr="007A5CAD" w:rsidRDefault="00125843" w:rsidP="00125843">
      <w:pPr>
        <w:rPr>
          <w:rFonts w:ascii="Kalpurush" w:hAnsi="Kalpurush" w:cs="Kalpurush"/>
          <w:lang w:bidi="bn-IN"/>
        </w:rPr>
      </w:pPr>
      <w:r w:rsidRPr="007A5CAD">
        <w:rPr>
          <w:rFonts w:ascii="Kalpurush" w:hAnsi="Kalpurush" w:cs="Kalpurush"/>
          <w:cs/>
          <w:lang w:bidi="bn-IN"/>
        </w:rPr>
        <w:t>১৩) ক্রুগ-মিশনের সুপারিশ মোতাবেক বন্যা নিয়ন্ত্রন করা হউক।</w:t>
      </w:r>
    </w:p>
    <w:p w14:paraId="0367D91B" w14:textId="77777777" w:rsidR="00125843" w:rsidRPr="007A5CAD" w:rsidRDefault="00125843" w:rsidP="00125843">
      <w:pPr>
        <w:rPr>
          <w:rFonts w:ascii="Kalpurush" w:hAnsi="Kalpurush" w:cs="Kalpurush"/>
          <w:lang w:bidi="bn-IN"/>
        </w:rPr>
      </w:pPr>
      <w:r w:rsidRPr="007A5CAD">
        <w:rPr>
          <w:rFonts w:ascii="Kalpurush" w:hAnsi="Kalpurush" w:cs="Kalpurush"/>
          <w:cs/>
          <w:lang w:bidi="bn-IN"/>
        </w:rPr>
        <w:t>১৪) বেকার সমস্যা সমাধানের জন্য শিল্প বিস্তারের ব্যাবস্থাসহ দিনমজুরদের পল্লী উন্নয়নের কাজে নিযুক্ত করিয়া দৈনিক ৩ টাকা হইতে ৩ টাকা আট আনা দেওয়া হউক, কৃষি সমস্যার সমাধান করিয়া ফসল উৎপাদনে কৃষককে সাহায্য ও সক্রিয়ভাবে উৎসাহ দিতে হইবে।</w:t>
      </w:r>
    </w:p>
    <w:p w14:paraId="4200A212" w14:textId="77777777" w:rsidR="00125843" w:rsidRPr="007A5CAD" w:rsidRDefault="00125843" w:rsidP="00125843">
      <w:pPr>
        <w:rPr>
          <w:rFonts w:ascii="Kalpurush" w:hAnsi="Kalpurush" w:cs="Kalpurush"/>
          <w:lang w:bidi="bn-IN"/>
        </w:rPr>
      </w:pPr>
      <w:r w:rsidRPr="007A5CAD">
        <w:rPr>
          <w:rFonts w:ascii="Kalpurush" w:hAnsi="Kalpurush" w:cs="Kalpurush"/>
          <w:cs/>
          <w:lang w:bidi="bn-IN"/>
        </w:rPr>
        <w:t>১৫) নিত্য প্রয়োজনীয় দ্রব্যের মূল্য কমাইতে হইবে।</w:t>
      </w:r>
    </w:p>
    <w:p w14:paraId="2D566E66" w14:textId="77777777" w:rsidR="00125843" w:rsidRPr="007A5CAD" w:rsidRDefault="00125843" w:rsidP="00125843">
      <w:pPr>
        <w:rPr>
          <w:rFonts w:ascii="Kalpurush" w:hAnsi="Kalpurush" w:cs="Kalpurush"/>
          <w:lang w:bidi="bn-IN"/>
        </w:rPr>
      </w:pPr>
      <w:r w:rsidRPr="007A5CAD">
        <w:rPr>
          <w:rFonts w:ascii="Kalpurush" w:hAnsi="Kalpurush" w:cs="Kalpurush"/>
          <w:cs/>
          <w:lang w:bidi="bn-IN"/>
        </w:rPr>
        <w:t>১৬) সংখ্যালঘুদের স্থাবর ও অস্থাবর সম্পত্তি বিক্রয়ের অধিকার দিতে হইবে।</w:t>
      </w:r>
    </w:p>
    <w:p w14:paraId="67D5FB12" w14:textId="77777777" w:rsidR="00125843" w:rsidRPr="007A5CAD" w:rsidRDefault="00125843" w:rsidP="00125843">
      <w:pPr>
        <w:rPr>
          <w:rFonts w:ascii="Kalpurush" w:hAnsi="Kalpurush" w:cs="Kalpurush"/>
          <w:lang w:bidi="bn-IN"/>
        </w:rPr>
      </w:pPr>
      <w:r w:rsidRPr="007A5CAD">
        <w:rPr>
          <w:rFonts w:ascii="Kalpurush" w:hAnsi="Kalpurush" w:cs="Kalpurush"/>
          <w:cs/>
          <w:lang w:bidi="bn-IN"/>
        </w:rPr>
        <w:t>১৭) সমস্ত প্রকার পুলিশী জুলুম বন্ধ করিতে হইবে।</w:t>
      </w:r>
    </w:p>
    <w:p w14:paraId="170DCE56" w14:textId="77777777" w:rsidR="00125843" w:rsidRPr="007A5CAD" w:rsidRDefault="00125843" w:rsidP="00125843">
      <w:pPr>
        <w:rPr>
          <w:rFonts w:ascii="Kalpurush" w:hAnsi="Kalpurush" w:cs="Kalpurush"/>
          <w:lang w:bidi="bn-IN"/>
        </w:rPr>
      </w:pPr>
      <w:r w:rsidRPr="007A5CAD">
        <w:rPr>
          <w:rFonts w:ascii="Kalpurush" w:hAnsi="Kalpurush" w:cs="Kalpurush"/>
          <w:cs/>
          <w:lang w:bidi="bn-IN"/>
        </w:rPr>
        <w:t>১৮) পল্লী উন্নয়নের নামে বিনা ক্ষতিপূরণে কৃষকের জমি কাটা বন্ধ করিতে হইবে। সমস্ত রাষ্ট্রের সহিত সম্মানজন শর্তে বন্ধুত্ব ও ব্যাবসা করিতে হইবে।</w:t>
      </w:r>
    </w:p>
    <w:p w14:paraId="07B18932" w14:textId="77777777" w:rsidR="00125843" w:rsidRPr="007A5CAD" w:rsidRDefault="00125843" w:rsidP="00125843">
      <w:pPr>
        <w:rPr>
          <w:rFonts w:ascii="Kalpurush" w:hAnsi="Kalpurush" w:cs="Kalpurush"/>
          <w:lang w:bidi="bn-IN"/>
        </w:rPr>
      </w:pPr>
      <w:r w:rsidRPr="007A5CAD">
        <w:rPr>
          <w:rFonts w:ascii="Kalpurush" w:hAnsi="Kalpurush" w:cs="Kalpurush"/>
          <w:cs/>
          <w:lang w:bidi="bn-IN"/>
        </w:rPr>
        <w:t>১৯) সাম্প্রদায়িকতার মূলোচ্ছেদ করিতে হইবে।</w:t>
      </w:r>
    </w:p>
    <w:p w14:paraId="40E8EF5F" w14:textId="77777777" w:rsidR="00125843" w:rsidRPr="007A5CAD" w:rsidRDefault="00125843" w:rsidP="00125843">
      <w:pPr>
        <w:rPr>
          <w:rFonts w:ascii="Kalpurush" w:hAnsi="Kalpurush" w:cs="Kalpurush"/>
          <w:lang w:bidi="bn-IN"/>
        </w:rPr>
      </w:pPr>
      <w:r w:rsidRPr="007A5CAD">
        <w:rPr>
          <w:rFonts w:ascii="Kalpurush" w:hAnsi="Kalpurush" w:cs="Kalpurush"/>
          <w:cs/>
          <w:lang w:bidi="bn-IN"/>
        </w:rPr>
        <w:lastRenderedPageBreak/>
        <w:t>২০) ধ্বংসের মুখ হইতে কুটির শিল্পকে রক্ষা করিতে হইবে।</w:t>
      </w:r>
    </w:p>
    <w:p w14:paraId="4333EFCB" w14:textId="77777777" w:rsidR="00125843" w:rsidRPr="007A5CAD" w:rsidRDefault="00125843" w:rsidP="001F16CA">
      <w:pPr>
        <w:rPr>
          <w:rFonts w:ascii="Kalpurush" w:hAnsi="Kalpurush" w:cs="Kalpurush"/>
          <w:lang w:bidi="bn-BD"/>
        </w:rPr>
      </w:pPr>
    </w:p>
    <w:p w14:paraId="3A83283F" w14:textId="77777777" w:rsidR="0048575A" w:rsidRPr="007A5CAD" w:rsidRDefault="0048575A" w:rsidP="001F16CA">
      <w:pPr>
        <w:rPr>
          <w:rFonts w:ascii="Kalpurush" w:hAnsi="Kalpurush" w:cs="Kalpurush"/>
          <w:lang w:bidi="bn-BD"/>
        </w:rPr>
      </w:pPr>
      <w:r w:rsidRPr="007A5CAD">
        <w:rPr>
          <w:rFonts w:ascii="Kalpurush" w:hAnsi="Kalpurush" w:cs="Kalpurush"/>
          <w:lang w:bidi="bn-BD"/>
        </w:rPr>
        <w:t>&lt;2.45.246-248&gt;</w:t>
      </w:r>
      <w:bookmarkStart w:id="45" w:name="p246"/>
      <w:bookmarkEnd w:id="45"/>
    </w:p>
    <w:tbl>
      <w:tblPr>
        <w:tblpPr w:leftFromText="180" w:rightFromText="180" w:vertAnchor="text"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5"/>
        <w:gridCol w:w="3510"/>
        <w:gridCol w:w="1815"/>
      </w:tblGrid>
      <w:tr w:rsidR="0048575A" w:rsidRPr="007A5CAD" w14:paraId="7B4F8F47" w14:textId="77777777" w:rsidTr="00282F65">
        <w:trPr>
          <w:trHeight w:val="530"/>
        </w:trPr>
        <w:tc>
          <w:tcPr>
            <w:tcW w:w="2955" w:type="dxa"/>
          </w:tcPr>
          <w:p w14:paraId="54ABC922" w14:textId="77777777" w:rsidR="0048575A" w:rsidRPr="007A5CAD" w:rsidRDefault="0048575A" w:rsidP="00282F65">
            <w:pPr>
              <w:rPr>
                <w:rFonts w:ascii="Kalpurush" w:hAnsi="Kalpurush" w:cs="Kalpurush"/>
                <w:cs/>
                <w:lang w:bidi="bn-IN"/>
              </w:rPr>
            </w:pPr>
            <w:r w:rsidRPr="007A5CAD">
              <w:rPr>
                <w:rFonts w:ascii="Kalpurush" w:hAnsi="Kalpurush" w:cs="Kalpurush"/>
                <w:cs/>
                <w:lang w:bidi="bn-IN"/>
              </w:rPr>
              <w:t xml:space="preserve">      শিরোনাম </w:t>
            </w:r>
          </w:p>
        </w:tc>
        <w:tc>
          <w:tcPr>
            <w:tcW w:w="3510" w:type="dxa"/>
          </w:tcPr>
          <w:p w14:paraId="5D500BCB" w14:textId="77777777" w:rsidR="0048575A" w:rsidRPr="007A5CAD" w:rsidRDefault="0048575A" w:rsidP="00282F65">
            <w:pPr>
              <w:rPr>
                <w:rFonts w:ascii="Kalpurush" w:hAnsi="Kalpurush" w:cs="Kalpurush"/>
                <w:lang w:bidi="bn-IN"/>
              </w:rPr>
            </w:pPr>
            <w:r w:rsidRPr="007A5CAD">
              <w:rPr>
                <w:rFonts w:ascii="Kalpurush" w:hAnsi="Kalpurush" w:cs="Kalpurush"/>
                <w:cs/>
                <w:lang w:bidi="bn-IN"/>
              </w:rPr>
              <w:t xml:space="preserve">         সূত্র</w:t>
            </w:r>
          </w:p>
        </w:tc>
        <w:tc>
          <w:tcPr>
            <w:tcW w:w="1815" w:type="dxa"/>
          </w:tcPr>
          <w:p w14:paraId="62E160E8" w14:textId="77777777" w:rsidR="0048575A" w:rsidRPr="007A5CAD" w:rsidRDefault="0048575A" w:rsidP="00282F65">
            <w:pPr>
              <w:rPr>
                <w:rFonts w:ascii="Kalpurush" w:hAnsi="Kalpurush" w:cs="Kalpurush"/>
                <w:cs/>
                <w:lang w:bidi="bn-IN"/>
              </w:rPr>
            </w:pPr>
            <w:r w:rsidRPr="007A5CAD">
              <w:rPr>
                <w:rFonts w:ascii="Kalpurush" w:hAnsi="Kalpurush" w:cs="Kalpurush"/>
                <w:cs/>
                <w:lang w:bidi="bn-IN"/>
              </w:rPr>
              <w:t>তারিখ</w:t>
            </w:r>
          </w:p>
        </w:tc>
      </w:tr>
      <w:tr w:rsidR="0048575A" w:rsidRPr="007A5CAD" w14:paraId="5F7FD065" w14:textId="77777777" w:rsidTr="00282F65">
        <w:trPr>
          <w:trHeight w:val="975"/>
        </w:trPr>
        <w:tc>
          <w:tcPr>
            <w:tcW w:w="2955" w:type="dxa"/>
          </w:tcPr>
          <w:p w14:paraId="36387F52" w14:textId="77777777" w:rsidR="0048575A" w:rsidRPr="007A5CAD" w:rsidRDefault="0048575A" w:rsidP="00282F65">
            <w:pPr>
              <w:rPr>
                <w:rFonts w:ascii="Kalpurush" w:hAnsi="Kalpurush" w:cs="Kalpurush"/>
                <w:cs/>
                <w:lang w:bidi="bn-IN"/>
              </w:rPr>
            </w:pPr>
            <w:r w:rsidRPr="007A5CAD">
              <w:rPr>
                <w:rFonts w:ascii="Kalpurush" w:hAnsi="Kalpurush" w:cs="Kalpurush"/>
                <w:cs/>
                <w:lang w:bidi="bn-IN"/>
              </w:rPr>
              <w:t xml:space="preserve">গণতন্ত্রের প্রতীক মিস ফাতেমা জিন্নাহ কে নির্বাচিত করুন </w:t>
            </w:r>
          </w:p>
        </w:tc>
        <w:tc>
          <w:tcPr>
            <w:tcW w:w="3510" w:type="dxa"/>
          </w:tcPr>
          <w:p w14:paraId="30792F40" w14:textId="77777777" w:rsidR="0048575A" w:rsidRPr="007A5CAD" w:rsidRDefault="0048575A" w:rsidP="00282F65">
            <w:pPr>
              <w:rPr>
                <w:rFonts w:ascii="Kalpurush" w:hAnsi="Kalpurush" w:cs="Kalpurush"/>
                <w:lang w:bidi="bn-IN"/>
              </w:rPr>
            </w:pPr>
            <w:r w:rsidRPr="007A5CAD">
              <w:rPr>
                <w:rFonts w:ascii="Kalpurush" w:hAnsi="Kalpurush" w:cs="Kalpurush"/>
                <w:cs/>
                <w:lang w:bidi="bn-IN"/>
              </w:rPr>
              <w:t>পূর্ব পাকিস্তানের সংগ্রামী ছাত্র সমাজের প্রচারপত্র</w:t>
            </w:r>
          </w:p>
        </w:tc>
        <w:tc>
          <w:tcPr>
            <w:tcW w:w="1815" w:type="dxa"/>
          </w:tcPr>
          <w:p w14:paraId="34168883" w14:textId="77777777" w:rsidR="0048575A" w:rsidRPr="007A5CAD" w:rsidRDefault="0048575A" w:rsidP="00282F65">
            <w:pPr>
              <w:rPr>
                <w:rFonts w:ascii="Kalpurush" w:hAnsi="Kalpurush" w:cs="Kalpurush"/>
                <w:cs/>
                <w:lang w:bidi="bn-IN"/>
              </w:rPr>
            </w:pPr>
            <w:r w:rsidRPr="007A5CAD">
              <w:rPr>
                <w:rFonts w:ascii="Kalpurush" w:hAnsi="Kalpurush" w:cs="Kalpurush"/>
                <w:cs/>
                <w:lang w:bidi="bn-IN"/>
              </w:rPr>
              <w:t xml:space="preserve">ডিসেম্বর ১৯৬৪ </w:t>
            </w:r>
          </w:p>
        </w:tc>
      </w:tr>
    </w:tbl>
    <w:p w14:paraId="456AA57B" w14:textId="77777777" w:rsidR="0048575A" w:rsidRPr="007A5CAD" w:rsidRDefault="0048575A" w:rsidP="0048575A">
      <w:pPr>
        <w:rPr>
          <w:rFonts w:ascii="Kalpurush" w:hAnsi="Kalpurush" w:cs="Kalpurush"/>
          <w:lang w:bidi="bn-IN"/>
        </w:rPr>
      </w:pPr>
    </w:p>
    <w:p w14:paraId="275B4404" w14:textId="77777777" w:rsidR="0048575A" w:rsidRPr="007A5CAD" w:rsidRDefault="0048575A" w:rsidP="0048575A">
      <w:pPr>
        <w:rPr>
          <w:rFonts w:ascii="Kalpurush" w:hAnsi="Kalpurush" w:cs="Kalpurush"/>
          <w:lang w:bidi="bn-IN"/>
        </w:rPr>
      </w:pPr>
    </w:p>
    <w:p w14:paraId="734D093E" w14:textId="77777777" w:rsidR="0048575A" w:rsidRPr="007A5CAD" w:rsidRDefault="0048575A" w:rsidP="0048575A">
      <w:pPr>
        <w:jc w:val="center"/>
        <w:rPr>
          <w:rFonts w:ascii="Kalpurush" w:hAnsi="Kalpurush" w:cs="Kalpurush"/>
          <w:b/>
          <w:bCs/>
          <w:color w:val="000000" w:themeColor="text1"/>
          <w:lang w:bidi="bn-IN"/>
        </w:rPr>
      </w:pPr>
    </w:p>
    <w:p w14:paraId="6D688DC6" w14:textId="77777777" w:rsidR="0048575A" w:rsidRPr="007A5CAD" w:rsidRDefault="0048575A" w:rsidP="0048575A">
      <w:pPr>
        <w:jc w:val="center"/>
        <w:rPr>
          <w:rFonts w:ascii="Kalpurush" w:hAnsi="Kalpurush" w:cs="Kalpurush"/>
          <w:b/>
          <w:bCs/>
          <w:color w:val="000000" w:themeColor="text1"/>
          <w:lang w:bidi="bn-IN"/>
        </w:rPr>
      </w:pPr>
    </w:p>
    <w:p w14:paraId="5F13E7AE" w14:textId="77777777" w:rsidR="0048575A" w:rsidRPr="007A5CAD" w:rsidRDefault="0048575A" w:rsidP="0048575A">
      <w:pPr>
        <w:jc w:val="center"/>
        <w:rPr>
          <w:rFonts w:ascii="Kalpurush" w:hAnsi="Kalpurush" w:cs="Kalpurush"/>
          <w:b/>
          <w:bCs/>
          <w:color w:val="000000" w:themeColor="text1"/>
          <w:lang w:bidi="bn-IN"/>
        </w:rPr>
      </w:pPr>
      <w:r w:rsidRPr="007A5CAD">
        <w:rPr>
          <w:rFonts w:ascii="Kalpurush" w:hAnsi="Kalpurush" w:cs="Kalpurush"/>
          <w:b/>
          <w:bCs/>
          <w:color w:val="000000" w:themeColor="text1"/>
          <w:cs/>
          <w:lang w:bidi="bn-IN"/>
        </w:rPr>
        <w:t>আইয়ুবকে পরাজিত করিয়া</w:t>
      </w:r>
    </w:p>
    <w:p w14:paraId="19ABD6B4" w14:textId="77777777" w:rsidR="0048575A" w:rsidRPr="007A5CAD" w:rsidRDefault="0048575A" w:rsidP="0048575A">
      <w:pPr>
        <w:jc w:val="center"/>
        <w:rPr>
          <w:rFonts w:ascii="Kalpurush" w:hAnsi="Kalpurush" w:cs="Kalpurush"/>
          <w:b/>
          <w:bCs/>
          <w:color w:val="000000" w:themeColor="text1"/>
          <w:lang w:bidi="bn-IN"/>
        </w:rPr>
      </w:pPr>
      <w:r w:rsidRPr="007A5CAD">
        <w:rPr>
          <w:rFonts w:ascii="Kalpurush" w:hAnsi="Kalpurush" w:cs="Kalpurush"/>
          <w:b/>
          <w:bCs/>
          <w:color w:val="000000" w:themeColor="text1"/>
          <w:cs/>
          <w:lang w:bidi="bn-IN"/>
        </w:rPr>
        <w:t>গণতন্ত্রের প্রতীক মিস ফাতেমা জিন্নাহ কে নির্বাচিত করুন</w:t>
      </w:r>
    </w:p>
    <w:p w14:paraId="70587EB8" w14:textId="77777777" w:rsidR="0048575A" w:rsidRPr="007A5CAD" w:rsidRDefault="0048575A" w:rsidP="0048575A">
      <w:pPr>
        <w:jc w:val="center"/>
        <w:rPr>
          <w:rFonts w:ascii="Kalpurush" w:hAnsi="Kalpurush" w:cs="Kalpurush"/>
          <w:b/>
          <w:bCs/>
          <w:color w:val="000000" w:themeColor="text1"/>
          <w:lang w:bidi="bn-IN"/>
        </w:rPr>
      </w:pPr>
      <w:r w:rsidRPr="007A5CAD">
        <w:rPr>
          <w:rFonts w:ascii="Kalpurush" w:hAnsi="Kalpurush" w:cs="Kalpurush"/>
          <w:b/>
          <w:bCs/>
          <w:color w:val="000000" w:themeColor="text1"/>
          <w:cs/>
          <w:lang w:bidi="bn-IN"/>
        </w:rPr>
        <w:t>নির্বাচনী কলেজের সদস্য ও দেশবাসীর প্রতি ছাত্র সমাজের আহ্বান</w:t>
      </w:r>
    </w:p>
    <w:p w14:paraId="0E02560D" w14:textId="77777777" w:rsidR="0048575A" w:rsidRPr="007A5CAD" w:rsidRDefault="0048575A" w:rsidP="0048575A">
      <w:pPr>
        <w:rPr>
          <w:rFonts w:ascii="Kalpurush" w:hAnsi="Kalpurush" w:cs="Kalpurush"/>
          <w:b/>
          <w:bCs/>
          <w:color w:val="000000" w:themeColor="text1"/>
          <w:lang w:bidi="bn-IN"/>
        </w:rPr>
      </w:pPr>
      <w:r w:rsidRPr="007A5CAD">
        <w:rPr>
          <w:rFonts w:ascii="Kalpurush" w:hAnsi="Kalpurush" w:cs="Kalpurush"/>
          <w:b/>
          <w:bCs/>
          <w:color w:val="000000" w:themeColor="text1"/>
          <w:cs/>
          <w:lang w:bidi="bn-IN"/>
        </w:rPr>
        <w:t xml:space="preserve">প্রেসিডেন্ট নির্বাচন আসন্ন </w:t>
      </w:r>
      <w:r w:rsidRPr="007A5CAD">
        <w:rPr>
          <w:rFonts w:ascii="Kalpurush" w:hAnsi="Kalpurush" w:cs="Kalpurush"/>
          <w:b/>
          <w:bCs/>
          <w:color w:val="000000" w:themeColor="text1"/>
          <w:lang w:bidi="bn-IN"/>
        </w:rPr>
        <w:t>:</w:t>
      </w:r>
    </w:p>
    <w:p w14:paraId="0AABF848" w14:textId="77777777" w:rsidR="0048575A" w:rsidRPr="007A5CAD" w:rsidRDefault="0048575A" w:rsidP="0048575A">
      <w:pPr>
        <w:jc w:val="both"/>
        <w:rPr>
          <w:rFonts w:ascii="Kalpurush" w:hAnsi="Kalpurush" w:cs="Kalpurush"/>
          <w:lang w:bidi="bn-IN"/>
        </w:rPr>
      </w:pPr>
      <w:r w:rsidRPr="007A5CAD">
        <w:rPr>
          <w:rFonts w:ascii="Kalpurush" w:hAnsi="Kalpurush" w:cs="Kalpurush"/>
          <w:cs/>
          <w:lang w:bidi="bn-IN"/>
        </w:rPr>
        <w:t>ছাত্র-শ্রমিক-কৃষক-জনতার বুকের রক্তে যে আইয়ুবশাহীর হাত এখনো রহিয়াছে সিক্তকলঙ্কিত,সেই জুলুমশাহীকে সমুলে নিপাত করিবার দিন আসিয়াছে</w:t>
      </w:r>
      <w:r w:rsidRPr="007A5CAD">
        <w:rPr>
          <w:rFonts w:ascii="Kalpurush" w:hAnsi="Kalpurush" w:cs="Mangal"/>
          <w:cs/>
          <w:lang w:bidi="hi-IN"/>
        </w:rPr>
        <w:t xml:space="preserve">। </w:t>
      </w:r>
      <w:r w:rsidRPr="007A5CAD">
        <w:rPr>
          <w:rFonts w:ascii="Kalpurush" w:hAnsi="Kalpurush" w:cs="Kalpurush"/>
          <w:cs/>
          <w:lang w:bidi="bn-IN"/>
        </w:rPr>
        <w:t>আজ দিন আসিয়াছে বিগত ছয় বছরের অত্যাচার-নির্যাতন আর নির্মম শোষণের জবাব দান করিবার</w:t>
      </w:r>
      <w:r w:rsidRPr="007A5CAD">
        <w:rPr>
          <w:rFonts w:ascii="Kalpurush" w:hAnsi="Kalpurush" w:cs="Mangal"/>
          <w:cs/>
          <w:lang w:bidi="hi-IN"/>
        </w:rPr>
        <w:t>।</w:t>
      </w:r>
      <w:r w:rsidRPr="007A5CAD">
        <w:rPr>
          <w:rFonts w:ascii="Kalpurush" w:hAnsi="Kalpurush" w:cs="Kalpurush"/>
          <w:cs/>
          <w:lang w:bidi="bn-IN"/>
        </w:rPr>
        <w:t>ছয় বছর পূর্বে যে ডিক্টেটর আইয়ুব দেশবাসীকে গোলামীর শৃঙ্খলে আবদ্ধ করিয়া নিজের একনায়কতন্ত্রকে চিরস্থায়ী করিবার ষড়যন্ত্র করিয়াছিল, যে আইয়ুব দেশবাসীকে গরু-ছাগল আখ্যা দিয়ে নিজেকে“সর্বশ্রেষ্ঠ” রাষ্ট্রপরিচালক ও মহাশক্তিশালী বলিয়া ঘোষণা দিয়েছিল সেই “মহাশক্তিধর” আইয়ুবের পদতলে আজ ভূমি কাঁপিতেছে থরথর</w:t>
      </w:r>
      <w:r w:rsidRPr="007A5CAD">
        <w:rPr>
          <w:rFonts w:ascii="Kalpurush" w:hAnsi="Kalpurush" w:cs="Mangal"/>
          <w:cs/>
          <w:lang w:bidi="hi-IN"/>
        </w:rPr>
        <w:t>।</w:t>
      </w:r>
      <w:r w:rsidRPr="007A5CAD">
        <w:rPr>
          <w:rFonts w:ascii="Kalpurush" w:hAnsi="Kalpurush" w:cs="Kalpurush"/>
          <w:cs/>
          <w:lang w:bidi="bn-IN"/>
        </w:rPr>
        <w:t>শোষিত-নির্যাতিত পাকিস্তানের আজ ১০ কোটি নরনারী পরাধীনতার শিকল ছিঁড়িয়া জাগিয়া উঠিয়াছে বিসুভিয়াসের মত</w:t>
      </w:r>
      <w:r w:rsidRPr="007A5CAD">
        <w:rPr>
          <w:rFonts w:ascii="Kalpurush" w:hAnsi="Kalpurush" w:cs="Mangal"/>
          <w:cs/>
          <w:lang w:bidi="hi-IN"/>
        </w:rPr>
        <w:t>।</w:t>
      </w:r>
      <w:r w:rsidRPr="007A5CAD">
        <w:rPr>
          <w:rFonts w:ascii="Kalpurush" w:hAnsi="Kalpurush" w:cs="Kalpurush"/>
          <w:cs/>
          <w:lang w:bidi="bn-IN"/>
        </w:rPr>
        <w:t>জনতার রুদ্র রোষের লেলিহান বহ্নিশিখায় পতঙ্গের মত পুড়িয়া ভস্মীভূত হইবে দোষমন সব , পাপী-তাপী ,অত্যাচারী ,শোষক , শাসকের দল। আজ আসিয়াছে সেই দিন</w:t>
      </w:r>
      <w:r w:rsidRPr="007A5CAD">
        <w:rPr>
          <w:rFonts w:ascii="Kalpurush" w:hAnsi="Kalpurush" w:cs="Mangal"/>
          <w:cs/>
          <w:lang w:bidi="hi-IN"/>
        </w:rPr>
        <w:t xml:space="preserve">। </w:t>
      </w:r>
      <w:r w:rsidRPr="007A5CAD">
        <w:rPr>
          <w:rFonts w:ascii="Kalpurush" w:hAnsi="Kalpurush" w:cs="Kalpurush"/>
          <w:cs/>
          <w:lang w:bidi="bn-IN"/>
        </w:rPr>
        <w:t>ঘোষিত হইবে স্বৈরতন্ত্রের পরাজয় আর গণতন্ত্রের মহান বিজয় ।</w:t>
      </w:r>
    </w:p>
    <w:p w14:paraId="0260A78B" w14:textId="77777777" w:rsidR="0048575A" w:rsidRPr="007A5CAD" w:rsidRDefault="0048575A" w:rsidP="0048575A">
      <w:pPr>
        <w:jc w:val="both"/>
        <w:rPr>
          <w:rFonts w:ascii="Kalpurush" w:hAnsi="Kalpurush" w:cs="Kalpurush"/>
          <w:lang w:bidi="bn-IN"/>
        </w:rPr>
      </w:pPr>
      <w:r w:rsidRPr="007A5CAD">
        <w:rPr>
          <w:rFonts w:ascii="Kalpurush" w:hAnsi="Kalpurush" w:cs="Kalpurush"/>
          <w:cs/>
          <w:lang w:bidi="bn-IN"/>
        </w:rPr>
        <w:t>আগামী ২রা জানুয়ারি প্রেসিডেন্ট নির্বাচন অনুষ্ঠিত হয়বে। শুধু এই দেশবাসীরই নয়, সমগ্র পৃথিবীর দৃষ্টি আজ এই নির্বাচনের প্রতি নিবন্ধ হইয়াছে</w:t>
      </w:r>
      <w:r w:rsidRPr="007A5CAD">
        <w:rPr>
          <w:rFonts w:ascii="Kalpurush" w:hAnsi="Kalpurush" w:cs="Mangal"/>
          <w:cs/>
          <w:lang w:bidi="hi-IN"/>
        </w:rPr>
        <w:t>।</w:t>
      </w:r>
      <w:r w:rsidRPr="007A5CAD">
        <w:rPr>
          <w:rFonts w:ascii="Kalpurush" w:hAnsi="Kalpurush" w:cs="Kalpurush"/>
          <w:cs/>
          <w:lang w:bidi="bn-IN"/>
        </w:rPr>
        <w:t>কেননা এই নির্বাচন অনুষ্ঠিত হইতেছে গণতন্ত্র বনাম স্বৈরতন্ত্রের প্রশ্নে-স্বাধীনতা ও মুক্তি বনাম গোলামী ও জুলুমবাজের প্রশ্নে</w:t>
      </w:r>
      <w:r w:rsidRPr="007A5CAD">
        <w:rPr>
          <w:rFonts w:ascii="Kalpurush" w:hAnsi="Kalpurush" w:cs="Mangal"/>
          <w:cs/>
          <w:lang w:bidi="hi-IN"/>
        </w:rPr>
        <w:t xml:space="preserve">। </w:t>
      </w:r>
      <w:r w:rsidRPr="007A5CAD">
        <w:rPr>
          <w:rFonts w:ascii="Kalpurush" w:hAnsi="Kalpurush" w:cs="Kalpurush"/>
          <w:cs/>
          <w:lang w:bidi="bn-IN"/>
        </w:rPr>
        <w:t>এই নির্বাচনই নির্ধারিতকরবে পাকিস্তানের ইতিহাসের ভবিতসৎ গতিধারা</w:t>
      </w:r>
      <w:r w:rsidRPr="007A5CAD">
        <w:rPr>
          <w:rFonts w:ascii="Kalpurush" w:hAnsi="Kalpurush" w:cs="Mangal"/>
          <w:cs/>
          <w:lang w:bidi="hi-IN"/>
        </w:rPr>
        <w:t>।</w:t>
      </w:r>
      <w:r w:rsidRPr="007A5CAD">
        <w:rPr>
          <w:rFonts w:ascii="Kalpurush" w:hAnsi="Kalpurush" w:cs="Kalpurush"/>
          <w:cs/>
          <w:lang w:bidi="bn-IN"/>
        </w:rPr>
        <w:t>সুতরাং আসন্ন নির্বাচন অপেক্ষা গুরুত্তপূর্ণ ঘটনা পাকিস্তান বাসীদের নিকট আর কিছুই হয়তে পারে না</w:t>
      </w:r>
      <w:r w:rsidRPr="007A5CAD">
        <w:rPr>
          <w:rFonts w:ascii="Kalpurush" w:hAnsi="Kalpurush" w:cs="Mangal"/>
          <w:cs/>
          <w:lang w:bidi="hi-IN"/>
        </w:rPr>
        <w:t>।</w:t>
      </w:r>
      <w:r w:rsidRPr="007A5CAD">
        <w:rPr>
          <w:rFonts w:ascii="Kalpurush" w:hAnsi="Kalpurush" w:cs="Kalpurush"/>
          <w:cs/>
          <w:lang w:bidi="bn-IN"/>
        </w:rPr>
        <w:t xml:space="preserve">কিন্তু জনগনের সুনিশ্চিত বিজয়ের মুখে,ক্ষমতার মোহে অন্ধ জুলুমবাজ আইয়ুবশাহী মরণ কামড় হানিতে পারে। তাই সতর্কতাই জনগনের বিজয়ের গ্যারান্টি </w:t>
      </w:r>
      <w:r w:rsidRPr="007A5CAD">
        <w:rPr>
          <w:rFonts w:ascii="Kalpurush" w:hAnsi="Kalpurush" w:cs="Mangal"/>
          <w:cs/>
          <w:lang w:bidi="hi-IN"/>
        </w:rPr>
        <w:t>।</w:t>
      </w:r>
    </w:p>
    <w:p w14:paraId="51083A9D" w14:textId="77777777" w:rsidR="0048575A" w:rsidRPr="007A5CAD" w:rsidRDefault="0048575A" w:rsidP="0048575A">
      <w:pPr>
        <w:jc w:val="both"/>
        <w:rPr>
          <w:rFonts w:ascii="Kalpurush" w:hAnsi="Kalpurush" w:cs="Kalpurush"/>
          <w:b/>
          <w:bCs/>
          <w:lang w:bidi="bn-IN"/>
        </w:rPr>
      </w:pPr>
    </w:p>
    <w:p w14:paraId="43BD7EF1" w14:textId="77777777" w:rsidR="0048575A" w:rsidRPr="007A5CAD" w:rsidRDefault="0048575A" w:rsidP="0048575A">
      <w:pPr>
        <w:jc w:val="both"/>
        <w:rPr>
          <w:rFonts w:ascii="Kalpurush" w:hAnsi="Kalpurush" w:cs="Kalpurush"/>
          <w:b/>
          <w:bCs/>
          <w:lang w:bidi="bn-IN"/>
        </w:rPr>
      </w:pPr>
      <w:r w:rsidRPr="007A5CAD">
        <w:rPr>
          <w:rFonts w:ascii="Kalpurush" w:hAnsi="Kalpurush" w:cs="Kalpurush"/>
          <w:b/>
          <w:bCs/>
          <w:cs/>
          <w:lang w:bidi="bn-IN"/>
        </w:rPr>
        <w:lastRenderedPageBreak/>
        <w:t xml:space="preserve">নির্বাচনী কলেজের সদস্যদের প্রতি আবেদন </w:t>
      </w:r>
      <w:r w:rsidRPr="007A5CAD">
        <w:rPr>
          <w:rFonts w:ascii="Kalpurush" w:hAnsi="Kalpurush" w:cs="Kalpurush"/>
          <w:b/>
          <w:bCs/>
          <w:lang w:bidi="bn-IN"/>
        </w:rPr>
        <w:t>:</w:t>
      </w:r>
    </w:p>
    <w:p w14:paraId="57BBAF3A" w14:textId="77777777" w:rsidR="0048575A" w:rsidRPr="007A5CAD" w:rsidRDefault="0048575A" w:rsidP="0048575A">
      <w:pPr>
        <w:jc w:val="both"/>
        <w:rPr>
          <w:rFonts w:ascii="Kalpurush" w:hAnsi="Kalpurush" w:cs="Kalpurush"/>
          <w:lang w:bidi="bn-IN"/>
        </w:rPr>
      </w:pPr>
      <w:r w:rsidRPr="007A5CAD">
        <w:rPr>
          <w:rFonts w:ascii="Kalpurush" w:hAnsi="Kalpurush" w:cs="Kalpurush"/>
          <w:cs/>
          <w:lang w:bidi="bn-IN"/>
        </w:rPr>
        <w:t>জনগনের প্রত্যক্ষ ভোটের অধিকার কাড়িয়া লইয়া তাদেরকে ঠুঁটো জগন্নাথ করা হইয়াছে</w:t>
      </w:r>
      <w:r w:rsidRPr="007A5CAD">
        <w:rPr>
          <w:rFonts w:ascii="Kalpurush" w:hAnsi="Kalpurush" w:cs="Mangal"/>
          <w:cs/>
          <w:lang w:bidi="hi-IN"/>
        </w:rPr>
        <w:t xml:space="preserve">। </w:t>
      </w:r>
      <w:r w:rsidRPr="007A5CAD">
        <w:rPr>
          <w:rFonts w:ascii="Kalpurush" w:hAnsi="Kalpurush" w:cs="Kalpurush"/>
          <w:cs/>
          <w:lang w:bidi="bn-IN"/>
        </w:rPr>
        <w:t>আজ আপনাদের ভোটেই প্রেসিডেন্ট নির্বাচিত হইবে</w:t>
      </w:r>
      <w:r w:rsidRPr="007A5CAD">
        <w:rPr>
          <w:rFonts w:ascii="Kalpurush" w:hAnsi="Kalpurush" w:cs="Mangal"/>
          <w:cs/>
          <w:lang w:bidi="hi-IN"/>
        </w:rPr>
        <w:t>।</w:t>
      </w:r>
      <w:r w:rsidRPr="007A5CAD">
        <w:rPr>
          <w:rFonts w:ascii="Kalpurush" w:hAnsi="Kalpurush" w:cs="Kalpurush"/>
          <w:cs/>
          <w:lang w:bidi="bn-IN"/>
        </w:rPr>
        <w:t>আপনারাই আজ জনগণের আশা পূরণের মালিক। দেশবাসী চায় গণতন্ত্র,চায় মিস ফাতেমা জিন্নাহার বিজয়</w:t>
      </w:r>
      <w:r w:rsidRPr="007A5CAD">
        <w:rPr>
          <w:rFonts w:ascii="Kalpurush" w:hAnsi="Kalpurush" w:cs="Mangal"/>
          <w:cs/>
          <w:lang w:bidi="hi-IN"/>
        </w:rPr>
        <w:t>।</w:t>
      </w:r>
      <w:r w:rsidRPr="007A5CAD">
        <w:rPr>
          <w:rFonts w:ascii="Kalpurush" w:hAnsi="Kalpurush" w:cs="Kalpurush"/>
          <w:cs/>
          <w:lang w:bidi="bn-IN"/>
        </w:rPr>
        <w:t>তাই ফাতেমা জিন্নাহকে জয়যুক্ত করাই আজ আপানদের কর্তব্য</w:t>
      </w:r>
      <w:r w:rsidRPr="007A5CAD">
        <w:rPr>
          <w:rFonts w:ascii="Kalpurush" w:hAnsi="Kalpurush" w:cs="Mangal"/>
          <w:cs/>
          <w:lang w:bidi="hi-IN"/>
        </w:rPr>
        <w:t>।</w:t>
      </w:r>
      <w:r w:rsidRPr="007A5CAD">
        <w:rPr>
          <w:rFonts w:ascii="Kalpurush" w:hAnsi="Kalpurush" w:cs="Kalpurush"/>
          <w:cs/>
          <w:lang w:bidi="bn-IN"/>
        </w:rPr>
        <w:t>কিন্তু ক্ষমতাসীন চক্র আজ মিথ্যা প্রচারের বাণ ছুটাইয়াছে</w:t>
      </w:r>
      <w:r w:rsidRPr="007A5CAD">
        <w:rPr>
          <w:rFonts w:ascii="Kalpurush" w:hAnsi="Kalpurush" w:cs="Mangal"/>
          <w:cs/>
          <w:lang w:bidi="hi-IN"/>
        </w:rPr>
        <w:t xml:space="preserve">। </w:t>
      </w:r>
      <w:r w:rsidRPr="007A5CAD">
        <w:rPr>
          <w:rFonts w:ascii="Kalpurush" w:hAnsi="Kalpurush" w:cs="Kalpurush"/>
          <w:cs/>
          <w:lang w:bidi="bn-IN"/>
        </w:rPr>
        <w:t>আইয়ুব শাহী আপনাদের বিভ্রান্ত করিতেছে যে, মিস জিন্নাহ জয়যুক্ত হলেই বুনিয়াদি গন্ততন্ত্র ভাঙ্গিয়া দেওয়া হইবে</w:t>
      </w:r>
      <w:r w:rsidRPr="007A5CAD">
        <w:rPr>
          <w:rFonts w:ascii="Kalpurush" w:hAnsi="Kalpurush" w:cs="Mangal"/>
          <w:cs/>
          <w:lang w:bidi="hi-IN"/>
        </w:rPr>
        <w:t>।</w:t>
      </w:r>
      <w:r w:rsidRPr="007A5CAD">
        <w:rPr>
          <w:rFonts w:ascii="Kalpurush" w:hAnsi="Kalpurush" w:cs="Kalpurush"/>
          <w:cs/>
          <w:lang w:bidi="bn-IN"/>
        </w:rPr>
        <w:t>তাহারা পবিত্র ধর্মের নামেও মিথ্যা প্রচার চালাইয়াছে</w:t>
      </w:r>
      <w:r w:rsidRPr="007A5CAD">
        <w:rPr>
          <w:rFonts w:ascii="Kalpurush" w:hAnsi="Kalpurush" w:cs="Mangal"/>
          <w:cs/>
          <w:lang w:bidi="hi-IN"/>
        </w:rPr>
        <w:t>।</w:t>
      </w:r>
      <w:r w:rsidRPr="007A5CAD">
        <w:rPr>
          <w:rFonts w:ascii="Kalpurush" w:hAnsi="Kalpurush" w:cs="Kalpurush"/>
          <w:cs/>
          <w:lang w:bidi="bn-IN"/>
        </w:rPr>
        <w:t>দেশপ্রেমিক ছাত্র সমাজের উপর ভরসা থাকিলে এইসব মিথ্যা প্রচারে বিভ্রান্ত না হইয়া উপযুক্ত জবাব দান করুন মিস জিন্নাহকে ভোট দিয়ে</w:t>
      </w:r>
      <w:r w:rsidRPr="007A5CAD">
        <w:rPr>
          <w:rFonts w:ascii="Kalpurush" w:hAnsi="Kalpurush" w:cs="Mangal"/>
          <w:cs/>
          <w:lang w:bidi="hi-IN"/>
        </w:rPr>
        <w:t xml:space="preserve">। </w:t>
      </w:r>
      <w:r w:rsidRPr="007A5CAD">
        <w:rPr>
          <w:rFonts w:ascii="Kalpurush" w:hAnsi="Kalpurush" w:cs="Kalpurush"/>
          <w:cs/>
          <w:lang w:bidi="bn-IN"/>
        </w:rPr>
        <w:t>শাসকশ্রেণী আজ আপনাদের বিরুদ্ধেও ষড়যন্ত্রে নামিয়াছে</w:t>
      </w:r>
      <w:r w:rsidRPr="007A5CAD">
        <w:rPr>
          <w:rFonts w:ascii="Kalpurush" w:hAnsi="Kalpurush" w:cs="Mangal"/>
          <w:cs/>
          <w:lang w:bidi="hi-IN"/>
        </w:rPr>
        <w:t>।</w:t>
      </w:r>
      <w:r w:rsidRPr="007A5CAD">
        <w:rPr>
          <w:rFonts w:ascii="Kalpurush" w:hAnsi="Kalpurush" w:cs="Kalpurush"/>
          <w:cs/>
          <w:lang w:bidi="bn-IN"/>
        </w:rPr>
        <w:t xml:space="preserve"> ভয়ভীতি, প্রলোভন দেখাইয়া তারা আজ আপনাদের বিপথগামী করিতে চায়</w:t>
      </w:r>
      <w:r w:rsidRPr="007A5CAD">
        <w:rPr>
          <w:rFonts w:ascii="Kalpurush" w:hAnsi="Kalpurush" w:cs="Mangal"/>
          <w:cs/>
          <w:lang w:bidi="hi-IN"/>
        </w:rPr>
        <w:t>।</w:t>
      </w:r>
      <w:r w:rsidRPr="007A5CAD">
        <w:rPr>
          <w:rFonts w:ascii="Kalpurush" w:hAnsi="Kalpurush" w:cs="Kalpurush"/>
          <w:cs/>
          <w:lang w:bidi="bn-IN"/>
        </w:rPr>
        <w:t xml:space="preserve"> কিন্তু সুনিশ্চিত ভাবে জানিবেন যে, আপনাদের সাথে আছে সংগ্রামী ছাত্র সমাজ আর জাগ্রত দেশবাসী</w:t>
      </w:r>
      <w:r w:rsidRPr="007A5CAD">
        <w:rPr>
          <w:rFonts w:ascii="Kalpurush" w:hAnsi="Kalpurush" w:cs="Mangal"/>
          <w:cs/>
          <w:lang w:bidi="hi-IN"/>
        </w:rPr>
        <w:t>।</w:t>
      </w:r>
      <w:r w:rsidRPr="007A5CAD">
        <w:rPr>
          <w:rFonts w:ascii="Kalpurush" w:hAnsi="Kalpurush" w:cs="Kalpurush"/>
          <w:cs/>
          <w:lang w:bidi="bn-IN"/>
        </w:rPr>
        <w:t xml:space="preserve"> তাই প্রলভনের ফাঁদে পা না দিয়ে নিঃসঙ্কুচে নিজের দায়িত্ব পালন করুন-মিস জিন্নাহকে জয়যুক্ত করুন</w:t>
      </w:r>
      <w:r w:rsidRPr="007A5CAD">
        <w:rPr>
          <w:rFonts w:ascii="Kalpurush" w:hAnsi="Kalpurush" w:cs="Mangal"/>
          <w:cs/>
          <w:lang w:bidi="hi-IN"/>
        </w:rPr>
        <w:t>।</w:t>
      </w:r>
      <w:r w:rsidRPr="007A5CAD">
        <w:rPr>
          <w:rFonts w:ascii="Kalpurush" w:hAnsi="Kalpurush" w:cs="Kalpurush"/>
          <w:cs/>
          <w:lang w:bidi="bn-IN"/>
        </w:rPr>
        <w:t xml:space="preserve"> এই মহান কর্তব্য পালনে সফল হইলে ইতিহাসে আপনারা অবিস্মরণীয় হয়ে থাকিবেন, সন্দেহ না</w:t>
      </w:r>
      <w:r w:rsidRPr="007A5CAD">
        <w:rPr>
          <w:rFonts w:ascii="Kalpurush" w:hAnsi="Kalpurush" w:cs="Mangal"/>
          <w:cs/>
          <w:lang w:bidi="hi-IN"/>
        </w:rPr>
        <w:t>।</w:t>
      </w:r>
      <w:r w:rsidRPr="007A5CAD">
        <w:rPr>
          <w:rFonts w:ascii="Kalpurush" w:hAnsi="Kalpurush" w:cs="Kalpurush"/>
          <w:cs/>
          <w:lang w:bidi="bn-IN"/>
        </w:rPr>
        <w:t xml:space="preserve"> কিন্তু এই কর্তব্য পালনে অবহেলা করিলে, কিংবা দেশবাসীর সহিত বিশ্বাসঘাতকতার কাজ করিলে ইতিহাস প্রতিশোধ গ্রহন করিতে ভুলিবে না</w:t>
      </w:r>
      <w:r w:rsidRPr="007A5CAD">
        <w:rPr>
          <w:rFonts w:ascii="Kalpurush" w:hAnsi="Kalpurush" w:cs="Mangal"/>
          <w:cs/>
          <w:lang w:bidi="hi-IN"/>
        </w:rPr>
        <w:t>।</w:t>
      </w:r>
      <w:r w:rsidRPr="007A5CAD">
        <w:rPr>
          <w:rFonts w:ascii="Kalpurush" w:hAnsi="Kalpurush" w:cs="Kalpurush"/>
          <w:cs/>
          <w:lang w:bidi="bn-IN"/>
        </w:rPr>
        <w:t xml:space="preserve"> ক্ষমা করিবে না পূর্ব পাকিস্তানের বিপ্লবী ছাত্রসমাজ</w:t>
      </w:r>
      <w:r w:rsidRPr="007A5CAD">
        <w:rPr>
          <w:rFonts w:ascii="Kalpurush" w:hAnsi="Kalpurush" w:cs="Mangal"/>
          <w:cs/>
          <w:lang w:bidi="hi-IN"/>
        </w:rPr>
        <w:t>।</w:t>
      </w:r>
      <w:r w:rsidRPr="007A5CAD">
        <w:rPr>
          <w:rFonts w:ascii="Kalpurush" w:hAnsi="Kalpurush" w:cs="Kalpurush"/>
          <w:cs/>
          <w:lang w:bidi="bn-IN"/>
        </w:rPr>
        <w:t xml:space="preserve"> আর জবাব দিতেই হইবে সেদিন জনতার দরবারে</w:t>
      </w:r>
      <w:r w:rsidRPr="007A5CAD">
        <w:rPr>
          <w:rFonts w:ascii="Kalpurush" w:hAnsi="Kalpurush" w:cs="Mangal"/>
          <w:cs/>
          <w:lang w:bidi="hi-IN"/>
        </w:rPr>
        <w:t>।</w:t>
      </w:r>
      <w:r w:rsidRPr="007A5CAD">
        <w:rPr>
          <w:rFonts w:ascii="Kalpurush" w:hAnsi="Kalpurush" w:cs="Kalpurush"/>
          <w:cs/>
          <w:lang w:bidi="bn-IN"/>
        </w:rPr>
        <w:t xml:space="preserve"> আমরা সুনিশ্চিত ভাবে গভীর আত্মবিশ্বাসের সহিত ঘোষণা করিতেছে-আইয়ুবশাহীর উচ্ছেদ হইবেই হইবে</w:t>
      </w:r>
      <w:r w:rsidRPr="007A5CAD">
        <w:rPr>
          <w:rFonts w:ascii="Kalpurush" w:hAnsi="Kalpurush" w:cs="Mangal"/>
          <w:cs/>
          <w:lang w:bidi="hi-IN"/>
        </w:rPr>
        <w:t>।</w:t>
      </w:r>
      <w:r w:rsidRPr="007A5CAD">
        <w:rPr>
          <w:rFonts w:ascii="Kalpurush" w:hAnsi="Kalpurush" w:cs="Kalpurush"/>
          <w:cs/>
          <w:lang w:bidi="bn-IN"/>
        </w:rPr>
        <w:t xml:space="preserve"> আপনাদের কাছে আবেদন, এই ঐতিহাসিক কর্তব্য পালনে আপনারা অকুতোভয়ে সামিল হোন । </w:t>
      </w:r>
    </w:p>
    <w:p w14:paraId="563E2F71" w14:textId="77777777" w:rsidR="0048575A" w:rsidRPr="007A5CAD" w:rsidRDefault="0048575A" w:rsidP="0048575A">
      <w:pPr>
        <w:jc w:val="both"/>
        <w:rPr>
          <w:rFonts w:ascii="Kalpurush" w:hAnsi="Kalpurush" w:cs="Kalpurush"/>
          <w:b/>
          <w:bCs/>
          <w:lang w:bidi="bn-IN"/>
        </w:rPr>
      </w:pPr>
      <w:r w:rsidRPr="007A5CAD">
        <w:rPr>
          <w:rFonts w:ascii="Kalpurush" w:hAnsi="Kalpurush" w:cs="Kalpurush"/>
          <w:b/>
          <w:bCs/>
          <w:cs/>
          <w:lang w:bidi="bn-IN"/>
        </w:rPr>
        <w:t xml:space="preserve">দেশবাসীর প্রতি আবেদন </w:t>
      </w:r>
      <w:r w:rsidRPr="007A5CAD">
        <w:rPr>
          <w:rFonts w:ascii="Kalpurush" w:hAnsi="Kalpurush" w:cs="Kalpurush"/>
          <w:b/>
          <w:bCs/>
          <w:lang w:bidi="bn-IN"/>
        </w:rPr>
        <w:t>:</w:t>
      </w:r>
    </w:p>
    <w:p w14:paraId="2AAEE70E" w14:textId="77777777" w:rsidR="0048575A" w:rsidRPr="007A5CAD" w:rsidRDefault="0048575A" w:rsidP="0048575A">
      <w:pPr>
        <w:jc w:val="both"/>
        <w:rPr>
          <w:rFonts w:ascii="Kalpurush" w:hAnsi="Kalpurush" w:cs="Kalpurush"/>
          <w:lang w:bidi="bn-IN"/>
        </w:rPr>
      </w:pPr>
      <w:r w:rsidRPr="007A5CAD">
        <w:rPr>
          <w:rFonts w:ascii="Kalpurush" w:hAnsi="Kalpurush" w:cs="Kalpurush"/>
          <w:cs/>
          <w:lang w:bidi="bn-IN"/>
        </w:rPr>
        <w:t>সর্বশ্রেণীর জনসাধারণ বিশেষ করে কৃষকসমাজের প্রতি আমাদের বিশেষ আবেদন, শোষকদের উচ্ছেদের জন্য সর্বশক্তি নিযুক্ত করুন। গত ছয় বছর ধরে জনসাধারণের ও বিশেষ করে কৃষক সমাজের চরম সর্বনাশ সাধন করিয়াছে এই আইয়ুব সরকার</w:t>
      </w:r>
      <w:r w:rsidRPr="007A5CAD">
        <w:rPr>
          <w:rFonts w:ascii="Kalpurush" w:hAnsi="Kalpurush" w:cs="Mangal"/>
          <w:cs/>
          <w:lang w:bidi="hi-IN"/>
        </w:rPr>
        <w:t>।</w:t>
      </w:r>
      <w:r w:rsidRPr="007A5CAD">
        <w:rPr>
          <w:rFonts w:ascii="Kalpurush" w:hAnsi="Kalpurush" w:cs="Kalpurush"/>
          <w:cs/>
          <w:lang w:bidi="bn-IN"/>
        </w:rPr>
        <w:t xml:space="preserve"> কৃষি পণ্যের মূল্য কমিয়াছে আর মূল্য বাড়িয়াছে নিত্য প্রয়োজনীয় দ্রব্যাদির। খাজনা, ট্যাক্স বাড়িয়াছে বহুগুণ</w:t>
      </w:r>
      <w:r w:rsidRPr="007A5CAD">
        <w:rPr>
          <w:rFonts w:ascii="Kalpurush" w:hAnsi="Kalpurush" w:cs="Mangal"/>
          <w:cs/>
          <w:lang w:bidi="hi-IN"/>
        </w:rPr>
        <w:t>।</w:t>
      </w:r>
      <w:r w:rsidRPr="007A5CAD">
        <w:rPr>
          <w:rFonts w:ascii="Kalpurush" w:hAnsi="Kalpurush" w:cs="Kalpurush"/>
          <w:cs/>
          <w:lang w:bidi="bn-IN"/>
        </w:rPr>
        <w:t xml:space="preserve"> ধনিকের ধন বাড়িয়াছে, গরীব হইয়াছে আরও নিঃস্ব</w:t>
      </w:r>
      <w:r w:rsidRPr="007A5CAD">
        <w:rPr>
          <w:rFonts w:ascii="Kalpurush" w:hAnsi="Kalpurush" w:cs="Mangal"/>
          <w:cs/>
          <w:lang w:bidi="hi-IN"/>
        </w:rPr>
        <w:t>।</w:t>
      </w:r>
      <w:r w:rsidRPr="007A5CAD">
        <w:rPr>
          <w:rFonts w:ascii="Kalpurush" w:hAnsi="Kalpurush" w:cs="Kalpurush"/>
          <w:cs/>
          <w:lang w:bidi="bn-IN"/>
        </w:rPr>
        <w:t xml:space="preserve"> তাহার উপর চলিয়াছে অত্যাচার, জুলুম-জবরদস্তি</w:t>
      </w:r>
      <w:r w:rsidRPr="007A5CAD">
        <w:rPr>
          <w:rFonts w:ascii="Kalpurush" w:hAnsi="Kalpurush" w:cs="Mangal"/>
          <w:cs/>
          <w:lang w:bidi="hi-IN"/>
        </w:rPr>
        <w:t>।</w:t>
      </w:r>
      <w:r w:rsidRPr="007A5CAD">
        <w:rPr>
          <w:rFonts w:ascii="Kalpurush" w:hAnsi="Kalpurush" w:cs="Kalpurush"/>
          <w:cs/>
          <w:lang w:bidi="bn-IN"/>
        </w:rPr>
        <w:t xml:space="preserve"> আজ তাই এই অত্যাচারী শোষকদের পরাজিত করিবার জন্য সর্ব শ্রেণীর মানুষদের সর্ব শক্তি দিয়েই চালাইতে হইবে প্রচেষ্টা ।কেবলমাত্র বুনিয়াদী গণতন্ত্রীদের ভোট দিয়ে বসিয়া থাকিলেই চলবে না। কৃষক, শ্রমিক, মধ্যবিত্ত সকল শ্রেণীর মানুষদেরই ঐক্যবদ্ধ ও সংগঠিত ভাবে এগিয়ে আসতে হবে নিজ নিজ স্বার্থ রক্ষার জন্যেই</w:t>
      </w:r>
      <w:r w:rsidRPr="007A5CAD">
        <w:rPr>
          <w:rFonts w:ascii="Kalpurush" w:hAnsi="Kalpurush" w:cs="Mangal"/>
          <w:cs/>
          <w:lang w:bidi="hi-IN"/>
        </w:rPr>
        <w:t>।</w:t>
      </w:r>
      <w:r w:rsidRPr="007A5CAD">
        <w:rPr>
          <w:rFonts w:ascii="Kalpurush" w:hAnsi="Kalpurush" w:cs="Kalpurush"/>
          <w:cs/>
          <w:lang w:bidi="bn-IN"/>
        </w:rPr>
        <w:t xml:space="preserve"> নিজ প্রচেষ্টা দ্বারাই করিতে হইবে ভাগ্যের পরিবর্তন</w:t>
      </w:r>
      <w:r w:rsidRPr="007A5CAD">
        <w:rPr>
          <w:rFonts w:ascii="Kalpurush" w:hAnsi="Kalpurush" w:cs="Mangal"/>
          <w:cs/>
          <w:lang w:bidi="hi-IN"/>
        </w:rPr>
        <w:t>।</w:t>
      </w:r>
      <w:r w:rsidRPr="007A5CAD">
        <w:rPr>
          <w:rFonts w:ascii="Kalpurush" w:hAnsi="Kalpurush" w:cs="Kalpurush"/>
          <w:cs/>
          <w:lang w:bidi="bn-IN"/>
        </w:rPr>
        <w:t xml:space="preserve"> মরিবার পূর্বেও আইয়ুবশাহী জনগণের বিরুদ্ধে সর্বনাশা ষড়যন্ত্র আঁটিতেছে</w:t>
      </w:r>
      <w:r w:rsidRPr="007A5CAD">
        <w:rPr>
          <w:rFonts w:ascii="Kalpurush" w:hAnsi="Kalpurush" w:cs="Mangal"/>
          <w:cs/>
          <w:lang w:bidi="hi-IN"/>
        </w:rPr>
        <w:t>।</w:t>
      </w:r>
      <w:r w:rsidRPr="007A5CAD">
        <w:rPr>
          <w:rFonts w:ascii="Kalpurush" w:hAnsi="Kalpurush" w:cs="Kalpurush"/>
          <w:cs/>
          <w:lang w:bidi="bn-IN"/>
        </w:rPr>
        <w:t xml:space="preserve"> আইয়ুবের ষড়যন্ত্র ব্যর্থ করিয়ে মিস জিন্নাহকে জয়যুক্ত করিতেই হইবে</w:t>
      </w:r>
      <w:r w:rsidRPr="007A5CAD">
        <w:rPr>
          <w:rFonts w:ascii="Kalpurush" w:hAnsi="Kalpurush" w:cs="Mangal"/>
          <w:cs/>
          <w:lang w:bidi="hi-IN"/>
        </w:rPr>
        <w:t>।</w:t>
      </w:r>
      <w:r w:rsidRPr="007A5CAD">
        <w:rPr>
          <w:rFonts w:ascii="Kalpurush" w:hAnsi="Kalpurush" w:cs="Kalpurush"/>
          <w:cs/>
          <w:lang w:bidi="bn-IN"/>
        </w:rPr>
        <w:t xml:space="preserve"> ইহাই আমাদের বাঁচিবার পথ</w:t>
      </w:r>
      <w:r w:rsidRPr="007A5CAD">
        <w:rPr>
          <w:rFonts w:ascii="Kalpurush" w:hAnsi="Kalpurush" w:cs="Mangal"/>
          <w:cs/>
          <w:lang w:bidi="hi-IN"/>
        </w:rPr>
        <w:t xml:space="preserve">। </w:t>
      </w:r>
      <w:r w:rsidRPr="007A5CAD">
        <w:rPr>
          <w:rFonts w:ascii="Kalpurush" w:hAnsi="Kalpurush" w:cs="Kalpurush"/>
          <w:cs/>
          <w:lang w:bidi="bn-IN"/>
        </w:rPr>
        <w:t>তাই আসুন আজ সকলে মিলিয়া নির্দিষ্ট কর্মসূচী অনুযায়ী কাজ করিয়ে মিস জিন্নাহর বিজয়কে সুনিশ্চিত করিয়া তুলি। আসুন আজ বজ্র কণ্ঠে ঘোষণা করি, শোষণের দিন শেষ, দিন শেষ জুলুমবাজির</w:t>
      </w:r>
      <w:r w:rsidRPr="007A5CAD">
        <w:rPr>
          <w:rFonts w:ascii="Kalpurush" w:hAnsi="Kalpurush" w:cs="Mangal"/>
          <w:cs/>
          <w:lang w:bidi="hi-IN"/>
        </w:rPr>
        <w:t>।</w:t>
      </w:r>
    </w:p>
    <w:p w14:paraId="12E2D83C" w14:textId="77777777" w:rsidR="0048575A" w:rsidRPr="007A5CAD" w:rsidRDefault="0048575A" w:rsidP="0048575A">
      <w:pPr>
        <w:jc w:val="both"/>
        <w:rPr>
          <w:rFonts w:ascii="Kalpurush" w:hAnsi="Kalpurush" w:cs="Kalpurush"/>
          <w:b/>
          <w:bCs/>
          <w:lang w:bidi="bn-IN"/>
        </w:rPr>
      </w:pPr>
      <w:r w:rsidRPr="007A5CAD">
        <w:rPr>
          <w:rFonts w:ascii="Kalpurush" w:hAnsi="Kalpurush" w:cs="Kalpurush"/>
          <w:b/>
          <w:bCs/>
          <w:cs/>
          <w:lang w:bidi="bn-IN"/>
        </w:rPr>
        <w:t xml:space="preserve">ছাত্র সমাজের কর্তব্য </w:t>
      </w:r>
      <w:r w:rsidRPr="007A5CAD">
        <w:rPr>
          <w:rFonts w:ascii="Kalpurush" w:hAnsi="Kalpurush" w:cs="Kalpurush"/>
          <w:b/>
          <w:bCs/>
          <w:lang w:bidi="bn-IN"/>
        </w:rPr>
        <w:t>:</w:t>
      </w:r>
    </w:p>
    <w:p w14:paraId="238E289A" w14:textId="77777777" w:rsidR="0048575A" w:rsidRPr="007A5CAD" w:rsidRDefault="0048575A" w:rsidP="0048575A">
      <w:pPr>
        <w:jc w:val="both"/>
        <w:rPr>
          <w:rFonts w:ascii="Kalpurush" w:hAnsi="Kalpurush" w:cs="Kalpurush"/>
          <w:lang w:bidi="bn-IN"/>
        </w:rPr>
      </w:pPr>
      <w:r w:rsidRPr="007A5CAD">
        <w:rPr>
          <w:rFonts w:ascii="Kalpurush" w:hAnsi="Kalpurush" w:cs="Kalpurush"/>
          <w:cs/>
          <w:lang w:bidi="bn-IN"/>
        </w:rPr>
        <w:t>ছাত্রসমাজ আজ দৃঢ় কণ্ঠে ঘোষণা করিতেছে, গ্রহন করিতেছে বলিষ্ঠ শপথ</w:t>
      </w:r>
      <w:r w:rsidRPr="007A5CAD">
        <w:rPr>
          <w:rFonts w:ascii="Kalpurush" w:hAnsi="Kalpurush" w:cs="Mangal"/>
          <w:cs/>
          <w:lang w:bidi="hi-IN"/>
        </w:rPr>
        <w:t>।</w:t>
      </w:r>
      <w:r w:rsidRPr="007A5CAD">
        <w:rPr>
          <w:rFonts w:ascii="Kalpurush" w:hAnsi="Kalpurush" w:cs="Kalpurush"/>
          <w:cs/>
          <w:lang w:bidi="bn-IN"/>
        </w:rPr>
        <w:t xml:space="preserve"> গণতন্ত্রের প্রতীক ফাতেমা জিন্নাহকে জয়ী করিবই করিব। এই শপথ রক্ষা করিবার জন্য আজ প্রতি ছাত্রকে চারণের বেশে ছড়াইয়া পড়িতে হইবে গ্রাম বাংলার পথে পথে</w:t>
      </w:r>
      <w:r w:rsidRPr="007A5CAD">
        <w:rPr>
          <w:rFonts w:ascii="Kalpurush" w:hAnsi="Kalpurush" w:cs="Mangal"/>
          <w:cs/>
          <w:lang w:bidi="hi-IN"/>
        </w:rPr>
        <w:t>।</w:t>
      </w:r>
      <w:r w:rsidRPr="007A5CAD">
        <w:rPr>
          <w:rFonts w:ascii="Kalpurush" w:hAnsi="Kalpurush" w:cs="Kalpurush"/>
          <w:cs/>
          <w:lang w:bidi="bn-IN"/>
        </w:rPr>
        <w:t xml:space="preserve"> হাটে-</w:t>
      </w:r>
      <w:r w:rsidRPr="007A5CAD">
        <w:rPr>
          <w:rFonts w:ascii="Kalpurush" w:hAnsi="Kalpurush" w:cs="Kalpurush"/>
          <w:cs/>
          <w:lang w:bidi="bn-IN"/>
        </w:rPr>
        <w:lastRenderedPageBreak/>
        <w:t>মাঠে-ঘাটে, শহরে-বন্দরে সর্বত্রই চালাইতে হইবে প্রচার। ছাত্র সমাজকে যাইতে হইবে জনতাকে সংঘবদ্ধ করিবার কাজে</w:t>
      </w:r>
      <w:r w:rsidRPr="007A5CAD">
        <w:rPr>
          <w:rFonts w:ascii="Kalpurush" w:hAnsi="Kalpurush" w:cs="Mangal"/>
          <w:cs/>
          <w:lang w:bidi="hi-IN"/>
        </w:rPr>
        <w:t xml:space="preserve">। </w:t>
      </w:r>
      <w:r w:rsidRPr="007A5CAD">
        <w:rPr>
          <w:rFonts w:ascii="Kalpurush" w:hAnsi="Kalpurush" w:cs="Kalpurush"/>
          <w:cs/>
          <w:lang w:bidi="bn-IN"/>
        </w:rPr>
        <w:t>নির্বাচনী কলেজের প্রতিটি সদস্যের নিকট পৌঁছাইতে হইবে দেশবাসীর ম্যান্ডেট</w:t>
      </w:r>
      <w:r w:rsidRPr="007A5CAD">
        <w:rPr>
          <w:rFonts w:ascii="Kalpurush" w:hAnsi="Kalpurush" w:cs="Kalpurush"/>
          <w:lang w:bidi="bn-IN"/>
        </w:rPr>
        <w:t xml:space="preserve">: </w:t>
      </w:r>
      <w:r w:rsidRPr="007A5CAD">
        <w:rPr>
          <w:rFonts w:ascii="Kalpurush" w:hAnsi="Kalpurush" w:cs="Kalpurush"/>
          <w:cs/>
          <w:lang w:bidi="bn-IN"/>
        </w:rPr>
        <w:t>“ফাতেমা জিন্নাহকে ভোট দাও, পালন কর দায়িত্ব”</w:t>
      </w:r>
      <w:r w:rsidRPr="007A5CAD">
        <w:rPr>
          <w:rFonts w:ascii="Kalpurush" w:hAnsi="Kalpurush" w:cs="Mangal"/>
          <w:cs/>
          <w:lang w:bidi="hi-IN"/>
        </w:rPr>
        <w:t xml:space="preserve">। </w:t>
      </w:r>
      <w:r w:rsidRPr="007A5CAD">
        <w:rPr>
          <w:rFonts w:ascii="Kalpurush" w:hAnsi="Kalpurush" w:cs="Kalpurush"/>
          <w:cs/>
          <w:lang w:bidi="bn-IN"/>
        </w:rPr>
        <w:t>যেকোন মূল্যেই আজ উচ্ছেদ করিতে হইবে আইয়ুবশাহকে। এই আইয়ুবশাহীর উচ্ছেদের জন্যই গত তিন বছর ধরে শত নির্যাতনের মুখে বুলেটের সামনে বুক পাতিয়া, বেয়নেটের নিচে দাঁড়াইয়া আমরা ছাত্র সমাজ নির্ভীকভাবে চালাইয়াছি সংগ্রাম</w:t>
      </w:r>
      <w:r w:rsidRPr="007A5CAD">
        <w:rPr>
          <w:rFonts w:ascii="Kalpurush" w:hAnsi="Kalpurush" w:cs="Mangal"/>
          <w:cs/>
          <w:lang w:bidi="hi-IN"/>
        </w:rPr>
        <w:t xml:space="preserve">। </w:t>
      </w:r>
      <w:r w:rsidRPr="007A5CAD">
        <w:rPr>
          <w:rFonts w:ascii="Kalpurush" w:hAnsi="Kalpurush" w:cs="Kalpurush"/>
          <w:cs/>
          <w:lang w:bidi="bn-IN"/>
        </w:rPr>
        <w:t>আইয়ুবশাহী বুলেটের নাম জানা-অজানা শহীদদের অতৃপ্ত আত্মা আজ দিয়েছে আমাদের কানে কানে ডাক। ডাক দিতেছে অন্ধকার কারাপ্রকোষ্ঠ হতে বন্দী ভাইয়েরা</w:t>
      </w:r>
      <w:r w:rsidRPr="007A5CAD">
        <w:rPr>
          <w:rFonts w:ascii="Kalpurush" w:hAnsi="Kalpurush" w:cs="Mangal"/>
          <w:cs/>
          <w:lang w:bidi="hi-IN"/>
        </w:rPr>
        <w:t>।</w:t>
      </w:r>
      <w:r w:rsidRPr="007A5CAD">
        <w:rPr>
          <w:rFonts w:ascii="Kalpurush" w:hAnsi="Kalpurush" w:cs="Kalpurush"/>
          <w:cs/>
          <w:lang w:bidi="bn-IN"/>
        </w:rPr>
        <w:t xml:space="preserve"> আজ আসিয়াছে দেশের ডাক, মায়ের ডাক</w:t>
      </w:r>
      <w:r w:rsidRPr="007A5CAD">
        <w:rPr>
          <w:rFonts w:ascii="Kalpurush" w:hAnsi="Kalpurush" w:cs="Mangal"/>
          <w:cs/>
          <w:lang w:bidi="hi-IN"/>
        </w:rPr>
        <w:t>।</w:t>
      </w:r>
      <w:r w:rsidRPr="007A5CAD">
        <w:rPr>
          <w:rFonts w:ascii="Kalpurush" w:hAnsi="Kalpurush" w:cs="Kalpurush"/>
          <w:cs/>
          <w:lang w:bidi="bn-IN"/>
        </w:rPr>
        <w:t xml:space="preserve"> এই ডাকে আমরা সাড়া দিবই। উচ্ছেদ করিবই স্বৈরাচারী শাসকদের</w:t>
      </w:r>
      <w:r w:rsidRPr="007A5CAD">
        <w:rPr>
          <w:rFonts w:ascii="Kalpurush" w:hAnsi="Kalpurush" w:cs="Mangal"/>
          <w:cs/>
          <w:lang w:bidi="hi-IN"/>
        </w:rPr>
        <w:t>।</w:t>
      </w:r>
      <w:r w:rsidRPr="007A5CAD">
        <w:rPr>
          <w:rFonts w:ascii="Kalpurush" w:hAnsi="Kalpurush" w:cs="Kalpurush"/>
          <w:cs/>
          <w:lang w:bidi="bn-IN"/>
        </w:rPr>
        <w:t xml:space="preserve"> তাই প্রতিটি ছাত্রছাত্রীকে পালন করিতে হইবে নিন্মের কর্মসূচী</w:t>
      </w:r>
      <w:r w:rsidRPr="007A5CAD">
        <w:rPr>
          <w:rFonts w:ascii="Kalpurush" w:hAnsi="Kalpurush" w:cs="Mangal"/>
          <w:cs/>
          <w:lang w:bidi="hi-IN"/>
        </w:rPr>
        <w:t>।</w:t>
      </w:r>
      <w:r w:rsidRPr="007A5CAD">
        <w:rPr>
          <w:rFonts w:ascii="Kalpurush" w:hAnsi="Kalpurush" w:cs="Kalpurush"/>
          <w:cs/>
          <w:lang w:bidi="bn-IN"/>
        </w:rPr>
        <w:t xml:space="preserve"> ইহাই ছাত্র সমাজের কর্তব্য।</w:t>
      </w:r>
    </w:p>
    <w:p w14:paraId="1FB85545" w14:textId="77777777" w:rsidR="0048575A" w:rsidRPr="007A5CAD" w:rsidRDefault="0048575A" w:rsidP="0048575A">
      <w:pPr>
        <w:jc w:val="both"/>
        <w:rPr>
          <w:rFonts w:ascii="Kalpurush" w:hAnsi="Kalpurush" w:cs="Kalpurush"/>
          <w:b/>
          <w:bCs/>
          <w:lang w:bidi="bn-IN"/>
        </w:rPr>
      </w:pPr>
      <w:r w:rsidRPr="007A5CAD">
        <w:rPr>
          <w:rFonts w:ascii="Kalpurush" w:hAnsi="Kalpurush" w:cs="Kalpurush"/>
          <w:b/>
          <w:bCs/>
          <w:cs/>
          <w:lang w:bidi="bn-IN"/>
        </w:rPr>
        <w:t>কর্মসূচী</w:t>
      </w:r>
      <w:r w:rsidRPr="007A5CAD">
        <w:rPr>
          <w:rFonts w:ascii="Kalpurush" w:hAnsi="Kalpurush" w:cs="Kalpurush"/>
          <w:b/>
          <w:bCs/>
          <w:lang w:bidi="bn-IN"/>
        </w:rPr>
        <w:t xml:space="preserve">: </w:t>
      </w:r>
    </w:p>
    <w:p w14:paraId="7DABE9D1" w14:textId="77777777" w:rsidR="0048575A" w:rsidRPr="007A5CAD" w:rsidRDefault="0048575A" w:rsidP="0048575A">
      <w:pPr>
        <w:jc w:val="both"/>
        <w:rPr>
          <w:rFonts w:ascii="Kalpurush" w:hAnsi="Kalpurush" w:cs="Kalpurush"/>
          <w:lang w:bidi="bn-IN"/>
        </w:rPr>
      </w:pPr>
      <w:r w:rsidRPr="007A5CAD">
        <w:rPr>
          <w:rFonts w:ascii="Kalpurush" w:hAnsi="Kalpurush" w:cs="Kalpurush"/>
          <w:cs/>
          <w:lang w:bidi="bn-IN"/>
        </w:rPr>
        <w:t>০ সকল ইউনিয়ন এবং সম্ভব হইলে সকল ইউনিটে ‘ফাতেমা জিন্নাহ নির্বাচনী’ কমিটি গঠন</w:t>
      </w:r>
      <w:r w:rsidRPr="007A5CAD">
        <w:rPr>
          <w:rFonts w:ascii="Kalpurush" w:hAnsi="Kalpurush" w:cs="Mangal"/>
          <w:cs/>
          <w:lang w:bidi="hi-IN"/>
        </w:rPr>
        <w:t>।</w:t>
      </w:r>
      <w:r w:rsidRPr="007A5CAD">
        <w:rPr>
          <w:rFonts w:ascii="Kalpurush" w:hAnsi="Kalpurush" w:cs="Kalpurush"/>
          <w:cs/>
          <w:lang w:bidi="bn-IN"/>
        </w:rPr>
        <w:t xml:space="preserve"> রাজনৈতিক, অরাজনইতিক, ছাত্র, যুবক ও স্থানীয় গণ্যমান্য ব্যক্তিদের নিয়ে সম্মিলিতভাবে ইহা গঠন করা।</w:t>
      </w:r>
    </w:p>
    <w:p w14:paraId="4735E824" w14:textId="77777777" w:rsidR="0048575A" w:rsidRPr="007A5CAD" w:rsidRDefault="0048575A" w:rsidP="0048575A">
      <w:pPr>
        <w:jc w:val="both"/>
        <w:rPr>
          <w:rFonts w:ascii="Kalpurush" w:hAnsi="Kalpurush" w:cs="Kalpurush"/>
          <w:lang w:bidi="bn-IN"/>
        </w:rPr>
      </w:pPr>
      <w:r w:rsidRPr="007A5CAD">
        <w:rPr>
          <w:rFonts w:ascii="Kalpurush" w:hAnsi="Kalpurush" w:cs="Kalpurush"/>
          <w:cs/>
          <w:lang w:bidi="bn-IN"/>
        </w:rPr>
        <w:t>০ সকল ইউনিটে অথবা আঞ্চলিক ভিত্তিতে জনসভা করিয়া নির্বাচনী কলেজের প্রতিটি সদস্যের উপর মিস জিন্নাহার সমর্থনে ম্যান্ডেট প্রদান ও শপথ গ্রহন।</w:t>
      </w:r>
    </w:p>
    <w:p w14:paraId="7A179899" w14:textId="77777777" w:rsidR="0048575A" w:rsidRPr="007A5CAD" w:rsidRDefault="0048575A" w:rsidP="0048575A">
      <w:pPr>
        <w:jc w:val="both"/>
        <w:rPr>
          <w:rFonts w:ascii="Kalpurush" w:hAnsi="Kalpurush" w:cs="Kalpurush"/>
          <w:lang w:bidi="bn-IN"/>
        </w:rPr>
      </w:pPr>
      <w:r w:rsidRPr="007A5CAD">
        <w:rPr>
          <w:rFonts w:ascii="Kalpurush" w:hAnsi="Kalpurush" w:cs="Kalpurush"/>
          <w:cs/>
          <w:lang w:bidi="bn-IN"/>
        </w:rPr>
        <w:t>০ শহরে-গ্রামে-গাঁয়ে-গঞ্জে সর্বত্র প্রচার, জনসভা,পথসভা, ছোট ও বড় মিছিল অনুষ্ঠান।</w:t>
      </w:r>
    </w:p>
    <w:p w14:paraId="76461885" w14:textId="77777777" w:rsidR="0048575A" w:rsidRPr="007A5CAD" w:rsidRDefault="0048575A" w:rsidP="0048575A">
      <w:pPr>
        <w:jc w:val="both"/>
        <w:rPr>
          <w:rFonts w:ascii="Kalpurush" w:hAnsi="Kalpurush" w:cs="Kalpurush"/>
          <w:lang w:bidi="bn-IN"/>
        </w:rPr>
      </w:pPr>
      <w:r w:rsidRPr="007A5CAD">
        <w:rPr>
          <w:rFonts w:ascii="Kalpurush" w:hAnsi="Kalpurush" w:cs="Kalpurush"/>
          <w:cs/>
          <w:lang w:bidi="bn-IN"/>
        </w:rPr>
        <w:t>০ ভোটের দিন ভোট কেন্দ্রের নির্বাচনী কলেজের সদস্যদের উপস্থিত করা ও ক্ষমতাসীনদের কব্জা হইতে তাহাদের রক্ষা করা।</w:t>
      </w:r>
    </w:p>
    <w:p w14:paraId="7A2798BB" w14:textId="77777777" w:rsidR="0048575A" w:rsidRPr="007A5CAD" w:rsidRDefault="0048575A" w:rsidP="0048575A">
      <w:pPr>
        <w:jc w:val="both"/>
        <w:rPr>
          <w:rFonts w:ascii="Kalpurush" w:hAnsi="Kalpurush" w:cs="Kalpurush"/>
          <w:lang w:bidi="bn-IN"/>
        </w:rPr>
      </w:pPr>
      <w:r w:rsidRPr="007A5CAD">
        <w:rPr>
          <w:rFonts w:ascii="Kalpurush" w:hAnsi="Kalpurush" w:cs="Kalpurush"/>
          <w:cs/>
          <w:lang w:bidi="bn-IN"/>
        </w:rPr>
        <w:t>০ ভোটের দিন ভোট কেন্দ্রের নিষিদ্ধ সীমার বাহিরে হাজার হাজার গণজামায়েতের ব্যবস্থা।</w:t>
      </w:r>
    </w:p>
    <w:p w14:paraId="5C1B25DC" w14:textId="77777777" w:rsidR="0048575A" w:rsidRPr="007A5CAD" w:rsidRDefault="0048575A" w:rsidP="0048575A">
      <w:pPr>
        <w:jc w:val="both"/>
        <w:rPr>
          <w:rFonts w:ascii="Kalpurush" w:hAnsi="Kalpurush" w:cs="Kalpurush"/>
          <w:lang w:bidi="bn-IN"/>
        </w:rPr>
      </w:pPr>
      <w:r w:rsidRPr="007A5CAD">
        <w:rPr>
          <w:rFonts w:ascii="Kalpurush" w:hAnsi="Kalpurush" w:cs="Kalpurush"/>
          <w:cs/>
          <w:lang w:bidi="bn-IN"/>
        </w:rPr>
        <w:t>০ শত্রু পক্ষের ষড়যন্ত্র ব্যর্থ করিবার জন্য সর্বসময়ে প্রয়োজনীয় তৎপরতা।</w:t>
      </w:r>
    </w:p>
    <w:p w14:paraId="1888405E" w14:textId="77777777" w:rsidR="0048575A" w:rsidRPr="007A5CAD" w:rsidRDefault="0048575A" w:rsidP="0048575A">
      <w:pPr>
        <w:jc w:val="both"/>
        <w:rPr>
          <w:rFonts w:ascii="Kalpurush" w:hAnsi="Kalpurush" w:cs="Kalpurush"/>
          <w:lang w:bidi="bn-IN"/>
        </w:rPr>
      </w:pPr>
      <w:r w:rsidRPr="007A5CAD">
        <w:rPr>
          <w:rFonts w:ascii="Kalpurush" w:hAnsi="Kalpurush" w:cs="Kalpurush"/>
          <w:cs/>
          <w:lang w:bidi="bn-IN"/>
        </w:rPr>
        <w:t>০ মিস জিন্নাহর নির্বাচনী তহবিলে অর্থ প্রদান ও অর্থ সংগ্রহ ।</w:t>
      </w:r>
    </w:p>
    <w:p w14:paraId="3E1A08A7" w14:textId="77777777" w:rsidR="0048575A" w:rsidRPr="007A5CAD" w:rsidRDefault="0048575A" w:rsidP="0048575A">
      <w:pPr>
        <w:jc w:val="both"/>
        <w:rPr>
          <w:rFonts w:ascii="Kalpurush" w:hAnsi="Kalpurush" w:cs="Kalpurush"/>
          <w:lang w:bidi="bn-IN"/>
        </w:rPr>
      </w:pPr>
    </w:p>
    <w:p w14:paraId="07CAB27B" w14:textId="77777777" w:rsidR="0048575A" w:rsidRPr="007A5CAD" w:rsidRDefault="0048575A" w:rsidP="0048575A">
      <w:pPr>
        <w:jc w:val="both"/>
        <w:rPr>
          <w:rFonts w:ascii="Kalpurush" w:hAnsi="Kalpurush" w:cs="Kalpurush"/>
          <w:lang w:bidi="bn-IN"/>
        </w:rPr>
      </w:pPr>
      <w:r w:rsidRPr="007A5CAD">
        <w:rPr>
          <w:rFonts w:ascii="Kalpurush" w:hAnsi="Kalpurush" w:cs="Kalpurush"/>
          <w:cs/>
          <w:lang w:bidi="bn-IN"/>
        </w:rPr>
        <w:t xml:space="preserve"> পূর্ব পাকিস্তানের সংগ্রামী ছাত্র সমাজ</w:t>
      </w:r>
    </w:p>
    <w:p w14:paraId="062DDAED" w14:textId="77777777" w:rsidR="0048575A" w:rsidRPr="007A5CAD" w:rsidRDefault="0048575A" w:rsidP="0048575A">
      <w:pPr>
        <w:jc w:val="both"/>
        <w:rPr>
          <w:rFonts w:ascii="Kalpurush" w:hAnsi="Kalpurush" w:cs="Kalpurush"/>
          <w:lang w:bidi="bn-IN"/>
        </w:rPr>
      </w:pPr>
      <w:r w:rsidRPr="007A5CAD">
        <w:rPr>
          <w:rFonts w:ascii="Kalpurush" w:hAnsi="Kalpurush" w:cs="Kalpurush"/>
          <w:cs/>
          <w:lang w:bidi="bn-IN"/>
        </w:rPr>
        <w:t xml:space="preserve">                ঢাকা     </w:t>
      </w:r>
    </w:p>
    <w:p w14:paraId="28345917" w14:textId="77777777" w:rsidR="0048575A" w:rsidRPr="007A5CAD" w:rsidRDefault="0048575A" w:rsidP="0048575A">
      <w:pPr>
        <w:jc w:val="both"/>
        <w:rPr>
          <w:rFonts w:ascii="Kalpurush" w:hAnsi="Kalpurush" w:cs="Kalpurush"/>
          <w:b/>
          <w:bCs/>
          <w:color w:val="000000" w:themeColor="text1"/>
          <w:lang w:bidi="bn-IN"/>
        </w:rPr>
      </w:pPr>
    </w:p>
    <w:p w14:paraId="7B4A9A86" w14:textId="77777777" w:rsidR="0048575A" w:rsidRPr="007A5CAD" w:rsidRDefault="0048575A" w:rsidP="0048575A">
      <w:pPr>
        <w:jc w:val="both"/>
        <w:rPr>
          <w:rFonts w:ascii="Kalpurush" w:hAnsi="Kalpurush" w:cs="Kalpurush"/>
          <w:color w:val="000000" w:themeColor="text1"/>
          <w:lang w:bidi="bn-IN"/>
        </w:rPr>
      </w:pPr>
    </w:p>
    <w:p w14:paraId="7816F858" w14:textId="77777777" w:rsidR="0048575A" w:rsidRPr="007A5CAD" w:rsidRDefault="0048575A" w:rsidP="001F16CA">
      <w:pPr>
        <w:rPr>
          <w:rFonts w:ascii="Kalpurush" w:hAnsi="Kalpurush" w:cs="Kalpurush"/>
          <w:lang w:bidi="bn-BD"/>
        </w:rPr>
      </w:pPr>
    </w:p>
    <w:p w14:paraId="244236F1" w14:textId="77777777" w:rsidR="0048575A" w:rsidRPr="007A5CAD" w:rsidRDefault="0048575A" w:rsidP="001F16CA">
      <w:pPr>
        <w:rPr>
          <w:rFonts w:ascii="Kalpurush" w:hAnsi="Kalpurush" w:cs="Kalpurush"/>
          <w:lang w:bidi="bn-BD"/>
        </w:rPr>
      </w:pPr>
    </w:p>
    <w:p w14:paraId="1B426F7B" w14:textId="77777777" w:rsidR="00B91021" w:rsidRPr="007A5CAD" w:rsidRDefault="00B91021" w:rsidP="001F16CA">
      <w:pPr>
        <w:rPr>
          <w:rFonts w:ascii="Kalpurush" w:hAnsi="Kalpurush" w:cs="Kalpurush"/>
          <w:lang w:bidi="bn-BD"/>
        </w:rPr>
      </w:pPr>
    </w:p>
    <w:p w14:paraId="5EBB7070" w14:textId="77777777" w:rsidR="00B91021" w:rsidRPr="007A5CAD" w:rsidRDefault="00B91021" w:rsidP="001F16CA">
      <w:pPr>
        <w:rPr>
          <w:rFonts w:ascii="Kalpurush" w:hAnsi="Kalpurush" w:cs="Kalpurush"/>
          <w:lang w:bidi="bn-BD"/>
        </w:rPr>
      </w:pPr>
    </w:p>
    <w:p w14:paraId="57D55FB6" w14:textId="77777777" w:rsidR="00B91021" w:rsidRPr="007A5CAD" w:rsidRDefault="00B91021" w:rsidP="001F16CA">
      <w:pPr>
        <w:rPr>
          <w:rFonts w:ascii="Kalpurush" w:hAnsi="Kalpurush" w:cs="Kalpurush"/>
          <w:lang w:bidi="bn-BD"/>
        </w:rPr>
      </w:pPr>
    </w:p>
    <w:p w14:paraId="2FC5BFF4" w14:textId="77777777" w:rsidR="00B91021" w:rsidRPr="007A5CAD" w:rsidRDefault="00B91021" w:rsidP="001F16CA">
      <w:pPr>
        <w:rPr>
          <w:rFonts w:ascii="Kalpurush" w:hAnsi="Kalpurush" w:cs="Kalpurush"/>
          <w:lang w:bidi="bn-BD"/>
        </w:rPr>
      </w:pPr>
    </w:p>
    <w:p w14:paraId="5061D0A0" w14:textId="77777777" w:rsidR="00B91021" w:rsidRPr="007A5CAD" w:rsidRDefault="00B91021" w:rsidP="001F16CA">
      <w:pPr>
        <w:rPr>
          <w:rFonts w:ascii="Kalpurush" w:hAnsi="Kalpurush" w:cs="Kalpurush"/>
          <w:lang w:bidi="bn-BD"/>
        </w:rPr>
      </w:pPr>
    </w:p>
    <w:p w14:paraId="538D73EC" w14:textId="77777777" w:rsidR="00B91021" w:rsidRPr="007A5CAD" w:rsidRDefault="00B91021" w:rsidP="001F16CA">
      <w:pPr>
        <w:rPr>
          <w:rFonts w:ascii="Kalpurush" w:hAnsi="Kalpurush" w:cs="Kalpurush"/>
          <w:lang w:bidi="bn-BD"/>
        </w:rPr>
      </w:pPr>
    </w:p>
    <w:p w14:paraId="74A510DA" w14:textId="77777777" w:rsidR="00B91021" w:rsidRPr="007A5CAD" w:rsidRDefault="00B91021" w:rsidP="001F16CA">
      <w:pPr>
        <w:rPr>
          <w:rFonts w:ascii="Kalpurush" w:hAnsi="Kalpurush" w:cs="Kalpurush"/>
          <w:lang w:bidi="bn-BD"/>
        </w:rPr>
      </w:pPr>
    </w:p>
    <w:p w14:paraId="7B847F84" w14:textId="77777777" w:rsidR="00B91021" w:rsidRPr="007A5CAD" w:rsidRDefault="00B91021" w:rsidP="001F16CA">
      <w:pPr>
        <w:rPr>
          <w:rFonts w:ascii="Kalpurush" w:hAnsi="Kalpurush" w:cs="Kalpurush"/>
          <w:lang w:bidi="bn-BD"/>
        </w:rPr>
      </w:pPr>
    </w:p>
    <w:p w14:paraId="251CE2C4" w14:textId="77777777" w:rsidR="00B91021" w:rsidRPr="007A5CAD" w:rsidRDefault="00B91021" w:rsidP="001F16CA">
      <w:pPr>
        <w:rPr>
          <w:rFonts w:ascii="Kalpurush" w:hAnsi="Kalpurush" w:cs="Kalpurush"/>
          <w:lang w:bidi="bn-BD"/>
        </w:rPr>
      </w:pPr>
    </w:p>
    <w:p w14:paraId="60343DC3" w14:textId="77777777" w:rsidR="00B91021" w:rsidRPr="007A5CAD" w:rsidRDefault="00B91021" w:rsidP="001F16CA">
      <w:pPr>
        <w:rPr>
          <w:rFonts w:ascii="Kalpurush" w:hAnsi="Kalpurush" w:cs="Kalpurush"/>
          <w:lang w:bidi="bn-BD"/>
        </w:rPr>
      </w:pPr>
    </w:p>
    <w:p w14:paraId="4F324365" w14:textId="77777777" w:rsidR="00B91021" w:rsidRPr="007A5CAD" w:rsidRDefault="00B91021" w:rsidP="001F16CA">
      <w:pPr>
        <w:rPr>
          <w:rFonts w:ascii="Kalpurush" w:hAnsi="Kalpurush" w:cs="Kalpurush"/>
          <w:lang w:bidi="bn-BD"/>
        </w:rPr>
      </w:pPr>
    </w:p>
    <w:p w14:paraId="56506690" w14:textId="77777777" w:rsidR="0048575A" w:rsidRPr="007A5CAD" w:rsidRDefault="00F523BD" w:rsidP="001F16CA">
      <w:pPr>
        <w:rPr>
          <w:rFonts w:ascii="Kalpurush" w:eastAsia="Calibri" w:hAnsi="Kalpurush" w:cs="Kalpurush"/>
          <w:cs/>
          <w:lang w:bidi="bn-BD"/>
        </w:rPr>
      </w:pPr>
      <w:r w:rsidRPr="007A5CAD">
        <w:rPr>
          <w:rFonts w:ascii="Kalpurush" w:eastAsia="Calibri" w:hAnsi="Kalpurush" w:cs="Kalpurush"/>
          <w:lang w:bidi="bn-BD"/>
        </w:rPr>
        <w:t>&lt;2.46.249-254</w:t>
      </w:r>
      <w:r w:rsidR="0048575A" w:rsidRPr="007A5CAD">
        <w:rPr>
          <w:rFonts w:ascii="Kalpurush" w:eastAsia="Calibri" w:hAnsi="Kalpurush" w:cs="Kalpurush"/>
          <w:lang w:bidi="bn-BD"/>
        </w:rPr>
        <w:t>&gt;</w:t>
      </w:r>
      <w:bookmarkStart w:id="46" w:name="p249"/>
      <w:bookmarkEnd w:id="46"/>
      <w:r w:rsidR="0048575A" w:rsidRPr="007A5CAD">
        <w:rPr>
          <w:rFonts w:ascii="Kalpurush" w:eastAsia="Calibri" w:hAnsi="Kalpurush" w:cs="Kalpurush"/>
          <w:lang w:bidi="bn-BD"/>
        </w:rPr>
        <w:br/>
      </w:r>
    </w:p>
    <w:tbl>
      <w:tblPr>
        <w:tblStyle w:val="TableGrid"/>
        <w:tblW w:w="0" w:type="auto"/>
        <w:tblLook w:val="04A0" w:firstRow="1" w:lastRow="0" w:firstColumn="1" w:lastColumn="0" w:noHBand="0" w:noVBand="1"/>
      </w:tblPr>
      <w:tblGrid>
        <w:gridCol w:w="3970"/>
        <w:gridCol w:w="2810"/>
        <w:gridCol w:w="2570"/>
      </w:tblGrid>
      <w:tr w:rsidR="0048575A" w:rsidRPr="007A5CAD" w14:paraId="7219E874" w14:textId="77777777" w:rsidTr="00282F65">
        <w:tc>
          <w:tcPr>
            <w:tcW w:w="4068" w:type="dxa"/>
          </w:tcPr>
          <w:p w14:paraId="657B793A" w14:textId="77777777" w:rsidR="0048575A" w:rsidRPr="007A5CAD" w:rsidRDefault="0048575A" w:rsidP="00282F65">
            <w:pPr>
              <w:jc w:val="center"/>
              <w:rPr>
                <w:rFonts w:ascii="Kalpurush" w:hAnsi="Kalpurush" w:cs="Kalpurush"/>
                <w:b/>
                <w:szCs w:val="22"/>
                <w:cs/>
              </w:rPr>
            </w:pPr>
            <w:r w:rsidRPr="007A5CAD">
              <w:rPr>
                <w:rFonts w:ascii="Kalpurush" w:hAnsi="Kalpurush" w:cs="Kalpurush"/>
                <w:b/>
                <w:szCs w:val="22"/>
                <w:cs/>
              </w:rPr>
              <w:t>শিরোনাম</w:t>
            </w:r>
          </w:p>
        </w:tc>
        <w:tc>
          <w:tcPr>
            <w:tcW w:w="2880" w:type="dxa"/>
          </w:tcPr>
          <w:p w14:paraId="4CE69AE2" w14:textId="77777777" w:rsidR="0048575A" w:rsidRPr="007A5CAD" w:rsidRDefault="0048575A" w:rsidP="00282F65">
            <w:pPr>
              <w:jc w:val="center"/>
              <w:rPr>
                <w:rFonts w:ascii="Kalpurush" w:hAnsi="Kalpurush" w:cs="Kalpurush"/>
                <w:b/>
                <w:szCs w:val="22"/>
                <w:cs/>
              </w:rPr>
            </w:pPr>
            <w:r w:rsidRPr="007A5CAD">
              <w:rPr>
                <w:rFonts w:ascii="Kalpurush" w:hAnsi="Kalpurush" w:cs="Kalpurush"/>
                <w:b/>
                <w:szCs w:val="22"/>
                <w:cs/>
              </w:rPr>
              <w:t>সূত্র</w:t>
            </w:r>
          </w:p>
        </w:tc>
        <w:tc>
          <w:tcPr>
            <w:tcW w:w="2628" w:type="dxa"/>
          </w:tcPr>
          <w:p w14:paraId="45D0B0C2" w14:textId="77777777" w:rsidR="0048575A" w:rsidRPr="007A5CAD" w:rsidRDefault="0048575A" w:rsidP="00282F65">
            <w:pPr>
              <w:jc w:val="center"/>
              <w:rPr>
                <w:rFonts w:ascii="Kalpurush" w:hAnsi="Kalpurush" w:cs="Kalpurush"/>
                <w:b/>
                <w:szCs w:val="22"/>
                <w:cs/>
              </w:rPr>
            </w:pPr>
            <w:r w:rsidRPr="007A5CAD">
              <w:rPr>
                <w:rFonts w:ascii="Kalpurush" w:hAnsi="Kalpurush" w:cs="Kalpurush"/>
                <w:b/>
                <w:szCs w:val="22"/>
                <w:cs/>
              </w:rPr>
              <w:t>তারিখ</w:t>
            </w:r>
          </w:p>
        </w:tc>
      </w:tr>
      <w:tr w:rsidR="0048575A" w:rsidRPr="007A5CAD" w14:paraId="2B7E0D9B" w14:textId="77777777" w:rsidTr="00282F65">
        <w:tc>
          <w:tcPr>
            <w:tcW w:w="4068" w:type="dxa"/>
          </w:tcPr>
          <w:p w14:paraId="66F78C25" w14:textId="77777777" w:rsidR="0048575A" w:rsidRPr="007A5CAD" w:rsidRDefault="0048575A" w:rsidP="00282F65">
            <w:pPr>
              <w:jc w:val="center"/>
              <w:rPr>
                <w:rFonts w:ascii="Kalpurush" w:hAnsi="Kalpurush" w:cs="Kalpurush"/>
                <w:szCs w:val="22"/>
                <w:cs/>
              </w:rPr>
            </w:pPr>
            <w:r w:rsidRPr="007A5CAD">
              <w:rPr>
                <w:rFonts w:ascii="Kalpurush" w:hAnsi="Kalpurush" w:cs="Kalpurush"/>
                <w:szCs w:val="22"/>
                <w:cs/>
              </w:rPr>
              <w:t>‘রাষ্ট্রপ্রধানের পদে মহিলা নির্বাচন জায়েজ-দশজন আলেমের বিবৃতি’</w:t>
            </w:r>
          </w:p>
        </w:tc>
        <w:tc>
          <w:tcPr>
            <w:tcW w:w="2880" w:type="dxa"/>
          </w:tcPr>
          <w:p w14:paraId="41C857C2" w14:textId="77777777" w:rsidR="0048575A" w:rsidRPr="007A5CAD" w:rsidRDefault="0048575A" w:rsidP="00282F65">
            <w:pPr>
              <w:jc w:val="center"/>
              <w:rPr>
                <w:rFonts w:ascii="Kalpurush" w:hAnsi="Kalpurush" w:cs="Kalpurush"/>
                <w:szCs w:val="22"/>
                <w:cs/>
              </w:rPr>
            </w:pPr>
            <w:r w:rsidRPr="007A5CAD">
              <w:rPr>
                <w:rFonts w:ascii="Kalpurush" w:hAnsi="Kalpurush" w:cs="Kalpurush"/>
                <w:szCs w:val="22"/>
                <w:cs/>
              </w:rPr>
              <w:t>সংযুক্ত বিরোধী দল</w:t>
            </w:r>
          </w:p>
        </w:tc>
        <w:tc>
          <w:tcPr>
            <w:tcW w:w="2628" w:type="dxa"/>
          </w:tcPr>
          <w:p w14:paraId="3DDB9208" w14:textId="77777777" w:rsidR="0048575A" w:rsidRPr="007A5CAD" w:rsidRDefault="0048575A" w:rsidP="00282F65">
            <w:pPr>
              <w:jc w:val="center"/>
              <w:rPr>
                <w:rFonts w:ascii="Kalpurush" w:hAnsi="Kalpurush" w:cs="Kalpurush"/>
                <w:szCs w:val="22"/>
                <w:cs/>
              </w:rPr>
            </w:pPr>
            <w:r w:rsidRPr="007A5CAD">
              <w:rPr>
                <w:rFonts w:ascii="Kalpurush" w:hAnsi="Kalpurush" w:cs="Kalpurush"/>
                <w:szCs w:val="22"/>
                <w:cs/>
              </w:rPr>
              <w:t>ডিসেম্বর, ১৯৬৪</w:t>
            </w:r>
          </w:p>
        </w:tc>
      </w:tr>
    </w:tbl>
    <w:p w14:paraId="1DDCBED7" w14:textId="77777777" w:rsidR="0048575A" w:rsidRPr="007A5CAD" w:rsidRDefault="0048575A" w:rsidP="0048575A">
      <w:pPr>
        <w:jc w:val="center"/>
        <w:rPr>
          <w:rFonts w:ascii="Kalpurush" w:hAnsi="Kalpurush" w:cs="Kalpurush"/>
          <w:cs/>
          <w:lang w:bidi="bn-IN"/>
        </w:rPr>
      </w:pPr>
    </w:p>
    <w:p w14:paraId="3891F52E" w14:textId="77777777" w:rsidR="0048575A" w:rsidRPr="007A5CAD" w:rsidRDefault="0048575A" w:rsidP="0048575A">
      <w:pPr>
        <w:jc w:val="center"/>
        <w:rPr>
          <w:rFonts w:ascii="Kalpurush" w:hAnsi="Kalpurush" w:cs="Kalpurush"/>
          <w:cs/>
          <w:lang w:bidi="bn-IN"/>
        </w:rPr>
      </w:pPr>
      <w:r w:rsidRPr="007A5CAD">
        <w:rPr>
          <w:rFonts w:ascii="Kalpurush" w:hAnsi="Kalpurush" w:cs="Kalpurush"/>
          <w:cs/>
          <w:lang w:bidi="bn-IN"/>
        </w:rPr>
        <w:t>বর্তমান পরিস্থিতিতে</w:t>
      </w:r>
    </w:p>
    <w:p w14:paraId="5277AC98" w14:textId="77777777" w:rsidR="0048575A" w:rsidRPr="007A5CAD" w:rsidRDefault="0048575A" w:rsidP="0048575A">
      <w:pPr>
        <w:jc w:val="center"/>
        <w:rPr>
          <w:rFonts w:ascii="Kalpurush" w:hAnsi="Kalpurush" w:cs="Kalpurush"/>
          <w:cs/>
          <w:lang w:bidi="bn-IN"/>
        </w:rPr>
      </w:pPr>
      <w:r w:rsidRPr="007A5CAD">
        <w:rPr>
          <w:rFonts w:ascii="Kalpurush" w:hAnsi="Kalpurush" w:cs="Kalpurush"/>
          <w:cs/>
          <w:lang w:bidi="bn-IN"/>
        </w:rPr>
        <w:t>রাষ্ট্রপ্রধানের পদে মহিলা নির্বাচন জায়েজ</w:t>
      </w:r>
    </w:p>
    <w:p w14:paraId="5425169D" w14:textId="77777777" w:rsidR="0048575A" w:rsidRPr="007A5CAD" w:rsidRDefault="0048575A" w:rsidP="0048575A">
      <w:pPr>
        <w:jc w:val="center"/>
        <w:rPr>
          <w:rFonts w:ascii="Kalpurush" w:hAnsi="Kalpurush" w:cs="Kalpurush"/>
          <w:cs/>
          <w:lang w:bidi="bn-IN"/>
        </w:rPr>
      </w:pPr>
      <w:r w:rsidRPr="007A5CAD">
        <w:rPr>
          <w:rFonts w:ascii="Kalpurush" w:hAnsi="Kalpurush" w:cs="Kalpurush"/>
          <w:cs/>
          <w:lang w:bidi="bn-IN"/>
        </w:rPr>
        <w:t>(বিশ্ববিখ্যাত ও দেশবরেণ্য ওলামায়ে কেরামের ফতোয়া)</w:t>
      </w:r>
    </w:p>
    <w:p w14:paraId="2DE1653F" w14:textId="77777777" w:rsidR="0048575A" w:rsidRPr="007A5CAD" w:rsidRDefault="0048575A" w:rsidP="00F944D6">
      <w:pPr>
        <w:pStyle w:val="ListParagraph"/>
        <w:numPr>
          <w:ilvl w:val="0"/>
          <w:numId w:val="1"/>
        </w:numPr>
        <w:rPr>
          <w:rFonts w:ascii="Kalpurush" w:hAnsi="Kalpurush" w:cs="Kalpurush"/>
          <w:cs/>
          <w:lang w:bidi="bn-IN"/>
        </w:rPr>
      </w:pPr>
      <w:r w:rsidRPr="007A5CAD">
        <w:rPr>
          <w:rFonts w:ascii="Kalpurush" w:hAnsi="Kalpurush" w:cs="Kalpurush"/>
          <w:cs/>
          <w:lang w:bidi="bn-IN"/>
        </w:rPr>
        <w:t>মরহুম মাওলানা আশরাফ আলী থানভী</w:t>
      </w:r>
    </w:p>
    <w:p w14:paraId="3AF5DE0E" w14:textId="77777777" w:rsidR="0048575A" w:rsidRPr="007A5CAD" w:rsidRDefault="0048575A" w:rsidP="00F944D6">
      <w:pPr>
        <w:pStyle w:val="ListParagraph"/>
        <w:numPr>
          <w:ilvl w:val="0"/>
          <w:numId w:val="1"/>
        </w:numPr>
        <w:rPr>
          <w:rFonts w:ascii="Kalpurush" w:hAnsi="Kalpurush" w:cs="Kalpurush"/>
          <w:cs/>
          <w:lang w:bidi="bn-IN"/>
        </w:rPr>
      </w:pPr>
      <w:r w:rsidRPr="007A5CAD">
        <w:rPr>
          <w:rFonts w:ascii="Kalpurush" w:hAnsi="Kalpurush" w:cs="Kalpurush"/>
          <w:cs/>
          <w:lang w:bidi="bn-IN"/>
        </w:rPr>
        <w:t>মরহুম মাওলানা সৈয়দ সোলেমান নদভী</w:t>
      </w:r>
    </w:p>
    <w:p w14:paraId="05549376" w14:textId="77777777" w:rsidR="0048575A" w:rsidRPr="007A5CAD" w:rsidRDefault="0048575A" w:rsidP="00F944D6">
      <w:pPr>
        <w:pStyle w:val="ListParagraph"/>
        <w:numPr>
          <w:ilvl w:val="0"/>
          <w:numId w:val="1"/>
        </w:numPr>
        <w:rPr>
          <w:rFonts w:ascii="Kalpurush" w:hAnsi="Kalpurush" w:cs="Kalpurush"/>
          <w:cs/>
          <w:lang w:bidi="bn-IN"/>
        </w:rPr>
      </w:pPr>
      <w:r w:rsidRPr="007A5CAD">
        <w:rPr>
          <w:rFonts w:ascii="Kalpurush" w:hAnsi="Kalpurush" w:cs="Kalpurush"/>
          <w:cs/>
          <w:lang w:bidi="bn-IN"/>
        </w:rPr>
        <w:t>মাওলানা মূফতী মোহাম্মদ শফী</w:t>
      </w:r>
    </w:p>
    <w:p w14:paraId="18A9B737" w14:textId="77777777" w:rsidR="0048575A" w:rsidRPr="007A5CAD" w:rsidRDefault="0048575A" w:rsidP="00F944D6">
      <w:pPr>
        <w:pStyle w:val="ListParagraph"/>
        <w:numPr>
          <w:ilvl w:val="0"/>
          <w:numId w:val="1"/>
        </w:numPr>
        <w:rPr>
          <w:rFonts w:ascii="Kalpurush" w:hAnsi="Kalpurush" w:cs="Kalpurush"/>
          <w:cs/>
          <w:lang w:bidi="bn-IN"/>
        </w:rPr>
      </w:pPr>
      <w:r w:rsidRPr="007A5CAD">
        <w:rPr>
          <w:rFonts w:ascii="Kalpurush" w:hAnsi="Kalpurush" w:cs="Kalpurush"/>
          <w:cs/>
          <w:lang w:bidi="bn-IN"/>
        </w:rPr>
        <w:lastRenderedPageBreak/>
        <w:t>মাওলানা সাইয়েদ আবুল আলা মওদুদী</w:t>
      </w:r>
    </w:p>
    <w:p w14:paraId="41E665F0" w14:textId="77777777" w:rsidR="0048575A" w:rsidRPr="007A5CAD" w:rsidRDefault="0048575A" w:rsidP="00F944D6">
      <w:pPr>
        <w:pStyle w:val="ListParagraph"/>
        <w:numPr>
          <w:ilvl w:val="0"/>
          <w:numId w:val="1"/>
        </w:numPr>
        <w:rPr>
          <w:rFonts w:ascii="Kalpurush" w:hAnsi="Kalpurush" w:cs="Kalpurush"/>
          <w:cs/>
          <w:lang w:bidi="bn-IN"/>
        </w:rPr>
      </w:pPr>
      <w:r w:rsidRPr="007A5CAD">
        <w:rPr>
          <w:rFonts w:ascii="Kalpurush" w:hAnsi="Kalpurush" w:cs="Kalpurush"/>
          <w:cs/>
          <w:lang w:bidi="bn-IN"/>
        </w:rPr>
        <w:t>মাওলানা আতাহার আলী</w:t>
      </w:r>
    </w:p>
    <w:p w14:paraId="3EE1816D" w14:textId="77777777" w:rsidR="0048575A" w:rsidRPr="007A5CAD" w:rsidRDefault="0048575A" w:rsidP="00F944D6">
      <w:pPr>
        <w:pStyle w:val="ListParagraph"/>
        <w:numPr>
          <w:ilvl w:val="0"/>
          <w:numId w:val="1"/>
        </w:numPr>
        <w:rPr>
          <w:rFonts w:ascii="Kalpurush" w:hAnsi="Kalpurush" w:cs="Kalpurush"/>
          <w:cs/>
          <w:lang w:bidi="bn-IN"/>
        </w:rPr>
      </w:pPr>
      <w:r w:rsidRPr="007A5CAD">
        <w:rPr>
          <w:rFonts w:ascii="Kalpurush" w:hAnsi="Kalpurush" w:cs="Kalpurush"/>
          <w:cs/>
          <w:lang w:bidi="bn-IN"/>
        </w:rPr>
        <w:t>মাওলানা শামছুল হক (ফরিদপুরী)</w:t>
      </w:r>
    </w:p>
    <w:p w14:paraId="6C2F193F" w14:textId="77777777" w:rsidR="0048575A" w:rsidRPr="007A5CAD" w:rsidRDefault="0048575A" w:rsidP="00F944D6">
      <w:pPr>
        <w:pStyle w:val="ListParagraph"/>
        <w:numPr>
          <w:ilvl w:val="0"/>
          <w:numId w:val="1"/>
        </w:numPr>
        <w:rPr>
          <w:rFonts w:ascii="Kalpurush" w:hAnsi="Kalpurush" w:cs="Kalpurush"/>
          <w:cs/>
          <w:lang w:bidi="bn-IN"/>
        </w:rPr>
      </w:pPr>
      <w:r w:rsidRPr="007A5CAD">
        <w:rPr>
          <w:rFonts w:ascii="Kalpurush" w:hAnsi="Kalpurush" w:cs="Kalpurush"/>
          <w:cs/>
          <w:lang w:bidi="bn-IN"/>
        </w:rPr>
        <w:t>মাওলানা নুর মোহাম্মদ আযমী</w:t>
      </w:r>
    </w:p>
    <w:p w14:paraId="65E8803E" w14:textId="77777777" w:rsidR="0048575A" w:rsidRPr="007A5CAD" w:rsidRDefault="0048575A" w:rsidP="00F944D6">
      <w:pPr>
        <w:pStyle w:val="ListParagraph"/>
        <w:numPr>
          <w:ilvl w:val="0"/>
          <w:numId w:val="1"/>
        </w:numPr>
        <w:rPr>
          <w:rFonts w:ascii="Kalpurush" w:hAnsi="Kalpurush" w:cs="Kalpurush"/>
          <w:cs/>
          <w:lang w:bidi="bn-IN"/>
        </w:rPr>
      </w:pPr>
      <w:r w:rsidRPr="007A5CAD">
        <w:rPr>
          <w:rFonts w:ascii="Kalpurush" w:hAnsi="Kalpurush" w:cs="Kalpurush"/>
          <w:cs/>
          <w:lang w:bidi="bn-IN"/>
        </w:rPr>
        <w:t>মাওলানা তাজুল ইসলাম</w:t>
      </w:r>
    </w:p>
    <w:p w14:paraId="238CBC31" w14:textId="77777777" w:rsidR="0048575A" w:rsidRPr="007A5CAD" w:rsidRDefault="0048575A" w:rsidP="00F944D6">
      <w:pPr>
        <w:pStyle w:val="ListParagraph"/>
        <w:numPr>
          <w:ilvl w:val="0"/>
          <w:numId w:val="1"/>
        </w:numPr>
        <w:rPr>
          <w:rFonts w:ascii="Kalpurush" w:hAnsi="Kalpurush" w:cs="Kalpurush"/>
          <w:cs/>
          <w:lang w:bidi="bn-IN"/>
        </w:rPr>
      </w:pPr>
      <w:r w:rsidRPr="007A5CAD">
        <w:rPr>
          <w:rFonts w:ascii="Kalpurush" w:hAnsi="Kalpurush" w:cs="Kalpurush"/>
          <w:cs/>
          <w:lang w:bidi="bn-IN"/>
        </w:rPr>
        <w:t>শর্ষিনার পীর শাহ মাওলানা মোহাম্মদ ছিদ্দিক</w:t>
      </w:r>
    </w:p>
    <w:p w14:paraId="691C6C54" w14:textId="77777777" w:rsidR="0048575A" w:rsidRPr="007A5CAD" w:rsidRDefault="0048575A" w:rsidP="00F944D6">
      <w:pPr>
        <w:pStyle w:val="ListParagraph"/>
        <w:numPr>
          <w:ilvl w:val="0"/>
          <w:numId w:val="1"/>
        </w:numPr>
        <w:rPr>
          <w:rFonts w:ascii="Kalpurush" w:hAnsi="Kalpurush" w:cs="Kalpurush"/>
          <w:cs/>
          <w:lang w:bidi="bn-IN"/>
        </w:rPr>
      </w:pPr>
      <w:r w:rsidRPr="007A5CAD">
        <w:rPr>
          <w:rFonts w:ascii="Kalpurush" w:hAnsi="Kalpurush" w:cs="Kalpurush"/>
          <w:cs/>
          <w:lang w:bidi="bn-IN"/>
        </w:rPr>
        <w:t>মাওলানা মুহাম্মদ আবদুর রহীম</w:t>
      </w:r>
    </w:p>
    <w:p w14:paraId="0274CC21" w14:textId="77777777" w:rsidR="0048575A" w:rsidRPr="007A5CAD" w:rsidRDefault="0048575A" w:rsidP="0048575A">
      <w:pPr>
        <w:rPr>
          <w:rFonts w:ascii="Kalpurush" w:hAnsi="Kalpurush" w:cs="Kalpurush"/>
          <w:lang w:bidi="bn-IN"/>
        </w:rPr>
      </w:pPr>
      <w:r w:rsidRPr="007A5CAD">
        <w:rPr>
          <w:rFonts w:ascii="Kalpurush" w:hAnsi="Kalpurush" w:cs="Kalpurush"/>
          <w:cs/>
          <w:lang w:bidi="bn-IN"/>
        </w:rPr>
        <w:t>হজরত মাওলানা আশরাফ আলী থানভী(রাঃ) বলেনঃ</w:t>
      </w:r>
    </w:p>
    <w:p w14:paraId="55C7B9E5" w14:textId="77777777" w:rsidR="0048575A" w:rsidRPr="007A5CAD" w:rsidRDefault="0048575A" w:rsidP="0048575A">
      <w:pPr>
        <w:rPr>
          <w:rFonts w:ascii="Kalpurush" w:hAnsi="Kalpurush" w:cs="Kalpurush"/>
          <w:cs/>
          <w:lang w:bidi="bn-IN"/>
        </w:rPr>
      </w:pPr>
    </w:p>
    <w:p w14:paraId="6A3370F7" w14:textId="77777777" w:rsidR="0048575A" w:rsidRPr="007A5CAD" w:rsidRDefault="0048575A" w:rsidP="0048575A">
      <w:pPr>
        <w:rPr>
          <w:rFonts w:ascii="Kalpurush" w:hAnsi="Kalpurush" w:cs="Kalpurush"/>
          <w:cs/>
          <w:lang w:bidi="bn-IN"/>
        </w:rPr>
      </w:pPr>
      <w:r w:rsidRPr="007A5CAD">
        <w:rPr>
          <w:rFonts w:ascii="Kalpurush" w:hAnsi="Kalpurush" w:cs="Kalpurush"/>
          <w:cs/>
          <w:lang w:bidi="bn-IN"/>
        </w:rPr>
        <w:tab/>
        <w:t>রাষ্ট্র ব্যাবস্থা তিন প্রকার,- রাজতন্ত্র, একনায়কতন্ত্র ও গণতন্ত্র। গণতান্ত্রিক রাষ্ট্র ব্যবস্থায় সদস্যদের সমবায়ে গঠিত পরিষদই রাষ্ট্রের প্রকৃত শাসনকর্তা। রাষ্ট্রপ্রধান এ পরিষদের একজন সদস্য মাত্র</w:t>
      </w:r>
      <w:r w:rsidRPr="007A5CAD">
        <w:rPr>
          <w:rFonts w:ascii="Kalpurush" w:hAnsi="Kalpurush" w:cs="Mangal"/>
          <w:cs/>
          <w:lang w:bidi="hi-IN"/>
        </w:rPr>
        <w:t xml:space="preserve">। </w:t>
      </w:r>
      <w:r w:rsidRPr="007A5CAD">
        <w:rPr>
          <w:rFonts w:ascii="Kalpurush" w:hAnsi="Kalpurush" w:cs="Kalpurush"/>
          <w:cs/>
          <w:lang w:bidi="bn-IN"/>
        </w:rPr>
        <w:t>তিনি জাতি কর্তৃক মনোনীত বা নির্বাচিত হলেও তার পূর্ণ কর্তৃত্ব এখানে নাই। প্রকৃত প্রস্তাবে তিনিও পরিষদের অন্যান্য সদস্যদের মত একজন পরামর্শদাতা মাত্র যদিও তার মত অন্যান্য একক সদস্যের মতের তুলনায় অগ্রাধিকার লাভ করে থাকে তথাপি এতে পূর্ণ কর্তৃত্ব প্রতিষ্ঠিত হয় না। যদি তাই হতো তবে অন্যান্য সদস্যদের সমবেত মতের বিরুদ্ধে তার মতামতই প্রাধান্য লাভ করতো; কিন্তু বাস্তবে তা কখনও হয় না।</w:t>
      </w:r>
    </w:p>
    <w:p w14:paraId="52819E5A" w14:textId="77777777" w:rsidR="0048575A" w:rsidRPr="007A5CAD" w:rsidRDefault="0048575A" w:rsidP="0048575A">
      <w:pPr>
        <w:rPr>
          <w:rFonts w:ascii="Kalpurush" w:hAnsi="Kalpurush" w:cs="Kalpurush"/>
          <w:cs/>
          <w:lang w:bidi="bn-IN"/>
        </w:rPr>
      </w:pPr>
      <w:r w:rsidRPr="007A5CAD">
        <w:rPr>
          <w:rFonts w:ascii="Kalpurush" w:hAnsi="Kalpurush" w:cs="Kalpurush"/>
          <w:cs/>
          <w:lang w:bidi="bn-IN"/>
        </w:rPr>
        <w:tab/>
        <w:t>কোরান মজিদে হজরত বিলকিসের রাজত্ব কাহিনী বর্ণনা প্রসঙ্গে তার কথার উদ্ধৃতি দিয়ে বলা হয়েছে...‘‘মা কুনতু কাতেয়াতান আমরান হাত্তা তাশহাদুন’’ অর্থাৎ বিলকিস তার সভাসদগণকে বলেন, “আপনাদের উপস্থিতি ব্যতীত আমি কোন বিষয়ে সিদ্ধান্ত গ্রহণ করি না’’- এ উক্তি থেকে প্রমাণিত হচ্ছে যে সে রাষ্ট্রের রাষ্ট্রীয় পদ্ধতি শাসনতন্ত্র অনুসারেই হোক বা বিলকিসের স্বাভাবিক অনুসৃত রীতি অনুসারেই হউক গণতান্ত্রিক পদ্ধতির অনুরূপই ছিল।</w:t>
      </w:r>
    </w:p>
    <w:p w14:paraId="51A4CEBE" w14:textId="77777777" w:rsidR="0048575A" w:rsidRPr="007A5CAD" w:rsidRDefault="0048575A" w:rsidP="0048575A">
      <w:pPr>
        <w:rPr>
          <w:rFonts w:ascii="Kalpurush" w:hAnsi="Kalpurush" w:cs="Kalpurush"/>
          <w:cs/>
          <w:lang w:bidi="bn-IN"/>
        </w:rPr>
      </w:pPr>
      <w:r w:rsidRPr="007A5CAD">
        <w:rPr>
          <w:rFonts w:ascii="Kalpurush" w:hAnsi="Kalpurush" w:cs="Kalpurush"/>
          <w:cs/>
          <w:lang w:bidi="bn-IN"/>
        </w:rPr>
        <w:tab/>
        <w:t>হজরত বিলকিসের মুসলমান হবার পর তার রাষ্ট্রাধিকার কেড়ে নেবার কোন প্রমাণ নেই বরং তার রাজ্য যে আগের মতই বহাল ছিল, ইতিহাসের তার যথেষ্ঠ প্রমাণ রয়েছে। বিলকিসের রাজত্বে ও রাজ্য শাসন পদ্ধতির প্রতি কোরানে কোনরূপ অবজ্ঞা ও অসমর্থন জ্ঞাপন করা হয়নি। উসুলে ফেকাহর সুবিধিত বিধান হচ্ছে, কোরান বা হাদিসে যদি অতীতের কোন ঘটনা বা ব্যবস্থাকে কোনরূপ অবজ্ঞা বা অসমর্থন প্রকাশ না করে বর্ণনা করা হয় তবে তা শরীয়তে প্রমাণ হিসেবে গৃহীত হতে পারে। সুতরাং বর্ণনা থেকে সুষ্পষ্টভাবে প্রমাণিত হচ্ছে যে, গণতান্ত্রিক রাষ্ট্র ব্যবস্থায় মহিলার নেতৃত্ব চলিতে পারে।</w:t>
      </w:r>
    </w:p>
    <w:p w14:paraId="3A9C2604" w14:textId="77777777" w:rsidR="0048575A" w:rsidRPr="007A5CAD" w:rsidRDefault="0048575A" w:rsidP="0048575A">
      <w:pPr>
        <w:jc w:val="right"/>
        <w:rPr>
          <w:rFonts w:ascii="Kalpurush" w:hAnsi="Kalpurush" w:cs="Kalpurush"/>
          <w:cs/>
          <w:lang w:bidi="bn-IN"/>
        </w:rPr>
      </w:pPr>
      <w:r w:rsidRPr="007A5CAD">
        <w:rPr>
          <w:rFonts w:ascii="Kalpurush" w:hAnsi="Kalpurush" w:cs="Kalpurush"/>
          <w:cs/>
          <w:lang w:bidi="bn-IN"/>
        </w:rPr>
        <w:t>(ইমদাদুল ফাতাওয়া তাতিম্মায়ে ছানিয়া ১৬৯-৭০:৫৪ বৎসর পূর্বে প্রদত্ত)</w:t>
      </w:r>
    </w:p>
    <w:p w14:paraId="136B3CE0" w14:textId="77777777" w:rsidR="0048575A" w:rsidRPr="007A5CAD" w:rsidRDefault="0048575A" w:rsidP="0048575A">
      <w:pPr>
        <w:jc w:val="right"/>
        <w:rPr>
          <w:rFonts w:ascii="Kalpurush" w:hAnsi="Kalpurush" w:cs="Kalpurush"/>
          <w:lang w:bidi="bn-IN"/>
        </w:rPr>
      </w:pPr>
      <w:r w:rsidRPr="007A5CAD">
        <w:rPr>
          <w:rFonts w:ascii="Kalpurush" w:hAnsi="Kalpurush" w:cs="Kalpurush"/>
          <w:cs/>
          <w:lang w:bidi="bn-IN"/>
        </w:rPr>
        <w:t>(দৈনিক আজাদ, ২২শে অক্টোবর ১৯৬৪ ইং)</w:t>
      </w:r>
    </w:p>
    <w:p w14:paraId="140B138D" w14:textId="77777777" w:rsidR="0048575A" w:rsidRPr="007A5CAD" w:rsidRDefault="0048575A" w:rsidP="0048575A">
      <w:pPr>
        <w:jc w:val="right"/>
        <w:rPr>
          <w:rFonts w:ascii="Kalpurush" w:hAnsi="Kalpurush" w:cs="Kalpurush"/>
          <w:cs/>
          <w:lang w:bidi="bn-IN"/>
        </w:rPr>
      </w:pPr>
    </w:p>
    <w:p w14:paraId="07F9C837" w14:textId="77777777" w:rsidR="0048575A" w:rsidRPr="007A5CAD" w:rsidRDefault="0048575A" w:rsidP="0048575A">
      <w:pPr>
        <w:rPr>
          <w:rFonts w:ascii="Kalpurush" w:hAnsi="Kalpurush" w:cs="Kalpurush"/>
          <w:lang w:bidi="bn-IN"/>
        </w:rPr>
      </w:pPr>
      <w:r w:rsidRPr="007A5CAD">
        <w:rPr>
          <w:rFonts w:ascii="Kalpurush" w:hAnsi="Kalpurush" w:cs="Kalpurush"/>
          <w:cs/>
          <w:lang w:bidi="bn-IN"/>
        </w:rPr>
        <w:t>মাওলানা সৈয়দ সোলেমান নদভী ছাহেব বলেনঃ</w:t>
      </w:r>
    </w:p>
    <w:p w14:paraId="14829E1B" w14:textId="77777777" w:rsidR="0048575A" w:rsidRPr="007A5CAD" w:rsidRDefault="0048575A" w:rsidP="0048575A">
      <w:pPr>
        <w:rPr>
          <w:rFonts w:ascii="Kalpurush" w:hAnsi="Kalpurush" w:cs="Kalpurush"/>
          <w:cs/>
          <w:lang w:bidi="bn-IN"/>
        </w:rPr>
      </w:pPr>
    </w:p>
    <w:p w14:paraId="71F82728" w14:textId="77777777" w:rsidR="0048575A" w:rsidRPr="007A5CAD" w:rsidRDefault="0048575A" w:rsidP="0048575A">
      <w:pPr>
        <w:rPr>
          <w:rFonts w:ascii="Kalpurush" w:hAnsi="Kalpurush" w:cs="Kalpurush"/>
          <w:lang w:bidi="bn-IN"/>
        </w:rPr>
      </w:pPr>
      <w:r w:rsidRPr="007A5CAD">
        <w:rPr>
          <w:rFonts w:ascii="Kalpurush" w:hAnsi="Kalpurush" w:cs="Kalpurush"/>
          <w:cs/>
          <w:lang w:bidi="bn-IN"/>
        </w:rPr>
        <w:tab/>
        <w:t>রাষ্ট্রপ্রধানের দায়িত্ব পালনের জন্য ইসলাম যেসব শর্তারোপ করেছে তা পালন করা কোন মহিলার পক্ষে দুঃসাধ্য। এ জন্যই নারী জাতিকে রাষ্ট্রপ্রধানের দায়িত্ব থেকে অব্যাহতি দেওয়া হয়েছে। কিন্তু শুধু এই একমাত্র কারণে যদি কেহ মনে করেন যে কোন অবস্থায়ই মহিলা মুসলমানদের সামরিক ও রাজনৈতিক নেতৃত্ব দিতে পারেন না, তবে তা ভুল হবে। কারণ যখন জাতি কোন ফেতনা-ফাসাদের সম্মুখীন হয় এবং সে ফেতনা থেকে রক্ষা করতে পারে এমন কোন ব্যক্তিত্ব জনগণের দৃষ্টিতে কোন মহিলা ব্যতীত আর না থাকে, তবে উক্ত মহিলাকেই জাতির নেতৃত্ব প্রদান করতে হবে।</w:t>
      </w:r>
    </w:p>
    <w:p w14:paraId="58030FF5" w14:textId="77777777" w:rsidR="0048575A" w:rsidRPr="007A5CAD" w:rsidRDefault="0048575A" w:rsidP="0048575A">
      <w:pPr>
        <w:jc w:val="right"/>
        <w:rPr>
          <w:rFonts w:ascii="Kalpurush" w:hAnsi="Kalpurush" w:cs="Kalpurush"/>
          <w:lang w:bidi="bn-IN"/>
        </w:rPr>
      </w:pPr>
      <w:r w:rsidRPr="007A5CAD">
        <w:rPr>
          <w:rFonts w:ascii="Kalpurush" w:hAnsi="Kalpurush" w:cs="Kalpurush"/>
          <w:cs/>
          <w:lang w:bidi="bn-IN"/>
        </w:rPr>
        <w:t>(সীরাতে আয়েশা, ৩য় খ-১১৩ পৃঃ)</w:t>
      </w:r>
    </w:p>
    <w:p w14:paraId="08880F89" w14:textId="77777777" w:rsidR="0048575A" w:rsidRPr="007A5CAD" w:rsidRDefault="0048575A" w:rsidP="0048575A">
      <w:pPr>
        <w:jc w:val="right"/>
        <w:rPr>
          <w:rFonts w:ascii="Kalpurush" w:hAnsi="Kalpurush" w:cs="Kalpurush"/>
          <w:lang w:bidi="bn-IN"/>
        </w:rPr>
      </w:pPr>
    </w:p>
    <w:p w14:paraId="66C8B2F7" w14:textId="77777777" w:rsidR="0048575A" w:rsidRPr="007A5CAD" w:rsidRDefault="0048575A" w:rsidP="0048575A">
      <w:pPr>
        <w:rPr>
          <w:rFonts w:ascii="Kalpurush" w:hAnsi="Kalpurush" w:cs="Kalpurush"/>
          <w:lang w:bidi="bn-IN"/>
        </w:rPr>
      </w:pPr>
      <w:r w:rsidRPr="007A5CAD">
        <w:rPr>
          <w:rFonts w:ascii="Kalpurush" w:hAnsi="Kalpurush" w:cs="Kalpurush"/>
          <w:cs/>
          <w:lang w:bidi="bn-IN"/>
        </w:rPr>
        <w:t>হজরত মাওলানা মুফতী মোহাম্মদ শফী ছাহেব বলেনঃ</w:t>
      </w:r>
    </w:p>
    <w:p w14:paraId="3C869069" w14:textId="77777777" w:rsidR="0048575A" w:rsidRPr="007A5CAD" w:rsidRDefault="0048575A" w:rsidP="0048575A">
      <w:pPr>
        <w:rPr>
          <w:rFonts w:ascii="Kalpurush" w:hAnsi="Kalpurush" w:cs="Kalpurush"/>
          <w:lang w:bidi="bn-IN"/>
        </w:rPr>
      </w:pPr>
    </w:p>
    <w:p w14:paraId="115EEE74" w14:textId="77777777" w:rsidR="0048575A" w:rsidRPr="007A5CAD" w:rsidRDefault="0048575A" w:rsidP="0048575A">
      <w:pPr>
        <w:rPr>
          <w:rFonts w:ascii="Kalpurush" w:hAnsi="Kalpurush" w:cs="Kalpurush"/>
          <w:lang w:bidi="bn-IN"/>
        </w:rPr>
      </w:pPr>
      <w:r w:rsidRPr="007A5CAD">
        <w:rPr>
          <w:rFonts w:ascii="Kalpurush" w:hAnsi="Kalpurush" w:cs="Kalpurush"/>
          <w:cs/>
          <w:lang w:bidi="bn-IN"/>
        </w:rPr>
        <w:tab/>
        <w:t>গণতান্ত্রিক রাষ্ট্রে মহিলা রাষ্ট্রপ্রধান হওয়া ইসলামী শিক্ষা ও ঐতিহ্যের খেলাপ নহে।</w:t>
      </w:r>
    </w:p>
    <w:p w14:paraId="01EE979C" w14:textId="77777777" w:rsidR="0048575A" w:rsidRPr="007A5CAD" w:rsidRDefault="0048575A" w:rsidP="0048575A">
      <w:pPr>
        <w:jc w:val="right"/>
        <w:rPr>
          <w:rFonts w:ascii="Kalpurush" w:hAnsi="Kalpurush" w:cs="Kalpurush"/>
          <w:lang w:bidi="bn-IN"/>
        </w:rPr>
      </w:pPr>
      <w:r w:rsidRPr="007A5CAD">
        <w:rPr>
          <w:rFonts w:ascii="Kalpurush" w:hAnsi="Kalpurush" w:cs="Kalpurush"/>
          <w:cs/>
          <w:lang w:bidi="bn-IN"/>
        </w:rPr>
        <w:t>(দৈনিক জঙ্গ, ৩রা নভেম্বর, ১৯৬৪ ইং)</w:t>
      </w:r>
    </w:p>
    <w:p w14:paraId="393AE961" w14:textId="77777777" w:rsidR="0048575A" w:rsidRPr="007A5CAD" w:rsidRDefault="0048575A" w:rsidP="0048575A">
      <w:pPr>
        <w:jc w:val="right"/>
        <w:rPr>
          <w:rFonts w:ascii="Kalpurush" w:hAnsi="Kalpurush" w:cs="Kalpurush"/>
          <w:lang w:bidi="bn-IN"/>
        </w:rPr>
      </w:pPr>
    </w:p>
    <w:p w14:paraId="24180070" w14:textId="77777777" w:rsidR="0048575A" w:rsidRPr="007A5CAD" w:rsidRDefault="0048575A" w:rsidP="0048575A">
      <w:pPr>
        <w:rPr>
          <w:rFonts w:ascii="Kalpurush" w:hAnsi="Kalpurush" w:cs="Kalpurush"/>
          <w:lang w:bidi="bn-IN"/>
        </w:rPr>
      </w:pPr>
      <w:r w:rsidRPr="007A5CAD">
        <w:rPr>
          <w:rFonts w:ascii="Kalpurush" w:hAnsi="Kalpurush" w:cs="Kalpurush"/>
          <w:cs/>
          <w:lang w:bidi="bn-IN"/>
        </w:rPr>
        <w:t>হজরত মাওলানা সাইয়েদ আবুল আলা মওদুদী ছাহেব বলেনঃ</w:t>
      </w:r>
    </w:p>
    <w:p w14:paraId="47D59D22" w14:textId="77777777" w:rsidR="0048575A" w:rsidRPr="007A5CAD" w:rsidRDefault="0048575A" w:rsidP="0048575A">
      <w:pPr>
        <w:rPr>
          <w:rFonts w:ascii="Kalpurush" w:hAnsi="Kalpurush" w:cs="Kalpurush"/>
          <w:lang w:bidi="bn-IN"/>
        </w:rPr>
      </w:pPr>
    </w:p>
    <w:p w14:paraId="68F9F006" w14:textId="77777777" w:rsidR="0048575A" w:rsidRPr="007A5CAD" w:rsidRDefault="0048575A" w:rsidP="0048575A">
      <w:pPr>
        <w:rPr>
          <w:rFonts w:ascii="Kalpurush" w:hAnsi="Kalpurush" w:cs="Kalpurush"/>
          <w:lang w:bidi="bn-IN"/>
        </w:rPr>
      </w:pPr>
      <w:r w:rsidRPr="007A5CAD">
        <w:rPr>
          <w:rFonts w:ascii="Kalpurush" w:hAnsi="Kalpurush" w:cs="Kalpurush"/>
          <w:cs/>
          <w:lang w:bidi="bn-IN"/>
        </w:rPr>
        <w:tab/>
        <w:t>এখন আমি এমন একটি বিষয়ে বলবো, যা খুব জোরে-শোরে তোলা হচ্ছে এবং কিছুসংখ্যক আলেম ও পীরদের দ্বারাও যা লোকসমক্ষে প্রচার করানো হচ্ছে- তা হলো রাষ্ট্রপ্রধান মহিলাকে নিযুক্ত করা। বলা হচ্ছে যে, ইসলামে কোন নারীকে মুসলমানদের নেতা বা রাষ্ট্রপ্রধান বানানো যায় না। এই ব্যাপারে বিশেষ করে আমার লেখা বই থেকে নানা উদ্ধৃতি পেশ করা হচ্ছে। আর আমি সময় ও সুযোগ দেখে ইসলামের নীতি পরিবর্তন করে ফেলি বলে আমার নামে অভিযোগ তোলা হচ্ছে। এর জওয়াবে আমি অবশ্যই জিজ্ঞেস করতে পারি যে, ইসলামের দৃষ্টিতে নারীকে মন্ত্রী ও পার্লামেন্টারী সেক্রেটারী এবং বিদেশে রাষ্ট্রদূত বানানো যায় কি? ছেলে ও মেয়েদের সহ-শিক্ষা ব্যবস্থা কি ইসলামসম্মত? পুরুষ ও মেয়েলোকের একত্রিত হয়ে একই অফিসে কাজ করা কি জায়েজ? স্টেজে নেমে মেয়েদের নাচ, গান করা কি ইসলাম সমর্থন করে? উড়োজাহাজে যুবতি মেয়েরা সেবিকা হয়ে পুরুষ যাত্রীদের মধ্যে মদ পরিবেশন করে, তা কি জায়েজ... আর এসব যদি নাজায়েজ কাজই হবে, তাহলে আজ পর্যন্ত এ ব্যাপারে ইসলামের নির্দেশ মেনে কাজ করা হয়নি কেন? এ সব ব্যাপারে ইসলামের কথা স্মরণ করা হয়নি কেন? আর আজ নারীর রাষ্ট্রপ্রধান হওয়ার প্রশ্নেই কেবল ইসলামের দোহাই দেয়া হয় কেন? এ হচ্ছে পাল্টা প্রশ্ন। এর পরে আমি আসল বিষয়ে শরীয়তের দৃষ্টিভঙ্গি আপনাদের সামনে পেশ করছি।</w:t>
      </w:r>
    </w:p>
    <w:p w14:paraId="577A0BBE" w14:textId="77777777" w:rsidR="0048575A" w:rsidRPr="007A5CAD" w:rsidRDefault="0048575A" w:rsidP="0048575A">
      <w:pPr>
        <w:rPr>
          <w:rFonts w:ascii="Kalpurush" w:hAnsi="Kalpurush" w:cs="Kalpurush"/>
          <w:lang w:bidi="bn-IN"/>
        </w:rPr>
      </w:pPr>
      <w:r w:rsidRPr="007A5CAD">
        <w:rPr>
          <w:rFonts w:ascii="Kalpurush" w:hAnsi="Kalpurush" w:cs="Kalpurush"/>
          <w:cs/>
          <w:lang w:bidi="bn-IN"/>
        </w:rPr>
        <w:lastRenderedPageBreak/>
        <w:tab/>
        <w:t>একথা সর্ববাদীসম্মত যে, ইসলামে রাজনীতি আর রাষ্ট্রীয় কার্যকলাপ নীতিগতভাবে পুরুষদের কর্মক্ষেত্রের আওতার মধ্যে রাখা হয়েছে, এসবের দায়িত্ব পালনে মেয়েলোকদের শরীক করা হয়নি। মুসলমানদের আমীর বা নেতা হবার জন্যে যেসব শর্ত করা হয়েছে তার মধ্যে পুরুষ হওয়াটা একটা শর্ত, একথা অস্বীকার করা যায় না। আমি নিজেই এ বিষয়ে দলিল-প্রমাণ সহকারে বলিষ্ঠভাবে ইতিপূর্বে কয়েকবারই বলেছি, আর আজও আমি এই কথারই পুনর্ঘোষনা করছি।</w:t>
      </w:r>
    </w:p>
    <w:p w14:paraId="002151A4" w14:textId="77777777" w:rsidR="0048575A" w:rsidRPr="007A5CAD" w:rsidRDefault="0048575A" w:rsidP="0048575A">
      <w:pPr>
        <w:rPr>
          <w:rFonts w:ascii="Kalpurush" w:hAnsi="Kalpurush" w:cs="Kalpurush"/>
          <w:lang w:bidi="bn-IN"/>
        </w:rPr>
      </w:pPr>
      <w:r w:rsidRPr="007A5CAD">
        <w:rPr>
          <w:rFonts w:ascii="Kalpurush" w:hAnsi="Kalpurush" w:cs="Kalpurush"/>
          <w:cs/>
          <w:lang w:bidi="bn-IN"/>
        </w:rPr>
        <w:tab/>
        <w:t>কিন্তু বর্তমান মুহূর্তে আমাদের সামনে বিষয়টি এ সাদাসিধেভাবে উপস্থিত হয়নি যে, নারী মুসলমানদের আমীর হতে পারে কিনা তা নিয়েই আমরা মাথা ঘামাতে বসবো। বরং আমরা বর্তমানে এক বিশেষ পরিস্থিতির সম্মুখীন হয়ে আছি, তা হচ্ছে এইঃ</w:t>
      </w:r>
    </w:p>
    <w:p w14:paraId="1945BD59" w14:textId="77777777" w:rsidR="0048575A" w:rsidRPr="007A5CAD" w:rsidRDefault="0048575A" w:rsidP="00F944D6">
      <w:pPr>
        <w:pStyle w:val="ListParagraph"/>
        <w:numPr>
          <w:ilvl w:val="0"/>
          <w:numId w:val="2"/>
        </w:numPr>
        <w:rPr>
          <w:rFonts w:ascii="Kalpurush" w:hAnsi="Kalpurush" w:cs="Kalpurush"/>
          <w:lang w:bidi="bn-IN"/>
        </w:rPr>
      </w:pPr>
      <w:r w:rsidRPr="007A5CAD">
        <w:rPr>
          <w:rFonts w:ascii="Kalpurush" w:hAnsi="Kalpurush" w:cs="Kalpurush"/>
          <w:cs/>
          <w:lang w:bidi="bn-IN"/>
        </w:rPr>
        <w:t>দেশে এক জবরদস্তিমূলক অত্যাচারী ও স্বৈরাচারী শাসন ব্যবস্থা চালু হয়ে রয়েছে, তা আমাদের ধর্ম, চরিত্র, তাহজীব-তামাদ্দুন, অর্থনীতির পক্ষে অত্যন্ত মারাত্নক।</w:t>
      </w:r>
    </w:p>
    <w:p w14:paraId="237DBEBA" w14:textId="77777777" w:rsidR="0048575A" w:rsidRPr="007A5CAD" w:rsidRDefault="0048575A" w:rsidP="00F944D6">
      <w:pPr>
        <w:pStyle w:val="ListParagraph"/>
        <w:numPr>
          <w:ilvl w:val="0"/>
          <w:numId w:val="2"/>
        </w:numPr>
        <w:rPr>
          <w:rFonts w:ascii="Kalpurush" w:hAnsi="Kalpurush" w:cs="Kalpurush"/>
          <w:lang w:bidi="bn-IN"/>
        </w:rPr>
      </w:pPr>
      <w:r w:rsidRPr="007A5CAD">
        <w:rPr>
          <w:rFonts w:ascii="Kalpurush" w:hAnsi="Kalpurush" w:cs="Kalpurush"/>
          <w:cs/>
          <w:lang w:bidi="bn-IN"/>
        </w:rPr>
        <w:t>এ ধরণের শাসন ব্যবস্থাকে নিয়মতান্ত্রিক পন্থায় পরিবর্তন করার জন্য আগামী নির্বাচনে খোদার দেয়া এক মহা সুযোগ পাচ্ছি।</w:t>
      </w:r>
    </w:p>
    <w:p w14:paraId="2A0A9AAD" w14:textId="77777777" w:rsidR="0048575A" w:rsidRPr="007A5CAD" w:rsidRDefault="0048575A" w:rsidP="00F944D6">
      <w:pPr>
        <w:pStyle w:val="ListParagraph"/>
        <w:numPr>
          <w:ilvl w:val="0"/>
          <w:numId w:val="2"/>
        </w:numPr>
        <w:rPr>
          <w:rFonts w:ascii="Kalpurush" w:hAnsi="Kalpurush" w:cs="Kalpurush"/>
          <w:lang w:bidi="bn-IN"/>
        </w:rPr>
      </w:pPr>
      <w:r w:rsidRPr="007A5CAD">
        <w:rPr>
          <w:rFonts w:ascii="Kalpurush" w:hAnsi="Kalpurush" w:cs="Kalpurush"/>
          <w:cs/>
          <w:lang w:bidi="bn-IN"/>
        </w:rPr>
        <w:t>দেশে মুহতারিমা ফাতিমা জিন্নাহ ব্যতীত অপর কোন ব্যক্তিত্ব এমন নেই যাকে কেন্দ্র করে দেশের বিরাটসংখ্যক লোক একত্রিত হতে পারে, অ্যার নির্বাচনে সফলতা লাভ করতে পারে ও এই উপায়ে বর্তমান স্বৈরতন্ত্রী জালেম শাসন ব্যবস্থাকে খতম করে দেয়ার কোন সম্ভাবনা হতে পারে।</w:t>
      </w:r>
    </w:p>
    <w:p w14:paraId="73DCB83C" w14:textId="77777777" w:rsidR="0048575A" w:rsidRPr="007A5CAD" w:rsidRDefault="0048575A" w:rsidP="00F944D6">
      <w:pPr>
        <w:pStyle w:val="ListParagraph"/>
        <w:numPr>
          <w:ilvl w:val="0"/>
          <w:numId w:val="2"/>
        </w:numPr>
        <w:rPr>
          <w:rFonts w:ascii="Kalpurush" w:hAnsi="Kalpurush" w:cs="Kalpurush"/>
          <w:lang w:bidi="bn-IN"/>
        </w:rPr>
      </w:pPr>
      <w:r w:rsidRPr="007A5CAD">
        <w:rPr>
          <w:rFonts w:ascii="Kalpurush" w:hAnsi="Kalpurush" w:cs="Kalpurush"/>
          <w:cs/>
          <w:lang w:bidi="bn-IN"/>
        </w:rPr>
        <w:t>মুহতারিমা ফাতিমা জিন্নাহর প্রার্থী হওয়ার সঙ্গে সঙ্গে দেশের সাধারণ জনতা তার সমর্থনে কোমর বেধে দাঁড়িয়ে গিয়েছে।</w:t>
      </w:r>
    </w:p>
    <w:p w14:paraId="7594CA62" w14:textId="77777777" w:rsidR="0048575A" w:rsidRPr="007A5CAD" w:rsidRDefault="0048575A" w:rsidP="00F944D6">
      <w:pPr>
        <w:pStyle w:val="ListParagraph"/>
        <w:numPr>
          <w:ilvl w:val="0"/>
          <w:numId w:val="2"/>
        </w:numPr>
        <w:rPr>
          <w:rFonts w:ascii="Kalpurush" w:hAnsi="Kalpurush" w:cs="Kalpurush"/>
          <w:lang w:bidi="bn-IN"/>
        </w:rPr>
      </w:pPr>
      <w:r w:rsidRPr="007A5CAD">
        <w:rPr>
          <w:rFonts w:ascii="Kalpurush" w:hAnsi="Kalpurush" w:cs="Kalpurush"/>
          <w:cs/>
          <w:lang w:bidi="bn-IN"/>
        </w:rPr>
        <w:t>তার পরিবর্তে অপর কোন ব্যক্তিকে দাড় করানো কিংবা এই নির্বাচনী সংগ্রামে নিরপেক্ষ থাকার মানে বর্তমান প্রেসিডেন্ট আইয়ুব খানকেই সাহায্য করা।</w:t>
      </w:r>
    </w:p>
    <w:p w14:paraId="682503B7" w14:textId="77777777" w:rsidR="0048575A" w:rsidRPr="007A5CAD" w:rsidRDefault="0048575A" w:rsidP="0048575A">
      <w:pPr>
        <w:rPr>
          <w:rFonts w:ascii="Kalpurush" w:hAnsi="Kalpurush" w:cs="Kalpurush"/>
          <w:lang w:bidi="bn-IN"/>
        </w:rPr>
      </w:pPr>
    </w:p>
    <w:p w14:paraId="6F0C75E5" w14:textId="77777777" w:rsidR="0048575A" w:rsidRPr="007A5CAD" w:rsidRDefault="0048575A" w:rsidP="0048575A">
      <w:pPr>
        <w:ind w:left="720"/>
        <w:rPr>
          <w:rFonts w:ascii="Kalpurush" w:hAnsi="Kalpurush" w:cs="Kalpurush"/>
          <w:lang w:bidi="bn-IN"/>
        </w:rPr>
      </w:pPr>
      <w:r w:rsidRPr="007A5CAD">
        <w:rPr>
          <w:rFonts w:ascii="Kalpurush" w:hAnsi="Kalpurush" w:cs="Kalpurush"/>
          <w:cs/>
          <w:lang w:bidi="bn-IN"/>
        </w:rPr>
        <w:t>এমতাবস্থায় আমাদের সামনে আসল প্রশ্ন হচ্ছে যে, একজন মেয়েলোকের রাষ্ট্রপ্রধান হওয়া কি শরীয়তে এতই আপত্তিকর যে তাকে সমর্থন না করে তার বিপরীত বর্তমান জবরদস্তি আর অত্যাচার জুলুমের শাসনকে মেনে নিতে হবে? আমার মতে ইসলামী শরীয়ত সম্পর্কে সামান্য জ্ঞান রাখে এমন কোন ব্যক্তিই বলতে পারে না যে, একজন নারীকে রাষ্ট্রপ্রধান করার পরিবর্তে এই স্বৈরাচারী ও জালেম শাসনকে কবুল করা উচিত। বরং আমি তো বলবো, একজন নারীকে রাষ্ট্রপ্রধান বানানো যদি এক আনা দোষের কাজ হয় তা’হলে তার মুকাবিলায় বর্তমান অত্যাচারী ও জালেম শাসনকে বাঁচিয়ে রাখলে কমপক্ষে দশগুণ বেশী গুনাহ হবে। আর খোদার শরীয়ত তো অনেক বড়, সাধারণ জ্ঞান-বুদ্ধির একটি বালকও এক টাকা বাঁচানোর জন্য দশ টাকার ক্ষতি স্বীকার করাকে পছন্দ করতে পারে না।</w:t>
      </w:r>
    </w:p>
    <w:p w14:paraId="4C13BA0B" w14:textId="77777777" w:rsidR="0048575A" w:rsidRPr="007A5CAD" w:rsidRDefault="0048575A" w:rsidP="0048575A">
      <w:pPr>
        <w:ind w:left="720"/>
        <w:rPr>
          <w:rFonts w:ascii="Kalpurush" w:hAnsi="Kalpurush" w:cs="Kalpurush"/>
          <w:lang w:bidi="bn-IN"/>
        </w:rPr>
      </w:pPr>
      <w:r w:rsidRPr="007A5CAD">
        <w:rPr>
          <w:rFonts w:ascii="Kalpurush" w:hAnsi="Kalpurush" w:cs="Kalpurush"/>
          <w:cs/>
          <w:lang w:bidi="bn-IN"/>
        </w:rPr>
        <w:tab/>
        <w:t xml:space="preserve">এছাড়া, একথাও মনে রাখতে হবে যে, ইসলামের সাধারণ নিয়ম অনুযায়ী রাষ্ট্রপ্রধান পুরুষ হওয়া একটি শর্ত বটে, কিন্তু নারীর রাষ্ট্রপ্রধান হওয়া ইসলামী শরিয়তে সম্পূর্ণ হারাম- এমন হারাম যে, অত্যন্ত ও সাংঘাতিক প্রয়োজন দেখা দিলেও তা জায়েজ হবে না, এমন কথা কেউই বলতে পারে না। কোরআন-হাদিস থেকে যদি কেউ তা প্রমাণ করতে পারেন তবে করুণ, আমরাও দেখবো। আসলে ইসলামের সাধারণ নিয়মের মধ্যে আমরা কোনই </w:t>
      </w:r>
      <w:r w:rsidRPr="007A5CAD">
        <w:rPr>
          <w:rFonts w:ascii="Kalpurush" w:hAnsi="Kalpurush" w:cs="Kalpurush"/>
          <w:cs/>
          <w:lang w:bidi="bn-IN"/>
        </w:rPr>
        <w:lastRenderedPageBreak/>
        <w:t>পরিবর্তন করছি না, না তার কোন সংশোধন করার চেষ্টা করছি। কিন্তু বর্তমানের এই বিশেষ ধরণের অবস্থার কতিপয় প্রয়োজন দেখা দেওয়ার কারণে একজন মহিলাকে রাষ্ট্রপ্রধান করা জায়েজ মনে করছি মাত্র। কেননা, এ কাজ যে চূড়ান্ত ও স্থায়ীভাবে হারাম- এ কথা প্রমাণ করার কোন দলিলই আমরা শরীয়তে পাইনি, এখন একজন নারীকে যদি আমরা মেনে না নেই, তা’হলে তার অপেক্ষা বহুগুণ বেশী বড় অন্যায়কে মেনে নিতে হয়, এবং তা এত বড় যে, শুধু নৈতিক দৃষ্টিতেই নয়, ইসলামের দৃষ্টিতেও তা অত্যন্ত বড় অন্যায় কাজ হয়ে পড়ে।</w:t>
      </w:r>
    </w:p>
    <w:p w14:paraId="2BD5088C" w14:textId="77777777" w:rsidR="0048575A" w:rsidRPr="007A5CAD" w:rsidRDefault="0048575A" w:rsidP="0048575A">
      <w:pPr>
        <w:ind w:left="720"/>
        <w:rPr>
          <w:rFonts w:ascii="Kalpurush" w:hAnsi="Kalpurush" w:cs="Kalpurush"/>
          <w:lang w:bidi="bn-IN"/>
        </w:rPr>
      </w:pPr>
      <w:r w:rsidRPr="007A5CAD">
        <w:rPr>
          <w:rFonts w:ascii="Kalpurush" w:hAnsi="Kalpurush" w:cs="Kalpurush"/>
          <w:cs/>
          <w:lang w:bidi="bn-IN"/>
        </w:rPr>
        <w:tab/>
        <w:t>এর পরেও প্রশ্ন থেকে যায়। তা হচ্ছে এই যে ইসলামে রাষ্ট্রপ্রধানের জন্যে কেবল পুরুষ হওয়াই কি একমাত্র শর্ত?... না সেই সঙ্গে আরো অনেক কয়টি শর্ত আছে? কোন এক বিশেষ সময়ে আমাদের সামনে যদি দুই ব্যক্তির মধ্যে একজনকে গ্রহণ করার প্রশ্ন দেখা দেয়, দুজনের একজনকে অনিবার্যভাবে কবুল করে নিতে হয়, আর তাদের একজনের মধ্যে কেবল নারী হওয়া ছাড়া অন্য কোন আপত্তিকর জিনিস না থাকে এবং অপর জনের মধ্যে কেবল পুরুষ হওয়া ছাড়া অন্য সব দিকই হয় মারাত্নকভাবে আপত্তিকর, তা’হলে ইসলামের জ্ঞানসম্পন্ন কোন ব্যক্তি কি আমাদিগকে নারীকে গ্রহণ না করে সেই পুরুষকেই গ্রহণ করার জন্যে বলতে পারে?</w:t>
      </w:r>
    </w:p>
    <w:p w14:paraId="26B5A074" w14:textId="77777777" w:rsidR="0048575A" w:rsidRPr="007A5CAD" w:rsidRDefault="0048575A" w:rsidP="0048575A">
      <w:pPr>
        <w:ind w:left="720"/>
        <w:rPr>
          <w:rFonts w:ascii="Kalpurush" w:hAnsi="Kalpurush" w:cs="Kalpurush"/>
          <w:lang w:bidi="bn-IN"/>
        </w:rPr>
      </w:pPr>
      <w:r w:rsidRPr="007A5CAD">
        <w:rPr>
          <w:rFonts w:ascii="Kalpurush" w:hAnsi="Kalpurush" w:cs="Kalpurush"/>
          <w:cs/>
          <w:lang w:bidi="bn-IN"/>
        </w:rPr>
        <w:t>ভাইগণ, নারীর রাষ্ট্রপ্রধান হওয়া সংক্রান্ত বিষয়ের শরীয়তের দৃষ্টিতে এ-ই হচ্ছে প্রকৃত অবস্থা। এই কারণেই আমরা আসন্ন প্রেসিডেন্ট নির্বাচনে মুহতারিমা ফাতিমা জিন্নাহকে সমর্থন করার সিদ্ধান্ত নিয়েছি। এমতাবস্থায় আমি দেশবাসীর নিকট আকুল আবেদন করতে চাই, আপনারা দেশের অধিবাসীরা- কেউই যেন এই নাজুক ও জটিল সংকটের সময় গাফিল হয়ে বসে না থাকেন- এই সুবর্ণ সুযোগকে নিশ্চিন্ত হয়ে বসে কাটিয়ে না দেন। খুব শান্তভাবে ঠান্ডা মনে চিন্তা করে ফয়সালা করুনঃ বিগত ছয় বছর ধরে দেশবাসী যে অত্যাচার, জুলুম, নির্যাতন, নিষ্পেষণের তলে নিষ্পেষিত হচ্ছে তাকেই কি স্থায়ী করে রাখতে চান?.... না, এ-কে পরিবর্তন করে এমন এক শাসন-ব্যবস্থা কায়েম করার ইচ্ছা রাখেন, যাতে দেশবাসী এক স্বাধীন মর্যাদাসম্পন্ন জাতি হিসেবে জীবন যাপন করার সুযোগ পাবে ও নিজেদের যাবতীয় গুরুতর ব্যাপারে নিজেরাই ফয়সালা গ্রহণ করতে পারেন? প্রথম অবস্থা গ্রহণ করিতে যদি আপনারা রাজী না হন, বরং দ্বিতীয় অবস্থাকেই দেশে বহাল রাখতে চান, তাহলে খোদার ওয়াস্তে বলছি এই সুযোগকে কিছুতেই হারাবেন না। আপনার ভোট পূর্ণ দৃঢ়তার সঙ্গে কেবলমাত্র সম্মিলিত বিরোধী দলের পক্ষে- মুহতারিমা ফাতিমা জিন্নাহর নামে-ব্যবহার করুন। এই সুবর্ণ সুযোগ যদি আপনারা হেলায় হারিয়ে ফেলেন, তা’হলে আপনাকে এবং আপনার ভবিষ্যৎ বংশধরদের এর কুফল দীর্ঘকাল পর্যন্ত ভোগ করতে হবে।</w:t>
      </w:r>
    </w:p>
    <w:p w14:paraId="20D94175" w14:textId="77777777" w:rsidR="0048575A" w:rsidRPr="007A5CAD" w:rsidRDefault="0048575A" w:rsidP="0048575A">
      <w:pPr>
        <w:ind w:left="720"/>
        <w:rPr>
          <w:rFonts w:ascii="Kalpurush" w:hAnsi="Kalpurush" w:cs="Kalpurush"/>
          <w:lang w:bidi="bn-IN"/>
        </w:rPr>
      </w:pPr>
      <w:r w:rsidRPr="007A5CAD">
        <w:rPr>
          <w:rFonts w:ascii="Kalpurush" w:hAnsi="Kalpurush" w:cs="Kalpurush"/>
          <w:cs/>
          <w:lang w:bidi="bn-IN"/>
        </w:rPr>
        <w:tab/>
        <w:t>আমি খোদার নিকট দোয়া করছি, তিনি যেন আমাদের সকলকে সঠিক ও নির্ভূল পথ দেখান এবং ভুল পথে যাওয়া থেকে যেন তিনি আমাদিগকে রক্ষা করেন- আমীন।</w:t>
      </w:r>
    </w:p>
    <w:p w14:paraId="49B0EBA3" w14:textId="77777777" w:rsidR="0048575A" w:rsidRPr="007A5CAD" w:rsidRDefault="0048575A" w:rsidP="0048575A">
      <w:pPr>
        <w:ind w:left="720"/>
        <w:jc w:val="right"/>
        <w:rPr>
          <w:rFonts w:ascii="Kalpurush" w:hAnsi="Kalpurush" w:cs="Kalpurush"/>
          <w:lang w:bidi="bn-IN"/>
        </w:rPr>
      </w:pPr>
      <w:r w:rsidRPr="007A5CAD">
        <w:rPr>
          <w:rFonts w:ascii="Kalpurush" w:hAnsi="Kalpurush" w:cs="Kalpurush"/>
          <w:cs/>
          <w:lang w:bidi="bn-IN"/>
        </w:rPr>
        <w:t>(২৯শে নভেম্বর পল্টন ময়দানে প্রদত্ত বক্তৃতা থেকে)</w:t>
      </w:r>
    </w:p>
    <w:p w14:paraId="234CA6A8" w14:textId="77777777" w:rsidR="0048575A" w:rsidRPr="007A5CAD" w:rsidRDefault="0048575A" w:rsidP="0048575A">
      <w:pPr>
        <w:ind w:left="720"/>
        <w:rPr>
          <w:rFonts w:ascii="Kalpurush" w:hAnsi="Kalpurush" w:cs="Kalpurush"/>
          <w:lang w:bidi="bn-IN"/>
        </w:rPr>
      </w:pPr>
      <w:r w:rsidRPr="007A5CAD">
        <w:rPr>
          <w:rFonts w:ascii="Kalpurush" w:hAnsi="Kalpurush" w:cs="Kalpurush"/>
          <w:cs/>
          <w:lang w:bidi="bn-IN"/>
        </w:rPr>
        <w:tab/>
      </w:r>
    </w:p>
    <w:p w14:paraId="4EA237B9" w14:textId="77777777" w:rsidR="0048575A" w:rsidRPr="007A5CAD" w:rsidRDefault="0048575A" w:rsidP="0048575A">
      <w:pPr>
        <w:ind w:left="720"/>
        <w:rPr>
          <w:rFonts w:ascii="Kalpurush" w:hAnsi="Kalpurush" w:cs="Kalpurush"/>
          <w:lang w:bidi="bn-IN"/>
        </w:rPr>
      </w:pPr>
      <w:r w:rsidRPr="007A5CAD">
        <w:rPr>
          <w:rFonts w:ascii="Kalpurush" w:hAnsi="Kalpurush" w:cs="Kalpurush"/>
          <w:cs/>
          <w:lang w:bidi="bn-IN"/>
        </w:rPr>
        <w:t>মাওলানা আতাহার আলী সাহেব বলেনঃ</w:t>
      </w:r>
    </w:p>
    <w:p w14:paraId="404092FE" w14:textId="77777777" w:rsidR="0048575A" w:rsidRPr="007A5CAD" w:rsidRDefault="0048575A" w:rsidP="0048575A">
      <w:pPr>
        <w:ind w:left="720"/>
        <w:rPr>
          <w:rFonts w:ascii="Kalpurush" w:hAnsi="Kalpurush" w:cs="Kalpurush"/>
          <w:lang w:bidi="bn-IN"/>
        </w:rPr>
      </w:pPr>
    </w:p>
    <w:p w14:paraId="0853EB80" w14:textId="77777777" w:rsidR="0048575A" w:rsidRPr="007A5CAD" w:rsidRDefault="0048575A" w:rsidP="0048575A">
      <w:pPr>
        <w:ind w:left="720"/>
        <w:rPr>
          <w:rFonts w:ascii="Kalpurush" w:hAnsi="Kalpurush" w:cs="Kalpurush"/>
          <w:lang w:bidi="bn-IN"/>
        </w:rPr>
      </w:pPr>
      <w:r w:rsidRPr="007A5CAD">
        <w:rPr>
          <w:rFonts w:ascii="Kalpurush" w:hAnsi="Kalpurush" w:cs="Kalpurush"/>
          <w:cs/>
          <w:lang w:bidi="bn-IN"/>
        </w:rPr>
        <w:lastRenderedPageBreak/>
        <w:tab/>
        <w:t>দেশের বর্তমান পরিস্থিতিতে মুহতারিমা ফাতিমা জিন্নাহকে রাষ্ট্রপ্রধান পদে ভোট দেওয়া যাইতে পারে না বলিয়া একশ্রেণীর আলেম ও পীর নামধারী স্বার্থবাজ ব্যক্তি পবিত্র কোরআন ও হাদিসের যে ধরনের বিকৃত উদ্ধৃতি ও অপব্যাখ্যা দান করিতেছেন তাহা আমি গভীর উদ্বেগের সহিত লক্ষ্য করিয়াছি। আরো পরিতাপের বিষয় এই যে, দেশের সরলপ্রাণ মুসলমানদের বিভ্রান্ত করার কুমতলবে ক্ষমতাসীন দলের পক্ষ হইতে সেইসব বিকৃত উদ্ধৃতি ও অপব্যাখ্যামূলক তথ্যের ভিত্তিতে অসংখ্য পুস্তক-পুস্তিকা ঘরে ঘরে বিলিবন্টন করা হইতেছে।</w:t>
      </w:r>
    </w:p>
    <w:p w14:paraId="167E3D15" w14:textId="77777777" w:rsidR="0048575A" w:rsidRPr="007A5CAD" w:rsidRDefault="0048575A" w:rsidP="0048575A">
      <w:pPr>
        <w:ind w:left="720"/>
        <w:rPr>
          <w:rFonts w:ascii="Kalpurush" w:hAnsi="Kalpurush" w:cs="Kalpurush"/>
          <w:lang w:bidi="bn-IN"/>
        </w:rPr>
      </w:pPr>
      <w:r w:rsidRPr="007A5CAD">
        <w:rPr>
          <w:rFonts w:ascii="Kalpurush" w:hAnsi="Kalpurush" w:cs="Kalpurush"/>
          <w:cs/>
          <w:lang w:bidi="bn-IN"/>
        </w:rPr>
        <w:tab/>
        <w:t>এমতাবস্থায় খাঁটি সচেতন কোন আলেম ও পীরের পক্ষে কিছুতেই নিশ্চিন্তে বসিয়া থাকা উচিত নহে। আমি দীর্ঘদিন যাবৎ রোগশয্যায় শায়িত থাকিয়াও এইরূপ পরিস্থিতিতে গভীর উৎকন্ঠা বোধ করিতেছি এবং দেশের বর্তমান পরিস্থিতিতে একজন নারীকে রাষ্ট্রপ্রধান পদে ভোট দেওয়া জায়েজ নহে বলিয়া যাহারা দাবী করিতেছেন, তাহাদিগকে উহা প্রমাণিত করার জন্য আমি চ্যালেঞ্জ প্রদান করিতেছি।</w:t>
      </w:r>
    </w:p>
    <w:p w14:paraId="03FA0F39" w14:textId="77777777" w:rsidR="0048575A" w:rsidRPr="007A5CAD" w:rsidRDefault="0048575A" w:rsidP="0048575A">
      <w:pPr>
        <w:ind w:left="720"/>
        <w:rPr>
          <w:rFonts w:ascii="Kalpurush" w:hAnsi="Kalpurush" w:cs="Kalpurush"/>
          <w:lang w:bidi="bn-IN"/>
        </w:rPr>
      </w:pPr>
      <w:r w:rsidRPr="007A5CAD">
        <w:rPr>
          <w:rFonts w:ascii="Kalpurush" w:hAnsi="Kalpurush" w:cs="Kalpurush"/>
          <w:cs/>
          <w:lang w:bidi="bn-IN"/>
        </w:rPr>
        <w:tab/>
        <w:t>পক্ষান্তরে আমি ঘোষণা করতেছি যে, বর্তমান প্রেসিডেন্ট আইয়ুব খান সাহেব যিনি পবিত্র কোরানকে বিকৃত করিয়া বিভিন্ন ধরণের বিধান জারি করেঃ পবিত্র কোরআন ও সুন্নাহর প্রতি চরম অবমাননা প্রদর্শন করিয়াছেন। “তাহাকে ভোট দেওয়া মুসলমানদের পক্ষে সম্পূর্ণ হারাম”।</w:t>
      </w:r>
    </w:p>
    <w:p w14:paraId="2B26A0DA" w14:textId="77777777" w:rsidR="0048575A" w:rsidRPr="007A5CAD" w:rsidRDefault="0048575A" w:rsidP="0048575A">
      <w:pPr>
        <w:ind w:left="720"/>
        <w:rPr>
          <w:rFonts w:ascii="Kalpurush" w:hAnsi="Kalpurush" w:cs="Kalpurush"/>
          <w:lang w:bidi="bn-IN"/>
        </w:rPr>
      </w:pPr>
      <w:r w:rsidRPr="007A5CAD">
        <w:rPr>
          <w:rFonts w:ascii="Kalpurush" w:hAnsi="Kalpurush" w:cs="Kalpurush"/>
          <w:cs/>
          <w:lang w:bidi="bn-IN"/>
        </w:rPr>
        <w:tab/>
        <w:t>এই ব্যাপারে কাহারও দ্বিমত থাকিলে তিনি ঢাকা ফরিদাবাদ এমদাদুল উলুম মাদ্রাসার ঠিকানায় আসিয়া আমার সহিত সাক্ষাৎ তর্কে প্রবৃত্ত হইতে পারেন।</w:t>
      </w:r>
    </w:p>
    <w:p w14:paraId="03F585F1" w14:textId="77777777" w:rsidR="0048575A" w:rsidRPr="007A5CAD" w:rsidRDefault="0048575A" w:rsidP="0048575A">
      <w:pPr>
        <w:ind w:left="720"/>
        <w:jc w:val="right"/>
        <w:rPr>
          <w:rFonts w:ascii="Kalpurush" w:hAnsi="Kalpurush" w:cs="Kalpurush"/>
          <w:lang w:bidi="bn-IN"/>
        </w:rPr>
      </w:pPr>
      <w:r w:rsidRPr="007A5CAD">
        <w:rPr>
          <w:rFonts w:ascii="Kalpurush" w:hAnsi="Kalpurush" w:cs="Kalpurush"/>
          <w:cs/>
          <w:lang w:bidi="bn-IN"/>
        </w:rPr>
        <w:t>স্বাঃ আতাহার আলী- ১০-১২-৬৪</w:t>
      </w:r>
    </w:p>
    <w:p w14:paraId="7D20319C" w14:textId="77777777" w:rsidR="0048575A" w:rsidRPr="007A5CAD" w:rsidRDefault="0048575A" w:rsidP="0048575A">
      <w:pPr>
        <w:ind w:left="720"/>
        <w:rPr>
          <w:rFonts w:ascii="Kalpurush" w:hAnsi="Kalpurush" w:cs="Kalpurush"/>
          <w:lang w:bidi="bn-IN"/>
        </w:rPr>
      </w:pPr>
    </w:p>
    <w:p w14:paraId="571C1D50" w14:textId="77777777" w:rsidR="0048575A" w:rsidRPr="007A5CAD" w:rsidRDefault="0048575A" w:rsidP="0048575A">
      <w:pPr>
        <w:ind w:left="720"/>
        <w:rPr>
          <w:rFonts w:ascii="Kalpurush" w:hAnsi="Kalpurush" w:cs="Kalpurush"/>
          <w:lang w:bidi="bn-IN"/>
        </w:rPr>
      </w:pPr>
      <w:r w:rsidRPr="007A5CAD">
        <w:rPr>
          <w:rFonts w:ascii="Kalpurush" w:hAnsi="Kalpurush" w:cs="Kalpurush"/>
          <w:cs/>
          <w:lang w:bidi="bn-IN"/>
        </w:rPr>
        <w:t>মাওলানা শামছুল হক ও মাওলানা নূর মোহাম্মদ আজমী সাহেবদ্বয় বলেনঃ</w:t>
      </w:r>
    </w:p>
    <w:p w14:paraId="6C9D78C6" w14:textId="77777777" w:rsidR="0048575A" w:rsidRPr="007A5CAD" w:rsidRDefault="0048575A" w:rsidP="0048575A">
      <w:pPr>
        <w:ind w:left="720"/>
        <w:rPr>
          <w:rFonts w:ascii="Kalpurush" w:hAnsi="Kalpurush" w:cs="Kalpurush"/>
          <w:lang w:bidi="bn-IN"/>
        </w:rPr>
      </w:pPr>
    </w:p>
    <w:p w14:paraId="702F47A7" w14:textId="77777777" w:rsidR="0048575A" w:rsidRPr="007A5CAD" w:rsidRDefault="0048575A" w:rsidP="0048575A">
      <w:pPr>
        <w:ind w:left="720"/>
        <w:rPr>
          <w:rFonts w:ascii="Kalpurush" w:hAnsi="Kalpurush" w:cs="Kalpurush"/>
          <w:lang w:bidi="bn-IN"/>
        </w:rPr>
      </w:pPr>
      <w:r w:rsidRPr="007A5CAD">
        <w:rPr>
          <w:rFonts w:ascii="Kalpurush" w:hAnsi="Kalpurush" w:cs="Kalpurush"/>
          <w:cs/>
          <w:lang w:bidi="bn-IN"/>
        </w:rPr>
        <w:tab/>
        <w:t>যে ব্যক্তি আল্লাহর শাশ্বত চিরন্তন দ্বীনকে আধুনিকীকরণের প্রচেষ্টা চালাইতেছেন, যিনি মুসলিম পারিবারিক আইনের নামে স্বরচিতআইনের দ্বারা আল্লাহ ও রসূলের পবিত্র শরীয়তকে বিকৃত করিয়াছেন এবং ইদ্দত, তালাক ও বিবাহ ইত্যাদি ব্যাপারে কোরানের সুস্পষ্ট আইনকে রহিত করিয়াছেন, তাহাকে পাকিস্তানের প্রেসিডেন্ট পদের জন্য সমর্থন করা কোন মুসলমানের পক্ষে জায়েজ হইতে পারে না।</w:t>
      </w:r>
    </w:p>
    <w:p w14:paraId="60DCB818" w14:textId="77777777" w:rsidR="0048575A" w:rsidRPr="007A5CAD" w:rsidRDefault="0048575A" w:rsidP="0048575A">
      <w:pPr>
        <w:ind w:left="720"/>
        <w:rPr>
          <w:rFonts w:ascii="Kalpurush" w:hAnsi="Kalpurush" w:cs="Kalpurush"/>
          <w:lang w:bidi="bn-IN"/>
        </w:rPr>
      </w:pPr>
      <w:r w:rsidRPr="007A5CAD">
        <w:rPr>
          <w:rFonts w:ascii="Kalpurush" w:hAnsi="Kalpurush" w:cs="Kalpurush"/>
          <w:cs/>
          <w:lang w:bidi="bn-IN"/>
        </w:rPr>
        <w:tab/>
        <w:t>এইরূপ ব্যক্তির মোকাবেলায় এমন মহিলাকে প্রেসিডেন্ট করা কোনরূপেই অন্যায় হইবে না, যিনি এই শরীয়ত বিরোধী কাজ কখনও করেন নাই।</w:t>
      </w:r>
    </w:p>
    <w:p w14:paraId="0E8F5640" w14:textId="77777777" w:rsidR="0048575A" w:rsidRPr="007A5CAD" w:rsidRDefault="0048575A" w:rsidP="0048575A">
      <w:pPr>
        <w:ind w:left="720"/>
        <w:jc w:val="right"/>
        <w:rPr>
          <w:rFonts w:ascii="Kalpurush" w:hAnsi="Kalpurush" w:cs="Kalpurush"/>
          <w:lang w:bidi="bn-IN"/>
        </w:rPr>
      </w:pPr>
      <w:r w:rsidRPr="007A5CAD">
        <w:rPr>
          <w:rFonts w:ascii="Kalpurush" w:hAnsi="Kalpurush" w:cs="Kalpurush"/>
          <w:cs/>
          <w:lang w:bidi="bn-IN"/>
        </w:rPr>
        <w:t>স্বাঃ নূর মোহাম্মদ আজমী</w:t>
      </w:r>
    </w:p>
    <w:p w14:paraId="2BEC8D73" w14:textId="77777777" w:rsidR="0048575A" w:rsidRPr="007A5CAD" w:rsidRDefault="0048575A" w:rsidP="0048575A">
      <w:pPr>
        <w:ind w:left="720"/>
        <w:jc w:val="right"/>
        <w:rPr>
          <w:rFonts w:ascii="Kalpurush" w:hAnsi="Kalpurush" w:cs="Kalpurush"/>
          <w:lang w:bidi="bn-IN"/>
        </w:rPr>
      </w:pPr>
      <w:r w:rsidRPr="007A5CAD">
        <w:rPr>
          <w:rFonts w:ascii="Kalpurush" w:hAnsi="Kalpurush" w:cs="Kalpurush"/>
          <w:cs/>
          <w:lang w:bidi="bn-IN"/>
        </w:rPr>
        <w:t>সেক্রেটারী, আঞ্জুমানে ইত্তেহাদুল ওলামা, পূর্ব পাকিস্তান</w:t>
      </w:r>
    </w:p>
    <w:p w14:paraId="2CFB3119" w14:textId="77777777" w:rsidR="0048575A" w:rsidRPr="007A5CAD" w:rsidRDefault="0048575A" w:rsidP="0048575A">
      <w:pPr>
        <w:ind w:left="720"/>
        <w:jc w:val="right"/>
        <w:rPr>
          <w:rFonts w:ascii="Kalpurush" w:hAnsi="Kalpurush" w:cs="Kalpurush"/>
          <w:lang w:bidi="bn-IN"/>
        </w:rPr>
      </w:pPr>
      <w:r w:rsidRPr="007A5CAD">
        <w:rPr>
          <w:rFonts w:ascii="Kalpurush" w:hAnsi="Kalpurush" w:cs="Kalpurush"/>
          <w:cs/>
          <w:lang w:bidi="bn-IN"/>
        </w:rPr>
        <w:lastRenderedPageBreak/>
        <w:t>স্বাঃ নাচিজ শামসুল হক (ফরিদপুরী)</w:t>
      </w:r>
    </w:p>
    <w:p w14:paraId="3B974806" w14:textId="77777777" w:rsidR="0048575A" w:rsidRPr="007A5CAD" w:rsidRDefault="0048575A" w:rsidP="0048575A">
      <w:pPr>
        <w:ind w:left="720"/>
        <w:jc w:val="right"/>
        <w:rPr>
          <w:rFonts w:ascii="Kalpurush" w:hAnsi="Kalpurush" w:cs="Kalpurush"/>
          <w:lang w:bidi="bn-IN"/>
        </w:rPr>
      </w:pPr>
      <w:r w:rsidRPr="007A5CAD">
        <w:rPr>
          <w:rFonts w:ascii="Kalpurush" w:hAnsi="Kalpurush" w:cs="Kalpurush"/>
          <w:cs/>
          <w:lang w:bidi="bn-IN"/>
        </w:rPr>
        <w:t>প্রিন্সিপাল, জামেয়া কোরআনীয়া, লালবাগ, ঢাকা।</w:t>
      </w:r>
    </w:p>
    <w:p w14:paraId="35B2F402" w14:textId="77777777" w:rsidR="0048575A" w:rsidRPr="007A5CAD" w:rsidRDefault="0048575A" w:rsidP="0048575A">
      <w:pPr>
        <w:ind w:left="720"/>
        <w:jc w:val="right"/>
        <w:rPr>
          <w:rFonts w:ascii="Kalpurush" w:hAnsi="Kalpurush" w:cs="Kalpurush"/>
          <w:lang w:bidi="bn-IN"/>
        </w:rPr>
      </w:pPr>
      <w:r w:rsidRPr="007A5CAD">
        <w:rPr>
          <w:rFonts w:ascii="Kalpurush" w:hAnsi="Kalpurush" w:cs="Kalpurush"/>
          <w:cs/>
          <w:lang w:bidi="bn-IN"/>
        </w:rPr>
        <w:t>(১৯৬৪ সালের ৭ই ডিসেম্বর দৈনিক আজাদে প্রকাশিত)</w:t>
      </w:r>
    </w:p>
    <w:p w14:paraId="2D47C4CC" w14:textId="77777777" w:rsidR="0048575A" w:rsidRPr="007A5CAD" w:rsidRDefault="0048575A" w:rsidP="0048575A">
      <w:pPr>
        <w:ind w:left="720"/>
        <w:jc w:val="right"/>
        <w:rPr>
          <w:rFonts w:ascii="Kalpurush" w:hAnsi="Kalpurush" w:cs="Kalpurush"/>
          <w:lang w:bidi="bn-IN"/>
        </w:rPr>
      </w:pPr>
    </w:p>
    <w:p w14:paraId="3555984F" w14:textId="77777777" w:rsidR="0048575A" w:rsidRPr="007A5CAD" w:rsidRDefault="0048575A" w:rsidP="0048575A">
      <w:pPr>
        <w:ind w:left="720"/>
        <w:rPr>
          <w:rFonts w:ascii="Kalpurush" w:hAnsi="Kalpurush" w:cs="Kalpurush"/>
          <w:lang w:bidi="bn-IN"/>
        </w:rPr>
      </w:pPr>
      <w:r w:rsidRPr="007A5CAD">
        <w:rPr>
          <w:rFonts w:ascii="Kalpurush" w:hAnsi="Kalpurush" w:cs="Kalpurush"/>
          <w:cs/>
          <w:lang w:bidi="bn-IN"/>
        </w:rPr>
        <w:t>মাওলানা তাজুল সাহেব বলেনঃ</w:t>
      </w:r>
    </w:p>
    <w:p w14:paraId="2FC0CC24" w14:textId="77777777" w:rsidR="0048575A" w:rsidRPr="007A5CAD" w:rsidRDefault="0048575A" w:rsidP="0048575A">
      <w:pPr>
        <w:ind w:left="720"/>
        <w:rPr>
          <w:rFonts w:ascii="Kalpurush" w:hAnsi="Kalpurush" w:cs="Kalpurush"/>
          <w:lang w:bidi="bn-IN"/>
        </w:rPr>
      </w:pPr>
    </w:p>
    <w:p w14:paraId="126458D2" w14:textId="77777777" w:rsidR="0048575A" w:rsidRPr="007A5CAD" w:rsidRDefault="0048575A" w:rsidP="0048575A">
      <w:pPr>
        <w:ind w:left="720"/>
        <w:jc w:val="center"/>
        <w:rPr>
          <w:rFonts w:ascii="Kalpurush" w:hAnsi="Kalpurush" w:cs="Kalpurush"/>
          <w:lang w:bidi="bn-IN"/>
        </w:rPr>
      </w:pPr>
      <w:r w:rsidRPr="007A5CAD">
        <w:rPr>
          <w:rFonts w:ascii="Kalpurush" w:hAnsi="Kalpurush" w:cs="Kalpurush"/>
          <w:cs/>
          <w:lang w:bidi="bn-IN"/>
        </w:rPr>
        <w:t>বর্তমানে প্রেসিডেন্ট নির্বাচনে যিনি প্রধান পুরুষ প্রার্থী-</w:t>
      </w:r>
    </w:p>
    <w:p w14:paraId="2EB03EAA" w14:textId="77777777" w:rsidR="0048575A" w:rsidRPr="007A5CAD" w:rsidRDefault="0048575A" w:rsidP="0048575A">
      <w:pPr>
        <w:ind w:left="720"/>
        <w:jc w:val="center"/>
        <w:rPr>
          <w:rFonts w:ascii="Kalpurush" w:hAnsi="Kalpurush" w:cs="Kalpurush"/>
          <w:lang w:bidi="bn-IN"/>
        </w:rPr>
      </w:pPr>
    </w:p>
    <w:p w14:paraId="3A60D973" w14:textId="77777777" w:rsidR="0048575A" w:rsidRPr="007A5CAD" w:rsidRDefault="0048575A" w:rsidP="0048575A">
      <w:pPr>
        <w:ind w:left="720"/>
        <w:rPr>
          <w:rFonts w:ascii="Kalpurush" w:hAnsi="Kalpurush" w:cs="Kalpurush"/>
          <w:lang w:bidi="bn-IN"/>
        </w:rPr>
      </w:pPr>
      <w:r w:rsidRPr="007A5CAD">
        <w:rPr>
          <w:rFonts w:ascii="Kalpurush" w:hAnsi="Kalpurush" w:cs="Kalpurush"/>
          <w:cs/>
          <w:lang w:bidi="bn-IN"/>
        </w:rPr>
        <w:t>১. তিনি জনসাধারণের ভোটাধিকার হরণ করিয়া পাকিস্তানের গণতন্ত্রের সমাধি রচনা করিয়াছেন।</w:t>
      </w:r>
    </w:p>
    <w:p w14:paraId="3082D484" w14:textId="77777777" w:rsidR="0048575A" w:rsidRPr="007A5CAD" w:rsidRDefault="0048575A" w:rsidP="0048575A">
      <w:pPr>
        <w:ind w:left="720"/>
        <w:rPr>
          <w:rFonts w:ascii="Kalpurush" w:hAnsi="Kalpurush" w:cs="Kalpurush"/>
          <w:lang w:bidi="bn-IN"/>
        </w:rPr>
      </w:pPr>
      <w:r w:rsidRPr="007A5CAD">
        <w:rPr>
          <w:rFonts w:ascii="Kalpurush" w:hAnsi="Kalpurush" w:cs="Kalpurush"/>
          <w:cs/>
          <w:lang w:bidi="bn-IN"/>
        </w:rPr>
        <w:t>২. তিনি পাকিস্তানকে ইসলামী গণতান্ত্রিক পথ হইতে সরাইয়া একনায়কতন্ত্রের পথে লইয়া যাইতেছেন।</w:t>
      </w:r>
    </w:p>
    <w:p w14:paraId="261F8739" w14:textId="77777777" w:rsidR="0048575A" w:rsidRPr="007A5CAD" w:rsidRDefault="0048575A" w:rsidP="0048575A">
      <w:pPr>
        <w:ind w:left="720"/>
        <w:rPr>
          <w:rFonts w:ascii="Kalpurush" w:hAnsi="Kalpurush" w:cs="Kalpurush"/>
          <w:lang w:bidi="bn-IN"/>
        </w:rPr>
      </w:pPr>
      <w:r w:rsidRPr="007A5CAD">
        <w:rPr>
          <w:rFonts w:ascii="Kalpurush" w:hAnsi="Kalpurush" w:cs="Kalpurush"/>
          <w:cs/>
          <w:lang w:bidi="bn-IN"/>
        </w:rPr>
        <w:t>৩. তিনি মুসলিম পারিবারিক আইন জারি করিয়া শরীয়তকে বিকৃত করিয়াছেন এবং ইদ্দত, তালাক, ইসলামের আধুনিকীকরণের চেষ্টা ইত্যাদি ব্যাপারে পবিত্র কোরানের সুস্পষ্ট আইনকে রহিত করিয়াছেন, তাহাঁকে পাকিস্তানের প্রেসিডেন্ট পদের জন্য সমর্থন করা শরীয়তের দৃষ্টিতে কিছুতেই জায়েজ হইতে পারে না, এতদসত্ত্বেও যাহারা তাহাঁকে সমর্থন করিবে, তাহারা ঐ ব্যক্তির যাবতীয় কৃতকর্মের গুণাহের সমঅংশী হইবে।</w:t>
      </w:r>
    </w:p>
    <w:p w14:paraId="2293632F" w14:textId="77777777" w:rsidR="0048575A" w:rsidRPr="007A5CAD" w:rsidRDefault="0048575A" w:rsidP="0048575A">
      <w:pPr>
        <w:ind w:left="720"/>
        <w:jc w:val="center"/>
        <w:rPr>
          <w:rFonts w:ascii="Kalpurush" w:hAnsi="Kalpurush" w:cs="Kalpurush"/>
          <w:lang w:bidi="bn-IN"/>
        </w:rPr>
      </w:pPr>
    </w:p>
    <w:p w14:paraId="0B50D4E0" w14:textId="77777777" w:rsidR="0048575A" w:rsidRPr="007A5CAD" w:rsidRDefault="0048575A" w:rsidP="0048575A">
      <w:pPr>
        <w:ind w:left="720"/>
        <w:jc w:val="center"/>
        <w:rPr>
          <w:rFonts w:ascii="Kalpurush" w:hAnsi="Kalpurush" w:cs="Kalpurush"/>
          <w:lang w:bidi="bn-IN"/>
        </w:rPr>
      </w:pPr>
      <w:r w:rsidRPr="007A5CAD">
        <w:rPr>
          <w:rFonts w:ascii="Kalpurush" w:hAnsi="Kalpurush" w:cs="Kalpurush"/>
          <w:cs/>
          <w:lang w:bidi="bn-IN"/>
        </w:rPr>
        <w:t>অপরপক্ষে যিনি মহিলা প্রার্থী-</w:t>
      </w:r>
    </w:p>
    <w:p w14:paraId="37033DD6" w14:textId="77777777" w:rsidR="0048575A" w:rsidRPr="007A5CAD" w:rsidRDefault="0048575A" w:rsidP="0048575A">
      <w:pPr>
        <w:ind w:left="720"/>
        <w:jc w:val="center"/>
        <w:rPr>
          <w:rFonts w:ascii="Kalpurush" w:hAnsi="Kalpurush" w:cs="Kalpurush"/>
          <w:lang w:bidi="bn-IN"/>
        </w:rPr>
      </w:pPr>
    </w:p>
    <w:p w14:paraId="126817E2" w14:textId="77777777" w:rsidR="0048575A" w:rsidRPr="007A5CAD" w:rsidRDefault="0048575A" w:rsidP="0048575A">
      <w:pPr>
        <w:ind w:left="720"/>
        <w:rPr>
          <w:rFonts w:ascii="Kalpurush" w:hAnsi="Kalpurush" w:cs="Kalpurush"/>
          <w:lang w:bidi="bn-IN"/>
        </w:rPr>
      </w:pPr>
      <w:r w:rsidRPr="007A5CAD">
        <w:rPr>
          <w:rFonts w:ascii="Kalpurush" w:hAnsi="Kalpurush" w:cs="Kalpurush"/>
          <w:cs/>
          <w:lang w:bidi="bn-IN"/>
        </w:rPr>
        <w:t>১. তিনি পাকিস্তানের জন্মের পূর্বে ও পরে গণতন্ত্রের ধারক ও বাহক।</w:t>
      </w:r>
    </w:p>
    <w:p w14:paraId="3E68E41C" w14:textId="77777777" w:rsidR="0048575A" w:rsidRPr="007A5CAD" w:rsidRDefault="0048575A" w:rsidP="0048575A">
      <w:pPr>
        <w:ind w:left="720"/>
        <w:rPr>
          <w:rFonts w:ascii="Kalpurush" w:hAnsi="Kalpurush" w:cs="Kalpurush"/>
          <w:lang w:bidi="bn-IN"/>
        </w:rPr>
      </w:pPr>
      <w:r w:rsidRPr="007A5CAD">
        <w:rPr>
          <w:rFonts w:ascii="Kalpurush" w:hAnsi="Kalpurush" w:cs="Kalpurush"/>
          <w:cs/>
          <w:lang w:bidi="bn-IN"/>
        </w:rPr>
        <w:t>২. তিনি জনগণের ভোটাধিকার ফিরাইয়া দিতে ওয়াদাবদ্ধ।</w:t>
      </w:r>
    </w:p>
    <w:p w14:paraId="5903EA0D" w14:textId="77777777" w:rsidR="0048575A" w:rsidRPr="007A5CAD" w:rsidRDefault="0048575A" w:rsidP="0048575A">
      <w:pPr>
        <w:ind w:left="720"/>
        <w:rPr>
          <w:rFonts w:ascii="Kalpurush" w:hAnsi="Kalpurush" w:cs="Kalpurush"/>
          <w:lang w:bidi="bn-IN"/>
        </w:rPr>
      </w:pPr>
      <w:r w:rsidRPr="007A5CAD">
        <w:rPr>
          <w:rFonts w:ascii="Kalpurush" w:hAnsi="Kalpurush" w:cs="Kalpurush"/>
          <w:cs/>
          <w:lang w:bidi="bn-IN"/>
        </w:rPr>
        <w:t>৩. তিনি একনায়কতন্ত্রের অবসান ঘটাইয়া পূর্ণ গণতন্ত্র প্রতিষ্ঠার ওয়াদা করিতেছেন।</w:t>
      </w:r>
    </w:p>
    <w:p w14:paraId="0636D370" w14:textId="77777777" w:rsidR="0048575A" w:rsidRPr="007A5CAD" w:rsidRDefault="0048575A" w:rsidP="0048575A">
      <w:pPr>
        <w:ind w:left="720"/>
        <w:rPr>
          <w:rFonts w:ascii="Kalpurush" w:hAnsi="Kalpurush" w:cs="Kalpurush"/>
          <w:lang w:bidi="bn-IN"/>
        </w:rPr>
      </w:pPr>
      <w:r w:rsidRPr="007A5CAD">
        <w:rPr>
          <w:rFonts w:ascii="Kalpurush" w:hAnsi="Kalpurush" w:cs="Kalpurush"/>
          <w:cs/>
          <w:lang w:bidi="bn-IN"/>
        </w:rPr>
        <w:t>৪. তিনি কোরআন ও সুন্নাহ মোতাবেক মুসলিম পারিবারিক আইনের অনৈসলামী ধারাসমূহ সংশোধন করার ওয়াদা করিতেছেন এবং পবিত্র শরীয়তকে রক্ষা করার অঙ্গীকার করিতেছেন।</w:t>
      </w:r>
    </w:p>
    <w:p w14:paraId="005A1395" w14:textId="77777777" w:rsidR="0048575A" w:rsidRPr="007A5CAD" w:rsidRDefault="0048575A" w:rsidP="0048575A">
      <w:pPr>
        <w:ind w:left="720" w:firstLine="720"/>
        <w:rPr>
          <w:rFonts w:ascii="Kalpurush" w:hAnsi="Kalpurush" w:cs="Kalpurush"/>
          <w:lang w:bidi="bn-IN"/>
        </w:rPr>
      </w:pPr>
      <w:r w:rsidRPr="007A5CAD">
        <w:rPr>
          <w:rFonts w:ascii="Kalpurush" w:hAnsi="Kalpurush" w:cs="Kalpurush"/>
          <w:cs/>
          <w:lang w:bidi="bn-IN"/>
        </w:rPr>
        <w:lastRenderedPageBreak/>
        <w:t>জাতির এই পূর্ণ সংকটময় মূহুর্তে কোরআন বিকৃতকারী ও গণতন্ত্র হত্যাকারীদের অপসারণ করা অপরিহার্য কর্তব্য হইয়া পড়িয়াছে।</w:t>
      </w:r>
    </w:p>
    <w:p w14:paraId="1AADEED5" w14:textId="77777777" w:rsidR="0048575A" w:rsidRPr="007A5CAD" w:rsidRDefault="0048575A" w:rsidP="0048575A">
      <w:pPr>
        <w:ind w:left="720" w:firstLine="720"/>
        <w:rPr>
          <w:rFonts w:ascii="Kalpurush" w:hAnsi="Kalpurush" w:cs="Kalpurush"/>
          <w:lang w:bidi="bn-IN"/>
        </w:rPr>
      </w:pPr>
      <w:r w:rsidRPr="007A5CAD">
        <w:rPr>
          <w:rFonts w:ascii="Kalpurush" w:hAnsi="Kalpurush" w:cs="Kalpurush"/>
          <w:cs/>
          <w:lang w:bidi="bn-IN"/>
        </w:rPr>
        <w:t>এই কার্য সম্পাদন করিতে যদি কোন মহিলার আশ্রয় লওয়া হয়, তবে শরীয়তের দৃষ্টিতে তাহা নাজায়েজ হওয়ার কোনই কারণ নাই। বরং তাহাঁকে জয়যুক্ত করার সব প্রকার প্রচেষ্টা চালাইয়া যাওয়া অবশ্য কর্তব্য হইয়া পড়িয়াছে।</w:t>
      </w:r>
    </w:p>
    <w:p w14:paraId="1DB02199" w14:textId="77777777" w:rsidR="0048575A" w:rsidRPr="007A5CAD" w:rsidRDefault="0048575A" w:rsidP="0048575A">
      <w:pPr>
        <w:jc w:val="right"/>
        <w:rPr>
          <w:rFonts w:ascii="Kalpurush" w:hAnsi="Kalpurush" w:cs="Kalpurush"/>
          <w:lang w:bidi="bn-IN"/>
        </w:rPr>
      </w:pPr>
      <w:r w:rsidRPr="007A5CAD">
        <w:rPr>
          <w:rFonts w:ascii="Kalpurush" w:hAnsi="Kalpurush" w:cs="Kalpurush"/>
          <w:cs/>
          <w:lang w:bidi="bn-IN"/>
        </w:rPr>
        <w:t>স্বাঃ তাজুল ইসলাম,৮-১২-৬৪</w:t>
      </w:r>
    </w:p>
    <w:p w14:paraId="09059F9E" w14:textId="77777777" w:rsidR="0048575A" w:rsidRPr="007A5CAD" w:rsidRDefault="0048575A" w:rsidP="0048575A">
      <w:pPr>
        <w:jc w:val="right"/>
        <w:rPr>
          <w:rFonts w:ascii="Kalpurush" w:hAnsi="Kalpurush" w:cs="Kalpurush"/>
          <w:lang w:bidi="bn-IN"/>
        </w:rPr>
      </w:pPr>
      <w:r w:rsidRPr="007A5CAD">
        <w:rPr>
          <w:rFonts w:ascii="Kalpurush" w:hAnsi="Kalpurush" w:cs="Kalpurush"/>
          <w:cs/>
          <w:lang w:bidi="bn-IN"/>
        </w:rPr>
        <w:t>প্রিন্সিপাল, ব্রাক্ষণবাড়ীয়া মাদ্রাসা।</w:t>
      </w:r>
    </w:p>
    <w:p w14:paraId="37C91C75" w14:textId="77777777" w:rsidR="0048575A" w:rsidRPr="007A5CAD" w:rsidRDefault="0048575A" w:rsidP="0048575A">
      <w:pPr>
        <w:jc w:val="right"/>
        <w:rPr>
          <w:rFonts w:ascii="Kalpurush" w:hAnsi="Kalpurush" w:cs="Kalpurush"/>
          <w:lang w:bidi="bn-IN"/>
        </w:rPr>
      </w:pPr>
    </w:p>
    <w:p w14:paraId="395586DA" w14:textId="77777777" w:rsidR="0048575A" w:rsidRPr="007A5CAD" w:rsidRDefault="0048575A" w:rsidP="0048575A">
      <w:pPr>
        <w:rPr>
          <w:rFonts w:ascii="Kalpurush" w:hAnsi="Kalpurush" w:cs="Kalpurush"/>
          <w:lang w:bidi="bn-IN"/>
        </w:rPr>
      </w:pPr>
      <w:r w:rsidRPr="007A5CAD">
        <w:rPr>
          <w:rFonts w:ascii="Kalpurush" w:hAnsi="Kalpurush" w:cs="Kalpurush"/>
          <w:cs/>
          <w:lang w:bidi="bn-IN"/>
        </w:rPr>
        <w:t>শর্ষিনার পীর মাওলানা শাহ মোহাম্মদ ছিদ্দীক সাহেব বলেনঃ</w:t>
      </w:r>
    </w:p>
    <w:p w14:paraId="21232493" w14:textId="77777777" w:rsidR="0048575A" w:rsidRPr="007A5CAD" w:rsidRDefault="0048575A" w:rsidP="0048575A">
      <w:pPr>
        <w:rPr>
          <w:rFonts w:ascii="Kalpurush" w:hAnsi="Kalpurush" w:cs="Kalpurush"/>
          <w:lang w:bidi="bn-IN"/>
        </w:rPr>
      </w:pPr>
    </w:p>
    <w:p w14:paraId="5C3EEAE6" w14:textId="77777777" w:rsidR="0048575A" w:rsidRPr="007A5CAD" w:rsidRDefault="0048575A" w:rsidP="0048575A">
      <w:pPr>
        <w:rPr>
          <w:rFonts w:ascii="Kalpurush" w:hAnsi="Kalpurush" w:cs="Kalpurush"/>
          <w:lang w:bidi="bn-IN"/>
        </w:rPr>
      </w:pPr>
      <w:r w:rsidRPr="007A5CAD">
        <w:rPr>
          <w:rFonts w:ascii="Kalpurush" w:hAnsi="Kalpurush" w:cs="Kalpurush"/>
          <w:cs/>
          <w:lang w:bidi="bn-IN"/>
        </w:rPr>
        <w:tab/>
        <w:t>একনায়কতন্ত্রমূলক সরকার কর্তৃক ইসলাম ও শরিয়তে ইসলামের খেলাফ কতকগুলি কাজ হওয়ায় দেশের জনসাধারণ, বিশেষ করিয়া ওলামায়ে কেরাম ইহার বিরুদ্ধে প্রতিবাদ করিতে বাধ্য হইতেছেন</w:t>
      </w:r>
      <w:r w:rsidRPr="007A5CAD">
        <w:rPr>
          <w:rFonts w:ascii="Kalpurush" w:hAnsi="Kalpurush" w:cs="Mangal"/>
          <w:cs/>
          <w:lang w:bidi="hi-IN"/>
        </w:rPr>
        <w:t xml:space="preserve">। </w:t>
      </w:r>
      <w:r w:rsidRPr="007A5CAD">
        <w:rPr>
          <w:rFonts w:ascii="Kalpurush" w:hAnsi="Kalpurush" w:cs="Kalpurush"/>
          <w:cs/>
          <w:lang w:bidi="bn-IN"/>
        </w:rPr>
        <w:t>কিন্তু এই সরকার সে সবের প্রতি কর্ণপাত না করায় দেশের জনসাধারণ ও রাজনৈতিক চেতনাসম্পন্ন হককানী ওলামায়ে কেরামের ক্রমবর্ধমান উদ্বেগ ও অসন্তোষের ফলে বিরোধী দলের নিয়মতান্ত্রিক আন্দোলন এবং ইসলাম জনসাধারণের স্বার্থে এই সরকার পরিবর্তনের সিদ্ধান্ত শরীয়তের দাবীতে একান্তই সময়োপযোগী এবং শরীয়তসম্মত।</w:t>
      </w:r>
    </w:p>
    <w:p w14:paraId="74C66F0A" w14:textId="77777777" w:rsidR="0048575A" w:rsidRPr="007A5CAD" w:rsidRDefault="0048575A" w:rsidP="0048575A">
      <w:pPr>
        <w:rPr>
          <w:rFonts w:ascii="Kalpurush" w:hAnsi="Kalpurush" w:cs="Kalpurush"/>
          <w:lang w:bidi="bn-IN"/>
        </w:rPr>
      </w:pPr>
      <w:r w:rsidRPr="007A5CAD">
        <w:rPr>
          <w:rFonts w:ascii="Kalpurush" w:hAnsi="Kalpurush" w:cs="Kalpurush"/>
          <w:cs/>
          <w:lang w:bidi="bn-IN"/>
        </w:rPr>
        <w:tab/>
        <w:t>এই পরিপ্রেক্ষিতে দেশের চিন্তাশীল নেতৃবৃন্দ এবং ওলামায়ে কেরামের সিদ্ধান্তকে আমি আন্তরিকভাবে সমর্থন জানাইতেছি</w:t>
      </w:r>
      <w:r w:rsidRPr="007A5CAD">
        <w:rPr>
          <w:rFonts w:ascii="Kalpurush" w:hAnsi="Kalpurush" w:cs="Mangal"/>
          <w:cs/>
          <w:lang w:bidi="hi-IN"/>
        </w:rPr>
        <w:t xml:space="preserve">। </w:t>
      </w:r>
      <w:r w:rsidRPr="007A5CAD">
        <w:rPr>
          <w:rFonts w:ascii="Kalpurush" w:hAnsi="Kalpurush" w:cs="Vrinda"/>
          <w:cs/>
          <w:lang w:bidi="bn-IN"/>
        </w:rPr>
        <w:t>এবং আগামী প্রেসিডেন্ট নির্বাচনের ক্ষেত্রে আমি আন্তরিকভাবে আবেদন জানাইতেছি যে</w:t>
      </w:r>
      <w:r w:rsidRPr="007A5CAD">
        <w:rPr>
          <w:rFonts w:ascii="Kalpurush" w:hAnsi="Kalpurush" w:cs="Kalpurush"/>
          <w:cs/>
          <w:lang w:bidi="bn-IN"/>
        </w:rPr>
        <w:t>, জনসাধারণ কর্তৃক অকুন্ঠভাবে সমর্থিত সম্মিলিত বিরোধী দলকে ইসলামের মহান স্বার্থে কামিয়াব করুন।</w:t>
      </w:r>
    </w:p>
    <w:p w14:paraId="7B9ECBA4" w14:textId="77777777" w:rsidR="0048575A" w:rsidRPr="007A5CAD" w:rsidRDefault="0048575A" w:rsidP="0048575A">
      <w:pPr>
        <w:jc w:val="right"/>
        <w:rPr>
          <w:rFonts w:ascii="Kalpurush" w:hAnsi="Kalpurush" w:cs="Kalpurush"/>
          <w:lang w:bidi="bn-IN"/>
        </w:rPr>
      </w:pPr>
      <w:r w:rsidRPr="007A5CAD">
        <w:rPr>
          <w:rFonts w:ascii="Kalpurush" w:hAnsi="Kalpurush" w:cs="Kalpurush"/>
          <w:cs/>
          <w:lang w:bidi="bn-IN"/>
        </w:rPr>
        <w:t>(দৈনিক আজাদ, ১৫ই ডিসেম্বর, ১৯৬৪ইং)</w:t>
      </w:r>
    </w:p>
    <w:p w14:paraId="15F739E8" w14:textId="77777777" w:rsidR="0048575A" w:rsidRPr="007A5CAD" w:rsidRDefault="0048575A" w:rsidP="0048575A">
      <w:pPr>
        <w:jc w:val="right"/>
        <w:rPr>
          <w:rFonts w:ascii="Kalpurush" w:hAnsi="Kalpurush" w:cs="Kalpurush"/>
          <w:lang w:bidi="bn-IN"/>
        </w:rPr>
      </w:pPr>
    </w:p>
    <w:p w14:paraId="48753F57" w14:textId="77777777" w:rsidR="0048575A" w:rsidRPr="007A5CAD" w:rsidRDefault="0048575A" w:rsidP="0048575A">
      <w:pPr>
        <w:rPr>
          <w:rFonts w:ascii="Kalpurush" w:hAnsi="Kalpurush" w:cs="Kalpurush"/>
          <w:lang w:bidi="bn-IN"/>
        </w:rPr>
      </w:pPr>
      <w:r w:rsidRPr="007A5CAD">
        <w:rPr>
          <w:rFonts w:ascii="Kalpurush" w:hAnsi="Kalpurush" w:cs="Kalpurush"/>
          <w:cs/>
          <w:lang w:bidi="bn-IN"/>
        </w:rPr>
        <w:t>মাওলানা মোহাম্মদ আবদুর রহীম সাহেব বলেনঃ</w:t>
      </w:r>
    </w:p>
    <w:p w14:paraId="550BC013" w14:textId="77777777" w:rsidR="0048575A" w:rsidRPr="007A5CAD" w:rsidRDefault="0048575A" w:rsidP="0048575A">
      <w:pPr>
        <w:rPr>
          <w:rFonts w:ascii="Kalpurush" w:hAnsi="Kalpurush" w:cs="Kalpurush"/>
          <w:lang w:bidi="bn-IN"/>
        </w:rPr>
      </w:pPr>
    </w:p>
    <w:p w14:paraId="3ED48014" w14:textId="77777777" w:rsidR="0048575A" w:rsidRPr="007A5CAD" w:rsidRDefault="0048575A" w:rsidP="0048575A">
      <w:pPr>
        <w:rPr>
          <w:rFonts w:ascii="Kalpurush" w:hAnsi="Kalpurush" w:cs="Kalpurush"/>
          <w:cs/>
          <w:lang w:bidi="bn-IN"/>
        </w:rPr>
      </w:pPr>
      <w:r w:rsidRPr="007A5CAD">
        <w:rPr>
          <w:rFonts w:ascii="Kalpurush" w:hAnsi="Kalpurush" w:cs="Kalpurush"/>
          <w:cs/>
          <w:lang w:bidi="bn-IN"/>
        </w:rPr>
        <w:tab/>
        <w:t>নারীর রাষ্ট্রপ্রধান হওয়া জায়েজ নাই বলিয়া শর্ষিনা হইতে সম্প্রতি যে ফতোয়া প্রকাশিত হইয়াছে, তাহা সম্পূর্ণ মনগড়া কথায় পূর্ণ। তাহাতে যেসব দলিলের উল্লেখ করা হইয়াছে, তাহার কোন একটি দ্বারাও একথা প্রমাণিত হয় না যে, নিতান্ত প্রয়োজনে ঠেকিয়াও কোন সময়েই নারীকে রাষ্ট্রপ্রধান করা সম্ভব নহে।</w:t>
      </w:r>
    </w:p>
    <w:p w14:paraId="79425DAC" w14:textId="77777777" w:rsidR="006A368A" w:rsidRPr="007A5CAD" w:rsidRDefault="006A368A" w:rsidP="001F16CA">
      <w:pPr>
        <w:rPr>
          <w:rFonts w:ascii="Kalpurush" w:eastAsia="Calibri" w:hAnsi="Kalpurush" w:cs="Kalpurush"/>
          <w:cs/>
          <w:lang w:bidi="bn-BD"/>
        </w:rPr>
      </w:pPr>
    </w:p>
    <w:p w14:paraId="02108A98" w14:textId="77777777" w:rsidR="006A368A" w:rsidRPr="007A5CAD" w:rsidRDefault="006A368A" w:rsidP="001F16CA">
      <w:pPr>
        <w:rPr>
          <w:rFonts w:ascii="Kalpurush" w:eastAsia="Calibri" w:hAnsi="Kalpurush" w:cs="Kalpurush"/>
          <w:cs/>
          <w:lang w:bidi="bn-BD"/>
        </w:rPr>
      </w:pPr>
    </w:p>
    <w:p w14:paraId="4FA1AD7A" w14:textId="77777777" w:rsidR="006A368A" w:rsidRPr="007A5CAD" w:rsidRDefault="008D77EA" w:rsidP="001F16CA">
      <w:pPr>
        <w:rPr>
          <w:rFonts w:ascii="Kalpurush" w:eastAsia="Calibri" w:hAnsi="Kalpurush" w:cs="Kalpurush"/>
          <w:cs/>
          <w:lang w:bidi="bn-BD"/>
        </w:rPr>
      </w:pPr>
      <w:r w:rsidRPr="007A5CAD">
        <w:rPr>
          <w:rFonts w:ascii="Kalpurush" w:eastAsia="Calibri" w:hAnsi="Kalpurush" w:cs="Kalpurush"/>
          <w:lang w:bidi="bn-BD"/>
        </w:rPr>
        <w:t>&lt;2.47.255-2</w:t>
      </w:r>
      <w:r w:rsidR="000846A5" w:rsidRPr="007A5CAD">
        <w:rPr>
          <w:rFonts w:ascii="Kalpurush" w:eastAsia="Calibri" w:hAnsi="Kalpurush" w:cs="Kalpurush"/>
          <w:cs/>
          <w:lang w:bidi="bn-BD"/>
        </w:rPr>
        <w:t>56</w:t>
      </w:r>
      <w:r w:rsidR="00F523BD" w:rsidRPr="007A5CAD">
        <w:rPr>
          <w:rFonts w:ascii="Kalpurush" w:eastAsia="Calibri" w:hAnsi="Kalpurush" w:cs="Kalpurush"/>
          <w:lang w:bidi="bn-BD"/>
        </w:rPr>
        <w:t>&gt;</w:t>
      </w:r>
      <w:bookmarkStart w:id="47" w:name="p255"/>
      <w:bookmarkEnd w:id="47"/>
    </w:p>
    <w:p w14:paraId="08890D5F" w14:textId="77777777" w:rsidR="008D77EA" w:rsidRPr="007A5CAD" w:rsidRDefault="008D77EA" w:rsidP="008D77EA">
      <w:pPr>
        <w:spacing w:line="240" w:lineRule="auto"/>
        <w:rPr>
          <w:rFonts w:ascii="Kalpurush" w:hAnsi="Kalpurush" w:cs="Kalpurush"/>
        </w:rPr>
      </w:pPr>
      <w:r w:rsidRPr="007A5CAD">
        <w:rPr>
          <w:rFonts w:ascii="Kalpurush" w:hAnsi="Kalpurush" w:cs="Kalpurush"/>
          <w:cs/>
          <w:lang w:bidi="bn-IN"/>
        </w:rPr>
        <w:t>শিরোনামঃ নির্বাচনোপলক্ষ্যে সম্ভাব্য বিশৃঙ্খলা প্রতিরোধের সরকারী ব্যবস্থা সম্পর্কে ঘোষণা</w:t>
      </w:r>
    </w:p>
    <w:p w14:paraId="0CD2BD26" w14:textId="77777777" w:rsidR="008D77EA" w:rsidRPr="007A5CAD" w:rsidRDefault="008D77EA" w:rsidP="008D77EA">
      <w:pPr>
        <w:spacing w:line="240" w:lineRule="auto"/>
        <w:rPr>
          <w:rFonts w:ascii="Kalpurush" w:hAnsi="Kalpurush" w:cs="Kalpurush"/>
        </w:rPr>
      </w:pPr>
      <w:r w:rsidRPr="007A5CAD">
        <w:rPr>
          <w:rFonts w:ascii="Kalpurush" w:hAnsi="Kalpurush" w:cs="Kalpurush"/>
          <w:cs/>
          <w:lang w:bidi="bn-IN"/>
        </w:rPr>
        <w:t>সূত্রঃ সরকারী</w:t>
      </w:r>
    </w:p>
    <w:p w14:paraId="0BAF00CC" w14:textId="77777777" w:rsidR="008D77EA" w:rsidRPr="007A5CAD" w:rsidRDefault="008D77EA" w:rsidP="008D77EA">
      <w:pPr>
        <w:spacing w:line="240" w:lineRule="auto"/>
        <w:rPr>
          <w:rFonts w:ascii="Kalpurush" w:hAnsi="Kalpurush" w:cs="Kalpurush"/>
        </w:rPr>
      </w:pPr>
      <w:r w:rsidRPr="007A5CAD">
        <w:rPr>
          <w:rFonts w:ascii="Kalpurush" w:hAnsi="Kalpurush" w:cs="Kalpurush"/>
          <w:cs/>
          <w:lang w:bidi="bn-IN"/>
        </w:rPr>
        <w:t>তারিখঃ জানুয়ারী</w:t>
      </w:r>
      <w:r w:rsidRPr="007A5CAD">
        <w:rPr>
          <w:rFonts w:ascii="Kalpurush" w:hAnsi="Kalpurush" w:cs="Kalpurush"/>
          <w:rtl/>
          <w:cs/>
        </w:rPr>
        <w:t xml:space="preserve">, </w:t>
      </w:r>
      <w:r w:rsidRPr="007A5CAD">
        <w:rPr>
          <w:rFonts w:ascii="Kalpurush" w:hAnsi="Kalpurush" w:cs="Kalpurush"/>
          <w:rtl/>
          <w:cs/>
          <w:lang w:bidi="bn-IN"/>
        </w:rPr>
        <w:t>১৯৬৫</w:t>
      </w:r>
    </w:p>
    <w:p w14:paraId="53BE491B" w14:textId="77777777" w:rsidR="008D77EA" w:rsidRPr="007A5CAD" w:rsidRDefault="008D77EA" w:rsidP="008D77EA">
      <w:pPr>
        <w:rPr>
          <w:rFonts w:ascii="Kalpurush" w:hAnsi="Kalpurush" w:cs="Kalpurush"/>
        </w:rPr>
      </w:pPr>
      <w:r w:rsidRPr="007A5CAD">
        <w:rPr>
          <w:rFonts w:ascii="Kalpurush" w:hAnsi="Kalpurush" w:cs="Kalpurush"/>
          <w:cs/>
          <w:lang w:bidi="bn-IN"/>
        </w:rPr>
        <w:t>সরকার কিছুদিন যাবৎ লক্ষ্য করিয়া আসিতেছেন যে</w:t>
      </w:r>
      <w:r w:rsidRPr="007A5CAD">
        <w:rPr>
          <w:rFonts w:ascii="Kalpurush" w:hAnsi="Kalpurush" w:cs="Kalpurush"/>
          <w:rtl/>
          <w:cs/>
        </w:rPr>
        <w:t xml:space="preserve">, </w:t>
      </w:r>
      <w:r w:rsidRPr="007A5CAD">
        <w:rPr>
          <w:rFonts w:ascii="Kalpurush" w:hAnsi="Kalpurush" w:cs="Kalpurush"/>
          <w:rtl/>
          <w:cs/>
          <w:lang w:bidi="bn-IN"/>
        </w:rPr>
        <w:t xml:space="preserve">কিছু সংখ্যক লোক আসন্ন প্রেসিডেন্ট নির্বাচন প্রাক্কালে </w:t>
      </w:r>
      <w:r w:rsidRPr="007A5CAD">
        <w:rPr>
          <w:rFonts w:ascii="Kalpurush" w:hAnsi="Kalpurush" w:cs="Kalpurush"/>
          <w:cs/>
          <w:lang w:bidi="bn-IN"/>
        </w:rPr>
        <w:t>দেশে ব্যপকভাবে শান্তি ভঙ্গকরার পরিকল্পনা করিতেছে। প্রদেশের বিভিন্ন স্থান হইতে বিশৃঙ্খলাজনিত দুর্ঘটনা</w:t>
      </w:r>
      <w:r w:rsidRPr="007A5CAD">
        <w:rPr>
          <w:rFonts w:ascii="Kalpurush" w:hAnsi="Kalpurush" w:cs="Kalpurush"/>
          <w:rtl/>
          <w:cs/>
        </w:rPr>
        <w:t xml:space="preserve">, </w:t>
      </w:r>
      <w:r w:rsidRPr="007A5CAD">
        <w:rPr>
          <w:rFonts w:ascii="Kalpurush" w:hAnsi="Kalpurush" w:cs="Kalpurush"/>
          <w:rtl/>
          <w:cs/>
          <w:lang w:bidi="bn-IN"/>
        </w:rPr>
        <w:t>শান্তি ভঙ্গ ও ভীতি প্রদর্শনের সংবাদ পাওয়া যাইতেছে। সুতরাং দেশে যাহাতে মুক্ত ও শান্তিপূর্ণ আবহাওয়ায় নির্বাচন অনুষ্ঠিত হইতে পারে</w:t>
      </w:r>
      <w:r w:rsidRPr="007A5CAD">
        <w:rPr>
          <w:rFonts w:ascii="Kalpurush" w:hAnsi="Kalpurush" w:cs="Kalpurush"/>
          <w:rtl/>
          <w:cs/>
        </w:rPr>
        <w:t xml:space="preserve">, </w:t>
      </w:r>
      <w:r w:rsidRPr="007A5CAD">
        <w:rPr>
          <w:rFonts w:ascii="Kalpurush" w:hAnsi="Kalpurush" w:cs="Kalpurush"/>
          <w:rtl/>
          <w:cs/>
          <w:lang w:bidi="bn-IN"/>
        </w:rPr>
        <w:t xml:space="preserve">সে জন্য সুস্থ ও স্বাভাবিক </w:t>
      </w:r>
      <w:r w:rsidRPr="007A5CAD">
        <w:rPr>
          <w:rFonts w:ascii="Kalpurush" w:hAnsi="Kalpurush" w:cs="Kalpurush"/>
          <w:cs/>
          <w:lang w:bidi="bn-IN"/>
        </w:rPr>
        <w:t>পরিবেশ রক্ষা করা একান্ত প্রয়োজন</w:t>
      </w:r>
      <w:r w:rsidRPr="007A5CAD">
        <w:rPr>
          <w:rFonts w:ascii="Kalpurush" w:hAnsi="Kalpurush" w:cs="Mangal"/>
          <w:cs/>
          <w:lang w:bidi="hi-IN"/>
        </w:rPr>
        <w:t xml:space="preserve">। </w:t>
      </w:r>
      <w:r w:rsidRPr="007A5CAD">
        <w:rPr>
          <w:rFonts w:ascii="Kalpurush" w:hAnsi="Kalpurush" w:cs="Kalpurush"/>
          <w:cs/>
          <w:lang w:bidi="bn-IN"/>
        </w:rPr>
        <w:t>নির্বাচক মণ্ডলীর সদস্যরা যাহাতে পূর্ণ স্বাধীনতার সহিত তাহাদের ভোট প্রদান করিতে পারেন</w:t>
      </w:r>
      <w:r w:rsidRPr="007A5CAD">
        <w:rPr>
          <w:rFonts w:ascii="Kalpurush" w:hAnsi="Kalpurush" w:cs="Kalpurush"/>
          <w:rtl/>
          <w:cs/>
        </w:rPr>
        <w:t xml:space="preserve">, </w:t>
      </w:r>
      <w:r w:rsidRPr="007A5CAD">
        <w:rPr>
          <w:rFonts w:ascii="Kalpurush" w:hAnsi="Kalpurush" w:cs="Kalpurush"/>
          <w:rtl/>
          <w:cs/>
          <w:lang w:bidi="bn-IN"/>
        </w:rPr>
        <w:t>উহার নিশ্চয়তা বিধানে সরকার স্থিরসংকল্প। এই উদ্দেশ্যে সরকার উপযুক্ত ব্যবস্থা গ্রহণ করিয়াছেন। শান্তি ও শৃঙ্খলা রক্ষার জন্য প্রত্যেক নির্বাচ</w:t>
      </w:r>
      <w:r w:rsidRPr="007A5CAD">
        <w:rPr>
          <w:rFonts w:ascii="Kalpurush" w:hAnsi="Kalpurush" w:cs="Kalpurush"/>
          <w:cs/>
          <w:lang w:bidi="bn-IN"/>
        </w:rPr>
        <w:t>ন কেন্দ্রে কড়া পুলিশ প্রহরা মোতায়েন কড়া হইতেছে। নির্বাচন কেন্দ্রের বাইরে যে কোন জরুরী অবস্থার মোকাবিলার জন্য ভ্রাম্যমাণ প্রহরার বন্দোবস্ত কড়া হইবে। নির্বাচন মণ্ডলীর সদস্যদের ভীতি প্রদর্শন</w:t>
      </w:r>
      <w:r w:rsidRPr="007A5CAD">
        <w:rPr>
          <w:rFonts w:ascii="Kalpurush" w:hAnsi="Kalpurush" w:cs="Kalpurush"/>
          <w:rtl/>
          <w:cs/>
        </w:rPr>
        <w:t xml:space="preserve">, </w:t>
      </w:r>
      <w:r w:rsidRPr="007A5CAD">
        <w:rPr>
          <w:rFonts w:ascii="Kalpurush" w:hAnsi="Kalpurush" w:cs="Kalpurush"/>
          <w:rtl/>
          <w:cs/>
          <w:lang w:bidi="bn-IN"/>
        </w:rPr>
        <w:t>অন্যায়ভাবে কোথাও আটক না কোনরূপ বল প্রয়োগ করিলে কঠোর শাস্তি প্রদান ক</w:t>
      </w:r>
      <w:r w:rsidRPr="007A5CAD">
        <w:rPr>
          <w:rFonts w:ascii="Kalpurush" w:hAnsi="Kalpurush" w:cs="Kalpurush"/>
          <w:cs/>
          <w:lang w:bidi="bn-IN"/>
        </w:rPr>
        <w:t>ড়া হইবে। প্রদেশের নিরবিচ্ছিন্ন শান্তি বজায় রাখার উদ্দেশ্যে সশস্ত্র বাহিনীর প্রতি প্রশাসন বিভাগের সঙ্গে সহযোগিতা করার জন্য প্রয়োজনীয় নির্দেশ দান করা হইয়াছে।</w:t>
      </w:r>
    </w:p>
    <w:p w14:paraId="46077716" w14:textId="77777777" w:rsidR="008D77EA" w:rsidRPr="007A5CAD" w:rsidRDefault="008D77EA" w:rsidP="008D77EA">
      <w:pPr>
        <w:rPr>
          <w:rFonts w:ascii="Kalpurush" w:hAnsi="Kalpurush" w:cs="Kalpurush"/>
        </w:rPr>
      </w:pPr>
      <w:r w:rsidRPr="007A5CAD">
        <w:rPr>
          <w:rFonts w:ascii="Kalpurush" w:hAnsi="Kalpurush" w:cs="Kalpurush"/>
          <w:cs/>
          <w:lang w:bidi="bn-IN"/>
        </w:rPr>
        <w:t>প্রয়োজনবোধে বেসামরিক কর্তৃপক্ষ তলব করিলে শান্তি রক্ষার জন্য সামরিক বাহিনীও আগাইয়া আসিবে। নির্বাচন কেন্দ্রের ভিতরে ও বাইরে শান্তিপূর্ণ পরিবেশ বজায় রাখার জন্য স্থানীয় কর্তৃপক্ষ প্রয়োজনবোধে উপযুক্ত নিষেধাজ্ঞা জারি করিতে পারিবেন।</w:t>
      </w:r>
    </w:p>
    <w:p w14:paraId="27705E83" w14:textId="77777777" w:rsidR="008D77EA" w:rsidRPr="007A5CAD" w:rsidRDefault="008D77EA" w:rsidP="008D77EA">
      <w:pPr>
        <w:rPr>
          <w:rFonts w:ascii="Kalpurush" w:hAnsi="Kalpurush" w:cs="Kalpurush"/>
        </w:rPr>
      </w:pPr>
      <w:r w:rsidRPr="007A5CAD">
        <w:rPr>
          <w:rFonts w:ascii="Kalpurush" w:hAnsi="Kalpurush" w:cs="Kalpurush"/>
          <w:cs/>
          <w:lang w:bidi="bn-IN"/>
        </w:rPr>
        <w:t>নির্বাচনমণ্ডলীর সদস্যদের নির্ভীক ও স্বাধীনভাবে ভোট প্রদানে বাধা দানের জন্য নির্বাচনের পূর্বে বা নির্বাচন চলাকালে বিশৃঙ্খলা সৃষ্টিকারী অথবা ভোট কেন্দ্র হইতে প্রত্যাবর্তনের সময় কোন সদস্যের প্রতি বল প্রয়োগ করিলে তাহাদের বিরুদ্ধে কঠোর শাস্তির ব্যবস্থা গ্রহণ করা হইবে।</w:t>
      </w:r>
    </w:p>
    <w:p w14:paraId="1CE68110" w14:textId="77777777" w:rsidR="008D77EA" w:rsidRPr="007A5CAD" w:rsidRDefault="008D77EA" w:rsidP="008D77EA">
      <w:pPr>
        <w:rPr>
          <w:rFonts w:ascii="Kalpurush" w:hAnsi="Kalpurush" w:cs="Kalpurush"/>
        </w:rPr>
      </w:pPr>
    </w:p>
    <w:p w14:paraId="51F20280" w14:textId="77777777" w:rsidR="008D77EA" w:rsidRPr="007A5CAD" w:rsidRDefault="008D77EA" w:rsidP="008D77EA">
      <w:pPr>
        <w:spacing w:line="240" w:lineRule="auto"/>
        <w:rPr>
          <w:rFonts w:ascii="Kalpurush" w:hAnsi="Kalpurush" w:cs="Kalpurush"/>
        </w:rPr>
      </w:pPr>
      <w:r w:rsidRPr="007A5CAD">
        <w:rPr>
          <w:rFonts w:ascii="Kalpurush" w:hAnsi="Kalpurush" w:cs="Kalpurush"/>
          <w:cs/>
          <w:lang w:bidi="bn-IN"/>
        </w:rPr>
        <w:t>শিরোনামঃ প্রেসিডেন্ট নির্বাচনের ফলাফল</w:t>
      </w:r>
    </w:p>
    <w:p w14:paraId="4C56D179" w14:textId="77777777" w:rsidR="008D77EA" w:rsidRPr="007A5CAD" w:rsidRDefault="008D77EA" w:rsidP="008D77EA">
      <w:pPr>
        <w:spacing w:line="240" w:lineRule="auto"/>
        <w:rPr>
          <w:rFonts w:ascii="Kalpurush" w:hAnsi="Kalpurush" w:cs="Kalpurush"/>
        </w:rPr>
      </w:pPr>
      <w:r w:rsidRPr="007A5CAD">
        <w:rPr>
          <w:rFonts w:ascii="Kalpurush" w:hAnsi="Kalpurush" w:cs="Kalpurush"/>
          <w:cs/>
          <w:lang w:bidi="bn-IN"/>
        </w:rPr>
        <w:t>সূত্রঃ সরকারী</w:t>
      </w:r>
    </w:p>
    <w:p w14:paraId="39AEFB27" w14:textId="77777777" w:rsidR="008D77EA" w:rsidRPr="007A5CAD" w:rsidRDefault="008D77EA" w:rsidP="008D77EA">
      <w:pPr>
        <w:spacing w:line="240" w:lineRule="auto"/>
        <w:rPr>
          <w:rFonts w:ascii="Kalpurush" w:hAnsi="Kalpurush" w:cs="Kalpurush"/>
        </w:rPr>
      </w:pPr>
      <w:r w:rsidRPr="007A5CAD">
        <w:rPr>
          <w:rFonts w:ascii="Kalpurush" w:hAnsi="Kalpurush" w:cs="Kalpurush"/>
          <w:cs/>
          <w:lang w:bidi="bn-IN"/>
        </w:rPr>
        <w:t>তারিখঃ ৮ই জানুয়ারী</w:t>
      </w:r>
      <w:r w:rsidRPr="007A5CAD">
        <w:rPr>
          <w:rFonts w:ascii="Kalpurush" w:hAnsi="Kalpurush" w:cs="Kalpurush"/>
          <w:rtl/>
          <w:cs/>
        </w:rPr>
        <w:t xml:space="preserve">, </w:t>
      </w:r>
      <w:r w:rsidRPr="007A5CAD">
        <w:rPr>
          <w:rFonts w:ascii="Kalpurush" w:hAnsi="Kalpurush" w:cs="Kalpurush"/>
          <w:rtl/>
          <w:cs/>
          <w:lang w:bidi="bn-IN"/>
        </w:rPr>
        <w:t xml:space="preserve">১৯৬৫ </w:t>
      </w:r>
    </w:p>
    <w:p w14:paraId="08E5EC1A" w14:textId="77777777" w:rsidR="008D77EA" w:rsidRPr="007A5CAD" w:rsidRDefault="008D77EA" w:rsidP="008D77EA">
      <w:pPr>
        <w:jc w:val="center"/>
        <w:rPr>
          <w:rFonts w:ascii="Kalpurush" w:hAnsi="Kalpurush" w:cs="Kalpurush"/>
        </w:rPr>
      </w:pPr>
      <w:r w:rsidRPr="007A5CAD">
        <w:rPr>
          <w:rFonts w:ascii="Kalpurush" w:hAnsi="Kalpurush" w:cs="Kalpurush"/>
          <w:cs/>
          <w:lang w:bidi="bn-IN"/>
        </w:rPr>
        <w:lastRenderedPageBreak/>
        <w:t>পরিশিষ্ট ৭</w:t>
      </w:r>
    </w:p>
    <w:p w14:paraId="779F4841" w14:textId="77777777" w:rsidR="008D77EA" w:rsidRPr="007A5CAD" w:rsidRDefault="008D77EA" w:rsidP="008D77EA">
      <w:pPr>
        <w:jc w:val="center"/>
        <w:rPr>
          <w:rFonts w:ascii="Kalpurush" w:hAnsi="Kalpurush" w:cs="Kalpurush"/>
        </w:rPr>
      </w:pPr>
      <w:r w:rsidRPr="007A5CAD">
        <w:rPr>
          <w:rFonts w:ascii="Kalpurush" w:hAnsi="Kalpurush" w:cs="Kalpurush"/>
          <w:cs/>
          <w:lang w:bidi="bn-IN"/>
        </w:rPr>
        <w:t>নির্বাচনী রিটার্ন</w:t>
      </w:r>
      <w:r w:rsidRPr="007A5CAD">
        <w:rPr>
          <w:rFonts w:ascii="Kalpurush" w:hAnsi="Kalpurush" w:cs="Kalpurush"/>
          <w:rtl/>
          <w:cs/>
        </w:rPr>
        <w:t>,</w:t>
      </w:r>
    </w:p>
    <w:p w14:paraId="34A3E943" w14:textId="77777777" w:rsidR="008D77EA" w:rsidRPr="007A5CAD" w:rsidRDefault="008D77EA" w:rsidP="008D77EA">
      <w:pPr>
        <w:jc w:val="center"/>
        <w:rPr>
          <w:rFonts w:ascii="Kalpurush" w:hAnsi="Kalpurush" w:cs="Kalpurush"/>
        </w:rPr>
      </w:pPr>
      <w:r w:rsidRPr="007A5CAD">
        <w:rPr>
          <w:rFonts w:ascii="Kalpurush" w:hAnsi="Kalpurush" w:cs="Kalpurush"/>
          <w:cs/>
          <w:lang w:bidi="bn-IN"/>
        </w:rPr>
        <w:t>১৯৬৫ রিটার্নিং অফিসার কর্তৃক নির্বাচন কমিশনের নিকট দাখিলযোগ্য</w:t>
      </w:r>
    </w:p>
    <w:tbl>
      <w:tblPr>
        <w:tblStyle w:val="TableGrid"/>
        <w:tblW w:w="0" w:type="auto"/>
        <w:jc w:val="center"/>
        <w:tblLook w:val="04A0" w:firstRow="1" w:lastRow="0" w:firstColumn="1" w:lastColumn="0" w:noHBand="0" w:noVBand="1"/>
      </w:tblPr>
      <w:tblGrid>
        <w:gridCol w:w="1059"/>
        <w:gridCol w:w="911"/>
        <w:gridCol w:w="2585"/>
        <w:gridCol w:w="1282"/>
        <w:gridCol w:w="1191"/>
        <w:gridCol w:w="1337"/>
        <w:gridCol w:w="949"/>
      </w:tblGrid>
      <w:tr w:rsidR="008D77EA" w:rsidRPr="007A5CAD" w14:paraId="057C979A" w14:textId="77777777" w:rsidTr="008D77EA">
        <w:trPr>
          <w:trHeight w:val="150"/>
          <w:jc w:val="center"/>
        </w:trPr>
        <w:tc>
          <w:tcPr>
            <w:tcW w:w="1072" w:type="dxa"/>
            <w:tcBorders>
              <w:top w:val="single" w:sz="18" w:space="0" w:color="auto"/>
              <w:left w:val="single" w:sz="18" w:space="0" w:color="auto"/>
              <w:bottom w:val="single" w:sz="18" w:space="0" w:color="auto"/>
              <w:right w:val="single" w:sz="4" w:space="0" w:color="auto"/>
            </w:tcBorders>
            <w:hideMark/>
          </w:tcPr>
          <w:p w14:paraId="0F388EBA"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প্রদেশ</w:t>
            </w:r>
          </w:p>
        </w:tc>
        <w:tc>
          <w:tcPr>
            <w:tcW w:w="926" w:type="dxa"/>
            <w:tcBorders>
              <w:top w:val="single" w:sz="18" w:space="0" w:color="auto"/>
              <w:left w:val="single" w:sz="4" w:space="0" w:color="auto"/>
              <w:bottom w:val="single" w:sz="18" w:space="0" w:color="auto"/>
              <w:right w:val="single" w:sz="4" w:space="0" w:color="auto"/>
            </w:tcBorders>
            <w:hideMark/>
          </w:tcPr>
          <w:p w14:paraId="07C831D1"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ক্রমিক</w:t>
            </w:r>
          </w:p>
          <w:p w14:paraId="262BD3E7"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নম্বর</w:t>
            </w:r>
          </w:p>
        </w:tc>
        <w:tc>
          <w:tcPr>
            <w:tcW w:w="2713" w:type="dxa"/>
            <w:tcBorders>
              <w:top w:val="single" w:sz="18" w:space="0" w:color="auto"/>
              <w:left w:val="single" w:sz="4" w:space="0" w:color="auto"/>
              <w:bottom w:val="single" w:sz="18" w:space="0" w:color="auto"/>
              <w:right w:val="single" w:sz="4" w:space="0" w:color="auto"/>
            </w:tcBorders>
            <w:hideMark/>
          </w:tcPr>
          <w:p w14:paraId="7A6D0880"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প্রতিদ্বন্দ্বী প্রার্থীর নাম</w:t>
            </w:r>
          </w:p>
        </w:tc>
        <w:tc>
          <w:tcPr>
            <w:tcW w:w="1312" w:type="dxa"/>
            <w:tcBorders>
              <w:top w:val="single" w:sz="18" w:space="0" w:color="auto"/>
              <w:left w:val="single" w:sz="4" w:space="0" w:color="auto"/>
              <w:bottom w:val="single" w:sz="18" w:space="0" w:color="auto"/>
              <w:right w:val="single" w:sz="4" w:space="0" w:color="auto"/>
            </w:tcBorders>
            <w:hideMark/>
          </w:tcPr>
          <w:p w14:paraId="43EC108F"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প্রদত্ত বৈধ ভোটের সংখ্যা</w:t>
            </w:r>
          </w:p>
        </w:tc>
        <w:tc>
          <w:tcPr>
            <w:tcW w:w="1223" w:type="dxa"/>
            <w:tcBorders>
              <w:top w:val="single" w:sz="18" w:space="0" w:color="auto"/>
              <w:left w:val="single" w:sz="4" w:space="0" w:color="auto"/>
              <w:bottom w:val="single" w:sz="18" w:space="0" w:color="auto"/>
              <w:right w:val="single" w:sz="4" w:space="0" w:color="auto"/>
            </w:tcBorders>
            <w:hideMark/>
          </w:tcPr>
          <w:p w14:paraId="524413BE"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অবৈধ ভোটের সংখ্যা</w:t>
            </w:r>
          </w:p>
        </w:tc>
        <w:tc>
          <w:tcPr>
            <w:tcW w:w="1370" w:type="dxa"/>
            <w:tcBorders>
              <w:top w:val="single" w:sz="18" w:space="0" w:color="auto"/>
              <w:left w:val="single" w:sz="4" w:space="0" w:color="auto"/>
              <w:bottom w:val="single" w:sz="18" w:space="0" w:color="auto"/>
              <w:right w:val="single" w:sz="4" w:space="0" w:color="auto"/>
            </w:tcBorders>
            <w:hideMark/>
          </w:tcPr>
          <w:p w14:paraId="18B6390A"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প্রদত্ত বৈধ ও অবৈধ ভোটের মোট সংখ্যা</w:t>
            </w:r>
          </w:p>
        </w:tc>
        <w:tc>
          <w:tcPr>
            <w:tcW w:w="960" w:type="dxa"/>
            <w:tcBorders>
              <w:top w:val="single" w:sz="18" w:space="0" w:color="auto"/>
              <w:left w:val="single" w:sz="4" w:space="0" w:color="auto"/>
              <w:bottom w:val="single" w:sz="18" w:space="0" w:color="auto"/>
              <w:right w:val="single" w:sz="18" w:space="0" w:color="auto"/>
            </w:tcBorders>
            <w:hideMark/>
          </w:tcPr>
          <w:p w14:paraId="21B70662"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প্রত্যেক প্রার্থীর লব্ধ ভোটের শতকরা হার</w:t>
            </w:r>
          </w:p>
        </w:tc>
      </w:tr>
      <w:tr w:rsidR="008D77EA" w:rsidRPr="007A5CAD" w14:paraId="1F50FA6A" w14:textId="77777777" w:rsidTr="008D77EA">
        <w:trPr>
          <w:trHeight w:val="330"/>
          <w:jc w:val="center"/>
        </w:trPr>
        <w:tc>
          <w:tcPr>
            <w:tcW w:w="1072" w:type="dxa"/>
            <w:vMerge w:val="restart"/>
            <w:tcBorders>
              <w:top w:val="single" w:sz="18" w:space="0" w:color="auto"/>
              <w:left w:val="single" w:sz="18" w:space="0" w:color="auto"/>
              <w:bottom w:val="single" w:sz="18" w:space="0" w:color="auto"/>
              <w:right w:val="single" w:sz="4" w:space="0" w:color="auto"/>
            </w:tcBorders>
            <w:hideMark/>
          </w:tcPr>
          <w:p w14:paraId="17D092B0"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পূর্ব পাকিস্তান মোট</w:t>
            </w:r>
          </w:p>
        </w:tc>
        <w:tc>
          <w:tcPr>
            <w:tcW w:w="926" w:type="dxa"/>
            <w:tcBorders>
              <w:top w:val="single" w:sz="18" w:space="0" w:color="auto"/>
              <w:left w:val="single" w:sz="4" w:space="0" w:color="auto"/>
              <w:bottom w:val="single" w:sz="4" w:space="0" w:color="auto"/>
              <w:right w:val="single" w:sz="4" w:space="0" w:color="auto"/>
            </w:tcBorders>
            <w:hideMark/>
          </w:tcPr>
          <w:p w14:paraId="37983611"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১</w:t>
            </w:r>
          </w:p>
        </w:tc>
        <w:tc>
          <w:tcPr>
            <w:tcW w:w="2713" w:type="dxa"/>
            <w:tcBorders>
              <w:top w:val="single" w:sz="18" w:space="0" w:color="auto"/>
              <w:left w:val="single" w:sz="4" w:space="0" w:color="auto"/>
              <w:bottom w:val="single" w:sz="4" w:space="0" w:color="auto"/>
              <w:right w:val="single" w:sz="4" w:space="0" w:color="auto"/>
            </w:tcBorders>
            <w:hideMark/>
          </w:tcPr>
          <w:p w14:paraId="655EF2A1"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ফিল্ড মার্শাল মুহম্মদ আইয়ুব খান</w:t>
            </w:r>
          </w:p>
        </w:tc>
        <w:tc>
          <w:tcPr>
            <w:tcW w:w="1312" w:type="dxa"/>
            <w:tcBorders>
              <w:top w:val="single" w:sz="18" w:space="0" w:color="auto"/>
              <w:left w:val="single" w:sz="4" w:space="0" w:color="auto"/>
              <w:bottom w:val="single" w:sz="4" w:space="0" w:color="auto"/>
              <w:right w:val="single" w:sz="4" w:space="0" w:color="auto"/>
            </w:tcBorders>
            <w:hideMark/>
          </w:tcPr>
          <w:p w14:paraId="068EFD22"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২১</w:t>
            </w:r>
            <w:r w:rsidRPr="007A5CAD">
              <w:rPr>
                <w:rFonts w:ascii="Kalpurush" w:hAnsi="Kalpurush" w:cs="Kalpurush"/>
                <w:szCs w:val="22"/>
              </w:rPr>
              <w:t>,</w:t>
            </w:r>
            <w:r w:rsidRPr="007A5CAD">
              <w:rPr>
                <w:rFonts w:ascii="Kalpurush" w:hAnsi="Kalpurush" w:cs="Kalpurush"/>
                <w:szCs w:val="22"/>
                <w:cs/>
              </w:rPr>
              <w:t>০১২</w:t>
            </w:r>
          </w:p>
        </w:tc>
        <w:tc>
          <w:tcPr>
            <w:tcW w:w="1223" w:type="dxa"/>
            <w:vMerge w:val="restart"/>
            <w:tcBorders>
              <w:top w:val="single" w:sz="18" w:space="0" w:color="auto"/>
              <w:left w:val="single" w:sz="4" w:space="0" w:color="auto"/>
              <w:bottom w:val="single" w:sz="18" w:space="0" w:color="auto"/>
              <w:right w:val="single" w:sz="4" w:space="0" w:color="auto"/>
            </w:tcBorders>
            <w:hideMark/>
          </w:tcPr>
          <w:p w14:paraId="3691B162"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২৭৪</w:t>
            </w:r>
          </w:p>
        </w:tc>
        <w:tc>
          <w:tcPr>
            <w:tcW w:w="1370" w:type="dxa"/>
            <w:vMerge w:val="restart"/>
            <w:tcBorders>
              <w:top w:val="single" w:sz="18" w:space="0" w:color="auto"/>
              <w:left w:val="single" w:sz="4" w:space="0" w:color="auto"/>
              <w:bottom w:val="single" w:sz="18" w:space="0" w:color="auto"/>
              <w:right w:val="single" w:sz="4" w:space="0" w:color="auto"/>
            </w:tcBorders>
            <w:hideMark/>
          </w:tcPr>
          <w:p w14:paraId="0E4EC0A4"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৩৯</w:t>
            </w:r>
            <w:r w:rsidRPr="007A5CAD">
              <w:rPr>
                <w:rFonts w:ascii="Kalpurush" w:hAnsi="Kalpurush" w:cs="Kalpurush"/>
                <w:szCs w:val="22"/>
              </w:rPr>
              <w:t>,</w:t>
            </w:r>
            <w:r w:rsidRPr="007A5CAD">
              <w:rPr>
                <w:rFonts w:ascii="Kalpurush" w:hAnsi="Kalpurush" w:cs="Kalpurush"/>
                <w:szCs w:val="22"/>
                <w:cs/>
              </w:rPr>
              <w:t>৮২৪</w:t>
            </w:r>
          </w:p>
        </w:tc>
        <w:tc>
          <w:tcPr>
            <w:tcW w:w="960" w:type="dxa"/>
            <w:tcBorders>
              <w:top w:val="single" w:sz="18" w:space="0" w:color="auto"/>
              <w:left w:val="single" w:sz="4" w:space="0" w:color="auto"/>
              <w:bottom w:val="single" w:sz="4" w:space="0" w:color="auto"/>
              <w:right w:val="single" w:sz="18" w:space="0" w:color="auto"/>
            </w:tcBorders>
            <w:hideMark/>
          </w:tcPr>
          <w:p w14:paraId="7E41045A"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৫৩.১২</w:t>
            </w:r>
          </w:p>
        </w:tc>
      </w:tr>
      <w:tr w:rsidR="008D77EA" w:rsidRPr="007A5CAD" w14:paraId="2ACF6273" w14:textId="77777777" w:rsidTr="008D77EA">
        <w:trPr>
          <w:trHeight w:val="405"/>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00A388F5" w14:textId="77777777" w:rsidR="008D77EA" w:rsidRPr="007A5CAD" w:rsidRDefault="008D77EA" w:rsidP="008D77EA">
            <w:pPr>
              <w:jc w:val="center"/>
              <w:rPr>
                <w:rFonts w:ascii="Kalpurush" w:hAnsi="Kalpurush" w:cs="Kalpurush"/>
                <w:szCs w:val="22"/>
              </w:rPr>
            </w:pPr>
          </w:p>
        </w:tc>
        <w:tc>
          <w:tcPr>
            <w:tcW w:w="926" w:type="dxa"/>
            <w:tcBorders>
              <w:top w:val="single" w:sz="4" w:space="0" w:color="auto"/>
              <w:left w:val="single" w:sz="4" w:space="0" w:color="auto"/>
              <w:bottom w:val="single" w:sz="4" w:space="0" w:color="auto"/>
              <w:right w:val="single" w:sz="4" w:space="0" w:color="auto"/>
            </w:tcBorders>
            <w:hideMark/>
          </w:tcPr>
          <w:p w14:paraId="1CC9C751"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২</w:t>
            </w:r>
          </w:p>
        </w:tc>
        <w:tc>
          <w:tcPr>
            <w:tcW w:w="2713" w:type="dxa"/>
            <w:tcBorders>
              <w:top w:val="single" w:sz="4" w:space="0" w:color="auto"/>
              <w:left w:val="single" w:sz="4" w:space="0" w:color="auto"/>
              <w:bottom w:val="single" w:sz="4" w:space="0" w:color="auto"/>
              <w:right w:val="single" w:sz="4" w:space="0" w:color="auto"/>
            </w:tcBorders>
            <w:hideMark/>
          </w:tcPr>
          <w:p w14:paraId="03F03DA1"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জনাব কে এম কামাল</w:t>
            </w:r>
          </w:p>
        </w:tc>
        <w:tc>
          <w:tcPr>
            <w:tcW w:w="1312" w:type="dxa"/>
            <w:tcBorders>
              <w:top w:val="single" w:sz="4" w:space="0" w:color="auto"/>
              <w:left w:val="single" w:sz="4" w:space="0" w:color="auto"/>
              <w:bottom w:val="single" w:sz="4" w:space="0" w:color="auto"/>
              <w:right w:val="single" w:sz="4" w:space="0" w:color="auto"/>
            </w:tcBorders>
            <w:hideMark/>
          </w:tcPr>
          <w:p w14:paraId="3279083E"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৯৩</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683DFDF0" w14:textId="77777777" w:rsidR="008D77EA" w:rsidRPr="007A5CAD" w:rsidRDefault="008D77EA" w:rsidP="008D77EA">
            <w:pPr>
              <w:jc w:val="center"/>
              <w:rPr>
                <w:rFonts w:ascii="Kalpurush" w:hAnsi="Kalpurush" w:cs="Kalpurush"/>
                <w:szCs w:val="22"/>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2D43C65B" w14:textId="77777777" w:rsidR="008D77EA" w:rsidRPr="007A5CAD" w:rsidRDefault="008D77EA" w:rsidP="008D77EA">
            <w:pPr>
              <w:jc w:val="center"/>
              <w:rPr>
                <w:rFonts w:ascii="Kalpurush" w:hAnsi="Kalpurush" w:cs="Kalpurush"/>
                <w:szCs w:val="22"/>
              </w:rPr>
            </w:pPr>
          </w:p>
        </w:tc>
        <w:tc>
          <w:tcPr>
            <w:tcW w:w="960" w:type="dxa"/>
            <w:tcBorders>
              <w:top w:val="single" w:sz="4" w:space="0" w:color="auto"/>
              <w:left w:val="single" w:sz="4" w:space="0" w:color="auto"/>
              <w:bottom w:val="single" w:sz="4" w:space="0" w:color="auto"/>
              <w:right w:val="single" w:sz="18" w:space="0" w:color="auto"/>
            </w:tcBorders>
            <w:hideMark/>
          </w:tcPr>
          <w:p w14:paraId="1C1D4AE8"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০.২৩</w:t>
            </w:r>
          </w:p>
        </w:tc>
      </w:tr>
      <w:tr w:rsidR="008D77EA" w:rsidRPr="007A5CAD" w14:paraId="531E4AE3" w14:textId="77777777" w:rsidTr="008D77EA">
        <w:trPr>
          <w:trHeight w:val="345"/>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7100AA25" w14:textId="77777777" w:rsidR="008D77EA" w:rsidRPr="007A5CAD" w:rsidRDefault="008D77EA" w:rsidP="008D77EA">
            <w:pPr>
              <w:jc w:val="center"/>
              <w:rPr>
                <w:rFonts w:ascii="Kalpurush" w:hAnsi="Kalpurush" w:cs="Kalpurush"/>
                <w:szCs w:val="22"/>
              </w:rPr>
            </w:pPr>
          </w:p>
        </w:tc>
        <w:tc>
          <w:tcPr>
            <w:tcW w:w="926" w:type="dxa"/>
            <w:tcBorders>
              <w:top w:val="single" w:sz="4" w:space="0" w:color="auto"/>
              <w:left w:val="single" w:sz="4" w:space="0" w:color="auto"/>
              <w:bottom w:val="single" w:sz="4" w:space="0" w:color="auto"/>
              <w:right w:val="single" w:sz="4" w:space="0" w:color="auto"/>
            </w:tcBorders>
            <w:hideMark/>
          </w:tcPr>
          <w:p w14:paraId="418C3B83"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৩</w:t>
            </w:r>
          </w:p>
        </w:tc>
        <w:tc>
          <w:tcPr>
            <w:tcW w:w="2713" w:type="dxa"/>
            <w:tcBorders>
              <w:top w:val="single" w:sz="4" w:space="0" w:color="auto"/>
              <w:left w:val="single" w:sz="4" w:space="0" w:color="auto"/>
              <w:bottom w:val="single" w:sz="4" w:space="0" w:color="auto"/>
              <w:right w:val="single" w:sz="4" w:space="0" w:color="auto"/>
            </w:tcBorders>
            <w:hideMark/>
          </w:tcPr>
          <w:p w14:paraId="3BD3E3FC"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মিয়া বশীর আহমদ</w:t>
            </w:r>
          </w:p>
        </w:tc>
        <w:tc>
          <w:tcPr>
            <w:tcW w:w="1312" w:type="dxa"/>
            <w:tcBorders>
              <w:top w:val="single" w:sz="4" w:space="0" w:color="auto"/>
              <w:left w:val="single" w:sz="4" w:space="0" w:color="auto"/>
              <w:bottom w:val="single" w:sz="4" w:space="0" w:color="auto"/>
              <w:right w:val="single" w:sz="4" w:space="0" w:color="auto"/>
            </w:tcBorders>
            <w:hideMark/>
          </w:tcPr>
          <w:p w14:paraId="4ADE1AC1"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১১</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5B540A5" w14:textId="77777777" w:rsidR="008D77EA" w:rsidRPr="007A5CAD" w:rsidRDefault="008D77EA" w:rsidP="008D77EA">
            <w:pPr>
              <w:jc w:val="center"/>
              <w:rPr>
                <w:rFonts w:ascii="Kalpurush" w:hAnsi="Kalpurush" w:cs="Kalpurush"/>
                <w:szCs w:val="22"/>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557DCE4F" w14:textId="77777777" w:rsidR="008D77EA" w:rsidRPr="007A5CAD" w:rsidRDefault="008D77EA" w:rsidP="008D77EA">
            <w:pPr>
              <w:jc w:val="center"/>
              <w:rPr>
                <w:rFonts w:ascii="Kalpurush" w:hAnsi="Kalpurush" w:cs="Kalpurush"/>
                <w:szCs w:val="22"/>
              </w:rPr>
            </w:pPr>
          </w:p>
        </w:tc>
        <w:tc>
          <w:tcPr>
            <w:tcW w:w="960" w:type="dxa"/>
            <w:tcBorders>
              <w:top w:val="single" w:sz="4" w:space="0" w:color="auto"/>
              <w:left w:val="single" w:sz="4" w:space="0" w:color="auto"/>
              <w:bottom w:val="single" w:sz="4" w:space="0" w:color="auto"/>
              <w:right w:val="single" w:sz="18" w:space="0" w:color="auto"/>
            </w:tcBorders>
            <w:hideMark/>
          </w:tcPr>
          <w:p w14:paraId="56609AC5"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০.২০</w:t>
            </w:r>
          </w:p>
        </w:tc>
      </w:tr>
      <w:tr w:rsidR="008D77EA" w:rsidRPr="007A5CAD" w14:paraId="66619E6B" w14:textId="77777777" w:rsidTr="008D77EA">
        <w:trPr>
          <w:trHeight w:val="270"/>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4C2BBFB4" w14:textId="77777777" w:rsidR="008D77EA" w:rsidRPr="007A5CAD" w:rsidRDefault="008D77EA" w:rsidP="008D77EA">
            <w:pPr>
              <w:jc w:val="center"/>
              <w:rPr>
                <w:rFonts w:ascii="Kalpurush" w:hAnsi="Kalpurush" w:cs="Kalpurush"/>
                <w:szCs w:val="22"/>
              </w:rPr>
            </w:pPr>
          </w:p>
        </w:tc>
        <w:tc>
          <w:tcPr>
            <w:tcW w:w="926" w:type="dxa"/>
            <w:tcBorders>
              <w:top w:val="single" w:sz="4" w:space="0" w:color="auto"/>
              <w:left w:val="single" w:sz="4" w:space="0" w:color="auto"/>
              <w:bottom w:val="single" w:sz="18" w:space="0" w:color="auto"/>
              <w:right w:val="single" w:sz="4" w:space="0" w:color="auto"/>
            </w:tcBorders>
            <w:hideMark/>
          </w:tcPr>
          <w:p w14:paraId="4566430B"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৪</w:t>
            </w:r>
          </w:p>
        </w:tc>
        <w:tc>
          <w:tcPr>
            <w:tcW w:w="2713" w:type="dxa"/>
            <w:tcBorders>
              <w:top w:val="single" w:sz="4" w:space="0" w:color="auto"/>
              <w:left w:val="single" w:sz="4" w:space="0" w:color="auto"/>
              <w:bottom w:val="single" w:sz="18" w:space="0" w:color="auto"/>
              <w:right w:val="single" w:sz="4" w:space="0" w:color="auto"/>
            </w:tcBorders>
            <w:hideMark/>
          </w:tcPr>
          <w:p w14:paraId="7F26D0FD"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মিস ফাতিমা জিন্নাহ</w:t>
            </w:r>
          </w:p>
        </w:tc>
        <w:tc>
          <w:tcPr>
            <w:tcW w:w="1312" w:type="dxa"/>
            <w:tcBorders>
              <w:top w:val="single" w:sz="4" w:space="0" w:color="auto"/>
              <w:left w:val="single" w:sz="4" w:space="0" w:color="auto"/>
              <w:bottom w:val="single" w:sz="18" w:space="0" w:color="auto"/>
              <w:right w:val="single" w:sz="4" w:space="0" w:color="auto"/>
            </w:tcBorders>
            <w:hideMark/>
          </w:tcPr>
          <w:p w14:paraId="0F2C6B81"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১৮</w:t>
            </w:r>
            <w:r w:rsidRPr="007A5CAD">
              <w:rPr>
                <w:rFonts w:ascii="Kalpurush" w:hAnsi="Kalpurush" w:cs="Kalpurush"/>
                <w:szCs w:val="22"/>
              </w:rPr>
              <w:t>,</w:t>
            </w:r>
            <w:r w:rsidRPr="007A5CAD">
              <w:rPr>
                <w:rFonts w:ascii="Kalpurush" w:hAnsi="Kalpurush" w:cs="Kalpurush"/>
                <w:szCs w:val="22"/>
                <w:cs/>
              </w:rPr>
              <w:t>৪৩৪</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3624F56D" w14:textId="77777777" w:rsidR="008D77EA" w:rsidRPr="007A5CAD" w:rsidRDefault="008D77EA" w:rsidP="008D77EA">
            <w:pPr>
              <w:jc w:val="center"/>
              <w:rPr>
                <w:rFonts w:ascii="Kalpurush" w:hAnsi="Kalpurush" w:cs="Kalpurush"/>
                <w:szCs w:val="22"/>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2E82DF7" w14:textId="77777777" w:rsidR="008D77EA" w:rsidRPr="007A5CAD" w:rsidRDefault="008D77EA" w:rsidP="008D77EA">
            <w:pPr>
              <w:jc w:val="center"/>
              <w:rPr>
                <w:rFonts w:ascii="Kalpurush" w:hAnsi="Kalpurush" w:cs="Kalpurush"/>
                <w:szCs w:val="22"/>
              </w:rPr>
            </w:pPr>
          </w:p>
        </w:tc>
        <w:tc>
          <w:tcPr>
            <w:tcW w:w="960" w:type="dxa"/>
            <w:tcBorders>
              <w:top w:val="single" w:sz="4" w:space="0" w:color="auto"/>
              <w:left w:val="single" w:sz="4" w:space="0" w:color="auto"/>
              <w:bottom w:val="single" w:sz="18" w:space="0" w:color="auto"/>
              <w:right w:val="single" w:sz="18" w:space="0" w:color="auto"/>
            </w:tcBorders>
            <w:hideMark/>
          </w:tcPr>
          <w:p w14:paraId="60382EA0"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৪৬.৬০</w:t>
            </w:r>
          </w:p>
        </w:tc>
      </w:tr>
      <w:tr w:rsidR="008D77EA" w:rsidRPr="007A5CAD" w14:paraId="78C0BF4F" w14:textId="77777777" w:rsidTr="008D77EA">
        <w:trPr>
          <w:trHeight w:val="360"/>
          <w:jc w:val="center"/>
        </w:trPr>
        <w:tc>
          <w:tcPr>
            <w:tcW w:w="1072" w:type="dxa"/>
            <w:vMerge w:val="restart"/>
            <w:tcBorders>
              <w:top w:val="single" w:sz="18" w:space="0" w:color="auto"/>
              <w:left w:val="single" w:sz="18" w:space="0" w:color="auto"/>
              <w:bottom w:val="single" w:sz="18" w:space="0" w:color="auto"/>
              <w:right w:val="single" w:sz="4" w:space="0" w:color="auto"/>
            </w:tcBorders>
            <w:hideMark/>
          </w:tcPr>
          <w:p w14:paraId="4A075719"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পূর্ব পাকিস্তান মোট</w:t>
            </w:r>
          </w:p>
        </w:tc>
        <w:tc>
          <w:tcPr>
            <w:tcW w:w="926" w:type="dxa"/>
            <w:tcBorders>
              <w:top w:val="single" w:sz="18" w:space="0" w:color="auto"/>
              <w:left w:val="single" w:sz="4" w:space="0" w:color="auto"/>
              <w:bottom w:val="single" w:sz="4" w:space="0" w:color="auto"/>
              <w:right w:val="single" w:sz="4" w:space="0" w:color="auto"/>
            </w:tcBorders>
            <w:hideMark/>
          </w:tcPr>
          <w:p w14:paraId="16A526F6"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১</w:t>
            </w:r>
          </w:p>
        </w:tc>
        <w:tc>
          <w:tcPr>
            <w:tcW w:w="2713" w:type="dxa"/>
            <w:tcBorders>
              <w:top w:val="single" w:sz="18" w:space="0" w:color="auto"/>
              <w:left w:val="single" w:sz="4" w:space="0" w:color="auto"/>
              <w:bottom w:val="single" w:sz="4" w:space="0" w:color="auto"/>
              <w:right w:val="single" w:sz="4" w:space="0" w:color="auto"/>
            </w:tcBorders>
            <w:hideMark/>
          </w:tcPr>
          <w:p w14:paraId="58D46CC7"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ফিল্ড মার্শাল মুহম্মদ আইয়ুব খান</w:t>
            </w:r>
          </w:p>
        </w:tc>
        <w:tc>
          <w:tcPr>
            <w:tcW w:w="1312" w:type="dxa"/>
            <w:tcBorders>
              <w:top w:val="single" w:sz="18" w:space="0" w:color="auto"/>
              <w:left w:val="single" w:sz="4" w:space="0" w:color="auto"/>
              <w:bottom w:val="single" w:sz="4" w:space="0" w:color="auto"/>
              <w:right w:val="single" w:sz="4" w:space="0" w:color="auto"/>
            </w:tcBorders>
            <w:hideMark/>
          </w:tcPr>
          <w:p w14:paraId="685DFE15"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২৮</w:t>
            </w:r>
            <w:r w:rsidRPr="007A5CAD">
              <w:rPr>
                <w:rFonts w:ascii="Kalpurush" w:hAnsi="Kalpurush" w:cs="Kalpurush"/>
                <w:szCs w:val="22"/>
              </w:rPr>
              <w:t>,</w:t>
            </w:r>
            <w:r w:rsidRPr="007A5CAD">
              <w:rPr>
                <w:rFonts w:ascii="Kalpurush" w:hAnsi="Kalpurush" w:cs="Kalpurush"/>
                <w:szCs w:val="22"/>
                <w:cs/>
              </w:rPr>
              <w:t>৯৩৯</w:t>
            </w:r>
          </w:p>
        </w:tc>
        <w:tc>
          <w:tcPr>
            <w:tcW w:w="1223" w:type="dxa"/>
            <w:vMerge w:val="restart"/>
            <w:tcBorders>
              <w:top w:val="single" w:sz="18" w:space="0" w:color="auto"/>
              <w:left w:val="single" w:sz="4" w:space="0" w:color="auto"/>
              <w:bottom w:val="single" w:sz="18" w:space="0" w:color="auto"/>
              <w:right w:val="single" w:sz="4" w:space="0" w:color="auto"/>
            </w:tcBorders>
            <w:hideMark/>
          </w:tcPr>
          <w:p w14:paraId="78E96C21"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৫৩৬</w:t>
            </w:r>
          </w:p>
        </w:tc>
        <w:tc>
          <w:tcPr>
            <w:tcW w:w="1370" w:type="dxa"/>
            <w:vMerge w:val="restart"/>
            <w:tcBorders>
              <w:top w:val="single" w:sz="18" w:space="0" w:color="auto"/>
              <w:left w:val="single" w:sz="4" w:space="0" w:color="auto"/>
              <w:bottom w:val="single" w:sz="18" w:space="0" w:color="auto"/>
              <w:right w:val="single" w:sz="4" w:space="0" w:color="auto"/>
            </w:tcBorders>
            <w:hideMark/>
          </w:tcPr>
          <w:p w14:paraId="2DE61B89"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৩৯</w:t>
            </w:r>
            <w:r w:rsidRPr="007A5CAD">
              <w:rPr>
                <w:rFonts w:ascii="Kalpurush" w:hAnsi="Kalpurush" w:cs="Kalpurush"/>
                <w:szCs w:val="22"/>
              </w:rPr>
              <w:t>,</w:t>
            </w:r>
            <w:r w:rsidRPr="007A5CAD">
              <w:rPr>
                <w:rFonts w:ascii="Kalpurush" w:hAnsi="Kalpurush" w:cs="Kalpurush"/>
                <w:szCs w:val="22"/>
                <w:cs/>
              </w:rPr>
              <w:t>৮৭৬</w:t>
            </w:r>
          </w:p>
        </w:tc>
        <w:tc>
          <w:tcPr>
            <w:tcW w:w="960" w:type="dxa"/>
            <w:tcBorders>
              <w:top w:val="single" w:sz="18" w:space="0" w:color="auto"/>
              <w:left w:val="single" w:sz="4" w:space="0" w:color="auto"/>
              <w:bottom w:val="single" w:sz="4" w:space="0" w:color="auto"/>
              <w:right w:val="single" w:sz="18" w:space="0" w:color="auto"/>
            </w:tcBorders>
            <w:hideMark/>
          </w:tcPr>
          <w:p w14:paraId="6FBB1FD2"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৭৩.৫৬</w:t>
            </w:r>
          </w:p>
        </w:tc>
      </w:tr>
      <w:tr w:rsidR="008D77EA" w:rsidRPr="007A5CAD" w14:paraId="59F6E081" w14:textId="77777777" w:rsidTr="008D77EA">
        <w:trPr>
          <w:trHeight w:val="390"/>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15783C01" w14:textId="77777777" w:rsidR="008D77EA" w:rsidRPr="007A5CAD" w:rsidRDefault="008D77EA" w:rsidP="008D77EA">
            <w:pPr>
              <w:jc w:val="center"/>
              <w:rPr>
                <w:rFonts w:ascii="Kalpurush" w:hAnsi="Kalpurush" w:cs="Kalpurush"/>
                <w:szCs w:val="22"/>
              </w:rPr>
            </w:pPr>
          </w:p>
        </w:tc>
        <w:tc>
          <w:tcPr>
            <w:tcW w:w="926" w:type="dxa"/>
            <w:tcBorders>
              <w:top w:val="single" w:sz="4" w:space="0" w:color="auto"/>
              <w:left w:val="single" w:sz="4" w:space="0" w:color="auto"/>
              <w:bottom w:val="single" w:sz="4" w:space="0" w:color="auto"/>
              <w:right w:val="single" w:sz="4" w:space="0" w:color="auto"/>
            </w:tcBorders>
            <w:hideMark/>
          </w:tcPr>
          <w:p w14:paraId="40A2A10B"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২</w:t>
            </w:r>
          </w:p>
        </w:tc>
        <w:tc>
          <w:tcPr>
            <w:tcW w:w="2713" w:type="dxa"/>
            <w:tcBorders>
              <w:top w:val="single" w:sz="4" w:space="0" w:color="auto"/>
              <w:left w:val="single" w:sz="4" w:space="0" w:color="auto"/>
              <w:bottom w:val="single" w:sz="4" w:space="0" w:color="auto"/>
              <w:right w:val="single" w:sz="4" w:space="0" w:color="auto"/>
            </w:tcBorders>
            <w:hideMark/>
          </w:tcPr>
          <w:p w14:paraId="3A09030E"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জনাব কে এম কামাল</w:t>
            </w:r>
          </w:p>
        </w:tc>
        <w:tc>
          <w:tcPr>
            <w:tcW w:w="1312" w:type="dxa"/>
            <w:tcBorders>
              <w:top w:val="single" w:sz="4" w:space="0" w:color="auto"/>
              <w:left w:val="single" w:sz="4" w:space="0" w:color="auto"/>
              <w:bottom w:val="single" w:sz="4" w:space="0" w:color="auto"/>
              <w:right w:val="single" w:sz="4" w:space="0" w:color="auto"/>
            </w:tcBorders>
            <w:hideMark/>
          </w:tcPr>
          <w:p w14:paraId="06C704AF"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৯০</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C0B63D3" w14:textId="77777777" w:rsidR="008D77EA" w:rsidRPr="007A5CAD" w:rsidRDefault="008D77EA" w:rsidP="008D77EA">
            <w:pPr>
              <w:jc w:val="center"/>
              <w:rPr>
                <w:rFonts w:ascii="Kalpurush" w:hAnsi="Kalpurush" w:cs="Kalpurush"/>
                <w:szCs w:val="22"/>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7C015C9B" w14:textId="77777777" w:rsidR="008D77EA" w:rsidRPr="007A5CAD" w:rsidRDefault="008D77EA" w:rsidP="008D77EA">
            <w:pPr>
              <w:jc w:val="center"/>
              <w:rPr>
                <w:rFonts w:ascii="Kalpurush" w:hAnsi="Kalpurush" w:cs="Kalpurush"/>
                <w:szCs w:val="22"/>
              </w:rPr>
            </w:pPr>
          </w:p>
        </w:tc>
        <w:tc>
          <w:tcPr>
            <w:tcW w:w="960" w:type="dxa"/>
            <w:tcBorders>
              <w:top w:val="single" w:sz="4" w:space="0" w:color="auto"/>
              <w:left w:val="single" w:sz="4" w:space="0" w:color="auto"/>
              <w:bottom w:val="single" w:sz="4" w:space="0" w:color="auto"/>
              <w:right w:val="single" w:sz="18" w:space="0" w:color="auto"/>
            </w:tcBorders>
            <w:hideMark/>
          </w:tcPr>
          <w:p w14:paraId="5B4AA709"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০.২৩</w:t>
            </w:r>
          </w:p>
        </w:tc>
      </w:tr>
      <w:tr w:rsidR="008D77EA" w:rsidRPr="007A5CAD" w14:paraId="3D731EDB" w14:textId="77777777" w:rsidTr="008D77EA">
        <w:trPr>
          <w:trHeight w:val="375"/>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6F0FA5B4" w14:textId="77777777" w:rsidR="008D77EA" w:rsidRPr="007A5CAD" w:rsidRDefault="008D77EA" w:rsidP="008D77EA">
            <w:pPr>
              <w:jc w:val="center"/>
              <w:rPr>
                <w:rFonts w:ascii="Kalpurush" w:hAnsi="Kalpurush" w:cs="Kalpurush"/>
                <w:szCs w:val="22"/>
              </w:rPr>
            </w:pPr>
          </w:p>
        </w:tc>
        <w:tc>
          <w:tcPr>
            <w:tcW w:w="926" w:type="dxa"/>
            <w:tcBorders>
              <w:top w:val="single" w:sz="4" w:space="0" w:color="auto"/>
              <w:left w:val="single" w:sz="4" w:space="0" w:color="auto"/>
              <w:bottom w:val="single" w:sz="4" w:space="0" w:color="auto"/>
              <w:right w:val="single" w:sz="4" w:space="0" w:color="auto"/>
            </w:tcBorders>
            <w:hideMark/>
          </w:tcPr>
          <w:p w14:paraId="4654D95C"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৩</w:t>
            </w:r>
          </w:p>
        </w:tc>
        <w:tc>
          <w:tcPr>
            <w:tcW w:w="2713" w:type="dxa"/>
            <w:tcBorders>
              <w:top w:val="single" w:sz="4" w:space="0" w:color="auto"/>
              <w:left w:val="single" w:sz="4" w:space="0" w:color="auto"/>
              <w:bottom w:val="single" w:sz="4" w:space="0" w:color="auto"/>
              <w:right w:val="single" w:sz="4" w:space="0" w:color="auto"/>
            </w:tcBorders>
            <w:hideMark/>
          </w:tcPr>
          <w:p w14:paraId="402378B6"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মিয়া বশীর আহমদ</w:t>
            </w:r>
          </w:p>
        </w:tc>
        <w:tc>
          <w:tcPr>
            <w:tcW w:w="1312" w:type="dxa"/>
            <w:tcBorders>
              <w:top w:val="single" w:sz="4" w:space="0" w:color="auto"/>
              <w:left w:val="single" w:sz="4" w:space="0" w:color="auto"/>
              <w:bottom w:val="single" w:sz="4" w:space="0" w:color="auto"/>
              <w:right w:val="single" w:sz="4" w:space="0" w:color="auto"/>
            </w:tcBorders>
            <w:hideMark/>
          </w:tcPr>
          <w:p w14:paraId="2BDAB33D"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৫৪</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001AEBD4" w14:textId="77777777" w:rsidR="008D77EA" w:rsidRPr="007A5CAD" w:rsidRDefault="008D77EA" w:rsidP="008D77EA">
            <w:pPr>
              <w:jc w:val="center"/>
              <w:rPr>
                <w:rFonts w:ascii="Kalpurush" w:hAnsi="Kalpurush" w:cs="Kalpurush"/>
                <w:szCs w:val="22"/>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23D5CE21" w14:textId="77777777" w:rsidR="008D77EA" w:rsidRPr="007A5CAD" w:rsidRDefault="008D77EA" w:rsidP="008D77EA">
            <w:pPr>
              <w:jc w:val="center"/>
              <w:rPr>
                <w:rFonts w:ascii="Kalpurush" w:hAnsi="Kalpurush" w:cs="Kalpurush"/>
                <w:szCs w:val="22"/>
              </w:rPr>
            </w:pPr>
          </w:p>
        </w:tc>
        <w:tc>
          <w:tcPr>
            <w:tcW w:w="960" w:type="dxa"/>
            <w:tcBorders>
              <w:top w:val="single" w:sz="4" w:space="0" w:color="auto"/>
              <w:left w:val="single" w:sz="4" w:space="0" w:color="auto"/>
              <w:bottom w:val="single" w:sz="4" w:space="0" w:color="auto"/>
              <w:right w:val="single" w:sz="18" w:space="0" w:color="auto"/>
            </w:tcBorders>
            <w:hideMark/>
          </w:tcPr>
          <w:p w14:paraId="5C517E9C"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০.১৪</w:t>
            </w:r>
          </w:p>
        </w:tc>
      </w:tr>
      <w:tr w:rsidR="008D77EA" w:rsidRPr="007A5CAD" w14:paraId="314F2B02" w14:textId="77777777" w:rsidTr="008D77EA">
        <w:trPr>
          <w:trHeight w:val="225"/>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04739EE3" w14:textId="77777777" w:rsidR="008D77EA" w:rsidRPr="007A5CAD" w:rsidRDefault="008D77EA" w:rsidP="008D77EA">
            <w:pPr>
              <w:jc w:val="center"/>
              <w:rPr>
                <w:rFonts w:ascii="Kalpurush" w:hAnsi="Kalpurush" w:cs="Kalpurush"/>
                <w:szCs w:val="22"/>
              </w:rPr>
            </w:pPr>
          </w:p>
        </w:tc>
        <w:tc>
          <w:tcPr>
            <w:tcW w:w="926" w:type="dxa"/>
            <w:tcBorders>
              <w:top w:val="single" w:sz="4" w:space="0" w:color="auto"/>
              <w:left w:val="single" w:sz="4" w:space="0" w:color="auto"/>
              <w:bottom w:val="single" w:sz="18" w:space="0" w:color="auto"/>
              <w:right w:val="single" w:sz="4" w:space="0" w:color="auto"/>
            </w:tcBorders>
            <w:hideMark/>
          </w:tcPr>
          <w:p w14:paraId="62A33072"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৪</w:t>
            </w:r>
          </w:p>
        </w:tc>
        <w:tc>
          <w:tcPr>
            <w:tcW w:w="2713" w:type="dxa"/>
            <w:tcBorders>
              <w:top w:val="single" w:sz="4" w:space="0" w:color="auto"/>
              <w:left w:val="single" w:sz="4" w:space="0" w:color="auto"/>
              <w:bottom w:val="single" w:sz="18" w:space="0" w:color="auto"/>
              <w:right w:val="single" w:sz="4" w:space="0" w:color="auto"/>
            </w:tcBorders>
            <w:hideMark/>
          </w:tcPr>
          <w:p w14:paraId="29867848"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মিস ফাতিমা জিন্নাহ</w:t>
            </w:r>
          </w:p>
        </w:tc>
        <w:tc>
          <w:tcPr>
            <w:tcW w:w="1312" w:type="dxa"/>
            <w:tcBorders>
              <w:top w:val="single" w:sz="4" w:space="0" w:color="auto"/>
              <w:left w:val="single" w:sz="4" w:space="0" w:color="auto"/>
              <w:bottom w:val="single" w:sz="18" w:space="0" w:color="auto"/>
              <w:right w:val="single" w:sz="4" w:space="0" w:color="auto"/>
            </w:tcBorders>
            <w:hideMark/>
          </w:tcPr>
          <w:p w14:paraId="26C12718"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১০</w:t>
            </w:r>
            <w:r w:rsidRPr="007A5CAD">
              <w:rPr>
                <w:rFonts w:ascii="Kalpurush" w:hAnsi="Kalpurush" w:cs="Kalpurush"/>
                <w:szCs w:val="22"/>
              </w:rPr>
              <w:t>,</w:t>
            </w:r>
            <w:r w:rsidRPr="007A5CAD">
              <w:rPr>
                <w:rFonts w:ascii="Kalpurush" w:hAnsi="Kalpurush" w:cs="Kalpurush"/>
                <w:szCs w:val="22"/>
                <w:cs/>
              </w:rPr>
              <w:t>২৫৭</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5B057B64" w14:textId="77777777" w:rsidR="008D77EA" w:rsidRPr="007A5CAD" w:rsidRDefault="008D77EA" w:rsidP="008D77EA">
            <w:pPr>
              <w:jc w:val="center"/>
              <w:rPr>
                <w:rFonts w:ascii="Kalpurush" w:hAnsi="Kalpurush" w:cs="Kalpurush"/>
                <w:szCs w:val="22"/>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7C5B8397" w14:textId="77777777" w:rsidR="008D77EA" w:rsidRPr="007A5CAD" w:rsidRDefault="008D77EA" w:rsidP="008D77EA">
            <w:pPr>
              <w:jc w:val="center"/>
              <w:rPr>
                <w:rFonts w:ascii="Kalpurush" w:hAnsi="Kalpurush" w:cs="Kalpurush"/>
                <w:szCs w:val="22"/>
              </w:rPr>
            </w:pPr>
          </w:p>
        </w:tc>
        <w:tc>
          <w:tcPr>
            <w:tcW w:w="960" w:type="dxa"/>
            <w:tcBorders>
              <w:top w:val="single" w:sz="4" w:space="0" w:color="auto"/>
              <w:left w:val="single" w:sz="4" w:space="0" w:color="auto"/>
              <w:bottom w:val="single" w:sz="18" w:space="0" w:color="auto"/>
              <w:right w:val="single" w:sz="18" w:space="0" w:color="auto"/>
            </w:tcBorders>
            <w:hideMark/>
          </w:tcPr>
          <w:p w14:paraId="5DD43702"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২৬.০৭</w:t>
            </w:r>
          </w:p>
        </w:tc>
      </w:tr>
      <w:tr w:rsidR="008D77EA" w:rsidRPr="007A5CAD" w14:paraId="6D435324" w14:textId="77777777" w:rsidTr="008D77EA">
        <w:trPr>
          <w:trHeight w:val="375"/>
          <w:jc w:val="center"/>
        </w:trPr>
        <w:tc>
          <w:tcPr>
            <w:tcW w:w="1072" w:type="dxa"/>
            <w:vMerge w:val="restart"/>
            <w:tcBorders>
              <w:top w:val="single" w:sz="18" w:space="0" w:color="auto"/>
              <w:left w:val="single" w:sz="18" w:space="0" w:color="auto"/>
              <w:bottom w:val="single" w:sz="18" w:space="0" w:color="auto"/>
              <w:right w:val="single" w:sz="4" w:space="0" w:color="auto"/>
            </w:tcBorders>
            <w:hideMark/>
          </w:tcPr>
          <w:p w14:paraId="4531B90D"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পূর্ব পাকিস্তান মোট</w:t>
            </w:r>
          </w:p>
        </w:tc>
        <w:tc>
          <w:tcPr>
            <w:tcW w:w="926" w:type="dxa"/>
            <w:tcBorders>
              <w:top w:val="single" w:sz="18" w:space="0" w:color="auto"/>
              <w:left w:val="single" w:sz="4" w:space="0" w:color="auto"/>
              <w:bottom w:val="single" w:sz="4" w:space="0" w:color="auto"/>
              <w:right w:val="single" w:sz="4" w:space="0" w:color="auto"/>
            </w:tcBorders>
            <w:hideMark/>
          </w:tcPr>
          <w:p w14:paraId="1F9512F3"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১</w:t>
            </w:r>
          </w:p>
        </w:tc>
        <w:tc>
          <w:tcPr>
            <w:tcW w:w="2713" w:type="dxa"/>
            <w:tcBorders>
              <w:top w:val="single" w:sz="18" w:space="0" w:color="auto"/>
              <w:left w:val="single" w:sz="4" w:space="0" w:color="auto"/>
              <w:bottom w:val="single" w:sz="4" w:space="0" w:color="auto"/>
              <w:right w:val="single" w:sz="4" w:space="0" w:color="auto"/>
            </w:tcBorders>
            <w:hideMark/>
          </w:tcPr>
          <w:p w14:paraId="3504A4FB"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ফিল্ড মার্শাল মুহম্মদ আইয়ুব খান</w:t>
            </w:r>
          </w:p>
        </w:tc>
        <w:tc>
          <w:tcPr>
            <w:tcW w:w="1312" w:type="dxa"/>
            <w:tcBorders>
              <w:top w:val="single" w:sz="18" w:space="0" w:color="auto"/>
              <w:left w:val="single" w:sz="4" w:space="0" w:color="auto"/>
              <w:bottom w:val="single" w:sz="4" w:space="0" w:color="auto"/>
              <w:right w:val="single" w:sz="4" w:space="0" w:color="auto"/>
            </w:tcBorders>
            <w:hideMark/>
          </w:tcPr>
          <w:p w14:paraId="0E3A0D93"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৪৯</w:t>
            </w:r>
            <w:r w:rsidRPr="007A5CAD">
              <w:rPr>
                <w:rFonts w:ascii="Kalpurush" w:hAnsi="Kalpurush" w:cs="Kalpurush"/>
                <w:szCs w:val="22"/>
              </w:rPr>
              <w:t>,</w:t>
            </w:r>
            <w:r w:rsidRPr="007A5CAD">
              <w:rPr>
                <w:rFonts w:ascii="Kalpurush" w:hAnsi="Kalpurush" w:cs="Kalpurush"/>
                <w:szCs w:val="22"/>
                <w:cs/>
              </w:rPr>
              <w:t>৯৫১</w:t>
            </w:r>
          </w:p>
        </w:tc>
        <w:tc>
          <w:tcPr>
            <w:tcW w:w="1223" w:type="dxa"/>
            <w:vMerge w:val="restart"/>
            <w:tcBorders>
              <w:top w:val="single" w:sz="18" w:space="0" w:color="auto"/>
              <w:left w:val="single" w:sz="4" w:space="0" w:color="auto"/>
              <w:bottom w:val="single" w:sz="18" w:space="0" w:color="auto"/>
              <w:right w:val="single" w:sz="4" w:space="0" w:color="auto"/>
            </w:tcBorders>
            <w:hideMark/>
          </w:tcPr>
          <w:p w14:paraId="64277274"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৮১০</w:t>
            </w:r>
          </w:p>
        </w:tc>
        <w:tc>
          <w:tcPr>
            <w:tcW w:w="1370" w:type="dxa"/>
            <w:vMerge w:val="restart"/>
            <w:tcBorders>
              <w:top w:val="single" w:sz="18" w:space="0" w:color="auto"/>
              <w:left w:val="single" w:sz="4" w:space="0" w:color="auto"/>
              <w:bottom w:val="single" w:sz="18" w:space="0" w:color="auto"/>
              <w:right w:val="single" w:sz="4" w:space="0" w:color="auto"/>
            </w:tcBorders>
            <w:hideMark/>
          </w:tcPr>
          <w:p w14:paraId="585EB2DE"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৭৯</w:t>
            </w:r>
            <w:r w:rsidRPr="007A5CAD">
              <w:rPr>
                <w:rFonts w:ascii="Kalpurush" w:hAnsi="Kalpurush" w:cs="Kalpurush"/>
                <w:szCs w:val="22"/>
              </w:rPr>
              <w:t>,</w:t>
            </w:r>
            <w:r w:rsidRPr="007A5CAD">
              <w:rPr>
                <w:rFonts w:ascii="Kalpurush" w:hAnsi="Kalpurush" w:cs="Kalpurush"/>
                <w:szCs w:val="22"/>
                <w:cs/>
              </w:rPr>
              <w:t>৭০০</w:t>
            </w:r>
          </w:p>
        </w:tc>
        <w:tc>
          <w:tcPr>
            <w:tcW w:w="960" w:type="dxa"/>
            <w:tcBorders>
              <w:top w:val="single" w:sz="18" w:space="0" w:color="auto"/>
              <w:left w:val="single" w:sz="4" w:space="0" w:color="auto"/>
              <w:bottom w:val="single" w:sz="4" w:space="0" w:color="auto"/>
              <w:right w:val="single" w:sz="18" w:space="0" w:color="auto"/>
            </w:tcBorders>
            <w:hideMark/>
          </w:tcPr>
          <w:p w14:paraId="4400C99D"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৬৩.৩১</w:t>
            </w:r>
          </w:p>
        </w:tc>
      </w:tr>
      <w:tr w:rsidR="008D77EA" w:rsidRPr="007A5CAD" w14:paraId="438D4CB7" w14:textId="77777777" w:rsidTr="008D77EA">
        <w:trPr>
          <w:trHeight w:val="345"/>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4AD97461" w14:textId="77777777" w:rsidR="008D77EA" w:rsidRPr="007A5CAD" w:rsidRDefault="008D77EA" w:rsidP="008D77EA">
            <w:pPr>
              <w:jc w:val="center"/>
              <w:rPr>
                <w:rFonts w:ascii="Kalpurush" w:hAnsi="Kalpurush" w:cs="Kalpurush"/>
                <w:szCs w:val="22"/>
              </w:rPr>
            </w:pPr>
          </w:p>
        </w:tc>
        <w:tc>
          <w:tcPr>
            <w:tcW w:w="926" w:type="dxa"/>
            <w:tcBorders>
              <w:top w:val="single" w:sz="4" w:space="0" w:color="auto"/>
              <w:left w:val="single" w:sz="4" w:space="0" w:color="auto"/>
              <w:bottom w:val="single" w:sz="4" w:space="0" w:color="auto"/>
              <w:right w:val="single" w:sz="4" w:space="0" w:color="auto"/>
            </w:tcBorders>
            <w:hideMark/>
          </w:tcPr>
          <w:p w14:paraId="13528116"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২</w:t>
            </w:r>
          </w:p>
        </w:tc>
        <w:tc>
          <w:tcPr>
            <w:tcW w:w="2713" w:type="dxa"/>
            <w:tcBorders>
              <w:top w:val="single" w:sz="4" w:space="0" w:color="auto"/>
              <w:left w:val="single" w:sz="4" w:space="0" w:color="auto"/>
              <w:bottom w:val="single" w:sz="4" w:space="0" w:color="auto"/>
              <w:right w:val="single" w:sz="4" w:space="0" w:color="auto"/>
            </w:tcBorders>
            <w:hideMark/>
          </w:tcPr>
          <w:p w14:paraId="5F2EE648"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জনাব কে এম কামাল</w:t>
            </w:r>
          </w:p>
        </w:tc>
        <w:tc>
          <w:tcPr>
            <w:tcW w:w="1312" w:type="dxa"/>
            <w:tcBorders>
              <w:top w:val="single" w:sz="4" w:space="0" w:color="auto"/>
              <w:left w:val="single" w:sz="4" w:space="0" w:color="auto"/>
              <w:bottom w:val="single" w:sz="4" w:space="0" w:color="auto"/>
              <w:right w:val="single" w:sz="4" w:space="0" w:color="auto"/>
            </w:tcBorders>
            <w:hideMark/>
          </w:tcPr>
          <w:p w14:paraId="25454853"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১৮৩</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6DF46EC4" w14:textId="77777777" w:rsidR="008D77EA" w:rsidRPr="007A5CAD" w:rsidRDefault="008D77EA" w:rsidP="008D77EA">
            <w:pPr>
              <w:jc w:val="center"/>
              <w:rPr>
                <w:rFonts w:ascii="Kalpurush" w:hAnsi="Kalpurush" w:cs="Kalpurush"/>
                <w:szCs w:val="22"/>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554A5481" w14:textId="77777777" w:rsidR="008D77EA" w:rsidRPr="007A5CAD" w:rsidRDefault="008D77EA" w:rsidP="008D77EA">
            <w:pPr>
              <w:jc w:val="center"/>
              <w:rPr>
                <w:rFonts w:ascii="Kalpurush" w:hAnsi="Kalpurush" w:cs="Kalpurush"/>
                <w:szCs w:val="22"/>
              </w:rPr>
            </w:pPr>
          </w:p>
        </w:tc>
        <w:tc>
          <w:tcPr>
            <w:tcW w:w="960" w:type="dxa"/>
            <w:tcBorders>
              <w:top w:val="single" w:sz="4" w:space="0" w:color="auto"/>
              <w:left w:val="single" w:sz="4" w:space="0" w:color="auto"/>
              <w:bottom w:val="single" w:sz="4" w:space="0" w:color="auto"/>
              <w:right w:val="single" w:sz="18" w:space="0" w:color="auto"/>
            </w:tcBorders>
            <w:hideMark/>
          </w:tcPr>
          <w:p w14:paraId="1F98CA15"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০.২৩</w:t>
            </w:r>
          </w:p>
        </w:tc>
      </w:tr>
      <w:tr w:rsidR="008D77EA" w:rsidRPr="007A5CAD" w14:paraId="683F007A" w14:textId="77777777" w:rsidTr="008D77EA">
        <w:trPr>
          <w:trHeight w:val="375"/>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1EC4CE17" w14:textId="77777777" w:rsidR="008D77EA" w:rsidRPr="007A5CAD" w:rsidRDefault="008D77EA" w:rsidP="008D77EA">
            <w:pPr>
              <w:jc w:val="center"/>
              <w:rPr>
                <w:rFonts w:ascii="Kalpurush" w:hAnsi="Kalpurush" w:cs="Kalpurush"/>
                <w:szCs w:val="22"/>
              </w:rPr>
            </w:pPr>
          </w:p>
        </w:tc>
        <w:tc>
          <w:tcPr>
            <w:tcW w:w="926" w:type="dxa"/>
            <w:tcBorders>
              <w:top w:val="single" w:sz="4" w:space="0" w:color="auto"/>
              <w:left w:val="single" w:sz="4" w:space="0" w:color="auto"/>
              <w:bottom w:val="single" w:sz="4" w:space="0" w:color="auto"/>
              <w:right w:val="single" w:sz="4" w:space="0" w:color="auto"/>
            </w:tcBorders>
            <w:hideMark/>
          </w:tcPr>
          <w:p w14:paraId="7F231860"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৩</w:t>
            </w:r>
          </w:p>
        </w:tc>
        <w:tc>
          <w:tcPr>
            <w:tcW w:w="2713" w:type="dxa"/>
            <w:tcBorders>
              <w:top w:val="single" w:sz="4" w:space="0" w:color="auto"/>
              <w:left w:val="single" w:sz="4" w:space="0" w:color="auto"/>
              <w:bottom w:val="single" w:sz="4" w:space="0" w:color="auto"/>
              <w:right w:val="single" w:sz="4" w:space="0" w:color="auto"/>
            </w:tcBorders>
            <w:hideMark/>
          </w:tcPr>
          <w:p w14:paraId="006B1AC8"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মিয়া বশীর আহমদ</w:t>
            </w:r>
          </w:p>
        </w:tc>
        <w:tc>
          <w:tcPr>
            <w:tcW w:w="1312" w:type="dxa"/>
            <w:tcBorders>
              <w:top w:val="single" w:sz="4" w:space="0" w:color="auto"/>
              <w:left w:val="single" w:sz="4" w:space="0" w:color="auto"/>
              <w:bottom w:val="single" w:sz="4" w:space="0" w:color="auto"/>
              <w:right w:val="single" w:sz="4" w:space="0" w:color="auto"/>
            </w:tcBorders>
            <w:hideMark/>
          </w:tcPr>
          <w:p w14:paraId="27EF2088"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৬৫</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BBFCBE4" w14:textId="77777777" w:rsidR="008D77EA" w:rsidRPr="007A5CAD" w:rsidRDefault="008D77EA" w:rsidP="008D77EA">
            <w:pPr>
              <w:jc w:val="center"/>
              <w:rPr>
                <w:rFonts w:ascii="Kalpurush" w:hAnsi="Kalpurush" w:cs="Kalpurush"/>
                <w:szCs w:val="22"/>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27FD9793" w14:textId="77777777" w:rsidR="008D77EA" w:rsidRPr="007A5CAD" w:rsidRDefault="008D77EA" w:rsidP="008D77EA">
            <w:pPr>
              <w:jc w:val="center"/>
              <w:rPr>
                <w:rFonts w:ascii="Kalpurush" w:hAnsi="Kalpurush" w:cs="Kalpurush"/>
                <w:szCs w:val="22"/>
              </w:rPr>
            </w:pPr>
          </w:p>
        </w:tc>
        <w:tc>
          <w:tcPr>
            <w:tcW w:w="960" w:type="dxa"/>
            <w:tcBorders>
              <w:top w:val="single" w:sz="4" w:space="0" w:color="auto"/>
              <w:left w:val="single" w:sz="4" w:space="0" w:color="auto"/>
              <w:bottom w:val="single" w:sz="4" w:space="0" w:color="auto"/>
              <w:right w:val="single" w:sz="18" w:space="0" w:color="auto"/>
            </w:tcBorders>
            <w:hideMark/>
          </w:tcPr>
          <w:p w14:paraId="46ACA4E7"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০.০৮</w:t>
            </w:r>
          </w:p>
        </w:tc>
      </w:tr>
      <w:tr w:rsidR="008D77EA" w:rsidRPr="007A5CAD" w14:paraId="488C516A" w14:textId="77777777" w:rsidTr="008D77EA">
        <w:trPr>
          <w:trHeight w:val="255"/>
          <w:jc w:val="center"/>
        </w:trPr>
        <w:tc>
          <w:tcPr>
            <w:tcW w:w="0" w:type="auto"/>
            <w:vMerge/>
            <w:tcBorders>
              <w:top w:val="single" w:sz="18" w:space="0" w:color="auto"/>
              <w:left w:val="single" w:sz="18" w:space="0" w:color="auto"/>
              <w:bottom w:val="single" w:sz="18" w:space="0" w:color="auto"/>
              <w:right w:val="single" w:sz="4" w:space="0" w:color="auto"/>
            </w:tcBorders>
            <w:vAlign w:val="center"/>
            <w:hideMark/>
          </w:tcPr>
          <w:p w14:paraId="540246A6" w14:textId="77777777" w:rsidR="008D77EA" w:rsidRPr="007A5CAD" w:rsidRDefault="008D77EA" w:rsidP="008D77EA">
            <w:pPr>
              <w:jc w:val="center"/>
              <w:rPr>
                <w:rFonts w:ascii="Kalpurush" w:hAnsi="Kalpurush" w:cs="Kalpurush"/>
                <w:szCs w:val="22"/>
              </w:rPr>
            </w:pPr>
          </w:p>
        </w:tc>
        <w:tc>
          <w:tcPr>
            <w:tcW w:w="926" w:type="dxa"/>
            <w:tcBorders>
              <w:top w:val="single" w:sz="4" w:space="0" w:color="auto"/>
              <w:left w:val="single" w:sz="4" w:space="0" w:color="auto"/>
              <w:bottom w:val="single" w:sz="18" w:space="0" w:color="auto"/>
              <w:right w:val="single" w:sz="4" w:space="0" w:color="auto"/>
            </w:tcBorders>
            <w:hideMark/>
          </w:tcPr>
          <w:p w14:paraId="765D3195"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৪</w:t>
            </w:r>
          </w:p>
        </w:tc>
        <w:tc>
          <w:tcPr>
            <w:tcW w:w="2713" w:type="dxa"/>
            <w:tcBorders>
              <w:top w:val="single" w:sz="4" w:space="0" w:color="auto"/>
              <w:left w:val="single" w:sz="4" w:space="0" w:color="auto"/>
              <w:bottom w:val="single" w:sz="18" w:space="0" w:color="auto"/>
              <w:right w:val="single" w:sz="4" w:space="0" w:color="auto"/>
            </w:tcBorders>
            <w:hideMark/>
          </w:tcPr>
          <w:p w14:paraId="704414D1"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মিস ফাতিমা জিন্নাহ</w:t>
            </w:r>
          </w:p>
        </w:tc>
        <w:tc>
          <w:tcPr>
            <w:tcW w:w="1312" w:type="dxa"/>
            <w:tcBorders>
              <w:top w:val="single" w:sz="4" w:space="0" w:color="auto"/>
              <w:left w:val="single" w:sz="4" w:space="0" w:color="auto"/>
              <w:bottom w:val="single" w:sz="18" w:space="0" w:color="auto"/>
              <w:right w:val="single" w:sz="4" w:space="0" w:color="auto"/>
            </w:tcBorders>
            <w:hideMark/>
          </w:tcPr>
          <w:p w14:paraId="7EDF8125"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২৮</w:t>
            </w:r>
            <w:r w:rsidRPr="007A5CAD">
              <w:rPr>
                <w:rFonts w:ascii="Kalpurush" w:hAnsi="Kalpurush" w:cs="Kalpurush"/>
                <w:szCs w:val="22"/>
              </w:rPr>
              <w:t>,</w:t>
            </w:r>
            <w:r w:rsidRPr="007A5CAD">
              <w:rPr>
                <w:rFonts w:ascii="Kalpurush" w:hAnsi="Kalpurush" w:cs="Kalpurush"/>
                <w:szCs w:val="22"/>
                <w:cs/>
              </w:rPr>
              <w:t>৬৯১</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5F6A65F2" w14:textId="77777777" w:rsidR="008D77EA" w:rsidRPr="007A5CAD" w:rsidRDefault="008D77EA" w:rsidP="008D77EA">
            <w:pPr>
              <w:jc w:val="center"/>
              <w:rPr>
                <w:rFonts w:ascii="Kalpurush" w:hAnsi="Kalpurush" w:cs="Kalpurush"/>
                <w:szCs w:val="22"/>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0FD5D859" w14:textId="77777777" w:rsidR="008D77EA" w:rsidRPr="007A5CAD" w:rsidRDefault="008D77EA" w:rsidP="008D77EA">
            <w:pPr>
              <w:jc w:val="center"/>
              <w:rPr>
                <w:rFonts w:ascii="Kalpurush" w:hAnsi="Kalpurush" w:cs="Kalpurush"/>
                <w:szCs w:val="22"/>
              </w:rPr>
            </w:pPr>
          </w:p>
        </w:tc>
        <w:tc>
          <w:tcPr>
            <w:tcW w:w="960" w:type="dxa"/>
            <w:tcBorders>
              <w:top w:val="single" w:sz="4" w:space="0" w:color="auto"/>
              <w:left w:val="single" w:sz="4" w:space="0" w:color="auto"/>
              <w:bottom w:val="single" w:sz="18" w:space="0" w:color="auto"/>
              <w:right w:val="single" w:sz="18" w:space="0" w:color="auto"/>
            </w:tcBorders>
            <w:hideMark/>
          </w:tcPr>
          <w:p w14:paraId="19D9833C" w14:textId="77777777" w:rsidR="008D77EA" w:rsidRPr="007A5CAD" w:rsidRDefault="008D77EA" w:rsidP="008D77EA">
            <w:pPr>
              <w:jc w:val="center"/>
              <w:rPr>
                <w:rFonts w:ascii="Kalpurush" w:hAnsi="Kalpurush" w:cs="Kalpurush"/>
                <w:szCs w:val="22"/>
              </w:rPr>
            </w:pPr>
            <w:r w:rsidRPr="007A5CAD">
              <w:rPr>
                <w:rFonts w:ascii="Kalpurush" w:hAnsi="Kalpurush" w:cs="Kalpurush"/>
                <w:szCs w:val="22"/>
                <w:cs/>
              </w:rPr>
              <w:t>৩৬.৩৬</w:t>
            </w:r>
          </w:p>
        </w:tc>
      </w:tr>
    </w:tbl>
    <w:p w14:paraId="4A1C2753" w14:textId="77777777" w:rsidR="008D77EA" w:rsidRPr="007A5CAD" w:rsidRDefault="008D77EA" w:rsidP="008D77EA">
      <w:pPr>
        <w:rPr>
          <w:rFonts w:ascii="Kalpurush" w:hAnsi="Kalpurush" w:cs="Kalpurush"/>
        </w:rPr>
      </w:pPr>
    </w:p>
    <w:tbl>
      <w:tblPr>
        <w:tblW w:w="10965" w:type="dxa"/>
        <w:tblInd w:w="-1167" w:type="dxa"/>
        <w:tblBorders>
          <w:top w:val="single" w:sz="4" w:space="0" w:color="auto"/>
        </w:tblBorders>
        <w:tblLook w:val="04A0" w:firstRow="1" w:lastRow="0" w:firstColumn="1" w:lastColumn="0" w:noHBand="0" w:noVBand="1"/>
      </w:tblPr>
      <w:tblGrid>
        <w:gridCol w:w="10965"/>
      </w:tblGrid>
      <w:tr w:rsidR="008D77EA" w:rsidRPr="007A5CAD" w14:paraId="45718DB4" w14:textId="77777777" w:rsidTr="008D77EA">
        <w:trPr>
          <w:trHeight w:val="100"/>
        </w:trPr>
        <w:tc>
          <w:tcPr>
            <w:tcW w:w="10965" w:type="dxa"/>
            <w:tcBorders>
              <w:top w:val="single" w:sz="4" w:space="0" w:color="auto"/>
              <w:left w:val="nil"/>
              <w:bottom w:val="nil"/>
              <w:right w:val="nil"/>
            </w:tcBorders>
          </w:tcPr>
          <w:p w14:paraId="351D707F" w14:textId="77777777" w:rsidR="008D77EA" w:rsidRPr="007A5CAD" w:rsidRDefault="008D77EA" w:rsidP="008D77EA">
            <w:pPr>
              <w:rPr>
                <w:rFonts w:ascii="Kalpurush" w:hAnsi="Kalpurush" w:cs="Kalpurush"/>
              </w:rPr>
            </w:pPr>
          </w:p>
        </w:tc>
      </w:tr>
    </w:tbl>
    <w:p w14:paraId="30561CDD" w14:textId="77777777" w:rsidR="008D77EA" w:rsidRPr="007A5CAD" w:rsidRDefault="008D77EA" w:rsidP="008D77EA">
      <w:pPr>
        <w:rPr>
          <w:rFonts w:ascii="Kalpurush" w:hAnsi="Kalpurush" w:cs="Kalpurush"/>
          <w:rtl/>
          <w:cs/>
        </w:rPr>
      </w:pPr>
      <w:r w:rsidRPr="007A5CAD">
        <w:rPr>
          <w:rFonts w:ascii="Kalpurush" w:hAnsi="Kalpurush" w:cs="Kalpurush"/>
          <w:cs/>
          <w:lang w:bidi="bn-IN"/>
        </w:rPr>
        <w:t>আমি</w:t>
      </w:r>
      <w:r w:rsidRPr="007A5CAD">
        <w:rPr>
          <w:rFonts w:ascii="Kalpurush" w:hAnsi="Kalpurush" w:cs="Kalpurush"/>
        </w:rPr>
        <w:t xml:space="preserve">, </w:t>
      </w:r>
      <w:r w:rsidRPr="007A5CAD">
        <w:rPr>
          <w:rFonts w:ascii="Kalpurush" w:hAnsi="Kalpurush" w:cs="Kalpurush"/>
          <w:cs/>
          <w:lang w:bidi="bn-IN"/>
        </w:rPr>
        <w:t>১৯৬৪ সালের প্রেসিডেন্ট নির্বাচনী আইনের ৩৮</w:t>
      </w: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 xml:space="preserve">) </w:t>
      </w:r>
      <w:r w:rsidRPr="007A5CAD">
        <w:rPr>
          <w:rFonts w:ascii="Kalpurush" w:hAnsi="Kalpurush" w:cs="Kalpurush"/>
          <w:rtl/>
          <w:cs/>
          <w:lang w:bidi="bn-IN"/>
        </w:rPr>
        <w:t>ধারা অনুসারে</w:t>
      </w:r>
      <w:r w:rsidRPr="007A5CAD">
        <w:rPr>
          <w:rFonts w:ascii="Kalpurush" w:hAnsi="Kalpurush" w:cs="Kalpurush"/>
        </w:rPr>
        <w:t xml:space="preserve">, </w:t>
      </w:r>
      <w:r w:rsidRPr="007A5CAD">
        <w:rPr>
          <w:rFonts w:ascii="Kalpurush" w:hAnsi="Kalpurush" w:cs="Kalpurush"/>
          <w:cs/>
          <w:lang w:bidi="bn-IN"/>
        </w:rPr>
        <w:t>এদ্বারা ঘোষণা করছি যে</w:t>
      </w:r>
      <w:r w:rsidRPr="007A5CAD">
        <w:rPr>
          <w:rFonts w:ascii="Kalpurush" w:hAnsi="Kalpurush" w:cs="Kalpurush"/>
        </w:rPr>
        <w:t xml:space="preserve">, </w:t>
      </w:r>
      <w:r w:rsidRPr="007A5CAD">
        <w:rPr>
          <w:rFonts w:ascii="Kalpurush" w:hAnsi="Kalpurush" w:cs="Kalpurush"/>
          <w:cs/>
          <w:lang w:bidi="bn-IN"/>
        </w:rPr>
        <w:t xml:space="preserve">ফিল্ড মার্শাল মুহম্মদ আইয়ুব খান সর্বোচ্চসংখ্যক ভোট লাভ করে পাকিস্তান ইসলামী প্রজাতন্ত্রের প্রেসিডেন্ট পদে নির্বাচিত হয়েছেন। নির্বাচনের এই রিটার্ন এতদ্বারা নির্বাচনী কমিশনের নিকট পেশ করা হল। </w:t>
      </w:r>
    </w:p>
    <w:p w14:paraId="729E2864" w14:textId="77777777" w:rsidR="008D77EA" w:rsidRPr="007A5CAD" w:rsidRDefault="008D77EA" w:rsidP="008D77EA">
      <w:pPr>
        <w:spacing w:line="240" w:lineRule="auto"/>
        <w:rPr>
          <w:rFonts w:ascii="Kalpurush" w:hAnsi="Kalpurush" w:cs="Kalpurush"/>
        </w:rPr>
      </w:pPr>
      <w:r w:rsidRPr="007A5CAD">
        <w:rPr>
          <w:rFonts w:ascii="Kalpurush" w:hAnsi="Kalpurush" w:cs="Kalpurush"/>
          <w:cs/>
          <w:lang w:bidi="bn-IN"/>
        </w:rPr>
        <w:t>স্থানঃ রাওয়ালপিন্ডি                                             স্বাক্ষরঃ জি মঈনুদ্দীন</w:t>
      </w:r>
      <w:r w:rsidRPr="007A5CAD">
        <w:rPr>
          <w:rFonts w:ascii="Kalpurush" w:hAnsi="Kalpurush" w:cs="Kalpurush"/>
        </w:rPr>
        <w:t>,</w:t>
      </w:r>
    </w:p>
    <w:p w14:paraId="388089ED" w14:textId="77777777" w:rsidR="008D77EA" w:rsidRPr="007A5CAD" w:rsidRDefault="008D77EA" w:rsidP="008D77EA">
      <w:pPr>
        <w:spacing w:line="240" w:lineRule="auto"/>
        <w:rPr>
          <w:rFonts w:ascii="Kalpurush" w:hAnsi="Kalpurush" w:cs="Kalpurush"/>
        </w:rPr>
      </w:pPr>
      <w:r w:rsidRPr="007A5CAD">
        <w:rPr>
          <w:rFonts w:ascii="Kalpurush" w:hAnsi="Kalpurush" w:cs="Kalpurush"/>
          <w:cs/>
          <w:lang w:bidi="bn-IN"/>
        </w:rPr>
        <w:lastRenderedPageBreak/>
        <w:t>তারিখঃ ৮ই জানুয়ারি</w:t>
      </w:r>
      <w:r w:rsidRPr="007A5CAD">
        <w:rPr>
          <w:rFonts w:ascii="Kalpurush" w:hAnsi="Kalpurush" w:cs="Kalpurush"/>
        </w:rPr>
        <w:t xml:space="preserve">, </w:t>
      </w:r>
      <w:r w:rsidRPr="007A5CAD">
        <w:rPr>
          <w:rFonts w:ascii="Kalpurush" w:hAnsi="Kalpurush" w:cs="Kalpurush"/>
          <w:cs/>
          <w:lang w:bidi="bn-IN"/>
        </w:rPr>
        <w:t xml:space="preserve">১৯৬৫ সাল।                                    রিটার্নিং অফিসার </w:t>
      </w:r>
    </w:p>
    <w:p w14:paraId="36381DD8" w14:textId="77777777" w:rsidR="008D77EA" w:rsidRPr="007A5CAD" w:rsidRDefault="008D77EA" w:rsidP="008D77EA">
      <w:pPr>
        <w:rPr>
          <w:rFonts w:ascii="Kalpurush" w:hAnsi="Kalpurush" w:cs="Kalpurush"/>
          <w:lang w:bidi="bn-BD"/>
        </w:rPr>
      </w:pPr>
    </w:p>
    <w:p w14:paraId="21DDABA8" w14:textId="77777777" w:rsidR="008D77EA" w:rsidRPr="007A5CAD" w:rsidRDefault="008D77EA" w:rsidP="008D77EA">
      <w:pPr>
        <w:rPr>
          <w:rFonts w:ascii="Kalpurush" w:hAnsi="Kalpurush" w:cs="Kalpurush"/>
          <w:lang w:bidi="bn-BD"/>
        </w:rPr>
      </w:pPr>
    </w:p>
    <w:p w14:paraId="500F0ABF" w14:textId="77777777" w:rsidR="008D77EA" w:rsidRPr="007A5CAD" w:rsidRDefault="008D77EA" w:rsidP="008D77EA">
      <w:pPr>
        <w:rPr>
          <w:rFonts w:ascii="Kalpurush" w:hAnsi="Kalpurush" w:cs="Kalpurush"/>
          <w:lang w:bidi="bn-BD"/>
        </w:rPr>
      </w:pPr>
    </w:p>
    <w:p w14:paraId="6C1C1C7F" w14:textId="77777777" w:rsidR="008D77EA" w:rsidRPr="007A5CAD" w:rsidRDefault="000846A5" w:rsidP="008D77EA">
      <w:pPr>
        <w:rPr>
          <w:rFonts w:ascii="Kalpurush" w:hAnsi="Kalpurush" w:cs="Kalpurush"/>
          <w:lang w:bidi="bn-BD"/>
        </w:rPr>
      </w:pPr>
      <w:r w:rsidRPr="007A5CAD">
        <w:rPr>
          <w:rFonts w:ascii="Kalpurush" w:hAnsi="Kalpurush" w:cs="Kalpurush"/>
          <w:cs/>
          <w:lang w:bidi="bn-BD"/>
        </w:rPr>
        <w:t>&lt;02.48.257-260&gt;</w:t>
      </w:r>
      <w:bookmarkStart w:id="48" w:name="p257"/>
      <w:bookmarkEnd w:id="48"/>
    </w:p>
    <w:p w14:paraId="0D7E2F8C" w14:textId="77777777" w:rsidR="008D77EA" w:rsidRPr="007A5CAD" w:rsidRDefault="008D77EA" w:rsidP="008D77EA">
      <w:pPr>
        <w:rPr>
          <w:rFonts w:ascii="Kalpurush" w:hAnsi="Kalpurush" w:cs="Kalpurush"/>
          <w:lang w:bidi="bn-BD"/>
        </w:rPr>
      </w:pPr>
    </w:p>
    <w:p w14:paraId="3CF2C7A1" w14:textId="77777777" w:rsidR="008D77EA" w:rsidRPr="007A5CAD" w:rsidRDefault="008D77EA" w:rsidP="008D77EA">
      <w:pPr>
        <w:spacing w:line="240" w:lineRule="auto"/>
        <w:rPr>
          <w:rFonts w:ascii="Kalpurush" w:hAnsi="Kalpurush" w:cs="Kalpurush"/>
        </w:rPr>
      </w:pPr>
      <w:r w:rsidRPr="007A5CAD">
        <w:rPr>
          <w:rFonts w:ascii="Kalpurush" w:hAnsi="Kalpurush" w:cs="Kalpurush"/>
          <w:cs/>
          <w:lang w:bidi="bn-IN"/>
        </w:rPr>
        <w:t>শিরোনামঃ ন্যাপের ১৪ দফা</w:t>
      </w:r>
    </w:p>
    <w:p w14:paraId="48E1470D" w14:textId="77777777" w:rsidR="008D77EA" w:rsidRPr="007A5CAD" w:rsidRDefault="008D77EA" w:rsidP="008D77EA">
      <w:pPr>
        <w:spacing w:line="240" w:lineRule="auto"/>
        <w:rPr>
          <w:rFonts w:ascii="Kalpurush" w:hAnsi="Kalpurush" w:cs="Kalpurush"/>
        </w:rPr>
      </w:pPr>
      <w:r w:rsidRPr="007A5CAD">
        <w:rPr>
          <w:rFonts w:ascii="Kalpurush" w:hAnsi="Kalpurush" w:cs="Kalpurush"/>
          <w:cs/>
          <w:lang w:bidi="bn-IN"/>
        </w:rPr>
        <w:t>সূত্রঃ ন্যাশনাল আওয়ামী পার্টি</w:t>
      </w:r>
    </w:p>
    <w:p w14:paraId="056F9638" w14:textId="77777777" w:rsidR="008D77EA" w:rsidRPr="007A5CAD" w:rsidRDefault="008D77EA" w:rsidP="008D77EA">
      <w:pPr>
        <w:spacing w:line="240" w:lineRule="auto"/>
        <w:rPr>
          <w:rFonts w:ascii="Kalpurush" w:hAnsi="Kalpurush" w:cs="Kalpurush"/>
        </w:rPr>
      </w:pPr>
      <w:r w:rsidRPr="007A5CAD">
        <w:rPr>
          <w:rFonts w:ascii="Kalpurush" w:hAnsi="Kalpurush" w:cs="Kalpurush"/>
          <w:cs/>
          <w:lang w:bidi="bn-IN"/>
        </w:rPr>
        <w:t>তারিখঃ ৫ জুন</w:t>
      </w:r>
      <w:r w:rsidRPr="007A5CAD">
        <w:rPr>
          <w:rFonts w:ascii="Kalpurush" w:hAnsi="Kalpurush" w:cs="Kalpurush"/>
          <w:rtl/>
          <w:cs/>
        </w:rPr>
        <w:t xml:space="preserve">, </w:t>
      </w:r>
      <w:r w:rsidRPr="007A5CAD">
        <w:rPr>
          <w:rFonts w:ascii="Kalpurush" w:hAnsi="Kalpurush" w:cs="Kalpurush"/>
          <w:rtl/>
          <w:cs/>
          <w:lang w:bidi="bn-IN"/>
        </w:rPr>
        <w:t>১৯৬৫</w:t>
      </w:r>
    </w:p>
    <w:p w14:paraId="24E28350" w14:textId="77777777" w:rsidR="008D77EA" w:rsidRPr="007A5CAD" w:rsidRDefault="008D77EA" w:rsidP="008D77EA">
      <w:pPr>
        <w:jc w:val="center"/>
        <w:rPr>
          <w:rFonts w:ascii="Kalpurush" w:hAnsi="Kalpurush" w:cs="Kalpurush"/>
        </w:rPr>
      </w:pPr>
      <w:r w:rsidRPr="007A5CAD">
        <w:rPr>
          <w:rFonts w:ascii="Kalpurush" w:hAnsi="Kalpurush" w:cs="Kalpurush"/>
          <w:cs/>
          <w:lang w:bidi="bn-IN"/>
        </w:rPr>
        <w:t>ন্যাপের ১৪ দফা</w:t>
      </w:r>
      <w:r w:rsidRPr="007A5CAD">
        <w:rPr>
          <w:rFonts w:ascii="Kalpurush" w:hAnsi="Kalpurush" w:cs="Kalpurush"/>
          <w:rtl/>
          <w:cs/>
        </w:rPr>
        <w:t>-</w:t>
      </w:r>
      <w:r w:rsidRPr="007A5CAD">
        <w:rPr>
          <w:rFonts w:ascii="Kalpurush" w:hAnsi="Kalpurush" w:cs="Kalpurush"/>
          <w:rtl/>
          <w:cs/>
          <w:lang w:bidi="bn-IN"/>
        </w:rPr>
        <w:t>জাতীয় মুক্তির কর্মসূচী</w:t>
      </w:r>
    </w:p>
    <w:p w14:paraId="20D46AE8" w14:textId="77777777" w:rsidR="008D77EA" w:rsidRPr="007A5CAD" w:rsidRDefault="008D77EA" w:rsidP="008D77EA">
      <w:pPr>
        <w:jc w:val="cente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ন্যাশনাল আওয়ামী পার্টির কেন্দ্রীয় কমিটির ৪ঠা</w:t>
      </w:r>
      <w:r w:rsidRPr="007A5CAD">
        <w:rPr>
          <w:rFonts w:ascii="Kalpurush" w:hAnsi="Kalpurush" w:cs="Kalpurush"/>
          <w:rtl/>
          <w:cs/>
        </w:rPr>
        <w:t xml:space="preserve">, </w:t>
      </w:r>
      <w:r w:rsidRPr="007A5CAD">
        <w:rPr>
          <w:rFonts w:ascii="Kalpurush" w:hAnsi="Kalpurush" w:cs="Kalpurush"/>
          <w:rtl/>
          <w:cs/>
          <w:lang w:bidi="bn-IN"/>
        </w:rPr>
        <w:t>৫ই</w:t>
      </w:r>
      <w:r w:rsidRPr="007A5CAD">
        <w:rPr>
          <w:rFonts w:ascii="Kalpurush" w:hAnsi="Kalpurush" w:cs="Kalpurush"/>
          <w:rtl/>
          <w:cs/>
        </w:rPr>
        <w:t xml:space="preserve">, </w:t>
      </w:r>
      <w:r w:rsidRPr="007A5CAD">
        <w:rPr>
          <w:rFonts w:ascii="Kalpurush" w:hAnsi="Kalpurush" w:cs="Kalpurush"/>
          <w:cs/>
          <w:lang w:bidi="bn-IN"/>
        </w:rPr>
        <w:t>৬ই ও ৭ই জুনের সভায় গৃহীত</w:t>
      </w:r>
      <w:r w:rsidRPr="007A5CAD">
        <w:rPr>
          <w:rFonts w:ascii="Kalpurush" w:hAnsi="Kalpurush" w:cs="Kalpurush"/>
          <w:rtl/>
          <w:cs/>
        </w:rPr>
        <w:t>)</w:t>
      </w:r>
    </w:p>
    <w:p w14:paraId="10160DC4" w14:textId="77777777" w:rsidR="008D77EA" w:rsidRPr="007A5CAD" w:rsidRDefault="008D77EA" w:rsidP="008D77EA">
      <w:pPr>
        <w:rPr>
          <w:rFonts w:ascii="Kalpurush" w:hAnsi="Kalpurush" w:cs="Kalpurush"/>
        </w:rPr>
      </w:pPr>
      <w:r w:rsidRPr="007A5CAD">
        <w:rPr>
          <w:rFonts w:ascii="Kalpurush" w:hAnsi="Kalpurush" w:cs="Kalpurush"/>
          <w:cs/>
          <w:lang w:bidi="bn-IN"/>
        </w:rPr>
        <w:t>স্বাধীনতা লাভের ১৮ বছর পর পাকিস্তান আজ বিগত দিনের পুঞ্জীভূত সমস্যায় জর্জরিত হইয়া এক যুগসন্ধিক্ষণে আসিয়া দাঁড়াইয়াছে। একটির পর আরেকটি সরকার আসিয়াছে</w:t>
      </w:r>
      <w:r w:rsidRPr="007A5CAD">
        <w:rPr>
          <w:rFonts w:ascii="Kalpurush" w:hAnsi="Kalpurush" w:cs="Kalpurush"/>
          <w:rtl/>
          <w:cs/>
        </w:rPr>
        <w:t xml:space="preserve">, </w:t>
      </w:r>
      <w:r w:rsidRPr="007A5CAD">
        <w:rPr>
          <w:rFonts w:ascii="Kalpurush" w:hAnsi="Kalpurush" w:cs="Kalpurush"/>
          <w:rtl/>
          <w:cs/>
          <w:lang w:bidi="bn-IN"/>
        </w:rPr>
        <w:t>কিন্তু তাহারা সমস্যার সমাধানের পরিবর্তে প্রত্যেকেই পুরাতনের সহিত নতুন সমস্যা যোগ করিয়াছে। ফলে শেষ পর্যন্ত কোন সমস্যাই দূর হয় নাই</w:t>
      </w:r>
      <w:r w:rsidRPr="007A5CAD">
        <w:rPr>
          <w:rFonts w:ascii="Kalpurush" w:hAnsi="Kalpurush" w:cs="Kalpurush"/>
          <w:rtl/>
          <w:cs/>
        </w:rPr>
        <w:t xml:space="preserve">, </w:t>
      </w:r>
      <w:r w:rsidRPr="007A5CAD">
        <w:rPr>
          <w:rFonts w:ascii="Kalpurush" w:hAnsi="Kalpurush" w:cs="Kalpurush"/>
          <w:rtl/>
          <w:cs/>
          <w:lang w:bidi="bn-IN"/>
        </w:rPr>
        <w:t>উহা আরও বৃদ্ধি পাইয়াছে এবং দেশের সম্মুখে এক ভয়াবহ ইঙ্গিত বহনকারী সংকটের উদ্ভব হইয়াছে। এই সংকটের গুরু</w:t>
      </w:r>
      <w:r w:rsidRPr="007A5CAD">
        <w:rPr>
          <w:rFonts w:ascii="Kalpurush" w:hAnsi="Kalpurush" w:cs="Kalpurush"/>
          <w:cs/>
          <w:lang w:bidi="bn-IN"/>
        </w:rPr>
        <w:t>ত্ব আরও প্রকটিত হইয়াছে সেপ্টেম্বরের পাক</w:t>
      </w:r>
      <w:r w:rsidRPr="007A5CAD">
        <w:rPr>
          <w:rFonts w:ascii="Kalpurush" w:hAnsi="Kalpurush" w:cs="Kalpurush"/>
          <w:rtl/>
          <w:cs/>
        </w:rPr>
        <w:t>-</w:t>
      </w:r>
      <w:r w:rsidRPr="007A5CAD">
        <w:rPr>
          <w:rFonts w:ascii="Kalpurush" w:hAnsi="Kalpurush" w:cs="Kalpurush"/>
          <w:rtl/>
          <w:cs/>
          <w:lang w:bidi="bn-IN"/>
        </w:rPr>
        <w:t>ভারত যুদ্ধের সময়। যুদ্ধের সময় আমরা যে পরীক্ষার সম্মুখীন হইয়াছিলাম তাহার ফলে আমাদের বহু ভুল ধারনা পরিবর্তন হইয়াছে</w:t>
      </w:r>
      <w:r w:rsidRPr="007A5CAD">
        <w:rPr>
          <w:rFonts w:ascii="Kalpurush" w:hAnsi="Kalpurush" w:cs="Kalpurush"/>
          <w:rtl/>
          <w:cs/>
        </w:rPr>
        <w:t xml:space="preserve">, </w:t>
      </w:r>
      <w:r w:rsidRPr="007A5CAD">
        <w:rPr>
          <w:rFonts w:ascii="Kalpurush" w:hAnsi="Kalpurush" w:cs="Kalpurush"/>
          <w:rtl/>
          <w:cs/>
          <w:lang w:bidi="bn-IN"/>
        </w:rPr>
        <w:t>বহু ধারনার সম্পূর্ণ বিপরীত ফল ফলিয়াছে। ক্ষমতাসীনেরা জাতীয় গুরুত্বসম্পন্ন যে</w:t>
      </w:r>
      <w:r w:rsidRPr="007A5CAD">
        <w:rPr>
          <w:rFonts w:ascii="Kalpurush" w:hAnsi="Kalpurush" w:cs="Kalpurush"/>
          <w:rtl/>
          <w:cs/>
        </w:rPr>
        <w:t>-</w:t>
      </w:r>
      <w:r w:rsidRPr="007A5CAD">
        <w:rPr>
          <w:rFonts w:ascii="Kalpurush" w:hAnsi="Kalpurush" w:cs="Kalpurush"/>
          <w:rtl/>
          <w:cs/>
          <w:lang w:bidi="bn-IN"/>
        </w:rPr>
        <w:t>সমস্ত মৌলিক সমস্যা হিমাগার</w:t>
      </w:r>
      <w:r w:rsidRPr="007A5CAD">
        <w:rPr>
          <w:rFonts w:ascii="Kalpurush" w:hAnsi="Kalpurush" w:cs="Kalpurush"/>
          <w:cs/>
          <w:lang w:bidi="bn-IN"/>
        </w:rPr>
        <w:t>ে নিক্ষেপ করিয়া রাখিয়াছিল তাহা নূতন গুরুত্ব লইয়া অকস্মাৎ প্রকট হইয়া উঠিয়াছে এবং অবসাদগ্রস্ত সমগ্র জাতিকে নাড়া দিয়াছে। বিগত সময়ের যে সকল সমস্যা সমাধান তো দূরের কথা স্পর্শই করা হয় নাই</w:t>
      </w:r>
      <w:r w:rsidRPr="007A5CAD">
        <w:rPr>
          <w:rFonts w:ascii="Kalpurush" w:hAnsi="Kalpurush" w:cs="Kalpurush"/>
          <w:rtl/>
          <w:cs/>
        </w:rPr>
        <w:t xml:space="preserve">, </w:t>
      </w:r>
      <w:r w:rsidRPr="007A5CAD">
        <w:rPr>
          <w:rFonts w:ascii="Kalpurush" w:hAnsi="Kalpurush" w:cs="Kalpurush"/>
          <w:rtl/>
          <w:cs/>
          <w:lang w:bidi="bn-IN"/>
        </w:rPr>
        <w:t>উহা আজ অধিকতর গুরুত্ব লইয়া হাজির হইয়াছে। সংক্ষেপে বলিতে গেলে বলা যায় যে</w:t>
      </w:r>
      <w:r w:rsidRPr="007A5CAD">
        <w:rPr>
          <w:rFonts w:ascii="Kalpurush" w:hAnsi="Kalpurush" w:cs="Kalpurush"/>
          <w:rtl/>
          <w:cs/>
        </w:rPr>
        <w:t xml:space="preserve">, </w:t>
      </w:r>
      <w:r w:rsidRPr="007A5CAD">
        <w:rPr>
          <w:rFonts w:ascii="Kalpurush" w:hAnsi="Kalpurush" w:cs="Kalpurush"/>
          <w:cs/>
          <w:lang w:bidi="bn-IN"/>
        </w:rPr>
        <w:t>সমস্যা আজ সমগ্র জাতির মুখোমুখি আসিয়া দাঁড়াইয়াছে এবং সমাধানের বাস্তব কর্মপন্থা গ্রহণের আওয়াজ তুলিয়াছে।</w:t>
      </w:r>
    </w:p>
    <w:p w14:paraId="391AD69F" w14:textId="77777777" w:rsidR="008D77EA" w:rsidRPr="007A5CAD" w:rsidRDefault="008D77EA" w:rsidP="008D77EA">
      <w:pPr>
        <w:rPr>
          <w:rFonts w:ascii="Kalpurush" w:hAnsi="Kalpurush" w:cs="Kalpurush"/>
        </w:rPr>
      </w:pPr>
      <w:r w:rsidRPr="007A5CAD">
        <w:rPr>
          <w:rFonts w:ascii="Kalpurush" w:hAnsi="Kalpurush" w:cs="Kalpurush"/>
          <w:cs/>
          <w:lang w:bidi="bn-IN"/>
        </w:rPr>
        <w:t>পূর্বের যে</w:t>
      </w:r>
      <w:r w:rsidRPr="007A5CAD">
        <w:rPr>
          <w:rFonts w:ascii="Kalpurush" w:hAnsi="Kalpurush" w:cs="Kalpurush"/>
          <w:rtl/>
          <w:cs/>
        </w:rPr>
        <w:t>-</w:t>
      </w:r>
      <w:r w:rsidRPr="007A5CAD">
        <w:rPr>
          <w:rFonts w:ascii="Kalpurush" w:hAnsi="Kalpurush" w:cs="Kalpurush"/>
          <w:rtl/>
          <w:cs/>
          <w:lang w:bidi="bn-IN"/>
        </w:rPr>
        <w:t>কোন সময় অপেক্ষা এখন আমাদের জাতীয় জীবনের অন্তর্নিহিত ত্রুটি ও বৈসাদৃশ্যসমূহ প্রকটভাবে প্রকাশিত হইয়াছে। তাই আজিকার অত্যন্ত জরুরী ও গুরুত্বপূর্ণ স</w:t>
      </w:r>
      <w:r w:rsidRPr="007A5CAD">
        <w:rPr>
          <w:rFonts w:ascii="Kalpurush" w:hAnsi="Kalpurush" w:cs="Kalpurush"/>
          <w:cs/>
          <w:lang w:bidi="bn-IN"/>
        </w:rPr>
        <w:t>মস্যা হইল আমাদের সামগ্রিক জাতীয় গঠন প্রকৃতির একটি নির্দিষ্ট রূপ প্রদান করা। এবার দেশের অর্থনৈতিক পদ্ধতি</w:t>
      </w:r>
      <w:r w:rsidRPr="007A5CAD">
        <w:rPr>
          <w:rFonts w:ascii="Kalpurush" w:hAnsi="Kalpurush" w:cs="Kalpurush"/>
          <w:rtl/>
          <w:cs/>
        </w:rPr>
        <w:t xml:space="preserve">, </w:t>
      </w:r>
      <w:r w:rsidRPr="007A5CAD">
        <w:rPr>
          <w:rFonts w:ascii="Kalpurush" w:hAnsi="Kalpurush" w:cs="Kalpurush"/>
          <w:rtl/>
          <w:cs/>
          <w:lang w:bidi="bn-IN"/>
        </w:rPr>
        <w:t>প্রশাসনিক কাঠামো</w:t>
      </w:r>
      <w:r w:rsidRPr="007A5CAD">
        <w:rPr>
          <w:rFonts w:ascii="Kalpurush" w:hAnsi="Kalpurush" w:cs="Kalpurush"/>
          <w:rtl/>
          <w:cs/>
        </w:rPr>
        <w:t xml:space="preserve">, </w:t>
      </w:r>
      <w:r w:rsidRPr="007A5CAD">
        <w:rPr>
          <w:rFonts w:ascii="Kalpurush" w:hAnsi="Kalpurush" w:cs="Kalpurush"/>
          <w:rtl/>
          <w:cs/>
          <w:lang w:bidi="bn-IN"/>
        </w:rPr>
        <w:t>রাজনৈতিক ব্যবস্থা এবং পররাষ্ট্রনীতি</w:t>
      </w:r>
      <w:r w:rsidRPr="007A5CAD">
        <w:rPr>
          <w:rFonts w:ascii="Kalpurush" w:hAnsi="Kalpurush" w:cs="Kalpurush"/>
          <w:rtl/>
          <w:cs/>
        </w:rPr>
        <w:t xml:space="preserve">, </w:t>
      </w:r>
      <w:r w:rsidRPr="007A5CAD">
        <w:rPr>
          <w:rFonts w:ascii="Kalpurush" w:hAnsi="Kalpurush" w:cs="Kalpurush"/>
          <w:rtl/>
          <w:cs/>
          <w:lang w:bidi="bn-IN"/>
        </w:rPr>
        <w:t>প্রত্যেকটিই সত্যকার পরীক্ষার সম্মুখীন হইয়াছে এবং প্রমানিত হইয়াছে যে</w:t>
      </w:r>
      <w:r w:rsidRPr="007A5CAD">
        <w:rPr>
          <w:rFonts w:ascii="Kalpurush" w:hAnsi="Kalpurush" w:cs="Kalpurush"/>
          <w:rtl/>
          <w:cs/>
        </w:rPr>
        <w:t xml:space="preserve">, </w:t>
      </w:r>
      <w:r w:rsidRPr="007A5CAD">
        <w:rPr>
          <w:rFonts w:ascii="Kalpurush" w:hAnsi="Kalpurush" w:cs="Kalpurush"/>
          <w:rtl/>
          <w:cs/>
          <w:lang w:bidi="bn-IN"/>
        </w:rPr>
        <w:t>বর্তমানে অনুসৃত নীতির কোনটা</w:t>
      </w:r>
      <w:r w:rsidRPr="007A5CAD">
        <w:rPr>
          <w:rFonts w:ascii="Kalpurush" w:hAnsi="Kalpurush" w:cs="Kalpurush"/>
          <w:cs/>
          <w:lang w:bidi="bn-IN"/>
        </w:rPr>
        <w:t>ই আমাদের প্রয়োজনের সহিত সামঞ্জস্যপূর্ণ নয়</w:t>
      </w:r>
      <w:r w:rsidRPr="007A5CAD">
        <w:rPr>
          <w:rFonts w:ascii="Kalpurush" w:hAnsi="Kalpurush" w:cs="Mangal"/>
          <w:cs/>
          <w:lang w:bidi="hi-IN"/>
        </w:rPr>
        <w:t>।</w:t>
      </w:r>
    </w:p>
    <w:p w14:paraId="55A85100" w14:textId="77777777" w:rsidR="008D77EA" w:rsidRPr="007A5CAD" w:rsidRDefault="008D77EA" w:rsidP="008D77EA">
      <w:pPr>
        <w:jc w:val="center"/>
        <w:rPr>
          <w:rFonts w:ascii="Kalpurush" w:hAnsi="Kalpurush" w:cs="Kalpurush"/>
          <w:b/>
          <w:bCs/>
        </w:rPr>
      </w:pPr>
      <w:r w:rsidRPr="007A5CAD">
        <w:rPr>
          <w:rFonts w:ascii="Kalpurush" w:hAnsi="Kalpurush" w:cs="Kalpurush"/>
          <w:b/>
          <w:bCs/>
          <w:cs/>
          <w:lang w:bidi="bn-IN"/>
        </w:rPr>
        <w:lastRenderedPageBreak/>
        <w:t>বর্তমান সরকার পদ্ধতি</w:t>
      </w:r>
    </w:p>
    <w:p w14:paraId="35385287" w14:textId="77777777" w:rsidR="008D77EA" w:rsidRPr="007A5CAD" w:rsidRDefault="008D77EA" w:rsidP="008D77EA">
      <w:pPr>
        <w:rPr>
          <w:rFonts w:ascii="Kalpurush" w:hAnsi="Kalpurush" w:cs="Kalpurush"/>
        </w:rPr>
      </w:pPr>
      <w:r w:rsidRPr="007A5CAD">
        <w:rPr>
          <w:rFonts w:ascii="Kalpurush" w:hAnsi="Kalpurush" w:cs="Kalpurush"/>
          <w:cs/>
          <w:lang w:bidi="bn-IN"/>
        </w:rPr>
        <w:t>বর্তমান পদ্ধতির সরকার পাকিস্তানের জনগণের জন্য সম্পূর্ণ অনুপযোগী</w:t>
      </w:r>
      <w:r w:rsidRPr="007A5CAD">
        <w:rPr>
          <w:rFonts w:ascii="Kalpurush" w:hAnsi="Kalpurush" w:cs="Kalpurush"/>
          <w:rtl/>
          <w:cs/>
        </w:rPr>
        <w:t xml:space="preserve">; </w:t>
      </w:r>
      <w:r w:rsidRPr="007A5CAD">
        <w:rPr>
          <w:rFonts w:ascii="Kalpurush" w:hAnsi="Kalpurush" w:cs="Kalpurush"/>
          <w:rtl/>
          <w:cs/>
          <w:lang w:bidi="bn-IN"/>
        </w:rPr>
        <w:t>এমনকি মারাত্মক ক্ষতিকর বলিয়া প্রমাণিত হইয়াছে। পাকিস্তানে যে প্রেসিডেন্সিয়াল পদ্ধতি চালু রহিয়াছে</w:t>
      </w:r>
      <w:r w:rsidRPr="007A5CAD">
        <w:rPr>
          <w:rFonts w:ascii="Kalpurush" w:hAnsi="Kalpurush" w:cs="Kalpurush"/>
          <w:rtl/>
          <w:cs/>
        </w:rPr>
        <w:t xml:space="preserve">, </w:t>
      </w:r>
      <w:r w:rsidRPr="007A5CAD">
        <w:rPr>
          <w:rFonts w:ascii="Kalpurush" w:hAnsi="Kalpurush" w:cs="Kalpurush"/>
          <w:rtl/>
          <w:cs/>
          <w:lang w:bidi="bn-IN"/>
        </w:rPr>
        <w:t xml:space="preserve">তাহা আমাদের দেশের প্রয়োজনের </w:t>
      </w:r>
      <w:r w:rsidRPr="007A5CAD">
        <w:rPr>
          <w:rFonts w:ascii="Kalpurush" w:hAnsi="Kalpurush" w:cs="Kalpurush"/>
          <w:cs/>
          <w:lang w:bidi="bn-IN"/>
        </w:rPr>
        <w:t>পক্ষে সম্পূর্ণ অনুপযুক্ত। এক হাজার মাইল বিদেশী রাষ্ট্রের দ্বারা বিচ্ছিন্ন ইহার দুইটি অংশ লইয়া পাকিস্তান এমন একটি প্রেসিডেন্সিয়াল পদ্ধতি চালু রাখিতে পারে না</w:t>
      </w:r>
      <w:r w:rsidRPr="007A5CAD">
        <w:rPr>
          <w:rFonts w:ascii="Kalpurush" w:hAnsi="Kalpurush" w:cs="Kalpurush"/>
          <w:rtl/>
          <w:cs/>
        </w:rPr>
        <w:t xml:space="preserve">, </w:t>
      </w:r>
      <w:r w:rsidRPr="007A5CAD">
        <w:rPr>
          <w:rFonts w:ascii="Kalpurush" w:hAnsi="Kalpurush" w:cs="Kalpurush"/>
          <w:rtl/>
          <w:cs/>
          <w:lang w:bidi="bn-IN"/>
        </w:rPr>
        <w:t>যেখানে সমস্ত ক্ষমতা প্রেসিডেন্টের হস্তে কেন্দ্রীভূত থাকে। ভাইসরয়ের এক্সিকিউটিভ কাউন্সিল</w:t>
      </w:r>
      <w:r w:rsidRPr="007A5CAD">
        <w:rPr>
          <w:rFonts w:ascii="Kalpurush" w:hAnsi="Kalpurush" w:cs="Kalpurush"/>
          <w:rtl/>
          <w:cs/>
        </w:rPr>
        <w:t>-</w:t>
      </w:r>
      <w:r w:rsidRPr="007A5CAD">
        <w:rPr>
          <w:rFonts w:ascii="Kalpurush" w:hAnsi="Kalpurush" w:cs="Kalpurush"/>
          <w:rtl/>
          <w:cs/>
          <w:lang w:bidi="bn-IN"/>
        </w:rPr>
        <w:t>এর মতো অবিক</w:t>
      </w:r>
      <w:r w:rsidRPr="007A5CAD">
        <w:rPr>
          <w:rFonts w:ascii="Kalpurush" w:hAnsi="Kalpurush" w:cs="Kalpurush"/>
          <w:cs/>
          <w:lang w:bidi="bn-IN"/>
        </w:rPr>
        <w:t>ল একটি কেন্দ্রীয় সরকার</w:t>
      </w:r>
      <w:r w:rsidRPr="007A5CAD">
        <w:rPr>
          <w:rFonts w:ascii="Kalpurush" w:hAnsi="Kalpurush" w:cs="Kalpurush"/>
          <w:rtl/>
          <w:cs/>
        </w:rPr>
        <w:t xml:space="preserve">, </w:t>
      </w:r>
      <w:r w:rsidRPr="007A5CAD">
        <w:rPr>
          <w:rFonts w:ascii="Kalpurush" w:hAnsi="Kalpurush" w:cs="Kalpurush"/>
          <w:rtl/>
          <w:cs/>
          <w:lang w:bidi="bn-IN"/>
        </w:rPr>
        <w:t>বাজেট ও আইন প্রণয়নের চূড়ান্ত ক্ষমতাহীন একটি জাতীয় পরিষদ</w:t>
      </w:r>
      <w:r w:rsidRPr="007A5CAD">
        <w:rPr>
          <w:rFonts w:ascii="Kalpurush" w:hAnsi="Kalpurush" w:cs="Kalpurush"/>
          <w:rtl/>
          <w:cs/>
        </w:rPr>
        <w:t xml:space="preserve">, </w:t>
      </w:r>
      <w:r w:rsidRPr="007A5CAD">
        <w:rPr>
          <w:rFonts w:ascii="Kalpurush" w:hAnsi="Kalpurush" w:cs="Kalpurush"/>
          <w:rtl/>
          <w:cs/>
          <w:lang w:bidi="bn-IN"/>
        </w:rPr>
        <w:t>প্রেসিডেন্টের মনোনীত ব্যাক্তি হিসাবে দুইজন প্রাদেশিক গভর্নর ও তাঁহাদের নিজস্ব বাছাই করা ব্যক্তিবর্গকে লইয়া গঠিত মন্ত্রীপরিষদদ্বয় ও কার্যতঃ ক্ষমতাহীন দুইটি প্রাদেশিক পরিষদ পাকি</w:t>
      </w:r>
      <w:r w:rsidRPr="007A5CAD">
        <w:rPr>
          <w:rFonts w:ascii="Kalpurush" w:hAnsi="Kalpurush" w:cs="Kalpurush"/>
          <w:cs/>
          <w:lang w:bidi="bn-IN"/>
        </w:rPr>
        <w:t>স্তানের প্রয়োজন মিটাইতে মোটেই সক্ষম নহে। বর্তমানে যে প্রেসিডেন্সিয়াল পদ্ধতি চালু রহিয়াছে তাহা পাকিস্তানের অদ্ভুত ভৌগলিক বৈশিষ্ট্য ও ইহার বিভিন্ন ভাষাগত ও সাংস্কৃতিক সত্ত্বাকে সুষ্ঠুভাবে শাসন করিতে পারে না</w:t>
      </w:r>
      <w:r w:rsidRPr="007A5CAD">
        <w:rPr>
          <w:rFonts w:ascii="Kalpurush" w:hAnsi="Kalpurush" w:cs="Kalpurush"/>
          <w:rtl/>
          <w:cs/>
        </w:rPr>
        <w:t xml:space="preserve">; </w:t>
      </w:r>
      <w:r w:rsidRPr="007A5CAD">
        <w:rPr>
          <w:rFonts w:ascii="Kalpurush" w:hAnsi="Kalpurush" w:cs="Kalpurush"/>
          <w:rtl/>
          <w:cs/>
          <w:lang w:bidi="bn-IN"/>
        </w:rPr>
        <w:t>কারণ ইহা জনগণের আশা</w:t>
      </w:r>
      <w:r w:rsidRPr="007A5CAD">
        <w:rPr>
          <w:rFonts w:ascii="Kalpurush" w:hAnsi="Kalpurush" w:cs="Kalpurush"/>
          <w:rtl/>
          <w:cs/>
        </w:rPr>
        <w:t>-</w:t>
      </w:r>
      <w:r w:rsidRPr="007A5CAD">
        <w:rPr>
          <w:rFonts w:ascii="Kalpurush" w:hAnsi="Kalpurush" w:cs="Kalpurush"/>
          <w:rtl/>
          <w:cs/>
          <w:lang w:bidi="bn-IN"/>
        </w:rPr>
        <w:t>আকাঙ্ক্ষা বাস্তবে রূপান্তরিত ক</w:t>
      </w:r>
      <w:r w:rsidRPr="007A5CAD">
        <w:rPr>
          <w:rFonts w:ascii="Kalpurush" w:hAnsi="Kalpurush" w:cs="Kalpurush"/>
          <w:cs/>
          <w:lang w:bidi="bn-IN"/>
        </w:rPr>
        <w:t>রিতে অক্ষম</w:t>
      </w:r>
      <w:r w:rsidRPr="007A5CAD">
        <w:rPr>
          <w:rFonts w:ascii="Kalpurush" w:hAnsi="Kalpurush" w:cs="Kalpurush"/>
          <w:rtl/>
          <w:cs/>
        </w:rPr>
        <w:t xml:space="preserve">; </w:t>
      </w:r>
      <w:r w:rsidRPr="007A5CAD">
        <w:rPr>
          <w:rFonts w:ascii="Kalpurush" w:hAnsi="Kalpurush" w:cs="Kalpurush"/>
          <w:rtl/>
          <w:cs/>
          <w:lang w:bidi="bn-IN"/>
        </w:rPr>
        <w:t>যেহেতু পাকিস্তানের প্রেসিডেন্ট ও জাতীয় পরিষদ এমন ব্যক্তিদের দ্বারা গঠিত নির্বাচকমণ্ডলী কর্তৃক নির্বাচিত হন</w:t>
      </w:r>
      <w:r w:rsidRPr="007A5CAD">
        <w:rPr>
          <w:rFonts w:ascii="Kalpurush" w:hAnsi="Kalpurush" w:cs="Kalpurush"/>
          <w:rtl/>
          <w:cs/>
        </w:rPr>
        <w:t xml:space="preserve">, </w:t>
      </w:r>
      <w:r w:rsidRPr="007A5CAD">
        <w:rPr>
          <w:rFonts w:ascii="Kalpurush" w:hAnsi="Kalpurush" w:cs="Kalpurush"/>
          <w:rtl/>
          <w:cs/>
          <w:lang w:bidi="bn-IN"/>
        </w:rPr>
        <w:t>যাঁহারা রাজনৈতিক ও অর্থনৈতিক সমস্যার পরিবর্তে একপেশে</w:t>
      </w:r>
      <w:r w:rsidRPr="007A5CAD">
        <w:rPr>
          <w:rFonts w:ascii="Kalpurush" w:hAnsi="Kalpurush" w:cs="Kalpurush"/>
          <w:rtl/>
          <w:cs/>
        </w:rPr>
        <w:t xml:space="preserve">, </w:t>
      </w:r>
      <w:r w:rsidRPr="007A5CAD">
        <w:rPr>
          <w:rFonts w:ascii="Kalpurush" w:hAnsi="Kalpurush" w:cs="Kalpurush"/>
          <w:rtl/>
          <w:cs/>
          <w:lang w:bidi="bn-IN"/>
        </w:rPr>
        <w:t>উপজাতীয়</w:t>
      </w:r>
      <w:r w:rsidRPr="007A5CAD">
        <w:rPr>
          <w:rFonts w:ascii="Kalpurush" w:hAnsi="Kalpurush" w:cs="Kalpurush"/>
          <w:rtl/>
          <w:cs/>
        </w:rPr>
        <w:t xml:space="preserve">, </w:t>
      </w:r>
      <w:r w:rsidRPr="007A5CAD">
        <w:rPr>
          <w:rFonts w:ascii="Kalpurush" w:hAnsi="Kalpurush" w:cs="Kalpurush"/>
          <w:rtl/>
          <w:cs/>
          <w:lang w:bidi="bn-IN"/>
        </w:rPr>
        <w:t xml:space="preserve">পারিবারিক ও অন্যান্য অস্বাস্থ্যকর স্থানীয় অবস্থার ভিত্তিতে নির্বাচন হইয়া </w:t>
      </w:r>
      <w:r w:rsidRPr="007A5CAD">
        <w:rPr>
          <w:rFonts w:ascii="Kalpurush" w:hAnsi="Kalpurush" w:cs="Kalpurush"/>
          <w:cs/>
          <w:lang w:bidi="bn-IN"/>
        </w:rPr>
        <w:t>থাকেন</w:t>
      </w:r>
      <w:r w:rsidRPr="007A5CAD">
        <w:rPr>
          <w:rFonts w:ascii="Kalpurush" w:hAnsi="Kalpurush" w:cs="Kalpurush"/>
          <w:rtl/>
          <w:cs/>
        </w:rPr>
        <w:t xml:space="preserve">, </w:t>
      </w:r>
      <w:r w:rsidRPr="007A5CAD">
        <w:rPr>
          <w:rFonts w:ascii="Kalpurush" w:hAnsi="Kalpurush" w:cs="Kalpurush"/>
          <w:rtl/>
          <w:cs/>
          <w:lang w:bidi="bn-IN"/>
        </w:rPr>
        <w:t>সেহেতু রাজনৈতিক দিক দিয়া প্রেসিডেন্ট কিংবা জাতীয় পরিষদ পাকিস্তানের জনগণের প্রতিনিধিত্ব করেন</w:t>
      </w:r>
      <w:r w:rsidRPr="007A5CAD">
        <w:rPr>
          <w:rFonts w:ascii="Kalpurush" w:hAnsi="Kalpurush" w:cs="Kalpurush"/>
          <w:rtl/>
          <w:cs/>
        </w:rPr>
        <w:t xml:space="preserve">, </w:t>
      </w:r>
      <w:r w:rsidRPr="007A5CAD">
        <w:rPr>
          <w:rFonts w:ascii="Kalpurush" w:hAnsi="Kalpurush" w:cs="Kalpurush"/>
          <w:rtl/>
          <w:cs/>
          <w:lang w:bidi="bn-IN"/>
        </w:rPr>
        <w:t>এমন কথা বলা যায় না।</w:t>
      </w:r>
    </w:p>
    <w:p w14:paraId="4CC2E39A" w14:textId="77777777" w:rsidR="008D77EA" w:rsidRPr="007A5CAD" w:rsidRDefault="008D77EA" w:rsidP="008D77EA">
      <w:pPr>
        <w:jc w:val="center"/>
        <w:rPr>
          <w:rFonts w:ascii="Kalpurush" w:hAnsi="Kalpurush" w:cs="Kalpurush"/>
          <w:b/>
          <w:bCs/>
        </w:rPr>
      </w:pPr>
      <w:r w:rsidRPr="007A5CAD">
        <w:rPr>
          <w:rFonts w:ascii="Kalpurush" w:hAnsi="Kalpurush" w:cs="Kalpurush"/>
          <w:b/>
          <w:bCs/>
          <w:cs/>
          <w:lang w:bidi="bn-IN"/>
        </w:rPr>
        <w:t>অর্থনৈতিক পরিস্থিতির পর্যালোচনা</w:t>
      </w:r>
    </w:p>
    <w:p w14:paraId="6BA26DA0" w14:textId="77777777" w:rsidR="008D77EA" w:rsidRPr="007A5CAD" w:rsidRDefault="008D77EA" w:rsidP="008D77EA">
      <w:pPr>
        <w:rPr>
          <w:rFonts w:ascii="Kalpurush" w:hAnsi="Kalpurush" w:cs="Kalpurush"/>
        </w:rPr>
      </w:pPr>
      <w:r w:rsidRPr="007A5CAD">
        <w:rPr>
          <w:rFonts w:ascii="Kalpurush" w:hAnsi="Kalpurush" w:cs="Kalpurush"/>
          <w:cs/>
          <w:lang w:bidi="bn-IN"/>
        </w:rPr>
        <w:t>১</w:t>
      </w:r>
      <w:r w:rsidRPr="007A5CAD">
        <w:rPr>
          <w:rFonts w:ascii="Kalpurush" w:hAnsi="Kalpurush" w:cs="Mangal"/>
          <w:cs/>
          <w:lang w:bidi="hi-IN"/>
        </w:rPr>
        <w:t xml:space="preserve">। </w:t>
      </w:r>
      <w:r w:rsidRPr="007A5CAD">
        <w:rPr>
          <w:rFonts w:ascii="Kalpurush" w:hAnsi="Kalpurush" w:cs="Vrinda"/>
          <w:cs/>
          <w:lang w:bidi="bn-IN"/>
        </w:rPr>
        <w:t>খাদ্য সমস্যাঃ পাক</w:t>
      </w:r>
      <w:r w:rsidRPr="007A5CAD">
        <w:rPr>
          <w:rFonts w:ascii="Kalpurush" w:hAnsi="Kalpurush" w:cs="Kalpurush"/>
          <w:rtl/>
          <w:cs/>
        </w:rPr>
        <w:t>-</w:t>
      </w:r>
      <w:r w:rsidRPr="007A5CAD">
        <w:rPr>
          <w:rFonts w:ascii="Kalpurush" w:hAnsi="Kalpurush" w:cs="Kalpurush"/>
          <w:rtl/>
          <w:cs/>
          <w:lang w:bidi="bn-IN"/>
        </w:rPr>
        <w:t>ভারত যুদ্ধের পর পূর্ব পাকিস্তান খাদ্য ঘাটতির সম্মুখীন হইয়াছে</w:t>
      </w:r>
      <w:r w:rsidRPr="007A5CAD">
        <w:rPr>
          <w:rFonts w:ascii="Kalpurush" w:hAnsi="Kalpurush" w:cs="Kalpurush"/>
          <w:rtl/>
          <w:cs/>
        </w:rPr>
        <w:t xml:space="preserve">, </w:t>
      </w:r>
      <w:r w:rsidRPr="007A5CAD">
        <w:rPr>
          <w:rFonts w:ascii="Kalpurush" w:hAnsi="Kalpurush" w:cs="Kalpurush"/>
          <w:rtl/>
          <w:cs/>
          <w:lang w:bidi="bn-IN"/>
        </w:rPr>
        <w:t>এবং এই খাদ্য পরিস্থিত</w:t>
      </w:r>
      <w:r w:rsidRPr="007A5CAD">
        <w:rPr>
          <w:rFonts w:ascii="Kalpurush" w:hAnsi="Kalpurush" w:cs="Kalpurush"/>
          <w:cs/>
          <w:lang w:bidi="bn-IN"/>
        </w:rPr>
        <w:t>ি এখন এত তীব্র রূপ ধারন করিয়াছে যে</w:t>
      </w:r>
      <w:r w:rsidRPr="007A5CAD">
        <w:rPr>
          <w:rFonts w:ascii="Kalpurush" w:hAnsi="Kalpurush" w:cs="Kalpurush"/>
          <w:rtl/>
          <w:cs/>
        </w:rPr>
        <w:t xml:space="preserve">, </w:t>
      </w:r>
      <w:r w:rsidRPr="007A5CAD">
        <w:rPr>
          <w:rFonts w:ascii="Kalpurush" w:hAnsi="Kalpurush" w:cs="Kalpurush"/>
          <w:rtl/>
          <w:cs/>
          <w:lang w:bidi="bn-IN"/>
        </w:rPr>
        <w:t>প্রদেশব্যাপী বিশেষ করিয়া গ্রাম অঞ্চলে প্রায় দুর্ভিক্ষাবস্থা বিরাজ করিতেছে। চাউল প্রতিমণ ৪০ টাকা ও তদূর্ধ্ব মূল্যে বিক্রয় হইতেছে</w:t>
      </w:r>
      <w:r w:rsidRPr="007A5CAD">
        <w:rPr>
          <w:rFonts w:ascii="Kalpurush" w:hAnsi="Kalpurush" w:cs="Kalpurush"/>
          <w:rtl/>
          <w:cs/>
        </w:rPr>
        <w:t xml:space="preserve">- </w:t>
      </w:r>
      <w:r w:rsidRPr="007A5CAD">
        <w:rPr>
          <w:rFonts w:ascii="Kalpurush" w:hAnsi="Kalpurush" w:cs="Kalpurush"/>
          <w:rtl/>
          <w:cs/>
          <w:lang w:bidi="bn-IN"/>
        </w:rPr>
        <w:t>যাহা শতকরা অন্ততঃপক্ষে ৯৫ জন লোকের ক্রয়ক্ষমতার বাইরে। গ্রাম অঞ্চলের জনসাধারণ আরও অতিরিক্ত দ</w:t>
      </w:r>
      <w:r w:rsidRPr="007A5CAD">
        <w:rPr>
          <w:rFonts w:ascii="Kalpurush" w:hAnsi="Kalpurush" w:cs="Kalpurush"/>
          <w:cs/>
          <w:lang w:bidi="bn-IN"/>
        </w:rPr>
        <w:t>ুর্দশার সম্মুখীন হইয়াছে লেভী ব্যবস্থার ফলে। লেভী ব্যবস্থা এমনভাবে কার্যকরী করা হইয়াছে যে</w:t>
      </w:r>
      <w:r w:rsidRPr="007A5CAD">
        <w:rPr>
          <w:rFonts w:ascii="Kalpurush" w:hAnsi="Kalpurush" w:cs="Kalpurush"/>
          <w:rtl/>
          <w:cs/>
        </w:rPr>
        <w:t xml:space="preserve">, </w:t>
      </w:r>
      <w:r w:rsidRPr="007A5CAD">
        <w:rPr>
          <w:rFonts w:ascii="Kalpurush" w:hAnsi="Kalpurush" w:cs="Kalpurush"/>
          <w:rtl/>
          <w:cs/>
          <w:lang w:bidi="bn-IN"/>
        </w:rPr>
        <w:t>ইহা জুলুকে পরিনত হয়েছে এবং ইহার সহিত সার্টিফিকেট প্রথা মিলিত হইয়া এই জুলুমকে গ্রামীণ জনসাধারণের নিকট আরও অসহনীয় করিয়া তুলিয়াছে। এই সব কিছুই খাদ্য সমস্যাকে আরও তীব্রতর</w:t>
      </w:r>
      <w:r w:rsidRPr="007A5CAD">
        <w:rPr>
          <w:rFonts w:ascii="Kalpurush" w:hAnsi="Kalpurush" w:cs="Kalpurush"/>
          <w:cs/>
          <w:lang w:bidi="bn-IN"/>
        </w:rPr>
        <w:t xml:space="preserve"> করিয়াছে এবং জনসাধারণের দুর্দশাকে বহুমুখী করিয়া তুলিয়াছে।</w:t>
      </w:r>
    </w:p>
    <w:p w14:paraId="5154756E" w14:textId="77777777" w:rsidR="008D77EA" w:rsidRPr="007A5CAD" w:rsidRDefault="008D77EA" w:rsidP="008D77EA">
      <w:pPr>
        <w:rPr>
          <w:rFonts w:ascii="Kalpurush" w:hAnsi="Kalpurush" w:cs="Kalpurush"/>
        </w:rPr>
      </w:pPr>
      <w:r w:rsidRPr="007A5CAD">
        <w:rPr>
          <w:rFonts w:ascii="Kalpurush" w:hAnsi="Kalpurush" w:cs="Kalpurush"/>
          <w:cs/>
          <w:lang w:bidi="bn-IN"/>
        </w:rPr>
        <w:t>২</w:t>
      </w:r>
      <w:r w:rsidRPr="007A5CAD">
        <w:rPr>
          <w:rFonts w:ascii="Kalpurush" w:hAnsi="Kalpurush" w:cs="Mangal"/>
          <w:cs/>
          <w:lang w:bidi="hi-IN"/>
        </w:rPr>
        <w:t xml:space="preserve">। </w:t>
      </w:r>
      <w:r w:rsidRPr="007A5CAD">
        <w:rPr>
          <w:rFonts w:ascii="Kalpurush" w:hAnsi="Kalpurush" w:cs="Vrinda"/>
          <w:cs/>
          <w:lang w:bidi="bn-IN"/>
        </w:rPr>
        <w:t>পাটচাষী প্রসঙ্গেঃ পাটচাষিদের উপর শোষণ অবাধভাবে অব্যাহত রহিয়াছে</w:t>
      </w:r>
      <w:r w:rsidRPr="007A5CAD">
        <w:rPr>
          <w:rFonts w:ascii="Kalpurush" w:hAnsi="Kalpurush" w:cs="Kalpurush"/>
          <w:rtl/>
          <w:cs/>
        </w:rPr>
        <w:t xml:space="preserve">, </w:t>
      </w:r>
      <w:r w:rsidRPr="007A5CAD">
        <w:rPr>
          <w:rFonts w:ascii="Kalpurush" w:hAnsi="Kalpurush" w:cs="Kalpurush"/>
          <w:rtl/>
          <w:cs/>
          <w:lang w:bidi="bn-IN"/>
        </w:rPr>
        <w:t>উপরন্তু ইহা আরও তীব্র হইয়াছে। তাদের উৎপাদিত পণ্যের মূল্য তাহারা পাইতেছে মণপ্রতি ১৩ টাকা। ইহা তাহাদের উৎপাদন ব্যয় অপেক্ষা অনেক কম। ই</w:t>
      </w:r>
      <w:r w:rsidRPr="007A5CAD">
        <w:rPr>
          <w:rFonts w:ascii="Kalpurush" w:hAnsi="Kalpurush" w:cs="Kalpurush"/>
          <w:cs/>
          <w:lang w:bidi="bn-IN"/>
        </w:rPr>
        <w:t>হার ফলে পাটচাষীরা কোনক্রমে তাহাদের শ্রমমূল্য লাভ করিতে পারে</w:t>
      </w:r>
      <w:r w:rsidRPr="007A5CAD">
        <w:rPr>
          <w:rFonts w:ascii="Kalpurush" w:hAnsi="Kalpurush" w:cs="Kalpurush"/>
          <w:rtl/>
          <w:cs/>
        </w:rPr>
        <w:t xml:space="preserve">- </w:t>
      </w:r>
      <w:r w:rsidRPr="007A5CAD">
        <w:rPr>
          <w:rFonts w:ascii="Kalpurush" w:hAnsi="Kalpurush" w:cs="Kalpurush"/>
          <w:rtl/>
          <w:cs/>
          <w:lang w:bidi="bn-IN"/>
        </w:rPr>
        <w:t>বাঁচার মত মজুরী তাহারা পায় না। পাটের ন্যায্য মূল্য বাধিয়া দেওয়া উহা কার্য্যকরী করার ব্যাপারে বাস্তব কোন কিছু করা হয় নাই। ফলস্বরূপ</w:t>
      </w:r>
      <w:r w:rsidRPr="007A5CAD">
        <w:rPr>
          <w:rFonts w:ascii="Kalpurush" w:hAnsi="Kalpurush" w:cs="Kalpurush"/>
          <w:rtl/>
          <w:cs/>
        </w:rPr>
        <w:t xml:space="preserve">, </w:t>
      </w:r>
      <w:r w:rsidRPr="007A5CAD">
        <w:rPr>
          <w:rFonts w:ascii="Kalpurush" w:hAnsi="Kalpurush" w:cs="Kalpurush"/>
          <w:rtl/>
          <w:cs/>
          <w:lang w:bidi="bn-IN"/>
        </w:rPr>
        <w:t>পাট চাষীরা ১৮ বৎসর আগে যেখানে ছিল বস্তুতঃ এখনও সেই একইস্থানে রহি</w:t>
      </w:r>
      <w:r w:rsidRPr="007A5CAD">
        <w:rPr>
          <w:rFonts w:ascii="Kalpurush" w:hAnsi="Kalpurush" w:cs="Kalpurush"/>
          <w:cs/>
          <w:lang w:bidi="bn-IN"/>
        </w:rPr>
        <w:t>য়াছে</w:t>
      </w:r>
      <w:r w:rsidRPr="007A5CAD">
        <w:rPr>
          <w:rFonts w:ascii="Kalpurush" w:hAnsi="Kalpurush" w:cs="Kalpurush"/>
          <w:rtl/>
          <w:cs/>
        </w:rPr>
        <w:t>-</w:t>
      </w:r>
      <w:r w:rsidRPr="007A5CAD">
        <w:rPr>
          <w:rFonts w:ascii="Kalpurush" w:hAnsi="Kalpurush" w:cs="Kalpurush"/>
          <w:rtl/>
          <w:cs/>
          <w:lang w:bidi="bn-IN"/>
        </w:rPr>
        <w:t>পক্ষান্তরে</w:t>
      </w:r>
      <w:r w:rsidRPr="007A5CAD">
        <w:rPr>
          <w:rFonts w:ascii="Kalpurush" w:hAnsi="Kalpurush" w:cs="Kalpurush"/>
          <w:rtl/>
          <w:cs/>
        </w:rPr>
        <w:t xml:space="preserve">, </w:t>
      </w:r>
      <w:r w:rsidRPr="007A5CAD">
        <w:rPr>
          <w:rFonts w:ascii="Kalpurush" w:hAnsi="Kalpurush" w:cs="Kalpurush"/>
          <w:rtl/>
          <w:cs/>
          <w:lang w:bidi="bn-IN"/>
        </w:rPr>
        <w:t>জীবন ধারনের প্রয়োজনীয় দ্রব্যসামগ্রীর ব্যয় মাত্র কয়েক বৎসর পূর্বের তুলনায়ও বর্তমানে বহুগুণ বৃদ্ধি পাইয়াছে। পাটের বর্ধিত মূল্য হইতে পাটচাষীরা বঞ্চিত হইতেছে</w:t>
      </w:r>
      <w:r w:rsidRPr="007A5CAD">
        <w:rPr>
          <w:rFonts w:ascii="Kalpurush" w:hAnsi="Kalpurush" w:cs="Kalpurush"/>
          <w:rtl/>
          <w:cs/>
        </w:rPr>
        <w:t xml:space="preserve">, </w:t>
      </w:r>
      <w:r w:rsidRPr="007A5CAD">
        <w:rPr>
          <w:rFonts w:ascii="Kalpurush" w:hAnsi="Kalpurush" w:cs="Kalpurush"/>
          <w:rtl/>
          <w:cs/>
          <w:lang w:bidi="bn-IN"/>
        </w:rPr>
        <w:t>কিন্তু পক্ষান্তরে মুনাফা করিতেছে ফড়িয়া</w:t>
      </w:r>
      <w:r w:rsidRPr="007A5CAD">
        <w:rPr>
          <w:rFonts w:ascii="Kalpurush" w:hAnsi="Kalpurush" w:cs="Kalpurush"/>
          <w:rtl/>
          <w:cs/>
        </w:rPr>
        <w:t xml:space="preserve">, </w:t>
      </w:r>
      <w:r w:rsidRPr="007A5CAD">
        <w:rPr>
          <w:rFonts w:ascii="Kalpurush" w:hAnsi="Kalpurush" w:cs="Kalpurush"/>
          <w:rtl/>
          <w:cs/>
          <w:lang w:bidi="bn-IN"/>
        </w:rPr>
        <w:t>মিল মালিক ও রফতানীকারকরা।</w:t>
      </w:r>
    </w:p>
    <w:p w14:paraId="3029E2CA" w14:textId="77777777" w:rsidR="008D77EA" w:rsidRPr="007A5CAD" w:rsidRDefault="008D77EA" w:rsidP="008D77EA">
      <w:pPr>
        <w:rPr>
          <w:rFonts w:ascii="Kalpurush" w:hAnsi="Kalpurush" w:cs="Kalpurush"/>
        </w:rPr>
      </w:pPr>
      <w:r w:rsidRPr="007A5CAD">
        <w:rPr>
          <w:rFonts w:ascii="Kalpurush" w:hAnsi="Kalpurush" w:cs="Kalpurush"/>
          <w:cs/>
          <w:lang w:bidi="bn-IN"/>
        </w:rPr>
        <w:lastRenderedPageBreak/>
        <w:t>৩</w:t>
      </w:r>
      <w:r w:rsidRPr="007A5CAD">
        <w:rPr>
          <w:rFonts w:ascii="Kalpurush" w:hAnsi="Kalpurush" w:cs="Mangal"/>
          <w:cs/>
          <w:lang w:bidi="hi-IN"/>
        </w:rPr>
        <w:t xml:space="preserve">। </w:t>
      </w:r>
      <w:r w:rsidRPr="007A5CAD">
        <w:rPr>
          <w:rFonts w:ascii="Kalpurush" w:hAnsi="Kalpurush" w:cs="Vrinda"/>
          <w:cs/>
          <w:lang w:bidi="bn-IN"/>
        </w:rPr>
        <w:t>পশ্চিম পাকিস্তা</w:t>
      </w:r>
      <w:r w:rsidRPr="007A5CAD">
        <w:rPr>
          <w:rFonts w:ascii="Kalpurush" w:hAnsi="Kalpurush" w:cs="Kalpurush"/>
          <w:cs/>
          <w:lang w:bidi="bn-IN"/>
        </w:rPr>
        <w:t>নের কৃষকদের অবস্থাঃ সামরিক শাসনামলে বহুল প্রচারিত ভূমি সংস্কার আজ অতীতের গর্ভে বিলীন হইয়াছে। প্রাক্তন ভূ</w:t>
      </w:r>
      <w:r w:rsidRPr="007A5CAD">
        <w:rPr>
          <w:rFonts w:ascii="Kalpurush" w:hAnsi="Kalpurush" w:cs="Kalpurush"/>
          <w:rtl/>
          <w:cs/>
        </w:rPr>
        <w:t>-</w:t>
      </w:r>
      <w:r w:rsidRPr="007A5CAD">
        <w:rPr>
          <w:rFonts w:ascii="Kalpurush" w:hAnsi="Kalpurush" w:cs="Kalpurush"/>
          <w:rtl/>
          <w:cs/>
          <w:lang w:bidi="bn-IN"/>
        </w:rPr>
        <w:t>স্বামীরা সামরিক শাসনামলের এই সংস্কারকালে হারানো তাহাদের অধিকাংশ জমির উপর অধিকার পুনরায় ফিরিয়া পাইয়াছে এবং তাহারা পূর্বের ন্যায় উৎপন্ন শস্য নির্ভয়ে ও অব</w:t>
      </w:r>
      <w:r w:rsidRPr="007A5CAD">
        <w:rPr>
          <w:rFonts w:ascii="Kalpurush" w:hAnsi="Kalpurush" w:cs="Kalpurush"/>
          <w:cs/>
          <w:lang w:bidi="bn-IN"/>
        </w:rPr>
        <w:t>াধে নিজেদের গোলায় লইয়া তুলিতেছে। শত শত বৎসর ধরিয়া ভূমি মালিকেরা যেভাবে ভূমিহীন কৃষকদের উপর শোষণ চালাইয়া আসিতেছে সেই শোষণ অব্যাহত রাখার ব্যাপারে তাহারা এখনও পূর্ব অধিকার ভোগ করিতেছে।</w:t>
      </w:r>
    </w:p>
    <w:p w14:paraId="51EE3374" w14:textId="77777777" w:rsidR="008D77EA" w:rsidRPr="007A5CAD" w:rsidRDefault="008D77EA" w:rsidP="008D77EA">
      <w:pPr>
        <w:rPr>
          <w:rFonts w:ascii="Kalpurush" w:hAnsi="Kalpurush" w:cs="Kalpurush"/>
        </w:rPr>
      </w:pPr>
      <w:r w:rsidRPr="007A5CAD">
        <w:rPr>
          <w:rFonts w:ascii="Kalpurush" w:hAnsi="Kalpurush" w:cs="Kalpurush"/>
          <w:cs/>
          <w:lang w:bidi="bn-IN"/>
        </w:rPr>
        <w:t xml:space="preserve">ভূমিহীন কৃষকদের এই দুর্দশার সহিত যোগ হইয়াছে </w:t>
      </w:r>
      <w:r w:rsidRPr="007A5CAD">
        <w:rPr>
          <w:rFonts w:ascii="Kalpurush" w:hAnsi="Kalpurush" w:cs="Kalpurush"/>
          <w:rtl/>
          <w:cs/>
        </w:rPr>
        <w:t>‘</w:t>
      </w:r>
      <w:r w:rsidRPr="007A5CAD">
        <w:rPr>
          <w:rFonts w:ascii="Kalpurush" w:hAnsi="Kalpurush" w:cs="Kalpurush"/>
          <w:rtl/>
          <w:cs/>
          <w:lang w:bidi="bn-IN"/>
        </w:rPr>
        <w:t>অদৃশ্য ভূস্বামী</w:t>
      </w:r>
      <w:r w:rsidRPr="007A5CAD">
        <w:rPr>
          <w:rFonts w:ascii="Kalpurush" w:hAnsi="Kalpurush" w:cs="Kalpurush"/>
          <w:rtl/>
          <w:cs/>
        </w:rPr>
        <w:t xml:space="preserve">’ </w:t>
      </w:r>
      <w:r w:rsidRPr="007A5CAD">
        <w:rPr>
          <w:rFonts w:ascii="Kalpurush" w:hAnsi="Kalpurush" w:cs="Kalpurush"/>
          <w:rtl/>
          <w:cs/>
          <w:lang w:bidi="bn-IN"/>
        </w:rPr>
        <w:t>হিসাবে আমলাত</w:t>
      </w:r>
      <w:r w:rsidRPr="007A5CAD">
        <w:rPr>
          <w:rFonts w:ascii="Kalpurush" w:hAnsi="Kalpurush" w:cs="Kalpurush"/>
          <w:cs/>
          <w:lang w:bidi="bn-IN"/>
        </w:rPr>
        <w:t xml:space="preserve">ন্ত্রীদের নির্যাতন। বাঁধ এলাকায় বা অন্যান্য সরকারী জমি এই সকল সরকারী কর্মচারীদের সুবিধাজনক দামে বা </w:t>
      </w:r>
      <w:r w:rsidRPr="007A5CAD">
        <w:rPr>
          <w:rFonts w:ascii="Kalpurush" w:hAnsi="Kalpurush" w:cs="Kalpurush"/>
          <w:rtl/>
          <w:cs/>
        </w:rPr>
        <w:t>‘</w:t>
      </w:r>
      <w:r w:rsidRPr="007A5CAD">
        <w:rPr>
          <w:rFonts w:ascii="Kalpurush" w:hAnsi="Kalpurush" w:cs="Kalpurush"/>
          <w:rtl/>
          <w:cs/>
          <w:lang w:bidi="bn-IN"/>
        </w:rPr>
        <w:t>ইনাম</w:t>
      </w:r>
      <w:r w:rsidRPr="007A5CAD">
        <w:rPr>
          <w:rFonts w:ascii="Kalpurush" w:hAnsi="Kalpurush" w:cs="Kalpurush"/>
          <w:rtl/>
          <w:cs/>
        </w:rPr>
        <w:t xml:space="preserve">’ </w:t>
      </w:r>
      <w:r w:rsidRPr="007A5CAD">
        <w:rPr>
          <w:rFonts w:ascii="Kalpurush" w:hAnsi="Kalpurush" w:cs="Kalpurush"/>
          <w:rtl/>
          <w:cs/>
          <w:lang w:bidi="bn-IN"/>
        </w:rPr>
        <w:t xml:space="preserve">হিসাবে প্রদান করা হইতেছে। এইভাবে একটি </w:t>
      </w:r>
      <w:r w:rsidRPr="007A5CAD">
        <w:rPr>
          <w:rFonts w:ascii="Kalpurush" w:hAnsi="Kalpurush" w:cs="Kalpurush"/>
          <w:rtl/>
          <w:cs/>
        </w:rPr>
        <w:t>‘</w:t>
      </w:r>
      <w:r w:rsidRPr="007A5CAD">
        <w:rPr>
          <w:rFonts w:ascii="Kalpurush" w:hAnsi="Kalpurush" w:cs="Kalpurush"/>
          <w:rtl/>
          <w:cs/>
          <w:lang w:bidi="bn-IN"/>
        </w:rPr>
        <w:t>অদৃশ্য ভূস্বামী</w:t>
      </w:r>
      <w:r w:rsidRPr="007A5CAD">
        <w:rPr>
          <w:rFonts w:ascii="Kalpurush" w:hAnsi="Kalpurush" w:cs="Kalpurush"/>
          <w:rtl/>
          <w:cs/>
        </w:rPr>
        <w:t xml:space="preserve">’ </w:t>
      </w:r>
      <w:r w:rsidRPr="007A5CAD">
        <w:rPr>
          <w:rFonts w:ascii="Kalpurush" w:hAnsi="Kalpurush" w:cs="Kalpurush"/>
          <w:rtl/>
          <w:cs/>
          <w:lang w:bidi="bn-IN"/>
        </w:rPr>
        <w:t xml:space="preserve">গোষ্ঠী সৃষ্টি করিয়া চিরন্তন ভূমিহীন চাষীদের উপর তাহাদের চাপাইয়া দেওয়া হইতেছে। এবং তাহারাও এই </w:t>
      </w:r>
      <w:r w:rsidRPr="007A5CAD">
        <w:rPr>
          <w:rFonts w:ascii="Kalpurush" w:hAnsi="Kalpurush" w:cs="Kalpurush"/>
          <w:rtl/>
          <w:cs/>
        </w:rPr>
        <w:t>‘</w:t>
      </w:r>
      <w:r w:rsidRPr="007A5CAD">
        <w:rPr>
          <w:rFonts w:ascii="Kalpurush" w:hAnsi="Kalpurush" w:cs="Kalpurush"/>
          <w:cs/>
          <w:lang w:bidi="bn-IN"/>
        </w:rPr>
        <w:t>অদৃশ্য ভূস্বামী</w:t>
      </w:r>
      <w:r w:rsidRPr="007A5CAD">
        <w:rPr>
          <w:rFonts w:ascii="Kalpurush" w:hAnsi="Kalpurush" w:cs="Kalpurush"/>
          <w:rtl/>
          <w:cs/>
        </w:rPr>
        <w:t xml:space="preserve">’ </w:t>
      </w:r>
      <w:r w:rsidRPr="007A5CAD">
        <w:rPr>
          <w:rFonts w:ascii="Kalpurush" w:hAnsi="Kalpurush" w:cs="Kalpurush"/>
          <w:rtl/>
          <w:cs/>
          <w:lang w:bidi="bn-IN"/>
        </w:rPr>
        <w:t>ক্রীতদাসে পরিনত হইতেছে।</w:t>
      </w:r>
    </w:p>
    <w:p w14:paraId="3A38BB56" w14:textId="77777777" w:rsidR="008D77EA" w:rsidRPr="007A5CAD" w:rsidRDefault="008D77EA" w:rsidP="008D77EA">
      <w:pPr>
        <w:jc w:val="center"/>
        <w:rPr>
          <w:rFonts w:ascii="Kalpurush" w:hAnsi="Kalpurush" w:cs="Kalpurush"/>
          <w:b/>
          <w:bCs/>
        </w:rPr>
      </w:pPr>
      <w:r w:rsidRPr="007A5CAD">
        <w:rPr>
          <w:rFonts w:ascii="Kalpurush" w:hAnsi="Kalpurush" w:cs="Kalpurush"/>
          <w:b/>
          <w:bCs/>
          <w:cs/>
          <w:lang w:bidi="bn-IN"/>
        </w:rPr>
        <w:t>ইক্ষুচাষীদের অবস্থা</w:t>
      </w:r>
    </w:p>
    <w:p w14:paraId="2D77B60C" w14:textId="77777777" w:rsidR="008D77EA" w:rsidRPr="007A5CAD" w:rsidRDefault="008D77EA" w:rsidP="008D77EA">
      <w:pPr>
        <w:rPr>
          <w:rFonts w:ascii="Kalpurush" w:hAnsi="Kalpurush" w:cs="Kalpurush"/>
        </w:rPr>
      </w:pPr>
      <w:r w:rsidRPr="007A5CAD">
        <w:rPr>
          <w:rFonts w:ascii="Kalpurush" w:hAnsi="Kalpurush" w:cs="Kalpurush"/>
          <w:cs/>
          <w:lang w:bidi="bn-IN"/>
        </w:rPr>
        <w:t xml:space="preserve">পাকিস্তানের পূর্ব ও পশ্চিম উভয় অংশেই ইক্ষুচাষীরা শোষিত হইতেছে। চিনি মিল মালিকেরা উচ্চ মূল্যে চিনি বিক্রয় করিয়া যখন প্রচুর অর্থ উপার্জন করিতেছি তখন ইক্ষুচাষীরা বিভিন্ন ধরনের শোষণের যাঁতাকলে নিষ্পেষিত হইয়া তাহাদের ন্যায্য উপার্জন হইতে বঞ্চিত। মিল মালিকেরা তাহাদের মর্জিমাফিক ইক্ষুর মূল্য নিয়ন্ত্রন করিয়া থাকে। ইক্ষুর উপর তাহারা তাহাদের নিজেদের নির্ধারিত মূল্য চাপাইয়া দেয়। বেশী মূল্যে তাহারা ইক্ষু ক্রয় করিতে অস্বীকার করিয়া ইক্ষুচাষীদের বাধ্য করে কম মূল্যে তাহাদের পন্য বিক্রয় করিতে। ইক্ষুচাষীদের বাধ্য করিবার জন্য তাহারা কৃষকের পণ্য বিক্রয়ের উপর নানবিধ বাধানিষেধ আরোপ করে। ইক্ষুর পরিবর্তে তাহারা মিলে কাঁচামাল হিসেবে </w:t>
      </w:r>
      <w:r w:rsidRPr="007A5CAD">
        <w:rPr>
          <w:rFonts w:ascii="Kalpurush" w:hAnsi="Kalpurush" w:cs="Kalpurush"/>
          <w:rtl/>
          <w:cs/>
        </w:rPr>
        <w:t>‘</w:t>
      </w:r>
      <w:r w:rsidRPr="007A5CAD">
        <w:rPr>
          <w:rFonts w:ascii="Kalpurush" w:hAnsi="Kalpurush" w:cs="Kalpurush"/>
          <w:rtl/>
          <w:cs/>
          <w:lang w:bidi="bn-IN"/>
        </w:rPr>
        <w:t>গুড়</w:t>
      </w:r>
      <w:r w:rsidRPr="007A5CAD">
        <w:rPr>
          <w:rFonts w:ascii="Kalpurush" w:hAnsi="Kalpurush" w:cs="Kalpurush"/>
          <w:rtl/>
          <w:cs/>
        </w:rPr>
        <w:t xml:space="preserve">’ </w:t>
      </w:r>
      <w:r w:rsidRPr="007A5CAD">
        <w:rPr>
          <w:rFonts w:ascii="Kalpurush" w:hAnsi="Kalpurush" w:cs="Kalpurush"/>
          <w:rtl/>
          <w:cs/>
          <w:lang w:bidi="bn-IN"/>
        </w:rPr>
        <w:t>ব্যবহার করে। এইভাবে বিভিন্ন পন্থায় তাহারা ইক্ষুচাষীদের অনাহারে এবং করুণার পাত্র করিয়া</w:t>
      </w:r>
      <w:r w:rsidRPr="007A5CAD">
        <w:rPr>
          <w:rFonts w:ascii="Kalpurush" w:hAnsi="Kalpurush" w:cs="Kalpurush"/>
          <w:cs/>
          <w:lang w:bidi="bn-IN"/>
        </w:rPr>
        <w:t xml:space="preserve"> রাখে। এই অবস্থায় মিল মালিকরা যে শর্ত আরোপ করে তাহা মানিয়া লইয়া নতি স্বীকার করা ভিন্ন ইক্ষুচাষীদের আর কোন গত্যন্তর থাকে না। ইক্ষুচাষীদের এই অবস্থার প্রতিকার বিধানের ব্যাপারে কাহারও মাথাব্যথা আছে বলিয়া মনে হয় না। ডেপুটি কমিশনাদের ন্যায় সরকারী কর্মচারীরা অধিকাংশ ক্ষেত্রেই অপরিণত বুদ্ধি সম্পন্ন ও অযোগ্য হইয়া থাকে এবং তাহারা প্রায়শঃই মিল মালিকদের লোভের শিকারে পরিণত হইয়া তাহাদের প্রতি সমর্থন প্রদান করিয়া থাকে। পশ্চিম পাকিস্তানে প্রতিদিনই কৃষকদের অবস্থার অবনতি ঘটিতেছে। জলাবদ্ধতা ও লবণাক্ততায় বিনষ্ট হাজার হাজার একর জমি চাষের অনুপযোগী হইয়া পড়ায় পশ্চিম পাকিস্তানের বিশেষ করিয়া পাঞ্জাবের বিভিন্ন জেলার কৃষকরা এই ভয়াবহ ভবিষ্যতের সম্মুখীন হইয়াছে। অসংখ্য কৃষক আজ এই দুর্যোগময় ভবিষ্যতের মুখোমুখি হইয়াছে। ভূমিহীন কৃষকের সংখ্যা দিন দিন বৃদ্ধি পাইতেছে। পূর্ব পাকিস্তানে বন্যা ও অনাবৃষ্টি কৃষকদের একইরূপ অভিশাপের মত কাজ করে। ইহারই ফলশ্রুতি দুইটি বিশেষ গুরুত্বপূর্ণ ক্ষেত্রে দেখিতে পাওয়া যাইবে। প্রথম ক্ষেত্রে</w:t>
      </w:r>
      <w:r w:rsidRPr="007A5CAD">
        <w:rPr>
          <w:rFonts w:ascii="Kalpurush" w:hAnsi="Kalpurush" w:cs="Kalpurush"/>
          <w:rtl/>
          <w:cs/>
        </w:rPr>
        <w:t xml:space="preserve">, </w:t>
      </w:r>
      <w:r w:rsidRPr="007A5CAD">
        <w:rPr>
          <w:rFonts w:ascii="Kalpurush" w:hAnsi="Kalpurush" w:cs="Kalpurush"/>
          <w:rtl/>
          <w:cs/>
          <w:lang w:bidi="bn-IN"/>
        </w:rPr>
        <w:t>কৃষি উৎপাদন বিশেষভাবে ক্ষতিগ্রস্ত হইতেছে। দ্বিতীয়তঃ কৃষক অধিক হারে ভূমিহীন ও কর্পদহীন হওয়ার দরুন শিল্পোন্নয়নের সাথে সাথে অভ্যন</w:t>
      </w:r>
      <w:r w:rsidRPr="007A5CAD">
        <w:rPr>
          <w:rFonts w:ascii="Kalpurush" w:hAnsi="Kalpurush" w:cs="Kalpurush"/>
          <w:cs/>
          <w:lang w:bidi="bn-IN"/>
        </w:rPr>
        <w:t>্তরীণ বাজার সম্প্রসারণের পরিবর্তে দ্রুত সংকুচিত হইতেছে</w:t>
      </w:r>
      <w:r w:rsidRPr="007A5CAD">
        <w:rPr>
          <w:rFonts w:ascii="Kalpurush" w:hAnsi="Kalpurush" w:cs="Kalpurush"/>
          <w:rtl/>
          <w:cs/>
        </w:rPr>
        <w:t xml:space="preserve">- </w:t>
      </w:r>
      <w:r w:rsidRPr="007A5CAD">
        <w:rPr>
          <w:rFonts w:ascii="Kalpurush" w:hAnsi="Kalpurush" w:cs="Kalpurush"/>
          <w:rtl/>
          <w:cs/>
          <w:lang w:bidi="bn-IN"/>
        </w:rPr>
        <w:t>যাহার ফলে গুরুতর জাতীয় সংকটের সৃষ্টি হইতেছে।</w:t>
      </w:r>
    </w:p>
    <w:p w14:paraId="648FC219" w14:textId="77777777" w:rsidR="008D77EA" w:rsidRPr="007A5CAD" w:rsidRDefault="008D77EA" w:rsidP="008D77EA">
      <w:pPr>
        <w:jc w:val="center"/>
        <w:rPr>
          <w:rFonts w:ascii="Kalpurush" w:hAnsi="Kalpurush" w:cs="Kalpurush"/>
          <w:b/>
          <w:bCs/>
        </w:rPr>
      </w:pPr>
      <w:r w:rsidRPr="007A5CAD">
        <w:rPr>
          <w:rFonts w:ascii="Kalpurush" w:hAnsi="Kalpurush" w:cs="Kalpurush"/>
          <w:b/>
          <w:bCs/>
          <w:cs/>
          <w:lang w:bidi="bn-IN"/>
        </w:rPr>
        <w:t>শ্রমিকদের অবস্থা</w:t>
      </w:r>
    </w:p>
    <w:p w14:paraId="7A162DD1" w14:textId="77777777" w:rsidR="008D77EA" w:rsidRPr="007A5CAD" w:rsidRDefault="008D77EA" w:rsidP="008D77EA">
      <w:pPr>
        <w:rPr>
          <w:rFonts w:ascii="Kalpurush" w:hAnsi="Kalpurush" w:cs="Kalpurush"/>
        </w:rPr>
      </w:pPr>
      <w:r w:rsidRPr="007A5CAD">
        <w:rPr>
          <w:rFonts w:ascii="Kalpurush" w:hAnsi="Kalpurush" w:cs="Kalpurush"/>
          <w:cs/>
          <w:lang w:bidi="bn-IN"/>
        </w:rPr>
        <w:lastRenderedPageBreak/>
        <w:t xml:space="preserve"> নিত্যপ্রয়োজনীয় দ্রব্যের অগ্নিমূল্যের ফলে শ্রমজীবী জনসাধারণের জীবনধারণ ক্রমশঃ কষ্টসাধ্য হইয়া উঠিতেছে। কল</w:t>
      </w:r>
      <w:r w:rsidRPr="007A5CAD">
        <w:rPr>
          <w:rFonts w:ascii="Kalpurush" w:hAnsi="Kalpurush" w:cs="Kalpurush"/>
          <w:rtl/>
          <w:cs/>
        </w:rPr>
        <w:t>-</w:t>
      </w:r>
      <w:r w:rsidRPr="007A5CAD">
        <w:rPr>
          <w:rFonts w:ascii="Kalpurush" w:hAnsi="Kalpurush" w:cs="Kalpurush"/>
          <w:rtl/>
          <w:cs/>
          <w:lang w:bidi="bn-IN"/>
        </w:rPr>
        <w:t>কারখানার মালিকগণ স্বাধীনভাবে ও নি</w:t>
      </w:r>
      <w:r w:rsidRPr="007A5CAD">
        <w:rPr>
          <w:rFonts w:ascii="Kalpurush" w:hAnsi="Kalpurush" w:cs="Kalpurush"/>
          <w:cs/>
          <w:lang w:bidi="bn-IN"/>
        </w:rPr>
        <w:t>র্ভয়ে শ্রমিকদের শোষণ করিয়া প্রচুর মুনাফা অর্জন করে। কিন্তু শ্রমিকগণ কয়েক বছর আগে যে বেতন পাইতেন</w:t>
      </w:r>
      <w:r w:rsidRPr="007A5CAD">
        <w:rPr>
          <w:rFonts w:ascii="Kalpurush" w:hAnsi="Kalpurush" w:cs="Kalpurush"/>
          <w:rtl/>
          <w:cs/>
        </w:rPr>
        <w:t xml:space="preserve">, </w:t>
      </w:r>
      <w:r w:rsidRPr="007A5CAD">
        <w:rPr>
          <w:rFonts w:ascii="Kalpurush" w:hAnsi="Kalpurush" w:cs="Kalpurush"/>
          <w:rtl/>
          <w:cs/>
          <w:lang w:bidi="bn-IN"/>
        </w:rPr>
        <w:t>এখনও কার্য্যতঃ সেই বেতনই পাইতেছেন। ধর্মঘট ও যৌথ দরকষাকষির মৌলিক অধিকার হইতে বঞ্চিত করিয়া শ্রমিকদিগকে মালিকেরা খেয়ালখুশীর তাঁবেদার একক ক্ষমতাহীন জনগোষ্ঠীতে পরিন</w:t>
      </w:r>
      <w:r w:rsidRPr="007A5CAD">
        <w:rPr>
          <w:rFonts w:ascii="Kalpurush" w:hAnsi="Kalpurush" w:cs="Kalpurush"/>
          <w:cs/>
          <w:lang w:bidi="bn-IN"/>
        </w:rPr>
        <w:t>ত করা হইয়াছে। তাঁহাদের দুঃখ</w:t>
      </w:r>
      <w:r w:rsidRPr="007A5CAD">
        <w:rPr>
          <w:rFonts w:ascii="Kalpurush" w:hAnsi="Kalpurush" w:cs="Kalpurush"/>
          <w:rtl/>
          <w:cs/>
        </w:rPr>
        <w:t>-</w:t>
      </w:r>
      <w:r w:rsidRPr="007A5CAD">
        <w:rPr>
          <w:rFonts w:ascii="Kalpurush" w:hAnsi="Kalpurush" w:cs="Kalpurush"/>
          <w:rtl/>
          <w:cs/>
          <w:lang w:bidi="bn-IN"/>
        </w:rPr>
        <w:t>দুর্দশা ক্রমাগত বৃদ্ধি পাইয়া চলিয়াছে</w:t>
      </w:r>
      <w:r w:rsidRPr="007A5CAD">
        <w:rPr>
          <w:rFonts w:ascii="Kalpurush" w:hAnsi="Kalpurush" w:cs="Kalpurush"/>
          <w:rtl/>
          <w:cs/>
        </w:rPr>
        <w:t xml:space="preserve">, </w:t>
      </w:r>
      <w:r w:rsidRPr="007A5CAD">
        <w:rPr>
          <w:rFonts w:ascii="Kalpurush" w:hAnsi="Kalpurush" w:cs="Kalpurush"/>
          <w:rtl/>
          <w:cs/>
          <w:lang w:bidi="bn-IN"/>
        </w:rPr>
        <w:t>অথচ তাঁহাদের বেতনের হারের কোন পরিবর্তন ঘটে নাই</w:t>
      </w:r>
      <w:r w:rsidRPr="007A5CAD">
        <w:rPr>
          <w:rFonts w:ascii="Kalpurush" w:hAnsi="Kalpurush" w:cs="Kalpurush"/>
          <w:rtl/>
          <w:cs/>
        </w:rPr>
        <w:t xml:space="preserve">, </w:t>
      </w:r>
      <w:r w:rsidRPr="007A5CAD">
        <w:rPr>
          <w:rFonts w:ascii="Kalpurush" w:hAnsi="Kalpurush" w:cs="Kalpurush"/>
          <w:rtl/>
          <w:cs/>
          <w:lang w:bidi="bn-IN"/>
        </w:rPr>
        <w:t>তদুপরি তাঁহাদের অধিকারসমূহকে খর্ব ও পদদলিত করা হইয়াছে। বিড়ি শ্রমিকগণ বিশেষভাবে দুর্দশাগ্রস্ত। টেন্ডু পাতার ব্যবহার ও আমদানী নিষিদ্ধকরণের ফলে ত</w:t>
      </w:r>
      <w:r w:rsidRPr="007A5CAD">
        <w:rPr>
          <w:rFonts w:ascii="Kalpurush" w:hAnsi="Kalpurush" w:cs="Kalpurush"/>
          <w:cs/>
          <w:lang w:bidi="bn-IN"/>
        </w:rPr>
        <w:t>াঁহারা বেকারত্ব ও অনাহারের সম্মুখীন হইয়াছে।</w:t>
      </w:r>
    </w:p>
    <w:p w14:paraId="3FE8AAFB" w14:textId="77777777" w:rsidR="008D77EA" w:rsidRPr="007A5CAD" w:rsidRDefault="008D77EA" w:rsidP="008D77EA">
      <w:pPr>
        <w:jc w:val="center"/>
        <w:rPr>
          <w:rFonts w:ascii="Kalpurush" w:hAnsi="Kalpurush" w:cs="Kalpurush"/>
          <w:b/>
          <w:bCs/>
        </w:rPr>
      </w:pPr>
      <w:r w:rsidRPr="007A5CAD">
        <w:rPr>
          <w:rFonts w:ascii="Kalpurush" w:hAnsi="Kalpurush" w:cs="Kalpurush"/>
          <w:b/>
          <w:bCs/>
          <w:cs/>
          <w:lang w:bidi="bn-IN"/>
        </w:rPr>
        <w:t>ছাত্রদের অবস্থা</w:t>
      </w:r>
    </w:p>
    <w:p w14:paraId="5BF422FE" w14:textId="77777777" w:rsidR="008D77EA" w:rsidRPr="007A5CAD" w:rsidRDefault="008D77EA" w:rsidP="008D77EA">
      <w:pPr>
        <w:rPr>
          <w:rFonts w:ascii="Kalpurush" w:hAnsi="Kalpurush" w:cs="Kalpurush"/>
        </w:rPr>
      </w:pPr>
      <w:r w:rsidRPr="007A5CAD">
        <w:rPr>
          <w:rFonts w:ascii="Kalpurush" w:hAnsi="Kalpurush" w:cs="Kalpurush"/>
          <w:cs/>
          <w:lang w:bidi="bn-IN"/>
        </w:rPr>
        <w:t xml:space="preserve"> শিক্ষা ক্রমবর্ধমান হারে ব্যবসায় পরিণত হইতেছে। স্কুল</w:t>
      </w:r>
      <w:r w:rsidRPr="007A5CAD">
        <w:rPr>
          <w:rFonts w:ascii="Kalpurush" w:hAnsi="Kalpurush" w:cs="Kalpurush"/>
          <w:rtl/>
          <w:cs/>
        </w:rPr>
        <w:t>-</w:t>
      </w:r>
      <w:r w:rsidRPr="007A5CAD">
        <w:rPr>
          <w:rFonts w:ascii="Kalpurush" w:hAnsi="Kalpurush" w:cs="Kalpurush"/>
          <w:rtl/>
          <w:cs/>
          <w:lang w:bidi="bn-IN"/>
        </w:rPr>
        <w:t>কলেজের বেতন প্রদান করা অধিকাংশ পিতামাতার ক্ষমতার বাইরে চলিয়া গিয়াছে। অধিকহারে স্কুল</w:t>
      </w:r>
      <w:r w:rsidRPr="007A5CAD">
        <w:rPr>
          <w:rFonts w:ascii="Kalpurush" w:hAnsi="Kalpurush" w:cs="Kalpurush"/>
          <w:rtl/>
          <w:cs/>
        </w:rPr>
        <w:t xml:space="preserve">, </w:t>
      </w:r>
      <w:r w:rsidRPr="007A5CAD">
        <w:rPr>
          <w:rFonts w:ascii="Kalpurush" w:hAnsi="Kalpurush" w:cs="Kalpurush"/>
          <w:rtl/>
          <w:cs/>
          <w:lang w:bidi="bn-IN"/>
        </w:rPr>
        <w:t>কারিগরি ও মেডিক্যাল কলেজ স্থাপনের ব্যাপারে দৃষ্টি না দেওয়া</w:t>
      </w:r>
      <w:r w:rsidRPr="007A5CAD">
        <w:rPr>
          <w:rFonts w:ascii="Kalpurush" w:hAnsi="Kalpurush" w:cs="Kalpurush"/>
          <w:cs/>
          <w:lang w:bidi="bn-IN"/>
        </w:rPr>
        <w:t>র ফলে অধিকাংশ পিতা</w:t>
      </w:r>
      <w:r w:rsidRPr="007A5CAD">
        <w:rPr>
          <w:rFonts w:ascii="Kalpurush" w:hAnsi="Kalpurush" w:cs="Kalpurush"/>
          <w:rtl/>
          <w:cs/>
        </w:rPr>
        <w:t>-</w:t>
      </w:r>
      <w:r w:rsidRPr="007A5CAD">
        <w:rPr>
          <w:rFonts w:ascii="Kalpurush" w:hAnsi="Kalpurush" w:cs="Kalpurush"/>
          <w:rtl/>
          <w:cs/>
          <w:lang w:bidi="bn-IN"/>
        </w:rPr>
        <w:t>মাতা তাহাদের সন্তান</w:t>
      </w:r>
      <w:r w:rsidRPr="007A5CAD">
        <w:rPr>
          <w:rFonts w:ascii="Kalpurush" w:hAnsi="Kalpurush" w:cs="Kalpurush"/>
          <w:rtl/>
          <w:cs/>
        </w:rPr>
        <w:t>-</w:t>
      </w:r>
      <w:r w:rsidRPr="007A5CAD">
        <w:rPr>
          <w:rFonts w:ascii="Kalpurush" w:hAnsi="Kalpurush" w:cs="Kalpurush"/>
          <w:rtl/>
          <w:cs/>
          <w:lang w:bidi="bn-IN"/>
        </w:rPr>
        <w:t>সন্ততিকে বর্তমানে শিক্ষাপ্রতিষ্ঠানসমূহে ভর্তি করাতে পারেন না। পাঠ্য পুস্তকের ব্যবসায় চরম জালিয়াতি চলিতেছে। প্রতি বছর পাঠ্য</w:t>
      </w:r>
      <w:r w:rsidRPr="007A5CAD">
        <w:rPr>
          <w:rFonts w:ascii="Kalpurush" w:hAnsi="Kalpurush" w:cs="Kalpurush"/>
          <w:rtl/>
          <w:cs/>
        </w:rPr>
        <w:t>-</w:t>
      </w:r>
      <w:r w:rsidRPr="007A5CAD">
        <w:rPr>
          <w:rFonts w:ascii="Kalpurush" w:hAnsi="Kalpurush" w:cs="Kalpurush"/>
          <w:rtl/>
          <w:cs/>
          <w:lang w:bidi="bn-IN"/>
        </w:rPr>
        <w:t>পুস্তক বদল করার ফলে পুরানো বই আর ব্যবহার করা যায় না। বহু অর্ডিন্যান্স ও অন্যান্য নিয়মকানুনের ম</w:t>
      </w:r>
      <w:r w:rsidRPr="007A5CAD">
        <w:rPr>
          <w:rFonts w:ascii="Kalpurush" w:hAnsi="Kalpurush" w:cs="Kalpurush"/>
          <w:cs/>
          <w:lang w:bidi="bn-IN"/>
        </w:rPr>
        <w:t>াধ্যমে ছাত্রদের স্বাধীন ও অবাধ বুদ্ধিবৃত্তির বিকাশের পথে প্রতিনন্ধকতা সৃষ্টি করিয়া এবং দেশের সামাজিক</w:t>
      </w:r>
      <w:r w:rsidRPr="007A5CAD">
        <w:rPr>
          <w:rFonts w:ascii="Kalpurush" w:hAnsi="Kalpurush" w:cs="Kalpurush"/>
          <w:rtl/>
          <w:cs/>
        </w:rPr>
        <w:t xml:space="preserve">, </w:t>
      </w:r>
      <w:r w:rsidRPr="007A5CAD">
        <w:rPr>
          <w:rFonts w:ascii="Kalpurush" w:hAnsi="Kalpurush" w:cs="Kalpurush"/>
          <w:rtl/>
          <w:cs/>
          <w:lang w:bidi="bn-IN"/>
        </w:rPr>
        <w:t>সাংস্কৃতিক ও রাজনৈতিক জীবনে তাহাদের ঐতিহাসিক ভূমিকা পালনের সুযোগ হইতে বঞ্চিত করিয়া তাহাদিগকে বিচ্ছিন্ন রাখার চেষ্টা করা হইতেছে</w:t>
      </w:r>
      <w:r w:rsidRPr="007A5CAD">
        <w:rPr>
          <w:rFonts w:ascii="Kalpurush" w:hAnsi="Kalpurush" w:cs="Mangal"/>
          <w:cs/>
          <w:lang w:bidi="hi-IN"/>
        </w:rPr>
        <w:t xml:space="preserve">। </w:t>
      </w:r>
      <w:r w:rsidRPr="007A5CAD">
        <w:rPr>
          <w:rFonts w:ascii="Kalpurush" w:hAnsi="Kalpurush" w:cs="Kalpurush"/>
          <w:cs/>
          <w:lang w:bidi="bn-IN"/>
        </w:rPr>
        <w:t>বিশ্ববিদ্যালয়</w:t>
      </w:r>
      <w:r w:rsidRPr="007A5CAD">
        <w:rPr>
          <w:rFonts w:ascii="Kalpurush" w:hAnsi="Kalpurush" w:cs="Kalpurush"/>
          <w:rtl/>
          <w:cs/>
        </w:rPr>
        <w:t xml:space="preserve">, </w:t>
      </w:r>
      <w:r w:rsidRPr="007A5CAD">
        <w:rPr>
          <w:rFonts w:ascii="Kalpurush" w:hAnsi="Kalpurush" w:cs="Kalpurush"/>
          <w:rtl/>
          <w:cs/>
          <w:lang w:bidi="bn-IN"/>
        </w:rPr>
        <w:t>কলেজ</w:t>
      </w:r>
      <w:r w:rsidRPr="007A5CAD">
        <w:rPr>
          <w:rFonts w:ascii="Kalpurush" w:hAnsi="Kalpurush" w:cs="Kalpurush"/>
          <w:rtl/>
          <w:cs/>
        </w:rPr>
        <w:t xml:space="preserve">, </w:t>
      </w:r>
      <w:r w:rsidRPr="007A5CAD">
        <w:rPr>
          <w:rFonts w:ascii="Kalpurush" w:hAnsi="Kalpurush" w:cs="Kalpurush"/>
          <w:rtl/>
          <w:cs/>
          <w:lang w:bidi="bn-IN"/>
        </w:rPr>
        <w:t>স্কুল</w:t>
      </w:r>
      <w:r w:rsidRPr="007A5CAD">
        <w:rPr>
          <w:rFonts w:ascii="Kalpurush" w:hAnsi="Kalpurush" w:cs="Kalpurush"/>
          <w:cs/>
          <w:lang w:bidi="bn-IN"/>
        </w:rPr>
        <w:t>শিক্ষকগণ এক বিশেষ দুর্দিনের মধ্যে কালযাপন করিতেছেন</w:t>
      </w:r>
      <w:r w:rsidRPr="007A5CAD">
        <w:rPr>
          <w:rFonts w:ascii="Kalpurush" w:hAnsi="Kalpurush" w:cs="Kalpurush"/>
          <w:rtl/>
          <w:cs/>
        </w:rPr>
        <w:t xml:space="preserve">, </w:t>
      </w:r>
      <w:r w:rsidRPr="007A5CAD">
        <w:rPr>
          <w:rFonts w:ascii="Kalpurush" w:hAnsi="Kalpurush" w:cs="Kalpurush"/>
          <w:rtl/>
          <w:cs/>
          <w:lang w:bidi="bn-IN"/>
        </w:rPr>
        <w:t xml:space="preserve">তাহাদের কার্যকলাপের উপর গোপন খবর রাখা হইতেছে ও বুদ্ধিবৃত্তির স্বাধীনতাকে অস্বীকার করা হইতেছে। </w:t>
      </w:r>
    </w:p>
    <w:p w14:paraId="3FEF52E0" w14:textId="77777777" w:rsidR="008D77EA" w:rsidRPr="007A5CAD" w:rsidRDefault="008D77EA" w:rsidP="008D77EA">
      <w:pPr>
        <w:jc w:val="center"/>
        <w:rPr>
          <w:rFonts w:ascii="Kalpurush" w:hAnsi="Kalpurush" w:cs="Kalpurush"/>
          <w:b/>
          <w:bCs/>
        </w:rPr>
      </w:pPr>
      <w:r w:rsidRPr="007A5CAD">
        <w:rPr>
          <w:rFonts w:ascii="Kalpurush" w:hAnsi="Kalpurush" w:cs="Kalpurush"/>
          <w:b/>
          <w:bCs/>
          <w:cs/>
          <w:lang w:bidi="bn-IN"/>
        </w:rPr>
        <w:t>শিল্পখাত</w:t>
      </w:r>
    </w:p>
    <w:p w14:paraId="5B4B24BA" w14:textId="77777777" w:rsidR="008D77EA" w:rsidRPr="007A5CAD" w:rsidRDefault="008D77EA" w:rsidP="008D77EA">
      <w:pPr>
        <w:rPr>
          <w:rFonts w:ascii="Kalpurush" w:hAnsi="Kalpurush" w:cs="Kalpurush"/>
        </w:rPr>
      </w:pPr>
      <w:r w:rsidRPr="007A5CAD">
        <w:rPr>
          <w:rFonts w:ascii="Kalpurush" w:hAnsi="Kalpurush" w:cs="Kalpurush"/>
          <w:cs/>
          <w:lang w:bidi="bn-IN"/>
        </w:rPr>
        <w:t>একচেটিয়াবাদ ও কার্টেলের স্বার্থে পুঁজির একত্রীকরণ আরও বৃদ্ধি পাইয়াছে। ইহা পাকিস্তানের জন্য শুভ ইঙ্গিত নয়। ইহা আরও বেশী ভয়াবহ এই কারণে যে</w:t>
      </w:r>
      <w:r w:rsidRPr="007A5CAD">
        <w:rPr>
          <w:rFonts w:ascii="Kalpurush" w:hAnsi="Kalpurush" w:cs="Kalpurush"/>
          <w:rtl/>
          <w:cs/>
        </w:rPr>
        <w:t xml:space="preserve">, </w:t>
      </w:r>
      <w:r w:rsidRPr="007A5CAD">
        <w:rPr>
          <w:rFonts w:ascii="Kalpurush" w:hAnsi="Kalpurush" w:cs="Kalpurush"/>
          <w:rtl/>
          <w:cs/>
          <w:lang w:bidi="bn-IN"/>
        </w:rPr>
        <w:t>এই নতুন ধারাটি সরকারের আনুকূল্য ও উৎসাহ লাভ করিতেছে। ইহা আমাদের জন্য উদ্বেগজনক যে</w:t>
      </w:r>
      <w:r w:rsidRPr="007A5CAD">
        <w:rPr>
          <w:rFonts w:ascii="Kalpurush" w:hAnsi="Kalpurush" w:cs="Kalpurush"/>
          <w:rtl/>
          <w:cs/>
        </w:rPr>
        <w:t xml:space="preserve">, </w:t>
      </w:r>
      <w:r w:rsidRPr="007A5CAD">
        <w:rPr>
          <w:rFonts w:ascii="Kalpurush" w:hAnsi="Kalpurush" w:cs="Kalpurush"/>
          <w:rtl/>
          <w:cs/>
          <w:lang w:bidi="bn-IN"/>
        </w:rPr>
        <w:t>সম্প্রতি অনুমোদিত ৪৮টি নতুন শিল্প রাজনৈতিক স্বার্থ হাসিলের উদ্দেশ্য মঞ্জুর করা হইয়াছে। এই সকল উপকৃত ব্যক্তিদের মধ্যে মুখচেনা রাজনীতিক</w:t>
      </w:r>
      <w:r w:rsidRPr="007A5CAD">
        <w:rPr>
          <w:rFonts w:ascii="Kalpurush" w:hAnsi="Kalpurush" w:cs="Kalpurush"/>
          <w:rtl/>
          <w:cs/>
        </w:rPr>
        <w:t xml:space="preserve">, </w:t>
      </w:r>
      <w:r w:rsidRPr="007A5CAD">
        <w:rPr>
          <w:rFonts w:ascii="Kalpurush" w:hAnsi="Kalpurush" w:cs="Kalpurush"/>
          <w:cs/>
          <w:lang w:bidi="bn-IN"/>
        </w:rPr>
        <w:t>আমলা</w:t>
      </w:r>
      <w:r w:rsidRPr="007A5CAD">
        <w:rPr>
          <w:rFonts w:ascii="Kalpurush" w:hAnsi="Kalpurush" w:cs="Kalpurush"/>
          <w:rtl/>
          <w:cs/>
        </w:rPr>
        <w:t xml:space="preserve">, </w:t>
      </w:r>
      <w:r w:rsidRPr="007A5CAD">
        <w:rPr>
          <w:rFonts w:ascii="Kalpurush" w:hAnsi="Kalpurush" w:cs="Kalpurush"/>
          <w:rtl/>
          <w:cs/>
          <w:lang w:bidi="bn-IN"/>
        </w:rPr>
        <w:t>বর্তমান ও অতীতের বহু মন্ত্রী ও পরিষদ সদস্য রহিয়াছেন। এই সমগ্র নীতিটিকে রাজনৈতিক ঘুষ বলিয়া মনে হয়। ইহা সকলেই জানেন যে</w:t>
      </w:r>
      <w:r w:rsidRPr="007A5CAD">
        <w:rPr>
          <w:rFonts w:ascii="Kalpurush" w:hAnsi="Kalpurush" w:cs="Kalpurush"/>
          <w:rtl/>
          <w:cs/>
        </w:rPr>
        <w:t xml:space="preserve">, </w:t>
      </w:r>
      <w:r w:rsidRPr="007A5CAD">
        <w:rPr>
          <w:rFonts w:ascii="Kalpurush" w:hAnsi="Kalpurush" w:cs="Kalpurush"/>
          <w:rtl/>
          <w:cs/>
          <w:lang w:bidi="bn-IN"/>
        </w:rPr>
        <w:t>এই সকল শিল্প স্থাপনের জন্য যাঁহাদিগকে অনুমোদন দেওয়া হইয়াছে তাঁহারা সকলেই এই পারমিটগুলো খোলা বাজারে বিক্রি করিতেছেন এবং পুঁজিপতিগোষ্ঠ</w:t>
      </w:r>
      <w:r w:rsidRPr="007A5CAD">
        <w:rPr>
          <w:rFonts w:ascii="Kalpurush" w:hAnsi="Kalpurush" w:cs="Kalpurush"/>
          <w:cs/>
          <w:lang w:bidi="bn-IN"/>
        </w:rPr>
        <w:t xml:space="preserve">ী একটি টেক্সটাইল মিলের </w:t>
      </w:r>
      <w:r w:rsidRPr="007A5CAD">
        <w:rPr>
          <w:rFonts w:ascii="Kalpurush" w:hAnsi="Kalpurush" w:cs="Kalpurush"/>
          <w:rtl/>
          <w:cs/>
        </w:rPr>
        <w:t>(</w:t>
      </w:r>
      <w:r w:rsidRPr="007A5CAD">
        <w:rPr>
          <w:rFonts w:ascii="Kalpurush" w:hAnsi="Kalpurush" w:cs="Kalpurush"/>
          <w:rtl/>
          <w:cs/>
          <w:lang w:bidi="bn-IN"/>
        </w:rPr>
        <w:t>সুতা কল</w:t>
      </w:r>
      <w:r w:rsidRPr="007A5CAD">
        <w:rPr>
          <w:rFonts w:ascii="Kalpurush" w:hAnsi="Kalpurush" w:cs="Kalpurush"/>
          <w:rtl/>
          <w:cs/>
        </w:rPr>
        <w:t xml:space="preserve">) </w:t>
      </w:r>
      <w:r w:rsidRPr="007A5CAD">
        <w:rPr>
          <w:rFonts w:ascii="Kalpurush" w:hAnsi="Kalpurush" w:cs="Kalpurush"/>
          <w:rtl/>
          <w:cs/>
          <w:lang w:bidi="bn-IN"/>
        </w:rPr>
        <w:t>পারমিটের জন্য লক্ষ লক্ষ টাকা প্রদান করিতেও কুণ্ঠিত নয়। সরকারী খাত হইতে ব্যক্তিগত মালিকানার শিল্প প্রতিষ্ঠান হস্তান্তর মনোপলির স্বার্থে কাজ করিতেছে। জরুরী সম্পত্তি আইনের সাহায্যে দখলকৃত চা</w:t>
      </w:r>
      <w:r w:rsidRPr="007A5CAD">
        <w:rPr>
          <w:rFonts w:ascii="Kalpurush" w:hAnsi="Kalpurush" w:cs="Kalpurush"/>
          <w:rtl/>
          <w:cs/>
        </w:rPr>
        <w:t>-</w:t>
      </w:r>
      <w:r w:rsidRPr="007A5CAD">
        <w:rPr>
          <w:rFonts w:ascii="Kalpurush" w:hAnsi="Kalpurush" w:cs="Kalpurush"/>
          <w:rtl/>
          <w:cs/>
          <w:lang w:bidi="bn-IN"/>
        </w:rPr>
        <w:t>বাগানসমূহ বিশেষ সুবিধাভোগী একচেটিয়া</w:t>
      </w:r>
      <w:r w:rsidRPr="007A5CAD">
        <w:rPr>
          <w:rFonts w:ascii="Kalpurush" w:hAnsi="Kalpurush" w:cs="Kalpurush"/>
          <w:cs/>
          <w:lang w:bidi="bn-IN"/>
        </w:rPr>
        <w:t xml:space="preserve"> পুঁজির মালিকদিগকে প্রদান করা হইয়াছে। </w:t>
      </w:r>
    </w:p>
    <w:p w14:paraId="6CCCED1A" w14:textId="77777777" w:rsidR="008D77EA" w:rsidRPr="007A5CAD" w:rsidRDefault="008D77EA" w:rsidP="008D77EA">
      <w:pPr>
        <w:jc w:val="center"/>
        <w:rPr>
          <w:rFonts w:ascii="Kalpurush" w:hAnsi="Kalpurush" w:cs="Kalpurush"/>
          <w:b/>
          <w:bCs/>
        </w:rPr>
      </w:pPr>
      <w:r w:rsidRPr="007A5CAD">
        <w:rPr>
          <w:rFonts w:ascii="Kalpurush" w:hAnsi="Kalpurush" w:cs="Kalpurush"/>
          <w:b/>
          <w:bCs/>
          <w:cs/>
          <w:lang w:bidi="bn-IN"/>
        </w:rPr>
        <w:t>১৯৬৫ সালের সেপ্টেম্বরের যুদ্ধ</w:t>
      </w:r>
    </w:p>
    <w:p w14:paraId="0CB0F01D" w14:textId="77777777" w:rsidR="008D77EA" w:rsidRPr="007A5CAD" w:rsidRDefault="008D77EA" w:rsidP="008D77EA">
      <w:pPr>
        <w:rPr>
          <w:rFonts w:ascii="Kalpurush" w:hAnsi="Kalpurush" w:cs="Kalpurush"/>
        </w:rPr>
      </w:pPr>
      <w:r w:rsidRPr="007A5CAD">
        <w:rPr>
          <w:rFonts w:ascii="Kalpurush" w:hAnsi="Kalpurush" w:cs="Kalpurush"/>
          <w:cs/>
          <w:lang w:bidi="bn-IN"/>
        </w:rPr>
        <w:t>১৯৬৫ সালের সেপ্টেম্বর মাসের পাক</w:t>
      </w:r>
      <w:r w:rsidRPr="007A5CAD">
        <w:rPr>
          <w:rFonts w:ascii="Kalpurush" w:hAnsi="Kalpurush" w:cs="Kalpurush"/>
          <w:rtl/>
          <w:cs/>
        </w:rPr>
        <w:t>-</w:t>
      </w:r>
      <w:r w:rsidRPr="007A5CAD">
        <w:rPr>
          <w:rFonts w:ascii="Kalpurush" w:hAnsi="Kalpurush" w:cs="Kalpurush"/>
          <w:rtl/>
          <w:cs/>
          <w:lang w:bidi="bn-IN"/>
        </w:rPr>
        <w:t xml:space="preserve">ভারত যুদ্ধের অনেকগুলি গুরুত্বপূর্ণ রাজনৈতিক ফল পাইয়াছে। ইহা একদিকে আমাদের সকলের মধ্যেকার দেশপ্রেমের চেতনা প্রকাশ করিবার পূর্ণ সুযোগ প্রদান করিয়াছিল। তুরখাম হইতে টেকনাফ </w:t>
      </w:r>
      <w:r w:rsidRPr="007A5CAD">
        <w:rPr>
          <w:rFonts w:ascii="Kalpurush" w:hAnsi="Kalpurush" w:cs="Kalpurush"/>
          <w:rtl/>
          <w:cs/>
          <w:lang w:bidi="bn-IN"/>
        </w:rPr>
        <w:lastRenderedPageBreak/>
        <w:t>পর্যন্ত সর্বত্র প্রতিটি পাকিস্তানী দেশ রক্ষার কাজে সামিল</w:t>
      </w:r>
      <w:r w:rsidRPr="007A5CAD">
        <w:rPr>
          <w:rFonts w:ascii="Kalpurush" w:hAnsi="Kalpurush" w:cs="Kalpurush"/>
          <w:cs/>
          <w:lang w:bidi="bn-IN"/>
        </w:rPr>
        <w:t xml:space="preserve"> হইয়াছিল। ৬ই সেপ্টেম্বর পাকিস্তানের প্রতি ইঞ্চি ভূমির স্বাধীনতা ও আঞ্চলিক অখণ্ডতা রক্ষাকল্পে মহতী ত্যাগের প্রস্তুতিতে জনগণ নতুন সত্ত্বা লইয়া আত্মপ্রকাশ করিয়াছে। </w:t>
      </w:r>
    </w:p>
    <w:p w14:paraId="7AF85123" w14:textId="77777777" w:rsidR="008D77EA" w:rsidRPr="007A5CAD" w:rsidRDefault="008D77EA" w:rsidP="008D77EA">
      <w:pPr>
        <w:rPr>
          <w:rFonts w:ascii="Kalpurush" w:hAnsi="Kalpurush" w:cs="Kalpurush"/>
        </w:rPr>
      </w:pPr>
      <w:r w:rsidRPr="007A5CAD">
        <w:rPr>
          <w:rFonts w:ascii="Kalpurush" w:hAnsi="Kalpurush" w:cs="Kalpurush"/>
          <w:cs/>
          <w:lang w:bidi="bn-IN"/>
        </w:rPr>
        <w:t>পাকিস্তানের উভয়াংশে ও ইহার দূর অঞ্চলের জনগণ ইহা প্রমাণ করিয়াছেন যে</w:t>
      </w:r>
      <w:r w:rsidRPr="007A5CAD">
        <w:rPr>
          <w:rFonts w:ascii="Kalpurush" w:hAnsi="Kalpurush" w:cs="Kalpurush"/>
          <w:rtl/>
          <w:cs/>
        </w:rPr>
        <w:t xml:space="preserve">, </w:t>
      </w:r>
      <w:r w:rsidRPr="007A5CAD">
        <w:rPr>
          <w:rFonts w:ascii="Kalpurush" w:hAnsi="Kalpurush" w:cs="Kalpurush"/>
          <w:rtl/>
          <w:cs/>
          <w:lang w:bidi="bn-IN"/>
        </w:rPr>
        <w:t>তাঁহারা পাকিস্তান</w:t>
      </w:r>
      <w:r w:rsidRPr="007A5CAD">
        <w:rPr>
          <w:rFonts w:ascii="Kalpurush" w:hAnsi="Kalpurush" w:cs="Kalpurush"/>
          <w:rtl/>
          <w:cs/>
        </w:rPr>
        <w:t xml:space="preserve">, </w:t>
      </w:r>
      <w:r w:rsidRPr="007A5CAD">
        <w:rPr>
          <w:rFonts w:ascii="Kalpurush" w:hAnsi="Kalpurush" w:cs="Kalpurush"/>
          <w:rtl/>
          <w:cs/>
          <w:lang w:bidi="bn-IN"/>
        </w:rPr>
        <w:t>ইহার সং</w:t>
      </w:r>
      <w:r w:rsidRPr="007A5CAD">
        <w:rPr>
          <w:rFonts w:ascii="Kalpurush" w:hAnsi="Kalpurush" w:cs="Kalpurush"/>
          <w:cs/>
          <w:lang w:bidi="bn-IN"/>
        </w:rPr>
        <w:t>হতি ও ঐক্যের স্বপক্ষে। সাধারণ মানুষের কোন রাজনৈতিক চেতনা নাই</w:t>
      </w:r>
      <w:r w:rsidRPr="007A5CAD">
        <w:rPr>
          <w:rFonts w:ascii="Kalpurush" w:hAnsi="Kalpurush" w:cs="Kalpurush"/>
          <w:rtl/>
          <w:cs/>
        </w:rPr>
        <w:t xml:space="preserve">- </w:t>
      </w:r>
      <w:r w:rsidRPr="007A5CAD">
        <w:rPr>
          <w:rFonts w:ascii="Kalpurush" w:hAnsi="Kalpurush" w:cs="Kalpurush"/>
          <w:rtl/>
          <w:cs/>
          <w:lang w:bidi="bn-IN"/>
        </w:rPr>
        <w:t xml:space="preserve">জনগণের সার্বভৌমত্বকে অস্বীকারের মাধ্যমে সমস্ত ক্ষমতা কেন্দ্রীভূত করিয়া ব্যক্তিগত শাসন চিরস্থায়ী ও সীমাহীন সম্পদ কুক্ষিগত করিতে যাহারা অভিলাষী জনগণ তাহাদের এই হীন এবং উদ্দেশ্যপূর্ণ অভিযোগ মিথ্যা </w:t>
      </w:r>
      <w:r w:rsidRPr="007A5CAD">
        <w:rPr>
          <w:rFonts w:ascii="Kalpurush" w:hAnsi="Kalpurush" w:cs="Kalpurush"/>
          <w:cs/>
          <w:lang w:bidi="bn-IN"/>
        </w:rPr>
        <w:t>প্রমাণ করিয়াছেন। আর বেশী দিন জনগণের মৌলিক অধিকারসমূহকে অস্বীকার করা যাইবে না এবং জনগণ আর অধিক দিন স্বৈরতন্ত্রকে সহ্য করিবে না কিংবা এক</w:t>
      </w:r>
      <w:r w:rsidRPr="007A5CAD">
        <w:rPr>
          <w:rFonts w:ascii="Kalpurush" w:hAnsi="Kalpurush" w:cs="Kalpurush"/>
          <w:rtl/>
          <w:cs/>
        </w:rPr>
        <w:t>-</w:t>
      </w:r>
      <w:r w:rsidRPr="007A5CAD">
        <w:rPr>
          <w:rFonts w:ascii="Kalpurush" w:hAnsi="Kalpurush" w:cs="Kalpurush"/>
          <w:rtl/>
          <w:cs/>
          <w:lang w:bidi="bn-IN"/>
        </w:rPr>
        <w:t xml:space="preserve">নায়কত্ববাদকেও গ্রহণ করিবে না। </w:t>
      </w:r>
    </w:p>
    <w:p w14:paraId="234DAC4B" w14:textId="77777777" w:rsidR="008D77EA" w:rsidRPr="007A5CAD" w:rsidRDefault="008D77EA" w:rsidP="008D77EA">
      <w:pPr>
        <w:rPr>
          <w:rFonts w:ascii="Kalpurush" w:hAnsi="Kalpurush" w:cs="Kalpurush"/>
        </w:rPr>
      </w:pPr>
      <w:r w:rsidRPr="007A5CAD">
        <w:rPr>
          <w:rFonts w:ascii="Kalpurush" w:hAnsi="Kalpurush" w:cs="Kalpurush"/>
          <w:cs/>
          <w:lang w:bidi="bn-IN"/>
        </w:rPr>
        <w:t>দ্বিতীয়তঃ আন্তর্জাতিক ক্ষেত্রে</w:t>
      </w:r>
      <w:r w:rsidRPr="007A5CAD">
        <w:rPr>
          <w:rFonts w:ascii="Kalpurush" w:hAnsi="Kalpurush" w:cs="Kalpurush"/>
          <w:rtl/>
          <w:cs/>
        </w:rPr>
        <w:t xml:space="preserve">, </w:t>
      </w:r>
      <w:r w:rsidRPr="007A5CAD">
        <w:rPr>
          <w:rFonts w:ascii="Kalpurush" w:hAnsi="Kalpurush" w:cs="Kalpurush"/>
          <w:rtl/>
          <w:cs/>
          <w:lang w:bidi="bn-IN"/>
        </w:rPr>
        <w:t>এই অঞ্চলের শাসকগোষ্ঠীর অধীনে পাক</w:t>
      </w:r>
      <w:r w:rsidRPr="007A5CAD">
        <w:rPr>
          <w:rFonts w:ascii="Kalpurush" w:hAnsi="Kalpurush" w:cs="Kalpurush"/>
          <w:rtl/>
          <w:cs/>
        </w:rPr>
        <w:t>-</w:t>
      </w:r>
      <w:r w:rsidRPr="007A5CAD">
        <w:rPr>
          <w:rFonts w:ascii="Kalpurush" w:hAnsi="Kalpurush" w:cs="Kalpurush"/>
          <w:rtl/>
          <w:cs/>
          <w:lang w:bidi="bn-IN"/>
        </w:rPr>
        <w:t>ভারত উপ</w:t>
      </w:r>
      <w:r w:rsidRPr="007A5CAD">
        <w:rPr>
          <w:rFonts w:ascii="Kalpurush" w:hAnsi="Kalpurush" w:cs="Kalpurush"/>
          <w:rtl/>
          <w:cs/>
        </w:rPr>
        <w:t>-</w:t>
      </w:r>
      <w:r w:rsidRPr="007A5CAD">
        <w:rPr>
          <w:rFonts w:ascii="Kalpurush" w:hAnsi="Kalpurush" w:cs="Kalpurush"/>
          <w:rtl/>
          <w:cs/>
          <w:lang w:bidi="bn-IN"/>
        </w:rPr>
        <w:t xml:space="preserve">মহাদেশে একটি যৌথ </w:t>
      </w:r>
      <w:r w:rsidRPr="007A5CAD">
        <w:rPr>
          <w:rFonts w:ascii="Kalpurush" w:hAnsi="Kalpurush" w:cs="Kalpurush"/>
          <w:cs/>
          <w:lang w:bidi="bn-IN"/>
        </w:rPr>
        <w:t>প্রশাসন ব্যবস্থা সৃষ্টি করিয়া আমেরিকার টাকা ও অস্ত্রের সাহায্যে আমাদের উত্তর অঞ্চলের প্রতিবেশীগণকে প্রতিহত করিবার এবং তদ্বারা তৃতীয় বিশ্বযুদ্ধের ক্ষেত্রে চূড়ান্তভাবে নির্ণয়ের সাম্রাজ্যবাদীদের মহাপরিকল্পনা নিদারুণভাবে মার খাইয়াছে।</w:t>
      </w:r>
    </w:p>
    <w:p w14:paraId="75D78765" w14:textId="77777777" w:rsidR="008D77EA" w:rsidRPr="007A5CAD" w:rsidRDefault="008D77EA" w:rsidP="008D77EA">
      <w:pPr>
        <w:rPr>
          <w:rFonts w:ascii="Kalpurush" w:hAnsi="Kalpurush" w:cs="Kalpurush"/>
        </w:rPr>
      </w:pPr>
      <w:r w:rsidRPr="007A5CAD">
        <w:rPr>
          <w:rFonts w:ascii="Kalpurush" w:hAnsi="Kalpurush" w:cs="Kalpurush"/>
          <w:cs/>
          <w:lang w:bidi="bn-IN"/>
        </w:rPr>
        <w:t>পাকিস্তান ও ইহার জনগণ সমগ্র বিশ্বের দৃষ্টি আকর্ষণ করিয়াছে এবং আন্তর্জাতিক স্বীকৃতি লাভ করিয়াছে। ভারতের সাথে সরাসরি একত্রীকরণ বা কনফেডারেশন গঠন কিংবা যৌথ প্রতিরক্ষা ব্যবস্থা অথবা যৌথ অর্থনৈতিক পরিকল্পনা কার্যকরীকরণের সম্ভাব্যতার পরিপ্রেক্ষিতে পাকিস্তানের ভবিষ্যৎ সম্পর্কে যে সন্দেহের উদ্ভব হইয়াছিল সাময়িকভাবে হইলেও তাহার অবসান ঘটিয়াছে।</w:t>
      </w:r>
    </w:p>
    <w:p w14:paraId="687218D6" w14:textId="77777777" w:rsidR="008D77EA" w:rsidRPr="007A5CAD" w:rsidRDefault="008D77EA" w:rsidP="008D77EA">
      <w:pPr>
        <w:rPr>
          <w:rFonts w:ascii="Kalpurush" w:hAnsi="Kalpurush" w:cs="Kalpurush"/>
        </w:rPr>
      </w:pPr>
      <w:r w:rsidRPr="007A5CAD">
        <w:rPr>
          <w:rFonts w:ascii="Kalpurush" w:hAnsi="Kalpurush" w:cs="Kalpurush"/>
          <w:cs/>
          <w:lang w:bidi="bn-IN"/>
        </w:rPr>
        <w:t>ইহা দুর্ভাগ্যজনক যে</w:t>
      </w:r>
      <w:r w:rsidRPr="007A5CAD">
        <w:rPr>
          <w:rFonts w:ascii="Kalpurush" w:hAnsi="Kalpurush" w:cs="Kalpurush"/>
          <w:rtl/>
          <w:cs/>
        </w:rPr>
        <w:t xml:space="preserve">, </w:t>
      </w:r>
      <w:r w:rsidRPr="007A5CAD">
        <w:rPr>
          <w:rFonts w:ascii="Kalpurush" w:hAnsi="Kalpurush" w:cs="Kalpurush"/>
          <w:rtl/>
          <w:cs/>
          <w:lang w:bidi="bn-IN"/>
        </w:rPr>
        <w:t>সরকারের বিভিন্ন প্রচারযন্ত্রের মাধ্যমে যুদ্ধের প্রচারের সাথে সাম্প্রদায়িক উন্মাদনা সৃষ্টি করিয়া দেশের সামাজিক ও রাজনৈতিক আবহাওয়াকে বিষাক্ত করিয়া তোলা হইয়াছিল। সংখ্যালঘু সম্প্রদায় নির</w:t>
      </w:r>
      <w:r w:rsidRPr="007A5CAD">
        <w:rPr>
          <w:rFonts w:ascii="Kalpurush" w:hAnsi="Kalpurush" w:cs="Kalpurush"/>
          <w:cs/>
          <w:lang w:bidi="bn-IN"/>
        </w:rPr>
        <w:t xml:space="preserve">্বিচারে আক্রমণের শিকারে পরিণত হইয়াছিল। </w:t>
      </w:r>
    </w:p>
    <w:p w14:paraId="7C2FC05A" w14:textId="77777777" w:rsidR="006A368A" w:rsidRPr="007A5CAD" w:rsidRDefault="006A368A" w:rsidP="001F16CA">
      <w:pPr>
        <w:rPr>
          <w:rFonts w:ascii="Kalpurush" w:eastAsia="Calibri" w:hAnsi="Kalpurush" w:cs="Kalpurush"/>
          <w:cs/>
          <w:lang w:bidi="bn-BD"/>
        </w:rPr>
      </w:pPr>
    </w:p>
    <w:p w14:paraId="4EF32B24" w14:textId="77777777" w:rsidR="006A368A" w:rsidRPr="007A5CAD" w:rsidRDefault="006A368A" w:rsidP="001F16CA">
      <w:pPr>
        <w:rPr>
          <w:rFonts w:ascii="Kalpurush" w:eastAsia="Calibri" w:hAnsi="Kalpurush" w:cs="Kalpurush"/>
          <w:lang w:bidi="bn-BD"/>
        </w:rPr>
      </w:pPr>
    </w:p>
    <w:p w14:paraId="61CAD406" w14:textId="77777777" w:rsidR="00F523BD" w:rsidRPr="007A5CAD" w:rsidRDefault="00F523BD" w:rsidP="001F16CA">
      <w:pPr>
        <w:rPr>
          <w:rFonts w:ascii="Kalpurush" w:eastAsia="Calibri" w:hAnsi="Kalpurush" w:cs="Kalpurush"/>
          <w:lang w:bidi="bn-BD"/>
        </w:rPr>
      </w:pPr>
    </w:p>
    <w:p w14:paraId="3D34E31D" w14:textId="77777777" w:rsidR="00F523BD" w:rsidRPr="007A5CAD" w:rsidRDefault="00F523BD" w:rsidP="001F16CA">
      <w:pPr>
        <w:rPr>
          <w:rFonts w:ascii="Kalpurush" w:eastAsia="Calibri" w:hAnsi="Kalpurush" w:cs="Kalpurush"/>
          <w:lang w:bidi="bn-BD"/>
        </w:rPr>
      </w:pPr>
    </w:p>
    <w:p w14:paraId="30F9AFD2" w14:textId="77777777" w:rsidR="00F523BD" w:rsidRPr="007A5CAD" w:rsidRDefault="00F523BD" w:rsidP="001F16CA">
      <w:pPr>
        <w:rPr>
          <w:rFonts w:ascii="Kalpurush" w:eastAsia="Calibri" w:hAnsi="Kalpurush" w:cs="Kalpurush"/>
          <w:lang w:bidi="bn-BD"/>
        </w:rPr>
      </w:pPr>
    </w:p>
    <w:p w14:paraId="75DACE6C" w14:textId="77777777" w:rsidR="00F523BD" w:rsidRPr="007A5CAD" w:rsidRDefault="00F523BD" w:rsidP="001F16CA">
      <w:pPr>
        <w:rPr>
          <w:rFonts w:ascii="Kalpurush" w:eastAsia="Calibri" w:hAnsi="Kalpurush" w:cs="Kalpurush"/>
          <w:lang w:bidi="bn-BD"/>
        </w:rPr>
      </w:pPr>
    </w:p>
    <w:p w14:paraId="662DFBD8" w14:textId="77777777" w:rsidR="000846A5" w:rsidRPr="007A5CAD" w:rsidRDefault="000846A5" w:rsidP="001F16CA">
      <w:pPr>
        <w:rPr>
          <w:rFonts w:ascii="Kalpurush" w:eastAsia="Calibri" w:hAnsi="Kalpurush" w:cs="Kalpurush"/>
          <w:lang w:bidi="bn-BD"/>
        </w:rPr>
      </w:pPr>
    </w:p>
    <w:p w14:paraId="0D237BFE" w14:textId="77777777" w:rsidR="006A368A" w:rsidRPr="007A5CAD" w:rsidRDefault="008D77EA" w:rsidP="001F16CA">
      <w:pPr>
        <w:rPr>
          <w:rFonts w:ascii="Kalpurush" w:eastAsia="Calibri" w:hAnsi="Kalpurush" w:cs="Kalpurush"/>
          <w:lang w:bidi="bn-BD"/>
        </w:rPr>
      </w:pPr>
      <w:r w:rsidRPr="007A5CAD">
        <w:rPr>
          <w:rFonts w:ascii="Kalpurush" w:eastAsia="Calibri" w:hAnsi="Kalpurush" w:cs="Kalpurush"/>
          <w:cs/>
          <w:lang w:bidi="bn-BD"/>
        </w:rPr>
        <w:t>&lt;2.48.261</w:t>
      </w:r>
      <w:r w:rsidR="00F523BD" w:rsidRPr="007A5CAD">
        <w:rPr>
          <w:rFonts w:ascii="Kalpurush" w:eastAsia="Calibri" w:hAnsi="Kalpurush" w:cs="Kalpurush"/>
          <w:lang w:bidi="bn-BD"/>
        </w:rPr>
        <w:t>-266&gt;</w:t>
      </w:r>
    </w:p>
    <w:p w14:paraId="25586FAE" w14:textId="77777777" w:rsidR="008D77EA" w:rsidRPr="007A5CAD" w:rsidRDefault="008D77EA" w:rsidP="008D77EA">
      <w:pPr>
        <w:spacing w:line="380" w:lineRule="atLeast"/>
        <w:jc w:val="center"/>
        <w:rPr>
          <w:rFonts w:ascii="Kalpurush" w:eastAsia="Times New Roman" w:hAnsi="Kalpurush" w:cs="Kalpurush"/>
          <w:color w:val="141823"/>
          <w:lang w:bidi="bn-BD"/>
        </w:rPr>
      </w:pPr>
      <w:r w:rsidRPr="007A5CAD">
        <w:rPr>
          <w:rFonts w:ascii="Kalpurush" w:eastAsia="Times New Roman" w:hAnsi="Kalpurush" w:cs="Kalpurush"/>
          <w:color w:val="141823"/>
          <w:cs/>
          <w:lang w:bidi="bn-BD"/>
        </w:rPr>
        <w:t>রাজনৈতিক বিশ্লেষণ</w:t>
      </w:r>
    </w:p>
    <w:p w14:paraId="4CC126B9"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lastRenderedPageBreak/>
        <w:t xml:space="preserve">১৯৫৮ সালে কতিপয় সমর নেতা কতৃক পাকিস্তানের মৌলিক প্রতিষ্ঠানসমূহের বাতিল </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 xml:space="preserve">আমাদের পররাষ্ট্রনীতির পরিবর্তন </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 xml:space="preserve">জাতীয় চিন্তার ক্ষেত্রে ভারতের সাথে সেপ্টেম্বরের যুদ্ধের ফলাফল </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 xml:space="preserve">রাজনৈতিক ও অর্থনৈতিক ব্যবস্থা সম্পর্কে জনগনের মধ্যে পুঞ্জীভূত অসন্তোষ এবং এই অবস্থা পরিবর্তনের ইচ্ছা সহ ১৯৫৭ সালে ন্যাপের জন্মলগ্ন হইতে এ যাবত সংঘটিত ঘটনাবলী সম্পর্কে ১৯৫৭ সালে আমরা সুস্পষ্টভাবে যে বক্তব্য তুলিয়া ধরিয়াছিলাম </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তাহার সত্যতাই প্রমান হইয়াছে। ইতিহাস আমাদের চিন্তা ধারার যৌক্তিকতা ও ঘটনাপ্রবাহ জাতীয় সমস্যাবলী সম্পর্কে আমাদেরবিশ্লেষণ নির্ভুল বলিয়া প্রমান করিয়াছে।</w:t>
      </w:r>
    </w:p>
    <w:p w14:paraId="28F7701C"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প্রত্যক্ষ নির্বাচন ও সার্বজনীন ভোটাধিকারের ভিত্তিতে নির্বাচিত জনগণের প্রতিনিধিদলের লইয়া গঠিত ফেডারেল সরকারের সাথে জনগনের সরাসরি যোগাযোগকেঅস্বীকার করার ফলেসেপ্টেম্বর যুদ্ধের পরে এক গুরুতর অবস্থার সৃষ্টি হয়।</w:t>
      </w:r>
    </w:p>
    <w:p w14:paraId="3794A10A"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প্রেসিডেন্ট আইয়ুব ও তাঁহার দলের যে কোন জাতীয় প্রতিনিধিত্বমূলক চরিত্র নাই তাহা উদঘাটিত হইয়াছে। এবং জনগনের বিরুদ্ধে যুদ্ধে অবতীর্ণ হওয়ার ভীতি প্রদর্শন ব্যাতিরেকে কোন বিস্ফোরনোন্মুখ রাজনৈতিক পরিস্থিতির মোকাবিলা করিতে তাহারা অক্ষম। ইহা অত্যন্ত দুর্ভাগ্যজনক</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গত ৮ বছর যাবত দেশ যে গন প্রতিনিধিত্ববিহীন স্বৈরতান্ত্রিক ব্যবস্থার যাঁতাকলে নিষ্পিষ্ট হইতেছে</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ইহা তাঁহারই প্রত্যক্ষ ফল।</w:t>
      </w:r>
    </w:p>
    <w:p w14:paraId="5BF2BF51"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খাদ্যের ব্যাপারে ক্রমবর্ধমান সংকট আমাদের অর্থনীতির দুর্বল চরিত্র কে প্রকট করিয়া তুলিয়া ধরিয়াছে। চড়া হারের সুদে কোটি কোটি ডলারের সাহায্যে গ্রহন করিয়াও সরকার জনসাধারণের অর্থনৈতিক সম্পদ দ্রুত ওক্রমবর্ধমানভাবেপুঞ্জীভূত হইয়া ওঠা এবং আমলাতন্ত্রের একটি নূতন ও শক্তিশালী ভূস্বামী ও শিল্প অভিজাত শ্রেণীতে রুপান্তর এমন এক বিরাট সমস্যার সৃষ্টি করিয়াছে সমাজতন্ত্রের ভিত্তিতে ছাড়া যাহার মোকাবিলা করা সম্ভব নয়।</w:t>
      </w:r>
    </w:p>
    <w:p w14:paraId="0AA27998"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বহুদিন পূর্বেই ন্যাশনাল আওয়ামী পার্টি ইহা উপলব্ধি করিয়াছিল যে</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 xml:space="preserve">পাকিস্তানের দুইঅংশের অর্থনৈতিক জীবনের উন্নতি সাধনে ব্যর্থ হইয়াছে। মুষ্টিমেয় কয়েকটি পরিবারের হাতে দেশেরঅর্থনৈতিক বৈষম্য দুরীভুত হওয়া এবং পূর্ব পাকিস্তানের শিল্পোন্নয়ন ত্বরান্বিত করা উচিত। শিল্প উন্নয়নের সুফলগুলি ও অর্থনৈতিক উন্নতি কতিপয় এলাকায় অথবামুষ্টিমেয়পরিবারের মধ্যে যেন সীমাবদ্ধ না হয় </w:t>
      </w:r>
      <w:r w:rsidRPr="007A5CAD">
        <w:rPr>
          <w:rFonts w:ascii="Kalpurush" w:eastAsia="Times New Roman" w:hAnsi="Kalpurush" w:cs="Kalpurush"/>
          <w:color w:val="141823"/>
          <w:lang w:bidi="bn-BD"/>
        </w:rPr>
        <w:t>,</w:t>
      </w:r>
      <w:r w:rsidRPr="007A5CAD">
        <w:rPr>
          <w:rFonts w:ascii="Kalpurush" w:eastAsia="Times New Roman" w:hAnsi="Kalpurush" w:cs="Kalpurush"/>
          <w:color w:val="141823"/>
          <w:cs/>
          <w:lang w:bidi="bn-BD"/>
        </w:rPr>
        <w:t xml:space="preserve">তাহার নিশ্চয়তা বিধানও একান্ত আবশ্যক। যাহাদের বুঝিবার সদিচ্ছা আছে তাহাদের প্রত্যেকের জন্য আমাদের পার্টির পক্ষ হইতে ভবিষ্যৎ আন্তর্জাতিক সম্পর্কের রুপরেখা বর্ণিত রহিয়াছে।চীন </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ইন্দোনেশিয়া</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ইরান তুরস্ক</w:t>
      </w:r>
      <w:r w:rsidRPr="007A5CAD">
        <w:rPr>
          <w:rFonts w:ascii="Kalpurush" w:eastAsia="Times New Roman" w:hAnsi="Kalpurush" w:cs="Kalpurush"/>
          <w:color w:val="141823"/>
          <w:lang w:bidi="bn-BD"/>
        </w:rPr>
        <w:t>,</w:t>
      </w:r>
      <w:r w:rsidRPr="007A5CAD">
        <w:rPr>
          <w:rFonts w:ascii="Kalpurush" w:eastAsia="Times New Roman" w:hAnsi="Kalpurush" w:cs="Kalpurush"/>
          <w:color w:val="141823"/>
          <w:cs/>
          <w:lang w:bidi="bn-BD"/>
        </w:rPr>
        <w:t xml:space="preserve">ও অন্যান্য এশীয় দেশ প্রমাণ করিয়াছে যে </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পাকিস্তান তাহাদের মৈত্রীক উপর নির্ভর করিতে পারে। সাম্রাজ্যবাদীদের স্বরূপ উদঘাটিত হওয়ার সাথে সাথে আমাদের বৈদেশিক সম্পর্কের এশিয়া</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আফ্রিকা ও লাতিন আমেরিকা ঘেঁষা রুপরেখা নূতন করিয়া অনুমোদিত হইয়াছে । ঘটনাপ্রবাহ বৈদেশিক নীতির ক্ষেত্রেন্যাশনাল আওয়ামী পার্টির ভূমিকা অকাট্য যৌক্তিকতা হাজির করিয়াছে।</w:t>
      </w:r>
    </w:p>
    <w:p w14:paraId="161F76AA"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 xml:space="preserve">অনেক মূল্যের বিনিময়ে দেশ আজ বুঝিতে পারিয়াছে যে রাওয়ালপিণ্ডি হইতে পাকিস্তানকে রক্ষা করা হইবে </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উচ্চ স্বরে ঘোষিত এই তত্ত্ব বাস্তব অথবা কার্যোপযোগী নয়।পাকিস্তানের দুই অংশের প্রতিরক্ষার জন্য যথোপযুক্ত ব্যবস্থা গ্রহনের এবং প্রতিরক্ষা নীতির সমন্বয় সাধন জনিত প্রয়োজনাদি সাপেক্ষে পূর্ব পাকিস্তানে নৌ-সদর দপ্তর স্থানান্তরের অত্যাবশ্যকতার কথা ১৯৫৭ সালের প্রনীতন্যাশনাল আওয়ামী পার্টির গঠনতন্ত্রে সুস্পষ্টভাবে উল্লেখ করা হইয়াছে। আমরা পূর্ব ও পশ্চিম পাকিস্তানে সরকারী খাতে মূল ও ভারী শিল্প স্থাপনের দাবী ও করেছিলাম। যদি আমাদের প্রস্তাব গ্রহন করা হইত এবং আমলাতন্ত্র উহাকে উপেক্ষা না করিত তবে প্রতিরক্ষা ক্ষেত্রে পূর্ব পাকিস্তানের অপেক্ষাকৃত অসহায় অবস্থা এবং অস্ত্র নির্মান কারখানা স্থাপন করিয়া দেশের উভয় অংশ কতৃকঅস্ত্রশস্ত্র নিজ নিজ চাহিদা পূরনের ব্যাপারে অক্ষমতা</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যাহা সেপ্টেম্বরের যুদ্ধের সময় প্রকট হইয়া পড়িয়াছিলো্‌</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এড়ান সম্ভব হইত।</w:t>
      </w:r>
    </w:p>
    <w:p w14:paraId="5018254F"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lastRenderedPageBreak/>
        <w:t xml:space="preserve">পাকিস্তানেরউভয়াঞ্চলের আঞ্চলিক স্বায়ত্তশাসনের প্রয়োজনীয়তাসেপ্টেম্বরের যুদ্ধের ফলশ্রুতি হিসেবে যাহা প্রকটভাবে দেখা দিয়াছে </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 xml:space="preserve">আমরা শুরু হইতেই উপলব্ধি করিয়াছি।আমরা ১৯৫৭ সালে দাবি করিয়াছিলাম যে </w:t>
      </w:r>
      <w:r w:rsidRPr="007A5CAD">
        <w:rPr>
          <w:rFonts w:ascii="Kalpurush" w:eastAsia="Times New Roman" w:hAnsi="Kalpurush" w:cs="Kalpurush"/>
          <w:color w:val="141823"/>
          <w:lang w:bidi="bn-BD"/>
        </w:rPr>
        <w:t>,</w:t>
      </w:r>
      <w:r w:rsidRPr="007A5CAD">
        <w:rPr>
          <w:rFonts w:ascii="Kalpurush" w:eastAsia="Times New Roman" w:hAnsi="Kalpurush" w:cs="Kalpurush"/>
          <w:color w:val="141823"/>
          <w:cs/>
          <w:lang w:bidi="bn-BD"/>
        </w:rPr>
        <w:t>পূর্ব ও পশ্চিমপাকিস্তানেরস্বায়ত্তশাসিত দুইটি ইউনিটের ভিত্তিতেপাকিস্তানকে একটি পূর্ন স্বাধীন ও সার্বভৌম এবং জনকল্যানমূলক ফেডারেল রাষ্ট্র হিসাবে গড়িয়া তোলা উচিত। আমরাপাকিস্তানকে এইরূপ একটি রাষ্ট্রহিসাবে দেখিয়াছি যেখানে রাষ্ট্রেরসার্বভৌম অধিকার জনসাধারনের ওপরই ন্যস্ত থাকিবে এবং সার্বজনীন ভোটাধিকারের ভিত্তিতে প্রত্যক্ষ ও যুক্ত নির্বাচনের মাধ্যমে গঠিত গন পরিষদ উহা প্রয়োগ করিবে।আমরা পশ্চিম পাকিস্তানকে একটি আঞ্চলিক ফেডারেশন হিসাবে পুনর্গঠনের দাবি করিয়াছি</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যাহার আইন পরিষদে কোন একটি প্রদেশ অন্য প্রদেশ অপেক্ষা অধিক সংখ্যক আসনের অধিকারী হইবে না এবং ভাষা ও সাংস্কৃতিক ভিত্তিতে প্রদেশ সমূহপুনর্গঠনের প্রয়োজনীয়তার ওপর গুরুত্ব আরোপ করিয়াছি।</w:t>
      </w:r>
    </w:p>
    <w:p w14:paraId="495C2177"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পাকিস্তানের উভয়াঞ্চলের জনসাধারণ দরিদ্র নির্যাতিত এবং রাজনৈতিক এবং অর্থনৈতিক অধিকার স্বাধীনতা ও মর্যাদা হইতে বঞ্চিত।আমরা মনে করি সমাজতান্ত্রিক সমাজকে গ্রহন করাই ইহার জবাব।বিভিন্ন দেশে মানুষের অর্জিত শিক্ষাকে গুরুত্ব দেয়া উচিত।মুষ্টিমেয় ব্যক্তির স্বার্থে রাষ্ট্র পরিচালনার নীতি পরিহার করা উচিত। সকল পাকিস্তানীকেই আমাদের জাতীয় সম্পদের অংশীদার বলিয়া গণ্য করা উচিত। ইহাদের পূর্ণ আত্মবিকাশের অধিকার রহিয়াছে এবং সমাজতান্ত্রিক অর্থনীতির অধীনে সম সুযোগের অধিকার রহিয়াছে।</w:t>
      </w:r>
    </w:p>
    <w:p w14:paraId="6E7C9CEE"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বর্তমানে স্বৈরতান্ত্রিক সরকার কতৃক আরোপিত শাসনতন্ত্র ও সরকারী নীতিসমূহ শুধু যে একটি মুষ্টিমেয় শ্রেণীর স্বার্থরক্ষাকারী এক ব্যক্তির হাতের সমস্ত রাজনৈতিক ক্ষমতা কেন্দ্রীভূত করিয়া দিয়াছে তাহাই নয় ইহা জনসাধারণের রাজনৈতিক অর্থনৈতিক ও বুদ্ধিবৃত্তির স্বাধীনতাকে অস্বীকার করিয়াছে। সম্পদ ও অর্থনৈতিক ক্ষমতা মুষ্টিমেয় কয়েকজনের হাতে কেন্দ্রীভূত হইয়াছে। এই অবস্থায় আমাদের প্রথম পদক্ষেপ হইবে এমন একটি প্রতিনিধিত্বশীল ও গনতান্ত্রিক কাঠামো গড়িয়া তোলা যেখানে ক্ষমতা একটি সম্পূর্ণ সার্বভৌম আইন পরিষদে প্রত্যক্ষ নির্বাচনের মাধ্যমে নির্বাচিত জনগণের প্রতিনিধিদের হস্তে ন্যস্ত থাকিবে। পাকিস্তানে সকল অংশের ঐক্য রক্ষায় ও সকল পাকিস্তানীর অধিকার আদায়ের জন্য সংগ্রামের ব্যাপারে আমরা প্রতিশ্রুতিবদ্ধ। সকল নাগরিকের সমান সুযোগ</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বিভিন্ন এলাকা ও জনগণের বিভিন্ন অংশের মধ্যকার অর্থনৈতিক বৈষম্য দূরীকরণ হইতেছে আমাদের সামনে যে সমস্যাবলী রহিয়াছে উহার প্রত্যুত্তরে আমাদের জবাব। সকল পাকিস্তানির জন্য জনগনতান্ত্রিক অর্থনৈতিক আমাদের লক্ষ্য। পূর্ব পাকিস্তানেরঅর্থনৈতিক উন্নয়নের সমস্যার সমাধান অবশ্যই করিতে হইবে এবং উহারজনগণের উপর বিদেশী</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পূর্ব পাকিস্তানী বা পশ্চিম পাকিস্তানী পুঁজিপতি যেই হউক না কেন তাহাদের শোষন খর্ব ও নিয়ন্ত্রিত করিতে হইবে। দেশের সকল অংশকে যথাযথ ভাবে রক্ষার ব্যবস্থা করিতে হইবে এবং সকল অঞ্চলের জনসাধারণকে জাতীয় প্রতিরক্ষা বাহিনীতে যোগদানের পরিপূর্ণ সুযোগ প্রদান করিতে হইবে</w:t>
      </w:r>
      <w:r w:rsidRPr="007A5CAD">
        <w:rPr>
          <w:rFonts w:ascii="Kalpurush" w:eastAsia="Times New Roman" w:hAnsi="Kalpurush" w:cs="Mangal"/>
          <w:color w:val="141823"/>
          <w:cs/>
          <w:lang w:bidi="hi-IN"/>
        </w:rPr>
        <w:t xml:space="preserve">। </w:t>
      </w:r>
      <w:r w:rsidRPr="007A5CAD">
        <w:rPr>
          <w:rFonts w:ascii="Kalpurush" w:eastAsia="Times New Roman" w:hAnsi="Kalpurush" w:cs="Vrinda"/>
          <w:color w:val="141823"/>
          <w:cs/>
          <w:lang w:bidi="bn-IN"/>
        </w:rPr>
        <w:t xml:space="preserve">সেনাবাহিনীকে জাতীয় ভিত্তিতে গঠন করিতে হইবে এবং ক্রমশ উহার গঠন জনসংখ্যার আনুপাতিক হইতে হইবে। জাতীয় প্রতিরক্ষা </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 xml:space="preserve">পররাষ্ট্রনীতি ও মুদ্রা এবং এই সকল বিষয়ে কার্যাবলী সম্পাদনের জন্য প্রয়োজনীয় ক্ষমতা ফেডারেল সরকারের হাতে ন্যস্ত থাকিবে। এবং এইগুলি ছাড়া অপরাপর সকল বিষয়কেই প্রাদেশিকীকরন করিতে হইবে । পূর্ব পাকিস্তানে অবস্থানরত সেনাবাহিনীকে ভিত্তি করিয়াপূর্ব পাকিস্তানেরপ্রতিরক্ষার জন্যপ্রয়োজনীয় সামগ্রী প্রদানকে প্রথম অগ্রাধিকার দিতে হইবে। গনতন্ত্র </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স্বায়ত্তশাসন ও সমাজতন্ত্রের মাধ্যমে ঐক্য ও স্বাধীনতার পথে আগাইয়া চল -ইহাই হইতেছে আমাদের শ্লোগান।</w:t>
      </w:r>
    </w:p>
    <w:p w14:paraId="3D9D5A56" w14:textId="77777777" w:rsidR="008D77EA" w:rsidRPr="007A5CAD" w:rsidRDefault="008D77EA" w:rsidP="008D77EA">
      <w:pPr>
        <w:spacing w:line="380" w:lineRule="atLeast"/>
        <w:jc w:val="center"/>
        <w:rPr>
          <w:rFonts w:ascii="Kalpurush" w:eastAsia="Times New Roman" w:hAnsi="Kalpurush" w:cs="Kalpurush"/>
          <w:color w:val="141823"/>
          <w:lang w:bidi="bn-BD"/>
        </w:rPr>
      </w:pPr>
      <w:r w:rsidRPr="007A5CAD">
        <w:rPr>
          <w:rFonts w:ascii="Kalpurush" w:eastAsia="Times New Roman" w:hAnsi="Kalpurush" w:cs="Kalpurush"/>
          <w:color w:val="141823"/>
          <w:cs/>
          <w:lang w:bidi="bn-BD"/>
        </w:rPr>
        <w:t>সাম্রাজ্যবাদ ও সাম্রাজ্যবাদী শোষণ</w:t>
      </w:r>
    </w:p>
    <w:p w14:paraId="589F6317"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lastRenderedPageBreak/>
        <w:t xml:space="preserve">আমরা একথা বলিতে পারিনা যে </w:t>
      </w:r>
      <w:r w:rsidRPr="007A5CAD">
        <w:rPr>
          <w:rFonts w:ascii="Kalpurush" w:eastAsia="Times New Roman" w:hAnsi="Kalpurush" w:cs="Kalpurush"/>
          <w:color w:val="141823"/>
          <w:lang w:bidi="bn-BD"/>
        </w:rPr>
        <w:t>,</w:t>
      </w:r>
      <w:r w:rsidRPr="007A5CAD">
        <w:rPr>
          <w:rFonts w:ascii="Kalpurush" w:eastAsia="Times New Roman" w:hAnsi="Kalpurush" w:cs="Kalpurush"/>
          <w:color w:val="141823"/>
          <w:cs/>
          <w:lang w:bidi="bn-BD"/>
        </w:rPr>
        <w:t>একটা দেশের মধ্যে যেমন একদল বঞ্চিত ও একদল বিত্তশালী রহিয়াছে তেমনি আন্তর্জাতিক ক্ষেত্রেও মুষ্টিমেয় কয়েকটি রাষ্ট্র সমস্ত ক্ষমতা কুক্ষিগত করিয়াছে। সর্বাপেক্ষা ধনী দেশ মার্কিন যুক্তরাষ্ট্র ইহার তাবেদার রাষ্ট্রগুলি সহ একটি নতুন ধরনের অর্থনৈতিক সাম্রাজ্য গড়িয়া তুলিয়াছে। যুক্তরাষ্ট্র অর্থও ক্ষমতার উপর তাঁহার একচেটিয়া অধিকার কায়েম রাখার জন্য মনুষ্যজাতীর ওপর একটি তৃতীয় বিশ্বযুদ্ধ চাপাইয়া দেওয়ার চেষ্টা করিতেছে। ভিয়েতনামে যুদ্ধ সম্প্রসারন চীনের বিরুদ্ধে নয়া মোকাবেলা</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 xml:space="preserve">ভারতকে দ্রুত অস্ত্রসজ্জিতকরন </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 xml:space="preserve">সেন্টো ও সিয়েটো ধরনের সংস্থা গঠনের নয়া প্রচেষ্টা এইসবকিছুই ঐ অভিসন্ধি নির্দেশ করে।পাকিস্তান সম্প্রতি উহার বাণিজ্যকেবহুমুখী করার এবং চীন </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সোভিয়েথ ইউনিয়ন</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 xml:space="preserve">অন্যান্য সমাজতান্ত্রিকরাষ্ট্র ও আফ্রো-এশিয়- লাতিন আমেরিকান রাষ্ট্রগুলির সহিত সম্পর্ক উন্নয়নের চেষ্টা করিতেছে </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কিন্তু আমরা এখনোসেন্টো-সিয়েটো হইতে বাহির হইয়া আসি নাই। এবং এখনো আমাদের দেশে মার্কিন সরকারের ঘাটি বিদ্যমান রহিয়াছে । বিদেশী পুঁজিপতিদের শোষণ ইহারা আমাদের দেশেরপুঁজিপতিদের মধ্যে উৎসুক মিত্র খুজিয়া পায়</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বর্তমানে এক নতুন রুপ পরিগ্রহ করিতেছে। তৃতীয় পঞ্চবার্ষিকী পরিকল্পনার জন্য পূর্বাহ্ণে পরিশ্রুত অর্থ সাহায্য করিয়াযুক্তরাষ্ট্রআমাদের ওপর চাপ সৃষ্টি করিতেছে। পাকিস্তানের পুঁজিপতি ও আমলাতন্ত্রিরা এই সকল ব্যাপারে গভীর উৎকণ্ঠিত এবং আমাদের জাতীয় স্বার্থ আরএকবার বিক্রয় করিবার হুমকি দিতেছে। ইহাকে প্রতিহত করার জন্য জনসাধারণকে ঐক্যবদ্ধ হইতে হবে এবং আমাদের পরিকল্পনাবিদদের অবশ্যই আমাদের জাতীয় সম্পদের প্রতি দৃষ্টি নিবদ্ধ করিতে হইবে। আমাদের ত্যাগ স্বীকার এবং নুতন উন্নয়ন পরিকল্পনাগুলোকে রাষ্ট্রীয় খাতে স্থানান্তকরন মার্কিনী হুমকির প্রতিক্রিয়াকে আংশিকভাবে ঠেকাইতে সক্ষম হইবে।</w:t>
      </w:r>
    </w:p>
    <w:p w14:paraId="75A95EFD"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 xml:space="preserve">সঠিকভাবে আমাদের ভবিষ্যৎনীতি ও কর্মপন্থা নির্ধারণের জন্য অবশ্যই আমাদের শত্রুদের অবস্থান </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তাহাদের বর্তমান রণনীতি ও কৌশল সম্পর্কে অবহিত হইতে হবে। আমরা এ ব্যাপারে সকলেই একমত যে সাম্রাজ্যবাদই আমাদের প্রধান শত্রু আর তাই তাহাদের উদ্দেশ্য সাধনের জন্য সাম্রাজ্যবাদ কি রণনীতি ও কৌশল গ্রহন করিতেছে সে সম্পর্কে আমাদের ওয়াকিবহাল থাকিতে হইবে।</w:t>
      </w:r>
    </w:p>
    <w:p w14:paraId="7DAE16DA"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দ্বিতীয় বিশ্বযুদ্ধের পর গত কয়েক বৎসর এশিয়া ও আফ্রিকার বহু স্বাধীন রাষ্ট্রের জন্ম হইয়াছে। এই সকল নতুন রাষ্ট্র সোভিয়েত ইউনিয়ন</w:t>
      </w:r>
      <w:r w:rsidRPr="007A5CAD">
        <w:rPr>
          <w:rFonts w:ascii="Kalpurush" w:eastAsia="Times New Roman" w:hAnsi="Kalpurush" w:cs="Kalpurush"/>
          <w:color w:val="141823"/>
          <w:lang w:bidi="bn-BD"/>
        </w:rPr>
        <w:t>,</w:t>
      </w:r>
      <w:r w:rsidRPr="007A5CAD">
        <w:rPr>
          <w:rFonts w:ascii="Kalpurush" w:eastAsia="Times New Roman" w:hAnsi="Kalpurush" w:cs="Kalpurush"/>
          <w:color w:val="141823"/>
          <w:cs/>
          <w:lang w:bidi="bn-BD"/>
        </w:rPr>
        <w:t>চীন ও অন্যান্য আন্তর্জাতিক সমাজতান্ত্রিক দেশের সহায়তায় অনেকটা স্বাধীন অর্থনীতি গড়িয়া তুলিতেছে। কিছু ঔপনিবেশিক রাষ্ট্র মুক্তি অর্জনের জন্য সাম্রাজ্যবাদের বিরুদ্ধে সংগ্রাম করিতেছে। বিশ্বের সাম্রাজ্যবাদী দেশগুলি ইতিমধ্যেই সমাজতান্ত্রিক দেশগুলির সহিত এক তীব্র অর্থনৈতিক প্রতিযোগিতার সম্মুখীন হইয়াছে। এই সবই পুঁজিবাদের সাধারন সংকটকে গভীরতর করিতেছে এবং পুঁজিবাদী দেশগুলির মধ্যকার বিরোধকে তীব্রতর করিয়া তুলিতেছে। এই অবস্থা হইতে নিজেদের রক্ষা করার জন্য সাম্রাজ্যবাদীরা</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 xml:space="preserve">মূলতঃ মার্কিন যুক্তরাষ্ট্রের সাম্রাজ্যবাদীচক্র </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বারবার যুদ্ধোন্মদনাসহ বিভিন্ন ধরনের উদ্ধৃত প্ররোচনার আশ্রয় গ্রহণ করিয়াছে। তাহারা লাওসে প্রত্যক্ষ হস্তক্ষেপ করিতেছে এবং কম্বোডিয়াকে হুমকি প্রদান করিতেছে। দক্ষিন ভিয়েতনামে বারংবার নাজেহাল হইয়া তাহারা মরিয়া হইয়া উঠিয়াছে</w:t>
      </w:r>
      <w:r w:rsidRPr="007A5CAD">
        <w:rPr>
          <w:rFonts w:ascii="Kalpurush" w:eastAsia="Times New Roman" w:hAnsi="Kalpurush" w:cs="Mangal"/>
          <w:color w:val="141823"/>
          <w:cs/>
          <w:lang w:bidi="hi-IN"/>
        </w:rPr>
        <w:t>।</w:t>
      </w:r>
      <w:r w:rsidRPr="007A5CAD">
        <w:rPr>
          <w:rFonts w:ascii="Kalpurush" w:eastAsia="Times New Roman" w:hAnsi="Kalpurush" w:cs="Vrinda"/>
          <w:color w:val="141823"/>
          <w:cs/>
          <w:lang w:bidi="bn-IN"/>
        </w:rPr>
        <w:t>তাহারা যুদ্ধকে আরো বিস্তৃত করিতে চায়। তাহাদের লক্ষ্য হইতেছে চীন।চীনা ভূখণ্ডের উপর সাম্প্রতিককালের মার্কিন বিমানের বেআইনী উড্ডয়ন ইহার একটি জ্বলন্ত প্রমান। এ ব্যাপারে ভারতের বর্তমান শাসক শ্রেণী যুক্তরাষ্ট্রের সহিত হাত মিলাইয়াছে।</w:t>
      </w:r>
      <w:r w:rsidRPr="007A5CAD">
        <w:rPr>
          <w:rFonts w:ascii="Kalpurush" w:eastAsia="Times New Roman" w:hAnsi="Kalpurush" w:cs="Kalpurush"/>
          <w:color w:val="141823"/>
          <w:lang w:bidi="bn-BD"/>
        </w:rPr>
        <w:t>“</w:t>
      </w:r>
      <w:r w:rsidRPr="007A5CAD">
        <w:rPr>
          <w:rFonts w:ascii="Kalpurush" w:eastAsia="Times New Roman" w:hAnsi="Kalpurush" w:cs="Kalpurush"/>
          <w:color w:val="141823"/>
          <w:cs/>
          <w:lang w:bidi="bn-BD"/>
        </w:rPr>
        <w:t>নেফা</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কে শক্তিশালী করার ব্যাপারে সামরিক দিক দিয়া পূর্ব পাকিস্তানের গুরুত্ব সমধিক।সুতরাং</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স্বাভাবিকভাবেই মার্কিনসাম্রাজ্যবাদীদের দৃষ্টি পূর্ব পাকিস্তানের ওপর পতিত হওয়ার কথা।অধিকন্তু</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যখনই সম্ভব সাম্রাজ্যবাদীরা সদ্য স্বাধীনতাপ্রাপ্ত দেশসমূহের আভ্যন্তরীণ দ্বন্দকে ব্যবহার করিতে চেষ্টা করে। তাঁহার বিভিন্ন সামাজিক</w:t>
      </w:r>
      <w:r w:rsidRPr="007A5CAD">
        <w:rPr>
          <w:rFonts w:ascii="Kalpurush" w:eastAsia="Times New Roman" w:hAnsi="Kalpurush" w:cs="Kalpurush"/>
          <w:color w:val="141823"/>
          <w:lang w:bidi="bn-BD"/>
        </w:rPr>
        <w:t>,</w:t>
      </w:r>
      <w:r w:rsidRPr="007A5CAD">
        <w:rPr>
          <w:rFonts w:ascii="Kalpurush" w:eastAsia="Times New Roman" w:hAnsi="Kalpurush" w:cs="Kalpurush"/>
          <w:color w:val="141823"/>
          <w:cs/>
          <w:lang w:bidi="bn-BD"/>
        </w:rPr>
        <w:t>জাতীয় ও উপজাতীয়দের মধ্যে সংঘর্ষের প্ররোচনা দেয় এবং বিভিন্ন রাজনীতিককে পরস্পরের বিরুদ্ধে প্ররোচিত করিয়া সব চাইতে প্রতিক্রিয়াশীল ও দুর্নীতি পরায়ন এমনসকল রাজনীতিককে ক্ষমতায় অধিষ্ঠিত করায়</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 xml:space="preserve">যাহাদের উন্নতি বৈদেশিক পুঁজির সাথে সহযোগিতা ও সম্পর্কের ওপর নির্ভরশীল। পাকিস্তানে মার্কিন সাম্রাজ্যবাদীরা প্রকাশ্যে পূর্ব পাকিস্তানের প্রতি দরদ প্রকাশ </w:t>
      </w:r>
      <w:r w:rsidRPr="007A5CAD">
        <w:rPr>
          <w:rFonts w:ascii="Kalpurush" w:eastAsia="Times New Roman" w:hAnsi="Kalpurush" w:cs="Kalpurush"/>
          <w:color w:val="141823"/>
          <w:cs/>
          <w:lang w:bidi="bn-BD"/>
        </w:rPr>
        <w:lastRenderedPageBreak/>
        <w:t>করিতে শুরু করিয়াছে। কিছুকাল পূর্বে তদানীন্তন মার্কিন রাষ্ট্রদূত মিঃ ম্যাকনগী পূর্ব পাকিস্তান সফরকালে প্রকাশ্যে পূর্ব পাকিস্তানীদের সাহায্য করার প্রস্তাব করিয়াছিলেন।</w:t>
      </w:r>
    </w:p>
    <w:p w14:paraId="1AAFAEA5"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দক্ষিন ভিয়েতনামে একদা মার্কিন শিখন্ডী নগো দিন দিয়েমের অপসারন ও হত্যা ইহাই প্রমান করে যে</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যদি তাঁবেদার তাহাদের উদ্দেশ্য হাসিল করিয়া দিতে ব্যর্থ হয়</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তাহা হইলে সেই তাঁবেদারকে হত্যা করিতেও সাম্রাজ্যবাদীরা এতটুকু দ্বিধা করে না।ইহাতে কোন সন্দেহ নাই যে</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বিশ্বের এই অঞ্চলে মার্কিন বিশ্বরণপরিকল্পনাকে সাহায্য না করার জন্য বর্তমান সরকারের প্রধানের ওপর মার্কিনীরা সন্তুষ্ট নয়।</w:t>
      </w:r>
    </w:p>
    <w:p w14:paraId="60CBB6BF"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শত্রুর বিপক্ষে সংগ্রাম করার জন্য আমাদের নিজস্ব শক্তি সম্পর্কে ধারনা রাখা প্রয়োজন।</w:t>
      </w:r>
    </w:p>
    <w:p w14:paraId="022EB02E"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আমাদের জনগণ সাম্রাজ্যবাদ সম্পর্কে ততটা সচেতন নহে। বিগত পাক ভারত যুদ্ধে জনগণকে অন্তত মার্কিনবিরোধী করিয়াছে। অবশ্য ইহার অর্থ এই নয় যে</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তাহারা সাম্রাজ্যবাদবিরোধী হইয়া গিয়াছেন। কিন্তু এখন এই মার্কিনবিরোধী মনোভাবকে সাম্রাজ্যবাদবিরোধী মনোভাবে পরিনত করা সহজতর হইয়াছে। আমাদের দেশে সাম্রাজ্যবাদী অবস্থানের ফলশ্রুতি হিসেবে জনগণ অধিক ট্যাক্স</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নিত্যপ্রয়োজনীয় দ্রব্যাদির অগ্নিমূল্য</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বিভিন্ন ফসলের নিম্নমূল্য ও চরম দুর্নীতির চাপ নিশ্চয় অনুভব করিয়া থাকেন। ট্যাক্স</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ব্যাবসায় একচেটিয়া আধিপত্য</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দুর্নীতি প্রভৃতি সমস্যার উপর আন্দোলনের মাধ্যমে জনগণকে বর্তমান অদৃশ্য সাম্রাজ্যবাদের বিরুদ্ধে প্রত্যক্ষ সংগ্রামে সামিল করার ও তাঁহাদের সাম্রাজ্যবাদবিরোধী করিয়া তোলার যথেষ্ট সুযোগ রহিয়াছে।</w:t>
      </w:r>
    </w:p>
    <w:p w14:paraId="542992AD" w14:textId="77777777" w:rsidR="008D77EA" w:rsidRPr="007A5CAD" w:rsidRDefault="008D77EA" w:rsidP="008D77EA">
      <w:pPr>
        <w:spacing w:line="380" w:lineRule="atLeast"/>
        <w:jc w:val="center"/>
        <w:rPr>
          <w:rFonts w:ascii="Kalpurush" w:eastAsia="Times New Roman" w:hAnsi="Kalpurush" w:cs="Kalpurush"/>
          <w:color w:val="141823"/>
          <w:lang w:bidi="bn-BD"/>
        </w:rPr>
      </w:pPr>
      <w:r w:rsidRPr="007A5CAD">
        <w:rPr>
          <w:rFonts w:ascii="Kalpurush" w:eastAsia="Times New Roman" w:hAnsi="Kalpurush" w:cs="Kalpurush"/>
          <w:color w:val="141823"/>
          <w:cs/>
          <w:lang w:bidi="bn-BD"/>
        </w:rPr>
        <w:t>কাশ্মীর</w:t>
      </w:r>
    </w:p>
    <w:p w14:paraId="59ECD901"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এই সমস্যার দ্বারা যে ব্যাপক আবেগের সৃষ্টি হইয়াছে এই কমিটি তাহা পরিপূরণরুপে আনুধাবন করে এবং তাহার সহিত ঐকমত্য। কাশ্মীরবাসীর আত্ননিয়ন্ত্রণাধিকার সমর্থন বিশ্বের স্বাধীনতা ও শান্তির সংগ্রামের একটি অবিচ্ছদ্য অংশ বলিয়াই আমরা মনে করি। জে পর্যন্ত কাস্মীরবাসি তাহাঁদের নিকত গ্রহনযোগ্য নহে আমন একটি সরকারি ব্যবস্থার অধিনে নিষ্পিষ্ট হইতে থাকিবেন এবং তাহাদের ভাগ্য নির্ধারণের অধিকার প্রদান সম্পর্কে ১৯৪৯ সালে ভারত</w:t>
      </w:r>
      <w:r w:rsidRPr="007A5CAD">
        <w:rPr>
          <w:rFonts w:ascii="Kalpurush" w:eastAsia="Times New Roman" w:hAnsi="Kalpurush" w:cs="Kalpurush"/>
          <w:color w:val="141823"/>
          <w:lang w:bidi="bn-BD"/>
        </w:rPr>
        <w:t>,</w:t>
      </w:r>
      <w:r w:rsidRPr="007A5CAD">
        <w:rPr>
          <w:rFonts w:ascii="Kalpurush" w:eastAsia="Times New Roman" w:hAnsi="Kalpurush" w:cs="Kalpurush"/>
          <w:color w:val="141823"/>
          <w:cs/>
          <w:lang w:bidi="bn-BD"/>
        </w:rPr>
        <w:t>পাকিস্তান ও জাতিসংঘের মধে জে ঐকমত্য প্রতিস্থা হইয়াছিল তাহা অস্বীকার করা হইবে ততদিন পর্যন্ত দক্ষিণ এশিয়া অনিশ্চয়তা বিরাজ করিবে এবং ভারত ও পাকিস্তান তাহাদের মধ্যে বন্ধুত্বপূর্ণ সম্পর্ক স্থাপনা করিয়া তাহাদের জনগনের দুখ- দুর্দশা অবসানকল্পে সর্বতোভাবে তাহাদের শক্তি নিয়োগ করিতে পারিবে না</w:t>
      </w:r>
      <w:r w:rsidRPr="007A5CAD">
        <w:rPr>
          <w:rFonts w:ascii="Kalpurush" w:eastAsia="Times New Roman" w:hAnsi="Kalpurush" w:cs="Mangal"/>
          <w:color w:val="141823"/>
          <w:cs/>
          <w:lang w:bidi="hi-IN"/>
        </w:rPr>
        <w:t>।</w:t>
      </w:r>
    </w:p>
    <w:p w14:paraId="6E4DEA41" w14:textId="77777777" w:rsidR="008D77EA" w:rsidRPr="007A5CAD" w:rsidRDefault="008D77EA" w:rsidP="008D77EA">
      <w:pPr>
        <w:spacing w:line="380" w:lineRule="atLeast"/>
        <w:jc w:val="center"/>
        <w:rPr>
          <w:rFonts w:ascii="Kalpurush" w:eastAsia="Times New Roman" w:hAnsi="Kalpurush" w:cs="Kalpurush"/>
          <w:color w:val="141823"/>
          <w:lang w:bidi="bn-BD"/>
        </w:rPr>
      </w:pPr>
      <w:r w:rsidRPr="007A5CAD">
        <w:rPr>
          <w:rFonts w:ascii="Kalpurush" w:eastAsia="Times New Roman" w:hAnsi="Kalpurush" w:cs="Kalpurush"/>
          <w:color w:val="141823"/>
          <w:cs/>
          <w:lang w:bidi="bn-BD"/>
        </w:rPr>
        <w:t>উপসংহার</w:t>
      </w:r>
    </w:p>
    <w:p w14:paraId="3E20B939"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জনগনের ইচ্ছার বিরুদ্ধে চাপাইয়া দেওয়া একটি অগণতান্ত্রিক ও স্বৈরতাণ্ত্রিক শাসনের অধিনে দেশ আজ নিষ্পিষ্ট হইয়াচে। দুর্নীতি জাতির অস্থিমজ্জা প্রবেশ করিয়াচে। পুঁজিপতি ও সমাজবিরোধীরা তাহাদের জীবনে চরম সুযোগ লাভ করিতেচে। এক রাজনৈতিক শাসরুদ্ব্ধকর ও বুদ্ধি বৃত্তির স্থবিরতার পরিবেশে মানুষের মন আজ দ্বিধাগ্রস্ত</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মৌলিক স্বাধীনতার অস্বীকৃতি দেশের মূলে আঘাত হানিতেছে এবং সন্দেহ ও হতাশার এক পরিবেশে সম্রাজ্যবাদী সক্তিসম্মুহ আমাদের আভ্যন্তরীণ ব্যাপারে হস্তক্ষেপের সুযোগ লাভ করিতেছে ।</w:t>
      </w:r>
    </w:p>
    <w:p w14:paraId="086E920F"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 xml:space="preserve">ন্যাশনাল আওমালিগ পার্টির কেন্দ্রিও কার্যনির্বাহী সংসদ জনগনের ঐক্য </w:t>
      </w:r>
      <w:r w:rsidRPr="007A5CAD">
        <w:rPr>
          <w:rFonts w:ascii="Kalpurush" w:eastAsia="Times New Roman" w:hAnsi="Kalpurush" w:cs="Kalpurush"/>
          <w:color w:val="141823"/>
          <w:lang w:bidi="bn-BD"/>
        </w:rPr>
        <w:t>,</w:t>
      </w:r>
      <w:r w:rsidRPr="007A5CAD">
        <w:rPr>
          <w:rFonts w:ascii="Kalpurush" w:eastAsia="Times New Roman" w:hAnsi="Kalpurush" w:cs="Kalpurush"/>
          <w:color w:val="141823"/>
          <w:cs/>
          <w:lang w:bidi="bn-BD"/>
        </w:rPr>
        <w:t xml:space="preserve">প্রদেশ সমূহের স্বায়ত্ত শাসন </w:t>
      </w:r>
      <w:r w:rsidRPr="007A5CAD">
        <w:rPr>
          <w:rFonts w:ascii="Kalpurush" w:eastAsia="Times New Roman" w:hAnsi="Kalpurush" w:cs="Kalpurush"/>
          <w:color w:val="141823"/>
          <w:lang w:bidi="bn-BD"/>
        </w:rPr>
        <w:t>,</w:t>
      </w:r>
      <w:r w:rsidRPr="007A5CAD">
        <w:rPr>
          <w:rFonts w:ascii="Kalpurush" w:eastAsia="Times New Roman" w:hAnsi="Kalpurush" w:cs="Kalpurush"/>
          <w:color w:val="141823"/>
          <w:cs/>
          <w:lang w:bidi="bn-BD"/>
        </w:rPr>
        <w:t xml:space="preserve">পাকিস্তানের সংহতি </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ফেডারেল ধরনের পারলামেন্টারী গনতন্ত্র</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 xml:space="preserve">বর্তমান স্বৈরাচারী একনায়কত্বের উচ্ছেদ সাধন ও সমাজতন্ত্রের দিকে অগ্রগতির স্বার্থে </w:t>
      </w:r>
      <w:r w:rsidRPr="007A5CAD">
        <w:rPr>
          <w:rFonts w:ascii="Kalpurush" w:eastAsia="Times New Roman" w:hAnsi="Kalpurush" w:cs="Kalpurush"/>
          <w:color w:val="141823"/>
          <w:cs/>
          <w:lang w:bidi="bn-BD"/>
        </w:rPr>
        <w:lastRenderedPageBreak/>
        <w:t>সাম্রাজ্যবাদের বিরুদ্ধে সংগ্রামের উদ্দেশে নিজেদেরকে</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পার্টি ও জনগণকে সংগঠিত করার জন্য পার্টির সকল সদস্যের প্রতি আহবান জানাইতেছে । এই উদ্দেশে আমরা নিন্ম লিখিত দাবীসমূহ আদায়ের জন্য সমাজতন্ত্র ও গনতন্ত্রে বিশ্বাসী সকল পাকিস্থানিকে ঐক্যবদ্ধ গণ আন্দোলন গড়িয়া তোলার আহবান জানাইতেছিঃ</w:t>
      </w:r>
    </w:p>
    <w:p w14:paraId="14E5EE77"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১। বর্তমান আইন পরিষদগুলি ভাঙ্গিয়া দিয়া প্রত্যক্ষ ও প্রাপ্তবয়স্কের সর্বজনীন ভোটাধিকারের ভিত্তিতে নূতন আইন পরিষদ নির্বাচন করিতে হইবে এবং অনুরূপভাবে নির্বাচিত পাকিস্তানের জাতীয় পরিষদ নিন্মোদ্ধৃত বিষয়গুলির ব্যবস্থা করার জন্য শাসনতন্ত্র সংশোধন করিবেনঃ</w:t>
      </w:r>
    </w:p>
    <w:p w14:paraId="53FA1ABA"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lang w:bidi="bn-BD"/>
        </w:rPr>
        <w:t>(</w:t>
      </w:r>
      <w:r w:rsidRPr="007A5CAD">
        <w:rPr>
          <w:rFonts w:ascii="Kalpurush" w:eastAsia="Times New Roman" w:hAnsi="Kalpurush" w:cs="Kalpurush"/>
          <w:color w:val="141823"/>
          <w:cs/>
          <w:lang w:bidi="bn-BD"/>
        </w:rPr>
        <w:t>ক) ফেডারেল শাসন ব্যবস্থার অধিনে পূর্ব ও পশ্চিম পাকিস্তানের জনসাধারনের পূর্ণ আঞ্চলিক স্বায়ত্তশাসন প্রদান। কেবলমাত্র দেশরক্ষা</w:t>
      </w:r>
      <w:r w:rsidRPr="007A5CAD">
        <w:rPr>
          <w:rFonts w:ascii="Kalpurush" w:eastAsia="Times New Roman" w:hAnsi="Kalpurush" w:cs="Kalpurush"/>
          <w:color w:val="141823"/>
          <w:lang w:bidi="bn-BD"/>
        </w:rPr>
        <w:t>,</w:t>
      </w:r>
      <w:r w:rsidRPr="007A5CAD">
        <w:rPr>
          <w:rFonts w:ascii="Kalpurush" w:eastAsia="Times New Roman" w:hAnsi="Kalpurush" w:cs="Kalpurush"/>
          <w:color w:val="141823"/>
          <w:cs/>
          <w:lang w:bidi="bn-BD"/>
        </w:rPr>
        <w:t>বৈদেশিক সম্পর্ক ও মুদ্রা এই তিনটি বিষয়ের দায়িত্ব কেন্দ্রীয় সরকারের উপর ন্যস্ত থাকিবে।</w:t>
      </w:r>
    </w:p>
    <w:p w14:paraId="3CE0470F"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lang w:bidi="bn-BD"/>
        </w:rPr>
        <w:t>(</w:t>
      </w:r>
      <w:r w:rsidRPr="007A5CAD">
        <w:rPr>
          <w:rFonts w:ascii="Kalpurush" w:eastAsia="Times New Roman" w:hAnsi="Kalpurush" w:cs="Kalpurush"/>
          <w:color w:val="141823"/>
          <w:cs/>
          <w:lang w:bidi="bn-BD"/>
        </w:rPr>
        <w:t>খ)সংস্কৃতি ও ভাষার সমতা এবং ভৌগলিক সংলগ্নতার ভিত্তিতে পশ্চিম পাকিস্তানের প্রদেশসমুহকে স্বায়ত্তশাসিত প্রদেশ হিসেবে পুনরগথন।</w:t>
      </w:r>
    </w:p>
    <w:p w14:paraId="0312DD19"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পশ্চিম পাকিস্থানের পুনর্গঠিত প্রদেশসমুহের গনতান্ত্রিক গঠন কাঠামো একইরূপ হইবে এবং তাহারা (প্রদেশসমুহ) একটি আঞ্চলিক ফেডারেশনে ঐক্যবদ্ধ হইবে। এই ফেডারেশনের আইন পরিষদে কোন প্রদেশই নিজের সংখ্যাধিক্যের বলে একত্রে অবশিষ্ট প্রদেশসমূহের নির্বাচিত প্রতিনিধিগণ যে সকল বিষয়ে একমত হইবেন</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পরিষদ সেই সকল সাধারণ বিষয় কার্যকর করিবে। একটি আঞ্চলিক ফেডারেশনের দ্বারা বর্তমান এক- ইউনিট ব্যবস্থাকে পরিবর্তন করার উপরোক্ত লক্ষ্য শাসনতান্ত্রিক ও গণতান্ত্রিক পদ্ধ্তির মাধ্যমে অর্জন করা হইবে। বর্তমান উপজাতীয় এলাকা</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 xml:space="preserve">দেশীয় রাজ্য </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ইজারাধিন এলাকা</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এজেন্সী সমূহ ও অনুরূপভাবে এলাকা সমুহকে সন্নিহিত প্রদেসগুলির অবিচ্ছেদ্য অংশ হিসাবে যুক্ত করিতে হইবে। যাযাবর</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আধা- যাযাবর ও উপজাতীয় জনসাধারণকে বৃহত্তর জীবনের সহিত সম্পৃক্ত করিতে হইবে যাহাতে তাহার উন্নত নাগরিক জীবনের সুযোগ- সুবিধাদি ভোগ করিতে পারে।</w:t>
      </w:r>
    </w:p>
    <w:p w14:paraId="05B8C8F9"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সকল পাকিস্তানীর মধ্যে সৌভ্রাতৃত্ব বোধের বিকাশকে উৎসাহিত ও শক্তিশালী করিতে হইবে।সামাজিক সম্পর্ক ও সাংস্কৃতিক বিনিময়কে উৎসাহিত করিতে হইবে।এবং উভয়াঞ্চলীয় যোগাযোগ ব্যবস্থা আরও স্বল্পব্যয়সাধ্য করিতে হইবে।</w:t>
      </w:r>
    </w:p>
    <w:p w14:paraId="1D02B77A"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lang w:bidi="bn-BD"/>
        </w:rPr>
        <w:t>(</w:t>
      </w:r>
      <w:r w:rsidRPr="007A5CAD">
        <w:rPr>
          <w:rFonts w:ascii="Kalpurush" w:eastAsia="Times New Roman" w:hAnsi="Kalpurush" w:cs="Kalpurush"/>
          <w:color w:val="141823"/>
          <w:cs/>
          <w:lang w:bidi="bn-BD"/>
        </w:rPr>
        <w:t>গ) পরিষদগুলিকে আইন ও বাজেট পাশের পূর্ন ক্ষমতা প্রদান করিতে হইবে এবং প্রেসিডেন্ট ও গভর্নরগনের আইন প্রণয়নের ক্ষমতা রহিত করিতে হইবে।</w:t>
      </w:r>
    </w:p>
    <w:p w14:paraId="0C458494"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lang w:bidi="bn-BD"/>
        </w:rPr>
        <w:t>(</w:t>
      </w:r>
      <w:r w:rsidRPr="007A5CAD">
        <w:rPr>
          <w:rFonts w:ascii="Kalpurush" w:eastAsia="Times New Roman" w:hAnsi="Kalpurush" w:cs="Kalpurush"/>
          <w:color w:val="141823"/>
          <w:cs/>
          <w:lang w:bidi="bn-BD"/>
        </w:rPr>
        <w:t>ঘ)জনগনকে মৌলিক অধিকার ও স্বাধীনতা দিতে হইবে এবং জাতিসংঘ কতৃক ১৯৪৮ সালে গৃহীত মানবাধিকার সনদে স্বীকৃত সকল অধিকার ভোগ করিতে দিতে হইবে।</w:t>
      </w:r>
    </w:p>
    <w:p w14:paraId="61FBCE02"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২। পূর্ন ব্যক্তি স্বাধীনতা পুনঃপ্রতিষ্ঠা এবং ঘোষিত জরুরী অবস্থা প্রত্যাহার করিতে হইবে।সকল দমনমূলক আইন প্রত্যাহার করিতে হইবে।</w:t>
      </w:r>
    </w:p>
    <w:p w14:paraId="141B19AE"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৩। প্রিন্স করিম</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আব্দুস সামাদ খান আচাকযাই</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আতাউল্লাহ খান মেঙ্গল</w:t>
      </w:r>
      <w:r w:rsidRPr="007A5CAD">
        <w:rPr>
          <w:rFonts w:ascii="Kalpurush" w:eastAsia="Times New Roman" w:hAnsi="Kalpurush" w:cs="Kalpurush"/>
          <w:color w:val="141823"/>
          <w:lang w:bidi="bn-BD"/>
        </w:rPr>
        <w:t>,</w:t>
      </w:r>
      <w:r w:rsidRPr="007A5CAD">
        <w:rPr>
          <w:rFonts w:ascii="Kalpurush" w:eastAsia="Times New Roman" w:hAnsi="Kalpurush" w:cs="Kalpurush"/>
          <w:color w:val="141823"/>
          <w:cs/>
          <w:lang w:bidi="bn-BD"/>
        </w:rPr>
        <w:t>সেনমনিকৃষ্ণ</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 xml:space="preserve">আব্দুল হালিমসহ রাজনৈতিক কারনে সাজাপ্রাপ্ত ও বিনাবিচারে আটক পূর্ব ও পশ্চিম পাকিস্তানের সকল বন্দীকে আজ মুক্তি দিতে হইবে। রাজনৈতিক কর্মীদের </w:t>
      </w:r>
      <w:r w:rsidRPr="007A5CAD">
        <w:rPr>
          <w:rFonts w:ascii="Kalpurush" w:eastAsia="Times New Roman" w:hAnsi="Kalpurush" w:cs="Kalpurush"/>
          <w:color w:val="141823"/>
          <w:cs/>
          <w:lang w:bidi="bn-BD"/>
        </w:rPr>
        <w:lastRenderedPageBreak/>
        <w:t>বিরুদ্ধে সকল বিচারাধীন মামলা ও গ্রেফতারী পরোয়ানা প্রত্যাহার করিতে হইবে এবং রাজনৈতিক কারণে বাজেয়াপ্ত সম্পত্তি ও জরিমানা প্রত্যর্পণ করিতে হইবে।</w:t>
      </w:r>
    </w:p>
    <w:p w14:paraId="6EB4D611"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 xml:space="preserve">৪।পাকিস্তানকে </w:t>
      </w:r>
      <w:r w:rsidRPr="007A5CAD">
        <w:rPr>
          <w:rFonts w:ascii="Kalpurush" w:eastAsia="Times New Roman" w:hAnsi="Kalpurush" w:cs="Kalpurush"/>
          <w:color w:val="141823"/>
          <w:lang w:bidi="bn-BD"/>
        </w:rPr>
        <w:t>“</w:t>
      </w:r>
      <w:r w:rsidRPr="007A5CAD">
        <w:rPr>
          <w:rFonts w:ascii="Kalpurush" w:eastAsia="Times New Roman" w:hAnsi="Kalpurush" w:cs="Kalpurush"/>
          <w:color w:val="141823"/>
          <w:cs/>
          <w:lang w:bidi="bn-BD"/>
        </w:rPr>
        <w:t>সিয়াটা</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 xml:space="preserve">ও </w:t>
      </w:r>
      <w:r w:rsidRPr="007A5CAD">
        <w:rPr>
          <w:rFonts w:ascii="Kalpurush" w:eastAsia="Times New Roman" w:hAnsi="Kalpurush" w:cs="Kalpurush"/>
          <w:color w:val="141823"/>
          <w:lang w:bidi="bn-BD"/>
        </w:rPr>
        <w:t>‘</w:t>
      </w:r>
      <w:r w:rsidRPr="007A5CAD">
        <w:rPr>
          <w:rFonts w:ascii="Kalpurush" w:eastAsia="Times New Roman" w:hAnsi="Kalpurush" w:cs="Kalpurush"/>
          <w:color w:val="141823"/>
          <w:cs/>
          <w:lang w:bidi="bn-BD"/>
        </w:rPr>
        <w:t>সেন্টো</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হইতে সদস্য পদ প্রত্যাহার করিতে হইবে। পাকিস্তানে সকল মার্কিন ঘাঁটির বিলোপ সাধন করিতে হইবে এবং এই ধরনের আর কোন জড়িত হওয়া চলবেনা।</w:t>
      </w:r>
    </w:p>
    <w:p w14:paraId="2A852A4F"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৫।পাকিস্তান প্রতিরক্ষা কাঠামোকে পুনর্গঠন করিতে হইবে। প্রতিরক্ষার ক্ষেত্রে পূর্ব পাকিস্তানকে আত্ননিভরশীল করিয়া তুলিতে হইবে। নৌ-বাহিনীর সদর দফতর পূর্ব পাকিস্তানকে স্থানান্তরিত করিতে হইবে।</w:t>
      </w:r>
    </w:p>
    <w:p w14:paraId="51B4F456"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৬।পূর্ব পাকিস্তানের অর্থনৈতিক ও শিল্প সংক্রান্ত নীতির প্রধান লক্ষ্য হইবে এখানকার জনসাধারনের কল্যাণ সাধন। পূর্ব পাকিস্থান হইতে পুঁজি পাচার বন্ধ করিতে হইবে। পূর্ব পাকিস্তান বা পশ্চিম পকিস্তান যেখানেই হউক না কেন</w:t>
      </w:r>
      <w:r w:rsidRPr="007A5CAD">
        <w:rPr>
          <w:rFonts w:ascii="Kalpurush" w:eastAsia="Times New Roman" w:hAnsi="Kalpurush" w:cs="Kalpurush"/>
          <w:color w:val="141823"/>
          <w:lang w:bidi="bn-BD"/>
        </w:rPr>
        <w:t xml:space="preserve">, </w:t>
      </w:r>
      <w:r w:rsidRPr="007A5CAD">
        <w:rPr>
          <w:rFonts w:ascii="Kalpurush" w:eastAsia="Times New Roman" w:hAnsi="Kalpurush" w:cs="Kalpurush"/>
          <w:color w:val="141823"/>
          <w:cs/>
          <w:lang w:bidi="bn-BD"/>
        </w:rPr>
        <w:t>জনসাধারণকে শোষণের এবং গুটিকয়েক পরিবার কতৃক দেশের সমস্ত সম্পদ কুক্ষিগত করার চেস্তাকে বন্ধ করিতে হইবে।সকল গুরুত্বপূর্ণ ও মুল শিল্পগুলি সরকারী খাতে প্রতিষ্ঠা করিতে হইবে।</w:t>
      </w:r>
    </w:p>
    <w:p w14:paraId="260E66B4"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৭।দেশের শিল্প সরকারী খাতে সিমাবদ্ধ রাখিতে হইবে এবং উহা দেশের উভয়াংসে স্থাপন করিতে হইবে।</w:t>
      </w:r>
    </w:p>
    <w:p w14:paraId="1186CA9B" w14:textId="77777777" w:rsidR="008D77EA" w:rsidRPr="007A5CAD" w:rsidRDefault="008D77EA" w:rsidP="008D77EA">
      <w:pPr>
        <w:spacing w:line="380" w:lineRule="atLeast"/>
        <w:jc w:val="both"/>
        <w:rPr>
          <w:rFonts w:ascii="Kalpurush" w:eastAsia="Times New Roman" w:hAnsi="Kalpurush" w:cs="Kalpurush"/>
          <w:color w:val="141823"/>
          <w:lang w:bidi="bn-BD"/>
        </w:rPr>
      </w:pPr>
      <w:r w:rsidRPr="007A5CAD">
        <w:rPr>
          <w:rFonts w:ascii="Kalpurush" w:eastAsia="Times New Roman" w:hAnsi="Kalpurush" w:cs="Kalpurush"/>
          <w:color w:val="141823"/>
          <w:cs/>
          <w:lang w:bidi="bn-BD"/>
        </w:rPr>
        <w:t>৮।আমলাতান্ত্রিক ও সম্রাজ্জবাদি পুঁজি এবং বাঙ্ক</w:t>
      </w:r>
      <w:r w:rsidRPr="007A5CAD">
        <w:rPr>
          <w:rFonts w:ascii="Kalpurush" w:eastAsia="Times New Roman" w:hAnsi="Kalpurush" w:cs="Kalpurush"/>
          <w:color w:val="141823"/>
          <w:lang w:bidi="bn-BD"/>
        </w:rPr>
        <w:t>,</w:t>
      </w:r>
      <w:r w:rsidRPr="007A5CAD">
        <w:rPr>
          <w:rFonts w:ascii="Kalpurush" w:eastAsia="Times New Roman" w:hAnsi="Kalpurush" w:cs="Kalpurush"/>
          <w:color w:val="141823"/>
          <w:cs/>
          <w:lang w:bidi="bn-BD"/>
        </w:rPr>
        <w:t>বিমা কোম্পানি ও পাট ব্যবসায় জাতীয়করণ করিতে হইবে।</w:t>
      </w:r>
    </w:p>
    <w:p w14:paraId="7B174D29" w14:textId="77777777" w:rsidR="008D77EA" w:rsidRPr="007A5CAD" w:rsidRDefault="008D77EA" w:rsidP="008D77EA">
      <w:pPr>
        <w:jc w:val="both"/>
        <w:rPr>
          <w:rFonts w:ascii="Kalpurush" w:hAnsi="Kalpurush" w:cs="Kalpurush"/>
          <w:cs/>
          <w:lang w:bidi="bn-BD"/>
        </w:rPr>
      </w:pPr>
    </w:p>
    <w:p w14:paraId="47F80838" w14:textId="77777777" w:rsidR="00D571D9" w:rsidRPr="007A5CAD" w:rsidRDefault="00D571D9" w:rsidP="008D77EA">
      <w:pPr>
        <w:jc w:val="both"/>
        <w:rPr>
          <w:rFonts w:ascii="Kalpurush" w:hAnsi="Kalpurush" w:cs="Kalpurush"/>
          <w:cs/>
          <w:lang w:bidi="bn-BD"/>
        </w:rPr>
      </w:pPr>
    </w:p>
    <w:p w14:paraId="11601C98" w14:textId="77777777" w:rsidR="00D571D9" w:rsidRPr="007A5CAD" w:rsidRDefault="00D571D9" w:rsidP="008D77EA">
      <w:pPr>
        <w:jc w:val="both"/>
        <w:rPr>
          <w:rFonts w:ascii="Kalpurush" w:hAnsi="Kalpurush" w:cs="Kalpurush"/>
          <w:cs/>
          <w:lang w:bidi="bn-BD"/>
        </w:rPr>
      </w:pPr>
    </w:p>
    <w:p w14:paraId="2F35BB4D" w14:textId="77777777" w:rsidR="00D571D9" w:rsidRPr="007A5CAD" w:rsidRDefault="00D571D9" w:rsidP="008D77EA">
      <w:pPr>
        <w:jc w:val="both"/>
        <w:rPr>
          <w:rFonts w:ascii="Kalpurush" w:hAnsi="Kalpurush" w:cs="Kalpurush"/>
          <w:cs/>
          <w:lang w:bidi="bn-BD"/>
        </w:rPr>
      </w:pPr>
    </w:p>
    <w:p w14:paraId="3B5F48C6" w14:textId="77777777" w:rsidR="00F523BD" w:rsidRPr="007A5CAD" w:rsidRDefault="00F523BD" w:rsidP="008D77EA">
      <w:pPr>
        <w:rPr>
          <w:rFonts w:ascii="Kalpurush" w:hAnsi="Kalpurush" w:cs="Kalpurush"/>
          <w:cs/>
          <w:lang w:bidi="bn-BD"/>
        </w:rPr>
      </w:pPr>
      <w:r w:rsidRPr="007A5CAD">
        <w:rPr>
          <w:rFonts w:ascii="Kalpurush" w:eastAsia="Calibri" w:hAnsi="Kalpurush" w:cs="Kalpurush"/>
          <w:lang w:bidi="bn-BD"/>
        </w:rPr>
        <w:t>&lt;2.49.267-270&gt;</w:t>
      </w:r>
      <w:bookmarkStart w:id="49" w:name="p267"/>
      <w:bookmarkEnd w:id="49"/>
      <w:r w:rsidRPr="007A5CAD">
        <w:rPr>
          <w:rFonts w:ascii="Kalpurush" w:eastAsia="Calibri" w:hAnsi="Kalpurush" w:cs="Kalpurush"/>
          <w:lang w:bidi="bn-BD"/>
        </w:rPr>
        <w:br/>
      </w:r>
      <w:r w:rsidRPr="007A5CAD">
        <w:rPr>
          <w:rFonts w:ascii="Kalpurush" w:hAnsi="Kalpurush" w:cs="Kalpurush"/>
          <w:cs/>
          <w:lang w:bidi="bn-BD"/>
        </w:rPr>
        <w:t>আমাদের বাঁচার দাবী</w:t>
      </w:r>
    </w:p>
    <w:p w14:paraId="51779890" w14:textId="77777777" w:rsidR="00F523BD" w:rsidRPr="007A5CAD" w:rsidRDefault="00F523BD" w:rsidP="00F523BD">
      <w:pPr>
        <w:jc w:val="center"/>
        <w:rPr>
          <w:rFonts w:ascii="Kalpurush" w:hAnsi="Kalpurush" w:cs="Kalpurush"/>
          <w:cs/>
          <w:lang w:bidi="bn-BD"/>
        </w:rPr>
      </w:pPr>
      <w:r w:rsidRPr="007A5CAD">
        <w:rPr>
          <w:rFonts w:ascii="Kalpurush" w:hAnsi="Kalpurush" w:cs="Kalpurush"/>
          <w:cs/>
          <w:lang w:bidi="bn-BD"/>
        </w:rPr>
        <w:t xml:space="preserve">৬-দফা কর্মসূচী </w:t>
      </w:r>
    </w:p>
    <w:p w14:paraId="7424B4D6" w14:textId="77777777" w:rsidR="00F523BD" w:rsidRPr="007A5CAD" w:rsidRDefault="00F523BD" w:rsidP="00F523BD">
      <w:pPr>
        <w:rPr>
          <w:rFonts w:ascii="Kalpurush" w:hAnsi="Kalpurush" w:cs="Kalpurush"/>
          <w:cs/>
          <w:lang w:bidi="bn-BD"/>
        </w:rPr>
      </w:pPr>
      <w:r w:rsidRPr="007A5CAD">
        <w:rPr>
          <w:rFonts w:ascii="Kalpurush" w:hAnsi="Kalpurush" w:cs="Kalpurush"/>
          <w:cs/>
          <w:lang w:bidi="bn-BD"/>
        </w:rPr>
        <w:t>আমার প্রিয় দেশবাসী ভাই-বোনেরা,</w:t>
      </w:r>
    </w:p>
    <w:p w14:paraId="3F3A5E7E" w14:textId="77777777" w:rsidR="00F523BD" w:rsidRPr="007A5CAD" w:rsidRDefault="00F523BD" w:rsidP="00F523BD">
      <w:pPr>
        <w:rPr>
          <w:rFonts w:ascii="Kalpurush" w:hAnsi="Kalpurush" w:cs="Kalpurush"/>
          <w:cs/>
          <w:lang w:bidi="bn-BD"/>
        </w:rPr>
      </w:pPr>
      <w:r w:rsidRPr="007A5CAD">
        <w:rPr>
          <w:rFonts w:ascii="Kalpurush" w:hAnsi="Kalpurush" w:cs="Kalpurush"/>
          <w:cs/>
          <w:lang w:bidi="bn-BD"/>
        </w:rPr>
        <w:t xml:space="preserve">   আমি পূর্ব পাকিস্তানবাসীর বাঁচার দাবীরুপে ৬-দফা কর্মসূচী দেশবাসী ও ক্ষমতাসীন দলের বিবেচনার জন্য পেশ করিয়াছি। শান্তভাবে উহার সমালোচনা করার পরিবর্তে কায়েমী স্বার্থীদের দালালরা আমার বিরুদ্ধে কুৎসা রটনা শুরু করিয়াছেন। জনগণের দুশমনদের এই চেহারা ও গালাগালির সহিত দেশবাসী সুপরিচিত। অতীতে পূর্ব পাকিস্তানবাসীর নিতান্ত সহজ ও ন্যায্য দাবী যখনই উঠিয়াছে, তখনি এই দালালরা এমনিভাবে হৈ-হৈ করিয়া উঠিয়াছেন। আমাদের মাতৃভাষাকে রাষ্ট্রভাষা করার দাবী, পূর্ব-পাক জনগণের মুক্তি-সনদ একুশ দফা দাবী, যুক্ত-নির্বাচন প্রথার দাবী, ছাত্র-তরুণদের সহজ স্বল্প-ব্যয় শিক্ষা </w:t>
      </w:r>
      <w:r w:rsidRPr="007A5CAD">
        <w:rPr>
          <w:rFonts w:ascii="Kalpurush" w:hAnsi="Kalpurush" w:cs="Kalpurush"/>
          <w:cs/>
          <w:lang w:bidi="bn-BD"/>
        </w:rPr>
        <w:lastRenderedPageBreak/>
        <w:t>লাভের দাবী, বাংলাকে শিক্ষার মাধ্যম করার দাবী ইত্যাদি সকল প্রকার দাবীর মধ্যেই এই শোষকের দল ও তাহাদের দালালরা ইসলাম ও পাকিস্তান ধ্বংসের ষড়যন্ত্র আবিষ্কার করিয়াছেন</w:t>
      </w:r>
      <w:r w:rsidRPr="007A5CAD">
        <w:rPr>
          <w:rFonts w:ascii="Kalpurush" w:hAnsi="Kalpurush" w:cs="Mangal"/>
          <w:cs/>
          <w:lang w:bidi="hi-IN"/>
        </w:rPr>
        <w:t>।</w:t>
      </w:r>
    </w:p>
    <w:p w14:paraId="3D47DF37" w14:textId="77777777" w:rsidR="00F523BD" w:rsidRPr="007A5CAD" w:rsidRDefault="00F523BD" w:rsidP="00F523BD">
      <w:pPr>
        <w:rPr>
          <w:rFonts w:ascii="Kalpurush" w:hAnsi="Kalpurush" w:cs="Kalpurush"/>
          <w:cs/>
          <w:lang w:bidi="bn-BD"/>
        </w:rPr>
      </w:pPr>
      <w:r w:rsidRPr="007A5CAD">
        <w:rPr>
          <w:rFonts w:ascii="Kalpurush" w:hAnsi="Kalpurush" w:cs="Kalpurush"/>
          <w:cs/>
          <w:lang w:bidi="bn-BD"/>
        </w:rPr>
        <w:t xml:space="preserve">   আমার প্রস্তাবিত ৬-দফা দাবিতেও এঁরা তেমনিভাবে পাকিস্তান দুই টুকরা করিবার দুরভিসন্ধি আরোপ করিতেছেন। আমার প্রস্তাবিত ৬-দফা দাবিতে যে পূর্ব পাকিস্তানের সাড়ে পাঁচ কোটি শোষিত বঞ্ছিত আদম সন্তানের অন্তরের কথাই প্রতিধ্বনিত হইয়াছে, তাতে আমার কোন সন্দেহ নাই। খবরের কাগজের লেখায়, সংবাদে ও সভা-সমতির বিবরণে, সকল শ্রেণীর সুধীজনের বিবৃতিতে আমি গোটা দেশবাসীর উৎসাহ- উদ্দীপনার সাড়া দেখিতেছি- তাতে আমার প্রাণে সাহস ও বুকে বল আসিয়াছে। সর্বোপরি পূর্ব পাকিস্তানের জনগণের জাতীয় প্রতিষ্ঠান আওয়ামী লীগ আমার ৬-দফা দাবী অনুমোদন করিয়াছেন। ৬-দফা দাবী আজ পূর্ব পাকিস্তানের জনগণের জাতীয় দাবীতে পরিণত হইয়াছে। এ অবস্থায় কায়েমী স্বার্থী শোষকদের প্রচারণায় জনগণ বিভ্রান্ত হইবেন না, সে বিশ্বাস আমার আছে। </w:t>
      </w:r>
    </w:p>
    <w:p w14:paraId="094B19D9" w14:textId="77777777" w:rsidR="00F523BD" w:rsidRPr="007A5CAD" w:rsidRDefault="00F523BD" w:rsidP="00F523BD">
      <w:pPr>
        <w:rPr>
          <w:rFonts w:ascii="Kalpurush" w:hAnsi="Kalpurush" w:cs="Kalpurush"/>
          <w:cs/>
          <w:lang w:bidi="bn-BD"/>
        </w:rPr>
      </w:pPr>
      <w:r w:rsidRPr="007A5CAD">
        <w:rPr>
          <w:rFonts w:ascii="Kalpurush" w:hAnsi="Kalpurush" w:cs="Kalpurush"/>
          <w:cs/>
          <w:lang w:bidi="bn-BD"/>
        </w:rPr>
        <w:t xml:space="preserve">   কিন্তু এও আমি জানি, জনগণের দুশমনদের ক্ষমতা অসীম, তাঁদের বিত্ত প্রচুর, হাতিয়ার এঁদের অফুরন্ত, মুখ এঁদের দশটা, গলার সুর এঁদের শতাধিক। এঁরা বহুরূপী। ঈমান, ঐক্য ও সংহতির নামে এঁরা আছেন সরকারী দলে। আবার ইসলাম ও গণতন্ত্রের দোহাই দিয়া এঁরা আছেন অপজিশন দলে। কিন্তু পূর্ব পাকিস্তানের জনগণের দুশমনির বেলায় এঁরা সকলে একজোট। পূর্ব পাকিস্তানবাসীর নিষ্কাম সেবার জন্য এঁরা ইতিমধ্যেই বাহির হইয়া পড়িয়াছেন। এঁদের হাজার চেষ্টাতেও আমার অধিকার সচেতন দেশবাসী বিভ্রান্ত হইবেন না তাতেও আমার কোন সন্দেহ নাই। তথাপি ৬-দফা প্রতিটির দফার দফাওয়ারী সহজ সরল ও সংক্ষিপ্ত ব্যাখ্যা ও যুক্তিসহ এই পুস্তিকা প্রচার করিলাম। আওয়ামী লীগের তরফ হইতে এবিষয়ে আরও পুস্তিকা ও প্রচারপত্র প্রকাশ করা হইবে। আশা করি, সাধারণভাবে সকল গণতন্ত্রী, বিশেষভাবে আওয়ামী লীগের কর্মীগণ ছাড়াও শিক্ষিত পূর্ব পাকিস্তানী মাত্রেই এই সব পুস্তিকার সদ্ব্যবহার করিবেন। </w:t>
      </w:r>
    </w:p>
    <w:p w14:paraId="212B5DA5" w14:textId="77777777" w:rsidR="00F523BD" w:rsidRPr="007A5CAD" w:rsidRDefault="00F523BD" w:rsidP="00F523BD">
      <w:pPr>
        <w:rPr>
          <w:rFonts w:ascii="Kalpurush" w:hAnsi="Kalpurush" w:cs="Kalpurush"/>
          <w:cs/>
          <w:lang w:bidi="bn-BD"/>
        </w:rPr>
      </w:pPr>
    </w:p>
    <w:p w14:paraId="17B4452E" w14:textId="77777777" w:rsidR="00F523BD" w:rsidRPr="007A5CAD" w:rsidRDefault="00F523BD" w:rsidP="00F523BD">
      <w:pPr>
        <w:rPr>
          <w:rFonts w:ascii="Kalpurush" w:hAnsi="Kalpurush" w:cs="Kalpurush"/>
          <w:b/>
          <w:cs/>
          <w:lang w:bidi="bn-BD"/>
        </w:rPr>
      </w:pPr>
    </w:p>
    <w:p w14:paraId="79CEBF10" w14:textId="77777777" w:rsidR="00F523BD" w:rsidRPr="007A5CAD" w:rsidRDefault="00F523BD" w:rsidP="00F523BD">
      <w:pPr>
        <w:rPr>
          <w:rFonts w:ascii="Kalpurush" w:hAnsi="Kalpurush" w:cs="Kalpurush"/>
          <w:b/>
          <w:cs/>
          <w:lang w:bidi="bn-BD"/>
        </w:rPr>
      </w:pPr>
    </w:p>
    <w:p w14:paraId="0B84C25A" w14:textId="77777777" w:rsidR="00F523BD" w:rsidRPr="007A5CAD" w:rsidRDefault="00F523BD" w:rsidP="00F523BD">
      <w:pPr>
        <w:rPr>
          <w:rFonts w:ascii="Kalpurush" w:hAnsi="Kalpurush" w:cs="Kalpurush"/>
          <w:b/>
          <w:lang w:bidi="bn-BD"/>
        </w:rPr>
      </w:pPr>
    </w:p>
    <w:p w14:paraId="7F209BC8" w14:textId="77777777" w:rsidR="00F523BD" w:rsidRPr="007A5CAD" w:rsidRDefault="00F523BD" w:rsidP="00F523BD">
      <w:pPr>
        <w:rPr>
          <w:rFonts w:ascii="Kalpurush" w:hAnsi="Kalpurush" w:cs="Kalpurush"/>
          <w:b/>
          <w:lang w:bidi="bn-BD"/>
        </w:rPr>
      </w:pPr>
    </w:p>
    <w:p w14:paraId="2105447D" w14:textId="77777777" w:rsidR="00F523BD" w:rsidRPr="007A5CAD" w:rsidRDefault="00F523BD" w:rsidP="00F523BD">
      <w:pPr>
        <w:rPr>
          <w:rFonts w:ascii="Kalpurush" w:hAnsi="Kalpurush" w:cs="Kalpurush"/>
          <w:b/>
          <w:lang w:bidi="bn-BD"/>
        </w:rPr>
      </w:pPr>
    </w:p>
    <w:p w14:paraId="62213A90" w14:textId="77777777" w:rsidR="00F523BD" w:rsidRPr="007A5CAD" w:rsidRDefault="00F523BD" w:rsidP="00F523BD">
      <w:pPr>
        <w:rPr>
          <w:rFonts w:ascii="Kalpurush" w:hAnsi="Kalpurush" w:cs="Kalpurush"/>
          <w:b/>
          <w:cs/>
          <w:lang w:bidi="bn-BD"/>
        </w:rPr>
      </w:pPr>
      <w:r w:rsidRPr="007A5CAD">
        <w:rPr>
          <w:rFonts w:ascii="Kalpurush" w:hAnsi="Kalpurush" w:cs="Kalpurush"/>
          <w:b/>
          <w:cs/>
          <w:lang w:bidi="bn-BD"/>
        </w:rPr>
        <w:t>১নং দফা</w:t>
      </w:r>
    </w:p>
    <w:p w14:paraId="2FD08745" w14:textId="77777777" w:rsidR="00F523BD" w:rsidRPr="007A5CAD" w:rsidRDefault="00F523BD" w:rsidP="00F523BD">
      <w:pPr>
        <w:rPr>
          <w:rFonts w:ascii="Kalpurush" w:hAnsi="Kalpurush" w:cs="Kalpurush"/>
          <w:b/>
          <w:cs/>
          <w:lang w:bidi="bn-BD"/>
        </w:rPr>
      </w:pPr>
      <w:r w:rsidRPr="007A5CAD">
        <w:rPr>
          <w:rFonts w:ascii="Kalpurush" w:hAnsi="Kalpurush" w:cs="Kalpurush"/>
          <w:b/>
          <w:cs/>
          <w:lang w:bidi="bn-BD"/>
        </w:rPr>
        <w:t xml:space="preserve">এই দফায় বলা হইয়াছে যে, ঐতিহাসিক লাহোর- প্রস্তাবের ভিত্তিতে শাসনতন্ত্র রচনা করতঃ পাকিস্তানকে একটি সত্যিকার ফেডারেশনরূপে গড়িতে হইবে। তাতে পার্লামেন্টারী পদ্ধতির সরকার থাকিবে। সকল নির্বাচন সার্বজনীন প্রাপ্ত-বয়স্কের সরাসরি ভোটে অনুষ্ঠিত হইবে। আইনসভাসমূহের সার্বভৌমত্ব থাকিবে। </w:t>
      </w:r>
    </w:p>
    <w:p w14:paraId="6DE23D8D" w14:textId="77777777" w:rsidR="00F523BD" w:rsidRPr="007A5CAD" w:rsidRDefault="00F523BD" w:rsidP="00F523BD">
      <w:pPr>
        <w:rPr>
          <w:rFonts w:ascii="Kalpurush" w:hAnsi="Kalpurush" w:cs="Kalpurush"/>
          <w:b/>
          <w:cs/>
          <w:lang w:bidi="bn-BD"/>
        </w:rPr>
      </w:pPr>
      <w:r w:rsidRPr="007A5CAD">
        <w:rPr>
          <w:rFonts w:ascii="Kalpurush" w:hAnsi="Kalpurush" w:cs="Kalpurush"/>
          <w:b/>
          <w:cs/>
          <w:lang w:bidi="bn-BD"/>
        </w:rPr>
        <w:lastRenderedPageBreak/>
        <w:t xml:space="preserve">   ইহাতে আপত্তির কি আছে? লাহোর-প্রস্তাব পাকিস্তানের জনগণের নিকট কায়েদে আজমসহ সকল নেতার দেওয়া নির্বাচনী ওয়াদা। ১৯৪৬ সালের সাধারণ নির্বাচন এই প্রস্তাবের ভিত্তিতেই হইয়াছিল। মুসলিম বাংলার জনগণ এক বাক্যে পাকিস্তানের বাক্সে ভোটও দিয়াছিলেন এই প্রস্তাবের দরুনই</w:t>
      </w:r>
      <w:r w:rsidRPr="007A5CAD">
        <w:rPr>
          <w:rFonts w:ascii="Kalpurush" w:hAnsi="Kalpurush" w:cs="Mangal"/>
          <w:b/>
          <w:cs/>
          <w:lang w:bidi="hi-IN"/>
        </w:rPr>
        <w:t xml:space="preserve">। </w:t>
      </w:r>
      <w:r w:rsidRPr="007A5CAD">
        <w:rPr>
          <w:rFonts w:ascii="Kalpurush" w:hAnsi="Kalpurush" w:cs="Kalpurush"/>
          <w:b/>
          <w:cs/>
          <w:lang w:bidi="bn-IN"/>
        </w:rPr>
        <w:t xml:space="preserve">১৯৫৪ </w:t>
      </w:r>
      <w:r w:rsidRPr="007A5CAD">
        <w:rPr>
          <w:rFonts w:ascii="Kalpurush" w:hAnsi="Kalpurush" w:cs="Kalpurush"/>
          <w:b/>
          <w:cs/>
          <w:lang w:bidi="bn-BD"/>
        </w:rPr>
        <w:t>সনের সাধারণ নির্বাচনেপূর্ব বাংলার মুসলিম আসনের সতকরা সাড়ে ৯৭টি যে একুশ দফার পক্ষে আসিয়াছিল, লাহোর-প্রস্তাবেরভিত্তিতে শাষনতন্ত্র রচনার দাবিছিল তার মধ্যে অন্যতম প্রধান দাবি</w:t>
      </w:r>
      <w:r w:rsidRPr="007A5CAD">
        <w:rPr>
          <w:rFonts w:ascii="Kalpurush" w:hAnsi="Kalpurush" w:cs="Mangal"/>
          <w:b/>
          <w:cs/>
          <w:lang w:bidi="hi-IN"/>
        </w:rPr>
        <w:t xml:space="preserve">। </w:t>
      </w:r>
      <w:r w:rsidRPr="007A5CAD">
        <w:rPr>
          <w:rFonts w:ascii="Kalpurush" w:hAnsi="Kalpurush" w:cs="Kalpurush"/>
          <w:b/>
          <w:cs/>
          <w:lang w:bidi="bn-IN"/>
        </w:rPr>
        <w:t xml:space="preserve">মুসলিম লীগ তখন কেন্দ্রের ও প্রদেশের সরকারী ক্ষমতার অধিষ্ঠিত। সরকারী সমস্ত শক্তি ও ক্ষমতা লইয়া তাঁরা এই প্রস্তাবের </w:t>
      </w:r>
      <w:r w:rsidRPr="007A5CAD">
        <w:rPr>
          <w:rFonts w:ascii="Kalpurush" w:hAnsi="Kalpurush" w:cs="Kalpurush"/>
          <w:b/>
          <w:cs/>
          <w:lang w:bidi="bn-BD"/>
        </w:rPr>
        <w:t xml:space="preserve">বিরুদ্ধতা করিয়াছিলেন। এই প্রস্তাবের পক্ষে ভোট দিলেইসলাম বিপন্ন ও পাকিস্তান ধ্বংস হইবে, এসব যুক্তি তখন দেওয়া হইয়াছিল। তথাপি পূর্ব বাংলার ভোটাররা এই প্রস্তাবসহ একুশ দফার পক্ষে ভোট দিয়াছিল। পূর্ব পাকিস্তানের জনগণের পক্ষে কথা বলিতে গেলে এই প্রশ্ন চূড়ান্তভাবে গণতান্ত্রিক উপায়ে মীমাংসীত হইয়াই গিয়াছে। কাজেই আজ লাহোর-প্রস্তাব ভিত্তিক শাষনতন্ত্র রচনার দাবি করিয়া আমি কোনও নতুন দাবি তুলি নাই; পূর্ব পাকিস্তানের জনগণের পুরাণ দাবিরই পুনরুল্লেখ করিয়াছি মাত্র। তথাপি লাহোর-প্রস্তাবের নাম শুনিলেই যাঁরা আঁতকাইয়া উঠেন, তাঁরা হয় পাকিস্তান সংগ্রামে শরিক ছিলেন না, অথবা পূর্ব পাকিস্তানের জনগণের দাবি-দাওয়ার বিরোধীতা ও কায়েমী স্বার্থীদের দালালি করিয়া পাকিস্তানের অনিষ্ট সাধন করিতে চান। </w:t>
      </w:r>
    </w:p>
    <w:p w14:paraId="1B60421C" w14:textId="77777777" w:rsidR="00F523BD" w:rsidRPr="007A5CAD" w:rsidRDefault="00F523BD" w:rsidP="00F523BD">
      <w:pPr>
        <w:rPr>
          <w:rFonts w:ascii="Kalpurush" w:hAnsi="Kalpurush" w:cs="Kalpurush"/>
          <w:b/>
          <w:cs/>
          <w:lang w:bidi="bn-BD"/>
        </w:rPr>
      </w:pPr>
      <w:r w:rsidRPr="007A5CAD">
        <w:rPr>
          <w:rFonts w:ascii="Kalpurush" w:hAnsi="Kalpurush" w:cs="Kalpurush"/>
          <w:b/>
          <w:cs/>
          <w:lang w:bidi="bn-BD"/>
        </w:rPr>
        <w:t xml:space="preserve">   এই দফায় পার্লামেন্টারী পদ্ধতির সরকার, সার্বজনীন ভোটে সরাসরি নির্বাচন ও আইন সভার সার্বভৌমত্বের যে দাবী করা হইয়াছে তাতে আপত্তির কারণ কি? আমার প্রস্তাবই ভাল, না প্রেসিডেনশিয়াল পদ্ধতির সরকার ও পরোক্ষ নির্বাচন ও ক্ষমতাহীন আইনসভাই ভাল, এ বিচার-ভার জনগণের উপর ছাড়িয়া দেওয়াই কি উচিৎ নয়?তবে পাকিস্তানের ঐক্যসংহতির এই তরফদারেরা এই সব প্রশ্নে রেফারেন্ডামের মাধ্যমে জনমত যাচাই-এর প্রস্তাব না দিয়া আমার বিরুদ্ধে গালাগালি বর্ষণ করিতেছেন কেন? তাঁরা যদি নিজেদের মতে এতই আস্থাবান, তবে আসুন এই প্রশ্নের উপরই গণ-ভোট হইয়া যাক।</w:t>
      </w:r>
    </w:p>
    <w:p w14:paraId="56D4F7A0" w14:textId="77777777" w:rsidR="00F523BD" w:rsidRPr="007A5CAD" w:rsidRDefault="00F523BD" w:rsidP="00F523BD">
      <w:pPr>
        <w:rPr>
          <w:rFonts w:ascii="Kalpurush" w:hAnsi="Kalpurush" w:cs="Kalpurush"/>
          <w:b/>
          <w:cs/>
          <w:lang w:bidi="bn-BD"/>
        </w:rPr>
      </w:pPr>
      <w:r w:rsidRPr="007A5CAD">
        <w:rPr>
          <w:rFonts w:ascii="Kalpurush" w:hAnsi="Kalpurush" w:cs="Kalpurush"/>
          <w:b/>
          <w:cs/>
          <w:lang w:bidi="bn-BD"/>
        </w:rPr>
        <w:t xml:space="preserve">২নং দফা </w:t>
      </w:r>
    </w:p>
    <w:p w14:paraId="432C8B98" w14:textId="77777777" w:rsidR="00F523BD" w:rsidRPr="007A5CAD" w:rsidRDefault="00F523BD" w:rsidP="00F523BD">
      <w:pPr>
        <w:rPr>
          <w:rFonts w:ascii="Kalpurush" w:hAnsi="Kalpurush" w:cs="Kalpurush"/>
          <w:b/>
          <w:cs/>
          <w:lang w:bidi="bn-BD"/>
        </w:rPr>
      </w:pPr>
      <w:r w:rsidRPr="007A5CAD">
        <w:rPr>
          <w:rFonts w:ascii="Kalpurush" w:hAnsi="Kalpurush" w:cs="Kalpurush"/>
          <w:b/>
          <w:cs/>
          <w:lang w:bidi="bn-BD"/>
        </w:rPr>
        <w:t>এই দফায় আমি প্রস্তাব করিয়াছি যে, ফেডারেশন সরকারের এখতিয়ারে কেবলমাত্র দেশরক্ষা ও পররাষ্ট্রীয় ব্যাপার এই দুইটি বিষয় থাকিবে। অবশিষ্ট সমস্ত বিষয় স্টেটসমূহের (বর্তমান ব্যবস্থায় যাকে প্রদেশ বলা হয়) হাতে থাকিবে।</w:t>
      </w:r>
    </w:p>
    <w:p w14:paraId="1EF41139" w14:textId="77777777" w:rsidR="00F523BD" w:rsidRPr="007A5CAD" w:rsidRDefault="00F523BD" w:rsidP="00F523BD">
      <w:pPr>
        <w:rPr>
          <w:rFonts w:ascii="Kalpurush" w:hAnsi="Kalpurush" w:cs="Kalpurush"/>
          <w:b/>
          <w:cs/>
          <w:lang w:bidi="bn-BD"/>
        </w:rPr>
      </w:pPr>
      <w:r w:rsidRPr="007A5CAD">
        <w:rPr>
          <w:rFonts w:ascii="Kalpurush" w:hAnsi="Kalpurush" w:cs="Kalpurush"/>
          <w:b/>
          <w:cs/>
          <w:lang w:bidi="bn-BD"/>
        </w:rPr>
        <w:t xml:space="preserve">   এই প্রস্তাবের দরুনই কায়েমী স্বার্থের দালালরা আমার উপর সর্বাপেক্ষা বেশী চটীয়াছেন। আমি নাকি পাকিস্তানকে দুই টুকরা করতঃ ধ্বংস করিবার প্রস্তাব দিয়াছি। সংকীর্ণ স্বার্থবুদ্ধি ইহাদের এতই অন্ধ করিয়া ফেলিয়াছে যে, ইহারা রাষ্ট্রবিজ্ঞানের মূল সূত্রগুলি পর্য্যন্ত ভুলিয়া গিয়াছেন</w:t>
      </w:r>
      <w:r w:rsidRPr="007A5CAD">
        <w:rPr>
          <w:rFonts w:ascii="Kalpurush" w:hAnsi="Kalpurush" w:cs="Mangal"/>
          <w:b/>
          <w:cs/>
          <w:lang w:bidi="hi-IN"/>
        </w:rPr>
        <w:t xml:space="preserve">। </w:t>
      </w:r>
      <w:r w:rsidRPr="007A5CAD">
        <w:rPr>
          <w:rFonts w:ascii="Kalpurush" w:hAnsi="Kalpurush" w:cs="Kalpurush"/>
          <w:b/>
          <w:cs/>
          <w:lang w:bidi="bn-IN"/>
        </w:rPr>
        <w:t>ইহারা ভুলিয়া যাইতেছেন যে</w:t>
      </w:r>
      <w:r w:rsidRPr="007A5CAD">
        <w:rPr>
          <w:rFonts w:ascii="Kalpurush" w:hAnsi="Kalpurush" w:cs="Kalpurush"/>
          <w:b/>
          <w:cs/>
          <w:lang w:bidi="bn-BD"/>
        </w:rPr>
        <w:t xml:space="preserve">, বৃটিশ সরকারের ক্যাবিনেট মিশন ১৯৪৬ সালে যে ‘প্ল্যান’ দিয়াছিলেন এবং যে ‘প্ল্যান’ কংগ্রেস ও মুসলিম লীগ উভয়েই করিয়াছিলেন, তাতে কেন্দ্রীয় সরকারের হাতে দেশরক্ষা, পররাষ্ট্র ও যোগাযোগ ব্যবস্থা এইতিনটি মাত্র বিষয় ছিল এবং বাকী সব বিষয়ই প্রদেশের হাতে হইয়াছিল। ইহা হইতে এটাই নিঃসন্দেহে প্রমাণিত হইয়াছে যে, বৃটিশ সরকার, কংগ্রেস ও মুসলিম লীগ সকলের মত এই যে, এই তিনটি মাত্র বিষয় কেন্দ্রের হাতে থাকিলেই কেন্দ্রীয় সরকার চলিতে পারে। অন্য কারনে কংগ্রেস চুক্তি-ভঙ্গ করায় ক্যাবিনেট প্ল্যান পরিত্যক্ত হয়। তা না হলে এই তিন বিষয় লইয়াই আজও ভারতের কেন্দ্রীয় সরকার, চলিতে থাকিত। আমি আমার প্রস্তাবে ক্যাবিনেট প্ল্যানেরই অনুসরণ করিয়াছি। যোগাযোগ ব্যবস্থা আমি বাদ দিয়াছি সত্য কিন্তু তার যুক্তিগত কারণও আছে। অখন্ড ভারতের বেলায় যোগাযোগ ব্যবস্থারও অখন্ডতা ছিল। ফেডারেশন গঠনের রাষ্ট্র-বৈজ্ঞানিক মূলনীতি এই যে, যে-যে বিষয়ে ফেডারিং </w:t>
      </w:r>
      <w:r w:rsidRPr="007A5CAD">
        <w:rPr>
          <w:rFonts w:ascii="Kalpurush" w:hAnsi="Kalpurush" w:cs="Kalpurush"/>
          <w:b/>
          <w:cs/>
          <w:lang w:bidi="bn-BD"/>
        </w:rPr>
        <w:lastRenderedPageBreak/>
        <w:t xml:space="preserve">স্টেটসমূহের স্বার্থ এক ও অবিভাজ্য, কেবল সেই সেই বিষয়ই ফেডারেশনের এখতিয়ারে দেওয়া হয়। এই মূলনীতি অনুসারে অখন্ড ভারতে যোগাযোগ ব্যবস্থা এক ও অবিভাজ্য ছিল। পেশাওয়ার হইতে চাটগাঁও পর্যন্ত একই রেলে চলিতে পারিত। কিন্তু পাকিস্তানে তা নয়। দুই অঞ্চলের যোগাযোগ ব্যবস্থা এক ও অবিভাজ্য ত নয়ই বরঞ্চ সম্পূর্ণ পৃথক। রেলওয়েকে প্রাদেশিক সরকারের হাতে ট্রান্সফার করিয়া বর্তমান সরকারও তা স্বীকার করিয়াছেন। টেলিফোন-টেলিগ্রাফ পোষ্টাফিসের ব্যাপারেও এ সত্য স্বীকার করিতে হইবে। </w:t>
      </w:r>
    </w:p>
    <w:p w14:paraId="14458ABB" w14:textId="77777777" w:rsidR="00F523BD" w:rsidRPr="007A5CAD" w:rsidRDefault="00F523BD" w:rsidP="00F523BD">
      <w:pPr>
        <w:rPr>
          <w:rFonts w:ascii="Kalpurush" w:hAnsi="Kalpurush" w:cs="Kalpurush"/>
          <w:b/>
          <w:cs/>
          <w:lang w:bidi="bn-BD"/>
        </w:rPr>
      </w:pPr>
      <w:r w:rsidRPr="007A5CAD">
        <w:rPr>
          <w:rFonts w:ascii="Kalpurush" w:hAnsi="Kalpurush" w:cs="Kalpurush"/>
          <w:b/>
          <w:cs/>
          <w:lang w:bidi="bn-BD"/>
        </w:rPr>
        <w:t xml:space="preserve">   তবে বলা যাইতে পারে যে, একুশ দফায় যখন কেন্দ্রকে তিনটি বিষয় দিবার সুপারিশ ছিল, তখন আমি আমার বর্তমান প্রস্তাবে মাত্র দুই বিষয় দিলাম কেন? এ প্রশ্নের জবাব আমি ৩নং দফার ব্যাখ্যায় দিয়াছি। এখানে আর পুনরুক্তি করিলাম না। </w:t>
      </w:r>
    </w:p>
    <w:p w14:paraId="4AE7E54D" w14:textId="77777777" w:rsidR="00F523BD" w:rsidRPr="007A5CAD" w:rsidRDefault="00F523BD" w:rsidP="00F523BD">
      <w:pPr>
        <w:rPr>
          <w:rFonts w:ascii="Kalpurush" w:hAnsi="Kalpurush" w:cs="Kalpurush"/>
          <w:b/>
          <w:cs/>
          <w:lang w:bidi="bn-BD"/>
        </w:rPr>
      </w:pPr>
      <w:r w:rsidRPr="007A5CAD">
        <w:rPr>
          <w:rFonts w:ascii="Kalpurush" w:hAnsi="Kalpurush" w:cs="Kalpurush"/>
          <w:b/>
          <w:cs/>
          <w:lang w:bidi="bn-BD"/>
        </w:rPr>
        <w:t xml:space="preserve">   আরেকটা ব্যাপারে ভুল ধারনা সৃষ্টি হইতে পারে। আমার প্রস্তাবে ফেডারেটিং ইউনিটকে ‘প্রদেশ’ না বলিয়া ‘স্টেট’ বলিয়াছি। ইহাতে কায়েমী স্বার্থী শোষকেরা জনগণকে এই বলিয়া ধোঁকা দিতে পারে এবং দিতেও শুরু করিয়াছে যে, ‘স্টেট’ অর্থে আমি ‘ইন্ডিপেন্ডেন্ট স্টেট’ বা ‘স্বাধীন রাষ্ট্র’ বুঝাইয়াছি। কিন্তু তা সত্য নয়। ফেডারেটিং ইউনিটকে দুনিয়ার সর্বত্র বড় বড় ফেডারেশনেই ‘প্রদেশ’ বা ‘প্রভিন্স’ না বলিয়া ‘স্টেটস’ বলা হইয়া থাকে। কেন্দ্রীয় রাষ্ট্রকে ফেডারেশন অথবা ইউনিয়ন বলা হয়। মার্কিন যুক্তরাষ্ট্র, সোভিয়েট ইউনিয়ন, ফেডারেল জার্মানী, এমন কি আমাদের প্রতিবেশি ভারত রাষ্ট্র সকলেই তাঁদের প্রদেশসমূহকে ‘স্টেট’ ও কেন্দ্রকে ইউনিয়ন বা ফেডারেশন বলিয়া থাকে। আমাদের পাশ্ববর্তী আসাম ও পশ্চিম বাংলা ‘প্রদেশ’ নয় ‘স্টেট’</w:t>
      </w:r>
      <w:r w:rsidRPr="007A5CAD">
        <w:rPr>
          <w:rFonts w:ascii="Kalpurush" w:hAnsi="Kalpurush" w:cs="Mangal"/>
          <w:b/>
          <w:cs/>
          <w:lang w:bidi="hi-IN"/>
        </w:rPr>
        <w:t xml:space="preserve">। </w:t>
      </w:r>
      <w:r w:rsidRPr="007A5CAD">
        <w:rPr>
          <w:rFonts w:ascii="Kalpurush" w:hAnsi="Kalpurush" w:cs="Kalpurush"/>
          <w:b/>
          <w:cs/>
          <w:lang w:bidi="bn-IN"/>
        </w:rPr>
        <w:t xml:space="preserve">এর যদি ভারতের ইউনিয়নের প্রদেশ হইয়া </w:t>
      </w:r>
      <w:r w:rsidRPr="007A5CAD">
        <w:rPr>
          <w:rFonts w:ascii="Kalpurush" w:hAnsi="Kalpurush" w:cs="Kalpurush"/>
          <w:b/>
          <w:cs/>
          <w:lang w:bidi="bn-BD"/>
        </w:rPr>
        <w:t>‘স্টেট’ হওয়ার সন্মান পাইতে পারে, তবে পূর্ব পাকিস্তানকে এইটুকু নামের মর্যাদা দিতেই বা কর্তারা এত এলার্জিক কেন?</w:t>
      </w:r>
    </w:p>
    <w:p w14:paraId="3D548BBF" w14:textId="77777777" w:rsidR="00F523BD" w:rsidRPr="007A5CAD" w:rsidRDefault="00F523BD" w:rsidP="00F523BD">
      <w:pPr>
        <w:rPr>
          <w:rFonts w:ascii="Kalpurush" w:hAnsi="Kalpurush" w:cs="Kalpurush"/>
          <w:b/>
          <w:cs/>
          <w:lang w:bidi="bn-BD"/>
        </w:rPr>
      </w:pPr>
    </w:p>
    <w:p w14:paraId="6F81F0E1" w14:textId="77777777" w:rsidR="00F523BD" w:rsidRPr="007A5CAD" w:rsidRDefault="00F523BD" w:rsidP="00F523BD">
      <w:pPr>
        <w:rPr>
          <w:rFonts w:ascii="Kalpurush" w:hAnsi="Kalpurush" w:cs="Kalpurush"/>
          <w:b/>
          <w:cs/>
          <w:lang w:bidi="bn-BD"/>
        </w:rPr>
      </w:pPr>
      <w:r w:rsidRPr="007A5CAD">
        <w:rPr>
          <w:rFonts w:ascii="Kalpurush" w:hAnsi="Kalpurush" w:cs="Kalpurush"/>
          <w:b/>
          <w:cs/>
          <w:lang w:bidi="bn-BD"/>
        </w:rPr>
        <w:t xml:space="preserve">৩নং দফা </w:t>
      </w:r>
    </w:p>
    <w:p w14:paraId="6702E76A" w14:textId="77777777" w:rsidR="00F523BD" w:rsidRPr="007A5CAD" w:rsidRDefault="00F523BD" w:rsidP="00F523BD">
      <w:pPr>
        <w:rPr>
          <w:rFonts w:ascii="Kalpurush" w:hAnsi="Kalpurush" w:cs="Kalpurush"/>
          <w:b/>
          <w:cs/>
          <w:lang w:bidi="bn-BD"/>
        </w:rPr>
      </w:pPr>
      <w:r w:rsidRPr="007A5CAD">
        <w:rPr>
          <w:rFonts w:ascii="Kalpurush" w:hAnsi="Kalpurush" w:cs="Kalpurush"/>
          <w:b/>
          <w:cs/>
          <w:lang w:bidi="bn-BD"/>
        </w:rPr>
        <w:t xml:space="preserve">এই দফায় আমি মুদ্রা সম্পর্কে দুইটি বিকল্প বা অলটার্নেটিভ প্রস্তাব দিয়াছি। এই দুইটী প্রস্তাবের যে কোনও একটি গ্রহন করিলেই চলিবেঃ </w:t>
      </w:r>
    </w:p>
    <w:p w14:paraId="7574BB20" w14:textId="77777777" w:rsidR="00F523BD" w:rsidRPr="007A5CAD" w:rsidRDefault="00F523BD" w:rsidP="00F523BD">
      <w:pPr>
        <w:rPr>
          <w:rFonts w:ascii="Kalpurush" w:hAnsi="Kalpurush" w:cs="Kalpurush"/>
          <w:b/>
          <w:cs/>
          <w:lang w:bidi="bn-BD"/>
        </w:rPr>
      </w:pPr>
      <w:r w:rsidRPr="007A5CAD">
        <w:rPr>
          <w:rFonts w:ascii="Kalpurush" w:hAnsi="Kalpurush" w:cs="Kalpurush"/>
          <w:b/>
          <w:cs/>
          <w:lang w:bidi="bn-BD"/>
        </w:rPr>
        <w:t xml:space="preserve">   (ক)  পূর্ব ও পশ্চিম পাকিস্তানের জন্য দুইটি সম্পূর্ণ পৃথক অথচ সহজে বিনিময়যোগ্য মুদ্রার প্রচলন করিতে হইবে। এই ব্যবস্থা অনুসারে কারেন্সী কেন্দ্রের হাতে থাকিবে না, আঞ্চলিক, সরকারের হাতে থাকিবে। দুই অঞ্চলের জন্য দুইটি স্বতন্ত্র ‘স্টেট’ ব্যাঙ্ক থাকিবে।</w:t>
      </w:r>
    </w:p>
    <w:p w14:paraId="1A3BB0DD" w14:textId="77777777" w:rsidR="00F523BD" w:rsidRPr="007A5CAD" w:rsidRDefault="00F523BD" w:rsidP="00F523BD">
      <w:pPr>
        <w:rPr>
          <w:rFonts w:ascii="Kalpurush" w:hAnsi="Kalpurush" w:cs="Kalpurush"/>
          <w:b/>
          <w:cs/>
          <w:lang w:bidi="bn-BD"/>
        </w:rPr>
      </w:pPr>
      <w:r w:rsidRPr="007A5CAD">
        <w:rPr>
          <w:rFonts w:ascii="Kalpurush" w:hAnsi="Kalpurush" w:cs="Kalpurush"/>
          <w:b/>
          <w:cs/>
          <w:lang w:bidi="bn-BD"/>
        </w:rPr>
        <w:t xml:space="preserve">   (খ)  দুই অঞ্চলের জন্য একই কারেন্সী থাকিবে। এ ব্যবস্থায় মুদ্রা কেন্দ্রের হাতে থাকিবে। কিন্তু এ অবস্থায় শাসনতন্ত্রে এমন সুনির্দিষ্ট বিধান থাকিতে হইবে যাতে পূর্ব পাকিস্তানের মুদ্রা পশ্চিম পাকিস্তানে পাচার হইতে না পারে। এই বিধানের পাকিস্তানের একটি ফেডারেল রিজার্ভ ব্যাঙ্ক থাকিবে; দুই অঞ্চলে দুইটি পৃথক রিজার্ভ ব্যাঙ্ক থাকিবে।</w:t>
      </w:r>
    </w:p>
    <w:p w14:paraId="7EFCDA09" w14:textId="77777777" w:rsidR="00F523BD" w:rsidRPr="007A5CAD" w:rsidRDefault="00F523BD" w:rsidP="00F523BD">
      <w:pPr>
        <w:rPr>
          <w:rFonts w:ascii="Kalpurush" w:hAnsi="Kalpurush" w:cs="Kalpurush"/>
          <w:b/>
          <w:cs/>
          <w:lang w:bidi="bn-BD"/>
        </w:rPr>
      </w:pPr>
      <w:r w:rsidRPr="007A5CAD">
        <w:rPr>
          <w:rFonts w:ascii="Kalpurush" w:hAnsi="Kalpurush" w:cs="Kalpurush"/>
          <w:b/>
          <w:cs/>
          <w:lang w:bidi="bn-BD"/>
        </w:rPr>
        <w:t xml:space="preserve">   এই দুইটি প্রস্তাব হইতে দেখা যাইবে যে, মুদ্রাকে সরাসরি কেন্দ্রে হাত হইতে প্রদেশের হাতে আনিবার প্রস্তাব আমি করি নাই। যদি আমার দ্বিতীয় অল্টার্নেটিভ গৃহীত হয়, তবে মুদ্রা কেন্দ্রের হাতেই থাকিয়া যাইবে। ঐঅবস্থায় আমি একুশ-দফা প্রস্তাবের খেলাফে কোন সুপারিশ করিয়াছি, এ কথা বলা চলে না।</w:t>
      </w:r>
    </w:p>
    <w:p w14:paraId="45457D9C" w14:textId="77777777" w:rsidR="00F523BD" w:rsidRPr="007A5CAD" w:rsidRDefault="00F523BD" w:rsidP="00F523BD">
      <w:pPr>
        <w:rPr>
          <w:rFonts w:ascii="Kalpurush" w:hAnsi="Kalpurush" w:cs="Kalpurush"/>
          <w:b/>
          <w:cs/>
          <w:lang w:bidi="bn-BD"/>
        </w:rPr>
      </w:pPr>
      <w:r w:rsidRPr="007A5CAD">
        <w:rPr>
          <w:rFonts w:ascii="Kalpurush" w:hAnsi="Kalpurush" w:cs="Kalpurush"/>
          <w:b/>
          <w:cs/>
          <w:lang w:bidi="bn-BD"/>
        </w:rPr>
        <w:lastRenderedPageBreak/>
        <w:t xml:space="preserve">   যদি পশ্চিম পাকিস্তানী ভাইরা আমার এই প্রস্তাবে রাজী না হন, তবেই শুধু প্রথম বিকল্প অর্থাৎ কেন্দ্রের হাত হইতে মুদ্রাকে প্রদেশের হাতে আনিতে হইবে</w:t>
      </w:r>
      <w:r w:rsidRPr="007A5CAD">
        <w:rPr>
          <w:rFonts w:ascii="Kalpurush" w:hAnsi="Kalpurush" w:cs="Mangal"/>
          <w:b/>
          <w:cs/>
          <w:lang w:bidi="hi-IN"/>
        </w:rPr>
        <w:t xml:space="preserve">। </w:t>
      </w:r>
      <w:r w:rsidRPr="007A5CAD">
        <w:rPr>
          <w:rFonts w:ascii="Kalpurush" w:hAnsi="Kalpurush" w:cs="Kalpurush"/>
          <w:b/>
          <w:cs/>
          <w:lang w:bidi="bn-IN"/>
        </w:rPr>
        <w:t>আমার দৃঢ়বিশ্বাস</w:t>
      </w:r>
      <w:r w:rsidRPr="007A5CAD">
        <w:rPr>
          <w:rFonts w:ascii="Kalpurush" w:hAnsi="Kalpurush" w:cs="Kalpurush"/>
          <w:b/>
          <w:cs/>
          <w:lang w:bidi="bn-BD"/>
        </w:rPr>
        <w:t xml:space="preserve">, আলাপ-আলোচনার মাধ্যমে ভুল বুঝাবুঝির অবসান হইলে আমাদের এবং উভয় অঞ্চলের সুবিধার খাতিরে পশ্চিম পাকিস্তানী ভাইরা এই প্রস্তাবে রাজী হইবেন। আমরা তাঁহাদের খাতিরে সংখ্যাগরিষ্ঠতা ত্যাগ করিয়া সংখ্যা-সাম্য মানিয়া লইয়াছি, তাঁরা কি আমাদের খাতিরে এইটুকু করিবেন না? </w:t>
      </w:r>
    </w:p>
    <w:p w14:paraId="15F0AAB5" w14:textId="77777777" w:rsidR="00F523BD" w:rsidRPr="007A5CAD" w:rsidRDefault="00F523BD" w:rsidP="00F523BD">
      <w:pPr>
        <w:rPr>
          <w:rFonts w:ascii="Kalpurush" w:hAnsi="Kalpurush" w:cs="Kalpurush"/>
          <w:b/>
          <w:cs/>
          <w:lang w:bidi="bn-BD"/>
        </w:rPr>
      </w:pPr>
      <w:r w:rsidRPr="007A5CAD">
        <w:rPr>
          <w:rFonts w:ascii="Kalpurush" w:hAnsi="Kalpurush" w:cs="Kalpurush"/>
          <w:b/>
          <w:cs/>
          <w:lang w:bidi="bn-BD"/>
        </w:rPr>
        <w:t xml:space="preserve">   আর যদি অবস্থাগতিকে মুদ্রাকে প্রদেশের এলাকায় আনিতেও হয়, তবে তাতে কেন্দ্র দুর্বল হইবে না; পাকিস্তানের কোনও অনিষ্ট হইবে না। ক্যাবিনেট প্ল্যানে নিখিল ভারতীয় কেন্দ্রের যে প্রস্তাব ছিল, তাতে মুদ্রা কেন্দ্রীয় বিষয় ছিল না। ঐ প্রস্তাব পেশ করিয়া বৃটিশ সরকার এবং ঐ প্রস্তাব গ্রহন করিয়া কংগ্রেস ও মুসলিম লীগ সকলেই স্বীকার করিয়াছেন যে, মুদ্রাকে কেন্দ্রীয় বিষয় না করিয়াও কেন্দ্র চলিতে পারে। কথাটা সত্য। রাষ্ট্রীয় অর্থ বিজ্ঞানে এই ব্যবস্থার স্বীকৃতি আছে। কেন্দ্রের বদলে প্রদেশের হাতে অর্থনীতি রাখা এবং একই দেশে পৃথক পৃথক রিজার্ভ ব্যাঙ্ক থাকার নজির দুনিয়ার বড় বড় শক্তিশালী রাষ্ট্রেও আছে। খোদ মার্কিন যুক্তরাষ্ট্রের অর্থনীতি চলে ফেডারেল রিজার্ভ সিস্টেমের মাধ্যমে পৃথক পৃথক ব্যাঙ্ক দ্বারা। এতে যুক্তরাষ্ট্র ধ্বংস হয় নাই; তাঁদের আর্থিক বুনিয়াদও ভেঙ্গে পড়ে নাই। অত যে শক্তিশালী দোর্দন্ডপ্রতাপ সোভিয়েট ইউনিয়ন, তাদেরও কেন্দ্রীয় সরকারের কোন অর্থমন্ত্রী বা অর্থদফতর নাই। শুধু প্রাদেশিক সরকারের অর্থাৎ স্টেট রিপাবলিকসমূহেরই অর্থমন্ত্রী ও অর্থদফতর আছে। কেন্দ্রীয় সরকারের আর্থিক প্রয়োজন ঐসব প্রাদেশিক মন্ত্রী ও মন্ত্রী দফতর দিয়াই মিটিয়া থাকে। দক্ষিন আফ্রিকার মত দেশেও আঞ্চলিক সুবিধার খাতিরে দুইটি পৃথক ও স্বতন্ত্র রিজার্ভ ব্যাঙ্ক বহুদিন আগ হইতেই চালু আছে। </w:t>
      </w:r>
    </w:p>
    <w:p w14:paraId="4CD19DD9" w14:textId="77777777" w:rsidR="00F523BD" w:rsidRPr="007A5CAD" w:rsidRDefault="00F523BD" w:rsidP="00F523BD">
      <w:pPr>
        <w:rPr>
          <w:rFonts w:ascii="Kalpurush" w:hAnsi="Kalpurush" w:cs="Kalpurush"/>
          <w:b/>
          <w:cs/>
          <w:lang w:bidi="bn-BD"/>
        </w:rPr>
      </w:pPr>
      <w:r w:rsidRPr="007A5CAD">
        <w:rPr>
          <w:rFonts w:ascii="Kalpurush" w:hAnsi="Kalpurush" w:cs="Kalpurush"/>
          <w:b/>
          <w:cs/>
          <w:lang w:bidi="bn-BD"/>
        </w:rPr>
        <w:t xml:space="preserve">   আমার প্রস্তাবের মর্ম এই যে, উপরোক্ত দুই বিকল্পের দ্বিতীয়টি গৃহীত হইলে মুদ্রা কেন্দ্রের তত্ত্বাধানে থাকিবে। সে অবস্থায় উভয় অঞ্চলের একই নকশার মুদ্রা বর্তমানে যেমন আছে তেমনি থাকিবে। পার্থক্য শুধু এই হইবে যে, পূর্ব পাকিস্তানের প্রয়োজনীয় মুদ্রা পূর্ব পাকিস্তানের রিজার্ভ ব্যাঙ্ক হইতে ইস্যু হইবে এবং তাতে ‘পূর্ব পাকিস্তান’ বা সংক্ষেপে ‘ঢাকা’ লেখা থাকিবে</w:t>
      </w:r>
      <w:r w:rsidRPr="007A5CAD">
        <w:rPr>
          <w:rFonts w:ascii="Kalpurush" w:hAnsi="Kalpurush" w:cs="Mangal"/>
          <w:b/>
          <w:cs/>
          <w:lang w:bidi="hi-IN"/>
        </w:rPr>
        <w:t xml:space="preserve">। </w:t>
      </w:r>
      <w:r w:rsidRPr="007A5CAD">
        <w:rPr>
          <w:rFonts w:ascii="Kalpurush" w:hAnsi="Kalpurush" w:cs="Vrinda"/>
          <w:b/>
          <w:cs/>
          <w:lang w:bidi="bn-IN"/>
        </w:rPr>
        <w:t xml:space="preserve">পশিম পাকিস্তানের প্রয়োজনীয় মুদ্রা পশ্চিম পাকিস্তানের রিজার্ভ ব্যাঙ্ক হইতে ইস্যু হইবে এবং তাতে </w:t>
      </w:r>
      <w:r w:rsidRPr="007A5CAD">
        <w:rPr>
          <w:rFonts w:ascii="Kalpurush" w:hAnsi="Kalpurush" w:cs="Kalpurush"/>
          <w:b/>
          <w:cs/>
          <w:lang w:bidi="bn-BD"/>
        </w:rPr>
        <w:t>‘পশ্চিম পাকিস্তান’ বা ‘লাহোর’ লেখা থাকিবে। পক্ষান্তরে, আমার প্রস্তাবের দ্বিতীয় বিকল্প না হইয়া যদি প্রথম বিকল্পও গৃহীত হয়, সে অবস্থাতেও উভয় অঞ্চলের মুদ্রা সহজে বিনিময়যোগ্য থাকিবে এবং পাকিস্তানের ঐক্যের প্রতীক ও নিদর্শনস্বরুপ উভয় আঞ্চলিক সরকারের সহযোগিতায় একই নকশার মুদ্রা প্রচলন করা যাইবে</w:t>
      </w:r>
      <w:r w:rsidRPr="007A5CAD">
        <w:rPr>
          <w:rFonts w:ascii="Kalpurush" w:hAnsi="Kalpurush" w:cs="Mangal"/>
          <w:b/>
          <w:cs/>
          <w:lang w:bidi="hi-IN"/>
        </w:rPr>
        <w:t xml:space="preserve">। </w:t>
      </w:r>
    </w:p>
    <w:p w14:paraId="20A15B3C" w14:textId="77777777" w:rsidR="00F523BD" w:rsidRPr="007A5CAD" w:rsidRDefault="00F523BD" w:rsidP="00F523BD">
      <w:pPr>
        <w:rPr>
          <w:rFonts w:ascii="Kalpurush" w:hAnsi="Kalpurush" w:cs="Kalpurush"/>
          <w:b/>
          <w:cs/>
          <w:lang w:bidi="bn-BD"/>
        </w:rPr>
      </w:pPr>
      <w:r w:rsidRPr="007A5CAD">
        <w:rPr>
          <w:rFonts w:ascii="Kalpurush" w:hAnsi="Kalpurush" w:cs="Kalpurush"/>
          <w:b/>
          <w:cs/>
          <w:lang w:bidi="bn-BD"/>
        </w:rPr>
        <w:t xml:space="preserve">   একটু তলাইয়া চিন্তা করিলেই বুঝা যাইবে যে, এই দুই ব্যবস্থার একটি গ্রহন করা ছাড়া পূর্ব পাকিস্তানকে নিশ্চিত অর্থনৈতিক মৃত্যুর হাত হইতে রক্ষা করার অন্য কোন ও উপায় নাই। সারা পাকিস্তানের জন্য একই মুদ্রা হওয়ায় ও দুই অঞ্চলের মুদ্রার মধ্যে কোন পৃথক চিহ্ননা থাকায় আঞ্চলিক কারেন্সী সার্কুলেশনে কোনও বিধি-নিষেধ ও নির্ভুল হিসাব নাই। মুদ্রা ও অর্থনৈতিক কেন্দ্রীয় সরকারের এখতিয়ারে থাকায় অতি সহজেই পূর্ব পাকিস্তানের আয় পশ্চিম পাকিস্তানে চলিয়া যাইতেছে। সরকারী-বেসরকারী প্রতিষ্ঠান, শিল্প-বানিজ্য, ব্যাংকিং, ইনসিওরেন্স ও বৈদেশিক মিশনসমূহের হেড অফিস পশ্চিম পাকিস্তানে অবস্থিত থাকায় প্রতি মিনিটে এই পাচারের কাজ অবিরাম গতিতে চলিতেছে। সকলেই জানেন সরকারী স্টেট ব্যাঙ্ক ও ন্যাশনাল ব্যাঙ্কসহ সমস্ত ব্যাঙ্কের হেড অফিস পশ্চিম পাকিস্তানে</w:t>
      </w:r>
      <w:r w:rsidRPr="007A5CAD">
        <w:rPr>
          <w:rFonts w:ascii="Kalpurush" w:hAnsi="Kalpurush" w:cs="Mangal"/>
          <w:b/>
          <w:cs/>
          <w:lang w:bidi="hi-IN"/>
        </w:rPr>
        <w:t xml:space="preserve">। </w:t>
      </w:r>
      <w:r w:rsidRPr="007A5CAD">
        <w:rPr>
          <w:rFonts w:ascii="Kalpurush" w:hAnsi="Kalpurush" w:cs="Kalpurush"/>
          <w:b/>
          <w:cs/>
          <w:lang w:bidi="bn-IN"/>
        </w:rPr>
        <w:t>এই সেদিন মাত্র প্রতিষ্ঠিত ছোট দু</w:t>
      </w:r>
      <w:r w:rsidRPr="007A5CAD">
        <w:rPr>
          <w:rFonts w:ascii="Kalpurush" w:hAnsi="Kalpurush" w:cs="Kalpurush"/>
          <w:b/>
          <w:cs/>
          <w:lang w:bidi="bn-BD"/>
        </w:rPr>
        <w:t xml:space="preserve">-একখানি ব্যাঙ্ক ইহার সাম্প্রতিক ব্যাতিক্রম মাত্র। এইসব ব্যাঙ্কের ডিপোজিটের টাকা, শেয়ার মানি, সিকিউরিটি মানি, শিল্প-বাণিজ্যের আয়, </w:t>
      </w:r>
      <w:r w:rsidRPr="007A5CAD">
        <w:rPr>
          <w:rFonts w:ascii="Kalpurush" w:hAnsi="Kalpurush" w:cs="Kalpurush"/>
          <w:b/>
          <w:cs/>
          <w:lang w:bidi="bn-BD"/>
        </w:rPr>
        <w:lastRenderedPageBreak/>
        <w:t xml:space="preserve">মুনাফা ও শেয়ার মানি এক কথায় পূর্ব পাকিস্তানে অনুষ্ঠিতসমস্ত আর্থিক লেনদেনের টাকা বালুচরে ঢালা পানির মত একটানে তলদেশে হেড অফিসে অর্থাৎ পশ্চিম পাকিস্তানে চলিয়া যাইতেছে, পূর্ব পাকিস্তান শুকনা বালুচর হইয়া থাকিতেছে। বালুচরে পানি দরকার হইলে টিউবয়েল খুঁদিয়া তলদেশ হইতে পানি তুলিতে হয়। অবশিষ্ট পানি তলদেশে জমা থাকে। পুর্ব পাকিস্তানের প্রয়োজনীয় অর্থও তেমনি চেকের টিউবয়েলের মাধ্যমে পশ্চিম পাকিস্তানেই জমা থাকে। এই কারণেই পূর্ব পাকিস্তানে ক্যাপিটাল ফর্মেশন হইতে পারে নাই। সব ক্যাপিটেল ফর্মেশনপশ্চিমে হইয়াছেন। বর্তমান ব্যবস্থা চলিতে থাকিলে কোনও দিন পূর্ব পাকিস্তানে মূলধন গঠন হইবেও না। কারণ সেভিং মানেই ক্যাপিটেল ফর্মেশন। </w:t>
      </w:r>
    </w:p>
    <w:p w14:paraId="6935D89F" w14:textId="77777777" w:rsidR="00F523BD" w:rsidRPr="007A5CAD" w:rsidRDefault="00F523BD" w:rsidP="00F523BD">
      <w:pPr>
        <w:rPr>
          <w:rFonts w:ascii="Kalpurush" w:hAnsi="Kalpurush" w:cs="Kalpurush"/>
          <w:b/>
          <w:cs/>
          <w:lang w:bidi="bn-BD"/>
        </w:rPr>
      </w:pPr>
    </w:p>
    <w:p w14:paraId="51C44512" w14:textId="77777777" w:rsidR="00D571D9" w:rsidRPr="007A5CAD" w:rsidRDefault="00D571D9" w:rsidP="00F523BD">
      <w:pPr>
        <w:rPr>
          <w:rFonts w:ascii="Kalpurush" w:hAnsi="Kalpurush" w:cs="Kalpurush"/>
          <w:b/>
          <w:cs/>
          <w:lang w:bidi="bn-BD"/>
        </w:rPr>
      </w:pPr>
    </w:p>
    <w:p w14:paraId="719AA04C" w14:textId="77777777" w:rsidR="00D571D9" w:rsidRPr="007A5CAD" w:rsidRDefault="00D571D9" w:rsidP="00F523BD">
      <w:pPr>
        <w:rPr>
          <w:rFonts w:ascii="Kalpurush" w:hAnsi="Kalpurush" w:cs="Kalpurush"/>
          <w:b/>
          <w:cs/>
          <w:lang w:bidi="bn-BD"/>
        </w:rPr>
      </w:pPr>
    </w:p>
    <w:p w14:paraId="54047EDE" w14:textId="77777777" w:rsidR="00D571D9" w:rsidRPr="007A5CAD" w:rsidRDefault="00D571D9" w:rsidP="00F523BD">
      <w:pPr>
        <w:rPr>
          <w:rFonts w:ascii="Kalpurush" w:hAnsi="Kalpurush" w:cs="Kalpurush"/>
          <w:b/>
          <w:cs/>
          <w:lang w:bidi="bn-BD"/>
        </w:rPr>
      </w:pPr>
    </w:p>
    <w:p w14:paraId="4B83DCD8" w14:textId="77777777" w:rsidR="00D571D9" w:rsidRPr="007A5CAD" w:rsidRDefault="00D571D9" w:rsidP="00F523BD">
      <w:pPr>
        <w:rPr>
          <w:rFonts w:ascii="Kalpurush" w:hAnsi="Kalpurush" w:cs="Kalpurush"/>
          <w:b/>
          <w:cs/>
          <w:lang w:bidi="bn-BD"/>
        </w:rPr>
      </w:pPr>
    </w:p>
    <w:p w14:paraId="1CBC2E47" w14:textId="77777777" w:rsidR="00224CAB" w:rsidRPr="007A5CAD" w:rsidRDefault="00F523BD" w:rsidP="00224CAB">
      <w:pPr>
        <w:rPr>
          <w:rFonts w:ascii="Kalpurush" w:hAnsi="Kalpurush" w:cs="Kalpurush"/>
          <w:lang w:bidi="bn-IN"/>
        </w:rPr>
      </w:pPr>
      <w:r w:rsidRPr="007A5CAD">
        <w:rPr>
          <w:rFonts w:ascii="Kalpurush" w:eastAsia="Calibri" w:hAnsi="Kalpurush" w:cs="Kalpurush"/>
          <w:lang w:bidi="bn-BD"/>
        </w:rPr>
        <w:t>&lt;2.49.271-274&gt;</w:t>
      </w:r>
      <w:r w:rsidRPr="007A5CAD">
        <w:rPr>
          <w:rFonts w:ascii="Kalpurush" w:eastAsia="Calibri" w:hAnsi="Kalpurush" w:cs="Kalpurush"/>
          <w:lang w:bidi="bn-BD"/>
        </w:rPr>
        <w:br/>
      </w:r>
      <w:r w:rsidR="00224CAB" w:rsidRPr="007A5CAD">
        <w:rPr>
          <w:rFonts w:ascii="Kalpurush" w:hAnsi="Kalpurush" w:cs="Kalpurush"/>
          <w:cs/>
          <w:lang w:bidi="bn-IN"/>
        </w:rPr>
        <w:tab/>
        <w:t>শুধু ফ্ল্যাইট-অব-ক্যাপিটেল বা মুদ্রা পাচারই নয়, মুদ্রাস্ফীতিহেতু পূর্ব পাকিস্তানে নিত্যপ্রয়োজনীয় জিনিসের দুর্মূল্যতা, জনগনের বিশেশতঃ পাটচাষিদের দুর্দশা সমস্তর জন্য দায়ী এই মুদ্রা ব্যবস্থা ও অর্থনীতি। আমি ৫নং দফার ব্যাখ্যায় এ ব্যাপারে আরও বিস্তারিত আলোচনা করিয়াছি। আখানে শুধু এইটুকু বলিয়া রাখিতেছি যে, এই ফ্ল্যাইট-অব-ক্যাপিটেল বন্ধ করিতে না পারিলে পূর্ব পাকিস্তানীরা নিজেরা শিল্প-বাণিজ্যে এক পা-ও অগ্রসর হইতে পারিবে না। কারন এ অবস্থায় মূলধন গড়িয়া উঠিতে পাড়ে না।</w:t>
      </w:r>
    </w:p>
    <w:p w14:paraId="7A480B2B" w14:textId="77777777" w:rsidR="00224CAB" w:rsidRPr="007A5CAD" w:rsidRDefault="00224CAB" w:rsidP="00224CAB">
      <w:pPr>
        <w:rPr>
          <w:rFonts w:ascii="Kalpurush" w:hAnsi="Kalpurush" w:cs="Kalpurush"/>
          <w:lang w:bidi="bn-IN"/>
        </w:rPr>
      </w:pPr>
      <w:r w:rsidRPr="007A5CAD">
        <w:rPr>
          <w:rFonts w:ascii="Kalpurush" w:hAnsi="Kalpurush" w:cs="Kalpurush"/>
          <w:cs/>
          <w:lang w:bidi="bn-IN"/>
        </w:rPr>
        <w:t>৪নং দফা</w:t>
      </w:r>
    </w:p>
    <w:p w14:paraId="38E1655C" w14:textId="77777777" w:rsidR="00224CAB" w:rsidRPr="007A5CAD" w:rsidRDefault="00224CAB" w:rsidP="00224CAB">
      <w:pPr>
        <w:rPr>
          <w:rFonts w:ascii="Kalpurush" w:hAnsi="Kalpurush" w:cs="Kalpurush"/>
          <w:lang w:bidi="bn-IN"/>
        </w:rPr>
      </w:pPr>
      <w:r w:rsidRPr="007A5CAD">
        <w:rPr>
          <w:rFonts w:ascii="Kalpurush" w:hAnsi="Kalpurush" w:cs="Kalpurush"/>
          <w:cs/>
          <w:lang w:bidi="bn-IN"/>
        </w:rPr>
        <w:tab/>
      </w:r>
      <w:r w:rsidRPr="007A5CAD">
        <w:rPr>
          <w:rFonts w:ascii="Kalpurush" w:hAnsi="Kalpurush" w:cs="Kalpurush"/>
          <w:cs/>
          <w:lang w:bidi="bn-IN"/>
        </w:rPr>
        <w:tab/>
        <w:t>এই দফায় আমি প্রস্তাব করিয়াছি যে, সকল প্রকার ট্যাক্স-খাজনা-কর ধার্য ও আদায়ের ক্ষমতা থাকিবে আঞ্চলিক সরকারের হাতে। ফেডারেল সরকারের সে ক্ষমতা থাকিবে না। আঞ্চলিক সরকারের আদায়ী রেভিনিউ-এর নিরধারিত অংশ আদায়ের সঙ্গে সঙ্গে ফেডারেল তহবিলে অটোমেটিক্যালি জমা হইয়া জাইবে। এই মর্মে রিজার্ভ ব্যাঙ্কসমূহের উপর বাধ্যতামূলক বিধান শাসন্তন্ত্রেই থাকিবে। এইভাবে জমাকৃত টাকাই ফেডারেল সরকারের তহবিল হইবে।</w:t>
      </w:r>
    </w:p>
    <w:p w14:paraId="39FA5443" w14:textId="77777777" w:rsidR="00224CAB" w:rsidRPr="007A5CAD" w:rsidRDefault="00224CAB" w:rsidP="00224CAB">
      <w:pPr>
        <w:rPr>
          <w:rFonts w:ascii="Kalpurush" w:hAnsi="Kalpurush" w:cs="Kalpurush"/>
          <w:lang w:bidi="bn-IN"/>
        </w:rPr>
      </w:pPr>
      <w:r w:rsidRPr="007A5CAD">
        <w:rPr>
          <w:rFonts w:ascii="Kalpurush" w:hAnsi="Kalpurush" w:cs="Kalpurush"/>
          <w:cs/>
          <w:lang w:bidi="bn-IN"/>
        </w:rPr>
        <w:t>আমার এই প্রস্তাবেই কায়েমী স্বার্থের কালোবাজারি ও মুনাফাখোর শোষকরা সবচেয়ে বেশি চমকিয়া উঠিয়াছে। তারা বলিতেছে, ট্যাক্স ধার্যের ক্ষমতা কেন্দ্রীয় সরকারের না থাকিলে সে সরকার চলিবে কিরুপে? কেন্দ্রীয় সরকার তাতে যে একেবারে খয়রাতী প্রতিষ্ঠানে পরিনত হইবে। খয়রাতের উপর নির্ভর করিয়া কেন্দ্রীয় সরকার দেশরক্ষা করিবেন কেমনে? পররাষ্ট্র নীতিই চালাইবেন কি দিয়া? প্রয়োজনের সময় চাঁদা না দিলে কেন্দ্রীয় সরকার ও অনাহারে মারা যাইবেন। অতএব এটা নিশ্চয়ই পাকিস্তান ধ্বংসের ষড়যন্ত্র।</w:t>
      </w:r>
    </w:p>
    <w:p w14:paraId="537F6003" w14:textId="77777777" w:rsidR="00224CAB" w:rsidRPr="007A5CAD" w:rsidRDefault="00224CAB" w:rsidP="00224CAB">
      <w:pPr>
        <w:rPr>
          <w:rFonts w:ascii="Kalpurush" w:hAnsi="Kalpurush" w:cs="Kalpurush"/>
          <w:color w:val="000000"/>
          <w:shd w:val="clear" w:color="auto" w:fill="FFFFFF"/>
          <w:lang w:bidi="bn-IN"/>
        </w:rPr>
      </w:pPr>
      <w:r w:rsidRPr="007A5CAD">
        <w:rPr>
          <w:rFonts w:ascii="Kalpurush" w:hAnsi="Kalpurush" w:cs="Kalpurush"/>
          <w:cs/>
          <w:lang w:bidi="bn-IN"/>
        </w:rPr>
        <w:lastRenderedPageBreak/>
        <w:tab/>
        <w:t xml:space="preserve">কায়েমী স্বার্থবাদীরা এই ধরনের কত কথাই না বলিতেছে। অথচ আর একটা কথাও সত্য নয়। সত্য যে নয় সেটা বুঝিবার মত বিদ্যাবুদ্ধি তাঁদের নিশ্চয়ই আছে। তবু যে তাঁরা এসব কথা বলিতেছেন, টার একমাত্র কারন তাঁদের </w:t>
      </w:r>
      <w:r w:rsidRPr="007A5CAD">
        <w:rPr>
          <w:rFonts w:ascii="Kalpurush" w:hAnsi="Kalpurush" w:cs="Kalpurush"/>
          <w:color w:val="000000"/>
          <w:shd w:val="clear" w:color="auto" w:fill="FFFFFF"/>
          <w:cs/>
          <w:lang w:bidi="bn-IN"/>
        </w:rPr>
        <w:t>ব্যক্তিগত ও শ্রেণীগত স্বার্থ। সে স্বার্থ পূর্ব পাকিস্তানের জনগণকে অবাধে শোষণ ও লুণ্ঠন করার অধিকার। তাঁরা জানেন যে, আমার এই প্রস্তাবে কেন্দ্রকে ট্যাক্স ধার্যের দায়িত্ব দেওয়া না হইলেও কেন্দ্রীয় সরকার নির্বিঘ্নে চলার মত পূর্ব পাকিস্তানে যথেষ্ট অর্থের ব্যবস্থা করা হইয়াছে। সে ব্যবস্থা নিখুঁত করিবার শাসনতান্ত্রিক বিধান রচনার সুপারিশ করা হইয়াছে। এটাই সরকারী তহবিলের সবচেয়ে অমোঘ, অব্যর্থ ও সর্বাপেক্ষা নিরাপদ উপায়। তাঁরা এটাও জানেন যে, কেন্দ্রকে ট্যাক্স ধার্যের ক্ষমতা না দিয়াও ফেদারেশন চলার বিধান রাষ্ট্রবিজ্ঞানে স্বীকৃত। তাঁরা এ খবরও রাখেন যে, ক্যাবিনেট মিশনের যে প্ল্যান ব্রিটিশ সরকার রচনা করিয়াছিলেন এবং কংগ্রেস ও মুসলিম লীগ উভয়েই গ্রহন করিয়াছিলেন, তাতেও ট্যাক্স ধার্যের ক্ষমতা প্রদেশের হাতে দেওয়া হইয়াছিল; কেন্দ্রকে সে ক্ষমতা দেওয়া হয় নাই। ৩নং দফায় আমি দেখাইয়াছি যে, অর্থমন্ত্রী ও অর্থদফতর ছাড়াও দুনিয়ার অনেক ফেডারেশন চলিতেছে। টার মধ্যে দুনিয়ার অন্যতম শ্রেষ্ঠ শক্তিশালী ফেডারেশন সভিয়েত উইনিয়নের কথাও আমি বলিয়াছি। তথায় কেন্দ্রে অর্থমন্ত্রী বা অর্থদফতর বলিয়া কোনও বস্তুর অস্তিত্ব নাই। তাতে কি অর্থাভাবে সভিয়েত ইউনিয়ন ধ্বংস হইয়া গিয়াছে? পড়ে নাই। আমার প্রস্তাব কার্যকরী হইলেও তেমনি পাকিস্তানের দেশরক্ষা ব্যবস্থা দুর্বল হইবে না। কারন আমার প্রস্তাবে কেন্দ্রীয় তহবিলের নিরাপত্তার জন্য শাসনতান্ত্রিক বিধানের সুপারিশ করা হইয়াছে। সে অবস্থায় শাসনতন্ত্রে এমন বিধান থাকিবে যে, আঞ্চলিক সরকার যেখানে যখন যে খাতেই তকা ট্যাক্স ধার্যে ও আদায়ের ঝামেলা পোহাইতে হইবে না। দ্বিতীয়তঃ ট্যাক্স ধার্যে ও আদায়ের জন্য কোনও দফতর বা অফিসার বাহিনী রাখিতে হইবে না। ত্রিতিয়তঃ অঞ্চলে ট্যাক্স ধার্যের ক্ষমতা ও কেন্দ্রের জন্য ট্যাক্স ধার্যে ও আদায়ের ডুপ্লিকেশন হইবে না। তাতে আদায়ী খরচায় অপব্যয় ও অপচয় বন্ধ হইবে। ঐভাবে সঞ্চিত টাকার দ্বারা গঠন ও উন্নয়নমূলক অনেক কাজ করা যাইবে। অফিসার বাহিনীকেও উন্নতর সৎকাজে নিয়োজিত করা যাইবে। চতুর্থতঃ ট্যাক্স ধার্যে ও আদায়ের একত্রিকরন সহজতর হইবে। সকলেই জানেন, অর্থ-বিজ্ঞানীরা এখন ক্রমেই সিংগল ট্যাক্সেশনের দিকে আকৃষ্ট হইতেছেন। সিংগল ট্যাক্সশনের নীতিকে সকলেই অধিকতর বৈজ্ঞানিক ও ফলপ্রসূ বলিয়া অভিহিত করিতেছেন। ট্যাক্সশনকে ফেডারেশনের এলাকা হইতে অঞ্চলের এখতিয়ারভুক্ত করা এই সর্বোত্তম ও সর্বশেষ আর্থিক নীতি গ্রহনের প্রথম পদক্ষেপ বাল যাইতে পারে।</w:t>
      </w:r>
    </w:p>
    <w:p w14:paraId="58932C7A" w14:textId="77777777" w:rsidR="00224CAB" w:rsidRPr="007A5CAD" w:rsidRDefault="00224CAB" w:rsidP="00224CAB">
      <w:pPr>
        <w:rPr>
          <w:rFonts w:ascii="Kalpurush" w:hAnsi="Kalpurush" w:cs="Kalpurush"/>
          <w:color w:val="000000"/>
          <w:shd w:val="clear" w:color="auto" w:fill="FFFFFF"/>
          <w:lang w:bidi="bn-IN"/>
        </w:rPr>
      </w:pPr>
    </w:p>
    <w:p w14:paraId="211E38E9" w14:textId="77777777" w:rsidR="00224CAB" w:rsidRPr="007A5CAD" w:rsidRDefault="00224CAB" w:rsidP="00224CAB">
      <w:pPr>
        <w:rPr>
          <w:rFonts w:ascii="Kalpurush" w:hAnsi="Kalpurush" w:cs="Kalpurush"/>
          <w:color w:val="000000"/>
          <w:shd w:val="clear" w:color="auto" w:fill="FFFFFF"/>
          <w:lang w:bidi="bn-IN"/>
        </w:rPr>
      </w:pPr>
      <w:r w:rsidRPr="007A5CAD">
        <w:rPr>
          <w:rFonts w:ascii="Kalpurush" w:hAnsi="Kalpurush" w:cs="Kalpurush"/>
          <w:color w:val="000000"/>
          <w:shd w:val="clear" w:color="auto" w:fill="FFFFFF"/>
          <w:cs/>
          <w:lang w:bidi="bn-IN"/>
        </w:rPr>
        <w:t>৫নং দফা</w:t>
      </w:r>
    </w:p>
    <w:p w14:paraId="1F7A0E66" w14:textId="77777777" w:rsidR="00224CAB" w:rsidRPr="007A5CAD" w:rsidRDefault="00224CAB" w:rsidP="00224CAB">
      <w:pPr>
        <w:rPr>
          <w:rFonts w:ascii="Kalpurush" w:hAnsi="Kalpurush" w:cs="Kalpurush"/>
          <w:color w:val="000000"/>
          <w:shd w:val="clear" w:color="auto" w:fill="FFFFFF"/>
          <w:lang w:bidi="bn-IN"/>
        </w:rPr>
      </w:pPr>
      <w:r w:rsidRPr="007A5CAD">
        <w:rPr>
          <w:rFonts w:ascii="Kalpurush" w:hAnsi="Kalpurush" w:cs="Kalpurush"/>
          <w:color w:val="000000"/>
          <w:shd w:val="clear" w:color="auto" w:fill="FFFFFF"/>
          <w:cs/>
          <w:lang w:bidi="bn-IN"/>
        </w:rPr>
        <w:tab/>
      </w:r>
      <w:r w:rsidRPr="007A5CAD">
        <w:rPr>
          <w:rFonts w:ascii="Kalpurush" w:hAnsi="Kalpurush" w:cs="Kalpurush"/>
          <w:color w:val="000000"/>
          <w:shd w:val="clear" w:color="auto" w:fill="FFFFFF"/>
          <w:cs/>
          <w:lang w:bidi="bn-IN"/>
        </w:rPr>
        <w:tab/>
        <w:t>এই দফায় আমি বইদেশিক বাণিজ্য ব্যাপারে নিন্মরুপ শাসনতান্ত্রিক বিধানের সুপারিশ করিয়াছিঃ</w:t>
      </w:r>
    </w:p>
    <w:p w14:paraId="28872B09" w14:textId="77777777" w:rsidR="00224CAB" w:rsidRPr="007A5CAD" w:rsidRDefault="00224CAB" w:rsidP="00224CAB">
      <w:pPr>
        <w:rPr>
          <w:rFonts w:ascii="Kalpurush" w:hAnsi="Kalpurush" w:cs="Kalpurush"/>
          <w:color w:val="000000"/>
          <w:shd w:val="clear" w:color="auto" w:fill="FFFFFF"/>
          <w:lang w:bidi="bn-IN"/>
        </w:rPr>
      </w:pPr>
      <w:r w:rsidRPr="007A5CAD">
        <w:rPr>
          <w:rFonts w:ascii="Kalpurush" w:hAnsi="Kalpurush" w:cs="Kalpurush"/>
          <w:color w:val="000000"/>
          <w:shd w:val="clear" w:color="auto" w:fill="FFFFFF"/>
          <w:cs/>
          <w:lang w:bidi="bn-IN"/>
        </w:rPr>
        <w:tab/>
        <w:t>(১) দুই অঞ্চলের বৈদেশিক মুদ্রা আয়ের পৃথক পৃথক হিসাব রাখিতে হইবে।</w:t>
      </w:r>
    </w:p>
    <w:p w14:paraId="648AB2C9" w14:textId="77777777" w:rsidR="00224CAB" w:rsidRPr="007A5CAD" w:rsidRDefault="00224CAB" w:rsidP="00224CAB">
      <w:pPr>
        <w:rPr>
          <w:rFonts w:ascii="Kalpurush" w:hAnsi="Kalpurush" w:cs="Kalpurush"/>
          <w:color w:val="000000"/>
          <w:shd w:val="clear" w:color="auto" w:fill="FFFFFF"/>
          <w:lang w:bidi="bn-IN"/>
        </w:rPr>
      </w:pPr>
      <w:r w:rsidRPr="007A5CAD">
        <w:rPr>
          <w:rFonts w:ascii="Kalpurush" w:hAnsi="Kalpurush" w:cs="Kalpurush"/>
          <w:color w:val="000000"/>
          <w:shd w:val="clear" w:color="auto" w:fill="FFFFFF"/>
          <w:cs/>
          <w:lang w:bidi="bn-IN"/>
        </w:rPr>
        <w:tab/>
        <w:t>(২) পূর্ব পাকিস্তানের অর্জিত বৈদেশিক মুদ্রা পূর্ব পাকিস্তানের এখতিয়ারে এবং পশ্চিম পাকিস্তানের অর্জিত বৈদেশিক মুদ্রা পশ্চিম পাকিস্তানের এখতিয়ারে থাকিবে।</w:t>
      </w:r>
    </w:p>
    <w:p w14:paraId="37F9C3E7" w14:textId="77777777" w:rsidR="00224CAB" w:rsidRPr="007A5CAD" w:rsidRDefault="00224CAB" w:rsidP="00224CAB">
      <w:pPr>
        <w:rPr>
          <w:rFonts w:ascii="Kalpurush" w:hAnsi="Kalpurush" w:cs="Kalpurush"/>
          <w:color w:val="000000"/>
          <w:shd w:val="clear" w:color="auto" w:fill="FFFFFF"/>
          <w:lang w:bidi="bn-IN"/>
        </w:rPr>
      </w:pPr>
      <w:r w:rsidRPr="007A5CAD">
        <w:rPr>
          <w:rFonts w:ascii="Kalpurush" w:hAnsi="Kalpurush" w:cs="Kalpurush"/>
          <w:color w:val="000000"/>
          <w:shd w:val="clear" w:color="auto" w:fill="FFFFFF"/>
          <w:cs/>
          <w:lang w:bidi="bn-IN"/>
        </w:rPr>
        <w:tab/>
        <w:t>(৩) ফেডারেশনের প্রয়োজনীয় বিদেশী মুদ্রা দুই অঞ্চল হইতে সমানভাবে অথবা শাসনতন্ত্রে নির্ধারিত হারাহারি মতে আদায় হইবে।</w:t>
      </w:r>
    </w:p>
    <w:p w14:paraId="03DD4A91" w14:textId="77777777" w:rsidR="00224CAB" w:rsidRPr="007A5CAD" w:rsidRDefault="00224CAB" w:rsidP="00224CAB">
      <w:pPr>
        <w:rPr>
          <w:rFonts w:ascii="Kalpurush" w:hAnsi="Kalpurush" w:cs="Kalpurush"/>
          <w:color w:val="000000"/>
          <w:shd w:val="clear" w:color="auto" w:fill="FFFFFF"/>
          <w:lang w:bidi="bn-IN"/>
        </w:rPr>
      </w:pPr>
      <w:r w:rsidRPr="007A5CAD">
        <w:rPr>
          <w:rFonts w:ascii="Kalpurush" w:hAnsi="Kalpurush" w:cs="Kalpurush"/>
          <w:color w:val="000000"/>
          <w:shd w:val="clear" w:color="auto" w:fill="FFFFFF"/>
          <w:cs/>
          <w:lang w:bidi="bn-IN"/>
        </w:rPr>
        <w:lastRenderedPageBreak/>
        <w:tab/>
        <w:t>(৪) দেশজাত দ্রব্যাদি বিনা শুল্কে উভয় অঞ্চলের মধ্যে আমদানী-রফতানী চলিবে।</w:t>
      </w:r>
    </w:p>
    <w:p w14:paraId="5B824164" w14:textId="77777777" w:rsidR="00224CAB" w:rsidRPr="007A5CAD" w:rsidRDefault="00224CAB" w:rsidP="00224CAB">
      <w:pPr>
        <w:rPr>
          <w:rFonts w:ascii="Kalpurush" w:hAnsi="Kalpurush" w:cs="Kalpurush"/>
          <w:color w:val="000000"/>
          <w:shd w:val="clear" w:color="auto" w:fill="FFFFFF"/>
          <w:lang w:bidi="bn-IN"/>
        </w:rPr>
      </w:pPr>
      <w:r w:rsidRPr="007A5CAD">
        <w:rPr>
          <w:rFonts w:ascii="Kalpurush" w:hAnsi="Kalpurush" w:cs="Kalpurush"/>
          <w:color w:val="000000"/>
          <w:shd w:val="clear" w:color="auto" w:fill="FFFFFF"/>
          <w:cs/>
          <w:lang w:bidi="bn-IN"/>
        </w:rPr>
        <w:tab/>
        <w:t>(৫) ব্যবসা-বাণিজ্য সম্বন্ধে বিদেশের সঙ্গে চুক্তি সম্পাদনের, বিদেশে ট্রেড মিশন স্থাপনের এবং আমদানি-রফতানী করিবার অধিকার আঞ্চলিক সরকারের হাতে ন্যস্ত করিয়া শাসনতান্ত্রিক বিধান করিতে হইবে।</w:t>
      </w:r>
    </w:p>
    <w:p w14:paraId="2F137352" w14:textId="77777777" w:rsidR="00224CAB" w:rsidRPr="007A5CAD" w:rsidRDefault="00224CAB" w:rsidP="00224CAB">
      <w:pPr>
        <w:rPr>
          <w:rFonts w:ascii="Kalpurush" w:hAnsi="Kalpurush" w:cs="Kalpurush"/>
          <w:color w:val="000000"/>
          <w:shd w:val="clear" w:color="auto" w:fill="FFFFFF"/>
          <w:lang w:bidi="bn-IN"/>
        </w:rPr>
      </w:pPr>
      <w:r w:rsidRPr="007A5CAD">
        <w:rPr>
          <w:rFonts w:ascii="Kalpurush" w:hAnsi="Kalpurush" w:cs="Kalpurush"/>
          <w:color w:val="000000"/>
          <w:shd w:val="clear" w:color="auto" w:fill="FFFFFF"/>
          <w:cs/>
          <w:lang w:bidi="bn-IN"/>
        </w:rPr>
        <w:tab/>
        <w:t>পূর্ব পাকিস্তানকে অর্থনৈতিক নিশ্চিত মৃত্যু হইতে রক্ষা করিবার জন্য এই ব্যবস্থা ৩নং দফার মতই আবশ্যক।</w:t>
      </w:r>
    </w:p>
    <w:p w14:paraId="183BCA09" w14:textId="77777777" w:rsidR="00224CAB" w:rsidRPr="007A5CAD" w:rsidRDefault="00224CAB" w:rsidP="00224CAB">
      <w:pPr>
        <w:rPr>
          <w:rFonts w:ascii="Kalpurush" w:hAnsi="Kalpurush" w:cs="Kalpurush"/>
          <w:color w:val="000000"/>
          <w:shd w:val="clear" w:color="auto" w:fill="FFFFFF"/>
          <w:lang w:bidi="bn-IN"/>
        </w:rPr>
      </w:pPr>
      <w:r w:rsidRPr="007A5CAD">
        <w:rPr>
          <w:rFonts w:ascii="Kalpurush" w:hAnsi="Kalpurush" w:cs="Kalpurush"/>
          <w:color w:val="000000"/>
          <w:shd w:val="clear" w:color="auto" w:fill="FFFFFF"/>
          <w:cs/>
          <w:lang w:bidi="bn-IN"/>
        </w:rPr>
        <w:t>যেঃ</w:t>
      </w:r>
    </w:p>
    <w:p w14:paraId="48C28C6B" w14:textId="77777777" w:rsidR="00224CAB" w:rsidRPr="007A5CAD" w:rsidRDefault="00224CAB" w:rsidP="00224CAB">
      <w:pPr>
        <w:rPr>
          <w:rFonts w:ascii="Kalpurush" w:hAnsi="Kalpurush" w:cs="Kalpurush"/>
          <w:color w:val="000000"/>
          <w:shd w:val="clear" w:color="auto" w:fill="FFFFFF"/>
          <w:lang w:bidi="bn-IN"/>
        </w:rPr>
      </w:pPr>
      <w:r w:rsidRPr="007A5CAD">
        <w:rPr>
          <w:rFonts w:ascii="Kalpurush" w:hAnsi="Kalpurush" w:cs="Kalpurush"/>
          <w:color w:val="000000"/>
          <w:shd w:val="clear" w:color="auto" w:fill="FFFFFF"/>
          <w:cs/>
          <w:lang w:bidi="bn-IN"/>
        </w:rPr>
        <w:t>(ক) পূর্ব পাকিস্তানের অর্জিত বিদেশী মুদ্রা দিয়া পশ্চিম পাকিস্তানের শিল্প গড়িয়া তোলা হইয়াছে এবং হইতেছে। সেই সকল শিল্পজাত দ্রব্যের অর্জিত বিদেশী মুদ্রাকে পশ্চিম পাকিস্তানের অর্জিত বিদেশী মুদ্রা বলা হইতেছে।</w:t>
      </w:r>
    </w:p>
    <w:p w14:paraId="6A91B3D8" w14:textId="77777777" w:rsidR="00224CAB" w:rsidRPr="007A5CAD" w:rsidRDefault="00224CAB" w:rsidP="00224CAB">
      <w:pPr>
        <w:rPr>
          <w:rFonts w:ascii="Kalpurush" w:hAnsi="Kalpurush" w:cs="Kalpurush"/>
          <w:color w:val="000000"/>
          <w:shd w:val="clear" w:color="auto" w:fill="FFFFFF"/>
          <w:lang w:bidi="bn-IN"/>
        </w:rPr>
      </w:pPr>
      <w:r w:rsidRPr="007A5CAD">
        <w:rPr>
          <w:rFonts w:ascii="Kalpurush" w:hAnsi="Kalpurush" w:cs="Kalpurush"/>
          <w:color w:val="000000"/>
          <w:shd w:val="clear" w:color="auto" w:fill="FFFFFF"/>
          <w:cs/>
          <w:lang w:bidi="bn-IN"/>
        </w:rPr>
        <w:t>(খ)পূর্ব পাকিস্তানে মূলধন গড়িয়া না ওঠায় পূর্ব পাকিস্তানের অর্জিত বিদেশী মুদ্রা ব্যবহারের ক্ষমতা পূর্ব পাকিস্তানের নাই এই অজুহাতে পূর্ব পাকিস্তানের বিদেশী আয় পশ্চিম পাকিস্তানে ব্যয় করা হইতেছে। এইভাবে পূর্ব পাকিস্তান শিল্পায়িত হইতে পারিতেছে না।</w:t>
      </w:r>
    </w:p>
    <w:p w14:paraId="72AD508A" w14:textId="77777777" w:rsidR="00224CAB" w:rsidRPr="007A5CAD" w:rsidRDefault="00224CAB" w:rsidP="00224CAB">
      <w:pPr>
        <w:rPr>
          <w:rFonts w:ascii="Kalpurush" w:hAnsi="Kalpurush" w:cs="Kalpurush"/>
          <w:color w:val="000000"/>
          <w:shd w:val="clear" w:color="auto" w:fill="FFFFFF"/>
          <w:lang w:bidi="bn-IN"/>
        </w:rPr>
      </w:pPr>
      <w:r w:rsidRPr="007A5CAD">
        <w:rPr>
          <w:rFonts w:ascii="Kalpurush" w:hAnsi="Kalpurush" w:cs="Kalpurush"/>
          <w:color w:val="000000"/>
          <w:shd w:val="clear" w:color="auto" w:fill="FFFFFF"/>
          <w:cs/>
          <w:lang w:bidi="bn-IN"/>
        </w:rPr>
        <w:t>(গ) পূর্ব পাকিস্তান যে পরিমানে আয় করে সেই পরিমান ব্যয় করিতে পারে না। সকলেই জানেন, পূর্ব পাকিস্তান যে পরিমান রফতানি করে আমদানি করে সাধারণতঃ তার অর্ধেকেরও কম। ফলে অর্থনীতির অমোঘ নিয়ম অনুসারেই পূর্ব পাকিস্তানে ইনফ্রেশন বা মুদ্রাস্ফীতি ম্যালেরিয়া জ্বরের মত লাগিয়াই আছে। তার ফলে আমাদের নিত্যপ্রয়োজনীয় দ্রব্যাদির দাম এত বেশি। বিদেশ হইতে আমদানী করা একই জিনিসের পূর্ব ও পশ্চিম পাকিস্তানি দামের তুলনা করলেই এটা বুঝা যাইবে। বিদেশী মুদ্রা বণ্টনের দায়িত্ব এবং অর্থনৈতিক অন্যান্য সমস্ত ক্ষমতা কেন্দ্রীয় সরকারের এখতিয়ার থাকার ফলে আমাদের এই দুর্দশা।</w:t>
      </w:r>
    </w:p>
    <w:p w14:paraId="7DF7AD9F" w14:textId="77777777" w:rsidR="00224CAB" w:rsidRPr="007A5CAD" w:rsidRDefault="00224CAB" w:rsidP="00224CAB">
      <w:pPr>
        <w:rPr>
          <w:rFonts w:ascii="Kalpurush" w:hAnsi="Kalpurush" w:cs="Kalpurush"/>
          <w:color w:val="000000"/>
          <w:shd w:val="clear" w:color="auto" w:fill="FFFFFF"/>
          <w:lang w:bidi="bn-IN"/>
        </w:rPr>
      </w:pPr>
      <w:r w:rsidRPr="007A5CAD">
        <w:rPr>
          <w:rFonts w:ascii="Kalpurush" w:hAnsi="Kalpurush" w:cs="Kalpurush"/>
          <w:color w:val="000000"/>
          <w:shd w:val="clear" w:color="auto" w:fill="FFFFFF"/>
          <w:cs/>
          <w:lang w:bidi="bn-IN"/>
        </w:rPr>
        <w:t>(ঘ) পাকিস্তানের বিদেশী মুদ্রার তিন ভাগের দুই ভাগই অর্জিত হয় পাট হইতে। অথচ পাটচাষিদের ভাগ্য আজ শিল্পপতি ও ব্যবসায়িদের খেলার জিনিসে পরিনত হইয়াছে। পূর্ব পাকিস্তান সরকার পাতের চাষ নিয়ন্ত্রন করেন কিন্ত চাষীকে পাটের ন্যায্য দাম দিতে পারে না। এমন অদ্ভুত অর্থনীতি দুনিয়ার আর কোন দেশে নাই। জতদিন পাট থাকে চাষীরা ঘরে, ততদিন পাটের দাম থাকে পনের-বিশ টাকা। ব্যবসায়ীদের গুদামে চলিয়া যাওয়ার সাথে সাথে তার দাম হয় পঞ্চাশ। এ খেলা গরীব পাট-চাষী চিরকাল দেখিয়া আসিতেছে। পাট-ব্যবসায় জাতীয়করণ করিয়া পাট রফতানীকে সরকারী আয়ত্তে আনা ছাড়া এর কোনও প্রতিকার নাই, একথা আমরা বহুবার বলিয়াছি। এ উদ্দেশ্যে আমরা আওয়ামী লীগ মন্ত্রিসভার আমলে জুট মার্কেটিং কর্পোরেশন গঠন করিয়াছিলাম। পরে কেন্দ্রীয় সরকারের সাহায্যে পুঁজিপতিরা আমাদের সে আরব্ধ কাজ ব্যর্থ করিয়া দিয়াছেন।</w:t>
      </w:r>
    </w:p>
    <w:p w14:paraId="21CCB7C2" w14:textId="77777777" w:rsidR="00224CAB" w:rsidRPr="007A5CAD" w:rsidRDefault="00224CAB" w:rsidP="00224CAB">
      <w:pPr>
        <w:rPr>
          <w:rFonts w:ascii="Kalpurush" w:hAnsi="Kalpurush" w:cs="Kalpurush"/>
          <w:color w:val="000000"/>
          <w:shd w:val="clear" w:color="auto" w:fill="FFFFFF"/>
          <w:lang w:bidi="bn-IN"/>
        </w:rPr>
      </w:pPr>
      <w:r w:rsidRPr="007A5CAD">
        <w:rPr>
          <w:rFonts w:ascii="Kalpurush" w:hAnsi="Kalpurush" w:cs="Kalpurush"/>
          <w:color w:val="000000"/>
          <w:shd w:val="clear" w:color="auto" w:fill="FFFFFF"/>
          <w:cs/>
          <w:lang w:bidi="bn-IN"/>
        </w:rPr>
        <w:t xml:space="preserve">(ঙ) পূর্ব পাকিস্তানের অর্জিত বিদেশী মুদ্রাই যে শুধু পশ্চিম পাকিস্তানে খরচ হইতেছে তা নয়। আমাদের অর্জিত বিদেশী মুদ্রার জরে যে বিপুল পরিমান বিদেশী লোন ও এইড আসিতেছে, তাও পশ্চিম পাকিস্তানে ব্যয় হইতেছে। কিন্ত সে লোনের সুদ বহন করিতে হইতেছে পূর্ব পাকিস্তানকেই। ঐ অবস্থার প্রতিকার করিয়া পাটচাষীকে পাটের ন্যায্য মুল্ল দিতে হইলে, আমদানী-রফতানী সমান করিয়া জনসাধারণকে সস্তা দামে নিত্যপ্রয়োজনীয় দ্রব্য সরবরাহ হরিয়া তাঁদের জীবন সুখময় করিতে হইলে </w:t>
      </w:r>
      <w:r w:rsidRPr="007A5CAD">
        <w:rPr>
          <w:rFonts w:ascii="Kalpurush" w:hAnsi="Kalpurush" w:cs="Kalpurush"/>
          <w:color w:val="000000"/>
          <w:shd w:val="clear" w:color="auto" w:fill="FFFFFF"/>
          <w:cs/>
          <w:lang w:bidi="bn-IN"/>
        </w:rPr>
        <w:lastRenderedPageBreak/>
        <w:t>এবং সর্বোপরি আমাদের অর্জিত বিদেশী মুদ্রা দিয়া পূর্ব পাকিস্তানির হাতে পূর্ব পাকিস্তানকে শিল্পায়িত করিতে হইলে আমার প্রস্তাবিত এই ব্যবস্থা ছাড়া উপায়ান্তর নাই।</w:t>
      </w:r>
    </w:p>
    <w:p w14:paraId="45B23EDB" w14:textId="77777777" w:rsidR="00224CAB" w:rsidRPr="007A5CAD" w:rsidRDefault="00224CAB" w:rsidP="00224CAB">
      <w:pPr>
        <w:rPr>
          <w:rFonts w:ascii="Kalpurush" w:hAnsi="Kalpurush" w:cs="Kalpurush"/>
          <w:color w:val="000000"/>
          <w:shd w:val="clear" w:color="auto" w:fill="FFFFFF"/>
          <w:lang w:bidi="bn-IN"/>
        </w:rPr>
      </w:pPr>
      <w:r w:rsidRPr="007A5CAD">
        <w:rPr>
          <w:rFonts w:ascii="Kalpurush" w:hAnsi="Kalpurush" w:cs="Kalpurush"/>
          <w:color w:val="000000"/>
          <w:shd w:val="clear" w:color="auto" w:fill="FFFFFF"/>
          <w:cs/>
          <w:lang w:bidi="bn-IN"/>
        </w:rPr>
        <w:t>৬নং দফা</w:t>
      </w:r>
    </w:p>
    <w:p w14:paraId="622225EF" w14:textId="77777777" w:rsidR="00224CAB" w:rsidRPr="007A5CAD" w:rsidRDefault="00224CAB" w:rsidP="00224CAB">
      <w:pPr>
        <w:rPr>
          <w:rFonts w:ascii="Kalpurush" w:hAnsi="Kalpurush" w:cs="Kalpurush"/>
          <w:color w:val="000000"/>
          <w:shd w:val="clear" w:color="auto" w:fill="FFFFFF"/>
          <w:lang w:bidi="bn-IN"/>
        </w:rPr>
      </w:pPr>
      <w:r w:rsidRPr="007A5CAD">
        <w:rPr>
          <w:rFonts w:ascii="Kalpurush" w:hAnsi="Kalpurush" w:cs="Kalpurush"/>
          <w:color w:val="000000"/>
          <w:shd w:val="clear" w:color="auto" w:fill="FFFFFF"/>
          <w:cs/>
          <w:lang w:bidi="bn-IN"/>
        </w:rPr>
        <w:tab/>
      </w:r>
      <w:r w:rsidRPr="007A5CAD">
        <w:rPr>
          <w:rFonts w:ascii="Kalpurush" w:hAnsi="Kalpurush" w:cs="Kalpurush"/>
          <w:color w:val="000000"/>
          <w:shd w:val="clear" w:color="auto" w:fill="FFFFFF"/>
          <w:cs/>
          <w:lang w:bidi="bn-IN"/>
        </w:rPr>
        <w:tab/>
        <w:t>এই দফায় আমি পূর্ব পাকিস্তানে মিলিশিয়া বা প্যারামিলিটারি রক্ষীবাহিনী গঠনের সুপারিশ করিয়াছি। এ দাবি অন্যায়ও নয়, নূতনও নয়। একুশ দফার দাবিতে আমরা আনসার বাহিনীকে ইউনিফর্মধারী সশস্ত্র বাহিনীতে রুপান্তরিত করার দাবি করেছিলাম। তাতো করা হয়ই নাই, বরঞ্চ পূর্ব পাকিস্তান সরকারের অধীনস্থ ই,পি,আর বাহিনীকে এখন কেন্দ্রের অধীনে নেওয়া হইয়াছে। পূর্ব পাকিস্তানে অস্ত্র-কারখানা ও নৌবাহিনীর হেডকোয়ার্টার স্থাপন করতঃ এ অঞ্চলকে আত্মরক্ষায় আত্মনির্ভর করার দাবি একুশ দফার দাবি। কিন্তু কেন্দ্রীয় সরকার বার বছরেও আমাদের একটি দাবিও পূরণ করেন নাই। পূর্ব পাকিস্তান অধিকাংশ পাকিস্তানির বাসস্থান। এটাকে রক্ষা করা কেন্দ্রীয় সরকারেরই নৈতিক ও রাষ্ট্রীয় দায়িত্ব। সে দায়িত্ব পালনে আমাদের দাবি হইতে হইবে কেন? সরকার নিজ হইতে সে দায়িত্ব করেন না কেন? পশ্চিম পাকিস্তান আগেই বাঁচাইয়া সময় ও সুযোগ থাকিলে পড়ে পূর্ব পাকিস্তান বাঁচান হইবে, ইহাই কেন্দ্রীয় সরকারের অভিমত? পূর্ব পাকিস্তানের রক্ষা ব্যবস্থা পশ্চিম পাকিস্তানেই রহিয়াছে এমন সাংঘাতিক কথা শাসনকর্তারা বলেন কোন মুখে? মাত্র সতের দিনের পাক-ভারত যুদ্ধই প্রমান করে নাই আমরা কত নিরুপায়? শত্রুর দয়া ও মর্জির উপর তো আমরা বাঁচিয়া থাকিতে পারি না। কেন্দ্রীয় সরকারের দেশরক্ষা নীতি কার্যতঃ আমাদেরকে তাই করিয়া রাখিয়াছে।</w:t>
      </w:r>
    </w:p>
    <w:p w14:paraId="53161B83" w14:textId="77777777" w:rsidR="00224CAB" w:rsidRPr="007A5CAD" w:rsidRDefault="00224CAB" w:rsidP="00224CAB">
      <w:pPr>
        <w:rPr>
          <w:rFonts w:ascii="Kalpurush" w:hAnsi="Kalpurush" w:cs="Kalpurush"/>
          <w:color w:val="000000"/>
          <w:shd w:val="clear" w:color="auto" w:fill="FFFFFF"/>
          <w:lang w:bidi="bn-IN"/>
        </w:rPr>
      </w:pPr>
      <w:r w:rsidRPr="007A5CAD">
        <w:rPr>
          <w:rFonts w:ascii="Kalpurush" w:hAnsi="Kalpurush" w:cs="Kalpurush"/>
          <w:color w:val="000000"/>
          <w:shd w:val="clear" w:color="auto" w:fill="FFFFFF"/>
          <w:cs/>
          <w:lang w:bidi="bn-IN"/>
        </w:rPr>
        <w:tab/>
        <w:t>তবু আমরা পাকিস্তানের ঐক্য ও সংহতির কারনে দেশরক্ষা ব্যবস্থা কেন্দ্রীয় সরকারের হাতে রাখিতে চাই। সঙ্গে সঙ্গে এও চাই যে, কেন্দ্রীয় সরকার পুরব পাকিস্তানকে এ ব্যপারে আত্মনির্ভর করিবার জন্য এখানে উপযুক্ত পরিমান দেশরক্ষা বাহিনী গঠন করুন। অস্ত্র-কারখানা স্তাপন করুন। নৌ-বাহিনীর সদর দফতর এখানে নিয়া আসুন। এ সব কাজ সরকার কবে করিবেন জানি না। কিন্ত ইতিমধ্যে অল্প খরচে ছোটখাটো অস্ত্রশস্ত্র দিয়া আধা-সামরিক বাহিনী গঠন করিতেও পশ্চিমা ভাইদের এত আপত্তি কেন? ঐ সব প্রশ্নের উত্তর চাই। তবু কেন্দ্রীয় ব্যাপারি অঞ্চলের হস্তক্ষেপ করিবার অধিকার আমরাও চাই না। এ অবস্থায় পূর্ব পাকিস্তান যেমন অরিয়া পারে গরিবী হালেই আত্মরক্ষার ব্যবস্থা করিবে, এমন দাবি কি অন্যায়? এই দাবি করিলেই সেটা হবে দেশদ্রোহিতা?</w:t>
      </w:r>
    </w:p>
    <w:p w14:paraId="122A5AB1" w14:textId="77777777" w:rsidR="00224CAB" w:rsidRPr="007A5CAD" w:rsidRDefault="00224CAB" w:rsidP="00224CAB">
      <w:pPr>
        <w:rPr>
          <w:rFonts w:ascii="Kalpurush" w:hAnsi="Kalpurush" w:cs="Kalpurush"/>
          <w:color w:val="000000"/>
          <w:shd w:val="clear" w:color="auto" w:fill="FFFFFF"/>
          <w:lang w:bidi="bn-IN"/>
        </w:rPr>
      </w:pPr>
      <w:r w:rsidRPr="007A5CAD">
        <w:rPr>
          <w:rFonts w:ascii="Kalpurush" w:hAnsi="Kalpurush" w:cs="Kalpurush"/>
          <w:color w:val="000000"/>
          <w:shd w:val="clear" w:color="auto" w:fill="FFFFFF"/>
          <w:cs/>
          <w:lang w:bidi="bn-IN"/>
        </w:rPr>
        <w:t>এ প্রসঙ্গে পশ্চিম পাকিস্তানী ভাইবোনদের খেদমতে আমার কয়েকটি আরজ আছেঃ</w:t>
      </w:r>
    </w:p>
    <w:p w14:paraId="7DE5F391" w14:textId="77777777" w:rsidR="00224CAB" w:rsidRPr="007A5CAD" w:rsidRDefault="00224CAB" w:rsidP="00224CAB">
      <w:pPr>
        <w:rPr>
          <w:rFonts w:ascii="Kalpurush" w:hAnsi="Kalpurush" w:cs="Kalpurush"/>
          <w:color w:val="000000"/>
          <w:shd w:val="clear" w:color="auto" w:fill="FFFFFF"/>
          <w:lang w:bidi="bn-IN"/>
        </w:rPr>
      </w:pPr>
      <w:r w:rsidRPr="007A5CAD">
        <w:rPr>
          <w:rFonts w:ascii="Kalpurush" w:hAnsi="Kalpurush" w:cs="Kalpurush"/>
          <w:color w:val="000000"/>
          <w:shd w:val="clear" w:color="auto" w:fill="FFFFFF"/>
          <w:cs/>
          <w:lang w:bidi="bn-IN"/>
        </w:rPr>
        <w:t>এক</w:t>
      </w:r>
      <w:r w:rsidRPr="007A5CAD">
        <w:rPr>
          <w:rFonts w:ascii="Kalpurush" w:hAnsi="Kalpurush" w:cs="Kalpurush"/>
          <w:color w:val="000000"/>
          <w:shd w:val="clear" w:color="auto" w:fill="FFFFFF"/>
          <w:lang w:bidi="bn-IN"/>
        </w:rPr>
        <w:t>.</w:t>
      </w:r>
      <w:r w:rsidRPr="007A5CAD">
        <w:rPr>
          <w:rFonts w:ascii="Kalpurush" w:hAnsi="Kalpurush" w:cs="Kalpurush"/>
          <w:color w:val="000000"/>
          <w:shd w:val="clear" w:color="auto" w:fill="FFFFFF"/>
          <w:cs/>
          <w:lang w:bidi="bn-IN"/>
        </w:rPr>
        <w:t xml:space="preserve"> তাঁরা মনে করিবেন না আমি শুধু পূর্ব পাকিস্তানীদের অধিকার দাবি করিতেছি। আমার ৬-দফা কর্মসূচীতে পশ্চিম পাকিস্তানীদের দাবিও সমভাবেই রহিয়াছে। এ দাবি স্বীকৃত হইলে পশ্চিম পাকিস্তানীরাও সমভাবে উপকৃত হইবেন।</w:t>
      </w:r>
    </w:p>
    <w:p w14:paraId="79BDF583" w14:textId="77777777" w:rsidR="00224CAB" w:rsidRPr="007A5CAD" w:rsidRDefault="00224CAB" w:rsidP="00224CAB">
      <w:pPr>
        <w:rPr>
          <w:rFonts w:ascii="Kalpurush" w:hAnsi="Kalpurush" w:cs="Kalpurush"/>
          <w:shd w:val="clear" w:color="auto" w:fill="FFFFFF"/>
          <w:lang w:bidi="bn-IN"/>
        </w:rPr>
      </w:pPr>
      <w:r w:rsidRPr="007A5CAD">
        <w:rPr>
          <w:rFonts w:ascii="Kalpurush" w:hAnsi="Kalpurush" w:cs="Kalpurush"/>
          <w:color w:val="000000"/>
          <w:shd w:val="clear" w:color="auto" w:fill="FFFFFF"/>
          <w:cs/>
          <w:lang w:bidi="bn-IN"/>
        </w:rPr>
        <w:t>দুই</w:t>
      </w:r>
      <w:r w:rsidRPr="007A5CAD">
        <w:rPr>
          <w:rFonts w:ascii="Kalpurush" w:hAnsi="Kalpurush" w:cs="Kalpurush"/>
          <w:color w:val="000000"/>
          <w:shd w:val="clear" w:color="auto" w:fill="FFFFFF"/>
          <w:lang w:bidi="bn-IN"/>
        </w:rPr>
        <w:t>.</w:t>
      </w:r>
      <w:r w:rsidRPr="007A5CAD">
        <w:rPr>
          <w:rFonts w:ascii="Kalpurush" w:hAnsi="Kalpurush" w:cs="Kalpurush"/>
          <w:color w:val="000000"/>
          <w:shd w:val="clear" w:color="auto" w:fill="FFFFFF"/>
          <w:cs/>
          <w:lang w:bidi="bn-IN"/>
        </w:rPr>
        <w:t xml:space="preserve"> আমি যখন বলি পূর্ব পাকিস্তানের সম্পদ পশ্চিম পাকিস্তানে পাচার ও স্তূপীকৃত হইতেছে তখন আমি আঞ্চলিক বৈষম্যের কথা বলি না। আমি জানি, এ বৈষম্য সৃষ্টির জন্য পশ্চিম পাকিস্তানীরা দায়ী নয়। আমি এও জানি যে, আমাদের মত দরিদ্র পশ্চিম পাকিস্তানেও অনেক আছে। যতদিন ধনতান্ত্রিক সমাজ ব্যবস্থার অবসান না হইবে, হইবে ব্যক্তিতে ব্যক্তিতে এই অসাম্য দূর হইবে না? কিন্ত টা আগে আঞ্চলিক শোষণও বন্ধ করিতে হইবে। এই আঞ্চলিক শোষণের জন্য দায়ী আমাদের </w:t>
      </w:r>
      <w:r w:rsidRPr="007A5CAD">
        <w:rPr>
          <w:rFonts w:ascii="Kalpurush" w:hAnsi="Kalpurush" w:cs="Kalpurush"/>
          <w:shd w:val="clear" w:color="auto" w:fill="FFFFFF"/>
          <w:cs/>
          <w:lang w:bidi="bn-IN"/>
        </w:rPr>
        <w:t xml:space="preserve">ভৌগলিক অবস্থান এবং সেই অবস্থানকে অগ্রাহ্য করিয়া যে অস্বাভাবিক ব্যবস্থা চালাইবার চেষ্টা চলিতেছে সেই ব্যবস্থা। ধরুন যদি, </w:t>
      </w:r>
      <w:r w:rsidRPr="007A5CAD">
        <w:rPr>
          <w:rFonts w:ascii="Kalpurush" w:hAnsi="Kalpurush" w:cs="Kalpurush"/>
          <w:shd w:val="clear" w:color="auto" w:fill="FFFFFF"/>
          <w:cs/>
          <w:lang w:bidi="bn-IN"/>
        </w:rPr>
        <w:lastRenderedPageBreak/>
        <w:t>পাকিস্তানের রাজধানী পশ্চিম পাকিস্তানে না হইয়া পূর্ব পাকিস্তানে হইত, পাকিস্তানের দেশরক্ষা বাহিনীর তিনটি দফতরই যদি পূর্ব পাকিস্তানে হইত, তবে কার কি অসুবিধা-সুবিধা হইত একটু বিচার করুন। পাকিস্তানের মোট রাজস্বের শতকরা ৬২ টাকা খরচ হয় দেশরক্ষা বাহিনীতে এবয় শতকরা বত্রিশ টাকা খরচ হয় কেন্দ্রীয় সরকার পরিচালনায়। এই একুন শতকরা চুরানব্বই টাকা পশ্চিম পাকিস্তানে না হইয়া তখন খরচ হইত পূর্ব পাকিস্তানে। আপনারা জানেন অর্থ-বিজ্ঞানের কথাঃ সরকারী আয় জনগনের ব্যয় এবং সরকারী ব্যয় জনগনের আয়। এই নিয়মে বর্তমান ব্যবস্থায় সরকারের গোটা আয়ের অর্ধেক পূর্ব পাকিস্তানে অবস্থিত থাকায় সরকারী, আধা-সরকারী প্রতিষ্ঠানসমূহ এবং বিদেশী মিশনসমূহ তাঁদের সমস্ত ব্যয় পশ্চিম পাকিস্তানেই প্রেরন করিতে বাধ্য হইতেছেন। এই ব্যয়ের সাকুল্যই পশ্চিম পাকিস্তানের আয়। ফলে প্রতি বছর পশ্চিম পাকিস্তানের আয় ঐ অনুপাতে বাড়ছে এবং পূর্ব পাকিস্তান তার মোকাবিলায় ঐ পরিমান গরীব হইতেছে। যদি পশ্চিম পাকিস্তানের বদলে পূর্ব পাকিস্তানে আমাদের রাজধানী হইত তবে এই সব খরচ পূর্ব পাকিস্তান হইত। আমারা পূর্ব পাকিস্তানীরা এই পরিমান ধনী হইতাম। আপনারা পশ্চিম পাকিস্তানীরা ঐ পরিমানে গরীব হইতেন। তখন আপনারা কি করতেন? যেসব দাবি করার জন্য আমাকে প্রাদেশিক সংকীর্ণতার তহমত দিতেছেন সেই সব দাবী পানারা নিজেরাই করিতেন। আমাদের চেয়ে জোরেই করিতেন। অনেক আগেই করিতেন। আমাদের মতো আঠার বছর বসিয়া থাকিতেন না। সেটা করা আপনাদের অন্যায় হইত না।</w:t>
      </w:r>
    </w:p>
    <w:p w14:paraId="07809BE7" w14:textId="77777777" w:rsidR="00224CAB" w:rsidRPr="007A5CAD" w:rsidRDefault="00224CAB" w:rsidP="00224CAB">
      <w:pPr>
        <w:rPr>
          <w:rFonts w:ascii="Kalpurush" w:hAnsi="Kalpurush" w:cs="Kalpurush"/>
          <w:color w:val="000000"/>
          <w:shd w:val="clear" w:color="auto" w:fill="FFFFFF"/>
          <w:cs/>
          <w:lang w:bidi="bn-IN"/>
        </w:rPr>
      </w:pPr>
      <w:r w:rsidRPr="007A5CAD">
        <w:rPr>
          <w:rFonts w:ascii="Kalpurush" w:hAnsi="Kalpurush" w:cs="Kalpurush"/>
          <w:shd w:val="clear" w:color="auto" w:fill="FFFFFF"/>
          <w:cs/>
          <w:lang w:bidi="bn-IN"/>
        </w:rPr>
        <w:t>তিন</w:t>
      </w:r>
      <w:r w:rsidRPr="007A5CAD">
        <w:rPr>
          <w:rFonts w:ascii="Kalpurush" w:hAnsi="Kalpurush" w:cs="Kalpurush"/>
          <w:shd w:val="clear" w:color="auto" w:fill="FFFFFF"/>
          <w:lang w:bidi="bn-IN"/>
        </w:rPr>
        <w:t xml:space="preserve">. </w:t>
      </w:r>
      <w:r w:rsidRPr="007A5CAD">
        <w:rPr>
          <w:rFonts w:ascii="Kalpurush" w:hAnsi="Kalpurush" w:cs="Kalpurush"/>
          <w:shd w:val="clear" w:color="auto" w:fill="FFFFFF"/>
          <w:cs/>
          <w:lang w:bidi="bn-IN"/>
        </w:rPr>
        <w:t>আপনারা এইসব দাবী করিলে আমরা পূর্ব পাকিস্তানীরা কি করিতাম, জানেন? আপনাদের সব দাবী মানিয়া লইতাম। আপনাদিগকে প্রাদেশিকতাবাদী বলিয়া গাল দিতাম না। কারন, আমরা জানি এবং বিশ্বাস করি, অসব আপনাদের হোক পাওনা। নিজের হক পাওনা দাবী করা অন্যায় নয়, কর্তব্য। এ বিশ্বাস আমাদের এতই আন্তরিক যে, সে অবস্থা হইলে আপনাদের দাবী করিতে হইত না। আপনাদের দাবী করার আগেই আপনাদের হক আপনাদিগকে বুঝাইয়া দিতাম। আমরা নিজেদের হক দাবি করিতেছি বলিয়া আমাদের স্বার্থপর বলিতেছেন। কিন্ত আপনারা যে নিজেদের হকের সাথে সাথে আমাদের হকটাও খাইয়া ফেলিতেছেন, আপনাদেরকে লোকে কি বলিবে? আমরা শুধু নিজেদের হকটাই চাই। আপনাদের হক আত্মসাৎ করিতে চাই না। আমাদের দিবার আওকাৎ থাকিলে বরঞ্চ পরকে কিছু দিয়াও দেই।</w:t>
      </w:r>
    </w:p>
    <w:p w14:paraId="6BE9A363" w14:textId="77777777" w:rsidR="00F523BD" w:rsidRPr="007A5CAD" w:rsidRDefault="00F523BD" w:rsidP="00224CAB">
      <w:pPr>
        <w:rPr>
          <w:rFonts w:ascii="Kalpurush" w:eastAsia="Calibri" w:hAnsi="Kalpurush" w:cs="Kalpurush"/>
          <w:lang w:bidi="bn-BD"/>
        </w:rPr>
      </w:pPr>
    </w:p>
    <w:p w14:paraId="7D2E0F30" w14:textId="77777777" w:rsidR="00F523BD" w:rsidRPr="007A5CAD" w:rsidRDefault="00F523BD" w:rsidP="001F16CA">
      <w:pPr>
        <w:rPr>
          <w:rFonts w:ascii="Kalpurush" w:eastAsia="Calibri" w:hAnsi="Kalpurush" w:cs="Kalpurush"/>
          <w:lang w:bidi="bn-BD"/>
        </w:rPr>
      </w:pPr>
    </w:p>
    <w:p w14:paraId="6B0998F3" w14:textId="77777777" w:rsidR="00224CAB" w:rsidRPr="007A5CAD" w:rsidRDefault="00224CAB" w:rsidP="00224CAB">
      <w:pPr>
        <w:jc w:val="both"/>
        <w:rPr>
          <w:rFonts w:ascii="Kalpurush" w:hAnsi="Kalpurush" w:cs="Kalpurush"/>
          <w:lang w:bidi="bn-BD"/>
        </w:rPr>
      </w:pPr>
      <w:r w:rsidRPr="007A5CAD">
        <w:rPr>
          <w:rFonts w:ascii="Kalpurush" w:eastAsia="Calibri" w:hAnsi="Kalpurush" w:cs="Kalpurush"/>
          <w:lang w:bidi="bn-BD"/>
        </w:rPr>
        <w:t>&lt;2.49.275-276&gt;</w:t>
      </w:r>
      <w:r w:rsidRPr="007A5CAD">
        <w:rPr>
          <w:rFonts w:ascii="Kalpurush" w:eastAsia="Calibri" w:hAnsi="Kalpurush" w:cs="Kalpurush"/>
          <w:lang w:bidi="bn-BD"/>
        </w:rPr>
        <w:br/>
      </w:r>
      <w:r w:rsidRPr="007A5CAD">
        <w:rPr>
          <w:rFonts w:ascii="Kalpurush" w:hAnsi="Kalpurush" w:cs="Kalpurush"/>
          <w:cs/>
          <w:lang w:bidi="bn-BD"/>
        </w:rPr>
        <w:t>হকের সাথে আমাদের হকটাও খাইয়া ফেলিতেছেন</w:t>
      </w:r>
      <w:r w:rsidRPr="007A5CAD">
        <w:rPr>
          <w:rFonts w:ascii="Kalpurush" w:hAnsi="Kalpurush" w:cs="Mangal"/>
          <w:cs/>
          <w:lang w:bidi="hi-IN"/>
        </w:rPr>
        <w:t xml:space="preserve">। </w:t>
      </w:r>
      <w:r w:rsidRPr="007A5CAD">
        <w:rPr>
          <w:rFonts w:ascii="Kalpurush" w:hAnsi="Kalpurush" w:cs="Kalpurush"/>
          <w:cs/>
          <w:lang w:bidi="bn-IN"/>
        </w:rPr>
        <w:t>আপনাদেরে লোকে কি বলিব</w:t>
      </w:r>
      <w:r w:rsidRPr="007A5CAD">
        <w:rPr>
          <w:rFonts w:ascii="Kalpurush" w:hAnsi="Kalpurush" w:cs="Kalpurush"/>
          <w:cs/>
          <w:lang w:bidi="bn-BD"/>
        </w:rPr>
        <w:t>ে? আমরা শুধু নিজেদের হকটাই চাই</w:t>
      </w:r>
      <w:r w:rsidRPr="007A5CAD">
        <w:rPr>
          <w:rFonts w:ascii="Kalpurush" w:hAnsi="Kalpurush" w:cs="Mangal"/>
          <w:cs/>
          <w:lang w:bidi="hi-IN"/>
        </w:rPr>
        <w:t xml:space="preserve">। </w:t>
      </w:r>
      <w:r w:rsidRPr="007A5CAD">
        <w:rPr>
          <w:rFonts w:ascii="Kalpurush" w:hAnsi="Kalpurush" w:cs="Kalpurush"/>
          <w:cs/>
          <w:lang w:bidi="bn-IN"/>
        </w:rPr>
        <w:t>আপ</w:t>
      </w:r>
      <w:r w:rsidRPr="007A5CAD">
        <w:rPr>
          <w:rFonts w:ascii="Kalpurush" w:hAnsi="Kalpurush" w:cs="Kalpurush"/>
          <w:cs/>
          <w:lang w:bidi="bn-BD"/>
        </w:rPr>
        <w:t>নাদের হকটা আত্মসাৎ করিতে চাই না</w:t>
      </w:r>
      <w:r w:rsidRPr="007A5CAD">
        <w:rPr>
          <w:rFonts w:ascii="Kalpurush" w:hAnsi="Kalpurush" w:cs="Mangal"/>
          <w:cs/>
          <w:lang w:bidi="hi-IN"/>
        </w:rPr>
        <w:t xml:space="preserve">। </w:t>
      </w:r>
      <w:r w:rsidRPr="007A5CAD">
        <w:rPr>
          <w:rFonts w:ascii="Kalpurush" w:hAnsi="Kalpurush" w:cs="Kalpurush"/>
          <w:cs/>
          <w:lang w:bidi="bn-IN"/>
        </w:rPr>
        <w:t>আমাদের দিবার আওকাৎ থ</w:t>
      </w:r>
      <w:r w:rsidRPr="007A5CAD">
        <w:rPr>
          <w:rFonts w:ascii="Kalpurush" w:hAnsi="Kalpurush" w:cs="Kalpurush"/>
          <w:cs/>
          <w:lang w:bidi="bn-BD"/>
        </w:rPr>
        <w:t xml:space="preserve">াকিলে বরঞ্চ পরকে কিছু দিয়াও দেই। দৃষ্টান্ত চান? শুনুন তবেঃ </w:t>
      </w:r>
    </w:p>
    <w:p w14:paraId="6A3D8D7F" w14:textId="77777777" w:rsidR="00224CAB" w:rsidRPr="007A5CAD" w:rsidRDefault="00224CAB" w:rsidP="00F944D6">
      <w:pPr>
        <w:pStyle w:val="ListParagraph"/>
        <w:numPr>
          <w:ilvl w:val="0"/>
          <w:numId w:val="3"/>
        </w:numPr>
        <w:jc w:val="both"/>
        <w:rPr>
          <w:rFonts w:ascii="Kalpurush" w:hAnsi="Kalpurush" w:cs="Kalpurush"/>
          <w:lang w:bidi="bn-BD"/>
        </w:rPr>
      </w:pPr>
      <w:r w:rsidRPr="007A5CAD">
        <w:rPr>
          <w:rFonts w:ascii="Kalpurush" w:hAnsi="Kalpurush" w:cs="Kalpurush"/>
          <w:cs/>
          <w:lang w:bidi="bn-BD"/>
        </w:rPr>
        <w:t xml:space="preserve">প্রথম গণপরিষদে আমাদের মেম্বর সংখ্যা ছিল </w:t>
      </w:r>
      <w:r w:rsidRPr="007A5CAD">
        <w:rPr>
          <w:rFonts w:ascii="Kalpurush" w:hAnsi="Kalpurush" w:cs="Kalpurush"/>
          <w:cs/>
          <w:lang w:bidi="bn-IN"/>
        </w:rPr>
        <w:t>৪৪</w:t>
      </w:r>
      <w:r w:rsidRPr="007A5CAD">
        <w:rPr>
          <w:rFonts w:ascii="Kalpurush" w:hAnsi="Kalpurush" w:cs="Kalpurush"/>
          <w:cs/>
          <w:lang w:bidi="bn-BD"/>
        </w:rPr>
        <w:t>; আর আপনাদের ছিল ২৮</w:t>
      </w:r>
      <w:r w:rsidRPr="007A5CAD">
        <w:rPr>
          <w:rFonts w:ascii="Kalpurush" w:hAnsi="Kalpurush" w:cs="Mangal"/>
          <w:cs/>
          <w:lang w:bidi="hi-IN"/>
        </w:rPr>
        <w:t xml:space="preserve">। </w:t>
      </w:r>
      <w:r w:rsidRPr="007A5CAD">
        <w:rPr>
          <w:rFonts w:ascii="Kalpurush" w:hAnsi="Kalpurush" w:cs="Kalpurush"/>
          <w:cs/>
          <w:lang w:bidi="bn-IN"/>
        </w:rPr>
        <w:t>আমরা ইচ্ছা করিলে গণতান্ত্রিক শক্তিতে ভোটের জোরে রাজধানী ও দেশ রক্ষার সদর দফত</w:t>
      </w:r>
      <w:r w:rsidRPr="007A5CAD">
        <w:rPr>
          <w:rFonts w:ascii="Kalpurush" w:hAnsi="Kalpurush" w:cs="Kalpurush"/>
          <w:cs/>
          <w:lang w:bidi="bn-BD"/>
        </w:rPr>
        <w:t>র পূর্ব পাকিস্তানে আনিতে পারতাম। তা করি নাই</w:t>
      </w:r>
      <w:r w:rsidRPr="007A5CAD">
        <w:rPr>
          <w:rFonts w:ascii="Kalpurush" w:hAnsi="Kalpurush" w:cs="Mangal"/>
          <w:cs/>
          <w:lang w:bidi="hi-IN"/>
        </w:rPr>
        <w:t>।</w:t>
      </w:r>
    </w:p>
    <w:p w14:paraId="566A3EA4" w14:textId="77777777" w:rsidR="00224CAB" w:rsidRPr="007A5CAD" w:rsidRDefault="00224CAB" w:rsidP="00F944D6">
      <w:pPr>
        <w:pStyle w:val="ListParagraph"/>
        <w:numPr>
          <w:ilvl w:val="0"/>
          <w:numId w:val="3"/>
        </w:numPr>
        <w:jc w:val="both"/>
        <w:rPr>
          <w:rFonts w:ascii="Kalpurush" w:hAnsi="Kalpurush" w:cs="Kalpurush"/>
          <w:lang w:bidi="bn-BD"/>
        </w:rPr>
      </w:pPr>
      <w:r w:rsidRPr="007A5CAD">
        <w:rPr>
          <w:rFonts w:ascii="Kalpurush" w:hAnsi="Kalpurush" w:cs="Kalpurush"/>
          <w:cs/>
          <w:lang w:bidi="bn-BD"/>
        </w:rPr>
        <w:lastRenderedPageBreak/>
        <w:t>পশ্চিম পাকিস্তানীদের সংখ্যাল্পতা দেখিয়া ভাই এর দরদ লইয়া আমাদের ৪৪ টা আসনের মধ্যে ৬ টা তে পূর্ব পাকিস্তানীর ভোটে পশ্চিম পাকিস্তানী মেম্বর নির্বাচন করিয়া ছিলাম</w:t>
      </w:r>
      <w:r w:rsidRPr="007A5CAD">
        <w:rPr>
          <w:rFonts w:ascii="Kalpurush" w:hAnsi="Kalpurush" w:cs="Mangal"/>
          <w:cs/>
          <w:lang w:bidi="hi-IN"/>
        </w:rPr>
        <w:t xml:space="preserve">। </w:t>
      </w:r>
    </w:p>
    <w:p w14:paraId="44F1FCEF" w14:textId="77777777" w:rsidR="00224CAB" w:rsidRPr="007A5CAD" w:rsidRDefault="00224CAB" w:rsidP="00F944D6">
      <w:pPr>
        <w:pStyle w:val="ListParagraph"/>
        <w:numPr>
          <w:ilvl w:val="0"/>
          <w:numId w:val="3"/>
        </w:numPr>
        <w:jc w:val="both"/>
        <w:rPr>
          <w:rFonts w:ascii="Kalpurush" w:hAnsi="Kalpurush" w:cs="Kalpurush"/>
          <w:lang w:bidi="bn-BD"/>
        </w:rPr>
      </w:pPr>
      <w:r w:rsidRPr="007A5CAD">
        <w:rPr>
          <w:rFonts w:ascii="Kalpurush" w:hAnsi="Kalpurush" w:cs="Kalpurush"/>
          <w:cs/>
          <w:lang w:bidi="bn-BD"/>
        </w:rPr>
        <w:t>ইচ্ছা করিলে ভোটের জোরে শুধু বাংলাকে পাকিস্তানের রাষ্ট্রভাষা করিতে পারিতাম</w:t>
      </w:r>
      <w:r w:rsidRPr="007A5CAD">
        <w:rPr>
          <w:rFonts w:ascii="Kalpurush" w:hAnsi="Kalpurush" w:cs="Mangal"/>
          <w:cs/>
          <w:lang w:bidi="hi-IN"/>
        </w:rPr>
        <w:t xml:space="preserve">। </w:t>
      </w:r>
      <w:r w:rsidRPr="007A5CAD">
        <w:rPr>
          <w:rFonts w:ascii="Kalpurush" w:hAnsi="Kalpurush" w:cs="Kalpurush"/>
          <w:cs/>
          <w:lang w:bidi="bn-IN"/>
        </w:rPr>
        <w:t>তা না করিয়া বাংলার সাথে উর্দুক</w:t>
      </w:r>
      <w:r w:rsidRPr="007A5CAD">
        <w:rPr>
          <w:rFonts w:ascii="Kalpurush" w:hAnsi="Kalpurush" w:cs="Kalpurush"/>
          <w:cs/>
          <w:lang w:bidi="bn-BD"/>
        </w:rPr>
        <w:t>েও রাষ্ট্রভাষার দাবী করিয়াছিলাম</w:t>
      </w:r>
      <w:r w:rsidRPr="007A5CAD">
        <w:rPr>
          <w:rFonts w:ascii="Kalpurush" w:hAnsi="Kalpurush" w:cs="Mangal"/>
          <w:cs/>
          <w:lang w:bidi="hi-IN"/>
        </w:rPr>
        <w:t xml:space="preserve">। </w:t>
      </w:r>
    </w:p>
    <w:p w14:paraId="1281311F" w14:textId="77777777" w:rsidR="00224CAB" w:rsidRPr="007A5CAD" w:rsidRDefault="00224CAB" w:rsidP="00F944D6">
      <w:pPr>
        <w:pStyle w:val="ListParagraph"/>
        <w:numPr>
          <w:ilvl w:val="0"/>
          <w:numId w:val="3"/>
        </w:numPr>
        <w:jc w:val="both"/>
        <w:rPr>
          <w:rFonts w:ascii="Kalpurush" w:hAnsi="Kalpurush" w:cs="Kalpurush"/>
          <w:lang w:bidi="bn-BD"/>
        </w:rPr>
      </w:pPr>
      <w:r w:rsidRPr="007A5CAD">
        <w:rPr>
          <w:rFonts w:ascii="Kalpurush" w:hAnsi="Kalpurush" w:cs="Kalpurush"/>
          <w:cs/>
          <w:lang w:bidi="bn-BD"/>
        </w:rPr>
        <w:t>ইচ্ছা করিলে ভোটের জোরে পূর্ব পাকিস্তানের সুবিধাজনক শাসনতন্ত্র রচনা করিতে পারিতাম</w:t>
      </w:r>
      <w:r w:rsidRPr="007A5CAD">
        <w:rPr>
          <w:rFonts w:ascii="Kalpurush" w:hAnsi="Kalpurush" w:cs="Mangal"/>
          <w:cs/>
          <w:lang w:bidi="hi-IN"/>
        </w:rPr>
        <w:t>।</w:t>
      </w:r>
    </w:p>
    <w:p w14:paraId="01463301" w14:textId="77777777" w:rsidR="00224CAB" w:rsidRPr="007A5CAD" w:rsidRDefault="00224CAB" w:rsidP="00F944D6">
      <w:pPr>
        <w:pStyle w:val="ListParagraph"/>
        <w:numPr>
          <w:ilvl w:val="0"/>
          <w:numId w:val="3"/>
        </w:numPr>
        <w:jc w:val="both"/>
        <w:rPr>
          <w:rFonts w:ascii="Kalpurush" w:hAnsi="Kalpurush" w:cs="Kalpurush"/>
          <w:lang w:bidi="bn-BD"/>
        </w:rPr>
      </w:pPr>
      <w:r w:rsidRPr="007A5CAD">
        <w:rPr>
          <w:rFonts w:ascii="Kalpurush" w:hAnsi="Kalpurush" w:cs="Kalpurush"/>
          <w:cs/>
          <w:lang w:bidi="bn-BD"/>
        </w:rPr>
        <w:t>আপনাদের মন হইতে মেজরিটি ভয় দূর করিয়া সে স্থলে ভ্রাতৃত্ব ও সমতাবোধ সৃষ্টির জন্য উভয় অঞ্চলে সকল বিষয়ে সমতা বিধানের আশ্বাসে আমরা সংখ্যাগুরুত্ব ত্যাগ করিয়া সংখ্যা–সাম্য গ্রহণ করিয়াছিলাম</w:t>
      </w:r>
      <w:r w:rsidRPr="007A5CAD">
        <w:rPr>
          <w:rFonts w:ascii="Kalpurush" w:hAnsi="Kalpurush" w:cs="Mangal"/>
          <w:cs/>
          <w:lang w:bidi="hi-IN"/>
        </w:rPr>
        <w:t xml:space="preserve">। </w:t>
      </w:r>
    </w:p>
    <w:p w14:paraId="7D1F5E70" w14:textId="77777777" w:rsidR="00224CAB" w:rsidRPr="007A5CAD" w:rsidRDefault="00224CAB" w:rsidP="00224CAB">
      <w:pPr>
        <w:pStyle w:val="ListParagraph"/>
        <w:jc w:val="both"/>
        <w:rPr>
          <w:rFonts w:ascii="Kalpurush" w:hAnsi="Kalpurush" w:cs="Kalpurush"/>
          <w:cs/>
          <w:lang w:bidi="bn-IN"/>
        </w:rPr>
      </w:pPr>
    </w:p>
    <w:p w14:paraId="3776EDEB" w14:textId="77777777" w:rsidR="00224CAB" w:rsidRPr="007A5CAD" w:rsidRDefault="00224CAB" w:rsidP="00224CAB">
      <w:pPr>
        <w:pStyle w:val="ListParagraph"/>
        <w:jc w:val="both"/>
        <w:rPr>
          <w:rFonts w:ascii="Kalpurush" w:hAnsi="Kalpurush" w:cs="Kalpurush"/>
          <w:lang w:bidi="bn-BD"/>
        </w:rPr>
      </w:pPr>
      <w:r w:rsidRPr="007A5CAD">
        <w:rPr>
          <w:rFonts w:ascii="Kalpurush" w:hAnsi="Kalpurush" w:cs="Kalpurush"/>
          <w:b/>
          <w:cs/>
          <w:lang w:bidi="bn-BD"/>
        </w:rPr>
        <w:t>চার</w:t>
      </w:r>
      <w:r w:rsidRPr="007A5CAD">
        <w:rPr>
          <w:rFonts w:ascii="Kalpurush" w:hAnsi="Kalpurush" w:cs="Kalpurush"/>
          <w:cs/>
          <w:lang w:bidi="bn-BD"/>
        </w:rPr>
        <w:t>, সুতরাং পশ্চিম পাকিস্তানী ভাই সাহেবান, আপনারা দেখিতেছেন, যেখানে সেখানে আমাদের দান করিবার আওকাৎ ছিল আমরা দান করিয়াছি। আর কিছুই নাই দান করিবার। থাকিলে নিশ্চয় দিতাম। যদিপূর্ব পাকিস্তানে রাজধানী হইত তবে আপনাদের দাবী করিবার আগেই আমরা পশ্চিম পাকিস্তানে সত্যসত্যই দ্বিতীয় রাজধানী স্থাপন করিতাম</w:t>
      </w:r>
      <w:r w:rsidRPr="007A5CAD">
        <w:rPr>
          <w:rFonts w:ascii="Kalpurush" w:hAnsi="Kalpurush" w:cs="Mangal"/>
          <w:cs/>
          <w:lang w:bidi="hi-IN"/>
        </w:rPr>
        <w:t xml:space="preserve">। </w:t>
      </w:r>
      <w:r w:rsidRPr="007A5CAD">
        <w:rPr>
          <w:rFonts w:ascii="Kalpurush" w:hAnsi="Kalpurush" w:cs="Kalpurush"/>
          <w:cs/>
          <w:lang w:bidi="bn-IN"/>
        </w:rPr>
        <w:t>দ্বিত</w:t>
      </w:r>
      <w:r w:rsidRPr="007A5CAD">
        <w:rPr>
          <w:rFonts w:ascii="Kalpurush" w:hAnsi="Kalpurush" w:cs="Kalpurush"/>
          <w:cs/>
          <w:lang w:bidi="bn-BD"/>
        </w:rPr>
        <w:t>ীয় রাজধানীর নামে ধোঁকা দিতাম না</w:t>
      </w:r>
      <w:r w:rsidRPr="007A5CAD">
        <w:rPr>
          <w:rFonts w:ascii="Kalpurush" w:hAnsi="Kalpurush" w:cs="Mangal"/>
          <w:cs/>
          <w:lang w:bidi="hi-IN"/>
        </w:rPr>
        <w:t xml:space="preserve">। </w:t>
      </w:r>
      <w:r w:rsidRPr="007A5CAD">
        <w:rPr>
          <w:rFonts w:ascii="Kalpurush" w:hAnsi="Kalpurush" w:cs="Kalpurush"/>
          <w:cs/>
          <w:lang w:bidi="bn-IN"/>
        </w:rPr>
        <w:t>সে অবস্থায় কেন্দ্রীয় সরকারের সকল প্রকার ব্যয় যাতে উভয় অঞ্চলে সমা</w:t>
      </w:r>
      <w:r w:rsidRPr="007A5CAD">
        <w:rPr>
          <w:rFonts w:ascii="Kalpurush" w:hAnsi="Kalpurush" w:cs="Kalpurush"/>
          <w:cs/>
          <w:lang w:bidi="bn-BD"/>
        </w:rPr>
        <w:t>ন হয় তার নিখুঁত ব্যবস্থা করিতাম</w:t>
      </w:r>
      <w:r w:rsidRPr="007A5CAD">
        <w:rPr>
          <w:rFonts w:ascii="Kalpurush" w:hAnsi="Kalpurush" w:cs="Mangal"/>
          <w:cs/>
          <w:lang w:bidi="hi-IN"/>
        </w:rPr>
        <w:t xml:space="preserve">। </w:t>
      </w:r>
      <w:r w:rsidRPr="007A5CAD">
        <w:rPr>
          <w:rFonts w:ascii="Kalpurush" w:hAnsi="Kalpurush" w:cs="Kalpurush"/>
          <w:cs/>
          <w:lang w:bidi="bn-IN"/>
        </w:rPr>
        <w:t>সকল ব</w:t>
      </w:r>
      <w:r w:rsidRPr="007A5CAD">
        <w:rPr>
          <w:rFonts w:ascii="Kalpurush" w:hAnsi="Kalpurush" w:cs="Kalpurush"/>
          <w:cs/>
          <w:lang w:bidi="bn-BD"/>
        </w:rPr>
        <w:t>্যপারে পশ্চিম পাকিস্তানকে সামগ্রিকভাবে এবং প্রদেশসমূহকে পৃথক পৃথকভাবে পূর্ণ স্বায়ত্বশাসন দিতাম। আমরা দেখাইতাম,পূর্ব পাকিস্তানীরা মেজরিটি বলিয়াই পাকিস্তান শুধু পূর্ব পাকিস্তানের নয় ছোট বড় নির্বিশেষে তা সকল পাকিস্তানির</w:t>
      </w:r>
      <w:r w:rsidRPr="007A5CAD">
        <w:rPr>
          <w:rFonts w:ascii="Kalpurush" w:hAnsi="Kalpurush" w:cs="Mangal"/>
          <w:cs/>
          <w:lang w:bidi="hi-IN"/>
        </w:rPr>
        <w:t xml:space="preserve">। </w:t>
      </w:r>
      <w:r w:rsidRPr="007A5CAD">
        <w:rPr>
          <w:rFonts w:ascii="Kalpurush" w:hAnsi="Kalpurush" w:cs="Kalpurush"/>
          <w:cs/>
          <w:lang w:bidi="bn-IN"/>
        </w:rPr>
        <w:t>পূর্ব পাকিস্তানে রাজধানী হইলে তার সুয</w:t>
      </w:r>
      <w:r w:rsidRPr="007A5CAD">
        <w:rPr>
          <w:rFonts w:ascii="Kalpurush" w:hAnsi="Kalpurush" w:cs="Kalpurush"/>
          <w:cs/>
          <w:lang w:bidi="bn-BD"/>
        </w:rPr>
        <w:t>গ লইয়া আমরা পূর্ব পাকিস্তানীরা সব অধিকার ও চাকুরী গ্রাস করিতাম না</w:t>
      </w:r>
      <w:r w:rsidRPr="007A5CAD">
        <w:rPr>
          <w:rFonts w:ascii="Kalpurush" w:hAnsi="Kalpurush" w:cs="Mangal"/>
          <w:cs/>
          <w:lang w:bidi="hi-IN"/>
        </w:rPr>
        <w:t xml:space="preserve">। </w:t>
      </w:r>
      <w:r w:rsidRPr="007A5CAD">
        <w:rPr>
          <w:rFonts w:ascii="Kalpurush" w:hAnsi="Kalpurush" w:cs="Kalpurush"/>
          <w:cs/>
          <w:lang w:bidi="bn-IN"/>
        </w:rPr>
        <w:t>পশ্চিম পাকিস্তানীর শাসনভার পশ্চিম পাকিস্তান</w:t>
      </w:r>
      <w:r w:rsidRPr="007A5CAD">
        <w:rPr>
          <w:rFonts w:ascii="Kalpurush" w:hAnsi="Kalpurush" w:cs="Kalpurush"/>
          <w:cs/>
          <w:lang w:bidi="bn-BD"/>
        </w:rPr>
        <w:t>ীদের হাতেই দিতাম</w:t>
      </w:r>
      <w:r w:rsidRPr="007A5CAD">
        <w:rPr>
          <w:rFonts w:ascii="Kalpurush" w:hAnsi="Kalpurush" w:cs="Mangal"/>
          <w:cs/>
          <w:lang w:bidi="hi-IN"/>
        </w:rPr>
        <w:t xml:space="preserve">। </w:t>
      </w:r>
      <w:r w:rsidRPr="007A5CAD">
        <w:rPr>
          <w:rFonts w:ascii="Kalpurush" w:hAnsi="Kalpurush" w:cs="Kalpurush"/>
          <w:cs/>
          <w:lang w:bidi="bn-IN"/>
        </w:rPr>
        <w:t>আপনাদের কটন বোর্ডে</w:t>
      </w:r>
      <w:r w:rsidRPr="007A5CAD">
        <w:rPr>
          <w:rFonts w:ascii="Kalpurush" w:hAnsi="Kalpurush" w:cs="Kalpurush"/>
          <w:cs/>
          <w:lang w:bidi="bn-BD"/>
        </w:rPr>
        <w:t xml:space="preserve"> আমরা চেয়ারম্যান হইতে যাইতাম না</w:t>
      </w:r>
      <w:r w:rsidRPr="007A5CAD">
        <w:rPr>
          <w:rFonts w:ascii="Kalpurush" w:hAnsi="Kalpurush" w:cs="Mangal"/>
          <w:cs/>
          <w:lang w:bidi="hi-IN"/>
        </w:rPr>
        <w:t xml:space="preserve">। </w:t>
      </w:r>
      <w:r w:rsidRPr="007A5CAD">
        <w:rPr>
          <w:rFonts w:ascii="Kalpurush" w:hAnsi="Kalpurush" w:cs="Kalpurush"/>
          <w:cs/>
          <w:lang w:bidi="bn-IN"/>
        </w:rPr>
        <w:t>আপনাদের প্রদেশ</w:t>
      </w:r>
      <w:r w:rsidRPr="007A5CAD">
        <w:rPr>
          <w:rFonts w:ascii="Kalpurush" w:hAnsi="Kalpurush" w:cs="Kalpurush"/>
          <w:cs/>
          <w:lang w:bidi="bn-BD"/>
        </w:rPr>
        <w:t>ের আমরা গভর্নর হইতেও চাহিতাম না। আপনাদের পি–আই- ডি- সি, আপনাদের ওয়াপদা, আপনাদের ডি-আই- টি, আপনাদের পোর্ট ট্রাস্ট, আপনাদের রেলওয়ে ইত্যাদির চেয়ারম্যানিআমরা দখল করিতাম না। আপনাদেরই করতে দিতাম</w:t>
      </w:r>
      <w:r w:rsidRPr="007A5CAD">
        <w:rPr>
          <w:rFonts w:ascii="Kalpurush" w:hAnsi="Kalpurush" w:cs="Mangal"/>
          <w:cs/>
          <w:lang w:bidi="hi-IN"/>
        </w:rPr>
        <w:t xml:space="preserve">। </w:t>
      </w:r>
      <w:r w:rsidRPr="007A5CAD">
        <w:rPr>
          <w:rFonts w:ascii="Kalpurush" w:hAnsi="Kalpurush" w:cs="Kalpurush"/>
          <w:cs/>
          <w:lang w:bidi="bn-IN"/>
        </w:rPr>
        <w:t>সমস্ত অল পাকিস্তানী প্রতিষ্ঠানকে পূর্ব প</w:t>
      </w:r>
      <w:r w:rsidRPr="007A5CAD">
        <w:rPr>
          <w:rFonts w:ascii="Kalpurush" w:hAnsi="Kalpurush" w:cs="Kalpurush"/>
          <w:cs/>
          <w:lang w:bidi="bn-BD"/>
        </w:rPr>
        <w:t>াকিস্তানে কেন্দ্রীভূত করিতাম না</w:t>
      </w:r>
      <w:r w:rsidRPr="007A5CAD">
        <w:rPr>
          <w:rFonts w:ascii="Kalpurush" w:hAnsi="Kalpurush" w:cs="Mangal"/>
          <w:cs/>
          <w:lang w:bidi="hi-IN"/>
        </w:rPr>
        <w:t xml:space="preserve">। </w:t>
      </w:r>
      <w:r w:rsidRPr="007A5CAD">
        <w:rPr>
          <w:rFonts w:ascii="Kalpurush" w:hAnsi="Kalpurush" w:cs="Kalpurush"/>
          <w:cs/>
          <w:lang w:bidi="bn-IN"/>
        </w:rPr>
        <w:t>দুই অঞ্চলের মধ্যে এই মারাত্মক ডি</w:t>
      </w:r>
      <w:r w:rsidRPr="007A5CAD">
        <w:rPr>
          <w:rFonts w:ascii="Kalpurush" w:hAnsi="Kalpurush" w:cs="Kalpurush"/>
          <w:cs/>
          <w:lang w:bidi="bn-BD"/>
        </w:rPr>
        <w:t>স্প্যারিটি সৃষ্টি হইতে দিতাম না</w:t>
      </w:r>
      <w:r w:rsidRPr="007A5CAD">
        <w:rPr>
          <w:rFonts w:ascii="Kalpurush" w:hAnsi="Kalpurush" w:cs="Mangal"/>
          <w:cs/>
          <w:lang w:bidi="hi-IN"/>
        </w:rPr>
        <w:t xml:space="preserve">। </w:t>
      </w:r>
    </w:p>
    <w:p w14:paraId="68921FB8" w14:textId="77777777" w:rsidR="00224CAB" w:rsidRPr="007A5CAD" w:rsidRDefault="00224CAB" w:rsidP="00224CAB">
      <w:pPr>
        <w:pStyle w:val="ListParagraph"/>
        <w:jc w:val="both"/>
        <w:rPr>
          <w:rFonts w:ascii="Kalpurush" w:hAnsi="Kalpurush" w:cs="Kalpurush"/>
          <w:lang w:bidi="bn-BD"/>
        </w:rPr>
      </w:pPr>
    </w:p>
    <w:p w14:paraId="48D7BD65" w14:textId="77777777" w:rsidR="00224CAB" w:rsidRPr="007A5CAD" w:rsidRDefault="00224CAB" w:rsidP="00224CAB">
      <w:pPr>
        <w:pStyle w:val="ListParagraph"/>
        <w:jc w:val="both"/>
        <w:rPr>
          <w:rFonts w:ascii="Kalpurush" w:hAnsi="Kalpurush" w:cs="Kalpurush"/>
          <w:lang w:bidi="bn-BD"/>
        </w:rPr>
      </w:pPr>
      <w:r w:rsidRPr="007A5CAD">
        <w:rPr>
          <w:rFonts w:ascii="Kalpurush" w:hAnsi="Kalpurush" w:cs="Kalpurush"/>
          <w:cs/>
          <w:lang w:bidi="bn-BD"/>
        </w:rPr>
        <w:t>এমনি উদারতা, এমন নিরপেক্ষতা, পাকিস্তানের দুই অঞ্চলের মধ্যে এমন ইনসাফ বোধই পাকিস্তানী দেশপ্রেমের বুনিয়াদ</w:t>
      </w:r>
      <w:r w:rsidRPr="007A5CAD">
        <w:rPr>
          <w:rFonts w:ascii="Kalpurush" w:hAnsi="Kalpurush" w:cs="Mangal"/>
          <w:cs/>
          <w:lang w:bidi="hi-IN"/>
        </w:rPr>
        <w:t xml:space="preserve">। </w:t>
      </w:r>
      <w:r w:rsidRPr="007A5CAD">
        <w:rPr>
          <w:rFonts w:ascii="Kalpurush" w:hAnsi="Kalpurush" w:cs="Kalpurush"/>
          <w:cs/>
          <w:lang w:bidi="bn-IN"/>
        </w:rPr>
        <w:t>এটা যার ম</w:t>
      </w:r>
      <w:r w:rsidRPr="007A5CAD">
        <w:rPr>
          <w:rFonts w:ascii="Kalpurush" w:hAnsi="Kalpurush" w:cs="Kalpurush"/>
          <w:cs/>
          <w:lang w:bidi="bn-BD"/>
        </w:rPr>
        <w:t>ধ্যে আছে কেবল তিনি ই দেশপ্রেমিক</w:t>
      </w:r>
      <w:r w:rsidRPr="007A5CAD">
        <w:rPr>
          <w:rFonts w:ascii="Kalpurush" w:hAnsi="Kalpurush" w:cs="Mangal"/>
          <w:cs/>
          <w:lang w:bidi="hi-IN"/>
        </w:rPr>
        <w:t xml:space="preserve">। </w:t>
      </w:r>
      <w:r w:rsidRPr="007A5CAD">
        <w:rPr>
          <w:rFonts w:ascii="Kalpurush" w:hAnsi="Kalpurush" w:cs="Kalpurush"/>
          <w:cs/>
          <w:lang w:bidi="bn-IN"/>
        </w:rPr>
        <w:t>যে নেতার মধ্যে এই প্রেম আছে কেবল তিনিই পাকিস্তানের</w:t>
      </w:r>
      <w:r w:rsidRPr="007A5CAD">
        <w:rPr>
          <w:rFonts w:ascii="Kalpurush" w:hAnsi="Kalpurush" w:cs="Kalpurush"/>
          <w:cs/>
          <w:lang w:bidi="bn-BD"/>
        </w:rPr>
        <w:t xml:space="preserve"> উভয় অঞ্চলের উপর নেতৃত্বে যোগ্য। যে নেতা বিশ্বাস করেন, দুইটি অঞ্চল আসলে পাকিস্তান রাষ্ট্রের রাষ্ট্রীয় দেহের দুই চোখ, দুই কান, দুই নাসিকা, দুই পাতি দাঁত, দুই হাত, দুই পা; যে নেতা বিশ্বাস করেন পাকিস্তানকে শক্তিশালী করিতে হইলে এই সব জোড়ার দুইটিকেই সমান সুস্থ ও শক্তিশালী করিতে হইবে; যে নেতা বিশ্বাস করেন পাকিস্তানের এক অঙ্গ দুর্বল হইলে গোটা পাকিস্তানই দুর্বল হইয়া পড়ে; যে নেতা বিশ্বাস করেন ইচ্ছা করিয়া বা জানিয়া–শুনিয়া যারা পাকিস্তানের এক অঙ্গকে দুর্বল করিতে চায় তারা পাকিস্তানের দুশমন; যে নেতা দৃঢ় ও সবল হস্তে সেই দুশমনের শায়েস্তা করিতে প্রস্তুত আছেন, কেবল তিনিই পাকিস্তানের জাতীয় নেতা হইবার অধিকারী</w:t>
      </w:r>
      <w:r w:rsidRPr="007A5CAD">
        <w:rPr>
          <w:rFonts w:ascii="Kalpurush" w:hAnsi="Kalpurush" w:cs="Mangal"/>
          <w:cs/>
          <w:lang w:bidi="hi-IN"/>
        </w:rPr>
        <w:t xml:space="preserve">। </w:t>
      </w:r>
      <w:r w:rsidRPr="007A5CAD">
        <w:rPr>
          <w:rFonts w:ascii="Kalpurush" w:hAnsi="Kalpurush" w:cs="Kalpurush"/>
          <w:cs/>
          <w:lang w:bidi="bn-IN"/>
        </w:rPr>
        <w:t>কেবল তাঁরই নেতৃত্বে পাকিস্তানের ঐক্য অটু</w:t>
      </w:r>
      <w:r w:rsidRPr="007A5CAD">
        <w:rPr>
          <w:rFonts w:ascii="Kalpurush" w:hAnsi="Kalpurush" w:cs="Kalpurush"/>
          <w:cs/>
          <w:lang w:bidi="bn-BD"/>
        </w:rPr>
        <w:t>ট ও শক্তি অপরাজেয় হইবে</w:t>
      </w:r>
      <w:r w:rsidRPr="007A5CAD">
        <w:rPr>
          <w:rFonts w:ascii="Kalpurush" w:hAnsi="Kalpurush" w:cs="Mangal"/>
          <w:cs/>
          <w:lang w:bidi="hi-IN"/>
        </w:rPr>
        <w:t xml:space="preserve">। </w:t>
      </w:r>
      <w:r w:rsidRPr="007A5CAD">
        <w:rPr>
          <w:rFonts w:ascii="Kalpurush" w:hAnsi="Kalpurush" w:cs="Kalpurush"/>
          <w:cs/>
          <w:lang w:bidi="bn-IN"/>
        </w:rPr>
        <w:t xml:space="preserve">পাকিস্তানের মত বিশাল ও অসাধারন </w:t>
      </w:r>
      <w:r w:rsidRPr="007A5CAD">
        <w:rPr>
          <w:rFonts w:ascii="Kalpurush" w:hAnsi="Kalpurush" w:cs="Kalpurush"/>
          <w:cs/>
          <w:lang w:bidi="bn-IN"/>
        </w:rPr>
        <w:lastRenderedPageBreak/>
        <w:t xml:space="preserve">রাষ্ট্রের নায়ক হইতে হইলে নায়কের </w:t>
      </w:r>
      <w:r w:rsidRPr="007A5CAD">
        <w:rPr>
          <w:rFonts w:ascii="Kalpurush" w:hAnsi="Kalpurush" w:cs="Kalpurush"/>
          <w:cs/>
          <w:lang w:bidi="bn-BD"/>
        </w:rPr>
        <w:t>অন্তরও হইতে হবে বিশাল ও অসাধারণ</w:t>
      </w:r>
      <w:r w:rsidRPr="007A5CAD">
        <w:rPr>
          <w:rFonts w:ascii="Kalpurush" w:hAnsi="Kalpurush" w:cs="Mangal"/>
          <w:cs/>
          <w:lang w:bidi="hi-IN"/>
        </w:rPr>
        <w:t xml:space="preserve">। </w:t>
      </w:r>
      <w:r w:rsidRPr="007A5CAD">
        <w:rPr>
          <w:rFonts w:ascii="Kalpurush" w:hAnsi="Kalpurush" w:cs="Kalpurush"/>
          <w:cs/>
          <w:lang w:bidi="bn-IN"/>
        </w:rPr>
        <w:t xml:space="preserve">আশা করি আমার পশ্চিম পাকিস্তানী ভাইরা এই মাপকাঠিতে আমার </w:t>
      </w:r>
      <w:r w:rsidRPr="007A5CAD">
        <w:rPr>
          <w:rFonts w:ascii="Kalpurush" w:hAnsi="Kalpurush" w:cs="Kalpurush"/>
          <w:cs/>
          <w:lang w:bidi="bn-BD"/>
        </w:rPr>
        <w:t>ছয় – দফা কর্মসূচীর বিচার করবেন</w:t>
      </w:r>
      <w:r w:rsidRPr="007A5CAD">
        <w:rPr>
          <w:rFonts w:ascii="Kalpurush" w:hAnsi="Kalpurush" w:cs="Mangal"/>
          <w:cs/>
          <w:lang w:bidi="hi-IN"/>
        </w:rPr>
        <w:t xml:space="preserve">। </w:t>
      </w:r>
      <w:r w:rsidRPr="007A5CAD">
        <w:rPr>
          <w:rFonts w:ascii="Kalpurush" w:hAnsi="Kalpurush" w:cs="Kalpurush"/>
          <w:cs/>
          <w:lang w:bidi="bn-IN"/>
        </w:rPr>
        <w:t>তা যদি তাঁরা করেন তবে দেখিতে পাইবেন</w:t>
      </w:r>
      <w:r w:rsidRPr="007A5CAD">
        <w:rPr>
          <w:rFonts w:ascii="Kalpurush" w:hAnsi="Kalpurush" w:cs="Kalpurush"/>
          <w:cs/>
          <w:lang w:bidi="bn-BD"/>
        </w:rPr>
        <w:t xml:space="preserve">, আমার এই ছয় দফা শুধু পূর্ব পাকিস্তানের বাঁচার দাবী নয়, গোটা পাকিস্তানেরই বাঁচার দাবি । </w:t>
      </w:r>
    </w:p>
    <w:p w14:paraId="1789A695" w14:textId="77777777" w:rsidR="00224CAB" w:rsidRPr="007A5CAD" w:rsidRDefault="00224CAB" w:rsidP="00224CAB">
      <w:pPr>
        <w:pStyle w:val="ListParagraph"/>
        <w:jc w:val="both"/>
        <w:rPr>
          <w:rFonts w:ascii="Kalpurush" w:hAnsi="Kalpurush" w:cs="Kalpurush"/>
          <w:lang w:bidi="bn-BD"/>
        </w:rPr>
      </w:pPr>
    </w:p>
    <w:p w14:paraId="16C86245" w14:textId="77777777" w:rsidR="00224CAB" w:rsidRPr="007A5CAD" w:rsidRDefault="00224CAB" w:rsidP="00224CAB">
      <w:pPr>
        <w:pStyle w:val="ListParagraph"/>
        <w:jc w:val="both"/>
        <w:rPr>
          <w:rFonts w:ascii="Kalpurush" w:hAnsi="Kalpurush" w:cs="Kalpurush"/>
          <w:lang w:bidi="bn-BD"/>
        </w:rPr>
      </w:pPr>
      <w:r w:rsidRPr="007A5CAD">
        <w:rPr>
          <w:rFonts w:ascii="Kalpurush" w:hAnsi="Kalpurush" w:cs="Kalpurush"/>
          <w:cs/>
          <w:lang w:bidi="bn-BD"/>
        </w:rPr>
        <w:t>আমার প্রিয় ভাইবোনের , আপনারা দেখিতেছেন যে, আমার ৬–দফা দাবি একটিও অন্যায়, অসঙ্গত, পশ্চিম পাকিস্তান বিরোধী বা পাকিস্তান ধ্বংসকারী প্রস্তাব করি নাই</w:t>
      </w:r>
      <w:r w:rsidRPr="007A5CAD">
        <w:rPr>
          <w:rFonts w:ascii="Kalpurush" w:hAnsi="Kalpurush" w:cs="Mangal"/>
          <w:cs/>
          <w:lang w:bidi="hi-IN"/>
        </w:rPr>
        <w:t xml:space="preserve">। </w:t>
      </w:r>
      <w:r w:rsidRPr="007A5CAD">
        <w:rPr>
          <w:rFonts w:ascii="Kalpurush" w:hAnsi="Kalpurush" w:cs="Kalpurush"/>
          <w:cs/>
          <w:lang w:bidi="bn-IN"/>
        </w:rPr>
        <w:t>বরঞ্চ আমি যুক্তিতর্ক সহকারে দেখাইলাম</w:t>
      </w:r>
      <w:r w:rsidRPr="007A5CAD">
        <w:rPr>
          <w:rFonts w:ascii="Kalpurush" w:hAnsi="Kalpurush" w:cs="Kalpurush"/>
          <w:cs/>
          <w:lang w:bidi="bn-BD"/>
        </w:rPr>
        <w:t>, আমার সুপারিশ গ্রহন করিলে পাকিস্তান আরো অনেক বেশি শক্তিশালী হইবে</w:t>
      </w:r>
      <w:r w:rsidRPr="007A5CAD">
        <w:rPr>
          <w:rFonts w:ascii="Kalpurush" w:hAnsi="Kalpurush" w:cs="Mangal"/>
          <w:cs/>
          <w:lang w:bidi="hi-IN"/>
        </w:rPr>
        <w:t xml:space="preserve">। </w:t>
      </w:r>
      <w:r w:rsidRPr="007A5CAD">
        <w:rPr>
          <w:rFonts w:ascii="Kalpurush" w:hAnsi="Kalpurush" w:cs="Kalpurush"/>
          <w:cs/>
          <w:lang w:bidi="bn-IN"/>
        </w:rPr>
        <w:t xml:space="preserve">তথাপি কায়েমী স্বার্থের মুখপাত্ররা আমার বিরুদ্ধে দেশদ্রোহিতার </w:t>
      </w:r>
      <w:r w:rsidRPr="007A5CAD">
        <w:rPr>
          <w:rFonts w:ascii="Kalpurush" w:hAnsi="Kalpurush" w:cs="Kalpurush"/>
          <w:cs/>
          <w:lang w:bidi="bn-BD"/>
        </w:rPr>
        <w:t>এলজাম লাগাইতেছেন, এটা নতুনও নয়, বিস্ময়ের কথাও নয়</w:t>
      </w:r>
      <w:r w:rsidRPr="007A5CAD">
        <w:rPr>
          <w:rFonts w:ascii="Kalpurush" w:hAnsi="Kalpurush" w:cs="Mangal"/>
          <w:cs/>
          <w:lang w:bidi="hi-IN"/>
        </w:rPr>
        <w:t xml:space="preserve">। </w:t>
      </w:r>
      <w:r w:rsidRPr="007A5CAD">
        <w:rPr>
          <w:rFonts w:ascii="Kalpurush" w:hAnsi="Kalpurush" w:cs="Kalpurush"/>
          <w:cs/>
          <w:lang w:bidi="bn-IN"/>
        </w:rPr>
        <w:t>পূর্ব পাকিস্তানের মজলুম জনগনের পক্ষে কথা বলিতে গিয়া আমার বাপ দাদার মত মুরু</w:t>
      </w:r>
      <w:r w:rsidRPr="007A5CAD">
        <w:rPr>
          <w:rFonts w:ascii="Kalpurush" w:hAnsi="Kalpurush" w:cs="Kalpurush"/>
          <w:cs/>
          <w:lang w:bidi="bn-BD"/>
        </w:rPr>
        <w:t>ব্বীরাই এদের কাছে গাল খাইয়াছেন</w:t>
      </w:r>
      <w:r w:rsidRPr="007A5CAD">
        <w:rPr>
          <w:rFonts w:ascii="Kalpurush" w:hAnsi="Kalpurush" w:cs="Mangal"/>
          <w:cs/>
          <w:lang w:bidi="hi-IN"/>
        </w:rPr>
        <w:t>।</w:t>
      </w:r>
      <w:r w:rsidRPr="007A5CAD">
        <w:rPr>
          <w:rFonts w:ascii="Kalpurush" w:hAnsi="Kalpurush" w:cs="Kalpurush"/>
          <w:cs/>
          <w:lang w:bidi="bn-BD"/>
        </w:rPr>
        <w:t xml:space="preserve"> এদের হাতে লাঞ্ছনা ভোগ করিয়াছেন, আর আমি কোন ছার? দেশবাসীর মনে আছে, আমাদের নয়নমণি শেরে–বাংলা ফজলুল হককে এরা দেশদ্রোহী বলিয়াছিলেন</w:t>
      </w:r>
      <w:r w:rsidRPr="007A5CAD">
        <w:rPr>
          <w:rFonts w:ascii="Kalpurush" w:hAnsi="Kalpurush" w:cs="Mangal"/>
          <w:cs/>
          <w:lang w:bidi="hi-IN"/>
        </w:rPr>
        <w:t xml:space="preserve">। </w:t>
      </w:r>
      <w:r w:rsidRPr="007A5CAD">
        <w:rPr>
          <w:rFonts w:ascii="Kalpurush" w:hAnsi="Kalpurush" w:cs="Kalpurush"/>
          <w:cs/>
          <w:lang w:bidi="bn-IN"/>
        </w:rPr>
        <w:t>এও দেখিয়াছে</w:t>
      </w:r>
      <w:r w:rsidRPr="007A5CAD">
        <w:rPr>
          <w:rFonts w:ascii="Kalpurush" w:hAnsi="Kalpurush" w:cs="Kalpurush"/>
          <w:cs/>
          <w:lang w:bidi="bn-BD"/>
        </w:rPr>
        <w:t>ন যে পাকিস্তানের অন্যতম স্রষ্টা, পাকিস্তানের সর্বজনমান্য জাতীয় নেতা শহীদ সোহরাওয়ার্দীকেও দেশদ্রোহিতার অভিযোগে কারাবরন করিতে হইয়াছিল এদেরই হাতে</w:t>
      </w:r>
      <w:r w:rsidRPr="007A5CAD">
        <w:rPr>
          <w:rFonts w:ascii="Kalpurush" w:hAnsi="Kalpurush" w:cs="Mangal"/>
          <w:cs/>
          <w:lang w:bidi="hi-IN"/>
        </w:rPr>
        <w:t xml:space="preserve">। </w:t>
      </w:r>
      <w:r w:rsidRPr="007A5CAD">
        <w:rPr>
          <w:rFonts w:ascii="Kalpurush" w:hAnsi="Kalpurush" w:cs="Kalpurush"/>
          <w:cs/>
          <w:lang w:bidi="bn-IN"/>
        </w:rPr>
        <w:t>অতএব দেখা গেল পূর্ব পাকিস্তানের ন্যায্য দাবির কথা বলিতে গেলে দেশদ্রোহিতার বদনাম ও জেল জুলুমে</w:t>
      </w:r>
      <w:r w:rsidRPr="007A5CAD">
        <w:rPr>
          <w:rFonts w:ascii="Kalpurush" w:hAnsi="Kalpurush" w:cs="Kalpurush"/>
          <w:cs/>
          <w:lang w:bidi="bn-BD"/>
        </w:rPr>
        <w:t>র ঝুঁকি লইয়াই সে কাজ করিতে হইবে</w:t>
      </w:r>
      <w:r w:rsidRPr="007A5CAD">
        <w:rPr>
          <w:rFonts w:ascii="Kalpurush" w:hAnsi="Kalpurush" w:cs="Mangal"/>
          <w:cs/>
          <w:lang w:bidi="hi-IN"/>
        </w:rPr>
        <w:t xml:space="preserve">। </w:t>
      </w:r>
      <w:r w:rsidRPr="007A5CAD">
        <w:rPr>
          <w:rFonts w:ascii="Kalpurush" w:hAnsi="Kalpurush" w:cs="Kalpurush"/>
          <w:cs/>
          <w:lang w:bidi="bn-IN"/>
        </w:rPr>
        <w:t>অতীতে এমন অনেক জেল</w:t>
      </w:r>
      <w:r w:rsidRPr="007A5CAD">
        <w:rPr>
          <w:rFonts w:ascii="Kalpurush" w:hAnsi="Kalpurush" w:cs="Kalpurush"/>
          <w:cs/>
          <w:lang w:bidi="bn-BD"/>
        </w:rPr>
        <w:t>- জুলুম ভুগিবার তকদীর আমার হইয়াছে। মুরুব্বীদের দোয়ায়, সহকর্মীদের সহৃদয়তায় এবং দেশবাসীর সমর্থনে সেসব সহ্য করিবার মত মনের বল আল্লাহ আমাকে দান করিয়াছেন</w:t>
      </w:r>
      <w:r w:rsidRPr="007A5CAD">
        <w:rPr>
          <w:rFonts w:ascii="Kalpurush" w:hAnsi="Kalpurush" w:cs="Mangal"/>
          <w:cs/>
          <w:lang w:bidi="hi-IN"/>
        </w:rPr>
        <w:t xml:space="preserve">। </w:t>
      </w:r>
      <w:r w:rsidRPr="007A5CAD">
        <w:rPr>
          <w:rFonts w:ascii="Kalpurush" w:hAnsi="Kalpurush" w:cs="Kalpurush"/>
          <w:cs/>
          <w:lang w:bidi="bn-IN"/>
        </w:rPr>
        <w:t>সাড়ে পাঁচ কোটি পূর্ব পাকিস্তানীর ভালবাসাকে সম্বল করিয়া আমি এ কাজে যে ক</w:t>
      </w:r>
      <w:r w:rsidRPr="007A5CAD">
        <w:rPr>
          <w:rFonts w:ascii="Kalpurush" w:hAnsi="Kalpurush" w:cs="Kalpurush"/>
          <w:cs/>
          <w:lang w:bidi="bn-BD"/>
        </w:rPr>
        <w:t>োন ত্যাগের জন্য প্রস্তুত আছি ! আমার দেশবাসির কল্যানের কাছে আমার মত নগন্য ব্যক্তির জীবনের মূল্য কতটুকু? মজলুম দেশবাসির বাঁচার দাবির জন্য সংগ্রাম করার চেয়ে মহৎ কাজ আর কিছুই আছে বলিয়া আমি মনে করি না</w:t>
      </w:r>
      <w:r w:rsidRPr="007A5CAD">
        <w:rPr>
          <w:rFonts w:ascii="Kalpurush" w:hAnsi="Kalpurush" w:cs="Mangal"/>
          <w:cs/>
          <w:lang w:bidi="hi-IN"/>
        </w:rPr>
        <w:t xml:space="preserve">। </w:t>
      </w:r>
      <w:r w:rsidRPr="007A5CAD">
        <w:rPr>
          <w:rFonts w:ascii="Kalpurush" w:hAnsi="Kalpurush" w:cs="Kalpurush"/>
          <w:cs/>
          <w:lang w:bidi="bn-IN"/>
        </w:rPr>
        <w:t>মরহূম জনাব শহীদ সোহরাওয়ার্দীর ন্যায় যোগ্য নেতা</w:t>
      </w:r>
      <w:r w:rsidRPr="007A5CAD">
        <w:rPr>
          <w:rFonts w:ascii="Kalpurush" w:hAnsi="Kalpurush" w:cs="Kalpurush"/>
          <w:cs/>
          <w:lang w:bidi="bn-BD"/>
        </w:rPr>
        <w:t>র কাছেই আমি এ জ্ঞান লাভ করিয়াছি</w:t>
      </w:r>
      <w:r w:rsidRPr="007A5CAD">
        <w:rPr>
          <w:rFonts w:ascii="Kalpurush" w:hAnsi="Kalpurush" w:cs="Mangal"/>
          <w:cs/>
          <w:lang w:bidi="hi-IN"/>
        </w:rPr>
        <w:t xml:space="preserve">। </w:t>
      </w:r>
      <w:r w:rsidRPr="007A5CAD">
        <w:rPr>
          <w:rFonts w:ascii="Kalpurush" w:hAnsi="Kalpurush" w:cs="Kalpurush"/>
          <w:cs/>
          <w:lang w:bidi="bn-IN"/>
        </w:rPr>
        <w:t>তাঁর পায়ের তলে বসিয়াই এতকাল দেশবা</w:t>
      </w:r>
      <w:r w:rsidRPr="007A5CAD">
        <w:rPr>
          <w:rFonts w:ascii="Kalpurush" w:hAnsi="Kalpurush" w:cs="Kalpurush"/>
          <w:cs/>
          <w:lang w:bidi="bn-BD"/>
        </w:rPr>
        <w:t>সির খেদমত করিবার চেষ্টা করিয়াছি। তিনিও আজ বাঁচিয়া নাই, আমিও আজ যৌবনের কোঠা বহূ পেছনে ফেলিয়া প্রঢ়ত্বে পৌছিয়াছি</w:t>
      </w:r>
      <w:r w:rsidRPr="007A5CAD">
        <w:rPr>
          <w:rFonts w:ascii="Kalpurush" w:hAnsi="Kalpurush" w:cs="Mangal"/>
          <w:cs/>
          <w:lang w:bidi="hi-IN"/>
        </w:rPr>
        <w:t xml:space="preserve">। </w:t>
      </w:r>
      <w:r w:rsidRPr="007A5CAD">
        <w:rPr>
          <w:rFonts w:ascii="Kalpurush" w:hAnsi="Kalpurush" w:cs="Kalpurush"/>
          <w:cs/>
          <w:lang w:bidi="bn-IN"/>
        </w:rPr>
        <w:t xml:space="preserve">আমার দেশের প্রিয় ভাইবোনেরা আল্লাহর দরগায় শুধু </w:t>
      </w:r>
      <w:r w:rsidRPr="007A5CAD">
        <w:rPr>
          <w:rFonts w:ascii="Kalpurush" w:hAnsi="Kalpurush" w:cs="Kalpurush"/>
          <w:cs/>
          <w:lang w:bidi="bn-BD"/>
        </w:rPr>
        <w:t>এই দোয়া করিবেন, বাকী জীবনটুকু আমি যেন তাদের রাজনৈতিক ও অর্থনৈতিক মুক্তি সাধনায় নিয়োজিত করিতে পারি</w:t>
      </w:r>
      <w:r w:rsidRPr="007A5CAD">
        <w:rPr>
          <w:rFonts w:ascii="Kalpurush" w:hAnsi="Kalpurush" w:cs="Mangal"/>
          <w:cs/>
          <w:lang w:bidi="hi-IN"/>
        </w:rPr>
        <w:t xml:space="preserve">। </w:t>
      </w:r>
    </w:p>
    <w:p w14:paraId="206EB720" w14:textId="77777777" w:rsidR="00224CAB" w:rsidRPr="007A5CAD" w:rsidRDefault="00224CAB" w:rsidP="00224CAB">
      <w:pPr>
        <w:pStyle w:val="ListParagraph"/>
        <w:jc w:val="both"/>
        <w:rPr>
          <w:rFonts w:ascii="Kalpurush" w:hAnsi="Kalpurush" w:cs="Kalpurush"/>
          <w:lang w:bidi="bn-BD"/>
        </w:rPr>
      </w:pPr>
    </w:p>
    <w:p w14:paraId="52741A18" w14:textId="77777777" w:rsidR="00224CAB" w:rsidRPr="007A5CAD" w:rsidRDefault="00224CAB" w:rsidP="00224CAB">
      <w:pPr>
        <w:pStyle w:val="ListParagraph"/>
        <w:jc w:val="both"/>
        <w:rPr>
          <w:rFonts w:ascii="Kalpurush" w:hAnsi="Kalpurush" w:cs="Kalpurush"/>
          <w:lang w:bidi="bn-BD"/>
        </w:rPr>
      </w:pPr>
      <w:r w:rsidRPr="007A5CAD">
        <w:rPr>
          <w:rFonts w:ascii="Kalpurush" w:hAnsi="Kalpurush" w:cs="Kalpurush"/>
          <w:cs/>
          <w:lang w:bidi="bn-BD"/>
        </w:rPr>
        <w:t>৪ঠা চৈত্র , ১৩৭২                                                        আপনাদের স্নেহধন্য খাদেম</w:t>
      </w:r>
    </w:p>
    <w:p w14:paraId="4B19F1E5" w14:textId="77777777" w:rsidR="00224CAB" w:rsidRPr="007A5CAD" w:rsidRDefault="00224CAB" w:rsidP="00224CAB">
      <w:pPr>
        <w:pStyle w:val="ListParagraph"/>
        <w:jc w:val="both"/>
        <w:rPr>
          <w:rFonts w:ascii="Kalpurush" w:hAnsi="Kalpurush" w:cs="Kalpurush"/>
          <w:lang w:bidi="bn-BD"/>
        </w:rPr>
      </w:pPr>
      <w:r w:rsidRPr="007A5CAD">
        <w:rPr>
          <w:rFonts w:ascii="Kalpurush" w:hAnsi="Kalpurush" w:cs="Kalpurush"/>
          <w:cs/>
          <w:lang w:bidi="bn-BD"/>
        </w:rPr>
        <w:t xml:space="preserve">                                                                           শেখ মুজিবুর রহমান । </w:t>
      </w:r>
    </w:p>
    <w:p w14:paraId="3D61BC9A" w14:textId="77777777" w:rsidR="00224CAB" w:rsidRPr="007A5CAD" w:rsidRDefault="00224CAB" w:rsidP="00224CAB">
      <w:pPr>
        <w:pStyle w:val="ListParagraph"/>
        <w:jc w:val="both"/>
        <w:rPr>
          <w:rFonts w:ascii="Kalpurush" w:hAnsi="Kalpurush" w:cs="Kalpurush"/>
          <w:lang w:bidi="bn-BD"/>
        </w:rPr>
      </w:pPr>
    </w:p>
    <w:p w14:paraId="698D34B0" w14:textId="77777777" w:rsidR="00F523BD" w:rsidRPr="007A5CAD" w:rsidRDefault="00F523BD" w:rsidP="001F16CA">
      <w:pPr>
        <w:rPr>
          <w:rFonts w:ascii="Kalpurush" w:eastAsia="Calibri" w:hAnsi="Kalpurush" w:cs="Kalpurush"/>
          <w:lang w:bidi="bn-BD"/>
        </w:rPr>
      </w:pPr>
    </w:p>
    <w:p w14:paraId="692B2E7C" w14:textId="77777777" w:rsidR="00F523BD" w:rsidRPr="007A5CAD" w:rsidRDefault="00F523BD" w:rsidP="001F16CA">
      <w:pPr>
        <w:rPr>
          <w:rFonts w:ascii="Kalpurush" w:eastAsia="Calibri" w:hAnsi="Kalpurush" w:cs="Kalpurush"/>
          <w:lang w:bidi="bn-BD"/>
        </w:rPr>
      </w:pPr>
    </w:p>
    <w:p w14:paraId="38A33020" w14:textId="77777777" w:rsidR="00F523BD" w:rsidRPr="007A5CAD" w:rsidRDefault="00F523BD" w:rsidP="001F16CA">
      <w:pPr>
        <w:rPr>
          <w:rFonts w:ascii="Kalpurush" w:eastAsia="Calibri" w:hAnsi="Kalpurush" w:cs="Kalpurush"/>
          <w:lang w:bidi="bn-BD"/>
        </w:rPr>
      </w:pPr>
    </w:p>
    <w:p w14:paraId="677A16BC" w14:textId="77777777" w:rsidR="00F523BD" w:rsidRPr="007A5CAD" w:rsidRDefault="00224CAB" w:rsidP="001F16CA">
      <w:pPr>
        <w:rPr>
          <w:rFonts w:ascii="Kalpurush" w:eastAsia="Calibri" w:hAnsi="Kalpurush" w:cs="Kalpurush"/>
          <w:cs/>
          <w:lang w:bidi="bn-BD"/>
        </w:rPr>
      </w:pPr>
      <w:r w:rsidRPr="007A5CAD">
        <w:rPr>
          <w:rFonts w:ascii="Kalpurush" w:eastAsia="Calibri" w:hAnsi="Kalpurush" w:cs="Kalpurush"/>
          <w:cs/>
          <w:lang w:bidi="bn-BD"/>
        </w:rPr>
        <w:lastRenderedPageBreak/>
        <w:t>&lt;2.50.277&gt;</w:t>
      </w:r>
      <w:bookmarkStart w:id="50" w:name="p277"/>
      <w:bookmarkEnd w:id="50"/>
    </w:p>
    <w:p w14:paraId="51C725B4" w14:textId="77777777" w:rsidR="00224CAB" w:rsidRPr="007A5CAD" w:rsidRDefault="00224CAB" w:rsidP="00224CAB">
      <w:pPr>
        <w:pStyle w:val="ListParagraph"/>
        <w:jc w:val="both"/>
        <w:rPr>
          <w:rFonts w:ascii="Kalpurush" w:hAnsi="Kalpurush" w:cs="Kalpurush"/>
          <w:lang w:bidi="bn-BD"/>
        </w:rPr>
      </w:pPr>
      <w:r w:rsidRPr="007A5CAD">
        <w:rPr>
          <w:rFonts w:ascii="Kalpurush" w:hAnsi="Kalpurush" w:cs="Kalpurush"/>
          <w:cs/>
          <w:lang w:bidi="bn-BD"/>
        </w:rPr>
        <w:t>শিরোনাম – ৭ ই জুনের হরতালঃ ঢাকা ও নারায়ণগঞ্জে পুলিশের গুলিতে ১০ জন নিহত</w:t>
      </w:r>
      <w:r w:rsidRPr="007A5CAD">
        <w:rPr>
          <w:rFonts w:ascii="Kalpurush" w:hAnsi="Kalpurush" w:cs="Kalpurush"/>
          <w:cs/>
          <w:lang w:bidi="bn-IN"/>
        </w:rPr>
        <w:t>ঃ</w:t>
      </w:r>
      <w:r w:rsidRPr="007A5CAD">
        <w:rPr>
          <w:rFonts w:ascii="Kalpurush" w:hAnsi="Kalpurush" w:cs="Kalpurush"/>
          <w:cs/>
          <w:lang w:bidi="bn-BD"/>
        </w:rPr>
        <w:t xml:space="preserve"> সরকারী প্রেসনোট</w:t>
      </w:r>
    </w:p>
    <w:p w14:paraId="5FFE4A72" w14:textId="77777777" w:rsidR="00224CAB" w:rsidRPr="007A5CAD" w:rsidRDefault="00224CAB" w:rsidP="00224CAB">
      <w:pPr>
        <w:pStyle w:val="ListParagraph"/>
        <w:jc w:val="both"/>
        <w:rPr>
          <w:rFonts w:ascii="Kalpurush" w:hAnsi="Kalpurush" w:cs="Kalpurush"/>
          <w:lang w:bidi="bn-BD"/>
        </w:rPr>
      </w:pPr>
    </w:p>
    <w:p w14:paraId="397AF25F" w14:textId="77777777" w:rsidR="00224CAB" w:rsidRPr="007A5CAD" w:rsidRDefault="00224CAB" w:rsidP="00224CAB">
      <w:pPr>
        <w:pStyle w:val="ListParagraph"/>
        <w:jc w:val="both"/>
        <w:rPr>
          <w:rFonts w:ascii="Kalpurush" w:hAnsi="Kalpurush" w:cs="Kalpurush"/>
          <w:lang w:bidi="bn-BD"/>
        </w:rPr>
      </w:pPr>
      <w:r w:rsidRPr="007A5CAD">
        <w:rPr>
          <w:rFonts w:ascii="Kalpurush" w:hAnsi="Kalpurush" w:cs="Kalpurush"/>
          <w:cs/>
          <w:lang w:bidi="bn-BD"/>
        </w:rPr>
        <w:t xml:space="preserve">সূত্র – দৈনিক ইত্তেফাক </w:t>
      </w:r>
    </w:p>
    <w:p w14:paraId="3CB10320" w14:textId="77777777" w:rsidR="00224CAB" w:rsidRPr="007A5CAD" w:rsidRDefault="00224CAB" w:rsidP="00224CAB">
      <w:pPr>
        <w:pStyle w:val="ListParagraph"/>
        <w:jc w:val="both"/>
        <w:rPr>
          <w:rFonts w:ascii="Kalpurush" w:hAnsi="Kalpurush" w:cs="Kalpurush"/>
          <w:lang w:bidi="bn-BD"/>
        </w:rPr>
      </w:pPr>
    </w:p>
    <w:p w14:paraId="6DD1A994" w14:textId="77777777" w:rsidR="00224CAB" w:rsidRPr="007A5CAD" w:rsidRDefault="00224CAB" w:rsidP="00224CAB">
      <w:pPr>
        <w:pStyle w:val="ListParagraph"/>
        <w:jc w:val="both"/>
        <w:rPr>
          <w:rFonts w:ascii="Kalpurush" w:hAnsi="Kalpurush" w:cs="Kalpurush"/>
          <w:lang w:bidi="bn-BD"/>
        </w:rPr>
      </w:pPr>
      <w:r w:rsidRPr="007A5CAD">
        <w:rPr>
          <w:rFonts w:ascii="Kalpurush" w:hAnsi="Kalpurush" w:cs="Kalpurush"/>
          <w:cs/>
          <w:lang w:bidi="bn-BD"/>
        </w:rPr>
        <w:t>তারিখ – ৮ জুন , ১৯৬৬</w:t>
      </w:r>
    </w:p>
    <w:p w14:paraId="1F63937F" w14:textId="77777777" w:rsidR="00224CAB" w:rsidRPr="007A5CAD" w:rsidRDefault="00224CAB" w:rsidP="00224CAB">
      <w:pPr>
        <w:pStyle w:val="ListParagraph"/>
        <w:jc w:val="both"/>
        <w:rPr>
          <w:rFonts w:ascii="Kalpurush" w:hAnsi="Kalpurush" w:cs="Kalpurush"/>
          <w:lang w:bidi="bn-BD"/>
        </w:rPr>
      </w:pPr>
    </w:p>
    <w:p w14:paraId="4A1E2503" w14:textId="77777777" w:rsidR="00224CAB" w:rsidRPr="007A5CAD" w:rsidRDefault="00224CAB" w:rsidP="00224CAB">
      <w:pPr>
        <w:pStyle w:val="ListParagraph"/>
        <w:jc w:val="both"/>
        <w:rPr>
          <w:rFonts w:ascii="Kalpurush" w:hAnsi="Kalpurush" w:cs="Kalpurush"/>
          <w:lang w:bidi="bn-BD"/>
        </w:rPr>
      </w:pPr>
      <w:r w:rsidRPr="007A5CAD">
        <w:rPr>
          <w:rFonts w:ascii="Kalpurush" w:hAnsi="Kalpurush" w:cs="Kalpurush"/>
          <w:cs/>
          <w:lang w:bidi="bn-BD"/>
        </w:rPr>
        <w:t xml:space="preserve">                               ঢাকা ও নারায়ণগঞ্জে পুলিশের গুলিতে ১০ জন নিহত</w:t>
      </w:r>
    </w:p>
    <w:p w14:paraId="017EAE93" w14:textId="77777777" w:rsidR="00224CAB" w:rsidRPr="007A5CAD" w:rsidRDefault="00224CAB" w:rsidP="00224CAB">
      <w:pPr>
        <w:pStyle w:val="ListParagraph"/>
        <w:jc w:val="both"/>
        <w:rPr>
          <w:rFonts w:ascii="Kalpurush" w:hAnsi="Kalpurush" w:cs="Kalpurush"/>
          <w:lang w:bidi="bn-BD"/>
        </w:rPr>
      </w:pPr>
      <w:r w:rsidRPr="007A5CAD">
        <w:rPr>
          <w:rFonts w:ascii="Kalpurush" w:hAnsi="Kalpurush" w:cs="Kalpurush"/>
          <w:cs/>
          <w:lang w:bidi="bn-BD"/>
        </w:rPr>
        <w:t xml:space="preserve">                                               ( সরকারী প্রেসনোট ) </w:t>
      </w:r>
    </w:p>
    <w:p w14:paraId="73FBDFA4" w14:textId="77777777" w:rsidR="00224CAB" w:rsidRPr="007A5CAD" w:rsidRDefault="00224CAB" w:rsidP="00224CAB">
      <w:pPr>
        <w:pStyle w:val="ListParagraph"/>
        <w:jc w:val="both"/>
        <w:rPr>
          <w:rFonts w:ascii="Kalpurush" w:hAnsi="Kalpurush" w:cs="Kalpurush"/>
          <w:lang w:bidi="bn-BD"/>
        </w:rPr>
      </w:pPr>
    </w:p>
    <w:p w14:paraId="20BF9729" w14:textId="77777777" w:rsidR="00224CAB" w:rsidRPr="007A5CAD" w:rsidRDefault="00224CAB" w:rsidP="00224CAB">
      <w:pPr>
        <w:pStyle w:val="ListParagraph"/>
        <w:jc w:val="both"/>
        <w:rPr>
          <w:rFonts w:ascii="Kalpurush" w:hAnsi="Kalpurush" w:cs="Kalpurush"/>
          <w:lang w:bidi="bn-BD"/>
        </w:rPr>
      </w:pPr>
      <w:r w:rsidRPr="007A5CAD">
        <w:rPr>
          <w:rFonts w:ascii="Kalpurush" w:hAnsi="Kalpurush" w:cs="Kalpurush"/>
          <w:cs/>
          <w:lang w:bidi="bn-BD"/>
        </w:rPr>
        <w:t>ঢাকা ৭ ই জুন, আওয়ামী লীগ কর্তৃক আহূত হরতাল ৭–৬–১৯৬৬ তারিখে অতি প্রত্যুষ হইতে পথচারী ও যানবাহনের ব্যপক ধার সৃষ্টির মাধ্যমে সংগঠিত করা হয়</w:t>
      </w:r>
      <w:r w:rsidRPr="007A5CAD">
        <w:rPr>
          <w:rFonts w:ascii="Kalpurush" w:hAnsi="Kalpurush" w:cs="Mangal"/>
          <w:cs/>
          <w:lang w:bidi="hi-IN"/>
        </w:rPr>
        <w:t xml:space="preserve">। </w:t>
      </w:r>
      <w:r w:rsidRPr="007A5CAD">
        <w:rPr>
          <w:rFonts w:ascii="Kalpurush" w:hAnsi="Kalpurush" w:cs="Kalpurush"/>
          <w:cs/>
          <w:lang w:bidi="bn-IN"/>
        </w:rPr>
        <w:t>ঢাকা ও নারায়ণগঞ্জের বিভিন্ন এলাকায় ছ</w:t>
      </w:r>
      <w:r w:rsidRPr="007A5CAD">
        <w:rPr>
          <w:rFonts w:ascii="Kalpurush" w:hAnsi="Kalpurush" w:cs="Kalpurush"/>
          <w:cs/>
          <w:lang w:bidi="bn-BD"/>
        </w:rPr>
        <w:t>োকরা ও গুন্ডাদের লেলিয়ে দেয়া হয়</w:t>
      </w:r>
      <w:r w:rsidRPr="007A5CAD">
        <w:rPr>
          <w:rFonts w:ascii="Kalpurush" w:hAnsi="Kalpurush" w:cs="Mangal"/>
          <w:cs/>
          <w:lang w:bidi="hi-IN"/>
        </w:rPr>
        <w:t xml:space="preserve">। </w:t>
      </w:r>
      <w:r w:rsidRPr="007A5CAD">
        <w:rPr>
          <w:rFonts w:ascii="Kalpurush" w:hAnsi="Kalpurush" w:cs="Kalpurush"/>
          <w:cs/>
          <w:lang w:bidi="bn-IN"/>
        </w:rPr>
        <w:t>ইপিআরটিসি বাসগুলিতে ইট পাটকেল ছোড়া হয় এবং টায়ারের পাম্প ছাড়িয়া দিয়া সর্বপ্রকার যা</w:t>
      </w:r>
      <w:r w:rsidRPr="007A5CAD">
        <w:rPr>
          <w:rFonts w:ascii="Kalpurush" w:hAnsi="Kalpurush" w:cs="Kalpurush"/>
          <w:cs/>
          <w:lang w:bidi="bn-BD"/>
        </w:rPr>
        <w:t>নবাহনের অচলাবস্থা সৃষ্টি করা হয়</w:t>
      </w:r>
      <w:r w:rsidRPr="007A5CAD">
        <w:rPr>
          <w:rFonts w:ascii="Kalpurush" w:hAnsi="Kalpurush" w:cs="Mangal"/>
          <w:cs/>
          <w:lang w:bidi="hi-IN"/>
        </w:rPr>
        <w:t xml:space="preserve">। </w:t>
      </w:r>
      <w:r w:rsidRPr="007A5CAD">
        <w:rPr>
          <w:rFonts w:ascii="Kalpurush" w:hAnsi="Kalpurush" w:cs="Kalpurush"/>
          <w:cs/>
          <w:lang w:bidi="bn-IN"/>
        </w:rPr>
        <w:t xml:space="preserve">নিরীহ জনসাধারণ ও অফিস </w:t>
      </w:r>
      <w:r w:rsidRPr="007A5CAD">
        <w:rPr>
          <w:rFonts w:ascii="Kalpurush" w:hAnsi="Kalpurush" w:cs="Kalpurush"/>
          <w:cs/>
          <w:lang w:bidi="bn-BD"/>
        </w:rPr>
        <w:t>যাত্রীদের অপমান ও হয়রানী করা হয়</w:t>
      </w:r>
      <w:r w:rsidRPr="007A5CAD">
        <w:rPr>
          <w:rFonts w:ascii="Kalpurush" w:hAnsi="Kalpurush" w:cs="Mangal"/>
          <w:cs/>
          <w:lang w:bidi="hi-IN"/>
        </w:rPr>
        <w:t xml:space="preserve">। </w:t>
      </w:r>
      <w:r w:rsidRPr="007A5CAD">
        <w:rPr>
          <w:rFonts w:ascii="Kalpurush" w:hAnsi="Kalpurush" w:cs="Kalpurush"/>
          <w:cs/>
          <w:lang w:bidi="bn-IN"/>
        </w:rPr>
        <w:t xml:space="preserve">হাইকোর্টের সম্মুখে তিনটি </w:t>
      </w:r>
      <w:r w:rsidRPr="007A5CAD">
        <w:rPr>
          <w:rFonts w:ascii="Kalpurush" w:hAnsi="Kalpurush" w:cs="Kalpurush"/>
          <w:cs/>
          <w:lang w:bidi="bn-BD"/>
        </w:rPr>
        <w:t>গাড়ি পোড়াইয়া দেওয়া হয়। পুলিশ কার্জন হল, বাহাদুর শাহ পার্ক ও কাওরান বাজার নিকট গুন্ডাদের বাধা দান করে এবং টিয়ার গ্যাস ব্যবহার করিয়া তাহাদেরকে ছত্রভঙ্গ করিয়া দেয়</w:t>
      </w:r>
      <w:r w:rsidRPr="007A5CAD">
        <w:rPr>
          <w:rFonts w:ascii="Kalpurush" w:hAnsi="Kalpurush" w:cs="Mangal"/>
          <w:cs/>
          <w:lang w:bidi="hi-IN"/>
        </w:rPr>
        <w:t xml:space="preserve">। </w:t>
      </w:r>
    </w:p>
    <w:p w14:paraId="7116B338" w14:textId="77777777" w:rsidR="00224CAB" w:rsidRPr="007A5CAD" w:rsidRDefault="00224CAB" w:rsidP="00224CAB">
      <w:pPr>
        <w:pStyle w:val="ListParagraph"/>
        <w:jc w:val="both"/>
        <w:rPr>
          <w:rFonts w:ascii="Kalpurush" w:hAnsi="Kalpurush" w:cs="Kalpurush"/>
          <w:lang w:bidi="bn-BD"/>
        </w:rPr>
      </w:pPr>
    </w:p>
    <w:p w14:paraId="0EE65572" w14:textId="77777777" w:rsidR="00224CAB" w:rsidRPr="007A5CAD" w:rsidRDefault="00224CAB" w:rsidP="00224CAB">
      <w:pPr>
        <w:pStyle w:val="ListParagraph"/>
        <w:jc w:val="both"/>
        <w:rPr>
          <w:rFonts w:ascii="Kalpurush" w:hAnsi="Kalpurush" w:cs="Kalpurush"/>
          <w:lang w:bidi="bn-BD"/>
        </w:rPr>
      </w:pPr>
      <w:r w:rsidRPr="007A5CAD">
        <w:rPr>
          <w:rFonts w:ascii="Kalpurush" w:hAnsi="Kalpurush" w:cs="Kalpurush"/>
          <w:cs/>
          <w:lang w:bidi="bn-BD"/>
        </w:rPr>
        <w:t>তেজগাঁও দুই–ডাউন চট্টগ্রাম মেইল তেজগাঁও রেল স্টেশনের আওটার সিগ্ন্যালে আটক করিয়া লাইনচ্যুত করা হয়</w:t>
      </w:r>
      <w:r w:rsidRPr="007A5CAD">
        <w:rPr>
          <w:rFonts w:ascii="Kalpurush" w:hAnsi="Kalpurush" w:cs="Mangal"/>
          <w:cs/>
          <w:lang w:bidi="hi-IN"/>
        </w:rPr>
        <w:t xml:space="preserve">। </w:t>
      </w:r>
      <w:r w:rsidRPr="007A5CAD">
        <w:rPr>
          <w:rFonts w:ascii="Kalpurush" w:hAnsi="Kalpurush" w:cs="Kalpurush"/>
          <w:cs/>
          <w:lang w:bidi="bn-IN"/>
        </w:rPr>
        <w:t>ট্রেনখানা প্রহরা দান</w:t>
      </w:r>
      <w:r w:rsidRPr="007A5CAD">
        <w:rPr>
          <w:rFonts w:ascii="Kalpurush" w:hAnsi="Kalpurush" w:cs="Kalpurush"/>
          <w:cs/>
          <w:lang w:bidi="bn-BD"/>
        </w:rPr>
        <w:t>ের জন্য একদল পুলিশ তথায় গমন করে</w:t>
      </w:r>
      <w:r w:rsidRPr="007A5CAD">
        <w:rPr>
          <w:rFonts w:ascii="Kalpurush" w:hAnsi="Kalpurush" w:cs="Mangal"/>
          <w:cs/>
          <w:lang w:bidi="hi-IN"/>
        </w:rPr>
        <w:t xml:space="preserve">। </w:t>
      </w:r>
      <w:r w:rsidRPr="007A5CAD">
        <w:rPr>
          <w:rFonts w:ascii="Kalpurush" w:hAnsi="Kalpurush" w:cs="Kalpurush"/>
          <w:cs/>
          <w:lang w:bidi="bn-IN"/>
        </w:rPr>
        <w:t xml:space="preserve">জনতা তাদের ঘিরিয়া ফেলে এবং </w:t>
      </w:r>
      <w:r w:rsidRPr="007A5CAD">
        <w:rPr>
          <w:rFonts w:ascii="Kalpurush" w:hAnsi="Kalpurush" w:cs="Kalpurush"/>
          <w:cs/>
          <w:lang w:bidi="bn-BD"/>
        </w:rPr>
        <w:t>তূমূলভাবে ইট পাটকেল নিক্ষেপ করে, ফলে বহু পুলিশ কর্মচারী আহত হয়</w:t>
      </w:r>
      <w:r w:rsidRPr="007A5CAD">
        <w:rPr>
          <w:rFonts w:ascii="Kalpurush" w:hAnsi="Kalpurush" w:cs="Mangal"/>
          <w:cs/>
          <w:lang w:bidi="hi-IN"/>
        </w:rPr>
        <w:t xml:space="preserve">। </w:t>
      </w:r>
      <w:r w:rsidRPr="007A5CAD">
        <w:rPr>
          <w:rFonts w:ascii="Kalpurush" w:hAnsi="Kalpurush" w:cs="Kalpurush"/>
          <w:cs/>
          <w:lang w:bidi="bn-IN"/>
        </w:rPr>
        <w:t>যখন পুলিশ জনতার কবলে পড়িয়া যাবার উপক্রম হয় তখন আত্মরক</w:t>
      </w:r>
      <w:r w:rsidRPr="007A5CAD">
        <w:rPr>
          <w:rFonts w:ascii="Kalpurush" w:hAnsi="Kalpurush" w:cs="Kalpurush"/>
          <w:cs/>
          <w:lang w:bidi="bn-BD"/>
        </w:rPr>
        <w:t>্ষার জন্য তাহারা গুলি বর্ষণ করে। ফলে ৪ ব্যক্তির মৃত্যু হয়</w:t>
      </w:r>
      <w:r w:rsidRPr="007A5CAD">
        <w:rPr>
          <w:rFonts w:ascii="Kalpurush" w:hAnsi="Kalpurush" w:cs="Mangal"/>
          <w:cs/>
          <w:lang w:bidi="hi-IN"/>
        </w:rPr>
        <w:t xml:space="preserve">। </w:t>
      </w:r>
    </w:p>
    <w:p w14:paraId="3568B1AF" w14:textId="77777777" w:rsidR="00224CAB" w:rsidRPr="007A5CAD" w:rsidRDefault="00224CAB" w:rsidP="00224CAB">
      <w:pPr>
        <w:pStyle w:val="ListParagraph"/>
        <w:jc w:val="both"/>
        <w:rPr>
          <w:rFonts w:ascii="Kalpurush" w:hAnsi="Kalpurush" w:cs="Kalpurush"/>
          <w:lang w:bidi="bn-BD"/>
        </w:rPr>
      </w:pPr>
    </w:p>
    <w:p w14:paraId="0C75540E" w14:textId="77777777" w:rsidR="00224CAB" w:rsidRPr="007A5CAD" w:rsidRDefault="00224CAB" w:rsidP="00224CAB">
      <w:pPr>
        <w:pStyle w:val="ListParagraph"/>
        <w:jc w:val="both"/>
        <w:rPr>
          <w:rFonts w:ascii="Kalpurush" w:hAnsi="Kalpurush" w:cs="Kalpurush"/>
          <w:lang w:bidi="bn-BD"/>
        </w:rPr>
      </w:pPr>
      <w:r w:rsidRPr="007A5CAD">
        <w:rPr>
          <w:rFonts w:ascii="Kalpurush" w:hAnsi="Kalpurush" w:cs="Kalpurush"/>
          <w:cs/>
          <w:lang w:bidi="bn-BD"/>
        </w:rPr>
        <w:t>নারায়ণগঞ্জের উচ্ছৃঙ্খল জনতা সকাল ৬-৩০ মিনিটের সময় গলাচিপা রেলওয়ে ক্রসিং এর নিকট ঢাকাগামী ট্রেন আটক করে</w:t>
      </w:r>
      <w:r w:rsidRPr="007A5CAD">
        <w:rPr>
          <w:rFonts w:ascii="Kalpurush" w:hAnsi="Kalpurush" w:cs="Mangal"/>
          <w:cs/>
          <w:lang w:bidi="hi-IN"/>
        </w:rPr>
        <w:t xml:space="preserve">। </w:t>
      </w:r>
      <w:r w:rsidRPr="007A5CAD">
        <w:rPr>
          <w:rFonts w:ascii="Kalpurush" w:hAnsi="Kalpurush" w:cs="Kalpurush"/>
          <w:cs/>
          <w:lang w:bidi="bn-IN"/>
        </w:rPr>
        <w:t xml:space="preserve">পরে জনতা নারায়ণগঞ্জ গামী </w:t>
      </w:r>
      <w:r w:rsidRPr="007A5CAD">
        <w:rPr>
          <w:rFonts w:ascii="Kalpurush" w:hAnsi="Kalpurush" w:cs="Kalpurush"/>
          <w:cs/>
          <w:lang w:bidi="bn-BD"/>
        </w:rPr>
        <w:t>৩৪ নং ডাউন ট্রেন আটকাইয়া উহার বিপুল ক্ষতি সাধন ও ড্রাইভার কে প্রহার করে</w:t>
      </w:r>
      <w:r w:rsidRPr="007A5CAD">
        <w:rPr>
          <w:rFonts w:ascii="Kalpurush" w:hAnsi="Kalpurush" w:cs="Mangal"/>
          <w:cs/>
          <w:lang w:bidi="hi-IN"/>
        </w:rPr>
        <w:t xml:space="preserve">। </w:t>
      </w:r>
      <w:r w:rsidRPr="007A5CAD">
        <w:rPr>
          <w:rFonts w:ascii="Kalpurush" w:hAnsi="Kalpurush" w:cs="Kalpurush"/>
          <w:cs/>
          <w:lang w:bidi="bn-BD"/>
        </w:rPr>
        <w:t>জনতা জোর করিয়া যাত্রীদেরনামাইয়া দেয়</w:t>
      </w:r>
      <w:r w:rsidRPr="007A5CAD">
        <w:rPr>
          <w:rFonts w:ascii="Kalpurush" w:hAnsi="Kalpurush" w:cs="Mangal"/>
          <w:cs/>
          <w:lang w:bidi="hi-IN"/>
        </w:rPr>
        <w:t xml:space="preserve">। </w:t>
      </w:r>
      <w:r w:rsidRPr="007A5CAD">
        <w:rPr>
          <w:rFonts w:ascii="Kalpurush" w:hAnsi="Kalpurush" w:cs="Kalpurush"/>
          <w:cs/>
          <w:lang w:bidi="bn-IN"/>
        </w:rPr>
        <w:t>যাত্রীদের উদ্ধারের জন্য আগত একটি পুলিশ দল আক্রান্</w:t>
      </w:r>
      <w:r w:rsidRPr="007A5CAD">
        <w:rPr>
          <w:rFonts w:ascii="Kalpurush" w:hAnsi="Kalpurush" w:cs="Kalpurush"/>
          <w:cs/>
          <w:lang w:bidi="bn-BD"/>
        </w:rPr>
        <w:t>ত এবং বহুসংখ্যক পুলিশ কর্মচারী আহত হয়</w:t>
      </w:r>
      <w:r w:rsidRPr="007A5CAD">
        <w:rPr>
          <w:rFonts w:ascii="Kalpurush" w:hAnsi="Kalpurush" w:cs="Mangal"/>
          <w:cs/>
          <w:lang w:bidi="hi-IN"/>
        </w:rPr>
        <w:t xml:space="preserve">। </w:t>
      </w:r>
      <w:r w:rsidRPr="007A5CAD">
        <w:rPr>
          <w:rFonts w:ascii="Kalpurush" w:hAnsi="Kalpurush" w:cs="Kalpurush"/>
          <w:cs/>
          <w:lang w:bidi="bn-IN"/>
        </w:rPr>
        <w:t>পুলিশ দল লাঠিচার্জের স</w:t>
      </w:r>
      <w:r w:rsidRPr="007A5CAD">
        <w:rPr>
          <w:rFonts w:ascii="Kalpurush" w:hAnsi="Kalpurush" w:cs="Kalpurush"/>
          <w:cs/>
          <w:lang w:bidi="bn-BD"/>
        </w:rPr>
        <w:t>াহায্যে জনতা ছত্রভঙ্গ করিয়া দেয়</w:t>
      </w:r>
      <w:r w:rsidRPr="007A5CAD">
        <w:rPr>
          <w:rFonts w:ascii="Kalpurush" w:hAnsi="Kalpurush" w:cs="Mangal"/>
          <w:cs/>
          <w:lang w:bidi="hi-IN"/>
        </w:rPr>
        <w:t xml:space="preserve">। </w:t>
      </w:r>
      <w:r w:rsidRPr="007A5CAD">
        <w:rPr>
          <w:rFonts w:ascii="Kalpurush" w:hAnsi="Kalpurush" w:cs="Kalpurush"/>
          <w:cs/>
          <w:lang w:bidi="bn-IN"/>
        </w:rPr>
        <w:t>অতঃপর বন্দুকসহ মারাত্মক অস্ত্রশস্ত্রে</w:t>
      </w:r>
      <w:r w:rsidRPr="007A5CAD">
        <w:rPr>
          <w:rFonts w:ascii="Kalpurush" w:hAnsi="Kalpurush" w:cs="Kalpurush"/>
          <w:cs/>
          <w:lang w:bidi="bn-BD"/>
        </w:rPr>
        <w:t xml:space="preserve"> এক জনতা নারায়ণগঞ্জ থানা আক্রমনকরিয়া দারুন ক্ষতি এবং বন্দুকের গুলিতে পুলিশ অফিসারদের জখম করে</w:t>
      </w:r>
      <w:r w:rsidRPr="007A5CAD">
        <w:rPr>
          <w:rFonts w:ascii="Kalpurush" w:hAnsi="Kalpurush" w:cs="Mangal"/>
          <w:cs/>
          <w:lang w:bidi="hi-IN"/>
        </w:rPr>
        <w:t xml:space="preserve">। </w:t>
      </w:r>
      <w:r w:rsidRPr="007A5CAD">
        <w:rPr>
          <w:rFonts w:ascii="Kalpurush" w:hAnsi="Kalpurush" w:cs="Kalpurush"/>
          <w:cs/>
          <w:lang w:bidi="bn-IN"/>
        </w:rPr>
        <w:t>উচ্ছৃংখল জনতা থানা ভবনে প্রবেশ</w:t>
      </w:r>
      <w:r w:rsidRPr="007A5CAD">
        <w:rPr>
          <w:rFonts w:ascii="Kalpurush" w:hAnsi="Kalpurush" w:cs="Kalpurush"/>
          <w:cs/>
          <w:lang w:bidi="bn-BD"/>
        </w:rPr>
        <w:t xml:space="preserve"> করার পর পুলিশ আত্মরক্ষার্থে গুলিবর্ষণ করার ফলে ছয় ব্যক্তি নিহত ও আরো ১৩ ব্যক্তি আহত হয়। ৪৫ জনপুলিশ আহত হন এবং তাহাদের মধ্যে কয়েকজনের আঘাত গুরুতর</w:t>
      </w:r>
      <w:r w:rsidRPr="007A5CAD">
        <w:rPr>
          <w:rFonts w:ascii="Kalpurush" w:hAnsi="Kalpurush" w:cs="Mangal"/>
          <w:cs/>
          <w:lang w:bidi="hi-IN"/>
        </w:rPr>
        <w:t xml:space="preserve">। </w:t>
      </w:r>
      <w:r w:rsidRPr="007A5CAD">
        <w:rPr>
          <w:rFonts w:ascii="Kalpurush" w:hAnsi="Kalpurush" w:cs="Kalpurush"/>
          <w:cs/>
          <w:lang w:bidi="bn-IN"/>
        </w:rPr>
        <w:t>টঙ্গীতে বিভিন্ন মিলের শ্রমিকরা ধর্মঘট পালন করে এবং একটি মিছিল বাহির ক</w:t>
      </w:r>
      <w:r w:rsidRPr="007A5CAD">
        <w:rPr>
          <w:rFonts w:ascii="Kalpurush" w:hAnsi="Kalpurush" w:cs="Kalpurush"/>
          <w:cs/>
          <w:lang w:bidi="bn-BD"/>
        </w:rPr>
        <w:t>রে</w:t>
      </w:r>
      <w:r w:rsidRPr="007A5CAD">
        <w:rPr>
          <w:rFonts w:ascii="Kalpurush" w:hAnsi="Kalpurush" w:cs="Mangal"/>
          <w:cs/>
          <w:lang w:bidi="hi-IN"/>
        </w:rPr>
        <w:t xml:space="preserve">। </w:t>
      </w:r>
      <w:r w:rsidRPr="007A5CAD">
        <w:rPr>
          <w:rFonts w:ascii="Kalpurush" w:hAnsi="Kalpurush" w:cs="Kalpurush"/>
          <w:cs/>
          <w:lang w:bidi="bn-IN"/>
        </w:rPr>
        <w:t>ঢাকা বিশ্ববিদ্যালয়ের এক শ্রেনীর ছাত</w:t>
      </w:r>
      <w:r w:rsidRPr="007A5CAD">
        <w:rPr>
          <w:rFonts w:ascii="Kalpurush" w:hAnsi="Kalpurush" w:cs="Kalpurush"/>
          <w:cs/>
          <w:lang w:bidi="bn-BD"/>
        </w:rPr>
        <w:t xml:space="preserve">্র পিকেটিং করে এবং সেখানে আংশিক ধর্মঘট পালিত হয় । </w:t>
      </w:r>
    </w:p>
    <w:p w14:paraId="0C264986" w14:textId="77777777" w:rsidR="00224CAB" w:rsidRPr="007A5CAD" w:rsidRDefault="00224CAB" w:rsidP="00224CAB">
      <w:pPr>
        <w:pStyle w:val="ListParagraph"/>
        <w:jc w:val="both"/>
        <w:rPr>
          <w:rFonts w:ascii="Kalpurush" w:hAnsi="Kalpurush" w:cs="Kalpurush"/>
          <w:lang w:bidi="bn-BD"/>
        </w:rPr>
      </w:pPr>
    </w:p>
    <w:p w14:paraId="33DF4224" w14:textId="77777777" w:rsidR="00224CAB" w:rsidRPr="007A5CAD" w:rsidRDefault="00224CAB" w:rsidP="00224CAB">
      <w:pPr>
        <w:pStyle w:val="ListParagraph"/>
        <w:jc w:val="both"/>
        <w:rPr>
          <w:rFonts w:ascii="Kalpurush" w:hAnsi="Kalpurush" w:cs="Kalpurush"/>
          <w:lang w:bidi="bn-BD"/>
        </w:rPr>
      </w:pPr>
      <w:r w:rsidRPr="007A5CAD">
        <w:rPr>
          <w:rFonts w:ascii="Kalpurush" w:hAnsi="Kalpurush" w:cs="Kalpurush"/>
          <w:cs/>
          <w:lang w:bidi="bn-BD"/>
        </w:rPr>
        <w:t>দুপুরে আদমজী, সিদ্ধিরগঞ্জ ও ডেমরা এলাকার শ্রমিকগন ১৪৪ ধারা লংঘন করিয়া শোভাযাত্রাসহকারে ঢাকা অভিমুখে অগ্রসর হইতে থাকে। ঢাকা নগরীর দুই মাইল দূরে ইপিআর বাহিনীর একটি দল শোভাযাত্রার গতিরোধ করে</w:t>
      </w:r>
      <w:r w:rsidRPr="007A5CAD">
        <w:rPr>
          <w:rFonts w:ascii="Kalpurush" w:hAnsi="Kalpurush" w:cs="Mangal"/>
          <w:cs/>
          <w:lang w:bidi="hi-IN"/>
        </w:rPr>
        <w:t xml:space="preserve">। </w:t>
      </w:r>
      <w:r w:rsidRPr="007A5CAD">
        <w:rPr>
          <w:rFonts w:ascii="Kalpurush" w:hAnsi="Kalpurush" w:cs="Kalpurush"/>
          <w:cs/>
          <w:lang w:bidi="bn-IN"/>
        </w:rPr>
        <w:t xml:space="preserve">অপরাহ্নে এক </w:t>
      </w:r>
      <w:r w:rsidRPr="007A5CAD">
        <w:rPr>
          <w:rFonts w:ascii="Kalpurush" w:hAnsi="Kalpurush" w:cs="Kalpurush"/>
          <w:cs/>
          <w:lang w:bidi="bn-BD"/>
        </w:rPr>
        <w:t>জনতা গেন্ডারিয়ার নিকট একখানি ট্রেন আটক করে, চট্টগ্রামগামী গ্রীন এরো ও ঢাকা অভিমুখী ৩৩–আপ ট্রেনখানিকে অপরাহ্নের দিকে তেজগাঁও স্টেশনে আটক করা হয়</w:t>
      </w:r>
      <w:r w:rsidRPr="007A5CAD">
        <w:rPr>
          <w:rFonts w:ascii="Kalpurush" w:hAnsi="Kalpurush" w:cs="Mangal"/>
          <w:cs/>
          <w:lang w:bidi="hi-IN"/>
        </w:rPr>
        <w:t xml:space="preserve">। </w:t>
      </w:r>
      <w:r w:rsidRPr="007A5CAD">
        <w:rPr>
          <w:rFonts w:ascii="Kalpurush" w:hAnsi="Kalpurush" w:cs="Kalpurush"/>
          <w:cs/>
          <w:lang w:bidi="bn-BD"/>
        </w:rPr>
        <w:t xml:space="preserve">...... </w:t>
      </w:r>
      <w:r w:rsidRPr="007A5CAD">
        <w:rPr>
          <w:rFonts w:ascii="Kalpurush" w:hAnsi="Kalpurush" w:cs="Kalpurush"/>
          <w:cs/>
          <w:lang w:bidi="bn-IN"/>
        </w:rPr>
        <w:t>সন্ধ্যার পর একটি উচ্ছৃংখল জনতা কালেক্টরেট ও পরে স্টেট ব্যাঙ্</w:t>
      </w:r>
      <w:r w:rsidRPr="007A5CAD">
        <w:rPr>
          <w:rFonts w:ascii="Kalpurush" w:hAnsi="Kalpurush" w:cs="Kalpurush"/>
          <w:cs/>
          <w:lang w:bidi="bn-BD"/>
        </w:rPr>
        <w:t>ক আক্রমন করে</w:t>
      </w:r>
      <w:r w:rsidRPr="007A5CAD">
        <w:rPr>
          <w:rFonts w:ascii="Kalpurush" w:hAnsi="Kalpurush" w:cs="Mangal"/>
          <w:cs/>
          <w:lang w:bidi="hi-IN"/>
        </w:rPr>
        <w:t xml:space="preserve">। </w:t>
      </w:r>
      <w:r w:rsidRPr="007A5CAD">
        <w:rPr>
          <w:rFonts w:ascii="Kalpurush" w:hAnsi="Kalpurush" w:cs="Kalpurush"/>
          <w:cs/>
          <w:lang w:bidi="bn-IN"/>
        </w:rPr>
        <w:t>রক্ষীগন জনতাকে ছ</w:t>
      </w:r>
      <w:r w:rsidRPr="007A5CAD">
        <w:rPr>
          <w:rFonts w:ascii="Kalpurush" w:hAnsi="Kalpurush" w:cs="Kalpurush"/>
          <w:cs/>
          <w:lang w:bidi="bn-BD"/>
        </w:rPr>
        <w:t>ত্রভঙ্গ করার জন্য গুলিবর্ষণ করে</w:t>
      </w:r>
      <w:r w:rsidRPr="007A5CAD">
        <w:rPr>
          <w:rFonts w:ascii="Kalpurush" w:hAnsi="Kalpurush" w:cs="Mangal"/>
          <w:cs/>
          <w:lang w:bidi="hi-IN"/>
        </w:rPr>
        <w:t xml:space="preserve">। </w:t>
      </w:r>
    </w:p>
    <w:p w14:paraId="16F93C38" w14:textId="77777777" w:rsidR="00224CAB" w:rsidRPr="007A5CAD" w:rsidRDefault="00224CAB" w:rsidP="00224CAB">
      <w:pPr>
        <w:pStyle w:val="ListParagraph"/>
        <w:jc w:val="both"/>
        <w:rPr>
          <w:rFonts w:ascii="Kalpurush" w:hAnsi="Kalpurush" w:cs="Kalpurush"/>
          <w:lang w:bidi="bn-BD"/>
        </w:rPr>
      </w:pPr>
    </w:p>
    <w:p w14:paraId="7287DB5A" w14:textId="77777777" w:rsidR="00224CAB" w:rsidRPr="007A5CAD" w:rsidRDefault="00224CAB" w:rsidP="00224CAB">
      <w:pPr>
        <w:rPr>
          <w:rFonts w:ascii="Kalpurush" w:hAnsi="Kalpurush" w:cs="Kalpurush"/>
          <w:lang w:bidi="bn-BD"/>
        </w:rPr>
      </w:pPr>
      <w:r w:rsidRPr="007A5CAD">
        <w:rPr>
          <w:rFonts w:ascii="Kalpurush" w:hAnsi="Kalpurush" w:cs="Kalpurush"/>
          <w:cs/>
          <w:lang w:bidi="bn-BD"/>
        </w:rPr>
        <w:t>বেলা ১১টায় ৫ বা ততোধিক ব্যক্তির একত্র সমাবেশ ও শোভাযাত্রা নিষিদ্ধ করিয়া হয় ১৪৪ ধারা জারি করা হয়</w:t>
      </w:r>
      <w:r w:rsidRPr="007A5CAD">
        <w:rPr>
          <w:rFonts w:ascii="Kalpurush" w:hAnsi="Kalpurush" w:cs="Mangal"/>
          <w:cs/>
          <w:lang w:bidi="hi-IN"/>
        </w:rPr>
        <w:t xml:space="preserve">। </w:t>
      </w:r>
      <w:r w:rsidRPr="007A5CAD">
        <w:rPr>
          <w:rFonts w:ascii="Kalpurush" w:hAnsi="Kalpurush" w:cs="Kalpurush"/>
          <w:cs/>
          <w:lang w:bidi="bn-IN"/>
        </w:rPr>
        <w:t>শহরে অন্যান্য স্থানে পরিস্থিতি শান্ত ও স্বাভাবিক ছিল ।</w:t>
      </w:r>
    </w:p>
    <w:p w14:paraId="60F6EF93" w14:textId="77777777" w:rsidR="00224CAB" w:rsidRPr="007A5CAD" w:rsidRDefault="00224CAB" w:rsidP="00224CAB">
      <w:pPr>
        <w:rPr>
          <w:rFonts w:ascii="Kalpurush" w:hAnsi="Kalpurush" w:cs="Kalpurush"/>
          <w:lang w:bidi="bn-BD"/>
        </w:rPr>
      </w:pPr>
    </w:p>
    <w:p w14:paraId="7C51B92F" w14:textId="77777777" w:rsidR="00224CAB" w:rsidRPr="007A5CAD" w:rsidRDefault="00224CAB" w:rsidP="00224CAB">
      <w:pPr>
        <w:rPr>
          <w:rFonts w:ascii="Kalpurush" w:hAnsi="Kalpurush" w:cs="Kalpurush"/>
          <w:lang w:bidi="bn-BD"/>
        </w:rPr>
      </w:pPr>
    </w:p>
    <w:p w14:paraId="663A37A8" w14:textId="77777777" w:rsidR="00224CAB" w:rsidRPr="007A5CAD" w:rsidRDefault="00224CAB" w:rsidP="00224CAB">
      <w:pPr>
        <w:rPr>
          <w:rFonts w:ascii="Kalpurush" w:hAnsi="Kalpurush" w:cs="Kalpurush"/>
          <w:lang w:bidi="bn-BD"/>
        </w:rPr>
      </w:pPr>
    </w:p>
    <w:p w14:paraId="62762456" w14:textId="77777777" w:rsidR="00224CAB" w:rsidRPr="007A5CAD" w:rsidRDefault="00224CAB" w:rsidP="00224CAB">
      <w:pPr>
        <w:rPr>
          <w:rFonts w:ascii="Kalpurush" w:hAnsi="Kalpurush" w:cs="Kalpurush"/>
          <w:lang w:bidi="bn-BD"/>
        </w:rPr>
      </w:pPr>
    </w:p>
    <w:p w14:paraId="695CDE31" w14:textId="77777777" w:rsidR="00224CAB" w:rsidRPr="007A5CAD" w:rsidRDefault="00224CAB" w:rsidP="00224CAB">
      <w:pPr>
        <w:rPr>
          <w:rFonts w:ascii="Kalpurush" w:hAnsi="Kalpurush" w:cs="Kalpurush"/>
          <w:lang w:bidi="bn-BD"/>
        </w:rPr>
      </w:pPr>
    </w:p>
    <w:p w14:paraId="2AC4EDAC" w14:textId="77777777" w:rsidR="00224CAB" w:rsidRPr="007A5CAD" w:rsidRDefault="00224CAB" w:rsidP="00224CAB">
      <w:pPr>
        <w:rPr>
          <w:rFonts w:ascii="Kalpurush" w:hAnsi="Kalpurush" w:cs="Kalpurush"/>
          <w:lang w:bidi="bn-BD"/>
        </w:rPr>
      </w:pPr>
    </w:p>
    <w:p w14:paraId="5FDE9A3A" w14:textId="77777777" w:rsidR="00224CAB" w:rsidRPr="007A5CAD" w:rsidRDefault="00224CAB" w:rsidP="00224CAB">
      <w:pPr>
        <w:rPr>
          <w:rFonts w:ascii="Kalpurush" w:hAnsi="Kalpurush" w:cs="Kalpurush"/>
          <w:lang w:bidi="bn-BD"/>
        </w:rPr>
      </w:pPr>
    </w:p>
    <w:p w14:paraId="79CF8C7E" w14:textId="77777777" w:rsidR="00224CAB" w:rsidRPr="007A5CAD" w:rsidRDefault="00224CAB" w:rsidP="00224CAB">
      <w:pPr>
        <w:rPr>
          <w:rFonts w:ascii="Kalpurush" w:hAnsi="Kalpurush" w:cs="Kalpurush"/>
          <w:lang w:bidi="bn-BD"/>
        </w:rPr>
      </w:pPr>
    </w:p>
    <w:p w14:paraId="2A4DAD6B" w14:textId="77777777" w:rsidR="00224CAB" w:rsidRPr="007A5CAD" w:rsidRDefault="00224CAB" w:rsidP="00224CAB">
      <w:pPr>
        <w:rPr>
          <w:rFonts w:ascii="Kalpurush" w:hAnsi="Kalpurush" w:cs="Kalpurush"/>
          <w:lang w:bidi="bn-BD"/>
        </w:rPr>
      </w:pPr>
    </w:p>
    <w:p w14:paraId="0102AE3A" w14:textId="77777777" w:rsidR="00224CAB" w:rsidRPr="007A5CAD" w:rsidRDefault="00224CAB" w:rsidP="00224CAB">
      <w:pPr>
        <w:rPr>
          <w:rFonts w:ascii="Kalpurush" w:hAnsi="Kalpurush" w:cs="Kalpurush"/>
          <w:lang w:bidi="bn-BD"/>
        </w:rPr>
      </w:pPr>
    </w:p>
    <w:p w14:paraId="5EE29E11" w14:textId="77777777" w:rsidR="00224CAB" w:rsidRPr="007A5CAD" w:rsidRDefault="00224CAB" w:rsidP="00224CAB">
      <w:pPr>
        <w:rPr>
          <w:rFonts w:ascii="Kalpurush" w:hAnsi="Kalpurush" w:cs="Kalpurush"/>
          <w:lang w:bidi="bn-BD"/>
        </w:rPr>
      </w:pPr>
    </w:p>
    <w:p w14:paraId="36D6D874" w14:textId="77777777" w:rsidR="00224CAB" w:rsidRPr="007A5CAD" w:rsidRDefault="00224CAB" w:rsidP="00224CAB">
      <w:pPr>
        <w:rPr>
          <w:rFonts w:ascii="Kalpurush" w:hAnsi="Kalpurush" w:cs="Kalpurush"/>
          <w:lang w:bidi="bn-BD"/>
        </w:rPr>
      </w:pPr>
    </w:p>
    <w:p w14:paraId="6B3ABD1E" w14:textId="77777777" w:rsidR="00224CAB" w:rsidRPr="007A5CAD" w:rsidRDefault="00224CAB" w:rsidP="00224CAB">
      <w:pPr>
        <w:rPr>
          <w:rFonts w:ascii="Kalpurush" w:hAnsi="Kalpurush" w:cs="Kalpurush"/>
          <w:lang w:bidi="bn-BD"/>
        </w:rPr>
      </w:pPr>
    </w:p>
    <w:p w14:paraId="47762614" w14:textId="77777777" w:rsidR="00224CAB" w:rsidRPr="007A5CAD" w:rsidRDefault="00224CAB" w:rsidP="00224CAB">
      <w:pPr>
        <w:rPr>
          <w:rFonts w:ascii="Kalpurush" w:hAnsi="Kalpurush" w:cs="Kalpurush"/>
          <w:lang w:bidi="bn-BD"/>
        </w:rPr>
      </w:pPr>
    </w:p>
    <w:p w14:paraId="1A9FA29D" w14:textId="77777777" w:rsidR="00224CAB" w:rsidRPr="007A5CAD" w:rsidRDefault="00224CAB" w:rsidP="00224CAB">
      <w:pPr>
        <w:rPr>
          <w:rFonts w:ascii="Kalpurush" w:hAnsi="Kalpurush" w:cs="Kalpurush"/>
          <w:lang w:bidi="bn-BD"/>
        </w:rPr>
      </w:pPr>
    </w:p>
    <w:p w14:paraId="792E103D" w14:textId="77777777" w:rsidR="00224CAB" w:rsidRPr="007A5CAD" w:rsidRDefault="00224CAB" w:rsidP="00224CAB">
      <w:pPr>
        <w:rPr>
          <w:rFonts w:ascii="Kalpurush" w:hAnsi="Kalpurush" w:cs="Kalpurush"/>
          <w:lang w:bidi="bn-BD"/>
        </w:rPr>
      </w:pPr>
    </w:p>
    <w:p w14:paraId="7731DEA1" w14:textId="77777777" w:rsidR="004A539B" w:rsidRPr="007A5CAD" w:rsidRDefault="00224CAB" w:rsidP="004A539B">
      <w:pPr>
        <w:rPr>
          <w:rFonts w:ascii="Kalpurush" w:hAnsi="Kalpurush" w:cs="Kalpurush"/>
          <w:cs/>
          <w:lang w:bidi="bn-BD"/>
        </w:rPr>
      </w:pPr>
      <w:r w:rsidRPr="007A5CAD">
        <w:rPr>
          <w:rFonts w:ascii="Kalpurush" w:hAnsi="Kalpurush" w:cs="Kalpurush"/>
          <w:lang w:bidi="bn-BD"/>
        </w:rPr>
        <w:t>&lt;2.51.</w:t>
      </w:r>
      <w:r w:rsidR="004A539B" w:rsidRPr="007A5CAD">
        <w:rPr>
          <w:rFonts w:ascii="Kalpurush" w:hAnsi="Kalpurush" w:cs="Kalpurush"/>
          <w:lang w:bidi="bn-BD"/>
        </w:rPr>
        <w:t>278-</w:t>
      </w:r>
      <w:r w:rsidRPr="007A5CAD">
        <w:rPr>
          <w:rFonts w:ascii="Kalpurush" w:hAnsi="Kalpurush" w:cs="Kalpurush"/>
          <w:lang w:bidi="bn-BD"/>
        </w:rPr>
        <w:t>282&gt;</w:t>
      </w:r>
      <w:bookmarkStart w:id="51" w:name="p278"/>
      <w:bookmarkEnd w:id="51"/>
      <w:r w:rsidRPr="007A5CAD">
        <w:rPr>
          <w:rFonts w:ascii="Kalpurush" w:hAnsi="Kalpurush" w:cs="Kalpurush"/>
          <w:lang w:bidi="bn-BD"/>
        </w:rPr>
        <w:br/>
      </w:r>
    </w:p>
    <w:tbl>
      <w:tblPr>
        <w:tblStyle w:val="TableGrid"/>
        <w:tblW w:w="0" w:type="auto"/>
        <w:tblLook w:val="04A0" w:firstRow="1" w:lastRow="0" w:firstColumn="1" w:lastColumn="0" w:noHBand="0" w:noVBand="1"/>
      </w:tblPr>
      <w:tblGrid>
        <w:gridCol w:w="4477"/>
        <w:gridCol w:w="3075"/>
        <w:gridCol w:w="1798"/>
      </w:tblGrid>
      <w:tr w:rsidR="004A539B" w:rsidRPr="007A5CAD" w14:paraId="6AECFAB5" w14:textId="77777777" w:rsidTr="00282F65">
        <w:tc>
          <w:tcPr>
            <w:tcW w:w="4608" w:type="dxa"/>
          </w:tcPr>
          <w:p w14:paraId="4F36CB09" w14:textId="77777777" w:rsidR="004A539B" w:rsidRPr="007A5CAD" w:rsidRDefault="004A539B" w:rsidP="00282F65">
            <w:pPr>
              <w:rPr>
                <w:rFonts w:ascii="Kalpurush" w:hAnsi="Kalpurush" w:cs="Kalpurush"/>
                <w:b/>
                <w:bCs/>
                <w:szCs w:val="22"/>
                <w:cs/>
              </w:rPr>
            </w:pPr>
            <w:r w:rsidRPr="007A5CAD">
              <w:rPr>
                <w:rFonts w:ascii="Kalpurush" w:hAnsi="Kalpurush" w:cs="Kalpurush"/>
                <w:b/>
                <w:bCs/>
                <w:szCs w:val="22"/>
                <w:cs/>
              </w:rPr>
              <w:t xml:space="preserve">    শিরোনাম</w:t>
            </w:r>
          </w:p>
        </w:tc>
        <w:tc>
          <w:tcPr>
            <w:tcW w:w="3150" w:type="dxa"/>
          </w:tcPr>
          <w:p w14:paraId="0417FE8D" w14:textId="77777777" w:rsidR="004A539B" w:rsidRPr="007A5CAD" w:rsidRDefault="004A539B" w:rsidP="00282F65">
            <w:pPr>
              <w:rPr>
                <w:rFonts w:ascii="Kalpurush" w:hAnsi="Kalpurush" w:cs="Kalpurush"/>
                <w:b/>
                <w:bCs/>
                <w:szCs w:val="22"/>
              </w:rPr>
            </w:pPr>
            <w:r w:rsidRPr="007A5CAD">
              <w:rPr>
                <w:rFonts w:ascii="Kalpurush" w:hAnsi="Kalpurush" w:cs="Kalpurush"/>
                <w:b/>
                <w:bCs/>
                <w:szCs w:val="22"/>
                <w:cs/>
              </w:rPr>
              <w:t xml:space="preserve">     সুত্র</w:t>
            </w:r>
          </w:p>
        </w:tc>
        <w:tc>
          <w:tcPr>
            <w:tcW w:w="1818" w:type="dxa"/>
          </w:tcPr>
          <w:p w14:paraId="278D1861" w14:textId="77777777" w:rsidR="004A539B" w:rsidRPr="007A5CAD" w:rsidRDefault="004A539B" w:rsidP="00282F65">
            <w:pPr>
              <w:rPr>
                <w:rFonts w:ascii="Kalpurush" w:hAnsi="Kalpurush" w:cs="Kalpurush"/>
                <w:b/>
                <w:bCs/>
                <w:szCs w:val="22"/>
              </w:rPr>
            </w:pPr>
            <w:r w:rsidRPr="007A5CAD">
              <w:rPr>
                <w:rFonts w:ascii="Kalpurush" w:hAnsi="Kalpurush" w:cs="Kalpurush"/>
                <w:b/>
                <w:bCs/>
                <w:szCs w:val="22"/>
                <w:cs/>
              </w:rPr>
              <w:t xml:space="preserve">     তারিখ</w:t>
            </w:r>
          </w:p>
        </w:tc>
      </w:tr>
      <w:tr w:rsidR="004A539B" w:rsidRPr="007A5CAD" w14:paraId="50606F58" w14:textId="77777777" w:rsidTr="00282F65">
        <w:tc>
          <w:tcPr>
            <w:tcW w:w="4608" w:type="dxa"/>
          </w:tcPr>
          <w:p w14:paraId="205AD7CF" w14:textId="77777777" w:rsidR="004A539B" w:rsidRPr="007A5CAD" w:rsidRDefault="004A539B" w:rsidP="00282F65">
            <w:pPr>
              <w:rPr>
                <w:rFonts w:ascii="Kalpurush" w:hAnsi="Kalpurush" w:cs="Kalpurush"/>
                <w:szCs w:val="22"/>
              </w:rPr>
            </w:pPr>
            <w:r w:rsidRPr="007A5CAD">
              <w:rPr>
                <w:rFonts w:ascii="Kalpurush" w:hAnsi="Kalpurush" w:cs="Kalpurush"/>
                <w:szCs w:val="22"/>
                <w:cs/>
              </w:rPr>
              <w:t>গনহত্যার প্রতিবাদে ও স্বায়ত্ব শাসনের দাবীতে ঐক্যবদ্ধ হওয়ার আহবান</w:t>
            </w:r>
          </w:p>
        </w:tc>
        <w:tc>
          <w:tcPr>
            <w:tcW w:w="3150" w:type="dxa"/>
          </w:tcPr>
          <w:p w14:paraId="5815E2F6" w14:textId="77777777" w:rsidR="004A539B" w:rsidRPr="007A5CAD" w:rsidRDefault="004A539B" w:rsidP="00282F65">
            <w:pPr>
              <w:rPr>
                <w:rFonts w:ascii="Kalpurush" w:hAnsi="Kalpurush" w:cs="Kalpurush"/>
                <w:szCs w:val="22"/>
              </w:rPr>
            </w:pPr>
            <w:r w:rsidRPr="007A5CAD">
              <w:rPr>
                <w:rFonts w:ascii="Kalpurush" w:hAnsi="Kalpurush" w:cs="Kalpurush"/>
                <w:szCs w:val="22"/>
                <w:cs/>
              </w:rPr>
              <w:t xml:space="preserve">রাজনৈতিক নেতৃবৃন্দেও          </w:t>
            </w:r>
          </w:p>
          <w:p w14:paraId="5AB0CB23" w14:textId="77777777" w:rsidR="004A539B" w:rsidRPr="007A5CAD" w:rsidRDefault="004A539B" w:rsidP="00282F65">
            <w:pPr>
              <w:rPr>
                <w:rFonts w:ascii="Kalpurush" w:hAnsi="Kalpurush" w:cs="Kalpurush"/>
                <w:szCs w:val="22"/>
              </w:rPr>
            </w:pPr>
            <w:r w:rsidRPr="007A5CAD">
              <w:rPr>
                <w:rFonts w:ascii="Kalpurush" w:hAnsi="Kalpurush" w:cs="Kalpurush"/>
                <w:szCs w:val="22"/>
                <w:cs/>
              </w:rPr>
              <w:t xml:space="preserve">   প্রচারপত্র</w:t>
            </w:r>
          </w:p>
        </w:tc>
        <w:tc>
          <w:tcPr>
            <w:tcW w:w="1818" w:type="dxa"/>
          </w:tcPr>
          <w:p w14:paraId="4B6DDA67" w14:textId="77777777" w:rsidR="004A539B" w:rsidRPr="007A5CAD" w:rsidRDefault="004A539B" w:rsidP="00282F65">
            <w:pPr>
              <w:rPr>
                <w:rFonts w:ascii="Kalpurush" w:hAnsi="Kalpurush" w:cs="Kalpurush"/>
                <w:szCs w:val="22"/>
              </w:rPr>
            </w:pPr>
            <w:r w:rsidRPr="007A5CAD">
              <w:rPr>
                <w:rFonts w:ascii="Kalpurush" w:hAnsi="Kalpurush" w:cs="Kalpurush"/>
                <w:szCs w:val="22"/>
                <w:cs/>
              </w:rPr>
              <w:t>৮ইজুন,১৯৬৬</w:t>
            </w:r>
          </w:p>
        </w:tc>
      </w:tr>
    </w:tbl>
    <w:p w14:paraId="1E9C5937" w14:textId="77777777" w:rsidR="004A539B" w:rsidRPr="007A5CAD" w:rsidRDefault="004A539B" w:rsidP="004A539B">
      <w:pPr>
        <w:rPr>
          <w:rFonts w:ascii="Kalpurush" w:hAnsi="Kalpurush" w:cs="Kalpurush"/>
          <w:b/>
          <w:bCs/>
          <w:cs/>
          <w:lang w:bidi="bn-IN"/>
        </w:rPr>
      </w:pPr>
    </w:p>
    <w:p w14:paraId="6F174913" w14:textId="77777777" w:rsidR="004A539B" w:rsidRPr="007A5CAD" w:rsidRDefault="004A539B" w:rsidP="004A539B">
      <w:pPr>
        <w:jc w:val="center"/>
        <w:rPr>
          <w:rFonts w:ascii="Kalpurush" w:hAnsi="Kalpurush" w:cs="Kalpurush"/>
          <w:b/>
          <w:lang w:bidi="bn-IN"/>
        </w:rPr>
      </w:pPr>
      <w:r w:rsidRPr="007A5CAD">
        <w:rPr>
          <w:rFonts w:ascii="Kalpurush" w:hAnsi="Kalpurush" w:cs="Kalpurush"/>
          <w:b/>
          <w:bCs/>
          <w:cs/>
          <w:lang w:bidi="bn-IN"/>
        </w:rPr>
        <w:t>দমননীতি</w:t>
      </w:r>
      <w:r w:rsidRPr="007A5CAD">
        <w:rPr>
          <w:rFonts w:ascii="Kalpurush" w:hAnsi="Kalpurush" w:cs="Kalpurush"/>
          <w:b/>
          <w:lang w:bidi="bn-IN"/>
        </w:rPr>
        <w:t>,</w:t>
      </w:r>
      <w:r w:rsidRPr="007A5CAD">
        <w:rPr>
          <w:rFonts w:ascii="Kalpurush" w:hAnsi="Kalpurush" w:cs="Kalpurush"/>
          <w:b/>
          <w:bCs/>
          <w:cs/>
          <w:lang w:bidi="bn-IN"/>
        </w:rPr>
        <w:t>গনহত্যারপ্রতিবাদেওস্বায়ত্বশাসনেরদাবিতে</w:t>
      </w:r>
    </w:p>
    <w:p w14:paraId="6B5B63A6" w14:textId="77777777" w:rsidR="004A539B" w:rsidRPr="007A5CAD" w:rsidRDefault="004A539B" w:rsidP="004A539B">
      <w:pPr>
        <w:jc w:val="center"/>
        <w:rPr>
          <w:rFonts w:ascii="Kalpurush" w:hAnsi="Kalpurush" w:cs="Kalpurush"/>
          <w:b/>
          <w:lang w:bidi="bn-IN"/>
        </w:rPr>
      </w:pPr>
      <w:r w:rsidRPr="007A5CAD">
        <w:rPr>
          <w:rFonts w:ascii="Kalpurush" w:hAnsi="Kalpurush" w:cs="Kalpurush"/>
          <w:b/>
          <w:bCs/>
          <w:cs/>
          <w:lang w:bidi="bn-IN"/>
        </w:rPr>
        <w:t>দলমতনির্বিশেষেসকলদেশবাসী</w:t>
      </w:r>
    </w:p>
    <w:p w14:paraId="2C0AB9FD" w14:textId="77777777" w:rsidR="004A539B" w:rsidRPr="007A5CAD" w:rsidRDefault="004A539B" w:rsidP="004A539B">
      <w:pPr>
        <w:jc w:val="center"/>
        <w:rPr>
          <w:rFonts w:ascii="Kalpurush" w:hAnsi="Kalpurush" w:cs="Kalpurush"/>
          <w:b/>
          <w:cs/>
          <w:lang w:bidi="bn-IN"/>
        </w:rPr>
      </w:pPr>
      <w:r w:rsidRPr="007A5CAD">
        <w:rPr>
          <w:rFonts w:ascii="Kalpurush" w:hAnsi="Kalpurush" w:cs="Kalpurush"/>
          <w:b/>
          <w:bCs/>
          <w:cs/>
          <w:lang w:bidi="bn-IN"/>
        </w:rPr>
        <w:t>ঐক্যবদ্ধহউন</w:t>
      </w:r>
    </w:p>
    <w:p w14:paraId="328DDAEE" w14:textId="77777777" w:rsidR="004A539B" w:rsidRPr="007A5CAD" w:rsidRDefault="004A539B" w:rsidP="004A539B">
      <w:pPr>
        <w:rPr>
          <w:rFonts w:ascii="Kalpurush" w:hAnsi="Kalpurush" w:cs="Kalpurush"/>
          <w:lang w:bidi="bn-IN"/>
        </w:rPr>
      </w:pPr>
      <w:r w:rsidRPr="007A5CAD">
        <w:rPr>
          <w:rFonts w:ascii="Kalpurush" w:hAnsi="Kalpurush" w:cs="Kalpurush"/>
          <w:cs/>
          <w:lang w:bidi="bn-IN"/>
        </w:rPr>
        <w:t xml:space="preserve">ভাই ও ভাগিনীগন, </w:t>
      </w:r>
    </w:p>
    <w:p w14:paraId="0714A2E6" w14:textId="77777777" w:rsidR="004A539B" w:rsidRPr="007A5CAD" w:rsidRDefault="004A539B" w:rsidP="004A539B">
      <w:pPr>
        <w:rPr>
          <w:rFonts w:ascii="Kalpurush" w:hAnsi="Kalpurush" w:cs="Kalpurush"/>
          <w:lang w:bidi="bn-IN"/>
        </w:rPr>
      </w:pPr>
      <w:r w:rsidRPr="007A5CAD">
        <w:rPr>
          <w:rFonts w:ascii="Kalpurush" w:hAnsi="Kalpurush" w:cs="Kalpurush"/>
          <w:cs/>
          <w:lang w:bidi="bn-IN"/>
        </w:rPr>
        <w:t xml:space="preserve">জালিমশাহীর গুলিতে আবার জনতার রক্ত ঝরিয়াছে।গত ৭ই জুন ঢাকা,নারায়নগঞ্জ, তেজগায় পুলিশের গুলিতে এ দেশের শান্তিকামী মানুষকে আবার জীবনবিসর্জন দিতে হইয়াছে।সরকারী হিসাব মতেই গুলিবর্ষণে নিহতের সংখ্যা এগারো। </w:t>
      </w:r>
    </w:p>
    <w:p w14:paraId="3DB9FB24" w14:textId="77777777" w:rsidR="004A539B" w:rsidRPr="007A5CAD" w:rsidRDefault="004A539B" w:rsidP="004A539B">
      <w:pPr>
        <w:rPr>
          <w:rFonts w:ascii="Kalpurush" w:hAnsi="Kalpurush" w:cs="Kalpurush"/>
          <w:lang w:bidi="bn-IN"/>
        </w:rPr>
      </w:pPr>
      <w:r w:rsidRPr="007A5CAD">
        <w:rPr>
          <w:rFonts w:ascii="Kalpurush" w:hAnsi="Kalpurush" w:cs="Kalpurush"/>
          <w:cs/>
          <w:lang w:bidi="bn-IN"/>
        </w:rPr>
        <w:t xml:space="preserve"> অগনিত মানুষ আহত হইয়াছেন।দেড় হাজার ব্যক্তিকে কারাগারে নিক্ষেপ করা হইয়াছে।ঢাকাসহপ্রদেশের বিভিন্ন স্থানে ১৪৪ ধারা জারি করা হইয়াছে।জনতাকে শায়েস্থা কয়ার উদ্দেশ্যে সামরিক ট্রায়ালের ব্যবস্থা করা হইয়াছে।দমননীতির প্রয়োগে দেশব্যাপী ত্রাসের রাজত্ব কায়েম করা হইয়াছে।</w:t>
      </w:r>
    </w:p>
    <w:p w14:paraId="22E466A7"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রাজবন্দীদেরমুক্তিপুর্নআঞ্চলিকস্বায়ত্বশাসনেরদাবীতেআওয়ামীলীগেরআহবানেগত৭ইজুনতারিখেপ্রদেশেরবিভিন্নস্থানেশান্তিপূর্ণহরতালপালিতহয়</w:t>
      </w:r>
      <w:r w:rsidRPr="007A5CAD">
        <w:rPr>
          <w:rFonts w:ascii="Kalpurush" w:hAnsi="Kalpurush" w:cs="Mangal"/>
          <w:cs/>
          <w:lang w:bidi="hi-IN"/>
        </w:rPr>
        <w:t>।</w:t>
      </w:r>
      <w:r w:rsidRPr="007A5CAD">
        <w:rPr>
          <w:rFonts w:ascii="Kalpurush" w:hAnsi="Kalpurush" w:cs="Kalpurush"/>
          <w:cs/>
          <w:lang w:bidi="bn-IN"/>
        </w:rPr>
        <w:t>হরতালেরসাফল্যশাসকচক্রকেহকচকিতকরিয়াতোলেএবংইহাকেবানচালকরারজন্যসরকারনিরস্ত্রজনসাধারনেরউপরপুলিশবাহিনীলেলাইয়াদেয়ওপুলিশনির্বিচারেগুলিবর্ষণকরে</w:t>
      </w:r>
      <w:r w:rsidRPr="007A5CAD">
        <w:rPr>
          <w:rFonts w:ascii="Kalpurush" w:hAnsi="Kalpurush" w:cs="Mangal"/>
          <w:cs/>
          <w:lang w:bidi="hi-IN"/>
        </w:rPr>
        <w:t>।</w:t>
      </w:r>
    </w:p>
    <w:p w14:paraId="2F42CE97" w14:textId="77777777" w:rsidR="004A539B" w:rsidRPr="007A5CAD" w:rsidRDefault="004A539B" w:rsidP="004A539B">
      <w:pPr>
        <w:rPr>
          <w:rFonts w:ascii="Kalpurush" w:hAnsi="Kalpurush" w:cs="Kalpurush"/>
          <w:lang w:bidi="bn-IN"/>
        </w:rPr>
      </w:pPr>
      <w:r w:rsidRPr="007A5CAD">
        <w:rPr>
          <w:rFonts w:ascii="Kalpurush" w:hAnsi="Kalpurush" w:cs="Kalpurush"/>
          <w:cs/>
          <w:lang w:bidi="bn-IN"/>
        </w:rPr>
        <w:t xml:space="preserve">রুটি,রুজি,ও গনতান্ত্রিক অধিকারের জন্য সংগ্রামরত জনতার উপর গুলিবর্ষণ ইহাই প্রথম নয়। </w:t>
      </w:r>
    </w:p>
    <w:p w14:paraId="30FC39FE" w14:textId="77777777" w:rsidR="004A539B" w:rsidRPr="007A5CAD" w:rsidRDefault="004A539B" w:rsidP="004A539B">
      <w:pPr>
        <w:rPr>
          <w:rFonts w:ascii="Kalpurush" w:hAnsi="Kalpurush" w:cs="Kalpurush"/>
          <w:lang w:bidi="bn-IN"/>
        </w:rPr>
      </w:pPr>
      <w:r w:rsidRPr="007A5CAD">
        <w:rPr>
          <w:rFonts w:ascii="Kalpurush" w:hAnsi="Kalpurush" w:cs="Kalpurush"/>
          <w:cs/>
          <w:lang w:bidi="bn-IN"/>
        </w:rPr>
        <w:t xml:space="preserve">১৯৪৮ সালে চট্টগ্রামের মাদারশায় কৃষকদের উপর, ১৯৫২ সালের ২১শে ফেব্রুয়ারী ও ১৯৬২ সালের ১৭ই সেপ্টেম্বর ঢাকায় ছাত্রদের উপর,টংগী, খুলনা ও চট্টগ্রামে কালুরঘাটে শ্রমিকদের উপর,সুশং,সানেশ্বর,নাচোল,মাগুরা ও বালিশিরায় কৃষকদের উপর এবং ১৯৫০ সালের ২৪শে এপ্রিল রাজশাহী জেলের অভ্যন্তরে দেশপ্রমিক রাজবন্দীদের উপর গুলি চালাইয়া ইতিপূর্বে শত শত ব্যক্তিকে হত্যা করা হইয়াছে। </w:t>
      </w:r>
    </w:p>
    <w:p w14:paraId="57499585" w14:textId="77777777" w:rsidR="004A539B" w:rsidRPr="007A5CAD" w:rsidRDefault="004A539B" w:rsidP="004A539B">
      <w:pPr>
        <w:rPr>
          <w:rFonts w:ascii="Kalpurush" w:hAnsi="Kalpurush" w:cs="Kalpurush"/>
          <w:lang w:bidi="bn-IN"/>
        </w:rPr>
      </w:pPr>
      <w:r w:rsidRPr="007A5CAD">
        <w:rPr>
          <w:rFonts w:ascii="Kalpurush" w:hAnsi="Kalpurush" w:cs="Kalpurush"/>
          <w:cs/>
          <w:lang w:bidi="bn-IN"/>
        </w:rPr>
        <w:t>পেশোয়ারের চারসাদ্দার জনসভার উপর গুলিবর্ষণ এবং বেলুচিস্তানের ঈদের জামাতে বোমা বিস্ফোরন করা হইয়াছে।পাঞ্জাব ও করাচীতে ছাত্র হত্যা করা হইয়াছে-বেলুচিস্তান ও সরহাদের ন্যাপসহ নেতৃবৃন্দকে ফাসিকাষ্ঠে ঝুলানো হইয়াছে।</w:t>
      </w:r>
    </w:p>
    <w:p w14:paraId="3CF9FDC3" w14:textId="77777777" w:rsidR="004A539B" w:rsidRPr="007A5CAD" w:rsidRDefault="004A539B" w:rsidP="004A539B">
      <w:pPr>
        <w:rPr>
          <w:rFonts w:ascii="Kalpurush" w:hAnsi="Kalpurush" w:cs="Kalpurush"/>
          <w:lang w:bidi="bn-IN"/>
        </w:rPr>
      </w:pPr>
      <w:r w:rsidRPr="007A5CAD">
        <w:rPr>
          <w:rFonts w:ascii="Kalpurush" w:hAnsi="Kalpurush" w:cs="Kalpurush"/>
          <w:cs/>
          <w:lang w:bidi="bn-IN"/>
        </w:rPr>
        <w:lastRenderedPageBreak/>
        <w:t xml:space="preserve">  ৭ই জুনের দমননীতি এই নির্মম দমননীতিরই অন্যতম বীভৎষ নজির।গত ১৯ বৎসর যাবত পাকিস্থানের শাসকগোষ্ঠীর চরিত্রের স্বরুপ সাময়িক ব্যতিক্রম বাদে মোটামুটি একই রুপ হইলেও নৃশংসতায় বর্তমান সরকার </w:t>
      </w:r>
    </w:p>
    <w:p w14:paraId="5D88F1A3" w14:textId="77777777" w:rsidR="004A539B" w:rsidRPr="007A5CAD" w:rsidRDefault="004A539B" w:rsidP="004A539B">
      <w:pPr>
        <w:rPr>
          <w:rFonts w:ascii="Kalpurush" w:hAnsi="Kalpurush" w:cs="Kalpurush"/>
          <w:lang w:bidi="bn-IN"/>
        </w:rPr>
      </w:pPr>
    </w:p>
    <w:p w14:paraId="69AAE536" w14:textId="77777777" w:rsidR="004A539B" w:rsidRPr="007A5CAD" w:rsidRDefault="004A539B" w:rsidP="004A539B">
      <w:pPr>
        <w:rPr>
          <w:rFonts w:ascii="Kalpurush" w:hAnsi="Kalpurush" w:cs="Kalpurush"/>
          <w:lang w:bidi="bn-IN"/>
        </w:rPr>
      </w:pPr>
    </w:p>
    <w:p w14:paraId="5C283124" w14:textId="77777777" w:rsidR="004A539B" w:rsidRPr="007A5CAD" w:rsidRDefault="004A539B" w:rsidP="004A539B">
      <w:pPr>
        <w:rPr>
          <w:rFonts w:ascii="Kalpurush" w:hAnsi="Kalpurush" w:cs="Kalpurush"/>
          <w:lang w:bidi="bn-IN"/>
        </w:rPr>
      </w:pPr>
      <w:r w:rsidRPr="007A5CAD">
        <w:rPr>
          <w:rFonts w:ascii="Kalpurush" w:hAnsi="Kalpurush" w:cs="Kalpurush"/>
          <w:cs/>
          <w:lang w:bidi="bn-IN"/>
        </w:rPr>
        <w:t>তার পূর্বসূরীদের অনেক পিছনে ফেলিয়া আসিয়াছে।গদি রক্ষার তাগিদে ঈদের জামাত অথবা রাজপথের শান্তিপূরণ জনতার উপর পাশবিক হত্যালীলা চালাইতেও এই সরকার বিন্দুমাত্র দ্বিধা করে নাই।</w:t>
      </w:r>
    </w:p>
    <w:p w14:paraId="0CF21AD5" w14:textId="77777777" w:rsidR="004A539B" w:rsidRPr="007A5CAD" w:rsidRDefault="004A539B" w:rsidP="004A539B">
      <w:pPr>
        <w:rPr>
          <w:rFonts w:ascii="Kalpurush" w:hAnsi="Kalpurush" w:cs="Kalpurush"/>
          <w:b/>
          <w:bCs/>
          <w:lang w:bidi="bn-IN"/>
        </w:rPr>
      </w:pPr>
      <w:r w:rsidRPr="007A5CAD">
        <w:rPr>
          <w:rFonts w:ascii="Kalpurush" w:hAnsi="Kalpurush" w:cs="Kalpurush"/>
          <w:b/>
          <w:bCs/>
          <w:cs/>
          <w:lang w:bidi="bn-IN"/>
        </w:rPr>
        <w:t>নবজীবনের স্রোত</w:t>
      </w:r>
    </w:p>
    <w:p w14:paraId="3EFC0E4F" w14:textId="77777777" w:rsidR="004A539B" w:rsidRPr="007A5CAD" w:rsidRDefault="004A539B" w:rsidP="004A539B">
      <w:pPr>
        <w:rPr>
          <w:rFonts w:ascii="Kalpurush" w:hAnsi="Kalpurush" w:cs="Kalpurush"/>
          <w:lang w:bidi="bn-IN"/>
        </w:rPr>
      </w:pPr>
      <w:r w:rsidRPr="007A5CAD">
        <w:rPr>
          <w:rFonts w:ascii="Kalpurush" w:hAnsi="Kalpurush" w:cs="Kalpurush"/>
          <w:cs/>
          <w:lang w:bidi="bn-IN"/>
        </w:rPr>
        <w:t>একদিকে যখন একচেটিয়া পুজিবাদ ও সামন্তস্বার্থের রক্ষক সাম্রাজ্যবাদের সহযোগী আমলাতান্ত্রিক স্বৈরশাহীর শাসন,শোষন ও অত্যাচার আজ চরমে পৌছায়াছে,অপরদিকে তখন নিপীড়িত, অত্যাচারিত জনতার বুকের পুঞ্জীভূত বিক্ষোভ আজ শান্তিপূর্ণ হরতালের মাধ্যমে আত্নপ্রকাশ করিয়াছে।পাকিস্থানের জীবনেতিহাসে এমন হরতাল আর দেখা যায় নাই।পিকেটিংয়ের প্রয়োজন হয় নাই,স্বেচ্ছাসেবক, চোখেমুখে তাদের দৃপ্ত শপথ,আত্নশক্তিতে গভীর আস্থা-কোনও ভ্রকুটি,কোনও চন্ডনীতিই তাহাদিগকে টলাইতে পারিবে না-প্রত্যেকেই সৈনিক-মঞ্জিলে পৌছাইতে হইবে।কাপিয়া উঠিল জুলুমশাহীর বুক,টলিয়া উঠিল এতদিনের পাকাপোক্ত আসন-আর গজিয়া উঠিল পুলিশের বুলেট।শহীদানের রক্তে বিভিন্ন রাজপথ লাল হইয়া উঠিল।শোকের ছায়া নামিয়া আসিল সমস্ত শহরে,পথে প্রান্তরে।তবে মাতম নয়-বজ্রকঠোর শপথ-শহীদানের রক্তের ডাক এদেশের জনতার রক্তেও আগুন ধরাইয়া দিল।শহীদানের রক্তপাত বৃথা যায় না</w:t>
      </w:r>
      <w:r w:rsidRPr="007A5CAD">
        <w:rPr>
          <w:rFonts w:ascii="Kalpurush" w:hAnsi="Kalpurush" w:cs="Mangal"/>
          <w:cs/>
          <w:lang w:bidi="hi-IN"/>
        </w:rPr>
        <w:t>।</w:t>
      </w:r>
    </w:p>
    <w:p w14:paraId="66BDB7A0" w14:textId="77777777" w:rsidR="004A539B" w:rsidRPr="007A5CAD" w:rsidRDefault="004A539B" w:rsidP="004A539B">
      <w:pPr>
        <w:rPr>
          <w:rFonts w:ascii="Kalpurush" w:hAnsi="Kalpurush" w:cs="Kalpurush"/>
          <w:lang w:bidi="bn-IN"/>
        </w:rPr>
      </w:pPr>
      <w:r w:rsidRPr="007A5CAD">
        <w:rPr>
          <w:rFonts w:ascii="Kalpurush" w:hAnsi="Kalpurush" w:cs="Kalpurush"/>
          <w:cs/>
          <w:lang w:bidi="bn-IN"/>
        </w:rPr>
        <w:t xml:space="preserve"> সাম্রজ্যবাদের সহযোহী এই জালিম সরকার সাম্রজ্যবাদেরই সহযোগিতায় ১৯৫৮ সনে সামরিক শাসন জারির মারফত দেশের রাষ্ট্রক্ষমতা পুরোপুরি কব্জা করিয়া নিয়াছে।আপামর জনসাধারনের সুখী-সুন্দর স্বাচ্ছন্দ্যময় জীবনের আশা আকাঙ্খা মাটিচাপা দিয়াছে।বাকস্বাধীনতা,ব্যক্তিস্বাধীনতা,সংবাদপত্রের স্বাধীনতাসহ মানুষের সকল মৌলিক অধিকার ছিনাইয়ালইয়াছে।</w:t>
      </w:r>
    </w:p>
    <w:p w14:paraId="173A678B" w14:textId="77777777" w:rsidR="004A539B" w:rsidRPr="007A5CAD" w:rsidRDefault="004A539B" w:rsidP="004A539B">
      <w:pPr>
        <w:rPr>
          <w:rFonts w:ascii="Kalpurush" w:hAnsi="Kalpurush" w:cs="Kalpurush"/>
          <w:b/>
          <w:bCs/>
          <w:lang w:bidi="bn-IN"/>
        </w:rPr>
      </w:pPr>
      <w:r w:rsidRPr="007A5CAD">
        <w:rPr>
          <w:rFonts w:ascii="Kalpurush" w:hAnsi="Kalpurush" w:cs="Kalpurush"/>
          <w:b/>
          <w:bCs/>
          <w:cs/>
          <w:lang w:bidi="bn-IN"/>
        </w:rPr>
        <w:t>একনায়কত্ব বনাম সুখী সমৃদ্ধশালী দেশ গঠন</w:t>
      </w:r>
    </w:p>
    <w:p w14:paraId="36A300FC" w14:textId="77777777" w:rsidR="004A539B" w:rsidRPr="007A5CAD" w:rsidRDefault="004A539B" w:rsidP="004A539B">
      <w:pPr>
        <w:rPr>
          <w:rFonts w:ascii="Kalpurush" w:hAnsi="Kalpurush" w:cs="Kalpurush"/>
          <w:lang w:bidi="bn-IN"/>
        </w:rPr>
      </w:pPr>
      <w:r w:rsidRPr="007A5CAD">
        <w:rPr>
          <w:rFonts w:ascii="Kalpurush" w:hAnsi="Kalpurush" w:cs="Kalpurush"/>
          <w:cs/>
          <w:lang w:bidi="bn-IN"/>
        </w:rPr>
        <w:t>সুপরিকল্পিত উপায়ে একনায়কত্বের প্রতিষ্ঠা হইয়াছে।পাকিস্থান কায়েমের পর পরস্পরবিরোধী দুইটি স্বার্থের সংঘাত শোষকশ্রেণী করত একচেটিয়া মুনাফা লুন্ঠন ও শোষন ব্যবস্থাকে স্থায়ীভাবে চাপাইয়া দেওয়ার গরজেই শুরু হয়।প্রতিটি নাগরিকের খেয়ে-পরে সুখে শান্তিতে বাচার সুবন্দোবস্ত করিতে হইলে-(১)শোষন ব্যবস্থা খতম করা প্রাথমিক কাজ এবং (২)শিল্প-কৃষির দ্রুত উন্নতির জন্য সকল বিদেশী পুজি,ব্যাঙ্ক,পাট,তুলা ইত্যাদি ব্যবসা জাতীয়করণ,(৩)সামন্তবাদকে উচ্ছেদ করিয়া প্রকৃত চাষীর হাতে জমি প্রদান-জাতীয় উন্নতির জন্য এই ত্রিবিধ করমধারা সাম্রাজ্যবাদ,সামন্তবাদ ও একচেটিয়া পুজিবাদী শোষনের ভিত্তিমূলকেই উতপাতত করিবে।</w:t>
      </w:r>
    </w:p>
    <w:p w14:paraId="266993F2" w14:textId="77777777" w:rsidR="004A539B" w:rsidRPr="007A5CAD" w:rsidRDefault="004A539B" w:rsidP="004A539B">
      <w:pPr>
        <w:rPr>
          <w:rFonts w:ascii="Kalpurush" w:hAnsi="Kalpurush" w:cs="Kalpurush"/>
          <w:lang w:bidi="bn-IN"/>
        </w:rPr>
      </w:pPr>
      <w:r w:rsidRPr="007A5CAD">
        <w:rPr>
          <w:rFonts w:ascii="Kalpurush" w:hAnsi="Kalpurush" w:cs="Kalpurush"/>
          <w:cs/>
          <w:lang w:bidi="bn-IN"/>
        </w:rPr>
        <w:t xml:space="preserve"> দেশী-বিদেশী শোষকচক্র এই কর্ম পন্থাকে বানচাল করিতে চায়।দ্বিতীয়তঃ কৃষি-শিল্পের দ্রুত উন্নতির সাধনের জন্য সাম্রজ্যবাদীদের আওতামুক্ত স্বাধীন অরথনীতির বুনিয়াদ অপরিহারর্য শর্ত</w:t>
      </w:r>
      <w:r w:rsidRPr="007A5CAD">
        <w:rPr>
          <w:rFonts w:ascii="Kalpurush" w:hAnsi="Kalpurush" w:cs="Mangal"/>
          <w:cs/>
          <w:lang w:bidi="hi-IN"/>
        </w:rPr>
        <w:t>।</w:t>
      </w:r>
      <w:r w:rsidRPr="007A5CAD">
        <w:rPr>
          <w:rFonts w:ascii="Kalpurush" w:hAnsi="Kalpurush" w:cs="Kalpurush"/>
          <w:cs/>
          <w:lang w:bidi="bn-IN"/>
        </w:rPr>
        <w:t xml:space="preserve">এই পথে প্রথম পদক্ষেপ হইতেছে দেশে ইস্পাত, লোহা ও যন্ত্রশিল্প গড়িয়া তোলা।বিগত দশ বতসর যাবত পাকিস্তানে একটি ইস্পাত কারখানা স্থাপন করিয়া দিবার প্রস্তাব </w:t>
      </w:r>
      <w:r w:rsidRPr="007A5CAD">
        <w:rPr>
          <w:rFonts w:ascii="Kalpurush" w:hAnsi="Kalpurush" w:cs="Kalpurush"/>
          <w:cs/>
          <w:lang w:bidi="bn-IN"/>
        </w:rPr>
        <w:lastRenderedPageBreak/>
        <w:t>সোভিয়েত ইউনিয়ন দিয়া আসিতেছে।কিন্ত এই দেশে ইস্পাত তৈরী হইলে পাকিস্তানে মার্কিনীদের শত শত কোটি টাকার লোহার সরঞ্জাম বিক্রয়ের বাজার নষ্ট হইবে।এইজন্যে মার্কিনীদেরর ও দেশীয় বড় ধনিকদের কারসাজিতে পাকিস্তানে ইস্পাত কারখানা স্থাপন করা হইতেছে না।</w:t>
      </w:r>
    </w:p>
    <w:p w14:paraId="3B5D80EF" w14:textId="77777777" w:rsidR="004A539B" w:rsidRPr="007A5CAD" w:rsidRDefault="004A539B" w:rsidP="004A539B">
      <w:pPr>
        <w:rPr>
          <w:rFonts w:ascii="Kalpurush" w:hAnsi="Kalpurush" w:cs="Kalpurush"/>
          <w:lang w:bidi="bn-IN"/>
        </w:rPr>
      </w:pPr>
    </w:p>
    <w:p w14:paraId="0D281862" w14:textId="77777777" w:rsidR="004A539B" w:rsidRPr="007A5CAD" w:rsidRDefault="004A539B" w:rsidP="004A539B">
      <w:pPr>
        <w:rPr>
          <w:rFonts w:ascii="Kalpurush" w:hAnsi="Kalpurush" w:cs="Kalpurush"/>
          <w:lang w:bidi="bn-IN"/>
        </w:rPr>
      </w:pPr>
    </w:p>
    <w:p w14:paraId="563C2CFC" w14:textId="77777777" w:rsidR="004A539B" w:rsidRPr="007A5CAD" w:rsidRDefault="004A539B" w:rsidP="004A539B">
      <w:pPr>
        <w:rPr>
          <w:rFonts w:ascii="Kalpurush" w:hAnsi="Kalpurush" w:cs="Kalpurush"/>
          <w:lang w:bidi="bn-IN"/>
        </w:rPr>
      </w:pPr>
      <w:r w:rsidRPr="007A5CAD">
        <w:rPr>
          <w:rFonts w:ascii="Kalpurush" w:hAnsi="Kalpurush" w:cs="Kalpurush"/>
          <w:cs/>
          <w:lang w:bidi="bn-IN"/>
        </w:rPr>
        <w:t>এইভাবে দেশী-বিদেশী শোষকচক্র ষড়যন্ত্রের মারফত জোর করিয়া পাকিস্তানকে গরীব অনুন্নত কৃষিপ্রধান দেশে পরিণত করিয়া রাখিয়াছে।অথচ কৃষিপ্রধান পাকিস্তানে প্রতি বছর কোটি কোটি টাকার খাদ্যদ্রব্যও বিদেশ হইতে আমদানী করিতে হয়।এই অতি মুনাফাখোরদের স্বার্থে দেশে খাদ্য,বস্ত্র ঔষুধপত্র ইত্যাদির দাম সাধারণ লোকের ক্রয়ক্ষমতার নাগালের বাহিরে চলিয়া গিয়াছে।তদুপরি,খাজনা,ট্যাক্স দিন দিন বাড়িতেছে।আগামী বৎসরের  কেন্দ্রীয় বাজেটে আরো ৩৭ কোটি টাকা নতুন ট্যাক্স বসানো হইয়াছে।টেন্ডুপাতা ব্যবহার নিষিদ্ধ করিয়া লক্ষ লক্ষ বিড়ি শ্রমিককে ভাতে মারার যোগাড় হইয়াছে।ধর্মঘটের অপরাধে শত শত রেল শ্রমিক চাকুরী হারাইয়াছেন</w:t>
      </w:r>
      <w:r w:rsidRPr="007A5CAD">
        <w:rPr>
          <w:rFonts w:ascii="Kalpurush" w:hAnsi="Kalpurush" w:cs="Mangal"/>
          <w:cs/>
          <w:lang w:bidi="hi-IN"/>
        </w:rPr>
        <w:t>।</w:t>
      </w:r>
    </w:p>
    <w:p w14:paraId="5D96A107" w14:textId="77777777" w:rsidR="004A539B" w:rsidRPr="007A5CAD" w:rsidRDefault="004A539B" w:rsidP="004A539B">
      <w:pPr>
        <w:rPr>
          <w:rFonts w:ascii="Kalpurush" w:hAnsi="Kalpurush" w:cs="Kalpurush"/>
          <w:lang w:bidi="bn-IN"/>
        </w:rPr>
      </w:pPr>
      <w:r w:rsidRPr="007A5CAD">
        <w:rPr>
          <w:rFonts w:ascii="Kalpurush" w:hAnsi="Kalpurush" w:cs="Kalpurush"/>
          <w:cs/>
          <w:lang w:bidi="bn-IN"/>
        </w:rPr>
        <w:t>মোট কথা, কৃষক-মজুর-মধ্যবিত্তের জীবন আজ বেকারী,স্বল্প আয়,অগ্নিমূল্য ও ট্যাক্সের জ্বালায় অতিষ্ট হইয়া উঠিয়াছে।কেন্দ্রীয় অর্থমন্ত্রী জনাব শোয়েব নয়া ট্যাক্সে সাধারণ মানুষের কোন কষ্ট হইবে না এই আশ্বাস বাণী শূনাইয়া-কাপড়, সাবান, কেরোসিন তৈল ইত্যাদি নিত্যপ্রয়োজনীয় জিনিষের উপর কোটি কোটি টাকা ট্যাক্স ধার্য করিয়াছেন।শোষন ও শাসনের যাতাঁকলে পড়িয়া আজ সাধারণ মানুষের বাচিয়া থাকাই দায় হইয়াছে।তাই আজ দিকে দিকে শোষিত নিপীরিত মানুষের গগনবিদারী আর্তনাদ ধ্বনিয়া উঠিয়াছে।</w:t>
      </w:r>
    </w:p>
    <w:p w14:paraId="76AC6F71" w14:textId="77777777" w:rsidR="004A539B" w:rsidRPr="007A5CAD" w:rsidRDefault="004A539B" w:rsidP="004A539B">
      <w:pPr>
        <w:tabs>
          <w:tab w:val="left" w:pos="8389"/>
          <w:tab w:val="right" w:pos="9360"/>
        </w:tabs>
        <w:rPr>
          <w:rFonts w:ascii="Kalpurush" w:hAnsi="Kalpurush" w:cs="Kalpurush"/>
          <w:b/>
          <w:bCs/>
          <w:lang w:bidi="bn-IN"/>
        </w:rPr>
      </w:pPr>
      <w:r w:rsidRPr="007A5CAD">
        <w:rPr>
          <w:rFonts w:ascii="Kalpurush" w:hAnsi="Kalpurush" w:cs="Kalpurush"/>
          <w:b/>
          <w:bCs/>
          <w:cs/>
          <w:lang w:bidi="bn-IN"/>
        </w:rPr>
        <w:t>আঞ্চলিক স্বায়ত্বশাসন-সংহতির একমাত্র পথ</w:t>
      </w:r>
      <w:r w:rsidRPr="007A5CAD">
        <w:rPr>
          <w:rFonts w:ascii="Kalpurush" w:hAnsi="Kalpurush" w:cs="Kalpurush"/>
          <w:b/>
          <w:bCs/>
          <w:cs/>
          <w:lang w:bidi="bn-IN"/>
        </w:rPr>
        <w:tab/>
      </w:r>
      <w:r w:rsidRPr="007A5CAD">
        <w:rPr>
          <w:rFonts w:ascii="Kalpurush" w:hAnsi="Kalpurush" w:cs="Kalpurush"/>
          <w:b/>
          <w:bCs/>
          <w:cs/>
          <w:lang w:bidi="bn-IN"/>
        </w:rPr>
        <w:tab/>
      </w:r>
    </w:p>
    <w:p w14:paraId="503C4374" w14:textId="77777777" w:rsidR="004A539B" w:rsidRPr="007A5CAD" w:rsidRDefault="004A539B" w:rsidP="004A539B">
      <w:pPr>
        <w:rPr>
          <w:rFonts w:ascii="Kalpurush" w:hAnsi="Kalpurush" w:cs="Kalpurush"/>
          <w:lang w:bidi="bn-IN"/>
        </w:rPr>
      </w:pPr>
      <w:r w:rsidRPr="007A5CAD">
        <w:rPr>
          <w:rFonts w:ascii="Kalpurush" w:hAnsi="Kalpurush" w:cs="Kalpurush"/>
          <w:cs/>
          <w:lang w:bidi="bn-IN"/>
        </w:rPr>
        <w:t xml:space="preserve">  ভৌগলিকভাবে বিচ্ছিন্ন দুই অঞ্চল লইয়া পাকিস্তান প্রতিষ্ঠিত হইয়াছে।কেন্দ্রীয় সরকারের আসন পূর্ব পাকিস্তান হইতে প্রায় এক হাজার মাইল দূরে অবস্থিত।মূলধন,মাল-সামান বা লোকজনের আমত্নঃ আঞ্চলিক স্বাভাবিক চলাচলের কোন উপায় নাই।</w:t>
      </w:r>
    </w:p>
    <w:p w14:paraId="32F4874B" w14:textId="77777777" w:rsidR="004A539B" w:rsidRPr="007A5CAD" w:rsidRDefault="004A539B" w:rsidP="004A539B">
      <w:pPr>
        <w:rPr>
          <w:rFonts w:ascii="Kalpurush" w:hAnsi="Kalpurush" w:cs="Kalpurush"/>
          <w:lang w:bidi="bn-IN"/>
        </w:rPr>
      </w:pPr>
      <w:r w:rsidRPr="007A5CAD">
        <w:rPr>
          <w:rFonts w:ascii="Kalpurush" w:hAnsi="Kalpurush" w:cs="Kalpurush"/>
          <w:cs/>
          <w:lang w:bidi="bn-IN"/>
        </w:rPr>
        <w:t xml:space="preserve">  পাক-ভারত যুদ্ধে মানুষের চক্ষু খুলিয়াছে</w:t>
      </w:r>
      <w:r w:rsidRPr="007A5CAD">
        <w:rPr>
          <w:rFonts w:ascii="Kalpurush" w:hAnsi="Kalpurush" w:cs="Mangal"/>
          <w:cs/>
          <w:lang w:bidi="hi-IN"/>
        </w:rPr>
        <w:t>।</w:t>
      </w:r>
      <w:r w:rsidRPr="007A5CAD">
        <w:rPr>
          <w:rFonts w:ascii="Kalpurush" w:hAnsi="Kalpurush" w:cs="Kalpurush"/>
          <w:cs/>
          <w:lang w:bidi="bn-IN"/>
        </w:rPr>
        <w:t>বৈমাত্রেয় আচরণের বদৌলতে অর্থনৈতিক উন্নয়ন ও দেশরক্ষা ব্যবস্থায় ন্যায্য হিস্যা পূর্ব পাকিস্তান পায় নাই।প্রদেশবাসী দেশরক্ষায় আত্ননির্ভরশীলতা দাবী করিলে পশ্চিম পাকিস্তানে অবস্থিত সামরিক শক্তি পূর্ব পাকিস্তান রক্ষার পক্ষেও যথেষ্ট বলিয়া যুক্তি দেওয়া হইত।কিন্ত যুদ্ধের অগ্নিপরীক্ষায় এই যুক্তির অন্তসারশূন্যতা উদঘাটিত হইয়াছে।পারস্পারিক বিচ্ছিন্নাবস্থায় পশ্চিম পাকিস্তান হইতে কোন সামরিক সাহায্য প্রেরণ করা দূড়েড় কথা,এমনকি যুদ্ধকালে পূর্ব পাকিস্তানের ভাগ্য কি ঘটিতেছে তাহা সরেজমিনে তদারক করিয়া দেখা স্বয়ং প্রেসিডেন্টের পক্ষেও সম্ভবপর হয় নাই।</w:t>
      </w:r>
    </w:p>
    <w:p w14:paraId="69F70D07" w14:textId="77777777" w:rsidR="004A539B" w:rsidRPr="007A5CAD" w:rsidRDefault="004A539B" w:rsidP="004A539B">
      <w:pPr>
        <w:rPr>
          <w:rFonts w:ascii="Kalpurush" w:hAnsi="Kalpurush" w:cs="Kalpurush"/>
          <w:lang w:bidi="bn-IN"/>
        </w:rPr>
      </w:pPr>
      <w:r w:rsidRPr="007A5CAD">
        <w:rPr>
          <w:rFonts w:ascii="Kalpurush" w:hAnsi="Kalpurush" w:cs="Kalpurush"/>
          <w:cs/>
          <w:lang w:bidi="bn-IN"/>
        </w:rPr>
        <w:t xml:space="preserve">   শত্রুর উদ্যত আক্রমনের মুখে এ দেশবাসী নিজেদের সম্পূর্ণ অসহায় সেদিন মর্মে মর্মে অনুভব করে।এমতাবস্থায় পাকিস্তানের উভয় অঞ্চলের সুষম অর্থনৈতিক বিকাশ ও স্বয়ংসম্পূর্ণ দেশরক্ষা ব্যবস্থা গড়িয়া তোলার জন্য পূর্ব পাকিস্তান ও পশ্চিম পাকিস্তান উভয়কে পূর্ন আঞ্চলিক স্বায়ত্বশাসনের অধিকার প্রদান করা অপরিহার্য ছিল</w:t>
      </w:r>
      <w:r w:rsidRPr="007A5CAD">
        <w:rPr>
          <w:rFonts w:ascii="Kalpurush" w:hAnsi="Kalpurush" w:cs="Kalpurush"/>
          <w:cs/>
          <w:lang w:bidi="hi-IN"/>
        </w:rPr>
        <w:t>।</w:t>
      </w:r>
      <w:r w:rsidRPr="007A5CAD">
        <w:rPr>
          <w:rFonts w:ascii="Kalpurush" w:hAnsi="Kalpurush" w:cs="Kalpurush"/>
          <w:cs/>
          <w:lang w:bidi="bn-IN"/>
        </w:rPr>
        <w:t xml:space="preserve">কিন্তু শিল্প ও ব্যবসা-বাণিজ্যে </w:t>
      </w:r>
      <w:r w:rsidRPr="007A5CAD">
        <w:rPr>
          <w:rFonts w:ascii="Kalpurush" w:hAnsi="Kalpurush" w:cs="Kalpurush"/>
          <w:cs/>
          <w:lang w:bidi="bn-IN"/>
        </w:rPr>
        <w:lastRenderedPageBreak/>
        <w:t>একচেটিয়া সুবিধাভোগী বড় ধনিক গোষ্টী পূর্ব পাকিস্তানকে অনুন্নত রাখিয়া চিরকাল শোষণ করিবার গরজে আঞ্চলিক স্বায়ত্বশাসনের দাবীকে নস্যাৎ করিতে চায়</w:t>
      </w:r>
      <w:r w:rsidRPr="007A5CAD">
        <w:rPr>
          <w:rFonts w:ascii="Kalpurush" w:hAnsi="Kalpurush" w:cs="Mangal"/>
          <w:cs/>
          <w:lang w:bidi="hi-IN"/>
        </w:rPr>
        <w:t>।</w:t>
      </w:r>
      <w:r w:rsidRPr="007A5CAD">
        <w:rPr>
          <w:rFonts w:ascii="Kalpurush" w:hAnsi="Kalpurush" w:cs="Kalpurush"/>
          <w:cs/>
          <w:lang w:bidi="bn-IN"/>
        </w:rPr>
        <w:t>ফলস্বরুপ পূর্ব ও পশ্চিম পাকিস্তানের মধ্যে আজ প্রর্বতপ্রমাণ অর্থনৈতিক বৈষম্য সৃষ্টি হইয়াছে এবং এই বৈষম্যনীতি জাতীয় সংহতির ভিত্তিমূলকেও কমজোর করিতেছে।</w:t>
      </w:r>
    </w:p>
    <w:p w14:paraId="45BBBC01" w14:textId="77777777" w:rsidR="004A539B" w:rsidRPr="007A5CAD" w:rsidRDefault="004A539B" w:rsidP="004A539B">
      <w:pPr>
        <w:rPr>
          <w:rFonts w:ascii="Kalpurush" w:hAnsi="Kalpurush" w:cs="Kalpurush"/>
          <w:lang w:bidi="bn-IN"/>
        </w:rPr>
      </w:pPr>
    </w:p>
    <w:p w14:paraId="4E2852DF" w14:textId="77777777" w:rsidR="004A539B" w:rsidRPr="007A5CAD" w:rsidRDefault="004A539B" w:rsidP="004A539B">
      <w:pPr>
        <w:rPr>
          <w:rFonts w:ascii="Kalpurush" w:hAnsi="Kalpurush" w:cs="Kalpurush"/>
          <w:lang w:bidi="bn-IN"/>
        </w:rPr>
      </w:pPr>
    </w:p>
    <w:p w14:paraId="7C000D0D" w14:textId="77777777" w:rsidR="004A539B" w:rsidRPr="007A5CAD" w:rsidRDefault="004A539B" w:rsidP="004A539B">
      <w:pPr>
        <w:rPr>
          <w:rFonts w:ascii="Kalpurush" w:hAnsi="Kalpurush" w:cs="Kalpurush"/>
          <w:lang w:bidi="bn-IN"/>
        </w:rPr>
      </w:pPr>
    </w:p>
    <w:p w14:paraId="290195F9" w14:textId="77777777" w:rsidR="004A539B" w:rsidRPr="007A5CAD" w:rsidRDefault="004A539B" w:rsidP="004A539B">
      <w:pPr>
        <w:rPr>
          <w:rFonts w:ascii="Kalpurush" w:hAnsi="Kalpurush" w:cs="Kalpurush"/>
          <w:lang w:bidi="bn-IN"/>
        </w:rPr>
      </w:pPr>
      <w:r w:rsidRPr="007A5CAD">
        <w:rPr>
          <w:rFonts w:ascii="Kalpurush" w:hAnsi="Kalpurush" w:cs="Kalpurush"/>
          <w:cs/>
          <w:lang w:bidi="bn-IN"/>
        </w:rPr>
        <w:t xml:space="preserve">  পশ্চিম পাকিস্তানেও সরহদ, বেলুচিস্তানে ও সিন্ধুর বাসিন্দারা নিজস্ব ভাষা, কৃষ্টির বিকাশ, অর্থনৈতিক ও রাজনৈতিক স্বায়ত্বশাসনের দাবীতে ক্রমাগত অধিকতর সচেতন হইয়া উঠিতেছে।পূর্ব ও পশ্চিম পাকিস্তানের বিভিন্ন ভাষাভাষী অঞ্চলের পূর্ণ স্বায়ত্বশাসন ও পাকিস্তানের ফেডারেল সরকারের প্রতিটী ইউনিটের স্বেচ্ছাকৃত মিলনের মধ্যেই যে পাকিস্তানের রাষ্ট্রীয় অখন্ডতা ও জাতীয় সংহতি নির্ভরশীল- এই বাস্তব সত্যকে শাসক শক্তি যত তাড়াতাড়ি উপলব্ধি করিবে ,ততই মঙ্গল। </w:t>
      </w:r>
    </w:p>
    <w:p w14:paraId="3CE33AD0" w14:textId="77777777" w:rsidR="004A539B" w:rsidRPr="007A5CAD" w:rsidRDefault="004A539B" w:rsidP="004A539B">
      <w:pPr>
        <w:tabs>
          <w:tab w:val="left" w:pos="7384"/>
        </w:tabs>
        <w:rPr>
          <w:rFonts w:ascii="Kalpurush" w:hAnsi="Kalpurush" w:cs="Kalpurush"/>
          <w:lang w:bidi="bn-IN"/>
        </w:rPr>
      </w:pPr>
      <w:r w:rsidRPr="007A5CAD">
        <w:rPr>
          <w:rFonts w:ascii="Kalpurush" w:hAnsi="Kalpurush" w:cs="Kalpurush"/>
          <w:cs/>
          <w:lang w:bidi="bn-IN"/>
        </w:rPr>
        <w:tab/>
      </w:r>
    </w:p>
    <w:p w14:paraId="745410BB" w14:textId="77777777" w:rsidR="004A539B" w:rsidRPr="007A5CAD" w:rsidRDefault="004A539B" w:rsidP="004A539B">
      <w:pPr>
        <w:pStyle w:val="Heading1"/>
        <w:rPr>
          <w:rFonts w:ascii="Kalpurush" w:hAnsi="Kalpurush" w:cs="Kalpurush"/>
          <w:sz w:val="22"/>
          <w:szCs w:val="22"/>
          <w:cs/>
        </w:rPr>
      </w:pPr>
      <w:r w:rsidRPr="007A5CAD">
        <w:rPr>
          <w:rFonts w:ascii="Kalpurush" w:hAnsi="Kalpurush" w:cs="Kalpurush"/>
          <w:sz w:val="22"/>
          <w:szCs w:val="22"/>
          <w:cs/>
        </w:rPr>
        <w:t>জালিমশাহীর হামলা ও গনতান্ত্রিক শিবিরের কর্তব্য</w:t>
      </w:r>
    </w:p>
    <w:p w14:paraId="5812C799" w14:textId="77777777" w:rsidR="004A539B" w:rsidRPr="007A5CAD" w:rsidRDefault="004A539B" w:rsidP="004A539B">
      <w:pPr>
        <w:rPr>
          <w:rFonts w:ascii="Kalpurush" w:hAnsi="Kalpurush" w:cs="Kalpurush"/>
          <w:b/>
          <w:cs/>
          <w:lang w:bidi="bn-IN"/>
        </w:rPr>
      </w:pPr>
    </w:p>
    <w:p w14:paraId="6380278D" w14:textId="77777777" w:rsidR="004A539B" w:rsidRPr="007A5CAD" w:rsidRDefault="004A539B" w:rsidP="004A539B">
      <w:pPr>
        <w:rPr>
          <w:rFonts w:ascii="Kalpurush" w:hAnsi="Kalpurush" w:cs="Kalpurush"/>
          <w:b/>
          <w:cs/>
          <w:lang w:bidi="bn-IN"/>
        </w:rPr>
      </w:pPr>
      <w:r w:rsidRPr="007A5CAD">
        <w:rPr>
          <w:rFonts w:ascii="Kalpurush" w:hAnsi="Kalpurush" w:cs="Kalpurush"/>
          <w:b/>
          <w:cs/>
          <w:lang w:bidi="bn-IN"/>
        </w:rPr>
        <w:t>জালিমশাহীর আজ পূর্ব ও পশ্চিম পাকিস্তানের জনগণ হইতে সম্পূর্ণ বিছিন্ন হইয়া পড়ীয়াছে।পাকিস্তানের উভয় অংশে শোষিত মানুষ রুটি-রূজি,গণতান্ত্রিক অধিকার ও স্বায়ত্বশাসনের দাবীতে সংগ্রামের পথে পা বাড়াইয়াছে।উত্তাল গণ-আন্দোলনের মোকাবেলায় গণবিরোধী সরকার অস্ত্রের ভাষাকেই সম্বল করিয়াছে।ঢাকা-নারায়ণগঞ্জের উত্তাল জনসমুদ্রে উত্থিত ‘রাজবন্দীদের মুক্তি ও আঞ্চলিক স্বায়ত্বশাসনের’ দাবীর জওয়াব আসিয়াছে পূর্ব পাকিস্তান কামান-বন্দুকের ভাষায়-মৃত্যুর হিমশীতল ছোঁয়ায়।</w:t>
      </w:r>
    </w:p>
    <w:p w14:paraId="467A2670" w14:textId="77777777" w:rsidR="004A539B" w:rsidRPr="007A5CAD" w:rsidRDefault="004A539B" w:rsidP="004A539B">
      <w:pPr>
        <w:rPr>
          <w:rFonts w:ascii="Kalpurush" w:hAnsi="Kalpurush" w:cs="Kalpurush"/>
          <w:b/>
          <w:cs/>
          <w:lang w:bidi="bn-IN"/>
        </w:rPr>
      </w:pPr>
      <w:r w:rsidRPr="007A5CAD">
        <w:rPr>
          <w:rFonts w:ascii="Kalpurush" w:hAnsi="Kalpurush" w:cs="Kalpurush"/>
          <w:b/>
          <w:cs/>
          <w:lang w:bidi="bn-IN"/>
        </w:rPr>
        <w:t>এই বর্বর দমননীতি ও গনহত্যার বিরূদ্ধে আজ সারা দেশ বিক্ষুব্ধ হইয়া উঠিয়াছে।এই জুলুমের বিরূদ্ধে প্রতিবাদের ভাষা আমাদের নাই।খুনী জালিমের বিরূদ্ধে জনতার ঐক্যবদ্ধ আন্দোলনকে দূর্বার ও জোরদার করিয়া তোলাই প্রতিবাদের একমাত্র পথ।‘রাজবন্দীদের মুক্তি’ ও ‘স্বায়ত্বশাসনের’ জনপ্রিয় দাবীর আওয়াজ তুলিয়াছিলেন- এই অপরাধে আমাদের ১১ জন শহীদ ভাইয়ের বুকের তাজা খুনে, ঢাকা নারায়নগঞ্জের রাজপথ লাল হইয়াছে।তাঁহাদের এই দেশাত্নবোধ ও কোরবানী সকল কালের সকল মানুষের মুক্তি-পথের আলোকবর্তিকারূপে চিরকাল বিরাজ করিবে।শহীদানের অমর স্মৃতির প্রতি আমরা লাখো তসলিমাত জানাই।দুঃখভারাক্রান্ত তাঁহাদের পরিবার-পরিজনের প্রতি আমরা আন্তরিক সমবেদনা জানাইতেছি।বাংলা ভাষার দাবীতে যাঁহারা জীবন দিয়াছেন,যাঁহারা শ্রমিক-কৃষক মেহনতি মানুষের রূটি-রূজির লড়াইয়ে জীবন দান করিয়াছেন-তাঁহাদের সে আত্নহূতি ব্যর্থ হয় নাই</w:t>
      </w:r>
      <w:r w:rsidRPr="007A5CAD">
        <w:rPr>
          <w:rFonts w:ascii="Kalpurush" w:hAnsi="Kalpurush" w:cs="Mangal"/>
          <w:b/>
          <w:cs/>
          <w:lang w:bidi="hi-IN"/>
        </w:rPr>
        <w:t>।</w:t>
      </w:r>
      <w:r w:rsidRPr="007A5CAD">
        <w:rPr>
          <w:rFonts w:ascii="Kalpurush" w:hAnsi="Kalpurush" w:cs="Kalpurush"/>
          <w:b/>
          <w:cs/>
          <w:lang w:bidi="bn-IN"/>
        </w:rPr>
        <w:t>আজ গনতান্ত্রিক অধিকার ও স্বায়ত্বশাসনের দাবীতে যে নির্ভীক সেনানীরা আত্নহূতি দিয়াছেন,তাঁহাদের মহান ত্যাগও বিফল হইবে না।শহর-বন্দর-নগর-পল্লীর ঘরে ঘরে আজ প্রতিটি নরনারী শহীদ স্মরণে গনতান্ত্রিক অধিকার,স্বায়ত্বশাসন ও শোষনমুক্ত সমাজ প্রতিষ্ঠার বৈপ্লবিক শপথ গ্রহণ করিবে।</w:t>
      </w:r>
    </w:p>
    <w:p w14:paraId="572164D6" w14:textId="77777777" w:rsidR="004A539B" w:rsidRPr="007A5CAD" w:rsidRDefault="004A539B" w:rsidP="004A539B">
      <w:pPr>
        <w:rPr>
          <w:rFonts w:ascii="Kalpurush" w:hAnsi="Kalpurush" w:cs="Kalpurush"/>
          <w:b/>
          <w:lang w:bidi="bn-IN"/>
        </w:rPr>
      </w:pPr>
      <w:r w:rsidRPr="007A5CAD">
        <w:rPr>
          <w:rFonts w:ascii="Kalpurush" w:hAnsi="Kalpurush" w:cs="Kalpurush"/>
          <w:b/>
          <w:cs/>
          <w:lang w:bidi="bn-IN"/>
        </w:rPr>
        <w:lastRenderedPageBreak/>
        <w:t xml:space="preserve">৭ই জুনের নির্মম হত্যাকান্ড জালিমশাহীকে জনগণ হইতে আরও বিচ্ছিন্ন করিয়া দিয়াছে।প্রতিটি লোক আজ শাসকচক্রের গণবিরোধী চরিত্র সম্পর্কে ওয়াকেবহাল ও অধিকতর সচেতন হইয়া উঠিয়াছে।৭ই জুন আরো প্রমাণিত করিয়াছে যে,জনগণ আজ জালিমশাহীর মোকাবেলায় ঐক্যবদ্ধ সংগ্রামের পথে পা দিয়াছে।কিন্তু গণতান্ত্রিক শিবিরের নেতৃত্বে আজও অনৈক্য বিরাজিত।জনতার এই ঐক্য গণতান্ত্রিক শিবিরের নেতৃত্বের প্রতি </w:t>
      </w:r>
    </w:p>
    <w:p w14:paraId="372650E4" w14:textId="77777777" w:rsidR="004A539B" w:rsidRPr="007A5CAD" w:rsidRDefault="004A539B" w:rsidP="004A539B">
      <w:pPr>
        <w:rPr>
          <w:rFonts w:ascii="Kalpurush" w:hAnsi="Kalpurush" w:cs="Kalpurush"/>
          <w:b/>
          <w:lang w:bidi="bn-IN"/>
        </w:rPr>
      </w:pPr>
    </w:p>
    <w:p w14:paraId="53FA0AED" w14:textId="77777777" w:rsidR="004A539B" w:rsidRPr="007A5CAD" w:rsidRDefault="004A539B" w:rsidP="004A539B">
      <w:pPr>
        <w:rPr>
          <w:rFonts w:ascii="Kalpurush" w:hAnsi="Kalpurush" w:cs="Kalpurush"/>
          <w:b/>
          <w:lang w:bidi="bn-IN"/>
        </w:rPr>
      </w:pPr>
    </w:p>
    <w:p w14:paraId="3A82069B" w14:textId="77777777" w:rsidR="004A539B" w:rsidRPr="007A5CAD" w:rsidRDefault="004A539B" w:rsidP="004A539B">
      <w:pPr>
        <w:rPr>
          <w:rFonts w:ascii="Kalpurush" w:hAnsi="Kalpurush" w:cs="Kalpurush"/>
          <w:b/>
          <w:cs/>
          <w:lang w:bidi="bn-IN"/>
        </w:rPr>
      </w:pPr>
      <w:r w:rsidRPr="007A5CAD">
        <w:rPr>
          <w:rFonts w:ascii="Kalpurush" w:hAnsi="Kalpurush" w:cs="Kalpurush"/>
          <w:b/>
          <w:cs/>
          <w:lang w:bidi="bn-IN"/>
        </w:rPr>
        <w:t>চ্যালেঞ্জস্বরূপ।তাই আমরা আশা করি রাজনৈতিক দলসমূহ জনতার চ্যালেঞ্জ গ্রহণপূর্বক তাঁহাদের ভিতরকার অনৈক্য দূর করিয়া ঐক্যবদ্ধ ফ্রন্ট গঠনপূর্বক জনতার সংগ্রামকে সফল পরিণতির দিকে আগাইয়া নিবেন।জনগণ হইতে বিচ্ছিন্ন স্বৈরাতন্ত্রী সরকারের এই নির্মম হামলার মোকাবিলায় গনতান্ত্রিক দল ও দেশপ্রমিক ব্যক্তিদের উপর এক ঐতিহাসিক দায়িত্ব বর্তাইয়াছে।গণতান্ত্রিক শক্তিসমূহ ঐক্যবদ্ধ না হইলে গণআন্দোলনের সফল পরণতি সুদূরপরাহত</w:t>
      </w:r>
      <w:r w:rsidRPr="007A5CAD">
        <w:rPr>
          <w:rFonts w:ascii="Kalpurush" w:hAnsi="Kalpurush" w:cs="Kalpurush"/>
          <w:b/>
          <w:cs/>
          <w:lang w:bidi="hi-IN"/>
        </w:rPr>
        <w:t>।</w:t>
      </w:r>
      <w:r w:rsidRPr="007A5CAD">
        <w:rPr>
          <w:rFonts w:ascii="Kalpurush" w:hAnsi="Kalpurush" w:cs="Kalpurush"/>
          <w:b/>
          <w:cs/>
          <w:lang w:bidi="bn-IN"/>
        </w:rPr>
        <w:t>বিরোধী রাজনৈতিক দলসমূহের বর্তমান অনৈক্য ও বিচ্ছিন্নতা ক্ষমতাসীন্দের পক্ষেই সহায়ক হইবে।কোন দলের একক প্রচেষ্টায় সর্বাত্নক আন্দোলন গড়িয়া তোলা সম্ভবপর নয়।সুতরাং বর্তমান মুহূর্তের ঐতিহাসিক কর্তব্য হইতেছে ঐক্য-গণতান্ত্রিক শিবিরের ঐক্য।</w:t>
      </w:r>
    </w:p>
    <w:p w14:paraId="2944405A" w14:textId="77777777" w:rsidR="004A539B" w:rsidRPr="007A5CAD" w:rsidRDefault="004A539B" w:rsidP="004A539B">
      <w:pPr>
        <w:rPr>
          <w:rFonts w:ascii="Kalpurush" w:hAnsi="Kalpurush" w:cs="Kalpurush"/>
          <w:b/>
          <w:cs/>
          <w:lang w:bidi="bn-IN"/>
        </w:rPr>
      </w:pPr>
      <w:r w:rsidRPr="007A5CAD">
        <w:rPr>
          <w:rFonts w:ascii="Kalpurush" w:hAnsi="Kalpurush" w:cs="Kalpurush"/>
          <w:b/>
          <w:cs/>
          <w:lang w:bidi="bn-IN"/>
        </w:rPr>
        <w:t xml:space="preserve">  আমরা নিন্মোক্ত দাবীসমূহের ভিত্তিতে সকল দলের স্বীকৃত নিম্নতম কর্মসূচী প্রণয়ন ও দলমত নির্বিশেষে জনগণের ঐক্যবদ্ধ আন্দোলন গড়িয়া তুলিবার জন্য সকল রাজনৈতিক দল,গণ-প্রতিষ্ঠান ও জনগণের প্রতি আবেদন জানাইতেছি।</w:t>
      </w:r>
    </w:p>
    <w:p w14:paraId="3A658095"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দাবীসমূহঃ</w:t>
      </w:r>
    </w:p>
    <w:p w14:paraId="63029D55"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(১) দেশের সর্বোচ্চ বিচার বিভাগ ও সত্যিকার গণপ্রতিনিধি সমন্বয়ে গঠিত তদন্ত কমিশন মারফত ৭ই জুনের গুলিবর্ষণ ও আনুপূর্বিক ঘটনার তদন্ত,দোষীদের আদর্শ শাস্তির ব্যবস্থা,নিহিত আহতদের উপযুক্ত ক্ষতিপূরণ দান।এই উপলক্ষে আটক ও সাজাপ্রাপ্ত সকলের মুক্তি,১৪৪ ধারাসহ আরোপিত সকল বিধি-নিষেধ প্রত্যাহার।</w:t>
      </w:r>
    </w:p>
    <w:p w14:paraId="765AB179"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(২)  সকল রাজবন্দীদের মুক্তি,হুলিয়া প্রত্যাহার,জরূরী অবস্থা প্রত্যাহার করা,দমনমূলক সকল বিধি-নিষেধ বাতিল করা।</w:t>
      </w:r>
    </w:p>
    <w:p w14:paraId="105768DE"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(৩)  পূর্ব পাকিস্তানের আঞ্চলিক স্বায়ত্বশাসনঃ</w:t>
      </w:r>
    </w:p>
    <w:p w14:paraId="045ED482"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দেশরক্ষা,পররাষ্ট্রনীতি ও মুদ্রা- মাত্র এই তিনটি ক্ষমতা কেন্দ্রীয় সরকারের হাতে রাখিয়া বাকি সকল ক্ষমতা পূর্ব পাকিস্তান ও পশ্চিম পাকিস্তানের আঞ্চলিক সরকারদ্বের হাতে ন্যস্ত থাকিবে।এক ইউনিট রদ করিয়া পশ্চিম পাকিস্তানে ভাষা,কৃষ্টি ও ভৌগলিক ঐক্যের ভিত্তিতে সরহদ,বেলুচিস্তান,সিন্ধু ও পাঞ্জাব-এই চার পৃথক পৃথক প্রদেশ গঠন করা।</w:t>
      </w:r>
    </w:p>
    <w:p w14:paraId="450B3A1F"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(৪)  ফেডারেল ও পার্লামেণ্টারী শাসন ব্যবস্থার প্রতিষ্ঠা।</w:t>
      </w:r>
    </w:p>
    <w:p w14:paraId="5AC18842"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(৫)  সকল নাগরিকের ভোটের অধিকার ও প্রত্যক্ষ নির্বাচন।</w:t>
      </w:r>
    </w:p>
    <w:p w14:paraId="4D953361"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lastRenderedPageBreak/>
        <w:t xml:space="preserve">     (৬) (ক) রাষ্ট্রীয় উদ্যোগে ও জনগণের মালিকানায় মূল ও          ভারী শিল্প যথা-ইস্পাত ও যন্ত্রপাতি নির্মাণের কারখানা প্রতিষ্ঠা।</w:t>
      </w:r>
    </w:p>
    <w:p w14:paraId="6FE0DD30"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(খ)  ডলার ঋণ বর্জন করিয়া জাতীয় সম্পদের ভিত্তির উপর স্বাধীন অর্থনীতির প্রতিষ্ঠা ও বিকাশ।</w:t>
      </w:r>
    </w:p>
    <w:p w14:paraId="2092692F" w14:textId="77777777" w:rsidR="004A539B" w:rsidRPr="007A5CAD" w:rsidRDefault="004A539B" w:rsidP="004A539B">
      <w:pPr>
        <w:rPr>
          <w:rFonts w:ascii="Kalpurush" w:hAnsi="Kalpurush" w:cs="Kalpurush"/>
          <w:lang w:bidi="bn-IN"/>
        </w:rPr>
      </w:pPr>
    </w:p>
    <w:p w14:paraId="2BD9F589" w14:textId="77777777" w:rsidR="004A539B" w:rsidRPr="007A5CAD" w:rsidRDefault="004A539B" w:rsidP="004A539B">
      <w:pPr>
        <w:rPr>
          <w:rFonts w:ascii="Kalpurush" w:hAnsi="Kalpurush" w:cs="Kalpurush"/>
          <w:lang w:bidi="bn-IN"/>
        </w:rPr>
      </w:pPr>
    </w:p>
    <w:p w14:paraId="63AD4ADB" w14:textId="77777777" w:rsidR="004A539B" w:rsidRPr="007A5CAD" w:rsidRDefault="004A539B" w:rsidP="004A539B">
      <w:pPr>
        <w:rPr>
          <w:rFonts w:ascii="Kalpurush" w:hAnsi="Kalpurush" w:cs="Kalpurush"/>
          <w:lang w:bidi="bn-IN"/>
        </w:rPr>
      </w:pPr>
    </w:p>
    <w:p w14:paraId="0A1D9558"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(গ)  সাম্রাজ্যবাদী পুঁজি,ব্যাঙ্ক বীমা ও পাট ব্যবসায় জাতীয়করণ।</w:t>
      </w:r>
    </w:p>
    <w:p w14:paraId="2BF70605"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(৭)  বন্যা নিয়ন্ত্রণ ও জলসেচের ব্যবস্থা।</w:t>
      </w:r>
    </w:p>
    <w:p w14:paraId="3EAEB85F"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(৮)  কৃষকের বর্ধিত খাজনা-ট্যাক্স কমানো, বকেয়া খাজনা-ঋণ ইত্যাদি মকুব,পাট-তামাক-ইক্ষু ইত্যাদির ন্যায্য মূল্যের ব্যবস্থা।প্রকৃত কৃষকের হাতে জমি।</w:t>
      </w:r>
    </w:p>
    <w:p w14:paraId="4FE3E416"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(৯)  শ্রমিকের বাঁচার মত উপযোগী নিম্নতম মজুরী,শ্রমিক-স্বার্থবিরোধী আইন বাতিল,ধর্মঘটের অধিকারসহ পূর্ণ ট্রেড ইউনিয়নের অধিকার,বরখাস্ত রেল শ্রমিক,জাহাজী শ্রমিক ও অন্যান্য শিল্প শ্রমিকদিগকে কাজে পূনর্বহাল।টেন্ডুপাতা অর্ডিন্যান্স বাতিল</w:t>
      </w:r>
      <w:r w:rsidRPr="007A5CAD">
        <w:rPr>
          <w:rFonts w:ascii="Kalpurush" w:hAnsi="Kalpurush" w:cs="Kalpurush"/>
          <w:cs/>
          <w:lang w:bidi="hi-IN"/>
        </w:rPr>
        <w:t>।</w:t>
      </w:r>
    </w:p>
    <w:p w14:paraId="74B1F615"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(১০)  যুদ্ধজোট বর্জন ও স্বাধীন নিরেপক্ষ পররাষ্ট্রনীতি কায়েম।</w:t>
      </w:r>
    </w:p>
    <w:p w14:paraId="6A3A7884"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বিনীত-</w:t>
      </w:r>
    </w:p>
    <w:p w14:paraId="602E4794"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হাজী মোহাম্মদ দানেশ </w:t>
      </w:r>
    </w:p>
    <w:p w14:paraId="6A7CDA9F"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সহ-সভাপতি, পাকিস্তান ন্যাশনাল আওয়ামী পার্টি </w:t>
      </w:r>
    </w:p>
    <w:p w14:paraId="52DBE824"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মহীউদ্দিন আহমদ,</w:t>
      </w:r>
    </w:p>
    <w:p w14:paraId="596599DF"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যুগ্ম-সম্পাদক,পাকিস্তান ন্যাশনাল আওয়ামী পার্টি </w:t>
      </w:r>
    </w:p>
    <w:p w14:paraId="29CCF653"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সৈয়দ আলতাফ হোসেন </w:t>
      </w:r>
    </w:p>
    <w:p w14:paraId="3712A0B9"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সদস্য,কেন্দ্রীয় কার্যকরী সংসদ,পাকিস্তান ন্যাশনাল আওয়ামী পার্টি </w:t>
      </w:r>
    </w:p>
    <w:p w14:paraId="60ACB97D"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দেওয়ান মাহবুব আলী, </w:t>
      </w:r>
    </w:p>
    <w:p w14:paraId="5D54D9E8"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সদস্য,কেন্দ্রীয় কার্যকরী সংসদ,পাকিস্তান ন্যাশনাল আওয়ামী পার্টি </w:t>
      </w:r>
    </w:p>
    <w:p w14:paraId="1B388FE5"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lastRenderedPageBreak/>
        <w:t xml:space="preserve">               পীর হাবিবুর রহমান,</w:t>
      </w:r>
    </w:p>
    <w:p w14:paraId="63F50C45"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সদস্য,কেন্দ্রীয় কার্যকরী সংসদ,পাকিস্তান ন্যাশনাল আওয়ামী পার্টি </w:t>
      </w:r>
    </w:p>
    <w:p w14:paraId="4AE4A93A"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মোজাফফর আহমেদ </w:t>
      </w:r>
    </w:p>
    <w:p w14:paraId="413D0111"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সদস্য,কেন্দ্রীয় কার্যকরী সংসদ,পাকিস্তান ন্যাশনাল আওয়ামী পার্টি</w:t>
      </w:r>
    </w:p>
    <w:p w14:paraId="5C5ED1B3" w14:textId="77777777" w:rsidR="004A539B" w:rsidRPr="007A5CAD" w:rsidRDefault="004A539B" w:rsidP="004A539B">
      <w:pPr>
        <w:rPr>
          <w:rFonts w:ascii="Kalpurush" w:hAnsi="Kalpurush" w:cs="Kalpurush"/>
          <w:lang w:bidi="bn-IN"/>
        </w:rPr>
      </w:pPr>
    </w:p>
    <w:p w14:paraId="3C9FA8C7" w14:textId="77777777" w:rsidR="004A539B" w:rsidRPr="007A5CAD" w:rsidRDefault="004A539B" w:rsidP="004A539B">
      <w:pPr>
        <w:rPr>
          <w:rFonts w:ascii="Kalpurush" w:hAnsi="Kalpurush" w:cs="Kalpurush"/>
          <w:lang w:bidi="bn-IN"/>
        </w:rPr>
      </w:pPr>
    </w:p>
    <w:p w14:paraId="541AB195" w14:textId="77777777" w:rsidR="004A539B" w:rsidRPr="007A5CAD" w:rsidRDefault="004A539B" w:rsidP="004A539B">
      <w:pPr>
        <w:rPr>
          <w:rFonts w:ascii="Kalpurush" w:hAnsi="Kalpurush" w:cs="Kalpurush"/>
          <w:lang w:bidi="bn-IN"/>
        </w:rPr>
      </w:pPr>
    </w:p>
    <w:p w14:paraId="1F1B926C"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হাতেম আলী খান </w:t>
      </w:r>
    </w:p>
    <w:p w14:paraId="7FCD0548"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সম্পাদক,পূর্ব পাক কৃষক সমিতি ও সদস্য,কেন্দ্রীয় ন্যাপ।                                        </w:t>
      </w:r>
    </w:p>
    <w:p w14:paraId="7750A95E"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ওসমান গনি </w:t>
      </w:r>
    </w:p>
    <w:p w14:paraId="6C7E720F"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সম্পাদক, ঢাকা শহর ন্যাপ।</w:t>
      </w:r>
    </w:p>
    <w:p w14:paraId="49EA8D7A"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গোলাম মর্তুজা </w:t>
      </w:r>
    </w:p>
    <w:p w14:paraId="46426E0B"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সহ-সম্পাদক,ঢাকা শহর ন্যাপ।</w:t>
      </w:r>
    </w:p>
    <w:p w14:paraId="7D8464F9"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নুরূল ইসলাম </w:t>
      </w:r>
    </w:p>
    <w:p w14:paraId="5B22A183"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সহ-সভাপতি,ঢাকা শহর ন্যাপ।</w:t>
      </w:r>
    </w:p>
    <w:p w14:paraId="5A9AFE92"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ডাঃএম,এ,ওয়াদুদ।</w:t>
      </w:r>
    </w:p>
    <w:p w14:paraId="07251B08"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 [তাং ৮-৬-১৯৬৬ইং]</w:t>
      </w:r>
    </w:p>
    <w:p w14:paraId="358ABC47" w14:textId="77777777" w:rsidR="004A539B" w:rsidRPr="007A5CAD" w:rsidRDefault="004A539B" w:rsidP="004A539B">
      <w:pPr>
        <w:rPr>
          <w:rFonts w:ascii="Kalpurush" w:hAnsi="Kalpurush" w:cs="Kalpurush"/>
          <w:cs/>
          <w:lang w:bidi="bn-IN"/>
        </w:rPr>
      </w:pPr>
    </w:p>
    <w:p w14:paraId="2665B661" w14:textId="77777777" w:rsidR="004A539B" w:rsidRPr="007A5CAD" w:rsidRDefault="004A539B" w:rsidP="004A539B">
      <w:pPr>
        <w:rPr>
          <w:rFonts w:ascii="Kalpurush" w:hAnsi="Kalpurush" w:cs="Kalpurush"/>
          <w:cs/>
          <w:lang w:bidi="bn-IN"/>
        </w:rPr>
      </w:pPr>
    </w:p>
    <w:p w14:paraId="27125EC3"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t xml:space="preserve">ইস্ট পাকিস্তান প্রেস,২৬৩ বংশাল রোড, ঢাকা </w:t>
      </w:r>
    </w:p>
    <w:p w14:paraId="06CA292C" w14:textId="77777777" w:rsidR="004A539B" w:rsidRPr="007A5CAD" w:rsidRDefault="004A539B" w:rsidP="004A539B">
      <w:pPr>
        <w:rPr>
          <w:rFonts w:ascii="Kalpurush" w:hAnsi="Kalpurush" w:cs="Kalpurush"/>
          <w:cs/>
          <w:lang w:bidi="bn-IN"/>
        </w:rPr>
      </w:pPr>
      <w:r w:rsidRPr="007A5CAD">
        <w:rPr>
          <w:rFonts w:ascii="Kalpurush" w:hAnsi="Kalpurush" w:cs="Kalpurush"/>
          <w:cs/>
          <w:lang w:bidi="bn-IN"/>
        </w:rPr>
        <w:br w:type="page"/>
      </w:r>
      <w:r w:rsidRPr="007A5CAD">
        <w:rPr>
          <w:rFonts w:ascii="Kalpurush" w:hAnsi="Kalpurush" w:cs="Kalpurush"/>
          <w:lang w:bidi="bn-IN"/>
        </w:rPr>
        <w:lastRenderedPageBreak/>
        <w:t>&lt;2.52.283&gt;</w:t>
      </w:r>
      <w:bookmarkStart w:id="52" w:name="p283"/>
      <w:bookmarkEnd w:id="52"/>
    </w:p>
    <w:tbl>
      <w:tblPr>
        <w:tblStyle w:val="TableGrid"/>
        <w:tblW w:w="0" w:type="auto"/>
        <w:tblLook w:val="04A0" w:firstRow="1" w:lastRow="0" w:firstColumn="1" w:lastColumn="0" w:noHBand="0" w:noVBand="1"/>
      </w:tblPr>
      <w:tblGrid>
        <w:gridCol w:w="4481"/>
        <w:gridCol w:w="3070"/>
        <w:gridCol w:w="1799"/>
      </w:tblGrid>
      <w:tr w:rsidR="004A539B" w:rsidRPr="007A5CAD" w14:paraId="68EC7171" w14:textId="77777777" w:rsidTr="00282F65">
        <w:tc>
          <w:tcPr>
            <w:tcW w:w="4608" w:type="dxa"/>
          </w:tcPr>
          <w:p w14:paraId="149A37A8" w14:textId="77777777" w:rsidR="004A539B" w:rsidRPr="007A5CAD" w:rsidRDefault="004A539B" w:rsidP="00282F65">
            <w:pPr>
              <w:rPr>
                <w:rFonts w:ascii="Kalpurush" w:hAnsi="Kalpurush" w:cs="Kalpurush"/>
                <w:b/>
                <w:bCs/>
                <w:szCs w:val="22"/>
                <w:cs/>
              </w:rPr>
            </w:pPr>
            <w:r w:rsidRPr="007A5CAD">
              <w:rPr>
                <w:rFonts w:ascii="Kalpurush" w:hAnsi="Kalpurush" w:cs="Kalpurush"/>
                <w:b/>
                <w:bCs/>
                <w:szCs w:val="22"/>
                <w:cs/>
              </w:rPr>
              <w:t xml:space="preserve">    শিরোনাম</w:t>
            </w:r>
          </w:p>
        </w:tc>
        <w:tc>
          <w:tcPr>
            <w:tcW w:w="3150" w:type="dxa"/>
          </w:tcPr>
          <w:p w14:paraId="7B55E41F" w14:textId="77777777" w:rsidR="004A539B" w:rsidRPr="007A5CAD" w:rsidRDefault="004A539B" w:rsidP="00282F65">
            <w:pPr>
              <w:rPr>
                <w:rFonts w:ascii="Kalpurush" w:hAnsi="Kalpurush" w:cs="Kalpurush"/>
                <w:b/>
                <w:bCs/>
                <w:szCs w:val="22"/>
              </w:rPr>
            </w:pPr>
            <w:r w:rsidRPr="007A5CAD">
              <w:rPr>
                <w:rFonts w:ascii="Kalpurush" w:hAnsi="Kalpurush" w:cs="Kalpurush"/>
                <w:b/>
                <w:bCs/>
                <w:szCs w:val="22"/>
                <w:cs/>
              </w:rPr>
              <w:t xml:space="preserve">     সুত্র</w:t>
            </w:r>
          </w:p>
        </w:tc>
        <w:tc>
          <w:tcPr>
            <w:tcW w:w="1818" w:type="dxa"/>
          </w:tcPr>
          <w:p w14:paraId="291D6D07" w14:textId="77777777" w:rsidR="004A539B" w:rsidRPr="007A5CAD" w:rsidRDefault="004A539B" w:rsidP="00282F65">
            <w:pPr>
              <w:rPr>
                <w:rFonts w:ascii="Kalpurush" w:hAnsi="Kalpurush" w:cs="Kalpurush"/>
                <w:b/>
                <w:bCs/>
                <w:szCs w:val="22"/>
              </w:rPr>
            </w:pPr>
            <w:r w:rsidRPr="007A5CAD">
              <w:rPr>
                <w:rFonts w:ascii="Kalpurush" w:hAnsi="Kalpurush" w:cs="Kalpurush"/>
                <w:b/>
                <w:bCs/>
                <w:szCs w:val="22"/>
                <w:cs/>
              </w:rPr>
              <w:t xml:space="preserve">     তারিখ</w:t>
            </w:r>
          </w:p>
        </w:tc>
      </w:tr>
      <w:tr w:rsidR="004A539B" w:rsidRPr="007A5CAD" w14:paraId="6D0C4112" w14:textId="77777777" w:rsidTr="00282F65">
        <w:tc>
          <w:tcPr>
            <w:tcW w:w="4608" w:type="dxa"/>
          </w:tcPr>
          <w:p w14:paraId="51C8FC54" w14:textId="77777777" w:rsidR="004A539B" w:rsidRPr="007A5CAD" w:rsidRDefault="004A539B" w:rsidP="00282F65">
            <w:pPr>
              <w:rPr>
                <w:rFonts w:ascii="Kalpurush" w:hAnsi="Kalpurush" w:cs="Kalpurush"/>
                <w:szCs w:val="22"/>
              </w:rPr>
            </w:pPr>
            <w:r w:rsidRPr="007A5CAD">
              <w:rPr>
                <w:rFonts w:ascii="Kalpurush" w:hAnsi="Kalpurush" w:cs="Kalpurush"/>
                <w:szCs w:val="22"/>
                <w:cs/>
              </w:rPr>
              <w:t>পুলিশের গুলি বর্ষণ সংক্রান্ত মূলতবি প্রস্তাব বাতিলের বিরোধী দলের জাতীয় ও প্রাদেশিক উভয়ই পরিষদ কক্ষ বর্জন</w:t>
            </w:r>
          </w:p>
        </w:tc>
        <w:tc>
          <w:tcPr>
            <w:tcW w:w="3150" w:type="dxa"/>
          </w:tcPr>
          <w:p w14:paraId="2684FB28" w14:textId="77777777" w:rsidR="004A539B" w:rsidRPr="007A5CAD" w:rsidRDefault="004A539B" w:rsidP="00282F65">
            <w:pPr>
              <w:rPr>
                <w:rFonts w:ascii="Kalpurush" w:hAnsi="Kalpurush" w:cs="Kalpurush"/>
                <w:szCs w:val="22"/>
              </w:rPr>
            </w:pPr>
            <w:r w:rsidRPr="007A5CAD">
              <w:rPr>
                <w:rFonts w:ascii="Kalpurush" w:hAnsi="Kalpurush" w:cs="Kalpurush"/>
                <w:szCs w:val="22"/>
                <w:cs/>
              </w:rPr>
              <w:t>দৈনিক ‘সংবাদ’</w:t>
            </w:r>
          </w:p>
        </w:tc>
        <w:tc>
          <w:tcPr>
            <w:tcW w:w="1818" w:type="dxa"/>
          </w:tcPr>
          <w:p w14:paraId="56A402CC" w14:textId="77777777" w:rsidR="004A539B" w:rsidRPr="007A5CAD" w:rsidRDefault="004A539B" w:rsidP="00282F65">
            <w:pPr>
              <w:rPr>
                <w:rFonts w:ascii="Kalpurush" w:hAnsi="Kalpurush" w:cs="Kalpurush"/>
                <w:szCs w:val="22"/>
              </w:rPr>
            </w:pPr>
            <w:r w:rsidRPr="007A5CAD">
              <w:rPr>
                <w:rFonts w:ascii="Kalpurush" w:hAnsi="Kalpurush" w:cs="Kalpurush"/>
                <w:szCs w:val="22"/>
                <w:cs/>
              </w:rPr>
              <w:t>৯ইজুন,১৯৬৬</w:t>
            </w:r>
          </w:p>
        </w:tc>
      </w:tr>
    </w:tbl>
    <w:p w14:paraId="0A293E23" w14:textId="77777777" w:rsidR="004A539B" w:rsidRPr="007A5CAD" w:rsidRDefault="004A539B" w:rsidP="004A539B">
      <w:pPr>
        <w:rPr>
          <w:rFonts w:ascii="Kalpurush" w:hAnsi="Kalpurush" w:cs="Kalpurush"/>
          <w:b/>
          <w:color w:val="000000" w:themeColor="text1"/>
          <w:cs/>
          <w:lang w:bidi="bn-IN"/>
        </w:rPr>
      </w:pPr>
      <w:r w:rsidRPr="007A5CAD">
        <w:rPr>
          <w:rFonts w:ascii="Kalpurush" w:hAnsi="Kalpurush" w:cs="Kalpurush"/>
          <w:b/>
          <w:color w:val="000000" w:themeColor="text1"/>
          <w:cs/>
          <w:lang w:bidi="bn-IN"/>
        </w:rPr>
        <w:t>পুলিশের গুলি বর্ষণ সংক্রান্ত মূলতবি প্রস্তাব বাতিলের বিরোধী      দলের জাতীয় ও প্রাদেশিক উভয়ই পরিষদ কক্ষ বর্জন</w:t>
      </w:r>
    </w:p>
    <w:p w14:paraId="6B417C16" w14:textId="77777777" w:rsidR="004A539B" w:rsidRPr="007A5CAD" w:rsidRDefault="004A539B" w:rsidP="004A539B">
      <w:pPr>
        <w:rPr>
          <w:rFonts w:ascii="Kalpurush" w:hAnsi="Kalpurush" w:cs="Kalpurush"/>
          <w:b/>
          <w:color w:val="000000" w:themeColor="text1"/>
          <w:cs/>
          <w:lang w:bidi="bn-IN"/>
        </w:rPr>
      </w:pPr>
      <w:r w:rsidRPr="007A5CAD">
        <w:rPr>
          <w:rFonts w:ascii="Kalpurush" w:hAnsi="Kalpurush" w:cs="Kalpurush"/>
          <w:b/>
          <w:color w:val="000000" w:themeColor="text1"/>
          <w:cs/>
          <w:lang w:bidi="bn-IN"/>
        </w:rPr>
        <w:t>রাওয়ালপিন্ডি,৮ই জুন(এ,পি,পি)ঃ অদ্য জাতীয় পরিষদের অধিবেশনে বিরোধী দল কর্তৃক উত্থাপিত পূর্ব পাকিস্তানে পুলিশের গুলি বর্ষণ সংক্রান্ত তিনটি মূলতবি প্রস্তাব স্পীকার জনাব আব্দুল জববার খান বাতিল করায় উহার প্রতিবাদে বিরোধী দলীয় সদস্যগণ পরিষদ কক্ষ বর্জন করেন।স্পীকার তাহার চেম্বারেই মূলতবি প্রস্তাব তিনটি অগ্রাহ্য করেন।</w:t>
      </w:r>
    </w:p>
    <w:p w14:paraId="4A423ABF" w14:textId="77777777" w:rsidR="004A539B" w:rsidRPr="007A5CAD" w:rsidRDefault="004A539B" w:rsidP="004A539B">
      <w:pPr>
        <w:rPr>
          <w:rFonts w:ascii="Kalpurush" w:hAnsi="Kalpurush" w:cs="Kalpurush"/>
          <w:b/>
          <w:color w:val="000000" w:themeColor="text1"/>
          <w:cs/>
          <w:lang w:bidi="bn-IN"/>
        </w:rPr>
      </w:pPr>
      <w:r w:rsidRPr="007A5CAD">
        <w:rPr>
          <w:rFonts w:ascii="Kalpurush" w:hAnsi="Kalpurush" w:cs="Kalpurush"/>
          <w:b/>
          <w:color w:val="000000" w:themeColor="text1"/>
          <w:cs/>
          <w:lang w:bidi="bn-IN"/>
        </w:rPr>
        <w:t xml:space="preserve">     স্পীকারের মূলতবি প্রস্তাব তিনটি অগ্রাহ্য করার নিয়মতান্ত্রিকতা সম্পর্কে বিরোধী দলের নেতা জনাব নূরুল আমীন পরিষদে বক্তব্য পেশ করিতে ওঠেন।তিনি বলেন,বাহিরে যে সমস্ত গুলি বর্ষিত হইতেছে,সেই মুহূর্তে তাহদের জাতীয় পরিষদে বসিয়া থাকার কোণ যৌক্তিকতা নাই</w:t>
      </w:r>
      <w:r w:rsidRPr="007A5CAD">
        <w:rPr>
          <w:rFonts w:ascii="Kalpurush" w:hAnsi="Kalpurush" w:cs="Mangal"/>
          <w:b/>
          <w:color w:val="000000" w:themeColor="text1"/>
          <w:cs/>
          <w:lang w:bidi="hi-IN"/>
        </w:rPr>
        <w:t>।</w:t>
      </w:r>
      <w:r w:rsidRPr="007A5CAD">
        <w:rPr>
          <w:rFonts w:ascii="Kalpurush" w:hAnsi="Kalpurush" w:cs="Kalpurush"/>
          <w:b/>
          <w:color w:val="000000" w:themeColor="text1"/>
          <w:cs/>
          <w:lang w:bidi="bn-IN"/>
        </w:rPr>
        <w:t>তিনি ইহাকে “অবাস্তব পরিস্থিতি” বলিয়া আখ্যায়িত করেন।স্পীকার জনাব নূরুল আমিন বারংবার বসার অনুরোধ জানান এবং বলেন রূলিং চ্যালেঞ্জ করিতেছেন না,তবে মূলতবি প্রস্তাবের গুরুত্ব সম্পর্কে কিছু বলিতেছেন।অতঃপর স্পীকার বলেন যে,তিনি মূলতবি প্রস্তাবের উপর কোনরূপ আলোচনা করিবেন না।</w:t>
      </w:r>
    </w:p>
    <w:p w14:paraId="69D49ACF" w14:textId="77777777" w:rsidR="004A539B" w:rsidRPr="007A5CAD" w:rsidRDefault="004A539B" w:rsidP="004A539B">
      <w:pPr>
        <w:rPr>
          <w:rFonts w:ascii="Kalpurush" w:hAnsi="Kalpurush" w:cs="Kalpurush"/>
          <w:b/>
          <w:color w:val="000000" w:themeColor="text1"/>
          <w:cs/>
          <w:lang w:bidi="bn-IN"/>
        </w:rPr>
      </w:pPr>
      <w:r w:rsidRPr="007A5CAD">
        <w:rPr>
          <w:rFonts w:ascii="Kalpurush" w:hAnsi="Kalpurush" w:cs="Kalpurush"/>
          <w:b/>
          <w:color w:val="000000" w:themeColor="text1"/>
          <w:cs/>
          <w:lang w:bidi="bn-IN"/>
        </w:rPr>
        <w:t xml:space="preserve">    এই সময় পরিষদ কক্ষে প্রবল হৈচৈ ও উত্তেজনা সৃষ্টি হয়।এই সময় বিরোধীদলীয় নেতা জনাব নূরুল আমীন উহার প্রতিবাদে বিরোধীদলীয় সদস্যদের পরিষদ বর্জনের আহবান জানান।তিনি আরোও বলেন যে,জনগণের মনোভাব প্রতিফলনেরই নিমিত্তে তাহার পরিষদে প্রেরিত হইয়াছেন।গুলীবর্ষণের উপর উত্থাপিত মূলতবি প্রস্তাবের গুরত্ব সম্পর্কে আলোচনার অধিকার হৃত হওয়ার পর পরিষদে আসন গ্রহণ করার আর কোন যৌক্তিকতা নাই।</w:t>
      </w:r>
    </w:p>
    <w:p w14:paraId="1C43E6D8" w14:textId="77777777" w:rsidR="004A539B" w:rsidRPr="007A5CAD" w:rsidRDefault="004A539B" w:rsidP="004A539B">
      <w:pPr>
        <w:rPr>
          <w:rFonts w:ascii="Kalpurush" w:hAnsi="Kalpurush" w:cs="Kalpurush"/>
          <w:b/>
          <w:color w:val="000000" w:themeColor="text1"/>
          <w:cs/>
          <w:lang w:bidi="bn-IN"/>
        </w:rPr>
      </w:pPr>
      <w:r w:rsidRPr="007A5CAD">
        <w:rPr>
          <w:rFonts w:ascii="Kalpurush" w:hAnsi="Kalpurush" w:cs="Kalpurush"/>
          <w:b/>
          <w:color w:val="000000" w:themeColor="text1"/>
          <w:cs/>
          <w:lang w:bidi="bn-IN"/>
        </w:rPr>
        <w:t xml:space="preserve">   এই সময় কতিপয় স্বতন্ত্র দলীয় সদস্যসহ বিরোধীদলীয় সদস্যগণ পরিষদ কক্ষ বর্জন করেন।</w:t>
      </w:r>
    </w:p>
    <w:p w14:paraId="73FBB8AB" w14:textId="77777777" w:rsidR="004A539B" w:rsidRPr="007A5CAD" w:rsidRDefault="004A539B" w:rsidP="004A539B">
      <w:pPr>
        <w:rPr>
          <w:rFonts w:ascii="Kalpurush" w:hAnsi="Kalpurush" w:cs="Kalpurush"/>
          <w:b/>
          <w:i/>
          <w:color w:val="000000" w:themeColor="text1"/>
          <w:cs/>
          <w:lang w:bidi="bn-IN"/>
        </w:rPr>
      </w:pPr>
      <w:r w:rsidRPr="007A5CAD">
        <w:rPr>
          <w:rFonts w:ascii="Kalpurush" w:hAnsi="Kalpurush" w:cs="Kalpurush"/>
          <w:b/>
          <w:i/>
          <w:color w:val="000000" w:themeColor="text1"/>
          <w:cs/>
          <w:lang w:bidi="bn-IN"/>
        </w:rPr>
        <w:t>প্রাদেশিক পরিষদ</w:t>
      </w:r>
    </w:p>
    <w:p w14:paraId="1AE86DE9" w14:textId="77777777" w:rsidR="004A539B" w:rsidRPr="007A5CAD" w:rsidRDefault="004A539B" w:rsidP="004A539B">
      <w:pPr>
        <w:rPr>
          <w:rFonts w:ascii="Kalpurush" w:hAnsi="Kalpurush" w:cs="Kalpurush"/>
          <w:b/>
          <w:i/>
          <w:color w:val="000000" w:themeColor="text1"/>
          <w:cs/>
          <w:lang w:bidi="bn-IN"/>
        </w:rPr>
      </w:pPr>
      <w:r w:rsidRPr="007A5CAD">
        <w:rPr>
          <w:rFonts w:ascii="Kalpurush" w:hAnsi="Kalpurush" w:cs="Kalpurush"/>
          <w:b/>
          <w:i/>
          <w:color w:val="000000" w:themeColor="text1"/>
          <w:cs/>
          <w:lang w:bidi="bn-IN"/>
        </w:rPr>
        <w:t xml:space="preserve">  ঢাকা, ৮ই জুন (এ,পি,পি)ঃ নারায়নগঞ্জে পুলিশের গুলিবর্ষণ সংক্রান্ত মূলতবি প্রস্তাব স্পীকার কর্তৃক প্রত্যাখাত হওয়ার প্রতিবাদে অদ্য প্রাদেশিক পরিষদের বিরোধীদলীয় ও স্বতন্ত্র গ্রুপের সদস্যবৃন্দ পরিষদ কক্ষ বর্জন করেন।বিষয়টি বিবেচনাধীন রহিয়াছে বলিয়া স্পীকার উহা প্রত্যাখ্যান করেন।</w:t>
      </w:r>
    </w:p>
    <w:p w14:paraId="61CD4BCC" w14:textId="77777777" w:rsidR="004A539B" w:rsidRPr="007A5CAD" w:rsidRDefault="004A539B" w:rsidP="004A539B">
      <w:pPr>
        <w:rPr>
          <w:rFonts w:ascii="Kalpurush" w:hAnsi="Kalpurush" w:cs="Kalpurush"/>
          <w:b/>
          <w:i/>
          <w:color w:val="000000" w:themeColor="text1"/>
          <w:cs/>
          <w:lang w:bidi="bn-IN"/>
        </w:rPr>
      </w:pPr>
      <w:r w:rsidRPr="007A5CAD">
        <w:rPr>
          <w:rFonts w:ascii="Kalpurush" w:hAnsi="Kalpurush" w:cs="Kalpurush"/>
          <w:b/>
          <w:i/>
          <w:color w:val="000000" w:themeColor="text1"/>
          <w:cs/>
          <w:lang w:bidi="bn-IN"/>
        </w:rPr>
        <w:t xml:space="preserve">                আমাদের নীরব প্রতিবাদ</w:t>
      </w:r>
    </w:p>
    <w:p w14:paraId="1BE1CE3E" w14:textId="77777777" w:rsidR="004A539B" w:rsidRPr="007A5CAD" w:rsidRDefault="004A539B" w:rsidP="004A539B">
      <w:pPr>
        <w:rPr>
          <w:rFonts w:ascii="Kalpurush" w:hAnsi="Kalpurush" w:cs="Kalpurush"/>
          <w:b/>
          <w:i/>
          <w:color w:val="000000" w:themeColor="text1"/>
          <w:cs/>
          <w:lang w:bidi="bn-IN"/>
        </w:rPr>
      </w:pPr>
      <w:r w:rsidRPr="007A5CAD">
        <w:rPr>
          <w:rFonts w:ascii="Kalpurush" w:hAnsi="Kalpurush" w:cs="Kalpurush"/>
          <w:b/>
          <w:i/>
          <w:color w:val="000000" w:themeColor="text1"/>
          <w:cs/>
          <w:lang w:bidi="bn-IN"/>
        </w:rPr>
        <w:t xml:space="preserve">  যে মর্মান্তিক বেদনাকে ভাষা দেওয়া যায় না সেখানে নীরবতাই একমাত্র ভাষা।তাই গতকল্য ‘সংবাদ’ প্রকাশিত হইতে পারে নাই।আমাদের এই নীরব প্রতিবাদ একক হইলেও ইহাতে আমাদের পাঠকরা ও শরিক হইলেন,ইহা আমরা ধরিয়া লইতেছি।</w:t>
      </w:r>
    </w:p>
    <w:p w14:paraId="40B1E109" w14:textId="77777777" w:rsidR="004A539B" w:rsidRPr="007A5CAD" w:rsidRDefault="004A539B" w:rsidP="004A539B">
      <w:pPr>
        <w:rPr>
          <w:rFonts w:ascii="Kalpurush" w:hAnsi="Kalpurush" w:cs="Kalpurush"/>
          <w:b/>
          <w:i/>
          <w:color w:val="000000" w:themeColor="text1"/>
          <w:cs/>
          <w:lang w:bidi="bn-IN"/>
        </w:rPr>
      </w:pPr>
      <w:r w:rsidRPr="007A5CAD">
        <w:rPr>
          <w:rFonts w:ascii="Kalpurush" w:hAnsi="Kalpurush" w:cs="Kalpurush"/>
          <w:b/>
          <w:i/>
          <w:color w:val="000000" w:themeColor="text1"/>
          <w:cs/>
          <w:lang w:bidi="bn-IN"/>
        </w:rPr>
        <w:t xml:space="preserve">                                         কর্মধাক্ষ্য, “সংবাদ”</w:t>
      </w:r>
    </w:p>
    <w:p w14:paraId="0312FF2C" w14:textId="77777777" w:rsidR="004A539B" w:rsidRPr="007A5CAD" w:rsidRDefault="004A539B" w:rsidP="004A539B">
      <w:pPr>
        <w:rPr>
          <w:rFonts w:ascii="Kalpurush" w:hAnsi="Kalpurush" w:cs="Kalpurush"/>
          <w:b/>
          <w:i/>
          <w:color w:val="000000" w:themeColor="text1"/>
          <w:cs/>
          <w:lang w:bidi="bn-IN"/>
        </w:rPr>
      </w:pPr>
    </w:p>
    <w:p w14:paraId="0AD3F9DA" w14:textId="77777777" w:rsidR="004A539B" w:rsidRPr="007A5CAD" w:rsidRDefault="004A539B" w:rsidP="004A539B">
      <w:pPr>
        <w:rPr>
          <w:rFonts w:ascii="Kalpurush" w:hAnsi="Kalpurush" w:cs="Kalpurush"/>
          <w:b/>
          <w:i/>
          <w:color w:val="000000" w:themeColor="text1"/>
          <w:cs/>
          <w:lang w:bidi="bn-IN"/>
        </w:rPr>
      </w:pPr>
    </w:p>
    <w:p w14:paraId="0124E2E3" w14:textId="77777777" w:rsidR="004A539B" w:rsidRPr="007A5CAD" w:rsidRDefault="004A539B" w:rsidP="004A539B">
      <w:pPr>
        <w:rPr>
          <w:rFonts w:ascii="Kalpurush" w:hAnsi="Kalpurush" w:cs="Kalpurush"/>
          <w:b/>
          <w:i/>
          <w:color w:val="000000" w:themeColor="text1"/>
          <w:cs/>
          <w:lang w:bidi="bn-IN"/>
        </w:rPr>
      </w:pPr>
    </w:p>
    <w:p w14:paraId="7F20DBE5" w14:textId="77777777" w:rsidR="004A539B" w:rsidRPr="007A5CAD" w:rsidRDefault="004A539B" w:rsidP="001F16CA">
      <w:pPr>
        <w:rPr>
          <w:rFonts w:ascii="Kalpurush" w:hAnsi="Kalpurush" w:cs="Kalpurush"/>
          <w:b/>
          <w:i/>
          <w:color w:val="000000" w:themeColor="text1"/>
          <w:cs/>
          <w:lang w:bidi="bn-IN"/>
        </w:rPr>
      </w:pPr>
    </w:p>
    <w:p w14:paraId="2AA0CF0B" w14:textId="77777777" w:rsidR="00B91021" w:rsidRPr="007A5CAD" w:rsidRDefault="000F7CBA" w:rsidP="001F16CA">
      <w:pPr>
        <w:rPr>
          <w:rFonts w:ascii="Kalpurush" w:hAnsi="Kalpurush" w:cs="Kalpurush"/>
          <w:lang w:bidi="bn-BD"/>
        </w:rPr>
      </w:pPr>
      <w:r w:rsidRPr="007A5CAD">
        <w:rPr>
          <w:rFonts w:ascii="Kalpurush" w:eastAsia="Calibri" w:hAnsi="Kalpurush" w:cs="Kalpurush"/>
          <w:cs/>
          <w:lang w:bidi="bn-BD"/>
        </w:rPr>
        <w:t>&lt;2.</w:t>
      </w:r>
      <w:r w:rsidRPr="007A5CAD">
        <w:rPr>
          <w:rFonts w:ascii="Kalpurush" w:eastAsia="Calibri" w:hAnsi="Kalpurush" w:cs="Kalpurush"/>
          <w:lang w:bidi="bn-BD"/>
        </w:rPr>
        <w:t>53</w:t>
      </w:r>
      <w:r w:rsidRPr="007A5CAD">
        <w:rPr>
          <w:rFonts w:ascii="Kalpurush" w:eastAsia="Calibri" w:hAnsi="Kalpurush" w:cs="Kalpurush"/>
          <w:cs/>
          <w:lang w:bidi="bn-BD"/>
        </w:rPr>
        <w:t>.</w:t>
      </w:r>
      <w:r w:rsidR="00143F1C" w:rsidRPr="007A5CAD">
        <w:rPr>
          <w:rFonts w:ascii="Kalpurush" w:hAnsi="Kalpurush" w:cs="Kalpurush"/>
          <w:cs/>
          <w:lang w:bidi="bn-BD"/>
        </w:rPr>
        <w:t xml:space="preserve"> 284</w:t>
      </w:r>
      <w:r w:rsidR="00143F1C" w:rsidRPr="007A5CAD">
        <w:rPr>
          <w:rFonts w:ascii="Kalpurush" w:hAnsi="Kalpurush" w:cs="Kalpurush"/>
          <w:lang w:bidi="bn-BD"/>
        </w:rPr>
        <w:t>-285</w:t>
      </w:r>
      <w:r w:rsidRPr="007A5CAD">
        <w:rPr>
          <w:rFonts w:ascii="Kalpurush" w:eastAsia="Calibri" w:hAnsi="Kalpurush" w:cs="Kalpurush"/>
          <w:cs/>
          <w:lang w:bidi="bn-BD"/>
        </w:rPr>
        <w:t>&gt;</w:t>
      </w:r>
      <w:bookmarkStart w:id="53" w:name="p284"/>
      <w:bookmarkEnd w:id="53"/>
    </w:p>
    <w:p w14:paraId="763391DD" w14:textId="77777777" w:rsidR="00B91021" w:rsidRPr="007A5CAD" w:rsidRDefault="00B91021" w:rsidP="001F16CA">
      <w:pPr>
        <w:rPr>
          <w:rFonts w:ascii="Kalpurush" w:hAnsi="Kalpurush" w:cs="Kalpurush"/>
          <w:cs/>
          <w:lang w:bidi="bn-BD"/>
        </w:rPr>
      </w:pPr>
      <w:r w:rsidRPr="007A5CAD">
        <w:rPr>
          <w:rFonts w:ascii="Kalpurush" w:hAnsi="Kalpurush" w:cs="Kalpurush"/>
          <w:cs/>
          <w:lang w:bidi="bn-BD"/>
        </w:rPr>
        <w:t xml:space="preserve">দৈনিক ইত্তেফাকের প্রকাশনা বাতিল – পাকিস্তান অবজারভার, ১৮জুন ১৯৬৬  </w:t>
      </w:r>
    </w:p>
    <w:p w14:paraId="336FC652" w14:textId="77777777" w:rsidR="00B91021" w:rsidRPr="007A5CAD" w:rsidRDefault="00B91021" w:rsidP="001F16CA">
      <w:pPr>
        <w:rPr>
          <w:rFonts w:ascii="Kalpurush" w:hAnsi="Kalpurush" w:cs="Kalpurush"/>
          <w:cs/>
          <w:lang w:bidi="bn-BD"/>
        </w:rPr>
      </w:pPr>
      <w:r w:rsidRPr="007A5CAD">
        <w:rPr>
          <w:rFonts w:ascii="Kalpurush" w:hAnsi="Kalpurush" w:cs="Kalpurush"/>
          <w:cs/>
          <w:lang w:bidi="bn-BD"/>
        </w:rPr>
        <w:tab/>
        <w:t xml:space="preserve">ইস্ট পাকিস্তান ইউনিয়ন অফ জার্নালিস্টের তীব্র নিন্দা প্রকাশ </w:t>
      </w:r>
    </w:p>
    <w:p w14:paraId="6217F527" w14:textId="77777777" w:rsidR="00B91021" w:rsidRPr="007A5CAD" w:rsidRDefault="00B91021" w:rsidP="001F16CA">
      <w:pPr>
        <w:rPr>
          <w:rFonts w:ascii="Kalpurush" w:hAnsi="Kalpurush" w:cs="Kalpurush"/>
          <w:cs/>
          <w:lang w:bidi="bn-BD"/>
        </w:rPr>
      </w:pPr>
      <w:r w:rsidRPr="007A5CAD">
        <w:rPr>
          <w:rFonts w:ascii="Kalpurush" w:hAnsi="Kalpurush" w:cs="Kalpurush"/>
          <w:cs/>
          <w:lang w:bidi="bn-BD"/>
        </w:rPr>
        <w:tab/>
      </w:r>
      <w:r w:rsidRPr="007A5CAD">
        <w:rPr>
          <w:rFonts w:ascii="Kalpurush" w:hAnsi="Kalpurush" w:cs="Kalpurush"/>
          <w:cs/>
          <w:lang w:bidi="bn-BD"/>
        </w:rPr>
        <w:tab/>
        <w:t xml:space="preserve">দৈনিক ইত্তেফাকের প্রেস বাজেয়াপ্ত </w:t>
      </w:r>
    </w:p>
    <w:p w14:paraId="4C24D04E" w14:textId="77777777" w:rsidR="00B91021" w:rsidRPr="007A5CAD" w:rsidRDefault="00B91021" w:rsidP="001F16CA">
      <w:pPr>
        <w:rPr>
          <w:rFonts w:ascii="Kalpurush" w:hAnsi="Kalpurush" w:cs="Kalpurush"/>
          <w:cs/>
          <w:lang w:bidi="bn-BD"/>
        </w:rPr>
      </w:pPr>
      <w:r w:rsidRPr="007A5CAD">
        <w:rPr>
          <w:rFonts w:ascii="Kalpurush" w:hAnsi="Kalpurush" w:cs="Kalpurush"/>
          <w:cs/>
          <w:lang w:bidi="bn-BD"/>
        </w:rPr>
        <w:t xml:space="preserve">শুক্রবার পূর্ব পাকিস্তান গভর্নরের আদেশে নিউ নেশন প্রিন্টিং প্রেস বাজেয়াপ্ত করার পরে সরকার “ইত্তেফাক-একটি বাংলা দৈনিক” যার প্রকাশনা বন্ধ করে দেয়। </w:t>
      </w:r>
    </w:p>
    <w:p w14:paraId="3B5812D5" w14:textId="77777777" w:rsidR="00B91021" w:rsidRPr="007A5CAD" w:rsidRDefault="00B91021" w:rsidP="001F16CA">
      <w:pPr>
        <w:rPr>
          <w:rFonts w:ascii="Kalpurush" w:hAnsi="Kalpurush" w:cs="Kalpurush"/>
          <w:cs/>
          <w:lang w:bidi="bn-BD"/>
        </w:rPr>
      </w:pPr>
      <w:r w:rsidRPr="007A5CAD">
        <w:rPr>
          <w:rFonts w:ascii="Kalpurush" w:hAnsi="Kalpurush" w:cs="Kalpurush"/>
          <w:cs/>
          <w:lang w:bidi="bn-BD"/>
        </w:rPr>
        <w:t>পাকিস্তান রুলস অফ ডিফেন্সের বিধি ৫২- এর উপ-বিধি ২ অনুসারে নিয়ন্ত্রণমূলক বিধি লঙ্ঘনের অভিযোগে উক্ত ব্যবস্থা গ্রহণ করা হয়।</w:t>
      </w:r>
    </w:p>
    <w:p w14:paraId="3CD74EB2" w14:textId="77777777" w:rsidR="00B91021" w:rsidRPr="007A5CAD" w:rsidRDefault="00B91021" w:rsidP="001F16CA">
      <w:pPr>
        <w:rPr>
          <w:rFonts w:ascii="Kalpurush" w:hAnsi="Kalpurush" w:cs="Kalpurush"/>
          <w:cs/>
          <w:lang w:bidi="bn-BD"/>
        </w:rPr>
      </w:pPr>
      <w:r w:rsidRPr="007A5CAD">
        <w:rPr>
          <w:rFonts w:ascii="Kalpurush" w:hAnsi="Kalpurush" w:cs="Kalpurush"/>
          <w:u w:val="double"/>
          <w:cs/>
          <w:lang w:bidi="bn-BD"/>
        </w:rPr>
        <w:t>[</w:t>
      </w:r>
      <w:r w:rsidRPr="007A5CAD">
        <w:rPr>
          <w:rFonts w:ascii="Kalpurush" w:hAnsi="Kalpurush" w:cs="Kalpurush"/>
          <w:highlight w:val="yellow"/>
        </w:rPr>
        <w:t xml:space="preserve">Two week lies of </w:t>
      </w:r>
      <w:r w:rsidR="006A368A" w:rsidRPr="007A5CAD">
        <w:rPr>
          <w:rFonts w:ascii="Kalpurush" w:hAnsi="Kalpurush" w:cs="Kalpurush"/>
          <w:highlight w:val="yellow"/>
        </w:rPr>
        <w:t>Dacca</w:t>
      </w:r>
      <w:r w:rsidR="006A368A" w:rsidRPr="007A5CAD">
        <w:rPr>
          <w:rFonts w:ascii="Kalpurush" w:hAnsi="Kalpurush" w:cs="Kalpurush"/>
        </w:rPr>
        <w:t>,</w:t>
      </w:r>
      <w:r w:rsidR="006A368A" w:rsidRPr="007A5CAD">
        <w:rPr>
          <w:rFonts w:ascii="Kalpurush" w:hAnsi="Kalpurush" w:cs="Kalpurush"/>
          <w:u w:val="double"/>
          <w:cs/>
          <w:lang w:bidi="bn-BD"/>
        </w:rPr>
        <w:t>]</w:t>
      </w:r>
      <w:r w:rsidRPr="007A5CAD">
        <w:rPr>
          <w:rFonts w:ascii="Kalpurush" w:hAnsi="Kalpurush" w:cs="Kalpurush"/>
          <w:cs/>
          <w:lang w:bidi="bn-BD"/>
        </w:rPr>
        <w:t xml:space="preserve">পত্রিকা ঢাকা টাইমস ও পূর্বাণী – একটি বাংলা সিনেমা পত্রিকা যা সহযোগী প্রকাশনা, এই বাজেয়াপ্তের ফলে ক্ষতির সম্মুখীন হয়েছে কারণ নিউ নেশন প্রিন্টিং প্রেসে এই দুইটি পত্রিকাও ছাপানো হত। </w:t>
      </w:r>
    </w:p>
    <w:p w14:paraId="2AF2C9EC" w14:textId="77777777" w:rsidR="00B91021" w:rsidRPr="007A5CAD" w:rsidRDefault="00B91021" w:rsidP="001F16CA">
      <w:pPr>
        <w:rPr>
          <w:rFonts w:ascii="Kalpurush" w:hAnsi="Kalpurush" w:cs="Kalpurush"/>
          <w:cs/>
          <w:lang w:bidi="bn-BD"/>
        </w:rPr>
      </w:pPr>
      <w:r w:rsidRPr="007A5CAD">
        <w:rPr>
          <w:rFonts w:ascii="Kalpurush" w:hAnsi="Kalpurush" w:cs="Kalpurush"/>
          <w:cs/>
          <w:lang w:bidi="bn-BD"/>
        </w:rPr>
        <w:t xml:space="preserve">আদেশটি শুক্রবার সকালে জনাব তফাজ্জল হোসেন, ইত্তেফাকের সম্পাদক, মুদ্রাকর ও প্রকাশক –এর নামে জারি করা হয়,কিন্তু এক মাসের মধ্যে প্রাদেশিক সরকারের নিকট  এই আদেশটি বাতিল, সংশোধন ও সরকারিভাবে তুলে নেয়ার জন্য একটি উপস্থাপনা করা যাবে। </w:t>
      </w:r>
    </w:p>
    <w:p w14:paraId="3F39329C" w14:textId="77777777" w:rsidR="00B91021" w:rsidRPr="007A5CAD" w:rsidRDefault="00B91021" w:rsidP="001F16CA">
      <w:pPr>
        <w:rPr>
          <w:rFonts w:ascii="Kalpurush" w:hAnsi="Kalpurush" w:cs="Kalpurush"/>
          <w:cs/>
          <w:lang w:bidi="bn-BD"/>
        </w:rPr>
      </w:pPr>
      <w:r w:rsidRPr="007A5CAD">
        <w:rPr>
          <w:rFonts w:ascii="Kalpurush" w:hAnsi="Kalpurush" w:cs="Kalpurush"/>
          <w:cs/>
          <w:lang w:bidi="bn-BD"/>
        </w:rPr>
        <w:t xml:space="preserve">পত্রিকাটির বিরুদ্ধে পাকিস্তান রাষ্ট্রের সার্বভৌমত্ব লঙ্ঘন ও অখন্ডতার ক্ষতিসাধন করতে পারে বা এর উদ্দেশ্যে  প্রতিবেদন, মন্তব্য, মতামত ও বক্তব্য প্রকাশে অভিযুক্ত করা হয় যা নিষেধাজ্ঞামূলক অর্ডার লঙ্ঘন ।   </w:t>
      </w:r>
    </w:p>
    <w:p w14:paraId="10575647" w14:textId="77777777" w:rsidR="00B91021" w:rsidRPr="007A5CAD" w:rsidRDefault="00B91021" w:rsidP="001F16CA">
      <w:pPr>
        <w:rPr>
          <w:rFonts w:ascii="Kalpurush" w:hAnsi="Kalpurush" w:cs="Kalpurush"/>
          <w:cs/>
          <w:lang w:bidi="bn-BD"/>
        </w:rPr>
      </w:pPr>
      <w:r w:rsidRPr="007A5CAD">
        <w:rPr>
          <w:rFonts w:ascii="Kalpurush" w:hAnsi="Kalpurush" w:cs="Kalpurush"/>
          <w:cs/>
          <w:lang w:bidi="bn-BD"/>
        </w:rPr>
        <w:t xml:space="preserve">এটা আরো অভিযোগ করা হয় যে, পত্রিকাটিতে বিভিন্ন শ্রেণীর নাগরিকদের মধ্যে শত্রুতা বা ঘৃণা তৈরি করতে পারে বা করার উদ্দেশ্যমূলক উপাদান প্রকাশ করা হত। </w:t>
      </w:r>
    </w:p>
    <w:p w14:paraId="01959FD6" w14:textId="77777777" w:rsidR="00B91021" w:rsidRPr="007A5CAD" w:rsidRDefault="00B91021" w:rsidP="001F16CA">
      <w:pPr>
        <w:rPr>
          <w:rFonts w:ascii="Kalpurush" w:hAnsi="Kalpurush" w:cs="Kalpurush"/>
          <w:cs/>
          <w:lang w:bidi="bn-BD"/>
        </w:rPr>
      </w:pPr>
      <w:r w:rsidRPr="007A5CAD">
        <w:rPr>
          <w:rFonts w:ascii="Kalpurush" w:hAnsi="Kalpurush" w:cs="Kalpurush"/>
          <w:cs/>
          <w:lang w:bidi="bn-BD"/>
        </w:rPr>
        <w:t xml:space="preserve">প্রকাশিত উপাদানের সাথে সম্পৃক্ত অন্যান্য অভিযোগগুলো হচ্ছে-  ছাত্রদের ধর্মঘট, আন্দোলন, অস্থিরতা ইত্যাদি এবং গত ৭ জুন আওয়ামীলীগের প্রতিবাদ দিবস পালন। </w:t>
      </w:r>
    </w:p>
    <w:p w14:paraId="64219780" w14:textId="77777777" w:rsidR="00B91021" w:rsidRPr="007A5CAD" w:rsidRDefault="00B91021" w:rsidP="001F16CA">
      <w:pPr>
        <w:rPr>
          <w:rFonts w:ascii="Kalpurush" w:hAnsi="Kalpurush" w:cs="Kalpurush"/>
          <w:cs/>
          <w:lang w:bidi="bn-BD"/>
        </w:rPr>
      </w:pPr>
      <w:r w:rsidRPr="007A5CAD">
        <w:rPr>
          <w:rFonts w:ascii="Kalpurush" w:hAnsi="Kalpurush" w:cs="Kalpurush"/>
          <w:cs/>
          <w:lang w:bidi="bn-BD"/>
        </w:rPr>
        <w:t xml:space="preserve">উল্লেখ করা হয়েছে যে, সংবাদপত্রটি বেশ কয়েকবার বিধিনিষেধ লঙ্ঘন করেছে। </w:t>
      </w:r>
    </w:p>
    <w:p w14:paraId="77BE03A2" w14:textId="77777777" w:rsidR="00B91021" w:rsidRPr="007A5CAD" w:rsidRDefault="00B91021" w:rsidP="001F16CA">
      <w:pPr>
        <w:rPr>
          <w:rFonts w:ascii="Kalpurush" w:hAnsi="Kalpurush" w:cs="Kalpurush"/>
          <w:cs/>
          <w:lang w:bidi="bn-BD"/>
        </w:rPr>
      </w:pPr>
      <w:r w:rsidRPr="007A5CAD">
        <w:rPr>
          <w:rFonts w:ascii="Kalpurush" w:hAnsi="Kalpurush" w:cs="Kalpurush"/>
          <w:cs/>
          <w:lang w:bidi="bn-BD"/>
        </w:rPr>
        <w:lastRenderedPageBreak/>
        <w:t xml:space="preserve">আরো উল্লেখ করা যেতে পারে যে, দৈনিক ইত্তেফাকের সম্পাদক জনাব তফাজ্জল হোসেনকে পাকিস্তান রুলস অফ ডিফেন্সের অধীনে তার নিজস্ব বাসভবন থেকে গ্রেফতার করা হয়। </w:t>
      </w:r>
    </w:p>
    <w:p w14:paraId="4F9E4600" w14:textId="77777777" w:rsidR="00B91021" w:rsidRPr="007A5CAD" w:rsidRDefault="00B91021" w:rsidP="001F16CA">
      <w:pPr>
        <w:rPr>
          <w:rFonts w:ascii="Kalpurush" w:hAnsi="Kalpurush" w:cs="Kalpurush"/>
          <w:cs/>
          <w:lang w:bidi="bn-BD"/>
        </w:rPr>
      </w:pPr>
      <w:r w:rsidRPr="007A5CAD">
        <w:rPr>
          <w:rFonts w:ascii="Kalpurush" w:hAnsi="Kalpurush" w:cs="Kalpurush"/>
          <w:cs/>
          <w:lang w:bidi="bn-BD"/>
        </w:rPr>
        <w:t xml:space="preserve">ইস্ট পাকিস্তান ইউনিয়ন অফ জার্নালিস্টের পদক্ষেপ </w:t>
      </w:r>
    </w:p>
    <w:p w14:paraId="05F05A6D" w14:textId="77777777" w:rsidR="00B91021" w:rsidRPr="007A5CAD" w:rsidRDefault="00B91021" w:rsidP="001F16CA">
      <w:pPr>
        <w:rPr>
          <w:rFonts w:ascii="Kalpurush" w:hAnsi="Kalpurush" w:cs="Kalpurush"/>
          <w:cs/>
          <w:lang w:bidi="bn-BD"/>
        </w:rPr>
      </w:pPr>
      <w:r w:rsidRPr="007A5CAD">
        <w:rPr>
          <w:rFonts w:ascii="Kalpurush" w:hAnsi="Kalpurush" w:cs="Kalpurush"/>
          <w:cs/>
          <w:lang w:bidi="bn-BD"/>
        </w:rPr>
        <w:t xml:space="preserve">ইস্ট পাকিস্তান ইউনিয়ন অফ জার্নালিস্টের নির্বাহী পরিষদের বর্ধিত জরুরি বৈঠকে গত বৃহস্পতিবারে সরকার কর্তৃক দৈনিক ইত্তেফাকের সম্পাদক জনাব তফাজ্জল হোসেনের গ্রেফতার ও নিউ নেশন প্রিন্টিং প্রেসের বাজেয়াপ্তের ব্যাপারে গুরুত্বর উদ্বেগ প্রকাশ করা হয়েছে । </w:t>
      </w:r>
    </w:p>
    <w:p w14:paraId="70C9B4B4" w14:textId="77777777" w:rsidR="00B91021" w:rsidRPr="007A5CAD" w:rsidRDefault="00B91021" w:rsidP="001F16CA">
      <w:pPr>
        <w:rPr>
          <w:rFonts w:ascii="Kalpurush" w:hAnsi="Kalpurush" w:cs="Kalpurush"/>
          <w:cs/>
          <w:lang w:bidi="bn-BD"/>
        </w:rPr>
      </w:pPr>
      <w:r w:rsidRPr="007A5CAD">
        <w:rPr>
          <w:rFonts w:ascii="Kalpurush" w:hAnsi="Kalpurush" w:cs="Kalpurush"/>
          <w:cs/>
          <w:lang w:bidi="bn-BD"/>
        </w:rPr>
        <w:t xml:space="preserve">বৈঠকটি সরকারের এই পদক্ষেপটিকে সংবাদপত্রের স্বাধীনতা , সামগ্রিকভাবে সম্পূর্ণ সংবাদপত্র শিল্প এবং এর সাথে জড়িত ও কর্মরত  সাংবাদিক, বিপুল সংখ্যক ছাপাখানার কর্মী, হকার ও এজেন্টদের জীবিকার উপর গণনালব্ধ  আঘাত হিসেবে বিবেচনা করছে ।     </w:t>
      </w:r>
    </w:p>
    <w:p w14:paraId="05264492" w14:textId="77777777" w:rsidR="00B91021" w:rsidRPr="007A5CAD" w:rsidRDefault="00B91021" w:rsidP="001F16CA">
      <w:pPr>
        <w:rPr>
          <w:rFonts w:ascii="Kalpurush" w:hAnsi="Kalpurush" w:cs="Kalpurush"/>
          <w:cs/>
          <w:lang w:bidi="bn-BD"/>
        </w:rPr>
      </w:pPr>
      <w:r w:rsidRPr="007A5CAD">
        <w:rPr>
          <w:rFonts w:ascii="Kalpurush" w:hAnsi="Kalpurush" w:cs="Kalpurush"/>
          <w:cs/>
          <w:lang w:bidi="bn-BD"/>
        </w:rPr>
        <w:t xml:space="preserve">সভায় সরকারের সম্ভাব্য শক্তিশালী কঠোর পদক্ষেপের প্রতিবাদে তীব্র নিন্দা জ্ঞাপন করা হয় এবং নিউ নেশন প্রিন্টিং প্রেসের প্রতি জারীকৃত বাজেয়াপ্ত আদেশ অবিলম্বে প্রত্যাহারের দাবি করা হয় </w:t>
      </w:r>
      <w:r w:rsidRPr="007A5CAD">
        <w:rPr>
          <w:rFonts w:ascii="Kalpurush" w:hAnsi="Kalpurush" w:cs="Mangal"/>
          <w:cs/>
          <w:lang w:bidi="hi-IN"/>
        </w:rPr>
        <w:t xml:space="preserve">। </w:t>
      </w:r>
    </w:p>
    <w:p w14:paraId="28214D2A" w14:textId="77777777" w:rsidR="00B91021" w:rsidRPr="007A5CAD" w:rsidRDefault="00B91021" w:rsidP="001F16CA">
      <w:pPr>
        <w:rPr>
          <w:rFonts w:ascii="Kalpurush" w:hAnsi="Kalpurush" w:cs="Kalpurush"/>
          <w:cs/>
          <w:lang w:bidi="bn-BD"/>
        </w:rPr>
      </w:pPr>
      <w:r w:rsidRPr="007A5CAD">
        <w:rPr>
          <w:rFonts w:ascii="Kalpurush" w:hAnsi="Kalpurush" w:cs="Kalpurush"/>
          <w:cs/>
          <w:lang w:bidi="bn-BD"/>
        </w:rPr>
        <w:t xml:space="preserve">সভাটিতে বিবেচিত মতামত ছিল যে,  ডিফেন্স অফ পাকিস্তান রুলস এর অধীনে সংবাদপত্রের স্বাধীনতার উপর সরকারের ক্রমাগত আঘাতগুলো  সরকার এবং সংবাদপত্র মালিক ও সম্পাদকের মধ্যে সংঘটিত যা “ভদ্রলোকের চুক্তি” নামে পরিচিত এবং যাতে বিশেষ প্রেস আইন রয়েছে তারও বিরোধিতা করে।  হামলাগুলো সংবাদপত্র শিল্পের সব বিভাগ- কর্মরত সাংবাদিক, ছাপাখানার শ্রমিক, সম্পাদক এবং সংবাদপত্রের মালিকের উপর পরিচালিত হচ্ছে। </w:t>
      </w:r>
    </w:p>
    <w:p w14:paraId="2099F99C" w14:textId="77777777" w:rsidR="00B91021" w:rsidRPr="007A5CAD" w:rsidRDefault="00B91021" w:rsidP="001F16CA">
      <w:pPr>
        <w:rPr>
          <w:rFonts w:ascii="Kalpurush" w:hAnsi="Kalpurush" w:cs="Kalpurush"/>
          <w:cs/>
          <w:lang w:bidi="bn-BD"/>
        </w:rPr>
      </w:pPr>
      <w:r w:rsidRPr="007A5CAD">
        <w:rPr>
          <w:rFonts w:ascii="Kalpurush" w:hAnsi="Kalpurush" w:cs="Kalpurush"/>
          <w:cs/>
          <w:lang w:bidi="bn-BD"/>
        </w:rPr>
        <w:t xml:space="preserve">এর পরিপ্রেক্ষিতে নিজেদের মধ্যে শক্তিশালী ঐক্য গড়ে তোলা এবং সরকার কর্তৃক সংবাদপত্রের স্বাধীনতা এবং সৎ ও আন্তরিক সংবাদপত্র শিল্পের উপর    আঘাতের মাধ্যমে যে গুরুত্বর চ্যালেঞ্জ তৈরি করা হয়েছে,  সেটা মোকাবেলা করার জন্য সংবাদপত্রের সম্পাদক, স্বত্বাধিকারী,ছাপাখানার শ্রমিক ও পাকিস্তানের সর্বত্র কর্মরত সাংবাদিকদের এই বৈঠক থেকে আহ্বান জানানো হয়। </w:t>
      </w:r>
    </w:p>
    <w:p w14:paraId="4E0995BC" w14:textId="77777777" w:rsidR="00B91021" w:rsidRPr="007A5CAD" w:rsidRDefault="00B91021" w:rsidP="001F16CA">
      <w:pPr>
        <w:rPr>
          <w:rFonts w:ascii="Kalpurush" w:hAnsi="Kalpurush" w:cs="Kalpurush"/>
          <w:cs/>
          <w:lang w:bidi="bn-BD"/>
        </w:rPr>
      </w:pPr>
      <w:r w:rsidRPr="007A5CAD">
        <w:rPr>
          <w:rFonts w:ascii="Kalpurush" w:hAnsi="Kalpurush" w:cs="Kalpurush"/>
          <w:cs/>
          <w:lang w:bidi="bn-BD"/>
        </w:rPr>
        <w:t xml:space="preserve">সভা থেকে পাকিস্তান রুলস অফ ডিফেন্সের অধীনে আটক  দৈনিক ইত্তেফাকের সম্পাদক জনাব তফাজ্জল হোসেন ও সাংবাদিকদের অবিলম্বে মুক্তি দেয়ার জন্য দাবি করা হয়। </w:t>
      </w:r>
    </w:p>
    <w:p w14:paraId="60C232C0" w14:textId="77777777" w:rsidR="00B91021" w:rsidRPr="007A5CAD" w:rsidRDefault="00B91021" w:rsidP="001F16CA">
      <w:pPr>
        <w:rPr>
          <w:rFonts w:ascii="Kalpurush" w:hAnsi="Kalpurush" w:cs="Kalpurush"/>
          <w:cs/>
          <w:lang w:bidi="bn-BD"/>
        </w:rPr>
      </w:pPr>
      <w:r w:rsidRPr="007A5CAD">
        <w:rPr>
          <w:rFonts w:ascii="Kalpurush" w:hAnsi="Kalpurush" w:cs="Kalpurush"/>
          <w:cs/>
          <w:lang w:bidi="bn-BD"/>
        </w:rPr>
        <w:t xml:space="preserve">সভায় নির্বাহী পরিষদের জরুরি বৈঠকে পাকিস্তান ফেডারেল ইউনিয়ন অফ জার্নালিস্টকে যোগদান এবং ব্যবস্থা গ্রহনের নিমিত্তে বিস্তারিত কর্মসূচির কাঠামো তৈরি করার জন্য আহ্বান জানানো হয়। </w:t>
      </w:r>
    </w:p>
    <w:p w14:paraId="1521C758" w14:textId="77777777" w:rsidR="00B91021" w:rsidRPr="007A5CAD" w:rsidRDefault="00B91021" w:rsidP="001F16CA">
      <w:pPr>
        <w:rPr>
          <w:rFonts w:ascii="Kalpurush" w:hAnsi="Kalpurush" w:cs="Kalpurush"/>
          <w:lang w:bidi="bn-BD"/>
        </w:rPr>
      </w:pPr>
      <w:r w:rsidRPr="007A5CAD">
        <w:rPr>
          <w:rFonts w:ascii="Kalpurush" w:hAnsi="Kalpurush" w:cs="Kalpurush"/>
          <w:cs/>
          <w:lang w:bidi="bn-BD"/>
        </w:rPr>
        <w:t xml:space="preserve">সংকল্প গ্রহণ করার পরে সভা সমাপ্ত করা হয় এবং পরিস্থিতি বিবেচনা করে অধিকতর ব্যবস্থা গ্রহনের জন্য আবার শনিবার সন্ধ্যা ৬ টায় সভায় মিলিত হওয়ার কথা বলা হয়। </w:t>
      </w:r>
    </w:p>
    <w:p w14:paraId="4BE93B68" w14:textId="77777777" w:rsidR="000F7CBA" w:rsidRPr="007A5CAD" w:rsidRDefault="000F7CBA" w:rsidP="001F16CA">
      <w:pPr>
        <w:rPr>
          <w:rFonts w:ascii="Kalpurush" w:hAnsi="Kalpurush" w:cs="Kalpurush"/>
          <w:lang w:bidi="bn-BD"/>
        </w:rPr>
      </w:pPr>
    </w:p>
    <w:p w14:paraId="4D98E6B6" w14:textId="77777777" w:rsidR="000F7CBA" w:rsidRPr="007A5CAD" w:rsidRDefault="000F7CBA" w:rsidP="001F16CA">
      <w:pPr>
        <w:rPr>
          <w:rFonts w:ascii="Kalpurush" w:hAnsi="Kalpurush" w:cs="Kalpurush"/>
          <w:lang w:bidi="bn-BD"/>
        </w:rPr>
      </w:pPr>
    </w:p>
    <w:p w14:paraId="7DD7BD77" w14:textId="77777777" w:rsidR="004A539B" w:rsidRPr="007A5CAD" w:rsidRDefault="004A539B" w:rsidP="001F16CA">
      <w:pPr>
        <w:rPr>
          <w:rFonts w:ascii="Kalpurush" w:hAnsi="Kalpurush" w:cs="Kalpurush"/>
          <w:lang w:bidi="bn-BD"/>
        </w:rPr>
      </w:pPr>
    </w:p>
    <w:p w14:paraId="588C66E7" w14:textId="77777777" w:rsidR="004A539B" w:rsidRPr="007A5CAD" w:rsidRDefault="004A539B" w:rsidP="001F16CA">
      <w:pPr>
        <w:rPr>
          <w:rFonts w:ascii="Kalpurush" w:hAnsi="Kalpurush" w:cs="Kalpurush"/>
          <w:cs/>
          <w:lang w:bidi="bn-BD"/>
        </w:rPr>
      </w:pPr>
      <w:r w:rsidRPr="007A5CAD">
        <w:rPr>
          <w:rFonts w:ascii="Kalpurush" w:hAnsi="Kalpurush" w:cs="Kalpurush"/>
          <w:lang w:bidi="bn-BD"/>
        </w:rPr>
        <w:t>&lt;2.54.</w:t>
      </w:r>
      <w:r w:rsidR="00147EE4" w:rsidRPr="007A5CAD">
        <w:rPr>
          <w:rFonts w:ascii="Kalpurush" w:hAnsi="Kalpurush" w:cs="Kalpurush"/>
          <w:cs/>
          <w:lang w:bidi="bn-BD"/>
        </w:rPr>
        <w:t>286-</w:t>
      </w:r>
      <w:r w:rsidRPr="007A5CAD">
        <w:rPr>
          <w:rFonts w:ascii="Kalpurush" w:hAnsi="Kalpurush" w:cs="Kalpurush"/>
          <w:cs/>
          <w:lang w:bidi="bn-BD"/>
        </w:rPr>
        <w:t>287&gt;</w:t>
      </w:r>
      <w:bookmarkStart w:id="54" w:name="p286"/>
      <w:bookmarkEnd w:id="54"/>
      <w:r w:rsidRPr="007A5CAD">
        <w:rPr>
          <w:rFonts w:ascii="Kalpurush" w:hAnsi="Kalpurush" w:cs="Kalpurush"/>
          <w:cs/>
          <w:lang w:bidi="bn-BD"/>
        </w:rPr>
        <w:br/>
      </w:r>
    </w:p>
    <w:tbl>
      <w:tblPr>
        <w:tblStyle w:val="TableGrid"/>
        <w:tblW w:w="0" w:type="auto"/>
        <w:tblLook w:val="04A0" w:firstRow="1" w:lastRow="0" w:firstColumn="1" w:lastColumn="0" w:noHBand="0" w:noVBand="1"/>
      </w:tblPr>
      <w:tblGrid>
        <w:gridCol w:w="3120"/>
        <w:gridCol w:w="3112"/>
        <w:gridCol w:w="3118"/>
      </w:tblGrid>
      <w:tr w:rsidR="004A539B" w:rsidRPr="007A5CAD" w14:paraId="414A56A8" w14:textId="77777777" w:rsidTr="00282F65">
        <w:tc>
          <w:tcPr>
            <w:tcW w:w="3192" w:type="dxa"/>
          </w:tcPr>
          <w:p w14:paraId="1D54A2AF" w14:textId="77777777" w:rsidR="004A539B" w:rsidRPr="007A5CAD" w:rsidRDefault="004A539B" w:rsidP="00282F65">
            <w:pPr>
              <w:rPr>
                <w:rFonts w:ascii="Kalpurush" w:hAnsi="Kalpurush" w:cs="Kalpurush"/>
                <w:szCs w:val="22"/>
              </w:rPr>
            </w:pPr>
            <w:r w:rsidRPr="007A5CAD">
              <w:rPr>
                <w:rFonts w:ascii="Kalpurush" w:hAnsi="Kalpurush" w:cs="Kalpurush"/>
                <w:szCs w:val="22"/>
                <w:cs/>
              </w:rPr>
              <w:t>শিরোনাম</w:t>
            </w:r>
          </w:p>
        </w:tc>
        <w:tc>
          <w:tcPr>
            <w:tcW w:w="3192" w:type="dxa"/>
          </w:tcPr>
          <w:p w14:paraId="52F1C33A" w14:textId="77777777" w:rsidR="004A539B" w:rsidRPr="007A5CAD" w:rsidRDefault="004A539B" w:rsidP="00282F65">
            <w:pPr>
              <w:rPr>
                <w:rFonts w:ascii="Kalpurush" w:hAnsi="Kalpurush" w:cs="Kalpurush"/>
                <w:szCs w:val="22"/>
              </w:rPr>
            </w:pPr>
            <w:r w:rsidRPr="007A5CAD">
              <w:rPr>
                <w:rFonts w:ascii="Kalpurush" w:hAnsi="Kalpurush" w:cs="Kalpurush"/>
                <w:szCs w:val="22"/>
                <w:cs/>
              </w:rPr>
              <w:t>সূত্র</w:t>
            </w:r>
          </w:p>
        </w:tc>
        <w:tc>
          <w:tcPr>
            <w:tcW w:w="3192" w:type="dxa"/>
          </w:tcPr>
          <w:p w14:paraId="1FDB75FE" w14:textId="77777777" w:rsidR="004A539B" w:rsidRPr="007A5CAD" w:rsidRDefault="004A539B" w:rsidP="00282F65">
            <w:pPr>
              <w:rPr>
                <w:rFonts w:ascii="Kalpurush" w:hAnsi="Kalpurush" w:cs="Kalpurush"/>
                <w:szCs w:val="22"/>
              </w:rPr>
            </w:pPr>
            <w:r w:rsidRPr="007A5CAD">
              <w:rPr>
                <w:rFonts w:ascii="Kalpurush" w:hAnsi="Kalpurush" w:cs="Kalpurush"/>
                <w:szCs w:val="22"/>
                <w:cs/>
              </w:rPr>
              <w:t>তারিখ</w:t>
            </w:r>
          </w:p>
        </w:tc>
      </w:tr>
      <w:tr w:rsidR="004A539B" w:rsidRPr="007A5CAD" w14:paraId="77C8C0B6" w14:textId="77777777" w:rsidTr="00282F65">
        <w:trPr>
          <w:trHeight w:val="647"/>
        </w:trPr>
        <w:tc>
          <w:tcPr>
            <w:tcW w:w="3192" w:type="dxa"/>
          </w:tcPr>
          <w:p w14:paraId="5BEB4C83" w14:textId="77777777" w:rsidR="004A539B" w:rsidRPr="007A5CAD" w:rsidRDefault="004A539B" w:rsidP="00282F65">
            <w:pPr>
              <w:rPr>
                <w:rFonts w:ascii="Kalpurush" w:hAnsi="Kalpurush" w:cs="Kalpurush"/>
                <w:szCs w:val="22"/>
              </w:rPr>
            </w:pPr>
            <w:r w:rsidRPr="007A5CAD">
              <w:rPr>
                <w:rFonts w:ascii="Kalpurush" w:hAnsi="Kalpurush" w:cs="Kalpurush"/>
                <w:szCs w:val="22"/>
                <w:cs/>
              </w:rPr>
              <w:t>পূর্ব পাকিস্থানের স্বায়ত্বশাসন দেশে বির্পযয় সৃষ্টি করবে বলে আইয়ুব খানের বিবৃতি</w:t>
            </w:r>
          </w:p>
        </w:tc>
        <w:tc>
          <w:tcPr>
            <w:tcW w:w="3192" w:type="dxa"/>
          </w:tcPr>
          <w:p w14:paraId="6CE3237D" w14:textId="77777777" w:rsidR="004A539B" w:rsidRPr="007A5CAD" w:rsidRDefault="004A539B" w:rsidP="00282F65">
            <w:pPr>
              <w:rPr>
                <w:rFonts w:ascii="Kalpurush" w:hAnsi="Kalpurush" w:cs="Kalpurush"/>
                <w:szCs w:val="22"/>
              </w:rPr>
            </w:pPr>
            <w:r w:rsidRPr="007A5CAD">
              <w:rPr>
                <w:rFonts w:ascii="Kalpurush" w:hAnsi="Kalpurush" w:cs="Kalpurush"/>
                <w:szCs w:val="22"/>
                <w:cs/>
              </w:rPr>
              <w:t>দৈনিক ‘আজাদ’</w:t>
            </w:r>
          </w:p>
        </w:tc>
        <w:tc>
          <w:tcPr>
            <w:tcW w:w="3192" w:type="dxa"/>
          </w:tcPr>
          <w:p w14:paraId="60D573CF" w14:textId="77777777" w:rsidR="004A539B" w:rsidRPr="007A5CAD" w:rsidRDefault="004A539B" w:rsidP="00282F65">
            <w:pPr>
              <w:rPr>
                <w:rFonts w:ascii="Kalpurush" w:hAnsi="Kalpurush" w:cs="Kalpurush"/>
                <w:szCs w:val="22"/>
              </w:rPr>
            </w:pPr>
            <w:r w:rsidRPr="007A5CAD">
              <w:rPr>
                <w:rFonts w:ascii="Kalpurush" w:hAnsi="Kalpurush" w:cs="Kalpurush"/>
                <w:szCs w:val="22"/>
                <w:cs/>
              </w:rPr>
              <w:t>৩১ মার্চ,১৯৬৭</w:t>
            </w:r>
          </w:p>
        </w:tc>
      </w:tr>
    </w:tbl>
    <w:p w14:paraId="6B95F143" w14:textId="77777777" w:rsidR="004A539B" w:rsidRPr="007A5CAD" w:rsidRDefault="004A539B" w:rsidP="004A539B">
      <w:pPr>
        <w:jc w:val="center"/>
        <w:rPr>
          <w:rFonts w:ascii="Kalpurush" w:hAnsi="Kalpurush" w:cs="Kalpurush"/>
          <w:rtl/>
          <w:cs/>
        </w:rPr>
      </w:pPr>
      <w:r w:rsidRPr="007A5CAD">
        <w:rPr>
          <w:rFonts w:ascii="Kalpurush" w:hAnsi="Kalpurush" w:cs="Kalpurush"/>
          <w:rtl/>
          <w:cs/>
        </w:rPr>
        <w:br/>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b/>
          <w:cs/>
          <w:lang w:bidi="bn-IN"/>
        </w:rPr>
        <w:t xml:space="preserve">  মোমেনশাহীর জনসভায় প্রেসিডেন্টের হুঁশিয়ারী পূর্ব পাকিস্থানের স্বায়ত্বশাসন দেশে বিপর্যয় সৃষ্টি করিবে</w:t>
      </w:r>
      <w:r w:rsidRPr="007A5CAD">
        <w:rPr>
          <w:rFonts w:ascii="Kalpurush" w:hAnsi="Kalpurush" w:cs="Kalpurush"/>
          <w:b/>
          <w:rtl/>
          <w:cs/>
        </w:rPr>
        <w:br/>
      </w:r>
    </w:p>
    <w:p w14:paraId="72558DF3" w14:textId="77777777" w:rsidR="004A539B" w:rsidRPr="007A5CAD" w:rsidRDefault="004A539B" w:rsidP="004A539B">
      <w:pPr>
        <w:rPr>
          <w:rFonts w:ascii="Kalpurush" w:hAnsi="Kalpurush" w:cs="Kalpurush"/>
          <w:rtl/>
          <w:cs/>
        </w:rPr>
      </w:pPr>
      <w:r w:rsidRPr="007A5CAD">
        <w:rPr>
          <w:rFonts w:ascii="Kalpurush" w:hAnsi="Kalpurush" w:cs="Kalpurush"/>
          <w:rtl/>
          <w:cs/>
        </w:rPr>
        <w:br/>
      </w:r>
      <w:r w:rsidRPr="007A5CAD">
        <w:rPr>
          <w:rFonts w:ascii="Kalpurush" w:hAnsi="Kalpurush" w:cs="Kalpurush"/>
          <w:cs/>
          <w:lang w:bidi="bn-IN"/>
        </w:rPr>
        <w:t xml:space="preserve">       মোমেনশাহী</w:t>
      </w:r>
      <w:r w:rsidRPr="007A5CAD">
        <w:rPr>
          <w:rFonts w:ascii="Kalpurush" w:hAnsi="Kalpurush" w:cs="Kalpurush"/>
          <w:rtl/>
          <w:cs/>
        </w:rPr>
        <w:t>,</w:t>
      </w:r>
      <w:r w:rsidRPr="007A5CAD">
        <w:rPr>
          <w:rFonts w:ascii="Kalpurush" w:hAnsi="Kalpurush" w:cs="Kalpurush"/>
          <w:rtl/>
          <w:cs/>
          <w:lang w:bidi="bn-IN"/>
        </w:rPr>
        <w:t>২৯ শে মার্চঃ</w:t>
      </w:r>
      <w:r w:rsidRPr="007A5CAD">
        <w:rPr>
          <w:rFonts w:ascii="Kalpurush" w:hAnsi="Kalpurush" w:cs="Kalpurush"/>
          <w:rtl/>
          <w:cs/>
        </w:rPr>
        <w:t xml:space="preserve">- </w:t>
      </w:r>
      <w:r w:rsidRPr="007A5CAD">
        <w:rPr>
          <w:rFonts w:ascii="Kalpurush" w:hAnsi="Kalpurush" w:cs="Kalpurush"/>
          <w:cs/>
          <w:lang w:bidi="bn-IN"/>
        </w:rPr>
        <w:t>অদ্য বিকালে মোমেনশাহীর সার্কিট হাউস ময়দানে এক বিরাট জনসভায় ভাষণ দানকালে প্রেসিডেন্ট মোহাম্মদ আইয়ুব খান দ্ব্যর্থহীন ভাষায় ঘোষণা করেন যে</w:t>
      </w:r>
      <w:r w:rsidRPr="007A5CAD">
        <w:rPr>
          <w:rFonts w:ascii="Kalpurush" w:hAnsi="Kalpurush" w:cs="Kalpurush"/>
          <w:rtl/>
          <w:cs/>
        </w:rPr>
        <w:t xml:space="preserve">, </w:t>
      </w:r>
      <w:r w:rsidRPr="007A5CAD">
        <w:rPr>
          <w:rFonts w:ascii="Kalpurush" w:hAnsi="Kalpurush" w:cs="Kalpurush"/>
          <w:rtl/>
          <w:cs/>
          <w:lang w:bidi="bn-IN"/>
        </w:rPr>
        <w:t>বর্তমান সরকারের আমলে পূর্ন স্বায়ত্বশাসন ভোগ করিতেছে।</w:t>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cs/>
          <w:lang w:bidi="bn-IN"/>
        </w:rPr>
        <w:t>সভায় পূর্ব পাকিস্থানের গভর্ণর জেনারেল আন্দুল মোনায়েম খানও উপস্থিত ছিলেন। প্রেসিডেন্ট আইয়ুব খানের এই সভায় সভাপতিত্ব করেন জাতীয় পরিষদের স্পীকার আব্দুল জববার খান। প্রেসিডেন্ট আইয়ুব তাহার বক্তৃতায় বলেন</w:t>
      </w:r>
      <w:r w:rsidRPr="007A5CAD">
        <w:rPr>
          <w:rFonts w:ascii="Kalpurush" w:hAnsi="Kalpurush" w:cs="Kalpurush"/>
          <w:rtl/>
          <w:cs/>
        </w:rPr>
        <w:t xml:space="preserve">, </w:t>
      </w:r>
      <w:r w:rsidRPr="007A5CAD">
        <w:rPr>
          <w:rFonts w:ascii="Kalpurush" w:hAnsi="Kalpurush" w:cs="Kalpurush"/>
          <w:rtl/>
          <w:cs/>
          <w:lang w:bidi="bn-IN"/>
        </w:rPr>
        <w:t>নিজস্ব বিষয়াদি নিয়ন্ত্রণের জন্য পূর্ব পাকিস্থানের যথেষ্ট ক্ষমতা দেওয়া হইয়াছে। ই</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আই</w:t>
      </w:r>
      <w:r w:rsidRPr="007A5CAD">
        <w:rPr>
          <w:rFonts w:ascii="Kalpurush" w:hAnsi="Kalpurush" w:cs="Kalpurush"/>
          <w:rtl/>
          <w:cs/>
        </w:rPr>
        <w:t>,</w:t>
      </w:r>
      <w:r w:rsidRPr="007A5CAD">
        <w:rPr>
          <w:rFonts w:ascii="Kalpurush" w:hAnsi="Kalpurush" w:cs="Kalpurush"/>
          <w:cs/>
          <w:lang w:bidi="bn-IN"/>
        </w:rPr>
        <w:t xml:space="preserve"> ডি</w:t>
      </w:r>
      <w:r w:rsidRPr="007A5CAD">
        <w:rPr>
          <w:rFonts w:ascii="Kalpurush" w:hAnsi="Kalpurush" w:cs="Kalpurush"/>
          <w:rtl/>
          <w:cs/>
        </w:rPr>
        <w:t>,</w:t>
      </w:r>
      <w:r w:rsidRPr="007A5CAD">
        <w:rPr>
          <w:rFonts w:ascii="Kalpurush" w:hAnsi="Kalpurush" w:cs="Kalpurush"/>
          <w:rtl/>
          <w:cs/>
          <w:lang w:bidi="bn-IN"/>
        </w:rPr>
        <w:t>সি</w:t>
      </w:r>
      <w:r w:rsidRPr="007A5CAD">
        <w:rPr>
          <w:rFonts w:ascii="Kalpurush" w:hAnsi="Kalpurush" w:cs="Kalpurush"/>
          <w:rtl/>
          <w:cs/>
        </w:rPr>
        <w:t xml:space="preserve">, </w:t>
      </w:r>
      <w:r w:rsidRPr="007A5CAD">
        <w:rPr>
          <w:rFonts w:ascii="Kalpurush" w:hAnsi="Kalpurush" w:cs="Kalpurush"/>
          <w:rtl/>
          <w:cs/>
          <w:lang w:bidi="bn-IN"/>
        </w:rPr>
        <w:t>রেলওয়ে এবং গুরুত্বপূর্ন এজেন্সীসমূহ প্রাদেশিক সরকারের হাতেই ন্যস্ত করা হইয়াছে। এ দেশের ব্যাপারে কেন্দ্রীয় সরকারের যে একটি মাত্র ক্ষমতা রহিয়াছে তাহা হইতাছে প্রাদেশিক গভর্নরের নিযুক্তি। তিনি বলেন</w:t>
      </w:r>
      <w:r w:rsidRPr="007A5CAD">
        <w:rPr>
          <w:rFonts w:ascii="Kalpurush" w:hAnsi="Kalpurush" w:cs="Kalpurush"/>
          <w:rtl/>
          <w:cs/>
        </w:rPr>
        <w:t xml:space="preserve">, </w:t>
      </w:r>
      <w:r w:rsidRPr="007A5CAD">
        <w:rPr>
          <w:rFonts w:ascii="Kalpurush" w:hAnsi="Kalpurush" w:cs="Kalpurush"/>
          <w:rtl/>
          <w:cs/>
          <w:lang w:bidi="bn-IN"/>
        </w:rPr>
        <w:t>এই ক্ষমতাও কেন্দ্রীয় সরকারের হাত হইতে লইয়া যাওয়া হয়</w:t>
      </w:r>
      <w:r w:rsidRPr="007A5CAD">
        <w:rPr>
          <w:rFonts w:ascii="Kalpurush" w:hAnsi="Kalpurush" w:cs="Kalpurush"/>
          <w:rtl/>
          <w:cs/>
        </w:rPr>
        <w:t>,</w:t>
      </w:r>
      <w:r w:rsidRPr="007A5CAD">
        <w:rPr>
          <w:rFonts w:ascii="Kalpurush" w:hAnsi="Kalpurush" w:cs="Kalpurush"/>
          <w:rtl/>
          <w:cs/>
          <w:lang w:bidi="bn-IN"/>
        </w:rPr>
        <w:t>ত</w:t>
      </w:r>
      <w:r w:rsidRPr="007A5CAD">
        <w:rPr>
          <w:rFonts w:ascii="Kalpurush" w:hAnsi="Kalpurush" w:cs="Kalpurush"/>
          <w:cs/>
          <w:lang w:bidi="bn-IN"/>
        </w:rPr>
        <w:t>াহা হইলে দেশের দুইটি অংশ একে অপর হইতে বিছিন্ন হইয়া পড়িবে। প্রেসিডেন্ট আরও বলেন যে</w:t>
      </w:r>
      <w:r w:rsidRPr="007A5CAD">
        <w:rPr>
          <w:rFonts w:ascii="Kalpurush" w:hAnsi="Kalpurush" w:cs="Kalpurush"/>
          <w:rtl/>
          <w:cs/>
        </w:rPr>
        <w:t>,</w:t>
      </w:r>
      <w:r w:rsidRPr="007A5CAD">
        <w:rPr>
          <w:rFonts w:ascii="Kalpurush" w:hAnsi="Kalpurush" w:cs="Kalpurush"/>
          <w:rtl/>
          <w:cs/>
          <w:lang w:bidi="bn-IN"/>
        </w:rPr>
        <w:t>যাহারা প্রাদেশিক স্বায়ত্বশাসনের দাবীতে চেঁচামেচি করিচেতে তাহারা প্রকৃতপক্ষে দেশের দুইটি অংশের বিছন্নতা কামতা করে। কিন্তু প্রকাশ্যে এই কুমতলব স্বীকার করার মতো সৎসাহস তাহাদের ন</w:t>
      </w:r>
      <w:r w:rsidRPr="007A5CAD">
        <w:rPr>
          <w:rFonts w:ascii="Kalpurush" w:hAnsi="Kalpurush" w:cs="Kalpurush"/>
          <w:cs/>
          <w:lang w:bidi="bn-IN"/>
        </w:rPr>
        <w:t>াই। এই জন্যই জনগণকে বিভ্রান্ত করার  চেষ্টা করিতেছে।</w:t>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b/>
          <w:bCs/>
          <w:cs/>
          <w:lang w:bidi="bn-IN"/>
        </w:rPr>
        <w:t>বিপর্যয় সৃষ্টি হইবে</w:t>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cs/>
          <w:lang w:bidi="bn-IN"/>
        </w:rPr>
        <w:t xml:space="preserve">       তিনি এই মর্মে হুঁশিয়ারী উচ্চারণ করেন যে</w:t>
      </w:r>
      <w:r w:rsidRPr="007A5CAD">
        <w:rPr>
          <w:rFonts w:ascii="Kalpurush" w:hAnsi="Kalpurush" w:cs="Kalpurush"/>
          <w:rtl/>
          <w:cs/>
        </w:rPr>
        <w:t>,</w:t>
      </w:r>
      <w:r w:rsidRPr="007A5CAD">
        <w:rPr>
          <w:rFonts w:ascii="Kalpurush" w:hAnsi="Kalpurush" w:cs="Kalpurush"/>
          <w:rtl/>
          <w:cs/>
          <w:lang w:bidi="bn-IN"/>
        </w:rPr>
        <w:t>প্রাদেশিক স্বাতত্বশাসনের প্রশ্নে শসনতন্ত্রে কোন পরিবর্তন সাধন করা হইলে বিপর্যয় সৃষ্টি হইবে। তিনি বলেন</w:t>
      </w:r>
      <w:r w:rsidRPr="007A5CAD">
        <w:rPr>
          <w:rFonts w:ascii="Kalpurush" w:hAnsi="Kalpurush" w:cs="Kalpurush"/>
          <w:rtl/>
          <w:cs/>
        </w:rPr>
        <w:t xml:space="preserve">, </w:t>
      </w:r>
      <w:r w:rsidRPr="007A5CAD">
        <w:rPr>
          <w:rFonts w:ascii="Kalpurush" w:hAnsi="Kalpurush" w:cs="Kalpurush"/>
          <w:rtl/>
          <w:cs/>
          <w:lang w:bidi="bn-IN"/>
        </w:rPr>
        <w:t>পশ্চিম পাকিস্থানীরা পূর্ব পাকিস্থানীদের ভালবাসা ও বন্ধূত্ব কামনা করে। বিভিন্ন উন্নয়ন্মূলক ক্ষেত্রে পূর্ব প</w:t>
      </w:r>
      <w:r w:rsidRPr="007A5CAD">
        <w:rPr>
          <w:rFonts w:ascii="Kalpurush" w:hAnsi="Kalpurush" w:cs="Kalpurush"/>
          <w:cs/>
          <w:lang w:bidi="bn-IN"/>
        </w:rPr>
        <w:t>াকিস্থান অগ্রাধিকার লাভ করিতেছে বলিয়া প্রেসিডেন্ট উল্লেখ করেন। তিনি বলেন</w:t>
      </w:r>
      <w:r w:rsidRPr="007A5CAD">
        <w:rPr>
          <w:rFonts w:ascii="Kalpurush" w:hAnsi="Kalpurush" w:cs="Kalpurush"/>
          <w:rtl/>
          <w:cs/>
        </w:rPr>
        <w:t>,</w:t>
      </w:r>
      <w:r w:rsidRPr="007A5CAD">
        <w:rPr>
          <w:rFonts w:ascii="Kalpurush" w:hAnsi="Kalpurush" w:cs="Kalpurush"/>
          <w:rtl/>
          <w:cs/>
          <w:lang w:bidi="bn-IN"/>
        </w:rPr>
        <w:t xml:space="preserve">এই প্রদেশ </w:t>
      </w:r>
      <w:r w:rsidRPr="007A5CAD">
        <w:rPr>
          <w:rFonts w:ascii="Kalpurush" w:hAnsi="Kalpurush" w:cs="Kalpurush"/>
          <w:rtl/>
          <w:cs/>
          <w:lang w:bidi="bn-IN"/>
        </w:rPr>
        <w:lastRenderedPageBreak/>
        <w:t>বর্তমানে বার্ষিক ২ শত টাকা লাভ করিতেছে</w:t>
      </w:r>
      <w:r w:rsidRPr="007A5CAD">
        <w:rPr>
          <w:rFonts w:ascii="Kalpurush" w:hAnsi="Kalpurush" w:cs="Kalpurush"/>
          <w:rtl/>
          <w:cs/>
        </w:rPr>
        <w:t>,</w:t>
      </w:r>
      <w:r w:rsidRPr="007A5CAD">
        <w:rPr>
          <w:rFonts w:ascii="Kalpurush" w:hAnsi="Kalpurush" w:cs="Kalpurush"/>
          <w:rtl/>
          <w:cs/>
          <w:lang w:bidi="bn-IN"/>
        </w:rPr>
        <w:t>কিন্তু সসামরিক শাসনপূর্ব কালে ইহার ৬ কোটি টাকা ব্যয় করার ক্ষমতাও ছিল না। কাজেই এই অবস্থান পরিপ্রেক্ষিতে প্রতিটি পূর্ব পাকিস্থানীর কর্ত</w:t>
      </w:r>
      <w:r w:rsidRPr="007A5CAD">
        <w:rPr>
          <w:rFonts w:ascii="Kalpurush" w:hAnsi="Kalpurush" w:cs="Kalpurush"/>
          <w:cs/>
          <w:lang w:bidi="bn-IN"/>
        </w:rPr>
        <w:t>ব্য হইতাছে নিজেকে আরও খাঁটি পাকিস্থানী হিসেবে প্রমাণ এবং জাতীয় সংহতি প্রতিষ্ঠায় সহয়তা প্রদান।</w:t>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b/>
          <w:bCs/>
          <w:cs/>
          <w:lang w:bidi="bn-IN"/>
        </w:rPr>
        <w:t>বিস্ময়কর অগ্রগতি</w:t>
      </w:r>
      <w:r w:rsidRPr="007A5CAD">
        <w:rPr>
          <w:rFonts w:ascii="Kalpurush" w:hAnsi="Kalpurush" w:cs="Kalpurush"/>
          <w:b/>
          <w:bCs/>
          <w:rtl/>
          <w:cs/>
        </w:rPr>
        <w:br/>
      </w:r>
      <w:r w:rsidRPr="007A5CAD">
        <w:rPr>
          <w:rFonts w:ascii="Kalpurush" w:hAnsi="Kalpurush" w:cs="Kalpurush"/>
          <w:b/>
          <w:bCs/>
          <w:rtl/>
          <w:cs/>
        </w:rPr>
        <w:br/>
      </w:r>
      <w:r w:rsidRPr="007A5CAD">
        <w:rPr>
          <w:rFonts w:ascii="Kalpurush" w:hAnsi="Kalpurush" w:cs="Kalpurush"/>
          <w:cs/>
          <w:lang w:bidi="bn-IN"/>
        </w:rPr>
        <w:t>প্রেসিডেন্ট ঘোষণা করেন যে</w:t>
      </w:r>
      <w:r w:rsidRPr="007A5CAD">
        <w:rPr>
          <w:rFonts w:ascii="Kalpurush" w:hAnsi="Kalpurush" w:cs="Kalpurush"/>
          <w:rtl/>
          <w:cs/>
        </w:rPr>
        <w:t xml:space="preserve">, </w:t>
      </w:r>
      <w:r w:rsidRPr="007A5CAD">
        <w:rPr>
          <w:rFonts w:ascii="Kalpurush" w:hAnsi="Kalpurush" w:cs="Kalpurush"/>
          <w:rtl/>
          <w:cs/>
          <w:lang w:bidi="bn-IN"/>
        </w:rPr>
        <w:t>৮ বতসরের পূর্ব পাকিস্থানের শিল্প ও অর্থনৈতিক ক্ষেত্রে উল্লেখযোগ্য অগ্রগতি সাধণ করিয়াছে। বিস্ময়কর অর্থনৈতিক</w:t>
      </w:r>
      <w:r w:rsidRPr="007A5CAD">
        <w:rPr>
          <w:rFonts w:ascii="Kalpurush" w:hAnsi="Kalpurush" w:cs="Kalpurush"/>
          <w:cs/>
          <w:lang w:bidi="bn-IN"/>
        </w:rPr>
        <w:t xml:space="preserve"> অগ্রগতির দরুন পাকিস্থান বিশ্বের দরবারে মর্যাদার আসনে প্রতিষ্ঠিত হইয়াছে বলে তিনি উল্লেখ করেন। সামরিক শাসনের পূর্বে দেশ চরম অবনতির গহ্বরে পতিত ছিল। দেশে তৎকালে কোন উল্লেখযোগ্য উন্নয়ন পরিকল্পনা বাস্তব্যন করা হয় নি। রাজনীতিকরা শুধু ক্ষমতার দ্বন্দ লইয়াই ব্যস্ত ছিলেন।</w:t>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b/>
          <w:bCs/>
          <w:cs/>
          <w:lang w:bidi="bn-IN"/>
        </w:rPr>
        <w:t xml:space="preserve">পার্লামেন্টারী গণতন্ত্র    </w:t>
      </w:r>
      <w:r w:rsidRPr="007A5CAD">
        <w:rPr>
          <w:rFonts w:ascii="Kalpurush" w:hAnsi="Kalpurush" w:cs="Kalpurush"/>
          <w:b/>
          <w:bCs/>
          <w:rtl/>
          <w:cs/>
        </w:rPr>
        <w:br/>
      </w:r>
      <w:r w:rsidRPr="007A5CAD">
        <w:rPr>
          <w:rFonts w:ascii="Kalpurush" w:hAnsi="Kalpurush" w:cs="Kalpurush"/>
          <w:b/>
          <w:bCs/>
          <w:rtl/>
          <w:cs/>
        </w:rPr>
        <w:br/>
      </w:r>
      <w:r w:rsidRPr="007A5CAD">
        <w:rPr>
          <w:rFonts w:ascii="Kalpurush" w:hAnsi="Kalpurush" w:cs="Kalpurush"/>
          <w:cs/>
          <w:lang w:bidi="bn-IN"/>
        </w:rPr>
        <w:t>বিরোধী দলসমহের প্রাপ্তবয়স্কের ভোটাধিকারের ভিত্তিতে নির্বাচন ও পার্লামেন্টারী গনতন্ত্রের দাবীর উল্লেখ করিয়া তিনি বলেন যে</w:t>
      </w:r>
      <w:r w:rsidRPr="007A5CAD">
        <w:rPr>
          <w:rFonts w:ascii="Kalpurush" w:hAnsi="Kalpurush" w:cs="Kalpurush"/>
          <w:rtl/>
          <w:cs/>
        </w:rPr>
        <w:t xml:space="preserve">, </w:t>
      </w:r>
      <w:r w:rsidRPr="007A5CAD">
        <w:rPr>
          <w:rFonts w:ascii="Kalpurush" w:hAnsi="Kalpurush" w:cs="Kalpurush"/>
          <w:rtl/>
          <w:cs/>
          <w:lang w:bidi="bn-IN"/>
        </w:rPr>
        <w:t>বিপ্লবের পূর্বে দেশে এই ব্যবস্থা চালু ছিল এবং জনসাধারণের এই ব্যবস্থাসমূহের পূর্ব অভিজ্ঞত</w:t>
      </w:r>
      <w:r w:rsidRPr="007A5CAD">
        <w:rPr>
          <w:rFonts w:ascii="Kalpurush" w:hAnsi="Kalpurush" w:cs="Kalpurush"/>
          <w:cs/>
          <w:lang w:bidi="bn-IN"/>
        </w:rPr>
        <w:t>া রহিয়াছে। তিনি ১৯৫৪ সালের নির্বাচনপূর্ব যুক্তফ্রন্টের সমালোচনা করেন এবং বলেন যে</w:t>
      </w:r>
      <w:r w:rsidRPr="007A5CAD">
        <w:rPr>
          <w:rFonts w:ascii="Kalpurush" w:hAnsi="Kalpurush" w:cs="Kalpurush"/>
          <w:rtl/>
          <w:cs/>
        </w:rPr>
        <w:t xml:space="preserve">, </w:t>
      </w:r>
      <w:r w:rsidRPr="007A5CAD">
        <w:rPr>
          <w:rFonts w:ascii="Kalpurush" w:hAnsi="Kalpurush" w:cs="Kalpurush"/>
          <w:rtl/>
          <w:cs/>
          <w:lang w:bidi="bn-IN"/>
        </w:rPr>
        <w:t>ইহা দেশে রাজনৈতিক বিবাদ</w:t>
      </w:r>
      <w:r w:rsidRPr="007A5CAD">
        <w:rPr>
          <w:rFonts w:ascii="Kalpurush" w:hAnsi="Kalpurush" w:cs="Kalpurush"/>
          <w:rtl/>
          <w:cs/>
        </w:rPr>
        <w:t>-</w:t>
      </w:r>
      <w:r w:rsidRPr="007A5CAD">
        <w:rPr>
          <w:rFonts w:ascii="Kalpurush" w:hAnsi="Kalpurush" w:cs="Kalpurush"/>
          <w:rtl/>
          <w:cs/>
          <w:lang w:bidi="bn-IN"/>
        </w:rPr>
        <w:t>বিসস্বাদ</w:t>
      </w:r>
      <w:r w:rsidRPr="007A5CAD">
        <w:rPr>
          <w:rFonts w:ascii="Kalpurush" w:hAnsi="Kalpurush" w:cs="Kalpurush"/>
          <w:rtl/>
          <w:cs/>
        </w:rPr>
        <w:t>,</w:t>
      </w:r>
      <w:r w:rsidRPr="007A5CAD">
        <w:rPr>
          <w:rFonts w:ascii="Kalpurush" w:hAnsi="Kalpurush" w:cs="Kalpurush"/>
          <w:rtl/>
          <w:cs/>
          <w:lang w:bidi="bn-IN"/>
        </w:rPr>
        <w:t>বিভ্রান্তি ও অনৈক্যের সৃষ্টি করিয়াছিলেন। ঐ সময় দেশে দ্রুত সরকার পরিবর্তন হইত। তিনি বলেন</w:t>
      </w:r>
      <w:r w:rsidRPr="007A5CAD">
        <w:rPr>
          <w:rFonts w:ascii="Kalpurush" w:hAnsi="Kalpurush" w:cs="Kalpurush"/>
          <w:rtl/>
          <w:cs/>
        </w:rPr>
        <w:t xml:space="preserve">, </w:t>
      </w:r>
      <w:r w:rsidRPr="007A5CAD">
        <w:rPr>
          <w:rFonts w:ascii="Kalpurush" w:hAnsi="Kalpurush" w:cs="Kalpurush"/>
          <w:rtl/>
          <w:cs/>
          <w:lang w:bidi="bn-IN"/>
        </w:rPr>
        <w:t>এই ব্যবস্থা পুনঃপ্রবর্তন করা হইলেই বা ইহার পক্ষে জনস</w:t>
      </w:r>
      <w:r w:rsidRPr="007A5CAD">
        <w:rPr>
          <w:rFonts w:ascii="Kalpurush" w:hAnsi="Kalpurush" w:cs="Kalpurush"/>
          <w:cs/>
          <w:lang w:bidi="bn-IN"/>
        </w:rPr>
        <w:t>াধারণের কি কল্যানণ সাধন করা সম্ভব।</w:t>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rtl/>
          <w:cs/>
        </w:rPr>
        <w:br/>
        <w:t>&lt;2.55.288&gt;</w:t>
      </w:r>
      <w:bookmarkStart w:id="55" w:name="p288"/>
      <w:bookmarkEnd w:id="55"/>
      <w:r w:rsidRPr="007A5CAD">
        <w:rPr>
          <w:rFonts w:ascii="Kalpurush" w:hAnsi="Kalpurush" w:cs="Kalpurush"/>
          <w:rtl/>
          <w:cs/>
        </w:rPr>
        <w:br/>
      </w:r>
    </w:p>
    <w:tbl>
      <w:tblPr>
        <w:tblStyle w:val="TableGrid"/>
        <w:tblW w:w="0" w:type="auto"/>
        <w:tblLook w:val="04A0" w:firstRow="1" w:lastRow="0" w:firstColumn="1" w:lastColumn="0" w:noHBand="0" w:noVBand="1"/>
      </w:tblPr>
      <w:tblGrid>
        <w:gridCol w:w="3112"/>
        <w:gridCol w:w="3126"/>
        <w:gridCol w:w="3112"/>
      </w:tblGrid>
      <w:tr w:rsidR="004A539B" w:rsidRPr="007A5CAD" w14:paraId="4834FF31" w14:textId="77777777" w:rsidTr="00282F65">
        <w:tc>
          <w:tcPr>
            <w:tcW w:w="3192" w:type="dxa"/>
          </w:tcPr>
          <w:p w14:paraId="573391CC" w14:textId="77777777" w:rsidR="004A539B" w:rsidRPr="007A5CAD" w:rsidRDefault="004A539B" w:rsidP="00282F65">
            <w:pPr>
              <w:rPr>
                <w:rFonts w:ascii="Kalpurush" w:hAnsi="Kalpurush" w:cs="Kalpurush"/>
                <w:szCs w:val="22"/>
                <w:cs/>
              </w:rPr>
            </w:pPr>
            <w:r w:rsidRPr="007A5CAD">
              <w:rPr>
                <w:rFonts w:ascii="Kalpurush" w:hAnsi="Kalpurush" w:cs="Kalpurush"/>
                <w:szCs w:val="22"/>
                <w:cs/>
              </w:rPr>
              <w:t>শিরোনাম</w:t>
            </w:r>
          </w:p>
        </w:tc>
        <w:tc>
          <w:tcPr>
            <w:tcW w:w="3192" w:type="dxa"/>
          </w:tcPr>
          <w:p w14:paraId="706D15F3" w14:textId="77777777" w:rsidR="004A539B" w:rsidRPr="007A5CAD" w:rsidRDefault="004A539B" w:rsidP="00282F65">
            <w:pPr>
              <w:rPr>
                <w:rFonts w:ascii="Kalpurush" w:hAnsi="Kalpurush" w:cs="Kalpurush"/>
                <w:szCs w:val="22"/>
              </w:rPr>
            </w:pPr>
            <w:r w:rsidRPr="007A5CAD">
              <w:rPr>
                <w:rFonts w:ascii="Kalpurush" w:hAnsi="Kalpurush" w:cs="Kalpurush"/>
                <w:szCs w:val="22"/>
                <w:cs/>
              </w:rPr>
              <w:t>সূত্র</w:t>
            </w:r>
          </w:p>
        </w:tc>
        <w:tc>
          <w:tcPr>
            <w:tcW w:w="3192" w:type="dxa"/>
          </w:tcPr>
          <w:p w14:paraId="23EFF920" w14:textId="77777777" w:rsidR="004A539B" w:rsidRPr="007A5CAD" w:rsidRDefault="004A539B" w:rsidP="00282F65">
            <w:pPr>
              <w:rPr>
                <w:rFonts w:ascii="Kalpurush" w:hAnsi="Kalpurush" w:cs="Kalpurush"/>
                <w:szCs w:val="22"/>
              </w:rPr>
            </w:pPr>
            <w:r w:rsidRPr="007A5CAD">
              <w:rPr>
                <w:rFonts w:ascii="Kalpurush" w:hAnsi="Kalpurush" w:cs="Kalpurush"/>
                <w:szCs w:val="22"/>
                <w:cs/>
              </w:rPr>
              <w:t>তারিখ</w:t>
            </w:r>
          </w:p>
        </w:tc>
      </w:tr>
      <w:tr w:rsidR="004A539B" w:rsidRPr="007A5CAD" w14:paraId="3702908A" w14:textId="77777777" w:rsidTr="00282F65">
        <w:trPr>
          <w:trHeight w:val="665"/>
        </w:trPr>
        <w:tc>
          <w:tcPr>
            <w:tcW w:w="3192" w:type="dxa"/>
          </w:tcPr>
          <w:p w14:paraId="342EC7FA" w14:textId="77777777" w:rsidR="004A539B" w:rsidRPr="007A5CAD" w:rsidRDefault="004A539B" w:rsidP="00282F65">
            <w:pPr>
              <w:rPr>
                <w:rFonts w:ascii="Kalpurush" w:hAnsi="Kalpurush" w:cs="Kalpurush"/>
                <w:szCs w:val="22"/>
              </w:rPr>
            </w:pPr>
            <w:r w:rsidRPr="007A5CAD">
              <w:rPr>
                <w:rFonts w:ascii="Kalpurush" w:hAnsi="Kalpurush" w:cs="Kalpurush"/>
                <w:szCs w:val="22"/>
                <w:cs/>
              </w:rPr>
              <w:t>রবীন্দ্রনাথ সংগীত বর্জনের বিরোধিতা</w:t>
            </w:r>
          </w:p>
        </w:tc>
        <w:tc>
          <w:tcPr>
            <w:tcW w:w="3192" w:type="dxa"/>
          </w:tcPr>
          <w:p w14:paraId="01BA9F1C" w14:textId="77777777" w:rsidR="004A539B" w:rsidRPr="007A5CAD" w:rsidRDefault="004A539B" w:rsidP="00282F65">
            <w:pPr>
              <w:rPr>
                <w:rFonts w:ascii="Kalpurush" w:hAnsi="Kalpurush" w:cs="Kalpurush"/>
                <w:szCs w:val="22"/>
              </w:rPr>
            </w:pPr>
            <w:r w:rsidRPr="007A5CAD">
              <w:rPr>
                <w:rFonts w:ascii="Kalpurush" w:hAnsi="Kalpurush" w:cs="Kalpurush"/>
                <w:szCs w:val="22"/>
                <w:cs/>
              </w:rPr>
              <w:t>বাংলাদেশ,ঢাকা বিশ্ববিদ্যালয় বাংলা বিভাগ</w:t>
            </w:r>
          </w:p>
        </w:tc>
        <w:tc>
          <w:tcPr>
            <w:tcW w:w="3192" w:type="dxa"/>
          </w:tcPr>
          <w:p w14:paraId="6F76AE1D" w14:textId="77777777" w:rsidR="004A539B" w:rsidRPr="007A5CAD" w:rsidRDefault="004A539B" w:rsidP="00282F65">
            <w:pPr>
              <w:rPr>
                <w:rFonts w:ascii="Kalpurush" w:hAnsi="Kalpurush" w:cs="Kalpurush"/>
                <w:szCs w:val="22"/>
              </w:rPr>
            </w:pPr>
            <w:r w:rsidRPr="007A5CAD">
              <w:rPr>
                <w:rFonts w:ascii="Kalpurush" w:hAnsi="Kalpurush" w:cs="Kalpurush"/>
                <w:szCs w:val="22"/>
                <w:cs/>
              </w:rPr>
              <w:t>৩১ মার্চ,১৯৭১</w:t>
            </w:r>
          </w:p>
        </w:tc>
      </w:tr>
    </w:tbl>
    <w:p w14:paraId="786FCE3A" w14:textId="77777777" w:rsidR="004A539B" w:rsidRPr="007A5CAD" w:rsidRDefault="004A539B" w:rsidP="004A539B">
      <w:pPr>
        <w:rPr>
          <w:rFonts w:ascii="Kalpurush" w:hAnsi="Kalpurush" w:cs="Kalpurush"/>
          <w:cs/>
          <w:lang w:bidi="bn-IN"/>
        </w:rPr>
      </w:pPr>
    </w:p>
    <w:p w14:paraId="74478DF0" w14:textId="77777777" w:rsidR="004A539B" w:rsidRPr="007A5CAD" w:rsidRDefault="004A539B" w:rsidP="004A539B">
      <w:pPr>
        <w:jc w:val="center"/>
        <w:rPr>
          <w:rFonts w:ascii="Kalpurush" w:hAnsi="Kalpurush" w:cs="Kalpurush"/>
          <w:b/>
          <w:cs/>
          <w:lang w:bidi="bn-IN"/>
        </w:rPr>
      </w:pPr>
      <w:r w:rsidRPr="007A5CAD">
        <w:rPr>
          <w:rFonts w:ascii="Kalpurush" w:hAnsi="Kalpurush" w:cs="Kalpurush"/>
          <w:b/>
          <w:cs/>
          <w:lang w:bidi="bn-IN"/>
        </w:rPr>
        <w:lastRenderedPageBreak/>
        <w:t xml:space="preserve">রবীন্দ্র সংগীত সম্পর্কিত সিদ্ধান্তঃ ১৮ বুদ্ধিজীবীর বিবৃতি </w:t>
      </w:r>
      <w:r w:rsidRPr="007A5CAD">
        <w:rPr>
          <w:rFonts w:ascii="Kalpurush" w:hAnsi="Kalpurush" w:cs="Kalpurush"/>
          <w:b/>
          <w:rtl/>
          <w:cs/>
        </w:rPr>
        <w:br/>
      </w:r>
    </w:p>
    <w:p w14:paraId="781D2E97" w14:textId="77777777" w:rsidR="00D571D9" w:rsidRPr="007A5CAD" w:rsidRDefault="004A539B" w:rsidP="004A539B">
      <w:pPr>
        <w:rPr>
          <w:rFonts w:ascii="Kalpurush" w:hAnsi="Kalpurush" w:cs="Kalpurush"/>
          <w:cs/>
          <w:lang w:bidi="bn-BD"/>
        </w:rPr>
      </w:pPr>
      <w:r w:rsidRPr="007A5CAD">
        <w:rPr>
          <w:rFonts w:ascii="Kalpurush" w:hAnsi="Kalpurush" w:cs="Kalpurush"/>
          <w:cs/>
          <w:lang w:bidi="bn-IN"/>
        </w:rPr>
        <w:br/>
        <w:t xml:space="preserve"> স্থানীয় একটি দৈনিক পত্রিকায় ২৩শে জুন ১৯৬৭ তারিখে মুদ্রিত একটি সংবাদের প্রতি আমাদের দৃষ্টি আকৃষ্ট হয়েছে। এত সরকারী মাধ্যম হতে রবীন্দ্র</w:t>
      </w:r>
      <w:r w:rsidRPr="007A5CAD">
        <w:rPr>
          <w:rFonts w:ascii="Kalpurush" w:hAnsi="Kalpurush" w:cs="Kalpurush"/>
          <w:rtl/>
          <w:cs/>
        </w:rPr>
        <w:t>-</w:t>
      </w:r>
      <w:r w:rsidRPr="007A5CAD">
        <w:rPr>
          <w:rFonts w:ascii="Kalpurush" w:hAnsi="Kalpurush" w:cs="Kalpurush"/>
          <w:rtl/>
          <w:cs/>
          <w:lang w:bidi="bn-IN"/>
        </w:rPr>
        <w:t>সংগীতের প্রচার হ্রাস ও বর্জনের সিদ্ধান্ত প্রকাশ করা হয়েছে। এই সিদ্ধান্ত আমরা অত্যন্ত দুঃখজনক বলে মনে করি। রবীন্দ্রনাথের স</w:t>
      </w:r>
      <w:r w:rsidRPr="007A5CAD">
        <w:rPr>
          <w:rFonts w:ascii="Kalpurush" w:hAnsi="Kalpurush" w:cs="Kalpurush"/>
          <w:cs/>
          <w:lang w:bidi="bn-IN"/>
        </w:rPr>
        <w:t>াহিত্য বাংলা ভাষাকে যে ঐশ্বর্য দান করেছে</w:t>
      </w:r>
      <w:r w:rsidRPr="007A5CAD">
        <w:rPr>
          <w:rFonts w:ascii="Kalpurush" w:hAnsi="Kalpurush" w:cs="Kalpurush"/>
          <w:rtl/>
          <w:cs/>
        </w:rPr>
        <w:t xml:space="preserve">, </w:t>
      </w:r>
      <w:r w:rsidRPr="007A5CAD">
        <w:rPr>
          <w:rFonts w:ascii="Kalpurush" w:hAnsi="Kalpurush" w:cs="Kalpurush"/>
          <w:rtl/>
          <w:cs/>
          <w:lang w:bidi="bn-IN"/>
        </w:rPr>
        <w:t>তাঁর সঙ্গীত আমাদের অনুভূতিকে যে গভীরতা ও তীক্ষ্ণতা দান করেছে তা রবীন্দ্রনাথকে বাংলাভাষী পাকিস্থানীদের সাংস্কৃতিক সত্তার অবিচ্ছেদ্য অংশে পরিণত করেছে। সরকারী নীতি নির্ধারণের সময় এই সত্যের গুরুত্বকে মর্যাদা দান অরা অপ</w:t>
      </w:r>
      <w:r w:rsidRPr="007A5CAD">
        <w:rPr>
          <w:rFonts w:ascii="Kalpurush" w:hAnsi="Kalpurush" w:cs="Kalpurush"/>
          <w:cs/>
          <w:lang w:bidi="bn-IN"/>
        </w:rPr>
        <w:t>রিহার্য।</w:t>
      </w:r>
      <w:r w:rsidRPr="007A5CAD">
        <w:rPr>
          <w:rFonts w:ascii="Kalpurush" w:hAnsi="Kalpurush" w:cs="Kalpurush"/>
          <w:rtl/>
          <w:cs/>
        </w:rPr>
        <w:br/>
      </w:r>
      <w:r w:rsidRPr="007A5CAD">
        <w:rPr>
          <w:rFonts w:ascii="Kalpurush" w:hAnsi="Kalpurush" w:cs="Kalpurush"/>
          <w:rtl/>
          <w:cs/>
        </w:rPr>
        <w:br/>
        <w:t xml:space="preserve">                                                             (</w:t>
      </w:r>
      <w:r w:rsidRPr="007A5CAD">
        <w:rPr>
          <w:rFonts w:ascii="Kalpurush" w:hAnsi="Kalpurush" w:cs="Kalpurush"/>
          <w:rtl/>
          <w:cs/>
          <w:lang w:bidi="bn-IN"/>
        </w:rPr>
        <w:t>দৈনিক পাকিস্থান</w:t>
      </w:r>
      <w:r w:rsidRPr="007A5CAD">
        <w:rPr>
          <w:rFonts w:ascii="Kalpurush" w:hAnsi="Kalpurush" w:cs="Kalpurush"/>
          <w:rtl/>
          <w:cs/>
        </w:rPr>
        <w:t xml:space="preserve">, </w:t>
      </w:r>
      <w:r w:rsidRPr="007A5CAD">
        <w:rPr>
          <w:rFonts w:ascii="Kalpurush" w:hAnsi="Kalpurush" w:cs="Kalpurush"/>
          <w:rtl/>
          <w:cs/>
          <w:lang w:bidi="bn-IN"/>
        </w:rPr>
        <w:t>২৫ শে জুন ১৯৬৭</w:t>
      </w:r>
      <w:r w:rsidRPr="007A5CAD">
        <w:rPr>
          <w:rFonts w:ascii="Kalpurush" w:hAnsi="Kalpurush" w:cs="Kalpurush"/>
          <w:rtl/>
          <w:cs/>
        </w:rPr>
        <w:t>)</w:t>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cs/>
          <w:lang w:bidi="bn-IN"/>
        </w:rPr>
        <w:t xml:space="preserve">ঐ বিবৃতিতে স্বাক্ষরকারীদের মধ্যে ছিলেন </w:t>
      </w:r>
      <w:r w:rsidRPr="007A5CAD">
        <w:rPr>
          <w:rFonts w:ascii="Kalpurush" w:hAnsi="Kalpurush" w:cs="Kalpurush"/>
          <w:rtl/>
          <w:cs/>
        </w:rPr>
        <w:t xml:space="preserve">D: </w:t>
      </w:r>
      <w:r w:rsidRPr="007A5CAD">
        <w:rPr>
          <w:rFonts w:ascii="Kalpurush" w:hAnsi="Kalpurush" w:cs="Kalpurush"/>
          <w:cs/>
          <w:lang w:bidi="bn-IN"/>
        </w:rPr>
        <w:t>মুহম্মদ কুদরত</w:t>
      </w:r>
      <w:r w:rsidRPr="007A5CAD">
        <w:rPr>
          <w:rFonts w:ascii="Kalpurush" w:hAnsi="Kalpurush" w:cs="Kalpurush"/>
          <w:rtl/>
          <w:cs/>
        </w:rPr>
        <w:t>-</w:t>
      </w:r>
      <w:r w:rsidRPr="007A5CAD">
        <w:rPr>
          <w:rFonts w:ascii="Kalpurush" w:hAnsi="Kalpurush" w:cs="Kalpurush"/>
          <w:rtl/>
          <w:cs/>
          <w:lang w:bidi="bn-IN"/>
        </w:rPr>
        <w:t>ই</w:t>
      </w:r>
      <w:r w:rsidRPr="007A5CAD">
        <w:rPr>
          <w:rFonts w:ascii="Kalpurush" w:hAnsi="Kalpurush" w:cs="Kalpurush"/>
          <w:rtl/>
          <w:cs/>
        </w:rPr>
        <w:t>-</w:t>
      </w:r>
      <w:r w:rsidRPr="007A5CAD">
        <w:rPr>
          <w:rFonts w:ascii="Kalpurush" w:hAnsi="Kalpurush" w:cs="Kalpurush"/>
          <w:rtl/>
          <w:cs/>
          <w:lang w:bidi="bn-IN"/>
        </w:rPr>
        <w:t>খুদা</w:t>
      </w:r>
      <w:r w:rsidRPr="007A5CAD">
        <w:rPr>
          <w:rFonts w:ascii="Kalpurush" w:hAnsi="Kalpurush" w:cs="Kalpurush"/>
          <w:rtl/>
          <w:cs/>
        </w:rPr>
        <w:t xml:space="preserve">, D: </w:t>
      </w:r>
      <w:r w:rsidRPr="007A5CAD">
        <w:rPr>
          <w:rFonts w:ascii="Kalpurush" w:hAnsi="Kalpurush" w:cs="Kalpurush"/>
          <w:rtl/>
          <w:cs/>
          <w:lang w:bidi="bn-IN"/>
        </w:rPr>
        <w:t>কাজী মোতাহের হোসেন</w:t>
      </w:r>
      <w:r w:rsidRPr="007A5CAD">
        <w:rPr>
          <w:rFonts w:ascii="Kalpurush" w:hAnsi="Kalpurush" w:cs="Kalpurush"/>
          <w:rtl/>
          <w:cs/>
        </w:rPr>
        <w:t xml:space="preserve">, </w:t>
      </w:r>
      <w:r w:rsidRPr="007A5CAD">
        <w:rPr>
          <w:rFonts w:ascii="Kalpurush" w:hAnsi="Kalpurush" w:cs="Kalpurush"/>
          <w:rtl/>
          <w:cs/>
          <w:lang w:bidi="bn-IN"/>
        </w:rPr>
        <w:t>বেগম সুফিয়া কামাল</w:t>
      </w:r>
      <w:r w:rsidRPr="007A5CAD">
        <w:rPr>
          <w:rFonts w:ascii="Kalpurush" w:hAnsi="Kalpurush" w:cs="Kalpurush"/>
          <w:rtl/>
          <w:cs/>
        </w:rPr>
        <w:t xml:space="preserve">, </w:t>
      </w:r>
      <w:r w:rsidRPr="007A5CAD">
        <w:rPr>
          <w:rFonts w:ascii="Kalpurush" w:hAnsi="Kalpurush" w:cs="Kalpurush"/>
          <w:rtl/>
          <w:cs/>
          <w:lang w:bidi="bn-IN"/>
        </w:rPr>
        <w:t>শিল্পী জয়নুল আব</w:t>
      </w:r>
      <w:r w:rsidRPr="007A5CAD">
        <w:rPr>
          <w:rFonts w:ascii="Kalpurush" w:hAnsi="Kalpurush" w:cs="Kalpurush"/>
          <w:cs/>
          <w:lang w:bidi="bn-IN"/>
        </w:rPr>
        <w:t>েদীন</w:t>
      </w:r>
      <w:r w:rsidRPr="007A5CAD">
        <w:rPr>
          <w:rFonts w:ascii="Kalpurush" w:hAnsi="Kalpurush" w:cs="Kalpurush"/>
          <w:rtl/>
          <w:cs/>
        </w:rPr>
        <w:t xml:space="preserve">, </w:t>
      </w:r>
      <w:r w:rsidRPr="007A5CAD">
        <w:rPr>
          <w:rFonts w:ascii="Kalpurush" w:hAnsi="Kalpurush" w:cs="Kalpurush"/>
          <w:rtl/>
          <w:cs/>
          <w:lang w:bidi="bn-IN"/>
        </w:rPr>
        <w:t>জনাব এন</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tl/>
          <w:cs/>
        </w:rPr>
        <w:t>,</w:t>
      </w:r>
      <w:r w:rsidRPr="007A5CAD">
        <w:rPr>
          <w:rFonts w:ascii="Kalpurush" w:hAnsi="Kalpurush" w:cs="Kalpurush"/>
          <w:rtl/>
          <w:cs/>
          <w:lang w:bidi="bn-IN"/>
        </w:rPr>
        <w:t>বারি</w:t>
      </w:r>
      <w:r w:rsidRPr="007A5CAD">
        <w:rPr>
          <w:rFonts w:ascii="Kalpurush" w:hAnsi="Kalpurush" w:cs="Kalpurush"/>
          <w:rtl/>
          <w:cs/>
        </w:rPr>
        <w:t xml:space="preserve">, </w:t>
      </w:r>
      <w:r w:rsidRPr="007A5CAD">
        <w:rPr>
          <w:rFonts w:ascii="Kalpurush" w:hAnsi="Kalpurush" w:cs="Kalpurush"/>
          <w:rtl/>
          <w:cs/>
          <w:lang w:bidi="bn-IN"/>
        </w:rPr>
        <w:t>অধ্যাপক মুহম্মদ আবদুল হাই</w:t>
      </w:r>
      <w:r w:rsidRPr="007A5CAD">
        <w:rPr>
          <w:rFonts w:ascii="Kalpurush" w:hAnsi="Kalpurush" w:cs="Kalpurush"/>
          <w:rtl/>
          <w:cs/>
        </w:rPr>
        <w:t>,</w:t>
      </w:r>
      <w:r w:rsidRPr="007A5CAD">
        <w:rPr>
          <w:rFonts w:ascii="Kalpurush" w:hAnsi="Kalpurush" w:cs="Kalpurush"/>
          <w:rtl/>
          <w:cs/>
          <w:lang w:bidi="bn-IN"/>
        </w:rPr>
        <w:t>অধ্যাপক মুনীর চৌধুরী</w:t>
      </w:r>
      <w:r w:rsidRPr="007A5CAD">
        <w:rPr>
          <w:rFonts w:ascii="Kalpurush" w:hAnsi="Kalpurush" w:cs="Kalpurush"/>
          <w:rtl/>
          <w:cs/>
        </w:rPr>
        <w:t xml:space="preserve">, </w:t>
      </w:r>
      <w:r w:rsidRPr="007A5CAD">
        <w:rPr>
          <w:rFonts w:ascii="Kalpurush" w:hAnsi="Kalpurush" w:cs="Kalpurush"/>
          <w:rtl/>
          <w:cs/>
          <w:lang w:bidi="bn-IN"/>
        </w:rPr>
        <w:t>ডঃ খান সরওয়ার মুরশিদ</w:t>
      </w:r>
      <w:r w:rsidRPr="007A5CAD">
        <w:rPr>
          <w:rFonts w:ascii="Kalpurush" w:hAnsi="Kalpurush" w:cs="Kalpurush"/>
          <w:rtl/>
          <w:cs/>
        </w:rPr>
        <w:t>,</w:t>
      </w:r>
      <w:r w:rsidRPr="007A5CAD">
        <w:rPr>
          <w:rFonts w:ascii="Kalpurush" w:hAnsi="Kalpurush" w:cs="Kalpurush"/>
          <w:rtl/>
          <w:cs/>
          <w:lang w:bidi="bn-IN"/>
        </w:rPr>
        <w:t>কবি সিকান্দার আবু জাফর</w:t>
      </w:r>
      <w:r w:rsidRPr="007A5CAD">
        <w:rPr>
          <w:rFonts w:ascii="Kalpurush" w:hAnsi="Kalpurush" w:cs="Kalpurush"/>
          <w:rtl/>
          <w:cs/>
        </w:rPr>
        <w:t>,</w:t>
      </w:r>
      <w:r w:rsidRPr="007A5CAD">
        <w:rPr>
          <w:rFonts w:ascii="Kalpurush" w:hAnsi="Kalpurush" w:cs="Kalpurush"/>
          <w:rtl/>
          <w:cs/>
          <w:lang w:bidi="bn-IN"/>
        </w:rPr>
        <w:t>অধ্যাপক মোফাজ্জল হায়দার চৌধুরী</w:t>
      </w:r>
      <w:r w:rsidRPr="007A5CAD">
        <w:rPr>
          <w:rFonts w:ascii="Kalpurush" w:hAnsi="Kalpurush" w:cs="Kalpurush"/>
          <w:rtl/>
          <w:cs/>
        </w:rPr>
        <w:t xml:space="preserve">, </w:t>
      </w:r>
      <w:r w:rsidRPr="007A5CAD">
        <w:rPr>
          <w:rFonts w:ascii="Kalpurush" w:hAnsi="Kalpurush" w:cs="Kalpurush"/>
          <w:rtl/>
          <w:cs/>
          <w:lang w:bidi="bn-IN"/>
        </w:rPr>
        <w:t>ডঃ নীলিমা ইব্রাহিম</w:t>
      </w:r>
      <w:r w:rsidRPr="007A5CAD">
        <w:rPr>
          <w:rFonts w:ascii="Kalpurush" w:hAnsi="Kalpurush" w:cs="Kalpurush"/>
          <w:rtl/>
          <w:cs/>
        </w:rPr>
        <w:t>,</w:t>
      </w:r>
      <w:r w:rsidRPr="007A5CAD">
        <w:rPr>
          <w:rFonts w:ascii="Kalpurush" w:hAnsi="Kalpurush" w:cs="Kalpurush"/>
          <w:rtl/>
          <w:cs/>
          <w:lang w:bidi="bn-IN"/>
        </w:rPr>
        <w:t>ডঃ আহমদ শরীফ</w:t>
      </w:r>
      <w:r w:rsidRPr="007A5CAD">
        <w:rPr>
          <w:rFonts w:ascii="Kalpurush" w:hAnsi="Kalpurush" w:cs="Kalpurush"/>
          <w:rtl/>
          <w:cs/>
        </w:rPr>
        <w:t>,</w:t>
      </w:r>
      <w:r w:rsidRPr="007A5CAD">
        <w:rPr>
          <w:rFonts w:ascii="Kalpurush" w:hAnsi="Kalpurush" w:cs="Kalpurush"/>
          <w:rtl/>
          <w:cs/>
          <w:lang w:bidi="bn-IN"/>
        </w:rPr>
        <w:t>কবি শামসুর রহমান</w:t>
      </w:r>
      <w:r w:rsidRPr="007A5CAD">
        <w:rPr>
          <w:rFonts w:ascii="Kalpurush" w:hAnsi="Kalpurush" w:cs="Kalpurush"/>
          <w:rtl/>
          <w:cs/>
        </w:rPr>
        <w:t xml:space="preserve">, </w:t>
      </w:r>
      <w:r w:rsidRPr="007A5CAD">
        <w:rPr>
          <w:rFonts w:ascii="Kalpurush" w:hAnsi="Kalpurush" w:cs="Kalpurush"/>
          <w:rtl/>
          <w:cs/>
          <w:lang w:bidi="bn-IN"/>
        </w:rPr>
        <w:t>কবি হাসান হাফিজুর রহমান</w:t>
      </w:r>
      <w:r w:rsidRPr="007A5CAD">
        <w:rPr>
          <w:rFonts w:ascii="Kalpurush" w:hAnsi="Kalpurush" w:cs="Kalpurush"/>
          <w:rtl/>
          <w:cs/>
        </w:rPr>
        <w:t xml:space="preserve">, </w:t>
      </w:r>
      <w:r w:rsidRPr="007A5CAD">
        <w:rPr>
          <w:rFonts w:ascii="Kalpurush" w:hAnsi="Kalpurush" w:cs="Kalpurush"/>
          <w:rtl/>
          <w:cs/>
          <w:lang w:bidi="bn-IN"/>
        </w:rPr>
        <w:t>কবি ফুল শাহাবুদ্দীন</w:t>
      </w:r>
      <w:r w:rsidRPr="007A5CAD">
        <w:rPr>
          <w:rFonts w:ascii="Kalpurush" w:hAnsi="Kalpurush" w:cs="Kalpurush"/>
          <w:rtl/>
          <w:cs/>
        </w:rPr>
        <w:t xml:space="preserve">, </w:t>
      </w:r>
      <w:r w:rsidRPr="007A5CAD">
        <w:rPr>
          <w:rFonts w:ascii="Kalpurush" w:hAnsi="Kalpurush" w:cs="Kalpurush"/>
          <w:rtl/>
          <w:cs/>
          <w:lang w:bidi="bn-IN"/>
        </w:rPr>
        <w:t>ডঃ আনিসুজ্জামা</w:t>
      </w:r>
      <w:r w:rsidRPr="007A5CAD">
        <w:rPr>
          <w:rFonts w:ascii="Kalpurush" w:hAnsi="Kalpurush" w:cs="Kalpurush"/>
          <w:cs/>
          <w:lang w:bidi="bn-IN"/>
        </w:rPr>
        <w:t>ন</w:t>
      </w:r>
      <w:r w:rsidRPr="007A5CAD">
        <w:rPr>
          <w:rFonts w:ascii="Kalpurush" w:hAnsi="Kalpurush" w:cs="Kalpurush"/>
          <w:rtl/>
          <w:cs/>
        </w:rPr>
        <w:t xml:space="preserve">, </w:t>
      </w:r>
      <w:r w:rsidRPr="007A5CAD">
        <w:rPr>
          <w:rFonts w:ascii="Kalpurush" w:hAnsi="Kalpurush" w:cs="Kalpurush"/>
          <w:rtl/>
          <w:cs/>
          <w:lang w:bidi="bn-IN"/>
        </w:rPr>
        <w:t>অধ্যাপক রফিকুল ইসলাম</w:t>
      </w:r>
      <w:r w:rsidRPr="007A5CAD">
        <w:rPr>
          <w:rFonts w:ascii="Kalpurush" w:hAnsi="Kalpurush" w:cs="Kalpurush"/>
          <w:rtl/>
          <w:cs/>
        </w:rPr>
        <w:t xml:space="preserve">, </w:t>
      </w:r>
      <w:r w:rsidRPr="007A5CAD">
        <w:rPr>
          <w:rFonts w:ascii="Kalpurush" w:hAnsi="Kalpurush" w:cs="Kalpurush"/>
          <w:rtl/>
          <w:cs/>
          <w:lang w:bidi="bn-IN"/>
        </w:rPr>
        <w:t>ডঃ মোহাম্মদ মনিরুজ্জামান।</w:t>
      </w:r>
      <w:r w:rsidRPr="007A5CAD">
        <w:rPr>
          <w:rFonts w:ascii="Kalpurush" w:hAnsi="Kalpurush" w:cs="Kalpurush"/>
          <w:rtl/>
          <w:cs/>
        </w:rPr>
        <w:br/>
      </w:r>
      <w:r w:rsidRPr="007A5CAD">
        <w:rPr>
          <w:rFonts w:ascii="Kalpurush" w:hAnsi="Kalpurush" w:cs="Kalpurush"/>
          <w:rtl/>
          <w:cs/>
        </w:rPr>
        <w:br/>
        <w:t>* ’</w:t>
      </w:r>
      <w:r w:rsidRPr="007A5CAD">
        <w:rPr>
          <w:rFonts w:ascii="Kalpurush" w:hAnsi="Kalpurush" w:cs="Kalpurush"/>
          <w:rtl/>
          <w:cs/>
          <w:lang w:bidi="bn-IN"/>
        </w:rPr>
        <w:t>সংবাদ</w:t>
      </w:r>
      <w:r w:rsidRPr="007A5CAD">
        <w:rPr>
          <w:rFonts w:ascii="Kalpurush" w:hAnsi="Kalpurush" w:cs="Kalpurush"/>
          <w:rtl/>
          <w:cs/>
        </w:rPr>
        <w:t xml:space="preserve">’ </w:t>
      </w:r>
      <w:r w:rsidRPr="007A5CAD">
        <w:rPr>
          <w:rFonts w:ascii="Kalpurush" w:hAnsi="Kalpurush" w:cs="Kalpurush"/>
          <w:rtl/>
          <w:cs/>
          <w:lang w:bidi="bn-IN"/>
        </w:rPr>
        <w:t>পত্রিকায় বিবৃতিতে শহীদুল্লাহ কায়সারের নাম যুক্ত প্রকাশিত হয়।</w:t>
      </w:r>
      <w:r w:rsidRPr="007A5CAD">
        <w:rPr>
          <w:rFonts w:ascii="Kalpurush" w:hAnsi="Kalpurush" w:cs="Kalpurush"/>
          <w:rtl/>
          <w:cs/>
        </w:rPr>
        <w:br/>
      </w:r>
    </w:p>
    <w:p w14:paraId="1291412F" w14:textId="77777777" w:rsidR="00D571D9" w:rsidRPr="007A5CAD" w:rsidRDefault="00D571D9" w:rsidP="004A539B">
      <w:pPr>
        <w:rPr>
          <w:rFonts w:ascii="Kalpurush" w:hAnsi="Kalpurush" w:cs="Kalpurush"/>
          <w:cs/>
          <w:lang w:bidi="bn-BD"/>
        </w:rPr>
      </w:pPr>
    </w:p>
    <w:p w14:paraId="697E51F5" w14:textId="77777777" w:rsidR="004A539B" w:rsidRPr="007A5CAD" w:rsidRDefault="004A539B" w:rsidP="004A539B">
      <w:pPr>
        <w:rPr>
          <w:rFonts w:ascii="Kalpurush" w:hAnsi="Kalpurush" w:cs="Kalpurush"/>
          <w:i/>
          <w:cs/>
          <w:lang w:bidi="bn-BD"/>
        </w:rPr>
      </w:pPr>
    </w:p>
    <w:p w14:paraId="2E1B1273" w14:textId="77777777" w:rsidR="00D571D9" w:rsidRPr="007A5CAD" w:rsidRDefault="00D571D9" w:rsidP="00D571D9">
      <w:pPr>
        <w:rPr>
          <w:rFonts w:ascii="Kalpurush" w:hAnsi="Kalpurush" w:cs="Kalpurush"/>
          <w:sz w:val="24"/>
          <w:szCs w:val="24"/>
          <w:rtl/>
          <w:cs/>
        </w:rPr>
      </w:pPr>
      <w:r w:rsidRPr="007A5CAD">
        <w:rPr>
          <w:rFonts w:ascii="Kalpurush" w:hAnsi="Kalpurush" w:cs="Kalpurush"/>
          <w:i/>
          <w:cs/>
          <w:lang w:bidi="bn-BD"/>
        </w:rPr>
        <w:t>&lt;2.56.289&gt;</w:t>
      </w:r>
      <w:bookmarkStart w:id="56" w:name="p289"/>
      <w:bookmarkEnd w:id="56"/>
      <w:r w:rsidRPr="007A5CAD">
        <w:rPr>
          <w:rFonts w:ascii="Kalpurush" w:hAnsi="Kalpurush" w:cs="Kalpurush"/>
          <w:i/>
          <w:cs/>
          <w:lang w:bidi="bn-BD"/>
        </w:rPr>
        <w:br/>
      </w:r>
    </w:p>
    <w:tbl>
      <w:tblPr>
        <w:tblStyle w:val="TableGrid"/>
        <w:tblW w:w="0" w:type="auto"/>
        <w:tblLook w:val="04A0" w:firstRow="1" w:lastRow="0" w:firstColumn="1" w:lastColumn="0" w:noHBand="0" w:noVBand="1"/>
      </w:tblPr>
      <w:tblGrid>
        <w:gridCol w:w="3117"/>
        <w:gridCol w:w="3120"/>
        <w:gridCol w:w="3113"/>
      </w:tblGrid>
      <w:tr w:rsidR="00D571D9" w:rsidRPr="007A5CAD" w14:paraId="2646CE84" w14:textId="77777777" w:rsidTr="00D571D9">
        <w:tc>
          <w:tcPr>
            <w:tcW w:w="3192" w:type="dxa"/>
          </w:tcPr>
          <w:p w14:paraId="5F9F9593" w14:textId="77777777" w:rsidR="00D571D9" w:rsidRPr="007A5CAD" w:rsidRDefault="00D571D9" w:rsidP="00D571D9">
            <w:pPr>
              <w:rPr>
                <w:rFonts w:ascii="Kalpurush" w:hAnsi="Kalpurush" w:cs="Kalpurush"/>
                <w:sz w:val="24"/>
                <w:szCs w:val="24"/>
                <w:cs/>
              </w:rPr>
            </w:pPr>
            <w:r w:rsidRPr="007A5CAD">
              <w:rPr>
                <w:rFonts w:ascii="Kalpurush" w:hAnsi="Kalpurush" w:cs="Kalpurush"/>
                <w:sz w:val="24"/>
                <w:szCs w:val="24"/>
                <w:cs/>
              </w:rPr>
              <w:t>শিরোনাম</w:t>
            </w:r>
          </w:p>
        </w:tc>
        <w:tc>
          <w:tcPr>
            <w:tcW w:w="3192" w:type="dxa"/>
          </w:tcPr>
          <w:p w14:paraId="083A1367" w14:textId="77777777" w:rsidR="00D571D9" w:rsidRPr="007A5CAD" w:rsidRDefault="00D571D9" w:rsidP="00D571D9">
            <w:pPr>
              <w:rPr>
                <w:rFonts w:ascii="Kalpurush" w:hAnsi="Kalpurush" w:cs="Kalpurush"/>
                <w:sz w:val="24"/>
                <w:szCs w:val="24"/>
              </w:rPr>
            </w:pPr>
            <w:r w:rsidRPr="007A5CAD">
              <w:rPr>
                <w:rFonts w:ascii="Kalpurush" w:hAnsi="Kalpurush" w:cs="Kalpurush"/>
                <w:sz w:val="24"/>
                <w:szCs w:val="24"/>
                <w:cs/>
              </w:rPr>
              <w:t>সূত্র</w:t>
            </w:r>
          </w:p>
        </w:tc>
        <w:tc>
          <w:tcPr>
            <w:tcW w:w="3192" w:type="dxa"/>
          </w:tcPr>
          <w:p w14:paraId="37071895" w14:textId="77777777" w:rsidR="00D571D9" w:rsidRPr="007A5CAD" w:rsidRDefault="00D571D9" w:rsidP="00D571D9">
            <w:pPr>
              <w:rPr>
                <w:rFonts w:ascii="Kalpurush" w:hAnsi="Kalpurush" w:cs="Kalpurush"/>
                <w:sz w:val="24"/>
                <w:szCs w:val="24"/>
              </w:rPr>
            </w:pPr>
            <w:r w:rsidRPr="007A5CAD">
              <w:rPr>
                <w:rFonts w:ascii="Kalpurush" w:hAnsi="Kalpurush" w:cs="Kalpurush"/>
                <w:sz w:val="24"/>
                <w:szCs w:val="24"/>
                <w:cs/>
              </w:rPr>
              <w:t>তারিখ</w:t>
            </w:r>
          </w:p>
        </w:tc>
      </w:tr>
      <w:tr w:rsidR="00D571D9" w:rsidRPr="007A5CAD" w14:paraId="1F692DE2" w14:textId="77777777" w:rsidTr="00D571D9">
        <w:trPr>
          <w:trHeight w:val="710"/>
        </w:trPr>
        <w:tc>
          <w:tcPr>
            <w:tcW w:w="3192" w:type="dxa"/>
          </w:tcPr>
          <w:p w14:paraId="056D7540" w14:textId="77777777" w:rsidR="00D571D9" w:rsidRPr="007A5CAD" w:rsidRDefault="00D571D9" w:rsidP="00D571D9">
            <w:pPr>
              <w:rPr>
                <w:rFonts w:ascii="Kalpurush" w:hAnsi="Kalpurush" w:cs="Kalpurush"/>
                <w:sz w:val="24"/>
                <w:szCs w:val="24"/>
              </w:rPr>
            </w:pPr>
            <w:r w:rsidRPr="007A5CAD">
              <w:rPr>
                <w:rFonts w:ascii="Kalpurush" w:hAnsi="Kalpurush" w:cs="Kalpurush"/>
                <w:sz w:val="24"/>
                <w:szCs w:val="24"/>
                <w:cs/>
              </w:rPr>
              <w:t>রবীন্দ্র সংগীত বর্জনের সিদ্ধান্তের প্রতিবাদে মওলানা ভাসানীর বিবৃতি</w:t>
            </w:r>
          </w:p>
        </w:tc>
        <w:tc>
          <w:tcPr>
            <w:tcW w:w="3192" w:type="dxa"/>
          </w:tcPr>
          <w:p w14:paraId="5337BCD0" w14:textId="77777777" w:rsidR="00D571D9" w:rsidRPr="007A5CAD" w:rsidRDefault="00D571D9" w:rsidP="00D571D9">
            <w:pPr>
              <w:rPr>
                <w:rFonts w:ascii="Kalpurush" w:hAnsi="Kalpurush" w:cs="Kalpurush"/>
                <w:sz w:val="24"/>
                <w:szCs w:val="24"/>
                <w:cs/>
              </w:rPr>
            </w:pPr>
            <w:r w:rsidRPr="007A5CAD">
              <w:rPr>
                <w:rFonts w:ascii="Kalpurush" w:hAnsi="Kalpurush" w:cs="Kalpurush"/>
                <w:sz w:val="24"/>
                <w:szCs w:val="24"/>
                <w:cs/>
              </w:rPr>
              <w:t>দৈনিক ‘পাকিস্থান’</w:t>
            </w:r>
          </w:p>
          <w:p w14:paraId="1C5369FB" w14:textId="77777777" w:rsidR="00D571D9" w:rsidRPr="007A5CAD" w:rsidRDefault="00D571D9" w:rsidP="00D571D9">
            <w:pPr>
              <w:rPr>
                <w:rFonts w:ascii="Kalpurush" w:hAnsi="Kalpurush" w:cs="Kalpurush"/>
                <w:sz w:val="24"/>
                <w:szCs w:val="24"/>
              </w:rPr>
            </w:pPr>
          </w:p>
        </w:tc>
        <w:tc>
          <w:tcPr>
            <w:tcW w:w="3192" w:type="dxa"/>
          </w:tcPr>
          <w:p w14:paraId="471583AC" w14:textId="77777777" w:rsidR="00D571D9" w:rsidRPr="007A5CAD" w:rsidRDefault="00D571D9" w:rsidP="00D571D9">
            <w:pPr>
              <w:rPr>
                <w:rFonts w:ascii="Kalpurush" w:hAnsi="Kalpurush" w:cs="Kalpurush"/>
                <w:sz w:val="24"/>
                <w:szCs w:val="24"/>
              </w:rPr>
            </w:pPr>
            <w:r w:rsidRPr="007A5CAD">
              <w:rPr>
                <w:rFonts w:ascii="Kalpurush" w:hAnsi="Kalpurush" w:cs="Kalpurush"/>
                <w:sz w:val="24"/>
                <w:szCs w:val="24"/>
                <w:cs/>
              </w:rPr>
              <w:t>২৮জুন, ১৯৬৭</w:t>
            </w:r>
          </w:p>
        </w:tc>
      </w:tr>
    </w:tbl>
    <w:p w14:paraId="21120D1F" w14:textId="77777777" w:rsidR="00D571D9" w:rsidRPr="007A5CAD" w:rsidRDefault="00D571D9" w:rsidP="004A539B">
      <w:pPr>
        <w:rPr>
          <w:rFonts w:ascii="Kalpurush" w:hAnsi="Kalpurush" w:cs="Kalpurush"/>
          <w:i/>
          <w:cs/>
          <w:lang w:bidi="bn-BD"/>
        </w:rPr>
      </w:pPr>
      <w:r w:rsidRPr="007A5CAD">
        <w:rPr>
          <w:rFonts w:ascii="Kalpurush" w:hAnsi="Kalpurush" w:cs="Kalpurush"/>
          <w:sz w:val="24"/>
          <w:szCs w:val="24"/>
          <w:rtl/>
          <w:cs/>
        </w:rPr>
        <w:br/>
      </w:r>
      <w:r w:rsidRPr="007A5CAD">
        <w:rPr>
          <w:rFonts w:ascii="Kalpurush" w:hAnsi="Kalpurush" w:cs="Kalpurush"/>
          <w:sz w:val="24"/>
          <w:szCs w:val="24"/>
          <w:rtl/>
          <w:cs/>
        </w:rPr>
        <w:br/>
      </w:r>
      <w:r w:rsidRPr="007A5CAD">
        <w:rPr>
          <w:rFonts w:ascii="Kalpurush" w:hAnsi="Kalpurush" w:cs="Kalpurush"/>
          <w:b/>
          <w:sz w:val="24"/>
          <w:szCs w:val="24"/>
          <w:cs/>
          <w:lang w:bidi="bn-IN"/>
        </w:rPr>
        <w:lastRenderedPageBreak/>
        <w:t xml:space="preserve">                             রবীন্দ্র</w:t>
      </w:r>
      <w:r w:rsidRPr="007A5CAD">
        <w:rPr>
          <w:rFonts w:ascii="Kalpurush" w:hAnsi="Kalpurush" w:cs="Kalpurush"/>
          <w:b/>
          <w:i/>
          <w:sz w:val="24"/>
          <w:szCs w:val="24"/>
          <w:cs/>
          <w:lang w:bidi="bn-IN"/>
        </w:rPr>
        <w:t xml:space="preserve"> সংগীত বর্জনের সিদ্ধান্তের প্রতিবাদে মওলানা ভাসানীর বিবৃতি</w:t>
      </w:r>
      <w:r w:rsidRPr="007A5CAD">
        <w:rPr>
          <w:rFonts w:ascii="Kalpurush" w:hAnsi="Kalpurush" w:cs="Kalpurush"/>
          <w:sz w:val="24"/>
          <w:szCs w:val="24"/>
          <w:rtl/>
          <w:cs/>
        </w:rPr>
        <w:br/>
      </w:r>
      <w:r w:rsidRPr="007A5CAD">
        <w:rPr>
          <w:rFonts w:ascii="Kalpurush" w:hAnsi="Kalpurush" w:cs="Kalpurush"/>
          <w:sz w:val="24"/>
          <w:szCs w:val="24"/>
          <w:rtl/>
          <w:cs/>
        </w:rPr>
        <w:br/>
      </w:r>
      <w:r w:rsidRPr="007A5CAD">
        <w:rPr>
          <w:rFonts w:ascii="Kalpurush" w:hAnsi="Kalpurush" w:cs="Kalpurush"/>
          <w:sz w:val="24"/>
          <w:szCs w:val="24"/>
          <w:rtl/>
          <w:cs/>
          <w:lang w:bidi="bn-IN"/>
        </w:rPr>
        <w:t>রেডিও পাকিস্থান হতে রবীন্দ্র সঙ্গীত প্রবেশন সম্পর্কে ন্যাশনাল আওয়ামী পার্টির সভাপতি মওলা</w:t>
      </w:r>
      <w:r w:rsidRPr="007A5CAD">
        <w:rPr>
          <w:rFonts w:ascii="Kalpurush" w:hAnsi="Kalpurush" w:cs="Kalpurush"/>
          <w:sz w:val="24"/>
          <w:szCs w:val="24"/>
          <w:cs/>
          <w:lang w:bidi="bn-IN"/>
        </w:rPr>
        <w:t>না ভাসানী গতকাল মঙ্গলবার নিম্নলিখিত দিয়েছেন।</w:t>
      </w:r>
      <w:r w:rsidRPr="007A5CAD">
        <w:rPr>
          <w:rFonts w:ascii="Kalpurush" w:hAnsi="Kalpurush" w:cs="Kalpurush"/>
          <w:sz w:val="24"/>
          <w:szCs w:val="24"/>
          <w:rtl/>
          <w:cs/>
        </w:rPr>
        <w:br/>
      </w:r>
      <w:r w:rsidRPr="007A5CAD">
        <w:rPr>
          <w:rFonts w:ascii="Kalpurush" w:hAnsi="Kalpurush" w:cs="Kalpurush"/>
          <w:sz w:val="24"/>
          <w:szCs w:val="24"/>
          <w:rtl/>
          <w:cs/>
        </w:rPr>
        <w:br/>
        <w:t xml:space="preserve">    “</w:t>
      </w:r>
      <w:r w:rsidRPr="007A5CAD">
        <w:rPr>
          <w:rFonts w:ascii="Kalpurush" w:hAnsi="Kalpurush" w:cs="Kalpurush"/>
          <w:sz w:val="24"/>
          <w:szCs w:val="24"/>
          <w:rtl/>
          <w:cs/>
          <w:lang w:bidi="bn-IN"/>
        </w:rPr>
        <w:t>তথ্যমন্ত্রী জনাব সাহাবুদ্দিন ঘোষনা করেছেন যে</w:t>
      </w:r>
      <w:r w:rsidRPr="007A5CAD">
        <w:rPr>
          <w:rFonts w:ascii="Kalpurush" w:hAnsi="Kalpurush" w:cs="Kalpurush"/>
          <w:sz w:val="24"/>
          <w:szCs w:val="24"/>
          <w:rtl/>
          <w:cs/>
        </w:rPr>
        <w:t xml:space="preserve">, </w:t>
      </w:r>
      <w:r w:rsidRPr="007A5CAD">
        <w:rPr>
          <w:rFonts w:ascii="Kalpurush" w:hAnsi="Kalpurush" w:cs="Kalpurush"/>
          <w:sz w:val="24"/>
          <w:szCs w:val="24"/>
          <w:rtl/>
          <w:cs/>
          <w:lang w:bidi="bn-IN"/>
        </w:rPr>
        <w:t>রবীন্দ্র সঙ্গীত ইসলাম ও পাকিস্থানের ঐতিহ্য পরপন্থী বিধায় আর বেতার ও টেলিভিশনের মারফত পরিবেশিত হবে না।</w:t>
      </w:r>
      <w:r w:rsidRPr="007A5CAD">
        <w:rPr>
          <w:rFonts w:ascii="Kalpurush" w:hAnsi="Kalpurush" w:cs="Kalpurush"/>
          <w:sz w:val="24"/>
          <w:szCs w:val="24"/>
          <w:rtl/>
          <w:cs/>
        </w:rPr>
        <w:t>“</w:t>
      </w:r>
      <w:r w:rsidRPr="007A5CAD">
        <w:rPr>
          <w:rFonts w:ascii="Kalpurush" w:hAnsi="Kalpurush" w:cs="Kalpurush"/>
          <w:sz w:val="24"/>
          <w:szCs w:val="24"/>
          <w:rtl/>
          <w:cs/>
        </w:rPr>
        <w:br/>
      </w:r>
      <w:r w:rsidRPr="007A5CAD">
        <w:rPr>
          <w:rFonts w:ascii="Kalpurush" w:hAnsi="Kalpurush" w:cs="Kalpurush"/>
          <w:sz w:val="24"/>
          <w:szCs w:val="24"/>
          <w:rtl/>
          <w:cs/>
        </w:rPr>
        <w:br/>
        <w:t xml:space="preserve">    “ </w:t>
      </w:r>
      <w:r w:rsidRPr="007A5CAD">
        <w:rPr>
          <w:rFonts w:ascii="Kalpurush" w:hAnsi="Kalpurush" w:cs="Kalpurush"/>
          <w:sz w:val="24"/>
          <w:szCs w:val="24"/>
          <w:cs/>
          <w:lang w:bidi="bn-IN"/>
        </w:rPr>
        <w:t>কিছুদিন পূর্বে কেন্দ্রীয় মন্ত্রী জনাব সবুর খানও রবীন্দ্রনাথা সম্পর্কে অনুরূপ বক্তব্য পেশ করেছিলেন। তাঁদের এই বক্তব্য পাকিস্থান সরকারের মনোভাবেরই প্রকাশ কিনা</w:t>
      </w:r>
      <w:r w:rsidRPr="007A5CAD">
        <w:rPr>
          <w:rFonts w:ascii="Kalpurush" w:hAnsi="Kalpurush" w:cs="Kalpurush"/>
          <w:sz w:val="24"/>
          <w:szCs w:val="24"/>
          <w:rtl/>
          <w:cs/>
        </w:rPr>
        <w:t xml:space="preserve">, </w:t>
      </w:r>
      <w:r w:rsidRPr="007A5CAD">
        <w:rPr>
          <w:rFonts w:ascii="Kalpurush" w:hAnsi="Kalpurush" w:cs="Kalpurush"/>
          <w:sz w:val="24"/>
          <w:szCs w:val="24"/>
          <w:rtl/>
          <w:cs/>
          <w:lang w:bidi="bn-IN"/>
        </w:rPr>
        <w:t>ইহাই সরকারের নিকট আমার জিজ্ঞাস্য।</w:t>
      </w:r>
      <w:r w:rsidRPr="007A5CAD">
        <w:rPr>
          <w:rFonts w:ascii="Kalpurush" w:hAnsi="Kalpurush" w:cs="Kalpurush"/>
          <w:sz w:val="24"/>
          <w:szCs w:val="24"/>
          <w:rtl/>
          <w:cs/>
        </w:rPr>
        <w:t>“</w:t>
      </w:r>
      <w:r w:rsidRPr="007A5CAD">
        <w:rPr>
          <w:rFonts w:ascii="Kalpurush" w:hAnsi="Kalpurush" w:cs="Kalpurush"/>
          <w:sz w:val="24"/>
          <w:szCs w:val="24"/>
          <w:rtl/>
          <w:cs/>
        </w:rPr>
        <w:br/>
      </w:r>
      <w:r w:rsidRPr="007A5CAD">
        <w:rPr>
          <w:rFonts w:ascii="Kalpurush" w:hAnsi="Kalpurush" w:cs="Kalpurush"/>
          <w:sz w:val="24"/>
          <w:szCs w:val="24"/>
          <w:rtl/>
          <w:cs/>
        </w:rPr>
        <w:br/>
      </w:r>
      <w:r w:rsidRPr="007A5CAD">
        <w:rPr>
          <w:rFonts w:ascii="Kalpurush" w:hAnsi="Kalpurush" w:cs="Kalpurush"/>
          <w:sz w:val="24"/>
          <w:szCs w:val="24"/>
          <w:rtl/>
          <w:cs/>
          <w:lang w:bidi="bn-IN"/>
        </w:rPr>
        <w:t>রবীন্দ্রনাথ তাহার কাব্য</w:t>
      </w:r>
      <w:r w:rsidRPr="007A5CAD">
        <w:rPr>
          <w:rFonts w:ascii="Kalpurush" w:hAnsi="Kalpurush" w:cs="Kalpurush"/>
          <w:sz w:val="24"/>
          <w:szCs w:val="24"/>
          <w:rtl/>
          <w:cs/>
        </w:rPr>
        <w:t>,</w:t>
      </w:r>
      <w:r w:rsidRPr="007A5CAD">
        <w:rPr>
          <w:rFonts w:ascii="Kalpurush" w:hAnsi="Kalpurush" w:cs="Kalpurush"/>
          <w:sz w:val="24"/>
          <w:szCs w:val="24"/>
          <w:rtl/>
          <w:cs/>
          <w:lang w:bidi="bn-IN"/>
        </w:rPr>
        <w:t>সাহিত্য</w:t>
      </w:r>
      <w:r w:rsidRPr="007A5CAD">
        <w:rPr>
          <w:rFonts w:ascii="Kalpurush" w:hAnsi="Kalpurush" w:cs="Kalpurush"/>
          <w:sz w:val="24"/>
          <w:szCs w:val="24"/>
          <w:rtl/>
          <w:cs/>
        </w:rPr>
        <w:t>,</w:t>
      </w:r>
      <w:r w:rsidRPr="007A5CAD">
        <w:rPr>
          <w:rFonts w:ascii="Kalpurush" w:hAnsi="Kalpurush" w:cs="Kalpurush"/>
          <w:sz w:val="24"/>
          <w:szCs w:val="24"/>
          <w:rtl/>
          <w:cs/>
          <w:lang w:bidi="bn-IN"/>
        </w:rPr>
        <w:t>ছোটগল্প</w:t>
      </w:r>
      <w:r w:rsidRPr="007A5CAD">
        <w:rPr>
          <w:rFonts w:ascii="Kalpurush" w:hAnsi="Kalpurush" w:cs="Kalpurush"/>
          <w:sz w:val="24"/>
          <w:szCs w:val="24"/>
          <w:rtl/>
          <w:cs/>
        </w:rPr>
        <w:t>,</w:t>
      </w:r>
      <w:r w:rsidRPr="007A5CAD">
        <w:rPr>
          <w:rFonts w:ascii="Kalpurush" w:hAnsi="Kalpurush" w:cs="Kalpurush"/>
          <w:sz w:val="24"/>
          <w:szCs w:val="24"/>
          <w:rtl/>
          <w:cs/>
          <w:lang w:bidi="bn-IN"/>
        </w:rPr>
        <w:t>প্রবন্ধ</w:t>
      </w:r>
      <w:r w:rsidRPr="007A5CAD">
        <w:rPr>
          <w:rFonts w:ascii="Kalpurush" w:hAnsi="Kalpurush" w:cs="Kalpurush"/>
          <w:sz w:val="24"/>
          <w:szCs w:val="24"/>
          <w:rtl/>
          <w:cs/>
        </w:rPr>
        <w:t xml:space="preserve">, </w:t>
      </w:r>
      <w:r w:rsidRPr="007A5CAD">
        <w:rPr>
          <w:rFonts w:ascii="Kalpurush" w:hAnsi="Kalpurush" w:cs="Kalpurush"/>
          <w:sz w:val="24"/>
          <w:szCs w:val="24"/>
          <w:rtl/>
          <w:cs/>
          <w:lang w:bidi="bn-IN"/>
        </w:rPr>
        <w:t>নাটক ও উপন্যাস ও সংগীতের মাধ্যমে বাংলা ভাষাকে নতুন গৌরবে অভ</w:t>
      </w:r>
      <w:r w:rsidRPr="007A5CAD">
        <w:rPr>
          <w:rFonts w:ascii="Kalpurush" w:hAnsi="Kalpurush" w:cs="Kalpurush"/>
          <w:sz w:val="24"/>
          <w:szCs w:val="24"/>
          <w:cs/>
          <w:lang w:bidi="bn-IN"/>
        </w:rPr>
        <w:t>িষিক্ত করেছেন।</w:t>
      </w:r>
      <w:r w:rsidRPr="007A5CAD">
        <w:rPr>
          <w:rFonts w:ascii="Kalpurush" w:hAnsi="Kalpurush" w:cs="Kalpurush"/>
          <w:sz w:val="24"/>
          <w:szCs w:val="24"/>
          <w:rtl/>
          <w:cs/>
        </w:rPr>
        <w:br/>
      </w:r>
      <w:r w:rsidRPr="007A5CAD">
        <w:rPr>
          <w:rFonts w:ascii="Kalpurush" w:hAnsi="Kalpurush" w:cs="Kalpurush"/>
          <w:sz w:val="24"/>
          <w:szCs w:val="24"/>
          <w:rtl/>
          <w:cs/>
        </w:rPr>
        <w:br/>
      </w:r>
      <w:r w:rsidRPr="007A5CAD">
        <w:rPr>
          <w:rFonts w:ascii="Kalpurush" w:hAnsi="Kalpurush" w:cs="Kalpurush"/>
          <w:sz w:val="24"/>
          <w:szCs w:val="24"/>
          <w:cs/>
          <w:lang w:bidi="bn-IN"/>
        </w:rPr>
        <w:t>রবীন্দ্রনাথের অবদান সার্বজনীন।</w:t>
      </w:r>
      <w:r w:rsidRPr="007A5CAD">
        <w:rPr>
          <w:rFonts w:ascii="Kalpurush" w:hAnsi="Kalpurush" w:cs="Kalpurush"/>
          <w:sz w:val="24"/>
          <w:szCs w:val="24"/>
          <w:rtl/>
          <w:cs/>
        </w:rPr>
        <w:br/>
      </w:r>
      <w:r w:rsidRPr="007A5CAD">
        <w:rPr>
          <w:rFonts w:ascii="Kalpurush" w:hAnsi="Kalpurush" w:cs="Kalpurush"/>
          <w:sz w:val="24"/>
          <w:szCs w:val="24"/>
          <w:rtl/>
          <w:cs/>
        </w:rPr>
        <w:br/>
      </w:r>
      <w:r w:rsidRPr="007A5CAD">
        <w:rPr>
          <w:rFonts w:ascii="Kalpurush" w:hAnsi="Kalpurush" w:cs="Kalpurush"/>
          <w:sz w:val="24"/>
          <w:szCs w:val="24"/>
          <w:cs/>
          <w:lang w:bidi="bn-IN"/>
        </w:rPr>
        <w:t>ইসলাম সত্য ও সুন্দরের জন্ম ঘোষনা করেছেন। এই সত্য ও সুন্দরের পতাতাকে তুলে ধরেছেন রবীন্দ্রনাথ।</w:t>
      </w:r>
    </w:p>
    <w:p w14:paraId="4C8E25D1" w14:textId="77777777" w:rsidR="004A539B" w:rsidRPr="007A5CAD" w:rsidRDefault="004A539B" w:rsidP="004A539B">
      <w:pPr>
        <w:rPr>
          <w:rFonts w:ascii="Kalpurush" w:hAnsi="Kalpurush" w:cs="Kalpurush"/>
          <w:i/>
          <w:cs/>
          <w:lang w:bidi="bn-BD"/>
        </w:rPr>
      </w:pPr>
    </w:p>
    <w:p w14:paraId="044DAEAD" w14:textId="77777777" w:rsidR="004A539B" w:rsidRPr="007A5CAD" w:rsidRDefault="004A539B" w:rsidP="004A539B">
      <w:pPr>
        <w:rPr>
          <w:rFonts w:ascii="Kalpurush" w:hAnsi="Kalpurush" w:cs="Kalpurush"/>
          <w:i/>
          <w:cs/>
          <w:lang w:bidi="bn-BD"/>
        </w:rPr>
      </w:pPr>
    </w:p>
    <w:p w14:paraId="3332DDF8" w14:textId="77777777" w:rsidR="00D571D9" w:rsidRPr="007A5CAD" w:rsidRDefault="00D571D9" w:rsidP="004A539B">
      <w:pPr>
        <w:rPr>
          <w:rFonts w:ascii="Kalpurush" w:hAnsi="Kalpurush" w:cs="Kalpurush"/>
          <w:i/>
          <w:cs/>
          <w:lang w:bidi="bn-BD"/>
        </w:rPr>
      </w:pPr>
    </w:p>
    <w:p w14:paraId="417A32A2" w14:textId="77777777" w:rsidR="004A539B" w:rsidRPr="007A5CAD" w:rsidRDefault="004A539B" w:rsidP="004A539B">
      <w:pPr>
        <w:rPr>
          <w:rFonts w:ascii="Kalpurush" w:hAnsi="Kalpurush" w:cs="Kalpurush"/>
          <w:i/>
          <w:lang w:bidi="bn-BD"/>
        </w:rPr>
      </w:pPr>
      <w:r w:rsidRPr="007A5CAD">
        <w:rPr>
          <w:rFonts w:ascii="Kalpurush" w:hAnsi="Kalpurush" w:cs="Kalpurush"/>
          <w:i/>
          <w:cs/>
          <w:lang w:bidi="bn-BD"/>
        </w:rPr>
        <w:t>&lt;২.</w:t>
      </w:r>
      <w:r w:rsidR="00282F65" w:rsidRPr="007A5CAD">
        <w:rPr>
          <w:rFonts w:ascii="Kalpurush" w:hAnsi="Kalpurush" w:cs="Kalpurush"/>
          <w:i/>
          <w:cs/>
          <w:lang w:bidi="bn-BD"/>
        </w:rPr>
        <w:t>৫৭.২৯০&gt;</w:t>
      </w:r>
      <w:bookmarkStart w:id="57" w:name="p290"/>
      <w:bookmarkEnd w:id="57"/>
    </w:p>
    <w:p w14:paraId="07F54BE5" w14:textId="77777777" w:rsidR="004A539B" w:rsidRPr="007A5CAD" w:rsidRDefault="004A539B" w:rsidP="004A539B">
      <w:pPr>
        <w:rPr>
          <w:rFonts w:ascii="Kalpurush" w:hAnsi="Kalpurush" w:cs="Kalpurush"/>
          <w:b/>
          <w:i/>
          <w:lang w:bidi="bn-IN"/>
        </w:rPr>
      </w:pPr>
      <w:r w:rsidRPr="007A5CAD">
        <w:rPr>
          <w:rFonts w:ascii="Kalpurush" w:hAnsi="Kalpurush" w:cs="Kalpurush"/>
          <w:b/>
          <w:i/>
          <w:cs/>
          <w:lang w:bidi="bn-IN"/>
        </w:rPr>
        <w:t>লাহোরে পাকিস্তান কাউন্সিলে হামিদুর রহমান  আরবী হরফে বাংলা ও উর্দু লেখার সুপারিশ করেন</w:t>
      </w:r>
    </w:p>
    <w:p w14:paraId="686D37E7" w14:textId="77777777" w:rsidR="004A539B" w:rsidRPr="007A5CAD" w:rsidRDefault="004A539B" w:rsidP="004A539B">
      <w:pPr>
        <w:rPr>
          <w:rFonts w:ascii="Kalpurush" w:hAnsi="Kalpurush" w:cs="Kalpurush"/>
          <w:i/>
          <w:cs/>
          <w:lang w:bidi="bn-BD"/>
        </w:rPr>
      </w:pPr>
    </w:p>
    <w:p w14:paraId="41067D19" w14:textId="77777777" w:rsidR="004A539B" w:rsidRPr="007A5CAD" w:rsidRDefault="004A539B" w:rsidP="004A539B">
      <w:pPr>
        <w:rPr>
          <w:rFonts w:ascii="Kalpurush" w:hAnsi="Kalpurush" w:cs="Kalpurush"/>
          <w:i/>
          <w:lang w:bidi="bn-IN"/>
        </w:rPr>
      </w:pPr>
      <w:r w:rsidRPr="007A5CAD">
        <w:rPr>
          <w:rFonts w:ascii="Kalpurush" w:hAnsi="Kalpurush" w:cs="Kalpurush"/>
          <w:i/>
          <w:cs/>
          <w:lang w:bidi="bn-IN"/>
        </w:rPr>
        <w:t xml:space="preserve"> লাহোর।</w:t>
      </w:r>
      <w:r w:rsidRPr="007A5CAD">
        <w:rPr>
          <w:rFonts w:ascii="Kalpurush" w:hAnsi="Kalpurush" w:cs="Kalpurush"/>
          <w:i/>
          <w:rtl/>
          <w:cs/>
        </w:rPr>
        <w:t xml:space="preserve">– </w:t>
      </w:r>
      <w:r w:rsidRPr="007A5CAD">
        <w:rPr>
          <w:rFonts w:ascii="Kalpurush" w:hAnsi="Kalpurush" w:cs="Kalpurush"/>
          <w:i/>
          <w:rtl/>
          <w:cs/>
          <w:lang w:bidi="bn-IN"/>
        </w:rPr>
        <w:t>সুপ্রিম কোর্টের বিচারপতি জনাব হামুদুর রহমান বলেছেন যে দুটো জাতীয় ভাষার জন্যই আরবী চালু করা হলে তা জাতীয় সংহতি জোরদার করার ব্যাপারে গুরুত্বপূর্ন ভূমিকা পালন করতে পারে। গতকাল এখানে পাকিস্থান কাউন্সিলে বাংলা সাহিত্যের ২০ বছর শীর্ষক আলোচনা সভায় ভাষণ দ</w:t>
      </w:r>
      <w:r w:rsidRPr="007A5CAD">
        <w:rPr>
          <w:rFonts w:ascii="Kalpurush" w:hAnsi="Kalpurush" w:cs="Kalpurush"/>
          <w:i/>
          <w:cs/>
          <w:lang w:bidi="bn-IN"/>
        </w:rPr>
        <w:t>ান প্রসঙ্গে তিনি উক্ত মন্তব্য করেন।</w:t>
      </w:r>
      <w:r w:rsidRPr="007A5CAD">
        <w:rPr>
          <w:rFonts w:ascii="Kalpurush" w:hAnsi="Kalpurush" w:cs="Kalpurush"/>
          <w:i/>
          <w:rtl/>
          <w:cs/>
        </w:rPr>
        <w:br/>
      </w:r>
      <w:r w:rsidRPr="007A5CAD">
        <w:rPr>
          <w:rFonts w:ascii="Kalpurush" w:hAnsi="Kalpurush" w:cs="Kalpurush"/>
          <w:i/>
          <w:rtl/>
          <w:cs/>
        </w:rPr>
        <w:br/>
      </w:r>
      <w:r w:rsidRPr="007A5CAD">
        <w:rPr>
          <w:rFonts w:ascii="Kalpurush" w:hAnsi="Kalpurush" w:cs="Kalpurush"/>
          <w:i/>
          <w:cs/>
          <w:lang w:bidi="bn-IN"/>
        </w:rPr>
        <w:lastRenderedPageBreak/>
        <w:t>তিনি বলেন</w:t>
      </w:r>
      <w:r w:rsidRPr="007A5CAD">
        <w:rPr>
          <w:rFonts w:ascii="Kalpurush" w:hAnsi="Kalpurush" w:cs="Kalpurush"/>
          <w:i/>
          <w:rtl/>
          <w:cs/>
        </w:rPr>
        <w:t xml:space="preserve">, </w:t>
      </w:r>
      <w:r w:rsidRPr="007A5CAD">
        <w:rPr>
          <w:rFonts w:ascii="Kalpurush" w:hAnsi="Kalpurush" w:cs="Kalpurush"/>
          <w:i/>
          <w:rtl/>
          <w:cs/>
          <w:lang w:bidi="bn-IN"/>
        </w:rPr>
        <w:t>আরবীই একমাত্র ভাষা যাকে সাধারণ হরফ ব্যবহার করা যেতে পারে। বাংলা ভাষা সহজেই আরবী হরফে লেখা যেতে পারে। অপরদিকে উর্দু ভাষাকে আরবী হরফে লেখা হচ্ছে। তিনি দৃষ্টান্ত দিয়ে ব্লেন</w:t>
      </w:r>
      <w:r w:rsidRPr="007A5CAD">
        <w:rPr>
          <w:rFonts w:ascii="Kalpurush" w:hAnsi="Kalpurush" w:cs="Kalpurush"/>
          <w:i/>
          <w:rtl/>
          <w:cs/>
        </w:rPr>
        <w:t xml:space="preserve">, </w:t>
      </w:r>
      <w:r w:rsidRPr="007A5CAD">
        <w:rPr>
          <w:rFonts w:ascii="Kalpurush" w:hAnsi="Kalpurush" w:cs="Kalpurush"/>
          <w:i/>
          <w:rtl/>
          <w:cs/>
          <w:lang w:bidi="bn-IN"/>
        </w:rPr>
        <w:t>কয়েক বছর আগে থেকে হুফে</w:t>
      </w:r>
      <w:r w:rsidRPr="007A5CAD">
        <w:rPr>
          <w:rFonts w:ascii="Kalpurush" w:hAnsi="Kalpurush" w:cs="Kalpurush"/>
          <w:i/>
          <w:rtl/>
          <w:cs/>
        </w:rPr>
        <w:t>-</w:t>
      </w:r>
      <w:r w:rsidRPr="007A5CAD">
        <w:rPr>
          <w:rFonts w:ascii="Kalpurush" w:hAnsi="Kalpurush" w:cs="Kalpurush"/>
          <w:i/>
          <w:rtl/>
          <w:cs/>
          <w:lang w:bidi="bn-IN"/>
        </w:rPr>
        <w:t>উল</w:t>
      </w:r>
      <w:r w:rsidRPr="007A5CAD">
        <w:rPr>
          <w:rFonts w:ascii="Kalpurush" w:hAnsi="Kalpurush" w:cs="Kalpurush"/>
          <w:i/>
          <w:rtl/>
          <w:cs/>
        </w:rPr>
        <w:t>-</w:t>
      </w:r>
      <w:r w:rsidRPr="007A5CAD">
        <w:rPr>
          <w:rFonts w:ascii="Kalpurush" w:hAnsi="Kalpurush" w:cs="Kalpurush"/>
          <w:i/>
          <w:rtl/>
          <w:cs/>
          <w:lang w:bidi="bn-IN"/>
        </w:rPr>
        <w:t>কোরান না</w:t>
      </w:r>
      <w:r w:rsidRPr="007A5CAD">
        <w:rPr>
          <w:rFonts w:ascii="Kalpurush" w:hAnsi="Kalpurush" w:cs="Kalpurush"/>
          <w:i/>
          <w:cs/>
          <w:lang w:bidi="bn-IN"/>
        </w:rPr>
        <w:t>মক একটি বাংলা সাময়িকী আরবী হরফে প্রকাশিত হচ্ছে এবং পূর্ব পাকিস্থানে এই সাময়িকীটি খুবই জনপ্রিয়তা অর্জন করেছে। বিচারপতি হামুদুর রহমান এই জাতীয় সমস্যা সামাধানের উদ্দ্বশ্য তার বাণী পূর্ব পাকিস্থাএর জনসাধারণের মধ্যে প্রচারের জন্য ঢাকা কলেজের অধ্যাপক জনাব শওকত ওসমানের প্রতি আহবান জানান।</w:t>
      </w:r>
      <w:r w:rsidRPr="007A5CAD">
        <w:rPr>
          <w:rFonts w:ascii="Kalpurush" w:hAnsi="Kalpurush" w:cs="Kalpurush"/>
          <w:i/>
          <w:rtl/>
          <w:cs/>
        </w:rPr>
        <w:br/>
      </w:r>
      <w:r w:rsidRPr="007A5CAD">
        <w:rPr>
          <w:rFonts w:ascii="Kalpurush" w:hAnsi="Kalpurush" w:cs="Kalpurush"/>
          <w:i/>
          <w:rtl/>
          <w:cs/>
        </w:rPr>
        <w:br/>
      </w:r>
      <w:r w:rsidRPr="007A5CAD">
        <w:rPr>
          <w:rFonts w:ascii="Kalpurush" w:hAnsi="Kalpurush" w:cs="Kalpurush"/>
          <w:i/>
          <w:cs/>
          <w:lang w:bidi="bn-IN"/>
        </w:rPr>
        <w:t>তিনি পাকিস্থানের লেখদের প্রতিও সুস্থ ব্যাপারটী চিন্তা করে তাঁদের সাহিত্যে আরবী হরফ ব্যবহার করার জন্য আহবান জানান।</w:t>
      </w:r>
    </w:p>
    <w:p w14:paraId="30F9FC4D" w14:textId="77777777" w:rsidR="004A539B" w:rsidRPr="007A5CAD" w:rsidRDefault="004A539B" w:rsidP="004A539B">
      <w:pPr>
        <w:rPr>
          <w:rFonts w:ascii="Kalpurush" w:hAnsi="Kalpurush" w:cs="Kalpurush"/>
          <w:i/>
          <w:lang w:bidi="bn-IN"/>
        </w:rPr>
      </w:pPr>
    </w:p>
    <w:p w14:paraId="0150F61C" w14:textId="77777777" w:rsidR="004A539B" w:rsidRPr="007A5CAD" w:rsidRDefault="004A539B" w:rsidP="001F16CA">
      <w:pPr>
        <w:rPr>
          <w:rFonts w:ascii="Kalpurush" w:hAnsi="Kalpurush" w:cs="Kalpurush"/>
          <w:cs/>
          <w:lang w:bidi="bn-BD"/>
        </w:rPr>
      </w:pPr>
      <w:r w:rsidRPr="007A5CAD">
        <w:rPr>
          <w:rFonts w:ascii="Kalpurush" w:hAnsi="Kalpurush" w:cs="Kalpurush"/>
          <w:cs/>
          <w:lang w:bidi="bn-BD"/>
        </w:rPr>
        <w:br/>
      </w:r>
      <w:r w:rsidRPr="007A5CAD">
        <w:rPr>
          <w:rFonts w:ascii="Kalpurush" w:hAnsi="Kalpurush" w:cs="Kalpurush"/>
          <w:cs/>
          <w:lang w:bidi="bn-BD"/>
        </w:rPr>
        <w:br/>
      </w:r>
    </w:p>
    <w:p w14:paraId="19FE4560" w14:textId="77777777" w:rsidR="004A539B" w:rsidRPr="007A5CAD" w:rsidRDefault="004A539B" w:rsidP="001F16CA">
      <w:pPr>
        <w:rPr>
          <w:rFonts w:ascii="Kalpurush" w:hAnsi="Kalpurush" w:cs="Kalpurush"/>
          <w:cs/>
          <w:lang w:bidi="bn-BD"/>
        </w:rPr>
      </w:pPr>
    </w:p>
    <w:p w14:paraId="4AB82601" w14:textId="77777777" w:rsidR="00D571D9" w:rsidRPr="007A5CAD" w:rsidRDefault="00D571D9" w:rsidP="001F16CA">
      <w:pPr>
        <w:rPr>
          <w:rFonts w:ascii="Kalpurush" w:hAnsi="Kalpurush" w:cs="Kalpurush"/>
          <w:cs/>
          <w:lang w:bidi="bn-BD"/>
        </w:rPr>
      </w:pPr>
    </w:p>
    <w:p w14:paraId="1596C733" w14:textId="77777777" w:rsidR="00D571D9" w:rsidRPr="007A5CAD" w:rsidRDefault="00D571D9" w:rsidP="001F16CA">
      <w:pPr>
        <w:rPr>
          <w:rFonts w:ascii="Kalpurush" w:hAnsi="Kalpurush" w:cs="Kalpurush"/>
          <w:cs/>
          <w:lang w:bidi="bn-BD"/>
        </w:rPr>
      </w:pPr>
    </w:p>
    <w:p w14:paraId="5464AE9E" w14:textId="77777777" w:rsidR="00D571D9" w:rsidRPr="007A5CAD" w:rsidRDefault="00D571D9" w:rsidP="001F16CA">
      <w:pPr>
        <w:rPr>
          <w:rFonts w:ascii="Kalpurush" w:hAnsi="Kalpurush" w:cs="Kalpurush"/>
          <w:cs/>
          <w:lang w:bidi="bn-BD"/>
        </w:rPr>
      </w:pPr>
    </w:p>
    <w:p w14:paraId="358BBAFE" w14:textId="77777777" w:rsidR="00D571D9" w:rsidRPr="007A5CAD" w:rsidRDefault="00D571D9" w:rsidP="001F16CA">
      <w:pPr>
        <w:rPr>
          <w:rFonts w:ascii="Kalpurush" w:hAnsi="Kalpurush" w:cs="Kalpurush"/>
          <w:cs/>
          <w:lang w:bidi="bn-BD"/>
        </w:rPr>
      </w:pPr>
    </w:p>
    <w:p w14:paraId="4C9162B6" w14:textId="77777777" w:rsidR="00D571D9" w:rsidRPr="007A5CAD" w:rsidRDefault="00D571D9" w:rsidP="001F16CA">
      <w:pPr>
        <w:rPr>
          <w:rFonts w:ascii="Kalpurush" w:hAnsi="Kalpurush" w:cs="Kalpurush"/>
          <w:cs/>
          <w:lang w:bidi="bn-BD"/>
        </w:rPr>
      </w:pPr>
    </w:p>
    <w:p w14:paraId="0084C20D" w14:textId="77777777" w:rsidR="00282F65" w:rsidRPr="007A5CAD" w:rsidRDefault="00D571D9" w:rsidP="00282F65">
      <w:pPr>
        <w:spacing w:after="0"/>
        <w:jc w:val="center"/>
        <w:rPr>
          <w:rFonts w:ascii="Kalpurush" w:hAnsi="Kalpurush" w:cs="Kalpurush"/>
          <w:cs/>
          <w:lang w:bidi="bn-BD"/>
        </w:rPr>
      </w:pPr>
      <w:r w:rsidRPr="007A5CAD">
        <w:rPr>
          <w:rFonts w:ascii="Kalpurush" w:hAnsi="Kalpurush" w:cs="Kalpurush"/>
          <w:cs/>
          <w:lang w:bidi="bn-BD"/>
        </w:rPr>
        <w:t>&lt;2..58.291-</w:t>
      </w:r>
      <w:bookmarkStart w:id="58" w:name="p291"/>
      <w:bookmarkEnd w:id="58"/>
      <w:r w:rsidRPr="007A5CAD">
        <w:rPr>
          <w:rFonts w:ascii="Kalpurush" w:hAnsi="Kalpurush" w:cs="Kalpurush"/>
          <w:cs/>
          <w:lang w:bidi="bn-BD"/>
        </w:rPr>
        <w:t>295</w:t>
      </w:r>
      <w:r w:rsidR="00282F65" w:rsidRPr="007A5CAD">
        <w:rPr>
          <w:rFonts w:ascii="Kalpurush" w:hAnsi="Kalpurush" w:cs="Kalpurush"/>
          <w:cs/>
          <w:lang w:bidi="bn-BD"/>
        </w:rPr>
        <w:t>&gt;</w:t>
      </w:r>
    </w:p>
    <w:p w14:paraId="00152FB6" w14:textId="77777777" w:rsidR="00282F65" w:rsidRPr="007A5CAD" w:rsidRDefault="00282F65" w:rsidP="00282F65">
      <w:pPr>
        <w:spacing w:after="0"/>
        <w:jc w:val="center"/>
        <w:rPr>
          <w:rFonts w:ascii="Kalpurush" w:hAnsi="Kalpurush" w:cs="Kalpurush"/>
          <w:cs/>
          <w:lang w:bidi="bn-BD"/>
        </w:rPr>
      </w:pPr>
    </w:p>
    <w:p w14:paraId="47D41B6E" w14:textId="77777777" w:rsidR="00282F65" w:rsidRPr="007A5CAD" w:rsidRDefault="00282F65" w:rsidP="00282F65">
      <w:pPr>
        <w:spacing w:after="0"/>
        <w:jc w:val="center"/>
        <w:rPr>
          <w:rFonts w:ascii="Kalpurush" w:hAnsi="Kalpurush" w:cs="Kalpurush"/>
          <w:cs/>
          <w:lang w:bidi="bn-BD"/>
        </w:rPr>
      </w:pPr>
    </w:p>
    <w:p w14:paraId="2F2D26C9" w14:textId="77777777" w:rsidR="00282F65" w:rsidRPr="007A5CAD" w:rsidRDefault="00282F65" w:rsidP="00282F65">
      <w:pPr>
        <w:spacing w:after="0"/>
        <w:rPr>
          <w:rFonts w:ascii="Kalpurush" w:hAnsi="Kalpurush" w:cs="Kalpurush"/>
          <w:lang w:bidi="bn-BD"/>
        </w:rPr>
      </w:pPr>
      <w:r w:rsidRPr="007A5CAD">
        <w:rPr>
          <w:rFonts w:ascii="Kalpurush" w:hAnsi="Kalpurush" w:cs="Kalpurush"/>
          <w:cs/>
          <w:lang w:bidi="bn-BD"/>
        </w:rPr>
        <w:br/>
        <w:t>পি ডি এম</w:t>
      </w:r>
    </w:p>
    <w:p w14:paraId="7235B5D9" w14:textId="77777777" w:rsidR="00282F65" w:rsidRPr="007A5CAD" w:rsidRDefault="00282F65" w:rsidP="00282F65">
      <w:pPr>
        <w:spacing w:after="0"/>
        <w:jc w:val="center"/>
        <w:rPr>
          <w:rFonts w:ascii="Kalpurush" w:hAnsi="Kalpurush" w:cs="Kalpurush"/>
          <w:lang w:bidi="bn-BD"/>
        </w:rPr>
      </w:pPr>
      <w:r w:rsidRPr="007A5CAD">
        <w:rPr>
          <w:rFonts w:ascii="Kalpurush" w:hAnsi="Kalpurush" w:cs="Kalpurush"/>
          <w:cs/>
          <w:lang w:bidi="bn-BD"/>
        </w:rPr>
        <w:t>পাকিস্তান গণতান্ত্রিক আন্দোলন</w:t>
      </w:r>
    </w:p>
    <w:p w14:paraId="118E34F4" w14:textId="77777777" w:rsidR="00282F65" w:rsidRPr="007A5CAD" w:rsidRDefault="00282F65" w:rsidP="00282F65">
      <w:pPr>
        <w:spacing w:after="0"/>
        <w:jc w:val="center"/>
        <w:rPr>
          <w:rFonts w:ascii="Kalpurush" w:hAnsi="Kalpurush" w:cs="Kalpurush"/>
          <w:lang w:bidi="bn-BD"/>
        </w:rPr>
      </w:pPr>
      <w:r w:rsidRPr="007A5CAD">
        <w:rPr>
          <w:rFonts w:ascii="Kalpurush" w:hAnsi="Kalpurush" w:cs="Kalpurush"/>
          <w:cs/>
          <w:lang w:bidi="bn-BD"/>
        </w:rPr>
        <w:t>গণতান্ত্রিক ও আঞ্চলিক স্বায়ত্তশাসন কায়েমের উদ্দেশ্যে</w:t>
      </w:r>
    </w:p>
    <w:p w14:paraId="17923681" w14:textId="77777777" w:rsidR="00282F65" w:rsidRPr="007A5CAD" w:rsidRDefault="00282F65" w:rsidP="00282F65">
      <w:pPr>
        <w:spacing w:after="0"/>
        <w:jc w:val="center"/>
        <w:rPr>
          <w:rFonts w:ascii="Kalpurush" w:hAnsi="Kalpurush" w:cs="Kalpurush"/>
          <w:lang w:bidi="bn-BD"/>
        </w:rPr>
      </w:pPr>
      <w:r w:rsidRPr="007A5CAD">
        <w:rPr>
          <w:rFonts w:ascii="Kalpurush" w:hAnsi="Kalpurush" w:cs="Kalpurush"/>
          <w:cs/>
          <w:lang w:bidi="bn-BD"/>
        </w:rPr>
        <w:t>৮ দফা কর্মসূচীর ভিত্তিতে</w:t>
      </w:r>
    </w:p>
    <w:p w14:paraId="5F41BFBD" w14:textId="77777777" w:rsidR="00282F65" w:rsidRPr="007A5CAD" w:rsidRDefault="00282F65" w:rsidP="00282F65">
      <w:pPr>
        <w:spacing w:after="0"/>
        <w:jc w:val="center"/>
        <w:rPr>
          <w:rFonts w:ascii="Kalpurush" w:hAnsi="Kalpurush" w:cs="Kalpurush"/>
          <w:lang w:bidi="bn-BD"/>
        </w:rPr>
      </w:pPr>
      <w:r w:rsidRPr="007A5CAD">
        <w:rPr>
          <w:rFonts w:ascii="Kalpurush" w:hAnsi="Kalpurush" w:cs="Kalpurush"/>
          <w:cs/>
          <w:lang w:bidi="bn-BD"/>
        </w:rPr>
        <w:t>৫টি বিরোধী রাজনৈতিক প্রতিষ্ঠানের</w:t>
      </w:r>
    </w:p>
    <w:p w14:paraId="78659D6F" w14:textId="77777777" w:rsidR="00282F65" w:rsidRPr="007A5CAD" w:rsidRDefault="00282F65" w:rsidP="00282F65">
      <w:pPr>
        <w:spacing w:after="0"/>
        <w:jc w:val="center"/>
        <w:rPr>
          <w:rFonts w:ascii="Kalpurush" w:hAnsi="Kalpurush" w:cs="Kalpurush"/>
          <w:lang w:bidi="bn-BD"/>
        </w:rPr>
      </w:pPr>
      <w:r w:rsidRPr="007A5CAD">
        <w:rPr>
          <w:rFonts w:ascii="Kalpurush" w:hAnsi="Kalpurush" w:cs="Kalpurush"/>
          <w:cs/>
          <w:lang w:bidi="bn-BD"/>
        </w:rPr>
        <w:t>ঐক্যবদ্ধ গণ-আন্দোলন</w:t>
      </w:r>
    </w:p>
    <w:p w14:paraId="6D559B1D" w14:textId="77777777" w:rsidR="00282F65" w:rsidRPr="007A5CAD" w:rsidRDefault="00282F65" w:rsidP="00282F65">
      <w:pPr>
        <w:spacing w:after="0"/>
        <w:rPr>
          <w:rFonts w:ascii="Kalpurush" w:hAnsi="Kalpurush" w:cs="Kalpurush"/>
          <w:lang w:bidi="bn-BD"/>
        </w:rPr>
      </w:pPr>
      <w:r w:rsidRPr="007A5CAD">
        <w:rPr>
          <w:rFonts w:ascii="Kalpurush" w:hAnsi="Kalpurush" w:cs="Kalpurush"/>
          <w:cs/>
          <w:lang w:bidi="bn-BD"/>
        </w:rPr>
        <w:lastRenderedPageBreak/>
        <w:t>পি ডি এম-এর অংগদলসমূহঃ</w:t>
      </w:r>
    </w:p>
    <w:p w14:paraId="082CA80A" w14:textId="77777777" w:rsidR="00282F65" w:rsidRPr="007A5CAD" w:rsidRDefault="00282F65" w:rsidP="00F944D6">
      <w:pPr>
        <w:pStyle w:val="ListParagraph"/>
        <w:numPr>
          <w:ilvl w:val="0"/>
          <w:numId w:val="4"/>
        </w:numPr>
        <w:spacing w:after="0"/>
        <w:rPr>
          <w:rFonts w:ascii="Kalpurush" w:hAnsi="Kalpurush" w:cs="Kalpurush"/>
          <w:lang w:bidi="bn-BD"/>
        </w:rPr>
      </w:pPr>
      <w:r w:rsidRPr="007A5CAD">
        <w:rPr>
          <w:rFonts w:ascii="Kalpurush" w:hAnsi="Kalpurush" w:cs="Kalpurush"/>
          <w:cs/>
          <w:lang w:bidi="bn-BD"/>
        </w:rPr>
        <w:t>পাকিস্তান আওয়ামী লীগ</w:t>
      </w:r>
    </w:p>
    <w:p w14:paraId="34374EE4" w14:textId="77777777" w:rsidR="00282F65" w:rsidRPr="007A5CAD" w:rsidRDefault="00282F65" w:rsidP="00F944D6">
      <w:pPr>
        <w:pStyle w:val="ListParagraph"/>
        <w:numPr>
          <w:ilvl w:val="0"/>
          <w:numId w:val="4"/>
        </w:numPr>
        <w:spacing w:after="0"/>
        <w:rPr>
          <w:rFonts w:ascii="Kalpurush" w:hAnsi="Kalpurush" w:cs="Kalpurush"/>
          <w:lang w:bidi="bn-BD"/>
        </w:rPr>
      </w:pPr>
      <w:r w:rsidRPr="007A5CAD">
        <w:rPr>
          <w:rFonts w:ascii="Kalpurush" w:hAnsi="Kalpurush" w:cs="Kalpurush"/>
          <w:cs/>
          <w:lang w:bidi="bn-BD"/>
        </w:rPr>
        <w:t>পাকিস্তান মুসলিম লীগ (কাউন্সিল)</w:t>
      </w:r>
    </w:p>
    <w:p w14:paraId="48DA50B4" w14:textId="77777777" w:rsidR="00282F65" w:rsidRPr="007A5CAD" w:rsidRDefault="00282F65" w:rsidP="00F944D6">
      <w:pPr>
        <w:pStyle w:val="ListParagraph"/>
        <w:numPr>
          <w:ilvl w:val="0"/>
          <w:numId w:val="4"/>
        </w:numPr>
        <w:spacing w:after="0"/>
        <w:rPr>
          <w:rFonts w:ascii="Kalpurush" w:hAnsi="Kalpurush" w:cs="Kalpurush"/>
          <w:lang w:bidi="bn-BD"/>
        </w:rPr>
      </w:pPr>
      <w:r w:rsidRPr="007A5CAD">
        <w:rPr>
          <w:rFonts w:ascii="Kalpurush" w:hAnsi="Kalpurush" w:cs="Kalpurush"/>
          <w:cs/>
          <w:lang w:bidi="bn-BD"/>
        </w:rPr>
        <w:t>জামায়াতে ইসলামী, পাকিস্তান</w:t>
      </w:r>
    </w:p>
    <w:p w14:paraId="7A56D4FD" w14:textId="77777777" w:rsidR="00282F65" w:rsidRPr="007A5CAD" w:rsidRDefault="00282F65" w:rsidP="00F944D6">
      <w:pPr>
        <w:pStyle w:val="ListParagraph"/>
        <w:numPr>
          <w:ilvl w:val="0"/>
          <w:numId w:val="4"/>
        </w:numPr>
        <w:spacing w:after="0"/>
        <w:rPr>
          <w:rFonts w:ascii="Kalpurush" w:hAnsi="Kalpurush" w:cs="Kalpurush"/>
          <w:lang w:bidi="bn-BD"/>
        </w:rPr>
      </w:pPr>
      <w:r w:rsidRPr="007A5CAD">
        <w:rPr>
          <w:rFonts w:ascii="Kalpurush" w:hAnsi="Kalpurush" w:cs="Kalpurush"/>
          <w:cs/>
          <w:lang w:bidi="bn-BD"/>
        </w:rPr>
        <w:t>পাকিস্তান নেযামে ইসলাম পার্টি</w:t>
      </w:r>
    </w:p>
    <w:p w14:paraId="7035F8AD" w14:textId="77777777" w:rsidR="00282F65" w:rsidRPr="007A5CAD" w:rsidRDefault="00282F65" w:rsidP="00F944D6">
      <w:pPr>
        <w:pStyle w:val="ListParagraph"/>
        <w:numPr>
          <w:ilvl w:val="0"/>
          <w:numId w:val="4"/>
        </w:numPr>
        <w:spacing w:after="0"/>
        <w:rPr>
          <w:rFonts w:ascii="Kalpurush" w:hAnsi="Kalpurush" w:cs="Kalpurush"/>
          <w:lang w:bidi="bn-BD"/>
        </w:rPr>
      </w:pPr>
      <w:r w:rsidRPr="007A5CAD">
        <w:rPr>
          <w:rFonts w:ascii="Kalpurush" w:hAnsi="Kalpurush" w:cs="Kalpurush"/>
          <w:cs/>
          <w:lang w:bidi="bn-BD"/>
        </w:rPr>
        <w:t>জাতীয় গণতান্ত্রিক ফ্রন্ট (এন ডি এফ)</w:t>
      </w:r>
    </w:p>
    <w:p w14:paraId="6191EDF8" w14:textId="77777777" w:rsidR="00282F65" w:rsidRPr="007A5CAD" w:rsidRDefault="00282F65" w:rsidP="00282F65">
      <w:pPr>
        <w:spacing w:after="0"/>
        <w:rPr>
          <w:rFonts w:ascii="Kalpurush" w:hAnsi="Kalpurush" w:cs="Kalpurush"/>
          <w:lang w:bidi="bn-BD"/>
        </w:rPr>
      </w:pPr>
    </w:p>
    <w:p w14:paraId="36633D4D" w14:textId="77777777" w:rsidR="00282F65" w:rsidRPr="007A5CAD" w:rsidRDefault="00282F65" w:rsidP="00282F65">
      <w:pPr>
        <w:spacing w:after="0"/>
        <w:jc w:val="center"/>
        <w:rPr>
          <w:rFonts w:ascii="Kalpurush" w:hAnsi="Kalpurush" w:cs="Kalpurush"/>
          <w:lang w:bidi="bn-BD"/>
        </w:rPr>
      </w:pPr>
      <w:r w:rsidRPr="007A5CAD">
        <w:rPr>
          <w:rFonts w:ascii="Kalpurush" w:hAnsi="Kalpurush" w:cs="Kalpurush"/>
          <w:cs/>
          <w:lang w:bidi="bn-BD"/>
        </w:rPr>
        <w:t>ঘোষণাপত্র</w:t>
      </w:r>
    </w:p>
    <w:p w14:paraId="183396A1" w14:textId="77777777" w:rsidR="00282F65" w:rsidRPr="007A5CAD" w:rsidRDefault="00282F65" w:rsidP="00282F65">
      <w:pPr>
        <w:spacing w:after="0"/>
        <w:ind w:firstLine="720"/>
        <w:rPr>
          <w:rFonts w:ascii="Kalpurush" w:hAnsi="Kalpurush" w:cs="Kalpurush"/>
          <w:lang w:bidi="bn-BD"/>
        </w:rPr>
      </w:pPr>
      <w:r w:rsidRPr="007A5CAD">
        <w:rPr>
          <w:rFonts w:ascii="Kalpurush" w:hAnsi="Kalpurush" w:cs="Kalpurush"/>
          <w:cs/>
          <w:lang w:bidi="bn-BD"/>
        </w:rPr>
        <w:t>জনগণের অধিকারের উপর বর্তমান শাসন কর্তৃপক্ষের অবিরাম অন্যায় হস্তক্ষেপ ১৯৫৮ সন হইতে অপ্রশমিতভাবে অব্যাহত রহিয়াছে। প্রত্যেক সভ্য দেশে গণ-অধিকার ও ব্যক্তিস্বাধীনতা মৌলিক বলিয়া স্বীকৃত এবং স্বাধীন ও সভ্য সমাজের অস্তিত্বটুকু প্রয়োজনেই তাহা অলংঘ্য ও পবিত্র বলিয়া বিবেচিত। কিন্তু এই দেশে ইহার কোন একটি বিষয়ও দমননীতির হাত হইতে রেহাই পায় নাই।</w:t>
      </w:r>
    </w:p>
    <w:p w14:paraId="0E26684C" w14:textId="77777777" w:rsidR="00282F65" w:rsidRPr="007A5CAD" w:rsidRDefault="00282F65" w:rsidP="00282F65">
      <w:pPr>
        <w:spacing w:after="0"/>
        <w:rPr>
          <w:rFonts w:ascii="Kalpurush" w:hAnsi="Kalpurush" w:cs="Kalpurush"/>
          <w:lang w:bidi="bn-BD"/>
        </w:rPr>
      </w:pPr>
    </w:p>
    <w:p w14:paraId="727BDBDC" w14:textId="77777777" w:rsidR="00282F65" w:rsidRPr="007A5CAD" w:rsidRDefault="00282F65" w:rsidP="00282F65">
      <w:pPr>
        <w:spacing w:after="0"/>
        <w:ind w:firstLine="720"/>
        <w:rPr>
          <w:rFonts w:ascii="Kalpurush" w:hAnsi="Kalpurush" w:cs="Kalpurush"/>
          <w:cs/>
          <w:lang w:bidi="bn-BD"/>
        </w:rPr>
      </w:pPr>
      <w:r w:rsidRPr="007A5CAD">
        <w:rPr>
          <w:rFonts w:ascii="Kalpurush" w:hAnsi="Kalpurush" w:cs="Kalpurush"/>
          <w:cs/>
          <w:lang w:bidi="bn-BD"/>
        </w:rPr>
        <w:t>এই অসহনীয় পরিস্থিতির প্রতিকার, জনগণকে সরকারের ভ্রান্তনীতি ও কুশাসনজনিত দুর্ভোগ হইতে মুক্ত করা এবং জনগণের গণতান্ত্রিক অধিকার বহাল করার উদ্দেশ্যে নিম্নলিখিত রাজনৈতিক দলসমূহ “পাকিস্তান গণতান্ত্রিক আন্দোলন” নামক একটি সংস্থা গঠন করিবার সিদ্ধান্ত গ্রহন করিয়াছে।</w:t>
      </w:r>
    </w:p>
    <w:p w14:paraId="14AE863A" w14:textId="77777777" w:rsidR="00282F65" w:rsidRPr="007A5CAD" w:rsidRDefault="00282F65" w:rsidP="00282F65">
      <w:pPr>
        <w:spacing w:after="0"/>
        <w:ind w:firstLine="720"/>
        <w:rPr>
          <w:rFonts w:ascii="Kalpurush" w:hAnsi="Kalpurush" w:cs="Kalpurush"/>
          <w:lang w:bidi="bn-BD"/>
        </w:rPr>
      </w:pPr>
    </w:p>
    <w:p w14:paraId="066029ED" w14:textId="77777777" w:rsidR="00282F65" w:rsidRPr="007A5CAD" w:rsidRDefault="00282F65" w:rsidP="00282F65">
      <w:pPr>
        <w:spacing w:after="0"/>
        <w:ind w:firstLine="720"/>
        <w:rPr>
          <w:rFonts w:ascii="Kalpurush" w:hAnsi="Kalpurush" w:cs="Kalpurush"/>
          <w:cs/>
          <w:lang w:bidi="bn-BD"/>
        </w:rPr>
      </w:pPr>
      <w:r w:rsidRPr="007A5CAD">
        <w:rPr>
          <w:rFonts w:ascii="Kalpurush" w:hAnsi="Kalpurush" w:cs="Kalpurush"/>
          <w:cs/>
          <w:lang w:bidi="bn-BD"/>
        </w:rPr>
        <w:t>পাকিস্তান আওয়ামী লীগ, পাকিস্তান মুসলীম লীগ (কাউন্সিল), পাকিস্তান, পাকিস্তান নেযামে ইসলাম পার্টি, জাতীয় গণতান্ত্রিক ফ্রন্ট ও জামায়াতে ইসলামী পাকিস্তান।</w:t>
      </w:r>
    </w:p>
    <w:p w14:paraId="32352E2F" w14:textId="77777777" w:rsidR="00282F65" w:rsidRPr="007A5CAD" w:rsidRDefault="00282F65" w:rsidP="00282F65">
      <w:pPr>
        <w:spacing w:after="0"/>
        <w:ind w:firstLine="720"/>
        <w:rPr>
          <w:rFonts w:ascii="Kalpurush" w:hAnsi="Kalpurush" w:cs="Kalpurush"/>
          <w:lang w:bidi="bn-BD"/>
        </w:rPr>
      </w:pPr>
    </w:p>
    <w:p w14:paraId="3D3986AF" w14:textId="77777777" w:rsidR="00282F65" w:rsidRPr="007A5CAD" w:rsidRDefault="00282F65" w:rsidP="00282F65">
      <w:pPr>
        <w:spacing w:after="0"/>
        <w:ind w:firstLine="720"/>
        <w:rPr>
          <w:rFonts w:ascii="Kalpurush" w:hAnsi="Kalpurush" w:cs="Kalpurush"/>
          <w:cs/>
          <w:lang w:bidi="bn-BD"/>
        </w:rPr>
      </w:pPr>
      <w:r w:rsidRPr="007A5CAD">
        <w:rPr>
          <w:rFonts w:ascii="Kalpurush" w:hAnsi="Kalpurush" w:cs="Kalpurush"/>
          <w:cs/>
          <w:lang w:bidi="bn-BD"/>
        </w:rPr>
        <w:t>এই অংগদলসমূহ উপলব্ধি করিয়াছে যে জনগণের হৃত অধিকার পুনর্বহাল করিবার জন্য দৃঢ়, ইতিবাচক ও সুনির্দিষ্ট পদক্ষেপ প্রয়োজন।</w:t>
      </w:r>
    </w:p>
    <w:p w14:paraId="62F0B799" w14:textId="77777777" w:rsidR="00282F65" w:rsidRPr="007A5CAD" w:rsidRDefault="00282F65" w:rsidP="00282F65">
      <w:pPr>
        <w:spacing w:after="0"/>
        <w:ind w:firstLine="720"/>
        <w:rPr>
          <w:rFonts w:ascii="Kalpurush" w:hAnsi="Kalpurush" w:cs="Kalpurush"/>
          <w:lang w:bidi="bn-BD"/>
        </w:rPr>
      </w:pPr>
    </w:p>
    <w:p w14:paraId="47C0421F" w14:textId="77777777" w:rsidR="00282F65" w:rsidRPr="007A5CAD" w:rsidRDefault="00282F65" w:rsidP="00282F65">
      <w:pPr>
        <w:spacing w:after="0"/>
        <w:ind w:firstLine="720"/>
        <w:rPr>
          <w:rFonts w:ascii="Kalpurush" w:hAnsi="Kalpurush" w:cs="Kalpurush"/>
          <w:lang w:bidi="bn-BD"/>
        </w:rPr>
      </w:pPr>
      <w:r w:rsidRPr="007A5CAD">
        <w:rPr>
          <w:rFonts w:ascii="Kalpurush" w:hAnsi="Kalpurush" w:cs="Kalpurush"/>
          <w:cs/>
          <w:lang w:bidi="bn-BD"/>
        </w:rPr>
        <w:t>পাকিস্তান আন্দোলনের সর্বসম্মত কর্মসূচী ও ইহার সাংগঠনিক কাঠামো এই ইস্তাহারের সহিত সংযোগ করা হইল।</w:t>
      </w:r>
    </w:p>
    <w:p w14:paraId="35B57B6D" w14:textId="77777777" w:rsidR="00282F65" w:rsidRPr="007A5CAD" w:rsidRDefault="00282F65" w:rsidP="00282F65">
      <w:pPr>
        <w:spacing w:after="0"/>
        <w:ind w:firstLine="720"/>
        <w:rPr>
          <w:rFonts w:ascii="Kalpurush" w:hAnsi="Kalpurush" w:cs="Kalpurush"/>
          <w:lang w:bidi="bn-BD"/>
        </w:rPr>
      </w:pPr>
    </w:p>
    <w:p w14:paraId="0E4CC81D" w14:textId="77777777" w:rsidR="00282F65" w:rsidRPr="007A5CAD" w:rsidRDefault="00282F65" w:rsidP="00282F65">
      <w:pPr>
        <w:spacing w:after="0"/>
        <w:ind w:firstLine="720"/>
        <w:rPr>
          <w:rFonts w:ascii="Kalpurush" w:hAnsi="Kalpurush" w:cs="Kalpurush"/>
          <w:lang w:bidi="bn-BD"/>
        </w:rPr>
      </w:pPr>
      <w:r w:rsidRPr="007A5CAD">
        <w:rPr>
          <w:rFonts w:ascii="Kalpurush" w:hAnsi="Kalpurush" w:cs="Kalpurush"/>
          <w:cs/>
          <w:lang w:bidi="bn-BD"/>
        </w:rPr>
        <w:t>সর্বসম্মতভাবে গৃহীত এই কর্মসূচী জনগণের সার্বভৌমত্ব ও গণতান্ত্রিক অধিকারসমূহের নিরাপত্তার জন্য শাসনতান্ত্রিক রক্ষাকবচের ব্যবস্থব করিয়াছে এবং পূর্ব ওপশ্চিম পাকিস্তানের মধ্যে বিরাজমান অর্থনৈতিক ও অন্যান্য বৈষম্য দূরীভূত করিয়া গোটা দেশের সুষম উন্নয়নের নিশ্চয়তা বিধান করিয়াছে।</w:t>
      </w:r>
    </w:p>
    <w:p w14:paraId="32A5A6E6" w14:textId="77777777" w:rsidR="00282F65" w:rsidRPr="007A5CAD" w:rsidRDefault="00282F65" w:rsidP="00282F65">
      <w:pPr>
        <w:spacing w:after="0"/>
        <w:ind w:firstLine="720"/>
        <w:rPr>
          <w:rFonts w:ascii="Kalpurush" w:hAnsi="Kalpurush" w:cs="Kalpurush"/>
          <w:lang w:bidi="bn-BD"/>
        </w:rPr>
      </w:pPr>
    </w:p>
    <w:p w14:paraId="18009F65" w14:textId="77777777" w:rsidR="00282F65" w:rsidRPr="007A5CAD" w:rsidRDefault="00282F65" w:rsidP="00282F65">
      <w:pPr>
        <w:spacing w:after="0"/>
        <w:ind w:firstLine="720"/>
        <w:rPr>
          <w:rFonts w:ascii="Kalpurush" w:hAnsi="Kalpurush" w:cs="Kalpurush"/>
          <w:cs/>
          <w:lang w:bidi="bn-BD"/>
        </w:rPr>
      </w:pPr>
      <w:r w:rsidRPr="007A5CAD">
        <w:rPr>
          <w:rFonts w:ascii="Kalpurush" w:hAnsi="Kalpurush" w:cs="Kalpurush"/>
          <w:cs/>
          <w:lang w:bidi="bn-BD"/>
        </w:rPr>
        <w:t xml:space="preserve">অংগদলসমূহ জনগণের মৌলিক প্রয়োজন সম্বন্ধেও সম্পূর্ণ সচেতন রহিয়াছে। পূর্ব ও পশ্চিম পাকিস্তানে জনগণের বিরাট অংশ আজ পর্যন্ত জীবনধারণের নিম্মতম মানও অর্জন করিতে সক্ষম হয় নাই। অনুগ্রহপুষ্ট অল্প সংখ্যক ভাগ্যবান </w:t>
      </w:r>
      <w:r w:rsidRPr="007A5CAD">
        <w:rPr>
          <w:rFonts w:ascii="Kalpurush" w:hAnsi="Kalpurush" w:cs="Kalpurush"/>
          <w:cs/>
          <w:lang w:bidi="bn-BD"/>
        </w:rPr>
        <w:lastRenderedPageBreak/>
        <w:t>ব্যতীত মাঠে কর্মরত কৃষক, কারখানার শ্রমিক এবং বিভিন্ন কর্মক্ষেপে সকলেই চরম ক্লেশ ও দুঃখ-দৈন্যের মধ্যে কালাতিপাত করিতেছে।</w:t>
      </w:r>
    </w:p>
    <w:p w14:paraId="6AEFB75C" w14:textId="77777777" w:rsidR="00282F65" w:rsidRPr="007A5CAD" w:rsidRDefault="00282F65" w:rsidP="00282F65">
      <w:pPr>
        <w:spacing w:after="0"/>
        <w:ind w:firstLine="720"/>
        <w:rPr>
          <w:rFonts w:ascii="Kalpurush" w:hAnsi="Kalpurush" w:cs="Kalpurush"/>
          <w:cs/>
          <w:lang w:bidi="bn-BD"/>
        </w:rPr>
      </w:pPr>
    </w:p>
    <w:p w14:paraId="095A442E" w14:textId="77777777" w:rsidR="00282F65" w:rsidRPr="007A5CAD" w:rsidRDefault="00282F65" w:rsidP="00282F65">
      <w:pPr>
        <w:spacing w:after="0"/>
        <w:ind w:firstLine="720"/>
        <w:rPr>
          <w:rFonts w:ascii="Kalpurush" w:hAnsi="Kalpurush" w:cs="Kalpurush"/>
          <w:cs/>
          <w:lang w:bidi="bn-BD"/>
        </w:rPr>
      </w:pPr>
      <w:r w:rsidRPr="007A5CAD">
        <w:rPr>
          <w:rFonts w:ascii="Kalpurush" w:hAnsi="Kalpurush" w:cs="Kalpurush"/>
          <w:cs/>
          <w:lang w:bidi="bn-BD"/>
        </w:rPr>
        <w:t>অংগদলসমূহের দৃঢ়ভাবে বিশ্বাস করে যে উপযুক্ত রাষ্ট্রীয় নীতি ও আইন প্রণয়নের মাধ্যমে সামাজিক ও অর্থনৈতিক সুবিচার নিশ্চিত করিতে হইলে ঐসব অন্যায় ও অবিচার অবশ্যই দূরীভূত হওয়া উচিত। সামাজিক ও অর্থনৈতিক সুবিচার নিশ্চিত করিতে হইলে ঐসব অন্যায় ও অবিচার অবিচার অবশ্যই দূরীভূত হওয়া উচিত। সামাজিক ও অর্থনৈতিক ব্যবস্থাকে অবশ্যই এমন ছাঁচে ঢালাই করিতে হইবে যাহাতে সমস্ত নাগরিকের অবাধ কর্মসংস্থান এবং খাদ্য, বস্ত্র, বাসগৃহ, চিকিৎসা ও শিক্ষা ইত্যাদি মৌলিক প্রয়োজন পূরণ হয়।</w:t>
      </w:r>
    </w:p>
    <w:p w14:paraId="66F640A5" w14:textId="77777777" w:rsidR="00282F65" w:rsidRPr="007A5CAD" w:rsidRDefault="00282F65" w:rsidP="00282F65">
      <w:pPr>
        <w:spacing w:after="0"/>
        <w:ind w:firstLine="720"/>
        <w:rPr>
          <w:rFonts w:ascii="Kalpurush" w:hAnsi="Kalpurush" w:cs="Kalpurush"/>
          <w:cs/>
          <w:lang w:bidi="bn-BD"/>
        </w:rPr>
      </w:pPr>
    </w:p>
    <w:p w14:paraId="101AF307" w14:textId="77777777" w:rsidR="00282F65" w:rsidRPr="007A5CAD" w:rsidRDefault="00282F65" w:rsidP="00282F65">
      <w:pPr>
        <w:spacing w:after="0"/>
        <w:ind w:firstLine="720"/>
        <w:rPr>
          <w:rFonts w:ascii="Kalpurush" w:hAnsi="Kalpurush" w:cs="Kalpurush"/>
          <w:cs/>
          <w:lang w:bidi="bn-BD"/>
        </w:rPr>
      </w:pPr>
      <w:r w:rsidRPr="007A5CAD">
        <w:rPr>
          <w:rFonts w:ascii="Kalpurush" w:hAnsi="Kalpurush" w:cs="Kalpurush"/>
          <w:cs/>
          <w:lang w:bidi="bn-BD"/>
        </w:rPr>
        <w:t>এই লক্ষ্য অর্জন করিতে হইলে নীতির ফলে সম্পদ ও রাষ্ট্রীয় অর্থ-শক্তি বর্তমানে অল্পসংখ্যক লোকের কুক্ষিগত রহিয়াছে তাহার আমূল পরিবর্তন আবশ্যক। সকলকে সমান সুযোগ প্রদান এবং সম্পদের সম্ভাব্য ব্যাপকতম বন্টনের ব্যবস্থা করা পাকিস্তান গণতান্ত্রিক আন্দোলনের বিঘোষিত উদ্দেশ্যে</w:t>
      </w:r>
      <w:r w:rsidRPr="007A5CAD">
        <w:rPr>
          <w:rFonts w:ascii="Kalpurush" w:hAnsi="Kalpurush" w:cs="Mangal"/>
          <w:cs/>
          <w:lang w:bidi="hi-IN"/>
        </w:rPr>
        <w:t>।</w:t>
      </w:r>
    </w:p>
    <w:p w14:paraId="74EA1B65" w14:textId="77777777" w:rsidR="00282F65" w:rsidRPr="007A5CAD" w:rsidRDefault="00282F65" w:rsidP="00282F65">
      <w:pPr>
        <w:spacing w:after="0"/>
        <w:ind w:firstLine="720"/>
        <w:rPr>
          <w:rFonts w:ascii="Kalpurush" w:hAnsi="Kalpurush" w:cs="Kalpurush"/>
          <w:cs/>
          <w:lang w:bidi="bn-BD"/>
        </w:rPr>
      </w:pPr>
    </w:p>
    <w:p w14:paraId="5429F950" w14:textId="77777777" w:rsidR="00282F65" w:rsidRPr="007A5CAD" w:rsidRDefault="00282F65" w:rsidP="00282F65">
      <w:pPr>
        <w:spacing w:after="0"/>
        <w:ind w:firstLine="720"/>
        <w:rPr>
          <w:rFonts w:ascii="Kalpurush" w:hAnsi="Kalpurush" w:cs="Kalpurush"/>
          <w:cs/>
          <w:lang w:bidi="bn-BD"/>
        </w:rPr>
      </w:pPr>
      <w:r w:rsidRPr="007A5CAD">
        <w:rPr>
          <w:rFonts w:ascii="Kalpurush" w:hAnsi="Kalpurush" w:cs="Kalpurush"/>
          <w:cs/>
          <w:lang w:bidi="bn-BD"/>
        </w:rPr>
        <w:t>অংগদলসমূহ এই মতও পোষণ করে যে পাকিস্তানের স্বীয় স্বার্থেই আদর্শ ও মতবাদ নির্বিশেষে সকল বিদেশী রাষ্ট্রের সহিত বন্ধুত্বপূর্ণ সম্পর্ক স্থাপন করা কর্তব্য এবং এই উদ্দেশ্যে একমাত্র জাতীয় স্বার্থের ভিত্তিতে একটি স্বাধীন ও জোটনিরপেক্ষ পররাষ্ট্র নীতি অবলম্বন করা উচিত।</w:t>
      </w:r>
    </w:p>
    <w:p w14:paraId="694E4335" w14:textId="77777777" w:rsidR="00282F65" w:rsidRPr="007A5CAD" w:rsidRDefault="00282F65" w:rsidP="00282F65">
      <w:pPr>
        <w:spacing w:after="0"/>
        <w:ind w:firstLine="720"/>
        <w:rPr>
          <w:rFonts w:ascii="Kalpurush" w:hAnsi="Kalpurush" w:cs="Kalpurush"/>
          <w:cs/>
          <w:lang w:bidi="bn-BD"/>
        </w:rPr>
      </w:pPr>
    </w:p>
    <w:p w14:paraId="7A753D97" w14:textId="77777777" w:rsidR="00282F65" w:rsidRPr="007A5CAD" w:rsidRDefault="00282F65" w:rsidP="00282F65">
      <w:pPr>
        <w:spacing w:after="0"/>
        <w:ind w:firstLine="720"/>
        <w:rPr>
          <w:rFonts w:ascii="Kalpurush" w:hAnsi="Kalpurush" w:cs="Kalpurush"/>
          <w:cs/>
          <w:lang w:bidi="bn-BD"/>
        </w:rPr>
      </w:pPr>
      <w:r w:rsidRPr="007A5CAD">
        <w:rPr>
          <w:rFonts w:ascii="Kalpurush" w:hAnsi="Kalpurush" w:cs="Kalpurush"/>
          <w:cs/>
          <w:lang w:bidi="bn-BD"/>
        </w:rPr>
        <w:t>পাকিস্তান গণতান্ত্রিক আন্দোলনের অংগদলসমূহ জাতির এই সর্বসম্মত দাবী সম্পর্কে সচেতন যে একমাত্র প্রাপ্তবয়স্কদের ভোটাধিকারের ভিত্তিতে জনগণের প্রত্যক্ষ ভোটে নির্বাচিত প্রতিনিধিদের স্থাপিত সরকার দ্বারাই একমাত্র মৌলিক সমস্যাসমূহের সমাধান হইতে পারে। শুধু এই উপায়ে পাকিস্তানকে শক্তিশালী, সুখী, সুসংহত ও অখন্ড জাতিতে করা যাইতে পারে। পাকিস্তানের জনগণের জন্মগত অধিকার অস্বীকার করিবার যে কোন প্রচেষ্টাই নিশ্চিত রুপে মারাত্মক পরিণাম ডাকিয়া আনিবে।</w:t>
      </w:r>
    </w:p>
    <w:p w14:paraId="7EC8B4ED" w14:textId="77777777" w:rsidR="00282F65" w:rsidRPr="007A5CAD" w:rsidRDefault="00282F65" w:rsidP="00282F65">
      <w:pPr>
        <w:spacing w:after="0"/>
        <w:ind w:firstLine="720"/>
        <w:rPr>
          <w:rFonts w:ascii="Kalpurush" w:hAnsi="Kalpurush" w:cs="Kalpurush"/>
          <w:cs/>
          <w:lang w:bidi="bn-BD"/>
        </w:rPr>
      </w:pPr>
    </w:p>
    <w:p w14:paraId="74D1D7AA" w14:textId="77777777" w:rsidR="00282F65" w:rsidRPr="007A5CAD" w:rsidRDefault="00282F65" w:rsidP="00282F65">
      <w:pPr>
        <w:spacing w:after="0"/>
        <w:ind w:firstLine="720"/>
        <w:rPr>
          <w:rFonts w:ascii="Kalpurush" w:hAnsi="Kalpurush" w:cs="Kalpurush"/>
          <w:cs/>
          <w:lang w:bidi="bn-BD"/>
        </w:rPr>
      </w:pPr>
      <w:r w:rsidRPr="007A5CAD">
        <w:rPr>
          <w:rFonts w:ascii="Kalpurush" w:hAnsi="Kalpurush" w:cs="Kalpurush"/>
          <w:cs/>
          <w:lang w:bidi="bn-BD"/>
        </w:rPr>
        <w:t>জনগণের নিকট ক্ষমতা হস্তান্তর ও সামাজিক ন্যায় বিচার নিশ্চিত করিবার উদ্দেশ্যে পাকিস্তান গণতান্ত্রিক আন্দোলন সকল গণতন্ত্রমনা নাগরিকদের প্রতি এই আন্দোলনের পতাকাতলে সমবেত হইবার জন্য উদাত্ত আহবান জানাইতেছে।</w:t>
      </w:r>
    </w:p>
    <w:p w14:paraId="314B806E" w14:textId="77777777" w:rsidR="00282F65" w:rsidRPr="007A5CAD" w:rsidRDefault="00282F65" w:rsidP="00282F65">
      <w:pPr>
        <w:spacing w:after="0"/>
        <w:ind w:firstLine="720"/>
        <w:rPr>
          <w:rFonts w:ascii="Kalpurush" w:hAnsi="Kalpurush" w:cs="Kalpurush"/>
          <w:cs/>
          <w:lang w:bidi="bn-BD"/>
        </w:rPr>
      </w:pPr>
    </w:p>
    <w:p w14:paraId="388AD68D" w14:textId="77777777" w:rsidR="00282F65" w:rsidRPr="007A5CAD" w:rsidRDefault="00282F65" w:rsidP="00282F65">
      <w:pPr>
        <w:spacing w:after="0"/>
        <w:ind w:firstLine="720"/>
        <w:rPr>
          <w:rFonts w:ascii="Kalpurush" w:hAnsi="Kalpurush" w:cs="Kalpurush"/>
          <w:lang w:bidi="bn-BD"/>
        </w:rPr>
      </w:pPr>
    </w:p>
    <w:p w14:paraId="4155A9DA" w14:textId="77777777" w:rsidR="00282F65" w:rsidRPr="007A5CAD" w:rsidRDefault="00282F65" w:rsidP="00282F65">
      <w:pPr>
        <w:spacing w:after="0"/>
        <w:ind w:firstLine="720"/>
        <w:jc w:val="center"/>
        <w:rPr>
          <w:rFonts w:ascii="Kalpurush" w:hAnsi="Kalpurush" w:cs="Kalpurush"/>
          <w:b/>
          <w:cs/>
          <w:lang w:bidi="bn-BD"/>
        </w:rPr>
      </w:pPr>
      <w:r w:rsidRPr="007A5CAD">
        <w:rPr>
          <w:rFonts w:ascii="Kalpurush" w:hAnsi="Kalpurush" w:cs="Kalpurush"/>
          <w:b/>
          <w:cs/>
          <w:lang w:bidi="bn-BD"/>
        </w:rPr>
        <w:t>৮ দফা কর্মসূচী</w:t>
      </w:r>
    </w:p>
    <w:p w14:paraId="0E61E6BE" w14:textId="77777777" w:rsidR="00282F65" w:rsidRPr="007A5CAD" w:rsidRDefault="00282F65" w:rsidP="00282F65">
      <w:pPr>
        <w:spacing w:after="0"/>
        <w:ind w:firstLine="720"/>
        <w:jc w:val="center"/>
        <w:rPr>
          <w:rFonts w:ascii="Kalpurush" w:hAnsi="Kalpurush" w:cs="Kalpurush"/>
          <w:b/>
          <w:cs/>
          <w:lang w:bidi="bn-BD"/>
        </w:rPr>
      </w:pPr>
      <w:r w:rsidRPr="007A5CAD">
        <w:rPr>
          <w:rFonts w:ascii="Kalpurush" w:hAnsi="Kalpurush" w:cs="Kalpurush"/>
          <w:b/>
          <w:cs/>
          <w:lang w:bidi="bn-BD"/>
        </w:rPr>
        <w:t>[এক]</w:t>
      </w:r>
    </w:p>
    <w:p w14:paraId="5CDDB2A1"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শাসনতন্ত্রে নিম্ন-বিধানসমূহের ব্যবস্থা থাকিবেঃ</w:t>
      </w:r>
    </w:p>
    <w:p w14:paraId="401ABFC0"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(ক) পার্লামেন্টারী পদ্ধতির ফেডারেল সরকার,</w:t>
      </w:r>
    </w:p>
    <w:p w14:paraId="5D3B0CDA"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(খ) ১৯৫৬ সালের শাসনতন্ত্র মোতাবেক প্রাপ্তবয়স্কদের প্রত্যক্ষ ভোটে নির্বাচিত আইন পরিষদে প্রাধান্য,</w:t>
      </w:r>
    </w:p>
    <w:p w14:paraId="3D68FACF"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lastRenderedPageBreak/>
        <w:tab/>
        <w:t>(গ) পূর্ণাংগ মৌলিক অধিকার।</w:t>
      </w:r>
    </w:p>
    <w:p w14:paraId="7F6ABB73"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(ঘ) সংবাদপত্রের অবাধ আযাদী ও</w:t>
      </w:r>
    </w:p>
    <w:p w14:paraId="3CA62C54"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(ঙ) বিচার বিভাগের নিশ্চিত স্বাধীনতা।</w:t>
      </w:r>
    </w:p>
    <w:p w14:paraId="4DFF6E9A" w14:textId="77777777" w:rsidR="00282F65" w:rsidRPr="007A5CAD" w:rsidRDefault="00282F65" w:rsidP="00282F65">
      <w:pPr>
        <w:spacing w:after="0"/>
        <w:jc w:val="center"/>
        <w:rPr>
          <w:rFonts w:ascii="Kalpurush" w:hAnsi="Kalpurush" w:cs="Kalpurush"/>
          <w:cs/>
          <w:lang w:bidi="bn-BD"/>
        </w:rPr>
      </w:pPr>
      <w:r w:rsidRPr="007A5CAD">
        <w:rPr>
          <w:rFonts w:ascii="Kalpurush" w:hAnsi="Kalpurush" w:cs="Kalpurush"/>
          <w:cs/>
          <w:lang w:bidi="bn-BD"/>
        </w:rPr>
        <w:t>[দুই]</w:t>
      </w:r>
    </w:p>
    <w:p w14:paraId="5B42ECD9"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ফেডারেল সরকার নিম্ন বিষয়সমূহের উপর ক্ষমতা প্রয়োগ করিবেনঃ</w:t>
      </w:r>
    </w:p>
    <w:p w14:paraId="3185380B"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(ক) প্রতিরক্ষা (ডিফেন্স)</w:t>
      </w:r>
    </w:p>
    <w:p w14:paraId="5EC3D775"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(খ) বৈদেশিক আয়</w:t>
      </w:r>
    </w:p>
    <w:p w14:paraId="1A2D9F10"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(গ) মুদ্রা ও কেন্দ্রীয় অর্থ-ব্যবস্থা</w:t>
      </w:r>
    </w:p>
    <w:p w14:paraId="633BF071"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(ঘ) আন্তপ্রাদেশিক যোগাযোগ ও বাণিজ্য এবং ঐক্যমত্যে নির্ধারিত অন্য যে কোন বিষয়।</w:t>
      </w:r>
    </w:p>
    <w:p w14:paraId="0D8411C5" w14:textId="77777777" w:rsidR="00282F65" w:rsidRPr="007A5CAD" w:rsidRDefault="00282F65" w:rsidP="00282F65">
      <w:pPr>
        <w:spacing w:after="0"/>
        <w:jc w:val="center"/>
        <w:rPr>
          <w:rFonts w:ascii="Kalpurush" w:hAnsi="Kalpurush" w:cs="Kalpurush"/>
          <w:cs/>
          <w:lang w:bidi="bn-BD"/>
        </w:rPr>
      </w:pPr>
      <w:r w:rsidRPr="007A5CAD">
        <w:rPr>
          <w:rFonts w:ascii="Kalpurush" w:hAnsi="Kalpurush" w:cs="Kalpurush"/>
          <w:cs/>
          <w:lang w:bidi="bn-BD"/>
        </w:rPr>
        <w:t>[তিন]</w:t>
      </w:r>
    </w:p>
    <w:p w14:paraId="1EAA6991"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পূর্ব আঞ্চলিক স্বায়ত্তশাসন কায়েম করা হইবে এবং কেন্দ্রীয় বিষয় ছাড়া সরকারের অবিশষ্ট যাবতীয় ক্ষমতা শাসনতন্ত্র মোতাবেক স্থাপিত উভয় আঞ্চলিক সরকারের নিকটই ন্যস্ত থাকিবে।</w:t>
      </w:r>
    </w:p>
    <w:p w14:paraId="0AA09F98" w14:textId="77777777" w:rsidR="00282F65" w:rsidRPr="007A5CAD" w:rsidRDefault="00282F65" w:rsidP="00282F65">
      <w:pPr>
        <w:spacing w:after="0"/>
        <w:jc w:val="center"/>
        <w:rPr>
          <w:rFonts w:ascii="Kalpurush" w:hAnsi="Kalpurush" w:cs="Kalpurush"/>
          <w:cs/>
          <w:lang w:bidi="bn-BD"/>
        </w:rPr>
      </w:pPr>
      <w:r w:rsidRPr="007A5CAD">
        <w:rPr>
          <w:rFonts w:ascii="Kalpurush" w:hAnsi="Kalpurush" w:cs="Kalpurush"/>
          <w:cs/>
          <w:lang w:bidi="bn-BD"/>
        </w:rPr>
        <w:t>[চার]</w:t>
      </w:r>
    </w:p>
    <w:p w14:paraId="4F173B5F"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উভয় প্রদেশের মধ্যে বিরাজমান অর্থনৈতিক বৈষম্য দশ বৎসরের মধ্যে দূর করা পাকিস্তান সরকারের শাসনতান্ত্রিক দায়িত্ব হইবেঃ</w:t>
      </w:r>
    </w:p>
    <w:p w14:paraId="494D8B58"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(ক) এই সময়ের মধ্যে দেশরক্ষা ও বৈদেশিক বিষয়ে ব্যয় এবং বর্তমান ও ভবিষ্যৎ বৈদেশিক ঋণসহ কেন্দ্রীয় সরকারের দেনায় পূর্ব-পাকিস্তানে ব্যয়িত অর্থের আনুপাতিক অংশ আদায়ের পর পূর্ব-পাকিস্তানে অর্জিত সম্পূর্ণ বৈদেশিক মুদ্রা নিরংকুশভাবে এই প্রদেশেই ব্যয় করা হইবে।</w:t>
      </w:r>
    </w:p>
    <w:p w14:paraId="3EE79505"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(খ) দুই অঞ্চলের অর্জিত বৈদেশিক মুদ্রা প্রাদেশিক সরকারদ্বয়ের নিরংকুশ কর্তৃত্বাধীনেই থাকিবে।</w:t>
      </w:r>
    </w:p>
    <w:p w14:paraId="554CC9CA"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(গ) অর্থনৈতিক বৈষম্য দূর না হওয়া পর্যন্ত পাকিস্তান সরকার বৈদেশিক সাহায্য ও ঋণের ক্ষেত্রে পূর্ব-পাকিস্তানকে অগ্রাধিকার প্রদান করিবেন এবং এমন আর্থিক নীতি গ্রহন পূর্ব-পাকিস্তানে করিবেন যাহাতে পূর্ব-পাকিস্তান হইতে মূলধন পাচার সম্পূর্ণ বন্ধ হইয়া যায়। এই উদ্দেশ্যে ব্যাংকের মজুদ অর্থ ও মুনাফা, বীমার প্রিমিয়াম এবং শিল্পের মুনাফা সম্পর্কে যথাসময়ে উপযুক্ত আইন প্রণয়ন করা হইবে।</w:t>
      </w:r>
    </w:p>
    <w:p w14:paraId="7DE63693" w14:textId="77777777" w:rsidR="00282F65" w:rsidRPr="007A5CAD" w:rsidRDefault="00282F65" w:rsidP="00282F65">
      <w:pPr>
        <w:spacing w:after="0"/>
        <w:jc w:val="center"/>
        <w:rPr>
          <w:rFonts w:ascii="Kalpurush" w:hAnsi="Kalpurush" w:cs="Kalpurush"/>
          <w:cs/>
          <w:lang w:bidi="bn-BD"/>
        </w:rPr>
      </w:pPr>
      <w:r w:rsidRPr="007A5CAD">
        <w:rPr>
          <w:rFonts w:ascii="Kalpurush" w:hAnsi="Kalpurush" w:cs="Kalpurush"/>
          <w:cs/>
          <w:lang w:bidi="bn-BD"/>
        </w:rPr>
        <w:t>[পাঁচ]</w:t>
      </w:r>
    </w:p>
    <w:p w14:paraId="03C8B0B3"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(ক) মুদ্রা, বৈদেশিক মুদ্রা ও কেন্দ্রীয় ব্যাংকিং,</w:t>
      </w:r>
    </w:p>
    <w:p w14:paraId="452F69EA"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(খ) আমত্মাঃআঞ্চলিক বানিজ্য</w:t>
      </w:r>
    </w:p>
    <w:p w14:paraId="46FF1A43"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(গ) আমত্মাঃআঞ্চলিক যোগাযোগ</w:t>
      </w:r>
    </w:p>
    <w:p w14:paraId="439F5787"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(ঘ) বৈদেশিক বাণিজ্য।</w:t>
      </w:r>
    </w:p>
    <w:p w14:paraId="52EDB20E"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r>
    </w:p>
    <w:p w14:paraId="03D49F07"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উপরোক্ত বিষয়সমূহের প্রত্যেকটি পূর্ব ও পশ্চিম পাকিস্তানের সমসংখ্যক সদস্য লইয়া গঠিত এক একটি বোর্ড দ্বারা পরিচালিত হইবে। জাতীয় পরিষদের প্রত্যেক প্রদেশের সদস্যগণ নিজ প্রদেশের জন্য উক্ত বোর্ডসমূহের সদস্যগণ নির্বাচ বৈদেশিক মুদ্রান করিবেন।</w:t>
      </w:r>
    </w:p>
    <w:p w14:paraId="0EE57E27" w14:textId="77777777" w:rsidR="00282F65" w:rsidRPr="007A5CAD" w:rsidRDefault="00282F65" w:rsidP="00282F65">
      <w:pPr>
        <w:spacing w:after="0"/>
        <w:jc w:val="center"/>
        <w:rPr>
          <w:rFonts w:ascii="Kalpurush" w:hAnsi="Kalpurush" w:cs="Kalpurush"/>
          <w:cs/>
          <w:lang w:bidi="bn-BD"/>
        </w:rPr>
      </w:pPr>
      <w:r w:rsidRPr="007A5CAD">
        <w:rPr>
          <w:rFonts w:ascii="Kalpurush" w:hAnsi="Kalpurush" w:cs="Kalpurush"/>
          <w:cs/>
          <w:lang w:bidi="bn-BD"/>
        </w:rPr>
        <w:lastRenderedPageBreak/>
        <w:t>[ছয়]</w:t>
      </w:r>
    </w:p>
    <w:p w14:paraId="152550E6"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সুপ্রীম কোর্ট এবং কূটনৈতিক বিভাগসহ কেন্দ্রীয় সরকারের সকল বিভাগ ও স্বায়ত্তশাসিত প্রতিষ্ঠান পূর্ব ও পশ্চিম পাকিস্তানের সমসংখ্যক ব্যক্তি দ্বারা গঠিত হইবে। এই সংখ্যাসাম্য অর্জনের জন্য ভবিষ্যতে এমনভাবে কর্মচারী নিয়োগ করিতে হইবে যাহাতে দশ বৎসরের মধ্যে তাহাদের সংখ্যা উভয় প্রদেশে সমান হইতে পারে।</w:t>
      </w:r>
    </w:p>
    <w:p w14:paraId="539D39E8" w14:textId="77777777" w:rsidR="00282F65" w:rsidRPr="007A5CAD" w:rsidRDefault="00282F65" w:rsidP="00282F65">
      <w:pPr>
        <w:spacing w:after="0"/>
        <w:jc w:val="center"/>
        <w:rPr>
          <w:rFonts w:ascii="Kalpurush" w:hAnsi="Kalpurush" w:cs="Kalpurush"/>
          <w:cs/>
          <w:lang w:bidi="bn-BD"/>
        </w:rPr>
      </w:pPr>
      <w:r w:rsidRPr="007A5CAD">
        <w:rPr>
          <w:rFonts w:ascii="Kalpurush" w:hAnsi="Kalpurush" w:cs="Kalpurush"/>
          <w:cs/>
          <w:lang w:bidi="bn-BD"/>
        </w:rPr>
        <w:t>[সাত]</w:t>
      </w:r>
    </w:p>
    <w:p w14:paraId="51C35584"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প্রতিরক্ষা ক্ষেত্রে কার্যকরী সামরিক শক্তি ও সমর-সজ্জার ব্যাপারে উভয় অঞ্চলের মধ্যে সমতা বিধান করা পাকিস্তান সরকারের শাসনতান্ত্রিক দ্বায়িত্ব হইবে। এই উদ্দেশ্যেঃ</w:t>
      </w:r>
    </w:p>
    <w:p w14:paraId="4DB499CB"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(ক) পূর্ব-পাকিস্তানে সামরিক একাডেমী, অস্ত্র-নির্মান কারখানা, ক্যাডেট কলেজ ও স্কুল স্থাপন করিতে হইবে।</w:t>
      </w:r>
    </w:p>
    <w:p w14:paraId="247CEFB8"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(খ) দেশরক্ষা বাহিনীর তিনটি বিভাগেই পূর্ব-পাকিস্তান হইতে প্রয়োজনীয় সংখ্যক লোক নিয়োগ করিতে হইবে।</w:t>
      </w:r>
    </w:p>
    <w:p w14:paraId="680519B1"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(গ) নৌবাহিনীর সদর দফতর পূর্ব-পাকিস্তানে স্থানান্তরিত করিতে হইবে।</w:t>
      </w:r>
    </w:p>
    <w:p w14:paraId="26B78FD1"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এই পরিকল্পনা বাস্তবায়নের উদ্দেশ্যে পূর্ব ও পশ্চিম পাকিস্তানের সমসংখ্যক সদস্য সম্বলিত একটি ডিফেন্স কাউন্সিল গঠন করা হইবে।</w:t>
      </w:r>
    </w:p>
    <w:p w14:paraId="6B1509B5" w14:textId="77777777" w:rsidR="00282F65" w:rsidRPr="007A5CAD" w:rsidRDefault="00282F65" w:rsidP="00282F65">
      <w:pPr>
        <w:spacing w:after="0"/>
        <w:jc w:val="center"/>
        <w:rPr>
          <w:rFonts w:ascii="Kalpurush" w:hAnsi="Kalpurush" w:cs="Kalpurush"/>
          <w:cs/>
          <w:lang w:bidi="bn-BD"/>
        </w:rPr>
      </w:pPr>
      <w:r w:rsidRPr="007A5CAD">
        <w:rPr>
          <w:rFonts w:ascii="Kalpurush" w:hAnsi="Kalpurush" w:cs="Kalpurush"/>
          <w:cs/>
          <w:lang w:bidi="bn-BD"/>
        </w:rPr>
        <w:t>[আট]</w:t>
      </w:r>
    </w:p>
    <w:p w14:paraId="21225B38"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এই ঘোষণায় ‘শাসনতন্ত্র’ শব্দ দ্বারা ১৯৫৬ সালের শাসনতন্ত্র বুঝায়-যাহা অবিলম্বে জারী করা হইবে। এই শাসনতন্ত্র চালু করিববার ছয় মাসের মধ্যে কেন্দ্রীয় ও প্রাদেশিক আইন পরিষদের নির্বাচন অনুষ্ঠিত হইবে। জাতীয় পরিষদের প্রথম অধিবেশনেই এই কর্মসূচীর দুই হইতে সাত নম্বর দফাসমূহকে শাসনতন্ত্রে সন্নিবেশিত করা হইবে।</w:t>
      </w:r>
    </w:p>
    <w:p w14:paraId="3E122D90"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উপরোক্ত লক্ষ্যসমূহ বাস্তবায়নের জন্য পাকিস্তান গণতান্ত্রিক আন্দোলনের অন্তর্ভুক্ত সকল রাজনৈতিক দল ও প্রতিষ্ঠান ঐক্যবদ্ধ এবং পৃথকভাবে প্রতিজ্ঞাবদ্ধ হইলেন।</w:t>
      </w:r>
    </w:p>
    <w:p w14:paraId="5A6ACC52" w14:textId="77777777" w:rsidR="00282F65" w:rsidRPr="007A5CAD" w:rsidRDefault="00282F65" w:rsidP="00282F65">
      <w:pPr>
        <w:spacing w:after="0"/>
        <w:rPr>
          <w:rFonts w:ascii="Kalpurush" w:hAnsi="Kalpurush" w:cs="Kalpurush"/>
          <w:cs/>
          <w:lang w:bidi="bn-BD"/>
        </w:rPr>
      </w:pPr>
    </w:p>
    <w:p w14:paraId="4E2D4BEA" w14:textId="77777777" w:rsidR="00282F65" w:rsidRPr="007A5CAD" w:rsidRDefault="00282F65" w:rsidP="00282F65">
      <w:pPr>
        <w:spacing w:after="0"/>
        <w:jc w:val="center"/>
        <w:rPr>
          <w:rFonts w:ascii="Kalpurush" w:hAnsi="Kalpurush" w:cs="Kalpurush"/>
          <w:b/>
          <w:cs/>
          <w:lang w:bidi="bn-BD"/>
        </w:rPr>
      </w:pPr>
      <w:r w:rsidRPr="007A5CAD">
        <w:rPr>
          <w:rFonts w:ascii="Kalpurush" w:hAnsi="Kalpurush" w:cs="Kalpurush"/>
          <w:b/>
          <w:cs/>
          <w:lang w:bidi="bn-BD"/>
        </w:rPr>
        <w:t>সাংগঠনিক কাঠামো</w:t>
      </w:r>
    </w:p>
    <w:p w14:paraId="3AC63FF4" w14:textId="77777777" w:rsidR="00282F65" w:rsidRPr="007A5CAD" w:rsidRDefault="00282F65" w:rsidP="00282F65">
      <w:pPr>
        <w:spacing w:after="0"/>
        <w:ind w:firstLine="720"/>
        <w:rPr>
          <w:rFonts w:ascii="Kalpurush" w:hAnsi="Kalpurush" w:cs="Kalpurush"/>
          <w:b/>
          <w:cs/>
          <w:lang w:bidi="bn-BD"/>
        </w:rPr>
      </w:pPr>
      <w:r w:rsidRPr="007A5CAD">
        <w:rPr>
          <w:rFonts w:ascii="Kalpurush" w:hAnsi="Kalpurush" w:cs="Kalpurush"/>
          <w:b/>
          <w:cs/>
          <w:lang w:bidi="bn-BD"/>
        </w:rPr>
        <w:t>উপরোক্ত লক্ষ্য অর্জনের এবং অগণতান্ত্রিক মনোবৃত্তির বিরুদ্ধে সম্মিলিত প্রচেষ্টায় সংগ্রাম করার উদ্দেশ্যে নিম্ম স্বাক্ষরকারী দল ও সংস্থাসমূহ পাকিস্তান গণতান্ত্রিক আন্দোলনের মাধ্যমে সক্রিয় ঐক্য প্রচেষ্টা ও গণমনে আবেদন সৃষ্টির জন্য একটি কর্মপ্রবণ ঐক্যজোট গঠনের সিদ্ধান্ত গ্রহন করিয়াছেন। এই আন্দোলন সুপরিচিত গণতান্ত্রিক পন্থায় পরিচালিত হইবে এবং কোরআন ও সুন্নাহবিরোধী কোন পদ্ধতি অবলম্বন করিবে না।</w:t>
      </w:r>
    </w:p>
    <w:p w14:paraId="6290355A" w14:textId="77777777" w:rsidR="00282F65" w:rsidRPr="007A5CAD" w:rsidRDefault="00282F65" w:rsidP="00282F65">
      <w:pPr>
        <w:spacing w:after="0"/>
        <w:rPr>
          <w:rFonts w:ascii="Kalpurush" w:hAnsi="Kalpurush" w:cs="Kalpurush"/>
          <w:b/>
          <w:cs/>
          <w:lang w:bidi="bn-BD"/>
        </w:rPr>
      </w:pPr>
    </w:p>
    <w:p w14:paraId="515BA2FF" w14:textId="77777777" w:rsidR="00282F65" w:rsidRPr="007A5CAD" w:rsidRDefault="00282F65" w:rsidP="00282F65">
      <w:pPr>
        <w:spacing w:after="0"/>
        <w:rPr>
          <w:rFonts w:ascii="Kalpurush" w:hAnsi="Kalpurush" w:cs="Kalpurush"/>
          <w:b/>
          <w:cs/>
          <w:lang w:bidi="bn-BD"/>
        </w:rPr>
      </w:pPr>
      <w:r w:rsidRPr="007A5CAD">
        <w:rPr>
          <w:rFonts w:ascii="Kalpurush" w:hAnsi="Kalpurush" w:cs="Kalpurush"/>
          <w:b/>
          <w:cs/>
          <w:lang w:bidi="bn-BD"/>
        </w:rPr>
        <w:tab/>
        <w:t>১</w:t>
      </w:r>
      <w:r w:rsidRPr="007A5CAD">
        <w:rPr>
          <w:rFonts w:ascii="Kalpurush" w:hAnsi="Kalpurush" w:cs="Mangal"/>
          <w:b/>
          <w:cs/>
          <w:lang w:bidi="hi-IN"/>
        </w:rPr>
        <w:t xml:space="preserve">। </w:t>
      </w:r>
      <w:r w:rsidRPr="007A5CAD">
        <w:rPr>
          <w:rFonts w:ascii="Kalpurush" w:hAnsi="Kalpurush" w:cs="Kalpurush"/>
          <w:b/>
          <w:cs/>
          <w:lang w:bidi="bn-IN"/>
        </w:rPr>
        <w:t xml:space="preserve">সংশ্লিষ্ট দলের সভাপতি ও চেয়ারম্যানসহ প্রত্যেক অংগদলের </w:t>
      </w:r>
      <w:r w:rsidRPr="007A5CAD">
        <w:rPr>
          <w:rFonts w:ascii="Kalpurush" w:hAnsi="Kalpurush" w:cs="Kalpurush"/>
          <w:b/>
          <w:cs/>
          <w:lang w:bidi="bn-BD"/>
        </w:rPr>
        <w:t>৬ জন করিয়া সদস্য সমন্বয়ে একটি জাতীয় কর্মপরিষদ গঠিত হইবে। এই কর্মপরিষদ সর্বসম্মত কর্মসূচী সম্পর্কে অংগদলসমূহের পক্ষ হইতে প্রতিনিধিত্ব করিবার ও কার্য পরিচালনার পূর্ণ ক্ষমতার অধিকারী হইবে। কর্মপরিষদ সর্বসম্মতভাবে অনূর্ধ্ব ৬ জন সদস্য কো-অপট করিতে পারিবে।</w:t>
      </w:r>
    </w:p>
    <w:p w14:paraId="438900A8" w14:textId="77777777" w:rsidR="00282F65" w:rsidRPr="007A5CAD" w:rsidRDefault="00282F65" w:rsidP="00282F65">
      <w:pPr>
        <w:spacing w:after="0"/>
        <w:rPr>
          <w:rFonts w:ascii="Kalpurush" w:hAnsi="Kalpurush" w:cs="Kalpurush"/>
          <w:b/>
          <w:cs/>
          <w:lang w:bidi="bn-BD"/>
        </w:rPr>
      </w:pPr>
      <w:r w:rsidRPr="007A5CAD">
        <w:rPr>
          <w:rFonts w:ascii="Kalpurush" w:hAnsi="Kalpurush" w:cs="Kalpurush"/>
          <w:b/>
          <w:cs/>
          <w:lang w:bidi="bn-BD"/>
        </w:rPr>
        <w:tab/>
        <w:t>২</w:t>
      </w:r>
      <w:r w:rsidRPr="007A5CAD">
        <w:rPr>
          <w:rFonts w:ascii="Kalpurush" w:hAnsi="Kalpurush" w:cs="Mangal"/>
          <w:b/>
          <w:cs/>
          <w:lang w:bidi="hi-IN"/>
        </w:rPr>
        <w:t xml:space="preserve">। </w:t>
      </w:r>
      <w:r w:rsidRPr="007A5CAD">
        <w:rPr>
          <w:rFonts w:ascii="Kalpurush" w:hAnsi="Kalpurush" w:cs="Kalpurush"/>
          <w:b/>
          <w:cs/>
          <w:lang w:bidi="bn-IN"/>
        </w:rPr>
        <w:t>জাতীয় কর্মপরিষদ আপন সদস্যগণের মধ্য হইতে প্রতিবৎস</w:t>
      </w:r>
      <w:r w:rsidRPr="007A5CAD">
        <w:rPr>
          <w:rFonts w:ascii="Kalpurush" w:hAnsi="Kalpurush" w:cs="Kalpurush"/>
          <w:b/>
          <w:cs/>
          <w:lang w:bidi="bn-BD"/>
        </w:rPr>
        <w:t>র নিম্ম কর্মকর্তাগণকে নির্বাচন করিবেন। সভাপতি ১ জন, সাধারণ সম্পাদক ১ জন, যুগ্ম সম্পাদক ১ জন, কোষাধ্যক্ষ ১ জন।</w:t>
      </w:r>
    </w:p>
    <w:p w14:paraId="79EAF5B5" w14:textId="77777777" w:rsidR="00282F65" w:rsidRPr="007A5CAD" w:rsidRDefault="00282F65" w:rsidP="00282F65">
      <w:pPr>
        <w:spacing w:after="0"/>
        <w:rPr>
          <w:rFonts w:ascii="Kalpurush" w:hAnsi="Kalpurush" w:cs="Kalpurush"/>
          <w:b/>
          <w:cs/>
          <w:lang w:bidi="bn-BD"/>
        </w:rPr>
      </w:pPr>
      <w:r w:rsidRPr="007A5CAD">
        <w:rPr>
          <w:rFonts w:ascii="Kalpurush" w:hAnsi="Kalpurush" w:cs="Kalpurush"/>
          <w:b/>
          <w:cs/>
          <w:lang w:bidi="bn-BD"/>
        </w:rPr>
        <w:lastRenderedPageBreak/>
        <w:tab/>
        <w:t>৩</w:t>
      </w:r>
      <w:r w:rsidRPr="007A5CAD">
        <w:rPr>
          <w:rFonts w:ascii="Kalpurush" w:hAnsi="Kalpurush" w:cs="Mangal"/>
          <w:b/>
          <w:cs/>
          <w:lang w:bidi="hi-IN"/>
        </w:rPr>
        <w:t xml:space="preserve">। </w:t>
      </w:r>
      <w:r w:rsidRPr="007A5CAD">
        <w:rPr>
          <w:rFonts w:ascii="Kalpurush" w:hAnsi="Kalpurush" w:cs="Kalpurush"/>
          <w:b/>
          <w:cs/>
          <w:lang w:bidi="bn-IN"/>
        </w:rPr>
        <w:t>জাতীয় কর্মপরিষদের অনুরূপ উভয় প্রদেশের জন্য একটি করিয়া আঞ্চলিক কর্মপরিষদ থাকিবে। আঞ্চলিক কর্মপরিষদ আবার জিলা ও নিম্ন পর্যায়ে অনুরূপভাবে কমিটি গ</w:t>
      </w:r>
      <w:r w:rsidRPr="007A5CAD">
        <w:rPr>
          <w:rFonts w:ascii="Kalpurush" w:hAnsi="Kalpurush" w:cs="Kalpurush"/>
          <w:b/>
          <w:cs/>
          <w:lang w:bidi="bn-BD"/>
        </w:rPr>
        <w:t>ঠন করিতে পারিবে। এই শাখাসমূহ উক্ত কর্মসূচী ও জাতীয় কর্মপরিষদের গৃহীত নীতি মানিয়া চলিতে বাধ্য থাকিবে।</w:t>
      </w:r>
    </w:p>
    <w:p w14:paraId="45E1284D" w14:textId="77777777" w:rsidR="00282F65" w:rsidRPr="007A5CAD" w:rsidRDefault="00282F65" w:rsidP="00282F65">
      <w:pPr>
        <w:spacing w:after="0"/>
        <w:rPr>
          <w:rFonts w:ascii="Kalpurush" w:hAnsi="Kalpurush" w:cs="Kalpurush"/>
          <w:b/>
          <w:cs/>
          <w:lang w:bidi="bn-BD"/>
        </w:rPr>
      </w:pPr>
      <w:r w:rsidRPr="007A5CAD">
        <w:rPr>
          <w:rFonts w:ascii="Kalpurush" w:hAnsi="Kalpurush" w:cs="Kalpurush"/>
          <w:b/>
          <w:cs/>
          <w:lang w:bidi="bn-BD"/>
        </w:rPr>
        <w:tab/>
        <w:t>৪</w:t>
      </w:r>
      <w:r w:rsidRPr="007A5CAD">
        <w:rPr>
          <w:rFonts w:ascii="Kalpurush" w:hAnsi="Kalpurush" w:cs="Mangal"/>
          <w:b/>
          <w:cs/>
          <w:lang w:bidi="hi-IN"/>
        </w:rPr>
        <w:t xml:space="preserve">। </w:t>
      </w:r>
      <w:r w:rsidRPr="007A5CAD">
        <w:rPr>
          <w:rFonts w:ascii="Kalpurush" w:hAnsi="Kalpurush" w:cs="Kalpurush"/>
          <w:b/>
          <w:cs/>
          <w:lang w:bidi="bn-IN"/>
        </w:rPr>
        <w:t xml:space="preserve">প্রত্যেক প্রদেশের অন্ততঃ </w:t>
      </w:r>
      <w:r w:rsidRPr="007A5CAD">
        <w:rPr>
          <w:rFonts w:ascii="Kalpurush" w:hAnsi="Kalpurush" w:cs="Kalpurush"/>
          <w:b/>
          <w:cs/>
          <w:lang w:bidi="bn-BD"/>
        </w:rPr>
        <w:t>৫ জন সদস্যসহ ১৫ জন সদস্য দ্বারা জাতীয় কর্মপরিষদের কোরাম গঠিত হইবে।</w:t>
      </w:r>
    </w:p>
    <w:p w14:paraId="69D3DC13" w14:textId="77777777" w:rsidR="00282F65" w:rsidRPr="007A5CAD" w:rsidRDefault="00282F65" w:rsidP="00282F65">
      <w:pPr>
        <w:spacing w:after="0"/>
        <w:rPr>
          <w:rFonts w:ascii="Kalpurush" w:hAnsi="Kalpurush" w:cs="Kalpurush"/>
          <w:b/>
          <w:cs/>
          <w:lang w:bidi="bn-BD"/>
        </w:rPr>
      </w:pPr>
      <w:r w:rsidRPr="007A5CAD">
        <w:rPr>
          <w:rFonts w:ascii="Kalpurush" w:hAnsi="Kalpurush" w:cs="Kalpurush"/>
          <w:b/>
          <w:cs/>
          <w:lang w:bidi="bn-BD"/>
        </w:rPr>
        <w:tab/>
        <w:t>৫</w:t>
      </w:r>
      <w:r w:rsidRPr="007A5CAD">
        <w:rPr>
          <w:rFonts w:ascii="Kalpurush" w:hAnsi="Kalpurush" w:cs="Mangal"/>
          <w:b/>
          <w:cs/>
          <w:lang w:bidi="hi-IN"/>
        </w:rPr>
        <w:t xml:space="preserve">। </w:t>
      </w:r>
      <w:r w:rsidRPr="007A5CAD">
        <w:rPr>
          <w:rFonts w:ascii="Kalpurush" w:hAnsi="Kalpurush" w:cs="Kalpurush"/>
          <w:b/>
          <w:cs/>
          <w:lang w:bidi="bn-IN"/>
        </w:rPr>
        <w:t>জাতীয় কর্মপরিষদ সংখ্যাগরিষ্ঠ ভোটে সিদ্ধান্ত গ্রহন করিবে</w:t>
      </w:r>
      <w:r w:rsidRPr="007A5CAD">
        <w:rPr>
          <w:rFonts w:ascii="Kalpurush" w:hAnsi="Kalpurush" w:cs="Mangal"/>
          <w:b/>
          <w:cs/>
          <w:lang w:bidi="hi-IN"/>
        </w:rPr>
        <w:t xml:space="preserve">। </w:t>
      </w:r>
      <w:r w:rsidRPr="007A5CAD">
        <w:rPr>
          <w:rFonts w:ascii="Kalpurush" w:hAnsi="Kalpurush" w:cs="Kalpurush"/>
          <w:b/>
          <w:cs/>
          <w:lang w:bidi="bn-IN"/>
        </w:rPr>
        <w:t>অবশ্য সর্বসম্মত কর্মসূচী পরিবর্তন করিতে হইলে সর্বসম্মত সিদ্ধান্ত প্রয়োজন হইবে।</w:t>
      </w:r>
    </w:p>
    <w:p w14:paraId="7FAEB764" w14:textId="77777777" w:rsidR="00282F65" w:rsidRPr="007A5CAD" w:rsidRDefault="00282F65" w:rsidP="00282F65">
      <w:pPr>
        <w:spacing w:after="0"/>
        <w:rPr>
          <w:rFonts w:ascii="Kalpurush" w:hAnsi="Kalpurush" w:cs="Kalpurush"/>
          <w:b/>
          <w:cs/>
          <w:lang w:bidi="bn-BD"/>
        </w:rPr>
      </w:pPr>
    </w:p>
    <w:p w14:paraId="6CBE6625" w14:textId="77777777" w:rsidR="00282F65" w:rsidRPr="007A5CAD" w:rsidRDefault="00282F65" w:rsidP="00282F65">
      <w:pPr>
        <w:spacing w:after="0"/>
        <w:rPr>
          <w:rFonts w:ascii="Kalpurush" w:hAnsi="Kalpurush" w:cs="Kalpurush"/>
          <w:b/>
          <w:cs/>
          <w:lang w:bidi="bn-BD"/>
        </w:rPr>
      </w:pPr>
      <w:r w:rsidRPr="007A5CAD">
        <w:rPr>
          <w:rFonts w:ascii="Kalpurush" w:hAnsi="Kalpurush" w:cs="Kalpurush"/>
          <w:b/>
          <w:cs/>
          <w:lang w:bidi="bn-BD"/>
        </w:rPr>
        <w:t>আজ ১৯৬৭ সালের ৩০ শে এপ্রিল ঢাকায় ৫ টি দলের পক্ষ হইতে নিম্ম স্বাক্ষরকারী দস্তখত করিলেনঃ</w:t>
      </w:r>
    </w:p>
    <w:p w14:paraId="5F618C28" w14:textId="77777777" w:rsidR="00282F65" w:rsidRPr="007A5CAD" w:rsidRDefault="00282F65" w:rsidP="00282F65">
      <w:pPr>
        <w:spacing w:after="0"/>
        <w:rPr>
          <w:rFonts w:ascii="Kalpurush" w:hAnsi="Kalpurush" w:cs="Kalpurush"/>
          <w:b/>
          <w:cs/>
          <w:lang w:bidi="bn-BD"/>
        </w:rPr>
      </w:pPr>
    </w:p>
    <w:p w14:paraId="3C4AB7F8" w14:textId="77777777" w:rsidR="00282F65" w:rsidRPr="007A5CAD" w:rsidRDefault="00282F65" w:rsidP="00282F65">
      <w:pPr>
        <w:spacing w:after="0"/>
        <w:rPr>
          <w:rFonts w:ascii="Kalpurush" w:hAnsi="Kalpurush" w:cs="Kalpurush"/>
          <w:b/>
          <w:cs/>
          <w:lang w:bidi="bn-BD"/>
        </w:rPr>
      </w:pPr>
      <w:r w:rsidRPr="007A5CAD">
        <w:rPr>
          <w:rFonts w:ascii="Kalpurush" w:hAnsi="Kalpurush" w:cs="Kalpurush"/>
          <w:b/>
          <w:cs/>
          <w:lang w:bidi="bn-BD"/>
        </w:rPr>
        <w:tab/>
        <w:t>১</w:t>
      </w:r>
      <w:r w:rsidRPr="007A5CAD">
        <w:rPr>
          <w:rFonts w:ascii="Kalpurush" w:hAnsi="Kalpurush" w:cs="Mangal"/>
          <w:b/>
          <w:cs/>
          <w:lang w:bidi="hi-IN"/>
        </w:rPr>
        <w:t xml:space="preserve">। </w:t>
      </w:r>
      <w:r w:rsidRPr="007A5CAD">
        <w:rPr>
          <w:rFonts w:ascii="Kalpurush" w:hAnsi="Kalpurush" w:cs="Kalpurush"/>
          <w:b/>
          <w:cs/>
          <w:lang w:bidi="bn-IN"/>
        </w:rPr>
        <w:t>জাতীয় গণতান্ত্রিক ফ্রন্টঃ নুরুল আমীন</w:t>
      </w:r>
      <w:r w:rsidRPr="007A5CAD">
        <w:rPr>
          <w:rFonts w:ascii="Kalpurush" w:hAnsi="Kalpurush" w:cs="Kalpurush"/>
          <w:b/>
          <w:cs/>
          <w:lang w:bidi="bn-BD"/>
        </w:rPr>
        <w:t>, হামিদুল হক চৌধুরী ও আতাউর রহমান খান।</w:t>
      </w:r>
    </w:p>
    <w:p w14:paraId="19806BFB" w14:textId="77777777" w:rsidR="00282F65" w:rsidRPr="007A5CAD" w:rsidRDefault="00282F65" w:rsidP="00282F65">
      <w:pPr>
        <w:spacing w:after="0"/>
        <w:rPr>
          <w:rFonts w:ascii="Kalpurush" w:hAnsi="Kalpurush" w:cs="Kalpurush"/>
          <w:b/>
          <w:cs/>
          <w:lang w:bidi="bn-BD"/>
        </w:rPr>
      </w:pPr>
      <w:r w:rsidRPr="007A5CAD">
        <w:rPr>
          <w:rFonts w:ascii="Kalpurush" w:hAnsi="Kalpurush" w:cs="Kalpurush"/>
          <w:b/>
          <w:cs/>
          <w:lang w:bidi="bn-BD"/>
        </w:rPr>
        <w:tab/>
        <w:t>২</w:t>
      </w:r>
      <w:r w:rsidRPr="007A5CAD">
        <w:rPr>
          <w:rFonts w:ascii="Kalpurush" w:hAnsi="Kalpurush" w:cs="Mangal"/>
          <w:b/>
          <w:cs/>
          <w:lang w:bidi="hi-IN"/>
        </w:rPr>
        <w:t xml:space="preserve">। </w:t>
      </w:r>
      <w:r w:rsidRPr="007A5CAD">
        <w:rPr>
          <w:rFonts w:ascii="Kalpurush" w:hAnsi="Kalpurush" w:cs="Kalpurush"/>
          <w:b/>
          <w:cs/>
          <w:lang w:bidi="bn-IN"/>
        </w:rPr>
        <w:t>পাক</w:t>
      </w:r>
      <w:r w:rsidRPr="007A5CAD">
        <w:rPr>
          <w:rFonts w:ascii="Kalpurush" w:hAnsi="Kalpurush" w:cs="Kalpurush"/>
          <w:b/>
          <w:cs/>
          <w:lang w:bidi="bn-BD"/>
        </w:rPr>
        <w:t>িস্তান মুসলিম লীগ (কাউন্সিল): মোমতাজ দৌলানা, সাইয়েদ খাজা খায়রুদ্দীন ও তাফাজ্জল আলী।</w:t>
      </w:r>
    </w:p>
    <w:p w14:paraId="6EBB2937" w14:textId="77777777" w:rsidR="00282F65" w:rsidRPr="007A5CAD" w:rsidRDefault="00282F65" w:rsidP="00282F65">
      <w:pPr>
        <w:spacing w:after="0"/>
        <w:rPr>
          <w:rFonts w:ascii="Kalpurush" w:hAnsi="Kalpurush" w:cs="Kalpurush"/>
          <w:b/>
          <w:cs/>
          <w:lang w:bidi="bn-BD"/>
        </w:rPr>
      </w:pPr>
      <w:r w:rsidRPr="007A5CAD">
        <w:rPr>
          <w:rFonts w:ascii="Kalpurush" w:hAnsi="Kalpurush" w:cs="Kalpurush"/>
          <w:b/>
          <w:cs/>
          <w:lang w:bidi="bn-BD"/>
        </w:rPr>
        <w:tab/>
        <w:t>৩</w:t>
      </w:r>
      <w:r w:rsidRPr="007A5CAD">
        <w:rPr>
          <w:rFonts w:ascii="Kalpurush" w:hAnsi="Kalpurush" w:cs="Mangal"/>
          <w:b/>
          <w:cs/>
          <w:lang w:bidi="hi-IN"/>
        </w:rPr>
        <w:t xml:space="preserve">। </w:t>
      </w:r>
      <w:r w:rsidRPr="007A5CAD">
        <w:rPr>
          <w:rFonts w:ascii="Kalpurush" w:hAnsi="Kalpurush" w:cs="Kalpurush"/>
          <w:b/>
          <w:cs/>
          <w:lang w:bidi="bn-IN"/>
        </w:rPr>
        <w:t>জামাতে ইসলামী পাকিস্তানঃ তোফায়েল মুহম্মদ</w:t>
      </w:r>
      <w:r w:rsidRPr="007A5CAD">
        <w:rPr>
          <w:rFonts w:ascii="Kalpurush" w:hAnsi="Kalpurush" w:cs="Kalpurush"/>
          <w:b/>
          <w:cs/>
          <w:lang w:bidi="bn-BD"/>
        </w:rPr>
        <w:t>, মুহম্মদ আব্দুর রহীম ও গোলাম আযম</w:t>
      </w:r>
    </w:p>
    <w:p w14:paraId="1D290331" w14:textId="77777777" w:rsidR="00282F65" w:rsidRPr="007A5CAD" w:rsidRDefault="00282F65" w:rsidP="00282F65">
      <w:pPr>
        <w:spacing w:after="0"/>
        <w:rPr>
          <w:rFonts w:ascii="Kalpurush" w:hAnsi="Kalpurush" w:cs="Kalpurush"/>
          <w:b/>
          <w:cs/>
          <w:lang w:bidi="bn-BD"/>
        </w:rPr>
      </w:pPr>
      <w:r w:rsidRPr="007A5CAD">
        <w:rPr>
          <w:rFonts w:ascii="Kalpurush" w:hAnsi="Kalpurush" w:cs="Kalpurush"/>
          <w:b/>
          <w:cs/>
          <w:lang w:bidi="bn-BD"/>
        </w:rPr>
        <w:tab/>
        <w:t>৪</w:t>
      </w:r>
      <w:r w:rsidRPr="007A5CAD">
        <w:rPr>
          <w:rFonts w:ascii="Kalpurush" w:hAnsi="Kalpurush" w:cs="Mangal"/>
          <w:b/>
          <w:cs/>
          <w:lang w:bidi="hi-IN"/>
        </w:rPr>
        <w:t xml:space="preserve">। </w:t>
      </w:r>
      <w:r w:rsidRPr="007A5CAD">
        <w:rPr>
          <w:rFonts w:ascii="Kalpurush" w:hAnsi="Kalpurush" w:cs="Kalpurush"/>
          <w:b/>
          <w:cs/>
          <w:lang w:bidi="bn-IN"/>
        </w:rPr>
        <w:t>পাকিস্তান আওয়ামী লীগঃ নাছরুল্লাহ খান</w:t>
      </w:r>
      <w:r w:rsidRPr="007A5CAD">
        <w:rPr>
          <w:rFonts w:ascii="Kalpurush" w:hAnsi="Kalpurush" w:cs="Kalpurush"/>
          <w:b/>
          <w:cs/>
          <w:lang w:bidi="bn-BD"/>
        </w:rPr>
        <w:t>, আবদুস ছালাম খান ও গোলাম মুহম্মদ খান লুন্দখোর।</w:t>
      </w:r>
    </w:p>
    <w:p w14:paraId="496C2AF8" w14:textId="77777777" w:rsidR="00282F65" w:rsidRPr="007A5CAD" w:rsidRDefault="00282F65" w:rsidP="00282F65">
      <w:pPr>
        <w:spacing w:after="0"/>
        <w:rPr>
          <w:rFonts w:ascii="Kalpurush" w:hAnsi="Kalpurush" w:cs="Kalpurush"/>
          <w:b/>
          <w:cs/>
          <w:lang w:bidi="bn-BD"/>
        </w:rPr>
      </w:pPr>
      <w:r w:rsidRPr="007A5CAD">
        <w:rPr>
          <w:rFonts w:ascii="Kalpurush" w:hAnsi="Kalpurush" w:cs="Kalpurush"/>
          <w:b/>
          <w:cs/>
          <w:lang w:bidi="bn-BD"/>
        </w:rPr>
        <w:tab/>
        <w:t>৫</w:t>
      </w:r>
      <w:r w:rsidRPr="007A5CAD">
        <w:rPr>
          <w:rFonts w:ascii="Kalpurush" w:hAnsi="Kalpurush" w:cs="Mangal"/>
          <w:b/>
          <w:cs/>
          <w:lang w:bidi="hi-IN"/>
        </w:rPr>
        <w:t xml:space="preserve">। </w:t>
      </w:r>
      <w:r w:rsidRPr="007A5CAD">
        <w:rPr>
          <w:rFonts w:ascii="Kalpurush" w:hAnsi="Kalpurush" w:cs="Kalpurush"/>
          <w:b/>
          <w:cs/>
          <w:lang w:bidi="bn-IN"/>
        </w:rPr>
        <w:t>পা</w:t>
      </w:r>
      <w:r w:rsidRPr="007A5CAD">
        <w:rPr>
          <w:rFonts w:ascii="Kalpurush" w:hAnsi="Kalpurush" w:cs="Kalpurush"/>
          <w:b/>
          <w:cs/>
          <w:lang w:bidi="bn-BD"/>
        </w:rPr>
        <w:t>কিস্তান নেযামে ইসলাম পার্টিঃ মুহাম্মদ আলী, ফরীদ আহমদ ও এম. আর. খান।</w:t>
      </w:r>
    </w:p>
    <w:p w14:paraId="55B94076" w14:textId="77777777" w:rsidR="00282F65" w:rsidRPr="007A5CAD" w:rsidRDefault="00282F65" w:rsidP="00282F65">
      <w:pPr>
        <w:spacing w:after="0"/>
        <w:rPr>
          <w:rFonts w:ascii="Kalpurush" w:hAnsi="Kalpurush" w:cs="Kalpurush"/>
          <w:b/>
          <w:cs/>
          <w:lang w:bidi="bn-BD"/>
        </w:rPr>
      </w:pPr>
    </w:p>
    <w:p w14:paraId="3EEADCF0" w14:textId="77777777" w:rsidR="00282F65" w:rsidRPr="007A5CAD" w:rsidRDefault="00282F65" w:rsidP="00282F65">
      <w:pPr>
        <w:spacing w:after="0"/>
        <w:jc w:val="center"/>
        <w:rPr>
          <w:rFonts w:ascii="Kalpurush" w:hAnsi="Kalpurush" w:cs="Kalpurush"/>
          <w:b/>
          <w:cs/>
          <w:lang w:bidi="bn-BD"/>
        </w:rPr>
      </w:pPr>
      <w:r w:rsidRPr="007A5CAD">
        <w:rPr>
          <w:rFonts w:ascii="Kalpurush" w:hAnsi="Kalpurush" w:cs="Kalpurush"/>
          <w:b/>
          <w:cs/>
          <w:lang w:bidi="bn-BD"/>
        </w:rPr>
        <w:t>১৯৭৬ সালের মে মাসে নির্বাচিত</w:t>
      </w:r>
    </w:p>
    <w:p w14:paraId="532AB682" w14:textId="77777777" w:rsidR="00282F65" w:rsidRPr="007A5CAD" w:rsidRDefault="00282F65" w:rsidP="00282F65">
      <w:pPr>
        <w:spacing w:after="0"/>
        <w:jc w:val="center"/>
        <w:rPr>
          <w:rFonts w:ascii="Kalpurush" w:hAnsi="Kalpurush" w:cs="Kalpurush"/>
          <w:b/>
          <w:cs/>
          <w:lang w:bidi="bn-BD"/>
        </w:rPr>
      </w:pPr>
      <w:r w:rsidRPr="007A5CAD">
        <w:rPr>
          <w:rFonts w:ascii="Kalpurush" w:hAnsi="Kalpurush" w:cs="Kalpurush"/>
          <w:b/>
          <w:cs/>
          <w:lang w:bidi="bn-BD"/>
        </w:rPr>
        <w:t>জাতীয় পরিষদের কর্মকর্তাগণ</w:t>
      </w:r>
    </w:p>
    <w:p w14:paraId="28A87278" w14:textId="77777777" w:rsidR="00282F65" w:rsidRPr="007A5CAD" w:rsidRDefault="00282F65" w:rsidP="00282F65">
      <w:pPr>
        <w:spacing w:after="0"/>
        <w:ind w:left="720"/>
        <w:rPr>
          <w:rFonts w:ascii="Kalpurush" w:hAnsi="Kalpurush" w:cs="Kalpurush"/>
          <w:cs/>
          <w:lang w:bidi="bn-BD"/>
        </w:rPr>
      </w:pPr>
      <w:r w:rsidRPr="007A5CAD">
        <w:rPr>
          <w:rFonts w:ascii="Kalpurush" w:hAnsi="Kalpurush" w:cs="Kalpurush"/>
          <w:cs/>
          <w:lang w:bidi="bn-BD"/>
        </w:rPr>
        <w:t>সভাপতি- নওয়াব জাদা নাছরুল্লাহ খান (আঃ লীগ)</w:t>
      </w:r>
    </w:p>
    <w:p w14:paraId="613C25E1" w14:textId="77777777" w:rsidR="00282F65" w:rsidRPr="007A5CAD" w:rsidRDefault="00282F65" w:rsidP="00282F65">
      <w:pPr>
        <w:spacing w:after="0"/>
        <w:ind w:left="720"/>
        <w:rPr>
          <w:rFonts w:ascii="Kalpurush" w:hAnsi="Kalpurush" w:cs="Kalpurush"/>
          <w:cs/>
          <w:lang w:bidi="bn-BD"/>
        </w:rPr>
      </w:pPr>
      <w:r w:rsidRPr="007A5CAD">
        <w:rPr>
          <w:rFonts w:ascii="Kalpurush" w:hAnsi="Kalpurush" w:cs="Kalpurush"/>
          <w:cs/>
          <w:lang w:bidi="bn-BD"/>
        </w:rPr>
        <w:t>সহসভাপতিদ্বয়-(১) এডভোকেট নাসীম হাসান (নেঃ ইস)</w:t>
      </w:r>
    </w:p>
    <w:p w14:paraId="5B862318" w14:textId="77777777" w:rsidR="00282F65" w:rsidRPr="007A5CAD" w:rsidRDefault="00282F65" w:rsidP="00282F65">
      <w:pPr>
        <w:spacing w:after="0"/>
        <w:ind w:left="720"/>
        <w:rPr>
          <w:rFonts w:ascii="Kalpurush" w:hAnsi="Kalpurush" w:cs="Kalpurush"/>
          <w:cs/>
          <w:lang w:bidi="bn-BD"/>
        </w:rPr>
      </w:pPr>
      <w:r w:rsidRPr="007A5CAD">
        <w:rPr>
          <w:rFonts w:ascii="Kalpurush" w:hAnsi="Kalpurush" w:cs="Kalpurush"/>
          <w:cs/>
          <w:lang w:bidi="bn-BD"/>
        </w:rPr>
        <w:tab/>
        <w:t xml:space="preserve">         (২) সাইয়েদ খাজা খায়রুদ্দীন (মুঃ লীগ)</w:t>
      </w:r>
    </w:p>
    <w:p w14:paraId="43FD414F" w14:textId="77777777" w:rsidR="00282F65" w:rsidRPr="007A5CAD" w:rsidRDefault="00282F65" w:rsidP="00282F65">
      <w:pPr>
        <w:spacing w:after="0"/>
        <w:ind w:left="720"/>
        <w:rPr>
          <w:rFonts w:ascii="Kalpurush" w:hAnsi="Kalpurush" w:cs="Kalpurush"/>
          <w:cs/>
          <w:lang w:bidi="bn-BD"/>
        </w:rPr>
      </w:pPr>
      <w:r w:rsidRPr="007A5CAD">
        <w:rPr>
          <w:rFonts w:ascii="Kalpurush" w:hAnsi="Kalpurush" w:cs="Kalpurush"/>
          <w:cs/>
          <w:lang w:bidi="bn-BD"/>
        </w:rPr>
        <w:t>সাধারন সম্পাদক- জনাব মাহমুদ আলী এম,এন,এ (এন,ডি,এফ)</w:t>
      </w:r>
    </w:p>
    <w:p w14:paraId="65BF5B9F" w14:textId="77777777" w:rsidR="00282F65" w:rsidRPr="007A5CAD" w:rsidRDefault="00282F65" w:rsidP="00282F65">
      <w:pPr>
        <w:spacing w:after="0"/>
        <w:ind w:left="720"/>
        <w:rPr>
          <w:rFonts w:ascii="Kalpurush" w:hAnsi="Kalpurush" w:cs="Kalpurush"/>
          <w:cs/>
          <w:lang w:bidi="bn-BD"/>
        </w:rPr>
      </w:pPr>
      <w:r w:rsidRPr="007A5CAD">
        <w:rPr>
          <w:rFonts w:ascii="Kalpurush" w:hAnsi="Kalpurush" w:cs="Kalpurush"/>
          <w:cs/>
          <w:lang w:bidi="bn-BD"/>
        </w:rPr>
        <w:t>যুগ্ম সম্পাদক- সাইয়েদ ছিদ্দীকুল হাসান জিলানী (জাঃ ইস)</w:t>
      </w:r>
    </w:p>
    <w:p w14:paraId="792AE07D" w14:textId="77777777" w:rsidR="00282F65" w:rsidRPr="007A5CAD" w:rsidRDefault="00282F65" w:rsidP="00282F65">
      <w:pPr>
        <w:spacing w:after="0"/>
        <w:ind w:left="720"/>
        <w:rPr>
          <w:rFonts w:ascii="Kalpurush" w:hAnsi="Kalpurush" w:cs="Kalpurush"/>
          <w:cs/>
          <w:lang w:bidi="bn-BD"/>
        </w:rPr>
      </w:pPr>
      <w:r w:rsidRPr="007A5CAD">
        <w:rPr>
          <w:rFonts w:ascii="Kalpurush" w:hAnsi="Kalpurush" w:cs="Kalpurush"/>
          <w:cs/>
          <w:lang w:bidi="bn-BD"/>
        </w:rPr>
        <w:t>কোষাধ্যক্ষ- ব্যারিস্টার এম, আনোয়ার (স্বতন্ত্র)</w:t>
      </w:r>
    </w:p>
    <w:p w14:paraId="7CF313AB" w14:textId="77777777" w:rsidR="00282F65" w:rsidRPr="007A5CAD" w:rsidRDefault="00282F65" w:rsidP="00282F65">
      <w:pPr>
        <w:spacing w:after="0"/>
        <w:rPr>
          <w:rFonts w:ascii="Kalpurush" w:hAnsi="Kalpurush" w:cs="Kalpurush"/>
          <w:b/>
          <w:cs/>
          <w:lang w:bidi="bn-BD"/>
        </w:rPr>
      </w:pPr>
    </w:p>
    <w:p w14:paraId="1446757E" w14:textId="77777777" w:rsidR="00282F65" w:rsidRPr="007A5CAD" w:rsidRDefault="00282F65" w:rsidP="00282F65">
      <w:pPr>
        <w:spacing w:after="0"/>
        <w:jc w:val="center"/>
        <w:rPr>
          <w:rFonts w:ascii="Kalpurush" w:hAnsi="Kalpurush" w:cs="Kalpurush"/>
          <w:b/>
          <w:cs/>
          <w:lang w:bidi="bn-BD"/>
        </w:rPr>
      </w:pPr>
      <w:r w:rsidRPr="007A5CAD">
        <w:rPr>
          <w:rFonts w:ascii="Kalpurush" w:hAnsi="Kalpurush" w:cs="Kalpurush"/>
          <w:b/>
          <w:cs/>
          <w:lang w:bidi="bn-BD"/>
        </w:rPr>
        <w:t>১৯৬৭ সালের আগষ্ঠে নির্বাচিত</w:t>
      </w:r>
    </w:p>
    <w:p w14:paraId="6E162BAD" w14:textId="77777777" w:rsidR="00282F65" w:rsidRPr="007A5CAD" w:rsidRDefault="00282F65" w:rsidP="00282F65">
      <w:pPr>
        <w:spacing w:after="0"/>
        <w:jc w:val="center"/>
        <w:rPr>
          <w:rFonts w:ascii="Kalpurush" w:hAnsi="Kalpurush" w:cs="Kalpurush"/>
          <w:b/>
          <w:cs/>
          <w:lang w:bidi="bn-BD"/>
        </w:rPr>
      </w:pPr>
      <w:r w:rsidRPr="007A5CAD">
        <w:rPr>
          <w:rFonts w:ascii="Kalpurush" w:hAnsi="Kalpurush" w:cs="Kalpurush"/>
          <w:b/>
          <w:cs/>
          <w:lang w:bidi="bn-BD"/>
        </w:rPr>
        <w:t>পূর্ব পাক আঞ্চলিক কর্মপরিষদের কর্মকর্তাগণ</w:t>
      </w:r>
    </w:p>
    <w:p w14:paraId="639681EF"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সভাপতি- এডভোকেট আবদুস ছালাম খান (আঃ লীগ)</w:t>
      </w:r>
    </w:p>
    <w:p w14:paraId="200391DB"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সহসভাপতিদ্বয়- (১) মাওলানা সাইয়েদ মুছলেহুদ্দীন (নেঃ ইস)</w:t>
      </w:r>
    </w:p>
    <w:p w14:paraId="43FF44D7"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t>(২) এডভোকেট নওয়াজেশ আহমদ (মুঃ লীগ)</w:t>
      </w:r>
    </w:p>
    <w:p w14:paraId="3300D47B"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সাধারণ সম্পাদক- অধ্যাপক গোলাম আযম (জাঃ ইস)</w:t>
      </w:r>
    </w:p>
    <w:p w14:paraId="41E44D7F"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যুগ্ম সম্পাদক- মাওলানা নুরুজ্জামান (আঃ লীগ)</w:t>
      </w:r>
    </w:p>
    <w:p w14:paraId="6E7DE0AB"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ab/>
        <w:t>কোষাধ্যক্ষ- জনাব এম, আর, খান (নেঃ ইস)</w:t>
      </w:r>
    </w:p>
    <w:p w14:paraId="6E20F0A9" w14:textId="77777777" w:rsidR="00282F65" w:rsidRPr="007A5CAD" w:rsidRDefault="00282F65" w:rsidP="00282F65">
      <w:pPr>
        <w:spacing w:after="0"/>
        <w:rPr>
          <w:rFonts w:ascii="Kalpurush" w:hAnsi="Kalpurush" w:cs="Kalpurush"/>
          <w:cs/>
          <w:lang w:bidi="bn-BD"/>
        </w:rPr>
      </w:pPr>
    </w:p>
    <w:p w14:paraId="00BD7D02" w14:textId="77777777" w:rsidR="00282F65" w:rsidRPr="007A5CAD" w:rsidRDefault="00282F65" w:rsidP="00282F65">
      <w:pPr>
        <w:spacing w:after="0"/>
        <w:jc w:val="center"/>
        <w:rPr>
          <w:rFonts w:ascii="Kalpurush" w:hAnsi="Kalpurush" w:cs="Kalpurush"/>
          <w:cs/>
          <w:lang w:bidi="bn-BD"/>
        </w:rPr>
      </w:pPr>
      <w:r w:rsidRPr="007A5CAD">
        <w:rPr>
          <w:rFonts w:ascii="Kalpurush" w:hAnsi="Kalpurush" w:cs="Kalpurush"/>
          <w:cs/>
          <w:lang w:bidi="bn-BD"/>
        </w:rPr>
        <w:t>গণতান্ত্রিক শিবিরে ঐক্যের গুরুত্ব</w:t>
      </w:r>
    </w:p>
    <w:p w14:paraId="007161B7" w14:textId="77777777" w:rsidR="00282F65" w:rsidRPr="007A5CAD" w:rsidRDefault="00282F65" w:rsidP="00282F65">
      <w:pPr>
        <w:spacing w:after="0"/>
        <w:rPr>
          <w:rFonts w:ascii="Kalpurush" w:hAnsi="Kalpurush" w:cs="Kalpurush"/>
          <w:cs/>
          <w:lang w:bidi="bn-BD"/>
        </w:rPr>
      </w:pPr>
      <w:r w:rsidRPr="007A5CAD">
        <w:rPr>
          <w:rFonts w:ascii="Kalpurush" w:hAnsi="Kalpurush" w:cs="Kalpurush"/>
          <w:cs/>
          <w:lang w:bidi="bn-BD"/>
        </w:rPr>
        <w:t>গণতন্ত্রে বিশ্বাসী প্রত্যেকটি রাজনৈতিক দলই গণতন্ত্র, আঞ্চলিক স্বায়ত্তশাসন, উভয় প্রদেশের মধ্যে বিরাজমান বৈষম্যের প্রতিকার এবং পূর্ব পাকিস্তানের অর্থনৈতিক স্বয়ংসম্পূর্ণতা দাবী করিয়া বিভিন্ন দফা সম্বলিত কর্মসূচী পেশ করিয়াছেন। তন্মধ্যে জামায়াতে ইসলামীর ৫-দফা, আওয়ামী লীগের ৬-দফা ও মুসলীম লীগের (কাউন্সিল) ৭-দফা উল্লেখযোগ্য। এন-ডি-এফ এবং নেজামে ইসলাম পার্টিও ঐ সব বিষয়ে বলিষ্ঠ দাবী জানাইয়া আসিতেছে।</w:t>
      </w:r>
    </w:p>
    <w:p w14:paraId="18BE4E80" w14:textId="77777777" w:rsidR="00282F65" w:rsidRPr="007A5CAD" w:rsidRDefault="00282F65" w:rsidP="001F16CA">
      <w:pPr>
        <w:rPr>
          <w:rFonts w:ascii="Kalpurush" w:hAnsi="Kalpurush" w:cs="Kalpurush"/>
          <w:cs/>
          <w:lang w:bidi="bn-BD"/>
        </w:rPr>
      </w:pPr>
    </w:p>
    <w:p w14:paraId="57D63922" w14:textId="77777777" w:rsidR="00282F65" w:rsidRPr="007A5CAD" w:rsidRDefault="00282F65" w:rsidP="001F16CA">
      <w:pPr>
        <w:rPr>
          <w:rFonts w:ascii="Kalpurush" w:hAnsi="Kalpurush" w:cs="Kalpurush"/>
          <w:cs/>
          <w:lang w:bidi="bn-BD"/>
        </w:rPr>
      </w:pPr>
    </w:p>
    <w:p w14:paraId="505ABA7C" w14:textId="77777777" w:rsidR="00282F65" w:rsidRPr="007A5CAD" w:rsidRDefault="00282F65" w:rsidP="001F16CA">
      <w:pPr>
        <w:rPr>
          <w:rFonts w:ascii="Kalpurush" w:hAnsi="Kalpurush" w:cs="Kalpurush"/>
          <w:cs/>
          <w:lang w:bidi="bn-BD"/>
        </w:rPr>
      </w:pPr>
    </w:p>
    <w:p w14:paraId="43B10335" w14:textId="77777777" w:rsidR="00282F65" w:rsidRPr="007A5CAD" w:rsidRDefault="00282F65" w:rsidP="001F16CA">
      <w:pPr>
        <w:rPr>
          <w:rFonts w:ascii="Kalpurush" w:hAnsi="Kalpurush" w:cs="Kalpurush"/>
          <w:cs/>
          <w:lang w:bidi="bn-BD"/>
        </w:rPr>
      </w:pPr>
    </w:p>
    <w:p w14:paraId="78D4F220" w14:textId="77777777" w:rsidR="006D44F6" w:rsidRPr="007A5CAD" w:rsidRDefault="006D44F6" w:rsidP="001F16CA">
      <w:pPr>
        <w:rPr>
          <w:rFonts w:ascii="Kalpurush" w:hAnsi="Kalpurush" w:cs="Kalpurush"/>
          <w:cs/>
          <w:lang w:bidi="bn-BD"/>
        </w:rPr>
      </w:pPr>
    </w:p>
    <w:p w14:paraId="1C59A8B8" w14:textId="77777777" w:rsidR="006D44F6" w:rsidRPr="007A5CAD" w:rsidRDefault="006D44F6" w:rsidP="001F16CA">
      <w:pPr>
        <w:rPr>
          <w:rFonts w:ascii="Kalpurush" w:hAnsi="Kalpurush" w:cs="Kalpurush"/>
          <w:cs/>
          <w:lang w:bidi="bn-BD"/>
        </w:rPr>
      </w:pPr>
    </w:p>
    <w:p w14:paraId="36AA4E52" w14:textId="77777777" w:rsidR="006D44F6" w:rsidRPr="007A5CAD" w:rsidRDefault="006D44F6" w:rsidP="001F16CA">
      <w:pPr>
        <w:rPr>
          <w:rFonts w:ascii="Kalpurush" w:hAnsi="Kalpurush" w:cs="Kalpurush"/>
          <w:cs/>
          <w:lang w:bidi="bn-BD"/>
        </w:rPr>
      </w:pPr>
    </w:p>
    <w:p w14:paraId="3E8B7176" w14:textId="77777777" w:rsidR="006D44F6" w:rsidRPr="007A5CAD" w:rsidRDefault="006D44F6" w:rsidP="001F16CA">
      <w:pPr>
        <w:rPr>
          <w:rFonts w:ascii="Kalpurush" w:hAnsi="Kalpurush" w:cs="Kalpurush"/>
          <w:cs/>
          <w:lang w:bidi="bn-BD"/>
        </w:rPr>
      </w:pPr>
    </w:p>
    <w:p w14:paraId="068C9543" w14:textId="77777777" w:rsidR="00282F65" w:rsidRPr="007A5CAD" w:rsidRDefault="00282F65" w:rsidP="001F16CA">
      <w:pPr>
        <w:rPr>
          <w:rFonts w:ascii="Kalpurush" w:hAnsi="Kalpurush" w:cs="Kalpurush"/>
          <w:lang w:bidi="bn-BD"/>
        </w:rPr>
      </w:pPr>
      <w:r w:rsidRPr="007A5CAD">
        <w:rPr>
          <w:rFonts w:ascii="Kalpurush" w:hAnsi="Kalpurush" w:cs="Kalpurush"/>
          <w:cs/>
          <w:lang w:bidi="bn-BD"/>
        </w:rPr>
        <w:t>&lt;২.৫৮.২৯৬-২৯৯&gt;</w:t>
      </w:r>
    </w:p>
    <w:p w14:paraId="5A46D333"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উপরোক্ত দাবীতে এই সব দল পৃথক পৃথকভাবে যতই আন্দোলন করিতেছে ততই স্বৈরাচারী সরকার এক একটি দলের উপর নির্যাতন চালাইয়া, কর্মী ও নেতাগণকে বিনা বিচারে বন্দী করিয়া, কোন কোন দলকে বে-আইনী ঘোষণা করিয়া একে একে বিরোধী দলসমূহকে দুর্বল করিবার চেষ্টা করিতেছে। ফলে এই সব বিচ্ছিন্ন আন্দোলন দ্বারা ডিক্টেটরী শাসন দিন দিন আরও মজবুত হইবার সুযোগ পাইতেছে।</w:t>
      </w:r>
    </w:p>
    <w:p w14:paraId="6A213DA4"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    এই কথা উপলব্ধি করিয়াই গণতন্ত্রকামী ৫টি বিরোধী দল তাঁহাদের বিভিন্ন-দফা দাবীর ভিত্তিতে “৮ দফা কর্মসূচী” প্রণয়ন করিয়া ঐক্যবদ্ধ আন্দোলনের মাধ্যমে জনগণের যাবতীয় অধিকার আদায় করার বলিষ্ঠ শপথ গ্রহণ করিয়াছে, বর্তমান পরিস্থিতিতে ঐক্যবদ্ধ আন্দোলন ব্যতীত মুক্তির কোন পথই যে নাই তাহা সকলেই স্বীকার করিতে বাধ্য।</w:t>
      </w:r>
    </w:p>
    <w:p w14:paraId="1846AEEC"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    এই স্বীকৃতির ফলেই জাতীয় ও প্রাদেশিক পরিষদসমূহে বিরোধী দলের সদস্যগণ তাঁহাদের দলীয় কর্মসূচীর বিভিন্নতা সত্ত্বেও একজোট হওয়া অপরিহার্য বলিয়া বিবেচনা করিয়াছেন। যেসব দল আইন সভার ভিতরে ঐক্যবদ্ধ হইতে বাধ্য হইয়াছে তাঁহাদের পক্ষে জনগণের ময়দানে বিভিন্ন থাকাই অস্বাভাবিক। গণতন্ত্রের প্রতি যাহাদের নিষ্ঠা রহিয়াছে তাঁহাদের পক্ষে এই পরিস্থিতিতে গণতান্ত্রিক শিবির হইতে বিচ্ছিন্ন থাকা সম্পূর্ণ অসম্ভব।</w:t>
      </w:r>
    </w:p>
    <w:p w14:paraId="6AB14E40" w14:textId="77777777" w:rsidR="00282F65" w:rsidRPr="007A5CAD" w:rsidRDefault="00282F65" w:rsidP="00282F65">
      <w:pPr>
        <w:jc w:val="both"/>
        <w:rPr>
          <w:rFonts w:ascii="Kalpurush" w:hAnsi="Kalpurush" w:cs="Kalpurush"/>
          <w:cs/>
          <w:lang w:bidi="bn-BD"/>
        </w:rPr>
      </w:pPr>
    </w:p>
    <w:p w14:paraId="2F13E822" w14:textId="77777777" w:rsidR="00282F65" w:rsidRPr="007A5CAD" w:rsidRDefault="00282F65" w:rsidP="00282F65">
      <w:pPr>
        <w:jc w:val="center"/>
        <w:rPr>
          <w:rFonts w:ascii="Kalpurush" w:hAnsi="Kalpurush" w:cs="Kalpurush"/>
          <w:b/>
          <w:cs/>
          <w:lang w:bidi="bn-BD"/>
        </w:rPr>
      </w:pPr>
      <w:r w:rsidRPr="007A5CAD">
        <w:rPr>
          <w:rFonts w:ascii="Kalpurush" w:hAnsi="Kalpurush" w:cs="Kalpurush"/>
          <w:b/>
          <w:cs/>
          <w:lang w:bidi="bn-BD"/>
        </w:rPr>
        <w:t>৮ দফার সংক্ষিপ্ত বিশ্লেষণ</w:t>
      </w:r>
    </w:p>
    <w:p w14:paraId="29BD35FF" w14:textId="77777777" w:rsidR="00282F65" w:rsidRPr="007A5CAD" w:rsidRDefault="00282F65" w:rsidP="00282F65">
      <w:pPr>
        <w:jc w:val="center"/>
        <w:rPr>
          <w:rFonts w:ascii="Kalpurush" w:hAnsi="Kalpurush" w:cs="Kalpurush"/>
          <w:b/>
          <w:cs/>
          <w:lang w:bidi="bn-BD"/>
        </w:rPr>
      </w:pPr>
    </w:p>
    <w:p w14:paraId="5ACD42B7"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পাকিস্তান গণতান্ত্রিক আন্দোলনের ৮-দফা সকল দলের বিভিন্ন দফার ভিত্তিতে রচিত হইলেও কোন দলেরই সমস্ত দফা ইহাতে সামিল হইতে পারে নাই। কিন্তু যে উদ্দেশ্যে বিভিন্ন দল এত সব দফা পেশ করিয়াছে সেই উদ্দেশ্যে ৮-দফা দ্বারা পূর্ণ হইবে মনে করিয়াই তাঁহারা সর্বসম্মতভাবে এই নূন্যতম কর্মসূচীর মাধ্যমে ঐক্যবদ্ধ আন্দোলনের জন্য প্রতিজ্ঞাবদ্ধ হইয়াছে। গণতন্ত্র প্রতিষ্ঠার পর প্রত্যেক দলেরই নিজ দফাসমূহের বাকী অংশের জন্য আন্দোলন করিবার অধিকার রহিল।</w:t>
      </w:r>
    </w:p>
    <w:p w14:paraId="0F854079"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    বিভিন্ন দলের দফাসমূহকে বিষয় ভিত্তিতে তিন ভাগে বিভক্ত করা যায়।</w:t>
      </w:r>
    </w:p>
    <w:p w14:paraId="06071B35" w14:textId="77777777" w:rsidR="00282F65" w:rsidRPr="007A5CAD" w:rsidRDefault="00282F65" w:rsidP="00282F65">
      <w:pPr>
        <w:jc w:val="both"/>
        <w:rPr>
          <w:rFonts w:ascii="Kalpurush" w:hAnsi="Kalpurush" w:cs="Kalpurush"/>
          <w:cs/>
          <w:lang w:bidi="bn-BD"/>
        </w:rPr>
      </w:pPr>
    </w:p>
    <w:p w14:paraId="59AB6B09" w14:textId="77777777" w:rsidR="00282F65" w:rsidRPr="007A5CAD" w:rsidRDefault="00282F65" w:rsidP="00282F65">
      <w:pPr>
        <w:jc w:val="both"/>
        <w:rPr>
          <w:rFonts w:ascii="Kalpurush" w:hAnsi="Kalpurush" w:cs="Kalpurush"/>
          <w:cs/>
          <w:lang w:bidi="bn-IN"/>
        </w:rPr>
      </w:pPr>
      <w:r w:rsidRPr="007A5CAD">
        <w:rPr>
          <w:rFonts w:ascii="Kalpurush" w:hAnsi="Kalpurush" w:cs="Kalpurush"/>
          <w:cs/>
          <w:lang w:bidi="bn-BD"/>
        </w:rPr>
        <w:t xml:space="preserve">        ১। রাজনৈতিক</w:t>
      </w:r>
    </w:p>
    <w:p w14:paraId="20362D9C"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        ২। সামরিক</w:t>
      </w:r>
    </w:p>
    <w:p w14:paraId="59807E61"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        ৩। অর্থনৈতিক ও আঞ্চলিক</w:t>
      </w:r>
    </w:p>
    <w:p w14:paraId="317D3EBC" w14:textId="77777777" w:rsidR="00282F65" w:rsidRPr="007A5CAD" w:rsidRDefault="00282F65" w:rsidP="00282F65">
      <w:pPr>
        <w:jc w:val="center"/>
        <w:rPr>
          <w:rFonts w:ascii="Kalpurush" w:hAnsi="Kalpurush" w:cs="Kalpurush"/>
          <w:b/>
          <w:cs/>
          <w:lang w:bidi="bn-BD"/>
        </w:rPr>
      </w:pPr>
    </w:p>
    <w:p w14:paraId="2CDC7090" w14:textId="77777777" w:rsidR="00282F65" w:rsidRPr="007A5CAD" w:rsidRDefault="00282F65" w:rsidP="00282F65">
      <w:pPr>
        <w:jc w:val="center"/>
        <w:rPr>
          <w:rFonts w:ascii="Kalpurush" w:hAnsi="Kalpurush" w:cs="Kalpurush"/>
          <w:b/>
          <w:cs/>
          <w:lang w:bidi="bn-BD"/>
        </w:rPr>
      </w:pPr>
      <w:r w:rsidRPr="007A5CAD">
        <w:rPr>
          <w:rFonts w:ascii="Kalpurush" w:hAnsi="Kalpurush" w:cs="Kalpurush"/>
          <w:b/>
          <w:cs/>
          <w:lang w:bidi="bn-BD"/>
        </w:rPr>
        <w:t>রাজনৈতিক বিষয়</w:t>
      </w:r>
    </w:p>
    <w:p w14:paraId="1FD71BFB" w14:textId="77777777" w:rsidR="00282F65" w:rsidRPr="007A5CAD" w:rsidRDefault="00282F65" w:rsidP="00282F65">
      <w:pPr>
        <w:jc w:val="center"/>
        <w:rPr>
          <w:rFonts w:ascii="Kalpurush" w:hAnsi="Kalpurush" w:cs="Kalpurush"/>
          <w:b/>
          <w:cs/>
          <w:lang w:bidi="bn-BD"/>
        </w:rPr>
      </w:pPr>
    </w:p>
    <w:p w14:paraId="1A593398"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    এই কথা অস্বীকার করিবার উপায় নাই যে, রাজনৈতিক সমস্যার সমাধানের উপরই অন্যান্য সমস্যার সমাধান নির্ভর করে। সামরিক ও অর্থনৈতিক সমস্যার সমাধানও রাজনৈতিক পন্থায় করিতে হইবে।</w:t>
      </w:r>
    </w:p>
    <w:p w14:paraId="6B1D05AA" w14:textId="77777777" w:rsidR="00282F65" w:rsidRPr="007A5CAD" w:rsidRDefault="00282F65" w:rsidP="00282F65">
      <w:pPr>
        <w:jc w:val="center"/>
        <w:rPr>
          <w:rFonts w:ascii="Kalpurush" w:hAnsi="Kalpurush" w:cs="Kalpurush"/>
          <w:b/>
          <w:cs/>
          <w:lang w:bidi="bn-BD"/>
        </w:rPr>
      </w:pPr>
      <w:r w:rsidRPr="007A5CAD">
        <w:rPr>
          <w:rFonts w:ascii="Kalpurush" w:hAnsi="Kalpurush" w:cs="Kalpurush"/>
          <w:b/>
          <w:cs/>
          <w:lang w:bidi="bn-BD"/>
        </w:rPr>
        <w:t>সামাজিক বিষয়</w:t>
      </w:r>
    </w:p>
    <w:p w14:paraId="536F347B" w14:textId="77777777" w:rsidR="00282F65" w:rsidRPr="007A5CAD" w:rsidRDefault="00282F65" w:rsidP="00282F65">
      <w:pPr>
        <w:jc w:val="center"/>
        <w:rPr>
          <w:rFonts w:ascii="Kalpurush" w:hAnsi="Kalpurush" w:cs="Kalpurush"/>
          <w:b/>
          <w:cs/>
          <w:lang w:bidi="bn-BD"/>
        </w:rPr>
      </w:pPr>
    </w:p>
    <w:p w14:paraId="6C3D37E9"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পূর্ব পাকিস্তানকে সামরিক দিক দিয়া স্বয়ংসম্পূর্ণ করিবার জন্য বিভিন্ন দল যত দাবী পেশ করিয়াছে তাহার সবগুলিই ৮-দফা কর্মসূচীর ৪র্থ দফায় শামিল করা হইয়াছে। উপরন্তু এই দফাটিকে আরও কার্যকরী করিবার জন্য ৭ম দফায় ডিফেন্স কাউন্সিলের মাধ্যমে একটি অতিরিক্ত ব্যবস্থা গ্রহণ করা হইয়াছে। </w:t>
      </w:r>
    </w:p>
    <w:p w14:paraId="0396CEB3" w14:textId="77777777" w:rsidR="00282F65" w:rsidRPr="007A5CAD" w:rsidRDefault="00282F65" w:rsidP="00282F65">
      <w:pPr>
        <w:jc w:val="center"/>
        <w:rPr>
          <w:rFonts w:ascii="Kalpurush" w:hAnsi="Kalpurush" w:cs="Kalpurush"/>
          <w:b/>
          <w:cs/>
          <w:lang w:bidi="bn-BD"/>
        </w:rPr>
      </w:pPr>
      <w:r w:rsidRPr="007A5CAD">
        <w:rPr>
          <w:rFonts w:ascii="Kalpurush" w:hAnsi="Kalpurush" w:cs="Kalpurush"/>
          <w:b/>
          <w:cs/>
          <w:lang w:bidi="bn-BD"/>
        </w:rPr>
        <w:t>অর্থনৈতিক ও আঞ্চলিক বিষয়</w:t>
      </w:r>
    </w:p>
    <w:p w14:paraId="4B844F9D" w14:textId="77777777" w:rsidR="00282F65" w:rsidRPr="007A5CAD" w:rsidRDefault="00282F65" w:rsidP="00282F65">
      <w:pPr>
        <w:rPr>
          <w:rFonts w:ascii="Kalpurush" w:hAnsi="Kalpurush" w:cs="Kalpurush"/>
          <w:cs/>
          <w:lang w:bidi="bn-BD"/>
        </w:rPr>
      </w:pPr>
      <w:r w:rsidRPr="007A5CAD">
        <w:rPr>
          <w:rFonts w:ascii="Kalpurush" w:hAnsi="Kalpurush" w:cs="Kalpurush"/>
          <w:cs/>
          <w:lang w:bidi="bn-BD"/>
        </w:rPr>
        <w:lastRenderedPageBreak/>
        <w:t xml:space="preserve">    পূর্ণ আঞ্চলিক স্বায়ত্তশাসন কায়েম, অর্থনৈতিক বৈষম্য দূরীকরণ, সর্বক্ষেত্রে সংখ্যাসাম্য প্রতিষ্ঠা এবং পূর্ব পাকিস্তানের অর্থনৈতিক নিরাপত্তার জন্য ২য়, ৩য়, ৫ম ও ৬ষ্ঠ দফাসমূহে বাস্তব ও কার্যকরী ব্যবস্থা গ্রহণ করা হইয়াছে। জাতীয় সংহতি বজায় রাখিয়া ইহার চেয়ে বলিষ্ঠ কোন কর্মসূচী প্রণয়ন সম্ভব কিনা তাহা দেশবাসীর বিবেচ্য।</w:t>
      </w:r>
    </w:p>
    <w:p w14:paraId="2DEF28C8" w14:textId="77777777" w:rsidR="00282F65" w:rsidRPr="007A5CAD" w:rsidRDefault="00282F65" w:rsidP="00282F65">
      <w:pPr>
        <w:jc w:val="center"/>
        <w:rPr>
          <w:rFonts w:ascii="Kalpurush" w:hAnsi="Kalpurush" w:cs="Kalpurush"/>
          <w:b/>
          <w:lang w:bidi="bn-BD"/>
        </w:rPr>
      </w:pPr>
    </w:p>
    <w:p w14:paraId="4AFC45F7" w14:textId="77777777" w:rsidR="00282F65" w:rsidRPr="007A5CAD" w:rsidRDefault="00282F65" w:rsidP="00282F65">
      <w:pPr>
        <w:jc w:val="center"/>
        <w:rPr>
          <w:rFonts w:ascii="Kalpurush" w:hAnsi="Kalpurush" w:cs="Kalpurush"/>
          <w:b/>
          <w:lang w:bidi="bn-BD"/>
        </w:rPr>
      </w:pPr>
    </w:p>
    <w:p w14:paraId="4B14EF3E" w14:textId="77777777" w:rsidR="00282F65" w:rsidRPr="007A5CAD" w:rsidRDefault="00282F65" w:rsidP="00282F65">
      <w:pPr>
        <w:jc w:val="center"/>
        <w:rPr>
          <w:rFonts w:ascii="Kalpurush" w:hAnsi="Kalpurush" w:cs="Kalpurush"/>
          <w:b/>
          <w:cs/>
          <w:lang w:bidi="bn-BD"/>
        </w:rPr>
      </w:pPr>
      <w:r w:rsidRPr="007A5CAD">
        <w:rPr>
          <w:rFonts w:ascii="Kalpurush" w:hAnsi="Kalpurush" w:cs="Kalpurush"/>
          <w:b/>
          <w:cs/>
          <w:lang w:bidi="bn-BD"/>
        </w:rPr>
        <w:t>৮-দফার বৈশিষ্ট্য</w:t>
      </w:r>
    </w:p>
    <w:p w14:paraId="7D2B078B"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    ১। ২য় দফা হইতে ৮ম দফা পর্যন্ত ৭টি দফায়ই শুধু পূর্ব পাকিস্তানের দাবী সম্বলিত হওয়া সত্ত্বেও পশ্চিম পাকিস্তানের নেতৃবৃন্দ ইহাতে স্বাক্ষর করায় এই আঞ্চলিক দাবীসমূহ এখন জাতীয় দাবীতে পরিণত হইয়াছে।</w:t>
      </w:r>
    </w:p>
    <w:p w14:paraId="76CD6085"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    ২। সংখ্যাসাম্য নীতি স্বীকৃতি হওয়া সত্ত্বেও আজ পর্যন্ত যেসব কারণে বৈষম্যের প্রতিকার হয় নাই সেই সব কারণ দূর করিবার উদ্দেশ্যে এই কর্মসূচীতে একটি বিশেষ কার্যকরী ব্যবস্থা গ্রহণ করা হইয়াছে। কেন্দ্রীয় সরকারের হস্তে ন্যস্ত প্রত্যেকটি বিষয়ে সংখ্যাসাম্য নীতি বাস্তবায়িত করাইবার জন্য উভয় প্রদেশের সমান সংখ্যক সদস্যের সমন্বয়ে এক একটি বোর্ডের উপর দায়িত্ব অর্পণ করা হইয়াছে। আরও উল্লেখযোগ্য যে বোর্ডসমূহে পূর্ব পাকিস্তানে পূর্ব পাকিস্তানের প্রতিনিধিগণকে জাতীয় পরিষদ পূর্ব পাকিস্তানী সদস্যগণই নির্বাচন করিবেন।</w:t>
      </w:r>
    </w:p>
    <w:p w14:paraId="3FFCC66D"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    ৩। পূর্ব পাকিস্তানের দাবীসমূহ লইয়া শুধু পূর্ব পাকিস্তানে আন্দোলন হইলে পশ্চিম পাকিস্তানের জনগণ ইহাকে ঐ প্রদেশের বিরুদ্ধে এই প্রদেশের বিদ্বেষ মনে করিতে পারেন। কিন্তু ৮-দফা একটি জাতীয় কর্মসূচীতে পরিণত হওয়ায় পশ্চিম পাকিস্তানেও এই সব দাবীর পক্ষে জনমত সংগ্রহ করা সম্ভব হইবে। এইরূপে পূর্ব ও পশ্চিম পাকিস্তানে একই ধরনের রাজনৈতিক কার্যকলাপ দ্বারা জাতীয় সংহতিকে মজবুত করা যাইবে। </w:t>
      </w:r>
    </w:p>
    <w:p w14:paraId="5F552407" w14:textId="77777777" w:rsidR="00282F65" w:rsidRPr="007A5CAD" w:rsidRDefault="00282F65" w:rsidP="00282F65">
      <w:pPr>
        <w:jc w:val="both"/>
        <w:rPr>
          <w:rFonts w:ascii="Kalpurush" w:hAnsi="Kalpurush" w:cs="Kalpurush"/>
          <w:cs/>
          <w:lang w:bidi="bn-BD"/>
        </w:rPr>
      </w:pPr>
    </w:p>
    <w:p w14:paraId="605417FA" w14:textId="77777777" w:rsidR="00282F65" w:rsidRPr="007A5CAD" w:rsidRDefault="00282F65" w:rsidP="00282F65">
      <w:pPr>
        <w:jc w:val="center"/>
        <w:rPr>
          <w:rFonts w:ascii="Kalpurush" w:hAnsi="Kalpurush" w:cs="Kalpurush"/>
          <w:b/>
          <w:cs/>
          <w:lang w:bidi="bn-BD"/>
        </w:rPr>
      </w:pPr>
      <w:r w:rsidRPr="007A5CAD">
        <w:rPr>
          <w:rFonts w:ascii="Kalpurush" w:hAnsi="Kalpurush" w:cs="Kalpurush"/>
          <w:b/>
          <w:cs/>
          <w:lang w:bidi="bn-BD"/>
        </w:rPr>
        <w:t>ঐক্যের স্থায়িত্ব</w:t>
      </w:r>
    </w:p>
    <w:p w14:paraId="1528C031"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    বিভিন্ন রাজনৈতিক দলের ঐক্য সম্পর্কে আজ পর্যন্ত যে অভিজ্ঞতা হইয়াছে তাহাতে এই ধরনের ঐক্যের স্থায়িত্ব সম্পর্কে কোন কোন মহল হইতে সন্দেহ প্রকাশ করা হইয়া থাকে। সেই দিক লক্ষ্য করিয়াই পিডিএম-কে অতীত অভিজ্ঞতার আলোকে বিভিন্ন ত্রুটি হইতে মুক্ত রাখিবার সুব্যবস্থা করা হইয়াছে। যে উদ্দেশ্যে এই ঐক্যজোট গঠিত হইয়াছে তাহা হাসিল না হওয়া পর্যন্ত যাহাতে ঐক্য বজায় থাকে সেই দিকে লক্ষ্য রাখিয়াই নিম্নরূপ ব্যবস্থা অবলম্বন করা হইয়াছে।</w:t>
      </w:r>
    </w:p>
    <w:p w14:paraId="5761E0A1"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    ১। বিগত সম্মিলিত বিরোধী দলের (কপ) ন্যায় পিডিএম নির্বাচনের উদ্দেশ্যে গঠিত হয় নাই। সম্মিলিতভাবে গণআন্দোলন পরিচালনার উদ্দেশ্যেই পি ডি এমের সৃষ্টি।</w:t>
      </w:r>
    </w:p>
    <w:p w14:paraId="60F36F9B"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    ২। পূর্বে সম্মিলিত দলের (কপ) সিদ্ধান্ত গ্রহণের সময় যে কোন অংগদল ‘ভেটো’ প্রয়োগ করিতে পারিত। কিন্তু পিডিএম সংখ্যাগরিষ্ঠ ভোটে সিদ্ধান্ত গ্রহণ করিতে পারিবে। অংগদলসমূহের কোন ‘ভেটো’ ক্ষমতা নেই।</w:t>
      </w:r>
    </w:p>
    <w:p w14:paraId="760D7575"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lastRenderedPageBreak/>
        <w:t xml:space="preserve">    ৩। পূর্বে সম্মিলিত সংস্থায় (কপ) কর্মকর্তাগণ দলীয় ভিত্তিতে নির্ধারিত হইতেন। কিন্তু পি ডি এমের কাঠামোতে একটি সুসংবদ্ধ প্রতিষ্ঠানের ন্যায় গঠন করার ফলে ইহার কেন্দ্রীয় কর্মপরিষদ হইতে নিম্নতম শাখা কমিটি পর্যন্ত সর্বস্তরেই বৎসরে একবার নির্বাচনের মাধ্যমে সংখ্যাগরিষ্ঠ ভোটে কর্মকর্তা নিযুক্ত হইবেন।</w:t>
      </w:r>
    </w:p>
    <w:p w14:paraId="7D5FF5C6"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    ৪। সংখ্যাগরিষ্ঠ ভোটে পি ডি এম যে সিদ্ধান্ত গ্রহণ করিবে তা অংগদলগুলি মানিয়া লইতে বাধ্য থাকিবেন।</w:t>
      </w:r>
    </w:p>
    <w:p w14:paraId="656498E6" w14:textId="77777777" w:rsidR="00282F65" w:rsidRPr="007A5CAD" w:rsidRDefault="00282F65" w:rsidP="00282F65">
      <w:pPr>
        <w:jc w:val="both"/>
        <w:rPr>
          <w:rFonts w:ascii="Kalpurush" w:hAnsi="Kalpurush" w:cs="Kalpurush"/>
          <w:cs/>
          <w:lang w:bidi="bn-BD"/>
        </w:rPr>
      </w:pPr>
    </w:p>
    <w:p w14:paraId="5F4AA604" w14:textId="77777777" w:rsidR="00282F65" w:rsidRPr="007A5CAD" w:rsidRDefault="00282F65" w:rsidP="00282F65">
      <w:pPr>
        <w:jc w:val="center"/>
        <w:rPr>
          <w:rFonts w:ascii="Kalpurush" w:hAnsi="Kalpurush" w:cs="Kalpurush"/>
          <w:b/>
          <w:cs/>
          <w:lang w:bidi="bn-IN"/>
        </w:rPr>
      </w:pPr>
    </w:p>
    <w:p w14:paraId="4DCFC7F6" w14:textId="77777777" w:rsidR="00282F65" w:rsidRPr="007A5CAD" w:rsidRDefault="00282F65" w:rsidP="00282F65">
      <w:pPr>
        <w:jc w:val="center"/>
        <w:rPr>
          <w:rFonts w:ascii="Kalpurush" w:hAnsi="Kalpurush" w:cs="Kalpurush"/>
          <w:b/>
          <w:cs/>
          <w:lang w:bidi="bn-BD"/>
        </w:rPr>
      </w:pPr>
      <w:r w:rsidRPr="007A5CAD">
        <w:rPr>
          <w:rFonts w:ascii="Kalpurush" w:hAnsi="Kalpurush" w:cs="Kalpurush"/>
          <w:b/>
          <w:cs/>
          <w:lang w:bidi="bn-BD"/>
        </w:rPr>
        <w:t>দেশবাসীর নিকট আবেদন</w:t>
      </w:r>
    </w:p>
    <w:p w14:paraId="37370069"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    পাক-ভারতের দশ কোটি মুসলমান যে ভোটের সাহায্যে পাকিস্তান কায়েম করিয়াছে, আজ পাকিস্তানে তাঁহারা সেই ভোট হইতেও বঞ্চিত। তাঁহারা শুধু ইংরেজ শাসন হইতে মুক্তিলাভ করাই যথেষ্ট মনে করে নাই- সংখ্যাগরিষ্ঠ সম্প্রদায়ের চাপ হইতেও তাঁহারা স্বাধীন হইতে চাহিয়াছিল। ভাগ্যের পরিহাস যে আজ তাঁহারা মৌলিক মানবিক অধিকার হইতেও বঞ্চিত।</w:t>
      </w:r>
    </w:p>
    <w:p w14:paraId="54178007"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    আজ ব্যক্তিস্বাধীনতার অবস্থা অত্যন্ত করুণ। জরুরী অবস্থা অপ্রয়োজনীয়ভাবে চালু রাখা, কথায় কথা ১৪৪ ধারা জারী করা, সভা-সমিতি ও মিছিলের সুযোগ না দেওয়া, বিনা বিচারে আটক রাখা, প্রতিরক্ষা আইনের অপপ্রয়োগ করা, সংবাদপত্রের কণ্ঠরোধ করা ইত্যাদির ফলে নাগরিক জীবন দুর্বিষহ উঠিয়াছে।</w:t>
      </w:r>
    </w:p>
    <w:p w14:paraId="24977C1D"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    তদুপরি সর্বস্তরে ব্যাপক দুর্নীতি, খাদ্য ও নিত্যপ্রয়োজনীয় দ্রব্যের অগ্নিমূল্য নৈতিকতা ও চরিত্রবিনষ্টকারী কার্যকলাপের অবাধ প্রসার, বেকার সমস্যা, ক্রমবর্ধমান ট্যাক্স ও খাজনার চাপ, শ্রমিক নির্যাতন, ছাত্র দলন, শিক্ষা সংকোচ নীতি, সামাজিক নিরাপত্তা ব্যবিস্থার অভাব ইত্যাদি সর্বস্তরে নৈরাশ্যের সৃষ্টি করিয়াছে।</w:t>
      </w:r>
    </w:p>
    <w:p w14:paraId="628129C4"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    পাকিস্তান গণতান্ত্রিক আন্দোলন গোটা দেশবাসী, বিশেষভাবে রাজনীতি সচেতন ব্যক্তিদের নিকট গভীরভাবে উপলব্ধি করিবার জন্য আকুল আবেদন জানাইতেছে যে,-</w:t>
      </w:r>
    </w:p>
    <w:p w14:paraId="102C3E1D"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    (১) জনগণের অন্তর হইতে এই হতাশা দূর করিতে না পারিলে স্বাধীন জাতি হিসাবে টিকিয়া থাকা সম্পূর্ণ অসম্ভব।</w:t>
      </w:r>
    </w:p>
    <w:p w14:paraId="0C57A652"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    (২) প্রাপ্তবয়স্কদের প্রত্যক্ষ ভোটে নির্ধারিত প্রতিনিধিদের দ্বারা সরকার গঠনই এই অবস্থার পরিবর্তনের জন্য প্রাথমিক পদক্ষেপ।</w:t>
      </w:r>
    </w:p>
    <w:p w14:paraId="19944BB8"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    (৩) বর্তমান পরিস্থিতিতে সকল গণতন্ত্রকামী ব্যক্তি ও দলের ঐক্যবদ্ধ আন্দোলন ব্যতীত জনগণের ভোটাধিকার আদায় করা কিছুতেই সম্ভব নয়।</w:t>
      </w:r>
    </w:p>
    <w:p w14:paraId="69298099"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    (৪) অতীত অভিজ্ঞতার দ্বারা ইহাই প্রমাণিত হইয়াছে যে একনায়কত্বের পরিবেশে কোন দলের একক প্রচেষ্টা গণতন্ত্র কায়েমের পথকে আরও দুর্গম করিয়া তোলে। </w:t>
      </w:r>
    </w:p>
    <w:p w14:paraId="7837549B"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lastRenderedPageBreak/>
        <w:t xml:space="preserve">    (৫) পাকিস্তান গণতান্ত্রিক আন্দোলন সর্বশেষ সম্মিলিত প্রচেষ্টা এবং ইহাই বর্তমানে একমাত্র সম্বল। গোটা পাকিস্তানে গণতন্ত্র কায়েম ও পূর্ব পাকিস্তানের দাবী আদায় করিতে হইলে এই আন্দোলনে শরীক হওয়া ব্যতীত অন্য কোন পথই নাই।</w:t>
      </w:r>
    </w:p>
    <w:p w14:paraId="7DB5B524" w14:textId="77777777" w:rsidR="00282F65" w:rsidRPr="007A5CAD" w:rsidRDefault="00282F65" w:rsidP="00282F65">
      <w:pPr>
        <w:jc w:val="both"/>
        <w:rPr>
          <w:rFonts w:ascii="Kalpurush" w:hAnsi="Kalpurush" w:cs="Kalpurush"/>
          <w:cs/>
          <w:lang w:bidi="bn-BD"/>
        </w:rPr>
      </w:pPr>
    </w:p>
    <w:p w14:paraId="3EF32994" w14:textId="77777777" w:rsidR="00282F65" w:rsidRPr="007A5CAD" w:rsidRDefault="00282F65" w:rsidP="00282F65">
      <w:pPr>
        <w:jc w:val="center"/>
        <w:rPr>
          <w:rFonts w:ascii="Kalpurush" w:hAnsi="Kalpurush" w:cs="Kalpurush"/>
          <w:b/>
          <w:cs/>
          <w:lang w:bidi="bn-BD"/>
        </w:rPr>
      </w:pPr>
      <w:r w:rsidRPr="007A5CAD">
        <w:rPr>
          <w:rFonts w:ascii="Kalpurush" w:hAnsi="Kalpurush" w:cs="Kalpurush"/>
          <w:b/>
          <w:cs/>
          <w:lang w:bidi="bn-BD"/>
        </w:rPr>
        <w:t>পি ডি এমের পতাকাতলে সমবেত হোন</w:t>
      </w:r>
    </w:p>
    <w:p w14:paraId="118EE437" w14:textId="77777777" w:rsidR="00282F65" w:rsidRPr="007A5CAD" w:rsidRDefault="00282F65" w:rsidP="00282F65">
      <w:pPr>
        <w:jc w:val="center"/>
        <w:rPr>
          <w:rFonts w:ascii="Kalpurush" w:hAnsi="Kalpurush" w:cs="Kalpurush"/>
          <w:b/>
          <w:cs/>
          <w:lang w:bidi="bn-BD"/>
        </w:rPr>
      </w:pPr>
      <w:r w:rsidRPr="007A5CAD">
        <w:rPr>
          <w:rFonts w:ascii="Kalpurush" w:hAnsi="Kalpurush" w:cs="Kalpurush"/>
          <w:b/>
          <w:cs/>
          <w:lang w:bidi="bn-BD"/>
        </w:rPr>
        <w:t>এবং</w:t>
      </w:r>
    </w:p>
    <w:p w14:paraId="31D5D677" w14:textId="77777777" w:rsidR="00282F65" w:rsidRPr="007A5CAD" w:rsidRDefault="00282F65" w:rsidP="00282F65">
      <w:pPr>
        <w:jc w:val="center"/>
        <w:rPr>
          <w:rFonts w:ascii="Kalpurush" w:hAnsi="Kalpurush" w:cs="Kalpurush"/>
          <w:b/>
          <w:cs/>
          <w:lang w:bidi="bn-BD"/>
        </w:rPr>
      </w:pPr>
      <w:r w:rsidRPr="007A5CAD">
        <w:rPr>
          <w:rFonts w:ascii="Kalpurush" w:hAnsi="Kalpurush" w:cs="Kalpurush"/>
          <w:b/>
          <w:cs/>
          <w:lang w:bidi="bn-BD"/>
        </w:rPr>
        <w:t>বলিষ্ঠ কণ্ঠে আওয়াজ তুলুন</w:t>
      </w:r>
    </w:p>
    <w:p w14:paraId="73916DD1" w14:textId="77777777" w:rsidR="00282F65" w:rsidRPr="007A5CAD" w:rsidRDefault="00282F65" w:rsidP="00282F65">
      <w:pPr>
        <w:jc w:val="center"/>
        <w:rPr>
          <w:rFonts w:ascii="Kalpurush" w:hAnsi="Kalpurush" w:cs="Kalpurush"/>
          <w:b/>
          <w:cs/>
          <w:lang w:bidi="bn-BD"/>
        </w:rPr>
      </w:pPr>
      <w:r w:rsidRPr="007A5CAD">
        <w:rPr>
          <w:rFonts w:ascii="Kalpurush" w:hAnsi="Kalpurush" w:cs="Kalpurush"/>
          <w:b/>
          <w:cs/>
          <w:lang w:bidi="bn-BD"/>
        </w:rPr>
        <w:t>গণ-ঐক্য</w:t>
      </w:r>
    </w:p>
    <w:p w14:paraId="2D2EDBEB" w14:textId="77777777" w:rsidR="00282F65" w:rsidRPr="007A5CAD" w:rsidRDefault="00282F65" w:rsidP="00F944D6">
      <w:pPr>
        <w:pStyle w:val="ListParagraph"/>
        <w:numPr>
          <w:ilvl w:val="0"/>
          <w:numId w:val="5"/>
        </w:numPr>
        <w:jc w:val="both"/>
        <w:rPr>
          <w:rFonts w:ascii="Kalpurush" w:hAnsi="Kalpurush" w:cs="Kalpurush"/>
          <w:cs/>
          <w:lang w:bidi="bn-BD"/>
        </w:rPr>
      </w:pPr>
      <w:r w:rsidRPr="007A5CAD">
        <w:rPr>
          <w:rFonts w:ascii="Kalpurush" w:hAnsi="Kalpurush" w:cs="Kalpurush"/>
          <w:cs/>
          <w:lang w:bidi="bn-BD"/>
        </w:rPr>
        <w:t>গণতন্ত্রকামী জনতা- এক হও।</w:t>
      </w:r>
    </w:p>
    <w:p w14:paraId="79B79CE9" w14:textId="77777777" w:rsidR="00282F65" w:rsidRPr="007A5CAD" w:rsidRDefault="00282F65" w:rsidP="00F944D6">
      <w:pPr>
        <w:pStyle w:val="ListParagraph"/>
        <w:numPr>
          <w:ilvl w:val="0"/>
          <w:numId w:val="5"/>
        </w:numPr>
        <w:jc w:val="both"/>
        <w:rPr>
          <w:rFonts w:ascii="Kalpurush" w:hAnsi="Kalpurush" w:cs="Kalpurush"/>
          <w:cs/>
          <w:lang w:bidi="bn-BD"/>
        </w:rPr>
      </w:pPr>
      <w:r w:rsidRPr="007A5CAD">
        <w:rPr>
          <w:rFonts w:ascii="Kalpurush" w:hAnsi="Kalpurush" w:cs="Kalpurush"/>
          <w:cs/>
          <w:lang w:bidi="bn-BD"/>
        </w:rPr>
        <w:t>সকল বিরোধী দল- এক জোট হও।</w:t>
      </w:r>
    </w:p>
    <w:p w14:paraId="140B8EFB" w14:textId="77777777" w:rsidR="00282F65" w:rsidRPr="007A5CAD" w:rsidRDefault="00282F65" w:rsidP="00F944D6">
      <w:pPr>
        <w:pStyle w:val="ListParagraph"/>
        <w:numPr>
          <w:ilvl w:val="0"/>
          <w:numId w:val="5"/>
        </w:numPr>
        <w:jc w:val="both"/>
        <w:rPr>
          <w:rFonts w:ascii="Kalpurush" w:hAnsi="Kalpurush" w:cs="Kalpurush"/>
          <w:cs/>
          <w:lang w:bidi="bn-BD"/>
        </w:rPr>
      </w:pPr>
      <w:r w:rsidRPr="007A5CAD">
        <w:rPr>
          <w:rFonts w:ascii="Kalpurush" w:hAnsi="Kalpurush" w:cs="Kalpurush"/>
          <w:cs/>
          <w:lang w:bidi="bn-BD"/>
        </w:rPr>
        <w:t>ঐক্য বিরোধী মনোভাব- ত্যাগ কর।</w:t>
      </w:r>
    </w:p>
    <w:p w14:paraId="1A79023C" w14:textId="77777777" w:rsidR="00282F65" w:rsidRPr="007A5CAD" w:rsidRDefault="00282F65" w:rsidP="00F944D6">
      <w:pPr>
        <w:pStyle w:val="ListParagraph"/>
        <w:numPr>
          <w:ilvl w:val="0"/>
          <w:numId w:val="5"/>
        </w:numPr>
        <w:jc w:val="both"/>
        <w:rPr>
          <w:rFonts w:ascii="Kalpurush" w:hAnsi="Kalpurush" w:cs="Kalpurush"/>
          <w:cs/>
          <w:lang w:bidi="bn-BD"/>
        </w:rPr>
      </w:pPr>
      <w:r w:rsidRPr="007A5CAD">
        <w:rPr>
          <w:rFonts w:ascii="Kalpurush" w:hAnsi="Kalpurush" w:cs="Kalpurush"/>
          <w:cs/>
          <w:lang w:bidi="bn-BD"/>
        </w:rPr>
        <w:t>জাতির মুক্তির সনদ- আট দফা।</w:t>
      </w:r>
    </w:p>
    <w:p w14:paraId="2F57837A" w14:textId="77777777" w:rsidR="00282F65" w:rsidRPr="007A5CAD" w:rsidRDefault="00282F65" w:rsidP="00F944D6">
      <w:pPr>
        <w:pStyle w:val="ListParagraph"/>
        <w:numPr>
          <w:ilvl w:val="0"/>
          <w:numId w:val="5"/>
        </w:numPr>
        <w:jc w:val="both"/>
        <w:rPr>
          <w:rFonts w:ascii="Kalpurush" w:hAnsi="Kalpurush" w:cs="Kalpurush"/>
          <w:cs/>
          <w:lang w:bidi="bn-BD"/>
        </w:rPr>
      </w:pPr>
      <w:r w:rsidRPr="007A5CAD">
        <w:rPr>
          <w:rFonts w:ascii="Kalpurush" w:hAnsi="Kalpurush" w:cs="Kalpurush"/>
          <w:cs/>
          <w:lang w:bidi="bn-BD"/>
        </w:rPr>
        <w:t xml:space="preserve">পি ডি এমে- শামিল হও। </w:t>
      </w:r>
    </w:p>
    <w:p w14:paraId="4B5BA454" w14:textId="77777777" w:rsidR="00282F65" w:rsidRPr="007A5CAD" w:rsidRDefault="00282F65" w:rsidP="00282F65">
      <w:pPr>
        <w:jc w:val="center"/>
        <w:rPr>
          <w:rFonts w:ascii="Kalpurush" w:hAnsi="Kalpurush" w:cs="Kalpurush"/>
          <w:b/>
          <w:cs/>
          <w:lang w:bidi="bn-BD"/>
        </w:rPr>
      </w:pPr>
      <w:r w:rsidRPr="007A5CAD">
        <w:rPr>
          <w:rFonts w:ascii="Kalpurush" w:hAnsi="Kalpurush" w:cs="Kalpurush"/>
          <w:b/>
          <w:cs/>
          <w:lang w:bidi="bn-BD"/>
        </w:rPr>
        <w:t>রাজনৈতিক দাবী</w:t>
      </w:r>
    </w:p>
    <w:p w14:paraId="15BC0F86"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১। জরুরী অবস্থা- প্রত্যাহার কর।</w:t>
      </w:r>
    </w:p>
    <w:p w14:paraId="6AAC3575"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২। গণতন্ত্র- কায়েম কর।</w:t>
      </w:r>
    </w:p>
    <w:p w14:paraId="6B8BC908"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৩। আঞ্চলিক স্বায়ত্ত্বশাসন- দিতে হবে।</w:t>
      </w:r>
    </w:p>
    <w:p w14:paraId="6CAC1796"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৪। মৌলিক অধিকার- বহাল কর।</w:t>
      </w:r>
    </w:p>
    <w:p w14:paraId="2111D40C"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৫। বিচার ও শাসন বিভাগ- পৃথক কর।</w:t>
      </w:r>
    </w:p>
    <w:p w14:paraId="4400A242"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৬। বিনা বিচারে আটকনীতি- বন্ধ কর।</w:t>
      </w:r>
    </w:p>
    <w:p w14:paraId="675D85E8"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৭। সার্বজনীন ভোটাধিকার- ফিরিয়ে দাও।</w:t>
      </w:r>
    </w:p>
    <w:p w14:paraId="09E6FD83"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৮। সংবাদপত্রের স্বাধীনতা- স্বীকার কর।</w:t>
      </w:r>
    </w:p>
    <w:p w14:paraId="7D983119"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৯। সভা ও মিছিলের- সুযোগ দাও।</w:t>
      </w:r>
    </w:p>
    <w:p w14:paraId="52A09A38"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১০। স্বৈরাচারী শাসন- চলবে না।</w:t>
      </w:r>
    </w:p>
    <w:p w14:paraId="76494635" w14:textId="77777777" w:rsidR="00282F65" w:rsidRPr="007A5CAD" w:rsidRDefault="00282F65" w:rsidP="00282F65">
      <w:pPr>
        <w:ind w:left="1530"/>
        <w:jc w:val="both"/>
        <w:rPr>
          <w:rFonts w:ascii="Kalpurush" w:hAnsi="Kalpurush" w:cs="Kalpurush"/>
          <w:cs/>
          <w:lang w:bidi="bn-BD"/>
        </w:rPr>
      </w:pPr>
    </w:p>
    <w:p w14:paraId="741766B9" w14:textId="77777777" w:rsidR="00282F65" w:rsidRPr="007A5CAD" w:rsidRDefault="00282F65" w:rsidP="00282F65">
      <w:pPr>
        <w:jc w:val="center"/>
        <w:rPr>
          <w:rFonts w:ascii="Kalpurush" w:hAnsi="Kalpurush" w:cs="Kalpurush"/>
          <w:b/>
          <w:cs/>
          <w:lang w:bidi="bn-BD"/>
        </w:rPr>
      </w:pPr>
      <w:r w:rsidRPr="007A5CAD">
        <w:rPr>
          <w:rFonts w:ascii="Kalpurush" w:hAnsi="Kalpurush" w:cs="Kalpurush"/>
          <w:b/>
          <w:cs/>
          <w:lang w:bidi="bn-BD"/>
        </w:rPr>
        <w:t>অর্থনৈতিক দাবী</w:t>
      </w:r>
    </w:p>
    <w:p w14:paraId="40CCB0A2"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১। আঞ্চলিক বৈষম্য- দূর কর।</w:t>
      </w:r>
    </w:p>
    <w:p w14:paraId="07A10036"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২। পুঁজিবাদ- ধ্বংস হোক।</w:t>
      </w:r>
    </w:p>
    <w:p w14:paraId="4691C46D"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৩। অর্থনৈতিক সুবিচার- কায়েম কর।</w:t>
      </w:r>
    </w:p>
    <w:p w14:paraId="612954E6"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৪। নিত্য প্রয়োজনীয় দ্রব্যের উচ্চমূল্য- রোধ কর।</w:t>
      </w:r>
    </w:p>
    <w:p w14:paraId="09AAEA74"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৫</w:t>
      </w:r>
      <w:r w:rsidRPr="007A5CAD">
        <w:rPr>
          <w:rFonts w:ascii="Kalpurush" w:hAnsi="Kalpurush" w:cs="Mangal"/>
          <w:cs/>
          <w:lang w:bidi="hi-IN"/>
        </w:rPr>
        <w:t xml:space="preserve">। </w:t>
      </w:r>
      <w:r w:rsidRPr="007A5CAD">
        <w:rPr>
          <w:rFonts w:ascii="Kalpurush" w:hAnsi="Kalpurush" w:cs="Vrinda"/>
          <w:cs/>
          <w:lang w:bidi="bn-IN"/>
        </w:rPr>
        <w:t>সামাজিক নিরাপত্তা ব্যবস্থা</w:t>
      </w:r>
      <w:r w:rsidRPr="007A5CAD">
        <w:rPr>
          <w:rFonts w:ascii="Kalpurush" w:hAnsi="Kalpurush" w:cs="Kalpurush"/>
          <w:cs/>
          <w:lang w:bidi="bn-BD"/>
        </w:rPr>
        <w:t>- চালু কর।</w:t>
      </w:r>
    </w:p>
    <w:p w14:paraId="7CF11105"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৬। শ্রমিকদের ন্যায্য দাবী- মানতে হবে।</w:t>
      </w:r>
    </w:p>
    <w:p w14:paraId="4726E573"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৭। কৃষকদের হক- আদায় কর।</w:t>
      </w:r>
    </w:p>
    <w:p w14:paraId="3A3D57B3"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৮। পাটচাষীদের ন্যায্য দাবী- মানতে হবে।</w:t>
      </w:r>
    </w:p>
    <w:p w14:paraId="5E5A4F95"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৯। সার্টিফিকেট প্রথা- রহিত কর।</w:t>
      </w:r>
    </w:p>
    <w:p w14:paraId="49ABF400"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১০। বেকার সমস্যার- সমাধান কর।</w:t>
      </w:r>
    </w:p>
    <w:p w14:paraId="64BC7AEA" w14:textId="77777777" w:rsidR="00282F65" w:rsidRPr="007A5CAD" w:rsidRDefault="00282F65" w:rsidP="00282F65">
      <w:pPr>
        <w:jc w:val="center"/>
        <w:rPr>
          <w:rFonts w:ascii="Kalpurush" w:hAnsi="Kalpurush" w:cs="Kalpurush"/>
          <w:cs/>
          <w:lang w:bidi="bn-BD"/>
        </w:rPr>
      </w:pPr>
    </w:p>
    <w:p w14:paraId="2DC457D3" w14:textId="77777777" w:rsidR="00282F65" w:rsidRPr="007A5CAD" w:rsidRDefault="00282F65" w:rsidP="00282F65">
      <w:pPr>
        <w:jc w:val="center"/>
        <w:rPr>
          <w:rFonts w:ascii="Kalpurush" w:hAnsi="Kalpurush" w:cs="Kalpurush"/>
          <w:b/>
          <w:cs/>
          <w:lang w:bidi="bn-BD"/>
        </w:rPr>
      </w:pPr>
      <w:r w:rsidRPr="007A5CAD">
        <w:rPr>
          <w:rFonts w:ascii="Kalpurush" w:hAnsi="Kalpurush" w:cs="Kalpurush"/>
          <w:b/>
          <w:cs/>
          <w:lang w:bidi="bn-BD"/>
        </w:rPr>
        <w:t>অন্যায্য দাবী</w:t>
      </w:r>
    </w:p>
    <w:p w14:paraId="6069F3F2"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১। ইসলাম বিরোধী আইন- বাতিল কর।</w:t>
      </w:r>
    </w:p>
    <w:p w14:paraId="5BC070E4"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২। শরীয়ত বিরোধী কার্যকলাপ- বন্ধ কর।</w:t>
      </w:r>
    </w:p>
    <w:p w14:paraId="00B7BCD7"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৩। শিক্ষক বেতন- বৃদ্ধি কর।</w:t>
      </w:r>
    </w:p>
    <w:p w14:paraId="23D427B3"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৪। বাধ্যতামূলক প্রাথমিক শিক্ষা- চালু কর।</w:t>
      </w:r>
    </w:p>
    <w:p w14:paraId="1D03BC39"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 xml:space="preserve">৫। অবৈতনিক মাধ্যমিক শিক্ষা- প্রচলন কর। </w:t>
      </w:r>
    </w:p>
    <w:p w14:paraId="33588C8B"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৬। শিক্ষা প্রতিষ্ঠানে- স্বায়ত্তশাসন চাই।</w:t>
      </w:r>
    </w:p>
    <w:p w14:paraId="67148AAC" w14:textId="77777777" w:rsidR="00282F65" w:rsidRPr="007A5CAD" w:rsidRDefault="00282F65" w:rsidP="00282F65">
      <w:pPr>
        <w:ind w:left="1530"/>
        <w:jc w:val="both"/>
        <w:rPr>
          <w:rFonts w:ascii="Kalpurush" w:hAnsi="Kalpurush" w:cs="Kalpurush"/>
          <w:cs/>
          <w:lang w:bidi="bn-BD"/>
        </w:rPr>
      </w:pPr>
      <w:r w:rsidRPr="007A5CAD">
        <w:rPr>
          <w:rFonts w:ascii="Kalpurush" w:hAnsi="Kalpurush" w:cs="Kalpurush"/>
          <w:cs/>
          <w:lang w:bidi="bn-BD"/>
        </w:rPr>
        <w:t>৭। ছাত্রদের সমস্যা- সমাধান কর।*</w:t>
      </w:r>
    </w:p>
    <w:p w14:paraId="1A18C656" w14:textId="77777777" w:rsidR="00282F65" w:rsidRPr="007A5CAD" w:rsidRDefault="00282F65" w:rsidP="00282F65">
      <w:pPr>
        <w:jc w:val="both"/>
        <w:rPr>
          <w:rFonts w:ascii="Kalpurush" w:hAnsi="Kalpurush" w:cs="Kalpurush"/>
          <w:lang w:bidi="bn-BD"/>
        </w:rPr>
      </w:pPr>
    </w:p>
    <w:p w14:paraId="437D84F1" w14:textId="77777777" w:rsidR="000846A5" w:rsidRPr="007A5CAD" w:rsidRDefault="000846A5" w:rsidP="00282F65">
      <w:pPr>
        <w:jc w:val="both"/>
        <w:rPr>
          <w:rFonts w:ascii="Kalpurush" w:hAnsi="Kalpurush" w:cs="Kalpurush"/>
          <w:lang w:bidi="bn-BD"/>
        </w:rPr>
      </w:pPr>
    </w:p>
    <w:p w14:paraId="4161F821" w14:textId="77777777" w:rsidR="000846A5" w:rsidRPr="007A5CAD" w:rsidRDefault="000846A5" w:rsidP="00282F65">
      <w:pPr>
        <w:jc w:val="both"/>
        <w:rPr>
          <w:rFonts w:ascii="Kalpurush" w:hAnsi="Kalpurush" w:cs="Kalpurush"/>
          <w:cs/>
          <w:lang w:bidi="bn-BD"/>
        </w:rPr>
      </w:pPr>
    </w:p>
    <w:p w14:paraId="6678D703" w14:textId="77777777" w:rsidR="00282F65" w:rsidRPr="007A5CAD" w:rsidRDefault="00282F65" w:rsidP="00282F65">
      <w:pPr>
        <w:jc w:val="both"/>
        <w:rPr>
          <w:rFonts w:ascii="Kalpurush" w:hAnsi="Kalpurush" w:cs="Kalpurush"/>
          <w:cs/>
          <w:lang w:bidi="bn-BD"/>
        </w:rPr>
      </w:pPr>
    </w:p>
    <w:p w14:paraId="44DD83CD" w14:textId="77777777" w:rsidR="006D44F6" w:rsidRPr="007A5CAD" w:rsidRDefault="006D44F6" w:rsidP="00282F65">
      <w:pPr>
        <w:jc w:val="both"/>
        <w:rPr>
          <w:rFonts w:ascii="Kalpurush" w:hAnsi="Kalpurush" w:cs="Kalpurush"/>
          <w:cs/>
          <w:lang w:bidi="bn-BD"/>
        </w:rPr>
      </w:pPr>
    </w:p>
    <w:p w14:paraId="01163707" w14:textId="77777777" w:rsidR="006D44F6" w:rsidRPr="007A5CAD" w:rsidRDefault="006D44F6" w:rsidP="00282F65">
      <w:pPr>
        <w:jc w:val="both"/>
        <w:rPr>
          <w:rFonts w:ascii="Kalpurush" w:hAnsi="Kalpurush" w:cs="Kalpurush"/>
          <w:lang w:bidi="bn-BD"/>
        </w:rPr>
      </w:pPr>
    </w:p>
    <w:p w14:paraId="4C49BC11" w14:textId="77777777" w:rsidR="00282F65" w:rsidRPr="007A5CAD" w:rsidRDefault="00282F65" w:rsidP="00282F65">
      <w:pPr>
        <w:jc w:val="both"/>
        <w:rPr>
          <w:rFonts w:ascii="Kalpurush" w:hAnsi="Kalpurush" w:cs="Kalpurush"/>
          <w:cs/>
          <w:lang w:bidi="bn-IN"/>
        </w:rPr>
      </w:pPr>
    </w:p>
    <w:p w14:paraId="43C0BEAE" w14:textId="77777777" w:rsidR="00282F65" w:rsidRPr="007A5CAD" w:rsidRDefault="00282F65" w:rsidP="001F16CA">
      <w:pPr>
        <w:rPr>
          <w:rFonts w:ascii="Kalpurush" w:hAnsi="Kalpurush" w:cs="Kalpurush"/>
          <w:lang w:bidi="bn-BD"/>
        </w:rPr>
      </w:pPr>
      <w:r w:rsidRPr="007A5CAD">
        <w:rPr>
          <w:rFonts w:ascii="Kalpurush" w:hAnsi="Kalpurush" w:cs="Kalpurush"/>
          <w:lang w:bidi="bn-BD"/>
        </w:rPr>
        <w:t>&lt;2.59.300-303&gt;</w:t>
      </w:r>
      <w:bookmarkStart w:id="59" w:name="p300"/>
      <w:bookmarkEnd w:id="59"/>
    </w:p>
    <w:p w14:paraId="545FEABB" w14:textId="77777777" w:rsidR="00282F65" w:rsidRPr="007A5CAD" w:rsidRDefault="00282F65" w:rsidP="00282F65">
      <w:pPr>
        <w:rPr>
          <w:rFonts w:ascii="Kalpurush" w:hAnsi="Kalpurush" w:cs="Kalpurush"/>
          <w:cs/>
          <w:lang w:bidi="bn-BD"/>
        </w:rPr>
      </w:pPr>
    </w:p>
    <w:tbl>
      <w:tblPr>
        <w:tblStyle w:val="TableGrid"/>
        <w:tblW w:w="0" w:type="auto"/>
        <w:tblLook w:val="04A0" w:firstRow="1" w:lastRow="0" w:firstColumn="1" w:lastColumn="0" w:noHBand="0" w:noVBand="1"/>
      </w:tblPr>
      <w:tblGrid>
        <w:gridCol w:w="4491"/>
        <w:gridCol w:w="2465"/>
        <w:gridCol w:w="2394"/>
      </w:tblGrid>
      <w:tr w:rsidR="00282F65" w:rsidRPr="007A5CAD" w14:paraId="5DDC5518" w14:textId="77777777" w:rsidTr="00282F65">
        <w:tc>
          <w:tcPr>
            <w:tcW w:w="4608" w:type="dxa"/>
          </w:tcPr>
          <w:p w14:paraId="7EBCF9BF" w14:textId="77777777" w:rsidR="00282F65" w:rsidRPr="007A5CAD" w:rsidRDefault="00282F65" w:rsidP="00282F65">
            <w:pPr>
              <w:jc w:val="center"/>
              <w:rPr>
                <w:rFonts w:ascii="Kalpurush" w:hAnsi="Kalpurush" w:cs="Kalpurush"/>
                <w:bCs/>
                <w:szCs w:val="22"/>
                <w:cs/>
                <w:lang w:bidi="bn-BD"/>
              </w:rPr>
            </w:pPr>
            <w:r w:rsidRPr="007A5CAD">
              <w:rPr>
                <w:rFonts w:ascii="Kalpurush" w:hAnsi="Kalpurush" w:cs="Kalpurush"/>
                <w:bCs/>
                <w:szCs w:val="22"/>
                <w:cs/>
                <w:lang w:bidi="bn-BD"/>
              </w:rPr>
              <w:t>শিরোনাম</w:t>
            </w:r>
          </w:p>
        </w:tc>
        <w:tc>
          <w:tcPr>
            <w:tcW w:w="2520" w:type="dxa"/>
          </w:tcPr>
          <w:p w14:paraId="32C61138" w14:textId="77777777" w:rsidR="00282F65" w:rsidRPr="007A5CAD" w:rsidRDefault="00282F65" w:rsidP="00282F65">
            <w:pPr>
              <w:jc w:val="center"/>
              <w:rPr>
                <w:rFonts w:ascii="Kalpurush" w:hAnsi="Kalpurush" w:cs="Kalpurush"/>
                <w:bCs/>
                <w:szCs w:val="22"/>
                <w:lang w:bidi="bn-BD"/>
              </w:rPr>
            </w:pPr>
            <w:r w:rsidRPr="007A5CAD">
              <w:rPr>
                <w:rFonts w:ascii="Kalpurush" w:hAnsi="Kalpurush" w:cs="Kalpurush"/>
                <w:bCs/>
                <w:szCs w:val="22"/>
                <w:cs/>
                <w:lang w:bidi="bn-BD"/>
              </w:rPr>
              <w:t>সূত্র</w:t>
            </w:r>
          </w:p>
        </w:tc>
        <w:tc>
          <w:tcPr>
            <w:tcW w:w="2448" w:type="dxa"/>
          </w:tcPr>
          <w:p w14:paraId="738F5C7E" w14:textId="77777777" w:rsidR="00282F65" w:rsidRPr="007A5CAD" w:rsidRDefault="00282F65" w:rsidP="00282F65">
            <w:pPr>
              <w:jc w:val="center"/>
              <w:rPr>
                <w:rFonts w:ascii="Kalpurush" w:hAnsi="Kalpurush" w:cs="Kalpurush"/>
                <w:bCs/>
                <w:szCs w:val="22"/>
                <w:lang w:bidi="bn-BD"/>
              </w:rPr>
            </w:pPr>
            <w:r w:rsidRPr="007A5CAD">
              <w:rPr>
                <w:rFonts w:ascii="Kalpurush" w:hAnsi="Kalpurush" w:cs="Kalpurush"/>
                <w:bCs/>
                <w:szCs w:val="22"/>
                <w:cs/>
                <w:lang w:bidi="bn-BD"/>
              </w:rPr>
              <w:t>তারিখ</w:t>
            </w:r>
          </w:p>
        </w:tc>
      </w:tr>
      <w:tr w:rsidR="00282F65" w:rsidRPr="007A5CAD" w14:paraId="0D181A43" w14:textId="77777777" w:rsidTr="00282F65">
        <w:tc>
          <w:tcPr>
            <w:tcW w:w="4608" w:type="dxa"/>
          </w:tcPr>
          <w:p w14:paraId="68B9555B" w14:textId="77777777" w:rsidR="00282F65" w:rsidRPr="007A5CAD" w:rsidRDefault="00282F65" w:rsidP="00282F65">
            <w:pPr>
              <w:jc w:val="center"/>
              <w:rPr>
                <w:rFonts w:ascii="Kalpurush" w:hAnsi="Kalpurush" w:cs="Kalpurush"/>
                <w:szCs w:val="22"/>
                <w:lang w:bidi="bn-BD"/>
              </w:rPr>
            </w:pPr>
            <w:r w:rsidRPr="007A5CAD">
              <w:rPr>
                <w:rFonts w:ascii="Kalpurush" w:hAnsi="Kalpurush" w:cs="Kalpurush"/>
                <w:szCs w:val="22"/>
                <w:cs/>
                <w:lang w:bidi="bn-BD"/>
              </w:rPr>
              <w:t>ন্যাপের বিশেষ অধিবেশনে মওলানা ভাসানী কর্তৃক আন্দোলনের কর্মসূচী পেশ</w:t>
            </w:r>
          </w:p>
        </w:tc>
        <w:tc>
          <w:tcPr>
            <w:tcW w:w="2520" w:type="dxa"/>
          </w:tcPr>
          <w:p w14:paraId="290C6385" w14:textId="77777777" w:rsidR="00282F65" w:rsidRPr="007A5CAD" w:rsidRDefault="00282F65" w:rsidP="00282F65">
            <w:pPr>
              <w:jc w:val="center"/>
              <w:rPr>
                <w:rFonts w:ascii="Kalpurush" w:hAnsi="Kalpurush" w:cs="Kalpurush"/>
                <w:szCs w:val="22"/>
                <w:lang w:bidi="bn-BD"/>
              </w:rPr>
            </w:pPr>
            <w:r w:rsidRPr="007A5CAD">
              <w:rPr>
                <w:rFonts w:ascii="Kalpurush" w:hAnsi="Kalpurush" w:cs="Kalpurush"/>
                <w:szCs w:val="22"/>
                <w:cs/>
                <w:lang w:bidi="bn-BD"/>
              </w:rPr>
              <w:t>ন্যাশনাল আওয়ামী পার্টির পুস্তিকা</w:t>
            </w:r>
          </w:p>
        </w:tc>
        <w:tc>
          <w:tcPr>
            <w:tcW w:w="2448" w:type="dxa"/>
          </w:tcPr>
          <w:p w14:paraId="5B52A887" w14:textId="77777777" w:rsidR="00282F65" w:rsidRPr="007A5CAD" w:rsidRDefault="00282F65" w:rsidP="00282F65">
            <w:pPr>
              <w:jc w:val="center"/>
              <w:rPr>
                <w:rFonts w:ascii="Kalpurush" w:hAnsi="Kalpurush" w:cs="Kalpurush"/>
                <w:szCs w:val="22"/>
                <w:lang w:bidi="bn-BD"/>
              </w:rPr>
            </w:pPr>
            <w:r w:rsidRPr="007A5CAD">
              <w:rPr>
                <w:rFonts w:ascii="Kalpurush" w:hAnsi="Kalpurush" w:cs="Kalpurush"/>
                <w:szCs w:val="22"/>
                <w:cs/>
                <w:lang w:bidi="bn-BD"/>
              </w:rPr>
              <w:t>৩০ নভেম্বর, ১৯৬৭</w:t>
            </w:r>
          </w:p>
        </w:tc>
      </w:tr>
    </w:tbl>
    <w:p w14:paraId="70B4404C" w14:textId="77777777" w:rsidR="00282F65" w:rsidRPr="007A5CAD" w:rsidRDefault="00282F65" w:rsidP="00282F65">
      <w:pPr>
        <w:rPr>
          <w:rFonts w:ascii="Kalpurush" w:hAnsi="Kalpurush" w:cs="Kalpurush"/>
          <w:lang w:bidi="bn-BD"/>
        </w:rPr>
      </w:pPr>
    </w:p>
    <w:p w14:paraId="4E139A25" w14:textId="77777777" w:rsidR="00282F65" w:rsidRPr="007A5CAD" w:rsidRDefault="00282F65" w:rsidP="00282F65">
      <w:pPr>
        <w:jc w:val="center"/>
        <w:rPr>
          <w:rFonts w:ascii="Kalpurush" w:hAnsi="Kalpurush" w:cs="Kalpurush"/>
          <w:b/>
          <w:bCs/>
          <w:cs/>
          <w:lang w:bidi="bn-BD"/>
        </w:rPr>
      </w:pPr>
      <w:r w:rsidRPr="007A5CAD">
        <w:rPr>
          <w:rFonts w:ascii="Kalpurush" w:hAnsi="Kalpurush" w:cs="Kalpurush"/>
          <w:b/>
          <w:bCs/>
          <w:cs/>
          <w:lang w:bidi="bn-BD"/>
        </w:rPr>
        <w:t>রংপুরে অনুষ্ঠিত ন্যাপের বিশেষ অধিবেশন উপলক্ষে</w:t>
      </w:r>
    </w:p>
    <w:p w14:paraId="610D6511" w14:textId="77777777" w:rsidR="00282F65" w:rsidRPr="007A5CAD" w:rsidRDefault="00282F65" w:rsidP="00282F65">
      <w:pPr>
        <w:jc w:val="center"/>
        <w:rPr>
          <w:rFonts w:ascii="Kalpurush" w:hAnsi="Kalpurush" w:cs="Kalpurush"/>
          <w:b/>
          <w:bCs/>
          <w:cs/>
          <w:lang w:bidi="bn-BD"/>
        </w:rPr>
      </w:pPr>
      <w:r w:rsidRPr="007A5CAD">
        <w:rPr>
          <w:rFonts w:ascii="Kalpurush" w:hAnsi="Kalpurush" w:cs="Kalpurush"/>
          <w:b/>
          <w:bCs/>
          <w:cs/>
          <w:lang w:bidi="bn-BD"/>
        </w:rPr>
        <w:t>মওলানা আবদুল হামিদ খান ভাসানীর অভিভাষণ</w:t>
      </w:r>
      <w:r w:rsidRPr="007A5CAD">
        <w:rPr>
          <w:rFonts w:ascii="Kalpurush" w:hAnsi="Kalpurush" w:cs="Kalpurush"/>
          <w:b/>
          <w:bCs/>
          <w:lang w:bidi="bn-BD"/>
        </w:rPr>
        <w:t xml:space="preserve">, </w:t>
      </w:r>
      <w:r w:rsidRPr="007A5CAD">
        <w:rPr>
          <w:rFonts w:ascii="Kalpurush" w:hAnsi="Kalpurush" w:cs="Kalpurush"/>
          <w:b/>
          <w:bCs/>
          <w:cs/>
          <w:lang w:bidi="bn-BD"/>
        </w:rPr>
        <w:t>রংপুর শহর, ৩০শে নভেম্বর, ১৯৬৭ সাল</w:t>
      </w:r>
    </w:p>
    <w:p w14:paraId="59EB1F08" w14:textId="77777777" w:rsidR="00282F65" w:rsidRPr="007A5CAD" w:rsidRDefault="00282F65" w:rsidP="00282F65">
      <w:pPr>
        <w:ind w:firstLine="720"/>
        <w:rPr>
          <w:rFonts w:ascii="Kalpurush" w:hAnsi="Kalpurush" w:cs="Kalpurush"/>
          <w:cs/>
          <w:lang w:bidi="bn-BD"/>
        </w:rPr>
      </w:pPr>
    </w:p>
    <w:p w14:paraId="2C12584A" w14:textId="77777777" w:rsidR="00282F65" w:rsidRPr="007A5CAD" w:rsidRDefault="00282F65" w:rsidP="00282F65">
      <w:pPr>
        <w:jc w:val="both"/>
        <w:rPr>
          <w:rFonts w:ascii="Kalpurush" w:hAnsi="Kalpurush" w:cs="Kalpurush"/>
          <w:b/>
          <w:bCs/>
          <w:cs/>
          <w:lang w:bidi="bn-BD"/>
        </w:rPr>
      </w:pPr>
      <w:r w:rsidRPr="007A5CAD">
        <w:rPr>
          <w:rFonts w:ascii="Kalpurush" w:hAnsi="Kalpurush" w:cs="Kalpurush"/>
          <w:b/>
          <w:bCs/>
          <w:cs/>
          <w:lang w:bidi="bn-BD"/>
        </w:rPr>
        <w:t>সমাগত কাউন্সিলার বন্ধুগণ,</w:t>
      </w:r>
    </w:p>
    <w:p w14:paraId="56D1D550" w14:textId="77777777" w:rsidR="00282F65" w:rsidRPr="007A5CAD" w:rsidRDefault="00282F65" w:rsidP="00282F65">
      <w:pPr>
        <w:jc w:val="both"/>
        <w:rPr>
          <w:rFonts w:ascii="Kalpurush" w:hAnsi="Kalpurush" w:cs="Kalpurush"/>
          <w:lang w:bidi="bn-IN"/>
        </w:rPr>
      </w:pPr>
      <w:r w:rsidRPr="007A5CAD">
        <w:rPr>
          <w:rFonts w:ascii="Kalpurush" w:hAnsi="Kalpurush" w:cs="Kalpurush"/>
          <w:cs/>
          <w:lang w:bidi="bn-BD"/>
        </w:rPr>
        <w:t>এক কঠিন রোগ ভোগের পর আজ আপনাদের সামনে উপস্থিত হইতে পারিয়া আমি সত্যিই আনন্দিত</w:t>
      </w:r>
      <w:r w:rsidRPr="007A5CAD">
        <w:rPr>
          <w:rFonts w:ascii="Kalpurush" w:hAnsi="Kalpurush" w:cs="Mangal"/>
          <w:cs/>
          <w:lang w:bidi="hi-IN"/>
        </w:rPr>
        <w:t>।</w:t>
      </w:r>
      <w:r w:rsidRPr="007A5CAD">
        <w:rPr>
          <w:rFonts w:ascii="Kalpurush" w:hAnsi="Kalpurush" w:cs="Kalpurush"/>
          <w:cs/>
          <w:lang w:bidi="bn-BD"/>
        </w:rPr>
        <w:t xml:space="preserve"> অসহ্য যন্ত্রণাময় সেই দিনগুলিতে বার বার এই কথাই আমার মনে হইয়াছিল হয়ত আর একবার শেষবারের মত আপনাদের সাথে মিলিত হইতে পারিব না</w:t>
      </w:r>
      <w:r w:rsidRPr="007A5CAD">
        <w:rPr>
          <w:rFonts w:ascii="Kalpurush" w:hAnsi="Kalpurush" w:cs="Mangal"/>
          <w:cs/>
          <w:lang w:bidi="hi-IN"/>
        </w:rPr>
        <w:t xml:space="preserve">। </w:t>
      </w:r>
      <w:r w:rsidRPr="007A5CAD">
        <w:rPr>
          <w:rFonts w:ascii="Kalpurush" w:hAnsi="Kalpurush" w:cs="Kalpurush"/>
          <w:cs/>
          <w:lang w:bidi="bn-IN"/>
        </w:rPr>
        <w:t>কিন্তু পরম করুনাময় আল্লাহতালার অপার</w:t>
      </w:r>
      <w:r w:rsidRPr="007A5CAD">
        <w:rPr>
          <w:rFonts w:ascii="Kalpurush" w:hAnsi="Kalpurush" w:cs="Kalpurush"/>
          <w:cs/>
          <w:lang w:bidi="bn-BD"/>
        </w:rPr>
        <w:t xml:space="preserve"> দোয়া এবং আমার প্রতি আপনাদের অসীম ভালবাসা এবারও আমাকে মৃত্যুর পথ-যাত্রা হইতে ফিরাইয়া আনিয়াছে</w:t>
      </w:r>
      <w:r w:rsidRPr="007A5CAD">
        <w:rPr>
          <w:rFonts w:ascii="Kalpurush" w:hAnsi="Kalpurush" w:cs="Mangal"/>
          <w:cs/>
          <w:lang w:bidi="hi-IN"/>
        </w:rPr>
        <w:t xml:space="preserve">। </w:t>
      </w:r>
      <w:r w:rsidRPr="007A5CAD">
        <w:rPr>
          <w:rFonts w:ascii="Kalpurush" w:hAnsi="Kalpurush" w:cs="Kalpurush"/>
          <w:cs/>
          <w:lang w:bidi="bn-IN"/>
        </w:rPr>
        <w:t>জানি না আবার ভবিষ্যতে এমনি একটা মহতী সমাবেশে আমি আপনাদের সহিত মিলিত হইতে পারিব কিনা</w:t>
      </w:r>
      <w:r w:rsidRPr="007A5CAD">
        <w:rPr>
          <w:rFonts w:ascii="Kalpurush" w:hAnsi="Kalpurush" w:cs="Mangal"/>
          <w:cs/>
          <w:lang w:bidi="hi-IN"/>
        </w:rPr>
        <w:t xml:space="preserve">। </w:t>
      </w:r>
      <w:r w:rsidRPr="007A5CAD">
        <w:rPr>
          <w:rFonts w:ascii="Kalpurush" w:hAnsi="Kalpurush" w:cs="Kalpurush"/>
          <w:cs/>
          <w:lang w:bidi="bn-IN"/>
        </w:rPr>
        <w:t>দেশবাসীর প্রতি আপনাদের প্রগাঢ় ভালবাসার প্রতি অবিচল আস্থা নিয়াই হয়ত এই শেষবারের মত আপনাদের সামনে আমি হাজির হইয়াছি</w:t>
      </w:r>
      <w:r w:rsidRPr="007A5CAD">
        <w:rPr>
          <w:rFonts w:ascii="Kalpurush" w:hAnsi="Kalpurush" w:cs="Mangal"/>
          <w:cs/>
          <w:lang w:bidi="hi-IN"/>
        </w:rPr>
        <w:t xml:space="preserve">।  </w:t>
      </w:r>
      <w:r w:rsidRPr="007A5CAD">
        <w:rPr>
          <w:rFonts w:ascii="Kalpurush" w:hAnsi="Kalpurush" w:cs="Kalpurush"/>
          <w:cs/>
          <w:lang w:bidi="bn-IN"/>
        </w:rPr>
        <w:t>আপনাদের অকুন্ঠ দেশপ্রেমের প্রতি আমার সশ্রদ্ধ সালাম আপনারা গ্রহণ করুন</w:t>
      </w:r>
      <w:r w:rsidRPr="007A5CAD">
        <w:rPr>
          <w:rFonts w:ascii="Kalpurush" w:hAnsi="Kalpurush" w:cs="Mangal"/>
          <w:cs/>
          <w:lang w:bidi="hi-IN"/>
        </w:rPr>
        <w:t>।</w:t>
      </w:r>
    </w:p>
    <w:p w14:paraId="4AF15460" w14:textId="77777777" w:rsidR="00282F65" w:rsidRPr="007A5CAD" w:rsidRDefault="00282F65" w:rsidP="00282F65">
      <w:pPr>
        <w:jc w:val="both"/>
        <w:rPr>
          <w:rFonts w:ascii="Kalpurush" w:hAnsi="Kalpurush" w:cs="Kalpurush"/>
          <w:b/>
          <w:bCs/>
          <w:cs/>
          <w:lang w:bidi="bn-BD"/>
        </w:rPr>
      </w:pPr>
      <w:r w:rsidRPr="007A5CAD">
        <w:rPr>
          <w:rFonts w:ascii="Kalpurush" w:hAnsi="Kalpurush" w:cs="Kalpurush"/>
          <w:b/>
          <w:bCs/>
          <w:cs/>
          <w:lang w:bidi="bn-BD"/>
        </w:rPr>
        <w:t>বন্ধুগণ!</w:t>
      </w:r>
    </w:p>
    <w:p w14:paraId="273EB973" w14:textId="77777777" w:rsidR="00282F65" w:rsidRPr="007A5CAD" w:rsidRDefault="00282F65" w:rsidP="00282F65">
      <w:pPr>
        <w:jc w:val="both"/>
        <w:rPr>
          <w:rFonts w:ascii="Kalpurush" w:hAnsi="Kalpurush" w:cs="Kalpurush"/>
          <w:lang w:bidi="bn-IN"/>
        </w:rPr>
      </w:pPr>
      <w:r w:rsidRPr="007A5CAD">
        <w:rPr>
          <w:rFonts w:ascii="Kalpurush" w:hAnsi="Kalpurush" w:cs="Kalpurush"/>
          <w:cs/>
          <w:lang w:bidi="bn-BD"/>
        </w:rPr>
        <w:lastRenderedPageBreak/>
        <w:t>আমাদের জাতীয় ও আন্তর্জাতিক এক গভীর সংকটময় মুহূর্তে আপনারা আজ এখানে সমবেত হইয়াছেন</w:t>
      </w:r>
      <w:r w:rsidRPr="007A5CAD">
        <w:rPr>
          <w:rFonts w:ascii="Kalpurush" w:hAnsi="Kalpurush" w:cs="Mangal"/>
          <w:cs/>
          <w:lang w:bidi="hi-IN"/>
        </w:rPr>
        <w:t xml:space="preserve">। </w:t>
      </w:r>
      <w:r w:rsidRPr="007A5CAD">
        <w:rPr>
          <w:rFonts w:ascii="Kalpurush" w:hAnsi="Kalpurush" w:cs="Kalpurush"/>
          <w:cs/>
          <w:lang w:bidi="bn-IN"/>
        </w:rPr>
        <w:t>আমাদের সংকট যতই গভীর এবং ব্যাপক হউক না কেন</w:t>
      </w:r>
      <w:r w:rsidRPr="007A5CAD">
        <w:rPr>
          <w:rFonts w:ascii="Kalpurush" w:hAnsi="Kalpurush" w:cs="Kalpurush"/>
          <w:cs/>
          <w:lang w:bidi="bn-BD"/>
        </w:rPr>
        <w:t>, জাতীয় জীবনের অর্থনৈতিক, রাজনৈতিক, সাংস্কৃতিক প্রতিটি ক্ষেত্রে গভীর রাজনৈতিক প্রজ্ঞা ও অন্তদৃষ্টি এবং বিশ্বজোড়া পরিসরে সুপ্রসারিত স্বচ্ছ দৃষ্টি লইয়া আন্তর্জাতিক প্রতিটি সমস্যার বিচার বিশ্লেষণ করিয়া আপনাদের কর্তব্য নির্ধারণে আপনারা যে সক্ষম এই বিশ্বাস আমার আছে</w:t>
      </w:r>
      <w:r w:rsidRPr="007A5CAD">
        <w:rPr>
          <w:rFonts w:ascii="Kalpurush" w:hAnsi="Kalpurush" w:cs="Mangal"/>
          <w:cs/>
          <w:lang w:bidi="hi-IN"/>
        </w:rPr>
        <w:t xml:space="preserve">। </w:t>
      </w:r>
      <w:r w:rsidRPr="007A5CAD">
        <w:rPr>
          <w:rFonts w:ascii="Kalpurush" w:hAnsi="Kalpurush" w:cs="Kalpurush"/>
          <w:cs/>
          <w:lang w:bidi="bn-IN"/>
        </w:rPr>
        <w:t>আপনাদের স</w:t>
      </w:r>
      <w:r w:rsidRPr="007A5CAD">
        <w:rPr>
          <w:rFonts w:ascii="Kalpurush" w:hAnsi="Kalpurush" w:cs="Kalpurush"/>
          <w:cs/>
          <w:lang w:bidi="bn-BD"/>
        </w:rPr>
        <w:t>ুগভীর রাজনৈতিক প্রজ্ঞার প্রতি প্রগাঢ় আস্থা রাখিয়াই আজ আমি আপনাদের সামনে কয়েকটি কথা উপস্থিত করিতে চাই</w:t>
      </w:r>
      <w:r w:rsidRPr="007A5CAD">
        <w:rPr>
          <w:rFonts w:ascii="Kalpurush" w:hAnsi="Kalpurush" w:cs="Mangal"/>
          <w:cs/>
          <w:lang w:bidi="hi-IN"/>
        </w:rPr>
        <w:t>।</w:t>
      </w:r>
    </w:p>
    <w:p w14:paraId="2C5D2AB3" w14:textId="77777777" w:rsidR="00282F65" w:rsidRPr="007A5CAD" w:rsidRDefault="00282F65" w:rsidP="00282F65">
      <w:pPr>
        <w:jc w:val="both"/>
        <w:rPr>
          <w:rFonts w:ascii="Kalpurush" w:hAnsi="Kalpurush" w:cs="Kalpurush"/>
          <w:b/>
          <w:bCs/>
          <w:lang w:bidi="bn-IN"/>
        </w:rPr>
      </w:pPr>
    </w:p>
    <w:p w14:paraId="0D3BD82B" w14:textId="77777777" w:rsidR="00282F65" w:rsidRPr="007A5CAD" w:rsidRDefault="00282F65" w:rsidP="00282F65">
      <w:pPr>
        <w:jc w:val="both"/>
        <w:rPr>
          <w:rFonts w:ascii="Kalpurush" w:hAnsi="Kalpurush" w:cs="Kalpurush"/>
          <w:b/>
          <w:bCs/>
          <w:lang w:bidi="bn-IN"/>
        </w:rPr>
      </w:pPr>
    </w:p>
    <w:p w14:paraId="4BE09381" w14:textId="77777777" w:rsidR="00282F65" w:rsidRPr="007A5CAD" w:rsidRDefault="00282F65" w:rsidP="00282F65">
      <w:pPr>
        <w:jc w:val="both"/>
        <w:rPr>
          <w:rFonts w:ascii="Kalpurush" w:hAnsi="Kalpurush" w:cs="Kalpurush"/>
          <w:b/>
          <w:bCs/>
          <w:lang w:bidi="bn-IN"/>
        </w:rPr>
      </w:pPr>
      <w:r w:rsidRPr="007A5CAD">
        <w:rPr>
          <w:rFonts w:ascii="Kalpurush" w:hAnsi="Kalpurush" w:cs="Kalpurush"/>
          <w:b/>
          <w:bCs/>
          <w:cs/>
          <w:lang w:bidi="bn-BD"/>
        </w:rPr>
        <w:t>এক সর্বগ্রাসী গভীর সংকট</w:t>
      </w:r>
    </w:p>
    <w:p w14:paraId="0187AA50" w14:textId="77777777" w:rsidR="00282F65" w:rsidRPr="007A5CAD" w:rsidRDefault="00282F65" w:rsidP="00282F65">
      <w:pPr>
        <w:jc w:val="both"/>
        <w:rPr>
          <w:rFonts w:ascii="Kalpurush" w:hAnsi="Kalpurush" w:cs="Kalpurush"/>
          <w:b/>
          <w:bCs/>
          <w:cs/>
          <w:lang w:bidi="bn-IN"/>
        </w:rPr>
      </w:pPr>
      <w:r w:rsidRPr="007A5CAD">
        <w:rPr>
          <w:rFonts w:ascii="Kalpurush" w:hAnsi="Kalpurush" w:cs="Kalpurush"/>
          <w:cs/>
          <w:lang w:bidi="bn-BD"/>
        </w:rPr>
        <w:t>আমাদের দেশ আজ এক বর্ণনাতীত সর্বগ্রাসী সংকটে নিমজ্জিত</w:t>
      </w:r>
      <w:r w:rsidRPr="007A5CAD">
        <w:rPr>
          <w:rFonts w:ascii="Kalpurush" w:hAnsi="Kalpurush" w:cs="Mangal"/>
          <w:cs/>
          <w:lang w:bidi="hi-IN"/>
        </w:rPr>
        <w:t xml:space="preserve">। </w:t>
      </w:r>
      <w:r w:rsidRPr="007A5CAD">
        <w:rPr>
          <w:rFonts w:ascii="Kalpurush" w:hAnsi="Kalpurush" w:cs="Kalpurush"/>
          <w:cs/>
          <w:lang w:bidi="bn-IN"/>
        </w:rPr>
        <w:t xml:space="preserve">স্বাধীনতা লাভের পর বিগত বিশটি বছর ধরিয়া একটানা ক্রমবর্ধমান গতিতে সংকট </w:t>
      </w:r>
      <w:r w:rsidRPr="007A5CAD">
        <w:rPr>
          <w:rFonts w:ascii="Kalpurush" w:hAnsi="Kalpurush" w:cs="Kalpurush"/>
          <w:cs/>
          <w:lang w:bidi="bn-BD"/>
        </w:rPr>
        <w:t>বৃদ্ধি পাইয়া স্তূপীকৃত সংকট দেশবাসীকে আকণ্ঠ নিমজ্জিত করিয়াছে</w:t>
      </w:r>
      <w:r w:rsidRPr="007A5CAD">
        <w:rPr>
          <w:rFonts w:ascii="Kalpurush" w:hAnsi="Kalpurush" w:cs="Mangal"/>
          <w:cs/>
          <w:lang w:bidi="hi-IN"/>
        </w:rPr>
        <w:t>।</w:t>
      </w:r>
    </w:p>
    <w:p w14:paraId="4C9D687F" w14:textId="77777777" w:rsidR="00282F65" w:rsidRPr="007A5CAD" w:rsidRDefault="00282F65" w:rsidP="00282F65">
      <w:pPr>
        <w:jc w:val="both"/>
        <w:rPr>
          <w:rFonts w:ascii="Kalpurush" w:hAnsi="Kalpurush" w:cs="Kalpurush"/>
          <w:b/>
          <w:bCs/>
          <w:cs/>
          <w:lang w:bidi="bn-BD"/>
        </w:rPr>
      </w:pPr>
      <w:r w:rsidRPr="007A5CAD">
        <w:rPr>
          <w:rFonts w:ascii="Kalpurush" w:hAnsi="Kalpurush" w:cs="Kalpurush"/>
          <w:b/>
          <w:bCs/>
          <w:cs/>
          <w:lang w:bidi="bn-BD"/>
        </w:rPr>
        <w:t>কৃষককুলের অবস্থা</w:t>
      </w:r>
    </w:p>
    <w:p w14:paraId="4DBEBB23"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সংকটগ্রস্ত দুস্থ জনতার কথা উল্লেখ করিতে হইলে সর্বপ্রথম উল্লেখ করিতে হয় আমাদের শোষিত-নিপীড়িত-বঞ্চিত কৃষক সমাজের কথা</w:t>
      </w:r>
      <w:r w:rsidRPr="007A5CAD">
        <w:rPr>
          <w:rFonts w:ascii="Kalpurush" w:hAnsi="Kalpurush" w:cs="Mangal"/>
          <w:cs/>
          <w:lang w:bidi="hi-IN"/>
        </w:rPr>
        <w:t xml:space="preserve">। </w:t>
      </w:r>
      <w:r w:rsidRPr="007A5CAD">
        <w:rPr>
          <w:rFonts w:ascii="Kalpurush" w:hAnsi="Kalpurush" w:cs="Kalpurush"/>
          <w:cs/>
          <w:lang w:bidi="bn-IN"/>
        </w:rPr>
        <w:t xml:space="preserve">দেশের জনসংখ্যার শতকরা </w:t>
      </w:r>
      <w:r w:rsidRPr="007A5CAD">
        <w:rPr>
          <w:rFonts w:ascii="Kalpurush" w:hAnsi="Kalpurush" w:cs="Kalpurush"/>
          <w:cs/>
          <w:lang w:bidi="bn-BD"/>
        </w:rPr>
        <w:t>৮২ জন লইয়া যে কৃষক সমাজ, তার জীবনে বিগত ২০ বছর কি আনিয়াছে? মনে পড়ে সামরিক শাসনামলের গোড়ার দিকে এই প্রদেশের জনৈক গভর্নরের তেজগাঁও বিমানবন্দরের একটি কথা</w:t>
      </w:r>
      <w:r w:rsidRPr="007A5CAD">
        <w:rPr>
          <w:rFonts w:ascii="Kalpurush" w:hAnsi="Kalpurush" w:cs="Mangal"/>
          <w:cs/>
          <w:lang w:bidi="hi-IN"/>
        </w:rPr>
        <w:t xml:space="preserve">। </w:t>
      </w:r>
      <w:r w:rsidRPr="007A5CAD">
        <w:rPr>
          <w:rFonts w:ascii="Kalpurush" w:hAnsi="Kalpurush" w:cs="Kalpurush"/>
          <w:cs/>
          <w:lang w:bidi="bn-IN"/>
        </w:rPr>
        <w:t>করাচী থেকে প্রত্যাগত গভর্নর বাহাদুর সাংবাদিকদের এক প্রশ্নের জওয়াবে গ্রীবা উন্নত করিয়া দিগন্তের সবুজ বনানীর দিকে তাকাইয়া বলিয়াছিলেনঃ</w:t>
      </w:r>
    </w:p>
    <w:p w14:paraId="291DFB58" w14:textId="77777777" w:rsidR="00282F65" w:rsidRPr="007A5CAD" w:rsidRDefault="00282F65" w:rsidP="00282F65">
      <w:pPr>
        <w:jc w:val="both"/>
        <w:rPr>
          <w:rFonts w:ascii="Kalpurush" w:hAnsi="Kalpurush" w:cs="Kalpurush"/>
          <w:lang w:bidi="bn-IN"/>
        </w:rPr>
      </w:pPr>
      <w:r w:rsidRPr="007A5CAD">
        <w:rPr>
          <w:rFonts w:ascii="Kalpurush" w:hAnsi="Kalpurush" w:cs="Kalpurush"/>
          <w:cs/>
          <w:lang w:bidi="bn-BD"/>
        </w:rPr>
        <w:t>“চারিদিকে আমি দেখিতেছি এক প্রাচুর্যের সমারোহ”</w:t>
      </w:r>
      <w:r w:rsidRPr="007A5CAD">
        <w:rPr>
          <w:rFonts w:ascii="Kalpurush" w:hAnsi="Kalpurush" w:cs="Mangal"/>
          <w:cs/>
          <w:lang w:bidi="hi-IN"/>
        </w:rPr>
        <w:t xml:space="preserve">। </w:t>
      </w:r>
      <w:r w:rsidRPr="007A5CAD">
        <w:rPr>
          <w:rFonts w:ascii="Kalpurush" w:hAnsi="Kalpurush" w:cs="Kalpurush"/>
          <w:cs/>
          <w:lang w:bidi="bn-IN"/>
        </w:rPr>
        <w:t>সামরিক শাসকদের কয়েদখানায় বন্দী অবস্থায় থাকিয়া সেদিন এই কথাগুলিই সেই গভর্নরকে ডাকিয়া বলিতে ইচ্ছা হইয়াছিলঃ</w:t>
      </w:r>
    </w:p>
    <w:p w14:paraId="7E401956"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হে গভর্নর বাহাদুর এ দেশের কৃষক শ্রমিক তথা মেহনতী মানুষের রক্ত নিংড়াইয়া বিমানবন্দরের যে অনুপম প্রাসাদ গড়িয়া উঠিয়াছে তার শীতাতাপ নিয়ন্ত্রিত লাউঞ্জে দাঁড়াইয়া কৃষকের সৃষ্ট দিগন্ত প্রসারিত শ্যামল বনানীর শ্যামলিমাই তুমি দেখিয়াছ</w:t>
      </w:r>
      <w:r w:rsidRPr="007A5CAD">
        <w:rPr>
          <w:rFonts w:ascii="Kalpurush" w:hAnsi="Kalpurush" w:cs="Mangal"/>
          <w:cs/>
          <w:lang w:bidi="hi-IN"/>
        </w:rPr>
        <w:t xml:space="preserve">। </w:t>
      </w:r>
      <w:r w:rsidRPr="007A5CAD">
        <w:rPr>
          <w:rFonts w:ascii="Kalpurush" w:hAnsi="Kalpurush" w:cs="Kalpurush"/>
          <w:cs/>
          <w:lang w:bidi="bn-IN"/>
        </w:rPr>
        <w:t>তুমি দেখ নাই তার অন্তরালের নিরন্ন বিবস্ত্র আর তিলে তিলে মৃত্যুপথযাত্রী শীর্ণ কৃষকেরা শোষণ জর্জর পান্ডুর চেহারা</w:t>
      </w:r>
      <w:r w:rsidRPr="007A5CAD">
        <w:rPr>
          <w:rFonts w:ascii="Kalpurush" w:hAnsi="Kalpurush" w:cs="Mangal"/>
          <w:cs/>
          <w:lang w:bidi="hi-IN"/>
        </w:rPr>
        <w:t>।</w:t>
      </w:r>
      <w:r w:rsidRPr="007A5CAD">
        <w:rPr>
          <w:rFonts w:ascii="Kalpurush" w:hAnsi="Kalpurush" w:cs="Kalpurush"/>
          <w:cs/>
          <w:lang w:bidi="bn-BD"/>
        </w:rPr>
        <w:t xml:space="preserve"> যাহারা তোমাদের জন্য সৃষ্টি করিয়াছে নয়নাভিরাম প্রাচুর্যের সমারোহ তাহাদের দিকে একবার ফিরিয়া তাকাইবার প্রয়োজনীয়তাও তোমরা অনুভব কর নাই</w:t>
      </w:r>
      <w:r w:rsidRPr="007A5CAD">
        <w:rPr>
          <w:rFonts w:ascii="Kalpurush" w:hAnsi="Kalpurush" w:cs="Mangal"/>
          <w:cs/>
          <w:lang w:bidi="hi-IN"/>
        </w:rPr>
        <w:t xml:space="preserve">। </w:t>
      </w:r>
      <w:r w:rsidRPr="007A5CAD">
        <w:rPr>
          <w:rFonts w:ascii="Kalpurush" w:hAnsi="Kalpurush" w:cs="Kalpurush"/>
          <w:cs/>
          <w:lang w:bidi="bn-IN"/>
        </w:rPr>
        <w:t>তোমাদের আরাম</w:t>
      </w:r>
      <w:r w:rsidRPr="007A5CAD">
        <w:rPr>
          <w:rFonts w:ascii="Kalpurush" w:hAnsi="Kalpurush" w:cs="Kalpurush"/>
          <w:cs/>
          <w:lang w:bidi="bn-BD"/>
        </w:rPr>
        <w:t>-আয়েশ আর বিলাস বাসনের স্বার্থে তোমরা শোষক গোষ্ঠী এ দেশের কৃষককুলের ঘাড়ে চাপাইয়া দিয়াছ ৯৩ কোটি টাকার ঋণের বোঝা</w:t>
      </w:r>
      <w:r w:rsidRPr="007A5CAD">
        <w:rPr>
          <w:rFonts w:ascii="Kalpurush" w:hAnsi="Kalpurush" w:cs="Mangal"/>
          <w:cs/>
          <w:lang w:bidi="hi-IN"/>
        </w:rPr>
        <w:t xml:space="preserve">। </w:t>
      </w:r>
      <w:r w:rsidRPr="007A5CAD">
        <w:rPr>
          <w:rFonts w:ascii="Kalpurush" w:hAnsi="Kalpurush" w:cs="Kalpurush"/>
          <w:cs/>
          <w:lang w:bidi="bn-IN"/>
        </w:rPr>
        <w:t xml:space="preserve">তোমাদের শিল্পপতি গোষ্ঠী </w:t>
      </w:r>
      <w:r w:rsidRPr="007A5CAD">
        <w:rPr>
          <w:rFonts w:ascii="Kalpurush" w:hAnsi="Kalpurush" w:cs="Kalpurush"/>
          <w:cs/>
          <w:lang w:bidi="bn-BD"/>
        </w:rPr>
        <w:t>বিগত ২০টি বছর ধরিয়া এদেশের কৃষক-শ্রমিকের রক্তের বিনিময়ে গড়িয়া তুলিয়াছে বিরাট বিরাট পুঁজি আর মুনাফার পাহাড়</w:t>
      </w:r>
      <w:r w:rsidRPr="007A5CAD">
        <w:rPr>
          <w:rFonts w:ascii="Kalpurush" w:hAnsi="Kalpurush" w:cs="Mangal"/>
          <w:cs/>
          <w:lang w:bidi="hi-IN"/>
        </w:rPr>
        <w:t xml:space="preserve">। </w:t>
      </w:r>
      <w:r w:rsidRPr="007A5CAD">
        <w:rPr>
          <w:rFonts w:ascii="Kalpurush" w:hAnsi="Kalpurush" w:cs="Kalpurush"/>
          <w:cs/>
          <w:lang w:bidi="bn-IN"/>
        </w:rPr>
        <w:t>কৃষককে তোমরা দাও নাই তার অর্থকরী ফসল</w:t>
      </w:r>
      <w:r w:rsidRPr="007A5CAD">
        <w:rPr>
          <w:rFonts w:ascii="Kalpurush" w:hAnsi="Kalpurush" w:cs="Kalpurush"/>
          <w:cs/>
          <w:lang w:bidi="bn-BD"/>
        </w:rPr>
        <w:t>-পাট, তামাক আর কুসাইয়ের মূল্য</w:t>
      </w:r>
      <w:r w:rsidRPr="007A5CAD">
        <w:rPr>
          <w:rFonts w:ascii="Kalpurush" w:hAnsi="Kalpurush" w:cs="Mangal"/>
          <w:cs/>
          <w:lang w:bidi="hi-IN"/>
        </w:rPr>
        <w:t xml:space="preserve">। </w:t>
      </w:r>
      <w:r w:rsidRPr="007A5CAD">
        <w:rPr>
          <w:rFonts w:ascii="Kalpurush" w:hAnsi="Kalpurush" w:cs="Kalpurush"/>
          <w:cs/>
          <w:lang w:bidi="bn-IN"/>
        </w:rPr>
        <w:t xml:space="preserve">কৃষকের দীর্ঘকালের দাবী পাটের ন্যায্যমূল্য </w:t>
      </w:r>
      <w:r w:rsidRPr="007A5CAD">
        <w:rPr>
          <w:rFonts w:ascii="Kalpurush" w:hAnsi="Kalpurush" w:cs="Kalpurush"/>
          <w:cs/>
          <w:lang w:bidi="bn-BD"/>
        </w:rPr>
        <w:t>৪০ টাকার দাবীকে তোমরা প্রহসনে পরিণত করিয়াছ</w:t>
      </w:r>
      <w:r w:rsidRPr="007A5CAD">
        <w:rPr>
          <w:rFonts w:ascii="Kalpurush" w:hAnsi="Kalpurush" w:cs="Mangal"/>
          <w:cs/>
          <w:lang w:bidi="hi-IN"/>
        </w:rPr>
        <w:t xml:space="preserve">। </w:t>
      </w:r>
      <w:r w:rsidRPr="007A5CAD">
        <w:rPr>
          <w:rFonts w:ascii="Kalpurush" w:hAnsi="Kalpurush" w:cs="Kalpurush"/>
          <w:cs/>
          <w:lang w:bidi="bn-IN"/>
        </w:rPr>
        <w:t xml:space="preserve">বাহ্যিক লোক দেখানো কায়দায় তোমরা পাটের তথাকথিত সর্বনিম্ন মূল্য </w:t>
      </w:r>
      <w:r w:rsidRPr="007A5CAD">
        <w:rPr>
          <w:rFonts w:ascii="Kalpurush" w:hAnsi="Kalpurush" w:cs="Kalpurush"/>
          <w:cs/>
          <w:lang w:bidi="bn-BD"/>
        </w:rPr>
        <w:t xml:space="preserve">২৬ টাকা থেকে ২৮ টাকা ধার্য্য </w:t>
      </w:r>
      <w:r w:rsidRPr="007A5CAD">
        <w:rPr>
          <w:rFonts w:ascii="Kalpurush" w:hAnsi="Kalpurush" w:cs="Kalpurush"/>
          <w:cs/>
          <w:lang w:bidi="bn-BD"/>
        </w:rPr>
        <w:lastRenderedPageBreak/>
        <w:t>করিয়াছ কিন্তু ঐ নির্ধারিত মূল্যে পাট ক্রয়ের জন্য কলকারখানার মালিক আর বড় বড় ব্যবসায়ীদের বাধ্য করার কোন ব্যবস্থা তোমরা কর নাই</w:t>
      </w:r>
      <w:r w:rsidRPr="007A5CAD">
        <w:rPr>
          <w:rFonts w:ascii="Kalpurush" w:hAnsi="Kalpurush" w:cs="Mangal"/>
          <w:cs/>
          <w:lang w:bidi="hi-IN"/>
        </w:rPr>
        <w:t xml:space="preserve">। </w:t>
      </w:r>
      <w:r w:rsidRPr="007A5CAD">
        <w:rPr>
          <w:rFonts w:ascii="Kalpurush" w:hAnsi="Kalpurush" w:cs="Kalpurush"/>
          <w:cs/>
          <w:lang w:bidi="bn-IN"/>
        </w:rPr>
        <w:t xml:space="preserve">তোমরা সুকৌশলে কৃষক সমাজকে </w:t>
      </w:r>
      <w:r w:rsidRPr="007A5CAD">
        <w:rPr>
          <w:rFonts w:ascii="Kalpurush" w:hAnsi="Kalpurush" w:cs="Kalpurush"/>
          <w:cs/>
          <w:lang w:bidi="bn-BD"/>
        </w:rPr>
        <w:t>১৫/১৬ টাকা মূল্যে পাট বিক্রয় করিতে বাধ্য করিয়া একচেটিয়া ধনিক গোষ্ঠীর সস্তা দরে পাট ক্রয়ের সুযোগ করিয়া দিয়াছো</w:t>
      </w:r>
      <w:r w:rsidRPr="007A5CAD">
        <w:rPr>
          <w:rFonts w:ascii="Kalpurush" w:hAnsi="Kalpurush" w:cs="Mangal"/>
          <w:cs/>
          <w:lang w:bidi="hi-IN"/>
        </w:rPr>
        <w:t>।</w:t>
      </w:r>
      <w:r w:rsidRPr="007A5CAD">
        <w:rPr>
          <w:rFonts w:ascii="Kalpurush" w:hAnsi="Kalpurush" w:cs="Kalpurush"/>
          <w:cs/>
          <w:lang w:bidi="bn-IN"/>
        </w:rPr>
        <w:br/>
      </w:r>
      <w:r w:rsidRPr="007A5CAD">
        <w:rPr>
          <w:rFonts w:ascii="Kalpurush" w:hAnsi="Kalpurush" w:cs="Kalpurush"/>
          <w:cs/>
          <w:lang w:bidi="bn-IN"/>
        </w:rPr>
        <w:br/>
      </w:r>
      <w:r w:rsidRPr="007A5CAD">
        <w:rPr>
          <w:rFonts w:ascii="Kalpurush" w:hAnsi="Kalpurush" w:cs="Kalpurush"/>
          <w:cs/>
          <w:lang w:bidi="bn-BD"/>
        </w:rPr>
        <w:t>অন্যদিকে তোমরা দিনের পর দিন জমির খাজনা-ট্যাক্স বৃদ্ধি করিয়া টাকা প্রতি তের আনা দশ পাই অতিরিক্ত করের বোঝা চাপাইয়া দিয়া তোমাদের শাসক-শোষক গোষ্ঠীর বিলাস ব্যসনের সুবন্দোস্ত করিয়াছ</w:t>
      </w:r>
      <w:r w:rsidRPr="007A5CAD">
        <w:rPr>
          <w:rFonts w:ascii="Kalpurush" w:hAnsi="Kalpurush" w:cs="Mangal"/>
          <w:cs/>
          <w:lang w:bidi="hi-IN"/>
        </w:rPr>
        <w:t xml:space="preserve">। </w:t>
      </w:r>
      <w:r w:rsidRPr="007A5CAD">
        <w:rPr>
          <w:rFonts w:ascii="Kalpurush" w:hAnsi="Kalpurush" w:cs="Kalpurush"/>
          <w:cs/>
          <w:lang w:bidi="bn-IN"/>
        </w:rPr>
        <w:t xml:space="preserve">চলতি সনেও তোমরা একর প্রতি </w:t>
      </w:r>
      <w:r w:rsidRPr="007A5CAD">
        <w:rPr>
          <w:rFonts w:ascii="Kalpurush" w:hAnsi="Kalpurush" w:cs="Kalpurush"/>
          <w:cs/>
          <w:lang w:bidi="bn-BD"/>
        </w:rPr>
        <w:t>৫০ পয়সা জমির খাজনা বৃদ্ধি করিয়াছ</w:t>
      </w:r>
      <w:r w:rsidRPr="007A5CAD">
        <w:rPr>
          <w:rFonts w:ascii="Kalpurush" w:hAnsi="Kalpurush" w:cs="Mangal"/>
          <w:cs/>
          <w:lang w:bidi="hi-IN"/>
        </w:rPr>
        <w:t xml:space="preserve">। </w:t>
      </w:r>
      <w:r w:rsidRPr="007A5CAD">
        <w:rPr>
          <w:rFonts w:ascii="Kalpurush" w:hAnsi="Kalpurush" w:cs="Kalpurush"/>
          <w:cs/>
          <w:lang w:bidi="bn-IN"/>
        </w:rPr>
        <w:t>তারপরেও তোমাদের শোষণ লিপ্স</w:t>
      </w:r>
      <w:r w:rsidRPr="007A5CAD">
        <w:rPr>
          <w:rFonts w:ascii="Kalpurush" w:hAnsi="Kalpurush" w:cs="Kalpurush"/>
          <w:cs/>
          <w:lang w:bidi="bn-BD"/>
        </w:rPr>
        <w:t>ার কমতির কোন লক্ষণ আমরা দেখি না</w:t>
      </w:r>
      <w:r w:rsidRPr="007A5CAD">
        <w:rPr>
          <w:rFonts w:ascii="Kalpurush" w:hAnsi="Kalpurush" w:cs="Mangal"/>
          <w:cs/>
          <w:lang w:bidi="hi-IN"/>
        </w:rPr>
        <w:t xml:space="preserve">। </w:t>
      </w:r>
      <w:r w:rsidRPr="007A5CAD">
        <w:rPr>
          <w:rFonts w:ascii="Kalpurush" w:hAnsi="Kalpurush" w:cs="Kalpurush"/>
          <w:cs/>
          <w:lang w:bidi="bn-IN"/>
        </w:rPr>
        <w:t>তোমাদের রাজস্ব মন্ত্রী এই সেদিনও বলিয়াছেন যে</w:t>
      </w:r>
      <w:r w:rsidRPr="007A5CAD">
        <w:rPr>
          <w:rFonts w:ascii="Kalpurush" w:hAnsi="Kalpurush" w:cs="Kalpurush"/>
          <w:cs/>
          <w:lang w:bidi="bn-BD"/>
        </w:rPr>
        <w:t>, এ দেশের জমির খাজনা নাকি অন্য দেশের তুলনায় কম</w:t>
      </w:r>
      <w:r w:rsidRPr="007A5CAD">
        <w:rPr>
          <w:rFonts w:ascii="Kalpurush" w:hAnsi="Kalpurush" w:cs="Mangal"/>
          <w:cs/>
          <w:lang w:bidi="hi-IN"/>
        </w:rPr>
        <w:t xml:space="preserve">। </w:t>
      </w:r>
      <w:r w:rsidRPr="007A5CAD">
        <w:rPr>
          <w:rFonts w:ascii="Kalpurush" w:hAnsi="Kalpurush" w:cs="Kalpurush"/>
          <w:cs/>
          <w:lang w:bidi="bn-IN"/>
        </w:rPr>
        <w:t>তোমরা এ দেশের কৃষক সমাজ</w:t>
      </w:r>
      <w:r w:rsidRPr="007A5CAD">
        <w:rPr>
          <w:rFonts w:ascii="Kalpurush" w:hAnsi="Kalpurush" w:cs="Kalpurush"/>
          <w:cs/>
          <w:lang w:bidi="bn-BD"/>
        </w:rPr>
        <w:t>ের ঘাড়ে আরও ট্যাক্স খাজনার বোঝা চাপাইতে চাও</w:t>
      </w:r>
      <w:r w:rsidRPr="007A5CAD">
        <w:rPr>
          <w:rFonts w:ascii="Kalpurush" w:hAnsi="Kalpurush" w:cs="Mangal"/>
          <w:cs/>
          <w:lang w:bidi="hi-IN"/>
        </w:rPr>
        <w:t xml:space="preserve">। </w:t>
      </w:r>
      <w:r w:rsidRPr="007A5CAD">
        <w:rPr>
          <w:rFonts w:ascii="Kalpurush" w:hAnsi="Kalpurush" w:cs="Kalpurush"/>
          <w:cs/>
          <w:lang w:bidi="bn-IN"/>
        </w:rPr>
        <w:t>কী ধৃ</w:t>
      </w:r>
      <w:r w:rsidRPr="007A5CAD">
        <w:rPr>
          <w:rFonts w:ascii="Kalpurush" w:hAnsi="Kalpurush" w:cs="Kalpurush"/>
          <w:cs/>
          <w:lang w:bidi="bn-BD"/>
        </w:rPr>
        <w:t>ষ্টতা! কী দুঃসাহস তোমাদের</w:t>
      </w:r>
      <w:r w:rsidRPr="007A5CAD">
        <w:rPr>
          <w:rFonts w:ascii="Kalpurush" w:hAnsi="Kalpurush" w:cs="Mangal"/>
          <w:cs/>
          <w:lang w:bidi="hi-IN"/>
        </w:rPr>
        <w:t xml:space="preserve">। </w:t>
      </w:r>
      <w:r w:rsidRPr="007A5CAD">
        <w:rPr>
          <w:rFonts w:ascii="Kalpurush" w:hAnsi="Kalpurush" w:cs="Kalpurush"/>
          <w:cs/>
          <w:lang w:bidi="bn-IN"/>
        </w:rPr>
        <w:t>৪০</w:t>
      </w:r>
      <w:r w:rsidRPr="007A5CAD">
        <w:rPr>
          <w:rFonts w:ascii="Kalpurush" w:hAnsi="Kalpurush" w:cs="Kalpurush"/>
          <w:cs/>
          <w:lang w:bidi="bn-BD"/>
        </w:rPr>
        <w:t>/৫০ টাকা মণ দরে চাউল কিনিয়া খাইবার ক্ষমতা যখন দেশের শতকরা ৯২টি কৃষক পরিবারের নাই তখন তাদের প্রাসাচ্ছাদনের কথা তোমরা একবারও ভাব না</w:t>
      </w:r>
      <w:r w:rsidRPr="007A5CAD">
        <w:rPr>
          <w:rFonts w:ascii="Kalpurush" w:hAnsi="Kalpurush" w:cs="Mangal"/>
          <w:cs/>
          <w:lang w:bidi="hi-IN"/>
        </w:rPr>
        <w:t xml:space="preserve">। </w:t>
      </w:r>
      <w:r w:rsidRPr="007A5CAD">
        <w:rPr>
          <w:rFonts w:ascii="Kalpurush" w:hAnsi="Kalpurush" w:cs="Kalpurush"/>
          <w:cs/>
          <w:lang w:bidi="bn-IN"/>
        </w:rPr>
        <w:t xml:space="preserve">তোমরা তোমাদের লগ্নির টাকা আদায়ের জন্য কৃষকদের </w:t>
      </w:r>
      <w:r w:rsidRPr="007A5CAD">
        <w:rPr>
          <w:rFonts w:ascii="Kalpurush" w:hAnsi="Kalpurush" w:cs="Kalpurush"/>
          <w:cs/>
          <w:lang w:bidi="bn-BD"/>
        </w:rPr>
        <w:t>উপর যখন লক্ষ লক্ষ সার্টিফিকেট জারি কর এমনকি তাদের বিরুদ্ধে বডি-ওয়ারেন্ট পর্যন্ত জারি করিতে তোমরা দ্বিধা কর না</w:t>
      </w:r>
      <w:r w:rsidRPr="007A5CAD">
        <w:rPr>
          <w:rFonts w:ascii="Kalpurush" w:hAnsi="Kalpurush" w:cs="Mangal"/>
          <w:cs/>
          <w:lang w:bidi="hi-IN"/>
        </w:rPr>
        <w:t xml:space="preserve">। </w:t>
      </w:r>
      <w:r w:rsidRPr="007A5CAD">
        <w:rPr>
          <w:rFonts w:ascii="Kalpurush" w:hAnsi="Kalpurush" w:cs="Kalpurush"/>
          <w:cs/>
          <w:lang w:bidi="bn-IN"/>
        </w:rPr>
        <w:t>তখন কি তোমরা মুহূর্তের জন্যও ভাবিয়া দেখিয়াছ যে তোমাদের জীবনের প্রাচুর্যের সমারোহ সৃষ্টি যে কৃষক সমাজ</w:t>
      </w:r>
      <w:r w:rsidRPr="007A5CAD">
        <w:rPr>
          <w:rFonts w:ascii="Kalpurush" w:hAnsi="Kalpurush" w:cs="Kalpurush"/>
          <w:cs/>
          <w:lang w:bidi="bn-BD"/>
        </w:rPr>
        <w:t>, সেই কৃষক সমাজ আজ তিলে তিলে মৃত্যুর পথে চলিয়াছে।</w:t>
      </w:r>
    </w:p>
    <w:p w14:paraId="7C18E52F"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বন্ধুগণ! আমি জানি কৃষক জীবনের এই দুরাবস্থার চিত্র আজ শোষক গোষ্ঠীর সামনে তুলিয়া ধরা নিরর্থক</w:t>
      </w:r>
      <w:r w:rsidRPr="007A5CAD">
        <w:rPr>
          <w:rFonts w:ascii="Kalpurush" w:hAnsi="Kalpurush" w:cs="Mangal"/>
          <w:cs/>
          <w:lang w:bidi="hi-IN"/>
        </w:rPr>
        <w:t xml:space="preserve">। </w:t>
      </w:r>
      <w:r w:rsidRPr="007A5CAD">
        <w:rPr>
          <w:rFonts w:ascii="Kalpurush" w:hAnsi="Kalpurush" w:cs="Kalpurush"/>
          <w:cs/>
          <w:lang w:bidi="bn-IN"/>
        </w:rPr>
        <w:t>তাই আমাদের কৃষককুলের সমস্যাবলী আমি আপনাদের স</w:t>
      </w:r>
      <w:r w:rsidRPr="007A5CAD">
        <w:rPr>
          <w:rFonts w:ascii="Kalpurush" w:hAnsi="Kalpurush" w:cs="Kalpurush"/>
          <w:cs/>
          <w:lang w:bidi="bn-BD"/>
        </w:rPr>
        <w:t>ামনেই উপস্থিত করা সঙ্গত মনে করি</w:t>
      </w:r>
      <w:r w:rsidRPr="007A5CAD">
        <w:rPr>
          <w:rFonts w:ascii="Kalpurush" w:hAnsi="Kalpurush" w:cs="Mangal"/>
          <w:cs/>
          <w:lang w:bidi="hi-IN"/>
        </w:rPr>
        <w:t xml:space="preserve">। </w:t>
      </w:r>
    </w:p>
    <w:p w14:paraId="621D4079" w14:textId="77777777" w:rsidR="00282F65" w:rsidRPr="007A5CAD" w:rsidRDefault="00282F65" w:rsidP="00282F65">
      <w:pPr>
        <w:jc w:val="both"/>
        <w:rPr>
          <w:rFonts w:ascii="Kalpurush" w:hAnsi="Kalpurush" w:cs="Kalpurush"/>
          <w:b/>
          <w:bCs/>
          <w:cs/>
          <w:lang w:bidi="bn-BD"/>
        </w:rPr>
      </w:pPr>
      <w:r w:rsidRPr="007A5CAD">
        <w:rPr>
          <w:rFonts w:ascii="Kalpurush" w:hAnsi="Kalpurush" w:cs="Kalpurush"/>
          <w:b/>
          <w:bCs/>
          <w:cs/>
          <w:lang w:bidi="bn-BD"/>
        </w:rPr>
        <w:t>ন্যাপের দৃষ্টিতে আইয়ুব সরকারঃ</w:t>
      </w:r>
    </w:p>
    <w:p w14:paraId="173F3A4D"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ন্যাপের দৃষ্টিতে আইয়ুব সরকার হইতেছে মার্কিন সাম্রাজ্যবাদের সাহায্যপুষ্ট বড় বুর্জোয়া ও সামন্তবাদী শ্রেণী-একনায়ক সরকার, একই শ্রেণী স্বার্থের প্রতিরক্ষক সরকার। মার্কিন সাম্রাজ্যবাদ, বেশি বড় বুর্জোয়া এবং সামন্তবাদ এই ত্রিশক্তি এক এবং অবিভাজ্য</w:t>
      </w:r>
      <w:r w:rsidRPr="007A5CAD">
        <w:rPr>
          <w:rFonts w:ascii="Kalpurush" w:hAnsi="Kalpurush" w:cs="Mangal"/>
          <w:cs/>
          <w:lang w:bidi="hi-IN"/>
        </w:rPr>
        <w:t xml:space="preserve">। </w:t>
      </w:r>
      <w:r w:rsidRPr="007A5CAD">
        <w:rPr>
          <w:rFonts w:ascii="Kalpurush" w:hAnsi="Kalpurush" w:cs="Kalpurush"/>
          <w:cs/>
          <w:lang w:bidi="bn-IN"/>
        </w:rPr>
        <w:t>এই তিন শক্তির শাসনের অবসানের মধ্য দিয়াই আমাদের দেশের জনগন তাহাদের স</w:t>
      </w:r>
      <w:r w:rsidRPr="007A5CAD">
        <w:rPr>
          <w:rFonts w:ascii="Kalpurush" w:hAnsi="Kalpurush" w:cs="Kalpurush"/>
          <w:cs/>
          <w:lang w:bidi="bn-BD"/>
        </w:rPr>
        <w:t>ত্যিকারের গণতান্ত্রিক সরকার কায়েম করিতে পারে</w:t>
      </w:r>
      <w:r w:rsidRPr="007A5CAD">
        <w:rPr>
          <w:rFonts w:ascii="Kalpurush" w:hAnsi="Kalpurush" w:cs="Mangal"/>
          <w:cs/>
          <w:lang w:bidi="hi-IN"/>
        </w:rPr>
        <w:t>।</w:t>
      </w:r>
    </w:p>
    <w:p w14:paraId="6FAC555D" w14:textId="77777777" w:rsidR="00282F65" w:rsidRPr="007A5CAD" w:rsidRDefault="00282F65" w:rsidP="00282F65">
      <w:pPr>
        <w:jc w:val="both"/>
        <w:rPr>
          <w:rFonts w:ascii="Kalpurush" w:hAnsi="Kalpurush" w:cs="Kalpurush"/>
          <w:b/>
          <w:bCs/>
          <w:cs/>
          <w:lang w:bidi="bn-BD"/>
        </w:rPr>
      </w:pPr>
      <w:r w:rsidRPr="007A5CAD">
        <w:rPr>
          <w:rFonts w:ascii="Kalpurush" w:hAnsi="Kalpurush" w:cs="Kalpurush"/>
          <w:b/>
          <w:bCs/>
          <w:cs/>
          <w:lang w:bidi="bn-BD"/>
        </w:rPr>
        <w:t>আজিকাল মূল রাজনৈতিক প্রশ্নঃ</w:t>
      </w:r>
    </w:p>
    <w:p w14:paraId="4153D63C" w14:textId="77777777" w:rsidR="00282F65" w:rsidRPr="007A5CAD" w:rsidRDefault="00282F65" w:rsidP="00282F65">
      <w:pPr>
        <w:jc w:val="both"/>
        <w:rPr>
          <w:rFonts w:ascii="Kalpurush" w:hAnsi="Kalpurush" w:cs="Kalpurush"/>
          <w:lang w:bidi="bn-BD"/>
        </w:rPr>
      </w:pPr>
      <w:r w:rsidRPr="007A5CAD">
        <w:rPr>
          <w:rFonts w:ascii="Kalpurush" w:hAnsi="Kalpurush" w:cs="Kalpurush"/>
          <w:cs/>
          <w:lang w:bidi="bn-BD"/>
        </w:rPr>
        <w:t>বন্ধুগণ, দেশী প্রতিক্রিয়াশীল শাসক গোষ্ঠী ও তাহাদের সহযোগী মার্কিন সাম্রাজ্যবাদ সম্পর্কে আমাদের গণতান্ত্রিক মহলের কিছুটা মোহমুক্তি ঘটিলেও আজিকার কর্তব্য নির্ধারণের ক্ষেত্রে তাহাদের বিভ্রান্ত কাটে নাই</w:t>
      </w:r>
      <w:r w:rsidRPr="007A5CAD">
        <w:rPr>
          <w:rFonts w:ascii="Kalpurush" w:hAnsi="Kalpurush" w:cs="Mangal"/>
          <w:cs/>
          <w:lang w:bidi="hi-IN"/>
        </w:rPr>
        <w:t xml:space="preserve">। </w:t>
      </w:r>
    </w:p>
    <w:p w14:paraId="484E829B" w14:textId="77777777" w:rsidR="00282F65" w:rsidRPr="007A5CAD" w:rsidRDefault="00282F65" w:rsidP="00282F65">
      <w:pPr>
        <w:jc w:val="both"/>
        <w:rPr>
          <w:rFonts w:ascii="Kalpurush" w:hAnsi="Kalpurush" w:cs="Kalpurush"/>
          <w:lang w:bidi="bn-BD"/>
        </w:rPr>
      </w:pPr>
      <w:r w:rsidRPr="007A5CAD">
        <w:rPr>
          <w:rFonts w:ascii="Kalpurush" w:hAnsi="Kalpurush" w:cs="Kalpurush"/>
          <w:cs/>
          <w:lang w:bidi="bn-BD"/>
        </w:rPr>
        <w:t>দেশের গণতন্ত্রকামীদের যে অংশ পূর্বে মার্কিন সাম্রজ্যবাদীদের বন্ধু মনে করিতেন বর্তমানে তাহারা সাম্রজ্যবাদ সম্পর্কে কিছুটা নিরপেক্ষতার ভাব দেখান</w:t>
      </w:r>
      <w:r w:rsidRPr="007A5CAD">
        <w:rPr>
          <w:rFonts w:ascii="Kalpurush" w:hAnsi="Kalpurush" w:cs="Mangal"/>
          <w:cs/>
          <w:lang w:bidi="hi-IN"/>
        </w:rPr>
        <w:t xml:space="preserve">। </w:t>
      </w:r>
      <w:r w:rsidRPr="007A5CAD">
        <w:rPr>
          <w:rFonts w:ascii="Kalpurush" w:hAnsi="Kalpurush" w:cs="Kalpurush"/>
          <w:cs/>
          <w:lang w:bidi="bn-IN"/>
        </w:rPr>
        <w:t>এবং গণতন্ত্র প্রতিষ্ঠার সংগ্রামের ক্ষেত্রে মার্কিন বিরোধিতার প্রসঙ্গটি অবতারণা করিয়া তাহারা</w:t>
      </w:r>
      <w:r w:rsidRPr="007A5CAD">
        <w:rPr>
          <w:rFonts w:ascii="Kalpurush" w:hAnsi="Kalpurush" w:cs="Kalpurush"/>
          <w:cs/>
          <w:lang w:bidi="bn-BD"/>
        </w:rPr>
        <w:t xml:space="preserve"> মার্কিনদের বিরাগভাজন হইতে চান না</w:t>
      </w:r>
      <w:r w:rsidRPr="007A5CAD">
        <w:rPr>
          <w:rFonts w:ascii="Kalpurush" w:hAnsi="Kalpurush" w:cs="Mangal"/>
          <w:cs/>
          <w:lang w:bidi="hi-IN"/>
        </w:rPr>
        <w:t xml:space="preserve">। </w:t>
      </w:r>
      <w:r w:rsidRPr="007A5CAD">
        <w:rPr>
          <w:rFonts w:ascii="Kalpurush" w:hAnsi="Kalpurush" w:cs="Kalpurush"/>
          <w:cs/>
          <w:lang w:bidi="bn-IN"/>
        </w:rPr>
        <w:t>তাই তাহারা প্রস্তাব করেন</w:t>
      </w:r>
      <w:r w:rsidRPr="007A5CAD">
        <w:rPr>
          <w:rFonts w:ascii="Kalpurush" w:hAnsi="Kalpurush" w:cs="Kalpurush"/>
          <w:cs/>
          <w:lang w:bidi="bn-BD"/>
        </w:rPr>
        <w:t>- আগে গণতন্ত্র প্রতিষ্ঠা করা যাক তারপর সাম্রজ্যবাদ বিরোধিতার প্রসঙ্গটি বিবেচনা করা যাইবে। কাজেই প্রশ্ন দেখা দিয়াছে- কোন কাজটি আগে করিতে হইবে? গণতন্ত্র প্রতিষ্ঠা, না সাম্রাজ্যবাদের বিতাড়ন?</w:t>
      </w:r>
    </w:p>
    <w:p w14:paraId="06F540BD" w14:textId="77777777" w:rsidR="00282F65" w:rsidRPr="007A5CAD" w:rsidRDefault="00282F65" w:rsidP="00282F65">
      <w:pPr>
        <w:jc w:val="both"/>
        <w:rPr>
          <w:rFonts w:ascii="Kalpurush" w:hAnsi="Kalpurush" w:cs="Kalpurush"/>
          <w:lang w:bidi="bn-BD"/>
        </w:rPr>
      </w:pPr>
      <w:r w:rsidRPr="007A5CAD">
        <w:rPr>
          <w:rFonts w:ascii="Kalpurush" w:hAnsi="Kalpurush" w:cs="Kalpurush"/>
          <w:cs/>
          <w:lang w:bidi="bn-BD"/>
        </w:rPr>
        <w:lastRenderedPageBreak/>
        <w:t>আমার মতে প্রশ্নটিকে এইভাবে দুই ভাগে ভাগ করা যায় না। গণতন্ত্রের সংগ্রাম এবং সাম্রজ্যবাদ বিরোধী সংগ্রাম এক এবং অবিভাজ্য। কেননা আমি ইতিপূর্বেই আলোচনাতে দেখাইয়াছি যে আমাদের দেশের মার্কিন সাম্রজ্যবাদী স্বার্থ এবং দেশী বড় পুঁজি ও সামন্তবাদী স্বার্থ একই সূত্রে গ্রথিত</w:t>
      </w:r>
      <w:r w:rsidRPr="007A5CAD">
        <w:rPr>
          <w:rFonts w:ascii="Kalpurush" w:hAnsi="Kalpurush" w:cs="Mangal"/>
          <w:cs/>
          <w:lang w:bidi="hi-IN"/>
        </w:rPr>
        <w:t xml:space="preserve">। </w:t>
      </w:r>
      <w:r w:rsidRPr="007A5CAD">
        <w:rPr>
          <w:rFonts w:ascii="Kalpurush" w:hAnsi="Kalpurush" w:cs="Kalpurush"/>
          <w:cs/>
          <w:lang w:bidi="bn-IN"/>
        </w:rPr>
        <w:t>দেশী</w:t>
      </w:r>
      <w:r w:rsidRPr="007A5CAD">
        <w:rPr>
          <w:rFonts w:ascii="Kalpurush" w:hAnsi="Kalpurush" w:cs="Kalpurush"/>
          <w:cs/>
          <w:lang w:bidi="bn-BD"/>
        </w:rPr>
        <w:t>-বিদেশী প্রতিক্রিয়াশীল শক্তির আঁতাতকে যেমন পরস্পর থেকে বিচ্ছিন্ন করিয়া দেখা যায় না তেমনি এই আঁতাতের বিরুদ্ধে পরিচালিত সংগ্রামকে ও দুই অংশে ভাগ করা যায় না। ইহাদের একটির বিরুদ্ধে সংগ্রাম করিতে গেলে সেই সংগ্রামে অপরটিও জড়িত হইয়া পড়িতে বাধ্য। অতএব গণতন্ত্র প্রতিষ্ঠার সংগ্রাম ও সাম্রাজ্যবাদ বিরোধী সংগ্রাম এক এবং অবিভেজ্য।</w:t>
      </w:r>
    </w:p>
    <w:p w14:paraId="09C150A1" w14:textId="77777777" w:rsidR="00282F65" w:rsidRPr="007A5CAD" w:rsidRDefault="00282F65" w:rsidP="00282F65">
      <w:pPr>
        <w:jc w:val="both"/>
        <w:rPr>
          <w:rFonts w:ascii="Kalpurush" w:hAnsi="Kalpurush" w:cs="Kalpurush"/>
          <w:b/>
          <w:bCs/>
          <w:lang w:bidi="bn-BD"/>
        </w:rPr>
      </w:pPr>
      <w:r w:rsidRPr="007A5CAD">
        <w:rPr>
          <w:rFonts w:ascii="Kalpurush" w:hAnsi="Kalpurush" w:cs="Kalpurush"/>
          <w:b/>
          <w:bCs/>
          <w:cs/>
          <w:lang w:bidi="bn-BD"/>
        </w:rPr>
        <w:t>আঞ্চলিক স্বায়ত্তশাসনের প্রশ্নেঃ</w:t>
      </w:r>
    </w:p>
    <w:p w14:paraId="583EEC48" w14:textId="77777777" w:rsidR="00282F65" w:rsidRPr="007A5CAD" w:rsidRDefault="00282F65" w:rsidP="00282F65">
      <w:pPr>
        <w:jc w:val="both"/>
        <w:rPr>
          <w:rFonts w:ascii="Kalpurush" w:hAnsi="Kalpurush" w:cs="Kalpurush"/>
          <w:lang w:bidi="bn-BD"/>
        </w:rPr>
      </w:pPr>
      <w:r w:rsidRPr="007A5CAD">
        <w:rPr>
          <w:rFonts w:ascii="Kalpurush" w:hAnsi="Kalpurush" w:cs="Kalpurush"/>
          <w:cs/>
          <w:lang w:bidi="bn-BD"/>
        </w:rPr>
        <w:t>ন্যাপের সাথে মতপার্থক্যের উল্লেখ করিতে যাইয়া আমাদের বন্ধুরা বলিয়াছেনঃ</w:t>
      </w:r>
    </w:p>
    <w:p w14:paraId="00FB5E0D" w14:textId="77777777" w:rsidR="00282F65" w:rsidRPr="007A5CAD" w:rsidRDefault="00282F65" w:rsidP="00282F65">
      <w:pPr>
        <w:jc w:val="both"/>
        <w:rPr>
          <w:rFonts w:ascii="Kalpurush" w:hAnsi="Kalpurush" w:cs="Kalpurush"/>
          <w:lang w:bidi="bn-BD"/>
        </w:rPr>
      </w:pPr>
      <w:r w:rsidRPr="007A5CAD">
        <w:rPr>
          <w:rFonts w:ascii="Kalpurush" w:hAnsi="Kalpurush" w:cs="Kalpurush"/>
          <w:cs/>
          <w:lang w:bidi="bn-BD"/>
        </w:rPr>
        <w:t xml:space="preserve">  “বিভেদপন্থী গ্রুপটি ৬-দফা আন্দোলনের বিরোধিতা করিয়া প্রকারন্তরে স্বায়ত্তশাসনের দাবীর বিরোধিতা করিয়াছে।”</w:t>
      </w:r>
    </w:p>
    <w:p w14:paraId="4653CEAC" w14:textId="77777777" w:rsidR="00282F65" w:rsidRPr="007A5CAD" w:rsidRDefault="00282F65" w:rsidP="00282F65">
      <w:pPr>
        <w:jc w:val="both"/>
        <w:rPr>
          <w:rFonts w:ascii="Kalpurush" w:hAnsi="Kalpurush" w:cs="Kalpurush"/>
          <w:lang w:bidi="bn-BD"/>
        </w:rPr>
      </w:pPr>
      <w:r w:rsidRPr="007A5CAD">
        <w:rPr>
          <w:rFonts w:ascii="Kalpurush" w:hAnsi="Kalpurush" w:cs="Kalpurush"/>
          <w:cs/>
          <w:lang w:bidi="bn-BD"/>
        </w:rPr>
        <w:t>বন্ধুদের এই অভিযোগে হাসি সম্বরণ করা সত্যি কঠিন। পাকিস্তানের বিভিন্ন ভাষাভাষী জনগনের স্বাধিকারসহ পূর্ব পাকিস্তানের আঞ্চলিক স্বায়ত্তশাসন এবং সাম্রজ্যবাদবিরোধী পররাষ্ট্র নীতির দাবীতে যে ন্যাপের জন্ম সেই ন্যাপ স্বায়ত্তশাসন দাবীর বিরোধিতা করিতেছে, ইহার চাইতে হাস্যকর কথা আর কি হইতে পারে? তবে এ কথা সত্য যে, আমাদের বন্ধুদের ন্যায় ন্যাপ দেশের জনসংখ্যার শতকরা ১ ভাগেরও কম উদীয়মান বাঙ্গালী বুর্জোয়া শ্রেণীর স্বার্থের প্রতিফলন যে ৬- দফা, তাহাকে “জাতীয় মুক্তিসনদ” হিসাবে আখ্যায়িত করিয়া স্বায়ত্তশাসনের নামে জনতাকে বিভ্রান্ত করিতে চায় নাই। স্বায়ত্তশাসন বলিতে ন্যাপ দেশের কৃষক-শ্রমিক-মধ্যবিত্ত তথা শতকরা ৯৮জন মেহনতী মানুষের স্বায়ত্তশাসনই বুঝিয়াছে এবং তার ১৪-দফা কর্মসূচী মারফত দেশবাসীর সামনে তাহাদের করণীয় তুলিয়া ধরিয়াছে।</w:t>
      </w:r>
    </w:p>
    <w:p w14:paraId="182C6DEF" w14:textId="77777777" w:rsidR="00282F65" w:rsidRPr="007A5CAD" w:rsidRDefault="00282F65" w:rsidP="00282F65">
      <w:pPr>
        <w:jc w:val="both"/>
        <w:rPr>
          <w:rFonts w:ascii="Kalpurush" w:hAnsi="Kalpurush" w:cs="Kalpurush"/>
          <w:lang w:bidi="bn-BD"/>
        </w:rPr>
      </w:pPr>
      <w:r w:rsidRPr="007A5CAD">
        <w:rPr>
          <w:rFonts w:ascii="Kalpurush" w:hAnsi="Kalpurush" w:cs="Kalpurush"/>
          <w:cs/>
          <w:lang w:bidi="bn-BD"/>
        </w:rPr>
        <w:t>আমাদের বন্ধুরা বলিয়াছেন যে, “তাহারা মনে করেন ৬-দফা কর্মসূচী লাহোর প্রস্তাব ও ২১-দফা কর্মসূচীর ১৯ দফার সহিত সঙ্গতিপূর্ণ।” বেশ ভাল কথা। এক্ষেত্রে তাহাদের উদ্দেশ্যে এক প্রশ্ন করিতে চাই। ন্যাপের কেন্দ্রীয় কমিটিতে যখন ১৪-দফা কর্মসূচী গৃহীত হয় তখন তাহারা উক্ত ১৪-দফা কর্মসূচীকে লাহোর প্রস্তাব ও ২১-দফা কর্মসূচীর ১৯নং দফার সহিত সঙ্গতিপূর্ণ মনে করিয়াই উহার সহিত একমত হইয়াছিলেন। কিন্তু পরবর্তী সময়ে তাঁহারা এই ১৪-দফার মধ্যে কি কি অসঙ্গতি আবিষ্কার করিলেন? এবং কেনই বা আজও সে সম্পর্কে তাঁহারা নীরব রহিলেন?</w:t>
      </w:r>
    </w:p>
    <w:p w14:paraId="7B8239C5" w14:textId="77777777" w:rsidR="00282F65" w:rsidRPr="007A5CAD" w:rsidRDefault="00282F65" w:rsidP="00282F65">
      <w:pPr>
        <w:jc w:val="both"/>
        <w:rPr>
          <w:rFonts w:ascii="Kalpurush" w:hAnsi="Kalpurush" w:cs="Kalpurush"/>
          <w:lang w:bidi="bn-BD"/>
        </w:rPr>
      </w:pPr>
      <w:r w:rsidRPr="007A5CAD">
        <w:rPr>
          <w:rFonts w:ascii="Kalpurush" w:hAnsi="Kalpurush" w:cs="Kalpurush"/>
          <w:cs/>
          <w:lang w:bidi="bn-BD"/>
        </w:rPr>
        <w:t xml:space="preserve">বন্ধুগণ! আসল কথা হইতেছে এই যে, আমাদের বন্ধুরা হইতেছেন উদীয়মান বাঙ্গালী বুর্জোয়া শ্রেণীর প্রতিভূ। পাকিস্তানের একচেটিয়া পুঁজিপতি গোষ্ঠীর সহিত আমাদের বাঙ্গালী পুঁজিপতি গোষ্ঠীর অন্তর্দ্বন্দকে “৬-দফার” নামে স্বায়ত্তশাসনের লেবাস পরাইয়া তাঁহারা হাজির করিয়াছেন। আমার সুস্পষ্ট অভিমত হইতেছে- কয়েকজন অবাঙ্গালী আদমজী দাউদের স্থলে কয়েকজন বাঙ্গালী আদমজী দাউদ সৃষ্টিই যদি ৬-দফার লক্ষ্য হইয়া থাকে তবে স্বায়ত্তশাসনের নামে বাংলার কৃষক-শ্রমিক মেহনতী মানুষ কোনদিনই তার জন্য বুকের রক্ত ঢালিতে যাইবে না। কেননা, যে ৬-দফা কর্মসূচীতে বাংলার কৃষক-শ্রমিক তথা মেহনতী মানুষের অধিকারের কোন স্বীকৃতি নাই স্বায়ত্তশাসনের নামে সেই ৬-দফা ভিত্তিক তথাকথিত স্বায়ত্তশাসনের অধিকার অনিবার্যভাবেই উদীয়মান বাঙ্গালী পুঁজিপতি গোষ্ঠীর হাতে বাংলার কৃষক-শ্রমিক তথা মেহনতী মানুষের উপর শোষণ-পীড়ণ </w:t>
      </w:r>
      <w:r w:rsidRPr="007A5CAD">
        <w:rPr>
          <w:rFonts w:ascii="Kalpurush" w:hAnsi="Kalpurush" w:cs="Kalpurush"/>
          <w:cs/>
          <w:lang w:bidi="bn-BD"/>
        </w:rPr>
        <w:lastRenderedPageBreak/>
        <w:t>চালাইবার অধিকারে পর্যবসিত হইতে বাধ্য। কাজেই আজ প্রশ্ন উঠেঃ কোন নেতৃত্বে স্বায়ত্তশাসন তথা জনগনের সাম্রাজ্যবাদ বিরোধী গণতান্ত্রিক অধিকার অর্জিত হইবে।</w:t>
      </w:r>
    </w:p>
    <w:p w14:paraId="4DEF3380" w14:textId="77777777" w:rsidR="00282F65" w:rsidRPr="007A5CAD" w:rsidRDefault="00282F65" w:rsidP="00282F65">
      <w:pPr>
        <w:jc w:val="both"/>
        <w:rPr>
          <w:rFonts w:ascii="Kalpurush" w:hAnsi="Kalpurush" w:cs="Kalpurush"/>
          <w:b/>
          <w:bCs/>
          <w:lang w:bidi="bn-BD"/>
        </w:rPr>
      </w:pPr>
      <w:r w:rsidRPr="007A5CAD">
        <w:rPr>
          <w:rFonts w:ascii="Kalpurush" w:hAnsi="Kalpurush" w:cs="Kalpurush"/>
          <w:b/>
          <w:bCs/>
          <w:cs/>
          <w:lang w:bidi="bn-BD"/>
        </w:rPr>
        <w:t>নেতৃত্বের প্রশ্নঃ</w:t>
      </w:r>
    </w:p>
    <w:p w14:paraId="6C9795EE" w14:textId="77777777" w:rsidR="00282F65" w:rsidRPr="007A5CAD" w:rsidRDefault="00282F65" w:rsidP="00282F65">
      <w:pPr>
        <w:jc w:val="both"/>
        <w:rPr>
          <w:rFonts w:ascii="Kalpurush" w:hAnsi="Kalpurush" w:cs="Kalpurush"/>
          <w:lang w:bidi="bn-BD"/>
        </w:rPr>
      </w:pPr>
      <w:r w:rsidRPr="007A5CAD">
        <w:rPr>
          <w:rFonts w:ascii="Kalpurush" w:hAnsi="Kalpurush" w:cs="Kalpurush"/>
          <w:cs/>
          <w:lang w:bidi="bn-BD"/>
        </w:rPr>
        <w:t>বন্ধুগণ! এই প্রসঙ্গে ন্যাপের এই অংশের ভুল উপলব্ধির প্রতি আমি আপনাদের দৃষ্টি আকর্ষণ করা দরকার মনে করি</w:t>
      </w:r>
      <w:r w:rsidRPr="007A5CAD">
        <w:rPr>
          <w:rFonts w:ascii="Kalpurush" w:hAnsi="Kalpurush" w:cs="Mangal"/>
          <w:cs/>
          <w:lang w:bidi="hi-IN"/>
        </w:rPr>
        <w:t xml:space="preserve">। </w:t>
      </w:r>
      <w:r w:rsidRPr="007A5CAD">
        <w:rPr>
          <w:rFonts w:ascii="Kalpurush" w:hAnsi="Kalpurush" w:cs="Kalpurush"/>
          <w:cs/>
          <w:lang w:bidi="bn-IN"/>
        </w:rPr>
        <w:t xml:space="preserve">প্রশ্নটি হইতেছে নেতৃত্বের প্রশ্ন। অর্থাৎ গণতন্ত্রের সংগ্রাম কোন নেতৃত্বে পরিচালিত হইবে। </w:t>
      </w:r>
    </w:p>
    <w:p w14:paraId="0E5FC2E6" w14:textId="77777777" w:rsidR="00282F65" w:rsidRPr="007A5CAD" w:rsidRDefault="00282F65" w:rsidP="00282F65">
      <w:pPr>
        <w:jc w:val="both"/>
        <w:rPr>
          <w:rFonts w:ascii="Kalpurush" w:hAnsi="Kalpurush" w:cs="Kalpurush"/>
          <w:lang w:bidi="bn-BD"/>
        </w:rPr>
      </w:pPr>
      <w:r w:rsidRPr="007A5CAD">
        <w:rPr>
          <w:rFonts w:ascii="Kalpurush" w:hAnsi="Kalpurush" w:cs="Kalpurush"/>
          <w:cs/>
          <w:lang w:bidi="bn-BD"/>
        </w:rPr>
        <w:t>আমার সমগ্র পর্যালোচনা থেকে বর্তমান পরিস্থিতিতে আমাদের সামনে যে মূল রাজনৈতিক কাজটি বাহির হইয়া আসে তাহা হইতেছে দেশে একটি সাম্রাজ্যবাদবিরোধী গণতান্ত্রিক সরকার প্রতিষ্ঠার কাজ। বর্তমান সরকারের পরিবর্তে এইরুপ একটি সরকার প্রতিষ্ঠার মাধ্যমেই আমরা আমাদের দেশের বর্তমান সাম্রাজ্যবাদ, সামন্তবাদ ও বড় পুঁজির কবলিত অবস্থা থেকে দেশকে মুক্ত করিয়া পাকিস্তানের বিভিন্ন ভাষাভাষি জনগণের স্বায়ত্তশাসন তথা আত্মনিয়ন্ত্রণের অধিকার প্রতিষ্ঠার এবং তাহাদের জীবনযাত্রার গণতান্ত্রিক বিকাশের পথকে উন্মুক্ত করিতে পারি</w:t>
      </w:r>
      <w:r w:rsidRPr="007A5CAD">
        <w:rPr>
          <w:rFonts w:ascii="Kalpurush" w:hAnsi="Kalpurush" w:cs="Mangal"/>
          <w:cs/>
          <w:lang w:bidi="hi-IN"/>
        </w:rPr>
        <w:t>।</w:t>
      </w:r>
    </w:p>
    <w:p w14:paraId="0AC4B9B7" w14:textId="77777777" w:rsidR="00282F65" w:rsidRPr="007A5CAD" w:rsidRDefault="00282F65" w:rsidP="00282F65">
      <w:pPr>
        <w:jc w:val="both"/>
        <w:rPr>
          <w:rFonts w:ascii="Kalpurush" w:hAnsi="Kalpurush" w:cs="Kalpurush"/>
          <w:lang w:bidi="bn-BD"/>
        </w:rPr>
      </w:pPr>
      <w:r w:rsidRPr="007A5CAD">
        <w:rPr>
          <w:rFonts w:ascii="Kalpurush" w:hAnsi="Kalpurush" w:cs="Kalpurush"/>
          <w:cs/>
          <w:lang w:bidi="bn-BD"/>
        </w:rPr>
        <w:t>সংগ্রামী বন্ধুগণ! আপনারা সকলেই স্বীকার করিবেন যে ইহা একটি অত্যন্ত সুকঠিন কাজ। ইহার জন্য প্রয়োজন একটি রাজনৈতিক সজাগ, সচেতন এবং সাম্রাজ্যবাদবিরোধী গণতান্ত্রিক সংগ্রামে পোড়-খাওয়া অবিচল নেতৃত্ব। আমাদের বিগত দিনের বাস্তব অভিজ্ঞতা হইতে আমরা সুস্পষ্ট দেখিয়াছি যে ন্যাপ ব্যাতীত আমাদের দেশের বর্তমান অন্য সব রাজনৈতিক দলই সেই নেতৃত্ব দিতে ব্যর্থ হইয়াছে। তার প্রধান কারণ ঐ সমস্ত দলের নেতৃত্বে আসিয়াছে দোদুল্যচিত্ত দুর্বল বুর্জোয়া পেটিবুর্জোয়া শ্রেণী ও সামন্তবাদী শ্রেণী হইতে। অতীতে প্রতিটি ক্ষেত্রেই এই দুর্বল নেতৃত্ব দেশী-বিদেশী প্রতিক্রিয়াশীল শক্তির নিকট নতি স্বীকার করিয়া বৃহত্তর জনস্বার্থকে বিসর্জন দিয়াছে</w:t>
      </w:r>
      <w:r w:rsidRPr="007A5CAD">
        <w:rPr>
          <w:rFonts w:ascii="Kalpurush" w:hAnsi="Kalpurush" w:cs="Mangal"/>
          <w:cs/>
          <w:lang w:bidi="hi-IN"/>
        </w:rPr>
        <w:t xml:space="preserve">। </w:t>
      </w:r>
      <w:r w:rsidRPr="007A5CAD">
        <w:rPr>
          <w:rFonts w:ascii="Kalpurush" w:hAnsi="Kalpurush" w:cs="Kalpurush"/>
          <w:cs/>
          <w:lang w:bidi="bn-IN"/>
        </w:rPr>
        <w:t>আমি তাই অত্যন্ত দৃঢ়ভাবে বিশ্বাস করি যে</w:t>
      </w:r>
      <w:r w:rsidRPr="007A5CAD">
        <w:rPr>
          <w:rFonts w:ascii="Kalpurush" w:hAnsi="Kalpurush" w:cs="Kalpurush"/>
          <w:cs/>
          <w:lang w:bidi="bn-BD"/>
        </w:rPr>
        <w:t xml:space="preserve">, আজিকার দিনে আমাদের ন্যাপই একমাত্র রাজনৈতিক দল যে দল কৃষক-শ্রমিক তথা সর্বহারা মেহনতী মানুষের মুক্তির কর্মসূচী গ্রহণ করিয়াছে। ন্যাপ তাই তার কর্মসূচীকে বাতিল করিয়া অপর কোন কর্মসূচী গ্রহণ করিয়া তার লেজুড়বৃত্তি করিতে পারে না।  </w:t>
      </w:r>
    </w:p>
    <w:p w14:paraId="381551E3" w14:textId="77777777" w:rsidR="00282F65" w:rsidRPr="007A5CAD" w:rsidRDefault="00282F65" w:rsidP="00282F65">
      <w:pPr>
        <w:jc w:val="both"/>
        <w:rPr>
          <w:rFonts w:ascii="Kalpurush" w:hAnsi="Kalpurush" w:cs="Kalpurush"/>
          <w:lang w:bidi="bn-BD"/>
        </w:rPr>
      </w:pPr>
      <w:r w:rsidRPr="007A5CAD">
        <w:rPr>
          <w:rFonts w:ascii="Kalpurush" w:hAnsi="Kalpurush" w:cs="Kalpurush"/>
          <w:cs/>
          <w:lang w:bidi="bn-BD"/>
        </w:rPr>
        <w:t>ইদানীং আমাদের বন্ধুরা মরিয়া হইয়া উঠিয়াছেন এবং আমাদের সংগঠনের নিয়ম-শৃঙ্খলা অমান্য করিয়া ন্যাপের মধ্যে বিভেদ সৃষ্টির চেষ্টায় মাতিয়াছেন। আপনাদের নিকট আমার সনির্বন্ধ অনুরোধ, আপনারা ন্যাপের সাম্রাজ্যবাদ-সামন্তবাদ ও বড় বুর্জোয়াবিরোধী গণতন্ত্রের সংগ্রামী পতাকাকে সমুন্নত রাখুন এবং বিভেদপন্থীদের অপচেষ্টাকে প্রতিহত করিয়া ন্যাপের ঐক্য-সংহতি রক্ষা করুন। এবং এই পতাকাতলে সকল শোষিত মানুষকে সমবেত করিয়া বর্তমান স্বৈরাচারী আইয়ুবশাহীর অপসারন এবং তাহার পৃষ্ঠপোষক মার্কিন সাম্রাজ্যবাদীদের বিতাড়নের সংগ্রামকে অগ্রাসর করিয়া নিন।</w:t>
      </w:r>
    </w:p>
    <w:p w14:paraId="24F331FB" w14:textId="77777777" w:rsidR="00282F65" w:rsidRPr="007A5CAD" w:rsidRDefault="00282F65" w:rsidP="00282F65">
      <w:pPr>
        <w:jc w:val="both"/>
        <w:rPr>
          <w:rFonts w:ascii="Kalpurush" w:hAnsi="Kalpurush" w:cs="Kalpurush"/>
          <w:lang w:bidi="bn-IN"/>
        </w:rPr>
      </w:pPr>
      <w:r w:rsidRPr="007A5CAD">
        <w:rPr>
          <w:rFonts w:ascii="Kalpurush" w:hAnsi="Kalpurush" w:cs="Kalpurush"/>
          <w:cs/>
          <w:lang w:bidi="bn-BD"/>
        </w:rPr>
        <w:t>জয় আপনাদের অবশ্যম্ভাবী।</w:t>
      </w:r>
    </w:p>
    <w:p w14:paraId="20D12CB9" w14:textId="77777777" w:rsidR="00282F65" w:rsidRPr="007A5CAD" w:rsidRDefault="00282F65" w:rsidP="00282F65">
      <w:pPr>
        <w:jc w:val="both"/>
        <w:rPr>
          <w:rFonts w:ascii="Kalpurush" w:hAnsi="Kalpurush" w:cs="Kalpurush"/>
          <w:lang w:bidi="bn-BD"/>
        </w:rPr>
      </w:pPr>
      <w:r w:rsidRPr="007A5CAD">
        <w:rPr>
          <w:rFonts w:ascii="Kalpurush" w:hAnsi="Kalpurush" w:cs="Kalpurush"/>
          <w:cs/>
          <w:lang w:bidi="bn-BD"/>
        </w:rPr>
        <w:t>ন্যাশনাল আওয়ামী পার্টি জিন্দাবাদ</w:t>
      </w:r>
    </w:p>
    <w:p w14:paraId="13AD7413" w14:textId="77777777" w:rsidR="00282F65" w:rsidRPr="007A5CAD" w:rsidRDefault="00282F65" w:rsidP="00282F65">
      <w:pPr>
        <w:jc w:val="both"/>
        <w:rPr>
          <w:rFonts w:ascii="Kalpurush" w:hAnsi="Kalpurush" w:cs="Kalpurush"/>
          <w:lang w:bidi="bn-BD"/>
        </w:rPr>
      </w:pPr>
      <w:r w:rsidRPr="007A5CAD">
        <w:rPr>
          <w:rFonts w:ascii="Kalpurush" w:hAnsi="Kalpurush" w:cs="Kalpurush"/>
          <w:cs/>
          <w:lang w:bidi="bn-BD"/>
        </w:rPr>
        <w:t>পাকিস্তান জিন্দাবাদ</w:t>
      </w:r>
    </w:p>
    <w:p w14:paraId="004ABF98" w14:textId="77777777" w:rsidR="00282F65" w:rsidRPr="007A5CAD" w:rsidRDefault="00282F65" w:rsidP="00282F65">
      <w:pPr>
        <w:jc w:val="both"/>
        <w:rPr>
          <w:rFonts w:ascii="Kalpurush" w:hAnsi="Kalpurush" w:cs="Kalpurush"/>
          <w:lang w:bidi="bn-BD"/>
        </w:rPr>
      </w:pPr>
      <w:r w:rsidRPr="007A5CAD">
        <w:rPr>
          <w:rFonts w:ascii="Kalpurush" w:hAnsi="Kalpurush" w:cs="Kalpurush"/>
          <w:cs/>
          <w:lang w:bidi="bn-BD"/>
        </w:rPr>
        <w:t>স্বৈরাচারী নিপাক যাউক</w:t>
      </w:r>
    </w:p>
    <w:p w14:paraId="4EA4D0A8" w14:textId="77777777" w:rsidR="00282F65" w:rsidRPr="007A5CAD" w:rsidRDefault="00282F65" w:rsidP="00282F65">
      <w:pPr>
        <w:jc w:val="both"/>
        <w:rPr>
          <w:rFonts w:ascii="Kalpurush" w:hAnsi="Kalpurush" w:cs="Kalpurush"/>
          <w:lang w:bidi="bn-BD"/>
        </w:rPr>
      </w:pPr>
      <w:r w:rsidRPr="007A5CAD">
        <w:rPr>
          <w:rFonts w:ascii="Kalpurush" w:hAnsi="Kalpurush" w:cs="Kalpurush"/>
          <w:cs/>
          <w:lang w:bidi="bn-BD"/>
        </w:rPr>
        <w:lastRenderedPageBreak/>
        <w:t>সাম্রাজ্যবাদ ধ্বংস হউক</w:t>
      </w:r>
    </w:p>
    <w:p w14:paraId="23E59DD8" w14:textId="77777777" w:rsidR="00282F65" w:rsidRPr="007A5CAD" w:rsidRDefault="00282F65" w:rsidP="001F16CA">
      <w:pPr>
        <w:rPr>
          <w:rFonts w:ascii="Kalpurush" w:hAnsi="Kalpurush" w:cs="Kalpurush"/>
          <w:lang w:bidi="bn-BD"/>
        </w:rPr>
      </w:pPr>
    </w:p>
    <w:p w14:paraId="3AE51D0B" w14:textId="77777777" w:rsidR="000846A5" w:rsidRPr="007A5CAD" w:rsidRDefault="000846A5" w:rsidP="001F16CA">
      <w:pPr>
        <w:rPr>
          <w:rFonts w:ascii="Kalpurush" w:hAnsi="Kalpurush" w:cs="Kalpurush"/>
          <w:lang w:bidi="bn-BD"/>
        </w:rPr>
      </w:pPr>
    </w:p>
    <w:p w14:paraId="029803F8" w14:textId="77777777" w:rsidR="000846A5" w:rsidRPr="007A5CAD" w:rsidRDefault="000846A5" w:rsidP="001F16CA">
      <w:pPr>
        <w:rPr>
          <w:rFonts w:ascii="Kalpurush" w:hAnsi="Kalpurush" w:cs="Kalpurush"/>
          <w:lang w:bidi="bn-BD"/>
        </w:rPr>
      </w:pPr>
    </w:p>
    <w:p w14:paraId="1CDCF3D3" w14:textId="77777777" w:rsidR="000846A5" w:rsidRPr="007A5CAD" w:rsidRDefault="000846A5" w:rsidP="001F16CA">
      <w:pPr>
        <w:rPr>
          <w:rFonts w:ascii="Kalpurush" w:hAnsi="Kalpurush" w:cs="Kalpurush"/>
          <w:lang w:bidi="bn-BD"/>
        </w:rPr>
      </w:pPr>
    </w:p>
    <w:p w14:paraId="63829801" w14:textId="77777777" w:rsidR="000846A5" w:rsidRPr="007A5CAD" w:rsidRDefault="000846A5" w:rsidP="001F16CA">
      <w:pPr>
        <w:rPr>
          <w:rFonts w:ascii="Kalpurush" w:hAnsi="Kalpurush" w:cs="Kalpurush"/>
          <w:lang w:bidi="bn-BD"/>
        </w:rPr>
      </w:pPr>
    </w:p>
    <w:p w14:paraId="240E519B" w14:textId="77777777" w:rsidR="000846A5" w:rsidRPr="007A5CAD" w:rsidRDefault="000846A5" w:rsidP="001F16CA">
      <w:pPr>
        <w:rPr>
          <w:rFonts w:ascii="Kalpurush" w:hAnsi="Kalpurush" w:cs="Kalpurush"/>
          <w:cs/>
          <w:lang w:bidi="bn-BD"/>
        </w:rPr>
      </w:pPr>
    </w:p>
    <w:p w14:paraId="545D68B8" w14:textId="77777777" w:rsidR="00282F65" w:rsidRPr="007A5CAD" w:rsidRDefault="00282F65" w:rsidP="001F16CA">
      <w:pPr>
        <w:rPr>
          <w:rFonts w:ascii="Kalpurush" w:hAnsi="Kalpurush" w:cs="Kalpurush"/>
          <w:cs/>
          <w:lang w:bidi="bn-BD"/>
        </w:rPr>
      </w:pPr>
    </w:p>
    <w:p w14:paraId="1E874AA4" w14:textId="77777777" w:rsidR="00282F65" w:rsidRPr="007A5CAD" w:rsidRDefault="00282F65" w:rsidP="00282F65">
      <w:pPr>
        <w:jc w:val="center"/>
        <w:rPr>
          <w:rFonts w:ascii="Kalpurush" w:hAnsi="Kalpurush" w:cs="Kalpurush"/>
          <w:b/>
          <w:bCs/>
          <w:cs/>
          <w:lang w:bidi="bn-IN"/>
        </w:rPr>
      </w:pPr>
      <w:r w:rsidRPr="007A5CAD">
        <w:rPr>
          <w:rFonts w:ascii="Kalpurush" w:hAnsi="Kalpurush" w:cs="Kalpurush"/>
          <w:lang w:bidi="bn-BD"/>
        </w:rPr>
        <w:t>&lt;2.60.304</w:t>
      </w:r>
      <w:bookmarkStart w:id="60" w:name="p304"/>
      <w:bookmarkEnd w:id="60"/>
      <w:r w:rsidRPr="007A5CAD">
        <w:rPr>
          <w:rFonts w:ascii="Kalpurush" w:hAnsi="Kalpurush" w:cs="Kalpurush"/>
          <w:lang w:bidi="bn-BD"/>
        </w:rPr>
        <w:t>-306&gt;</w:t>
      </w:r>
      <w:r w:rsidRPr="007A5CAD">
        <w:rPr>
          <w:rFonts w:ascii="Kalpurush" w:hAnsi="Kalpurush" w:cs="Kalpurush"/>
          <w:lang w:bidi="bn-BD"/>
        </w:rPr>
        <w:br/>
      </w:r>
    </w:p>
    <w:tbl>
      <w:tblPr>
        <w:tblStyle w:val="TableGrid"/>
        <w:tblW w:w="8975" w:type="dxa"/>
        <w:tblInd w:w="355" w:type="dxa"/>
        <w:tblLook w:val="04A0" w:firstRow="1" w:lastRow="0" w:firstColumn="1" w:lastColumn="0" w:noHBand="0" w:noVBand="1"/>
      </w:tblPr>
      <w:tblGrid>
        <w:gridCol w:w="5040"/>
        <w:gridCol w:w="2153"/>
        <w:gridCol w:w="1782"/>
      </w:tblGrid>
      <w:tr w:rsidR="00282F65" w:rsidRPr="007A5CAD" w14:paraId="5E5F39AF" w14:textId="77777777" w:rsidTr="00282F65">
        <w:trPr>
          <w:trHeight w:val="374"/>
        </w:trPr>
        <w:tc>
          <w:tcPr>
            <w:tcW w:w="5040" w:type="dxa"/>
          </w:tcPr>
          <w:p w14:paraId="4747295A" w14:textId="77777777" w:rsidR="00282F65" w:rsidRPr="007A5CAD" w:rsidRDefault="00282F65" w:rsidP="00282F65">
            <w:pPr>
              <w:jc w:val="center"/>
              <w:rPr>
                <w:rFonts w:ascii="Kalpurush" w:hAnsi="Kalpurush" w:cs="Kalpurush"/>
                <w:b/>
                <w:bCs/>
                <w:szCs w:val="22"/>
                <w:cs/>
                <w:lang w:bidi="bn-BD"/>
              </w:rPr>
            </w:pPr>
            <w:r w:rsidRPr="007A5CAD">
              <w:rPr>
                <w:rFonts w:ascii="Kalpurush" w:hAnsi="Kalpurush" w:cs="Kalpurush"/>
                <w:b/>
                <w:bCs/>
                <w:szCs w:val="22"/>
                <w:cs/>
                <w:lang w:bidi="bn-BD"/>
              </w:rPr>
              <w:t>শিরোনাম</w:t>
            </w:r>
          </w:p>
        </w:tc>
        <w:tc>
          <w:tcPr>
            <w:tcW w:w="2153" w:type="dxa"/>
          </w:tcPr>
          <w:p w14:paraId="100A4F3E" w14:textId="77777777" w:rsidR="00282F65" w:rsidRPr="007A5CAD" w:rsidRDefault="00282F65" w:rsidP="00282F65">
            <w:pPr>
              <w:jc w:val="center"/>
              <w:rPr>
                <w:rFonts w:ascii="Kalpurush" w:hAnsi="Kalpurush" w:cs="Kalpurush"/>
                <w:b/>
                <w:bCs/>
                <w:szCs w:val="22"/>
                <w:lang w:bidi="bn-BD"/>
              </w:rPr>
            </w:pPr>
            <w:r w:rsidRPr="007A5CAD">
              <w:rPr>
                <w:rFonts w:ascii="Kalpurush" w:hAnsi="Kalpurush" w:cs="Kalpurush"/>
                <w:b/>
                <w:bCs/>
                <w:szCs w:val="22"/>
                <w:cs/>
                <w:lang w:bidi="bn-BD"/>
              </w:rPr>
              <w:t xml:space="preserve">সূত্র </w:t>
            </w:r>
          </w:p>
        </w:tc>
        <w:tc>
          <w:tcPr>
            <w:tcW w:w="1782" w:type="dxa"/>
          </w:tcPr>
          <w:p w14:paraId="768EC66D" w14:textId="77777777" w:rsidR="00282F65" w:rsidRPr="007A5CAD" w:rsidRDefault="00282F65" w:rsidP="00282F65">
            <w:pPr>
              <w:jc w:val="center"/>
              <w:rPr>
                <w:rFonts w:ascii="Kalpurush" w:hAnsi="Kalpurush" w:cs="Kalpurush"/>
                <w:b/>
                <w:bCs/>
                <w:szCs w:val="22"/>
                <w:lang w:bidi="bn-BD"/>
              </w:rPr>
            </w:pPr>
            <w:r w:rsidRPr="007A5CAD">
              <w:rPr>
                <w:rFonts w:ascii="Kalpurush" w:hAnsi="Kalpurush" w:cs="Kalpurush"/>
                <w:b/>
                <w:bCs/>
                <w:szCs w:val="22"/>
                <w:cs/>
                <w:lang w:bidi="bn-BD"/>
              </w:rPr>
              <w:t>তারিখ</w:t>
            </w:r>
          </w:p>
        </w:tc>
      </w:tr>
      <w:tr w:rsidR="00282F65" w:rsidRPr="007A5CAD" w14:paraId="19B09140" w14:textId="77777777" w:rsidTr="00282F65">
        <w:trPr>
          <w:trHeight w:val="764"/>
        </w:trPr>
        <w:tc>
          <w:tcPr>
            <w:tcW w:w="5040" w:type="dxa"/>
          </w:tcPr>
          <w:p w14:paraId="0634D29B" w14:textId="77777777" w:rsidR="00282F65" w:rsidRPr="007A5CAD" w:rsidRDefault="00282F65" w:rsidP="00282F65">
            <w:pPr>
              <w:jc w:val="center"/>
              <w:rPr>
                <w:rFonts w:ascii="Kalpurush" w:hAnsi="Kalpurush" w:cs="Kalpurush"/>
                <w:b/>
                <w:bCs/>
                <w:szCs w:val="22"/>
                <w:lang w:bidi="bn-BD"/>
              </w:rPr>
            </w:pPr>
            <w:r w:rsidRPr="007A5CAD">
              <w:rPr>
                <w:rFonts w:ascii="Kalpurush" w:hAnsi="Kalpurush" w:cs="Kalpurush"/>
                <w:b/>
                <w:bCs/>
                <w:szCs w:val="22"/>
                <w:cs/>
                <w:lang w:bidi="bn-BD"/>
              </w:rPr>
              <w:t xml:space="preserve">রাষ্ট্রোদ্রোহিতার অভিযোগে আগরতলা ষড়যন্ত্র  মামলার আসামী গ্রেফতার </w:t>
            </w:r>
          </w:p>
        </w:tc>
        <w:tc>
          <w:tcPr>
            <w:tcW w:w="2153" w:type="dxa"/>
          </w:tcPr>
          <w:p w14:paraId="33804A98" w14:textId="77777777" w:rsidR="00282F65" w:rsidRPr="007A5CAD" w:rsidRDefault="00282F65" w:rsidP="00282F65">
            <w:pPr>
              <w:jc w:val="center"/>
              <w:rPr>
                <w:rFonts w:ascii="Kalpurush" w:hAnsi="Kalpurush" w:cs="Kalpurush"/>
                <w:b/>
                <w:bCs/>
                <w:szCs w:val="22"/>
                <w:lang w:bidi="bn-BD"/>
              </w:rPr>
            </w:pPr>
            <w:r w:rsidRPr="007A5CAD">
              <w:rPr>
                <w:rFonts w:ascii="Kalpurush" w:hAnsi="Kalpurush" w:cs="Kalpurush"/>
                <w:b/>
                <w:bCs/>
                <w:szCs w:val="22"/>
                <w:cs/>
                <w:lang w:bidi="bn-BD"/>
              </w:rPr>
              <w:t>দৈনিক পাকিস্তান</w:t>
            </w:r>
          </w:p>
        </w:tc>
        <w:tc>
          <w:tcPr>
            <w:tcW w:w="1782" w:type="dxa"/>
          </w:tcPr>
          <w:p w14:paraId="5BBA6B3B" w14:textId="77777777" w:rsidR="00282F65" w:rsidRPr="007A5CAD" w:rsidRDefault="00282F65" w:rsidP="00282F65">
            <w:pPr>
              <w:jc w:val="center"/>
              <w:rPr>
                <w:rFonts w:ascii="Kalpurush" w:hAnsi="Kalpurush" w:cs="Kalpurush"/>
                <w:b/>
                <w:bCs/>
                <w:szCs w:val="22"/>
                <w:lang w:bidi="bn-BD"/>
              </w:rPr>
            </w:pPr>
            <w:r w:rsidRPr="007A5CAD">
              <w:rPr>
                <w:rFonts w:ascii="Kalpurush" w:hAnsi="Kalpurush" w:cs="Kalpurush"/>
                <w:b/>
                <w:bCs/>
                <w:szCs w:val="22"/>
                <w:cs/>
                <w:lang w:bidi="bn-BD"/>
              </w:rPr>
              <w:t>৭ জানুয়ারী,১৯৬৮</w:t>
            </w:r>
          </w:p>
        </w:tc>
      </w:tr>
    </w:tbl>
    <w:p w14:paraId="25C0FD6C" w14:textId="77777777" w:rsidR="00282F65" w:rsidRPr="007A5CAD" w:rsidRDefault="00282F65" w:rsidP="00282F65">
      <w:pPr>
        <w:jc w:val="center"/>
        <w:rPr>
          <w:rFonts w:ascii="Kalpurush" w:hAnsi="Kalpurush" w:cs="Kalpurush"/>
          <w:b/>
          <w:bCs/>
          <w:lang w:bidi="bn-BD"/>
        </w:rPr>
      </w:pPr>
    </w:p>
    <w:p w14:paraId="77C6E269" w14:textId="77777777" w:rsidR="00282F65" w:rsidRPr="007A5CAD" w:rsidRDefault="00282F65" w:rsidP="00282F65">
      <w:pPr>
        <w:jc w:val="center"/>
        <w:rPr>
          <w:rFonts w:ascii="Kalpurush" w:hAnsi="Kalpurush" w:cs="Kalpurush"/>
          <w:cs/>
          <w:lang w:bidi="bn-BD"/>
        </w:rPr>
      </w:pPr>
      <w:r w:rsidRPr="007A5CAD">
        <w:rPr>
          <w:rFonts w:ascii="Kalpurush" w:hAnsi="Kalpurush" w:cs="Kalpurush"/>
          <w:cs/>
          <w:lang w:bidi="bn-BD"/>
        </w:rPr>
        <w:t xml:space="preserve">পূর্ব পাকিস্তানকে বিচ্ছিন্ন করার ষড়যন্ত্রঃভারতীয় কূটনীতিক বহিস্কারঃ অস্ত্র সংগ্রহের জন্যআগরতলার সামরিক অফিসারদের সঙ্গে গোপন বৈঠকঃ মোটা অংকের অর্থ লাভ                                  হীন চক্রান্ত সম্পরকে দেশের উভয় অংশে জনমনে ক্ষোভের সঞ্চার </w:t>
      </w:r>
    </w:p>
    <w:p w14:paraId="23E8CF9B" w14:textId="77777777" w:rsidR="00282F65" w:rsidRPr="007A5CAD" w:rsidRDefault="00282F65" w:rsidP="00282F65">
      <w:pPr>
        <w:jc w:val="center"/>
        <w:rPr>
          <w:rFonts w:ascii="Kalpurush" w:hAnsi="Kalpurush" w:cs="Kalpurush"/>
          <w:cs/>
          <w:lang w:bidi="bn-BD"/>
        </w:rPr>
      </w:pPr>
      <w:r w:rsidRPr="007A5CAD">
        <w:rPr>
          <w:rFonts w:ascii="Kalpurush" w:hAnsi="Kalpurush" w:cs="Kalpurush"/>
          <w:cs/>
          <w:lang w:bidi="bn-BD"/>
        </w:rPr>
        <w:t>(নিজস্ব প্রতিনিধি প্রেরিত)</w:t>
      </w:r>
    </w:p>
    <w:p w14:paraId="357131B8" w14:textId="77777777" w:rsidR="00282F65" w:rsidRPr="007A5CAD" w:rsidRDefault="00282F65" w:rsidP="00282F65">
      <w:pPr>
        <w:jc w:val="both"/>
        <w:rPr>
          <w:rFonts w:ascii="Kalpurush" w:hAnsi="Kalpurush" w:cs="Kalpurush"/>
          <w:cs/>
          <w:lang w:bidi="bn-BD"/>
        </w:rPr>
      </w:pPr>
    </w:p>
    <w:p w14:paraId="528D3377" w14:textId="77777777" w:rsidR="00282F65" w:rsidRPr="007A5CAD" w:rsidRDefault="00282F65" w:rsidP="00282F65">
      <w:pPr>
        <w:jc w:val="both"/>
        <w:rPr>
          <w:rFonts w:ascii="Kalpurush" w:hAnsi="Kalpurush" w:cs="Kalpurush"/>
          <w:lang w:bidi="bn-BD"/>
        </w:rPr>
      </w:pPr>
      <w:r w:rsidRPr="007A5CAD">
        <w:rPr>
          <w:rFonts w:ascii="Kalpurush" w:hAnsi="Kalpurush" w:cs="Kalpurush"/>
          <w:cs/>
          <w:lang w:bidi="bn-BD"/>
        </w:rPr>
        <w:t>রাওয়ালপিন্ডি,৬ জানুয়ারীঃ পুর্ব পাকিস্তানকে বিচ্ছিন্ন করার একটি ভারত সমর্থিত ষড়যন্ত্রে জড়িত থকার অভিযোগে পাকিস্তান সিভিল সার্ভিস  ,সেনাবাহিনী,নৌবাহিনী , বিমান বাহিনি এবং রাজনীতির সঙ্গে সংশ্লিষ্ট মত ২৮ জনকে গ্রেপ্তার করা হয়েছে</w:t>
      </w:r>
      <w:r w:rsidRPr="007A5CAD">
        <w:rPr>
          <w:rFonts w:ascii="Kalpurush" w:hAnsi="Kalpurush" w:cs="Mangal"/>
          <w:cs/>
          <w:lang w:bidi="hi-IN"/>
        </w:rPr>
        <w:t>।</w:t>
      </w:r>
    </w:p>
    <w:p w14:paraId="0DFC2AFC" w14:textId="77777777" w:rsidR="00282F65" w:rsidRPr="007A5CAD" w:rsidRDefault="00282F65" w:rsidP="00282F65">
      <w:pPr>
        <w:jc w:val="both"/>
        <w:rPr>
          <w:rFonts w:ascii="Kalpurush" w:hAnsi="Kalpurush" w:cs="Kalpurush"/>
          <w:lang w:bidi="bn-BD"/>
        </w:rPr>
      </w:pPr>
      <w:r w:rsidRPr="007A5CAD">
        <w:rPr>
          <w:rFonts w:ascii="Kalpurush" w:hAnsi="Kalpurush" w:cs="Kalpurush"/>
          <w:cs/>
          <w:lang w:bidi="bn-BD"/>
        </w:rPr>
        <w:t>একজন সরকারীমুখপাত্র সুস্পষ্ট ভাষায় বলেছেন যে প্রকাশিত তালিকাটি এ যাবত ধৃত ব্যক্তিদের পূর্ন তালিকা ।</w:t>
      </w:r>
    </w:p>
    <w:p w14:paraId="1E09B55B" w14:textId="77777777" w:rsidR="00282F65" w:rsidRPr="007A5CAD" w:rsidRDefault="00282F65" w:rsidP="00282F65">
      <w:pPr>
        <w:spacing w:before="240" w:line="240" w:lineRule="auto"/>
        <w:jc w:val="both"/>
        <w:rPr>
          <w:rFonts w:ascii="Kalpurush" w:hAnsi="Kalpurush" w:cs="Kalpurush"/>
          <w:cs/>
          <w:lang w:bidi="bn-BD"/>
        </w:rPr>
      </w:pPr>
      <w:r w:rsidRPr="007A5CAD">
        <w:rPr>
          <w:rFonts w:ascii="Kalpurush" w:hAnsi="Kalpurush" w:cs="Kalpurush"/>
          <w:cs/>
          <w:lang w:bidi="bn-BD"/>
        </w:rPr>
        <w:t>আজিকার ঘোষণার সরকারের ইতিপূর্বেকার একটি প্রেসনোটকেই বিস্তারিতভাবে ব্যাখ্যা করা হয়েছে</w:t>
      </w:r>
      <w:r w:rsidRPr="007A5CAD">
        <w:rPr>
          <w:rFonts w:ascii="Kalpurush" w:hAnsi="Kalpurush" w:cs="Mangal"/>
          <w:cs/>
          <w:lang w:bidi="hi-IN"/>
        </w:rPr>
        <w:t>।</w:t>
      </w:r>
      <w:r w:rsidRPr="007A5CAD">
        <w:rPr>
          <w:rFonts w:ascii="Kalpurush" w:hAnsi="Kalpurush" w:cs="Kalpurush"/>
          <w:cs/>
          <w:lang w:bidi="bn-IN"/>
        </w:rPr>
        <w:t>আগের প্রেসনোটে রাষ্ট্রবিরোধী তৎ</w:t>
      </w:r>
      <w:r w:rsidRPr="007A5CAD">
        <w:rPr>
          <w:rFonts w:ascii="Kalpurush" w:hAnsi="Kalpurush" w:cs="Kalpurush"/>
          <w:cs/>
          <w:lang w:bidi="bn-BD"/>
        </w:rPr>
        <w:t>পরতার দায়ে কতিপয় লোককে গ্রেফতারের কথা বলা হয়েছিল</w:t>
      </w:r>
      <w:r w:rsidRPr="007A5CAD">
        <w:rPr>
          <w:rFonts w:ascii="Kalpurush" w:hAnsi="Kalpurush" w:cs="Mangal"/>
          <w:cs/>
          <w:lang w:bidi="hi-IN"/>
        </w:rPr>
        <w:t>।</w:t>
      </w:r>
      <w:r w:rsidRPr="007A5CAD">
        <w:rPr>
          <w:rFonts w:ascii="Kalpurush" w:hAnsi="Kalpurush" w:cs="Kalpurush"/>
          <w:cs/>
          <w:lang w:bidi="bn-BD"/>
        </w:rPr>
        <w:t xml:space="preserve"> সেই সংক্ষিপ্ত ঘোষণা দেশে নানা ধরনের জল্পনার সৃষ্টি করেছিল</w:t>
      </w:r>
      <w:r w:rsidRPr="007A5CAD">
        <w:rPr>
          <w:rFonts w:ascii="Kalpurush" w:hAnsi="Kalpurush" w:cs="Mangal"/>
          <w:cs/>
          <w:lang w:bidi="hi-IN"/>
        </w:rPr>
        <w:t>।</w:t>
      </w:r>
      <w:r w:rsidRPr="007A5CAD">
        <w:rPr>
          <w:rFonts w:ascii="Kalpurush" w:hAnsi="Kalpurush" w:cs="Kalpurush"/>
          <w:cs/>
          <w:lang w:bidi="bn-BD"/>
        </w:rPr>
        <w:t xml:space="preserve"> আজকের ঘোষণায় ধৃত ব্যক্তিদের পুর্ন তালিকা প্রকাশ  করার সময় সব জল্পনার সমাপ্তি ঘটেছে</w:t>
      </w:r>
      <w:r w:rsidRPr="007A5CAD">
        <w:rPr>
          <w:rFonts w:ascii="Kalpurush" w:hAnsi="Kalpurush" w:cs="Mangal"/>
          <w:cs/>
          <w:lang w:bidi="hi-IN"/>
        </w:rPr>
        <w:t xml:space="preserve"> ।</w:t>
      </w:r>
    </w:p>
    <w:p w14:paraId="757F1330" w14:textId="77777777" w:rsidR="00282F65" w:rsidRPr="007A5CAD" w:rsidRDefault="00282F65" w:rsidP="00282F65">
      <w:pPr>
        <w:jc w:val="both"/>
        <w:rPr>
          <w:rFonts w:ascii="Kalpurush" w:hAnsi="Kalpurush" w:cs="Kalpurush"/>
          <w:lang w:bidi="bn-BD"/>
        </w:rPr>
      </w:pPr>
      <w:r w:rsidRPr="007A5CAD">
        <w:rPr>
          <w:rFonts w:ascii="Kalpurush" w:hAnsi="Kalpurush" w:cs="Kalpurush"/>
          <w:cs/>
          <w:lang w:bidi="bn-BD"/>
        </w:rPr>
        <w:lastRenderedPageBreak/>
        <w:t>এদের সবাইকে পূর্ব পাকিস্তান থেকে গ্রেফতার করা হয়েছে</w:t>
      </w:r>
      <w:r w:rsidRPr="007A5CAD">
        <w:rPr>
          <w:rFonts w:ascii="Kalpurush" w:hAnsi="Kalpurush" w:cs="Mangal"/>
          <w:cs/>
          <w:lang w:bidi="hi-IN"/>
        </w:rPr>
        <w:t>।</w:t>
      </w:r>
      <w:r w:rsidRPr="007A5CAD">
        <w:rPr>
          <w:rFonts w:ascii="Kalpurush" w:hAnsi="Kalpurush" w:cs="Kalpurush"/>
          <w:cs/>
          <w:lang w:bidi="bn-BD"/>
        </w:rPr>
        <w:t xml:space="preserve"> বিশ্বস্ত সূত্রে জানা গেছে , ধৃত ব্যক্তিদের অধিকাংশই পূর্ব পাকিস্তানকে বিচ্ছিন্ন করার এই ষড়যন্ত্রে তাদের নিজ নিজ ভূমিকার কথা স্বীকার করেছে</w:t>
      </w:r>
      <w:r w:rsidRPr="007A5CAD">
        <w:rPr>
          <w:rFonts w:ascii="Kalpurush" w:hAnsi="Kalpurush" w:cs="Mangal"/>
          <w:cs/>
          <w:lang w:bidi="hi-IN"/>
        </w:rPr>
        <w:t>।</w:t>
      </w:r>
      <w:r w:rsidRPr="007A5CAD">
        <w:rPr>
          <w:rFonts w:ascii="Kalpurush" w:hAnsi="Kalpurush" w:cs="Kalpurush"/>
          <w:cs/>
          <w:lang w:bidi="bn-BD"/>
        </w:rPr>
        <w:t xml:space="preserve"> এদের কেউ কেউ কমপক্ষে একজন ভারতীয় কূটনীতিক মিঃ ওঝার সাথে যোগাযোগ রেখেছিলেন</w:t>
      </w:r>
      <w:r w:rsidRPr="007A5CAD">
        <w:rPr>
          <w:rFonts w:ascii="Kalpurush" w:hAnsi="Kalpurush" w:cs="Mangal"/>
          <w:cs/>
          <w:lang w:bidi="hi-IN"/>
        </w:rPr>
        <w:t>।</w:t>
      </w:r>
      <w:r w:rsidRPr="007A5CAD">
        <w:rPr>
          <w:rFonts w:ascii="Kalpurush" w:hAnsi="Kalpurush" w:cs="Kalpurush"/>
          <w:cs/>
          <w:lang w:bidi="bn-BD"/>
        </w:rPr>
        <w:t xml:space="preserve"> এরা আগরতলাস্থ ভারতীয় সেনাবাহিনীর অফিসার লেফটেন্যান্ট কর্নেল মিশ্র এবং মেজর মেননের সাথে দেখা করেছিলেন</w:t>
      </w:r>
      <w:r w:rsidRPr="007A5CAD">
        <w:rPr>
          <w:rFonts w:ascii="Kalpurush" w:hAnsi="Kalpurush" w:cs="Mangal"/>
          <w:cs/>
          <w:lang w:bidi="hi-IN"/>
        </w:rPr>
        <w:t>।</w:t>
      </w:r>
      <w:r w:rsidRPr="007A5CAD">
        <w:rPr>
          <w:rFonts w:ascii="Kalpurush" w:hAnsi="Kalpurush" w:cs="Kalpurush"/>
          <w:cs/>
          <w:lang w:bidi="bn-IN"/>
        </w:rPr>
        <w:t xml:space="preserve">ভারতের কাছ থেকে প্রচুর </w:t>
      </w:r>
      <w:r w:rsidRPr="007A5CAD">
        <w:rPr>
          <w:rFonts w:ascii="Kalpurush" w:hAnsi="Kalpurush" w:cs="Kalpurush"/>
          <w:cs/>
          <w:lang w:bidi="bn-BD"/>
        </w:rPr>
        <w:t>অস্ত্রশস্ত্র ও অর্থ সংগ্রহই এই সাক্ষাতের উদ্দ্যেশ্য ছিল।</w:t>
      </w:r>
    </w:p>
    <w:p w14:paraId="270FFBF2"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তবে আজ যে ষড়যন্ত্রের বিস্তারিত বিবরণ প্রকাশ হয়েছে তাতে এ কথা স্পষ্ট হয়ে গেছে পাকিস্তানের সাথে বন্ধুত্বের কোন ইচ্ছা প্রকৃতপক্ষে ভারতের নেই</w:t>
      </w:r>
      <w:r w:rsidRPr="007A5CAD">
        <w:rPr>
          <w:rFonts w:ascii="Kalpurush" w:hAnsi="Kalpurush" w:cs="Mangal"/>
          <w:cs/>
          <w:lang w:bidi="hi-IN"/>
        </w:rPr>
        <w:t>।</w:t>
      </w:r>
      <w:r w:rsidRPr="007A5CAD">
        <w:rPr>
          <w:rFonts w:ascii="Kalpurush" w:hAnsi="Kalpurush" w:cs="Kalpurush"/>
          <w:cs/>
          <w:lang w:bidi="bn-BD"/>
        </w:rPr>
        <w:t xml:space="preserve"> কাশ্মীর বিরোধ এবং অন্যান্য বিরোধগুলো একটি গভীর শত্রুতারই প্রকাশ ।</w:t>
      </w:r>
    </w:p>
    <w:p w14:paraId="2B412EC9"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ষড়যন্ত্রকারি হিসেবে দু জন সি,এস,পি অফিসার জনাব আহমেদ ফজলুর রহমান এবং জনাব রুহুল কুদ্দুসকেও গ্রেফতার করা হয়েছে। প্রসংগতঃ উল্লেখযোগ্য , সামরিক শাসনামলে স্ক্রিনিং কমিটি এদের দুজনের প্রতি নোটিশ দিয়েছিল। পরে প্রেসিডেন্ট উভয়কেই ক্ষমা করেন এবং আর একবার সরকারী কাজ করার সুযোগ দেন।</w:t>
      </w:r>
    </w:p>
    <w:p w14:paraId="7EAC8D83"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এপিপি পরিবেশিত সরকারী প্রেসনোটে বলা হয় , একটি রাষ্ট্রবিরোধী ষড়যন্ত্রে জড়িত থাকার অভিযোগে গত মাসে পূর্ব পাকিস্তানে ২৮ ব্যক্তিকে গ্রেগতার করা হয়েছে ।ষড়যন্ত্রটি গত মাসে উদ্ঘাটিত হয় । ধৃত ব্যক্তিগণ পূর্বপাকিস্তানকে বিচ্ছিন্ন করার চেষ্টায় লিপ্ত ছিল।</w:t>
      </w:r>
    </w:p>
    <w:p w14:paraId="3CBDD925" w14:textId="77777777" w:rsidR="00282F65" w:rsidRPr="007A5CAD" w:rsidRDefault="00282F65" w:rsidP="00282F65">
      <w:pPr>
        <w:jc w:val="both"/>
        <w:rPr>
          <w:rFonts w:ascii="Kalpurush" w:hAnsi="Kalpurush" w:cs="Kalpurush"/>
          <w:b/>
          <w:bCs/>
          <w:cs/>
          <w:lang w:bidi="bn-BD"/>
        </w:rPr>
      </w:pPr>
    </w:p>
    <w:p w14:paraId="5A403256"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ষড়যন্ত্র সফল করার জন্য প্রচুর অস্ত্রশস্ত্র , গোলাবারুদ এবং অর্থ সংগ্রহ করাই তাদের আসল উদ্দেশ্য ছিল</w:t>
      </w:r>
      <w:r w:rsidRPr="007A5CAD">
        <w:rPr>
          <w:rFonts w:ascii="Kalpurush" w:hAnsi="Kalpurush" w:cs="Mangal"/>
          <w:cs/>
          <w:lang w:bidi="hi-IN"/>
        </w:rPr>
        <w:t>।</w:t>
      </w:r>
      <w:r w:rsidRPr="007A5CAD">
        <w:rPr>
          <w:rFonts w:ascii="Kalpurush" w:hAnsi="Kalpurush" w:cs="Kalpurush"/>
          <w:cs/>
          <w:lang w:bidi="bn-BD"/>
        </w:rPr>
        <w:t>এরা প্রচুর পরিমাণে অর্থ পেয়েছিল তেমন সাক্ষাৎ প্রমাণও পাওয়া গেছে ।চট্রগ্রাম জেলা আওয়ামীলীগের কোষাধ্যক্ষ মিঃ ভূপতি ভূষণ চৌধুরী ওরফে মানিক চৌধুরী সহ ধৃত আরো কতিপয় ব্যক্তির মারফত তারা টাকা পেয়েছে।</w:t>
      </w:r>
    </w:p>
    <w:p w14:paraId="6BD7FB89"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অস্ত্রশস্ত্রের তালিকাসহ (যার কথা আগরতলায় আলোচিত হয়েছে )বহু দলিলপত্র সরকারের হস্তগত হয়েছে</w:t>
      </w:r>
      <w:r w:rsidRPr="007A5CAD">
        <w:rPr>
          <w:rFonts w:ascii="Kalpurush" w:hAnsi="Kalpurush" w:cs="Mangal"/>
          <w:cs/>
          <w:lang w:bidi="hi-IN"/>
        </w:rPr>
        <w:t xml:space="preserve">। </w:t>
      </w:r>
    </w:p>
    <w:p w14:paraId="57D99EFE" w14:textId="77777777" w:rsidR="00282F65" w:rsidRPr="007A5CAD" w:rsidRDefault="00282F65" w:rsidP="00282F65">
      <w:pPr>
        <w:keepNext/>
        <w:framePr w:dropCap="drop" w:lines="3" w:wrap="around" w:vAnchor="text" w:hAnchor="page" w:x="1591" w:y="4"/>
        <w:spacing w:after="0" w:line="853" w:lineRule="exact"/>
        <w:jc w:val="both"/>
        <w:textAlignment w:val="baseline"/>
        <w:rPr>
          <w:rFonts w:ascii="Kalpurush" w:hAnsi="Kalpurush" w:cs="Kalpurush"/>
          <w:position w:val="-1"/>
          <w:cs/>
          <w:lang w:bidi="bn-BD"/>
        </w:rPr>
      </w:pPr>
    </w:p>
    <w:p w14:paraId="52B56996"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    প্রেসনোটে বলা হয় , বিশৃংখলা সৃষ্টির এই ষড়যন্ত্র ব্যর্থ করে দেয়া হয়েছে</w:t>
      </w:r>
      <w:r w:rsidRPr="007A5CAD">
        <w:rPr>
          <w:rFonts w:ascii="Kalpurush" w:hAnsi="Kalpurush" w:cs="Mangal"/>
          <w:cs/>
          <w:lang w:bidi="hi-IN"/>
        </w:rPr>
        <w:t>।</w:t>
      </w:r>
      <w:r w:rsidRPr="007A5CAD">
        <w:rPr>
          <w:rFonts w:ascii="Kalpurush" w:hAnsi="Kalpurush" w:cs="Kalpurush"/>
          <w:cs/>
          <w:lang w:bidi="bn-BD"/>
        </w:rPr>
        <w:t>এতে বলা হয়, এই ঘৃণ্য ষড়যন্ত্রে স্বাভাবিকভাবেই দেশের উভয় অংশের জনসাধারণের মধ্যে যে ঘৃণার সৃষ্টি হয়েছে সরকার সে সম্পর্কে সচেতন</w:t>
      </w:r>
      <w:r w:rsidRPr="007A5CAD">
        <w:rPr>
          <w:rFonts w:ascii="Kalpurush" w:hAnsi="Kalpurush" w:cs="Mangal"/>
          <w:cs/>
          <w:lang w:bidi="hi-IN"/>
        </w:rPr>
        <w:t>।</w:t>
      </w:r>
      <w:r w:rsidRPr="007A5CAD">
        <w:rPr>
          <w:rFonts w:ascii="Kalpurush" w:hAnsi="Kalpurush" w:cs="Kalpurush"/>
          <w:cs/>
          <w:lang w:bidi="bn-BD"/>
        </w:rPr>
        <w:t xml:space="preserve">তাই সরকার </w:t>
      </w:r>
    </w:p>
    <w:p w14:paraId="14A08E3D"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প্রেসনোটে বলা হয়, এ ব্যাপারে তদন্ত সমাপ্তির পথে এবং বিচার শীঘ্রই শুরু হবে ।</w:t>
      </w:r>
    </w:p>
    <w:p w14:paraId="6E7D7F77" w14:textId="77777777" w:rsidR="00282F65" w:rsidRPr="007A5CAD" w:rsidRDefault="00282F65" w:rsidP="00282F65">
      <w:pPr>
        <w:rPr>
          <w:rFonts w:ascii="Kalpurush" w:hAnsi="Kalpurush" w:cs="Kalpurush"/>
          <w:cs/>
          <w:lang w:bidi="bn-BD"/>
        </w:rPr>
      </w:pPr>
      <w:r w:rsidRPr="007A5CAD">
        <w:rPr>
          <w:rFonts w:ascii="Kalpurush" w:hAnsi="Kalpurush" w:cs="Kalpurush"/>
          <w:cs/>
          <w:lang w:bidi="bn-BD"/>
        </w:rPr>
        <w:t>ধৃত ব্যক্তিদের তালিকাঃ</w:t>
      </w:r>
    </w:p>
    <w:p w14:paraId="5F8FF91B"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প্রেসনোটে ধৃত ব্যক্তিদের তালিকা দেয়া হয়েছে এরা হলেনঃ আভ্যন্তরীণ নৌচলাচল সংস্থায় কর্মরত পাকিস্তান নৌবাহিনীর লেফটেন্যান্ট কমান্ডার মোয়াজ্জাম হোসেন, চট্রগ্রাম জেলা আওয়ামী লীগের কোষাধ্যক্ষ মিঃভূপতি ভূষণ চৌধুরী ওরফে মানিক চৌধুরী ,মি বিধান কৃষ্ণ সেন, চট্রগ্রাম জেলা আওয়ামীলীগ সহ সভাপতি ডাক্তার সাইদুর রহমান, সার্ভিস সিভিল ইন্টারন্যাশনালের (সুইজারল্যান্ড ) পাকিস্তান শাখার প্রতিষ্ঠাতা সদস্য জনাব এম, </w:t>
      </w:r>
      <w:r w:rsidRPr="007A5CAD">
        <w:rPr>
          <w:rFonts w:ascii="Kalpurush" w:hAnsi="Kalpurush" w:cs="Kalpurush"/>
          <w:cs/>
          <w:lang w:bidi="bn-IN"/>
        </w:rPr>
        <w:t>আলীরাজা</w:t>
      </w:r>
      <w:r w:rsidRPr="007A5CAD">
        <w:rPr>
          <w:rFonts w:ascii="Kalpurush" w:hAnsi="Kalpurush" w:cs="Kalpurush"/>
        </w:rPr>
        <w:t xml:space="preserve"> ,</w:t>
      </w:r>
      <w:r w:rsidRPr="007A5CAD">
        <w:rPr>
          <w:rFonts w:ascii="Kalpurush" w:hAnsi="Kalpurush" w:cs="Kalpurush"/>
          <w:cs/>
          <w:lang w:bidi="bn-BD"/>
        </w:rPr>
        <w:t xml:space="preserve">জনাবআহমেদ ফজলুর রহমান ,সি এস পি (স্বাস্থ্যগত কারণে ১৯৬৬ সাল থেকে ছুটি ভোগ করছেন) , জনাব রুহুল কুদ্দুস ,সি,এস,পি,(অবসর গ্রহণের প্রস্তুতি ছুটি ভোগ করছিলেন </w:t>
      </w:r>
      <w:r w:rsidRPr="007A5CAD">
        <w:rPr>
          <w:rFonts w:ascii="Kalpurush" w:hAnsi="Kalpurush" w:cs="Kalpurush"/>
          <w:cs/>
          <w:lang w:bidi="bn-BD"/>
        </w:rPr>
        <w:lastRenderedPageBreak/>
        <w:t>এবং একটি ট্রেনিং কোর্সের জন্য যুক্তরাষ্ট্র গমনের প্রস্তুতি নিচ্ছিলেন ), জনাব মুহিবুর রহমান (প্রাক্তন ন্যাভাল স্টুয়ার্ড ) ,জনাব কামাল উদ্দিন আহমেদ (প্রাক্তন ন্যাভাল পেটি অফিসার ) , জনাব সুলতান উদ্দিন আহমেদ (প্রাক্তন ন্যাভাল লিডিং সী ম্যান ) , মীর্জা এম,রমিজ (পিয়াইএতে কর্মরত অবসরপ্রপ্ত প্রাত্তন ফ্লাইট ল্যাফটেন্যান্ট) , জনাব আমীর হোসেন (পাকিস্তান বিমান বাহিনীর প্রাক্তন কর্পোরাল ), এ,বি,এম,এ সামাদ (পাকিস্তানবিমানবাহিনীরপ্রাত্তনকর্পোরাল</w:t>
      </w:r>
      <w:r w:rsidRPr="007A5CAD">
        <w:rPr>
          <w:rFonts w:ascii="Kalpurush" w:hAnsi="Kalpurush" w:cs="Kalpurush"/>
          <w:lang w:bidi="bn-BD"/>
        </w:rPr>
        <w:t xml:space="preserve"> )</w:t>
      </w:r>
      <w:r w:rsidRPr="007A5CAD">
        <w:rPr>
          <w:rFonts w:ascii="Kalpurush" w:hAnsi="Kalpurush" w:cs="Kalpurush"/>
          <w:cs/>
          <w:lang w:bidi="bn-BD"/>
        </w:rPr>
        <w:t xml:space="preserve"> জনাব খুরশীদ আলম (প্রাত্তন ন্যাভাল লিডিং সী ম্যান ) , লীডিং সী ম্যান পদের প্রাক্তন সার্জেন্ট ইত্যাদি পদের জনাব মোহাম্মদমাহমুদআলী</w:t>
      </w:r>
      <w:r w:rsidRPr="007A5CAD">
        <w:rPr>
          <w:rFonts w:ascii="Kalpurush" w:hAnsi="Kalpurush" w:cs="Kalpurush"/>
          <w:lang w:bidi="bn-BD"/>
        </w:rPr>
        <w:t>,</w:t>
      </w:r>
      <w:r w:rsidRPr="007A5CAD">
        <w:rPr>
          <w:rFonts w:ascii="Kalpurush" w:hAnsi="Kalpurush" w:cs="Kalpurush"/>
          <w:cs/>
          <w:lang w:bidi="bn-BD"/>
        </w:rPr>
        <w:t>জনাবএ</w:t>
      </w:r>
      <w:r w:rsidRPr="007A5CAD">
        <w:rPr>
          <w:rFonts w:ascii="Kalpurush" w:hAnsi="Kalpurush" w:cs="Kalpurush"/>
          <w:lang w:bidi="bn-BD"/>
        </w:rPr>
        <w:t>,</w:t>
      </w:r>
      <w:r w:rsidRPr="007A5CAD">
        <w:rPr>
          <w:rFonts w:ascii="Kalpurush" w:hAnsi="Kalpurush" w:cs="Kalpurush"/>
          <w:cs/>
          <w:lang w:bidi="bn-BD"/>
        </w:rPr>
        <w:t>বি</w:t>
      </w:r>
      <w:r w:rsidRPr="007A5CAD">
        <w:rPr>
          <w:rFonts w:ascii="Kalpurush" w:hAnsi="Kalpurush" w:cs="Kalpurush"/>
          <w:lang w:bidi="bn-BD"/>
        </w:rPr>
        <w:t>,</w:t>
      </w:r>
      <w:r w:rsidRPr="007A5CAD">
        <w:rPr>
          <w:rFonts w:ascii="Kalpurush" w:hAnsi="Kalpurush" w:cs="Kalpurush"/>
          <w:cs/>
          <w:lang w:bidi="bn-BD"/>
        </w:rPr>
        <w:t>এমইউসুফ</w:t>
      </w:r>
      <w:r w:rsidRPr="007A5CAD">
        <w:rPr>
          <w:rFonts w:ascii="Kalpurush" w:hAnsi="Kalpurush" w:cs="Kalpurush"/>
          <w:lang w:bidi="bn-BD"/>
        </w:rPr>
        <w:t>,</w:t>
      </w:r>
      <w:r w:rsidRPr="007A5CAD">
        <w:rPr>
          <w:rFonts w:ascii="Kalpurush" w:hAnsi="Kalpurush" w:cs="Kalpurush"/>
          <w:cs/>
          <w:lang w:bidi="bn-BD"/>
        </w:rPr>
        <w:t>জনাবতাজুলইসলাম</w:t>
      </w:r>
      <w:r w:rsidRPr="007A5CAD">
        <w:rPr>
          <w:rFonts w:ascii="Kalpurush" w:hAnsi="Kalpurush" w:cs="Kalpurush"/>
          <w:lang w:bidi="bn-BD"/>
        </w:rPr>
        <w:t>,</w:t>
      </w:r>
      <w:r w:rsidRPr="007A5CAD">
        <w:rPr>
          <w:rFonts w:ascii="Kalpurush" w:hAnsi="Kalpurush" w:cs="Kalpurush"/>
          <w:cs/>
          <w:lang w:bidi="bn-BD"/>
        </w:rPr>
        <w:t>জনাবখুরশীদমিয়া</w:t>
      </w:r>
      <w:r w:rsidRPr="007A5CAD">
        <w:rPr>
          <w:rFonts w:ascii="Kalpurush" w:hAnsi="Kalpurush" w:cs="Kalpurush"/>
          <w:lang w:bidi="bn-BD"/>
        </w:rPr>
        <w:t xml:space="preserve">, </w:t>
      </w:r>
      <w:r w:rsidRPr="007A5CAD">
        <w:rPr>
          <w:rFonts w:ascii="Kalpurush" w:hAnsi="Kalpurush" w:cs="Kalpurush"/>
          <w:cs/>
          <w:lang w:bidi="bn-BD"/>
        </w:rPr>
        <w:t>জনাবদলিলুদ্দিন</w:t>
      </w:r>
      <w:r w:rsidRPr="007A5CAD">
        <w:rPr>
          <w:rFonts w:ascii="Kalpurush" w:hAnsi="Kalpurush" w:cs="Kalpurush"/>
          <w:lang w:bidi="bn-BD"/>
        </w:rPr>
        <w:t>,</w:t>
      </w:r>
      <w:r w:rsidRPr="007A5CAD">
        <w:rPr>
          <w:rFonts w:ascii="Kalpurush" w:hAnsi="Kalpurush" w:cs="Kalpurush"/>
          <w:cs/>
          <w:lang w:bidi="bn-BD"/>
        </w:rPr>
        <w:t>জনাবমাসুদআরচৌধুরী</w:t>
      </w:r>
      <w:r w:rsidRPr="007A5CAD">
        <w:rPr>
          <w:rFonts w:ascii="Kalpurush" w:hAnsi="Kalpurush" w:cs="Kalpurush"/>
          <w:lang w:bidi="bn-BD"/>
        </w:rPr>
        <w:t>,</w:t>
      </w:r>
      <w:r w:rsidRPr="007A5CAD">
        <w:rPr>
          <w:rFonts w:ascii="Kalpurush" w:hAnsi="Kalpurush" w:cs="Kalpurush"/>
          <w:cs/>
          <w:lang w:bidi="bn-BD"/>
        </w:rPr>
        <w:t>জনাবআনোয়ারহোসেন</w:t>
      </w:r>
      <w:r w:rsidRPr="007A5CAD">
        <w:rPr>
          <w:rFonts w:ascii="Kalpurush" w:hAnsi="Kalpurush" w:cs="Kalpurush"/>
          <w:lang w:bidi="bn-BD"/>
        </w:rPr>
        <w:t>,</w:t>
      </w:r>
      <w:r w:rsidRPr="007A5CAD">
        <w:rPr>
          <w:rFonts w:ascii="Kalpurush" w:hAnsi="Kalpurush" w:cs="Kalpurush"/>
          <w:cs/>
          <w:lang w:bidi="bn-BD"/>
        </w:rPr>
        <w:t>পাকিস্তাননৌবাহিনীরলেফটেন্যন্টমতিউররহমান</w:t>
      </w:r>
      <w:r w:rsidRPr="007A5CAD">
        <w:rPr>
          <w:rFonts w:ascii="Kalpurush" w:hAnsi="Kalpurush" w:cs="Kalpurush"/>
          <w:lang w:bidi="bn-BD"/>
        </w:rPr>
        <w:t>,</w:t>
      </w:r>
      <w:r w:rsidRPr="007A5CAD">
        <w:rPr>
          <w:rFonts w:ascii="Kalpurush" w:hAnsi="Kalpurush" w:cs="Kalpurush"/>
          <w:cs/>
          <w:lang w:bidi="bn-BD"/>
        </w:rPr>
        <w:t>ডাক্তারক্যাপ্টেনখুরশিদুদ্দিন</w:t>
      </w:r>
      <w:r w:rsidRPr="007A5CAD">
        <w:rPr>
          <w:rFonts w:ascii="Kalpurush" w:hAnsi="Kalpurush" w:cs="Kalpurush"/>
          <w:lang w:bidi="bn-BD"/>
        </w:rPr>
        <w:t xml:space="preserve">, </w:t>
      </w:r>
      <w:r w:rsidRPr="007A5CAD">
        <w:rPr>
          <w:rFonts w:ascii="Kalpurush" w:hAnsi="Kalpurush" w:cs="Kalpurush"/>
          <w:cs/>
          <w:lang w:bidi="bn-BD"/>
        </w:rPr>
        <w:t>এ</w:t>
      </w:r>
      <w:r w:rsidRPr="007A5CAD">
        <w:rPr>
          <w:rFonts w:ascii="Kalpurush" w:hAnsi="Kalpurush" w:cs="Kalpurush"/>
          <w:lang w:bidi="bn-BD"/>
        </w:rPr>
        <w:t>,</w:t>
      </w:r>
      <w:r w:rsidRPr="007A5CAD">
        <w:rPr>
          <w:rFonts w:ascii="Kalpurush" w:hAnsi="Kalpurush" w:cs="Kalpurush"/>
          <w:cs/>
          <w:lang w:bidi="bn-BD"/>
        </w:rPr>
        <w:t>এম</w:t>
      </w:r>
      <w:r w:rsidRPr="007A5CAD">
        <w:rPr>
          <w:rFonts w:ascii="Kalpurush" w:hAnsi="Kalpurush" w:cs="Kalpurush"/>
          <w:lang w:bidi="bn-BD"/>
        </w:rPr>
        <w:t>,</w:t>
      </w:r>
      <w:r w:rsidRPr="007A5CAD">
        <w:rPr>
          <w:rFonts w:ascii="Kalpurush" w:hAnsi="Kalpurush" w:cs="Kalpurush"/>
          <w:cs/>
          <w:lang w:bidi="bn-BD"/>
        </w:rPr>
        <w:t>সি</w:t>
      </w:r>
      <w:r w:rsidRPr="007A5CAD">
        <w:rPr>
          <w:rFonts w:ascii="Kalpurush" w:hAnsi="Kalpurush" w:cs="Kalpurush"/>
          <w:lang w:bidi="bn-BD"/>
        </w:rPr>
        <w:t>,</w:t>
      </w:r>
      <w:r w:rsidRPr="007A5CAD">
        <w:rPr>
          <w:rFonts w:ascii="Kalpurush" w:hAnsi="Kalpurush" w:cs="Kalpurush"/>
          <w:cs/>
          <w:lang w:bidi="bn-BD"/>
        </w:rPr>
        <w:t>সুবেদারআবদুররাজ্জাক</w:t>
      </w:r>
      <w:r w:rsidRPr="007A5CAD">
        <w:rPr>
          <w:rFonts w:ascii="Kalpurush" w:hAnsi="Kalpurush" w:cs="Kalpurush"/>
          <w:lang w:bidi="bn-BD"/>
        </w:rPr>
        <w:t xml:space="preserve"> (</w:t>
      </w:r>
      <w:r w:rsidRPr="007A5CAD">
        <w:rPr>
          <w:rFonts w:ascii="Kalpurush" w:hAnsi="Kalpurush" w:cs="Kalpurush"/>
          <w:cs/>
          <w:lang w:bidi="bn-BD"/>
        </w:rPr>
        <w:t>পাকিস্তানসেনাবাহিনী</w:t>
      </w:r>
      <w:r w:rsidRPr="007A5CAD">
        <w:rPr>
          <w:rFonts w:ascii="Kalpurush" w:hAnsi="Kalpurush" w:cs="Kalpurush"/>
          <w:lang w:bidi="bn-BD"/>
        </w:rPr>
        <w:t xml:space="preserve">),  </w:t>
      </w:r>
      <w:r w:rsidRPr="007A5CAD">
        <w:rPr>
          <w:rFonts w:ascii="Kalpurush" w:hAnsi="Kalpurush" w:cs="Kalpurush"/>
          <w:cs/>
          <w:lang w:bidi="bn-BD"/>
        </w:rPr>
        <w:t>সার্জেন্টএ</w:t>
      </w:r>
      <w:r w:rsidRPr="007A5CAD">
        <w:rPr>
          <w:rFonts w:ascii="Kalpurush" w:hAnsi="Kalpurush" w:cs="Kalpurush"/>
          <w:lang w:bidi="bn-BD"/>
        </w:rPr>
        <w:t>,</w:t>
      </w:r>
      <w:r w:rsidRPr="007A5CAD">
        <w:rPr>
          <w:rFonts w:ascii="Kalpurush" w:hAnsi="Kalpurush" w:cs="Kalpurush"/>
          <w:cs/>
          <w:lang w:bidi="bn-BD"/>
        </w:rPr>
        <w:t>এম</w:t>
      </w:r>
      <w:r w:rsidRPr="007A5CAD">
        <w:rPr>
          <w:rFonts w:ascii="Kalpurush" w:hAnsi="Kalpurush" w:cs="Kalpurush"/>
          <w:lang w:bidi="bn-BD"/>
        </w:rPr>
        <w:t>,</w:t>
      </w:r>
      <w:r w:rsidRPr="007A5CAD">
        <w:rPr>
          <w:rFonts w:ascii="Kalpurush" w:hAnsi="Kalpurush" w:cs="Kalpurush"/>
          <w:cs/>
          <w:lang w:bidi="bn-BD"/>
        </w:rPr>
        <w:t>এফ</w:t>
      </w:r>
      <w:r w:rsidRPr="007A5CAD">
        <w:rPr>
          <w:rFonts w:ascii="Kalpurush" w:hAnsi="Kalpurush" w:cs="Kalpurush"/>
          <w:lang w:bidi="bn-BD"/>
        </w:rPr>
        <w:t>,</w:t>
      </w:r>
      <w:r w:rsidRPr="007A5CAD">
        <w:rPr>
          <w:rFonts w:ascii="Kalpurush" w:hAnsi="Kalpurush" w:cs="Kalpurush"/>
          <w:cs/>
          <w:lang w:bidi="bn-BD"/>
        </w:rPr>
        <w:t>হক</w:t>
      </w:r>
      <w:r w:rsidRPr="007A5CAD">
        <w:rPr>
          <w:rFonts w:ascii="Kalpurush" w:hAnsi="Kalpurush" w:cs="Kalpurush"/>
          <w:lang w:bidi="bn-BD"/>
        </w:rPr>
        <w:t xml:space="preserve">  (</w:t>
      </w:r>
      <w:r w:rsidRPr="007A5CAD">
        <w:rPr>
          <w:rFonts w:ascii="Kalpurush" w:hAnsi="Kalpurush" w:cs="Kalpurush"/>
          <w:cs/>
          <w:lang w:bidi="bn-BD"/>
        </w:rPr>
        <w:t>বিমানবাহিনী</w:t>
      </w:r>
      <w:r w:rsidRPr="007A5CAD">
        <w:rPr>
          <w:rFonts w:ascii="Kalpurush" w:hAnsi="Kalpurush" w:cs="Kalpurush"/>
          <w:lang w:bidi="bn-BD"/>
        </w:rPr>
        <w:t xml:space="preserve"> ),</w:t>
      </w:r>
      <w:r w:rsidRPr="007A5CAD">
        <w:rPr>
          <w:rFonts w:ascii="Kalpurush" w:hAnsi="Kalpurush" w:cs="Kalpurush"/>
          <w:cs/>
          <w:lang w:bidi="bn-BD"/>
        </w:rPr>
        <w:t>সার্জেন্টশামসুদ্দীন</w:t>
      </w:r>
      <w:r w:rsidRPr="007A5CAD">
        <w:rPr>
          <w:rFonts w:ascii="Kalpurush" w:hAnsi="Kalpurush" w:cs="Kalpurush"/>
          <w:lang w:bidi="bn-BD"/>
        </w:rPr>
        <w:t xml:space="preserve"> (</w:t>
      </w:r>
      <w:r w:rsidRPr="007A5CAD">
        <w:rPr>
          <w:rFonts w:ascii="Kalpurush" w:hAnsi="Kalpurush" w:cs="Kalpurush"/>
          <w:cs/>
          <w:lang w:bidi="bn-BD"/>
        </w:rPr>
        <w:t>পাকিস্তানবিমানবাহিনী</w:t>
      </w:r>
      <w:r w:rsidRPr="007A5CAD">
        <w:rPr>
          <w:rFonts w:ascii="Kalpurush" w:hAnsi="Kalpurush" w:cs="Kalpurush"/>
          <w:lang w:bidi="bn-BD"/>
        </w:rPr>
        <w:t xml:space="preserve"> ) </w:t>
      </w:r>
      <w:r w:rsidRPr="007A5CAD">
        <w:rPr>
          <w:rFonts w:ascii="Kalpurush" w:hAnsi="Kalpurush" w:cs="Kalpurush"/>
          <w:cs/>
          <w:lang w:bidi="bn-BD"/>
        </w:rPr>
        <w:t>এবংহাবিলদারইনসাফআলী</w:t>
      </w:r>
      <w:r w:rsidRPr="007A5CAD">
        <w:rPr>
          <w:rFonts w:ascii="Kalpurush" w:hAnsi="Kalpurush" w:cs="Mangal"/>
          <w:cs/>
          <w:lang w:bidi="hi-IN"/>
        </w:rPr>
        <w:t>।</w:t>
      </w:r>
    </w:p>
    <w:p w14:paraId="31546AD5" w14:textId="77777777" w:rsidR="00282F65" w:rsidRPr="007A5CAD" w:rsidRDefault="00282F65" w:rsidP="00282F65">
      <w:pPr>
        <w:jc w:val="both"/>
        <w:rPr>
          <w:rFonts w:ascii="Kalpurush" w:hAnsi="Kalpurush" w:cs="Kalpurush"/>
          <w:lang w:bidi="bn-BD"/>
        </w:rPr>
      </w:pPr>
      <w:r w:rsidRPr="007A5CAD">
        <w:rPr>
          <w:rFonts w:ascii="Kalpurush" w:hAnsi="Kalpurush" w:cs="Kalpurush"/>
          <w:cs/>
          <w:lang w:bidi="bn-BD"/>
        </w:rPr>
        <w:t>ওঝাবহিস্ক্রৃত</w:t>
      </w:r>
    </w:p>
    <w:p w14:paraId="0E93480C" w14:textId="77777777" w:rsidR="00282F65" w:rsidRPr="007A5CAD" w:rsidRDefault="00282F65" w:rsidP="00282F65">
      <w:pPr>
        <w:jc w:val="both"/>
        <w:rPr>
          <w:rFonts w:ascii="Kalpurush" w:hAnsi="Kalpurush" w:cs="Kalpurush"/>
          <w:lang w:bidi="bn-BD"/>
        </w:rPr>
      </w:pPr>
      <w:r w:rsidRPr="007A5CAD">
        <w:rPr>
          <w:rFonts w:ascii="Kalpurush" w:hAnsi="Kalpurush" w:cs="Kalpurush"/>
          <w:cs/>
          <w:lang w:bidi="bn-BD"/>
        </w:rPr>
        <w:t>অপরএকখবরেপ্রকাশ</w:t>
      </w:r>
      <w:r w:rsidRPr="007A5CAD">
        <w:rPr>
          <w:rFonts w:ascii="Kalpurush" w:hAnsi="Kalpurush" w:cs="Kalpurush"/>
          <w:lang w:bidi="bn-BD"/>
        </w:rPr>
        <w:t xml:space="preserve"> , </w:t>
      </w:r>
      <w:r w:rsidRPr="007A5CAD">
        <w:rPr>
          <w:rFonts w:ascii="Kalpurush" w:hAnsi="Kalpurush" w:cs="Kalpurush"/>
          <w:cs/>
          <w:lang w:bidi="bn-BD"/>
        </w:rPr>
        <w:t>পররাষ্ট্রদফতরেরএকজনমুখপাত্রএখানেজানানযে</w:t>
      </w:r>
      <w:r w:rsidRPr="007A5CAD">
        <w:rPr>
          <w:rFonts w:ascii="Kalpurush" w:hAnsi="Kalpurush" w:cs="Kalpurush"/>
          <w:lang w:bidi="bn-BD"/>
        </w:rPr>
        <w:t xml:space="preserve"> , </w:t>
      </w:r>
      <w:r w:rsidRPr="007A5CAD">
        <w:rPr>
          <w:rFonts w:ascii="Kalpurush" w:hAnsi="Kalpurush" w:cs="Kalpurush"/>
          <w:cs/>
          <w:lang w:bidi="bn-BD"/>
        </w:rPr>
        <w:t>আজবিকেলেভারতীয়হাইকমিশনকেপররাষ্ট্রদফতরেডেকেআনাহয়</w:t>
      </w:r>
      <w:r w:rsidRPr="007A5CAD">
        <w:rPr>
          <w:rFonts w:ascii="Kalpurush" w:hAnsi="Kalpurush" w:cs="Mangal"/>
          <w:cs/>
          <w:lang w:bidi="hi-IN"/>
        </w:rPr>
        <w:t>।</w:t>
      </w:r>
      <w:r w:rsidRPr="007A5CAD">
        <w:rPr>
          <w:rFonts w:ascii="Kalpurush" w:hAnsi="Kalpurush" w:cs="Kalpurush"/>
          <w:cs/>
          <w:lang w:bidi="bn-BD"/>
        </w:rPr>
        <w:t>ঢাকাস্থভারতীয়হাইকমিশনেরপ্রথমসেক্রেটারীমিঃওঝাকেঅবিলম্বেপ্রত্যাহারকরারব্যবস্থাকরতেওতাকেবলাহয়েছে</w:t>
      </w:r>
      <w:r w:rsidRPr="007A5CAD">
        <w:rPr>
          <w:rFonts w:ascii="Kalpurush" w:hAnsi="Kalpurush" w:cs="Mangal"/>
          <w:cs/>
          <w:lang w:bidi="hi-IN"/>
        </w:rPr>
        <w:t>।</w:t>
      </w:r>
      <w:r w:rsidRPr="007A5CAD">
        <w:rPr>
          <w:rFonts w:ascii="Kalpurush" w:hAnsi="Kalpurush" w:cs="Kalpurush"/>
          <w:cs/>
          <w:lang w:bidi="bn-BD"/>
        </w:rPr>
        <w:t>মুখপাত্রআরোবলেন</w:t>
      </w:r>
      <w:r w:rsidRPr="007A5CAD">
        <w:rPr>
          <w:rFonts w:ascii="Kalpurush" w:hAnsi="Kalpurush" w:cs="Kalpurush"/>
          <w:lang w:bidi="bn-BD"/>
        </w:rPr>
        <w:t xml:space="preserve">, </w:t>
      </w:r>
      <w:r w:rsidRPr="007A5CAD">
        <w:rPr>
          <w:rFonts w:ascii="Kalpurush" w:hAnsi="Kalpurush" w:cs="Kalpurush"/>
          <w:cs/>
          <w:lang w:bidi="bn-BD"/>
        </w:rPr>
        <w:t>মিঃওঝাকেআজরাতেঢাকাত্যাগকরতেতাকেবলাহয়েছে</w:t>
      </w:r>
      <w:r w:rsidRPr="007A5CAD">
        <w:rPr>
          <w:rFonts w:ascii="Kalpurush" w:hAnsi="Kalpurush" w:cs="Mangal"/>
          <w:cs/>
          <w:lang w:bidi="hi-IN"/>
        </w:rPr>
        <w:t>।</w:t>
      </w:r>
    </w:p>
    <w:p w14:paraId="433F9F98" w14:textId="77777777" w:rsidR="00282F65" w:rsidRPr="007A5CAD" w:rsidRDefault="00282F65" w:rsidP="00282F65">
      <w:pPr>
        <w:jc w:val="both"/>
        <w:rPr>
          <w:rFonts w:ascii="Kalpurush" w:hAnsi="Kalpurush" w:cs="Kalpurush"/>
          <w:lang w:bidi="bn-BD"/>
        </w:rPr>
      </w:pPr>
      <w:r w:rsidRPr="007A5CAD">
        <w:rPr>
          <w:rFonts w:ascii="Kalpurush" w:hAnsi="Kalpurush" w:cs="Kalpurush"/>
          <w:cs/>
          <w:lang w:bidi="bn-BD"/>
        </w:rPr>
        <w:t>রয়টার্সপরিবেশিতখবরেপ্রকাশ</w:t>
      </w:r>
      <w:r w:rsidRPr="007A5CAD">
        <w:rPr>
          <w:rFonts w:ascii="Kalpurush" w:hAnsi="Kalpurush" w:cs="Kalpurush"/>
          <w:lang w:bidi="bn-BD"/>
        </w:rPr>
        <w:t xml:space="preserve">, </w:t>
      </w:r>
      <w:r w:rsidRPr="007A5CAD">
        <w:rPr>
          <w:rFonts w:ascii="Kalpurush" w:hAnsi="Kalpurush" w:cs="Kalpurush"/>
          <w:cs/>
          <w:lang w:bidi="bn-BD"/>
        </w:rPr>
        <w:t>ভারতেরএকজনসরকারীমুখপাত্রআজরাতেনয়াদিল্লীতেবলেনযে</w:t>
      </w:r>
      <w:r w:rsidRPr="007A5CAD">
        <w:rPr>
          <w:rFonts w:ascii="Kalpurush" w:hAnsi="Kalpurush" w:cs="Kalpurush"/>
          <w:lang w:bidi="bn-BD"/>
        </w:rPr>
        <w:t xml:space="preserve">, </w:t>
      </w:r>
      <w:r w:rsidRPr="007A5CAD">
        <w:rPr>
          <w:rFonts w:ascii="Kalpurush" w:hAnsi="Kalpurush" w:cs="Kalpurush"/>
          <w:cs/>
          <w:lang w:bidi="bn-BD"/>
        </w:rPr>
        <w:t>পাকিস্তানঢাকাস্থভারতীয়ডেপুটিহাইকমিশনেরপ্রথমসেক্রেটারীমিঃপি</w:t>
      </w:r>
      <w:r w:rsidRPr="007A5CAD">
        <w:rPr>
          <w:rFonts w:ascii="Kalpurush" w:hAnsi="Kalpurush" w:cs="Kalpurush"/>
          <w:lang w:bidi="bn-BD"/>
        </w:rPr>
        <w:t xml:space="preserve">, </w:t>
      </w:r>
      <w:r w:rsidRPr="007A5CAD">
        <w:rPr>
          <w:rFonts w:ascii="Kalpurush" w:hAnsi="Kalpurush" w:cs="Kalpurush"/>
          <w:cs/>
          <w:lang w:bidi="bn-BD"/>
        </w:rPr>
        <w:t>এনওঝাকেবহিষ্কারকরেছে</w:t>
      </w:r>
      <w:r w:rsidRPr="007A5CAD">
        <w:rPr>
          <w:rFonts w:ascii="Kalpurush" w:hAnsi="Kalpurush" w:cs="Mangal"/>
          <w:cs/>
          <w:lang w:bidi="hi-IN"/>
        </w:rPr>
        <w:t>।</w:t>
      </w:r>
    </w:p>
    <w:p w14:paraId="7ADA5CA3" w14:textId="77777777" w:rsidR="00282F65" w:rsidRPr="007A5CAD" w:rsidRDefault="00282F65" w:rsidP="00282F65">
      <w:pPr>
        <w:jc w:val="both"/>
        <w:rPr>
          <w:rFonts w:ascii="Kalpurush" w:hAnsi="Kalpurush" w:cs="Kalpurush"/>
          <w:u w:val="single"/>
          <w:lang w:bidi="bn-BD"/>
        </w:rPr>
      </w:pPr>
      <w:r w:rsidRPr="007A5CAD">
        <w:rPr>
          <w:rFonts w:ascii="Kalpurush" w:hAnsi="Kalpurush" w:cs="Kalpurush"/>
          <w:cs/>
          <w:lang w:bidi="bn-BD"/>
        </w:rPr>
        <w:t>মুখপাত্রআরোবলেন</w:t>
      </w:r>
      <w:r w:rsidRPr="007A5CAD">
        <w:rPr>
          <w:rFonts w:ascii="Kalpurush" w:hAnsi="Kalpurush" w:cs="Kalpurush"/>
          <w:lang w:bidi="bn-BD"/>
        </w:rPr>
        <w:t xml:space="preserve">, </w:t>
      </w:r>
      <w:r w:rsidRPr="007A5CAD">
        <w:rPr>
          <w:rFonts w:ascii="Kalpurush" w:hAnsi="Kalpurush" w:cs="Kalpurush"/>
          <w:cs/>
          <w:lang w:bidi="bn-BD"/>
        </w:rPr>
        <w:t>মিঃওঝাকেআজরাতেঢাকাত্যাগকরতেবলাহয়েছে</w:t>
      </w:r>
      <w:r w:rsidRPr="007A5CAD">
        <w:rPr>
          <w:rFonts w:ascii="Kalpurush" w:hAnsi="Kalpurush" w:cs="Mangal"/>
          <w:cs/>
          <w:lang w:bidi="hi-IN"/>
        </w:rPr>
        <w:t>।</w:t>
      </w:r>
    </w:p>
    <w:p w14:paraId="2620D1ED" w14:textId="77777777" w:rsidR="00282F65" w:rsidRPr="007A5CAD" w:rsidRDefault="00282F65" w:rsidP="00282F65">
      <w:pPr>
        <w:jc w:val="both"/>
        <w:rPr>
          <w:rFonts w:ascii="Kalpurush" w:hAnsi="Kalpurush" w:cs="Kalpurush"/>
          <w:u w:val="single"/>
          <w:lang w:bidi="bn-IN"/>
        </w:rPr>
      </w:pPr>
    </w:p>
    <w:p w14:paraId="54223C8D" w14:textId="77777777" w:rsidR="00282F65" w:rsidRPr="007A5CAD" w:rsidRDefault="00282F65" w:rsidP="00282F65">
      <w:pPr>
        <w:pBdr>
          <w:bottom w:val="single" w:sz="4" w:space="1" w:color="auto"/>
        </w:pBdr>
        <w:rPr>
          <w:rFonts w:ascii="Kalpurush" w:hAnsi="Kalpurush" w:cs="Kalpurush"/>
          <w:lang w:bidi="bn-BD"/>
        </w:rPr>
      </w:pPr>
      <w:r w:rsidRPr="007A5CAD">
        <w:rPr>
          <w:rFonts w:ascii="Kalpurush" w:hAnsi="Kalpurush" w:cs="Kalpurush"/>
          <w:cs/>
          <w:lang w:bidi="bn-BD"/>
        </w:rPr>
        <w:t>এমআহমেদকেনয়াদিল্লীত্যাগেরনির্দেশ</w:t>
      </w:r>
    </w:p>
    <w:p w14:paraId="4079C3B1" w14:textId="77777777" w:rsidR="00282F65" w:rsidRPr="007A5CAD" w:rsidRDefault="00282F65" w:rsidP="00282F65">
      <w:pPr>
        <w:pBdr>
          <w:bottom w:val="single" w:sz="4" w:space="1" w:color="auto"/>
        </w:pBdr>
        <w:jc w:val="both"/>
        <w:rPr>
          <w:rFonts w:ascii="Kalpurush" w:hAnsi="Kalpurush" w:cs="Kalpurush"/>
          <w:cs/>
          <w:lang w:bidi="bn-IN"/>
        </w:rPr>
      </w:pPr>
      <w:r w:rsidRPr="007A5CAD">
        <w:rPr>
          <w:rFonts w:ascii="Kalpurush" w:hAnsi="Kalpurush" w:cs="Kalpurush"/>
          <w:cs/>
          <w:lang w:bidi="bn-BD"/>
        </w:rPr>
        <w:t>নয়াদিল্লী৬ইজানুয়ারী</w:t>
      </w:r>
      <w:r w:rsidRPr="007A5CAD">
        <w:rPr>
          <w:rFonts w:ascii="Kalpurush" w:hAnsi="Kalpurush" w:cs="Kalpurush"/>
          <w:lang w:bidi="bn-BD"/>
        </w:rPr>
        <w:t xml:space="preserve"> (</w:t>
      </w:r>
      <w:r w:rsidRPr="007A5CAD">
        <w:rPr>
          <w:rFonts w:ascii="Kalpurush" w:hAnsi="Kalpurush" w:cs="Kalpurush"/>
          <w:cs/>
          <w:lang w:bidi="bn-BD"/>
        </w:rPr>
        <w:t>এ</w:t>
      </w:r>
      <w:r w:rsidRPr="007A5CAD">
        <w:rPr>
          <w:rFonts w:ascii="Kalpurush" w:hAnsi="Kalpurush" w:cs="Kalpurush"/>
          <w:lang w:bidi="bn-BD"/>
        </w:rPr>
        <w:t>,</w:t>
      </w:r>
      <w:r w:rsidRPr="007A5CAD">
        <w:rPr>
          <w:rFonts w:ascii="Kalpurush" w:hAnsi="Kalpurush" w:cs="Kalpurush"/>
          <w:cs/>
          <w:lang w:bidi="bn-BD"/>
        </w:rPr>
        <w:t>এফ</w:t>
      </w:r>
      <w:r w:rsidRPr="007A5CAD">
        <w:rPr>
          <w:rFonts w:ascii="Kalpurush" w:hAnsi="Kalpurush" w:cs="Kalpurush"/>
          <w:lang w:bidi="bn-BD"/>
        </w:rPr>
        <w:t>,</w:t>
      </w:r>
      <w:r w:rsidRPr="007A5CAD">
        <w:rPr>
          <w:rFonts w:ascii="Kalpurush" w:hAnsi="Kalpurush" w:cs="Kalpurush"/>
          <w:cs/>
          <w:lang w:bidi="bn-BD"/>
        </w:rPr>
        <w:t>পি</w:t>
      </w:r>
      <w:r w:rsidRPr="007A5CAD">
        <w:rPr>
          <w:rFonts w:ascii="Kalpurush" w:hAnsi="Kalpurush" w:cs="Kalpurush"/>
          <w:lang w:bidi="bn-BD"/>
        </w:rPr>
        <w:t>)</w:t>
      </w:r>
      <w:r w:rsidRPr="007A5CAD">
        <w:rPr>
          <w:rFonts w:ascii="Kalpurush" w:hAnsi="Kalpurush" w:cs="Kalpurush"/>
          <w:cs/>
          <w:lang w:bidi="bn-BD"/>
        </w:rPr>
        <w:t>ঃপূর্বপাকিস্তানেভারতীয়দূতাবাসেরফার্স্টসেক্রেটারীমিঃওঝারবহিষ্কারেরপাল্টাব্যবস্থাহিসেবেভারতআজপাকিস্তানেরনিকটনয়াদিল্লীরপাকিস্তানীহাইকমিশনেরউপদেষ্টাজনাবএমআহমদেরঅপসারণদাবীকরে</w:t>
      </w:r>
      <w:r w:rsidRPr="007A5CAD">
        <w:rPr>
          <w:rFonts w:ascii="Kalpurush" w:hAnsi="Kalpurush" w:cs="Kalpurush"/>
          <w:lang w:bidi="bn-BD"/>
        </w:rPr>
        <w:t>…</w:t>
      </w:r>
      <w:r w:rsidRPr="007A5CAD">
        <w:rPr>
          <w:rFonts w:ascii="Kalpurush" w:hAnsi="Kalpurush" w:cs="Mangal"/>
          <w:cs/>
          <w:lang w:bidi="hi-IN"/>
        </w:rPr>
        <w:t>।</w:t>
      </w:r>
    </w:p>
    <w:p w14:paraId="1A55284E" w14:textId="77777777" w:rsidR="00282F65" w:rsidRPr="007A5CAD" w:rsidRDefault="00282F65" w:rsidP="00282F65">
      <w:pPr>
        <w:pBdr>
          <w:bottom w:val="single" w:sz="4" w:space="1" w:color="auto"/>
        </w:pBdr>
        <w:jc w:val="both"/>
        <w:rPr>
          <w:rFonts w:ascii="Kalpurush" w:hAnsi="Kalpurush" w:cs="Kalpurush"/>
          <w:lang w:bidi="bn-BD"/>
        </w:rPr>
      </w:pPr>
      <w:r w:rsidRPr="007A5CAD">
        <w:rPr>
          <w:rFonts w:ascii="Kalpurush" w:hAnsi="Kalpurush" w:cs="Kalpurush"/>
          <w:cs/>
          <w:lang w:bidi="bn-BD"/>
        </w:rPr>
        <w:t>জনাবআহমেদকে২৪ঘন্টারমধ্যেনয়াদিল্লীত্যাগেরনির্দেশদেয়াহয়েছে</w:t>
      </w:r>
      <w:r w:rsidRPr="007A5CAD">
        <w:rPr>
          <w:rFonts w:ascii="Kalpurush" w:hAnsi="Kalpurush" w:cs="Mangal"/>
          <w:cs/>
          <w:lang w:bidi="hi-IN"/>
        </w:rPr>
        <w:t>।</w:t>
      </w:r>
      <w:r w:rsidRPr="007A5CAD">
        <w:rPr>
          <w:rFonts w:ascii="Kalpurush" w:hAnsi="Kalpurush" w:cs="Kalpurush"/>
          <w:cs/>
          <w:lang w:bidi="bn-BD"/>
        </w:rPr>
        <w:t>আজরাতেনয়াদিল্লীতেপাকিস্তানহাইকমিশনেরনিকটপ্রেরিতএকনোটেভারতজনাবআহমেদেরঅপসারণদাবীকরে</w:t>
      </w:r>
      <w:r w:rsidRPr="007A5CAD">
        <w:rPr>
          <w:rFonts w:ascii="Kalpurush" w:hAnsi="Kalpurush" w:cs="Mangal"/>
          <w:cs/>
          <w:lang w:bidi="hi-IN"/>
        </w:rPr>
        <w:t>।</w:t>
      </w:r>
      <w:r w:rsidRPr="007A5CAD">
        <w:rPr>
          <w:rFonts w:ascii="Kalpurush" w:hAnsi="Kalpurush" w:cs="Kalpurush"/>
          <w:cs/>
          <w:lang w:bidi="bn-BD"/>
        </w:rPr>
        <w:t>তারবিরুদ্ধেগুপ্তচরবৃত্তিওভারতেরনিরাপত্তাবিরোধীধবংসাত্নককার্যকলাপেরঅভিযোগআনাহয়েছে</w:t>
      </w:r>
      <w:r w:rsidRPr="007A5CAD">
        <w:rPr>
          <w:rFonts w:ascii="Kalpurush" w:hAnsi="Kalpurush" w:cs="Mangal"/>
          <w:cs/>
          <w:lang w:bidi="hi-IN"/>
        </w:rPr>
        <w:t>।</w:t>
      </w:r>
      <w:r w:rsidRPr="007A5CAD">
        <w:rPr>
          <w:rFonts w:ascii="Kalpurush" w:hAnsi="Kalpurush" w:cs="Kalpurush"/>
          <w:cs/>
          <w:lang w:bidi="bn-BD"/>
        </w:rPr>
        <w:t>এছাড়াতিনিভারতেরজাতীয়তাবিরোধীচক্রকেঅস্ত্রওঅর্থসরবরাহকরেছেনবলেওঅভিযোগকরাহয়</w:t>
      </w:r>
      <w:r w:rsidRPr="007A5CAD">
        <w:rPr>
          <w:rFonts w:ascii="Kalpurush" w:hAnsi="Kalpurush" w:cs="Mangal"/>
          <w:cs/>
          <w:lang w:bidi="hi-IN"/>
        </w:rPr>
        <w:t>।</w:t>
      </w:r>
    </w:p>
    <w:p w14:paraId="4FF80B5B" w14:textId="77777777" w:rsidR="00282F65" w:rsidRPr="007A5CAD" w:rsidRDefault="00282F65" w:rsidP="00282F65">
      <w:pPr>
        <w:pBdr>
          <w:bottom w:val="single" w:sz="4" w:space="1" w:color="auto"/>
        </w:pBdr>
        <w:jc w:val="both"/>
        <w:rPr>
          <w:rFonts w:ascii="Kalpurush" w:hAnsi="Kalpurush" w:cs="Kalpurush"/>
          <w:lang w:bidi="bn-BD"/>
        </w:rPr>
      </w:pPr>
    </w:p>
    <w:p w14:paraId="79D885C9" w14:textId="77777777" w:rsidR="00282F65" w:rsidRPr="007A5CAD" w:rsidRDefault="00282F65" w:rsidP="00282F65">
      <w:pPr>
        <w:pBdr>
          <w:bottom w:val="single" w:sz="4" w:space="1" w:color="auto"/>
        </w:pBdr>
        <w:rPr>
          <w:rFonts w:ascii="Kalpurush" w:hAnsi="Kalpurush" w:cs="Kalpurush"/>
          <w:lang w:bidi="bn-BD"/>
        </w:rPr>
      </w:pPr>
    </w:p>
    <w:p w14:paraId="02916729" w14:textId="77777777" w:rsidR="00282F65" w:rsidRPr="007A5CAD" w:rsidRDefault="00282F65" w:rsidP="00282F65">
      <w:pPr>
        <w:jc w:val="center"/>
        <w:rPr>
          <w:rFonts w:ascii="Kalpurush" w:hAnsi="Kalpurush" w:cs="Kalpurush"/>
          <w:b/>
          <w:bCs/>
          <w:lang w:bidi="bn-IN"/>
        </w:rPr>
      </w:pPr>
    </w:p>
    <w:p w14:paraId="1F2F3C2E" w14:textId="77777777" w:rsidR="00282F65" w:rsidRPr="007A5CAD" w:rsidRDefault="00282F65" w:rsidP="006D44F6">
      <w:pPr>
        <w:jc w:val="center"/>
        <w:rPr>
          <w:rFonts w:ascii="Kalpurush" w:hAnsi="Kalpurush" w:cs="Kalpurush"/>
          <w:cs/>
          <w:lang w:bidi="bn-BD"/>
        </w:rPr>
      </w:pPr>
      <w:r w:rsidRPr="007A5CAD">
        <w:rPr>
          <w:rFonts w:ascii="Kalpurush" w:hAnsi="Kalpurush" w:cs="Kalpurush"/>
          <w:cs/>
          <w:lang w:bidi="bn-BD"/>
        </w:rPr>
        <w:t>*খান শামসুর রহমানকে ইন্দোনেশিয়া থেকে ডেকে আনিয়ে পরে গ্রেফতার করা হয়েছিল।</w:t>
      </w:r>
    </w:p>
    <w:p w14:paraId="72247199" w14:textId="77777777" w:rsidR="00282F65" w:rsidRPr="007A5CAD" w:rsidRDefault="00282F65" w:rsidP="00282F65">
      <w:pPr>
        <w:rPr>
          <w:rFonts w:ascii="Kalpurush" w:hAnsi="Kalpurush" w:cs="Kalpurush"/>
          <w:b/>
          <w:bCs/>
          <w:lang w:bidi="bn-IN"/>
        </w:rPr>
      </w:pPr>
    </w:p>
    <w:p w14:paraId="7B26F6F6" w14:textId="77777777" w:rsidR="00282F65" w:rsidRPr="007A5CAD" w:rsidRDefault="00282F65" w:rsidP="00282F65">
      <w:pPr>
        <w:rPr>
          <w:rFonts w:ascii="Kalpurush" w:hAnsi="Kalpurush" w:cs="Kalpurush"/>
          <w:b/>
          <w:bCs/>
          <w:lang w:bidi="bn-IN"/>
        </w:rPr>
      </w:pPr>
      <w:r w:rsidRPr="007A5CAD">
        <w:rPr>
          <w:rFonts w:ascii="Kalpurush" w:hAnsi="Kalpurush" w:cs="Kalpurush"/>
          <w:b/>
          <w:bCs/>
          <w:lang w:bidi="bn-IN"/>
        </w:rPr>
        <w:t>&lt;2.61.307&gt;</w:t>
      </w:r>
      <w:bookmarkStart w:id="61" w:name="p307"/>
      <w:bookmarkEnd w:id="61"/>
    </w:p>
    <w:tbl>
      <w:tblPr>
        <w:tblStyle w:val="TableGrid"/>
        <w:tblW w:w="8975" w:type="dxa"/>
        <w:tblInd w:w="355" w:type="dxa"/>
        <w:tblLook w:val="04A0" w:firstRow="1" w:lastRow="0" w:firstColumn="1" w:lastColumn="0" w:noHBand="0" w:noVBand="1"/>
      </w:tblPr>
      <w:tblGrid>
        <w:gridCol w:w="5220"/>
        <w:gridCol w:w="1973"/>
        <w:gridCol w:w="1782"/>
      </w:tblGrid>
      <w:tr w:rsidR="00282F65" w:rsidRPr="007A5CAD" w14:paraId="0BE96DDF" w14:textId="77777777" w:rsidTr="00282F65">
        <w:trPr>
          <w:trHeight w:val="374"/>
        </w:trPr>
        <w:tc>
          <w:tcPr>
            <w:tcW w:w="5220" w:type="dxa"/>
          </w:tcPr>
          <w:p w14:paraId="20DD294A" w14:textId="77777777" w:rsidR="00282F65" w:rsidRPr="007A5CAD" w:rsidRDefault="00282F65" w:rsidP="00282F65">
            <w:pPr>
              <w:jc w:val="center"/>
              <w:rPr>
                <w:rFonts w:ascii="Kalpurush" w:hAnsi="Kalpurush" w:cs="Kalpurush"/>
                <w:b/>
                <w:bCs/>
                <w:szCs w:val="22"/>
                <w:cs/>
                <w:lang w:bidi="bn-BD"/>
              </w:rPr>
            </w:pPr>
            <w:r w:rsidRPr="007A5CAD">
              <w:rPr>
                <w:rFonts w:ascii="Kalpurush" w:hAnsi="Kalpurush" w:cs="Kalpurush"/>
                <w:b/>
                <w:bCs/>
                <w:szCs w:val="22"/>
                <w:cs/>
                <w:lang w:bidi="bn-BD"/>
              </w:rPr>
              <w:t>শিরোনাম</w:t>
            </w:r>
          </w:p>
        </w:tc>
        <w:tc>
          <w:tcPr>
            <w:tcW w:w="1973" w:type="dxa"/>
          </w:tcPr>
          <w:p w14:paraId="5F85C157" w14:textId="77777777" w:rsidR="00282F65" w:rsidRPr="007A5CAD" w:rsidRDefault="00282F65" w:rsidP="00282F65">
            <w:pPr>
              <w:jc w:val="center"/>
              <w:rPr>
                <w:rFonts w:ascii="Kalpurush" w:hAnsi="Kalpurush" w:cs="Kalpurush"/>
                <w:b/>
                <w:bCs/>
                <w:szCs w:val="22"/>
                <w:lang w:bidi="bn-BD"/>
              </w:rPr>
            </w:pPr>
            <w:r w:rsidRPr="007A5CAD">
              <w:rPr>
                <w:rFonts w:ascii="Kalpurush" w:hAnsi="Kalpurush" w:cs="Kalpurush"/>
                <w:b/>
                <w:bCs/>
                <w:szCs w:val="22"/>
                <w:cs/>
                <w:lang w:bidi="bn-BD"/>
              </w:rPr>
              <w:t>সূত্র</w:t>
            </w:r>
          </w:p>
        </w:tc>
        <w:tc>
          <w:tcPr>
            <w:tcW w:w="1782" w:type="dxa"/>
          </w:tcPr>
          <w:p w14:paraId="29570F0F" w14:textId="77777777" w:rsidR="00282F65" w:rsidRPr="007A5CAD" w:rsidRDefault="00282F65" w:rsidP="00282F65">
            <w:pPr>
              <w:jc w:val="center"/>
              <w:rPr>
                <w:rFonts w:ascii="Kalpurush" w:hAnsi="Kalpurush" w:cs="Kalpurush"/>
                <w:b/>
                <w:bCs/>
                <w:szCs w:val="22"/>
                <w:lang w:bidi="bn-BD"/>
              </w:rPr>
            </w:pPr>
            <w:r w:rsidRPr="007A5CAD">
              <w:rPr>
                <w:rFonts w:ascii="Kalpurush" w:hAnsi="Kalpurush" w:cs="Kalpurush"/>
                <w:b/>
                <w:bCs/>
                <w:szCs w:val="22"/>
                <w:cs/>
                <w:lang w:bidi="bn-BD"/>
              </w:rPr>
              <w:t>তারিখ</w:t>
            </w:r>
          </w:p>
        </w:tc>
      </w:tr>
      <w:tr w:rsidR="00282F65" w:rsidRPr="007A5CAD" w14:paraId="6C9C0D4C" w14:textId="77777777" w:rsidTr="00282F65">
        <w:trPr>
          <w:trHeight w:val="764"/>
        </w:trPr>
        <w:tc>
          <w:tcPr>
            <w:tcW w:w="5220" w:type="dxa"/>
          </w:tcPr>
          <w:p w14:paraId="1528B910" w14:textId="77777777" w:rsidR="00282F65" w:rsidRPr="007A5CAD" w:rsidRDefault="00282F65" w:rsidP="00282F65">
            <w:pPr>
              <w:jc w:val="center"/>
              <w:rPr>
                <w:rFonts w:ascii="Kalpurush" w:hAnsi="Kalpurush" w:cs="Kalpurush"/>
                <w:b/>
                <w:bCs/>
                <w:szCs w:val="22"/>
                <w:lang w:bidi="bn-BD"/>
              </w:rPr>
            </w:pPr>
            <w:r w:rsidRPr="007A5CAD">
              <w:rPr>
                <w:rFonts w:ascii="Kalpurush" w:hAnsi="Kalpurush" w:cs="Kalpurush"/>
                <w:b/>
                <w:bCs/>
                <w:szCs w:val="22"/>
                <w:cs/>
                <w:lang w:bidi="bn-BD"/>
              </w:rPr>
              <w:t>সরকারী তথ্য বিবরণীর অভিযোগঃশেখ মুজিব আগরতলা মামলার অন্যতম হোতা</w:t>
            </w:r>
          </w:p>
        </w:tc>
        <w:tc>
          <w:tcPr>
            <w:tcW w:w="1973" w:type="dxa"/>
          </w:tcPr>
          <w:p w14:paraId="5650655D" w14:textId="77777777" w:rsidR="00282F65" w:rsidRPr="007A5CAD" w:rsidRDefault="00282F65" w:rsidP="00282F65">
            <w:pPr>
              <w:jc w:val="center"/>
              <w:rPr>
                <w:rFonts w:ascii="Kalpurush" w:hAnsi="Kalpurush" w:cs="Kalpurush"/>
                <w:b/>
                <w:bCs/>
                <w:szCs w:val="22"/>
                <w:lang w:bidi="bn-BD"/>
              </w:rPr>
            </w:pPr>
            <w:r w:rsidRPr="007A5CAD">
              <w:rPr>
                <w:rFonts w:ascii="Kalpurush" w:hAnsi="Kalpurush" w:cs="Kalpurush"/>
                <w:b/>
                <w:bCs/>
                <w:szCs w:val="22"/>
                <w:cs/>
                <w:lang w:bidi="bn-BD"/>
              </w:rPr>
              <w:t>দৈনিক পাকিস্তান</w:t>
            </w:r>
          </w:p>
        </w:tc>
        <w:tc>
          <w:tcPr>
            <w:tcW w:w="1782" w:type="dxa"/>
          </w:tcPr>
          <w:p w14:paraId="654D96B8" w14:textId="77777777" w:rsidR="00282F65" w:rsidRPr="007A5CAD" w:rsidRDefault="00282F65" w:rsidP="00282F65">
            <w:pPr>
              <w:jc w:val="center"/>
              <w:rPr>
                <w:rFonts w:ascii="Kalpurush" w:hAnsi="Kalpurush" w:cs="Kalpurush"/>
                <w:b/>
                <w:bCs/>
                <w:szCs w:val="22"/>
                <w:lang w:bidi="bn-BD"/>
              </w:rPr>
            </w:pPr>
            <w:r w:rsidRPr="007A5CAD">
              <w:rPr>
                <w:rFonts w:ascii="Kalpurush" w:hAnsi="Kalpurush" w:cs="Kalpurush"/>
                <w:b/>
                <w:bCs/>
                <w:szCs w:val="22"/>
                <w:cs/>
                <w:lang w:bidi="bn-BD"/>
              </w:rPr>
              <w:t>১৮জানুয়ারী,১৯৬৮</w:t>
            </w:r>
          </w:p>
        </w:tc>
      </w:tr>
    </w:tbl>
    <w:p w14:paraId="39B71180" w14:textId="77777777" w:rsidR="00282F65" w:rsidRPr="007A5CAD" w:rsidRDefault="00282F65" w:rsidP="00282F65">
      <w:pPr>
        <w:jc w:val="center"/>
        <w:rPr>
          <w:rFonts w:ascii="Kalpurush" w:hAnsi="Kalpurush" w:cs="Kalpurush"/>
          <w:b/>
          <w:bCs/>
          <w:u w:val="single"/>
          <w:cs/>
          <w:lang w:bidi="bn-BD"/>
        </w:rPr>
      </w:pPr>
    </w:p>
    <w:p w14:paraId="3F271CC3" w14:textId="77777777" w:rsidR="00282F65" w:rsidRPr="007A5CAD" w:rsidRDefault="00282F65" w:rsidP="00282F65">
      <w:pPr>
        <w:jc w:val="center"/>
        <w:rPr>
          <w:rFonts w:ascii="Kalpurush" w:hAnsi="Kalpurush" w:cs="Kalpurush"/>
          <w:b/>
          <w:bCs/>
          <w:cs/>
          <w:lang w:bidi="bn-BD"/>
        </w:rPr>
      </w:pPr>
    </w:p>
    <w:p w14:paraId="5A8746B2" w14:textId="77777777" w:rsidR="00282F65" w:rsidRPr="007A5CAD" w:rsidRDefault="00282F65" w:rsidP="00282F65">
      <w:pPr>
        <w:jc w:val="center"/>
        <w:rPr>
          <w:rFonts w:ascii="Kalpurush" w:hAnsi="Kalpurush" w:cs="Kalpurush"/>
          <w:lang w:bidi="bn-BD"/>
        </w:rPr>
      </w:pPr>
      <w:r w:rsidRPr="007A5CAD">
        <w:rPr>
          <w:rFonts w:ascii="Kalpurush" w:hAnsi="Kalpurush" w:cs="Kalpurush"/>
          <w:cs/>
          <w:lang w:bidi="bn-BD"/>
        </w:rPr>
        <w:t>কেন্দ্রীয় স্বরাষ্ট্র দফতরের প্রেসনোট</w:t>
      </w:r>
    </w:p>
    <w:p w14:paraId="12AFFD0C" w14:textId="77777777" w:rsidR="00282F65" w:rsidRPr="007A5CAD" w:rsidRDefault="00282F65" w:rsidP="00282F65">
      <w:pPr>
        <w:jc w:val="center"/>
        <w:rPr>
          <w:rFonts w:ascii="Kalpurush" w:hAnsi="Kalpurush" w:cs="Kalpurush"/>
          <w:cs/>
          <w:lang w:bidi="bn-BD"/>
        </w:rPr>
      </w:pPr>
      <w:r w:rsidRPr="007A5CAD">
        <w:rPr>
          <w:rFonts w:ascii="Kalpurush" w:hAnsi="Kalpurush" w:cs="Kalpurush"/>
          <w:cs/>
          <w:lang w:bidi="bn-BD"/>
        </w:rPr>
        <w:t xml:space="preserve"> শেখ মুজিব আগরতলা ষড়যন্ত্রের অন্যতম হোতা </w:t>
      </w:r>
    </w:p>
    <w:p w14:paraId="048B7BCC" w14:textId="77777777" w:rsidR="00282F65" w:rsidRPr="007A5CAD" w:rsidRDefault="00282F65" w:rsidP="00282F65">
      <w:pPr>
        <w:jc w:val="center"/>
        <w:rPr>
          <w:rFonts w:ascii="Kalpurush" w:hAnsi="Kalpurush" w:cs="Kalpurush"/>
          <w:cs/>
          <w:lang w:bidi="bn-BD"/>
        </w:rPr>
      </w:pPr>
    </w:p>
    <w:p w14:paraId="7618EAB1" w14:textId="77777777" w:rsidR="00282F65" w:rsidRPr="007A5CAD" w:rsidRDefault="00282F65" w:rsidP="00282F65">
      <w:pPr>
        <w:rPr>
          <w:rFonts w:ascii="Kalpurush" w:hAnsi="Kalpurush" w:cs="Kalpurush"/>
          <w:cs/>
          <w:lang w:bidi="bn-BD"/>
        </w:rPr>
      </w:pPr>
      <w:r w:rsidRPr="007A5CAD">
        <w:rPr>
          <w:rFonts w:ascii="Kalpurush" w:hAnsi="Kalpurush" w:cs="Kalpurush"/>
          <w:cs/>
          <w:lang w:bidi="bn-BD"/>
        </w:rPr>
        <w:t>ইসলামাবাদ, ১৮ ই জানিয়ারী (এ, পি, পি ) আজ এখানে স্বরাষ্ট্র ও কাশ্মীর বিষয়ক (স্বরাষ্ট্র বিষয়ক বিভাগ ) দফতর থেকে নিম্নলিখিত নোট জারি করা হয়েছে।</w:t>
      </w:r>
    </w:p>
    <w:p w14:paraId="34F0813C" w14:textId="77777777" w:rsidR="00282F65" w:rsidRPr="007A5CAD" w:rsidRDefault="00282F65" w:rsidP="00282F65">
      <w:pPr>
        <w:jc w:val="both"/>
        <w:rPr>
          <w:rFonts w:ascii="Kalpurush" w:hAnsi="Kalpurush" w:cs="Kalpurush"/>
          <w:cs/>
          <w:lang w:bidi="bn-BD"/>
        </w:rPr>
      </w:pPr>
      <w:r w:rsidRPr="007A5CAD">
        <w:rPr>
          <w:rFonts w:ascii="Kalpurush" w:hAnsi="Kalpurush" w:cs="Kalpurush"/>
          <w:cs/>
          <w:lang w:bidi="bn-BD"/>
        </w:rPr>
        <w:t xml:space="preserve">               আগরতলা ষড়যন্ত্রের দায়ে অভিযুক্ত যে ছয় জনের নাম ইতিপূর্বে ঘোষণা করা হয়েছে তাদের এ যাবঠ কাল পাকিস্তান প্রতিরক্ষা আইনে আটকে রাখা হয়েছিল</w:t>
      </w:r>
      <w:r w:rsidRPr="007A5CAD">
        <w:rPr>
          <w:rFonts w:ascii="Kalpurush" w:hAnsi="Kalpurush" w:cs="Mangal"/>
          <w:cs/>
          <w:lang w:bidi="hi-IN"/>
        </w:rPr>
        <w:t xml:space="preserve"> । </w:t>
      </w:r>
      <w:r w:rsidRPr="007A5CAD">
        <w:rPr>
          <w:rFonts w:ascii="Kalpurush" w:hAnsi="Kalpurush" w:cs="Kalpurush"/>
          <w:cs/>
          <w:lang w:bidi="bn-IN"/>
        </w:rPr>
        <w:t>সেনাবাহিনী</w:t>
      </w:r>
      <w:r w:rsidRPr="007A5CAD">
        <w:rPr>
          <w:rFonts w:ascii="Kalpurush" w:hAnsi="Kalpurush" w:cs="Kalpurush"/>
          <w:cs/>
          <w:lang w:bidi="bn-BD"/>
        </w:rPr>
        <w:t>, নৌবাহিনী এবং বিমান বাহিনীর আইনবলে তাদের ১৯৬৮ সালের জানুয়ারী মাসের ১৮ তারিখে গ্রেফতার করা হয়েছে</w:t>
      </w:r>
      <w:r w:rsidRPr="007A5CAD">
        <w:rPr>
          <w:rFonts w:ascii="Kalpurush" w:hAnsi="Kalpurush" w:cs="Mangal"/>
          <w:cs/>
          <w:lang w:bidi="hi-IN"/>
        </w:rPr>
        <w:t xml:space="preserve">। </w:t>
      </w:r>
      <w:r w:rsidRPr="007A5CAD">
        <w:rPr>
          <w:rFonts w:ascii="Kalpurush" w:hAnsi="Kalpurush" w:cs="Kalpurush"/>
          <w:cs/>
          <w:lang w:bidi="bn-IN"/>
        </w:rPr>
        <w:t>কারণ তারা এসব আইনের আ</w:t>
      </w:r>
      <w:r w:rsidRPr="007A5CAD">
        <w:rPr>
          <w:rFonts w:ascii="Kalpurush" w:hAnsi="Kalpurush" w:cs="Kalpurush"/>
          <w:cs/>
          <w:lang w:bidi="bn-BD"/>
        </w:rPr>
        <w:t>ওতাভুক্ত নির্দিষ্ট কয়েকটি অপরাধ করেছেন</w:t>
      </w:r>
      <w:r w:rsidRPr="007A5CAD">
        <w:rPr>
          <w:rFonts w:ascii="Kalpurush" w:hAnsi="Kalpurush" w:cs="Mangal"/>
          <w:cs/>
          <w:lang w:bidi="hi-IN"/>
        </w:rPr>
        <w:t>।</w:t>
      </w:r>
      <w:r w:rsidRPr="007A5CAD">
        <w:rPr>
          <w:rFonts w:ascii="Kalpurush" w:hAnsi="Kalpurush" w:cs="Kalpurush"/>
          <w:cs/>
          <w:lang w:bidi="bn-BD"/>
        </w:rPr>
        <w:t>কাজেই পূর্ব পাকিস্তানের প্রাদেশিক সরকার পাকিস্তান প্রতিরক্ষা আইনে তাদের আটকের আদেশ প্রত্যাহার করেছেন</w:t>
      </w:r>
      <w:r w:rsidRPr="007A5CAD">
        <w:rPr>
          <w:rFonts w:ascii="Kalpurush" w:hAnsi="Kalpurush" w:cs="Mangal"/>
          <w:cs/>
          <w:lang w:bidi="hi-IN"/>
        </w:rPr>
        <w:t>।</w:t>
      </w:r>
      <w:r w:rsidRPr="007A5CAD">
        <w:rPr>
          <w:rFonts w:ascii="Kalpurush" w:hAnsi="Kalpurush" w:cs="Kalpurush"/>
          <w:cs/>
          <w:lang w:bidi="bn-BD"/>
        </w:rPr>
        <w:t xml:space="preserve"> এইব্যাপারে তদন্ত অব্যাহত রয়েছে । ষড়যন্ত্রের পরিকল্পনা ও পরিচালনার সাথে শেখ মুজিবর রহমানের জড়িত থাকার প্রমাণ পাওয়া গেছে। কাজেই অন্যান্যের সাথে তাকেও গ্রেফতার করা হয়েছে</w:t>
      </w:r>
      <w:r w:rsidRPr="007A5CAD">
        <w:rPr>
          <w:rFonts w:ascii="Kalpurush" w:hAnsi="Kalpurush" w:cs="Mangal"/>
          <w:cs/>
          <w:lang w:bidi="hi-IN"/>
        </w:rPr>
        <w:t xml:space="preserve"> । </w:t>
      </w:r>
      <w:r w:rsidRPr="007A5CAD">
        <w:rPr>
          <w:rFonts w:ascii="Kalpurush" w:hAnsi="Kalpurush" w:cs="Kalpurush"/>
          <w:cs/>
          <w:lang w:bidi="bn-IN"/>
        </w:rPr>
        <w:t>পাকিস্তান প্রতিরক্ষা</w:t>
      </w:r>
      <w:r w:rsidRPr="007A5CAD">
        <w:rPr>
          <w:rFonts w:ascii="Kalpurush" w:hAnsi="Kalpurush" w:cs="Kalpurush"/>
          <w:cs/>
          <w:lang w:bidi="bn-BD"/>
        </w:rPr>
        <w:t xml:space="preserve"> আইনে তিনি পূর্ব থেকেই জেলে ছিলেন</w:t>
      </w:r>
      <w:r w:rsidRPr="007A5CAD">
        <w:rPr>
          <w:rFonts w:ascii="Kalpurush" w:hAnsi="Kalpurush" w:cs="Kalpurush"/>
          <w:cs/>
          <w:lang w:bidi="hi-IN"/>
        </w:rPr>
        <w:t>।।</w:t>
      </w:r>
    </w:p>
    <w:p w14:paraId="099ABB3C" w14:textId="77777777" w:rsidR="00282F65" w:rsidRPr="007A5CAD" w:rsidRDefault="00282F65" w:rsidP="00282F65">
      <w:pPr>
        <w:rPr>
          <w:rFonts w:ascii="Kalpurush" w:hAnsi="Kalpurush" w:cs="Kalpurush"/>
          <w:lang w:bidi="bn-BD"/>
        </w:rPr>
      </w:pPr>
      <w:r w:rsidRPr="007A5CAD">
        <w:rPr>
          <w:rFonts w:ascii="Kalpurush" w:hAnsi="Kalpurush" w:cs="Kalpurush"/>
          <w:cs/>
          <w:lang w:bidi="bn-BD"/>
        </w:rPr>
        <w:t>২২ শে জানুয়ারী ১৯৬৮/৯ই মাঘ ১৩৭৪,সংবাদঃ</w:t>
      </w:r>
    </w:p>
    <w:p w14:paraId="100D9782" w14:textId="77777777" w:rsidR="00282F65" w:rsidRPr="007A5CAD" w:rsidRDefault="00282F65" w:rsidP="00282F65">
      <w:pPr>
        <w:rPr>
          <w:rFonts w:ascii="Kalpurush" w:hAnsi="Kalpurush" w:cs="Kalpurush"/>
          <w:cs/>
          <w:lang w:bidi="bn-BD"/>
        </w:rPr>
      </w:pPr>
    </w:p>
    <w:p w14:paraId="747A1E3B" w14:textId="77777777" w:rsidR="00282F65" w:rsidRPr="007A5CAD" w:rsidRDefault="00282F65" w:rsidP="00282F65">
      <w:pPr>
        <w:jc w:val="center"/>
        <w:rPr>
          <w:rFonts w:ascii="Kalpurush" w:hAnsi="Kalpurush" w:cs="Kalpurush"/>
          <w:cs/>
          <w:lang w:bidi="bn-BD"/>
        </w:rPr>
      </w:pPr>
      <w:r w:rsidRPr="007A5CAD">
        <w:rPr>
          <w:rFonts w:ascii="Kalpurush" w:hAnsi="Kalpurush" w:cs="Kalpurush"/>
          <w:cs/>
          <w:lang w:bidi="bn-BD"/>
        </w:rPr>
        <w:t xml:space="preserve">আওয়ামী লীগ ওয়ার্কিং কমিগতির জরুরী সভায় </w:t>
      </w:r>
    </w:p>
    <w:p w14:paraId="0BE6ACA1" w14:textId="77777777" w:rsidR="00282F65" w:rsidRPr="007A5CAD" w:rsidRDefault="00282F65" w:rsidP="00282F65">
      <w:pPr>
        <w:jc w:val="center"/>
        <w:rPr>
          <w:rFonts w:ascii="Kalpurush" w:hAnsi="Kalpurush" w:cs="Kalpurush"/>
          <w:cs/>
          <w:lang w:bidi="bn-BD"/>
        </w:rPr>
      </w:pPr>
      <w:r w:rsidRPr="007A5CAD">
        <w:rPr>
          <w:rFonts w:ascii="Kalpurush" w:hAnsi="Kalpurush" w:cs="Kalpurush"/>
          <w:cs/>
          <w:lang w:bidi="bn-BD"/>
        </w:rPr>
        <w:t xml:space="preserve">আত্নপক্ষ সমর্থনের সুযোগসহ শেখ মুজিবের প্রকাশ্যে বিচার দাবী </w:t>
      </w:r>
    </w:p>
    <w:p w14:paraId="2B79653F" w14:textId="77777777" w:rsidR="00282F65" w:rsidRPr="007A5CAD" w:rsidRDefault="00282F65" w:rsidP="00282F65">
      <w:pPr>
        <w:jc w:val="both"/>
        <w:rPr>
          <w:rFonts w:ascii="Kalpurush" w:hAnsi="Kalpurush" w:cs="Kalpurush"/>
          <w:cs/>
          <w:lang w:bidi="bn-BD"/>
        </w:rPr>
      </w:pPr>
    </w:p>
    <w:p w14:paraId="6B2DE3AC" w14:textId="77777777" w:rsidR="00282F65" w:rsidRPr="007A5CAD" w:rsidRDefault="00282F65" w:rsidP="00282F65">
      <w:pPr>
        <w:jc w:val="both"/>
        <w:rPr>
          <w:rFonts w:ascii="Kalpurush" w:hAnsi="Kalpurush" w:cs="Kalpurush"/>
          <w:lang w:bidi="bn-BD"/>
        </w:rPr>
      </w:pPr>
      <w:r w:rsidRPr="007A5CAD">
        <w:rPr>
          <w:rFonts w:ascii="Kalpurush" w:hAnsi="Kalpurush" w:cs="Kalpurush"/>
          <w:cs/>
          <w:lang w:bidi="bn-BD"/>
        </w:rPr>
        <w:t>আগরতলা ষড়যন্ত্রের সহিত জড়িত থাকার অভিযোগে অভিযুক্ত শেখ মুজিবর রহমানকে আত্নপক্ষ সমর্থনের উপযুক্ত সুযোগ সুবিধা প্রদানপূর্বক প্রকাশ্যে বিচার অনুষ্ঠানের জন্য সরকারের প্রতি আবেদন জানানো হয়। অপর এক প্রস্তাবে শেখ মুজিবের স্বাস্থ্যের বর্তমান অবস্থা এবং তাহার অবস্থানের কথা প্রেসনোট আকারে প্রকাশের জন্যেও সরকারের প্রতি আবেদন জানানো হয়। ওয়ার্কিং কমিটির সভায় বিভিন্ন প্রস্তাবে বলা হয় যে ,আওয়ামীলীগ  নিয়মতান্ত্রিক আন্দোলনে বিশ্বাসীএবং ৬ দফা কর্মসূচী ও জনগণের অন্যান্য গণতান্ত্রিক অধিকার আদায়ে তাহারা নিয়মতান্ত্রিক আন্দোলন অব্যাহত রাখিবে। প্রস্তাবে দৃঢ়তার সহিত বলা হয় যে, ৬ দফার বাস্তবায়নই দেশের সত্যিকার অখন্ডতা  ও বৃহত্তর সংহতি রক্ষার একমাত্র ভিত্তি বলিয়া আওয়ামী লীগ বিশ্বাস করে</w:t>
      </w:r>
      <w:r w:rsidRPr="007A5CAD">
        <w:rPr>
          <w:rFonts w:ascii="Kalpurush" w:hAnsi="Kalpurush" w:cs="Mangal"/>
          <w:cs/>
          <w:lang w:bidi="hi-IN"/>
        </w:rPr>
        <w:t xml:space="preserve">। </w:t>
      </w:r>
    </w:p>
    <w:p w14:paraId="5A8429C1" w14:textId="77777777" w:rsidR="00282F65" w:rsidRPr="007A5CAD" w:rsidRDefault="00282F65" w:rsidP="00282F65">
      <w:pPr>
        <w:jc w:val="center"/>
        <w:rPr>
          <w:rFonts w:ascii="Kalpurush" w:hAnsi="Kalpurush" w:cs="Kalpurush"/>
          <w:cs/>
          <w:lang w:bidi="bn-BD"/>
        </w:rPr>
      </w:pPr>
    </w:p>
    <w:p w14:paraId="1B42BD16" w14:textId="77777777" w:rsidR="00282F65" w:rsidRPr="007A5CAD" w:rsidRDefault="00282F65" w:rsidP="00282F65">
      <w:pPr>
        <w:rPr>
          <w:rFonts w:ascii="Kalpurush" w:hAnsi="Kalpurush" w:cs="Kalpurush"/>
          <w:lang w:bidi="bn-BD"/>
        </w:rPr>
      </w:pPr>
    </w:p>
    <w:p w14:paraId="6A5CC503" w14:textId="77777777" w:rsidR="00282F65" w:rsidRPr="007A5CAD" w:rsidRDefault="00282F65" w:rsidP="001F16CA">
      <w:pPr>
        <w:rPr>
          <w:rFonts w:ascii="Kalpurush" w:hAnsi="Kalpurush" w:cs="Kalpurush"/>
          <w:cs/>
          <w:lang w:bidi="bn-BD"/>
        </w:rPr>
      </w:pPr>
    </w:p>
    <w:p w14:paraId="03FF03FF" w14:textId="77777777" w:rsidR="00282F65" w:rsidRPr="007A5CAD" w:rsidRDefault="00282F65" w:rsidP="001F16CA">
      <w:pPr>
        <w:rPr>
          <w:rFonts w:ascii="Kalpurush" w:hAnsi="Kalpurush" w:cs="Kalpurush"/>
          <w:cs/>
          <w:lang w:bidi="bn-BD"/>
        </w:rPr>
      </w:pPr>
    </w:p>
    <w:p w14:paraId="6949036F" w14:textId="77777777" w:rsidR="00282F65" w:rsidRPr="007A5CAD" w:rsidRDefault="00282F65" w:rsidP="001F16CA">
      <w:pPr>
        <w:rPr>
          <w:rFonts w:ascii="Kalpurush" w:hAnsi="Kalpurush" w:cs="Kalpurush"/>
          <w:cs/>
          <w:lang w:bidi="bn-BD"/>
        </w:rPr>
      </w:pPr>
    </w:p>
    <w:p w14:paraId="3115A333" w14:textId="77777777" w:rsidR="00282F65" w:rsidRPr="007A5CAD" w:rsidRDefault="00282F65" w:rsidP="001F16CA">
      <w:pPr>
        <w:rPr>
          <w:rFonts w:ascii="Kalpurush" w:hAnsi="Kalpurush" w:cs="Kalpurush"/>
          <w:cs/>
          <w:lang w:bidi="bn-BD"/>
        </w:rPr>
      </w:pPr>
    </w:p>
    <w:p w14:paraId="2622A841" w14:textId="77777777" w:rsidR="00282F65" w:rsidRPr="007A5CAD" w:rsidRDefault="00282F65" w:rsidP="001F16CA">
      <w:pPr>
        <w:rPr>
          <w:rFonts w:ascii="Kalpurush" w:hAnsi="Kalpurush" w:cs="Kalpurush"/>
          <w:cs/>
          <w:lang w:bidi="bn-BD"/>
        </w:rPr>
      </w:pPr>
    </w:p>
    <w:p w14:paraId="1A9D9F74" w14:textId="77777777" w:rsidR="00282F65" w:rsidRPr="007A5CAD" w:rsidRDefault="00282F65" w:rsidP="001F16CA">
      <w:pPr>
        <w:rPr>
          <w:rFonts w:ascii="Kalpurush" w:hAnsi="Kalpurush" w:cs="Kalpurush"/>
          <w:cs/>
          <w:lang w:bidi="bn-BD"/>
        </w:rPr>
      </w:pPr>
    </w:p>
    <w:p w14:paraId="2BFAF6D0" w14:textId="77777777" w:rsidR="000F7CBA" w:rsidRPr="007A5CAD" w:rsidRDefault="000F7CBA" w:rsidP="001F16CA">
      <w:pPr>
        <w:rPr>
          <w:rFonts w:ascii="Kalpurush" w:hAnsi="Kalpurush" w:cs="Kalpurush"/>
          <w:cs/>
          <w:lang w:bidi="bn-BD"/>
        </w:rPr>
      </w:pPr>
    </w:p>
    <w:p w14:paraId="55DB62F3" w14:textId="77777777" w:rsidR="00282F65" w:rsidRPr="007A5CAD" w:rsidRDefault="00282F65" w:rsidP="001F16CA">
      <w:pPr>
        <w:rPr>
          <w:rFonts w:ascii="Kalpurush" w:hAnsi="Kalpurush" w:cs="Kalpurush"/>
          <w:cs/>
          <w:lang w:bidi="bn-BD"/>
        </w:rPr>
      </w:pPr>
    </w:p>
    <w:p w14:paraId="5C6FF8DD" w14:textId="77777777" w:rsidR="00282F65" w:rsidRPr="007A5CAD" w:rsidRDefault="00282F65" w:rsidP="001F16CA">
      <w:pPr>
        <w:rPr>
          <w:rFonts w:ascii="Kalpurush" w:hAnsi="Kalpurush" w:cs="Kalpurush"/>
          <w:cs/>
          <w:lang w:bidi="bn-BD"/>
        </w:rPr>
      </w:pPr>
    </w:p>
    <w:p w14:paraId="4EAB2866" w14:textId="77777777" w:rsidR="00282F65" w:rsidRPr="007A5CAD" w:rsidRDefault="00282F65" w:rsidP="001F16CA">
      <w:pPr>
        <w:rPr>
          <w:rFonts w:ascii="Kalpurush" w:hAnsi="Kalpurush" w:cs="Kalpurush"/>
          <w:cs/>
          <w:lang w:bidi="bn-BD"/>
        </w:rPr>
      </w:pPr>
    </w:p>
    <w:p w14:paraId="1739C366" w14:textId="77777777" w:rsidR="00282F65" w:rsidRPr="007A5CAD" w:rsidRDefault="00282F65" w:rsidP="001F16CA">
      <w:pPr>
        <w:rPr>
          <w:rFonts w:ascii="Kalpurush" w:hAnsi="Kalpurush" w:cs="Kalpurush"/>
          <w:lang w:bidi="bn-BD"/>
        </w:rPr>
      </w:pPr>
    </w:p>
    <w:p w14:paraId="1E09DA93" w14:textId="77777777" w:rsidR="000F7CBA" w:rsidRPr="007A5CAD" w:rsidRDefault="000F7CBA" w:rsidP="001F16CA">
      <w:pPr>
        <w:rPr>
          <w:rFonts w:ascii="Kalpurush" w:hAnsi="Kalpurush" w:cs="Kalpurush"/>
          <w:lang w:bidi="bn-BD"/>
        </w:rPr>
      </w:pPr>
    </w:p>
    <w:p w14:paraId="7B130DEB" w14:textId="77777777" w:rsidR="000F7CBA" w:rsidRPr="007A5CAD" w:rsidRDefault="000F7CBA" w:rsidP="001F16CA">
      <w:pPr>
        <w:rPr>
          <w:rFonts w:ascii="Kalpurush" w:hAnsi="Kalpurush" w:cs="Kalpurush"/>
          <w:lang w:bidi="bn-BD"/>
        </w:rPr>
      </w:pPr>
    </w:p>
    <w:p w14:paraId="2509EC61" w14:textId="77777777" w:rsidR="00DD06A6" w:rsidRPr="007A5CAD" w:rsidRDefault="00DD06A6" w:rsidP="00DD06A6">
      <w:pPr>
        <w:rPr>
          <w:rFonts w:ascii="Kalpurush" w:eastAsia="Calibri" w:hAnsi="Kalpurush" w:cs="Kalpurush"/>
          <w:lang w:bidi="bn-BD"/>
        </w:rPr>
      </w:pPr>
      <w:r w:rsidRPr="007A5CAD">
        <w:rPr>
          <w:rFonts w:ascii="Kalpurush" w:eastAsia="Calibri" w:hAnsi="Kalpurush" w:cs="Kalpurush"/>
          <w:cs/>
          <w:lang w:bidi="bn-BD"/>
        </w:rPr>
        <w:t>&lt;2.</w:t>
      </w:r>
      <w:r w:rsidRPr="007A5CAD">
        <w:rPr>
          <w:rFonts w:ascii="Kalpurush" w:eastAsia="Calibri" w:hAnsi="Kalpurush" w:cs="Kalpurush"/>
          <w:lang w:bidi="bn-BD"/>
        </w:rPr>
        <w:t>62</w:t>
      </w:r>
      <w:r w:rsidRPr="007A5CAD">
        <w:rPr>
          <w:rFonts w:ascii="Kalpurush" w:eastAsia="Calibri" w:hAnsi="Kalpurush" w:cs="Kalpurush"/>
          <w:cs/>
          <w:lang w:bidi="bn-BD"/>
        </w:rPr>
        <w:t>.</w:t>
      </w:r>
      <w:r w:rsidR="00143F1C" w:rsidRPr="007A5CAD">
        <w:rPr>
          <w:rFonts w:ascii="Kalpurush" w:eastAsia="Calibri" w:hAnsi="Kalpurush" w:cs="Kalpurush"/>
          <w:lang w:bidi="bn-BD"/>
        </w:rPr>
        <w:t>308</w:t>
      </w:r>
      <w:r w:rsidRPr="007A5CAD">
        <w:rPr>
          <w:rFonts w:ascii="Kalpurush" w:eastAsia="Calibri" w:hAnsi="Kalpurush" w:cs="Kalpurush"/>
          <w:cs/>
          <w:lang w:bidi="bn-BD"/>
        </w:rPr>
        <w:t>&gt;</w:t>
      </w:r>
      <w:bookmarkStart w:id="62" w:name="p308"/>
      <w:bookmarkEnd w:id="62"/>
    </w:p>
    <w:p w14:paraId="08BE1065" w14:textId="77777777" w:rsidR="00B91021" w:rsidRPr="007A5CAD" w:rsidRDefault="00B91021" w:rsidP="001F16CA">
      <w:pPr>
        <w:rPr>
          <w:rFonts w:ascii="Kalpurush" w:hAnsi="Kalpurush" w:cs="Kalpurush"/>
        </w:rPr>
      </w:pPr>
    </w:p>
    <w:tbl>
      <w:tblPr>
        <w:tblStyle w:val="TableGrid"/>
        <w:tblW w:w="0" w:type="auto"/>
        <w:jc w:val="center"/>
        <w:tblLook w:val="04A0" w:firstRow="1" w:lastRow="0" w:firstColumn="1" w:lastColumn="0" w:noHBand="0" w:noVBand="1"/>
      </w:tblPr>
      <w:tblGrid>
        <w:gridCol w:w="3122"/>
        <w:gridCol w:w="3117"/>
        <w:gridCol w:w="3111"/>
      </w:tblGrid>
      <w:tr w:rsidR="00B91021" w:rsidRPr="007A5CAD" w14:paraId="7B6AB592" w14:textId="77777777" w:rsidTr="00B91021">
        <w:trPr>
          <w:jc w:val="center"/>
        </w:trPr>
        <w:tc>
          <w:tcPr>
            <w:tcW w:w="3246" w:type="dxa"/>
          </w:tcPr>
          <w:p w14:paraId="7E87AD48" w14:textId="77777777" w:rsidR="00B91021" w:rsidRPr="007A5CAD" w:rsidRDefault="00B91021" w:rsidP="001F16CA">
            <w:pPr>
              <w:rPr>
                <w:rFonts w:ascii="Kalpurush" w:hAnsi="Kalpurush" w:cs="Kalpurush"/>
                <w:b/>
                <w:bCs/>
                <w:szCs w:val="22"/>
              </w:rPr>
            </w:pPr>
            <w:r w:rsidRPr="007A5CAD">
              <w:rPr>
                <w:rFonts w:ascii="Kalpurush" w:hAnsi="Kalpurush" w:cs="Kalpurush"/>
                <w:b/>
                <w:bCs/>
                <w:szCs w:val="22"/>
                <w:cs/>
              </w:rPr>
              <w:t>শিরোনাম</w:t>
            </w:r>
          </w:p>
        </w:tc>
        <w:tc>
          <w:tcPr>
            <w:tcW w:w="3246" w:type="dxa"/>
          </w:tcPr>
          <w:p w14:paraId="360FA502" w14:textId="77777777" w:rsidR="00B91021" w:rsidRPr="007A5CAD" w:rsidRDefault="00B91021" w:rsidP="001F16CA">
            <w:pPr>
              <w:rPr>
                <w:rFonts w:ascii="Kalpurush" w:hAnsi="Kalpurush" w:cs="Kalpurush"/>
                <w:b/>
                <w:bCs/>
                <w:szCs w:val="22"/>
              </w:rPr>
            </w:pPr>
            <w:r w:rsidRPr="007A5CAD">
              <w:rPr>
                <w:rFonts w:ascii="Kalpurush" w:hAnsi="Kalpurush" w:cs="Kalpurush"/>
                <w:b/>
                <w:bCs/>
                <w:szCs w:val="22"/>
                <w:cs/>
              </w:rPr>
              <w:t>সূত্র</w:t>
            </w:r>
          </w:p>
        </w:tc>
        <w:tc>
          <w:tcPr>
            <w:tcW w:w="3247" w:type="dxa"/>
          </w:tcPr>
          <w:p w14:paraId="113A0F54" w14:textId="77777777" w:rsidR="00B91021" w:rsidRPr="007A5CAD" w:rsidRDefault="00B91021" w:rsidP="001F16CA">
            <w:pPr>
              <w:rPr>
                <w:rFonts w:ascii="Kalpurush" w:hAnsi="Kalpurush" w:cs="Kalpurush"/>
                <w:b/>
                <w:bCs/>
                <w:szCs w:val="22"/>
              </w:rPr>
            </w:pPr>
            <w:r w:rsidRPr="007A5CAD">
              <w:rPr>
                <w:rFonts w:ascii="Kalpurush" w:hAnsi="Kalpurush" w:cs="Kalpurush"/>
                <w:b/>
                <w:bCs/>
                <w:szCs w:val="22"/>
                <w:cs/>
              </w:rPr>
              <w:t>তারিখ</w:t>
            </w:r>
          </w:p>
        </w:tc>
      </w:tr>
      <w:tr w:rsidR="00B91021" w:rsidRPr="007A5CAD" w14:paraId="785BE49D" w14:textId="77777777" w:rsidTr="00B91021">
        <w:trPr>
          <w:jc w:val="center"/>
        </w:trPr>
        <w:tc>
          <w:tcPr>
            <w:tcW w:w="3246" w:type="dxa"/>
          </w:tcPr>
          <w:p w14:paraId="47C49AC0" w14:textId="77777777" w:rsidR="00B91021" w:rsidRPr="007A5CAD" w:rsidRDefault="00B91021" w:rsidP="001F16CA">
            <w:pPr>
              <w:rPr>
                <w:rFonts w:ascii="Kalpurush" w:hAnsi="Kalpurush" w:cs="Kalpurush"/>
                <w:szCs w:val="22"/>
              </w:rPr>
            </w:pPr>
            <w:r w:rsidRPr="007A5CAD">
              <w:rPr>
                <w:rFonts w:ascii="Kalpurush" w:hAnsi="Kalpurush" w:cs="Kalpurush"/>
                <w:szCs w:val="22"/>
                <w:cs/>
              </w:rPr>
              <w:t>সার্জেট জহরুল হকের বিরুদ্ধে ফর্মাল চার্জশীট</w:t>
            </w:r>
          </w:p>
        </w:tc>
        <w:tc>
          <w:tcPr>
            <w:tcW w:w="3246" w:type="dxa"/>
          </w:tcPr>
          <w:p w14:paraId="5C718334" w14:textId="77777777" w:rsidR="00B91021" w:rsidRPr="007A5CAD" w:rsidRDefault="00B91021" w:rsidP="001F16CA">
            <w:pPr>
              <w:rPr>
                <w:rFonts w:ascii="Kalpurush" w:hAnsi="Kalpurush" w:cs="Kalpurush"/>
                <w:szCs w:val="22"/>
              </w:rPr>
            </w:pPr>
            <w:r w:rsidRPr="007A5CAD">
              <w:rPr>
                <w:rFonts w:ascii="Kalpurush" w:hAnsi="Kalpurush" w:cs="Kalpurush"/>
                <w:szCs w:val="22"/>
                <w:cs/>
              </w:rPr>
              <w:t>সরকারী</w:t>
            </w:r>
          </w:p>
        </w:tc>
        <w:tc>
          <w:tcPr>
            <w:tcW w:w="3247" w:type="dxa"/>
          </w:tcPr>
          <w:p w14:paraId="09C3385D" w14:textId="77777777" w:rsidR="00B91021" w:rsidRPr="007A5CAD" w:rsidRDefault="00B91021" w:rsidP="001F16CA">
            <w:pPr>
              <w:rPr>
                <w:rFonts w:ascii="Kalpurush" w:hAnsi="Kalpurush" w:cs="Kalpurush"/>
                <w:szCs w:val="22"/>
              </w:rPr>
            </w:pPr>
            <w:r w:rsidRPr="007A5CAD">
              <w:rPr>
                <w:rFonts w:ascii="Kalpurush" w:hAnsi="Kalpurush" w:cs="Kalpurush"/>
                <w:szCs w:val="22"/>
                <w:cs/>
              </w:rPr>
              <w:t>১৯শে জুন,</w:t>
            </w:r>
          </w:p>
          <w:p w14:paraId="2155EC6D" w14:textId="77777777" w:rsidR="00B91021" w:rsidRPr="007A5CAD" w:rsidRDefault="00B91021" w:rsidP="001F16CA">
            <w:pPr>
              <w:rPr>
                <w:rFonts w:ascii="Kalpurush" w:hAnsi="Kalpurush" w:cs="Kalpurush"/>
                <w:szCs w:val="22"/>
              </w:rPr>
            </w:pPr>
            <w:r w:rsidRPr="007A5CAD">
              <w:rPr>
                <w:rFonts w:ascii="Kalpurush" w:hAnsi="Kalpurush" w:cs="Kalpurush"/>
                <w:szCs w:val="22"/>
                <w:cs/>
              </w:rPr>
              <w:t>১৯৬৮</w:t>
            </w:r>
          </w:p>
        </w:tc>
      </w:tr>
    </w:tbl>
    <w:p w14:paraId="785E6520" w14:textId="77777777" w:rsidR="00B91021" w:rsidRPr="007A5CAD" w:rsidRDefault="00B91021" w:rsidP="001F16CA">
      <w:pPr>
        <w:rPr>
          <w:rFonts w:ascii="Kalpurush" w:hAnsi="Kalpurush" w:cs="Kalpurush"/>
        </w:rPr>
      </w:pPr>
    </w:p>
    <w:p w14:paraId="585A73D6" w14:textId="77777777" w:rsidR="00B91021" w:rsidRPr="007A5CAD" w:rsidRDefault="00B91021" w:rsidP="003C63C9">
      <w:pPr>
        <w:ind w:left="2880" w:firstLine="720"/>
        <w:rPr>
          <w:rFonts w:ascii="Kalpurush" w:hAnsi="Kalpurush" w:cs="Kalpurush"/>
          <w:b/>
          <w:bCs/>
        </w:rPr>
      </w:pPr>
      <w:r w:rsidRPr="007A5CAD">
        <w:rPr>
          <w:rFonts w:ascii="Kalpurush" w:hAnsi="Kalpurush" w:cs="Kalpurush"/>
          <w:b/>
          <w:bCs/>
          <w:cs/>
          <w:lang w:bidi="bn-IN"/>
        </w:rPr>
        <w:t>ফর্মাল চার্জ</w:t>
      </w:r>
    </w:p>
    <w:p w14:paraId="211AB249" w14:textId="77777777" w:rsidR="003C63C9" w:rsidRPr="007A5CAD" w:rsidRDefault="003C63C9" w:rsidP="003C63C9">
      <w:pPr>
        <w:spacing w:after="0"/>
        <w:ind w:left="2880"/>
        <w:rPr>
          <w:rFonts w:ascii="Kalpurush" w:hAnsi="Kalpurush" w:cs="Kalpurush"/>
        </w:rPr>
      </w:pPr>
      <w:r w:rsidRPr="007A5CAD">
        <w:rPr>
          <w:rFonts w:ascii="Kalpurush" w:hAnsi="Kalpurush" w:cs="Kalpurush"/>
          <w:rtl/>
          <w:cs/>
        </w:rPr>
        <w:t xml:space="preserve">       [ </w:t>
      </w:r>
      <w:r w:rsidRPr="007A5CAD">
        <w:rPr>
          <w:rFonts w:ascii="Kalpurush" w:hAnsi="Kalpurush" w:cs="Kalpurush"/>
          <w:cs/>
          <w:lang w:bidi="bn-IN"/>
        </w:rPr>
        <w:t>দুই প্রধান সহ</w:t>
      </w:r>
      <w:r w:rsidRPr="007A5CAD">
        <w:rPr>
          <w:rFonts w:ascii="Kalpurush" w:hAnsi="Kalpurush" w:cs="Kalpurush"/>
          <w:rtl/>
          <w:cs/>
        </w:rPr>
        <w:t xml:space="preserve"> ]</w:t>
      </w:r>
    </w:p>
    <w:p w14:paraId="18365052" w14:textId="77777777" w:rsidR="003C63C9" w:rsidRPr="007A5CAD" w:rsidRDefault="003C63C9" w:rsidP="003C63C9">
      <w:pPr>
        <w:spacing w:after="0"/>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মামলার বিবরণী হচ্ছে</w:t>
      </w:r>
      <w:r w:rsidRPr="007A5CAD">
        <w:rPr>
          <w:rFonts w:ascii="Kalpurush" w:hAnsi="Kalpurush" w:cs="Kalpurush"/>
          <w:rtl/>
          <w:cs/>
        </w:rPr>
        <w:t>, ‘</w:t>
      </w:r>
      <w:r w:rsidRPr="007A5CAD">
        <w:rPr>
          <w:rFonts w:ascii="Kalpurush" w:hAnsi="Kalpurush" w:cs="Kalpurush"/>
          <w:cs/>
          <w:lang w:bidi="bn-IN"/>
        </w:rPr>
        <w:t>অভিযুক্ত ব্যক্তিদের তালিকা</w:t>
      </w:r>
      <w:r w:rsidRPr="007A5CAD">
        <w:rPr>
          <w:rFonts w:ascii="Kalpurush" w:hAnsi="Kalpurush" w:cs="Kalpurush"/>
          <w:rtl/>
          <w:cs/>
        </w:rPr>
        <w:t>’</w:t>
      </w:r>
      <w:r w:rsidRPr="007A5CAD">
        <w:rPr>
          <w:rFonts w:ascii="Kalpurush" w:hAnsi="Kalpurush" w:cs="Kalpurush"/>
          <w:cs/>
          <w:lang w:bidi="bn-IN"/>
        </w:rPr>
        <w:t xml:space="preserve"> শিরোনামে সেইসব ব্যক্তিদের নাম রাখা হয়েছে যারা উল্লেখ্য অভিযোগের চেষ্টা করেছে এবং </w:t>
      </w:r>
      <w:r w:rsidRPr="007A5CAD">
        <w:rPr>
          <w:rFonts w:ascii="Kalpurush" w:hAnsi="Kalpurush" w:cs="Kalpurush"/>
          <w:rtl/>
          <w:cs/>
        </w:rPr>
        <w:t>‘</w:t>
      </w:r>
      <w:r w:rsidRPr="007A5CAD">
        <w:rPr>
          <w:rFonts w:ascii="Kalpurush" w:hAnsi="Kalpurush" w:cs="Kalpurush"/>
          <w:cs/>
          <w:lang w:bidi="bn-IN"/>
        </w:rPr>
        <w:t>সূচী ক</w:t>
      </w:r>
      <w:r w:rsidRPr="007A5CAD">
        <w:rPr>
          <w:rFonts w:ascii="Kalpurush" w:hAnsi="Kalpurush" w:cs="Kalpurush"/>
          <w:rtl/>
          <w:cs/>
        </w:rPr>
        <w:t>’</w:t>
      </w:r>
      <w:r w:rsidRPr="007A5CAD">
        <w:rPr>
          <w:rFonts w:ascii="Kalpurush" w:hAnsi="Kalpurush" w:cs="Kalpurush"/>
          <w:cs/>
          <w:lang w:bidi="bn-IN"/>
        </w:rPr>
        <w:t xml:space="preserve"> তালিকায় সেইসব দুষ্কর্মের সহোযোগীদের নাম যাকে ক্ষমাপত্র দাখিল করা হয়েছে</w:t>
      </w:r>
      <w:r w:rsidRPr="007A5CAD">
        <w:rPr>
          <w:rFonts w:ascii="Kalpurush" w:hAnsi="Kalpurush" w:cs="Kalpurush"/>
          <w:rtl/>
          <w:cs/>
        </w:rPr>
        <w:t xml:space="preserve">, </w:t>
      </w:r>
      <w:r w:rsidRPr="007A5CAD">
        <w:rPr>
          <w:rFonts w:ascii="Kalpurush" w:hAnsi="Kalpurush" w:cs="Kalpurush"/>
          <w:rtl/>
          <w:cs/>
          <w:lang w:bidi="bn-IN"/>
        </w:rPr>
        <w:t>তাদের তালিকা এই চার্জ</w:t>
      </w:r>
      <w:r w:rsidRPr="007A5CAD">
        <w:rPr>
          <w:rFonts w:ascii="Kalpurush" w:hAnsi="Kalpurush" w:cs="Kalpurush"/>
          <w:rtl/>
          <w:cs/>
        </w:rPr>
        <w:t>-</w:t>
      </w:r>
      <w:r w:rsidRPr="007A5CAD">
        <w:rPr>
          <w:rFonts w:ascii="Kalpurush" w:hAnsi="Kalpurush" w:cs="Kalpurush"/>
          <w:rtl/>
          <w:cs/>
          <w:lang w:bidi="bn-IN"/>
        </w:rPr>
        <w:t>শীটে  সংযুক্ত করা হয়েছে এবং সভার কার্যবিবরণীতে প্রকাশ করা হবে।</w:t>
      </w:r>
      <w:r w:rsidRPr="007A5CAD">
        <w:rPr>
          <w:rFonts w:ascii="Kalpurush" w:hAnsi="Kalpurush" w:cs="Kalpurush"/>
          <w:rtl/>
          <w:cs/>
        </w:rPr>
        <w:t>]</w:t>
      </w:r>
    </w:p>
    <w:p w14:paraId="76B41D4C" w14:textId="77777777" w:rsidR="003C63C9" w:rsidRPr="007A5CAD" w:rsidRDefault="003C63C9" w:rsidP="003C63C9">
      <w:pPr>
        <w:spacing w:after="0"/>
        <w:rPr>
          <w:rFonts w:ascii="Kalpurush" w:hAnsi="Kalpurush" w:cs="Kalpurush"/>
          <w:rtl/>
          <w:cs/>
        </w:rPr>
      </w:pPr>
    </w:p>
    <w:p w14:paraId="76D4DFB2"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b/>
          <w:bCs/>
          <w:cs/>
          <w:lang w:bidi="bn-IN"/>
        </w:rPr>
        <w:t>পাক</w:t>
      </w:r>
      <w:r w:rsidRPr="007A5CAD">
        <w:rPr>
          <w:rFonts w:ascii="Kalpurush" w:hAnsi="Kalpurush" w:cs="Kalpurush"/>
          <w:b/>
          <w:bCs/>
          <w:rtl/>
          <w:cs/>
        </w:rPr>
        <w:t>/</w:t>
      </w:r>
      <w:r w:rsidRPr="007A5CAD">
        <w:rPr>
          <w:rFonts w:ascii="Kalpurush" w:hAnsi="Kalpurush" w:cs="Kalpurush"/>
          <w:b/>
          <w:bCs/>
          <w:rtl/>
          <w:cs/>
          <w:lang w:bidi="bn-IN"/>
        </w:rPr>
        <w:t>৭</w:t>
      </w:r>
      <w:r w:rsidRPr="007A5CAD">
        <w:rPr>
          <w:rFonts w:ascii="Kalpurush" w:hAnsi="Kalpurush" w:cs="Kalpurush"/>
          <w:b/>
          <w:bCs/>
          <w:cs/>
          <w:lang w:bidi="bn-IN"/>
        </w:rPr>
        <w:t>২৩২৪</w:t>
      </w:r>
      <w:r w:rsidRPr="007A5CAD">
        <w:rPr>
          <w:rFonts w:ascii="Kalpurush" w:hAnsi="Kalpurush" w:cs="Kalpurush"/>
          <w:b/>
          <w:bCs/>
          <w:rtl/>
          <w:cs/>
        </w:rPr>
        <w:t xml:space="preserve">, </w:t>
      </w:r>
      <w:r w:rsidRPr="007A5CAD">
        <w:rPr>
          <w:rFonts w:ascii="Kalpurush" w:hAnsi="Kalpurush" w:cs="Kalpurush"/>
          <w:b/>
          <w:bCs/>
          <w:rtl/>
          <w:cs/>
          <w:lang w:bidi="bn-IN"/>
        </w:rPr>
        <w:t>সার্জেন্ট জ</w:t>
      </w:r>
      <w:r w:rsidRPr="007A5CAD">
        <w:rPr>
          <w:rFonts w:ascii="Kalpurush" w:hAnsi="Kalpurush" w:cs="Kalpurush"/>
          <w:b/>
          <w:bCs/>
          <w:cs/>
          <w:lang w:bidi="bn-IN"/>
        </w:rPr>
        <w:t>হুরুল হক</w:t>
      </w:r>
      <w:r w:rsidRPr="007A5CAD">
        <w:rPr>
          <w:rFonts w:ascii="Kalpurush" w:hAnsi="Kalpurush" w:cs="Kalpurush"/>
          <w:b/>
          <w:bCs/>
          <w:rtl/>
          <w:cs/>
        </w:rPr>
        <w:t xml:space="preserve">, </w:t>
      </w:r>
      <w:r w:rsidRPr="007A5CAD">
        <w:rPr>
          <w:rFonts w:ascii="Kalpurush" w:hAnsi="Kalpurush" w:cs="Kalpurush"/>
          <w:cs/>
          <w:lang w:bidi="bn-IN"/>
        </w:rPr>
        <w:t>১৭ নং আসামি</w:t>
      </w:r>
      <w:r w:rsidRPr="007A5CAD">
        <w:rPr>
          <w:rFonts w:ascii="Kalpurush" w:hAnsi="Kalpurush" w:cs="Kalpurush"/>
          <w:rtl/>
          <w:cs/>
        </w:rPr>
        <w:t xml:space="preserve">, </w:t>
      </w:r>
      <w:r w:rsidRPr="007A5CAD">
        <w:rPr>
          <w:rFonts w:ascii="Kalpurush" w:hAnsi="Kalpurush" w:cs="Kalpurush"/>
          <w:cs/>
          <w:lang w:bidi="bn-IN"/>
        </w:rPr>
        <w:t>নিম্নরূপে অভিযুক্তঃ</w:t>
      </w:r>
    </w:p>
    <w:p w14:paraId="5F96AFDD" w14:textId="77777777" w:rsidR="00B91021" w:rsidRPr="007A5CAD" w:rsidRDefault="00B91021" w:rsidP="001F16CA">
      <w:pPr>
        <w:rPr>
          <w:rFonts w:ascii="Kalpurush" w:hAnsi="Kalpurush" w:cs="Kalpurush"/>
        </w:rPr>
      </w:pPr>
    </w:p>
    <w:p w14:paraId="32E5A965"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প্রথমতঃ সেই ব্যক্তি</w:t>
      </w:r>
      <w:r w:rsidRPr="007A5CAD">
        <w:rPr>
          <w:rFonts w:ascii="Kalpurush" w:hAnsi="Kalpurush" w:cs="Kalpurush"/>
          <w:rtl/>
          <w:cs/>
        </w:rPr>
        <w:t xml:space="preserve">, </w:t>
      </w:r>
      <w:r w:rsidRPr="007A5CAD">
        <w:rPr>
          <w:rFonts w:ascii="Kalpurush" w:hAnsi="Kalpurush" w:cs="Kalpurush"/>
          <w:rtl/>
          <w:cs/>
          <w:lang w:bidi="bn-IN"/>
        </w:rPr>
        <w:t>১৯৬৪ সালের শুরু হতে ১৯৬৭ সালের শেষ পর্যন্ত যিনি ষড়যন্ত্রে তার সহকারী আসামির সাথে</w:t>
      </w:r>
      <w:r w:rsidRPr="007A5CAD">
        <w:rPr>
          <w:rFonts w:ascii="Kalpurush" w:hAnsi="Kalpurush" w:cs="Kalpurush"/>
          <w:rtl/>
          <w:cs/>
        </w:rPr>
        <w:t xml:space="preserve">, </w:t>
      </w:r>
      <w:r w:rsidRPr="007A5CAD">
        <w:rPr>
          <w:rFonts w:ascii="Kalpurush" w:hAnsi="Kalpurush" w:cs="Kalpurush"/>
          <w:cs/>
          <w:lang w:bidi="bn-IN"/>
        </w:rPr>
        <w:t xml:space="preserve">যার নাম </w:t>
      </w:r>
      <w:r w:rsidRPr="007A5CAD">
        <w:rPr>
          <w:rFonts w:ascii="Kalpurush" w:hAnsi="Kalpurush" w:cs="Kalpurush"/>
          <w:rtl/>
          <w:cs/>
        </w:rPr>
        <w:t>‘</w:t>
      </w:r>
      <w:r w:rsidRPr="007A5CAD">
        <w:rPr>
          <w:rFonts w:ascii="Kalpurush" w:hAnsi="Kalpurush" w:cs="Kalpurush"/>
          <w:cs/>
          <w:lang w:bidi="bn-IN"/>
        </w:rPr>
        <w:t>অভিযুক্ত ব্যক্তিদের তালিকা</w:t>
      </w:r>
      <w:r w:rsidRPr="007A5CAD">
        <w:rPr>
          <w:rFonts w:ascii="Kalpurush" w:hAnsi="Kalpurush" w:cs="Kalpurush"/>
          <w:rtl/>
          <w:cs/>
        </w:rPr>
        <w:t>’</w:t>
      </w:r>
      <w:r w:rsidRPr="007A5CAD">
        <w:rPr>
          <w:rFonts w:ascii="Kalpurush" w:hAnsi="Kalpurush" w:cs="Kalpurush"/>
          <w:cs/>
          <w:lang w:bidi="bn-IN"/>
        </w:rPr>
        <w:t xml:space="preserve">তে যুক্ত করা হয়েছে এবং যার নাম </w:t>
      </w:r>
      <w:r w:rsidRPr="007A5CAD">
        <w:rPr>
          <w:rFonts w:ascii="Kalpurush" w:hAnsi="Kalpurush" w:cs="Kalpurush"/>
          <w:rtl/>
          <w:cs/>
        </w:rPr>
        <w:t>‘</w:t>
      </w:r>
      <w:r w:rsidRPr="007A5CAD">
        <w:rPr>
          <w:rFonts w:ascii="Kalpurush" w:hAnsi="Kalpurush" w:cs="Kalpurush"/>
          <w:cs/>
          <w:lang w:bidi="bn-IN"/>
        </w:rPr>
        <w:t>সূচী</w:t>
      </w:r>
      <w:r w:rsidRPr="007A5CAD">
        <w:rPr>
          <w:rFonts w:ascii="Kalpurush" w:hAnsi="Kalpurush" w:cs="Kalpurush"/>
          <w:rtl/>
          <w:cs/>
        </w:rPr>
        <w:t>-</w:t>
      </w:r>
      <w:r w:rsidRPr="007A5CAD">
        <w:rPr>
          <w:rFonts w:ascii="Kalpurush" w:hAnsi="Kalpurush" w:cs="Kalpurush"/>
          <w:rtl/>
          <w:cs/>
          <w:lang w:bidi="bn-IN"/>
        </w:rPr>
        <w:t>ক</w:t>
      </w:r>
      <w:r w:rsidRPr="007A5CAD">
        <w:rPr>
          <w:rFonts w:ascii="Kalpurush" w:hAnsi="Kalpurush" w:cs="Kalpurush"/>
          <w:rtl/>
          <w:cs/>
        </w:rPr>
        <w:t>’</w:t>
      </w:r>
      <w:r w:rsidRPr="007A5CAD">
        <w:rPr>
          <w:rFonts w:ascii="Kalpurush" w:hAnsi="Kalpurush" w:cs="Kalpurush"/>
          <w:cs/>
          <w:lang w:bidi="bn-IN"/>
        </w:rPr>
        <w:t xml:space="preserve"> তালিকায় উল্লেখ করা আছে</w:t>
      </w:r>
      <w:r w:rsidRPr="007A5CAD">
        <w:rPr>
          <w:rFonts w:ascii="Kalpurush" w:hAnsi="Kalpurush" w:cs="Kalpurush"/>
          <w:rtl/>
          <w:cs/>
        </w:rPr>
        <w:t xml:space="preserve">, </w:t>
      </w:r>
      <w:r w:rsidRPr="007A5CAD">
        <w:rPr>
          <w:rFonts w:ascii="Kalpurush" w:hAnsi="Kalpurush" w:cs="Kalpurush"/>
          <w:rtl/>
          <w:cs/>
          <w:lang w:bidi="bn-IN"/>
        </w:rPr>
        <w:t>একই সাথে কিছু ভারতীয় নাগরিকের নাম আছে</w:t>
      </w:r>
      <w:r w:rsidRPr="007A5CAD">
        <w:rPr>
          <w:rFonts w:ascii="Kalpurush" w:hAnsi="Kalpurush" w:cs="Kalpurush"/>
          <w:rtl/>
          <w:cs/>
        </w:rPr>
        <w:t xml:space="preserve">, </w:t>
      </w:r>
      <w:r w:rsidRPr="007A5CAD">
        <w:rPr>
          <w:rFonts w:ascii="Kalpurush" w:hAnsi="Kalpurush" w:cs="Kalpurush"/>
          <w:rtl/>
          <w:cs/>
          <w:lang w:bidi="bn-IN"/>
        </w:rPr>
        <w:t>পাকিস্থানের বিরুদ্ধে যুদ্ধ জারি এবং স্বাধীন পাকিস্থান হতে এর একটি অংশ মূলতঃ পূর্ব পাকিস্থান প্রদেশ বিচ্ছিন্ন করার জন্য প্রধাণত অস্ত্র</w:t>
      </w:r>
      <w:r w:rsidRPr="007A5CAD">
        <w:rPr>
          <w:rFonts w:ascii="Kalpurush" w:hAnsi="Kalpurush" w:cs="Kalpurush"/>
          <w:rtl/>
          <w:cs/>
        </w:rPr>
        <w:t xml:space="preserve">, </w:t>
      </w:r>
      <w:r w:rsidRPr="007A5CAD">
        <w:rPr>
          <w:rFonts w:ascii="Kalpurush" w:hAnsi="Kalpurush" w:cs="Kalpurush"/>
          <w:rtl/>
          <w:cs/>
          <w:lang w:bidi="bn-IN"/>
        </w:rPr>
        <w:t>গোলাবারুদ এবং তার ভারতীয় সহ</w:t>
      </w:r>
      <w:r w:rsidRPr="007A5CAD">
        <w:rPr>
          <w:rFonts w:ascii="Kalpurush" w:hAnsi="Kalpurush" w:cs="Kalpurush"/>
          <w:rtl/>
          <w:cs/>
        </w:rPr>
        <w:t>-</w:t>
      </w:r>
      <w:r w:rsidRPr="007A5CAD">
        <w:rPr>
          <w:rFonts w:ascii="Kalpurush" w:hAnsi="Kalpurush" w:cs="Kalpurush"/>
          <w:rtl/>
          <w:cs/>
          <w:lang w:bidi="bn-IN"/>
        </w:rPr>
        <w:t>ষড়যন্ত্রকারী দ্বারা প্রাপ্ত ত</w:t>
      </w:r>
      <w:r w:rsidRPr="007A5CAD">
        <w:rPr>
          <w:rFonts w:ascii="Kalpurush" w:hAnsi="Kalpurush" w:cs="Kalpurush"/>
          <w:cs/>
          <w:lang w:bidi="bn-IN"/>
        </w:rPr>
        <w:t>হবিল দিয়ে ফৌজদারী শক্তির মাধ্যমে সশস্ত্র বিদ্রোহ সংগঠিত করেছেঃ</w:t>
      </w:r>
    </w:p>
    <w:p w14:paraId="2FA0680D"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এবং সেই অনুযায়ী পূর্বোক্ত ষড়যন্ত্রের অগ্রগতি ও এর সহায়তায়</w:t>
      </w:r>
      <w:r w:rsidRPr="007A5CAD">
        <w:rPr>
          <w:rFonts w:ascii="Kalpurush" w:hAnsi="Kalpurush" w:cs="Kalpurush"/>
        </w:rPr>
        <w:t>,</w:t>
      </w:r>
      <w:r w:rsidRPr="007A5CAD">
        <w:rPr>
          <w:rFonts w:ascii="Kalpurush" w:hAnsi="Kalpurush" w:cs="Kalpurush"/>
          <w:cs/>
          <w:lang w:bidi="bn-IN"/>
        </w:rPr>
        <w:t>তিনি তা করেছেন এবং বলেছেন তাকে যে অভিযোগে দায়ী করা হয় তা একই সাথে যুক্ত হয়েছে</w:t>
      </w:r>
      <w:r w:rsidRPr="007A5CAD">
        <w:rPr>
          <w:rFonts w:ascii="Kalpurush" w:hAnsi="Kalpurush" w:cs="Kalpurush"/>
        </w:rPr>
        <w:t>,</w:t>
      </w:r>
      <w:r w:rsidRPr="007A5CAD">
        <w:rPr>
          <w:rFonts w:ascii="Kalpurush" w:hAnsi="Kalpurush" w:cs="Kalpurush"/>
          <w:cs/>
          <w:lang w:bidi="bn-IN"/>
        </w:rPr>
        <w:t>তাতে সেই সময় এবং স্থান উল্লেখ করা হয়েছে</w:t>
      </w:r>
      <w:r w:rsidRPr="007A5CAD">
        <w:rPr>
          <w:rFonts w:ascii="Kalpurush" w:hAnsi="Kalpurush" w:cs="Kalpurush"/>
        </w:rPr>
        <w:t>;</w:t>
      </w:r>
    </w:p>
    <w:p w14:paraId="37C484D4"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এবং যার ফলে পাকিস্থান দন্ডবিধির ধারা ১২১</w:t>
      </w:r>
      <w:r w:rsidRPr="007A5CAD">
        <w:rPr>
          <w:rFonts w:ascii="Kalpurush" w:hAnsi="Kalpurush" w:cs="Kalpurush"/>
          <w:rtl/>
          <w:cs/>
        </w:rPr>
        <w:t>-</w:t>
      </w:r>
      <w:r w:rsidRPr="007A5CAD">
        <w:rPr>
          <w:rFonts w:ascii="Kalpurush" w:hAnsi="Kalpurush" w:cs="Kalpurush"/>
          <w:rtl/>
          <w:cs/>
          <w:lang w:bidi="bn-IN"/>
        </w:rPr>
        <w:t>ক</w:t>
      </w:r>
      <w:r w:rsidRPr="007A5CAD">
        <w:rPr>
          <w:rFonts w:ascii="Kalpurush" w:hAnsi="Kalpurush" w:cs="Kalpurush"/>
        </w:rPr>
        <w:t>'</w:t>
      </w:r>
      <w:r w:rsidRPr="007A5CAD">
        <w:rPr>
          <w:rFonts w:ascii="Kalpurush" w:hAnsi="Kalpurush" w:cs="Kalpurush"/>
          <w:cs/>
          <w:lang w:bidi="bn-IN"/>
        </w:rPr>
        <w:t>য়ের অধীনে শাস্তিযোগ্য অপরাধ করেছেন।</w:t>
      </w:r>
    </w:p>
    <w:p w14:paraId="09288525" w14:textId="77777777" w:rsidR="00B91021" w:rsidRPr="007A5CAD" w:rsidRDefault="00B91021" w:rsidP="001F16CA">
      <w:pPr>
        <w:rPr>
          <w:rFonts w:ascii="Kalpurush" w:hAnsi="Kalpurush" w:cs="Kalpurush"/>
        </w:rPr>
      </w:pPr>
      <w:r w:rsidRPr="007A5CAD">
        <w:rPr>
          <w:rFonts w:ascii="Kalpurush" w:hAnsi="Kalpurush" w:cs="Kalpurush"/>
          <w:cs/>
          <w:lang w:bidi="bn-IN"/>
        </w:rPr>
        <w:t>দ্বিতীয়তঃ তিনি তার কর্ম ও বলার দ্বারা তার সহ</w:t>
      </w:r>
      <w:r w:rsidRPr="007A5CAD">
        <w:rPr>
          <w:rFonts w:ascii="Kalpurush" w:hAnsi="Kalpurush" w:cs="Kalpurush"/>
          <w:rtl/>
          <w:cs/>
        </w:rPr>
        <w:t>-</w:t>
      </w:r>
      <w:r w:rsidRPr="007A5CAD">
        <w:rPr>
          <w:rFonts w:ascii="Kalpurush" w:hAnsi="Kalpurush" w:cs="Kalpurush"/>
          <w:rtl/>
          <w:cs/>
          <w:lang w:bidi="bn-IN"/>
        </w:rPr>
        <w:t xml:space="preserve">অভিযুক্ত ব্যক্তিদের মধ্যে </w:t>
      </w:r>
      <w:r w:rsidRPr="007A5CAD">
        <w:rPr>
          <w:rFonts w:ascii="Kalpurush" w:hAnsi="Kalpurush" w:cs="Kalpurush"/>
          <w:rtl/>
          <w:cs/>
        </w:rPr>
        <w:t>"</w:t>
      </w:r>
      <w:r w:rsidRPr="007A5CAD">
        <w:rPr>
          <w:rFonts w:ascii="Kalpurush" w:hAnsi="Kalpurush" w:cs="Kalpurush"/>
          <w:rtl/>
          <w:cs/>
          <w:lang w:bidi="bn-IN"/>
        </w:rPr>
        <w:t>লিস্ট</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tl/>
          <w:cs/>
        </w:rPr>
        <w:t xml:space="preserve">" </w:t>
      </w:r>
      <w:r w:rsidRPr="007A5CAD">
        <w:rPr>
          <w:rFonts w:ascii="Kalpurush" w:hAnsi="Kalpurush" w:cs="Kalpurush"/>
          <w:rtl/>
          <w:cs/>
          <w:lang w:bidi="bn-IN"/>
        </w:rPr>
        <w:t>উল্লেখ করা হয়েছে</w:t>
      </w:r>
      <w:r w:rsidRPr="007A5CAD">
        <w:rPr>
          <w:rFonts w:ascii="Kalpurush" w:hAnsi="Kalpurush" w:cs="Kalpurush"/>
        </w:rPr>
        <w:t>,</w:t>
      </w:r>
      <w:r w:rsidRPr="007A5CAD">
        <w:rPr>
          <w:rFonts w:ascii="Kalpurush" w:hAnsi="Kalpurush" w:cs="Kalpurush"/>
          <w:cs/>
          <w:lang w:bidi="bn-IN"/>
        </w:rPr>
        <w:t>যারা আর্মি</w:t>
      </w:r>
      <w:r w:rsidRPr="007A5CAD">
        <w:rPr>
          <w:rFonts w:ascii="Kalpurush" w:hAnsi="Kalpurush" w:cs="Kalpurush"/>
        </w:rPr>
        <w:t>,</w:t>
      </w:r>
      <w:r w:rsidRPr="007A5CAD">
        <w:rPr>
          <w:rFonts w:ascii="Kalpurush" w:hAnsi="Kalpurush" w:cs="Kalpurush"/>
          <w:cs/>
          <w:lang w:bidi="bn-IN"/>
        </w:rPr>
        <w:t>নেভিবা পাকিস্তান বিমানবাহিনীর সদস্য তাদের দ্বারা এবং যে বিদ্রোহের সংগঠনের সাহায্য করে যে তিনি তাদের আনুগত্য ও কর্তব্য থেকে বিচ্যুত করার চেষ্টা করছেন তা উল্লেখিত সেই সময় ও স্থানে এই অভিযোগ তাকে দায়ী করা হয়</w:t>
      </w:r>
      <w:r w:rsidRPr="007A5CAD">
        <w:rPr>
          <w:rFonts w:ascii="Kalpurush" w:hAnsi="Kalpurush" w:cs="Kalpurush"/>
        </w:rPr>
        <w:t>;</w:t>
      </w:r>
    </w:p>
    <w:p w14:paraId="7288A4E5"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এবং যার ফলে পাকিস্থান দন্ডবিধির ধারা ১৩১য়ের অধীনে শাস্তিযোগ্য অপরাধ করেছেন।</w:t>
      </w:r>
    </w:p>
    <w:p w14:paraId="7F2AD7D4" w14:textId="77777777" w:rsidR="00DD06A6" w:rsidRPr="007A5CAD" w:rsidRDefault="00B91021" w:rsidP="001F16CA">
      <w:pPr>
        <w:rPr>
          <w:rFonts w:ascii="Kalpurush" w:hAnsi="Kalpurush" w:cs="Kalpurush"/>
          <w:rtl/>
          <w:cs/>
          <w:lang w:bidi="bn-BD"/>
        </w:rPr>
      </w:pPr>
      <w:r w:rsidRPr="007A5CAD">
        <w:rPr>
          <w:rFonts w:ascii="Kalpurush" w:hAnsi="Kalpurush" w:cs="Kalpurush"/>
          <w:rtl/>
          <w:cs/>
        </w:rPr>
        <w:lastRenderedPageBreak/>
        <w:tab/>
      </w:r>
      <w:r w:rsidRPr="007A5CAD">
        <w:rPr>
          <w:rFonts w:ascii="Kalpurush" w:hAnsi="Kalpurush" w:cs="Kalpurush"/>
          <w:cs/>
          <w:lang w:bidi="bn-IN"/>
        </w:rPr>
        <w:t>এবং যেহেতু সেইসব ব্যক্তি যাদের সাথে তিনি অপরাধ সংগঠনে নিযুক্ত ছিলেন যা সেবা আইনের সাপেক্ষে হলেও অন্য কিছুতে নয়</w:t>
      </w:r>
      <w:r w:rsidRPr="007A5CAD">
        <w:rPr>
          <w:rFonts w:ascii="Kalpurush" w:hAnsi="Kalpurush" w:cs="Kalpurush"/>
        </w:rPr>
        <w:t xml:space="preserve">, </w:t>
      </w:r>
      <w:r w:rsidRPr="007A5CAD">
        <w:rPr>
          <w:rFonts w:ascii="Kalpurush" w:hAnsi="Kalpurush" w:cs="Kalpurush"/>
          <w:cs/>
          <w:lang w:bidi="bn-IN"/>
        </w:rPr>
        <w:t xml:space="preserve">তাই তিনি এই ধরনের অপরাধের জন্য ফৌজদারি আইন সংশোধিত </w:t>
      </w:r>
      <w:r w:rsidRPr="007A5CAD">
        <w:rPr>
          <w:rFonts w:ascii="Kalpurush" w:hAnsi="Kalpurush" w:cs="Kalpurush"/>
          <w:rtl/>
          <w:cs/>
        </w:rPr>
        <w:t>(</w:t>
      </w:r>
      <w:r w:rsidRPr="007A5CAD">
        <w:rPr>
          <w:rFonts w:ascii="Kalpurush" w:hAnsi="Kalpurush" w:cs="Kalpurush"/>
          <w:rtl/>
          <w:cs/>
          <w:lang w:bidi="bn-IN"/>
        </w:rPr>
        <w:t>স্পেশাল ট্রাইব্যুনাল</w:t>
      </w:r>
      <w:r w:rsidRPr="007A5CAD">
        <w:rPr>
          <w:rFonts w:ascii="Kalpurush" w:hAnsi="Kalpurush" w:cs="Kalpurush"/>
          <w:rtl/>
          <w:cs/>
        </w:rPr>
        <w:t>)</w:t>
      </w:r>
      <w:r w:rsidRPr="007A5CAD">
        <w:rPr>
          <w:rFonts w:ascii="Kalpurush" w:hAnsi="Kalpurush" w:cs="Kalpurush"/>
        </w:rPr>
        <w:t xml:space="preserve">, </w:t>
      </w:r>
      <w:r w:rsidRPr="007A5CAD">
        <w:rPr>
          <w:rFonts w:ascii="Kalpurush" w:hAnsi="Kalpurush" w:cs="Kalpurush"/>
          <w:cs/>
          <w:lang w:bidi="bn-IN"/>
        </w:rPr>
        <w:t>অধ্যাদেশ</w:t>
      </w:r>
      <w:r w:rsidRPr="007A5CAD">
        <w:rPr>
          <w:rFonts w:ascii="Kalpurush" w:hAnsi="Kalpurush" w:cs="Kalpurush"/>
        </w:rPr>
        <w:t xml:space="preserve">, </w:t>
      </w:r>
      <w:r w:rsidRPr="007A5CAD">
        <w:rPr>
          <w:rFonts w:ascii="Kalpurush" w:hAnsi="Kalpurush" w:cs="Kalpurush"/>
          <w:cs/>
          <w:lang w:bidi="bn-IN"/>
        </w:rPr>
        <w:t>১৯৬৮য়ের ধারা ৩য়ের অধীনে এই মাননীয় ট্রাইব্যুনালের দ্বারা বিচারাধী</w:t>
      </w:r>
      <w:r w:rsidR="00DD06A6" w:rsidRPr="007A5CAD">
        <w:rPr>
          <w:rFonts w:ascii="Kalpurush" w:hAnsi="Kalpurush" w:cs="Kalpurush"/>
          <w:cs/>
          <w:lang w:bidi="bn-BD"/>
        </w:rPr>
        <w:t>ন।</w:t>
      </w:r>
    </w:p>
    <w:p w14:paraId="29A6DCEC" w14:textId="77777777" w:rsidR="00B91021" w:rsidRPr="007A5CAD" w:rsidRDefault="00B91021" w:rsidP="001F16CA">
      <w:pPr>
        <w:rPr>
          <w:rFonts w:ascii="Kalpurush" w:hAnsi="Kalpurush" w:cs="Kalpurush"/>
          <w:rtl/>
          <w:cs/>
        </w:rPr>
      </w:pPr>
    </w:p>
    <w:p w14:paraId="01761BC9" w14:textId="77777777" w:rsidR="00B91021" w:rsidRPr="007A5CAD" w:rsidRDefault="00B91021" w:rsidP="001F16CA">
      <w:pPr>
        <w:rPr>
          <w:rFonts w:ascii="Kalpurush" w:hAnsi="Kalpurush" w:cs="Kalpurush"/>
        </w:rPr>
      </w:pPr>
    </w:p>
    <w:p w14:paraId="2B149D87" w14:textId="77777777" w:rsidR="00B91021" w:rsidRPr="007A5CAD" w:rsidRDefault="00B91021" w:rsidP="001F16CA">
      <w:pPr>
        <w:rPr>
          <w:rFonts w:ascii="Kalpurush" w:hAnsi="Kalpurush" w:cs="Kalpurush"/>
        </w:rPr>
      </w:pPr>
    </w:p>
    <w:p w14:paraId="50EBFDAA" w14:textId="77777777" w:rsidR="00DD06A6" w:rsidRPr="007A5CAD" w:rsidRDefault="00DD06A6" w:rsidP="00DD06A6">
      <w:pPr>
        <w:rPr>
          <w:rFonts w:ascii="Kalpurush" w:eastAsia="Calibri" w:hAnsi="Kalpurush" w:cs="Kalpurush"/>
          <w:lang w:bidi="bn-BD"/>
        </w:rPr>
      </w:pPr>
      <w:r w:rsidRPr="007A5CAD">
        <w:rPr>
          <w:rFonts w:ascii="Kalpurush" w:eastAsia="Calibri" w:hAnsi="Kalpurush" w:cs="Kalpurush"/>
          <w:cs/>
          <w:lang w:bidi="bn-BD"/>
        </w:rPr>
        <w:t>&lt;2.</w:t>
      </w:r>
      <w:r w:rsidRPr="007A5CAD">
        <w:rPr>
          <w:rFonts w:ascii="Kalpurush" w:eastAsia="Calibri" w:hAnsi="Kalpurush" w:cs="Kalpurush"/>
          <w:lang w:bidi="bn-BD"/>
        </w:rPr>
        <w:t>62</w:t>
      </w:r>
      <w:r w:rsidRPr="007A5CAD">
        <w:rPr>
          <w:rFonts w:ascii="Kalpurush" w:eastAsia="Calibri" w:hAnsi="Kalpurush" w:cs="Kalpurush"/>
          <w:cs/>
          <w:lang w:bidi="bn-BD"/>
        </w:rPr>
        <w:t>.</w:t>
      </w:r>
      <w:r w:rsidR="00147EE4" w:rsidRPr="007A5CAD">
        <w:rPr>
          <w:rFonts w:ascii="Kalpurush" w:eastAsia="Calibri" w:hAnsi="Kalpurush" w:cs="Kalpurush"/>
          <w:lang w:bidi="bn-BD"/>
        </w:rPr>
        <w:t>30</w:t>
      </w:r>
      <w:r w:rsidR="00143F1C" w:rsidRPr="007A5CAD">
        <w:rPr>
          <w:rFonts w:ascii="Kalpurush" w:eastAsia="Calibri" w:hAnsi="Kalpurush" w:cs="Kalpurush"/>
          <w:lang w:bidi="bn-BD"/>
        </w:rPr>
        <w:t>9</w:t>
      </w:r>
      <w:r w:rsidRPr="007A5CAD">
        <w:rPr>
          <w:rFonts w:ascii="Kalpurush" w:eastAsia="Calibri" w:hAnsi="Kalpurush" w:cs="Kalpurush"/>
          <w:cs/>
          <w:lang w:bidi="bn-BD"/>
        </w:rPr>
        <w:t>&gt;</w:t>
      </w:r>
    </w:p>
    <w:p w14:paraId="086F3BE4" w14:textId="77777777" w:rsidR="00B91021" w:rsidRPr="007A5CAD" w:rsidRDefault="00B91021" w:rsidP="001F16CA">
      <w:pPr>
        <w:rPr>
          <w:rFonts w:ascii="Kalpurush" w:hAnsi="Kalpurush" w:cs="Kalpurush"/>
        </w:rPr>
      </w:pPr>
      <w:r w:rsidRPr="007A5CAD">
        <w:rPr>
          <w:rFonts w:ascii="Kalpurush" w:hAnsi="Kalpurush" w:cs="Kalpurush"/>
          <w:rtl/>
          <w:cs/>
        </w:rPr>
        <w:tab/>
      </w:r>
    </w:p>
    <w:p w14:paraId="2E593C72" w14:textId="77777777" w:rsidR="00B91021" w:rsidRPr="007A5CAD" w:rsidRDefault="00B91021"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 xml:space="preserve">এই </w:t>
      </w:r>
      <w:r w:rsidRPr="007A5CAD">
        <w:rPr>
          <w:rFonts w:ascii="Kalpurush" w:hAnsi="Kalpurush" w:cs="Kalpurush"/>
          <w:cs/>
          <w:lang w:bidi="bn-IN"/>
        </w:rPr>
        <w:t xml:space="preserve">অভিযোগের সমর্থনের অভিপ্রায়ে যে সাক্ষীদের তালিকা প্রস্তুত করা হয়েছে তা ফৌজদারি আইন সংশোধিত </w:t>
      </w:r>
      <w:r w:rsidRPr="007A5CAD">
        <w:rPr>
          <w:rFonts w:ascii="Kalpurush" w:hAnsi="Kalpurush" w:cs="Kalpurush"/>
          <w:rtl/>
          <w:cs/>
        </w:rPr>
        <w:t>(</w:t>
      </w:r>
      <w:r w:rsidRPr="007A5CAD">
        <w:rPr>
          <w:rFonts w:ascii="Kalpurush" w:hAnsi="Kalpurush" w:cs="Kalpurush"/>
          <w:rtl/>
          <w:cs/>
          <w:lang w:bidi="bn-IN"/>
        </w:rPr>
        <w:t>স্পেশাল ট্রাইব্যুনাল</w:t>
      </w:r>
      <w:r w:rsidRPr="007A5CAD">
        <w:rPr>
          <w:rFonts w:ascii="Kalpurush" w:hAnsi="Kalpurush" w:cs="Kalpurush"/>
          <w:rtl/>
          <w:cs/>
        </w:rPr>
        <w:t xml:space="preserve">) </w:t>
      </w:r>
      <w:r w:rsidRPr="007A5CAD">
        <w:rPr>
          <w:rFonts w:ascii="Kalpurush" w:hAnsi="Kalpurush" w:cs="Kalpurush"/>
          <w:rtl/>
          <w:cs/>
          <w:lang w:bidi="bn-IN"/>
        </w:rPr>
        <w:t>অধ্যাদেশ</w:t>
      </w:r>
      <w:r w:rsidRPr="007A5CAD">
        <w:rPr>
          <w:rFonts w:ascii="Kalpurush" w:hAnsi="Kalpurush" w:cs="Kalpurush"/>
        </w:rPr>
        <w:t xml:space="preserve">, </w:t>
      </w:r>
      <w:r w:rsidRPr="007A5CAD">
        <w:rPr>
          <w:rFonts w:ascii="Kalpurush" w:hAnsi="Kalpurush" w:cs="Kalpurush"/>
          <w:cs/>
          <w:lang w:bidi="bn-IN"/>
        </w:rPr>
        <w:t>১৯৬৮য়ের ধারা ৫য়ের জন্য আবশ্যক হিসেবে জমা দেওয়া হয়েছে। উপরন্তু</w:t>
      </w:r>
      <w:r w:rsidRPr="007A5CAD">
        <w:rPr>
          <w:rFonts w:ascii="Kalpurush" w:hAnsi="Kalpurush" w:cs="Kalpurush"/>
        </w:rPr>
        <w:t xml:space="preserve">, </w:t>
      </w:r>
      <w:r w:rsidRPr="007A5CAD">
        <w:rPr>
          <w:rFonts w:ascii="Kalpurush" w:hAnsi="Kalpurush" w:cs="Kalpurush"/>
          <w:cs/>
          <w:lang w:bidi="bn-IN"/>
        </w:rPr>
        <w:t xml:space="preserve">যেসব দলিল ও দস্তাবেজ সমূহ এই অভিযোগের সহায়ক হিসেবে প্রস্তুত করা হয়েছে তাও জমা দেওয়া হয়েছে।  এই তালিকাগুলো যথাক্রমে  </w:t>
      </w:r>
      <w:r w:rsidRPr="007A5CAD">
        <w:rPr>
          <w:rFonts w:ascii="Kalpurush" w:hAnsi="Kalpurush" w:cs="Kalpurush"/>
          <w:rtl/>
          <w:cs/>
        </w:rPr>
        <w:t>"</w:t>
      </w:r>
      <w:r w:rsidRPr="007A5CAD">
        <w:rPr>
          <w:rFonts w:ascii="Kalpurush" w:hAnsi="Kalpurush" w:cs="Kalpurush"/>
          <w:rtl/>
          <w:cs/>
          <w:lang w:bidi="bn-IN"/>
        </w:rPr>
        <w:t>প্রত্যক্ষদর্শীরা তালিকা</w:t>
      </w:r>
      <w:r w:rsidRPr="007A5CAD">
        <w:rPr>
          <w:rFonts w:ascii="Kalpurush" w:hAnsi="Kalpurush" w:cs="Kalpurush"/>
          <w:rtl/>
          <w:cs/>
        </w:rPr>
        <w:t>"</w:t>
      </w:r>
      <w:r w:rsidRPr="007A5CAD">
        <w:rPr>
          <w:rFonts w:ascii="Kalpurush" w:hAnsi="Kalpurush" w:cs="Kalpurush"/>
        </w:rPr>
        <w:t>, "</w:t>
      </w:r>
      <w:r w:rsidRPr="007A5CAD">
        <w:rPr>
          <w:rFonts w:ascii="Kalpurush" w:hAnsi="Kalpurush" w:cs="Kalpurush"/>
          <w:cs/>
          <w:lang w:bidi="bn-IN"/>
        </w:rPr>
        <w:t>ডকুমেন্টস তালিকা</w:t>
      </w:r>
      <w:r w:rsidRPr="007A5CAD">
        <w:rPr>
          <w:rFonts w:ascii="Kalpurush" w:hAnsi="Kalpurush" w:cs="Kalpurush"/>
          <w:rtl/>
          <w:cs/>
        </w:rPr>
        <w:t xml:space="preserve">" </w:t>
      </w:r>
      <w:r w:rsidRPr="007A5CAD">
        <w:rPr>
          <w:rFonts w:ascii="Kalpurush" w:hAnsi="Kalpurush" w:cs="Kalpurush"/>
          <w:rtl/>
          <w:cs/>
          <w:lang w:bidi="bn-IN"/>
        </w:rPr>
        <w:t xml:space="preserve">এবং </w:t>
      </w:r>
      <w:r w:rsidRPr="007A5CAD">
        <w:rPr>
          <w:rFonts w:ascii="Kalpurush" w:hAnsi="Kalpurush" w:cs="Kalpurush"/>
          <w:rtl/>
          <w:cs/>
        </w:rPr>
        <w:t>"</w:t>
      </w:r>
      <w:r w:rsidRPr="007A5CAD">
        <w:rPr>
          <w:rFonts w:ascii="Kalpurush" w:hAnsi="Kalpurush" w:cs="Kalpurush"/>
          <w:rtl/>
          <w:cs/>
          <w:lang w:bidi="bn-IN"/>
        </w:rPr>
        <w:t>প্রবন্ধ তালিকা</w:t>
      </w:r>
      <w:r w:rsidRPr="007A5CAD">
        <w:rPr>
          <w:rFonts w:ascii="Kalpurush" w:hAnsi="Kalpurush" w:cs="Kalpurush"/>
          <w:rtl/>
          <w:cs/>
        </w:rPr>
        <w:t xml:space="preserve">" </w:t>
      </w:r>
      <w:r w:rsidRPr="007A5CAD">
        <w:rPr>
          <w:rFonts w:ascii="Kalpurush" w:hAnsi="Kalpurush" w:cs="Kalpurush"/>
          <w:rtl/>
          <w:cs/>
          <w:lang w:bidi="bn-IN"/>
        </w:rPr>
        <w:t>শিরোনামে আছে</w:t>
      </w:r>
      <w:r w:rsidRPr="007A5CAD">
        <w:rPr>
          <w:rFonts w:ascii="Kalpurush" w:hAnsi="Kalpurush" w:cs="Kalpurush"/>
        </w:rPr>
        <w:t xml:space="preserve">, </w:t>
      </w:r>
      <w:r w:rsidRPr="007A5CAD">
        <w:rPr>
          <w:rFonts w:ascii="Kalpurush" w:hAnsi="Kalpurush" w:cs="Kalpurush"/>
          <w:cs/>
          <w:lang w:bidi="bn-IN"/>
        </w:rPr>
        <w:t>যা এনেস্ক টি</w:t>
      </w:r>
      <w:r w:rsidRPr="007A5CAD">
        <w:rPr>
          <w:rFonts w:ascii="Kalpurush" w:hAnsi="Kalpurush" w:cs="Kalpurush"/>
        </w:rPr>
        <w:t>'</w:t>
      </w:r>
      <w:r w:rsidRPr="007A5CAD">
        <w:rPr>
          <w:rFonts w:ascii="Kalpurush" w:hAnsi="Kalpurush" w:cs="Kalpurush"/>
          <w:cs/>
          <w:lang w:bidi="bn-IN"/>
        </w:rPr>
        <w:t>তে ব্যাখ্যা করা হয়েছে। সম্পূরক তালিকা পরবর্তীতে জমা দেওয়া হতে পারে।</w:t>
      </w:r>
      <w:r w:rsidRPr="007A5CAD">
        <w:rPr>
          <w:rFonts w:ascii="Kalpurush" w:hAnsi="Kalpurush" w:cs="Kalpurush"/>
          <w:rtl/>
          <w:cs/>
        </w:rPr>
        <w:t>]</w:t>
      </w:r>
      <w:r w:rsidRPr="007A5CAD">
        <w:rPr>
          <w:rFonts w:ascii="Kalpurush" w:hAnsi="Kalpurush" w:cs="Kalpurush"/>
          <w:b/>
          <w:bCs/>
          <w:rtl/>
          <w:cs/>
        </w:rPr>
        <w:t>*</w:t>
      </w:r>
    </w:p>
    <w:p w14:paraId="3070B81B" w14:textId="77777777" w:rsidR="00B91021" w:rsidRPr="007A5CAD" w:rsidRDefault="00B91021" w:rsidP="001F16CA">
      <w:pPr>
        <w:rPr>
          <w:rFonts w:ascii="Kalpurush" w:hAnsi="Kalpurush" w:cs="Kalpurush"/>
        </w:rPr>
      </w:pPr>
    </w:p>
    <w:p w14:paraId="6F53C3B7"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 xml:space="preserve">ফৌজদারি আইন সংশোধিত </w:t>
      </w:r>
      <w:r w:rsidRPr="007A5CAD">
        <w:rPr>
          <w:rFonts w:ascii="Kalpurush" w:hAnsi="Kalpurush" w:cs="Kalpurush"/>
          <w:rtl/>
          <w:cs/>
        </w:rPr>
        <w:t>(</w:t>
      </w:r>
      <w:r w:rsidRPr="007A5CAD">
        <w:rPr>
          <w:rFonts w:ascii="Kalpurush" w:hAnsi="Kalpurush" w:cs="Kalpurush"/>
          <w:rtl/>
          <w:cs/>
          <w:lang w:bidi="bn-IN"/>
        </w:rPr>
        <w:t>স্পেশাল ট্রাইব্যুনাল</w:t>
      </w:r>
      <w:r w:rsidRPr="007A5CAD">
        <w:rPr>
          <w:rFonts w:ascii="Kalpurush" w:hAnsi="Kalpurush" w:cs="Kalpurush"/>
          <w:rtl/>
          <w:cs/>
        </w:rPr>
        <w:t xml:space="preserve">) </w:t>
      </w:r>
      <w:r w:rsidRPr="007A5CAD">
        <w:rPr>
          <w:rFonts w:ascii="Kalpurush" w:hAnsi="Kalpurush" w:cs="Kalpurush"/>
          <w:rtl/>
          <w:cs/>
          <w:lang w:bidi="bn-IN"/>
        </w:rPr>
        <w:t>অধ্যাদেশ</w:t>
      </w:r>
      <w:r w:rsidRPr="007A5CAD">
        <w:rPr>
          <w:rFonts w:ascii="Kalpurush" w:hAnsi="Kalpurush" w:cs="Kalpurush"/>
          <w:rtl/>
          <w:cs/>
        </w:rPr>
        <w:t xml:space="preserve">, </w:t>
      </w:r>
      <w:r w:rsidRPr="007A5CAD">
        <w:rPr>
          <w:rFonts w:ascii="Kalpurush" w:hAnsi="Kalpurush" w:cs="Kalpurush"/>
          <w:cs/>
          <w:lang w:bidi="bn-IN"/>
        </w:rPr>
        <w:t>১৯৬৮য়ের স্পেশাল ট্রাইব্যুনালের গঠন ইউ</w:t>
      </w:r>
      <w:r w:rsidRPr="007A5CAD">
        <w:rPr>
          <w:rFonts w:ascii="Kalpurush" w:hAnsi="Kalpurush" w:cs="Kalpurush"/>
          <w:rtl/>
          <w:cs/>
        </w:rPr>
        <w:t>/</w:t>
      </w:r>
      <w:r w:rsidRPr="007A5CAD">
        <w:rPr>
          <w:rFonts w:ascii="Kalpurush" w:hAnsi="Kalpurush" w:cs="Kalpurush"/>
          <w:rtl/>
          <w:cs/>
          <w:lang w:bidi="bn-IN"/>
        </w:rPr>
        <w:t>এস ৪ উপর</w:t>
      </w:r>
      <w:r w:rsidRPr="007A5CAD">
        <w:rPr>
          <w:rFonts w:ascii="Kalpurush" w:hAnsi="Kalpurush" w:cs="Kalpurush"/>
        </w:rPr>
        <w:t>,(</w:t>
      </w:r>
      <w:r w:rsidRPr="007A5CAD">
        <w:rPr>
          <w:rFonts w:ascii="Kalpurush" w:hAnsi="Kalpurush" w:cs="Kalpurush"/>
          <w:cs/>
          <w:lang w:bidi="bn-IN"/>
        </w:rPr>
        <w:t>২১শে এপ্রিলে এস</w:t>
      </w:r>
      <w:r w:rsidRPr="007A5CAD">
        <w:rPr>
          <w:rFonts w:ascii="Kalpurush" w:hAnsi="Kalpurush" w:cs="Kalpurush"/>
          <w:rtl/>
          <w:cs/>
        </w:rPr>
        <w:t>.</w:t>
      </w:r>
      <w:r w:rsidRPr="007A5CAD">
        <w:rPr>
          <w:rFonts w:ascii="Kalpurush" w:hAnsi="Kalpurush" w:cs="Kalpurush"/>
          <w:rtl/>
          <w:cs/>
          <w:lang w:bidi="bn-IN"/>
        </w:rPr>
        <w:t>আর</w:t>
      </w:r>
      <w:r w:rsidRPr="007A5CAD">
        <w:rPr>
          <w:rFonts w:ascii="Kalpurush" w:hAnsi="Kalpurush" w:cs="Kalpurush"/>
          <w:rtl/>
          <w:cs/>
        </w:rPr>
        <w:t>.</w:t>
      </w:r>
      <w:r w:rsidRPr="007A5CAD">
        <w:rPr>
          <w:rFonts w:ascii="Kalpurush" w:hAnsi="Kalpurush" w:cs="Kalpurush"/>
          <w:rtl/>
          <w:cs/>
          <w:lang w:bidi="bn-IN"/>
        </w:rPr>
        <w:t>ও</w:t>
      </w:r>
      <w:r w:rsidRPr="007A5CAD">
        <w:rPr>
          <w:rFonts w:ascii="Kalpurush" w:hAnsi="Kalpurush" w:cs="Kalpurush"/>
          <w:rtl/>
          <w:cs/>
        </w:rPr>
        <w:t xml:space="preserve">. </w:t>
      </w:r>
      <w:r w:rsidRPr="007A5CAD">
        <w:rPr>
          <w:rFonts w:ascii="Kalpurush" w:hAnsi="Kalpurush" w:cs="Kalpurush"/>
          <w:rtl/>
          <w:cs/>
          <w:lang w:bidi="bn-IN"/>
        </w:rPr>
        <w:t>৫৯</w:t>
      </w:r>
      <w:r w:rsidRPr="007A5CAD">
        <w:rPr>
          <w:rFonts w:ascii="Kalpurush" w:hAnsi="Kalpurush" w:cs="Kalpurush"/>
          <w:rtl/>
          <w:cs/>
        </w:rPr>
        <w:t>/</w:t>
      </w:r>
      <w:r w:rsidRPr="007A5CAD">
        <w:rPr>
          <w:rFonts w:ascii="Kalpurush" w:hAnsi="Kalpurush" w:cs="Kalpurush"/>
          <w:rtl/>
          <w:cs/>
          <w:lang w:bidi="bn-IN"/>
        </w:rPr>
        <w:t>আর</w:t>
      </w:r>
      <w:r w:rsidRPr="007A5CAD">
        <w:rPr>
          <w:rFonts w:ascii="Kalpurush" w:hAnsi="Kalpurush" w:cs="Kalpurush"/>
          <w:rtl/>
          <w:cs/>
        </w:rPr>
        <w:t>/</w:t>
      </w:r>
      <w:r w:rsidRPr="007A5CAD">
        <w:rPr>
          <w:rFonts w:ascii="Kalpurush" w:hAnsi="Kalpurush" w:cs="Kalpurush"/>
          <w:rtl/>
          <w:cs/>
          <w:lang w:bidi="bn-IN"/>
        </w:rPr>
        <w:t>৬৮বিজ্ঞপ্তি দ্বারা</w:t>
      </w:r>
      <w:r w:rsidRPr="007A5CAD">
        <w:rPr>
          <w:rFonts w:ascii="Kalpurush" w:hAnsi="Kalpurush" w:cs="Kalpurush"/>
          <w:rtl/>
          <w:cs/>
        </w:rPr>
        <w:t>)</w:t>
      </w:r>
      <w:r w:rsidRPr="007A5CAD">
        <w:rPr>
          <w:rFonts w:ascii="Kalpurush" w:hAnsi="Kalpurush" w:cs="Mangal"/>
          <w:cs/>
          <w:lang w:bidi="hi-IN"/>
        </w:rPr>
        <w:t>।</w:t>
      </w:r>
    </w:p>
    <w:p w14:paraId="7B88307F" w14:textId="77777777" w:rsidR="00B91021" w:rsidRPr="007A5CAD" w:rsidRDefault="00B91021" w:rsidP="001F16CA">
      <w:pPr>
        <w:rPr>
          <w:rFonts w:ascii="Kalpurush" w:hAnsi="Kalpurush" w:cs="Kalpurush"/>
        </w:rPr>
      </w:pPr>
    </w:p>
    <w:p w14:paraId="32B9836E" w14:textId="77777777" w:rsidR="00B91021" w:rsidRPr="007A5CAD" w:rsidRDefault="00B91021" w:rsidP="001F16CA">
      <w:pPr>
        <w:rPr>
          <w:rFonts w:ascii="Kalpurush" w:hAnsi="Kalpurush" w:cs="Kalpurush"/>
        </w:rPr>
      </w:pPr>
    </w:p>
    <w:p w14:paraId="11F3E037" w14:textId="77777777" w:rsidR="00B91021" w:rsidRPr="007A5CAD" w:rsidRDefault="00B91021" w:rsidP="001F16CA">
      <w:pPr>
        <w:rPr>
          <w:rFonts w:ascii="Kalpurush" w:hAnsi="Kalpurush" w:cs="Kalpurush"/>
          <w:b/>
          <w:bCs/>
        </w:rPr>
      </w:pPr>
      <w:r w:rsidRPr="007A5CAD">
        <w:rPr>
          <w:rFonts w:ascii="Kalpurush" w:hAnsi="Kalpurush" w:cs="Kalpurush"/>
          <w:b/>
          <w:bCs/>
          <w:cs/>
          <w:lang w:bidi="bn-IN"/>
        </w:rPr>
        <w:t>রাষ্ট্র</w:t>
      </w:r>
    </w:p>
    <w:p w14:paraId="53ED5BDF" w14:textId="77777777" w:rsidR="00B91021" w:rsidRPr="007A5CAD" w:rsidRDefault="00B91021" w:rsidP="001F16CA">
      <w:pPr>
        <w:rPr>
          <w:rFonts w:ascii="Kalpurush" w:hAnsi="Kalpurush" w:cs="Kalpurush"/>
        </w:rPr>
      </w:pPr>
      <w:r w:rsidRPr="007A5CAD">
        <w:rPr>
          <w:rFonts w:ascii="Kalpurush" w:hAnsi="Kalpurush" w:cs="Kalpurush"/>
          <w:cs/>
          <w:lang w:bidi="bn-IN"/>
        </w:rPr>
        <w:t>বনাম</w:t>
      </w:r>
    </w:p>
    <w:p w14:paraId="53EA5533" w14:textId="77777777" w:rsidR="00B91021" w:rsidRPr="007A5CAD" w:rsidRDefault="00B91021" w:rsidP="001F16CA">
      <w:pPr>
        <w:rPr>
          <w:rFonts w:ascii="Kalpurush" w:hAnsi="Kalpurush" w:cs="Kalpurush"/>
          <w:b/>
          <w:bCs/>
        </w:rPr>
      </w:pPr>
      <w:r w:rsidRPr="007A5CAD">
        <w:rPr>
          <w:rFonts w:ascii="Kalpurush" w:hAnsi="Kalpurush" w:cs="Kalpurush"/>
          <w:b/>
          <w:bCs/>
          <w:cs/>
          <w:lang w:bidi="bn-IN"/>
        </w:rPr>
        <w:t>শেখ মুজিবুর রহমান এবং অন্যরা</w:t>
      </w:r>
      <w:r w:rsidRPr="007A5CAD">
        <w:rPr>
          <w:rFonts w:ascii="Kalpurush" w:hAnsi="Kalpurush" w:cs="Kalpurush"/>
          <w:b/>
          <w:bCs/>
          <w:rtl/>
          <w:cs/>
        </w:rPr>
        <w:t>-</w:t>
      </w:r>
      <w:r w:rsidRPr="007A5CAD">
        <w:rPr>
          <w:rFonts w:ascii="Kalpurush" w:hAnsi="Kalpurush" w:cs="Kalpurush"/>
          <w:b/>
          <w:bCs/>
          <w:rtl/>
          <w:cs/>
          <w:lang w:bidi="bn-IN"/>
        </w:rPr>
        <w:t>অভিযুক্ত।</w:t>
      </w:r>
    </w:p>
    <w:p w14:paraId="5FD3618A" w14:textId="77777777" w:rsidR="00B91021" w:rsidRPr="007A5CAD" w:rsidRDefault="00B91021" w:rsidP="001F16CA">
      <w:pPr>
        <w:rPr>
          <w:rFonts w:ascii="Kalpurush" w:hAnsi="Kalpurush" w:cs="Kalpurush"/>
        </w:rPr>
      </w:pPr>
      <w:r w:rsidRPr="007A5CAD">
        <w:rPr>
          <w:rFonts w:ascii="Kalpurush" w:hAnsi="Kalpurush" w:cs="Kalpurush"/>
          <w:cs/>
          <w:lang w:bidi="bn-IN"/>
        </w:rPr>
        <w:t>এইরূপ</w:t>
      </w:r>
    </w:p>
    <w:p w14:paraId="4B51C712" w14:textId="77777777" w:rsidR="00B91021" w:rsidRPr="007A5CAD" w:rsidRDefault="00B91021" w:rsidP="001F16CA">
      <w:pPr>
        <w:rPr>
          <w:rFonts w:ascii="Kalpurush" w:hAnsi="Kalpurush" w:cs="Kalpurush"/>
        </w:rPr>
      </w:pPr>
    </w:p>
    <w:p w14:paraId="1B4ED283" w14:textId="77777777" w:rsidR="00B91021" w:rsidRPr="007A5CAD" w:rsidRDefault="00B91021" w:rsidP="001F16CA">
      <w:pPr>
        <w:rPr>
          <w:rFonts w:ascii="Kalpurush" w:hAnsi="Kalpurush" w:cs="Kalpurush"/>
        </w:rPr>
      </w:pPr>
      <w:r w:rsidRPr="007A5CAD">
        <w:rPr>
          <w:rFonts w:ascii="Kalpurush" w:hAnsi="Kalpurush" w:cs="Kalpurush"/>
          <w:rtl/>
          <w:cs/>
        </w:rPr>
        <w:lastRenderedPageBreak/>
        <w:tab/>
      </w:r>
      <w:r w:rsidRPr="007A5CAD">
        <w:rPr>
          <w:rFonts w:ascii="Kalpurush" w:hAnsi="Kalpurush" w:cs="Kalpurush"/>
          <w:cs/>
          <w:lang w:bidi="bn-IN"/>
        </w:rPr>
        <w:t xml:space="preserve">প্রসিকিউশন </w:t>
      </w:r>
      <w:r w:rsidRPr="007A5CAD">
        <w:rPr>
          <w:rFonts w:ascii="Kalpurush" w:hAnsi="Kalpurush" w:cs="Kalpurush"/>
          <w:rtl/>
          <w:cs/>
        </w:rPr>
        <w:t>(</w:t>
      </w:r>
      <w:r w:rsidRPr="007A5CAD">
        <w:rPr>
          <w:rFonts w:ascii="Kalpurush" w:hAnsi="Kalpurush" w:cs="Kalpurush"/>
          <w:rtl/>
          <w:cs/>
          <w:lang w:bidi="bn-IN"/>
        </w:rPr>
        <w:t>অতঃপর ইহাতে অভিযোগ হিসাবে উল্লেখ করা হয়েছে</w:t>
      </w:r>
      <w:r w:rsidRPr="007A5CAD">
        <w:rPr>
          <w:rFonts w:ascii="Kalpurush" w:hAnsi="Kalpurush" w:cs="Kalpurush"/>
          <w:rtl/>
          <w:cs/>
        </w:rPr>
        <w:t xml:space="preserve">) </w:t>
      </w:r>
      <w:r w:rsidRPr="007A5CAD">
        <w:rPr>
          <w:rFonts w:ascii="Kalpurush" w:hAnsi="Kalpurush" w:cs="Kalpurush"/>
          <w:rtl/>
          <w:cs/>
          <w:lang w:bidi="bn-IN"/>
        </w:rPr>
        <w:t xml:space="preserve">এর পক্ষ থেকে মামলার বিবরণী পূর্বোক্ত </w:t>
      </w:r>
      <w:r w:rsidRPr="007A5CAD">
        <w:rPr>
          <w:rFonts w:ascii="Kalpurush" w:hAnsi="Kalpurush" w:cs="Kalpurush"/>
          <w:cs/>
          <w:lang w:bidi="bn-IN"/>
        </w:rPr>
        <w:t>অধ্যাদেশের কেন্দ্রীয় সরকার ইউ</w:t>
      </w:r>
      <w:r w:rsidRPr="007A5CAD">
        <w:rPr>
          <w:rFonts w:ascii="Kalpurush" w:hAnsi="Kalpurush" w:cs="Kalpurush"/>
          <w:rtl/>
          <w:cs/>
        </w:rPr>
        <w:t>/</w:t>
      </w:r>
      <w:r w:rsidRPr="007A5CAD">
        <w:rPr>
          <w:rFonts w:ascii="Kalpurush" w:hAnsi="Kalpurush" w:cs="Kalpurush"/>
          <w:rtl/>
          <w:cs/>
          <w:lang w:bidi="bn-IN"/>
        </w:rPr>
        <w:t>এস ৫ দ্বারা</w:t>
      </w:r>
      <w:r w:rsidRPr="007A5CAD">
        <w:rPr>
          <w:rFonts w:ascii="Kalpurush" w:hAnsi="Kalpurush" w:cs="Kalpurush"/>
        </w:rPr>
        <w:t>,</w:t>
      </w:r>
      <w:r w:rsidRPr="007A5CAD">
        <w:rPr>
          <w:rFonts w:ascii="Kalpurush" w:hAnsi="Kalpurush" w:cs="Kalpurush"/>
          <w:cs/>
          <w:lang w:bidi="bn-IN"/>
        </w:rPr>
        <w:t>বিনীত নিবেদন এইরূপ যে</w:t>
      </w:r>
      <w:r w:rsidRPr="007A5CAD">
        <w:rPr>
          <w:rFonts w:ascii="Kalpurush" w:hAnsi="Kalpurush" w:cs="Kalpurush"/>
          <w:rtl/>
          <w:cs/>
        </w:rPr>
        <w:t>:</w:t>
      </w:r>
    </w:p>
    <w:p w14:paraId="39EE9E51" w14:textId="77777777" w:rsidR="00B91021" w:rsidRPr="007A5CAD" w:rsidRDefault="00B91021" w:rsidP="001F16CA">
      <w:pPr>
        <w:rPr>
          <w:rFonts w:ascii="Kalpurush" w:hAnsi="Kalpurush" w:cs="Kalpurush"/>
        </w:rPr>
      </w:pPr>
    </w:p>
    <w:p w14:paraId="123C6225"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১</w:t>
      </w:r>
      <w:r w:rsidRPr="007A5CAD">
        <w:rPr>
          <w:rFonts w:ascii="Kalpurush" w:hAnsi="Kalpurush" w:cs="Mangal"/>
          <w:cs/>
          <w:lang w:bidi="hi-IN"/>
        </w:rPr>
        <w:t xml:space="preserve">। </w:t>
      </w:r>
      <w:r w:rsidRPr="007A5CAD">
        <w:rPr>
          <w:rFonts w:ascii="Kalpurush" w:hAnsi="Kalpurush" w:cs="Kalpurush"/>
          <w:cs/>
          <w:lang w:bidi="bn-IN"/>
        </w:rPr>
        <w:t>পাকিস্থান ভূখন্ডের একটি অংশ কেড়ে নেওয়ার বিদ্যমান ষড়যন্ত্রে প্রাপ্ত গোপন তথ্যানুসারে অস্ত্রশস্ত্র</w:t>
      </w:r>
      <w:r w:rsidRPr="007A5CAD">
        <w:rPr>
          <w:rFonts w:ascii="Kalpurush" w:hAnsi="Kalpurush" w:cs="Kalpurush"/>
        </w:rPr>
        <w:t>,</w:t>
      </w:r>
      <w:r w:rsidRPr="007A5CAD">
        <w:rPr>
          <w:rFonts w:ascii="Kalpurush" w:hAnsi="Kalpurush" w:cs="Kalpurush"/>
          <w:cs/>
          <w:lang w:bidi="bn-IN"/>
        </w:rPr>
        <w:t>গোলাবারুদ এবং ভারত কর্তৃক পদত্ত তহবিলের মাধ্যমে সশস্ত্র বিদ্রোহ এবং একই সাথে ভারত কর্তৃক স্বীকৃত একটু স্বাধীন সরকার প্রতিষ্ঠার জন্য</w:t>
      </w:r>
      <w:r w:rsidRPr="007A5CAD">
        <w:rPr>
          <w:rFonts w:ascii="Kalpurush" w:hAnsi="Kalpurush" w:cs="Kalpurush"/>
        </w:rPr>
        <w:t>,</w:t>
      </w:r>
      <w:r w:rsidRPr="007A5CAD">
        <w:rPr>
          <w:rFonts w:ascii="Kalpurush" w:hAnsi="Kalpurush" w:cs="Kalpurush"/>
          <w:cs/>
          <w:lang w:bidi="bn-IN"/>
        </w:rPr>
        <w:t>পাকিস্থান রুলস অফ ডিফেন্সের অধীনে কিছু ব্যক্তি গ্রেফতার হয় এবং অন্যান্যদের ডিফেন্স সার্ভিসের আইনানুযায়ী গ্রেফতার করা হয়।</w:t>
      </w:r>
    </w:p>
    <w:p w14:paraId="318DDB51" w14:textId="77777777" w:rsidR="00B91021" w:rsidRPr="007A5CAD" w:rsidRDefault="00B91021" w:rsidP="001F16CA">
      <w:pPr>
        <w:rPr>
          <w:rFonts w:ascii="Kalpurush" w:hAnsi="Kalpurush" w:cs="Kalpurush"/>
        </w:rPr>
      </w:pPr>
    </w:p>
    <w:p w14:paraId="2A237CE8"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২</w:t>
      </w:r>
      <w:r w:rsidRPr="007A5CAD">
        <w:rPr>
          <w:rFonts w:ascii="Kalpurush" w:hAnsi="Kalpurush" w:cs="Mangal"/>
          <w:cs/>
          <w:lang w:bidi="hi-IN"/>
        </w:rPr>
        <w:t xml:space="preserve">। </w:t>
      </w:r>
      <w:r w:rsidRPr="007A5CAD">
        <w:rPr>
          <w:rFonts w:ascii="Kalpurush" w:hAnsi="Kalpurush" w:cs="Kalpurush"/>
          <w:cs/>
          <w:lang w:bidi="bn-IN"/>
        </w:rPr>
        <w:t xml:space="preserve">সেইসব ব্যক্তিদের দ্বারা প্রস্তুতকৃত বা উদ্ধারকৃত দলিলে ষড়যন্ত্রে অংশগ্রহণকারী কিছু গুরুত্বপূর্ণ ব্যক্তির সাংকেতিক নাম এবং সেই উদ্দেশ্যে প্রয়োজনীয় পরিমাণ অস্ত্র ও গোলাবারুদের বিবরণ </w:t>
      </w:r>
      <w:r w:rsidRPr="007A5CAD">
        <w:rPr>
          <w:rFonts w:ascii="Kalpurush" w:hAnsi="Kalpurush" w:cs="Kalpurush"/>
        </w:rPr>
        <w:t>,'</w:t>
      </w:r>
      <w:r w:rsidRPr="007A5CAD">
        <w:rPr>
          <w:rFonts w:ascii="Kalpurush" w:hAnsi="Kalpurush" w:cs="Kalpurush"/>
          <w:cs/>
          <w:lang w:bidi="bn-IN"/>
        </w:rPr>
        <w:t>ডি</w:t>
      </w:r>
      <w:r w:rsidRPr="007A5CAD">
        <w:rPr>
          <w:rFonts w:ascii="Kalpurush" w:hAnsi="Kalpurush" w:cs="Kalpurush"/>
        </w:rPr>
        <w:t>'</w:t>
      </w:r>
      <w:r w:rsidRPr="007A5CAD">
        <w:rPr>
          <w:rFonts w:ascii="Kalpurush" w:hAnsi="Kalpurush" w:cs="Kalpurush"/>
          <w:cs/>
          <w:lang w:bidi="bn-IN"/>
        </w:rPr>
        <w:t>দিবসের আগেই কাজ সম্পন্ন করার নির্দেশাবলী</w:t>
      </w:r>
      <w:r w:rsidRPr="007A5CAD">
        <w:rPr>
          <w:rFonts w:ascii="Kalpurush" w:hAnsi="Kalpurush" w:cs="Kalpurush"/>
        </w:rPr>
        <w:t>,'</w:t>
      </w:r>
      <w:r w:rsidRPr="007A5CAD">
        <w:rPr>
          <w:rFonts w:ascii="Kalpurush" w:hAnsi="Kalpurush" w:cs="Kalpurush"/>
          <w:cs/>
          <w:lang w:bidi="bn-IN"/>
        </w:rPr>
        <w:t>ডি</w:t>
      </w:r>
      <w:r w:rsidRPr="007A5CAD">
        <w:rPr>
          <w:rFonts w:ascii="Kalpurush" w:hAnsi="Kalpurush" w:cs="Kalpurush"/>
        </w:rPr>
        <w:t>'</w:t>
      </w:r>
      <w:r w:rsidRPr="007A5CAD">
        <w:rPr>
          <w:rFonts w:ascii="Kalpurush" w:hAnsi="Kalpurush" w:cs="Kalpurush"/>
          <w:cs/>
          <w:lang w:bidi="bn-IN"/>
        </w:rPr>
        <w:t>দিবসের নির্দেশাবলী এবং অন্যান্য স্মারকলিপি বর্ণিত আছে।</w:t>
      </w:r>
    </w:p>
    <w:p w14:paraId="2E7B98E3" w14:textId="77777777" w:rsidR="00B91021" w:rsidRPr="007A5CAD" w:rsidRDefault="00B91021" w:rsidP="001F16CA">
      <w:pPr>
        <w:rPr>
          <w:rFonts w:ascii="Kalpurush" w:hAnsi="Kalpurush" w:cs="Kalpurush"/>
        </w:rPr>
      </w:pPr>
      <w:r w:rsidRPr="007A5CAD">
        <w:rPr>
          <w:rFonts w:ascii="Kalpurush" w:hAnsi="Kalpurush" w:cs="Kalpurush"/>
          <w:rtl/>
          <w:cs/>
        </w:rPr>
        <w:tab/>
      </w:r>
    </w:p>
    <w:p w14:paraId="56A516AD"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৩</w:t>
      </w:r>
      <w:r w:rsidRPr="007A5CAD">
        <w:rPr>
          <w:rFonts w:ascii="Kalpurush" w:hAnsi="Kalpurush" w:cs="Mangal"/>
          <w:cs/>
          <w:lang w:bidi="hi-IN"/>
        </w:rPr>
        <w:t xml:space="preserve">। </w:t>
      </w:r>
      <w:r w:rsidRPr="007A5CAD">
        <w:rPr>
          <w:rFonts w:ascii="Kalpurush" w:hAnsi="Kalpurush" w:cs="Kalpurush"/>
          <w:cs/>
          <w:lang w:bidi="bn-IN"/>
        </w:rPr>
        <w:t>কার্যকলাপের মূল পরিকল্পনা ছিলো সামরিক অস্ত্রাগার দখল করা যাতে মিলিটারি অচল হয়ে যায়। কার্যকলাপটি কমান্ডো স্টাইলে সম্পন্ন করা এবং বিস্ময়করভাবে ক্ষতিপূরণের জন্য জনশক্তির অপ্রাতুলতা তৈরী করা।এই কাজ সম্পন্ন করার জন্য যোগসূত্র সংযুক্ত করা হলোঃ</w:t>
      </w:r>
    </w:p>
    <w:p w14:paraId="1663DF5D" w14:textId="77777777" w:rsidR="00B91021" w:rsidRPr="007A5CAD" w:rsidRDefault="00B91021" w:rsidP="001F16CA">
      <w:pPr>
        <w:rPr>
          <w:rFonts w:ascii="Kalpurush" w:hAnsi="Kalpurush" w:cs="Kalpurush"/>
        </w:rPr>
      </w:pPr>
    </w:p>
    <w:p w14:paraId="107CB793" w14:textId="77777777" w:rsidR="00B91021" w:rsidRPr="007A5CAD" w:rsidRDefault="00B91021" w:rsidP="001F16CA">
      <w:pPr>
        <w:rPr>
          <w:rFonts w:ascii="Kalpurush" w:hAnsi="Kalpurush" w:cs="Kalpurush"/>
        </w:rPr>
      </w:pPr>
      <w:r w:rsidRPr="007A5CAD">
        <w:rPr>
          <w:rFonts w:ascii="Kalpurush" w:hAnsi="Kalpurush" w:cs="Kalpurush"/>
          <w:rtl/>
          <w:cs/>
        </w:rPr>
        <w:t>(</w:t>
      </w:r>
      <w:r w:rsidRPr="007A5CAD">
        <w:rPr>
          <w:rFonts w:ascii="Kalpurush" w:hAnsi="Kalpurush" w:cs="Kalpurush"/>
        </w:rPr>
        <w:t xml:space="preserve">i) </w:t>
      </w:r>
      <w:r w:rsidRPr="007A5CAD">
        <w:rPr>
          <w:rFonts w:ascii="Kalpurush" w:hAnsi="Kalpurush" w:cs="Kalpurush"/>
          <w:cs/>
          <w:lang w:bidi="bn-IN"/>
        </w:rPr>
        <w:t>সশস্ত্র অগ্রবাহিনীকে কার্যকরভাবে ধ্বংস করতে সেইসব সশস্ত্র বাহিনীর</w:t>
      </w:r>
      <w:r w:rsidRPr="007A5CAD">
        <w:rPr>
          <w:rFonts w:ascii="Kalpurush" w:hAnsi="Kalpurush" w:cs="Kalpurush"/>
        </w:rPr>
        <w:t xml:space="preserve">, </w:t>
      </w:r>
      <w:r w:rsidRPr="007A5CAD">
        <w:rPr>
          <w:rFonts w:ascii="Kalpurush" w:hAnsi="Kalpurush" w:cs="Kalpurush"/>
          <w:cs/>
          <w:lang w:bidi="bn-IN"/>
        </w:rPr>
        <w:t>প্রাক্তন সশস্ত্র বাহিনীর এবং বেসামরিক লোকদের তালিকা তৈরী করা</w:t>
      </w:r>
      <w:r w:rsidRPr="007A5CAD">
        <w:rPr>
          <w:rFonts w:ascii="Kalpurush" w:hAnsi="Kalpurush" w:cs="Kalpurush"/>
        </w:rPr>
        <w:t>;</w:t>
      </w:r>
    </w:p>
    <w:p w14:paraId="1B9B2C24" w14:textId="77777777" w:rsidR="00B91021" w:rsidRPr="007A5CAD" w:rsidRDefault="00B91021" w:rsidP="001F16CA">
      <w:pPr>
        <w:rPr>
          <w:rFonts w:ascii="Kalpurush" w:hAnsi="Kalpurush" w:cs="Kalpurush"/>
        </w:rPr>
      </w:pPr>
    </w:p>
    <w:p w14:paraId="2AF91B39" w14:textId="77777777" w:rsidR="00B91021" w:rsidRPr="007A5CAD" w:rsidRDefault="00B91021" w:rsidP="001F16CA">
      <w:pPr>
        <w:rPr>
          <w:rFonts w:ascii="Kalpurush" w:hAnsi="Kalpurush" w:cs="Kalpurush"/>
        </w:rPr>
      </w:pPr>
      <w:r w:rsidRPr="007A5CAD">
        <w:rPr>
          <w:rFonts w:ascii="Kalpurush" w:hAnsi="Kalpurush" w:cs="Kalpurush"/>
        </w:rPr>
        <w:t xml:space="preserve">(ii) </w:t>
      </w:r>
      <w:r w:rsidRPr="007A5CAD">
        <w:rPr>
          <w:rFonts w:ascii="Kalpurush" w:hAnsi="Kalpurush" w:cs="Kalpurush"/>
          <w:cs/>
          <w:lang w:bidi="bn-IN"/>
        </w:rPr>
        <w:t>স্থানীয় উৎস হতে অস্ত্র ও তহবিল নিশ্চিত করা ছাড়াও যেসব উৎস হতে ভারতের তহবিল লাভ নিশ্চিরকরণ</w:t>
      </w:r>
      <w:r w:rsidRPr="007A5CAD">
        <w:rPr>
          <w:rFonts w:ascii="Kalpurush" w:hAnsi="Kalpurush" w:cs="Kalpurush"/>
          <w:rtl/>
          <w:cs/>
        </w:rPr>
        <w:t>;</w:t>
      </w:r>
    </w:p>
    <w:p w14:paraId="319631C0" w14:textId="77777777" w:rsidR="00B91021" w:rsidRPr="007A5CAD" w:rsidRDefault="00B91021" w:rsidP="001F16CA">
      <w:pPr>
        <w:rPr>
          <w:rFonts w:ascii="Kalpurush" w:hAnsi="Kalpurush" w:cs="Kalpurush"/>
        </w:rPr>
      </w:pPr>
      <w:r w:rsidRPr="007A5CAD">
        <w:rPr>
          <w:rFonts w:ascii="Kalpurush" w:hAnsi="Kalpurush" w:cs="Kalpurush"/>
          <w:rtl/>
          <w:cs/>
        </w:rPr>
        <w:t>(</w:t>
      </w:r>
      <w:r w:rsidRPr="007A5CAD">
        <w:rPr>
          <w:rFonts w:ascii="Kalpurush" w:hAnsi="Kalpurush" w:cs="Kalpurush"/>
        </w:rPr>
        <w:t>iii)</w:t>
      </w:r>
      <w:r w:rsidRPr="007A5CAD">
        <w:rPr>
          <w:rFonts w:ascii="Kalpurush" w:hAnsi="Kalpurush" w:cs="Kalpurush"/>
          <w:cs/>
          <w:lang w:bidi="bn-IN"/>
        </w:rPr>
        <w:t xml:space="preserve"> অপপ্রচারের মাধ্যমে সাধারণ রাজনৈতিক অসন্তুষ্টি তৈরী করা</w:t>
      </w:r>
      <w:r w:rsidRPr="007A5CAD">
        <w:rPr>
          <w:rFonts w:ascii="Kalpurush" w:hAnsi="Kalpurush" w:cs="Kalpurush"/>
          <w:rtl/>
          <w:cs/>
        </w:rPr>
        <w:t xml:space="preserve">; </w:t>
      </w:r>
      <w:r w:rsidRPr="007A5CAD">
        <w:rPr>
          <w:rFonts w:ascii="Kalpurush" w:hAnsi="Kalpurush" w:cs="Kalpurush"/>
          <w:rtl/>
          <w:cs/>
          <w:lang w:bidi="bn-IN"/>
        </w:rPr>
        <w:t>এবং</w:t>
      </w:r>
    </w:p>
    <w:p w14:paraId="69FF56A2" w14:textId="77777777" w:rsidR="00B91021" w:rsidRPr="007A5CAD" w:rsidRDefault="00B91021" w:rsidP="001F16CA">
      <w:pPr>
        <w:rPr>
          <w:rFonts w:ascii="Kalpurush" w:hAnsi="Kalpurush" w:cs="Kalpurush"/>
        </w:rPr>
      </w:pPr>
      <w:r w:rsidRPr="007A5CAD">
        <w:rPr>
          <w:rFonts w:ascii="Kalpurush" w:hAnsi="Kalpurush" w:cs="Kalpurush"/>
        </w:rPr>
        <w:t xml:space="preserve">(iv) </w:t>
      </w:r>
      <w:r w:rsidRPr="007A5CAD">
        <w:rPr>
          <w:rFonts w:ascii="Kalpurush" w:hAnsi="Kalpurush" w:cs="Kalpurush"/>
          <w:cs/>
          <w:lang w:bidi="bn-IN"/>
        </w:rPr>
        <w:t xml:space="preserve">বল প্রয়োগে </w:t>
      </w:r>
      <w:r w:rsidRPr="007A5CAD">
        <w:rPr>
          <w:rFonts w:ascii="Kalpurush" w:hAnsi="Kalpurush" w:cs="Kalpurush"/>
        </w:rPr>
        <w:t>'</w:t>
      </w:r>
      <w:r w:rsidRPr="007A5CAD">
        <w:rPr>
          <w:rFonts w:ascii="Kalpurush" w:hAnsi="Kalpurush" w:cs="Kalpurush"/>
          <w:cs/>
          <w:lang w:bidi="bn-IN"/>
        </w:rPr>
        <w:t>ডি</w:t>
      </w:r>
      <w:r w:rsidRPr="007A5CAD">
        <w:rPr>
          <w:rFonts w:ascii="Kalpurush" w:hAnsi="Kalpurush" w:cs="Kalpurush"/>
        </w:rPr>
        <w:t>'</w:t>
      </w:r>
      <w:r w:rsidRPr="007A5CAD">
        <w:rPr>
          <w:rFonts w:ascii="Kalpurush" w:hAnsi="Kalpurush" w:cs="Kalpurush"/>
          <w:cs/>
          <w:lang w:bidi="bn-IN"/>
        </w:rPr>
        <w:t>দিবসের কৌশলগত দফাগুলোর দায়িত্ব গ্রহণের মতো সুবিধাজনক মুহূর্ত ঠিক করা</w:t>
      </w:r>
      <w:r w:rsidRPr="007A5CAD">
        <w:rPr>
          <w:rFonts w:ascii="Kalpurush" w:hAnsi="Kalpurush" w:cs="Mangal"/>
          <w:cs/>
          <w:lang w:bidi="hi-IN"/>
        </w:rPr>
        <w:t>।</w:t>
      </w:r>
    </w:p>
    <w:p w14:paraId="03AB746C" w14:textId="77777777" w:rsidR="00B91021" w:rsidRPr="007A5CAD" w:rsidRDefault="00B91021" w:rsidP="001F16CA">
      <w:pPr>
        <w:rPr>
          <w:rFonts w:ascii="Kalpurush" w:hAnsi="Kalpurush" w:cs="Kalpurush"/>
        </w:rPr>
      </w:pPr>
    </w:p>
    <w:p w14:paraId="639E1877" w14:textId="77777777" w:rsidR="00B91021" w:rsidRPr="007A5CAD" w:rsidRDefault="00B91021" w:rsidP="001F16CA">
      <w:pPr>
        <w:rPr>
          <w:rFonts w:ascii="Kalpurush" w:hAnsi="Kalpurush" w:cs="Kalpurush"/>
        </w:rPr>
      </w:pPr>
      <w:r w:rsidRPr="007A5CAD">
        <w:rPr>
          <w:rFonts w:ascii="Kalpurush" w:hAnsi="Kalpurush" w:cs="Kalpurush"/>
          <w:b/>
          <w:bCs/>
          <w:rtl/>
          <w:cs/>
        </w:rPr>
        <w:t>*</w:t>
      </w:r>
      <w:r w:rsidRPr="007A5CAD">
        <w:rPr>
          <w:rFonts w:ascii="Kalpurush" w:hAnsi="Kalpurush" w:cs="Kalpurush"/>
          <w:cs/>
          <w:lang w:bidi="bn-IN"/>
        </w:rPr>
        <w:t>১৯৬৮ সালের ১৯শে জুন আগরতলা মামলা শুরু হয়েছিল।</w:t>
      </w:r>
    </w:p>
    <w:p w14:paraId="431D8724" w14:textId="77777777" w:rsidR="00B91021" w:rsidRPr="007A5CAD" w:rsidRDefault="00DD06A6" w:rsidP="001F16CA">
      <w:pPr>
        <w:rPr>
          <w:rFonts w:ascii="Kalpurush" w:eastAsia="Calibri" w:hAnsi="Kalpurush" w:cs="Kalpurush"/>
          <w:lang w:bidi="bn-BD"/>
        </w:rPr>
      </w:pPr>
      <w:r w:rsidRPr="007A5CAD">
        <w:rPr>
          <w:rFonts w:ascii="Kalpurush" w:eastAsia="Calibri" w:hAnsi="Kalpurush" w:cs="Kalpurush"/>
          <w:cs/>
          <w:lang w:bidi="bn-BD"/>
        </w:rPr>
        <w:lastRenderedPageBreak/>
        <w:t>&lt;2.</w:t>
      </w:r>
      <w:r w:rsidRPr="007A5CAD">
        <w:rPr>
          <w:rFonts w:ascii="Kalpurush" w:eastAsia="Calibri" w:hAnsi="Kalpurush" w:cs="Kalpurush"/>
          <w:lang w:bidi="bn-BD"/>
        </w:rPr>
        <w:t>62</w:t>
      </w:r>
      <w:r w:rsidRPr="007A5CAD">
        <w:rPr>
          <w:rFonts w:ascii="Kalpurush" w:eastAsia="Calibri" w:hAnsi="Kalpurush" w:cs="Kalpurush"/>
          <w:cs/>
          <w:lang w:bidi="bn-BD"/>
        </w:rPr>
        <w:t>.</w:t>
      </w:r>
      <w:r w:rsidRPr="007A5CAD">
        <w:rPr>
          <w:rFonts w:ascii="Kalpurush" w:eastAsia="Calibri" w:hAnsi="Kalpurush" w:cs="Kalpurush"/>
          <w:lang w:bidi="bn-BD"/>
        </w:rPr>
        <w:t>31</w:t>
      </w:r>
      <w:r w:rsidR="00143F1C" w:rsidRPr="007A5CAD">
        <w:rPr>
          <w:rFonts w:ascii="Kalpurush" w:eastAsia="Calibri" w:hAnsi="Kalpurush" w:cs="Kalpurush"/>
          <w:lang w:bidi="bn-BD"/>
        </w:rPr>
        <w:t>0</w:t>
      </w:r>
      <w:r w:rsidRPr="007A5CAD">
        <w:rPr>
          <w:rFonts w:ascii="Kalpurush" w:eastAsia="Calibri" w:hAnsi="Kalpurush" w:cs="Kalpurush"/>
          <w:cs/>
          <w:lang w:bidi="bn-BD"/>
        </w:rPr>
        <w:t>&gt;</w:t>
      </w:r>
    </w:p>
    <w:p w14:paraId="5ED637DC"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৪</w:t>
      </w:r>
      <w:r w:rsidRPr="007A5CAD">
        <w:rPr>
          <w:rFonts w:ascii="Kalpurush" w:hAnsi="Kalpurush" w:cs="Mangal"/>
          <w:cs/>
          <w:lang w:bidi="hi-IN"/>
        </w:rPr>
        <w:t xml:space="preserve">। </w:t>
      </w:r>
      <w:r w:rsidRPr="007A5CAD">
        <w:rPr>
          <w:rFonts w:ascii="Kalpurush" w:hAnsi="Kalpurush" w:cs="Kalpurush"/>
          <w:cs/>
          <w:lang w:bidi="bn-IN"/>
        </w:rPr>
        <w:t>তাঁদের উদ্দেশ্য সাধনের জন্য</w:t>
      </w:r>
      <w:r w:rsidRPr="007A5CAD">
        <w:rPr>
          <w:rFonts w:ascii="Kalpurush" w:hAnsi="Kalpurush" w:cs="Kalpurush"/>
          <w:rtl/>
          <w:cs/>
        </w:rPr>
        <w:t xml:space="preserve">, </w:t>
      </w:r>
      <w:r w:rsidRPr="007A5CAD">
        <w:rPr>
          <w:rFonts w:ascii="Kalpurush" w:hAnsi="Kalpurush" w:cs="Kalpurush"/>
          <w:rtl/>
          <w:cs/>
          <w:lang w:bidi="bn-IN"/>
        </w:rPr>
        <w:t xml:space="preserve">সেই সব প্রতিনিধি যাদেরকে পাকিস্থানে এই অপারেশন চালাতে হবে তাঁদের সাথে সেই সব ভারতীয় </w:t>
      </w:r>
      <w:r w:rsidRPr="007A5CAD">
        <w:rPr>
          <w:rFonts w:ascii="Kalpurush" w:hAnsi="Kalpurush" w:cs="Kalpurush"/>
          <w:cs/>
          <w:lang w:bidi="bn-IN"/>
        </w:rPr>
        <w:t>প্রতিনিধি যারা তহবিল</w:t>
      </w:r>
      <w:r w:rsidRPr="007A5CAD">
        <w:rPr>
          <w:rFonts w:ascii="Kalpurush" w:hAnsi="Kalpurush" w:cs="Kalpurush"/>
          <w:rtl/>
          <w:cs/>
        </w:rPr>
        <w:t xml:space="preserve">, </w:t>
      </w:r>
      <w:r w:rsidRPr="007A5CAD">
        <w:rPr>
          <w:rFonts w:ascii="Kalpurush" w:hAnsi="Kalpurush" w:cs="Kalpurush"/>
          <w:rtl/>
          <w:cs/>
          <w:lang w:bidi="bn-IN"/>
        </w:rPr>
        <w:t>অস্ত্র এবং গোলাবারুদের যোগান দিবে</w:t>
      </w:r>
      <w:r w:rsidRPr="007A5CAD">
        <w:rPr>
          <w:rFonts w:ascii="Kalpurush" w:hAnsi="Kalpurush" w:cs="Kalpurush"/>
          <w:rtl/>
          <w:cs/>
        </w:rPr>
        <w:t xml:space="preserve">, </w:t>
      </w:r>
      <w:r w:rsidRPr="007A5CAD">
        <w:rPr>
          <w:rFonts w:ascii="Kalpurush" w:hAnsi="Kalpurush" w:cs="Kalpurush"/>
          <w:rtl/>
          <w:cs/>
          <w:lang w:bidi="bn-IN"/>
        </w:rPr>
        <w:t>এদের মাঝে একটি মীটিংয়ের আয়োজন করা হয়। এই মীটিং ১৯৬৭ সালের ১২ই জুলাই ভারতের আগরতলায় অনুষ্ঠিত হয়।</w:t>
      </w:r>
    </w:p>
    <w:p w14:paraId="5B29CD36" w14:textId="77777777" w:rsidR="00B91021" w:rsidRPr="007A5CAD" w:rsidRDefault="00B91021" w:rsidP="001F16CA">
      <w:pPr>
        <w:rPr>
          <w:rFonts w:ascii="Kalpurush" w:hAnsi="Kalpurush" w:cs="Kalpurush"/>
        </w:rPr>
      </w:pPr>
    </w:p>
    <w:p w14:paraId="6DB265BC" w14:textId="77777777" w:rsidR="00B91021" w:rsidRPr="007A5CAD" w:rsidRDefault="00B91021" w:rsidP="001F16CA">
      <w:pPr>
        <w:rPr>
          <w:rFonts w:ascii="Kalpurush" w:hAnsi="Kalpurush" w:cs="Kalpurush"/>
          <w:rtl/>
          <w:cs/>
        </w:rPr>
      </w:pPr>
      <w:r w:rsidRPr="007A5CAD">
        <w:rPr>
          <w:rFonts w:ascii="Kalpurush" w:hAnsi="Kalpurush" w:cs="Kalpurush"/>
          <w:rtl/>
          <w:cs/>
        </w:rPr>
        <w:tab/>
      </w:r>
      <w:r w:rsidRPr="007A5CAD">
        <w:rPr>
          <w:rFonts w:ascii="Kalpurush" w:hAnsi="Kalpurush" w:cs="Kalpurush"/>
          <w:cs/>
          <w:lang w:bidi="bn-IN"/>
        </w:rPr>
        <w:t>৫</w:t>
      </w:r>
      <w:r w:rsidRPr="007A5CAD">
        <w:rPr>
          <w:rFonts w:ascii="Kalpurush" w:hAnsi="Kalpurush" w:cs="Mangal"/>
          <w:cs/>
          <w:lang w:bidi="hi-IN"/>
        </w:rPr>
        <w:t xml:space="preserve">। </w:t>
      </w:r>
      <w:r w:rsidRPr="007A5CAD">
        <w:rPr>
          <w:rFonts w:ascii="Kalpurush" w:hAnsi="Kalpurush" w:cs="Kalpurush"/>
          <w:cs/>
          <w:lang w:bidi="bn-IN"/>
        </w:rPr>
        <w:t>এই ষড়যন্ত্রের অগ্রগতিতে আরো গুরুত্বপূর্ণ ঘটনা এবং সেইসব ঘটনার আরো উল্লেখযোগ্য বিবরণ</w:t>
      </w:r>
      <w:r w:rsidRPr="007A5CAD">
        <w:rPr>
          <w:rFonts w:ascii="Kalpurush" w:hAnsi="Kalpurush" w:cs="Kalpurush"/>
        </w:rPr>
        <w:t>,</w:t>
      </w:r>
      <w:r w:rsidRPr="007A5CAD">
        <w:rPr>
          <w:rFonts w:ascii="Kalpurush" w:hAnsi="Kalpurush" w:cs="Kalpurush"/>
          <w:cs/>
          <w:lang w:bidi="bn-IN"/>
        </w:rPr>
        <w:t>ব্যাপ্তি  অনুসৃত অনুচ্ছেদের দেওয়া হলো। মীটিংয়ের মূল আলোচনা ষড়যন্ত্রের সাধারণ লক্ষ্য ও উদ্দেশ্য বারংবার আলোচিত হলেও</w:t>
      </w:r>
      <w:r w:rsidRPr="007A5CAD">
        <w:rPr>
          <w:rFonts w:ascii="Kalpurush" w:hAnsi="Kalpurush" w:cs="Kalpurush"/>
        </w:rPr>
        <w:t>,</w:t>
      </w:r>
      <w:r w:rsidRPr="007A5CAD">
        <w:rPr>
          <w:rFonts w:ascii="Kalpurush" w:hAnsi="Kalpurush" w:cs="Kalpurush"/>
          <w:cs/>
          <w:lang w:bidi="bn-IN"/>
        </w:rPr>
        <w:t>যা বাস্তবিকই প্রতিটি মীটিংয়ে আলোচিত ছিল</w:t>
      </w:r>
      <w:r w:rsidRPr="007A5CAD">
        <w:rPr>
          <w:rFonts w:ascii="Kalpurush" w:hAnsi="Kalpurush" w:cs="Kalpurush"/>
        </w:rPr>
        <w:t>,</w:t>
      </w:r>
      <w:r w:rsidRPr="007A5CAD">
        <w:rPr>
          <w:rFonts w:ascii="Kalpurush" w:hAnsi="Kalpurush" w:cs="Kalpurush"/>
          <w:cs/>
          <w:lang w:bidi="bn-IN"/>
        </w:rPr>
        <w:t xml:space="preserve">তার বেশিরভাগই বাদ দেওয়া হয়েছে। এই অভিযোগ যথাক্রমে  </w:t>
      </w:r>
      <w:r w:rsidRPr="007A5CAD">
        <w:rPr>
          <w:rFonts w:ascii="Kalpurush" w:hAnsi="Kalpurush" w:cs="Kalpurush"/>
        </w:rPr>
        <w:t>'</w:t>
      </w:r>
      <w:r w:rsidRPr="007A5CAD">
        <w:rPr>
          <w:rFonts w:ascii="Kalpurush" w:hAnsi="Kalpurush" w:cs="Kalpurush"/>
          <w:cs/>
          <w:lang w:bidi="bn-IN"/>
        </w:rPr>
        <w:t>লিস্ট এ</w:t>
      </w:r>
      <w:r w:rsidRPr="007A5CAD">
        <w:rPr>
          <w:rFonts w:ascii="Kalpurush" w:hAnsi="Kalpurush" w:cs="Kalpurush"/>
        </w:rPr>
        <w:t>',</w:t>
      </w:r>
      <w:r w:rsidRPr="007A5CAD">
        <w:rPr>
          <w:rFonts w:ascii="Kalpurush" w:hAnsi="Kalpurush" w:cs="Kalpurush"/>
          <w:rtl/>
          <w:cs/>
        </w:rPr>
        <w:t>'</w:t>
      </w:r>
      <w:r w:rsidRPr="007A5CAD">
        <w:rPr>
          <w:rFonts w:ascii="Kalpurush" w:hAnsi="Kalpurush" w:cs="Kalpurush"/>
          <w:cs/>
          <w:lang w:bidi="bn-IN"/>
        </w:rPr>
        <w:t>অভিযুক্ত ব্যক্তিদের তালিকা</w:t>
      </w:r>
      <w:r w:rsidRPr="007A5CAD">
        <w:rPr>
          <w:rFonts w:ascii="Kalpurush" w:hAnsi="Kalpurush" w:cs="Kalpurush"/>
          <w:rtl/>
          <w:cs/>
        </w:rPr>
        <w:t xml:space="preserve">’, </w:t>
      </w:r>
      <w:r w:rsidRPr="007A5CAD">
        <w:rPr>
          <w:rFonts w:ascii="Kalpurush" w:hAnsi="Kalpurush" w:cs="Kalpurush"/>
        </w:rPr>
        <w:t>'</w:t>
      </w:r>
      <w:r w:rsidRPr="007A5CAD">
        <w:rPr>
          <w:rFonts w:ascii="Kalpurush" w:hAnsi="Kalpurush" w:cs="Kalpurush"/>
          <w:cs/>
          <w:lang w:bidi="bn-IN"/>
        </w:rPr>
        <w:t>সাক্ষীদের তালিকা</w:t>
      </w:r>
      <w:r w:rsidRPr="007A5CAD">
        <w:rPr>
          <w:rFonts w:ascii="Kalpurush" w:hAnsi="Kalpurush" w:cs="Kalpurush"/>
          <w:rtl/>
          <w:cs/>
        </w:rPr>
        <w:t xml:space="preserve">’, </w:t>
      </w:r>
      <w:r w:rsidRPr="007A5CAD">
        <w:rPr>
          <w:rFonts w:ascii="Kalpurush" w:hAnsi="Kalpurush" w:cs="Kalpurush"/>
        </w:rPr>
        <w:t>'</w:t>
      </w:r>
      <w:r w:rsidRPr="007A5CAD">
        <w:rPr>
          <w:rFonts w:ascii="Kalpurush" w:hAnsi="Kalpurush" w:cs="Kalpurush"/>
          <w:cs/>
          <w:lang w:bidi="bn-IN"/>
        </w:rPr>
        <w:t>দলিলের তালিকা</w:t>
      </w:r>
      <w:r w:rsidRPr="007A5CAD">
        <w:rPr>
          <w:rFonts w:ascii="Kalpurush" w:hAnsi="Kalpurush" w:cs="Kalpurush"/>
        </w:rPr>
        <w:t>'</w:t>
      </w:r>
      <w:r w:rsidRPr="007A5CAD">
        <w:rPr>
          <w:rFonts w:ascii="Kalpurush" w:hAnsi="Kalpurush" w:cs="Kalpurush"/>
          <w:cs/>
          <w:lang w:bidi="bn-IN"/>
        </w:rPr>
        <w:t xml:space="preserve">এবং </w:t>
      </w:r>
      <w:r w:rsidRPr="007A5CAD">
        <w:rPr>
          <w:rFonts w:ascii="Kalpurush" w:hAnsi="Kalpurush" w:cs="Kalpurush"/>
        </w:rPr>
        <w:t>'</w:t>
      </w:r>
      <w:r w:rsidRPr="007A5CAD">
        <w:rPr>
          <w:rFonts w:ascii="Kalpurush" w:hAnsi="Kalpurush" w:cs="Kalpurush"/>
          <w:cs/>
          <w:lang w:bidi="bn-IN"/>
        </w:rPr>
        <w:t>দস্তাবেজের তালিকা</w:t>
      </w:r>
      <w:r w:rsidRPr="007A5CAD">
        <w:rPr>
          <w:rFonts w:ascii="Kalpurush" w:hAnsi="Kalpurush" w:cs="Kalpurush"/>
          <w:rtl/>
          <w:cs/>
        </w:rPr>
        <w:t>’</w:t>
      </w:r>
      <w:r w:rsidRPr="007A5CAD">
        <w:rPr>
          <w:rFonts w:ascii="Kalpurush" w:hAnsi="Kalpurush" w:cs="Kalpurush"/>
          <w:cs/>
          <w:lang w:bidi="bn-IN"/>
        </w:rPr>
        <w:t xml:space="preserve"> শিরোনামের সাথে অ্যানেক্স</w:t>
      </w:r>
      <w:r w:rsidRPr="007A5CAD">
        <w:rPr>
          <w:rFonts w:ascii="Kalpurush" w:hAnsi="Kalpurush" w:cs="Kalpurush"/>
          <w:rtl/>
          <w:cs/>
        </w:rPr>
        <w:t xml:space="preserve"> ‘</w:t>
      </w:r>
      <w:r w:rsidRPr="007A5CAD">
        <w:rPr>
          <w:rFonts w:ascii="Kalpurush" w:hAnsi="Kalpurush" w:cs="Kalpurush"/>
        </w:rPr>
        <w:t>I</w:t>
      </w:r>
      <w:r w:rsidRPr="007A5CAD">
        <w:rPr>
          <w:rFonts w:ascii="Kalpurush" w:hAnsi="Kalpurush" w:cs="Kalpurush"/>
          <w:rtl/>
          <w:cs/>
        </w:rPr>
        <w:t>’</w:t>
      </w:r>
      <w:r w:rsidRPr="007A5CAD">
        <w:rPr>
          <w:rFonts w:ascii="Kalpurush" w:hAnsi="Kalpurush" w:cs="Kalpurush"/>
          <w:cs/>
          <w:lang w:bidi="bn-IN"/>
        </w:rPr>
        <w:t>য়ের মধ্যে ব্যাখ্যা করা হয়েছে</w:t>
      </w:r>
      <w:r w:rsidRPr="007A5CAD">
        <w:rPr>
          <w:rFonts w:ascii="Kalpurush" w:hAnsi="Kalpurush" w:cs="Kalpurush"/>
          <w:rtl/>
          <w:cs/>
        </w:rPr>
        <w:t>.</w:t>
      </w:r>
      <w:r w:rsidRPr="007A5CAD">
        <w:rPr>
          <w:rFonts w:ascii="Kalpurush" w:hAnsi="Kalpurush" w:cs="Kalpurush"/>
          <w:cs/>
          <w:lang w:bidi="bn-IN"/>
        </w:rPr>
        <w:t xml:space="preserve"> অভিযুক্তদের সাংকেতিক নাম অ্যানেক্স </w:t>
      </w:r>
      <w:r w:rsidRPr="007A5CAD">
        <w:rPr>
          <w:rFonts w:ascii="Kalpurush" w:hAnsi="Kalpurush" w:cs="Kalpurush"/>
        </w:rPr>
        <w:t>‘II’</w:t>
      </w:r>
      <w:r w:rsidRPr="007A5CAD">
        <w:rPr>
          <w:rFonts w:ascii="Kalpurush" w:hAnsi="Kalpurush" w:cs="Kalpurush"/>
          <w:cs/>
          <w:lang w:bidi="bn-IN"/>
        </w:rPr>
        <w:t>য়ে ব্যাখ্যা করা হয়েছে। এই অভিযোগে প্রথমবার যে নাম উল্লেখ করা হয়েছে তা সম্পূর্ণরূপেই রাখা আছে</w:t>
      </w:r>
      <w:r w:rsidRPr="007A5CAD">
        <w:rPr>
          <w:rFonts w:ascii="Kalpurush" w:hAnsi="Kalpurush" w:cs="Kalpurush"/>
          <w:rtl/>
          <w:cs/>
        </w:rPr>
        <w:t xml:space="preserve">, </w:t>
      </w:r>
      <w:r w:rsidRPr="007A5CAD">
        <w:rPr>
          <w:rFonts w:ascii="Kalpurush" w:hAnsi="Kalpurush" w:cs="Kalpurush"/>
          <w:rtl/>
          <w:cs/>
          <w:lang w:bidi="bn-IN"/>
        </w:rPr>
        <w:t>বারংবার যখন একই নাম উল্লেখের প্রয়োজনীয়তা এসেছে তখন অন্য নামের থেকে আলাদা করতে ঠিক ততোটুকুই দেখানো হয়েছে যতটুকু করলেই তা অন্যদের থেকে আলাদা হবে। পূর্ণ চিহ্নিত করণে</w:t>
      </w:r>
      <w:r w:rsidRPr="007A5CAD">
        <w:rPr>
          <w:rFonts w:ascii="Kalpurush" w:hAnsi="Kalpurush" w:cs="Kalpurush"/>
          <w:cs/>
          <w:lang w:bidi="bn-IN"/>
        </w:rPr>
        <w:t>র জন্য</w:t>
      </w:r>
      <w:r w:rsidRPr="007A5CAD">
        <w:rPr>
          <w:rFonts w:ascii="Kalpurush" w:hAnsi="Kalpurush" w:cs="Kalpurush"/>
          <w:rtl/>
          <w:cs/>
        </w:rPr>
        <w:t xml:space="preserve">, </w:t>
      </w:r>
      <w:r w:rsidRPr="007A5CAD">
        <w:rPr>
          <w:rFonts w:ascii="Kalpurush" w:hAnsi="Kalpurush" w:cs="Kalpurush"/>
          <w:rtl/>
          <w:cs/>
          <w:lang w:bidi="bn-IN"/>
        </w:rPr>
        <w:t>যাই হোক</w:t>
      </w:r>
      <w:r w:rsidRPr="007A5CAD">
        <w:rPr>
          <w:rFonts w:ascii="Kalpurush" w:hAnsi="Kalpurush" w:cs="Kalpurush"/>
          <w:rtl/>
          <w:cs/>
        </w:rPr>
        <w:t xml:space="preserve">, </w:t>
      </w:r>
      <w:r w:rsidRPr="007A5CAD">
        <w:rPr>
          <w:rFonts w:ascii="Kalpurush" w:hAnsi="Kalpurush" w:cs="Kalpurush"/>
          <w:rtl/>
          <w:cs/>
          <w:lang w:bidi="bn-IN"/>
        </w:rPr>
        <w:t xml:space="preserve">যতোবার একটি নাম </w:t>
      </w:r>
      <w:r w:rsidRPr="007A5CAD">
        <w:rPr>
          <w:rFonts w:ascii="Kalpurush" w:hAnsi="Kalpurush" w:cs="Kalpurush"/>
          <w:rtl/>
          <w:cs/>
        </w:rPr>
        <w:t>‘</w:t>
      </w:r>
      <w:r w:rsidRPr="007A5CAD">
        <w:rPr>
          <w:rFonts w:ascii="Kalpurush" w:hAnsi="Kalpurush" w:cs="Kalpurush"/>
          <w:cs/>
          <w:lang w:bidi="bn-IN"/>
        </w:rPr>
        <w:t>অভিযুক্ত ব্যক্তিদের তালিকা</w:t>
      </w:r>
      <w:r w:rsidRPr="007A5CAD">
        <w:rPr>
          <w:rFonts w:ascii="Kalpurush" w:hAnsi="Kalpurush" w:cs="Kalpurush"/>
          <w:rtl/>
          <w:cs/>
        </w:rPr>
        <w:t>’</w:t>
      </w:r>
      <w:r w:rsidRPr="007A5CAD">
        <w:rPr>
          <w:rFonts w:ascii="Kalpurush" w:hAnsi="Kalpurush" w:cs="Kalpurush"/>
          <w:cs/>
          <w:lang w:bidi="bn-IN"/>
        </w:rPr>
        <w:t>তে যুক্ত হয়েছে</w:t>
      </w:r>
      <w:r w:rsidRPr="007A5CAD">
        <w:rPr>
          <w:rFonts w:ascii="Kalpurush" w:hAnsi="Kalpurush" w:cs="Kalpurush"/>
          <w:rtl/>
          <w:cs/>
        </w:rPr>
        <w:t xml:space="preserve">, </w:t>
      </w:r>
      <w:r w:rsidRPr="007A5CAD">
        <w:rPr>
          <w:rFonts w:ascii="Kalpurush" w:hAnsi="Kalpurush" w:cs="Kalpurush"/>
          <w:rtl/>
          <w:cs/>
          <w:lang w:bidi="bn-IN"/>
        </w:rPr>
        <w:t xml:space="preserve">অথবা যে নাম উল্লেখ্যিত </w:t>
      </w:r>
      <w:r w:rsidRPr="007A5CAD">
        <w:rPr>
          <w:rFonts w:ascii="Kalpurush" w:hAnsi="Kalpurush" w:cs="Kalpurush"/>
          <w:rtl/>
          <w:cs/>
        </w:rPr>
        <w:t>‘</w:t>
      </w:r>
      <w:r w:rsidRPr="007A5CAD">
        <w:rPr>
          <w:rFonts w:ascii="Kalpurush" w:hAnsi="Kalpurush" w:cs="Kalpurush"/>
          <w:cs/>
          <w:lang w:bidi="bn-IN"/>
        </w:rPr>
        <w:t>সাক্ষীদের তালিকা</w:t>
      </w:r>
      <w:r w:rsidRPr="007A5CAD">
        <w:rPr>
          <w:rFonts w:ascii="Kalpurush" w:hAnsi="Kalpurush" w:cs="Kalpurush"/>
          <w:rtl/>
          <w:cs/>
        </w:rPr>
        <w:t>’</w:t>
      </w:r>
      <w:r w:rsidRPr="007A5CAD">
        <w:rPr>
          <w:rFonts w:ascii="Kalpurush" w:hAnsi="Kalpurush" w:cs="Kalpurush"/>
          <w:cs/>
          <w:lang w:bidi="bn-IN"/>
        </w:rPr>
        <w:t>তে যুক্ত হয়েছে</w:t>
      </w:r>
      <w:r w:rsidRPr="007A5CAD">
        <w:rPr>
          <w:rFonts w:ascii="Kalpurush" w:hAnsi="Kalpurush" w:cs="Kalpurush"/>
          <w:rtl/>
          <w:cs/>
        </w:rPr>
        <w:t xml:space="preserve">, </w:t>
      </w:r>
      <w:r w:rsidRPr="007A5CAD">
        <w:rPr>
          <w:rFonts w:ascii="Kalpurush" w:hAnsi="Kalpurush" w:cs="Kalpurush"/>
          <w:rtl/>
          <w:cs/>
          <w:lang w:bidi="bn-IN"/>
        </w:rPr>
        <w:t xml:space="preserve">তালিকার ভিত্তিতে সংশ্লিষ্ট তালিকায় </w:t>
      </w:r>
      <w:r w:rsidRPr="007A5CAD">
        <w:rPr>
          <w:rFonts w:ascii="Kalpurush" w:hAnsi="Kalpurush" w:cs="Kalpurush"/>
          <w:rtl/>
          <w:cs/>
        </w:rPr>
        <w:t>‘</w:t>
      </w:r>
      <w:r w:rsidRPr="007A5CAD">
        <w:rPr>
          <w:rFonts w:ascii="Kalpurush" w:hAnsi="Kalpurush" w:cs="Kalpurush"/>
          <w:cs/>
          <w:lang w:bidi="bn-IN"/>
        </w:rPr>
        <w:t>অভিযুক্ত</w:t>
      </w:r>
      <w:r w:rsidRPr="007A5CAD">
        <w:rPr>
          <w:rFonts w:ascii="Kalpurush" w:hAnsi="Kalpurush" w:cs="Kalpurush"/>
          <w:rtl/>
          <w:cs/>
        </w:rPr>
        <w:t>’</w:t>
      </w:r>
      <w:r w:rsidRPr="007A5CAD">
        <w:rPr>
          <w:rFonts w:ascii="Kalpurush" w:hAnsi="Kalpurush" w:cs="Kalpurush"/>
          <w:cs/>
          <w:lang w:bidi="bn-IN"/>
        </w:rPr>
        <w:t xml:space="preserve"> বা </w:t>
      </w:r>
      <w:r w:rsidRPr="007A5CAD">
        <w:rPr>
          <w:rFonts w:ascii="Kalpurush" w:hAnsi="Kalpurush" w:cs="Kalpurush"/>
          <w:rtl/>
          <w:cs/>
        </w:rPr>
        <w:t>‘</w:t>
      </w:r>
      <w:r w:rsidRPr="007A5CAD">
        <w:rPr>
          <w:rFonts w:ascii="Kalpurush" w:hAnsi="Kalpurush" w:cs="Kalpurush"/>
          <w:cs/>
          <w:lang w:bidi="bn-IN"/>
        </w:rPr>
        <w:t>সাক্ষী</w:t>
      </w:r>
      <w:r w:rsidRPr="007A5CAD">
        <w:rPr>
          <w:rFonts w:ascii="Kalpurush" w:hAnsi="Kalpurush" w:cs="Kalpurush"/>
          <w:rtl/>
          <w:cs/>
        </w:rPr>
        <w:t>’</w:t>
      </w:r>
      <w:r w:rsidRPr="007A5CAD">
        <w:rPr>
          <w:rFonts w:ascii="Kalpurush" w:hAnsi="Kalpurush" w:cs="Kalpurush"/>
          <w:cs/>
          <w:lang w:bidi="bn-IN"/>
        </w:rPr>
        <w:t xml:space="preserve"> হিসেবে সেই নাম ক্রমিক নং দিয়ে বিশেষায়িত হয়েছে। একইভাবে</w:t>
      </w:r>
      <w:r w:rsidRPr="007A5CAD">
        <w:rPr>
          <w:rFonts w:ascii="Kalpurush" w:hAnsi="Kalpurush" w:cs="Kalpurush"/>
          <w:rtl/>
          <w:cs/>
        </w:rPr>
        <w:t xml:space="preserve">, </w:t>
      </w:r>
      <w:r w:rsidRPr="007A5CAD">
        <w:rPr>
          <w:rFonts w:ascii="Kalpurush" w:hAnsi="Kalpurush" w:cs="Kalpurush"/>
          <w:rtl/>
          <w:cs/>
          <w:lang w:bidi="bn-IN"/>
        </w:rPr>
        <w:t>যে স্থান</w:t>
      </w:r>
      <w:r w:rsidRPr="007A5CAD">
        <w:rPr>
          <w:rFonts w:ascii="Kalpurush" w:hAnsi="Kalpurush" w:cs="Kalpurush"/>
          <w:cs/>
          <w:lang w:bidi="bn-IN"/>
        </w:rPr>
        <w:t xml:space="preserve"> প্রথমবার উল্লেখ করা হয়েছে তার বর্ণনা সম্পূর্ণরূপে বর্ণিত হয়েছে</w:t>
      </w:r>
      <w:r w:rsidRPr="007A5CAD">
        <w:rPr>
          <w:rFonts w:ascii="Kalpurush" w:hAnsi="Kalpurush" w:cs="Kalpurush"/>
          <w:rtl/>
          <w:cs/>
        </w:rPr>
        <w:t xml:space="preserve">, </w:t>
      </w:r>
      <w:r w:rsidRPr="007A5CAD">
        <w:rPr>
          <w:rFonts w:ascii="Kalpurush" w:hAnsi="Kalpurush" w:cs="Kalpurush"/>
          <w:rtl/>
          <w:cs/>
          <w:lang w:bidi="bn-IN"/>
        </w:rPr>
        <w:t>কিন্তু যখনই সেই স্থানের উল্লেখের প্রয়োজনীয়তা এসেছে তখন অন্য নামের থেকে আলাদা করতে ঠিক ততোটুকুই বর্ণিত হয়েছে যতটুকু করলেই তা অন্য স্থান হতে আলাদা হবে।</w:t>
      </w:r>
    </w:p>
    <w:p w14:paraId="6FF5C452"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৬</w:t>
      </w:r>
      <w:r w:rsidRPr="007A5CAD">
        <w:rPr>
          <w:rFonts w:ascii="Kalpurush" w:hAnsi="Kalpurush" w:cs="Mangal"/>
          <w:cs/>
          <w:lang w:bidi="hi-IN"/>
        </w:rPr>
        <w:t xml:space="preserve">। </w:t>
      </w:r>
      <w:r w:rsidRPr="007A5CAD">
        <w:rPr>
          <w:rFonts w:ascii="Kalpurush" w:hAnsi="Kalpurush" w:cs="Kalpurush"/>
          <w:cs/>
          <w:lang w:bidi="bn-IN"/>
        </w:rPr>
        <w:t>পূর্ণ চিহ্নিত করণের জন্য</w:t>
      </w:r>
      <w:r w:rsidRPr="007A5CAD">
        <w:rPr>
          <w:rFonts w:ascii="Kalpurush" w:hAnsi="Kalpurush" w:cs="Kalpurush"/>
          <w:rtl/>
          <w:cs/>
        </w:rPr>
        <w:t xml:space="preserve">, </w:t>
      </w:r>
      <w:r w:rsidRPr="007A5CAD">
        <w:rPr>
          <w:rFonts w:ascii="Kalpurush" w:hAnsi="Kalpurush" w:cs="Kalpurush"/>
          <w:rtl/>
          <w:cs/>
          <w:lang w:bidi="bn-IN"/>
        </w:rPr>
        <w:t>যাই হোক</w:t>
      </w:r>
      <w:r w:rsidRPr="007A5CAD">
        <w:rPr>
          <w:rFonts w:ascii="Kalpurush" w:hAnsi="Kalpurush" w:cs="Kalpurush"/>
          <w:rtl/>
          <w:cs/>
        </w:rPr>
        <w:t xml:space="preserve">, </w:t>
      </w:r>
      <w:r w:rsidRPr="007A5CAD">
        <w:rPr>
          <w:rFonts w:ascii="Kalpurush" w:hAnsi="Kalpurush" w:cs="Kalpurush"/>
          <w:rtl/>
          <w:cs/>
          <w:lang w:bidi="bn-IN"/>
        </w:rPr>
        <w:t>যত</w:t>
      </w:r>
      <w:r w:rsidRPr="007A5CAD">
        <w:rPr>
          <w:rFonts w:ascii="Kalpurush" w:hAnsi="Kalpurush" w:cs="Kalpurush"/>
          <w:cs/>
          <w:lang w:bidi="bn-IN"/>
        </w:rPr>
        <w:t xml:space="preserve">োবার একটি নাম </w:t>
      </w:r>
      <w:r w:rsidRPr="007A5CAD">
        <w:rPr>
          <w:rFonts w:ascii="Kalpurush" w:hAnsi="Kalpurush" w:cs="Kalpurush"/>
          <w:rtl/>
          <w:cs/>
        </w:rPr>
        <w:t>‘</w:t>
      </w:r>
      <w:r w:rsidRPr="007A5CAD">
        <w:rPr>
          <w:rFonts w:ascii="Kalpurush" w:hAnsi="Kalpurush" w:cs="Kalpurush"/>
          <w:cs/>
          <w:lang w:bidi="bn-IN"/>
        </w:rPr>
        <w:t>অভিযুক্ত ব্যক্তিদের তালিকা</w:t>
      </w:r>
      <w:r w:rsidRPr="007A5CAD">
        <w:rPr>
          <w:rFonts w:ascii="Kalpurush" w:hAnsi="Kalpurush" w:cs="Kalpurush"/>
          <w:rtl/>
          <w:cs/>
        </w:rPr>
        <w:t>’</w:t>
      </w:r>
      <w:r w:rsidRPr="007A5CAD">
        <w:rPr>
          <w:rFonts w:ascii="Kalpurush" w:hAnsi="Kalpurush" w:cs="Kalpurush"/>
          <w:cs/>
          <w:lang w:bidi="bn-IN"/>
        </w:rPr>
        <w:t>তে যুক্ত হয়েছে</w:t>
      </w:r>
      <w:r w:rsidRPr="007A5CAD">
        <w:rPr>
          <w:rFonts w:ascii="Kalpurush" w:hAnsi="Kalpurush" w:cs="Kalpurush"/>
          <w:rtl/>
          <w:cs/>
        </w:rPr>
        <w:t xml:space="preserve">, </w:t>
      </w:r>
      <w:r w:rsidRPr="007A5CAD">
        <w:rPr>
          <w:rFonts w:ascii="Kalpurush" w:hAnsi="Kalpurush" w:cs="Kalpurush"/>
          <w:rtl/>
          <w:cs/>
          <w:lang w:bidi="bn-IN"/>
        </w:rPr>
        <w:t xml:space="preserve">অথবা যে নাম উল্লেখ্যিত </w:t>
      </w:r>
      <w:r w:rsidRPr="007A5CAD">
        <w:rPr>
          <w:rFonts w:ascii="Kalpurush" w:hAnsi="Kalpurush" w:cs="Kalpurush"/>
          <w:rtl/>
          <w:cs/>
        </w:rPr>
        <w:t>‘</w:t>
      </w:r>
      <w:r w:rsidRPr="007A5CAD">
        <w:rPr>
          <w:rFonts w:ascii="Kalpurush" w:hAnsi="Kalpurush" w:cs="Kalpurush"/>
          <w:cs/>
          <w:lang w:bidi="bn-IN"/>
        </w:rPr>
        <w:t>সাক্ষীদের তালিকা</w:t>
      </w:r>
      <w:r w:rsidRPr="007A5CAD">
        <w:rPr>
          <w:rFonts w:ascii="Kalpurush" w:hAnsi="Kalpurush" w:cs="Kalpurush"/>
          <w:rtl/>
          <w:cs/>
        </w:rPr>
        <w:t>’</w:t>
      </w:r>
      <w:r w:rsidRPr="007A5CAD">
        <w:rPr>
          <w:rFonts w:ascii="Kalpurush" w:hAnsi="Kalpurush" w:cs="Kalpurush"/>
          <w:cs/>
          <w:lang w:bidi="bn-IN"/>
        </w:rPr>
        <w:t>তে যুক্ত হয়েছে</w:t>
      </w:r>
      <w:r w:rsidRPr="007A5CAD">
        <w:rPr>
          <w:rFonts w:ascii="Kalpurush" w:hAnsi="Kalpurush" w:cs="Kalpurush"/>
          <w:rtl/>
          <w:cs/>
        </w:rPr>
        <w:t xml:space="preserve">, </w:t>
      </w:r>
      <w:r w:rsidRPr="007A5CAD">
        <w:rPr>
          <w:rFonts w:ascii="Kalpurush" w:hAnsi="Kalpurush" w:cs="Kalpurush"/>
          <w:rtl/>
          <w:cs/>
          <w:lang w:bidi="bn-IN"/>
        </w:rPr>
        <w:t xml:space="preserve">তালিকার ভিত্তিতে সংশ্লিষ্ট তালিকায় </w:t>
      </w:r>
      <w:r w:rsidRPr="007A5CAD">
        <w:rPr>
          <w:rFonts w:ascii="Kalpurush" w:hAnsi="Kalpurush" w:cs="Kalpurush"/>
          <w:rtl/>
          <w:cs/>
        </w:rPr>
        <w:t>‘</w:t>
      </w:r>
      <w:r w:rsidRPr="007A5CAD">
        <w:rPr>
          <w:rFonts w:ascii="Kalpurush" w:hAnsi="Kalpurush" w:cs="Kalpurush"/>
          <w:cs/>
          <w:lang w:bidi="bn-IN"/>
        </w:rPr>
        <w:t>অভিযুক্ত</w:t>
      </w:r>
      <w:r w:rsidRPr="007A5CAD">
        <w:rPr>
          <w:rFonts w:ascii="Kalpurush" w:hAnsi="Kalpurush" w:cs="Kalpurush"/>
          <w:rtl/>
          <w:cs/>
        </w:rPr>
        <w:t>’</w:t>
      </w:r>
      <w:r w:rsidRPr="007A5CAD">
        <w:rPr>
          <w:rFonts w:ascii="Kalpurush" w:hAnsi="Kalpurush" w:cs="Kalpurush"/>
          <w:cs/>
          <w:lang w:bidi="bn-IN"/>
        </w:rPr>
        <w:t xml:space="preserve"> বা </w:t>
      </w:r>
      <w:r w:rsidRPr="007A5CAD">
        <w:rPr>
          <w:rFonts w:ascii="Kalpurush" w:hAnsi="Kalpurush" w:cs="Kalpurush"/>
          <w:rtl/>
          <w:cs/>
        </w:rPr>
        <w:t>‘</w:t>
      </w:r>
      <w:r w:rsidRPr="007A5CAD">
        <w:rPr>
          <w:rFonts w:ascii="Kalpurush" w:hAnsi="Kalpurush" w:cs="Kalpurush"/>
          <w:cs/>
          <w:lang w:bidi="bn-IN"/>
        </w:rPr>
        <w:t>সাক্ষী</w:t>
      </w:r>
      <w:r w:rsidRPr="007A5CAD">
        <w:rPr>
          <w:rFonts w:ascii="Kalpurush" w:hAnsi="Kalpurush" w:cs="Kalpurush"/>
          <w:rtl/>
          <w:cs/>
        </w:rPr>
        <w:t>’</w:t>
      </w:r>
      <w:r w:rsidRPr="007A5CAD">
        <w:rPr>
          <w:rFonts w:ascii="Kalpurush" w:hAnsi="Kalpurush" w:cs="Kalpurush"/>
          <w:cs/>
          <w:lang w:bidi="bn-IN"/>
        </w:rPr>
        <w:t xml:space="preserve"> হিসেবে সেই নাম ক্রমিক নং দিয়ে বিশেষায়িত হয়েছে। একইভাবে</w:t>
      </w:r>
      <w:r w:rsidRPr="007A5CAD">
        <w:rPr>
          <w:rFonts w:ascii="Kalpurush" w:hAnsi="Kalpurush" w:cs="Kalpurush"/>
          <w:rtl/>
          <w:cs/>
        </w:rPr>
        <w:t xml:space="preserve">, </w:t>
      </w:r>
      <w:r w:rsidRPr="007A5CAD">
        <w:rPr>
          <w:rFonts w:ascii="Kalpurush" w:hAnsi="Kalpurush" w:cs="Kalpurush"/>
          <w:rtl/>
          <w:cs/>
          <w:lang w:bidi="bn-IN"/>
        </w:rPr>
        <w:t>যে স্থান প্রথমবার উল্লেখ কর</w:t>
      </w:r>
      <w:r w:rsidRPr="007A5CAD">
        <w:rPr>
          <w:rFonts w:ascii="Kalpurush" w:hAnsi="Kalpurush" w:cs="Kalpurush"/>
          <w:cs/>
          <w:lang w:bidi="bn-IN"/>
        </w:rPr>
        <w:t>া হয়েছে তার বর্ণনা সম্পূর্ণরূপে বর্ণিত হয়েছে</w:t>
      </w:r>
      <w:r w:rsidRPr="007A5CAD">
        <w:rPr>
          <w:rFonts w:ascii="Kalpurush" w:hAnsi="Kalpurush" w:cs="Kalpurush"/>
          <w:rtl/>
          <w:cs/>
        </w:rPr>
        <w:t xml:space="preserve">, </w:t>
      </w:r>
      <w:r w:rsidRPr="007A5CAD">
        <w:rPr>
          <w:rFonts w:ascii="Kalpurush" w:hAnsi="Kalpurush" w:cs="Kalpurush"/>
          <w:rtl/>
          <w:cs/>
          <w:lang w:bidi="bn-IN"/>
        </w:rPr>
        <w:t>কিন্তু যখনই সেই স্থানের উল্লেখের প্রয়োজনীয়তা এসেছে তখন অন্য নামের থেকে আলাদা করতে ঠিক ততোটুকুই বর্ণিত হয়েছে যতটুকু করলেই তা অন্য স্থান হতে আলাদা হবে।</w:t>
      </w:r>
    </w:p>
    <w:p w14:paraId="427974B3" w14:textId="77777777" w:rsidR="00B91021" w:rsidRPr="007A5CAD" w:rsidRDefault="00B91021" w:rsidP="001F16CA">
      <w:pPr>
        <w:rPr>
          <w:rFonts w:ascii="Kalpurush" w:hAnsi="Kalpurush" w:cs="Kalpurush"/>
        </w:rPr>
      </w:pPr>
      <w:r w:rsidRPr="007A5CAD">
        <w:rPr>
          <w:rFonts w:ascii="Kalpurush" w:hAnsi="Kalpurush" w:cs="Kalpurush"/>
          <w:cs/>
          <w:lang w:bidi="bn-IN"/>
        </w:rPr>
        <w:t>১৯৬৪ সালের সেপ্টেম্বরের ১৫ হতে ২১ তারিখের মধ্যে</w:t>
      </w:r>
      <w:r w:rsidRPr="007A5CAD">
        <w:rPr>
          <w:rFonts w:ascii="Kalpurush" w:hAnsi="Kalpurush" w:cs="Kalpurush"/>
          <w:rtl/>
          <w:cs/>
        </w:rPr>
        <w:t xml:space="preserve">, </w:t>
      </w:r>
      <w:r w:rsidRPr="007A5CAD">
        <w:rPr>
          <w:rFonts w:ascii="Kalpurush" w:hAnsi="Kalpurush" w:cs="Kalpurush"/>
          <w:rtl/>
          <w:cs/>
          <w:lang w:bidi="bn-IN"/>
        </w:rPr>
        <w:t>শেখ মুজিবুর</w:t>
      </w:r>
      <w:r w:rsidRPr="007A5CAD">
        <w:rPr>
          <w:rFonts w:ascii="Kalpurush" w:hAnsi="Kalpurush" w:cs="Kalpurush"/>
          <w:cs/>
          <w:lang w:bidi="bn-IN"/>
        </w:rPr>
        <w:t xml:space="preserve"> রহমা</w:t>
      </w:r>
      <w:r w:rsidRPr="007A5CAD">
        <w:rPr>
          <w:rFonts w:ascii="Kalpurush" w:hAnsi="Kalpurush" w:cs="Kalpurush"/>
          <w:rtl/>
          <w:cs/>
        </w:rPr>
        <w:t>,</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 xml:space="preserve">, </w:t>
      </w:r>
      <w:r w:rsidRPr="007A5CAD">
        <w:rPr>
          <w:rFonts w:ascii="Kalpurush" w:hAnsi="Kalpurush" w:cs="Kalpurush"/>
          <w:rtl/>
          <w:cs/>
          <w:lang w:bidi="bn-IN"/>
        </w:rPr>
        <w:t xml:space="preserve">করাচী পরিদর্শনে ছিলেন। তিনি পাকিস্থান নেভীর লেফট্যানেন্ট মুয়াজ্জাম হুসেইন </w:t>
      </w:r>
      <w:r w:rsidRPr="007A5CAD">
        <w:rPr>
          <w:rFonts w:ascii="Kalpurush" w:hAnsi="Kalpurush" w:cs="Kalpurush"/>
          <w:rtl/>
          <w:cs/>
        </w:rPr>
        <w:t>(</w:t>
      </w:r>
      <w:r w:rsidRPr="007A5CAD">
        <w:rPr>
          <w:rFonts w:ascii="Kalpurush" w:hAnsi="Kalpurush" w:cs="Kalpurush"/>
          <w:rtl/>
          <w:cs/>
          <w:lang w:bidi="bn-IN"/>
        </w:rPr>
        <w:t>বর্তমানে লেফট্যানেন্ট কমান্ডার মুয়াজ্জাম হুসেইন</w:t>
      </w:r>
      <w:r w:rsidRPr="007A5CAD">
        <w:rPr>
          <w:rFonts w:ascii="Kalpurush" w:hAnsi="Kalpurush" w:cs="Kalpurush"/>
          <w:rtl/>
          <w:cs/>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 xml:space="preserve">, </w:t>
      </w:r>
      <w:r w:rsidRPr="007A5CAD">
        <w:rPr>
          <w:rFonts w:ascii="Kalpurush" w:hAnsi="Kalpurush" w:cs="Kalpurush"/>
          <w:rtl/>
          <w:cs/>
          <w:lang w:bidi="bn-IN"/>
        </w:rPr>
        <w:t>দ্বারা আয়োজিত মীটিংয়ে আমন্ত্রিত ছিলেন</w:t>
      </w:r>
      <w:r w:rsidRPr="007A5CAD">
        <w:rPr>
          <w:rFonts w:ascii="Kalpurush" w:hAnsi="Kalpurush" w:cs="Kalpurush"/>
          <w:rtl/>
          <w:cs/>
        </w:rPr>
        <w:t xml:space="preserve">, </w:t>
      </w:r>
      <w:r w:rsidRPr="007A5CAD">
        <w:rPr>
          <w:rFonts w:ascii="Kalpurush" w:hAnsi="Kalpurush" w:cs="Kalpurush"/>
          <w:rtl/>
          <w:cs/>
          <w:lang w:bidi="bn-IN"/>
        </w:rPr>
        <w:t>যিনি তাঁর বাসভবন বাংলো নং</w:t>
      </w:r>
      <w:r w:rsidRPr="007A5CAD">
        <w:rPr>
          <w:rFonts w:ascii="Kalpurush" w:hAnsi="Kalpurush" w:cs="Kalpurush"/>
          <w:rtl/>
          <w:cs/>
        </w:rPr>
        <w:t xml:space="preserve">- </w:t>
      </w:r>
      <w:r w:rsidRPr="007A5CAD">
        <w:rPr>
          <w:rFonts w:ascii="Kalpurush" w:hAnsi="Kalpurush" w:cs="Kalpurush"/>
          <w:rtl/>
          <w:cs/>
          <w:lang w:bidi="bn-IN"/>
        </w:rPr>
        <w:t>ডি</w:t>
      </w:r>
      <w:r w:rsidRPr="007A5CAD">
        <w:rPr>
          <w:rFonts w:ascii="Kalpurush" w:hAnsi="Kalpurush" w:cs="Kalpurush"/>
          <w:rtl/>
          <w:cs/>
        </w:rPr>
        <w:t>/</w:t>
      </w:r>
      <w:r w:rsidRPr="007A5CAD">
        <w:rPr>
          <w:rFonts w:ascii="Kalpurush" w:hAnsi="Kalpurush" w:cs="Kalpurush"/>
          <w:rtl/>
          <w:cs/>
          <w:lang w:bidi="bn-IN"/>
        </w:rPr>
        <w:t>৭৭</w:t>
      </w:r>
      <w:r w:rsidRPr="007A5CAD">
        <w:rPr>
          <w:rFonts w:ascii="Kalpurush" w:hAnsi="Kalpurush" w:cs="Kalpurush"/>
          <w:rtl/>
          <w:cs/>
        </w:rPr>
        <w:t xml:space="preserve">, </w:t>
      </w:r>
      <w:r w:rsidRPr="007A5CAD">
        <w:rPr>
          <w:rFonts w:ascii="Kalpurush" w:hAnsi="Kalpurush" w:cs="Kalpurush"/>
          <w:rtl/>
          <w:cs/>
          <w:lang w:bidi="bn-IN"/>
        </w:rPr>
        <w:t>কে</w:t>
      </w:r>
      <w:r w:rsidRPr="007A5CAD">
        <w:rPr>
          <w:rFonts w:ascii="Kalpurush" w:hAnsi="Kalpurush" w:cs="Kalpurush"/>
          <w:rtl/>
          <w:cs/>
        </w:rPr>
        <w:t>.</w:t>
      </w:r>
      <w:r w:rsidRPr="007A5CAD">
        <w:rPr>
          <w:rFonts w:ascii="Kalpurush" w:hAnsi="Kalpurush" w:cs="Kalpurush"/>
          <w:rtl/>
          <w:cs/>
          <w:lang w:bidi="bn-IN"/>
        </w:rPr>
        <w:t>ডি</w:t>
      </w:r>
      <w:r w:rsidRPr="007A5CAD">
        <w:rPr>
          <w:rFonts w:ascii="Kalpurush" w:hAnsi="Kalpurush" w:cs="Kalpurush"/>
          <w:rtl/>
          <w:cs/>
        </w:rPr>
        <w:t>.</w:t>
      </w:r>
      <w:r w:rsidRPr="007A5CAD">
        <w:rPr>
          <w:rFonts w:ascii="Kalpurush" w:hAnsi="Kalpurush" w:cs="Kalpurush"/>
          <w:rtl/>
          <w:cs/>
          <w:lang w:bidi="bn-IN"/>
        </w:rPr>
        <w:t>এ</w:t>
      </w:r>
      <w:r w:rsidRPr="007A5CAD">
        <w:rPr>
          <w:rFonts w:ascii="Kalpurush" w:hAnsi="Kalpurush" w:cs="Kalpurush"/>
          <w:rtl/>
          <w:cs/>
        </w:rPr>
        <w:t xml:space="preserve">. </w:t>
      </w:r>
      <w:r w:rsidRPr="007A5CAD">
        <w:rPr>
          <w:rFonts w:ascii="Kalpurush" w:hAnsi="Kalpurush" w:cs="Kalpurush"/>
          <w:rtl/>
          <w:cs/>
          <w:lang w:bidi="bn-IN"/>
        </w:rPr>
        <w:t>প্রকল্প নং</w:t>
      </w: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w:t>
      </w:r>
      <w:r w:rsidRPr="007A5CAD">
        <w:rPr>
          <w:rFonts w:ascii="Kalpurush" w:hAnsi="Kalpurush" w:cs="Kalpurush"/>
          <w:cs/>
          <w:lang w:bidi="bn-IN"/>
        </w:rPr>
        <w:t xml:space="preserve"> করাচীতে অনুষ্ঠিত পূর্বের মীটিংয়েও ছিলেন যা ১৯৬৪ সালের শুরুতে ছিল। স্টুয়ার্ড মুজিবুর রেহমান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৩</w:t>
      </w:r>
      <w:r w:rsidRPr="007A5CAD">
        <w:rPr>
          <w:rFonts w:ascii="Kalpurush" w:hAnsi="Kalpurush" w:cs="Kalpurush"/>
          <w:rtl/>
          <w:cs/>
        </w:rPr>
        <w:t xml:space="preserve">, </w:t>
      </w:r>
      <w:r w:rsidRPr="007A5CAD">
        <w:rPr>
          <w:rFonts w:ascii="Kalpurush" w:hAnsi="Kalpurush" w:cs="Kalpurush"/>
          <w:rtl/>
          <w:cs/>
          <w:lang w:bidi="bn-IN"/>
        </w:rPr>
        <w:t>প্রাক্তন লীডিং সীম্যান সুলতান</w:t>
      </w:r>
      <w:r w:rsidRPr="007A5CAD">
        <w:rPr>
          <w:rFonts w:ascii="Kalpurush" w:hAnsi="Kalpurush" w:cs="Kalpurush"/>
          <w:rtl/>
          <w:cs/>
        </w:rPr>
        <w:t>-</w:t>
      </w:r>
      <w:r w:rsidRPr="007A5CAD">
        <w:rPr>
          <w:rFonts w:ascii="Kalpurush" w:hAnsi="Kalpurush" w:cs="Kalpurush"/>
          <w:rtl/>
          <w:cs/>
          <w:lang w:bidi="bn-IN"/>
        </w:rPr>
        <w:t>উদ্‌</w:t>
      </w:r>
      <w:r w:rsidRPr="007A5CAD">
        <w:rPr>
          <w:rFonts w:ascii="Kalpurush" w:hAnsi="Kalpurush" w:cs="Kalpurush"/>
          <w:rtl/>
          <w:cs/>
        </w:rPr>
        <w:t>-</w:t>
      </w:r>
      <w:r w:rsidRPr="007A5CAD">
        <w:rPr>
          <w:rFonts w:ascii="Kalpurush" w:hAnsi="Kalpurush" w:cs="Kalpurush"/>
          <w:rtl/>
          <w:cs/>
          <w:lang w:bidi="bn-IN"/>
        </w:rPr>
        <w:t>দীন আহমদ</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৪</w:t>
      </w:r>
      <w:r w:rsidRPr="007A5CAD">
        <w:rPr>
          <w:rFonts w:ascii="Kalpurush" w:hAnsi="Kalpurush" w:cs="Kalpurush"/>
          <w:rtl/>
          <w:cs/>
        </w:rPr>
        <w:t xml:space="preserve">, </w:t>
      </w:r>
      <w:r w:rsidRPr="007A5CAD">
        <w:rPr>
          <w:rFonts w:ascii="Kalpurush" w:hAnsi="Kalpurush" w:cs="Kalpurush"/>
          <w:rtl/>
          <w:cs/>
          <w:lang w:bidi="bn-IN"/>
        </w:rPr>
        <w:t>লীডিং সীম্যান নূর মুহাম্মদ</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৫ এবং লেফট্যানেন্ট মুজ্জামিল হুসেইন</w:t>
      </w:r>
      <w:r w:rsidRPr="007A5CAD">
        <w:rPr>
          <w:rFonts w:ascii="Kalpurush" w:hAnsi="Kalpurush" w:cs="Kalpurush"/>
          <w:rtl/>
          <w:cs/>
        </w:rPr>
        <w:t xml:space="preserve">, </w:t>
      </w:r>
      <w:r w:rsidRPr="007A5CAD">
        <w:rPr>
          <w:rFonts w:ascii="Kalpurush" w:hAnsi="Kalpurush" w:cs="Kalpurush"/>
          <w:cs/>
          <w:lang w:bidi="bn-IN"/>
        </w:rPr>
        <w:t>সাক্ষী নং</w:t>
      </w: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cs/>
          <w:lang w:bidi="bn-IN"/>
        </w:rPr>
        <w:t>য়ের সাথে শর্তানুযায়ী শেখ মুজিবুর রহমান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১য়ের সাথে পূর্ব পাকিস্থান দখল করার জন্য বিপ্লবী সংগঠন গঠনের পরিকল্পনার সাথে যুক্ত থাকার শলাপরামর্শের সিদ্ধান্ত হয়। এই মীটিং জনাব কামাল</w:t>
      </w:r>
      <w:r w:rsidRPr="007A5CAD">
        <w:rPr>
          <w:rFonts w:ascii="Kalpurush" w:hAnsi="Kalpurush" w:cs="Kalpurush"/>
          <w:rtl/>
          <w:cs/>
        </w:rPr>
        <w:t>-</w:t>
      </w:r>
      <w:r w:rsidRPr="007A5CAD">
        <w:rPr>
          <w:rFonts w:ascii="Kalpurush" w:hAnsi="Kalpurush" w:cs="Kalpurush"/>
          <w:cs/>
          <w:lang w:bidi="bn-IN"/>
        </w:rPr>
        <w:t>উদ্‌</w:t>
      </w:r>
      <w:r w:rsidRPr="007A5CAD">
        <w:rPr>
          <w:rFonts w:ascii="Kalpurush" w:hAnsi="Kalpurush" w:cs="Kalpurush"/>
          <w:rtl/>
          <w:cs/>
        </w:rPr>
        <w:t>-</w:t>
      </w:r>
      <w:r w:rsidRPr="007A5CAD">
        <w:rPr>
          <w:rFonts w:ascii="Kalpurush" w:hAnsi="Kalpurush" w:cs="Kalpurush"/>
          <w:rtl/>
          <w:cs/>
          <w:lang w:bidi="bn-IN"/>
        </w:rPr>
        <w:t>দীন আহমদ</w:t>
      </w:r>
      <w:r w:rsidRPr="007A5CAD">
        <w:rPr>
          <w:rFonts w:ascii="Kalpurush" w:hAnsi="Kalpurush" w:cs="Kalpurush"/>
          <w:rtl/>
          <w:cs/>
        </w:rPr>
        <w:t xml:space="preserve">, </w:t>
      </w:r>
      <w:r w:rsidRPr="007A5CAD">
        <w:rPr>
          <w:rFonts w:ascii="Kalpurush" w:hAnsi="Kalpurush" w:cs="Kalpurush"/>
          <w:rtl/>
          <w:cs/>
          <w:lang w:bidi="bn-IN"/>
        </w:rPr>
        <w:t xml:space="preserve">সাক্ষী </w:t>
      </w:r>
      <w:r w:rsidRPr="007A5CAD">
        <w:rPr>
          <w:rFonts w:ascii="Kalpurush" w:hAnsi="Kalpurush" w:cs="Kalpurush"/>
          <w:rtl/>
          <w:cs/>
          <w:lang w:bidi="bn-IN"/>
        </w:rPr>
        <w:lastRenderedPageBreak/>
        <w:t>নং</w:t>
      </w:r>
      <w:r w:rsidRPr="007A5CAD">
        <w:rPr>
          <w:rFonts w:ascii="Kalpurush" w:hAnsi="Kalpurush" w:cs="Kalpurush"/>
          <w:rtl/>
          <w:cs/>
        </w:rPr>
        <w:t>-</w:t>
      </w:r>
      <w:r w:rsidRPr="007A5CAD">
        <w:rPr>
          <w:rFonts w:ascii="Kalpurush" w:hAnsi="Kalpurush" w:cs="Kalpurush"/>
          <w:rtl/>
          <w:cs/>
          <w:lang w:bidi="bn-IN"/>
        </w:rPr>
        <w:t>২ এর বাসভবন নং</w:t>
      </w:r>
      <w:r w:rsidRPr="007A5CAD">
        <w:rPr>
          <w:rFonts w:ascii="Kalpurush" w:hAnsi="Kalpurush" w:cs="Kalpurush"/>
          <w:rtl/>
          <w:cs/>
        </w:rPr>
        <w:t xml:space="preserve"># </w:t>
      </w:r>
      <w:r w:rsidRPr="007A5CAD">
        <w:rPr>
          <w:rFonts w:ascii="Kalpurush" w:hAnsi="Kalpurush" w:cs="Kalpurush"/>
          <w:cs/>
          <w:lang w:bidi="bn-IN"/>
        </w:rPr>
        <w:t>৩</w:t>
      </w:r>
      <w:r w:rsidRPr="007A5CAD">
        <w:rPr>
          <w:rFonts w:ascii="Kalpurush" w:hAnsi="Kalpurush" w:cs="Kalpurush"/>
          <w:rtl/>
          <w:cs/>
        </w:rPr>
        <w:t>/</w:t>
      </w:r>
      <w:r w:rsidRPr="007A5CAD">
        <w:rPr>
          <w:rFonts w:ascii="Kalpurush" w:hAnsi="Kalpurush" w:cs="Kalpurush"/>
          <w:rtl/>
          <w:cs/>
          <w:lang w:bidi="bn-IN"/>
        </w:rPr>
        <w:t>৪৭</w:t>
      </w:r>
      <w:r w:rsidRPr="007A5CAD">
        <w:rPr>
          <w:rFonts w:ascii="Kalpurush" w:hAnsi="Kalpurush" w:cs="Kalpurush"/>
          <w:rtl/>
          <w:cs/>
        </w:rPr>
        <w:t xml:space="preserve">, </w:t>
      </w:r>
      <w:r w:rsidRPr="007A5CAD">
        <w:rPr>
          <w:rFonts w:ascii="Kalpurush" w:hAnsi="Kalpurush" w:cs="Kalpurush"/>
          <w:rtl/>
          <w:cs/>
          <w:lang w:bidi="bn-IN"/>
        </w:rPr>
        <w:t>এম</w:t>
      </w:r>
      <w:r w:rsidRPr="007A5CAD">
        <w:rPr>
          <w:rFonts w:ascii="Kalpurush" w:hAnsi="Kalpurush" w:cs="Kalpurush"/>
          <w:rtl/>
          <w:cs/>
        </w:rPr>
        <w:t>.</w:t>
      </w:r>
      <w:r w:rsidRPr="007A5CAD">
        <w:rPr>
          <w:rFonts w:ascii="Kalpurush" w:hAnsi="Kalpurush" w:cs="Kalpurush"/>
          <w:rtl/>
          <w:cs/>
          <w:lang w:bidi="bn-IN"/>
        </w:rPr>
        <w:t>এস</w:t>
      </w:r>
      <w:r w:rsidRPr="007A5CAD">
        <w:rPr>
          <w:rFonts w:ascii="Kalpurush" w:hAnsi="Kalpurush" w:cs="Kalpurush"/>
          <w:rtl/>
          <w:cs/>
        </w:rPr>
        <w:t>.</w:t>
      </w:r>
      <w:r w:rsidRPr="007A5CAD">
        <w:rPr>
          <w:rFonts w:ascii="Kalpurush" w:hAnsi="Kalpurush" w:cs="Kalpurush"/>
          <w:rtl/>
          <w:cs/>
          <w:lang w:bidi="bn-IN"/>
        </w:rPr>
        <w:t>জি</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 xml:space="preserve">. </w:t>
      </w:r>
      <w:r w:rsidRPr="007A5CAD">
        <w:rPr>
          <w:rFonts w:ascii="Kalpurush" w:hAnsi="Kalpurush" w:cs="Kalpurush"/>
          <w:rtl/>
          <w:cs/>
          <w:lang w:bidi="bn-IN"/>
        </w:rPr>
        <w:t>স্কুল শিক</w:t>
      </w:r>
      <w:r w:rsidRPr="007A5CAD">
        <w:rPr>
          <w:rFonts w:ascii="Kalpurush" w:hAnsi="Kalpurush" w:cs="Kalpurush"/>
          <w:cs/>
          <w:lang w:bidi="bn-IN"/>
        </w:rPr>
        <w:t>্ষকদের কো</w:t>
      </w:r>
      <w:r w:rsidRPr="007A5CAD">
        <w:rPr>
          <w:rFonts w:ascii="Kalpurush" w:hAnsi="Kalpurush" w:cs="Kalpurush"/>
          <w:rtl/>
          <w:cs/>
        </w:rPr>
        <w:t>-</w:t>
      </w:r>
      <w:r w:rsidRPr="007A5CAD">
        <w:rPr>
          <w:rFonts w:ascii="Kalpurush" w:hAnsi="Kalpurush" w:cs="Kalpurush"/>
          <w:rtl/>
          <w:cs/>
          <w:lang w:bidi="bn-IN"/>
        </w:rPr>
        <w:t xml:space="preserve">অপারেটিভ সোসায়েটু </w:t>
      </w:r>
      <w:r w:rsidRPr="007A5CAD">
        <w:rPr>
          <w:rFonts w:ascii="Kalpurush" w:hAnsi="Kalpurush" w:cs="Kalpurush"/>
          <w:rtl/>
          <w:cs/>
        </w:rPr>
        <w:t>(</w:t>
      </w:r>
      <w:r w:rsidRPr="007A5CAD">
        <w:rPr>
          <w:rFonts w:ascii="Kalpurush" w:hAnsi="Kalpurush" w:cs="Kalpurush"/>
          <w:rtl/>
          <w:cs/>
          <w:lang w:bidi="bn-IN"/>
        </w:rPr>
        <w:t>মালামা আবাদ নামে জনবিদিত</w:t>
      </w:r>
      <w:r w:rsidRPr="007A5CAD">
        <w:rPr>
          <w:rFonts w:ascii="Kalpurush" w:hAnsi="Kalpurush" w:cs="Kalpurush"/>
          <w:rtl/>
          <w:cs/>
        </w:rPr>
        <w:t xml:space="preserve">), </w:t>
      </w:r>
      <w:r w:rsidRPr="007A5CAD">
        <w:rPr>
          <w:rFonts w:ascii="Kalpurush" w:hAnsi="Kalpurush" w:cs="Kalpurush"/>
          <w:cs/>
          <w:lang w:bidi="bn-IN"/>
        </w:rPr>
        <w:t>করাচীতে অনুষ্ঠিত হয় এবং এতে উপস্থিতঃ</w:t>
      </w:r>
      <w:r w:rsidRPr="007A5CAD">
        <w:rPr>
          <w:rFonts w:ascii="Kalpurush" w:hAnsi="Kalpurush" w:cs="Kalpurush"/>
          <w:rtl/>
          <w:cs/>
        </w:rPr>
        <w:t>-</w:t>
      </w:r>
    </w:p>
    <w:p w14:paraId="487EDB0E" w14:textId="77777777" w:rsidR="00B91021" w:rsidRPr="007A5CAD" w:rsidRDefault="00B91021" w:rsidP="001F16CA">
      <w:pPr>
        <w:rPr>
          <w:rFonts w:ascii="Kalpurush" w:hAnsi="Kalpurush" w:cs="Kalpurush"/>
        </w:rPr>
      </w:pPr>
      <w:r w:rsidRPr="007A5CAD">
        <w:rPr>
          <w:rFonts w:ascii="Kalpurush" w:hAnsi="Kalpurush" w:cs="Kalpurush"/>
        </w:rPr>
        <w:t>(i</w:t>
      </w:r>
      <w:r w:rsidRPr="007A5CAD">
        <w:rPr>
          <w:rFonts w:ascii="Kalpurush" w:hAnsi="Kalpurush" w:cs="Kalpurush"/>
          <w:rtl/>
          <w:cs/>
        </w:rPr>
        <w:t xml:space="preserve">) </w:t>
      </w:r>
      <w:r w:rsidRPr="007A5CAD">
        <w:rPr>
          <w:rFonts w:ascii="Kalpurush" w:hAnsi="Kalpurush" w:cs="Kalpurush"/>
          <w:rtl/>
          <w:cs/>
          <w:lang w:bidi="bn-IN"/>
        </w:rPr>
        <w:t>শেখ মুজিবুর রহমান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w:t>
      </w:r>
    </w:p>
    <w:p w14:paraId="45A694BB" w14:textId="77777777" w:rsidR="00B91021" w:rsidRPr="007A5CAD" w:rsidRDefault="00B91021" w:rsidP="001F16CA">
      <w:pPr>
        <w:rPr>
          <w:rFonts w:ascii="Kalpurush" w:hAnsi="Kalpurush" w:cs="Kalpurush"/>
        </w:rPr>
      </w:pPr>
      <w:r w:rsidRPr="007A5CAD">
        <w:rPr>
          <w:rFonts w:ascii="Kalpurush" w:hAnsi="Kalpurush" w:cs="Kalpurush"/>
        </w:rPr>
        <w:t>(ii)</w:t>
      </w:r>
      <w:r w:rsidRPr="007A5CAD">
        <w:rPr>
          <w:rFonts w:ascii="Kalpurush" w:hAnsi="Kalpurush" w:cs="Kalpurush"/>
          <w:cs/>
          <w:lang w:bidi="bn-IN"/>
        </w:rPr>
        <w:t xml:space="preserve"> মুয়াজ্জাম</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w:t>
      </w:r>
    </w:p>
    <w:p w14:paraId="22A4B250" w14:textId="77777777" w:rsidR="00B91021" w:rsidRPr="007A5CAD" w:rsidRDefault="00B91021" w:rsidP="001F16CA">
      <w:pPr>
        <w:rPr>
          <w:rFonts w:ascii="Kalpurush" w:hAnsi="Kalpurush" w:cs="Kalpurush"/>
        </w:rPr>
      </w:pPr>
      <w:r w:rsidRPr="007A5CAD">
        <w:rPr>
          <w:rFonts w:ascii="Kalpurush" w:hAnsi="Kalpurush" w:cs="Kalpurush"/>
        </w:rPr>
        <w:t>(iii)</w:t>
      </w:r>
      <w:r w:rsidRPr="007A5CAD">
        <w:rPr>
          <w:rFonts w:ascii="Kalpurush" w:hAnsi="Kalpurush" w:cs="Kalpurush"/>
          <w:cs/>
          <w:lang w:bidi="bn-IN"/>
        </w:rPr>
        <w:t xml:space="preserve"> স্টুয়ার্ড মুজিব</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৩</w:t>
      </w:r>
      <w:r w:rsidRPr="007A5CAD">
        <w:rPr>
          <w:rFonts w:ascii="Kalpurush" w:hAnsi="Kalpurush" w:cs="Kalpurush"/>
          <w:rtl/>
          <w:cs/>
        </w:rPr>
        <w:t>,</w:t>
      </w:r>
    </w:p>
    <w:p w14:paraId="23595B84" w14:textId="77777777" w:rsidR="00B91021" w:rsidRPr="007A5CAD" w:rsidRDefault="00B91021" w:rsidP="001F16CA">
      <w:pPr>
        <w:rPr>
          <w:rFonts w:ascii="Kalpurush" w:hAnsi="Kalpurush" w:cs="Kalpurush"/>
        </w:rPr>
      </w:pPr>
      <w:r w:rsidRPr="007A5CAD">
        <w:rPr>
          <w:rFonts w:ascii="Kalpurush" w:hAnsi="Kalpurush" w:cs="Kalpurush"/>
        </w:rPr>
        <w:t xml:space="preserve">(iv) </w:t>
      </w:r>
      <w:r w:rsidRPr="007A5CAD">
        <w:rPr>
          <w:rFonts w:ascii="Kalpurush" w:hAnsi="Kalpurush" w:cs="Kalpurush"/>
          <w:cs/>
          <w:lang w:bidi="bn-IN"/>
        </w:rPr>
        <w:t>সুলতান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৪</w:t>
      </w:r>
      <w:r w:rsidRPr="007A5CAD">
        <w:rPr>
          <w:rFonts w:ascii="Kalpurush" w:hAnsi="Kalpurush" w:cs="Kalpurush"/>
          <w:rtl/>
          <w:cs/>
        </w:rPr>
        <w:t>,</w:t>
      </w:r>
    </w:p>
    <w:p w14:paraId="36189020" w14:textId="77777777" w:rsidR="00B91021" w:rsidRPr="007A5CAD" w:rsidRDefault="00B91021" w:rsidP="001F16CA">
      <w:pPr>
        <w:rPr>
          <w:rFonts w:ascii="Kalpurush" w:hAnsi="Kalpurush" w:cs="Kalpurush"/>
        </w:rPr>
      </w:pPr>
      <w:r w:rsidRPr="007A5CAD">
        <w:rPr>
          <w:rFonts w:ascii="Kalpurush" w:hAnsi="Kalpurush" w:cs="Kalpurush"/>
        </w:rPr>
        <w:t>(v)</w:t>
      </w:r>
      <w:r w:rsidRPr="007A5CAD">
        <w:rPr>
          <w:rFonts w:ascii="Kalpurush" w:hAnsi="Kalpurush" w:cs="Kalpurush"/>
          <w:cs/>
          <w:lang w:bidi="bn-IN"/>
        </w:rPr>
        <w:t xml:space="preserve"> নূর মুহাম্মদ</w:t>
      </w:r>
      <w:r w:rsidRPr="007A5CAD">
        <w:rPr>
          <w:rFonts w:ascii="Kalpurush" w:hAnsi="Kalpurush" w:cs="Kalpurush"/>
          <w:rtl/>
          <w:cs/>
        </w:rPr>
        <w:t xml:space="preserve">, </w:t>
      </w:r>
      <w:r w:rsidRPr="007A5CAD">
        <w:rPr>
          <w:rFonts w:ascii="Kalpurush" w:hAnsi="Kalpurush" w:cs="Kalpurush"/>
          <w:rtl/>
          <w:cs/>
          <w:lang w:bidi="bn-IN"/>
        </w:rPr>
        <w:t xml:space="preserve">অভিযুক্ত </w:t>
      </w:r>
      <w:r w:rsidRPr="007A5CAD">
        <w:rPr>
          <w:rFonts w:ascii="Kalpurush" w:hAnsi="Kalpurush" w:cs="Kalpurush"/>
          <w:cs/>
          <w:lang w:bidi="bn-IN"/>
        </w:rPr>
        <w:t>নং</w:t>
      </w:r>
      <w:r w:rsidRPr="007A5CAD">
        <w:rPr>
          <w:rFonts w:ascii="Kalpurush" w:hAnsi="Kalpurush" w:cs="Kalpurush"/>
          <w:rtl/>
          <w:cs/>
        </w:rPr>
        <w:t>-</w:t>
      </w:r>
      <w:r w:rsidRPr="007A5CAD">
        <w:rPr>
          <w:rFonts w:ascii="Kalpurush" w:hAnsi="Kalpurush" w:cs="Kalpurush"/>
          <w:rtl/>
          <w:cs/>
          <w:lang w:bidi="bn-IN"/>
        </w:rPr>
        <w:t>৫</w:t>
      </w:r>
      <w:r w:rsidRPr="007A5CAD">
        <w:rPr>
          <w:rFonts w:ascii="Kalpurush" w:hAnsi="Kalpurush" w:cs="Kalpurush"/>
          <w:rtl/>
          <w:cs/>
        </w:rPr>
        <w:t>,</w:t>
      </w:r>
    </w:p>
    <w:p w14:paraId="675DE5CD" w14:textId="77777777" w:rsidR="00B91021" w:rsidRPr="007A5CAD" w:rsidRDefault="00B91021" w:rsidP="001F16CA">
      <w:pPr>
        <w:rPr>
          <w:rFonts w:ascii="Kalpurush" w:hAnsi="Kalpurush" w:cs="Kalpurush"/>
        </w:rPr>
      </w:pPr>
      <w:r w:rsidRPr="007A5CAD">
        <w:rPr>
          <w:rFonts w:ascii="Kalpurush" w:hAnsi="Kalpurush" w:cs="Kalpurush"/>
        </w:rPr>
        <w:t>(vi)</w:t>
      </w:r>
      <w:r w:rsidRPr="007A5CAD">
        <w:rPr>
          <w:rFonts w:ascii="Kalpurush" w:hAnsi="Kalpurush" w:cs="Kalpurush"/>
          <w:cs/>
          <w:lang w:bidi="bn-IN"/>
        </w:rPr>
        <w:t xml:space="preserve"> জনাব আহমদ ফজলুর রেহমান</w:t>
      </w:r>
      <w:r w:rsidRPr="007A5CAD">
        <w:rPr>
          <w:rFonts w:ascii="Kalpurush" w:hAnsi="Kalpurush" w:cs="Kalpurush"/>
          <w:rtl/>
          <w:cs/>
        </w:rPr>
        <w:t xml:space="preserve">, </w:t>
      </w:r>
      <w:r w:rsidRPr="007A5CAD">
        <w:rPr>
          <w:rFonts w:ascii="Kalpurush" w:hAnsi="Kalpurush" w:cs="Kalpurush"/>
          <w:rtl/>
          <w:cs/>
          <w:lang w:bidi="bn-IN"/>
        </w:rPr>
        <w:t>সি</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৬</w:t>
      </w:r>
      <w:r w:rsidRPr="007A5CAD">
        <w:rPr>
          <w:rFonts w:ascii="Kalpurush" w:hAnsi="Kalpurush" w:cs="Kalpurush"/>
          <w:rtl/>
          <w:cs/>
        </w:rPr>
        <w:t>,</w:t>
      </w:r>
    </w:p>
    <w:p w14:paraId="1845E2EF" w14:textId="77777777" w:rsidR="00B91021" w:rsidRPr="007A5CAD" w:rsidRDefault="00B91021" w:rsidP="001F16CA">
      <w:pPr>
        <w:rPr>
          <w:rFonts w:ascii="Kalpurush" w:hAnsi="Kalpurush" w:cs="Kalpurush"/>
        </w:rPr>
      </w:pPr>
      <w:r w:rsidRPr="007A5CAD">
        <w:rPr>
          <w:rFonts w:ascii="Kalpurush" w:hAnsi="Kalpurush" w:cs="Kalpurush"/>
        </w:rPr>
        <w:t>(vii)</w:t>
      </w:r>
      <w:r w:rsidRPr="007A5CAD">
        <w:rPr>
          <w:rFonts w:ascii="Kalpurush" w:hAnsi="Kalpurush" w:cs="Kalpurush"/>
          <w:cs/>
          <w:lang w:bidi="bn-IN"/>
        </w:rPr>
        <w:t xml:space="preserve"> মুজাম্মিল</w:t>
      </w:r>
      <w:r w:rsidRPr="007A5CAD">
        <w:rPr>
          <w:rFonts w:ascii="Kalpurush" w:hAnsi="Kalpurush" w:cs="Kalpurush"/>
          <w:rtl/>
          <w:cs/>
        </w:rPr>
        <w:t xml:space="preserve">, </w:t>
      </w:r>
      <w:r w:rsidRPr="007A5CAD">
        <w:rPr>
          <w:rFonts w:ascii="Kalpurush" w:hAnsi="Kalpurush" w:cs="Kalpurush"/>
          <w:rtl/>
          <w:cs/>
          <w:lang w:bidi="bn-IN"/>
        </w:rPr>
        <w:t>সাক্ষী নং</w:t>
      </w: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w:t>
      </w:r>
    </w:p>
    <w:p w14:paraId="4C1FAF29" w14:textId="77777777" w:rsidR="00B91021" w:rsidRPr="007A5CAD" w:rsidRDefault="00B91021" w:rsidP="001F16CA">
      <w:pPr>
        <w:rPr>
          <w:rFonts w:ascii="Kalpurush" w:hAnsi="Kalpurush" w:cs="Kalpurush"/>
        </w:rPr>
      </w:pPr>
    </w:p>
    <w:p w14:paraId="768F848B"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মুয়াজ্জাম</w:t>
      </w:r>
      <w:r w:rsidRPr="007A5CAD">
        <w:rPr>
          <w:rFonts w:ascii="Kalpurush" w:hAnsi="Kalpurush" w:cs="Kalpurush"/>
          <w:rtl/>
          <w:cs/>
        </w:rPr>
        <w:t xml:space="preserve">, </w:t>
      </w:r>
      <w:r w:rsidRPr="007A5CAD">
        <w:rPr>
          <w:rFonts w:ascii="Kalpurush" w:hAnsi="Kalpurush" w:cs="Kalpurush"/>
          <w:rtl/>
          <w:cs/>
          <w:lang w:bidi="bn-IN"/>
        </w:rPr>
        <w:t>সাক্ষী নং</w:t>
      </w: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 xml:space="preserve">, </w:t>
      </w:r>
      <w:r w:rsidRPr="007A5CAD">
        <w:rPr>
          <w:rFonts w:ascii="Kalpurush" w:hAnsi="Kalpurush" w:cs="Kalpurush"/>
          <w:cs/>
          <w:lang w:bidi="bn-IN"/>
        </w:rPr>
        <w:t>বলেন যে পূর্ব পাকিস্তানের প্রতি সহনশীল নৌবাহিনীতে পূর্ব পাকিস্থানকে একটি স্বাধীন রাষ্ট্রে পরিণত করার জন্য একটি সামরিক বাহিনী গঠন করেছিলেন</w:t>
      </w:r>
      <w:r w:rsidRPr="007A5CAD">
        <w:rPr>
          <w:rFonts w:ascii="Kalpurush" w:hAnsi="Kalpurush" w:cs="Kalpurush"/>
        </w:rPr>
        <w:t>,</w:t>
      </w:r>
      <w:r w:rsidRPr="007A5CAD">
        <w:rPr>
          <w:rFonts w:ascii="Kalpurush" w:hAnsi="Kalpurush" w:cs="Kalpurush"/>
          <w:cs/>
          <w:lang w:bidi="bn-IN"/>
        </w:rPr>
        <w:t xml:space="preserve">এবং সেই পূর্ব </w:t>
      </w:r>
    </w:p>
    <w:p w14:paraId="7ADCC1BA" w14:textId="77777777" w:rsidR="00B91021" w:rsidRPr="007A5CAD" w:rsidRDefault="00B91021" w:rsidP="001F16CA">
      <w:pPr>
        <w:rPr>
          <w:rFonts w:ascii="Kalpurush" w:hAnsi="Kalpurush" w:cs="Kalpurush"/>
        </w:rPr>
      </w:pPr>
    </w:p>
    <w:p w14:paraId="0200F8E1" w14:textId="77777777" w:rsidR="003C63C9" w:rsidRPr="007A5CAD" w:rsidRDefault="003C63C9" w:rsidP="001F16CA">
      <w:pPr>
        <w:rPr>
          <w:rFonts w:ascii="Kalpurush" w:hAnsi="Kalpurush" w:cs="Kalpurush"/>
        </w:rPr>
      </w:pPr>
    </w:p>
    <w:p w14:paraId="7A589066" w14:textId="77777777" w:rsidR="003C63C9" w:rsidRPr="007A5CAD" w:rsidRDefault="003C63C9" w:rsidP="001F16CA">
      <w:pPr>
        <w:rPr>
          <w:rFonts w:ascii="Kalpurush" w:hAnsi="Kalpurush" w:cs="Kalpurush"/>
        </w:rPr>
      </w:pPr>
    </w:p>
    <w:p w14:paraId="32A88FE5" w14:textId="77777777" w:rsidR="003C63C9" w:rsidRPr="007A5CAD" w:rsidRDefault="003C63C9" w:rsidP="001F16CA">
      <w:pPr>
        <w:rPr>
          <w:rFonts w:ascii="Kalpurush" w:hAnsi="Kalpurush" w:cs="Kalpurush"/>
        </w:rPr>
      </w:pPr>
    </w:p>
    <w:p w14:paraId="07A511E5" w14:textId="77777777" w:rsidR="003C63C9" w:rsidRPr="007A5CAD" w:rsidRDefault="003C63C9" w:rsidP="001F16CA">
      <w:pPr>
        <w:rPr>
          <w:rFonts w:ascii="Kalpurush" w:hAnsi="Kalpurush" w:cs="Kalpurush"/>
        </w:rPr>
      </w:pPr>
    </w:p>
    <w:p w14:paraId="62AC3F87" w14:textId="77777777" w:rsidR="003C63C9" w:rsidRPr="007A5CAD" w:rsidRDefault="003C63C9" w:rsidP="001F16CA">
      <w:pPr>
        <w:rPr>
          <w:rFonts w:ascii="Kalpurush" w:hAnsi="Kalpurush" w:cs="Kalpurush"/>
        </w:rPr>
      </w:pPr>
    </w:p>
    <w:p w14:paraId="050E06DF" w14:textId="77777777" w:rsidR="003C63C9" w:rsidRPr="007A5CAD" w:rsidRDefault="003C63C9" w:rsidP="001F16CA">
      <w:pPr>
        <w:rPr>
          <w:rFonts w:ascii="Kalpurush" w:hAnsi="Kalpurush" w:cs="Kalpurush"/>
        </w:rPr>
      </w:pPr>
    </w:p>
    <w:p w14:paraId="062A50E9" w14:textId="77777777" w:rsidR="003C63C9" w:rsidRPr="007A5CAD" w:rsidRDefault="003C63C9" w:rsidP="001F16CA">
      <w:pPr>
        <w:rPr>
          <w:rFonts w:ascii="Kalpurush" w:hAnsi="Kalpurush" w:cs="Kalpurush"/>
        </w:rPr>
      </w:pPr>
    </w:p>
    <w:p w14:paraId="206EC174" w14:textId="77777777" w:rsidR="003C63C9" w:rsidRPr="007A5CAD" w:rsidRDefault="003C63C9" w:rsidP="001F16CA">
      <w:pPr>
        <w:rPr>
          <w:rFonts w:ascii="Kalpurush" w:hAnsi="Kalpurush" w:cs="Kalpurush"/>
        </w:rPr>
      </w:pPr>
    </w:p>
    <w:p w14:paraId="54004B91" w14:textId="77777777" w:rsidR="003C63C9" w:rsidRPr="007A5CAD" w:rsidRDefault="003C63C9" w:rsidP="001F16CA">
      <w:pPr>
        <w:rPr>
          <w:rFonts w:ascii="Kalpurush" w:hAnsi="Kalpurush" w:cs="Kalpurush"/>
        </w:rPr>
      </w:pPr>
    </w:p>
    <w:p w14:paraId="2A5FDE02" w14:textId="77777777" w:rsidR="00DD06A6" w:rsidRPr="007A5CAD" w:rsidRDefault="00DD06A6" w:rsidP="00DD06A6">
      <w:pPr>
        <w:rPr>
          <w:rFonts w:ascii="Kalpurush" w:eastAsia="Calibri" w:hAnsi="Kalpurush" w:cs="Kalpurush"/>
          <w:lang w:bidi="bn-BD"/>
        </w:rPr>
      </w:pPr>
      <w:r w:rsidRPr="007A5CAD">
        <w:rPr>
          <w:rFonts w:ascii="Kalpurush" w:eastAsia="Calibri" w:hAnsi="Kalpurush" w:cs="Kalpurush"/>
          <w:cs/>
          <w:lang w:bidi="bn-BD"/>
        </w:rPr>
        <w:lastRenderedPageBreak/>
        <w:t>&lt;2.</w:t>
      </w:r>
      <w:r w:rsidRPr="007A5CAD">
        <w:rPr>
          <w:rFonts w:ascii="Kalpurush" w:eastAsia="Calibri" w:hAnsi="Kalpurush" w:cs="Kalpurush"/>
          <w:lang w:bidi="bn-BD"/>
        </w:rPr>
        <w:t>62</w:t>
      </w:r>
      <w:r w:rsidRPr="007A5CAD">
        <w:rPr>
          <w:rFonts w:ascii="Kalpurush" w:eastAsia="Calibri" w:hAnsi="Kalpurush" w:cs="Kalpurush"/>
          <w:cs/>
          <w:lang w:bidi="bn-BD"/>
        </w:rPr>
        <w:t>.</w:t>
      </w:r>
      <w:r w:rsidRPr="007A5CAD">
        <w:rPr>
          <w:rFonts w:ascii="Kalpurush" w:eastAsia="Calibri" w:hAnsi="Kalpurush" w:cs="Kalpurush"/>
          <w:lang w:bidi="bn-BD"/>
        </w:rPr>
        <w:t>31</w:t>
      </w:r>
      <w:r w:rsidR="00143F1C" w:rsidRPr="007A5CAD">
        <w:rPr>
          <w:rFonts w:ascii="Kalpurush" w:eastAsia="Calibri" w:hAnsi="Kalpurush" w:cs="Kalpurush"/>
          <w:lang w:bidi="bn-BD"/>
        </w:rPr>
        <w:t>1</w:t>
      </w:r>
      <w:r w:rsidRPr="007A5CAD">
        <w:rPr>
          <w:rFonts w:ascii="Kalpurush" w:eastAsia="Calibri" w:hAnsi="Kalpurush" w:cs="Kalpurush"/>
          <w:cs/>
          <w:lang w:bidi="bn-BD"/>
        </w:rPr>
        <w:t>&gt;</w:t>
      </w:r>
    </w:p>
    <w:p w14:paraId="3AD4AE85" w14:textId="77777777" w:rsidR="00B91021" w:rsidRPr="007A5CAD" w:rsidRDefault="00B91021" w:rsidP="001F16CA">
      <w:pPr>
        <w:rPr>
          <w:rFonts w:ascii="Kalpurush" w:hAnsi="Kalpurush" w:cs="Kalpurush"/>
        </w:rPr>
      </w:pPr>
      <w:r w:rsidRPr="007A5CAD">
        <w:rPr>
          <w:rFonts w:ascii="Kalpurush" w:hAnsi="Kalpurush" w:cs="Kalpurush"/>
          <w:rtl/>
          <w:cs/>
        </w:rPr>
        <w:tab/>
      </w:r>
    </w:p>
    <w:p w14:paraId="0C37FC36" w14:textId="77777777" w:rsidR="00B91021" w:rsidRPr="007A5CAD" w:rsidRDefault="00B91021" w:rsidP="001F16CA">
      <w:pPr>
        <w:rPr>
          <w:rFonts w:ascii="Kalpurush" w:hAnsi="Kalpurush" w:cs="Kalpurush"/>
        </w:rPr>
      </w:pPr>
      <w:r w:rsidRPr="007A5CAD">
        <w:rPr>
          <w:rFonts w:ascii="Kalpurush" w:hAnsi="Kalpurush" w:cs="Kalpurush"/>
          <w:cs/>
          <w:lang w:bidi="bn-IN"/>
        </w:rPr>
        <w:t>পাকিস্থানী সামরিক ও বিমান বাহিনীর ব্যক্তিদেরকেও সেই দলে যোগদান করানো হয়। তিনি ব্যাখ্যা করেন এই প্রকল্পের সাফল্য বিস্তারের জন্য পূর্ব পাকিস্থানের রাজনৈতিক নেতা ও বেসামরিক লোকদের সমর্থন এবং সহযোগীতার প্রয়োজন রয়েছে। তিনি আরো ব্যাখ্যা করেন যে দলের জন্য আর্থিক তহবিলের প্রয়োজন হতে পারে। শেখ মুজিবুর রহমান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 xml:space="preserve">, </w:t>
      </w:r>
      <w:r w:rsidRPr="007A5CAD">
        <w:rPr>
          <w:rFonts w:ascii="Kalpurush" w:hAnsi="Kalpurush" w:cs="Kalpurush"/>
          <w:rtl/>
          <w:cs/>
          <w:lang w:bidi="bn-IN"/>
        </w:rPr>
        <w:t>শুধু সম্মতই হননি</w:t>
      </w:r>
      <w:r w:rsidRPr="007A5CAD">
        <w:rPr>
          <w:rFonts w:ascii="Kalpurush" w:hAnsi="Kalpurush" w:cs="Kalpurush"/>
          <w:rtl/>
          <w:cs/>
        </w:rPr>
        <w:t xml:space="preserve">, </w:t>
      </w:r>
      <w:r w:rsidRPr="007A5CAD">
        <w:rPr>
          <w:rFonts w:ascii="Kalpurush" w:hAnsi="Kalpurush" w:cs="Kalpurush"/>
          <w:rtl/>
          <w:cs/>
          <w:lang w:bidi="bn-IN"/>
        </w:rPr>
        <w:t>বরং বলেছেন যে তাঁর নিজস্ব চিন্তাভাবনাও একই রকম। তিনি তাঁর পূর্ণ সমর্থন ও অপরিহার্য তহবিল গঠনের অঙ্গীকারের প্রতিশ্রুতি দেন। এ</w:t>
      </w:r>
      <w:r w:rsidRPr="007A5CAD">
        <w:rPr>
          <w:rFonts w:ascii="Kalpurush" w:hAnsi="Kalpurush" w:cs="Kalpurush"/>
        </w:rPr>
        <w:t>.</w:t>
      </w:r>
      <w:r w:rsidRPr="007A5CAD">
        <w:rPr>
          <w:rFonts w:ascii="Kalpurush" w:hAnsi="Kalpurush" w:cs="Kalpurush"/>
          <w:cs/>
          <w:lang w:bidi="bn-IN"/>
        </w:rPr>
        <w:t>এফ</w:t>
      </w:r>
      <w:r w:rsidRPr="007A5CAD">
        <w:rPr>
          <w:rFonts w:ascii="Kalpurush" w:hAnsi="Kalpurush" w:cs="Kalpurush"/>
        </w:rPr>
        <w:t>.</w:t>
      </w:r>
      <w:r w:rsidRPr="007A5CAD">
        <w:rPr>
          <w:rFonts w:ascii="Kalpurush" w:hAnsi="Kalpurush" w:cs="Kalpurush"/>
          <w:cs/>
          <w:lang w:bidi="bn-IN"/>
        </w:rPr>
        <w:t xml:space="preserve"> রহমান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cs/>
          <w:lang w:bidi="bn-IN"/>
        </w:rPr>
        <w:t>ং</w:t>
      </w:r>
      <w:r w:rsidRPr="007A5CAD">
        <w:rPr>
          <w:rFonts w:ascii="Kalpurush" w:hAnsi="Kalpurush" w:cs="Kalpurush"/>
          <w:rtl/>
          <w:cs/>
        </w:rPr>
        <w:t>-</w:t>
      </w:r>
      <w:r w:rsidRPr="007A5CAD">
        <w:rPr>
          <w:rFonts w:ascii="Kalpurush" w:hAnsi="Kalpurush" w:cs="Kalpurush"/>
          <w:rtl/>
          <w:cs/>
          <w:lang w:bidi="bn-IN"/>
        </w:rPr>
        <w:t>৬ মুয়াজ্জাম</w:t>
      </w:r>
      <w:r w:rsidRPr="007A5CAD">
        <w:rPr>
          <w:rFonts w:ascii="Kalpurush" w:hAnsi="Kalpurush" w:cs="Kalpurush"/>
          <w:rtl/>
          <w:cs/>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২য়ের সাথে সম্মত হওয়ার সময় বলেন যে  সশস্ত্র বিপ্লবই হচ্ছে পাকিস্থানের দুই প্রদেশে বিদ্যমান অসমতার একমাত্র উত্তর</w:t>
      </w:r>
      <w:r w:rsidRPr="007A5CAD">
        <w:rPr>
          <w:rFonts w:ascii="Kalpurush" w:hAnsi="Kalpurush" w:cs="Kalpurush"/>
          <w:rtl/>
          <w:cs/>
        </w:rPr>
        <w:t xml:space="preserve">, </w:t>
      </w:r>
      <w:r w:rsidRPr="007A5CAD">
        <w:rPr>
          <w:rFonts w:ascii="Kalpurush" w:hAnsi="Kalpurush" w:cs="Kalpurush"/>
          <w:cs/>
          <w:lang w:bidi="bn-IN"/>
        </w:rPr>
        <w:t>যদিও তিনি নিশ্চিত নন যে এইরকম কাজে ভারতের প্রতিক্রিয়া কি হতে পারে। শেখ মুজিবুর রহমান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 xml:space="preserve">১ বলেন যে এটা তাঁর </w:t>
      </w:r>
      <w:r w:rsidRPr="007A5CAD">
        <w:rPr>
          <w:rFonts w:ascii="Kalpurush" w:hAnsi="Kalpurush" w:cs="Kalpurush"/>
          <w:rtl/>
          <w:cs/>
        </w:rPr>
        <w:t>(</w:t>
      </w:r>
      <w:r w:rsidRPr="007A5CAD">
        <w:rPr>
          <w:rFonts w:ascii="Kalpurush" w:hAnsi="Kalpurush" w:cs="Kalpurush"/>
          <w:rtl/>
          <w:cs/>
          <w:lang w:bidi="bn-IN"/>
        </w:rPr>
        <w:t>শেখ মুজিবুর রহমান</w:t>
      </w:r>
      <w:r w:rsidRPr="007A5CAD">
        <w:rPr>
          <w:rFonts w:ascii="Kalpurush" w:hAnsi="Kalpurush" w:cs="Kalpurush"/>
          <w:rtl/>
          <w:cs/>
        </w:rPr>
        <w:t xml:space="preserve">) </w:t>
      </w:r>
      <w:r w:rsidRPr="007A5CAD">
        <w:rPr>
          <w:rFonts w:ascii="Kalpurush" w:hAnsi="Kalpurush" w:cs="Kalpurush"/>
          <w:rtl/>
          <w:cs/>
          <w:lang w:bidi="bn-IN"/>
        </w:rPr>
        <w:t>চিন্তার বিষয়। তিনি আরো যোগ করেন যে</w:t>
      </w:r>
      <w:r w:rsidRPr="007A5CAD">
        <w:rPr>
          <w:rFonts w:ascii="Kalpurush" w:hAnsi="Kalpurush" w:cs="Kalpurush"/>
          <w:rtl/>
          <w:cs/>
        </w:rPr>
        <w:t xml:space="preserve">, </w:t>
      </w:r>
      <w:r w:rsidRPr="007A5CAD">
        <w:rPr>
          <w:rFonts w:ascii="Kalpurush" w:hAnsi="Kalpurush" w:cs="Kalpurush"/>
          <w:rtl/>
          <w:cs/>
          <w:lang w:bidi="bn-IN"/>
        </w:rPr>
        <w:t>যাই হোক</w:t>
      </w:r>
      <w:r w:rsidRPr="007A5CAD">
        <w:rPr>
          <w:rFonts w:ascii="Kalpurush" w:hAnsi="Kalpurush" w:cs="Kalpurush"/>
          <w:rtl/>
          <w:cs/>
        </w:rPr>
        <w:t xml:space="preserve">, </w:t>
      </w:r>
      <w:r w:rsidRPr="007A5CAD">
        <w:rPr>
          <w:rFonts w:ascii="Kalpurush" w:hAnsi="Kalpurush" w:cs="Kalpurush"/>
          <w:rtl/>
          <w:cs/>
          <w:lang w:bidi="bn-IN"/>
        </w:rPr>
        <w:t>তাঁরা আপাতত ধীরে অগ্রসর হবেন কেননা এই কাজের প্রয়োজন নাও হতে পারে যদি প্রেসিডেন্সিয়াল নির্বাচনে বিরোধী পক্ষ জিতে যায়</w:t>
      </w:r>
      <w:r w:rsidRPr="007A5CAD">
        <w:rPr>
          <w:rFonts w:ascii="Kalpurush" w:hAnsi="Kalpurush" w:cs="Kalpurush"/>
          <w:rtl/>
          <w:cs/>
        </w:rPr>
        <w:t xml:space="preserve">, </w:t>
      </w:r>
      <w:r w:rsidRPr="007A5CAD">
        <w:rPr>
          <w:rFonts w:ascii="Kalpurush" w:hAnsi="Kalpurush" w:cs="Kalpurush"/>
          <w:rtl/>
          <w:cs/>
          <w:lang w:bidi="bn-IN"/>
        </w:rPr>
        <w:t>যা তখন অনুষ্ঠিত হতে চলেছে।</w:t>
      </w:r>
    </w:p>
    <w:p w14:paraId="5AD35990" w14:textId="77777777" w:rsidR="00B91021" w:rsidRPr="007A5CAD" w:rsidRDefault="00B91021" w:rsidP="001F16CA">
      <w:pPr>
        <w:rPr>
          <w:rFonts w:ascii="Kalpurush" w:hAnsi="Kalpurush" w:cs="Kalpurush"/>
        </w:rPr>
      </w:pPr>
    </w:p>
    <w:p w14:paraId="791FE11F"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৭</w:t>
      </w:r>
      <w:r w:rsidRPr="007A5CAD">
        <w:rPr>
          <w:rFonts w:ascii="Kalpurush" w:hAnsi="Kalpurush" w:cs="Mangal"/>
          <w:cs/>
          <w:lang w:bidi="hi-IN"/>
        </w:rPr>
        <w:t xml:space="preserve">। </w:t>
      </w:r>
      <w:r w:rsidRPr="007A5CAD">
        <w:rPr>
          <w:rFonts w:ascii="Kalpurush" w:hAnsi="Kalpurush" w:cs="Kalpurush"/>
          <w:cs/>
          <w:lang w:bidi="bn-IN"/>
        </w:rPr>
        <w:t>শেখ মুজিবুর রহমান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 xml:space="preserve">, </w:t>
      </w:r>
      <w:r w:rsidRPr="007A5CAD">
        <w:rPr>
          <w:rFonts w:ascii="Kalpurush" w:hAnsi="Kalpurush" w:cs="Kalpurush"/>
          <w:rtl/>
          <w:cs/>
          <w:lang w:bidi="bn-IN"/>
        </w:rPr>
        <w:t>প্রেসিডে</w:t>
      </w:r>
      <w:r w:rsidRPr="007A5CAD">
        <w:rPr>
          <w:rFonts w:ascii="Kalpurush" w:hAnsi="Kalpurush" w:cs="Kalpurush"/>
          <w:cs/>
          <w:lang w:bidi="bn-IN"/>
        </w:rPr>
        <w:t>ন্সিয়াল নির্বাচনের পর আবারো করাচী পরিদর্শন করেন এবং সেখানে ১৯৬৫ সালের ১৫ হতে ২১শে জানুয়ারী পর্যন্ত ছিলেন। এই দিনগুলোর মধ্যে যে কোন একদিন মুয়াজ্জাম</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২য়ের বাসভবনে পূর্বোক্ত মীটিং অনুষ্ঠিত হয়</w:t>
      </w:r>
      <w:r w:rsidRPr="007A5CAD">
        <w:rPr>
          <w:rFonts w:ascii="Kalpurush" w:hAnsi="Kalpurush" w:cs="Kalpurush"/>
          <w:rtl/>
          <w:cs/>
        </w:rPr>
        <w:t xml:space="preserve">, </w:t>
      </w:r>
      <w:r w:rsidRPr="007A5CAD">
        <w:rPr>
          <w:rFonts w:ascii="Kalpurush" w:hAnsi="Kalpurush" w:cs="Kalpurush"/>
          <w:cs/>
          <w:lang w:bidi="bn-IN"/>
        </w:rPr>
        <w:t>মীটিংয়ে উপস্থিতিঃ</w:t>
      </w:r>
      <w:r w:rsidRPr="007A5CAD">
        <w:rPr>
          <w:rFonts w:ascii="Kalpurush" w:hAnsi="Kalpurush" w:cs="Kalpurush"/>
          <w:rtl/>
          <w:cs/>
        </w:rPr>
        <w:t>-</w:t>
      </w:r>
    </w:p>
    <w:p w14:paraId="570C4D1C"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rPr>
        <w:t>(i)</w:t>
      </w:r>
      <w:r w:rsidRPr="007A5CAD">
        <w:rPr>
          <w:rFonts w:ascii="Kalpurush" w:hAnsi="Kalpurush" w:cs="Kalpurush"/>
          <w:cs/>
          <w:lang w:bidi="bn-IN"/>
        </w:rPr>
        <w:t xml:space="preserve"> শেখ মুজিবুর রহমান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w:t>
      </w:r>
    </w:p>
    <w:p w14:paraId="0DF705EA" w14:textId="77777777" w:rsidR="00B91021" w:rsidRPr="007A5CAD" w:rsidRDefault="00B91021" w:rsidP="001F16CA">
      <w:pPr>
        <w:rPr>
          <w:rFonts w:ascii="Kalpurush" w:hAnsi="Kalpurush" w:cs="Kalpurush"/>
          <w:rtl/>
          <w:cs/>
        </w:rPr>
      </w:pPr>
      <w:r w:rsidRPr="007A5CAD">
        <w:rPr>
          <w:rFonts w:ascii="Kalpurush" w:hAnsi="Kalpurush" w:cs="Kalpurush"/>
          <w:rtl/>
          <w:cs/>
        </w:rPr>
        <w:tab/>
      </w:r>
      <w:r w:rsidRPr="007A5CAD">
        <w:rPr>
          <w:rFonts w:ascii="Kalpurush" w:hAnsi="Kalpurush" w:cs="Kalpurush"/>
        </w:rPr>
        <w:t xml:space="preserve">(ii) </w:t>
      </w:r>
      <w:r w:rsidRPr="007A5CAD">
        <w:rPr>
          <w:rFonts w:ascii="Kalpurush" w:hAnsi="Kalpurush" w:cs="Kalpurush"/>
          <w:cs/>
          <w:lang w:bidi="bn-IN"/>
        </w:rPr>
        <w:t>মুয়াজ্জাম</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w:t>
      </w:r>
    </w:p>
    <w:p w14:paraId="58AA9435"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rPr>
        <w:t xml:space="preserve">(iii) </w:t>
      </w:r>
      <w:r w:rsidRPr="007A5CAD">
        <w:rPr>
          <w:rFonts w:ascii="Kalpurush" w:hAnsi="Kalpurush" w:cs="Kalpurush"/>
          <w:cs/>
          <w:lang w:bidi="bn-IN"/>
        </w:rPr>
        <w:t>নূর মুহাম্মদ</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 xml:space="preserve">- </w:t>
      </w:r>
      <w:r w:rsidRPr="007A5CAD">
        <w:rPr>
          <w:rFonts w:ascii="Kalpurush" w:hAnsi="Kalpurush" w:cs="Kalpurush"/>
          <w:rtl/>
          <w:cs/>
          <w:lang w:bidi="bn-IN"/>
        </w:rPr>
        <w:t>৫</w:t>
      </w:r>
      <w:r w:rsidRPr="007A5CAD">
        <w:rPr>
          <w:rFonts w:ascii="Kalpurush" w:hAnsi="Kalpurush" w:cs="Kalpurush"/>
          <w:rtl/>
          <w:cs/>
        </w:rPr>
        <w:t>,</w:t>
      </w:r>
    </w:p>
    <w:p w14:paraId="2304A9EB"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rPr>
        <w:t xml:space="preserve">(iv) </w:t>
      </w: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এফ</w:t>
      </w:r>
      <w:r w:rsidRPr="007A5CAD">
        <w:rPr>
          <w:rFonts w:ascii="Kalpurush" w:hAnsi="Kalpurush" w:cs="Kalpurush"/>
        </w:rPr>
        <w:t>.</w:t>
      </w:r>
      <w:r w:rsidRPr="007A5CAD">
        <w:rPr>
          <w:rFonts w:ascii="Kalpurush" w:hAnsi="Kalpurush" w:cs="Kalpurush"/>
          <w:cs/>
          <w:lang w:bidi="bn-IN"/>
        </w:rPr>
        <w:t xml:space="preserve"> রহমান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৬</w:t>
      </w:r>
      <w:r w:rsidRPr="007A5CAD">
        <w:rPr>
          <w:rFonts w:ascii="Kalpurush" w:hAnsi="Kalpurush" w:cs="Kalpurush"/>
          <w:rtl/>
          <w:cs/>
        </w:rPr>
        <w:t>,</w:t>
      </w:r>
    </w:p>
    <w:p w14:paraId="04F76F19"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rPr>
        <w:t>(v)</w:t>
      </w:r>
      <w:r w:rsidRPr="007A5CAD">
        <w:rPr>
          <w:rFonts w:ascii="Kalpurush" w:hAnsi="Kalpurush" w:cs="Kalpurush"/>
          <w:cs/>
          <w:lang w:bidi="bn-IN"/>
        </w:rPr>
        <w:t xml:space="preserve"> ফ্লাইট লেফট্যানেন্ট মাহফিজুল্লাহ্‌</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৭</w:t>
      </w:r>
      <w:r w:rsidRPr="007A5CAD">
        <w:rPr>
          <w:rFonts w:ascii="Kalpurush" w:hAnsi="Kalpurush" w:cs="Kalpurush"/>
          <w:rtl/>
          <w:cs/>
        </w:rPr>
        <w:t>,</w:t>
      </w:r>
    </w:p>
    <w:p w14:paraId="236DB394"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rPr>
        <w:t xml:space="preserve">(vi) </w:t>
      </w:r>
      <w:r w:rsidRPr="007A5CAD">
        <w:rPr>
          <w:rFonts w:ascii="Kalpurush" w:hAnsi="Kalpurush" w:cs="Kalpurush"/>
          <w:cs/>
          <w:lang w:bidi="bn-IN"/>
        </w:rPr>
        <w:t>লেফট্যানেন্ট মুজাম্মিল হুসেইন</w:t>
      </w:r>
      <w:r w:rsidRPr="007A5CAD">
        <w:rPr>
          <w:rFonts w:ascii="Kalpurush" w:hAnsi="Kalpurush" w:cs="Kalpurush"/>
          <w:rtl/>
          <w:cs/>
        </w:rPr>
        <w:t xml:space="preserve">, </w:t>
      </w:r>
      <w:r w:rsidRPr="007A5CAD">
        <w:rPr>
          <w:rFonts w:ascii="Kalpurush" w:hAnsi="Kalpurush" w:cs="Kalpurush"/>
          <w:rtl/>
          <w:cs/>
          <w:lang w:bidi="bn-IN"/>
        </w:rPr>
        <w:t>সাক্ষী নং</w:t>
      </w: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w:t>
      </w:r>
    </w:p>
    <w:p w14:paraId="428EEFA9" w14:textId="77777777" w:rsidR="00B91021" w:rsidRPr="007A5CAD" w:rsidRDefault="00B91021" w:rsidP="001F16CA">
      <w:pPr>
        <w:rPr>
          <w:rFonts w:ascii="Kalpurush" w:hAnsi="Kalpurush" w:cs="Kalpurush"/>
        </w:rPr>
      </w:pPr>
      <w:r w:rsidRPr="007A5CAD">
        <w:rPr>
          <w:rFonts w:ascii="Kalpurush" w:hAnsi="Kalpurush" w:cs="Kalpurush"/>
          <w:cs/>
          <w:lang w:bidi="bn-IN"/>
        </w:rPr>
        <w:t>এবং আরো কতিপয় ব্যক্তি যাদেরকে চিহ্নিত করা সম্ভব হয়নি।</w:t>
      </w:r>
    </w:p>
    <w:p w14:paraId="008CF765"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শেখ মুজিবুর রহমান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 xml:space="preserve">, </w:t>
      </w:r>
      <w:r w:rsidRPr="007A5CAD">
        <w:rPr>
          <w:rFonts w:ascii="Kalpurush" w:hAnsi="Kalpurush" w:cs="Kalpurush"/>
          <w:rtl/>
          <w:cs/>
          <w:lang w:bidi="bn-IN"/>
        </w:rPr>
        <w:t>বলেছেন যে পূর্ব পাকিস্থানের জনগণ সম্মানের সাথে বাঁচার একমাত্র পথ হচ্ছে পসচিম পাকিস্থান হতে আলাদা হয়ে যাওয়া। তিনি পূর্ণ সমর্থন এবং আর্থিক সহায়তার প্রতিশ্রুতি দেন এবং মুয়াজ্জাম</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 xml:space="preserve">২কে তাঁর প্রধান </w:t>
      </w:r>
      <w:r w:rsidRPr="007A5CAD">
        <w:rPr>
          <w:rFonts w:ascii="Kalpurush" w:hAnsi="Kalpurush" w:cs="Kalpurush"/>
          <w:cs/>
          <w:lang w:bidi="bn-IN"/>
        </w:rPr>
        <w:t>কার্যালয় পূর্বপাকিস্থানে স্থানান্তর ও বিপ্লবী দলের কার্যক্রমকে ত্বরান্বিত করতে আহ্বান জানান।</w:t>
      </w:r>
    </w:p>
    <w:p w14:paraId="3AFB9EBB" w14:textId="77777777" w:rsidR="00B91021" w:rsidRPr="007A5CAD" w:rsidRDefault="00B91021" w:rsidP="001F16CA">
      <w:pPr>
        <w:rPr>
          <w:rFonts w:ascii="Kalpurush" w:hAnsi="Kalpurush" w:cs="Kalpurush"/>
          <w:rtl/>
          <w:cs/>
        </w:rPr>
      </w:pPr>
      <w:r w:rsidRPr="007A5CAD">
        <w:rPr>
          <w:rFonts w:ascii="Kalpurush" w:hAnsi="Kalpurush" w:cs="Kalpurush"/>
          <w:rtl/>
          <w:cs/>
        </w:rPr>
        <w:lastRenderedPageBreak/>
        <w:tab/>
      </w:r>
      <w:r w:rsidRPr="007A5CAD">
        <w:rPr>
          <w:rFonts w:ascii="Kalpurush" w:hAnsi="Kalpurush" w:cs="Kalpurush"/>
          <w:cs/>
          <w:lang w:bidi="bn-IN"/>
        </w:rPr>
        <w:t>৮</w:t>
      </w:r>
      <w:r w:rsidRPr="007A5CAD">
        <w:rPr>
          <w:rFonts w:ascii="Kalpurush" w:hAnsi="Kalpurush" w:cs="Mangal"/>
          <w:cs/>
          <w:lang w:bidi="hi-IN"/>
        </w:rPr>
        <w:t xml:space="preserve">। </w:t>
      </w:r>
      <w:r w:rsidRPr="007A5CAD">
        <w:rPr>
          <w:rFonts w:ascii="Kalpurush" w:hAnsi="Kalpurush" w:cs="Kalpurush"/>
          <w:cs/>
          <w:lang w:bidi="bn-IN"/>
        </w:rPr>
        <w:t>জনাব মোহাম্মদ আমির হুসেইন মিয়াঁ</w:t>
      </w:r>
      <w:r w:rsidRPr="007A5CAD">
        <w:rPr>
          <w:rFonts w:ascii="Kalpurush" w:hAnsi="Kalpurush" w:cs="Kalpurush"/>
          <w:rtl/>
          <w:cs/>
        </w:rPr>
        <w:t xml:space="preserve">, </w:t>
      </w:r>
      <w:r w:rsidRPr="007A5CAD">
        <w:rPr>
          <w:rFonts w:ascii="Kalpurush" w:hAnsi="Kalpurush" w:cs="Kalpurush"/>
          <w:rtl/>
          <w:cs/>
          <w:lang w:bidi="bn-IN"/>
        </w:rPr>
        <w:t>সাক্ষী নং</w:t>
      </w:r>
      <w:r w:rsidRPr="007A5CAD">
        <w:rPr>
          <w:rFonts w:ascii="Kalpurush" w:hAnsi="Kalpurush" w:cs="Kalpurush"/>
          <w:rtl/>
          <w:cs/>
        </w:rPr>
        <w:t>-</w:t>
      </w:r>
      <w:r w:rsidRPr="007A5CAD">
        <w:rPr>
          <w:rFonts w:ascii="Kalpurush" w:hAnsi="Kalpurush" w:cs="Kalpurush"/>
          <w:rtl/>
          <w:cs/>
          <w:lang w:bidi="bn-IN"/>
        </w:rPr>
        <w:t>৩</w:t>
      </w:r>
      <w:r w:rsidRPr="007A5CAD">
        <w:rPr>
          <w:rFonts w:ascii="Kalpurush" w:hAnsi="Kalpurush" w:cs="Kalpurush"/>
          <w:rtl/>
          <w:cs/>
        </w:rPr>
        <w:t xml:space="preserve">, </w:t>
      </w:r>
      <w:r w:rsidRPr="007A5CAD">
        <w:rPr>
          <w:rFonts w:ascii="Kalpurush" w:hAnsi="Kalpurush" w:cs="Kalpurush"/>
          <w:rtl/>
          <w:cs/>
          <w:lang w:bidi="bn-IN"/>
        </w:rPr>
        <w:t>যিনি করাচীতে কেন্দ্রীয় পরিসংখ্যান অফিসে কর্মরত ছিলেন</w:t>
      </w:r>
      <w:r w:rsidRPr="007A5CAD">
        <w:rPr>
          <w:rFonts w:ascii="Kalpurush" w:hAnsi="Kalpurush" w:cs="Kalpurush"/>
          <w:rtl/>
          <w:cs/>
        </w:rPr>
        <w:t xml:space="preserve">, </w:t>
      </w:r>
      <w:r w:rsidRPr="007A5CAD">
        <w:rPr>
          <w:rFonts w:ascii="Kalpurush" w:hAnsi="Kalpurush" w:cs="Kalpurush"/>
          <w:rtl/>
          <w:cs/>
          <w:lang w:bidi="bn-IN"/>
        </w:rPr>
        <w:t>তিনি স্টুয়ার্ড মুজিব</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৩</w:t>
      </w:r>
      <w:r w:rsidRPr="007A5CAD">
        <w:rPr>
          <w:rFonts w:ascii="Kalpurush" w:hAnsi="Kalpurush" w:cs="Kalpurush"/>
          <w:rtl/>
          <w:cs/>
        </w:rPr>
        <w:t xml:space="preserve">, </w:t>
      </w:r>
      <w:r w:rsidRPr="007A5CAD">
        <w:rPr>
          <w:rFonts w:ascii="Kalpurush" w:hAnsi="Kalpurush" w:cs="Kalpurush"/>
          <w:rtl/>
          <w:cs/>
          <w:lang w:bidi="bn-IN"/>
        </w:rPr>
        <w:t>সুলতান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 xml:space="preserve">৪ </w:t>
      </w:r>
      <w:r w:rsidRPr="007A5CAD">
        <w:rPr>
          <w:rFonts w:ascii="Kalpurush" w:hAnsi="Kalpurush" w:cs="Kalpurush"/>
          <w:cs/>
          <w:lang w:bidi="bn-IN"/>
        </w:rPr>
        <w:t>এবং প্রাক্তন কর্পোরাল আবুল বাশার মোহাম্মদ আব্দুস সামাদ</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৮এর সাথে ঘনিষ্ট যোগাযোগে ছিলেন। ১৯৬৫ সালের জানুয়ারীর কোন এক সময়ে স্টুয়ার্ড মুজিব</w:t>
      </w:r>
      <w:r w:rsidRPr="007A5CAD">
        <w:rPr>
          <w:rFonts w:ascii="Kalpurush" w:hAnsi="Kalpurush" w:cs="Kalpurush"/>
          <w:rtl/>
          <w:cs/>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৩ আমির হুসেইন</w:t>
      </w:r>
      <w:r w:rsidRPr="007A5CAD">
        <w:rPr>
          <w:rFonts w:ascii="Kalpurush" w:hAnsi="Kalpurush" w:cs="Kalpurush"/>
          <w:rtl/>
          <w:cs/>
        </w:rPr>
        <w:t xml:space="preserve">, </w:t>
      </w:r>
      <w:r w:rsidRPr="007A5CAD">
        <w:rPr>
          <w:rFonts w:ascii="Kalpurush" w:hAnsi="Kalpurush" w:cs="Kalpurush"/>
          <w:cs/>
          <w:lang w:bidi="bn-IN"/>
        </w:rPr>
        <w:t>সাক্ষী নং</w:t>
      </w:r>
      <w:r w:rsidRPr="007A5CAD">
        <w:rPr>
          <w:rFonts w:ascii="Kalpurush" w:hAnsi="Kalpurush" w:cs="Kalpurush"/>
          <w:rtl/>
          <w:cs/>
        </w:rPr>
        <w:t>-</w:t>
      </w:r>
      <w:r w:rsidRPr="007A5CAD">
        <w:rPr>
          <w:rFonts w:ascii="Kalpurush" w:hAnsi="Kalpurush" w:cs="Kalpurush"/>
          <w:rtl/>
          <w:cs/>
          <w:lang w:bidi="bn-IN"/>
        </w:rPr>
        <w:t>৩ এর সাথে মুয়াজ্জাম</w:t>
      </w:r>
      <w:r w:rsidRPr="007A5CAD">
        <w:rPr>
          <w:rFonts w:ascii="Kalpurush" w:hAnsi="Kalpurush" w:cs="Kalpurush"/>
          <w:rtl/>
          <w:cs/>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২ এর পরিচয় করান। আমির হুসেইন</w:t>
      </w:r>
      <w:r w:rsidRPr="007A5CAD">
        <w:rPr>
          <w:rFonts w:ascii="Kalpurush" w:hAnsi="Kalpurush" w:cs="Kalpurush"/>
          <w:rtl/>
          <w:cs/>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৩ এতে দারুণভাবে প্রভাবিত হন এবং দলের একজন সক্রিয় সদস্য হয়ে যান।</w:t>
      </w:r>
    </w:p>
    <w:p w14:paraId="620538E2"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৯</w:t>
      </w:r>
      <w:r w:rsidRPr="007A5CAD">
        <w:rPr>
          <w:rFonts w:ascii="Kalpurush" w:hAnsi="Kalpurush" w:cs="Mangal"/>
          <w:cs/>
          <w:lang w:bidi="hi-IN"/>
        </w:rPr>
        <w:t xml:space="preserve">। </w:t>
      </w:r>
      <w:r w:rsidRPr="007A5CAD">
        <w:rPr>
          <w:rFonts w:ascii="Kalpurush" w:hAnsi="Kalpurush" w:cs="Kalpurush"/>
          <w:cs/>
          <w:lang w:bidi="bn-IN"/>
        </w:rPr>
        <w:t>১৯৬৫ সালের জানুয়ারী এবং ১৯৬৫ সালের আগস্ট মাসের মধ্যে মুয়াজ্জাম</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২ এর বাসভবনে অনেকবার সভা অনুষ্ঠিত হয় যাতে সাধারণত উপস্থিত থাকতোঃ</w:t>
      </w:r>
      <w:r w:rsidRPr="007A5CAD">
        <w:rPr>
          <w:rFonts w:ascii="Kalpurush" w:hAnsi="Kalpurush" w:cs="Kalpurush"/>
          <w:rtl/>
          <w:cs/>
        </w:rPr>
        <w:t>-</w:t>
      </w:r>
    </w:p>
    <w:p w14:paraId="7D64304E"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rPr>
        <w:t xml:space="preserve">(i) </w:t>
      </w:r>
      <w:r w:rsidRPr="007A5CAD">
        <w:rPr>
          <w:rFonts w:ascii="Kalpurush" w:hAnsi="Kalpurush" w:cs="Kalpurush"/>
          <w:cs/>
          <w:lang w:bidi="bn-IN"/>
        </w:rPr>
        <w:t>মুয়াজ্জাম</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w:t>
      </w:r>
    </w:p>
    <w:p w14:paraId="079E2A5C"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rPr>
        <w:t>(ii)</w:t>
      </w:r>
      <w:r w:rsidRPr="007A5CAD">
        <w:rPr>
          <w:rFonts w:ascii="Kalpurush" w:hAnsi="Kalpurush" w:cs="Kalpurush"/>
          <w:cs/>
          <w:lang w:bidi="bn-IN"/>
        </w:rPr>
        <w:t xml:space="preserve"> স্টুয়ার্ড মুজিব</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৩</w:t>
      </w:r>
      <w:r w:rsidRPr="007A5CAD">
        <w:rPr>
          <w:rFonts w:ascii="Kalpurush" w:hAnsi="Kalpurush" w:cs="Kalpurush"/>
          <w:rtl/>
          <w:cs/>
        </w:rPr>
        <w:t>,</w:t>
      </w:r>
    </w:p>
    <w:p w14:paraId="59CBAF03" w14:textId="77777777" w:rsidR="00B91021" w:rsidRPr="007A5CAD" w:rsidRDefault="00B91021" w:rsidP="001F16CA">
      <w:pPr>
        <w:rPr>
          <w:rFonts w:ascii="Kalpurush" w:hAnsi="Kalpurush" w:cs="Kalpurush"/>
          <w:rtl/>
          <w:cs/>
        </w:rPr>
      </w:pPr>
      <w:r w:rsidRPr="007A5CAD">
        <w:rPr>
          <w:rFonts w:ascii="Kalpurush" w:hAnsi="Kalpurush" w:cs="Kalpurush"/>
          <w:rtl/>
          <w:cs/>
        </w:rPr>
        <w:tab/>
      </w:r>
      <w:r w:rsidRPr="007A5CAD">
        <w:rPr>
          <w:rFonts w:ascii="Kalpurush" w:hAnsi="Kalpurush" w:cs="Kalpurush"/>
        </w:rPr>
        <w:t>(iii)</w:t>
      </w:r>
      <w:r w:rsidRPr="007A5CAD">
        <w:rPr>
          <w:rFonts w:ascii="Kalpurush" w:hAnsi="Kalpurush" w:cs="Kalpurush"/>
          <w:cs/>
          <w:lang w:bidi="bn-IN"/>
        </w:rPr>
        <w:t xml:space="preserve"> সুলতান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৪</w:t>
      </w:r>
      <w:r w:rsidRPr="007A5CAD">
        <w:rPr>
          <w:rFonts w:ascii="Kalpurush" w:hAnsi="Kalpurush" w:cs="Kalpurush"/>
          <w:rtl/>
          <w:cs/>
        </w:rPr>
        <w:t>,</w:t>
      </w:r>
    </w:p>
    <w:p w14:paraId="7605EAA4" w14:textId="77777777" w:rsidR="00B91021" w:rsidRPr="007A5CAD" w:rsidRDefault="00B91021" w:rsidP="001F16CA">
      <w:pPr>
        <w:rPr>
          <w:rFonts w:ascii="Kalpurush" w:hAnsi="Kalpurush" w:cs="Kalpurush"/>
          <w:rtl/>
          <w:cs/>
        </w:rPr>
      </w:pPr>
    </w:p>
    <w:p w14:paraId="5C078CA3" w14:textId="77777777" w:rsidR="00DD06A6" w:rsidRPr="007A5CAD" w:rsidRDefault="00DD06A6" w:rsidP="00DD06A6">
      <w:pPr>
        <w:rPr>
          <w:rFonts w:ascii="Kalpurush" w:eastAsia="Calibri" w:hAnsi="Kalpurush" w:cs="Kalpurush"/>
          <w:lang w:bidi="bn-BD"/>
        </w:rPr>
      </w:pPr>
      <w:r w:rsidRPr="007A5CAD">
        <w:rPr>
          <w:rFonts w:ascii="Kalpurush" w:eastAsia="Calibri" w:hAnsi="Kalpurush" w:cs="Kalpurush"/>
          <w:cs/>
          <w:lang w:bidi="bn-BD"/>
        </w:rPr>
        <w:t>&lt;2.</w:t>
      </w:r>
      <w:r w:rsidRPr="007A5CAD">
        <w:rPr>
          <w:rFonts w:ascii="Kalpurush" w:eastAsia="Calibri" w:hAnsi="Kalpurush" w:cs="Kalpurush"/>
          <w:lang w:bidi="bn-BD"/>
        </w:rPr>
        <w:t>62</w:t>
      </w:r>
      <w:r w:rsidRPr="007A5CAD">
        <w:rPr>
          <w:rFonts w:ascii="Kalpurush" w:eastAsia="Calibri" w:hAnsi="Kalpurush" w:cs="Kalpurush"/>
          <w:cs/>
          <w:lang w:bidi="bn-BD"/>
        </w:rPr>
        <w:t>.</w:t>
      </w:r>
      <w:r w:rsidRPr="007A5CAD">
        <w:rPr>
          <w:rFonts w:ascii="Kalpurush" w:eastAsia="Calibri" w:hAnsi="Kalpurush" w:cs="Kalpurush"/>
          <w:lang w:bidi="bn-BD"/>
        </w:rPr>
        <w:t>31</w:t>
      </w:r>
      <w:r w:rsidR="00143F1C" w:rsidRPr="007A5CAD">
        <w:rPr>
          <w:rFonts w:ascii="Kalpurush" w:eastAsia="Calibri" w:hAnsi="Kalpurush" w:cs="Kalpurush"/>
          <w:lang w:bidi="bn-BD"/>
        </w:rPr>
        <w:t>2</w:t>
      </w:r>
      <w:r w:rsidRPr="007A5CAD">
        <w:rPr>
          <w:rFonts w:ascii="Kalpurush" w:eastAsia="Calibri" w:hAnsi="Kalpurush" w:cs="Kalpurush"/>
          <w:cs/>
          <w:lang w:bidi="bn-BD"/>
        </w:rPr>
        <w:t>&gt;</w:t>
      </w:r>
    </w:p>
    <w:p w14:paraId="28AB3B2F" w14:textId="77777777" w:rsidR="00B91021" w:rsidRPr="007A5CAD" w:rsidRDefault="00B91021" w:rsidP="001F16CA">
      <w:pPr>
        <w:rPr>
          <w:rFonts w:ascii="Kalpurush" w:hAnsi="Kalpurush" w:cs="Kalpurush"/>
        </w:rPr>
      </w:pPr>
    </w:p>
    <w:p w14:paraId="4C0A381D" w14:textId="77777777" w:rsidR="00B91021" w:rsidRPr="007A5CAD" w:rsidRDefault="00B91021" w:rsidP="001F16CA">
      <w:pPr>
        <w:rPr>
          <w:rFonts w:ascii="Kalpurush" w:hAnsi="Kalpurush" w:cs="Kalpurush"/>
        </w:rPr>
      </w:pPr>
      <w:r w:rsidRPr="007A5CAD">
        <w:rPr>
          <w:rFonts w:ascii="Kalpurush" w:hAnsi="Kalpurush" w:cs="Kalpurush"/>
          <w:rtl/>
          <w:cs/>
        </w:rPr>
        <w:tab/>
      </w:r>
    </w:p>
    <w:p w14:paraId="3F1799A9"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rPr>
        <w:t>(iv)</w:t>
      </w:r>
      <w:r w:rsidRPr="007A5CAD">
        <w:rPr>
          <w:rFonts w:ascii="Kalpurush" w:hAnsi="Kalpurush" w:cs="Kalpurush"/>
          <w:cs/>
          <w:lang w:bidi="bn-IN"/>
        </w:rPr>
        <w:t xml:space="preserve"> নূর মুহাম্মদ</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৫</w:t>
      </w:r>
      <w:r w:rsidRPr="007A5CAD">
        <w:rPr>
          <w:rFonts w:ascii="Kalpurush" w:hAnsi="Kalpurush" w:cs="Kalpurush"/>
          <w:rtl/>
          <w:cs/>
        </w:rPr>
        <w:t>,</w:t>
      </w:r>
    </w:p>
    <w:p w14:paraId="076EBC2B"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rPr>
        <w:t>(v) Hav.</w:t>
      </w:r>
      <w:r w:rsidRPr="007A5CAD">
        <w:rPr>
          <w:rFonts w:ascii="Kalpurush" w:hAnsi="Kalpurush" w:cs="Kalpurush"/>
          <w:cs/>
          <w:lang w:bidi="bn-IN"/>
        </w:rPr>
        <w:t xml:space="preserve"> দলিল</w:t>
      </w:r>
      <w:r w:rsidRPr="007A5CAD">
        <w:rPr>
          <w:rFonts w:ascii="Kalpurush" w:hAnsi="Kalpurush" w:cs="Kalpurush"/>
          <w:rtl/>
          <w:cs/>
        </w:rPr>
        <w:t>-</w:t>
      </w:r>
      <w:r w:rsidRPr="007A5CAD">
        <w:rPr>
          <w:rFonts w:ascii="Kalpurush" w:hAnsi="Kalpurush" w:cs="Kalpurush"/>
          <w:rtl/>
          <w:cs/>
          <w:lang w:bidi="bn-IN"/>
        </w:rPr>
        <w:t>উদ্‌</w:t>
      </w:r>
      <w:r w:rsidRPr="007A5CAD">
        <w:rPr>
          <w:rFonts w:ascii="Kalpurush" w:hAnsi="Kalpurush" w:cs="Kalpurush"/>
          <w:rtl/>
          <w:cs/>
        </w:rPr>
        <w:t>-</w:t>
      </w:r>
      <w:r w:rsidRPr="007A5CAD">
        <w:rPr>
          <w:rFonts w:ascii="Kalpurush" w:hAnsi="Kalpurush" w:cs="Kalpurush"/>
          <w:rtl/>
          <w:cs/>
          <w:lang w:bidi="bn-IN"/>
        </w:rPr>
        <w:t>দীন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৯</w:t>
      </w:r>
      <w:r w:rsidRPr="007A5CAD">
        <w:rPr>
          <w:rFonts w:ascii="Kalpurush" w:hAnsi="Kalpurush" w:cs="Kalpurush"/>
          <w:rtl/>
          <w:cs/>
        </w:rPr>
        <w:t>,</w:t>
      </w:r>
    </w:p>
    <w:p w14:paraId="3E3573F2"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rPr>
        <w:t xml:space="preserve">(vi) </w:t>
      </w:r>
      <w:r w:rsidRPr="007A5CAD">
        <w:rPr>
          <w:rFonts w:ascii="Kalpurush" w:hAnsi="Kalpurush" w:cs="Kalpurush"/>
          <w:cs/>
          <w:lang w:bidi="bn-IN"/>
        </w:rPr>
        <w:t>আমির হুসেইন</w:t>
      </w:r>
      <w:r w:rsidRPr="007A5CAD">
        <w:rPr>
          <w:rFonts w:ascii="Kalpurush" w:hAnsi="Kalpurush" w:cs="Kalpurush"/>
          <w:rtl/>
          <w:cs/>
        </w:rPr>
        <w:t xml:space="preserve">, </w:t>
      </w:r>
      <w:r w:rsidRPr="007A5CAD">
        <w:rPr>
          <w:rFonts w:ascii="Kalpurush" w:hAnsi="Kalpurush" w:cs="Kalpurush"/>
          <w:rtl/>
          <w:cs/>
          <w:lang w:bidi="bn-IN"/>
        </w:rPr>
        <w:t>সাক্ষী নং</w:t>
      </w:r>
      <w:r w:rsidRPr="007A5CAD">
        <w:rPr>
          <w:rFonts w:ascii="Kalpurush" w:hAnsi="Kalpurush" w:cs="Kalpurush"/>
          <w:rtl/>
          <w:cs/>
        </w:rPr>
        <w:t>-</w:t>
      </w:r>
      <w:r w:rsidRPr="007A5CAD">
        <w:rPr>
          <w:rFonts w:ascii="Kalpurush" w:hAnsi="Kalpurush" w:cs="Kalpurush"/>
          <w:rtl/>
          <w:cs/>
          <w:lang w:bidi="bn-IN"/>
        </w:rPr>
        <w:t>৩</w:t>
      </w:r>
      <w:r w:rsidRPr="007A5CAD">
        <w:rPr>
          <w:rFonts w:ascii="Kalpurush" w:hAnsi="Kalpurush" w:cs="Mangal"/>
          <w:rtl/>
          <w:cs/>
          <w:lang w:bidi="hi-IN"/>
        </w:rPr>
        <w:t>।</w:t>
      </w:r>
    </w:p>
    <w:p w14:paraId="23ADD8D7" w14:textId="77777777" w:rsidR="00B91021" w:rsidRPr="007A5CAD" w:rsidRDefault="00B91021" w:rsidP="001F16CA">
      <w:pPr>
        <w:rPr>
          <w:rFonts w:ascii="Kalpurush" w:hAnsi="Kalpurush" w:cs="Kalpurush"/>
        </w:rPr>
      </w:pPr>
      <w:r w:rsidRPr="007A5CAD">
        <w:rPr>
          <w:rFonts w:ascii="Kalpurush" w:hAnsi="Kalpurush" w:cs="Kalpurush"/>
          <w:cs/>
          <w:lang w:bidi="bn-IN"/>
        </w:rPr>
        <w:t>যারা সংগঠনটির সক্রিয় সদস্য ছিলেন। এইসব মীটিংগুলোতে তাঁদের কাজ সম্পন্ন করার জন্য লক্ষ্য</w:t>
      </w:r>
      <w:r w:rsidRPr="007A5CAD">
        <w:rPr>
          <w:rFonts w:ascii="Kalpurush" w:hAnsi="Kalpurush" w:cs="Kalpurush"/>
          <w:rtl/>
          <w:cs/>
        </w:rPr>
        <w:t xml:space="preserve">, </w:t>
      </w:r>
      <w:r w:rsidRPr="007A5CAD">
        <w:rPr>
          <w:rFonts w:ascii="Kalpurush" w:hAnsi="Kalpurush" w:cs="Kalpurush"/>
          <w:rtl/>
          <w:cs/>
          <w:lang w:bidi="bn-IN"/>
        </w:rPr>
        <w:t>উদ্দেশ্য এবং পদ্ধতিগুলো গ্রহণ করা নিয়ে আলোচনা করা হয়েছিল।</w:t>
      </w:r>
    </w:p>
    <w:p w14:paraId="5F648659" w14:textId="77777777" w:rsidR="00B91021" w:rsidRPr="007A5CAD" w:rsidRDefault="00B91021" w:rsidP="001F16CA">
      <w:pPr>
        <w:rPr>
          <w:rFonts w:ascii="Kalpurush" w:hAnsi="Kalpurush" w:cs="Kalpurush"/>
          <w:rtl/>
          <w:cs/>
        </w:rPr>
      </w:pPr>
      <w:r w:rsidRPr="007A5CAD">
        <w:rPr>
          <w:rFonts w:ascii="Kalpurush" w:hAnsi="Kalpurush" w:cs="Kalpurush"/>
          <w:rtl/>
          <w:cs/>
        </w:rPr>
        <w:tab/>
      </w:r>
      <w:r w:rsidRPr="007A5CAD">
        <w:rPr>
          <w:rFonts w:ascii="Kalpurush" w:hAnsi="Kalpurush" w:cs="Kalpurush"/>
          <w:cs/>
          <w:lang w:bidi="bn-IN"/>
        </w:rPr>
        <w:t>১০</w:t>
      </w:r>
      <w:r w:rsidRPr="007A5CAD">
        <w:rPr>
          <w:rFonts w:ascii="Kalpurush" w:hAnsi="Kalpurush" w:cs="Mangal"/>
          <w:cs/>
          <w:lang w:bidi="hi-IN"/>
        </w:rPr>
        <w:t xml:space="preserve">। </w:t>
      </w:r>
      <w:r w:rsidRPr="007A5CAD">
        <w:rPr>
          <w:rFonts w:ascii="Kalpurush" w:hAnsi="Kalpurush" w:cs="Kalpurush"/>
          <w:cs/>
          <w:lang w:bidi="bn-IN"/>
        </w:rPr>
        <w:t>পূর্ব পাকিস্থানে কার্যক্রম শুরু করার জন্য সক্রিয় কিছু সদস্যদের সেখানে স্থায়ীভাবে বসবাসের ব্যবস্থা করার প্রয়োজনীয়তা দেখা দিয়েছে। সেই মোতাবেক</w:t>
      </w:r>
      <w:r w:rsidRPr="007A5CAD">
        <w:rPr>
          <w:rFonts w:ascii="Kalpurush" w:hAnsi="Kalpurush" w:cs="Kalpurush"/>
          <w:rtl/>
          <w:cs/>
        </w:rPr>
        <w:t xml:space="preserve">, </w:t>
      </w:r>
      <w:r w:rsidRPr="007A5CAD">
        <w:rPr>
          <w:rFonts w:ascii="Kalpurush" w:hAnsi="Kalpurush" w:cs="Kalpurush"/>
          <w:rtl/>
          <w:cs/>
          <w:lang w:bidi="bn-IN"/>
        </w:rPr>
        <w:t>মুয়াজ্জাম</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৩এর তাগাদায় স্টুয়ার্ড মুজিব</w:t>
      </w:r>
      <w:r w:rsidRPr="007A5CAD">
        <w:rPr>
          <w:rFonts w:ascii="Kalpurush" w:hAnsi="Kalpurush" w:cs="Kalpurush"/>
          <w:rtl/>
          <w:cs/>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৩ এবং সুলতান</w:t>
      </w:r>
      <w:r w:rsidRPr="007A5CAD">
        <w:rPr>
          <w:rFonts w:ascii="Kalpurush" w:hAnsi="Kalpurush" w:cs="Kalpurush"/>
          <w:rtl/>
          <w:cs/>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৪ ছুটিতে ঢাকায় গেলেন।</w:t>
      </w:r>
      <w:r w:rsidRPr="007A5CAD">
        <w:rPr>
          <w:rFonts w:ascii="Kalpurush" w:hAnsi="Kalpurush" w:cs="Kalpurush"/>
          <w:cs/>
          <w:lang w:bidi="bn-IN"/>
        </w:rPr>
        <w:t xml:space="preserve"> তাঁদেরকে স্থায়ীভাবে পূর্ব পাকিস্থানে স্থানান্তরের প্রয়াস চালানো হচ্ছিল।  ১৯৬৫ সালের আগস্ট মাসে শেখ মুজিবুর রহমান</w:t>
      </w:r>
      <w:r w:rsidRPr="007A5CAD">
        <w:rPr>
          <w:rFonts w:ascii="Kalpurush" w:hAnsi="Kalpurush" w:cs="Kalpurush"/>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১ এর সঙ্গে স্টুয়ার্ড মুজিব</w:t>
      </w:r>
      <w:r w:rsidRPr="007A5CAD">
        <w:rPr>
          <w:rFonts w:ascii="Kalpurush" w:hAnsi="Kalpurush" w:cs="Kalpurush"/>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cs/>
          <w:lang w:bidi="bn-IN"/>
        </w:rPr>
        <w:t>৩ এবং সুলতান অভিযুক্ত নং</w:t>
      </w:r>
      <w:r w:rsidRPr="007A5CAD">
        <w:rPr>
          <w:rFonts w:ascii="Kalpurush" w:hAnsi="Kalpurush" w:cs="Kalpurush"/>
          <w:rtl/>
          <w:cs/>
        </w:rPr>
        <w:t>-</w:t>
      </w:r>
      <w:r w:rsidRPr="007A5CAD">
        <w:rPr>
          <w:rFonts w:ascii="Kalpurush" w:hAnsi="Kalpurush" w:cs="Kalpurush"/>
          <w:cs/>
          <w:lang w:bidi="bn-IN"/>
        </w:rPr>
        <w:t>৪ এর মাধ্যমে শলা পরামর্শের মধ্যে দলীয় মীটিং পরিচালনা করার জন্য মুয়াজ্জম</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cs/>
          <w:lang w:bidi="bn-IN"/>
        </w:rPr>
        <w:t xml:space="preserve">  ঢাকাস্থ ৩২ নং ধানমন্ডি আবাসিক এলাকায় শেখ মুজিবুর রহমান</w:t>
      </w:r>
      <w:r w:rsidRPr="007A5CAD">
        <w:rPr>
          <w:rFonts w:ascii="Kalpurush" w:hAnsi="Kalpurush" w:cs="Kalpurush"/>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১ এর নিজস্ব বাসভবনে আয়োজন করে।</w:t>
      </w:r>
      <w:r w:rsidRPr="007A5CAD">
        <w:rPr>
          <w:rFonts w:ascii="Kalpurush" w:hAnsi="Kalpurush" w:cs="Kalpurush"/>
          <w:cs/>
          <w:lang w:bidi="bn-IN"/>
        </w:rPr>
        <w:t xml:space="preserve"> মীটিংয়ে </w:t>
      </w:r>
      <w:r w:rsidRPr="007A5CAD">
        <w:rPr>
          <w:rFonts w:ascii="Kalpurush" w:hAnsi="Kalpurush" w:cs="Kalpurush"/>
          <w:cs/>
          <w:lang w:bidi="bn-IN"/>
        </w:rPr>
        <w:lastRenderedPageBreak/>
        <w:t>উপস্থিতি থাকার জন্য দলীয় সদস্যদের করাচী থেকে ঢাকায় যাতায়াতের খরচ মেটাতে সুলতান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৪ আমির হুসেইন</w:t>
      </w:r>
      <w:r w:rsidRPr="007A5CAD">
        <w:rPr>
          <w:rFonts w:ascii="Kalpurush" w:hAnsi="Kalpurush" w:cs="Kalpurush"/>
          <w:rtl/>
          <w:cs/>
        </w:rPr>
        <w:t xml:space="preserve">, </w:t>
      </w:r>
      <w:r w:rsidRPr="007A5CAD">
        <w:rPr>
          <w:rFonts w:ascii="Kalpurush" w:hAnsi="Kalpurush" w:cs="Kalpurush"/>
          <w:cs/>
          <w:lang w:bidi="bn-IN"/>
        </w:rPr>
        <w:t>সাক্ষী নং</w:t>
      </w:r>
      <w:r w:rsidRPr="007A5CAD">
        <w:rPr>
          <w:rFonts w:ascii="Kalpurush" w:hAnsi="Kalpurush" w:cs="Kalpurush"/>
          <w:rtl/>
          <w:cs/>
        </w:rPr>
        <w:t>-</w:t>
      </w:r>
      <w:r w:rsidRPr="007A5CAD">
        <w:rPr>
          <w:rFonts w:ascii="Kalpurush" w:hAnsi="Kalpurush" w:cs="Kalpurush"/>
          <w:rtl/>
          <w:cs/>
          <w:lang w:bidi="bn-IN"/>
        </w:rPr>
        <w:t>৩ এর ঠিক</w:t>
      </w:r>
      <w:r w:rsidRPr="007A5CAD">
        <w:rPr>
          <w:rFonts w:ascii="Kalpurush" w:hAnsi="Kalpurush" w:cs="Kalpurush"/>
          <w:cs/>
          <w:lang w:bidi="bn-IN"/>
        </w:rPr>
        <w:t>ানা বরাবর বীমাকৃত খামের মধ্যে ১</w:t>
      </w:r>
      <w:r w:rsidRPr="007A5CAD">
        <w:rPr>
          <w:rFonts w:ascii="Kalpurush" w:hAnsi="Kalpurush" w:cs="Kalpurush"/>
          <w:rtl/>
          <w:cs/>
        </w:rPr>
        <w:t>,</w:t>
      </w:r>
      <w:r w:rsidRPr="007A5CAD">
        <w:rPr>
          <w:rFonts w:ascii="Kalpurush" w:hAnsi="Kalpurush" w:cs="Kalpurush"/>
          <w:rtl/>
          <w:cs/>
          <w:lang w:bidi="bn-IN"/>
        </w:rPr>
        <w:t>৫০০ টাকা এবং ৫০০ টাকা টেলিগ্রাফিক মানি অর্ডার করে নূর মুহাম্মদ</w:t>
      </w:r>
      <w:r w:rsidRPr="007A5CAD">
        <w:rPr>
          <w:rFonts w:ascii="Kalpurush" w:hAnsi="Kalpurush" w:cs="Kalpurush"/>
          <w:rtl/>
          <w:cs/>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৫ এর ঠিকানা বরাবরে মুয়াজ্জাম</w:t>
      </w:r>
      <w:r w:rsidRPr="007A5CAD">
        <w:rPr>
          <w:rFonts w:ascii="Kalpurush" w:hAnsi="Kalpurush" w:cs="Kalpurush"/>
          <w:rtl/>
          <w:cs/>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২ এর কাছ পাঠায়। এই পরিমাণ অর্থ পাঠানো হয় এবং তা সঠিক সময়েই মুয়াজ্জাম</w:t>
      </w:r>
      <w:r w:rsidRPr="007A5CAD">
        <w:rPr>
          <w:rFonts w:ascii="Kalpurush" w:hAnsi="Kalpurush" w:cs="Kalpurush"/>
          <w:rtl/>
          <w:cs/>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২ এর কাছে পৌঁছায়।</w:t>
      </w:r>
    </w:p>
    <w:p w14:paraId="2E82E0CC"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১১</w:t>
      </w:r>
      <w:r w:rsidRPr="007A5CAD">
        <w:rPr>
          <w:rFonts w:ascii="Kalpurush" w:hAnsi="Kalpurush" w:cs="Mangal"/>
          <w:cs/>
          <w:lang w:bidi="hi-IN"/>
        </w:rPr>
        <w:t xml:space="preserve">। </w:t>
      </w:r>
      <w:r w:rsidRPr="007A5CAD">
        <w:rPr>
          <w:rFonts w:ascii="Kalpurush" w:hAnsi="Kalpurush" w:cs="Kalpurush"/>
          <w:cs/>
          <w:lang w:bidi="bn-IN"/>
        </w:rPr>
        <w:t>১৯৬৫ সালের ২৯শে আগস্ট তারিখ উপরোক্ত মীটিংয়ের জন্য নির্ধারণ করা হয়</w:t>
      </w:r>
      <w:r w:rsidRPr="007A5CAD">
        <w:rPr>
          <w:rFonts w:ascii="Kalpurush" w:hAnsi="Kalpurush" w:cs="Mangal"/>
          <w:cs/>
          <w:lang w:bidi="hi-IN"/>
        </w:rPr>
        <w:t xml:space="preserve">। </w:t>
      </w:r>
      <w:r w:rsidRPr="007A5CAD">
        <w:rPr>
          <w:rFonts w:ascii="Kalpurush" w:hAnsi="Kalpurush" w:cs="Kalpurush"/>
          <w:cs/>
          <w:lang w:bidi="bn-IN"/>
        </w:rPr>
        <w:t>এতে যোগদানের জন্য পি</w:t>
      </w:r>
      <w:r w:rsidRPr="007A5CAD">
        <w:rPr>
          <w:rFonts w:ascii="Kalpurush" w:hAnsi="Kalpurush" w:cs="Kalpurush"/>
        </w:rPr>
        <w:t>.</w:t>
      </w:r>
      <w:r w:rsidRPr="007A5CAD">
        <w:rPr>
          <w:rFonts w:ascii="Kalpurush" w:hAnsi="Kalpurush" w:cs="Kalpurush"/>
          <w:cs/>
          <w:lang w:bidi="bn-IN"/>
        </w:rPr>
        <w:t>আই</w:t>
      </w:r>
      <w:r w:rsidRPr="007A5CAD">
        <w:rPr>
          <w:rFonts w:ascii="Kalpurush" w:hAnsi="Kalpurush" w:cs="Kalpurush"/>
        </w:rPr>
        <w:t>.</w:t>
      </w: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য়ের ফ্লাইটে করে মুয়াজ্জাম</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২ এবং আমির হুসেইন</w:t>
      </w:r>
      <w:r w:rsidRPr="007A5CAD">
        <w:rPr>
          <w:rFonts w:ascii="Kalpurush" w:hAnsi="Kalpurush" w:cs="Kalpurush"/>
          <w:rtl/>
          <w:cs/>
        </w:rPr>
        <w:t xml:space="preserve">, </w:t>
      </w:r>
      <w:r w:rsidRPr="007A5CAD">
        <w:rPr>
          <w:rFonts w:ascii="Kalpurush" w:hAnsi="Kalpurush" w:cs="Kalpurush"/>
          <w:cs/>
          <w:lang w:bidi="bn-IN"/>
        </w:rPr>
        <w:t>সাক্ষী নং</w:t>
      </w:r>
      <w:r w:rsidRPr="007A5CAD">
        <w:rPr>
          <w:rFonts w:ascii="Kalpurush" w:hAnsi="Kalpurush" w:cs="Kalpurush"/>
          <w:rtl/>
          <w:cs/>
        </w:rPr>
        <w:t>-</w:t>
      </w:r>
      <w:r w:rsidRPr="007A5CAD">
        <w:rPr>
          <w:rFonts w:ascii="Kalpurush" w:hAnsi="Kalpurush" w:cs="Kalpurush"/>
          <w:rtl/>
          <w:cs/>
          <w:lang w:bidi="bn-IN"/>
        </w:rPr>
        <w:t>৩ ঢাকার উদ্দেশ্যে করাচী ছাড়ে</w:t>
      </w:r>
      <w:r w:rsidRPr="007A5CAD">
        <w:rPr>
          <w:rFonts w:ascii="Kalpurush" w:hAnsi="Kalpurush" w:cs="Mangal"/>
          <w:rtl/>
          <w:cs/>
          <w:lang w:bidi="hi-IN"/>
        </w:rPr>
        <w:t xml:space="preserve">। </w:t>
      </w:r>
    </w:p>
    <w:p w14:paraId="6DF6AB21"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১২</w:t>
      </w:r>
      <w:r w:rsidRPr="007A5CAD">
        <w:rPr>
          <w:rFonts w:ascii="Kalpurush" w:hAnsi="Kalpurush" w:cs="Mangal"/>
          <w:cs/>
          <w:lang w:bidi="hi-IN"/>
        </w:rPr>
        <w:t xml:space="preserve">। </w:t>
      </w:r>
      <w:r w:rsidRPr="007A5CAD">
        <w:rPr>
          <w:rFonts w:ascii="Kalpurush" w:hAnsi="Kalpurush" w:cs="Kalpurush"/>
          <w:cs/>
          <w:lang w:bidi="bn-IN"/>
        </w:rPr>
        <w:t>উপরোক্ত মীটিংটি পূর্ব নির্ধারিত দিনে ও স্থানে দুপুর ৩টায় অনুষ্ঠিত হয়</w:t>
      </w:r>
      <w:r w:rsidRPr="007A5CAD">
        <w:rPr>
          <w:rFonts w:ascii="Kalpurush" w:hAnsi="Kalpurush" w:cs="Kalpurush"/>
          <w:rtl/>
          <w:cs/>
        </w:rPr>
        <w:t xml:space="preserve">, </w:t>
      </w:r>
      <w:r w:rsidRPr="007A5CAD">
        <w:rPr>
          <w:rFonts w:ascii="Kalpurush" w:hAnsi="Kalpurush" w:cs="Kalpurush"/>
          <w:rtl/>
          <w:cs/>
          <w:lang w:bidi="bn-IN"/>
        </w:rPr>
        <w:t>এতে অংশগ্রহণ করেনঃ</w:t>
      </w:r>
      <w:r w:rsidRPr="007A5CAD">
        <w:rPr>
          <w:rFonts w:ascii="Kalpurush" w:hAnsi="Kalpurush" w:cs="Kalpurush"/>
          <w:rtl/>
          <w:cs/>
        </w:rPr>
        <w:t>-</w:t>
      </w:r>
    </w:p>
    <w:p w14:paraId="2B0FF398"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rPr>
        <w:t xml:space="preserve">(i) </w:t>
      </w:r>
      <w:r w:rsidRPr="007A5CAD">
        <w:rPr>
          <w:rFonts w:ascii="Kalpurush" w:hAnsi="Kalpurush" w:cs="Kalpurush"/>
          <w:cs/>
          <w:lang w:bidi="bn-IN"/>
        </w:rPr>
        <w:t>শেখ মুজিবুর রহমান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w:t>
      </w:r>
    </w:p>
    <w:p w14:paraId="1E00E98F" w14:textId="77777777" w:rsidR="00B91021" w:rsidRPr="007A5CAD" w:rsidRDefault="00B91021" w:rsidP="001F16CA">
      <w:pPr>
        <w:rPr>
          <w:rFonts w:ascii="Kalpurush" w:hAnsi="Kalpurush" w:cs="Kalpurush"/>
        </w:rPr>
      </w:pPr>
      <w:r w:rsidRPr="007A5CAD">
        <w:rPr>
          <w:rFonts w:ascii="Kalpurush" w:hAnsi="Kalpurush" w:cs="Kalpurush"/>
        </w:rPr>
        <w:tab/>
        <w:t>(ii)</w:t>
      </w:r>
      <w:r w:rsidRPr="007A5CAD">
        <w:rPr>
          <w:rFonts w:ascii="Kalpurush" w:hAnsi="Kalpurush" w:cs="Kalpurush"/>
          <w:cs/>
          <w:lang w:bidi="bn-IN"/>
        </w:rPr>
        <w:t xml:space="preserve"> মুয়াজ্জাম</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২</w:t>
      </w:r>
    </w:p>
    <w:p w14:paraId="240CD689" w14:textId="77777777" w:rsidR="00B91021" w:rsidRPr="007A5CAD" w:rsidRDefault="00B91021" w:rsidP="001F16CA">
      <w:pPr>
        <w:rPr>
          <w:rFonts w:ascii="Kalpurush" w:hAnsi="Kalpurush" w:cs="Kalpurush"/>
        </w:rPr>
      </w:pPr>
      <w:r w:rsidRPr="007A5CAD">
        <w:rPr>
          <w:rFonts w:ascii="Kalpurush" w:hAnsi="Kalpurush" w:cs="Kalpurush"/>
          <w:rtl/>
          <w:cs/>
        </w:rPr>
        <w:tab/>
        <w:t>(</w:t>
      </w:r>
      <w:r w:rsidRPr="007A5CAD">
        <w:rPr>
          <w:rFonts w:ascii="Kalpurush" w:hAnsi="Kalpurush" w:cs="Kalpurush"/>
        </w:rPr>
        <w:t>iii</w:t>
      </w:r>
      <w:r w:rsidRPr="007A5CAD">
        <w:rPr>
          <w:rFonts w:ascii="Kalpurush" w:hAnsi="Kalpurush" w:cs="Kalpurush"/>
          <w:rtl/>
          <w:cs/>
        </w:rPr>
        <w:t xml:space="preserve">) </w:t>
      </w:r>
      <w:r w:rsidRPr="007A5CAD">
        <w:rPr>
          <w:rFonts w:ascii="Kalpurush" w:hAnsi="Kalpurush" w:cs="Kalpurush"/>
          <w:rtl/>
          <w:cs/>
          <w:lang w:bidi="bn-IN"/>
        </w:rPr>
        <w:t>স্টুয়ার্ড মুজিব</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৩</w:t>
      </w:r>
    </w:p>
    <w:p w14:paraId="1B8F1978"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rPr>
        <w:t xml:space="preserve">(iv) </w:t>
      </w:r>
      <w:r w:rsidRPr="007A5CAD">
        <w:rPr>
          <w:rFonts w:ascii="Kalpurush" w:hAnsi="Kalpurush" w:cs="Kalpurush"/>
          <w:cs/>
          <w:lang w:bidi="bn-IN"/>
        </w:rPr>
        <w:t>সুলতান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৪</w:t>
      </w:r>
    </w:p>
    <w:p w14:paraId="5BD0BFF2" w14:textId="77777777" w:rsidR="00B91021" w:rsidRPr="007A5CAD" w:rsidRDefault="00B91021" w:rsidP="001F16CA">
      <w:pPr>
        <w:rPr>
          <w:rFonts w:ascii="Kalpurush" w:hAnsi="Kalpurush" w:cs="Kalpurush"/>
        </w:rPr>
      </w:pPr>
      <w:r w:rsidRPr="007A5CAD">
        <w:rPr>
          <w:rFonts w:ascii="Kalpurush" w:hAnsi="Kalpurush" w:cs="Kalpurush"/>
        </w:rPr>
        <w:tab/>
        <w:t xml:space="preserve">(v) </w:t>
      </w:r>
      <w:r w:rsidRPr="007A5CAD">
        <w:rPr>
          <w:rFonts w:ascii="Kalpurush" w:hAnsi="Kalpurush" w:cs="Kalpurush"/>
          <w:cs/>
          <w:lang w:bidi="bn-IN"/>
        </w:rPr>
        <w:t>জনাব রুহুল কুদ্দুস</w:t>
      </w:r>
      <w:r w:rsidRPr="007A5CAD">
        <w:rPr>
          <w:rFonts w:ascii="Kalpurush" w:hAnsi="Kalpurush" w:cs="Kalpurush"/>
          <w:rtl/>
          <w:cs/>
        </w:rPr>
        <w:t xml:space="preserve">, </w:t>
      </w:r>
      <w:r w:rsidRPr="007A5CAD">
        <w:rPr>
          <w:rFonts w:ascii="Kalpurush" w:hAnsi="Kalpurush" w:cs="Kalpurush"/>
          <w:rtl/>
          <w:cs/>
          <w:lang w:bidi="bn-IN"/>
        </w:rPr>
        <w:t>সি</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১০ এবং</w:t>
      </w:r>
    </w:p>
    <w:p w14:paraId="72609F52" w14:textId="77777777" w:rsidR="00B91021" w:rsidRPr="007A5CAD" w:rsidRDefault="00B91021" w:rsidP="001F16CA">
      <w:pPr>
        <w:rPr>
          <w:rFonts w:ascii="Kalpurush" w:hAnsi="Kalpurush" w:cs="Kalpurush"/>
          <w:rtl/>
          <w:cs/>
        </w:rPr>
      </w:pPr>
      <w:r w:rsidRPr="007A5CAD">
        <w:rPr>
          <w:rFonts w:ascii="Kalpurush" w:hAnsi="Kalpurush" w:cs="Kalpurush"/>
          <w:rtl/>
          <w:cs/>
        </w:rPr>
        <w:tab/>
      </w:r>
      <w:r w:rsidRPr="007A5CAD">
        <w:rPr>
          <w:rFonts w:ascii="Kalpurush" w:hAnsi="Kalpurush" w:cs="Kalpurush"/>
        </w:rPr>
        <w:t>(vi)</w:t>
      </w:r>
      <w:r w:rsidRPr="007A5CAD">
        <w:rPr>
          <w:rFonts w:ascii="Kalpurush" w:hAnsi="Kalpurush" w:cs="Kalpurush"/>
          <w:cs/>
          <w:lang w:bidi="bn-IN"/>
        </w:rPr>
        <w:t xml:space="preserve"> আমির হুসেইন</w:t>
      </w:r>
      <w:r w:rsidRPr="007A5CAD">
        <w:rPr>
          <w:rFonts w:ascii="Kalpurush" w:hAnsi="Kalpurush" w:cs="Kalpurush"/>
          <w:rtl/>
          <w:cs/>
        </w:rPr>
        <w:t xml:space="preserve">, </w:t>
      </w:r>
      <w:r w:rsidRPr="007A5CAD">
        <w:rPr>
          <w:rFonts w:ascii="Kalpurush" w:hAnsi="Kalpurush" w:cs="Kalpurush"/>
          <w:rtl/>
          <w:cs/>
          <w:lang w:bidi="bn-IN"/>
        </w:rPr>
        <w:t>সাক্ষী নং</w:t>
      </w:r>
      <w:r w:rsidRPr="007A5CAD">
        <w:rPr>
          <w:rFonts w:ascii="Kalpurush" w:hAnsi="Kalpurush" w:cs="Kalpurush"/>
          <w:rtl/>
          <w:cs/>
        </w:rPr>
        <w:t>-</w:t>
      </w:r>
      <w:r w:rsidRPr="007A5CAD">
        <w:rPr>
          <w:rFonts w:ascii="Kalpurush" w:hAnsi="Kalpurush" w:cs="Kalpurush"/>
          <w:rtl/>
          <w:cs/>
          <w:lang w:bidi="bn-IN"/>
        </w:rPr>
        <w:t>৩</w:t>
      </w:r>
    </w:p>
    <w:p w14:paraId="7FCD0904" w14:textId="77777777" w:rsidR="00B91021" w:rsidRPr="007A5CAD" w:rsidRDefault="00B91021" w:rsidP="001F16CA">
      <w:pPr>
        <w:rPr>
          <w:rFonts w:ascii="Kalpurush" w:hAnsi="Kalpurush" w:cs="Kalpurush"/>
          <w:rtl/>
          <w:cs/>
        </w:rPr>
      </w:pPr>
      <w:r w:rsidRPr="007A5CAD">
        <w:rPr>
          <w:rFonts w:ascii="Kalpurush" w:hAnsi="Kalpurush" w:cs="Kalpurush"/>
          <w:cs/>
          <w:lang w:bidi="bn-IN"/>
        </w:rPr>
        <w:t>মুয়াজ্জাম</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২ অগ্রগতি পর্যালোচনা করেন এবং তিনি দাবী করেন যে শেখ মুজিবুর রহমান</w:t>
      </w:r>
      <w:r w:rsidRPr="007A5CAD">
        <w:rPr>
          <w:rFonts w:ascii="Kalpurush" w:hAnsi="Kalpurush" w:cs="Kalpurush"/>
          <w:rtl/>
          <w:cs/>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১ এর তত্ত্বাবধানে এবং আশীর্বাদে তিনি বিপুল সংখ্যক সামরিক বাহিনীতে কর্মরত ও বিদায়ী ব্যক্তিদের তালিকাবদ্ধ করেছেন যারা পূর্ব পাকিস্থানকে স্বাধীন রাষ্ট্র বানা</w:t>
      </w:r>
      <w:r w:rsidRPr="007A5CAD">
        <w:rPr>
          <w:rFonts w:ascii="Kalpurush" w:hAnsi="Kalpurush" w:cs="Kalpurush"/>
          <w:cs/>
          <w:lang w:bidi="bn-IN"/>
        </w:rPr>
        <w:t>তে কর্মসূচী গ্রহন করেছেন। অংশগ্রহণকারী সকলেই অগ্রগতি সম্পর্কে তাঁদের সন্তুষ্টি প্রকাশ করেন। মুয়াজ্জাম</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২ তহবিল</w:t>
      </w:r>
      <w:r w:rsidRPr="007A5CAD">
        <w:rPr>
          <w:rFonts w:ascii="Kalpurush" w:hAnsi="Kalpurush" w:cs="Kalpurush"/>
          <w:rtl/>
          <w:cs/>
        </w:rPr>
        <w:t xml:space="preserve">, </w:t>
      </w:r>
      <w:r w:rsidRPr="007A5CAD">
        <w:rPr>
          <w:rFonts w:ascii="Kalpurush" w:hAnsi="Kalpurush" w:cs="Kalpurush"/>
          <w:cs/>
          <w:lang w:bidi="bn-IN"/>
        </w:rPr>
        <w:t>অস্ত্রশস্ত্র ও গোলাবারুদের প্রয়োজনীয়তার উপর গুরুত্বারোপ করেন। শেখ মুজিবুর রহমান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১ তাঁদেরকে ভারত হতে প্রয়োজনীয় সাহায্যের</w:t>
      </w:r>
      <w:r w:rsidRPr="007A5CAD">
        <w:rPr>
          <w:rFonts w:ascii="Kalpurush" w:hAnsi="Kalpurush" w:cs="Kalpurush"/>
          <w:cs/>
          <w:lang w:bidi="bn-IN"/>
        </w:rPr>
        <w:t xml:space="preserve"> জন্য আশ্বস্ত করেন। শেখ মুজিবুর রহমান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১ আপাতত ১ লাখ রুপি প্রদানের দায়িত্ব গ্রহণ করেন যা ২০০০ থেকে ৪০০০ রুপির কিস্তিতে স্টুয়ার্ড মুজিব</w:t>
      </w:r>
      <w:r w:rsidRPr="007A5CAD">
        <w:rPr>
          <w:rFonts w:ascii="Kalpurush" w:hAnsi="Kalpurush" w:cs="Kalpurush"/>
          <w:rtl/>
          <w:cs/>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৩ ও সুলতান</w:t>
      </w:r>
      <w:r w:rsidRPr="007A5CAD">
        <w:rPr>
          <w:rFonts w:ascii="Kalpurush" w:hAnsi="Kalpurush" w:cs="Kalpurush"/>
          <w:rtl/>
          <w:cs/>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৪ সংগ্রহ করবেন</w:t>
      </w:r>
      <w:r w:rsidRPr="007A5CAD">
        <w:rPr>
          <w:rFonts w:ascii="Kalpurush" w:hAnsi="Kalpurush" w:cs="Mangal"/>
          <w:cs/>
          <w:lang w:bidi="hi-IN"/>
        </w:rPr>
        <w:t>।</w:t>
      </w:r>
    </w:p>
    <w:p w14:paraId="77DFE4F2" w14:textId="77777777" w:rsidR="00B91021" w:rsidRPr="007A5CAD" w:rsidRDefault="00B91021" w:rsidP="001F16CA">
      <w:pPr>
        <w:rPr>
          <w:rFonts w:ascii="Kalpurush" w:hAnsi="Kalpurush" w:cs="Kalpurush"/>
          <w:lang w:bidi="bn-BD"/>
        </w:rPr>
      </w:pPr>
    </w:p>
    <w:p w14:paraId="635F19EA" w14:textId="77777777" w:rsidR="00DD06A6" w:rsidRPr="007A5CAD" w:rsidRDefault="00DD06A6" w:rsidP="00DD06A6">
      <w:pPr>
        <w:rPr>
          <w:rFonts w:ascii="Kalpurush" w:eastAsia="Calibri" w:hAnsi="Kalpurush" w:cs="Kalpurush"/>
          <w:lang w:bidi="bn-BD"/>
        </w:rPr>
      </w:pPr>
      <w:r w:rsidRPr="007A5CAD">
        <w:rPr>
          <w:rFonts w:ascii="Kalpurush" w:eastAsia="Calibri" w:hAnsi="Kalpurush" w:cs="Kalpurush"/>
          <w:cs/>
          <w:lang w:bidi="bn-BD"/>
        </w:rPr>
        <w:t>&lt;2.</w:t>
      </w:r>
      <w:r w:rsidRPr="007A5CAD">
        <w:rPr>
          <w:rFonts w:ascii="Kalpurush" w:eastAsia="Calibri" w:hAnsi="Kalpurush" w:cs="Kalpurush"/>
          <w:lang w:bidi="bn-BD"/>
        </w:rPr>
        <w:t>62</w:t>
      </w:r>
      <w:r w:rsidRPr="007A5CAD">
        <w:rPr>
          <w:rFonts w:ascii="Kalpurush" w:eastAsia="Calibri" w:hAnsi="Kalpurush" w:cs="Kalpurush"/>
          <w:cs/>
          <w:lang w:bidi="bn-BD"/>
        </w:rPr>
        <w:t>.</w:t>
      </w:r>
      <w:r w:rsidRPr="007A5CAD">
        <w:rPr>
          <w:rFonts w:ascii="Kalpurush" w:eastAsia="Calibri" w:hAnsi="Kalpurush" w:cs="Kalpurush"/>
          <w:lang w:bidi="bn-BD"/>
        </w:rPr>
        <w:t>31</w:t>
      </w:r>
      <w:r w:rsidR="00143F1C" w:rsidRPr="007A5CAD">
        <w:rPr>
          <w:rFonts w:ascii="Kalpurush" w:eastAsia="Calibri" w:hAnsi="Kalpurush" w:cs="Kalpurush"/>
          <w:lang w:bidi="bn-BD"/>
        </w:rPr>
        <w:t>3</w:t>
      </w:r>
      <w:r w:rsidRPr="007A5CAD">
        <w:rPr>
          <w:rFonts w:ascii="Kalpurush" w:eastAsia="Calibri" w:hAnsi="Kalpurush" w:cs="Kalpurush"/>
          <w:cs/>
          <w:lang w:bidi="bn-BD"/>
        </w:rPr>
        <w:t>&gt;</w:t>
      </w:r>
    </w:p>
    <w:p w14:paraId="5272058A" w14:textId="77777777" w:rsidR="00DD06A6" w:rsidRPr="007A5CAD" w:rsidRDefault="00DD06A6" w:rsidP="001F16CA">
      <w:pPr>
        <w:rPr>
          <w:rFonts w:ascii="Kalpurush" w:hAnsi="Kalpurush" w:cs="Kalpurush"/>
          <w:lang w:bidi="bn-BD"/>
        </w:rPr>
      </w:pPr>
    </w:p>
    <w:p w14:paraId="7B4B6FAC"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১৩</w:t>
      </w:r>
      <w:r w:rsidRPr="007A5CAD">
        <w:rPr>
          <w:rFonts w:ascii="Kalpurush" w:hAnsi="Kalpurush" w:cs="Mangal"/>
          <w:cs/>
          <w:lang w:bidi="hi-IN"/>
        </w:rPr>
        <w:t xml:space="preserve">। </w:t>
      </w:r>
      <w:r w:rsidRPr="007A5CAD">
        <w:rPr>
          <w:rFonts w:ascii="Kalpurush" w:hAnsi="Kalpurush" w:cs="Kalpurush"/>
          <w:cs/>
          <w:lang w:bidi="bn-IN"/>
        </w:rPr>
        <w:t>১৯৬৫ সালের ১লা সেপ্টেম্বর স্টুয়ার্ড মুজিব</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৩ শেখ মুজিবুর রহমান</w:t>
      </w:r>
      <w:r w:rsidRPr="007A5CAD">
        <w:rPr>
          <w:rFonts w:ascii="Kalpurush" w:hAnsi="Kalpurush" w:cs="Kalpurush"/>
          <w:rtl/>
          <w:cs/>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১ এর ঢাকাস্থ ধানমন্ডির বাসভবন হতে ৭০০ টাকার মতো পান এবং তা আমির হুসেইন</w:t>
      </w:r>
      <w:r w:rsidRPr="007A5CAD">
        <w:rPr>
          <w:rFonts w:ascii="Kalpurush" w:hAnsi="Kalpurush" w:cs="Kalpurush"/>
          <w:rtl/>
          <w:cs/>
        </w:rPr>
        <w:t xml:space="preserve">, </w:t>
      </w:r>
      <w:r w:rsidRPr="007A5CAD">
        <w:rPr>
          <w:rFonts w:ascii="Kalpurush" w:hAnsi="Kalpurush" w:cs="Kalpurush"/>
          <w:cs/>
          <w:lang w:bidi="bn-IN"/>
        </w:rPr>
        <w:t>সাক্ষী নং</w:t>
      </w:r>
      <w:r w:rsidRPr="007A5CAD">
        <w:rPr>
          <w:rFonts w:ascii="Kalpurush" w:hAnsi="Kalpurush" w:cs="Kalpurush"/>
          <w:rtl/>
          <w:cs/>
        </w:rPr>
        <w:t>-</w:t>
      </w:r>
      <w:r w:rsidRPr="007A5CAD">
        <w:rPr>
          <w:rFonts w:ascii="Kalpurush" w:hAnsi="Kalpurush" w:cs="Kalpurush"/>
          <w:rtl/>
          <w:cs/>
          <w:lang w:bidi="bn-IN"/>
        </w:rPr>
        <w:t>৩ এর কাছে হস্তান্তর করেন।</w:t>
      </w:r>
    </w:p>
    <w:p w14:paraId="180812F2" w14:textId="77777777" w:rsidR="00B91021" w:rsidRPr="007A5CAD" w:rsidRDefault="00B91021" w:rsidP="001F16CA">
      <w:pPr>
        <w:rPr>
          <w:rFonts w:ascii="Kalpurush" w:hAnsi="Kalpurush" w:cs="Kalpurush"/>
        </w:rPr>
      </w:pPr>
      <w:r w:rsidRPr="007A5CAD">
        <w:rPr>
          <w:rFonts w:ascii="Kalpurush" w:hAnsi="Kalpurush" w:cs="Kalpurush"/>
          <w:rtl/>
          <w:cs/>
        </w:rPr>
        <w:lastRenderedPageBreak/>
        <w:tab/>
      </w:r>
      <w:r w:rsidRPr="007A5CAD">
        <w:rPr>
          <w:rFonts w:ascii="Kalpurush" w:hAnsi="Kalpurush" w:cs="Kalpurush"/>
          <w:cs/>
          <w:lang w:bidi="bn-IN"/>
        </w:rPr>
        <w:t>১৪</w:t>
      </w:r>
      <w:r w:rsidRPr="007A5CAD">
        <w:rPr>
          <w:rFonts w:ascii="Kalpurush" w:hAnsi="Kalpurush" w:cs="Mangal"/>
          <w:cs/>
          <w:lang w:bidi="hi-IN"/>
        </w:rPr>
        <w:t xml:space="preserve">। </w:t>
      </w:r>
      <w:r w:rsidRPr="007A5CAD">
        <w:rPr>
          <w:rFonts w:ascii="Kalpurush" w:hAnsi="Kalpurush" w:cs="Kalpurush"/>
          <w:cs/>
          <w:lang w:bidi="bn-IN"/>
        </w:rPr>
        <w:t>১৯৬৫ সালের ৯ই সেপ্টেম্বর স্টুয়ার্ড মুজিব</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৩ শেখ মুজিবুর রহমান</w:t>
      </w:r>
      <w:r w:rsidRPr="007A5CAD">
        <w:rPr>
          <w:rFonts w:ascii="Kalpurush" w:hAnsi="Kalpurush" w:cs="Kalpurush"/>
          <w:rtl/>
          <w:cs/>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১য়ের ঢাকাস্থ ধানমন্ডির বাসভবনে ৪০০০ টাকার মতো অর্থ সংগ্রহ করেন এবং তা আমির হুসেইন</w:t>
      </w:r>
      <w:r w:rsidRPr="007A5CAD">
        <w:rPr>
          <w:rFonts w:ascii="Kalpurush" w:hAnsi="Kalpurush" w:cs="Kalpurush"/>
          <w:rtl/>
          <w:cs/>
        </w:rPr>
        <w:t xml:space="preserve">, </w:t>
      </w:r>
      <w:r w:rsidRPr="007A5CAD">
        <w:rPr>
          <w:rFonts w:ascii="Kalpurush" w:hAnsi="Kalpurush" w:cs="Kalpurush"/>
          <w:cs/>
          <w:lang w:bidi="bn-IN"/>
        </w:rPr>
        <w:t>সাক্ষী নং</w:t>
      </w:r>
      <w:r w:rsidRPr="007A5CAD">
        <w:rPr>
          <w:rFonts w:ascii="Kalpurush" w:hAnsi="Kalpurush" w:cs="Kalpurush"/>
          <w:rtl/>
          <w:cs/>
        </w:rPr>
        <w:t>-</w:t>
      </w:r>
      <w:r w:rsidRPr="007A5CAD">
        <w:rPr>
          <w:rFonts w:ascii="Kalpurush" w:hAnsi="Kalpurush" w:cs="Kalpurush"/>
          <w:rtl/>
          <w:cs/>
          <w:lang w:bidi="bn-IN"/>
        </w:rPr>
        <w:t>৩ এর কাছে হস্তান্তর করেন</w:t>
      </w:r>
      <w:r w:rsidRPr="007A5CAD">
        <w:rPr>
          <w:rFonts w:ascii="Kalpurush" w:hAnsi="Kalpurush" w:cs="Kalpurush"/>
          <w:rtl/>
          <w:cs/>
        </w:rPr>
        <w:t xml:space="preserve">, </w:t>
      </w:r>
      <w:r w:rsidRPr="007A5CAD">
        <w:rPr>
          <w:rFonts w:ascii="Kalpurush" w:hAnsi="Kalpurush" w:cs="Kalpurush"/>
          <w:cs/>
          <w:lang w:bidi="bn-IN"/>
        </w:rPr>
        <w:t>যিনি তা থেকে ৩০০ টাকা স্টুয়ার্ড মুজিব</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৩ ও সুলতান</w:t>
      </w:r>
      <w:r w:rsidRPr="007A5CAD">
        <w:rPr>
          <w:rFonts w:ascii="Kalpurush" w:hAnsi="Kalpurush" w:cs="Kalpurush"/>
          <w:rtl/>
          <w:cs/>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৪ কে তাঁদের ব্যক্তিগত খরচে মেটাতে দিয়ে দেন এবং বাকি অর্থ</w:t>
      </w:r>
      <w:r w:rsidRPr="007A5CAD">
        <w:rPr>
          <w:rFonts w:ascii="Kalpurush" w:hAnsi="Kalpurush" w:cs="Kalpurush"/>
          <w:cs/>
          <w:lang w:bidi="bn-IN"/>
        </w:rPr>
        <w:t xml:space="preserve"> মুয়াজ্জাম</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২য়ের কাছে হস্তান্তর করার জন্য নিজের কাছে রেখে দেন।</w:t>
      </w:r>
    </w:p>
    <w:p w14:paraId="08CB9254"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১৫</w:t>
      </w:r>
      <w:r w:rsidRPr="007A5CAD">
        <w:rPr>
          <w:rFonts w:ascii="Kalpurush" w:hAnsi="Kalpurush" w:cs="Mangal"/>
          <w:cs/>
          <w:lang w:bidi="hi-IN"/>
        </w:rPr>
        <w:t xml:space="preserve">। </w:t>
      </w:r>
      <w:r w:rsidRPr="007A5CAD">
        <w:rPr>
          <w:rFonts w:ascii="Kalpurush" w:hAnsi="Kalpurush" w:cs="Kalpurush"/>
          <w:cs/>
          <w:lang w:bidi="bn-IN"/>
        </w:rPr>
        <w:t>ভারত</w:t>
      </w:r>
      <w:r w:rsidRPr="007A5CAD">
        <w:rPr>
          <w:rFonts w:ascii="Kalpurush" w:hAnsi="Kalpurush" w:cs="Kalpurush"/>
          <w:rtl/>
          <w:cs/>
        </w:rPr>
        <w:t>-</w:t>
      </w:r>
      <w:r w:rsidRPr="007A5CAD">
        <w:rPr>
          <w:rFonts w:ascii="Kalpurush" w:hAnsi="Kalpurush" w:cs="Kalpurush"/>
          <w:rtl/>
          <w:cs/>
          <w:lang w:bidi="bn-IN"/>
        </w:rPr>
        <w:t>পাকিস্থান যুদ্ধের সময়</w:t>
      </w:r>
      <w:r w:rsidRPr="007A5CAD">
        <w:rPr>
          <w:rFonts w:ascii="Kalpurush" w:hAnsi="Kalpurush" w:cs="Kalpurush"/>
          <w:rtl/>
          <w:cs/>
        </w:rPr>
        <w:t xml:space="preserve">, </w:t>
      </w:r>
      <w:r w:rsidRPr="007A5CAD">
        <w:rPr>
          <w:rFonts w:ascii="Kalpurush" w:hAnsi="Kalpurush" w:cs="Kalpurush"/>
          <w:rtl/>
          <w:cs/>
          <w:lang w:bidi="bn-IN"/>
        </w:rPr>
        <w:t>যেসব প্রতিরক্ষা কর্মীরা ছুটিতে বা অস্থায়ী দায়িত্ব পালনে পূর্ব পাকিস্থানে ছিলেন</w:t>
      </w:r>
      <w:r w:rsidRPr="007A5CAD">
        <w:rPr>
          <w:rFonts w:ascii="Kalpurush" w:hAnsi="Kalpurush" w:cs="Kalpurush"/>
          <w:rtl/>
          <w:cs/>
        </w:rPr>
        <w:t xml:space="preserve">, </w:t>
      </w:r>
      <w:r w:rsidRPr="007A5CAD">
        <w:rPr>
          <w:rFonts w:ascii="Kalpurush" w:hAnsi="Kalpurush" w:cs="Kalpurush"/>
          <w:rtl/>
          <w:cs/>
          <w:lang w:bidi="bn-IN"/>
        </w:rPr>
        <w:t>তাঁরা পশ্চিম পাকিস্থানে ফিরে যেতে পারেন নি। তাঁদেরকে পূর্ব পাকিস্থান</w:t>
      </w:r>
      <w:r w:rsidRPr="007A5CAD">
        <w:rPr>
          <w:rFonts w:ascii="Kalpurush" w:hAnsi="Kalpurush" w:cs="Kalpurush"/>
          <w:cs/>
          <w:lang w:bidi="bn-IN"/>
        </w:rPr>
        <w:t>ে দায়িত্ব পালনের জন্য পুনরায় ডাক দেওয়া হয়। সেই মোতাবেক ১৯৬৫ সালের সেপ্টেম্বর মাসে স্টুয়ার্ড মুজিব</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৩ ও সুলতান</w:t>
      </w:r>
      <w:r w:rsidRPr="007A5CAD">
        <w:rPr>
          <w:rFonts w:ascii="Kalpurush" w:hAnsi="Kalpurush" w:cs="Kalpurush"/>
          <w:rtl/>
          <w:cs/>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 xml:space="preserve">৪ চট্টগ্রামের নৌ ঘাঁটির সাথে যুক্ত ছিলেন। সেখানে যুক্ত থাকাকালীন তাঁরা ষড়যন্ত্রের সাথে সম্পর্কিত তাঁদের কার্যক্রম চালাতে </w:t>
      </w:r>
      <w:r w:rsidRPr="007A5CAD">
        <w:rPr>
          <w:rFonts w:ascii="Kalpurush" w:hAnsi="Kalpurush" w:cs="Kalpurush"/>
          <w:cs/>
          <w:lang w:bidi="bn-IN"/>
        </w:rPr>
        <w:t xml:space="preserve">থাকেন। </w:t>
      </w:r>
    </w:p>
    <w:p w14:paraId="04B94DC7"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১৬</w:t>
      </w:r>
      <w:r w:rsidRPr="007A5CAD">
        <w:rPr>
          <w:rFonts w:ascii="Kalpurush" w:hAnsi="Kalpurush" w:cs="Mangal"/>
          <w:cs/>
          <w:lang w:bidi="hi-IN"/>
        </w:rPr>
        <w:t xml:space="preserve">। </w:t>
      </w:r>
      <w:r w:rsidRPr="007A5CAD">
        <w:rPr>
          <w:rFonts w:ascii="Kalpurush" w:hAnsi="Kalpurush" w:cs="Kalpurush"/>
          <w:cs/>
          <w:lang w:bidi="bn-IN"/>
        </w:rPr>
        <w:t>১৯৬৫ সালের ডিসেম্বরে</w:t>
      </w:r>
      <w:r w:rsidRPr="007A5CAD">
        <w:rPr>
          <w:rFonts w:ascii="Kalpurush" w:hAnsi="Kalpurush" w:cs="Kalpurush"/>
          <w:rtl/>
          <w:cs/>
        </w:rPr>
        <w:t xml:space="preserve">, </w:t>
      </w:r>
      <w:r w:rsidRPr="007A5CAD">
        <w:rPr>
          <w:rFonts w:ascii="Kalpurush" w:hAnsi="Kalpurush" w:cs="Kalpurush"/>
          <w:rtl/>
          <w:cs/>
          <w:lang w:bidi="bn-IN"/>
        </w:rPr>
        <w:t>এ</w:t>
      </w:r>
      <w:r w:rsidRPr="007A5CAD">
        <w:rPr>
          <w:rFonts w:ascii="Kalpurush" w:hAnsi="Kalpurush" w:cs="Kalpurush"/>
        </w:rPr>
        <w:t>.</w:t>
      </w:r>
      <w:r w:rsidRPr="007A5CAD">
        <w:rPr>
          <w:rFonts w:ascii="Kalpurush" w:hAnsi="Kalpurush" w:cs="Kalpurush"/>
          <w:cs/>
          <w:lang w:bidi="bn-IN"/>
        </w:rPr>
        <w:t>এফ</w:t>
      </w:r>
      <w:r w:rsidRPr="007A5CAD">
        <w:rPr>
          <w:rFonts w:ascii="Kalpurush" w:hAnsi="Kalpurush" w:cs="Kalpurush"/>
        </w:rPr>
        <w:t>.</w:t>
      </w:r>
      <w:r w:rsidRPr="007A5CAD">
        <w:rPr>
          <w:rFonts w:ascii="Kalpurush" w:hAnsi="Kalpurush" w:cs="Kalpurush"/>
          <w:cs/>
          <w:lang w:bidi="bn-IN"/>
        </w:rPr>
        <w:t xml:space="preserve"> রহমান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৬য়ের বাসভবন করাচীস্থ ভিক্টোরিয়া রোডের ইলাকো হাউজের ২১ নং ফ্ল্যাটে দলটির মীটিং অনুষ্ঠিত হয়</w:t>
      </w:r>
      <w:r w:rsidRPr="007A5CAD">
        <w:rPr>
          <w:rFonts w:ascii="Kalpurush" w:hAnsi="Kalpurush" w:cs="Kalpurush"/>
          <w:rtl/>
          <w:cs/>
        </w:rPr>
        <w:t xml:space="preserve">, </w:t>
      </w:r>
      <w:r w:rsidRPr="007A5CAD">
        <w:rPr>
          <w:rFonts w:ascii="Kalpurush" w:hAnsi="Kalpurush" w:cs="Kalpurush"/>
          <w:cs/>
          <w:lang w:bidi="bn-IN"/>
        </w:rPr>
        <w:t>যেখানে উপস্থিতি ছিলেনঃ</w:t>
      </w:r>
      <w:r w:rsidRPr="007A5CAD">
        <w:rPr>
          <w:rFonts w:ascii="Kalpurush" w:hAnsi="Kalpurush" w:cs="Kalpurush"/>
          <w:rtl/>
          <w:cs/>
        </w:rPr>
        <w:t>-</w:t>
      </w:r>
    </w:p>
    <w:p w14:paraId="53E973AE"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rPr>
        <w:t>(i)</w:t>
      </w:r>
      <w:r w:rsidRPr="007A5CAD">
        <w:rPr>
          <w:rFonts w:ascii="Kalpurush" w:hAnsi="Kalpurush" w:cs="Kalpurush"/>
          <w:cs/>
          <w:lang w:bidi="bn-IN"/>
        </w:rPr>
        <w:t xml:space="preserve"> মুয়াজ্জাম</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w:t>
      </w:r>
    </w:p>
    <w:p w14:paraId="3E07B061"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rPr>
        <w:t xml:space="preserve">(ii) </w:t>
      </w:r>
      <w:r w:rsidRPr="007A5CAD">
        <w:rPr>
          <w:rFonts w:ascii="Kalpurush" w:hAnsi="Kalpurush" w:cs="Kalpurush"/>
          <w:cs/>
          <w:lang w:bidi="bn-IN"/>
        </w:rPr>
        <w:t>নূর মুহাম্মদ</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৫</w:t>
      </w:r>
      <w:r w:rsidRPr="007A5CAD">
        <w:rPr>
          <w:rFonts w:ascii="Kalpurush" w:hAnsi="Kalpurush" w:cs="Kalpurush"/>
          <w:rtl/>
          <w:cs/>
        </w:rPr>
        <w:t>,</w:t>
      </w:r>
    </w:p>
    <w:p w14:paraId="48064EBB" w14:textId="77777777" w:rsidR="00B91021" w:rsidRPr="007A5CAD" w:rsidRDefault="00B91021" w:rsidP="001F16CA">
      <w:pPr>
        <w:rPr>
          <w:rFonts w:ascii="Kalpurush" w:hAnsi="Kalpurush" w:cs="Kalpurush"/>
        </w:rPr>
      </w:pPr>
      <w:r w:rsidRPr="007A5CAD">
        <w:rPr>
          <w:rFonts w:ascii="Kalpurush" w:hAnsi="Kalpurush" w:cs="Kalpurush"/>
        </w:rPr>
        <w:tab/>
        <w:t xml:space="preserve">(iii) </w:t>
      </w: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এফ</w:t>
      </w:r>
      <w:r w:rsidRPr="007A5CAD">
        <w:rPr>
          <w:rFonts w:ascii="Kalpurush" w:hAnsi="Kalpurush" w:cs="Kalpurush"/>
        </w:rPr>
        <w:t>.</w:t>
      </w:r>
      <w:r w:rsidRPr="007A5CAD">
        <w:rPr>
          <w:rFonts w:ascii="Kalpurush" w:hAnsi="Kalpurush" w:cs="Kalpurush"/>
          <w:cs/>
          <w:lang w:bidi="bn-IN"/>
        </w:rPr>
        <w:t xml:space="preserve"> রহমান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৬</w:t>
      </w:r>
      <w:r w:rsidRPr="007A5CAD">
        <w:rPr>
          <w:rFonts w:ascii="Kalpurush" w:hAnsi="Kalpurush" w:cs="Kalpurush"/>
          <w:rtl/>
          <w:cs/>
        </w:rPr>
        <w:t>,</w:t>
      </w:r>
    </w:p>
    <w:p w14:paraId="35073F70" w14:textId="77777777" w:rsidR="00B91021" w:rsidRPr="007A5CAD" w:rsidRDefault="00B91021" w:rsidP="001F16CA">
      <w:pPr>
        <w:rPr>
          <w:rFonts w:ascii="Kalpurush" w:hAnsi="Kalpurush" w:cs="Kalpurush"/>
        </w:rPr>
      </w:pPr>
      <w:r w:rsidRPr="007A5CAD">
        <w:rPr>
          <w:rFonts w:ascii="Kalpurush" w:hAnsi="Kalpurush" w:cs="Kalpurush"/>
        </w:rPr>
        <w:tab/>
        <w:t xml:space="preserve">(iv) </w:t>
      </w:r>
      <w:r w:rsidRPr="007A5CAD">
        <w:rPr>
          <w:rFonts w:ascii="Kalpurush" w:hAnsi="Kalpurush" w:cs="Kalpurush"/>
          <w:cs/>
          <w:lang w:bidi="bn-IN"/>
        </w:rPr>
        <w:t>সামাদ</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৮ এবং</w:t>
      </w:r>
    </w:p>
    <w:p w14:paraId="72198DEA" w14:textId="77777777" w:rsidR="00B91021" w:rsidRPr="007A5CAD" w:rsidRDefault="00B91021" w:rsidP="001F16CA">
      <w:pPr>
        <w:rPr>
          <w:rFonts w:ascii="Kalpurush" w:hAnsi="Kalpurush" w:cs="Kalpurush"/>
        </w:rPr>
      </w:pPr>
      <w:r w:rsidRPr="007A5CAD">
        <w:rPr>
          <w:rFonts w:ascii="Kalpurush" w:hAnsi="Kalpurush" w:cs="Kalpurush"/>
        </w:rPr>
        <w:tab/>
        <w:t xml:space="preserve">(v) </w:t>
      </w:r>
      <w:r w:rsidRPr="007A5CAD">
        <w:rPr>
          <w:rFonts w:ascii="Kalpurush" w:hAnsi="Kalpurush" w:cs="Kalpurush"/>
          <w:cs/>
          <w:lang w:bidi="bn-IN"/>
        </w:rPr>
        <w:t>আমির হুসেইন</w:t>
      </w:r>
      <w:r w:rsidRPr="007A5CAD">
        <w:rPr>
          <w:rFonts w:ascii="Kalpurush" w:hAnsi="Kalpurush" w:cs="Kalpurush"/>
          <w:rtl/>
          <w:cs/>
        </w:rPr>
        <w:t xml:space="preserve">, </w:t>
      </w:r>
      <w:r w:rsidRPr="007A5CAD">
        <w:rPr>
          <w:rFonts w:ascii="Kalpurush" w:hAnsi="Kalpurush" w:cs="Kalpurush"/>
          <w:rtl/>
          <w:cs/>
          <w:lang w:bidi="bn-IN"/>
        </w:rPr>
        <w:t>সাক্ষী নং</w:t>
      </w:r>
      <w:r w:rsidRPr="007A5CAD">
        <w:rPr>
          <w:rFonts w:ascii="Kalpurush" w:hAnsi="Kalpurush" w:cs="Kalpurush"/>
          <w:rtl/>
          <w:cs/>
        </w:rPr>
        <w:t>-</w:t>
      </w:r>
      <w:r w:rsidRPr="007A5CAD">
        <w:rPr>
          <w:rFonts w:ascii="Kalpurush" w:hAnsi="Kalpurush" w:cs="Kalpurush"/>
          <w:rtl/>
          <w:cs/>
          <w:lang w:bidi="bn-IN"/>
        </w:rPr>
        <w:t>৩</w:t>
      </w:r>
      <w:r w:rsidRPr="007A5CAD">
        <w:rPr>
          <w:rFonts w:ascii="Kalpurush" w:hAnsi="Kalpurush" w:cs="Mangal"/>
          <w:rtl/>
          <w:cs/>
          <w:lang w:bidi="hi-IN"/>
        </w:rPr>
        <w:t>।</w:t>
      </w:r>
    </w:p>
    <w:p w14:paraId="59664F3B" w14:textId="77777777" w:rsidR="00B91021" w:rsidRPr="007A5CAD" w:rsidRDefault="00B91021" w:rsidP="001F16CA">
      <w:pPr>
        <w:rPr>
          <w:rFonts w:ascii="Kalpurush" w:hAnsi="Kalpurush" w:cs="Kalpurush"/>
        </w:rPr>
      </w:pPr>
      <w:r w:rsidRPr="007A5CAD">
        <w:rPr>
          <w:rFonts w:ascii="Kalpurush" w:hAnsi="Kalpurush" w:cs="Kalpurush"/>
          <w:cs/>
          <w:lang w:bidi="bn-IN"/>
        </w:rPr>
        <w:t>অগ্রগতি সম্পর্কে সেখানে আলোচনা হয় এবং শেখ মুজিবুর রহমান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১ যে ভূমিকা পালন করেছেন তা প্রশংসিত হয়। এ</w:t>
      </w:r>
      <w:r w:rsidRPr="007A5CAD">
        <w:rPr>
          <w:rFonts w:ascii="Kalpurush" w:hAnsi="Kalpurush" w:cs="Kalpurush"/>
        </w:rPr>
        <w:t>.</w:t>
      </w:r>
      <w:r w:rsidRPr="007A5CAD">
        <w:rPr>
          <w:rFonts w:ascii="Kalpurush" w:hAnsi="Kalpurush" w:cs="Kalpurush"/>
          <w:cs/>
          <w:lang w:bidi="bn-IN"/>
        </w:rPr>
        <w:t>এফ</w:t>
      </w:r>
      <w:r w:rsidRPr="007A5CAD">
        <w:rPr>
          <w:rFonts w:ascii="Kalpurush" w:hAnsi="Kalpurush" w:cs="Kalpurush"/>
        </w:rPr>
        <w:t>.</w:t>
      </w:r>
      <w:r w:rsidRPr="007A5CAD">
        <w:rPr>
          <w:rFonts w:ascii="Kalpurush" w:hAnsi="Kalpurush" w:cs="Kalpurush"/>
          <w:cs/>
          <w:lang w:bidi="bn-IN"/>
        </w:rPr>
        <w:t xml:space="preserve"> রহমান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 xml:space="preserve">৬ যুক্তরাজ্য হতে ট্রান্সিস্টরাইজড ট্রান্সমিটার ব্যবস্থা করার দায়িত্ব করেন। </w:t>
      </w:r>
      <w:r w:rsidRPr="007A5CAD">
        <w:rPr>
          <w:rFonts w:ascii="Kalpurush" w:hAnsi="Kalpurush" w:cs="Kalpurush"/>
          <w:cs/>
          <w:lang w:bidi="bn-IN"/>
        </w:rPr>
        <w:t>এটা সিদ্ধান্ত নেওয়া হয় যে মুয়াজ্জম</w:t>
      </w:r>
      <w:r w:rsidRPr="007A5CAD">
        <w:rPr>
          <w:rFonts w:ascii="Kalpurush" w:hAnsi="Kalpurush" w:cs="Kalpurush"/>
        </w:rPr>
        <w:t>,</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২কে পূর্ব পাকিস্থানে স্থানান্তরের প্রচেষ্টা করতে হবে। এই প্রসঙ্গে জনাব কে</w:t>
      </w:r>
      <w:r w:rsidRPr="007A5CAD">
        <w:rPr>
          <w:rFonts w:ascii="Kalpurush" w:hAnsi="Kalpurush" w:cs="Kalpurush"/>
          <w:rtl/>
          <w:cs/>
        </w:rPr>
        <w:t>.</w:t>
      </w:r>
      <w:r w:rsidRPr="007A5CAD">
        <w:rPr>
          <w:rFonts w:ascii="Kalpurush" w:hAnsi="Kalpurush" w:cs="Kalpurush"/>
          <w:cs/>
          <w:lang w:bidi="bn-IN"/>
        </w:rPr>
        <w:t>জি</w:t>
      </w:r>
      <w:r w:rsidRPr="007A5CAD">
        <w:rPr>
          <w:rFonts w:ascii="Kalpurush" w:hAnsi="Kalpurush" w:cs="Kalpurush"/>
          <w:rtl/>
          <w:cs/>
        </w:rPr>
        <w:t xml:space="preserve">. </w:t>
      </w:r>
      <w:r w:rsidRPr="007A5CAD">
        <w:rPr>
          <w:rFonts w:ascii="Kalpurush" w:hAnsi="Kalpurush" w:cs="Kalpurush"/>
          <w:rtl/>
          <w:cs/>
          <w:lang w:bidi="bn-IN"/>
        </w:rPr>
        <w:t>আহমদ</w:t>
      </w:r>
      <w:r w:rsidRPr="007A5CAD">
        <w:rPr>
          <w:rFonts w:ascii="Kalpurush" w:hAnsi="Kalpurush" w:cs="Kalpurush"/>
          <w:rtl/>
          <w:cs/>
        </w:rPr>
        <w:t xml:space="preserve">, </w:t>
      </w:r>
      <w:r w:rsidRPr="007A5CAD">
        <w:rPr>
          <w:rFonts w:ascii="Kalpurush" w:hAnsi="Kalpurush" w:cs="Kalpurush"/>
          <w:cs/>
          <w:lang w:bidi="bn-IN"/>
        </w:rPr>
        <w:t>সাক্ষী নং</w:t>
      </w:r>
      <w:r w:rsidRPr="007A5CAD">
        <w:rPr>
          <w:rFonts w:ascii="Kalpurush" w:hAnsi="Kalpurush" w:cs="Kalpurush"/>
          <w:rtl/>
          <w:cs/>
        </w:rPr>
        <w:t>-</w:t>
      </w:r>
      <w:r w:rsidRPr="007A5CAD">
        <w:rPr>
          <w:rFonts w:ascii="Kalpurush" w:hAnsi="Kalpurush" w:cs="Kalpurush"/>
          <w:rtl/>
          <w:cs/>
          <w:lang w:bidi="bn-IN"/>
        </w:rPr>
        <w:t>৪ যিনি  এ</w:t>
      </w:r>
      <w:r w:rsidRPr="007A5CAD">
        <w:rPr>
          <w:rFonts w:ascii="Kalpurush" w:hAnsi="Kalpurush" w:cs="Kalpurush"/>
          <w:rtl/>
          <w:cs/>
        </w:rPr>
        <w:t>.</w:t>
      </w:r>
      <w:r w:rsidRPr="007A5CAD">
        <w:rPr>
          <w:rFonts w:ascii="Kalpurush" w:hAnsi="Kalpurush" w:cs="Kalpurush"/>
          <w:cs/>
          <w:lang w:bidi="bn-IN"/>
        </w:rPr>
        <w:t>এফ</w:t>
      </w:r>
      <w:r w:rsidRPr="007A5CAD">
        <w:rPr>
          <w:rFonts w:ascii="Kalpurush" w:hAnsi="Kalpurush" w:cs="Kalpurush"/>
          <w:rtl/>
          <w:cs/>
        </w:rPr>
        <w:t xml:space="preserve">. </w:t>
      </w:r>
      <w:r w:rsidRPr="007A5CAD">
        <w:rPr>
          <w:rFonts w:ascii="Kalpurush" w:hAnsi="Kalpurush" w:cs="Kalpurush"/>
          <w:rtl/>
          <w:cs/>
          <w:lang w:bidi="bn-IN"/>
        </w:rPr>
        <w:t>রহমান</w:t>
      </w:r>
      <w:r w:rsidRPr="007A5CAD">
        <w:rPr>
          <w:rFonts w:ascii="Kalpurush" w:hAnsi="Kalpurush" w:cs="Kalpurush"/>
        </w:rPr>
        <w:t>,</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৬য়ের সাথে অথিতি হিসেবে সেখানে ছিলেন</w:t>
      </w:r>
      <w:r w:rsidRPr="007A5CAD">
        <w:rPr>
          <w:rFonts w:ascii="Kalpurush" w:hAnsi="Kalpurush" w:cs="Kalpurush"/>
        </w:rPr>
        <w:t>,</w:t>
      </w:r>
      <w:r w:rsidRPr="007A5CAD">
        <w:rPr>
          <w:rFonts w:ascii="Kalpurush" w:hAnsi="Kalpurush" w:cs="Kalpurush"/>
          <w:cs/>
          <w:lang w:bidi="bn-IN"/>
        </w:rPr>
        <w:t>তাঁকেও কাজে লাগানো হবে।</w:t>
      </w:r>
    </w:p>
    <w:p w14:paraId="44FA62C6" w14:textId="77777777" w:rsidR="00B91021" w:rsidRPr="007A5CAD" w:rsidRDefault="00B91021" w:rsidP="001F16CA">
      <w:pPr>
        <w:rPr>
          <w:rFonts w:ascii="Kalpurush" w:hAnsi="Kalpurush" w:cs="Kalpurush"/>
          <w:rtl/>
          <w:cs/>
        </w:rPr>
      </w:pPr>
      <w:r w:rsidRPr="007A5CAD">
        <w:rPr>
          <w:rFonts w:ascii="Kalpurush" w:hAnsi="Kalpurush" w:cs="Kalpurush"/>
          <w:rtl/>
          <w:cs/>
        </w:rPr>
        <w:tab/>
      </w:r>
      <w:r w:rsidRPr="007A5CAD">
        <w:rPr>
          <w:rFonts w:ascii="Kalpurush" w:hAnsi="Kalpurush" w:cs="Kalpurush"/>
          <w:cs/>
          <w:lang w:bidi="bn-IN"/>
        </w:rPr>
        <w:t>১৭</w:t>
      </w:r>
      <w:r w:rsidRPr="007A5CAD">
        <w:rPr>
          <w:rFonts w:ascii="Kalpurush" w:hAnsi="Kalpurush" w:cs="Mangal"/>
          <w:cs/>
          <w:lang w:bidi="hi-IN"/>
        </w:rPr>
        <w:t xml:space="preserve">। </w:t>
      </w:r>
      <w:r w:rsidRPr="007A5CAD">
        <w:rPr>
          <w:rFonts w:ascii="Kalpurush" w:hAnsi="Kalpurush" w:cs="Kalpurush"/>
          <w:cs/>
          <w:lang w:bidi="bn-IN"/>
        </w:rPr>
        <w:t xml:space="preserve">সেই একই মাসে </w:t>
      </w:r>
      <w:r w:rsidRPr="007A5CAD">
        <w:rPr>
          <w:rFonts w:ascii="Kalpurush" w:hAnsi="Kalpurush" w:cs="Kalpurush"/>
          <w:rtl/>
          <w:cs/>
        </w:rPr>
        <w:t>(</w:t>
      </w:r>
      <w:r w:rsidRPr="007A5CAD">
        <w:rPr>
          <w:rFonts w:ascii="Kalpurush" w:hAnsi="Kalpurush" w:cs="Kalpurush"/>
          <w:rtl/>
          <w:cs/>
          <w:lang w:bidi="bn-IN"/>
        </w:rPr>
        <w:t>১৯৬৫ সালের ডিসেম্বরে</w:t>
      </w:r>
      <w:r w:rsidRPr="007A5CAD">
        <w:rPr>
          <w:rFonts w:ascii="Kalpurush" w:hAnsi="Kalpurush" w:cs="Kalpurush"/>
          <w:rtl/>
          <w:cs/>
        </w:rPr>
        <w:t xml:space="preserve">), </w:t>
      </w:r>
      <w:r w:rsidRPr="007A5CAD">
        <w:rPr>
          <w:rFonts w:ascii="Kalpurush" w:hAnsi="Kalpurush" w:cs="Kalpurush"/>
          <w:rtl/>
          <w:cs/>
          <w:lang w:bidi="bn-IN"/>
        </w:rPr>
        <w:t>আরো একটি মীটিং মুয়াজ্জাম</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২য়ের করাচীস্থ</w:t>
      </w:r>
      <w:r w:rsidRPr="007A5CAD">
        <w:rPr>
          <w:rFonts w:ascii="Kalpurush" w:hAnsi="Kalpurush" w:cs="Kalpurush"/>
          <w:rtl/>
          <w:cs/>
        </w:rPr>
        <w:t xml:space="preserve">, </w:t>
      </w:r>
      <w:r w:rsidRPr="007A5CAD">
        <w:rPr>
          <w:rFonts w:ascii="Kalpurush" w:hAnsi="Kalpurush" w:cs="Kalpurush"/>
          <w:cs/>
          <w:lang w:bidi="bn-IN"/>
        </w:rPr>
        <w:t>কারসাজের অফিসার্স কোয়ার্টারের বাসভবনে অনুষ্ঠিত হয় যেখানে ১৬ অনুচ্ছেদে নামোল্লেখ্যিত ব্যক্তিরা উপস্থিত ছিলেন। মুয়াজ্জাম</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২ ব্যাখ্যা করেন যে</w:t>
      </w:r>
      <w:r w:rsidRPr="007A5CAD">
        <w:rPr>
          <w:rFonts w:ascii="Kalpurush" w:hAnsi="Kalpurush" w:cs="Kalpurush"/>
          <w:rtl/>
          <w:cs/>
        </w:rPr>
        <w:t xml:space="preserve">, </w:t>
      </w:r>
      <w:r w:rsidRPr="007A5CAD">
        <w:rPr>
          <w:rFonts w:ascii="Kalpurush" w:hAnsi="Kalpurush" w:cs="Kalpurush"/>
          <w:cs/>
          <w:lang w:bidi="bn-IN"/>
        </w:rPr>
        <w:t>স্টুয়ার্ড মুজিব</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৩ ও সুলতান</w:t>
      </w:r>
      <w:r w:rsidRPr="007A5CAD">
        <w:rPr>
          <w:rFonts w:ascii="Kalpurush" w:hAnsi="Kalpurush" w:cs="Kalpurush"/>
          <w:rtl/>
          <w:cs/>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৪ পূর্ব পাকিস্থানে কাজ চালাচ্ছেন এবং সামাদ</w:t>
      </w:r>
      <w:r w:rsidRPr="007A5CAD">
        <w:rPr>
          <w:rFonts w:ascii="Kalpurush" w:hAnsi="Kalpurush" w:cs="Kalpurush"/>
          <w:rtl/>
          <w:cs/>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৮ ও আমির হুসেইন</w:t>
      </w:r>
      <w:r w:rsidRPr="007A5CAD">
        <w:rPr>
          <w:rFonts w:ascii="Kalpurush" w:hAnsi="Kalpurush" w:cs="Kalpurush"/>
          <w:rtl/>
          <w:cs/>
        </w:rPr>
        <w:t xml:space="preserve">, </w:t>
      </w:r>
      <w:r w:rsidRPr="007A5CAD">
        <w:rPr>
          <w:rFonts w:ascii="Kalpurush" w:hAnsi="Kalpurush" w:cs="Kalpurush"/>
          <w:cs/>
          <w:lang w:bidi="bn-IN"/>
        </w:rPr>
        <w:t>সাক্ষী নং</w:t>
      </w:r>
      <w:r w:rsidRPr="007A5CAD">
        <w:rPr>
          <w:rFonts w:ascii="Kalpurush" w:hAnsi="Kalpurush" w:cs="Kalpurush"/>
          <w:rtl/>
          <w:cs/>
        </w:rPr>
        <w:t>-</w:t>
      </w:r>
      <w:r w:rsidRPr="007A5CAD">
        <w:rPr>
          <w:rFonts w:ascii="Kalpurush" w:hAnsi="Kalpurush" w:cs="Kalpurush"/>
          <w:rtl/>
          <w:cs/>
          <w:lang w:bidi="bn-IN"/>
        </w:rPr>
        <w:t>৩কে দলীয় কার্যক্রম ত্বরান্বিত করতে শীঘ্রই ঢাকায় পাঠানো হব</w:t>
      </w:r>
      <w:r w:rsidRPr="007A5CAD">
        <w:rPr>
          <w:rFonts w:ascii="Kalpurush" w:hAnsi="Kalpurush" w:cs="Kalpurush"/>
          <w:cs/>
          <w:lang w:bidi="bn-IN"/>
        </w:rPr>
        <w:t>ে</w:t>
      </w:r>
      <w:r w:rsidRPr="007A5CAD">
        <w:rPr>
          <w:rFonts w:ascii="Kalpurush" w:hAnsi="Kalpurush" w:cs="Mangal"/>
          <w:cs/>
          <w:lang w:bidi="hi-IN"/>
        </w:rPr>
        <w:t>।</w:t>
      </w:r>
      <w:r w:rsidRPr="007A5CAD">
        <w:rPr>
          <w:rFonts w:ascii="Kalpurush" w:hAnsi="Kalpurush" w:cs="Kalpurush"/>
          <w:cs/>
          <w:lang w:bidi="bn-IN"/>
        </w:rPr>
        <w:t xml:space="preserve"> মুয়াজ্জাম</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২ সাবী করেন যে তিনি ৩০০০ স্বেচ্ছাসেবক যোগাড় করেছেন এবং যদি তাঁদেরকে প্রতিরক্ষা কার্যালয়ের কিছু সংখ্যক অফিসার দ্বারা স্বজ্জিত ও পরিচালিত হবে তবে অল্প সময়ের মধ্যেই ওরা</w:t>
      </w:r>
      <w:r w:rsidRPr="007A5CAD">
        <w:rPr>
          <w:rFonts w:ascii="Kalpurush" w:hAnsi="Kalpurush" w:cs="Kalpurush"/>
          <w:cs/>
          <w:lang w:bidi="bn-IN"/>
        </w:rPr>
        <w:t xml:space="preserve">পূর্ব পাকিস্থান </w:t>
      </w:r>
      <w:r w:rsidRPr="007A5CAD">
        <w:rPr>
          <w:rFonts w:ascii="Kalpurush" w:hAnsi="Kalpurush" w:cs="Kalpurush"/>
          <w:cs/>
          <w:lang w:bidi="bn-IN"/>
        </w:rPr>
        <w:lastRenderedPageBreak/>
        <w:t>হতে পশ্চিম পাকিস্থানী ব্যক্তিদের বিতাড়িত করতে পারবে</w:t>
      </w:r>
      <w:r w:rsidRPr="007A5CAD">
        <w:rPr>
          <w:rFonts w:ascii="Kalpurush" w:hAnsi="Kalpurush" w:cs="Mangal"/>
          <w:cs/>
          <w:lang w:bidi="hi-IN"/>
        </w:rPr>
        <w:t xml:space="preserve">। </w:t>
      </w:r>
      <w:r w:rsidRPr="007A5CAD">
        <w:rPr>
          <w:rFonts w:ascii="Kalpurush" w:hAnsi="Kalpurush" w:cs="Kalpurush"/>
          <w:cs/>
          <w:lang w:bidi="bn-IN"/>
        </w:rPr>
        <w:t>অনুচ্ছেদ ১৬তে উল্লেখ্যিত বিষয়গুলি নিয়েও মীটিংয়ে আলোচনা করা হয়।</w:t>
      </w:r>
    </w:p>
    <w:p w14:paraId="54AC25B0" w14:textId="77777777" w:rsidR="00DD06A6" w:rsidRPr="007A5CAD" w:rsidRDefault="00DD06A6" w:rsidP="00DD06A6">
      <w:pPr>
        <w:rPr>
          <w:rFonts w:ascii="Kalpurush" w:eastAsia="Calibri" w:hAnsi="Kalpurush" w:cs="Kalpurush"/>
          <w:lang w:bidi="bn-BD"/>
        </w:rPr>
      </w:pPr>
      <w:r w:rsidRPr="007A5CAD">
        <w:rPr>
          <w:rFonts w:ascii="Kalpurush" w:eastAsia="Calibri" w:hAnsi="Kalpurush" w:cs="Kalpurush"/>
          <w:cs/>
          <w:lang w:bidi="bn-BD"/>
        </w:rPr>
        <w:t>&lt;2.</w:t>
      </w:r>
      <w:r w:rsidRPr="007A5CAD">
        <w:rPr>
          <w:rFonts w:ascii="Kalpurush" w:eastAsia="Calibri" w:hAnsi="Kalpurush" w:cs="Kalpurush"/>
          <w:lang w:bidi="bn-BD"/>
        </w:rPr>
        <w:t>62</w:t>
      </w:r>
      <w:r w:rsidRPr="007A5CAD">
        <w:rPr>
          <w:rFonts w:ascii="Kalpurush" w:eastAsia="Calibri" w:hAnsi="Kalpurush" w:cs="Kalpurush"/>
          <w:cs/>
          <w:lang w:bidi="bn-BD"/>
        </w:rPr>
        <w:t>.</w:t>
      </w:r>
      <w:r w:rsidRPr="007A5CAD">
        <w:rPr>
          <w:rFonts w:ascii="Kalpurush" w:eastAsia="Calibri" w:hAnsi="Kalpurush" w:cs="Kalpurush"/>
          <w:lang w:bidi="bn-BD"/>
        </w:rPr>
        <w:t>31</w:t>
      </w:r>
      <w:r w:rsidR="00143F1C" w:rsidRPr="007A5CAD">
        <w:rPr>
          <w:rFonts w:ascii="Kalpurush" w:eastAsia="Calibri" w:hAnsi="Kalpurush" w:cs="Kalpurush"/>
          <w:lang w:bidi="bn-BD"/>
        </w:rPr>
        <w:t>4</w:t>
      </w:r>
      <w:r w:rsidRPr="007A5CAD">
        <w:rPr>
          <w:rFonts w:ascii="Kalpurush" w:eastAsia="Calibri" w:hAnsi="Kalpurush" w:cs="Kalpurush"/>
          <w:cs/>
          <w:lang w:bidi="bn-BD"/>
        </w:rPr>
        <w:t>&gt;</w:t>
      </w:r>
    </w:p>
    <w:p w14:paraId="6B2EB005" w14:textId="77777777" w:rsidR="00B91021" w:rsidRPr="007A5CAD" w:rsidRDefault="00B91021" w:rsidP="001F16CA">
      <w:pPr>
        <w:rPr>
          <w:rFonts w:ascii="Kalpurush" w:hAnsi="Kalpurush" w:cs="Kalpurush"/>
        </w:rPr>
      </w:pPr>
    </w:p>
    <w:p w14:paraId="79239CE9"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১৮</w:t>
      </w:r>
      <w:r w:rsidRPr="007A5CAD">
        <w:rPr>
          <w:rFonts w:ascii="Kalpurush" w:hAnsi="Kalpurush" w:cs="Mangal"/>
          <w:cs/>
          <w:lang w:bidi="hi-IN"/>
        </w:rPr>
        <w:t xml:space="preserve">। </w:t>
      </w:r>
      <w:r w:rsidRPr="007A5CAD">
        <w:rPr>
          <w:rFonts w:ascii="Kalpurush" w:hAnsi="Kalpurush" w:cs="Kalpurush"/>
          <w:cs/>
          <w:lang w:bidi="bn-IN"/>
        </w:rPr>
        <w:t xml:space="preserve">সেই একই মাসে </w:t>
      </w:r>
      <w:r w:rsidRPr="007A5CAD">
        <w:rPr>
          <w:rFonts w:ascii="Kalpurush" w:hAnsi="Kalpurush" w:cs="Kalpurush"/>
          <w:rtl/>
          <w:cs/>
        </w:rPr>
        <w:t>(</w:t>
      </w:r>
      <w:r w:rsidRPr="007A5CAD">
        <w:rPr>
          <w:rFonts w:ascii="Kalpurush" w:hAnsi="Kalpurush" w:cs="Kalpurush"/>
          <w:rtl/>
          <w:cs/>
          <w:lang w:bidi="bn-IN"/>
        </w:rPr>
        <w:t>১৯৬৫ সালের ডিসেম্বরে</w:t>
      </w:r>
      <w:r w:rsidRPr="007A5CAD">
        <w:rPr>
          <w:rFonts w:ascii="Kalpurush" w:hAnsi="Kalpurush" w:cs="Kalpurush"/>
          <w:rtl/>
          <w:cs/>
        </w:rPr>
        <w:t xml:space="preserve">), </w:t>
      </w:r>
      <w:r w:rsidRPr="007A5CAD">
        <w:rPr>
          <w:rFonts w:ascii="Kalpurush" w:hAnsi="Kalpurush" w:cs="Kalpurush"/>
          <w:rtl/>
          <w:cs/>
          <w:lang w:bidi="bn-IN"/>
        </w:rPr>
        <w:t>আরো একটি মীটিং মাহফিজুল্লাহ</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৭ দ্বারা করাচীস্থ কোরাঙ্গী ক্রীকে তাঁর ৩২৯</w:t>
      </w:r>
      <w:r w:rsidRPr="007A5CAD">
        <w:rPr>
          <w:rFonts w:ascii="Kalpurush" w:hAnsi="Kalpurush" w:cs="Kalpurush"/>
          <w:rtl/>
          <w:cs/>
        </w:rPr>
        <w:t>/</w:t>
      </w:r>
      <w:r w:rsidRPr="007A5CAD">
        <w:rPr>
          <w:rFonts w:ascii="Kalpurush" w:hAnsi="Kalpurush" w:cs="Kalpurush"/>
          <w:rtl/>
          <w:cs/>
          <w:lang w:bidi="bn-IN"/>
        </w:rPr>
        <w:t>২ নং কোয়ার্টারে আহ্বান করা হয়</w:t>
      </w:r>
      <w:r w:rsidRPr="007A5CAD">
        <w:rPr>
          <w:rFonts w:ascii="Kalpurush" w:hAnsi="Kalpurush" w:cs="Kalpurush"/>
          <w:rtl/>
          <w:cs/>
        </w:rPr>
        <w:t xml:space="preserve">, </w:t>
      </w:r>
      <w:r w:rsidRPr="007A5CAD">
        <w:rPr>
          <w:rFonts w:ascii="Kalpurush" w:hAnsi="Kalpurush" w:cs="Kalpurush"/>
          <w:cs/>
          <w:lang w:bidi="bn-IN"/>
        </w:rPr>
        <w:t>যেখানে উপস্থিতি ছিলেনঃ</w:t>
      </w:r>
      <w:r w:rsidRPr="007A5CAD">
        <w:rPr>
          <w:rFonts w:ascii="Kalpurush" w:hAnsi="Kalpurush" w:cs="Kalpurush"/>
          <w:rtl/>
          <w:cs/>
        </w:rPr>
        <w:t>-</w:t>
      </w:r>
    </w:p>
    <w:p w14:paraId="66478277"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rPr>
        <w:t xml:space="preserve">(i) </w:t>
      </w:r>
      <w:r w:rsidRPr="007A5CAD">
        <w:rPr>
          <w:rFonts w:ascii="Kalpurush" w:hAnsi="Kalpurush" w:cs="Kalpurush"/>
          <w:cs/>
          <w:lang w:bidi="bn-IN"/>
        </w:rPr>
        <w:t>সুলতান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৪</w:t>
      </w:r>
      <w:r w:rsidRPr="007A5CAD">
        <w:rPr>
          <w:rFonts w:ascii="Kalpurush" w:hAnsi="Kalpurush" w:cs="Kalpurush"/>
          <w:rtl/>
          <w:cs/>
        </w:rPr>
        <w:t>,</w:t>
      </w:r>
    </w:p>
    <w:p w14:paraId="6064F7C1"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rPr>
        <w:t>(ii)</w:t>
      </w:r>
      <w:r w:rsidRPr="007A5CAD">
        <w:rPr>
          <w:rFonts w:ascii="Kalpurush" w:hAnsi="Kalpurush" w:cs="Kalpurush"/>
          <w:cs/>
          <w:lang w:bidi="bn-IN"/>
        </w:rPr>
        <w:t xml:space="preserve"> মাহফিজুল্লাহ</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৭</w:t>
      </w:r>
      <w:r w:rsidRPr="007A5CAD">
        <w:rPr>
          <w:rFonts w:ascii="Kalpurush" w:hAnsi="Kalpurush" w:cs="Kalpurush"/>
          <w:rtl/>
          <w:cs/>
        </w:rPr>
        <w:t>,</w:t>
      </w:r>
    </w:p>
    <w:p w14:paraId="1C818FDE" w14:textId="77777777" w:rsidR="00B91021" w:rsidRPr="007A5CAD" w:rsidRDefault="00B91021" w:rsidP="001F16CA">
      <w:pPr>
        <w:rPr>
          <w:rFonts w:ascii="Kalpurush" w:hAnsi="Kalpurush" w:cs="Kalpurush"/>
        </w:rPr>
      </w:pPr>
      <w:r w:rsidRPr="007A5CAD">
        <w:rPr>
          <w:rFonts w:ascii="Kalpurush" w:hAnsi="Kalpurush" w:cs="Kalpurush"/>
        </w:rPr>
        <w:tab/>
        <w:t>(iii)</w:t>
      </w:r>
      <w:r w:rsidRPr="007A5CAD">
        <w:rPr>
          <w:rFonts w:ascii="Kalpurush" w:hAnsi="Kalpurush" w:cs="Kalpurush"/>
          <w:cs/>
          <w:lang w:bidi="bn-IN"/>
        </w:rPr>
        <w:t xml:space="preserve"> ফিট</w:t>
      </w:r>
      <w:r w:rsidRPr="007A5CAD">
        <w:rPr>
          <w:rFonts w:ascii="Kalpurush" w:hAnsi="Kalpurush" w:cs="Kalpurush"/>
        </w:rPr>
        <w:t>.</w:t>
      </w:r>
      <w:r w:rsidRPr="007A5CAD">
        <w:rPr>
          <w:rFonts w:ascii="Kalpurush" w:hAnsi="Kalpurush" w:cs="Kalpurush"/>
          <w:cs/>
          <w:lang w:bidi="bn-IN"/>
        </w:rPr>
        <w:t xml:space="preserve"> সার্জেন্ট মুহাম্মদ ফজলুল হক</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১১</w:t>
      </w:r>
      <w:r w:rsidRPr="007A5CAD">
        <w:rPr>
          <w:rFonts w:ascii="Kalpurush" w:hAnsi="Kalpurush" w:cs="Kalpurush"/>
          <w:rtl/>
          <w:cs/>
        </w:rPr>
        <w:t>,</w:t>
      </w:r>
    </w:p>
    <w:p w14:paraId="3178E894" w14:textId="77777777" w:rsidR="00B91021" w:rsidRPr="007A5CAD" w:rsidRDefault="00B91021" w:rsidP="001F16CA">
      <w:pPr>
        <w:rPr>
          <w:rFonts w:ascii="Kalpurush" w:hAnsi="Kalpurush" w:cs="Kalpurush"/>
        </w:rPr>
      </w:pPr>
      <w:r w:rsidRPr="007A5CAD">
        <w:rPr>
          <w:rFonts w:ascii="Kalpurush" w:hAnsi="Kalpurush" w:cs="Kalpurush"/>
        </w:rPr>
        <w:tab/>
        <w:t>(iv)</w:t>
      </w:r>
      <w:r w:rsidRPr="007A5CAD">
        <w:rPr>
          <w:rFonts w:ascii="Kalpurush" w:hAnsi="Kalpurush" w:cs="Kalpurush"/>
          <w:cs/>
          <w:lang w:bidi="bn-IN"/>
        </w:rPr>
        <w:t xml:space="preserve"> ওয়ারেন্ট অফিসার মুশাররফ এইচ</w:t>
      </w:r>
      <w:r w:rsidRPr="007A5CAD">
        <w:rPr>
          <w:rFonts w:ascii="Kalpurush" w:hAnsi="Kalpurush" w:cs="Kalpurush"/>
        </w:rPr>
        <w:t>.</w:t>
      </w:r>
      <w:r w:rsidRPr="007A5CAD">
        <w:rPr>
          <w:rFonts w:ascii="Kalpurush" w:hAnsi="Kalpurush" w:cs="Kalpurush"/>
          <w:cs/>
          <w:lang w:bidi="bn-IN"/>
        </w:rPr>
        <w:t xml:space="preserve"> শেখ</w:t>
      </w:r>
      <w:r w:rsidRPr="007A5CAD">
        <w:rPr>
          <w:rFonts w:ascii="Kalpurush" w:hAnsi="Kalpurush" w:cs="Kalpurush"/>
          <w:rtl/>
          <w:cs/>
        </w:rPr>
        <w:t xml:space="preserve">, </w:t>
      </w:r>
      <w:r w:rsidRPr="007A5CAD">
        <w:rPr>
          <w:rFonts w:ascii="Kalpurush" w:hAnsi="Kalpurush" w:cs="Kalpurush"/>
          <w:rtl/>
          <w:cs/>
          <w:lang w:bidi="bn-IN"/>
        </w:rPr>
        <w:t>সাক্ষী নং</w:t>
      </w:r>
      <w:r w:rsidRPr="007A5CAD">
        <w:rPr>
          <w:rFonts w:ascii="Kalpurush" w:hAnsi="Kalpurush" w:cs="Kalpurush"/>
          <w:rtl/>
          <w:cs/>
        </w:rPr>
        <w:t>-</w:t>
      </w:r>
      <w:r w:rsidRPr="007A5CAD">
        <w:rPr>
          <w:rFonts w:ascii="Kalpurush" w:hAnsi="Kalpurush" w:cs="Kalpurush"/>
          <w:rtl/>
          <w:cs/>
          <w:lang w:bidi="bn-IN"/>
        </w:rPr>
        <w:t>৫</w:t>
      </w:r>
      <w:r w:rsidRPr="007A5CAD">
        <w:rPr>
          <w:rFonts w:ascii="Kalpurush" w:hAnsi="Kalpurush" w:cs="Kalpurush"/>
          <w:rtl/>
          <w:cs/>
        </w:rPr>
        <w:t>,</w:t>
      </w:r>
    </w:p>
    <w:p w14:paraId="067F40B3" w14:textId="77777777" w:rsidR="00B91021" w:rsidRPr="007A5CAD" w:rsidRDefault="00B91021" w:rsidP="001F16CA">
      <w:pPr>
        <w:rPr>
          <w:rFonts w:ascii="Kalpurush" w:hAnsi="Kalpurush" w:cs="Kalpurush"/>
        </w:rPr>
      </w:pPr>
      <w:r w:rsidRPr="007A5CAD">
        <w:rPr>
          <w:rFonts w:ascii="Kalpurush" w:hAnsi="Kalpurush" w:cs="Kalpurush"/>
        </w:rPr>
        <w:tab/>
        <w:t xml:space="preserve">(v) </w:t>
      </w:r>
      <w:r w:rsidRPr="007A5CAD">
        <w:rPr>
          <w:rFonts w:ascii="Kalpurush" w:hAnsi="Kalpurush" w:cs="Kalpurush"/>
          <w:cs/>
          <w:lang w:bidi="bn-IN"/>
        </w:rPr>
        <w:t>সার্জেন্ট সামসুদ্দীন আহমদ</w:t>
      </w:r>
      <w:r w:rsidRPr="007A5CAD">
        <w:rPr>
          <w:rFonts w:ascii="Kalpurush" w:hAnsi="Kalpurush" w:cs="Kalpurush"/>
          <w:rtl/>
          <w:cs/>
        </w:rPr>
        <w:t xml:space="preserve">, </w:t>
      </w:r>
      <w:r w:rsidRPr="007A5CAD">
        <w:rPr>
          <w:rFonts w:ascii="Kalpurush" w:hAnsi="Kalpurush" w:cs="Kalpurush"/>
          <w:rtl/>
          <w:cs/>
          <w:lang w:bidi="bn-IN"/>
        </w:rPr>
        <w:t>সাক্ষী নং</w:t>
      </w:r>
      <w:r w:rsidRPr="007A5CAD">
        <w:rPr>
          <w:rFonts w:ascii="Kalpurush" w:hAnsi="Kalpurush" w:cs="Kalpurush"/>
          <w:rtl/>
          <w:cs/>
        </w:rPr>
        <w:t>-</w:t>
      </w:r>
      <w:r w:rsidRPr="007A5CAD">
        <w:rPr>
          <w:rFonts w:ascii="Kalpurush" w:hAnsi="Kalpurush" w:cs="Kalpurush"/>
          <w:rtl/>
          <w:cs/>
          <w:lang w:bidi="bn-IN"/>
        </w:rPr>
        <w:t>৬ এবং আরো কতিপয় যাদের চিহ্নিত কর</w:t>
      </w:r>
      <w:r w:rsidRPr="007A5CAD">
        <w:rPr>
          <w:rFonts w:ascii="Kalpurush" w:hAnsi="Kalpurush" w:cs="Kalpurush"/>
          <w:cs/>
          <w:lang w:bidi="bn-IN"/>
        </w:rPr>
        <w:t>া যায়নি।</w:t>
      </w:r>
    </w:p>
    <w:p w14:paraId="5AE1B8B7" w14:textId="77777777" w:rsidR="00B91021" w:rsidRPr="007A5CAD" w:rsidRDefault="00B91021" w:rsidP="001F16CA">
      <w:pPr>
        <w:rPr>
          <w:rFonts w:ascii="Kalpurush" w:hAnsi="Kalpurush" w:cs="Kalpurush"/>
        </w:rPr>
      </w:pPr>
      <w:r w:rsidRPr="007A5CAD">
        <w:rPr>
          <w:rFonts w:ascii="Kalpurush" w:hAnsi="Kalpurush" w:cs="Kalpurush"/>
          <w:cs/>
          <w:lang w:bidi="bn-IN"/>
        </w:rPr>
        <w:t>মাহফিজুল্লাহ</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৭ এবং সুলতান</w:t>
      </w:r>
      <w:r w:rsidRPr="007A5CAD">
        <w:rPr>
          <w:rFonts w:ascii="Kalpurush" w:hAnsi="Kalpurush" w:cs="Kalpurush"/>
          <w:rtl/>
          <w:cs/>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৪ বারংবার উল্লেখ করেন যে পূর্ব পাকিস্থানকে রক্ষা করার একমাত্র উপায় হচ্ছে কেন্দ্রীয় সরকার হতে আলাদা করে ফেলা</w:t>
      </w:r>
      <w:r w:rsidRPr="007A5CAD">
        <w:rPr>
          <w:rFonts w:ascii="Kalpurush" w:hAnsi="Kalpurush" w:cs="Kalpurush"/>
          <w:rtl/>
          <w:cs/>
        </w:rPr>
        <w:t xml:space="preserve">, </w:t>
      </w:r>
      <w:r w:rsidRPr="007A5CAD">
        <w:rPr>
          <w:rFonts w:ascii="Kalpurush" w:hAnsi="Kalpurush" w:cs="Kalpurush"/>
          <w:cs/>
          <w:lang w:bidi="bn-IN"/>
        </w:rPr>
        <w:t>যা সশস্ত্র বিপ্লব ঘটানো ছাড়া অর্জন করা সম্ভবপর নয়। মুয়াজ্জাম</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২ দ্বারা অগ্</w:t>
      </w:r>
      <w:r w:rsidRPr="007A5CAD">
        <w:rPr>
          <w:rFonts w:ascii="Kalpurush" w:hAnsi="Kalpurush" w:cs="Kalpurush"/>
          <w:cs/>
          <w:lang w:bidi="bn-IN"/>
        </w:rPr>
        <w:t xml:space="preserve">রগতির নেতৃত্ব উল্লেখযোগ্য। </w:t>
      </w:r>
    </w:p>
    <w:p w14:paraId="20782C55"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১৯</w:t>
      </w:r>
      <w:r w:rsidRPr="007A5CAD">
        <w:rPr>
          <w:rFonts w:ascii="Kalpurush" w:hAnsi="Kalpurush" w:cs="Mangal"/>
          <w:cs/>
          <w:lang w:bidi="hi-IN"/>
        </w:rPr>
        <w:t xml:space="preserve">। </w:t>
      </w:r>
      <w:r w:rsidRPr="007A5CAD">
        <w:rPr>
          <w:rFonts w:ascii="Kalpurush" w:hAnsi="Kalpurush" w:cs="Kalpurush"/>
          <w:cs/>
          <w:lang w:bidi="bn-IN"/>
        </w:rPr>
        <w:t>১৯৬৬ সালের ২রা ফেব্রুয়ারীতে আমির হুসেইনে</w:t>
      </w:r>
      <w:r w:rsidRPr="007A5CAD">
        <w:rPr>
          <w:rFonts w:ascii="Kalpurush" w:hAnsi="Kalpurush" w:cs="Kalpurush"/>
          <w:rtl/>
          <w:cs/>
        </w:rPr>
        <w:t xml:space="preserve">, </w:t>
      </w:r>
      <w:r w:rsidRPr="007A5CAD">
        <w:rPr>
          <w:rFonts w:ascii="Kalpurush" w:hAnsi="Kalpurush" w:cs="Kalpurush"/>
          <w:rtl/>
          <w:cs/>
          <w:lang w:bidi="bn-IN"/>
        </w:rPr>
        <w:t>সাক্ষী নং</w:t>
      </w:r>
      <w:r w:rsidRPr="007A5CAD">
        <w:rPr>
          <w:rFonts w:ascii="Kalpurush" w:hAnsi="Kalpurush" w:cs="Kalpurush"/>
          <w:rtl/>
          <w:cs/>
        </w:rPr>
        <w:t>-</w:t>
      </w:r>
      <w:r w:rsidRPr="007A5CAD">
        <w:rPr>
          <w:rFonts w:ascii="Kalpurush" w:hAnsi="Kalpurush" w:cs="Kalpurush"/>
          <w:rtl/>
          <w:cs/>
          <w:lang w:bidi="bn-IN"/>
        </w:rPr>
        <w:t>৩য়ের করাচী হতে প্রস্থানের সময় মুয়াজ্জাম</w:t>
      </w:r>
      <w:r w:rsidRPr="007A5CAD">
        <w:rPr>
          <w:rFonts w:ascii="Kalpurush" w:hAnsi="Kalpurush" w:cs="Kalpurush"/>
          <w:rtl/>
          <w:cs/>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২ তাঁকে তিনটি বড় ডায়েরী প্রদান করেন</w:t>
      </w:r>
      <w:r w:rsidRPr="007A5CAD">
        <w:rPr>
          <w:rFonts w:ascii="Kalpurush" w:hAnsi="Kalpurush" w:cs="Kalpurush"/>
          <w:rtl/>
          <w:cs/>
        </w:rPr>
        <w:t xml:space="preserve">, </w:t>
      </w:r>
      <w:r w:rsidRPr="007A5CAD">
        <w:rPr>
          <w:rFonts w:ascii="Kalpurush" w:hAnsi="Kalpurush" w:cs="Kalpurush"/>
          <w:cs/>
          <w:lang w:bidi="bn-IN"/>
        </w:rPr>
        <w:t>যার কিছু পাতায় তিনি তাঁকে পরিচালনার জন্য নির্দেশাবলী ও দাপ্তরিক যোগাযোগের নথিগুলো লিখে রেখেছিলেন। মুয়াজ্জাম</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 xml:space="preserve">২ তাঁকে জানান যে উল্লেখিত ডায়েরীতে লিখে রাখা নির্দেশাবলী নিজের নোটবুকে অনুলিপি করা আছে। এইটি হচ্ছে সেই সব ডায়েরীর একটি যেখানে সাংকেতিক নামগুলো এনেক্স </w:t>
      </w:r>
      <w:r w:rsidRPr="007A5CAD">
        <w:rPr>
          <w:rFonts w:ascii="Kalpurush" w:hAnsi="Kalpurush" w:cs="Kalpurush"/>
          <w:rtl/>
          <w:cs/>
        </w:rPr>
        <w:t>‘</w:t>
      </w:r>
      <w:r w:rsidRPr="007A5CAD">
        <w:rPr>
          <w:rFonts w:ascii="Kalpurush" w:hAnsi="Kalpurush" w:cs="Kalpurush"/>
        </w:rPr>
        <w:t>ii</w:t>
      </w:r>
      <w:r w:rsidRPr="007A5CAD">
        <w:rPr>
          <w:rFonts w:ascii="Kalpurush" w:hAnsi="Kalpurush" w:cs="Kalpurush"/>
          <w:rtl/>
          <w:cs/>
        </w:rPr>
        <w:t>’</w:t>
      </w:r>
      <w:r w:rsidRPr="007A5CAD">
        <w:rPr>
          <w:rFonts w:ascii="Kalpurush" w:hAnsi="Kalpurush" w:cs="Kalpurush"/>
          <w:cs/>
          <w:lang w:bidi="bn-IN"/>
        </w:rPr>
        <w:t>তে ব্যাখ্যা করা হয়েছে</w:t>
      </w:r>
      <w:r w:rsidRPr="007A5CAD">
        <w:rPr>
          <w:rFonts w:ascii="Kalpurush" w:hAnsi="Kalpurush" w:cs="Kalpurush"/>
          <w:rtl/>
          <w:cs/>
        </w:rPr>
        <w:t xml:space="preserve">, </w:t>
      </w:r>
      <w:r w:rsidRPr="007A5CAD">
        <w:rPr>
          <w:rFonts w:ascii="Kalpurush" w:hAnsi="Kalpurush" w:cs="Kalpurush"/>
          <w:rtl/>
          <w:cs/>
          <w:lang w:bidi="bn-IN"/>
        </w:rPr>
        <w:t>যা পাওয়া যাবে। এছাড়াও শেখ মুজিবুর রহমান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১কে হস্তান্তর করতে তিনি একটি মানচিত্র এবং অস্ত্র ও গোলাবারুদের দুইটি তালিকা দেন</w:t>
      </w:r>
      <w:r w:rsidRPr="007A5CAD">
        <w:rPr>
          <w:rFonts w:ascii="Kalpurush" w:hAnsi="Kalpurush" w:cs="Kalpurush"/>
          <w:rtl/>
          <w:cs/>
        </w:rPr>
        <w:t xml:space="preserve">, </w:t>
      </w:r>
      <w:r w:rsidRPr="007A5CAD">
        <w:rPr>
          <w:rFonts w:ascii="Kalpurush" w:hAnsi="Kalpurush" w:cs="Kalpurush"/>
          <w:cs/>
          <w:lang w:bidi="bn-IN"/>
        </w:rPr>
        <w:t>যা উনার চাহিদা মোতাবেক ছিল।</w:t>
      </w:r>
    </w:p>
    <w:p w14:paraId="3D498947"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মুয়াজ্জাম</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২ আমির হুসেইন</w:t>
      </w:r>
      <w:r w:rsidRPr="007A5CAD">
        <w:rPr>
          <w:rFonts w:ascii="Kalpurush" w:hAnsi="Kalpurush" w:cs="Kalpurush"/>
          <w:rtl/>
          <w:cs/>
        </w:rPr>
        <w:t xml:space="preserve">, </w:t>
      </w:r>
      <w:r w:rsidRPr="007A5CAD">
        <w:rPr>
          <w:rFonts w:ascii="Kalpurush" w:hAnsi="Kalpurush" w:cs="Kalpurush"/>
          <w:cs/>
          <w:lang w:bidi="bn-IN"/>
        </w:rPr>
        <w:t>সাক্ষী নং</w:t>
      </w:r>
      <w:r w:rsidRPr="007A5CAD">
        <w:rPr>
          <w:rFonts w:ascii="Kalpurush" w:hAnsi="Kalpurush" w:cs="Kalpurush"/>
          <w:rtl/>
          <w:cs/>
        </w:rPr>
        <w:t>-</w:t>
      </w:r>
      <w:r w:rsidRPr="007A5CAD">
        <w:rPr>
          <w:rFonts w:ascii="Kalpurush" w:hAnsi="Kalpurush" w:cs="Kalpurush"/>
          <w:rtl/>
          <w:cs/>
          <w:lang w:bidi="bn-IN"/>
        </w:rPr>
        <w:t xml:space="preserve">৩কে ট্রেজারার হতে বলেন এবং তাঁকে দলের জন্য তহবিল সংগ্রহ ও গ্রহণের কতৃত্ব দেন এবং </w:t>
      </w:r>
      <w:r w:rsidRPr="007A5CAD">
        <w:rPr>
          <w:rFonts w:ascii="Kalpurush" w:hAnsi="Kalpurush" w:cs="Kalpurush"/>
          <w:cs/>
          <w:lang w:bidi="bn-IN"/>
        </w:rPr>
        <w:t xml:space="preserve">গ্রহণকৃত অর্থ হতে পূর্ব পাকিস্থানের প্রয়োজনীয় খরচ বাদ দিয়ে বাণিজ্যিক জাহাজে করে তাঁর </w:t>
      </w:r>
      <w:r w:rsidRPr="007A5CAD">
        <w:rPr>
          <w:rFonts w:ascii="Kalpurush" w:hAnsi="Kalpurush" w:cs="Kalpurush"/>
          <w:rtl/>
          <w:cs/>
        </w:rPr>
        <w:t>(</w:t>
      </w:r>
      <w:r w:rsidRPr="007A5CAD">
        <w:rPr>
          <w:rFonts w:ascii="Kalpurush" w:hAnsi="Kalpurush" w:cs="Kalpurush"/>
          <w:rtl/>
          <w:cs/>
          <w:lang w:bidi="bn-IN"/>
        </w:rPr>
        <w:t>মুয়াজ্জাম</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 xml:space="preserve">) </w:t>
      </w:r>
      <w:r w:rsidRPr="007A5CAD">
        <w:rPr>
          <w:rFonts w:ascii="Kalpurush" w:hAnsi="Kalpurush" w:cs="Kalpurush"/>
          <w:rtl/>
          <w:cs/>
          <w:lang w:bidi="bn-IN"/>
        </w:rPr>
        <w:t>কাছে করাচীতে পাঠিয়ে দিতে নির্দেশ দেন।</w:t>
      </w:r>
    </w:p>
    <w:p w14:paraId="49243ECF"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২০</w:t>
      </w:r>
      <w:r w:rsidRPr="007A5CAD">
        <w:rPr>
          <w:rFonts w:ascii="Kalpurush" w:hAnsi="Kalpurush" w:cs="Mangal"/>
          <w:cs/>
          <w:lang w:bidi="hi-IN"/>
        </w:rPr>
        <w:t xml:space="preserve">। </w:t>
      </w:r>
      <w:r w:rsidRPr="007A5CAD">
        <w:rPr>
          <w:rFonts w:ascii="Kalpurush" w:hAnsi="Kalpurush" w:cs="Kalpurush"/>
          <w:cs/>
          <w:lang w:bidi="bn-IN"/>
        </w:rPr>
        <w:t>ঢাকায় পৌঁছানোর পর আমির হুসেইন</w:t>
      </w:r>
      <w:r w:rsidRPr="007A5CAD">
        <w:rPr>
          <w:rFonts w:ascii="Kalpurush" w:hAnsi="Kalpurush" w:cs="Kalpurush"/>
          <w:rtl/>
          <w:cs/>
        </w:rPr>
        <w:t xml:space="preserve">, </w:t>
      </w:r>
      <w:r w:rsidRPr="007A5CAD">
        <w:rPr>
          <w:rFonts w:ascii="Kalpurush" w:hAnsi="Kalpurush" w:cs="Kalpurush"/>
          <w:rtl/>
          <w:cs/>
          <w:lang w:bidi="bn-IN"/>
        </w:rPr>
        <w:t>সাক্ষী নং</w:t>
      </w:r>
      <w:r w:rsidRPr="007A5CAD">
        <w:rPr>
          <w:rFonts w:ascii="Kalpurush" w:hAnsi="Kalpurush" w:cs="Kalpurush"/>
          <w:rtl/>
          <w:cs/>
        </w:rPr>
        <w:t>-</w:t>
      </w:r>
      <w:r w:rsidRPr="007A5CAD">
        <w:rPr>
          <w:rFonts w:ascii="Kalpurush" w:hAnsi="Kalpurush" w:cs="Kalpurush"/>
          <w:rtl/>
          <w:cs/>
          <w:lang w:bidi="bn-IN"/>
        </w:rPr>
        <w:t>৩ চট্টগ্রামে চলে যান</w:t>
      </w:r>
      <w:r w:rsidRPr="007A5CAD">
        <w:rPr>
          <w:rFonts w:ascii="Kalpurush" w:hAnsi="Kalpurush" w:cs="Kalpurush"/>
          <w:rtl/>
          <w:cs/>
        </w:rPr>
        <w:t xml:space="preserve">, </w:t>
      </w:r>
      <w:r w:rsidRPr="007A5CAD">
        <w:rPr>
          <w:rFonts w:ascii="Kalpurush" w:hAnsi="Kalpurush" w:cs="Kalpurush"/>
          <w:cs/>
          <w:lang w:bidi="bn-IN"/>
        </w:rPr>
        <w:t>যেখানে স্টুয়ার্ড মুজিব</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 xml:space="preserve">৩ </w:t>
      </w:r>
      <w:r w:rsidRPr="007A5CAD">
        <w:rPr>
          <w:rFonts w:ascii="Kalpurush" w:hAnsi="Kalpurush" w:cs="Kalpurush"/>
          <w:cs/>
          <w:lang w:bidi="bn-IN"/>
        </w:rPr>
        <w:t>এবং সুলতান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৪ সে এলাকায় গণ</w:t>
      </w:r>
      <w:r w:rsidRPr="007A5CAD">
        <w:rPr>
          <w:rFonts w:ascii="Kalpurush" w:hAnsi="Kalpurush" w:cs="Kalpurush"/>
          <w:rtl/>
          <w:cs/>
        </w:rPr>
        <w:t>-</w:t>
      </w:r>
      <w:r w:rsidRPr="007A5CAD">
        <w:rPr>
          <w:rFonts w:ascii="Kalpurush" w:hAnsi="Kalpurush" w:cs="Kalpurush"/>
          <w:cs/>
          <w:lang w:bidi="bn-IN"/>
        </w:rPr>
        <w:t>অভ্যুত্থ্যানের প্রচারণামূলক কাজের অগ্রগতি সাধনে ব্যস্ত ছিলেন। ১৯৬৬ সালের ৬ই ফেব্রুয়ারী তিনি মিশকা হোটেলে তাঁর রুমে একটি পার্টি মীটিং আহ্বান করেন</w:t>
      </w:r>
      <w:r w:rsidRPr="007A5CAD">
        <w:rPr>
          <w:rFonts w:ascii="Kalpurush" w:hAnsi="Kalpurush" w:cs="Kalpurush"/>
          <w:rtl/>
          <w:cs/>
        </w:rPr>
        <w:t xml:space="preserve">, </w:t>
      </w:r>
      <w:r w:rsidRPr="007A5CAD">
        <w:rPr>
          <w:rFonts w:ascii="Kalpurush" w:hAnsi="Kalpurush" w:cs="Kalpurush"/>
          <w:rtl/>
          <w:cs/>
          <w:lang w:bidi="bn-IN"/>
        </w:rPr>
        <w:t>যেখানে উপস্থিত ছিলেনঃ</w:t>
      </w:r>
      <w:r w:rsidRPr="007A5CAD">
        <w:rPr>
          <w:rFonts w:ascii="Kalpurush" w:hAnsi="Kalpurush" w:cs="Kalpurush"/>
          <w:rtl/>
          <w:cs/>
        </w:rPr>
        <w:t xml:space="preserve">- </w:t>
      </w:r>
    </w:p>
    <w:p w14:paraId="0E8A791F" w14:textId="77777777" w:rsidR="00B91021" w:rsidRPr="007A5CAD" w:rsidRDefault="00B91021" w:rsidP="001F16CA">
      <w:pPr>
        <w:rPr>
          <w:rFonts w:ascii="Kalpurush" w:hAnsi="Kalpurush" w:cs="Kalpurush"/>
        </w:rPr>
      </w:pPr>
      <w:r w:rsidRPr="007A5CAD">
        <w:rPr>
          <w:rFonts w:ascii="Kalpurush" w:hAnsi="Kalpurush" w:cs="Kalpurush"/>
          <w:rtl/>
          <w:cs/>
        </w:rPr>
        <w:lastRenderedPageBreak/>
        <w:tab/>
      </w:r>
      <w:r w:rsidRPr="007A5CAD">
        <w:rPr>
          <w:rFonts w:ascii="Kalpurush" w:hAnsi="Kalpurush" w:cs="Kalpurush"/>
        </w:rPr>
        <w:t xml:space="preserve">(i) </w:t>
      </w:r>
      <w:r w:rsidRPr="007A5CAD">
        <w:rPr>
          <w:rFonts w:ascii="Kalpurush" w:hAnsi="Kalpurush" w:cs="Kalpurush"/>
          <w:cs/>
          <w:lang w:bidi="bn-IN"/>
        </w:rPr>
        <w:t>স্টুয়ার্ড মুজিব</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৩</w:t>
      </w:r>
      <w:r w:rsidRPr="007A5CAD">
        <w:rPr>
          <w:rFonts w:ascii="Kalpurush" w:hAnsi="Kalpurush" w:cs="Kalpurush"/>
          <w:rtl/>
          <w:cs/>
        </w:rPr>
        <w:t>,</w:t>
      </w:r>
    </w:p>
    <w:p w14:paraId="71555FA5" w14:textId="77777777" w:rsidR="00B91021" w:rsidRPr="007A5CAD" w:rsidRDefault="00B91021" w:rsidP="001F16CA">
      <w:pPr>
        <w:rPr>
          <w:rFonts w:ascii="Kalpurush" w:hAnsi="Kalpurush" w:cs="Kalpurush"/>
        </w:rPr>
      </w:pPr>
      <w:r w:rsidRPr="007A5CAD">
        <w:rPr>
          <w:rFonts w:ascii="Kalpurush" w:hAnsi="Kalpurush" w:cs="Kalpurush"/>
        </w:rPr>
        <w:tab/>
        <w:t xml:space="preserve">(ii) </w:t>
      </w:r>
      <w:r w:rsidRPr="007A5CAD">
        <w:rPr>
          <w:rFonts w:ascii="Kalpurush" w:hAnsi="Kalpurush" w:cs="Kalpurush"/>
          <w:cs/>
          <w:lang w:bidi="bn-IN"/>
        </w:rPr>
        <w:t>সুলতান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৪</w:t>
      </w:r>
      <w:r w:rsidRPr="007A5CAD">
        <w:rPr>
          <w:rFonts w:ascii="Kalpurush" w:hAnsi="Kalpurush" w:cs="Kalpurush"/>
          <w:rtl/>
          <w:cs/>
        </w:rPr>
        <w:t>,</w:t>
      </w:r>
    </w:p>
    <w:p w14:paraId="73431E6C" w14:textId="77777777" w:rsidR="00B91021" w:rsidRPr="007A5CAD" w:rsidRDefault="00B91021" w:rsidP="001F16CA">
      <w:pPr>
        <w:rPr>
          <w:rFonts w:ascii="Kalpurush" w:hAnsi="Kalpurush" w:cs="Kalpurush"/>
        </w:rPr>
      </w:pPr>
      <w:r w:rsidRPr="007A5CAD">
        <w:rPr>
          <w:rFonts w:ascii="Kalpurush" w:hAnsi="Kalpurush" w:cs="Kalpurush"/>
        </w:rPr>
        <w:tab/>
        <w:t xml:space="preserve">(iii) </w:t>
      </w:r>
      <w:r w:rsidRPr="007A5CAD">
        <w:rPr>
          <w:rFonts w:ascii="Kalpurush" w:hAnsi="Kalpurush" w:cs="Kalpurush"/>
          <w:cs/>
          <w:lang w:bidi="bn-IN"/>
        </w:rPr>
        <w:t xml:space="preserve">জনাব ভূপতি ভূষন চৌধুরী </w:t>
      </w:r>
      <w:r w:rsidRPr="007A5CAD">
        <w:rPr>
          <w:rFonts w:ascii="Kalpurush" w:hAnsi="Kalpurush" w:cs="Kalpurush"/>
          <w:rtl/>
          <w:cs/>
        </w:rPr>
        <w:t>(</w:t>
      </w:r>
      <w:r w:rsidRPr="007A5CAD">
        <w:rPr>
          <w:rFonts w:ascii="Kalpurush" w:hAnsi="Kalpurush" w:cs="Kalpurush"/>
          <w:rtl/>
          <w:cs/>
          <w:lang w:bidi="bn-IN"/>
        </w:rPr>
        <w:t>মানিক চৌধুরী নামে বহুল পরিচিত</w:t>
      </w:r>
      <w:r w:rsidRPr="007A5CAD">
        <w:rPr>
          <w:rFonts w:ascii="Kalpurush" w:hAnsi="Kalpurush" w:cs="Kalpurush"/>
          <w:rtl/>
          <w:cs/>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১২</w:t>
      </w:r>
      <w:r w:rsidRPr="007A5CAD">
        <w:rPr>
          <w:rFonts w:ascii="Kalpurush" w:hAnsi="Kalpurush" w:cs="Kalpurush"/>
          <w:rtl/>
          <w:cs/>
        </w:rPr>
        <w:t>,</w:t>
      </w:r>
    </w:p>
    <w:p w14:paraId="70F2FB36"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rPr>
        <w:t xml:space="preserve">(iv) </w:t>
      </w:r>
      <w:r w:rsidRPr="007A5CAD">
        <w:rPr>
          <w:rFonts w:ascii="Kalpurush" w:hAnsi="Kalpurush" w:cs="Kalpurush"/>
          <w:cs/>
          <w:lang w:bidi="bn-IN"/>
        </w:rPr>
        <w:t>জনাব বিধান কৃষ্ণ সেন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১৩</w:t>
      </w:r>
      <w:r w:rsidRPr="007A5CAD">
        <w:rPr>
          <w:rFonts w:ascii="Kalpurush" w:hAnsi="Kalpurush" w:cs="Kalpurush"/>
          <w:rtl/>
          <w:cs/>
        </w:rPr>
        <w:t>,</w:t>
      </w:r>
    </w:p>
    <w:p w14:paraId="349C28B3" w14:textId="77777777" w:rsidR="00B91021" w:rsidRPr="007A5CAD" w:rsidRDefault="00B91021" w:rsidP="001F16CA">
      <w:pPr>
        <w:rPr>
          <w:rFonts w:ascii="Kalpurush" w:hAnsi="Kalpurush" w:cs="Kalpurush"/>
        </w:rPr>
      </w:pPr>
      <w:r w:rsidRPr="007A5CAD">
        <w:rPr>
          <w:rFonts w:ascii="Kalpurush" w:hAnsi="Kalpurush" w:cs="Kalpurush"/>
        </w:rPr>
        <w:tab/>
        <w:t xml:space="preserve">(v) </w:t>
      </w:r>
      <w:r w:rsidRPr="007A5CAD">
        <w:rPr>
          <w:rFonts w:ascii="Kalpurush" w:hAnsi="Kalpurush" w:cs="Kalpurush"/>
          <w:cs/>
          <w:lang w:bidi="bn-IN"/>
        </w:rPr>
        <w:t>সুবেদার আব্দুর রাজ্জাক</w:t>
      </w:r>
      <w:r w:rsidRPr="007A5CAD">
        <w:rPr>
          <w:rFonts w:ascii="Kalpurush" w:hAnsi="Kalpurush" w:cs="Kalpurush"/>
          <w:rtl/>
          <w:cs/>
        </w:rPr>
        <w:t xml:space="preserve">, </w:t>
      </w:r>
      <w:r w:rsidRPr="007A5CAD">
        <w:rPr>
          <w:rFonts w:ascii="Kalpurush" w:hAnsi="Kalpurush" w:cs="Kalpurush"/>
          <w:rtl/>
          <w:cs/>
          <w:lang w:bidi="bn-IN"/>
        </w:rPr>
        <w:t>ই</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আর</w:t>
      </w:r>
      <w:r w:rsidRPr="007A5CAD">
        <w:rPr>
          <w:rFonts w:ascii="Kalpurush" w:hAnsi="Kalpurush" w:cs="Kalpurush"/>
        </w:rPr>
        <w:t>.,</w:t>
      </w:r>
      <w:r w:rsidRPr="007A5CAD">
        <w:rPr>
          <w:rFonts w:ascii="Kalpurush" w:hAnsi="Kalpurush" w:cs="Kalpurush"/>
          <w:cs/>
          <w:lang w:bidi="bn-IN"/>
        </w:rPr>
        <w:t xml:space="preserve"> অভিযুক্ত নং</w:t>
      </w:r>
      <w:r w:rsidRPr="007A5CAD">
        <w:rPr>
          <w:rFonts w:ascii="Kalpurush" w:hAnsi="Kalpurush" w:cs="Kalpurush"/>
          <w:rtl/>
          <w:cs/>
        </w:rPr>
        <w:t>-</w:t>
      </w:r>
      <w:r w:rsidRPr="007A5CAD">
        <w:rPr>
          <w:rFonts w:ascii="Kalpurush" w:hAnsi="Kalpurush" w:cs="Kalpurush"/>
          <w:rtl/>
          <w:cs/>
          <w:lang w:bidi="bn-IN"/>
        </w:rPr>
        <w:t>১৪</w:t>
      </w:r>
      <w:r w:rsidRPr="007A5CAD">
        <w:rPr>
          <w:rFonts w:ascii="Kalpurush" w:hAnsi="Kalpurush" w:cs="Kalpurush"/>
          <w:rtl/>
          <w:cs/>
        </w:rPr>
        <w:t>,</w:t>
      </w:r>
    </w:p>
    <w:p w14:paraId="65D22C06"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rPr>
        <w:t xml:space="preserve">(vi) </w:t>
      </w:r>
      <w:r w:rsidRPr="007A5CAD">
        <w:rPr>
          <w:rFonts w:ascii="Kalpurush" w:hAnsi="Kalpurush" w:cs="Kalpurush"/>
          <w:cs/>
          <w:lang w:bidi="bn-IN"/>
        </w:rPr>
        <w:t>ডাঃ সাঈদুর রহমান চৌধুরী</w:t>
      </w:r>
      <w:r w:rsidRPr="007A5CAD">
        <w:rPr>
          <w:rFonts w:ascii="Kalpurush" w:hAnsi="Kalpurush" w:cs="Kalpurush"/>
          <w:rtl/>
          <w:cs/>
        </w:rPr>
        <w:t xml:space="preserve">, </w:t>
      </w:r>
      <w:r w:rsidRPr="007A5CAD">
        <w:rPr>
          <w:rFonts w:ascii="Kalpurush" w:hAnsi="Kalpurush" w:cs="Kalpurush"/>
          <w:rtl/>
          <w:cs/>
          <w:lang w:bidi="bn-IN"/>
        </w:rPr>
        <w:t>সাক্ষী নং</w:t>
      </w:r>
      <w:r w:rsidRPr="007A5CAD">
        <w:rPr>
          <w:rFonts w:ascii="Kalpurush" w:hAnsi="Kalpurush" w:cs="Kalpurush"/>
          <w:rtl/>
          <w:cs/>
        </w:rPr>
        <w:t>-</w:t>
      </w:r>
      <w:r w:rsidRPr="007A5CAD">
        <w:rPr>
          <w:rFonts w:ascii="Kalpurush" w:hAnsi="Kalpurush" w:cs="Kalpurush"/>
          <w:rtl/>
          <w:cs/>
          <w:lang w:bidi="bn-IN"/>
        </w:rPr>
        <w:t>৭ এবং</w:t>
      </w:r>
    </w:p>
    <w:p w14:paraId="4AEFC995" w14:textId="77777777" w:rsidR="00B91021" w:rsidRPr="007A5CAD" w:rsidRDefault="00B91021" w:rsidP="001F16CA">
      <w:pPr>
        <w:rPr>
          <w:rFonts w:ascii="Kalpurush" w:hAnsi="Kalpurush" w:cs="Kalpurush"/>
        </w:rPr>
      </w:pPr>
      <w:r w:rsidRPr="007A5CAD">
        <w:rPr>
          <w:rFonts w:ascii="Kalpurush" w:hAnsi="Kalpurush" w:cs="Kalpurush"/>
        </w:rPr>
        <w:tab/>
        <w:t xml:space="preserve">(vii) </w:t>
      </w:r>
      <w:r w:rsidRPr="007A5CAD">
        <w:rPr>
          <w:rFonts w:ascii="Kalpurush" w:hAnsi="Kalpurush" w:cs="Kalpurush"/>
          <w:cs/>
          <w:lang w:bidi="bn-IN"/>
        </w:rPr>
        <w:t xml:space="preserve">প্রাক্তন লেফট্যানেন্ট কমান্ডার মুহাম্মদ শহীদুল হক </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Pr>
        <w:t>.</w:t>
      </w:r>
      <w:r w:rsidRPr="007A5CAD">
        <w:rPr>
          <w:rFonts w:ascii="Kalpurush" w:hAnsi="Kalpurush" w:cs="Kalpurush"/>
          <w:cs/>
          <w:lang w:bidi="bn-IN"/>
        </w:rPr>
        <w:t>এন</w:t>
      </w:r>
      <w:r w:rsidRPr="007A5CAD">
        <w:rPr>
          <w:rFonts w:ascii="Kalpurush" w:hAnsi="Kalpurush" w:cs="Kalpurush"/>
        </w:rPr>
        <w:t>.</w:t>
      </w:r>
      <w:r w:rsidRPr="007A5CAD">
        <w:rPr>
          <w:rFonts w:ascii="Kalpurush" w:hAnsi="Kalpurush" w:cs="Kalpurush"/>
          <w:cs/>
          <w:lang w:bidi="bn-IN"/>
        </w:rPr>
        <w:t>ভি</w:t>
      </w:r>
      <w:r w:rsidRPr="007A5CAD">
        <w:rPr>
          <w:rFonts w:ascii="Kalpurush" w:hAnsi="Kalpurush" w:cs="Kalpurush"/>
        </w:rPr>
        <w:t>.</w:t>
      </w:r>
      <w:r w:rsidRPr="007A5CAD">
        <w:rPr>
          <w:rFonts w:ascii="Kalpurush" w:hAnsi="Kalpurush" w:cs="Kalpurush"/>
          <w:cs/>
          <w:lang w:bidi="bn-IN"/>
        </w:rPr>
        <w:t>আর</w:t>
      </w:r>
      <w:r w:rsidRPr="007A5CAD">
        <w:rPr>
          <w:rFonts w:ascii="Kalpurush" w:hAnsi="Kalpurush" w:cs="Kalpurush"/>
        </w:rPr>
        <w:t>.</w:t>
      </w:r>
      <w:r w:rsidRPr="007A5CAD">
        <w:rPr>
          <w:rFonts w:ascii="Kalpurush" w:hAnsi="Kalpurush" w:cs="Kalpurush"/>
          <w:rtl/>
          <w:cs/>
        </w:rPr>
        <w:t xml:space="preserve">), </w:t>
      </w:r>
      <w:r w:rsidRPr="007A5CAD">
        <w:rPr>
          <w:rFonts w:ascii="Kalpurush" w:hAnsi="Kalpurush" w:cs="Kalpurush"/>
          <w:cs/>
          <w:lang w:bidi="bn-IN"/>
        </w:rPr>
        <w:t>সাক্ষী নং</w:t>
      </w:r>
      <w:r w:rsidRPr="007A5CAD">
        <w:rPr>
          <w:rFonts w:ascii="Kalpurush" w:hAnsi="Kalpurush" w:cs="Kalpurush"/>
          <w:rtl/>
          <w:cs/>
        </w:rPr>
        <w:t>-</w:t>
      </w:r>
      <w:r w:rsidRPr="007A5CAD">
        <w:rPr>
          <w:rFonts w:ascii="Kalpurush" w:hAnsi="Kalpurush" w:cs="Kalpurush"/>
          <w:rtl/>
          <w:cs/>
          <w:lang w:bidi="bn-IN"/>
        </w:rPr>
        <w:t>৮</w:t>
      </w:r>
      <w:r w:rsidRPr="007A5CAD">
        <w:rPr>
          <w:rFonts w:ascii="Kalpurush" w:hAnsi="Kalpurush" w:cs="Mangal"/>
          <w:rtl/>
          <w:cs/>
          <w:lang w:bidi="hi-IN"/>
        </w:rPr>
        <w:t>।</w:t>
      </w:r>
    </w:p>
    <w:p w14:paraId="6C152614" w14:textId="77777777" w:rsidR="00B91021" w:rsidRPr="007A5CAD" w:rsidRDefault="00B91021" w:rsidP="001F16CA">
      <w:pPr>
        <w:rPr>
          <w:rFonts w:ascii="Kalpurush" w:hAnsi="Kalpurush" w:cs="Kalpurush"/>
          <w:rtl/>
          <w:cs/>
        </w:rPr>
      </w:pPr>
      <w:r w:rsidRPr="007A5CAD">
        <w:rPr>
          <w:rFonts w:ascii="Kalpurush" w:hAnsi="Kalpurush" w:cs="Kalpurush"/>
          <w:cs/>
          <w:lang w:bidi="bn-IN"/>
        </w:rPr>
        <w:t>মানিক চৌধুরী</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১২ এবং ডাঃ সাঈদুর রহমান</w:t>
      </w:r>
      <w:r w:rsidRPr="007A5CAD">
        <w:rPr>
          <w:rFonts w:ascii="Kalpurush" w:hAnsi="Kalpurush" w:cs="Kalpurush"/>
          <w:rtl/>
          <w:cs/>
        </w:rPr>
        <w:t xml:space="preserve">, </w:t>
      </w:r>
      <w:r w:rsidRPr="007A5CAD">
        <w:rPr>
          <w:rFonts w:ascii="Kalpurush" w:hAnsi="Kalpurush" w:cs="Kalpurush"/>
          <w:cs/>
          <w:lang w:bidi="bn-IN"/>
        </w:rPr>
        <w:t>সাক্ষী নং</w:t>
      </w:r>
      <w:r w:rsidRPr="007A5CAD">
        <w:rPr>
          <w:rFonts w:ascii="Kalpurush" w:hAnsi="Kalpurush" w:cs="Kalpurush"/>
          <w:rtl/>
          <w:cs/>
        </w:rPr>
        <w:t>-</w:t>
      </w:r>
      <w:r w:rsidRPr="007A5CAD">
        <w:rPr>
          <w:rFonts w:ascii="Kalpurush" w:hAnsi="Kalpurush" w:cs="Kalpurush"/>
          <w:rtl/>
          <w:cs/>
          <w:lang w:bidi="bn-IN"/>
        </w:rPr>
        <w:t>৭ আমির হুসেইন</w:t>
      </w:r>
      <w:r w:rsidRPr="007A5CAD">
        <w:rPr>
          <w:rFonts w:ascii="Kalpurush" w:hAnsi="Kalpurush" w:cs="Kalpurush"/>
          <w:rtl/>
          <w:cs/>
        </w:rPr>
        <w:t xml:space="preserve">, </w:t>
      </w:r>
      <w:r w:rsidRPr="007A5CAD">
        <w:rPr>
          <w:rFonts w:ascii="Kalpurush" w:hAnsi="Kalpurush" w:cs="Kalpurush"/>
          <w:cs/>
          <w:lang w:bidi="bn-IN"/>
        </w:rPr>
        <w:t>সাক্ষী নং</w:t>
      </w:r>
      <w:r w:rsidRPr="007A5CAD">
        <w:rPr>
          <w:rFonts w:ascii="Kalpurush" w:hAnsi="Kalpurush" w:cs="Kalpurush"/>
          <w:rtl/>
          <w:cs/>
        </w:rPr>
        <w:t>-</w:t>
      </w:r>
      <w:r w:rsidRPr="007A5CAD">
        <w:rPr>
          <w:rFonts w:ascii="Kalpurush" w:hAnsi="Kalpurush" w:cs="Kalpurush"/>
          <w:rtl/>
          <w:cs/>
          <w:lang w:bidi="bn-IN"/>
        </w:rPr>
        <w:t>৩কে বলেন যে</w:t>
      </w:r>
      <w:r w:rsidRPr="007A5CAD">
        <w:rPr>
          <w:rFonts w:ascii="Kalpurush" w:hAnsi="Kalpurush" w:cs="Kalpurush"/>
          <w:rtl/>
          <w:cs/>
        </w:rPr>
        <w:t xml:space="preserve">,  </w:t>
      </w:r>
      <w:r w:rsidRPr="007A5CAD">
        <w:rPr>
          <w:rFonts w:ascii="Kalpurush" w:hAnsi="Kalpurush" w:cs="Kalpurush"/>
          <w:cs/>
          <w:lang w:bidi="bn-IN"/>
        </w:rPr>
        <w:t>শেখ মুজিবুর রহমান</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 xml:space="preserve">১ তাঁদেরকে </w:t>
      </w:r>
    </w:p>
    <w:p w14:paraId="0262BC04" w14:textId="77777777" w:rsidR="00B91021" w:rsidRPr="007A5CAD" w:rsidRDefault="00B91021" w:rsidP="001F16CA">
      <w:pPr>
        <w:rPr>
          <w:rFonts w:ascii="Kalpurush" w:hAnsi="Kalpurush" w:cs="Kalpurush"/>
          <w:rtl/>
          <w:cs/>
        </w:rPr>
      </w:pPr>
    </w:p>
    <w:p w14:paraId="20D3848D" w14:textId="77777777" w:rsidR="00B91021" w:rsidRPr="007A5CAD" w:rsidRDefault="00B91021" w:rsidP="001F16CA">
      <w:pPr>
        <w:rPr>
          <w:rFonts w:ascii="Kalpurush" w:hAnsi="Kalpurush" w:cs="Kalpurush"/>
        </w:rPr>
      </w:pPr>
    </w:p>
    <w:p w14:paraId="6D90D74F" w14:textId="77777777" w:rsidR="003C63C9" w:rsidRPr="007A5CAD" w:rsidRDefault="003C63C9" w:rsidP="001F16CA">
      <w:pPr>
        <w:rPr>
          <w:rFonts w:ascii="Kalpurush" w:hAnsi="Kalpurush" w:cs="Kalpurush"/>
        </w:rPr>
      </w:pPr>
    </w:p>
    <w:p w14:paraId="68A0EA7B" w14:textId="77777777" w:rsidR="003C63C9" w:rsidRPr="007A5CAD" w:rsidRDefault="003C63C9" w:rsidP="001F16CA">
      <w:pPr>
        <w:rPr>
          <w:rFonts w:ascii="Kalpurush" w:hAnsi="Kalpurush" w:cs="Kalpurush"/>
        </w:rPr>
      </w:pPr>
    </w:p>
    <w:p w14:paraId="00506966" w14:textId="77777777" w:rsidR="003C63C9" w:rsidRPr="007A5CAD" w:rsidRDefault="003C63C9" w:rsidP="001F16CA">
      <w:pPr>
        <w:rPr>
          <w:rFonts w:ascii="Kalpurush" w:hAnsi="Kalpurush" w:cs="Kalpurush"/>
        </w:rPr>
      </w:pPr>
    </w:p>
    <w:p w14:paraId="27E81312" w14:textId="77777777" w:rsidR="003C63C9" w:rsidRPr="007A5CAD" w:rsidRDefault="003C63C9" w:rsidP="001F16CA">
      <w:pPr>
        <w:rPr>
          <w:rFonts w:ascii="Kalpurush" w:hAnsi="Kalpurush" w:cs="Kalpurush"/>
        </w:rPr>
      </w:pPr>
    </w:p>
    <w:p w14:paraId="0D30690B" w14:textId="77777777" w:rsidR="003C63C9" w:rsidRPr="007A5CAD" w:rsidRDefault="003C63C9" w:rsidP="001F16CA">
      <w:pPr>
        <w:rPr>
          <w:rFonts w:ascii="Kalpurush" w:hAnsi="Kalpurush" w:cs="Kalpurush"/>
        </w:rPr>
      </w:pPr>
    </w:p>
    <w:p w14:paraId="153A8225" w14:textId="77777777" w:rsidR="003C63C9" w:rsidRPr="007A5CAD" w:rsidRDefault="003C63C9" w:rsidP="001F16CA">
      <w:pPr>
        <w:rPr>
          <w:rFonts w:ascii="Kalpurush" w:hAnsi="Kalpurush" w:cs="Kalpurush"/>
        </w:rPr>
      </w:pPr>
    </w:p>
    <w:p w14:paraId="009F934C" w14:textId="77777777" w:rsidR="003C63C9" w:rsidRPr="007A5CAD" w:rsidRDefault="003C63C9" w:rsidP="001F16CA">
      <w:pPr>
        <w:rPr>
          <w:rFonts w:ascii="Kalpurush" w:hAnsi="Kalpurush" w:cs="Kalpurush"/>
          <w:rtl/>
          <w:cs/>
        </w:rPr>
      </w:pPr>
    </w:p>
    <w:p w14:paraId="04E27386" w14:textId="77777777" w:rsidR="00DD06A6" w:rsidRPr="007A5CAD" w:rsidRDefault="00DD06A6" w:rsidP="00DD06A6">
      <w:pPr>
        <w:rPr>
          <w:rFonts w:ascii="Kalpurush" w:eastAsia="Calibri" w:hAnsi="Kalpurush" w:cs="Kalpurush"/>
          <w:lang w:bidi="bn-BD"/>
        </w:rPr>
      </w:pPr>
      <w:r w:rsidRPr="007A5CAD">
        <w:rPr>
          <w:rFonts w:ascii="Kalpurush" w:eastAsia="Calibri" w:hAnsi="Kalpurush" w:cs="Kalpurush"/>
          <w:cs/>
          <w:lang w:bidi="bn-BD"/>
        </w:rPr>
        <w:t>&lt;2.</w:t>
      </w:r>
      <w:r w:rsidRPr="007A5CAD">
        <w:rPr>
          <w:rFonts w:ascii="Kalpurush" w:eastAsia="Calibri" w:hAnsi="Kalpurush" w:cs="Kalpurush"/>
          <w:lang w:bidi="bn-BD"/>
        </w:rPr>
        <w:t>62</w:t>
      </w:r>
      <w:r w:rsidRPr="007A5CAD">
        <w:rPr>
          <w:rFonts w:ascii="Kalpurush" w:eastAsia="Calibri" w:hAnsi="Kalpurush" w:cs="Kalpurush"/>
          <w:cs/>
          <w:lang w:bidi="bn-BD"/>
        </w:rPr>
        <w:t>.</w:t>
      </w:r>
      <w:r w:rsidRPr="007A5CAD">
        <w:rPr>
          <w:rFonts w:ascii="Kalpurush" w:eastAsia="Calibri" w:hAnsi="Kalpurush" w:cs="Kalpurush"/>
          <w:lang w:bidi="bn-BD"/>
        </w:rPr>
        <w:t>31</w:t>
      </w:r>
      <w:r w:rsidR="00143F1C" w:rsidRPr="007A5CAD">
        <w:rPr>
          <w:rFonts w:ascii="Kalpurush" w:eastAsia="Calibri" w:hAnsi="Kalpurush" w:cs="Kalpurush"/>
          <w:lang w:bidi="bn-BD"/>
        </w:rPr>
        <w:t>5</w:t>
      </w:r>
      <w:r w:rsidRPr="007A5CAD">
        <w:rPr>
          <w:rFonts w:ascii="Kalpurush" w:eastAsia="Calibri" w:hAnsi="Kalpurush" w:cs="Kalpurush"/>
          <w:cs/>
          <w:lang w:bidi="bn-BD"/>
        </w:rPr>
        <w:t>&gt;</w:t>
      </w:r>
    </w:p>
    <w:p w14:paraId="7E7695E6" w14:textId="77777777" w:rsidR="00B91021" w:rsidRPr="007A5CAD" w:rsidRDefault="00B91021" w:rsidP="001F16CA">
      <w:pPr>
        <w:rPr>
          <w:rFonts w:ascii="Kalpurush" w:hAnsi="Kalpurush" w:cs="Kalpurush"/>
        </w:rPr>
      </w:pPr>
    </w:p>
    <w:p w14:paraId="26618310" w14:textId="77777777" w:rsidR="00B91021" w:rsidRPr="007A5CAD" w:rsidRDefault="00B91021" w:rsidP="001F16CA">
      <w:pPr>
        <w:rPr>
          <w:rFonts w:ascii="Kalpurush" w:hAnsi="Kalpurush" w:cs="Kalpurush"/>
        </w:rPr>
      </w:pPr>
    </w:p>
    <w:p w14:paraId="05EDC3A0" w14:textId="77777777" w:rsidR="00B91021" w:rsidRPr="007A5CAD" w:rsidRDefault="00B91021" w:rsidP="001F16CA">
      <w:pPr>
        <w:rPr>
          <w:rFonts w:ascii="Kalpurush" w:hAnsi="Kalpurush" w:cs="Kalpurush"/>
        </w:rPr>
      </w:pPr>
      <w:r w:rsidRPr="007A5CAD">
        <w:rPr>
          <w:rFonts w:ascii="Kalpurush" w:hAnsi="Kalpurush" w:cs="Kalpurush"/>
          <w:cs/>
          <w:lang w:bidi="bn-IN"/>
        </w:rPr>
        <w:lastRenderedPageBreak/>
        <w:t>দলের প্রতি পরিপূর্ণ সমর্থন বাড়ানোর নির্দেশ দিয়েছেন।   তাঁরা এইটির লক্ষ্য ও উদ্দেশ্য সম্পর্কে ওয়াকিবহাল আছেন। ষড়যন্ত্রের সহায়তায় মানিক চৌধুরী</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১২ আমির হুসেইন</w:t>
      </w:r>
      <w:r w:rsidRPr="007A5CAD">
        <w:rPr>
          <w:rFonts w:ascii="Kalpurush" w:hAnsi="Kalpurush" w:cs="Kalpurush"/>
          <w:rtl/>
          <w:cs/>
        </w:rPr>
        <w:t xml:space="preserve">, </w:t>
      </w:r>
      <w:r w:rsidRPr="007A5CAD">
        <w:rPr>
          <w:rFonts w:ascii="Kalpurush" w:hAnsi="Kalpurush" w:cs="Kalpurush"/>
          <w:cs/>
          <w:lang w:bidi="bn-IN"/>
        </w:rPr>
        <w:t>সাক্ষী নং</w:t>
      </w:r>
      <w:r w:rsidRPr="007A5CAD">
        <w:rPr>
          <w:rFonts w:ascii="Kalpurush" w:hAnsi="Kalpurush" w:cs="Kalpurush"/>
          <w:rtl/>
          <w:cs/>
        </w:rPr>
        <w:t>-</w:t>
      </w:r>
      <w:r w:rsidRPr="007A5CAD">
        <w:rPr>
          <w:rFonts w:ascii="Kalpurush" w:hAnsi="Kalpurush" w:cs="Kalpurush"/>
          <w:rtl/>
          <w:cs/>
          <w:lang w:bidi="bn-IN"/>
        </w:rPr>
        <w:t>৩কে ৩০০০ টাকা অর্থ প্রদান করেন।</w:t>
      </w:r>
    </w:p>
    <w:p w14:paraId="0D767731"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২১</w:t>
      </w:r>
      <w:r w:rsidRPr="007A5CAD">
        <w:rPr>
          <w:rFonts w:ascii="Kalpurush" w:hAnsi="Kalpurush" w:cs="Mangal"/>
          <w:cs/>
          <w:lang w:bidi="hi-IN"/>
        </w:rPr>
        <w:t xml:space="preserve">। </w:t>
      </w:r>
      <w:r w:rsidRPr="007A5CAD">
        <w:rPr>
          <w:rFonts w:ascii="Kalpurush" w:hAnsi="Kalpurush" w:cs="Kalpurush"/>
          <w:cs/>
          <w:lang w:bidi="bn-IN"/>
        </w:rPr>
        <w:t>১৯৬৬ সালের ফেব্রুয়ারীতে পূর্ব পাকিস্থানে দলের বিন্যাসকে আরো সুসংহত করতে মুয়াজ্জাম</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২ সামাদ</w:t>
      </w:r>
      <w:r w:rsidRPr="007A5CAD">
        <w:rPr>
          <w:rFonts w:ascii="Kalpurush" w:hAnsi="Kalpurush" w:cs="Kalpurush"/>
          <w:rtl/>
          <w:cs/>
        </w:rPr>
        <w:t xml:space="preserve">, </w:t>
      </w:r>
      <w:r w:rsidRPr="007A5CAD">
        <w:rPr>
          <w:rFonts w:ascii="Kalpurush" w:hAnsi="Kalpurush" w:cs="Kalpurush"/>
          <w:cs/>
          <w:lang w:bidi="bn-IN"/>
        </w:rPr>
        <w:t>অভিযুক্ত নং</w:t>
      </w:r>
      <w:r w:rsidRPr="007A5CAD">
        <w:rPr>
          <w:rFonts w:ascii="Kalpurush" w:hAnsi="Kalpurush" w:cs="Kalpurush"/>
          <w:rtl/>
          <w:cs/>
        </w:rPr>
        <w:t>-</w:t>
      </w:r>
      <w:r w:rsidRPr="007A5CAD">
        <w:rPr>
          <w:rFonts w:ascii="Kalpurush" w:hAnsi="Kalpurush" w:cs="Kalpurush"/>
          <w:rtl/>
          <w:cs/>
          <w:lang w:bidi="bn-IN"/>
        </w:rPr>
        <w:t>৮কে ঢাকায় পাঠান। চাকরী হতে তাঁর বিদায় ঘনিয়ে আসছিলো</w:t>
      </w:r>
      <w:r w:rsidRPr="007A5CAD">
        <w:rPr>
          <w:rFonts w:ascii="Kalpurush" w:hAnsi="Kalpurush" w:cs="Kalpurush"/>
          <w:rtl/>
          <w:cs/>
        </w:rPr>
        <w:t xml:space="preserve">, </w:t>
      </w:r>
      <w:r w:rsidRPr="007A5CAD">
        <w:rPr>
          <w:rFonts w:ascii="Kalpurush" w:hAnsi="Kalpurush" w:cs="Kalpurush"/>
          <w:cs/>
          <w:lang w:bidi="bn-IN"/>
        </w:rPr>
        <w:t>তাই তাঁর জীবনধারণের ব্যবস্থা করাও জরুরি হয়ে পড়েছিল। সেই হিসাবে মুয়াজ্জাম</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২ আমির হুসেইন</w:t>
      </w:r>
      <w:r w:rsidRPr="007A5CAD">
        <w:rPr>
          <w:rFonts w:ascii="Kalpurush" w:hAnsi="Kalpurush" w:cs="Kalpurush"/>
          <w:rtl/>
          <w:cs/>
        </w:rPr>
        <w:t xml:space="preserve">, </w:t>
      </w:r>
      <w:r w:rsidRPr="007A5CAD">
        <w:rPr>
          <w:rFonts w:ascii="Kalpurush" w:hAnsi="Kalpurush" w:cs="Kalpurush"/>
          <w:cs/>
          <w:lang w:bidi="bn-IN"/>
        </w:rPr>
        <w:t>সাক্ষী নং</w:t>
      </w:r>
      <w:r w:rsidRPr="007A5CAD">
        <w:rPr>
          <w:rFonts w:ascii="Kalpurush" w:hAnsi="Kalpurush" w:cs="Kalpurush"/>
          <w:rtl/>
          <w:cs/>
        </w:rPr>
        <w:t>-</w:t>
      </w:r>
      <w:r w:rsidRPr="007A5CAD">
        <w:rPr>
          <w:rFonts w:ascii="Kalpurush" w:hAnsi="Kalpurush" w:cs="Kalpurush"/>
          <w:rtl/>
          <w:cs/>
          <w:lang w:bidi="bn-IN"/>
        </w:rPr>
        <w:t>৩ কে সেভাবেই চিঠি লিখেন</w:t>
      </w:r>
      <w:r w:rsidRPr="007A5CAD">
        <w:rPr>
          <w:rFonts w:ascii="Kalpurush" w:hAnsi="Kalpurush" w:cs="Kalpurush"/>
          <w:rtl/>
          <w:cs/>
        </w:rPr>
        <w:t xml:space="preserve">, </w:t>
      </w:r>
      <w:r w:rsidRPr="007A5CAD">
        <w:rPr>
          <w:rFonts w:ascii="Kalpurush" w:hAnsi="Kalpurush" w:cs="Kalpurush"/>
          <w:cs/>
          <w:lang w:bidi="bn-IN"/>
        </w:rPr>
        <w:t>যাতে সামাদ</w:t>
      </w:r>
      <w:r w:rsidRPr="007A5CAD">
        <w:rPr>
          <w:rFonts w:ascii="Kalpurush" w:hAnsi="Kalpurush" w:cs="Kalpurush"/>
          <w:rtl/>
          <w:cs/>
        </w:rPr>
        <w:t>,</w:t>
      </w:r>
      <w:r w:rsidRPr="007A5CAD">
        <w:rPr>
          <w:rFonts w:ascii="Kalpurush" w:hAnsi="Kalpurush" w:cs="Kalpurush"/>
          <w:cs/>
          <w:lang w:bidi="bn-IN"/>
        </w:rPr>
        <w:t xml:space="preserve"> অভিযুক্ত নং</w:t>
      </w:r>
      <w:r w:rsidRPr="007A5CAD">
        <w:rPr>
          <w:rFonts w:ascii="Kalpurush" w:hAnsi="Kalpurush" w:cs="Kalpurush"/>
          <w:rtl/>
          <w:cs/>
        </w:rPr>
        <w:t>-</w:t>
      </w:r>
      <w:r w:rsidRPr="007A5CAD">
        <w:rPr>
          <w:rFonts w:ascii="Kalpurush" w:hAnsi="Kalpurush" w:cs="Kalpurush"/>
          <w:rtl/>
          <w:cs/>
          <w:lang w:bidi="bn-IN"/>
        </w:rPr>
        <w:t>৮য়ের জন্য যতদিন চাকরীর ব্যবস্থা করা না হয় ততোদিন পর্যন্ত প্রতি মাসে ৩০০ টাকা দেওয়ার ব্যবস্থা করতে নির্দেশ দেন। সেই চিঠিতে যা ১৯৬৬ সালের ২৫শে ফেব্রুয়ারীতে লেখা</w:t>
      </w:r>
      <w:r w:rsidRPr="007A5CAD">
        <w:rPr>
          <w:rFonts w:ascii="Kalpurush" w:hAnsi="Kalpurush" w:cs="Kalpurush"/>
          <w:rtl/>
          <w:cs/>
        </w:rPr>
        <w:t xml:space="preserve">, </w:t>
      </w:r>
      <w:r w:rsidRPr="007A5CAD">
        <w:rPr>
          <w:rFonts w:ascii="Kalpurush" w:hAnsi="Kalpurush" w:cs="Kalpurush"/>
          <w:cs/>
          <w:lang w:bidi="bn-IN"/>
        </w:rPr>
        <w:t>মুয়াজ্জাম</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২ আরো বলেন যে</w:t>
      </w:r>
      <w:r w:rsidRPr="007A5CAD">
        <w:rPr>
          <w:rFonts w:ascii="Kalpurush" w:hAnsi="Kalpurush" w:cs="Kalpurush"/>
          <w:rtl/>
          <w:cs/>
        </w:rPr>
        <w:t xml:space="preserve">, </w:t>
      </w:r>
      <w:r w:rsidRPr="007A5CAD">
        <w:rPr>
          <w:rFonts w:ascii="Kalpurush" w:hAnsi="Kalpurush" w:cs="Kalpurush"/>
          <w:cs/>
          <w:lang w:bidi="bn-IN"/>
        </w:rPr>
        <w:t xml:space="preserve">তিনি সবকিছু নিয়ে </w:t>
      </w:r>
      <w:r w:rsidRPr="007A5CAD">
        <w:rPr>
          <w:rFonts w:ascii="Kalpurush" w:hAnsi="Kalpurush" w:cs="Kalpurush"/>
          <w:rtl/>
          <w:cs/>
        </w:rPr>
        <w:t>“</w:t>
      </w:r>
      <w:r w:rsidRPr="007A5CAD">
        <w:rPr>
          <w:rFonts w:ascii="Kalpurush" w:hAnsi="Kalpurush" w:cs="Kalpurush"/>
          <w:cs/>
          <w:lang w:bidi="bn-IN"/>
        </w:rPr>
        <w:t>পরশ</w:t>
      </w:r>
      <w:r w:rsidRPr="007A5CAD">
        <w:rPr>
          <w:rFonts w:ascii="Kalpurush" w:hAnsi="Kalpurush" w:cs="Kalpurush"/>
          <w:rtl/>
          <w:cs/>
        </w:rPr>
        <w:t xml:space="preserve">” ( </w:t>
      </w:r>
      <w:r w:rsidRPr="007A5CAD">
        <w:rPr>
          <w:rFonts w:ascii="Kalpurush" w:hAnsi="Kalpurush" w:cs="Kalpurush"/>
          <w:rtl/>
          <w:cs/>
          <w:lang w:bidi="bn-IN"/>
        </w:rPr>
        <w:t>শেখ মুজিবুর রহমান</w:t>
      </w:r>
      <w:r w:rsidRPr="007A5CAD">
        <w:rPr>
          <w:rFonts w:ascii="Kalpurush" w:hAnsi="Kalpurush" w:cs="Kalpurush"/>
          <w:rtl/>
          <w:cs/>
        </w:rPr>
        <w:t xml:space="preserve">, </w:t>
      </w:r>
      <w:r w:rsidRPr="007A5CAD">
        <w:rPr>
          <w:rFonts w:ascii="Kalpurush" w:hAnsi="Kalpurush" w:cs="Kalpurush"/>
          <w:rtl/>
          <w:cs/>
          <w:lang w:bidi="bn-IN"/>
        </w:rPr>
        <w:t>অ</w:t>
      </w:r>
      <w:r w:rsidRPr="007A5CAD">
        <w:rPr>
          <w:rFonts w:ascii="Kalpurush" w:hAnsi="Kalpurush" w:cs="Kalpurush"/>
          <w:cs/>
          <w:lang w:bidi="bn-IN"/>
        </w:rPr>
        <w:t>ভিযুক্ত নং</w:t>
      </w:r>
      <w:r w:rsidRPr="007A5CAD">
        <w:rPr>
          <w:rFonts w:ascii="Kalpurush" w:hAnsi="Kalpurush" w:cs="Kalpurush"/>
          <w:rtl/>
          <w:cs/>
        </w:rPr>
        <w:t>-</w:t>
      </w:r>
      <w:r w:rsidRPr="007A5CAD">
        <w:rPr>
          <w:rFonts w:ascii="Kalpurush" w:hAnsi="Kalpurush" w:cs="Kalpurush"/>
          <w:rtl/>
          <w:cs/>
          <w:lang w:bidi="bn-IN"/>
        </w:rPr>
        <w:t>১এর সাংকেতিক নাম</w:t>
      </w:r>
      <w:r w:rsidRPr="007A5CAD">
        <w:rPr>
          <w:rFonts w:ascii="Kalpurush" w:hAnsi="Kalpurush" w:cs="Kalpurush"/>
          <w:rtl/>
          <w:cs/>
        </w:rPr>
        <w:t>)</w:t>
      </w:r>
      <w:r w:rsidRPr="007A5CAD">
        <w:rPr>
          <w:rFonts w:ascii="Kalpurush" w:hAnsi="Kalpurush" w:cs="Kalpurush"/>
          <w:cs/>
          <w:lang w:bidi="bn-IN"/>
        </w:rPr>
        <w:t xml:space="preserve">এর সাথে সব কিছু নিয়ে বিস্তারিত আলোচনা করেছেন এবং এ নিয়ে দুশ্চিন্তার কিছুই নেই। </w:t>
      </w:r>
    </w:p>
    <w:p w14:paraId="14C750C5"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২২</w:t>
      </w:r>
      <w:r w:rsidRPr="007A5CAD">
        <w:rPr>
          <w:rFonts w:ascii="Kalpurush" w:hAnsi="Kalpurush" w:cs="Mangal"/>
          <w:cs/>
          <w:lang w:bidi="hi-IN"/>
        </w:rPr>
        <w:t xml:space="preserve">। </w:t>
      </w:r>
      <w:r w:rsidRPr="007A5CAD">
        <w:rPr>
          <w:rFonts w:ascii="Kalpurush" w:hAnsi="Kalpurush" w:cs="Kalpurush"/>
          <w:cs/>
          <w:lang w:bidi="bn-IN"/>
        </w:rPr>
        <w:t>একই মাসে সামাদ</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৮ আরো চারজন নতুন সদস্য জোগাড় করেন</w:t>
      </w:r>
      <w:r w:rsidRPr="007A5CAD">
        <w:rPr>
          <w:rFonts w:ascii="Kalpurush" w:hAnsi="Kalpurush" w:cs="Kalpurush"/>
          <w:rtl/>
          <w:cs/>
        </w:rPr>
        <w:t xml:space="preserve">, </w:t>
      </w:r>
      <w:r w:rsidRPr="007A5CAD">
        <w:rPr>
          <w:rFonts w:ascii="Kalpurush" w:hAnsi="Kalpurush" w:cs="Kalpurush"/>
          <w:cs/>
          <w:lang w:bidi="bn-IN"/>
        </w:rPr>
        <w:t>যাদের নামঃ</w:t>
      </w:r>
      <w:r w:rsidRPr="007A5CAD">
        <w:rPr>
          <w:rFonts w:ascii="Kalpurush" w:hAnsi="Kalpurush" w:cs="Kalpurush"/>
          <w:rtl/>
          <w:cs/>
        </w:rPr>
        <w:t>-</w:t>
      </w:r>
    </w:p>
    <w:p w14:paraId="3D72515C"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Pr>
        <w:t xml:space="preserve">(i) </w:t>
      </w:r>
      <w:r w:rsidRPr="007A5CAD">
        <w:rPr>
          <w:rFonts w:ascii="Kalpurush" w:hAnsi="Kalpurush" w:cs="Kalpurush"/>
          <w:cs/>
          <w:lang w:bidi="bn-IN"/>
        </w:rPr>
        <w:t>মুজিবুর রহমান</w:t>
      </w:r>
      <w:r w:rsidRPr="007A5CAD">
        <w:rPr>
          <w:rFonts w:ascii="Kalpurush" w:hAnsi="Kalpurush" w:cs="Kalpurush"/>
          <w:rtl/>
          <w:cs/>
        </w:rPr>
        <w:t xml:space="preserve">, </w:t>
      </w:r>
      <w:r w:rsidRPr="007A5CAD">
        <w:rPr>
          <w:rFonts w:ascii="Kalpurush" w:hAnsi="Kalpurush" w:cs="Kalpurush"/>
          <w:rtl/>
          <w:cs/>
          <w:lang w:bidi="bn-IN"/>
        </w:rPr>
        <w:t>ক্লার্ক</w:t>
      </w:r>
      <w:r w:rsidRPr="007A5CAD">
        <w:rPr>
          <w:rFonts w:ascii="Kalpurush" w:hAnsi="Kalpurush" w:cs="Kalpurush"/>
          <w:rtl/>
          <w:cs/>
        </w:rPr>
        <w:t xml:space="preserve">, </w:t>
      </w:r>
      <w:r w:rsidRPr="007A5CAD">
        <w:rPr>
          <w:rFonts w:ascii="Kalpurush" w:hAnsi="Kalpurush" w:cs="Kalpurush"/>
          <w:rtl/>
          <w:cs/>
          <w:lang w:bidi="bn-IN"/>
        </w:rPr>
        <w:t>ই</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আর</w:t>
      </w:r>
      <w:r w:rsidRPr="007A5CAD">
        <w:rPr>
          <w:rFonts w:ascii="Kalpurush" w:hAnsi="Kalpurush" w:cs="Kalpurush"/>
        </w:rPr>
        <w:t>.</w:t>
      </w:r>
      <w:r w:rsidRPr="007A5CAD">
        <w:rPr>
          <w:rFonts w:ascii="Kalpurush" w:hAnsi="Kalpurush" w:cs="Kalpurush"/>
          <w:cs/>
          <w:lang w:bidi="bn-IN"/>
        </w:rPr>
        <w:t>টি</w:t>
      </w:r>
      <w:r w:rsidRPr="007A5CAD">
        <w:rPr>
          <w:rFonts w:ascii="Kalpurush" w:hAnsi="Kalpurush" w:cs="Kalpurush"/>
        </w:rPr>
        <w:t>.</w:t>
      </w:r>
      <w:r w:rsidRPr="007A5CAD">
        <w:rPr>
          <w:rFonts w:ascii="Kalpurush" w:hAnsi="Kalpurush" w:cs="Kalpurush"/>
          <w:cs/>
          <w:lang w:bidi="bn-IN"/>
        </w:rPr>
        <w:t>সি</w:t>
      </w:r>
      <w:r w:rsidRPr="007A5CAD">
        <w:rPr>
          <w:rFonts w:ascii="Kalpurush" w:hAnsi="Kalpurush" w:cs="Kalpurush"/>
        </w:rPr>
        <w:t>.</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১৫</w:t>
      </w:r>
      <w:r w:rsidRPr="007A5CAD">
        <w:rPr>
          <w:rFonts w:ascii="Kalpurush" w:hAnsi="Kalpurush" w:cs="Kalpurush"/>
          <w:rtl/>
          <w:cs/>
        </w:rPr>
        <w:t>,</w:t>
      </w:r>
    </w:p>
    <w:p w14:paraId="65A80E50"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Pr>
        <w:t xml:space="preserve">(ii) </w:t>
      </w:r>
      <w:r w:rsidRPr="007A5CAD">
        <w:rPr>
          <w:rFonts w:ascii="Kalpurush" w:hAnsi="Kalpurush" w:cs="Kalpurush"/>
          <w:cs/>
          <w:lang w:bidi="bn-IN"/>
        </w:rPr>
        <w:t>প্রাক্তন ফ্লাইট</w:t>
      </w:r>
      <w:r w:rsidRPr="007A5CAD">
        <w:rPr>
          <w:rFonts w:ascii="Kalpurush" w:hAnsi="Kalpurush" w:cs="Kalpurush"/>
          <w:rtl/>
          <w:cs/>
        </w:rPr>
        <w:t>-</w:t>
      </w:r>
      <w:r w:rsidRPr="007A5CAD">
        <w:rPr>
          <w:rFonts w:ascii="Kalpurush" w:hAnsi="Kalpurush" w:cs="Kalpurush"/>
          <w:rtl/>
          <w:cs/>
          <w:lang w:bidi="bn-IN"/>
        </w:rPr>
        <w:t>সার্জেন্ট মুহাম্মদ আব্দুর রাজ্জাক</w:t>
      </w:r>
      <w:r w:rsidRPr="007A5CAD">
        <w:rPr>
          <w:rFonts w:ascii="Kalpurush" w:hAnsi="Kalpurush" w:cs="Kalpurush"/>
          <w:rtl/>
          <w:cs/>
        </w:rPr>
        <w:t xml:space="preserve">, </w:t>
      </w:r>
      <w:r w:rsidRPr="007A5CAD">
        <w:rPr>
          <w:rFonts w:ascii="Kalpurush" w:hAnsi="Kalpurush" w:cs="Kalpurush"/>
          <w:rtl/>
          <w:cs/>
          <w:lang w:bidi="bn-IN"/>
        </w:rPr>
        <w:t>অভিযুক্ত নং</w:t>
      </w:r>
      <w:r w:rsidRPr="007A5CAD">
        <w:rPr>
          <w:rFonts w:ascii="Kalpurush" w:hAnsi="Kalpurush" w:cs="Kalpurush"/>
          <w:rtl/>
          <w:cs/>
        </w:rPr>
        <w:t>-</w:t>
      </w:r>
      <w:r w:rsidRPr="007A5CAD">
        <w:rPr>
          <w:rFonts w:ascii="Kalpurush" w:hAnsi="Kalpurush" w:cs="Kalpurush"/>
          <w:rtl/>
          <w:cs/>
          <w:lang w:bidi="bn-IN"/>
        </w:rPr>
        <w:t>১৬</w:t>
      </w:r>
      <w:r w:rsidRPr="007A5CAD">
        <w:rPr>
          <w:rFonts w:ascii="Kalpurush" w:hAnsi="Kalpurush" w:cs="Kalpurush"/>
          <w:rtl/>
          <w:cs/>
        </w:rPr>
        <w:t>,</w:t>
      </w:r>
    </w:p>
    <w:p w14:paraId="7B39EF5F"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Pr>
        <w:t xml:space="preserve">(iii) </w:t>
      </w:r>
      <w:r w:rsidRPr="007A5CAD">
        <w:rPr>
          <w:rFonts w:ascii="Kalpurush" w:hAnsi="Kalpurush" w:cs="Kalpurush"/>
          <w:cs/>
          <w:lang w:bidi="bn-IN"/>
        </w:rPr>
        <w:t>প্রাক্তন নায়েক সুবেদার আশরাফ আলী খান</w:t>
      </w:r>
      <w:r w:rsidRPr="007A5CAD">
        <w:rPr>
          <w:rFonts w:ascii="Kalpurush" w:hAnsi="Kalpurush" w:cs="Kalpurush"/>
          <w:rtl/>
          <w:cs/>
        </w:rPr>
        <w:t xml:space="preserve">, </w:t>
      </w:r>
      <w:r w:rsidRPr="007A5CAD">
        <w:rPr>
          <w:rFonts w:ascii="Kalpurush" w:hAnsi="Kalpurush" w:cs="Kalpurush"/>
          <w:rtl/>
          <w:cs/>
          <w:lang w:bidi="bn-IN"/>
        </w:rPr>
        <w:t>সাক্ষী নং</w:t>
      </w:r>
      <w:r w:rsidRPr="007A5CAD">
        <w:rPr>
          <w:rFonts w:ascii="Kalpurush" w:hAnsi="Kalpurush" w:cs="Kalpurush"/>
          <w:rtl/>
          <w:cs/>
        </w:rPr>
        <w:t>-</w:t>
      </w:r>
      <w:r w:rsidRPr="007A5CAD">
        <w:rPr>
          <w:rFonts w:ascii="Kalpurush" w:hAnsi="Kalpurush" w:cs="Kalpurush"/>
          <w:rtl/>
          <w:cs/>
          <w:lang w:bidi="bn-IN"/>
        </w:rPr>
        <w:t>৯ এবং</w:t>
      </w:r>
    </w:p>
    <w:p w14:paraId="78A10752"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Pr>
        <w:t xml:space="preserve">(iv) </w:t>
      </w:r>
      <w:r w:rsidRPr="007A5CAD">
        <w:rPr>
          <w:rFonts w:ascii="Kalpurush" w:hAnsi="Kalpurush" w:cs="Kalpurush"/>
          <w:cs/>
          <w:lang w:bidi="bn-IN"/>
        </w:rPr>
        <w:t>প্রাক্তন ল্যান্স নায়েক এ</w:t>
      </w:r>
      <w:r w:rsidRPr="007A5CAD">
        <w:rPr>
          <w:rFonts w:ascii="Kalpurush" w:hAnsi="Kalpurush" w:cs="Kalpurush"/>
        </w:rPr>
        <w:t>.</w:t>
      </w:r>
      <w:r w:rsidRPr="007A5CAD">
        <w:rPr>
          <w:rFonts w:ascii="Kalpurush" w:hAnsi="Kalpurush" w:cs="Kalpurush"/>
          <w:cs/>
          <w:lang w:bidi="bn-IN"/>
        </w:rPr>
        <w:t>বি</w:t>
      </w:r>
      <w:r w:rsidRPr="007A5CAD">
        <w:rPr>
          <w:rFonts w:ascii="Kalpurush" w:hAnsi="Kalpurush" w:cs="Kalpurush"/>
        </w:rPr>
        <w:t>.</w:t>
      </w:r>
      <w:r w:rsidRPr="007A5CAD">
        <w:rPr>
          <w:rFonts w:ascii="Kalpurush" w:hAnsi="Kalpurush" w:cs="Kalpurush"/>
          <w:cs/>
          <w:lang w:bidi="bn-IN"/>
        </w:rPr>
        <w:t>এম</w:t>
      </w:r>
      <w:r w:rsidRPr="007A5CAD">
        <w:rPr>
          <w:rFonts w:ascii="Kalpurush" w:hAnsi="Kalpurush" w:cs="Kalpurush"/>
        </w:rPr>
        <w:t>.</w:t>
      </w:r>
      <w:r w:rsidRPr="007A5CAD">
        <w:rPr>
          <w:rFonts w:ascii="Kalpurush" w:hAnsi="Kalpurush" w:cs="Kalpurush"/>
          <w:cs/>
          <w:lang w:bidi="bn-IN"/>
        </w:rPr>
        <w:t xml:space="preserve"> ইউসুফ</w:t>
      </w:r>
      <w:r w:rsidRPr="007A5CAD">
        <w:rPr>
          <w:rFonts w:ascii="Kalpurush" w:hAnsi="Kalpurush" w:cs="Kalpurush"/>
          <w:rtl/>
          <w:cs/>
        </w:rPr>
        <w:t xml:space="preserve">, </w:t>
      </w:r>
      <w:r w:rsidRPr="007A5CAD">
        <w:rPr>
          <w:rFonts w:ascii="Kalpurush" w:hAnsi="Kalpurush" w:cs="Kalpurush"/>
          <w:rtl/>
          <w:cs/>
          <w:lang w:bidi="bn-IN"/>
        </w:rPr>
        <w:t>সাক্ষী নং</w:t>
      </w:r>
      <w:r w:rsidRPr="007A5CAD">
        <w:rPr>
          <w:rFonts w:ascii="Kalpurush" w:hAnsi="Kalpurush" w:cs="Kalpurush"/>
          <w:rtl/>
          <w:cs/>
        </w:rPr>
        <w:t>-</w:t>
      </w:r>
      <w:r w:rsidRPr="007A5CAD">
        <w:rPr>
          <w:rFonts w:ascii="Kalpurush" w:hAnsi="Kalpurush" w:cs="Kalpurush"/>
          <w:rtl/>
          <w:cs/>
          <w:lang w:bidi="bn-IN"/>
        </w:rPr>
        <w:t>১০</w:t>
      </w:r>
      <w:r w:rsidRPr="007A5CAD">
        <w:rPr>
          <w:rFonts w:ascii="Kalpurush" w:hAnsi="Kalpurush" w:cs="Mangal"/>
          <w:rtl/>
          <w:cs/>
          <w:lang w:bidi="hi-IN"/>
        </w:rPr>
        <w:t>।</w:t>
      </w:r>
    </w:p>
    <w:p w14:paraId="54A2BFB6" w14:textId="77777777" w:rsidR="00B91021" w:rsidRPr="007A5CAD" w:rsidRDefault="00B91021" w:rsidP="001F16CA">
      <w:pPr>
        <w:rPr>
          <w:rFonts w:ascii="Kalpurush" w:hAnsi="Kalpurush" w:cs="Kalpurush"/>
        </w:rPr>
      </w:pPr>
      <w:r w:rsidRPr="007A5CAD">
        <w:rPr>
          <w:rFonts w:ascii="Kalpurush" w:hAnsi="Kalpurush" w:cs="Kalpurush"/>
          <w:cs/>
          <w:lang w:bidi="bn-IN"/>
        </w:rPr>
        <w:t>তাঁরা আমির হুসেইন</w:t>
      </w:r>
      <w:r w:rsidRPr="007A5CAD">
        <w:rPr>
          <w:rFonts w:ascii="Kalpurush" w:hAnsi="Kalpurush" w:cs="Kalpurush"/>
          <w:rtl/>
          <w:cs/>
        </w:rPr>
        <w:t xml:space="preserve">, </w:t>
      </w:r>
      <w:r w:rsidRPr="007A5CAD">
        <w:rPr>
          <w:rFonts w:ascii="Kalpurush" w:hAnsi="Kalpurush" w:cs="Kalpurush"/>
          <w:rtl/>
          <w:cs/>
          <w:lang w:bidi="bn-IN"/>
        </w:rPr>
        <w:t>সাক্ষী নং</w:t>
      </w:r>
      <w:r w:rsidRPr="007A5CAD">
        <w:rPr>
          <w:rFonts w:ascii="Kalpurush" w:hAnsi="Kalpurush" w:cs="Kalpurush"/>
          <w:rtl/>
          <w:cs/>
        </w:rPr>
        <w:t>-</w:t>
      </w:r>
      <w:r w:rsidRPr="007A5CAD">
        <w:rPr>
          <w:rFonts w:ascii="Kalpurush" w:hAnsi="Kalpurush" w:cs="Kalpurush"/>
          <w:rtl/>
          <w:cs/>
          <w:lang w:bidi="bn-IN"/>
        </w:rPr>
        <w:t>৩ দ্বারা উদ্বুদ্ধ ছিলেন।</w:t>
      </w:r>
    </w:p>
    <w:p w14:paraId="02A18AC1"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২৩</w:t>
      </w:r>
      <w:r w:rsidRPr="007A5CAD">
        <w:rPr>
          <w:rFonts w:ascii="Kalpurush" w:hAnsi="Kalpurush" w:cs="Mangal"/>
          <w:cs/>
          <w:lang w:bidi="hi-IN"/>
        </w:rPr>
        <w:t xml:space="preserve">। </w:t>
      </w:r>
      <w:r w:rsidRPr="007A5CAD">
        <w:rPr>
          <w:rFonts w:ascii="Kalpurush" w:hAnsi="Kalpurush" w:cs="Kalpurush"/>
          <w:cs/>
          <w:lang w:bidi="bn-IN"/>
        </w:rPr>
        <w:t>১৯৬৬ সালের ২৫শে ফেব্রুয়ারী এ নং অভিযুক্ত শেখ মুজিবুর রহমান চট্টগ্রাম পরিদর্শন করেন এবং লালদিঘীর ময়দানে একট জনসভার আয়োজন করেন। জনসভা শেষে তিনি চট্টগ্রামের এনায়েত বাজার</w:t>
      </w:r>
      <w:r w:rsidRPr="007A5CAD">
        <w:rPr>
          <w:rFonts w:ascii="Kalpurush" w:hAnsi="Kalpurush" w:cs="Kalpurush"/>
          <w:rtl/>
          <w:cs/>
        </w:rPr>
        <w:t xml:space="preserve">, </w:t>
      </w:r>
      <w:r w:rsidRPr="007A5CAD">
        <w:rPr>
          <w:rFonts w:ascii="Kalpurush" w:hAnsi="Kalpurush" w:cs="Kalpurush"/>
          <w:rtl/>
          <w:cs/>
          <w:lang w:bidi="bn-IN"/>
        </w:rPr>
        <w:t>১২ নং রফিক</w:t>
      </w:r>
      <w:r w:rsidRPr="007A5CAD">
        <w:rPr>
          <w:rFonts w:ascii="Kalpurush" w:hAnsi="Kalpurush" w:cs="Kalpurush"/>
          <w:rtl/>
          <w:cs/>
        </w:rPr>
        <w:t>-</w:t>
      </w:r>
      <w:r w:rsidRPr="007A5CAD">
        <w:rPr>
          <w:rFonts w:ascii="Kalpurush" w:hAnsi="Kalpurush" w:cs="Kalpurush"/>
          <w:cs/>
          <w:lang w:bidi="bn-IN"/>
        </w:rPr>
        <w:t>উদ</w:t>
      </w:r>
      <w:r w:rsidRPr="007A5CAD">
        <w:rPr>
          <w:rFonts w:ascii="Kalpurush" w:hAnsi="Kalpurush" w:cs="Kalpurush"/>
          <w:rtl/>
          <w:cs/>
        </w:rPr>
        <w:t>-</w:t>
      </w:r>
      <w:r w:rsidRPr="007A5CAD">
        <w:rPr>
          <w:rFonts w:ascii="Kalpurush" w:hAnsi="Kalpurush" w:cs="Kalpurush"/>
          <w:rtl/>
          <w:cs/>
          <w:lang w:bidi="bn-IN"/>
        </w:rPr>
        <w:t>দীন সিদ্দিকী নেনে  ৭ নং সাক্ষী সাঈদুর রহমানের বাসভবনে দলের মীটিং আহ্বান করেন</w:t>
      </w:r>
      <w:r w:rsidRPr="007A5CAD">
        <w:rPr>
          <w:rFonts w:ascii="Kalpurush" w:hAnsi="Kalpurush" w:cs="Kalpurush"/>
          <w:rtl/>
          <w:cs/>
        </w:rPr>
        <w:t xml:space="preserve">, </w:t>
      </w:r>
      <w:r w:rsidRPr="007A5CAD">
        <w:rPr>
          <w:rFonts w:ascii="Kalpurush" w:hAnsi="Kalpurush" w:cs="Kalpurush"/>
          <w:rtl/>
          <w:cs/>
          <w:lang w:bidi="bn-IN"/>
        </w:rPr>
        <w:t>য</w:t>
      </w:r>
      <w:r w:rsidRPr="007A5CAD">
        <w:rPr>
          <w:rFonts w:ascii="Kalpurush" w:hAnsi="Kalpurush" w:cs="Kalpurush"/>
          <w:cs/>
          <w:lang w:bidi="bn-IN"/>
        </w:rPr>
        <w:t>েখানে উপস্থিত ছিলেনঃ</w:t>
      </w:r>
      <w:r w:rsidRPr="007A5CAD">
        <w:rPr>
          <w:rFonts w:ascii="Kalpurush" w:hAnsi="Kalpurush" w:cs="Kalpurush"/>
          <w:rtl/>
          <w:cs/>
        </w:rPr>
        <w:t>-</w:t>
      </w:r>
    </w:p>
    <w:p w14:paraId="0A54B53B"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rPr>
        <w:t>(i)</w:t>
      </w:r>
      <w:r w:rsidRPr="007A5CAD">
        <w:rPr>
          <w:rFonts w:ascii="Kalpurush" w:hAnsi="Kalpurush" w:cs="Kalpurush"/>
          <w:cs/>
          <w:lang w:bidi="bn-IN"/>
        </w:rPr>
        <w:t xml:space="preserve"> ১ নং অভিযুক্ত শেখ মুজিবুর রহমান</w:t>
      </w:r>
      <w:r w:rsidRPr="007A5CAD">
        <w:rPr>
          <w:rFonts w:ascii="Kalpurush" w:hAnsi="Kalpurush" w:cs="Kalpurush"/>
          <w:rtl/>
          <w:cs/>
        </w:rPr>
        <w:t>,</w:t>
      </w:r>
    </w:p>
    <w:p w14:paraId="6EB944DE"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rPr>
        <w:t>(ii)</w:t>
      </w:r>
      <w:r w:rsidRPr="007A5CAD">
        <w:rPr>
          <w:rFonts w:ascii="Kalpurush" w:hAnsi="Kalpurush" w:cs="Kalpurush"/>
          <w:cs/>
          <w:lang w:bidi="bn-IN"/>
        </w:rPr>
        <w:t xml:space="preserve"> ৩ নং অভিযুক্ত স্টুয়ার্ড মুজিব</w:t>
      </w:r>
      <w:r w:rsidRPr="007A5CAD">
        <w:rPr>
          <w:rFonts w:ascii="Kalpurush" w:hAnsi="Kalpurush" w:cs="Kalpurush"/>
          <w:rtl/>
          <w:cs/>
        </w:rPr>
        <w:t>,</w:t>
      </w:r>
    </w:p>
    <w:p w14:paraId="5493DE77" w14:textId="77777777" w:rsidR="00B91021" w:rsidRPr="007A5CAD" w:rsidRDefault="00B91021" w:rsidP="001F16CA">
      <w:pPr>
        <w:rPr>
          <w:rFonts w:ascii="Kalpurush" w:hAnsi="Kalpurush" w:cs="Kalpurush"/>
        </w:rPr>
      </w:pPr>
      <w:r w:rsidRPr="007A5CAD">
        <w:rPr>
          <w:rFonts w:ascii="Kalpurush" w:hAnsi="Kalpurush" w:cs="Kalpurush"/>
        </w:rPr>
        <w:tab/>
        <w:t>(iii)</w:t>
      </w:r>
      <w:r w:rsidRPr="007A5CAD">
        <w:rPr>
          <w:rFonts w:ascii="Kalpurush" w:hAnsi="Kalpurush" w:cs="Kalpurush"/>
          <w:cs/>
          <w:lang w:bidi="bn-IN"/>
        </w:rPr>
        <w:t xml:space="preserve"> ১২ নং অভিযুক্ত মানিক চৌধুরী এবং</w:t>
      </w:r>
    </w:p>
    <w:p w14:paraId="47CA6674" w14:textId="77777777" w:rsidR="00B91021" w:rsidRPr="007A5CAD" w:rsidRDefault="00B91021" w:rsidP="001F16CA">
      <w:pPr>
        <w:rPr>
          <w:rFonts w:ascii="Kalpurush" w:hAnsi="Kalpurush" w:cs="Kalpurush"/>
        </w:rPr>
      </w:pPr>
      <w:r w:rsidRPr="007A5CAD">
        <w:rPr>
          <w:rFonts w:ascii="Kalpurush" w:hAnsi="Kalpurush" w:cs="Kalpurush"/>
        </w:rPr>
        <w:tab/>
        <w:t>(iv)</w:t>
      </w:r>
      <w:r w:rsidRPr="007A5CAD">
        <w:rPr>
          <w:rFonts w:ascii="Kalpurush" w:hAnsi="Kalpurush" w:cs="Kalpurush"/>
          <w:cs/>
          <w:lang w:bidi="bn-IN"/>
        </w:rPr>
        <w:t xml:space="preserve"> ৭ নং সাক্ষী সাঈদ</w:t>
      </w:r>
      <w:r w:rsidRPr="007A5CAD">
        <w:rPr>
          <w:rFonts w:ascii="Kalpurush" w:hAnsi="Kalpurush" w:cs="Kalpurush"/>
          <w:rtl/>
          <w:cs/>
        </w:rPr>
        <w:t>-</w:t>
      </w:r>
      <w:r w:rsidRPr="007A5CAD">
        <w:rPr>
          <w:rFonts w:ascii="Kalpurush" w:hAnsi="Kalpurush" w:cs="Kalpurush"/>
          <w:rtl/>
          <w:cs/>
          <w:lang w:bidi="bn-IN"/>
        </w:rPr>
        <w:t>উর</w:t>
      </w:r>
      <w:r w:rsidRPr="007A5CAD">
        <w:rPr>
          <w:rFonts w:ascii="Kalpurush" w:hAnsi="Kalpurush" w:cs="Kalpurush"/>
          <w:rtl/>
          <w:cs/>
        </w:rPr>
        <w:t>-</w:t>
      </w:r>
      <w:r w:rsidRPr="007A5CAD">
        <w:rPr>
          <w:rFonts w:ascii="Kalpurush" w:hAnsi="Kalpurush" w:cs="Kalpurush"/>
          <w:rtl/>
          <w:cs/>
          <w:lang w:bidi="bn-IN"/>
        </w:rPr>
        <w:t>রহমান।</w:t>
      </w:r>
    </w:p>
    <w:p w14:paraId="3AC94735" w14:textId="77777777" w:rsidR="00B91021" w:rsidRPr="007A5CAD" w:rsidRDefault="00B91021" w:rsidP="001F16CA">
      <w:pPr>
        <w:rPr>
          <w:rFonts w:ascii="Kalpurush" w:hAnsi="Kalpurush" w:cs="Kalpurush"/>
        </w:rPr>
      </w:pPr>
      <w:r w:rsidRPr="007A5CAD">
        <w:rPr>
          <w:rFonts w:ascii="Kalpurush" w:hAnsi="Kalpurush" w:cs="Kalpurush"/>
          <w:cs/>
          <w:lang w:bidi="bn-IN"/>
        </w:rPr>
        <w:t>১নং অভিযুক্ত শেখ মুজিবুর রহমান ৭ নং সাক্ষী সাঈদ</w:t>
      </w:r>
      <w:r w:rsidRPr="007A5CAD">
        <w:rPr>
          <w:rFonts w:ascii="Kalpurush" w:hAnsi="Kalpurush" w:cs="Kalpurush"/>
          <w:rtl/>
          <w:cs/>
        </w:rPr>
        <w:t>-</w:t>
      </w:r>
      <w:r w:rsidRPr="007A5CAD">
        <w:rPr>
          <w:rFonts w:ascii="Kalpurush" w:hAnsi="Kalpurush" w:cs="Kalpurush"/>
          <w:rtl/>
          <w:cs/>
          <w:lang w:bidi="bn-IN"/>
        </w:rPr>
        <w:t>উর</w:t>
      </w:r>
      <w:r w:rsidRPr="007A5CAD">
        <w:rPr>
          <w:rFonts w:ascii="Kalpurush" w:hAnsi="Kalpurush" w:cs="Kalpurush"/>
          <w:rtl/>
          <w:cs/>
        </w:rPr>
        <w:t>-</w:t>
      </w:r>
      <w:r w:rsidRPr="007A5CAD">
        <w:rPr>
          <w:rFonts w:ascii="Kalpurush" w:hAnsi="Kalpurush" w:cs="Kalpurush"/>
          <w:rtl/>
          <w:cs/>
          <w:lang w:bidi="bn-IN"/>
        </w:rPr>
        <w:t xml:space="preserve">রহমানকে দলের মীটিং আয়োজন করার জন্য </w:t>
      </w:r>
      <w:r w:rsidRPr="007A5CAD">
        <w:rPr>
          <w:rFonts w:ascii="Kalpurush" w:hAnsi="Kalpurush" w:cs="Kalpurush"/>
          <w:cs/>
          <w:lang w:bidi="bn-IN"/>
        </w:rPr>
        <w:t>জায়গা দিতে বলেন</w:t>
      </w:r>
      <w:r w:rsidRPr="007A5CAD">
        <w:rPr>
          <w:rFonts w:ascii="Kalpurush" w:hAnsi="Kalpurush" w:cs="Mangal"/>
          <w:cs/>
          <w:lang w:bidi="hi-IN"/>
        </w:rPr>
        <w:t xml:space="preserve">। </w:t>
      </w:r>
    </w:p>
    <w:p w14:paraId="56BD98A4" w14:textId="77777777" w:rsidR="00B91021" w:rsidRPr="007A5CAD" w:rsidRDefault="00B91021" w:rsidP="001F16CA">
      <w:pPr>
        <w:rPr>
          <w:rFonts w:ascii="Kalpurush" w:hAnsi="Kalpurush" w:cs="Kalpurush"/>
          <w:rtl/>
          <w:cs/>
        </w:rPr>
      </w:pPr>
      <w:r w:rsidRPr="007A5CAD">
        <w:rPr>
          <w:rFonts w:ascii="Kalpurush" w:hAnsi="Kalpurush" w:cs="Kalpurush"/>
          <w:rtl/>
          <w:cs/>
        </w:rPr>
        <w:lastRenderedPageBreak/>
        <w:tab/>
      </w:r>
      <w:r w:rsidRPr="007A5CAD">
        <w:rPr>
          <w:rFonts w:ascii="Kalpurush" w:hAnsi="Kalpurush" w:cs="Kalpurush"/>
          <w:cs/>
          <w:lang w:bidi="bn-IN"/>
        </w:rPr>
        <w:t>২৪</w:t>
      </w:r>
      <w:r w:rsidRPr="007A5CAD">
        <w:rPr>
          <w:rFonts w:ascii="Kalpurush" w:hAnsi="Kalpurush" w:cs="Mangal"/>
          <w:cs/>
          <w:lang w:bidi="hi-IN"/>
        </w:rPr>
        <w:t xml:space="preserve">। </w:t>
      </w:r>
      <w:r w:rsidRPr="007A5CAD">
        <w:rPr>
          <w:rFonts w:ascii="Kalpurush" w:hAnsi="Kalpurush" w:cs="Kalpurush"/>
          <w:cs/>
          <w:lang w:bidi="bn-IN"/>
        </w:rPr>
        <w:t xml:space="preserve">সেই একই মাসে </w:t>
      </w:r>
      <w:r w:rsidRPr="007A5CAD">
        <w:rPr>
          <w:rFonts w:ascii="Kalpurush" w:hAnsi="Kalpurush" w:cs="Kalpurush"/>
          <w:rtl/>
          <w:cs/>
        </w:rPr>
        <w:t>(</w:t>
      </w:r>
      <w:r w:rsidRPr="007A5CAD">
        <w:rPr>
          <w:rFonts w:ascii="Kalpurush" w:hAnsi="Kalpurush" w:cs="Kalpurush"/>
          <w:rtl/>
          <w:cs/>
          <w:lang w:bidi="bn-IN"/>
        </w:rPr>
        <w:t>ফেব্রুয়ারী</w:t>
      </w:r>
      <w:r w:rsidRPr="007A5CAD">
        <w:rPr>
          <w:rFonts w:ascii="Kalpurush" w:hAnsi="Kalpurush" w:cs="Kalpurush"/>
          <w:rtl/>
          <w:cs/>
        </w:rPr>
        <w:t xml:space="preserve">, </w:t>
      </w:r>
      <w:r w:rsidRPr="007A5CAD">
        <w:rPr>
          <w:rFonts w:ascii="Kalpurush" w:hAnsi="Kalpurush" w:cs="Kalpurush"/>
          <w:rtl/>
          <w:cs/>
          <w:lang w:bidi="bn-IN"/>
        </w:rPr>
        <w:t>১৯৬৬</w:t>
      </w:r>
      <w:r w:rsidRPr="007A5CAD">
        <w:rPr>
          <w:rFonts w:ascii="Kalpurush" w:hAnsi="Kalpurush" w:cs="Kalpurush"/>
          <w:rtl/>
          <w:cs/>
        </w:rPr>
        <w:t xml:space="preserve">) </w:t>
      </w:r>
      <w:r w:rsidRPr="007A5CAD">
        <w:rPr>
          <w:rFonts w:ascii="Kalpurush" w:hAnsi="Kalpurush" w:cs="Kalpurush"/>
          <w:rtl/>
          <w:cs/>
          <w:lang w:bidi="bn-IN"/>
        </w:rPr>
        <w:t>১ নং অভিযুক্ত শেখ মুজিবুর রহমান দলের আর্থিক সহযোগীতা অর্জনের জন্য আরো একটি উৎসের ব্যবস্থা করে ফেলেছিলেন। পূর্বে ১০ নং অভিযুক্ত রুহুল কুদ্দুসের চাচাতো ভাই ১১ নং সাক্ষী জনাব মুহাম্মদ মহসীন হতে তহবিলের অর</w:t>
      </w:r>
      <w:r w:rsidRPr="007A5CAD">
        <w:rPr>
          <w:rFonts w:ascii="Kalpurush" w:hAnsi="Kalpurush" w:cs="Kalpurush"/>
          <w:cs/>
          <w:lang w:bidi="bn-IN"/>
        </w:rPr>
        <w:t xml:space="preserve">্থের জোগান পাচ্ছিলেন। ১ নং অভিযুক্ত শেখ মুজিবুর রহমান তাঁর কাছে থেকে দলের জন্য অর্থ দিতে বলেছিলেন। ১ নং অভিযুক্ত শেখ মুজিবুর রহমানের বৈঠকখানে হতে যখন ১১ নং সাক্ষী মুহসীন বেরিয়ে আসছিলেন তখন তিনি ১ নং অভিযুক্ত শেখ মুজুবির রহমানের অনুরোধকৃত অর্থ </w:t>
      </w:r>
      <w:r w:rsidRPr="007A5CAD">
        <w:rPr>
          <w:rFonts w:ascii="Kalpurush" w:hAnsi="Kalpurush" w:cs="Kalpurush"/>
          <w:rtl/>
          <w:cs/>
        </w:rPr>
        <w:t>“</w:t>
      </w:r>
      <w:r w:rsidRPr="007A5CAD">
        <w:rPr>
          <w:rFonts w:ascii="Kalpurush" w:hAnsi="Kalpurush" w:cs="Kalpurush"/>
          <w:cs/>
          <w:lang w:bidi="bn-IN"/>
        </w:rPr>
        <w:t>মুরাদ</w:t>
      </w:r>
      <w:r w:rsidRPr="007A5CAD">
        <w:rPr>
          <w:rFonts w:ascii="Kalpurush" w:hAnsi="Kalpurush" w:cs="Kalpurush"/>
          <w:rtl/>
          <w:cs/>
        </w:rPr>
        <w:t>” (</w:t>
      </w:r>
      <w:r w:rsidRPr="007A5CAD">
        <w:rPr>
          <w:rFonts w:ascii="Kalpurush" w:hAnsi="Kalpurush" w:cs="Kalpurush"/>
          <w:rtl/>
          <w:cs/>
          <w:lang w:bidi="bn-IN"/>
        </w:rPr>
        <w:t>স্টু</w:t>
      </w:r>
      <w:r w:rsidRPr="007A5CAD">
        <w:rPr>
          <w:rFonts w:ascii="Kalpurush" w:hAnsi="Kalpurush" w:cs="Kalpurush"/>
          <w:cs/>
          <w:lang w:bidi="bn-IN"/>
        </w:rPr>
        <w:t>য়ার্ড মুজিবের সাংকেতিক নাম হচ্ছে মুরাদ</w:t>
      </w:r>
      <w:r w:rsidRPr="007A5CAD">
        <w:rPr>
          <w:rFonts w:ascii="Kalpurush" w:hAnsi="Kalpurush" w:cs="Kalpurush"/>
          <w:rtl/>
          <w:cs/>
        </w:rPr>
        <w:t>)</w:t>
      </w:r>
      <w:r w:rsidRPr="007A5CAD">
        <w:rPr>
          <w:rFonts w:ascii="Kalpurush" w:hAnsi="Kalpurush" w:cs="Kalpurush"/>
          <w:rtl/>
          <w:cs/>
          <w:lang w:bidi="bn-IN"/>
        </w:rPr>
        <w:t xml:space="preserve">য়ের কাছে পাঠিয়ে দিতে বলেন। সেই মোতাবেক ২ থেকে তিন দিন পর ১১ নং সাক্ষী মুহসিন হতে ৩নং অভিযুক্ত স্টুয়ার্ড মুজিব দুই কিস্তিতে ৭০০ টাকা পেয়েছিলেন। </w:t>
      </w:r>
    </w:p>
    <w:p w14:paraId="4295A3FE" w14:textId="77777777" w:rsidR="00DD06A6" w:rsidRPr="007A5CAD" w:rsidRDefault="00DD06A6" w:rsidP="00DD06A6">
      <w:pPr>
        <w:rPr>
          <w:rFonts w:ascii="Kalpurush" w:eastAsia="Calibri" w:hAnsi="Kalpurush" w:cs="Kalpurush"/>
          <w:lang w:bidi="bn-BD"/>
        </w:rPr>
      </w:pPr>
      <w:r w:rsidRPr="007A5CAD">
        <w:rPr>
          <w:rFonts w:ascii="Kalpurush" w:eastAsia="Calibri" w:hAnsi="Kalpurush" w:cs="Kalpurush"/>
          <w:cs/>
          <w:lang w:bidi="bn-BD"/>
        </w:rPr>
        <w:t>&lt;2.</w:t>
      </w:r>
      <w:r w:rsidRPr="007A5CAD">
        <w:rPr>
          <w:rFonts w:ascii="Kalpurush" w:eastAsia="Calibri" w:hAnsi="Kalpurush" w:cs="Kalpurush"/>
          <w:lang w:bidi="bn-BD"/>
        </w:rPr>
        <w:t>62</w:t>
      </w:r>
      <w:r w:rsidRPr="007A5CAD">
        <w:rPr>
          <w:rFonts w:ascii="Kalpurush" w:eastAsia="Calibri" w:hAnsi="Kalpurush" w:cs="Kalpurush"/>
          <w:cs/>
          <w:lang w:bidi="bn-BD"/>
        </w:rPr>
        <w:t>.</w:t>
      </w:r>
      <w:r w:rsidRPr="007A5CAD">
        <w:rPr>
          <w:rFonts w:ascii="Kalpurush" w:eastAsia="Calibri" w:hAnsi="Kalpurush" w:cs="Kalpurush"/>
          <w:lang w:bidi="bn-BD"/>
        </w:rPr>
        <w:t>31</w:t>
      </w:r>
      <w:r w:rsidR="00143F1C" w:rsidRPr="007A5CAD">
        <w:rPr>
          <w:rFonts w:ascii="Kalpurush" w:eastAsia="Calibri" w:hAnsi="Kalpurush" w:cs="Kalpurush"/>
          <w:lang w:bidi="bn-BD"/>
        </w:rPr>
        <w:t>6</w:t>
      </w:r>
      <w:r w:rsidRPr="007A5CAD">
        <w:rPr>
          <w:rFonts w:ascii="Kalpurush" w:eastAsia="Calibri" w:hAnsi="Kalpurush" w:cs="Kalpurush"/>
          <w:cs/>
          <w:lang w:bidi="bn-BD"/>
        </w:rPr>
        <w:t>&gt;</w:t>
      </w:r>
    </w:p>
    <w:p w14:paraId="01C12E01" w14:textId="77777777" w:rsidR="00B91021" w:rsidRPr="007A5CAD" w:rsidRDefault="00B91021" w:rsidP="001F16CA">
      <w:pPr>
        <w:rPr>
          <w:rFonts w:ascii="Kalpurush" w:hAnsi="Kalpurush" w:cs="Kalpurush"/>
          <w:rtl/>
          <w:cs/>
        </w:rPr>
      </w:pPr>
    </w:p>
    <w:p w14:paraId="6B0E90F6" w14:textId="77777777" w:rsidR="00B91021" w:rsidRPr="007A5CAD" w:rsidRDefault="00B91021" w:rsidP="001F16CA">
      <w:pPr>
        <w:rPr>
          <w:rFonts w:ascii="Kalpurush" w:hAnsi="Kalpurush" w:cs="Kalpurush"/>
          <w:rtl/>
          <w:cs/>
        </w:rPr>
      </w:pPr>
    </w:p>
    <w:p w14:paraId="28DC1AD7" w14:textId="77777777" w:rsidR="00B91021" w:rsidRPr="007A5CAD" w:rsidRDefault="00B91021" w:rsidP="001F16CA">
      <w:pPr>
        <w:rPr>
          <w:rFonts w:ascii="Kalpurush" w:hAnsi="Kalpurush" w:cs="Kalpurush"/>
        </w:rPr>
      </w:pPr>
    </w:p>
    <w:p w14:paraId="1EFE830C" w14:textId="77777777" w:rsidR="00B91021" w:rsidRPr="007A5CAD" w:rsidRDefault="00B91021" w:rsidP="001F16CA">
      <w:pPr>
        <w:rPr>
          <w:rFonts w:ascii="Kalpurush" w:hAnsi="Kalpurush" w:cs="Kalpurush"/>
        </w:rPr>
      </w:pPr>
      <w:r w:rsidRPr="007A5CAD">
        <w:rPr>
          <w:rFonts w:ascii="Kalpurush" w:hAnsi="Kalpurush" w:cs="Kalpurush"/>
          <w:cs/>
          <w:lang w:bidi="bn-IN"/>
        </w:rPr>
        <w:t>২৫</w:t>
      </w:r>
      <w:r w:rsidRPr="007A5CAD">
        <w:rPr>
          <w:rFonts w:ascii="Kalpurush" w:hAnsi="Kalpurush" w:cs="Kalpurush"/>
        </w:rPr>
        <w:t xml:space="preserve">. </w:t>
      </w:r>
      <w:r w:rsidRPr="007A5CAD">
        <w:rPr>
          <w:rFonts w:ascii="Kalpurush" w:hAnsi="Kalpurush" w:cs="Kalpurush"/>
          <w:cs/>
          <w:lang w:bidi="bn-IN"/>
        </w:rPr>
        <w:t>মার্চ</w:t>
      </w:r>
      <w:r w:rsidRPr="007A5CAD">
        <w:rPr>
          <w:rFonts w:ascii="Kalpurush" w:hAnsi="Kalpurush" w:cs="Kalpurush"/>
          <w:rtl/>
          <w:cs/>
        </w:rPr>
        <w:t xml:space="preserve">, </w:t>
      </w:r>
      <w:r w:rsidRPr="007A5CAD">
        <w:rPr>
          <w:rFonts w:ascii="Kalpurush" w:hAnsi="Kalpurush" w:cs="Kalpurush"/>
          <w:rtl/>
          <w:cs/>
          <w:lang w:bidi="bn-IN"/>
        </w:rPr>
        <w:t>১৯৬৬ সালে</w:t>
      </w:r>
      <w:r w:rsidRPr="007A5CAD">
        <w:rPr>
          <w:rFonts w:ascii="Kalpurush" w:hAnsi="Kalpurush" w:cs="Kalpurush"/>
          <w:rtl/>
          <w:cs/>
        </w:rPr>
        <w:t xml:space="preserve">, </w:t>
      </w:r>
      <w:r w:rsidRPr="007A5CAD">
        <w:rPr>
          <w:rFonts w:ascii="Kalpurush" w:hAnsi="Kalpurush" w:cs="Kalpurush"/>
          <w:cs/>
          <w:lang w:bidi="bn-IN"/>
        </w:rPr>
        <w:t>২ নং আসামি</w:t>
      </w:r>
      <w:r w:rsidRPr="007A5CAD">
        <w:rPr>
          <w:rFonts w:ascii="Kalpurush" w:hAnsi="Kalpurush" w:cs="Kalpurush"/>
          <w:rtl/>
          <w:cs/>
        </w:rPr>
        <w:t xml:space="preserve">, </w:t>
      </w:r>
      <w:r w:rsidRPr="007A5CAD">
        <w:rPr>
          <w:rFonts w:ascii="Kalpurush" w:hAnsi="Kalpurush" w:cs="Kalpurush"/>
          <w:rtl/>
          <w:cs/>
          <w:lang w:bidi="bn-IN"/>
        </w:rPr>
        <w:t>মোয়াজ্জেমের নির্দেশে</w:t>
      </w:r>
      <w:r w:rsidRPr="007A5CAD">
        <w:rPr>
          <w:rFonts w:ascii="Kalpurush" w:hAnsi="Kalpurush" w:cs="Kalpurush"/>
          <w:rtl/>
          <w:cs/>
        </w:rPr>
        <w:t xml:space="preserve">, </w:t>
      </w:r>
      <w:r w:rsidRPr="007A5CAD">
        <w:rPr>
          <w:rFonts w:ascii="Kalpurush" w:hAnsi="Kalpurush" w:cs="Kalpurush"/>
          <w:rtl/>
          <w:cs/>
          <w:lang w:bidi="bn-IN"/>
        </w:rPr>
        <w:t>৮ নং আসামি</w:t>
      </w:r>
      <w:r w:rsidRPr="007A5CAD">
        <w:rPr>
          <w:rFonts w:ascii="Kalpurush" w:hAnsi="Kalpurush" w:cs="Kalpurush"/>
          <w:cs/>
          <w:lang w:bidi="bn-IN"/>
        </w:rPr>
        <w:t xml:space="preserve"> সামাদকে</w:t>
      </w:r>
      <w:r w:rsidRPr="007A5CAD">
        <w:rPr>
          <w:rFonts w:ascii="Kalpurush" w:hAnsi="Kalpurush" w:cs="Kalpurush"/>
          <w:rtl/>
          <w:cs/>
        </w:rPr>
        <w:t xml:space="preserve">, </w:t>
      </w:r>
      <w:r w:rsidRPr="007A5CAD">
        <w:rPr>
          <w:rFonts w:ascii="Kalpurush" w:hAnsi="Kalpurush" w:cs="Kalpurush"/>
          <w:rtl/>
          <w:cs/>
          <w:lang w:bidi="bn-IN"/>
        </w:rPr>
        <w:t>৬ নং আসামি</w:t>
      </w:r>
      <w:r w:rsidRPr="007A5CAD">
        <w:rPr>
          <w:rFonts w:ascii="Kalpurush" w:hAnsi="Kalpurush" w:cs="Kalpurush"/>
          <w:rtl/>
          <w:cs/>
        </w:rPr>
        <w:t xml:space="preserve">, </w:t>
      </w: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এফ</w:t>
      </w:r>
      <w:r w:rsidRPr="007A5CAD">
        <w:rPr>
          <w:rFonts w:ascii="Kalpurush" w:hAnsi="Kalpurush" w:cs="Kalpurush"/>
        </w:rPr>
        <w:t xml:space="preserve">. </w:t>
      </w:r>
      <w:r w:rsidRPr="007A5CAD">
        <w:rPr>
          <w:rFonts w:ascii="Kalpurush" w:hAnsi="Kalpurush" w:cs="Kalpurush"/>
          <w:cs/>
          <w:lang w:bidi="bn-IN"/>
        </w:rPr>
        <w:t>রহমান কর্তৃক তার স্ত্রীর মালিকানাধীন একটি পেট্রোল পাম্পের ম্যানেজার হিসেবে নিযুক্ত করেন</w:t>
      </w:r>
      <w:r w:rsidRPr="007A5CAD">
        <w:rPr>
          <w:rFonts w:ascii="Kalpurush" w:hAnsi="Kalpurush" w:cs="Kalpurush"/>
          <w:rtl/>
          <w:cs/>
        </w:rPr>
        <w:t xml:space="preserve">, </w:t>
      </w:r>
      <w:r w:rsidRPr="007A5CAD">
        <w:rPr>
          <w:rFonts w:ascii="Kalpurush" w:hAnsi="Kalpurush" w:cs="Kalpurush"/>
          <w:rtl/>
          <w:cs/>
          <w:lang w:bidi="bn-IN"/>
        </w:rPr>
        <w:t>যা ঢাকার ভারতীয় ডেপুটি হাই কমিশনের বাসভবনের পাশেই অবস্থিত ছিল। এই পেট্রোল পাম্পের নাম হচ্ছে গ্রীন ভিউ পেট্রোল পাম্প। এই ব্যবস্থা ছিল ৬ নং আ</w:t>
      </w:r>
      <w:r w:rsidRPr="007A5CAD">
        <w:rPr>
          <w:rFonts w:ascii="Kalpurush" w:hAnsi="Kalpurush" w:cs="Kalpurush"/>
          <w:cs/>
          <w:lang w:bidi="bn-IN"/>
        </w:rPr>
        <w:t>সামি</w:t>
      </w:r>
      <w:r w:rsidRPr="007A5CAD">
        <w:rPr>
          <w:rFonts w:ascii="Kalpurush" w:hAnsi="Kalpurush" w:cs="Kalpurush"/>
          <w:rtl/>
          <w:cs/>
        </w:rPr>
        <w:t xml:space="preserve">, </w:t>
      </w:r>
      <w:r w:rsidRPr="007A5CAD">
        <w:rPr>
          <w:rFonts w:ascii="Kalpurush" w:hAnsi="Kalpurush" w:cs="Kalpurush"/>
          <w:rtl/>
          <w:cs/>
          <w:lang w:bidi="bn-IN"/>
        </w:rPr>
        <w:t>এ</w:t>
      </w:r>
      <w:r w:rsidRPr="007A5CAD">
        <w:rPr>
          <w:rFonts w:ascii="Kalpurush" w:hAnsi="Kalpurush" w:cs="Kalpurush"/>
        </w:rPr>
        <w:t>.</w:t>
      </w:r>
      <w:r w:rsidRPr="007A5CAD">
        <w:rPr>
          <w:rFonts w:ascii="Kalpurush" w:hAnsi="Kalpurush" w:cs="Kalpurush"/>
          <w:cs/>
          <w:lang w:bidi="bn-IN"/>
        </w:rPr>
        <w:t>এফ</w:t>
      </w:r>
      <w:r w:rsidRPr="007A5CAD">
        <w:rPr>
          <w:rFonts w:ascii="Kalpurush" w:hAnsi="Kalpurush" w:cs="Kalpurush"/>
        </w:rPr>
        <w:t xml:space="preserve">. </w:t>
      </w:r>
      <w:r w:rsidRPr="007A5CAD">
        <w:rPr>
          <w:rFonts w:ascii="Kalpurush" w:hAnsi="Kalpurush" w:cs="Kalpurush"/>
          <w:cs/>
          <w:lang w:bidi="bn-IN"/>
        </w:rPr>
        <w:t>রহমানের মাধ্যমে ভারতীয় হাইকমিশনের কর্মকর্তাদের সাথে গ্রুপের সদস্যদের যোগাযোগের জন্যে একটি কভার মাত্র। আপাতদৃষ্টিতে মনে হবে</w:t>
      </w:r>
      <w:r w:rsidRPr="007A5CAD">
        <w:rPr>
          <w:rFonts w:ascii="Kalpurush" w:hAnsi="Kalpurush" w:cs="Kalpurush"/>
          <w:rtl/>
          <w:cs/>
        </w:rPr>
        <w:t xml:space="preserve">, </w:t>
      </w:r>
      <w:r w:rsidRPr="007A5CAD">
        <w:rPr>
          <w:rFonts w:ascii="Kalpurush" w:hAnsi="Kalpurush" w:cs="Kalpurush"/>
          <w:rtl/>
          <w:cs/>
          <w:lang w:bidi="bn-IN"/>
        </w:rPr>
        <w:t xml:space="preserve">ভারতীয় হাইকমিশনের কর্মকর্তা পেট্রোল নেয়ার জন্যেই পেট্রোল পাম্প পরিদর্শনে গিয়েছেন। </w:t>
      </w:r>
    </w:p>
    <w:p w14:paraId="24F62E24" w14:textId="77777777" w:rsidR="00B91021" w:rsidRPr="007A5CAD" w:rsidRDefault="00B91021" w:rsidP="001F16CA">
      <w:pPr>
        <w:rPr>
          <w:rFonts w:ascii="Kalpurush" w:hAnsi="Kalpurush" w:cs="Kalpurush"/>
        </w:rPr>
      </w:pPr>
      <w:r w:rsidRPr="007A5CAD">
        <w:rPr>
          <w:rFonts w:ascii="Kalpurush" w:hAnsi="Kalpurush" w:cs="Kalpurush"/>
          <w:cs/>
          <w:lang w:bidi="bn-IN"/>
        </w:rPr>
        <w:t>২৬</w:t>
      </w:r>
      <w:r w:rsidRPr="007A5CAD">
        <w:rPr>
          <w:rFonts w:ascii="Kalpurush" w:hAnsi="Kalpurush" w:cs="Kalpurush"/>
        </w:rPr>
        <w:t xml:space="preserve">. </w:t>
      </w:r>
      <w:r w:rsidRPr="007A5CAD">
        <w:rPr>
          <w:rFonts w:ascii="Kalpurush" w:hAnsi="Kalpurush" w:cs="Kalpurush"/>
          <w:cs/>
          <w:lang w:bidi="bn-IN"/>
        </w:rPr>
        <w:t>৪ঠা মার্চ</w:t>
      </w:r>
      <w:r w:rsidRPr="007A5CAD">
        <w:rPr>
          <w:rFonts w:ascii="Kalpurush" w:hAnsi="Kalpurush" w:cs="Kalpurush"/>
          <w:rtl/>
          <w:cs/>
        </w:rPr>
        <w:t xml:space="preserve">, </w:t>
      </w:r>
      <w:r w:rsidRPr="007A5CAD">
        <w:rPr>
          <w:rFonts w:ascii="Kalpurush" w:hAnsi="Kalpurush" w:cs="Kalpurush"/>
          <w:rtl/>
          <w:cs/>
          <w:lang w:bidi="bn-IN"/>
        </w:rPr>
        <w:t>১৯৬৬ তারিখে</w:t>
      </w:r>
      <w:r w:rsidRPr="007A5CAD">
        <w:rPr>
          <w:rFonts w:ascii="Kalpurush" w:hAnsi="Kalpurush" w:cs="Kalpurush"/>
          <w:rtl/>
          <w:cs/>
        </w:rPr>
        <w:t xml:space="preserve">, </w:t>
      </w:r>
      <w:r w:rsidRPr="007A5CAD">
        <w:rPr>
          <w:rFonts w:ascii="Kalpurush" w:hAnsi="Kalpurush" w:cs="Kalpurush"/>
          <w:cs/>
          <w:lang w:bidi="bn-IN"/>
        </w:rPr>
        <w:t>২ নং আসামি</w:t>
      </w:r>
      <w:r w:rsidRPr="007A5CAD">
        <w:rPr>
          <w:rFonts w:ascii="Kalpurush" w:hAnsi="Kalpurush" w:cs="Kalpurush"/>
          <w:rtl/>
          <w:cs/>
        </w:rPr>
        <w:t xml:space="preserve">, </w:t>
      </w:r>
      <w:r w:rsidRPr="007A5CAD">
        <w:rPr>
          <w:rFonts w:ascii="Kalpurush" w:hAnsi="Kalpurush" w:cs="Kalpurush"/>
          <w:rtl/>
          <w:cs/>
          <w:lang w:bidi="bn-IN"/>
        </w:rPr>
        <w:t>মোয়াজ্জেম</w:t>
      </w:r>
      <w:r w:rsidRPr="007A5CAD">
        <w:rPr>
          <w:rFonts w:ascii="Kalpurush" w:hAnsi="Kalpurush" w:cs="Kalpurush"/>
          <w:rtl/>
          <w:cs/>
        </w:rPr>
        <w:t xml:space="preserve">; </w:t>
      </w:r>
      <w:r w:rsidRPr="007A5CAD">
        <w:rPr>
          <w:rFonts w:ascii="Kalpurush" w:hAnsi="Kalpurush" w:cs="Kalpurush"/>
          <w:rtl/>
          <w:cs/>
          <w:lang w:bidi="bn-IN"/>
        </w:rPr>
        <w:t>৩ নং সাক্ষী</w:t>
      </w:r>
      <w:r w:rsidRPr="007A5CAD">
        <w:rPr>
          <w:rFonts w:ascii="Kalpurush" w:hAnsi="Kalpurush" w:cs="Kalpurush"/>
          <w:rtl/>
          <w:cs/>
        </w:rPr>
        <w:t xml:space="preserve">, </w:t>
      </w:r>
      <w:r w:rsidRPr="007A5CAD">
        <w:rPr>
          <w:rFonts w:ascii="Kalpurush" w:hAnsi="Kalpurush" w:cs="Kalpurush"/>
          <w:cs/>
          <w:lang w:bidi="bn-IN"/>
        </w:rPr>
        <w:t>আমিরকে ঢাকার অভ্যন্তরীণ নৌ</w:t>
      </w:r>
      <w:r w:rsidRPr="007A5CAD">
        <w:rPr>
          <w:rFonts w:ascii="Kalpurush" w:hAnsi="Kalpurush" w:cs="Kalpurush"/>
          <w:rtl/>
          <w:cs/>
        </w:rPr>
        <w:t>-</w:t>
      </w:r>
      <w:r w:rsidRPr="007A5CAD">
        <w:rPr>
          <w:rFonts w:ascii="Kalpurush" w:hAnsi="Kalpurush" w:cs="Kalpurush"/>
          <w:rtl/>
          <w:cs/>
          <w:lang w:bidi="bn-IN"/>
        </w:rPr>
        <w:t xml:space="preserve">পরিবহনে </w:t>
      </w:r>
      <w:r w:rsidRPr="007A5CAD">
        <w:rPr>
          <w:rFonts w:ascii="Kalpurush" w:hAnsi="Kalpurush" w:cs="Kalpurush"/>
          <w:rtl/>
          <w:cs/>
        </w:rPr>
        <w:t>‘</w:t>
      </w:r>
      <w:r w:rsidRPr="007A5CAD">
        <w:rPr>
          <w:rFonts w:ascii="Kalpurush" w:hAnsi="Kalpurush" w:cs="Kalpurush"/>
          <w:cs/>
          <w:lang w:bidi="bn-IN"/>
        </w:rPr>
        <w:t>সেকন্ডমেন্ড</w:t>
      </w:r>
      <w:r w:rsidRPr="007A5CAD">
        <w:rPr>
          <w:rFonts w:ascii="Kalpurush" w:hAnsi="Kalpurush" w:cs="Kalpurush"/>
          <w:rtl/>
          <w:cs/>
        </w:rPr>
        <w:t>’(</w:t>
      </w:r>
      <w:r w:rsidRPr="007A5CAD">
        <w:rPr>
          <w:rFonts w:ascii="Kalpurush" w:hAnsi="Kalpurush" w:cs="Kalpurush"/>
          <w:rtl/>
          <w:cs/>
          <w:lang w:bidi="bn-IN"/>
        </w:rPr>
        <w:t>অস্থায়ী ভিত্তিতে কোন কর্মচারীকে যখন অন্যত্র কোন নির্দিষ্ট কাজের জন্যে বদলি করা হয়</w:t>
      </w:r>
      <w:r w:rsidRPr="007A5CAD">
        <w:rPr>
          <w:rFonts w:ascii="Kalpurush" w:hAnsi="Kalpurush" w:cs="Kalpurush"/>
          <w:rtl/>
          <w:cs/>
        </w:rPr>
        <w:t xml:space="preserve">) </w:t>
      </w:r>
      <w:r w:rsidRPr="007A5CAD">
        <w:rPr>
          <w:rFonts w:ascii="Kalpurush" w:hAnsi="Kalpurush" w:cs="Kalpurush"/>
          <w:rtl/>
          <w:cs/>
          <w:lang w:bidi="bn-IN"/>
        </w:rPr>
        <w:t>ত্বরান্বিত করার জন্যে</w:t>
      </w:r>
      <w:r w:rsidRPr="007A5CAD">
        <w:rPr>
          <w:rFonts w:ascii="Kalpurush" w:hAnsi="Kalpurush" w:cs="Kalpurush"/>
          <w:rtl/>
          <w:cs/>
        </w:rPr>
        <w:t xml:space="preserve">, </w:t>
      </w:r>
      <w:r w:rsidRPr="007A5CAD">
        <w:rPr>
          <w:rFonts w:ascii="Kalpurush" w:hAnsi="Kalpurush" w:cs="Kalpurush"/>
          <w:rtl/>
          <w:cs/>
          <w:lang w:bidi="bn-IN"/>
        </w:rPr>
        <w:t>৪ নং সাক্ষী</w:t>
      </w:r>
      <w:r w:rsidRPr="007A5CAD">
        <w:rPr>
          <w:rFonts w:ascii="Kalpurush" w:hAnsi="Kalpurush" w:cs="Kalpurush"/>
          <w:rtl/>
          <w:cs/>
        </w:rPr>
        <w:t xml:space="preserve">, </w:t>
      </w:r>
      <w:r w:rsidRPr="007A5CAD">
        <w:rPr>
          <w:rFonts w:ascii="Kalpurush" w:hAnsi="Kalpurush" w:cs="Kalpurush"/>
          <w:cs/>
          <w:lang w:bidi="bn-IN"/>
        </w:rPr>
        <w:t>কে</w:t>
      </w:r>
      <w:r w:rsidRPr="007A5CAD">
        <w:rPr>
          <w:rFonts w:ascii="Kalpurush" w:hAnsi="Kalpurush" w:cs="Kalpurush"/>
        </w:rPr>
        <w:t>.</w:t>
      </w:r>
      <w:r w:rsidRPr="007A5CAD">
        <w:rPr>
          <w:rFonts w:ascii="Kalpurush" w:hAnsi="Kalpurush" w:cs="Kalpurush"/>
          <w:cs/>
          <w:lang w:bidi="bn-IN"/>
        </w:rPr>
        <w:t>জি</w:t>
      </w:r>
      <w:r w:rsidRPr="007A5CAD">
        <w:rPr>
          <w:rFonts w:ascii="Kalpurush" w:hAnsi="Kalpurush" w:cs="Kalpurush"/>
          <w:rtl/>
          <w:cs/>
        </w:rPr>
        <w:t>-</w:t>
      </w:r>
      <w:r w:rsidRPr="007A5CAD">
        <w:rPr>
          <w:rFonts w:ascii="Kalpurush" w:hAnsi="Kalpurush" w:cs="Kalpurush"/>
          <w:rtl/>
          <w:cs/>
          <w:lang w:bidi="bn-IN"/>
        </w:rPr>
        <w:t>এর দ্বারস্থ হতে একটি চ</w:t>
      </w:r>
      <w:r w:rsidRPr="007A5CAD">
        <w:rPr>
          <w:rFonts w:ascii="Kalpurush" w:hAnsi="Kalpurush" w:cs="Kalpurush"/>
          <w:cs/>
          <w:lang w:bidi="bn-IN"/>
        </w:rPr>
        <w:t>িঠি লেখেন। তিনি ৩ নম্বর সাক্ষী</w:t>
      </w:r>
      <w:r w:rsidRPr="007A5CAD">
        <w:rPr>
          <w:rFonts w:ascii="Kalpurush" w:hAnsi="Kalpurush" w:cs="Kalpurush"/>
          <w:rtl/>
          <w:cs/>
        </w:rPr>
        <w:t xml:space="preserve">, </w:t>
      </w:r>
      <w:r w:rsidRPr="007A5CAD">
        <w:rPr>
          <w:rFonts w:ascii="Kalpurush" w:hAnsi="Kalpurush" w:cs="Kalpurush"/>
          <w:rtl/>
          <w:cs/>
          <w:lang w:bidi="bn-IN"/>
        </w:rPr>
        <w:t xml:space="preserve">আমির হুসেইনকেও ভারত থেকে যেসব অস্ত্র ও গোলাবারুদ আসার কথা সেগুলো রাখার জন্যে জায়গা ভাড়া করতে নির্দেশ প্রদান করেন। </w:t>
      </w:r>
    </w:p>
    <w:p w14:paraId="1354D932" w14:textId="77777777" w:rsidR="00B91021" w:rsidRPr="007A5CAD" w:rsidRDefault="00B91021" w:rsidP="001F16CA">
      <w:pPr>
        <w:rPr>
          <w:rFonts w:ascii="Kalpurush" w:hAnsi="Kalpurush" w:cs="Kalpurush"/>
        </w:rPr>
      </w:pPr>
      <w:r w:rsidRPr="007A5CAD">
        <w:rPr>
          <w:rFonts w:ascii="Kalpurush" w:hAnsi="Kalpurush" w:cs="Kalpurush"/>
          <w:cs/>
          <w:lang w:bidi="bn-IN"/>
        </w:rPr>
        <w:t>২৭</w:t>
      </w:r>
      <w:r w:rsidRPr="007A5CAD">
        <w:rPr>
          <w:rFonts w:ascii="Kalpurush" w:hAnsi="Kalpurush" w:cs="Kalpurush"/>
        </w:rPr>
        <w:t xml:space="preserve">. </w:t>
      </w:r>
      <w:r w:rsidRPr="007A5CAD">
        <w:rPr>
          <w:rFonts w:ascii="Kalpurush" w:hAnsi="Kalpurush" w:cs="Kalpurush"/>
          <w:cs/>
          <w:lang w:bidi="bn-IN"/>
        </w:rPr>
        <w:t xml:space="preserve"> একই মাসে </w:t>
      </w:r>
      <w:r w:rsidRPr="007A5CAD">
        <w:rPr>
          <w:rFonts w:ascii="Kalpurush" w:hAnsi="Kalpurush" w:cs="Kalpurush"/>
          <w:rtl/>
          <w:cs/>
        </w:rPr>
        <w:t xml:space="preserve">( </w:t>
      </w:r>
      <w:r w:rsidRPr="007A5CAD">
        <w:rPr>
          <w:rFonts w:ascii="Kalpurush" w:hAnsi="Kalpurush" w:cs="Kalpurush"/>
          <w:rtl/>
          <w:cs/>
          <w:lang w:bidi="bn-IN"/>
        </w:rPr>
        <w:t>মার্চ ১৯৬৬</w:t>
      </w:r>
      <w:r w:rsidRPr="007A5CAD">
        <w:rPr>
          <w:rFonts w:ascii="Kalpurush" w:hAnsi="Kalpurush" w:cs="Kalpurush"/>
          <w:rtl/>
          <w:cs/>
        </w:rPr>
        <w:t>) –</w:t>
      </w:r>
      <w:r w:rsidRPr="007A5CAD">
        <w:rPr>
          <w:rFonts w:ascii="Kalpurush" w:hAnsi="Kalpurush" w:cs="Kalpurush"/>
          <w:cs/>
          <w:lang w:bidi="bn-IN"/>
        </w:rPr>
        <w:t>এর প্রথম দিকে৩ নম্বর সাক্ষী</w:t>
      </w:r>
      <w:r w:rsidRPr="007A5CAD">
        <w:rPr>
          <w:rFonts w:ascii="Kalpurush" w:hAnsi="Kalpurush" w:cs="Kalpurush"/>
          <w:rtl/>
          <w:cs/>
        </w:rPr>
        <w:t xml:space="preserve">, </w:t>
      </w:r>
      <w:r w:rsidRPr="007A5CAD">
        <w:rPr>
          <w:rFonts w:ascii="Kalpurush" w:hAnsi="Kalpurush" w:cs="Kalpurush"/>
          <w:rtl/>
          <w:cs/>
          <w:lang w:bidi="bn-IN"/>
        </w:rPr>
        <w:t>আমির হুসেইন মহাখালী</w:t>
      </w:r>
      <w:r w:rsidRPr="007A5CAD">
        <w:rPr>
          <w:rFonts w:ascii="Kalpurush" w:hAnsi="Kalpurush" w:cs="Kalpurush"/>
          <w:rtl/>
          <w:cs/>
        </w:rPr>
        <w:t xml:space="preserve">, </w:t>
      </w:r>
      <w:r w:rsidRPr="007A5CAD">
        <w:rPr>
          <w:rFonts w:ascii="Kalpurush" w:hAnsi="Kalpurush" w:cs="Kalpurush"/>
          <w:rtl/>
          <w:cs/>
          <w:lang w:bidi="bn-IN"/>
        </w:rPr>
        <w:t xml:space="preserve">ঢাকায় দলের একত্র হওয়ার জন্যে </w:t>
      </w:r>
      <w:r w:rsidRPr="007A5CAD">
        <w:rPr>
          <w:rFonts w:ascii="Kalpurush" w:hAnsi="Kalpurush" w:cs="Kalpurush"/>
          <w:cs/>
          <w:lang w:bidi="bn-IN"/>
        </w:rPr>
        <w:t>একটি জরুরী বৈঠক ডাকেন</w:t>
      </w:r>
      <w:r w:rsidRPr="007A5CAD">
        <w:rPr>
          <w:rFonts w:ascii="Kalpurush" w:hAnsi="Kalpurush" w:cs="Kalpurush"/>
          <w:rtl/>
          <w:cs/>
        </w:rPr>
        <w:t xml:space="preserve">, </w:t>
      </w:r>
      <w:r w:rsidRPr="007A5CAD">
        <w:rPr>
          <w:rFonts w:ascii="Kalpurush" w:hAnsi="Kalpurush" w:cs="Kalpurush"/>
          <w:rtl/>
          <w:cs/>
          <w:lang w:bidi="bn-IN"/>
        </w:rPr>
        <w:t>যেখানে অংশগ্রহণ করেনঃ</w:t>
      </w:r>
      <w:r w:rsidRPr="007A5CAD">
        <w:rPr>
          <w:rFonts w:ascii="Kalpurush" w:hAnsi="Kalpurush" w:cs="Kalpurush"/>
          <w:rtl/>
          <w:cs/>
        </w:rPr>
        <w:t xml:space="preserve">-   </w:t>
      </w:r>
    </w:p>
    <w:p w14:paraId="391D1CE5" w14:textId="77777777" w:rsidR="00B91021" w:rsidRPr="007A5CAD" w:rsidRDefault="00B91021" w:rsidP="001F16CA">
      <w:pPr>
        <w:rPr>
          <w:rFonts w:ascii="Kalpurush" w:hAnsi="Kalpurush" w:cs="Kalpurush"/>
        </w:rPr>
      </w:pPr>
      <w:r w:rsidRPr="007A5CAD">
        <w:rPr>
          <w:rFonts w:ascii="Kalpurush" w:hAnsi="Kalpurush" w:cs="Kalpurush"/>
          <w:cs/>
          <w:lang w:bidi="bn-IN"/>
        </w:rPr>
        <w:t>আসামি নং ৮</w:t>
      </w:r>
      <w:r w:rsidRPr="007A5CAD">
        <w:rPr>
          <w:rFonts w:ascii="Kalpurush" w:hAnsi="Kalpurush" w:cs="Kalpurush"/>
          <w:rtl/>
          <w:cs/>
        </w:rPr>
        <w:t xml:space="preserve">, </w:t>
      </w:r>
      <w:r w:rsidRPr="007A5CAD">
        <w:rPr>
          <w:rFonts w:ascii="Kalpurush" w:hAnsi="Kalpurush" w:cs="Kalpurush"/>
          <w:rtl/>
          <w:cs/>
          <w:lang w:bidi="bn-IN"/>
        </w:rPr>
        <w:t>সামাদ</w:t>
      </w:r>
      <w:r w:rsidRPr="007A5CAD">
        <w:rPr>
          <w:rFonts w:ascii="Kalpurush" w:hAnsi="Kalpurush" w:cs="Kalpurush"/>
          <w:rtl/>
          <w:cs/>
        </w:rPr>
        <w:t>,</w:t>
      </w:r>
    </w:p>
    <w:p w14:paraId="2CEA4CD7" w14:textId="77777777" w:rsidR="00B91021" w:rsidRPr="007A5CAD" w:rsidRDefault="00B91021" w:rsidP="001F16CA">
      <w:pPr>
        <w:rPr>
          <w:rFonts w:ascii="Kalpurush" w:hAnsi="Kalpurush" w:cs="Kalpurush"/>
        </w:rPr>
      </w:pPr>
      <w:r w:rsidRPr="007A5CAD">
        <w:rPr>
          <w:rFonts w:ascii="Kalpurush" w:hAnsi="Kalpurush" w:cs="Kalpurush"/>
          <w:cs/>
          <w:lang w:bidi="bn-IN"/>
        </w:rPr>
        <w:t>আসামি নং ১৫</w:t>
      </w:r>
      <w:r w:rsidRPr="007A5CAD">
        <w:rPr>
          <w:rFonts w:ascii="Kalpurush" w:hAnsi="Kalpurush" w:cs="Kalpurush"/>
          <w:rtl/>
          <w:cs/>
        </w:rPr>
        <w:t xml:space="preserve">, </w:t>
      </w:r>
      <w:r w:rsidRPr="007A5CAD">
        <w:rPr>
          <w:rFonts w:ascii="Kalpurush" w:hAnsi="Kalpurush" w:cs="Kalpurush"/>
          <w:rtl/>
          <w:cs/>
          <w:lang w:bidi="bn-IN"/>
        </w:rPr>
        <w:t>মুজিব</w:t>
      </w:r>
      <w:r w:rsidRPr="007A5CAD">
        <w:rPr>
          <w:rFonts w:ascii="Kalpurush" w:hAnsi="Kalpurush" w:cs="Kalpurush"/>
          <w:rtl/>
          <w:cs/>
        </w:rPr>
        <w:t xml:space="preserve">, </w:t>
      </w:r>
      <w:r w:rsidRPr="007A5CAD">
        <w:rPr>
          <w:rFonts w:ascii="Kalpurush" w:hAnsi="Kalpurush" w:cs="Kalpurush"/>
          <w:rtl/>
          <w:cs/>
          <w:lang w:bidi="bn-IN"/>
        </w:rPr>
        <w:t>ক্লার্ক</w:t>
      </w:r>
      <w:r w:rsidRPr="007A5CAD">
        <w:rPr>
          <w:rFonts w:ascii="Kalpurush" w:hAnsi="Kalpurush" w:cs="Kalpurush"/>
          <w:rtl/>
          <w:cs/>
        </w:rPr>
        <w:t>,</w:t>
      </w:r>
    </w:p>
    <w:p w14:paraId="3392B12B" w14:textId="77777777" w:rsidR="00B91021" w:rsidRPr="007A5CAD" w:rsidRDefault="00B91021" w:rsidP="001F16CA">
      <w:pPr>
        <w:rPr>
          <w:rFonts w:ascii="Kalpurush" w:hAnsi="Kalpurush" w:cs="Kalpurush"/>
        </w:rPr>
      </w:pPr>
      <w:r w:rsidRPr="007A5CAD">
        <w:rPr>
          <w:rFonts w:ascii="Kalpurush" w:hAnsi="Kalpurush" w:cs="Kalpurush"/>
          <w:cs/>
          <w:lang w:bidi="bn-IN"/>
        </w:rPr>
        <w:t>আসামি নং ১৬</w:t>
      </w:r>
      <w:r w:rsidRPr="007A5CAD">
        <w:rPr>
          <w:rFonts w:ascii="Kalpurush" w:hAnsi="Kalpurush" w:cs="Kalpurush"/>
          <w:rtl/>
          <w:cs/>
        </w:rPr>
        <w:t xml:space="preserve">, </w:t>
      </w:r>
      <w:r w:rsidRPr="007A5CAD">
        <w:rPr>
          <w:rFonts w:ascii="Kalpurush" w:hAnsi="Kalpurush" w:cs="Kalpurush"/>
          <w:rtl/>
          <w:cs/>
          <w:lang w:bidi="bn-IN"/>
        </w:rPr>
        <w:t>এম</w:t>
      </w:r>
      <w:r w:rsidRPr="007A5CAD">
        <w:rPr>
          <w:rFonts w:ascii="Kalpurush" w:hAnsi="Kalpurush" w:cs="Kalpurush"/>
        </w:rPr>
        <w:t>.</w:t>
      </w:r>
      <w:r w:rsidRPr="007A5CAD">
        <w:rPr>
          <w:rFonts w:ascii="Kalpurush" w:hAnsi="Kalpurush" w:cs="Kalpurush"/>
          <w:cs/>
          <w:lang w:bidi="bn-IN"/>
        </w:rPr>
        <w:t>এ রাজ্জাক</w:t>
      </w:r>
      <w:r w:rsidRPr="007A5CAD">
        <w:rPr>
          <w:rFonts w:ascii="Kalpurush" w:hAnsi="Kalpurush" w:cs="Kalpurush"/>
          <w:rtl/>
          <w:cs/>
        </w:rPr>
        <w:t>,</w:t>
      </w:r>
    </w:p>
    <w:p w14:paraId="1DA38907" w14:textId="77777777" w:rsidR="00B91021" w:rsidRPr="007A5CAD" w:rsidRDefault="00B91021" w:rsidP="001F16CA">
      <w:pPr>
        <w:rPr>
          <w:rFonts w:ascii="Kalpurush" w:hAnsi="Kalpurush" w:cs="Kalpurush"/>
        </w:rPr>
      </w:pPr>
      <w:r w:rsidRPr="007A5CAD">
        <w:rPr>
          <w:rFonts w:ascii="Kalpurush" w:hAnsi="Kalpurush" w:cs="Kalpurush"/>
          <w:cs/>
          <w:lang w:bidi="bn-IN"/>
        </w:rPr>
        <w:t>আসামি নং ১৭</w:t>
      </w:r>
      <w:r w:rsidRPr="007A5CAD">
        <w:rPr>
          <w:rFonts w:ascii="Kalpurush" w:hAnsi="Kalpurush" w:cs="Kalpurush"/>
          <w:rtl/>
          <w:cs/>
        </w:rPr>
        <w:t xml:space="preserve">, </w:t>
      </w:r>
      <w:r w:rsidRPr="007A5CAD">
        <w:rPr>
          <w:rFonts w:ascii="Kalpurush" w:hAnsi="Kalpurush" w:cs="Kalpurush"/>
          <w:rtl/>
          <w:cs/>
          <w:lang w:bidi="bn-IN"/>
        </w:rPr>
        <w:t>সার্জেন্ট জহুরুল হক</w:t>
      </w:r>
      <w:r w:rsidRPr="007A5CAD">
        <w:rPr>
          <w:rFonts w:ascii="Kalpurush" w:hAnsi="Kalpurush" w:cs="Kalpurush"/>
          <w:rtl/>
          <w:cs/>
        </w:rPr>
        <w:t>,</w:t>
      </w:r>
    </w:p>
    <w:p w14:paraId="25CC932F" w14:textId="77777777" w:rsidR="00B91021" w:rsidRPr="007A5CAD" w:rsidRDefault="00B91021" w:rsidP="001F16CA">
      <w:pPr>
        <w:rPr>
          <w:rFonts w:ascii="Kalpurush" w:hAnsi="Kalpurush" w:cs="Kalpurush"/>
        </w:rPr>
      </w:pPr>
      <w:r w:rsidRPr="007A5CAD">
        <w:rPr>
          <w:rFonts w:ascii="Kalpurush" w:hAnsi="Kalpurush" w:cs="Kalpurush"/>
          <w:cs/>
          <w:lang w:bidi="bn-IN"/>
        </w:rPr>
        <w:lastRenderedPageBreak/>
        <w:t>সাক্ষী নং ৯</w:t>
      </w:r>
      <w:r w:rsidRPr="007A5CAD">
        <w:rPr>
          <w:rFonts w:ascii="Kalpurush" w:hAnsi="Kalpurush" w:cs="Kalpurush"/>
          <w:rtl/>
          <w:cs/>
        </w:rPr>
        <w:t xml:space="preserve">, </w:t>
      </w:r>
      <w:r w:rsidRPr="007A5CAD">
        <w:rPr>
          <w:rFonts w:ascii="Kalpurush" w:hAnsi="Kalpurush" w:cs="Kalpurush"/>
          <w:rtl/>
          <w:cs/>
          <w:lang w:bidi="bn-IN"/>
        </w:rPr>
        <w:t>আশরাফ আলি এবং</w:t>
      </w:r>
    </w:p>
    <w:p w14:paraId="34372A0C" w14:textId="77777777" w:rsidR="00B91021" w:rsidRPr="007A5CAD" w:rsidRDefault="00B91021" w:rsidP="001F16CA">
      <w:pPr>
        <w:rPr>
          <w:rFonts w:ascii="Kalpurush" w:hAnsi="Kalpurush" w:cs="Kalpurush"/>
        </w:rPr>
      </w:pPr>
      <w:r w:rsidRPr="007A5CAD">
        <w:rPr>
          <w:rFonts w:ascii="Kalpurush" w:hAnsi="Kalpurush" w:cs="Kalpurush"/>
          <w:cs/>
          <w:lang w:bidi="bn-IN"/>
        </w:rPr>
        <w:t>সাক্ষী নং ১০</w:t>
      </w:r>
      <w:r w:rsidRPr="007A5CAD">
        <w:rPr>
          <w:rFonts w:ascii="Kalpurush" w:hAnsi="Kalpurush" w:cs="Kalpurush"/>
          <w:rtl/>
          <w:cs/>
        </w:rPr>
        <w:t xml:space="preserve">, </w:t>
      </w:r>
      <w:r w:rsidRPr="007A5CAD">
        <w:rPr>
          <w:rFonts w:ascii="Kalpurush" w:hAnsi="Kalpurush" w:cs="Kalpurush"/>
          <w:rtl/>
          <w:cs/>
          <w:lang w:bidi="bn-IN"/>
        </w:rPr>
        <w:t xml:space="preserve">ইউসুফ। </w:t>
      </w:r>
    </w:p>
    <w:p w14:paraId="4354DC23" w14:textId="77777777" w:rsidR="00B91021" w:rsidRPr="007A5CAD" w:rsidRDefault="00B91021" w:rsidP="001F16CA">
      <w:pPr>
        <w:rPr>
          <w:rFonts w:ascii="Kalpurush" w:hAnsi="Kalpurush" w:cs="Kalpurush"/>
        </w:rPr>
      </w:pPr>
    </w:p>
    <w:p w14:paraId="298DF306" w14:textId="77777777" w:rsidR="00B91021" w:rsidRPr="007A5CAD" w:rsidRDefault="00B91021" w:rsidP="001F16CA">
      <w:pPr>
        <w:rPr>
          <w:rFonts w:ascii="Kalpurush" w:hAnsi="Kalpurush" w:cs="Kalpurush"/>
        </w:rPr>
      </w:pPr>
      <w:r w:rsidRPr="007A5CAD">
        <w:rPr>
          <w:rFonts w:ascii="Kalpurush" w:hAnsi="Kalpurush" w:cs="Kalpurush"/>
          <w:cs/>
          <w:lang w:bidi="bn-IN"/>
        </w:rPr>
        <w:t>এছাড়াও অন্যান্য নির্দিষ্ট কিছু ব্যক্তি যাদের নাম নিম্নে উল্লেখ করা হলঃ</w:t>
      </w:r>
      <w:r w:rsidRPr="007A5CAD">
        <w:rPr>
          <w:rFonts w:ascii="Kalpurush" w:hAnsi="Kalpurush" w:cs="Kalpurush"/>
          <w:rtl/>
          <w:cs/>
        </w:rPr>
        <w:t xml:space="preserve">- </w:t>
      </w:r>
    </w:p>
    <w:p w14:paraId="45B0EB85" w14:textId="77777777" w:rsidR="00B91021" w:rsidRPr="007A5CAD" w:rsidRDefault="00B91021" w:rsidP="001F16CA">
      <w:pPr>
        <w:rPr>
          <w:rFonts w:ascii="Kalpurush" w:hAnsi="Kalpurush" w:cs="Kalpurush"/>
        </w:rPr>
      </w:pPr>
      <w:r w:rsidRPr="007A5CAD">
        <w:rPr>
          <w:rFonts w:ascii="Kalpurush" w:hAnsi="Kalpurush" w:cs="Kalpurush"/>
          <w:cs/>
          <w:lang w:bidi="bn-IN"/>
        </w:rPr>
        <w:t>এল</w:t>
      </w:r>
      <w:r w:rsidRPr="007A5CAD">
        <w:rPr>
          <w:rFonts w:ascii="Kalpurush" w:hAnsi="Kalpurush" w:cs="Kalpurush"/>
        </w:rPr>
        <w:t>.</w:t>
      </w: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সি</w:t>
      </w:r>
      <w:r w:rsidRPr="007A5CAD">
        <w:rPr>
          <w:rFonts w:ascii="Kalpurush" w:hAnsi="Kalpurush" w:cs="Kalpurush"/>
        </w:rPr>
        <w:t>.</w:t>
      </w:r>
      <w:r w:rsidRPr="007A5CAD">
        <w:rPr>
          <w:rFonts w:ascii="Kalpurush" w:hAnsi="Kalpurush" w:cs="Kalpurush"/>
          <w:cs/>
          <w:lang w:bidi="bn-IN"/>
        </w:rPr>
        <w:t>এম</w:t>
      </w:r>
      <w:r w:rsidRPr="007A5CAD">
        <w:rPr>
          <w:rFonts w:ascii="Kalpurush" w:hAnsi="Kalpurush" w:cs="Kalpurush"/>
        </w:rPr>
        <w:t>.</w:t>
      </w: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 xml:space="preserve"> নওয়াজ</w:t>
      </w:r>
    </w:p>
    <w:p w14:paraId="2F482BF4" w14:textId="77777777" w:rsidR="00B91021" w:rsidRPr="007A5CAD" w:rsidRDefault="00B91021" w:rsidP="001F16CA">
      <w:pPr>
        <w:rPr>
          <w:rFonts w:ascii="Kalpurush" w:hAnsi="Kalpurush" w:cs="Kalpurush"/>
        </w:rPr>
      </w:pPr>
      <w:r w:rsidRPr="007A5CAD">
        <w:rPr>
          <w:rFonts w:ascii="Kalpurush" w:hAnsi="Kalpurush" w:cs="Kalpurush"/>
          <w:cs/>
          <w:lang w:bidi="bn-IN"/>
        </w:rPr>
        <w:t>এল</w:t>
      </w:r>
      <w:r w:rsidRPr="007A5CAD">
        <w:rPr>
          <w:rFonts w:ascii="Kalpurush" w:hAnsi="Kalpurush" w:cs="Kalpurush"/>
        </w:rPr>
        <w:t>.</w:t>
      </w: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সি</w:t>
      </w:r>
      <w:r w:rsidRPr="007A5CAD">
        <w:rPr>
          <w:rFonts w:ascii="Kalpurush" w:hAnsi="Kalpurush" w:cs="Kalpurush"/>
        </w:rPr>
        <w:t>.</w:t>
      </w:r>
      <w:r w:rsidRPr="007A5CAD">
        <w:rPr>
          <w:rFonts w:ascii="Kalpurush" w:hAnsi="Kalpurush" w:cs="Kalpurush"/>
          <w:cs/>
          <w:lang w:bidi="bn-IN"/>
        </w:rPr>
        <w:t>জেড</w:t>
      </w:r>
      <w:r w:rsidRPr="007A5CAD">
        <w:rPr>
          <w:rFonts w:ascii="Kalpurush" w:hAnsi="Kalpurush" w:cs="Kalpurush"/>
        </w:rPr>
        <w:t>.</w:t>
      </w: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 xml:space="preserve"> চৌধুরী এবং</w:t>
      </w:r>
    </w:p>
    <w:p w14:paraId="7ECAF2EC" w14:textId="77777777" w:rsidR="00B91021" w:rsidRPr="007A5CAD" w:rsidRDefault="00B91021" w:rsidP="001F16CA">
      <w:pPr>
        <w:rPr>
          <w:rFonts w:ascii="Kalpurush" w:hAnsi="Kalpurush" w:cs="Kalpurush"/>
        </w:rPr>
      </w:pPr>
      <w:r w:rsidRPr="007A5CAD">
        <w:rPr>
          <w:rFonts w:ascii="Kalpurush" w:hAnsi="Kalpurush" w:cs="Kalpurush"/>
          <w:cs/>
          <w:lang w:bidi="bn-IN"/>
        </w:rPr>
        <w:t>সার্জেন্ট মিয়া</w:t>
      </w:r>
      <w:r w:rsidRPr="007A5CAD">
        <w:rPr>
          <w:rFonts w:ascii="Kalpurush" w:hAnsi="Kalpurush" w:cs="Kalpurush"/>
          <w:rtl/>
          <w:cs/>
        </w:rPr>
        <w:t xml:space="preserve">, </w:t>
      </w:r>
      <w:r w:rsidRPr="007A5CAD">
        <w:rPr>
          <w:rFonts w:ascii="Kalpurush" w:hAnsi="Kalpurush" w:cs="Kalpurush"/>
          <w:rtl/>
          <w:cs/>
          <w:lang w:bidi="bn-IN"/>
        </w:rPr>
        <w:t>পি</w:t>
      </w:r>
      <w:r w:rsidRPr="007A5CAD">
        <w:rPr>
          <w:rFonts w:ascii="Kalpurush" w:hAnsi="Kalpurush" w:cs="Kalpurush"/>
        </w:rPr>
        <w:t>.</w:t>
      </w: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 xml:space="preserve">এফ। </w:t>
      </w:r>
    </w:p>
    <w:p w14:paraId="4AD64C48" w14:textId="77777777" w:rsidR="00B91021" w:rsidRPr="007A5CAD" w:rsidRDefault="00B91021"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তদন্তের স্বার্থে এসব ব্যক্তিবর্গের পরিচয় প্রকাশ করা হয় নি।</w:t>
      </w:r>
      <w:r w:rsidRPr="007A5CAD">
        <w:rPr>
          <w:rFonts w:ascii="Kalpurush" w:hAnsi="Kalpurush" w:cs="Kalpurush"/>
          <w:rtl/>
          <w:cs/>
        </w:rPr>
        <w:t>)</w:t>
      </w:r>
    </w:p>
    <w:p w14:paraId="1A394C70"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তারা জোর দিয়েছিল এই ব্যপারে যে তাদের উদ্দেশ্য অর্জনের একমাত্র উপায় সশস্ত্র বিদ্রোহ। এই প্রতিষ্ঠানের জন্যে ভারত সরকার অস্ত্র ও গোলাবারুদ সরবরাহ করবে বলে প্রতিশ্রুতি দিয়েছিল। </w:t>
      </w:r>
    </w:p>
    <w:p w14:paraId="233615D8" w14:textId="77777777" w:rsidR="00B91021" w:rsidRPr="007A5CAD" w:rsidRDefault="00B91021" w:rsidP="001F16CA">
      <w:pPr>
        <w:rPr>
          <w:rFonts w:ascii="Kalpurush" w:hAnsi="Kalpurush" w:cs="Kalpurush"/>
        </w:rPr>
      </w:pPr>
      <w:r w:rsidRPr="007A5CAD">
        <w:rPr>
          <w:rFonts w:ascii="Kalpurush" w:hAnsi="Kalpurush" w:cs="Kalpurush"/>
          <w:cs/>
          <w:lang w:bidi="bn-IN"/>
        </w:rPr>
        <w:t>২৮</w:t>
      </w:r>
      <w:r w:rsidRPr="007A5CAD">
        <w:rPr>
          <w:rFonts w:ascii="Kalpurush" w:hAnsi="Kalpurush" w:cs="Kalpurush"/>
        </w:rPr>
        <w:t>.</w:t>
      </w:r>
      <w:r w:rsidRPr="007A5CAD">
        <w:rPr>
          <w:rFonts w:ascii="Kalpurush" w:hAnsi="Kalpurush" w:cs="Kalpurush"/>
          <w:cs/>
          <w:lang w:bidi="bn-IN"/>
        </w:rPr>
        <w:t xml:space="preserve"> ১নংআসামি</w:t>
      </w:r>
      <w:r w:rsidRPr="007A5CAD">
        <w:rPr>
          <w:rFonts w:ascii="Kalpurush" w:hAnsi="Kalpurush" w:cs="Kalpurush"/>
          <w:rtl/>
          <w:cs/>
        </w:rPr>
        <w:t xml:space="preserve">, </w:t>
      </w:r>
      <w:r w:rsidRPr="007A5CAD">
        <w:rPr>
          <w:rFonts w:ascii="Kalpurush" w:hAnsi="Kalpurush" w:cs="Kalpurush"/>
          <w:rtl/>
          <w:cs/>
          <w:lang w:bidi="bn-IN"/>
        </w:rPr>
        <w:t>শেখ মুজিবুর রহমান</w:t>
      </w:r>
      <w:r w:rsidRPr="007A5CAD">
        <w:rPr>
          <w:rFonts w:ascii="Kalpurush" w:hAnsi="Kalpurush" w:cs="Kalpurush"/>
          <w:rtl/>
          <w:cs/>
        </w:rPr>
        <w:t xml:space="preserve">,  </w:t>
      </w:r>
      <w:r w:rsidRPr="007A5CAD">
        <w:rPr>
          <w:rFonts w:ascii="Kalpurush" w:hAnsi="Kalpurush" w:cs="Kalpurush"/>
          <w:rtl/>
          <w:cs/>
          <w:lang w:bidi="bn-IN"/>
        </w:rPr>
        <w:t>১২ই মার্চ</w:t>
      </w:r>
      <w:r w:rsidRPr="007A5CAD">
        <w:rPr>
          <w:rFonts w:ascii="Kalpurush" w:hAnsi="Kalpurush" w:cs="Kalpurush"/>
          <w:rtl/>
          <w:cs/>
        </w:rPr>
        <w:t xml:space="preserve">, </w:t>
      </w:r>
      <w:r w:rsidRPr="007A5CAD">
        <w:rPr>
          <w:rFonts w:ascii="Kalpurush" w:hAnsi="Kalpurush" w:cs="Kalpurush"/>
          <w:cs/>
          <w:lang w:bidi="bn-IN"/>
        </w:rPr>
        <w:t>১৯৬৬ তারিখে একটি ষড়যন্ত্রমূলক সভা করেন</w:t>
      </w:r>
      <w:r w:rsidRPr="007A5CAD">
        <w:rPr>
          <w:rFonts w:ascii="Kalpurush" w:hAnsi="Kalpurush" w:cs="Kalpurush"/>
          <w:rtl/>
          <w:cs/>
        </w:rPr>
        <w:t xml:space="preserve">, </w:t>
      </w:r>
      <w:r w:rsidRPr="007A5CAD">
        <w:rPr>
          <w:rFonts w:ascii="Kalpurush" w:hAnsi="Kalpurush" w:cs="Kalpurush"/>
          <w:rtl/>
          <w:cs/>
          <w:lang w:bidi="bn-IN"/>
        </w:rPr>
        <w:t>যেটি ছিল শনিবারে</w:t>
      </w:r>
      <w:r w:rsidRPr="007A5CAD">
        <w:rPr>
          <w:rFonts w:ascii="Kalpurush" w:hAnsi="Kalpurush" w:cs="Kalpurush"/>
          <w:rtl/>
          <w:cs/>
        </w:rPr>
        <w:t xml:space="preserve">, </w:t>
      </w:r>
      <w:r w:rsidRPr="007A5CAD">
        <w:rPr>
          <w:rFonts w:ascii="Kalpurush" w:hAnsi="Kalpurush" w:cs="Kalpurush"/>
          <w:rtl/>
          <w:cs/>
          <w:lang w:bidi="bn-IN"/>
        </w:rPr>
        <w:t>যা ২ নং আসামি</w:t>
      </w:r>
      <w:r w:rsidRPr="007A5CAD">
        <w:rPr>
          <w:rFonts w:ascii="Kalpurush" w:hAnsi="Kalpurush" w:cs="Kalpurush"/>
        </w:rPr>
        <w:t>,</w:t>
      </w:r>
      <w:r w:rsidRPr="007A5CAD">
        <w:rPr>
          <w:rFonts w:ascii="Kalpurush" w:hAnsi="Kalpurush" w:cs="Kalpurush"/>
          <w:cs/>
          <w:lang w:bidi="bn-IN"/>
        </w:rPr>
        <w:t xml:space="preserve"> মোয়াজ্জেমের সুবিধা অনুযায়ী করা হয়</w:t>
      </w:r>
      <w:r w:rsidRPr="007A5CAD">
        <w:rPr>
          <w:rFonts w:ascii="Kalpurush" w:hAnsi="Kalpurush" w:cs="Kalpurush"/>
          <w:rtl/>
          <w:cs/>
        </w:rPr>
        <w:t xml:space="preserve">, </w:t>
      </w:r>
      <w:r w:rsidRPr="007A5CAD">
        <w:rPr>
          <w:rFonts w:ascii="Kalpurush" w:hAnsi="Kalpurush" w:cs="Kalpurush"/>
          <w:rtl/>
          <w:cs/>
          <w:lang w:bidi="bn-IN"/>
        </w:rPr>
        <w:t>যিনি শুধুমাত্র সপ্তাহ শেষে</w:t>
      </w:r>
      <w:r w:rsidRPr="007A5CAD">
        <w:rPr>
          <w:rFonts w:ascii="Kalpurush" w:hAnsi="Kalpurush" w:cs="Kalpurush"/>
          <w:rtl/>
          <w:cs/>
        </w:rPr>
        <w:t xml:space="preserve">, </w:t>
      </w:r>
      <w:r w:rsidRPr="007A5CAD">
        <w:rPr>
          <w:rFonts w:ascii="Kalpurush" w:hAnsi="Kalpurush" w:cs="Kalpurush"/>
          <w:rtl/>
          <w:cs/>
          <w:lang w:bidi="bn-IN"/>
        </w:rPr>
        <w:t>কোন ছুটি নেয়া ছাড়াই করাচী থেকে যাতে আসতে পারেন।  সভাটি জনাব তাজ</w:t>
      </w:r>
      <w:r w:rsidRPr="007A5CAD">
        <w:rPr>
          <w:rFonts w:ascii="Kalpurush" w:hAnsi="Kalpurush" w:cs="Kalpurush"/>
          <w:rtl/>
          <w:cs/>
        </w:rPr>
        <w:t>-</w:t>
      </w:r>
      <w:r w:rsidRPr="007A5CAD">
        <w:rPr>
          <w:rFonts w:ascii="Kalpurush" w:hAnsi="Kalpurush" w:cs="Kalpurush"/>
          <w:rtl/>
          <w:cs/>
          <w:lang w:bidi="bn-IN"/>
        </w:rPr>
        <w:t>উদ</w:t>
      </w:r>
      <w:r w:rsidRPr="007A5CAD">
        <w:rPr>
          <w:rFonts w:ascii="Kalpurush" w:hAnsi="Kalpurush" w:cs="Kalpurush"/>
          <w:rtl/>
          <w:cs/>
        </w:rPr>
        <w:t>-</w:t>
      </w:r>
      <w:r w:rsidRPr="007A5CAD">
        <w:rPr>
          <w:rFonts w:ascii="Kalpurush" w:hAnsi="Kalpurush" w:cs="Kalpurush"/>
          <w:rtl/>
          <w:cs/>
          <w:lang w:bidi="bn-IN"/>
        </w:rPr>
        <w:t>দীন এর ৬১৭ নং বাড়ি</w:t>
      </w:r>
      <w:r w:rsidRPr="007A5CAD">
        <w:rPr>
          <w:rFonts w:ascii="Kalpurush" w:hAnsi="Kalpurush" w:cs="Kalpurush"/>
          <w:rtl/>
          <w:cs/>
        </w:rPr>
        <w:t xml:space="preserve">, </w:t>
      </w:r>
      <w:r w:rsidRPr="007A5CAD">
        <w:rPr>
          <w:rFonts w:ascii="Kalpurush" w:hAnsi="Kalpurush" w:cs="Kalpurush"/>
          <w:rtl/>
          <w:cs/>
          <w:lang w:bidi="bn-IN"/>
        </w:rPr>
        <w:t>১৮ নং রোড</w:t>
      </w:r>
      <w:r w:rsidRPr="007A5CAD">
        <w:rPr>
          <w:rFonts w:ascii="Kalpurush" w:hAnsi="Kalpurush" w:cs="Kalpurush"/>
          <w:rtl/>
          <w:cs/>
        </w:rPr>
        <w:t xml:space="preserve">, </w:t>
      </w:r>
      <w:r w:rsidRPr="007A5CAD">
        <w:rPr>
          <w:rFonts w:ascii="Kalpurush" w:hAnsi="Kalpurush" w:cs="Kalpurush"/>
          <w:cs/>
          <w:lang w:bidi="bn-IN"/>
        </w:rPr>
        <w:t>ধানমন্ডি</w:t>
      </w:r>
      <w:r w:rsidRPr="007A5CAD">
        <w:rPr>
          <w:rFonts w:ascii="Kalpurush" w:hAnsi="Kalpurush" w:cs="Kalpurush"/>
          <w:rtl/>
          <w:cs/>
        </w:rPr>
        <w:t xml:space="preserve">, </w:t>
      </w:r>
      <w:r w:rsidRPr="007A5CAD">
        <w:rPr>
          <w:rFonts w:ascii="Kalpurush" w:hAnsi="Kalpurush" w:cs="Kalpurush"/>
          <w:rtl/>
          <w:cs/>
          <w:lang w:bidi="bn-IN"/>
        </w:rPr>
        <w:t>ঢাকায় প্রায় সূর্যাস্তের সময় অনুষ্ঠিত হয়। জনাব তাজ</w:t>
      </w:r>
      <w:r w:rsidRPr="007A5CAD">
        <w:rPr>
          <w:rFonts w:ascii="Kalpurush" w:hAnsi="Kalpurush" w:cs="Kalpurush"/>
          <w:rtl/>
          <w:cs/>
        </w:rPr>
        <w:t>-</w:t>
      </w:r>
      <w:r w:rsidRPr="007A5CAD">
        <w:rPr>
          <w:rFonts w:ascii="Kalpurush" w:hAnsi="Kalpurush" w:cs="Kalpurush"/>
          <w:rtl/>
          <w:cs/>
          <w:lang w:bidi="bn-IN"/>
        </w:rPr>
        <w:t>উদ</w:t>
      </w:r>
      <w:r w:rsidRPr="007A5CAD">
        <w:rPr>
          <w:rFonts w:ascii="Kalpurush" w:hAnsi="Kalpurush" w:cs="Kalpurush"/>
          <w:rtl/>
          <w:cs/>
        </w:rPr>
        <w:t>-</w:t>
      </w:r>
      <w:r w:rsidRPr="007A5CAD">
        <w:rPr>
          <w:rFonts w:ascii="Kalpurush" w:hAnsi="Kalpurush" w:cs="Kalpurush"/>
          <w:rtl/>
          <w:cs/>
          <w:lang w:bidi="bn-IN"/>
        </w:rPr>
        <w:t>দীন</w:t>
      </w:r>
      <w:r w:rsidRPr="007A5CAD">
        <w:rPr>
          <w:rFonts w:ascii="Kalpurush" w:hAnsi="Kalpurush" w:cs="Kalpurush"/>
          <w:rtl/>
          <w:cs/>
        </w:rPr>
        <w:t xml:space="preserve">, </w:t>
      </w:r>
      <w:r w:rsidRPr="007A5CAD">
        <w:rPr>
          <w:rFonts w:ascii="Kalpurush" w:hAnsi="Kalpurush" w:cs="Kalpurush"/>
          <w:rtl/>
          <w:cs/>
          <w:lang w:bidi="bn-IN"/>
        </w:rPr>
        <w:t>যিনি ১ নং আসামি শেখ মুজিবু</w:t>
      </w:r>
      <w:r w:rsidRPr="007A5CAD">
        <w:rPr>
          <w:rFonts w:ascii="Kalpurush" w:hAnsi="Kalpurush" w:cs="Kalpurush"/>
          <w:cs/>
          <w:lang w:bidi="bn-IN"/>
        </w:rPr>
        <w:t>র রহমানের রাজনৈতিক সহযোগী</w:t>
      </w:r>
      <w:r w:rsidRPr="007A5CAD">
        <w:rPr>
          <w:rFonts w:ascii="Kalpurush" w:hAnsi="Kalpurush" w:cs="Kalpurush"/>
          <w:rtl/>
          <w:cs/>
        </w:rPr>
        <w:t xml:space="preserve">, </w:t>
      </w:r>
      <w:r w:rsidRPr="007A5CAD">
        <w:rPr>
          <w:rFonts w:ascii="Kalpurush" w:hAnsi="Kalpurush" w:cs="Kalpurush"/>
          <w:rtl/>
          <w:cs/>
          <w:lang w:bidi="bn-IN"/>
        </w:rPr>
        <w:t>তার প্রাঙ্গন এই মিটিংয়ের জন্যে ধার দেন কিন্তু তিনি নিজে সশরীরে উপস্থিত ছিলেন না। ১ নং আসামি শেখ মুজিবুর রহমান</w:t>
      </w:r>
      <w:r w:rsidRPr="007A5CAD">
        <w:rPr>
          <w:rFonts w:ascii="Kalpurush" w:hAnsi="Kalpurush" w:cs="Kalpurush"/>
          <w:rtl/>
          <w:cs/>
        </w:rPr>
        <w:t xml:space="preserve">, </w:t>
      </w:r>
      <w:r w:rsidRPr="007A5CAD">
        <w:rPr>
          <w:rFonts w:ascii="Kalpurush" w:hAnsi="Kalpurush" w:cs="Kalpurush"/>
          <w:rtl/>
          <w:cs/>
          <w:lang w:bidi="bn-IN"/>
        </w:rPr>
        <w:t>সভায় অংশগ্রহণকারীদের বেশিরভাগকে একটি বাস স্টপে একত্র করেন এবং একটি গাড়িতে উঠিয়ে পূর্বে উল্লেখিত বাড়িতে নিয়ে যান। এই সভ</w:t>
      </w:r>
      <w:r w:rsidRPr="007A5CAD">
        <w:rPr>
          <w:rFonts w:ascii="Kalpurush" w:hAnsi="Kalpurush" w:cs="Kalpurush"/>
          <w:cs/>
          <w:lang w:bidi="bn-IN"/>
        </w:rPr>
        <w:t xml:space="preserve">ায় অংশগ্রহণ করেনঃ </w:t>
      </w:r>
      <w:r w:rsidRPr="007A5CAD">
        <w:rPr>
          <w:rFonts w:ascii="Kalpurush" w:hAnsi="Kalpurush" w:cs="Kalpurush"/>
          <w:rtl/>
          <w:cs/>
        </w:rPr>
        <w:t>–</w:t>
      </w:r>
    </w:p>
    <w:p w14:paraId="6CF0B8F0" w14:textId="77777777" w:rsidR="00DD06A6" w:rsidRPr="007A5CAD" w:rsidRDefault="00DD06A6" w:rsidP="00DD06A6">
      <w:pPr>
        <w:rPr>
          <w:rFonts w:ascii="Kalpurush" w:eastAsia="Calibri" w:hAnsi="Kalpurush" w:cs="Kalpurush"/>
          <w:lang w:bidi="bn-BD"/>
        </w:rPr>
      </w:pPr>
      <w:r w:rsidRPr="007A5CAD">
        <w:rPr>
          <w:rFonts w:ascii="Kalpurush" w:eastAsia="Calibri" w:hAnsi="Kalpurush" w:cs="Kalpurush"/>
          <w:cs/>
          <w:lang w:bidi="bn-BD"/>
        </w:rPr>
        <w:t>&lt;2.</w:t>
      </w:r>
      <w:r w:rsidRPr="007A5CAD">
        <w:rPr>
          <w:rFonts w:ascii="Kalpurush" w:eastAsia="Calibri" w:hAnsi="Kalpurush" w:cs="Kalpurush"/>
          <w:lang w:bidi="bn-BD"/>
        </w:rPr>
        <w:t>62</w:t>
      </w:r>
      <w:r w:rsidRPr="007A5CAD">
        <w:rPr>
          <w:rFonts w:ascii="Kalpurush" w:eastAsia="Calibri" w:hAnsi="Kalpurush" w:cs="Kalpurush"/>
          <w:cs/>
          <w:lang w:bidi="bn-BD"/>
        </w:rPr>
        <w:t>.</w:t>
      </w:r>
      <w:r w:rsidRPr="007A5CAD">
        <w:rPr>
          <w:rFonts w:ascii="Kalpurush" w:eastAsia="Calibri" w:hAnsi="Kalpurush" w:cs="Kalpurush"/>
          <w:lang w:bidi="bn-BD"/>
        </w:rPr>
        <w:t>31</w:t>
      </w:r>
      <w:r w:rsidR="00143F1C" w:rsidRPr="007A5CAD">
        <w:rPr>
          <w:rFonts w:ascii="Kalpurush" w:eastAsia="Calibri" w:hAnsi="Kalpurush" w:cs="Kalpurush"/>
          <w:lang w:bidi="bn-BD"/>
        </w:rPr>
        <w:t>7</w:t>
      </w:r>
      <w:r w:rsidRPr="007A5CAD">
        <w:rPr>
          <w:rFonts w:ascii="Kalpurush" w:eastAsia="Calibri" w:hAnsi="Kalpurush" w:cs="Kalpurush"/>
          <w:cs/>
          <w:lang w:bidi="bn-BD"/>
        </w:rPr>
        <w:t>&gt;</w:t>
      </w:r>
    </w:p>
    <w:p w14:paraId="69F3B53D" w14:textId="77777777" w:rsidR="00B91021" w:rsidRPr="007A5CAD" w:rsidRDefault="00B91021" w:rsidP="001F16CA">
      <w:pPr>
        <w:rPr>
          <w:rFonts w:ascii="Kalpurush" w:hAnsi="Kalpurush" w:cs="Kalpurush"/>
          <w:lang w:bidi="bn-BD"/>
        </w:rPr>
      </w:pPr>
    </w:p>
    <w:p w14:paraId="457CCE49" w14:textId="77777777" w:rsidR="00B91021" w:rsidRPr="007A5CAD" w:rsidRDefault="00B91021" w:rsidP="001F16CA">
      <w:pPr>
        <w:rPr>
          <w:rFonts w:ascii="Kalpurush" w:hAnsi="Kalpurush" w:cs="Kalpurush"/>
        </w:rPr>
      </w:pPr>
      <w:r w:rsidRPr="007A5CAD">
        <w:rPr>
          <w:rFonts w:ascii="Kalpurush" w:hAnsi="Kalpurush" w:cs="Kalpurush"/>
          <w:cs/>
          <w:lang w:bidi="bn-IN"/>
        </w:rPr>
        <w:t>১ নং আসামি</w:t>
      </w:r>
      <w:r w:rsidRPr="007A5CAD">
        <w:rPr>
          <w:rFonts w:ascii="Kalpurush" w:hAnsi="Kalpurush" w:cs="Kalpurush"/>
          <w:rtl/>
          <w:cs/>
        </w:rPr>
        <w:t xml:space="preserve">, </w:t>
      </w:r>
      <w:r w:rsidRPr="007A5CAD">
        <w:rPr>
          <w:rFonts w:ascii="Kalpurush" w:hAnsi="Kalpurush" w:cs="Kalpurush"/>
          <w:rtl/>
          <w:cs/>
          <w:lang w:bidi="bn-IN"/>
        </w:rPr>
        <w:t>শেখ মুজিবুর রহমান</w:t>
      </w:r>
      <w:r w:rsidRPr="007A5CAD">
        <w:rPr>
          <w:rFonts w:ascii="Kalpurush" w:hAnsi="Kalpurush" w:cs="Kalpurush"/>
          <w:rtl/>
          <w:cs/>
        </w:rPr>
        <w:t>,</w:t>
      </w:r>
    </w:p>
    <w:p w14:paraId="60029A4A" w14:textId="77777777" w:rsidR="00B91021" w:rsidRPr="007A5CAD" w:rsidRDefault="00B91021" w:rsidP="001F16CA">
      <w:pPr>
        <w:rPr>
          <w:rFonts w:ascii="Kalpurush" w:hAnsi="Kalpurush" w:cs="Kalpurush"/>
        </w:rPr>
      </w:pPr>
      <w:r w:rsidRPr="007A5CAD">
        <w:rPr>
          <w:rFonts w:ascii="Kalpurush" w:hAnsi="Kalpurush" w:cs="Kalpurush"/>
          <w:cs/>
          <w:lang w:bidi="bn-IN"/>
        </w:rPr>
        <w:t>২ নং আসামি</w:t>
      </w:r>
      <w:r w:rsidRPr="007A5CAD">
        <w:rPr>
          <w:rFonts w:ascii="Kalpurush" w:hAnsi="Kalpurush" w:cs="Kalpurush"/>
          <w:rtl/>
          <w:cs/>
        </w:rPr>
        <w:t xml:space="preserve">, </w:t>
      </w:r>
      <w:r w:rsidRPr="007A5CAD">
        <w:rPr>
          <w:rFonts w:ascii="Kalpurush" w:hAnsi="Kalpurush" w:cs="Kalpurush"/>
          <w:rtl/>
          <w:cs/>
          <w:lang w:bidi="bn-IN"/>
        </w:rPr>
        <w:t>মোয়াজ্জেম</w:t>
      </w:r>
    </w:p>
    <w:p w14:paraId="5EE5E591" w14:textId="77777777" w:rsidR="00B91021" w:rsidRPr="007A5CAD" w:rsidRDefault="00B91021" w:rsidP="001F16CA">
      <w:pPr>
        <w:rPr>
          <w:rFonts w:ascii="Kalpurush" w:hAnsi="Kalpurush" w:cs="Kalpurush"/>
        </w:rPr>
      </w:pPr>
      <w:r w:rsidRPr="007A5CAD">
        <w:rPr>
          <w:rFonts w:ascii="Kalpurush" w:hAnsi="Kalpurush" w:cs="Kalpurush"/>
          <w:cs/>
          <w:lang w:bidi="bn-IN"/>
        </w:rPr>
        <w:t>৩ নং আসামি</w:t>
      </w:r>
      <w:r w:rsidRPr="007A5CAD">
        <w:rPr>
          <w:rFonts w:ascii="Kalpurush" w:hAnsi="Kalpurush" w:cs="Kalpurush"/>
          <w:rtl/>
          <w:cs/>
        </w:rPr>
        <w:t xml:space="preserve">, </w:t>
      </w:r>
      <w:r w:rsidRPr="007A5CAD">
        <w:rPr>
          <w:rFonts w:ascii="Kalpurush" w:hAnsi="Kalpurush" w:cs="Kalpurush"/>
          <w:rtl/>
          <w:cs/>
          <w:lang w:bidi="bn-IN"/>
        </w:rPr>
        <w:t>স্টুয়ার্ড মুজিব</w:t>
      </w:r>
    </w:p>
    <w:p w14:paraId="34A4DFF7" w14:textId="77777777" w:rsidR="00B91021" w:rsidRPr="007A5CAD" w:rsidRDefault="00B91021" w:rsidP="001F16CA">
      <w:pPr>
        <w:rPr>
          <w:rFonts w:ascii="Kalpurush" w:hAnsi="Kalpurush" w:cs="Kalpurush"/>
        </w:rPr>
      </w:pPr>
      <w:r w:rsidRPr="007A5CAD">
        <w:rPr>
          <w:rFonts w:ascii="Kalpurush" w:hAnsi="Kalpurush" w:cs="Kalpurush"/>
          <w:cs/>
          <w:lang w:bidi="bn-IN"/>
        </w:rPr>
        <w:t>১০ নং আসামি</w:t>
      </w:r>
      <w:r w:rsidRPr="007A5CAD">
        <w:rPr>
          <w:rFonts w:ascii="Kalpurush" w:hAnsi="Kalpurush" w:cs="Kalpurush"/>
          <w:rtl/>
          <w:cs/>
        </w:rPr>
        <w:t xml:space="preserve">, </w:t>
      </w:r>
      <w:r w:rsidRPr="007A5CAD">
        <w:rPr>
          <w:rFonts w:ascii="Kalpurush" w:hAnsi="Kalpurush" w:cs="Kalpurush"/>
          <w:rtl/>
          <w:cs/>
          <w:lang w:bidi="bn-IN"/>
        </w:rPr>
        <w:t>রুহুল কুদ্দুস এবং</w:t>
      </w:r>
    </w:p>
    <w:p w14:paraId="3430DCF9" w14:textId="77777777" w:rsidR="00B91021" w:rsidRPr="007A5CAD" w:rsidRDefault="00B91021" w:rsidP="001F16CA">
      <w:pPr>
        <w:rPr>
          <w:rFonts w:ascii="Kalpurush" w:hAnsi="Kalpurush" w:cs="Kalpurush"/>
        </w:rPr>
      </w:pPr>
      <w:r w:rsidRPr="007A5CAD">
        <w:rPr>
          <w:rFonts w:ascii="Kalpurush" w:hAnsi="Kalpurush" w:cs="Kalpurush"/>
          <w:cs/>
          <w:lang w:bidi="bn-IN"/>
        </w:rPr>
        <w:t>সাক্ষী নং ৩</w:t>
      </w:r>
      <w:r w:rsidRPr="007A5CAD">
        <w:rPr>
          <w:rFonts w:ascii="Kalpurush" w:hAnsi="Kalpurush" w:cs="Kalpurush"/>
          <w:rtl/>
          <w:cs/>
        </w:rPr>
        <w:t xml:space="preserve">, </w:t>
      </w:r>
      <w:r w:rsidRPr="007A5CAD">
        <w:rPr>
          <w:rFonts w:ascii="Kalpurush" w:hAnsi="Kalpurush" w:cs="Kalpurush"/>
          <w:rtl/>
          <w:cs/>
          <w:lang w:bidi="bn-IN"/>
        </w:rPr>
        <w:t xml:space="preserve">আমির হুসেইন। </w:t>
      </w:r>
    </w:p>
    <w:p w14:paraId="519A18EB" w14:textId="77777777" w:rsidR="00B91021" w:rsidRPr="007A5CAD" w:rsidRDefault="00B91021" w:rsidP="001F16CA">
      <w:pPr>
        <w:rPr>
          <w:rFonts w:ascii="Kalpurush" w:hAnsi="Kalpurush" w:cs="Kalpurush"/>
        </w:rPr>
      </w:pPr>
      <w:r w:rsidRPr="007A5CAD">
        <w:rPr>
          <w:rFonts w:ascii="Kalpurush" w:hAnsi="Kalpurush" w:cs="Kalpurush"/>
          <w:cs/>
          <w:lang w:bidi="bn-IN"/>
        </w:rPr>
        <w:lastRenderedPageBreak/>
        <w:t>২নং আসামি</w:t>
      </w:r>
      <w:r w:rsidRPr="007A5CAD">
        <w:rPr>
          <w:rFonts w:ascii="Kalpurush" w:hAnsi="Kalpurush" w:cs="Kalpurush"/>
          <w:rtl/>
          <w:cs/>
        </w:rPr>
        <w:t xml:space="preserve">, </w:t>
      </w:r>
      <w:r w:rsidRPr="007A5CAD">
        <w:rPr>
          <w:rFonts w:ascii="Kalpurush" w:hAnsi="Kalpurush" w:cs="Kalpurush"/>
          <w:rtl/>
          <w:cs/>
          <w:lang w:bidi="bn-IN"/>
        </w:rPr>
        <w:t>মোয়াজ্জেম</w:t>
      </w:r>
      <w:r w:rsidRPr="007A5CAD">
        <w:rPr>
          <w:rFonts w:ascii="Kalpurush" w:hAnsi="Kalpurush" w:cs="Kalpurush"/>
        </w:rPr>
        <w:t>;</w:t>
      </w:r>
      <w:r w:rsidRPr="007A5CAD">
        <w:rPr>
          <w:rFonts w:ascii="Kalpurush" w:hAnsi="Kalpurush" w:cs="Kalpurush"/>
          <w:cs/>
          <w:lang w:bidi="bn-IN"/>
        </w:rPr>
        <w:t xml:space="preserve"> আশা প্রকাশ করেন যে</w:t>
      </w:r>
      <w:r w:rsidRPr="007A5CAD">
        <w:rPr>
          <w:rFonts w:ascii="Kalpurush" w:hAnsi="Kalpurush" w:cs="Kalpurush"/>
          <w:rtl/>
          <w:cs/>
        </w:rPr>
        <w:t xml:space="preserve">, </w:t>
      </w:r>
      <w:r w:rsidRPr="007A5CAD">
        <w:rPr>
          <w:rFonts w:ascii="Kalpurush" w:hAnsi="Kalpurush" w:cs="Kalpurush"/>
          <w:rtl/>
          <w:cs/>
          <w:lang w:bidi="bn-IN"/>
        </w:rPr>
        <w:t>সেই ডি</w:t>
      </w:r>
      <w:r w:rsidRPr="007A5CAD">
        <w:rPr>
          <w:rFonts w:ascii="Kalpurush" w:hAnsi="Kalpurush" w:cs="Kalpurush"/>
          <w:rtl/>
          <w:cs/>
        </w:rPr>
        <w:t xml:space="preserve">’ </w:t>
      </w:r>
      <w:r w:rsidRPr="007A5CAD">
        <w:rPr>
          <w:rFonts w:ascii="Kalpurush" w:hAnsi="Kalpurush" w:cs="Kalpurush"/>
          <w:rtl/>
          <w:cs/>
          <w:lang w:bidi="bn-IN"/>
        </w:rPr>
        <w:t>ডে</w:t>
      </w:r>
      <w:r w:rsidRPr="007A5CAD">
        <w:rPr>
          <w:rFonts w:ascii="Kalpurush" w:hAnsi="Kalpurush" w:cs="Kalpurush"/>
          <w:rtl/>
          <w:cs/>
        </w:rPr>
        <w:t>(</w:t>
      </w:r>
      <w:r w:rsidRPr="007A5CAD">
        <w:rPr>
          <w:rFonts w:ascii="Kalpurush" w:hAnsi="Kalpurush" w:cs="Kalpurush"/>
          <w:rtl/>
          <w:cs/>
          <w:lang w:bidi="bn-IN"/>
        </w:rPr>
        <w:t>আক্রমণের জন্যে নির্ধারিত দিন</w:t>
      </w:r>
      <w:r w:rsidRPr="007A5CAD">
        <w:rPr>
          <w:rFonts w:ascii="Kalpurush" w:hAnsi="Kalpurush" w:cs="Kalpurush"/>
          <w:rtl/>
          <w:cs/>
        </w:rPr>
        <w:t>)-</w:t>
      </w:r>
      <w:r w:rsidRPr="007A5CAD">
        <w:rPr>
          <w:rFonts w:ascii="Kalpurush" w:hAnsi="Kalpurush" w:cs="Kalpurush"/>
          <w:rtl/>
          <w:cs/>
          <w:lang w:bidi="bn-IN"/>
        </w:rPr>
        <w:t>তে</w:t>
      </w:r>
      <w:r w:rsidRPr="007A5CAD">
        <w:rPr>
          <w:rFonts w:ascii="Kalpurush" w:hAnsi="Kalpurush" w:cs="Kalpurush"/>
          <w:rtl/>
          <w:cs/>
        </w:rPr>
        <w:t xml:space="preserve">, </w:t>
      </w:r>
      <w:r w:rsidRPr="007A5CAD">
        <w:rPr>
          <w:rFonts w:ascii="Kalpurush" w:hAnsi="Kalpurush" w:cs="Kalpurush"/>
          <w:rtl/>
          <w:cs/>
          <w:lang w:bidi="bn-IN"/>
        </w:rPr>
        <w:t>পূর্ব পাকিস্তানের সকল জনগণ তাদের সমর্থন করবেন। সকল অংশগ্রহণকারী ষড়যন্ত্রের সদস্যদের জন্যে অস্ত্র প্রদান এবং ব্যবহারের জন্যে প্রশিক্ষনের সময় হয়েছে বলে ঐক্যমত্য পোষণ করেন।  ভারতীয় কর্মকর্তাদের</w:t>
      </w:r>
      <w:r w:rsidRPr="007A5CAD">
        <w:rPr>
          <w:rFonts w:ascii="Kalpurush" w:hAnsi="Kalpurush" w:cs="Kalpurush"/>
          <w:cs/>
          <w:lang w:bidi="bn-IN"/>
        </w:rPr>
        <w:t xml:space="preserve"> সাথে অস্ত্র চুক্তি নিয়ে আলোচনার জন্যে তাদের কিছু প্রতিনিধি ভারতে পাঠানোর ব্যপারেও বিবেচনা করা হয়। </w:t>
      </w:r>
    </w:p>
    <w:p w14:paraId="1FBACEC2" w14:textId="77777777" w:rsidR="00B91021" w:rsidRPr="007A5CAD" w:rsidRDefault="00B91021" w:rsidP="001F16CA">
      <w:pPr>
        <w:rPr>
          <w:rFonts w:ascii="Kalpurush" w:hAnsi="Kalpurush" w:cs="Kalpurush"/>
        </w:rPr>
      </w:pPr>
      <w:r w:rsidRPr="007A5CAD">
        <w:rPr>
          <w:rFonts w:ascii="Kalpurush" w:hAnsi="Kalpurush" w:cs="Kalpurush"/>
          <w:cs/>
          <w:lang w:bidi="bn-IN"/>
        </w:rPr>
        <w:t>২৯</w:t>
      </w:r>
      <w:r w:rsidRPr="007A5CAD">
        <w:rPr>
          <w:rFonts w:ascii="Kalpurush" w:hAnsi="Kalpurush" w:cs="Kalpurush"/>
          <w:rtl/>
          <w:cs/>
        </w:rPr>
        <w:t xml:space="preserve">. </w:t>
      </w:r>
      <w:r w:rsidRPr="007A5CAD">
        <w:rPr>
          <w:rFonts w:ascii="Kalpurush" w:hAnsi="Kalpurush" w:cs="Kalpurush"/>
          <w:rtl/>
          <w:cs/>
          <w:lang w:bidi="bn-IN"/>
        </w:rPr>
        <w:t>কিছুদিন পরে</w:t>
      </w:r>
      <w:r w:rsidRPr="007A5CAD">
        <w:rPr>
          <w:rFonts w:ascii="Kalpurush" w:hAnsi="Kalpurush" w:cs="Kalpurush"/>
          <w:rtl/>
          <w:cs/>
        </w:rPr>
        <w:t>,</w:t>
      </w:r>
      <w:r w:rsidRPr="007A5CAD">
        <w:rPr>
          <w:rFonts w:ascii="Kalpurush" w:hAnsi="Kalpurush" w:cs="Kalpurush"/>
          <w:cs/>
          <w:lang w:bidi="bn-IN"/>
        </w:rPr>
        <w:t>৯নং সাক্ষী</w:t>
      </w:r>
      <w:r w:rsidRPr="007A5CAD">
        <w:rPr>
          <w:rFonts w:ascii="Kalpurush" w:hAnsi="Kalpurush" w:cs="Kalpurush"/>
          <w:rtl/>
          <w:cs/>
        </w:rPr>
        <w:t xml:space="preserve">, </w:t>
      </w:r>
      <w:r w:rsidRPr="007A5CAD">
        <w:rPr>
          <w:rFonts w:ascii="Kalpurush" w:hAnsi="Kalpurush" w:cs="Kalpurush"/>
          <w:rtl/>
          <w:cs/>
          <w:lang w:bidi="bn-IN"/>
        </w:rPr>
        <w:t>আশরাফ আলী</w:t>
      </w:r>
      <w:r w:rsidRPr="007A5CAD">
        <w:rPr>
          <w:rFonts w:ascii="Kalpurush" w:hAnsi="Kalpurush" w:cs="Kalpurush"/>
        </w:rPr>
        <w:t>;</w:t>
      </w:r>
      <w:r w:rsidRPr="007A5CAD">
        <w:rPr>
          <w:rFonts w:ascii="Kalpurush" w:hAnsi="Kalpurush" w:cs="Kalpurush"/>
          <w:cs/>
          <w:lang w:bidi="bn-IN"/>
        </w:rPr>
        <w:t xml:space="preserve"> ৩ নং সাক্ষী</w:t>
      </w:r>
      <w:r w:rsidRPr="007A5CAD">
        <w:rPr>
          <w:rFonts w:ascii="Kalpurush" w:hAnsi="Kalpurush" w:cs="Kalpurush"/>
          <w:rtl/>
          <w:cs/>
        </w:rPr>
        <w:t xml:space="preserve">, </w:t>
      </w:r>
      <w:r w:rsidRPr="007A5CAD">
        <w:rPr>
          <w:rFonts w:ascii="Kalpurush" w:hAnsi="Kalpurush" w:cs="Kalpurush"/>
          <w:rtl/>
          <w:cs/>
          <w:lang w:bidi="bn-IN"/>
        </w:rPr>
        <w:t xml:space="preserve">আমির হুসেইনকে পূর্ব পাকিস্তানের একটি সেনানিবাসের লেআউটের একটি স্কেচ প্রদান করেন বলে ধারণা করা হয়। </w:t>
      </w:r>
    </w:p>
    <w:p w14:paraId="5C9AA4B8" w14:textId="77777777" w:rsidR="00B91021" w:rsidRPr="007A5CAD" w:rsidRDefault="00B91021" w:rsidP="001F16CA">
      <w:pPr>
        <w:rPr>
          <w:rFonts w:ascii="Kalpurush" w:hAnsi="Kalpurush" w:cs="Kalpurush"/>
        </w:rPr>
      </w:pPr>
      <w:r w:rsidRPr="007A5CAD">
        <w:rPr>
          <w:rFonts w:ascii="Kalpurush" w:hAnsi="Kalpurush" w:cs="Kalpurush"/>
          <w:cs/>
          <w:lang w:bidi="bn-IN"/>
        </w:rPr>
        <w:t>৩০</w:t>
      </w:r>
      <w:r w:rsidRPr="007A5CAD">
        <w:rPr>
          <w:rFonts w:ascii="Kalpurush" w:hAnsi="Kalpurush" w:cs="Kalpurush"/>
          <w:rtl/>
          <w:cs/>
        </w:rPr>
        <w:t>.</w:t>
      </w:r>
      <w:r w:rsidRPr="007A5CAD">
        <w:rPr>
          <w:rFonts w:ascii="Kalpurush" w:hAnsi="Kalpurush" w:cs="Kalpurush"/>
          <w:cs/>
          <w:lang w:bidi="bn-IN"/>
        </w:rPr>
        <w:t xml:space="preserve"> ১৯শে মার্চ</w:t>
      </w:r>
      <w:r w:rsidRPr="007A5CAD">
        <w:rPr>
          <w:rFonts w:ascii="Kalpurush" w:hAnsi="Kalpurush" w:cs="Kalpurush"/>
          <w:rtl/>
          <w:cs/>
        </w:rPr>
        <w:t xml:space="preserve">, </w:t>
      </w:r>
      <w:r w:rsidRPr="007A5CAD">
        <w:rPr>
          <w:rFonts w:ascii="Kalpurush" w:hAnsi="Kalpurush" w:cs="Kalpurush"/>
          <w:rtl/>
          <w:cs/>
          <w:lang w:bidi="bn-IN"/>
        </w:rPr>
        <w:t>১৯৬৬ তারিখে</w:t>
      </w:r>
      <w:r w:rsidRPr="007A5CAD">
        <w:rPr>
          <w:rFonts w:ascii="Kalpurush" w:hAnsi="Kalpurush" w:cs="Kalpurush"/>
          <w:rtl/>
          <w:cs/>
        </w:rPr>
        <w:t xml:space="preserve">, </w:t>
      </w:r>
      <w:r w:rsidRPr="007A5CAD">
        <w:rPr>
          <w:rFonts w:ascii="Kalpurush" w:hAnsi="Kalpurush" w:cs="Kalpurush"/>
          <w:cs/>
          <w:lang w:bidi="bn-IN"/>
        </w:rPr>
        <w:t>২ নং আসামি মোয়াজ্জেম</w:t>
      </w:r>
      <w:r w:rsidRPr="007A5CAD">
        <w:rPr>
          <w:rFonts w:ascii="Kalpurush" w:hAnsi="Kalpurush" w:cs="Kalpurush"/>
          <w:rtl/>
          <w:cs/>
        </w:rPr>
        <w:t xml:space="preserve">, </w:t>
      </w:r>
      <w:r w:rsidRPr="007A5CAD">
        <w:rPr>
          <w:rFonts w:ascii="Kalpurush" w:hAnsi="Kalpurush" w:cs="Kalpurush"/>
          <w:rtl/>
          <w:cs/>
          <w:lang w:bidi="bn-IN"/>
        </w:rPr>
        <w:t>৩ নং সাক্ষী আমির হুসেইনকে জানান যে</w:t>
      </w:r>
      <w:r w:rsidRPr="007A5CAD">
        <w:rPr>
          <w:rFonts w:ascii="Kalpurush" w:hAnsi="Kalpurush" w:cs="Kalpurush"/>
          <w:rtl/>
          <w:cs/>
        </w:rPr>
        <w:t xml:space="preserve">, </w:t>
      </w:r>
      <w:r w:rsidRPr="007A5CAD">
        <w:rPr>
          <w:rFonts w:ascii="Kalpurush" w:hAnsi="Kalpurush" w:cs="Kalpurush"/>
          <w:cs/>
          <w:lang w:bidi="bn-IN"/>
        </w:rPr>
        <w:t>৬ নং আসামি</w:t>
      </w:r>
      <w:r w:rsidRPr="007A5CAD">
        <w:rPr>
          <w:rFonts w:ascii="Kalpurush" w:hAnsi="Kalpurush" w:cs="Kalpurush"/>
          <w:rtl/>
          <w:cs/>
        </w:rPr>
        <w:t xml:space="preserve">, </w:t>
      </w:r>
      <w:r w:rsidRPr="007A5CAD">
        <w:rPr>
          <w:rFonts w:ascii="Kalpurush" w:hAnsi="Kalpurush" w:cs="Kalpurush"/>
          <w:rtl/>
          <w:cs/>
          <w:lang w:bidi="bn-IN"/>
        </w:rPr>
        <w:t>এ</w:t>
      </w:r>
      <w:r w:rsidRPr="007A5CAD">
        <w:rPr>
          <w:rFonts w:ascii="Kalpurush" w:hAnsi="Kalpurush" w:cs="Kalpurush"/>
          <w:rtl/>
          <w:cs/>
        </w:rPr>
        <w:t>.</w:t>
      </w:r>
      <w:r w:rsidRPr="007A5CAD">
        <w:rPr>
          <w:rFonts w:ascii="Kalpurush" w:hAnsi="Kalpurush" w:cs="Kalpurush"/>
          <w:rtl/>
          <w:cs/>
          <w:lang w:bidi="bn-IN"/>
        </w:rPr>
        <w:t>এফ রহমান তাকে ২ নং আসামি</w:t>
      </w:r>
      <w:r w:rsidRPr="007A5CAD">
        <w:rPr>
          <w:rFonts w:ascii="Kalpurush" w:hAnsi="Kalpurush" w:cs="Kalpurush"/>
          <w:rtl/>
          <w:cs/>
        </w:rPr>
        <w:t xml:space="preserve">, </w:t>
      </w:r>
      <w:r w:rsidRPr="007A5CAD">
        <w:rPr>
          <w:rFonts w:ascii="Kalpurush" w:hAnsi="Kalpurush" w:cs="Kalpurush"/>
          <w:rtl/>
          <w:cs/>
          <w:lang w:bidi="bn-IN"/>
        </w:rPr>
        <w:t>মোয়াজ্জেমকে ঢাকায় হস্তান্তরের জন্যে ব্যবস্থা নেয়া হয়েছে বলে টেলিফোনে জানিয়েছেন। তিনি ৩ নং সাক্ষী আমির হুসেইনকেও জানান যে ৫ নং আসামি</w:t>
      </w:r>
      <w:r w:rsidRPr="007A5CAD">
        <w:rPr>
          <w:rFonts w:ascii="Kalpurush" w:hAnsi="Kalpurush" w:cs="Kalpurush"/>
          <w:rtl/>
          <w:cs/>
        </w:rPr>
        <w:t>,</w:t>
      </w:r>
      <w:r w:rsidRPr="007A5CAD">
        <w:rPr>
          <w:rFonts w:ascii="Kalpurush" w:hAnsi="Kalpurush" w:cs="Kalpurush"/>
          <w:cs/>
          <w:lang w:bidi="bn-IN"/>
        </w:rPr>
        <w:t xml:space="preserve"> নূর মুহাম্মদ</w:t>
      </w:r>
      <w:r w:rsidRPr="007A5CAD">
        <w:rPr>
          <w:rFonts w:ascii="Kalpurush" w:hAnsi="Kalpurush" w:cs="Kalpurush"/>
          <w:rtl/>
          <w:cs/>
        </w:rPr>
        <w:t xml:space="preserve">, </w:t>
      </w:r>
      <w:r w:rsidRPr="007A5CAD">
        <w:rPr>
          <w:rFonts w:ascii="Kalpurush" w:hAnsi="Kalpurush" w:cs="Kalpurush"/>
          <w:rtl/>
          <w:cs/>
          <w:lang w:bidi="bn-IN"/>
        </w:rPr>
        <w:t>কিছুদিনের মধ্যেই ঢাকা যাবে এবং ওয়েস্ট উইংয়ে গ্রুপের কাজের ব্যপারে তাকে অবহিত করবে।  ঐ একই পত্রে</w:t>
      </w:r>
      <w:r w:rsidRPr="007A5CAD">
        <w:rPr>
          <w:rFonts w:ascii="Kalpurush" w:hAnsi="Kalpurush" w:cs="Kalpurush"/>
          <w:rtl/>
          <w:cs/>
        </w:rPr>
        <w:t xml:space="preserve">, </w:t>
      </w:r>
      <w:r w:rsidRPr="007A5CAD">
        <w:rPr>
          <w:rFonts w:ascii="Kalpurush" w:hAnsi="Kalpurush" w:cs="Kalpurush"/>
          <w:rtl/>
          <w:cs/>
          <w:lang w:bidi="bn-IN"/>
        </w:rPr>
        <w:t>তিনি গোপন ভাষায় আরও লিখেন যে</w:t>
      </w:r>
      <w:r w:rsidRPr="007A5CAD">
        <w:rPr>
          <w:rFonts w:ascii="Kalpurush" w:hAnsi="Kalpurush" w:cs="Kalpurush"/>
          <w:rtl/>
          <w:cs/>
        </w:rPr>
        <w:t xml:space="preserve">, </w:t>
      </w:r>
      <w:r w:rsidRPr="007A5CAD">
        <w:rPr>
          <w:rFonts w:ascii="Kalpurush" w:hAnsi="Kalpurush" w:cs="Kalpurush"/>
          <w:rtl/>
          <w:cs/>
          <w:lang w:bidi="bn-IN"/>
        </w:rPr>
        <w:t>তিনি তার সার্ভেন্ট শ্যাফট</w:t>
      </w:r>
      <w:r w:rsidRPr="007A5CAD">
        <w:rPr>
          <w:rFonts w:ascii="Kalpurush" w:hAnsi="Kalpurush" w:cs="Kalpurush"/>
          <w:rtl/>
          <w:cs/>
        </w:rPr>
        <w:t>(</w:t>
      </w:r>
      <w:r w:rsidRPr="007A5CAD">
        <w:rPr>
          <w:rFonts w:ascii="Kalpurush" w:hAnsi="Kalpurush" w:cs="Kalpurush"/>
          <w:rtl/>
          <w:cs/>
          <w:lang w:bidi="bn-IN"/>
        </w:rPr>
        <w:t>এখনও পাওয়া যায় নি</w:t>
      </w:r>
      <w:r w:rsidRPr="007A5CAD">
        <w:rPr>
          <w:rFonts w:ascii="Kalpurush" w:hAnsi="Kalpurush" w:cs="Kalpurush"/>
          <w:rtl/>
          <w:cs/>
        </w:rPr>
        <w:t xml:space="preserve">) </w:t>
      </w:r>
      <w:r w:rsidRPr="007A5CAD">
        <w:rPr>
          <w:rFonts w:ascii="Kalpurush" w:hAnsi="Kalpurush" w:cs="Kalpurush"/>
          <w:rtl/>
          <w:cs/>
          <w:lang w:bidi="bn-IN"/>
        </w:rPr>
        <w:t>দিয়ে তাকে ছোট অস্ত্র পাঠাবেন এবং অস্ত্র কেনার জন্যে ৩ নং সাক্ষী</w:t>
      </w:r>
      <w:r w:rsidRPr="007A5CAD">
        <w:rPr>
          <w:rFonts w:ascii="Kalpurush" w:hAnsi="Kalpurush" w:cs="Kalpurush"/>
          <w:rtl/>
          <w:cs/>
        </w:rPr>
        <w:t xml:space="preserve">, </w:t>
      </w:r>
      <w:r w:rsidRPr="007A5CAD">
        <w:rPr>
          <w:rFonts w:ascii="Kalpurush" w:hAnsi="Kalpurush" w:cs="Kalpurush"/>
          <w:rtl/>
          <w:cs/>
          <w:lang w:bidi="bn-IN"/>
        </w:rPr>
        <w:t>আমির</w:t>
      </w:r>
      <w:r w:rsidRPr="007A5CAD">
        <w:rPr>
          <w:rFonts w:ascii="Kalpurush" w:hAnsi="Kalpurush" w:cs="Kalpurush"/>
          <w:cs/>
          <w:lang w:bidi="bn-IN"/>
        </w:rPr>
        <w:t xml:space="preserve"> হুসেইনের উচিত আরও টাকা সংগ্রহ করা । </w:t>
      </w:r>
    </w:p>
    <w:p w14:paraId="33AE022F" w14:textId="77777777" w:rsidR="00B91021" w:rsidRPr="007A5CAD" w:rsidRDefault="00B91021" w:rsidP="001F16CA">
      <w:pPr>
        <w:rPr>
          <w:rFonts w:ascii="Kalpurush" w:hAnsi="Kalpurush" w:cs="Kalpurush"/>
        </w:rPr>
      </w:pPr>
      <w:r w:rsidRPr="007A5CAD">
        <w:rPr>
          <w:rFonts w:ascii="Kalpurush" w:hAnsi="Kalpurush" w:cs="Kalpurush"/>
          <w:cs/>
          <w:lang w:bidi="bn-IN"/>
        </w:rPr>
        <w:t>৩১</w:t>
      </w:r>
      <w:r w:rsidRPr="007A5CAD">
        <w:rPr>
          <w:rFonts w:ascii="Kalpurush" w:hAnsi="Kalpurush" w:cs="Kalpurush"/>
          <w:rtl/>
          <w:cs/>
        </w:rPr>
        <w:t xml:space="preserve">. </w:t>
      </w:r>
      <w:r w:rsidRPr="007A5CAD">
        <w:rPr>
          <w:rFonts w:ascii="Kalpurush" w:hAnsi="Kalpurush" w:cs="Kalpurush"/>
          <w:rtl/>
          <w:cs/>
          <w:lang w:bidi="bn-IN"/>
        </w:rPr>
        <w:t>প্রায় এক সপ্তাহ পরে</w:t>
      </w:r>
      <w:r w:rsidRPr="007A5CAD">
        <w:rPr>
          <w:rFonts w:ascii="Kalpurush" w:hAnsi="Kalpurush" w:cs="Kalpurush"/>
          <w:rtl/>
          <w:cs/>
        </w:rPr>
        <w:t xml:space="preserve">, </w:t>
      </w:r>
      <w:r w:rsidRPr="007A5CAD">
        <w:rPr>
          <w:rFonts w:ascii="Kalpurush" w:hAnsi="Kalpurush" w:cs="Kalpurush"/>
          <w:rtl/>
          <w:cs/>
          <w:lang w:bidi="bn-IN"/>
        </w:rPr>
        <w:t>২ নং আসামি</w:t>
      </w:r>
      <w:r w:rsidRPr="007A5CAD">
        <w:rPr>
          <w:rFonts w:ascii="Kalpurush" w:hAnsi="Kalpurush" w:cs="Kalpurush"/>
          <w:rtl/>
          <w:cs/>
        </w:rPr>
        <w:t xml:space="preserve">, </w:t>
      </w:r>
      <w:r w:rsidRPr="007A5CAD">
        <w:rPr>
          <w:rFonts w:ascii="Kalpurush" w:hAnsi="Kalpurush" w:cs="Kalpurush"/>
          <w:cs/>
          <w:lang w:bidi="bn-IN"/>
        </w:rPr>
        <w:t>মোয়াজ্জেম</w:t>
      </w:r>
      <w:r w:rsidRPr="007A5CAD">
        <w:rPr>
          <w:rFonts w:ascii="Kalpurush" w:hAnsi="Kalpurush" w:cs="Kalpurush"/>
          <w:rtl/>
          <w:cs/>
        </w:rPr>
        <w:t xml:space="preserve">, </w:t>
      </w:r>
      <w:r w:rsidRPr="007A5CAD">
        <w:rPr>
          <w:rFonts w:ascii="Kalpurush" w:hAnsi="Kalpurush" w:cs="Kalpurush"/>
          <w:rtl/>
          <w:cs/>
          <w:lang w:bidi="bn-IN"/>
        </w:rPr>
        <w:t>৩ নং সাক্ষী</w:t>
      </w:r>
      <w:r w:rsidRPr="007A5CAD">
        <w:rPr>
          <w:rFonts w:ascii="Kalpurush" w:hAnsi="Kalpurush" w:cs="Kalpurush"/>
          <w:rtl/>
          <w:cs/>
        </w:rPr>
        <w:t xml:space="preserve">, </w:t>
      </w:r>
      <w:r w:rsidRPr="007A5CAD">
        <w:rPr>
          <w:rFonts w:ascii="Kalpurush" w:hAnsi="Kalpurush" w:cs="Kalpurush"/>
          <w:cs/>
          <w:lang w:bidi="bn-IN"/>
        </w:rPr>
        <w:t>আমির হুসেইনকে আরেকটি চিঠি লিখেন যে</w:t>
      </w:r>
      <w:r w:rsidRPr="007A5CAD">
        <w:rPr>
          <w:rFonts w:ascii="Kalpurush" w:hAnsi="Kalpurush" w:cs="Kalpurush"/>
          <w:rtl/>
          <w:cs/>
        </w:rPr>
        <w:t xml:space="preserve">, </w:t>
      </w:r>
      <w:r w:rsidRPr="007A5CAD">
        <w:rPr>
          <w:rFonts w:ascii="Kalpurush" w:hAnsi="Kalpurush" w:cs="Kalpurush"/>
          <w:rtl/>
          <w:cs/>
          <w:lang w:bidi="bn-IN"/>
        </w:rPr>
        <w:t>তাকে ৬ নং আসামি এ</w:t>
      </w:r>
      <w:r w:rsidRPr="007A5CAD">
        <w:rPr>
          <w:rFonts w:ascii="Kalpurush" w:hAnsi="Kalpurush" w:cs="Kalpurush"/>
          <w:rtl/>
          <w:cs/>
        </w:rPr>
        <w:t>.</w:t>
      </w:r>
      <w:r w:rsidRPr="007A5CAD">
        <w:rPr>
          <w:rFonts w:ascii="Kalpurush" w:hAnsi="Kalpurush" w:cs="Kalpurush"/>
          <w:rtl/>
          <w:cs/>
          <w:lang w:bidi="bn-IN"/>
        </w:rPr>
        <w:t>এফ রহমানের কাছ থেকে টাকা সংগ্রহ করতে এবং একটি ব্যাংক ড্রাফটের মাধ্যমে তার কাছে এটা পাঠাতে।  সেই অনুযায়ী</w:t>
      </w:r>
      <w:r w:rsidRPr="007A5CAD">
        <w:rPr>
          <w:rFonts w:ascii="Kalpurush" w:hAnsi="Kalpurush" w:cs="Kalpurush"/>
          <w:rtl/>
          <w:cs/>
        </w:rPr>
        <w:t xml:space="preserve">, </w:t>
      </w:r>
      <w:r w:rsidRPr="007A5CAD">
        <w:rPr>
          <w:rFonts w:ascii="Kalpurush" w:hAnsi="Kalpurush" w:cs="Kalpurush"/>
          <w:rtl/>
          <w:cs/>
          <w:lang w:bidi="bn-IN"/>
        </w:rPr>
        <w:t>৩ নং সাক্ষী আমির হুসেইন</w:t>
      </w:r>
      <w:r w:rsidRPr="007A5CAD">
        <w:rPr>
          <w:rFonts w:ascii="Kalpurush" w:hAnsi="Kalpurush" w:cs="Kalpurush"/>
          <w:rtl/>
          <w:cs/>
        </w:rPr>
        <w:t xml:space="preserve">, </w:t>
      </w:r>
      <w:r w:rsidRPr="007A5CAD">
        <w:rPr>
          <w:rFonts w:ascii="Kalpurush" w:hAnsi="Kalpurush" w:cs="Kalpurush"/>
          <w:cs/>
          <w:lang w:bidi="bn-IN"/>
        </w:rPr>
        <w:t>৬ নং আসামি এ এফ রহমানের কাছ থেকে নগদ ৫</w:t>
      </w:r>
      <w:r w:rsidRPr="007A5CAD">
        <w:rPr>
          <w:rFonts w:ascii="Kalpurush" w:hAnsi="Kalpurush" w:cs="Kalpurush"/>
          <w:rtl/>
          <w:cs/>
        </w:rPr>
        <w:t>,</w:t>
      </w:r>
      <w:r w:rsidRPr="007A5CAD">
        <w:rPr>
          <w:rFonts w:ascii="Kalpurush" w:hAnsi="Kalpurush" w:cs="Kalpurush"/>
          <w:rtl/>
          <w:cs/>
          <w:lang w:bidi="bn-IN"/>
        </w:rPr>
        <w:t>৫০০ রুপি গ্রহণ করেন। তিনি ৩১শে মার্চ</w:t>
      </w:r>
      <w:r w:rsidRPr="007A5CAD">
        <w:rPr>
          <w:rFonts w:ascii="Kalpurush" w:hAnsi="Kalpurush" w:cs="Kalpurush"/>
          <w:rtl/>
          <w:cs/>
        </w:rPr>
        <w:t xml:space="preserve">, </w:t>
      </w:r>
      <w:r w:rsidRPr="007A5CAD">
        <w:rPr>
          <w:rFonts w:ascii="Kalpurush" w:hAnsi="Kalpurush" w:cs="Kalpurush"/>
          <w:cs/>
          <w:lang w:bidi="bn-IN"/>
        </w:rPr>
        <w:t>১৯৬৬ তারিখে একটি ব্যাংক ড্রাফটের মাধ্যমে</w:t>
      </w:r>
      <w:r w:rsidRPr="007A5CAD">
        <w:rPr>
          <w:rFonts w:ascii="Kalpurush" w:hAnsi="Kalpurush" w:cs="Kalpurush"/>
          <w:rtl/>
          <w:cs/>
        </w:rPr>
        <w:t xml:space="preserve">, </w:t>
      </w:r>
      <w:r w:rsidRPr="007A5CAD">
        <w:rPr>
          <w:rFonts w:ascii="Kalpurush" w:hAnsi="Kalpurush" w:cs="Kalpurush"/>
          <w:rtl/>
          <w:cs/>
          <w:lang w:bidi="bn-IN"/>
        </w:rPr>
        <w:t>২ নং আসামি মোয়াজ্জেমের নিকট ৫</w:t>
      </w:r>
      <w:r w:rsidRPr="007A5CAD">
        <w:rPr>
          <w:rFonts w:ascii="Kalpurush" w:hAnsi="Kalpurush" w:cs="Kalpurush"/>
          <w:rtl/>
          <w:cs/>
        </w:rPr>
        <w:t>,</w:t>
      </w:r>
      <w:r w:rsidRPr="007A5CAD">
        <w:rPr>
          <w:rFonts w:ascii="Kalpurush" w:hAnsi="Kalpurush" w:cs="Kalpurush"/>
          <w:rtl/>
          <w:cs/>
          <w:lang w:bidi="bn-IN"/>
        </w:rPr>
        <w:t xml:space="preserve">০০০ রুপি প্রেরণ করেন এবং খরচের জন্যে ৫০০ রুপি নিজের কাছে রেখে দেন। </w:t>
      </w:r>
    </w:p>
    <w:p w14:paraId="359688A9"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৩২</w:t>
      </w:r>
      <w:r w:rsidRPr="007A5CAD">
        <w:rPr>
          <w:rFonts w:ascii="Kalpurush" w:hAnsi="Kalpurush" w:cs="Kalpurush"/>
          <w:rtl/>
          <w:cs/>
        </w:rPr>
        <w:t xml:space="preserve">. </w:t>
      </w:r>
      <w:r w:rsidRPr="007A5CAD">
        <w:rPr>
          <w:rFonts w:ascii="Kalpurush" w:hAnsi="Kalpurush" w:cs="Kalpurush"/>
          <w:cs/>
          <w:lang w:bidi="bn-IN"/>
        </w:rPr>
        <w:t xml:space="preserve">৩রা এপ্রিল, ১৯৬৬ তারিখে, ৩ নং আসামি, স্টুয়ার্ড মুজিব এবং ৩ নং সাক্ষী, আমির হুসেইন, ১ নং আসামি, শেখ মুজিবুর রহমানের ধানমন্ডি, ঢাকার বাসভবনে যান এবং বলেন যে, দলের জন্যে ছোট অস্ত্র ও গোলাবারুদ কেনার জন্যে আরও তহবিল প্রয়োজন। ১ নং আসামি, শেখ মুজিবুর রহমান, ৩ নং আসামি স্টুয়ার্ড মুজিবকে ৪,০০০ রুপি নগদ প্রদান করেন, যিনি দলের জন্যে ১ নং আসামি, শেখ মুজিবুর রহমানের কাছ থেকে তহবিল সংগ্রহ করার জন্যে ২ নং আসামি, মোয়াজ্জেম দ্বারা মনোনীত করা হয়েছিল। ৩ নং আসামি, স্টুয়ার্ড মুজিব; ৩ নং সাক্ষী, আমির হুসেইনের নিকট এই টাকা হস্তান্তর করেন। </w:t>
      </w:r>
    </w:p>
    <w:p w14:paraId="6B058F16" w14:textId="77777777" w:rsidR="00B91021" w:rsidRPr="007A5CAD" w:rsidRDefault="00B91021" w:rsidP="001F16CA">
      <w:pPr>
        <w:rPr>
          <w:rFonts w:ascii="Kalpurush" w:hAnsi="Kalpurush" w:cs="Kalpurush"/>
          <w:cs/>
          <w:lang w:bidi="bn-IN"/>
        </w:rPr>
      </w:pPr>
      <w:r w:rsidRPr="007A5CAD">
        <w:rPr>
          <w:rFonts w:ascii="Kalpurush" w:hAnsi="Kalpurush" w:cs="Kalpurush"/>
          <w:cs/>
          <w:lang w:bidi="bn-IN"/>
        </w:rPr>
        <w:t xml:space="preserve">৩৩. পরবর্তী দিন, ৩ নং সাক্ষী, আমির হুসেইন; ২ নং আসামি, মোয়াজ্জেমের কাছ থেকে গোপন ভাষায়, তহবিল সংগ্রহের জন্যে আরও তৎপরতার নিমিত্তে একটি চিঠি পান। সেই অনুযায়ী, ৩ নং সাক্ষী, আমির হুসেইন; ৩ নং আসামি, স্টুয়ার্ড মুজিবকে; ১০ নং আসামি, রুহুল কুদ্দুসের নিকট আরও তহবিলের জন্যে প্রেরণ করেন। ৩ নং আসামি, স্টুয়ার্ড মুজিব; ১০ নং আসামি, রুহুল কুদ্দুসের কাছ থেকে ২,০০০ রুপি সংগ্রহ করেন এবং এই অর্থ ৩ নং সাক্ষী, আমির হুসেইনের নিকট প্রদান করেন। পরবর্তীতে, ৩ নং সাক্ষী, আমির হুসেইন; ৬,০০০ রুপিসহ একটি বাণিজ্যিক জাহাজে করে ৩ নং আসামি, স্টুয়ার্ড মুজিবকে; ২ নং আসামি, মোয়াজ্জেমের নিকট দ্রুত প্রেরণ করেন। </w:t>
      </w:r>
    </w:p>
    <w:p w14:paraId="4F4F3B13" w14:textId="77777777" w:rsidR="00DD06A6" w:rsidRPr="007A5CAD" w:rsidRDefault="00DD06A6" w:rsidP="00DD06A6">
      <w:pPr>
        <w:rPr>
          <w:rFonts w:ascii="Kalpurush" w:eastAsia="Calibri" w:hAnsi="Kalpurush" w:cs="Kalpurush"/>
          <w:lang w:bidi="bn-BD"/>
        </w:rPr>
      </w:pPr>
      <w:r w:rsidRPr="007A5CAD">
        <w:rPr>
          <w:rFonts w:ascii="Kalpurush" w:eastAsia="Calibri" w:hAnsi="Kalpurush" w:cs="Kalpurush"/>
          <w:cs/>
          <w:lang w:bidi="bn-BD"/>
        </w:rPr>
        <w:lastRenderedPageBreak/>
        <w:t>&lt;2.</w:t>
      </w:r>
      <w:r w:rsidRPr="007A5CAD">
        <w:rPr>
          <w:rFonts w:ascii="Kalpurush" w:eastAsia="Calibri" w:hAnsi="Kalpurush" w:cs="Kalpurush"/>
          <w:lang w:bidi="bn-BD"/>
        </w:rPr>
        <w:t>62</w:t>
      </w:r>
      <w:r w:rsidRPr="007A5CAD">
        <w:rPr>
          <w:rFonts w:ascii="Kalpurush" w:eastAsia="Calibri" w:hAnsi="Kalpurush" w:cs="Kalpurush"/>
          <w:cs/>
          <w:lang w:bidi="bn-BD"/>
        </w:rPr>
        <w:t>.</w:t>
      </w:r>
      <w:r w:rsidRPr="007A5CAD">
        <w:rPr>
          <w:rFonts w:ascii="Kalpurush" w:eastAsia="Calibri" w:hAnsi="Kalpurush" w:cs="Kalpurush"/>
          <w:lang w:bidi="bn-BD"/>
        </w:rPr>
        <w:t>31</w:t>
      </w:r>
      <w:r w:rsidR="00143F1C" w:rsidRPr="007A5CAD">
        <w:rPr>
          <w:rFonts w:ascii="Kalpurush" w:eastAsia="Calibri" w:hAnsi="Kalpurush" w:cs="Kalpurush"/>
          <w:lang w:bidi="bn-BD"/>
        </w:rPr>
        <w:t>8</w:t>
      </w:r>
      <w:r w:rsidRPr="007A5CAD">
        <w:rPr>
          <w:rFonts w:ascii="Kalpurush" w:eastAsia="Calibri" w:hAnsi="Kalpurush" w:cs="Kalpurush"/>
          <w:cs/>
          <w:lang w:bidi="bn-BD"/>
        </w:rPr>
        <w:t>&gt;</w:t>
      </w:r>
    </w:p>
    <w:p w14:paraId="2D9A19F3" w14:textId="77777777" w:rsidR="00B91021" w:rsidRPr="007A5CAD" w:rsidRDefault="00B91021" w:rsidP="001F16CA">
      <w:pPr>
        <w:rPr>
          <w:rFonts w:ascii="Kalpurush" w:hAnsi="Kalpurush" w:cs="Kalpurush"/>
          <w:lang w:bidi="bn-BD"/>
        </w:rPr>
      </w:pPr>
    </w:p>
    <w:p w14:paraId="0BE25526"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 xml:space="preserve">৩৪. প্রায় একই সময়ে, ৩ নং সাক্ষী, আমির হুসেইন; ১০৭-দিনা নাথ, সেন রোড, ঢাকার বাড়িটি দলের ব্যয়সাপেক্ষে ভাড়া নেন। এই বাড়িতে একটি টেলিফোন ছিল যার নাম্বার ছিল ৮২৪৫২। </w:t>
      </w:r>
    </w:p>
    <w:p w14:paraId="04E94C6E"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 xml:space="preserve">৩৫. ৬ই এপ্রিল, ১৯৬৬ তারিখে; ২ নং আসামি, মোয়াজ্জেম; ৩ নং সাক্ষী, আমির হুসেইনের নিকট পূর্বে তার কাছে পাঠানো ব্যাংক ড্রাফটের প্রাপ্তি স্বীকার করে একটি চিঠি লিখেন। ঐ চিঠিতে, গোপন ভাষায়, তিনি ৩ নং সাক্ষী, আমির হুসেইনকে ষড়যন্ত্রের জন্যে আর্থিক এবং অন্যান্য প্রয়োজনীয় ব্যবস্থা গ্রহণের জন্যে একটি বাজেট প্রস্তুত করতে উল্লেখ করেন। ৩ নং সাক্ষী, আমির হুসেইন; অস্ত্র-শস্ত্রের টেকনিক্যাল ব্যপারে গভীর জ্ঞান না থাকায় , বাজেট প্রস্তুত না করার সিদ্ধান্ত নেন যতক্ষণ না ১ নং আসামি, শেখ মুজিবুর রহমান এই বাজেট দাবি করেন। </w:t>
      </w:r>
    </w:p>
    <w:p w14:paraId="0525BF3A"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 xml:space="preserve">৩৬. এর কিছুদিন পরেই, ৩ নং সাক্ষী, আমির হুসেইন; ২ নং আসামি, মোয়াজ্জেমের কাছ থেকে  ৮ই এপ্রিল, ১৯৬৬ তারিখে লেখা আরেকটি চিঠি পান এই মর্মে যে, ২২শে এপ্রিল, ১৯৬৬ তারিখের দিকে পূর্ব পাকিস্তানে তার স্থানান্তর হবে এবং এটা যেন “তুষার”-কে(৬ নং আসামি, এ.এফ রহমানের কোড নেম) অবহিত করা হয়। </w:t>
      </w:r>
    </w:p>
    <w:p w14:paraId="1425CE71"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 xml:space="preserve">৩৭. একই মাসে (এপ্রিল, ১৯৬৬), ১২ নং আসামি, মানিক চৌধুরীকে; ১ নং আসামি, শেখ মুজিবুর রহমানের ধানমন্ডি, ঢাকার বাসভবনে তলব করা হয়। তিনি ৪ নং আসামি, সুলতানকে সেখানে ইতিমধ্যে সেখানে উপস্থিত দেখতে পান। ১ নং আসামি, শেখ মুজিবুর রহমান; ১২ নং আসামি, মানিক চৌধুরীকে; ৪ নং আসামি, সুলতানকে অর্থ প্রদান করতে বলেন। তিন বা চার দিন পরে, ৪ নং আসামি, সুলতানকে; ১২ নং আসামি, মানিক চৌধুরী বাসভবন, ৪১-রামজয় মহাজন লেন, চট্টগ্রাম শহরে তলব করা হয় এবং ১২ নং আসামি, মানিক চৌধুরী; তাকে ষড়যন্ত্রের উদ্দেশ্যে ১,৫০০ রুপি প্রদান করেন। </w:t>
      </w:r>
    </w:p>
    <w:p w14:paraId="096D8BA3"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 xml:space="preserve">৩৮. একই মাসে (এপ্রিল, ১৯৬৬) সালে, ১১ নং সাক্ষী, মহসিনকে; ১ নং আসামি, শেখ মুজিবুর রহমানের ধানমন্ডি, ঢাকার বাসভবনে তলব করা হয়। ১ নং আসামি, শেখ মুজিবুর রহমান; ১১ নং সাক্ষী, মহসিনকে; আত্মবিশ্বাসের সাথে জানান যে, তিনি সশস্ত্র বাহিনীর বর্তমান এবং প্রাক্তন সদস্যদের নিয়ে একটি বিপ্লবী দল গঠন করেছেন, এবং এর কার্যক্রমে সহায়তার জন্যে তার কাছে আর্থিক সহায়তা প্রদানের অনুরোধ করেন। </w:t>
      </w:r>
    </w:p>
    <w:p w14:paraId="4A92A3BD"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৩৯. এপ্রিল, ১৯৬৬ সালের শেষদিকে অথবা মে, ১৯৬৬ সালের শুরুর দিকে, ২ নং আসামি, মোয়াজ্জেমের চট্টগ্রামে বদলির পরে; ৩ নং সাক্ষী, আমির হুসেইনের সাথে দেখা করতে তার বাসভবন, ১০৭-দিনা নাথ সেন রোড, গেন্ডারিয়া, ঢাকায় দেখা করেন। তারা দলের পক্ষে অর্থ প্রাপ্তির এবং দল কর্তৃক খরচের বিস্তারিত হিসাব নিয়ে আলোচনা করেন। ২ নং আসামি, মোয়াজ্জেম; প্রতিষ্ঠানের নামে বিপুল খরচের কোন যথাযোগ্য ব্যাখ্যা দিতে ব্যর্থ হন</w:t>
      </w:r>
      <w:r w:rsidRPr="007A5CAD">
        <w:rPr>
          <w:rFonts w:ascii="Kalpurush" w:hAnsi="Kalpurush" w:cs="Mangal"/>
          <w:cs/>
          <w:lang w:bidi="hi-IN"/>
        </w:rPr>
        <w:t xml:space="preserve">। </w:t>
      </w:r>
      <w:r w:rsidRPr="007A5CAD">
        <w:rPr>
          <w:rFonts w:ascii="Kalpurush" w:hAnsi="Kalpurush" w:cs="Kalpurush"/>
          <w:cs/>
          <w:lang w:bidi="bn-IN"/>
        </w:rPr>
        <w:t xml:space="preserve">৩ নং সাক্ষী, আমির হুসেইন এবং ২ নং আসামি, মোয়াজ্জেমের মধ্যে উত্তপ্ত বাক্য বিনিময় হয়। ৩ নং সাক্ষী, আমির হুসেইন; ২ নং আসামি, মোয়াজ্জেমের নেতৃত্বের উপর বিশ্বাস হারিয়ে ফেলেন। একই সন্ধ্যায়, ৩ নং সাক্ষী, আমির হুসেইন; দুইটি ক্যাশ বই এবং অ্যাকাউন্টস সম্পর্কিত অন্যান্য কাগজপত্রসহ নগদ ৮,০০০ রুপি; ২ নং আসামি, মোয়াজ্জেমের নিকট; রোড নং ২, ধানমন্ডি আবাসিক এলাকায় ডাঃ খালেকের বাড়িতে হস্তান্তর করেন, যেখানে ২ নং আসামি, মোয়াজ্জেম; বাস করছিলেন। ঐ বাড়িটিকে ডাকা হত “আলেয়া”। </w:t>
      </w:r>
      <w:r w:rsidRPr="007A5CAD">
        <w:rPr>
          <w:rFonts w:ascii="Kalpurush" w:hAnsi="Kalpurush" w:cs="Kalpurush"/>
          <w:cs/>
          <w:lang w:bidi="bn-IN"/>
        </w:rPr>
        <w:lastRenderedPageBreak/>
        <w:t xml:space="preserve">২ নং আসামি, মোয়াজ্জেম; ঐ সমুদয় অর্থ থেকে দিনা নাথ সেন রোডে তিনি যে বাসা ভাড়া করে থাকতেন তা পরিশোধের জন্যে ১,৫০০ রুপি, ৩ নং সাক্ষী, আমির হুসেইনকে প্রদান করেন। ৩ নং সাক্ষী, আমির হুসেইন; তারপরে ষড়যন্ত্র থেকে তার যোগাযোগ বিচ্ছিন্ন করেন। </w:t>
      </w:r>
    </w:p>
    <w:p w14:paraId="76A053FC"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 xml:space="preserve">৪০. ১লা মে, ১৯৬৬ সালে; ২ নং আসামি, মোয়াজ্জেম; চট্টগ্রাম নৌ ঘাঁটিতে নিযুক্ত হন। তার নিয়োগের পরে দ্রুতই তিনি দলের একত্র হওয়ার জন্যে একটি বৈঠক ডাকেন। </w:t>
      </w:r>
    </w:p>
    <w:p w14:paraId="7FC2F1F0" w14:textId="77777777" w:rsidR="00B91021" w:rsidRPr="007A5CAD" w:rsidRDefault="00B91021" w:rsidP="001F16CA">
      <w:pPr>
        <w:rPr>
          <w:rFonts w:ascii="Kalpurush" w:hAnsi="Kalpurush" w:cs="Kalpurush"/>
          <w:lang w:bidi="bn-BD"/>
        </w:rPr>
      </w:pPr>
    </w:p>
    <w:p w14:paraId="74C88D14" w14:textId="77777777" w:rsidR="003C63C9" w:rsidRPr="007A5CAD" w:rsidRDefault="003C63C9" w:rsidP="001F16CA">
      <w:pPr>
        <w:rPr>
          <w:rFonts w:ascii="Kalpurush" w:hAnsi="Kalpurush" w:cs="Kalpurush"/>
          <w:lang w:bidi="bn-BD"/>
        </w:rPr>
      </w:pPr>
    </w:p>
    <w:p w14:paraId="4CD93313" w14:textId="77777777" w:rsidR="003C63C9" w:rsidRPr="007A5CAD" w:rsidRDefault="003C63C9" w:rsidP="001F16CA">
      <w:pPr>
        <w:rPr>
          <w:rFonts w:ascii="Kalpurush" w:hAnsi="Kalpurush" w:cs="Kalpurush"/>
          <w:lang w:bidi="bn-BD"/>
        </w:rPr>
      </w:pPr>
    </w:p>
    <w:p w14:paraId="43892EA7" w14:textId="77777777" w:rsidR="003C63C9" w:rsidRPr="007A5CAD" w:rsidRDefault="003C63C9" w:rsidP="001F16CA">
      <w:pPr>
        <w:rPr>
          <w:rFonts w:ascii="Kalpurush" w:hAnsi="Kalpurush" w:cs="Kalpurush"/>
          <w:lang w:bidi="bn-BD"/>
        </w:rPr>
      </w:pPr>
    </w:p>
    <w:p w14:paraId="00CF92D7" w14:textId="77777777" w:rsidR="003C63C9" w:rsidRPr="007A5CAD" w:rsidRDefault="003C63C9" w:rsidP="001F16CA">
      <w:pPr>
        <w:rPr>
          <w:rFonts w:ascii="Kalpurush" w:hAnsi="Kalpurush" w:cs="Kalpurush"/>
          <w:lang w:bidi="bn-BD"/>
        </w:rPr>
      </w:pPr>
    </w:p>
    <w:p w14:paraId="3640F13C" w14:textId="77777777" w:rsidR="003C63C9" w:rsidRPr="007A5CAD" w:rsidRDefault="003C63C9" w:rsidP="001F16CA">
      <w:pPr>
        <w:rPr>
          <w:rFonts w:ascii="Kalpurush" w:hAnsi="Kalpurush" w:cs="Kalpurush"/>
          <w:lang w:bidi="bn-BD"/>
        </w:rPr>
      </w:pPr>
    </w:p>
    <w:p w14:paraId="74736E4D" w14:textId="77777777" w:rsidR="003C63C9" w:rsidRPr="007A5CAD" w:rsidRDefault="003C63C9" w:rsidP="001F16CA">
      <w:pPr>
        <w:rPr>
          <w:rFonts w:ascii="Kalpurush" w:hAnsi="Kalpurush" w:cs="Kalpurush"/>
          <w:lang w:bidi="bn-BD"/>
        </w:rPr>
      </w:pPr>
    </w:p>
    <w:p w14:paraId="0B5B6DAC" w14:textId="77777777" w:rsidR="00DD06A6" w:rsidRPr="007A5CAD" w:rsidRDefault="00DD06A6" w:rsidP="00DD06A6">
      <w:pPr>
        <w:rPr>
          <w:rFonts w:ascii="Kalpurush" w:eastAsia="Calibri" w:hAnsi="Kalpurush" w:cs="Kalpurush"/>
          <w:lang w:bidi="bn-BD"/>
        </w:rPr>
      </w:pPr>
      <w:r w:rsidRPr="007A5CAD">
        <w:rPr>
          <w:rFonts w:ascii="Kalpurush" w:eastAsia="Calibri" w:hAnsi="Kalpurush" w:cs="Kalpurush"/>
          <w:cs/>
          <w:lang w:bidi="bn-BD"/>
        </w:rPr>
        <w:t>&lt;2.</w:t>
      </w:r>
      <w:r w:rsidRPr="007A5CAD">
        <w:rPr>
          <w:rFonts w:ascii="Kalpurush" w:eastAsia="Calibri" w:hAnsi="Kalpurush" w:cs="Kalpurush"/>
          <w:lang w:bidi="bn-BD"/>
        </w:rPr>
        <w:t>62</w:t>
      </w:r>
      <w:r w:rsidRPr="007A5CAD">
        <w:rPr>
          <w:rFonts w:ascii="Kalpurush" w:eastAsia="Calibri" w:hAnsi="Kalpurush" w:cs="Kalpurush"/>
          <w:cs/>
          <w:lang w:bidi="bn-BD"/>
        </w:rPr>
        <w:t>.</w:t>
      </w:r>
      <w:r w:rsidRPr="007A5CAD">
        <w:rPr>
          <w:rFonts w:ascii="Kalpurush" w:eastAsia="Calibri" w:hAnsi="Kalpurush" w:cs="Kalpurush"/>
          <w:lang w:bidi="bn-BD"/>
        </w:rPr>
        <w:t>3</w:t>
      </w:r>
      <w:r w:rsidR="00143F1C" w:rsidRPr="007A5CAD">
        <w:rPr>
          <w:rFonts w:ascii="Kalpurush" w:eastAsia="Calibri" w:hAnsi="Kalpurush" w:cs="Kalpurush"/>
          <w:lang w:bidi="bn-BD"/>
        </w:rPr>
        <w:t>19</w:t>
      </w:r>
      <w:r w:rsidRPr="007A5CAD">
        <w:rPr>
          <w:rFonts w:ascii="Kalpurush" w:eastAsia="Calibri" w:hAnsi="Kalpurush" w:cs="Kalpurush"/>
          <w:cs/>
          <w:lang w:bidi="bn-BD"/>
        </w:rPr>
        <w:t>&gt;</w:t>
      </w:r>
    </w:p>
    <w:p w14:paraId="4D8B0FF6" w14:textId="77777777" w:rsidR="00B91021" w:rsidRPr="007A5CAD" w:rsidRDefault="00B91021" w:rsidP="001F16CA">
      <w:pPr>
        <w:rPr>
          <w:rFonts w:ascii="Kalpurush" w:hAnsi="Kalpurush" w:cs="Kalpurush"/>
          <w:lang w:bidi="bn-BD"/>
        </w:rPr>
      </w:pPr>
    </w:p>
    <w:p w14:paraId="6AF03E36"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এই মিটিং, ৭ নং সাক্ষী, সাঈদ-উর-রেহমানের “বাইরের ঘরে” অনুষ্ঠিত হয়, যিনি এটা দলের জন্যে মিটিংয়ের স্থান হিসেবে ব্যবহার করার অনুমতি দিয়েছিলেন। এই “বাইরের ঘর”-টি ইনায়েতউল্লা হোসেন মার্কেট</w:t>
      </w:r>
      <w:r w:rsidRPr="007A5CAD">
        <w:rPr>
          <w:rFonts w:ascii="Kalpurush" w:hAnsi="Kalpurush" w:cs="Kalpurush"/>
          <w:lang w:bidi="bn-IN"/>
        </w:rPr>
        <w:t xml:space="preserve">, </w:t>
      </w:r>
      <w:r w:rsidRPr="007A5CAD">
        <w:rPr>
          <w:rFonts w:ascii="Kalpurush" w:hAnsi="Kalpurush" w:cs="Kalpurush"/>
          <w:cs/>
          <w:lang w:bidi="bn-IN"/>
        </w:rPr>
        <w:t xml:space="preserve">চট্টগ্রামে অবস্থিত। এই মিটিংয়ে উপস্থিত ছিলেনঃ- </w:t>
      </w:r>
    </w:p>
    <w:p w14:paraId="1D8F8266"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২ নং আসামি, মোয়াজ্জেম,</w:t>
      </w:r>
    </w:p>
    <w:p w14:paraId="258A425F"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৩ নং আসামি, স্টুয়ার্ড মুজিব,</w:t>
      </w:r>
    </w:p>
    <w:p w14:paraId="4420FCA5"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৪ নং আসামি, সুলতান,</w:t>
      </w:r>
    </w:p>
    <w:p w14:paraId="40892061"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১২ নং আসামি, মানিক চৌধুরী,</w:t>
      </w:r>
    </w:p>
    <w:p w14:paraId="67AC0C4B"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১৮ নং আসামি, জনাব মুহাম্মদ খুরশিদ, এবং</w:t>
      </w:r>
    </w:p>
    <w:p w14:paraId="4E607808"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 xml:space="preserve">৭ নং সাক্ষী, সাঈদ-উর-রেহমান। </w:t>
      </w:r>
    </w:p>
    <w:p w14:paraId="65E99C20" w14:textId="77777777" w:rsidR="00B91021" w:rsidRPr="007A5CAD" w:rsidRDefault="00B91021" w:rsidP="001F16CA">
      <w:pPr>
        <w:rPr>
          <w:rFonts w:ascii="Kalpurush" w:hAnsi="Kalpurush" w:cs="Kalpurush"/>
          <w:lang w:bidi="bn-IN"/>
        </w:rPr>
      </w:pPr>
    </w:p>
    <w:p w14:paraId="4E1773EE"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 xml:space="preserve">১২ নং আসামি, মানিক চৌধুরী, এবং ৭ নং সাক্ষী, সাঈদ-উর-রেহমানকে এই মিটিংয়ের কার্যবিবরণী থেকে বাদ দেয়া হয়েছিল। </w:t>
      </w:r>
    </w:p>
    <w:p w14:paraId="74C75869" w14:textId="77777777" w:rsidR="00B91021" w:rsidRPr="007A5CAD" w:rsidRDefault="00B91021" w:rsidP="001F16CA">
      <w:pPr>
        <w:rPr>
          <w:rFonts w:ascii="Kalpurush" w:hAnsi="Kalpurush" w:cs="Kalpurush"/>
        </w:rPr>
      </w:pPr>
      <w:r w:rsidRPr="007A5CAD">
        <w:rPr>
          <w:rFonts w:ascii="Kalpurush" w:hAnsi="Kalpurush" w:cs="Kalpurush"/>
          <w:cs/>
          <w:lang w:bidi="bn-IN"/>
        </w:rPr>
        <w:t>৪১. ৬ই মে, ১৯৬৬ সালে, ১ নং আসামি, শেখ মুজিবুর রহমান</w:t>
      </w:r>
      <w:r w:rsidRPr="007A5CAD">
        <w:rPr>
          <w:rFonts w:ascii="Kalpurush" w:hAnsi="Kalpurush" w:cs="Kalpurush"/>
          <w:rtl/>
          <w:cs/>
        </w:rPr>
        <w:t xml:space="preserve">, </w:t>
      </w:r>
      <w:r w:rsidRPr="007A5CAD">
        <w:rPr>
          <w:rFonts w:ascii="Kalpurush" w:hAnsi="Kalpurush" w:cs="Kalpurush"/>
          <w:cs/>
          <w:lang w:bidi="bn-IN"/>
        </w:rPr>
        <w:t>এই ষড়যন্ত্রের সাথে সম্পর্কহীন, কিছু নির্দিষ্ট কার্যকলাপের সাথে যুক্ত থাকার অভিযোগে পাকিস্তান প্রতিরক্ষা বিধির অধীনে গ্রেফতার হন। তিনি পাকিস্তান প্রতিরক্ষা বিধির নিয়মবিধি অনুযায়ী বন্দী অবস্থায় ছিলেন এবং এই ষড়যন্ত্রের সাথে তার যোগাযোগের কারনে তিনি গ্রেফতার হন এবং তাকে পুলিশী হেফাজতে নেয়া হয়। (পাকিস্তান প্রতিরক্ষা বিধির নিয়মবিধি অনুযায়ী বন্দী অবস্থায়, তাকে বিভিন্ন কেসে বিচারের মুখোমুখি করা হয়। )</w:t>
      </w:r>
    </w:p>
    <w:p w14:paraId="1E97A404"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 xml:space="preserve">৪২. পূর্বেই বর্ণিত ১ নং আসামি, শেখ মুজিবুর রহমানের গ্রেফতারের পরে, তার রাজনৈতিক দল ২০ই মে, ১৯৬৬ সালে, তার বাসভবনে, একটি জরুরী সভার আহবান করে। ১২ নং আসামি, মানিক চৌধুরী, ঐ মিটিংয়ে অংশগ্রহণের জন্যে চট্টগ্রাম থেকে ঢাকায় গিয়েছিলেন। মিটিংয়ে অংশগ্রহণের পূর্বে, করে। ১২ নং আসামি, মানিক চৌধুরী; ৭ নং সাক্ষী, সাঈদ-উর-রেহমানকে ঢাকার হাই কমিশনের অফিসে, পাকিস্তানে নিযুক্ত ভারতীয় ডেপুটি হাই কমিশনের ফার্স্ট সেক্রেটারি, জনাব পি.এন ওঝার কাছে নিয়ে যান। জনাব পি.এন ওঝা, ৭ নং সাক্ষী, সাঈদ-উর-রেহমানের বিস্তারিত বিবরণ লিখে রাখেন এবং কিছুদিন পরে তার সাথে দেখা করতে বলেন। ৭ নং সাক্ষী, সাঈদ-উর-রেহমান; অফিস থেকে বাইরে চলে আসেন যখন কিছু সময়ের জন্যে, ১২ নং আসামি, মানিক চৌধুরী অফিসে রয়ে যান। </w:t>
      </w:r>
    </w:p>
    <w:p w14:paraId="3A7BE846" w14:textId="77777777" w:rsidR="00B91021" w:rsidRPr="007A5CAD" w:rsidRDefault="00B91021" w:rsidP="001F16CA">
      <w:pPr>
        <w:rPr>
          <w:rFonts w:ascii="Kalpurush" w:hAnsi="Kalpurush" w:cs="Kalpurush"/>
        </w:rPr>
      </w:pPr>
      <w:r w:rsidRPr="007A5CAD">
        <w:rPr>
          <w:rFonts w:ascii="Kalpurush" w:hAnsi="Kalpurush" w:cs="Kalpurush"/>
          <w:cs/>
          <w:lang w:bidi="bn-IN"/>
        </w:rPr>
        <w:t>৪৩</w:t>
      </w:r>
      <w:r w:rsidRPr="007A5CAD">
        <w:rPr>
          <w:rFonts w:ascii="Kalpurush" w:hAnsi="Kalpurush" w:cs="Kalpurush"/>
        </w:rPr>
        <w:t xml:space="preserve">. </w:t>
      </w:r>
      <w:r w:rsidRPr="007A5CAD">
        <w:rPr>
          <w:rFonts w:ascii="Kalpurush" w:hAnsi="Kalpurush" w:cs="Kalpurush"/>
          <w:cs/>
          <w:lang w:bidi="bn-IN"/>
        </w:rPr>
        <w:t>২০ এবং ২১শে মে</w:t>
      </w:r>
      <w:r w:rsidRPr="007A5CAD">
        <w:rPr>
          <w:rFonts w:ascii="Kalpurush" w:hAnsi="Kalpurush" w:cs="Kalpurush"/>
          <w:rtl/>
          <w:cs/>
        </w:rPr>
        <w:t xml:space="preserve">, </w:t>
      </w:r>
      <w:r w:rsidRPr="007A5CAD">
        <w:rPr>
          <w:rFonts w:ascii="Kalpurush" w:hAnsi="Kalpurush" w:cs="Kalpurush"/>
          <w:rtl/>
          <w:cs/>
          <w:lang w:bidi="bn-IN"/>
        </w:rPr>
        <w:t>১৯৬৬ তারিখের মধ্যবর্তী রাতে</w:t>
      </w:r>
      <w:r w:rsidRPr="007A5CAD">
        <w:rPr>
          <w:rFonts w:ascii="Kalpurush" w:hAnsi="Kalpurush" w:cs="Kalpurush"/>
          <w:rtl/>
          <w:cs/>
        </w:rPr>
        <w:t xml:space="preserve">, </w:t>
      </w:r>
      <w:r w:rsidRPr="007A5CAD">
        <w:rPr>
          <w:rFonts w:ascii="Kalpurush" w:hAnsi="Kalpurush" w:cs="Kalpurush"/>
          <w:cs/>
          <w:lang w:bidi="bn-IN"/>
        </w:rPr>
        <w:t>১২ নং আসামি, মানিক চৌধুরীকে এই ষড়যন্ত্রের সাথে সম্পর্কহীন, কিছু নির্দিষ্ট কার্যকলাপের সাথে সংযুক্ত থাকার অভিযোগে পাকিস্তান প্রতিরক্ষা বিধির অধীনে গ্রেফতার হন।</w:t>
      </w:r>
    </w:p>
    <w:p w14:paraId="3E8A8F76" w14:textId="77777777" w:rsidR="00B91021" w:rsidRPr="007A5CAD" w:rsidRDefault="00B91021" w:rsidP="001F16CA">
      <w:pPr>
        <w:rPr>
          <w:rFonts w:ascii="Kalpurush" w:hAnsi="Kalpurush" w:cs="Kalpurush"/>
        </w:rPr>
      </w:pPr>
      <w:r w:rsidRPr="007A5CAD">
        <w:rPr>
          <w:rFonts w:ascii="Kalpurush" w:hAnsi="Kalpurush" w:cs="Kalpurush"/>
          <w:cs/>
          <w:lang w:bidi="bn-IN"/>
        </w:rPr>
        <w:t>৪৪</w:t>
      </w:r>
      <w:r w:rsidRPr="007A5CAD">
        <w:rPr>
          <w:rFonts w:ascii="Kalpurush" w:hAnsi="Kalpurush" w:cs="Kalpurush"/>
        </w:rPr>
        <w:t xml:space="preserve">. </w:t>
      </w:r>
      <w:r w:rsidRPr="007A5CAD">
        <w:rPr>
          <w:rFonts w:ascii="Kalpurush" w:hAnsi="Kalpurush" w:cs="Kalpurush"/>
          <w:cs/>
          <w:lang w:bidi="bn-IN"/>
        </w:rPr>
        <w:t xml:space="preserve">একই মাসে </w:t>
      </w:r>
      <w:r w:rsidRPr="007A5CAD">
        <w:rPr>
          <w:rFonts w:ascii="Kalpurush" w:hAnsi="Kalpurush" w:cs="Kalpurush"/>
          <w:rtl/>
          <w:cs/>
        </w:rPr>
        <w:t>(</w:t>
      </w:r>
      <w:r w:rsidRPr="007A5CAD">
        <w:rPr>
          <w:rFonts w:ascii="Kalpurush" w:hAnsi="Kalpurush" w:cs="Kalpurush"/>
          <w:rtl/>
          <w:cs/>
          <w:lang w:bidi="bn-IN"/>
        </w:rPr>
        <w:t>মে</w:t>
      </w:r>
      <w:r w:rsidRPr="007A5CAD">
        <w:rPr>
          <w:rFonts w:ascii="Kalpurush" w:hAnsi="Kalpurush" w:cs="Kalpurush"/>
          <w:rtl/>
          <w:cs/>
        </w:rPr>
        <w:t xml:space="preserve">, </w:t>
      </w:r>
      <w:r w:rsidRPr="007A5CAD">
        <w:rPr>
          <w:rFonts w:ascii="Kalpurush" w:hAnsi="Kalpurush" w:cs="Kalpurush"/>
          <w:rtl/>
          <w:cs/>
          <w:lang w:bidi="bn-IN"/>
        </w:rPr>
        <w:t>১৯৬৬</w:t>
      </w:r>
      <w:r w:rsidRPr="007A5CAD">
        <w:rPr>
          <w:rFonts w:ascii="Kalpurush" w:hAnsi="Kalpurush" w:cs="Kalpurush"/>
          <w:rtl/>
          <w:cs/>
        </w:rPr>
        <w:t xml:space="preserve">), </w:t>
      </w:r>
      <w:r w:rsidRPr="007A5CAD">
        <w:rPr>
          <w:rFonts w:ascii="Kalpurush" w:hAnsi="Kalpurush" w:cs="Kalpurush"/>
          <w:cs/>
          <w:lang w:bidi="bn-IN"/>
        </w:rPr>
        <w:t>মানিক চৌধুরীর গ্রেপ্তারের পর</w:t>
      </w:r>
      <w:r w:rsidRPr="007A5CAD">
        <w:rPr>
          <w:rFonts w:ascii="Kalpurush" w:hAnsi="Kalpurush" w:cs="Kalpurush"/>
          <w:rtl/>
          <w:cs/>
        </w:rPr>
        <w:t xml:space="preserve">, </w:t>
      </w:r>
      <w:r w:rsidRPr="007A5CAD">
        <w:rPr>
          <w:rFonts w:ascii="Kalpurush" w:hAnsi="Kalpurush" w:cs="Kalpurush"/>
          <w:rtl/>
          <w:cs/>
          <w:lang w:bidi="bn-IN"/>
        </w:rPr>
        <w:t>১২ নং আস</w:t>
      </w:r>
      <w:r w:rsidRPr="007A5CAD">
        <w:rPr>
          <w:rFonts w:ascii="Kalpurush" w:hAnsi="Kalpurush" w:cs="Kalpurush"/>
          <w:cs/>
          <w:lang w:bidi="bn-IN"/>
        </w:rPr>
        <w:t>ামি</w:t>
      </w:r>
      <w:r w:rsidRPr="007A5CAD">
        <w:rPr>
          <w:rFonts w:ascii="Kalpurush" w:hAnsi="Kalpurush" w:cs="Kalpurush"/>
          <w:rtl/>
          <w:cs/>
        </w:rPr>
        <w:t xml:space="preserve">, </w:t>
      </w:r>
      <w:r w:rsidRPr="007A5CAD">
        <w:rPr>
          <w:rFonts w:ascii="Kalpurush" w:hAnsi="Kalpurush" w:cs="Kalpurush"/>
          <w:rtl/>
          <w:cs/>
          <w:lang w:bidi="bn-IN"/>
        </w:rPr>
        <w:t>মোয়াজ্জেম</w:t>
      </w:r>
      <w:r w:rsidRPr="007A5CAD">
        <w:rPr>
          <w:rFonts w:ascii="Kalpurush" w:hAnsi="Kalpurush" w:cs="Kalpurush"/>
          <w:rtl/>
          <w:cs/>
        </w:rPr>
        <w:t xml:space="preserve">; </w:t>
      </w:r>
      <w:r w:rsidRPr="007A5CAD">
        <w:rPr>
          <w:rFonts w:ascii="Kalpurush" w:hAnsi="Kalpurush" w:cs="Kalpurush"/>
          <w:cs/>
          <w:lang w:bidi="bn-IN"/>
        </w:rPr>
        <w:t xml:space="preserve">ষড়যন্ত্রকারীদের নিয়ে পূর্বোক্ত </w:t>
      </w:r>
      <w:r w:rsidRPr="007A5CAD">
        <w:rPr>
          <w:rFonts w:ascii="Kalpurush" w:hAnsi="Kalpurush" w:cs="Kalpurush"/>
          <w:rtl/>
          <w:cs/>
        </w:rPr>
        <w:t>“</w:t>
      </w:r>
      <w:r w:rsidRPr="007A5CAD">
        <w:rPr>
          <w:rFonts w:ascii="Kalpurush" w:hAnsi="Kalpurush" w:cs="Kalpurush"/>
          <w:rtl/>
          <w:cs/>
          <w:lang w:bidi="bn-IN"/>
        </w:rPr>
        <w:t>আউটার হাউসে</w:t>
      </w:r>
      <w:r w:rsidRPr="007A5CAD">
        <w:rPr>
          <w:rFonts w:ascii="Kalpurush" w:hAnsi="Kalpurush" w:cs="Kalpurush"/>
          <w:rtl/>
          <w:cs/>
        </w:rPr>
        <w:t>"</w:t>
      </w:r>
      <w:r w:rsidRPr="007A5CAD">
        <w:rPr>
          <w:rFonts w:ascii="Kalpurush" w:hAnsi="Kalpurush" w:cs="Kalpurush"/>
          <w:cs/>
          <w:lang w:bidi="bn-IN"/>
        </w:rPr>
        <w:t xml:space="preserve"> আরও দুটি সভা আহবান করেন</w:t>
      </w:r>
      <w:r w:rsidRPr="007A5CAD">
        <w:rPr>
          <w:rFonts w:ascii="Kalpurush" w:hAnsi="Kalpurush" w:cs="Kalpurush"/>
          <w:rtl/>
          <w:cs/>
        </w:rPr>
        <w:t xml:space="preserve">, </w:t>
      </w:r>
      <w:r w:rsidRPr="007A5CAD">
        <w:rPr>
          <w:rFonts w:ascii="Kalpurush" w:hAnsi="Kalpurush" w:cs="Kalpurush"/>
          <w:rtl/>
          <w:cs/>
          <w:lang w:bidi="bn-IN"/>
        </w:rPr>
        <w:t xml:space="preserve">যেখানে অংশগ্রহণ করেনঃ </w:t>
      </w:r>
    </w:p>
    <w:p w14:paraId="64AE6706"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২ নং আসামি, মোয়াজ্জেম,</w:t>
      </w:r>
    </w:p>
    <w:p w14:paraId="11B3441F"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৩ নং আসামি, স্টুয়ার্ড মুজিব,</w:t>
      </w:r>
    </w:p>
    <w:p w14:paraId="2549252B"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৪ নং আসামি, সুলতান,</w:t>
      </w:r>
    </w:p>
    <w:p w14:paraId="0223962D"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১৮ নং আসামি, খুরশিদ, এবং</w:t>
      </w:r>
    </w:p>
    <w:p w14:paraId="2A44EEA0"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 xml:space="preserve">৭ নং সাক্ষী, সাঈদ-উর-রেহমান। </w:t>
      </w:r>
    </w:p>
    <w:p w14:paraId="31834566" w14:textId="77777777" w:rsidR="00B91021" w:rsidRPr="007A5CAD" w:rsidRDefault="00B91021" w:rsidP="001F16CA">
      <w:pPr>
        <w:rPr>
          <w:rFonts w:ascii="Kalpurush" w:hAnsi="Kalpurush" w:cs="Kalpurush"/>
        </w:rPr>
      </w:pPr>
      <w:r w:rsidRPr="007A5CAD">
        <w:rPr>
          <w:rFonts w:ascii="Kalpurush" w:hAnsi="Kalpurush" w:cs="Kalpurush"/>
          <w:cs/>
          <w:lang w:bidi="bn-IN"/>
        </w:rPr>
        <w:t>কাজগুলো বিভিন্ন সদস্যের মাঝে বিতরণ এবং তাদের পরিকল্পনা বাস্তবায়নের জন্যে বিভিন্ন পদক্ষেপ গ্রহণের বিষয়ে আলোচনা করা হয়। ঢাকা</w:t>
      </w:r>
      <w:r w:rsidRPr="007A5CAD">
        <w:rPr>
          <w:rFonts w:ascii="Kalpurush" w:hAnsi="Kalpurush" w:cs="Kalpurush"/>
          <w:rtl/>
          <w:cs/>
        </w:rPr>
        <w:t xml:space="preserve">, </w:t>
      </w:r>
      <w:r w:rsidRPr="007A5CAD">
        <w:rPr>
          <w:rFonts w:ascii="Kalpurush" w:hAnsi="Kalpurush" w:cs="Kalpurush"/>
          <w:rtl/>
          <w:cs/>
          <w:lang w:bidi="bn-IN"/>
        </w:rPr>
        <w:t>কুমিল্লা</w:t>
      </w:r>
      <w:r w:rsidRPr="007A5CAD">
        <w:rPr>
          <w:rFonts w:ascii="Kalpurush" w:hAnsi="Kalpurush" w:cs="Kalpurush"/>
          <w:rtl/>
          <w:cs/>
        </w:rPr>
        <w:t xml:space="preserve">, </w:t>
      </w:r>
      <w:r w:rsidRPr="007A5CAD">
        <w:rPr>
          <w:rFonts w:ascii="Kalpurush" w:hAnsi="Kalpurush" w:cs="Kalpurush"/>
          <w:rtl/>
          <w:cs/>
          <w:lang w:bidi="bn-IN"/>
        </w:rPr>
        <w:t>যশোর এবং চট্টগ্রাম ক্যান্টনমেন্ট এবং চট্টগ্রাম নৌ</w:t>
      </w:r>
      <w:r w:rsidRPr="007A5CAD">
        <w:rPr>
          <w:rFonts w:ascii="Kalpurush" w:hAnsi="Kalpurush" w:cs="Kalpurush"/>
          <w:rtl/>
          <w:cs/>
        </w:rPr>
        <w:t>-</w:t>
      </w:r>
      <w:r w:rsidRPr="007A5CAD">
        <w:rPr>
          <w:rFonts w:ascii="Kalpurush" w:hAnsi="Kalpurush" w:cs="Kalpurush"/>
          <w:rtl/>
          <w:cs/>
          <w:lang w:bidi="bn-IN"/>
        </w:rPr>
        <w:t>ঘাঁটির লে</w:t>
      </w:r>
      <w:r w:rsidRPr="007A5CAD">
        <w:rPr>
          <w:rFonts w:ascii="Kalpurush" w:hAnsi="Kalpurush" w:cs="Kalpurush"/>
          <w:rtl/>
          <w:cs/>
        </w:rPr>
        <w:t>-</w:t>
      </w:r>
      <w:r w:rsidRPr="007A5CAD">
        <w:rPr>
          <w:rFonts w:ascii="Kalpurush" w:hAnsi="Kalpurush" w:cs="Kalpurush"/>
          <w:rtl/>
          <w:cs/>
          <w:lang w:bidi="bn-IN"/>
        </w:rPr>
        <w:t xml:space="preserve">আউট পর্যালোচনা করা হয়। আরও অর্থ ও অস্ত্র সংগ্রহের উপর গুরুত্ব </w:t>
      </w:r>
      <w:r w:rsidRPr="007A5CAD">
        <w:rPr>
          <w:rFonts w:ascii="Kalpurush" w:hAnsi="Kalpurush" w:cs="Kalpurush"/>
          <w:cs/>
          <w:lang w:bidi="bn-IN"/>
        </w:rPr>
        <w:t xml:space="preserve">আরোপ করা হয়। </w:t>
      </w:r>
    </w:p>
    <w:p w14:paraId="140A194C" w14:textId="77777777" w:rsidR="00B91021" w:rsidRPr="007A5CAD" w:rsidRDefault="00B91021" w:rsidP="001F16CA">
      <w:pPr>
        <w:rPr>
          <w:rFonts w:ascii="Kalpurush" w:hAnsi="Kalpurush" w:cs="Kalpurush"/>
          <w:lang w:bidi="bn-IN"/>
        </w:rPr>
      </w:pPr>
    </w:p>
    <w:p w14:paraId="627937C6" w14:textId="77777777" w:rsidR="003C63C9" w:rsidRPr="007A5CAD" w:rsidRDefault="003C63C9" w:rsidP="001F16CA">
      <w:pPr>
        <w:rPr>
          <w:rFonts w:ascii="Kalpurush" w:hAnsi="Kalpurush" w:cs="Kalpurush"/>
          <w:lang w:bidi="bn-IN"/>
        </w:rPr>
      </w:pPr>
    </w:p>
    <w:p w14:paraId="5F5D857D" w14:textId="77777777" w:rsidR="003C63C9" w:rsidRPr="007A5CAD" w:rsidRDefault="003C63C9" w:rsidP="001F16CA">
      <w:pPr>
        <w:rPr>
          <w:rFonts w:ascii="Kalpurush" w:hAnsi="Kalpurush" w:cs="Kalpurush"/>
          <w:lang w:bidi="bn-IN"/>
        </w:rPr>
      </w:pPr>
    </w:p>
    <w:p w14:paraId="21D6EF18" w14:textId="77777777" w:rsidR="003C63C9" w:rsidRPr="007A5CAD" w:rsidRDefault="003C63C9" w:rsidP="001F16CA">
      <w:pPr>
        <w:rPr>
          <w:rFonts w:ascii="Kalpurush" w:hAnsi="Kalpurush" w:cs="Kalpurush"/>
          <w:lang w:bidi="bn-IN"/>
        </w:rPr>
      </w:pPr>
    </w:p>
    <w:p w14:paraId="4D9F27A9" w14:textId="77777777" w:rsidR="003C63C9" w:rsidRPr="007A5CAD" w:rsidRDefault="003C63C9" w:rsidP="001F16CA">
      <w:pPr>
        <w:rPr>
          <w:rFonts w:ascii="Kalpurush" w:hAnsi="Kalpurush" w:cs="Kalpurush"/>
          <w:lang w:bidi="bn-IN"/>
        </w:rPr>
      </w:pPr>
    </w:p>
    <w:p w14:paraId="6DC16438" w14:textId="77777777" w:rsidR="003C63C9" w:rsidRPr="007A5CAD" w:rsidRDefault="003C63C9" w:rsidP="001F16CA">
      <w:pPr>
        <w:rPr>
          <w:rFonts w:ascii="Kalpurush" w:hAnsi="Kalpurush" w:cs="Kalpurush"/>
          <w:lang w:bidi="bn-IN"/>
        </w:rPr>
      </w:pPr>
    </w:p>
    <w:p w14:paraId="2F2EB2C7" w14:textId="77777777" w:rsidR="003C63C9" w:rsidRPr="007A5CAD" w:rsidRDefault="003C63C9" w:rsidP="001F16CA">
      <w:pPr>
        <w:rPr>
          <w:rFonts w:ascii="Kalpurush" w:hAnsi="Kalpurush" w:cs="Kalpurush"/>
          <w:lang w:bidi="bn-IN"/>
        </w:rPr>
      </w:pPr>
    </w:p>
    <w:p w14:paraId="2D8D4EA4" w14:textId="77777777" w:rsidR="003C63C9" w:rsidRPr="007A5CAD" w:rsidRDefault="003C63C9" w:rsidP="001F16CA">
      <w:pPr>
        <w:rPr>
          <w:rFonts w:ascii="Kalpurush" w:hAnsi="Kalpurush" w:cs="Kalpurush"/>
          <w:cs/>
          <w:lang w:bidi="bn-IN"/>
        </w:rPr>
      </w:pPr>
    </w:p>
    <w:p w14:paraId="210EB4F5" w14:textId="77777777" w:rsidR="00DD06A6" w:rsidRPr="007A5CAD" w:rsidRDefault="00DD06A6" w:rsidP="00DD06A6">
      <w:pPr>
        <w:rPr>
          <w:rFonts w:ascii="Kalpurush" w:eastAsia="Calibri" w:hAnsi="Kalpurush" w:cs="Kalpurush"/>
          <w:lang w:bidi="bn-BD"/>
        </w:rPr>
      </w:pPr>
      <w:r w:rsidRPr="007A5CAD">
        <w:rPr>
          <w:rFonts w:ascii="Kalpurush" w:eastAsia="Calibri" w:hAnsi="Kalpurush" w:cs="Kalpurush"/>
          <w:cs/>
          <w:lang w:bidi="bn-BD"/>
        </w:rPr>
        <w:t>&lt;2.</w:t>
      </w:r>
      <w:r w:rsidRPr="007A5CAD">
        <w:rPr>
          <w:rFonts w:ascii="Kalpurush" w:eastAsia="Calibri" w:hAnsi="Kalpurush" w:cs="Kalpurush"/>
          <w:lang w:bidi="bn-BD"/>
        </w:rPr>
        <w:t>62</w:t>
      </w:r>
      <w:r w:rsidRPr="007A5CAD">
        <w:rPr>
          <w:rFonts w:ascii="Kalpurush" w:eastAsia="Calibri" w:hAnsi="Kalpurush" w:cs="Kalpurush"/>
          <w:cs/>
          <w:lang w:bidi="bn-BD"/>
        </w:rPr>
        <w:t>.</w:t>
      </w:r>
      <w:r w:rsidRPr="007A5CAD">
        <w:rPr>
          <w:rFonts w:ascii="Kalpurush" w:eastAsia="Calibri" w:hAnsi="Kalpurush" w:cs="Kalpurush"/>
          <w:lang w:bidi="bn-BD"/>
        </w:rPr>
        <w:t>3</w:t>
      </w:r>
      <w:r w:rsidR="00143F1C" w:rsidRPr="007A5CAD">
        <w:rPr>
          <w:rFonts w:ascii="Kalpurush" w:eastAsia="Calibri" w:hAnsi="Kalpurush" w:cs="Kalpurush"/>
          <w:cs/>
          <w:lang w:bidi="bn-BD"/>
        </w:rPr>
        <w:t>2</w:t>
      </w:r>
      <w:r w:rsidR="00143F1C" w:rsidRPr="007A5CAD">
        <w:rPr>
          <w:rFonts w:ascii="Kalpurush" w:eastAsia="Calibri" w:hAnsi="Kalpurush" w:cs="Kalpurush"/>
          <w:lang w:bidi="bn-BD"/>
        </w:rPr>
        <w:t>0</w:t>
      </w:r>
      <w:r w:rsidR="00143F1C" w:rsidRPr="007A5CAD">
        <w:rPr>
          <w:rFonts w:ascii="Kalpurush" w:eastAsia="Calibri" w:hAnsi="Kalpurush" w:cs="Kalpurush"/>
          <w:cs/>
          <w:lang w:bidi="bn-BD"/>
        </w:rPr>
        <w:t>-32</w:t>
      </w:r>
      <w:r w:rsidR="00143F1C" w:rsidRPr="007A5CAD">
        <w:rPr>
          <w:rFonts w:ascii="Kalpurush" w:eastAsia="Calibri" w:hAnsi="Kalpurush" w:cs="Kalpurush"/>
          <w:lang w:bidi="bn-BD"/>
        </w:rPr>
        <w:t>8</w:t>
      </w:r>
      <w:r w:rsidRPr="007A5CAD">
        <w:rPr>
          <w:rFonts w:ascii="Kalpurush" w:eastAsia="Calibri" w:hAnsi="Kalpurush" w:cs="Kalpurush"/>
          <w:cs/>
          <w:lang w:bidi="bn-BD"/>
        </w:rPr>
        <w:t>&gt;</w:t>
      </w:r>
    </w:p>
    <w:p w14:paraId="4C40EA81" w14:textId="77777777" w:rsidR="00DD06A6" w:rsidRPr="007A5CAD" w:rsidRDefault="00DD06A6" w:rsidP="001F16CA">
      <w:pPr>
        <w:rPr>
          <w:rFonts w:ascii="Kalpurush" w:hAnsi="Kalpurush" w:cs="Kalpurush"/>
          <w:lang w:bidi="bn-BD"/>
        </w:rPr>
      </w:pPr>
    </w:p>
    <w:p w14:paraId="717125FC" w14:textId="77777777" w:rsidR="00B91021" w:rsidRPr="007A5CAD" w:rsidRDefault="00B91021" w:rsidP="001F16CA">
      <w:pPr>
        <w:rPr>
          <w:rFonts w:ascii="Kalpurush" w:hAnsi="Kalpurush" w:cs="Kalpurush"/>
        </w:rPr>
      </w:pPr>
      <w:r w:rsidRPr="007A5CAD">
        <w:rPr>
          <w:rFonts w:ascii="Kalpurush" w:hAnsi="Kalpurush" w:cs="Kalpurush"/>
          <w:cs/>
          <w:lang w:bidi="bn-IN"/>
        </w:rPr>
        <w:t>৪৫</w:t>
      </w:r>
    </w:p>
    <w:p w14:paraId="1CCB2D8F"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একই মাসে </w:t>
      </w:r>
      <w:r w:rsidRPr="007A5CAD">
        <w:rPr>
          <w:rFonts w:ascii="Kalpurush" w:hAnsi="Kalpurush" w:cs="Kalpurush"/>
          <w:rtl/>
          <w:cs/>
        </w:rPr>
        <w:t>(</w:t>
      </w:r>
      <w:r w:rsidRPr="007A5CAD">
        <w:rPr>
          <w:rFonts w:ascii="Kalpurush" w:hAnsi="Kalpurush" w:cs="Kalpurush"/>
          <w:rtl/>
          <w:cs/>
          <w:lang w:bidi="bn-IN"/>
        </w:rPr>
        <w:t>মে</w:t>
      </w:r>
      <w:r w:rsidRPr="007A5CAD">
        <w:rPr>
          <w:rFonts w:ascii="Kalpurush" w:hAnsi="Kalpurush" w:cs="Kalpurush"/>
          <w:rtl/>
          <w:cs/>
        </w:rPr>
        <w:t>,</w:t>
      </w:r>
      <w:r w:rsidRPr="007A5CAD">
        <w:rPr>
          <w:rFonts w:ascii="Kalpurush" w:hAnsi="Kalpurush" w:cs="Kalpurush"/>
          <w:cs/>
          <w:lang w:bidi="bn-IN"/>
        </w:rPr>
        <w:t xml:space="preserve"> ১৯৬৬</w:t>
      </w:r>
      <w:r w:rsidRPr="007A5CAD">
        <w:rPr>
          <w:rFonts w:ascii="Kalpurush" w:hAnsi="Kalpurush" w:cs="Kalpurush"/>
          <w:rtl/>
          <w:cs/>
        </w:rPr>
        <w:t xml:space="preserve">) </w:t>
      </w:r>
      <w:r w:rsidRPr="007A5CAD">
        <w:rPr>
          <w:rFonts w:ascii="Kalpurush" w:hAnsi="Kalpurush" w:cs="Kalpurush"/>
          <w:rtl/>
          <w:cs/>
          <w:lang w:bidi="bn-IN"/>
        </w:rPr>
        <w:t xml:space="preserve">চট্রগ্রামে মিঃ এম এম রমিজ </w:t>
      </w:r>
      <w:r w:rsidRPr="007A5CAD">
        <w:rPr>
          <w:rFonts w:ascii="Kalpurush" w:hAnsi="Kalpurush" w:cs="Kalpurush"/>
          <w:rtl/>
          <w:cs/>
        </w:rPr>
        <w:t>(</w:t>
      </w:r>
      <w:r w:rsidRPr="007A5CAD">
        <w:rPr>
          <w:rFonts w:ascii="Kalpurush" w:hAnsi="Kalpurush" w:cs="Kalpurush"/>
          <w:rtl/>
          <w:cs/>
          <w:lang w:bidi="bn-IN"/>
        </w:rPr>
        <w:t>সাক্ষী নং ১২</w:t>
      </w:r>
      <w:r w:rsidRPr="007A5CAD">
        <w:rPr>
          <w:rFonts w:ascii="Kalpurush" w:hAnsi="Kalpurush" w:cs="Kalpurush"/>
          <w:rtl/>
          <w:cs/>
        </w:rPr>
        <w:t xml:space="preserve">), </w:t>
      </w:r>
      <w:r w:rsidRPr="007A5CAD">
        <w:rPr>
          <w:rFonts w:ascii="Kalpurush" w:hAnsi="Kalpurush" w:cs="Kalpurush"/>
          <w:rtl/>
          <w:cs/>
          <w:lang w:bidi="bn-IN"/>
        </w:rPr>
        <w:t>যিনি তখন পিআই</w:t>
      </w:r>
      <w:r w:rsidRPr="007A5CAD">
        <w:rPr>
          <w:rFonts w:ascii="Kalpurush" w:hAnsi="Kalpurush" w:cs="Kalpurush"/>
          <w:cs/>
          <w:lang w:bidi="bn-IN"/>
        </w:rPr>
        <w:t>এ</w:t>
      </w:r>
      <w:r w:rsidRPr="007A5CAD">
        <w:rPr>
          <w:rFonts w:ascii="Kalpurush" w:hAnsi="Kalpurush" w:cs="Kalpurush"/>
          <w:rtl/>
          <w:cs/>
        </w:rPr>
        <w:t>’</w:t>
      </w:r>
      <w:r w:rsidRPr="007A5CAD">
        <w:rPr>
          <w:rFonts w:ascii="Kalpurush" w:hAnsi="Kalpurush" w:cs="Kalpurush"/>
          <w:cs/>
          <w:lang w:bidi="bn-IN"/>
        </w:rPr>
        <w:t xml:space="preserve">র চট্রগ্রাম জেলার ম্যানেজার ছিলেন 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 xml:space="preserve">এর সংস্পর্শে আসেন এবং চক্রান্তে যোগ দেন। </w:t>
      </w:r>
    </w:p>
    <w:p w14:paraId="399F87EA" w14:textId="77777777" w:rsidR="00B91021" w:rsidRPr="007A5CAD" w:rsidRDefault="00B91021" w:rsidP="001F16CA">
      <w:pPr>
        <w:rPr>
          <w:rFonts w:ascii="Kalpurush" w:hAnsi="Kalpurush" w:cs="Kalpurush"/>
        </w:rPr>
      </w:pPr>
      <w:r w:rsidRPr="007A5CAD">
        <w:rPr>
          <w:rFonts w:ascii="Kalpurush" w:hAnsi="Kalpurush" w:cs="Kalpurush"/>
          <w:cs/>
          <w:lang w:bidi="bn-IN"/>
        </w:rPr>
        <w:t>৪৬</w:t>
      </w:r>
    </w:p>
    <w:p w14:paraId="382DE1FE"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এর পরেই রমিজ </w:t>
      </w:r>
      <w:r w:rsidRPr="007A5CAD">
        <w:rPr>
          <w:rFonts w:ascii="Kalpurush" w:hAnsi="Kalpurush" w:cs="Kalpurush"/>
          <w:rtl/>
          <w:cs/>
        </w:rPr>
        <w:t>(</w:t>
      </w:r>
      <w:r w:rsidRPr="007A5CAD">
        <w:rPr>
          <w:rFonts w:ascii="Kalpurush" w:hAnsi="Kalpurush" w:cs="Kalpurush"/>
          <w:rtl/>
          <w:cs/>
          <w:lang w:bidi="bn-IN"/>
        </w:rPr>
        <w:t>সাক্ষী নং ১২</w:t>
      </w:r>
      <w:r w:rsidRPr="007A5CAD">
        <w:rPr>
          <w:rFonts w:ascii="Kalpurush" w:hAnsi="Kalpurush" w:cs="Kalpurush"/>
          <w:rtl/>
          <w:cs/>
        </w:rPr>
        <w:t xml:space="preserve">) </w:t>
      </w:r>
      <w:r w:rsidRPr="007A5CAD">
        <w:rPr>
          <w:rFonts w:ascii="Kalpurush" w:hAnsi="Kalpurush" w:cs="Kalpurush"/>
          <w:cs/>
          <w:lang w:bidi="bn-IN"/>
        </w:rPr>
        <w:t xml:space="preserve">এর মাধ্যমে মিঃ কে এম শামসুর রহমান সিএসপি </w:t>
      </w:r>
      <w:r w:rsidRPr="007A5CAD">
        <w:rPr>
          <w:rFonts w:ascii="Kalpurush" w:hAnsi="Kalpurush" w:cs="Kalpurush"/>
          <w:rtl/>
          <w:cs/>
        </w:rPr>
        <w:t>(</w:t>
      </w:r>
      <w:r w:rsidRPr="007A5CAD">
        <w:rPr>
          <w:rFonts w:ascii="Kalpurush" w:hAnsi="Kalpurush" w:cs="Kalpurush"/>
          <w:rtl/>
          <w:cs/>
          <w:lang w:bidi="bn-IN"/>
        </w:rPr>
        <w:t>আভিযুক্ত নং ১৯</w:t>
      </w:r>
      <w:r w:rsidRPr="007A5CAD">
        <w:rPr>
          <w:rFonts w:ascii="Kalpurush" w:hAnsi="Kalpurush" w:cs="Kalpurush"/>
          <w:rtl/>
          <w:cs/>
        </w:rPr>
        <w:t xml:space="preserve">) </w:t>
      </w:r>
      <w:r w:rsidRPr="007A5CAD">
        <w:rPr>
          <w:rFonts w:ascii="Kalpurush" w:hAnsi="Kalpurush" w:cs="Kalpurush"/>
          <w:cs/>
          <w:lang w:bidi="bn-IN"/>
        </w:rPr>
        <w:t xml:space="preserve">চক্রান্তে যোগ দেন। তিনি তখন চট্রগ্রাম উন্নয়ন কর্তৃপক্ষ এর চেয়ারম্যান হিসাবে দায়িত্ব পালন করছিলেন।  </w:t>
      </w:r>
    </w:p>
    <w:p w14:paraId="534399C6" w14:textId="77777777" w:rsidR="00B91021" w:rsidRPr="007A5CAD" w:rsidRDefault="00B91021" w:rsidP="001F16CA">
      <w:pPr>
        <w:rPr>
          <w:rFonts w:ascii="Kalpurush" w:hAnsi="Kalpurush" w:cs="Kalpurush"/>
        </w:rPr>
      </w:pPr>
      <w:r w:rsidRPr="007A5CAD">
        <w:rPr>
          <w:rFonts w:ascii="Kalpurush" w:hAnsi="Kalpurush" w:cs="Kalpurush"/>
          <w:cs/>
          <w:lang w:bidi="bn-IN"/>
        </w:rPr>
        <w:t>৪৭</w:t>
      </w:r>
    </w:p>
    <w:p w14:paraId="636F2C3A"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একই মাসে </w:t>
      </w:r>
      <w:r w:rsidRPr="007A5CAD">
        <w:rPr>
          <w:rFonts w:ascii="Kalpurush" w:hAnsi="Kalpurush" w:cs="Kalpurush"/>
          <w:rtl/>
          <w:cs/>
        </w:rPr>
        <w:t>(</w:t>
      </w:r>
      <w:r w:rsidRPr="007A5CAD">
        <w:rPr>
          <w:rFonts w:ascii="Kalpurush" w:hAnsi="Kalpurush" w:cs="Kalpurush"/>
          <w:rtl/>
          <w:cs/>
          <w:lang w:bidi="bn-IN"/>
        </w:rPr>
        <w:t>মে</w:t>
      </w:r>
      <w:r w:rsidRPr="007A5CAD">
        <w:rPr>
          <w:rFonts w:ascii="Kalpurush" w:hAnsi="Kalpurush" w:cs="Kalpurush"/>
          <w:rtl/>
          <w:cs/>
        </w:rPr>
        <w:t xml:space="preserve">, </w:t>
      </w:r>
      <w:r w:rsidRPr="007A5CAD">
        <w:rPr>
          <w:rFonts w:ascii="Kalpurush" w:hAnsi="Kalpurush" w:cs="Kalpurush"/>
          <w:cs/>
          <w:lang w:bidi="bn-IN"/>
        </w:rPr>
        <w:t>১৯৬৬</w:t>
      </w:r>
      <w:r w:rsidRPr="007A5CAD">
        <w:rPr>
          <w:rFonts w:ascii="Kalpurush" w:hAnsi="Kalpurush" w:cs="Kalpurush"/>
          <w:rtl/>
          <w:cs/>
        </w:rPr>
        <w:t xml:space="preserve">) </w:t>
      </w:r>
      <w:r w:rsidRPr="007A5CAD">
        <w:rPr>
          <w:rFonts w:ascii="Kalpurush" w:hAnsi="Kalpurush" w:cs="Kalpurush"/>
          <w:rtl/>
          <w:cs/>
          <w:lang w:bidi="bn-IN"/>
        </w:rPr>
        <w:t xml:space="preserve">আশরাফ আলী </w:t>
      </w:r>
      <w:r w:rsidRPr="007A5CAD">
        <w:rPr>
          <w:rFonts w:ascii="Kalpurush" w:hAnsi="Kalpurush" w:cs="Kalpurush"/>
          <w:rtl/>
          <w:cs/>
        </w:rPr>
        <w:t>(</w:t>
      </w:r>
      <w:r w:rsidRPr="007A5CAD">
        <w:rPr>
          <w:rFonts w:ascii="Kalpurush" w:hAnsi="Kalpurush" w:cs="Kalpurush"/>
          <w:rtl/>
          <w:cs/>
          <w:lang w:bidi="bn-IN"/>
        </w:rPr>
        <w:t>সাক্ষী নং ৯</w:t>
      </w:r>
      <w:r w:rsidRPr="007A5CAD">
        <w:rPr>
          <w:rFonts w:ascii="Kalpurush" w:hAnsi="Kalpurush" w:cs="Kalpurush"/>
          <w:rtl/>
          <w:cs/>
        </w:rPr>
        <w:t xml:space="preserve">) </w:t>
      </w:r>
      <w:r w:rsidRPr="007A5CAD">
        <w:rPr>
          <w:rFonts w:ascii="Kalpurush" w:hAnsi="Kalpurush" w:cs="Kalpurush"/>
          <w:cs/>
          <w:lang w:bidi="bn-IN"/>
        </w:rPr>
        <w:t xml:space="preserve">এবং সামাদ </w:t>
      </w:r>
      <w:r w:rsidRPr="007A5CAD">
        <w:rPr>
          <w:rFonts w:ascii="Kalpurush" w:hAnsi="Kalpurush" w:cs="Kalpurush"/>
          <w:rtl/>
          <w:cs/>
        </w:rPr>
        <w:t>(</w:t>
      </w:r>
      <w:r w:rsidRPr="007A5CAD">
        <w:rPr>
          <w:rFonts w:ascii="Kalpurush" w:hAnsi="Kalpurush" w:cs="Kalpurush"/>
          <w:rtl/>
          <w:cs/>
          <w:lang w:bidi="bn-IN"/>
        </w:rPr>
        <w:t>অভিযুক্ত নং ৮</w:t>
      </w:r>
      <w:r w:rsidRPr="007A5CAD">
        <w:rPr>
          <w:rFonts w:ascii="Kalpurush" w:hAnsi="Kalpurush" w:cs="Kalpurush"/>
          <w:rtl/>
          <w:cs/>
        </w:rPr>
        <w:t xml:space="preserve">) </w:t>
      </w:r>
      <w:r w:rsidRPr="007A5CAD">
        <w:rPr>
          <w:rFonts w:ascii="Kalpurush" w:hAnsi="Kalpurush" w:cs="Kalpurush"/>
          <w:cs/>
          <w:lang w:bidi="bn-IN"/>
        </w:rPr>
        <w:t>১০০</w:t>
      </w:r>
      <w:r w:rsidRPr="007A5CAD">
        <w:rPr>
          <w:rFonts w:ascii="Kalpurush" w:hAnsi="Kalpurush" w:cs="Kalpurush"/>
          <w:rtl/>
          <w:cs/>
        </w:rPr>
        <w:t>/</w:t>
      </w:r>
      <w:r w:rsidRPr="007A5CAD">
        <w:rPr>
          <w:rFonts w:ascii="Kalpurush" w:hAnsi="Kalpurush" w:cs="Kalpurush"/>
          <w:rtl/>
          <w:cs/>
          <w:lang w:bidi="bn-IN"/>
        </w:rPr>
        <w:t>৩</w:t>
      </w:r>
      <w:r w:rsidRPr="007A5CAD">
        <w:rPr>
          <w:rFonts w:ascii="Kalpurush" w:hAnsi="Kalpurush" w:cs="Kalpurush"/>
          <w:rtl/>
          <w:cs/>
        </w:rPr>
        <w:t xml:space="preserve">, </w:t>
      </w:r>
      <w:r w:rsidRPr="007A5CAD">
        <w:rPr>
          <w:rFonts w:ascii="Kalpurush" w:hAnsi="Kalpurush" w:cs="Kalpurush"/>
          <w:rtl/>
          <w:cs/>
          <w:lang w:bidi="bn-IN"/>
        </w:rPr>
        <w:t>আজিমপুর</w:t>
      </w:r>
      <w:r w:rsidRPr="007A5CAD">
        <w:rPr>
          <w:rFonts w:ascii="Kalpurush" w:hAnsi="Kalpurush" w:cs="Kalpurush"/>
          <w:rtl/>
          <w:cs/>
        </w:rPr>
        <w:t>,</w:t>
      </w:r>
      <w:r w:rsidRPr="007A5CAD">
        <w:rPr>
          <w:rFonts w:ascii="Kalpurush" w:hAnsi="Kalpurush" w:cs="Kalpurush"/>
          <w:cs/>
          <w:lang w:bidi="bn-IN"/>
        </w:rPr>
        <w:t xml:space="preserve"> ঢাকা ঠিকানায় </w:t>
      </w:r>
      <w:r w:rsidRPr="007A5CAD">
        <w:rPr>
          <w:rFonts w:ascii="Kalpurush" w:hAnsi="Kalpurush" w:cs="Kalpurush"/>
          <w:rtl/>
          <w:cs/>
        </w:rPr>
        <w:t>‘</w:t>
      </w:r>
      <w:r w:rsidRPr="007A5CAD">
        <w:rPr>
          <w:rFonts w:ascii="Kalpurush" w:hAnsi="Kalpurush" w:cs="Kalpurush"/>
          <w:rtl/>
          <w:cs/>
          <w:lang w:bidi="bn-IN"/>
        </w:rPr>
        <w:t>আত্মা</w:t>
      </w:r>
      <w:r w:rsidRPr="007A5CAD">
        <w:rPr>
          <w:rFonts w:ascii="Kalpurush" w:hAnsi="Kalpurush" w:cs="Kalpurush"/>
          <w:rtl/>
          <w:cs/>
        </w:rPr>
        <w:t xml:space="preserve">’ </w:t>
      </w:r>
      <w:r w:rsidRPr="007A5CAD">
        <w:rPr>
          <w:rFonts w:ascii="Kalpurush" w:hAnsi="Kalpurush" w:cs="Kalpurush"/>
          <w:rtl/>
          <w:cs/>
          <w:lang w:bidi="bn-IN"/>
        </w:rPr>
        <w:t xml:space="preserve">নামের একটি বাড়ি ভাড়া করেন দলের ব্যবহারের জন্য। তারপরেই উল্লেখিত দুই জন আমির হোসেনের </w:t>
      </w:r>
      <w:r w:rsidRPr="007A5CAD">
        <w:rPr>
          <w:rFonts w:ascii="Kalpurush" w:hAnsi="Kalpurush" w:cs="Kalpurush"/>
          <w:rtl/>
          <w:cs/>
        </w:rPr>
        <w:t>(</w:t>
      </w:r>
      <w:r w:rsidRPr="007A5CAD">
        <w:rPr>
          <w:rFonts w:ascii="Kalpurush" w:hAnsi="Kalpurush" w:cs="Kalpurush"/>
          <w:rtl/>
          <w:cs/>
          <w:lang w:bidi="bn-IN"/>
        </w:rPr>
        <w:t>সাক্ষী নং ৩</w:t>
      </w:r>
      <w:r w:rsidRPr="007A5CAD">
        <w:rPr>
          <w:rFonts w:ascii="Kalpurush" w:hAnsi="Kalpurush" w:cs="Kalpurush"/>
          <w:rtl/>
          <w:cs/>
        </w:rPr>
        <w:t xml:space="preserve">) </w:t>
      </w:r>
      <w:r w:rsidRPr="007A5CAD">
        <w:rPr>
          <w:rFonts w:ascii="Kalpurush" w:hAnsi="Kalpurush" w:cs="Kalpurush"/>
          <w:cs/>
          <w:lang w:bidi="bn-IN"/>
        </w:rPr>
        <w:t xml:space="preserve">বাড়ি থেকে নতুন বাড়িতে চলে যান। তার আগে তারা আমির হোসেন এর বাড়িতে ভাড়া থাকতেন। </w:t>
      </w:r>
    </w:p>
    <w:p w14:paraId="3B008B1B" w14:textId="77777777" w:rsidR="00B91021" w:rsidRPr="007A5CAD" w:rsidRDefault="00B91021" w:rsidP="001F16CA">
      <w:pPr>
        <w:rPr>
          <w:rFonts w:ascii="Kalpurush" w:hAnsi="Kalpurush" w:cs="Kalpurush"/>
        </w:rPr>
      </w:pPr>
      <w:r w:rsidRPr="007A5CAD">
        <w:rPr>
          <w:rFonts w:ascii="Kalpurush" w:hAnsi="Kalpurush" w:cs="Kalpurush"/>
          <w:cs/>
          <w:lang w:bidi="bn-IN"/>
        </w:rPr>
        <w:t>৪৮</w:t>
      </w:r>
    </w:p>
    <w:p w14:paraId="1EE56314" w14:textId="77777777" w:rsidR="00B91021" w:rsidRPr="007A5CAD" w:rsidRDefault="00B91021" w:rsidP="001F16CA">
      <w:pPr>
        <w:rPr>
          <w:rFonts w:ascii="Kalpurush" w:hAnsi="Kalpurush" w:cs="Kalpurush"/>
          <w:rtl/>
          <w:cs/>
        </w:rPr>
      </w:pPr>
      <w:r w:rsidRPr="007A5CAD">
        <w:rPr>
          <w:rFonts w:ascii="Kalpurush" w:hAnsi="Kalpurush" w:cs="Kalpurush"/>
          <w:cs/>
          <w:lang w:bidi="bn-IN"/>
        </w:rPr>
        <w:t xml:space="preserve">১৯৬৬ সালের জুন মাসে 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 xml:space="preserve">চট্রগ্রামের নাসিরাবাদ হাউজিং সোসাইটির নিজ বাসায় রমিজ </w:t>
      </w:r>
      <w:r w:rsidRPr="007A5CAD">
        <w:rPr>
          <w:rFonts w:ascii="Kalpurush" w:hAnsi="Kalpurush" w:cs="Kalpurush"/>
          <w:rtl/>
          <w:cs/>
        </w:rPr>
        <w:t>(</w:t>
      </w:r>
      <w:r w:rsidRPr="007A5CAD">
        <w:rPr>
          <w:rFonts w:ascii="Kalpurush" w:hAnsi="Kalpurush" w:cs="Kalpurush"/>
          <w:rtl/>
          <w:cs/>
          <w:lang w:bidi="bn-IN"/>
        </w:rPr>
        <w:t>সাক্ষী নং ১২</w:t>
      </w:r>
      <w:r w:rsidRPr="007A5CAD">
        <w:rPr>
          <w:rFonts w:ascii="Kalpurush" w:hAnsi="Kalpurush" w:cs="Kalpurush"/>
          <w:rtl/>
          <w:cs/>
        </w:rPr>
        <w:t xml:space="preserve">) </w:t>
      </w:r>
      <w:r w:rsidRPr="007A5CAD">
        <w:rPr>
          <w:rFonts w:ascii="Kalpurush" w:hAnsi="Kalpurush" w:cs="Kalpurush"/>
          <w:cs/>
          <w:lang w:bidi="bn-IN"/>
        </w:rPr>
        <w:t>কে একটি ডাইরি</w:t>
      </w:r>
      <w:r w:rsidRPr="007A5CAD">
        <w:rPr>
          <w:rFonts w:ascii="Kalpurush" w:hAnsi="Kalpurush" w:cs="Kalpurush"/>
          <w:rtl/>
          <w:cs/>
        </w:rPr>
        <w:t xml:space="preserve">, </w:t>
      </w:r>
      <w:r w:rsidRPr="007A5CAD">
        <w:rPr>
          <w:rFonts w:ascii="Kalpurush" w:hAnsi="Kalpurush" w:cs="Kalpurush"/>
          <w:rtl/>
          <w:cs/>
          <w:lang w:bidi="bn-IN"/>
        </w:rPr>
        <w:t>একটি নোট বুক এবং একটি ফোল্ডার দেন এবং তাকে সেগু</w:t>
      </w:r>
      <w:r w:rsidRPr="007A5CAD">
        <w:rPr>
          <w:rFonts w:ascii="Kalpurush" w:hAnsi="Kalpurush" w:cs="Kalpurush"/>
          <w:cs/>
          <w:lang w:bidi="bn-IN"/>
        </w:rPr>
        <w:t>লো পড়তে বলেন। এই কাগজ পত্র সমুহে প্রস্তাবিত রাস্ট্রের ধরন এবং রুপরেখা সম্পর্কিত লেখা ছিল</w:t>
      </w:r>
      <w:r w:rsidRPr="007A5CAD">
        <w:rPr>
          <w:rFonts w:ascii="Kalpurush" w:hAnsi="Kalpurush" w:cs="Mangal"/>
          <w:cs/>
          <w:lang w:bidi="hi-IN"/>
        </w:rPr>
        <w:t>।</w:t>
      </w:r>
      <w:r w:rsidRPr="007A5CAD">
        <w:rPr>
          <w:rFonts w:ascii="Kalpurush" w:hAnsi="Kalpurush" w:cs="Kalpurush"/>
          <w:cs/>
          <w:lang w:bidi="bn-IN"/>
        </w:rPr>
        <w:t xml:space="preserve"> সেখানে সমস্ত সম্পত্তি রাস্ট্রের অধিনে থাকার</w:t>
      </w:r>
      <w:r w:rsidRPr="007A5CAD">
        <w:rPr>
          <w:rFonts w:ascii="Kalpurush" w:hAnsi="Kalpurush" w:cs="Kalpurush"/>
          <w:rtl/>
          <w:cs/>
        </w:rPr>
        <w:t xml:space="preserve">, </w:t>
      </w:r>
      <w:r w:rsidRPr="007A5CAD">
        <w:rPr>
          <w:rFonts w:ascii="Kalpurush" w:hAnsi="Kalpurush" w:cs="Kalpurush"/>
          <w:rtl/>
          <w:cs/>
          <w:lang w:bidi="bn-IN"/>
        </w:rPr>
        <w:t xml:space="preserve">কল </w:t>
      </w:r>
      <w:r w:rsidRPr="007A5CAD">
        <w:rPr>
          <w:rFonts w:ascii="Kalpurush" w:hAnsi="Kalpurush" w:cs="Kalpurush"/>
          <w:rtl/>
          <w:cs/>
          <w:lang w:bidi="bn-IN"/>
        </w:rPr>
        <w:lastRenderedPageBreak/>
        <w:t>কারখানা জাতীয়</w:t>
      </w:r>
      <w:r w:rsidRPr="007A5CAD">
        <w:rPr>
          <w:rFonts w:ascii="Kalpurush" w:hAnsi="Kalpurush" w:cs="Kalpurush"/>
          <w:cs/>
          <w:lang w:bidi="bn-IN"/>
        </w:rPr>
        <w:t xml:space="preserve">করণ করার এবং কুপন দ্বারা প্রচলিত মুদ্রা প্রতিস্থাপিত করার কথা বলা হয়। 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তাকে নতুন রাস্ট্রের প্রস্তাবিত পতাকাও দেখান যা সবুজ এবং স্বর্ণ উজ্জল রঙ্গে শোভিত ছিল</w:t>
      </w:r>
      <w:r w:rsidRPr="007A5CAD">
        <w:rPr>
          <w:rFonts w:ascii="Kalpurush" w:hAnsi="Kalpurush" w:cs="Mangal"/>
          <w:cs/>
          <w:lang w:bidi="hi-IN"/>
        </w:rPr>
        <w:t xml:space="preserve">।  </w:t>
      </w:r>
    </w:p>
    <w:p w14:paraId="6116A8B1" w14:textId="77777777" w:rsidR="00B91021" w:rsidRPr="007A5CAD" w:rsidRDefault="00B91021" w:rsidP="001F16CA">
      <w:pPr>
        <w:rPr>
          <w:rFonts w:ascii="Kalpurush" w:hAnsi="Kalpurush" w:cs="Kalpurush"/>
        </w:rPr>
      </w:pPr>
      <w:r w:rsidRPr="007A5CAD">
        <w:rPr>
          <w:rFonts w:ascii="Kalpurush" w:hAnsi="Kalpurush" w:cs="Kalpurush"/>
          <w:cs/>
          <w:lang w:bidi="bn-IN"/>
        </w:rPr>
        <w:t>৪৯</w:t>
      </w:r>
    </w:p>
    <w:p w14:paraId="3D527182" w14:textId="77777777" w:rsidR="00B91021" w:rsidRPr="007A5CAD" w:rsidRDefault="00B91021" w:rsidP="001F16CA">
      <w:pPr>
        <w:rPr>
          <w:rFonts w:ascii="Kalpurush" w:hAnsi="Kalpurush" w:cs="Kalpurush"/>
          <w:rtl/>
          <w:cs/>
        </w:rPr>
      </w:pPr>
      <w:r w:rsidRPr="007A5CAD">
        <w:rPr>
          <w:rFonts w:ascii="Kalpurush" w:hAnsi="Kalpurush" w:cs="Kalpurush"/>
          <w:cs/>
          <w:lang w:bidi="bn-IN"/>
        </w:rPr>
        <w:t xml:space="preserve">একই মাসের শেষের দিকে </w:t>
      </w:r>
      <w:r w:rsidRPr="007A5CAD">
        <w:rPr>
          <w:rFonts w:ascii="Kalpurush" w:hAnsi="Kalpurush" w:cs="Kalpurush"/>
          <w:rtl/>
          <w:cs/>
        </w:rPr>
        <w:t>(</w:t>
      </w:r>
      <w:r w:rsidRPr="007A5CAD">
        <w:rPr>
          <w:rFonts w:ascii="Kalpurush" w:hAnsi="Kalpurush" w:cs="Kalpurush"/>
          <w:rtl/>
          <w:cs/>
          <w:lang w:bidi="bn-IN"/>
        </w:rPr>
        <w:t>জুন</w:t>
      </w:r>
      <w:r w:rsidRPr="007A5CAD">
        <w:rPr>
          <w:rFonts w:ascii="Kalpurush" w:hAnsi="Kalpurush" w:cs="Kalpurush"/>
          <w:rtl/>
          <w:cs/>
        </w:rPr>
        <w:t>,</w:t>
      </w:r>
      <w:r w:rsidRPr="007A5CAD">
        <w:rPr>
          <w:rFonts w:ascii="Kalpurush" w:hAnsi="Kalpurush" w:cs="Kalpurush"/>
          <w:cs/>
          <w:lang w:bidi="bn-IN"/>
        </w:rPr>
        <w:t xml:space="preserve"> ১৯৬৬</w:t>
      </w:r>
      <w:r w:rsidRPr="007A5CAD">
        <w:rPr>
          <w:rFonts w:ascii="Kalpurush" w:hAnsi="Kalpurush" w:cs="Kalpurush"/>
          <w:rtl/>
          <w:cs/>
        </w:rPr>
        <w:t xml:space="preserve">) </w:t>
      </w:r>
      <w:r w:rsidRPr="007A5CAD">
        <w:rPr>
          <w:rFonts w:ascii="Kalpurush" w:hAnsi="Kalpurush" w:cs="Kalpurush"/>
          <w:rtl/>
          <w:cs/>
          <w:lang w:bidi="bn-IN"/>
        </w:rPr>
        <w:t xml:space="preserve">মুয়াজ্জিম </w:t>
      </w:r>
      <w:r w:rsidRPr="007A5CAD">
        <w:rPr>
          <w:rFonts w:ascii="Kalpurush" w:hAnsi="Kalpurush" w:cs="Kalpurush"/>
          <w:rtl/>
          <w:cs/>
        </w:rPr>
        <w:t>(</w:t>
      </w:r>
      <w:r w:rsidRPr="007A5CAD">
        <w:rPr>
          <w:rFonts w:ascii="Kalpurush" w:hAnsi="Kalpurush" w:cs="Kalpurush"/>
          <w:rtl/>
          <w:cs/>
          <w:lang w:bidi="bn-IN"/>
        </w:rPr>
        <w:t>অভিযুক্ত</w:t>
      </w:r>
      <w:r w:rsidRPr="007A5CAD">
        <w:rPr>
          <w:rFonts w:ascii="Kalpurush" w:hAnsi="Kalpurush" w:cs="Kalpurush"/>
          <w:cs/>
          <w:lang w:bidi="bn-IN"/>
        </w:rPr>
        <w:t xml:space="preserve"> নং ২</w:t>
      </w:r>
      <w:r w:rsidRPr="007A5CAD">
        <w:rPr>
          <w:rFonts w:ascii="Kalpurush" w:hAnsi="Kalpurush" w:cs="Kalpurush"/>
          <w:rtl/>
          <w:cs/>
        </w:rPr>
        <w:t xml:space="preserve">) </w:t>
      </w:r>
      <w:r w:rsidRPr="007A5CAD">
        <w:rPr>
          <w:rFonts w:ascii="Kalpurush" w:hAnsi="Kalpurush" w:cs="Kalpurush"/>
          <w:rtl/>
          <w:cs/>
          <w:lang w:bidi="bn-IN"/>
        </w:rPr>
        <w:t>চট্রগ্রাম</w:t>
      </w:r>
      <w:r w:rsidRPr="007A5CAD">
        <w:rPr>
          <w:rFonts w:ascii="Kalpurush" w:hAnsi="Kalpurush" w:cs="Kalpurush"/>
          <w:cs/>
          <w:lang w:bidi="bn-IN"/>
        </w:rPr>
        <w:t>ের পাচলাইশে পিআইএ</w:t>
      </w:r>
      <w:r w:rsidRPr="007A5CAD">
        <w:rPr>
          <w:rFonts w:ascii="Kalpurush" w:hAnsi="Kalpurush" w:cs="Kalpurush"/>
          <w:rtl/>
          <w:cs/>
        </w:rPr>
        <w:t xml:space="preserve">, </w:t>
      </w:r>
      <w:r w:rsidRPr="007A5CAD">
        <w:rPr>
          <w:rFonts w:ascii="Kalpurush" w:hAnsi="Kalpurush" w:cs="Kalpurush"/>
          <w:rtl/>
          <w:cs/>
          <w:lang w:bidi="bn-IN"/>
        </w:rPr>
        <w:t xml:space="preserve">বাড়ি নং ৬০ </w:t>
      </w:r>
      <w:r w:rsidRPr="007A5CAD">
        <w:rPr>
          <w:rFonts w:ascii="Kalpurush" w:hAnsi="Kalpurush" w:cs="Kalpurush"/>
          <w:cs/>
          <w:lang w:bidi="bn-IN"/>
        </w:rPr>
        <w:t>রমিজের বাড়িতে একটি সভা আহবান করেন। উক্ত সভায় উপস্থিত ছিলেন</w:t>
      </w:r>
    </w:p>
    <w:p w14:paraId="1ED94E96" w14:textId="77777777" w:rsidR="00B91021" w:rsidRPr="007A5CAD" w:rsidRDefault="00B91021" w:rsidP="001F16CA">
      <w:pPr>
        <w:rPr>
          <w:rFonts w:ascii="Kalpurush" w:hAnsi="Kalpurush" w:cs="Kalpurush"/>
        </w:rPr>
      </w:pPr>
      <w:r w:rsidRPr="007A5CAD">
        <w:rPr>
          <w:rFonts w:ascii="Kalpurush" w:hAnsi="Kalpurush" w:cs="Kalpurush"/>
          <w:cs/>
          <w:lang w:bidi="bn-IN"/>
        </w:rPr>
        <w:t>১</w:t>
      </w:r>
      <w:r w:rsidRPr="007A5CAD">
        <w:rPr>
          <w:rFonts w:ascii="Kalpurush" w:hAnsi="Kalpurush" w:cs="Mangal"/>
          <w:cs/>
          <w:lang w:bidi="hi-IN"/>
        </w:rPr>
        <w:t xml:space="preserve">। </w:t>
      </w:r>
      <w:r w:rsidRPr="007A5CAD">
        <w:rPr>
          <w:rFonts w:ascii="Kalpurush" w:hAnsi="Kalpurush" w:cs="Kalpurush"/>
          <w:cs/>
          <w:lang w:bidi="bn-IN"/>
        </w:rPr>
        <w:t xml:space="preserve">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w:t>
      </w:r>
    </w:p>
    <w:p w14:paraId="11A8997A" w14:textId="77777777" w:rsidR="00B91021" w:rsidRPr="007A5CAD" w:rsidRDefault="00B91021" w:rsidP="001F16CA">
      <w:pPr>
        <w:rPr>
          <w:rFonts w:ascii="Kalpurush" w:hAnsi="Kalpurush" w:cs="Kalpurush"/>
        </w:rPr>
      </w:pPr>
      <w:r w:rsidRPr="007A5CAD">
        <w:rPr>
          <w:rFonts w:ascii="Kalpurush" w:hAnsi="Kalpurush" w:cs="Kalpurush"/>
          <w:cs/>
          <w:lang w:bidi="bn-IN"/>
        </w:rPr>
        <w:t>২</w:t>
      </w:r>
      <w:r w:rsidRPr="007A5CAD">
        <w:rPr>
          <w:rFonts w:ascii="Kalpurush" w:hAnsi="Kalpurush" w:cs="Mangal"/>
          <w:cs/>
          <w:lang w:bidi="hi-IN"/>
        </w:rPr>
        <w:t xml:space="preserve">। </w:t>
      </w:r>
      <w:r w:rsidRPr="007A5CAD">
        <w:rPr>
          <w:rFonts w:ascii="Kalpurush" w:hAnsi="Kalpurush" w:cs="Kalpurush"/>
          <w:cs/>
          <w:lang w:bidi="bn-IN"/>
        </w:rPr>
        <w:t xml:space="preserve">স্টুয়ার্ড মুজিব </w:t>
      </w:r>
      <w:r w:rsidRPr="007A5CAD">
        <w:rPr>
          <w:rFonts w:ascii="Kalpurush" w:hAnsi="Kalpurush" w:cs="Kalpurush"/>
          <w:rtl/>
          <w:cs/>
        </w:rPr>
        <w:t>(</w:t>
      </w:r>
      <w:r w:rsidRPr="007A5CAD">
        <w:rPr>
          <w:rFonts w:ascii="Kalpurush" w:hAnsi="Kalpurush" w:cs="Kalpurush"/>
          <w:rtl/>
          <w:cs/>
          <w:lang w:bidi="bn-IN"/>
        </w:rPr>
        <w:t>অভিযুক্ত নং ৩</w:t>
      </w:r>
      <w:r w:rsidRPr="007A5CAD">
        <w:rPr>
          <w:rFonts w:ascii="Kalpurush" w:hAnsi="Kalpurush" w:cs="Kalpurush"/>
          <w:rtl/>
          <w:cs/>
        </w:rPr>
        <w:t>)</w:t>
      </w:r>
    </w:p>
    <w:p w14:paraId="0C148DA7" w14:textId="77777777" w:rsidR="00B91021" w:rsidRPr="007A5CAD" w:rsidRDefault="00B91021" w:rsidP="001F16CA">
      <w:pPr>
        <w:rPr>
          <w:rFonts w:ascii="Kalpurush" w:hAnsi="Kalpurush" w:cs="Kalpurush"/>
        </w:rPr>
      </w:pPr>
      <w:r w:rsidRPr="007A5CAD">
        <w:rPr>
          <w:rFonts w:ascii="Kalpurush" w:hAnsi="Kalpurush" w:cs="Kalpurush"/>
          <w:cs/>
          <w:lang w:bidi="bn-IN"/>
        </w:rPr>
        <w:t>৩</w:t>
      </w:r>
      <w:r w:rsidRPr="007A5CAD">
        <w:rPr>
          <w:rFonts w:ascii="Kalpurush" w:hAnsi="Kalpurush" w:cs="Mangal"/>
          <w:cs/>
          <w:lang w:bidi="hi-IN"/>
        </w:rPr>
        <w:t xml:space="preserve">। </w:t>
      </w:r>
      <w:r w:rsidRPr="007A5CAD">
        <w:rPr>
          <w:rFonts w:ascii="Kalpurush" w:hAnsi="Kalpurush" w:cs="Kalpurush"/>
          <w:cs/>
          <w:lang w:bidi="bn-IN"/>
        </w:rPr>
        <w:t xml:space="preserve">খুরশিদ </w:t>
      </w:r>
      <w:r w:rsidRPr="007A5CAD">
        <w:rPr>
          <w:rFonts w:ascii="Kalpurush" w:hAnsi="Kalpurush" w:cs="Kalpurush"/>
          <w:rtl/>
          <w:cs/>
        </w:rPr>
        <w:t>(</w:t>
      </w:r>
      <w:r w:rsidRPr="007A5CAD">
        <w:rPr>
          <w:rFonts w:ascii="Kalpurush" w:hAnsi="Kalpurush" w:cs="Kalpurush"/>
          <w:rtl/>
          <w:cs/>
          <w:lang w:bidi="bn-IN"/>
        </w:rPr>
        <w:t>অভিযুক্ত নং ১৮</w:t>
      </w:r>
      <w:r w:rsidRPr="007A5CAD">
        <w:rPr>
          <w:rFonts w:ascii="Kalpurush" w:hAnsi="Kalpurush" w:cs="Kalpurush"/>
          <w:rtl/>
          <w:cs/>
        </w:rPr>
        <w:t>)</w:t>
      </w:r>
    </w:p>
    <w:p w14:paraId="0B8AF937" w14:textId="77777777" w:rsidR="00B91021" w:rsidRPr="007A5CAD" w:rsidRDefault="00B91021" w:rsidP="001F16CA">
      <w:pPr>
        <w:rPr>
          <w:rFonts w:ascii="Kalpurush" w:hAnsi="Kalpurush" w:cs="Kalpurush"/>
        </w:rPr>
      </w:pPr>
      <w:r w:rsidRPr="007A5CAD">
        <w:rPr>
          <w:rFonts w:ascii="Kalpurush" w:hAnsi="Kalpurush" w:cs="Kalpurush"/>
          <w:cs/>
          <w:lang w:bidi="bn-IN"/>
        </w:rPr>
        <w:t>৪</w:t>
      </w:r>
      <w:r w:rsidRPr="007A5CAD">
        <w:rPr>
          <w:rFonts w:ascii="Kalpurush" w:hAnsi="Kalpurush" w:cs="Mangal"/>
          <w:cs/>
          <w:lang w:bidi="hi-IN"/>
        </w:rPr>
        <w:t xml:space="preserve">। </w:t>
      </w:r>
      <w:r w:rsidRPr="007A5CAD">
        <w:rPr>
          <w:rFonts w:ascii="Kalpurush" w:hAnsi="Kalpurush" w:cs="Kalpurush"/>
          <w:cs/>
          <w:lang w:bidi="bn-IN"/>
        </w:rPr>
        <w:t xml:space="preserve">রিসালদার সামসুল হক এ সি </w:t>
      </w:r>
      <w:r w:rsidRPr="007A5CAD">
        <w:rPr>
          <w:rFonts w:ascii="Kalpurush" w:hAnsi="Kalpurush" w:cs="Kalpurush"/>
          <w:rtl/>
          <w:cs/>
        </w:rPr>
        <w:t>(</w:t>
      </w:r>
      <w:r w:rsidRPr="007A5CAD">
        <w:rPr>
          <w:rFonts w:ascii="Kalpurush" w:hAnsi="Kalpurush" w:cs="Kalpurush"/>
          <w:rtl/>
          <w:cs/>
          <w:lang w:bidi="bn-IN"/>
        </w:rPr>
        <w:t>অভিযুক্ত নং ২০</w:t>
      </w:r>
      <w:r w:rsidRPr="007A5CAD">
        <w:rPr>
          <w:rFonts w:ascii="Kalpurush" w:hAnsi="Kalpurush" w:cs="Kalpurush"/>
          <w:rtl/>
          <w:cs/>
        </w:rPr>
        <w:t>)</w:t>
      </w:r>
    </w:p>
    <w:p w14:paraId="6D8779A3" w14:textId="77777777" w:rsidR="00B91021" w:rsidRPr="007A5CAD" w:rsidRDefault="00B91021" w:rsidP="001F16CA">
      <w:pPr>
        <w:rPr>
          <w:rFonts w:ascii="Kalpurush" w:hAnsi="Kalpurush" w:cs="Kalpurush"/>
        </w:rPr>
      </w:pPr>
      <w:r w:rsidRPr="007A5CAD">
        <w:rPr>
          <w:rFonts w:ascii="Kalpurush" w:hAnsi="Kalpurush" w:cs="Kalpurush"/>
          <w:cs/>
          <w:lang w:bidi="bn-IN"/>
        </w:rPr>
        <w:t>৫</w:t>
      </w:r>
      <w:r w:rsidRPr="007A5CAD">
        <w:rPr>
          <w:rFonts w:ascii="Kalpurush" w:hAnsi="Kalpurush" w:cs="Mangal"/>
          <w:cs/>
          <w:lang w:bidi="hi-IN"/>
        </w:rPr>
        <w:t xml:space="preserve">। </w:t>
      </w:r>
      <w:r w:rsidRPr="007A5CAD">
        <w:rPr>
          <w:rFonts w:ascii="Kalpurush" w:hAnsi="Kalpurush" w:cs="Kalpurush"/>
          <w:cs/>
          <w:lang w:bidi="bn-IN"/>
        </w:rPr>
        <w:t xml:space="preserve">হাবিলদার আজিজুল হক  এস এস জি </w:t>
      </w:r>
      <w:r w:rsidRPr="007A5CAD">
        <w:rPr>
          <w:rFonts w:ascii="Kalpurush" w:hAnsi="Kalpurush" w:cs="Kalpurush"/>
          <w:rtl/>
          <w:cs/>
        </w:rPr>
        <w:t>(</w:t>
      </w:r>
      <w:r w:rsidRPr="007A5CAD">
        <w:rPr>
          <w:rFonts w:ascii="Kalpurush" w:hAnsi="Kalpurush" w:cs="Kalpurush"/>
          <w:rtl/>
          <w:cs/>
          <w:lang w:bidi="bn-IN"/>
        </w:rPr>
        <w:t>অভিযুক্ত নং ২১</w:t>
      </w:r>
      <w:r w:rsidRPr="007A5CAD">
        <w:rPr>
          <w:rFonts w:ascii="Kalpurush" w:hAnsi="Kalpurush" w:cs="Kalpurush"/>
          <w:rtl/>
          <w:cs/>
        </w:rPr>
        <w:t>)</w:t>
      </w:r>
    </w:p>
    <w:p w14:paraId="01524713" w14:textId="77777777" w:rsidR="00B91021" w:rsidRPr="007A5CAD" w:rsidRDefault="00B91021" w:rsidP="001F16CA">
      <w:pPr>
        <w:rPr>
          <w:rFonts w:ascii="Kalpurush" w:hAnsi="Kalpurush" w:cs="Kalpurush"/>
          <w:rtl/>
          <w:cs/>
        </w:rPr>
      </w:pPr>
      <w:r w:rsidRPr="007A5CAD">
        <w:rPr>
          <w:rFonts w:ascii="Kalpurush" w:hAnsi="Kalpurush" w:cs="Kalpurush"/>
          <w:cs/>
          <w:lang w:bidi="bn-IN"/>
        </w:rPr>
        <w:t>৬</w:t>
      </w:r>
      <w:r w:rsidRPr="007A5CAD">
        <w:rPr>
          <w:rFonts w:ascii="Kalpurush" w:hAnsi="Kalpurush" w:cs="Mangal"/>
          <w:cs/>
          <w:lang w:bidi="hi-IN"/>
        </w:rPr>
        <w:t xml:space="preserve">। </w:t>
      </w:r>
      <w:r w:rsidRPr="007A5CAD">
        <w:rPr>
          <w:rFonts w:ascii="Kalpurush" w:hAnsi="Kalpurush" w:cs="Kalpurush"/>
          <w:cs/>
          <w:lang w:bidi="bn-IN"/>
        </w:rPr>
        <w:t xml:space="preserve">রমিজ </w:t>
      </w:r>
      <w:r w:rsidRPr="007A5CAD">
        <w:rPr>
          <w:rFonts w:ascii="Kalpurush" w:hAnsi="Kalpurush" w:cs="Kalpurush"/>
          <w:rtl/>
          <w:cs/>
        </w:rPr>
        <w:t>(</w:t>
      </w:r>
      <w:r w:rsidRPr="007A5CAD">
        <w:rPr>
          <w:rFonts w:ascii="Kalpurush" w:hAnsi="Kalpurush" w:cs="Kalpurush"/>
          <w:rtl/>
          <w:cs/>
          <w:lang w:bidi="bn-IN"/>
        </w:rPr>
        <w:t>সাক্ষী নং ১২</w:t>
      </w:r>
      <w:r w:rsidRPr="007A5CAD">
        <w:rPr>
          <w:rFonts w:ascii="Kalpurush" w:hAnsi="Kalpurush" w:cs="Kalpurush"/>
          <w:rtl/>
          <w:cs/>
        </w:rPr>
        <w:t>)</w:t>
      </w:r>
    </w:p>
    <w:p w14:paraId="4C7D43E5" w14:textId="77777777" w:rsidR="00B91021" w:rsidRPr="007A5CAD" w:rsidRDefault="00B91021" w:rsidP="001F16CA">
      <w:pPr>
        <w:rPr>
          <w:rFonts w:ascii="Kalpurush" w:hAnsi="Kalpurush" w:cs="Kalpurush"/>
        </w:rPr>
      </w:pPr>
      <w:r w:rsidRPr="007A5CAD">
        <w:rPr>
          <w:rFonts w:ascii="Kalpurush" w:hAnsi="Kalpurush" w:cs="Kalpurush"/>
          <w:cs/>
          <w:lang w:bidi="bn-IN"/>
        </w:rPr>
        <w:t>এই সভার উদ্দেশ্য ছিল দলের সামনের সারির কর্মীদের সাথে রমিজের</w:t>
      </w:r>
      <w:r w:rsidRPr="007A5CAD">
        <w:rPr>
          <w:rFonts w:ascii="Kalpurush" w:hAnsi="Kalpurush" w:cs="Kalpurush"/>
          <w:rtl/>
          <w:cs/>
        </w:rPr>
        <w:t xml:space="preserve"> (</w:t>
      </w:r>
      <w:r w:rsidRPr="007A5CAD">
        <w:rPr>
          <w:rFonts w:ascii="Kalpurush" w:hAnsi="Kalpurush" w:cs="Kalpurush"/>
          <w:rtl/>
          <w:cs/>
          <w:lang w:bidi="bn-IN"/>
        </w:rPr>
        <w:t>সাক্ষী নং ১২</w:t>
      </w:r>
      <w:r w:rsidRPr="007A5CAD">
        <w:rPr>
          <w:rFonts w:ascii="Kalpurush" w:hAnsi="Kalpurush" w:cs="Kalpurush"/>
          <w:rtl/>
          <w:cs/>
        </w:rPr>
        <w:t xml:space="preserve">) </w:t>
      </w:r>
      <w:r w:rsidRPr="007A5CAD">
        <w:rPr>
          <w:rFonts w:ascii="Kalpurush" w:hAnsi="Kalpurush" w:cs="Kalpurush"/>
          <w:cs/>
          <w:lang w:bidi="bn-IN"/>
        </w:rPr>
        <w:t xml:space="preserve">পরিচয় করিয়ে দেয়া। উপরে উল্লেখিত নামের ব্যক্তি সমুহ ছাড়াও এই সভায় আরো কিছু কর্মী যোগদান করেন কিন্তু তাদের পরিচয় নিশ্চিত হওয়া সম্ভব হয় নি। </w:t>
      </w:r>
    </w:p>
    <w:p w14:paraId="7CA29788" w14:textId="77777777" w:rsidR="00B91021" w:rsidRPr="007A5CAD" w:rsidRDefault="00B91021" w:rsidP="001F16CA">
      <w:pPr>
        <w:rPr>
          <w:rFonts w:ascii="Kalpurush" w:hAnsi="Kalpurush" w:cs="Kalpurush"/>
        </w:rPr>
      </w:pPr>
      <w:r w:rsidRPr="007A5CAD">
        <w:rPr>
          <w:rFonts w:ascii="Kalpurush" w:hAnsi="Kalpurush" w:cs="Kalpurush"/>
          <w:cs/>
          <w:lang w:bidi="bn-IN"/>
        </w:rPr>
        <w:t>৫০</w:t>
      </w:r>
    </w:p>
    <w:p w14:paraId="049C44EE"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একই মাসের শেষের দিকে </w:t>
      </w:r>
      <w:r w:rsidRPr="007A5CAD">
        <w:rPr>
          <w:rFonts w:ascii="Kalpurush" w:hAnsi="Kalpurush" w:cs="Kalpurush"/>
          <w:rtl/>
          <w:cs/>
        </w:rPr>
        <w:t>(</w:t>
      </w:r>
      <w:r w:rsidRPr="007A5CAD">
        <w:rPr>
          <w:rFonts w:ascii="Kalpurush" w:hAnsi="Kalpurush" w:cs="Kalpurush"/>
          <w:rtl/>
          <w:cs/>
          <w:lang w:bidi="bn-IN"/>
        </w:rPr>
        <w:t>জুন</w:t>
      </w:r>
      <w:r w:rsidRPr="007A5CAD">
        <w:rPr>
          <w:rFonts w:ascii="Kalpurush" w:hAnsi="Kalpurush" w:cs="Kalpurush"/>
          <w:rtl/>
          <w:cs/>
        </w:rPr>
        <w:t>,</w:t>
      </w:r>
      <w:r w:rsidRPr="007A5CAD">
        <w:rPr>
          <w:rFonts w:ascii="Kalpurush" w:hAnsi="Kalpurush" w:cs="Kalpurush"/>
          <w:cs/>
          <w:lang w:bidi="bn-IN"/>
        </w:rPr>
        <w:t xml:space="preserve"> ১৯৬৬</w:t>
      </w:r>
      <w:r w:rsidRPr="007A5CAD">
        <w:rPr>
          <w:rFonts w:ascii="Kalpurush" w:hAnsi="Kalpurush" w:cs="Kalpurush"/>
          <w:rtl/>
          <w:cs/>
        </w:rPr>
        <w:t xml:space="preserve">) </w:t>
      </w:r>
      <w:r w:rsidRPr="007A5CAD">
        <w:rPr>
          <w:rFonts w:ascii="Kalpurush" w:hAnsi="Kalpurush" w:cs="Kalpurush"/>
          <w:rtl/>
          <w:cs/>
          <w:lang w:bidi="bn-IN"/>
        </w:rPr>
        <w:t xml:space="preserve">মুয়াজ্জিম </w:t>
      </w:r>
      <w:r w:rsidRPr="007A5CAD">
        <w:rPr>
          <w:rFonts w:ascii="Kalpurush" w:hAnsi="Kalpurush" w:cs="Kalpurush"/>
        </w:rPr>
        <w:t>(</w:t>
      </w:r>
      <w:r w:rsidRPr="007A5CAD">
        <w:rPr>
          <w:rFonts w:ascii="Kalpurush" w:hAnsi="Kalpurush" w:cs="Kalpurush"/>
          <w:cs/>
          <w:lang w:bidi="bn-IN"/>
        </w:rPr>
        <w:t>অভিযুক্তনং২</w:t>
      </w:r>
      <w:r w:rsidRPr="007A5CAD">
        <w:rPr>
          <w:rFonts w:ascii="Kalpurush" w:hAnsi="Kalpurush" w:cs="Kalpurush"/>
        </w:rPr>
        <w:t xml:space="preserve">) </w:t>
      </w:r>
      <w:r w:rsidRPr="007A5CAD">
        <w:rPr>
          <w:rFonts w:ascii="Kalpurush" w:hAnsi="Kalpurush" w:cs="Kalpurush"/>
          <w:cs/>
          <w:lang w:bidi="bn-IN"/>
        </w:rPr>
        <w:t>তারবাড়িতে</w:t>
      </w:r>
      <w:r w:rsidRPr="007A5CAD">
        <w:rPr>
          <w:rFonts w:ascii="Kalpurush" w:hAnsi="Kalpurush" w:cs="Kalpurush"/>
        </w:rPr>
        <w:t xml:space="preserve"> (</w:t>
      </w:r>
      <w:r w:rsidRPr="007A5CAD">
        <w:rPr>
          <w:rFonts w:ascii="Kalpurush" w:hAnsi="Kalpurush" w:cs="Kalpurush"/>
          <w:cs/>
          <w:lang w:bidi="bn-IN"/>
        </w:rPr>
        <w:t>নাসিরাবাদহাউজিংসোসাইটিচট্রগ্রাম</w:t>
      </w:r>
      <w:r w:rsidRPr="007A5CAD">
        <w:rPr>
          <w:rFonts w:ascii="Kalpurush" w:hAnsi="Kalpurush" w:cs="Kalpurush"/>
        </w:rPr>
        <w:t xml:space="preserve">) </w:t>
      </w:r>
      <w:r w:rsidRPr="007A5CAD">
        <w:rPr>
          <w:rFonts w:ascii="Kalpurush" w:hAnsi="Kalpurush" w:cs="Kalpurush"/>
          <w:cs/>
          <w:lang w:bidi="bn-IN"/>
        </w:rPr>
        <w:t>একটিসভাআহবানকরেন</w:t>
      </w:r>
      <w:r w:rsidRPr="007A5CAD">
        <w:rPr>
          <w:rFonts w:ascii="Kalpurush" w:hAnsi="Kalpurush" w:cs="Mangal"/>
          <w:cs/>
          <w:lang w:bidi="hi-IN"/>
        </w:rPr>
        <w:t>।</w:t>
      </w:r>
      <w:r w:rsidRPr="007A5CAD">
        <w:rPr>
          <w:rFonts w:ascii="Kalpurush" w:hAnsi="Kalpurush" w:cs="Kalpurush"/>
          <w:cs/>
          <w:lang w:bidi="bn-IN"/>
        </w:rPr>
        <w:t>উক্তসভায়উপস্থিতছিলেন</w:t>
      </w:r>
    </w:p>
    <w:p w14:paraId="7A0D1023" w14:textId="77777777" w:rsidR="00B91021" w:rsidRPr="007A5CAD" w:rsidRDefault="00B91021" w:rsidP="001F16CA">
      <w:pPr>
        <w:rPr>
          <w:rFonts w:ascii="Kalpurush" w:hAnsi="Kalpurush" w:cs="Kalpurush"/>
          <w:rtl/>
          <w:cs/>
        </w:rPr>
      </w:pPr>
      <w:r w:rsidRPr="007A5CAD">
        <w:rPr>
          <w:rFonts w:ascii="Kalpurush" w:hAnsi="Kalpurush" w:cs="Kalpurush"/>
          <w:cs/>
          <w:lang w:bidi="bn-IN"/>
        </w:rPr>
        <w:t>১</w:t>
      </w:r>
      <w:r w:rsidRPr="007A5CAD">
        <w:rPr>
          <w:rFonts w:ascii="Kalpurush" w:hAnsi="Kalpurush" w:cs="Mangal"/>
          <w:cs/>
          <w:lang w:bidi="hi-IN"/>
        </w:rPr>
        <w:t>।</w:t>
      </w:r>
      <w:r w:rsidRPr="007A5CAD">
        <w:rPr>
          <w:rFonts w:ascii="Kalpurush" w:hAnsi="Kalpurush" w:cs="Kalpurush"/>
          <w:cs/>
          <w:lang w:bidi="bn-IN"/>
        </w:rPr>
        <w:t xml:space="preserve">মুয়াজ্জিম </w:t>
      </w:r>
      <w:r w:rsidRPr="007A5CAD">
        <w:rPr>
          <w:rFonts w:ascii="Kalpurush" w:hAnsi="Kalpurush" w:cs="Kalpurush"/>
        </w:rPr>
        <w:t>(</w:t>
      </w:r>
      <w:r w:rsidRPr="007A5CAD">
        <w:rPr>
          <w:rFonts w:ascii="Kalpurush" w:hAnsi="Kalpurush" w:cs="Kalpurush"/>
          <w:cs/>
          <w:lang w:bidi="bn-IN"/>
        </w:rPr>
        <w:t>অভিযুক্তনং২</w:t>
      </w:r>
      <w:r w:rsidRPr="007A5CAD">
        <w:rPr>
          <w:rFonts w:ascii="Kalpurush" w:hAnsi="Kalpurush" w:cs="Kalpurush"/>
        </w:rPr>
        <w:t>)</w:t>
      </w:r>
    </w:p>
    <w:p w14:paraId="6230F8F6" w14:textId="77777777" w:rsidR="00B91021" w:rsidRPr="007A5CAD" w:rsidRDefault="00B91021" w:rsidP="001F16CA">
      <w:pPr>
        <w:rPr>
          <w:rFonts w:ascii="Kalpurush" w:hAnsi="Kalpurush" w:cs="Kalpurush"/>
        </w:rPr>
      </w:pPr>
      <w:r w:rsidRPr="007A5CAD">
        <w:rPr>
          <w:rFonts w:ascii="Kalpurush" w:hAnsi="Kalpurush" w:cs="Kalpurush"/>
          <w:cs/>
          <w:lang w:bidi="bn-IN"/>
        </w:rPr>
        <w:t>২</w:t>
      </w:r>
      <w:r w:rsidRPr="007A5CAD">
        <w:rPr>
          <w:rFonts w:ascii="Kalpurush" w:hAnsi="Kalpurush" w:cs="Mangal"/>
          <w:cs/>
          <w:lang w:bidi="hi-IN"/>
        </w:rPr>
        <w:t>।</w:t>
      </w:r>
      <w:r w:rsidRPr="007A5CAD">
        <w:rPr>
          <w:rFonts w:ascii="Kalpurush" w:hAnsi="Kalpurush" w:cs="Kalpurush"/>
          <w:cs/>
          <w:lang w:bidi="bn-IN"/>
        </w:rPr>
        <w:t xml:space="preserve">স্টুয়ার্ড মুজিব </w:t>
      </w:r>
      <w:r w:rsidRPr="007A5CAD">
        <w:rPr>
          <w:rFonts w:ascii="Kalpurush" w:hAnsi="Kalpurush" w:cs="Kalpurush"/>
        </w:rPr>
        <w:t>(</w:t>
      </w:r>
      <w:r w:rsidRPr="007A5CAD">
        <w:rPr>
          <w:rFonts w:ascii="Kalpurush" w:hAnsi="Kalpurush" w:cs="Kalpurush"/>
          <w:cs/>
          <w:lang w:bidi="bn-IN"/>
        </w:rPr>
        <w:t>অভিযুক্তনং৩</w:t>
      </w:r>
      <w:r w:rsidRPr="007A5CAD">
        <w:rPr>
          <w:rFonts w:ascii="Kalpurush" w:hAnsi="Kalpurush" w:cs="Kalpurush"/>
        </w:rPr>
        <w:t>)</w:t>
      </w:r>
    </w:p>
    <w:p w14:paraId="0BCBE517" w14:textId="77777777" w:rsidR="00B91021" w:rsidRPr="007A5CAD" w:rsidRDefault="00B91021" w:rsidP="001F16CA">
      <w:pPr>
        <w:rPr>
          <w:rFonts w:ascii="Kalpurush" w:hAnsi="Kalpurush" w:cs="Kalpurush"/>
        </w:rPr>
      </w:pPr>
      <w:r w:rsidRPr="007A5CAD">
        <w:rPr>
          <w:rFonts w:ascii="Kalpurush" w:hAnsi="Kalpurush" w:cs="Kalpurush"/>
          <w:cs/>
          <w:lang w:bidi="bn-IN"/>
        </w:rPr>
        <w:t>৩</w:t>
      </w:r>
      <w:r w:rsidRPr="007A5CAD">
        <w:rPr>
          <w:rFonts w:ascii="Kalpurush" w:hAnsi="Kalpurush" w:cs="Mangal"/>
          <w:cs/>
          <w:lang w:bidi="hi-IN"/>
        </w:rPr>
        <w:t>।</w:t>
      </w:r>
      <w:r w:rsidRPr="007A5CAD">
        <w:rPr>
          <w:rFonts w:ascii="Kalpurush" w:hAnsi="Kalpurush" w:cs="Kalpurush"/>
          <w:cs/>
          <w:lang w:bidi="bn-IN"/>
        </w:rPr>
        <w:t>সুলতান</w:t>
      </w:r>
      <w:r w:rsidRPr="007A5CAD">
        <w:rPr>
          <w:rFonts w:ascii="Kalpurush" w:hAnsi="Kalpurush" w:cs="Kalpurush"/>
        </w:rPr>
        <w:t xml:space="preserve"> (</w:t>
      </w:r>
      <w:r w:rsidRPr="007A5CAD">
        <w:rPr>
          <w:rFonts w:ascii="Kalpurush" w:hAnsi="Kalpurush" w:cs="Kalpurush"/>
          <w:cs/>
          <w:lang w:bidi="bn-IN"/>
        </w:rPr>
        <w:t>অভিযুক্তনং৪</w:t>
      </w:r>
      <w:r w:rsidRPr="007A5CAD">
        <w:rPr>
          <w:rFonts w:ascii="Kalpurush" w:hAnsi="Kalpurush" w:cs="Kalpurush"/>
        </w:rPr>
        <w:t>)</w:t>
      </w:r>
    </w:p>
    <w:p w14:paraId="2820502A" w14:textId="77777777" w:rsidR="00B91021" w:rsidRPr="007A5CAD" w:rsidRDefault="00B91021" w:rsidP="001F16CA">
      <w:pPr>
        <w:rPr>
          <w:rFonts w:ascii="Kalpurush" w:hAnsi="Kalpurush" w:cs="Kalpurush"/>
        </w:rPr>
      </w:pPr>
      <w:r w:rsidRPr="007A5CAD">
        <w:rPr>
          <w:rFonts w:ascii="Kalpurush" w:hAnsi="Kalpurush" w:cs="Kalpurush"/>
          <w:cs/>
          <w:lang w:bidi="bn-IN"/>
        </w:rPr>
        <w:t>৪</w:t>
      </w:r>
      <w:r w:rsidRPr="007A5CAD">
        <w:rPr>
          <w:rFonts w:ascii="Kalpurush" w:hAnsi="Kalpurush" w:cs="Mangal"/>
          <w:cs/>
          <w:lang w:bidi="hi-IN"/>
        </w:rPr>
        <w:t>।</w:t>
      </w:r>
      <w:r w:rsidRPr="007A5CAD">
        <w:rPr>
          <w:rFonts w:ascii="Kalpurush" w:hAnsi="Kalpurush" w:cs="Kalpurush"/>
          <w:cs/>
          <w:lang w:bidi="bn-IN"/>
        </w:rPr>
        <w:t>সুবেদাররাজ্জাক</w:t>
      </w:r>
      <w:r w:rsidRPr="007A5CAD">
        <w:rPr>
          <w:rFonts w:ascii="Kalpurush" w:hAnsi="Kalpurush" w:cs="Kalpurush"/>
        </w:rPr>
        <w:t xml:space="preserve"> (</w:t>
      </w:r>
      <w:r w:rsidRPr="007A5CAD">
        <w:rPr>
          <w:rFonts w:ascii="Kalpurush" w:hAnsi="Kalpurush" w:cs="Kalpurush"/>
          <w:cs/>
          <w:lang w:bidi="bn-IN"/>
        </w:rPr>
        <w:t>অভিযুক্তনং১৪</w:t>
      </w:r>
      <w:r w:rsidRPr="007A5CAD">
        <w:rPr>
          <w:rFonts w:ascii="Kalpurush" w:hAnsi="Kalpurush" w:cs="Kalpurush"/>
        </w:rPr>
        <w:t>)</w:t>
      </w:r>
    </w:p>
    <w:p w14:paraId="7AB0268F" w14:textId="77777777" w:rsidR="00B91021" w:rsidRPr="007A5CAD" w:rsidRDefault="00B91021" w:rsidP="001F16CA">
      <w:pPr>
        <w:rPr>
          <w:rFonts w:ascii="Kalpurush" w:hAnsi="Kalpurush" w:cs="Kalpurush"/>
        </w:rPr>
      </w:pPr>
      <w:r w:rsidRPr="007A5CAD">
        <w:rPr>
          <w:rFonts w:ascii="Kalpurush" w:hAnsi="Kalpurush" w:cs="Kalpurush"/>
          <w:cs/>
          <w:lang w:bidi="bn-IN"/>
        </w:rPr>
        <w:t>৫</w:t>
      </w:r>
      <w:r w:rsidRPr="007A5CAD">
        <w:rPr>
          <w:rFonts w:ascii="Kalpurush" w:hAnsi="Kalpurush" w:cs="Mangal"/>
          <w:cs/>
          <w:lang w:bidi="hi-IN"/>
        </w:rPr>
        <w:t>।</w:t>
      </w:r>
      <w:r w:rsidRPr="007A5CAD">
        <w:rPr>
          <w:rFonts w:ascii="Kalpurush" w:hAnsi="Kalpurush" w:cs="Kalpurush"/>
          <w:cs/>
          <w:lang w:bidi="bn-IN"/>
        </w:rPr>
        <w:t>জহুরুলহক</w:t>
      </w:r>
      <w:r w:rsidRPr="007A5CAD">
        <w:rPr>
          <w:rFonts w:ascii="Kalpurush" w:hAnsi="Kalpurush" w:cs="Kalpurush"/>
        </w:rPr>
        <w:t xml:space="preserve"> (</w:t>
      </w:r>
      <w:r w:rsidRPr="007A5CAD">
        <w:rPr>
          <w:rFonts w:ascii="Kalpurush" w:hAnsi="Kalpurush" w:cs="Kalpurush"/>
          <w:cs/>
          <w:lang w:bidi="bn-IN"/>
        </w:rPr>
        <w:t>অভিযুক্তনং১৭</w:t>
      </w:r>
      <w:r w:rsidRPr="007A5CAD">
        <w:rPr>
          <w:rFonts w:ascii="Kalpurush" w:hAnsi="Kalpurush" w:cs="Kalpurush"/>
        </w:rPr>
        <w:t>)</w:t>
      </w:r>
    </w:p>
    <w:p w14:paraId="52C42AD8" w14:textId="77777777" w:rsidR="00B91021" w:rsidRPr="007A5CAD" w:rsidRDefault="00B91021" w:rsidP="001F16CA">
      <w:pPr>
        <w:rPr>
          <w:rFonts w:ascii="Kalpurush" w:hAnsi="Kalpurush" w:cs="Kalpurush"/>
        </w:rPr>
      </w:pPr>
      <w:r w:rsidRPr="007A5CAD">
        <w:rPr>
          <w:rFonts w:ascii="Kalpurush" w:hAnsi="Kalpurush" w:cs="Kalpurush"/>
          <w:cs/>
          <w:lang w:bidi="bn-IN"/>
        </w:rPr>
        <w:t>৬</w:t>
      </w:r>
      <w:r w:rsidRPr="007A5CAD">
        <w:rPr>
          <w:rFonts w:ascii="Kalpurush" w:hAnsi="Kalpurush" w:cs="Mangal"/>
          <w:cs/>
          <w:lang w:bidi="hi-IN"/>
        </w:rPr>
        <w:t>।</w:t>
      </w:r>
      <w:r w:rsidRPr="007A5CAD">
        <w:rPr>
          <w:rFonts w:ascii="Kalpurush" w:hAnsi="Kalpurush" w:cs="Kalpurush"/>
          <w:cs/>
          <w:lang w:bidi="bn-IN"/>
        </w:rPr>
        <w:t>খুরশিদ</w:t>
      </w:r>
      <w:r w:rsidRPr="007A5CAD">
        <w:rPr>
          <w:rFonts w:ascii="Kalpurush" w:hAnsi="Kalpurush" w:cs="Kalpurush"/>
        </w:rPr>
        <w:t xml:space="preserve"> (</w:t>
      </w:r>
      <w:r w:rsidRPr="007A5CAD">
        <w:rPr>
          <w:rFonts w:ascii="Kalpurush" w:hAnsi="Kalpurush" w:cs="Kalpurush"/>
          <w:cs/>
          <w:lang w:bidi="bn-IN"/>
        </w:rPr>
        <w:t>অভিযুক্তনং১৮</w:t>
      </w:r>
      <w:r w:rsidRPr="007A5CAD">
        <w:rPr>
          <w:rFonts w:ascii="Kalpurush" w:hAnsi="Kalpurush" w:cs="Kalpurush"/>
        </w:rPr>
        <w:t>)</w:t>
      </w:r>
    </w:p>
    <w:p w14:paraId="4AAC73B7" w14:textId="77777777" w:rsidR="00B91021" w:rsidRPr="007A5CAD" w:rsidRDefault="00B91021" w:rsidP="001F16CA">
      <w:pPr>
        <w:rPr>
          <w:rFonts w:ascii="Kalpurush" w:hAnsi="Kalpurush" w:cs="Kalpurush"/>
        </w:rPr>
      </w:pPr>
      <w:r w:rsidRPr="007A5CAD">
        <w:rPr>
          <w:rFonts w:ascii="Kalpurush" w:hAnsi="Kalpurush" w:cs="Kalpurush"/>
          <w:cs/>
          <w:lang w:bidi="bn-IN"/>
        </w:rPr>
        <w:lastRenderedPageBreak/>
        <w:t>৭</w:t>
      </w:r>
      <w:r w:rsidRPr="007A5CAD">
        <w:rPr>
          <w:rFonts w:ascii="Kalpurush" w:hAnsi="Kalpurush" w:cs="Mangal"/>
          <w:cs/>
          <w:lang w:bidi="hi-IN"/>
        </w:rPr>
        <w:t xml:space="preserve">। </w:t>
      </w:r>
      <w:r w:rsidRPr="007A5CAD">
        <w:rPr>
          <w:rFonts w:ascii="Kalpurush" w:hAnsi="Kalpurush" w:cs="Kalpurush"/>
          <w:cs/>
          <w:lang w:bidi="bn-IN"/>
        </w:rPr>
        <w:t>রিসালদারসামসুলহক</w:t>
      </w:r>
      <w:r w:rsidRPr="007A5CAD">
        <w:rPr>
          <w:rFonts w:ascii="Kalpurush" w:hAnsi="Kalpurush" w:cs="Kalpurush"/>
        </w:rPr>
        <w:t xml:space="preserve"> (</w:t>
      </w:r>
      <w:r w:rsidRPr="007A5CAD">
        <w:rPr>
          <w:rFonts w:ascii="Kalpurush" w:hAnsi="Kalpurush" w:cs="Kalpurush"/>
          <w:cs/>
          <w:lang w:bidi="bn-IN"/>
        </w:rPr>
        <w:t>অভিযুক্তনং২০</w:t>
      </w:r>
      <w:r w:rsidRPr="007A5CAD">
        <w:rPr>
          <w:rFonts w:ascii="Kalpurush" w:hAnsi="Kalpurush" w:cs="Kalpurush"/>
        </w:rPr>
        <w:t>)</w:t>
      </w:r>
    </w:p>
    <w:p w14:paraId="54E005C0" w14:textId="77777777" w:rsidR="00B91021" w:rsidRPr="007A5CAD" w:rsidRDefault="00B91021" w:rsidP="001F16CA">
      <w:pPr>
        <w:rPr>
          <w:rFonts w:ascii="Kalpurush" w:hAnsi="Kalpurush" w:cs="Kalpurush"/>
        </w:rPr>
      </w:pPr>
      <w:r w:rsidRPr="007A5CAD">
        <w:rPr>
          <w:rFonts w:ascii="Kalpurush" w:hAnsi="Kalpurush" w:cs="Kalpurush"/>
          <w:cs/>
          <w:lang w:bidi="bn-IN"/>
        </w:rPr>
        <w:t>৮</w:t>
      </w:r>
      <w:r w:rsidRPr="007A5CAD">
        <w:rPr>
          <w:rFonts w:ascii="Kalpurush" w:hAnsi="Kalpurush" w:cs="Mangal"/>
          <w:cs/>
          <w:lang w:bidi="hi-IN"/>
        </w:rPr>
        <w:t>।</w:t>
      </w:r>
      <w:r w:rsidRPr="007A5CAD">
        <w:rPr>
          <w:rFonts w:ascii="Kalpurush" w:hAnsi="Kalpurush" w:cs="Kalpurush"/>
          <w:cs/>
          <w:lang w:bidi="bn-IN"/>
        </w:rPr>
        <w:t>আশরাফআলী</w:t>
      </w:r>
      <w:r w:rsidRPr="007A5CAD">
        <w:rPr>
          <w:rFonts w:ascii="Kalpurush" w:hAnsi="Kalpurush" w:cs="Kalpurush"/>
        </w:rPr>
        <w:t xml:space="preserve"> (</w:t>
      </w:r>
      <w:r w:rsidRPr="007A5CAD">
        <w:rPr>
          <w:rFonts w:ascii="Kalpurush" w:hAnsi="Kalpurush" w:cs="Kalpurush"/>
          <w:cs/>
          <w:lang w:bidi="bn-IN"/>
        </w:rPr>
        <w:t>অভিযুক্তনং৯</w:t>
      </w:r>
      <w:r w:rsidRPr="007A5CAD">
        <w:rPr>
          <w:rFonts w:ascii="Kalpurush" w:hAnsi="Kalpurush" w:cs="Kalpurush"/>
        </w:rPr>
        <w:t xml:space="preserve">) </w:t>
      </w:r>
      <w:r w:rsidRPr="007A5CAD">
        <w:rPr>
          <w:rFonts w:ascii="Kalpurush" w:hAnsi="Kalpurush" w:cs="Kalpurush"/>
          <w:cs/>
          <w:lang w:bidi="bn-IN"/>
        </w:rPr>
        <w:t>এবং</w:t>
      </w:r>
    </w:p>
    <w:p w14:paraId="31498186" w14:textId="77777777" w:rsidR="00B91021" w:rsidRPr="007A5CAD" w:rsidRDefault="00B91021" w:rsidP="001F16CA">
      <w:pPr>
        <w:rPr>
          <w:rFonts w:ascii="Kalpurush" w:hAnsi="Kalpurush" w:cs="Kalpurush"/>
        </w:rPr>
      </w:pPr>
      <w:r w:rsidRPr="007A5CAD">
        <w:rPr>
          <w:rFonts w:ascii="Kalpurush" w:hAnsi="Kalpurush" w:cs="Kalpurush"/>
          <w:cs/>
          <w:lang w:bidi="bn-IN"/>
        </w:rPr>
        <w:t>৯</w:t>
      </w:r>
      <w:r w:rsidRPr="007A5CAD">
        <w:rPr>
          <w:rFonts w:ascii="Kalpurush" w:hAnsi="Kalpurush" w:cs="Mangal"/>
          <w:cs/>
          <w:lang w:bidi="hi-IN"/>
        </w:rPr>
        <w:t>।</w:t>
      </w:r>
      <w:r w:rsidRPr="007A5CAD">
        <w:rPr>
          <w:rFonts w:ascii="Kalpurush" w:hAnsi="Kalpurush" w:cs="Kalpurush"/>
          <w:cs/>
          <w:lang w:bidi="bn-IN"/>
        </w:rPr>
        <w:t>ইউসুফ</w:t>
      </w:r>
      <w:r w:rsidRPr="007A5CAD">
        <w:rPr>
          <w:rFonts w:ascii="Kalpurush" w:hAnsi="Kalpurush" w:cs="Kalpurush"/>
        </w:rPr>
        <w:t xml:space="preserve"> (</w:t>
      </w:r>
      <w:r w:rsidRPr="007A5CAD">
        <w:rPr>
          <w:rFonts w:ascii="Kalpurush" w:hAnsi="Kalpurush" w:cs="Kalpurush"/>
          <w:cs/>
          <w:lang w:bidi="bn-IN"/>
        </w:rPr>
        <w:t>সাক্ষীনং১০</w:t>
      </w:r>
      <w:r w:rsidRPr="007A5CAD">
        <w:rPr>
          <w:rFonts w:ascii="Kalpurush" w:hAnsi="Kalpurush" w:cs="Kalpurush"/>
        </w:rPr>
        <w:t>)</w:t>
      </w:r>
    </w:p>
    <w:p w14:paraId="6BFAC54C" w14:textId="77777777" w:rsidR="00B91021" w:rsidRPr="007A5CAD" w:rsidRDefault="00B91021"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আরো এক</w:t>
      </w:r>
      <w:r w:rsidRPr="007A5CAD">
        <w:rPr>
          <w:rFonts w:ascii="Kalpurush" w:hAnsi="Kalpurush" w:cs="Kalpurush"/>
          <w:cs/>
          <w:lang w:bidi="bn-IN"/>
        </w:rPr>
        <w:t>জন এই সভায় উপস্থিত ছিলেন বলে জানা যায় যার নাম উল্লখ করা হয়েছে সারজেন্ট সাফি কিন্তু তার পরিচয় সম্পর্কে নিশ্চিত হওয়া সম্ভব হয় নি</w:t>
      </w:r>
      <w:r w:rsidRPr="007A5CAD">
        <w:rPr>
          <w:rFonts w:ascii="Kalpurush" w:hAnsi="Kalpurush" w:cs="Kalpurush"/>
          <w:rtl/>
          <w:cs/>
        </w:rPr>
        <w:t xml:space="preserve">) </w:t>
      </w:r>
      <w:r w:rsidRPr="007A5CAD">
        <w:rPr>
          <w:rFonts w:ascii="Kalpurush" w:hAnsi="Kalpurush" w:cs="Kalpurush"/>
          <w:cs/>
          <w:lang w:bidi="bn-IN"/>
        </w:rPr>
        <w:t xml:space="preserve">মুয়াজ্জিম </w:t>
      </w:r>
      <w:r w:rsidRPr="007A5CAD">
        <w:rPr>
          <w:rFonts w:ascii="Kalpurush" w:hAnsi="Kalpurush" w:cs="Kalpurush"/>
        </w:rPr>
        <w:t>(</w:t>
      </w:r>
      <w:r w:rsidRPr="007A5CAD">
        <w:rPr>
          <w:rFonts w:ascii="Kalpurush" w:hAnsi="Kalpurush" w:cs="Kalpurush"/>
          <w:cs/>
          <w:lang w:bidi="bn-IN"/>
        </w:rPr>
        <w:t>অভিযুক্তনং২</w:t>
      </w:r>
      <w:r w:rsidRPr="007A5CAD">
        <w:rPr>
          <w:rFonts w:ascii="Kalpurush" w:hAnsi="Kalpurush" w:cs="Kalpurush"/>
        </w:rPr>
        <w:t xml:space="preserve">) </w:t>
      </w:r>
      <w:r w:rsidRPr="007A5CAD">
        <w:rPr>
          <w:rFonts w:ascii="Kalpurush" w:hAnsi="Kalpurush" w:cs="Kalpurush"/>
          <w:cs/>
          <w:lang w:bidi="bn-IN"/>
        </w:rPr>
        <w:t>এইসভায়তারডাইরিএবংএকটিনোটবুকপ্রদর্শনকরেনযাতেপ্রস্তাবিতস্বাধীনরাষ্ট্রেরমুলরুপরেখাছিলএবংসেই রাষ্ট্রেরনামবাংলাদেশ বলে উল্লেখ করা হয়</w:t>
      </w:r>
      <w:r w:rsidRPr="007A5CAD">
        <w:rPr>
          <w:rFonts w:ascii="Kalpurush" w:hAnsi="Kalpurush" w:cs="Mangal"/>
          <w:cs/>
          <w:lang w:bidi="hi-IN"/>
        </w:rPr>
        <w:t>।</w:t>
      </w:r>
      <w:r w:rsidRPr="007A5CAD">
        <w:rPr>
          <w:rFonts w:ascii="Kalpurush" w:hAnsi="Kalpurush" w:cs="Kalpurush"/>
          <w:cs/>
          <w:lang w:bidi="bn-IN"/>
        </w:rPr>
        <w:t>প্রস্তাবিতজাতীয়পতাকাওপ্রদর্শনকরাহয়</w:t>
      </w:r>
      <w:r w:rsidRPr="007A5CAD">
        <w:rPr>
          <w:rFonts w:ascii="Kalpurush" w:hAnsi="Kalpurush" w:cs="Mangal"/>
          <w:cs/>
          <w:lang w:bidi="hi-IN"/>
        </w:rPr>
        <w:t>।</w:t>
      </w:r>
    </w:p>
    <w:p w14:paraId="0E6FE9BA" w14:textId="77777777" w:rsidR="00B91021" w:rsidRPr="007A5CAD" w:rsidRDefault="00B91021" w:rsidP="001F16CA">
      <w:pPr>
        <w:rPr>
          <w:rFonts w:ascii="Kalpurush" w:hAnsi="Kalpurush" w:cs="Kalpurush"/>
          <w:lang w:bidi="hi-IN"/>
        </w:rPr>
      </w:pPr>
      <w:r w:rsidRPr="007A5CAD">
        <w:rPr>
          <w:rFonts w:ascii="Kalpurush" w:hAnsi="Kalpurush" w:cs="Kalpurush"/>
          <w:cs/>
          <w:lang w:bidi="bn-IN"/>
        </w:rPr>
        <w:t>৫১</w:t>
      </w:r>
    </w:p>
    <w:p w14:paraId="76663472" w14:textId="77777777" w:rsidR="00B91021" w:rsidRPr="007A5CAD" w:rsidRDefault="00B91021" w:rsidP="001F16CA">
      <w:pPr>
        <w:rPr>
          <w:rFonts w:ascii="Kalpurush" w:hAnsi="Kalpurush" w:cs="Kalpurush"/>
        </w:rPr>
      </w:pPr>
      <w:r w:rsidRPr="007A5CAD">
        <w:rPr>
          <w:rFonts w:ascii="Kalpurush" w:hAnsi="Kalpurush" w:cs="Kalpurush"/>
          <w:cs/>
          <w:lang w:bidi="bn-IN"/>
        </w:rPr>
        <w:t>১৯৬৬সালেরজুন</w:t>
      </w:r>
      <w:r w:rsidRPr="007A5CAD">
        <w:rPr>
          <w:rFonts w:ascii="Kalpurush" w:hAnsi="Kalpurush" w:cs="Kalpurush"/>
          <w:rtl/>
          <w:cs/>
        </w:rPr>
        <w:t>/</w:t>
      </w:r>
      <w:r w:rsidRPr="007A5CAD">
        <w:rPr>
          <w:rFonts w:ascii="Kalpurush" w:hAnsi="Kalpurush" w:cs="Kalpurush"/>
          <w:cs/>
          <w:lang w:bidi="bn-IN"/>
        </w:rPr>
        <w:t>জুলাইএমাহফিজুল্লাহ</w:t>
      </w:r>
      <w:r w:rsidRPr="007A5CAD">
        <w:rPr>
          <w:rFonts w:ascii="Kalpurush" w:hAnsi="Kalpurush" w:cs="Kalpurush"/>
        </w:rPr>
        <w:t xml:space="preserve"> (</w:t>
      </w:r>
      <w:r w:rsidRPr="007A5CAD">
        <w:rPr>
          <w:rFonts w:ascii="Kalpurush" w:hAnsi="Kalpurush" w:cs="Kalpurush"/>
          <w:cs/>
          <w:lang w:bidi="bn-IN"/>
        </w:rPr>
        <w:t>অভিযুক্তনং৭</w:t>
      </w:r>
      <w:r w:rsidRPr="007A5CAD">
        <w:rPr>
          <w:rFonts w:ascii="Kalpurush" w:hAnsi="Kalpurush" w:cs="Kalpurush"/>
        </w:rPr>
        <w:t xml:space="preserve">)  </w:t>
      </w:r>
      <w:r w:rsidRPr="007A5CAD">
        <w:rPr>
          <w:rFonts w:ascii="Kalpurush" w:hAnsi="Kalpurush" w:cs="Kalpurush"/>
          <w:cs/>
          <w:lang w:bidi="bn-IN"/>
        </w:rPr>
        <w:t>বিমানবাহিনীরচক্রান্তকারীদেরনিয়েএকটিসভাকরেনতার২৫</w:t>
      </w:r>
      <w:r w:rsidRPr="007A5CAD">
        <w:rPr>
          <w:rFonts w:ascii="Kalpurush" w:hAnsi="Kalpurush" w:cs="Kalpurush"/>
        </w:rPr>
        <w:t>/</w:t>
      </w:r>
      <w:r w:rsidRPr="007A5CAD">
        <w:rPr>
          <w:rFonts w:ascii="Kalpurush" w:hAnsi="Kalpurush" w:cs="Kalpurush"/>
          <w:cs/>
          <w:lang w:bidi="bn-IN"/>
        </w:rPr>
        <w:t>৩আবিসিনিয়ালেন</w:t>
      </w:r>
      <w:r w:rsidRPr="007A5CAD">
        <w:rPr>
          <w:rFonts w:ascii="Kalpurush" w:hAnsi="Kalpurush" w:cs="Kalpurush"/>
        </w:rPr>
        <w:t xml:space="preserve">, </w:t>
      </w:r>
      <w:r w:rsidRPr="007A5CAD">
        <w:rPr>
          <w:rFonts w:ascii="Kalpurush" w:hAnsi="Kalpurush" w:cs="Kalpurush"/>
          <w:cs/>
          <w:lang w:bidi="bn-IN"/>
        </w:rPr>
        <w:t>করাচিরকোয়ার্টারে</w:t>
      </w:r>
      <w:r w:rsidRPr="007A5CAD">
        <w:rPr>
          <w:rFonts w:ascii="Kalpurush" w:hAnsi="Kalpurush" w:cs="Mangal"/>
          <w:cs/>
          <w:lang w:bidi="hi-IN"/>
        </w:rPr>
        <w:t>।</w:t>
      </w:r>
      <w:r w:rsidRPr="007A5CAD">
        <w:rPr>
          <w:rFonts w:ascii="Kalpurush" w:hAnsi="Kalpurush" w:cs="Kalpurush"/>
          <w:cs/>
          <w:lang w:bidi="bn-IN"/>
        </w:rPr>
        <w:t>যাতেউপস্থিতছিলেনঃ</w:t>
      </w:r>
    </w:p>
    <w:p w14:paraId="49F6FC3D" w14:textId="77777777" w:rsidR="00B91021" w:rsidRPr="007A5CAD" w:rsidRDefault="00B91021" w:rsidP="001F16CA">
      <w:pPr>
        <w:rPr>
          <w:rFonts w:ascii="Kalpurush" w:hAnsi="Kalpurush" w:cs="Kalpurush"/>
        </w:rPr>
      </w:pPr>
      <w:r w:rsidRPr="007A5CAD">
        <w:rPr>
          <w:rFonts w:ascii="Kalpurush" w:hAnsi="Kalpurush" w:cs="Kalpurush"/>
          <w:cs/>
          <w:lang w:bidi="bn-IN"/>
        </w:rPr>
        <w:t>১</w:t>
      </w:r>
      <w:r w:rsidRPr="007A5CAD">
        <w:rPr>
          <w:rFonts w:ascii="Kalpurush" w:hAnsi="Kalpurush" w:cs="Mangal"/>
          <w:cs/>
          <w:lang w:bidi="hi-IN"/>
        </w:rPr>
        <w:t xml:space="preserve">। </w:t>
      </w:r>
      <w:r w:rsidRPr="007A5CAD">
        <w:rPr>
          <w:rFonts w:ascii="Kalpurush" w:hAnsi="Kalpurush" w:cs="Kalpurush"/>
          <w:cs/>
          <w:lang w:bidi="bn-IN"/>
        </w:rPr>
        <w:t xml:space="preserve">নুর মুহাম্মদ </w:t>
      </w:r>
      <w:r w:rsidRPr="007A5CAD">
        <w:rPr>
          <w:rFonts w:ascii="Kalpurush" w:hAnsi="Kalpurush" w:cs="Kalpurush"/>
        </w:rPr>
        <w:t>(</w:t>
      </w:r>
      <w:r w:rsidRPr="007A5CAD">
        <w:rPr>
          <w:rFonts w:ascii="Kalpurush" w:hAnsi="Kalpurush" w:cs="Kalpurush"/>
          <w:cs/>
          <w:lang w:bidi="bn-IN"/>
        </w:rPr>
        <w:t>অভিযুক্তনং৫</w:t>
      </w:r>
      <w:r w:rsidRPr="007A5CAD">
        <w:rPr>
          <w:rFonts w:ascii="Kalpurush" w:hAnsi="Kalpurush" w:cs="Kalpurush"/>
        </w:rPr>
        <w:t>)</w:t>
      </w:r>
    </w:p>
    <w:p w14:paraId="23378FB2" w14:textId="77777777" w:rsidR="00B91021" w:rsidRPr="007A5CAD" w:rsidRDefault="00B91021" w:rsidP="001F16CA">
      <w:pPr>
        <w:rPr>
          <w:rFonts w:ascii="Kalpurush" w:hAnsi="Kalpurush" w:cs="Kalpurush"/>
        </w:rPr>
      </w:pPr>
      <w:r w:rsidRPr="007A5CAD">
        <w:rPr>
          <w:rFonts w:ascii="Kalpurush" w:hAnsi="Kalpurush" w:cs="Kalpurush"/>
          <w:cs/>
          <w:lang w:bidi="bn-IN"/>
        </w:rPr>
        <w:t>২</w:t>
      </w:r>
      <w:r w:rsidRPr="007A5CAD">
        <w:rPr>
          <w:rFonts w:ascii="Kalpurush" w:hAnsi="Kalpurush" w:cs="Mangal"/>
          <w:cs/>
          <w:lang w:bidi="hi-IN"/>
        </w:rPr>
        <w:t xml:space="preserve">। </w:t>
      </w:r>
      <w:r w:rsidRPr="007A5CAD">
        <w:rPr>
          <w:rFonts w:ascii="Kalpurush" w:hAnsi="Kalpurush" w:cs="Kalpurush"/>
          <w:cs/>
          <w:lang w:bidi="bn-IN"/>
        </w:rPr>
        <w:t>মাহফিজুল্লাহ</w:t>
      </w:r>
      <w:r w:rsidRPr="007A5CAD">
        <w:rPr>
          <w:rFonts w:ascii="Kalpurush" w:hAnsi="Kalpurush" w:cs="Kalpurush"/>
        </w:rPr>
        <w:t xml:space="preserve"> (</w:t>
      </w:r>
      <w:r w:rsidRPr="007A5CAD">
        <w:rPr>
          <w:rFonts w:ascii="Kalpurush" w:hAnsi="Kalpurush" w:cs="Kalpurush"/>
          <w:cs/>
          <w:lang w:bidi="bn-IN"/>
        </w:rPr>
        <w:t>অভিযুক্তনং৭</w:t>
      </w:r>
      <w:r w:rsidRPr="007A5CAD">
        <w:rPr>
          <w:rFonts w:ascii="Kalpurush" w:hAnsi="Kalpurush" w:cs="Kalpurush"/>
        </w:rPr>
        <w:t>)</w:t>
      </w:r>
    </w:p>
    <w:p w14:paraId="259069D8" w14:textId="77777777" w:rsidR="00B91021" w:rsidRPr="007A5CAD" w:rsidRDefault="00B91021" w:rsidP="001F16CA">
      <w:pPr>
        <w:rPr>
          <w:rFonts w:ascii="Kalpurush" w:hAnsi="Kalpurush" w:cs="Kalpurush"/>
        </w:rPr>
      </w:pPr>
      <w:r w:rsidRPr="007A5CAD">
        <w:rPr>
          <w:rFonts w:ascii="Kalpurush" w:hAnsi="Kalpurush" w:cs="Kalpurush"/>
          <w:cs/>
          <w:lang w:bidi="bn-IN"/>
        </w:rPr>
        <w:t>৩</w:t>
      </w:r>
      <w:r w:rsidRPr="007A5CAD">
        <w:rPr>
          <w:rFonts w:ascii="Kalpurush" w:hAnsi="Kalpurush" w:cs="Mangal"/>
          <w:cs/>
          <w:lang w:bidi="hi-IN"/>
        </w:rPr>
        <w:t xml:space="preserve">। </w:t>
      </w:r>
      <w:r w:rsidRPr="007A5CAD">
        <w:rPr>
          <w:rFonts w:ascii="Kalpurush" w:hAnsi="Kalpurush" w:cs="Kalpurush"/>
          <w:cs/>
          <w:lang w:bidi="bn-IN"/>
        </w:rPr>
        <w:t>এসএসিমাহফুজুলবারী</w:t>
      </w:r>
      <w:r w:rsidRPr="007A5CAD">
        <w:rPr>
          <w:rFonts w:ascii="Kalpurush" w:hAnsi="Kalpurush" w:cs="Kalpurush"/>
        </w:rPr>
        <w:t xml:space="preserve"> (</w:t>
      </w:r>
      <w:r w:rsidRPr="007A5CAD">
        <w:rPr>
          <w:rFonts w:ascii="Kalpurush" w:hAnsi="Kalpurush" w:cs="Kalpurush"/>
          <w:cs/>
          <w:lang w:bidi="bn-IN"/>
        </w:rPr>
        <w:t>অভিযুক্তনং৭</w:t>
      </w:r>
      <w:r w:rsidRPr="007A5CAD">
        <w:rPr>
          <w:rFonts w:ascii="Kalpurush" w:hAnsi="Kalpurush" w:cs="Kalpurush"/>
        </w:rPr>
        <w:t>)</w:t>
      </w:r>
    </w:p>
    <w:p w14:paraId="30395691" w14:textId="77777777" w:rsidR="00B91021" w:rsidRPr="007A5CAD" w:rsidRDefault="00B91021" w:rsidP="001F16CA">
      <w:pPr>
        <w:rPr>
          <w:rFonts w:ascii="Kalpurush" w:hAnsi="Kalpurush" w:cs="Kalpurush"/>
        </w:rPr>
      </w:pPr>
      <w:r w:rsidRPr="007A5CAD">
        <w:rPr>
          <w:rFonts w:ascii="Kalpurush" w:hAnsi="Kalpurush" w:cs="Kalpurush"/>
          <w:cs/>
          <w:lang w:bidi="bn-IN"/>
        </w:rPr>
        <w:t>৪</w:t>
      </w:r>
      <w:r w:rsidRPr="007A5CAD">
        <w:rPr>
          <w:rFonts w:ascii="Kalpurush" w:hAnsi="Kalpurush" w:cs="Mangal"/>
          <w:cs/>
          <w:lang w:bidi="hi-IN"/>
        </w:rPr>
        <w:t xml:space="preserve">। </w:t>
      </w:r>
      <w:r w:rsidRPr="007A5CAD">
        <w:rPr>
          <w:rFonts w:ascii="Kalpurush" w:hAnsi="Kalpurush" w:cs="Kalpurush"/>
          <w:cs/>
          <w:lang w:bidi="bn-IN"/>
        </w:rPr>
        <w:t>মুসাররফ</w:t>
      </w:r>
      <w:r w:rsidRPr="007A5CAD">
        <w:rPr>
          <w:rFonts w:ascii="Kalpurush" w:hAnsi="Kalpurush" w:cs="Kalpurush"/>
        </w:rPr>
        <w:t xml:space="preserve"> (</w:t>
      </w:r>
      <w:r w:rsidRPr="007A5CAD">
        <w:rPr>
          <w:rFonts w:ascii="Kalpurush" w:hAnsi="Kalpurush" w:cs="Kalpurush"/>
          <w:cs/>
          <w:lang w:bidi="bn-IN"/>
        </w:rPr>
        <w:t>সাক্ষীনং৫</w:t>
      </w:r>
      <w:r w:rsidRPr="007A5CAD">
        <w:rPr>
          <w:rFonts w:ascii="Kalpurush" w:hAnsi="Kalpurush" w:cs="Kalpurush"/>
        </w:rPr>
        <w:t>)</w:t>
      </w:r>
    </w:p>
    <w:p w14:paraId="22BABD03" w14:textId="77777777" w:rsidR="00B91021" w:rsidRPr="007A5CAD" w:rsidRDefault="00B91021" w:rsidP="001F16CA">
      <w:pPr>
        <w:rPr>
          <w:rFonts w:ascii="Kalpurush" w:hAnsi="Kalpurush" w:cs="Kalpurush"/>
        </w:rPr>
      </w:pPr>
      <w:r w:rsidRPr="007A5CAD">
        <w:rPr>
          <w:rFonts w:ascii="Kalpurush" w:hAnsi="Kalpurush" w:cs="Kalpurush"/>
          <w:cs/>
          <w:lang w:bidi="bn-IN"/>
        </w:rPr>
        <w:t>৫</w:t>
      </w:r>
      <w:r w:rsidRPr="007A5CAD">
        <w:rPr>
          <w:rFonts w:ascii="Kalpurush" w:hAnsi="Kalpurush" w:cs="Mangal"/>
          <w:cs/>
          <w:lang w:bidi="hi-IN"/>
        </w:rPr>
        <w:t xml:space="preserve">। </w:t>
      </w:r>
      <w:r w:rsidRPr="007A5CAD">
        <w:rPr>
          <w:rFonts w:ascii="Kalpurush" w:hAnsi="Kalpurush" w:cs="Kalpurush"/>
          <w:cs/>
          <w:lang w:bidi="bn-IN"/>
        </w:rPr>
        <w:t>কর্পোরালজামালউদ্দিনআহমেদ</w:t>
      </w:r>
      <w:r w:rsidRPr="007A5CAD">
        <w:rPr>
          <w:rFonts w:ascii="Kalpurush" w:hAnsi="Kalpurush" w:cs="Kalpurush"/>
        </w:rPr>
        <w:t xml:space="preserve"> (</w:t>
      </w:r>
      <w:r w:rsidRPr="007A5CAD">
        <w:rPr>
          <w:rFonts w:ascii="Kalpurush" w:hAnsi="Kalpurush" w:cs="Kalpurush"/>
          <w:cs/>
          <w:lang w:bidi="bn-IN"/>
        </w:rPr>
        <w:t>সাক্ষীনং১৪</w:t>
      </w:r>
      <w:r w:rsidRPr="007A5CAD">
        <w:rPr>
          <w:rFonts w:ascii="Kalpurush" w:hAnsi="Kalpurush" w:cs="Kalpurush"/>
        </w:rPr>
        <w:t xml:space="preserve">) </w:t>
      </w:r>
      <w:r w:rsidRPr="007A5CAD">
        <w:rPr>
          <w:rFonts w:ascii="Kalpurush" w:hAnsi="Kalpurush" w:cs="Kalpurush"/>
          <w:cs/>
          <w:lang w:bidi="bn-IN"/>
        </w:rPr>
        <w:t>এবং</w:t>
      </w:r>
    </w:p>
    <w:p w14:paraId="70F1E8BD" w14:textId="77777777" w:rsidR="00B91021" w:rsidRPr="007A5CAD" w:rsidRDefault="00B91021" w:rsidP="001F16CA">
      <w:pPr>
        <w:rPr>
          <w:rFonts w:ascii="Kalpurush" w:hAnsi="Kalpurush" w:cs="Kalpurush"/>
        </w:rPr>
      </w:pPr>
      <w:r w:rsidRPr="007A5CAD">
        <w:rPr>
          <w:rFonts w:ascii="Kalpurush" w:hAnsi="Kalpurush" w:cs="Kalpurush"/>
          <w:cs/>
          <w:lang w:bidi="bn-IN"/>
        </w:rPr>
        <w:t>৬</w:t>
      </w:r>
      <w:r w:rsidRPr="007A5CAD">
        <w:rPr>
          <w:rFonts w:ascii="Kalpurush" w:hAnsi="Kalpurush" w:cs="Mangal"/>
          <w:cs/>
          <w:lang w:bidi="hi-IN"/>
        </w:rPr>
        <w:t xml:space="preserve">। </w:t>
      </w:r>
      <w:r w:rsidRPr="007A5CAD">
        <w:rPr>
          <w:rFonts w:ascii="Kalpurush" w:hAnsi="Kalpurush" w:cs="Kalpurush"/>
          <w:cs/>
          <w:lang w:bidi="bn-IN"/>
        </w:rPr>
        <w:t>কর্পোরালসিরাজুলইসলাম</w:t>
      </w:r>
      <w:r w:rsidRPr="007A5CAD">
        <w:rPr>
          <w:rFonts w:ascii="Kalpurush" w:hAnsi="Kalpurush" w:cs="Kalpurush"/>
        </w:rPr>
        <w:t xml:space="preserve"> (</w:t>
      </w:r>
      <w:r w:rsidRPr="007A5CAD">
        <w:rPr>
          <w:rFonts w:ascii="Kalpurush" w:hAnsi="Kalpurush" w:cs="Kalpurush"/>
          <w:cs/>
          <w:lang w:bidi="bn-IN"/>
        </w:rPr>
        <w:t>সাক্ষীনং১৫</w:t>
      </w:r>
      <w:r w:rsidRPr="007A5CAD">
        <w:rPr>
          <w:rFonts w:ascii="Kalpurush" w:hAnsi="Kalpurush" w:cs="Kalpurush"/>
        </w:rPr>
        <w:t>)</w:t>
      </w:r>
    </w:p>
    <w:p w14:paraId="0B7A93E6" w14:textId="77777777" w:rsidR="00B91021" w:rsidRPr="007A5CAD" w:rsidRDefault="00B91021" w:rsidP="001F16CA">
      <w:pPr>
        <w:rPr>
          <w:rFonts w:ascii="Kalpurush" w:hAnsi="Kalpurush" w:cs="Kalpurush"/>
        </w:rPr>
      </w:pPr>
      <w:r w:rsidRPr="007A5CAD">
        <w:rPr>
          <w:rFonts w:ascii="Kalpurush" w:hAnsi="Kalpurush" w:cs="Kalpurush"/>
          <w:cs/>
          <w:lang w:bidi="bn-IN"/>
        </w:rPr>
        <w:t>এইসভাতেআরোকিছুলোকঅংশগ্রহনকরেছিলযদিওতাদেরসনাক্তকরাসম্ভবহয়নি</w:t>
      </w:r>
      <w:r w:rsidRPr="007A5CAD">
        <w:rPr>
          <w:rFonts w:ascii="Kalpurush" w:hAnsi="Kalpurush" w:cs="Mangal"/>
          <w:cs/>
          <w:lang w:bidi="hi-IN"/>
        </w:rPr>
        <w:t>।</w:t>
      </w:r>
      <w:r w:rsidRPr="007A5CAD">
        <w:rPr>
          <w:rFonts w:ascii="Kalpurush" w:hAnsi="Kalpurush" w:cs="Kalpurush"/>
          <w:cs/>
          <w:lang w:bidi="bn-IN"/>
        </w:rPr>
        <w:t>এইসভাতেনুরমুহাম্মদ</w:t>
      </w:r>
      <w:r w:rsidRPr="007A5CAD">
        <w:rPr>
          <w:rFonts w:ascii="Kalpurush" w:hAnsi="Kalpurush" w:cs="Kalpurush"/>
        </w:rPr>
        <w:t xml:space="preserve"> (</w:t>
      </w:r>
      <w:r w:rsidRPr="007A5CAD">
        <w:rPr>
          <w:rFonts w:ascii="Kalpurush" w:hAnsi="Kalpurush" w:cs="Kalpurush"/>
          <w:cs/>
          <w:lang w:bidi="bn-IN"/>
        </w:rPr>
        <w:t>অভিযুক্তনং৫</w:t>
      </w:r>
      <w:r w:rsidRPr="007A5CAD">
        <w:rPr>
          <w:rFonts w:ascii="Kalpurush" w:hAnsi="Kalpurush" w:cs="Kalpurush"/>
        </w:rPr>
        <w:t xml:space="preserve">) </w:t>
      </w:r>
      <w:r w:rsidRPr="007A5CAD">
        <w:rPr>
          <w:rFonts w:ascii="Kalpurush" w:hAnsi="Kalpurush" w:cs="Kalpurush"/>
          <w:cs/>
          <w:lang w:bidi="bn-IN"/>
        </w:rPr>
        <w:t>এরউপরঅধিকগুরুত্বারোপকরাহয়যেহেতুতিনিনেভিথেকেএসেছিলেন</w:t>
      </w:r>
      <w:r w:rsidRPr="007A5CAD">
        <w:rPr>
          <w:rFonts w:ascii="Kalpurush" w:hAnsi="Kalpurush" w:cs="Mangal"/>
          <w:cs/>
          <w:lang w:bidi="hi-IN"/>
        </w:rPr>
        <w:t>।</w:t>
      </w:r>
      <w:r w:rsidRPr="007A5CAD">
        <w:rPr>
          <w:rFonts w:ascii="Kalpurush" w:hAnsi="Kalpurush" w:cs="Kalpurush"/>
          <w:cs/>
          <w:lang w:bidi="bn-IN"/>
        </w:rPr>
        <w:t>মাহফিযুল্লাহর</w:t>
      </w:r>
      <w:r w:rsidRPr="007A5CAD">
        <w:rPr>
          <w:rFonts w:ascii="Kalpurush" w:hAnsi="Kalpurush" w:cs="Kalpurush"/>
        </w:rPr>
        <w:t xml:space="preserve"> (</w:t>
      </w:r>
      <w:r w:rsidRPr="007A5CAD">
        <w:rPr>
          <w:rFonts w:ascii="Kalpurush" w:hAnsi="Kalpurush" w:cs="Kalpurush"/>
          <w:cs/>
          <w:lang w:bidi="bn-IN"/>
        </w:rPr>
        <w:t>অভিযুক্তনং৭</w:t>
      </w:r>
      <w:r w:rsidRPr="007A5CAD">
        <w:rPr>
          <w:rFonts w:ascii="Kalpurush" w:hAnsi="Kalpurush" w:cs="Kalpurush"/>
        </w:rPr>
        <w:t xml:space="preserve">) </w:t>
      </w:r>
      <w:r w:rsidRPr="007A5CAD">
        <w:rPr>
          <w:rFonts w:ascii="Kalpurush" w:hAnsi="Kalpurush" w:cs="Kalpurush"/>
          <w:cs/>
          <w:lang w:bidi="bn-IN"/>
        </w:rPr>
        <w:t>অনুরোধেকর্পোরালজামাল</w:t>
      </w:r>
      <w:r w:rsidRPr="007A5CAD">
        <w:rPr>
          <w:rFonts w:ascii="Kalpurush" w:hAnsi="Kalpurush" w:cs="Kalpurush"/>
        </w:rPr>
        <w:t xml:space="preserve"> (</w:t>
      </w:r>
      <w:r w:rsidRPr="007A5CAD">
        <w:rPr>
          <w:rFonts w:ascii="Kalpurush" w:hAnsi="Kalpurush" w:cs="Kalpurush"/>
          <w:cs/>
          <w:lang w:bidi="bn-IN"/>
        </w:rPr>
        <w:t>সাক্ষীনং১৪</w:t>
      </w:r>
      <w:r w:rsidRPr="007A5CAD">
        <w:rPr>
          <w:rFonts w:ascii="Kalpurush" w:hAnsi="Kalpurush" w:cs="Kalpurush"/>
        </w:rPr>
        <w:t xml:space="preserve">) </w:t>
      </w:r>
      <w:r w:rsidRPr="007A5CAD">
        <w:rPr>
          <w:rFonts w:ascii="Kalpurush" w:hAnsi="Kalpurush" w:cs="Kalpurush"/>
          <w:cs/>
          <w:lang w:bidi="bn-IN"/>
        </w:rPr>
        <w:t>যিনিসদ্যঢাকাথেকেঘুরেএসেছেনতিনিউপস্থিতসভাকেপূর্বপাকিস্তানেচক্রান্তকারীদেরঅগ্রগতিসম্পর্কেঅবহিতকরেনএবংবলেনযেশেখমুজিবুররহমান</w:t>
      </w:r>
      <w:r w:rsidRPr="007A5CAD">
        <w:rPr>
          <w:rFonts w:ascii="Kalpurush" w:hAnsi="Kalpurush" w:cs="Kalpurush"/>
        </w:rPr>
        <w:t xml:space="preserve"> (</w:t>
      </w:r>
      <w:r w:rsidRPr="007A5CAD">
        <w:rPr>
          <w:rFonts w:ascii="Kalpurush" w:hAnsi="Kalpurush" w:cs="Kalpurush"/>
          <w:cs/>
          <w:lang w:bidi="bn-IN"/>
        </w:rPr>
        <w:t>অভিযুক্তনং১</w:t>
      </w:r>
      <w:r w:rsidRPr="007A5CAD">
        <w:rPr>
          <w:rFonts w:ascii="Kalpurush" w:hAnsi="Kalpurush" w:cs="Kalpurush"/>
        </w:rPr>
        <w:t xml:space="preserve">) </w:t>
      </w:r>
      <w:r w:rsidRPr="007A5CAD">
        <w:rPr>
          <w:rFonts w:ascii="Kalpurush" w:hAnsi="Kalpurush" w:cs="Kalpurush"/>
          <w:cs/>
          <w:lang w:bidi="bn-IN"/>
        </w:rPr>
        <w:t>এবংএবংকিছুউচ্চপদস্থসরকারিকর্মকর্তাজোরতৎপরতাচালাচ্ছে</w:t>
      </w:r>
      <w:r w:rsidRPr="007A5CAD">
        <w:rPr>
          <w:rFonts w:ascii="Kalpurush" w:hAnsi="Kalpurush" w:cs="Mangal"/>
          <w:cs/>
          <w:lang w:bidi="hi-IN"/>
        </w:rPr>
        <w:t>।</w:t>
      </w:r>
      <w:r w:rsidRPr="007A5CAD">
        <w:rPr>
          <w:rFonts w:ascii="Kalpurush" w:hAnsi="Kalpurush" w:cs="Kalpurush"/>
          <w:cs/>
          <w:lang w:bidi="bn-IN"/>
        </w:rPr>
        <w:t>মাহফিযুল্লাহ</w:t>
      </w:r>
      <w:r w:rsidRPr="007A5CAD">
        <w:rPr>
          <w:rFonts w:ascii="Kalpurush" w:hAnsi="Kalpurush" w:cs="Kalpurush"/>
        </w:rPr>
        <w:t xml:space="preserve"> (</w:t>
      </w:r>
      <w:r w:rsidRPr="007A5CAD">
        <w:rPr>
          <w:rFonts w:ascii="Kalpurush" w:hAnsi="Kalpurush" w:cs="Kalpurush"/>
          <w:cs/>
          <w:lang w:bidi="bn-IN"/>
        </w:rPr>
        <w:t>অভিযুক্তনং৭</w:t>
      </w:r>
      <w:r w:rsidRPr="007A5CAD">
        <w:rPr>
          <w:rFonts w:ascii="Kalpurush" w:hAnsi="Kalpurush" w:cs="Kalpurush"/>
        </w:rPr>
        <w:t xml:space="preserve">)  </w:t>
      </w:r>
      <w:r w:rsidRPr="007A5CAD">
        <w:rPr>
          <w:rFonts w:ascii="Kalpurush" w:hAnsi="Kalpurush" w:cs="Kalpurush"/>
          <w:cs/>
          <w:lang w:bidi="bn-IN"/>
        </w:rPr>
        <w:t>সিরাজকে</w:t>
      </w:r>
      <w:r w:rsidRPr="007A5CAD">
        <w:rPr>
          <w:rFonts w:ascii="Kalpurush" w:hAnsi="Kalpurush" w:cs="Kalpurush"/>
        </w:rPr>
        <w:t xml:space="preserve"> (</w:t>
      </w:r>
      <w:r w:rsidRPr="007A5CAD">
        <w:rPr>
          <w:rFonts w:ascii="Kalpurush" w:hAnsi="Kalpurush" w:cs="Kalpurush"/>
          <w:cs/>
          <w:lang w:bidi="bn-IN"/>
        </w:rPr>
        <w:t>সাক্ষীনং১৫</w:t>
      </w:r>
      <w:r w:rsidRPr="007A5CAD">
        <w:rPr>
          <w:rFonts w:ascii="Kalpurush" w:hAnsi="Kalpurush" w:cs="Kalpurush"/>
        </w:rPr>
        <w:t xml:space="preserve">) </w:t>
      </w:r>
      <w:r w:rsidRPr="007A5CAD">
        <w:rPr>
          <w:rFonts w:ascii="Kalpurush" w:hAnsi="Kalpurush" w:cs="Kalpurush"/>
          <w:cs/>
          <w:lang w:bidi="bn-IN"/>
        </w:rPr>
        <w:t>পূর্বপাকিস্থানত্যাগকরারপূর্বমুহূর্তেফাজলুলহকএবংপিএফএ</w:t>
      </w:r>
      <w:r w:rsidRPr="007A5CAD">
        <w:rPr>
          <w:rFonts w:ascii="Kalpurush" w:hAnsi="Kalpurush" w:cs="Kalpurush"/>
        </w:rPr>
        <w:t>’</w:t>
      </w:r>
      <w:r w:rsidRPr="007A5CAD">
        <w:rPr>
          <w:rFonts w:ascii="Kalpurush" w:hAnsi="Kalpurush" w:cs="Kalpurush"/>
          <w:cs/>
          <w:lang w:bidi="bn-IN"/>
        </w:rPr>
        <w:t>রসার্জেন্টসামসুলহকেরসাথেযোগাযোগকরেতাদেরকেবাকিদেরসাথেযোগাযোগরক্ষাকরতেবলেন</w:t>
      </w:r>
      <w:r w:rsidRPr="007A5CAD">
        <w:rPr>
          <w:rFonts w:ascii="Kalpurush" w:hAnsi="Kalpurush" w:cs="Mangal"/>
          <w:cs/>
          <w:lang w:bidi="hi-IN"/>
        </w:rPr>
        <w:t>।</w:t>
      </w:r>
    </w:p>
    <w:p w14:paraId="78888E22" w14:textId="77777777" w:rsidR="00B91021" w:rsidRPr="007A5CAD" w:rsidRDefault="00B91021" w:rsidP="001F16CA">
      <w:pPr>
        <w:rPr>
          <w:rFonts w:ascii="Kalpurush" w:hAnsi="Kalpurush" w:cs="Kalpurush"/>
          <w:lang w:bidi="hi-IN"/>
        </w:rPr>
      </w:pPr>
      <w:r w:rsidRPr="007A5CAD">
        <w:rPr>
          <w:rFonts w:ascii="Kalpurush" w:hAnsi="Kalpurush" w:cs="Kalpurush"/>
          <w:cs/>
          <w:lang w:bidi="bn-IN"/>
        </w:rPr>
        <w:t>৫২</w:t>
      </w:r>
    </w:p>
    <w:p w14:paraId="29C1954E" w14:textId="77777777" w:rsidR="00B91021" w:rsidRPr="007A5CAD" w:rsidRDefault="00B91021" w:rsidP="001F16CA">
      <w:pPr>
        <w:rPr>
          <w:rFonts w:ascii="Kalpurush" w:hAnsi="Kalpurush" w:cs="Kalpurush"/>
        </w:rPr>
      </w:pPr>
      <w:r w:rsidRPr="007A5CAD">
        <w:rPr>
          <w:rFonts w:ascii="Kalpurush" w:hAnsi="Kalpurush" w:cs="Kalpurush"/>
          <w:cs/>
          <w:lang w:bidi="bn-IN"/>
        </w:rPr>
        <w:lastRenderedPageBreak/>
        <w:t>১৯৬৬সালেরজুন</w:t>
      </w:r>
      <w:r w:rsidRPr="007A5CAD">
        <w:rPr>
          <w:rFonts w:ascii="Kalpurush" w:hAnsi="Kalpurush" w:cs="Kalpurush"/>
          <w:rtl/>
          <w:cs/>
        </w:rPr>
        <w:t>/</w:t>
      </w:r>
      <w:r w:rsidRPr="007A5CAD">
        <w:rPr>
          <w:rFonts w:ascii="Kalpurush" w:hAnsi="Kalpurush" w:cs="Kalpurush"/>
          <w:cs/>
          <w:lang w:bidi="bn-IN"/>
        </w:rPr>
        <w:t>জুলাইয়েরকোনএকসময়েমুয়াজ্জিম</w:t>
      </w:r>
      <w:r w:rsidRPr="007A5CAD">
        <w:rPr>
          <w:rFonts w:ascii="Kalpurush" w:hAnsi="Kalpurush" w:cs="Kalpurush"/>
        </w:rPr>
        <w:t xml:space="preserve"> (</w:t>
      </w:r>
      <w:r w:rsidRPr="007A5CAD">
        <w:rPr>
          <w:rFonts w:ascii="Kalpurush" w:hAnsi="Kalpurush" w:cs="Kalpurush"/>
          <w:cs/>
          <w:lang w:bidi="bn-IN"/>
        </w:rPr>
        <w:t>অভিযুক্তনং২</w:t>
      </w:r>
      <w:r w:rsidRPr="007A5CAD">
        <w:rPr>
          <w:rFonts w:ascii="Kalpurush" w:hAnsi="Kalpurush" w:cs="Kalpurush"/>
        </w:rPr>
        <w:t xml:space="preserve">) </w:t>
      </w:r>
      <w:r w:rsidRPr="007A5CAD">
        <w:rPr>
          <w:rFonts w:ascii="Kalpurush" w:hAnsi="Kalpurush" w:cs="Kalpurush"/>
          <w:cs/>
          <w:lang w:bidi="bn-IN"/>
        </w:rPr>
        <w:t>এবংরমিজ</w:t>
      </w:r>
      <w:r w:rsidRPr="007A5CAD">
        <w:rPr>
          <w:rFonts w:ascii="Kalpurush" w:hAnsi="Kalpurush" w:cs="Kalpurush"/>
        </w:rPr>
        <w:t xml:space="preserve"> (</w:t>
      </w:r>
      <w:r w:rsidRPr="007A5CAD">
        <w:rPr>
          <w:rFonts w:ascii="Kalpurush" w:hAnsi="Kalpurush" w:cs="Kalpurush"/>
          <w:cs/>
          <w:lang w:bidi="bn-IN"/>
        </w:rPr>
        <w:t>সাক্ষীনং১২</w:t>
      </w:r>
      <w:r w:rsidRPr="007A5CAD">
        <w:rPr>
          <w:rFonts w:ascii="Kalpurush" w:hAnsi="Kalpurush" w:cs="Kalpurush"/>
        </w:rPr>
        <w:t xml:space="preserve">) </w:t>
      </w:r>
      <w:r w:rsidRPr="007A5CAD">
        <w:rPr>
          <w:rFonts w:ascii="Kalpurush" w:hAnsi="Kalpurush" w:cs="Kalpurush"/>
          <w:cs/>
          <w:lang w:bidi="bn-IN"/>
        </w:rPr>
        <w:t>যাতেকুমিল্লাভ্রমণকরতেপারেতারব্যবস্থাকরাহয়</w:t>
      </w:r>
      <w:r w:rsidRPr="007A5CAD">
        <w:rPr>
          <w:rFonts w:ascii="Kalpurush" w:hAnsi="Kalpurush" w:cs="Mangal"/>
          <w:cs/>
          <w:lang w:bidi="hi-IN"/>
        </w:rPr>
        <w:t>।</w:t>
      </w:r>
      <w:r w:rsidRPr="007A5CAD">
        <w:rPr>
          <w:rFonts w:ascii="Kalpurush" w:hAnsi="Kalpurush" w:cs="Kalpurush"/>
          <w:cs/>
          <w:lang w:bidi="bn-IN"/>
        </w:rPr>
        <w:t>সেইঅনুসারেস্টুয়ার্ডমুজিব</w:t>
      </w:r>
      <w:r w:rsidRPr="007A5CAD">
        <w:rPr>
          <w:rFonts w:ascii="Kalpurush" w:hAnsi="Kalpurush" w:cs="Kalpurush"/>
        </w:rPr>
        <w:t xml:space="preserve"> (</w:t>
      </w:r>
      <w:r w:rsidRPr="007A5CAD">
        <w:rPr>
          <w:rFonts w:ascii="Kalpurush" w:hAnsi="Kalpurush" w:cs="Kalpurush"/>
          <w:cs/>
          <w:lang w:bidi="bn-IN"/>
        </w:rPr>
        <w:t>অভিযুক্তনং৩</w:t>
      </w:r>
      <w:r w:rsidRPr="007A5CAD">
        <w:rPr>
          <w:rFonts w:ascii="Kalpurush" w:hAnsi="Kalpurush" w:cs="Kalpurush"/>
        </w:rPr>
        <w:t xml:space="preserve">) </w:t>
      </w:r>
      <w:r w:rsidRPr="007A5CAD">
        <w:rPr>
          <w:rFonts w:ascii="Kalpurush" w:hAnsi="Kalpurush" w:cs="Kalpurush"/>
          <w:cs/>
          <w:lang w:bidi="bn-IN"/>
        </w:rPr>
        <w:t>কেকুমিল্লাপাঠানোহয়মেজরসামসুলআলমএএমসি</w:t>
      </w:r>
      <w:r w:rsidRPr="007A5CAD">
        <w:rPr>
          <w:rFonts w:ascii="Kalpurush" w:hAnsi="Kalpurush" w:cs="Kalpurush"/>
        </w:rPr>
        <w:t xml:space="preserve"> (</w:t>
      </w:r>
      <w:r w:rsidRPr="007A5CAD">
        <w:rPr>
          <w:rFonts w:ascii="Kalpurush" w:hAnsi="Kalpurush" w:cs="Kalpurush"/>
          <w:cs/>
          <w:lang w:bidi="bn-IN"/>
        </w:rPr>
        <w:t>অভিযুক্তনং২৪</w:t>
      </w:r>
      <w:r w:rsidRPr="007A5CAD">
        <w:rPr>
          <w:rFonts w:ascii="Kalpurush" w:hAnsi="Kalpurush" w:cs="Kalpurush"/>
        </w:rPr>
        <w:t xml:space="preserve">) </w:t>
      </w:r>
      <w:r w:rsidRPr="007A5CAD">
        <w:rPr>
          <w:rFonts w:ascii="Kalpurush" w:hAnsi="Kalpurush" w:cs="Kalpurush"/>
          <w:cs/>
          <w:lang w:bidi="bn-IN"/>
        </w:rPr>
        <w:t>কেজানানোরজন্য</w:t>
      </w:r>
      <w:r w:rsidRPr="007A5CAD">
        <w:rPr>
          <w:rFonts w:ascii="Kalpurush" w:hAnsi="Kalpurush" w:cs="Mangal"/>
          <w:cs/>
          <w:lang w:bidi="hi-IN"/>
        </w:rPr>
        <w:t>।</w:t>
      </w:r>
      <w:r w:rsidRPr="007A5CAD">
        <w:rPr>
          <w:rFonts w:ascii="Kalpurush" w:hAnsi="Kalpurush" w:cs="Kalpurush"/>
          <w:cs/>
          <w:lang w:bidi="bn-IN"/>
        </w:rPr>
        <w:t>মুয়াজ্জিম</w:t>
      </w:r>
      <w:r w:rsidRPr="007A5CAD">
        <w:rPr>
          <w:rFonts w:ascii="Kalpurush" w:hAnsi="Kalpurush" w:cs="Kalpurush"/>
        </w:rPr>
        <w:t xml:space="preserve"> (</w:t>
      </w:r>
      <w:r w:rsidRPr="007A5CAD">
        <w:rPr>
          <w:rFonts w:ascii="Kalpurush" w:hAnsi="Kalpurush" w:cs="Kalpurush"/>
          <w:cs/>
          <w:lang w:bidi="bn-IN"/>
        </w:rPr>
        <w:t>অভিযুক্তনং২</w:t>
      </w:r>
      <w:r w:rsidRPr="007A5CAD">
        <w:rPr>
          <w:rFonts w:ascii="Kalpurush" w:hAnsi="Kalpurush" w:cs="Kalpurush"/>
        </w:rPr>
        <w:t xml:space="preserve">) </w:t>
      </w:r>
      <w:r w:rsidRPr="007A5CAD">
        <w:rPr>
          <w:rFonts w:ascii="Kalpurush" w:hAnsi="Kalpurush" w:cs="Kalpurush"/>
          <w:cs/>
          <w:lang w:bidi="bn-IN"/>
        </w:rPr>
        <w:t>এবংরমিজ</w:t>
      </w:r>
      <w:r w:rsidRPr="007A5CAD">
        <w:rPr>
          <w:rFonts w:ascii="Kalpurush" w:hAnsi="Kalpurush" w:cs="Kalpurush"/>
        </w:rPr>
        <w:t xml:space="preserve"> (</w:t>
      </w:r>
      <w:r w:rsidRPr="007A5CAD">
        <w:rPr>
          <w:rFonts w:ascii="Kalpurush" w:hAnsi="Kalpurush" w:cs="Kalpurush"/>
          <w:cs/>
          <w:lang w:bidi="bn-IN"/>
        </w:rPr>
        <w:t>সাক্ষীনং১২</w:t>
      </w:r>
      <w:r w:rsidRPr="007A5CAD">
        <w:rPr>
          <w:rFonts w:ascii="Kalpurush" w:hAnsi="Kalpurush" w:cs="Kalpurush"/>
        </w:rPr>
        <w:t xml:space="preserve">) </w:t>
      </w:r>
      <w:r w:rsidRPr="007A5CAD">
        <w:rPr>
          <w:rFonts w:ascii="Kalpurush" w:hAnsi="Kalpurush" w:cs="Kalpurush"/>
          <w:cs/>
          <w:lang w:bidi="bn-IN"/>
        </w:rPr>
        <w:t>চট্টগ্রামত্যাগকরেনমুয়াজ্জিমের</w:t>
      </w:r>
      <w:r w:rsidRPr="007A5CAD">
        <w:rPr>
          <w:rFonts w:ascii="Kalpurush" w:hAnsi="Kalpurush" w:cs="Kalpurush"/>
        </w:rPr>
        <w:t xml:space="preserve"> (</w:t>
      </w:r>
      <w:r w:rsidRPr="007A5CAD">
        <w:rPr>
          <w:rFonts w:ascii="Kalpurush" w:hAnsi="Kalpurush" w:cs="Kalpurush"/>
          <w:cs/>
          <w:lang w:bidi="bn-IN"/>
        </w:rPr>
        <w:t>অভিযুক্তনং২</w:t>
      </w:r>
      <w:r w:rsidRPr="007A5CAD">
        <w:rPr>
          <w:rFonts w:ascii="Kalpurush" w:hAnsi="Kalpurush" w:cs="Kalpurush"/>
        </w:rPr>
        <w:t xml:space="preserve">)  HILLMAN IMP No. EBA-9591 </w:t>
      </w:r>
      <w:r w:rsidRPr="007A5CAD">
        <w:rPr>
          <w:rFonts w:ascii="Kalpurush" w:hAnsi="Kalpurush" w:cs="Kalpurush"/>
          <w:cs/>
          <w:lang w:bidi="bn-IN"/>
        </w:rPr>
        <w:t>এইনাম্বারেগাড়িতেকরে</w:t>
      </w:r>
      <w:r w:rsidRPr="007A5CAD">
        <w:rPr>
          <w:rFonts w:ascii="Kalpurush" w:hAnsi="Kalpurush" w:cs="Mangal"/>
          <w:cs/>
          <w:lang w:bidi="hi-IN"/>
        </w:rPr>
        <w:t>।</w:t>
      </w:r>
      <w:r w:rsidRPr="007A5CAD">
        <w:rPr>
          <w:rFonts w:ascii="Kalpurush" w:hAnsi="Kalpurush" w:cs="Kalpurush"/>
          <w:cs/>
          <w:lang w:bidi="bn-IN"/>
        </w:rPr>
        <w:t>তারাকুমিল্লাশহরেসামসুলআলমের</w:t>
      </w:r>
      <w:r w:rsidRPr="007A5CAD">
        <w:rPr>
          <w:rFonts w:ascii="Kalpurush" w:hAnsi="Kalpurush" w:cs="Kalpurush"/>
        </w:rPr>
        <w:t xml:space="preserve"> (</w:t>
      </w:r>
      <w:r w:rsidRPr="007A5CAD">
        <w:rPr>
          <w:rFonts w:ascii="Kalpurush" w:hAnsi="Kalpurush" w:cs="Kalpurush"/>
          <w:cs/>
          <w:lang w:bidi="bn-IN"/>
        </w:rPr>
        <w:t>অভিযুক্তনং২৪</w:t>
      </w:r>
      <w:r w:rsidRPr="007A5CAD">
        <w:rPr>
          <w:rFonts w:ascii="Kalpurush" w:hAnsi="Kalpurush" w:cs="Kalpurush"/>
        </w:rPr>
        <w:t xml:space="preserve">) </w:t>
      </w:r>
      <w:r w:rsidRPr="007A5CAD">
        <w:rPr>
          <w:rFonts w:ascii="Kalpurush" w:hAnsi="Kalpurush" w:cs="Kalpurush"/>
          <w:cs/>
          <w:lang w:bidi="bn-IN"/>
        </w:rPr>
        <w:t>বাড়িতেগিয়েছিলেনযেখানেতাদেরসাথেযোগদেনক্যাপ্টেনমুহাম্মুদআব্দুলমুতাল্লিববালুচরেজিমেন্ট</w:t>
      </w:r>
      <w:r w:rsidRPr="007A5CAD">
        <w:rPr>
          <w:rFonts w:ascii="Kalpurush" w:hAnsi="Kalpurush" w:cs="Kalpurush"/>
        </w:rPr>
        <w:t xml:space="preserve">, </w:t>
      </w:r>
      <w:r w:rsidRPr="007A5CAD">
        <w:rPr>
          <w:rFonts w:ascii="Kalpurush" w:hAnsi="Kalpurush" w:cs="Kalpurush"/>
          <w:cs/>
          <w:lang w:bidi="bn-IN"/>
        </w:rPr>
        <w:t>সামসুলআলম</w:t>
      </w:r>
      <w:r w:rsidRPr="007A5CAD">
        <w:rPr>
          <w:rFonts w:ascii="Kalpurush" w:hAnsi="Kalpurush" w:cs="Kalpurush"/>
        </w:rPr>
        <w:t xml:space="preserve"> (</w:t>
      </w:r>
      <w:r w:rsidRPr="007A5CAD">
        <w:rPr>
          <w:rFonts w:ascii="Kalpurush" w:hAnsi="Kalpurush" w:cs="Kalpurush"/>
          <w:cs/>
          <w:lang w:bidi="bn-IN"/>
        </w:rPr>
        <w:t>অভিযুক্তনং২৪</w:t>
      </w:r>
      <w:r w:rsidRPr="007A5CAD">
        <w:rPr>
          <w:rFonts w:ascii="Kalpurush" w:hAnsi="Kalpurush" w:cs="Kalpurush"/>
        </w:rPr>
        <w:t xml:space="preserve">) </w:t>
      </w:r>
      <w:r w:rsidRPr="007A5CAD">
        <w:rPr>
          <w:rFonts w:ascii="Kalpurush" w:hAnsi="Kalpurush" w:cs="Kalpurush"/>
          <w:cs/>
          <w:lang w:bidi="bn-IN"/>
        </w:rPr>
        <w:t>কুমিল্লারজন্যসেক্টরকমান্ডারহিসাবেকাজকরারকথা</w:t>
      </w:r>
      <w:r w:rsidRPr="007A5CAD">
        <w:rPr>
          <w:rFonts w:ascii="Kalpurush" w:hAnsi="Kalpurush" w:cs="Kalpurush"/>
          <w:rtl/>
          <w:cs/>
        </w:rPr>
        <w:t>,</w:t>
      </w:r>
      <w:r w:rsidRPr="007A5CAD">
        <w:rPr>
          <w:rFonts w:ascii="Kalpurush" w:hAnsi="Kalpurush" w:cs="Kalpurush"/>
          <w:cs/>
          <w:lang w:bidi="bn-IN"/>
        </w:rPr>
        <w:t>তিনিআক্রমণেরসময়সামরিকবাহিনীরঅস্ত্রাগারদখলেনেয়ারপ্লানব্যাখ্যাকরেনএবংএরফলেপাকিস্তানি সেনাবাহিনীরযুদ্ধকরারসক্ষমতানষ্টহয়েযাবেবলেউল্লেখকরেন</w:t>
      </w:r>
      <w:r w:rsidRPr="007A5CAD">
        <w:rPr>
          <w:rFonts w:ascii="Kalpurush" w:hAnsi="Kalpurush" w:cs="Mangal"/>
          <w:cs/>
          <w:lang w:bidi="hi-IN"/>
        </w:rPr>
        <w:t>।</w:t>
      </w:r>
      <w:r w:rsidRPr="007A5CAD">
        <w:rPr>
          <w:rFonts w:ascii="Kalpurush" w:hAnsi="Kalpurush" w:cs="Kalpurush"/>
          <w:cs/>
          <w:lang w:bidi="bn-IN"/>
        </w:rPr>
        <w:t>তারমতেঅতর্কিতআক্রমনলোকবলেরঅভাবপুষিয়েদিবে</w:t>
      </w:r>
      <w:r w:rsidRPr="007A5CAD">
        <w:rPr>
          <w:rFonts w:ascii="Kalpurush" w:hAnsi="Kalpurush" w:cs="Mangal"/>
          <w:cs/>
          <w:lang w:bidi="hi-IN"/>
        </w:rPr>
        <w:t>।</w:t>
      </w:r>
      <w:r w:rsidRPr="007A5CAD">
        <w:rPr>
          <w:rFonts w:ascii="Kalpurush" w:hAnsi="Kalpurush" w:cs="Kalpurush"/>
          <w:cs/>
          <w:lang w:bidi="bn-IN"/>
        </w:rPr>
        <w:t>তিনিসামসুলআলমকে</w:t>
      </w:r>
      <w:r w:rsidRPr="007A5CAD">
        <w:rPr>
          <w:rFonts w:ascii="Kalpurush" w:hAnsi="Kalpurush" w:cs="Kalpurush"/>
        </w:rPr>
        <w:t xml:space="preserve"> (</w:t>
      </w:r>
      <w:r w:rsidRPr="007A5CAD">
        <w:rPr>
          <w:rFonts w:ascii="Kalpurush" w:hAnsi="Kalpurush" w:cs="Kalpurush"/>
          <w:cs/>
          <w:lang w:bidi="bn-IN"/>
        </w:rPr>
        <w:t>অভিযুক্তনং২৪</w:t>
      </w:r>
      <w:r w:rsidRPr="007A5CAD">
        <w:rPr>
          <w:rFonts w:ascii="Kalpurush" w:hAnsi="Kalpurush" w:cs="Kalpurush"/>
        </w:rPr>
        <w:t xml:space="preserve">)  </w:t>
      </w:r>
      <w:r w:rsidRPr="007A5CAD">
        <w:rPr>
          <w:rFonts w:ascii="Kalpurush" w:hAnsi="Kalpurush" w:cs="Kalpurush"/>
          <w:cs/>
          <w:lang w:bidi="bn-IN"/>
        </w:rPr>
        <w:t>সাবেকওবর্তমানসেনাদেরসাথেযোগাযোগবাড়াতেঅনুরোধকরেন</w:t>
      </w:r>
      <w:r w:rsidRPr="007A5CAD">
        <w:rPr>
          <w:rFonts w:ascii="Kalpurush" w:hAnsi="Kalpurush" w:cs="Mangal"/>
          <w:cs/>
          <w:lang w:bidi="hi-IN"/>
        </w:rPr>
        <w:t>।</w:t>
      </w:r>
      <w:r w:rsidRPr="007A5CAD">
        <w:rPr>
          <w:rFonts w:ascii="Kalpurush" w:hAnsi="Kalpurush" w:cs="Kalpurush"/>
          <w:cs/>
          <w:lang w:bidi="bn-IN"/>
        </w:rPr>
        <w:t>মুতাল্লিব</w:t>
      </w:r>
      <w:r w:rsidRPr="007A5CAD">
        <w:rPr>
          <w:rFonts w:ascii="Kalpurush" w:hAnsi="Kalpurush" w:cs="Kalpurush"/>
        </w:rPr>
        <w:t xml:space="preserve"> (</w:t>
      </w:r>
      <w:r w:rsidRPr="007A5CAD">
        <w:rPr>
          <w:rFonts w:ascii="Kalpurush" w:hAnsi="Kalpurush" w:cs="Kalpurush"/>
          <w:cs/>
          <w:lang w:bidi="bn-IN"/>
        </w:rPr>
        <w:t>অভিযুক্তনং২৫</w:t>
      </w:r>
      <w:r w:rsidRPr="007A5CAD">
        <w:rPr>
          <w:rFonts w:ascii="Kalpurush" w:hAnsi="Kalpurush" w:cs="Kalpurush"/>
        </w:rPr>
        <w:t xml:space="preserve">) </w:t>
      </w:r>
      <w:r w:rsidRPr="007A5CAD">
        <w:rPr>
          <w:rFonts w:ascii="Kalpurush" w:hAnsi="Kalpurush" w:cs="Kalpurush"/>
          <w:cs/>
          <w:lang w:bidi="bn-IN"/>
        </w:rPr>
        <w:t>জানানতিনিপূর্বপালিস্তানরাইফেলসেরসদস্যদেরতালিকাকরেছেন</w:t>
      </w:r>
      <w:r w:rsidRPr="007A5CAD">
        <w:rPr>
          <w:rFonts w:ascii="Kalpurush" w:hAnsi="Kalpurush" w:cs="Mangal"/>
          <w:cs/>
          <w:lang w:bidi="hi-IN"/>
        </w:rPr>
        <w:t>।</w:t>
      </w:r>
      <w:r w:rsidRPr="007A5CAD">
        <w:rPr>
          <w:rFonts w:ascii="Kalpurush" w:hAnsi="Kalpurush" w:cs="Kalpurush"/>
          <w:cs/>
          <w:lang w:bidi="bn-IN"/>
        </w:rPr>
        <w:t>পরেতারাপাচজনএকইগাড়িতেকরেকুমিল্লাসেনানিবাসেক্যাপ্টেনমুহাম্মদশওকতআলীমিয়ানএওসি</w:t>
      </w:r>
      <w:r w:rsidRPr="007A5CAD">
        <w:rPr>
          <w:rFonts w:ascii="Kalpurush" w:hAnsi="Kalpurush" w:cs="Kalpurush"/>
        </w:rPr>
        <w:t xml:space="preserve"> (</w:t>
      </w:r>
      <w:r w:rsidRPr="007A5CAD">
        <w:rPr>
          <w:rFonts w:ascii="Kalpurush" w:hAnsi="Kalpurush" w:cs="Kalpurush"/>
          <w:cs/>
          <w:lang w:bidi="bn-IN"/>
        </w:rPr>
        <w:t>অভিযুক্তনং২৬</w:t>
      </w:r>
      <w:r w:rsidRPr="007A5CAD">
        <w:rPr>
          <w:rFonts w:ascii="Kalpurush" w:hAnsi="Kalpurush" w:cs="Kalpurush"/>
        </w:rPr>
        <w:t xml:space="preserve">) </w:t>
      </w:r>
      <w:r w:rsidRPr="007A5CAD">
        <w:rPr>
          <w:rFonts w:ascii="Kalpurush" w:hAnsi="Kalpurush" w:cs="Kalpurush"/>
          <w:cs/>
          <w:lang w:bidi="bn-IN"/>
        </w:rPr>
        <w:t>এরবাড়িতেযান</w:t>
      </w:r>
      <w:r w:rsidRPr="007A5CAD">
        <w:rPr>
          <w:rFonts w:ascii="Kalpurush" w:hAnsi="Kalpurush" w:cs="Mangal"/>
          <w:cs/>
          <w:lang w:bidi="hi-IN"/>
        </w:rPr>
        <w:t>।</w:t>
      </w:r>
      <w:r w:rsidRPr="007A5CAD">
        <w:rPr>
          <w:rFonts w:ascii="Kalpurush" w:hAnsi="Kalpurush" w:cs="Kalpurush"/>
          <w:cs/>
          <w:lang w:bidi="bn-IN"/>
        </w:rPr>
        <w:t>সেখানেস্টুয়ার্ডমুজিব</w:t>
      </w:r>
      <w:r w:rsidRPr="007A5CAD">
        <w:rPr>
          <w:rFonts w:ascii="Kalpurush" w:hAnsi="Kalpurush" w:cs="Kalpurush"/>
        </w:rPr>
        <w:t xml:space="preserve"> (</w:t>
      </w:r>
      <w:r w:rsidRPr="007A5CAD">
        <w:rPr>
          <w:rFonts w:ascii="Kalpurush" w:hAnsi="Kalpurush" w:cs="Kalpurush"/>
          <w:cs/>
          <w:lang w:bidi="bn-IN"/>
        </w:rPr>
        <w:t>অভিযুক্তনং৩</w:t>
      </w:r>
      <w:r w:rsidRPr="007A5CAD">
        <w:rPr>
          <w:rFonts w:ascii="Kalpurush" w:hAnsi="Kalpurush" w:cs="Kalpurush"/>
        </w:rPr>
        <w:t xml:space="preserve">) </w:t>
      </w:r>
      <w:r w:rsidRPr="007A5CAD">
        <w:rPr>
          <w:rFonts w:ascii="Kalpurush" w:hAnsi="Kalpurush" w:cs="Kalpurush"/>
          <w:cs/>
          <w:lang w:bidi="bn-IN"/>
        </w:rPr>
        <w:t>তাদেরসাথেযোগদেন</w:t>
      </w:r>
      <w:r w:rsidRPr="007A5CAD">
        <w:rPr>
          <w:rFonts w:ascii="Kalpurush" w:hAnsi="Kalpurush" w:cs="Mangal"/>
          <w:cs/>
          <w:lang w:bidi="hi-IN"/>
        </w:rPr>
        <w:t>।</w:t>
      </w:r>
      <w:r w:rsidRPr="007A5CAD">
        <w:rPr>
          <w:rFonts w:ascii="Kalpurush" w:hAnsi="Kalpurush" w:cs="Kalpurush"/>
          <w:cs/>
          <w:lang w:bidi="bn-IN"/>
        </w:rPr>
        <w:t>শওকত</w:t>
      </w:r>
      <w:r w:rsidRPr="007A5CAD">
        <w:rPr>
          <w:rFonts w:ascii="Kalpurush" w:hAnsi="Kalpurush" w:cs="Kalpurush"/>
        </w:rPr>
        <w:t xml:space="preserve"> (</w:t>
      </w:r>
      <w:r w:rsidRPr="007A5CAD">
        <w:rPr>
          <w:rFonts w:ascii="Kalpurush" w:hAnsi="Kalpurush" w:cs="Kalpurush"/>
          <w:cs/>
          <w:lang w:bidi="bn-IN"/>
        </w:rPr>
        <w:t>অভিযুক্তনং২৬</w:t>
      </w:r>
      <w:r w:rsidRPr="007A5CAD">
        <w:rPr>
          <w:rFonts w:ascii="Kalpurush" w:hAnsi="Kalpurush" w:cs="Kalpurush"/>
        </w:rPr>
        <w:t xml:space="preserve">) </w:t>
      </w:r>
      <w:r w:rsidRPr="007A5CAD">
        <w:rPr>
          <w:rFonts w:ascii="Kalpurush" w:hAnsi="Kalpurush" w:cs="Kalpurush"/>
          <w:cs/>
          <w:lang w:bidi="bn-IN"/>
        </w:rPr>
        <w:t>মুয়াজ্জিমকে</w:t>
      </w:r>
      <w:r w:rsidRPr="007A5CAD">
        <w:rPr>
          <w:rFonts w:ascii="Kalpurush" w:hAnsi="Kalpurush" w:cs="Kalpurush"/>
        </w:rPr>
        <w:t xml:space="preserve"> (</w:t>
      </w:r>
      <w:r w:rsidRPr="007A5CAD">
        <w:rPr>
          <w:rFonts w:ascii="Kalpurush" w:hAnsi="Kalpurush" w:cs="Kalpurush"/>
          <w:cs/>
          <w:lang w:bidi="bn-IN"/>
        </w:rPr>
        <w:t>অভিযুক্তনং২</w:t>
      </w:r>
      <w:r w:rsidRPr="007A5CAD">
        <w:rPr>
          <w:rFonts w:ascii="Kalpurush" w:hAnsi="Kalpurush" w:cs="Kalpurush"/>
        </w:rPr>
        <w:t xml:space="preserve">) </w:t>
      </w:r>
      <w:r w:rsidRPr="007A5CAD">
        <w:rPr>
          <w:rFonts w:ascii="Kalpurush" w:hAnsi="Kalpurush" w:cs="Kalpurush"/>
          <w:cs/>
          <w:lang w:bidi="bn-IN"/>
        </w:rPr>
        <w:t>কেজানানযেতিনিক্যাপ্টেনআব্দুলআলিমভুইয়ানএএসসি</w:t>
      </w:r>
      <w:r w:rsidRPr="007A5CAD">
        <w:rPr>
          <w:rFonts w:ascii="Kalpurush" w:hAnsi="Kalpurush" w:cs="Kalpurush"/>
        </w:rPr>
        <w:t xml:space="preserve"> (</w:t>
      </w:r>
      <w:r w:rsidRPr="007A5CAD">
        <w:rPr>
          <w:rFonts w:ascii="Kalpurush" w:hAnsi="Kalpurush" w:cs="Kalpurush"/>
          <w:cs/>
          <w:lang w:bidi="bn-IN"/>
        </w:rPr>
        <w:t>সাক্ষীনং১৩</w:t>
      </w:r>
      <w:r w:rsidRPr="007A5CAD">
        <w:rPr>
          <w:rFonts w:ascii="Kalpurush" w:hAnsi="Kalpurush" w:cs="Kalpurush"/>
        </w:rPr>
        <w:t xml:space="preserve">) </w:t>
      </w:r>
      <w:r w:rsidRPr="007A5CAD">
        <w:rPr>
          <w:rFonts w:ascii="Kalpurush" w:hAnsi="Kalpurush" w:cs="Kalpurush"/>
          <w:cs/>
          <w:lang w:bidi="bn-IN"/>
        </w:rPr>
        <w:t>এবংক্যাপ্টেনখন্দকারনাজিমউলহুদাএএসসি</w:t>
      </w:r>
      <w:r w:rsidRPr="007A5CAD">
        <w:rPr>
          <w:rFonts w:ascii="Kalpurush" w:hAnsi="Kalpurush" w:cs="Kalpurush"/>
        </w:rPr>
        <w:t xml:space="preserve"> (</w:t>
      </w:r>
      <w:r w:rsidRPr="007A5CAD">
        <w:rPr>
          <w:rFonts w:ascii="Kalpurush" w:hAnsi="Kalpurush" w:cs="Kalpurush"/>
          <w:cs/>
          <w:lang w:bidi="bn-IN"/>
        </w:rPr>
        <w:t>অভিযুক্তনং২৭</w:t>
      </w:r>
      <w:r w:rsidRPr="007A5CAD">
        <w:rPr>
          <w:rFonts w:ascii="Kalpurush" w:hAnsi="Kalpurush" w:cs="Kalpurush"/>
        </w:rPr>
        <w:t xml:space="preserve">) </w:t>
      </w:r>
      <w:r w:rsidRPr="007A5CAD">
        <w:rPr>
          <w:rFonts w:ascii="Kalpurush" w:hAnsi="Kalpurush" w:cs="Kalpurush"/>
          <w:cs/>
          <w:lang w:bidi="bn-IN"/>
        </w:rPr>
        <w:t>এরসাথেঢাকাতেযোগাযোগকরেছিলেনএবংআরোজানানএইদুইঅফিসারসংগঠনসম্পর্কেআরোবিস্তারিতজানতেচান</w:t>
      </w:r>
      <w:r w:rsidRPr="007A5CAD">
        <w:rPr>
          <w:rFonts w:ascii="Kalpurush" w:hAnsi="Kalpurush" w:cs="Mangal"/>
          <w:cs/>
          <w:lang w:bidi="hi-IN"/>
        </w:rPr>
        <w:t>।</w:t>
      </w:r>
      <w:r w:rsidRPr="007A5CAD">
        <w:rPr>
          <w:rFonts w:ascii="Kalpurush" w:hAnsi="Kalpurush" w:cs="Kalpurush"/>
          <w:cs/>
          <w:lang w:bidi="bn-IN"/>
        </w:rPr>
        <w:t>মুয়াজ্জিম</w:t>
      </w:r>
      <w:r w:rsidRPr="007A5CAD">
        <w:rPr>
          <w:rFonts w:ascii="Kalpurush" w:hAnsi="Kalpurush" w:cs="Kalpurush"/>
        </w:rPr>
        <w:t xml:space="preserve"> (</w:t>
      </w:r>
      <w:r w:rsidRPr="007A5CAD">
        <w:rPr>
          <w:rFonts w:ascii="Kalpurush" w:hAnsi="Kalpurush" w:cs="Kalpurush"/>
          <w:cs/>
          <w:lang w:bidi="bn-IN"/>
        </w:rPr>
        <w:t>অভিযুক্তনং২</w:t>
      </w:r>
      <w:r w:rsidRPr="007A5CAD">
        <w:rPr>
          <w:rFonts w:ascii="Kalpurush" w:hAnsi="Kalpurush" w:cs="Kalpurush"/>
        </w:rPr>
        <w:t xml:space="preserve">) </w:t>
      </w:r>
      <w:r w:rsidRPr="007A5CAD">
        <w:rPr>
          <w:rFonts w:ascii="Kalpurush" w:hAnsi="Kalpurush" w:cs="Kalpurush"/>
          <w:cs/>
          <w:lang w:bidi="bn-IN"/>
        </w:rPr>
        <w:t>দ্রুতইঢাকাতেএকটিমিটিংআয়োজনেরপ্রতুশ্রুতিদেন</w:t>
      </w:r>
      <w:r w:rsidRPr="007A5CAD">
        <w:rPr>
          <w:rFonts w:ascii="Kalpurush" w:hAnsi="Kalpurush" w:cs="Mangal"/>
          <w:cs/>
          <w:lang w:bidi="hi-IN"/>
        </w:rPr>
        <w:t>।</w:t>
      </w:r>
    </w:p>
    <w:p w14:paraId="02899AFF" w14:textId="77777777" w:rsidR="00B91021" w:rsidRPr="007A5CAD" w:rsidRDefault="00B91021" w:rsidP="001F16CA">
      <w:pPr>
        <w:rPr>
          <w:rFonts w:ascii="Kalpurush" w:hAnsi="Kalpurush" w:cs="Kalpurush"/>
        </w:rPr>
      </w:pPr>
      <w:r w:rsidRPr="007A5CAD">
        <w:rPr>
          <w:rFonts w:ascii="Kalpurush" w:hAnsi="Kalpurush" w:cs="Kalpurush"/>
          <w:cs/>
          <w:lang w:bidi="bn-IN"/>
        </w:rPr>
        <w:t>৫৩</w:t>
      </w:r>
    </w:p>
    <w:p w14:paraId="740BCAF3"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একই মাসে </w:t>
      </w:r>
      <w:r w:rsidRPr="007A5CAD">
        <w:rPr>
          <w:rFonts w:ascii="Kalpurush" w:hAnsi="Kalpurush" w:cs="Kalpurush"/>
          <w:rtl/>
          <w:cs/>
        </w:rPr>
        <w:t>(</w:t>
      </w:r>
      <w:r w:rsidRPr="007A5CAD">
        <w:rPr>
          <w:rFonts w:ascii="Kalpurush" w:hAnsi="Kalpurush" w:cs="Kalpurush"/>
          <w:rtl/>
          <w:cs/>
          <w:lang w:bidi="bn-IN"/>
        </w:rPr>
        <w:t>জুন ১৯৬৬</w:t>
      </w:r>
      <w:r w:rsidRPr="007A5CAD">
        <w:rPr>
          <w:rFonts w:ascii="Kalpurush" w:hAnsi="Kalpurush" w:cs="Kalpurush"/>
          <w:rtl/>
          <w:cs/>
        </w:rPr>
        <w:t xml:space="preserve">) </w:t>
      </w:r>
      <w:r w:rsidRPr="007A5CAD">
        <w:rPr>
          <w:rFonts w:ascii="Kalpurush" w:hAnsi="Kalpurush" w:cs="Kalpurush"/>
          <w:cs/>
          <w:lang w:bidi="bn-IN"/>
        </w:rPr>
        <w:t xml:space="preserve">সায়েদ উর রহমান </w:t>
      </w:r>
      <w:r w:rsidRPr="007A5CAD">
        <w:rPr>
          <w:rFonts w:ascii="Kalpurush" w:hAnsi="Kalpurush" w:cs="Kalpurush"/>
          <w:rtl/>
          <w:cs/>
        </w:rPr>
        <w:t>(</w:t>
      </w:r>
      <w:r w:rsidRPr="007A5CAD">
        <w:rPr>
          <w:rFonts w:ascii="Kalpurush" w:hAnsi="Kalpurush" w:cs="Kalpurush"/>
          <w:rtl/>
          <w:cs/>
          <w:lang w:bidi="bn-IN"/>
        </w:rPr>
        <w:t>সাক্ষী নং ৭</w:t>
      </w:r>
      <w:r w:rsidRPr="007A5CAD">
        <w:rPr>
          <w:rFonts w:ascii="Kalpurush" w:hAnsi="Kalpurush" w:cs="Kalpurush"/>
          <w:rtl/>
          <w:cs/>
        </w:rPr>
        <w:t xml:space="preserve">) </w:t>
      </w:r>
      <w:r w:rsidRPr="007A5CAD">
        <w:rPr>
          <w:rFonts w:ascii="Kalpurush" w:hAnsi="Kalpurush" w:cs="Kalpurush"/>
          <w:cs/>
          <w:lang w:bidi="bn-IN"/>
        </w:rPr>
        <w:t xml:space="preserve">মুয়াজ্জিমের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 xml:space="preserve">চিঠিতে উল্লেখিত চট্রগ্রামের বাসা পরিদর্শনে গিয়েছিলেন।  সেই সময় 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সায়েদ উর রহমানের</w:t>
      </w:r>
      <w:r w:rsidRPr="007A5CAD">
        <w:rPr>
          <w:rFonts w:ascii="Kalpurush" w:hAnsi="Kalpurush" w:cs="Kalpurush"/>
          <w:rtl/>
          <w:cs/>
        </w:rPr>
        <w:t xml:space="preserve"> (</w:t>
      </w:r>
      <w:r w:rsidRPr="007A5CAD">
        <w:rPr>
          <w:rFonts w:ascii="Kalpurush" w:hAnsi="Kalpurush" w:cs="Kalpurush"/>
          <w:rtl/>
          <w:cs/>
          <w:lang w:bidi="bn-IN"/>
        </w:rPr>
        <w:t>সাক্ষী নং ৭</w:t>
      </w:r>
      <w:r w:rsidRPr="007A5CAD">
        <w:rPr>
          <w:rFonts w:ascii="Kalpurush" w:hAnsi="Kalpurush" w:cs="Kalpurush"/>
          <w:rtl/>
          <w:cs/>
        </w:rPr>
        <w:t xml:space="preserve">) </w:t>
      </w:r>
      <w:r w:rsidRPr="007A5CAD">
        <w:rPr>
          <w:rFonts w:ascii="Kalpurush" w:hAnsi="Kalpurush" w:cs="Kalpurush"/>
          <w:cs/>
          <w:lang w:bidi="bn-IN"/>
        </w:rPr>
        <w:t xml:space="preserve"> কাছে প্রকাশ করেন যে মানিক চৌধুরী </w:t>
      </w:r>
      <w:r w:rsidRPr="007A5CAD">
        <w:rPr>
          <w:rFonts w:ascii="Kalpurush" w:hAnsi="Kalpurush" w:cs="Kalpurush"/>
          <w:rtl/>
          <w:cs/>
        </w:rPr>
        <w:t>(</w:t>
      </w:r>
      <w:r w:rsidRPr="007A5CAD">
        <w:rPr>
          <w:rFonts w:ascii="Kalpurush" w:hAnsi="Kalpurush" w:cs="Kalpurush"/>
          <w:rtl/>
          <w:cs/>
          <w:lang w:bidi="bn-IN"/>
        </w:rPr>
        <w:t>অভিযুক্ত নং ১২</w:t>
      </w:r>
      <w:r w:rsidRPr="007A5CAD">
        <w:rPr>
          <w:rFonts w:ascii="Kalpurush" w:hAnsi="Kalpurush" w:cs="Kalpurush"/>
          <w:rtl/>
          <w:cs/>
        </w:rPr>
        <w:t xml:space="preserve">) </w:t>
      </w:r>
      <w:r w:rsidRPr="007A5CAD">
        <w:rPr>
          <w:rFonts w:ascii="Kalpurush" w:hAnsi="Kalpurush" w:cs="Kalpurush"/>
          <w:cs/>
          <w:lang w:bidi="bn-IN"/>
        </w:rPr>
        <w:t xml:space="preserve">তার গ্রেফতারের আগে প্রতিজ্ঞা করেছিলেন যে তিনি ঢাকায় ভারতের ডেপুটি হাই কমিশনের ফার্স্ট সেক্রেটারি পি এন ওঝার কাছে অস্ত্রে একটি লিস্ট সরবরাহ করবেন যাতে ষড়যন্ত্রের জন্য অস্ত্র ক্রয় করা যায়। 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 xml:space="preserve">সায়েদ উর রহমান </w:t>
      </w:r>
      <w:r w:rsidRPr="007A5CAD">
        <w:rPr>
          <w:rFonts w:ascii="Kalpurush" w:hAnsi="Kalpurush" w:cs="Kalpurush"/>
          <w:rtl/>
          <w:cs/>
        </w:rPr>
        <w:t>(</w:t>
      </w:r>
      <w:r w:rsidRPr="007A5CAD">
        <w:rPr>
          <w:rFonts w:ascii="Kalpurush" w:hAnsi="Kalpurush" w:cs="Kalpurush"/>
          <w:rtl/>
          <w:cs/>
          <w:lang w:bidi="bn-IN"/>
        </w:rPr>
        <w:t>সাক্ষী নং ৭</w:t>
      </w:r>
      <w:r w:rsidRPr="007A5CAD">
        <w:rPr>
          <w:rFonts w:ascii="Kalpurush" w:hAnsi="Kalpurush" w:cs="Kalpurush"/>
          <w:rtl/>
          <w:cs/>
        </w:rPr>
        <w:t xml:space="preserve">)  </w:t>
      </w:r>
      <w:r w:rsidRPr="007A5CAD">
        <w:rPr>
          <w:rFonts w:ascii="Kalpurush" w:hAnsi="Kalpurush" w:cs="Kalpurush"/>
          <w:cs/>
          <w:lang w:bidi="bn-IN"/>
        </w:rPr>
        <w:t xml:space="preserve">কে জিজ্ঞেস করেন তিনি পি এন ওঝাকে চেনেন কিনা। সায়েদ উর রাহমান </w:t>
      </w:r>
      <w:r w:rsidRPr="007A5CAD">
        <w:rPr>
          <w:rFonts w:ascii="Kalpurush" w:hAnsi="Kalpurush" w:cs="Kalpurush"/>
          <w:rtl/>
          <w:cs/>
        </w:rPr>
        <w:t>(</w:t>
      </w:r>
      <w:r w:rsidRPr="007A5CAD">
        <w:rPr>
          <w:rFonts w:ascii="Kalpurush" w:hAnsi="Kalpurush" w:cs="Kalpurush"/>
          <w:rtl/>
          <w:cs/>
          <w:lang w:bidi="bn-IN"/>
        </w:rPr>
        <w:t>সাক্ষী নং ৭</w:t>
      </w:r>
      <w:r w:rsidRPr="007A5CAD">
        <w:rPr>
          <w:rFonts w:ascii="Kalpurush" w:hAnsi="Kalpurush" w:cs="Kalpurush"/>
          <w:rtl/>
          <w:cs/>
        </w:rPr>
        <w:t xml:space="preserve">)  </w:t>
      </w:r>
      <w:r w:rsidRPr="007A5CAD">
        <w:rPr>
          <w:rFonts w:ascii="Kalpurush" w:hAnsi="Kalpurush" w:cs="Kalpurush"/>
          <w:cs/>
          <w:lang w:bidi="bn-IN"/>
        </w:rPr>
        <w:t xml:space="preserve">ইতিবাচক উত্তর দিলে 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 xml:space="preserve">তাকে পি এন ওঝার কাছে অস্ত্রের লিস্ট পৌঁছে দেয়ার অনুরোধ করেন।  সায়েদ উর রহমান </w:t>
      </w:r>
      <w:r w:rsidRPr="007A5CAD">
        <w:rPr>
          <w:rFonts w:ascii="Kalpurush" w:hAnsi="Kalpurush" w:cs="Kalpurush"/>
          <w:rtl/>
          <w:cs/>
        </w:rPr>
        <w:t>(</w:t>
      </w:r>
      <w:r w:rsidRPr="007A5CAD">
        <w:rPr>
          <w:rFonts w:ascii="Kalpurush" w:hAnsi="Kalpurush" w:cs="Kalpurush"/>
          <w:rtl/>
          <w:cs/>
          <w:lang w:bidi="bn-IN"/>
        </w:rPr>
        <w:t>সাক্ষী নং ৭</w:t>
      </w:r>
      <w:r w:rsidRPr="007A5CAD">
        <w:rPr>
          <w:rFonts w:ascii="Kalpurush" w:hAnsi="Kalpurush" w:cs="Kalpurush"/>
          <w:rtl/>
          <w:cs/>
        </w:rPr>
        <w:t>)</w:t>
      </w:r>
      <w:r w:rsidRPr="007A5CAD">
        <w:rPr>
          <w:rFonts w:ascii="Kalpurush" w:hAnsi="Kalpurush" w:cs="Kalpurush"/>
          <w:cs/>
          <w:lang w:bidi="bn-IN"/>
        </w:rPr>
        <w:t xml:space="preserve"> তার উপর আরোপিত নজরদারির কথা উল্লেখ করে তার অক্ষমতার কথা জানান।     </w:t>
      </w:r>
    </w:p>
    <w:p w14:paraId="0375D3D4" w14:textId="77777777" w:rsidR="00B91021" w:rsidRPr="007A5CAD" w:rsidRDefault="00B91021" w:rsidP="001F16CA">
      <w:pPr>
        <w:rPr>
          <w:rFonts w:ascii="Kalpurush" w:hAnsi="Kalpurush" w:cs="Kalpurush"/>
        </w:rPr>
      </w:pPr>
      <w:r w:rsidRPr="007A5CAD">
        <w:rPr>
          <w:rFonts w:ascii="Kalpurush" w:hAnsi="Kalpurush" w:cs="Kalpurush"/>
          <w:cs/>
          <w:lang w:bidi="bn-IN"/>
        </w:rPr>
        <w:t>৫৪</w:t>
      </w:r>
    </w:p>
    <w:p w14:paraId="5A4C26AF"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তার কিছুদিন পড় এক সকালে পি এন ওঝা সায়েদ উর রহমানের </w:t>
      </w:r>
      <w:r w:rsidRPr="007A5CAD">
        <w:rPr>
          <w:rFonts w:ascii="Kalpurush" w:hAnsi="Kalpurush" w:cs="Kalpurush"/>
          <w:rtl/>
          <w:cs/>
        </w:rPr>
        <w:t>(</w:t>
      </w:r>
      <w:r w:rsidRPr="007A5CAD">
        <w:rPr>
          <w:rFonts w:ascii="Kalpurush" w:hAnsi="Kalpurush" w:cs="Kalpurush"/>
          <w:rtl/>
          <w:cs/>
          <w:lang w:bidi="bn-IN"/>
        </w:rPr>
        <w:t>সাক্ষী নং ৭</w:t>
      </w:r>
      <w:r w:rsidRPr="007A5CAD">
        <w:rPr>
          <w:rFonts w:ascii="Kalpurush" w:hAnsi="Kalpurush" w:cs="Kalpurush"/>
          <w:rtl/>
          <w:cs/>
        </w:rPr>
        <w:t xml:space="preserve">) </w:t>
      </w:r>
      <w:r w:rsidRPr="007A5CAD">
        <w:rPr>
          <w:rFonts w:ascii="Kalpurush" w:hAnsi="Kalpurush" w:cs="Kalpurush"/>
          <w:cs/>
          <w:lang w:bidi="bn-IN"/>
        </w:rPr>
        <w:t xml:space="preserve">চট্টগ্রামের বাসায় আসেন এবং অভিযোগ করেন যে তার অনুরোধ সত্তেও কেন তিনি </w:t>
      </w:r>
      <w:r w:rsidRPr="007A5CAD">
        <w:rPr>
          <w:rFonts w:ascii="Kalpurush" w:hAnsi="Kalpurush" w:cs="Kalpurush"/>
          <w:rtl/>
          <w:cs/>
        </w:rPr>
        <w:t xml:space="preserve">( </w:t>
      </w:r>
      <w:r w:rsidRPr="007A5CAD">
        <w:rPr>
          <w:rFonts w:ascii="Kalpurush" w:hAnsi="Kalpurush" w:cs="Kalpurush"/>
          <w:rtl/>
          <w:cs/>
          <w:lang w:bidi="bn-IN"/>
        </w:rPr>
        <w:t>সায়েদ উর রহমান সাক্ষী নং ৭</w:t>
      </w:r>
      <w:r w:rsidRPr="007A5CAD">
        <w:rPr>
          <w:rFonts w:ascii="Kalpurush" w:hAnsi="Kalpurush" w:cs="Kalpurush"/>
          <w:rtl/>
          <w:cs/>
        </w:rPr>
        <w:t xml:space="preserve">) </w:t>
      </w:r>
      <w:r w:rsidRPr="007A5CAD">
        <w:rPr>
          <w:rFonts w:ascii="Kalpurush" w:hAnsi="Kalpurush" w:cs="Kalpurush"/>
          <w:cs/>
          <w:lang w:bidi="bn-IN"/>
        </w:rPr>
        <w:t xml:space="preserve">তার ঢাকার অফিসে কল করেন নি।  সেই </w:t>
      </w:r>
      <w:r w:rsidRPr="007A5CAD">
        <w:rPr>
          <w:rFonts w:ascii="Kalpurush" w:hAnsi="Kalpurush" w:cs="Kalpurush"/>
          <w:cs/>
          <w:lang w:bidi="bn-IN"/>
        </w:rPr>
        <w:lastRenderedPageBreak/>
        <w:t xml:space="preserve">সময় সায়েদ উর রহমান </w:t>
      </w:r>
      <w:r w:rsidRPr="007A5CAD">
        <w:rPr>
          <w:rFonts w:ascii="Kalpurush" w:hAnsi="Kalpurush" w:cs="Kalpurush"/>
          <w:rtl/>
          <w:cs/>
        </w:rPr>
        <w:t>(</w:t>
      </w:r>
      <w:r w:rsidRPr="007A5CAD">
        <w:rPr>
          <w:rFonts w:ascii="Kalpurush" w:hAnsi="Kalpurush" w:cs="Kalpurush"/>
          <w:rtl/>
          <w:cs/>
          <w:lang w:bidi="bn-IN"/>
        </w:rPr>
        <w:t>সাক্ষী নং ৭</w:t>
      </w:r>
      <w:r w:rsidRPr="007A5CAD">
        <w:rPr>
          <w:rFonts w:ascii="Kalpurush" w:hAnsi="Kalpurush" w:cs="Kalpurush"/>
          <w:rtl/>
          <w:cs/>
        </w:rPr>
        <w:t xml:space="preserve">) </w:t>
      </w:r>
      <w:r w:rsidRPr="007A5CAD">
        <w:rPr>
          <w:rFonts w:ascii="Kalpurush" w:hAnsi="Kalpurush" w:cs="Kalpurush"/>
          <w:cs/>
          <w:lang w:bidi="bn-IN"/>
        </w:rPr>
        <w:t xml:space="preserve">পি এন ওঝা কে অস্ত্রের লিস্ট সম্পর্কে মুয়াজ্জিমের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 xml:space="preserve">বার্তা জানান যা মানিক চৌধুরীর </w:t>
      </w:r>
      <w:r w:rsidRPr="007A5CAD">
        <w:rPr>
          <w:rFonts w:ascii="Kalpurush" w:hAnsi="Kalpurush" w:cs="Kalpurush"/>
          <w:rtl/>
          <w:cs/>
        </w:rPr>
        <w:t>(</w:t>
      </w:r>
      <w:r w:rsidRPr="007A5CAD">
        <w:rPr>
          <w:rFonts w:ascii="Kalpurush" w:hAnsi="Kalpurush" w:cs="Kalpurush"/>
          <w:rtl/>
          <w:cs/>
          <w:lang w:bidi="bn-IN"/>
        </w:rPr>
        <w:t>অভিযুক্ত নং ১২</w:t>
      </w:r>
      <w:r w:rsidRPr="007A5CAD">
        <w:rPr>
          <w:rFonts w:ascii="Kalpurush" w:hAnsi="Kalpurush" w:cs="Kalpurush"/>
          <w:rtl/>
          <w:cs/>
        </w:rPr>
        <w:t xml:space="preserve">) </w:t>
      </w:r>
      <w:r w:rsidRPr="007A5CAD">
        <w:rPr>
          <w:rFonts w:ascii="Kalpurush" w:hAnsi="Kalpurush" w:cs="Kalpurush"/>
          <w:cs/>
          <w:lang w:bidi="bn-IN"/>
        </w:rPr>
        <w:t xml:space="preserve">পৌঁছেদেয়ার কথা ছিল। </w:t>
      </w:r>
    </w:p>
    <w:p w14:paraId="3674EA08" w14:textId="77777777" w:rsidR="00B91021" w:rsidRPr="007A5CAD" w:rsidRDefault="00B91021" w:rsidP="001F16CA">
      <w:pPr>
        <w:rPr>
          <w:rFonts w:ascii="Kalpurush" w:hAnsi="Kalpurush" w:cs="Kalpurush"/>
        </w:rPr>
      </w:pPr>
      <w:r w:rsidRPr="007A5CAD">
        <w:rPr>
          <w:rFonts w:ascii="Kalpurush" w:hAnsi="Kalpurush" w:cs="Kalpurush"/>
          <w:cs/>
          <w:lang w:bidi="bn-IN"/>
        </w:rPr>
        <w:t>৫৫</w:t>
      </w:r>
    </w:p>
    <w:p w14:paraId="3E43024F"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পরের দিন পি এন ওঝার নির্দেশ মত সায়েদ উর রহমান </w:t>
      </w:r>
      <w:r w:rsidRPr="007A5CAD">
        <w:rPr>
          <w:rFonts w:ascii="Kalpurush" w:hAnsi="Kalpurush" w:cs="Kalpurush"/>
          <w:rtl/>
          <w:cs/>
        </w:rPr>
        <w:t>(</w:t>
      </w:r>
      <w:r w:rsidRPr="007A5CAD">
        <w:rPr>
          <w:rFonts w:ascii="Kalpurush" w:hAnsi="Kalpurush" w:cs="Kalpurush"/>
          <w:rtl/>
          <w:cs/>
          <w:lang w:bidi="bn-IN"/>
        </w:rPr>
        <w:t>সাক্ষী নং ৭</w:t>
      </w:r>
      <w:r w:rsidRPr="007A5CAD">
        <w:rPr>
          <w:rFonts w:ascii="Kalpurush" w:hAnsi="Kalpurush" w:cs="Kalpurush"/>
          <w:rtl/>
          <w:cs/>
        </w:rPr>
        <w:t xml:space="preserve">) </w:t>
      </w:r>
      <w:r w:rsidRPr="007A5CAD">
        <w:rPr>
          <w:rFonts w:ascii="Kalpurush" w:hAnsi="Kalpurush" w:cs="Kalpurush"/>
          <w:cs/>
          <w:lang w:bidi="bn-IN"/>
        </w:rPr>
        <w:t xml:space="preserve">মুয়াজ্জিমের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 xml:space="preserve">এর কাছ থেকে উল্লেখিত লিস্ট সংগ্রহ করে চট্টগ্রাম রেল ষ্টেশনে পি এন ওঝাকে পৌঁছে দেন। সেই সময় পি এন ওঝা  সায়েদ উর রহমান </w:t>
      </w:r>
      <w:r w:rsidRPr="007A5CAD">
        <w:rPr>
          <w:rFonts w:ascii="Kalpurush" w:hAnsi="Kalpurush" w:cs="Kalpurush"/>
          <w:rtl/>
          <w:cs/>
        </w:rPr>
        <w:t>(</w:t>
      </w:r>
      <w:r w:rsidRPr="007A5CAD">
        <w:rPr>
          <w:rFonts w:ascii="Kalpurush" w:hAnsi="Kalpurush" w:cs="Kalpurush"/>
          <w:rtl/>
          <w:cs/>
          <w:lang w:bidi="bn-IN"/>
        </w:rPr>
        <w:t>সাক্ষী নং ৭</w:t>
      </w:r>
      <w:r w:rsidRPr="007A5CAD">
        <w:rPr>
          <w:rFonts w:ascii="Kalpurush" w:hAnsi="Kalpurush" w:cs="Kalpurush"/>
          <w:rtl/>
          <w:cs/>
        </w:rPr>
        <w:t xml:space="preserve">) </w:t>
      </w:r>
      <w:r w:rsidRPr="007A5CAD">
        <w:rPr>
          <w:rFonts w:ascii="Kalpurush" w:hAnsi="Kalpurush" w:cs="Kalpurush"/>
          <w:cs/>
          <w:lang w:bidi="bn-IN"/>
        </w:rPr>
        <w:t xml:space="preserve">কে একটি কোড ওয়ার্ড দেন ঢাকায় তার সাথে যোগাযোগের জন্য এবং বলেন মুয়াজ্জিমের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উচিৎ ঢাকায় পি এন ওঝার সাথে দেখা করা</w:t>
      </w:r>
      <w:r w:rsidRPr="007A5CAD">
        <w:rPr>
          <w:rFonts w:ascii="Kalpurush" w:hAnsi="Kalpurush" w:cs="Mangal"/>
          <w:cs/>
          <w:lang w:bidi="hi-IN"/>
        </w:rPr>
        <w:t xml:space="preserve">। </w:t>
      </w:r>
    </w:p>
    <w:p w14:paraId="2BBC5C87" w14:textId="77777777" w:rsidR="00B91021" w:rsidRPr="007A5CAD" w:rsidRDefault="00B91021" w:rsidP="001F16CA">
      <w:pPr>
        <w:rPr>
          <w:rFonts w:ascii="Kalpurush" w:hAnsi="Kalpurush" w:cs="Kalpurush"/>
        </w:rPr>
      </w:pPr>
      <w:r w:rsidRPr="007A5CAD">
        <w:rPr>
          <w:rFonts w:ascii="Kalpurush" w:hAnsi="Kalpurush" w:cs="Kalpurush"/>
          <w:cs/>
          <w:lang w:bidi="bn-IN"/>
        </w:rPr>
        <w:t>৫৬</w:t>
      </w:r>
    </w:p>
    <w:p w14:paraId="743679FC"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কিছু দিন পড় 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 xml:space="preserve">সায়েদ উর রহমানের </w:t>
      </w:r>
      <w:r w:rsidRPr="007A5CAD">
        <w:rPr>
          <w:rFonts w:ascii="Kalpurush" w:hAnsi="Kalpurush" w:cs="Kalpurush"/>
          <w:rtl/>
          <w:cs/>
        </w:rPr>
        <w:t>(</w:t>
      </w:r>
      <w:r w:rsidRPr="007A5CAD">
        <w:rPr>
          <w:rFonts w:ascii="Kalpurush" w:hAnsi="Kalpurush" w:cs="Kalpurush"/>
          <w:rtl/>
          <w:cs/>
          <w:lang w:bidi="bn-IN"/>
        </w:rPr>
        <w:t>সাক্ষী</w:t>
      </w:r>
      <w:r w:rsidRPr="007A5CAD">
        <w:rPr>
          <w:rFonts w:ascii="Kalpurush" w:hAnsi="Kalpurush" w:cs="Kalpurush"/>
          <w:cs/>
          <w:lang w:bidi="bn-IN"/>
        </w:rPr>
        <w:t xml:space="preserve"> নং ৭</w:t>
      </w:r>
      <w:r w:rsidRPr="007A5CAD">
        <w:rPr>
          <w:rFonts w:ascii="Kalpurush" w:hAnsi="Kalpurush" w:cs="Kalpurush"/>
          <w:rtl/>
          <w:cs/>
        </w:rPr>
        <w:t xml:space="preserve">) </w:t>
      </w:r>
      <w:r w:rsidRPr="007A5CAD">
        <w:rPr>
          <w:rFonts w:ascii="Kalpurush" w:hAnsi="Kalpurush" w:cs="Kalpurush"/>
          <w:rtl/>
          <w:cs/>
          <w:lang w:bidi="bn-IN"/>
        </w:rPr>
        <w:t>মাধ্যমে ঢাকার ধানমন্ডিতে ভারতী</w:t>
      </w:r>
      <w:r w:rsidRPr="007A5CAD">
        <w:rPr>
          <w:rFonts w:ascii="Kalpurush" w:hAnsi="Kalpurush" w:cs="Kalpurush"/>
          <w:cs/>
          <w:lang w:bidi="bn-IN"/>
        </w:rPr>
        <w:t xml:space="preserve">য় ডেপুটি হাই কমিশনের ফার্স্ট সেক্রেটারির অফিসিয়াল বাস ভবনে পি এন ওঝার সাথে একটি মিটিং আয়োজন করেন। পি এন ওঝা 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 xml:space="preserve">কে নিশ্চিত করেন যে তিনি অস্ত্রের তালিকা ভারতীয় কর্তৃপক্ষকে পৌঁছে দিবেন তাদের অনুমোদনের জন্য। একই সাথে তিনি আপাতত ষড়যন্ত্রকারীদের আর্থিক সাহায্য দেয়ার অক্ষমতার কথা জানান। </w:t>
      </w:r>
    </w:p>
    <w:p w14:paraId="68F2BBAB" w14:textId="77777777" w:rsidR="00B91021" w:rsidRPr="007A5CAD" w:rsidRDefault="00B91021" w:rsidP="001F16CA">
      <w:pPr>
        <w:rPr>
          <w:rFonts w:ascii="Kalpurush" w:hAnsi="Kalpurush" w:cs="Kalpurush"/>
        </w:rPr>
      </w:pPr>
      <w:r w:rsidRPr="007A5CAD">
        <w:rPr>
          <w:rFonts w:ascii="Kalpurush" w:hAnsi="Kalpurush" w:cs="Kalpurush"/>
          <w:cs/>
          <w:lang w:bidi="bn-IN"/>
        </w:rPr>
        <w:t>৫৭</w:t>
      </w:r>
    </w:p>
    <w:p w14:paraId="43168A87"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১৯৬৬ সালের আগস্টে শওকত </w:t>
      </w:r>
      <w:r w:rsidRPr="007A5CAD">
        <w:rPr>
          <w:rFonts w:ascii="Kalpurush" w:hAnsi="Kalpurush" w:cs="Kalpurush"/>
          <w:rtl/>
          <w:cs/>
        </w:rPr>
        <w:t>(</w:t>
      </w:r>
      <w:r w:rsidRPr="007A5CAD">
        <w:rPr>
          <w:rFonts w:ascii="Kalpurush" w:hAnsi="Kalpurush" w:cs="Kalpurush"/>
          <w:rtl/>
          <w:cs/>
          <w:lang w:bidi="bn-IN"/>
        </w:rPr>
        <w:t>অভিযুক্ত নং ২৬</w:t>
      </w:r>
      <w:r w:rsidRPr="007A5CAD">
        <w:rPr>
          <w:rFonts w:ascii="Kalpurush" w:hAnsi="Kalpurush" w:cs="Kalpurush"/>
          <w:rtl/>
          <w:cs/>
        </w:rPr>
        <w:t xml:space="preserve">) </w:t>
      </w:r>
      <w:r w:rsidRPr="007A5CAD">
        <w:rPr>
          <w:rFonts w:ascii="Kalpurush" w:hAnsi="Kalpurush" w:cs="Kalpurush"/>
          <w:cs/>
          <w:lang w:bidi="bn-IN"/>
        </w:rPr>
        <w:t xml:space="preserve">ঢাকায় আসেন এবং আলিমের </w:t>
      </w:r>
      <w:r w:rsidRPr="007A5CAD">
        <w:rPr>
          <w:rFonts w:ascii="Kalpurush" w:hAnsi="Kalpurush" w:cs="Kalpurush"/>
          <w:rtl/>
          <w:cs/>
        </w:rPr>
        <w:t>(</w:t>
      </w:r>
      <w:r w:rsidRPr="007A5CAD">
        <w:rPr>
          <w:rFonts w:ascii="Kalpurush" w:hAnsi="Kalpurush" w:cs="Kalpurush"/>
          <w:rtl/>
          <w:cs/>
          <w:lang w:bidi="bn-IN"/>
        </w:rPr>
        <w:t>সাক্ষী নং ১৩</w:t>
      </w:r>
      <w:r w:rsidRPr="007A5CAD">
        <w:rPr>
          <w:rFonts w:ascii="Kalpurush" w:hAnsi="Kalpurush" w:cs="Kalpurush"/>
          <w:rtl/>
          <w:cs/>
        </w:rPr>
        <w:t xml:space="preserve">) </w:t>
      </w:r>
      <w:r w:rsidRPr="007A5CAD">
        <w:rPr>
          <w:rFonts w:ascii="Kalpurush" w:hAnsi="Kalpurush" w:cs="Kalpurush"/>
          <w:cs/>
          <w:lang w:bidi="bn-IN"/>
        </w:rPr>
        <w:t xml:space="preserve">এর সাথে অর্ডিন্যান্স মেসে থাকেন। একই দিনে 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 xml:space="preserve">একই মেসে আলিম </w:t>
      </w:r>
      <w:r w:rsidRPr="007A5CAD">
        <w:rPr>
          <w:rFonts w:ascii="Kalpurush" w:hAnsi="Kalpurush" w:cs="Kalpurush"/>
          <w:rtl/>
          <w:cs/>
        </w:rPr>
        <w:t>(</w:t>
      </w:r>
      <w:r w:rsidRPr="007A5CAD">
        <w:rPr>
          <w:rFonts w:ascii="Kalpurush" w:hAnsi="Kalpurush" w:cs="Kalpurush"/>
          <w:rtl/>
          <w:cs/>
          <w:lang w:bidi="bn-IN"/>
        </w:rPr>
        <w:t>সাক্ষী নং ১৩</w:t>
      </w:r>
      <w:r w:rsidRPr="007A5CAD">
        <w:rPr>
          <w:rFonts w:ascii="Kalpurush" w:hAnsi="Kalpurush" w:cs="Kalpurush"/>
          <w:rtl/>
          <w:cs/>
        </w:rPr>
        <w:t xml:space="preserve">) </w:t>
      </w:r>
      <w:r w:rsidRPr="007A5CAD">
        <w:rPr>
          <w:rFonts w:ascii="Kalpurush" w:hAnsi="Kalpurush" w:cs="Kalpurush"/>
          <w:cs/>
          <w:lang w:bidi="bn-IN"/>
        </w:rPr>
        <w:t xml:space="preserve">এবং শওকত </w:t>
      </w:r>
      <w:r w:rsidRPr="007A5CAD">
        <w:rPr>
          <w:rFonts w:ascii="Kalpurush" w:hAnsi="Kalpurush" w:cs="Kalpurush"/>
          <w:rtl/>
          <w:cs/>
        </w:rPr>
        <w:t>(</w:t>
      </w:r>
      <w:r w:rsidRPr="007A5CAD">
        <w:rPr>
          <w:rFonts w:ascii="Kalpurush" w:hAnsi="Kalpurush" w:cs="Kalpurush"/>
          <w:rtl/>
          <w:cs/>
          <w:lang w:bidi="bn-IN"/>
        </w:rPr>
        <w:t>অভিযুক্ত নং ২৬</w:t>
      </w:r>
      <w:r w:rsidRPr="007A5CAD">
        <w:rPr>
          <w:rFonts w:ascii="Kalpurush" w:hAnsi="Kalpurush" w:cs="Kalpurush"/>
          <w:rtl/>
          <w:cs/>
        </w:rPr>
        <w:t xml:space="preserve">) </w:t>
      </w:r>
      <w:r w:rsidRPr="007A5CAD">
        <w:rPr>
          <w:rFonts w:ascii="Kalpurush" w:hAnsi="Kalpurush" w:cs="Kalpurush"/>
          <w:cs/>
          <w:lang w:bidi="bn-IN"/>
        </w:rPr>
        <w:t xml:space="preserve">এর সাথে দেখা করেন। সেই সাক্ষাতে 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rtl/>
          <w:cs/>
          <w:lang w:bidi="bn-IN"/>
        </w:rPr>
        <w:t xml:space="preserve">ঘোষণা দেন যে </w:t>
      </w:r>
      <w:r w:rsidRPr="007A5CAD">
        <w:rPr>
          <w:rFonts w:ascii="Kalpurush" w:hAnsi="Kalpurush" w:cs="Kalpurush"/>
          <w:cs/>
          <w:lang w:bidi="bn-IN"/>
        </w:rPr>
        <w:t xml:space="preserve">তিনি পরের দিন সকালে ঢাকার মোহাম্মদপুর হাউজিং এস্টেট এ রমিজ </w:t>
      </w:r>
      <w:r w:rsidRPr="007A5CAD">
        <w:rPr>
          <w:rFonts w:ascii="Kalpurush" w:hAnsi="Kalpurush" w:cs="Kalpurush"/>
          <w:rtl/>
          <w:cs/>
        </w:rPr>
        <w:t>(</w:t>
      </w:r>
      <w:r w:rsidRPr="007A5CAD">
        <w:rPr>
          <w:rFonts w:ascii="Kalpurush" w:hAnsi="Kalpurush" w:cs="Kalpurush"/>
          <w:rtl/>
          <w:cs/>
          <w:lang w:bidi="bn-IN"/>
        </w:rPr>
        <w:t>সাক্ষী ন</w:t>
      </w:r>
      <w:r w:rsidRPr="007A5CAD">
        <w:rPr>
          <w:rFonts w:ascii="Kalpurush" w:hAnsi="Kalpurush" w:cs="Kalpurush"/>
          <w:cs/>
          <w:lang w:bidi="bn-IN"/>
        </w:rPr>
        <w:t>ং ১২</w:t>
      </w:r>
      <w:r w:rsidRPr="007A5CAD">
        <w:rPr>
          <w:rFonts w:ascii="Kalpurush" w:hAnsi="Kalpurush" w:cs="Kalpurush"/>
          <w:rtl/>
          <w:cs/>
        </w:rPr>
        <w:t xml:space="preserve">) </w:t>
      </w:r>
      <w:r w:rsidRPr="007A5CAD">
        <w:rPr>
          <w:rFonts w:ascii="Kalpurush" w:hAnsi="Kalpurush" w:cs="Kalpurush"/>
          <w:rtl/>
          <w:cs/>
          <w:lang w:bidi="bn-IN"/>
        </w:rPr>
        <w:t>এর বাসায় একটি মিটিং আহবান করেছেন</w:t>
      </w:r>
      <w:r w:rsidRPr="007A5CAD">
        <w:rPr>
          <w:rFonts w:ascii="Kalpurush" w:hAnsi="Kalpurush" w:cs="Mangal"/>
          <w:cs/>
          <w:lang w:bidi="hi-IN"/>
        </w:rPr>
        <w:t xml:space="preserve">। </w:t>
      </w:r>
      <w:r w:rsidRPr="007A5CAD">
        <w:rPr>
          <w:rFonts w:ascii="Kalpurush" w:hAnsi="Kalpurush" w:cs="Kalpurush"/>
          <w:cs/>
          <w:lang w:bidi="bn-IN"/>
        </w:rPr>
        <w:t xml:space="preserve">উক্ত মিটিং এ নিম্নে বর্ণিত ব্যক্তিবর্গ উপস্থিত থাকবেন বলে উল্লেখ করেনঃ </w:t>
      </w:r>
    </w:p>
    <w:p w14:paraId="52CD3D1A" w14:textId="77777777" w:rsidR="00B91021" w:rsidRPr="007A5CAD" w:rsidRDefault="00B91021" w:rsidP="001F16CA">
      <w:pPr>
        <w:rPr>
          <w:rFonts w:ascii="Kalpurush" w:hAnsi="Kalpurush" w:cs="Kalpurush"/>
        </w:rPr>
      </w:pPr>
      <w:r w:rsidRPr="007A5CAD">
        <w:rPr>
          <w:rFonts w:ascii="Kalpurush" w:hAnsi="Kalpurush" w:cs="Kalpurush"/>
          <w:cs/>
          <w:lang w:bidi="bn-IN"/>
        </w:rPr>
        <w:t>১</w:t>
      </w:r>
      <w:r w:rsidRPr="007A5CAD">
        <w:rPr>
          <w:rFonts w:ascii="Kalpurush" w:hAnsi="Kalpurush" w:cs="Mangal"/>
          <w:cs/>
          <w:lang w:bidi="hi-IN"/>
        </w:rPr>
        <w:t xml:space="preserve">। </w:t>
      </w:r>
      <w:r w:rsidRPr="007A5CAD">
        <w:rPr>
          <w:rFonts w:ascii="Kalpurush" w:hAnsi="Kalpurush" w:cs="Kalpurush"/>
          <w:cs/>
          <w:lang w:bidi="bn-IN"/>
        </w:rPr>
        <w:t xml:space="preserve">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w:t>
      </w:r>
    </w:p>
    <w:p w14:paraId="26ADE30B" w14:textId="77777777" w:rsidR="00B91021" w:rsidRPr="007A5CAD" w:rsidRDefault="00B91021" w:rsidP="001F16CA">
      <w:pPr>
        <w:rPr>
          <w:rFonts w:ascii="Kalpurush" w:hAnsi="Kalpurush" w:cs="Kalpurush"/>
        </w:rPr>
      </w:pPr>
      <w:r w:rsidRPr="007A5CAD">
        <w:rPr>
          <w:rFonts w:ascii="Kalpurush" w:hAnsi="Kalpurush" w:cs="Kalpurush"/>
          <w:cs/>
          <w:lang w:bidi="bn-IN"/>
        </w:rPr>
        <w:t>২</w:t>
      </w:r>
      <w:r w:rsidRPr="007A5CAD">
        <w:rPr>
          <w:rFonts w:ascii="Kalpurush" w:hAnsi="Kalpurush" w:cs="Mangal"/>
          <w:cs/>
          <w:lang w:bidi="hi-IN"/>
        </w:rPr>
        <w:t xml:space="preserve">। </w:t>
      </w:r>
      <w:r w:rsidRPr="007A5CAD">
        <w:rPr>
          <w:rFonts w:ascii="Kalpurush" w:hAnsi="Kalpurush" w:cs="Kalpurush"/>
          <w:cs/>
          <w:lang w:bidi="bn-IN"/>
        </w:rPr>
        <w:t xml:space="preserve">স্টুয়ার্ড মুজিব </w:t>
      </w:r>
      <w:r w:rsidRPr="007A5CAD">
        <w:rPr>
          <w:rFonts w:ascii="Kalpurush" w:hAnsi="Kalpurush" w:cs="Kalpurush"/>
          <w:rtl/>
          <w:cs/>
        </w:rPr>
        <w:t>(</w:t>
      </w:r>
      <w:r w:rsidRPr="007A5CAD">
        <w:rPr>
          <w:rFonts w:ascii="Kalpurush" w:hAnsi="Kalpurush" w:cs="Kalpurush"/>
          <w:rtl/>
          <w:cs/>
          <w:lang w:bidi="bn-IN"/>
        </w:rPr>
        <w:t xml:space="preserve">অভিযুক্ত নং </w:t>
      </w:r>
      <w:r w:rsidRPr="007A5CAD">
        <w:rPr>
          <w:rFonts w:ascii="Kalpurush" w:hAnsi="Kalpurush" w:cs="Kalpurush"/>
          <w:cs/>
          <w:lang w:bidi="bn-IN"/>
        </w:rPr>
        <w:t>৩</w:t>
      </w:r>
      <w:r w:rsidRPr="007A5CAD">
        <w:rPr>
          <w:rFonts w:ascii="Kalpurush" w:hAnsi="Kalpurush" w:cs="Kalpurush"/>
          <w:rtl/>
          <w:cs/>
        </w:rPr>
        <w:t>)</w:t>
      </w:r>
    </w:p>
    <w:p w14:paraId="77EBD33E" w14:textId="77777777" w:rsidR="00B91021" w:rsidRPr="007A5CAD" w:rsidRDefault="00B91021" w:rsidP="001F16CA">
      <w:pPr>
        <w:rPr>
          <w:rFonts w:ascii="Kalpurush" w:hAnsi="Kalpurush" w:cs="Kalpurush"/>
        </w:rPr>
      </w:pPr>
      <w:r w:rsidRPr="007A5CAD">
        <w:rPr>
          <w:rFonts w:ascii="Kalpurush" w:hAnsi="Kalpurush" w:cs="Kalpurush"/>
          <w:cs/>
          <w:lang w:bidi="bn-IN"/>
        </w:rPr>
        <w:t>৩</w:t>
      </w:r>
      <w:r w:rsidRPr="007A5CAD">
        <w:rPr>
          <w:rFonts w:ascii="Kalpurush" w:hAnsi="Kalpurush" w:cs="Mangal"/>
          <w:cs/>
          <w:lang w:bidi="hi-IN"/>
        </w:rPr>
        <w:t xml:space="preserve">। </w:t>
      </w:r>
      <w:r w:rsidRPr="007A5CAD">
        <w:rPr>
          <w:rFonts w:ascii="Kalpurush" w:hAnsi="Kalpurush" w:cs="Kalpurush"/>
          <w:cs/>
          <w:lang w:bidi="bn-IN"/>
        </w:rPr>
        <w:t xml:space="preserve">সুলতান </w:t>
      </w:r>
      <w:r w:rsidRPr="007A5CAD">
        <w:rPr>
          <w:rFonts w:ascii="Kalpurush" w:hAnsi="Kalpurush" w:cs="Kalpurush"/>
          <w:rtl/>
          <w:cs/>
        </w:rPr>
        <w:t>(</w:t>
      </w:r>
      <w:r w:rsidRPr="007A5CAD">
        <w:rPr>
          <w:rFonts w:ascii="Kalpurush" w:hAnsi="Kalpurush" w:cs="Kalpurush"/>
          <w:rtl/>
          <w:cs/>
          <w:lang w:bidi="bn-IN"/>
        </w:rPr>
        <w:t>অভিযুক্ত নং ৪</w:t>
      </w:r>
      <w:r w:rsidRPr="007A5CAD">
        <w:rPr>
          <w:rFonts w:ascii="Kalpurush" w:hAnsi="Kalpurush" w:cs="Kalpurush"/>
          <w:rtl/>
          <w:cs/>
        </w:rPr>
        <w:t>)</w:t>
      </w:r>
    </w:p>
    <w:p w14:paraId="2D13DED8" w14:textId="77777777" w:rsidR="00B91021" w:rsidRPr="007A5CAD" w:rsidRDefault="00B91021" w:rsidP="001F16CA">
      <w:pPr>
        <w:rPr>
          <w:rFonts w:ascii="Kalpurush" w:hAnsi="Kalpurush" w:cs="Kalpurush"/>
        </w:rPr>
      </w:pPr>
      <w:r w:rsidRPr="007A5CAD">
        <w:rPr>
          <w:rFonts w:ascii="Kalpurush" w:hAnsi="Kalpurush" w:cs="Kalpurush"/>
          <w:cs/>
          <w:lang w:bidi="bn-IN"/>
        </w:rPr>
        <w:t>৪</w:t>
      </w:r>
      <w:r w:rsidRPr="007A5CAD">
        <w:rPr>
          <w:rFonts w:ascii="Kalpurush" w:hAnsi="Kalpurush" w:cs="Mangal"/>
          <w:cs/>
          <w:lang w:bidi="hi-IN"/>
        </w:rPr>
        <w:t xml:space="preserve">। </w:t>
      </w:r>
      <w:r w:rsidRPr="007A5CAD">
        <w:rPr>
          <w:rFonts w:ascii="Kalpurush" w:hAnsi="Kalpurush" w:cs="Kalpurush"/>
          <w:cs/>
          <w:lang w:bidi="bn-IN"/>
        </w:rPr>
        <w:t xml:space="preserve">নাজমুল হুদা </w:t>
      </w:r>
      <w:r w:rsidRPr="007A5CAD">
        <w:rPr>
          <w:rFonts w:ascii="Kalpurush" w:hAnsi="Kalpurush" w:cs="Kalpurush"/>
          <w:rtl/>
          <w:cs/>
        </w:rPr>
        <w:t>(</w:t>
      </w:r>
      <w:r w:rsidRPr="007A5CAD">
        <w:rPr>
          <w:rFonts w:ascii="Kalpurush" w:hAnsi="Kalpurush" w:cs="Kalpurush"/>
          <w:rtl/>
          <w:cs/>
          <w:lang w:bidi="bn-IN"/>
        </w:rPr>
        <w:t>অভিযুক্ত নং ২৭</w:t>
      </w:r>
      <w:r w:rsidRPr="007A5CAD">
        <w:rPr>
          <w:rFonts w:ascii="Kalpurush" w:hAnsi="Kalpurush" w:cs="Kalpurush"/>
          <w:rtl/>
          <w:cs/>
        </w:rPr>
        <w:t>)</w:t>
      </w:r>
    </w:p>
    <w:p w14:paraId="6E58DEE8" w14:textId="77777777" w:rsidR="00B91021" w:rsidRPr="007A5CAD" w:rsidRDefault="00B91021" w:rsidP="001F16CA">
      <w:pPr>
        <w:rPr>
          <w:rFonts w:ascii="Kalpurush" w:hAnsi="Kalpurush" w:cs="Kalpurush"/>
        </w:rPr>
      </w:pPr>
      <w:r w:rsidRPr="007A5CAD">
        <w:rPr>
          <w:rFonts w:ascii="Kalpurush" w:hAnsi="Kalpurush" w:cs="Kalpurush"/>
          <w:cs/>
          <w:lang w:bidi="bn-IN"/>
        </w:rPr>
        <w:t>৫</w:t>
      </w:r>
      <w:r w:rsidRPr="007A5CAD">
        <w:rPr>
          <w:rFonts w:ascii="Kalpurush" w:hAnsi="Kalpurush" w:cs="Mangal"/>
          <w:cs/>
          <w:lang w:bidi="hi-IN"/>
        </w:rPr>
        <w:t xml:space="preserve">। </w:t>
      </w:r>
      <w:r w:rsidRPr="007A5CAD">
        <w:rPr>
          <w:rFonts w:ascii="Kalpurush" w:hAnsi="Kalpurush" w:cs="Kalpurush"/>
          <w:cs/>
          <w:lang w:bidi="bn-IN"/>
        </w:rPr>
        <w:t xml:space="preserve">শওকত </w:t>
      </w:r>
      <w:r w:rsidRPr="007A5CAD">
        <w:rPr>
          <w:rFonts w:ascii="Kalpurush" w:hAnsi="Kalpurush" w:cs="Kalpurush"/>
          <w:rtl/>
          <w:cs/>
        </w:rPr>
        <w:t>(</w:t>
      </w:r>
      <w:r w:rsidRPr="007A5CAD">
        <w:rPr>
          <w:rFonts w:ascii="Kalpurush" w:hAnsi="Kalpurush" w:cs="Kalpurush"/>
          <w:rtl/>
          <w:cs/>
          <w:lang w:bidi="bn-IN"/>
        </w:rPr>
        <w:t>অভিযুক্ত নং ২৬</w:t>
      </w:r>
      <w:r w:rsidRPr="007A5CAD">
        <w:rPr>
          <w:rFonts w:ascii="Kalpurush" w:hAnsi="Kalpurush" w:cs="Kalpurush"/>
          <w:rtl/>
          <w:cs/>
        </w:rPr>
        <w:t>)</w:t>
      </w:r>
    </w:p>
    <w:p w14:paraId="626C4D56" w14:textId="77777777" w:rsidR="00B91021" w:rsidRPr="007A5CAD" w:rsidRDefault="00B91021" w:rsidP="001F16CA">
      <w:pPr>
        <w:rPr>
          <w:rFonts w:ascii="Kalpurush" w:hAnsi="Kalpurush" w:cs="Kalpurush"/>
        </w:rPr>
      </w:pPr>
      <w:r w:rsidRPr="007A5CAD">
        <w:rPr>
          <w:rFonts w:ascii="Kalpurush" w:hAnsi="Kalpurush" w:cs="Kalpurush"/>
          <w:cs/>
          <w:lang w:bidi="bn-IN"/>
        </w:rPr>
        <w:t>৬</w:t>
      </w:r>
      <w:r w:rsidRPr="007A5CAD">
        <w:rPr>
          <w:rFonts w:ascii="Kalpurush" w:hAnsi="Kalpurush" w:cs="Mangal"/>
          <w:cs/>
          <w:lang w:bidi="hi-IN"/>
        </w:rPr>
        <w:t xml:space="preserve">। </w:t>
      </w:r>
      <w:r w:rsidRPr="007A5CAD">
        <w:rPr>
          <w:rFonts w:ascii="Kalpurush" w:hAnsi="Kalpurush" w:cs="Kalpurush"/>
          <w:cs/>
          <w:lang w:bidi="bn-IN"/>
        </w:rPr>
        <w:t xml:space="preserve">আলিম </w:t>
      </w:r>
      <w:r w:rsidRPr="007A5CAD">
        <w:rPr>
          <w:rFonts w:ascii="Kalpurush" w:hAnsi="Kalpurush" w:cs="Kalpurush"/>
          <w:rtl/>
          <w:cs/>
        </w:rPr>
        <w:t>(</w:t>
      </w:r>
      <w:r w:rsidRPr="007A5CAD">
        <w:rPr>
          <w:rFonts w:ascii="Kalpurush" w:hAnsi="Kalpurush" w:cs="Kalpurush"/>
          <w:rtl/>
          <w:cs/>
          <w:lang w:bidi="bn-IN"/>
        </w:rPr>
        <w:t>সাক্ষী নং ১৩</w:t>
      </w:r>
      <w:r w:rsidRPr="007A5CAD">
        <w:rPr>
          <w:rFonts w:ascii="Kalpurush" w:hAnsi="Kalpurush" w:cs="Kalpurush"/>
          <w:rtl/>
          <w:cs/>
        </w:rPr>
        <w:t>)</w:t>
      </w:r>
    </w:p>
    <w:p w14:paraId="6FDFBB2C" w14:textId="77777777" w:rsidR="00B91021" w:rsidRPr="007A5CAD" w:rsidRDefault="00B91021" w:rsidP="001F16CA">
      <w:pPr>
        <w:rPr>
          <w:rFonts w:ascii="Kalpurush" w:hAnsi="Kalpurush" w:cs="Kalpurush"/>
        </w:rPr>
      </w:pPr>
      <w:r w:rsidRPr="007A5CAD">
        <w:rPr>
          <w:rFonts w:ascii="Kalpurush" w:hAnsi="Kalpurush" w:cs="Kalpurush"/>
          <w:cs/>
          <w:lang w:bidi="bn-IN"/>
        </w:rPr>
        <w:lastRenderedPageBreak/>
        <w:t xml:space="preserve">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w:t>
      </w:r>
      <w:r w:rsidRPr="007A5CAD">
        <w:rPr>
          <w:rFonts w:ascii="Kalpurush" w:hAnsi="Kalpurush" w:cs="Kalpurush"/>
          <w:cs/>
          <w:lang w:bidi="bn-IN"/>
        </w:rPr>
        <w:t xml:space="preserve"> মিটিং এ উপস্থিত ষড়যন্ত্রকারীদের একটি ডাইরি এবং একটি নোট বুক দেখান যেখানে একশনের পুরো প্লান রয়েছে। 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 xml:space="preserve">দাবি করেন তিনি ইতোমধ্যে ভারতীয় কর্তৃপক্ষের সাথে ষড়যন্ত্রের জন্য প্রয়োজনীয় অস্ত্র ও গোলাবারুদ ক্রয়ের জন্য যোগাযোগ করেছেন। তিনি আশা প্রকাশ করেন যে এই দলের সদস্যরা আরো কিছু আর্মি অফিসারকে দলে অন্তর্ভুক্ত করতে পারবেন যারা  যশোর ও রংপুরের লোকজনকে নেতৃত্ব দিতে পারবে। তিনি দাবি করেন এ এন এম নুরুজ্জামান ইবিআর </w:t>
      </w:r>
      <w:r w:rsidRPr="007A5CAD">
        <w:rPr>
          <w:rFonts w:ascii="Kalpurush" w:hAnsi="Kalpurush" w:cs="Kalpurush"/>
          <w:rtl/>
          <w:cs/>
        </w:rPr>
        <w:t>(</w:t>
      </w:r>
      <w:r w:rsidRPr="007A5CAD">
        <w:rPr>
          <w:rFonts w:ascii="Kalpurush" w:hAnsi="Kalpurush" w:cs="Kalpurush"/>
          <w:rtl/>
          <w:cs/>
          <w:lang w:bidi="bn-IN"/>
        </w:rPr>
        <w:t>অভিযুক্ত নং ২৮</w:t>
      </w:r>
      <w:r w:rsidRPr="007A5CAD">
        <w:rPr>
          <w:rFonts w:ascii="Kalpurush" w:hAnsi="Kalpurush" w:cs="Kalpurush"/>
          <w:rtl/>
          <w:cs/>
        </w:rPr>
        <w:t xml:space="preserve">) </w:t>
      </w:r>
      <w:r w:rsidRPr="007A5CAD">
        <w:rPr>
          <w:rFonts w:ascii="Kalpurush" w:hAnsi="Kalpurush" w:cs="Kalpurush"/>
          <w:cs/>
          <w:lang w:bidi="bn-IN"/>
        </w:rPr>
        <w:t xml:space="preserve">এবং তার নৌবাহিনী চট্টগ্রামের কাজ করার জন্য যথেষ্ট। 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 xml:space="preserve">কুমিল্লায় মুতাল্লিব </w:t>
      </w:r>
      <w:r w:rsidRPr="007A5CAD">
        <w:rPr>
          <w:rFonts w:ascii="Kalpurush" w:hAnsi="Kalpurush" w:cs="Kalpurush"/>
          <w:rtl/>
          <w:cs/>
        </w:rPr>
        <w:t>(</w:t>
      </w:r>
      <w:r w:rsidRPr="007A5CAD">
        <w:rPr>
          <w:rFonts w:ascii="Kalpurush" w:hAnsi="Kalpurush" w:cs="Kalpurush"/>
          <w:rtl/>
          <w:cs/>
          <w:lang w:bidi="bn-IN"/>
        </w:rPr>
        <w:t>অভিযুক্ত নং ২৫</w:t>
      </w:r>
      <w:r w:rsidRPr="007A5CAD">
        <w:rPr>
          <w:rFonts w:ascii="Kalpurush" w:hAnsi="Kalpurush" w:cs="Kalpurush"/>
          <w:rtl/>
          <w:cs/>
        </w:rPr>
        <w:t xml:space="preserve">) </w:t>
      </w:r>
      <w:r w:rsidRPr="007A5CAD">
        <w:rPr>
          <w:rFonts w:ascii="Kalpurush" w:hAnsi="Kalpurush" w:cs="Kalpurush"/>
          <w:cs/>
          <w:lang w:bidi="bn-IN"/>
        </w:rPr>
        <w:t xml:space="preserve">এবং সামসুল আলমের </w:t>
      </w:r>
      <w:r w:rsidRPr="007A5CAD">
        <w:rPr>
          <w:rFonts w:ascii="Kalpurush" w:hAnsi="Kalpurush" w:cs="Kalpurush"/>
          <w:rtl/>
          <w:cs/>
        </w:rPr>
        <w:t>(</w:t>
      </w:r>
      <w:r w:rsidRPr="007A5CAD">
        <w:rPr>
          <w:rFonts w:ascii="Kalpurush" w:hAnsi="Kalpurush" w:cs="Kalpurush"/>
          <w:rtl/>
          <w:cs/>
          <w:lang w:bidi="bn-IN"/>
        </w:rPr>
        <w:t>অভিযুক্ত নং ২৪</w:t>
      </w:r>
      <w:r w:rsidRPr="007A5CAD">
        <w:rPr>
          <w:rFonts w:ascii="Kalpurush" w:hAnsi="Kalpurush" w:cs="Kalpurush"/>
          <w:rtl/>
          <w:cs/>
        </w:rPr>
        <w:t xml:space="preserve">) </w:t>
      </w:r>
      <w:r w:rsidRPr="007A5CAD">
        <w:rPr>
          <w:rFonts w:ascii="Kalpurush" w:hAnsi="Kalpurush" w:cs="Kalpurush"/>
          <w:cs/>
          <w:lang w:bidi="bn-IN"/>
        </w:rPr>
        <w:t xml:space="preserve">কাজের প্রশংসা করেন। </w:t>
      </w:r>
    </w:p>
    <w:p w14:paraId="751C8C81" w14:textId="77777777" w:rsidR="00B91021" w:rsidRPr="007A5CAD" w:rsidRDefault="00B91021" w:rsidP="001F16CA">
      <w:pPr>
        <w:rPr>
          <w:rFonts w:ascii="Kalpurush" w:hAnsi="Kalpurush" w:cs="Kalpurush"/>
        </w:rPr>
      </w:pPr>
      <w:r w:rsidRPr="007A5CAD">
        <w:rPr>
          <w:rFonts w:ascii="Kalpurush" w:hAnsi="Kalpurush" w:cs="Kalpurush"/>
          <w:cs/>
          <w:lang w:bidi="bn-IN"/>
        </w:rPr>
        <w:t>৫৮</w:t>
      </w:r>
    </w:p>
    <w:p w14:paraId="63472513"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একই মাসে </w:t>
      </w:r>
      <w:r w:rsidRPr="007A5CAD">
        <w:rPr>
          <w:rFonts w:ascii="Kalpurush" w:hAnsi="Kalpurush" w:cs="Kalpurush"/>
          <w:rtl/>
          <w:cs/>
        </w:rPr>
        <w:t>(</w:t>
      </w:r>
      <w:r w:rsidRPr="007A5CAD">
        <w:rPr>
          <w:rFonts w:ascii="Kalpurush" w:hAnsi="Kalpurush" w:cs="Kalpurush"/>
          <w:rtl/>
          <w:cs/>
          <w:lang w:bidi="bn-IN"/>
        </w:rPr>
        <w:t>আগাস্ট ২৯৬৬</w:t>
      </w:r>
      <w:r w:rsidRPr="007A5CAD">
        <w:rPr>
          <w:rFonts w:ascii="Kalpurush" w:hAnsi="Kalpurush" w:cs="Kalpurush"/>
          <w:rtl/>
          <w:cs/>
        </w:rPr>
        <w:t xml:space="preserve">) </w:t>
      </w:r>
      <w:r w:rsidRPr="007A5CAD">
        <w:rPr>
          <w:rFonts w:ascii="Kalpurush" w:hAnsi="Kalpurush" w:cs="Kalpurush"/>
          <w:cs/>
          <w:lang w:bidi="bn-IN"/>
        </w:rPr>
        <w:t xml:space="preserve">সামসুল হুদা </w:t>
      </w:r>
      <w:r w:rsidRPr="007A5CAD">
        <w:rPr>
          <w:rFonts w:ascii="Kalpurush" w:hAnsi="Kalpurush" w:cs="Kalpurush"/>
          <w:rtl/>
          <w:cs/>
        </w:rPr>
        <w:t>(</w:t>
      </w:r>
      <w:r w:rsidRPr="007A5CAD">
        <w:rPr>
          <w:rFonts w:ascii="Kalpurush" w:hAnsi="Kalpurush" w:cs="Kalpurush"/>
          <w:rtl/>
          <w:cs/>
          <w:lang w:bidi="bn-IN"/>
        </w:rPr>
        <w:t>অভিযুক্ত নং ২৭</w:t>
      </w:r>
      <w:r w:rsidRPr="007A5CAD">
        <w:rPr>
          <w:rFonts w:ascii="Kalpurush" w:hAnsi="Kalpurush" w:cs="Kalpurush"/>
          <w:rtl/>
          <w:cs/>
        </w:rPr>
        <w:t xml:space="preserve">) </w:t>
      </w:r>
      <w:r w:rsidRPr="007A5CAD">
        <w:rPr>
          <w:rFonts w:ascii="Kalpurush" w:hAnsi="Kalpurush" w:cs="Kalpurush"/>
          <w:cs/>
          <w:lang w:bidi="bn-IN"/>
        </w:rPr>
        <w:t xml:space="preserve">সামসুল আলম </w:t>
      </w:r>
      <w:r w:rsidRPr="007A5CAD">
        <w:rPr>
          <w:rFonts w:ascii="Kalpurush" w:hAnsi="Kalpurush" w:cs="Kalpurush"/>
          <w:rtl/>
          <w:cs/>
        </w:rPr>
        <w:t>(</w:t>
      </w:r>
      <w:r w:rsidRPr="007A5CAD">
        <w:rPr>
          <w:rFonts w:ascii="Kalpurush" w:hAnsi="Kalpurush" w:cs="Kalpurush"/>
          <w:rtl/>
          <w:cs/>
          <w:lang w:bidi="bn-IN"/>
        </w:rPr>
        <w:t>অভিযুক্ত নং ২৪</w:t>
      </w:r>
      <w:r w:rsidRPr="007A5CAD">
        <w:rPr>
          <w:rFonts w:ascii="Kalpurush" w:hAnsi="Kalpurush" w:cs="Kalpurush"/>
          <w:rtl/>
          <w:cs/>
        </w:rPr>
        <w:t xml:space="preserve">) </w:t>
      </w:r>
      <w:r w:rsidRPr="007A5CAD">
        <w:rPr>
          <w:rFonts w:ascii="Kalpurush" w:hAnsi="Kalpurush" w:cs="Kalpurush"/>
          <w:cs/>
          <w:lang w:bidi="bn-IN"/>
        </w:rPr>
        <w:t xml:space="preserve">আলিম </w:t>
      </w:r>
      <w:r w:rsidRPr="007A5CAD">
        <w:rPr>
          <w:rFonts w:ascii="Kalpurush" w:hAnsi="Kalpurush" w:cs="Kalpurush"/>
          <w:rtl/>
          <w:cs/>
        </w:rPr>
        <w:t>(</w:t>
      </w:r>
      <w:r w:rsidRPr="007A5CAD">
        <w:rPr>
          <w:rFonts w:ascii="Kalpurush" w:hAnsi="Kalpurush" w:cs="Kalpurush"/>
          <w:rtl/>
          <w:cs/>
          <w:lang w:bidi="bn-IN"/>
        </w:rPr>
        <w:t>সাক্ষী নং ১৩</w:t>
      </w:r>
      <w:r w:rsidRPr="007A5CAD">
        <w:rPr>
          <w:rFonts w:ascii="Kalpurush" w:hAnsi="Kalpurush" w:cs="Kalpurush"/>
          <w:rtl/>
          <w:cs/>
        </w:rPr>
        <w:t xml:space="preserve">) </w:t>
      </w:r>
      <w:r w:rsidRPr="007A5CAD">
        <w:rPr>
          <w:rFonts w:ascii="Kalpurush" w:hAnsi="Kalpurush" w:cs="Kalpurush"/>
          <w:cs/>
          <w:lang w:bidi="bn-IN"/>
        </w:rPr>
        <w:t xml:space="preserve">এবং শওকত </w:t>
      </w:r>
      <w:r w:rsidRPr="007A5CAD">
        <w:rPr>
          <w:rFonts w:ascii="Kalpurush" w:hAnsi="Kalpurush" w:cs="Kalpurush"/>
          <w:rtl/>
          <w:cs/>
        </w:rPr>
        <w:t>(</w:t>
      </w:r>
      <w:r w:rsidRPr="007A5CAD">
        <w:rPr>
          <w:rFonts w:ascii="Kalpurush" w:hAnsi="Kalpurush" w:cs="Kalpurush"/>
          <w:rtl/>
          <w:cs/>
          <w:lang w:bidi="bn-IN"/>
        </w:rPr>
        <w:t>অভিযুক্ত নং ২৬</w:t>
      </w:r>
      <w:r w:rsidRPr="007A5CAD">
        <w:rPr>
          <w:rFonts w:ascii="Kalpurush" w:hAnsi="Kalpurush" w:cs="Kalpurush"/>
          <w:rtl/>
          <w:cs/>
        </w:rPr>
        <w:t xml:space="preserve">) </w:t>
      </w:r>
      <w:r w:rsidRPr="007A5CAD">
        <w:rPr>
          <w:rFonts w:ascii="Kalpurush" w:hAnsi="Kalpurush" w:cs="Kalpurush"/>
          <w:cs/>
          <w:lang w:bidi="bn-IN"/>
        </w:rPr>
        <w:t xml:space="preserve">দাউদকান্দি রেস্ট হাউজে মিলিত হন। তারা অনুভব করেন যে ষড়যন্ত্রকারীদের নেতৃত্ব সিনিয়র কোন আর্মি অফিসারের হাতে থাকা উচিৎ। তারা সিদ্ধান্ত নেন ষড়যন্ত্র এর সংগঠকদের পরিচয় সম্পর্কে 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 xml:space="preserve">প্রশ্ন করবেন। </w:t>
      </w:r>
    </w:p>
    <w:p w14:paraId="3B663F9E" w14:textId="77777777" w:rsidR="00B91021" w:rsidRPr="007A5CAD" w:rsidRDefault="00B91021" w:rsidP="001F16CA">
      <w:pPr>
        <w:rPr>
          <w:rFonts w:ascii="Kalpurush" w:hAnsi="Kalpurush" w:cs="Kalpurush"/>
        </w:rPr>
      </w:pPr>
      <w:r w:rsidRPr="007A5CAD">
        <w:rPr>
          <w:rFonts w:ascii="Kalpurush" w:hAnsi="Kalpurush" w:cs="Kalpurush"/>
          <w:cs/>
          <w:lang w:bidi="bn-IN"/>
        </w:rPr>
        <w:t>৫৯</w:t>
      </w:r>
    </w:p>
    <w:p w14:paraId="5CA35196"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একই মাসে </w:t>
      </w:r>
      <w:r w:rsidRPr="007A5CAD">
        <w:rPr>
          <w:rFonts w:ascii="Kalpurush" w:hAnsi="Kalpurush" w:cs="Kalpurush"/>
          <w:rtl/>
          <w:cs/>
        </w:rPr>
        <w:t>(</w:t>
      </w:r>
      <w:r w:rsidRPr="007A5CAD">
        <w:rPr>
          <w:rFonts w:ascii="Kalpurush" w:hAnsi="Kalpurush" w:cs="Kalpurush"/>
          <w:rtl/>
          <w:cs/>
          <w:lang w:bidi="bn-IN"/>
        </w:rPr>
        <w:t>আগাস্ট ১৯৬৬</w:t>
      </w:r>
      <w:r w:rsidRPr="007A5CAD">
        <w:rPr>
          <w:rFonts w:ascii="Kalpurush" w:hAnsi="Kalpurush" w:cs="Kalpurush"/>
          <w:rtl/>
          <w:cs/>
        </w:rPr>
        <w:t xml:space="preserve">) </w:t>
      </w:r>
      <w:r w:rsidRPr="007A5CAD">
        <w:rPr>
          <w:rFonts w:ascii="Kalpurush" w:hAnsi="Kalpurush" w:cs="Kalpurush"/>
          <w:cs/>
          <w:lang w:bidi="bn-IN"/>
        </w:rPr>
        <w:t xml:space="preserve">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 xml:space="preserve">দলীয় ফান্ড থেকে রমিজ </w:t>
      </w:r>
      <w:r w:rsidRPr="007A5CAD">
        <w:rPr>
          <w:rFonts w:ascii="Kalpurush" w:hAnsi="Kalpurush" w:cs="Kalpurush"/>
          <w:rtl/>
          <w:cs/>
        </w:rPr>
        <w:t>(</w:t>
      </w:r>
      <w:r w:rsidRPr="007A5CAD">
        <w:rPr>
          <w:rFonts w:ascii="Kalpurush" w:hAnsi="Kalpurush" w:cs="Kalpurush"/>
          <w:rtl/>
          <w:cs/>
          <w:lang w:bidi="bn-IN"/>
        </w:rPr>
        <w:t>সাক্ষী নং ১২</w:t>
      </w:r>
      <w:r w:rsidRPr="007A5CAD">
        <w:rPr>
          <w:rFonts w:ascii="Kalpurush" w:hAnsi="Kalpurush" w:cs="Kalpurush"/>
          <w:rtl/>
          <w:cs/>
        </w:rPr>
        <w:t xml:space="preserve">) </w:t>
      </w:r>
      <w:r w:rsidRPr="007A5CAD">
        <w:rPr>
          <w:rFonts w:ascii="Kalpurush" w:hAnsi="Kalpurush" w:cs="Kalpurush"/>
          <w:cs/>
          <w:lang w:bidi="bn-IN"/>
        </w:rPr>
        <w:t xml:space="preserve">কে ৫০০০ টাকা দেন যাতে তিনি দলীয় কাজে ব্যবহারের জন্য একটি গাড়ি কিনতে পারেন। </w:t>
      </w:r>
    </w:p>
    <w:p w14:paraId="007DC262" w14:textId="77777777" w:rsidR="00B91021" w:rsidRPr="007A5CAD" w:rsidRDefault="00B91021" w:rsidP="001F16CA">
      <w:pPr>
        <w:rPr>
          <w:rFonts w:ascii="Kalpurush" w:hAnsi="Kalpurush" w:cs="Kalpurush"/>
        </w:rPr>
      </w:pPr>
      <w:r w:rsidRPr="007A5CAD">
        <w:rPr>
          <w:rFonts w:ascii="Kalpurush" w:hAnsi="Kalpurush" w:cs="Kalpurush"/>
          <w:cs/>
          <w:lang w:bidi="bn-IN"/>
        </w:rPr>
        <w:t>৬০</w:t>
      </w:r>
    </w:p>
    <w:p w14:paraId="7396E9BD"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১৯৬৬ সালের সেপ্টম্বর এর কোন এক সময় 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 xml:space="preserve">রামিজের </w:t>
      </w:r>
      <w:r w:rsidRPr="007A5CAD">
        <w:rPr>
          <w:rFonts w:ascii="Kalpurush" w:hAnsi="Kalpurush" w:cs="Kalpurush"/>
          <w:rtl/>
          <w:cs/>
        </w:rPr>
        <w:t>(</w:t>
      </w:r>
      <w:r w:rsidRPr="007A5CAD">
        <w:rPr>
          <w:rFonts w:ascii="Kalpurush" w:hAnsi="Kalpurush" w:cs="Kalpurush"/>
          <w:rtl/>
          <w:cs/>
          <w:lang w:bidi="bn-IN"/>
        </w:rPr>
        <w:t>সাক্ষী নং ১২</w:t>
      </w:r>
      <w:r w:rsidRPr="007A5CAD">
        <w:rPr>
          <w:rFonts w:ascii="Kalpurush" w:hAnsi="Kalpurush" w:cs="Kalpurush"/>
          <w:rtl/>
          <w:cs/>
        </w:rPr>
        <w:t xml:space="preserve">) </w:t>
      </w:r>
      <w:r w:rsidRPr="007A5CAD">
        <w:rPr>
          <w:rFonts w:ascii="Kalpurush" w:hAnsi="Kalpurush" w:cs="Kalpurush"/>
          <w:cs/>
          <w:lang w:bidi="bn-IN"/>
        </w:rPr>
        <w:t>ঢাকার মোহাম্মদপুর হাউজিং এস্টেট এর ১২</w:t>
      </w:r>
      <w:r w:rsidRPr="007A5CAD">
        <w:rPr>
          <w:rFonts w:ascii="Kalpurush" w:hAnsi="Kalpurush" w:cs="Kalpurush"/>
          <w:rtl/>
          <w:cs/>
        </w:rPr>
        <w:t>-</w:t>
      </w:r>
      <w:r w:rsidRPr="007A5CAD">
        <w:rPr>
          <w:rFonts w:ascii="Kalpurush" w:hAnsi="Kalpurush" w:cs="Kalpurush"/>
          <w:rtl/>
          <w:cs/>
          <w:lang w:bidi="bn-IN"/>
        </w:rPr>
        <w:t>৮</w:t>
      </w:r>
      <w:r w:rsidRPr="007A5CAD">
        <w:rPr>
          <w:rFonts w:ascii="Kalpurush" w:hAnsi="Kalpurush" w:cs="Kalpurush"/>
          <w:rtl/>
          <w:cs/>
        </w:rPr>
        <w:t>/</w:t>
      </w:r>
      <w:r w:rsidRPr="007A5CAD">
        <w:rPr>
          <w:rFonts w:ascii="Kalpurush" w:hAnsi="Kalpurush" w:cs="Kalpurush"/>
          <w:rtl/>
          <w:cs/>
          <w:lang w:bidi="bn-IN"/>
        </w:rPr>
        <w:t xml:space="preserve">৮ নং বাসায় ষড়যন্ত্রকারীদের নিয়ে একটি মিটিং করেন। মিটিং এ উপস্থিত ছিলেন </w:t>
      </w:r>
    </w:p>
    <w:p w14:paraId="7F91E414" w14:textId="77777777" w:rsidR="00B91021" w:rsidRPr="007A5CAD" w:rsidRDefault="00B91021" w:rsidP="001F16CA">
      <w:pPr>
        <w:rPr>
          <w:rFonts w:ascii="Kalpurush" w:hAnsi="Kalpurush" w:cs="Kalpurush"/>
        </w:rPr>
      </w:pPr>
      <w:r w:rsidRPr="007A5CAD">
        <w:rPr>
          <w:rFonts w:ascii="Kalpurush" w:hAnsi="Kalpurush" w:cs="Kalpurush"/>
          <w:cs/>
          <w:lang w:bidi="bn-IN"/>
        </w:rPr>
        <w:t>১</w:t>
      </w:r>
      <w:r w:rsidRPr="007A5CAD">
        <w:rPr>
          <w:rFonts w:ascii="Kalpurush" w:hAnsi="Kalpurush" w:cs="Mangal"/>
          <w:cs/>
          <w:lang w:bidi="hi-IN"/>
        </w:rPr>
        <w:t xml:space="preserve">। </w:t>
      </w:r>
      <w:r w:rsidRPr="007A5CAD">
        <w:rPr>
          <w:rFonts w:ascii="Kalpurush" w:hAnsi="Kalpurush" w:cs="Kalpurush"/>
          <w:cs/>
          <w:lang w:bidi="bn-IN"/>
        </w:rPr>
        <w:t xml:space="preserve">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w:t>
      </w:r>
    </w:p>
    <w:p w14:paraId="1AE7D8B7" w14:textId="77777777" w:rsidR="00B91021" w:rsidRPr="007A5CAD" w:rsidRDefault="00B91021" w:rsidP="001F16CA">
      <w:pPr>
        <w:rPr>
          <w:rFonts w:ascii="Kalpurush" w:hAnsi="Kalpurush" w:cs="Kalpurush"/>
        </w:rPr>
      </w:pPr>
      <w:r w:rsidRPr="007A5CAD">
        <w:rPr>
          <w:rFonts w:ascii="Kalpurush" w:hAnsi="Kalpurush" w:cs="Kalpurush"/>
          <w:cs/>
          <w:lang w:bidi="bn-IN"/>
        </w:rPr>
        <w:t>২</w:t>
      </w:r>
      <w:r w:rsidRPr="007A5CAD">
        <w:rPr>
          <w:rFonts w:ascii="Kalpurush" w:hAnsi="Kalpurush" w:cs="Mangal"/>
          <w:cs/>
          <w:lang w:bidi="hi-IN"/>
        </w:rPr>
        <w:t xml:space="preserve">। </w:t>
      </w:r>
      <w:r w:rsidRPr="007A5CAD">
        <w:rPr>
          <w:rFonts w:ascii="Kalpurush" w:hAnsi="Kalpurush" w:cs="Kalpurush"/>
          <w:cs/>
          <w:lang w:bidi="bn-IN"/>
        </w:rPr>
        <w:t xml:space="preserve">স্টুয়ার্ড মুজিব </w:t>
      </w:r>
      <w:r w:rsidRPr="007A5CAD">
        <w:rPr>
          <w:rFonts w:ascii="Kalpurush" w:hAnsi="Kalpurush" w:cs="Kalpurush"/>
          <w:rtl/>
          <w:cs/>
        </w:rPr>
        <w:t>(</w:t>
      </w:r>
      <w:r w:rsidRPr="007A5CAD">
        <w:rPr>
          <w:rFonts w:ascii="Kalpurush" w:hAnsi="Kalpurush" w:cs="Kalpurush"/>
          <w:rtl/>
          <w:cs/>
          <w:lang w:bidi="bn-IN"/>
        </w:rPr>
        <w:t>অভিযুক্ত নং ৩</w:t>
      </w:r>
      <w:r w:rsidRPr="007A5CAD">
        <w:rPr>
          <w:rFonts w:ascii="Kalpurush" w:hAnsi="Kalpurush" w:cs="Kalpurush"/>
          <w:rtl/>
          <w:cs/>
        </w:rPr>
        <w:t>)</w:t>
      </w:r>
    </w:p>
    <w:p w14:paraId="4B71AB4A" w14:textId="77777777" w:rsidR="00B91021" w:rsidRPr="007A5CAD" w:rsidRDefault="00B91021" w:rsidP="001F16CA">
      <w:pPr>
        <w:rPr>
          <w:rFonts w:ascii="Kalpurush" w:hAnsi="Kalpurush" w:cs="Kalpurush"/>
        </w:rPr>
      </w:pPr>
      <w:r w:rsidRPr="007A5CAD">
        <w:rPr>
          <w:rFonts w:ascii="Kalpurush" w:hAnsi="Kalpurush" w:cs="Kalpurush"/>
          <w:cs/>
          <w:lang w:bidi="bn-IN"/>
        </w:rPr>
        <w:t>৩</w:t>
      </w:r>
      <w:r w:rsidRPr="007A5CAD">
        <w:rPr>
          <w:rFonts w:ascii="Kalpurush" w:hAnsi="Kalpurush" w:cs="Mangal"/>
          <w:cs/>
          <w:lang w:bidi="hi-IN"/>
        </w:rPr>
        <w:t xml:space="preserve">। </w:t>
      </w:r>
      <w:r w:rsidRPr="007A5CAD">
        <w:rPr>
          <w:rFonts w:ascii="Kalpurush" w:hAnsi="Kalpurush" w:cs="Kalpurush"/>
          <w:cs/>
          <w:lang w:bidi="bn-IN"/>
        </w:rPr>
        <w:t xml:space="preserve">সুলতান </w:t>
      </w:r>
      <w:r w:rsidRPr="007A5CAD">
        <w:rPr>
          <w:rFonts w:ascii="Kalpurush" w:hAnsi="Kalpurush" w:cs="Kalpurush"/>
          <w:rtl/>
          <w:cs/>
        </w:rPr>
        <w:t>(</w:t>
      </w:r>
      <w:r w:rsidRPr="007A5CAD">
        <w:rPr>
          <w:rFonts w:ascii="Kalpurush" w:hAnsi="Kalpurush" w:cs="Kalpurush"/>
          <w:rtl/>
          <w:cs/>
          <w:lang w:bidi="bn-IN"/>
        </w:rPr>
        <w:t>অভিযুক্ত নং ৪</w:t>
      </w:r>
      <w:r w:rsidRPr="007A5CAD">
        <w:rPr>
          <w:rFonts w:ascii="Kalpurush" w:hAnsi="Kalpurush" w:cs="Kalpurush"/>
          <w:rtl/>
          <w:cs/>
        </w:rPr>
        <w:t>)</w:t>
      </w:r>
    </w:p>
    <w:p w14:paraId="62C5024F" w14:textId="77777777" w:rsidR="00B91021" w:rsidRPr="007A5CAD" w:rsidRDefault="00B91021" w:rsidP="001F16CA">
      <w:pPr>
        <w:rPr>
          <w:rFonts w:ascii="Kalpurush" w:hAnsi="Kalpurush" w:cs="Kalpurush"/>
        </w:rPr>
      </w:pPr>
      <w:r w:rsidRPr="007A5CAD">
        <w:rPr>
          <w:rFonts w:ascii="Kalpurush" w:hAnsi="Kalpurush" w:cs="Kalpurush"/>
          <w:cs/>
          <w:lang w:bidi="bn-IN"/>
        </w:rPr>
        <w:t>৪</w:t>
      </w:r>
      <w:r w:rsidRPr="007A5CAD">
        <w:rPr>
          <w:rFonts w:ascii="Kalpurush" w:hAnsi="Kalpurush" w:cs="Mangal"/>
          <w:cs/>
          <w:lang w:bidi="hi-IN"/>
        </w:rPr>
        <w:t xml:space="preserve">। </w:t>
      </w:r>
      <w:r w:rsidRPr="007A5CAD">
        <w:rPr>
          <w:rFonts w:ascii="Kalpurush" w:hAnsi="Kalpurush" w:cs="Kalpurush"/>
          <w:cs/>
          <w:lang w:bidi="bn-IN"/>
        </w:rPr>
        <w:t xml:space="preserve">সামসুর রহমান </w:t>
      </w:r>
      <w:r w:rsidRPr="007A5CAD">
        <w:rPr>
          <w:rFonts w:ascii="Kalpurush" w:hAnsi="Kalpurush" w:cs="Kalpurush"/>
          <w:rtl/>
          <w:cs/>
        </w:rPr>
        <w:t>(</w:t>
      </w:r>
      <w:r w:rsidRPr="007A5CAD">
        <w:rPr>
          <w:rFonts w:ascii="Kalpurush" w:hAnsi="Kalpurush" w:cs="Kalpurush"/>
          <w:rtl/>
          <w:cs/>
          <w:lang w:bidi="bn-IN"/>
        </w:rPr>
        <w:t>অভিযুক্ত নং ১৯</w:t>
      </w:r>
      <w:r w:rsidRPr="007A5CAD">
        <w:rPr>
          <w:rFonts w:ascii="Kalpurush" w:hAnsi="Kalpurush" w:cs="Kalpurush"/>
          <w:rtl/>
          <w:cs/>
        </w:rPr>
        <w:t>)</w:t>
      </w:r>
    </w:p>
    <w:p w14:paraId="3AF67507" w14:textId="77777777" w:rsidR="00B91021" w:rsidRPr="007A5CAD" w:rsidRDefault="00B91021" w:rsidP="001F16CA">
      <w:pPr>
        <w:rPr>
          <w:rFonts w:ascii="Kalpurush" w:hAnsi="Kalpurush" w:cs="Kalpurush"/>
        </w:rPr>
      </w:pPr>
      <w:r w:rsidRPr="007A5CAD">
        <w:rPr>
          <w:rFonts w:ascii="Kalpurush" w:hAnsi="Kalpurush" w:cs="Kalpurush"/>
          <w:cs/>
          <w:lang w:bidi="bn-IN"/>
        </w:rPr>
        <w:t>৫</w:t>
      </w:r>
      <w:r w:rsidRPr="007A5CAD">
        <w:rPr>
          <w:rFonts w:ascii="Kalpurush" w:hAnsi="Kalpurush" w:cs="Mangal"/>
          <w:cs/>
          <w:lang w:bidi="hi-IN"/>
        </w:rPr>
        <w:t xml:space="preserve">। </w:t>
      </w:r>
      <w:r w:rsidRPr="007A5CAD">
        <w:rPr>
          <w:rFonts w:ascii="Kalpurush" w:hAnsi="Kalpurush" w:cs="Kalpurush"/>
          <w:cs/>
          <w:lang w:bidi="bn-IN"/>
        </w:rPr>
        <w:t xml:space="preserve">সামসুল আলম </w:t>
      </w:r>
      <w:r w:rsidRPr="007A5CAD">
        <w:rPr>
          <w:rFonts w:ascii="Kalpurush" w:hAnsi="Kalpurush" w:cs="Kalpurush"/>
          <w:rtl/>
          <w:cs/>
        </w:rPr>
        <w:t>(</w:t>
      </w:r>
      <w:r w:rsidRPr="007A5CAD">
        <w:rPr>
          <w:rFonts w:ascii="Kalpurush" w:hAnsi="Kalpurush" w:cs="Kalpurush"/>
          <w:rtl/>
          <w:cs/>
          <w:lang w:bidi="bn-IN"/>
        </w:rPr>
        <w:t>অভিযুক্ত নং ২৪</w:t>
      </w:r>
      <w:r w:rsidRPr="007A5CAD">
        <w:rPr>
          <w:rFonts w:ascii="Kalpurush" w:hAnsi="Kalpurush" w:cs="Kalpurush"/>
          <w:rtl/>
          <w:cs/>
        </w:rPr>
        <w:t>)</w:t>
      </w:r>
    </w:p>
    <w:p w14:paraId="1BF46FB4" w14:textId="77777777" w:rsidR="00B91021" w:rsidRPr="007A5CAD" w:rsidRDefault="00B91021" w:rsidP="001F16CA">
      <w:pPr>
        <w:rPr>
          <w:rFonts w:ascii="Kalpurush" w:hAnsi="Kalpurush" w:cs="Kalpurush"/>
        </w:rPr>
      </w:pPr>
      <w:r w:rsidRPr="007A5CAD">
        <w:rPr>
          <w:rFonts w:ascii="Kalpurush" w:hAnsi="Kalpurush" w:cs="Kalpurush"/>
          <w:cs/>
          <w:lang w:bidi="bn-IN"/>
        </w:rPr>
        <w:t>৬</w:t>
      </w:r>
      <w:r w:rsidRPr="007A5CAD">
        <w:rPr>
          <w:rFonts w:ascii="Kalpurush" w:hAnsi="Kalpurush" w:cs="Mangal"/>
          <w:cs/>
          <w:lang w:bidi="hi-IN"/>
        </w:rPr>
        <w:t xml:space="preserve">। </w:t>
      </w:r>
      <w:r w:rsidRPr="007A5CAD">
        <w:rPr>
          <w:rFonts w:ascii="Kalpurush" w:hAnsi="Kalpurush" w:cs="Kalpurush"/>
          <w:cs/>
          <w:lang w:bidi="bn-IN"/>
        </w:rPr>
        <w:t xml:space="preserve">মুতাল্লিব </w:t>
      </w:r>
      <w:r w:rsidRPr="007A5CAD">
        <w:rPr>
          <w:rFonts w:ascii="Kalpurush" w:hAnsi="Kalpurush" w:cs="Kalpurush"/>
          <w:rtl/>
          <w:cs/>
        </w:rPr>
        <w:t>(</w:t>
      </w:r>
      <w:r w:rsidRPr="007A5CAD">
        <w:rPr>
          <w:rFonts w:ascii="Kalpurush" w:hAnsi="Kalpurush" w:cs="Kalpurush"/>
          <w:rtl/>
          <w:cs/>
          <w:lang w:bidi="bn-IN"/>
        </w:rPr>
        <w:t>অভিযুক্ত নং ২৫</w:t>
      </w:r>
      <w:r w:rsidRPr="007A5CAD">
        <w:rPr>
          <w:rFonts w:ascii="Kalpurush" w:hAnsi="Kalpurush" w:cs="Kalpurush"/>
          <w:rtl/>
          <w:cs/>
        </w:rPr>
        <w:t>)</w:t>
      </w:r>
    </w:p>
    <w:p w14:paraId="0B6DFDEC" w14:textId="77777777" w:rsidR="00B91021" w:rsidRPr="007A5CAD" w:rsidRDefault="00B91021" w:rsidP="001F16CA">
      <w:pPr>
        <w:rPr>
          <w:rFonts w:ascii="Kalpurush" w:hAnsi="Kalpurush" w:cs="Kalpurush"/>
        </w:rPr>
      </w:pPr>
      <w:r w:rsidRPr="007A5CAD">
        <w:rPr>
          <w:rFonts w:ascii="Kalpurush" w:hAnsi="Kalpurush" w:cs="Kalpurush"/>
          <w:cs/>
          <w:lang w:bidi="bn-IN"/>
        </w:rPr>
        <w:t>৭</w:t>
      </w:r>
      <w:r w:rsidRPr="007A5CAD">
        <w:rPr>
          <w:rFonts w:ascii="Kalpurush" w:hAnsi="Kalpurush" w:cs="Mangal"/>
          <w:cs/>
          <w:lang w:bidi="hi-IN"/>
        </w:rPr>
        <w:t xml:space="preserve">। </w:t>
      </w:r>
      <w:r w:rsidRPr="007A5CAD">
        <w:rPr>
          <w:rFonts w:ascii="Kalpurush" w:hAnsi="Kalpurush" w:cs="Kalpurush"/>
          <w:cs/>
          <w:lang w:bidi="bn-IN"/>
        </w:rPr>
        <w:t xml:space="preserve">নাজমুল  হুদা </w:t>
      </w:r>
      <w:r w:rsidRPr="007A5CAD">
        <w:rPr>
          <w:rFonts w:ascii="Kalpurush" w:hAnsi="Kalpurush" w:cs="Kalpurush"/>
          <w:rtl/>
          <w:cs/>
        </w:rPr>
        <w:t>(</w:t>
      </w:r>
      <w:r w:rsidRPr="007A5CAD">
        <w:rPr>
          <w:rFonts w:ascii="Kalpurush" w:hAnsi="Kalpurush" w:cs="Kalpurush"/>
          <w:rtl/>
          <w:cs/>
          <w:lang w:bidi="bn-IN"/>
        </w:rPr>
        <w:t>অভিযুক্ত নং ২৭</w:t>
      </w:r>
      <w:r w:rsidRPr="007A5CAD">
        <w:rPr>
          <w:rFonts w:ascii="Kalpurush" w:hAnsi="Kalpurush" w:cs="Kalpurush"/>
          <w:rtl/>
          <w:cs/>
        </w:rPr>
        <w:t>)</w:t>
      </w:r>
    </w:p>
    <w:p w14:paraId="15B2FCB0" w14:textId="77777777" w:rsidR="00B91021" w:rsidRPr="007A5CAD" w:rsidRDefault="00B91021" w:rsidP="001F16CA">
      <w:pPr>
        <w:rPr>
          <w:rFonts w:ascii="Kalpurush" w:hAnsi="Kalpurush" w:cs="Kalpurush"/>
        </w:rPr>
      </w:pPr>
      <w:r w:rsidRPr="007A5CAD">
        <w:rPr>
          <w:rFonts w:ascii="Kalpurush" w:hAnsi="Kalpurush" w:cs="Kalpurush"/>
          <w:cs/>
          <w:lang w:bidi="bn-IN"/>
        </w:rPr>
        <w:lastRenderedPageBreak/>
        <w:t>৮</w:t>
      </w:r>
      <w:r w:rsidRPr="007A5CAD">
        <w:rPr>
          <w:rFonts w:ascii="Kalpurush" w:hAnsi="Kalpurush" w:cs="Mangal"/>
          <w:cs/>
          <w:lang w:bidi="hi-IN"/>
        </w:rPr>
        <w:t xml:space="preserve">। </w:t>
      </w:r>
      <w:r w:rsidRPr="007A5CAD">
        <w:rPr>
          <w:rFonts w:ascii="Kalpurush" w:hAnsi="Kalpurush" w:cs="Kalpurush"/>
          <w:cs/>
          <w:lang w:bidi="bn-IN"/>
        </w:rPr>
        <w:t xml:space="preserve">রমিজ </w:t>
      </w:r>
      <w:r w:rsidRPr="007A5CAD">
        <w:rPr>
          <w:rFonts w:ascii="Kalpurush" w:hAnsi="Kalpurush" w:cs="Kalpurush"/>
          <w:rtl/>
          <w:cs/>
        </w:rPr>
        <w:t>(</w:t>
      </w:r>
      <w:r w:rsidRPr="007A5CAD">
        <w:rPr>
          <w:rFonts w:ascii="Kalpurush" w:hAnsi="Kalpurush" w:cs="Kalpurush"/>
          <w:rtl/>
          <w:cs/>
          <w:lang w:bidi="bn-IN"/>
        </w:rPr>
        <w:t>সাক্ষী নং ১২</w:t>
      </w:r>
      <w:r w:rsidRPr="007A5CAD">
        <w:rPr>
          <w:rFonts w:ascii="Kalpurush" w:hAnsi="Kalpurush" w:cs="Kalpurush"/>
          <w:rtl/>
          <w:cs/>
        </w:rPr>
        <w:t xml:space="preserve">) </w:t>
      </w:r>
      <w:r w:rsidRPr="007A5CAD">
        <w:rPr>
          <w:rFonts w:ascii="Kalpurush" w:hAnsi="Kalpurush" w:cs="Kalpurush"/>
          <w:cs/>
          <w:lang w:bidi="bn-IN"/>
        </w:rPr>
        <w:t>এবং</w:t>
      </w:r>
    </w:p>
    <w:p w14:paraId="0E949706" w14:textId="77777777" w:rsidR="00B91021" w:rsidRPr="007A5CAD" w:rsidRDefault="00B91021" w:rsidP="001F16CA">
      <w:pPr>
        <w:rPr>
          <w:rFonts w:ascii="Kalpurush" w:hAnsi="Kalpurush" w:cs="Kalpurush"/>
        </w:rPr>
      </w:pPr>
      <w:r w:rsidRPr="007A5CAD">
        <w:rPr>
          <w:rFonts w:ascii="Kalpurush" w:hAnsi="Kalpurush" w:cs="Kalpurush"/>
          <w:cs/>
          <w:lang w:bidi="bn-IN"/>
        </w:rPr>
        <w:t>৯</w:t>
      </w:r>
      <w:r w:rsidRPr="007A5CAD">
        <w:rPr>
          <w:rFonts w:ascii="Kalpurush" w:hAnsi="Kalpurush" w:cs="Mangal"/>
          <w:cs/>
          <w:lang w:bidi="hi-IN"/>
        </w:rPr>
        <w:t xml:space="preserve">। </w:t>
      </w:r>
      <w:r w:rsidRPr="007A5CAD">
        <w:rPr>
          <w:rFonts w:ascii="Kalpurush" w:hAnsi="Kalpurush" w:cs="Kalpurush"/>
          <w:cs/>
          <w:lang w:bidi="bn-IN"/>
        </w:rPr>
        <w:t xml:space="preserve">আলিম </w:t>
      </w:r>
      <w:r w:rsidRPr="007A5CAD">
        <w:rPr>
          <w:rFonts w:ascii="Kalpurush" w:hAnsi="Kalpurush" w:cs="Kalpurush"/>
          <w:rtl/>
          <w:cs/>
        </w:rPr>
        <w:t>(</w:t>
      </w:r>
      <w:r w:rsidRPr="007A5CAD">
        <w:rPr>
          <w:rFonts w:ascii="Kalpurush" w:hAnsi="Kalpurush" w:cs="Kalpurush"/>
          <w:rtl/>
          <w:cs/>
          <w:lang w:bidi="bn-IN"/>
        </w:rPr>
        <w:t>সাক্ষী নং ১৩</w:t>
      </w:r>
      <w:r w:rsidRPr="007A5CAD">
        <w:rPr>
          <w:rFonts w:ascii="Kalpurush" w:hAnsi="Kalpurush" w:cs="Kalpurush"/>
          <w:rtl/>
          <w:cs/>
        </w:rPr>
        <w:t>)</w:t>
      </w:r>
    </w:p>
    <w:p w14:paraId="757285A9"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 xml:space="preserve">ষড়যন্ত্রকারীদের জানান যে ভারতীয় কত্রিপক্ষ প্রয়োজনীয় অস্ত্র ও গোলাবারুদ সরবরাহ করতে সম্মত হয়েছে। তিনি মুতাল্লিব </w:t>
      </w:r>
      <w:r w:rsidRPr="007A5CAD">
        <w:rPr>
          <w:rFonts w:ascii="Kalpurush" w:hAnsi="Kalpurush" w:cs="Kalpurush"/>
          <w:rtl/>
          <w:cs/>
        </w:rPr>
        <w:t>(</w:t>
      </w:r>
      <w:r w:rsidRPr="007A5CAD">
        <w:rPr>
          <w:rFonts w:ascii="Kalpurush" w:hAnsi="Kalpurush" w:cs="Kalpurush"/>
          <w:rtl/>
          <w:cs/>
          <w:lang w:bidi="bn-IN"/>
        </w:rPr>
        <w:t>অভিযুক্ত নং ২৫</w:t>
      </w:r>
      <w:r w:rsidRPr="007A5CAD">
        <w:rPr>
          <w:rFonts w:ascii="Kalpurush" w:hAnsi="Kalpurush" w:cs="Kalpurush"/>
          <w:rtl/>
          <w:cs/>
        </w:rPr>
        <w:t xml:space="preserve">) </w:t>
      </w:r>
      <w:r w:rsidRPr="007A5CAD">
        <w:rPr>
          <w:rFonts w:ascii="Kalpurush" w:hAnsi="Kalpurush" w:cs="Kalpurush"/>
          <w:cs/>
          <w:lang w:bidi="bn-IN"/>
        </w:rPr>
        <w:t xml:space="preserve">সাবেক সেনা সদস্যদের নানা গ্রুপে সংগঠিত করে নানা ধরনের অস্ত্র ব্যবহারের প্রশিক্ষন দেয়ার ব্যবস্থা করতে নির্দেশ দেন। মুয়াজ্জিম </w:t>
      </w:r>
      <w:r w:rsidRPr="007A5CAD">
        <w:rPr>
          <w:rFonts w:ascii="Kalpurush" w:hAnsi="Kalpurush" w:cs="Kalpurush"/>
          <w:rtl/>
          <w:cs/>
        </w:rPr>
        <w:t>(</w:t>
      </w:r>
      <w:r w:rsidRPr="007A5CAD">
        <w:rPr>
          <w:rFonts w:ascii="Kalpurush" w:hAnsi="Kalpurush" w:cs="Kalpurush"/>
          <w:rtl/>
          <w:cs/>
          <w:lang w:bidi="bn-IN"/>
        </w:rPr>
        <w:t>অভিযুক্ত</w:t>
      </w:r>
      <w:r w:rsidRPr="007A5CAD">
        <w:rPr>
          <w:rFonts w:ascii="Kalpurush" w:hAnsi="Kalpurush" w:cs="Kalpurush"/>
          <w:cs/>
          <w:lang w:bidi="bn-IN"/>
        </w:rPr>
        <w:t xml:space="preserve"> নং ২</w:t>
      </w:r>
      <w:r w:rsidRPr="007A5CAD">
        <w:rPr>
          <w:rFonts w:ascii="Kalpurush" w:hAnsi="Kalpurush" w:cs="Kalpurush"/>
          <w:rtl/>
          <w:cs/>
        </w:rPr>
        <w:t xml:space="preserve">) </w:t>
      </w:r>
      <w:r w:rsidRPr="007A5CAD">
        <w:rPr>
          <w:rFonts w:ascii="Kalpurush" w:hAnsi="Kalpurush" w:cs="Kalpurush"/>
          <w:rtl/>
          <w:cs/>
          <w:lang w:bidi="bn-IN"/>
        </w:rPr>
        <w:t xml:space="preserve">সেক্টর কমান্ডারদের আর্থিক প্রয়োজনীয়তা পূরণ করার দায়িত্ব নেন।  সাজমুল হুদা </w:t>
      </w:r>
      <w:r w:rsidRPr="007A5CAD">
        <w:rPr>
          <w:rFonts w:ascii="Kalpurush" w:hAnsi="Kalpurush" w:cs="Kalpurush"/>
          <w:rtl/>
          <w:cs/>
        </w:rPr>
        <w:t>(</w:t>
      </w:r>
      <w:r w:rsidRPr="007A5CAD">
        <w:rPr>
          <w:rFonts w:ascii="Kalpurush" w:hAnsi="Kalpurush" w:cs="Kalpurush"/>
          <w:rtl/>
          <w:cs/>
          <w:lang w:bidi="bn-IN"/>
        </w:rPr>
        <w:t>অভিযুক্ত নং ২৭</w:t>
      </w:r>
      <w:r w:rsidRPr="007A5CAD">
        <w:rPr>
          <w:rFonts w:ascii="Kalpurush" w:hAnsi="Kalpurush" w:cs="Kalpurush"/>
          <w:rtl/>
          <w:cs/>
        </w:rPr>
        <w:t xml:space="preserve">) </w:t>
      </w:r>
      <w:r w:rsidRPr="007A5CAD">
        <w:rPr>
          <w:rFonts w:ascii="Kalpurush" w:hAnsi="Kalpurush" w:cs="Kalpurush"/>
          <w:cs/>
          <w:lang w:bidi="bn-IN"/>
        </w:rPr>
        <w:t xml:space="preserve">সামসুল আলম </w:t>
      </w:r>
      <w:r w:rsidRPr="007A5CAD">
        <w:rPr>
          <w:rFonts w:ascii="Kalpurush" w:hAnsi="Kalpurush" w:cs="Kalpurush"/>
          <w:rtl/>
          <w:cs/>
        </w:rPr>
        <w:t>(</w:t>
      </w:r>
      <w:r w:rsidRPr="007A5CAD">
        <w:rPr>
          <w:rFonts w:ascii="Kalpurush" w:hAnsi="Kalpurush" w:cs="Kalpurush"/>
          <w:rtl/>
          <w:cs/>
          <w:lang w:bidi="bn-IN"/>
        </w:rPr>
        <w:t>অভিযুক্ত নং ২৪</w:t>
      </w:r>
      <w:r w:rsidRPr="007A5CAD">
        <w:rPr>
          <w:rFonts w:ascii="Kalpurush" w:hAnsi="Kalpurush" w:cs="Kalpurush"/>
          <w:rtl/>
          <w:cs/>
        </w:rPr>
        <w:t>)</w:t>
      </w:r>
      <w:r w:rsidRPr="007A5CAD">
        <w:rPr>
          <w:rFonts w:ascii="Kalpurush" w:hAnsi="Kalpurush" w:cs="Kalpurush"/>
          <w:cs/>
          <w:lang w:bidi="bn-IN"/>
        </w:rPr>
        <w:t xml:space="preserve"> এবং আলিম </w:t>
      </w:r>
      <w:r w:rsidRPr="007A5CAD">
        <w:rPr>
          <w:rFonts w:ascii="Kalpurush" w:hAnsi="Kalpurush" w:cs="Kalpurush"/>
          <w:rtl/>
          <w:cs/>
        </w:rPr>
        <w:t>(</w:t>
      </w:r>
      <w:r w:rsidRPr="007A5CAD">
        <w:rPr>
          <w:rFonts w:ascii="Kalpurush" w:hAnsi="Kalpurush" w:cs="Kalpurush"/>
          <w:rtl/>
          <w:cs/>
          <w:lang w:bidi="bn-IN"/>
        </w:rPr>
        <w:t>সাক্ষী নং ১৩</w:t>
      </w:r>
      <w:r w:rsidRPr="007A5CAD">
        <w:rPr>
          <w:rFonts w:ascii="Kalpurush" w:hAnsi="Kalpurush" w:cs="Kalpurush"/>
          <w:rtl/>
          <w:cs/>
        </w:rPr>
        <w:t>) ‘</w:t>
      </w:r>
      <w:r w:rsidRPr="007A5CAD">
        <w:rPr>
          <w:rFonts w:ascii="Kalpurush" w:hAnsi="Kalpurush" w:cs="Kalpurush"/>
          <w:cs/>
          <w:lang w:bidi="bn-IN"/>
        </w:rPr>
        <w:t>নেতৃত্ব কোন সিনিয়র আর্মি অফিসারের হাতে থাকা উচিৎ</w:t>
      </w:r>
      <w:r w:rsidRPr="007A5CAD">
        <w:rPr>
          <w:rFonts w:ascii="Kalpurush" w:hAnsi="Kalpurush" w:cs="Kalpurush"/>
          <w:rtl/>
          <w:cs/>
        </w:rPr>
        <w:t>’</w:t>
      </w:r>
      <w:r w:rsidRPr="007A5CAD">
        <w:rPr>
          <w:rFonts w:ascii="Kalpurush" w:hAnsi="Kalpurush" w:cs="Kalpurush"/>
          <w:cs/>
          <w:lang w:bidi="bn-IN"/>
        </w:rPr>
        <w:t xml:space="preserve"> এমন প্রস্তাব করার মধ্য দিয়ে সভা বিঘ্নিত করেন। সামসুর রেহমান </w:t>
      </w:r>
      <w:r w:rsidRPr="007A5CAD">
        <w:rPr>
          <w:rFonts w:ascii="Kalpurush" w:hAnsi="Kalpurush" w:cs="Kalpurush"/>
          <w:rtl/>
          <w:cs/>
        </w:rPr>
        <w:t>(</w:t>
      </w:r>
      <w:r w:rsidRPr="007A5CAD">
        <w:rPr>
          <w:rFonts w:ascii="Kalpurush" w:hAnsi="Kalpurush" w:cs="Kalpurush"/>
          <w:rtl/>
          <w:cs/>
          <w:lang w:bidi="bn-IN"/>
        </w:rPr>
        <w:t>অভিযুক্ত নং ১৯</w:t>
      </w:r>
      <w:r w:rsidRPr="007A5CAD">
        <w:rPr>
          <w:rFonts w:ascii="Kalpurush" w:hAnsi="Kalpurush" w:cs="Kalpurush"/>
          <w:rtl/>
          <w:cs/>
        </w:rPr>
        <w:t xml:space="preserve">) </w:t>
      </w:r>
      <w:r w:rsidRPr="007A5CAD">
        <w:rPr>
          <w:rFonts w:ascii="Kalpurush" w:hAnsi="Kalpurush" w:cs="Kalpurush"/>
          <w:cs/>
          <w:lang w:bidi="bn-IN"/>
        </w:rPr>
        <w:t>এই ব্যাপারেকর্নেলএমএজিওসমানী</w:t>
      </w:r>
      <w:r w:rsidRPr="007A5CAD">
        <w:rPr>
          <w:rFonts w:ascii="Kalpurush" w:hAnsi="Kalpurush" w:cs="Kalpurush"/>
        </w:rPr>
        <w:t xml:space="preserve"> (</w:t>
      </w:r>
      <w:r w:rsidRPr="007A5CAD">
        <w:rPr>
          <w:rFonts w:ascii="Kalpurush" w:hAnsi="Kalpurush" w:cs="Kalpurush"/>
          <w:cs/>
          <w:lang w:bidi="bn-IN"/>
        </w:rPr>
        <w:t>অবসরপ্রাপ্ত</w:t>
      </w:r>
      <w:r w:rsidRPr="007A5CAD">
        <w:rPr>
          <w:rFonts w:ascii="Kalpurush" w:hAnsi="Kalpurush" w:cs="Kalpurush"/>
        </w:rPr>
        <w:t xml:space="preserve">) </w:t>
      </w:r>
      <w:r w:rsidRPr="007A5CAD">
        <w:rPr>
          <w:rFonts w:ascii="Kalpurush" w:hAnsi="Kalpurush" w:cs="Kalpurush"/>
          <w:cs/>
          <w:lang w:bidi="bn-IN"/>
        </w:rPr>
        <w:t xml:space="preserve">এরসাথেযোগাযোগকরার অঙ্গীকার করার মধ্য দিয়ে বিতর্কের অবসান ঘটান। তিনি ব্যাখ্যা করেন যে ভারত এবং সমর্থনদানকারী ব্লকের স্বীকৃত পাওয়া যাবে এবং এই আন্তর্জাতিক স্বীকৃতি নতুন রাষ্ট্রের এলাকায় ভারতের অনুপ্রবেশ কে ঠেকিয়ে রাখবে। </w:t>
      </w:r>
    </w:p>
    <w:p w14:paraId="457EA559" w14:textId="77777777" w:rsidR="00B91021" w:rsidRPr="007A5CAD" w:rsidRDefault="00B91021" w:rsidP="001F16CA">
      <w:pPr>
        <w:rPr>
          <w:rFonts w:ascii="Kalpurush" w:hAnsi="Kalpurush" w:cs="Kalpurush"/>
        </w:rPr>
      </w:pPr>
      <w:r w:rsidRPr="007A5CAD">
        <w:rPr>
          <w:rFonts w:ascii="Kalpurush" w:hAnsi="Kalpurush" w:cs="Kalpurush"/>
          <w:cs/>
          <w:lang w:bidi="bn-IN"/>
        </w:rPr>
        <w:t>মুয়াজ্জিম</w:t>
      </w:r>
      <w:r w:rsidRPr="007A5CAD">
        <w:rPr>
          <w:rFonts w:ascii="Kalpurush" w:hAnsi="Kalpurush" w:cs="Kalpurush"/>
        </w:rPr>
        <w:t xml:space="preserve"> (</w:t>
      </w:r>
      <w:r w:rsidRPr="007A5CAD">
        <w:rPr>
          <w:rFonts w:ascii="Kalpurush" w:hAnsi="Kalpurush" w:cs="Kalpurush"/>
          <w:cs/>
          <w:lang w:bidi="bn-IN"/>
        </w:rPr>
        <w:t>অভিযুক্তনং২</w:t>
      </w:r>
      <w:r w:rsidRPr="007A5CAD">
        <w:rPr>
          <w:rFonts w:ascii="Kalpurush" w:hAnsi="Kalpurush" w:cs="Kalpurush"/>
        </w:rPr>
        <w:t xml:space="preserve">) </w:t>
      </w:r>
      <w:r w:rsidRPr="007A5CAD">
        <w:rPr>
          <w:rFonts w:ascii="Kalpurush" w:hAnsi="Kalpurush" w:cs="Kalpurush"/>
          <w:cs/>
          <w:lang w:bidi="bn-IN"/>
        </w:rPr>
        <w:t>ঘোষণাদেনযেস্বাধীনতানিশ্চিতকরারপরমার্শাললজারিকরাহবেএবংস্বাভাবিকপরিবেশফিরিয়েআনারপরসাধারণনির্বাচনদেয়াহবে</w:t>
      </w:r>
      <w:r w:rsidRPr="007A5CAD">
        <w:rPr>
          <w:rFonts w:ascii="Kalpurush" w:hAnsi="Kalpurush" w:cs="Mangal"/>
          <w:cs/>
          <w:lang w:bidi="hi-IN"/>
        </w:rPr>
        <w:t>।</w:t>
      </w:r>
      <w:r w:rsidRPr="007A5CAD">
        <w:rPr>
          <w:rFonts w:ascii="Kalpurush" w:hAnsi="Kalpurush" w:cs="Kalpurush"/>
          <w:cs/>
          <w:lang w:bidi="bn-IN"/>
        </w:rPr>
        <w:t>রমিজ</w:t>
      </w:r>
      <w:r w:rsidRPr="007A5CAD">
        <w:rPr>
          <w:rFonts w:ascii="Kalpurush" w:hAnsi="Kalpurush" w:cs="Kalpurush"/>
        </w:rPr>
        <w:t xml:space="preserve"> (</w:t>
      </w:r>
      <w:r w:rsidRPr="007A5CAD">
        <w:rPr>
          <w:rFonts w:ascii="Kalpurush" w:hAnsi="Kalpurush" w:cs="Kalpurush"/>
          <w:cs/>
          <w:lang w:bidi="bn-IN"/>
        </w:rPr>
        <w:t>সাক্ষীনং১২</w:t>
      </w:r>
      <w:r w:rsidRPr="007A5CAD">
        <w:rPr>
          <w:rFonts w:ascii="Kalpurush" w:hAnsi="Kalpurush" w:cs="Kalpurush"/>
        </w:rPr>
        <w:t xml:space="preserve">) </w:t>
      </w:r>
      <w:r w:rsidRPr="007A5CAD">
        <w:rPr>
          <w:rFonts w:ascii="Kalpurush" w:hAnsi="Kalpurush" w:cs="Kalpurush"/>
          <w:cs/>
          <w:lang w:bidi="bn-IN"/>
        </w:rPr>
        <w:t>বলেন সশস্রবিদ্রোহেরসময়পিআইএএবংপিএএফএরবিমানএবংরেডিওসেটেরমাধ্যমেযোগাযোগরক্ষাকরাহবে</w:t>
      </w:r>
      <w:r w:rsidRPr="007A5CAD">
        <w:rPr>
          <w:rFonts w:ascii="Kalpurush" w:hAnsi="Kalpurush" w:cs="Mangal"/>
          <w:cs/>
          <w:lang w:bidi="hi-IN"/>
        </w:rPr>
        <w:t>।</w:t>
      </w:r>
      <w:r w:rsidRPr="007A5CAD">
        <w:rPr>
          <w:rFonts w:ascii="Kalpurush" w:hAnsi="Kalpurush" w:cs="Kalpurush"/>
          <w:cs/>
          <w:lang w:bidi="bn-IN"/>
        </w:rPr>
        <w:t>একজনষড়যন্ত্রকারীমতামতদেনযেবিদ্রোহেরসময়বন্ধীপশিমপাকিস্তানীদেরবিনিময়েপশ্চিমপাকিস্তানেআটকেপরাপূর্বপাকিস্তানীদেরমুক্তকরাহবে</w:t>
      </w:r>
      <w:r w:rsidRPr="007A5CAD">
        <w:rPr>
          <w:rFonts w:ascii="Kalpurush" w:hAnsi="Kalpurush" w:cs="Mangal"/>
          <w:cs/>
          <w:lang w:bidi="hi-IN"/>
        </w:rPr>
        <w:t>।</w:t>
      </w:r>
    </w:p>
    <w:p w14:paraId="269A120A" w14:textId="77777777" w:rsidR="00B91021" w:rsidRPr="007A5CAD" w:rsidRDefault="00B91021" w:rsidP="001F16CA">
      <w:pPr>
        <w:rPr>
          <w:rFonts w:ascii="Kalpurush" w:hAnsi="Kalpurush" w:cs="Kalpurush"/>
          <w:lang w:bidi="hi-IN"/>
        </w:rPr>
      </w:pPr>
      <w:r w:rsidRPr="007A5CAD">
        <w:rPr>
          <w:rFonts w:ascii="Kalpurush" w:hAnsi="Kalpurush" w:cs="Kalpurush"/>
          <w:cs/>
          <w:lang w:bidi="bn-IN"/>
        </w:rPr>
        <w:t>৬১</w:t>
      </w:r>
    </w:p>
    <w:p w14:paraId="7FB2C0C7" w14:textId="77777777" w:rsidR="00B91021" w:rsidRPr="007A5CAD" w:rsidRDefault="00B91021" w:rsidP="001F16CA">
      <w:pPr>
        <w:rPr>
          <w:rFonts w:ascii="Kalpurush" w:hAnsi="Kalpurush" w:cs="Kalpurush"/>
        </w:rPr>
      </w:pPr>
      <w:r w:rsidRPr="007A5CAD">
        <w:rPr>
          <w:rFonts w:ascii="Kalpurush" w:hAnsi="Kalpurush" w:cs="Kalpurush"/>
          <w:cs/>
          <w:lang w:bidi="bn-IN"/>
        </w:rPr>
        <w:t>একইমাসে</w:t>
      </w:r>
      <w:r w:rsidRPr="007A5CAD">
        <w:rPr>
          <w:rFonts w:ascii="Kalpurush" w:hAnsi="Kalpurush" w:cs="Kalpurush"/>
        </w:rPr>
        <w:t xml:space="preserve"> (</w:t>
      </w:r>
      <w:r w:rsidRPr="007A5CAD">
        <w:rPr>
          <w:rFonts w:ascii="Kalpurush" w:hAnsi="Kalpurush" w:cs="Kalpurush"/>
          <w:cs/>
          <w:lang w:bidi="bn-IN"/>
        </w:rPr>
        <w:t>সেপ্টেম্বার১৯৬৬</w:t>
      </w:r>
      <w:r w:rsidRPr="007A5CAD">
        <w:rPr>
          <w:rFonts w:ascii="Kalpurush" w:hAnsi="Kalpurush" w:cs="Kalpurush"/>
        </w:rPr>
        <w:t xml:space="preserve">) </w:t>
      </w:r>
      <w:r w:rsidRPr="007A5CAD">
        <w:rPr>
          <w:rFonts w:ascii="Kalpurush" w:hAnsi="Kalpurush" w:cs="Kalpurush"/>
          <w:cs/>
          <w:lang w:bidi="bn-IN"/>
        </w:rPr>
        <w:t>দ্বিতিয়বারসায়েদউররহমান</w:t>
      </w:r>
      <w:r w:rsidRPr="007A5CAD">
        <w:rPr>
          <w:rFonts w:ascii="Kalpurush" w:hAnsi="Kalpurush" w:cs="Kalpurush"/>
        </w:rPr>
        <w:t xml:space="preserve"> (</w:t>
      </w:r>
      <w:r w:rsidRPr="007A5CAD">
        <w:rPr>
          <w:rFonts w:ascii="Kalpurush" w:hAnsi="Kalpurush" w:cs="Kalpurush"/>
          <w:cs/>
          <w:lang w:bidi="bn-IN"/>
        </w:rPr>
        <w:t>সাক্ষীনং৭</w:t>
      </w:r>
      <w:r w:rsidRPr="007A5CAD">
        <w:rPr>
          <w:rFonts w:ascii="Kalpurush" w:hAnsi="Kalpurush" w:cs="Kalpurush"/>
        </w:rPr>
        <w:t xml:space="preserve">) </w:t>
      </w:r>
      <w:r w:rsidRPr="007A5CAD">
        <w:rPr>
          <w:rFonts w:ascii="Kalpurush" w:hAnsi="Kalpurush" w:cs="Kalpurush"/>
          <w:cs/>
          <w:lang w:bidi="bn-IN"/>
        </w:rPr>
        <w:t>মুয়াজ্জিম</w:t>
      </w:r>
      <w:r w:rsidRPr="007A5CAD">
        <w:rPr>
          <w:rFonts w:ascii="Kalpurush" w:hAnsi="Kalpurush" w:cs="Kalpurush"/>
        </w:rPr>
        <w:t xml:space="preserve">  (</w:t>
      </w:r>
      <w:r w:rsidRPr="007A5CAD">
        <w:rPr>
          <w:rFonts w:ascii="Kalpurush" w:hAnsi="Kalpurush" w:cs="Kalpurush"/>
          <w:cs/>
          <w:lang w:bidi="bn-IN"/>
        </w:rPr>
        <w:t>অভিযুক্তনং২</w:t>
      </w:r>
      <w:r w:rsidRPr="007A5CAD">
        <w:rPr>
          <w:rFonts w:ascii="Kalpurush" w:hAnsi="Kalpurush" w:cs="Kalpurush"/>
        </w:rPr>
        <w:t xml:space="preserve">) </w:t>
      </w:r>
      <w:r w:rsidRPr="007A5CAD">
        <w:rPr>
          <w:rFonts w:ascii="Kalpurush" w:hAnsi="Kalpurush" w:cs="Kalpurush"/>
          <w:cs/>
          <w:lang w:bidi="bn-IN"/>
        </w:rPr>
        <w:t>এরসাথেপিএনওঝারধানমন্ডিরবাড়িতেতাদেরমধ্যেএকটিমিটিঙেরব্যবস্থাকরেন</w:t>
      </w:r>
      <w:r w:rsidRPr="007A5CAD">
        <w:rPr>
          <w:rFonts w:ascii="Kalpurush" w:hAnsi="Kalpurush" w:cs="Mangal"/>
          <w:cs/>
          <w:lang w:bidi="hi-IN"/>
        </w:rPr>
        <w:t>।</w:t>
      </w:r>
      <w:r w:rsidRPr="007A5CAD">
        <w:rPr>
          <w:rFonts w:ascii="Kalpurush" w:hAnsi="Kalpurush" w:cs="Kalpurush"/>
          <w:cs/>
          <w:lang w:bidi="bn-IN"/>
        </w:rPr>
        <w:t>পিএন ওঝামুয়াজ্জিম</w:t>
      </w:r>
      <w:r w:rsidRPr="007A5CAD">
        <w:rPr>
          <w:rFonts w:ascii="Kalpurush" w:hAnsi="Kalpurush" w:cs="Kalpurush"/>
        </w:rPr>
        <w:t xml:space="preserve"> (</w:t>
      </w:r>
      <w:r w:rsidRPr="007A5CAD">
        <w:rPr>
          <w:rFonts w:ascii="Kalpurush" w:hAnsi="Kalpurush" w:cs="Kalpurush"/>
          <w:cs/>
          <w:lang w:bidi="bn-IN"/>
        </w:rPr>
        <w:t>অভিযুক্তনং২</w:t>
      </w:r>
      <w:r w:rsidRPr="007A5CAD">
        <w:rPr>
          <w:rFonts w:ascii="Kalpurush" w:hAnsi="Kalpurush" w:cs="Kalpurush"/>
        </w:rPr>
        <w:t xml:space="preserve">) </w:t>
      </w:r>
      <w:r w:rsidRPr="007A5CAD">
        <w:rPr>
          <w:rFonts w:ascii="Kalpurush" w:hAnsi="Kalpurush" w:cs="Kalpurush"/>
          <w:cs/>
          <w:lang w:bidi="bn-IN"/>
        </w:rPr>
        <w:t>কেজানানযেভারতীয়কর্তৃপক্ষষড়যন্ত্রকারীদেরঅস্ত্রদিতেসম্মতহয়েছেএবংতিনিমুয়াজ্জিমকে</w:t>
      </w:r>
      <w:r w:rsidRPr="007A5CAD">
        <w:rPr>
          <w:rFonts w:ascii="Kalpurush" w:hAnsi="Kalpurush" w:cs="Kalpurush"/>
        </w:rPr>
        <w:t xml:space="preserve"> (</w:t>
      </w:r>
      <w:r w:rsidRPr="007A5CAD">
        <w:rPr>
          <w:rFonts w:ascii="Kalpurush" w:hAnsi="Kalpurush" w:cs="Kalpurush"/>
          <w:cs/>
          <w:lang w:bidi="bn-IN"/>
        </w:rPr>
        <w:t>অভিযুক্তনং২</w:t>
      </w:r>
      <w:r w:rsidRPr="007A5CAD">
        <w:rPr>
          <w:rFonts w:ascii="Kalpurush" w:hAnsi="Kalpurush" w:cs="Kalpurush"/>
        </w:rPr>
        <w:t xml:space="preserve">) </w:t>
      </w:r>
      <w:r w:rsidRPr="007A5CAD">
        <w:rPr>
          <w:rFonts w:ascii="Kalpurush" w:hAnsi="Kalpurush" w:cs="Kalpurush"/>
          <w:cs/>
          <w:lang w:bidi="bn-IN"/>
        </w:rPr>
        <w:t>জানাবেনকখনকোনঅস্ত্রওগোলাবারুদসরবরাহকরাহবে</w:t>
      </w:r>
      <w:r w:rsidRPr="007A5CAD">
        <w:rPr>
          <w:rFonts w:ascii="Kalpurush" w:hAnsi="Kalpurush" w:cs="Mangal"/>
          <w:cs/>
          <w:lang w:bidi="hi-IN"/>
        </w:rPr>
        <w:t>।</w:t>
      </w:r>
    </w:p>
    <w:p w14:paraId="079A8683" w14:textId="77777777" w:rsidR="00B91021" w:rsidRPr="007A5CAD" w:rsidRDefault="00B91021" w:rsidP="001F16CA">
      <w:pPr>
        <w:rPr>
          <w:rFonts w:ascii="Kalpurush" w:hAnsi="Kalpurush" w:cs="Kalpurush"/>
          <w:lang w:bidi="hi-IN"/>
        </w:rPr>
      </w:pPr>
      <w:r w:rsidRPr="007A5CAD">
        <w:rPr>
          <w:rFonts w:ascii="Kalpurush" w:hAnsi="Kalpurush" w:cs="Kalpurush"/>
          <w:cs/>
          <w:lang w:bidi="bn-IN"/>
        </w:rPr>
        <w:t>৬২</w:t>
      </w:r>
    </w:p>
    <w:p w14:paraId="4E26F893" w14:textId="77777777" w:rsidR="00B91021" w:rsidRPr="007A5CAD" w:rsidRDefault="00B91021" w:rsidP="001F16CA">
      <w:pPr>
        <w:rPr>
          <w:rFonts w:ascii="Kalpurush" w:hAnsi="Kalpurush" w:cs="Kalpurush"/>
        </w:rPr>
      </w:pPr>
      <w:r w:rsidRPr="007A5CAD">
        <w:rPr>
          <w:rFonts w:ascii="Kalpurush" w:hAnsi="Kalpurush" w:cs="Kalpurush"/>
          <w:cs/>
          <w:lang w:bidi="bn-IN"/>
        </w:rPr>
        <w:t>অক্টবর১৯৬৬সালেসামসুররহমানের</w:t>
      </w:r>
      <w:r w:rsidRPr="007A5CAD">
        <w:rPr>
          <w:rFonts w:ascii="Kalpurush" w:hAnsi="Kalpurush" w:cs="Kalpurush"/>
        </w:rPr>
        <w:t xml:space="preserve"> (</w:t>
      </w:r>
      <w:r w:rsidRPr="007A5CAD">
        <w:rPr>
          <w:rFonts w:ascii="Kalpurush" w:hAnsi="Kalpurush" w:cs="Kalpurush"/>
          <w:cs/>
          <w:lang w:bidi="bn-IN"/>
        </w:rPr>
        <w:t>অভিযুক্তনং১৯</w:t>
      </w:r>
      <w:r w:rsidRPr="007A5CAD">
        <w:rPr>
          <w:rFonts w:ascii="Kalpurush" w:hAnsi="Kalpurush" w:cs="Kalpurush"/>
        </w:rPr>
        <w:t xml:space="preserve">)  </w:t>
      </w:r>
      <w:r w:rsidRPr="007A5CAD">
        <w:rPr>
          <w:rFonts w:ascii="Kalpurush" w:hAnsi="Kalpurush" w:cs="Kalpurush"/>
          <w:cs/>
          <w:lang w:bidi="bn-IN"/>
        </w:rPr>
        <w:t>অনুরোধেসিনিয়রআর্মিঅফিসারদেরপ্রতিক্রিয়াদলেরকাছেজানানোরজন্যমুয়াজ্জিম</w:t>
      </w:r>
      <w:r w:rsidRPr="007A5CAD">
        <w:rPr>
          <w:rFonts w:ascii="Kalpurush" w:hAnsi="Kalpurush" w:cs="Kalpurush"/>
        </w:rPr>
        <w:t>(</w:t>
      </w:r>
      <w:r w:rsidRPr="007A5CAD">
        <w:rPr>
          <w:rFonts w:ascii="Kalpurush" w:hAnsi="Kalpurush" w:cs="Kalpurush"/>
          <w:cs/>
          <w:lang w:bidi="bn-IN"/>
        </w:rPr>
        <w:t>অভিযুক্তনং২</w:t>
      </w:r>
      <w:r w:rsidRPr="007A5CAD">
        <w:rPr>
          <w:rFonts w:ascii="Kalpurush" w:hAnsi="Kalpurush" w:cs="Kalpurush"/>
        </w:rPr>
        <w:t xml:space="preserve">) </w:t>
      </w:r>
      <w:r w:rsidRPr="007A5CAD">
        <w:rPr>
          <w:rFonts w:ascii="Kalpurush" w:hAnsi="Kalpurush" w:cs="Kalpurush"/>
          <w:cs/>
          <w:lang w:bidi="bn-IN"/>
        </w:rPr>
        <w:t>তারনোঙরনামকচট্টগ্রামেরবাসভবনেএকটিমিটিংডাকেন</w:t>
      </w:r>
      <w:r w:rsidRPr="007A5CAD">
        <w:rPr>
          <w:rFonts w:ascii="Kalpurush" w:hAnsi="Kalpurush" w:cs="Mangal"/>
          <w:cs/>
          <w:lang w:bidi="hi-IN"/>
        </w:rPr>
        <w:t>।</w:t>
      </w:r>
      <w:r w:rsidRPr="007A5CAD">
        <w:rPr>
          <w:rFonts w:ascii="Kalpurush" w:hAnsi="Kalpurush" w:cs="Kalpurush"/>
          <w:cs/>
          <w:lang w:bidi="bn-IN"/>
        </w:rPr>
        <w:t>উক্তমিটিংএকর্নেলএমএজিওসমানী</w:t>
      </w:r>
      <w:r w:rsidRPr="007A5CAD">
        <w:rPr>
          <w:rFonts w:ascii="Kalpurush" w:hAnsi="Kalpurush" w:cs="Kalpurush"/>
        </w:rPr>
        <w:t xml:space="preserve"> (</w:t>
      </w:r>
      <w:r w:rsidRPr="007A5CAD">
        <w:rPr>
          <w:rFonts w:ascii="Kalpurush" w:hAnsi="Kalpurush" w:cs="Kalpurush"/>
          <w:cs/>
          <w:lang w:bidi="bn-IN"/>
        </w:rPr>
        <w:t>অবসরপ্রাপ্ত</w:t>
      </w:r>
      <w:r w:rsidRPr="007A5CAD">
        <w:rPr>
          <w:rFonts w:ascii="Kalpurush" w:hAnsi="Kalpurush" w:cs="Kalpurush"/>
        </w:rPr>
        <w:t xml:space="preserve">) </w:t>
      </w:r>
      <w:r w:rsidRPr="007A5CAD">
        <w:rPr>
          <w:rFonts w:ascii="Kalpurush" w:hAnsi="Kalpurush" w:cs="Kalpurush"/>
          <w:cs/>
          <w:lang w:bidi="bn-IN"/>
        </w:rPr>
        <w:t>উপস্থিতছিলেন</w:t>
      </w:r>
      <w:r w:rsidRPr="007A5CAD">
        <w:rPr>
          <w:rFonts w:ascii="Kalpurush" w:hAnsi="Kalpurush" w:cs="Mangal"/>
          <w:cs/>
          <w:lang w:bidi="hi-IN"/>
        </w:rPr>
        <w:t>।</w:t>
      </w:r>
      <w:r w:rsidRPr="007A5CAD">
        <w:rPr>
          <w:rFonts w:ascii="Kalpurush" w:hAnsi="Kalpurush" w:cs="Kalpurush"/>
          <w:cs/>
          <w:lang w:bidi="bn-IN"/>
        </w:rPr>
        <w:t>আরোউপস্থিতছিলেন</w:t>
      </w:r>
    </w:p>
    <w:p w14:paraId="481B06F4" w14:textId="77777777" w:rsidR="00B91021" w:rsidRPr="007A5CAD" w:rsidRDefault="00B91021" w:rsidP="001F16CA">
      <w:pPr>
        <w:rPr>
          <w:rFonts w:ascii="Kalpurush" w:hAnsi="Kalpurush" w:cs="Kalpurush"/>
        </w:rPr>
      </w:pPr>
      <w:r w:rsidRPr="007A5CAD">
        <w:rPr>
          <w:rFonts w:ascii="Kalpurush" w:hAnsi="Kalpurush" w:cs="Kalpurush"/>
          <w:cs/>
          <w:lang w:bidi="bn-IN"/>
        </w:rPr>
        <w:t>১</w:t>
      </w:r>
      <w:r w:rsidRPr="007A5CAD">
        <w:rPr>
          <w:rFonts w:ascii="Kalpurush" w:hAnsi="Kalpurush" w:cs="Mangal"/>
          <w:cs/>
          <w:lang w:bidi="hi-IN"/>
        </w:rPr>
        <w:t>।</w:t>
      </w:r>
      <w:r w:rsidRPr="007A5CAD">
        <w:rPr>
          <w:rFonts w:ascii="Kalpurush" w:hAnsi="Kalpurush" w:cs="Kalpurush"/>
          <w:cs/>
          <w:lang w:bidi="bn-IN"/>
        </w:rPr>
        <w:t>মুয়াজ্জিম</w:t>
      </w:r>
      <w:r w:rsidRPr="007A5CAD">
        <w:rPr>
          <w:rFonts w:ascii="Kalpurush" w:hAnsi="Kalpurush" w:cs="Kalpurush"/>
        </w:rPr>
        <w:t xml:space="preserve"> (</w:t>
      </w:r>
      <w:r w:rsidRPr="007A5CAD">
        <w:rPr>
          <w:rFonts w:ascii="Kalpurush" w:hAnsi="Kalpurush" w:cs="Kalpurush"/>
          <w:cs/>
          <w:lang w:bidi="bn-IN"/>
        </w:rPr>
        <w:t>অভিযুক্তনং২</w:t>
      </w:r>
      <w:r w:rsidRPr="007A5CAD">
        <w:rPr>
          <w:rFonts w:ascii="Kalpurush" w:hAnsi="Kalpurush" w:cs="Kalpurush"/>
        </w:rPr>
        <w:t>)</w:t>
      </w:r>
    </w:p>
    <w:p w14:paraId="4FE69987" w14:textId="77777777" w:rsidR="00B91021" w:rsidRPr="007A5CAD" w:rsidRDefault="00B91021" w:rsidP="001F16CA">
      <w:pPr>
        <w:rPr>
          <w:rFonts w:ascii="Kalpurush" w:hAnsi="Kalpurush" w:cs="Kalpurush"/>
        </w:rPr>
      </w:pPr>
      <w:r w:rsidRPr="007A5CAD">
        <w:rPr>
          <w:rFonts w:ascii="Kalpurush" w:hAnsi="Kalpurush" w:cs="Kalpurush"/>
          <w:cs/>
          <w:lang w:bidi="bn-IN"/>
        </w:rPr>
        <w:t>২</w:t>
      </w:r>
      <w:r w:rsidRPr="007A5CAD">
        <w:rPr>
          <w:rFonts w:ascii="Kalpurush" w:hAnsi="Kalpurush" w:cs="Mangal"/>
          <w:cs/>
          <w:lang w:bidi="hi-IN"/>
        </w:rPr>
        <w:t>।</w:t>
      </w:r>
      <w:r w:rsidRPr="007A5CAD">
        <w:rPr>
          <w:rFonts w:ascii="Kalpurush" w:hAnsi="Kalpurush" w:cs="Kalpurush"/>
          <w:cs/>
          <w:lang w:bidi="bn-IN"/>
        </w:rPr>
        <w:t>সামসুররহমান</w:t>
      </w:r>
      <w:r w:rsidRPr="007A5CAD">
        <w:rPr>
          <w:rFonts w:ascii="Kalpurush" w:hAnsi="Kalpurush" w:cs="Kalpurush"/>
        </w:rPr>
        <w:t xml:space="preserve"> (</w:t>
      </w:r>
      <w:r w:rsidRPr="007A5CAD">
        <w:rPr>
          <w:rFonts w:ascii="Kalpurush" w:hAnsi="Kalpurush" w:cs="Kalpurush"/>
          <w:cs/>
          <w:lang w:bidi="bn-IN"/>
        </w:rPr>
        <w:t>অভিযুক্তনং১৯</w:t>
      </w:r>
      <w:r w:rsidRPr="007A5CAD">
        <w:rPr>
          <w:rFonts w:ascii="Kalpurush" w:hAnsi="Kalpurush" w:cs="Kalpurush"/>
        </w:rPr>
        <w:t>)</w:t>
      </w:r>
    </w:p>
    <w:p w14:paraId="5C9CB68B" w14:textId="77777777" w:rsidR="00B91021" w:rsidRPr="007A5CAD" w:rsidRDefault="00B91021" w:rsidP="001F16CA">
      <w:pPr>
        <w:rPr>
          <w:rFonts w:ascii="Kalpurush" w:hAnsi="Kalpurush" w:cs="Kalpurush"/>
        </w:rPr>
      </w:pPr>
      <w:r w:rsidRPr="007A5CAD">
        <w:rPr>
          <w:rFonts w:ascii="Kalpurush" w:hAnsi="Kalpurush" w:cs="Kalpurush"/>
          <w:cs/>
          <w:lang w:bidi="bn-IN"/>
        </w:rPr>
        <w:lastRenderedPageBreak/>
        <w:t>৩</w:t>
      </w:r>
      <w:r w:rsidRPr="007A5CAD">
        <w:rPr>
          <w:rFonts w:ascii="Kalpurush" w:hAnsi="Kalpurush" w:cs="Mangal"/>
          <w:cs/>
          <w:lang w:bidi="hi-IN"/>
        </w:rPr>
        <w:t>।</w:t>
      </w:r>
      <w:r w:rsidRPr="007A5CAD">
        <w:rPr>
          <w:rFonts w:ascii="Kalpurush" w:hAnsi="Kalpurush" w:cs="Kalpurush"/>
          <w:cs/>
          <w:lang w:bidi="bn-IN"/>
        </w:rPr>
        <w:t>রামিজ</w:t>
      </w:r>
      <w:r w:rsidRPr="007A5CAD">
        <w:rPr>
          <w:rFonts w:ascii="Kalpurush" w:hAnsi="Kalpurush" w:cs="Kalpurush"/>
        </w:rPr>
        <w:t xml:space="preserve"> (</w:t>
      </w:r>
      <w:r w:rsidRPr="007A5CAD">
        <w:rPr>
          <w:rFonts w:ascii="Kalpurush" w:hAnsi="Kalpurush" w:cs="Kalpurush"/>
          <w:cs/>
          <w:lang w:bidi="bn-IN"/>
        </w:rPr>
        <w:t>সাক্ষীনং</w:t>
      </w:r>
      <w:r w:rsidRPr="007A5CAD">
        <w:rPr>
          <w:rFonts w:ascii="Kalpurush" w:hAnsi="Kalpurush" w:cs="Kalpurush"/>
        </w:rPr>
        <w:t xml:space="preserve"> )  </w:t>
      </w:r>
    </w:p>
    <w:p w14:paraId="0313DEEC" w14:textId="77777777" w:rsidR="00B91021" w:rsidRPr="007A5CAD" w:rsidRDefault="00B91021" w:rsidP="001F16CA">
      <w:pPr>
        <w:rPr>
          <w:rFonts w:ascii="Kalpurush" w:hAnsi="Kalpurush" w:cs="Kalpurush"/>
          <w:lang w:bidi="hi-IN"/>
        </w:rPr>
      </w:pPr>
      <w:r w:rsidRPr="007A5CAD">
        <w:rPr>
          <w:rFonts w:ascii="Kalpurush" w:hAnsi="Kalpurush" w:cs="Kalpurush"/>
          <w:cs/>
          <w:lang w:bidi="bn-IN"/>
        </w:rPr>
        <w:t>৬৩</w:t>
      </w:r>
    </w:p>
    <w:p w14:paraId="2C5BB0D8" w14:textId="77777777" w:rsidR="00B91021" w:rsidRPr="007A5CAD" w:rsidRDefault="00B91021" w:rsidP="001F16CA">
      <w:pPr>
        <w:rPr>
          <w:rFonts w:ascii="Kalpurush" w:hAnsi="Kalpurush" w:cs="Kalpurush"/>
        </w:rPr>
      </w:pPr>
      <w:r w:rsidRPr="007A5CAD">
        <w:rPr>
          <w:rFonts w:ascii="Kalpurush" w:hAnsi="Kalpurush" w:cs="Kalpurush"/>
          <w:cs/>
          <w:lang w:bidi="bn-IN"/>
        </w:rPr>
        <w:t>মুয়াজ্জিম আলোচনায়</w:t>
      </w:r>
      <w:r w:rsidRPr="007A5CAD">
        <w:rPr>
          <w:rFonts w:ascii="Kalpurush" w:hAnsi="Kalpurush" w:cs="Kalpurush"/>
        </w:rPr>
        <w:t xml:space="preserve"> (</w:t>
      </w:r>
      <w:r w:rsidRPr="007A5CAD">
        <w:rPr>
          <w:rFonts w:ascii="Kalpurush" w:hAnsi="Kalpurush" w:cs="Kalpurush"/>
          <w:cs/>
          <w:lang w:bidi="bn-IN"/>
        </w:rPr>
        <w:t>অভিযুক্তনং২</w:t>
      </w:r>
      <w:r w:rsidRPr="007A5CAD">
        <w:rPr>
          <w:rFonts w:ascii="Kalpurush" w:hAnsi="Kalpurush" w:cs="Kalpurush"/>
        </w:rPr>
        <w:t xml:space="preserve">) </w:t>
      </w:r>
      <w:r w:rsidRPr="007A5CAD">
        <w:rPr>
          <w:rFonts w:ascii="Kalpurush" w:hAnsi="Kalpurush" w:cs="Kalpurush"/>
          <w:cs/>
          <w:lang w:bidi="bn-IN"/>
        </w:rPr>
        <w:t>ষড়যন্ত্রেরগুরুত্বপুরদিকগুলোতুলেধরেন</w:t>
      </w:r>
      <w:r w:rsidRPr="007A5CAD">
        <w:rPr>
          <w:rFonts w:ascii="Kalpurush" w:hAnsi="Kalpurush" w:cs="Mangal"/>
          <w:cs/>
          <w:lang w:bidi="hi-IN"/>
        </w:rPr>
        <w:t>।</w:t>
      </w:r>
      <w:r w:rsidRPr="007A5CAD">
        <w:rPr>
          <w:rFonts w:ascii="Kalpurush" w:hAnsi="Kalpurush" w:cs="Kalpurush"/>
          <w:cs/>
          <w:lang w:bidi="bn-IN"/>
        </w:rPr>
        <w:t>তিনিআরোবলেনভারতেরসাথেএকটি</w:t>
      </w:r>
      <w:r w:rsidRPr="007A5CAD">
        <w:rPr>
          <w:rFonts w:ascii="Kalpurush" w:hAnsi="Kalpurush" w:cs="Kalpurush"/>
        </w:rPr>
        <w:t xml:space="preserve"> ‘</w:t>
      </w:r>
      <w:r w:rsidRPr="007A5CAD">
        <w:rPr>
          <w:rFonts w:ascii="Kalpurush" w:hAnsi="Kalpurush" w:cs="Kalpurush"/>
          <w:cs/>
          <w:lang w:bidi="bn-IN"/>
        </w:rPr>
        <w:t>ভদ্রলোকেরচুক্তি</w:t>
      </w:r>
      <w:r w:rsidRPr="007A5CAD">
        <w:rPr>
          <w:rFonts w:ascii="Kalpurush" w:hAnsi="Kalpurush" w:cs="Kalpurush"/>
        </w:rPr>
        <w:t xml:space="preserve">’ </w:t>
      </w:r>
      <w:r w:rsidRPr="007A5CAD">
        <w:rPr>
          <w:rFonts w:ascii="Kalpurush" w:hAnsi="Kalpurush" w:cs="Kalpurush"/>
          <w:cs/>
          <w:lang w:bidi="bn-IN"/>
        </w:rPr>
        <w:t>স্বাক্ষরিতহয়েছেএবংতারফলেস্বধীনতাঘোষণাকরলেভারতপূর্বপাকিস্তানেরবর্তমানসীমানায়অনুপ্রবেশকরবেনাএবংসমুদ্রওআকাশপথবন্ধকরেদেয়ারমাধ্যমেভারতবিদ্রোহেসমর্থনদিয়ে যাবেযাতেপশ্চিমপাকিস্তানথেকেসাহায্যপৌছাতেনাপারে</w:t>
      </w:r>
      <w:r w:rsidRPr="007A5CAD">
        <w:rPr>
          <w:rFonts w:ascii="Kalpurush" w:hAnsi="Kalpurush" w:cs="Mangal"/>
          <w:cs/>
          <w:lang w:bidi="hi-IN"/>
        </w:rPr>
        <w:t>।</w:t>
      </w:r>
      <w:r w:rsidRPr="007A5CAD">
        <w:rPr>
          <w:rFonts w:ascii="Kalpurush" w:hAnsi="Kalpurush" w:cs="Kalpurush"/>
          <w:cs/>
          <w:lang w:bidi="bn-IN"/>
        </w:rPr>
        <w:t>কর্নেলওসমানীএইআলাপেতেমনমনযোগীছিলেননা</w:t>
      </w:r>
      <w:r w:rsidRPr="007A5CAD">
        <w:rPr>
          <w:rFonts w:ascii="Kalpurush" w:hAnsi="Kalpurush" w:cs="Mangal"/>
          <w:cs/>
          <w:lang w:bidi="hi-IN"/>
        </w:rPr>
        <w:t>।</w:t>
      </w:r>
    </w:p>
    <w:p w14:paraId="549C0F48" w14:textId="77777777" w:rsidR="00B91021" w:rsidRPr="007A5CAD" w:rsidRDefault="00B91021" w:rsidP="001F16CA">
      <w:pPr>
        <w:rPr>
          <w:rFonts w:ascii="Kalpurush" w:hAnsi="Kalpurush" w:cs="Kalpurush"/>
          <w:rtl/>
          <w:cs/>
        </w:rPr>
      </w:pPr>
      <w:r w:rsidRPr="007A5CAD">
        <w:rPr>
          <w:rFonts w:ascii="Kalpurush" w:hAnsi="Kalpurush" w:cs="Kalpurush"/>
          <w:cs/>
          <w:lang w:bidi="bn-IN"/>
        </w:rPr>
        <w:t>৬৩</w:t>
      </w:r>
      <w:r w:rsidRPr="007A5CAD">
        <w:rPr>
          <w:rFonts w:ascii="Kalpurush" w:hAnsi="Kalpurush" w:cs="Mangal"/>
          <w:cs/>
          <w:lang w:bidi="hi-IN"/>
        </w:rPr>
        <w:t>।</w:t>
      </w:r>
      <w:r w:rsidRPr="007A5CAD">
        <w:rPr>
          <w:rFonts w:ascii="Kalpurush" w:hAnsi="Kalpurush" w:cs="Kalpurush"/>
          <w:cs/>
          <w:lang w:bidi="bn-IN"/>
        </w:rPr>
        <w:t>অক্টোবর১৯৬৬সালেসায়েদউররহমান</w:t>
      </w:r>
      <w:r w:rsidRPr="007A5CAD">
        <w:rPr>
          <w:rFonts w:ascii="Kalpurush" w:hAnsi="Kalpurush" w:cs="Kalpurush"/>
        </w:rPr>
        <w:t xml:space="preserve"> (</w:t>
      </w:r>
      <w:r w:rsidRPr="007A5CAD">
        <w:rPr>
          <w:rFonts w:ascii="Kalpurush" w:hAnsi="Kalpurush" w:cs="Kalpurush"/>
          <w:cs/>
          <w:lang w:bidi="bn-IN"/>
        </w:rPr>
        <w:t>সাক্ষীনং৭</w:t>
      </w:r>
      <w:r w:rsidRPr="007A5CAD">
        <w:rPr>
          <w:rFonts w:ascii="Kalpurush" w:hAnsi="Kalpurush" w:cs="Kalpurush"/>
        </w:rPr>
        <w:t xml:space="preserve">) </w:t>
      </w:r>
      <w:r w:rsidRPr="007A5CAD">
        <w:rPr>
          <w:rFonts w:ascii="Kalpurush" w:hAnsi="Kalpurush" w:cs="Kalpurush"/>
          <w:cs/>
          <w:lang w:bidi="bn-IN"/>
        </w:rPr>
        <w:t>তৃতীয়বারেরপিএনওঝারঢাকাধান্মন্ডিরবাড়িতেমুয়াজ্জিম</w:t>
      </w:r>
      <w:r w:rsidRPr="007A5CAD">
        <w:rPr>
          <w:rFonts w:ascii="Kalpurush" w:hAnsi="Kalpurush" w:cs="Kalpurush"/>
        </w:rPr>
        <w:t xml:space="preserve"> (</w:t>
      </w:r>
      <w:r w:rsidRPr="007A5CAD">
        <w:rPr>
          <w:rFonts w:ascii="Kalpurush" w:hAnsi="Kalpurush" w:cs="Kalpurush"/>
          <w:cs/>
          <w:lang w:bidi="bn-IN"/>
        </w:rPr>
        <w:t>অভিযুক্তনং২</w:t>
      </w:r>
      <w:r w:rsidRPr="007A5CAD">
        <w:rPr>
          <w:rFonts w:ascii="Kalpurush" w:hAnsi="Kalpurush" w:cs="Kalpurush"/>
        </w:rPr>
        <w:t xml:space="preserve">) </w:t>
      </w:r>
      <w:r w:rsidRPr="007A5CAD">
        <w:rPr>
          <w:rFonts w:ascii="Kalpurush" w:hAnsi="Kalpurush" w:cs="Kalpurush"/>
          <w:cs/>
          <w:lang w:bidi="bn-IN"/>
        </w:rPr>
        <w:t>এবংপিএনওঝারমধ্যেমিটিঙেরব্যবস্থাকরেন</w:t>
      </w:r>
      <w:r w:rsidRPr="007A5CAD">
        <w:rPr>
          <w:rFonts w:ascii="Kalpurush" w:hAnsi="Kalpurush" w:cs="Mangal"/>
          <w:cs/>
          <w:lang w:bidi="hi-IN"/>
        </w:rPr>
        <w:t>।</w:t>
      </w:r>
      <w:r w:rsidRPr="007A5CAD">
        <w:rPr>
          <w:rFonts w:ascii="Kalpurush" w:hAnsi="Kalpurush" w:cs="Kalpurush"/>
          <w:cs/>
          <w:lang w:bidi="bn-IN"/>
        </w:rPr>
        <w:t>পিএনওঝাআফসোসকরেবলেনভারতেআসন্নসাধারণনির্বাচনেরকারণেঅস্ত্রসরবরাহেরতারিখনির্ধারণকরাসম্ভবহচ্ছেনা</w:t>
      </w:r>
      <w:r w:rsidRPr="007A5CAD">
        <w:rPr>
          <w:rFonts w:ascii="Kalpurush" w:hAnsi="Kalpurush" w:cs="Mangal"/>
          <w:cs/>
          <w:lang w:bidi="hi-IN"/>
        </w:rPr>
        <w:t>।</w:t>
      </w:r>
      <w:r w:rsidRPr="007A5CAD">
        <w:rPr>
          <w:rFonts w:ascii="Kalpurush" w:hAnsi="Kalpurush" w:cs="Kalpurush"/>
          <w:cs/>
          <w:lang w:bidi="bn-IN"/>
        </w:rPr>
        <w:t>পিএনওঝাঅস্ত্রেরজন্যসাধারণনির্বাচনপর্যন্তঅপেক্ষাকরতে অনুরোধ করেন</w:t>
      </w:r>
      <w:r w:rsidRPr="007A5CAD">
        <w:rPr>
          <w:rFonts w:ascii="Kalpurush" w:hAnsi="Kalpurush" w:cs="Mangal"/>
          <w:cs/>
          <w:lang w:bidi="hi-IN"/>
        </w:rPr>
        <w:t>।</w:t>
      </w:r>
    </w:p>
    <w:p w14:paraId="02033293" w14:textId="77777777" w:rsidR="00B91021" w:rsidRPr="007A5CAD" w:rsidRDefault="00B91021" w:rsidP="001F16CA">
      <w:pPr>
        <w:rPr>
          <w:rFonts w:ascii="Kalpurush" w:hAnsi="Kalpurush" w:cs="Kalpurush"/>
          <w:lang w:bidi="hi-IN"/>
        </w:rPr>
      </w:pPr>
      <w:r w:rsidRPr="007A5CAD">
        <w:rPr>
          <w:rFonts w:ascii="Kalpurush" w:hAnsi="Kalpurush" w:cs="Kalpurush"/>
          <w:cs/>
          <w:lang w:bidi="bn-IN"/>
        </w:rPr>
        <w:t>৬৪</w:t>
      </w:r>
    </w:p>
    <w:p w14:paraId="4FB7D6B7" w14:textId="77777777" w:rsidR="00B91021" w:rsidRPr="007A5CAD" w:rsidRDefault="00B91021" w:rsidP="001F16CA">
      <w:pPr>
        <w:rPr>
          <w:rFonts w:ascii="Kalpurush" w:hAnsi="Kalpurush" w:cs="Kalpurush"/>
        </w:rPr>
      </w:pPr>
      <w:r w:rsidRPr="007A5CAD">
        <w:rPr>
          <w:rFonts w:ascii="Kalpurush" w:hAnsi="Kalpurush" w:cs="Kalpurush"/>
          <w:cs/>
          <w:lang w:bidi="bn-IN"/>
        </w:rPr>
        <w:t>একইমাসে</w:t>
      </w:r>
      <w:r w:rsidRPr="007A5CAD">
        <w:rPr>
          <w:rFonts w:ascii="Kalpurush" w:hAnsi="Kalpurush" w:cs="Kalpurush"/>
        </w:rPr>
        <w:t xml:space="preserve"> (</w:t>
      </w:r>
      <w:r w:rsidRPr="007A5CAD">
        <w:rPr>
          <w:rFonts w:ascii="Kalpurush" w:hAnsi="Kalpurush" w:cs="Kalpurush"/>
          <w:cs/>
          <w:lang w:bidi="bn-IN"/>
        </w:rPr>
        <w:t>অক্টোবর১৯৬৬</w:t>
      </w:r>
      <w:r w:rsidRPr="007A5CAD">
        <w:rPr>
          <w:rFonts w:ascii="Kalpurush" w:hAnsi="Kalpurush" w:cs="Kalpurush"/>
        </w:rPr>
        <w:t xml:space="preserve">) </w:t>
      </w:r>
      <w:r w:rsidRPr="007A5CAD">
        <w:rPr>
          <w:rFonts w:ascii="Kalpurush" w:hAnsi="Kalpurush" w:cs="Kalpurush"/>
          <w:cs/>
          <w:lang w:bidi="bn-IN"/>
        </w:rPr>
        <w:t>স্টুয়ার্ডমুজিব</w:t>
      </w:r>
      <w:r w:rsidRPr="007A5CAD">
        <w:rPr>
          <w:rFonts w:ascii="Kalpurush" w:hAnsi="Kalpurush" w:cs="Kalpurush"/>
        </w:rPr>
        <w:t xml:space="preserve"> (</w:t>
      </w:r>
      <w:r w:rsidRPr="007A5CAD">
        <w:rPr>
          <w:rFonts w:ascii="Kalpurush" w:hAnsi="Kalpurush" w:cs="Kalpurush"/>
          <w:cs/>
          <w:lang w:bidi="bn-IN"/>
        </w:rPr>
        <w:t>অভিযুক্তনং৩</w:t>
      </w:r>
      <w:r w:rsidRPr="007A5CAD">
        <w:rPr>
          <w:rFonts w:ascii="Kalpurush" w:hAnsi="Kalpurush" w:cs="Kalpurush"/>
        </w:rPr>
        <w:t xml:space="preserve">) </w:t>
      </w:r>
      <w:r w:rsidRPr="007A5CAD">
        <w:rPr>
          <w:rFonts w:ascii="Kalpurush" w:hAnsi="Kalpurush" w:cs="Kalpurush"/>
          <w:cs/>
          <w:lang w:bidi="bn-IN"/>
        </w:rPr>
        <w:t>মহসিনের</w:t>
      </w:r>
      <w:r w:rsidRPr="007A5CAD">
        <w:rPr>
          <w:rFonts w:ascii="Kalpurush" w:hAnsi="Kalpurush" w:cs="Kalpurush"/>
          <w:rtl/>
          <w:cs/>
        </w:rPr>
        <w:t>(</w:t>
      </w:r>
      <w:r w:rsidRPr="007A5CAD">
        <w:rPr>
          <w:rFonts w:ascii="Kalpurush" w:hAnsi="Kalpurush" w:cs="Kalpurush"/>
          <w:cs/>
          <w:lang w:bidi="bn-IN"/>
        </w:rPr>
        <w:t>সাক্ষীনং১১</w:t>
      </w:r>
      <w:r w:rsidRPr="007A5CAD">
        <w:rPr>
          <w:rFonts w:ascii="Kalpurush" w:hAnsi="Kalpurush" w:cs="Kalpurush"/>
          <w:rtl/>
          <w:cs/>
        </w:rPr>
        <w:t>)</w:t>
      </w:r>
      <w:r w:rsidRPr="007A5CAD">
        <w:rPr>
          <w:rFonts w:ascii="Kalpurush" w:hAnsi="Kalpurush" w:cs="Kalpurush"/>
          <w:cs/>
          <w:lang w:bidi="bn-IN"/>
        </w:rPr>
        <w:t>কাছেআর্থিকসাহায্যচান</w:t>
      </w:r>
      <w:r w:rsidRPr="007A5CAD">
        <w:rPr>
          <w:rFonts w:ascii="Kalpurush" w:hAnsi="Kalpurush" w:cs="Mangal"/>
          <w:cs/>
          <w:lang w:bidi="hi-IN"/>
        </w:rPr>
        <w:t>।</w:t>
      </w:r>
      <w:r w:rsidRPr="007A5CAD">
        <w:rPr>
          <w:rFonts w:ascii="Kalpurush" w:hAnsi="Kalpurush" w:cs="Kalpurush"/>
          <w:cs/>
          <w:lang w:bidi="bn-IN"/>
        </w:rPr>
        <w:t>মহসিন</w:t>
      </w:r>
      <w:r w:rsidRPr="007A5CAD">
        <w:rPr>
          <w:rFonts w:ascii="Kalpurush" w:hAnsi="Kalpurush" w:cs="Kalpurush"/>
          <w:rtl/>
          <w:cs/>
        </w:rPr>
        <w:t>(</w:t>
      </w:r>
      <w:r w:rsidRPr="007A5CAD">
        <w:rPr>
          <w:rFonts w:ascii="Kalpurush" w:hAnsi="Kalpurush" w:cs="Kalpurush"/>
          <w:cs/>
          <w:lang w:bidi="bn-IN"/>
        </w:rPr>
        <w:t>সাক্ষীনং১১</w:t>
      </w:r>
      <w:r w:rsidRPr="007A5CAD">
        <w:rPr>
          <w:rFonts w:ascii="Kalpurush" w:hAnsi="Kalpurush" w:cs="Kalpurush"/>
          <w:rtl/>
          <w:cs/>
        </w:rPr>
        <w:t>)</w:t>
      </w:r>
      <w:r w:rsidRPr="007A5CAD">
        <w:rPr>
          <w:rFonts w:ascii="Kalpurush" w:hAnsi="Kalpurush" w:cs="Kalpurush"/>
          <w:cs/>
          <w:lang w:bidi="bn-IN"/>
        </w:rPr>
        <w:t>২০০০টাকাদেন</w:t>
      </w:r>
      <w:r w:rsidRPr="007A5CAD">
        <w:rPr>
          <w:rFonts w:ascii="Kalpurush" w:hAnsi="Kalpurush" w:cs="Mangal"/>
          <w:cs/>
          <w:lang w:bidi="hi-IN"/>
        </w:rPr>
        <w:t>।</w:t>
      </w:r>
      <w:r w:rsidRPr="007A5CAD">
        <w:rPr>
          <w:rFonts w:ascii="Kalpurush" w:hAnsi="Kalpurush" w:cs="Kalpurush"/>
          <w:cs/>
          <w:lang w:bidi="bn-IN"/>
        </w:rPr>
        <w:t>স্টুয়ার্ডমুজিব</w:t>
      </w:r>
      <w:r w:rsidRPr="007A5CAD">
        <w:rPr>
          <w:rFonts w:ascii="Kalpurush" w:hAnsi="Kalpurush" w:cs="Kalpurush"/>
        </w:rPr>
        <w:t xml:space="preserve"> (</w:t>
      </w:r>
      <w:r w:rsidRPr="007A5CAD">
        <w:rPr>
          <w:rFonts w:ascii="Kalpurush" w:hAnsi="Kalpurush" w:cs="Kalpurush"/>
          <w:cs/>
          <w:lang w:bidi="bn-IN"/>
        </w:rPr>
        <w:t>অভিযুক্তনং৩</w:t>
      </w:r>
      <w:r w:rsidRPr="007A5CAD">
        <w:rPr>
          <w:rFonts w:ascii="Kalpurush" w:hAnsi="Kalpurush" w:cs="Kalpurush"/>
        </w:rPr>
        <w:t xml:space="preserve">) </w:t>
      </w:r>
      <w:r w:rsidRPr="007A5CAD">
        <w:rPr>
          <w:rFonts w:ascii="Kalpurush" w:hAnsi="Kalpurush" w:cs="Kalpurush"/>
          <w:cs/>
          <w:lang w:bidi="bn-IN"/>
        </w:rPr>
        <w:t>বলেনঅস্ত্রওগোলাবারুদক্রয়েরজন্য৩থেকে৪লাখটাকাপ্রয়োজন</w:t>
      </w:r>
      <w:r w:rsidRPr="007A5CAD">
        <w:rPr>
          <w:rFonts w:ascii="Kalpurush" w:hAnsi="Kalpurush" w:cs="Mangal"/>
          <w:cs/>
          <w:lang w:bidi="hi-IN"/>
        </w:rPr>
        <w:t>।</w:t>
      </w:r>
      <w:r w:rsidRPr="007A5CAD">
        <w:rPr>
          <w:rFonts w:ascii="Kalpurush" w:hAnsi="Kalpurush" w:cs="Kalpurush"/>
          <w:cs/>
          <w:lang w:bidi="bn-IN"/>
        </w:rPr>
        <w:t>মহসিন</w:t>
      </w:r>
      <w:r w:rsidRPr="007A5CAD">
        <w:rPr>
          <w:rFonts w:ascii="Kalpurush" w:hAnsi="Kalpurush" w:cs="Kalpurush"/>
          <w:rtl/>
          <w:cs/>
        </w:rPr>
        <w:t>(</w:t>
      </w:r>
      <w:r w:rsidRPr="007A5CAD">
        <w:rPr>
          <w:rFonts w:ascii="Kalpurush" w:hAnsi="Kalpurush" w:cs="Kalpurush"/>
          <w:cs/>
          <w:lang w:bidi="bn-IN"/>
        </w:rPr>
        <w:t>সাক্ষীনং১১</w:t>
      </w:r>
      <w:r w:rsidRPr="007A5CAD">
        <w:rPr>
          <w:rFonts w:ascii="Kalpurush" w:hAnsi="Kalpurush" w:cs="Kalpurush"/>
          <w:rtl/>
          <w:cs/>
        </w:rPr>
        <w:t>)</w:t>
      </w:r>
      <w:r w:rsidRPr="007A5CAD">
        <w:rPr>
          <w:rFonts w:ascii="Kalpurush" w:hAnsi="Kalpurush" w:cs="Kalpurush"/>
          <w:cs/>
          <w:lang w:bidi="bn-IN"/>
        </w:rPr>
        <w:t>এইকথায়ভয়পেয়েস্টুয়ার্ডমুজিব</w:t>
      </w:r>
      <w:r w:rsidRPr="007A5CAD">
        <w:rPr>
          <w:rFonts w:ascii="Kalpurush" w:hAnsi="Kalpurush" w:cs="Kalpurush"/>
        </w:rPr>
        <w:t xml:space="preserve"> (</w:t>
      </w:r>
      <w:r w:rsidRPr="007A5CAD">
        <w:rPr>
          <w:rFonts w:ascii="Kalpurush" w:hAnsi="Kalpurush" w:cs="Kalpurush"/>
          <w:cs/>
          <w:lang w:bidi="bn-IN"/>
        </w:rPr>
        <w:t>অভিযুক্তনং৩</w:t>
      </w:r>
      <w:r w:rsidRPr="007A5CAD">
        <w:rPr>
          <w:rFonts w:ascii="Kalpurush" w:hAnsi="Kalpurush" w:cs="Kalpurush"/>
        </w:rPr>
        <w:t xml:space="preserve">) </w:t>
      </w:r>
      <w:r w:rsidRPr="007A5CAD">
        <w:rPr>
          <w:rFonts w:ascii="Kalpurush" w:hAnsi="Kalpurush" w:cs="Kalpurush"/>
          <w:cs/>
          <w:lang w:bidi="bn-IN"/>
        </w:rPr>
        <w:t>কেবাড়িথেকেচলেযেতেবলেন</w:t>
      </w:r>
      <w:r w:rsidRPr="007A5CAD">
        <w:rPr>
          <w:rFonts w:ascii="Kalpurush" w:hAnsi="Kalpurush" w:cs="Mangal"/>
          <w:cs/>
          <w:lang w:bidi="hi-IN"/>
        </w:rPr>
        <w:t>।</w:t>
      </w:r>
    </w:p>
    <w:p w14:paraId="5AB515DB" w14:textId="77777777" w:rsidR="00B91021" w:rsidRPr="007A5CAD" w:rsidRDefault="00B91021" w:rsidP="001F16CA">
      <w:pPr>
        <w:rPr>
          <w:rFonts w:ascii="Kalpurush" w:hAnsi="Kalpurush" w:cs="Kalpurush"/>
          <w:lang w:bidi="hi-IN"/>
        </w:rPr>
      </w:pPr>
      <w:r w:rsidRPr="007A5CAD">
        <w:rPr>
          <w:rFonts w:ascii="Kalpurush" w:hAnsi="Kalpurush" w:cs="Kalpurush"/>
          <w:cs/>
          <w:lang w:bidi="bn-IN"/>
        </w:rPr>
        <w:t>৬৫</w:t>
      </w:r>
    </w:p>
    <w:p w14:paraId="70144833" w14:textId="77777777" w:rsidR="00B91021" w:rsidRPr="007A5CAD" w:rsidRDefault="00B91021" w:rsidP="001F16CA">
      <w:pPr>
        <w:rPr>
          <w:rFonts w:ascii="Kalpurush" w:hAnsi="Kalpurush" w:cs="Kalpurush"/>
        </w:rPr>
      </w:pPr>
      <w:r w:rsidRPr="007A5CAD">
        <w:rPr>
          <w:rFonts w:ascii="Kalpurush" w:hAnsi="Kalpurush" w:cs="Kalpurush"/>
          <w:cs/>
          <w:lang w:bidi="bn-IN"/>
        </w:rPr>
        <w:t>২৩শেজানুয়ারি১৯৬৭বাএরআশেপাশেরসময়েমানিকচৌধুরী</w:t>
      </w:r>
      <w:r w:rsidRPr="007A5CAD">
        <w:rPr>
          <w:rFonts w:ascii="Kalpurush" w:hAnsi="Kalpurush" w:cs="Kalpurush"/>
        </w:rPr>
        <w:t xml:space="preserve"> (</w:t>
      </w:r>
      <w:r w:rsidRPr="007A5CAD">
        <w:rPr>
          <w:rFonts w:ascii="Kalpurush" w:hAnsi="Kalpurush" w:cs="Kalpurush"/>
          <w:cs/>
          <w:lang w:bidi="bn-IN"/>
        </w:rPr>
        <w:t>অভিযুক্তনং১২</w:t>
      </w:r>
      <w:r w:rsidRPr="007A5CAD">
        <w:rPr>
          <w:rFonts w:ascii="Kalpurush" w:hAnsi="Kalpurush" w:cs="Kalpurush"/>
        </w:rPr>
        <w:t xml:space="preserve">) </w:t>
      </w:r>
      <w:r w:rsidRPr="007A5CAD">
        <w:rPr>
          <w:rFonts w:ascii="Kalpurush" w:hAnsi="Kalpurush" w:cs="Kalpurush"/>
          <w:cs/>
          <w:lang w:bidi="bn-IN"/>
        </w:rPr>
        <w:t>আটকদশাথেকেমুক্তিলাভকরেন</w:t>
      </w:r>
      <w:r w:rsidRPr="007A5CAD">
        <w:rPr>
          <w:rFonts w:ascii="Kalpurush" w:hAnsi="Kalpurush" w:cs="Mangal"/>
          <w:cs/>
          <w:lang w:bidi="hi-IN"/>
        </w:rPr>
        <w:t>।</w:t>
      </w:r>
    </w:p>
    <w:p w14:paraId="5522BDF8" w14:textId="77777777" w:rsidR="00B91021" w:rsidRPr="007A5CAD" w:rsidRDefault="00B91021" w:rsidP="001F16CA">
      <w:pPr>
        <w:rPr>
          <w:rFonts w:ascii="Kalpurush" w:hAnsi="Kalpurush" w:cs="Kalpurush"/>
          <w:lang w:bidi="hi-IN"/>
        </w:rPr>
      </w:pPr>
      <w:r w:rsidRPr="007A5CAD">
        <w:rPr>
          <w:rFonts w:ascii="Kalpurush" w:hAnsi="Kalpurush" w:cs="Kalpurush"/>
          <w:cs/>
          <w:lang w:bidi="bn-IN"/>
        </w:rPr>
        <w:t>৬৬</w:t>
      </w:r>
    </w:p>
    <w:p w14:paraId="30DEAD3C" w14:textId="77777777" w:rsidR="00B91021" w:rsidRPr="007A5CAD" w:rsidRDefault="00B91021" w:rsidP="001F16CA">
      <w:pPr>
        <w:rPr>
          <w:rFonts w:ascii="Kalpurush" w:hAnsi="Kalpurush" w:cs="Kalpurush"/>
        </w:rPr>
      </w:pPr>
      <w:r w:rsidRPr="007A5CAD">
        <w:rPr>
          <w:rFonts w:ascii="Kalpurush" w:hAnsi="Kalpurush" w:cs="Kalpurush"/>
          <w:cs/>
          <w:lang w:bidi="bn-IN"/>
        </w:rPr>
        <w:t>ফেব্রুয়ারি১৯৬৭সালেমাহফুজুল্লাহ</w:t>
      </w:r>
      <w:r w:rsidRPr="007A5CAD">
        <w:rPr>
          <w:rFonts w:ascii="Kalpurush" w:hAnsi="Kalpurush" w:cs="Kalpurush"/>
        </w:rPr>
        <w:t xml:space="preserve"> (</w:t>
      </w:r>
      <w:r w:rsidRPr="007A5CAD">
        <w:rPr>
          <w:rFonts w:ascii="Kalpurush" w:hAnsi="Kalpurush" w:cs="Kalpurush"/>
          <w:cs/>
          <w:lang w:bidi="bn-IN"/>
        </w:rPr>
        <w:t>অভিযুক্তনং৭</w:t>
      </w:r>
      <w:r w:rsidRPr="007A5CAD">
        <w:rPr>
          <w:rFonts w:ascii="Kalpurush" w:hAnsi="Kalpurush" w:cs="Kalpurush"/>
        </w:rPr>
        <w:t xml:space="preserve">) </w:t>
      </w:r>
      <w:r w:rsidRPr="007A5CAD">
        <w:rPr>
          <w:rFonts w:ascii="Kalpurush" w:hAnsi="Kalpurush" w:cs="Kalpurush"/>
          <w:cs/>
          <w:lang w:bidi="bn-IN"/>
        </w:rPr>
        <w:t>ঢাকাপৌঁছানএবংবিমানবাহিনীরএকটিদলেরসাথেঢাকারআওলাদহোসেনমার্কেটেএমএরাজ্জাকের</w:t>
      </w:r>
      <w:r w:rsidRPr="007A5CAD">
        <w:rPr>
          <w:rFonts w:ascii="Kalpurush" w:hAnsi="Kalpurush" w:cs="Kalpurush"/>
        </w:rPr>
        <w:t xml:space="preserve"> (</w:t>
      </w:r>
      <w:r w:rsidRPr="007A5CAD">
        <w:rPr>
          <w:rFonts w:ascii="Kalpurush" w:hAnsi="Kalpurush" w:cs="Kalpurush"/>
          <w:cs/>
          <w:lang w:bidi="bn-IN"/>
        </w:rPr>
        <w:t>অভিযুক্তনং১৬</w:t>
      </w:r>
      <w:r w:rsidRPr="007A5CAD">
        <w:rPr>
          <w:rFonts w:ascii="Kalpurush" w:hAnsi="Kalpurush" w:cs="Kalpurush"/>
        </w:rPr>
        <w:t xml:space="preserve">) </w:t>
      </w:r>
      <w:r w:rsidRPr="007A5CAD">
        <w:rPr>
          <w:rFonts w:ascii="Kalpurush" w:hAnsi="Kalpurush" w:cs="Kalpurush"/>
          <w:cs/>
          <w:lang w:bidi="bn-IN"/>
        </w:rPr>
        <w:t>দোকানেমিটিংএমিলিতহন</w:t>
      </w:r>
      <w:r w:rsidRPr="007A5CAD">
        <w:rPr>
          <w:rFonts w:ascii="Kalpurush" w:hAnsi="Kalpurush" w:cs="Mangal"/>
          <w:cs/>
          <w:lang w:bidi="hi-IN"/>
        </w:rPr>
        <w:t>।</w:t>
      </w:r>
      <w:r w:rsidRPr="007A5CAD">
        <w:rPr>
          <w:rFonts w:ascii="Kalpurush" w:hAnsi="Kalpurush" w:cs="Kalpurush"/>
          <w:cs/>
          <w:lang w:bidi="bn-IN"/>
        </w:rPr>
        <w:t>মিটিংএউপস্থিতছিলেন</w:t>
      </w:r>
    </w:p>
    <w:p w14:paraId="69A89DFA" w14:textId="77777777" w:rsidR="00B91021" w:rsidRPr="007A5CAD" w:rsidRDefault="00B91021"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১</w:t>
      </w:r>
      <w:r w:rsidRPr="007A5CAD">
        <w:rPr>
          <w:rFonts w:ascii="Kalpurush" w:hAnsi="Kalpurush" w:cs="Mangal"/>
          <w:cs/>
          <w:lang w:bidi="hi-IN"/>
        </w:rPr>
        <w:t>।</w:t>
      </w:r>
      <w:r w:rsidRPr="007A5CAD">
        <w:rPr>
          <w:rFonts w:ascii="Kalpurush" w:hAnsi="Kalpurush" w:cs="Kalpurush"/>
          <w:cs/>
          <w:lang w:bidi="bn-IN"/>
        </w:rPr>
        <w:t>মাহফুজুল্লাহ</w:t>
      </w:r>
      <w:r w:rsidRPr="007A5CAD">
        <w:rPr>
          <w:rFonts w:ascii="Kalpurush" w:hAnsi="Kalpurush" w:cs="Kalpurush"/>
        </w:rPr>
        <w:t xml:space="preserve">  (</w:t>
      </w:r>
      <w:r w:rsidRPr="007A5CAD">
        <w:rPr>
          <w:rFonts w:ascii="Kalpurush" w:hAnsi="Kalpurush" w:cs="Kalpurush"/>
          <w:cs/>
          <w:lang w:bidi="bn-IN"/>
        </w:rPr>
        <w:t>অভিযুক্তনং৭</w:t>
      </w:r>
      <w:r w:rsidRPr="007A5CAD">
        <w:rPr>
          <w:rFonts w:ascii="Kalpurush" w:hAnsi="Kalpurush" w:cs="Kalpurush"/>
        </w:rPr>
        <w:t>)</w:t>
      </w:r>
    </w:p>
    <w:p w14:paraId="04C16F18" w14:textId="77777777" w:rsidR="00B91021" w:rsidRPr="007A5CAD" w:rsidRDefault="00B91021" w:rsidP="001F16CA">
      <w:pPr>
        <w:rPr>
          <w:rFonts w:ascii="Kalpurush" w:hAnsi="Kalpurush" w:cs="Kalpurush"/>
        </w:rPr>
      </w:pPr>
      <w:r w:rsidRPr="007A5CAD">
        <w:rPr>
          <w:rFonts w:ascii="Kalpurush" w:hAnsi="Kalpurush" w:cs="Kalpurush"/>
          <w:cs/>
          <w:lang w:bidi="bn-IN"/>
        </w:rPr>
        <w:t>২</w:t>
      </w:r>
      <w:r w:rsidRPr="007A5CAD">
        <w:rPr>
          <w:rFonts w:ascii="Kalpurush" w:hAnsi="Kalpurush" w:cs="Mangal"/>
          <w:cs/>
          <w:lang w:bidi="hi-IN"/>
        </w:rPr>
        <w:t>।</w:t>
      </w:r>
      <w:r w:rsidRPr="007A5CAD">
        <w:rPr>
          <w:rFonts w:ascii="Kalpurush" w:hAnsi="Kalpurush" w:cs="Kalpurush"/>
          <w:cs/>
          <w:lang w:bidi="bn-IN"/>
        </w:rPr>
        <w:t>এমএরাজ্জাক</w:t>
      </w:r>
      <w:r w:rsidRPr="007A5CAD">
        <w:rPr>
          <w:rFonts w:ascii="Kalpurush" w:hAnsi="Kalpurush" w:cs="Kalpurush"/>
        </w:rPr>
        <w:t xml:space="preserve">  (</w:t>
      </w:r>
      <w:r w:rsidRPr="007A5CAD">
        <w:rPr>
          <w:rFonts w:ascii="Kalpurush" w:hAnsi="Kalpurush" w:cs="Kalpurush"/>
          <w:cs/>
          <w:lang w:bidi="bn-IN"/>
        </w:rPr>
        <w:t>অভিযুক্তনং১৬</w:t>
      </w:r>
      <w:r w:rsidRPr="007A5CAD">
        <w:rPr>
          <w:rFonts w:ascii="Kalpurush" w:hAnsi="Kalpurush" w:cs="Kalpurush"/>
        </w:rPr>
        <w:t>)</w:t>
      </w:r>
    </w:p>
    <w:p w14:paraId="0BCF9515" w14:textId="77777777" w:rsidR="00B91021" w:rsidRPr="007A5CAD" w:rsidRDefault="00B91021" w:rsidP="001F16CA">
      <w:pPr>
        <w:rPr>
          <w:rFonts w:ascii="Kalpurush" w:hAnsi="Kalpurush" w:cs="Kalpurush"/>
        </w:rPr>
      </w:pPr>
      <w:r w:rsidRPr="007A5CAD">
        <w:rPr>
          <w:rFonts w:ascii="Kalpurush" w:hAnsi="Kalpurush" w:cs="Kalpurush"/>
          <w:cs/>
          <w:lang w:bidi="bn-IN"/>
        </w:rPr>
        <w:t>৩</w:t>
      </w:r>
      <w:r w:rsidRPr="007A5CAD">
        <w:rPr>
          <w:rFonts w:ascii="Kalpurush" w:hAnsi="Kalpurush" w:cs="Mangal"/>
          <w:cs/>
          <w:lang w:bidi="hi-IN"/>
        </w:rPr>
        <w:t>।</w:t>
      </w:r>
      <w:r w:rsidRPr="007A5CAD">
        <w:rPr>
          <w:rFonts w:ascii="Kalpurush" w:hAnsi="Kalpurush" w:cs="Kalpurush"/>
          <w:cs/>
          <w:lang w:bidi="bn-IN"/>
        </w:rPr>
        <w:t>সার্জেন্টসামসুলহক</w:t>
      </w:r>
      <w:r w:rsidRPr="007A5CAD">
        <w:rPr>
          <w:rFonts w:ascii="Kalpurush" w:hAnsi="Kalpurush" w:cs="Kalpurush"/>
        </w:rPr>
        <w:t xml:space="preserve">  (</w:t>
      </w:r>
      <w:r w:rsidRPr="007A5CAD">
        <w:rPr>
          <w:rFonts w:ascii="Kalpurush" w:hAnsi="Kalpurush" w:cs="Kalpurush"/>
          <w:cs/>
          <w:lang w:bidi="bn-IN"/>
        </w:rPr>
        <w:t>অভিযুক্তনং২৩</w:t>
      </w:r>
      <w:r w:rsidRPr="007A5CAD">
        <w:rPr>
          <w:rFonts w:ascii="Kalpurush" w:hAnsi="Kalpurush" w:cs="Kalpurush"/>
        </w:rPr>
        <w:t>)</w:t>
      </w:r>
    </w:p>
    <w:p w14:paraId="3597044C" w14:textId="77777777" w:rsidR="00B91021" w:rsidRPr="007A5CAD" w:rsidRDefault="00B91021" w:rsidP="001F16CA">
      <w:pPr>
        <w:rPr>
          <w:rFonts w:ascii="Kalpurush" w:hAnsi="Kalpurush" w:cs="Kalpurush"/>
        </w:rPr>
      </w:pPr>
      <w:r w:rsidRPr="007A5CAD">
        <w:rPr>
          <w:rFonts w:ascii="Kalpurush" w:hAnsi="Kalpurush" w:cs="Kalpurush"/>
          <w:cs/>
          <w:lang w:bidi="bn-IN"/>
        </w:rPr>
        <w:t>৪</w:t>
      </w:r>
      <w:r w:rsidRPr="007A5CAD">
        <w:rPr>
          <w:rFonts w:ascii="Kalpurush" w:hAnsi="Kalpurush" w:cs="Mangal"/>
          <w:cs/>
          <w:lang w:bidi="hi-IN"/>
        </w:rPr>
        <w:t>।</w:t>
      </w:r>
      <w:r w:rsidRPr="007A5CAD">
        <w:rPr>
          <w:rFonts w:ascii="Kalpurush" w:hAnsi="Kalpurush" w:cs="Kalpurush"/>
          <w:cs/>
          <w:lang w:bidi="bn-IN"/>
        </w:rPr>
        <w:t>সিরাজ</w:t>
      </w:r>
      <w:r w:rsidRPr="007A5CAD">
        <w:rPr>
          <w:rFonts w:ascii="Kalpurush" w:hAnsi="Kalpurush" w:cs="Kalpurush"/>
        </w:rPr>
        <w:t xml:space="preserve"> (</w:t>
      </w:r>
      <w:r w:rsidRPr="007A5CAD">
        <w:rPr>
          <w:rFonts w:ascii="Kalpurush" w:hAnsi="Kalpurush" w:cs="Kalpurush"/>
          <w:cs/>
          <w:lang w:bidi="bn-IN"/>
        </w:rPr>
        <w:t>সাক্ষীনং১৫</w:t>
      </w:r>
      <w:r w:rsidRPr="007A5CAD">
        <w:rPr>
          <w:rFonts w:ascii="Kalpurush" w:hAnsi="Kalpurush" w:cs="Kalpurush"/>
        </w:rPr>
        <w:t>)</w:t>
      </w:r>
    </w:p>
    <w:p w14:paraId="7D8C9DE4" w14:textId="77777777" w:rsidR="00B91021" w:rsidRPr="007A5CAD" w:rsidRDefault="00B91021" w:rsidP="001F16CA">
      <w:pPr>
        <w:rPr>
          <w:rFonts w:ascii="Kalpurush" w:hAnsi="Kalpurush" w:cs="Kalpurush"/>
        </w:rPr>
      </w:pPr>
      <w:r w:rsidRPr="007A5CAD">
        <w:rPr>
          <w:rFonts w:ascii="Kalpurush" w:hAnsi="Kalpurush" w:cs="Kalpurush"/>
          <w:cs/>
          <w:lang w:bidi="bn-IN"/>
        </w:rPr>
        <w:lastRenderedPageBreak/>
        <w:t>আরোকিছুব্যক্তিমিটিংএউপস্থিতছিলেনকিন্তুতাদেরপরিচয়ট্রেসকরাযায়নি</w:t>
      </w:r>
      <w:r w:rsidRPr="007A5CAD">
        <w:rPr>
          <w:rFonts w:ascii="Kalpurush" w:hAnsi="Kalpurush" w:cs="Mangal"/>
          <w:cs/>
          <w:lang w:bidi="hi-IN"/>
        </w:rPr>
        <w:t>।</w:t>
      </w:r>
      <w:r w:rsidRPr="007A5CAD">
        <w:rPr>
          <w:rFonts w:ascii="Kalpurush" w:hAnsi="Kalpurush" w:cs="Kalpurush"/>
          <w:cs/>
          <w:lang w:bidi="bn-IN"/>
        </w:rPr>
        <w:t>এইমিটিংএষড়যন্ত্রেরসাধারনলক্ষ্যউদ্দেশ্যনিয়েআলাপকরাহয়</w:t>
      </w:r>
      <w:r w:rsidRPr="007A5CAD">
        <w:rPr>
          <w:rFonts w:ascii="Kalpurush" w:hAnsi="Kalpurush" w:cs="Mangal"/>
          <w:cs/>
          <w:lang w:bidi="hi-IN"/>
        </w:rPr>
        <w:t>।</w:t>
      </w:r>
    </w:p>
    <w:p w14:paraId="16921C35" w14:textId="77777777" w:rsidR="00B91021" w:rsidRPr="007A5CAD" w:rsidRDefault="00B91021" w:rsidP="001F16CA">
      <w:pPr>
        <w:rPr>
          <w:rFonts w:ascii="Kalpurush" w:hAnsi="Kalpurush" w:cs="Kalpurush"/>
          <w:lang w:bidi="hi-IN"/>
        </w:rPr>
      </w:pPr>
      <w:r w:rsidRPr="007A5CAD">
        <w:rPr>
          <w:rFonts w:ascii="Kalpurush" w:hAnsi="Kalpurush" w:cs="Kalpurush"/>
          <w:cs/>
          <w:lang w:bidi="bn-IN"/>
        </w:rPr>
        <w:t>৬৭</w:t>
      </w:r>
    </w:p>
    <w:p w14:paraId="7E50D1C6" w14:textId="77777777" w:rsidR="00B91021" w:rsidRPr="007A5CAD" w:rsidRDefault="00B91021" w:rsidP="001F16CA">
      <w:pPr>
        <w:rPr>
          <w:rFonts w:ascii="Kalpurush" w:hAnsi="Kalpurush" w:cs="Kalpurush"/>
        </w:rPr>
      </w:pPr>
      <w:r w:rsidRPr="007A5CAD">
        <w:rPr>
          <w:rFonts w:ascii="Kalpurush" w:hAnsi="Kalpurush" w:cs="Kalpurush"/>
          <w:cs/>
          <w:lang w:bidi="bn-IN"/>
        </w:rPr>
        <w:t>১৯৬৭সালেরমার্চেমুয়াজ্জিম</w:t>
      </w:r>
      <w:r w:rsidRPr="007A5CAD">
        <w:rPr>
          <w:rFonts w:ascii="Kalpurush" w:hAnsi="Kalpurush" w:cs="Kalpurush"/>
        </w:rPr>
        <w:t xml:space="preserve"> (</w:t>
      </w:r>
      <w:r w:rsidRPr="007A5CAD">
        <w:rPr>
          <w:rFonts w:ascii="Kalpurush" w:hAnsi="Kalpurush" w:cs="Kalpurush"/>
          <w:cs/>
          <w:lang w:bidi="bn-IN"/>
        </w:rPr>
        <w:t>অভিযুক্তনং২</w:t>
      </w:r>
      <w:r w:rsidRPr="007A5CAD">
        <w:rPr>
          <w:rFonts w:ascii="Kalpurush" w:hAnsi="Kalpurush" w:cs="Kalpurush"/>
        </w:rPr>
        <w:t xml:space="preserve">) </w:t>
      </w:r>
      <w:r w:rsidRPr="007A5CAD">
        <w:rPr>
          <w:rFonts w:ascii="Kalpurush" w:hAnsi="Kalpurush" w:cs="Kalpurush"/>
          <w:cs/>
          <w:lang w:bidi="bn-IN"/>
        </w:rPr>
        <w:t>পূর্বপাকিস্তানআভ্যন্তরিন নৌকর্তৃপক্ষেরদ্বিতিয়প্রধানব্যক্তিছিলেনএবংতাকেবরিশালপোস্টিংদেয়াহয়েছিল</w:t>
      </w:r>
      <w:r w:rsidRPr="007A5CAD">
        <w:rPr>
          <w:rFonts w:ascii="Kalpurush" w:hAnsi="Kalpurush" w:cs="Mangal"/>
          <w:cs/>
          <w:lang w:bidi="hi-IN"/>
        </w:rPr>
        <w:t>।</w:t>
      </w:r>
    </w:p>
    <w:p w14:paraId="7D8CA5CB" w14:textId="77777777" w:rsidR="00B91021" w:rsidRPr="007A5CAD" w:rsidRDefault="00B91021" w:rsidP="001F16CA">
      <w:pPr>
        <w:rPr>
          <w:rFonts w:ascii="Kalpurush" w:hAnsi="Kalpurush" w:cs="Kalpurush"/>
        </w:rPr>
      </w:pPr>
      <w:r w:rsidRPr="007A5CAD">
        <w:rPr>
          <w:rFonts w:ascii="Kalpurush" w:hAnsi="Kalpurush" w:cs="Kalpurush"/>
          <w:cs/>
          <w:lang w:bidi="bn-IN"/>
        </w:rPr>
        <w:t>৬৯</w:t>
      </w:r>
    </w:p>
    <w:p w14:paraId="17C1492C"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একই মাসে </w:t>
      </w:r>
      <w:r w:rsidRPr="007A5CAD">
        <w:rPr>
          <w:rFonts w:ascii="Kalpurush" w:hAnsi="Kalpurush" w:cs="Kalpurush"/>
          <w:rtl/>
          <w:cs/>
        </w:rPr>
        <w:t>(</w:t>
      </w:r>
      <w:r w:rsidRPr="007A5CAD">
        <w:rPr>
          <w:rFonts w:ascii="Kalpurush" w:hAnsi="Kalpurush" w:cs="Kalpurush"/>
          <w:rtl/>
          <w:cs/>
          <w:lang w:bidi="bn-IN"/>
        </w:rPr>
        <w:t>মার্চ ১৯৬৭</w:t>
      </w:r>
      <w:r w:rsidRPr="007A5CAD">
        <w:rPr>
          <w:rFonts w:ascii="Kalpurush" w:hAnsi="Kalpurush" w:cs="Kalpurush"/>
          <w:rtl/>
          <w:cs/>
        </w:rPr>
        <w:t xml:space="preserve">) </w:t>
      </w:r>
      <w:r w:rsidRPr="007A5CAD">
        <w:rPr>
          <w:rFonts w:ascii="Kalpurush" w:hAnsi="Kalpurush" w:cs="Kalpurush"/>
          <w:cs/>
          <w:lang w:bidi="bn-IN"/>
        </w:rPr>
        <w:t xml:space="preserve">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 xml:space="preserve">মানিক চৌধুরীর মাধ্যমে পি এন ওঝার সাথে তার চতুর্থ মিটিং এ মিলিত হন পি এন ওঝার ধানমন্ডির বাড়িতে। ১৯৬৭ সালের মার্চের ১০ তারিখে 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rtl/>
          <w:cs/>
          <w:lang w:bidi="bn-IN"/>
        </w:rPr>
        <w:t xml:space="preserve">মানিক চৌধুরী  </w:t>
      </w:r>
      <w:r w:rsidRPr="007A5CAD">
        <w:rPr>
          <w:rFonts w:ascii="Kalpurush" w:hAnsi="Kalpurush" w:cs="Kalpurush"/>
          <w:rtl/>
          <w:cs/>
        </w:rPr>
        <w:t>(</w:t>
      </w:r>
      <w:r w:rsidRPr="007A5CAD">
        <w:rPr>
          <w:rFonts w:ascii="Kalpurush" w:hAnsi="Kalpurush" w:cs="Kalpurush"/>
          <w:rtl/>
          <w:cs/>
          <w:lang w:bidi="bn-IN"/>
        </w:rPr>
        <w:t>অভিযুক্ত নং ১২</w:t>
      </w:r>
      <w:r w:rsidRPr="007A5CAD">
        <w:rPr>
          <w:rFonts w:ascii="Kalpurush" w:hAnsi="Kalpurush" w:cs="Kalpurush"/>
          <w:rtl/>
          <w:cs/>
        </w:rPr>
        <w:t xml:space="preserve">) </w:t>
      </w:r>
      <w:r w:rsidRPr="007A5CAD">
        <w:rPr>
          <w:rFonts w:ascii="Kalpurush" w:hAnsi="Kalpurush" w:cs="Kalpurush"/>
          <w:cs/>
          <w:lang w:bidi="bn-IN"/>
        </w:rPr>
        <w:t xml:space="preserve">এবং সায়েদ উর রহমান </w:t>
      </w:r>
      <w:r w:rsidRPr="007A5CAD">
        <w:rPr>
          <w:rFonts w:ascii="Kalpurush" w:hAnsi="Kalpurush" w:cs="Kalpurush"/>
          <w:rtl/>
          <w:cs/>
        </w:rPr>
        <w:t>(</w:t>
      </w:r>
      <w:r w:rsidRPr="007A5CAD">
        <w:rPr>
          <w:rFonts w:ascii="Kalpurush" w:hAnsi="Kalpurush" w:cs="Kalpurush"/>
          <w:rtl/>
          <w:cs/>
          <w:lang w:bidi="bn-IN"/>
        </w:rPr>
        <w:t>সাক্ষী নং ৭</w:t>
      </w:r>
      <w:r w:rsidRPr="007A5CAD">
        <w:rPr>
          <w:rFonts w:ascii="Kalpurush" w:hAnsi="Kalpurush" w:cs="Kalpurush"/>
          <w:rtl/>
          <w:cs/>
        </w:rPr>
        <w:t xml:space="preserve">) </w:t>
      </w:r>
      <w:r w:rsidRPr="007A5CAD">
        <w:rPr>
          <w:rFonts w:ascii="Kalpurush" w:hAnsi="Kalpurush" w:cs="Kalpurush"/>
          <w:cs/>
          <w:lang w:bidi="bn-IN"/>
        </w:rPr>
        <w:t>পি এন ওঝার সাথে দেখা করেন। তিনি তাদের জানান ভারতের প্রধানমন্ত্রী নির্বাচন না হওয়া পর্যন্ত অস্ত্র সরবরাহের তারিখ ঠিক করা সম্ভবপর হচ্ছে না</w:t>
      </w:r>
      <w:r w:rsidRPr="007A5CAD">
        <w:rPr>
          <w:rFonts w:ascii="Kalpurush" w:hAnsi="Kalpurush" w:cs="Mangal"/>
          <w:cs/>
          <w:lang w:bidi="hi-IN"/>
        </w:rPr>
        <w:t xml:space="preserve">। </w:t>
      </w:r>
      <w:r w:rsidRPr="007A5CAD">
        <w:rPr>
          <w:rFonts w:ascii="Kalpurush" w:hAnsi="Kalpurush" w:cs="Kalpurush"/>
          <w:cs/>
          <w:lang w:bidi="bn-IN"/>
        </w:rPr>
        <w:t xml:space="preserve">পি এন অঝা তাদের অগ্রগতি সম্পর্কে জানতে চান এবং মিটিং শেষ এ তাদেরকে নগদ ৫০০০ টাকা দেন। </w:t>
      </w:r>
    </w:p>
    <w:p w14:paraId="6D20CA2A" w14:textId="77777777" w:rsidR="00B91021" w:rsidRPr="007A5CAD" w:rsidRDefault="00B91021" w:rsidP="001F16CA">
      <w:pPr>
        <w:rPr>
          <w:rFonts w:ascii="Kalpurush" w:hAnsi="Kalpurush" w:cs="Kalpurush"/>
        </w:rPr>
      </w:pPr>
      <w:r w:rsidRPr="007A5CAD">
        <w:rPr>
          <w:rFonts w:ascii="Kalpurush" w:hAnsi="Kalpurush" w:cs="Kalpurush"/>
          <w:cs/>
          <w:lang w:bidi="bn-IN"/>
        </w:rPr>
        <w:t>৭০</w:t>
      </w:r>
    </w:p>
    <w:p w14:paraId="1DF89B68"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১৯৬৭ সালের ৩১শে মার্চ মুয়াজ্জিম </w:t>
      </w:r>
      <w:r w:rsidRPr="007A5CAD">
        <w:rPr>
          <w:rFonts w:ascii="Kalpurush" w:hAnsi="Kalpurush" w:cs="Kalpurush"/>
          <w:rtl/>
          <w:cs/>
        </w:rPr>
        <w:t>(</w:t>
      </w:r>
      <w:r w:rsidRPr="007A5CAD">
        <w:rPr>
          <w:rFonts w:ascii="Kalpurush" w:hAnsi="Kalpurush" w:cs="Kalpurush"/>
          <w:rtl/>
          <w:cs/>
          <w:lang w:bidi="bn-IN"/>
        </w:rPr>
        <w:t xml:space="preserve">অভিযুক্ত </w:t>
      </w:r>
      <w:r w:rsidRPr="007A5CAD">
        <w:rPr>
          <w:rFonts w:ascii="Kalpurush" w:hAnsi="Kalpurush" w:cs="Kalpurush"/>
          <w:cs/>
          <w:lang w:bidi="bn-IN"/>
        </w:rPr>
        <w:t>নং ২</w:t>
      </w:r>
      <w:r w:rsidRPr="007A5CAD">
        <w:rPr>
          <w:rFonts w:ascii="Kalpurush" w:hAnsi="Kalpurush" w:cs="Kalpurush"/>
          <w:rtl/>
          <w:cs/>
        </w:rPr>
        <w:t xml:space="preserve">) </w:t>
      </w:r>
      <w:r w:rsidRPr="007A5CAD">
        <w:rPr>
          <w:rFonts w:ascii="Kalpurush" w:hAnsi="Kalpurush" w:cs="Kalpurush"/>
          <w:rtl/>
          <w:cs/>
          <w:lang w:bidi="bn-IN"/>
        </w:rPr>
        <w:t xml:space="preserve">মানিক চৌধুরী </w:t>
      </w:r>
      <w:r w:rsidRPr="007A5CAD">
        <w:rPr>
          <w:rFonts w:ascii="Kalpurush" w:hAnsi="Kalpurush" w:cs="Kalpurush"/>
          <w:rtl/>
          <w:cs/>
        </w:rPr>
        <w:t>(</w:t>
      </w:r>
      <w:r w:rsidRPr="007A5CAD">
        <w:rPr>
          <w:rFonts w:ascii="Kalpurush" w:hAnsi="Kalpurush" w:cs="Kalpurush"/>
          <w:rtl/>
          <w:cs/>
          <w:lang w:bidi="bn-IN"/>
        </w:rPr>
        <w:t>অভিযুক্ত নং ১২</w:t>
      </w:r>
      <w:r w:rsidRPr="007A5CAD">
        <w:rPr>
          <w:rFonts w:ascii="Kalpurush" w:hAnsi="Kalpurush" w:cs="Kalpurush"/>
          <w:rtl/>
          <w:cs/>
        </w:rPr>
        <w:t xml:space="preserve">) </w:t>
      </w:r>
      <w:r w:rsidRPr="007A5CAD">
        <w:rPr>
          <w:rFonts w:ascii="Kalpurush" w:hAnsi="Kalpurush" w:cs="Kalpurush"/>
          <w:cs/>
          <w:lang w:bidi="bn-IN"/>
        </w:rPr>
        <w:t xml:space="preserve">এবং সায়েদ উর রহমান </w:t>
      </w:r>
      <w:r w:rsidRPr="007A5CAD">
        <w:rPr>
          <w:rFonts w:ascii="Kalpurush" w:hAnsi="Kalpurush" w:cs="Kalpurush"/>
          <w:rtl/>
          <w:cs/>
        </w:rPr>
        <w:t>(</w:t>
      </w:r>
      <w:r w:rsidRPr="007A5CAD">
        <w:rPr>
          <w:rFonts w:ascii="Kalpurush" w:hAnsi="Kalpurush" w:cs="Kalpurush"/>
          <w:rtl/>
          <w:cs/>
          <w:lang w:bidi="bn-IN"/>
        </w:rPr>
        <w:t>সাক্ষী নং ৭</w:t>
      </w:r>
      <w:r w:rsidRPr="007A5CAD">
        <w:rPr>
          <w:rFonts w:ascii="Kalpurush" w:hAnsi="Kalpurush" w:cs="Kalpurush"/>
          <w:rtl/>
          <w:cs/>
        </w:rPr>
        <w:t xml:space="preserve">) </w:t>
      </w:r>
      <w:r w:rsidRPr="007A5CAD">
        <w:rPr>
          <w:rFonts w:ascii="Kalpurush" w:hAnsi="Kalpurush" w:cs="Kalpurush"/>
          <w:cs/>
          <w:lang w:bidi="bn-IN"/>
        </w:rPr>
        <w:t xml:space="preserve">পি এন ওঝার ঢাকার বাসায় পঞ্চমবারের মত পি এন ওঝার সাথে মিটিংএ মিলিত হন। উক্ত মিটিং এ পি এন ওঝা বলেন ভারতীয় কর্তৃপক্ষ অনুভব করছে অস্ত্র ও গোলাবারুদ সরবরাহ করার পূর্বে ষড়যন্ত্রকারীদের প্রতিনিধি দলেরসাথে ভারতীয় অফিসারদের একটা মিটিং জরুরী। পি এন ওঝা পাকিস্তানি সীমান্তের কাছাকাছি আগারতলা নামক স্থানকে মিটিং স্থান হিসাবে প্রস্তাব করেন। তিনি মুয়াজ্জিমকে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 xml:space="preserve">তিন জন প্রতিনিধির নাম প্রস্তাব করতে বলেন। সেই সময় পি এন ওঝা তাদেরকে ১০০০০ টাকা দেন। </w:t>
      </w:r>
    </w:p>
    <w:p w14:paraId="656E98DB" w14:textId="77777777" w:rsidR="00B91021" w:rsidRPr="007A5CAD" w:rsidRDefault="00B91021" w:rsidP="001F16CA">
      <w:pPr>
        <w:rPr>
          <w:rFonts w:ascii="Kalpurush" w:hAnsi="Kalpurush" w:cs="Kalpurush"/>
        </w:rPr>
      </w:pPr>
      <w:r w:rsidRPr="007A5CAD">
        <w:rPr>
          <w:rFonts w:ascii="Kalpurush" w:hAnsi="Kalpurush" w:cs="Kalpurush"/>
          <w:cs/>
          <w:lang w:bidi="bn-IN"/>
        </w:rPr>
        <w:t>৭১</w:t>
      </w:r>
    </w:p>
    <w:p w14:paraId="5EEAEC9D"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একই মাসে </w:t>
      </w:r>
      <w:r w:rsidRPr="007A5CAD">
        <w:rPr>
          <w:rFonts w:ascii="Kalpurush" w:hAnsi="Kalpurush" w:cs="Kalpurush"/>
          <w:rtl/>
          <w:cs/>
        </w:rPr>
        <w:t>(</w:t>
      </w:r>
      <w:r w:rsidRPr="007A5CAD">
        <w:rPr>
          <w:rFonts w:ascii="Kalpurush" w:hAnsi="Kalpurush" w:cs="Kalpurush"/>
          <w:rtl/>
          <w:cs/>
          <w:lang w:bidi="bn-IN"/>
        </w:rPr>
        <w:t>১৯৬৭ সালের মার্চ</w:t>
      </w:r>
      <w:r w:rsidRPr="007A5CAD">
        <w:rPr>
          <w:rFonts w:ascii="Kalpurush" w:hAnsi="Kalpurush" w:cs="Kalpurush"/>
          <w:rtl/>
          <w:cs/>
        </w:rPr>
        <w:t xml:space="preserve">) </w:t>
      </w:r>
      <w:r w:rsidRPr="007A5CAD">
        <w:rPr>
          <w:rFonts w:ascii="Kalpurush" w:hAnsi="Kalpurush" w:cs="Kalpurush"/>
          <w:cs/>
          <w:lang w:bidi="bn-IN"/>
        </w:rPr>
        <w:t xml:space="preserve">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 xml:space="preserve">স্টুয়ার্ড মুজিব </w:t>
      </w:r>
      <w:r w:rsidRPr="007A5CAD">
        <w:rPr>
          <w:rFonts w:ascii="Kalpurush" w:hAnsi="Kalpurush" w:cs="Kalpurush"/>
          <w:rtl/>
          <w:cs/>
        </w:rPr>
        <w:t>(</w:t>
      </w:r>
      <w:r w:rsidRPr="007A5CAD">
        <w:rPr>
          <w:rFonts w:ascii="Kalpurush" w:hAnsi="Kalpurush" w:cs="Kalpurush"/>
          <w:rtl/>
          <w:cs/>
          <w:lang w:bidi="bn-IN"/>
        </w:rPr>
        <w:t>অভিযুক্ত নং ৩</w:t>
      </w:r>
      <w:r w:rsidRPr="007A5CAD">
        <w:rPr>
          <w:rFonts w:ascii="Kalpurush" w:hAnsi="Kalpurush" w:cs="Kalpurush"/>
          <w:rtl/>
          <w:cs/>
        </w:rPr>
        <w:t xml:space="preserve">) </w:t>
      </w:r>
      <w:r w:rsidRPr="007A5CAD">
        <w:rPr>
          <w:rFonts w:ascii="Kalpurush" w:hAnsi="Kalpurush" w:cs="Kalpurush"/>
          <w:cs/>
          <w:lang w:bidi="bn-IN"/>
        </w:rPr>
        <w:t xml:space="preserve">এবং রমিজ </w:t>
      </w:r>
      <w:r w:rsidRPr="007A5CAD">
        <w:rPr>
          <w:rFonts w:ascii="Kalpurush" w:hAnsi="Kalpurush" w:cs="Kalpurush"/>
          <w:rtl/>
          <w:cs/>
        </w:rPr>
        <w:t>(</w:t>
      </w:r>
      <w:r w:rsidRPr="007A5CAD">
        <w:rPr>
          <w:rFonts w:ascii="Kalpurush" w:hAnsi="Kalpurush" w:cs="Kalpurush"/>
          <w:rtl/>
          <w:cs/>
          <w:lang w:bidi="bn-IN"/>
        </w:rPr>
        <w:t>সাক্ষী নং ১২</w:t>
      </w:r>
      <w:r w:rsidRPr="007A5CAD">
        <w:rPr>
          <w:rFonts w:ascii="Kalpurush" w:hAnsi="Kalpurush" w:cs="Kalpurush"/>
          <w:rtl/>
          <w:cs/>
        </w:rPr>
        <w:t xml:space="preserve">) </w:t>
      </w:r>
      <w:r w:rsidRPr="007A5CAD">
        <w:rPr>
          <w:rFonts w:ascii="Kalpurush" w:hAnsi="Kalpurush" w:cs="Kalpurush"/>
          <w:cs/>
          <w:lang w:bidi="bn-IN"/>
        </w:rPr>
        <w:t xml:space="preserve">রমিজের ঢাকাস্থ মোহাম্মদপুর হাউজিং এস্টেট এ একত্রিত হন। 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 xml:space="preserve">রমিজ </w:t>
      </w:r>
      <w:r w:rsidRPr="007A5CAD">
        <w:rPr>
          <w:rFonts w:ascii="Kalpurush" w:hAnsi="Kalpurush" w:cs="Kalpurush"/>
          <w:rtl/>
          <w:cs/>
        </w:rPr>
        <w:t>(</w:t>
      </w:r>
      <w:r w:rsidRPr="007A5CAD">
        <w:rPr>
          <w:rFonts w:ascii="Kalpurush" w:hAnsi="Kalpurush" w:cs="Kalpurush"/>
          <w:rtl/>
          <w:cs/>
          <w:lang w:bidi="bn-IN"/>
        </w:rPr>
        <w:t>সাক্ষী নং ২</w:t>
      </w:r>
      <w:r w:rsidRPr="007A5CAD">
        <w:rPr>
          <w:rFonts w:ascii="Kalpurush" w:hAnsi="Kalpurush" w:cs="Kalpurush"/>
          <w:rtl/>
          <w:cs/>
        </w:rPr>
        <w:t xml:space="preserve">) </w:t>
      </w:r>
      <w:r w:rsidRPr="007A5CAD">
        <w:rPr>
          <w:rFonts w:ascii="Kalpurush" w:hAnsi="Kalpurush" w:cs="Kalpurush"/>
          <w:cs/>
          <w:lang w:bidi="bn-IN"/>
        </w:rPr>
        <w:t xml:space="preserve">কে বলেন তার হাতে পর্যাপ্ত পরিমাণ ফান্ড রয়েছে এবং তারা পি এন ওঝার কাছ থেকে আর্থিক সাহায্য পাচ্ছেন। তিনি আরো বলেন তারা রুহুল কুদ্দুস </w:t>
      </w:r>
      <w:r w:rsidRPr="007A5CAD">
        <w:rPr>
          <w:rFonts w:ascii="Kalpurush" w:hAnsi="Kalpurush" w:cs="Kalpurush"/>
          <w:rtl/>
          <w:cs/>
        </w:rPr>
        <w:t>(</w:t>
      </w:r>
      <w:r w:rsidRPr="007A5CAD">
        <w:rPr>
          <w:rFonts w:ascii="Kalpurush" w:hAnsi="Kalpurush" w:cs="Kalpurush"/>
          <w:rtl/>
          <w:cs/>
          <w:lang w:bidi="bn-IN"/>
        </w:rPr>
        <w:t>অভিযুক্ত নং ১০</w:t>
      </w:r>
      <w:r w:rsidRPr="007A5CAD">
        <w:rPr>
          <w:rFonts w:ascii="Kalpurush" w:hAnsi="Kalpurush" w:cs="Kalpurush"/>
          <w:rtl/>
          <w:cs/>
        </w:rPr>
        <w:t xml:space="preserve">) </w:t>
      </w:r>
      <w:r w:rsidRPr="007A5CAD">
        <w:rPr>
          <w:rFonts w:ascii="Kalpurush" w:hAnsi="Kalpurush" w:cs="Kalpurush"/>
          <w:cs/>
          <w:lang w:bidi="bn-IN"/>
        </w:rPr>
        <w:t xml:space="preserve">এবং এ এফ রহমান </w:t>
      </w:r>
      <w:r w:rsidRPr="007A5CAD">
        <w:rPr>
          <w:rFonts w:ascii="Kalpurush" w:hAnsi="Kalpurush" w:cs="Kalpurush"/>
          <w:rtl/>
          <w:cs/>
        </w:rPr>
        <w:t>(</w:t>
      </w:r>
      <w:r w:rsidRPr="007A5CAD">
        <w:rPr>
          <w:rFonts w:ascii="Kalpurush" w:hAnsi="Kalpurush" w:cs="Kalpurush"/>
          <w:rtl/>
          <w:cs/>
          <w:lang w:bidi="bn-IN"/>
        </w:rPr>
        <w:t>অভিযুক্ত নং ৬</w:t>
      </w:r>
      <w:r w:rsidRPr="007A5CAD">
        <w:rPr>
          <w:rFonts w:ascii="Kalpurush" w:hAnsi="Kalpurush" w:cs="Kalpurush"/>
          <w:rtl/>
          <w:cs/>
        </w:rPr>
        <w:t xml:space="preserve">) </w:t>
      </w:r>
      <w:r w:rsidRPr="007A5CAD">
        <w:rPr>
          <w:rFonts w:ascii="Kalpurush" w:hAnsi="Kalpurush" w:cs="Kalpurush"/>
          <w:cs/>
          <w:lang w:bidi="bn-IN"/>
        </w:rPr>
        <w:t xml:space="preserve">এর কাছ থেকেও আর্থিক সাহায্য পেয়েছেন। স্টুয়ার্ড মুজিব </w:t>
      </w:r>
      <w:r w:rsidRPr="007A5CAD">
        <w:rPr>
          <w:rFonts w:ascii="Kalpurush" w:hAnsi="Kalpurush" w:cs="Kalpurush"/>
          <w:rtl/>
          <w:cs/>
        </w:rPr>
        <w:t>(</w:t>
      </w:r>
      <w:r w:rsidRPr="007A5CAD">
        <w:rPr>
          <w:rFonts w:ascii="Kalpurush" w:hAnsi="Kalpurush" w:cs="Kalpurush"/>
          <w:rtl/>
          <w:cs/>
          <w:lang w:bidi="bn-IN"/>
        </w:rPr>
        <w:t>অভিযুক্ত নং ৩</w:t>
      </w:r>
      <w:r w:rsidRPr="007A5CAD">
        <w:rPr>
          <w:rFonts w:ascii="Kalpurush" w:hAnsi="Kalpurush" w:cs="Kalpurush"/>
          <w:rtl/>
          <w:cs/>
        </w:rPr>
        <w:t xml:space="preserve">) </w:t>
      </w:r>
      <w:r w:rsidRPr="007A5CAD">
        <w:rPr>
          <w:rFonts w:ascii="Kalpurush" w:hAnsi="Kalpurush" w:cs="Kalpurush"/>
          <w:cs/>
          <w:lang w:bidi="bn-IN"/>
        </w:rPr>
        <w:t xml:space="preserve">এই তথ্য নিশ্চিত করেন। এই মিটিঙেই সিদ্ধান্ত হয় যে তারা একটি বাড়ি ভাড়া করবেন যেখানে মিটিং গুলো অনুষ্ঠিত হবে এবং সার্বক্ষণিক কর্মীরা বাস করবেন। আরো সিদ্ধান্ত হয় যে ষড়যন্ত্রকারীদের কার্যক্রমকে আড়ালে রাখতে একটি প্রদর্শনী মুলক ব্যবসা দাড় করানো হবে। রমিজ </w:t>
      </w:r>
      <w:r w:rsidRPr="007A5CAD">
        <w:rPr>
          <w:rFonts w:ascii="Kalpurush" w:hAnsi="Kalpurush" w:cs="Kalpurush"/>
          <w:rtl/>
          <w:cs/>
        </w:rPr>
        <w:t>(</w:t>
      </w:r>
      <w:r w:rsidRPr="007A5CAD">
        <w:rPr>
          <w:rFonts w:ascii="Kalpurush" w:hAnsi="Kalpurush" w:cs="Kalpurush"/>
          <w:rtl/>
          <w:cs/>
          <w:lang w:bidi="bn-IN"/>
        </w:rPr>
        <w:t>সাক্ষী নং ১২</w:t>
      </w:r>
      <w:r w:rsidRPr="007A5CAD">
        <w:rPr>
          <w:rFonts w:ascii="Kalpurush" w:hAnsi="Kalpurush" w:cs="Kalpurush"/>
          <w:rtl/>
          <w:cs/>
        </w:rPr>
        <w:t>)</w:t>
      </w:r>
      <w:r w:rsidRPr="007A5CAD">
        <w:rPr>
          <w:rFonts w:ascii="Kalpurush" w:hAnsi="Kalpurush" w:cs="Kalpurush"/>
          <w:cs/>
          <w:lang w:bidi="bn-IN"/>
        </w:rPr>
        <w:t xml:space="preserve"> ব্যবসা দাড় করানোর জন্য তার বন্ধু আবু লুতফুল হুদার </w:t>
      </w:r>
      <w:r w:rsidRPr="007A5CAD">
        <w:rPr>
          <w:rFonts w:ascii="Kalpurush" w:hAnsi="Kalpurush" w:cs="Kalpurush"/>
        </w:rPr>
        <w:t>(</w:t>
      </w:r>
      <w:r w:rsidRPr="007A5CAD">
        <w:rPr>
          <w:rFonts w:ascii="Kalpurush" w:hAnsi="Kalpurush" w:cs="Kalpurush"/>
          <w:cs/>
          <w:lang w:bidi="bn-IN"/>
        </w:rPr>
        <w:t>সাক্ষীনং১৬</w:t>
      </w:r>
      <w:r w:rsidRPr="007A5CAD">
        <w:rPr>
          <w:rFonts w:ascii="Kalpurush" w:hAnsi="Kalpurush" w:cs="Kalpurush"/>
        </w:rPr>
        <w:t xml:space="preserve">) </w:t>
      </w:r>
      <w:r w:rsidRPr="007A5CAD">
        <w:rPr>
          <w:rFonts w:ascii="Kalpurush" w:hAnsi="Kalpurush" w:cs="Kalpurush"/>
          <w:cs/>
          <w:lang w:bidi="bn-IN"/>
        </w:rPr>
        <w:t>নামপ্রস্তাবকরেন</w:t>
      </w:r>
      <w:r w:rsidRPr="007A5CAD">
        <w:rPr>
          <w:rFonts w:ascii="Kalpurush" w:hAnsi="Kalpurush" w:cs="Mangal"/>
          <w:cs/>
          <w:lang w:bidi="hi-IN"/>
        </w:rPr>
        <w:t>।</w:t>
      </w:r>
    </w:p>
    <w:p w14:paraId="758421D1" w14:textId="77777777" w:rsidR="00B91021" w:rsidRPr="007A5CAD" w:rsidRDefault="00B91021" w:rsidP="001F16CA">
      <w:pPr>
        <w:rPr>
          <w:rFonts w:ascii="Kalpurush" w:hAnsi="Kalpurush" w:cs="Kalpurush"/>
          <w:lang w:bidi="hi-IN"/>
        </w:rPr>
      </w:pPr>
      <w:r w:rsidRPr="007A5CAD">
        <w:rPr>
          <w:rFonts w:ascii="Kalpurush" w:hAnsi="Kalpurush" w:cs="Kalpurush"/>
          <w:cs/>
          <w:lang w:bidi="bn-IN"/>
        </w:rPr>
        <w:lastRenderedPageBreak/>
        <w:t>৭২</w:t>
      </w:r>
    </w:p>
    <w:p w14:paraId="69124682" w14:textId="77777777" w:rsidR="00B91021" w:rsidRPr="007A5CAD" w:rsidRDefault="00B91021" w:rsidP="001F16CA">
      <w:pPr>
        <w:rPr>
          <w:rFonts w:ascii="Kalpurush" w:hAnsi="Kalpurush" w:cs="Kalpurush"/>
        </w:rPr>
      </w:pPr>
      <w:r w:rsidRPr="007A5CAD">
        <w:rPr>
          <w:rFonts w:ascii="Kalpurush" w:hAnsi="Kalpurush" w:cs="Kalpurush"/>
          <w:cs/>
          <w:lang w:bidi="bn-IN"/>
        </w:rPr>
        <w:t>একইমাসে</w:t>
      </w:r>
      <w:r w:rsidRPr="007A5CAD">
        <w:rPr>
          <w:rFonts w:ascii="Kalpurush" w:hAnsi="Kalpurush" w:cs="Kalpurush"/>
        </w:rPr>
        <w:t xml:space="preserve"> (</w:t>
      </w:r>
      <w:r w:rsidRPr="007A5CAD">
        <w:rPr>
          <w:rFonts w:ascii="Kalpurush" w:hAnsi="Kalpurush" w:cs="Kalpurush"/>
          <w:cs/>
          <w:lang w:bidi="bn-IN"/>
        </w:rPr>
        <w:t>মার্চ১৯৬৬</w:t>
      </w:r>
      <w:r w:rsidRPr="007A5CAD">
        <w:rPr>
          <w:rFonts w:ascii="Kalpurush" w:hAnsi="Kalpurush" w:cs="Kalpurush"/>
        </w:rPr>
        <w:t xml:space="preserve">) </w:t>
      </w:r>
      <w:r w:rsidRPr="007A5CAD">
        <w:rPr>
          <w:rFonts w:ascii="Kalpurush" w:hAnsi="Kalpurush" w:cs="Kalpurush"/>
          <w:cs/>
          <w:lang w:bidi="bn-IN"/>
        </w:rPr>
        <w:t>আরএকটিমিটিংউল্লেখিতফ্ল্যাটেঅনুষ্ঠিতহয়</w:t>
      </w:r>
      <w:r w:rsidRPr="007A5CAD">
        <w:rPr>
          <w:rFonts w:ascii="Kalpurush" w:hAnsi="Kalpurush" w:cs="Mangal"/>
          <w:cs/>
          <w:lang w:bidi="hi-IN"/>
        </w:rPr>
        <w:t>।</w:t>
      </w:r>
      <w:r w:rsidRPr="007A5CAD">
        <w:rPr>
          <w:rFonts w:ascii="Kalpurush" w:hAnsi="Kalpurush" w:cs="Kalpurush"/>
          <w:cs/>
          <w:lang w:bidi="bn-IN"/>
        </w:rPr>
        <w:t>মিটিংএউপস্থিতছিলেন</w:t>
      </w:r>
    </w:p>
    <w:p w14:paraId="7D27E587" w14:textId="77777777" w:rsidR="00B91021" w:rsidRPr="007A5CAD" w:rsidRDefault="00B91021" w:rsidP="001F16CA">
      <w:pPr>
        <w:rPr>
          <w:rFonts w:ascii="Kalpurush" w:hAnsi="Kalpurush" w:cs="Kalpurush"/>
        </w:rPr>
      </w:pPr>
      <w:r w:rsidRPr="007A5CAD">
        <w:rPr>
          <w:rFonts w:ascii="Kalpurush" w:hAnsi="Kalpurush" w:cs="Kalpurush"/>
          <w:cs/>
          <w:lang w:bidi="bn-IN"/>
        </w:rPr>
        <w:t>১</w:t>
      </w:r>
      <w:r w:rsidRPr="007A5CAD">
        <w:rPr>
          <w:rFonts w:ascii="Kalpurush" w:hAnsi="Kalpurush" w:cs="Mangal"/>
          <w:cs/>
          <w:lang w:bidi="hi-IN"/>
        </w:rPr>
        <w:t>।</w:t>
      </w:r>
      <w:r w:rsidRPr="007A5CAD">
        <w:rPr>
          <w:rFonts w:ascii="Kalpurush" w:hAnsi="Kalpurush" w:cs="Kalpurush"/>
          <w:cs/>
          <w:lang w:bidi="bn-IN"/>
        </w:rPr>
        <w:t>মুয়াজ্জিম</w:t>
      </w:r>
      <w:r w:rsidRPr="007A5CAD">
        <w:rPr>
          <w:rFonts w:ascii="Kalpurush" w:hAnsi="Kalpurush" w:cs="Kalpurush"/>
        </w:rPr>
        <w:t xml:space="preserve"> (</w:t>
      </w:r>
      <w:r w:rsidRPr="007A5CAD">
        <w:rPr>
          <w:rFonts w:ascii="Kalpurush" w:hAnsi="Kalpurush" w:cs="Kalpurush"/>
          <w:cs/>
          <w:lang w:bidi="bn-IN"/>
        </w:rPr>
        <w:t>অভিযুক্তনং২</w:t>
      </w:r>
      <w:r w:rsidRPr="007A5CAD">
        <w:rPr>
          <w:rFonts w:ascii="Kalpurush" w:hAnsi="Kalpurush" w:cs="Kalpurush"/>
        </w:rPr>
        <w:t>)</w:t>
      </w:r>
    </w:p>
    <w:p w14:paraId="7E9D795B" w14:textId="77777777" w:rsidR="00B91021" w:rsidRPr="007A5CAD" w:rsidRDefault="00B91021" w:rsidP="001F16CA">
      <w:pPr>
        <w:rPr>
          <w:rFonts w:ascii="Kalpurush" w:hAnsi="Kalpurush" w:cs="Kalpurush"/>
        </w:rPr>
      </w:pPr>
      <w:r w:rsidRPr="007A5CAD">
        <w:rPr>
          <w:rFonts w:ascii="Kalpurush" w:hAnsi="Kalpurush" w:cs="Kalpurush"/>
          <w:cs/>
          <w:lang w:bidi="bn-IN"/>
        </w:rPr>
        <w:t>২</w:t>
      </w:r>
      <w:r w:rsidRPr="007A5CAD">
        <w:rPr>
          <w:rFonts w:ascii="Kalpurush" w:hAnsi="Kalpurush" w:cs="Mangal"/>
          <w:cs/>
          <w:lang w:bidi="hi-IN"/>
        </w:rPr>
        <w:t>।</w:t>
      </w:r>
      <w:r w:rsidRPr="007A5CAD">
        <w:rPr>
          <w:rFonts w:ascii="Kalpurush" w:hAnsi="Kalpurush" w:cs="Kalpurush"/>
          <w:cs/>
          <w:lang w:bidi="bn-IN"/>
        </w:rPr>
        <w:t>স্টুয়ার্ডমুজিব</w:t>
      </w:r>
      <w:r w:rsidRPr="007A5CAD">
        <w:rPr>
          <w:rFonts w:ascii="Kalpurush" w:hAnsi="Kalpurush" w:cs="Kalpurush"/>
        </w:rPr>
        <w:t xml:space="preserve">  (</w:t>
      </w:r>
      <w:r w:rsidRPr="007A5CAD">
        <w:rPr>
          <w:rFonts w:ascii="Kalpurush" w:hAnsi="Kalpurush" w:cs="Kalpurush"/>
          <w:cs/>
          <w:lang w:bidi="bn-IN"/>
        </w:rPr>
        <w:t>অভিযুক্তনং৩</w:t>
      </w:r>
      <w:r w:rsidRPr="007A5CAD">
        <w:rPr>
          <w:rFonts w:ascii="Kalpurush" w:hAnsi="Kalpurush" w:cs="Kalpurush"/>
        </w:rPr>
        <w:t>)</w:t>
      </w:r>
    </w:p>
    <w:p w14:paraId="7A458813" w14:textId="77777777" w:rsidR="00B91021" w:rsidRPr="007A5CAD" w:rsidRDefault="00B91021" w:rsidP="001F16CA">
      <w:pPr>
        <w:rPr>
          <w:rFonts w:ascii="Kalpurush" w:hAnsi="Kalpurush" w:cs="Kalpurush"/>
        </w:rPr>
      </w:pPr>
      <w:r w:rsidRPr="007A5CAD">
        <w:rPr>
          <w:rFonts w:ascii="Kalpurush" w:hAnsi="Kalpurush" w:cs="Kalpurush"/>
          <w:cs/>
          <w:lang w:bidi="bn-IN"/>
        </w:rPr>
        <w:t>৩</w:t>
      </w:r>
      <w:r w:rsidRPr="007A5CAD">
        <w:rPr>
          <w:rFonts w:ascii="Kalpurush" w:hAnsi="Kalpurush" w:cs="Mangal"/>
          <w:cs/>
          <w:lang w:bidi="hi-IN"/>
        </w:rPr>
        <w:t>।</w:t>
      </w:r>
      <w:r w:rsidRPr="007A5CAD">
        <w:rPr>
          <w:rFonts w:ascii="Kalpurush" w:hAnsi="Kalpurush" w:cs="Kalpurush"/>
          <w:cs/>
          <w:lang w:bidi="bn-IN"/>
        </w:rPr>
        <w:t>সামাদ</w:t>
      </w:r>
      <w:r w:rsidRPr="007A5CAD">
        <w:rPr>
          <w:rFonts w:ascii="Kalpurush" w:hAnsi="Kalpurush" w:cs="Kalpurush"/>
        </w:rPr>
        <w:t xml:space="preserve">  (</w:t>
      </w:r>
      <w:r w:rsidRPr="007A5CAD">
        <w:rPr>
          <w:rFonts w:ascii="Kalpurush" w:hAnsi="Kalpurush" w:cs="Kalpurush"/>
          <w:cs/>
          <w:lang w:bidi="bn-IN"/>
        </w:rPr>
        <w:t>অভিযুক্তনং৮</w:t>
      </w:r>
      <w:r w:rsidRPr="007A5CAD">
        <w:rPr>
          <w:rFonts w:ascii="Kalpurush" w:hAnsi="Kalpurush" w:cs="Kalpurush"/>
        </w:rPr>
        <w:t>)</w:t>
      </w:r>
    </w:p>
    <w:p w14:paraId="58823005" w14:textId="77777777" w:rsidR="00B91021" w:rsidRPr="007A5CAD" w:rsidRDefault="00B91021" w:rsidP="001F16CA">
      <w:pPr>
        <w:rPr>
          <w:rFonts w:ascii="Kalpurush" w:hAnsi="Kalpurush" w:cs="Kalpurush"/>
        </w:rPr>
      </w:pPr>
      <w:r w:rsidRPr="007A5CAD">
        <w:rPr>
          <w:rFonts w:ascii="Kalpurush" w:hAnsi="Kalpurush" w:cs="Kalpurush"/>
          <w:cs/>
          <w:lang w:bidi="bn-IN"/>
        </w:rPr>
        <w:t>৪</w:t>
      </w:r>
      <w:r w:rsidRPr="007A5CAD">
        <w:rPr>
          <w:rFonts w:ascii="Kalpurush" w:hAnsi="Kalpurush" w:cs="Mangal"/>
          <w:cs/>
          <w:lang w:bidi="hi-IN"/>
        </w:rPr>
        <w:t>।</w:t>
      </w:r>
      <w:r w:rsidRPr="007A5CAD">
        <w:rPr>
          <w:rFonts w:ascii="Kalpurush" w:hAnsi="Kalpurush" w:cs="Kalpurush"/>
          <w:cs/>
          <w:lang w:bidi="bn-IN"/>
        </w:rPr>
        <w:t>সামসুররাহমান</w:t>
      </w:r>
      <w:r w:rsidRPr="007A5CAD">
        <w:rPr>
          <w:rFonts w:ascii="Kalpurush" w:hAnsi="Kalpurush" w:cs="Kalpurush"/>
        </w:rPr>
        <w:t xml:space="preserve">  (</w:t>
      </w:r>
      <w:r w:rsidRPr="007A5CAD">
        <w:rPr>
          <w:rFonts w:ascii="Kalpurush" w:hAnsi="Kalpurush" w:cs="Kalpurush"/>
          <w:cs/>
          <w:lang w:bidi="bn-IN"/>
        </w:rPr>
        <w:t>অভিযুক্তনং১৯</w:t>
      </w:r>
      <w:r w:rsidRPr="007A5CAD">
        <w:rPr>
          <w:rFonts w:ascii="Kalpurush" w:hAnsi="Kalpurush" w:cs="Kalpurush"/>
        </w:rPr>
        <w:t>)</w:t>
      </w:r>
    </w:p>
    <w:p w14:paraId="1579180B" w14:textId="77777777" w:rsidR="00B91021" w:rsidRPr="007A5CAD" w:rsidRDefault="00B91021" w:rsidP="001F16CA">
      <w:pPr>
        <w:rPr>
          <w:rFonts w:ascii="Kalpurush" w:hAnsi="Kalpurush" w:cs="Kalpurush"/>
        </w:rPr>
      </w:pPr>
      <w:r w:rsidRPr="007A5CAD">
        <w:rPr>
          <w:rFonts w:ascii="Kalpurush" w:hAnsi="Kalpurush" w:cs="Kalpurush"/>
          <w:cs/>
          <w:lang w:bidi="bn-IN"/>
        </w:rPr>
        <w:t>৫</w:t>
      </w:r>
      <w:r w:rsidRPr="007A5CAD">
        <w:rPr>
          <w:rFonts w:ascii="Kalpurush" w:hAnsi="Kalpurush" w:cs="Mangal"/>
          <w:cs/>
          <w:lang w:bidi="hi-IN"/>
        </w:rPr>
        <w:t>।</w:t>
      </w:r>
      <w:r w:rsidRPr="007A5CAD">
        <w:rPr>
          <w:rFonts w:ascii="Kalpurush" w:hAnsi="Kalpurush" w:cs="Kalpurush"/>
          <w:cs/>
          <w:lang w:bidi="bn-IN"/>
        </w:rPr>
        <w:t>মুতাল্লিব</w:t>
      </w:r>
      <w:r w:rsidRPr="007A5CAD">
        <w:rPr>
          <w:rFonts w:ascii="Kalpurush" w:hAnsi="Kalpurush" w:cs="Kalpurush"/>
        </w:rPr>
        <w:t xml:space="preserve">  (</w:t>
      </w:r>
      <w:r w:rsidRPr="007A5CAD">
        <w:rPr>
          <w:rFonts w:ascii="Kalpurush" w:hAnsi="Kalpurush" w:cs="Kalpurush"/>
          <w:cs/>
          <w:lang w:bidi="bn-IN"/>
        </w:rPr>
        <w:t>অভিযুক্তনং২৫</w:t>
      </w:r>
      <w:r w:rsidRPr="007A5CAD">
        <w:rPr>
          <w:rFonts w:ascii="Kalpurush" w:hAnsi="Kalpurush" w:cs="Kalpurush"/>
        </w:rPr>
        <w:t>)</w:t>
      </w:r>
    </w:p>
    <w:p w14:paraId="619C2ADF" w14:textId="77777777" w:rsidR="00B91021" w:rsidRPr="007A5CAD" w:rsidRDefault="00B91021" w:rsidP="001F16CA">
      <w:pPr>
        <w:rPr>
          <w:rFonts w:ascii="Kalpurush" w:hAnsi="Kalpurush" w:cs="Kalpurush"/>
        </w:rPr>
      </w:pPr>
      <w:r w:rsidRPr="007A5CAD">
        <w:rPr>
          <w:rFonts w:ascii="Kalpurush" w:hAnsi="Kalpurush" w:cs="Kalpurush"/>
          <w:cs/>
          <w:lang w:bidi="bn-IN"/>
        </w:rPr>
        <w:t>৬</w:t>
      </w:r>
      <w:r w:rsidRPr="007A5CAD">
        <w:rPr>
          <w:rFonts w:ascii="Kalpurush" w:hAnsi="Kalpurush" w:cs="Mangal"/>
          <w:cs/>
          <w:lang w:bidi="hi-IN"/>
        </w:rPr>
        <w:t>।</w:t>
      </w:r>
      <w:r w:rsidRPr="007A5CAD">
        <w:rPr>
          <w:rFonts w:ascii="Kalpurush" w:hAnsi="Kalpurush" w:cs="Kalpurush"/>
          <w:cs/>
          <w:lang w:bidi="bn-IN"/>
        </w:rPr>
        <w:t>রামিজ</w:t>
      </w:r>
      <w:r w:rsidRPr="007A5CAD">
        <w:rPr>
          <w:rFonts w:ascii="Kalpurush" w:hAnsi="Kalpurush" w:cs="Kalpurush"/>
        </w:rPr>
        <w:t xml:space="preserve">  (</w:t>
      </w:r>
      <w:r w:rsidRPr="007A5CAD">
        <w:rPr>
          <w:rFonts w:ascii="Kalpurush" w:hAnsi="Kalpurush" w:cs="Kalpurush"/>
          <w:cs/>
          <w:lang w:bidi="bn-IN"/>
        </w:rPr>
        <w:t>সাক্ষীনং১২</w:t>
      </w:r>
      <w:r w:rsidRPr="007A5CAD">
        <w:rPr>
          <w:rFonts w:ascii="Kalpurush" w:hAnsi="Kalpurush" w:cs="Kalpurush"/>
        </w:rPr>
        <w:t xml:space="preserve">) </w:t>
      </w:r>
      <w:r w:rsidRPr="007A5CAD">
        <w:rPr>
          <w:rFonts w:ascii="Kalpurush" w:hAnsi="Kalpurush" w:cs="Kalpurush"/>
          <w:cs/>
          <w:lang w:bidi="bn-IN"/>
        </w:rPr>
        <w:t>এবং</w:t>
      </w:r>
    </w:p>
    <w:p w14:paraId="3F2594CA" w14:textId="77777777" w:rsidR="00B91021" w:rsidRPr="007A5CAD" w:rsidRDefault="00B91021" w:rsidP="001F16CA">
      <w:pPr>
        <w:rPr>
          <w:rFonts w:ascii="Kalpurush" w:hAnsi="Kalpurush" w:cs="Kalpurush"/>
        </w:rPr>
      </w:pPr>
      <w:r w:rsidRPr="007A5CAD">
        <w:rPr>
          <w:rFonts w:ascii="Kalpurush" w:hAnsi="Kalpurush" w:cs="Kalpurush"/>
          <w:cs/>
          <w:lang w:bidi="bn-IN"/>
        </w:rPr>
        <w:t>৭</w:t>
      </w:r>
      <w:r w:rsidRPr="007A5CAD">
        <w:rPr>
          <w:rFonts w:ascii="Kalpurush" w:hAnsi="Kalpurush" w:cs="Mangal"/>
          <w:cs/>
          <w:lang w:bidi="hi-IN"/>
        </w:rPr>
        <w:t>।</w:t>
      </w:r>
      <w:r w:rsidRPr="007A5CAD">
        <w:rPr>
          <w:rFonts w:ascii="Kalpurush" w:hAnsi="Kalpurush" w:cs="Kalpurush"/>
          <w:cs/>
          <w:lang w:bidi="bn-IN"/>
        </w:rPr>
        <w:t>লুতফুলহুদা</w:t>
      </w:r>
      <w:r w:rsidRPr="007A5CAD">
        <w:rPr>
          <w:rFonts w:ascii="Kalpurush" w:hAnsi="Kalpurush" w:cs="Kalpurush"/>
        </w:rPr>
        <w:t xml:space="preserve"> (</w:t>
      </w:r>
      <w:r w:rsidRPr="007A5CAD">
        <w:rPr>
          <w:rFonts w:ascii="Kalpurush" w:hAnsi="Kalpurush" w:cs="Kalpurush"/>
          <w:cs/>
          <w:lang w:bidi="bn-IN"/>
        </w:rPr>
        <w:t>সাক্ষীনং১৬</w:t>
      </w:r>
      <w:r w:rsidRPr="007A5CAD">
        <w:rPr>
          <w:rFonts w:ascii="Kalpurush" w:hAnsi="Kalpurush" w:cs="Kalpurush"/>
        </w:rPr>
        <w:t>)</w:t>
      </w:r>
    </w:p>
    <w:p w14:paraId="1FC9D2D1" w14:textId="77777777" w:rsidR="00B91021" w:rsidRPr="007A5CAD" w:rsidRDefault="00B91021" w:rsidP="001F16CA">
      <w:pPr>
        <w:rPr>
          <w:rFonts w:ascii="Kalpurush" w:hAnsi="Kalpurush" w:cs="Kalpurush"/>
        </w:rPr>
      </w:pPr>
      <w:r w:rsidRPr="007A5CAD">
        <w:rPr>
          <w:rFonts w:ascii="Kalpurush" w:hAnsi="Kalpurush" w:cs="Kalpurush"/>
          <w:cs/>
          <w:lang w:bidi="bn-IN"/>
        </w:rPr>
        <w:t>এইমিটিংএট্রান্সমিটারসেটক্রয়এবংঅপারেটরদেরপ্রশিক্ষনবিষয়েআলোচনাকরাহয়</w:t>
      </w:r>
      <w:r w:rsidRPr="007A5CAD">
        <w:rPr>
          <w:rFonts w:ascii="Kalpurush" w:hAnsi="Kalpurush" w:cs="Mangal"/>
          <w:cs/>
          <w:lang w:bidi="hi-IN"/>
        </w:rPr>
        <w:t>।</w:t>
      </w:r>
      <w:r w:rsidRPr="007A5CAD">
        <w:rPr>
          <w:rFonts w:ascii="Kalpurush" w:hAnsi="Kalpurush" w:cs="Kalpurush"/>
          <w:cs/>
          <w:lang w:bidi="bn-IN"/>
        </w:rPr>
        <w:t>আরোসিদ্ধান্তহয়যেদলীয়কার্যক্রমআড়ালকরারজন্যব্যবসাদাড়করানোরজন্যরমিজকে</w:t>
      </w:r>
      <w:r w:rsidRPr="007A5CAD">
        <w:rPr>
          <w:rFonts w:ascii="Kalpurush" w:hAnsi="Kalpurush" w:cs="Kalpurush"/>
        </w:rPr>
        <w:t xml:space="preserve"> (</w:t>
      </w:r>
      <w:r w:rsidRPr="007A5CAD">
        <w:rPr>
          <w:rFonts w:ascii="Kalpurush" w:hAnsi="Kalpurush" w:cs="Kalpurush"/>
          <w:cs/>
          <w:lang w:bidi="bn-IN"/>
        </w:rPr>
        <w:t>সাক্ষীনং১২</w:t>
      </w:r>
      <w:r w:rsidRPr="007A5CAD">
        <w:rPr>
          <w:rFonts w:ascii="Kalpurush" w:hAnsi="Kalpurush" w:cs="Kalpurush"/>
        </w:rPr>
        <w:t xml:space="preserve">) </w:t>
      </w:r>
      <w:r w:rsidRPr="007A5CAD">
        <w:rPr>
          <w:rFonts w:ascii="Kalpurush" w:hAnsi="Kalpurush" w:cs="Kalpurush"/>
          <w:cs/>
          <w:lang w:bidi="bn-IN"/>
        </w:rPr>
        <w:t>প্রয়োজনীয়অর্থদেয়াহবেআরএইকাজতদারকিকরারদায়িত্বদেয়াহয়লুতফুলহুদাকে</w:t>
      </w:r>
      <w:r w:rsidRPr="007A5CAD">
        <w:rPr>
          <w:rFonts w:ascii="Kalpurush" w:hAnsi="Kalpurush" w:cs="Kalpurush"/>
        </w:rPr>
        <w:t xml:space="preserve">  (</w:t>
      </w:r>
      <w:r w:rsidRPr="007A5CAD">
        <w:rPr>
          <w:rFonts w:ascii="Kalpurush" w:hAnsi="Kalpurush" w:cs="Kalpurush"/>
          <w:cs/>
          <w:lang w:bidi="bn-IN"/>
        </w:rPr>
        <w:t>সাক্ষীনং১৬</w:t>
      </w:r>
      <w:r w:rsidRPr="007A5CAD">
        <w:rPr>
          <w:rFonts w:ascii="Kalpurush" w:hAnsi="Kalpurush" w:cs="Kalpurush"/>
        </w:rPr>
        <w:t>)</w:t>
      </w:r>
    </w:p>
    <w:p w14:paraId="1CA94FB4" w14:textId="77777777" w:rsidR="00B91021" w:rsidRPr="007A5CAD" w:rsidRDefault="00B91021" w:rsidP="001F16CA">
      <w:pPr>
        <w:rPr>
          <w:rFonts w:ascii="Kalpurush" w:hAnsi="Kalpurush" w:cs="Kalpurush"/>
          <w:lang w:bidi="hi-IN"/>
        </w:rPr>
      </w:pPr>
      <w:r w:rsidRPr="007A5CAD">
        <w:rPr>
          <w:rFonts w:ascii="Kalpurush" w:hAnsi="Kalpurush" w:cs="Kalpurush"/>
          <w:cs/>
          <w:lang w:bidi="bn-IN"/>
        </w:rPr>
        <w:t>৭৩</w:t>
      </w:r>
    </w:p>
    <w:p w14:paraId="26637393" w14:textId="77777777" w:rsidR="00B91021" w:rsidRPr="007A5CAD" w:rsidRDefault="00B91021" w:rsidP="001F16CA">
      <w:pPr>
        <w:rPr>
          <w:rFonts w:ascii="Kalpurush" w:hAnsi="Kalpurush" w:cs="Kalpurush"/>
        </w:rPr>
      </w:pPr>
      <w:r w:rsidRPr="007A5CAD">
        <w:rPr>
          <w:rFonts w:ascii="Kalpurush" w:hAnsi="Kalpurush" w:cs="Kalpurush"/>
          <w:cs/>
          <w:lang w:bidi="bn-IN"/>
        </w:rPr>
        <w:t>কিছুদিনপড়</w:t>
      </w:r>
      <w:r w:rsidRPr="007A5CAD">
        <w:rPr>
          <w:rFonts w:ascii="Kalpurush" w:hAnsi="Kalpurush" w:cs="Kalpurush"/>
        </w:rPr>
        <w:t xml:space="preserve"> (</w:t>
      </w:r>
      <w:r w:rsidRPr="007A5CAD">
        <w:rPr>
          <w:rFonts w:ascii="Kalpurush" w:hAnsi="Kalpurush" w:cs="Kalpurush"/>
          <w:cs/>
          <w:lang w:bidi="bn-IN"/>
        </w:rPr>
        <w:t>মার্চ২৯৬৭</w:t>
      </w:r>
      <w:r w:rsidRPr="007A5CAD">
        <w:rPr>
          <w:rFonts w:ascii="Kalpurush" w:hAnsi="Kalpurush" w:cs="Kalpurush"/>
        </w:rPr>
        <w:t xml:space="preserve">) </w:t>
      </w:r>
      <w:r w:rsidRPr="007A5CAD">
        <w:rPr>
          <w:rFonts w:ascii="Kalpurush" w:hAnsi="Kalpurush" w:cs="Kalpurush"/>
          <w:cs/>
          <w:lang w:bidi="bn-IN"/>
        </w:rPr>
        <w:t>রামিজ</w:t>
      </w:r>
      <w:r w:rsidRPr="007A5CAD">
        <w:rPr>
          <w:rFonts w:ascii="Kalpurush" w:hAnsi="Kalpurush" w:cs="Kalpurush"/>
        </w:rPr>
        <w:t xml:space="preserve"> (</w:t>
      </w:r>
      <w:r w:rsidRPr="007A5CAD">
        <w:rPr>
          <w:rFonts w:ascii="Kalpurush" w:hAnsi="Kalpurush" w:cs="Kalpurush"/>
          <w:cs/>
          <w:lang w:bidi="bn-IN"/>
        </w:rPr>
        <w:t>সাক্ষীনং১২</w:t>
      </w:r>
      <w:r w:rsidRPr="007A5CAD">
        <w:rPr>
          <w:rFonts w:ascii="Kalpurush" w:hAnsi="Kalpurush" w:cs="Kalpurush"/>
        </w:rPr>
        <w:t xml:space="preserve">) </w:t>
      </w:r>
      <w:r w:rsidRPr="007A5CAD">
        <w:rPr>
          <w:rFonts w:ascii="Kalpurush" w:hAnsi="Kalpurush" w:cs="Kalpurush"/>
          <w:cs/>
          <w:lang w:bidi="bn-IN"/>
        </w:rPr>
        <w:t>মুয়াজ্জিমেরকাছথেকে২৫০০০টাকাপানস্টুয়ার্ডমুজিবেরমাধ্যমে</w:t>
      </w:r>
      <w:r w:rsidRPr="007A5CAD">
        <w:rPr>
          <w:rFonts w:ascii="Kalpurush" w:hAnsi="Kalpurush" w:cs="Mangal"/>
          <w:cs/>
          <w:lang w:bidi="hi-IN"/>
        </w:rPr>
        <w:t>।</w:t>
      </w:r>
      <w:r w:rsidRPr="007A5CAD">
        <w:rPr>
          <w:rFonts w:ascii="Kalpurush" w:hAnsi="Kalpurush" w:cs="Kalpurush"/>
          <w:cs/>
          <w:lang w:bidi="bn-IN"/>
        </w:rPr>
        <w:t>উক্তটাকাথেকেরামিজ</w:t>
      </w:r>
      <w:r w:rsidRPr="007A5CAD">
        <w:rPr>
          <w:rFonts w:ascii="Kalpurush" w:hAnsi="Kalpurush" w:cs="Kalpurush"/>
        </w:rPr>
        <w:t xml:space="preserve"> (</w:t>
      </w:r>
      <w:r w:rsidRPr="007A5CAD">
        <w:rPr>
          <w:rFonts w:ascii="Kalpurush" w:hAnsi="Kalpurush" w:cs="Kalpurush"/>
          <w:cs/>
          <w:lang w:bidi="bn-IN"/>
        </w:rPr>
        <w:t>সাক্ষীনং১২</w:t>
      </w:r>
      <w:r w:rsidRPr="007A5CAD">
        <w:rPr>
          <w:rFonts w:ascii="Kalpurush" w:hAnsi="Kalpurush" w:cs="Kalpurush"/>
        </w:rPr>
        <w:t xml:space="preserve">) </w:t>
      </w:r>
      <w:r w:rsidRPr="007A5CAD">
        <w:rPr>
          <w:rFonts w:ascii="Kalpurush" w:hAnsi="Kalpurush" w:cs="Kalpurush"/>
          <w:cs/>
          <w:lang w:bidi="bn-IN"/>
        </w:rPr>
        <w:t>নগদ৫০০০টাকাব্যবসাদাড়করানোরজন্যলুতফুলহুদা</w:t>
      </w:r>
      <w:r w:rsidRPr="007A5CAD">
        <w:rPr>
          <w:rFonts w:ascii="Kalpurush" w:hAnsi="Kalpurush" w:cs="Kalpurush"/>
        </w:rPr>
        <w:t xml:space="preserve"> (</w:t>
      </w:r>
      <w:r w:rsidRPr="007A5CAD">
        <w:rPr>
          <w:rFonts w:ascii="Kalpurush" w:hAnsi="Kalpurush" w:cs="Kalpurush"/>
          <w:cs/>
          <w:lang w:bidi="bn-IN"/>
        </w:rPr>
        <w:t>সাক্ষীনং১৬</w:t>
      </w:r>
      <w:r w:rsidRPr="007A5CAD">
        <w:rPr>
          <w:rFonts w:ascii="Kalpurush" w:hAnsi="Kalpurush" w:cs="Kalpurush"/>
        </w:rPr>
        <w:t xml:space="preserve">) </w:t>
      </w:r>
      <w:r w:rsidRPr="007A5CAD">
        <w:rPr>
          <w:rFonts w:ascii="Kalpurush" w:hAnsi="Kalpurush" w:cs="Kalpurush"/>
          <w:cs/>
          <w:lang w:bidi="bn-IN"/>
        </w:rPr>
        <w:t>কেপ্রদানকরেন</w:t>
      </w:r>
      <w:r w:rsidRPr="007A5CAD">
        <w:rPr>
          <w:rFonts w:ascii="Kalpurush" w:hAnsi="Kalpurush" w:cs="Mangal"/>
          <w:cs/>
          <w:lang w:bidi="hi-IN"/>
        </w:rPr>
        <w:t>।</w:t>
      </w:r>
      <w:r w:rsidRPr="007A5CAD">
        <w:rPr>
          <w:rFonts w:ascii="Kalpurush" w:hAnsi="Kalpurush" w:cs="Kalpurush"/>
          <w:cs/>
          <w:lang w:bidi="bn-IN"/>
        </w:rPr>
        <w:t>বাকি২০০০০টাকাথেকেষড়যন্ত্রকারীদেরবিবিধখরচবাবদরামিজ</w:t>
      </w:r>
      <w:r w:rsidRPr="007A5CAD">
        <w:rPr>
          <w:rFonts w:ascii="Kalpurush" w:hAnsi="Kalpurush" w:cs="Kalpurush"/>
        </w:rPr>
        <w:t xml:space="preserve"> (</w:t>
      </w:r>
      <w:r w:rsidRPr="007A5CAD">
        <w:rPr>
          <w:rFonts w:ascii="Kalpurush" w:hAnsi="Kalpurush" w:cs="Kalpurush"/>
          <w:cs/>
          <w:lang w:bidi="bn-IN"/>
        </w:rPr>
        <w:t>সাক্ষীনং১২</w:t>
      </w:r>
      <w:r w:rsidRPr="007A5CAD">
        <w:rPr>
          <w:rFonts w:ascii="Kalpurush" w:hAnsi="Kalpurush" w:cs="Kalpurush"/>
        </w:rPr>
        <w:t xml:space="preserve">) </w:t>
      </w:r>
      <w:r w:rsidRPr="007A5CAD">
        <w:rPr>
          <w:rFonts w:ascii="Kalpurush" w:hAnsi="Kalpurush" w:cs="Kalpurush"/>
          <w:cs/>
          <w:lang w:bidi="bn-IN"/>
        </w:rPr>
        <w:t>১৮৬৮৯টাকাখরচকরেন</w:t>
      </w:r>
      <w:r w:rsidRPr="007A5CAD">
        <w:rPr>
          <w:rFonts w:ascii="Kalpurush" w:hAnsi="Kalpurush" w:cs="Mangal"/>
          <w:cs/>
          <w:lang w:bidi="hi-IN"/>
        </w:rPr>
        <w:t>।</w:t>
      </w:r>
    </w:p>
    <w:p w14:paraId="5055974F" w14:textId="77777777" w:rsidR="00B91021" w:rsidRPr="007A5CAD" w:rsidRDefault="00B91021" w:rsidP="001F16CA">
      <w:pPr>
        <w:rPr>
          <w:rFonts w:ascii="Kalpurush" w:hAnsi="Kalpurush" w:cs="Kalpurush"/>
          <w:lang w:bidi="hi-IN"/>
        </w:rPr>
      </w:pPr>
      <w:r w:rsidRPr="007A5CAD">
        <w:rPr>
          <w:rFonts w:ascii="Kalpurush" w:hAnsi="Kalpurush" w:cs="Kalpurush"/>
          <w:cs/>
          <w:lang w:bidi="bn-IN"/>
        </w:rPr>
        <w:t>৭৪</w:t>
      </w:r>
    </w:p>
    <w:p w14:paraId="7E9A816B" w14:textId="77777777" w:rsidR="00B91021" w:rsidRPr="007A5CAD" w:rsidRDefault="00B91021" w:rsidP="001F16CA">
      <w:pPr>
        <w:rPr>
          <w:rFonts w:ascii="Kalpurush" w:hAnsi="Kalpurush" w:cs="Kalpurush"/>
        </w:rPr>
      </w:pPr>
      <w:r w:rsidRPr="007A5CAD">
        <w:rPr>
          <w:rFonts w:ascii="Kalpurush" w:hAnsi="Kalpurush" w:cs="Kalpurush"/>
          <w:cs/>
          <w:lang w:bidi="bn-IN"/>
        </w:rPr>
        <w:t>১৯৬৭সালের১৪ইমার্চস্টুয়ার্ডমুজিব</w:t>
      </w:r>
      <w:r w:rsidRPr="007A5CAD">
        <w:rPr>
          <w:rFonts w:ascii="Kalpurush" w:hAnsi="Kalpurush" w:cs="Kalpurush"/>
        </w:rPr>
        <w:t xml:space="preserve"> (</w:t>
      </w:r>
      <w:r w:rsidRPr="007A5CAD">
        <w:rPr>
          <w:rFonts w:ascii="Kalpurush" w:hAnsi="Kalpurush" w:cs="Kalpurush"/>
          <w:cs/>
          <w:lang w:bidi="bn-IN"/>
        </w:rPr>
        <w:t>অভিযুক্তনং৩</w:t>
      </w:r>
      <w:r w:rsidRPr="007A5CAD">
        <w:rPr>
          <w:rFonts w:ascii="Kalpurush" w:hAnsi="Kalpurush" w:cs="Kalpurush"/>
        </w:rPr>
        <w:t xml:space="preserve">) </w:t>
      </w:r>
      <w:r w:rsidRPr="007A5CAD">
        <w:rPr>
          <w:rFonts w:ascii="Kalpurush" w:hAnsi="Kalpurush" w:cs="Kalpurush"/>
          <w:cs/>
          <w:lang w:bidi="bn-IN"/>
        </w:rPr>
        <w:t>সড়যন্ত্রেরকাজেনিজেকে পুরোপুরিউৎসর্গকরারউদ্দেশ্যেপাকিস্তাননৌবাহিনীথেকেইস্তাফাদেন</w:t>
      </w:r>
      <w:r w:rsidRPr="007A5CAD">
        <w:rPr>
          <w:rFonts w:ascii="Kalpurush" w:hAnsi="Kalpurush" w:cs="Mangal"/>
          <w:cs/>
          <w:lang w:bidi="hi-IN"/>
        </w:rPr>
        <w:t>।</w:t>
      </w:r>
    </w:p>
    <w:p w14:paraId="0863F044" w14:textId="77777777" w:rsidR="00B91021" w:rsidRPr="007A5CAD" w:rsidRDefault="00B91021" w:rsidP="001F16CA">
      <w:pPr>
        <w:rPr>
          <w:rFonts w:ascii="Kalpurush" w:hAnsi="Kalpurush" w:cs="Kalpurush"/>
          <w:lang w:bidi="hi-IN"/>
        </w:rPr>
      </w:pPr>
      <w:r w:rsidRPr="007A5CAD">
        <w:rPr>
          <w:rFonts w:ascii="Kalpurush" w:hAnsi="Kalpurush" w:cs="Kalpurush"/>
          <w:cs/>
          <w:lang w:bidi="bn-IN"/>
        </w:rPr>
        <w:t>৭৫</w:t>
      </w:r>
    </w:p>
    <w:p w14:paraId="7D05270F" w14:textId="77777777" w:rsidR="00B91021" w:rsidRPr="007A5CAD" w:rsidRDefault="00B91021" w:rsidP="001F16CA">
      <w:pPr>
        <w:rPr>
          <w:rFonts w:ascii="Kalpurush" w:hAnsi="Kalpurush" w:cs="Kalpurush"/>
        </w:rPr>
      </w:pPr>
      <w:r w:rsidRPr="007A5CAD">
        <w:rPr>
          <w:rFonts w:ascii="Kalpurush" w:hAnsi="Kalpurush" w:cs="Kalpurush"/>
          <w:cs/>
          <w:lang w:bidi="bn-IN"/>
        </w:rPr>
        <w:t>এরপক্ষকালপরেএকইমাসে</w:t>
      </w:r>
      <w:r w:rsidRPr="007A5CAD">
        <w:rPr>
          <w:rFonts w:ascii="Kalpurush" w:hAnsi="Kalpurush" w:cs="Kalpurush"/>
        </w:rPr>
        <w:t xml:space="preserve"> (</w:t>
      </w:r>
      <w:r w:rsidRPr="007A5CAD">
        <w:rPr>
          <w:rFonts w:ascii="Kalpurush" w:hAnsi="Kalpurush" w:cs="Kalpurush"/>
          <w:cs/>
          <w:lang w:bidi="bn-IN"/>
        </w:rPr>
        <w:t>১৯৯৬৭সালেরমার্চ</w:t>
      </w:r>
      <w:r w:rsidRPr="007A5CAD">
        <w:rPr>
          <w:rFonts w:ascii="Kalpurush" w:hAnsi="Kalpurush" w:cs="Kalpurush"/>
        </w:rPr>
        <w:t xml:space="preserve">) </w:t>
      </w:r>
      <w:r w:rsidRPr="007A5CAD">
        <w:rPr>
          <w:rFonts w:ascii="Kalpurush" w:hAnsi="Kalpurush" w:cs="Kalpurush"/>
          <w:cs/>
          <w:lang w:bidi="bn-IN"/>
        </w:rPr>
        <w:t>সামসুররহমান</w:t>
      </w:r>
      <w:r w:rsidRPr="007A5CAD">
        <w:rPr>
          <w:rFonts w:ascii="Kalpurush" w:hAnsi="Kalpurush" w:cs="Kalpurush"/>
        </w:rPr>
        <w:t xml:space="preserve"> (</w:t>
      </w:r>
      <w:r w:rsidRPr="007A5CAD">
        <w:rPr>
          <w:rFonts w:ascii="Kalpurush" w:hAnsi="Kalpurush" w:cs="Kalpurush"/>
          <w:cs/>
          <w:lang w:bidi="bn-IN"/>
        </w:rPr>
        <w:t>অভিযুক্তনং১৯</w:t>
      </w:r>
      <w:r w:rsidRPr="007A5CAD">
        <w:rPr>
          <w:rFonts w:ascii="Kalpurush" w:hAnsi="Kalpurush" w:cs="Kalpurush"/>
        </w:rPr>
        <w:t xml:space="preserve">) </w:t>
      </w:r>
      <w:r w:rsidRPr="007A5CAD">
        <w:rPr>
          <w:rFonts w:ascii="Kalpurush" w:hAnsi="Kalpurush" w:cs="Kalpurush"/>
          <w:cs/>
          <w:lang w:bidi="bn-IN"/>
        </w:rPr>
        <w:t>ফারিদপুরেরডেপুটিকমিশনারমিঃসিদ্দিকুররহমানকেএকটিচিঠিলিখেনযাতেতিনিসিদ্দিকুররহমানকেঅনুরোধকরেনতারবন্ধুমিঃমুজিবু</w:t>
      </w:r>
      <w:r w:rsidRPr="007A5CAD">
        <w:rPr>
          <w:rFonts w:ascii="Kalpurush" w:hAnsi="Kalpurush" w:cs="Kalpurush"/>
          <w:cs/>
          <w:lang w:bidi="bn-IN"/>
        </w:rPr>
        <w:lastRenderedPageBreak/>
        <w:t>ররহমানকেসাহায্যকরারজন্য</w:t>
      </w:r>
      <w:r w:rsidRPr="007A5CAD">
        <w:rPr>
          <w:rFonts w:ascii="Kalpurush" w:hAnsi="Kalpurush" w:cs="Mangal"/>
          <w:cs/>
          <w:lang w:bidi="hi-IN"/>
        </w:rPr>
        <w:t>।</w:t>
      </w:r>
      <w:r w:rsidRPr="007A5CAD">
        <w:rPr>
          <w:rFonts w:ascii="Kalpurush" w:hAnsi="Kalpurush" w:cs="Kalpurush"/>
          <w:cs/>
          <w:lang w:bidi="bn-IN"/>
        </w:rPr>
        <w:t>স্টুয়ার্ডমুজিব</w:t>
      </w:r>
      <w:r w:rsidRPr="007A5CAD">
        <w:rPr>
          <w:rFonts w:ascii="Kalpurush" w:hAnsi="Kalpurush" w:cs="Kalpurush"/>
        </w:rPr>
        <w:t xml:space="preserve"> (</w:t>
      </w:r>
      <w:r w:rsidRPr="007A5CAD">
        <w:rPr>
          <w:rFonts w:ascii="Kalpurush" w:hAnsi="Kalpurush" w:cs="Kalpurush"/>
          <w:cs/>
          <w:lang w:bidi="bn-IN"/>
        </w:rPr>
        <w:t>অভিযুক্তনং৩</w:t>
      </w:r>
      <w:r w:rsidRPr="007A5CAD">
        <w:rPr>
          <w:rFonts w:ascii="Kalpurush" w:hAnsi="Kalpurush" w:cs="Kalpurush"/>
        </w:rPr>
        <w:t xml:space="preserve">) </w:t>
      </w:r>
      <w:r w:rsidRPr="007A5CAD">
        <w:rPr>
          <w:rFonts w:ascii="Kalpurush" w:hAnsi="Kalpurush" w:cs="Kalpurush"/>
          <w:cs/>
          <w:lang w:bidi="bn-IN"/>
        </w:rPr>
        <w:t>লুতফুলহুদা</w:t>
      </w:r>
      <w:r w:rsidRPr="007A5CAD">
        <w:rPr>
          <w:rFonts w:ascii="Kalpurush" w:hAnsi="Kalpurush" w:cs="Kalpurush"/>
        </w:rPr>
        <w:t xml:space="preserve"> (</w:t>
      </w:r>
      <w:r w:rsidRPr="007A5CAD">
        <w:rPr>
          <w:rFonts w:ascii="Kalpurush" w:hAnsi="Kalpurush" w:cs="Kalpurush"/>
          <w:cs/>
          <w:lang w:bidi="bn-IN"/>
        </w:rPr>
        <w:t>সাক্ষীনং১৬</w:t>
      </w:r>
      <w:r w:rsidRPr="007A5CAD">
        <w:rPr>
          <w:rFonts w:ascii="Kalpurush" w:hAnsi="Kalpurush" w:cs="Kalpurush"/>
        </w:rPr>
        <w:t xml:space="preserve">) </w:t>
      </w:r>
      <w:r w:rsidRPr="007A5CAD">
        <w:rPr>
          <w:rFonts w:ascii="Kalpurush" w:hAnsi="Kalpurush" w:cs="Kalpurush"/>
          <w:cs/>
          <w:lang w:bidi="bn-IN"/>
        </w:rPr>
        <w:t>কেসাথেনিয়েফরিদপুরযানচিঠিটিমিঃসিদ্দিকুররাহমানকেপৌঁছেদেয়ারজন্য</w:t>
      </w:r>
      <w:r w:rsidRPr="007A5CAD">
        <w:rPr>
          <w:rFonts w:ascii="Kalpurush" w:hAnsi="Kalpurush" w:cs="Mangal"/>
          <w:cs/>
          <w:lang w:bidi="hi-IN"/>
        </w:rPr>
        <w:t>।</w:t>
      </w:r>
    </w:p>
    <w:p w14:paraId="49B859CB" w14:textId="77777777" w:rsidR="00B91021" w:rsidRPr="007A5CAD" w:rsidRDefault="00B91021" w:rsidP="001F16CA">
      <w:pPr>
        <w:rPr>
          <w:rFonts w:ascii="Kalpurush" w:hAnsi="Kalpurush" w:cs="Kalpurush"/>
        </w:rPr>
      </w:pPr>
      <w:r w:rsidRPr="007A5CAD">
        <w:rPr>
          <w:rFonts w:ascii="Kalpurush" w:hAnsi="Kalpurush" w:cs="Kalpurush"/>
          <w:cs/>
          <w:lang w:bidi="bn-IN"/>
        </w:rPr>
        <w:t>৭৬</w:t>
      </w:r>
    </w:p>
    <w:p w14:paraId="40599797" w14:textId="77777777" w:rsidR="00B91021" w:rsidRPr="007A5CAD" w:rsidRDefault="00B91021" w:rsidP="001F16CA">
      <w:pPr>
        <w:rPr>
          <w:rFonts w:ascii="Kalpurush" w:hAnsi="Kalpurush" w:cs="Kalpurush"/>
        </w:rPr>
      </w:pPr>
      <w:r w:rsidRPr="007A5CAD">
        <w:rPr>
          <w:rFonts w:ascii="Kalpurush" w:hAnsi="Kalpurush" w:cs="Kalpurush"/>
          <w:cs/>
          <w:lang w:bidi="bn-IN"/>
        </w:rPr>
        <w:t>১৯৬৭সালেরএপ্রিলেঢাকাস্থগ্রিনস্ক্যায়ারের১৩নাম্বারবাসাটিদলেরকাজেজন্যভাড়াকরাহয়</w:t>
      </w:r>
      <w:r w:rsidRPr="007A5CAD">
        <w:rPr>
          <w:rFonts w:ascii="Kalpurush" w:hAnsi="Kalpurush" w:cs="Mangal"/>
          <w:cs/>
          <w:lang w:bidi="hi-IN"/>
        </w:rPr>
        <w:t>।</w:t>
      </w:r>
      <w:r w:rsidRPr="007A5CAD">
        <w:rPr>
          <w:rFonts w:ascii="Kalpurush" w:hAnsi="Kalpurush" w:cs="Kalpurush"/>
          <w:cs/>
          <w:lang w:bidi="bn-IN"/>
        </w:rPr>
        <w:t>১লামেথেকেসেইবাসায়ব্যভার করা শুরু করা হয়</w:t>
      </w:r>
      <w:r w:rsidRPr="007A5CAD">
        <w:rPr>
          <w:rFonts w:ascii="Kalpurush" w:hAnsi="Kalpurush" w:cs="Mangal"/>
          <w:cs/>
          <w:lang w:bidi="hi-IN"/>
        </w:rPr>
        <w:t>।</w:t>
      </w:r>
      <w:r w:rsidRPr="007A5CAD">
        <w:rPr>
          <w:rFonts w:ascii="Kalpurush" w:hAnsi="Kalpurush" w:cs="Kalpurush"/>
          <w:cs/>
          <w:lang w:bidi="bn-IN"/>
        </w:rPr>
        <w:t>নিম্নলিখিতসার্বক্ষণিককর্মীরাসেখানেথাকাশুরুকরেন</w:t>
      </w:r>
      <w:r w:rsidRPr="007A5CAD">
        <w:rPr>
          <w:rFonts w:ascii="Kalpurush" w:hAnsi="Kalpurush" w:cs="Mangal"/>
          <w:cs/>
          <w:lang w:bidi="hi-IN"/>
        </w:rPr>
        <w:t>।</w:t>
      </w:r>
    </w:p>
    <w:p w14:paraId="48194356" w14:textId="77777777" w:rsidR="00B91021" w:rsidRPr="007A5CAD" w:rsidRDefault="00B91021" w:rsidP="001F16CA">
      <w:pPr>
        <w:rPr>
          <w:rFonts w:ascii="Kalpurush" w:hAnsi="Kalpurush" w:cs="Kalpurush"/>
        </w:rPr>
      </w:pPr>
      <w:r w:rsidRPr="007A5CAD">
        <w:rPr>
          <w:rFonts w:ascii="Kalpurush" w:hAnsi="Kalpurush" w:cs="Kalpurush"/>
          <w:cs/>
          <w:lang w:bidi="bn-IN"/>
        </w:rPr>
        <w:t>১</w:t>
      </w:r>
      <w:r w:rsidRPr="007A5CAD">
        <w:rPr>
          <w:rFonts w:ascii="Kalpurush" w:hAnsi="Kalpurush" w:cs="Mangal"/>
          <w:cs/>
          <w:lang w:bidi="hi-IN"/>
        </w:rPr>
        <w:t>।</w:t>
      </w:r>
      <w:r w:rsidRPr="007A5CAD">
        <w:rPr>
          <w:rFonts w:ascii="Kalpurush" w:hAnsi="Kalpurush" w:cs="Kalpurush"/>
          <w:cs/>
          <w:lang w:bidi="bn-IN"/>
        </w:rPr>
        <w:t>স্টুয়ার্ডমুজিব</w:t>
      </w:r>
      <w:r w:rsidRPr="007A5CAD">
        <w:rPr>
          <w:rFonts w:ascii="Kalpurush" w:hAnsi="Kalpurush" w:cs="Kalpurush"/>
        </w:rPr>
        <w:t xml:space="preserve"> (</w:t>
      </w:r>
      <w:r w:rsidRPr="007A5CAD">
        <w:rPr>
          <w:rFonts w:ascii="Kalpurush" w:hAnsi="Kalpurush" w:cs="Kalpurush"/>
          <w:cs/>
          <w:lang w:bidi="bn-IN"/>
        </w:rPr>
        <w:t>অভিযুক্তনং৩</w:t>
      </w:r>
      <w:r w:rsidRPr="007A5CAD">
        <w:rPr>
          <w:rFonts w:ascii="Kalpurush" w:hAnsi="Kalpurush" w:cs="Kalpurush"/>
        </w:rPr>
        <w:t>)</w:t>
      </w:r>
    </w:p>
    <w:p w14:paraId="0C391F06" w14:textId="77777777" w:rsidR="00B91021" w:rsidRPr="007A5CAD" w:rsidRDefault="00B91021" w:rsidP="001F16CA">
      <w:pPr>
        <w:rPr>
          <w:rFonts w:ascii="Kalpurush" w:hAnsi="Kalpurush" w:cs="Kalpurush"/>
        </w:rPr>
      </w:pPr>
      <w:r w:rsidRPr="007A5CAD">
        <w:rPr>
          <w:rFonts w:ascii="Kalpurush" w:hAnsi="Kalpurush" w:cs="Kalpurush"/>
          <w:cs/>
          <w:lang w:bidi="bn-IN"/>
        </w:rPr>
        <w:t>২</w:t>
      </w:r>
      <w:r w:rsidRPr="007A5CAD">
        <w:rPr>
          <w:rFonts w:ascii="Kalpurush" w:hAnsi="Kalpurush" w:cs="Mangal"/>
          <w:cs/>
          <w:lang w:bidi="hi-IN"/>
        </w:rPr>
        <w:t>।</w:t>
      </w:r>
      <w:r w:rsidRPr="007A5CAD">
        <w:rPr>
          <w:rFonts w:ascii="Kalpurush" w:hAnsi="Kalpurush" w:cs="Kalpurush"/>
          <w:cs/>
          <w:lang w:bidi="bn-IN"/>
        </w:rPr>
        <w:t>সামাদ</w:t>
      </w:r>
      <w:r w:rsidRPr="007A5CAD">
        <w:rPr>
          <w:rFonts w:ascii="Kalpurush" w:hAnsi="Kalpurush" w:cs="Kalpurush"/>
        </w:rPr>
        <w:t xml:space="preserve"> (</w:t>
      </w:r>
      <w:r w:rsidRPr="007A5CAD">
        <w:rPr>
          <w:rFonts w:ascii="Kalpurush" w:hAnsi="Kalpurush" w:cs="Kalpurush"/>
          <w:cs/>
          <w:lang w:bidi="bn-IN"/>
        </w:rPr>
        <w:t>অভিযুক্তনং৮</w:t>
      </w:r>
      <w:r w:rsidRPr="007A5CAD">
        <w:rPr>
          <w:rFonts w:ascii="Kalpurush" w:hAnsi="Kalpurush" w:cs="Kalpurush"/>
        </w:rPr>
        <w:t>)</w:t>
      </w:r>
    </w:p>
    <w:p w14:paraId="0667E86C" w14:textId="77777777" w:rsidR="00B91021" w:rsidRPr="007A5CAD" w:rsidRDefault="00B91021" w:rsidP="001F16CA">
      <w:pPr>
        <w:rPr>
          <w:rFonts w:ascii="Kalpurush" w:hAnsi="Kalpurush" w:cs="Kalpurush"/>
        </w:rPr>
      </w:pPr>
      <w:r w:rsidRPr="007A5CAD">
        <w:rPr>
          <w:rFonts w:ascii="Kalpurush" w:hAnsi="Kalpurush" w:cs="Kalpurush"/>
          <w:cs/>
          <w:lang w:bidi="bn-IN"/>
        </w:rPr>
        <w:t>৩</w:t>
      </w:r>
      <w:r w:rsidRPr="007A5CAD">
        <w:rPr>
          <w:rFonts w:ascii="Kalpurush" w:hAnsi="Kalpurush" w:cs="Mangal"/>
          <w:cs/>
          <w:lang w:bidi="hi-IN"/>
        </w:rPr>
        <w:t>।</w:t>
      </w:r>
      <w:r w:rsidRPr="007A5CAD">
        <w:rPr>
          <w:rFonts w:ascii="Kalpurush" w:hAnsi="Kalpurush" w:cs="Kalpurush"/>
          <w:cs/>
          <w:lang w:bidi="bn-IN"/>
        </w:rPr>
        <w:t>দলিদুদ্দিন</w:t>
      </w:r>
      <w:r w:rsidRPr="007A5CAD">
        <w:rPr>
          <w:rFonts w:ascii="Kalpurush" w:hAnsi="Kalpurush" w:cs="Kalpurush"/>
        </w:rPr>
        <w:t xml:space="preserve"> (</w:t>
      </w:r>
      <w:r w:rsidRPr="007A5CAD">
        <w:rPr>
          <w:rFonts w:ascii="Kalpurush" w:hAnsi="Kalpurush" w:cs="Kalpurush"/>
          <w:cs/>
          <w:lang w:bidi="bn-IN"/>
        </w:rPr>
        <w:t>অভিযুক্তনং৯</w:t>
      </w:r>
      <w:r w:rsidRPr="007A5CAD">
        <w:rPr>
          <w:rFonts w:ascii="Kalpurush" w:hAnsi="Kalpurush" w:cs="Kalpurush"/>
        </w:rPr>
        <w:t>)</w:t>
      </w:r>
    </w:p>
    <w:p w14:paraId="5B4C3666" w14:textId="77777777" w:rsidR="00B91021" w:rsidRPr="007A5CAD" w:rsidRDefault="00B91021" w:rsidP="001F16CA">
      <w:pPr>
        <w:rPr>
          <w:rFonts w:ascii="Kalpurush" w:hAnsi="Kalpurush" w:cs="Kalpurush"/>
        </w:rPr>
      </w:pPr>
      <w:r w:rsidRPr="007A5CAD">
        <w:rPr>
          <w:rFonts w:ascii="Kalpurush" w:hAnsi="Kalpurush" w:cs="Kalpurush"/>
          <w:cs/>
          <w:lang w:bidi="bn-IN"/>
        </w:rPr>
        <w:t>৪</w:t>
      </w:r>
      <w:r w:rsidRPr="007A5CAD">
        <w:rPr>
          <w:rFonts w:ascii="Kalpurush" w:hAnsi="Kalpurush" w:cs="Mangal"/>
          <w:cs/>
          <w:lang w:bidi="hi-IN"/>
        </w:rPr>
        <w:t>।</w:t>
      </w:r>
      <w:r w:rsidRPr="007A5CAD">
        <w:rPr>
          <w:rFonts w:ascii="Kalpurush" w:hAnsi="Kalpurush" w:cs="Kalpurush"/>
          <w:cs/>
          <w:lang w:bidi="bn-IN"/>
        </w:rPr>
        <w:t>সাবেকসুবেদারজালালউদ্দিনআহমেদ</w:t>
      </w:r>
      <w:r w:rsidRPr="007A5CAD">
        <w:rPr>
          <w:rFonts w:ascii="Kalpurush" w:hAnsi="Kalpurush" w:cs="Kalpurush"/>
        </w:rPr>
        <w:t xml:space="preserve"> (</w:t>
      </w:r>
      <w:r w:rsidRPr="007A5CAD">
        <w:rPr>
          <w:rFonts w:ascii="Kalpurush" w:hAnsi="Kalpurush" w:cs="Kalpurush"/>
          <w:cs/>
          <w:lang w:bidi="bn-IN"/>
        </w:rPr>
        <w:t>সাক্ষীনং১৭</w:t>
      </w:r>
      <w:r w:rsidRPr="007A5CAD">
        <w:rPr>
          <w:rFonts w:ascii="Kalpurush" w:hAnsi="Kalpurush" w:cs="Kalpurush"/>
        </w:rPr>
        <w:t>)</w:t>
      </w:r>
    </w:p>
    <w:p w14:paraId="15CFC59E" w14:textId="77777777" w:rsidR="00B91021" w:rsidRPr="007A5CAD" w:rsidRDefault="00B91021" w:rsidP="001F16CA">
      <w:pPr>
        <w:rPr>
          <w:rFonts w:ascii="Kalpurush" w:hAnsi="Kalpurush" w:cs="Kalpurush"/>
        </w:rPr>
      </w:pPr>
      <w:r w:rsidRPr="007A5CAD">
        <w:rPr>
          <w:rFonts w:ascii="Kalpurush" w:hAnsi="Kalpurush" w:cs="Kalpurush"/>
          <w:cs/>
          <w:lang w:bidi="bn-IN"/>
        </w:rPr>
        <w:t>৫</w:t>
      </w:r>
      <w:r w:rsidRPr="007A5CAD">
        <w:rPr>
          <w:rFonts w:ascii="Kalpurush" w:hAnsi="Kalpurush" w:cs="Mangal"/>
          <w:cs/>
          <w:lang w:bidi="hi-IN"/>
        </w:rPr>
        <w:t>।</w:t>
      </w:r>
      <w:r w:rsidRPr="007A5CAD">
        <w:rPr>
          <w:rFonts w:ascii="Kalpurush" w:hAnsi="Kalpurush" w:cs="Kalpurush"/>
          <w:cs/>
          <w:lang w:bidi="bn-IN"/>
        </w:rPr>
        <w:t>মিঃমুহাম্মদগুলামআহমেদ</w:t>
      </w:r>
      <w:r w:rsidRPr="007A5CAD">
        <w:rPr>
          <w:rFonts w:ascii="Kalpurush" w:hAnsi="Kalpurush" w:cs="Kalpurush"/>
        </w:rPr>
        <w:t xml:space="preserve"> (</w:t>
      </w:r>
      <w:r w:rsidRPr="007A5CAD">
        <w:rPr>
          <w:rFonts w:ascii="Kalpurush" w:hAnsi="Kalpurush" w:cs="Kalpurush"/>
          <w:cs/>
          <w:lang w:bidi="bn-IN"/>
        </w:rPr>
        <w:t>সাক্ষীনং১৮</w:t>
      </w:r>
      <w:r w:rsidRPr="007A5CAD">
        <w:rPr>
          <w:rFonts w:ascii="Kalpurush" w:hAnsi="Kalpurush" w:cs="Kalpurush"/>
        </w:rPr>
        <w:t>)</w:t>
      </w:r>
    </w:p>
    <w:p w14:paraId="5EDCFAB7" w14:textId="77777777" w:rsidR="00B91021" w:rsidRPr="007A5CAD" w:rsidRDefault="00B91021" w:rsidP="001F16CA">
      <w:pPr>
        <w:rPr>
          <w:rFonts w:ascii="Kalpurush" w:hAnsi="Kalpurush" w:cs="Kalpurush"/>
          <w:rtl/>
          <w:cs/>
        </w:rPr>
      </w:pPr>
      <w:r w:rsidRPr="007A5CAD">
        <w:rPr>
          <w:rFonts w:ascii="Kalpurush" w:hAnsi="Kalpurush" w:cs="Kalpurush"/>
          <w:cs/>
          <w:lang w:bidi="bn-IN"/>
        </w:rPr>
        <w:t>মুয়াজ্জিম</w:t>
      </w:r>
      <w:r w:rsidRPr="007A5CAD">
        <w:rPr>
          <w:rFonts w:ascii="Kalpurush" w:hAnsi="Kalpurush" w:cs="Kalpurush"/>
        </w:rPr>
        <w:t xml:space="preserve"> (</w:t>
      </w:r>
      <w:r w:rsidRPr="007A5CAD">
        <w:rPr>
          <w:rFonts w:ascii="Kalpurush" w:hAnsi="Kalpurush" w:cs="Kalpurush"/>
          <w:cs/>
          <w:lang w:bidi="bn-IN"/>
        </w:rPr>
        <w:t>অভিযুক্তনং২</w:t>
      </w:r>
      <w:r w:rsidRPr="007A5CAD">
        <w:rPr>
          <w:rFonts w:ascii="Kalpurush" w:hAnsi="Kalpurush" w:cs="Kalpurush"/>
        </w:rPr>
        <w:t xml:space="preserve">) </w:t>
      </w:r>
      <w:r w:rsidRPr="007A5CAD">
        <w:rPr>
          <w:rFonts w:ascii="Kalpurush" w:hAnsi="Kalpurush" w:cs="Kalpurush"/>
          <w:cs/>
          <w:lang w:bidi="bn-IN"/>
        </w:rPr>
        <w:t>তার</w:t>
      </w:r>
      <w:r w:rsidRPr="007A5CAD">
        <w:rPr>
          <w:rFonts w:ascii="Kalpurush" w:hAnsi="Kalpurush" w:cs="Kalpurush"/>
        </w:rPr>
        <w:t xml:space="preserve">  HELLMAN car No. EBA— 9591</w:t>
      </w:r>
      <w:r w:rsidRPr="007A5CAD">
        <w:rPr>
          <w:rFonts w:ascii="Kalpurush" w:hAnsi="Kalpurush" w:cs="Kalpurush"/>
          <w:cs/>
          <w:lang w:bidi="bn-IN"/>
        </w:rPr>
        <w:t xml:space="preserve"> নম্বর গাড়িটি স্টুয়ার্ড মুজিবকে দেন দলের কাজে ব্যবহারের জন্য। </w:t>
      </w:r>
    </w:p>
    <w:p w14:paraId="5E8B20C9" w14:textId="77777777" w:rsidR="00B91021" w:rsidRPr="007A5CAD" w:rsidRDefault="00B91021" w:rsidP="001F16CA">
      <w:pPr>
        <w:rPr>
          <w:rFonts w:ascii="Kalpurush" w:hAnsi="Kalpurush" w:cs="Kalpurush"/>
        </w:rPr>
      </w:pPr>
      <w:r w:rsidRPr="007A5CAD">
        <w:rPr>
          <w:rFonts w:ascii="Kalpurush" w:hAnsi="Kalpurush" w:cs="Kalpurush"/>
          <w:cs/>
          <w:lang w:bidi="bn-IN"/>
        </w:rPr>
        <w:t>৭৭</w:t>
      </w:r>
    </w:p>
    <w:p w14:paraId="1A75A4DA"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১৯৬৭ সালের এপ্রিলের কোন এক সময়ে মাহফুজুল্লা </w:t>
      </w:r>
      <w:r w:rsidRPr="007A5CAD">
        <w:rPr>
          <w:rFonts w:ascii="Kalpurush" w:hAnsi="Kalpurush" w:cs="Kalpurush"/>
          <w:rtl/>
          <w:cs/>
        </w:rPr>
        <w:t>(</w:t>
      </w:r>
      <w:r w:rsidRPr="007A5CAD">
        <w:rPr>
          <w:rFonts w:ascii="Kalpurush" w:hAnsi="Kalpurush" w:cs="Kalpurush"/>
          <w:rtl/>
          <w:cs/>
          <w:lang w:bidi="bn-IN"/>
        </w:rPr>
        <w:t>অভিযুক্ত নং ৭</w:t>
      </w:r>
      <w:r w:rsidRPr="007A5CAD">
        <w:rPr>
          <w:rFonts w:ascii="Kalpurush" w:hAnsi="Kalpurush" w:cs="Kalpurush"/>
          <w:rtl/>
          <w:cs/>
        </w:rPr>
        <w:t xml:space="preserve">) </w:t>
      </w:r>
      <w:r w:rsidRPr="007A5CAD">
        <w:rPr>
          <w:rFonts w:ascii="Kalpurush" w:hAnsi="Kalpurush" w:cs="Kalpurush"/>
          <w:cs/>
          <w:lang w:bidi="bn-IN"/>
        </w:rPr>
        <w:t xml:space="preserve">করপরাল হাই একেএমএ </w:t>
      </w:r>
      <w:r w:rsidRPr="007A5CAD">
        <w:rPr>
          <w:rFonts w:ascii="Kalpurush" w:hAnsi="Kalpurush" w:cs="Kalpurush"/>
          <w:rtl/>
          <w:cs/>
        </w:rPr>
        <w:t>(</w:t>
      </w:r>
      <w:r w:rsidRPr="007A5CAD">
        <w:rPr>
          <w:rFonts w:ascii="Kalpurush" w:hAnsi="Kalpurush" w:cs="Kalpurush"/>
          <w:rtl/>
          <w:cs/>
          <w:lang w:bidi="bn-IN"/>
        </w:rPr>
        <w:t>সাক্ষী নং ১৯</w:t>
      </w:r>
      <w:r w:rsidRPr="007A5CAD">
        <w:rPr>
          <w:rFonts w:ascii="Kalpurush" w:hAnsi="Kalpurush" w:cs="Kalpurush"/>
          <w:rtl/>
          <w:cs/>
        </w:rPr>
        <w:t xml:space="preserve">) </w:t>
      </w:r>
      <w:r w:rsidRPr="007A5CAD">
        <w:rPr>
          <w:rFonts w:ascii="Kalpurush" w:hAnsi="Kalpurush" w:cs="Kalpurush"/>
          <w:cs/>
          <w:lang w:bidi="bn-IN"/>
        </w:rPr>
        <w:t xml:space="preserve">এর পিএএফ এর  করাচির করাঙ্গি ক্রিকস্থ আবাসিক এলাকার কোয়ার্টার এ তার সাথে দেখা করেন। </w:t>
      </w:r>
    </w:p>
    <w:p w14:paraId="2E41ECE7"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মাহফুজুল্লাহ </w:t>
      </w:r>
      <w:r w:rsidRPr="007A5CAD">
        <w:rPr>
          <w:rFonts w:ascii="Kalpurush" w:hAnsi="Kalpurush" w:cs="Kalpurush"/>
          <w:rtl/>
          <w:cs/>
        </w:rPr>
        <w:t>(</w:t>
      </w:r>
      <w:r w:rsidRPr="007A5CAD">
        <w:rPr>
          <w:rFonts w:ascii="Kalpurush" w:hAnsi="Kalpurush" w:cs="Kalpurush"/>
          <w:rtl/>
          <w:cs/>
          <w:lang w:bidi="bn-IN"/>
        </w:rPr>
        <w:t>অভিযুক্ত নং ৭</w:t>
      </w:r>
      <w:r w:rsidRPr="007A5CAD">
        <w:rPr>
          <w:rFonts w:ascii="Kalpurush" w:hAnsi="Kalpurush" w:cs="Kalpurush"/>
          <w:rtl/>
          <w:cs/>
        </w:rPr>
        <w:t xml:space="preserve">) </w:t>
      </w:r>
      <w:r w:rsidRPr="007A5CAD">
        <w:rPr>
          <w:rFonts w:ascii="Kalpurush" w:hAnsi="Kalpurush" w:cs="Kalpurush"/>
          <w:cs/>
          <w:lang w:bidi="bn-IN"/>
        </w:rPr>
        <w:t xml:space="preserve">হাই </w:t>
      </w:r>
      <w:r w:rsidRPr="007A5CAD">
        <w:rPr>
          <w:rFonts w:ascii="Kalpurush" w:hAnsi="Kalpurush" w:cs="Kalpurush"/>
          <w:rtl/>
          <w:cs/>
        </w:rPr>
        <w:t>(</w:t>
      </w:r>
      <w:r w:rsidRPr="007A5CAD">
        <w:rPr>
          <w:rFonts w:ascii="Kalpurush" w:hAnsi="Kalpurush" w:cs="Kalpurush"/>
          <w:rtl/>
          <w:cs/>
          <w:lang w:bidi="bn-IN"/>
        </w:rPr>
        <w:t>সাক্ষী নং ১৯</w:t>
      </w:r>
      <w:r w:rsidRPr="007A5CAD">
        <w:rPr>
          <w:rFonts w:ascii="Kalpurush" w:hAnsi="Kalpurush" w:cs="Kalpurush"/>
          <w:rtl/>
          <w:cs/>
        </w:rPr>
        <w:t xml:space="preserve">) </w:t>
      </w:r>
      <w:r w:rsidRPr="007A5CAD">
        <w:rPr>
          <w:rFonts w:ascii="Kalpurush" w:hAnsi="Kalpurush" w:cs="Kalpurush"/>
          <w:cs/>
          <w:lang w:bidi="bn-IN"/>
        </w:rPr>
        <w:t xml:space="preserve">এর বাসায় একটি ডামি হ্যান্ড গ্রেনেড সাজানো দেখতে পান এবং সেটি সংগ্রহ করেন হাই এর কাছ থেকে। </w:t>
      </w:r>
    </w:p>
    <w:p w14:paraId="322A2C1E" w14:textId="77777777" w:rsidR="00B91021" w:rsidRPr="007A5CAD" w:rsidRDefault="00B91021" w:rsidP="001F16CA">
      <w:pPr>
        <w:rPr>
          <w:rFonts w:ascii="Kalpurush" w:hAnsi="Kalpurush" w:cs="Kalpurush"/>
        </w:rPr>
      </w:pPr>
      <w:r w:rsidRPr="007A5CAD">
        <w:rPr>
          <w:rFonts w:ascii="Kalpurush" w:hAnsi="Kalpurush" w:cs="Kalpurush"/>
          <w:cs/>
          <w:lang w:bidi="bn-IN"/>
        </w:rPr>
        <w:t>৭৮</w:t>
      </w:r>
    </w:p>
    <w:p w14:paraId="16EB3858"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১৯৬৭ সালের মে মাসে করাচির ক্লেটন কোয়ার্টার এ সার্জেন্ট জালিলের </w:t>
      </w:r>
      <w:r w:rsidRPr="007A5CAD">
        <w:rPr>
          <w:rFonts w:ascii="Kalpurush" w:hAnsi="Kalpurush" w:cs="Kalpurush"/>
          <w:rtl/>
          <w:cs/>
        </w:rPr>
        <w:t>(</w:t>
      </w:r>
      <w:r w:rsidRPr="007A5CAD">
        <w:rPr>
          <w:rFonts w:ascii="Kalpurush" w:hAnsi="Kalpurush" w:cs="Kalpurush"/>
          <w:rtl/>
          <w:cs/>
          <w:lang w:bidi="bn-IN"/>
        </w:rPr>
        <w:t>অভিযুক্ত নং ২৯</w:t>
      </w:r>
      <w:r w:rsidRPr="007A5CAD">
        <w:rPr>
          <w:rFonts w:ascii="Kalpurush" w:hAnsi="Kalpurush" w:cs="Kalpurush"/>
          <w:rtl/>
          <w:cs/>
        </w:rPr>
        <w:t xml:space="preserve">) </w:t>
      </w:r>
      <w:r w:rsidRPr="007A5CAD">
        <w:rPr>
          <w:rFonts w:ascii="Kalpurush" w:hAnsi="Kalpurush" w:cs="Kalpurush"/>
          <w:cs/>
          <w:lang w:bidi="bn-IN"/>
        </w:rPr>
        <w:t>১৪</w:t>
      </w:r>
      <w:r w:rsidRPr="007A5CAD">
        <w:rPr>
          <w:rFonts w:ascii="Kalpurush" w:hAnsi="Kalpurush" w:cs="Kalpurush"/>
          <w:rtl/>
          <w:cs/>
        </w:rPr>
        <w:t>/</w:t>
      </w:r>
      <w:r w:rsidRPr="007A5CAD">
        <w:rPr>
          <w:rFonts w:ascii="Kalpurush" w:hAnsi="Kalpurush" w:cs="Kalpurush"/>
          <w:rtl/>
          <w:cs/>
          <w:lang w:bidi="bn-IN"/>
        </w:rPr>
        <w:t>৪</w:t>
      </w:r>
      <w:r w:rsidRPr="007A5CAD">
        <w:rPr>
          <w:rFonts w:ascii="Kalpurush" w:hAnsi="Kalpurush" w:cs="Kalpurush"/>
          <w:rtl/>
          <w:cs/>
        </w:rPr>
        <w:t>-</w:t>
      </w:r>
      <w:r w:rsidRPr="007A5CAD">
        <w:rPr>
          <w:rFonts w:ascii="Kalpurush" w:hAnsi="Kalpurush" w:cs="Kalpurush"/>
          <w:rtl/>
          <w:cs/>
          <w:lang w:bidi="bn-IN"/>
        </w:rPr>
        <w:t xml:space="preserve">জি নাম্বারের বাড়িতে মাহফুজুল্লার </w:t>
      </w:r>
      <w:r w:rsidRPr="007A5CAD">
        <w:rPr>
          <w:rFonts w:ascii="Kalpurush" w:hAnsi="Kalpurush" w:cs="Kalpurush"/>
          <w:rtl/>
          <w:cs/>
        </w:rPr>
        <w:t>(</w:t>
      </w:r>
      <w:r w:rsidRPr="007A5CAD">
        <w:rPr>
          <w:rFonts w:ascii="Kalpurush" w:hAnsi="Kalpurush" w:cs="Kalpurush"/>
          <w:rtl/>
          <w:cs/>
          <w:lang w:bidi="bn-IN"/>
        </w:rPr>
        <w:t>অভিযুক্ত নং ৭</w:t>
      </w:r>
      <w:r w:rsidRPr="007A5CAD">
        <w:rPr>
          <w:rFonts w:ascii="Kalpurush" w:hAnsi="Kalpurush" w:cs="Kalpurush"/>
          <w:rtl/>
          <w:cs/>
        </w:rPr>
        <w:t xml:space="preserve">) </w:t>
      </w:r>
      <w:r w:rsidRPr="007A5CAD">
        <w:rPr>
          <w:rFonts w:ascii="Kalpurush" w:hAnsi="Kalpurush" w:cs="Kalpurush"/>
          <w:cs/>
          <w:lang w:bidi="bn-IN"/>
        </w:rPr>
        <w:t xml:space="preserve">আহবানে একটি মিটিং অনুষ্ঠিত হয়। উক্ত মিটিঙ্গে উপস্থিত ছিলেন </w:t>
      </w:r>
    </w:p>
    <w:p w14:paraId="58DD3958" w14:textId="77777777" w:rsidR="00B91021" w:rsidRPr="007A5CAD" w:rsidRDefault="00B91021" w:rsidP="001F16CA">
      <w:pPr>
        <w:rPr>
          <w:rFonts w:ascii="Kalpurush" w:hAnsi="Kalpurush" w:cs="Kalpurush"/>
        </w:rPr>
      </w:pPr>
      <w:r w:rsidRPr="007A5CAD">
        <w:rPr>
          <w:rFonts w:ascii="Kalpurush" w:hAnsi="Kalpurush" w:cs="Kalpurush"/>
          <w:cs/>
          <w:lang w:bidi="bn-IN"/>
        </w:rPr>
        <w:t>১</w:t>
      </w:r>
      <w:r w:rsidRPr="007A5CAD">
        <w:rPr>
          <w:rFonts w:ascii="Kalpurush" w:hAnsi="Kalpurush" w:cs="Mangal"/>
          <w:cs/>
          <w:lang w:bidi="hi-IN"/>
        </w:rPr>
        <w:t xml:space="preserve">। </w:t>
      </w:r>
      <w:r w:rsidRPr="007A5CAD">
        <w:rPr>
          <w:rFonts w:ascii="Kalpurush" w:hAnsi="Kalpurush" w:cs="Kalpurush"/>
          <w:cs/>
          <w:lang w:bidi="bn-IN"/>
        </w:rPr>
        <w:t xml:space="preserve">মাহফুজুল্লা </w:t>
      </w:r>
      <w:r w:rsidRPr="007A5CAD">
        <w:rPr>
          <w:rFonts w:ascii="Kalpurush" w:hAnsi="Kalpurush" w:cs="Kalpurush"/>
          <w:rtl/>
          <w:cs/>
        </w:rPr>
        <w:t>(</w:t>
      </w:r>
      <w:r w:rsidRPr="007A5CAD">
        <w:rPr>
          <w:rFonts w:ascii="Kalpurush" w:hAnsi="Kalpurush" w:cs="Kalpurush"/>
          <w:rtl/>
          <w:cs/>
          <w:lang w:bidi="bn-IN"/>
        </w:rPr>
        <w:t>অভিযুক্ত নং ৭</w:t>
      </w:r>
      <w:r w:rsidRPr="007A5CAD">
        <w:rPr>
          <w:rFonts w:ascii="Kalpurush" w:hAnsi="Kalpurush" w:cs="Kalpurush"/>
          <w:rtl/>
          <w:cs/>
        </w:rPr>
        <w:t>)</w:t>
      </w:r>
    </w:p>
    <w:p w14:paraId="39EDD9B5" w14:textId="77777777" w:rsidR="00B91021" w:rsidRPr="007A5CAD" w:rsidRDefault="00B91021" w:rsidP="001F16CA">
      <w:pPr>
        <w:rPr>
          <w:rFonts w:ascii="Kalpurush" w:hAnsi="Kalpurush" w:cs="Kalpurush"/>
        </w:rPr>
      </w:pPr>
      <w:r w:rsidRPr="007A5CAD">
        <w:rPr>
          <w:rFonts w:ascii="Kalpurush" w:hAnsi="Kalpurush" w:cs="Kalpurush"/>
          <w:cs/>
          <w:lang w:bidi="bn-IN"/>
        </w:rPr>
        <w:t>২</w:t>
      </w:r>
      <w:r w:rsidRPr="007A5CAD">
        <w:rPr>
          <w:rFonts w:ascii="Kalpurush" w:hAnsi="Kalpurush" w:cs="Mangal"/>
          <w:cs/>
          <w:lang w:bidi="hi-IN"/>
        </w:rPr>
        <w:t xml:space="preserve">। </w:t>
      </w:r>
      <w:r w:rsidRPr="007A5CAD">
        <w:rPr>
          <w:rFonts w:ascii="Kalpurush" w:hAnsi="Kalpurush" w:cs="Kalpurush"/>
          <w:cs/>
          <w:lang w:bidi="bn-IN"/>
        </w:rPr>
        <w:t xml:space="preserve">বাড়ি </w:t>
      </w:r>
      <w:r w:rsidRPr="007A5CAD">
        <w:rPr>
          <w:rFonts w:ascii="Kalpurush" w:hAnsi="Kalpurush" w:cs="Kalpurush"/>
          <w:rtl/>
          <w:cs/>
        </w:rPr>
        <w:t>(</w:t>
      </w:r>
      <w:r w:rsidRPr="007A5CAD">
        <w:rPr>
          <w:rFonts w:ascii="Kalpurush" w:hAnsi="Kalpurush" w:cs="Kalpurush"/>
          <w:rtl/>
          <w:cs/>
          <w:lang w:bidi="bn-IN"/>
        </w:rPr>
        <w:t>অভিযুক্ত নং ২২</w:t>
      </w:r>
      <w:r w:rsidRPr="007A5CAD">
        <w:rPr>
          <w:rFonts w:ascii="Kalpurush" w:hAnsi="Kalpurush" w:cs="Kalpurush"/>
          <w:rtl/>
          <w:cs/>
        </w:rPr>
        <w:t>)</w:t>
      </w:r>
    </w:p>
    <w:p w14:paraId="74C5CE71" w14:textId="77777777" w:rsidR="00B91021" w:rsidRPr="007A5CAD" w:rsidRDefault="00B91021" w:rsidP="001F16CA">
      <w:pPr>
        <w:rPr>
          <w:rFonts w:ascii="Kalpurush" w:hAnsi="Kalpurush" w:cs="Kalpurush"/>
        </w:rPr>
      </w:pPr>
      <w:r w:rsidRPr="007A5CAD">
        <w:rPr>
          <w:rFonts w:ascii="Kalpurush" w:hAnsi="Kalpurush" w:cs="Kalpurush"/>
          <w:cs/>
          <w:lang w:bidi="bn-IN"/>
        </w:rPr>
        <w:t>৩</w:t>
      </w:r>
      <w:r w:rsidRPr="007A5CAD">
        <w:rPr>
          <w:rFonts w:ascii="Kalpurush" w:hAnsi="Kalpurush" w:cs="Mangal"/>
          <w:cs/>
          <w:lang w:bidi="hi-IN"/>
        </w:rPr>
        <w:t xml:space="preserve">। </w:t>
      </w:r>
      <w:r w:rsidRPr="007A5CAD">
        <w:rPr>
          <w:rFonts w:ascii="Kalpurush" w:hAnsi="Kalpurush" w:cs="Kalpurush"/>
          <w:cs/>
          <w:lang w:bidi="bn-IN"/>
        </w:rPr>
        <w:t xml:space="preserve">সার্জেন্ট সামসুল হক </w:t>
      </w:r>
      <w:r w:rsidRPr="007A5CAD">
        <w:rPr>
          <w:rFonts w:ascii="Kalpurush" w:hAnsi="Kalpurush" w:cs="Kalpurush"/>
          <w:rtl/>
          <w:cs/>
        </w:rPr>
        <w:t>(</w:t>
      </w:r>
      <w:r w:rsidRPr="007A5CAD">
        <w:rPr>
          <w:rFonts w:ascii="Kalpurush" w:hAnsi="Kalpurush" w:cs="Kalpurush"/>
          <w:rtl/>
          <w:cs/>
          <w:lang w:bidi="bn-IN"/>
        </w:rPr>
        <w:t>অভিযুক্ত নং ২৩</w:t>
      </w:r>
      <w:r w:rsidRPr="007A5CAD">
        <w:rPr>
          <w:rFonts w:ascii="Kalpurush" w:hAnsi="Kalpurush" w:cs="Kalpurush"/>
          <w:rtl/>
          <w:cs/>
        </w:rPr>
        <w:t>)</w:t>
      </w:r>
    </w:p>
    <w:p w14:paraId="638DAF26" w14:textId="77777777" w:rsidR="00B91021" w:rsidRPr="007A5CAD" w:rsidRDefault="00B91021" w:rsidP="001F16CA">
      <w:pPr>
        <w:rPr>
          <w:rFonts w:ascii="Kalpurush" w:hAnsi="Kalpurush" w:cs="Kalpurush"/>
        </w:rPr>
      </w:pPr>
      <w:r w:rsidRPr="007A5CAD">
        <w:rPr>
          <w:rFonts w:ascii="Kalpurush" w:hAnsi="Kalpurush" w:cs="Kalpurush"/>
          <w:cs/>
          <w:lang w:bidi="bn-IN"/>
        </w:rPr>
        <w:lastRenderedPageBreak/>
        <w:t>৪</w:t>
      </w:r>
      <w:r w:rsidRPr="007A5CAD">
        <w:rPr>
          <w:rFonts w:ascii="Kalpurush" w:hAnsi="Kalpurush" w:cs="Mangal"/>
          <w:cs/>
          <w:lang w:bidi="hi-IN"/>
        </w:rPr>
        <w:t xml:space="preserve">। </w:t>
      </w:r>
      <w:r w:rsidRPr="007A5CAD">
        <w:rPr>
          <w:rFonts w:ascii="Kalpurush" w:hAnsi="Kalpurush" w:cs="Kalpurush"/>
          <w:cs/>
          <w:lang w:bidi="bn-IN"/>
        </w:rPr>
        <w:t xml:space="preserve">সার্জেন্ট আব্দুল জলিল </w:t>
      </w:r>
      <w:r w:rsidRPr="007A5CAD">
        <w:rPr>
          <w:rFonts w:ascii="Kalpurush" w:hAnsi="Kalpurush" w:cs="Kalpurush"/>
          <w:rtl/>
          <w:cs/>
        </w:rPr>
        <w:t>(</w:t>
      </w:r>
      <w:r w:rsidRPr="007A5CAD">
        <w:rPr>
          <w:rFonts w:ascii="Kalpurush" w:hAnsi="Kalpurush" w:cs="Kalpurush"/>
          <w:rtl/>
          <w:cs/>
          <w:lang w:bidi="bn-IN"/>
        </w:rPr>
        <w:t>অভিযুক্ত নং ২৯</w:t>
      </w:r>
      <w:r w:rsidRPr="007A5CAD">
        <w:rPr>
          <w:rFonts w:ascii="Kalpurush" w:hAnsi="Kalpurush" w:cs="Kalpurush"/>
          <w:rtl/>
          <w:cs/>
        </w:rPr>
        <w:t>)</w:t>
      </w:r>
    </w:p>
    <w:p w14:paraId="4D852670" w14:textId="77777777" w:rsidR="00B91021" w:rsidRPr="007A5CAD" w:rsidRDefault="00B91021" w:rsidP="001F16CA">
      <w:pPr>
        <w:rPr>
          <w:rFonts w:ascii="Kalpurush" w:hAnsi="Kalpurush" w:cs="Kalpurush"/>
        </w:rPr>
      </w:pPr>
      <w:r w:rsidRPr="007A5CAD">
        <w:rPr>
          <w:rFonts w:ascii="Kalpurush" w:hAnsi="Kalpurush" w:cs="Kalpurush"/>
          <w:cs/>
          <w:lang w:bidi="bn-IN"/>
        </w:rPr>
        <w:t>৫</w:t>
      </w:r>
      <w:r w:rsidRPr="007A5CAD">
        <w:rPr>
          <w:rFonts w:ascii="Kalpurush" w:hAnsi="Kalpurush" w:cs="Mangal"/>
          <w:cs/>
          <w:lang w:bidi="hi-IN"/>
        </w:rPr>
        <w:t xml:space="preserve">। </w:t>
      </w:r>
      <w:r w:rsidRPr="007A5CAD">
        <w:rPr>
          <w:rFonts w:ascii="Kalpurush" w:hAnsi="Kalpurush" w:cs="Kalpurush"/>
          <w:cs/>
          <w:lang w:bidi="bn-IN"/>
        </w:rPr>
        <w:t xml:space="preserve">মুহাম্মদ মাহবুবুদ্দিন চৌধুরী </w:t>
      </w:r>
      <w:r w:rsidRPr="007A5CAD">
        <w:rPr>
          <w:rFonts w:ascii="Kalpurush" w:hAnsi="Kalpurush" w:cs="Kalpurush"/>
          <w:rtl/>
          <w:cs/>
        </w:rPr>
        <w:t>(</w:t>
      </w:r>
      <w:r w:rsidRPr="007A5CAD">
        <w:rPr>
          <w:rFonts w:ascii="Kalpurush" w:hAnsi="Kalpurush" w:cs="Kalpurush"/>
          <w:rtl/>
          <w:cs/>
          <w:lang w:bidi="bn-IN"/>
        </w:rPr>
        <w:t>অভিযুক্ত নং ৩০</w:t>
      </w:r>
      <w:r w:rsidRPr="007A5CAD">
        <w:rPr>
          <w:rFonts w:ascii="Kalpurush" w:hAnsi="Kalpurush" w:cs="Kalpurush"/>
          <w:rtl/>
          <w:cs/>
        </w:rPr>
        <w:t>)</w:t>
      </w:r>
    </w:p>
    <w:p w14:paraId="0820642B" w14:textId="77777777" w:rsidR="00B91021" w:rsidRPr="007A5CAD" w:rsidRDefault="00B91021" w:rsidP="001F16CA">
      <w:pPr>
        <w:rPr>
          <w:rFonts w:ascii="Kalpurush" w:hAnsi="Kalpurush" w:cs="Kalpurush"/>
        </w:rPr>
      </w:pPr>
      <w:r w:rsidRPr="007A5CAD">
        <w:rPr>
          <w:rFonts w:ascii="Kalpurush" w:hAnsi="Kalpurush" w:cs="Kalpurush"/>
          <w:cs/>
          <w:lang w:bidi="bn-IN"/>
        </w:rPr>
        <w:t>৬</w:t>
      </w:r>
      <w:r w:rsidRPr="007A5CAD">
        <w:rPr>
          <w:rFonts w:ascii="Kalpurush" w:hAnsi="Kalpurush" w:cs="Mangal"/>
          <w:cs/>
          <w:lang w:bidi="hi-IN"/>
        </w:rPr>
        <w:t>।</w:t>
      </w:r>
      <w:r w:rsidRPr="007A5CAD">
        <w:rPr>
          <w:rFonts w:ascii="Kalpurush" w:hAnsi="Kalpurush" w:cs="Kalpurush"/>
          <w:cs/>
          <w:lang w:bidi="bn-IN"/>
        </w:rPr>
        <w:t xml:space="preserve">সামসুদ্দিন </w:t>
      </w:r>
      <w:r w:rsidRPr="007A5CAD">
        <w:rPr>
          <w:rFonts w:ascii="Kalpurush" w:hAnsi="Kalpurush" w:cs="Kalpurush"/>
          <w:rtl/>
          <w:cs/>
        </w:rPr>
        <w:t>(</w:t>
      </w:r>
      <w:r w:rsidRPr="007A5CAD">
        <w:rPr>
          <w:rFonts w:ascii="Kalpurush" w:hAnsi="Kalpurush" w:cs="Kalpurush"/>
          <w:rtl/>
          <w:cs/>
          <w:lang w:bidi="bn-IN"/>
        </w:rPr>
        <w:t>সাক্ষী নং ৬</w:t>
      </w:r>
      <w:r w:rsidRPr="007A5CAD">
        <w:rPr>
          <w:rFonts w:ascii="Kalpurush" w:hAnsi="Kalpurush" w:cs="Kalpurush"/>
          <w:rtl/>
          <w:cs/>
        </w:rPr>
        <w:t>)</w:t>
      </w:r>
    </w:p>
    <w:p w14:paraId="5DAF720D" w14:textId="77777777" w:rsidR="00B91021" w:rsidRPr="007A5CAD" w:rsidRDefault="00B91021" w:rsidP="001F16CA">
      <w:pPr>
        <w:rPr>
          <w:rFonts w:ascii="Kalpurush" w:hAnsi="Kalpurush" w:cs="Kalpurush"/>
        </w:rPr>
      </w:pPr>
      <w:r w:rsidRPr="007A5CAD">
        <w:rPr>
          <w:rFonts w:ascii="Kalpurush" w:hAnsi="Kalpurush" w:cs="Kalpurush"/>
          <w:cs/>
          <w:lang w:bidi="bn-IN"/>
        </w:rPr>
        <w:t>৭</w:t>
      </w:r>
      <w:r w:rsidRPr="007A5CAD">
        <w:rPr>
          <w:rFonts w:ascii="Kalpurush" w:hAnsi="Kalpurush" w:cs="Mangal"/>
          <w:cs/>
          <w:lang w:bidi="hi-IN"/>
        </w:rPr>
        <w:t xml:space="preserve">। </w:t>
      </w:r>
      <w:r w:rsidRPr="007A5CAD">
        <w:rPr>
          <w:rFonts w:ascii="Kalpurush" w:hAnsi="Kalpurush" w:cs="Kalpurush"/>
          <w:cs/>
          <w:lang w:bidi="bn-IN"/>
        </w:rPr>
        <w:t xml:space="preserve">কর্পোরাল জামাল </w:t>
      </w:r>
      <w:r w:rsidRPr="007A5CAD">
        <w:rPr>
          <w:rFonts w:ascii="Kalpurush" w:hAnsi="Kalpurush" w:cs="Kalpurush"/>
          <w:rtl/>
          <w:cs/>
        </w:rPr>
        <w:t>(</w:t>
      </w:r>
      <w:r w:rsidRPr="007A5CAD">
        <w:rPr>
          <w:rFonts w:ascii="Kalpurush" w:hAnsi="Kalpurush" w:cs="Kalpurush"/>
          <w:rtl/>
          <w:cs/>
          <w:lang w:bidi="bn-IN"/>
        </w:rPr>
        <w:t>সাক্ষী নং ১৪</w:t>
      </w:r>
      <w:r w:rsidRPr="007A5CAD">
        <w:rPr>
          <w:rFonts w:ascii="Kalpurush" w:hAnsi="Kalpurush" w:cs="Kalpurush"/>
          <w:rtl/>
          <w:cs/>
        </w:rPr>
        <w:t>)</w:t>
      </w:r>
    </w:p>
    <w:p w14:paraId="2EB751E9" w14:textId="77777777" w:rsidR="00B91021" w:rsidRPr="007A5CAD" w:rsidRDefault="00B91021" w:rsidP="001F16CA">
      <w:pPr>
        <w:rPr>
          <w:rFonts w:ascii="Kalpurush" w:hAnsi="Kalpurush" w:cs="Kalpurush"/>
        </w:rPr>
      </w:pPr>
      <w:r w:rsidRPr="007A5CAD">
        <w:rPr>
          <w:rFonts w:ascii="Kalpurush" w:hAnsi="Kalpurush" w:cs="Kalpurush"/>
          <w:cs/>
          <w:lang w:bidi="bn-IN"/>
        </w:rPr>
        <w:t>৮</w:t>
      </w:r>
      <w:r w:rsidRPr="007A5CAD">
        <w:rPr>
          <w:rFonts w:ascii="Kalpurush" w:hAnsi="Kalpurush" w:cs="Mangal"/>
          <w:cs/>
          <w:lang w:bidi="hi-IN"/>
        </w:rPr>
        <w:t xml:space="preserve">। </w:t>
      </w:r>
      <w:r w:rsidRPr="007A5CAD">
        <w:rPr>
          <w:rFonts w:ascii="Kalpurush" w:hAnsi="Kalpurush" w:cs="Kalpurush"/>
          <w:cs/>
          <w:lang w:bidi="bn-IN"/>
        </w:rPr>
        <w:t xml:space="preserve">সিরাজ </w:t>
      </w:r>
      <w:r w:rsidRPr="007A5CAD">
        <w:rPr>
          <w:rFonts w:ascii="Kalpurush" w:hAnsi="Kalpurush" w:cs="Kalpurush"/>
          <w:rtl/>
          <w:cs/>
        </w:rPr>
        <w:t>(</w:t>
      </w:r>
      <w:r w:rsidRPr="007A5CAD">
        <w:rPr>
          <w:rFonts w:ascii="Kalpurush" w:hAnsi="Kalpurush" w:cs="Kalpurush"/>
          <w:rtl/>
          <w:cs/>
          <w:lang w:bidi="bn-IN"/>
        </w:rPr>
        <w:t>সাক্ষী নং ১৫</w:t>
      </w:r>
      <w:r w:rsidRPr="007A5CAD">
        <w:rPr>
          <w:rFonts w:ascii="Kalpurush" w:hAnsi="Kalpurush" w:cs="Kalpurush"/>
          <w:rtl/>
          <w:cs/>
        </w:rPr>
        <w:t>)</w:t>
      </w:r>
    </w:p>
    <w:p w14:paraId="49CE34C8"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সার্জেন্ট সামসুল হক </w:t>
      </w:r>
      <w:r w:rsidRPr="007A5CAD">
        <w:rPr>
          <w:rFonts w:ascii="Kalpurush" w:hAnsi="Kalpurush" w:cs="Kalpurush"/>
          <w:rtl/>
          <w:cs/>
        </w:rPr>
        <w:t>(</w:t>
      </w:r>
      <w:r w:rsidRPr="007A5CAD">
        <w:rPr>
          <w:rFonts w:ascii="Kalpurush" w:hAnsi="Kalpurush" w:cs="Kalpurush"/>
          <w:rtl/>
          <w:cs/>
          <w:lang w:bidi="bn-IN"/>
        </w:rPr>
        <w:t>অভিযুক্ত নং ২৩</w:t>
      </w:r>
      <w:r w:rsidRPr="007A5CAD">
        <w:rPr>
          <w:rFonts w:ascii="Kalpurush" w:hAnsi="Kalpurush" w:cs="Kalpurush"/>
          <w:rtl/>
          <w:cs/>
        </w:rPr>
        <w:t xml:space="preserve">) </w:t>
      </w:r>
      <w:r w:rsidRPr="007A5CAD">
        <w:rPr>
          <w:rFonts w:ascii="Kalpurush" w:hAnsi="Kalpurush" w:cs="Kalpurush"/>
          <w:cs/>
          <w:lang w:bidi="bn-IN"/>
        </w:rPr>
        <w:t xml:space="preserve">যিনি সাম্প্রতি পূর্ব পাকিস্থান থেকে ফিরেছেন এবং দলের একজন গুরুত্বপূর্ণ নেতা সভায় উপস্থিত সকলকে বলেন যে 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 xml:space="preserve">ষড়যন্ত্রের জন্য প্রয়োজনীয় অর্থ ও অস্ত্র দিয়ে সাহায্য করতে ভারতীয় কর্তৃপক্ষকে রাজি করিয়েছেন। </w:t>
      </w:r>
    </w:p>
    <w:p w14:paraId="06CBAE08"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তিনি ষড়যন্ত্রকারীদের বলেন যে </w:t>
      </w:r>
      <w:r w:rsidRPr="007A5CAD">
        <w:rPr>
          <w:rFonts w:ascii="Kalpurush" w:hAnsi="Kalpurush" w:cs="Kalpurush"/>
          <w:rtl/>
          <w:cs/>
        </w:rPr>
        <w:t>‘</w:t>
      </w:r>
      <w:r w:rsidRPr="007A5CAD">
        <w:rPr>
          <w:rFonts w:ascii="Kalpurush" w:hAnsi="Kalpurush" w:cs="Kalpurush"/>
          <w:rtl/>
          <w:cs/>
          <w:lang w:bidi="bn-IN"/>
        </w:rPr>
        <w:t>ডি</w:t>
      </w:r>
      <w:r w:rsidRPr="007A5CAD">
        <w:rPr>
          <w:rFonts w:ascii="Kalpurush" w:hAnsi="Kalpurush" w:cs="Kalpurush"/>
          <w:rtl/>
          <w:cs/>
        </w:rPr>
        <w:t xml:space="preserve">’ </w:t>
      </w:r>
      <w:r w:rsidRPr="007A5CAD">
        <w:rPr>
          <w:rFonts w:ascii="Kalpurush" w:hAnsi="Kalpurush" w:cs="Kalpurush"/>
          <w:rtl/>
          <w:cs/>
          <w:lang w:bidi="bn-IN"/>
        </w:rPr>
        <w:t>দিনে পূর্ব পাকি</w:t>
      </w:r>
      <w:r w:rsidRPr="007A5CAD">
        <w:rPr>
          <w:rFonts w:ascii="Kalpurush" w:hAnsi="Kalpurush" w:cs="Kalpurush"/>
          <w:cs/>
          <w:lang w:bidi="bn-IN"/>
        </w:rPr>
        <w:t>স্থানের জনগন সম্পূর্ণ ভাবে সসশ্র বিদ্রোহ কে সমর্থন করবে। মিটিং এর শেষ পর্যায়ে মাহফুজুল্লাহ</w:t>
      </w:r>
      <w:r w:rsidRPr="007A5CAD">
        <w:rPr>
          <w:rFonts w:ascii="Kalpurush" w:hAnsi="Kalpurush" w:cs="Kalpurush"/>
          <w:rtl/>
          <w:cs/>
        </w:rPr>
        <w:t xml:space="preserve"> (</w:t>
      </w:r>
      <w:r w:rsidRPr="007A5CAD">
        <w:rPr>
          <w:rFonts w:ascii="Kalpurush" w:hAnsi="Kalpurush" w:cs="Kalpurush"/>
          <w:rtl/>
          <w:cs/>
          <w:lang w:bidi="bn-IN"/>
        </w:rPr>
        <w:t>অভিযুক্ত নং ৭</w:t>
      </w:r>
      <w:r w:rsidRPr="007A5CAD">
        <w:rPr>
          <w:rFonts w:ascii="Kalpurush" w:hAnsi="Kalpurush" w:cs="Kalpurush"/>
          <w:rtl/>
          <w:cs/>
        </w:rPr>
        <w:t xml:space="preserve">) </w:t>
      </w:r>
      <w:r w:rsidRPr="007A5CAD">
        <w:rPr>
          <w:rFonts w:ascii="Kalpurush" w:hAnsi="Kalpurush" w:cs="Kalpurush"/>
          <w:cs/>
          <w:lang w:bidi="bn-IN"/>
        </w:rPr>
        <w:t xml:space="preserve">পকেট থেকে একটি ডামি হ্যান্ড গ্রেনেড বের করেন এবং কিভাবে সেটি ছুড়তে হয় তা দেখান। তিনি দলের সদস্যদের সেটা চর্চা করতে বলেন। সেই উদ্দ্যেশে তিনি হ্যান্ড গ্রেনেডটি জলিল </w:t>
      </w:r>
      <w:r w:rsidRPr="007A5CAD">
        <w:rPr>
          <w:rFonts w:ascii="Kalpurush" w:hAnsi="Kalpurush" w:cs="Kalpurush"/>
          <w:rtl/>
          <w:cs/>
        </w:rPr>
        <w:t>(</w:t>
      </w:r>
      <w:r w:rsidRPr="007A5CAD">
        <w:rPr>
          <w:rFonts w:ascii="Kalpurush" w:hAnsi="Kalpurush" w:cs="Kalpurush"/>
          <w:rtl/>
          <w:cs/>
          <w:lang w:bidi="bn-IN"/>
        </w:rPr>
        <w:t>অভিযুক্ত নং ২৯</w:t>
      </w:r>
      <w:r w:rsidRPr="007A5CAD">
        <w:rPr>
          <w:rFonts w:ascii="Kalpurush" w:hAnsi="Kalpurush" w:cs="Kalpurush"/>
          <w:rtl/>
          <w:cs/>
        </w:rPr>
        <w:t xml:space="preserve">) </w:t>
      </w:r>
      <w:r w:rsidRPr="007A5CAD">
        <w:rPr>
          <w:rFonts w:ascii="Kalpurush" w:hAnsi="Kalpurush" w:cs="Kalpurush"/>
          <w:cs/>
          <w:lang w:bidi="bn-IN"/>
        </w:rPr>
        <w:t xml:space="preserve">এর বাসায় রেখে যান। তিনি আরো বলেন তিনি হাল্কা অস্ত্রের ট্রেনিং শুরু করবেন সেটা হাতে পাওয়ার সাথে সাথেই।  </w:t>
      </w:r>
    </w:p>
    <w:p w14:paraId="4EE0266C" w14:textId="77777777" w:rsidR="00B91021" w:rsidRPr="007A5CAD" w:rsidRDefault="00B91021" w:rsidP="001F16CA">
      <w:pPr>
        <w:rPr>
          <w:rFonts w:ascii="Kalpurush" w:hAnsi="Kalpurush" w:cs="Kalpurush"/>
        </w:rPr>
      </w:pPr>
      <w:r w:rsidRPr="007A5CAD">
        <w:rPr>
          <w:rFonts w:ascii="Kalpurush" w:hAnsi="Kalpurush" w:cs="Kalpurush"/>
          <w:cs/>
          <w:lang w:bidi="bn-IN"/>
        </w:rPr>
        <w:t>৭৯</w:t>
      </w:r>
    </w:p>
    <w:p w14:paraId="082EDBF3"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একই সময়ে </w:t>
      </w:r>
      <w:r w:rsidRPr="007A5CAD">
        <w:rPr>
          <w:rFonts w:ascii="Kalpurush" w:hAnsi="Kalpurush" w:cs="Kalpurush"/>
          <w:rtl/>
          <w:cs/>
        </w:rPr>
        <w:t>(</w:t>
      </w:r>
      <w:r w:rsidRPr="007A5CAD">
        <w:rPr>
          <w:rFonts w:ascii="Kalpurush" w:hAnsi="Kalpurush" w:cs="Kalpurush"/>
          <w:rtl/>
          <w:cs/>
          <w:lang w:bidi="bn-IN"/>
        </w:rPr>
        <w:t>মে ১৯৬৭</w:t>
      </w:r>
      <w:r w:rsidRPr="007A5CAD">
        <w:rPr>
          <w:rFonts w:ascii="Kalpurush" w:hAnsi="Kalpurush" w:cs="Kalpurush"/>
          <w:rtl/>
          <w:cs/>
        </w:rPr>
        <w:t xml:space="preserve">) </w:t>
      </w:r>
      <w:r w:rsidRPr="007A5CAD">
        <w:rPr>
          <w:rFonts w:ascii="Kalpurush" w:hAnsi="Kalpurush" w:cs="Kalpurush"/>
          <w:cs/>
          <w:lang w:bidi="bn-IN"/>
        </w:rPr>
        <w:t xml:space="preserve">মাহফুজুল্লাহ </w:t>
      </w:r>
      <w:r w:rsidRPr="007A5CAD">
        <w:rPr>
          <w:rFonts w:ascii="Kalpurush" w:hAnsi="Kalpurush" w:cs="Kalpurush"/>
          <w:rtl/>
          <w:cs/>
        </w:rPr>
        <w:t>(</w:t>
      </w:r>
      <w:r w:rsidRPr="007A5CAD">
        <w:rPr>
          <w:rFonts w:ascii="Kalpurush" w:hAnsi="Kalpurush" w:cs="Kalpurush"/>
          <w:rtl/>
          <w:cs/>
          <w:lang w:bidi="bn-IN"/>
        </w:rPr>
        <w:t>অভিযুক্ত নং ৭</w:t>
      </w:r>
      <w:r w:rsidRPr="007A5CAD">
        <w:rPr>
          <w:rFonts w:ascii="Kalpurush" w:hAnsi="Kalpurush" w:cs="Kalpurush"/>
          <w:rtl/>
          <w:cs/>
        </w:rPr>
        <w:t xml:space="preserve">) </w:t>
      </w:r>
      <w:r w:rsidRPr="007A5CAD">
        <w:rPr>
          <w:rFonts w:ascii="Kalpurush" w:hAnsi="Kalpurush" w:cs="Kalpurush"/>
          <w:cs/>
          <w:lang w:bidi="bn-IN"/>
        </w:rPr>
        <w:t xml:space="preserve">সিরাজ </w:t>
      </w:r>
      <w:r w:rsidRPr="007A5CAD">
        <w:rPr>
          <w:rFonts w:ascii="Kalpurush" w:hAnsi="Kalpurush" w:cs="Kalpurush"/>
          <w:rtl/>
          <w:cs/>
        </w:rPr>
        <w:t>(</w:t>
      </w:r>
      <w:r w:rsidRPr="007A5CAD">
        <w:rPr>
          <w:rFonts w:ascii="Kalpurush" w:hAnsi="Kalpurush" w:cs="Kalpurush"/>
          <w:rtl/>
          <w:cs/>
          <w:lang w:bidi="bn-IN"/>
        </w:rPr>
        <w:t>সাক্ষী নং ১৫</w:t>
      </w:r>
      <w:r w:rsidRPr="007A5CAD">
        <w:rPr>
          <w:rFonts w:ascii="Kalpurush" w:hAnsi="Kalpurush" w:cs="Kalpurush"/>
          <w:rtl/>
          <w:cs/>
        </w:rPr>
        <w:t xml:space="preserve">) </w:t>
      </w:r>
      <w:r w:rsidRPr="007A5CAD">
        <w:rPr>
          <w:rFonts w:ascii="Kalpurush" w:hAnsi="Kalpurush" w:cs="Kalpurush"/>
          <w:cs/>
          <w:lang w:bidi="bn-IN"/>
        </w:rPr>
        <w:t xml:space="preserve">এর কাছে স্বীকার করেন যে সামসুদ্দিন </w:t>
      </w:r>
      <w:r w:rsidRPr="007A5CAD">
        <w:rPr>
          <w:rFonts w:ascii="Kalpurush" w:hAnsi="Kalpurush" w:cs="Kalpurush"/>
          <w:rtl/>
          <w:cs/>
        </w:rPr>
        <w:t>(</w:t>
      </w:r>
      <w:r w:rsidRPr="007A5CAD">
        <w:rPr>
          <w:rFonts w:ascii="Kalpurush" w:hAnsi="Kalpurush" w:cs="Kalpurush"/>
          <w:rtl/>
          <w:cs/>
          <w:lang w:bidi="bn-IN"/>
        </w:rPr>
        <w:t>সাক্ষী নং ৬</w:t>
      </w:r>
      <w:r w:rsidRPr="007A5CAD">
        <w:rPr>
          <w:rFonts w:ascii="Kalpurush" w:hAnsi="Kalpurush" w:cs="Kalpurush"/>
          <w:rtl/>
          <w:cs/>
        </w:rPr>
        <w:t xml:space="preserve">) </w:t>
      </w:r>
      <w:r w:rsidRPr="007A5CAD">
        <w:rPr>
          <w:rFonts w:ascii="Kalpurush" w:hAnsi="Kalpurush" w:cs="Kalpurush"/>
          <w:cs/>
          <w:lang w:bidi="bn-IN"/>
        </w:rPr>
        <w:t xml:space="preserve">তাদের সংগঠনের সদস্য এবং এই বিমান বাহিনীর সদস্যরা লেঃ এম এম এম রাহমান </w:t>
      </w:r>
      <w:r w:rsidRPr="007A5CAD">
        <w:rPr>
          <w:rFonts w:ascii="Kalpurush" w:hAnsi="Kalpurush" w:cs="Kalpurush"/>
          <w:rtl/>
          <w:cs/>
        </w:rPr>
        <w:t>(</w:t>
      </w:r>
      <w:r w:rsidRPr="007A5CAD">
        <w:rPr>
          <w:rFonts w:ascii="Kalpurush" w:hAnsi="Kalpurush" w:cs="Kalpurush"/>
          <w:rtl/>
          <w:cs/>
          <w:lang w:bidi="bn-IN"/>
        </w:rPr>
        <w:t>অভিযুক্ত ন</w:t>
      </w:r>
      <w:r w:rsidRPr="007A5CAD">
        <w:rPr>
          <w:rFonts w:ascii="Kalpurush" w:hAnsi="Kalpurush" w:cs="Kalpurush"/>
          <w:cs/>
          <w:lang w:bidi="bn-IN"/>
        </w:rPr>
        <w:t>ং ৩১</w:t>
      </w:r>
      <w:r w:rsidRPr="007A5CAD">
        <w:rPr>
          <w:rFonts w:ascii="Kalpurush" w:hAnsi="Kalpurush" w:cs="Kalpurush"/>
          <w:rtl/>
          <w:cs/>
        </w:rPr>
        <w:t xml:space="preserve">) </w:t>
      </w:r>
      <w:r w:rsidRPr="007A5CAD">
        <w:rPr>
          <w:rFonts w:ascii="Kalpurush" w:hAnsi="Kalpurush" w:cs="Kalpurush"/>
          <w:rtl/>
          <w:cs/>
          <w:lang w:bidi="bn-IN"/>
        </w:rPr>
        <w:t>এর নেতৃত্বে পরিচালিত। মাহফু</w:t>
      </w:r>
      <w:r w:rsidRPr="007A5CAD">
        <w:rPr>
          <w:rFonts w:ascii="Kalpurush" w:hAnsi="Kalpurush" w:cs="Kalpurush"/>
          <w:cs/>
          <w:lang w:bidi="bn-IN"/>
        </w:rPr>
        <w:t xml:space="preserve">জুল্লাহ </w:t>
      </w:r>
      <w:r w:rsidRPr="007A5CAD">
        <w:rPr>
          <w:rFonts w:ascii="Kalpurush" w:hAnsi="Kalpurush" w:cs="Kalpurush"/>
          <w:rtl/>
          <w:cs/>
        </w:rPr>
        <w:t>(</w:t>
      </w:r>
      <w:r w:rsidRPr="007A5CAD">
        <w:rPr>
          <w:rFonts w:ascii="Kalpurush" w:hAnsi="Kalpurush" w:cs="Kalpurush"/>
          <w:rtl/>
          <w:cs/>
          <w:lang w:bidi="bn-IN"/>
        </w:rPr>
        <w:t>অভিযুক্ত নং ৭</w:t>
      </w:r>
      <w:r w:rsidRPr="007A5CAD">
        <w:rPr>
          <w:rFonts w:ascii="Kalpurush" w:hAnsi="Kalpurush" w:cs="Kalpurush"/>
          <w:rtl/>
          <w:cs/>
        </w:rPr>
        <w:t xml:space="preserve">) </w:t>
      </w:r>
      <w:r w:rsidRPr="007A5CAD">
        <w:rPr>
          <w:rFonts w:ascii="Kalpurush" w:hAnsi="Kalpurush" w:cs="Kalpurush"/>
          <w:cs/>
          <w:lang w:bidi="bn-IN"/>
        </w:rPr>
        <w:t xml:space="preserve">সামসুদ্দিন </w:t>
      </w:r>
      <w:r w:rsidRPr="007A5CAD">
        <w:rPr>
          <w:rFonts w:ascii="Kalpurush" w:hAnsi="Kalpurush" w:cs="Kalpurush"/>
          <w:rtl/>
          <w:cs/>
        </w:rPr>
        <w:t>(</w:t>
      </w:r>
      <w:r w:rsidRPr="007A5CAD">
        <w:rPr>
          <w:rFonts w:ascii="Kalpurush" w:hAnsi="Kalpurush" w:cs="Kalpurush"/>
          <w:rtl/>
          <w:cs/>
          <w:lang w:bidi="bn-IN"/>
        </w:rPr>
        <w:t>সাক্ষী নং ৬</w:t>
      </w:r>
      <w:r w:rsidRPr="007A5CAD">
        <w:rPr>
          <w:rFonts w:ascii="Kalpurush" w:hAnsi="Kalpurush" w:cs="Kalpurush"/>
          <w:rtl/>
          <w:cs/>
        </w:rPr>
        <w:t xml:space="preserve">) </w:t>
      </w:r>
      <w:r w:rsidRPr="007A5CAD">
        <w:rPr>
          <w:rFonts w:ascii="Kalpurush" w:hAnsi="Kalpurush" w:cs="Kalpurush"/>
          <w:cs/>
          <w:lang w:bidi="bn-IN"/>
        </w:rPr>
        <w:t xml:space="preserve">এবং মাহববুদ্দিন </w:t>
      </w:r>
      <w:r w:rsidRPr="007A5CAD">
        <w:rPr>
          <w:rFonts w:ascii="Kalpurush" w:hAnsi="Kalpurush" w:cs="Kalpurush"/>
          <w:rtl/>
          <w:cs/>
        </w:rPr>
        <w:t>(</w:t>
      </w:r>
      <w:r w:rsidRPr="007A5CAD">
        <w:rPr>
          <w:rFonts w:ascii="Kalpurush" w:hAnsi="Kalpurush" w:cs="Kalpurush"/>
          <w:rtl/>
          <w:cs/>
          <w:lang w:bidi="bn-IN"/>
        </w:rPr>
        <w:t>অভিযুক্ত নং ৩০</w:t>
      </w:r>
      <w:r w:rsidRPr="007A5CAD">
        <w:rPr>
          <w:rFonts w:ascii="Kalpurush" w:hAnsi="Kalpurush" w:cs="Kalpurush"/>
          <w:rtl/>
          <w:cs/>
        </w:rPr>
        <w:t xml:space="preserve">) </w:t>
      </w:r>
      <w:r w:rsidRPr="007A5CAD">
        <w:rPr>
          <w:rFonts w:ascii="Kalpurush" w:hAnsi="Kalpurush" w:cs="Kalpurush"/>
          <w:cs/>
          <w:lang w:bidi="bn-IN"/>
        </w:rPr>
        <w:t xml:space="preserve">কে কারাচির সারসেজে লেঃ রেহমান </w:t>
      </w:r>
      <w:r w:rsidRPr="007A5CAD">
        <w:rPr>
          <w:rFonts w:ascii="Kalpurush" w:hAnsi="Kalpurush" w:cs="Kalpurush"/>
          <w:rtl/>
          <w:cs/>
        </w:rPr>
        <w:t>(</w:t>
      </w:r>
      <w:r w:rsidRPr="007A5CAD">
        <w:rPr>
          <w:rFonts w:ascii="Kalpurush" w:hAnsi="Kalpurush" w:cs="Kalpurush"/>
          <w:rtl/>
          <w:cs/>
          <w:lang w:bidi="bn-IN"/>
        </w:rPr>
        <w:t>অভিযুক্ত নং ৩১</w:t>
      </w:r>
      <w:r w:rsidRPr="007A5CAD">
        <w:rPr>
          <w:rFonts w:ascii="Kalpurush" w:hAnsi="Kalpurush" w:cs="Kalpurush"/>
          <w:rtl/>
          <w:cs/>
        </w:rPr>
        <w:t>)</w:t>
      </w:r>
      <w:r w:rsidRPr="007A5CAD">
        <w:rPr>
          <w:rFonts w:ascii="Kalpurush" w:hAnsi="Kalpurush" w:cs="Kalpurush"/>
          <w:cs/>
          <w:lang w:bidi="bn-IN"/>
        </w:rPr>
        <w:t xml:space="preserve">এর বাস ভবনের মিটিং এ নিয়ে আসতে সিরাজ </w:t>
      </w:r>
      <w:r w:rsidRPr="007A5CAD">
        <w:rPr>
          <w:rFonts w:ascii="Kalpurush" w:hAnsi="Kalpurush" w:cs="Kalpurush"/>
          <w:rtl/>
          <w:cs/>
        </w:rPr>
        <w:t>(</w:t>
      </w:r>
      <w:r w:rsidRPr="007A5CAD">
        <w:rPr>
          <w:rFonts w:ascii="Kalpurush" w:hAnsi="Kalpurush" w:cs="Kalpurush"/>
          <w:rtl/>
          <w:cs/>
          <w:lang w:bidi="bn-IN"/>
        </w:rPr>
        <w:t>সাক্ষী নং ১৫</w:t>
      </w:r>
      <w:r w:rsidRPr="007A5CAD">
        <w:rPr>
          <w:rFonts w:ascii="Kalpurush" w:hAnsi="Kalpurush" w:cs="Kalpurush"/>
          <w:rtl/>
          <w:cs/>
        </w:rPr>
        <w:t xml:space="preserve">) </w:t>
      </w:r>
      <w:r w:rsidRPr="007A5CAD">
        <w:rPr>
          <w:rFonts w:ascii="Kalpurush" w:hAnsi="Kalpurush" w:cs="Kalpurush"/>
          <w:cs/>
          <w:lang w:bidi="bn-IN"/>
        </w:rPr>
        <w:t xml:space="preserve">কে নির্দেশ দেন।  </w:t>
      </w:r>
    </w:p>
    <w:p w14:paraId="08B89D2C" w14:textId="77777777" w:rsidR="00B91021" w:rsidRPr="007A5CAD" w:rsidRDefault="00B91021" w:rsidP="001F16CA">
      <w:pPr>
        <w:rPr>
          <w:rFonts w:ascii="Kalpurush" w:hAnsi="Kalpurush" w:cs="Kalpurush"/>
        </w:rPr>
      </w:pPr>
      <w:r w:rsidRPr="007A5CAD">
        <w:rPr>
          <w:rFonts w:ascii="Kalpurush" w:hAnsi="Kalpurush" w:cs="Kalpurush"/>
          <w:cs/>
          <w:lang w:bidi="bn-IN"/>
        </w:rPr>
        <w:t>৮০</w:t>
      </w:r>
    </w:p>
    <w:p w14:paraId="2D7254B0"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একই মাসে </w:t>
      </w:r>
      <w:r w:rsidRPr="007A5CAD">
        <w:rPr>
          <w:rFonts w:ascii="Kalpurush" w:hAnsi="Kalpurush" w:cs="Kalpurush"/>
          <w:rtl/>
          <w:cs/>
        </w:rPr>
        <w:t>(</w:t>
      </w:r>
      <w:r w:rsidRPr="007A5CAD">
        <w:rPr>
          <w:rFonts w:ascii="Kalpurush" w:hAnsi="Kalpurush" w:cs="Kalpurush"/>
          <w:rtl/>
          <w:cs/>
          <w:lang w:bidi="bn-IN"/>
        </w:rPr>
        <w:t>মে ১৯৬৭</w:t>
      </w:r>
      <w:r w:rsidRPr="007A5CAD">
        <w:rPr>
          <w:rFonts w:ascii="Kalpurush" w:hAnsi="Kalpurush" w:cs="Kalpurush"/>
          <w:rtl/>
          <w:cs/>
        </w:rPr>
        <w:t xml:space="preserve">) </w:t>
      </w:r>
      <w:r w:rsidRPr="007A5CAD">
        <w:rPr>
          <w:rFonts w:ascii="Kalpurush" w:hAnsi="Kalpurush" w:cs="Kalpurush"/>
          <w:cs/>
          <w:lang w:bidi="bn-IN"/>
        </w:rPr>
        <w:t xml:space="preserve">উল্লেখিত তারিখে লেঃ রেহমানের বাসায় নিম্নে উল্লেখিত ব্যক্তি রা একত্রিত হন। </w:t>
      </w:r>
    </w:p>
    <w:p w14:paraId="1627A427" w14:textId="77777777" w:rsidR="00B91021" w:rsidRPr="007A5CAD" w:rsidRDefault="00B91021" w:rsidP="001F16CA">
      <w:pPr>
        <w:rPr>
          <w:rFonts w:ascii="Kalpurush" w:hAnsi="Kalpurush" w:cs="Kalpurush"/>
        </w:rPr>
      </w:pPr>
      <w:r w:rsidRPr="007A5CAD">
        <w:rPr>
          <w:rFonts w:ascii="Kalpurush" w:hAnsi="Kalpurush" w:cs="Kalpurush"/>
          <w:cs/>
          <w:lang w:bidi="bn-IN"/>
        </w:rPr>
        <w:t>১</w:t>
      </w:r>
      <w:r w:rsidRPr="007A5CAD">
        <w:rPr>
          <w:rFonts w:ascii="Kalpurush" w:hAnsi="Kalpurush" w:cs="Mangal"/>
          <w:cs/>
          <w:lang w:bidi="hi-IN"/>
        </w:rPr>
        <w:t xml:space="preserve">। </w:t>
      </w:r>
      <w:r w:rsidRPr="007A5CAD">
        <w:rPr>
          <w:rFonts w:ascii="Kalpurush" w:hAnsi="Kalpurush" w:cs="Kalpurush"/>
          <w:cs/>
          <w:lang w:bidi="bn-IN"/>
        </w:rPr>
        <w:t xml:space="preserve">মাহফিজুল্লাহ </w:t>
      </w:r>
      <w:r w:rsidRPr="007A5CAD">
        <w:rPr>
          <w:rFonts w:ascii="Kalpurush" w:hAnsi="Kalpurush" w:cs="Kalpurush"/>
          <w:rtl/>
          <w:cs/>
        </w:rPr>
        <w:t>(</w:t>
      </w:r>
      <w:r w:rsidRPr="007A5CAD">
        <w:rPr>
          <w:rFonts w:ascii="Kalpurush" w:hAnsi="Kalpurush" w:cs="Kalpurush"/>
          <w:rtl/>
          <w:cs/>
          <w:lang w:bidi="bn-IN"/>
        </w:rPr>
        <w:t>অভিযুক্ত নং ৭</w:t>
      </w:r>
      <w:r w:rsidRPr="007A5CAD">
        <w:rPr>
          <w:rFonts w:ascii="Kalpurush" w:hAnsi="Kalpurush" w:cs="Kalpurush"/>
          <w:rtl/>
          <w:cs/>
        </w:rPr>
        <w:t>)</w:t>
      </w:r>
    </w:p>
    <w:p w14:paraId="09D13933" w14:textId="77777777" w:rsidR="00B91021" w:rsidRPr="007A5CAD" w:rsidRDefault="00B91021" w:rsidP="001F16CA">
      <w:pPr>
        <w:rPr>
          <w:rFonts w:ascii="Kalpurush" w:hAnsi="Kalpurush" w:cs="Kalpurush"/>
        </w:rPr>
      </w:pPr>
      <w:r w:rsidRPr="007A5CAD">
        <w:rPr>
          <w:rFonts w:ascii="Kalpurush" w:hAnsi="Kalpurush" w:cs="Kalpurush"/>
          <w:cs/>
          <w:lang w:bidi="bn-IN"/>
        </w:rPr>
        <w:t>২</w:t>
      </w:r>
      <w:r w:rsidRPr="007A5CAD">
        <w:rPr>
          <w:rFonts w:ascii="Kalpurush" w:hAnsi="Kalpurush" w:cs="Mangal"/>
          <w:cs/>
          <w:lang w:bidi="hi-IN"/>
        </w:rPr>
        <w:t xml:space="preserve">। </w:t>
      </w:r>
      <w:r w:rsidRPr="007A5CAD">
        <w:rPr>
          <w:rFonts w:ascii="Kalpurush" w:hAnsi="Kalpurush" w:cs="Kalpurush"/>
          <w:cs/>
          <w:lang w:bidi="bn-IN"/>
        </w:rPr>
        <w:t xml:space="preserve">লেঃ রেহমান </w:t>
      </w:r>
      <w:r w:rsidRPr="007A5CAD">
        <w:rPr>
          <w:rFonts w:ascii="Kalpurush" w:hAnsi="Kalpurush" w:cs="Kalpurush"/>
          <w:rtl/>
          <w:cs/>
        </w:rPr>
        <w:t>(</w:t>
      </w:r>
      <w:r w:rsidRPr="007A5CAD">
        <w:rPr>
          <w:rFonts w:ascii="Kalpurush" w:hAnsi="Kalpurush" w:cs="Kalpurush"/>
          <w:rtl/>
          <w:cs/>
          <w:lang w:bidi="bn-IN"/>
        </w:rPr>
        <w:t>অভিযুক্ত নং ৩১</w:t>
      </w:r>
      <w:r w:rsidRPr="007A5CAD">
        <w:rPr>
          <w:rFonts w:ascii="Kalpurush" w:hAnsi="Kalpurush" w:cs="Kalpurush"/>
          <w:rtl/>
          <w:cs/>
        </w:rPr>
        <w:t>)</w:t>
      </w:r>
    </w:p>
    <w:p w14:paraId="3A8C0284" w14:textId="77777777" w:rsidR="00B91021" w:rsidRPr="007A5CAD" w:rsidRDefault="00B91021" w:rsidP="001F16CA">
      <w:pPr>
        <w:rPr>
          <w:rFonts w:ascii="Kalpurush" w:hAnsi="Kalpurush" w:cs="Kalpurush"/>
        </w:rPr>
      </w:pPr>
      <w:r w:rsidRPr="007A5CAD">
        <w:rPr>
          <w:rFonts w:ascii="Kalpurush" w:hAnsi="Kalpurush" w:cs="Kalpurush"/>
          <w:cs/>
          <w:lang w:bidi="bn-IN"/>
        </w:rPr>
        <w:t>৩</w:t>
      </w:r>
      <w:r w:rsidRPr="007A5CAD">
        <w:rPr>
          <w:rFonts w:ascii="Kalpurush" w:hAnsi="Kalpurush" w:cs="Mangal"/>
          <w:cs/>
          <w:lang w:bidi="hi-IN"/>
        </w:rPr>
        <w:t xml:space="preserve">। </w:t>
      </w:r>
      <w:r w:rsidRPr="007A5CAD">
        <w:rPr>
          <w:rFonts w:ascii="Kalpurush" w:hAnsi="Kalpurush" w:cs="Kalpurush"/>
          <w:cs/>
          <w:lang w:bidi="bn-IN"/>
        </w:rPr>
        <w:t xml:space="preserve">মাহববুদ্দিন </w:t>
      </w:r>
      <w:r w:rsidRPr="007A5CAD">
        <w:rPr>
          <w:rFonts w:ascii="Kalpurush" w:hAnsi="Kalpurush" w:cs="Kalpurush"/>
          <w:rtl/>
          <w:cs/>
        </w:rPr>
        <w:t>(</w:t>
      </w:r>
      <w:r w:rsidRPr="007A5CAD">
        <w:rPr>
          <w:rFonts w:ascii="Kalpurush" w:hAnsi="Kalpurush" w:cs="Kalpurush"/>
          <w:rtl/>
          <w:cs/>
          <w:lang w:bidi="bn-IN"/>
        </w:rPr>
        <w:t>অভিযুক্ত নং ৩০</w:t>
      </w:r>
      <w:r w:rsidRPr="007A5CAD">
        <w:rPr>
          <w:rFonts w:ascii="Kalpurush" w:hAnsi="Kalpurush" w:cs="Kalpurush"/>
          <w:rtl/>
          <w:cs/>
        </w:rPr>
        <w:t>)</w:t>
      </w:r>
    </w:p>
    <w:p w14:paraId="28494324" w14:textId="77777777" w:rsidR="00B91021" w:rsidRPr="007A5CAD" w:rsidRDefault="00B91021" w:rsidP="001F16CA">
      <w:pPr>
        <w:rPr>
          <w:rFonts w:ascii="Kalpurush" w:hAnsi="Kalpurush" w:cs="Kalpurush"/>
        </w:rPr>
      </w:pPr>
      <w:r w:rsidRPr="007A5CAD">
        <w:rPr>
          <w:rFonts w:ascii="Kalpurush" w:hAnsi="Kalpurush" w:cs="Kalpurush"/>
          <w:cs/>
          <w:lang w:bidi="bn-IN"/>
        </w:rPr>
        <w:t>৪</w:t>
      </w:r>
      <w:r w:rsidRPr="007A5CAD">
        <w:rPr>
          <w:rFonts w:ascii="Kalpurush" w:hAnsi="Kalpurush" w:cs="Mangal"/>
          <w:cs/>
          <w:lang w:bidi="hi-IN"/>
        </w:rPr>
        <w:t xml:space="preserve">। </w:t>
      </w:r>
      <w:r w:rsidRPr="007A5CAD">
        <w:rPr>
          <w:rFonts w:ascii="Kalpurush" w:hAnsi="Kalpurush" w:cs="Kalpurush"/>
          <w:cs/>
          <w:lang w:bidi="bn-IN"/>
        </w:rPr>
        <w:t xml:space="preserve">সামসুদ্দিন </w:t>
      </w:r>
      <w:r w:rsidRPr="007A5CAD">
        <w:rPr>
          <w:rFonts w:ascii="Kalpurush" w:hAnsi="Kalpurush" w:cs="Kalpurush"/>
          <w:rtl/>
          <w:cs/>
        </w:rPr>
        <w:t>(</w:t>
      </w:r>
      <w:r w:rsidRPr="007A5CAD">
        <w:rPr>
          <w:rFonts w:ascii="Kalpurush" w:hAnsi="Kalpurush" w:cs="Kalpurush"/>
          <w:rtl/>
          <w:cs/>
          <w:lang w:bidi="bn-IN"/>
        </w:rPr>
        <w:t>সাক্ষী নং ৬</w:t>
      </w:r>
      <w:r w:rsidRPr="007A5CAD">
        <w:rPr>
          <w:rFonts w:ascii="Kalpurush" w:hAnsi="Kalpurush" w:cs="Kalpurush"/>
          <w:rtl/>
          <w:cs/>
        </w:rPr>
        <w:t>)</w:t>
      </w:r>
    </w:p>
    <w:p w14:paraId="1DA196F8" w14:textId="77777777" w:rsidR="00B91021" w:rsidRPr="007A5CAD" w:rsidRDefault="00B91021" w:rsidP="001F16CA">
      <w:pPr>
        <w:rPr>
          <w:rFonts w:ascii="Kalpurush" w:hAnsi="Kalpurush" w:cs="Kalpurush"/>
        </w:rPr>
      </w:pPr>
      <w:r w:rsidRPr="007A5CAD">
        <w:rPr>
          <w:rFonts w:ascii="Kalpurush" w:hAnsi="Kalpurush" w:cs="Kalpurush"/>
          <w:cs/>
          <w:lang w:bidi="bn-IN"/>
        </w:rPr>
        <w:lastRenderedPageBreak/>
        <w:t>৫</w:t>
      </w:r>
      <w:r w:rsidRPr="007A5CAD">
        <w:rPr>
          <w:rFonts w:ascii="Kalpurush" w:hAnsi="Kalpurush" w:cs="Mangal"/>
          <w:cs/>
          <w:lang w:bidi="hi-IN"/>
        </w:rPr>
        <w:t xml:space="preserve">। </w:t>
      </w:r>
      <w:r w:rsidRPr="007A5CAD">
        <w:rPr>
          <w:rFonts w:ascii="Kalpurush" w:hAnsi="Kalpurush" w:cs="Kalpurush"/>
          <w:cs/>
          <w:lang w:bidi="bn-IN"/>
        </w:rPr>
        <w:t xml:space="preserve">সিরাজ </w:t>
      </w:r>
      <w:r w:rsidRPr="007A5CAD">
        <w:rPr>
          <w:rFonts w:ascii="Kalpurush" w:hAnsi="Kalpurush" w:cs="Kalpurush"/>
          <w:rtl/>
          <w:cs/>
        </w:rPr>
        <w:t>(</w:t>
      </w:r>
      <w:r w:rsidRPr="007A5CAD">
        <w:rPr>
          <w:rFonts w:ascii="Kalpurush" w:hAnsi="Kalpurush" w:cs="Kalpurush"/>
          <w:rtl/>
          <w:cs/>
          <w:lang w:bidi="bn-IN"/>
        </w:rPr>
        <w:t>সাক্ষী নং ১৫</w:t>
      </w:r>
      <w:r w:rsidRPr="007A5CAD">
        <w:rPr>
          <w:rFonts w:ascii="Kalpurush" w:hAnsi="Kalpurush" w:cs="Kalpurush"/>
          <w:rtl/>
          <w:cs/>
        </w:rPr>
        <w:t>)</w:t>
      </w:r>
    </w:p>
    <w:p w14:paraId="5B29683B"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এবং আরো কয়েকজন যাদের পরিচয় সম্পর্কে নিশ্চিত হওয়া যায় নি। </w:t>
      </w:r>
    </w:p>
    <w:p w14:paraId="5E908BDA"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লক্ষ্য ও উদ্দেশ্য সম্পর্কে বারংবার বলার পর লেঃ রেহমান </w:t>
      </w:r>
      <w:r w:rsidRPr="007A5CAD">
        <w:rPr>
          <w:rFonts w:ascii="Kalpurush" w:hAnsi="Kalpurush" w:cs="Kalpurush"/>
          <w:rtl/>
          <w:cs/>
        </w:rPr>
        <w:t>(</w:t>
      </w:r>
      <w:r w:rsidRPr="007A5CAD">
        <w:rPr>
          <w:rFonts w:ascii="Kalpurush" w:hAnsi="Kalpurush" w:cs="Kalpurush"/>
          <w:rtl/>
          <w:cs/>
          <w:lang w:bidi="bn-IN"/>
        </w:rPr>
        <w:t>অভিযুক্ত নং ৩১</w:t>
      </w:r>
      <w:r w:rsidRPr="007A5CAD">
        <w:rPr>
          <w:rFonts w:ascii="Kalpurush" w:hAnsi="Kalpurush" w:cs="Kalpurush"/>
          <w:rtl/>
          <w:cs/>
        </w:rPr>
        <w:t xml:space="preserve">) </w:t>
      </w:r>
      <w:r w:rsidRPr="007A5CAD">
        <w:rPr>
          <w:rFonts w:ascii="Kalpurush" w:hAnsi="Kalpurush" w:cs="Kalpurush"/>
          <w:cs/>
          <w:lang w:bidi="bn-IN"/>
        </w:rPr>
        <w:t xml:space="preserve">অংশগ্রহণকারীদের অনুরোধ করেন বেশী বেশী করে সসশ্র বাহিনীতে কর্মরত বাঙ্গালিদের সংগঠনে অন্তর্ভুক্ত করতে। তিনি আরো অনুরোধ করেন কিভাবে উপযুক্ত কর্মীদের পূর্ব পাকিস্থানে পাঠিয়ে দেয়া যায় তার তার উপায় খুজে বের করতে।   </w:t>
      </w:r>
    </w:p>
    <w:p w14:paraId="6A522407" w14:textId="77777777" w:rsidR="00B91021" w:rsidRPr="007A5CAD" w:rsidRDefault="00B91021" w:rsidP="001F16CA">
      <w:pPr>
        <w:rPr>
          <w:rFonts w:ascii="Kalpurush" w:hAnsi="Kalpurush" w:cs="Kalpurush"/>
        </w:rPr>
      </w:pPr>
      <w:r w:rsidRPr="007A5CAD">
        <w:rPr>
          <w:rFonts w:ascii="Kalpurush" w:hAnsi="Kalpurush" w:cs="Kalpurush"/>
          <w:cs/>
          <w:lang w:bidi="bn-IN"/>
        </w:rPr>
        <w:t>৮১</w:t>
      </w:r>
    </w:p>
    <w:p w14:paraId="6C3D07B8"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১৯৬৭ সালের জুনের শেষের দিকের কোন এক সময় 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 xml:space="preserve">জালাল </w:t>
      </w:r>
      <w:r w:rsidRPr="007A5CAD">
        <w:rPr>
          <w:rFonts w:ascii="Kalpurush" w:hAnsi="Kalpurush" w:cs="Kalpurush"/>
          <w:rtl/>
          <w:cs/>
        </w:rPr>
        <w:t>(</w:t>
      </w:r>
      <w:r w:rsidRPr="007A5CAD">
        <w:rPr>
          <w:rFonts w:ascii="Kalpurush" w:hAnsi="Kalpurush" w:cs="Kalpurush"/>
          <w:rtl/>
          <w:cs/>
          <w:lang w:bidi="bn-IN"/>
        </w:rPr>
        <w:t>সাক্ষী নং ১৭</w:t>
      </w:r>
      <w:r w:rsidRPr="007A5CAD">
        <w:rPr>
          <w:rFonts w:ascii="Kalpurush" w:hAnsi="Kalpurush" w:cs="Kalpurush"/>
          <w:rtl/>
          <w:cs/>
        </w:rPr>
        <w:t xml:space="preserve">) </w:t>
      </w:r>
      <w:r w:rsidRPr="007A5CAD">
        <w:rPr>
          <w:rFonts w:ascii="Kalpurush" w:hAnsi="Kalpurush" w:cs="Kalpurush"/>
          <w:cs/>
          <w:lang w:bidi="bn-IN"/>
        </w:rPr>
        <w:t xml:space="preserve">এবং সামাদ </w:t>
      </w:r>
      <w:r w:rsidRPr="007A5CAD">
        <w:rPr>
          <w:rFonts w:ascii="Kalpurush" w:hAnsi="Kalpurush" w:cs="Kalpurush"/>
          <w:rtl/>
          <w:cs/>
        </w:rPr>
        <w:t>(</w:t>
      </w:r>
      <w:r w:rsidRPr="007A5CAD">
        <w:rPr>
          <w:rFonts w:ascii="Kalpurush" w:hAnsi="Kalpurush" w:cs="Kalpurush"/>
          <w:rtl/>
          <w:cs/>
          <w:lang w:bidi="bn-IN"/>
        </w:rPr>
        <w:t>অভিযুক্ত নং ৮</w:t>
      </w:r>
      <w:r w:rsidRPr="007A5CAD">
        <w:rPr>
          <w:rFonts w:ascii="Kalpurush" w:hAnsi="Kalpurush" w:cs="Kalpurush"/>
          <w:rtl/>
          <w:cs/>
        </w:rPr>
        <w:t xml:space="preserve">) </w:t>
      </w:r>
      <w:r w:rsidRPr="007A5CAD">
        <w:rPr>
          <w:rFonts w:ascii="Kalpurush" w:hAnsi="Kalpurush" w:cs="Kalpurush"/>
          <w:cs/>
          <w:lang w:bidi="bn-IN"/>
        </w:rPr>
        <w:t>কে রিক্রুটমেন্ট এর জন্য পাঠান। সেই উদ্দ্যেশে উল্লেখিত ব্যক্তিরা কুমিল্লা</w:t>
      </w:r>
      <w:r w:rsidRPr="007A5CAD">
        <w:rPr>
          <w:rFonts w:ascii="Kalpurush" w:hAnsi="Kalpurush" w:cs="Kalpurush"/>
          <w:rtl/>
          <w:cs/>
        </w:rPr>
        <w:t xml:space="preserve">, </w:t>
      </w:r>
      <w:r w:rsidRPr="007A5CAD">
        <w:rPr>
          <w:rFonts w:ascii="Kalpurush" w:hAnsi="Kalpurush" w:cs="Kalpurush"/>
          <w:rtl/>
          <w:cs/>
          <w:lang w:bidi="bn-IN"/>
        </w:rPr>
        <w:t>চট্টগ্রাম</w:t>
      </w:r>
      <w:r w:rsidRPr="007A5CAD">
        <w:rPr>
          <w:rFonts w:ascii="Kalpurush" w:hAnsi="Kalpurush" w:cs="Kalpurush"/>
          <w:rtl/>
          <w:cs/>
        </w:rPr>
        <w:t xml:space="preserve">, </w:t>
      </w:r>
      <w:r w:rsidRPr="007A5CAD">
        <w:rPr>
          <w:rFonts w:ascii="Kalpurush" w:hAnsi="Kalpurush" w:cs="Kalpurush"/>
          <w:rtl/>
          <w:cs/>
          <w:lang w:bidi="bn-IN"/>
        </w:rPr>
        <w:t>খুলনা এবং যশোর ভ্রমণ করেন। তার</w:t>
      </w:r>
      <w:r w:rsidRPr="007A5CAD">
        <w:rPr>
          <w:rFonts w:ascii="Kalpurush" w:hAnsi="Kalpurush" w:cs="Kalpurush"/>
          <w:cs/>
          <w:lang w:bidi="bn-IN"/>
        </w:rPr>
        <w:t xml:space="preserve">া খুলনায় সাবেক সাবঃ এ কে এম তাজুল ইসলাম এর সাথে দেখা করেন এবং সেই এলাকার কাজের অগ্রগতি নিয়ে আলোচনা করেন। তাজুল ইসলাম </w:t>
      </w:r>
      <w:r w:rsidRPr="007A5CAD">
        <w:rPr>
          <w:rFonts w:ascii="Kalpurush" w:hAnsi="Kalpurush" w:cs="Kalpurush"/>
          <w:rtl/>
          <w:cs/>
        </w:rPr>
        <w:t>(</w:t>
      </w:r>
      <w:r w:rsidRPr="007A5CAD">
        <w:rPr>
          <w:rFonts w:ascii="Kalpurush" w:hAnsi="Kalpurush" w:cs="Kalpurush"/>
          <w:rtl/>
          <w:cs/>
          <w:lang w:bidi="bn-IN"/>
        </w:rPr>
        <w:t>অভিযুক্ত নং ৩২</w:t>
      </w:r>
      <w:r w:rsidRPr="007A5CAD">
        <w:rPr>
          <w:rFonts w:ascii="Kalpurush" w:hAnsi="Kalpurush" w:cs="Kalpurush"/>
          <w:rtl/>
          <w:cs/>
        </w:rPr>
        <w:t xml:space="preserve">) </w:t>
      </w:r>
      <w:r w:rsidRPr="007A5CAD">
        <w:rPr>
          <w:rFonts w:ascii="Kalpurush" w:hAnsi="Kalpurush" w:cs="Kalpurush"/>
          <w:cs/>
          <w:lang w:bidi="bn-IN"/>
        </w:rPr>
        <w:t>তার নিজের করা রিক্রুট এর সাথে ষড়যন্ত্রকারীদের পরিচয় করিয়ে দেন</w:t>
      </w:r>
      <w:r w:rsidRPr="007A5CAD">
        <w:rPr>
          <w:rFonts w:ascii="Kalpurush" w:hAnsi="Kalpurush" w:cs="Mangal"/>
          <w:cs/>
          <w:lang w:bidi="hi-IN"/>
        </w:rPr>
        <w:t xml:space="preserve">।  </w:t>
      </w:r>
    </w:p>
    <w:p w14:paraId="7C5DFC40" w14:textId="77777777" w:rsidR="00B91021" w:rsidRPr="007A5CAD" w:rsidRDefault="00B91021" w:rsidP="001F16CA">
      <w:pPr>
        <w:rPr>
          <w:rFonts w:ascii="Kalpurush" w:hAnsi="Kalpurush" w:cs="Kalpurush"/>
        </w:rPr>
      </w:pPr>
      <w:r w:rsidRPr="007A5CAD">
        <w:rPr>
          <w:rFonts w:ascii="Kalpurush" w:hAnsi="Kalpurush" w:cs="Kalpurush"/>
          <w:cs/>
          <w:lang w:bidi="bn-IN"/>
        </w:rPr>
        <w:t>৮২</w:t>
      </w:r>
    </w:p>
    <w:p w14:paraId="3CA31E5C"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১৯৬৭ সালের জুনের ২য় বা ৩য় সপ্তাহে পূর্বোক্ত দলের নেতৃস্থানীয় ব্যক্তি লেঃ রেহমান </w:t>
      </w:r>
      <w:r w:rsidRPr="007A5CAD">
        <w:rPr>
          <w:rFonts w:ascii="Kalpurush" w:hAnsi="Kalpurush" w:cs="Kalpurush"/>
          <w:rtl/>
          <w:cs/>
        </w:rPr>
        <w:t>(</w:t>
      </w:r>
      <w:r w:rsidRPr="007A5CAD">
        <w:rPr>
          <w:rFonts w:ascii="Kalpurush" w:hAnsi="Kalpurush" w:cs="Kalpurush"/>
          <w:rtl/>
          <w:cs/>
          <w:lang w:bidi="bn-IN"/>
        </w:rPr>
        <w:t>অভিযুক্ত নং ৩১</w:t>
      </w:r>
      <w:r w:rsidRPr="007A5CAD">
        <w:rPr>
          <w:rFonts w:ascii="Kalpurush" w:hAnsi="Kalpurush" w:cs="Kalpurush"/>
          <w:rtl/>
          <w:cs/>
        </w:rPr>
        <w:t xml:space="preserve">) </w:t>
      </w:r>
      <w:r w:rsidRPr="007A5CAD">
        <w:rPr>
          <w:rFonts w:ascii="Kalpurush" w:hAnsi="Kalpurush" w:cs="Kalpurush"/>
          <w:cs/>
          <w:lang w:bidi="bn-IN"/>
        </w:rPr>
        <w:t xml:space="preserve">তার তার বাসায় একটি মিটিং করেন। নিম্নোক্ত ষড়যন্ত্রকারীরা উক্ত মিটিং এ উপস্থিত ছিলেন। </w:t>
      </w:r>
    </w:p>
    <w:p w14:paraId="58D073AE" w14:textId="77777777" w:rsidR="00B91021" w:rsidRPr="007A5CAD" w:rsidRDefault="00B91021" w:rsidP="001F16CA">
      <w:pPr>
        <w:rPr>
          <w:rFonts w:ascii="Kalpurush" w:hAnsi="Kalpurush" w:cs="Kalpurush"/>
        </w:rPr>
      </w:pPr>
      <w:r w:rsidRPr="007A5CAD">
        <w:rPr>
          <w:rFonts w:ascii="Kalpurush" w:hAnsi="Kalpurush" w:cs="Kalpurush"/>
          <w:cs/>
          <w:lang w:bidi="bn-IN"/>
        </w:rPr>
        <w:t>১</w:t>
      </w:r>
      <w:r w:rsidRPr="007A5CAD">
        <w:rPr>
          <w:rFonts w:ascii="Kalpurush" w:hAnsi="Kalpurush" w:cs="Mangal"/>
          <w:cs/>
          <w:lang w:bidi="hi-IN"/>
        </w:rPr>
        <w:t xml:space="preserve">। </w:t>
      </w:r>
      <w:r w:rsidRPr="007A5CAD">
        <w:rPr>
          <w:rFonts w:ascii="Kalpurush" w:hAnsi="Kalpurush" w:cs="Kalpurush"/>
          <w:cs/>
          <w:lang w:bidi="bn-IN"/>
        </w:rPr>
        <w:t xml:space="preserve">মাহিজুল্লাহ </w:t>
      </w:r>
      <w:r w:rsidRPr="007A5CAD">
        <w:rPr>
          <w:rFonts w:ascii="Kalpurush" w:hAnsi="Kalpurush" w:cs="Kalpurush"/>
          <w:rtl/>
          <w:cs/>
        </w:rPr>
        <w:t>(</w:t>
      </w:r>
      <w:r w:rsidRPr="007A5CAD">
        <w:rPr>
          <w:rFonts w:ascii="Kalpurush" w:hAnsi="Kalpurush" w:cs="Kalpurush"/>
          <w:rtl/>
          <w:cs/>
          <w:lang w:bidi="bn-IN"/>
        </w:rPr>
        <w:t>অভিযুক্ত নং ৭</w:t>
      </w:r>
      <w:r w:rsidRPr="007A5CAD">
        <w:rPr>
          <w:rFonts w:ascii="Kalpurush" w:hAnsi="Kalpurush" w:cs="Kalpurush"/>
          <w:rtl/>
          <w:cs/>
        </w:rPr>
        <w:t>)</w:t>
      </w:r>
    </w:p>
    <w:p w14:paraId="4FF2C642" w14:textId="77777777" w:rsidR="00B91021" w:rsidRPr="007A5CAD" w:rsidRDefault="00B91021" w:rsidP="001F16CA">
      <w:pPr>
        <w:rPr>
          <w:rFonts w:ascii="Kalpurush" w:hAnsi="Kalpurush" w:cs="Kalpurush"/>
        </w:rPr>
      </w:pPr>
      <w:r w:rsidRPr="007A5CAD">
        <w:rPr>
          <w:rFonts w:ascii="Kalpurush" w:hAnsi="Kalpurush" w:cs="Kalpurush"/>
          <w:cs/>
          <w:lang w:bidi="bn-IN"/>
        </w:rPr>
        <w:t>২</w:t>
      </w:r>
      <w:r w:rsidRPr="007A5CAD">
        <w:rPr>
          <w:rFonts w:ascii="Kalpurush" w:hAnsi="Kalpurush" w:cs="Mangal"/>
          <w:cs/>
          <w:lang w:bidi="hi-IN"/>
        </w:rPr>
        <w:t xml:space="preserve">। </w:t>
      </w:r>
      <w:r w:rsidRPr="007A5CAD">
        <w:rPr>
          <w:rFonts w:ascii="Kalpurush" w:hAnsi="Kalpurush" w:cs="Kalpurush"/>
          <w:cs/>
          <w:lang w:bidi="bn-IN"/>
        </w:rPr>
        <w:t xml:space="preserve">বাড়ি </w:t>
      </w:r>
      <w:r w:rsidRPr="007A5CAD">
        <w:rPr>
          <w:rFonts w:ascii="Kalpurush" w:hAnsi="Kalpurush" w:cs="Kalpurush"/>
          <w:rtl/>
          <w:cs/>
        </w:rPr>
        <w:t>(</w:t>
      </w:r>
      <w:r w:rsidRPr="007A5CAD">
        <w:rPr>
          <w:rFonts w:ascii="Kalpurush" w:hAnsi="Kalpurush" w:cs="Kalpurush"/>
          <w:rtl/>
          <w:cs/>
          <w:lang w:bidi="bn-IN"/>
        </w:rPr>
        <w:t>অভিযুক্ত নং ২২</w:t>
      </w:r>
      <w:r w:rsidRPr="007A5CAD">
        <w:rPr>
          <w:rFonts w:ascii="Kalpurush" w:hAnsi="Kalpurush" w:cs="Kalpurush"/>
          <w:rtl/>
          <w:cs/>
        </w:rPr>
        <w:t>)</w:t>
      </w:r>
    </w:p>
    <w:p w14:paraId="2FACA8F8" w14:textId="77777777" w:rsidR="00B91021" w:rsidRPr="007A5CAD" w:rsidRDefault="00B91021" w:rsidP="001F16CA">
      <w:pPr>
        <w:rPr>
          <w:rFonts w:ascii="Kalpurush" w:hAnsi="Kalpurush" w:cs="Kalpurush"/>
        </w:rPr>
      </w:pPr>
      <w:r w:rsidRPr="007A5CAD">
        <w:rPr>
          <w:rFonts w:ascii="Kalpurush" w:hAnsi="Kalpurush" w:cs="Kalpurush"/>
          <w:cs/>
          <w:lang w:bidi="bn-IN"/>
        </w:rPr>
        <w:t>৩</w:t>
      </w:r>
      <w:r w:rsidRPr="007A5CAD">
        <w:rPr>
          <w:rFonts w:ascii="Kalpurush" w:hAnsi="Kalpurush" w:cs="Mangal"/>
          <w:cs/>
          <w:lang w:bidi="hi-IN"/>
        </w:rPr>
        <w:t>।</w:t>
      </w:r>
      <w:r w:rsidRPr="007A5CAD">
        <w:rPr>
          <w:rFonts w:ascii="Kalpurush" w:hAnsi="Kalpurush" w:cs="Kalpurush"/>
          <w:cs/>
          <w:lang w:bidi="bn-IN"/>
        </w:rPr>
        <w:t xml:space="preserve">মাহববুদ্দিন </w:t>
      </w:r>
      <w:r w:rsidRPr="007A5CAD">
        <w:rPr>
          <w:rFonts w:ascii="Kalpurush" w:hAnsi="Kalpurush" w:cs="Kalpurush"/>
          <w:rtl/>
          <w:cs/>
        </w:rPr>
        <w:t>(</w:t>
      </w:r>
      <w:r w:rsidRPr="007A5CAD">
        <w:rPr>
          <w:rFonts w:ascii="Kalpurush" w:hAnsi="Kalpurush" w:cs="Kalpurush"/>
          <w:rtl/>
          <w:cs/>
          <w:lang w:bidi="bn-IN"/>
        </w:rPr>
        <w:t>অভিযুক্ত নং ৩০</w:t>
      </w:r>
      <w:r w:rsidRPr="007A5CAD">
        <w:rPr>
          <w:rFonts w:ascii="Kalpurush" w:hAnsi="Kalpurush" w:cs="Kalpurush"/>
          <w:rtl/>
          <w:cs/>
        </w:rPr>
        <w:t>)</w:t>
      </w:r>
    </w:p>
    <w:p w14:paraId="0DDB0784" w14:textId="77777777" w:rsidR="00B91021" w:rsidRPr="007A5CAD" w:rsidRDefault="00B91021" w:rsidP="001F16CA">
      <w:pPr>
        <w:rPr>
          <w:rFonts w:ascii="Kalpurush" w:hAnsi="Kalpurush" w:cs="Kalpurush"/>
        </w:rPr>
      </w:pPr>
      <w:r w:rsidRPr="007A5CAD">
        <w:rPr>
          <w:rFonts w:ascii="Kalpurush" w:hAnsi="Kalpurush" w:cs="Kalpurush"/>
          <w:cs/>
          <w:lang w:bidi="bn-IN"/>
        </w:rPr>
        <w:t>৪</w:t>
      </w:r>
      <w:r w:rsidRPr="007A5CAD">
        <w:rPr>
          <w:rFonts w:ascii="Kalpurush" w:hAnsi="Kalpurush" w:cs="Mangal"/>
          <w:cs/>
          <w:lang w:bidi="hi-IN"/>
        </w:rPr>
        <w:t xml:space="preserve">। </w:t>
      </w:r>
      <w:r w:rsidRPr="007A5CAD">
        <w:rPr>
          <w:rFonts w:ascii="Kalpurush" w:hAnsi="Kalpurush" w:cs="Kalpurush"/>
          <w:cs/>
          <w:lang w:bidi="bn-IN"/>
        </w:rPr>
        <w:t xml:space="preserve">লেঃ রেহমান </w:t>
      </w:r>
      <w:r w:rsidRPr="007A5CAD">
        <w:rPr>
          <w:rFonts w:ascii="Kalpurush" w:hAnsi="Kalpurush" w:cs="Kalpurush"/>
          <w:rtl/>
          <w:cs/>
        </w:rPr>
        <w:t>(</w:t>
      </w:r>
      <w:r w:rsidRPr="007A5CAD">
        <w:rPr>
          <w:rFonts w:ascii="Kalpurush" w:hAnsi="Kalpurush" w:cs="Kalpurush"/>
          <w:rtl/>
          <w:cs/>
          <w:lang w:bidi="bn-IN"/>
        </w:rPr>
        <w:t>অভিযুক্ত নং ৩১</w:t>
      </w:r>
      <w:r w:rsidRPr="007A5CAD">
        <w:rPr>
          <w:rFonts w:ascii="Kalpurush" w:hAnsi="Kalpurush" w:cs="Kalpurush"/>
          <w:rtl/>
          <w:cs/>
        </w:rPr>
        <w:t>)</w:t>
      </w:r>
    </w:p>
    <w:p w14:paraId="26BC0921" w14:textId="77777777" w:rsidR="00B91021" w:rsidRPr="007A5CAD" w:rsidRDefault="00B91021" w:rsidP="001F16CA">
      <w:pPr>
        <w:rPr>
          <w:rFonts w:ascii="Kalpurush" w:hAnsi="Kalpurush" w:cs="Kalpurush"/>
        </w:rPr>
      </w:pPr>
      <w:r w:rsidRPr="007A5CAD">
        <w:rPr>
          <w:rFonts w:ascii="Kalpurush" w:hAnsi="Kalpurush" w:cs="Kalpurush"/>
          <w:cs/>
          <w:lang w:bidi="bn-IN"/>
        </w:rPr>
        <w:t>৫</w:t>
      </w:r>
      <w:r w:rsidRPr="007A5CAD">
        <w:rPr>
          <w:rFonts w:ascii="Kalpurush" w:hAnsi="Kalpurush" w:cs="Mangal"/>
          <w:cs/>
          <w:lang w:bidi="hi-IN"/>
        </w:rPr>
        <w:t xml:space="preserve">। </w:t>
      </w:r>
      <w:r w:rsidRPr="007A5CAD">
        <w:rPr>
          <w:rFonts w:ascii="Kalpurush" w:hAnsi="Kalpurush" w:cs="Kalpurush"/>
          <w:cs/>
          <w:lang w:bidi="bn-IN"/>
        </w:rPr>
        <w:t xml:space="preserve">সাঃ সামসুদ্দিন </w:t>
      </w:r>
      <w:r w:rsidRPr="007A5CAD">
        <w:rPr>
          <w:rFonts w:ascii="Kalpurush" w:hAnsi="Kalpurush" w:cs="Kalpurush"/>
          <w:rtl/>
          <w:cs/>
        </w:rPr>
        <w:t>(</w:t>
      </w:r>
      <w:r w:rsidRPr="007A5CAD">
        <w:rPr>
          <w:rFonts w:ascii="Kalpurush" w:hAnsi="Kalpurush" w:cs="Kalpurush"/>
          <w:rtl/>
          <w:cs/>
          <w:lang w:bidi="bn-IN"/>
        </w:rPr>
        <w:t>সাক্ষী নং ১৫</w:t>
      </w:r>
      <w:r w:rsidRPr="007A5CAD">
        <w:rPr>
          <w:rFonts w:ascii="Kalpurush" w:hAnsi="Kalpurush" w:cs="Kalpurush"/>
          <w:rtl/>
          <w:cs/>
        </w:rPr>
        <w:t>)</w:t>
      </w:r>
    </w:p>
    <w:p w14:paraId="16B6F6FB" w14:textId="77777777" w:rsidR="00B91021" w:rsidRPr="007A5CAD" w:rsidRDefault="00B91021" w:rsidP="001F16CA">
      <w:pPr>
        <w:rPr>
          <w:rFonts w:ascii="Kalpurush" w:hAnsi="Kalpurush" w:cs="Kalpurush"/>
        </w:rPr>
      </w:pPr>
      <w:r w:rsidRPr="007A5CAD">
        <w:rPr>
          <w:rFonts w:ascii="Kalpurush" w:hAnsi="Kalpurush" w:cs="Kalpurush"/>
          <w:cs/>
          <w:lang w:bidi="bn-IN"/>
        </w:rPr>
        <w:t>৬</w:t>
      </w:r>
      <w:r w:rsidRPr="007A5CAD">
        <w:rPr>
          <w:rFonts w:ascii="Kalpurush" w:hAnsi="Kalpurush" w:cs="Mangal"/>
          <w:cs/>
          <w:lang w:bidi="hi-IN"/>
        </w:rPr>
        <w:t xml:space="preserve">। </w:t>
      </w:r>
      <w:r w:rsidRPr="007A5CAD">
        <w:rPr>
          <w:rFonts w:ascii="Kalpurush" w:hAnsi="Kalpurush" w:cs="Kalpurush"/>
          <w:cs/>
          <w:lang w:bidi="bn-IN"/>
        </w:rPr>
        <w:t xml:space="preserve">সিরাজ </w:t>
      </w:r>
      <w:r w:rsidRPr="007A5CAD">
        <w:rPr>
          <w:rFonts w:ascii="Kalpurush" w:hAnsi="Kalpurush" w:cs="Kalpurush"/>
          <w:rtl/>
          <w:cs/>
        </w:rPr>
        <w:t>(</w:t>
      </w:r>
      <w:r w:rsidRPr="007A5CAD">
        <w:rPr>
          <w:rFonts w:ascii="Kalpurush" w:hAnsi="Kalpurush" w:cs="Kalpurush"/>
          <w:rtl/>
          <w:cs/>
          <w:lang w:bidi="bn-IN"/>
        </w:rPr>
        <w:t>সাক্ষী নং ১৫</w:t>
      </w:r>
      <w:r w:rsidRPr="007A5CAD">
        <w:rPr>
          <w:rFonts w:ascii="Kalpurush" w:hAnsi="Kalpurush" w:cs="Kalpurush"/>
          <w:rtl/>
          <w:cs/>
        </w:rPr>
        <w:t>)</w:t>
      </w:r>
    </w:p>
    <w:p w14:paraId="042DB34F"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এবং আরো কয়েক জন যাদেকে সনাক্ত করা সম্ভব হয়নি। </w:t>
      </w:r>
    </w:p>
    <w:p w14:paraId="6844930C"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লেঃ রেহমান </w:t>
      </w:r>
      <w:r w:rsidRPr="007A5CAD">
        <w:rPr>
          <w:rFonts w:ascii="Kalpurush" w:hAnsi="Kalpurush" w:cs="Kalpurush"/>
          <w:rtl/>
          <w:cs/>
        </w:rPr>
        <w:t>(</w:t>
      </w:r>
      <w:r w:rsidRPr="007A5CAD">
        <w:rPr>
          <w:rFonts w:ascii="Kalpurush" w:hAnsi="Kalpurush" w:cs="Kalpurush"/>
          <w:rtl/>
          <w:cs/>
          <w:lang w:bidi="bn-IN"/>
        </w:rPr>
        <w:t>অভিযুক্ত নং ৩১</w:t>
      </w:r>
      <w:r w:rsidRPr="007A5CAD">
        <w:rPr>
          <w:rFonts w:ascii="Kalpurush" w:hAnsi="Kalpurush" w:cs="Kalpurush"/>
          <w:rtl/>
          <w:cs/>
        </w:rPr>
        <w:t xml:space="preserve">) </w:t>
      </w:r>
      <w:r w:rsidRPr="007A5CAD">
        <w:rPr>
          <w:rFonts w:ascii="Kalpurush" w:hAnsi="Kalpurush" w:cs="Kalpurush"/>
          <w:cs/>
          <w:lang w:bidi="bn-IN"/>
        </w:rPr>
        <w:t xml:space="preserve">উপস্থিত সদস্যদের বলেন 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 xml:space="preserve">) </w:t>
      </w:r>
      <w:r w:rsidRPr="007A5CAD">
        <w:rPr>
          <w:rFonts w:ascii="Kalpurush" w:hAnsi="Kalpurush" w:cs="Kalpurush"/>
          <w:cs/>
          <w:lang w:bidi="bn-IN"/>
        </w:rPr>
        <w:t xml:space="preserve">আর কোন রিক্রুট্মেন্ট করতে নিষেধ করেছেন। মাহববউদ্দিন </w:t>
      </w:r>
      <w:r w:rsidRPr="007A5CAD">
        <w:rPr>
          <w:rFonts w:ascii="Kalpurush" w:hAnsi="Kalpurush" w:cs="Kalpurush"/>
          <w:rtl/>
          <w:cs/>
        </w:rPr>
        <w:t>(</w:t>
      </w:r>
      <w:r w:rsidRPr="007A5CAD">
        <w:rPr>
          <w:rFonts w:ascii="Kalpurush" w:hAnsi="Kalpurush" w:cs="Kalpurush"/>
          <w:rtl/>
          <w:cs/>
          <w:lang w:bidi="bn-IN"/>
        </w:rPr>
        <w:t>অভিযুক্ত নং ৩০</w:t>
      </w:r>
      <w:r w:rsidRPr="007A5CAD">
        <w:rPr>
          <w:rFonts w:ascii="Kalpurush" w:hAnsi="Kalpurush" w:cs="Kalpurush"/>
          <w:rtl/>
          <w:cs/>
        </w:rPr>
        <w:t xml:space="preserve">) </w:t>
      </w:r>
      <w:r w:rsidRPr="007A5CAD">
        <w:rPr>
          <w:rFonts w:ascii="Kalpurush" w:hAnsi="Kalpurush" w:cs="Kalpurush"/>
          <w:cs/>
          <w:lang w:bidi="bn-IN"/>
        </w:rPr>
        <w:t xml:space="preserve">এবং বাড়ি </w:t>
      </w:r>
      <w:r w:rsidRPr="007A5CAD">
        <w:rPr>
          <w:rFonts w:ascii="Kalpurush" w:hAnsi="Kalpurush" w:cs="Kalpurush"/>
          <w:rtl/>
          <w:cs/>
        </w:rPr>
        <w:t>(</w:t>
      </w:r>
      <w:r w:rsidRPr="007A5CAD">
        <w:rPr>
          <w:rFonts w:ascii="Kalpurush" w:hAnsi="Kalpurush" w:cs="Kalpurush"/>
          <w:rtl/>
          <w:cs/>
          <w:lang w:bidi="bn-IN"/>
        </w:rPr>
        <w:t>অভিযুক্ত নং ২২</w:t>
      </w:r>
      <w:r w:rsidRPr="007A5CAD">
        <w:rPr>
          <w:rFonts w:ascii="Kalpurush" w:hAnsi="Kalpurush" w:cs="Kalpurush"/>
          <w:rtl/>
          <w:cs/>
        </w:rPr>
        <w:t xml:space="preserve">) </w:t>
      </w:r>
      <w:r w:rsidRPr="007A5CAD">
        <w:rPr>
          <w:rFonts w:ascii="Kalpurush" w:hAnsi="Kalpurush" w:cs="Kalpurush"/>
          <w:cs/>
          <w:lang w:bidi="bn-IN"/>
        </w:rPr>
        <w:t xml:space="preserve">এর পরামর্শে লেঃ রেহমান </w:t>
      </w:r>
      <w:r w:rsidRPr="007A5CAD">
        <w:rPr>
          <w:rFonts w:ascii="Kalpurush" w:hAnsi="Kalpurush" w:cs="Kalpurush"/>
          <w:rtl/>
          <w:cs/>
        </w:rPr>
        <w:t>(</w:t>
      </w:r>
      <w:r w:rsidRPr="007A5CAD">
        <w:rPr>
          <w:rFonts w:ascii="Kalpurush" w:hAnsi="Kalpurush" w:cs="Kalpurush"/>
          <w:rtl/>
          <w:cs/>
          <w:lang w:bidi="bn-IN"/>
        </w:rPr>
        <w:t>অভিযুক্ত নং ৩১</w:t>
      </w:r>
      <w:r w:rsidRPr="007A5CAD">
        <w:rPr>
          <w:rFonts w:ascii="Kalpurush" w:hAnsi="Kalpurush" w:cs="Kalpurush"/>
          <w:rtl/>
          <w:cs/>
        </w:rPr>
        <w:t xml:space="preserve">) </w:t>
      </w:r>
      <w:r w:rsidRPr="007A5CAD">
        <w:rPr>
          <w:rFonts w:ascii="Kalpurush" w:hAnsi="Kalpurush" w:cs="Kalpurush"/>
          <w:cs/>
          <w:lang w:bidi="bn-IN"/>
        </w:rPr>
        <w:t xml:space="preserve">সামসুদ্দিন কে নির্দেশ দেন ঢাকায় গিয়ে মুয়াজ্জিমের সাথে যোগাযগ করতে এবং তাকে জিজ্ঞেস করতে যে লেঃ রেহমানের উপস্থিতি ঢাকায় দরকার কি না। যদি দরকার হয় তাহলে সামসুদ্দিন </w:t>
      </w:r>
      <w:r w:rsidRPr="007A5CAD">
        <w:rPr>
          <w:rFonts w:ascii="Kalpurush" w:hAnsi="Kalpurush" w:cs="Kalpurush"/>
          <w:rtl/>
          <w:cs/>
        </w:rPr>
        <w:t>‘</w:t>
      </w:r>
      <w:r w:rsidRPr="007A5CAD">
        <w:rPr>
          <w:rFonts w:ascii="Kalpurush" w:hAnsi="Kalpurush" w:cs="Kalpurush"/>
          <w:rtl/>
          <w:cs/>
          <w:lang w:bidi="bn-IN"/>
        </w:rPr>
        <w:t>বাজলো গুরুতর অসুস্থ হাসপাতালে ভর্তি</w:t>
      </w:r>
      <w:r w:rsidRPr="007A5CAD">
        <w:rPr>
          <w:rFonts w:ascii="Kalpurush" w:hAnsi="Kalpurush" w:cs="Kalpurush"/>
          <w:rtl/>
          <w:cs/>
        </w:rPr>
        <w:t xml:space="preserve">’ </w:t>
      </w:r>
      <w:r w:rsidRPr="007A5CAD">
        <w:rPr>
          <w:rFonts w:ascii="Kalpurush" w:hAnsi="Kalpurush" w:cs="Kalpurush"/>
          <w:rtl/>
          <w:cs/>
          <w:lang w:bidi="bn-IN"/>
        </w:rPr>
        <w:t xml:space="preserve">লিখে </w:t>
      </w:r>
      <w:r w:rsidRPr="007A5CAD">
        <w:rPr>
          <w:rFonts w:ascii="Kalpurush" w:hAnsi="Kalpurush" w:cs="Kalpurush"/>
          <w:rtl/>
          <w:cs/>
          <w:lang w:bidi="bn-IN"/>
        </w:rPr>
        <w:lastRenderedPageBreak/>
        <w:t xml:space="preserve">টেলিগ্রাম করবে। বাড়ি </w:t>
      </w:r>
      <w:r w:rsidRPr="007A5CAD">
        <w:rPr>
          <w:rFonts w:ascii="Kalpurush" w:hAnsi="Kalpurush" w:cs="Kalpurush"/>
          <w:rtl/>
          <w:cs/>
        </w:rPr>
        <w:t>(</w:t>
      </w:r>
      <w:r w:rsidRPr="007A5CAD">
        <w:rPr>
          <w:rFonts w:ascii="Kalpurush" w:hAnsi="Kalpurush" w:cs="Kalpurush"/>
          <w:rtl/>
          <w:cs/>
          <w:lang w:bidi="bn-IN"/>
        </w:rPr>
        <w:t>অভিযুক্ত নং ২২</w:t>
      </w:r>
      <w:r w:rsidRPr="007A5CAD">
        <w:rPr>
          <w:rFonts w:ascii="Kalpurush" w:hAnsi="Kalpurush" w:cs="Kalpurush"/>
          <w:rtl/>
          <w:cs/>
        </w:rPr>
        <w:t xml:space="preserve">) </w:t>
      </w:r>
      <w:r w:rsidRPr="007A5CAD">
        <w:rPr>
          <w:rFonts w:ascii="Kalpurush" w:hAnsi="Kalpurush" w:cs="Kalpurush"/>
          <w:cs/>
          <w:lang w:bidi="bn-IN"/>
        </w:rPr>
        <w:t xml:space="preserve">এবং মাহববুদ্দিন </w:t>
      </w:r>
      <w:r w:rsidRPr="007A5CAD">
        <w:rPr>
          <w:rFonts w:ascii="Kalpurush" w:hAnsi="Kalpurush" w:cs="Kalpurush"/>
          <w:rtl/>
          <w:cs/>
        </w:rPr>
        <w:t>(</w:t>
      </w:r>
      <w:r w:rsidRPr="007A5CAD">
        <w:rPr>
          <w:rFonts w:ascii="Kalpurush" w:hAnsi="Kalpurush" w:cs="Kalpurush"/>
          <w:rtl/>
          <w:cs/>
          <w:lang w:bidi="bn-IN"/>
        </w:rPr>
        <w:t>অভিযুক্ত নং ৩০</w:t>
      </w:r>
      <w:r w:rsidRPr="007A5CAD">
        <w:rPr>
          <w:rFonts w:ascii="Kalpurush" w:hAnsi="Kalpurush" w:cs="Kalpurush"/>
          <w:rtl/>
          <w:cs/>
        </w:rPr>
        <w:t xml:space="preserve">) </w:t>
      </w:r>
      <w:r w:rsidRPr="007A5CAD">
        <w:rPr>
          <w:rFonts w:ascii="Kalpurush" w:hAnsi="Kalpurush" w:cs="Kalpurush"/>
          <w:cs/>
          <w:lang w:bidi="bn-IN"/>
        </w:rPr>
        <w:t xml:space="preserve">এর অনুরোধে সিদ্ধান্ত হয় যে আপাতত সদ্যসরা শুধুমাত্র করাচির সদস্যদের জন্য চাদা তুলবেন। </w:t>
      </w:r>
    </w:p>
    <w:p w14:paraId="29CA19CA" w14:textId="77777777" w:rsidR="00B91021" w:rsidRPr="007A5CAD" w:rsidRDefault="00B91021" w:rsidP="001F16CA">
      <w:pPr>
        <w:rPr>
          <w:rFonts w:ascii="Kalpurush" w:hAnsi="Kalpurush" w:cs="Kalpurush"/>
        </w:rPr>
      </w:pPr>
      <w:r w:rsidRPr="007A5CAD">
        <w:rPr>
          <w:rFonts w:ascii="Kalpurush" w:hAnsi="Kalpurush" w:cs="Kalpurush"/>
          <w:cs/>
          <w:lang w:bidi="bn-IN"/>
        </w:rPr>
        <w:t>৮৩</w:t>
      </w:r>
    </w:p>
    <w:p w14:paraId="494C1979" w14:textId="77777777" w:rsidR="00B91021" w:rsidRPr="007A5CAD" w:rsidRDefault="00B91021" w:rsidP="001F16CA">
      <w:pPr>
        <w:rPr>
          <w:rFonts w:ascii="Kalpurush" w:hAnsi="Kalpurush" w:cs="Kalpurush"/>
        </w:rPr>
      </w:pPr>
      <w:r w:rsidRPr="007A5CAD">
        <w:rPr>
          <w:rFonts w:ascii="Kalpurush" w:hAnsi="Kalpurush" w:cs="Kalpurush"/>
          <w:cs/>
          <w:lang w:bidi="bn-IN"/>
        </w:rPr>
        <w:t xml:space="preserve">১৯৬৭ সালের জুনে 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w:t>
      </w:r>
      <w:r w:rsidRPr="007A5CAD">
        <w:rPr>
          <w:rFonts w:ascii="Kalpurush" w:hAnsi="Kalpurush" w:cs="Kalpurush"/>
          <w:cs/>
          <w:lang w:bidi="bn-IN"/>
        </w:rPr>
        <w:t>১৩ গ্রিন স্কয়ার ঢাকাতে কয়েকটি মিটিং আহবান করেন যাতে অংশগ্রহণ করেন।</w:t>
      </w:r>
    </w:p>
    <w:p w14:paraId="077A0E8D" w14:textId="77777777" w:rsidR="00B91021" w:rsidRPr="007A5CAD" w:rsidRDefault="00B91021" w:rsidP="001F16CA">
      <w:pPr>
        <w:rPr>
          <w:rFonts w:ascii="Kalpurush" w:hAnsi="Kalpurush" w:cs="Kalpurush"/>
        </w:rPr>
      </w:pPr>
      <w:r w:rsidRPr="007A5CAD">
        <w:rPr>
          <w:rFonts w:ascii="Kalpurush" w:hAnsi="Kalpurush" w:cs="Kalpurush"/>
          <w:cs/>
          <w:lang w:bidi="bn-IN"/>
        </w:rPr>
        <w:t>১</w:t>
      </w:r>
      <w:r w:rsidRPr="007A5CAD">
        <w:rPr>
          <w:rFonts w:ascii="Kalpurush" w:hAnsi="Kalpurush" w:cs="Mangal"/>
          <w:cs/>
          <w:lang w:bidi="hi-IN"/>
        </w:rPr>
        <w:t xml:space="preserve">। </w:t>
      </w:r>
      <w:r w:rsidRPr="007A5CAD">
        <w:rPr>
          <w:rFonts w:ascii="Kalpurush" w:hAnsi="Kalpurush" w:cs="Kalpurush"/>
          <w:cs/>
          <w:lang w:bidi="bn-IN"/>
        </w:rPr>
        <w:t xml:space="preserve">মুয়াজ্জিম </w:t>
      </w:r>
      <w:r w:rsidRPr="007A5CAD">
        <w:rPr>
          <w:rFonts w:ascii="Kalpurush" w:hAnsi="Kalpurush" w:cs="Kalpurush"/>
          <w:rtl/>
          <w:cs/>
        </w:rPr>
        <w:t>(</w:t>
      </w:r>
      <w:r w:rsidRPr="007A5CAD">
        <w:rPr>
          <w:rFonts w:ascii="Kalpurush" w:hAnsi="Kalpurush" w:cs="Kalpurush"/>
          <w:rtl/>
          <w:cs/>
          <w:lang w:bidi="bn-IN"/>
        </w:rPr>
        <w:t>অভিযুক্ত নং ২</w:t>
      </w:r>
      <w:r w:rsidRPr="007A5CAD">
        <w:rPr>
          <w:rFonts w:ascii="Kalpurush" w:hAnsi="Kalpurush" w:cs="Kalpurush"/>
          <w:rtl/>
          <w:cs/>
        </w:rPr>
        <w:t>)</w:t>
      </w:r>
    </w:p>
    <w:p w14:paraId="708CF7A9" w14:textId="77777777" w:rsidR="00B91021" w:rsidRPr="007A5CAD" w:rsidRDefault="00B91021" w:rsidP="001F16CA">
      <w:pPr>
        <w:rPr>
          <w:rFonts w:ascii="Kalpurush" w:hAnsi="Kalpurush" w:cs="Kalpurush"/>
        </w:rPr>
      </w:pPr>
      <w:r w:rsidRPr="007A5CAD">
        <w:rPr>
          <w:rFonts w:ascii="Kalpurush" w:hAnsi="Kalpurush" w:cs="Kalpurush"/>
          <w:cs/>
          <w:lang w:bidi="bn-IN"/>
        </w:rPr>
        <w:t>২</w:t>
      </w:r>
      <w:r w:rsidRPr="007A5CAD">
        <w:rPr>
          <w:rFonts w:ascii="Kalpurush" w:hAnsi="Kalpurush" w:cs="Mangal"/>
          <w:cs/>
          <w:lang w:bidi="hi-IN"/>
        </w:rPr>
        <w:t xml:space="preserve">। </w:t>
      </w:r>
      <w:r w:rsidRPr="007A5CAD">
        <w:rPr>
          <w:rFonts w:ascii="Kalpurush" w:hAnsi="Kalpurush" w:cs="Kalpurush"/>
          <w:cs/>
          <w:lang w:bidi="bn-IN"/>
        </w:rPr>
        <w:t xml:space="preserve">স্টুয়ার্ড মুজিব </w:t>
      </w:r>
      <w:r w:rsidRPr="007A5CAD">
        <w:rPr>
          <w:rFonts w:ascii="Kalpurush" w:hAnsi="Kalpurush" w:cs="Kalpurush"/>
          <w:rtl/>
          <w:cs/>
        </w:rPr>
        <w:t>(</w:t>
      </w:r>
      <w:r w:rsidRPr="007A5CAD">
        <w:rPr>
          <w:rFonts w:ascii="Kalpurush" w:hAnsi="Kalpurush" w:cs="Kalpurush"/>
          <w:rtl/>
          <w:cs/>
          <w:lang w:bidi="bn-IN"/>
        </w:rPr>
        <w:t>অভিযুক্ত নং ৩</w:t>
      </w:r>
      <w:r w:rsidRPr="007A5CAD">
        <w:rPr>
          <w:rFonts w:ascii="Kalpurush" w:hAnsi="Kalpurush" w:cs="Kalpurush"/>
          <w:rtl/>
          <w:cs/>
        </w:rPr>
        <w:t>)</w:t>
      </w:r>
    </w:p>
    <w:p w14:paraId="6B05F053" w14:textId="77777777" w:rsidR="00B91021" w:rsidRPr="007A5CAD" w:rsidRDefault="00B91021" w:rsidP="001F16CA">
      <w:pPr>
        <w:rPr>
          <w:rFonts w:ascii="Kalpurush" w:hAnsi="Kalpurush" w:cs="Kalpurush"/>
        </w:rPr>
      </w:pPr>
      <w:r w:rsidRPr="007A5CAD">
        <w:rPr>
          <w:rFonts w:ascii="Kalpurush" w:hAnsi="Kalpurush" w:cs="Kalpurush"/>
          <w:cs/>
          <w:lang w:bidi="bn-IN"/>
        </w:rPr>
        <w:t>৩</w:t>
      </w:r>
      <w:r w:rsidRPr="007A5CAD">
        <w:rPr>
          <w:rFonts w:ascii="Kalpurush" w:hAnsi="Kalpurush" w:cs="Mangal"/>
          <w:cs/>
          <w:lang w:bidi="hi-IN"/>
        </w:rPr>
        <w:t xml:space="preserve">। </w:t>
      </w:r>
      <w:r w:rsidRPr="007A5CAD">
        <w:rPr>
          <w:rFonts w:ascii="Kalpurush" w:hAnsi="Kalpurush" w:cs="Kalpurush"/>
          <w:cs/>
          <w:lang w:bidi="bn-IN"/>
        </w:rPr>
        <w:t xml:space="preserve">সুলতান </w:t>
      </w:r>
      <w:r w:rsidRPr="007A5CAD">
        <w:rPr>
          <w:rFonts w:ascii="Kalpurush" w:hAnsi="Kalpurush" w:cs="Kalpurush"/>
          <w:rtl/>
          <w:cs/>
        </w:rPr>
        <w:t>(</w:t>
      </w:r>
      <w:r w:rsidRPr="007A5CAD">
        <w:rPr>
          <w:rFonts w:ascii="Kalpurush" w:hAnsi="Kalpurush" w:cs="Kalpurush"/>
          <w:rtl/>
          <w:cs/>
          <w:lang w:bidi="bn-IN"/>
        </w:rPr>
        <w:t xml:space="preserve">অভিযুক্ত </w:t>
      </w:r>
      <w:r w:rsidRPr="007A5CAD">
        <w:rPr>
          <w:rFonts w:ascii="Kalpurush" w:hAnsi="Kalpurush" w:cs="Kalpurush"/>
          <w:cs/>
          <w:lang w:bidi="bn-IN"/>
        </w:rPr>
        <w:t>নং ৪</w:t>
      </w:r>
      <w:r w:rsidRPr="007A5CAD">
        <w:rPr>
          <w:rFonts w:ascii="Kalpurush" w:hAnsi="Kalpurush" w:cs="Kalpurush"/>
          <w:rtl/>
          <w:cs/>
        </w:rPr>
        <w:t>)</w:t>
      </w:r>
    </w:p>
    <w:p w14:paraId="5DE18993" w14:textId="77777777" w:rsidR="00B91021" w:rsidRPr="007A5CAD" w:rsidRDefault="00B91021" w:rsidP="001F16CA">
      <w:pPr>
        <w:rPr>
          <w:rFonts w:ascii="Kalpurush" w:hAnsi="Kalpurush" w:cs="Kalpurush"/>
        </w:rPr>
      </w:pPr>
      <w:r w:rsidRPr="007A5CAD">
        <w:rPr>
          <w:rFonts w:ascii="Kalpurush" w:hAnsi="Kalpurush" w:cs="Kalpurush"/>
          <w:cs/>
          <w:lang w:bidi="bn-IN"/>
        </w:rPr>
        <w:t>৪</w:t>
      </w:r>
      <w:r w:rsidRPr="007A5CAD">
        <w:rPr>
          <w:rFonts w:ascii="Kalpurush" w:hAnsi="Kalpurush" w:cs="Mangal"/>
          <w:cs/>
          <w:lang w:bidi="hi-IN"/>
        </w:rPr>
        <w:t xml:space="preserve">। </w:t>
      </w:r>
      <w:r w:rsidRPr="007A5CAD">
        <w:rPr>
          <w:rFonts w:ascii="Kalpurush" w:hAnsi="Kalpurush" w:cs="Kalpurush"/>
          <w:cs/>
          <w:lang w:bidi="bn-IN"/>
        </w:rPr>
        <w:t xml:space="preserve">দলিলুদ্দিন </w:t>
      </w:r>
      <w:r w:rsidRPr="007A5CAD">
        <w:rPr>
          <w:rFonts w:ascii="Kalpurush" w:hAnsi="Kalpurush" w:cs="Kalpurush"/>
          <w:rtl/>
          <w:cs/>
        </w:rPr>
        <w:t>(</w:t>
      </w:r>
      <w:r w:rsidRPr="007A5CAD">
        <w:rPr>
          <w:rFonts w:ascii="Kalpurush" w:hAnsi="Kalpurush" w:cs="Kalpurush"/>
          <w:rtl/>
          <w:cs/>
          <w:lang w:bidi="bn-IN"/>
        </w:rPr>
        <w:t>অভিযুক্ত নং ৯</w:t>
      </w:r>
      <w:r w:rsidRPr="007A5CAD">
        <w:rPr>
          <w:rFonts w:ascii="Kalpurush" w:hAnsi="Kalpurush" w:cs="Kalpurush"/>
          <w:rtl/>
          <w:cs/>
        </w:rPr>
        <w:t>)</w:t>
      </w:r>
    </w:p>
    <w:p w14:paraId="3067BC1F" w14:textId="77777777" w:rsidR="00B91021" w:rsidRPr="007A5CAD" w:rsidRDefault="00B91021" w:rsidP="001F16CA">
      <w:pPr>
        <w:rPr>
          <w:rFonts w:ascii="Kalpurush" w:hAnsi="Kalpurush" w:cs="Kalpurush"/>
        </w:rPr>
      </w:pPr>
      <w:r w:rsidRPr="007A5CAD">
        <w:rPr>
          <w:rFonts w:ascii="Kalpurush" w:hAnsi="Kalpurush" w:cs="Kalpurush"/>
          <w:cs/>
          <w:lang w:bidi="bn-IN"/>
        </w:rPr>
        <w:t>৫</w:t>
      </w:r>
      <w:r w:rsidRPr="007A5CAD">
        <w:rPr>
          <w:rFonts w:ascii="Kalpurush" w:hAnsi="Kalpurush" w:cs="Mangal"/>
          <w:cs/>
          <w:lang w:bidi="hi-IN"/>
        </w:rPr>
        <w:t xml:space="preserve">। </w:t>
      </w:r>
      <w:r w:rsidRPr="007A5CAD">
        <w:rPr>
          <w:rFonts w:ascii="Kalpurush" w:hAnsi="Kalpurush" w:cs="Kalpurush"/>
          <w:cs/>
          <w:lang w:bidi="bn-IN"/>
        </w:rPr>
        <w:t xml:space="preserve">রিসালদার সামসুল হক </w:t>
      </w:r>
      <w:r w:rsidRPr="007A5CAD">
        <w:rPr>
          <w:rFonts w:ascii="Kalpurush" w:hAnsi="Kalpurush" w:cs="Kalpurush"/>
          <w:rtl/>
          <w:cs/>
        </w:rPr>
        <w:t>(</w:t>
      </w:r>
      <w:r w:rsidRPr="007A5CAD">
        <w:rPr>
          <w:rFonts w:ascii="Kalpurush" w:hAnsi="Kalpurush" w:cs="Kalpurush"/>
          <w:rtl/>
          <w:cs/>
          <w:lang w:bidi="bn-IN"/>
        </w:rPr>
        <w:t>অভিযুক্ত নং ২০</w:t>
      </w:r>
      <w:r w:rsidRPr="007A5CAD">
        <w:rPr>
          <w:rFonts w:ascii="Kalpurush" w:hAnsi="Kalpurush" w:cs="Kalpurush"/>
          <w:rtl/>
          <w:cs/>
        </w:rPr>
        <w:t>)</w:t>
      </w:r>
    </w:p>
    <w:p w14:paraId="16A8C46F" w14:textId="77777777" w:rsidR="00B91021" w:rsidRPr="007A5CAD" w:rsidRDefault="00B91021" w:rsidP="001F16CA">
      <w:pPr>
        <w:rPr>
          <w:rFonts w:ascii="Kalpurush" w:hAnsi="Kalpurush" w:cs="Kalpurush"/>
        </w:rPr>
      </w:pPr>
      <w:r w:rsidRPr="007A5CAD">
        <w:rPr>
          <w:rFonts w:ascii="Kalpurush" w:hAnsi="Kalpurush" w:cs="Kalpurush"/>
          <w:cs/>
          <w:lang w:bidi="bn-IN"/>
        </w:rPr>
        <w:t>৬</w:t>
      </w:r>
      <w:r w:rsidRPr="007A5CAD">
        <w:rPr>
          <w:rFonts w:ascii="Kalpurush" w:hAnsi="Kalpurush" w:cs="Mangal"/>
          <w:cs/>
          <w:lang w:bidi="hi-IN"/>
        </w:rPr>
        <w:t>।</w:t>
      </w:r>
      <w:r w:rsidRPr="007A5CAD">
        <w:rPr>
          <w:rFonts w:ascii="Kalpurush" w:hAnsi="Kalpurush" w:cs="Kalpurush"/>
          <w:cs/>
          <w:lang w:bidi="bn-IN"/>
        </w:rPr>
        <w:t xml:space="preserve">মিঃ এম আলী রেজা </w:t>
      </w:r>
      <w:r w:rsidRPr="007A5CAD">
        <w:rPr>
          <w:rFonts w:ascii="Kalpurush" w:hAnsi="Kalpurush" w:cs="Kalpurush"/>
          <w:rtl/>
          <w:cs/>
        </w:rPr>
        <w:t>(</w:t>
      </w:r>
      <w:r w:rsidRPr="007A5CAD">
        <w:rPr>
          <w:rFonts w:ascii="Kalpurush" w:hAnsi="Kalpurush" w:cs="Kalpurush"/>
          <w:rtl/>
          <w:cs/>
          <w:lang w:bidi="bn-IN"/>
        </w:rPr>
        <w:t>অভিযুক্ত নং ৩৩</w:t>
      </w:r>
      <w:r w:rsidRPr="007A5CAD">
        <w:rPr>
          <w:rFonts w:ascii="Kalpurush" w:hAnsi="Kalpurush" w:cs="Kalpurush"/>
          <w:rtl/>
          <w:cs/>
        </w:rPr>
        <w:t>)</w:t>
      </w:r>
    </w:p>
    <w:p w14:paraId="6384A1A0" w14:textId="77777777" w:rsidR="00B91021" w:rsidRPr="007A5CAD" w:rsidRDefault="00B91021" w:rsidP="001F16CA">
      <w:pPr>
        <w:rPr>
          <w:rFonts w:ascii="Kalpurush" w:hAnsi="Kalpurush" w:cs="Kalpurush"/>
        </w:rPr>
      </w:pPr>
      <w:r w:rsidRPr="007A5CAD">
        <w:rPr>
          <w:rFonts w:ascii="Kalpurush" w:hAnsi="Kalpurush" w:cs="Kalpurush"/>
          <w:cs/>
          <w:lang w:bidi="bn-IN"/>
        </w:rPr>
        <w:t>৭</w:t>
      </w:r>
      <w:r w:rsidRPr="007A5CAD">
        <w:rPr>
          <w:rFonts w:ascii="Kalpurush" w:hAnsi="Kalpurush" w:cs="Mangal"/>
          <w:cs/>
          <w:lang w:bidi="hi-IN"/>
        </w:rPr>
        <w:t xml:space="preserve">। </w:t>
      </w:r>
      <w:r w:rsidRPr="007A5CAD">
        <w:rPr>
          <w:rFonts w:ascii="Kalpurush" w:hAnsi="Kalpurush" w:cs="Kalpurush"/>
          <w:cs/>
          <w:lang w:bidi="bn-IN"/>
        </w:rPr>
        <w:t xml:space="preserve">ক্যাপ্টেন খুরশিউদ্দিন আহমেদ এ এম সি </w:t>
      </w:r>
      <w:r w:rsidRPr="007A5CAD">
        <w:rPr>
          <w:rFonts w:ascii="Kalpurush" w:hAnsi="Kalpurush" w:cs="Kalpurush"/>
          <w:rtl/>
          <w:cs/>
        </w:rPr>
        <w:t>(</w:t>
      </w:r>
      <w:r w:rsidRPr="007A5CAD">
        <w:rPr>
          <w:rFonts w:ascii="Kalpurush" w:hAnsi="Kalpurush" w:cs="Kalpurush"/>
          <w:rtl/>
          <w:cs/>
          <w:lang w:bidi="bn-IN"/>
        </w:rPr>
        <w:t>অভিযুক্ত নং ৩৪</w:t>
      </w:r>
      <w:r w:rsidRPr="007A5CAD">
        <w:rPr>
          <w:rFonts w:ascii="Kalpurush" w:hAnsi="Kalpurush" w:cs="Kalpurush"/>
          <w:rtl/>
          <w:cs/>
        </w:rPr>
        <w:t>)</w:t>
      </w:r>
    </w:p>
    <w:p w14:paraId="72396604" w14:textId="77777777" w:rsidR="00B91021" w:rsidRPr="007A5CAD" w:rsidRDefault="00B91021" w:rsidP="001F16CA">
      <w:pPr>
        <w:rPr>
          <w:rFonts w:ascii="Kalpurush" w:hAnsi="Kalpurush" w:cs="Kalpurush"/>
        </w:rPr>
      </w:pPr>
      <w:r w:rsidRPr="007A5CAD">
        <w:rPr>
          <w:rFonts w:ascii="Kalpurush" w:hAnsi="Kalpurush" w:cs="Kalpurush"/>
          <w:cs/>
          <w:lang w:bidi="bn-IN"/>
        </w:rPr>
        <w:t>৮</w:t>
      </w:r>
      <w:r w:rsidRPr="007A5CAD">
        <w:rPr>
          <w:rFonts w:ascii="Kalpurush" w:hAnsi="Kalpurush" w:cs="Mangal"/>
          <w:cs/>
          <w:lang w:bidi="hi-IN"/>
        </w:rPr>
        <w:t xml:space="preserve">। </w:t>
      </w:r>
      <w:r w:rsidRPr="007A5CAD">
        <w:rPr>
          <w:rFonts w:ascii="Kalpurush" w:hAnsi="Kalpurush" w:cs="Kalpurush"/>
          <w:cs/>
          <w:lang w:bidi="bn-IN"/>
        </w:rPr>
        <w:t>রামিজ সাক্ষী নং ১২</w:t>
      </w:r>
      <w:r w:rsidRPr="007A5CAD">
        <w:rPr>
          <w:rFonts w:ascii="Kalpurush" w:hAnsi="Kalpurush" w:cs="Kalpurush"/>
          <w:rtl/>
          <w:cs/>
        </w:rPr>
        <w:t>)</w:t>
      </w:r>
    </w:p>
    <w:p w14:paraId="1F0BA110" w14:textId="77777777" w:rsidR="00B91021" w:rsidRPr="007A5CAD" w:rsidRDefault="00B91021" w:rsidP="001F16CA">
      <w:pPr>
        <w:rPr>
          <w:rFonts w:ascii="Kalpurush" w:hAnsi="Kalpurush" w:cs="Kalpurush"/>
        </w:rPr>
      </w:pPr>
      <w:r w:rsidRPr="007A5CAD">
        <w:rPr>
          <w:rFonts w:ascii="Kalpurush" w:hAnsi="Kalpurush" w:cs="Kalpurush"/>
          <w:cs/>
          <w:lang w:bidi="bn-IN"/>
        </w:rPr>
        <w:t>৯</w:t>
      </w:r>
      <w:r w:rsidRPr="007A5CAD">
        <w:rPr>
          <w:rFonts w:ascii="Kalpurush" w:hAnsi="Kalpurush" w:cs="Mangal"/>
          <w:cs/>
          <w:lang w:bidi="hi-IN"/>
        </w:rPr>
        <w:t xml:space="preserve">। </w:t>
      </w:r>
      <w:r w:rsidRPr="007A5CAD">
        <w:rPr>
          <w:rFonts w:ascii="Kalpurush" w:hAnsi="Kalpurush" w:cs="Kalpurush"/>
          <w:cs/>
          <w:lang w:bidi="bn-IN"/>
        </w:rPr>
        <w:t xml:space="preserve">জালাল উদ্দিন </w:t>
      </w:r>
      <w:r w:rsidRPr="007A5CAD">
        <w:rPr>
          <w:rFonts w:ascii="Kalpurush" w:hAnsi="Kalpurush" w:cs="Kalpurush"/>
          <w:rtl/>
          <w:cs/>
        </w:rPr>
        <w:t>(</w:t>
      </w:r>
      <w:r w:rsidRPr="007A5CAD">
        <w:rPr>
          <w:rFonts w:ascii="Kalpurush" w:hAnsi="Kalpurush" w:cs="Kalpurush"/>
          <w:rtl/>
          <w:cs/>
          <w:lang w:bidi="bn-IN"/>
        </w:rPr>
        <w:t>সাক্ষী নং ১৯</w:t>
      </w:r>
      <w:r w:rsidRPr="007A5CAD">
        <w:rPr>
          <w:rFonts w:ascii="Kalpurush" w:hAnsi="Kalpurush" w:cs="Kalpurush"/>
          <w:rtl/>
          <w:cs/>
        </w:rPr>
        <w:t xml:space="preserve">) </w:t>
      </w:r>
      <w:r w:rsidRPr="007A5CAD">
        <w:rPr>
          <w:rFonts w:ascii="Kalpurush" w:hAnsi="Kalpurush" w:cs="Kalpurush"/>
          <w:cs/>
          <w:lang w:bidi="bn-IN"/>
        </w:rPr>
        <w:t>এবং</w:t>
      </w:r>
    </w:p>
    <w:p w14:paraId="1C2EB529" w14:textId="77777777" w:rsidR="00B91021" w:rsidRPr="007A5CAD" w:rsidRDefault="00B91021" w:rsidP="001F16CA">
      <w:pPr>
        <w:rPr>
          <w:rFonts w:ascii="Kalpurush" w:hAnsi="Kalpurush" w:cs="Kalpurush"/>
        </w:rPr>
      </w:pPr>
      <w:r w:rsidRPr="007A5CAD">
        <w:rPr>
          <w:rFonts w:ascii="Kalpurush" w:hAnsi="Kalpurush" w:cs="Kalpurush"/>
          <w:cs/>
          <w:lang w:bidi="bn-IN"/>
        </w:rPr>
        <w:t>১০</w:t>
      </w:r>
      <w:r w:rsidRPr="007A5CAD">
        <w:rPr>
          <w:rFonts w:ascii="Kalpurush" w:hAnsi="Kalpurush" w:cs="Mangal"/>
          <w:cs/>
          <w:lang w:bidi="hi-IN"/>
        </w:rPr>
        <w:t xml:space="preserve">। </w:t>
      </w:r>
      <w:r w:rsidRPr="007A5CAD">
        <w:rPr>
          <w:rFonts w:ascii="Kalpurush" w:hAnsi="Kalpurush" w:cs="Kalpurush"/>
          <w:cs/>
          <w:lang w:bidi="bn-IN"/>
        </w:rPr>
        <w:t xml:space="preserve">মিঃ আনোয়ার হুসাইন </w:t>
      </w:r>
      <w:r w:rsidRPr="007A5CAD">
        <w:rPr>
          <w:rFonts w:ascii="Kalpurush" w:hAnsi="Kalpurush" w:cs="Kalpurush"/>
          <w:rtl/>
          <w:cs/>
        </w:rPr>
        <w:t>(</w:t>
      </w:r>
      <w:r w:rsidRPr="007A5CAD">
        <w:rPr>
          <w:rFonts w:ascii="Kalpurush" w:hAnsi="Kalpurush" w:cs="Kalpurush"/>
          <w:rtl/>
          <w:cs/>
          <w:lang w:bidi="bn-IN"/>
        </w:rPr>
        <w:t>সাক্ষী নং</w:t>
      </w:r>
      <w:r w:rsidRPr="007A5CAD">
        <w:rPr>
          <w:rFonts w:ascii="Kalpurush" w:hAnsi="Kalpurush" w:cs="Kalpurush"/>
          <w:cs/>
          <w:lang w:bidi="bn-IN"/>
        </w:rPr>
        <w:t xml:space="preserve"> ২০</w:t>
      </w:r>
      <w:r w:rsidRPr="007A5CAD">
        <w:rPr>
          <w:rFonts w:ascii="Kalpurush" w:hAnsi="Kalpurush" w:cs="Kalpurush"/>
          <w:rtl/>
          <w:cs/>
        </w:rPr>
        <w:t>)</w:t>
      </w:r>
    </w:p>
    <w:p w14:paraId="46E8B146" w14:textId="77777777" w:rsidR="00B91021" w:rsidRPr="007A5CAD" w:rsidRDefault="00B91021" w:rsidP="001F16CA">
      <w:pPr>
        <w:rPr>
          <w:rFonts w:ascii="Kalpurush" w:hAnsi="Kalpurush" w:cs="Kalpurush"/>
          <w:lang w:bidi="bn-BD"/>
        </w:rPr>
      </w:pPr>
    </w:p>
    <w:p w14:paraId="67E599ED" w14:textId="77777777" w:rsidR="00EF321F" w:rsidRPr="007A5CAD" w:rsidRDefault="00EF321F" w:rsidP="001F16CA">
      <w:pPr>
        <w:rPr>
          <w:rFonts w:ascii="Kalpurush" w:hAnsi="Kalpurush" w:cs="Kalpurush"/>
          <w:lang w:bidi="bn-BD"/>
        </w:rPr>
      </w:pPr>
    </w:p>
    <w:p w14:paraId="6E4F0E95" w14:textId="77777777" w:rsidR="00EF321F" w:rsidRPr="007A5CAD" w:rsidRDefault="00EF321F" w:rsidP="001F16CA">
      <w:pPr>
        <w:rPr>
          <w:rFonts w:ascii="Kalpurush" w:hAnsi="Kalpurush" w:cs="Kalpurush"/>
          <w:lang w:bidi="bn-BD"/>
        </w:rPr>
      </w:pPr>
    </w:p>
    <w:p w14:paraId="69EF6323" w14:textId="77777777" w:rsidR="00EF321F" w:rsidRPr="007A5CAD" w:rsidRDefault="00EF321F" w:rsidP="001F16CA">
      <w:pPr>
        <w:rPr>
          <w:rFonts w:ascii="Kalpurush" w:hAnsi="Kalpurush" w:cs="Kalpurush"/>
          <w:lang w:bidi="bn-BD"/>
        </w:rPr>
      </w:pPr>
    </w:p>
    <w:p w14:paraId="1FBB1D0B" w14:textId="77777777" w:rsidR="00EF321F" w:rsidRPr="007A5CAD" w:rsidRDefault="00EF321F" w:rsidP="00EF321F">
      <w:pPr>
        <w:rPr>
          <w:rFonts w:ascii="Kalpurush" w:eastAsia="Calibri" w:hAnsi="Kalpurush" w:cs="Kalpurush"/>
          <w:lang w:bidi="bn-BD"/>
        </w:rPr>
      </w:pPr>
      <w:r w:rsidRPr="007A5CAD">
        <w:rPr>
          <w:rFonts w:ascii="Kalpurush" w:eastAsia="Calibri" w:hAnsi="Kalpurush" w:cs="Kalpurush"/>
          <w:cs/>
          <w:lang w:bidi="bn-BD"/>
        </w:rPr>
        <w:t>&lt;2.</w:t>
      </w:r>
      <w:r w:rsidRPr="007A5CAD">
        <w:rPr>
          <w:rFonts w:ascii="Kalpurush" w:eastAsia="Calibri" w:hAnsi="Kalpurush" w:cs="Kalpurush"/>
          <w:lang w:bidi="bn-BD"/>
        </w:rPr>
        <w:t>62</w:t>
      </w:r>
      <w:r w:rsidRPr="007A5CAD">
        <w:rPr>
          <w:rFonts w:ascii="Kalpurush" w:eastAsia="Calibri" w:hAnsi="Kalpurush" w:cs="Kalpurush"/>
          <w:cs/>
          <w:lang w:bidi="bn-BD"/>
        </w:rPr>
        <w:t>.</w:t>
      </w:r>
      <w:r w:rsidRPr="007A5CAD">
        <w:rPr>
          <w:rFonts w:ascii="Kalpurush" w:eastAsia="Calibri" w:hAnsi="Kalpurush" w:cs="Kalpurush"/>
          <w:lang w:bidi="bn-BD"/>
        </w:rPr>
        <w:t>3</w:t>
      </w:r>
      <w:r w:rsidR="00143F1C" w:rsidRPr="007A5CAD">
        <w:rPr>
          <w:rFonts w:ascii="Kalpurush" w:eastAsia="Calibri" w:hAnsi="Kalpurush" w:cs="Kalpurush"/>
          <w:cs/>
          <w:lang w:bidi="bn-BD"/>
        </w:rPr>
        <w:t>29-333</w:t>
      </w:r>
      <w:r w:rsidRPr="007A5CAD">
        <w:rPr>
          <w:rFonts w:ascii="Kalpurush" w:eastAsia="Calibri" w:hAnsi="Kalpurush" w:cs="Kalpurush"/>
          <w:cs/>
          <w:lang w:bidi="bn-BD"/>
        </w:rPr>
        <w:t>&gt;</w:t>
      </w:r>
    </w:p>
    <w:p w14:paraId="6855F4FA" w14:textId="77777777" w:rsidR="00EF321F" w:rsidRPr="007A5CAD" w:rsidRDefault="00EF321F" w:rsidP="001F16CA">
      <w:pPr>
        <w:rPr>
          <w:rFonts w:ascii="Kalpurush" w:hAnsi="Kalpurush" w:cs="Kalpurush"/>
          <w:lang w:bidi="bn-BD"/>
        </w:rPr>
      </w:pPr>
    </w:p>
    <w:p w14:paraId="44A40DAF"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lastRenderedPageBreak/>
        <w:t>৮৮) ১৪ জুলাই, ১৯৬৭ তারিখে তাঁরা ২ নং আসামি মোয়াজ্জেমকে পূর্বোক্ত মিটিং এর ফলাফল সম্পর্কে অবহিত করার জন্য বরিশাল যান।</w:t>
      </w:r>
    </w:p>
    <w:p w14:paraId="64ADDDDF"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৮৯) ঐ মাসেই আরও পরে, ২ নং আসামি মোয়াজ্জেম, ১২ নং আসামি মানিক চৌধুরী এবং ৭ নং সাক্ষী সাঈদ-উর-রহমান ঢাকার ধানমণ্ডিতে পি এন ওঝার বাড়িতে তাঁর সাথে ষষ্ঠবারের মত দেখা করেন। পি এন ওঝা ২ নং আসামি মোয়াজ্জেমের সাথে ভান করেন যে তিনি তখনও তাঁর সরকারের কাছ থেকে আগরতলা বৈঠকের ফলাফল পান নি। তিনি অবশ্য আড়ালে ১২ নং আসামি মানিক চৌধুরীকে জানান যে ভারতীয় কর্মকর্তারা [পূর্ব পাকিস্তানি] প্রতিনিধিদের পদমর্যাদা নিয়ে অসন্তুষ্ট।</w:t>
      </w:r>
    </w:p>
    <w:p w14:paraId="7D25920B"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৯০) একই মাসে ৪ নং আসামি সুলতান করাচি ভ্রমণ করেন। করাচিতে কর্মরত ষড়যন্ত্রকারীদের একটি বৈঠক অনুষ্ঠিত হয় করাচির ১৪/৪-জি মার্টিন কোয়ার্টাস্‌ এ ৩০ নং আসামি মাহবুবউদ্দীনের বাড়িতে। নিম্নলিখিত ব্যক্তিবর্গ এ বৈঠকে অংশগ্রহণ করেন:-</w:t>
      </w:r>
    </w:p>
    <w:p w14:paraId="2560AEA0"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সুলতান, ৪ নং আসামি</w:t>
      </w:r>
    </w:p>
    <w:p w14:paraId="09180912"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মাহফিজউল্লাহ, ৭ নং আসামি</w:t>
      </w:r>
    </w:p>
    <w:p w14:paraId="7A209BF3"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জহরুল হক, ১৭ নং আসামি</w:t>
      </w:r>
    </w:p>
    <w:p w14:paraId="500BC41E"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সার্জেন্ট শামসুল হক, ১২৩ নং আসামি</w:t>
      </w:r>
    </w:p>
    <w:p w14:paraId="6E6FA310"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লেফটেন্যান্ট রেহমান, ৩১ নং আসামি</w:t>
      </w:r>
    </w:p>
    <w:p w14:paraId="4BCF99CB"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সিরাজ, ১৫ নং সাক্ষী</w:t>
      </w:r>
    </w:p>
    <w:p w14:paraId="764BD9AF"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বৈঠকে আরও যাঁরা অংশগ্রহণ করেন  তাঁদের নাম পাইলট অফিসার মির্জা, এস এম আলি এবং সিএইচ জয়নুল আবিদীন। শেষের দু’জনকে চিহ্নিত করা সম্ভব হয়নি; প্রথম জন হাসপাতালে থাকায় তাঁকে জিজ্ঞাসাবাদ করার অনুমোদন পাওয়া যায় নি।</w:t>
      </w:r>
    </w:p>
    <w:p w14:paraId="56EAFFB7"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৪ নং আসামি সুলতান বলেন, তিনি কিউবায় বিপ্লবের সাক্ষী এবং সশস্ত্র বিদ্রোহ করতে গিয়েআত্মাহুতিতে তিনি প্রস্তুত [</w:t>
      </w:r>
      <w:r w:rsidRPr="007A5CAD">
        <w:rPr>
          <w:rFonts w:ascii="Kalpurush" w:hAnsi="Kalpurush" w:cs="Kalpurush"/>
          <w:lang w:bidi="bn-IN"/>
        </w:rPr>
        <w:t>he was alive to the sacrifices warranted in staging an armed revolt]</w:t>
      </w:r>
      <w:r w:rsidRPr="007A5CAD">
        <w:rPr>
          <w:rFonts w:ascii="Kalpurush" w:hAnsi="Kalpurush" w:cs="Mangal"/>
          <w:cs/>
          <w:lang w:bidi="hi-IN"/>
        </w:rPr>
        <w:t xml:space="preserve">। </w:t>
      </w:r>
      <w:r w:rsidRPr="007A5CAD">
        <w:rPr>
          <w:rFonts w:ascii="Kalpurush" w:hAnsi="Kalpurush" w:cs="Kalpurush"/>
          <w:cs/>
          <w:lang w:bidi="bn-IN"/>
        </w:rPr>
        <w:t>তিনি [বিদ্রোহের] মূল কর্মীদের মধ্যে বিপ্লবী চেতনার অভাব লক্ষ্য করার হতাশা ব্যক্ত করেন। অংশগ্রহণকারীদেরকে এ লক্ষ্যে তাঁদের জীবন ত্যাগ করার শপথ নেয়ার অনুরোধ জানিয়ে তিনি তাঁর বক্তব্য শেষ করেন।</w:t>
      </w:r>
    </w:p>
    <w:p w14:paraId="1060F41D"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৯১) প্রায় ১৫ দিন পর, জুলাই/আগস্ট ১৯৬৭ এ, ৩১ নং আসামি লেফটেন্যান্ট রেহমান করাচির ১৪/৪-জি, মার্টিন কোয়ার্টাস্‌ এ ৩০ নং আসামি মাহবুবউদ্দীনের বাড়িতে আরেকটি বৈঠক আহ্বান করেন। নিম্নোক্ত ষড়যন্ত্রকারীরা বৈঠকে অংশ নেন:-</w:t>
      </w:r>
    </w:p>
    <w:p w14:paraId="7281ADD6"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লেফটেন্যান্ট রেহমান, ৩১ নং আসামি</w:t>
      </w:r>
    </w:p>
    <w:p w14:paraId="73F6D882"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লেফটেন্যান্ট আবদুর রউফ, ৩৫ নং আসামি</w:t>
      </w:r>
    </w:p>
    <w:p w14:paraId="5FDCF779"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lastRenderedPageBreak/>
        <w:t>জহরুল হক, ১১ নং আসামি</w:t>
      </w:r>
    </w:p>
    <w:p w14:paraId="3B0ECDBA"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সুলতান, ৪ নং আসামি</w:t>
      </w:r>
    </w:p>
    <w:p w14:paraId="41F71A35"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মাহফিজউল্লাহ, ৭ নং আসামি</w:t>
      </w:r>
    </w:p>
    <w:p w14:paraId="3FB54197"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বারি, ২২ নং আসামি</w:t>
      </w:r>
    </w:p>
    <w:p w14:paraId="27A20BA2"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সিরাজ, ১৫ নং আসামি</w:t>
      </w:r>
    </w:p>
    <w:p w14:paraId="0EA50E29"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বৈঠকে আরও যারা অংশগ্রহণ করেন তাঁদের মধ্যে রয়েছেন আরও যে দু’জন যাঁদের নাম উল্লেখ করা হয়েছে, যেমন, সিএইচ জয়নুল আবিদীন এবং এস এম আলি এবং আরও কয়েকজন যাঁদের নাম নিশ্চিত করা যায় নি, তবে এঁদের কারও বিস্তারিত পরিচয় জানা সম্ভব হয় নি।</w:t>
      </w:r>
    </w:p>
    <w:p w14:paraId="6D1CF93C"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ঐ বৈঠকে ৩১ নং আসামি লেফটেন্যান্ট রেহমান পূর্ব পাকিস্তানে ২ নং আসামি মোয়াজ্জেমের নেতৃত্বে সক্রিয় মূল সংগঠনের সাথে ঘনিষ্ট সহযোগিতা করার জন্য সদস্যদের নির্দেশ প্রদান করেন। লেফটেন্যান্ট আবদুর রউফ এরপর অংশগ্রহণকারীদেরকে শপথ পাঠ করান। একই বৈঠকে সিদ্ধান্ত নেয়া হয় যে,</w:t>
      </w:r>
    </w:p>
    <w:p w14:paraId="0B92516F"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১৫ নং সাক্ষী, সিরাজুল ইসলাম মৌরিপুর এলাকা থেকে অর্থসংগ্রহ এবং সদস্য নিবন্ধন করবেন,</w:t>
      </w:r>
    </w:p>
    <w:p w14:paraId="074AD2B0"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 xml:space="preserve">৭ নং আসামি মাহফিজউল্লাহ </w:t>
      </w:r>
      <w:r w:rsidRPr="007A5CAD">
        <w:rPr>
          <w:rFonts w:ascii="Kalpurush" w:hAnsi="Kalpurush" w:cs="Kalpurush"/>
          <w:lang w:bidi="bn-IN"/>
        </w:rPr>
        <w:t xml:space="preserve">Drigh </w:t>
      </w:r>
      <w:r w:rsidRPr="007A5CAD">
        <w:rPr>
          <w:rFonts w:ascii="Kalpurush" w:hAnsi="Kalpurush" w:cs="Kalpurush"/>
          <w:cs/>
          <w:lang w:bidi="bn-IN"/>
        </w:rPr>
        <w:t>সড়ক এলাকা থেকে অর্থ সংগ্রহ এবং সদস্য নিবন্ধন করবেন,</w:t>
      </w:r>
    </w:p>
    <w:p w14:paraId="5C8168BA"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১৭ নং আসামি জহরুল হক কোরাঙ্গি এলাকা থেকে অর্থসংগ্রহ এবং সদস্য নিবন্ধন করবেন, এবং চাকলালা, পেশোয়ার, কোহাল এবং সারগোদা এলাকাসমূহেও একই উদ্দেশ্য ভ্রমণ করবেন।</w:t>
      </w:r>
    </w:p>
    <w:p w14:paraId="6B9B89A6"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৯২) ১৯৬৭ সালের আগস্ট মাসে, ১২ নং আসামি মানিক চৌধুরী এবং ৭ নং সাক্ষী সাঈদ-উর-রহমান ঢাকা যান এবং ৩ নং আসামি কার্যাধ্যক্ষ মুজিবের সাথে দেখা করেন। মুজিব তাঁদেরকে তাঁর এবং ৩৩ নং আসামি রেজার আগরতলায় যাওয়ার কথা জানান।</w:t>
      </w:r>
    </w:p>
    <w:p w14:paraId="48FC9C97"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৯৩) ১৯৬৭ সালের আগস্ট মাসে, ৩৫ নং আসামি লেফটেন্যান্ট রউফ ক্লেটন কোয়ার্টার্সে ২৯ নং আসামি জলিলের বাড়িতে জরুরী বৈঠক আহ্বান করেন। নিম্নোক্ত ব্যক্তিরা তাতে অংশগ্রহণ করেন:-</w:t>
      </w:r>
    </w:p>
    <w:p w14:paraId="1E102D4A"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মাহফিজউল্লাহ, ৭ নং আসামি</w:t>
      </w:r>
    </w:p>
    <w:p w14:paraId="6DA640F4"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বারী, ২২ নং আসামি</w:t>
      </w:r>
    </w:p>
    <w:p w14:paraId="1E16BF03"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জলিল, ২৯ নং আসামি</w:t>
      </w:r>
    </w:p>
    <w:p w14:paraId="69AA9EFE"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লেঃ রেহমান, ৩১ নং আসামি</w:t>
      </w:r>
    </w:p>
    <w:p w14:paraId="51A26C5C"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lastRenderedPageBreak/>
        <w:t>লেঃ রউফ, ৩৫ নং আসামি</w:t>
      </w:r>
    </w:p>
    <w:p w14:paraId="5F23E973"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শামসুদ্দীন, ৬ নং সাক্ষী</w:t>
      </w:r>
    </w:p>
    <w:p w14:paraId="7FBFCD6B"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সিরাজ, ১৫ নং সাক্ষী</w:t>
      </w:r>
    </w:p>
    <w:p w14:paraId="7C38909B"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আরও যে তিনজনের নাম দেয়া হয়েছে, তাঁরা হলেন, ক্যাপ্টেন আফতাব চৌধুরী, জয়নুল আবিদীন এবং সিদ্দীকুর রহমান; তাঁদের বিস্তারিত পরিচয় প্রমাণ করা যায় নি।</w:t>
      </w:r>
    </w:p>
    <w:p w14:paraId="21108B90"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এ বৈঠকে ৩৫ নং আসামি লেঃ রউফ এবং ৩১ নং আসামি লেঃ রেহমানকে কিছুটা চিন্তিত দেখাচ্ছিল। তাঁরা নজরদারিতে আছেন বলে তাঁদের সন্দেহ হচ্ছিল। ৩৫ নং আসামি লেঃ রউফ নতুন সদস্য অন্তর্ভুক্ত করা বন্ধ করতে অংশগ্রহণকারীদের নির্দেশ দেন। তিনি সদস্যদের আরও অনুরোধ জানান ছুটি নিয়ে পূর্ব পাকিস্তানে চলে যাবার। সে অনুসারে সদস্যরা ছুটি নিয়ে পূর্ব পাকিস্তানে নিজ নিজ শহরে চলে যাওয়া শুরু করেন।</w:t>
      </w:r>
    </w:p>
    <w:p w14:paraId="12C6D387"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৯৪) ২৩ নং আসামি সার্জেন্ট শামসুল হকের নির্দেশে, ১৯৬৭ সালের সেপ্টেম্বর মাসের কোন এক সময়ে, ১৭ নং আসামি জহরুল হক চাকলালায় পাকিস্তান এয়ার ফোর্স দপ্তরে যান, এবং ২১ নং সাক্ষী সার্জেন্ট রজব হোসেনের সাথে দেখা করেন। ১৭ নং আসামি জহরুল হক সাক্ষী নং ২১, রজবকে জানান যে সশস্ত্র বিদ্রোহের মাধ্যমে পূর্ব পাকিস্তানের স্বাধীনতা আদায়ের লক্ষ্যে একটি গোষ্ঠী গড়ে তোলা হয়েছে, এবং এ ষড়যন্ত্রে যোগ দেয়ার জন্য রজবকে তিনি আহ্বান জানান। ২১ নং সাক্ষী রজব অবশ্য এরুপ কর্মকাণ্ডের সাথে নিজেকে জড়িত করতে অস্বীকৃতি জ্ঞাপন করেন।</w:t>
      </w:r>
    </w:p>
    <w:p w14:paraId="70ADAF11"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৯৫) ১৯৬৭ এর অক্টোবরে ৩৩ নং আসামি রেজা ১২ নং সাক্ষী রমিজের কাছ থেকে পিআইএ এর একটি ক্রেডিট টিকিট পান; এবং লাহোরে ও পেশোয়ারে গিয়ে ইতোমধ্যে লাহোরে বদলি হওয়া ১০ নং আসামি রুহুল কুদ্দুসকে, এবং পেশোয়ারে বদলি হওয়া ২৫ নং আসামি ক্যাপ্টেন মুতালিবকে তহবিল তছরুপের ব্যাপারে অবহিত করেন; ২ নং আসামি মোয়াজ্জেম যেটি করছেন বলে তাঁর মনে হচ্ছিল।</w:t>
      </w:r>
    </w:p>
    <w:p w14:paraId="522214E3"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৯৬) ১৯৬৭ সালের নভেম্বরে, ঐচ্ছিক ছুটি নিয়ে ঢাকায় পৌঁছেন ১৫ নং সাক্ষী সিরাজ। এরই মধ্যে ৩০ নং আসামি মাহবুবউদ্দিন, ৩৫ নং আসামি লেঃ রউফ এবং ৩১ নং আসামি লেঃ রেহমান ছুটিতে ঢাকায় চলে এসেছিলেন।</w:t>
      </w:r>
    </w:p>
    <w:p w14:paraId="00883018"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৯৭) ১৯৬৭ সালের নভেম্বরে ২৪ নং সাক্ষী প্রাক্তন স্কোয়াড্রন লিডার মুয়াজ্জেম হোসেইন চৌধুরীর বাসভবনে নিম্নলিখিত ব্যক্তিরা বৈঠকে অংশ  নেন:-</w:t>
      </w:r>
    </w:p>
    <w:p w14:paraId="03A9C437"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ফজলুল হক, ১১ নং আসামি</w:t>
      </w:r>
    </w:p>
    <w:p w14:paraId="22D92E00"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এম এ রাজ্জাক, ১৬ নং আসামি</w:t>
      </w:r>
    </w:p>
    <w:p w14:paraId="00C687EF"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কর্পোরাল জামাল, ১৪ নং সাক্ষী</w:t>
      </w:r>
    </w:p>
    <w:p w14:paraId="5B598C6A"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জাকির আহমেদ, ২২ নং সাক্ষী</w:t>
      </w:r>
    </w:p>
    <w:p w14:paraId="156CA3A1"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lastRenderedPageBreak/>
        <w:t>সার্জেন্ট এম আব্দুল হালীম, ২৩ নং সাক্ষী</w:t>
      </w:r>
    </w:p>
    <w:p w14:paraId="03CE080C"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চৌধুরী, ২৪ নং সাক্ষী</w:t>
      </w:r>
    </w:p>
    <w:p w14:paraId="12175C73"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গ্রুপটিকে নতুন করে জাগিয়ে তোলার প্রয়োজনীয়তা এ বৈঠকে অনুভূত হয়, কেননা ২ নং আসামি মোয়াজ্জেম এবং তাঁর অনুগ্রহভাজনদের স্বার্থপরতায় গোষ্ঠীটি অকেজো হয়ে পড়ছিল।</w:t>
      </w:r>
    </w:p>
    <w:p w14:paraId="25426213"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৯৮) ১৯৬৭ এর নভেম্বরে ২২ নং সাক্ষী জাকির উইং কমান্ডার, ২৫ নং সাক্ষী আশফাক মিয়ার কাছে এ মর্মে প্রতিবেদন দাখিল করেন যে কিছু দিন পূর্বে ২৩ নং সাক্ষী হালীম তাঁকে ২৪ নং সাক্ষী চৌধুরীর আবাসস্থলে নিয়ে গিয়েছিলেন, যেখানে তিনি এঁদেরকে সমবেত অবস্থায় দেখতে পান:-</w:t>
      </w:r>
    </w:p>
    <w:p w14:paraId="7EB93283"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ফজলুল হক, ১১ নং আসামি</w:t>
      </w:r>
    </w:p>
    <w:p w14:paraId="21D3D3F6"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এম এ রাজ্জাক, ১৬ নং আসামি</w:t>
      </w:r>
    </w:p>
    <w:p w14:paraId="56774E52"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চৌধুরী, ২৪ নং সাক্ষী</w:t>
      </w:r>
    </w:p>
    <w:p w14:paraId="3A048458"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কর্পোরাল জামাল, ১৪ নং সাক্ষী</w:t>
      </w:r>
    </w:p>
    <w:p w14:paraId="5A55F4AA"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হালীম, ২৩ নং সাক্ষী</w:t>
      </w:r>
    </w:p>
    <w:p w14:paraId="2E980FA6"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২২ নং সাক্ষী জাকির ২৫ নং সাক্ষী আশফাকের কাছে অভিযোগ করেন যে পূর্ব পাকিস্তানকে কেন্দ্র থেকে বিচ্ছিন্ন করে ফেলার ব্যাপারে এ ব্যক্তিরা কথা বলছিলেন।</w:t>
      </w:r>
    </w:p>
    <w:p w14:paraId="1A9D30BE"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৯৯) ১৯৬৭ এর ডিসেম্বরের প্রথম সপ্তাহে শুক্রাবাদ, ঢাকায় ১৫ নং সাক্ষী সিরাজের বন্ধু জনৈক মালিকের বাসায় নিম্নোক্ত ব্যক্তিরা, এবং আরও কয়েকজন, যাদের খুঁজে পাওয়া সম্ভব হয় নি, দেখা করেন:-</w:t>
      </w:r>
    </w:p>
    <w:p w14:paraId="1B63AFE8"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লেঃ রউফ, ৩৫ নং আসামি</w:t>
      </w:r>
    </w:p>
    <w:p w14:paraId="5A602AAD"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মাহবুবউদ্দিন, ৩০ নং আসামি</w:t>
      </w:r>
    </w:p>
    <w:p w14:paraId="36520F0E"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সিরাজ, ১৫ নং সাক্ষী</w:t>
      </w:r>
    </w:p>
    <w:p w14:paraId="05186E9F"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গোষ্ঠীটির কার্যকলাপের কভার হিসেবে ব্যবহার করার জন্য ঢাকায় একটি টেকনিক্যাল স্কুল চালু করার প্রস্তাবনা নিয়ে আলোচনা করা হয়। ৩৫ নং আসামি লেঃ রউফ [গোষ্ঠীর] কার্যক্রম পুনরুজ্জীবিত করার ব্যাপারে ২ নং আসামি মোয়াজ্জেম এবং কর্নেল এম এ জি ওসমানীর সাথে যোগাযোগ করার দায়িত্ব নেন</w:t>
      </w:r>
      <w:r w:rsidRPr="007A5CAD">
        <w:rPr>
          <w:rFonts w:ascii="Kalpurush" w:hAnsi="Kalpurush" w:cs="Mangal"/>
          <w:cs/>
          <w:lang w:bidi="hi-IN"/>
        </w:rPr>
        <w:t>।</w:t>
      </w:r>
    </w:p>
    <w:p w14:paraId="155877C5"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১০০) শীঘ্রই ষড়যন্ত্রের সাথে জড়িতদের গ্রেপ্তার করা শুরু হয় এবং এভাবেই তাঁদের কার্যক্রমের সমাপ্তি ঘটে।</w:t>
      </w:r>
    </w:p>
    <w:p w14:paraId="7DF78845"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আসামিবৃন্দের বিরুদ্ধে আনীত পেশকৃত অভিযোগের ভিত্তিতে তাঁদের বিচার করার জন্য প্রার্থনা করা হল।</w:t>
      </w:r>
    </w:p>
    <w:p w14:paraId="1C33B8C1" w14:textId="77777777" w:rsidR="00B91021" w:rsidRPr="007A5CAD" w:rsidRDefault="00B91021" w:rsidP="001F16CA">
      <w:pPr>
        <w:rPr>
          <w:rFonts w:ascii="Kalpurush" w:hAnsi="Kalpurush" w:cs="Kalpurush"/>
          <w:lang w:bidi="bn-IN"/>
        </w:rPr>
      </w:pPr>
      <w:r w:rsidRPr="007A5CAD">
        <w:rPr>
          <w:rFonts w:ascii="Kalpurush" w:hAnsi="Kalpurush" w:cs="Kalpurush"/>
          <w:b/>
          <w:bCs/>
          <w:cs/>
          <w:lang w:bidi="bn-IN"/>
        </w:rPr>
        <w:lastRenderedPageBreak/>
        <w:t>পরিশিষ্ট</w:t>
      </w:r>
      <w:r w:rsidRPr="007A5CAD">
        <w:rPr>
          <w:rFonts w:ascii="Kalpurush" w:hAnsi="Kalpurush" w:cs="Kalpurush"/>
          <w:b/>
          <w:bCs/>
          <w:lang w:bidi="bn-IN"/>
        </w:rPr>
        <w:t>I</w:t>
      </w:r>
      <w:r w:rsidRPr="007A5CAD">
        <w:rPr>
          <w:rFonts w:ascii="Kalpurush" w:hAnsi="Kalpurush" w:cs="Kalpurush"/>
          <w:b/>
          <w:bCs/>
          <w:lang w:bidi="bn-IN"/>
        </w:rPr>
        <w:br/>
        <w:t>(</w:t>
      </w:r>
      <w:r w:rsidRPr="007A5CAD">
        <w:rPr>
          <w:rFonts w:ascii="Kalpurush" w:hAnsi="Kalpurush" w:cs="Kalpurush"/>
          <w:b/>
          <w:bCs/>
          <w:cs/>
          <w:lang w:bidi="bn-IN"/>
        </w:rPr>
        <w:t>রেফারেন্স অনুচ্ছেদ ৫)</w:t>
      </w:r>
    </w:p>
    <w:p w14:paraId="074376FE" w14:textId="77777777" w:rsidR="00B91021" w:rsidRPr="007A5CAD" w:rsidRDefault="00B91021" w:rsidP="001F16CA">
      <w:pPr>
        <w:rPr>
          <w:rFonts w:ascii="Kalpurush" w:hAnsi="Kalpurush" w:cs="Kalpurush"/>
          <w:b/>
          <w:bCs/>
          <w:lang w:bidi="bn-IN"/>
        </w:rPr>
      </w:pPr>
      <w:r w:rsidRPr="007A5CAD">
        <w:rPr>
          <w:rFonts w:ascii="Kalpurush" w:hAnsi="Kalpurush" w:cs="Kalpurush"/>
          <w:cs/>
          <w:lang w:bidi="bn-IN"/>
        </w:rPr>
        <w:t>১) তদন্তের সময়ে পাকিস্তানের যেসব নাগরিকের নাম ও বিস্তারিত ষড়যন্ত্রকারীদের মধ্যে পাওয়া গেছে তাঁদেরকে “অভিযুক্তদের লিস্ট” শিরোনামের অথবা “লিস্ট এ” শিরোনামের তালিকায় অন্তর্ভুক্ত করা হয়েছে।</w:t>
      </w:r>
    </w:p>
    <w:p w14:paraId="4238AE90"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২) লিস্ট ‘এ’ তে সেসব ব্যক্তিদের নাম এবং বিস্তারিত বিবরণ দেয়া আছে যাঁদেরকে শপথ করানো হয়েছে ষড়যন্ত্রের বিশদ ব্যাপারে সাক্ষ্য প্রদান করার ব্যাপারে। অভিযুক্ত ব্যক্তিদের তালিকায় সেসব ব্যক্তিদের নাম এবং বিস্তারিত বিবরণ রয়েছে, যাঁদেরকে তাঁদের বিরুদ্ধে আনা অভিযোগের ভিত্তিতে বিচারের সম্মুখীন করা হবে।</w:t>
      </w:r>
    </w:p>
    <w:p w14:paraId="138D9E4F"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৩) যেসব ব্যক্তিরা বিচারে সাক্ষ্য দেবেন তাঁদের নাম এবং বিস্তারিত বিবরণ ক্রমানুসারে “সাক্ষী তালিকা” শিরোনামের তালিকায় অন্তর্ভুক্ত করা রয়েছে। যে সব ব্যক্তিদের প্রতি ক্ষমা প্রদর্শন করা হয়েছে, তাঁদের নাম এবং বিস্তারিত “সাক্ষী তালিকা”তে অন্তর্ভুক্ত করা হয়েছে।</w:t>
      </w:r>
    </w:p>
    <w:p w14:paraId="3AFF07EE"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৪) সাক্ষ্যপ্রমাণ হিসেবে দাখিলকৃত দলিল এবং প্রবন্ধসমূহ যথাক্রমে “দলিলের তালিকা” এবং “প্রবন্ধের তালিকা” শিরোনামের তালিকায় অন্তর্ভুক্ত করা হয়েছে।</w:t>
      </w:r>
    </w:p>
    <w:p w14:paraId="64DFF705" w14:textId="77777777" w:rsidR="00B91021" w:rsidRPr="007A5CAD" w:rsidRDefault="00B91021" w:rsidP="001F16CA">
      <w:pPr>
        <w:rPr>
          <w:rFonts w:ascii="Kalpurush" w:hAnsi="Kalpurush" w:cs="Kalpurush"/>
          <w:lang w:bidi="bn-IN"/>
        </w:rPr>
      </w:pPr>
      <w:r w:rsidRPr="007A5CAD">
        <w:rPr>
          <w:rFonts w:ascii="Kalpurush" w:hAnsi="Kalpurush" w:cs="Kalpurush"/>
          <w:cs/>
          <w:lang w:bidi="bn-IN"/>
        </w:rPr>
        <w:t>৫) সম্পূরক তালিকাসমূহ প্রয়োজনবোধে পরবর্তীতে পেশ করা হবে</w:t>
      </w:r>
      <w:r w:rsidRPr="007A5CAD">
        <w:rPr>
          <w:rFonts w:ascii="Kalpurush" w:hAnsi="Kalpurush" w:cs="Mangal"/>
          <w:cs/>
          <w:lang w:bidi="hi-IN"/>
        </w:rPr>
        <w:t>।</w:t>
      </w:r>
    </w:p>
    <w:p w14:paraId="7F14788B" w14:textId="77777777" w:rsidR="00B91021" w:rsidRPr="007A5CAD" w:rsidRDefault="00B91021" w:rsidP="001F16CA">
      <w:pPr>
        <w:rPr>
          <w:rFonts w:ascii="Kalpurush" w:hAnsi="Kalpurush" w:cs="Kalpurush"/>
          <w:lang w:bidi="bn-BD"/>
        </w:rPr>
      </w:pPr>
    </w:p>
    <w:p w14:paraId="4F6164C1" w14:textId="77777777" w:rsidR="00B91021" w:rsidRPr="007A5CAD" w:rsidRDefault="00B91021" w:rsidP="001F16CA">
      <w:pPr>
        <w:rPr>
          <w:rFonts w:ascii="Kalpurush" w:hAnsi="Kalpurush" w:cs="Kalpurush"/>
          <w:lang w:bidi="bn-BD"/>
        </w:rPr>
      </w:pPr>
    </w:p>
    <w:p w14:paraId="66632E7B" w14:textId="77777777" w:rsidR="00B91021" w:rsidRPr="007A5CAD" w:rsidRDefault="00B91021" w:rsidP="001F16CA">
      <w:pPr>
        <w:rPr>
          <w:rFonts w:ascii="Kalpurush" w:hAnsi="Kalpurush" w:cs="Kalpurush"/>
          <w:lang w:bidi="bn-BD"/>
        </w:rPr>
      </w:pPr>
    </w:p>
    <w:p w14:paraId="05FB13E2" w14:textId="77777777" w:rsidR="00B91021" w:rsidRPr="007A5CAD" w:rsidRDefault="00B91021" w:rsidP="001F16CA">
      <w:pPr>
        <w:rPr>
          <w:rFonts w:ascii="Kalpurush" w:hAnsi="Kalpurush" w:cs="Kalpurush"/>
          <w:lang w:bidi="bn-BD"/>
        </w:rPr>
      </w:pPr>
    </w:p>
    <w:p w14:paraId="0C36677F" w14:textId="77777777" w:rsidR="00233954" w:rsidRPr="007A5CAD" w:rsidRDefault="00233954" w:rsidP="001F16CA">
      <w:pPr>
        <w:rPr>
          <w:rFonts w:ascii="Kalpurush" w:hAnsi="Kalpurush" w:cs="Kalpurush"/>
          <w:lang w:bidi="bn-BD"/>
        </w:rPr>
      </w:pPr>
    </w:p>
    <w:p w14:paraId="1E2D34ED" w14:textId="77777777" w:rsidR="00B91021" w:rsidRPr="007A5CAD" w:rsidRDefault="00B91021" w:rsidP="001F16CA">
      <w:pPr>
        <w:rPr>
          <w:rFonts w:ascii="Kalpurush" w:hAnsi="Kalpurush" w:cs="Kalpurush"/>
          <w:lang w:bidi="bn-BD"/>
        </w:rPr>
      </w:pPr>
    </w:p>
    <w:p w14:paraId="47542E01" w14:textId="77777777" w:rsidR="00B91021" w:rsidRPr="007A5CAD" w:rsidRDefault="00B91021" w:rsidP="001F16CA">
      <w:pPr>
        <w:rPr>
          <w:rFonts w:ascii="Kalpurush" w:hAnsi="Kalpurush" w:cs="Kalpurush"/>
          <w:lang w:bidi="bn-BD"/>
        </w:rPr>
      </w:pPr>
    </w:p>
    <w:p w14:paraId="0375C844" w14:textId="77777777" w:rsidR="00B91021" w:rsidRPr="007A5CAD" w:rsidRDefault="00B91021" w:rsidP="001F16CA">
      <w:pPr>
        <w:rPr>
          <w:rFonts w:ascii="Kalpurush" w:hAnsi="Kalpurush" w:cs="Kalpurush"/>
          <w:lang w:bidi="bn-BD"/>
        </w:rPr>
      </w:pPr>
    </w:p>
    <w:p w14:paraId="58907B65" w14:textId="77777777" w:rsidR="00B91021" w:rsidRPr="007A5CAD" w:rsidRDefault="00B91021" w:rsidP="001F16CA">
      <w:pPr>
        <w:rPr>
          <w:rFonts w:ascii="Kalpurush" w:hAnsi="Kalpurush" w:cs="Kalpurush"/>
          <w:lang w:bidi="bn-BD"/>
        </w:rPr>
      </w:pPr>
    </w:p>
    <w:p w14:paraId="39DAAF5A" w14:textId="77777777" w:rsidR="00B91021" w:rsidRPr="007A5CAD" w:rsidRDefault="00B91021" w:rsidP="001F16CA">
      <w:pPr>
        <w:rPr>
          <w:rFonts w:ascii="Kalpurush" w:hAnsi="Kalpurush" w:cs="Kalpurush"/>
          <w:lang w:bidi="bn-BD"/>
        </w:rPr>
      </w:pPr>
    </w:p>
    <w:p w14:paraId="1585EB7C" w14:textId="77777777" w:rsidR="00B91021" w:rsidRPr="007A5CAD" w:rsidRDefault="00B91021" w:rsidP="001F16CA">
      <w:pPr>
        <w:rPr>
          <w:rFonts w:ascii="Kalpurush" w:hAnsi="Kalpurush" w:cs="Kalpurush"/>
          <w:lang w:bidi="bn-BD"/>
        </w:rPr>
      </w:pPr>
    </w:p>
    <w:p w14:paraId="4DA7BB14" w14:textId="77777777" w:rsidR="00B91021" w:rsidRPr="007A5CAD" w:rsidRDefault="00B91021" w:rsidP="001F16CA">
      <w:pPr>
        <w:rPr>
          <w:rFonts w:ascii="Kalpurush" w:hAnsi="Kalpurush" w:cs="Kalpurush"/>
          <w:lang w:bidi="bn-BD"/>
        </w:rPr>
      </w:pPr>
    </w:p>
    <w:p w14:paraId="36C0CF99" w14:textId="77777777" w:rsidR="00B91021" w:rsidRPr="007A5CAD" w:rsidRDefault="00EF321F" w:rsidP="001F16CA">
      <w:pPr>
        <w:rPr>
          <w:rFonts w:ascii="Kalpurush" w:eastAsia="Calibri" w:hAnsi="Kalpurush" w:cs="Kalpurush"/>
          <w:lang w:bidi="bn-BD"/>
        </w:rPr>
      </w:pPr>
      <w:r w:rsidRPr="007A5CAD">
        <w:rPr>
          <w:rFonts w:ascii="Kalpurush" w:eastAsia="Calibri" w:hAnsi="Kalpurush" w:cs="Kalpurush"/>
          <w:cs/>
          <w:lang w:bidi="bn-BD"/>
        </w:rPr>
        <w:t>&lt;2.</w:t>
      </w:r>
      <w:r w:rsidRPr="007A5CAD">
        <w:rPr>
          <w:rFonts w:ascii="Kalpurush" w:eastAsia="Calibri" w:hAnsi="Kalpurush" w:cs="Kalpurush"/>
          <w:lang w:bidi="bn-BD"/>
        </w:rPr>
        <w:t>62</w:t>
      </w:r>
      <w:r w:rsidRPr="007A5CAD">
        <w:rPr>
          <w:rFonts w:ascii="Kalpurush" w:eastAsia="Calibri" w:hAnsi="Kalpurush" w:cs="Kalpurush"/>
          <w:cs/>
          <w:lang w:bidi="bn-BD"/>
        </w:rPr>
        <w:t>.</w:t>
      </w:r>
      <w:r w:rsidRPr="007A5CAD">
        <w:rPr>
          <w:rFonts w:ascii="Kalpurush" w:eastAsia="Calibri" w:hAnsi="Kalpurush" w:cs="Kalpurush"/>
          <w:lang w:bidi="bn-BD"/>
        </w:rPr>
        <w:t>3</w:t>
      </w:r>
      <w:r w:rsidR="00F422FB" w:rsidRPr="007A5CAD">
        <w:rPr>
          <w:rFonts w:ascii="Kalpurush" w:eastAsia="Calibri" w:hAnsi="Kalpurush" w:cs="Kalpurush"/>
          <w:cs/>
          <w:lang w:bidi="bn-BD"/>
        </w:rPr>
        <w:t>3</w:t>
      </w:r>
      <w:r w:rsidR="00F422FB" w:rsidRPr="007A5CAD">
        <w:rPr>
          <w:rFonts w:ascii="Kalpurush" w:eastAsia="Calibri" w:hAnsi="Kalpurush" w:cs="Kalpurush"/>
          <w:lang w:bidi="bn-BD"/>
        </w:rPr>
        <w:t>4</w:t>
      </w:r>
      <w:r w:rsidRPr="007A5CAD">
        <w:rPr>
          <w:rFonts w:ascii="Kalpurush" w:eastAsia="Calibri" w:hAnsi="Kalpurush" w:cs="Kalpurush"/>
          <w:cs/>
          <w:lang w:bidi="bn-BD"/>
        </w:rPr>
        <w:t>&gt;</w:t>
      </w:r>
    </w:p>
    <w:p w14:paraId="1DE8F88D" w14:textId="77777777" w:rsidR="00B91021" w:rsidRPr="007A5CAD" w:rsidRDefault="00B91021" w:rsidP="001F16CA">
      <w:pPr>
        <w:rPr>
          <w:rFonts w:ascii="Kalpurush" w:hAnsi="Kalpurush" w:cs="Kalpurush"/>
          <w:b/>
          <w:bCs/>
          <w:lang w:bidi="bn-BD"/>
        </w:rPr>
      </w:pPr>
      <w:r w:rsidRPr="007A5CAD">
        <w:rPr>
          <w:rFonts w:ascii="Kalpurush" w:hAnsi="Kalpurush" w:cs="Kalpurush"/>
          <w:b/>
          <w:bCs/>
          <w:cs/>
          <w:lang w:bidi="bn-IN"/>
        </w:rPr>
        <w:t>সংযোজ</w:t>
      </w:r>
      <w:r w:rsidRPr="007A5CAD">
        <w:rPr>
          <w:rFonts w:ascii="Kalpurush" w:hAnsi="Kalpurush" w:cs="Kalpurush"/>
          <w:b/>
          <w:bCs/>
          <w:cs/>
          <w:lang w:bidi="bn-BD"/>
        </w:rPr>
        <w:t>নী২</w:t>
      </w:r>
    </w:p>
    <w:p w14:paraId="0D93F625" w14:textId="77777777" w:rsidR="00B91021" w:rsidRPr="007A5CAD" w:rsidRDefault="00B91021" w:rsidP="001F16CA">
      <w:pPr>
        <w:rPr>
          <w:rFonts w:ascii="Kalpurush" w:hAnsi="Kalpurush" w:cs="Kalpurush"/>
          <w:b/>
          <w:bCs/>
          <w:lang w:bidi="bn-BD"/>
        </w:rPr>
      </w:pPr>
      <w:r w:rsidRPr="007A5CAD">
        <w:rPr>
          <w:rFonts w:ascii="Kalpurush" w:hAnsi="Kalpurush" w:cs="Kalpurush"/>
          <w:b/>
          <w:bCs/>
          <w:cs/>
          <w:lang w:bidi="bn-BD"/>
        </w:rPr>
        <w:t>(</w:t>
      </w:r>
      <w:r w:rsidRPr="007A5CAD">
        <w:rPr>
          <w:rFonts w:ascii="Kalpurush" w:hAnsi="Kalpurush" w:cs="Kalpurush"/>
          <w:b/>
          <w:bCs/>
          <w:cs/>
          <w:lang w:bidi="bn-IN"/>
        </w:rPr>
        <w:t>অনুচ্ছেদ ১৯</w:t>
      </w:r>
      <w:r w:rsidRPr="007A5CAD">
        <w:rPr>
          <w:rFonts w:ascii="Kalpurush" w:hAnsi="Kalpurush" w:cs="Kalpurush"/>
          <w:b/>
          <w:bCs/>
          <w:cs/>
          <w:lang w:bidi="bn-BD"/>
        </w:rPr>
        <w:t xml:space="preserve"> এর ৫)</w:t>
      </w:r>
    </w:p>
    <w:tbl>
      <w:tblPr>
        <w:tblStyle w:val="TableGrid"/>
        <w:tblW w:w="9362" w:type="dxa"/>
        <w:tblLook w:val="04A0" w:firstRow="1" w:lastRow="0" w:firstColumn="1" w:lastColumn="0" w:noHBand="0" w:noVBand="1"/>
      </w:tblPr>
      <w:tblGrid>
        <w:gridCol w:w="1525"/>
        <w:gridCol w:w="1890"/>
        <w:gridCol w:w="5947"/>
      </w:tblGrid>
      <w:tr w:rsidR="00B91021" w:rsidRPr="007A5CAD" w14:paraId="355EA0B2" w14:textId="77777777" w:rsidTr="00B91021">
        <w:trPr>
          <w:trHeight w:val="819"/>
        </w:trPr>
        <w:tc>
          <w:tcPr>
            <w:tcW w:w="1525" w:type="dxa"/>
          </w:tcPr>
          <w:p w14:paraId="00569069" w14:textId="77777777" w:rsidR="00B91021" w:rsidRPr="007A5CAD" w:rsidRDefault="00B91021" w:rsidP="001F16CA">
            <w:pPr>
              <w:rPr>
                <w:rFonts w:ascii="Kalpurush" w:hAnsi="Kalpurush" w:cs="Kalpurush"/>
                <w:szCs w:val="22"/>
              </w:rPr>
            </w:pPr>
            <w:r w:rsidRPr="007A5CAD">
              <w:rPr>
                <w:rFonts w:ascii="Kalpurush" w:hAnsi="Kalpurush" w:cs="Kalpurush"/>
                <w:szCs w:val="22"/>
                <w:cs/>
              </w:rPr>
              <w:t>ক্রমিক নং</w:t>
            </w:r>
          </w:p>
        </w:tc>
        <w:tc>
          <w:tcPr>
            <w:tcW w:w="1890" w:type="dxa"/>
          </w:tcPr>
          <w:p w14:paraId="13EEAAA5" w14:textId="77777777" w:rsidR="00B91021" w:rsidRPr="007A5CAD" w:rsidRDefault="00B91021" w:rsidP="001F16CA">
            <w:pPr>
              <w:rPr>
                <w:rFonts w:ascii="Kalpurush" w:hAnsi="Kalpurush" w:cs="Kalpurush"/>
                <w:szCs w:val="22"/>
              </w:rPr>
            </w:pPr>
            <w:r w:rsidRPr="007A5CAD">
              <w:rPr>
                <w:rFonts w:ascii="Kalpurush" w:hAnsi="Kalpurush" w:cs="Kalpurush"/>
                <w:szCs w:val="22"/>
                <w:cs/>
                <w:lang w:bidi="bn-BD"/>
              </w:rPr>
              <w:t>সাংকেতিক নাম</w:t>
            </w:r>
          </w:p>
        </w:tc>
        <w:tc>
          <w:tcPr>
            <w:tcW w:w="5947" w:type="dxa"/>
          </w:tcPr>
          <w:p w14:paraId="46152CA5" w14:textId="77777777" w:rsidR="00B91021" w:rsidRPr="007A5CAD" w:rsidRDefault="00B91021" w:rsidP="001F16CA">
            <w:pPr>
              <w:rPr>
                <w:rFonts w:ascii="Kalpurush" w:hAnsi="Kalpurush" w:cs="Kalpurush"/>
                <w:szCs w:val="22"/>
                <w:cs/>
                <w:lang w:bidi="bn-BD"/>
              </w:rPr>
            </w:pPr>
            <w:r w:rsidRPr="007A5CAD">
              <w:rPr>
                <w:rFonts w:ascii="Kalpurush" w:hAnsi="Kalpurush" w:cs="Kalpurush"/>
                <w:szCs w:val="22"/>
                <w:cs/>
                <w:lang w:bidi="bn-BD"/>
              </w:rPr>
              <w:t>সংশ্লিষ্ট ব্যক্তির জন্য</w:t>
            </w:r>
          </w:p>
        </w:tc>
      </w:tr>
      <w:tr w:rsidR="00B91021" w:rsidRPr="007A5CAD" w14:paraId="148A28A9" w14:textId="77777777" w:rsidTr="00B91021">
        <w:trPr>
          <w:trHeight w:val="377"/>
        </w:trPr>
        <w:tc>
          <w:tcPr>
            <w:tcW w:w="1525" w:type="dxa"/>
          </w:tcPr>
          <w:p w14:paraId="0A47A828" w14:textId="77777777" w:rsidR="00B91021" w:rsidRPr="007A5CAD" w:rsidRDefault="00B91021" w:rsidP="001F16CA">
            <w:pPr>
              <w:rPr>
                <w:rFonts w:ascii="Kalpurush" w:hAnsi="Kalpurush" w:cs="Kalpurush"/>
                <w:szCs w:val="22"/>
              </w:rPr>
            </w:pPr>
            <w:r w:rsidRPr="007A5CAD">
              <w:rPr>
                <w:rFonts w:ascii="Kalpurush" w:hAnsi="Kalpurush" w:cs="Kalpurush"/>
                <w:szCs w:val="22"/>
                <w:cs/>
              </w:rPr>
              <w:t>১</w:t>
            </w:r>
          </w:p>
        </w:tc>
        <w:tc>
          <w:tcPr>
            <w:tcW w:w="1890" w:type="dxa"/>
          </w:tcPr>
          <w:p w14:paraId="7A0AB1B0" w14:textId="77777777" w:rsidR="00B91021" w:rsidRPr="007A5CAD" w:rsidRDefault="00B91021" w:rsidP="001F16CA">
            <w:pPr>
              <w:rPr>
                <w:rFonts w:ascii="Kalpurush" w:hAnsi="Kalpurush" w:cs="Kalpurush"/>
                <w:szCs w:val="22"/>
              </w:rPr>
            </w:pPr>
            <w:r w:rsidRPr="007A5CAD">
              <w:rPr>
                <w:rFonts w:ascii="Kalpurush" w:hAnsi="Kalpurush" w:cs="Kalpurush"/>
                <w:szCs w:val="22"/>
                <w:cs/>
              </w:rPr>
              <w:t>২</w:t>
            </w:r>
          </w:p>
        </w:tc>
        <w:tc>
          <w:tcPr>
            <w:tcW w:w="5947" w:type="dxa"/>
          </w:tcPr>
          <w:p w14:paraId="074F9EC2" w14:textId="77777777" w:rsidR="00B91021" w:rsidRPr="007A5CAD" w:rsidRDefault="00B91021" w:rsidP="001F16CA">
            <w:pPr>
              <w:rPr>
                <w:rFonts w:ascii="Kalpurush" w:hAnsi="Kalpurush" w:cs="Kalpurush"/>
                <w:szCs w:val="22"/>
              </w:rPr>
            </w:pPr>
            <w:r w:rsidRPr="007A5CAD">
              <w:rPr>
                <w:rFonts w:ascii="Kalpurush" w:hAnsi="Kalpurush" w:cs="Kalpurush"/>
                <w:szCs w:val="22"/>
                <w:cs/>
              </w:rPr>
              <w:t>৩</w:t>
            </w:r>
          </w:p>
        </w:tc>
      </w:tr>
      <w:tr w:rsidR="00B91021" w:rsidRPr="007A5CAD" w14:paraId="3BD25603" w14:textId="77777777" w:rsidTr="00B91021">
        <w:trPr>
          <w:trHeight w:val="819"/>
        </w:trPr>
        <w:tc>
          <w:tcPr>
            <w:tcW w:w="1525" w:type="dxa"/>
          </w:tcPr>
          <w:p w14:paraId="13468701" w14:textId="77777777" w:rsidR="00B91021" w:rsidRPr="007A5CAD" w:rsidRDefault="00B91021" w:rsidP="001F16CA">
            <w:pPr>
              <w:rPr>
                <w:rFonts w:ascii="Kalpurush" w:hAnsi="Kalpurush" w:cs="Kalpurush"/>
                <w:szCs w:val="22"/>
                <w:cs/>
                <w:lang w:bidi="bn-BD"/>
              </w:rPr>
            </w:pPr>
            <w:r w:rsidRPr="007A5CAD">
              <w:rPr>
                <w:rFonts w:ascii="Kalpurush" w:hAnsi="Kalpurush" w:cs="Kalpurush"/>
                <w:szCs w:val="22"/>
                <w:cs/>
                <w:lang w:bidi="bn-BD"/>
              </w:rPr>
              <w:t>১</w:t>
            </w:r>
          </w:p>
        </w:tc>
        <w:tc>
          <w:tcPr>
            <w:tcW w:w="1890" w:type="dxa"/>
          </w:tcPr>
          <w:p w14:paraId="13B60044" w14:textId="77777777" w:rsidR="00B91021" w:rsidRPr="007A5CAD" w:rsidRDefault="00B91021" w:rsidP="001F16CA">
            <w:pPr>
              <w:rPr>
                <w:rFonts w:ascii="Kalpurush" w:hAnsi="Kalpurush" w:cs="Kalpurush"/>
                <w:szCs w:val="22"/>
                <w:cs/>
                <w:lang w:bidi="bn-BD"/>
              </w:rPr>
            </w:pPr>
            <w:r w:rsidRPr="007A5CAD">
              <w:rPr>
                <w:rFonts w:ascii="Kalpurush" w:hAnsi="Kalpurush" w:cs="Kalpurush"/>
                <w:szCs w:val="22"/>
                <w:cs/>
                <w:lang w:bidi="bn-BD"/>
              </w:rPr>
              <w:t xml:space="preserve">আলো </w:t>
            </w:r>
          </w:p>
        </w:tc>
        <w:tc>
          <w:tcPr>
            <w:tcW w:w="5947" w:type="dxa"/>
          </w:tcPr>
          <w:p w14:paraId="4834EE72"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লেফটেন্যান্ট কমান্ডার মুয়াজ্জান হুসাইন </w:t>
            </w:r>
          </w:p>
          <w:p w14:paraId="31AC58AB" w14:textId="77777777" w:rsidR="00B91021" w:rsidRPr="007A5CAD" w:rsidRDefault="00B91021" w:rsidP="001F16CA">
            <w:pPr>
              <w:rPr>
                <w:rFonts w:ascii="Kalpurush" w:hAnsi="Kalpurush" w:cs="Kalpurush"/>
                <w:szCs w:val="22"/>
                <w:cs/>
                <w:lang w:bidi="bn-BD"/>
              </w:rPr>
            </w:pPr>
            <w:r w:rsidRPr="007A5CAD">
              <w:rPr>
                <w:rFonts w:ascii="Kalpurush" w:hAnsi="Kalpurush" w:cs="Kalpurush"/>
                <w:szCs w:val="22"/>
                <w:cs/>
                <w:lang w:bidi="bn-BD"/>
              </w:rPr>
              <w:t>অভিযুক্ত নং ২</w:t>
            </w:r>
          </w:p>
        </w:tc>
      </w:tr>
      <w:tr w:rsidR="00B91021" w:rsidRPr="007A5CAD" w14:paraId="3914A1A5" w14:textId="77777777" w:rsidTr="00B91021">
        <w:trPr>
          <w:trHeight w:val="819"/>
        </w:trPr>
        <w:tc>
          <w:tcPr>
            <w:tcW w:w="1525" w:type="dxa"/>
          </w:tcPr>
          <w:p w14:paraId="0F3A8C48"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২ </w:t>
            </w:r>
          </w:p>
        </w:tc>
        <w:tc>
          <w:tcPr>
            <w:tcW w:w="1890" w:type="dxa"/>
          </w:tcPr>
          <w:p w14:paraId="54245BCE"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উলকা </w:t>
            </w:r>
          </w:p>
        </w:tc>
        <w:tc>
          <w:tcPr>
            <w:tcW w:w="5947" w:type="dxa"/>
          </w:tcPr>
          <w:p w14:paraId="11E2C9C7"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মুহাম্মদ আমীর হোসেন মিয়া </w:t>
            </w:r>
          </w:p>
          <w:p w14:paraId="446385E6" w14:textId="77777777" w:rsidR="00B91021" w:rsidRPr="007A5CAD" w:rsidRDefault="00B91021" w:rsidP="001F16CA">
            <w:pPr>
              <w:rPr>
                <w:rFonts w:ascii="Kalpurush" w:hAnsi="Kalpurush" w:cs="Kalpurush"/>
                <w:szCs w:val="22"/>
                <w:cs/>
                <w:lang w:bidi="bn-BD"/>
              </w:rPr>
            </w:pPr>
            <w:r w:rsidRPr="007A5CAD">
              <w:rPr>
                <w:rFonts w:ascii="Kalpurush" w:hAnsi="Kalpurush" w:cs="Kalpurush"/>
                <w:szCs w:val="22"/>
                <w:cs/>
                <w:lang w:bidi="bn-BD"/>
              </w:rPr>
              <w:t xml:space="preserve">সাক্ষী নং ৩ </w:t>
            </w:r>
          </w:p>
        </w:tc>
      </w:tr>
      <w:tr w:rsidR="00B91021" w:rsidRPr="007A5CAD" w14:paraId="0E5FDB73" w14:textId="77777777" w:rsidTr="00B91021">
        <w:trPr>
          <w:trHeight w:val="819"/>
        </w:trPr>
        <w:tc>
          <w:tcPr>
            <w:tcW w:w="1525" w:type="dxa"/>
          </w:tcPr>
          <w:p w14:paraId="678A0FA8"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৩ </w:t>
            </w:r>
          </w:p>
        </w:tc>
        <w:tc>
          <w:tcPr>
            <w:tcW w:w="1890" w:type="dxa"/>
          </w:tcPr>
          <w:p w14:paraId="36877C45"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তুহিন </w:t>
            </w:r>
          </w:p>
        </w:tc>
        <w:tc>
          <w:tcPr>
            <w:tcW w:w="5947" w:type="dxa"/>
          </w:tcPr>
          <w:p w14:paraId="06B72D8D"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কেটারিং লেফটেন্যান্ট মোজাম্মিল হোসেন </w:t>
            </w:r>
          </w:p>
          <w:p w14:paraId="3C5B1C77" w14:textId="77777777" w:rsidR="00B91021" w:rsidRPr="007A5CAD" w:rsidRDefault="00B91021" w:rsidP="001F16CA">
            <w:pPr>
              <w:rPr>
                <w:rFonts w:ascii="Kalpurush" w:hAnsi="Kalpurush" w:cs="Kalpurush"/>
                <w:szCs w:val="22"/>
                <w:cs/>
                <w:lang w:bidi="bn-BD"/>
              </w:rPr>
            </w:pPr>
            <w:r w:rsidRPr="007A5CAD">
              <w:rPr>
                <w:rFonts w:ascii="Kalpurush" w:hAnsi="Kalpurush" w:cs="Kalpurush"/>
                <w:szCs w:val="22"/>
                <w:cs/>
                <w:lang w:bidi="bn-BD"/>
              </w:rPr>
              <w:t xml:space="preserve">সাক্ষী নং ১ </w:t>
            </w:r>
          </w:p>
        </w:tc>
      </w:tr>
      <w:tr w:rsidR="00B91021" w:rsidRPr="007A5CAD" w14:paraId="73364B33" w14:textId="77777777" w:rsidTr="00B91021">
        <w:trPr>
          <w:trHeight w:val="853"/>
        </w:trPr>
        <w:tc>
          <w:tcPr>
            <w:tcW w:w="1525" w:type="dxa"/>
          </w:tcPr>
          <w:p w14:paraId="0E727291"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৪</w:t>
            </w:r>
          </w:p>
        </w:tc>
        <w:tc>
          <w:tcPr>
            <w:tcW w:w="1890" w:type="dxa"/>
          </w:tcPr>
          <w:p w14:paraId="57A1E975"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কামাল </w:t>
            </w:r>
          </w:p>
        </w:tc>
        <w:tc>
          <w:tcPr>
            <w:tcW w:w="5947" w:type="dxa"/>
          </w:tcPr>
          <w:p w14:paraId="798623F6"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প্রাক্তন এল/এস সুলতান-উদ-দীন আহমেদ </w:t>
            </w:r>
          </w:p>
          <w:p w14:paraId="2A1E9B3D" w14:textId="77777777" w:rsidR="00B91021" w:rsidRPr="007A5CAD" w:rsidRDefault="00B91021" w:rsidP="001F16CA">
            <w:pPr>
              <w:rPr>
                <w:rFonts w:ascii="Kalpurush" w:hAnsi="Kalpurush" w:cs="Kalpurush"/>
                <w:szCs w:val="22"/>
                <w:cs/>
                <w:lang w:bidi="bn-BD"/>
              </w:rPr>
            </w:pPr>
            <w:r w:rsidRPr="007A5CAD">
              <w:rPr>
                <w:rFonts w:ascii="Kalpurush" w:hAnsi="Kalpurush" w:cs="Kalpurush"/>
                <w:szCs w:val="22"/>
                <w:cs/>
                <w:lang w:bidi="bn-BD"/>
              </w:rPr>
              <w:t xml:space="preserve">অভিযুক্ত নং ৪ </w:t>
            </w:r>
          </w:p>
        </w:tc>
      </w:tr>
      <w:tr w:rsidR="00B91021" w:rsidRPr="007A5CAD" w14:paraId="7A355865" w14:textId="77777777" w:rsidTr="00B91021">
        <w:trPr>
          <w:trHeight w:val="773"/>
        </w:trPr>
        <w:tc>
          <w:tcPr>
            <w:tcW w:w="1525" w:type="dxa"/>
          </w:tcPr>
          <w:p w14:paraId="04EFCDC8"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৫</w:t>
            </w:r>
          </w:p>
        </w:tc>
        <w:tc>
          <w:tcPr>
            <w:tcW w:w="1890" w:type="dxa"/>
          </w:tcPr>
          <w:p w14:paraId="7EB614A5" w14:textId="77777777" w:rsidR="00B91021" w:rsidRPr="007A5CAD" w:rsidRDefault="00B91021" w:rsidP="001F16CA">
            <w:pPr>
              <w:rPr>
                <w:rFonts w:ascii="Kalpurush" w:hAnsi="Kalpurush" w:cs="Kalpurush"/>
                <w:szCs w:val="22"/>
                <w:cs/>
                <w:lang w:bidi="bn-BD"/>
              </w:rPr>
            </w:pPr>
            <w:r w:rsidRPr="007A5CAD">
              <w:rPr>
                <w:rFonts w:ascii="Kalpurush" w:hAnsi="Kalpurush" w:cs="Kalpurush"/>
                <w:szCs w:val="22"/>
                <w:cs/>
                <w:lang w:bidi="bn-BD"/>
              </w:rPr>
              <w:t xml:space="preserve">মুরাদ </w:t>
            </w:r>
          </w:p>
        </w:tc>
        <w:tc>
          <w:tcPr>
            <w:tcW w:w="5947" w:type="dxa"/>
          </w:tcPr>
          <w:p w14:paraId="2A42F77A"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স্টেওয়ার্ড মুজিব-উর-রহমান </w:t>
            </w:r>
          </w:p>
          <w:p w14:paraId="661CCEC5" w14:textId="77777777" w:rsidR="00B91021" w:rsidRPr="007A5CAD" w:rsidRDefault="00B91021" w:rsidP="001F16CA">
            <w:pPr>
              <w:rPr>
                <w:rFonts w:ascii="Kalpurush" w:hAnsi="Kalpurush" w:cs="Kalpurush"/>
                <w:szCs w:val="22"/>
                <w:cs/>
                <w:lang w:bidi="bn-BD"/>
              </w:rPr>
            </w:pPr>
            <w:r w:rsidRPr="007A5CAD">
              <w:rPr>
                <w:rFonts w:ascii="Kalpurush" w:hAnsi="Kalpurush" w:cs="Kalpurush"/>
                <w:szCs w:val="22"/>
                <w:cs/>
                <w:lang w:bidi="bn-BD"/>
              </w:rPr>
              <w:t xml:space="preserve">অভিযুক্ত নং ৩ </w:t>
            </w:r>
          </w:p>
        </w:tc>
      </w:tr>
      <w:tr w:rsidR="00B91021" w:rsidRPr="007A5CAD" w14:paraId="4CA58DB0" w14:textId="77777777" w:rsidTr="00B91021">
        <w:trPr>
          <w:trHeight w:val="890"/>
        </w:trPr>
        <w:tc>
          <w:tcPr>
            <w:tcW w:w="1525" w:type="dxa"/>
          </w:tcPr>
          <w:p w14:paraId="6B8D0C0E"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৬</w:t>
            </w:r>
          </w:p>
        </w:tc>
        <w:tc>
          <w:tcPr>
            <w:tcW w:w="1890" w:type="dxa"/>
          </w:tcPr>
          <w:p w14:paraId="1D146E8C"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পরশ </w:t>
            </w:r>
          </w:p>
        </w:tc>
        <w:tc>
          <w:tcPr>
            <w:tcW w:w="5947" w:type="dxa"/>
          </w:tcPr>
          <w:p w14:paraId="33E1B545"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শেখ মুজিব-উর-রহমান </w:t>
            </w:r>
          </w:p>
          <w:p w14:paraId="74F3EBAF" w14:textId="77777777" w:rsidR="00B91021" w:rsidRPr="007A5CAD" w:rsidRDefault="00B91021" w:rsidP="001F16CA">
            <w:pPr>
              <w:rPr>
                <w:rFonts w:ascii="Kalpurush" w:hAnsi="Kalpurush" w:cs="Kalpurush"/>
                <w:szCs w:val="22"/>
                <w:cs/>
                <w:lang w:bidi="bn-BD"/>
              </w:rPr>
            </w:pPr>
            <w:r w:rsidRPr="007A5CAD">
              <w:rPr>
                <w:rFonts w:ascii="Kalpurush" w:hAnsi="Kalpurush" w:cs="Kalpurush"/>
                <w:szCs w:val="22"/>
                <w:cs/>
                <w:lang w:bidi="bn-BD"/>
              </w:rPr>
              <w:t xml:space="preserve">অভিযুক্ত নং ১ </w:t>
            </w:r>
          </w:p>
        </w:tc>
      </w:tr>
      <w:tr w:rsidR="00B91021" w:rsidRPr="007A5CAD" w14:paraId="78A0B273" w14:textId="77777777" w:rsidTr="00B91021">
        <w:trPr>
          <w:trHeight w:val="890"/>
        </w:trPr>
        <w:tc>
          <w:tcPr>
            <w:tcW w:w="1525" w:type="dxa"/>
          </w:tcPr>
          <w:p w14:paraId="06396F2F"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৭</w:t>
            </w:r>
          </w:p>
        </w:tc>
        <w:tc>
          <w:tcPr>
            <w:tcW w:w="1890" w:type="dxa"/>
          </w:tcPr>
          <w:p w14:paraId="646B142C" w14:textId="77777777" w:rsidR="00B91021" w:rsidRPr="007A5CAD" w:rsidRDefault="00B91021" w:rsidP="001F16CA">
            <w:pPr>
              <w:rPr>
                <w:rFonts w:ascii="Kalpurush" w:hAnsi="Kalpurush" w:cs="Kalpurush"/>
                <w:szCs w:val="22"/>
                <w:cs/>
                <w:lang w:bidi="bn-BD"/>
              </w:rPr>
            </w:pPr>
            <w:r w:rsidRPr="007A5CAD">
              <w:rPr>
                <w:rFonts w:ascii="Kalpurush" w:hAnsi="Kalpurush" w:cs="Kalpurush"/>
                <w:szCs w:val="22"/>
                <w:cs/>
                <w:lang w:bidi="bn-BD"/>
              </w:rPr>
              <w:t xml:space="preserve">তুষার </w:t>
            </w:r>
          </w:p>
        </w:tc>
        <w:tc>
          <w:tcPr>
            <w:tcW w:w="5947" w:type="dxa"/>
          </w:tcPr>
          <w:p w14:paraId="7AF1BB5D"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এ. এফ. রহমান সি. এস. পি. </w:t>
            </w:r>
          </w:p>
          <w:p w14:paraId="26ADE7C2" w14:textId="77777777" w:rsidR="00B91021" w:rsidRPr="007A5CAD" w:rsidRDefault="00B91021" w:rsidP="001F16CA">
            <w:pPr>
              <w:rPr>
                <w:rFonts w:ascii="Kalpurush" w:hAnsi="Kalpurush" w:cs="Kalpurush"/>
                <w:szCs w:val="22"/>
                <w:cs/>
                <w:lang w:bidi="bn-BD"/>
              </w:rPr>
            </w:pPr>
            <w:r w:rsidRPr="007A5CAD">
              <w:rPr>
                <w:rFonts w:ascii="Kalpurush" w:hAnsi="Kalpurush" w:cs="Kalpurush"/>
                <w:szCs w:val="22"/>
                <w:cs/>
                <w:lang w:bidi="bn-BD"/>
              </w:rPr>
              <w:t xml:space="preserve">অভিযুক্ত নং ৬ </w:t>
            </w:r>
          </w:p>
        </w:tc>
      </w:tr>
      <w:tr w:rsidR="00B91021" w:rsidRPr="007A5CAD" w14:paraId="7480D16D" w14:textId="77777777" w:rsidTr="00B91021">
        <w:trPr>
          <w:trHeight w:val="890"/>
        </w:trPr>
        <w:tc>
          <w:tcPr>
            <w:tcW w:w="1525" w:type="dxa"/>
          </w:tcPr>
          <w:p w14:paraId="47EACFBA"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৮</w:t>
            </w:r>
          </w:p>
        </w:tc>
        <w:tc>
          <w:tcPr>
            <w:tcW w:w="1890" w:type="dxa"/>
          </w:tcPr>
          <w:p w14:paraId="162FE66B"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সবুজ </w:t>
            </w:r>
          </w:p>
        </w:tc>
        <w:tc>
          <w:tcPr>
            <w:tcW w:w="5947" w:type="dxa"/>
          </w:tcPr>
          <w:p w14:paraId="46A7542A"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এল/এস নূর মুহাম্মদ </w:t>
            </w:r>
          </w:p>
          <w:p w14:paraId="1C549911" w14:textId="77777777" w:rsidR="00B91021" w:rsidRPr="007A5CAD" w:rsidRDefault="00B91021" w:rsidP="001F16CA">
            <w:pPr>
              <w:rPr>
                <w:rFonts w:ascii="Kalpurush" w:hAnsi="Kalpurush" w:cs="Kalpurush"/>
                <w:szCs w:val="22"/>
                <w:cs/>
                <w:lang w:bidi="bn-BD"/>
              </w:rPr>
            </w:pPr>
            <w:r w:rsidRPr="007A5CAD">
              <w:rPr>
                <w:rFonts w:ascii="Kalpurush" w:hAnsi="Kalpurush" w:cs="Kalpurush"/>
                <w:szCs w:val="22"/>
                <w:cs/>
                <w:lang w:bidi="bn-BD"/>
              </w:rPr>
              <w:t xml:space="preserve">অভিযুক্ত নং ৫ </w:t>
            </w:r>
          </w:p>
        </w:tc>
      </w:tr>
      <w:tr w:rsidR="00B91021" w:rsidRPr="007A5CAD" w14:paraId="1F6C8AD7" w14:textId="77777777" w:rsidTr="00B91021">
        <w:trPr>
          <w:trHeight w:val="980"/>
        </w:trPr>
        <w:tc>
          <w:tcPr>
            <w:tcW w:w="1525" w:type="dxa"/>
          </w:tcPr>
          <w:p w14:paraId="0CEF41E7"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৯ </w:t>
            </w:r>
          </w:p>
        </w:tc>
        <w:tc>
          <w:tcPr>
            <w:tcW w:w="1890" w:type="dxa"/>
          </w:tcPr>
          <w:p w14:paraId="51C005C5"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শেখর </w:t>
            </w:r>
          </w:p>
        </w:tc>
        <w:tc>
          <w:tcPr>
            <w:tcW w:w="5947" w:type="dxa"/>
          </w:tcPr>
          <w:p w14:paraId="4EAA4203"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রুহুল কুদ্দুস সি. এস. পি. </w:t>
            </w:r>
          </w:p>
          <w:p w14:paraId="74B3590F" w14:textId="77777777" w:rsidR="00B91021" w:rsidRPr="007A5CAD" w:rsidRDefault="00B91021" w:rsidP="001F16CA">
            <w:pPr>
              <w:rPr>
                <w:rFonts w:ascii="Kalpurush" w:hAnsi="Kalpurush" w:cs="Kalpurush"/>
                <w:szCs w:val="22"/>
                <w:cs/>
                <w:lang w:bidi="bn-BD"/>
              </w:rPr>
            </w:pPr>
            <w:r w:rsidRPr="007A5CAD">
              <w:rPr>
                <w:rFonts w:ascii="Kalpurush" w:hAnsi="Kalpurush" w:cs="Kalpurush"/>
                <w:szCs w:val="22"/>
                <w:cs/>
                <w:lang w:bidi="bn-BD"/>
              </w:rPr>
              <w:t xml:space="preserve">অভিযুক্ত নং ১০ </w:t>
            </w:r>
          </w:p>
        </w:tc>
      </w:tr>
    </w:tbl>
    <w:p w14:paraId="22170D49" w14:textId="77777777" w:rsidR="00B91021" w:rsidRPr="007A5CAD" w:rsidRDefault="00B91021" w:rsidP="001F16CA">
      <w:pPr>
        <w:rPr>
          <w:rFonts w:ascii="Kalpurush" w:hAnsi="Kalpurush" w:cs="Kalpurush"/>
          <w:lang w:bidi="bn-BD"/>
        </w:rPr>
      </w:pPr>
    </w:p>
    <w:p w14:paraId="69655F51" w14:textId="77777777" w:rsidR="00EF321F" w:rsidRPr="007A5CAD" w:rsidRDefault="00EF321F" w:rsidP="00EF321F">
      <w:pPr>
        <w:rPr>
          <w:rFonts w:ascii="Kalpurush" w:eastAsia="Calibri" w:hAnsi="Kalpurush" w:cs="Kalpurush"/>
          <w:lang w:bidi="bn-BD"/>
        </w:rPr>
      </w:pPr>
      <w:r w:rsidRPr="007A5CAD">
        <w:rPr>
          <w:rFonts w:ascii="Kalpurush" w:eastAsia="Calibri" w:hAnsi="Kalpurush" w:cs="Kalpurush"/>
          <w:cs/>
          <w:lang w:bidi="bn-BD"/>
        </w:rPr>
        <w:t>&lt;2.</w:t>
      </w:r>
      <w:r w:rsidRPr="007A5CAD">
        <w:rPr>
          <w:rFonts w:ascii="Kalpurush" w:eastAsia="Calibri" w:hAnsi="Kalpurush" w:cs="Kalpurush"/>
          <w:lang w:bidi="bn-BD"/>
        </w:rPr>
        <w:t>62</w:t>
      </w:r>
      <w:r w:rsidRPr="007A5CAD">
        <w:rPr>
          <w:rFonts w:ascii="Kalpurush" w:eastAsia="Calibri" w:hAnsi="Kalpurush" w:cs="Kalpurush"/>
          <w:cs/>
          <w:lang w:bidi="bn-BD"/>
        </w:rPr>
        <w:t>.</w:t>
      </w:r>
      <w:r w:rsidRPr="007A5CAD">
        <w:rPr>
          <w:rFonts w:ascii="Kalpurush" w:eastAsia="Calibri" w:hAnsi="Kalpurush" w:cs="Kalpurush"/>
          <w:lang w:bidi="bn-BD"/>
        </w:rPr>
        <w:t>3</w:t>
      </w:r>
      <w:r w:rsidR="00F422FB" w:rsidRPr="007A5CAD">
        <w:rPr>
          <w:rFonts w:ascii="Kalpurush" w:eastAsia="Calibri" w:hAnsi="Kalpurush" w:cs="Kalpurush"/>
          <w:cs/>
          <w:lang w:bidi="bn-BD"/>
        </w:rPr>
        <w:t>3</w:t>
      </w:r>
      <w:r w:rsidR="00F422FB" w:rsidRPr="007A5CAD">
        <w:rPr>
          <w:rFonts w:ascii="Kalpurush" w:eastAsia="Calibri" w:hAnsi="Kalpurush" w:cs="Kalpurush"/>
          <w:lang w:bidi="bn-BD"/>
        </w:rPr>
        <w:t>5</w:t>
      </w:r>
      <w:r w:rsidRPr="007A5CAD">
        <w:rPr>
          <w:rFonts w:ascii="Kalpurush" w:eastAsia="Calibri" w:hAnsi="Kalpurush" w:cs="Kalpurush"/>
          <w:cs/>
          <w:lang w:bidi="bn-BD"/>
        </w:rPr>
        <w:t>&gt;</w:t>
      </w:r>
    </w:p>
    <w:p w14:paraId="7106904C" w14:textId="77777777" w:rsidR="00B91021" w:rsidRPr="007A5CAD" w:rsidRDefault="00B91021" w:rsidP="001F16CA">
      <w:pPr>
        <w:rPr>
          <w:rFonts w:ascii="Kalpurush" w:hAnsi="Kalpurush" w:cs="Kalpurush"/>
          <w:lang w:bidi="bn-BD"/>
        </w:rPr>
      </w:pPr>
    </w:p>
    <w:p w14:paraId="23DAA6B4" w14:textId="77777777" w:rsidR="00B91021" w:rsidRPr="007A5CAD" w:rsidRDefault="00B91021" w:rsidP="001F16CA">
      <w:pPr>
        <w:rPr>
          <w:rFonts w:ascii="Kalpurush" w:hAnsi="Kalpurush" w:cs="Kalpurush"/>
          <w:b/>
          <w:bCs/>
          <w:lang w:bidi="bn-BD"/>
        </w:rPr>
      </w:pPr>
      <w:r w:rsidRPr="007A5CAD">
        <w:rPr>
          <w:rFonts w:ascii="Kalpurush" w:hAnsi="Kalpurush" w:cs="Kalpurush"/>
          <w:b/>
          <w:bCs/>
          <w:cs/>
          <w:lang w:bidi="bn-BD"/>
        </w:rPr>
        <w:t>তালিকা এ (</w:t>
      </w:r>
      <w:r w:rsidRPr="007A5CAD">
        <w:rPr>
          <w:rFonts w:ascii="Kalpurush" w:hAnsi="Kalpurush" w:cs="Kalpurush"/>
          <w:b/>
          <w:bCs/>
          <w:lang w:bidi="bn-BD"/>
        </w:rPr>
        <w:t>A)</w:t>
      </w:r>
    </w:p>
    <w:p w14:paraId="1639FADF" w14:textId="77777777" w:rsidR="00B91021" w:rsidRPr="007A5CAD" w:rsidRDefault="00B91021" w:rsidP="001F16CA">
      <w:pPr>
        <w:rPr>
          <w:rFonts w:ascii="Kalpurush" w:hAnsi="Kalpurush" w:cs="Kalpurush"/>
          <w:b/>
          <w:bCs/>
          <w:lang w:bidi="bn-BD"/>
        </w:rPr>
      </w:pPr>
      <w:r w:rsidRPr="007A5CAD">
        <w:rPr>
          <w:rFonts w:ascii="Kalpurush" w:hAnsi="Kalpurush" w:cs="Kalpurush"/>
          <w:b/>
          <w:bCs/>
          <w:cs/>
          <w:lang w:bidi="bn-BD"/>
        </w:rPr>
        <w:t>(ব্যাক্তিবর্গ যাদেরকে ক্রিমিনাল প্রসিডিউর কোড ইউ/এস ৩৩৭ তে ক্ষমা করার প্রস্তাব করা হয়েছে)</w:t>
      </w:r>
    </w:p>
    <w:p w14:paraId="4959E852" w14:textId="77777777" w:rsidR="00B91021" w:rsidRPr="007A5CAD" w:rsidRDefault="00B91021" w:rsidP="001F16CA">
      <w:pPr>
        <w:rPr>
          <w:rFonts w:ascii="Kalpurush" w:hAnsi="Kalpurush" w:cs="Kalpurush"/>
          <w:lang w:bidi="bn-BD"/>
        </w:rPr>
      </w:pPr>
      <w:r w:rsidRPr="007A5CAD">
        <w:rPr>
          <w:rFonts w:ascii="Kalpurush" w:hAnsi="Kalpurush" w:cs="Kalpurush"/>
          <w:cs/>
          <w:lang w:bidi="bn-BD"/>
        </w:rPr>
        <w:t>(রেফারেন্স অনুচ্ছেদ ৫৩)</w:t>
      </w:r>
    </w:p>
    <w:p w14:paraId="19326B2E" w14:textId="77777777" w:rsidR="00B91021" w:rsidRPr="007A5CAD" w:rsidRDefault="00B91021" w:rsidP="001F16CA">
      <w:pPr>
        <w:rPr>
          <w:rFonts w:ascii="Kalpurush" w:hAnsi="Kalpurush" w:cs="Kalpurush"/>
          <w:lang w:bidi="bn-BD"/>
        </w:rPr>
      </w:pPr>
      <w:r w:rsidRPr="007A5CAD">
        <w:rPr>
          <w:rFonts w:ascii="Kalpurush" w:hAnsi="Kalpurush" w:cs="Kalpurush"/>
          <w:cs/>
          <w:lang w:bidi="bn-BD"/>
        </w:rPr>
        <w:t>১।  লেফটেন্যান্ট মুজাম্মেল হোসেন। এস/ও মৃত মৌলভী মেনহাঞ্জুদ্দীন মিয়া</w:t>
      </w:r>
      <w:r w:rsidRPr="007A5CAD">
        <w:rPr>
          <w:rFonts w:ascii="Kalpurush" w:hAnsi="Kalpurush" w:cs="Kalpurush"/>
          <w:lang w:bidi="bn-BD"/>
        </w:rPr>
        <w:t xml:space="preserve">, </w:t>
      </w:r>
      <w:r w:rsidRPr="007A5CAD">
        <w:rPr>
          <w:rFonts w:ascii="Kalpurush" w:hAnsi="Kalpurush" w:cs="Kalpurush"/>
          <w:cs/>
          <w:lang w:bidi="bn-BD"/>
        </w:rPr>
        <w:t>আর/ও পশ্চিম ফুলকি</w:t>
      </w:r>
      <w:r w:rsidRPr="007A5CAD">
        <w:rPr>
          <w:rFonts w:ascii="Kalpurush" w:hAnsi="Kalpurush" w:cs="Kalpurush"/>
          <w:lang w:bidi="bn-BD"/>
        </w:rPr>
        <w:t xml:space="preserve">, </w:t>
      </w:r>
      <w:r w:rsidRPr="007A5CAD">
        <w:rPr>
          <w:rFonts w:ascii="Kalpurush" w:hAnsi="Kalpurush" w:cs="Kalpurush"/>
          <w:cs/>
          <w:lang w:bidi="bn-BD"/>
        </w:rPr>
        <w:t>বাসাইল পুলিশ স্টেশন</w:t>
      </w:r>
      <w:r w:rsidRPr="007A5CAD">
        <w:rPr>
          <w:rFonts w:ascii="Kalpurush" w:hAnsi="Kalpurush" w:cs="Kalpurush"/>
          <w:lang w:bidi="bn-BD"/>
        </w:rPr>
        <w:t xml:space="preserve">, </w:t>
      </w:r>
      <w:r w:rsidRPr="007A5CAD">
        <w:rPr>
          <w:rFonts w:ascii="Kalpurush" w:hAnsi="Kalpurush" w:cs="Kalpurush"/>
          <w:cs/>
          <w:lang w:bidi="bn-BD"/>
        </w:rPr>
        <w:t xml:space="preserve">ময়মনসিংহ জেলা। </w:t>
      </w:r>
    </w:p>
    <w:p w14:paraId="3E4691F0" w14:textId="77777777" w:rsidR="00B91021" w:rsidRPr="007A5CAD" w:rsidRDefault="00B91021" w:rsidP="001F16CA">
      <w:pPr>
        <w:rPr>
          <w:rFonts w:ascii="Kalpurush" w:hAnsi="Kalpurush" w:cs="Kalpurush"/>
          <w:lang w:bidi="bn-BD"/>
        </w:rPr>
      </w:pPr>
      <w:r w:rsidRPr="007A5CAD">
        <w:rPr>
          <w:rFonts w:ascii="Kalpurush" w:hAnsi="Kalpurush" w:cs="Kalpurush"/>
          <w:cs/>
          <w:lang w:bidi="bn-BD"/>
        </w:rPr>
        <w:t>২। প্রাক্তন কর্পোরাল মোহাম্মদ আমীর হোসেন মিয়া</w:t>
      </w:r>
      <w:r w:rsidRPr="007A5CAD">
        <w:rPr>
          <w:rFonts w:ascii="Kalpurush" w:hAnsi="Kalpurush" w:cs="Kalpurush"/>
          <w:lang w:bidi="bn-BD"/>
        </w:rPr>
        <w:t xml:space="preserve">, </w:t>
      </w:r>
      <w:r w:rsidRPr="007A5CAD">
        <w:rPr>
          <w:rFonts w:ascii="Kalpurush" w:hAnsi="Kalpurush" w:cs="Kalpurush"/>
          <w:cs/>
          <w:lang w:bidi="bn-BD"/>
        </w:rPr>
        <w:t>এস/ও মৌলভী ফাজিল মোল্লা</w:t>
      </w:r>
      <w:r w:rsidRPr="007A5CAD">
        <w:rPr>
          <w:rFonts w:ascii="Kalpurush" w:hAnsi="Kalpurush" w:cs="Kalpurush"/>
          <w:lang w:bidi="bn-BD"/>
        </w:rPr>
        <w:t xml:space="preserve">, </w:t>
      </w:r>
      <w:r w:rsidRPr="007A5CAD">
        <w:rPr>
          <w:rFonts w:ascii="Kalpurush" w:hAnsi="Kalpurush" w:cs="Kalpurush"/>
          <w:cs/>
          <w:lang w:bidi="bn-BD"/>
        </w:rPr>
        <w:t>আর/ও গ্রাম রুপবাবুরচার দারিকান্দি</w:t>
      </w:r>
      <w:r w:rsidRPr="007A5CAD">
        <w:rPr>
          <w:rFonts w:ascii="Kalpurush" w:hAnsi="Kalpurush" w:cs="Kalpurush"/>
          <w:lang w:bidi="bn-BD"/>
        </w:rPr>
        <w:t xml:space="preserve">, </w:t>
      </w:r>
      <w:r w:rsidRPr="007A5CAD">
        <w:rPr>
          <w:rFonts w:ascii="Kalpurush" w:hAnsi="Kalpurush" w:cs="Kalpurush"/>
          <w:cs/>
          <w:lang w:bidi="bn-BD"/>
        </w:rPr>
        <w:t>জাঞ্জির পুলিশ স্টেশন</w:t>
      </w:r>
      <w:r w:rsidRPr="007A5CAD">
        <w:rPr>
          <w:rFonts w:ascii="Kalpurush" w:hAnsi="Kalpurush" w:cs="Kalpurush"/>
          <w:lang w:bidi="bn-BD"/>
        </w:rPr>
        <w:t xml:space="preserve">, </w:t>
      </w:r>
      <w:r w:rsidRPr="007A5CAD">
        <w:rPr>
          <w:rFonts w:ascii="Kalpurush" w:hAnsi="Kalpurush" w:cs="Kalpurush"/>
          <w:cs/>
          <w:lang w:bidi="bn-BD"/>
        </w:rPr>
        <w:t xml:space="preserve">ফরিদপুর জেলা। </w:t>
      </w:r>
    </w:p>
    <w:p w14:paraId="34596FF1" w14:textId="77777777" w:rsidR="00B91021" w:rsidRPr="007A5CAD" w:rsidRDefault="00B91021" w:rsidP="001F16CA">
      <w:pPr>
        <w:rPr>
          <w:rFonts w:ascii="Kalpurush" w:hAnsi="Kalpurush" w:cs="Kalpurush"/>
          <w:lang w:bidi="bn-BD"/>
        </w:rPr>
      </w:pPr>
      <w:r w:rsidRPr="007A5CAD">
        <w:rPr>
          <w:rFonts w:ascii="Kalpurush" w:hAnsi="Kalpurush" w:cs="Kalpurush"/>
          <w:cs/>
          <w:lang w:bidi="bn-BD"/>
        </w:rPr>
        <w:t>৩। সার্জেন্ট পাক/৫৪২৭২</w:t>
      </w:r>
      <w:r w:rsidRPr="007A5CAD">
        <w:rPr>
          <w:rFonts w:ascii="Kalpurush" w:hAnsi="Kalpurush" w:cs="Kalpurush"/>
          <w:lang w:bidi="bn-BD"/>
        </w:rPr>
        <w:t xml:space="preserve">, </w:t>
      </w:r>
      <w:r w:rsidRPr="007A5CAD">
        <w:rPr>
          <w:rFonts w:ascii="Kalpurush" w:hAnsi="Kalpurush" w:cs="Kalpurush"/>
          <w:cs/>
          <w:lang w:bidi="bn-BD"/>
        </w:rPr>
        <w:t>সামসুদ্দীন আহমাদ</w:t>
      </w:r>
      <w:r w:rsidRPr="007A5CAD">
        <w:rPr>
          <w:rFonts w:ascii="Kalpurush" w:hAnsi="Kalpurush" w:cs="Kalpurush"/>
          <w:lang w:bidi="bn-BD"/>
        </w:rPr>
        <w:t xml:space="preserve">, </w:t>
      </w:r>
      <w:r w:rsidRPr="007A5CAD">
        <w:rPr>
          <w:rFonts w:ascii="Kalpurush" w:hAnsi="Kalpurush" w:cs="Kalpurush"/>
          <w:cs/>
          <w:lang w:bidi="bn-BD"/>
        </w:rPr>
        <w:t>এস/ও মোহাম্মদ আফতাব উদ্দীন</w:t>
      </w:r>
      <w:r w:rsidRPr="007A5CAD">
        <w:rPr>
          <w:rFonts w:ascii="Kalpurush" w:hAnsi="Kalpurush" w:cs="Kalpurush"/>
          <w:lang w:bidi="bn-BD"/>
        </w:rPr>
        <w:t xml:space="preserve">, </w:t>
      </w:r>
      <w:r w:rsidRPr="007A5CAD">
        <w:rPr>
          <w:rFonts w:ascii="Kalpurush" w:hAnsi="Kalpurush" w:cs="Kalpurush"/>
          <w:cs/>
          <w:lang w:bidi="bn-BD"/>
        </w:rPr>
        <w:t>আর/ও গ্রাম নিজকল্প</w:t>
      </w:r>
      <w:r w:rsidRPr="007A5CAD">
        <w:rPr>
          <w:rFonts w:ascii="Kalpurush" w:hAnsi="Kalpurush" w:cs="Kalpurush"/>
          <w:lang w:bidi="bn-BD"/>
        </w:rPr>
        <w:t xml:space="preserve">, </w:t>
      </w:r>
      <w:r w:rsidRPr="007A5CAD">
        <w:rPr>
          <w:rFonts w:ascii="Kalpurush" w:hAnsi="Kalpurush" w:cs="Kalpurush"/>
          <w:cs/>
          <w:lang w:bidi="bn-BD"/>
        </w:rPr>
        <w:t>কোতোয়ালি পুলিশ স্টেশন</w:t>
      </w:r>
      <w:r w:rsidRPr="007A5CAD">
        <w:rPr>
          <w:rFonts w:ascii="Kalpurush" w:hAnsi="Kalpurush" w:cs="Kalpurush"/>
          <w:lang w:bidi="bn-BD"/>
        </w:rPr>
        <w:t xml:space="preserve">, </w:t>
      </w:r>
      <w:r w:rsidRPr="007A5CAD">
        <w:rPr>
          <w:rFonts w:ascii="Kalpurush" w:hAnsi="Kalpurush" w:cs="Kalpurush"/>
          <w:cs/>
          <w:lang w:bidi="bn-BD"/>
        </w:rPr>
        <w:t xml:space="preserve">ময়মনসিংহ জেলা। </w:t>
      </w:r>
    </w:p>
    <w:p w14:paraId="66283C87" w14:textId="77777777" w:rsidR="00B91021" w:rsidRPr="007A5CAD" w:rsidRDefault="00B91021" w:rsidP="001F16CA">
      <w:pPr>
        <w:rPr>
          <w:rFonts w:ascii="Kalpurush" w:hAnsi="Kalpurush" w:cs="Kalpurush"/>
          <w:lang w:bidi="bn-BD"/>
        </w:rPr>
      </w:pPr>
      <w:r w:rsidRPr="007A5CAD">
        <w:rPr>
          <w:rFonts w:ascii="Kalpurush" w:hAnsi="Kalpurush" w:cs="Kalpurush"/>
          <w:cs/>
          <w:lang w:bidi="bn-BD"/>
        </w:rPr>
        <w:t>৪। ডঃ সাঈদ-উর-রহমান</w:t>
      </w:r>
      <w:r w:rsidRPr="007A5CAD">
        <w:rPr>
          <w:rFonts w:ascii="Kalpurush" w:hAnsi="Kalpurush" w:cs="Kalpurush"/>
          <w:lang w:bidi="bn-BD"/>
        </w:rPr>
        <w:t xml:space="preserve">, </w:t>
      </w:r>
      <w:r w:rsidRPr="007A5CAD">
        <w:rPr>
          <w:rFonts w:ascii="Kalpurush" w:hAnsi="Kalpurush" w:cs="Kalpurush"/>
          <w:cs/>
          <w:lang w:bidi="bn-BD"/>
        </w:rPr>
        <w:t>এস/ও মৌলভী আবুল খায়ের চৌধুরী</w:t>
      </w:r>
      <w:r w:rsidRPr="007A5CAD">
        <w:rPr>
          <w:rFonts w:ascii="Kalpurush" w:hAnsi="Kalpurush" w:cs="Kalpurush"/>
          <w:lang w:bidi="bn-BD"/>
        </w:rPr>
        <w:t xml:space="preserve">, </w:t>
      </w:r>
      <w:r w:rsidRPr="007A5CAD">
        <w:rPr>
          <w:rFonts w:ascii="Kalpurush" w:hAnsi="Kalpurush" w:cs="Kalpurush"/>
          <w:cs/>
          <w:lang w:bidi="bn-BD"/>
        </w:rPr>
        <w:t>আর/ও গ্রাম এনায়েত বাজার</w:t>
      </w:r>
      <w:r w:rsidRPr="007A5CAD">
        <w:rPr>
          <w:rFonts w:ascii="Kalpurush" w:hAnsi="Kalpurush" w:cs="Kalpurush"/>
          <w:lang w:bidi="bn-BD"/>
        </w:rPr>
        <w:t xml:space="preserve">, </w:t>
      </w:r>
      <w:r w:rsidRPr="007A5CAD">
        <w:rPr>
          <w:rFonts w:ascii="Kalpurush" w:hAnsi="Kalpurush" w:cs="Kalpurush"/>
          <w:cs/>
          <w:lang w:bidi="bn-BD"/>
        </w:rPr>
        <w:t>কোতোয়ালি পুলিশ স্টেশন</w:t>
      </w:r>
      <w:r w:rsidRPr="007A5CAD">
        <w:rPr>
          <w:rFonts w:ascii="Kalpurush" w:hAnsi="Kalpurush" w:cs="Kalpurush"/>
          <w:lang w:bidi="bn-BD"/>
        </w:rPr>
        <w:t xml:space="preserve">, </w:t>
      </w:r>
      <w:r w:rsidRPr="007A5CAD">
        <w:rPr>
          <w:rFonts w:ascii="Kalpurush" w:hAnsi="Kalpurush" w:cs="Kalpurush"/>
          <w:cs/>
          <w:lang w:bidi="bn-BD"/>
        </w:rPr>
        <w:t xml:space="preserve">চট্টগ্রাম জেলা। </w:t>
      </w:r>
    </w:p>
    <w:p w14:paraId="30A6E7ED" w14:textId="77777777" w:rsidR="00B91021" w:rsidRPr="007A5CAD" w:rsidRDefault="00B91021" w:rsidP="001F16CA">
      <w:pPr>
        <w:rPr>
          <w:rFonts w:ascii="Kalpurush" w:hAnsi="Kalpurush" w:cs="Kalpurush"/>
          <w:lang w:bidi="bn-BD"/>
        </w:rPr>
      </w:pPr>
      <w:r w:rsidRPr="007A5CAD">
        <w:rPr>
          <w:rFonts w:ascii="Kalpurush" w:hAnsi="Kalpurush" w:cs="Kalpurush"/>
          <w:cs/>
          <w:lang w:bidi="bn-BD"/>
        </w:rPr>
        <w:t>৫। এফ/লেফটেন্যান্ট মির্জা মোহাম্মদ রমীজ</w:t>
      </w:r>
      <w:r w:rsidRPr="007A5CAD">
        <w:rPr>
          <w:rFonts w:ascii="Kalpurush" w:hAnsi="Kalpurush" w:cs="Kalpurush"/>
          <w:lang w:bidi="bn-BD"/>
        </w:rPr>
        <w:t xml:space="preserve">, </w:t>
      </w:r>
      <w:r w:rsidRPr="007A5CAD">
        <w:rPr>
          <w:rFonts w:ascii="Kalpurush" w:hAnsi="Kalpurush" w:cs="Kalpurush"/>
          <w:cs/>
          <w:lang w:bidi="bn-BD"/>
        </w:rPr>
        <w:t>এস/ও এম এম সিরাজ</w:t>
      </w:r>
      <w:r w:rsidRPr="007A5CAD">
        <w:rPr>
          <w:rFonts w:ascii="Kalpurush" w:hAnsi="Kalpurush" w:cs="Kalpurush"/>
          <w:lang w:bidi="bn-BD"/>
        </w:rPr>
        <w:t xml:space="preserve">, </w:t>
      </w:r>
      <w:r w:rsidRPr="007A5CAD">
        <w:rPr>
          <w:rFonts w:ascii="Kalpurush" w:hAnsi="Kalpurush" w:cs="Kalpurush"/>
          <w:cs/>
          <w:lang w:bidi="bn-BD"/>
        </w:rPr>
        <w:t>আর/ও গ্রাম ধানুন</w:t>
      </w:r>
      <w:r w:rsidRPr="007A5CAD">
        <w:rPr>
          <w:rFonts w:ascii="Kalpurush" w:hAnsi="Kalpurush" w:cs="Kalpurush"/>
          <w:lang w:bidi="bn-BD"/>
        </w:rPr>
        <w:t xml:space="preserve">, </w:t>
      </w:r>
      <w:r w:rsidRPr="007A5CAD">
        <w:rPr>
          <w:rFonts w:ascii="Kalpurush" w:hAnsi="Kalpurush" w:cs="Kalpurush"/>
          <w:cs/>
          <w:lang w:bidi="bn-BD"/>
        </w:rPr>
        <w:t>রুপগঞ্জ পুলিশ স্টেশন</w:t>
      </w:r>
      <w:r w:rsidRPr="007A5CAD">
        <w:rPr>
          <w:rFonts w:ascii="Kalpurush" w:hAnsi="Kalpurush" w:cs="Kalpurush"/>
          <w:lang w:bidi="bn-BD"/>
        </w:rPr>
        <w:t xml:space="preserve">, </w:t>
      </w:r>
      <w:r w:rsidRPr="007A5CAD">
        <w:rPr>
          <w:rFonts w:ascii="Kalpurush" w:hAnsi="Kalpurush" w:cs="Kalpurush"/>
          <w:cs/>
          <w:lang w:bidi="bn-BD"/>
        </w:rPr>
        <w:t>ঢাকা। বর্তমানে ৬০-পাঁচলাইশ</w:t>
      </w:r>
      <w:r w:rsidRPr="007A5CAD">
        <w:rPr>
          <w:rFonts w:ascii="Kalpurush" w:hAnsi="Kalpurush" w:cs="Kalpurush"/>
          <w:lang w:bidi="bn-BD"/>
        </w:rPr>
        <w:t xml:space="preserve">, </w:t>
      </w:r>
      <w:r w:rsidRPr="007A5CAD">
        <w:rPr>
          <w:rFonts w:ascii="Kalpurush" w:hAnsi="Kalpurush" w:cs="Kalpurush"/>
          <w:cs/>
          <w:lang w:bidi="bn-BD"/>
        </w:rPr>
        <w:t xml:space="preserve">চট্টগ্রাম  </w:t>
      </w:r>
    </w:p>
    <w:p w14:paraId="0E1C439F" w14:textId="77777777" w:rsidR="00B91021" w:rsidRPr="007A5CAD" w:rsidRDefault="00B91021" w:rsidP="001F16CA">
      <w:pPr>
        <w:rPr>
          <w:rFonts w:ascii="Kalpurush" w:hAnsi="Kalpurush" w:cs="Kalpurush"/>
          <w:lang w:bidi="bn-BD"/>
        </w:rPr>
      </w:pPr>
      <w:r w:rsidRPr="007A5CAD">
        <w:rPr>
          <w:rFonts w:ascii="Kalpurush" w:hAnsi="Kalpurush" w:cs="Kalpurush"/>
          <w:cs/>
          <w:lang w:bidi="bn-BD"/>
        </w:rPr>
        <w:t>৬। ক্যাপ্টেন পিএ/৬৬৩২</w:t>
      </w:r>
      <w:r w:rsidRPr="007A5CAD">
        <w:rPr>
          <w:rFonts w:ascii="Kalpurush" w:hAnsi="Kalpurush" w:cs="Kalpurush"/>
          <w:lang w:bidi="bn-BD"/>
        </w:rPr>
        <w:t xml:space="preserve">, </w:t>
      </w:r>
      <w:r w:rsidRPr="007A5CAD">
        <w:rPr>
          <w:rFonts w:ascii="Kalpurush" w:hAnsi="Kalpurush" w:cs="Kalpurush"/>
          <w:cs/>
          <w:lang w:bidi="bn-BD"/>
        </w:rPr>
        <w:t>মোহাম্মদ আব্দুল আলীম ভূঁইয়া</w:t>
      </w:r>
      <w:r w:rsidRPr="007A5CAD">
        <w:rPr>
          <w:rFonts w:ascii="Kalpurush" w:hAnsi="Kalpurush" w:cs="Kalpurush"/>
          <w:lang w:bidi="bn-BD"/>
        </w:rPr>
        <w:t xml:space="preserve">, </w:t>
      </w:r>
      <w:r w:rsidRPr="007A5CAD">
        <w:rPr>
          <w:rFonts w:ascii="Kalpurush" w:hAnsi="Kalpurush" w:cs="Kalpurush"/>
          <w:cs/>
          <w:lang w:bidi="bn-BD"/>
        </w:rPr>
        <w:t>এস/ও আল্বহাজ নিজাম উদ্দীন ভূঁইয়া</w:t>
      </w:r>
      <w:r w:rsidRPr="007A5CAD">
        <w:rPr>
          <w:rFonts w:ascii="Kalpurush" w:hAnsi="Kalpurush" w:cs="Kalpurush"/>
          <w:lang w:bidi="bn-BD"/>
        </w:rPr>
        <w:t xml:space="preserve">, </w:t>
      </w:r>
      <w:r w:rsidRPr="007A5CAD">
        <w:rPr>
          <w:rFonts w:ascii="Kalpurush" w:hAnsi="Kalpurush" w:cs="Kalpurush"/>
          <w:cs/>
          <w:lang w:bidi="bn-BD"/>
        </w:rPr>
        <w:t>আর/ও গ্রাম পরমতলা</w:t>
      </w:r>
      <w:r w:rsidRPr="007A5CAD">
        <w:rPr>
          <w:rFonts w:ascii="Kalpurush" w:hAnsi="Kalpurush" w:cs="Kalpurush"/>
          <w:lang w:bidi="bn-BD"/>
        </w:rPr>
        <w:t xml:space="preserve">, </w:t>
      </w:r>
      <w:r w:rsidRPr="007A5CAD">
        <w:rPr>
          <w:rFonts w:ascii="Kalpurush" w:hAnsi="Kalpurush" w:cs="Kalpurush"/>
          <w:cs/>
          <w:lang w:bidi="bn-BD"/>
        </w:rPr>
        <w:t>মুরাদনগর পুলিশ স্টেশন</w:t>
      </w:r>
      <w:r w:rsidRPr="007A5CAD">
        <w:rPr>
          <w:rFonts w:ascii="Kalpurush" w:hAnsi="Kalpurush" w:cs="Kalpurush"/>
          <w:lang w:bidi="bn-BD"/>
        </w:rPr>
        <w:t xml:space="preserve">, </w:t>
      </w:r>
      <w:r w:rsidRPr="007A5CAD">
        <w:rPr>
          <w:rFonts w:ascii="Kalpurush" w:hAnsi="Kalpurush" w:cs="Kalpurush"/>
          <w:cs/>
          <w:lang w:bidi="bn-BD"/>
        </w:rPr>
        <w:t xml:space="preserve">কুমিল্লা। </w:t>
      </w:r>
    </w:p>
    <w:p w14:paraId="6D5ADA0A" w14:textId="77777777" w:rsidR="00B91021" w:rsidRPr="007A5CAD" w:rsidRDefault="00B91021" w:rsidP="001F16CA">
      <w:pPr>
        <w:rPr>
          <w:rFonts w:ascii="Kalpurush" w:hAnsi="Kalpurush" w:cs="Kalpurush"/>
          <w:lang w:bidi="bn-BD"/>
        </w:rPr>
      </w:pPr>
      <w:r w:rsidRPr="007A5CAD">
        <w:rPr>
          <w:rFonts w:ascii="Kalpurush" w:hAnsi="Kalpurush" w:cs="Kalpurush"/>
          <w:cs/>
          <w:lang w:bidi="bn-BD"/>
        </w:rPr>
        <w:t>৭। কর্পোরাল জামাল উদ্দীন আহমেদ</w:t>
      </w:r>
      <w:r w:rsidRPr="007A5CAD">
        <w:rPr>
          <w:rFonts w:ascii="Kalpurush" w:hAnsi="Kalpurush" w:cs="Kalpurush"/>
          <w:lang w:bidi="bn-BD"/>
        </w:rPr>
        <w:t xml:space="preserve">, </w:t>
      </w:r>
      <w:r w:rsidRPr="007A5CAD">
        <w:rPr>
          <w:rFonts w:ascii="Kalpurush" w:hAnsi="Kalpurush" w:cs="Kalpurush"/>
          <w:cs/>
          <w:lang w:bidi="bn-BD"/>
        </w:rPr>
        <w:t>এস/ও বসির উদ্দীন</w:t>
      </w:r>
      <w:r w:rsidRPr="007A5CAD">
        <w:rPr>
          <w:rFonts w:ascii="Kalpurush" w:hAnsi="Kalpurush" w:cs="Kalpurush"/>
          <w:lang w:bidi="bn-BD"/>
        </w:rPr>
        <w:t xml:space="preserve">, </w:t>
      </w:r>
      <w:r w:rsidRPr="007A5CAD">
        <w:rPr>
          <w:rFonts w:ascii="Kalpurush" w:hAnsi="Kalpurush" w:cs="Kalpurush"/>
          <w:cs/>
          <w:lang w:bidi="bn-BD"/>
        </w:rPr>
        <w:t>আর/ও গ্রাম বিরামপুর</w:t>
      </w:r>
      <w:r w:rsidRPr="007A5CAD">
        <w:rPr>
          <w:rFonts w:ascii="Kalpurush" w:hAnsi="Kalpurush" w:cs="Kalpurush"/>
          <w:lang w:bidi="bn-BD"/>
        </w:rPr>
        <w:t xml:space="preserve">, </w:t>
      </w:r>
      <w:r w:rsidRPr="007A5CAD">
        <w:rPr>
          <w:rFonts w:ascii="Kalpurush" w:hAnsi="Kalpurush" w:cs="Kalpurush"/>
          <w:cs/>
          <w:lang w:bidi="bn-BD"/>
        </w:rPr>
        <w:t>সুজানগর পুলিশ স্টেশন</w:t>
      </w:r>
      <w:r w:rsidRPr="007A5CAD">
        <w:rPr>
          <w:rFonts w:ascii="Kalpurush" w:hAnsi="Kalpurush" w:cs="Kalpurush"/>
          <w:lang w:bidi="bn-BD"/>
        </w:rPr>
        <w:t xml:space="preserve">, </w:t>
      </w:r>
      <w:r w:rsidRPr="007A5CAD">
        <w:rPr>
          <w:rFonts w:ascii="Kalpurush" w:hAnsi="Kalpurush" w:cs="Kalpurush"/>
          <w:cs/>
          <w:lang w:bidi="bn-BD"/>
        </w:rPr>
        <w:t xml:space="preserve">পাবনা। </w:t>
      </w:r>
    </w:p>
    <w:p w14:paraId="516BA313" w14:textId="77777777" w:rsidR="00B91021" w:rsidRPr="007A5CAD" w:rsidRDefault="00B91021" w:rsidP="001F16CA">
      <w:pPr>
        <w:rPr>
          <w:rFonts w:ascii="Kalpurush" w:hAnsi="Kalpurush" w:cs="Kalpurush"/>
          <w:lang w:bidi="bn-BD"/>
        </w:rPr>
      </w:pPr>
      <w:r w:rsidRPr="007A5CAD">
        <w:rPr>
          <w:rFonts w:ascii="Kalpurush" w:hAnsi="Kalpurush" w:cs="Kalpurush"/>
          <w:cs/>
          <w:lang w:bidi="bn-BD"/>
        </w:rPr>
        <w:t>৮। পাক কর্পোরাল সিরাজুল ইসলাম</w:t>
      </w:r>
      <w:r w:rsidRPr="007A5CAD">
        <w:rPr>
          <w:rFonts w:ascii="Kalpurush" w:hAnsi="Kalpurush" w:cs="Kalpurush"/>
          <w:lang w:bidi="bn-BD"/>
        </w:rPr>
        <w:t xml:space="preserve">, </w:t>
      </w:r>
      <w:r w:rsidRPr="007A5CAD">
        <w:rPr>
          <w:rFonts w:ascii="Kalpurush" w:hAnsi="Kalpurush" w:cs="Kalpurush"/>
          <w:cs/>
          <w:lang w:bidi="bn-BD"/>
        </w:rPr>
        <w:t>এস/ও মৌলভী আমিন উদ্দীন</w:t>
      </w:r>
      <w:r w:rsidRPr="007A5CAD">
        <w:rPr>
          <w:rFonts w:ascii="Kalpurush" w:hAnsi="Kalpurush" w:cs="Kalpurush"/>
          <w:lang w:bidi="bn-BD"/>
        </w:rPr>
        <w:t xml:space="preserve">, </w:t>
      </w:r>
      <w:r w:rsidRPr="007A5CAD">
        <w:rPr>
          <w:rFonts w:ascii="Kalpurush" w:hAnsi="Kalpurush" w:cs="Kalpurush"/>
          <w:cs/>
          <w:lang w:bidi="bn-BD"/>
        </w:rPr>
        <w:t>আর/ও গ্রাম শিলাই</w:t>
      </w:r>
      <w:r w:rsidRPr="007A5CAD">
        <w:rPr>
          <w:rFonts w:ascii="Kalpurush" w:hAnsi="Kalpurush" w:cs="Kalpurush"/>
          <w:lang w:bidi="bn-BD"/>
        </w:rPr>
        <w:t xml:space="preserve">, </w:t>
      </w:r>
      <w:r w:rsidRPr="007A5CAD">
        <w:rPr>
          <w:rFonts w:ascii="Kalpurush" w:hAnsi="Kalpurush" w:cs="Kalpurush"/>
          <w:cs/>
          <w:lang w:bidi="bn-BD"/>
        </w:rPr>
        <w:t>বুড়িচাং পুলিশ স্টেশন</w:t>
      </w:r>
      <w:r w:rsidRPr="007A5CAD">
        <w:rPr>
          <w:rFonts w:ascii="Kalpurush" w:hAnsi="Kalpurush" w:cs="Kalpurush"/>
          <w:lang w:bidi="bn-BD"/>
        </w:rPr>
        <w:t xml:space="preserve">, </w:t>
      </w:r>
      <w:r w:rsidRPr="007A5CAD">
        <w:rPr>
          <w:rFonts w:ascii="Kalpurush" w:hAnsi="Kalpurush" w:cs="Kalpurush"/>
          <w:cs/>
          <w:lang w:bidi="bn-BD"/>
        </w:rPr>
        <w:t xml:space="preserve">কুমিল্লা জেলা। </w:t>
      </w:r>
    </w:p>
    <w:p w14:paraId="295BEA0B" w14:textId="77777777" w:rsidR="00B91021" w:rsidRPr="007A5CAD" w:rsidRDefault="00B91021" w:rsidP="001F16CA">
      <w:pPr>
        <w:rPr>
          <w:rFonts w:ascii="Kalpurush" w:hAnsi="Kalpurush" w:cs="Kalpurush"/>
          <w:lang w:bidi="bn-BD"/>
        </w:rPr>
      </w:pPr>
      <w:r w:rsidRPr="007A5CAD">
        <w:rPr>
          <w:rFonts w:ascii="Kalpurush" w:hAnsi="Kalpurush" w:cs="Kalpurush"/>
          <w:cs/>
          <w:lang w:bidi="bn-BD"/>
        </w:rPr>
        <w:t>৯। জনাব মোহাম্মদ ঘুলাম আহমেদ</w:t>
      </w:r>
      <w:r w:rsidRPr="007A5CAD">
        <w:rPr>
          <w:rFonts w:ascii="Kalpurush" w:hAnsi="Kalpurush" w:cs="Kalpurush"/>
          <w:lang w:bidi="bn-BD"/>
        </w:rPr>
        <w:t xml:space="preserve">, </w:t>
      </w:r>
      <w:r w:rsidRPr="007A5CAD">
        <w:rPr>
          <w:rFonts w:ascii="Kalpurush" w:hAnsi="Kalpurush" w:cs="Kalpurush"/>
          <w:cs/>
          <w:lang w:bidi="bn-BD"/>
        </w:rPr>
        <w:t>এস/ও আব্দুল জব্বার</w:t>
      </w:r>
      <w:r w:rsidRPr="007A5CAD">
        <w:rPr>
          <w:rFonts w:ascii="Kalpurush" w:hAnsi="Kalpurush" w:cs="Kalpurush"/>
          <w:lang w:bidi="bn-BD"/>
        </w:rPr>
        <w:t xml:space="preserve">, </w:t>
      </w:r>
      <w:r w:rsidRPr="007A5CAD">
        <w:rPr>
          <w:rFonts w:ascii="Kalpurush" w:hAnsi="Kalpurush" w:cs="Kalpurush"/>
          <w:cs/>
          <w:lang w:bidi="bn-BD"/>
        </w:rPr>
        <w:t>আর/ও জাফারাবাদ গ্রাম</w:t>
      </w:r>
      <w:r w:rsidRPr="007A5CAD">
        <w:rPr>
          <w:rFonts w:ascii="Kalpurush" w:hAnsi="Kalpurush" w:cs="Kalpurush"/>
          <w:lang w:bidi="bn-BD"/>
        </w:rPr>
        <w:t xml:space="preserve">, </w:t>
      </w:r>
      <w:r w:rsidRPr="007A5CAD">
        <w:rPr>
          <w:rFonts w:ascii="Kalpurush" w:hAnsi="Kalpurush" w:cs="Kalpurush"/>
          <w:cs/>
          <w:lang w:bidi="bn-BD"/>
        </w:rPr>
        <w:t>মাদারিপুর পুলিশ স্টেশন</w:t>
      </w:r>
      <w:r w:rsidRPr="007A5CAD">
        <w:rPr>
          <w:rFonts w:ascii="Kalpurush" w:hAnsi="Kalpurush" w:cs="Kalpurush"/>
          <w:lang w:bidi="bn-BD"/>
        </w:rPr>
        <w:t xml:space="preserve">, </w:t>
      </w:r>
      <w:r w:rsidRPr="007A5CAD">
        <w:rPr>
          <w:rFonts w:ascii="Kalpurush" w:hAnsi="Kalpurush" w:cs="Kalpurush"/>
          <w:cs/>
          <w:lang w:bidi="bn-BD"/>
        </w:rPr>
        <w:t xml:space="preserve">ফরিদপুর জেলা। </w:t>
      </w:r>
    </w:p>
    <w:p w14:paraId="462E6F2E" w14:textId="77777777" w:rsidR="00B91021" w:rsidRPr="007A5CAD" w:rsidRDefault="00B91021" w:rsidP="001F16CA">
      <w:pPr>
        <w:rPr>
          <w:rFonts w:ascii="Kalpurush" w:hAnsi="Kalpurush" w:cs="Kalpurush"/>
          <w:lang w:bidi="bn-BD"/>
        </w:rPr>
      </w:pPr>
      <w:r w:rsidRPr="007A5CAD">
        <w:rPr>
          <w:rFonts w:ascii="Kalpurush" w:hAnsi="Kalpurush" w:cs="Kalpurush"/>
          <w:cs/>
          <w:lang w:bidi="bn-BD"/>
        </w:rPr>
        <w:t>১০। জনাব আবুল বাশার মোহাম্মদ ইউসুফ</w:t>
      </w:r>
      <w:r w:rsidRPr="007A5CAD">
        <w:rPr>
          <w:rFonts w:ascii="Kalpurush" w:hAnsi="Kalpurush" w:cs="Kalpurush"/>
          <w:lang w:bidi="bn-BD"/>
        </w:rPr>
        <w:t xml:space="preserve">, </w:t>
      </w:r>
      <w:r w:rsidRPr="007A5CAD">
        <w:rPr>
          <w:rFonts w:ascii="Kalpurush" w:hAnsi="Kalpurush" w:cs="Kalpurush"/>
          <w:cs/>
          <w:lang w:bidi="bn-BD"/>
        </w:rPr>
        <w:t>এস/ও মুনশি মোহাম্মদ আলী হাওলাদার</w:t>
      </w:r>
      <w:r w:rsidRPr="007A5CAD">
        <w:rPr>
          <w:rFonts w:ascii="Kalpurush" w:hAnsi="Kalpurush" w:cs="Kalpurush"/>
          <w:lang w:bidi="bn-BD"/>
        </w:rPr>
        <w:t xml:space="preserve">, </w:t>
      </w:r>
      <w:r w:rsidRPr="007A5CAD">
        <w:rPr>
          <w:rFonts w:ascii="Kalpurush" w:hAnsi="Kalpurush" w:cs="Kalpurush"/>
          <w:cs/>
          <w:lang w:bidi="bn-BD"/>
        </w:rPr>
        <w:t>দক্ষিণ মিথখালি গ্রাম</w:t>
      </w:r>
      <w:r w:rsidRPr="007A5CAD">
        <w:rPr>
          <w:rFonts w:ascii="Kalpurush" w:hAnsi="Kalpurush" w:cs="Kalpurush"/>
          <w:lang w:bidi="bn-BD"/>
        </w:rPr>
        <w:t xml:space="preserve">, </w:t>
      </w:r>
      <w:r w:rsidRPr="007A5CAD">
        <w:rPr>
          <w:rFonts w:ascii="Kalpurush" w:hAnsi="Kalpurush" w:cs="Kalpurush"/>
          <w:cs/>
          <w:lang w:bidi="bn-BD"/>
        </w:rPr>
        <w:t>মাঠবাড়িয়া পুলিশ স্টেশন</w:t>
      </w:r>
      <w:r w:rsidRPr="007A5CAD">
        <w:rPr>
          <w:rFonts w:ascii="Kalpurush" w:hAnsi="Kalpurush" w:cs="Kalpurush"/>
          <w:lang w:bidi="bn-BD"/>
        </w:rPr>
        <w:t xml:space="preserve">, </w:t>
      </w:r>
      <w:r w:rsidRPr="007A5CAD">
        <w:rPr>
          <w:rFonts w:ascii="Kalpurush" w:hAnsi="Kalpurush" w:cs="Kalpurush"/>
          <w:cs/>
          <w:lang w:bidi="bn-BD"/>
        </w:rPr>
        <w:t>বরিশাল জেলা</w:t>
      </w:r>
      <w:r w:rsidRPr="007A5CAD">
        <w:rPr>
          <w:rFonts w:ascii="Kalpurush" w:hAnsi="Kalpurush" w:cs="Mangal"/>
          <w:cs/>
          <w:lang w:bidi="hi-IN"/>
        </w:rPr>
        <w:t xml:space="preserve">। </w:t>
      </w:r>
    </w:p>
    <w:p w14:paraId="7E6C009D" w14:textId="77777777" w:rsidR="00B91021" w:rsidRPr="007A5CAD" w:rsidRDefault="00B91021" w:rsidP="001F16CA">
      <w:pPr>
        <w:rPr>
          <w:rFonts w:ascii="Kalpurush" w:hAnsi="Kalpurush" w:cs="Kalpurush"/>
          <w:lang w:bidi="bn-BD"/>
        </w:rPr>
      </w:pPr>
      <w:r w:rsidRPr="007A5CAD">
        <w:rPr>
          <w:rFonts w:ascii="Kalpurush" w:hAnsi="Kalpurush" w:cs="Kalpurush"/>
          <w:cs/>
          <w:lang w:bidi="bn-BD"/>
        </w:rPr>
        <w:t>১১। সার্জেন্ট মোহাম্মদ আব্দুল হালিম</w:t>
      </w:r>
      <w:r w:rsidRPr="007A5CAD">
        <w:rPr>
          <w:rFonts w:ascii="Kalpurush" w:hAnsi="Kalpurush" w:cs="Kalpurush"/>
          <w:lang w:bidi="bn-BD"/>
        </w:rPr>
        <w:t xml:space="preserve">, </w:t>
      </w:r>
      <w:r w:rsidRPr="007A5CAD">
        <w:rPr>
          <w:rFonts w:ascii="Kalpurush" w:hAnsi="Kalpurush" w:cs="Kalpurush"/>
          <w:cs/>
          <w:lang w:bidi="bn-BD"/>
        </w:rPr>
        <w:t>এস/ও মৃত মুনশি আব্দুল আজিজ</w:t>
      </w:r>
      <w:r w:rsidRPr="007A5CAD">
        <w:rPr>
          <w:rFonts w:ascii="Kalpurush" w:hAnsi="Kalpurush" w:cs="Kalpurush"/>
          <w:lang w:bidi="bn-BD"/>
        </w:rPr>
        <w:t xml:space="preserve">, </w:t>
      </w:r>
      <w:r w:rsidRPr="007A5CAD">
        <w:rPr>
          <w:rFonts w:ascii="Kalpurush" w:hAnsi="Kalpurush" w:cs="Kalpurush"/>
          <w:cs/>
          <w:lang w:bidi="bn-BD"/>
        </w:rPr>
        <w:t>আর/ও শোহিলপুর</w:t>
      </w:r>
      <w:r w:rsidRPr="007A5CAD">
        <w:rPr>
          <w:rFonts w:ascii="Kalpurush" w:hAnsi="Kalpurush" w:cs="Kalpurush"/>
          <w:lang w:bidi="bn-BD"/>
        </w:rPr>
        <w:t xml:space="preserve">, </w:t>
      </w:r>
      <w:r w:rsidRPr="007A5CAD">
        <w:rPr>
          <w:rFonts w:ascii="Kalpurush" w:hAnsi="Kalpurush" w:cs="Kalpurush"/>
          <w:cs/>
          <w:lang w:bidi="bn-BD"/>
        </w:rPr>
        <w:t>চান্দিনা পুলিশ স্টেশন</w:t>
      </w:r>
      <w:r w:rsidRPr="007A5CAD">
        <w:rPr>
          <w:rFonts w:ascii="Kalpurush" w:hAnsi="Kalpurush" w:cs="Kalpurush"/>
          <w:lang w:bidi="bn-BD"/>
        </w:rPr>
        <w:t xml:space="preserve">, </w:t>
      </w:r>
      <w:r w:rsidRPr="007A5CAD">
        <w:rPr>
          <w:rFonts w:ascii="Kalpurush" w:hAnsi="Kalpurush" w:cs="Kalpurush"/>
          <w:cs/>
          <w:lang w:bidi="bn-BD"/>
        </w:rPr>
        <w:t>কুমিল্লা জেলা।</w:t>
      </w:r>
    </w:p>
    <w:p w14:paraId="10607D20" w14:textId="77777777" w:rsidR="00EF321F" w:rsidRPr="007A5CAD" w:rsidRDefault="00EF321F" w:rsidP="00EF321F">
      <w:pPr>
        <w:rPr>
          <w:rFonts w:ascii="Kalpurush" w:eastAsia="Calibri" w:hAnsi="Kalpurush" w:cs="Kalpurush"/>
          <w:lang w:bidi="bn-BD"/>
        </w:rPr>
      </w:pPr>
      <w:r w:rsidRPr="007A5CAD">
        <w:rPr>
          <w:rFonts w:ascii="Kalpurush" w:eastAsia="Calibri" w:hAnsi="Kalpurush" w:cs="Kalpurush"/>
          <w:cs/>
          <w:lang w:bidi="bn-BD"/>
        </w:rPr>
        <w:lastRenderedPageBreak/>
        <w:t>&lt;2.</w:t>
      </w:r>
      <w:r w:rsidRPr="007A5CAD">
        <w:rPr>
          <w:rFonts w:ascii="Kalpurush" w:eastAsia="Calibri" w:hAnsi="Kalpurush" w:cs="Kalpurush"/>
          <w:lang w:bidi="bn-BD"/>
        </w:rPr>
        <w:t>62</w:t>
      </w:r>
      <w:r w:rsidRPr="007A5CAD">
        <w:rPr>
          <w:rFonts w:ascii="Kalpurush" w:eastAsia="Calibri" w:hAnsi="Kalpurush" w:cs="Kalpurush"/>
          <w:cs/>
          <w:lang w:bidi="bn-BD"/>
        </w:rPr>
        <w:t>.</w:t>
      </w:r>
      <w:r w:rsidRPr="007A5CAD">
        <w:rPr>
          <w:rFonts w:ascii="Kalpurush" w:eastAsia="Calibri" w:hAnsi="Kalpurush" w:cs="Kalpurush"/>
          <w:lang w:bidi="bn-BD"/>
        </w:rPr>
        <w:t>3</w:t>
      </w:r>
      <w:r w:rsidR="00F422FB" w:rsidRPr="007A5CAD">
        <w:rPr>
          <w:rFonts w:ascii="Kalpurush" w:eastAsia="Calibri" w:hAnsi="Kalpurush" w:cs="Kalpurush"/>
          <w:cs/>
          <w:lang w:bidi="bn-BD"/>
        </w:rPr>
        <w:t>3</w:t>
      </w:r>
      <w:r w:rsidR="00F422FB" w:rsidRPr="007A5CAD">
        <w:rPr>
          <w:rFonts w:ascii="Kalpurush" w:eastAsia="Calibri" w:hAnsi="Kalpurush" w:cs="Kalpurush"/>
          <w:lang w:bidi="bn-BD"/>
        </w:rPr>
        <w:t>6</w:t>
      </w:r>
      <w:r w:rsidRPr="007A5CAD">
        <w:rPr>
          <w:rFonts w:ascii="Kalpurush" w:eastAsia="Calibri" w:hAnsi="Kalpurush" w:cs="Kalpurush"/>
          <w:cs/>
          <w:lang w:bidi="bn-BD"/>
        </w:rPr>
        <w:t>&gt;</w:t>
      </w:r>
    </w:p>
    <w:p w14:paraId="60ACF24A" w14:textId="77777777" w:rsidR="00B91021" w:rsidRPr="007A5CAD" w:rsidRDefault="00B91021" w:rsidP="001F16CA">
      <w:pPr>
        <w:rPr>
          <w:rFonts w:ascii="Kalpurush" w:hAnsi="Kalpurush" w:cs="Kalpurush"/>
          <w:lang w:bidi="bn-BD"/>
        </w:rPr>
      </w:pPr>
    </w:p>
    <w:p w14:paraId="65D7ED87" w14:textId="77777777" w:rsidR="00B91021" w:rsidRPr="007A5CAD" w:rsidRDefault="00B91021" w:rsidP="001F16CA">
      <w:pPr>
        <w:rPr>
          <w:rFonts w:ascii="Kalpurush" w:hAnsi="Kalpurush" w:cs="Kalpurush"/>
          <w:lang w:bidi="bn-BD"/>
        </w:rPr>
      </w:pPr>
    </w:p>
    <w:p w14:paraId="27C03C6B" w14:textId="77777777" w:rsidR="00B91021" w:rsidRPr="007A5CAD" w:rsidRDefault="00B91021" w:rsidP="001F16CA">
      <w:pPr>
        <w:rPr>
          <w:rFonts w:ascii="Kalpurush" w:hAnsi="Kalpurush" w:cs="Kalpurush"/>
          <w:b/>
          <w:bCs/>
          <w:lang w:bidi="bn-BD"/>
        </w:rPr>
      </w:pPr>
      <w:r w:rsidRPr="007A5CAD">
        <w:rPr>
          <w:rFonts w:ascii="Kalpurush" w:hAnsi="Kalpurush" w:cs="Kalpurush"/>
          <w:b/>
          <w:bCs/>
          <w:cs/>
          <w:lang w:bidi="bn-BD"/>
        </w:rPr>
        <w:t>অভিযুক্ত ব্যাক্তিবর্গের তালিকা</w:t>
      </w:r>
    </w:p>
    <w:p w14:paraId="14DAAFB0" w14:textId="77777777" w:rsidR="00B91021" w:rsidRPr="007A5CAD" w:rsidRDefault="00B91021" w:rsidP="001F16CA">
      <w:pPr>
        <w:rPr>
          <w:rFonts w:ascii="Kalpurush" w:hAnsi="Kalpurush" w:cs="Kalpurush"/>
          <w:i/>
          <w:iCs/>
          <w:lang w:bidi="bn-BD"/>
        </w:rPr>
      </w:pPr>
      <w:r w:rsidRPr="007A5CAD">
        <w:rPr>
          <w:rFonts w:ascii="Kalpurush" w:hAnsi="Kalpurush" w:cs="Kalpurush"/>
          <w:i/>
          <w:iCs/>
          <w:cs/>
          <w:lang w:bidi="bn-BD"/>
        </w:rPr>
        <w:t>[ রেফারেন্স অনুচ্ছেদ ৫ এবং সংযোজনী ]</w:t>
      </w:r>
    </w:p>
    <w:tbl>
      <w:tblPr>
        <w:tblStyle w:val="TableGrid"/>
        <w:tblW w:w="9600" w:type="dxa"/>
        <w:tblLook w:val="04A0" w:firstRow="1" w:lastRow="0" w:firstColumn="1" w:lastColumn="0" w:noHBand="0" w:noVBand="1"/>
      </w:tblPr>
      <w:tblGrid>
        <w:gridCol w:w="2605"/>
        <w:gridCol w:w="2430"/>
        <w:gridCol w:w="4565"/>
      </w:tblGrid>
      <w:tr w:rsidR="00B91021" w:rsidRPr="007A5CAD" w14:paraId="29E1785A" w14:textId="77777777" w:rsidTr="00B91021">
        <w:trPr>
          <w:trHeight w:val="970"/>
        </w:trPr>
        <w:tc>
          <w:tcPr>
            <w:tcW w:w="9600" w:type="dxa"/>
            <w:gridSpan w:val="3"/>
          </w:tcPr>
          <w:p w14:paraId="2492AC1C" w14:textId="77777777" w:rsidR="00B91021" w:rsidRPr="007A5CAD" w:rsidRDefault="00B91021" w:rsidP="001F16CA">
            <w:pPr>
              <w:rPr>
                <w:rFonts w:ascii="Kalpurush" w:hAnsi="Kalpurush" w:cs="Kalpurush"/>
                <w:szCs w:val="22"/>
                <w:cs/>
                <w:lang w:bidi="bn-BD"/>
              </w:rPr>
            </w:pPr>
            <w:r w:rsidRPr="007A5CAD">
              <w:rPr>
                <w:rFonts w:ascii="Kalpurush" w:hAnsi="Kalpurush" w:cs="Kalpurush"/>
                <w:szCs w:val="22"/>
                <w:cs/>
                <w:lang w:bidi="bn-BD"/>
              </w:rPr>
              <w:t xml:space="preserve">ক্রমিক নং           নাম                    পিতার নাম                     ঠিকানা                      মন্তব্য </w:t>
            </w:r>
          </w:p>
        </w:tc>
      </w:tr>
      <w:tr w:rsidR="00B91021" w:rsidRPr="007A5CAD" w14:paraId="5C967456" w14:textId="77777777" w:rsidTr="00B91021">
        <w:trPr>
          <w:trHeight w:val="1010"/>
        </w:trPr>
        <w:tc>
          <w:tcPr>
            <w:tcW w:w="2605" w:type="dxa"/>
          </w:tcPr>
          <w:p w14:paraId="49D2E7CA"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১। জনাব শেখ মুজিবুর রহমান </w:t>
            </w:r>
          </w:p>
        </w:tc>
        <w:tc>
          <w:tcPr>
            <w:tcW w:w="2430" w:type="dxa"/>
          </w:tcPr>
          <w:p w14:paraId="3B131B15"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মৌলভী শেকলি লুতফুর রহমান</w:t>
            </w:r>
          </w:p>
        </w:tc>
        <w:tc>
          <w:tcPr>
            <w:tcW w:w="4565" w:type="dxa"/>
          </w:tcPr>
          <w:p w14:paraId="6702C147"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(১) গ্রামঃ টুঙ্গীপাড়া, থানাঃ গোপালগঞ্জ, জেলাঃ ফরিদপুর </w:t>
            </w:r>
          </w:p>
          <w:p w14:paraId="6FBDBA06"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(২) নং- ৬৭৭, ধানমন্ডি আবাসিক এলাকা, রাস্তা নং – ৩২, ঢাকা  </w:t>
            </w:r>
          </w:p>
        </w:tc>
      </w:tr>
      <w:tr w:rsidR="00B91021" w:rsidRPr="007A5CAD" w14:paraId="4C3AE6FB" w14:textId="77777777" w:rsidTr="00B91021">
        <w:trPr>
          <w:trHeight w:val="970"/>
        </w:trPr>
        <w:tc>
          <w:tcPr>
            <w:tcW w:w="2605" w:type="dxa"/>
          </w:tcPr>
          <w:p w14:paraId="12F9E056"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২। পি নং ৫৭৪, লেফটেন্যান্ট কমান্ডার মুয়াজ্জান হোসেন</w:t>
            </w:r>
          </w:p>
        </w:tc>
        <w:tc>
          <w:tcPr>
            <w:tcW w:w="2430" w:type="dxa"/>
          </w:tcPr>
          <w:p w14:paraId="171FF599"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মৈলভী মোফাজ্জল আলী </w:t>
            </w:r>
          </w:p>
        </w:tc>
        <w:tc>
          <w:tcPr>
            <w:tcW w:w="4565" w:type="dxa"/>
          </w:tcPr>
          <w:p w14:paraId="401DA475"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গ্রামঃ ধুনুরিতাল</w:t>
            </w:r>
            <w:r w:rsidRPr="007A5CAD">
              <w:rPr>
                <w:rFonts w:ascii="Kalpurush" w:hAnsi="Kalpurush" w:cs="Kalpurush"/>
                <w:szCs w:val="22"/>
                <w:lang w:bidi="bn-BD"/>
              </w:rPr>
              <w:t xml:space="preserve">, </w:t>
            </w:r>
            <w:r w:rsidRPr="007A5CAD">
              <w:rPr>
                <w:rFonts w:ascii="Kalpurush" w:hAnsi="Kalpurush" w:cs="Kalpurush"/>
                <w:szCs w:val="22"/>
                <w:cs/>
                <w:lang w:bidi="bn-BD"/>
              </w:rPr>
              <w:t>পি এসঃ পিরোজপুর</w:t>
            </w:r>
            <w:r w:rsidRPr="007A5CAD">
              <w:rPr>
                <w:rFonts w:ascii="Kalpurush" w:hAnsi="Kalpurush" w:cs="Kalpurush"/>
                <w:szCs w:val="22"/>
                <w:lang w:bidi="bn-BD"/>
              </w:rPr>
              <w:t xml:space="preserve">, </w:t>
            </w:r>
            <w:r w:rsidRPr="007A5CAD">
              <w:rPr>
                <w:rFonts w:ascii="Kalpurush" w:hAnsi="Kalpurush" w:cs="Kalpurush"/>
                <w:szCs w:val="22"/>
                <w:cs/>
                <w:lang w:bidi="bn-BD"/>
              </w:rPr>
              <w:t xml:space="preserve">জেলাঃ বরিশাল </w:t>
            </w:r>
          </w:p>
        </w:tc>
      </w:tr>
      <w:tr w:rsidR="00B91021" w:rsidRPr="007A5CAD" w14:paraId="7DC85DF8" w14:textId="77777777" w:rsidTr="00B91021">
        <w:trPr>
          <w:trHeight w:val="970"/>
        </w:trPr>
        <w:tc>
          <w:tcPr>
            <w:tcW w:w="2605" w:type="dxa"/>
          </w:tcPr>
          <w:p w14:paraId="0ABC1A28"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৩। ও নং ৬৬৫০৮, স্টেওয়ার্ড মুজিব-উর-রহমান</w:t>
            </w:r>
          </w:p>
        </w:tc>
        <w:tc>
          <w:tcPr>
            <w:tcW w:w="2430" w:type="dxa"/>
          </w:tcPr>
          <w:p w14:paraId="6D442461"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মুন্সী আব্দুল লতিফ </w:t>
            </w:r>
          </w:p>
        </w:tc>
        <w:tc>
          <w:tcPr>
            <w:tcW w:w="4565" w:type="dxa"/>
          </w:tcPr>
          <w:p w14:paraId="6A3491C0"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গ্রামঃ ঘাটমাঝি</w:t>
            </w:r>
            <w:r w:rsidRPr="007A5CAD">
              <w:rPr>
                <w:rFonts w:ascii="Kalpurush" w:hAnsi="Kalpurush" w:cs="Kalpurush"/>
                <w:szCs w:val="22"/>
                <w:lang w:bidi="bn-BD"/>
              </w:rPr>
              <w:t xml:space="preserve">, </w:t>
            </w:r>
            <w:r w:rsidRPr="007A5CAD">
              <w:rPr>
                <w:rFonts w:ascii="Kalpurush" w:hAnsi="Kalpurush" w:cs="Kalpurush"/>
                <w:szCs w:val="22"/>
                <w:cs/>
                <w:lang w:bidi="bn-BD"/>
              </w:rPr>
              <w:t>পি এসঃ মাদারিপুর</w:t>
            </w:r>
            <w:r w:rsidRPr="007A5CAD">
              <w:rPr>
                <w:rFonts w:ascii="Kalpurush" w:hAnsi="Kalpurush" w:cs="Kalpurush"/>
                <w:szCs w:val="22"/>
                <w:lang w:bidi="bn-BD"/>
              </w:rPr>
              <w:t xml:space="preserve">, </w:t>
            </w:r>
            <w:r w:rsidRPr="007A5CAD">
              <w:rPr>
                <w:rFonts w:ascii="Kalpurush" w:hAnsi="Kalpurush" w:cs="Kalpurush"/>
                <w:szCs w:val="22"/>
                <w:cs/>
                <w:lang w:bidi="bn-BD"/>
              </w:rPr>
              <w:t xml:space="preserve">জেলাঃ ফরিদপুর </w:t>
            </w:r>
          </w:p>
        </w:tc>
      </w:tr>
      <w:tr w:rsidR="00B91021" w:rsidRPr="007A5CAD" w14:paraId="4C5B985D" w14:textId="77777777" w:rsidTr="00B91021">
        <w:trPr>
          <w:trHeight w:val="970"/>
        </w:trPr>
        <w:tc>
          <w:tcPr>
            <w:tcW w:w="2605" w:type="dxa"/>
          </w:tcPr>
          <w:p w14:paraId="0AC9F087"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৪। প্রাক্তন এল/এস সুলতান-উদ-দীন আহমেদ</w:t>
            </w:r>
          </w:p>
        </w:tc>
        <w:tc>
          <w:tcPr>
            <w:tcW w:w="2430" w:type="dxa"/>
          </w:tcPr>
          <w:p w14:paraId="001D2138"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মৌলভী সামসুদ্দীন আহমেদ </w:t>
            </w:r>
          </w:p>
        </w:tc>
        <w:tc>
          <w:tcPr>
            <w:tcW w:w="4565" w:type="dxa"/>
          </w:tcPr>
          <w:p w14:paraId="78902154"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গ্রামঃ উত্তরা খামার</w:t>
            </w:r>
            <w:r w:rsidRPr="007A5CAD">
              <w:rPr>
                <w:rFonts w:ascii="Kalpurush" w:hAnsi="Kalpurush" w:cs="Kalpurush"/>
                <w:szCs w:val="22"/>
                <w:lang w:bidi="bn-BD"/>
              </w:rPr>
              <w:t xml:space="preserve">, </w:t>
            </w:r>
            <w:r w:rsidRPr="007A5CAD">
              <w:rPr>
                <w:rFonts w:ascii="Kalpurush" w:hAnsi="Kalpurush" w:cs="Kalpurush"/>
                <w:szCs w:val="22"/>
                <w:cs/>
                <w:lang w:bidi="bn-BD"/>
              </w:rPr>
              <w:t>পি এসঃকাপাসিয়া</w:t>
            </w:r>
            <w:r w:rsidRPr="007A5CAD">
              <w:rPr>
                <w:rFonts w:ascii="Kalpurush" w:hAnsi="Kalpurush" w:cs="Kalpurush"/>
                <w:szCs w:val="22"/>
                <w:lang w:bidi="bn-BD"/>
              </w:rPr>
              <w:t xml:space="preserve">, </w:t>
            </w:r>
            <w:r w:rsidRPr="007A5CAD">
              <w:rPr>
                <w:rFonts w:ascii="Kalpurush" w:hAnsi="Kalpurush" w:cs="Kalpurush"/>
                <w:szCs w:val="22"/>
                <w:cs/>
                <w:lang w:bidi="bn-BD"/>
              </w:rPr>
              <w:t xml:space="preserve">জেলাঃ ঢাকা </w:t>
            </w:r>
          </w:p>
        </w:tc>
      </w:tr>
      <w:tr w:rsidR="00B91021" w:rsidRPr="007A5CAD" w14:paraId="7A039000" w14:textId="77777777" w:rsidTr="00B91021">
        <w:trPr>
          <w:trHeight w:val="1010"/>
        </w:trPr>
        <w:tc>
          <w:tcPr>
            <w:tcW w:w="2605" w:type="dxa"/>
          </w:tcPr>
          <w:p w14:paraId="70F111F5"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৫। ও নং ৬৪৬৭২, এল/এস, সি ডি আই নূর মুহাম্মদ</w:t>
            </w:r>
          </w:p>
        </w:tc>
        <w:tc>
          <w:tcPr>
            <w:tcW w:w="2430" w:type="dxa"/>
          </w:tcPr>
          <w:p w14:paraId="6B4ACC9A"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জনাব তমিজুদ্দীন আখন্দ</w:t>
            </w:r>
          </w:p>
        </w:tc>
        <w:tc>
          <w:tcPr>
            <w:tcW w:w="4565" w:type="dxa"/>
          </w:tcPr>
          <w:p w14:paraId="2F981FAA"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গ্রামঃ কুমার ভোগ</w:t>
            </w:r>
            <w:r w:rsidRPr="007A5CAD">
              <w:rPr>
                <w:rFonts w:ascii="Kalpurush" w:hAnsi="Kalpurush" w:cs="Kalpurush"/>
                <w:szCs w:val="22"/>
                <w:lang w:bidi="bn-BD"/>
              </w:rPr>
              <w:t xml:space="preserve">, </w:t>
            </w:r>
            <w:r w:rsidRPr="007A5CAD">
              <w:rPr>
                <w:rFonts w:ascii="Kalpurush" w:hAnsi="Kalpurush" w:cs="Kalpurush"/>
                <w:szCs w:val="22"/>
                <w:cs/>
                <w:lang w:bidi="bn-BD"/>
              </w:rPr>
              <w:t>পি এসঃ লৌহজং</w:t>
            </w:r>
            <w:r w:rsidRPr="007A5CAD">
              <w:rPr>
                <w:rFonts w:ascii="Kalpurush" w:hAnsi="Kalpurush" w:cs="Kalpurush"/>
                <w:szCs w:val="22"/>
                <w:lang w:bidi="bn-BD"/>
              </w:rPr>
              <w:t xml:space="preserve">, </w:t>
            </w:r>
            <w:r w:rsidRPr="007A5CAD">
              <w:rPr>
                <w:rFonts w:ascii="Kalpurush" w:hAnsi="Kalpurush" w:cs="Kalpurush"/>
                <w:szCs w:val="22"/>
                <w:cs/>
                <w:lang w:bidi="bn-BD"/>
              </w:rPr>
              <w:t xml:space="preserve">পোস্ট অফিসঃ লৌহজং তহসিলঃ হালিদিয়া, জেলাঃ ঢাকা </w:t>
            </w:r>
          </w:p>
        </w:tc>
      </w:tr>
      <w:tr w:rsidR="00B91021" w:rsidRPr="007A5CAD" w14:paraId="3BFCC72E" w14:textId="77777777" w:rsidTr="00B91021">
        <w:trPr>
          <w:trHeight w:val="970"/>
        </w:trPr>
        <w:tc>
          <w:tcPr>
            <w:tcW w:w="2605" w:type="dxa"/>
          </w:tcPr>
          <w:p w14:paraId="75B848A2"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৬। জনাব আওহমেদ ফজলুর রহমান, সি এস পি  </w:t>
            </w:r>
          </w:p>
        </w:tc>
        <w:tc>
          <w:tcPr>
            <w:tcW w:w="2430" w:type="dxa"/>
          </w:tcPr>
          <w:p w14:paraId="39C759C6"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জনাব ইমাজুদ্দীন আহমেদ </w:t>
            </w:r>
          </w:p>
        </w:tc>
        <w:tc>
          <w:tcPr>
            <w:tcW w:w="4565" w:type="dxa"/>
          </w:tcPr>
          <w:p w14:paraId="2FCBE290"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(১) গ্রামঃ কাচিশার</w:t>
            </w:r>
            <w:r w:rsidRPr="007A5CAD">
              <w:rPr>
                <w:rFonts w:ascii="Kalpurush" w:hAnsi="Kalpurush" w:cs="Kalpurush"/>
                <w:szCs w:val="22"/>
                <w:lang w:bidi="bn-BD"/>
              </w:rPr>
              <w:t xml:space="preserve">, </w:t>
            </w:r>
            <w:r w:rsidRPr="007A5CAD">
              <w:rPr>
                <w:rFonts w:ascii="Kalpurush" w:hAnsi="Kalpurush" w:cs="Kalpurush"/>
                <w:szCs w:val="22"/>
                <w:cs/>
                <w:lang w:bidi="bn-BD"/>
              </w:rPr>
              <w:t>পি এসঃ দেবীদ্বার</w:t>
            </w:r>
            <w:r w:rsidRPr="007A5CAD">
              <w:rPr>
                <w:rFonts w:ascii="Kalpurush" w:hAnsi="Kalpurush" w:cs="Kalpurush"/>
                <w:szCs w:val="22"/>
                <w:lang w:bidi="bn-BD"/>
              </w:rPr>
              <w:t xml:space="preserve">, </w:t>
            </w:r>
            <w:r w:rsidRPr="007A5CAD">
              <w:rPr>
                <w:rFonts w:ascii="Kalpurush" w:hAnsi="Kalpurush" w:cs="Kalpurush"/>
                <w:szCs w:val="22"/>
                <w:cs/>
                <w:lang w:bidi="bn-BD"/>
              </w:rPr>
              <w:t xml:space="preserve">জেলাঃ কুমিল্লা </w:t>
            </w:r>
          </w:p>
          <w:p w14:paraId="3BBF7BCA"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(২) নং-৭০৮, ধানমন্ডি, আবাসিক এলাকা, রাস্তা নং – ৩০, ঢাকা </w:t>
            </w:r>
          </w:p>
        </w:tc>
      </w:tr>
      <w:tr w:rsidR="00B91021" w:rsidRPr="007A5CAD" w14:paraId="1D45656C" w14:textId="77777777" w:rsidTr="00B91021">
        <w:trPr>
          <w:trHeight w:val="970"/>
        </w:trPr>
        <w:tc>
          <w:tcPr>
            <w:tcW w:w="2605" w:type="dxa"/>
          </w:tcPr>
          <w:p w14:paraId="6B71FE88"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৭। পাক/৫১৩০৩, এফ/সার্জেন্ট মাহফিজুল্লাহ </w:t>
            </w:r>
          </w:p>
        </w:tc>
        <w:tc>
          <w:tcPr>
            <w:tcW w:w="2430" w:type="dxa"/>
          </w:tcPr>
          <w:p w14:paraId="0F3EAAE9"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 xml:space="preserve">হাজী মুহাম্মদ ইসমাইল </w:t>
            </w:r>
          </w:p>
        </w:tc>
        <w:tc>
          <w:tcPr>
            <w:tcW w:w="4565" w:type="dxa"/>
          </w:tcPr>
          <w:p w14:paraId="722F57BA" w14:textId="77777777" w:rsidR="00B91021" w:rsidRPr="007A5CAD" w:rsidRDefault="00B91021" w:rsidP="001F16CA">
            <w:pPr>
              <w:rPr>
                <w:rFonts w:ascii="Kalpurush" w:hAnsi="Kalpurush" w:cs="Kalpurush"/>
                <w:szCs w:val="22"/>
                <w:lang w:bidi="bn-BD"/>
              </w:rPr>
            </w:pPr>
            <w:r w:rsidRPr="007A5CAD">
              <w:rPr>
                <w:rFonts w:ascii="Kalpurush" w:hAnsi="Kalpurush" w:cs="Kalpurush"/>
                <w:szCs w:val="22"/>
                <w:cs/>
                <w:lang w:bidi="bn-BD"/>
              </w:rPr>
              <w:t>গ্রামঃ মুরাদপুর</w:t>
            </w:r>
            <w:r w:rsidRPr="007A5CAD">
              <w:rPr>
                <w:rFonts w:ascii="Kalpurush" w:hAnsi="Kalpurush" w:cs="Kalpurush"/>
                <w:szCs w:val="22"/>
                <w:lang w:bidi="bn-BD"/>
              </w:rPr>
              <w:t xml:space="preserve">, </w:t>
            </w:r>
            <w:r w:rsidRPr="007A5CAD">
              <w:rPr>
                <w:rFonts w:ascii="Kalpurush" w:hAnsi="Kalpurush" w:cs="Kalpurush"/>
                <w:szCs w:val="22"/>
                <w:cs/>
                <w:lang w:bidi="bn-BD"/>
              </w:rPr>
              <w:t>পি এসঃ বেগমগঞ্জ</w:t>
            </w:r>
            <w:r w:rsidRPr="007A5CAD">
              <w:rPr>
                <w:rFonts w:ascii="Kalpurush" w:hAnsi="Kalpurush" w:cs="Kalpurush"/>
                <w:szCs w:val="22"/>
                <w:lang w:bidi="bn-BD"/>
              </w:rPr>
              <w:t>,</w:t>
            </w:r>
            <w:r w:rsidRPr="007A5CAD">
              <w:rPr>
                <w:rFonts w:ascii="Kalpurush" w:hAnsi="Kalpurush" w:cs="Kalpurush"/>
                <w:szCs w:val="22"/>
                <w:cs/>
                <w:lang w:bidi="bn-BD"/>
              </w:rPr>
              <w:t xml:space="preserve"> পোস্ট অফিসঃ নয়ালিয়াত,জেলাঃ নোয়াখালি </w:t>
            </w:r>
          </w:p>
        </w:tc>
      </w:tr>
    </w:tbl>
    <w:p w14:paraId="0A50949D" w14:textId="77777777" w:rsidR="00B91021" w:rsidRPr="007A5CAD" w:rsidRDefault="00B91021" w:rsidP="001F16CA">
      <w:pPr>
        <w:rPr>
          <w:rFonts w:ascii="Kalpurush" w:hAnsi="Kalpurush" w:cs="Kalpurush"/>
          <w:lang w:bidi="bn-BD"/>
        </w:rPr>
      </w:pPr>
    </w:p>
    <w:p w14:paraId="5061FD3D" w14:textId="77777777" w:rsidR="00EF321F" w:rsidRPr="007A5CAD" w:rsidRDefault="00EF321F" w:rsidP="00EF321F">
      <w:pPr>
        <w:rPr>
          <w:rFonts w:ascii="Kalpurush" w:eastAsia="Calibri" w:hAnsi="Kalpurush" w:cs="Kalpurush"/>
          <w:lang w:bidi="bn-BD"/>
        </w:rPr>
      </w:pPr>
      <w:r w:rsidRPr="007A5CAD">
        <w:rPr>
          <w:rFonts w:ascii="Kalpurush" w:eastAsia="Calibri" w:hAnsi="Kalpurush" w:cs="Kalpurush"/>
          <w:cs/>
          <w:lang w:bidi="bn-BD"/>
        </w:rPr>
        <w:t>&lt;2.</w:t>
      </w:r>
      <w:r w:rsidRPr="007A5CAD">
        <w:rPr>
          <w:rFonts w:ascii="Kalpurush" w:eastAsia="Calibri" w:hAnsi="Kalpurush" w:cs="Kalpurush"/>
          <w:lang w:bidi="bn-BD"/>
        </w:rPr>
        <w:t>62</w:t>
      </w:r>
      <w:r w:rsidRPr="007A5CAD">
        <w:rPr>
          <w:rFonts w:ascii="Kalpurush" w:eastAsia="Calibri" w:hAnsi="Kalpurush" w:cs="Kalpurush"/>
          <w:cs/>
          <w:lang w:bidi="bn-BD"/>
        </w:rPr>
        <w:t>.</w:t>
      </w:r>
      <w:r w:rsidRPr="007A5CAD">
        <w:rPr>
          <w:rFonts w:ascii="Kalpurush" w:eastAsia="Calibri" w:hAnsi="Kalpurush" w:cs="Kalpurush"/>
          <w:lang w:bidi="bn-BD"/>
        </w:rPr>
        <w:t>3</w:t>
      </w:r>
      <w:r w:rsidR="00F422FB" w:rsidRPr="007A5CAD">
        <w:rPr>
          <w:rFonts w:ascii="Kalpurush" w:eastAsia="Calibri" w:hAnsi="Kalpurush" w:cs="Kalpurush"/>
          <w:cs/>
          <w:lang w:bidi="bn-BD"/>
        </w:rPr>
        <w:t>3</w:t>
      </w:r>
      <w:r w:rsidR="00F422FB" w:rsidRPr="007A5CAD">
        <w:rPr>
          <w:rFonts w:ascii="Kalpurush" w:eastAsia="Calibri" w:hAnsi="Kalpurush" w:cs="Kalpurush"/>
          <w:lang w:bidi="bn-BD"/>
        </w:rPr>
        <w:t>7</w:t>
      </w:r>
      <w:r w:rsidR="00F422FB" w:rsidRPr="007A5CAD">
        <w:rPr>
          <w:rFonts w:ascii="Kalpurush" w:eastAsia="Calibri" w:hAnsi="Kalpurush" w:cs="Kalpurush"/>
          <w:cs/>
          <w:lang w:bidi="bn-BD"/>
        </w:rPr>
        <w:t>-35</w:t>
      </w:r>
      <w:r w:rsidR="00F422FB" w:rsidRPr="007A5CAD">
        <w:rPr>
          <w:rFonts w:ascii="Kalpurush" w:eastAsia="Calibri" w:hAnsi="Kalpurush" w:cs="Kalpurush"/>
          <w:lang w:bidi="bn-BD"/>
        </w:rPr>
        <w:t>6</w:t>
      </w:r>
      <w:r w:rsidRPr="007A5CAD">
        <w:rPr>
          <w:rFonts w:ascii="Kalpurush" w:eastAsia="Calibri" w:hAnsi="Kalpurush" w:cs="Kalpurush"/>
          <w:cs/>
          <w:lang w:bidi="bn-BD"/>
        </w:rPr>
        <w:t>&gt;</w:t>
      </w:r>
    </w:p>
    <w:p w14:paraId="5A3CDB75" w14:textId="77777777" w:rsidR="00B91021" w:rsidRPr="007A5CAD" w:rsidRDefault="00B91021" w:rsidP="001F16CA">
      <w:pPr>
        <w:rPr>
          <w:rFonts w:ascii="Kalpurush" w:hAnsi="Kalpurush" w:cs="Kalpurush"/>
          <w:lang w:bidi="bn-BD"/>
        </w:rPr>
      </w:pPr>
    </w:p>
    <w:p w14:paraId="6BBC1096"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অভিযুক্তদেরনামেরতালিকা</w:t>
      </w:r>
    </w:p>
    <w:p w14:paraId="28D538B7" w14:textId="77777777" w:rsidR="001249B5" w:rsidRPr="007A5CAD" w:rsidRDefault="001249B5" w:rsidP="001249B5">
      <w:pPr>
        <w:rPr>
          <w:rFonts w:ascii="Kalpurush" w:hAnsi="Kalpurush" w:cs="Kalpurush"/>
        </w:rPr>
      </w:pPr>
      <w:r w:rsidRPr="007A5CAD">
        <w:rPr>
          <w:rFonts w:ascii="Kalpurush" w:hAnsi="Kalpurush" w:cs="Kalpurush"/>
          <w:cs/>
          <w:lang w:bidi="bn-IN"/>
        </w:rPr>
        <w:t>১</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শেখমুজিবুররহমান</w:t>
      </w:r>
    </w:p>
    <w:p w14:paraId="16ED7F74"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মৌলভীশেখলীলুতফুররহমান</w:t>
      </w:r>
    </w:p>
    <w:p w14:paraId="303F36BF"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 xml:space="preserve">- </w:t>
      </w:r>
      <w:r w:rsidRPr="007A5CAD">
        <w:rPr>
          <w:rFonts w:ascii="Kalpurush" w:hAnsi="Kalpurush" w:cs="Kalpurush"/>
          <w:cs/>
          <w:lang w:bidi="bn-IN"/>
        </w:rPr>
        <w:t>টঙ্গীপাড়া</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গোপালগন্জজেলা</w:t>
      </w:r>
      <w:r w:rsidRPr="007A5CAD">
        <w:rPr>
          <w:rFonts w:ascii="Kalpurush" w:hAnsi="Kalpurush" w:cs="Kalpurush"/>
        </w:rPr>
        <w:t xml:space="preserve"> -</w:t>
      </w:r>
      <w:r w:rsidRPr="007A5CAD">
        <w:rPr>
          <w:rFonts w:ascii="Kalpurush" w:hAnsi="Kalpurush" w:cs="Kalpurush"/>
          <w:cs/>
          <w:lang w:bidi="bn-IN"/>
        </w:rPr>
        <w:t>ফরিদপুর</w:t>
      </w:r>
    </w:p>
    <w:p w14:paraId="0423FA4F" w14:textId="77777777" w:rsidR="001249B5" w:rsidRPr="007A5CAD" w:rsidRDefault="001249B5" w:rsidP="001249B5">
      <w:pPr>
        <w:rPr>
          <w:rFonts w:ascii="Kalpurush" w:hAnsi="Kalpurush" w:cs="Kalpurush"/>
        </w:rPr>
      </w:pPr>
      <w:r w:rsidRPr="007A5CAD">
        <w:rPr>
          <w:rFonts w:ascii="Kalpurush" w:hAnsi="Kalpurush" w:cs="Kalpurush"/>
          <w:cs/>
          <w:lang w:bidi="bn-IN"/>
        </w:rPr>
        <w:t>৬৬৭নংধানমন্ডি</w:t>
      </w:r>
      <w:r w:rsidRPr="007A5CAD">
        <w:rPr>
          <w:rFonts w:ascii="Kalpurush" w:hAnsi="Kalpurush" w:cs="Kalpurush"/>
        </w:rPr>
        <w:t xml:space="preserve">,  </w:t>
      </w:r>
      <w:r w:rsidRPr="007A5CAD">
        <w:rPr>
          <w:rFonts w:ascii="Kalpurush" w:hAnsi="Kalpurush" w:cs="Kalpurush"/>
          <w:cs/>
          <w:lang w:bidi="bn-IN"/>
        </w:rPr>
        <w:t>আবাসিকএলাকা</w:t>
      </w:r>
      <w:r w:rsidRPr="007A5CAD">
        <w:rPr>
          <w:rFonts w:ascii="Kalpurush" w:hAnsi="Kalpurush" w:cs="Kalpurush"/>
        </w:rPr>
        <w:t xml:space="preserve">, </w:t>
      </w:r>
      <w:r w:rsidRPr="007A5CAD">
        <w:rPr>
          <w:rFonts w:ascii="Kalpurush" w:hAnsi="Kalpurush" w:cs="Kalpurush"/>
          <w:cs/>
          <w:lang w:bidi="bn-IN"/>
        </w:rPr>
        <w:t>রোডনং</w:t>
      </w:r>
      <w:r w:rsidRPr="007A5CAD">
        <w:rPr>
          <w:rFonts w:ascii="Kalpurush" w:hAnsi="Kalpurush" w:cs="Kalpurush"/>
        </w:rPr>
        <w:t>-</w:t>
      </w:r>
      <w:r w:rsidRPr="007A5CAD">
        <w:rPr>
          <w:rFonts w:ascii="Kalpurush" w:hAnsi="Kalpurush" w:cs="Kalpurush"/>
          <w:cs/>
          <w:lang w:bidi="bn-IN"/>
        </w:rPr>
        <w:t>৩২ঢাকা</w:t>
      </w:r>
      <w:r w:rsidRPr="007A5CAD">
        <w:rPr>
          <w:rFonts w:ascii="Kalpurush" w:hAnsi="Kalpurush" w:cs="Mangal"/>
          <w:cs/>
          <w:lang w:bidi="hi-IN"/>
        </w:rPr>
        <w:t>।</w:t>
      </w:r>
    </w:p>
    <w:p w14:paraId="73464FA9" w14:textId="77777777" w:rsidR="001249B5" w:rsidRPr="007A5CAD" w:rsidRDefault="001249B5" w:rsidP="001249B5">
      <w:pPr>
        <w:rPr>
          <w:rFonts w:ascii="Kalpurush" w:hAnsi="Kalpurush" w:cs="Kalpurush"/>
        </w:rPr>
      </w:pPr>
      <w:r w:rsidRPr="007A5CAD">
        <w:rPr>
          <w:rFonts w:ascii="Kalpurush" w:hAnsi="Kalpurush" w:cs="Kalpurush"/>
          <w:cs/>
          <w:lang w:bidi="bn-IN"/>
        </w:rPr>
        <w:t>২</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নং</w:t>
      </w:r>
      <w:r w:rsidRPr="007A5CAD">
        <w:rPr>
          <w:rFonts w:ascii="Kalpurush" w:hAnsi="Kalpurush" w:cs="Kalpurush"/>
        </w:rPr>
        <w:t>-</w:t>
      </w:r>
      <w:r w:rsidRPr="007A5CAD">
        <w:rPr>
          <w:rFonts w:ascii="Kalpurush" w:hAnsi="Kalpurush" w:cs="Kalpurush"/>
          <w:cs/>
          <w:lang w:bidi="bn-IN"/>
        </w:rPr>
        <w:t>৫৭৪</w:t>
      </w:r>
      <w:r w:rsidRPr="007A5CAD">
        <w:rPr>
          <w:rFonts w:ascii="Kalpurush" w:hAnsi="Kalpurush" w:cs="Kalpurush"/>
        </w:rPr>
        <w:t>,</w:t>
      </w:r>
      <w:r w:rsidRPr="007A5CAD">
        <w:rPr>
          <w:rFonts w:ascii="Kalpurush" w:hAnsi="Kalpurush" w:cs="Kalpurush"/>
          <w:cs/>
          <w:lang w:bidi="bn-IN"/>
        </w:rPr>
        <w:t>এল</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 xml:space="preserve">. </w:t>
      </w:r>
      <w:r w:rsidRPr="007A5CAD">
        <w:rPr>
          <w:rFonts w:ascii="Kalpurush" w:hAnsi="Kalpurush" w:cs="Kalpurush"/>
          <w:cs/>
          <w:lang w:bidi="bn-IN"/>
        </w:rPr>
        <w:t>কমান্ডারমাউজ্জামানহোসেইন</w:t>
      </w:r>
    </w:p>
    <w:p w14:paraId="6B6AF19D"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মৌলভীমোফাজ্জালআলী</w:t>
      </w:r>
    </w:p>
    <w:p w14:paraId="00C4118B"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ধুনুরীতল</w:t>
      </w:r>
      <w:r w:rsidRPr="007A5CAD">
        <w:rPr>
          <w:rFonts w:ascii="Kalpurush" w:hAnsi="Kalpurush" w:cs="Kalpurush"/>
        </w:rPr>
        <w:t xml:space="preserve">, </w:t>
      </w:r>
      <w:r w:rsidRPr="007A5CAD">
        <w:rPr>
          <w:rFonts w:ascii="Kalpurush" w:hAnsi="Kalpurush" w:cs="Kalpurush"/>
          <w:cs/>
          <w:lang w:bidi="bn-IN"/>
        </w:rPr>
        <w:t>পিএস</w:t>
      </w:r>
      <w:r w:rsidRPr="007A5CAD">
        <w:rPr>
          <w:rFonts w:ascii="Kalpurush" w:hAnsi="Kalpurush" w:cs="Kalpurush"/>
        </w:rPr>
        <w:t xml:space="preserve">- </w:t>
      </w:r>
      <w:r w:rsidRPr="007A5CAD">
        <w:rPr>
          <w:rFonts w:ascii="Kalpurush" w:hAnsi="Kalpurush" w:cs="Kalpurush"/>
          <w:cs/>
          <w:lang w:bidi="bn-IN"/>
        </w:rPr>
        <w:t>ফিরোজপুর</w:t>
      </w:r>
      <w:r w:rsidRPr="007A5CAD">
        <w:rPr>
          <w:rFonts w:ascii="Kalpurush" w:hAnsi="Kalpurush" w:cs="Kalpurush"/>
        </w:rPr>
        <w:t xml:space="preserve">, </w:t>
      </w:r>
      <w:r w:rsidRPr="007A5CAD">
        <w:rPr>
          <w:rFonts w:ascii="Kalpurush" w:hAnsi="Kalpurush" w:cs="Kalpurush"/>
          <w:cs/>
          <w:lang w:bidi="bn-IN"/>
        </w:rPr>
        <w:t>জেলা</w:t>
      </w:r>
      <w:r w:rsidRPr="007A5CAD">
        <w:rPr>
          <w:rFonts w:ascii="Kalpurush" w:hAnsi="Kalpurush" w:cs="Kalpurush"/>
        </w:rPr>
        <w:t>-</w:t>
      </w:r>
      <w:r w:rsidRPr="007A5CAD">
        <w:rPr>
          <w:rFonts w:ascii="Kalpurush" w:hAnsi="Kalpurush" w:cs="Kalpurush"/>
          <w:cs/>
          <w:lang w:bidi="bn-IN"/>
        </w:rPr>
        <w:t>বরিশাল</w:t>
      </w:r>
      <w:r w:rsidRPr="007A5CAD">
        <w:rPr>
          <w:rFonts w:ascii="Kalpurush" w:hAnsi="Kalpurush" w:cs="Mangal"/>
          <w:cs/>
          <w:lang w:bidi="hi-IN"/>
        </w:rPr>
        <w:t>।</w:t>
      </w:r>
    </w:p>
    <w:p w14:paraId="7CE1BE8F" w14:textId="77777777" w:rsidR="001249B5" w:rsidRPr="007A5CAD" w:rsidRDefault="001249B5" w:rsidP="001249B5">
      <w:pPr>
        <w:rPr>
          <w:rFonts w:ascii="Kalpurush" w:hAnsi="Kalpurush" w:cs="Kalpurush"/>
        </w:rPr>
      </w:pPr>
      <w:r w:rsidRPr="007A5CAD">
        <w:rPr>
          <w:rFonts w:ascii="Kalpurush" w:hAnsi="Kalpurush" w:cs="Kalpurush"/>
          <w:cs/>
          <w:lang w:bidi="bn-IN"/>
        </w:rPr>
        <w:t>৩</w:t>
      </w:r>
      <w:r w:rsidRPr="007A5CAD">
        <w:rPr>
          <w:rFonts w:ascii="Kalpurush" w:hAnsi="Kalpurush" w:cs="Kalpurush"/>
        </w:rPr>
        <w:t>.</w:t>
      </w:r>
      <w:r w:rsidRPr="007A5CAD">
        <w:rPr>
          <w:rFonts w:ascii="Kalpurush" w:hAnsi="Kalpurush" w:cs="Kalpurush"/>
          <w:cs/>
          <w:lang w:bidi="bn-IN"/>
        </w:rPr>
        <w:t>ও</w:t>
      </w:r>
      <w:r w:rsidRPr="007A5CAD">
        <w:rPr>
          <w:rFonts w:ascii="Kalpurush" w:hAnsi="Kalpurush" w:cs="Kalpurush"/>
        </w:rPr>
        <w:t>.</w:t>
      </w:r>
      <w:r w:rsidRPr="007A5CAD">
        <w:rPr>
          <w:rFonts w:ascii="Kalpurush" w:hAnsi="Kalpurush" w:cs="Kalpurush"/>
          <w:cs/>
          <w:lang w:bidi="bn-IN"/>
        </w:rPr>
        <w:t>নং৬৬৫০৮</w:t>
      </w:r>
      <w:r w:rsidRPr="007A5CAD">
        <w:rPr>
          <w:rFonts w:ascii="Kalpurush" w:hAnsi="Kalpurush" w:cs="Kalpurush"/>
        </w:rPr>
        <w:t xml:space="preserve">, </w:t>
      </w:r>
      <w:r w:rsidRPr="007A5CAD">
        <w:rPr>
          <w:rFonts w:ascii="Kalpurush" w:hAnsi="Kalpurush" w:cs="Kalpurush"/>
          <w:cs/>
          <w:lang w:bidi="bn-IN"/>
        </w:rPr>
        <w:t>স্টিওয়ার্ডমুজিবুররহমান</w:t>
      </w:r>
    </w:p>
    <w:p w14:paraId="7B587593"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মুন্সিআব্দুললতিফ</w:t>
      </w:r>
    </w:p>
    <w:p w14:paraId="0BA376ED"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 xml:space="preserve">- </w:t>
      </w:r>
      <w:r w:rsidRPr="007A5CAD">
        <w:rPr>
          <w:rFonts w:ascii="Kalpurush" w:hAnsi="Kalpurush" w:cs="Kalpurush"/>
          <w:cs/>
          <w:lang w:bidi="bn-IN"/>
        </w:rPr>
        <w:t>ঘাটমাঝি</w:t>
      </w:r>
      <w:r w:rsidRPr="007A5CAD">
        <w:rPr>
          <w:rFonts w:ascii="Kalpurush" w:hAnsi="Kalpurush" w:cs="Kalpurush"/>
        </w:rPr>
        <w:t>,</w:t>
      </w:r>
      <w:r w:rsidRPr="007A5CAD">
        <w:rPr>
          <w:rFonts w:ascii="Kalpurush" w:hAnsi="Kalpurush" w:cs="Kalpurush"/>
          <w:cs/>
          <w:lang w:bidi="bn-IN"/>
        </w:rPr>
        <w:t>পিএস</w:t>
      </w:r>
      <w:r w:rsidRPr="007A5CAD">
        <w:rPr>
          <w:rFonts w:ascii="Kalpurush" w:hAnsi="Kalpurush" w:cs="Kalpurush"/>
        </w:rPr>
        <w:t xml:space="preserve"> -</w:t>
      </w:r>
      <w:r w:rsidRPr="007A5CAD">
        <w:rPr>
          <w:rFonts w:ascii="Kalpurush" w:hAnsi="Kalpurush" w:cs="Kalpurush"/>
          <w:cs/>
          <w:lang w:bidi="bn-IN"/>
        </w:rPr>
        <w:t>মাদারীপুরজেলা</w:t>
      </w:r>
      <w:r w:rsidRPr="007A5CAD">
        <w:rPr>
          <w:rFonts w:ascii="Kalpurush" w:hAnsi="Kalpurush" w:cs="Kalpurush"/>
        </w:rPr>
        <w:t>-</w:t>
      </w:r>
      <w:r w:rsidRPr="007A5CAD">
        <w:rPr>
          <w:rFonts w:ascii="Kalpurush" w:hAnsi="Kalpurush" w:cs="Kalpurush"/>
          <w:cs/>
          <w:lang w:bidi="bn-IN"/>
        </w:rPr>
        <w:t>ফরিদপুর</w:t>
      </w:r>
      <w:r w:rsidRPr="007A5CAD">
        <w:rPr>
          <w:rFonts w:ascii="Kalpurush" w:hAnsi="Kalpurush" w:cs="Mangal"/>
          <w:cs/>
          <w:lang w:bidi="hi-IN"/>
        </w:rPr>
        <w:t>।</w:t>
      </w:r>
    </w:p>
    <w:p w14:paraId="19161294" w14:textId="77777777" w:rsidR="001249B5" w:rsidRPr="007A5CAD" w:rsidRDefault="001249B5" w:rsidP="001249B5">
      <w:pPr>
        <w:rPr>
          <w:rFonts w:ascii="Kalpurush" w:hAnsi="Kalpurush" w:cs="Kalpurush"/>
        </w:rPr>
      </w:pPr>
      <w:r w:rsidRPr="007A5CAD">
        <w:rPr>
          <w:rFonts w:ascii="Kalpurush" w:hAnsi="Kalpurush" w:cs="Kalpurush"/>
          <w:cs/>
          <w:lang w:bidi="bn-IN"/>
        </w:rPr>
        <w:t>৪</w:t>
      </w:r>
      <w:r w:rsidRPr="007A5CAD">
        <w:rPr>
          <w:rFonts w:ascii="Kalpurush" w:hAnsi="Kalpurush" w:cs="Kalpurush"/>
        </w:rPr>
        <w:t>.</w:t>
      </w:r>
      <w:r w:rsidRPr="007A5CAD">
        <w:rPr>
          <w:rFonts w:ascii="Kalpurush" w:hAnsi="Kalpurush" w:cs="Kalpurush"/>
          <w:cs/>
          <w:lang w:bidi="bn-IN"/>
        </w:rPr>
        <w:t>প্রাক্তনএল</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সুলতানউদ্দিনআহমেদ</w:t>
      </w:r>
    </w:p>
    <w:p w14:paraId="7ED37F3E"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মৌলভীশামসুদ্দীনআহমেদ</w:t>
      </w:r>
    </w:p>
    <w:p w14:paraId="12C578AB"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উত্তরাখামার</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কাপাসিয়া</w:t>
      </w:r>
      <w:r w:rsidRPr="007A5CAD">
        <w:rPr>
          <w:rFonts w:ascii="Kalpurush" w:hAnsi="Kalpurush" w:cs="Kalpurush"/>
        </w:rPr>
        <w:t>,</w:t>
      </w:r>
      <w:r w:rsidRPr="007A5CAD">
        <w:rPr>
          <w:rFonts w:ascii="Kalpurush" w:hAnsi="Kalpurush" w:cs="Kalpurush"/>
          <w:cs/>
          <w:lang w:bidi="bn-IN"/>
        </w:rPr>
        <w:t>জেলা</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3CB2F770" w14:textId="77777777" w:rsidR="001249B5" w:rsidRPr="007A5CAD" w:rsidRDefault="001249B5" w:rsidP="001249B5">
      <w:pPr>
        <w:rPr>
          <w:rFonts w:ascii="Kalpurush" w:hAnsi="Kalpurush" w:cs="Kalpurush"/>
        </w:rPr>
      </w:pPr>
      <w:r w:rsidRPr="007A5CAD">
        <w:rPr>
          <w:rFonts w:ascii="Kalpurush" w:hAnsi="Kalpurush" w:cs="Kalpurush"/>
          <w:cs/>
          <w:lang w:bidi="bn-IN"/>
        </w:rPr>
        <w:t>৫</w:t>
      </w:r>
      <w:r w:rsidRPr="007A5CAD">
        <w:rPr>
          <w:rFonts w:ascii="Kalpurush" w:hAnsi="Kalpurush" w:cs="Kalpurush"/>
        </w:rPr>
        <w:t>.</w:t>
      </w:r>
      <w:r w:rsidRPr="007A5CAD">
        <w:rPr>
          <w:rFonts w:ascii="Kalpurush" w:hAnsi="Kalpurush" w:cs="Kalpurush"/>
          <w:cs/>
          <w:lang w:bidi="bn-IN"/>
        </w:rPr>
        <w:t>ও</w:t>
      </w:r>
      <w:r w:rsidRPr="007A5CAD">
        <w:rPr>
          <w:rFonts w:ascii="Kalpurush" w:hAnsi="Kalpurush" w:cs="Kalpurush"/>
        </w:rPr>
        <w:t>.</w:t>
      </w:r>
      <w:r w:rsidRPr="007A5CAD">
        <w:rPr>
          <w:rFonts w:ascii="Kalpurush" w:hAnsi="Kalpurush" w:cs="Kalpurush"/>
          <w:cs/>
          <w:lang w:bidi="bn-IN"/>
        </w:rPr>
        <w:t>নং৬৪৬৭২এল</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সি</w:t>
      </w:r>
      <w:r w:rsidRPr="007A5CAD">
        <w:rPr>
          <w:rFonts w:ascii="Kalpurush" w:hAnsi="Kalpurush" w:cs="Kalpurush"/>
        </w:rPr>
        <w:t>.</w:t>
      </w:r>
      <w:r w:rsidRPr="007A5CAD">
        <w:rPr>
          <w:rFonts w:ascii="Kalpurush" w:hAnsi="Kalpurush" w:cs="Kalpurush"/>
          <w:cs/>
          <w:lang w:bidi="bn-IN"/>
        </w:rPr>
        <w:t>ডি</w:t>
      </w:r>
      <w:r w:rsidRPr="007A5CAD">
        <w:rPr>
          <w:rFonts w:ascii="Kalpurush" w:hAnsi="Kalpurush" w:cs="Kalpurush"/>
        </w:rPr>
        <w:t>.</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নুরমোহাম্মদ</w:t>
      </w:r>
    </w:p>
    <w:p w14:paraId="38CB49D2"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তামিজউদ্দিনআকন্দ</w:t>
      </w:r>
    </w:p>
    <w:p w14:paraId="69DBD7BA"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কুমারবাগ</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লোহাগঞ্জ</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অ</w:t>
      </w:r>
      <w:r w:rsidRPr="007A5CAD">
        <w:rPr>
          <w:rFonts w:ascii="Kalpurush" w:hAnsi="Kalpurush" w:cs="Kalpurush"/>
        </w:rPr>
        <w:t>.-</w:t>
      </w:r>
      <w:r w:rsidRPr="007A5CAD">
        <w:rPr>
          <w:rFonts w:ascii="Kalpurush" w:hAnsi="Kalpurush" w:cs="Kalpurush"/>
          <w:cs/>
          <w:lang w:bidi="bn-IN"/>
        </w:rPr>
        <w:t>লোহাগঞ্জ</w:t>
      </w:r>
      <w:r w:rsidRPr="007A5CAD">
        <w:rPr>
          <w:rFonts w:ascii="Kalpurush" w:hAnsi="Kalpurush" w:cs="Mangal"/>
          <w:cs/>
          <w:lang w:bidi="hi-IN"/>
        </w:rPr>
        <w:t>।</w:t>
      </w:r>
      <w:r w:rsidRPr="007A5CAD">
        <w:rPr>
          <w:rFonts w:ascii="Kalpurush" w:hAnsi="Kalpurush" w:cs="Kalpurush"/>
          <w:cs/>
          <w:lang w:bidi="bn-IN"/>
        </w:rPr>
        <w:t>তেহশীলহলিদিয়া</w:t>
      </w:r>
      <w:r w:rsidRPr="007A5CAD">
        <w:rPr>
          <w:rFonts w:ascii="Kalpurush" w:hAnsi="Kalpurush" w:cs="Kalpurush"/>
        </w:rPr>
        <w:t xml:space="preserve">,  </w:t>
      </w:r>
      <w:r w:rsidRPr="007A5CAD">
        <w:rPr>
          <w:rFonts w:ascii="Kalpurush" w:hAnsi="Kalpurush" w:cs="Kalpurush"/>
          <w:cs/>
          <w:lang w:bidi="bn-IN"/>
        </w:rPr>
        <w:t>জেলাঢাকা</w:t>
      </w:r>
      <w:r w:rsidRPr="007A5CAD">
        <w:rPr>
          <w:rFonts w:ascii="Kalpurush" w:hAnsi="Kalpurush" w:cs="Mangal"/>
          <w:cs/>
          <w:lang w:bidi="hi-IN"/>
        </w:rPr>
        <w:t>।</w:t>
      </w:r>
    </w:p>
    <w:p w14:paraId="31EFDDA0" w14:textId="77777777" w:rsidR="001249B5" w:rsidRPr="007A5CAD" w:rsidRDefault="001249B5" w:rsidP="001249B5">
      <w:pPr>
        <w:rPr>
          <w:rFonts w:ascii="Kalpurush" w:hAnsi="Kalpurush" w:cs="Kalpurush"/>
        </w:rPr>
      </w:pPr>
      <w:r w:rsidRPr="007A5CAD">
        <w:rPr>
          <w:rFonts w:ascii="Kalpurush" w:hAnsi="Kalpurush" w:cs="Kalpurush"/>
          <w:cs/>
          <w:lang w:bidi="bn-IN"/>
        </w:rPr>
        <w:t>৬</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আহমেদফজলুররহমান</w:t>
      </w:r>
      <w:r w:rsidRPr="007A5CAD">
        <w:rPr>
          <w:rFonts w:ascii="Kalpurush" w:hAnsi="Kalpurush" w:cs="Kalpurush"/>
        </w:rPr>
        <w:t xml:space="preserve">, </w:t>
      </w:r>
      <w:r w:rsidRPr="007A5CAD">
        <w:rPr>
          <w:rFonts w:ascii="Kalpurush" w:hAnsi="Kalpurush" w:cs="Kalpurush"/>
          <w:cs/>
          <w:lang w:bidi="bn-IN"/>
        </w:rPr>
        <w:t>সি</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w:t>
      </w:r>
    </w:p>
    <w:p w14:paraId="5A1621E8"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ইমামুদ্দিনআহমেদ</w:t>
      </w:r>
    </w:p>
    <w:p w14:paraId="1E1FB8DF" w14:textId="77777777" w:rsidR="001249B5" w:rsidRPr="007A5CAD" w:rsidRDefault="001249B5" w:rsidP="001249B5">
      <w:pPr>
        <w:rPr>
          <w:rFonts w:ascii="Kalpurush" w:hAnsi="Kalpurush" w:cs="Kalpurush"/>
        </w:rPr>
      </w:pPr>
      <w:r w:rsidRPr="007A5CAD">
        <w:rPr>
          <w:rFonts w:ascii="Kalpurush" w:hAnsi="Kalpurush" w:cs="Kalpurush"/>
        </w:rPr>
        <w:t>(</w:t>
      </w:r>
      <w:r w:rsidRPr="007A5CAD">
        <w:rPr>
          <w:rFonts w:ascii="Kalpurush" w:hAnsi="Kalpurush" w:cs="Kalpurush"/>
          <w:cs/>
          <w:lang w:bidi="bn-IN"/>
        </w:rPr>
        <w:t>১</w:t>
      </w:r>
      <w:r w:rsidRPr="007A5CAD">
        <w:rPr>
          <w:rFonts w:ascii="Kalpurush" w:hAnsi="Kalpurush" w:cs="Kalpurush"/>
        </w:rPr>
        <w:t>)</w:t>
      </w: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কচিসার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দাবিদাওয়ার</w:t>
      </w:r>
      <w:r w:rsidRPr="007A5CAD">
        <w:rPr>
          <w:rFonts w:ascii="Kalpurush" w:hAnsi="Kalpurush" w:cs="Kalpurush"/>
        </w:rPr>
        <w:t>,</w:t>
      </w:r>
      <w:r w:rsidRPr="007A5CAD">
        <w:rPr>
          <w:rFonts w:ascii="Kalpurush" w:hAnsi="Kalpurush" w:cs="Kalpurush"/>
          <w:cs/>
          <w:lang w:bidi="bn-IN"/>
        </w:rPr>
        <w:t>কুমিল্লা</w:t>
      </w:r>
    </w:p>
    <w:p w14:paraId="4203F297" w14:textId="77777777" w:rsidR="001249B5" w:rsidRPr="007A5CAD" w:rsidRDefault="001249B5" w:rsidP="001249B5">
      <w:pPr>
        <w:rPr>
          <w:rFonts w:ascii="Kalpurush" w:hAnsi="Kalpurush" w:cs="Kalpurush"/>
        </w:rPr>
      </w:pPr>
      <w:r w:rsidRPr="007A5CAD">
        <w:rPr>
          <w:rFonts w:ascii="Kalpurush" w:hAnsi="Kalpurush" w:cs="Kalpurush"/>
        </w:rPr>
        <w:t>(</w:t>
      </w:r>
      <w:r w:rsidRPr="007A5CAD">
        <w:rPr>
          <w:rFonts w:ascii="Kalpurush" w:hAnsi="Kalpurush" w:cs="Kalpurush"/>
          <w:cs/>
          <w:lang w:bidi="bn-IN"/>
        </w:rPr>
        <w:t>২</w:t>
      </w:r>
      <w:r w:rsidRPr="007A5CAD">
        <w:rPr>
          <w:rFonts w:ascii="Kalpurush" w:hAnsi="Kalpurush" w:cs="Kalpurush"/>
        </w:rPr>
        <w:t>)</w:t>
      </w:r>
      <w:r w:rsidRPr="007A5CAD">
        <w:rPr>
          <w:rFonts w:ascii="Kalpurush" w:hAnsi="Kalpurush" w:cs="Kalpurush"/>
          <w:cs/>
          <w:lang w:bidi="bn-IN"/>
        </w:rPr>
        <w:t>৭০৮নংধানমন্ডি</w:t>
      </w:r>
      <w:r w:rsidRPr="007A5CAD">
        <w:rPr>
          <w:rFonts w:ascii="Kalpurush" w:hAnsi="Kalpurush" w:cs="Kalpurush"/>
        </w:rPr>
        <w:t xml:space="preserve">, </w:t>
      </w:r>
      <w:r w:rsidRPr="007A5CAD">
        <w:rPr>
          <w:rFonts w:ascii="Kalpurush" w:hAnsi="Kalpurush" w:cs="Kalpurush"/>
          <w:cs/>
          <w:lang w:bidi="bn-IN"/>
        </w:rPr>
        <w:t>আবাসিকএলাকারোডনং</w:t>
      </w:r>
      <w:r w:rsidRPr="007A5CAD">
        <w:rPr>
          <w:rFonts w:ascii="Kalpurush" w:hAnsi="Kalpurush" w:cs="Kalpurush"/>
        </w:rPr>
        <w:t>-</w:t>
      </w:r>
      <w:r w:rsidRPr="007A5CAD">
        <w:rPr>
          <w:rFonts w:ascii="Kalpurush" w:hAnsi="Kalpurush" w:cs="Kalpurush"/>
          <w:cs/>
          <w:lang w:bidi="bn-IN"/>
        </w:rPr>
        <w:t>৩০</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2C7E71CF"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৭</w:t>
      </w:r>
      <w:r w:rsidRPr="007A5CAD">
        <w:rPr>
          <w:rFonts w:ascii="Kalpurush" w:hAnsi="Kalpurush" w:cs="Kalpurush"/>
        </w:rPr>
        <w:t>.</w:t>
      </w:r>
      <w:r w:rsidRPr="007A5CAD">
        <w:rPr>
          <w:rFonts w:ascii="Kalpurush" w:hAnsi="Kalpurush" w:cs="Kalpurush"/>
          <w:cs/>
          <w:lang w:bidi="bn-IN"/>
        </w:rPr>
        <w:t>পাক</w:t>
      </w:r>
      <w:r w:rsidRPr="007A5CAD">
        <w:rPr>
          <w:rFonts w:ascii="Kalpurush" w:hAnsi="Kalpurush" w:cs="Kalpurush"/>
        </w:rPr>
        <w:t>/</w:t>
      </w:r>
      <w:r w:rsidRPr="007A5CAD">
        <w:rPr>
          <w:rFonts w:ascii="Kalpurush" w:hAnsi="Kalpurush" w:cs="Kalpurush"/>
          <w:cs/>
          <w:lang w:bidi="bn-IN"/>
        </w:rPr>
        <w:t>৫১৩০১</w:t>
      </w:r>
      <w:r w:rsidRPr="007A5CAD">
        <w:rPr>
          <w:rFonts w:ascii="Kalpurush" w:hAnsi="Kalpurush" w:cs="Kalpurush"/>
        </w:rPr>
        <w:t>,</w:t>
      </w:r>
      <w:r w:rsidRPr="007A5CAD">
        <w:rPr>
          <w:rFonts w:ascii="Kalpurush" w:hAnsi="Kalpurush" w:cs="Kalpurush"/>
          <w:cs/>
          <w:lang w:bidi="bn-IN"/>
        </w:rPr>
        <w:t>এফ</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জি</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 xml:space="preserve">. </w:t>
      </w:r>
      <w:r w:rsidRPr="007A5CAD">
        <w:rPr>
          <w:rFonts w:ascii="Kalpurush" w:hAnsi="Kalpurush" w:cs="Kalpurush"/>
          <w:cs/>
          <w:lang w:bidi="bn-IN"/>
        </w:rPr>
        <w:t>মাহফিজুল্লাহ্</w:t>
      </w:r>
    </w:p>
    <w:p w14:paraId="09E0DBB5"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হাজী</w:t>
      </w:r>
      <w:r w:rsidRPr="007A5CAD">
        <w:rPr>
          <w:rFonts w:ascii="Kalpurush" w:hAnsi="Kalpurush" w:cs="Kalpurush"/>
        </w:rPr>
        <w:t xml:space="preserve">. </w:t>
      </w:r>
      <w:r w:rsidRPr="007A5CAD">
        <w:rPr>
          <w:rFonts w:ascii="Kalpurush" w:hAnsi="Kalpurush" w:cs="Kalpurush"/>
          <w:cs/>
          <w:lang w:bidi="bn-IN"/>
        </w:rPr>
        <w:t>মোহাম্মদইসমাঈল</w:t>
      </w:r>
    </w:p>
    <w:p w14:paraId="12596980" w14:textId="77777777" w:rsidR="001249B5" w:rsidRPr="007A5CAD" w:rsidRDefault="001249B5" w:rsidP="001249B5">
      <w:pPr>
        <w:rPr>
          <w:rFonts w:ascii="Kalpurush" w:hAnsi="Kalpurush" w:cs="Kalpurush"/>
          <w:cs/>
          <w:lang w:bidi="bn-BD"/>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মধুপুর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অ</w:t>
      </w:r>
      <w:r w:rsidRPr="007A5CAD">
        <w:rPr>
          <w:rFonts w:ascii="Kalpurush" w:hAnsi="Kalpurush" w:cs="Kalpurush"/>
        </w:rPr>
        <w:t>.-</w:t>
      </w:r>
      <w:r w:rsidRPr="007A5CAD">
        <w:rPr>
          <w:rFonts w:ascii="Kalpurush" w:hAnsi="Kalpurush" w:cs="Kalpurush"/>
          <w:cs/>
          <w:lang w:bidi="bn-IN"/>
        </w:rPr>
        <w:t>নয়াটিলা</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বেগমগঞ্জ</w:t>
      </w:r>
      <w:r w:rsidRPr="007A5CAD">
        <w:rPr>
          <w:rFonts w:ascii="Kalpurush" w:hAnsi="Kalpurush" w:cs="Kalpurush"/>
        </w:rPr>
        <w:t xml:space="preserve">, </w:t>
      </w:r>
      <w:r w:rsidRPr="007A5CAD">
        <w:rPr>
          <w:rFonts w:ascii="Kalpurush" w:hAnsi="Kalpurush" w:cs="Kalpurush"/>
          <w:cs/>
          <w:lang w:bidi="bn-IN"/>
        </w:rPr>
        <w:t>জেলা</w:t>
      </w:r>
      <w:r w:rsidR="00EF321F" w:rsidRPr="007A5CAD">
        <w:rPr>
          <w:rFonts w:ascii="Kalpurush" w:hAnsi="Kalpurush" w:cs="Kalpurush"/>
        </w:rPr>
        <w:t>–</w:t>
      </w:r>
      <w:r w:rsidRPr="007A5CAD">
        <w:rPr>
          <w:rFonts w:ascii="Kalpurush" w:hAnsi="Kalpurush" w:cs="Kalpurush"/>
          <w:cs/>
          <w:lang w:bidi="bn-IN"/>
        </w:rPr>
        <w:t>নোয়াখালী</w:t>
      </w:r>
      <w:r w:rsidR="00EF321F" w:rsidRPr="007A5CAD">
        <w:rPr>
          <w:rFonts w:ascii="Kalpurush" w:hAnsi="Kalpurush" w:cs="Kalpurush"/>
          <w:cs/>
          <w:lang w:bidi="bn-BD"/>
        </w:rPr>
        <w:t>.</w:t>
      </w:r>
    </w:p>
    <w:p w14:paraId="0B311690" w14:textId="77777777" w:rsidR="001249B5" w:rsidRPr="007A5CAD" w:rsidRDefault="001249B5" w:rsidP="001249B5">
      <w:pPr>
        <w:rPr>
          <w:rFonts w:ascii="Kalpurush" w:hAnsi="Kalpurush" w:cs="Kalpurush"/>
        </w:rPr>
      </w:pPr>
    </w:p>
    <w:p w14:paraId="753B5B97" w14:textId="77777777" w:rsidR="001249B5" w:rsidRPr="007A5CAD" w:rsidRDefault="001249B5" w:rsidP="001249B5">
      <w:pPr>
        <w:rPr>
          <w:rFonts w:ascii="Kalpurush" w:hAnsi="Kalpurush" w:cs="Kalpurush"/>
        </w:rPr>
      </w:pPr>
      <w:r w:rsidRPr="007A5CAD">
        <w:rPr>
          <w:rFonts w:ascii="Kalpurush" w:hAnsi="Kalpurush" w:cs="Kalpurush"/>
          <w:cs/>
          <w:lang w:bidi="bn-IN"/>
        </w:rPr>
        <w:t>৮</w:t>
      </w:r>
      <w:r w:rsidRPr="007A5CAD">
        <w:rPr>
          <w:rFonts w:ascii="Kalpurush" w:hAnsi="Kalpurush" w:cs="Kalpurush"/>
        </w:rPr>
        <w:t>.</w:t>
      </w:r>
      <w:r w:rsidRPr="007A5CAD">
        <w:rPr>
          <w:rFonts w:ascii="Kalpurush" w:hAnsi="Kalpurush" w:cs="Kalpurush"/>
          <w:cs/>
          <w:lang w:bidi="bn-IN"/>
        </w:rPr>
        <w:t>প্রাক্তনকর্পোরালআব্দুলবশরমোহাম্মদআবদুসসামাদ</w:t>
      </w:r>
    </w:p>
    <w:p w14:paraId="0135A26D"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ইন্তেআলীমৃধা</w:t>
      </w:r>
    </w:p>
    <w:p w14:paraId="01A4D8BD"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মিল্তাখালী</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বরিশাল</w:t>
      </w:r>
      <w:r w:rsidRPr="007A5CAD">
        <w:rPr>
          <w:rFonts w:ascii="Kalpurush" w:hAnsi="Kalpurush" w:cs="Mangal"/>
          <w:cs/>
          <w:lang w:bidi="hi-IN"/>
        </w:rPr>
        <w:t>।</w:t>
      </w:r>
    </w:p>
    <w:p w14:paraId="2C1B736D" w14:textId="77777777" w:rsidR="001249B5" w:rsidRPr="007A5CAD" w:rsidRDefault="001249B5" w:rsidP="001249B5">
      <w:pPr>
        <w:rPr>
          <w:rFonts w:ascii="Kalpurush" w:hAnsi="Kalpurush" w:cs="Kalpurush"/>
        </w:rPr>
      </w:pPr>
      <w:r w:rsidRPr="007A5CAD">
        <w:rPr>
          <w:rFonts w:ascii="Kalpurush" w:hAnsi="Kalpurush" w:cs="Kalpurush"/>
          <w:cs/>
          <w:lang w:bidi="bn-IN"/>
        </w:rPr>
        <w:t>৯</w:t>
      </w:r>
      <w:r w:rsidRPr="007A5CAD">
        <w:rPr>
          <w:rFonts w:ascii="Kalpurush" w:hAnsi="Kalpurush" w:cs="Kalpurush"/>
        </w:rPr>
        <w:t>.</w:t>
      </w:r>
      <w:r w:rsidRPr="007A5CAD">
        <w:rPr>
          <w:rFonts w:ascii="Kalpurush" w:hAnsi="Kalpurush" w:cs="Kalpurush"/>
          <w:cs/>
          <w:lang w:bidi="bn-IN"/>
        </w:rPr>
        <w:t>প্রাক্তন</w:t>
      </w:r>
      <w:r w:rsidRPr="007A5CAD">
        <w:rPr>
          <w:rFonts w:ascii="Kalpurush" w:hAnsi="Kalpurush" w:cs="Kalpurush"/>
        </w:rPr>
        <w:t xml:space="preserve"> -</w:t>
      </w:r>
      <w:r w:rsidRPr="007A5CAD">
        <w:rPr>
          <w:rFonts w:ascii="Kalpurush" w:hAnsi="Kalpurush" w:cs="Kalpurush"/>
          <w:cs/>
          <w:lang w:bidi="bn-IN"/>
        </w:rPr>
        <w:t>হাব</w:t>
      </w:r>
      <w:r w:rsidRPr="007A5CAD">
        <w:rPr>
          <w:rFonts w:ascii="Kalpurush" w:hAnsi="Kalpurush" w:cs="Kalpurush"/>
        </w:rPr>
        <w:t xml:space="preserve">. </w:t>
      </w:r>
      <w:r w:rsidRPr="007A5CAD">
        <w:rPr>
          <w:rFonts w:ascii="Kalpurush" w:hAnsi="Kalpurush" w:cs="Kalpurush"/>
          <w:cs/>
          <w:lang w:bidi="bn-IN"/>
        </w:rPr>
        <w:t>দালিলুদ্দিন</w:t>
      </w:r>
    </w:p>
    <w:p w14:paraId="3427D461"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আফিজুদ্দিন</w:t>
      </w:r>
    </w:p>
    <w:p w14:paraId="770B6C22" w14:textId="77777777" w:rsidR="001249B5" w:rsidRPr="007A5CAD" w:rsidRDefault="001249B5" w:rsidP="001249B5">
      <w:pPr>
        <w:rPr>
          <w:rFonts w:ascii="Kalpurush" w:hAnsi="Kalpurush" w:cs="Kalpurush"/>
        </w:rPr>
      </w:pPr>
      <w:r w:rsidRPr="007A5CAD">
        <w:rPr>
          <w:rFonts w:ascii="Kalpurush" w:hAnsi="Kalpurush" w:cs="Kalpurush"/>
          <w:cs/>
          <w:lang w:bidi="bn-IN"/>
        </w:rPr>
        <w:t>গ্রামএবংপোস্টঅফিসশ্যামপুর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বাকেরগঞ্জজেলা</w:t>
      </w:r>
      <w:r w:rsidRPr="007A5CAD">
        <w:rPr>
          <w:rFonts w:ascii="Kalpurush" w:hAnsi="Kalpurush" w:cs="Kalpurush"/>
        </w:rPr>
        <w:t>-</w:t>
      </w:r>
      <w:r w:rsidRPr="007A5CAD">
        <w:rPr>
          <w:rFonts w:ascii="Kalpurush" w:hAnsi="Kalpurush" w:cs="Kalpurush"/>
          <w:cs/>
          <w:lang w:bidi="bn-IN"/>
        </w:rPr>
        <w:t>বরিশাল</w:t>
      </w:r>
      <w:r w:rsidRPr="007A5CAD">
        <w:rPr>
          <w:rFonts w:ascii="Kalpurush" w:hAnsi="Kalpurush" w:cs="Mangal"/>
          <w:cs/>
          <w:lang w:bidi="hi-IN"/>
        </w:rPr>
        <w:t>।</w:t>
      </w:r>
    </w:p>
    <w:p w14:paraId="0C404336" w14:textId="77777777" w:rsidR="001249B5" w:rsidRPr="007A5CAD" w:rsidRDefault="001249B5" w:rsidP="001249B5">
      <w:pPr>
        <w:rPr>
          <w:rFonts w:ascii="Kalpurush" w:hAnsi="Kalpurush" w:cs="Kalpurush"/>
        </w:rPr>
      </w:pPr>
      <w:r w:rsidRPr="007A5CAD">
        <w:rPr>
          <w:rFonts w:ascii="Kalpurush" w:hAnsi="Kalpurush" w:cs="Kalpurush"/>
          <w:cs/>
          <w:lang w:bidi="bn-IN"/>
        </w:rPr>
        <w:t>১০</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রুহুলকুদ্দুসসি</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w:t>
      </w:r>
    </w:p>
    <w:p w14:paraId="185F2B3D"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রইসুদ্দিনআহমেদ</w:t>
      </w:r>
    </w:p>
    <w:p w14:paraId="160A749E" w14:textId="77777777" w:rsidR="001249B5" w:rsidRPr="007A5CAD" w:rsidRDefault="001249B5" w:rsidP="001249B5">
      <w:pPr>
        <w:rPr>
          <w:rFonts w:ascii="Kalpurush" w:hAnsi="Kalpurush" w:cs="Kalpurush"/>
        </w:rPr>
      </w:pPr>
      <w:r w:rsidRPr="007A5CAD">
        <w:rPr>
          <w:rFonts w:ascii="Kalpurush" w:hAnsi="Kalpurush" w:cs="Kalpurush"/>
        </w:rPr>
        <w:t>(</w:t>
      </w:r>
      <w:r w:rsidRPr="007A5CAD">
        <w:rPr>
          <w:rFonts w:ascii="Kalpurush" w:hAnsi="Kalpurush" w:cs="Kalpurush"/>
          <w:cs/>
          <w:lang w:bidi="bn-IN"/>
        </w:rPr>
        <w:t>১</w:t>
      </w:r>
      <w:r w:rsidRPr="007A5CAD">
        <w:rPr>
          <w:rFonts w:ascii="Kalpurush" w:hAnsi="Kalpurush" w:cs="Kalpurush"/>
        </w:rPr>
        <w:t xml:space="preserve">) </w:t>
      </w: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পাঞ্চরিকি</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অ</w:t>
      </w:r>
      <w:r w:rsidRPr="007A5CAD">
        <w:rPr>
          <w:rFonts w:ascii="Kalpurush" w:hAnsi="Kalpurush" w:cs="Kalpurush"/>
        </w:rPr>
        <w:t>-</w:t>
      </w:r>
      <w:r w:rsidRPr="007A5CAD">
        <w:rPr>
          <w:rFonts w:ascii="Kalpurush" w:hAnsi="Kalpurush" w:cs="Kalpurush"/>
          <w:cs/>
          <w:lang w:bidi="bn-IN"/>
        </w:rPr>
        <w:t>কাকাডাঙ্গা</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সাতক্ষিরা</w:t>
      </w:r>
      <w:r w:rsidRPr="007A5CAD">
        <w:rPr>
          <w:rFonts w:ascii="Kalpurush" w:hAnsi="Kalpurush" w:cs="Kalpurush"/>
        </w:rPr>
        <w:t xml:space="preserve">, </w:t>
      </w:r>
      <w:r w:rsidRPr="007A5CAD">
        <w:rPr>
          <w:rFonts w:ascii="Kalpurush" w:hAnsi="Kalpurush" w:cs="Kalpurush"/>
          <w:cs/>
          <w:lang w:bidi="bn-IN"/>
        </w:rPr>
        <w:t>জেলা</w:t>
      </w:r>
      <w:r w:rsidRPr="007A5CAD">
        <w:rPr>
          <w:rFonts w:ascii="Kalpurush" w:hAnsi="Kalpurush" w:cs="Kalpurush"/>
        </w:rPr>
        <w:t>-</w:t>
      </w:r>
      <w:r w:rsidRPr="007A5CAD">
        <w:rPr>
          <w:rFonts w:ascii="Kalpurush" w:hAnsi="Kalpurush" w:cs="Kalpurush"/>
          <w:cs/>
          <w:lang w:bidi="bn-IN"/>
        </w:rPr>
        <w:t>খুলনা</w:t>
      </w:r>
    </w:p>
    <w:p w14:paraId="2A288061" w14:textId="77777777" w:rsidR="001249B5" w:rsidRPr="007A5CAD" w:rsidRDefault="001249B5" w:rsidP="001249B5">
      <w:pPr>
        <w:rPr>
          <w:rFonts w:ascii="Kalpurush" w:hAnsi="Kalpurush" w:cs="Kalpurush"/>
        </w:rPr>
      </w:pPr>
      <w:r w:rsidRPr="007A5CAD">
        <w:rPr>
          <w:rFonts w:ascii="Kalpurush" w:hAnsi="Kalpurush" w:cs="Kalpurush"/>
        </w:rPr>
        <w:t>(</w:t>
      </w:r>
      <w:r w:rsidRPr="007A5CAD">
        <w:rPr>
          <w:rFonts w:ascii="Kalpurush" w:hAnsi="Kalpurush" w:cs="Kalpurush"/>
          <w:cs/>
          <w:lang w:bidi="bn-IN"/>
        </w:rPr>
        <w:t>২</w:t>
      </w:r>
      <w:r w:rsidRPr="007A5CAD">
        <w:rPr>
          <w:rFonts w:ascii="Kalpurush" w:hAnsi="Kalpurush" w:cs="Kalpurush"/>
        </w:rPr>
        <w:t>)</w:t>
      </w:r>
      <w:r w:rsidRPr="007A5CAD">
        <w:rPr>
          <w:rFonts w:ascii="Kalpurush" w:hAnsi="Kalpurush" w:cs="Kalpurush"/>
          <w:cs/>
          <w:lang w:bidi="bn-IN"/>
        </w:rPr>
        <w:t>৬১৮কনংধানমন্ডিআবাসিকএলাকা</w:t>
      </w:r>
      <w:r w:rsidRPr="007A5CAD">
        <w:rPr>
          <w:rFonts w:ascii="Kalpurush" w:hAnsi="Kalpurush" w:cs="Kalpurush"/>
        </w:rPr>
        <w:t xml:space="preserve">, </w:t>
      </w:r>
      <w:r w:rsidRPr="007A5CAD">
        <w:rPr>
          <w:rFonts w:ascii="Kalpurush" w:hAnsi="Kalpurush" w:cs="Kalpurush"/>
          <w:cs/>
          <w:lang w:bidi="bn-IN"/>
        </w:rPr>
        <w:t>রোডনং</w:t>
      </w:r>
      <w:r w:rsidRPr="007A5CAD">
        <w:rPr>
          <w:rFonts w:ascii="Kalpurush" w:hAnsi="Kalpurush" w:cs="Kalpurush"/>
        </w:rPr>
        <w:t>-</w:t>
      </w:r>
      <w:r w:rsidRPr="007A5CAD">
        <w:rPr>
          <w:rFonts w:ascii="Kalpurush" w:hAnsi="Kalpurush" w:cs="Kalpurush"/>
          <w:cs/>
          <w:lang w:bidi="bn-IN"/>
        </w:rPr>
        <w:t>১৮ঢাকা</w:t>
      </w:r>
      <w:r w:rsidRPr="007A5CAD">
        <w:rPr>
          <w:rFonts w:ascii="Kalpurush" w:hAnsi="Kalpurush" w:cs="Mangal"/>
          <w:cs/>
          <w:lang w:bidi="hi-IN"/>
        </w:rPr>
        <w:t>।</w:t>
      </w:r>
    </w:p>
    <w:p w14:paraId="6ED1DECE" w14:textId="77777777" w:rsidR="001249B5" w:rsidRPr="007A5CAD" w:rsidRDefault="001249B5" w:rsidP="001249B5">
      <w:pPr>
        <w:rPr>
          <w:rFonts w:ascii="Kalpurush" w:hAnsi="Kalpurush" w:cs="Kalpurush"/>
        </w:rPr>
      </w:pPr>
      <w:r w:rsidRPr="007A5CAD">
        <w:rPr>
          <w:rFonts w:ascii="Kalpurush" w:hAnsi="Kalpurush" w:cs="Kalpurush"/>
          <w:cs/>
          <w:lang w:bidi="bn-IN"/>
        </w:rPr>
        <w:t>১১</w:t>
      </w:r>
      <w:r w:rsidRPr="007A5CAD">
        <w:rPr>
          <w:rFonts w:ascii="Kalpurush" w:hAnsi="Kalpurush" w:cs="Kalpurush"/>
        </w:rPr>
        <w:t>.</w:t>
      </w:r>
      <w:r w:rsidRPr="007A5CAD">
        <w:rPr>
          <w:rFonts w:ascii="Kalpurush" w:hAnsi="Kalpurush" w:cs="Kalpurush"/>
          <w:cs/>
          <w:lang w:bidi="bn-IN"/>
        </w:rPr>
        <w:t>পাক</w:t>
      </w:r>
      <w:r w:rsidRPr="007A5CAD">
        <w:rPr>
          <w:rFonts w:ascii="Kalpurush" w:hAnsi="Kalpurush" w:cs="Kalpurush"/>
        </w:rPr>
        <w:t>/</w:t>
      </w:r>
      <w:r w:rsidRPr="007A5CAD">
        <w:rPr>
          <w:rFonts w:ascii="Kalpurush" w:hAnsi="Kalpurush" w:cs="Kalpurush"/>
          <w:cs/>
          <w:lang w:bidi="bn-IN"/>
        </w:rPr>
        <w:t>৭২৮৭০</w:t>
      </w:r>
      <w:r w:rsidRPr="007A5CAD">
        <w:rPr>
          <w:rFonts w:ascii="Kalpurush" w:hAnsi="Kalpurush" w:cs="Kalpurush"/>
        </w:rPr>
        <w:t xml:space="preserve">, </w:t>
      </w:r>
      <w:r w:rsidRPr="007A5CAD">
        <w:rPr>
          <w:rFonts w:ascii="Kalpurush" w:hAnsi="Kalpurush" w:cs="Kalpurush"/>
          <w:cs/>
          <w:lang w:bidi="bn-IN"/>
        </w:rPr>
        <w:t>এফ</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জি</w:t>
      </w:r>
      <w:r w:rsidRPr="007A5CAD">
        <w:rPr>
          <w:rFonts w:ascii="Kalpurush" w:hAnsi="Kalpurush" w:cs="Kalpurush"/>
        </w:rPr>
        <w:t>.</w:t>
      </w:r>
      <w:r w:rsidRPr="007A5CAD">
        <w:rPr>
          <w:rFonts w:ascii="Kalpurush" w:hAnsi="Kalpurush" w:cs="Kalpurush"/>
          <w:cs/>
          <w:lang w:bidi="bn-IN"/>
        </w:rPr>
        <w:t>টিমোহাম্মদফজলুলহক</w:t>
      </w:r>
    </w:p>
    <w:p w14:paraId="045D6F50"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মৌলভীসায়েদআলীতালুকদার</w:t>
      </w:r>
    </w:p>
    <w:p w14:paraId="0F8407E3" w14:textId="77777777" w:rsidR="001249B5" w:rsidRPr="007A5CAD" w:rsidRDefault="001249B5" w:rsidP="001249B5">
      <w:pPr>
        <w:rPr>
          <w:rFonts w:ascii="Kalpurush" w:hAnsi="Kalpurush" w:cs="Kalpurush"/>
        </w:rPr>
      </w:pPr>
      <w:r w:rsidRPr="007A5CAD">
        <w:rPr>
          <w:rFonts w:ascii="Kalpurush" w:hAnsi="Kalpurush" w:cs="Kalpurush"/>
          <w:cs/>
          <w:lang w:bidi="bn-IN"/>
        </w:rPr>
        <w:t>গ্রামএবংপো</w:t>
      </w:r>
      <w:r w:rsidRPr="007A5CAD">
        <w:rPr>
          <w:rFonts w:ascii="Kalpurush" w:hAnsi="Kalpurush" w:cs="Kalpurush"/>
        </w:rPr>
        <w:t xml:space="preserve">. </w:t>
      </w:r>
      <w:r w:rsidRPr="007A5CAD">
        <w:rPr>
          <w:rFonts w:ascii="Kalpurush" w:hAnsi="Kalpurush" w:cs="Kalpurush"/>
          <w:cs/>
          <w:lang w:bidi="bn-IN"/>
        </w:rPr>
        <w:t>অ</w:t>
      </w:r>
      <w:r w:rsidRPr="007A5CAD">
        <w:rPr>
          <w:rFonts w:ascii="Kalpurush" w:hAnsi="Kalpurush" w:cs="Kalpurush"/>
        </w:rPr>
        <w:t>.-</w:t>
      </w:r>
      <w:r w:rsidRPr="007A5CAD">
        <w:rPr>
          <w:rFonts w:ascii="Kalpurush" w:hAnsi="Kalpurush" w:cs="Kalpurush"/>
          <w:cs/>
          <w:lang w:bidi="bn-IN"/>
        </w:rPr>
        <w:t>সায়েস্তাবাদ</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কোতয়ালী</w:t>
      </w:r>
      <w:r w:rsidRPr="007A5CAD">
        <w:rPr>
          <w:rFonts w:ascii="Kalpurush" w:hAnsi="Kalpurush" w:cs="Kalpurush"/>
        </w:rPr>
        <w:t>-,</w:t>
      </w:r>
      <w:r w:rsidRPr="007A5CAD">
        <w:rPr>
          <w:rFonts w:ascii="Kalpurush" w:hAnsi="Kalpurush" w:cs="Kalpurush"/>
          <w:cs/>
          <w:lang w:bidi="bn-IN"/>
        </w:rPr>
        <w:t>জেলা</w:t>
      </w:r>
      <w:r w:rsidRPr="007A5CAD">
        <w:rPr>
          <w:rFonts w:ascii="Kalpurush" w:hAnsi="Kalpurush" w:cs="Kalpurush"/>
        </w:rPr>
        <w:t>-</w:t>
      </w:r>
      <w:r w:rsidRPr="007A5CAD">
        <w:rPr>
          <w:rFonts w:ascii="Kalpurush" w:hAnsi="Kalpurush" w:cs="Kalpurush"/>
          <w:cs/>
          <w:lang w:bidi="bn-IN"/>
        </w:rPr>
        <w:t>বরিশাল</w:t>
      </w:r>
      <w:r w:rsidRPr="007A5CAD">
        <w:rPr>
          <w:rFonts w:ascii="Kalpurush" w:hAnsi="Kalpurush" w:cs="Mangal"/>
          <w:cs/>
          <w:lang w:bidi="hi-IN"/>
        </w:rPr>
        <w:t>।</w:t>
      </w:r>
    </w:p>
    <w:p w14:paraId="572F4F4D" w14:textId="77777777" w:rsidR="001249B5" w:rsidRPr="007A5CAD" w:rsidRDefault="001249B5" w:rsidP="001249B5">
      <w:pPr>
        <w:rPr>
          <w:rFonts w:ascii="Kalpurush" w:hAnsi="Kalpurush" w:cs="Kalpurush"/>
        </w:rPr>
      </w:pPr>
      <w:r w:rsidRPr="007A5CAD">
        <w:rPr>
          <w:rFonts w:ascii="Kalpurush" w:hAnsi="Kalpurush" w:cs="Kalpurush"/>
          <w:cs/>
          <w:lang w:bidi="bn-IN"/>
        </w:rPr>
        <w:t>১২</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ভূপতিভুশানচৌধুরীআলাইসমানিকচৌধুরী</w:t>
      </w:r>
    </w:p>
    <w:p w14:paraId="4D0233E2"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ধিরেন্দ্রলালচৌধুরী</w:t>
      </w:r>
    </w:p>
    <w:p w14:paraId="688D490E"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হবিলাশদ্বীপ</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অ</w:t>
      </w:r>
      <w:r w:rsidRPr="007A5CAD">
        <w:rPr>
          <w:rFonts w:ascii="Kalpurush" w:hAnsi="Kalpurush" w:cs="Kalpurush"/>
        </w:rPr>
        <w:t>-</w:t>
      </w:r>
      <w:r w:rsidRPr="007A5CAD">
        <w:rPr>
          <w:rFonts w:ascii="Kalpurush" w:hAnsi="Kalpurush" w:cs="Kalpurush"/>
          <w:cs/>
          <w:lang w:bidi="bn-IN"/>
        </w:rPr>
        <w:t>বোয়ালখালী</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পটিয়া</w:t>
      </w:r>
      <w:r w:rsidRPr="007A5CAD">
        <w:rPr>
          <w:rFonts w:ascii="Kalpurush" w:hAnsi="Kalpurush" w:cs="Kalpurush"/>
        </w:rPr>
        <w:t>,</w:t>
      </w:r>
      <w:r w:rsidRPr="007A5CAD">
        <w:rPr>
          <w:rFonts w:ascii="Kalpurush" w:hAnsi="Kalpurush" w:cs="Kalpurush"/>
          <w:cs/>
          <w:lang w:bidi="bn-IN"/>
        </w:rPr>
        <w:t>তেহশীলএবং৪১রামজয়মহাজনলেইন</w:t>
      </w:r>
      <w:r w:rsidRPr="007A5CAD">
        <w:rPr>
          <w:rFonts w:ascii="Kalpurush" w:hAnsi="Kalpurush" w:cs="Kalpurush"/>
        </w:rPr>
        <w:t>,</w:t>
      </w:r>
      <w:r w:rsidRPr="007A5CAD">
        <w:rPr>
          <w:rFonts w:ascii="Kalpurush" w:hAnsi="Kalpurush" w:cs="Kalpurush"/>
          <w:cs/>
          <w:lang w:bidi="bn-IN"/>
        </w:rPr>
        <w:t>চট্টগ্রাম</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কোতোয়ালি</w:t>
      </w:r>
      <w:r w:rsidRPr="007A5CAD">
        <w:rPr>
          <w:rFonts w:ascii="Kalpurush" w:hAnsi="Kalpurush" w:cs="Mangal"/>
          <w:cs/>
          <w:lang w:bidi="hi-IN"/>
        </w:rPr>
        <w:t>।</w:t>
      </w:r>
    </w:p>
    <w:p w14:paraId="0F3883C4" w14:textId="77777777" w:rsidR="001249B5" w:rsidRPr="007A5CAD" w:rsidRDefault="001249B5" w:rsidP="001249B5">
      <w:pPr>
        <w:rPr>
          <w:rFonts w:ascii="Kalpurush" w:hAnsi="Kalpurush" w:cs="Kalpurush"/>
        </w:rPr>
      </w:pPr>
      <w:r w:rsidRPr="007A5CAD">
        <w:rPr>
          <w:rFonts w:ascii="Kalpurush" w:hAnsi="Kalpurush" w:cs="Kalpurush"/>
          <w:cs/>
          <w:lang w:bidi="bn-IN"/>
        </w:rPr>
        <w:t>১৩</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বিধানকৃষ্ণাসেন</w:t>
      </w:r>
    </w:p>
    <w:p w14:paraId="0623BC57"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পিতা</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রাজেন্দ্রনারায়ণসেন</w:t>
      </w:r>
    </w:p>
    <w:p w14:paraId="23FD09AF"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 xml:space="preserve"> - </w:t>
      </w:r>
      <w:r w:rsidRPr="007A5CAD">
        <w:rPr>
          <w:rFonts w:ascii="Kalpurush" w:hAnsi="Kalpurush" w:cs="Kalpurush"/>
          <w:cs/>
          <w:lang w:bidi="bn-IN"/>
        </w:rPr>
        <w:t>সারোয়াতলা</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বেয়ালখালী</w:t>
      </w:r>
      <w:r w:rsidRPr="007A5CAD">
        <w:rPr>
          <w:rFonts w:ascii="Kalpurush" w:hAnsi="Kalpurush" w:cs="Kalpurush"/>
        </w:rPr>
        <w:t>,</w:t>
      </w:r>
      <w:r w:rsidRPr="007A5CAD">
        <w:rPr>
          <w:rFonts w:ascii="Kalpurush" w:hAnsi="Kalpurush" w:cs="Kalpurush"/>
          <w:cs/>
          <w:lang w:bidi="bn-IN"/>
        </w:rPr>
        <w:t>চট্টগ্রাম</w:t>
      </w:r>
      <w:r w:rsidRPr="007A5CAD">
        <w:rPr>
          <w:rFonts w:ascii="Kalpurush" w:hAnsi="Kalpurush" w:cs="Mangal"/>
          <w:cs/>
          <w:lang w:bidi="hi-IN"/>
        </w:rPr>
        <w:t>।</w:t>
      </w:r>
    </w:p>
    <w:p w14:paraId="3D693B44" w14:textId="77777777" w:rsidR="001249B5" w:rsidRPr="007A5CAD" w:rsidRDefault="001249B5" w:rsidP="001249B5">
      <w:pPr>
        <w:rPr>
          <w:rFonts w:ascii="Kalpurush" w:hAnsi="Kalpurush" w:cs="Kalpurush"/>
        </w:rPr>
      </w:pPr>
      <w:r w:rsidRPr="007A5CAD">
        <w:rPr>
          <w:rFonts w:ascii="Kalpurush" w:hAnsi="Kalpurush" w:cs="Kalpurush"/>
          <w:cs/>
          <w:lang w:bidi="bn-IN"/>
        </w:rPr>
        <w:t>১৪</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জে</w:t>
      </w:r>
      <w:r w:rsidRPr="007A5CAD">
        <w:rPr>
          <w:rFonts w:ascii="Kalpurush" w:hAnsi="Kalpurush" w:cs="Kalpurush"/>
        </w:rPr>
        <w:t>.</w:t>
      </w:r>
      <w:r w:rsidRPr="007A5CAD">
        <w:rPr>
          <w:rFonts w:ascii="Kalpurush" w:hAnsi="Kalpurush" w:cs="Kalpurush"/>
          <w:cs/>
          <w:lang w:bidi="bn-IN"/>
        </w:rPr>
        <w:t>ও</w:t>
      </w:r>
      <w:r w:rsidRPr="007A5CAD">
        <w:rPr>
          <w:rFonts w:ascii="Kalpurush" w:hAnsi="Kalpurush" w:cs="Kalpurush"/>
        </w:rPr>
        <w:t>. -</w:t>
      </w:r>
      <w:r w:rsidRPr="007A5CAD">
        <w:rPr>
          <w:rFonts w:ascii="Kalpurush" w:hAnsi="Kalpurush" w:cs="Kalpurush"/>
          <w:cs/>
          <w:lang w:bidi="bn-IN"/>
        </w:rPr>
        <w:t>২০৬৮</w:t>
      </w:r>
      <w:r w:rsidRPr="007A5CAD">
        <w:rPr>
          <w:rFonts w:ascii="Kalpurush" w:hAnsi="Kalpurush" w:cs="Kalpurush"/>
        </w:rPr>
        <w:t xml:space="preserve">,  </w:t>
      </w:r>
      <w:r w:rsidRPr="007A5CAD">
        <w:rPr>
          <w:rFonts w:ascii="Kalpurush" w:hAnsi="Kalpurush" w:cs="Kalpurush"/>
          <w:cs/>
          <w:lang w:bidi="bn-IN"/>
        </w:rPr>
        <w:t>সাব</w:t>
      </w:r>
      <w:r w:rsidRPr="007A5CAD">
        <w:rPr>
          <w:rFonts w:ascii="Kalpurush" w:hAnsi="Kalpurush" w:cs="Kalpurush"/>
        </w:rPr>
        <w:t xml:space="preserve">. </w:t>
      </w:r>
      <w:r w:rsidRPr="007A5CAD">
        <w:rPr>
          <w:rFonts w:ascii="Kalpurush" w:hAnsi="Kalpurush" w:cs="Kalpurush"/>
          <w:cs/>
          <w:lang w:bidi="bn-IN"/>
        </w:rPr>
        <w:t>আব্দুররাজ্জাক</w:t>
      </w:r>
    </w:p>
    <w:p w14:paraId="09137E7E"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সিতুসরকার</w:t>
      </w:r>
    </w:p>
    <w:p w14:paraId="4BE852A2" w14:textId="77777777" w:rsidR="001249B5" w:rsidRPr="007A5CAD" w:rsidRDefault="001249B5" w:rsidP="001249B5">
      <w:pPr>
        <w:rPr>
          <w:rFonts w:ascii="Kalpurush" w:hAnsi="Kalpurush" w:cs="Kalpurush"/>
        </w:rPr>
      </w:pPr>
      <w:r w:rsidRPr="007A5CAD">
        <w:rPr>
          <w:rFonts w:ascii="Kalpurush" w:hAnsi="Kalpurush" w:cs="Kalpurush"/>
        </w:rPr>
        <w:t>(</w:t>
      </w:r>
      <w:r w:rsidRPr="007A5CAD">
        <w:rPr>
          <w:rFonts w:ascii="Kalpurush" w:hAnsi="Kalpurush" w:cs="Kalpurush"/>
          <w:cs/>
          <w:lang w:bidi="bn-IN"/>
        </w:rPr>
        <w:t>১</w:t>
      </w:r>
      <w:r w:rsidRPr="007A5CAD">
        <w:rPr>
          <w:rFonts w:ascii="Kalpurush" w:hAnsi="Kalpurush" w:cs="Kalpurush"/>
        </w:rPr>
        <w:t xml:space="preserve">) </w:t>
      </w:r>
      <w:r w:rsidRPr="007A5CAD">
        <w:rPr>
          <w:rFonts w:ascii="Kalpurush" w:hAnsi="Kalpurush" w:cs="Kalpurush"/>
          <w:cs/>
          <w:lang w:bidi="bn-IN"/>
        </w:rPr>
        <w:t>গ্রামএবংপো</w:t>
      </w:r>
      <w:r w:rsidRPr="007A5CAD">
        <w:rPr>
          <w:rFonts w:ascii="Kalpurush" w:hAnsi="Kalpurush" w:cs="Kalpurush"/>
        </w:rPr>
        <w:t xml:space="preserve">. </w:t>
      </w:r>
      <w:r w:rsidRPr="007A5CAD">
        <w:rPr>
          <w:rFonts w:ascii="Kalpurush" w:hAnsi="Kalpurush" w:cs="Kalpurush"/>
          <w:cs/>
          <w:lang w:bidi="bn-IN"/>
        </w:rPr>
        <w:t>অ</w:t>
      </w:r>
      <w:r w:rsidRPr="007A5CAD">
        <w:rPr>
          <w:rFonts w:ascii="Kalpurush" w:hAnsi="Kalpurush" w:cs="Kalpurush"/>
        </w:rPr>
        <w:t xml:space="preserve">. </w:t>
      </w:r>
      <w:r w:rsidRPr="007A5CAD">
        <w:rPr>
          <w:rFonts w:ascii="Kalpurush" w:hAnsi="Kalpurush" w:cs="Kalpurush"/>
          <w:cs/>
          <w:lang w:bidi="bn-IN"/>
        </w:rPr>
        <w:t>দক্ষিণবারোসারচির</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মোতলিবগঞ্জ</w:t>
      </w:r>
      <w:r w:rsidRPr="007A5CAD">
        <w:rPr>
          <w:rFonts w:ascii="Kalpurush" w:hAnsi="Kalpurush" w:cs="Kalpurush"/>
        </w:rPr>
        <w:t>,</w:t>
      </w:r>
      <w:r w:rsidRPr="007A5CAD">
        <w:rPr>
          <w:rFonts w:ascii="Kalpurush" w:hAnsi="Kalpurush" w:cs="Kalpurush"/>
          <w:cs/>
          <w:lang w:bidi="bn-IN"/>
        </w:rPr>
        <w:t>তেহ্</w:t>
      </w:r>
      <w:r w:rsidRPr="007A5CAD">
        <w:rPr>
          <w:rFonts w:ascii="Kalpurush" w:hAnsi="Kalpurush" w:cs="Kalpurush"/>
        </w:rPr>
        <w:t xml:space="preserve">. </w:t>
      </w:r>
      <w:r w:rsidRPr="007A5CAD">
        <w:rPr>
          <w:rFonts w:ascii="Kalpurush" w:hAnsi="Kalpurush" w:cs="Kalpurush"/>
          <w:cs/>
          <w:lang w:bidi="bn-IN"/>
        </w:rPr>
        <w:t>চাঁদপুর</w:t>
      </w:r>
      <w:r w:rsidRPr="007A5CAD">
        <w:rPr>
          <w:rFonts w:ascii="Kalpurush" w:hAnsi="Kalpurush" w:cs="Kalpurush"/>
        </w:rPr>
        <w:t xml:space="preserve">,  </w:t>
      </w:r>
      <w:r w:rsidRPr="007A5CAD">
        <w:rPr>
          <w:rFonts w:ascii="Kalpurush" w:hAnsi="Kalpurush" w:cs="Kalpurush"/>
          <w:cs/>
          <w:lang w:bidi="bn-IN"/>
        </w:rPr>
        <w:t>জেলাকুমিল্লা</w:t>
      </w:r>
    </w:p>
    <w:p w14:paraId="2AB6E6CC" w14:textId="77777777" w:rsidR="001249B5" w:rsidRPr="007A5CAD" w:rsidRDefault="001249B5" w:rsidP="001249B5">
      <w:pPr>
        <w:rPr>
          <w:rFonts w:ascii="Kalpurush" w:hAnsi="Kalpurush" w:cs="Kalpurush"/>
        </w:rPr>
      </w:pPr>
      <w:r w:rsidRPr="007A5CAD">
        <w:rPr>
          <w:rFonts w:ascii="Kalpurush" w:hAnsi="Kalpurush" w:cs="Kalpurush"/>
        </w:rPr>
        <w:t>(</w:t>
      </w:r>
      <w:r w:rsidRPr="007A5CAD">
        <w:rPr>
          <w:rFonts w:ascii="Kalpurush" w:hAnsi="Kalpurush" w:cs="Kalpurush"/>
          <w:cs/>
          <w:lang w:bidi="bn-IN"/>
        </w:rPr>
        <w:t>২</w:t>
      </w:r>
      <w:r w:rsidRPr="007A5CAD">
        <w:rPr>
          <w:rFonts w:ascii="Kalpurush" w:hAnsi="Kalpurush" w:cs="Kalpurush"/>
        </w:rPr>
        <w:t>)</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ছোটাগোবিন্দপুর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কোতোয়ালি</w:t>
      </w:r>
      <w:r w:rsidRPr="007A5CAD">
        <w:rPr>
          <w:rFonts w:ascii="Kalpurush" w:hAnsi="Kalpurush" w:cs="Kalpurush"/>
        </w:rPr>
        <w:t xml:space="preserve">, </w:t>
      </w:r>
      <w:r w:rsidRPr="007A5CAD">
        <w:rPr>
          <w:rFonts w:ascii="Kalpurush" w:hAnsi="Kalpurush" w:cs="Kalpurush"/>
          <w:cs/>
          <w:lang w:bidi="bn-IN"/>
        </w:rPr>
        <w:t>জেলা</w:t>
      </w:r>
      <w:r w:rsidRPr="007A5CAD">
        <w:rPr>
          <w:rFonts w:ascii="Kalpurush" w:hAnsi="Kalpurush" w:cs="Kalpurush"/>
        </w:rPr>
        <w:t>-</w:t>
      </w:r>
      <w:r w:rsidRPr="007A5CAD">
        <w:rPr>
          <w:rFonts w:ascii="Kalpurush" w:hAnsi="Kalpurush" w:cs="Kalpurush"/>
          <w:cs/>
          <w:lang w:bidi="bn-IN"/>
        </w:rPr>
        <w:t>যশোর</w:t>
      </w:r>
      <w:r w:rsidRPr="007A5CAD">
        <w:rPr>
          <w:rFonts w:ascii="Kalpurush" w:hAnsi="Kalpurush" w:cs="Mangal"/>
          <w:cs/>
          <w:lang w:bidi="hi-IN"/>
        </w:rPr>
        <w:t>।</w:t>
      </w:r>
    </w:p>
    <w:p w14:paraId="45C0E0B3" w14:textId="77777777" w:rsidR="001249B5" w:rsidRPr="007A5CAD" w:rsidRDefault="001249B5" w:rsidP="001249B5">
      <w:pPr>
        <w:rPr>
          <w:rFonts w:ascii="Kalpurush" w:hAnsi="Kalpurush" w:cs="Kalpurush"/>
        </w:rPr>
      </w:pPr>
      <w:r w:rsidRPr="007A5CAD">
        <w:rPr>
          <w:rFonts w:ascii="Kalpurush" w:hAnsi="Kalpurush" w:cs="Kalpurush"/>
          <w:cs/>
          <w:lang w:bidi="bn-IN"/>
        </w:rPr>
        <w:t>১৫</w:t>
      </w:r>
      <w:r w:rsidRPr="007A5CAD">
        <w:rPr>
          <w:rFonts w:ascii="Kalpurush" w:hAnsi="Kalpurush" w:cs="Kalpurush"/>
        </w:rPr>
        <w:t xml:space="preserve">. </w:t>
      </w:r>
      <w:r w:rsidRPr="007A5CAD">
        <w:rPr>
          <w:rFonts w:ascii="Kalpurush" w:hAnsi="Kalpurush" w:cs="Kalpurush"/>
          <w:cs/>
          <w:lang w:bidi="bn-IN"/>
        </w:rPr>
        <w:t>প্রাক্তন</w:t>
      </w:r>
      <w:r w:rsidRPr="007A5CAD">
        <w:rPr>
          <w:rFonts w:ascii="Kalpurush" w:hAnsi="Kalpurush" w:cs="Kalpurush"/>
        </w:rPr>
        <w:t xml:space="preserve"> - </w:t>
      </w:r>
      <w:r w:rsidRPr="007A5CAD">
        <w:rPr>
          <w:rFonts w:ascii="Kalpurush" w:hAnsi="Kalpurush" w:cs="Kalpurush"/>
          <w:cs/>
          <w:lang w:bidi="bn-IN"/>
        </w:rPr>
        <w:t>হাব</w:t>
      </w:r>
      <w:r w:rsidRPr="007A5CAD">
        <w:rPr>
          <w:rFonts w:ascii="Kalpurush" w:hAnsi="Kalpurush" w:cs="Kalpurush"/>
        </w:rPr>
        <w:t>./</w:t>
      </w:r>
      <w:r w:rsidRPr="007A5CAD">
        <w:rPr>
          <w:rFonts w:ascii="Kalpurush" w:hAnsi="Kalpurush" w:cs="Kalpurush"/>
          <w:cs/>
          <w:lang w:bidi="bn-IN"/>
        </w:rPr>
        <w:t>সি</w:t>
      </w:r>
      <w:r w:rsidRPr="007A5CAD">
        <w:rPr>
          <w:rFonts w:ascii="Kalpurush" w:hAnsi="Kalpurush" w:cs="Kalpurush"/>
        </w:rPr>
        <w:t>.</w:t>
      </w:r>
      <w:r w:rsidRPr="007A5CAD">
        <w:rPr>
          <w:rFonts w:ascii="Kalpurush" w:hAnsi="Kalpurush" w:cs="Kalpurush"/>
          <w:cs/>
          <w:lang w:bidi="bn-IN"/>
        </w:rPr>
        <w:t>এল</w:t>
      </w:r>
      <w:r w:rsidRPr="007A5CAD">
        <w:rPr>
          <w:rFonts w:ascii="Kalpurush" w:hAnsi="Kalpurush" w:cs="Kalpurush"/>
        </w:rPr>
        <w:t xml:space="preserve">. </w:t>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মুজিবুররহমাম</w:t>
      </w:r>
      <w:r w:rsidRPr="007A5CAD">
        <w:rPr>
          <w:rFonts w:ascii="Kalpurush" w:hAnsi="Kalpurush" w:cs="Kalpurush"/>
        </w:rPr>
        <w:t xml:space="preserve">, </w:t>
      </w:r>
      <w:r w:rsidRPr="007A5CAD">
        <w:rPr>
          <w:rFonts w:ascii="Kalpurush" w:hAnsi="Kalpurush" w:cs="Kalpurush"/>
          <w:cs/>
          <w:lang w:bidi="bn-IN"/>
        </w:rPr>
        <w:t>ই</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আর</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w:t>
      </w:r>
      <w:r w:rsidRPr="007A5CAD">
        <w:rPr>
          <w:rFonts w:ascii="Kalpurush" w:hAnsi="Kalpurush" w:cs="Kalpurush"/>
          <w:cs/>
          <w:lang w:bidi="bn-IN"/>
        </w:rPr>
        <w:t>সি</w:t>
      </w:r>
    </w:p>
    <w:p w14:paraId="1378FC89"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আব্দুররহমান</w:t>
      </w:r>
    </w:p>
    <w:p w14:paraId="237CCE84" w14:textId="77777777" w:rsidR="001249B5" w:rsidRPr="007A5CAD" w:rsidRDefault="001249B5" w:rsidP="001249B5">
      <w:pPr>
        <w:rPr>
          <w:rFonts w:ascii="Kalpurush" w:hAnsi="Kalpurush" w:cs="Kalpurush"/>
        </w:rPr>
      </w:pPr>
      <w:r w:rsidRPr="007A5CAD">
        <w:rPr>
          <w:rFonts w:ascii="Kalpurush" w:hAnsi="Kalpurush" w:cs="Kalpurush"/>
          <w:cs/>
          <w:lang w:bidi="bn-IN"/>
        </w:rPr>
        <w:t>গ্রামএবংপো</w:t>
      </w:r>
      <w:r w:rsidRPr="007A5CAD">
        <w:rPr>
          <w:rFonts w:ascii="Kalpurush" w:hAnsi="Kalpurush" w:cs="Kalpurush"/>
        </w:rPr>
        <w:t xml:space="preserve">. </w:t>
      </w:r>
      <w:r w:rsidRPr="007A5CAD">
        <w:rPr>
          <w:rFonts w:ascii="Kalpurush" w:hAnsi="Kalpurush" w:cs="Kalpurush"/>
          <w:cs/>
          <w:lang w:bidi="bn-IN"/>
        </w:rPr>
        <w:t>অ</w:t>
      </w:r>
      <w:r w:rsidRPr="007A5CAD">
        <w:rPr>
          <w:rFonts w:ascii="Kalpurush" w:hAnsi="Kalpurush" w:cs="Kalpurush"/>
        </w:rPr>
        <w:t xml:space="preserve">.- </w:t>
      </w:r>
      <w:r w:rsidRPr="007A5CAD">
        <w:rPr>
          <w:rFonts w:ascii="Kalpurush" w:hAnsi="Kalpurush" w:cs="Kalpurush"/>
          <w:cs/>
          <w:lang w:bidi="bn-IN"/>
        </w:rPr>
        <w:t>গোপালপুর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নবিনগঞ্জজেলা</w:t>
      </w:r>
      <w:r w:rsidRPr="007A5CAD">
        <w:rPr>
          <w:rFonts w:ascii="Kalpurush" w:hAnsi="Kalpurush" w:cs="Kalpurush"/>
        </w:rPr>
        <w:t>-</w:t>
      </w:r>
      <w:r w:rsidRPr="007A5CAD">
        <w:rPr>
          <w:rFonts w:ascii="Kalpurush" w:hAnsi="Kalpurush" w:cs="Kalpurush"/>
          <w:cs/>
          <w:lang w:bidi="bn-IN"/>
        </w:rPr>
        <w:t>কুমিল্লা</w:t>
      </w:r>
      <w:r w:rsidRPr="007A5CAD">
        <w:rPr>
          <w:rFonts w:ascii="Kalpurush" w:hAnsi="Kalpurush" w:cs="Mangal"/>
          <w:cs/>
          <w:lang w:bidi="hi-IN"/>
        </w:rPr>
        <w:t>।</w:t>
      </w:r>
    </w:p>
    <w:p w14:paraId="060B6105" w14:textId="77777777" w:rsidR="001249B5" w:rsidRPr="007A5CAD" w:rsidRDefault="001249B5" w:rsidP="001249B5">
      <w:pPr>
        <w:rPr>
          <w:rFonts w:ascii="Kalpurush" w:hAnsi="Kalpurush" w:cs="Kalpurush"/>
        </w:rPr>
      </w:pPr>
      <w:r w:rsidRPr="007A5CAD">
        <w:rPr>
          <w:rFonts w:ascii="Kalpurush" w:hAnsi="Kalpurush" w:cs="Kalpurush"/>
          <w:cs/>
          <w:lang w:bidi="bn-IN"/>
        </w:rPr>
        <w:t>১৬</w:t>
      </w:r>
      <w:r w:rsidRPr="007A5CAD">
        <w:rPr>
          <w:rFonts w:ascii="Kalpurush" w:hAnsi="Kalpurush" w:cs="Kalpurush"/>
        </w:rPr>
        <w:t>.</w:t>
      </w:r>
      <w:r w:rsidRPr="007A5CAD">
        <w:rPr>
          <w:rFonts w:ascii="Kalpurush" w:hAnsi="Kalpurush" w:cs="Kalpurush"/>
          <w:cs/>
          <w:lang w:bidi="bn-IN"/>
        </w:rPr>
        <w:t>প্রাক্তন</w:t>
      </w:r>
      <w:r w:rsidRPr="007A5CAD">
        <w:rPr>
          <w:rFonts w:ascii="Kalpurush" w:hAnsi="Kalpurush" w:cs="Kalpurush"/>
        </w:rPr>
        <w:t xml:space="preserve"> - </w:t>
      </w:r>
      <w:r w:rsidRPr="007A5CAD">
        <w:rPr>
          <w:rFonts w:ascii="Kalpurush" w:hAnsi="Kalpurush" w:cs="Kalpurush"/>
          <w:cs/>
          <w:lang w:bidi="bn-IN"/>
        </w:rPr>
        <w:t>এফ</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জি</w:t>
      </w:r>
      <w:r w:rsidRPr="007A5CAD">
        <w:rPr>
          <w:rFonts w:ascii="Kalpurush" w:hAnsi="Kalpurush" w:cs="Kalpurush"/>
        </w:rPr>
        <w:t>.</w:t>
      </w:r>
      <w:r w:rsidRPr="007A5CAD">
        <w:rPr>
          <w:rFonts w:ascii="Kalpurush" w:hAnsi="Kalpurush" w:cs="Kalpurush"/>
          <w:cs/>
          <w:lang w:bidi="bn-IN"/>
        </w:rPr>
        <w:t>টি</w:t>
      </w:r>
      <w:r w:rsidRPr="007A5CAD">
        <w:rPr>
          <w:rFonts w:ascii="Kalpurush" w:hAnsi="Kalpurush" w:cs="Mangal"/>
          <w:cs/>
          <w:lang w:bidi="hi-IN"/>
        </w:rPr>
        <w:t>।</w:t>
      </w:r>
      <w:r w:rsidRPr="007A5CAD">
        <w:rPr>
          <w:rFonts w:ascii="Kalpurush" w:hAnsi="Kalpurush" w:cs="Kalpurush"/>
          <w:cs/>
          <w:lang w:bidi="bn-IN"/>
        </w:rPr>
        <w:t>মোহাম্মাদআব্দুররাজ্জাক</w:t>
      </w:r>
    </w:p>
    <w:p w14:paraId="7D959FBB"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মুন্সিআসকারআলী</w:t>
      </w:r>
    </w:p>
    <w:p w14:paraId="701DBB7F" w14:textId="77777777" w:rsidR="001249B5" w:rsidRPr="007A5CAD" w:rsidRDefault="001249B5" w:rsidP="001249B5">
      <w:pPr>
        <w:rPr>
          <w:rFonts w:ascii="Kalpurush" w:hAnsi="Kalpurush" w:cs="Kalpurush"/>
          <w:cs/>
          <w:lang w:bidi="bn-BD"/>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বান্দারামপুর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অ</w:t>
      </w:r>
      <w:r w:rsidRPr="007A5CAD">
        <w:rPr>
          <w:rFonts w:ascii="Kalpurush" w:hAnsi="Kalpurush" w:cs="Kalpurush"/>
        </w:rPr>
        <w:t xml:space="preserve">.- </w:t>
      </w:r>
      <w:r w:rsidRPr="007A5CAD">
        <w:rPr>
          <w:rFonts w:ascii="Kalpurush" w:hAnsi="Kalpurush" w:cs="Kalpurush"/>
          <w:cs/>
          <w:lang w:bidi="bn-IN"/>
        </w:rPr>
        <w:t>দাউদকান্দি</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দাউদকান্দিজেলা</w:t>
      </w:r>
      <w:r w:rsidRPr="007A5CAD">
        <w:rPr>
          <w:rFonts w:ascii="Kalpurush" w:hAnsi="Kalpurush" w:cs="Kalpurush"/>
        </w:rPr>
        <w:t xml:space="preserve">- </w:t>
      </w:r>
      <w:r w:rsidRPr="007A5CAD">
        <w:rPr>
          <w:rFonts w:ascii="Kalpurush" w:hAnsi="Kalpurush" w:cs="Kalpurush"/>
          <w:cs/>
          <w:lang w:bidi="bn-IN"/>
        </w:rPr>
        <w:t>কুমিল্লা</w:t>
      </w:r>
    </w:p>
    <w:p w14:paraId="3FAEED00" w14:textId="77777777" w:rsidR="001249B5" w:rsidRPr="007A5CAD" w:rsidRDefault="001249B5" w:rsidP="001249B5">
      <w:pPr>
        <w:rPr>
          <w:rFonts w:ascii="Kalpurush" w:hAnsi="Kalpurush" w:cs="Kalpurush"/>
        </w:rPr>
      </w:pPr>
      <w:r w:rsidRPr="007A5CAD">
        <w:rPr>
          <w:rFonts w:ascii="Kalpurush" w:hAnsi="Kalpurush" w:cs="Kalpurush"/>
          <w:cs/>
          <w:lang w:bidi="bn-IN"/>
        </w:rPr>
        <w:t>১৭</w:t>
      </w:r>
      <w:r w:rsidRPr="007A5CAD">
        <w:rPr>
          <w:rFonts w:ascii="Kalpurush" w:hAnsi="Kalpurush" w:cs="Kalpurush"/>
        </w:rPr>
        <w:t xml:space="preserve">. </w:t>
      </w:r>
      <w:r w:rsidRPr="007A5CAD">
        <w:rPr>
          <w:rFonts w:ascii="Kalpurush" w:hAnsi="Kalpurush" w:cs="Kalpurush"/>
          <w:cs/>
          <w:lang w:bidi="bn-IN"/>
        </w:rPr>
        <w:t>পাক</w:t>
      </w:r>
      <w:r w:rsidRPr="007A5CAD">
        <w:rPr>
          <w:rFonts w:ascii="Kalpurush" w:hAnsi="Kalpurush" w:cs="Kalpurush"/>
        </w:rPr>
        <w:t>/</w:t>
      </w:r>
      <w:r w:rsidRPr="007A5CAD">
        <w:rPr>
          <w:rFonts w:ascii="Kalpurush" w:hAnsi="Kalpurush" w:cs="Kalpurush"/>
          <w:cs/>
          <w:lang w:bidi="bn-IN"/>
        </w:rPr>
        <w:t>৭২৩২৪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জি</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 xml:space="preserve">. </w:t>
      </w:r>
      <w:r w:rsidRPr="007A5CAD">
        <w:rPr>
          <w:rFonts w:ascii="Kalpurush" w:hAnsi="Kalpurush" w:cs="Kalpurush"/>
          <w:cs/>
          <w:lang w:bidi="bn-IN"/>
        </w:rPr>
        <w:t>জহুরুলহক</w:t>
      </w:r>
    </w:p>
    <w:p w14:paraId="34C6E833"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কাজীমুজিবুলহক</w:t>
      </w:r>
    </w:p>
    <w:p w14:paraId="4DC6C624"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সোনাপুর</w:t>
      </w:r>
      <w:r w:rsidRPr="007A5CAD">
        <w:rPr>
          <w:rFonts w:ascii="Kalpurush" w:hAnsi="Kalpurush" w:cs="Kalpurush"/>
        </w:rPr>
        <w:t>,</w:t>
      </w:r>
      <w:r w:rsidRPr="007A5CAD">
        <w:rPr>
          <w:rFonts w:ascii="Kalpurush" w:hAnsi="Kalpurush" w:cs="Kalpurush"/>
          <w:cs/>
          <w:lang w:bidi="bn-IN"/>
        </w:rPr>
        <w:t>পোঅ</w:t>
      </w:r>
      <w:r w:rsidRPr="007A5CAD">
        <w:rPr>
          <w:rFonts w:ascii="Kalpurush" w:hAnsi="Kalpurush" w:cs="Kalpurush"/>
        </w:rPr>
        <w:t>-</w:t>
      </w:r>
      <w:r w:rsidRPr="007A5CAD">
        <w:rPr>
          <w:rFonts w:ascii="Kalpurush" w:hAnsi="Kalpurush" w:cs="Kalpurush"/>
          <w:cs/>
          <w:lang w:bidi="bn-IN"/>
        </w:rPr>
        <w:t>সোনাপুর</w:t>
      </w:r>
      <w:r w:rsidRPr="007A5CAD">
        <w:rPr>
          <w:rFonts w:ascii="Kalpurush" w:hAnsi="Kalpurush" w:cs="Kalpurush"/>
        </w:rPr>
        <w:t xml:space="preserve">, </w:t>
      </w:r>
      <w:r w:rsidRPr="007A5CAD">
        <w:rPr>
          <w:rFonts w:ascii="Kalpurush" w:hAnsi="Kalpurush" w:cs="Kalpurush"/>
          <w:cs/>
          <w:lang w:bidi="bn-IN"/>
        </w:rPr>
        <w:t>পিএসকোতোয়ালি</w:t>
      </w:r>
      <w:r w:rsidRPr="007A5CAD">
        <w:rPr>
          <w:rFonts w:ascii="Kalpurush" w:hAnsi="Kalpurush" w:cs="Kalpurush"/>
        </w:rPr>
        <w:t xml:space="preserve">, </w:t>
      </w:r>
      <w:r w:rsidRPr="007A5CAD">
        <w:rPr>
          <w:rFonts w:ascii="Kalpurush" w:hAnsi="Kalpurush" w:cs="Kalpurush"/>
          <w:cs/>
          <w:lang w:bidi="bn-IN"/>
        </w:rPr>
        <w:t>নোয়াখালী</w:t>
      </w:r>
      <w:r w:rsidRPr="007A5CAD">
        <w:rPr>
          <w:rFonts w:ascii="Kalpurush" w:hAnsi="Kalpurush" w:cs="Mangal"/>
          <w:cs/>
          <w:lang w:bidi="hi-IN"/>
        </w:rPr>
        <w:t>।</w:t>
      </w:r>
    </w:p>
    <w:p w14:paraId="5DAC3635" w14:textId="77777777" w:rsidR="001249B5" w:rsidRPr="007A5CAD" w:rsidRDefault="001249B5" w:rsidP="001249B5">
      <w:pPr>
        <w:rPr>
          <w:rFonts w:ascii="Kalpurush" w:hAnsi="Kalpurush" w:cs="Kalpurush"/>
        </w:rPr>
      </w:pPr>
      <w:r w:rsidRPr="007A5CAD">
        <w:rPr>
          <w:rFonts w:ascii="Kalpurush" w:hAnsi="Kalpurush" w:cs="Kalpurush"/>
          <w:cs/>
          <w:lang w:bidi="bn-IN"/>
        </w:rPr>
        <w:t>১৮</w:t>
      </w:r>
      <w:r w:rsidRPr="007A5CAD">
        <w:rPr>
          <w:rFonts w:ascii="Kalpurush" w:hAnsi="Kalpurush" w:cs="Kalpurush"/>
        </w:rPr>
        <w:t xml:space="preserve">. </w:t>
      </w:r>
      <w:r w:rsidRPr="007A5CAD">
        <w:rPr>
          <w:rFonts w:ascii="Kalpurush" w:hAnsi="Kalpurush" w:cs="Kalpurush"/>
          <w:cs/>
          <w:lang w:bidi="bn-IN"/>
        </w:rPr>
        <w:t>প্রাক্তন</w:t>
      </w:r>
      <w:r w:rsidRPr="007A5CAD">
        <w:rPr>
          <w:rFonts w:ascii="Kalpurush" w:hAnsi="Kalpurush" w:cs="Kalpurush"/>
        </w:rPr>
        <w:t xml:space="preserve"> -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মোহাম্মদখুরশিদ</w:t>
      </w:r>
    </w:p>
    <w:p w14:paraId="32A87502"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আব্দুলজব্বার</w:t>
      </w:r>
      <w:r w:rsidRPr="007A5CAD">
        <w:rPr>
          <w:rFonts w:ascii="Kalpurush" w:hAnsi="Kalpurush" w:cs="Mangal"/>
          <w:cs/>
          <w:lang w:bidi="hi-IN"/>
        </w:rPr>
        <w:t>।</w:t>
      </w:r>
    </w:p>
    <w:p w14:paraId="039D9AD5"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সাবেরকুঠির</w:t>
      </w:r>
      <w:r w:rsidRPr="007A5CAD">
        <w:rPr>
          <w:rFonts w:ascii="Kalpurush" w:hAnsi="Kalpurush" w:cs="Kalpurush"/>
        </w:rPr>
        <w:t xml:space="preserve">,  </w:t>
      </w:r>
      <w:r w:rsidRPr="007A5CAD">
        <w:rPr>
          <w:rFonts w:ascii="Kalpurush" w:hAnsi="Kalpurush" w:cs="Kalpurush"/>
          <w:cs/>
          <w:lang w:bidi="bn-IN"/>
        </w:rPr>
        <w:t>পোঅ</w:t>
      </w:r>
      <w:r w:rsidRPr="007A5CAD">
        <w:rPr>
          <w:rFonts w:ascii="Kalpurush" w:hAnsi="Kalpurush" w:cs="Kalpurush"/>
        </w:rPr>
        <w:t>-</w:t>
      </w:r>
      <w:r w:rsidRPr="007A5CAD">
        <w:rPr>
          <w:rFonts w:ascii="Kalpurush" w:hAnsi="Kalpurush" w:cs="Kalpurush"/>
          <w:cs/>
          <w:lang w:bidi="bn-IN"/>
        </w:rPr>
        <w:t>ফরিদপুর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কোতোয়ালি</w:t>
      </w:r>
      <w:r w:rsidRPr="007A5CAD">
        <w:rPr>
          <w:rFonts w:ascii="Kalpurush" w:hAnsi="Kalpurush" w:cs="Kalpurush"/>
        </w:rPr>
        <w:t xml:space="preserve">, </w:t>
      </w:r>
      <w:r w:rsidRPr="007A5CAD">
        <w:rPr>
          <w:rFonts w:ascii="Kalpurush" w:hAnsi="Kalpurush" w:cs="Kalpurush"/>
          <w:cs/>
          <w:lang w:bidi="bn-IN"/>
        </w:rPr>
        <w:t>ফরিদপুর</w:t>
      </w:r>
      <w:r w:rsidRPr="007A5CAD">
        <w:rPr>
          <w:rFonts w:ascii="Kalpurush" w:hAnsi="Kalpurush" w:cs="Mangal"/>
          <w:cs/>
          <w:lang w:bidi="hi-IN"/>
        </w:rPr>
        <w:t>।</w:t>
      </w:r>
    </w:p>
    <w:p w14:paraId="50498D55" w14:textId="77777777" w:rsidR="001249B5" w:rsidRPr="007A5CAD" w:rsidRDefault="001249B5" w:rsidP="001249B5">
      <w:pPr>
        <w:rPr>
          <w:rFonts w:ascii="Kalpurush" w:hAnsi="Kalpurush" w:cs="Kalpurush"/>
        </w:rPr>
      </w:pPr>
      <w:r w:rsidRPr="007A5CAD">
        <w:rPr>
          <w:rFonts w:ascii="Kalpurush" w:hAnsi="Kalpurush" w:cs="Kalpurush"/>
          <w:cs/>
          <w:lang w:bidi="bn-IN"/>
        </w:rPr>
        <w:t>১৯</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খানএমশামসুররহমানসি</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পি</w:t>
      </w:r>
    </w:p>
    <w:p w14:paraId="30BFD94F"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ইমতেয়াজউদ্দিনখান</w:t>
      </w:r>
    </w:p>
    <w:p w14:paraId="4B0086F6" w14:textId="77777777" w:rsidR="001249B5" w:rsidRPr="007A5CAD" w:rsidRDefault="001249B5" w:rsidP="001249B5">
      <w:pPr>
        <w:rPr>
          <w:rFonts w:ascii="Kalpurush" w:hAnsi="Kalpurush" w:cs="Kalpurush"/>
        </w:rPr>
      </w:pPr>
      <w:r w:rsidRPr="007A5CAD">
        <w:rPr>
          <w:rFonts w:ascii="Kalpurush" w:hAnsi="Kalpurush" w:cs="Kalpurush"/>
          <w:cs/>
          <w:lang w:bidi="bn-IN"/>
        </w:rPr>
        <w:t>গ্রামএবংপো</w:t>
      </w:r>
      <w:r w:rsidRPr="007A5CAD">
        <w:rPr>
          <w:rFonts w:ascii="Kalpurush" w:hAnsi="Kalpurush" w:cs="Kalpurush"/>
        </w:rPr>
        <w:t xml:space="preserve">. </w:t>
      </w:r>
      <w:r w:rsidRPr="007A5CAD">
        <w:rPr>
          <w:rFonts w:ascii="Kalpurush" w:hAnsi="Kalpurush" w:cs="Kalpurush"/>
          <w:cs/>
          <w:lang w:bidi="bn-IN"/>
        </w:rPr>
        <w:t>অ</w:t>
      </w:r>
      <w:r w:rsidRPr="007A5CAD">
        <w:rPr>
          <w:rFonts w:ascii="Kalpurush" w:hAnsi="Kalpurush" w:cs="Kalpurush"/>
        </w:rPr>
        <w:t>-</w:t>
      </w:r>
      <w:r w:rsidRPr="007A5CAD">
        <w:rPr>
          <w:rFonts w:ascii="Kalpurush" w:hAnsi="Kalpurush" w:cs="Kalpurush"/>
          <w:cs/>
          <w:lang w:bidi="bn-IN"/>
        </w:rPr>
        <w:t>লামুবাড়ী</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মানিকগঞ্জ</w:t>
      </w:r>
      <w:r w:rsidRPr="007A5CAD">
        <w:rPr>
          <w:rFonts w:ascii="Kalpurush" w:hAnsi="Kalpurush" w:cs="Kalpurush"/>
        </w:rPr>
        <w:t xml:space="preserve">,  </w:t>
      </w:r>
      <w:r w:rsidRPr="007A5CAD">
        <w:rPr>
          <w:rFonts w:ascii="Kalpurush" w:hAnsi="Kalpurush" w:cs="Kalpurush"/>
          <w:cs/>
          <w:lang w:bidi="bn-IN"/>
        </w:rPr>
        <w:t>তেহ্মানিকগঞ্জ</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6E466E58"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২০</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জে</w:t>
      </w:r>
      <w:r w:rsidRPr="007A5CAD">
        <w:rPr>
          <w:rFonts w:ascii="Kalpurush" w:hAnsi="Kalpurush" w:cs="Kalpurush"/>
        </w:rPr>
        <w:t xml:space="preserve">. </w:t>
      </w:r>
      <w:r w:rsidRPr="007A5CAD">
        <w:rPr>
          <w:rFonts w:ascii="Kalpurush" w:hAnsi="Kalpurush" w:cs="Kalpurush"/>
          <w:cs/>
          <w:lang w:bidi="bn-IN"/>
        </w:rPr>
        <w:t>ও</w:t>
      </w:r>
      <w:r w:rsidRPr="007A5CAD">
        <w:rPr>
          <w:rFonts w:ascii="Kalpurush" w:hAnsi="Kalpurush" w:cs="Kalpurush"/>
        </w:rPr>
        <w:t>. -</w:t>
      </w:r>
      <w:r w:rsidRPr="007A5CAD">
        <w:rPr>
          <w:rFonts w:ascii="Kalpurush" w:hAnsi="Kalpurush" w:cs="Kalpurush"/>
          <w:cs/>
          <w:lang w:bidi="bn-IN"/>
        </w:rPr>
        <w:t>৭৬৮</w:t>
      </w:r>
      <w:r w:rsidRPr="007A5CAD">
        <w:rPr>
          <w:rFonts w:ascii="Kalpurush" w:hAnsi="Kalpurush" w:cs="Kalpurush"/>
        </w:rPr>
        <w:t xml:space="preserve">, </w:t>
      </w:r>
      <w:r w:rsidRPr="007A5CAD">
        <w:rPr>
          <w:rFonts w:ascii="Kalpurush" w:hAnsi="Kalpurush" w:cs="Kalpurush"/>
          <w:cs/>
          <w:lang w:bidi="bn-IN"/>
        </w:rPr>
        <w:t>আর</w:t>
      </w:r>
      <w:r w:rsidRPr="007A5CAD">
        <w:rPr>
          <w:rFonts w:ascii="Kalpurush" w:hAnsi="Kalpurush" w:cs="Kalpurush"/>
        </w:rPr>
        <w:t xml:space="preserve">. </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শামসুলহকএ</w:t>
      </w:r>
      <w:r w:rsidRPr="007A5CAD">
        <w:rPr>
          <w:rFonts w:ascii="Kalpurush" w:hAnsi="Kalpurush" w:cs="Kalpurush"/>
        </w:rPr>
        <w:t xml:space="preserve">. </w:t>
      </w:r>
      <w:r w:rsidRPr="007A5CAD">
        <w:rPr>
          <w:rFonts w:ascii="Kalpurush" w:hAnsi="Kalpurush" w:cs="Kalpurush"/>
          <w:cs/>
          <w:lang w:bidi="bn-IN"/>
        </w:rPr>
        <w:t>সি</w:t>
      </w:r>
      <w:r w:rsidRPr="007A5CAD">
        <w:rPr>
          <w:rFonts w:ascii="Kalpurush" w:hAnsi="Kalpurush" w:cs="Kalpurush"/>
        </w:rPr>
        <w:t xml:space="preserve">. </w:t>
      </w:r>
    </w:p>
    <w:p w14:paraId="1F042426"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আব্দুলসামাদ</w:t>
      </w:r>
      <w:r w:rsidRPr="007A5CAD">
        <w:rPr>
          <w:rFonts w:ascii="Kalpurush" w:hAnsi="Kalpurush" w:cs="Kalpurush"/>
        </w:rPr>
        <w:t>a</w:t>
      </w:r>
    </w:p>
    <w:p w14:paraId="7CEB9B25"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 xml:space="preserve"> - </w:t>
      </w:r>
      <w:r w:rsidRPr="007A5CAD">
        <w:rPr>
          <w:rFonts w:ascii="Kalpurush" w:hAnsi="Kalpurush" w:cs="Kalpurush"/>
          <w:cs/>
          <w:lang w:bidi="bn-IN"/>
        </w:rPr>
        <w:t>পুতালপো</w:t>
      </w:r>
      <w:r w:rsidRPr="007A5CAD">
        <w:rPr>
          <w:rFonts w:ascii="Kalpurush" w:hAnsi="Kalpurush" w:cs="Kalpurush"/>
        </w:rPr>
        <w:t>.</w:t>
      </w:r>
      <w:r w:rsidRPr="007A5CAD">
        <w:rPr>
          <w:rFonts w:ascii="Kalpurush" w:hAnsi="Kalpurush" w:cs="Kalpurush"/>
          <w:cs/>
          <w:lang w:bidi="bn-IN"/>
        </w:rPr>
        <w:t>অ</w:t>
      </w:r>
      <w:r w:rsidRPr="007A5CAD">
        <w:rPr>
          <w:rFonts w:ascii="Kalpurush" w:hAnsi="Kalpurush" w:cs="Kalpurush"/>
        </w:rPr>
        <w:t xml:space="preserve">.- </w:t>
      </w:r>
      <w:r w:rsidRPr="007A5CAD">
        <w:rPr>
          <w:rFonts w:ascii="Kalpurush" w:hAnsi="Kalpurush" w:cs="Kalpurush"/>
          <w:cs/>
          <w:lang w:bidi="bn-IN"/>
        </w:rPr>
        <w:t>লামুবাড়ী</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মানিকগঞ্জ</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75ABD65F" w14:textId="77777777" w:rsidR="001249B5" w:rsidRPr="007A5CAD" w:rsidRDefault="001249B5" w:rsidP="001249B5">
      <w:pPr>
        <w:rPr>
          <w:rFonts w:ascii="Kalpurush" w:hAnsi="Kalpurush" w:cs="Kalpurush"/>
        </w:rPr>
      </w:pPr>
      <w:r w:rsidRPr="007A5CAD">
        <w:rPr>
          <w:rFonts w:ascii="Kalpurush" w:hAnsi="Kalpurush" w:cs="Kalpurush"/>
          <w:cs/>
          <w:lang w:bidi="bn-IN"/>
        </w:rPr>
        <w:t>২১</w:t>
      </w:r>
      <w:r w:rsidRPr="007A5CAD">
        <w:rPr>
          <w:rFonts w:ascii="Kalpurush" w:hAnsi="Kalpurush" w:cs="Kalpurush"/>
        </w:rPr>
        <w:t xml:space="preserve">. </w:t>
      </w:r>
      <w:r w:rsidRPr="007A5CAD">
        <w:rPr>
          <w:rFonts w:ascii="Kalpurush" w:hAnsi="Kalpurush" w:cs="Kalpurush"/>
          <w:cs/>
          <w:lang w:bidi="bn-IN"/>
        </w:rPr>
        <w:t>৩০৩১০১৮হাব</w:t>
      </w:r>
      <w:r w:rsidRPr="007A5CAD">
        <w:rPr>
          <w:rFonts w:ascii="Kalpurush" w:hAnsi="Kalpurush" w:cs="Kalpurush"/>
        </w:rPr>
        <w:t xml:space="preserve">. </w:t>
      </w:r>
      <w:r w:rsidRPr="007A5CAD">
        <w:rPr>
          <w:rFonts w:ascii="Kalpurush" w:hAnsi="Kalpurush" w:cs="Kalpurush"/>
          <w:cs/>
          <w:lang w:bidi="bn-IN"/>
        </w:rPr>
        <w:t>আজিজুলহকএস</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জি</w:t>
      </w:r>
      <w:r w:rsidRPr="007A5CAD">
        <w:rPr>
          <w:rFonts w:ascii="Kalpurush" w:hAnsi="Kalpurush" w:cs="Kalpurush"/>
        </w:rPr>
        <w:t xml:space="preserve">. </w:t>
      </w:r>
    </w:p>
    <w:p w14:paraId="5C4BE522"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সিরাজুলহক</w:t>
      </w:r>
    </w:p>
    <w:p w14:paraId="66A23579"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কাচিয়া</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অ</w:t>
      </w:r>
      <w:r w:rsidRPr="007A5CAD">
        <w:rPr>
          <w:rFonts w:ascii="Kalpurush" w:hAnsi="Kalpurush" w:cs="Kalpurush"/>
        </w:rPr>
        <w:t xml:space="preserve">. </w:t>
      </w:r>
      <w:r w:rsidRPr="007A5CAD">
        <w:rPr>
          <w:rFonts w:ascii="Kalpurush" w:hAnsi="Kalpurush" w:cs="Kalpurush"/>
          <w:cs/>
          <w:lang w:bidi="bn-IN"/>
        </w:rPr>
        <w:t>এবংপি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বারানাদি</w:t>
      </w:r>
      <w:r w:rsidRPr="007A5CAD">
        <w:rPr>
          <w:rFonts w:ascii="Kalpurush" w:hAnsi="Kalpurush" w:cs="Kalpurush"/>
        </w:rPr>
        <w:t xml:space="preserve">, </w:t>
      </w:r>
      <w:r w:rsidRPr="007A5CAD">
        <w:rPr>
          <w:rFonts w:ascii="Kalpurush" w:hAnsi="Kalpurush" w:cs="Kalpurush"/>
          <w:cs/>
          <w:lang w:bidi="bn-IN"/>
        </w:rPr>
        <w:t>বরিশাল</w:t>
      </w:r>
      <w:r w:rsidRPr="007A5CAD">
        <w:rPr>
          <w:rFonts w:ascii="Kalpurush" w:hAnsi="Kalpurush" w:cs="Mangal"/>
          <w:cs/>
          <w:lang w:bidi="hi-IN"/>
        </w:rPr>
        <w:t>।</w:t>
      </w:r>
    </w:p>
    <w:p w14:paraId="77EA40EA" w14:textId="77777777" w:rsidR="001249B5" w:rsidRPr="007A5CAD" w:rsidRDefault="001249B5" w:rsidP="001249B5">
      <w:pPr>
        <w:rPr>
          <w:rFonts w:ascii="Kalpurush" w:hAnsi="Kalpurush" w:cs="Kalpurush"/>
        </w:rPr>
      </w:pPr>
      <w:r w:rsidRPr="007A5CAD">
        <w:rPr>
          <w:rFonts w:ascii="Kalpurush" w:hAnsi="Kalpurush" w:cs="Kalpurush"/>
          <w:cs/>
          <w:lang w:bidi="bn-IN"/>
        </w:rPr>
        <w:t>২২</w:t>
      </w:r>
      <w:r w:rsidRPr="007A5CAD">
        <w:rPr>
          <w:rFonts w:ascii="Kalpurush" w:hAnsi="Kalpurush" w:cs="Kalpurush"/>
        </w:rPr>
        <w:t xml:space="preserve">. </w:t>
      </w:r>
      <w:r w:rsidRPr="007A5CAD">
        <w:rPr>
          <w:rFonts w:ascii="Kalpurush" w:hAnsi="Kalpurush" w:cs="Kalpurush"/>
          <w:cs/>
          <w:lang w:bidi="bn-IN"/>
        </w:rPr>
        <w:t>পাক</w:t>
      </w:r>
      <w:r w:rsidRPr="007A5CAD">
        <w:rPr>
          <w:rFonts w:ascii="Kalpurush" w:hAnsi="Kalpurush" w:cs="Kalpurush"/>
        </w:rPr>
        <w:t>/</w:t>
      </w:r>
      <w:r w:rsidRPr="007A5CAD">
        <w:rPr>
          <w:rFonts w:ascii="Kalpurush" w:hAnsi="Kalpurush" w:cs="Kalpurush"/>
          <w:cs/>
          <w:lang w:bidi="bn-IN"/>
        </w:rPr>
        <w:t>৭৩০৪০</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সি</w:t>
      </w:r>
      <w:r w:rsidRPr="007A5CAD">
        <w:rPr>
          <w:rFonts w:ascii="Kalpurush" w:hAnsi="Kalpurush" w:cs="Kalpurush"/>
        </w:rPr>
        <w:t>.</w:t>
      </w:r>
      <w:r w:rsidRPr="007A5CAD">
        <w:rPr>
          <w:rFonts w:ascii="Kalpurush" w:hAnsi="Kalpurush" w:cs="Kalpurush"/>
          <w:cs/>
          <w:lang w:bidi="bn-IN"/>
        </w:rPr>
        <w:t>মাহফুজুলবারি</w:t>
      </w:r>
    </w:p>
    <w:p w14:paraId="70C948AA"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মাওলানাএ</w:t>
      </w:r>
      <w:r w:rsidRPr="007A5CAD">
        <w:rPr>
          <w:rFonts w:ascii="Kalpurush" w:hAnsi="Kalpurush" w:cs="Kalpurush"/>
        </w:rPr>
        <w:t xml:space="preserve">. </w:t>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মোরনাজ্জাদ</w:t>
      </w:r>
    </w:p>
    <w:p w14:paraId="74F5A51B"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চারলক্ষী</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অ</w:t>
      </w:r>
      <w:r w:rsidRPr="007A5CAD">
        <w:rPr>
          <w:rFonts w:ascii="Kalpurush" w:hAnsi="Kalpurush" w:cs="Kalpurush"/>
        </w:rPr>
        <w:t xml:space="preserve">.- </w:t>
      </w:r>
      <w:r w:rsidRPr="007A5CAD">
        <w:rPr>
          <w:rFonts w:ascii="Kalpurush" w:hAnsi="Kalpurush" w:cs="Kalpurush"/>
          <w:cs/>
          <w:lang w:bidi="bn-IN"/>
        </w:rPr>
        <w:t>রামঘাটিহাট</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রামাঘাটি</w:t>
      </w:r>
      <w:r w:rsidRPr="007A5CAD">
        <w:rPr>
          <w:rFonts w:ascii="Kalpurush" w:hAnsi="Kalpurush" w:cs="Kalpurush"/>
        </w:rPr>
        <w:t xml:space="preserve">, </w:t>
      </w:r>
      <w:r w:rsidRPr="007A5CAD">
        <w:rPr>
          <w:rFonts w:ascii="Kalpurush" w:hAnsi="Kalpurush" w:cs="Kalpurush"/>
          <w:cs/>
          <w:lang w:bidi="bn-IN"/>
        </w:rPr>
        <w:t>নোয়াখালী</w:t>
      </w:r>
      <w:r w:rsidRPr="007A5CAD">
        <w:rPr>
          <w:rFonts w:ascii="Kalpurush" w:hAnsi="Kalpurush" w:cs="Mangal"/>
          <w:cs/>
          <w:lang w:bidi="hi-IN"/>
        </w:rPr>
        <w:t>।</w:t>
      </w:r>
    </w:p>
    <w:p w14:paraId="0ECBE6B0" w14:textId="77777777" w:rsidR="001249B5" w:rsidRPr="007A5CAD" w:rsidRDefault="001249B5" w:rsidP="001249B5">
      <w:pPr>
        <w:rPr>
          <w:rFonts w:ascii="Kalpurush" w:hAnsi="Kalpurush" w:cs="Kalpurush"/>
        </w:rPr>
      </w:pPr>
      <w:r w:rsidRPr="007A5CAD">
        <w:rPr>
          <w:rFonts w:ascii="Kalpurush" w:hAnsi="Kalpurush" w:cs="Kalpurush"/>
          <w:cs/>
          <w:lang w:bidi="bn-IN"/>
        </w:rPr>
        <w:t>২৩</w:t>
      </w:r>
      <w:r w:rsidRPr="007A5CAD">
        <w:rPr>
          <w:rFonts w:ascii="Kalpurush" w:hAnsi="Kalpurush" w:cs="Kalpurush"/>
        </w:rPr>
        <w:t xml:space="preserve">. </w:t>
      </w:r>
      <w:r w:rsidRPr="007A5CAD">
        <w:rPr>
          <w:rFonts w:ascii="Kalpurush" w:hAnsi="Kalpurush" w:cs="Kalpurush"/>
          <w:cs/>
          <w:lang w:bidi="bn-IN"/>
        </w:rPr>
        <w:t>পাক</w:t>
      </w:r>
      <w:r w:rsidRPr="007A5CAD">
        <w:rPr>
          <w:rFonts w:ascii="Kalpurush" w:hAnsi="Kalpurush" w:cs="Kalpurush"/>
        </w:rPr>
        <w:t>/</w:t>
      </w:r>
      <w:r w:rsidRPr="007A5CAD">
        <w:rPr>
          <w:rFonts w:ascii="Kalpurush" w:hAnsi="Kalpurush" w:cs="Kalpurush"/>
          <w:cs/>
          <w:lang w:bidi="bn-IN"/>
        </w:rPr>
        <w:t>৭০৪১৫</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জি</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 xml:space="preserve">. </w:t>
      </w:r>
      <w:r w:rsidRPr="007A5CAD">
        <w:rPr>
          <w:rFonts w:ascii="Kalpurush" w:hAnsi="Kalpurush" w:cs="Kalpurush"/>
          <w:cs/>
          <w:lang w:bidi="bn-IN"/>
        </w:rPr>
        <w:t>শামসুলহক</w:t>
      </w:r>
    </w:p>
    <w:p w14:paraId="3F5D9460"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 </w:t>
      </w:r>
      <w:r w:rsidRPr="007A5CAD">
        <w:rPr>
          <w:rFonts w:ascii="Kalpurush" w:hAnsi="Kalpurush" w:cs="Kalpurush"/>
          <w:cs/>
          <w:lang w:bidi="bn-IN"/>
        </w:rPr>
        <w:t>হাজীসাদিকআলী</w:t>
      </w:r>
    </w:p>
    <w:p w14:paraId="041207B0"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ফেনী</w:t>
      </w:r>
      <w:r w:rsidRPr="007A5CAD">
        <w:rPr>
          <w:rFonts w:ascii="Kalpurush" w:hAnsi="Kalpurush" w:cs="Kalpurush"/>
        </w:rPr>
        <w:t xml:space="preserve">, </w:t>
      </w:r>
      <w:r w:rsidRPr="007A5CAD">
        <w:rPr>
          <w:rFonts w:ascii="Kalpurush" w:hAnsi="Kalpurush" w:cs="Kalpurush"/>
          <w:cs/>
          <w:lang w:bidi="bn-IN"/>
        </w:rPr>
        <w:t>নোয়াখালী</w:t>
      </w:r>
      <w:r w:rsidRPr="007A5CAD">
        <w:rPr>
          <w:rFonts w:ascii="Kalpurush" w:hAnsi="Kalpurush" w:cs="Mangal"/>
          <w:cs/>
          <w:lang w:bidi="hi-IN"/>
        </w:rPr>
        <w:t>।</w:t>
      </w:r>
    </w:p>
    <w:p w14:paraId="42BD9220" w14:textId="77777777" w:rsidR="001249B5" w:rsidRPr="007A5CAD" w:rsidRDefault="001249B5" w:rsidP="001249B5">
      <w:pPr>
        <w:rPr>
          <w:rFonts w:ascii="Kalpurush" w:hAnsi="Kalpurush" w:cs="Kalpurush"/>
        </w:rPr>
      </w:pPr>
      <w:r w:rsidRPr="007A5CAD">
        <w:rPr>
          <w:rFonts w:ascii="Kalpurush" w:hAnsi="Kalpurush" w:cs="Kalpurush"/>
          <w:cs/>
          <w:lang w:bidi="bn-IN"/>
        </w:rPr>
        <w:t>২৪</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১০০৫২০</w:t>
      </w:r>
      <w:r w:rsidRPr="007A5CAD">
        <w:rPr>
          <w:rFonts w:ascii="Kalpurush" w:hAnsi="Kalpurush" w:cs="Kalpurush"/>
        </w:rPr>
        <w:t xml:space="preserve">, </w:t>
      </w:r>
      <w:r w:rsidRPr="007A5CAD">
        <w:rPr>
          <w:rFonts w:ascii="Kalpurush" w:hAnsi="Kalpurush" w:cs="Kalpurush"/>
          <w:cs/>
          <w:lang w:bidi="bn-IN"/>
        </w:rPr>
        <w:t>মেজরশামসুলআলম</w:t>
      </w:r>
      <w:r w:rsidRPr="007A5CAD">
        <w:rPr>
          <w:rFonts w:ascii="Kalpurush" w:hAnsi="Kalpurush" w:cs="Kalpurush"/>
        </w:rPr>
        <w:t>,</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সি</w:t>
      </w:r>
      <w:r w:rsidRPr="007A5CAD">
        <w:rPr>
          <w:rFonts w:ascii="Kalpurush" w:hAnsi="Kalpurush" w:cs="Kalpurush"/>
        </w:rPr>
        <w:t xml:space="preserve">. </w:t>
      </w:r>
    </w:p>
    <w:p w14:paraId="7D9BAF63"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শামসুজ্জোহা</w:t>
      </w:r>
    </w:p>
    <w:p w14:paraId="58A45A08" w14:textId="77777777" w:rsidR="001249B5" w:rsidRPr="007A5CAD" w:rsidRDefault="001249B5" w:rsidP="001249B5">
      <w:pPr>
        <w:rPr>
          <w:rFonts w:ascii="Kalpurush" w:hAnsi="Kalpurush" w:cs="Kalpurush"/>
        </w:rPr>
      </w:pPr>
      <w:r w:rsidRPr="007A5CAD">
        <w:rPr>
          <w:rFonts w:ascii="Kalpurush" w:hAnsi="Kalpurush" w:cs="Kalpurush"/>
          <w:cs/>
          <w:lang w:bidi="bn-IN"/>
        </w:rPr>
        <w:t>১৬নং</w:t>
      </w:r>
      <w:r w:rsidRPr="007A5CAD">
        <w:rPr>
          <w:rFonts w:ascii="Kalpurush" w:hAnsi="Kalpurush" w:cs="Kalpurush"/>
        </w:rPr>
        <w:t xml:space="preserve">, </w:t>
      </w:r>
      <w:r w:rsidRPr="007A5CAD">
        <w:rPr>
          <w:rFonts w:ascii="Kalpurush" w:hAnsi="Kalpurush" w:cs="Kalpurush"/>
          <w:cs/>
          <w:lang w:bidi="bn-IN"/>
        </w:rPr>
        <w:t>খাজেদেওয়ান</w:t>
      </w:r>
      <w:r w:rsidRPr="007A5CAD">
        <w:rPr>
          <w:rFonts w:ascii="Kalpurush" w:hAnsi="Kalpurush" w:cs="Kalpurush"/>
        </w:rPr>
        <w:t xml:space="preserve">, </w:t>
      </w:r>
      <w:r w:rsidRPr="007A5CAD">
        <w:rPr>
          <w:rFonts w:ascii="Kalpurush" w:hAnsi="Kalpurush" w:cs="Kalpurush"/>
          <w:cs/>
          <w:lang w:bidi="bn-IN"/>
        </w:rPr>
        <w:t>২য়লেইন</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341EC27E" w14:textId="77777777" w:rsidR="001249B5" w:rsidRPr="007A5CAD" w:rsidRDefault="001249B5" w:rsidP="001249B5">
      <w:pPr>
        <w:rPr>
          <w:rFonts w:ascii="Kalpurush" w:hAnsi="Kalpurush" w:cs="Kalpurush"/>
        </w:rPr>
      </w:pPr>
      <w:r w:rsidRPr="007A5CAD">
        <w:rPr>
          <w:rFonts w:ascii="Kalpurush" w:hAnsi="Kalpurush" w:cs="Kalpurush"/>
          <w:cs/>
          <w:lang w:bidi="bn-IN"/>
        </w:rPr>
        <w:t>২৫</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এসএস</w:t>
      </w:r>
      <w:r w:rsidRPr="007A5CAD">
        <w:rPr>
          <w:rFonts w:ascii="Kalpurush" w:hAnsi="Kalpurush" w:cs="Kalpurush"/>
        </w:rPr>
        <w:t xml:space="preserve">- </w:t>
      </w:r>
      <w:r w:rsidRPr="007A5CAD">
        <w:rPr>
          <w:rFonts w:ascii="Kalpurush" w:hAnsi="Kalpurush" w:cs="Kalpurush"/>
          <w:cs/>
          <w:lang w:bidi="bn-IN"/>
        </w:rPr>
        <w:t>৬১০০</w:t>
      </w:r>
      <w:r w:rsidRPr="007A5CAD">
        <w:rPr>
          <w:rFonts w:ascii="Kalpurush" w:hAnsi="Kalpurush" w:cs="Kalpurush"/>
        </w:rPr>
        <w:t xml:space="preserve">, </w:t>
      </w:r>
      <w:r w:rsidRPr="007A5CAD">
        <w:rPr>
          <w:rFonts w:ascii="Kalpurush" w:hAnsi="Kalpurush" w:cs="Kalpurush"/>
          <w:cs/>
          <w:lang w:bidi="bn-IN"/>
        </w:rPr>
        <w:t>ক্যাপ্টেনমোহাম্মদআব্দুলমোতালিব</w:t>
      </w:r>
      <w:r w:rsidRPr="007A5CAD">
        <w:rPr>
          <w:rFonts w:ascii="Kalpurush" w:hAnsi="Kalpurush" w:cs="Mangal"/>
          <w:cs/>
          <w:lang w:bidi="hi-IN"/>
        </w:rPr>
        <w:t>।</w:t>
      </w:r>
    </w:p>
    <w:p w14:paraId="1B183098"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হাফিজুদ্দিন</w:t>
      </w:r>
    </w:p>
    <w:p w14:paraId="0A0D0260"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 xml:space="preserve"> - </w:t>
      </w:r>
      <w:r w:rsidRPr="007A5CAD">
        <w:rPr>
          <w:rFonts w:ascii="Kalpurush" w:hAnsi="Kalpurush" w:cs="Kalpurush"/>
          <w:cs/>
          <w:lang w:bidi="bn-IN"/>
        </w:rPr>
        <w:t>দারুণবাইরাতী</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পার্বাঢালা</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ও</w:t>
      </w:r>
      <w:r w:rsidRPr="007A5CAD">
        <w:rPr>
          <w:rFonts w:ascii="Kalpurush" w:hAnsi="Kalpurush" w:cs="Kalpurush"/>
        </w:rPr>
        <w:t>.-</w:t>
      </w:r>
      <w:r w:rsidRPr="007A5CAD">
        <w:rPr>
          <w:rFonts w:ascii="Kalpurush" w:hAnsi="Kalpurush" w:cs="Kalpurush"/>
          <w:cs/>
          <w:lang w:bidi="bn-IN"/>
        </w:rPr>
        <w:t>শামগঞ্জ</w:t>
      </w:r>
      <w:r w:rsidRPr="007A5CAD">
        <w:rPr>
          <w:rFonts w:ascii="Kalpurush" w:hAnsi="Kalpurush" w:cs="Kalpurush"/>
        </w:rPr>
        <w:t xml:space="preserve">, </w:t>
      </w:r>
      <w:r w:rsidRPr="007A5CAD">
        <w:rPr>
          <w:rFonts w:ascii="Kalpurush" w:hAnsi="Kalpurush" w:cs="Kalpurush"/>
          <w:cs/>
          <w:lang w:bidi="bn-IN"/>
        </w:rPr>
        <w:t>তেহশীলনেত্রকোনা</w:t>
      </w:r>
      <w:r w:rsidRPr="007A5CAD">
        <w:rPr>
          <w:rFonts w:ascii="Kalpurush" w:hAnsi="Kalpurush" w:cs="Kalpurush"/>
        </w:rPr>
        <w:t xml:space="preserve">, </w:t>
      </w:r>
      <w:r w:rsidRPr="007A5CAD">
        <w:rPr>
          <w:rFonts w:ascii="Kalpurush" w:hAnsi="Kalpurush" w:cs="Kalpurush"/>
          <w:cs/>
          <w:lang w:bidi="bn-IN"/>
        </w:rPr>
        <w:t>মযমনসিংহ</w:t>
      </w:r>
      <w:r w:rsidRPr="007A5CAD">
        <w:rPr>
          <w:rFonts w:ascii="Kalpurush" w:hAnsi="Kalpurush" w:cs="Mangal"/>
          <w:cs/>
          <w:lang w:bidi="hi-IN"/>
        </w:rPr>
        <w:t>।</w:t>
      </w:r>
    </w:p>
    <w:p w14:paraId="3020D778" w14:textId="77777777" w:rsidR="001249B5" w:rsidRPr="007A5CAD" w:rsidRDefault="001249B5" w:rsidP="001249B5">
      <w:pPr>
        <w:rPr>
          <w:rFonts w:ascii="Kalpurush" w:hAnsi="Kalpurush" w:cs="Kalpurush"/>
        </w:rPr>
      </w:pPr>
      <w:r w:rsidRPr="007A5CAD">
        <w:rPr>
          <w:rFonts w:ascii="Kalpurush" w:hAnsi="Kalpurush" w:cs="Kalpurush"/>
          <w:cs/>
          <w:lang w:bidi="bn-IN"/>
        </w:rPr>
        <w:t>২৬</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 xml:space="preserve">. </w:t>
      </w:r>
      <w:r w:rsidRPr="007A5CAD">
        <w:rPr>
          <w:rFonts w:ascii="Kalpurush" w:hAnsi="Kalpurush" w:cs="Kalpurush"/>
          <w:cs/>
          <w:lang w:bidi="bn-IN"/>
        </w:rPr>
        <w:t>সি</w:t>
      </w:r>
      <w:r w:rsidRPr="007A5CAD">
        <w:rPr>
          <w:rFonts w:ascii="Kalpurush" w:hAnsi="Kalpurush" w:cs="Kalpurush"/>
        </w:rPr>
        <w:t>. -</w:t>
      </w:r>
      <w:r w:rsidRPr="007A5CAD">
        <w:rPr>
          <w:rFonts w:ascii="Kalpurush" w:hAnsi="Kalpurush" w:cs="Kalpurush"/>
          <w:cs/>
          <w:lang w:bidi="bn-IN"/>
        </w:rPr>
        <w:t>৫৭২৭</w:t>
      </w:r>
      <w:r w:rsidRPr="007A5CAD">
        <w:rPr>
          <w:rFonts w:ascii="Kalpurush" w:hAnsi="Kalpurush" w:cs="Kalpurush"/>
        </w:rPr>
        <w:t xml:space="preserve">,  </w:t>
      </w:r>
      <w:r w:rsidRPr="007A5CAD">
        <w:rPr>
          <w:rFonts w:ascii="Kalpurush" w:hAnsi="Kalpurush" w:cs="Kalpurush"/>
          <w:cs/>
          <w:lang w:bidi="bn-IN"/>
        </w:rPr>
        <w:t>ক্যাপ্টেনএম</w:t>
      </w:r>
      <w:r w:rsidRPr="007A5CAD">
        <w:rPr>
          <w:rFonts w:ascii="Kalpurush" w:hAnsi="Kalpurush" w:cs="Kalpurush"/>
        </w:rPr>
        <w:t xml:space="preserve">. </w:t>
      </w:r>
      <w:r w:rsidRPr="007A5CAD">
        <w:rPr>
          <w:rFonts w:ascii="Kalpurush" w:hAnsi="Kalpurush" w:cs="Kalpurush"/>
          <w:cs/>
          <w:lang w:bidi="bn-IN"/>
        </w:rPr>
        <w:t>সৌকতআলীমিয়ান</w:t>
      </w:r>
    </w:p>
    <w:p w14:paraId="76F6F214"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মুন্সীমুবারাকআলী</w:t>
      </w:r>
    </w:p>
    <w:p w14:paraId="7AB1E126" w14:textId="77777777" w:rsidR="001249B5" w:rsidRPr="007A5CAD" w:rsidRDefault="001249B5" w:rsidP="001249B5">
      <w:pPr>
        <w:rPr>
          <w:rFonts w:ascii="Kalpurush" w:hAnsi="Kalpurush" w:cs="Kalpurush"/>
          <w:cs/>
          <w:lang w:bidi="bn-BD"/>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চাকধাপো</w:t>
      </w:r>
      <w:r w:rsidRPr="007A5CAD">
        <w:rPr>
          <w:rFonts w:ascii="Kalpurush" w:hAnsi="Kalpurush" w:cs="Kalpurush"/>
        </w:rPr>
        <w:t xml:space="preserve">. </w:t>
      </w:r>
      <w:r w:rsidRPr="007A5CAD">
        <w:rPr>
          <w:rFonts w:ascii="Kalpurush" w:hAnsi="Kalpurush" w:cs="Kalpurush"/>
          <w:cs/>
          <w:lang w:bidi="bn-IN"/>
        </w:rPr>
        <w:t>অ</w:t>
      </w:r>
      <w:r w:rsidRPr="007A5CAD">
        <w:rPr>
          <w:rFonts w:ascii="Kalpurush" w:hAnsi="Kalpurush" w:cs="Kalpurush"/>
        </w:rPr>
        <w:t>.-</w:t>
      </w:r>
      <w:r w:rsidRPr="007A5CAD">
        <w:rPr>
          <w:rFonts w:ascii="Kalpurush" w:hAnsi="Kalpurush" w:cs="Kalpurush"/>
          <w:cs/>
          <w:lang w:bidi="bn-IN"/>
        </w:rPr>
        <w:t>লন্জিং</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নারিয়া</w:t>
      </w:r>
      <w:r w:rsidRPr="007A5CAD">
        <w:rPr>
          <w:rFonts w:ascii="Kalpurush" w:hAnsi="Kalpurush" w:cs="Kalpurush"/>
        </w:rPr>
        <w:t xml:space="preserve">, </w:t>
      </w:r>
      <w:r w:rsidRPr="007A5CAD">
        <w:rPr>
          <w:rFonts w:ascii="Kalpurush" w:hAnsi="Kalpurush" w:cs="Kalpurush"/>
          <w:cs/>
          <w:lang w:bidi="bn-IN"/>
        </w:rPr>
        <w:t>ফরিদপুর</w:t>
      </w:r>
    </w:p>
    <w:p w14:paraId="151760A0"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২৭</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৬৫৬১</w:t>
      </w:r>
      <w:r w:rsidRPr="007A5CAD">
        <w:rPr>
          <w:rFonts w:ascii="Kalpurush" w:hAnsi="Kalpurush" w:cs="Kalpurush"/>
        </w:rPr>
        <w:t>,</w:t>
      </w:r>
      <w:r w:rsidRPr="007A5CAD">
        <w:rPr>
          <w:rFonts w:ascii="Kalpurush" w:hAnsi="Kalpurush" w:cs="Kalpurush"/>
          <w:cs/>
          <w:lang w:bidi="bn-IN"/>
        </w:rPr>
        <w:t>ক্যাপ্টেনখন্দকারনাজমুনহুদা</w:t>
      </w:r>
      <w:r w:rsidRPr="007A5CAD">
        <w:rPr>
          <w:rFonts w:ascii="Kalpurush" w:hAnsi="Kalpurush" w:cs="Kalpurush"/>
        </w:rPr>
        <w:t>,</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সি</w:t>
      </w:r>
      <w:r w:rsidRPr="007A5CAD">
        <w:rPr>
          <w:rFonts w:ascii="Kalpurush" w:hAnsi="Kalpurush" w:cs="Kalpurush"/>
        </w:rPr>
        <w:t>.</w:t>
      </w:r>
    </w:p>
    <w:p w14:paraId="3CE28A4E"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মৃতমি</w:t>
      </w:r>
      <w:r w:rsidRPr="007A5CAD">
        <w:rPr>
          <w:rFonts w:ascii="Kalpurush" w:hAnsi="Kalpurush" w:cs="Kalpurush"/>
        </w:rPr>
        <w:t xml:space="preserve">. </w:t>
      </w:r>
      <w:r w:rsidRPr="007A5CAD">
        <w:rPr>
          <w:rFonts w:ascii="Kalpurush" w:hAnsi="Kalpurush" w:cs="Kalpurush"/>
          <w:cs/>
          <w:lang w:bidi="bn-IN"/>
        </w:rPr>
        <w:t>খন্দকারমুয়াজ্জামানহোসাইন</w:t>
      </w:r>
    </w:p>
    <w:p w14:paraId="59E0A44E"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বরিশালপশ্চিমবগুড়ারেড</w:t>
      </w:r>
      <w:r w:rsidRPr="007A5CAD">
        <w:rPr>
          <w:rFonts w:ascii="Kalpurush" w:hAnsi="Kalpurush" w:cs="Kalpurush"/>
        </w:rPr>
        <w:t xml:space="preserve">, </w:t>
      </w:r>
      <w:r w:rsidRPr="007A5CAD">
        <w:rPr>
          <w:rFonts w:ascii="Kalpurush" w:hAnsi="Kalpurush" w:cs="Kalpurush"/>
          <w:cs/>
          <w:lang w:bidi="bn-IN"/>
        </w:rPr>
        <w:t>বরিশাল</w:t>
      </w:r>
      <w:r w:rsidRPr="007A5CAD">
        <w:rPr>
          <w:rFonts w:ascii="Kalpurush" w:hAnsi="Kalpurush" w:cs="Mangal"/>
          <w:cs/>
          <w:lang w:bidi="hi-IN"/>
        </w:rPr>
        <w:t>।।</w:t>
      </w:r>
    </w:p>
    <w:p w14:paraId="1A0C399A" w14:textId="77777777" w:rsidR="001249B5" w:rsidRPr="007A5CAD" w:rsidRDefault="001249B5" w:rsidP="001249B5">
      <w:pPr>
        <w:rPr>
          <w:rFonts w:ascii="Kalpurush" w:hAnsi="Kalpurush" w:cs="Kalpurush"/>
        </w:rPr>
      </w:pPr>
      <w:r w:rsidRPr="007A5CAD">
        <w:rPr>
          <w:rFonts w:ascii="Kalpurush" w:hAnsi="Kalpurush" w:cs="Kalpurush"/>
          <w:cs/>
          <w:lang w:bidi="bn-IN"/>
        </w:rPr>
        <w:t>২৮</w:t>
      </w:r>
      <w:r w:rsidRPr="007A5CAD">
        <w:rPr>
          <w:rFonts w:ascii="Kalpurush" w:hAnsi="Kalpurush" w:cs="Kalpurush"/>
        </w:rPr>
        <w:t xml:space="preserve">. </w:t>
      </w:r>
      <w:r w:rsidRPr="007A5CAD">
        <w:rPr>
          <w:rFonts w:ascii="Kalpurush" w:hAnsi="Kalpurush" w:cs="Kalpurush"/>
          <w:cs/>
          <w:lang w:bidi="bn-IN"/>
        </w:rPr>
        <w:t>ক্যাপ্টেনএ</w:t>
      </w:r>
      <w:r w:rsidRPr="007A5CAD">
        <w:rPr>
          <w:rFonts w:ascii="Kalpurush" w:hAnsi="Kalpurush" w:cs="Kalpurush"/>
        </w:rPr>
        <w:t xml:space="preserve">. </w:t>
      </w:r>
      <w:r w:rsidRPr="007A5CAD">
        <w:rPr>
          <w:rFonts w:ascii="Kalpurush" w:hAnsi="Kalpurush" w:cs="Kalpurush"/>
          <w:cs/>
          <w:lang w:bidi="bn-IN"/>
        </w:rPr>
        <w:t>এন</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নুরুজ্জামানই</w:t>
      </w:r>
      <w:r w:rsidRPr="007A5CAD">
        <w:rPr>
          <w:rFonts w:ascii="Kalpurush" w:hAnsi="Kalpurush" w:cs="Kalpurush"/>
        </w:rPr>
        <w:t>.</w:t>
      </w:r>
      <w:r w:rsidRPr="007A5CAD">
        <w:rPr>
          <w:rFonts w:ascii="Kalpurush" w:hAnsi="Kalpurush" w:cs="Kalpurush"/>
          <w:cs/>
          <w:lang w:bidi="bn-IN"/>
        </w:rPr>
        <w:t>বি</w:t>
      </w:r>
      <w:r w:rsidRPr="007A5CAD">
        <w:rPr>
          <w:rFonts w:ascii="Kalpurush" w:hAnsi="Kalpurush" w:cs="Kalpurush"/>
        </w:rPr>
        <w:t>.</w:t>
      </w:r>
      <w:r w:rsidRPr="007A5CAD">
        <w:rPr>
          <w:rFonts w:ascii="Kalpurush" w:hAnsi="Kalpurush" w:cs="Kalpurush"/>
          <w:cs/>
          <w:lang w:bidi="bn-IN"/>
        </w:rPr>
        <w:t>আর</w:t>
      </w:r>
      <w:r w:rsidRPr="007A5CAD">
        <w:rPr>
          <w:rFonts w:ascii="Kalpurush" w:hAnsi="Kalpurush" w:cs="Kalpurush"/>
        </w:rPr>
        <w:t xml:space="preserve">. </w:t>
      </w:r>
    </w:p>
    <w:p w14:paraId="620A86AF"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মৌলভীআবুআহমেদ</w:t>
      </w:r>
    </w:p>
    <w:p w14:paraId="48DDDB30" w14:textId="77777777" w:rsidR="001249B5" w:rsidRPr="007A5CAD" w:rsidRDefault="001249B5" w:rsidP="001249B5">
      <w:pPr>
        <w:rPr>
          <w:rFonts w:ascii="Kalpurush" w:hAnsi="Kalpurush" w:cs="Kalpurush"/>
        </w:rPr>
      </w:pPr>
      <w:r w:rsidRPr="007A5CAD">
        <w:rPr>
          <w:rFonts w:ascii="Kalpurush" w:hAnsi="Kalpurush" w:cs="Kalpurush"/>
          <w:cs/>
          <w:lang w:bidi="bn-IN"/>
        </w:rPr>
        <w:t>গ্রামএবংপো</w:t>
      </w:r>
      <w:r w:rsidRPr="007A5CAD">
        <w:rPr>
          <w:rFonts w:ascii="Kalpurush" w:hAnsi="Kalpurush" w:cs="Kalpurush"/>
        </w:rPr>
        <w:t xml:space="preserve">. </w:t>
      </w:r>
      <w:r w:rsidRPr="007A5CAD">
        <w:rPr>
          <w:rFonts w:ascii="Kalpurush" w:hAnsi="Kalpurush" w:cs="Kalpurush"/>
          <w:cs/>
          <w:lang w:bidi="bn-IN"/>
        </w:rPr>
        <w:t>অসাঈদাবাদপি</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রায়পুরা</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022EA4B2" w14:textId="77777777" w:rsidR="001249B5" w:rsidRPr="007A5CAD" w:rsidRDefault="001249B5" w:rsidP="001249B5">
      <w:pPr>
        <w:rPr>
          <w:rFonts w:ascii="Kalpurush" w:hAnsi="Kalpurush" w:cs="Kalpurush"/>
        </w:rPr>
      </w:pPr>
      <w:r w:rsidRPr="007A5CAD">
        <w:rPr>
          <w:rFonts w:ascii="Kalpurush" w:hAnsi="Kalpurush" w:cs="Kalpurush"/>
          <w:cs/>
          <w:lang w:bidi="bn-IN"/>
        </w:rPr>
        <w:t>২৯</w:t>
      </w:r>
      <w:r w:rsidRPr="007A5CAD">
        <w:rPr>
          <w:rFonts w:ascii="Kalpurush" w:hAnsi="Kalpurush" w:cs="Kalpurush"/>
        </w:rPr>
        <w:t xml:space="preserve">. </w:t>
      </w:r>
      <w:r w:rsidRPr="007A5CAD">
        <w:rPr>
          <w:rFonts w:ascii="Kalpurush" w:hAnsi="Kalpurush" w:cs="Kalpurush"/>
          <w:cs/>
          <w:lang w:bidi="bn-IN"/>
        </w:rPr>
        <w:t>পাক</w:t>
      </w:r>
      <w:r w:rsidRPr="007A5CAD">
        <w:rPr>
          <w:rFonts w:ascii="Kalpurush" w:hAnsi="Kalpurush" w:cs="Kalpurush"/>
        </w:rPr>
        <w:t>/</w:t>
      </w:r>
      <w:r w:rsidRPr="007A5CAD">
        <w:rPr>
          <w:rFonts w:ascii="Kalpurush" w:hAnsi="Kalpurush" w:cs="Kalpurush"/>
          <w:cs/>
          <w:lang w:bidi="bn-IN"/>
        </w:rPr>
        <w:t>৭০৭০৪</w:t>
      </w:r>
      <w:r w:rsidRPr="007A5CAD">
        <w:rPr>
          <w:rFonts w:ascii="Kalpurush" w:hAnsi="Kalpurush" w:cs="Kalpurush"/>
        </w:rPr>
        <w:t xml:space="preserve">. </w:t>
      </w:r>
      <w:r w:rsidRPr="007A5CAD">
        <w:rPr>
          <w:rFonts w:ascii="Kalpurush" w:hAnsi="Kalpurush" w:cs="Kalpurush"/>
          <w:cs/>
          <w:lang w:bidi="bn-IN"/>
        </w:rPr>
        <w:t>এসজিটি</w:t>
      </w:r>
      <w:r w:rsidRPr="007A5CAD">
        <w:rPr>
          <w:rFonts w:ascii="Kalpurush" w:hAnsi="Kalpurush" w:cs="Kalpurush"/>
        </w:rPr>
        <w:t xml:space="preserve">. </w:t>
      </w:r>
      <w:r w:rsidRPr="007A5CAD">
        <w:rPr>
          <w:rFonts w:ascii="Kalpurush" w:hAnsi="Kalpurush" w:cs="Kalpurush"/>
          <w:cs/>
          <w:lang w:bidi="bn-IN"/>
        </w:rPr>
        <w:t>আব্দুলজলিল</w:t>
      </w:r>
    </w:p>
    <w:p w14:paraId="5270F57D"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মৌলভীআব্দুলকাদির</w:t>
      </w:r>
    </w:p>
    <w:p w14:paraId="5286986C"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সার্রাবাদ</w:t>
      </w:r>
      <w:r w:rsidRPr="007A5CAD">
        <w:rPr>
          <w:rFonts w:ascii="Kalpurush" w:hAnsi="Kalpurush" w:cs="Kalpurush"/>
        </w:rPr>
        <w:t xml:space="preserve"> (</w:t>
      </w:r>
      <w:r w:rsidRPr="007A5CAD">
        <w:rPr>
          <w:rFonts w:ascii="Kalpurush" w:hAnsi="Kalpurush" w:cs="Kalpurush"/>
          <w:cs/>
          <w:lang w:bidi="bn-IN"/>
        </w:rPr>
        <w:t>হাজীবাড়ী</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অ</w:t>
      </w:r>
      <w:r w:rsidRPr="007A5CAD">
        <w:rPr>
          <w:rFonts w:ascii="Kalpurush" w:hAnsi="Kalpurush" w:cs="Kalpurush"/>
        </w:rPr>
        <w:t xml:space="preserve">. </w:t>
      </w:r>
      <w:r w:rsidRPr="007A5CAD">
        <w:rPr>
          <w:rFonts w:ascii="Kalpurush" w:hAnsi="Kalpurush" w:cs="Kalpurush"/>
          <w:cs/>
          <w:lang w:bidi="bn-IN"/>
        </w:rPr>
        <w:t>নারায়নপুর</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10925A2D" w14:textId="77777777" w:rsidR="001249B5" w:rsidRPr="007A5CAD" w:rsidRDefault="001249B5" w:rsidP="001249B5">
      <w:pPr>
        <w:rPr>
          <w:rFonts w:ascii="Kalpurush" w:hAnsi="Kalpurush" w:cs="Kalpurush"/>
        </w:rPr>
      </w:pPr>
      <w:r w:rsidRPr="007A5CAD">
        <w:rPr>
          <w:rFonts w:ascii="Kalpurush" w:hAnsi="Kalpurush" w:cs="Kalpurush"/>
          <w:cs/>
          <w:lang w:bidi="bn-IN"/>
        </w:rPr>
        <w:t>৩০</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মোহাম্মদমাহবুবউদ্দিনচৌধুরী</w:t>
      </w:r>
    </w:p>
    <w:p w14:paraId="599A3C40"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আলহ্বাজমৌলভীআজিজুদ্দিনমোহাম্মদচৌধুরী</w:t>
      </w:r>
    </w:p>
    <w:p w14:paraId="0D063D2B"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পিআইমপি</w:t>
      </w:r>
      <w:r w:rsidRPr="007A5CAD">
        <w:rPr>
          <w:rFonts w:ascii="Kalpurush" w:hAnsi="Kalpurush" w:cs="Kalpurush"/>
        </w:rPr>
        <w:t>.</w:t>
      </w:r>
      <w:r w:rsidRPr="007A5CAD">
        <w:rPr>
          <w:rFonts w:ascii="Kalpurush" w:hAnsi="Kalpurush" w:cs="Kalpurush"/>
          <w:cs/>
          <w:lang w:bidi="bn-IN"/>
        </w:rPr>
        <w:t>ও</w:t>
      </w:r>
      <w:r w:rsidRPr="007A5CAD">
        <w:rPr>
          <w:rFonts w:ascii="Kalpurush" w:hAnsi="Kalpurush" w:cs="Kalpurush"/>
        </w:rPr>
        <w:t>.</w:t>
      </w:r>
      <w:r w:rsidRPr="007A5CAD">
        <w:rPr>
          <w:rFonts w:ascii="Kalpurush" w:hAnsi="Kalpurush" w:cs="Kalpurush"/>
          <w:cs/>
          <w:lang w:bidi="bn-IN"/>
        </w:rPr>
        <w:t>চাইতান</w:t>
      </w:r>
      <w:r w:rsidRPr="007A5CAD">
        <w:rPr>
          <w:rFonts w:ascii="Kalpurush" w:hAnsi="Kalpurush" w:cs="Kalpurush"/>
        </w:rPr>
        <w:t xml:space="preserve">, </w:t>
      </w:r>
      <w:r w:rsidRPr="007A5CAD">
        <w:rPr>
          <w:rFonts w:ascii="Kalpurush" w:hAnsi="Kalpurush" w:cs="Kalpurush"/>
          <w:cs/>
          <w:lang w:bidi="bn-IN"/>
        </w:rPr>
        <w:t>সিলেট</w:t>
      </w:r>
      <w:r w:rsidRPr="007A5CAD">
        <w:rPr>
          <w:rFonts w:ascii="Kalpurush" w:hAnsi="Kalpurush" w:cs="Mangal"/>
          <w:cs/>
          <w:lang w:bidi="hi-IN"/>
        </w:rPr>
        <w:t>।</w:t>
      </w:r>
    </w:p>
    <w:p w14:paraId="43654CE6" w14:textId="77777777" w:rsidR="001249B5" w:rsidRPr="007A5CAD" w:rsidRDefault="001249B5" w:rsidP="001249B5">
      <w:pPr>
        <w:rPr>
          <w:rFonts w:ascii="Kalpurush" w:hAnsi="Kalpurush" w:cs="Kalpurush"/>
        </w:rPr>
      </w:pPr>
      <w:r w:rsidRPr="007A5CAD">
        <w:rPr>
          <w:rFonts w:ascii="Kalpurush" w:hAnsi="Kalpurush" w:cs="Kalpurush"/>
          <w:cs/>
          <w:lang w:bidi="bn-IN"/>
        </w:rPr>
        <w:t>৩১</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নং৯৫৮</w:t>
      </w:r>
      <w:r w:rsidRPr="007A5CAD">
        <w:rPr>
          <w:rFonts w:ascii="Kalpurush" w:hAnsi="Kalpurush" w:cs="Kalpurush"/>
        </w:rPr>
        <w:t>.</w:t>
      </w:r>
      <w:r w:rsidRPr="007A5CAD">
        <w:rPr>
          <w:rFonts w:ascii="Kalpurush" w:hAnsi="Kalpurush" w:cs="Kalpurush"/>
          <w:cs/>
          <w:lang w:bidi="bn-IN"/>
        </w:rPr>
        <w:t>১</w:t>
      </w:r>
      <w:r w:rsidRPr="007A5CAD">
        <w:rPr>
          <w:rFonts w:ascii="Kalpurush" w:hAnsi="Kalpurush" w:cs="Kalpurush"/>
        </w:rPr>
        <w:t>/</w:t>
      </w:r>
      <w:r w:rsidRPr="007A5CAD">
        <w:rPr>
          <w:rFonts w:ascii="Kalpurush" w:hAnsi="Kalpurush" w:cs="Kalpurush"/>
          <w:cs/>
          <w:lang w:bidi="bn-IN"/>
        </w:rPr>
        <w:t>এল</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রহমান</w:t>
      </w:r>
    </w:p>
    <w:p w14:paraId="2043E8D3"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মোল্লামোহাম্মদসুলাঈমান</w:t>
      </w:r>
    </w:p>
    <w:p w14:paraId="6847B540"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 xml:space="preserve">- </w:t>
      </w:r>
      <w:r w:rsidRPr="007A5CAD">
        <w:rPr>
          <w:rFonts w:ascii="Kalpurush" w:hAnsi="Kalpurush" w:cs="Kalpurush"/>
          <w:cs/>
          <w:lang w:bidi="bn-IN"/>
        </w:rPr>
        <w:t>এবংপি</w:t>
      </w:r>
      <w:r w:rsidRPr="007A5CAD">
        <w:rPr>
          <w:rFonts w:ascii="Kalpurush" w:hAnsi="Kalpurush" w:cs="Kalpurush"/>
        </w:rPr>
        <w:t xml:space="preserve">. </w:t>
      </w:r>
      <w:r w:rsidRPr="007A5CAD">
        <w:rPr>
          <w:rFonts w:ascii="Kalpurush" w:hAnsi="Kalpurush" w:cs="Kalpurush"/>
          <w:cs/>
          <w:lang w:bidi="bn-IN"/>
        </w:rPr>
        <w:t>ও</w:t>
      </w:r>
      <w:r w:rsidRPr="007A5CAD">
        <w:rPr>
          <w:rFonts w:ascii="Kalpurush" w:hAnsi="Kalpurush" w:cs="Kalpurush"/>
        </w:rPr>
        <w:t>-</w:t>
      </w:r>
      <w:r w:rsidRPr="007A5CAD">
        <w:rPr>
          <w:rFonts w:ascii="Kalpurush" w:hAnsi="Kalpurush" w:cs="Kalpurush"/>
          <w:cs/>
          <w:lang w:bidi="bn-IN"/>
        </w:rPr>
        <w:t>মাকরাইলপি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লোহাগড়া</w:t>
      </w:r>
      <w:r w:rsidRPr="007A5CAD">
        <w:rPr>
          <w:rFonts w:ascii="Kalpurush" w:hAnsi="Kalpurush" w:cs="Kalpurush"/>
        </w:rPr>
        <w:t xml:space="preserve">, </w:t>
      </w:r>
      <w:r w:rsidRPr="007A5CAD">
        <w:rPr>
          <w:rFonts w:ascii="Kalpurush" w:hAnsi="Kalpurush" w:cs="Kalpurush"/>
          <w:cs/>
          <w:lang w:bidi="bn-IN"/>
        </w:rPr>
        <w:t>যশোর</w:t>
      </w:r>
      <w:r w:rsidRPr="007A5CAD">
        <w:rPr>
          <w:rFonts w:ascii="Kalpurush" w:hAnsi="Kalpurush" w:cs="Mangal"/>
          <w:cs/>
          <w:lang w:bidi="hi-IN"/>
        </w:rPr>
        <w:t>।</w:t>
      </w:r>
    </w:p>
    <w:p w14:paraId="220146D9" w14:textId="77777777" w:rsidR="001249B5" w:rsidRPr="007A5CAD" w:rsidRDefault="001249B5" w:rsidP="001249B5">
      <w:pPr>
        <w:rPr>
          <w:rFonts w:ascii="Kalpurush" w:hAnsi="Kalpurush" w:cs="Kalpurush"/>
        </w:rPr>
      </w:pPr>
      <w:r w:rsidRPr="007A5CAD">
        <w:rPr>
          <w:rFonts w:ascii="Kalpurush" w:hAnsi="Kalpurush" w:cs="Kalpurush"/>
          <w:cs/>
          <w:lang w:bidi="bn-IN"/>
        </w:rPr>
        <w:t>৩২</w:t>
      </w:r>
      <w:r w:rsidRPr="007A5CAD">
        <w:rPr>
          <w:rFonts w:ascii="Kalpurush" w:hAnsi="Kalpurush" w:cs="Kalpurush"/>
        </w:rPr>
        <w:t xml:space="preserve">. </w:t>
      </w:r>
      <w:r w:rsidRPr="007A5CAD">
        <w:rPr>
          <w:rFonts w:ascii="Kalpurush" w:hAnsi="Kalpurush" w:cs="Kalpurush"/>
          <w:cs/>
          <w:lang w:bidi="bn-IN"/>
        </w:rPr>
        <w:t>প্রাক্তনসাব</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ফজলুলইসলাম</w:t>
      </w:r>
    </w:p>
    <w:p w14:paraId="2607AA35"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মৌলভীদালিলুদ্দিনআহমেদ</w:t>
      </w:r>
    </w:p>
    <w:p w14:paraId="0F196FA6"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 xml:space="preserve"> -</w:t>
      </w:r>
      <w:r w:rsidRPr="007A5CAD">
        <w:rPr>
          <w:rFonts w:ascii="Kalpurush" w:hAnsi="Kalpurush" w:cs="Kalpurush"/>
          <w:cs/>
          <w:lang w:bidi="bn-IN"/>
        </w:rPr>
        <w:t>শেরপুরপি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বান্দারিয়া</w:t>
      </w:r>
      <w:r w:rsidRPr="007A5CAD">
        <w:rPr>
          <w:rFonts w:ascii="Kalpurush" w:hAnsi="Kalpurush" w:cs="Kalpurush"/>
        </w:rPr>
        <w:t>,</w:t>
      </w:r>
      <w:r w:rsidRPr="007A5CAD">
        <w:rPr>
          <w:rFonts w:ascii="Kalpurush" w:hAnsi="Kalpurush" w:cs="Kalpurush"/>
          <w:cs/>
          <w:lang w:bidi="bn-IN"/>
        </w:rPr>
        <w:t>বরিশাল</w:t>
      </w:r>
    </w:p>
    <w:p w14:paraId="5DDCF637" w14:textId="77777777" w:rsidR="001249B5" w:rsidRPr="007A5CAD" w:rsidRDefault="001249B5" w:rsidP="001249B5">
      <w:pPr>
        <w:rPr>
          <w:rFonts w:ascii="Kalpurush" w:hAnsi="Kalpurush" w:cs="Kalpurush"/>
        </w:rPr>
      </w:pPr>
    </w:p>
    <w:p w14:paraId="00DE7DB1" w14:textId="77777777" w:rsidR="001249B5" w:rsidRPr="007A5CAD" w:rsidRDefault="001249B5" w:rsidP="001249B5">
      <w:pPr>
        <w:rPr>
          <w:rFonts w:ascii="Kalpurush" w:hAnsi="Kalpurush" w:cs="Kalpurush"/>
        </w:rPr>
      </w:pPr>
      <w:r w:rsidRPr="007A5CAD">
        <w:rPr>
          <w:rFonts w:ascii="Kalpurush" w:hAnsi="Kalpurush" w:cs="Kalpurush"/>
          <w:cs/>
          <w:lang w:bidi="bn-IN"/>
        </w:rPr>
        <w:t>৩৩</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মোহাম্মদআলীরেজা</w:t>
      </w:r>
    </w:p>
    <w:p w14:paraId="72889D61"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মৌলভীজহুরআলীআহমেদ</w:t>
      </w:r>
    </w:p>
    <w:p w14:paraId="7E0A8746"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গ্রাম</w:t>
      </w:r>
      <w:r w:rsidRPr="007A5CAD">
        <w:rPr>
          <w:rFonts w:ascii="Kalpurush" w:hAnsi="Kalpurush" w:cs="Kalpurush"/>
        </w:rPr>
        <w:t>-</w:t>
      </w:r>
      <w:r w:rsidRPr="007A5CAD">
        <w:rPr>
          <w:rFonts w:ascii="Kalpurush" w:hAnsi="Kalpurush" w:cs="Kalpurush"/>
          <w:cs/>
          <w:lang w:bidi="bn-IN"/>
        </w:rPr>
        <w:t>লাহিনী</w:t>
      </w:r>
    </w:p>
    <w:p w14:paraId="74F48987" w14:textId="77777777" w:rsidR="001249B5" w:rsidRPr="007A5CAD" w:rsidRDefault="001249B5" w:rsidP="001249B5">
      <w:pPr>
        <w:rPr>
          <w:rFonts w:ascii="Kalpurush" w:hAnsi="Kalpurush" w:cs="Kalpurush"/>
        </w:rPr>
      </w:pP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অ</w:t>
      </w:r>
      <w:r w:rsidRPr="007A5CAD">
        <w:rPr>
          <w:rFonts w:ascii="Kalpurush" w:hAnsi="Kalpurush" w:cs="Kalpurush"/>
        </w:rPr>
        <w:t xml:space="preserve">- </w:t>
      </w:r>
      <w:r w:rsidRPr="007A5CAD">
        <w:rPr>
          <w:rFonts w:ascii="Kalpurush" w:hAnsi="Kalpurush" w:cs="Kalpurush"/>
          <w:cs/>
          <w:lang w:bidi="bn-IN"/>
        </w:rPr>
        <w:t>কুষ্টিয়া</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কতোয়ালী</w:t>
      </w:r>
      <w:r w:rsidRPr="007A5CAD">
        <w:rPr>
          <w:rFonts w:ascii="Kalpurush" w:hAnsi="Kalpurush" w:cs="Kalpurush"/>
        </w:rPr>
        <w:t xml:space="preserve">, </w:t>
      </w:r>
      <w:r w:rsidRPr="007A5CAD">
        <w:rPr>
          <w:rFonts w:ascii="Kalpurush" w:hAnsi="Kalpurush" w:cs="Kalpurush"/>
          <w:cs/>
          <w:lang w:bidi="bn-IN"/>
        </w:rPr>
        <w:t>কুষ্টিয়া</w:t>
      </w:r>
      <w:r w:rsidRPr="007A5CAD">
        <w:rPr>
          <w:rFonts w:ascii="Kalpurush" w:hAnsi="Kalpurush" w:cs="Mangal"/>
          <w:cs/>
          <w:lang w:bidi="hi-IN"/>
        </w:rPr>
        <w:t>।</w:t>
      </w:r>
    </w:p>
    <w:p w14:paraId="644CFF0B" w14:textId="77777777" w:rsidR="001249B5" w:rsidRPr="007A5CAD" w:rsidRDefault="001249B5" w:rsidP="001249B5">
      <w:pPr>
        <w:rPr>
          <w:rFonts w:ascii="Kalpurush" w:hAnsi="Kalpurush" w:cs="Kalpurush"/>
        </w:rPr>
      </w:pPr>
      <w:r w:rsidRPr="007A5CAD">
        <w:rPr>
          <w:rFonts w:ascii="Kalpurush" w:hAnsi="Kalpurush" w:cs="Kalpurush"/>
          <w:cs/>
          <w:lang w:bidi="bn-IN"/>
        </w:rPr>
        <w:t>৩৪</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২০০৪৭১</w:t>
      </w:r>
      <w:r w:rsidRPr="007A5CAD">
        <w:rPr>
          <w:rFonts w:ascii="Kalpurush" w:hAnsi="Kalpurush" w:cs="Kalpurush"/>
        </w:rPr>
        <w:t xml:space="preserve">. </w:t>
      </w:r>
      <w:r w:rsidRPr="007A5CAD">
        <w:rPr>
          <w:rFonts w:ascii="Kalpurush" w:hAnsi="Kalpurush" w:cs="Kalpurush"/>
          <w:cs/>
          <w:lang w:bidi="bn-IN"/>
        </w:rPr>
        <w:t>ক্যাপ্টেনখুরশিদউদ্দিনআহমেদ</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সি</w:t>
      </w:r>
      <w:r w:rsidRPr="007A5CAD">
        <w:rPr>
          <w:rFonts w:ascii="Kalpurush" w:hAnsi="Kalpurush" w:cs="Kalpurush"/>
        </w:rPr>
        <w:t>.</w:t>
      </w:r>
    </w:p>
    <w:p w14:paraId="78E144B3"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মৌলভীআব্দুলরহমান</w:t>
      </w:r>
    </w:p>
    <w:p w14:paraId="751582F5" w14:textId="77777777" w:rsidR="001249B5" w:rsidRPr="007A5CAD" w:rsidRDefault="001249B5" w:rsidP="001249B5">
      <w:pPr>
        <w:rPr>
          <w:rFonts w:ascii="Kalpurush" w:hAnsi="Kalpurush" w:cs="Kalpurush"/>
        </w:rPr>
      </w:pPr>
      <w:r w:rsidRPr="007A5CAD">
        <w:rPr>
          <w:rFonts w:ascii="Kalpurush" w:hAnsi="Kalpurush" w:cs="Kalpurush"/>
          <w:cs/>
          <w:lang w:bidi="bn-IN"/>
        </w:rPr>
        <w:t>গ্রামএবংপো</w:t>
      </w:r>
      <w:r w:rsidRPr="007A5CAD">
        <w:rPr>
          <w:rFonts w:ascii="Kalpurush" w:hAnsi="Kalpurush" w:cs="Kalpurush"/>
        </w:rPr>
        <w:t xml:space="preserve">. </w:t>
      </w:r>
      <w:r w:rsidRPr="007A5CAD">
        <w:rPr>
          <w:rFonts w:ascii="Kalpurush" w:hAnsi="Kalpurush" w:cs="Kalpurush"/>
          <w:cs/>
          <w:lang w:bidi="bn-IN"/>
        </w:rPr>
        <w:t>অ</w:t>
      </w:r>
      <w:r w:rsidRPr="007A5CAD">
        <w:rPr>
          <w:rFonts w:ascii="Kalpurush" w:hAnsi="Kalpurush" w:cs="Kalpurush"/>
        </w:rPr>
        <w:t>.-</w:t>
      </w:r>
      <w:r w:rsidRPr="007A5CAD">
        <w:rPr>
          <w:rFonts w:ascii="Kalpurush" w:hAnsi="Kalpurush" w:cs="Kalpurush"/>
          <w:cs/>
          <w:lang w:bidi="bn-IN"/>
        </w:rPr>
        <w:t>বানসাই</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গাফ্ফারগঞ্জ</w:t>
      </w:r>
      <w:r w:rsidRPr="007A5CAD">
        <w:rPr>
          <w:rFonts w:ascii="Kalpurush" w:hAnsi="Kalpurush" w:cs="Kalpurush"/>
        </w:rPr>
        <w:t>,</w:t>
      </w:r>
      <w:r w:rsidRPr="007A5CAD">
        <w:rPr>
          <w:rFonts w:ascii="Kalpurush" w:hAnsi="Kalpurush" w:cs="Kalpurush"/>
          <w:cs/>
          <w:lang w:bidi="bn-IN"/>
        </w:rPr>
        <w:t>ময়মনসিংহ</w:t>
      </w:r>
    </w:p>
    <w:p w14:paraId="554DDBA0" w14:textId="77777777" w:rsidR="001249B5" w:rsidRPr="007A5CAD" w:rsidRDefault="001249B5" w:rsidP="001249B5">
      <w:pPr>
        <w:rPr>
          <w:rFonts w:ascii="Kalpurush" w:hAnsi="Kalpurush" w:cs="Kalpurush"/>
        </w:rPr>
      </w:pPr>
      <w:r w:rsidRPr="007A5CAD">
        <w:rPr>
          <w:rFonts w:ascii="Kalpurush" w:hAnsi="Kalpurush" w:cs="Kalpurush"/>
          <w:cs/>
          <w:lang w:bidi="bn-IN"/>
        </w:rPr>
        <w:t>৩৫</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নং</w:t>
      </w:r>
      <w:r w:rsidRPr="007A5CAD">
        <w:rPr>
          <w:rFonts w:ascii="Kalpurush" w:hAnsi="Kalpurush" w:cs="Kalpurush"/>
        </w:rPr>
        <w:t>-</w:t>
      </w:r>
      <w:r w:rsidRPr="007A5CAD">
        <w:rPr>
          <w:rFonts w:ascii="Kalpurush" w:hAnsi="Kalpurush" w:cs="Kalpurush"/>
          <w:cs/>
          <w:lang w:bidi="bn-IN"/>
        </w:rPr>
        <w:t>৯৪৪</w:t>
      </w:r>
      <w:r w:rsidRPr="007A5CAD">
        <w:rPr>
          <w:rFonts w:ascii="Kalpurush" w:hAnsi="Kalpurush" w:cs="Kalpurush"/>
        </w:rPr>
        <w:t>.</w:t>
      </w:r>
      <w:r w:rsidRPr="007A5CAD">
        <w:rPr>
          <w:rFonts w:ascii="Kalpurush" w:hAnsi="Kalpurush" w:cs="Kalpurush"/>
          <w:cs/>
          <w:lang w:bidi="bn-IN"/>
        </w:rPr>
        <w:t>১</w:t>
      </w:r>
      <w:r w:rsidRPr="007A5CAD">
        <w:rPr>
          <w:rFonts w:ascii="Kalpurush" w:hAnsi="Kalpurush" w:cs="Kalpurush"/>
        </w:rPr>
        <w:t xml:space="preserve">/ </w:t>
      </w:r>
      <w:r w:rsidRPr="007A5CAD">
        <w:rPr>
          <w:rFonts w:ascii="Kalpurush" w:hAnsi="Kalpurush" w:cs="Kalpurush"/>
          <w:cs/>
          <w:lang w:bidi="bn-IN"/>
        </w:rPr>
        <w:t>এল</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w:t>
      </w:r>
      <w:r w:rsidRPr="007A5CAD">
        <w:rPr>
          <w:rFonts w:ascii="Kalpurush" w:hAnsi="Kalpurush" w:cs="Kalpurush"/>
          <w:cs/>
          <w:lang w:bidi="bn-IN"/>
        </w:rPr>
        <w:t>আব্দুররউফ</w:t>
      </w:r>
    </w:p>
    <w:p w14:paraId="26EF7540"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আলহ্বাজআব্দুললতিফ</w:t>
      </w:r>
    </w:p>
    <w:p w14:paraId="4B71CFD9" w14:textId="77777777" w:rsidR="001249B5" w:rsidRPr="007A5CAD" w:rsidRDefault="001249B5" w:rsidP="001249B5">
      <w:pPr>
        <w:rPr>
          <w:rFonts w:ascii="Kalpurush" w:hAnsi="Kalpurush" w:cs="Kalpurush"/>
        </w:rPr>
      </w:pPr>
      <w:r w:rsidRPr="007A5CAD">
        <w:rPr>
          <w:rFonts w:ascii="Kalpurush" w:hAnsi="Kalpurush" w:cs="Kalpurush"/>
          <w:cs/>
          <w:lang w:bidi="bn-IN"/>
        </w:rPr>
        <w:t>পাকিস্তানহাউজ</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ও</w:t>
      </w:r>
      <w:r w:rsidRPr="007A5CAD">
        <w:rPr>
          <w:rFonts w:ascii="Kalpurush" w:hAnsi="Kalpurush" w:cs="Kalpurush"/>
        </w:rPr>
        <w:t xml:space="preserve">. </w:t>
      </w:r>
      <w:r w:rsidRPr="007A5CAD">
        <w:rPr>
          <w:rFonts w:ascii="Kalpurush" w:hAnsi="Kalpurush" w:cs="Kalpurush"/>
          <w:cs/>
          <w:lang w:bidi="bn-IN"/>
        </w:rPr>
        <w:t>এবংপি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ভৈরব</w:t>
      </w:r>
      <w:r w:rsidRPr="007A5CAD">
        <w:rPr>
          <w:rFonts w:ascii="Kalpurush" w:hAnsi="Kalpurush" w:cs="Kalpurush"/>
        </w:rPr>
        <w:t>,</w:t>
      </w:r>
      <w:r w:rsidRPr="007A5CAD">
        <w:rPr>
          <w:rFonts w:ascii="Kalpurush" w:hAnsi="Kalpurush" w:cs="Kalpurush"/>
          <w:cs/>
          <w:lang w:bidi="bn-IN"/>
        </w:rPr>
        <w:t>ময়মনসিংহ</w:t>
      </w:r>
    </w:p>
    <w:p w14:paraId="683F8921" w14:textId="77777777" w:rsidR="001249B5" w:rsidRPr="007A5CAD" w:rsidRDefault="001249B5" w:rsidP="001249B5">
      <w:pPr>
        <w:rPr>
          <w:rFonts w:ascii="Kalpurush" w:hAnsi="Kalpurush" w:cs="Kalpurush"/>
        </w:rPr>
      </w:pPr>
    </w:p>
    <w:p w14:paraId="687C93E6" w14:textId="77777777" w:rsidR="001249B5" w:rsidRPr="007A5CAD" w:rsidRDefault="001249B5" w:rsidP="001249B5">
      <w:pPr>
        <w:rPr>
          <w:rFonts w:ascii="Kalpurush" w:hAnsi="Kalpurush" w:cs="Kalpurush"/>
        </w:rPr>
      </w:pPr>
      <w:r w:rsidRPr="007A5CAD">
        <w:rPr>
          <w:rFonts w:ascii="Kalpurush" w:hAnsi="Kalpurush" w:cs="Kalpurush"/>
        </w:rPr>
        <w:t xml:space="preserve">    "  </w:t>
      </w:r>
      <w:r w:rsidRPr="007A5CAD">
        <w:rPr>
          <w:rFonts w:ascii="Kalpurush" w:hAnsi="Kalpurush" w:cs="Kalpurush"/>
          <w:cs/>
          <w:lang w:bidi="bn-IN"/>
        </w:rPr>
        <w:t>প্রত্যক্ষদর্শীদেরনামেরতালিকা</w:t>
      </w:r>
      <w:r w:rsidRPr="007A5CAD">
        <w:rPr>
          <w:rFonts w:ascii="Kalpurush" w:hAnsi="Kalpurush" w:cs="Mangal"/>
          <w:cs/>
          <w:lang w:bidi="hi-IN"/>
        </w:rPr>
        <w:t>।</w:t>
      </w:r>
      <w:r w:rsidRPr="007A5CAD">
        <w:rPr>
          <w:rFonts w:ascii="Kalpurush" w:hAnsi="Kalpurush" w:cs="Kalpurush"/>
        </w:rPr>
        <w:t>"</w:t>
      </w:r>
    </w:p>
    <w:p w14:paraId="0E42C163" w14:textId="77777777" w:rsidR="001249B5" w:rsidRPr="007A5CAD" w:rsidRDefault="001249B5" w:rsidP="001249B5">
      <w:pPr>
        <w:rPr>
          <w:rFonts w:ascii="Kalpurush" w:hAnsi="Kalpurush" w:cs="Kalpurush"/>
        </w:rPr>
      </w:pPr>
      <w:r w:rsidRPr="007A5CAD">
        <w:rPr>
          <w:rFonts w:ascii="Kalpurush" w:hAnsi="Kalpurush" w:cs="Kalpurush"/>
          <w:cs/>
          <w:lang w:bidi="bn-IN"/>
        </w:rPr>
        <w:t>১</w:t>
      </w:r>
      <w:r w:rsidRPr="007A5CAD">
        <w:rPr>
          <w:rFonts w:ascii="Kalpurush" w:hAnsi="Kalpurush" w:cs="Kalpurush"/>
        </w:rPr>
        <w:t>.</w:t>
      </w:r>
      <w:r w:rsidRPr="007A5CAD">
        <w:rPr>
          <w:rFonts w:ascii="Kalpurush" w:hAnsi="Kalpurush" w:cs="Kalpurush"/>
          <w:cs/>
          <w:lang w:bidi="bn-IN"/>
        </w:rPr>
        <w:t>এলটি</w:t>
      </w:r>
      <w:r w:rsidRPr="007A5CAD">
        <w:rPr>
          <w:rFonts w:ascii="Kalpurush" w:hAnsi="Kalpurush" w:cs="Kalpurush"/>
        </w:rPr>
        <w:t xml:space="preserve">. </w:t>
      </w:r>
      <w:r w:rsidRPr="007A5CAD">
        <w:rPr>
          <w:rFonts w:ascii="Kalpurush" w:hAnsi="Kalpurush" w:cs="Kalpurush"/>
          <w:cs/>
          <w:lang w:bidi="bn-IN"/>
        </w:rPr>
        <w:t>মোজাম্মেলহোসাইন</w:t>
      </w:r>
    </w:p>
    <w:p w14:paraId="3201BCD8"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মৌলভীমিনহাজউদ্দিন</w:t>
      </w:r>
    </w:p>
    <w:p w14:paraId="07B6880F"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ফুলকলি</w:t>
      </w:r>
      <w:r w:rsidRPr="007A5CAD">
        <w:rPr>
          <w:rFonts w:ascii="Kalpurush" w:hAnsi="Kalpurush" w:cs="Kalpurush"/>
        </w:rPr>
        <w:t xml:space="preserve">,  </w:t>
      </w:r>
      <w:r w:rsidRPr="007A5CAD">
        <w:rPr>
          <w:rFonts w:ascii="Kalpurush" w:hAnsi="Kalpurush" w:cs="Kalpurush"/>
          <w:cs/>
          <w:lang w:bidi="bn-IN"/>
        </w:rPr>
        <w:t>পশ্চিমপাকিস্তান</w:t>
      </w:r>
      <w:r w:rsidRPr="007A5CAD">
        <w:rPr>
          <w:rFonts w:ascii="Kalpurush" w:hAnsi="Kalpurush" w:cs="Kalpurush"/>
        </w:rPr>
        <w:t xml:space="preserve"> - </w:t>
      </w:r>
      <w:r w:rsidRPr="007A5CAD">
        <w:rPr>
          <w:rFonts w:ascii="Kalpurush" w:hAnsi="Kalpurush" w:cs="Kalpurush"/>
          <w:cs/>
          <w:lang w:bidi="bn-IN"/>
        </w:rPr>
        <w:t>কতোয়ালী</w:t>
      </w:r>
      <w:r w:rsidRPr="007A5CAD">
        <w:rPr>
          <w:rFonts w:ascii="Kalpurush" w:hAnsi="Kalpurush" w:cs="Kalpurush"/>
        </w:rPr>
        <w:t>,</w:t>
      </w:r>
      <w:r w:rsidRPr="007A5CAD">
        <w:rPr>
          <w:rFonts w:ascii="Kalpurush" w:hAnsi="Kalpurush" w:cs="Kalpurush"/>
          <w:cs/>
          <w:lang w:bidi="bn-IN"/>
        </w:rPr>
        <w:t>ময়মনসিংহ</w:t>
      </w:r>
      <w:r w:rsidRPr="007A5CAD">
        <w:rPr>
          <w:rFonts w:ascii="Kalpurush" w:hAnsi="Kalpurush" w:cs="Mangal"/>
          <w:cs/>
          <w:lang w:bidi="hi-IN"/>
        </w:rPr>
        <w:t>।</w:t>
      </w:r>
    </w:p>
    <w:p w14:paraId="008E55E9" w14:textId="77777777" w:rsidR="001249B5" w:rsidRPr="007A5CAD" w:rsidRDefault="001249B5" w:rsidP="001249B5">
      <w:pPr>
        <w:rPr>
          <w:rFonts w:ascii="Kalpurush" w:hAnsi="Kalpurush" w:cs="Kalpurush"/>
        </w:rPr>
      </w:pP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কামালউদ্দিনআহমেদ</w:t>
      </w:r>
    </w:p>
    <w:p w14:paraId="6F82706F"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মৃতলাইমিয়ান</w:t>
      </w:r>
      <w:r w:rsidRPr="007A5CAD">
        <w:rPr>
          <w:rFonts w:ascii="Kalpurush" w:hAnsi="Kalpurush" w:cs="Mangal"/>
          <w:cs/>
          <w:lang w:bidi="hi-IN"/>
        </w:rPr>
        <w:t>।</w:t>
      </w:r>
    </w:p>
    <w:p w14:paraId="7A203348" w14:textId="77777777" w:rsidR="001249B5" w:rsidRPr="007A5CAD" w:rsidRDefault="001249B5" w:rsidP="001249B5">
      <w:pPr>
        <w:rPr>
          <w:rFonts w:ascii="Kalpurush" w:hAnsi="Kalpurush" w:cs="Kalpurush"/>
        </w:rPr>
      </w:pPr>
      <w:r w:rsidRPr="007A5CAD">
        <w:rPr>
          <w:rFonts w:ascii="Kalpurush" w:hAnsi="Kalpurush" w:cs="Kalpurush"/>
          <w:cs/>
          <w:lang w:bidi="bn-IN"/>
        </w:rPr>
        <w:t>২৯</w:t>
      </w:r>
      <w:r w:rsidRPr="007A5CAD">
        <w:rPr>
          <w:rFonts w:ascii="Kalpurush" w:hAnsi="Kalpurush" w:cs="Kalpurush"/>
        </w:rPr>
        <w:t>/</w:t>
      </w:r>
      <w:r w:rsidRPr="007A5CAD">
        <w:rPr>
          <w:rFonts w:ascii="Kalpurush" w:hAnsi="Kalpurush" w:cs="Kalpurush"/>
          <w:cs/>
          <w:lang w:bidi="bn-IN"/>
        </w:rPr>
        <w:t>৩</w:t>
      </w:r>
      <w:r w:rsidRPr="007A5CAD">
        <w:rPr>
          <w:rFonts w:ascii="Kalpurush" w:hAnsi="Kalpurush" w:cs="Kalpurush"/>
        </w:rPr>
        <w:t xml:space="preserve">. </w:t>
      </w:r>
      <w:r w:rsidRPr="007A5CAD">
        <w:rPr>
          <w:rFonts w:ascii="Kalpurush" w:hAnsi="Kalpurush" w:cs="Kalpurush"/>
          <w:cs/>
          <w:lang w:bidi="bn-IN"/>
        </w:rPr>
        <w:t>কোয়াটারসারকুলাররোড</w:t>
      </w:r>
      <w:r w:rsidRPr="007A5CAD">
        <w:rPr>
          <w:rFonts w:ascii="Kalpurush" w:hAnsi="Kalpurush" w:cs="Kalpurush"/>
        </w:rPr>
        <w:t>,</w:t>
      </w:r>
      <w:r w:rsidRPr="007A5CAD">
        <w:rPr>
          <w:rFonts w:ascii="Kalpurush" w:hAnsi="Kalpurush" w:cs="Kalpurush"/>
          <w:cs/>
          <w:lang w:bidi="bn-IN"/>
        </w:rPr>
        <w:t>মগবাজারঢাকাএবংগ্রামরুহটিয়া</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ফেনীনোয়াখালী</w:t>
      </w:r>
      <w:r w:rsidRPr="007A5CAD">
        <w:rPr>
          <w:rFonts w:ascii="Kalpurush" w:hAnsi="Kalpurush" w:cs="Mangal"/>
          <w:cs/>
          <w:lang w:bidi="hi-IN"/>
        </w:rPr>
        <w:t>।</w:t>
      </w:r>
    </w:p>
    <w:p w14:paraId="405C382F" w14:textId="77777777" w:rsidR="001249B5" w:rsidRPr="007A5CAD" w:rsidRDefault="001249B5" w:rsidP="001249B5">
      <w:pPr>
        <w:rPr>
          <w:rFonts w:ascii="Kalpurush" w:hAnsi="Kalpurush" w:cs="Kalpurush"/>
        </w:rPr>
      </w:pPr>
      <w:r w:rsidRPr="007A5CAD">
        <w:rPr>
          <w:rFonts w:ascii="Kalpurush" w:hAnsi="Kalpurush" w:cs="Kalpurush"/>
          <w:cs/>
          <w:lang w:bidi="bn-IN"/>
        </w:rPr>
        <w:t>৩</w:t>
      </w:r>
      <w:r w:rsidRPr="007A5CAD">
        <w:rPr>
          <w:rFonts w:ascii="Kalpurush" w:hAnsi="Kalpurush" w:cs="Kalpurush"/>
        </w:rPr>
        <w:t xml:space="preserve">. </w:t>
      </w:r>
      <w:r w:rsidRPr="007A5CAD">
        <w:rPr>
          <w:rFonts w:ascii="Kalpurush" w:hAnsi="Kalpurush" w:cs="Kalpurush"/>
          <w:cs/>
          <w:lang w:bidi="bn-IN"/>
        </w:rPr>
        <w:t>প্রাক্তনকর্পোরালআমিরহোসাইনমিয়ান</w:t>
      </w:r>
    </w:p>
    <w:p w14:paraId="2CE433A0"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মোহাম্মদফাজিলমোল্লাহ্</w:t>
      </w:r>
    </w:p>
    <w:p w14:paraId="499D3EB7" w14:textId="77777777" w:rsidR="001249B5" w:rsidRPr="007A5CAD" w:rsidRDefault="001249B5" w:rsidP="001249B5">
      <w:pPr>
        <w:rPr>
          <w:rFonts w:ascii="Kalpurush" w:hAnsi="Kalpurush" w:cs="Kalpurush"/>
        </w:rPr>
      </w:pPr>
      <w:r w:rsidRPr="007A5CAD">
        <w:rPr>
          <w:rFonts w:ascii="Kalpurush" w:hAnsi="Kalpurush" w:cs="Kalpurush"/>
          <w:cs/>
          <w:lang w:bidi="bn-IN"/>
        </w:rPr>
        <w:t>রুপবাবুরচর</w:t>
      </w:r>
      <w:r w:rsidRPr="007A5CAD">
        <w:rPr>
          <w:rFonts w:ascii="Kalpurush" w:hAnsi="Kalpurush" w:cs="Kalpurush"/>
        </w:rPr>
        <w:t xml:space="preserve">, </w:t>
      </w:r>
      <w:r w:rsidRPr="007A5CAD">
        <w:rPr>
          <w:rFonts w:ascii="Kalpurush" w:hAnsi="Kalpurush" w:cs="Kalpurush"/>
          <w:cs/>
          <w:lang w:bidi="bn-IN"/>
        </w:rPr>
        <w:t>দারিকান্দি</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অ</w:t>
      </w:r>
      <w:r w:rsidRPr="007A5CAD">
        <w:rPr>
          <w:rFonts w:ascii="Kalpurush" w:hAnsi="Kalpurush" w:cs="Kalpurush"/>
        </w:rPr>
        <w:t>-</w:t>
      </w:r>
      <w:r w:rsidRPr="007A5CAD">
        <w:rPr>
          <w:rFonts w:ascii="Kalpurush" w:hAnsi="Kalpurush" w:cs="Kalpurush"/>
          <w:cs/>
          <w:lang w:bidi="bn-IN"/>
        </w:rPr>
        <w:t>জানজিরাপি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জানজিরা</w:t>
      </w:r>
      <w:r w:rsidRPr="007A5CAD">
        <w:rPr>
          <w:rFonts w:ascii="Kalpurush" w:hAnsi="Kalpurush" w:cs="Kalpurush"/>
        </w:rPr>
        <w:t xml:space="preserve">, </w:t>
      </w:r>
      <w:r w:rsidRPr="007A5CAD">
        <w:rPr>
          <w:rFonts w:ascii="Kalpurush" w:hAnsi="Kalpurush" w:cs="Kalpurush"/>
          <w:cs/>
          <w:lang w:bidi="bn-IN"/>
        </w:rPr>
        <w:t>ফরিদপুর</w:t>
      </w:r>
      <w:r w:rsidRPr="007A5CAD">
        <w:rPr>
          <w:rFonts w:ascii="Kalpurush" w:hAnsi="Kalpurush" w:cs="Mangal"/>
          <w:cs/>
          <w:lang w:bidi="hi-IN"/>
        </w:rPr>
        <w:t>।</w:t>
      </w:r>
    </w:p>
    <w:p w14:paraId="307BD829" w14:textId="77777777" w:rsidR="001249B5" w:rsidRPr="007A5CAD" w:rsidRDefault="001249B5" w:rsidP="001249B5">
      <w:pPr>
        <w:rPr>
          <w:rFonts w:ascii="Kalpurush" w:hAnsi="Kalpurush" w:cs="Kalpurush"/>
        </w:rPr>
      </w:pPr>
      <w:r w:rsidRPr="007A5CAD">
        <w:rPr>
          <w:rFonts w:ascii="Kalpurush" w:hAnsi="Kalpurush" w:cs="Kalpurush"/>
          <w:cs/>
          <w:lang w:bidi="bn-IN"/>
        </w:rPr>
        <w:t>৪</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জি</w:t>
      </w:r>
      <w:r w:rsidRPr="007A5CAD">
        <w:rPr>
          <w:rFonts w:ascii="Kalpurush" w:hAnsi="Kalpurush" w:cs="Kalpurush"/>
        </w:rPr>
        <w:t xml:space="preserve">. </w:t>
      </w:r>
      <w:r w:rsidRPr="007A5CAD">
        <w:rPr>
          <w:rFonts w:ascii="Kalpurush" w:hAnsi="Kalpurush" w:cs="Kalpurush"/>
          <w:cs/>
          <w:lang w:bidi="bn-IN"/>
        </w:rPr>
        <w:t>আহমেদ</w:t>
      </w:r>
    </w:p>
    <w:p w14:paraId="1A206308"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মৃতমৌলভীআব্দুলকারিন</w:t>
      </w:r>
    </w:p>
    <w:p w14:paraId="6783DDFB"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১৩৯</w:t>
      </w:r>
      <w:r w:rsidRPr="007A5CAD">
        <w:rPr>
          <w:rFonts w:ascii="Kalpurush" w:hAnsi="Kalpurush" w:cs="Kalpurush"/>
        </w:rPr>
        <w:t xml:space="preserve">. </w:t>
      </w:r>
      <w:r w:rsidRPr="007A5CAD">
        <w:rPr>
          <w:rFonts w:ascii="Kalpurush" w:hAnsi="Kalpurush" w:cs="Kalpurush"/>
          <w:cs/>
          <w:lang w:bidi="bn-IN"/>
        </w:rPr>
        <w:t>আর</w:t>
      </w:r>
      <w:r w:rsidRPr="007A5CAD">
        <w:rPr>
          <w:rFonts w:ascii="Kalpurush" w:hAnsi="Kalpurush" w:cs="Kalpurush"/>
        </w:rPr>
        <w:t xml:space="preserve">. </w:t>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মিশনরোডঢাকাএবংগ্রামচিরোয়া</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চৌদ্দগ্রাম</w:t>
      </w:r>
      <w:r w:rsidRPr="007A5CAD">
        <w:rPr>
          <w:rFonts w:ascii="Kalpurush" w:hAnsi="Kalpurush" w:cs="Kalpurush"/>
        </w:rPr>
        <w:t xml:space="preserve">, </w:t>
      </w:r>
      <w:r w:rsidRPr="007A5CAD">
        <w:rPr>
          <w:rFonts w:ascii="Kalpurush" w:hAnsi="Kalpurush" w:cs="Kalpurush"/>
          <w:cs/>
          <w:lang w:bidi="bn-IN"/>
        </w:rPr>
        <w:t>কুমিল্লা</w:t>
      </w:r>
      <w:r w:rsidRPr="007A5CAD">
        <w:rPr>
          <w:rFonts w:ascii="Kalpurush" w:hAnsi="Kalpurush" w:cs="Mangal"/>
          <w:cs/>
          <w:lang w:bidi="hi-IN"/>
        </w:rPr>
        <w:t>।</w:t>
      </w:r>
    </w:p>
    <w:p w14:paraId="48E7C93D" w14:textId="77777777" w:rsidR="001249B5" w:rsidRPr="007A5CAD" w:rsidRDefault="001249B5" w:rsidP="001249B5">
      <w:pPr>
        <w:rPr>
          <w:rFonts w:ascii="Kalpurush" w:hAnsi="Kalpurush" w:cs="Kalpurush"/>
        </w:rPr>
      </w:pPr>
      <w:r w:rsidRPr="007A5CAD">
        <w:rPr>
          <w:rFonts w:ascii="Kalpurush" w:hAnsi="Kalpurush" w:cs="Kalpurush"/>
          <w:cs/>
          <w:lang w:bidi="bn-IN"/>
        </w:rPr>
        <w:t>৫</w:t>
      </w:r>
      <w:r w:rsidRPr="007A5CAD">
        <w:rPr>
          <w:rFonts w:ascii="Kalpurush" w:hAnsi="Kalpurush" w:cs="Kalpurush"/>
        </w:rPr>
        <w:t xml:space="preserve">. </w:t>
      </w:r>
      <w:r w:rsidRPr="007A5CAD">
        <w:rPr>
          <w:rFonts w:ascii="Kalpurush" w:hAnsi="Kalpurush" w:cs="Kalpurush"/>
          <w:cs/>
          <w:lang w:bidi="bn-IN"/>
        </w:rPr>
        <w:t>ওয়ারেন্টঅফিসারমোশাররফহোসেইনশেখ</w:t>
      </w:r>
    </w:p>
    <w:p w14:paraId="7F2007F1"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শেখজালালউদ্দিনআহমেদ</w:t>
      </w:r>
    </w:p>
    <w:p w14:paraId="0ADDA024"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 xml:space="preserve"> -</w:t>
      </w:r>
      <w:r w:rsidRPr="007A5CAD">
        <w:rPr>
          <w:rFonts w:ascii="Kalpurush" w:hAnsi="Kalpurush" w:cs="Kalpurush"/>
          <w:cs/>
          <w:lang w:bidi="bn-IN"/>
        </w:rPr>
        <w:t>পূর্বনিজরা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ও</w:t>
      </w:r>
      <w:r w:rsidRPr="007A5CAD">
        <w:rPr>
          <w:rFonts w:ascii="Kalpurush" w:hAnsi="Kalpurush" w:cs="Kalpurush"/>
        </w:rPr>
        <w:t xml:space="preserve">. </w:t>
      </w:r>
      <w:r w:rsidRPr="007A5CAD">
        <w:rPr>
          <w:rFonts w:ascii="Kalpurush" w:hAnsi="Kalpurush" w:cs="Kalpurush"/>
          <w:cs/>
          <w:lang w:bidi="bn-IN"/>
        </w:rPr>
        <w:t>বউটিলা</w:t>
      </w:r>
      <w:r w:rsidRPr="007A5CAD">
        <w:rPr>
          <w:rFonts w:ascii="Kalpurush" w:hAnsi="Kalpurush" w:cs="Kalpurush"/>
        </w:rPr>
        <w:t>,</w:t>
      </w:r>
      <w:r w:rsidRPr="007A5CAD">
        <w:rPr>
          <w:rFonts w:ascii="Kalpurush" w:hAnsi="Kalpurush" w:cs="Kalpurush"/>
          <w:cs/>
          <w:lang w:bidi="bn-IN"/>
        </w:rPr>
        <w:t>ফরিদপুর</w:t>
      </w:r>
      <w:r w:rsidRPr="007A5CAD">
        <w:rPr>
          <w:rFonts w:ascii="Kalpurush" w:hAnsi="Kalpurush" w:cs="Mangal"/>
          <w:cs/>
          <w:lang w:bidi="hi-IN"/>
        </w:rPr>
        <w:t>।</w:t>
      </w:r>
    </w:p>
    <w:p w14:paraId="735534A8" w14:textId="77777777" w:rsidR="001249B5" w:rsidRPr="007A5CAD" w:rsidRDefault="001249B5" w:rsidP="001249B5">
      <w:pPr>
        <w:rPr>
          <w:rFonts w:ascii="Kalpurush" w:hAnsi="Kalpurush" w:cs="Kalpurush"/>
        </w:rPr>
      </w:pPr>
      <w:r w:rsidRPr="007A5CAD">
        <w:rPr>
          <w:rFonts w:ascii="Kalpurush" w:hAnsi="Kalpurush" w:cs="Kalpurush"/>
          <w:cs/>
          <w:lang w:bidi="bn-IN"/>
        </w:rPr>
        <w:t>৬</w:t>
      </w:r>
      <w:r w:rsidRPr="007A5CAD">
        <w:rPr>
          <w:rFonts w:ascii="Kalpurush" w:hAnsi="Kalpurush" w:cs="Kalpurush"/>
        </w:rPr>
        <w:t xml:space="preserve">. </w:t>
      </w:r>
      <w:r w:rsidRPr="007A5CAD">
        <w:rPr>
          <w:rFonts w:ascii="Kalpurush" w:hAnsi="Kalpurush" w:cs="Kalpurush"/>
          <w:cs/>
          <w:lang w:bidi="bn-IN"/>
        </w:rPr>
        <w:t>পাক</w:t>
      </w:r>
      <w:r w:rsidRPr="007A5CAD">
        <w:rPr>
          <w:rFonts w:ascii="Kalpurush" w:hAnsi="Kalpurush" w:cs="Kalpurush"/>
        </w:rPr>
        <w:t>/</w:t>
      </w:r>
      <w:r w:rsidRPr="007A5CAD">
        <w:rPr>
          <w:rFonts w:ascii="Kalpurush" w:hAnsi="Kalpurush" w:cs="Kalpurush"/>
          <w:cs/>
          <w:lang w:bidi="bn-IN"/>
        </w:rPr>
        <w:t>৫৪২৭২</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জি</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w:t>
      </w:r>
      <w:r w:rsidRPr="007A5CAD">
        <w:rPr>
          <w:rFonts w:ascii="Kalpurush" w:hAnsi="Kalpurush" w:cs="Kalpurush"/>
          <w:cs/>
          <w:lang w:bidi="bn-IN"/>
        </w:rPr>
        <w:t>সারাসউদ্দিনআহমেদ</w:t>
      </w:r>
    </w:p>
    <w:p w14:paraId="26D1F7FC"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মোহাম্মদআফতাবউদ্দিন</w:t>
      </w:r>
    </w:p>
    <w:p w14:paraId="60234833"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 xml:space="preserve"> -</w:t>
      </w:r>
      <w:r w:rsidRPr="007A5CAD">
        <w:rPr>
          <w:rFonts w:ascii="Kalpurush" w:hAnsi="Kalpurush" w:cs="Kalpurush"/>
          <w:cs/>
          <w:lang w:bidi="bn-IN"/>
        </w:rPr>
        <w:t>নিজকল্প</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ও</w:t>
      </w:r>
      <w:r w:rsidRPr="007A5CAD">
        <w:rPr>
          <w:rFonts w:ascii="Kalpurush" w:hAnsi="Kalpurush" w:cs="Kalpurush"/>
        </w:rPr>
        <w:t xml:space="preserve">. </w:t>
      </w:r>
      <w:r w:rsidRPr="007A5CAD">
        <w:rPr>
          <w:rFonts w:ascii="Kalpurush" w:hAnsi="Kalpurush" w:cs="Kalpurush"/>
          <w:cs/>
          <w:lang w:bidi="bn-IN"/>
        </w:rPr>
        <w:t>এবংপি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ময়মনসিংহ</w:t>
      </w:r>
      <w:r w:rsidRPr="007A5CAD">
        <w:rPr>
          <w:rFonts w:ascii="Kalpurush" w:hAnsi="Kalpurush" w:cs="Kalpurush"/>
        </w:rPr>
        <w:t xml:space="preserve">, </w:t>
      </w:r>
      <w:r w:rsidRPr="007A5CAD">
        <w:rPr>
          <w:rFonts w:ascii="Kalpurush" w:hAnsi="Kalpurush" w:cs="Kalpurush"/>
          <w:cs/>
          <w:lang w:bidi="bn-IN"/>
        </w:rPr>
        <w:t>ময়মনসিংহ</w:t>
      </w:r>
      <w:r w:rsidRPr="007A5CAD">
        <w:rPr>
          <w:rFonts w:ascii="Kalpurush" w:hAnsi="Kalpurush" w:cs="Mangal"/>
          <w:cs/>
          <w:lang w:bidi="hi-IN"/>
        </w:rPr>
        <w:t>।</w:t>
      </w:r>
    </w:p>
    <w:p w14:paraId="4495BB92" w14:textId="77777777" w:rsidR="001249B5" w:rsidRPr="007A5CAD" w:rsidRDefault="001249B5" w:rsidP="001249B5">
      <w:pPr>
        <w:rPr>
          <w:rFonts w:ascii="Kalpurush" w:hAnsi="Kalpurush" w:cs="Kalpurush"/>
        </w:rPr>
      </w:pPr>
      <w:r w:rsidRPr="007A5CAD">
        <w:rPr>
          <w:rFonts w:ascii="Kalpurush" w:hAnsi="Kalpurush" w:cs="Kalpurush"/>
          <w:cs/>
          <w:lang w:bidi="bn-IN"/>
        </w:rPr>
        <w:t>৭</w:t>
      </w:r>
      <w:r w:rsidRPr="007A5CAD">
        <w:rPr>
          <w:rFonts w:ascii="Kalpurush" w:hAnsi="Kalpurush" w:cs="Kalpurush"/>
        </w:rPr>
        <w:t xml:space="preserve">. </w:t>
      </w:r>
      <w:r w:rsidRPr="007A5CAD">
        <w:rPr>
          <w:rFonts w:ascii="Kalpurush" w:hAnsi="Kalpurush" w:cs="Kalpurush"/>
          <w:cs/>
          <w:lang w:bidi="bn-IN"/>
        </w:rPr>
        <w:t>ডঃসাঈদ</w:t>
      </w:r>
      <w:r w:rsidRPr="007A5CAD">
        <w:rPr>
          <w:rFonts w:ascii="Kalpurush" w:hAnsi="Kalpurush" w:cs="Kalpurush"/>
        </w:rPr>
        <w:t>-</w:t>
      </w:r>
      <w:r w:rsidRPr="007A5CAD">
        <w:rPr>
          <w:rFonts w:ascii="Kalpurush" w:hAnsi="Kalpurush" w:cs="Kalpurush"/>
          <w:cs/>
          <w:lang w:bidi="bn-IN"/>
        </w:rPr>
        <w:t>উর</w:t>
      </w:r>
      <w:r w:rsidRPr="007A5CAD">
        <w:rPr>
          <w:rFonts w:ascii="Kalpurush" w:hAnsi="Kalpurush" w:cs="Kalpurush"/>
        </w:rPr>
        <w:t>-</w:t>
      </w:r>
      <w:r w:rsidRPr="007A5CAD">
        <w:rPr>
          <w:rFonts w:ascii="Kalpurush" w:hAnsi="Kalpurush" w:cs="Kalpurush"/>
          <w:cs/>
          <w:lang w:bidi="bn-IN"/>
        </w:rPr>
        <w:t>রহমান</w:t>
      </w:r>
    </w:p>
    <w:p w14:paraId="3F49B139"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 </w:t>
      </w:r>
      <w:r w:rsidRPr="007A5CAD">
        <w:rPr>
          <w:rFonts w:ascii="Kalpurush" w:hAnsi="Kalpurush" w:cs="Kalpurush"/>
          <w:cs/>
          <w:lang w:bidi="bn-IN"/>
        </w:rPr>
        <w:t>মৌলভীআবুলখায়েরচৌধুরী</w:t>
      </w:r>
    </w:p>
    <w:p w14:paraId="0920A1BD" w14:textId="77777777" w:rsidR="001249B5" w:rsidRPr="007A5CAD" w:rsidRDefault="001249B5" w:rsidP="001249B5">
      <w:pPr>
        <w:rPr>
          <w:rFonts w:ascii="Kalpurush" w:hAnsi="Kalpurush" w:cs="Kalpurush"/>
        </w:rPr>
      </w:pPr>
      <w:r w:rsidRPr="007A5CAD">
        <w:rPr>
          <w:rFonts w:ascii="Kalpurush" w:hAnsi="Kalpurush" w:cs="Kalpurush"/>
          <w:cs/>
          <w:lang w:bidi="bn-IN"/>
        </w:rPr>
        <w:t>১২</w:t>
      </w:r>
      <w:r w:rsidRPr="007A5CAD">
        <w:rPr>
          <w:rFonts w:ascii="Kalpurush" w:hAnsi="Kalpurush" w:cs="Kalpurush"/>
        </w:rPr>
        <w:t xml:space="preserve">. </w:t>
      </w:r>
      <w:r w:rsidRPr="007A5CAD">
        <w:rPr>
          <w:rFonts w:ascii="Kalpurush" w:hAnsi="Kalpurush" w:cs="Kalpurush"/>
          <w:cs/>
          <w:lang w:bidi="bn-IN"/>
        </w:rPr>
        <w:t>রাফীউদ্দিনসীদ্দিকবাইলেইন</w:t>
      </w:r>
      <w:r w:rsidRPr="007A5CAD">
        <w:rPr>
          <w:rFonts w:ascii="Kalpurush" w:hAnsi="Kalpurush" w:cs="Kalpurush"/>
        </w:rPr>
        <w:t xml:space="preserve">, </w:t>
      </w:r>
      <w:r w:rsidRPr="007A5CAD">
        <w:rPr>
          <w:rFonts w:ascii="Kalpurush" w:hAnsi="Kalpurush" w:cs="Kalpurush"/>
          <w:cs/>
          <w:lang w:bidi="bn-IN"/>
        </w:rPr>
        <w:t>এনায়েতবাজার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কতোয়ালী</w:t>
      </w:r>
      <w:r w:rsidRPr="007A5CAD">
        <w:rPr>
          <w:rFonts w:ascii="Kalpurush" w:hAnsi="Kalpurush" w:cs="Kalpurush"/>
        </w:rPr>
        <w:t>,</w:t>
      </w:r>
      <w:r w:rsidRPr="007A5CAD">
        <w:rPr>
          <w:rFonts w:ascii="Kalpurush" w:hAnsi="Kalpurush" w:cs="Kalpurush"/>
          <w:cs/>
          <w:lang w:bidi="bn-IN"/>
        </w:rPr>
        <w:t>চট্টগ্রাম</w:t>
      </w:r>
      <w:r w:rsidRPr="007A5CAD">
        <w:rPr>
          <w:rFonts w:ascii="Kalpurush" w:hAnsi="Kalpurush" w:cs="Mangal"/>
          <w:cs/>
          <w:lang w:bidi="hi-IN"/>
        </w:rPr>
        <w:t>।</w:t>
      </w:r>
    </w:p>
    <w:p w14:paraId="43E994D2" w14:textId="77777777" w:rsidR="001249B5" w:rsidRPr="007A5CAD" w:rsidRDefault="001249B5" w:rsidP="001249B5">
      <w:pPr>
        <w:rPr>
          <w:rFonts w:ascii="Kalpurush" w:hAnsi="Kalpurush" w:cs="Kalpurush"/>
        </w:rPr>
      </w:pPr>
      <w:r w:rsidRPr="007A5CAD">
        <w:rPr>
          <w:rFonts w:ascii="Kalpurush" w:hAnsi="Kalpurush" w:cs="Kalpurush"/>
          <w:cs/>
          <w:lang w:bidi="bn-IN"/>
        </w:rPr>
        <w:t>৮</w:t>
      </w:r>
      <w:r w:rsidRPr="007A5CAD">
        <w:rPr>
          <w:rFonts w:ascii="Kalpurush" w:hAnsi="Kalpurush" w:cs="Kalpurush"/>
        </w:rPr>
        <w:t xml:space="preserve">. </w:t>
      </w:r>
      <w:r w:rsidRPr="007A5CAD">
        <w:rPr>
          <w:rFonts w:ascii="Kalpurush" w:hAnsi="Kalpurush" w:cs="Kalpurush"/>
          <w:cs/>
          <w:lang w:bidi="bn-IN"/>
        </w:rPr>
        <w:t>এল</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 xml:space="preserve">. </w:t>
      </w:r>
      <w:r w:rsidRPr="007A5CAD">
        <w:rPr>
          <w:rFonts w:ascii="Kalpurush" w:hAnsi="Kalpurush" w:cs="Kalpurush"/>
          <w:cs/>
          <w:lang w:bidi="bn-IN"/>
        </w:rPr>
        <w:t>কমান্ডারশাহিদুলহক</w:t>
      </w:r>
    </w:p>
    <w:p w14:paraId="72FF08DD"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ডঃখুরশিদআলম</w:t>
      </w:r>
    </w:p>
    <w:p w14:paraId="3D03F88D" w14:textId="77777777" w:rsidR="001249B5" w:rsidRPr="007A5CAD" w:rsidRDefault="001249B5" w:rsidP="001249B5">
      <w:pPr>
        <w:rPr>
          <w:rFonts w:ascii="Kalpurush" w:hAnsi="Kalpurush" w:cs="Kalpurush"/>
        </w:rPr>
      </w:pPr>
      <w:r w:rsidRPr="007A5CAD">
        <w:rPr>
          <w:rFonts w:ascii="Kalpurush" w:hAnsi="Kalpurush" w:cs="Kalpurush"/>
          <w:cs/>
          <w:lang w:bidi="bn-IN"/>
        </w:rPr>
        <w:t>রোডনং২৫</w:t>
      </w:r>
      <w:r w:rsidRPr="007A5CAD">
        <w:rPr>
          <w:rFonts w:ascii="Kalpurush" w:hAnsi="Kalpurush" w:cs="Kalpurush"/>
        </w:rPr>
        <w:t xml:space="preserve">,  </w:t>
      </w:r>
      <w:r w:rsidRPr="007A5CAD">
        <w:rPr>
          <w:rFonts w:ascii="Kalpurush" w:hAnsi="Kalpurush" w:cs="Kalpurush"/>
          <w:cs/>
          <w:lang w:bidi="bn-IN"/>
        </w:rPr>
        <w:t>ধানমন্ডিআবাসিকএলাকা</w:t>
      </w:r>
      <w:r w:rsidRPr="007A5CAD">
        <w:rPr>
          <w:rFonts w:ascii="Kalpurush" w:hAnsi="Kalpurush" w:cs="Kalpurush"/>
        </w:rPr>
        <w:t xml:space="preserve">, </w:t>
      </w:r>
      <w:r w:rsidRPr="007A5CAD">
        <w:rPr>
          <w:rFonts w:ascii="Kalpurush" w:hAnsi="Kalpurush" w:cs="Kalpurush"/>
          <w:cs/>
          <w:lang w:bidi="bn-IN"/>
        </w:rPr>
        <w:t>ঢাকাএবংগ্রামবিটঘর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p>
    <w:p w14:paraId="5C631336" w14:textId="77777777" w:rsidR="001249B5" w:rsidRPr="007A5CAD" w:rsidRDefault="001249B5" w:rsidP="001249B5">
      <w:pPr>
        <w:rPr>
          <w:rFonts w:ascii="Kalpurush" w:hAnsi="Kalpurush" w:cs="Kalpurush"/>
          <w:cs/>
          <w:lang w:bidi="bn-BD"/>
        </w:rPr>
      </w:pPr>
      <w:r w:rsidRPr="007A5CAD">
        <w:rPr>
          <w:rFonts w:ascii="Kalpurush" w:hAnsi="Kalpurush" w:cs="Kalpurush"/>
          <w:cs/>
          <w:lang w:bidi="bn-IN"/>
        </w:rPr>
        <w:t>নবিনগর</w:t>
      </w:r>
      <w:r w:rsidRPr="007A5CAD">
        <w:rPr>
          <w:rFonts w:ascii="Kalpurush" w:hAnsi="Kalpurush" w:cs="Kalpurush"/>
        </w:rPr>
        <w:t xml:space="preserve">, </w:t>
      </w:r>
      <w:r w:rsidRPr="007A5CAD">
        <w:rPr>
          <w:rFonts w:ascii="Kalpurush" w:hAnsi="Kalpurush" w:cs="Kalpurush"/>
          <w:cs/>
          <w:lang w:bidi="bn-IN"/>
        </w:rPr>
        <w:t>কুমিল্লা</w:t>
      </w:r>
    </w:p>
    <w:p w14:paraId="5FE4DE39" w14:textId="77777777" w:rsidR="001249B5" w:rsidRPr="007A5CAD" w:rsidRDefault="001249B5" w:rsidP="001249B5">
      <w:pPr>
        <w:rPr>
          <w:rFonts w:ascii="Kalpurush" w:hAnsi="Kalpurush" w:cs="Kalpurush"/>
        </w:rPr>
      </w:pPr>
      <w:r w:rsidRPr="007A5CAD">
        <w:rPr>
          <w:rFonts w:ascii="Kalpurush" w:hAnsi="Kalpurush" w:cs="Kalpurush"/>
          <w:cs/>
          <w:lang w:bidi="bn-IN"/>
        </w:rPr>
        <w:t>৯</w:t>
      </w:r>
      <w:r w:rsidRPr="007A5CAD">
        <w:rPr>
          <w:rFonts w:ascii="Kalpurush" w:hAnsi="Kalpurush" w:cs="Kalpurush"/>
        </w:rPr>
        <w:t xml:space="preserve">. </w:t>
      </w:r>
      <w:r w:rsidRPr="007A5CAD">
        <w:rPr>
          <w:rFonts w:ascii="Kalpurush" w:hAnsi="Kalpurush" w:cs="Kalpurush"/>
          <w:cs/>
          <w:lang w:bidi="bn-IN"/>
        </w:rPr>
        <w:t>নায়েব</w:t>
      </w:r>
      <w:r w:rsidRPr="007A5CAD">
        <w:rPr>
          <w:rFonts w:ascii="Kalpurush" w:hAnsi="Kalpurush" w:cs="Kalpurush"/>
        </w:rPr>
        <w:t xml:space="preserve"> -</w:t>
      </w:r>
      <w:r w:rsidRPr="007A5CAD">
        <w:rPr>
          <w:rFonts w:ascii="Kalpurush" w:hAnsi="Kalpurush" w:cs="Kalpurush"/>
          <w:cs/>
          <w:lang w:bidi="bn-IN"/>
        </w:rPr>
        <w:t>সাব</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আশরাফআলীখান</w:t>
      </w:r>
    </w:p>
    <w:p w14:paraId="6A2E2837"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আমজাদআলীখান</w:t>
      </w:r>
    </w:p>
    <w:p w14:paraId="07C9BB52"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কাউনিয়া</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কতোয়ালী</w:t>
      </w:r>
      <w:r w:rsidRPr="007A5CAD">
        <w:rPr>
          <w:rFonts w:ascii="Kalpurush" w:hAnsi="Kalpurush" w:cs="Kalpurush"/>
        </w:rPr>
        <w:t>,</w:t>
      </w:r>
      <w:r w:rsidRPr="007A5CAD">
        <w:rPr>
          <w:rFonts w:ascii="Kalpurush" w:hAnsi="Kalpurush" w:cs="Kalpurush"/>
          <w:cs/>
          <w:lang w:bidi="bn-IN"/>
        </w:rPr>
        <w:t>বরিশাল</w:t>
      </w:r>
      <w:r w:rsidRPr="007A5CAD">
        <w:rPr>
          <w:rFonts w:ascii="Kalpurush" w:hAnsi="Kalpurush" w:cs="Mangal"/>
          <w:cs/>
          <w:lang w:bidi="hi-IN"/>
        </w:rPr>
        <w:t>।</w:t>
      </w:r>
    </w:p>
    <w:p w14:paraId="6123FD7F" w14:textId="77777777" w:rsidR="001249B5" w:rsidRPr="007A5CAD" w:rsidRDefault="001249B5" w:rsidP="001249B5">
      <w:pPr>
        <w:rPr>
          <w:rFonts w:ascii="Kalpurush" w:hAnsi="Kalpurush" w:cs="Kalpurush"/>
        </w:rPr>
      </w:pPr>
      <w:r w:rsidRPr="007A5CAD">
        <w:rPr>
          <w:rFonts w:ascii="Kalpurush" w:hAnsi="Kalpurush" w:cs="Kalpurush"/>
          <w:cs/>
          <w:lang w:bidi="bn-IN"/>
        </w:rPr>
        <w:t>১০</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ইউসুফ</w:t>
      </w:r>
    </w:p>
    <w:p w14:paraId="3CC0E0A1"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মুন্সিমোহাম্মদআলী</w:t>
      </w:r>
    </w:p>
    <w:p w14:paraId="4E76651E"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 xml:space="preserve"> - </w:t>
      </w:r>
      <w:r w:rsidRPr="007A5CAD">
        <w:rPr>
          <w:rFonts w:ascii="Kalpurush" w:hAnsi="Kalpurush" w:cs="Kalpurush"/>
          <w:cs/>
          <w:lang w:bidi="bn-IN"/>
        </w:rPr>
        <w:t>মিঠাখালী</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মাঠবাড়ীয়া</w:t>
      </w:r>
      <w:r w:rsidRPr="007A5CAD">
        <w:rPr>
          <w:rFonts w:ascii="Kalpurush" w:hAnsi="Kalpurush" w:cs="Kalpurush"/>
        </w:rPr>
        <w:t xml:space="preserve">, </w:t>
      </w:r>
      <w:r w:rsidRPr="007A5CAD">
        <w:rPr>
          <w:rFonts w:ascii="Kalpurush" w:hAnsi="Kalpurush" w:cs="Kalpurush"/>
          <w:cs/>
          <w:lang w:bidi="bn-IN"/>
        </w:rPr>
        <w:t>বরিশাল</w:t>
      </w:r>
      <w:r w:rsidRPr="007A5CAD">
        <w:rPr>
          <w:rFonts w:ascii="Kalpurush" w:hAnsi="Kalpurush" w:cs="Mangal"/>
          <w:cs/>
          <w:lang w:bidi="hi-IN"/>
        </w:rPr>
        <w:t>।</w:t>
      </w:r>
    </w:p>
    <w:p w14:paraId="2F120791" w14:textId="77777777" w:rsidR="001249B5" w:rsidRPr="007A5CAD" w:rsidRDefault="001249B5" w:rsidP="001249B5">
      <w:pPr>
        <w:rPr>
          <w:rFonts w:ascii="Kalpurush" w:hAnsi="Kalpurush" w:cs="Kalpurush"/>
        </w:rPr>
      </w:pPr>
      <w:r w:rsidRPr="007A5CAD">
        <w:rPr>
          <w:rFonts w:ascii="Kalpurush" w:hAnsi="Kalpurush" w:cs="Kalpurush"/>
          <w:cs/>
          <w:lang w:bidi="bn-IN"/>
        </w:rPr>
        <w:t>১১</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মোহাম্মদমোহসিন</w:t>
      </w:r>
    </w:p>
    <w:p w14:paraId="61B90D15"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পিতা</w:t>
      </w:r>
      <w:r w:rsidRPr="007A5CAD">
        <w:rPr>
          <w:rFonts w:ascii="Kalpurush" w:hAnsi="Kalpurush" w:cs="Kalpurush"/>
        </w:rPr>
        <w:t>-</w:t>
      </w:r>
      <w:r w:rsidRPr="007A5CAD">
        <w:rPr>
          <w:rFonts w:ascii="Kalpurush" w:hAnsi="Kalpurush" w:cs="Kalpurush"/>
          <w:cs/>
          <w:lang w:bidi="bn-IN"/>
        </w:rPr>
        <w:t>মৌলভীতাসিমুদ্দিনআহমেদ</w:t>
      </w:r>
    </w:p>
    <w:p w14:paraId="1337BC71" w14:textId="77777777" w:rsidR="001249B5" w:rsidRPr="007A5CAD" w:rsidRDefault="001249B5" w:rsidP="001249B5">
      <w:pPr>
        <w:rPr>
          <w:rFonts w:ascii="Kalpurush" w:hAnsi="Kalpurush" w:cs="Kalpurush"/>
        </w:rPr>
      </w:pPr>
      <w:r w:rsidRPr="007A5CAD">
        <w:rPr>
          <w:rFonts w:ascii="Kalpurush" w:hAnsi="Kalpurush" w:cs="Kalpurush"/>
          <w:cs/>
          <w:lang w:bidi="bn-IN"/>
        </w:rPr>
        <w:t>৪৫৮নংরোডনং</w:t>
      </w:r>
      <w:r w:rsidRPr="007A5CAD">
        <w:rPr>
          <w:rFonts w:ascii="Kalpurush" w:hAnsi="Kalpurush" w:cs="Kalpurush"/>
        </w:rPr>
        <w:t>-</w:t>
      </w:r>
      <w:r w:rsidRPr="007A5CAD">
        <w:rPr>
          <w:rFonts w:ascii="Kalpurush" w:hAnsi="Kalpurush" w:cs="Kalpurush"/>
          <w:cs/>
          <w:lang w:bidi="bn-IN"/>
        </w:rPr>
        <w:t>১৯ধানমন্ডি</w:t>
      </w:r>
      <w:r w:rsidRPr="007A5CAD">
        <w:rPr>
          <w:rFonts w:ascii="Kalpurush" w:hAnsi="Kalpurush" w:cs="Kalpurush"/>
        </w:rPr>
        <w:t>,</w:t>
      </w:r>
      <w:r w:rsidRPr="007A5CAD">
        <w:rPr>
          <w:rFonts w:ascii="Kalpurush" w:hAnsi="Kalpurush" w:cs="Kalpurush"/>
          <w:cs/>
          <w:lang w:bidi="bn-IN"/>
        </w:rPr>
        <w:t>আবাসিকএলাকাঢাকাএবংগ্রামপাঞ্চরোখী</w:t>
      </w:r>
      <w:r w:rsidRPr="007A5CAD">
        <w:rPr>
          <w:rFonts w:ascii="Kalpurush" w:hAnsi="Kalpurush" w:cs="Kalpurush"/>
        </w:rPr>
        <w:t>,</w:t>
      </w:r>
      <w:r w:rsidRPr="007A5CAD">
        <w:rPr>
          <w:rFonts w:ascii="Kalpurush" w:hAnsi="Kalpurush" w:cs="Kalpurush"/>
          <w:cs/>
          <w:lang w:bidi="bn-IN"/>
        </w:rPr>
        <w:t>ওি</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সাতক্ষীরা</w:t>
      </w:r>
      <w:r w:rsidRPr="007A5CAD">
        <w:rPr>
          <w:rFonts w:ascii="Kalpurush" w:hAnsi="Kalpurush" w:cs="Kalpurush"/>
        </w:rPr>
        <w:t xml:space="preserve">, </w:t>
      </w:r>
      <w:r w:rsidRPr="007A5CAD">
        <w:rPr>
          <w:rFonts w:ascii="Kalpurush" w:hAnsi="Kalpurush" w:cs="Kalpurush"/>
          <w:cs/>
          <w:lang w:bidi="bn-IN"/>
        </w:rPr>
        <w:t>খুলনা</w:t>
      </w:r>
      <w:r w:rsidRPr="007A5CAD">
        <w:rPr>
          <w:rFonts w:ascii="Kalpurush" w:hAnsi="Kalpurush" w:cs="Mangal"/>
          <w:cs/>
          <w:lang w:bidi="hi-IN"/>
        </w:rPr>
        <w:t>।</w:t>
      </w:r>
    </w:p>
    <w:p w14:paraId="5C44FE69" w14:textId="77777777" w:rsidR="001249B5" w:rsidRPr="007A5CAD" w:rsidRDefault="001249B5" w:rsidP="001249B5">
      <w:pPr>
        <w:rPr>
          <w:rFonts w:ascii="Kalpurush" w:hAnsi="Kalpurush" w:cs="Kalpurush"/>
        </w:rPr>
      </w:pPr>
      <w:r w:rsidRPr="007A5CAD">
        <w:rPr>
          <w:rFonts w:ascii="Kalpurush" w:hAnsi="Kalpurush" w:cs="Kalpurush"/>
          <w:cs/>
          <w:lang w:bidi="bn-IN"/>
        </w:rPr>
        <w:t>১২</w:t>
      </w:r>
      <w:r w:rsidRPr="007A5CAD">
        <w:rPr>
          <w:rFonts w:ascii="Kalpurush" w:hAnsi="Kalpurush" w:cs="Kalpurush"/>
        </w:rPr>
        <w:t xml:space="preserve">. </w:t>
      </w:r>
      <w:r w:rsidRPr="007A5CAD">
        <w:rPr>
          <w:rFonts w:ascii="Kalpurush" w:hAnsi="Kalpurush" w:cs="Kalpurush"/>
          <w:cs/>
          <w:lang w:bidi="bn-IN"/>
        </w:rPr>
        <w:t>এফ</w:t>
      </w:r>
      <w:r w:rsidRPr="007A5CAD">
        <w:rPr>
          <w:rFonts w:ascii="Kalpurush" w:hAnsi="Kalpurush" w:cs="Kalpurush"/>
        </w:rPr>
        <w:t>./</w:t>
      </w:r>
      <w:r w:rsidRPr="007A5CAD">
        <w:rPr>
          <w:rFonts w:ascii="Kalpurush" w:hAnsi="Kalpurush" w:cs="Kalpurush"/>
          <w:cs/>
          <w:lang w:bidi="bn-IN"/>
        </w:rPr>
        <w:t>এল</w:t>
      </w:r>
      <w:r w:rsidRPr="007A5CAD">
        <w:rPr>
          <w:rFonts w:ascii="Kalpurush" w:hAnsi="Kalpurush" w:cs="Kalpurush"/>
        </w:rPr>
        <w:t>.</w:t>
      </w:r>
      <w:r w:rsidRPr="007A5CAD">
        <w:rPr>
          <w:rFonts w:ascii="Kalpurush" w:hAnsi="Kalpurush" w:cs="Kalpurush"/>
          <w:cs/>
          <w:lang w:bidi="bn-IN"/>
        </w:rPr>
        <w:t>টিমির্জামোহাম্মদরামিজ</w:t>
      </w:r>
    </w:p>
    <w:p w14:paraId="5DE0E74C"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সিরাজ</w:t>
      </w:r>
    </w:p>
    <w:p w14:paraId="181630B1" w14:textId="77777777" w:rsidR="001249B5" w:rsidRPr="007A5CAD" w:rsidRDefault="001249B5" w:rsidP="001249B5">
      <w:pPr>
        <w:rPr>
          <w:rFonts w:ascii="Kalpurush" w:hAnsi="Kalpurush" w:cs="Kalpurush"/>
        </w:rPr>
      </w:pPr>
      <w:r w:rsidRPr="007A5CAD">
        <w:rPr>
          <w:rFonts w:ascii="Kalpurush" w:hAnsi="Kalpurush" w:cs="Kalpurush"/>
          <w:cs/>
          <w:lang w:bidi="bn-IN"/>
        </w:rPr>
        <w:t>৬০</w:t>
      </w:r>
      <w:r w:rsidRPr="007A5CAD">
        <w:rPr>
          <w:rFonts w:ascii="Kalpurush" w:hAnsi="Kalpurush" w:cs="Kalpurush"/>
        </w:rPr>
        <w:t xml:space="preserve">, </w:t>
      </w:r>
      <w:r w:rsidRPr="007A5CAD">
        <w:rPr>
          <w:rFonts w:ascii="Kalpurush" w:hAnsi="Kalpurush" w:cs="Kalpurush"/>
          <w:cs/>
          <w:lang w:bidi="bn-IN"/>
        </w:rPr>
        <w:t>পাচঁলাইশ</w:t>
      </w:r>
      <w:r w:rsidRPr="007A5CAD">
        <w:rPr>
          <w:rFonts w:ascii="Kalpurush" w:hAnsi="Kalpurush" w:cs="Kalpurush"/>
        </w:rPr>
        <w:t xml:space="preserve">, </w:t>
      </w:r>
      <w:r w:rsidRPr="007A5CAD">
        <w:rPr>
          <w:rFonts w:ascii="Kalpurush" w:hAnsi="Kalpurush" w:cs="Kalpurush"/>
          <w:cs/>
          <w:lang w:bidi="bn-IN"/>
        </w:rPr>
        <w:t>চট্টগ্রামএবংগ্রাম</w:t>
      </w:r>
      <w:r w:rsidRPr="007A5CAD">
        <w:rPr>
          <w:rFonts w:ascii="Kalpurush" w:hAnsi="Kalpurush" w:cs="Kalpurush"/>
        </w:rPr>
        <w:t>-</w:t>
      </w:r>
      <w:r w:rsidRPr="007A5CAD">
        <w:rPr>
          <w:rFonts w:ascii="Kalpurush" w:hAnsi="Kalpurush" w:cs="Kalpurush"/>
          <w:cs/>
          <w:lang w:bidi="bn-IN"/>
        </w:rPr>
        <w:t>ধানো</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রুপগঞ্জ</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2656C73A" w14:textId="77777777" w:rsidR="001249B5" w:rsidRPr="007A5CAD" w:rsidRDefault="001249B5" w:rsidP="001249B5">
      <w:pPr>
        <w:rPr>
          <w:rFonts w:ascii="Kalpurush" w:hAnsi="Kalpurush" w:cs="Kalpurush"/>
        </w:rPr>
      </w:pPr>
      <w:r w:rsidRPr="007A5CAD">
        <w:rPr>
          <w:rFonts w:ascii="Kalpurush" w:hAnsi="Kalpurush" w:cs="Kalpurush"/>
          <w:cs/>
          <w:lang w:bidi="bn-IN"/>
        </w:rPr>
        <w:t>১৩</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w:t>
      </w:r>
      <w:r w:rsidRPr="007A5CAD">
        <w:rPr>
          <w:rFonts w:ascii="Kalpurush" w:hAnsi="Kalpurush" w:cs="Kalpurush"/>
          <w:cs/>
          <w:lang w:bidi="bn-IN"/>
        </w:rPr>
        <w:t>৬৬৩২ক্যাপ্টেনএম</w:t>
      </w:r>
      <w:r w:rsidRPr="007A5CAD">
        <w:rPr>
          <w:rFonts w:ascii="Kalpurush" w:hAnsi="Kalpurush" w:cs="Kalpurush"/>
        </w:rPr>
        <w:t xml:space="preserve">. </w:t>
      </w:r>
      <w:r w:rsidRPr="007A5CAD">
        <w:rPr>
          <w:rFonts w:ascii="Kalpurush" w:hAnsi="Kalpurush" w:cs="Kalpurush"/>
          <w:cs/>
          <w:lang w:bidi="bn-IN"/>
        </w:rPr>
        <w:t>আব্দুলভূইয়ান</w:t>
      </w:r>
    </w:p>
    <w:p w14:paraId="6A25B623"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আলহ্বাজনুজমুদ্দিনভূইয়ান</w:t>
      </w:r>
    </w:p>
    <w:p w14:paraId="43C95427"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 xml:space="preserve"> - </w:t>
      </w:r>
      <w:r w:rsidRPr="007A5CAD">
        <w:rPr>
          <w:rFonts w:ascii="Kalpurush" w:hAnsi="Kalpurush" w:cs="Kalpurush"/>
          <w:cs/>
          <w:lang w:bidi="bn-IN"/>
        </w:rPr>
        <w:t>পরমাতলা</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ও</w:t>
      </w:r>
      <w:r w:rsidRPr="007A5CAD">
        <w:rPr>
          <w:rFonts w:ascii="Kalpurush" w:hAnsi="Kalpurush" w:cs="Kalpurush"/>
        </w:rPr>
        <w:t>.-</w:t>
      </w:r>
      <w:r w:rsidRPr="007A5CAD">
        <w:rPr>
          <w:rFonts w:ascii="Kalpurush" w:hAnsi="Kalpurush" w:cs="Kalpurush"/>
          <w:cs/>
          <w:lang w:bidi="bn-IN"/>
        </w:rPr>
        <w:t>বৃন্দারামপুর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মুরাদনগর</w:t>
      </w:r>
      <w:r w:rsidRPr="007A5CAD">
        <w:rPr>
          <w:rFonts w:ascii="Kalpurush" w:hAnsi="Kalpurush" w:cs="Kalpurush"/>
        </w:rPr>
        <w:t xml:space="preserve">, </w:t>
      </w:r>
      <w:r w:rsidRPr="007A5CAD">
        <w:rPr>
          <w:rFonts w:ascii="Kalpurush" w:hAnsi="Kalpurush" w:cs="Kalpurush"/>
          <w:cs/>
          <w:lang w:bidi="bn-IN"/>
        </w:rPr>
        <w:t>কুমিল্লা</w:t>
      </w:r>
      <w:r w:rsidRPr="007A5CAD">
        <w:rPr>
          <w:rFonts w:ascii="Kalpurush" w:hAnsi="Kalpurush" w:cs="Mangal"/>
          <w:cs/>
          <w:lang w:bidi="hi-IN"/>
        </w:rPr>
        <w:t>।</w:t>
      </w:r>
    </w:p>
    <w:p w14:paraId="1DAE242D" w14:textId="77777777" w:rsidR="001249B5" w:rsidRPr="007A5CAD" w:rsidRDefault="001249B5" w:rsidP="001249B5">
      <w:pPr>
        <w:rPr>
          <w:rFonts w:ascii="Kalpurush" w:hAnsi="Kalpurush" w:cs="Kalpurush"/>
        </w:rPr>
      </w:pPr>
      <w:r w:rsidRPr="007A5CAD">
        <w:rPr>
          <w:rFonts w:ascii="Kalpurush" w:hAnsi="Kalpurush" w:cs="Kalpurush"/>
          <w:cs/>
          <w:lang w:bidi="bn-IN"/>
        </w:rPr>
        <w:t>১৪</w:t>
      </w:r>
      <w:r w:rsidRPr="007A5CAD">
        <w:rPr>
          <w:rFonts w:ascii="Kalpurush" w:hAnsi="Kalpurush" w:cs="Kalpurush"/>
        </w:rPr>
        <w:t xml:space="preserve">. </w:t>
      </w:r>
      <w:r w:rsidRPr="007A5CAD">
        <w:rPr>
          <w:rFonts w:ascii="Kalpurush" w:hAnsi="Kalpurush" w:cs="Kalpurush"/>
          <w:cs/>
          <w:lang w:bidi="bn-IN"/>
        </w:rPr>
        <w:t>কর্পোরালজামালউদ্দিনআহমেদ</w:t>
      </w:r>
    </w:p>
    <w:p w14:paraId="3CAE9B2E"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বশিরুদ্দিন</w:t>
      </w:r>
    </w:p>
    <w:p w14:paraId="1183FC78"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বারামপুর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সুজানগর</w:t>
      </w:r>
      <w:r w:rsidRPr="007A5CAD">
        <w:rPr>
          <w:rFonts w:ascii="Kalpurush" w:hAnsi="Kalpurush" w:cs="Kalpurush"/>
        </w:rPr>
        <w:t>,</w:t>
      </w:r>
      <w:r w:rsidRPr="007A5CAD">
        <w:rPr>
          <w:rFonts w:ascii="Kalpurush" w:hAnsi="Kalpurush" w:cs="Kalpurush"/>
          <w:cs/>
          <w:lang w:bidi="bn-IN"/>
        </w:rPr>
        <w:t>পাবনা</w:t>
      </w:r>
      <w:r w:rsidRPr="007A5CAD">
        <w:rPr>
          <w:rFonts w:ascii="Kalpurush" w:hAnsi="Kalpurush" w:cs="Mangal"/>
          <w:cs/>
          <w:lang w:bidi="hi-IN"/>
        </w:rPr>
        <w:t>।</w:t>
      </w:r>
    </w:p>
    <w:p w14:paraId="0F794962" w14:textId="77777777" w:rsidR="001249B5" w:rsidRPr="007A5CAD" w:rsidRDefault="001249B5" w:rsidP="001249B5">
      <w:pPr>
        <w:rPr>
          <w:rFonts w:ascii="Kalpurush" w:hAnsi="Kalpurush" w:cs="Kalpurush"/>
        </w:rPr>
      </w:pPr>
      <w:r w:rsidRPr="007A5CAD">
        <w:rPr>
          <w:rFonts w:ascii="Kalpurush" w:hAnsi="Kalpurush" w:cs="Kalpurush"/>
          <w:cs/>
          <w:lang w:bidi="bn-IN"/>
        </w:rPr>
        <w:t>১৫</w:t>
      </w:r>
      <w:r w:rsidRPr="007A5CAD">
        <w:rPr>
          <w:rFonts w:ascii="Kalpurush" w:hAnsi="Kalpurush" w:cs="Kalpurush"/>
        </w:rPr>
        <w:t>.</w:t>
      </w:r>
      <w:r w:rsidRPr="007A5CAD">
        <w:rPr>
          <w:rFonts w:ascii="Kalpurush" w:hAnsi="Kalpurush" w:cs="Kalpurush"/>
          <w:cs/>
          <w:lang w:bidi="bn-IN"/>
        </w:rPr>
        <w:t>পাক</w:t>
      </w:r>
      <w:r w:rsidRPr="007A5CAD">
        <w:rPr>
          <w:rFonts w:ascii="Kalpurush" w:hAnsi="Kalpurush" w:cs="Kalpurush"/>
        </w:rPr>
        <w:t>/</w:t>
      </w:r>
      <w:r w:rsidRPr="007A5CAD">
        <w:rPr>
          <w:rFonts w:ascii="Kalpurush" w:hAnsi="Kalpurush" w:cs="Kalpurush"/>
          <w:cs/>
          <w:lang w:bidi="bn-IN"/>
        </w:rPr>
        <w:t>৭২৭৯৫</w:t>
      </w:r>
      <w:r w:rsidRPr="007A5CAD">
        <w:rPr>
          <w:rFonts w:ascii="Kalpurush" w:hAnsi="Kalpurush" w:cs="Kalpurush"/>
        </w:rPr>
        <w:t xml:space="preserve">. </w:t>
      </w:r>
      <w:r w:rsidRPr="007A5CAD">
        <w:rPr>
          <w:rFonts w:ascii="Kalpurush" w:hAnsi="Kalpurush" w:cs="Kalpurush"/>
          <w:cs/>
          <w:lang w:bidi="bn-IN"/>
        </w:rPr>
        <w:t>কর্পোরালসিরাজুলইসলাম</w:t>
      </w:r>
    </w:p>
    <w:p w14:paraId="3B00FA83"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মুন্সীআমিনুদ্দিন</w:t>
      </w:r>
    </w:p>
    <w:p w14:paraId="2F973920"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শিলাই</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ও</w:t>
      </w:r>
      <w:r w:rsidRPr="007A5CAD">
        <w:rPr>
          <w:rFonts w:ascii="Kalpurush" w:hAnsi="Kalpurush" w:cs="Kalpurush"/>
        </w:rPr>
        <w:t>-</w:t>
      </w:r>
      <w:r w:rsidRPr="007A5CAD">
        <w:rPr>
          <w:rFonts w:ascii="Kalpurush" w:hAnsi="Kalpurush" w:cs="Kalpurush"/>
          <w:cs/>
          <w:lang w:bidi="bn-IN"/>
        </w:rPr>
        <w:t>শিলাই</w:t>
      </w:r>
      <w:r w:rsidRPr="007A5CAD">
        <w:rPr>
          <w:rFonts w:ascii="Kalpurush" w:hAnsi="Kalpurush" w:cs="Kalpurush"/>
        </w:rPr>
        <w:t>,</w:t>
      </w:r>
      <w:r w:rsidRPr="007A5CAD">
        <w:rPr>
          <w:rFonts w:ascii="Kalpurush" w:hAnsi="Kalpurush" w:cs="Kalpurush"/>
          <w:cs/>
          <w:lang w:bidi="bn-IN"/>
        </w:rPr>
        <w:t>বুড়িচং</w:t>
      </w:r>
      <w:r w:rsidRPr="007A5CAD">
        <w:rPr>
          <w:rFonts w:ascii="Kalpurush" w:hAnsi="Kalpurush" w:cs="Kalpurush"/>
        </w:rPr>
        <w:t>,</w:t>
      </w:r>
      <w:r w:rsidRPr="007A5CAD">
        <w:rPr>
          <w:rFonts w:ascii="Kalpurush" w:hAnsi="Kalpurush" w:cs="Kalpurush"/>
          <w:cs/>
          <w:lang w:bidi="bn-IN"/>
        </w:rPr>
        <w:t>কুমিল্লা</w:t>
      </w:r>
      <w:r w:rsidRPr="007A5CAD">
        <w:rPr>
          <w:rFonts w:ascii="Kalpurush" w:hAnsi="Kalpurush" w:cs="Mangal"/>
          <w:cs/>
          <w:lang w:bidi="hi-IN"/>
        </w:rPr>
        <w:t>।</w:t>
      </w:r>
    </w:p>
    <w:p w14:paraId="577749AE" w14:textId="77777777" w:rsidR="001249B5" w:rsidRPr="007A5CAD" w:rsidRDefault="001249B5" w:rsidP="001249B5">
      <w:pPr>
        <w:rPr>
          <w:rFonts w:ascii="Kalpurush" w:hAnsi="Kalpurush" w:cs="Kalpurush"/>
        </w:rPr>
      </w:pPr>
      <w:r w:rsidRPr="007A5CAD">
        <w:rPr>
          <w:rFonts w:ascii="Kalpurush" w:hAnsi="Kalpurush" w:cs="Kalpurush"/>
          <w:cs/>
          <w:lang w:bidi="bn-IN"/>
        </w:rPr>
        <w:t>১৬</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আবুশামস্লুতফুলহুদা</w:t>
      </w:r>
    </w:p>
    <w:p w14:paraId="165275E0"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মোহাম্মদশামসুলহুদা</w:t>
      </w:r>
    </w:p>
    <w:p w14:paraId="7480C7CC"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 xml:space="preserve"> -</w:t>
      </w:r>
      <w:r w:rsidRPr="007A5CAD">
        <w:rPr>
          <w:rFonts w:ascii="Kalpurush" w:hAnsi="Kalpurush" w:cs="Kalpurush"/>
          <w:cs/>
          <w:lang w:bidi="bn-IN"/>
        </w:rPr>
        <w:t>হতোরিয়া</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ও</w:t>
      </w:r>
      <w:r w:rsidRPr="007A5CAD">
        <w:rPr>
          <w:rFonts w:ascii="Kalpurush" w:hAnsi="Kalpurush" w:cs="Kalpurush"/>
        </w:rPr>
        <w:t xml:space="preserve">.- </w:t>
      </w:r>
      <w:r w:rsidRPr="007A5CAD">
        <w:rPr>
          <w:rFonts w:ascii="Kalpurush" w:hAnsi="Kalpurush" w:cs="Kalpurush"/>
          <w:cs/>
          <w:lang w:bidi="bn-IN"/>
        </w:rPr>
        <w:t>হতোরিয়া</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গোসাইরহাট</w:t>
      </w:r>
      <w:r w:rsidRPr="007A5CAD">
        <w:rPr>
          <w:rFonts w:ascii="Kalpurush" w:hAnsi="Kalpurush" w:cs="Kalpurush"/>
        </w:rPr>
        <w:t xml:space="preserve">, </w:t>
      </w:r>
      <w:r w:rsidRPr="007A5CAD">
        <w:rPr>
          <w:rFonts w:ascii="Kalpurush" w:hAnsi="Kalpurush" w:cs="Kalpurush"/>
          <w:cs/>
          <w:lang w:bidi="bn-IN"/>
        </w:rPr>
        <w:t>ফরিদপুর</w:t>
      </w:r>
      <w:r w:rsidRPr="007A5CAD">
        <w:rPr>
          <w:rFonts w:ascii="Kalpurush" w:hAnsi="Kalpurush" w:cs="Mangal"/>
          <w:cs/>
          <w:lang w:bidi="hi-IN"/>
        </w:rPr>
        <w:t>।</w:t>
      </w:r>
    </w:p>
    <w:p w14:paraId="0B7DCA82" w14:textId="77777777" w:rsidR="001249B5" w:rsidRPr="007A5CAD" w:rsidRDefault="001249B5" w:rsidP="001249B5">
      <w:pPr>
        <w:rPr>
          <w:rFonts w:ascii="Kalpurush" w:hAnsi="Kalpurush" w:cs="Kalpurush"/>
        </w:rPr>
      </w:pPr>
      <w:r w:rsidRPr="007A5CAD">
        <w:rPr>
          <w:rFonts w:ascii="Kalpurush" w:hAnsi="Kalpurush" w:cs="Kalpurush"/>
          <w:cs/>
          <w:lang w:bidi="bn-IN"/>
        </w:rPr>
        <w:t>১৭</w:t>
      </w:r>
      <w:r w:rsidRPr="007A5CAD">
        <w:rPr>
          <w:rFonts w:ascii="Kalpurush" w:hAnsi="Kalpurush" w:cs="Kalpurush"/>
        </w:rPr>
        <w:t xml:space="preserve">. </w:t>
      </w:r>
      <w:r w:rsidRPr="007A5CAD">
        <w:rPr>
          <w:rFonts w:ascii="Kalpurush" w:hAnsi="Kalpurush" w:cs="Kalpurush"/>
          <w:cs/>
          <w:lang w:bidi="bn-IN"/>
        </w:rPr>
        <w:t>প্রাক্তনসাবজালালউদ্দিনআহমেদ</w:t>
      </w:r>
    </w:p>
    <w:p w14:paraId="73CE9831"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আব্দুলমুলালিবসিকদার</w:t>
      </w:r>
    </w:p>
    <w:p w14:paraId="57B18E21"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আলাইপুর</w:t>
      </w:r>
      <w:r w:rsidRPr="007A5CAD">
        <w:rPr>
          <w:rFonts w:ascii="Kalpurush" w:hAnsi="Kalpurush" w:cs="Kalpurush"/>
        </w:rPr>
        <w:t>,</w:t>
      </w:r>
      <w:r w:rsidRPr="007A5CAD">
        <w:rPr>
          <w:rFonts w:ascii="Kalpurush" w:hAnsi="Kalpurush" w:cs="Kalpurush"/>
          <w:cs/>
          <w:lang w:bidi="bn-IN"/>
        </w:rPr>
        <w:t>খুলনা</w:t>
      </w:r>
      <w:r w:rsidRPr="007A5CAD">
        <w:rPr>
          <w:rFonts w:ascii="Kalpurush" w:hAnsi="Kalpurush" w:cs="Mangal"/>
          <w:cs/>
          <w:lang w:bidi="hi-IN"/>
        </w:rPr>
        <w:t>।</w:t>
      </w:r>
    </w:p>
    <w:p w14:paraId="51A66B6B" w14:textId="77777777" w:rsidR="001249B5" w:rsidRPr="007A5CAD" w:rsidRDefault="001249B5" w:rsidP="001249B5">
      <w:pPr>
        <w:rPr>
          <w:rFonts w:ascii="Kalpurush" w:hAnsi="Kalpurush" w:cs="Kalpurush"/>
        </w:rPr>
      </w:pPr>
      <w:r w:rsidRPr="007A5CAD">
        <w:rPr>
          <w:rFonts w:ascii="Kalpurush" w:hAnsi="Kalpurush" w:cs="Kalpurush"/>
          <w:cs/>
          <w:lang w:bidi="bn-IN"/>
        </w:rPr>
        <w:t>১৮</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মোহাম্মদগোলামআহমেদ</w:t>
      </w:r>
    </w:p>
    <w:p w14:paraId="7873C321"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পিতা</w:t>
      </w:r>
      <w:r w:rsidRPr="007A5CAD">
        <w:rPr>
          <w:rFonts w:ascii="Kalpurush" w:hAnsi="Kalpurush" w:cs="Kalpurush"/>
        </w:rPr>
        <w:t xml:space="preserve">- </w:t>
      </w:r>
      <w:r w:rsidRPr="007A5CAD">
        <w:rPr>
          <w:rFonts w:ascii="Kalpurush" w:hAnsi="Kalpurush" w:cs="Kalpurush"/>
          <w:cs/>
          <w:lang w:bidi="bn-IN"/>
        </w:rPr>
        <w:t>মৌলভীআব্দুলজব্বার</w:t>
      </w:r>
    </w:p>
    <w:p w14:paraId="0C11D256"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জাফরবাদ</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এবংপি</w:t>
      </w:r>
      <w:r w:rsidRPr="007A5CAD">
        <w:rPr>
          <w:rFonts w:ascii="Kalpurush" w:hAnsi="Kalpurush" w:cs="Kalpurush"/>
        </w:rPr>
        <w:t xml:space="preserve">. </w:t>
      </w:r>
      <w:r w:rsidRPr="007A5CAD">
        <w:rPr>
          <w:rFonts w:ascii="Kalpurush" w:hAnsi="Kalpurush" w:cs="Kalpurush"/>
          <w:cs/>
          <w:lang w:bidi="bn-IN"/>
        </w:rPr>
        <w:t>ও</w:t>
      </w:r>
      <w:r w:rsidRPr="007A5CAD">
        <w:rPr>
          <w:rFonts w:ascii="Kalpurush" w:hAnsi="Kalpurush" w:cs="Kalpurush"/>
        </w:rPr>
        <w:t xml:space="preserve">. </w:t>
      </w:r>
      <w:r w:rsidRPr="007A5CAD">
        <w:rPr>
          <w:rFonts w:ascii="Kalpurush" w:hAnsi="Kalpurush" w:cs="Kalpurush"/>
          <w:cs/>
          <w:lang w:bidi="bn-IN"/>
        </w:rPr>
        <w:t>মাদারীপুর</w:t>
      </w:r>
      <w:r w:rsidRPr="007A5CAD">
        <w:rPr>
          <w:rFonts w:ascii="Kalpurush" w:hAnsi="Kalpurush" w:cs="Kalpurush"/>
        </w:rPr>
        <w:t xml:space="preserve">,  </w:t>
      </w:r>
      <w:r w:rsidRPr="007A5CAD">
        <w:rPr>
          <w:rFonts w:ascii="Kalpurush" w:hAnsi="Kalpurush" w:cs="Kalpurush"/>
          <w:cs/>
          <w:lang w:bidi="bn-IN"/>
        </w:rPr>
        <w:t>ফরিদপুর</w:t>
      </w:r>
      <w:r w:rsidRPr="007A5CAD">
        <w:rPr>
          <w:rFonts w:ascii="Kalpurush" w:hAnsi="Kalpurush" w:cs="Mangal"/>
          <w:cs/>
          <w:lang w:bidi="hi-IN"/>
        </w:rPr>
        <w:t>।</w:t>
      </w:r>
    </w:p>
    <w:p w14:paraId="22BEDEC6" w14:textId="77777777" w:rsidR="001249B5" w:rsidRPr="007A5CAD" w:rsidRDefault="001249B5" w:rsidP="001249B5">
      <w:pPr>
        <w:rPr>
          <w:rFonts w:ascii="Kalpurush" w:hAnsi="Kalpurush" w:cs="Kalpurush"/>
        </w:rPr>
      </w:pPr>
      <w:r w:rsidRPr="007A5CAD">
        <w:rPr>
          <w:rFonts w:ascii="Kalpurush" w:hAnsi="Kalpurush" w:cs="Kalpurush"/>
          <w:cs/>
          <w:lang w:bidi="bn-IN"/>
        </w:rPr>
        <w:t>১৯</w:t>
      </w:r>
      <w:r w:rsidRPr="007A5CAD">
        <w:rPr>
          <w:rFonts w:ascii="Kalpurush" w:hAnsi="Kalpurush" w:cs="Kalpurush"/>
        </w:rPr>
        <w:t xml:space="preserve">. </w:t>
      </w:r>
      <w:r w:rsidRPr="007A5CAD">
        <w:rPr>
          <w:rFonts w:ascii="Kalpurush" w:hAnsi="Kalpurush" w:cs="Kalpurush"/>
          <w:cs/>
          <w:lang w:bidi="bn-IN"/>
        </w:rPr>
        <w:t>কর্পোরালহাই</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w:t>
      </w:r>
    </w:p>
    <w:p w14:paraId="0F7507E2"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আনোয়াওল্লাহ্ভূইয়ান</w:t>
      </w:r>
    </w:p>
    <w:p w14:paraId="17BC1430" w14:textId="77777777" w:rsidR="001249B5" w:rsidRPr="007A5CAD" w:rsidRDefault="001249B5" w:rsidP="001249B5">
      <w:pPr>
        <w:rPr>
          <w:rFonts w:ascii="Kalpurush" w:hAnsi="Kalpurush" w:cs="Kalpurush"/>
        </w:rPr>
      </w:pPr>
      <w:r w:rsidRPr="007A5CAD">
        <w:rPr>
          <w:rFonts w:ascii="Kalpurush" w:hAnsi="Kalpurush" w:cs="Kalpurush"/>
          <w:cs/>
          <w:lang w:bidi="bn-IN"/>
        </w:rPr>
        <w:t>গ্রামএবংপি</w:t>
      </w:r>
      <w:r w:rsidRPr="007A5CAD">
        <w:rPr>
          <w:rFonts w:ascii="Kalpurush" w:hAnsi="Kalpurush" w:cs="Kalpurush"/>
        </w:rPr>
        <w:t xml:space="preserve">. </w:t>
      </w:r>
      <w:r w:rsidRPr="007A5CAD">
        <w:rPr>
          <w:rFonts w:ascii="Kalpurush" w:hAnsi="Kalpurush" w:cs="Kalpurush"/>
          <w:cs/>
          <w:lang w:bidi="bn-IN"/>
        </w:rPr>
        <w:t>ও</w:t>
      </w:r>
      <w:r w:rsidRPr="007A5CAD">
        <w:rPr>
          <w:rFonts w:ascii="Kalpurush" w:hAnsi="Kalpurush" w:cs="Kalpurush"/>
        </w:rPr>
        <w:t xml:space="preserve">. </w:t>
      </w:r>
      <w:r w:rsidRPr="007A5CAD">
        <w:rPr>
          <w:rFonts w:ascii="Kalpurush" w:hAnsi="Kalpurush" w:cs="Kalpurush"/>
          <w:cs/>
          <w:lang w:bidi="bn-IN"/>
        </w:rPr>
        <w:t>পাথরগঞ্জ</w:t>
      </w:r>
      <w:r w:rsidRPr="007A5CAD">
        <w:rPr>
          <w:rFonts w:ascii="Kalpurush" w:hAnsi="Kalpurush" w:cs="Kalpurush"/>
        </w:rPr>
        <w:t xml:space="preserve">, </w:t>
      </w:r>
      <w:r w:rsidRPr="007A5CAD">
        <w:rPr>
          <w:rFonts w:ascii="Kalpurush" w:hAnsi="Kalpurush" w:cs="Kalpurush"/>
          <w:cs/>
          <w:lang w:bidi="bn-IN"/>
        </w:rPr>
        <w:t>নোয়াখালী</w:t>
      </w:r>
      <w:r w:rsidRPr="007A5CAD">
        <w:rPr>
          <w:rFonts w:ascii="Kalpurush" w:hAnsi="Kalpurush" w:cs="Mangal"/>
          <w:cs/>
          <w:lang w:bidi="hi-IN"/>
        </w:rPr>
        <w:t>।</w:t>
      </w:r>
    </w:p>
    <w:p w14:paraId="255F39ED" w14:textId="77777777" w:rsidR="001249B5" w:rsidRPr="007A5CAD" w:rsidRDefault="001249B5" w:rsidP="001249B5">
      <w:pPr>
        <w:rPr>
          <w:rFonts w:ascii="Kalpurush" w:hAnsi="Kalpurush" w:cs="Kalpurush"/>
        </w:rPr>
      </w:pPr>
      <w:r w:rsidRPr="007A5CAD">
        <w:rPr>
          <w:rFonts w:ascii="Kalpurush" w:hAnsi="Kalpurush" w:cs="Kalpurush"/>
          <w:cs/>
          <w:lang w:bidi="bn-IN"/>
        </w:rPr>
        <w:t>২০</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আনোয়ারহোসেইন</w:t>
      </w:r>
    </w:p>
    <w:p w14:paraId="513DED52"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ডঃরহিমবক্স</w:t>
      </w:r>
    </w:p>
    <w:p w14:paraId="4FC653C8" w14:textId="77777777" w:rsidR="001249B5" w:rsidRPr="007A5CAD" w:rsidRDefault="001249B5" w:rsidP="001249B5">
      <w:pPr>
        <w:rPr>
          <w:rFonts w:ascii="Kalpurush" w:hAnsi="Kalpurush" w:cs="Kalpurush"/>
          <w:cs/>
          <w:lang w:bidi="bn-BD"/>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পরপাঞ্চিল</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ও</w:t>
      </w:r>
      <w:r w:rsidRPr="007A5CAD">
        <w:rPr>
          <w:rFonts w:ascii="Kalpurush" w:hAnsi="Kalpurush" w:cs="Kalpurush"/>
        </w:rPr>
        <w:t>.-</w:t>
      </w:r>
      <w:r w:rsidRPr="007A5CAD">
        <w:rPr>
          <w:rFonts w:ascii="Kalpurush" w:hAnsi="Kalpurush" w:cs="Kalpurush"/>
          <w:cs/>
          <w:lang w:bidi="bn-IN"/>
        </w:rPr>
        <w:t>ভাটপায়রিপি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শেরাগঞ্জ</w:t>
      </w:r>
      <w:r w:rsidRPr="007A5CAD">
        <w:rPr>
          <w:rFonts w:ascii="Kalpurush" w:hAnsi="Kalpurush" w:cs="Kalpurush"/>
        </w:rPr>
        <w:t xml:space="preserve">, </w:t>
      </w:r>
      <w:r w:rsidRPr="007A5CAD">
        <w:rPr>
          <w:rFonts w:ascii="Kalpurush" w:hAnsi="Kalpurush" w:cs="Kalpurush"/>
          <w:cs/>
          <w:lang w:bidi="bn-IN"/>
        </w:rPr>
        <w:t>পাবনা</w:t>
      </w:r>
    </w:p>
    <w:p w14:paraId="0688F634" w14:textId="77777777" w:rsidR="001249B5" w:rsidRPr="007A5CAD" w:rsidRDefault="001249B5" w:rsidP="001249B5">
      <w:pPr>
        <w:rPr>
          <w:rFonts w:ascii="Kalpurush" w:hAnsi="Kalpurush" w:cs="Kalpurush"/>
        </w:rPr>
      </w:pPr>
      <w:r w:rsidRPr="007A5CAD">
        <w:rPr>
          <w:rFonts w:ascii="Kalpurush" w:hAnsi="Kalpurush" w:cs="Kalpurush"/>
          <w:cs/>
          <w:lang w:bidi="bn-IN"/>
        </w:rPr>
        <w:t>২১</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জি</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 xml:space="preserve">. </w:t>
      </w:r>
      <w:r w:rsidRPr="007A5CAD">
        <w:rPr>
          <w:rFonts w:ascii="Kalpurush" w:hAnsi="Kalpurush" w:cs="Kalpurush"/>
          <w:cs/>
          <w:lang w:bidi="bn-IN"/>
        </w:rPr>
        <w:t>আব্দুলহালিম</w:t>
      </w:r>
    </w:p>
    <w:p w14:paraId="4F59D480"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মুন্সীআব্দুলআজিয়া</w:t>
      </w:r>
    </w:p>
    <w:p w14:paraId="443A0166" w14:textId="77777777" w:rsidR="001249B5" w:rsidRPr="007A5CAD" w:rsidRDefault="001249B5" w:rsidP="001249B5">
      <w:pPr>
        <w:rPr>
          <w:rFonts w:ascii="Kalpurush" w:hAnsi="Kalpurush" w:cs="Kalpurush"/>
        </w:rPr>
      </w:pPr>
      <w:r w:rsidRPr="007A5CAD">
        <w:rPr>
          <w:rFonts w:ascii="Kalpurush" w:hAnsi="Kalpurush" w:cs="Kalpurush"/>
          <w:cs/>
          <w:lang w:bidi="bn-IN"/>
        </w:rPr>
        <w:t>৩৭</w:t>
      </w:r>
      <w:r w:rsidRPr="007A5CAD">
        <w:rPr>
          <w:rFonts w:ascii="Kalpurush" w:hAnsi="Kalpurush" w:cs="Kalpurush"/>
        </w:rPr>
        <w:t>,</w:t>
      </w:r>
      <w:r w:rsidRPr="007A5CAD">
        <w:rPr>
          <w:rFonts w:ascii="Kalpurush" w:hAnsi="Kalpurush" w:cs="Kalpurush"/>
          <w:cs/>
          <w:lang w:bidi="bn-IN"/>
        </w:rPr>
        <w:t>আরামবাগ</w:t>
      </w:r>
      <w:r w:rsidRPr="007A5CAD">
        <w:rPr>
          <w:rFonts w:ascii="Kalpurush" w:hAnsi="Kalpurush" w:cs="Kalpurush"/>
        </w:rPr>
        <w:t xml:space="preserve">,  </w:t>
      </w:r>
      <w:r w:rsidRPr="007A5CAD">
        <w:rPr>
          <w:rFonts w:ascii="Kalpurush" w:hAnsi="Kalpurush" w:cs="Kalpurush"/>
          <w:cs/>
          <w:lang w:bidi="bn-IN"/>
        </w:rPr>
        <w:t>মতিঝিল</w:t>
      </w:r>
      <w:r w:rsidRPr="007A5CAD">
        <w:rPr>
          <w:rFonts w:ascii="Kalpurush" w:hAnsi="Kalpurush" w:cs="Kalpurush"/>
        </w:rPr>
        <w:t>,</w:t>
      </w:r>
      <w:r w:rsidRPr="007A5CAD">
        <w:rPr>
          <w:rFonts w:ascii="Kalpurush" w:hAnsi="Kalpurush" w:cs="Kalpurush"/>
          <w:cs/>
          <w:lang w:bidi="bn-IN"/>
        </w:rPr>
        <w:t>রমনা</w:t>
      </w:r>
      <w:r w:rsidRPr="007A5CAD">
        <w:rPr>
          <w:rFonts w:ascii="Kalpurush" w:hAnsi="Kalpurush" w:cs="Kalpurush"/>
        </w:rPr>
        <w:t>,</w:t>
      </w:r>
      <w:r w:rsidRPr="007A5CAD">
        <w:rPr>
          <w:rFonts w:ascii="Kalpurush" w:hAnsi="Kalpurush" w:cs="Kalpurush"/>
          <w:cs/>
          <w:lang w:bidi="bn-IN"/>
        </w:rPr>
        <w:t>ঢাকাএবংগ্রাম</w:t>
      </w:r>
      <w:r w:rsidRPr="007A5CAD">
        <w:rPr>
          <w:rFonts w:ascii="Kalpurush" w:hAnsi="Kalpurush" w:cs="Kalpurush"/>
        </w:rPr>
        <w:t xml:space="preserve"> -</w:t>
      </w:r>
      <w:r w:rsidRPr="007A5CAD">
        <w:rPr>
          <w:rFonts w:ascii="Kalpurush" w:hAnsi="Kalpurush" w:cs="Kalpurush"/>
          <w:cs/>
          <w:lang w:bidi="bn-IN"/>
        </w:rPr>
        <w:t>শহিলপুর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ও</w:t>
      </w:r>
      <w:r w:rsidRPr="007A5CAD">
        <w:rPr>
          <w:rFonts w:ascii="Kalpurush" w:hAnsi="Kalpurush" w:cs="Kalpurush"/>
        </w:rPr>
        <w:t xml:space="preserve">. - </w:t>
      </w:r>
      <w:r w:rsidRPr="007A5CAD">
        <w:rPr>
          <w:rFonts w:ascii="Kalpurush" w:hAnsi="Kalpurush" w:cs="Kalpurush"/>
          <w:cs/>
          <w:lang w:bidi="bn-IN"/>
        </w:rPr>
        <w:t>লিয়তগঞ্জ</w:t>
      </w:r>
      <w:r w:rsidRPr="007A5CAD">
        <w:rPr>
          <w:rFonts w:ascii="Kalpurush" w:hAnsi="Kalpurush" w:cs="Kalpurush"/>
        </w:rPr>
        <w:t>,</w:t>
      </w:r>
      <w:r w:rsidRPr="007A5CAD">
        <w:rPr>
          <w:rFonts w:ascii="Kalpurush" w:hAnsi="Kalpurush" w:cs="Kalpurush"/>
          <w:cs/>
          <w:lang w:bidi="bn-IN"/>
        </w:rPr>
        <w:t>কুমিল্লা</w:t>
      </w:r>
      <w:r w:rsidRPr="007A5CAD">
        <w:rPr>
          <w:rFonts w:ascii="Kalpurush" w:hAnsi="Kalpurush" w:cs="Mangal"/>
          <w:cs/>
          <w:lang w:bidi="hi-IN"/>
        </w:rPr>
        <w:t>।</w:t>
      </w:r>
    </w:p>
    <w:p w14:paraId="00548A2A" w14:textId="77777777" w:rsidR="001249B5" w:rsidRPr="007A5CAD" w:rsidRDefault="001249B5" w:rsidP="001249B5">
      <w:pPr>
        <w:rPr>
          <w:rFonts w:ascii="Kalpurush" w:hAnsi="Kalpurush" w:cs="Kalpurush"/>
        </w:rPr>
      </w:pPr>
      <w:r w:rsidRPr="007A5CAD">
        <w:rPr>
          <w:rFonts w:ascii="Kalpurush" w:hAnsi="Kalpurush" w:cs="Kalpurush"/>
          <w:cs/>
          <w:lang w:bidi="bn-IN"/>
        </w:rPr>
        <w:t>২২</w:t>
      </w:r>
      <w:r w:rsidRPr="007A5CAD">
        <w:rPr>
          <w:rFonts w:ascii="Kalpurush" w:hAnsi="Kalpurush" w:cs="Kalpurush"/>
        </w:rPr>
        <w:t xml:space="preserve">. </w:t>
      </w:r>
      <w:r w:rsidRPr="007A5CAD">
        <w:rPr>
          <w:rFonts w:ascii="Kalpurush" w:hAnsi="Kalpurush" w:cs="Kalpurush"/>
          <w:cs/>
          <w:lang w:bidi="bn-IN"/>
        </w:rPr>
        <w:t>ওয়ারেন্টঅফিসারজাকেরআহমেদ</w:t>
      </w:r>
    </w:p>
    <w:p w14:paraId="46451425"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আব্দুলমজিদমিয়া</w:t>
      </w:r>
    </w:p>
    <w:p w14:paraId="6322B3B2" w14:textId="77777777" w:rsidR="001249B5" w:rsidRPr="007A5CAD" w:rsidRDefault="001249B5" w:rsidP="001249B5">
      <w:pPr>
        <w:rPr>
          <w:rFonts w:ascii="Kalpurush" w:hAnsi="Kalpurush" w:cs="Kalpurush"/>
        </w:rPr>
      </w:pPr>
      <w:r w:rsidRPr="007A5CAD">
        <w:rPr>
          <w:rFonts w:ascii="Kalpurush" w:hAnsi="Kalpurush" w:cs="Kalpurush"/>
          <w:cs/>
          <w:lang w:bidi="bn-IN"/>
        </w:rPr>
        <w:t>নোয়াখালীউপজেলা</w:t>
      </w:r>
      <w:r w:rsidRPr="007A5CAD">
        <w:rPr>
          <w:rFonts w:ascii="Kalpurush" w:hAnsi="Kalpurush" w:cs="Kalpurush"/>
        </w:rPr>
        <w:t>,,</w:t>
      </w:r>
      <w:r w:rsidRPr="007A5CAD">
        <w:rPr>
          <w:rFonts w:ascii="Kalpurush" w:hAnsi="Kalpurush" w:cs="Kalpurush"/>
          <w:cs/>
          <w:lang w:bidi="bn-IN"/>
        </w:rPr>
        <w:t>বর্তমানঠিকানা</w:t>
      </w:r>
      <w:r w:rsidRPr="007A5CAD">
        <w:rPr>
          <w:rFonts w:ascii="Kalpurush" w:hAnsi="Kalpurush" w:cs="Kalpurush"/>
        </w:rPr>
        <w:t xml:space="preserve">- </w:t>
      </w:r>
      <w:r w:rsidRPr="007A5CAD">
        <w:rPr>
          <w:rFonts w:ascii="Kalpurush" w:hAnsi="Kalpurush" w:cs="Kalpurush"/>
          <w:cs/>
          <w:lang w:bidi="bn-IN"/>
        </w:rPr>
        <w:t>জুনিয়রইঞ্জিনিয়ার</w:t>
      </w:r>
      <w:r w:rsidRPr="007A5CAD">
        <w:rPr>
          <w:rFonts w:ascii="Kalpurush" w:hAnsi="Kalpurush" w:cs="Kalpurush"/>
        </w:rPr>
        <w:t xml:space="preserve">, </w:t>
      </w:r>
      <w:r w:rsidRPr="007A5CAD">
        <w:rPr>
          <w:rFonts w:ascii="Kalpurush" w:hAnsi="Kalpurush" w:cs="Kalpurush"/>
          <w:cs/>
          <w:lang w:bidi="bn-IN"/>
        </w:rPr>
        <w:t>ডিপার্টমেন্টঅবপ্ল্যান্টপ্রটেকশন</w:t>
      </w:r>
      <w:r w:rsidRPr="007A5CAD">
        <w:rPr>
          <w:rFonts w:ascii="Kalpurush" w:hAnsi="Kalpurush" w:cs="Kalpurush"/>
        </w:rPr>
        <w:t xml:space="preserve">, </w:t>
      </w:r>
      <w:r w:rsidRPr="007A5CAD">
        <w:rPr>
          <w:rFonts w:ascii="Kalpurush" w:hAnsi="Kalpurush" w:cs="Kalpurush"/>
          <w:cs/>
          <w:lang w:bidi="bn-IN"/>
        </w:rPr>
        <w:t>গভরমেন্টঅবপাকিস্তান</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Kalpurush"/>
        </w:rPr>
        <w:t xml:space="preserve">, </w:t>
      </w:r>
      <w:r w:rsidRPr="007A5CAD">
        <w:rPr>
          <w:rFonts w:ascii="Kalpurush" w:hAnsi="Kalpurush" w:cs="Kalpurush"/>
          <w:cs/>
          <w:lang w:bidi="bn-IN"/>
        </w:rPr>
        <w:t>এয়ারপোর্টঢাকা</w:t>
      </w:r>
      <w:r w:rsidRPr="007A5CAD">
        <w:rPr>
          <w:rFonts w:ascii="Kalpurush" w:hAnsi="Kalpurush" w:cs="Mangal"/>
          <w:cs/>
          <w:lang w:bidi="hi-IN"/>
        </w:rPr>
        <w:t>।</w:t>
      </w:r>
    </w:p>
    <w:p w14:paraId="45549D3D" w14:textId="77777777" w:rsidR="001249B5" w:rsidRPr="007A5CAD" w:rsidRDefault="001249B5" w:rsidP="001249B5">
      <w:pPr>
        <w:rPr>
          <w:rFonts w:ascii="Kalpurush" w:hAnsi="Kalpurush" w:cs="Kalpurush"/>
        </w:rPr>
      </w:pPr>
      <w:r w:rsidRPr="007A5CAD">
        <w:rPr>
          <w:rFonts w:ascii="Kalpurush" w:hAnsi="Kalpurush" w:cs="Kalpurush"/>
          <w:cs/>
          <w:lang w:bidi="bn-IN"/>
        </w:rPr>
        <w:t>২৩</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কিউ</w:t>
      </w:r>
      <w:r w:rsidRPr="007A5CAD">
        <w:rPr>
          <w:rFonts w:ascii="Kalpurush" w:hAnsi="Kalpurush" w:cs="Kalpurush"/>
        </w:rPr>
        <w:t xml:space="preserve">. </w:t>
      </w:r>
      <w:r w:rsidRPr="007A5CAD">
        <w:rPr>
          <w:rFonts w:ascii="Kalpurush" w:hAnsi="Kalpurush" w:cs="Kalpurush"/>
          <w:cs/>
          <w:lang w:bidi="bn-IN"/>
        </w:rPr>
        <w:t>এন</w:t>
      </w:r>
      <w:r w:rsidRPr="007A5CAD">
        <w:rPr>
          <w:rFonts w:ascii="Kalpurush" w:hAnsi="Kalpurush" w:cs="Kalpurush"/>
        </w:rPr>
        <w:t xml:space="preserve">. </w:t>
      </w:r>
      <w:r w:rsidRPr="007A5CAD">
        <w:rPr>
          <w:rFonts w:ascii="Kalpurush" w:hAnsi="Kalpurush" w:cs="Kalpurush"/>
          <w:cs/>
          <w:lang w:bidi="bn-IN"/>
        </w:rPr>
        <w:t>লিডার</w:t>
      </w:r>
      <w:r w:rsidRPr="007A5CAD">
        <w:rPr>
          <w:rFonts w:ascii="Kalpurush" w:hAnsi="Kalpurush" w:cs="Kalpurush"/>
        </w:rPr>
        <w:t xml:space="preserve"> (</w:t>
      </w:r>
      <w:r w:rsidRPr="007A5CAD">
        <w:rPr>
          <w:rFonts w:ascii="Kalpurush" w:hAnsi="Kalpurush" w:cs="Kalpurush"/>
          <w:cs/>
          <w:lang w:bidi="bn-IN"/>
        </w:rPr>
        <w:t>রিটায়ার্ড</w:t>
      </w:r>
      <w:r w:rsidRPr="007A5CAD">
        <w:rPr>
          <w:rFonts w:ascii="Kalpurush" w:hAnsi="Kalpurush" w:cs="Kalpurush"/>
        </w:rPr>
        <w:t xml:space="preserve">)  </w:t>
      </w:r>
      <w:r w:rsidRPr="007A5CAD">
        <w:rPr>
          <w:rFonts w:ascii="Kalpurush" w:hAnsi="Kalpurush" w:cs="Kalpurush"/>
          <w:cs/>
          <w:lang w:bidi="bn-IN"/>
        </w:rPr>
        <w:t>মেয়াজ্জামহোসেনচৌধুরী</w:t>
      </w:r>
    </w:p>
    <w:p w14:paraId="5A210460"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মৌলবীমুজাফ্ফারহোসেনচৌধুরী</w:t>
      </w:r>
    </w:p>
    <w:p w14:paraId="3FB1C133" w14:textId="77777777" w:rsidR="001249B5" w:rsidRPr="007A5CAD" w:rsidRDefault="001249B5" w:rsidP="001249B5">
      <w:pPr>
        <w:rPr>
          <w:rFonts w:ascii="Kalpurush" w:hAnsi="Kalpurush" w:cs="Kalpurush"/>
        </w:rPr>
      </w:pPr>
      <w:r w:rsidRPr="007A5CAD">
        <w:rPr>
          <w:rFonts w:ascii="Kalpurush" w:hAnsi="Kalpurush" w:cs="Kalpurush"/>
          <w:cs/>
          <w:lang w:bidi="bn-IN"/>
        </w:rPr>
        <w:t>১১৭</w:t>
      </w:r>
      <w:r w:rsidRPr="007A5CAD">
        <w:rPr>
          <w:rFonts w:ascii="Kalpurush" w:hAnsi="Kalpurush" w:cs="Kalpurush"/>
        </w:rPr>
        <w:t xml:space="preserve">. </w:t>
      </w:r>
      <w:r w:rsidRPr="007A5CAD">
        <w:rPr>
          <w:rFonts w:ascii="Kalpurush" w:hAnsi="Kalpurush" w:cs="Kalpurush"/>
          <w:cs/>
          <w:lang w:bidi="bn-IN"/>
        </w:rPr>
        <w:t>তেজকুনিপাড়া</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তেজগাঁওন</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214D91B4" w14:textId="77777777" w:rsidR="001249B5" w:rsidRPr="007A5CAD" w:rsidRDefault="001249B5" w:rsidP="001249B5">
      <w:pPr>
        <w:rPr>
          <w:rFonts w:ascii="Kalpurush" w:hAnsi="Kalpurush" w:cs="Kalpurush"/>
        </w:rPr>
      </w:pPr>
      <w:r w:rsidRPr="007A5CAD">
        <w:rPr>
          <w:rFonts w:ascii="Kalpurush" w:hAnsi="Kalpurush" w:cs="Kalpurush"/>
          <w:cs/>
          <w:lang w:bidi="bn-IN"/>
        </w:rPr>
        <w:t>২৪</w:t>
      </w:r>
      <w:r w:rsidRPr="007A5CAD">
        <w:rPr>
          <w:rFonts w:ascii="Kalpurush" w:hAnsi="Kalpurush" w:cs="Kalpurush"/>
        </w:rPr>
        <w:t xml:space="preserve">. </w:t>
      </w:r>
      <w:r w:rsidRPr="007A5CAD">
        <w:rPr>
          <w:rFonts w:ascii="Kalpurush" w:hAnsi="Kalpurush" w:cs="Kalpurush"/>
          <w:cs/>
          <w:lang w:bidi="bn-IN"/>
        </w:rPr>
        <w:t>উইংকমান্ডারমি</w:t>
      </w:r>
      <w:r w:rsidRPr="007A5CAD">
        <w:rPr>
          <w:rFonts w:ascii="Kalpurush" w:hAnsi="Kalpurush" w:cs="Kalpurush"/>
        </w:rPr>
        <w:t xml:space="preserve">. </w:t>
      </w:r>
      <w:r w:rsidRPr="007A5CAD">
        <w:rPr>
          <w:rFonts w:ascii="Kalpurush" w:hAnsi="Kalpurush" w:cs="Kalpurush"/>
          <w:cs/>
          <w:lang w:bidi="bn-IN"/>
        </w:rPr>
        <w:t>আশফাকমিয়ান</w:t>
      </w:r>
    </w:p>
    <w:p w14:paraId="37DB6781"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মিয়ানআব্দুলমাজিদ</w:t>
      </w:r>
    </w:p>
    <w:p w14:paraId="771E93C8" w14:textId="77777777" w:rsidR="001249B5" w:rsidRPr="007A5CAD" w:rsidRDefault="001249B5" w:rsidP="001249B5">
      <w:pPr>
        <w:rPr>
          <w:rFonts w:ascii="Kalpurush" w:hAnsi="Kalpurush" w:cs="Kalpurush"/>
        </w:rPr>
      </w:pPr>
      <w:r w:rsidRPr="007A5CAD">
        <w:rPr>
          <w:rFonts w:ascii="Kalpurush" w:hAnsi="Kalpurush" w:cs="Kalpurush"/>
          <w:cs/>
          <w:lang w:bidi="bn-IN"/>
        </w:rPr>
        <w:t>স্কেটারামবিল্ডিং</w:t>
      </w:r>
      <w:r w:rsidRPr="007A5CAD">
        <w:rPr>
          <w:rFonts w:ascii="Kalpurush" w:hAnsi="Kalpurush" w:cs="Kalpurush"/>
        </w:rPr>
        <w:t xml:space="preserve">,  </w:t>
      </w:r>
      <w:r w:rsidRPr="007A5CAD">
        <w:rPr>
          <w:rFonts w:ascii="Kalpurush" w:hAnsi="Kalpurush" w:cs="Kalpurush"/>
          <w:cs/>
          <w:lang w:bidi="bn-IN"/>
        </w:rPr>
        <w:t>বিপরীতব্লকনং</w:t>
      </w:r>
      <w:r w:rsidRPr="007A5CAD">
        <w:rPr>
          <w:rFonts w:ascii="Kalpurush" w:hAnsi="Kalpurush" w:cs="Kalpurush"/>
        </w:rPr>
        <w:t>-</w:t>
      </w:r>
      <w:r w:rsidRPr="007A5CAD">
        <w:rPr>
          <w:rFonts w:ascii="Kalpurush" w:hAnsi="Kalpurush" w:cs="Kalpurush"/>
          <w:cs/>
          <w:lang w:bidi="bn-IN"/>
        </w:rPr>
        <w:t>১৩</w:t>
      </w:r>
      <w:r w:rsidRPr="007A5CAD">
        <w:rPr>
          <w:rFonts w:ascii="Kalpurush" w:hAnsi="Kalpurush" w:cs="Kalpurush"/>
        </w:rPr>
        <w:t xml:space="preserve">, </w:t>
      </w:r>
      <w:r w:rsidRPr="007A5CAD">
        <w:rPr>
          <w:rFonts w:ascii="Kalpurush" w:hAnsi="Kalpurush" w:cs="Kalpurush"/>
          <w:cs/>
          <w:lang w:bidi="bn-IN"/>
        </w:rPr>
        <w:t>সারগদা</w:t>
      </w:r>
      <w:r w:rsidRPr="007A5CAD">
        <w:rPr>
          <w:rFonts w:ascii="Kalpurush" w:hAnsi="Kalpurush" w:cs="Kalpurush"/>
        </w:rPr>
        <w:t>(</w:t>
      </w:r>
      <w:r w:rsidRPr="007A5CAD">
        <w:rPr>
          <w:rFonts w:ascii="Kalpurush" w:hAnsi="Kalpurush" w:cs="Kalpurush"/>
          <w:cs/>
          <w:lang w:bidi="bn-IN"/>
        </w:rPr>
        <w:t>পশ্চিমপাকিস্তান</w:t>
      </w:r>
      <w:r w:rsidRPr="007A5CAD">
        <w:rPr>
          <w:rFonts w:ascii="Kalpurush" w:hAnsi="Kalpurush" w:cs="Kalpurush"/>
        </w:rPr>
        <w:t xml:space="preserve">), </w:t>
      </w:r>
      <w:r w:rsidRPr="007A5CAD">
        <w:rPr>
          <w:rFonts w:ascii="Kalpurush" w:hAnsi="Kalpurush" w:cs="Kalpurush"/>
          <w:cs/>
          <w:lang w:bidi="bn-IN"/>
        </w:rPr>
        <w:t>বর্তমানঠিকানা</w:t>
      </w:r>
      <w:r w:rsidRPr="007A5CAD">
        <w:rPr>
          <w:rFonts w:ascii="Kalpurush" w:hAnsi="Kalpurush" w:cs="Kalpurush"/>
        </w:rPr>
        <w:t>-</w:t>
      </w:r>
      <w:r w:rsidRPr="007A5CAD">
        <w:rPr>
          <w:rFonts w:ascii="Kalpurush" w:hAnsi="Kalpurush" w:cs="Kalpurush"/>
          <w:cs/>
          <w:lang w:bidi="bn-IN"/>
        </w:rPr>
        <w:t>ও</w:t>
      </w:r>
      <w:r w:rsidRPr="007A5CAD">
        <w:rPr>
          <w:rFonts w:ascii="Kalpurush" w:hAnsi="Kalpurush" w:cs="Kalpurush"/>
        </w:rPr>
        <w:t xml:space="preserve">. </w:t>
      </w:r>
      <w:r w:rsidRPr="007A5CAD">
        <w:rPr>
          <w:rFonts w:ascii="Kalpurush" w:hAnsi="Kalpurush" w:cs="Kalpurush"/>
          <w:cs/>
          <w:lang w:bidi="bn-IN"/>
        </w:rPr>
        <w:t>সি</w:t>
      </w:r>
      <w:r w:rsidRPr="007A5CAD">
        <w:rPr>
          <w:rFonts w:ascii="Kalpurush" w:hAnsi="Kalpurush" w:cs="Kalpurush"/>
        </w:rPr>
        <w:t xml:space="preserve">. </w:t>
      </w:r>
      <w:r w:rsidRPr="007A5CAD">
        <w:rPr>
          <w:rFonts w:ascii="Kalpurush" w:hAnsi="Kalpurush" w:cs="Kalpurush"/>
          <w:cs/>
          <w:lang w:bidi="bn-IN"/>
        </w:rPr>
        <w:t>মেইন্টেনেন্সউইং</w:t>
      </w:r>
      <w:r w:rsidRPr="007A5CAD">
        <w:rPr>
          <w:rFonts w:ascii="Kalpurush" w:hAnsi="Kalpurush" w:cs="Kalpurush"/>
        </w:rPr>
        <w:t xml:space="preserve">. </w:t>
      </w:r>
      <w:r w:rsidRPr="007A5CAD">
        <w:rPr>
          <w:rFonts w:ascii="Kalpurush" w:hAnsi="Kalpurush" w:cs="Kalpurush"/>
          <w:cs/>
          <w:lang w:bidi="bn-IN"/>
        </w:rPr>
        <w:t>এইচ্</w:t>
      </w:r>
      <w:r w:rsidRPr="007A5CAD">
        <w:rPr>
          <w:rFonts w:ascii="Kalpurush" w:hAnsi="Kalpurush" w:cs="Kalpurush"/>
        </w:rPr>
        <w:t xml:space="preserve">. </w:t>
      </w:r>
      <w:r w:rsidRPr="007A5CAD">
        <w:rPr>
          <w:rFonts w:ascii="Kalpurush" w:hAnsi="Kalpurush" w:cs="Kalpurush"/>
          <w:cs/>
          <w:lang w:bidi="bn-IN"/>
        </w:rPr>
        <w:t>কিউ</w:t>
      </w:r>
      <w:r w:rsidRPr="007A5CAD">
        <w:rPr>
          <w:rFonts w:ascii="Kalpurush" w:hAnsi="Kalpurush" w:cs="Kalpurush"/>
        </w:rPr>
        <w:t xml:space="preserve">. </w:t>
      </w:r>
      <w:r w:rsidRPr="007A5CAD">
        <w:rPr>
          <w:rFonts w:ascii="Kalpurush" w:hAnsi="Kalpurush" w:cs="Kalpurush"/>
          <w:cs/>
          <w:lang w:bidi="bn-IN"/>
        </w:rPr>
        <w:t>পূর্বপাকিস্তানপি</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এফ</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6B184A47"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২৫</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আব্দুলহোসেইন</w:t>
      </w:r>
    </w:p>
    <w:p w14:paraId="1DE671EB"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জামসেদমিস্ত্রি</w:t>
      </w:r>
    </w:p>
    <w:p w14:paraId="2CACFC0B" w14:textId="77777777" w:rsidR="001249B5" w:rsidRPr="007A5CAD" w:rsidRDefault="001249B5" w:rsidP="001249B5">
      <w:pPr>
        <w:rPr>
          <w:rFonts w:ascii="Kalpurush" w:hAnsi="Kalpurush" w:cs="Kalpurush"/>
        </w:rPr>
      </w:pPr>
      <w:r w:rsidRPr="007A5CAD">
        <w:rPr>
          <w:rFonts w:ascii="Kalpurush" w:hAnsi="Kalpurush" w:cs="Kalpurush"/>
          <w:cs/>
          <w:lang w:bidi="bn-IN"/>
        </w:rPr>
        <w:t>কামারগাওন</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শ্রীনগর</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034E0A44" w14:textId="77777777" w:rsidR="001249B5" w:rsidRPr="007A5CAD" w:rsidRDefault="001249B5" w:rsidP="001249B5">
      <w:pPr>
        <w:rPr>
          <w:rFonts w:ascii="Kalpurush" w:hAnsi="Kalpurush" w:cs="Kalpurush"/>
        </w:rPr>
      </w:pPr>
      <w:r w:rsidRPr="007A5CAD">
        <w:rPr>
          <w:rFonts w:ascii="Kalpurush" w:hAnsi="Kalpurush" w:cs="Kalpurush"/>
          <w:cs/>
          <w:lang w:bidi="bn-IN"/>
        </w:rPr>
        <w:t>২৬</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w:t>
      </w:r>
      <w:r w:rsidRPr="007A5CAD">
        <w:rPr>
          <w:rFonts w:ascii="Kalpurush" w:hAnsi="Kalpurush" w:cs="Kalpurush"/>
          <w:cs/>
          <w:lang w:bidi="bn-IN"/>
        </w:rPr>
        <w:t>আলীআহমেদ</w:t>
      </w:r>
    </w:p>
    <w:p w14:paraId="63EC8521"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মোহাম্মদইয়াসিনমিয়ান</w:t>
      </w:r>
    </w:p>
    <w:p w14:paraId="03BC2633"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মধুপুর</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 </w:t>
      </w:r>
      <w:r w:rsidRPr="007A5CAD">
        <w:rPr>
          <w:rFonts w:ascii="Kalpurush" w:hAnsi="Kalpurush" w:cs="Kalpurush"/>
          <w:cs/>
          <w:lang w:bidi="bn-IN"/>
        </w:rPr>
        <w:t>রামগন্জ</w:t>
      </w:r>
      <w:r w:rsidRPr="007A5CAD">
        <w:rPr>
          <w:rFonts w:ascii="Kalpurush" w:hAnsi="Kalpurush" w:cs="Kalpurush"/>
        </w:rPr>
        <w:t xml:space="preserve">, </w:t>
      </w:r>
      <w:r w:rsidRPr="007A5CAD">
        <w:rPr>
          <w:rFonts w:ascii="Kalpurush" w:hAnsi="Kalpurush" w:cs="Kalpurush"/>
          <w:cs/>
          <w:lang w:bidi="bn-IN"/>
        </w:rPr>
        <w:t>নোয়াখালী</w:t>
      </w:r>
      <w:r w:rsidRPr="007A5CAD">
        <w:rPr>
          <w:rFonts w:ascii="Kalpurush" w:hAnsi="Kalpurush" w:cs="Mangal"/>
          <w:cs/>
          <w:lang w:bidi="hi-IN"/>
        </w:rPr>
        <w:t>।</w:t>
      </w:r>
    </w:p>
    <w:p w14:paraId="64122986" w14:textId="77777777" w:rsidR="001249B5" w:rsidRPr="007A5CAD" w:rsidRDefault="001249B5" w:rsidP="001249B5">
      <w:pPr>
        <w:rPr>
          <w:rFonts w:ascii="Kalpurush" w:hAnsi="Kalpurush" w:cs="Kalpurush"/>
        </w:rPr>
      </w:pPr>
      <w:r w:rsidRPr="007A5CAD">
        <w:rPr>
          <w:rFonts w:ascii="Kalpurush" w:hAnsi="Kalpurush" w:cs="Kalpurush"/>
          <w:cs/>
          <w:lang w:bidi="bn-IN"/>
        </w:rPr>
        <w:t>২৭</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ইফতেখারআহমেদ</w:t>
      </w:r>
    </w:p>
    <w:p w14:paraId="27CFDFF5"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সাঈদআহমেদম্যানেজার</w:t>
      </w:r>
      <w:r w:rsidRPr="007A5CAD">
        <w:rPr>
          <w:rFonts w:ascii="Kalpurush" w:hAnsi="Kalpurush" w:cs="Kalpurush"/>
        </w:rPr>
        <w:t xml:space="preserve">.  </w:t>
      </w:r>
      <w:r w:rsidRPr="007A5CAD">
        <w:rPr>
          <w:rFonts w:ascii="Kalpurush" w:hAnsi="Kalpurush" w:cs="Kalpurush"/>
          <w:cs/>
          <w:lang w:bidi="bn-IN"/>
        </w:rPr>
        <w:t>মটোরকর্পোরেশন</w:t>
      </w:r>
      <w:r w:rsidRPr="007A5CAD">
        <w:rPr>
          <w:rFonts w:ascii="Kalpurush" w:hAnsi="Kalpurush" w:cs="Kalpurush"/>
        </w:rPr>
        <w:t xml:space="preserve">,  </w:t>
      </w:r>
      <w:r w:rsidRPr="007A5CAD">
        <w:rPr>
          <w:rFonts w:ascii="Kalpurush" w:hAnsi="Kalpurush" w:cs="Kalpurush"/>
          <w:cs/>
          <w:lang w:bidi="bn-IN"/>
        </w:rPr>
        <w:t>পাকিস্তানলিঃ</w:t>
      </w:r>
      <w:r w:rsidRPr="007A5CAD">
        <w:rPr>
          <w:rFonts w:ascii="Kalpurush" w:hAnsi="Kalpurush" w:cs="Kalpurush"/>
        </w:rPr>
        <w:t xml:space="preserve">, </w:t>
      </w:r>
      <w:r w:rsidRPr="007A5CAD">
        <w:rPr>
          <w:rFonts w:ascii="Kalpurush" w:hAnsi="Kalpurush" w:cs="Kalpurush"/>
          <w:cs/>
          <w:lang w:bidi="bn-IN"/>
        </w:rPr>
        <w:t>লাবলেইন</w:t>
      </w:r>
      <w:r w:rsidRPr="007A5CAD">
        <w:rPr>
          <w:rFonts w:ascii="Kalpurush" w:hAnsi="Kalpurush" w:cs="Kalpurush"/>
        </w:rPr>
        <w:t xml:space="preserve">, </w:t>
      </w:r>
      <w:r w:rsidRPr="007A5CAD">
        <w:rPr>
          <w:rFonts w:ascii="Kalpurush" w:hAnsi="Kalpurush" w:cs="Kalpurush"/>
          <w:cs/>
          <w:lang w:bidi="bn-IN"/>
        </w:rPr>
        <w:t>চট্টগ্রাম</w:t>
      </w:r>
      <w:r w:rsidRPr="007A5CAD">
        <w:rPr>
          <w:rFonts w:ascii="Kalpurush" w:hAnsi="Kalpurush" w:cs="Mangal"/>
          <w:cs/>
          <w:lang w:bidi="hi-IN"/>
        </w:rPr>
        <w:t>।</w:t>
      </w:r>
    </w:p>
    <w:p w14:paraId="6CCF9185" w14:textId="77777777" w:rsidR="001249B5" w:rsidRPr="007A5CAD" w:rsidRDefault="001249B5" w:rsidP="001249B5">
      <w:pPr>
        <w:rPr>
          <w:rFonts w:ascii="Kalpurush" w:hAnsi="Kalpurush" w:cs="Kalpurush"/>
        </w:rPr>
      </w:pPr>
      <w:r w:rsidRPr="007A5CAD">
        <w:rPr>
          <w:rFonts w:ascii="Kalpurush" w:hAnsi="Kalpurush" w:cs="Kalpurush"/>
          <w:cs/>
          <w:lang w:bidi="bn-IN"/>
        </w:rPr>
        <w:t>২৮</w:t>
      </w:r>
      <w:r w:rsidRPr="007A5CAD">
        <w:rPr>
          <w:rFonts w:ascii="Kalpurush" w:hAnsi="Kalpurush" w:cs="Kalpurush"/>
        </w:rPr>
        <w:t xml:space="preserve">. </w:t>
      </w:r>
      <w:r w:rsidRPr="007A5CAD">
        <w:rPr>
          <w:rFonts w:ascii="Kalpurush" w:hAnsi="Kalpurush" w:cs="Kalpurush"/>
          <w:cs/>
          <w:lang w:bidi="bn-IN"/>
        </w:rPr>
        <w:t>চৌকিদাররেহমতআলী</w:t>
      </w:r>
    </w:p>
    <w:p w14:paraId="720E7B26"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মৃতনাজিমুদ্দিনআকন্দ</w:t>
      </w:r>
    </w:p>
    <w:p w14:paraId="309746EF" w14:textId="77777777" w:rsidR="001249B5" w:rsidRPr="007A5CAD" w:rsidRDefault="001249B5" w:rsidP="001249B5">
      <w:pPr>
        <w:rPr>
          <w:rFonts w:ascii="Kalpurush" w:hAnsi="Kalpurush" w:cs="Kalpurush"/>
        </w:rPr>
      </w:pPr>
      <w:r w:rsidRPr="007A5CAD">
        <w:rPr>
          <w:rFonts w:ascii="Kalpurush" w:hAnsi="Kalpurush" w:cs="Kalpurush"/>
          <w:cs/>
          <w:lang w:bidi="bn-IN"/>
        </w:rPr>
        <w:t>সি</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ও</w:t>
      </w:r>
      <w:r w:rsidRPr="007A5CAD">
        <w:rPr>
          <w:rFonts w:ascii="Kalpurush" w:hAnsi="Kalpurush" w:cs="Kalpurush"/>
        </w:rPr>
        <w:t xml:space="preserve">. </w:t>
      </w:r>
      <w:r w:rsidRPr="007A5CAD">
        <w:rPr>
          <w:rFonts w:ascii="Kalpurush" w:hAnsi="Kalpurush" w:cs="Kalpurush"/>
          <w:cs/>
          <w:lang w:bidi="bn-IN"/>
        </w:rPr>
        <w:t>রেজিওনালঅফিস</w:t>
      </w:r>
      <w:r w:rsidRPr="007A5CAD">
        <w:rPr>
          <w:rFonts w:ascii="Kalpurush" w:hAnsi="Kalpurush" w:cs="Kalpurush"/>
        </w:rPr>
        <w:t xml:space="preserve">,  </w:t>
      </w:r>
      <w:r w:rsidRPr="007A5CAD">
        <w:rPr>
          <w:rFonts w:ascii="Kalpurush" w:hAnsi="Kalpurush" w:cs="Kalpurush"/>
          <w:cs/>
          <w:lang w:bidi="bn-IN"/>
        </w:rPr>
        <w:t>২৮</w:t>
      </w:r>
      <w:r w:rsidRPr="007A5CAD">
        <w:rPr>
          <w:rFonts w:ascii="Kalpurush" w:hAnsi="Kalpurush" w:cs="Kalpurush"/>
        </w:rPr>
        <w:t xml:space="preserve">. </w:t>
      </w:r>
      <w:r w:rsidRPr="007A5CAD">
        <w:rPr>
          <w:rFonts w:ascii="Kalpurush" w:hAnsi="Kalpurush" w:cs="Kalpurush"/>
          <w:cs/>
          <w:lang w:bidi="bn-IN"/>
        </w:rPr>
        <w:t>নয়াপল্টন</w:t>
      </w:r>
      <w:r w:rsidRPr="007A5CAD">
        <w:rPr>
          <w:rFonts w:ascii="Kalpurush" w:hAnsi="Kalpurush" w:cs="Kalpurush"/>
        </w:rPr>
        <w:t xml:space="preserve">, </w:t>
      </w:r>
      <w:r w:rsidRPr="007A5CAD">
        <w:rPr>
          <w:rFonts w:ascii="Kalpurush" w:hAnsi="Kalpurush" w:cs="Kalpurush"/>
          <w:cs/>
          <w:lang w:bidi="bn-IN"/>
        </w:rPr>
        <w:t>ঢাকাএবংগ্রাম</w:t>
      </w:r>
      <w:r w:rsidRPr="007A5CAD">
        <w:rPr>
          <w:rFonts w:ascii="Kalpurush" w:hAnsi="Kalpurush" w:cs="Kalpurush"/>
        </w:rPr>
        <w:t>-</w:t>
      </w:r>
      <w:r w:rsidRPr="007A5CAD">
        <w:rPr>
          <w:rFonts w:ascii="Kalpurush" w:hAnsi="Kalpurush" w:cs="Kalpurush"/>
          <w:cs/>
          <w:lang w:bidi="bn-IN"/>
        </w:rPr>
        <w:t>গোলমারি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দাউদকান্দি</w:t>
      </w:r>
      <w:r w:rsidRPr="007A5CAD">
        <w:rPr>
          <w:rFonts w:ascii="Kalpurush" w:hAnsi="Kalpurush" w:cs="Kalpurush"/>
        </w:rPr>
        <w:t>,</w:t>
      </w:r>
      <w:r w:rsidRPr="007A5CAD">
        <w:rPr>
          <w:rFonts w:ascii="Kalpurush" w:hAnsi="Kalpurush" w:cs="Kalpurush"/>
          <w:cs/>
          <w:lang w:bidi="bn-IN"/>
        </w:rPr>
        <w:t>কুমিল্লা</w:t>
      </w:r>
      <w:r w:rsidRPr="007A5CAD">
        <w:rPr>
          <w:rFonts w:ascii="Kalpurush" w:hAnsi="Kalpurush" w:cs="Mangal"/>
          <w:cs/>
          <w:lang w:bidi="hi-IN"/>
        </w:rPr>
        <w:t>।</w:t>
      </w:r>
    </w:p>
    <w:p w14:paraId="3689087B" w14:textId="77777777" w:rsidR="001249B5" w:rsidRPr="007A5CAD" w:rsidRDefault="001249B5" w:rsidP="001249B5">
      <w:pPr>
        <w:rPr>
          <w:rFonts w:ascii="Kalpurush" w:hAnsi="Kalpurush" w:cs="Kalpurush"/>
        </w:rPr>
      </w:pPr>
      <w:r w:rsidRPr="007A5CAD">
        <w:rPr>
          <w:rFonts w:ascii="Kalpurush" w:hAnsi="Kalpurush" w:cs="Kalpurush"/>
          <w:cs/>
          <w:lang w:bidi="bn-IN"/>
        </w:rPr>
        <w:t>২৯</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আব্দুললতিফ</w:t>
      </w:r>
    </w:p>
    <w:p w14:paraId="42171F5D"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p>
    <w:p w14:paraId="0C1B13F8" w14:textId="77777777" w:rsidR="001249B5" w:rsidRPr="007A5CAD" w:rsidRDefault="001249B5" w:rsidP="001249B5">
      <w:pPr>
        <w:rPr>
          <w:rFonts w:ascii="Kalpurush" w:hAnsi="Kalpurush" w:cs="Kalpurush"/>
        </w:rPr>
      </w:pPr>
      <w:r w:rsidRPr="007A5CAD">
        <w:rPr>
          <w:rFonts w:ascii="Kalpurush" w:hAnsi="Kalpurush" w:cs="Kalpurush"/>
          <w:cs/>
          <w:lang w:bidi="bn-IN"/>
        </w:rPr>
        <w:t>রমনা</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ঢাকা</w:t>
      </w:r>
    </w:p>
    <w:p w14:paraId="05D9DB20" w14:textId="77777777" w:rsidR="001249B5" w:rsidRPr="007A5CAD" w:rsidRDefault="001249B5" w:rsidP="001249B5">
      <w:pPr>
        <w:rPr>
          <w:rFonts w:ascii="Kalpurush" w:hAnsi="Kalpurush" w:cs="Kalpurush"/>
        </w:rPr>
      </w:pPr>
    </w:p>
    <w:p w14:paraId="11B81FC9" w14:textId="77777777" w:rsidR="001249B5" w:rsidRPr="007A5CAD" w:rsidRDefault="001249B5" w:rsidP="001249B5">
      <w:pPr>
        <w:rPr>
          <w:rFonts w:ascii="Kalpurush" w:hAnsi="Kalpurush" w:cs="Kalpurush"/>
        </w:rPr>
      </w:pPr>
      <w:r w:rsidRPr="007A5CAD">
        <w:rPr>
          <w:rFonts w:ascii="Kalpurush" w:hAnsi="Kalpurush" w:cs="Kalpurush"/>
          <w:cs/>
          <w:lang w:bidi="bn-IN"/>
        </w:rPr>
        <w:t>৩০</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আশরাফুদ্দিনআহমেদ</w:t>
      </w:r>
    </w:p>
    <w:p w14:paraId="5FA82E98" w14:textId="77777777" w:rsidR="001249B5" w:rsidRPr="007A5CAD" w:rsidRDefault="001249B5" w:rsidP="001249B5">
      <w:pPr>
        <w:rPr>
          <w:rFonts w:ascii="Kalpurush" w:hAnsi="Kalpurush" w:cs="Kalpurush"/>
        </w:rPr>
      </w:pPr>
      <w:r w:rsidRPr="007A5CAD">
        <w:rPr>
          <w:rFonts w:ascii="Kalpurush" w:hAnsi="Kalpurush" w:cs="Kalpurush"/>
          <w:cs/>
          <w:lang w:bidi="bn-IN"/>
        </w:rPr>
        <w:t>সার্বেঅফিস</w:t>
      </w:r>
      <w:r w:rsidRPr="007A5CAD">
        <w:rPr>
          <w:rFonts w:ascii="Kalpurush" w:hAnsi="Kalpurush" w:cs="Kalpurush"/>
        </w:rPr>
        <w:t xml:space="preserve">, </w:t>
      </w:r>
      <w:r w:rsidRPr="007A5CAD">
        <w:rPr>
          <w:rFonts w:ascii="Kalpurush" w:hAnsi="Kalpurush" w:cs="Kalpurush"/>
          <w:cs/>
          <w:lang w:bidi="bn-IN"/>
        </w:rPr>
        <w:t>সি</w:t>
      </w:r>
      <w:r w:rsidRPr="007A5CAD">
        <w:rPr>
          <w:rFonts w:ascii="Kalpurush" w:hAnsi="Kalpurush" w:cs="Kalpurush"/>
        </w:rPr>
        <w:t>.</w:t>
      </w: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ও</w:t>
      </w:r>
      <w:r w:rsidRPr="007A5CAD">
        <w:rPr>
          <w:rFonts w:ascii="Kalpurush" w:hAnsi="Kalpurush" w:cs="Kalpurush"/>
        </w:rPr>
        <w:t xml:space="preserve">. </w:t>
      </w:r>
      <w:r w:rsidRPr="007A5CAD">
        <w:rPr>
          <w:rFonts w:ascii="Kalpurush" w:hAnsi="Kalpurush" w:cs="Kalpurush"/>
          <w:cs/>
          <w:lang w:bidi="bn-IN"/>
        </w:rPr>
        <w:t>রেজিওনাল২৮</w:t>
      </w:r>
      <w:r w:rsidRPr="007A5CAD">
        <w:rPr>
          <w:rFonts w:ascii="Kalpurush" w:hAnsi="Kalpurush" w:cs="Kalpurush"/>
        </w:rPr>
        <w:t xml:space="preserve">, </w:t>
      </w:r>
      <w:r w:rsidRPr="007A5CAD">
        <w:rPr>
          <w:rFonts w:ascii="Kalpurush" w:hAnsi="Kalpurush" w:cs="Kalpurush"/>
          <w:cs/>
          <w:lang w:bidi="bn-IN"/>
        </w:rPr>
        <w:t>নয়াপল্টন</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52106F7C" w14:textId="77777777" w:rsidR="001249B5" w:rsidRPr="007A5CAD" w:rsidRDefault="001249B5" w:rsidP="001249B5">
      <w:pPr>
        <w:rPr>
          <w:rFonts w:ascii="Kalpurush" w:hAnsi="Kalpurush" w:cs="Kalpurush"/>
        </w:rPr>
      </w:pPr>
      <w:r w:rsidRPr="007A5CAD">
        <w:rPr>
          <w:rFonts w:ascii="Kalpurush" w:hAnsi="Kalpurush" w:cs="Kalpurush"/>
          <w:cs/>
          <w:lang w:bidi="bn-IN"/>
        </w:rPr>
        <w:t>৩১</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করিমভূমিসহঃসমন্বয়সাধনকারী</w:t>
      </w:r>
      <w:r w:rsidRPr="007A5CAD">
        <w:rPr>
          <w:rFonts w:ascii="Kalpurush" w:hAnsi="Kalpurush" w:cs="Kalpurush"/>
        </w:rPr>
        <w:t>,</w:t>
      </w:r>
    </w:p>
    <w:p w14:paraId="5B91C1F6" w14:textId="77777777" w:rsidR="001249B5" w:rsidRPr="007A5CAD" w:rsidRDefault="001249B5" w:rsidP="001249B5">
      <w:pPr>
        <w:rPr>
          <w:rFonts w:ascii="Kalpurush" w:hAnsi="Kalpurush" w:cs="Kalpurush"/>
        </w:rPr>
      </w:pPr>
      <w:r w:rsidRPr="007A5CAD">
        <w:rPr>
          <w:rFonts w:ascii="Kalpurush" w:hAnsi="Kalpurush" w:cs="Kalpurush"/>
          <w:cs/>
          <w:lang w:bidi="bn-IN"/>
        </w:rPr>
        <w:t>সার্বেঅফিসারসি</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ও</w:t>
      </w:r>
      <w:r w:rsidRPr="007A5CAD">
        <w:rPr>
          <w:rFonts w:ascii="Kalpurush" w:hAnsi="Kalpurush" w:cs="Kalpurush"/>
        </w:rPr>
        <w:t xml:space="preserve">. </w:t>
      </w:r>
      <w:r w:rsidRPr="007A5CAD">
        <w:rPr>
          <w:rFonts w:ascii="Kalpurush" w:hAnsi="Kalpurush" w:cs="Kalpurush"/>
          <w:cs/>
          <w:lang w:bidi="bn-IN"/>
        </w:rPr>
        <w:t>রেজিওনালঅফিস</w:t>
      </w:r>
      <w:r w:rsidRPr="007A5CAD">
        <w:rPr>
          <w:rFonts w:ascii="Kalpurush" w:hAnsi="Kalpurush" w:cs="Kalpurush"/>
        </w:rPr>
        <w:t xml:space="preserve">, </w:t>
      </w:r>
      <w:r w:rsidRPr="007A5CAD">
        <w:rPr>
          <w:rFonts w:ascii="Kalpurush" w:hAnsi="Kalpurush" w:cs="Kalpurush"/>
          <w:cs/>
          <w:lang w:bidi="bn-IN"/>
        </w:rPr>
        <w:t>২৮নয়াপল্টন</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01CAD303" w14:textId="77777777" w:rsidR="001249B5" w:rsidRPr="007A5CAD" w:rsidRDefault="001249B5" w:rsidP="001249B5">
      <w:pPr>
        <w:rPr>
          <w:rFonts w:ascii="Kalpurush" w:hAnsi="Kalpurush" w:cs="Kalpurush"/>
        </w:rPr>
      </w:pPr>
      <w:r w:rsidRPr="007A5CAD">
        <w:rPr>
          <w:rFonts w:ascii="Kalpurush" w:hAnsi="Kalpurush" w:cs="Kalpurush"/>
          <w:cs/>
          <w:lang w:bidi="bn-IN"/>
        </w:rPr>
        <w:t>৩২</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মান্নাফদে</w:t>
      </w:r>
      <w:r w:rsidRPr="007A5CAD">
        <w:rPr>
          <w:rFonts w:ascii="Kalpurush" w:hAnsi="Kalpurush" w:cs="Kalpurush"/>
        </w:rPr>
        <w:t>,</w:t>
      </w:r>
      <w:r w:rsidRPr="007A5CAD">
        <w:rPr>
          <w:rFonts w:ascii="Kalpurush" w:hAnsi="Kalpurush" w:cs="Kalpurush"/>
          <w:cs/>
          <w:lang w:bidi="bn-IN"/>
        </w:rPr>
        <w:t>সাপডিটিঅবপুলিশ</w:t>
      </w:r>
    </w:p>
    <w:p w14:paraId="5D0DC8FE" w14:textId="77777777" w:rsidR="001249B5" w:rsidRPr="007A5CAD" w:rsidRDefault="001249B5" w:rsidP="001249B5">
      <w:pPr>
        <w:rPr>
          <w:rFonts w:ascii="Kalpurush" w:hAnsi="Kalpurush" w:cs="Kalpurush"/>
        </w:rPr>
      </w:pPr>
      <w:r w:rsidRPr="007A5CAD">
        <w:rPr>
          <w:rFonts w:ascii="Kalpurush" w:hAnsi="Kalpurush" w:cs="Kalpurush"/>
          <w:cs/>
          <w:lang w:bidi="bn-IN"/>
        </w:rPr>
        <w:t>স্পেশালব্রাঞ্চঢাকা</w:t>
      </w:r>
      <w:r w:rsidRPr="007A5CAD">
        <w:rPr>
          <w:rFonts w:ascii="Kalpurush" w:hAnsi="Kalpurush" w:cs="Mangal"/>
          <w:cs/>
          <w:lang w:bidi="hi-IN"/>
        </w:rPr>
        <w:t>।</w:t>
      </w:r>
    </w:p>
    <w:p w14:paraId="74E4AD3C"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৩৩</w:t>
      </w:r>
      <w:r w:rsidRPr="007A5CAD">
        <w:rPr>
          <w:rFonts w:ascii="Kalpurush" w:hAnsi="Kalpurush" w:cs="Kalpurush"/>
        </w:rPr>
        <w:t xml:space="preserve">. </w:t>
      </w:r>
      <w:r w:rsidRPr="007A5CAD">
        <w:rPr>
          <w:rFonts w:ascii="Kalpurush" w:hAnsi="Kalpurush" w:cs="Kalpurush"/>
          <w:cs/>
          <w:lang w:bidi="bn-IN"/>
        </w:rPr>
        <w:t>মোহাম্মদআফজালভাষান</w:t>
      </w:r>
      <w:r w:rsidRPr="007A5CAD">
        <w:rPr>
          <w:rFonts w:ascii="Kalpurush" w:hAnsi="Kalpurush" w:cs="Kalpurush"/>
        </w:rPr>
        <w:t>,</w:t>
      </w:r>
      <w:r w:rsidRPr="007A5CAD">
        <w:rPr>
          <w:rFonts w:ascii="Kalpurush" w:hAnsi="Kalpurush" w:cs="Kalpurush"/>
          <w:cs/>
          <w:lang w:bidi="bn-IN"/>
        </w:rPr>
        <w:t>একাউন্টেন্ট</w:t>
      </w:r>
    </w:p>
    <w:p w14:paraId="03D6DC66" w14:textId="77777777" w:rsidR="001249B5" w:rsidRPr="007A5CAD" w:rsidRDefault="001249B5" w:rsidP="001249B5">
      <w:pPr>
        <w:rPr>
          <w:rFonts w:ascii="Kalpurush" w:hAnsi="Kalpurush" w:cs="Kalpurush"/>
        </w:rPr>
      </w:pPr>
      <w:r w:rsidRPr="007A5CAD">
        <w:rPr>
          <w:rFonts w:ascii="Kalpurush" w:hAnsi="Kalpurush" w:cs="Kalpurush"/>
          <w:cs/>
          <w:lang w:bidi="bn-IN"/>
        </w:rPr>
        <w:t>ন্যাশনালব্যাংকঅবপাকিস্তান</w:t>
      </w:r>
      <w:r w:rsidRPr="007A5CAD">
        <w:rPr>
          <w:rFonts w:ascii="Kalpurush" w:hAnsi="Kalpurush" w:cs="Kalpurush"/>
        </w:rPr>
        <w:t xml:space="preserve">, </w:t>
      </w:r>
      <w:r w:rsidRPr="007A5CAD">
        <w:rPr>
          <w:rFonts w:ascii="Kalpurush" w:hAnsi="Kalpurush" w:cs="Kalpurush"/>
          <w:cs/>
          <w:lang w:bidi="bn-IN"/>
        </w:rPr>
        <w:t>লোকালঅফিস</w:t>
      </w:r>
      <w:r w:rsidRPr="007A5CAD">
        <w:rPr>
          <w:rFonts w:ascii="Kalpurush" w:hAnsi="Kalpurush" w:cs="Kalpurush"/>
        </w:rPr>
        <w:t xml:space="preserve">, </w:t>
      </w:r>
      <w:r w:rsidRPr="007A5CAD">
        <w:rPr>
          <w:rFonts w:ascii="Kalpurush" w:hAnsi="Kalpurush" w:cs="Kalpurush"/>
          <w:cs/>
          <w:lang w:bidi="bn-IN"/>
        </w:rPr>
        <w:t>জিন্নাহএ্যাভিনিউ</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64D1E36F" w14:textId="77777777" w:rsidR="001249B5" w:rsidRPr="007A5CAD" w:rsidRDefault="001249B5" w:rsidP="001249B5">
      <w:pPr>
        <w:rPr>
          <w:rFonts w:ascii="Kalpurush" w:hAnsi="Kalpurush" w:cs="Kalpurush"/>
        </w:rPr>
      </w:pPr>
      <w:r w:rsidRPr="007A5CAD">
        <w:rPr>
          <w:rFonts w:ascii="Kalpurush" w:hAnsi="Kalpurush" w:cs="Kalpurush"/>
          <w:cs/>
          <w:lang w:bidi="bn-IN"/>
        </w:rPr>
        <w:t>৩৪</w:t>
      </w:r>
      <w:r w:rsidRPr="007A5CAD">
        <w:rPr>
          <w:rFonts w:ascii="Kalpurush" w:hAnsi="Kalpurush" w:cs="Kalpurush"/>
        </w:rPr>
        <w:t xml:space="preserve">. </w:t>
      </w:r>
      <w:r w:rsidRPr="007A5CAD">
        <w:rPr>
          <w:rFonts w:ascii="Kalpurush" w:hAnsi="Kalpurush" w:cs="Kalpurush"/>
          <w:cs/>
          <w:lang w:bidi="bn-IN"/>
        </w:rPr>
        <w:t>মোহাম্মদআজহারুলইসলাম</w:t>
      </w:r>
      <w:r w:rsidRPr="007A5CAD">
        <w:rPr>
          <w:rFonts w:ascii="Kalpurush" w:hAnsi="Kalpurush" w:cs="Kalpurush"/>
        </w:rPr>
        <w:t>,</w:t>
      </w:r>
      <w:r w:rsidRPr="007A5CAD">
        <w:rPr>
          <w:rFonts w:ascii="Kalpurush" w:hAnsi="Kalpurush" w:cs="Kalpurush"/>
          <w:cs/>
          <w:lang w:bidi="bn-IN"/>
        </w:rPr>
        <w:t>একাউন্টেন্ট</w:t>
      </w:r>
    </w:p>
    <w:p w14:paraId="630F03DF" w14:textId="77777777" w:rsidR="001249B5" w:rsidRPr="007A5CAD" w:rsidRDefault="001249B5" w:rsidP="001249B5">
      <w:pPr>
        <w:rPr>
          <w:rFonts w:ascii="Kalpurush" w:hAnsi="Kalpurush" w:cs="Kalpurush"/>
        </w:rPr>
      </w:pPr>
      <w:r w:rsidRPr="007A5CAD">
        <w:rPr>
          <w:rFonts w:ascii="Kalpurush" w:hAnsi="Kalpurush" w:cs="Kalpurush"/>
          <w:cs/>
          <w:lang w:bidi="bn-IN"/>
        </w:rPr>
        <w:t>ন্যাশনালব্যাংকঅবপাকিস্তান</w:t>
      </w:r>
      <w:r w:rsidRPr="007A5CAD">
        <w:rPr>
          <w:rFonts w:ascii="Kalpurush" w:hAnsi="Kalpurush" w:cs="Kalpurush"/>
        </w:rPr>
        <w:t xml:space="preserve">, </w:t>
      </w:r>
      <w:r w:rsidRPr="007A5CAD">
        <w:rPr>
          <w:rFonts w:ascii="Kalpurush" w:hAnsi="Kalpurush" w:cs="Kalpurush"/>
          <w:cs/>
          <w:lang w:bidi="bn-IN"/>
        </w:rPr>
        <w:t>লোকালঅফিস</w:t>
      </w:r>
      <w:r w:rsidRPr="007A5CAD">
        <w:rPr>
          <w:rFonts w:ascii="Kalpurush" w:hAnsi="Kalpurush" w:cs="Kalpurush"/>
        </w:rPr>
        <w:t>,</w:t>
      </w:r>
      <w:r w:rsidRPr="007A5CAD">
        <w:rPr>
          <w:rFonts w:ascii="Kalpurush" w:hAnsi="Kalpurush" w:cs="Kalpurush"/>
          <w:cs/>
          <w:lang w:bidi="bn-IN"/>
        </w:rPr>
        <w:t>জিন্নাহ্এভিনিউ</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52146717" w14:textId="77777777" w:rsidR="001249B5" w:rsidRPr="007A5CAD" w:rsidRDefault="001249B5" w:rsidP="001249B5">
      <w:pPr>
        <w:rPr>
          <w:rFonts w:ascii="Kalpurush" w:hAnsi="Kalpurush" w:cs="Kalpurush"/>
        </w:rPr>
      </w:pPr>
      <w:r w:rsidRPr="007A5CAD">
        <w:rPr>
          <w:rFonts w:ascii="Kalpurush" w:hAnsi="Kalpurush" w:cs="Kalpurush"/>
          <w:cs/>
          <w:lang w:bidi="bn-IN"/>
        </w:rPr>
        <w:t>৩৫</w:t>
      </w:r>
      <w:r w:rsidRPr="007A5CAD">
        <w:rPr>
          <w:rFonts w:ascii="Kalpurush" w:hAnsi="Kalpurush" w:cs="Kalpurush"/>
        </w:rPr>
        <w:t>.</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হাশিমএস</w:t>
      </w:r>
      <w:r w:rsidRPr="007A5CAD">
        <w:rPr>
          <w:rFonts w:ascii="Kalpurush" w:hAnsi="Kalpurush" w:cs="Kalpurush"/>
        </w:rPr>
        <w:t>-</w:t>
      </w:r>
      <w:r w:rsidRPr="007A5CAD">
        <w:rPr>
          <w:rFonts w:ascii="Kalpurush" w:hAnsi="Kalpurush" w:cs="Kalpurush"/>
          <w:cs/>
          <w:lang w:bidi="bn-IN"/>
        </w:rPr>
        <w:t>এল</w:t>
      </w:r>
    </w:p>
    <w:p w14:paraId="73C3B877" w14:textId="77777777" w:rsidR="001249B5" w:rsidRPr="007A5CAD" w:rsidRDefault="001249B5" w:rsidP="001249B5">
      <w:pPr>
        <w:rPr>
          <w:rFonts w:ascii="Kalpurush" w:hAnsi="Kalpurush" w:cs="Kalpurush"/>
        </w:rPr>
      </w:pPr>
      <w:r w:rsidRPr="007A5CAD">
        <w:rPr>
          <w:rFonts w:ascii="Kalpurush" w:hAnsi="Kalpurush" w:cs="Kalpurush"/>
          <w:cs/>
          <w:lang w:bidi="bn-IN"/>
        </w:rPr>
        <w:t>পুলিশস্টেশনকোতোয়ালি</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3688A8A3" w14:textId="77777777" w:rsidR="001249B5" w:rsidRPr="007A5CAD" w:rsidRDefault="001249B5" w:rsidP="001249B5">
      <w:pPr>
        <w:rPr>
          <w:rFonts w:ascii="Kalpurush" w:hAnsi="Kalpurush" w:cs="Kalpurush"/>
        </w:rPr>
      </w:pPr>
      <w:r w:rsidRPr="007A5CAD">
        <w:rPr>
          <w:rFonts w:ascii="Kalpurush" w:hAnsi="Kalpurush" w:cs="Kalpurush"/>
          <w:cs/>
          <w:lang w:bidi="bn-IN"/>
        </w:rPr>
        <w:t>৩৬</w:t>
      </w:r>
      <w:r w:rsidRPr="007A5CAD">
        <w:rPr>
          <w:rFonts w:ascii="Kalpurush" w:hAnsi="Kalpurush" w:cs="Kalpurush"/>
        </w:rPr>
        <w:t xml:space="preserve">. </w:t>
      </w:r>
      <w:r w:rsidRPr="007A5CAD">
        <w:rPr>
          <w:rFonts w:ascii="Kalpurush" w:hAnsi="Kalpurush" w:cs="Kalpurush"/>
          <w:cs/>
          <w:lang w:bidi="bn-IN"/>
        </w:rPr>
        <w:t>মোনতাজউদ্দিনশিকদার</w:t>
      </w:r>
    </w:p>
    <w:p w14:paraId="33BA5559" w14:textId="77777777" w:rsidR="001249B5" w:rsidRPr="007A5CAD" w:rsidRDefault="001249B5" w:rsidP="001249B5">
      <w:pPr>
        <w:rPr>
          <w:rFonts w:ascii="Kalpurush" w:hAnsi="Kalpurush" w:cs="Kalpurush"/>
        </w:rPr>
      </w:pPr>
      <w:r w:rsidRPr="007A5CAD">
        <w:rPr>
          <w:rFonts w:ascii="Kalpurush" w:hAnsi="Kalpurush" w:cs="Kalpurush"/>
          <w:cs/>
          <w:lang w:bidi="bn-IN"/>
        </w:rPr>
        <w:t>এসিস্টেন্টম্যানেজার</w:t>
      </w:r>
      <w:r w:rsidRPr="007A5CAD">
        <w:rPr>
          <w:rFonts w:ascii="Kalpurush" w:hAnsi="Kalpurush" w:cs="Kalpurush"/>
        </w:rPr>
        <w:t xml:space="preserve">,  </w:t>
      </w:r>
      <w:r w:rsidRPr="007A5CAD">
        <w:rPr>
          <w:rFonts w:ascii="Kalpurush" w:hAnsi="Kalpurush" w:cs="Kalpurush"/>
          <w:cs/>
          <w:lang w:bidi="bn-IN"/>
        </w:rPr>
        <w:t>ঢাকাহোটেল</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0E6912E6" w14:textId="77777777" w:rsidR="001249B5" w:rsidRPr="007A5CAD" w:rsidRDefault="001249B5" w:rsidP="001249B5">
      <w:pPr>
        <w:rPr>
          <w:rFonts w:ascii="Kalpurush" w:hAnsi="Kalpurush" w:cs="Kalpurush"/>
        </w:rPr>
      </w:pPr>
      <w:r w:rsidRPr="007A5CAD">
        <w:rPr>
          <w:rFonts w:ascii="Kalpurush" w:hAnsi="Kalpurush" w:cs="Kalpurush"/>
          <w:cs/>
          <w:lang w:bidi="bn-IN"/>
        </w:rPr>
        <w:t>৩৭</w:t>
      </w:r>
      <w:r w:rsidRPr="007A5CAD">
        <w:rPr>
          <w:rFonts w:ascii="Kalpurush" w:hAnsi="Kalpurush" w:cs="Kalpurush"/>
        </w:rPr>
        <w:t xml:space="preserve">. </w:t>
      </w:r>
      <w:r w:rsidRPr="007A5CAD">
        <w:rPr>
          <w:rFonts w:ascii="Kalpurush" w:hAnsi="Kalpurush" w:cs="Kalpurush"/>
          <w:cs/>
          <w:lang w:bidi="bn-IN"/>
        </w:rPr>
        <w:t>মোহাম্মদজাহির</w:t>
      </w:r>
    </w:p>
    <w:p w14:paraId="7006B3AE"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এল</w:t>
      </w:r>
      <w:r w:rsidRPr="007A5CAD">
        <w:rPr>
          <w:rFonts w:ascii="Kalpurush" w:hAnsi="Kalpurush" w:cs="Kalpurush"/>
        </w:rPr>
        <w:t xml:space="preserve">. </w:t>
      </w:r>
      <w:r w:rsidRPr="007A5CAD">
        <w:rPr>
          <w:rFonts w:ascii="Kalpurush" w:hAnsi="Kalpurush" w:cs="Kalpurush"/>
          <w:cs/>
          <w:lang w:bidi="bn-IN"/>
        </w:rPr>
        <w:t>শাহাবউদ্দিন</w:t>
      </w:r>
    </w:p>
    <w:p w14:paraId="4C2807E8" w14:textId="77777777" w:rsidR="001249B5" w:rsidRPr="007A5CAD" w:rsidRDefault="001249B5" w:rsidP="001249B5">
      <w:pPr>
        <w:rPr>
          <w:rFonts w:ascii="Kalpurush" w:hAnsi="Kalpurush" w:cs="Kalpurush"/>
        </w:rPr>
      </w:pPr>
      <w:r w:rsidRPr="007A5CAD">
        <w:rPr>
          <w:rFonts w:ascii="Kalpurush" w:hAnsi="Kalpurush" w:cs="Kalpurush"/>
          <w:cs/>
          <w:lang w:bidi="bn-IN"/>
        </w:rPr>
        <w:t>৭৯</w:t>
      </w:r>
      <w:r w:rsidRPr="007A5CAD">
        <w:rPr>
          <w:rFonts w:ascii="Kalpurush" w:hAnsi="Kalpurush" w:cs="Kalpurush"/>
        </w:rPr>
        <w:t>/</w:t>
      </w:r>
      <w:r w:rsidRPr="007A5CAD">
        <w:rPr>
          <w:rFonts w:ascii="Kalpurush" w:hAnsi="Kalpurush" w:cs="Kalpurush"/>
          <w:cs/>
          <w:lang w:bidi="bn-IN"/>
        </w:rPr>
        <w:t>১</w:t>
      </w:r>
      <w:r w:rsidRPr="007A5CAD">
        <w:rPr>
          <w:rFonts w:ascii="Kalpurush" w:hAnsi="Kalpurush" w:cs="Kalpurush"/>
        </w:rPr>
        <w:t xml:space="preserve">. </w:t>
      </w:r>
      <w:r w:rsidRPr="007A5CAD">
        <w:rPr>
          <w:rFonts w:ascii="Kalpurush" w:hAnsi="Kalpurush" w:cs="Kalpurush"/>
          <w:cs/>
          <w:lang w:bidi="bn-IN"/>
        </w:rPr>
        <w:t>লুৎফুরলেইন</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কোতোয়ালি</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36C42620" w14:textId="77777777" w:rsidR="001249B5" w:rsidRPr="007A5CAD" w:rsidRDefault="001249B5" w:rsidP="001249B5">
      <w:pPr>
        <w:rPr>
          <w:rFonts w:ascii="Kalpurush" w:hAnsi="Kalpurush" w:cs="Kalpurush"/>
        </w:rPr>
      </w:pPr>
      <w:r w:rsidRPr="007A5CAD">
        <w:rPr>
          <w:rFonts w:ascii="Kalpurush" w:hAnsi="Kalpurush" w:cs="Kalpurush"/>
          <w:cs/>
          <w:lang w:bidi="bn-IN"/>
        </w:rPr>
        <w:t>৩৮</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এল</w:t>
      </w:r>
      <w:r w:rsidRPr="007A5CAD">
        <w:rPr>
          <w:rFonts w:ascii="Kalpurush" w:hAnsi="Kalpurush" w:cs="Kalpurush"/>
        </w:rPr>
        <w:t xml:space="preserve">. </w:t>
      </w:r>
      <w:r w:rsidRPr="007A5CAD">
        <w:rPr>
          <w:rFonts w:ascii="Kalpurush" w:hAnsi="Kalpurush" w:cs="Kalpurush"/>
          <w:cs/>
          <w:lang w:bidi="bn-IN"/>
        </w:rPr>
        <w:t>মুজিবুররহমান</w:t>
      </w:r>
    </w:p>
    <w:p w14:paraId="1DF7611C" w14:textId="77777777" w:rsidR="001249B5" w:rsidRPr="007A5CAD" w:rsidRDefault="001249B5" w:rsidP="001249B5">
      <w:pPr>
        <w:rPr>
          <w:rFonts w:ascii="Kalpurush" w:hAnsi="Kalpurush" w:cs="Kalpurush"/>
        </w:rPr>
      </w:pPr>
      <w:r w:rsidRPr="007A5CAD">
        <w:rPr>
          <w:rFonts w:ascii="Kalpurush" w:hAnsi="Kalpurush" w:cs="Kalpurush"/>
          <w:cs/>
          <w:lang w:bidi="bn-IN"/>
        </w:rPr>
        <w:t>রমনা</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36552D97" w14:textId="77777777" w:rsidR="001249B5" w:rsidRPr="007A5CAD" w:rsidRDefault="001249B5" w:rsidP="001249B5">
      <w:pPr>
        <w:rPr>
          <w:rFonts w:ascii="Kalpurush" w:hAnsi="Kalpurush" w:cs="Kalpurush"/>
        </w:rPr>
      </w:pPr>
      <w:r w:rsidRPr="007A5CAD">
        <w:rPr>
          <w:rFonts w:ascii="Kalpurush" w:hAnsi="Kalpurush" w:cs="Kalpurush"/>
          <w:cs/>
          <w:lang w:bidi="bn-IN"/>
        </w:rPr>
        <w:t>৩৯</w:t>
      </w:r>
      <w:r w:rsidRPr="007A5CAD">
        <w:rPr>
          <w:rFonts w:ascii="Kalpurush" w:hAnsi="Kalpurush" w:cs="Kalpurush"/>
        </w:rPr>
        <w:t xml:space="preserve">. </w:t>
      </w:r>
      <w:r w:rsidRPr="007A5CAD">
        <w:rPr>
          <w:rFonts w:ascii="Kalpurush" w:hAnsi="Kalpurush" w:cs="Kalpurush"/>
          <w:cs/>
          <w:lang w:bidi="bn-IN"/>
        </w:rPr>
        <w:t>ওমানফাতেহ্খান</w:t>
      </w:r>
    </w:p>
    <w:p w14:paraId="7CC2B917"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এল</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রহুমখান</w:t>
      </w:r>
    </w:p>
    <w:p w14:paraId="5543B33F" w14:textId="77777777" w:rsidR="001249B5" w:rsidRPr="007A5CAD" w:rsidRDefault="001249B5" w:rsidP="001249B5">
      <w:pPr>
        <w:rPr>
          <w:rFonts w:ascii="Kalpurush" w:hAnsi="Kalpurush" w:cs="Kalpurush"/>
        </w:rPr>
      </w:pPr>
      <w:r w:rsidRPr="007A5CAD">
        <w:rPr>
          <w:rFonts w:ascii="Kalpurush" w:hAnsi="Kalpurush" w:cs="Kalpurush"/>
          <w:cs/>
          <w:lang w:bidi="bn-IN"/>
        </w:rPr>
        <w:t>ম্যানেজার</w:t>
      </w:r>
      <w:r w:rsidRPr="007A5CAD">
        <w:rPr>
          <w:rFonts w:ascii="Kalpurush" w:hAnsi="Kalpurush" w:cs="Kalpurush"/>
        </w:rPr>
        <w:t xml:space="preserve">, </w:t>
      </w:r>
      <w:r w:rsidRPr="007A5CAD">
        <w:rPr>
          <w:rFonts w:ascii="Kalpurush" w:hAnsi="Kalpurush" w:cs="Kalpurush"/>
          <w:cs/>
          <w:lang w:bidi="bn-IN"/>
        </w:rPr>
        <w:t>হোটেলআরজু</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21405686" w14:textId="77777777" w:rsidR="001249B5" w:rsidRPr="007A5CAD" w:rsidRDefault="001249B5" w:rsidP="001249B5">
      <w:pPr>
        <w:rPr>
          <w:rFonts w:ascii="Kalpurush" w:hAnsi="Kalpurush" w:cs="Kalpurush"/>
        </w:rPr>
      </w:pPr>
      <w:r w:rsidRPr="007A5CAD">
        <w:rPr>
          <w:rFonts w:ascii="Kalpurush" w:hAnsi="Kalpurush" w:cs="Kalpurush"/>
          <w:cs/>
          <w:lang w:bidi="bn-IN"/>
        </w:rPr>
        <w:t>৪০</w:t>
      </w:r>
      <w:r w:rsidRPr="007A5CAD">
        <w:rPr>
          <w:rFonts w:ascii="Kalpurush" w:hAnsi="Kalpurush" w:cs="Kalpurush"/>
        </w:rPr>
        <w:t xml:space="preserve">. </w:t>
      </w:r>
      <w:r w:rsidRPr="007A5CAD">
        <w:rPr>
          <w:rFonts w:ascii="Kalpurush" w:hAnsi="Kalpurush" w:cs="Kalpurush"/>
          <w:cs/>
          <w:lang w:bidi="bn-IN"/>
        </w:rPr>
        <w:t>আনোয়ারুলইসলাম</w:t>
      </w:r>
    </w:p>
    <w:p w14:paraId="3C4415F7"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এল</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 xml:space="preserve">. </w:t>
      </w:r>
      <w:r w:rsidRPr="007A5CAD">
        <w:rPr>
          <w:rFonts w:ascii="Kalpurush" w:hAnsi="Kalpurush" w:cs="Kalpurush"/>
          <w:cs/>
          <w:lang w:bidi="bn-IN"/>
        </w:rPr>
        <w:t>মোহাম্মদফারুক</w:t>
      </w:r>
    </w:p>
    <w:p w14:paraId="1B0B82EB" w14:textId="77777777" w:rsidR="001249B5" w:rsidRPr="007A5CAD" w:rsidRDefault="001249B5" w:rsidP="001249B5">
      <w:pPr>
        <w:rPr>
          <w:rFonts w:ascii="Kalpurush" w:hAnsi="Kalpurush" w:cs="Kalpurush"/>
        </w:rPr>
      </w:pPr>
      <w:r w:rsidRPr="007A5CAD">
        <w:rPr>
          <w:rFonts w:ascii="Kalpurush" w:hAnsi="Kalpurush" w:cs="Kalpurush"/>
          <w:cs/>
          <w:lang w:bidi="bn-IN"/>
        </w:rPr>
        <w:t>১০৯</w:t>
      </w:r>
      <w:r w:rsidRPr="007A5CAD">
        <w:rPr>
          <w:rFonts w:ascii="Kalpurush" w:hAnsi="Kalpurush" w:cs="Kalpurush"/>
        </w:rPr>
        <w:t xml:space="preserve">. </w:t>
      </w:r>
      <w:r w:rsidRPr="007A5CAD">
        <w:rPr>
          <w:rFonts w:ascii="Kalpurush" w:hAnsi="Kalpurush" w:cs="Kalpurush"/>
          <w:cs/>
          <w:lang w:bidi="bn-IN"/>
        </w:rPr>
        <w:t>নাওয়াবপুররোড</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23AA3136" w14:textId="77777777" w:rsidR="001249B5" w:rsidRPr="007A5CAD" w:rsidRDefault="001249B5" w:rsidP="001249B5">
      <w:pPr>
        <w:rPr>
          <w:rFonts w:ascii="Kalpurush" w:hAnsi="Kalpurush" w:cs="Kalpurush"/>
        </w:rPr>
      </w:pPr>
      <w:r w:rsidRPr="007A5CAD">
        <w:rPr>
          <w:rFonts w:ascii="Kalpurush" w:hAnsi="Kalpurush" w:cs="Kalpurush"/>
          <w:cs/>
          <w:lang w:bidi="bn-IN"/>
        </w:rPr>
        <w:t>৪১</w:t>
      </w:r>
      <w:r w:rsidRPr="007A5CAD">
        <w:rPr>
          <w:rFonts w:ascii="Kalpurush" w:hAnsi="Kalpurush" w:cs="Kalpurush"/>
        </w:rPr>
        <w:t>.</w:t>
      </w:r>
      <w:r w:rsidRPr="007A5CAD">
        <w:rPr>
          <w:rFonts w:ascii="Kalpurush" w:hAnsi="Kalpurush" w:cs="Kalpurush"/>
          <w:cs/>
          <w:lang w:bidi="bn-IN"/>
        </w:rPr>
        <w:t>মোহাম্মদহাসমতআলীএ</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এল</w:t>
      </w:r>
    </w:p>
    <w:p w14:paraId="532EB52A" w14:textId="77777777" w:rsidR="001249B5" w:rsidRPr="007A5CAD" w:rsidRDefault="001249B5" w:rsidP="001249B5">
      <w:pPr>
        <w:rPr>
          <w:rFonts w:ascii="Kalpurush" w:hAnsi="Kalpurush" w:cs="Kalpurush"/>
        </w:rPr>
      </w:pPr>
      <w:r w:rsidRPr="007A5CAD">
        <w:rPr>
          <w:rFonts w:ascii="Kalpurush" w:hAnsi="Kalpurush" w:cs="Kalpurush"/>
          <w:cs/>
          <w:lang w:bidi="bn-IN"/>
        </w:rPr>
        <w:t>তেজগাওন</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41E8F036"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৪২</w:t>
      </w:r>
      <w:r w:rsidRPr="007A5CAD">
        <w:rPr>
          <w:rFonts w:ascii="Kalpurush" w:hAnsi="Kalpurush" w:cs="Kalpurush"/>
        </w:rPr>
        <w:t xml:space="preserve">. </w:t>
      </w:r>
      <w:r w:rsidRPr="007A5CAD">
        <w:rPr>
          <w:rFonts w:ascii="Kalpurush" w:hAnsi="Kalpurush" w:cs="Kalpurush"/>
          <w:cs/>
          <w:lang w:bidi="bn-IN"/>
        </w:rPr>
        <w:t>মোহাম্মদআব্দুলবশর</w:t>
      </w:r>
    </w:p>
    <w:p w14:paraId="20542D4C"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মোহাম্মদবিক্লায়েত</w:t>
      </w:r>
    </w:p>
    <w:p w14:paraId="585A82BE" w14:textId="77777777" w:rsidR="001249B5" w:rsidRPr="007A5CAD" w:rsidRDefault="001249B5" w:rsidP="001249B5">
      <w:pPr>
        <w:rPr>
          <w:rFonts w:ascii="Kalpurush" w:hAnsi="Kalpurush" w:cs="Kalpurush"/>
        </w:rPr>
      </w:pPr>
      <w:r w:rsidRPr="007A5CAD">
        <w:rPr>
          <w:rFonts w:ascii="Kalpurush" w:hAnsi="Kalpurush" w:cs="Kalpurush"/>
          <w:cs/>
          <w:lang w:bidi="bn-IN"/>
        </w:rPr>
        <w:t>সি</w:t>
      </w:r>
      <w:r w:rsidRPr="007A5CAD">
        <w:rPr>
          <w:rFonts w:ascii="Kalpurush" w:hAnsi="Kalpurush" w:cs="Kalpurush"/>
        </w:rPr>
        <w:t>.</w:t>
      </w:r>
      <w:r w:rsidRPr="007A5CAD">
        <w:rPr>
          <w:rFonts w:ascii="Kalpurush" w:hAnsi="Kalpurush" w:cs="Kalpurush"/>
          <w:cs/>
          <w:lang w:bidi="bn-IN"/>
        </w:rPr>
        <w:t>ও</w:t>
      </w:r>
      <w:r w:rsidRPr="007A5CAD">
        <w:rPr>
          <w:rFonts w:ascii="Kalpurush" w:hAnsi="Kalpurush" w:cs="Kalpurush"/>
        </w:rPr>
        <w:t xml:space="preserve">. </w:t>
      </w:r>
      <w:r w:rsidRPr="007A5CAD">
        <w:rPr>
          <w:rFonts w:ascii="Kalpurush" w:hAnsi="Kalpurush" w:cs="Kalpurush"/>
          <w:cs/>
          <w:lang w:bidi="bn-IN"/>
        </w:rPr>
        <w:t>আনোয়ারুদ্দিনখান</w:t>
      </w:r>
      <w:r w:rsidRPr="007A5CAD">
        <w:rPr>
          <w:rFonts w:ascii="Kalpurush" w:hAnsi="Kalpurush" w:cs="Kalpurush"/>
        </w:rPr>
        <w:t xml:space="preserve">, </w:t>
      </w:r>
      <w:r w:rsidRPr="007A5CAD">
        <w:rPr>
          <w:rFonts w:ascii="Kalpurush" w:hAnsi="Kalpurush" w:cs="Kalpurush"/>
          <w:cs/>
          <w:lang w:bidi="bn-IN"/>
        </w:rPr>
        <w:t>ম্যানেজার</w:t>
      </w:r>
      <w:r w:rsidRPr="007A5CAD">
        <w:rPr>
          <w:rFonts w:ascii="Kalpurush" w:hAnsi="Kalpurush" w:cs="Kalpurush"/>
        </w:rPr>
        <w:t xml:space="preserve">, </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ডি</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মতিঝিল</w:t>
      </w:r>
      <w:r w:rsidRPr="007A5CAD">
        <w:rPr>
          <w:rFonts w:ascii="Kalpurush" w:hAnsi="Kalpurush" w:cs="Kalpurush"/>
        </w:rPr>
        <w:t xml:space="preserve">, </w:t>
      </w:r>
      <w:r w:rsidRPr="007A5CAD">
        <w:rPr>
          <w:rFonts w:ascii="Kalpurush" w:hAnsi="Kalpurush" w:cs="Kalpurush"/>
          <w:cs/>
          <w:lang w:bidi="bn-IN"/>
        </w:rPr>
        <w:t>ঢাকা</w:t>
      </w:r>
    </w:p>
    <w:p w14:paraId="23568D77" w14:textId="77777777" w:rsidR="001249B5" w:rsidRPr="007A5CAD" w:rsidRDefault="001249B5" w:rsidP="001249B5">
      <w:pPr>
        <w:rPr>
          <w:rFonts w:ascii="Kalpurush" w:hAnsi="Kalpurush" w:cs="Kalpurush"/>
        </w:rPr>
      </w:pPr>
    </w:p>
    <w:p w14:paraId="4A7DCAEC" w14:textId="77777777" w:rsidR="001249B5" w:rsidRPr="007A5CAD" w:rsidRDefault="001249B5" w:rsidP="001249B5">
      <w:pPr>
        <w:rPr>
          <w:rFonts w:ascii="Kalpurush" w:hAnsi="Kalpurush" w:cs="Kalpurush"/>
        </w:rPr>
      </w:pPr>
      <w:r w:rsidRPr="007A5CAD">
        <w:rPr>
          <w:rFonts w:ascii="Kalpurush" w:hAnsi="Kalpurush" w:cs="Kalpurush"/>
          <w:cs/>
          <w:lang w:bidi="bn-IN"/>
        </w:rPr>
        <w:t>৪৩</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আফতাবহোসেইনমুন্সী</w:t>
      </w:r>
    </w:p>
    <w:p w14:paraId="56DE9E85"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এল</w:t>
      </w:r>
      <w:r w:rsidRPr="007A5CAD">
        <w:rPr>
          <w:rFonts w:ascii="Kalpurush" w:hAnsi="Kalpurush" w:cs="Kalpurush"/>
        </w:rPr>
        <w:t xml:space="preserve">. </w:t>
      </w:r>
      <w:r w:rsidRPr="007A5CAD">
        <w:rPr>
          <w:rFonts w:ascii="Kalpurush" w:hAnsi="Kalpurush" w:cs="Kalpurush"/>
          <w:cs/>
          <w:lang w:bidi="bn-IN"/>
        </w:rPr>
        <w:t>জাহিরুদ্দিন</w:t>
      </w:r>
    </w:p>
    <w:p w14:paraId="3574258A" w14:textId="77777777" w:rsidR="001249B5" w:rsidRPr="007A5CAD" w:rsidRDefault="001249B5" w:rsidP="001249B5">
      <w:pPr>
        <w:rPr>
          <w:rFonts w:ascii="Kalpurush" w:hAnsi="Kalpurush" w:cs="Kalpurush"/>
        </w:rPr>
      </w:pPr>
      <w:r w:rsidRPr="007A5CAD">
        <w:rPr>
          <w:rFonts w:ascii="Kalpurush" w:hAnsi="Kalpurush" w:cs="Kalpurush"/>
          <w:cs/>
          <w:lang w:bidi="bn-IN"/>
        </w:rPr>
        <w:t>২২৫ধানমন্ডিআবাসিকএলাকা</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43D0F513" w14:textId="77777777" w:rsidR="001249B5" w:rsidRPr="007A5CAD" w:rsidRDefault="001249B5" w:rsidP="001249B5">
      <w:pPr>
        <w:rPr>
          <w:rFonts w:ascii="Kalpurush" w:hAnsi="Kalpurush" w:cs="Kalpurush"/>
        </w:rPr>
      </w:pPr>
      <w:r w:rsidRPr="007A5CAD">
        <w:rPr>
          <w:rFonts w:ascii="Kalpurush" w:hAnsi="Kalpurush" w:cs="Kalpurush"/>
          <w:cs/>
          <w:lang w:bidi="bn-IN"/>
        </w:rPr>
        <w:t>৪৪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আইরগুনন্দনশাহা</w:t>
      </w:r>
    </w:p>
    <w:p w14:paraId="4256C0DB" w14:textId="77777777" w:rsidR="001249B5" w:rsidRPr="007A5CAD" w:rsidRDefault="001249B5" w:rsidP="001249B5">
      <w:pPr>
        <w:rPr>
          <w:rFonts w:ascii="Kalpurush" w:hAnsi="Kalpurush" w:cs="Kalpurush"/>
        </w:rPr>
      </w:pPr>
      <w:r w:rsidRPr="007A5CAD">
        <w:rPr>
          <w:rFonts w:ascii="Kalpurush" w:hAnsi="Kalpurush" w:cs="Kalpurush"/>
          <w:cs/>
          <w:lang w:bidi="bn-IN"/>
        </w:rPr>
        <w:t>রমনাপি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15315B11" w14:textId="77777777" w:rsidR="001249B5" w:rsidRPr="007A5CAD" w:rsidRDefault="001249B5" w:rsidP="001249B5">
      <w:pPr>
        <w:rPr>
          <w:rFonts w:ascii="Kalpurush" w:hAnsi="Kalpurush" w:cs="Kalpurush"/>
        </w:rPr>
      </w:pPr>
      <w:r w:rsidRPr="007A5CAD">
        <w:rPr>
          <w:rFonts w:ascii="Kalpurush" w:hAnsi="Kalpurush" w:cs="Kalpurush"/>
          <w:cs/>
          <w:lang w:bidi="bn-IN"/>
        </w:rPr>
        <w:t>৪৫</w:t>
      </w:r>
      <w:r w:rsidRPr="007A5CAD">
        <w:rPr>
          <w:rFonts w:ascii="Kalpurush" w:hAnsi="Kalpurush" w:cs="Kalpurush"/>
        </w:rPr>
        <w:t xml:space="preserve">. </w:t>
      </w:r>
      <w:r w:rsidRPr="007A5CAD">
        <w:rPr>
          <w:rFonts w:ascii="Kalpurush" w:hAnsi="Kalpurush" w:cs="Kalpurush"/>
          <w:cs/>
          <w:lang w:bidi="bn-IN"/>
        </w:rPr>
        <w:t>আব্দুসসালাম</w:t>
      </w:r>
    </w:p>
    <w:p w14:paraId="217F55EC"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আব্দুলগফুর</w:t>
      </w:r>
    </w:p>
    <w:p w14:paraId="2D1001CC" w14:textId="77777777" w:rsidR="001249B5" w:rsidRPr="007A5CAD" w:rsidRDefault="001249B5" w:rsidP="001249B5">
      <w:pPr>
        <w:rPr>
          <w:rFonts w:ascii="Kalpurush" w:hAnsi="Kalpurush" w:cs="Kalpurush"/>
        </w:rPr>
      </w:pPr>
      <w:r w:rsidRPr="007A5CAD">
        <w:rPr>
          <w:rFonts w:ascii="Kalpurush" w:hAnsi="Kalpurush" w:cs="Kalpurush"/>
          <w:cs/>
          <w:lang w:bidi="bn-IN"/>
        </w:rPr>
        <w:t>বারদামপুরা</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নাওয়াবগঞ্জ</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5A21B863" w14:textId="77777777" w:rsidR="001249B5" w:rsidRPr="007A5CAD" w:rsidRDefault="001249B5" w:rsidP="001249B5">
      <w:pPr>
        <w:rPr>
          <w:rFonts w:ascii="Kalpurush" w:hAnsi="Kalpurush" w:cs="Kalpurush"/>
        </w:rPr>
      </w:pP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১০৬</w:t>
      </w:r>
      <w:r w:rsidRPr="007A5CAD">
        <w:rPr>
          <w:rFonts w:ascii="Kalpurush" w:hAnsi="Kalpurush" w:cs="Kalpurush"/>
        </w:rPr>
        <w:t xml:space="preserve">. </w:t>
      </w:r>
      <w:r w:rsidRPr="007A5CAD">
        <w:rPr>
          <w:rFonts w:ascii="Kalpurush" w:hAnsi="Kalpurush" w:cs="Kalpurush"/>
          <w:cs/>
          <w:lang w:bidi="bn-IN"/>
        </w:rPr>
        <w:t>নাখালপাড়া</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রমনা</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5AABA087" w14:textId="77777777" w:rsidR="001249B5" w:rsidRPr="007A5CAD" w:rsidRDefault="001249B5" w:rsidP="001249B5">
      <w:pPr>
        <w:rPr>
          <w:rFonts w:ascii="Kalpurush" w:hAnsi="Kalpurush" w:cs="Kalpurush"/>
        </w:rPr>
      </w:pPr>
      <w:r w:rsidRPr="007A5CAD">
        <w:rPr>
          <w:rFonts w:ascii="Kalpurush" w:hAnsi="Kalpurush" w:cs="Kalpurush"/>
          <w:cs/>
          <w:lang w:bidi="bn-IN"/>
        </w:rPr>
        <w:t>৪৬</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মোস্তাকআহমেদ</w:t>
      </w:r>
    </w:p>
    <w:p w14:paraId="053A50D6"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মোহাম্মাদহানিফ</w:t>
      </w:r>
    </w:p>
    <w:p w14:paraId="293BC389" w14:textId="77777777" w:rsidR="001249B5" w:rsidRPr="007A5CAD" w:rsidRDefault="001249B5" w:rsidP="001249B5">
      <w:pPr>
        <w:rPr>
          <w:rFonts w:ascii="Kalpurush" w:hAnsi="Kalpurush" w:cs="Kalpurush"/>
        </w:rPr>
      </w:pPr>
      <w:r w:rsidRPr="007A5CAD">
        <w:rPr>
          <w:rFonts w:ascii="Kalpurush" w:hAnsi="Kalpurush" w:cs="Kalpurush"/>
          <w:cs/>
          <w:lang w:bidi="bn-IN"/>
        </w:rPr>
        <w:t>২৯</w:t>
      </w:r>
      <w:r w:rsidRPr="007A5CAD">
        <w:rPr>
          <w:rFonts w:ascii="Kalpurush" w:hAnsi="Kalpurush" w:cs="Kalpurush"/>
        </w:rPr>
        <w:t>/</w:t>
      </w:r>
      <w:r w:rsidRPr="007A5CAD">
        <w:rPr>
          <w:rFonts w:ascii="Kalpurush" w:hAnsi="Kalpurush" w:cs="Kalpurush"/>
          <w:cs/>
          <w:lang w:bidi="bn-IN"/>
        </w:rPr>
        <w:t>১</w:t>
      </w:r>
      <w:r w:rsidRPr="007A5CAD">
        <w:rPr>
          <w:rFonts w:ascii="Kalpurush" w:hAnsi="Kalpurush" w:cs="Kalpurush"/>
        </w:rPr>
        <w:t>-</w:t>
      </w:r>
      <w:r w:rsidRPr="007A5CAD">
        <w:rPr>
          <w:rFonts w:ascii="Kalpurush" w:hAnsi="Kalpurush" w:cs="Kalpurush"/>
          <w:cs/>
          <w:lang w:bidi="bn-IN"/>
        </w:rPr>
        <w:t>ক</w:t>
      </w:r>
      <w:r w:rsidRPr="007A5CAD">
        <w:rPr>
          <w:rFonts w:ascii="Kalpurush" w:hAnsi="Kalpurush" w:cs="Kalpurush"/>
        </w:rPr>
        <w:t>,</w:t>
      </w:r>
      <w:r w:rsidRPr="007A5CAD">
        <w:rPr>
          <w:rFonts w:ascii="Kalpurush" w:hAnsi="Kalpurush" w:cs="Kalpurush"/>
          <w:cs/>
          <w:lang w:bidi="bn-IN"/>
        </w:rPr>
        <w:t>নিউসার্কুলাররোড</w:t>
      </w:r>
      <w:r w:rsidRPr="007A5CAD">
        <w:rPr>
          <w:rFonts w:ascii="Kalpurush" w:hAnsi="Kalpurush" w:cs="Kalpurush"/>
        </w:rPr>
        <w:t>,</w:t>
      </w:r>
      <w:r w:rsidRPr="007A5CAD">
        <w:rPr>
          <w:rFonts w:ascii="Kalpurush" w:hAnsi="Kalpurush" w:cs="Kalpurush"/>
          <w:cs/>
          <w:lang w:bidi="bn-IN"/>
        </w:rPr>
        <w:t>রমনাঢাকা</w:t>
      </w:r>
      <w:r w:rsidRPr="007A5CAD">
        <w:rPr>
          <w:rFonts w:ascii="Kalpurush" w:hAnsi="Kalpurush" w:cs="Mangal"/>
          <w:cs/>
          <w:lang w:bidi="hi-IN"/>
        </w:rPr>
        <w:t>।</w:t>
      </w:r>
    </w:p>
    <w:p w14:paraId="74C93589" w14:textId="77777777" w:rsidR="001249B5" w:rsidRPr="007A5CAD" w:rsidRDefault="001249B5" w:rsidP="001249B5">
      <w:pPr>
        <w:rPr>
          <w:rFonts w:ascii="Kalpurush" w:hAnsi="Kalpurush" w:cs="Kalpurush"/>
        </w:rPr>
      </w:pPr>
      <w:r w:rsidRPr="007A5CAD">
        <w:rPr>
          <w:rFonts w:ascii="Kalpurush" w:hAnsi="Kalpurush" w:cs="Kalpurush"/>
          <w:cs/>
          <w:lang w:bidi="bn-IN"/>
        </w:rPr>
        <w:t>৪৭</w:t>
      </w:r>
      <w:r w:rsidRPr="007A5CAD">
        <w:rPr>
          <w:rFonts w:ascii="Kalpurush" w:hAnsi="Kalpurush" w:cs="Kalpurush"/>
        </w:rPr>
        <w:t xml:space="preserve">. </w:t>
      </w:r>
      <w:r w:rsidRPr="007A5CAD">
        <w:rPr>
          <w:rFonts w:ascii="Kalpurush" w:hAnsi="Kalpurush" w:cs="Kalpurush"/>
          <w:cs/>
          <w:lang w:bidi="bn-IN"/>
        </w:rPr>
        <w:t>সেলামাতউল্লাহ্মিয়া</w:t>
      </w:r>
    </w:p>
    <w:p w14:paraId="6617AFA5"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মোহাম্মাদদিনাওয়াতউল্লাহ্ভূইয়ান</w:t>
      </w:r>
    </w:p>
    <w:p w14:paraId="35BA35EB" w14:textId="77777777" w:rsidR="001249B5" w:rsidRPr="007A5CAD" w:rsidRDefault="001249B5" w:rsidP="001249B5">
      <w:pPr>
        <w:rPr>
          <w:rFonts w:ascii="Kalpurush" w:hAnsi="Kalpurush" w:cs="Kalpurush"/>
        </w:rPr>
      </w:pPr>
      <w:r w:rsidRPr="007A5CAD">
        <w:rPr>
          <w:rFonts w:ascii="Kalpurush" w:hAnsi="Kalpurush" w:cs="Kalpurush"/>
          <w:cs/>
          <w:lang w:bidi="bn-IN"/>
        </w:rPr>
        <w:t>৪৮৮</w:t>
      </w:r>
      <w:r w:rsidRPr="007A5CAD">
        <w:rPr>
          <w:rFonts w:ascii="Kalpurush" w:hAnsi="Kalpurush" w:cs="Kalpurush"/>
        </w:rPr>
        <w:t>,</w:t>
      </w:r>
      <w:r w:rsidRPr="007A5CAD">
        <w:rPr>
          <w:rFonts w:ascii="Kalpurush" w:hAnsi="Kalpurush" w:cs="Kalpurush"/>
          <w:cs/>
          <w:lang w:bidi="bn-IN"/>
        </w:rPr>
        <w:t>নয়াতলা</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43B33E34" w14:textId="77777777" w:rsidR="001249B5" w:rsidRPr="007A5CAD" w:rsidRDefault="001249B5" w:rsidP="001249B5">
      <w:pPr>
        <w:rPr>
          <w:rFonts w:ascii="Kalpurush" w:hAnsi="Kalpurush" w:cs="Kalpurush"/>
        </w:rPr>
      </w:pPr>
      <w:r w:rsidRPr="007A5CAD">
        <w:rPr>
          <w:rFonts w:ascii="Kalpurush" w:hAnsi="Kalpurush" w:cs="Kalpurush"/>
          <w:cs/>
          <w:lang w:bidi="bn-IN"/>
        </w:rPr>
        <w:t>৪৮</w:t>
      </w:r>
      <w:r w:rsidRPr="007A5CAD">
        <w:rPr>
          <w:rFonts w:ascii="Kalpurush" w:hAnsi="Kalpurush" w:cs="Kalpurush"/>
        </w:rPr>
        <w:t xml:space="preserve">. </w:t>
      </w:r>
      <w:r w:rsidRPr="007A5CAD">
        <w:rPr>
          <w:rFonts w:ascii="Kalpurush" w:hAnsi="Kalpurush" w:cs="Kalpurush"/>
          <w:cs/>
          <w:lang w:bidi="bn-IN"/>
        </w:rPr>
        <w:t>মোহাম্মদওয়ালিওল্লাহ্</w:t>
      </w:r>
    </w:p>
    <w:p w14:paraId="4E6635D2"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এল</w:t>
      </w:r>
      <w:r w:rsidRPr="007A5CAD">
        <w:rPr>
          <w:rFonts w:ascii="Kalpurush" w:hAnsi="Kalpurush" w:cs="Kalpurush"/>
        </w:rPr>
        <w:t xml:space="preserve">. </w:t>
      </w:r>
      <w:r w:rsidRPr="007A5CAD">
        <w:rPr>
          <w:rFonts w:ascii="Kalpurush" w:hAnsi="Kalpurush" w:cs="Kalpurush"/>
          <w:cs/>
          <w:lang w:bidi="bn-IN"/>
        </w:rPr>
        <w:t>হাসানআলী</w:t>
      </w:r>
    </w:p>
    <w:p w14:paraId="422B8677"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৩৩৫</w:t>
      </w:r>
      <w:r w:rsidRPr="007A5CAD">
        <w:rPr>
          <w:rFonts w:ascii="Kalpurush" w:hAnsi="Kalpurush" w:cs="Kalpurush"/>
        </w:rPr>
        <w:t xml:space="preserve">. </w:t>
      </w:r>
      <w:r w:rsidRPr="007A5CAD">
        <w:rPr>
          <w:rFonts w:ascii="Kalpurush" w:hAnsi="Kalpurush" w:cs="Kalpurush"/>
          <w:cs/>
          <w:lang w:bidi="bn-IN"/>
        </w:rPr>
        <w:t>নয়াতলাঢাকা</w:t>
      </w:r>
      <w:r w:rsidRPr="007A5CAD">
        <w:rPr>
          <w:rFonts w:ascii="Kalpurush" w:hAnsi="Kalpurush" w:cs="Mangal"/>
          <w:cs/>
          <w:lang w:bidi="hi-IN"/>
        </w:rPr>
        <w:t>।</w:t>
      </w:r>
    </w:p>
    <w:p w14:paraId="1AD26085" w14:textId="77777777" w:rsidR="001249B5" w:rsidRPr="007A5CAD" w:rsidRDefault="001249B5" w:rsidP="001249B5">
      <w:pPr>
        <w:rPr>
          <w:rFonts w:ascii="Kalpurush" w:hAnsi="Kalpurush" w:cs="Kalpurush"/>
        </w:rPr>
      </w:pPr>
      <w:r w:rsidRPr="007A5CAD">
        <w:rPr>
          <w:rFonts w:ascii="Kalpurush" w:hAnsi="Kalpurush" w:cs="Kalpurush"/>
          <w:cs/>
          <w:lang w:bidi="bn-IN"/>
        </w:rPr>
        <w:t>৪৯</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ইসলাম</w:t>
      </w:r>
    </w:p>
    <w:p w14:paraId="13CD8744"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 </w:t>
      </w:r>
      <w:r w:rsidRPr="007A5CAD">
        <w:rPr>
          <w:rFonts w:ascii="Kalpurush" w:hAnsi="Kalpurush" w:cs="Kalpurush"/>
          <w:cs/>
          <w:lang w:bidi="bn-IN"/>
        </w:rPr>
        <w:t>আব্দুলকরিম</w:t>
      </w:r>
    </w:p>
    <w:p w14:paraId="4ECAF0FA" w14:textId="77777777" w:rsidR="001249B5" w:rsidRPr="007A5CAD" w:rsidRDefault="001249B5" w:rsidP="001249B5">
      <w:pPr>
        <w:rPr>
          <w:rFonts w:ascii="Kalpurush" w:hAnsi="Kalpurush" w:cs="Kalpurush"/>
        </w:rPr>
      </w:pPr>
      <w:r w:rsidRPr="007A5CAD">
        <w:rPr>
          <w:rFonts w:ascii="Kalpurush" w:hAnsi="Kalpurush" w:cs="Kalpurush"/>
          <w:cs/>
          <w:lang w:bidi="bn-IN"/>
        </w:rPr>
        <w:t>লালবাগপি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5A8B8647" w14:textId="77777777" w:rsidR="001249B5" w:rsidRPr="007A5CAD" w:rsidRDefault="001249B5" w:rsidP="001249B5">
      <w:pPr>
        <w:rPr>
          <w:rFonts w:ascii="Kalpurush" w:hAnsi="Kalpurush" w:cs="Kalpurush"/>
        </w:rPr>
      </w:pPr>
      <w:r w:rsidRPr="007A5CAD">
        <w:rPr>
          <w:rFonts w:ascii="Kalpurush" w:hAnsi="Kalpurush" w:cs="Kalpurush"/>
          <w:cs/>
          <w:lang w:bidi="bn-IN"/>
        </w:rPr>
        <w:t>৫০</w:t>
      </w:r>
      <w:r w:rsidRPr="007A5CAD">
        <w:rPr>
          <w:rFonts w:ascii="Kalpurush" w:hAnsi="Kalpurush" w:cs="Kalpurush"/>
        </w:rPr>
        <w:t xml:space="preserve">. </w:t>
      </w:r>
      <w:r w:rsidRPr="007A5CAD">
        <w:rPr>
          <w:rFonts w:ascii="Kalpurush" w:hAnsi="Kalpurush" w:cs="Kalpurush"/>
          <w:cs/>
          <w:lang w:bidi="bn-IN"/>
        </w:rPr>
        <w:t>আব্দুলরশিদ</w:t>
      </w:r>
    </w:p>
    <w:p w14:paraId="35AB3B5E"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মফিজউদ্দিনআহমেদ</w:t>
      </w:r>
    </w:p>
    <w:p w14:paraId="05115C5E" w14:textId="77777777" w:rsidR="001249B5" w:rsidRPr="007A5CAD" w:rsidRDefault="001249B5" w:rsidP="001249B5">
      <w:pPr>
        <w:rPr>
          <w:rFonts w:ascii="Kalpurush" w:hAnsi="Kalpurush" w:cs="Kalpurush"/>
        </w:rPr>
      </w:pPr>
      <w:r w:rsidRPr="007A5CAD">
        <w:rPr>
          <w:rFonts w:ascii="Kalpurush" w:hAnsi="Kalpurush" w:cs="Kalpurush"/>
          <w:cs/>
          <w:lang w:bidi="bn-IN"/>
        </w:rPr>
        <w:t>১</w:t>
      </w:r>
      <w:r w:rsidRPr="007A5CAD">
        <w:rPr>
          <w:rFonts w:ascii="Kalpurush" w:hAnsi="Kalpurush" w:cs="Kalpurush"/>
        </w:rPr>
        <w:t xml:space="preserve">- </w:t>
      </w:r>
      <w:r w:rsidRPr="007A5CAD">
        <w:rPr>
          <w:rFonts w:ascii="Kalpurush" w:hAnsi="Kalpurush" w:cs="Kalpurush"/>
          <w:cs/>
          <w:lang w:bidi="bn-IN"/>
        </w:rPr>
        <w:t>সেকেন্ড</w:t>
      </w:r>
      <w:r w:rsidRPr="007A5CAD">
        <w:rPr>
          <w:rFonts w:ascii="Kalpurush" w:hAnsi="Kalpurush" w:cs="Kalpurush"/>
        </w:rPr>
        <w:t xml:space="preserve">, </w:t>
      </w:r>
      <w:r w:rsidRPr="007A5CAD">
        <w:rPr>
          <w:rFonts w:ascii="Kalpurush" w:hAnsi="Kalpurush" w:cs="Kalpurush"/>
          <w:cs/>
          <w:lang w:bidi="bn-IN"/>
        </w:rPr>
        <w:t>মিরপুরব্লক</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তেজগাওন</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0611461D" w14:textId="77777777" w:rsidR="001249B5" w:rsidRPr="007A5CAD" w:rsidRDefault="001249B5" w:rsidP="001249B5">
      <w:pPr>
        <w:rPr>
          <w:rFonts w:ascii="Kalpurush" w:hAnsi="Kalpurush" w:cs="Kalpurush"/>
        </w:rPr>
      </w:pPr>
      <w:r w:rsidRPr="007A5CAD">
        <w:rPr>
          <w:rFonts w:ascii="Kalpurush" w:hAnsi="Kalpurush" w:cs="Kalpurush"/>
          <w:cs/>
          <w:lang w:bidi="bn-IN"/>
        </w:rPr>
        <w:t>৫১</w:t>
      </w:r>
      <w:r w:rsidRPr="007A5CAD">
        <w:rPr>
          <w:rFonts w:ascii="Kalpurush" w:hAnsi="Kalpurush" w:cs="Kalpurush"/>
        </w:rPr>
        <w:t xml:space="preserve">. </w:t>
      </w:r>
      <w:r w:rsidRPr="007A5CAD">
        <w:rPr>
          <w:rFonts w:ascii="Kalpurush" w:hAnsi="Kalpurush" w:cs="Kalpurush"/>
          <w:cs/>
          <w:lang w:bidi="bn-IN"/>
        </w:rPr>
        <w:t>মোহাম্মদনুরুলইসলাম</w:t>
      </w:r>
    </w:p>
    <w:p w14:paraId="5FBB7058"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সায়েদ</w:t>
      </w:r>
    </w:p>
    <w:p w14:paraId="34D1C772" w14:textId="77777777" w:rsidR="001249B5" w:rsidRPr="007A5CAD" w:rsidRDefault="001249B5" w:rsidP="001249B5">
      <w:pPr>
        <w:rPr>
          <w:rFonts w:ascii="Kalpurush" w:hAnsi="Kalpurush" w:cs="Kalpurush"/>
        </w:rPr>
      </w:pPr>
      <w:r w:rsidRPr="007A5CAD">
        <w:rPr>
          <w:rFonts w:ascii="Kalpurush" w:hAnsi="Kalpurush" w:cs="Kalpurush"/>
          <w:cs/>
          <w:lang w:bidi="bn-IN"/>
        </w:rPr>
        <w:t>গ্রিনভিউপেট্রোলপাম্প</w:t>
      </w:r>
      <w:r w:rsidRPr="007A5CAD">
        <w:rPr>
          <w:rFonts w:ascii="Kalpurush" w:hAnsi="Kalpurush" w:cs="Kalpurush"/>
        </w:rPr>
        <w:t xml:space="preserve">, </w:t>
      </w:r>
      <w:r w:rsidRPr="007A5CAD">
        <w:rPr>
          <w:rFonts w:ascii="Kalpurush" w:hAnsi="Kalpurush" w:cs="Kalpurush"/>
          <w:cs/>
          <w:lang w:bidi="bn-IN"/>
        </w:rPr>
        <w:t>সেন্ত্রালপুর</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চান্দিনা</w:t>
      </w:r>
      <w:r w:rsidRPr="007A5CAD">
        <w:rPr>
          <w:rFonts w:ascii="Kalpurush" w:hAnsi="Kalpurush" w:cs="Kalpurush"/>
        </w:rPr>
        <w:t xml:space="preserve">, </w:t>
      </w:r>
      <w:r w:rsidRPr="007A5CAD">
        <w:rPr>
          <w:rFonts w:ascii="Kalpurush" w:hAnsi="Kalpurush" w:cs="Kalpurush"/>
          <w:cs/>
          <w:lang w:bidi="bn-IN"/>
        </w:rPr>
        <w:t>কুমিল্লা</w:t>
      </w:r>
      <w:r w:rsidRPr="007A5CAD">
        <w:rPr>
          <w:rFonts w:ascii="Kalpurush" w:hAnsi="Kalpurush" w:cs="Mangal"/>
          <w:cs/>
          <w:lang w:bidi="hi-IN"/>
        </w:rPr>
        <w:t>।</w:t>
      </w:r>
    </w:p>
    <w:p w14:paraId="6EDD3455" w14:textId="77777777" w:rsidR="001249B5" w:rsidRPr="007A5CAD" w:rsidRDefault="001249B5" w:rsidP="001249B5">
      <w:pPr>
        <w:rPr>
          <w:rFonts w:ascii="Kalpurush" w:hAnsi="Kalpurush" w:cs="Kalpurush"/>
        </w:rPr>
      </w:pPr>
      <w:r w:rsidRPr="007A5CAD">
        <w:rPr>
          <w:rFonts w:ascii="Kalpurush" w:hAnsi="Kalpurush" w:cs="Kalpurush"/>
          <w:cs/>
          <w:lang w:bidi="bn-IN"/>
        </w:rPr>
        <w:t>৫২</w:t>
      </w:r>
      <w:r w:rsidRPr="007A5CAD">
        <w:rPr>
          <w:rFonts w:ascii="Kalpurush" w:hAnsi="Kalpurush" w:cs="Kalpurush"/>
        </w:rPr>
        <w:t xml:space="preserve">. </w:t>
      </w:r>
      <w:r w:rsidRPr="007A5CAD">
        <w:rPr>
          <w:rFonts w:ascii="Kalpurush" w:hAnsi="Kalpurush" w:cs="Kalpurush"/>
          <w:cs/>
          <w:lang w:bidi="bn-IN"/>
        </w:rPr>
        <w:t>আলীআশরাফমালিক</w:t>
      </w:r>
    </w:p>
    <w:p w14:paraId="372D8B81"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আব্দুলআব্দুররহমানমিয়ান</w:t>
      </w:r>
    </w:p>
    <w:p w14:paraId="694D999F" w14:textId="77777777" w:rsidR="001249B5" w:rsidRPr="007A5CAD" w:rsidRDefault="001249B5" w:rsidP="001249B5">
      <w:pPr>
        <w:rPr>
          <w:rFonts w:ascii="Kalpurush" w:hAnsi="Kalpurush" w:cs="Kalpurush"/>
        </w:rPr>
      </w:pPr>
      <w:r w:rsidRPr="007A5CAD">
        <w:rPr>
          <w:rFonts w:ascii="Kalpurush" w:hAnsi="Kalpurush" w:cs="Kalpurush"/>
          <w:cs/>
          <w:lang w:bidi="bn-IN"/>
        </w:rPr>
        <w:t>হোটেলগ্রিনঢাকা</w:t>
      </w:r>
      <w:r w:rsidRPr="007A5CAD">
        <w:rPr>
          <w:rFonts w:ascii="Kalpurush" w:hAnsi="Kalpurush" w:cs="Mangal"/>
          <w:cs/>
          <w:lang w:bidi="hi-IN"/>
        </w:rPr>
        <w:t>।</w:t>
      </w:r>
    </w:p>
    <w:p w14:paraId="610B46B8" w14:textId="77777777" w:rsidR="001249B5" w:rsidRPr="007A5CAD" w:rsidRDefault="001249B5" w:rsidP="001249B5">
      <w:pPr>
        <w:rPr>
          <w:rFonts w:ascii="Kalpurush" w:hAnsi="Kalpurush" w:cs="Kalpurush"/>
        </w:rPr>
      </w:pPr>
      <w:r w:rsidRPr="007A5CAD">
        <w:rPr>
          <w:rFonts w:ascii="Kalpurush" w:hAnsi="Kalpurush" w:cs="Kalpurush"/>
          <w:cs/>
          <w:lang w:bidi="bn-IN"/>
        </w:rPr>
        <w:t>৫৩</w:t>
      </w:r>
      <w:r w:rsidRPr="007A5CAD">
        <w:rPr>
          <w:rFonts w:ascii="Kalpurush" w:hAnsi="Kalpurush" w:cs="Kalpurush"/>
        </w:rPr>
        <w:t xml:space="preserve">. </w:t>
      </w:r>
      <w:r w:rsidRPr="007A5CAD">
        <w:rPr>
          <w:rFonts w:ascii="Kalpurush" w:hAnsi="Kalpurush" w:cs="Kalpurush"/>
          <w:cs/>
          <w:lang w:bidi="bn-IN"/>
        </w:rPr>
        <w:t>মোহাম্মদনজরুলইসলাম</w:t>
      </w:r>
    </w:p>
    <w:p w14:paraId="08A4F882" w14:textId="77777777" w:rsidR="001249B5" w:rsidRPr="007A5CAD" w:rsidRDefault="001249B5" w:rsidP="001249B5">
      <w:pPr>
        <w:rPr>
          <w:rFonts w:ascii="Kalpurush" w:hAnsi="Kalpurush" w:cs="Kalpurush"/>
        </w:rPr>
      </w:pPr>
      <w:r w:rsidRPr="007A5CAD">
        <w:rPr>
          <w:rFonts w:ascii="Kalpurush" w:hAnsi="Kalpurush" w:cs="Kalpurush"/>
          <w:cs/>
          <w:lang w:bidi="bn-IN"/>
        </w:rPr>
        <w:t>টেলিফোনঅপারেটরঅবহোটেলগ্রীন</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3BDE49C6" w14:textId="77777777" w:rsidR="001249B5" w:rsidRPr="007A5CAD" w:rsidRDefault="001249B5" w:rsidP="001249B5">
      <w:pPr>
        <w:rPr>
          <w:rFonts w:ascii="Kalpurush" w:hAnsi="Kalpurush" w:cs="Kalpurush"/>
        </w:rPr>
      </w:pPr>
      <w:r w:rsidRPr="007A5CAD">
        <w:rPr>
          <w:rFonts w:ascii="Kalpurush" w:hAnsi="Kalpurush" w:cs="Kalpurush"/>
          <w:cs/>
          <w:lang w:bidi="bn-IN"/>
        </w:rPr>
        <w:t>৫৪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জালালউদ্দীন</w:t>
      </w:r>
    </w:p>
    <w:p w14:paraId="59C113C2" w14:textId="77777777" w:rsidR="001249B5" w:rsidRPr="007A5CAD" w:rsidRDefault="001249B5" w:rsidP="001249B5">
      <w:pPr>
        <w:rPr>
          <w:rFonts w:ascii="Kalpurush" w:hAnsi="Kalpurush" w:cs="Kalpurush"/>
        </w:rPr>
      </w:pPr>
      <w:r w:rsidRPr="007A5CAD">
        <w:rPr>
          <w:rFonts w:ascii="Kalpurush" w:hAnsi="Kalpurush" w:cs="Kalpurush"/>
          <w:cs/>
          <w:lang w:bidi="bn-IN"/>
        </w:rPr>
        <w:t>রমনাপি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5F1FE9B8" w14:textId="77777777" w:rsidR="001249B5" w:rsidRPr="007A5CAD" w:rsidRDefault="001249B5" w:rsidP="001249B5">
      <w:pPr>
        <w:rPr>
          <w:rFonts w:ascii="Kalpurush" w:hAnsi="Kalpurush" w:cs="Kalpurush"/>
        </w:rPr>
      </w:pPr>
      <w:r w:rsidRPr="007A5CAD">
        <w:rPr>
          <w:rFonts w:ascii="Kalpurush" w:hAnsi="Kalpurush" w:cs="Kalpurush"/>
          <w:cs/>
          <w:lang w:bidi="bn-IN"/>
        </w:rPr>
        <w:t>৫৫</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বিশ্বেসরশিকদার</w:t>
      </w:r>
    </w:p>
    <w:p w14:paraId="6656156D"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মৃতনিকুঞ্জবিহারীশিকদার</w:t>
      </w:r>
    </w:p>
    <w:p w14:paraId="0F80F1C8" w14:textId="77777777" w:rsidR="001249B5" w:rsidRPr="007A5CAD" w:rsidRDefault="001249B5" w:rsidP="001249B5">
      <w:pPr>
        <w:rPr>
          <w:rFonts w:ascii="Kalpurush" w:hAnsi="Kalpurush" w:cs="Kalpurush"/>
        </w:rPr>
      </w:pPr>
      <w:r w:rsidRPr="007A5CAD">
        <w:rPr>
          <w:rFonts w:ascii="Kalpurush" w:hAnsi="Kalpurush" w:cs="Kalpurush"/>
          <w:cs/>
          <w:lang w:bidi="bn-IN"/>
        </w:rPr>
        <w:t>কাদুরখিল</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বেয়ালখালী</w:t>
      </w:r>
      <w:r w:rsidRPr="007A5CAD">
        <w:rPr>
          <w:rFonts w:ascii="Kalpurush" w:hAnsi="Kalpurush" w:cs="Kalpurush"/>
        </w:rPr>
        <w:t xml:space="preserve">, </w:t>
      </w:r>
      <w:r w:rsidRPr="007A5CAD">
        <w:rPr>
          <w:rFonts w:ascii="Kalpurush" w:hAnsi="Kalpurush" w:cs="Kalpurush"/>
          <w:cs/>
          <w:lang w:bidi="bn-IN"/>
        </w:rPr>
        <w:t>চট্টগ্রাম</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w:t>
      </w:r>
      <w:r w:rsidRPr="007A5CAD">
        <w:rPr>
          <w:rFonts w:ascii="Kalpurush" w:hAnsi="Kalpurush" w:cs="Kalpurush"/>
          <w:cs/>
          <w:lang w:bidi="bn-IN"/>
        </w:rPr>
        <w:t>পিএকট্</w:t>
      </w:r>
    </w:p>
    <w:p w14:paraId="60C850CF" w14:textId="77777777" w:rsidR="001249B5" w:rsidRPr="007A5CAD" w:rsidRDefault="001249B5" w:rsidP="001249B5">
      <w:pPr>
        <w:rPr>
          <w:rFonts w:ascii="Kalpurush" w:hAnsi="Kalpurush" w:cs="Kalpurush"/>
        </w:rPr>
      </w:pPr>
    </w:p>
    <w:p w14:paraId="7FD0F627"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৫৬</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দেব</w:t>
      </w:r>
    </w:p>
    <w:p w14:paraId="0E803806"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খিতিশচৌধুরী</w:t>
      </w:r>
    </w:p>
    <w:p w14:paraId="67F1E969" w14:textId="77777777" w:rsidR="001249B5" w:rsidRPr="007A5CAD" w:rsidRDefault="001249B5" w:rsidP="001249B5">
      <w:pPr>
        <w:rPr>
          <w:rFonts w:ascii="Kalpurush" w:hAnsi="Kalpurush" w:cs="Kalpurush"/>
        </w:rPr>
      </w:pPr>
      <w:r w:rsidRPr="007A5CAD">
        <w:rPr>
          <w:rFonts w:ascii="Kalpurush" w:hAnsi="Kalpurush" w:cs="Kalpurush"/>
          <w:cs/>
          <w:lang w:bidi="bn-IN"/>
        </w:rPr>
        <w:t>আকিলপুর</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সোনাগাজী</w:t>
      </w:r>
      <w:r w:rsidRPr="007A5CAD">
        <w:rPr>
          <w:rFonts w:ascii="Kalpurush" w:hAnsi="Kalpurush" w:cs="Kalpurush"/>
        </w:rPr>
        <w:t>,</w:t>
      </w:r>
      <w:r w:rsidRPr="007A5CAD">
        <w:rPr>
          <w:rFonts w:ascii="Kalpurush" w:hAnsi="Kalpurush" w:cs="Kalpurush"/>
          <w:cs/>
          <w:lang w:bidi="bn-IN"/>
        </w:rPr>
        <w:t>নোয়াখালী</w:t>
      </w:r>
      <w:r w:rsidRPr="007A5CAD">
        <w:rPr>
          <w:rFonts w:ascii="Kalpurush" w:hAnsi="Kalpurush" w:cs="Mangal"/>
          <w:cs/>
          <w:lang w:bidi="hi-IN"/>
        </w:rPr>
        <w:t>।</w:t>
      </w:r>
    </w:p>
    <w:p w14:paraId="469459EE" w14:textId="77777777" w:rsidR="001249B5" w:rsidRPr="007A5CAD" w:rsidRDefault="001249B5" w:rsidP="001249B5">
      <w:pPr>
        <w:rPr>
          <w:rFonts w:ascii="Kalpurush" w:hAnsi="Kalpurush" w:cs="Kalpurush"/>
        </w:rPr>
      </w:pPr>
      <w:r w:rsidRPr="007A5CAD">
        <w:rPr>
          <w:rFonts w:ascii="Kalpurush" w:hAnsi="Kalpurush" w:cs="Kalpurush"/>
          <w:cs/>
          <w:lang w:bidi="bn-IN"/>
        </w:rPr>
        <w:t>৫৭</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মনিরুদ্দিনআহমেদ</w:t>
      </w:r>
    </w:p>
    <w:p w14:paraId="444AD1CF" w14:textId="77777777" w:rsidR="001249B5" w:rsidRPr="007A5CAD" w:rsidRDefault="001249B5" w:rsidP="001249B5">
      <w:pPr>
        <w:rPr>
          <w:rFonts w:ascii="Kalpurush" w:hAnsi="Kalpurush" w:cs="Kalpurush"/>
        </w:rPr>
      </w:pPr>
      <w:r w:rsidRPr="007A5CAD">
        <w:rPr>
          <w:rFonts w:ascii="Kalpurush" w:hAnsi="Kalpurush" w:cs="Kalpurush"/>
          <w:cs/>
          <w:lang w:bidi="bn-IN"/>
        </w:rPr>
        <w:t>কোতোয়ালিপি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চট্টগ্রাম</w:t>
      </w:r>
      <w:r w:rsidRPr="007A5CAD">
        <w:rPr>
          <w:rFonts w:ascii="Kalpurush" w:hAnsi="Kalpurush" w:cs="Mangal"/>
          <w:cs/>
          <w:lang w:bidi="hi-IN"/>
        </w:rPr>
        <w:t>।</w:t>
      </w:r>
    </w:p>
    <w:p w14:paraId="055FBD95" w14:textId="77777777" w:rsidR="001249B5" w:rsidRPr="007A5CAD" w:rsidRDefault="001249B5" w:rsidP="001249B5">
      <w:pPr>
        <w:rPr>
          <w:rFonts w:ascii="Kalpurush" w:hAnsi="Kalpurush" w:cs="Kalpurush"/>
        </w:rPr>
      </w:pPr>
      <w:r w:rsidRPr="007A5CAD">
        <w:rPr>
          <w:rFonts w:ascii="Kalpurush" w:hAnsi="Kalpurush" w:cs="Kalpurush"/>
          <w:cs/>
          <w:lang w:bidi="bn-IN"/>
        </w:rPr>
        <w:t>৫৮</w:t>
      </w:r>
      <w:r w:rsidRPr="007A5CAD">
        <w:rPr>
          <w:rFonts w:ascii="Kalpurush" w:hAnsi="Kalpurush" w:cs="Kalpurush"/>
        </w:rPr>
        <w:t>.</w:t>
      </w:r>
      <w:r w:rsidRPr="007A5CAD">
        <w:rPr>
          <w:rFonts w:ascii="Kalpurush" w:hAnsi="Kalpurush" w:cs="Kalpurush"/>
          <w:cs/>
          <w:lang w:bidi="bn-IN"/>
        </w:rPr>
        <w:t>হাজীআহমেদুররেহমানচৌধুরী</w:t>
      </w:r>
    </w:p>
    <w:p w14:paraId="44F8A644"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মৃতহাজীআব্দুররেহমানচৌধুরী</w:t>
      </w:r>
    </w:p>
    <w:p w14:paraId="120F4DD5" w14:textId="77777777" w:rsidR="001249B5" w:rsidRPr="007A5CAD" w:rsidRDefault="001249B5" w:rsidP="001249B5">
      <w:pPr>
        <w:rPr>
          <w:rFonts w:ascii="Kalpurush" w:hAnsi="Kalpurush" w:cs="Kalpurush"/>
        </w:rPr>
      </w:pPr>
      <w:r w:rsidRPr="007A5CAD">
        <w:rPr>
          <w:rFonts w:ascii="Kalpurush" w:hAnsi="Kalpurush" w:cs="Kalpurush"/>
          <w:cs/>
          <w:lang w:bidi="bn-IN"/>
        </w:rPr>
        <w:t>৩নং</w:t>
      </w:r>
      <w:r w:rsidRPr="007A5CAD">
        <w:rPr>
          <w:rFonts w:ascii="Kalpurush" w:hAnsi="Kalpurush" w:cs="Kalpurush"/>
        </w:rPr>
        <w:t xml:space="preserve">, </w:t>
      </w:r>
      <w:r w:rsidRPr="007A5CAD">
        <w:rPr>
          <w:rFonts w:ascii="Kalpurush" w:hAnsi="Kalpurush" w:cs="Kalpurush"/>
          <w:cs/>
          <w:lang w:bidi="bn-IN"/>
        </w:rPr>
        <w:t>রেকাজুদ্দিনরোড</w:t>
      </w:r>
      <w:r w:rsidRPr="007A5CAD">
        <w:rPr>
          <w:rFonts w:ascii="Kalpurush" w:hAnsi="Kalpurush" w:cs="Kalpurush"/>
        </w:rPr>
        <w:t>,</w:t>
      </w:r>
      <w:r w:rsidRPr="007A5CAD">
        <w:rPr>
          <w:rFonts w:ascii="Kalpurush" w:hAnsi="Kalpurush" w:cs="Kalpurush"/>
          <w:cs/>
          <w:lang w:bidi="bn-IN"/>
        </w:rPr>
        <w:t>চট্টগ্রাম</w:t>
      </w:r>
      <w:r w:rsidRPr="007A5CAD">
        <w:rPr>
          <w:rFonts w:ascii="Kalpurush" w:hAnsi="Kalpurush" w:cs="Mangal"/>
          <w:cs/>
          <w:lang w:bidi="hi-IN"/>
        </w:rPr>
        <w:t>।</w:t>
      </w:r>
    </w:p>
    <w:p w14:paraId="702990A9" w14:textId="77777777" w:rsidR="001249B5" w:rsidRPr="007A5CAD" w:rsidRDefault="001249B5" w:rsidP="001249B5">
      <w:pPr>
        <w:rPr>
          <w:rFonts w:ascii="Kalpurush" w:hAnsi="Kalpurush" w:cs="Kalpurush"/>
        </w:rPr>
      </w:pPr>
      <w:r w:rsidRPr="007A5CAD">
        <w:rPr>
          <w:rFonts w:ascii="Kalpurush" w:hAnsi="Kalpurush" w:cs="Kalpurush"/>
          <w:cs/>
          <w:lang w:bidi="bn-IN"/>
        </w:rPr>
        <w:t>৫৯</w:t>
      </w:r>
      <w:r w:rsidRPr="007A5CAD">
        <w:rPr>
          <w:rFonts w:ascii="Kalpurush" w:hAnsi="Kalpurush" w:cs="Kalpurush"/>
        </w:rPr>
        <w:t>.</w:t>
      </w:r>
      <w:r w:rsidRPr="007A5CAD">
        <w:rPr>
          <w:rFonts w:ascii="Kalpurush" w:hAnsi="Kalpurush" w:cs="Kalpurush"/>
          <w:cs/>
          <w:lang w:bidi="bn-IN"/>
        </w:rPr>
        <w:t>মোহাম্মদসালেহ্আহমেদ</w:t>
      </w:r>
    </w:p>
    <w:p w14:paraId="059F8AA6"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মৃতআহমেদহোসাইনমওয়া</w:t>
      </w:r>
    </w:p>
    <w:p w14:paraId="5496C178" w14:textId="77777777" w:rsidR="001249B5" w:rsidRPr="007A5CAD" w:rsidRDefault="001249B5" w:rsidP="001249B5">
      <w:pPr>
        <w:rPr>
          <w:rFonts w:ascii="Kalpurush" w:hAnsi="Kalpurush" w:cs="Kalpurush"/>
        </w:rPr>
      </w:pPr>
      <w:r w:rsidRPr="007A5CAD">
        <w:rPr>
          <w:rFonts w:ascii="Kalpurush" w:hAnsi="Kalpurush" w:cs="Kalpurush"/>
          <w:cs/>
          <w:lang w:bidi="bn-IN"/>
        </w:rPr>
        <w:t>আগ্রাবাদডি</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ম্যানেজারহোটেলমিশকা</w:t>
      </w:r>
      <w:r w:rsidRPr="007A5CAD">
        <w:rPr>
          <w:rFonts w:ascii="Kalpurush" w:hAnsi="Kalpurush" w:cs="Kalpurush"/>
        </w:rPr>
        <w:t xml:space="preserve">, </w:t>
      </w:r>
      <w:r w:rsidRPr="007A5CAD">
        <w:rPr>
          <w:rFonts w:ascii="Kalpurush" w:hAnsi="Kalpurush" w:cs="Kalpurush"/>
          <w:cs/>
          <w:lang w:bidi="bn-IN"/>
        </w:rPr>
        <w:t>চট্টগ্রাম</w:t>
      </w:r>
      <w:r w:rsidRPr="007A5CAD">
        <w:rPr>
          <w:rFonts w:ascii="Kalpurush" w:hAnsi="Kalpurush" w:cs="Mangal"/>
          <w:cs/>
          <w:lang w:bidi="hi-IN"/>
        </w:rPr>
        <w:t>।</w:t>
      </w:r>
    </w:p>
    <w:p w14:paraId="3688F727" w14:textId="77777777" w:rsidR="001249B5" w:rsidRPr="007A5CAD" w:rsidRDefault="001249B5" w:rsidP="001249B5">
      <w:pPr>
        <w:rPr>
          <w:rFonts w:ascii="Kalpurush" w:hAnsi="Kalpurush" w:cs="Kalpurush"/>
        </w:rPr>
      </w:pPr>
      <w:r w:rsidRPr="007A5CAD">
        <w:rPr>
          <w:rFonts w:ascii="Kalpurush" w:hAnsi="Kalpurush" w:cs="Kalpurush"/>
          <w:cs/>
          <w:lang w:bidi="bn-IN"/>
        </w:rPr>
        <w:t>৬০</w:t>
      </w:r>
      <w:r w:rsidRPr="007A5CAD">
        <w:rPr>
          <w:rFonts w:ascii="Kalpurush" w:hAnsi="Kalpurush" w:cs="Kalpurush"/>
        </w:rPr>
        <w:t>.</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হোসাইন</w:t>
      </w:r>
    </w:p>
    <w:p w14:paraId="3F7E75D9"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মৃতহোসাইনজানচৌধুরী</w:t>
      </w:r>
    </w:p>
    <w:p w14:paraId="717BE823" w14:textId="77777777" w:rsidR="001249B5" w:rsidRPr="007A5CAD" w:rsidRDefault="001249B5" w:rsidP="001249B5">
      <w:pPr>
        <w:rPr>
          <w:rFonts w:ascii="Kalpurush" w:hAnsi="Kalpurush" w:cs="Kalpurush"/>
        </w:rPr>
      </w:pPr>
      <w:r w:rsidRPr="007A5CAD">
        <w:rPr>
          <w:rFonts w:ascii="Kalpurush" w:hAnsi="Kalpurush" w:cs="Kalpurush"/>
          <w:cs/>
          <w:lang w:bidi="bn-IN"/>
        </w:rPr>
        <w:t>রমনাপি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39856C8B" w14:textId="77777777" w:rsidR="001249B5" w:rsidRPr="007A5CAD" w:rsidRDefault="001249B5" w:rsidP="001249B5">
      <w:pPr>
        <w:rPr>
          <w:rFonts w:ascii="Kalpurush" w:hAnsi="Kalpurush" w:cs="Kalpurush"/>
        </w:rPr>
      </w:pPr>
      <w:r w:rsidRPr="007A5CAD">
        <w:rPr>
          <w:rFonts w:ascii="Kalpurush" w:hAnsi="Kalpurush" w:cs="Kalpurush"/>
          <w:cs/>
          <w:lang w:bidi="bn-IN"/>
        </w:rPr>
        <w:t>৬১</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গোলামমোস্তাফাচৌধুরী</w:t>
      </w:r>
    </w:p>
    <w:p w14:paraId="4EA1E4A4"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মৃতরাশেদমিয়া</w:t>
      </w:r>
    </w:p>
    <w:p w14:paraId="33CD40BE" w14:textId="77777777" w:rsidR="001249B5" w:rsidRPr="007A5CAD" w:rsidRDefault="001249B5" w:rsidP="001249B5">
      <w:pPr>
        <w:rPr>
          <w:rFonts w:ascii="Kalpurush" w:hAnsi="Kalpurush" w:cs="Kalpurush"/>
        </w:rPr>
      </w:pPr>
      <w:r w:rsidRPr="007A5CAD">
        <w:rPr>
          <w:rFonts w:ascii="Kalpurush" w:hAnsi="Kalpurush" w:cs="Kalpurush"/>
          <w:cs/>
          <w:lang w:bidi="bn-IN"/>
        </w:rPr>
        <w:t>বুলাইলোজ</w:t>
      </w:r>
      <w:r w:rsidRPr="007A5CAD">
        <w:rPr>
          <w:rFonts w:ascii="Kalpurush" w:hAnsi="Kalpurush" w:cs="Kalpurush"/>
        </w:rPr>
        <w:t xml:space="preserve">, </w:t>
      </w:r>
      <w:r w:rsidRPr="007A5CAD">
        <w:rPr>
          <w:rFonts w:ascii="Kalpurush" w:hAnsi="Kalpurush" w:cs="Kalpurush"/>
          <w:cs/>
          <w:lang w:bidi="bn-IN"/>
        </w:rPr>
        <w:t>পাবনাএ</w:t>
      </w:r>
      <w:r w:rsidRPr="007A5CAD">
        <w:rPr>
          <w:rFonts w:ascii="Kalpurush" w:hAnsi="Kalpurush" w:cs="Kalpurush"/>
        </w:rPr>
        <w:t>.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হোটেলকাসিরিনা</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643998B4" w14:textId="77777777" w:rsidR="001249B5" w:rsidRPr="007A5CAD" w:rsidRDefault="001249B5" w:rsidP="001249B5">
      <w:pPr>
        <w:rPr>
          <w:rFonts w:ascii="Kalpurush" w:hAnsi="Kalpurush" w:cs="Kalpurush"/>
        </w:rPr>
      </w:pPr>
      <w:r w:rsidRPr="007A5CAD">
        <w:rPr>
          <w:rFonts w:ascii="Kalpurush" w:hAnsi="Kalpurush" w:cs="Kalpurush"/>
          <w:cs/>
          <w:lang w:bidi="bn-IN"/>
        </w:rPr>
        <w:t>৬২</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বাবুমিয়া</w:t>
      </w:r>
    </w:p>
    <w:p w14:paraId="10A42FDF"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আলহ্বাজমোশারাফহোসাইন</w:t>
      </w:r>
    </w:p>
    <w:p w14:paraId="05CD48DE" w14:textId="77777777" w:rsidR="001249B5" w:rsidRPr="007A5CAD" w:rsidRDefault="001249B5" w:rsidP="001249B5">
      <w:pPr>
        <w:rPr>
          <w:rFonts w:ascii="Kalpurush" w:hAnsi="Kalpurush" w:cs="Kalpurush"/>
        </w:rPr>
      </w:pPr>
      <w:r w:rsidRPr="007A5CAD">
        <w:rPr>
          <w:rFonts w:ascii="Kalpurush" w:hAnsi="Kalpurush" w:cs="Kalpurush"/>
          <w:cs/>
          <w:lang w:bidi="bn-IN"/>
        </w:rPr>
        <w:t>৫২</w:t>
      </w:r>
      <w:r w:rsidRPr="007A5CAD">
        <w:rPr>
          <w:rFonts w:ascii="Kalpurush" w:hAnsi="Kalpurush" w:cs="Kalpurush"/>
        </w:rPr>
        <w:t xml:space="preserve">, </w:t>
      </w:r>
      <w:r w:rsidRPr="007A5CAD">
        <w:rPr>
          <w:rFonts w:ascii="Kalpurush" w:hAnsi="Kalpurush" w:cs="Kalpurush"/>
          <w:cs/>
          <w:lang w:bidi="bn-IN"/>
        </w:rPr>
        <w:t>কাকরাইল</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2F7131BC" w14:textId="77777777" w:rsidR="001249B5" w:rsidRPr="007A5CAD" w:rsidRDefault="001249B5" w:rsidP="001249B5">
      <w:pPr>
        <w:rPr>
          <w:rFonts w:ascii="Kalpurush" w:hAnsi="Kalpurush" w:cs="Kalpurush"/>
        </w:rPr>
      </w:pPr>
      <w:r w:rsidRPr="007A5CAD">
        <w:rPr>
          <w:rFonts w:ascii="Kalpurush" w:hAnsi="Kalpurush" w:cs="Kalpurush"/>
          <w:cs/>
          <w:lang w:bidi="bn-IN"/>
        </w:rPr>
        <w:t>৬৩</w:t>
      </w:r>
      <w:r w:rsidRPr="007A5CAD">
        <w:rPr>
          <w:rFonts w:ascii="Kalpurush" w:hAnsi="Kalpurush" w:cs="Kalpurush"/>
        </w:rPr>
        <w:t>.</w:t>
      </w:r>
      <w:r w:rsidRPr="007A5CAD">
        <w:rPr>
          <w:rFonts w:ascii="Kalpurush" w:hAnsi="Kalpurush" w:cs="Kalpurush"/>
          <w:cs/>
          <w:lang w:bidi="bn-IN"/>
        </w:rPr>
        <w:t>মোকারমহোসাইন</w:t>
      </w:r>
    </w:p>
    <w:p w14:paraId="248DBEE8"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চিফএকাউন্টেন্ট</w:t>
      </w:r>
      <w:r w:rsidRPr="007A5CAD">
        <w:rPr>
          <w:rFonts w:ascii="Kalpurush" w:hAnsi="Kalpurush" w:cs="Kalpurush"/>
        </w:rPr>
        <w:t xml:space="preserve"> -</w:t>
      </w:r>
      <w:r w:rsidRPr="007A5CAD">
        <w:rPr>
          <w:rFonts w:ascii="Kalpurush" w:hAnsi="Kalpurush" w:cs="Kalpurush"/>
          <w:cs/>
          <w:lang w:bidi="bn-IN"/>
        </w:rPr>
        <w:t>জেনারেলঅবব্যাংকিং</w:t>
      </w:r>
      <w:r w:rsidRPr="007A5CAD">
        <w:rPr>
          <w:rFonts w:ascii="Kalpurush" w:hAnsi="Kalpurush" w:cs="Kalpurush"/>
        </w:rPr>
        <w:t xml:space="preserve">, </w:t>
      </w:r>
      <w:r w:rsidRPr="007A5CAD">
        <w:rPr>
          <w:rFonts w:ascii="Kalpurush" w:hAnsi="Kalpurush" w:cs="Kalpurush"/>
          <w:cs/>
          <w:lang w:bidi="bn-IN"/>
        </w:rPr>
        <w:t>এন</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জিন্নাহ্এভিনিউ</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6CE19A4D" w14:textId="77777777" w:rsidR="001249B5" w:rsidRPr="007A5CAD" w:rsidRDefault="001249B5" w:rsidP="001249B5">
      <w:pPr>
        <w:rPr>
          <w:rFonts w:ascii="Kalpurush" w:hAnsi="Kalpurush" w:cs="Kalpurush"/>
        </w:rPr>
      </w:pPr>
      <w:r w:rsidRPr="007A5CAD">
        <w:rPr>
          <w:rFonts w:ascii="Kalpurush" w:hAnsi="Kalpurush" w:cs="Kalpurush"/>
          <w:cs/>
          <w:lang w:bidi="bn-IN"/>
        </w:rPr>
        <w:t>৬৪</w:t>
      </w:r>
      <w:r w:rsidRPr="007A5CAD">
        <w:rPr>
          <w:rFonts w:ascii="Kalpurush" w:hAnsi="Kalpurush" w:cs="Kalpurush"/>
        </w:rPr>
        <w:t xml:space="preserve">. </w:t>
      </w:r>
      <w:r w:rsidRPr="007A5CAD">
        <w:rPr>
          <w:rFonts w:ascii="Kalpurush" w:hAnsi="Kalpurush" w:cs="Kalpurush"/>
          <w:cs/>
          <w:lang w:bidi="bn-IN"/>
        </w:rPr>
        <w:t>জিল্লুররহমানএ</w:t>
      </w:r>
      <w:r w:rsidRPr="007A5CAD">
        <w:rPr>
          <w:rFonts w:ascii="Kalpurush" w:hAnsi="Kalpurush" w:cs="Kalpurush"/>
        </w:rPr>
        <w:t xml:space="preserve">. </w:t>
      </w:r>
      <w:r w:rsidRPr="007A5CAD">
        <w:rPr>
          <w:rFonts w:ascii="Kalpurush" w:hAnsi="Kalpurush" w:cs="Kalpurush"/>
          <w:cs/>
          <w:lang w:bidi="bn-IN"/>
        </w:rPr>
        <w:t>সিসি</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w:t>
      </w:r>
    </w:p>
    <w:p w14:paraId="25E97BE1" w14:textId="77777777" w:rsidR="001249B5" w:rsidRPr="007A5CAD" w:rsidRDefault="001249B5" w:rsidP="001249B5">
      <w:pPr>
        <w:rPr>
          <w:rFonts w:ascii="Kalpurush" w:hAnsi="Kalpurush" w:cs="Kalpurush"/>
        </w:rPr>
      </w:pPr>
      <w:r w:rsidRPr="007A5CAD">
        <w:rPr>
          <w:rFonts w:ascii="Kalpurush" w:hAnsi="Kalpurush" w:cs="Kalpurush"/>
          <w:cs/>
          <w:lang w:bidi="bn-IN"/>
        </w:rPr>
        <w:t>ইনচার্জঅবসেভিংব্রাঞ্চ</w:t>
      </w:r>
      <w:r w:rsidRPr="007A5CAD">
        <w:rPr>
          <w:rFonts w:ascii="Kalpurush" w:hAnsi="Kalpurush" w:cs="Kalpurush"/>
        </w:rPr>
        <w:t>,</w:t>
      </w:r>
      <w:r w:rsidRPr="007A5CAD">
        <w:rPr>
          <w:rFonts w:ascii="Kalpurush" w:hAnsi="Kalpurush" w:cs="Kalpurush"/>
          <w:cs/>
          <w:lang w:bidi="bn-IN"/>
        </w:rPr>
        <w:t>এন</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জিন্নাহএভিনিউ</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09421C9E" w14:textId="77777777" w:rsidR="001249B5" w:rsidRPr="007A5CAD" w:rsidRDefault="001249B5" w:rsidP="001249B5">
      <w:pPr>
        <w:rPr>
          <w:rFonts w:ascii="Kalpurush" w:hAnsi="Kalpurush" w:cs="Kalpurush"/>
        </w:rPr>
      </w:pPr>
      <w:r w:rsidRPr="007A5CAD">
        <w:rPr>
          <w:rFonts w:ascii="Kalpurush" w:hAnsi="Kalpurush" w:cs="Kalpurush"/>
          <w:cs/>
          <w:lang w:bidi="bn-IN"/>
        </w:rPr>
        <w:t>৬৫</w:t>
      </w:r>
      <w:r w:rsidRPr="007A5CAD">
        <w:rPr>
          <w:rFonts w:ascii="Kalpurush" w:hAnsi="Kalpurush" w:cs="Kalpurush"/>
        </w:rPr>
        <w:t>.</w:t>
      </w:r>
      <w:r w:rsidRPr="007A5CAD">
        <w:rPr>
          <w:rFonts w:ascii="Kalpurush" w:hAnsi="Kalpurush" w:cs="Kalpurush"/>
          <w:cs/>
          <w:lang w:bidi="bn-IN"/>
        </w:rPr>
        <w:t>ইউসুফআহমেদই</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সি</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p>
    <w:p w14:paraId="48507D84" w14:textId="77777777" w:rsidR="001249B5" w:rsidRPr="007A5CAD" w:rsidRDefault="001249B5" w:rsidP="001249B5">
      <w:pPr>
        <w:rPr>
          <w:rFonts w:ascii="Kalpurush" w:hAnsi="Kalpurush" w:cs="Kalpurush"/>
        </w:rPr>
      </w:pPr>
      <w:r w:rsidRPr="007A5CAD">
        <w:rPr>
          <w:rFonts w:ascii="Kalpurush" w:hAnsi="Kalpurush" w:cs="Kalpurush"/>
          <w:cs/>
          <w:lang w:bidi="bn-IN"/>
        </w:rPr>
        <w:t>সহকারীকমিশনার</w:t>
      </w:r>
      <w:r w:rsidRPr="007A5CAD">
        <w:rPr>
          <w:rFonts w:ascii="Kalpurush" w:hAnsi="Kalpurush" w:cs="Kalpurush"/>
        </w:rPr>
        <w:t xml:space="preserve">,  </w:t>
      </w:r>
      <w:r w:rsidRPr="007A5CAD">
        <w:rPr>
          <w:rFonts w:ascii="Kalpurush" w:hAnsi="Kalpurush" w:cs="Kalpurush"/>
          <w:cs/>
          <w:lang w:bidi="bn-IN"/>
        </w:rPr>
        <w:t>রিলিফএন্ডরেহাবিলিটেশন</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52EBF98F" w14:textId="77777777" w:rsidR="001249B5" w:rsidRPr="007A5CAD" w:rsidRDefault="001249B5" w:rsidP="001249B5">
      <w:pPr>
        <w:rPr>
          <w:rFonts w:ascii="Kalpurush" w:hAnsi="Kalpurush" w:cs="Kalpurush"/>
        </w:rPr>
      </w:pPr>
      <w:r w:rsidRPr="007A5CAD">
        <w:rPr>
          <w:rFonts w:ascii="Kalpurush" w:hAnsi="Kalpurush" w:cs="Kalpurush"/>
          <w:cs/>
          <w:lang w:bidi="bn-IN"/>
        </w:rPr>
        <w:t>৬৬</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বদরুদ্দিন</w:t>
      </w:r>
    </w:p>
    <w:p w14:paraId="41D1BD2A"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মৃতএ</w:t>
      </w:r>
      <w:r w:rsidRPr="007A5CAD">
        <w:rPr>
          <w:rFonts w:ascii="Kalpurush" w:hAnsi="Kalpurush" w:cs="Kalpurush"/>
        </w:rPr>
        <w:t xml:space="preserve">. </w:t>
      </w:r>
      <w:r w:rsidRPr="007A5CAD">
        <w:rPr>
          <w:rFonts w:ascii="Kalpurush" w:hAnsi="Kalpurush" w:cs="Kalpurush"/>
          <w:cs/>
          <w:lang w:bidi="bn-IN"/>
        </w:rPr>
        <w:t>হাসরাত</w:t>
      </w:r>
    </w:p>
    <w:p w14:paraId="2652C269" w14:textId="77777777" w:rsidR="001249B5" w:rsidRPr="007A5CAD" w:rsidRDefault="001249B5" w:rsidP="001249B5">
      <w:pPr>
        <w:rPr>
          <w:rFonts w:ascii="Kalpurush" w:hAnsi="Kalpurush" w:cs="Kalpurush"/>
        </w:rPr>
      </w:pPr>
      <w:r w:rsidRPr="007A5CAD">
        <w:rPr>
          <w:rFonts w:ascii="Kalpurush" w:hAnsi="Kalpurush" w:cs="Kalpurush"/>
          <w:cs/>
          <w:lang w:bidi="bn-IN"/>
        </w:rPr>
        <w:t>২৫</w:t>
      </w:r>
      <w:r w:rsidRPr="007A5CAD">
        <w:rPr>
          <w:rFonts w:ascii="Kalpurush" w:hAnsi="Kalpurush" w:cs="Kalpurush"/>
        </w:rPr>
        <w:t>/</w:t>
      </w:r>
      <w:r w:rsidRPr="007A5CAD">
        <w:rPr>
          <w:rFonts w:ascii="Kalpurush" w:hAnsi="Kalpurush" w:cs="Kalpurush"/>
          <w:cs/>
          <w:lang w:bidi="bn-IN"/>
        </w:rPr>
        <w:t>ই</w:t>
      </w:r>
      <w:r w:rsidRPr="007A5CAD">
        <w:rPr>
          <w:rFonts w:ascii="Kalpurush" w:hAnsi="Kalpurush" w:cs="Kalpurush"/>
        </w:rPr>
        <w:t xml:space="preserve">. </w:t>
      </w:r>
      <w:r w:rsidRPr="007A5CAD">
        <w:rPr>
          <w:rFonts w:ascii="Kalpurush" w:hAnsi="Kalpurush" w:cs="Kalpurush"/>
          <w:cs/>
          <w:lang w:bidi="bn-IN"/>
        </w:rPr>
        <w:t>স্টাফকোয়াটারস</w:t>
      </w:r>
      <w:r w:rsidRPr="007A5CAD">
        <w:rPr>
          <w:rFonts w:ascii="Kalpurush" w:hAnsi="Kalpurush" w:cs="Kalpurush"/>
        </w:rPr>
        <w:t xml:space="preserve">, </w:t>
      </w:r>
      <w:r w:rsidRPr="007A5CAD">
        <w:rPr>
          <w:rFonts w:ascii="Kalpurush" w:hAnsi="Kalpurush" w:cs="Kalpurush"/>
          <w:cs/>
          <w:lang w:bidi="bn-IN"/>
        </w:rPr>
        <w:t>নিউকলোনী</w:t>
      </w:r>
      <w:r w:rsidRPr="007A5CAD">
        <w:rPr>
          <w:rFonts w:ascii="Kalpurush" w:hAnsi="Kalpurush" w:cs="Kalpurush"/>
        </w:rPr>
        <w:t>,</w:t>
      </w:r>
      <w:r w:rsidRPr="007A5CAD">
        <w:rPr>
          <w:rFonts w:ascii="Kalpurush" w:hAnsi="Kalpurush" w:cs="Kalpurush"/>
          <w:cs/>
          <w:lang w:bidi="bn-IN"/>
        </w:rPr>
        <w:t>আইয়ুবগেইট</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4FF8FAEE" w14:textId="77777777" w:rsidR="001249B5" w:rsidRPr="007A5CAD" w:rsidRDefault="001249B5" w:rsidP="001249B5">
      <w:pPr>
        <w:rPr>
          <w:rFonts w:ascii="Kalpurush" w:hAnsi="Kalpurush" w:cs="Kalpurush"/>
        </w:rPr>
      </w:pPr>
      <w:r w:rsidRPr="007A5CAD">
        <w:rPr>
          <w:rFonts w:ascii="Kalpurush" w:hAnsi="Kalpurush" w:cs="Kalpurush"/>
          <w:cs/>
          <w:lang w:bidi="bn-IN"/>
        </w:rPr>
        <w:t>৬৭</w:t>
      </w:r>
      <w:r w:rsidRPr="007A5CAD">
        <w:rPr>
          <w:rFonts w:ascii="Kalpurush" w:hAnsi="Kalpurush" w:cs="Kalpurush"/>
        </w:rPr>
        <w:t>.</w:t>
      </w:r>
      <w:r w:rsidRPr="007A5CAD">
        <w:rPr>
          <w:rFonts w:ascii="Kalpurush" w:hAnsi="Kalpurush" w:cs="Kalpurush"/>
          <w:cs/>
          <w:lang w:bidi="bn-IN"/>
        </w:rPr>
        <w:t>আমজিদআলী</w:t>
      </w:r>
    </w:p>
    <w:p w14:paraId="1DBF4C90"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ওয়াজেদআলী</w:t>
      </w:r>
    </w:p>
    <w:p w14:paraId="4EE8EA75" w14:textId="77777777" w:rsidR="001249B5" w:rsidRPr="007A5CAD" w:rsidRDefault="001249B5" w:rsidP="001249B5">
      <w:pPr>
        <w:rPr>
          <w:rFonts w:ascii="Kalpurush" w:hAnsi="Kalpurush" w:cs="Kalpurush"/>
        </w:rPr>
      </w:pPr>
      <w:r w:rsidRPr="007A5CAD">
        <w:rPr>
          <w:rFonts w:ascii="Kalpurush" w:hAnsi="Kalpurush" w:cs="Kalpurush"/>
          <w:cs/>
          <w:lang w:bidi="bn-IN"/>
        </w:rPr>
        <w:t>৩৫</w:t>
      </w:r>
      <w:r w:rsidRPr="007A5CAD">
        <w:rPr>
          <w:rFonts w:ascii="Kalpurush" w:hAnsi="Kalpurush" w:cs="Kalpurush"/>
        </w:rPr>
        <w:t xml:space="preserve">. </w:t>
      </w:r>
      <w:r w:rsidRPr="007A5CAD">
        <w:rPr>
          <w:rFonts w:ascii="Kalpurush" w:hAnsi="Kalpurush" w:cs="Kalpurush"/>
          <w:cs/>
          <w:lang w:bidi="bn-IN"/>
        </w:rPr>
        <w:t>আজিমপুরপি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লাইবাগ</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5877628B" w14:textId="77777777" w:rsidR="001249B5" w:rsidRPr="007A5CAD" w:rsidRDefault="001249B5" w:rsidP="001249B5">
      <w:pPr>
        <w:rPr>
          <w:rFonts w:ascii="Kalpurush" w:hAnsi="Kalpurush" w:cs="Kalpurush"/>
        </w:rPr>
      </w:pPr>
      <w:r w:rsidRPr="007A5CAD">
        <w:rPr>
          <w:rFonts w:ascii="Kalpurush" w:hAnsi="Kalpurush" w:cs="Kalpurush"/>
          <w:cs/>
          <w:lang w:bidi="bn-IN"/>
        </w:rPr>
        <w:t>৬৮</w:t>
      </w:r>
      <w:r w:rsidRPr="007A5CAD">
        <w:rPr>
          <w:rFonts w:ascii="Kalpurush" w:hAnsi="Kalpurush" w:cs="Kalpurush"/>
        </w:rPr>
        <w:t xml:space="preserve">. </w:t>
      </w:r>
      <w:r w:rsidRPr="007A5CAD">
        <w:rPr>
          <w:rFonts w:ascii="Kalpurush" w:hAnsi="Kalpurush" w:cs="Kalpurush"/>
          <w:cs/>
          <w:lang w:bidi="bn-IN"/>
        </w:rPr>
        <w:t>মোহাম্মদলোকমান</w:t>
      </w:r>
    </w:p>
    <w:p w14:paraId="770C58BE"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কালাখান</w:t>
      </w:r>
    </w:p>
    <w:p w14:paraId="2FB56098" w14:textId="77777777" w:rsidR="001249B5" w:rsidRPr="007A5CAD" w:rsidRDefault="001249B5" w:rsidP="001249B5">
      <w:pPr>
        <w:rPr>
          <w:rFonts w:ascii="Kalpurush" w:hAnsi="Kalpurush" w:cs="Kalpurush"/>
        </w:rPr>
      </w:pPr>
      <w:r w:rsidRPr="007A5CAD">
        <w:rPr>
          <w:rFonts w:ascii="Kalpurush" w:hAnsi="Kalpurush" w:cs="Kalpurush"/>
          <w:cs/>
          <w:lang w:bidi="bn-IN"/>
        </w:rPr>
        <w:t>৪</w:t>
      </w:r>
      <w:r w:rsidRPr="007A5CAD">
        <w:rPr>
          <w:rFonts w:ascii="Kalpurush" w:hAnsi="Kalpurush" w:cs="Kalpurush"/>
        </w:rPr>
        <w:t xml:space="preserve">. </w:t>
      </w:r>
      <w:r w:rsidRPr="007A5CAD">
        <w:rPr>
          <w:rFonts w:ascii="Kalpurush" w:hAnsi="Kalpurush" w:cs="Kalpurush"/>
          <w:cs/>
          <w:lang w:bidi="bn-IN"/>
        </w:rPr>
        <w:t>গ্রীনরোড</w:t>
      </w:r>
      <w:r w:rsidRPr="007A5CAD">
        <w:rPr>
          <w:rFonts w:ascii="Kalpurush" w:hAnsi="Kalpurush" w:cs="Kalpurush"/>
        </w:rPr>
        <w:t xml:space="preserve">, </w:t>
      </w:r>
      <w:r w:rsidRPr="007A5CAD">
        <w:rPr>
          <w:rFonts w:ascii="Kalpurush" w:hAnsi="Kalpurush" w:cs="Kalpurush"/>
          <w:cs/>
          <w:lang w:bidi="bn-IN"/>
        </w:rPr>
        <w:t>লাইবাগ</w:t>
      </w:r>
      <w:r w:rsidRPr="007A5CAD">
        <w:rPr>
          <w:rFonts w:ascii="Kalpurush" w:hAnsi="Kalpurush" w:cs="Kalpurush"/>
        </w:rPr>
        <w:t>,</w:t>
      </w:r>
      <w:r w:rsidRPr="007A5CAD">
        <w:rPr>
          <w:rFonts w:ascii="Kalpurush" w:hAnsi="Kalpurush" w:cs="Kalpurush"/>
          <w:cs/>
          <w:lang w:bidi="bn-IN"/>
        </w:rPr>
        <w:t>ঢাকা</w:t>
      </w:r>
    </w:p>
    <w:p w14:paraId="5C476C87" w14:textId="77777777" w:rsidR="001249B5" w:rsidRPr="007A5CAD" w:rsidRDefault="001249B5" w:rsidP="001249B5">
      <w:pPr>
        <w:rPr>
          <w:rFonts w:ascii="Kalpurush" w:hAnsi="Kalpurush" w:cs="Kalpurush"/>
        </w:rPr>
      </w:pPr>
      <w:r w:rsidRPr="007A5CAD">
        <w:rPr>
          <w:rFonts w:ascii="Kalpurush" w:hAnsi="Kalpurush" w:cs="Kalpurush"/>
          <w:cs/>
          <w:lang w:bidi="bn-IN"/>
        </w:rPr>
        <w:t>৬৯</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গোলামমেহদিচৌধুরী</w:t>
      </w:r>
    </w:p>
    <w:p w14:paraId="3B1B518F" w14:textId="77777777" w:rsidR="001249B5" w:rsidRPr="007A5CAD" w:rsidRDefault="001249B5" w:rsidP="001249B5">
      <w:pPr>
        <w:rPr>
          <w:rFonts w:ascii="Kalpurush" w:hAnsi="Kalpurush" w:cs="Kalpurush"/>
        </w:rPr>
      </w:pPr>
      <w:r w:rsidRPr="007A5CAD">
        <w:rPr>
          <w:rFonts w:ascii="Kalpurush" w:hAnsi="Kalpurush" w:cs="Kalpurush"/>
          <w:cs/>
          <w:lang w:bidi="bn-IN"/>
        </w:rPr>
        <w:t>ডি</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এইচ</w:t>
      </w:r>
      <w:r w:rsidRPr="007A5CAD">
        <w:rPr>
          <w:rFonts w:ascii="Kalpurush" w:hAnsi="Kalpurush" w:cs="Kalpurush"/>
        </w:rPr>
        <w:t xml:space="preserve">. </w:t>
      </w:r>
      <w:r w:rsidRPr="007A5CAD">
        <w:rPr>
          <w:rFonts w:ascii="Kalpurush" w:hAnsi="Kalpurush" w:cs="Kalpurush"/>
          <w:cs/>
          <w:lang w:bidi="bn-IN"/>
        </w:rPr>
        <w:t>ও</w:t>
      </w:r>
      <w:r w:rsidRPr="007A5CAD">
        <w:rPr>
          <w:rFonts w:ascii="Kalpurush" w:hAnsi="Kalpurush" w:cs="Kalpurush"/>
        </w:rPr>
        <w:t xml:space="preserve">., </w:t>
      </w:r>
      <w:r w:rsidRPr="007A5CAD">
        <w:rPr>
          <w:rFonts w:ascii="Kalpurush" w:hAnsi="Kalpurush" w:cs="Kalpurush"/>
          <w:cs/>
          <w:lang w:bidi="bn-IN"/>
        </w:rPr>
        <w:t>বাকেরগঞ্জ</w:t>
      </w:r>
      <w:r w:rsidRPr="007A5CAD">
        <w:rPr>
          <w:rFonts w:ascii="Kalpurush" w:hAnsi="Kalpurush" w:cs="Mangal"/>
          <w:cs/>
          <w:lang w:bidi="hi-IN"/>
        </w:rPr>
        <w:t>।</w:t>
      </w:r>
    </w:p>
    <w:p w14:paraId="22149E9D" w14:textId="77777777" w:rsidR="001249B5" w:rsidRPr="007A5CAD" w:rsidRDefault="001249B5" w:rsidP="001249B5">
      <w:pPr>
        <w:rPr>
          <w:rFonts w:ascii="Kalpurush" w:hAnsi="Kalpurush" w:cs="Kalpurush"/>
        </w:rPr>
      </w:pPr>
      <w:r w:rsidRPr="007A5CAD">
        <w:rPr>
          <w:rFonts w:ascii="Kalpurush" w:hAnsi="Kalpurush" w:cs="Kalpurush"/>
          <w:cs/>
          <w:lang w:bidi="bn-IN"/>
        </w:rPr>
        <w:t>৭০</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মাবুদ</w:t>
      </w:r>
    </w:p>
    <w:p w14:paraId="0C15A157" w14:textId="77777777" w:rsidR="001249B5" w:rsidRPr="007A5CAD" w:rsidRDefault="001249B5" w:rsidP="001249B5">
      <w:pPr>
        <w:rPr>
          <w:rFonts w:ascii="Kalpurush" w:hAnsi="Kalpurush" w:cs="Kalpurush"/>
        </w:rPr>
      </w:pPr>
      <w:r w:rsidRPr="007A5CAD">
        <w:rPr>
          <w:rFonts w:ascii="Kalpurush" w:hAnsi="Kalpurush" w:cs="Kalpurush"/>
          <w:cs/>
          <w:lang w:bidi="bn-IN"/>
        </w:rPr>
        <w:t>রেজিওনালএকাউন্টসঅফিসার</w:t>
      </w:r>
      <w:r w:rsidRPr="007A5CAD">
        <w:rPr>
          <w:rFonts w:ascii="Kalpurush" w:hAnsi="Kalpurush" w:cs="Kalpurush"/>
        </w:rPr>
        <w:t xml:space="preserve">,  </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ডব্লিউ</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w:t>
      </w:r>
      <w:r w:rsidRPr="007A5CAD">
        <w:rPr>
          <w:rFonts w:ascii="Kalpurush" w:hAnsi="Kalpurush" w:cs="Mangal"/>
          <w:cs/>
          <w:lang w:bidi="hi-IN"/>
        </w:rPr>
        <w:t>।</w:t>
      </w:r>
    </w:p>
    <w:p w14:paraId="34DB31D7" w14:textId="77777777" w:rsidR="001249B5" w:rsidRPr="007A5CAD" w:rsidRDefault="001249B5" w:rsidP="001249B5">
      <w:pPr>
        <w:rPr>
          <w:rFonts w:ascii="Kalpurush" w:hAnsi="Kalpurush" w:cs="Kalpurush"/>
        </w:rPr>
      </w:pPr>
      <w:r w:rsidRPr="007A5CAD">
        <w:rPr>
          <w:rFonts w:ascii="Kalpurush" w:hAnsi="Kalpurush" w:cs="Kalpurush"/>
          <w:cs/>
          <w:lang w:bidi="bn-IN"/>
        </w:rPr>
        <w:t>৭১</w:t>
      </w:r>
      <w:r w:rsidRPr="007A5CAD">
        <w:rPr>
          <w:rFonts w:ascii="Kalpurush" w:hAnsi="Kalpurush" w:cs="Kalpurush"/>
        </w:rPr>
        <w:t>.</w:t>
      </w:r>
      <w:r w:rsidRPr="007A5CAD">
        <w:rPr>
          <w:rFonts w:ascii="Kalpurush" w:hAnsi="Kalpurush" w:cs="Kalpurush"/>
          <w:cs/>
          <w:lang w:bidi="bn-IN"/>
        </w:rPr>
        <w:t>সায়েদমনতাজদ্দিনআহমেদ</w:t>
      </w:r>
    </w:p>
    <w:p w14:paraId="5813D787" w14:textId="77777777" w:rsidR="001249B5" w:rsidRPr="007A5CAD" w:rsidRDefault="001249B5" w:rsidP="001249B5">
      <w:pPr>
        <w:rPr>
          <w:rFonts w:ascii="Kalpurush" w:hAnsi="Kalpurush" w:cs="Kalpurush"/>
        </w:rPr>
      </w:pPr>
      <w:r w:rsidRPr="007A5CAD">
        <w:rPr>
          <w:rFonts w:ascii="Kalpurush" w:hAnsi="Kalpurush" w:cs="Kalpurush"/>
          <w:cs/>
          <w:lang w:bidi="bn-IN"/>
        </w:rPr>
        <w:t>এডমিনিস্ট্রেটিভঅফিসার</w:t>
      </w:r>
      <w:r w:rsidRPr="007A5CAD">
        <w:rPr>
          <w:rFonts w:ascii="Kalpurush" w:hAnsi="Kalpurush" w:cs="Kalpurush"/>
        </w:rPr>
        <w:t xml:space="preserve">,  </w:t>
      </w:r>
      <w:r w:rsidRPr="007A5CAD">
        <w:rPr>
          <w:rFonts w:ascii="Kalpurush" w:hAnsi="Kalpurush" w:cs="Kalpurush"/>
          <w:cs/>
          <w:lang w:bidi="bn-IN"/>
        </w:rPr>
        <w:t>ই</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এল</w:t>
      </w:r>
      <w:r w:rsidRPr="007A5CAD">
        <w:rPr>
          <w:rFonts w:ascii="Kalpurush" w:hAnsi="Kalpurush" w:cs="Kalpurush"/>
        </w:rPr>
        <w:t xml:space="preserve">. </w:t>
      </w:r>
      <w:r w:rsidRPr="007A5CAD">
        <w:rPr>
          <w:rFonts w:ascii="Kalpurush" w:hAnsi="Kalpurush" w:cs="Kalpurush"/>
          <w:cs/>
          <w:lang w:bidi="bn-IN"/>
        </w:rPr>
        <w:t>ডব্লিউ</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w:t>
      </w:r>
      <w:r w:rsidRPr="007A5CAD">
        <w:rPr>
          <w:rFonts w:ascii="Kalpurush" w:hAnsi="Kalpurush" w:cs="Mangal"/>
          <w:cs/>
          <w:lang w:bidi="hi-IN"/>
        </w:rPr>
        <w:t>।</w:t>
      </w:r>
    </w:p>
    <w:p w14:paraId="0C402865" w14:textId="77777777" w:rsidR="001249B5" w:rsidRPr="007A5CAD" w:rsidRDefault="001249B5" w:rsidP="001249B5">
      <w:pPr>
        <w:rPr>
          <w:rFonts w:ascii="Kalpurush" w:hAnsi="Kalpurush" w:cs="Kalpurush"/>
        </w:rPr>
      </w:pPr>
      <w:r w:rsidRPr="007A5CAD">
        <w:rPr>
          <w:rFonts w:ascii="Kalpurush" w:hAnsi="Kalpurush" w:cs="Kalpurush"/>
          <w:cs/>
          <w:lang w:bidi="bn-IN"/>
        </w:rPr>
        <w:t>৭২</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নুরুলইসলাম</w:t>
      </w:r>
    </w:p>
    <w:p w14:paraId="145A4FB5"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পিতা</w:t>
      </w:r>
      <w:r w:rsidRPr="007A5CAD">
        <w:rPr>
          <w:rFonts w:ascii="Kalpurush" w:hAnsi="Kalpurush" w:cs="Kalpurush"/>
        </w:rPr>
        <w:t xml:space="preserve">- </w:t>
      </w:r>
      <w:r w:rsidRPr="007A5CAD">
        <w:rPr>
          <w:rFonts w:ascii="Kalpurush" w:hAnsi="Kalpurush" w:cs="Kalpurush"/>
          <w:cs/>
          <w:lang w:bidi="bn-IN"/>
        </w:rPr>
        <w:t>মৃতআব্দুররেহমান</w:t>
      </w:r>
    </w:p>
    <w:p w14:paraId="67B0A240" w14:textId="77777777" w:rsidR="001249B5" w:rsidRPr="007A5CAD" w:rsidRDefault="001249B5" w:rsidP="001249B5">
      <w:pPr>
        <w:rPr>
          <w:rFonts w:ascii="Kalpurush" w:hAnsi="Kalpurush" w:cs="Kalpurush"/>
        </w:rPr>
      </w:pPr>
      <w:r w:rsidRPr="007A5CAD">
        <w:rPr>
          <w:rFonts w:ascii="Kalpurush" w:hAnsi="Kalpurush" w:cs="Kalpurush"/>
          <w:cs/>
          <w:lang w:bidi="bn-IN"/>
        </w:rPr>
        <w:t>এল</w:t>
      </w:r>
      <w:r w:rsidRPr="007A5CAD">
        <w:rPr>
          <w:rFonts w:ascii="Kalpurush" w:hAnsi="Kalpurush" w:cs="Kalpurush"/>
        </w:rPr>
        <w:t xml:space="preserve">. </w:t>
      </w:r>
      <w:r w:rsidRPr="007A5CAD">
        <w:rPr>
          <w:rFonts w:ascii="Kalpurush" w:hAnsi="Kalpurush" w:cs="Kalpurush"/>
          <w:cs/>
          <w:lang w:bidi="bn-IN"/>
        </w:rPr>
        <w:t>ডব্লিউ</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বরিশাল</w:t>
      </w:r>
      <w:r w:rsidRPr="007A5CAD">
        <w:rPr>
          <w:rFonts w:ascii="Kalpurush" w:hAnsi="Kalpurush" w:cs="Mangal"/>
          <w:cs/>
          <w:lang w:bidi="hi-IN"/>
        </w:rPr>
        <w:t>।</w:t>
      </w:r>
    </w:p>
    <w:p w14:paraId="7E4D66BC" w14:textId="77777777" w:rsidR="001249B5" w:rsidRPr="007A5CAD" w:rsidRDefault="001249B5" w:rsidP="001249B5">
      <w:pPr>
        <w:rPr>
          <w:rFonts w:ascii="Kalpurush" w:hAnsi="Kalpurush" w:cs="Kalpurush"/>
        </w:rPr>
      </w:pPr>
      <w:r w:rsidRPr="007A5CAD">
        <w:rPr>
          <w:rFonts w:ascii="Kalpurush" w:hAnsi="Kalpurush" w:cs="Kalpurush"/>
          <w:cs/>
          <w:lang w:bidi="bn-IN"/>
        </w:rPr>
        <w:t>৭৩</w:t>
      </w:r>
      <w:r w:rsidRPr="007A5CAD">
        <w:rPr>
          <w:rFonts w:ascii="Kalpurush" w:hAnsi="Kalpurush" w:cs="Kalpurush"/>
        </w:rPr>
        <w:t xml:space="preserve">. </w:t>
      </w:r>
      <w:r w:rsidRPr="007A5CAD">
        <w:rPr>
          <w:rFonts w:ascii="Kalpurush" w:hAnsi="Kalpurush" w:cs="Kalpurush"/>
          <w:cs/>
          <w:lang w:bidi="bn-IN"/>
        </w:rPr>
        <w:t>মাকফারুদ্দিনআহমেদ</w:t>
      </w:r>
    </w:p>
    <w:p w14:paraId="7A6B334E"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সুলতানমিয়া</w:t>
      </w:r>
    </w:p>
    <w:p w14:paraId="7D9C1EA9" w14:textId="77777777" w:rsidR="001249B5" w:rsidRPr="007A5CAD" w:rsidRDefault="001249B5" w:rsidP="001249B5">
      <w:pPr>
        <w:rPr>
          <w:rFonts w:ascii="Kalpurush" w:hAnsi="Kalpurush" w:cs="Kalpurush"/>
        </w:rPr>
      </w:pPr>
      <w:r w:rsidRPr="007A5CAD">
        <w:rPr>
          <w:rFonts w:ascii="Kalpurush" w:hAnsi="Kalpurush" w:cs="Kalpurush"/>
          <w:cs/>
          <w:lang w:bidi="bn-IN"/>
        </w:rPr>
        <w:t>গাগুরিয়া</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মেহেদিগঞ্জ</w:t>
      </w:r>
      <w:r w:rsidRPr="007A5CAD">
        <w:rPr>
          <w:rFonts w:ascii="Kalpurush" w:hAnsi="Kalpurush" w:cs="Kalpurush"/>
        </w:rPr>
        <w:t xml:space="preserve">, </w:t>
      </w:r>
      <w:r w:rsidRPr="007A5CAD">
        <w:rPr>
          <w:rFonts w:ascii="Kalpurush" w:hAnsi="Kalpurush" w:cs="Kalpurush"/>
          <w:cs/>
          <w:lang w:bidi="bn-IN"/>
        </w:rPr>
        <w:t>বরিশাল</w:t>
      </w:r>
      <w:r w:rsidRPr="007A5CAD">
        <w:rPr>
          <w:rFonts w:ascii="Kalpurush" w:hAnsi="Kalpurush" w:cs="Mangal"/>
          <w:cs/>
          <w:lang w:bidi="hi-IN"/>
        </w:rPr>
        <w:t>।</w:t>
      </w:r>
    </w:p>
    <w:p w14:paraId="695125D0" w14:textId="77777777" w:rsidR="001249B5" w:rsidRPr="007A5CAD" w:rsidRDefault="001249B5" w:rsidP="001249B5">
      <w:pPr>
        <w:rPr>
          <w:rFonts w:ascii="Kalpurush" w:hAnsi="Kalpurush" w:cs="Kalpurush"/>
        </w:rPr>
      </w:pPr>
      <w:r w:rsidRPr="007A5CAD">
        <w:rPr>
          <w:rFonts w:ascii="Kalpurush" w:hAnsi="Kalpurush" w:cs="Kalpurush"/>
          <w:cs/>
          <w:lang w:bidi="bn-IN"/>
        </w:rPr>
        <w:t>৭৪</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লতিফ</w:t>
      </w:r>
    </w:p>
    <w:p w14:paraId="69249678" w14:textId="77777777" w:rsidR="001249B5" w:rsidRPr="007A5CAD" w:rsidRDefault="001249B5" w:rsidP="001249B5">
      <w:pPr>
        <w:rPr>
          <w:rFonts w:ascii="Kalpurush" w:hAnsi="Kalpurush" w:cs="Kalpurush"/>
        </w:rPr>
      </w:pPr>
      <w:r w:rsidRPr="007A5CAD">
        <w:rPr>
          <w:rFonts w:ascii="Kalpurush" w:hAnsi="Kalpurush" w:cs="Kalpurush"/>
          <w:cs/>
          <w:lang w:bidi="bn-IN"/>
        </w:rPr>
        <w:t>শেখপুর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বেগমগঞ্জ</w:t>
      </w:r>
      <w:r w:rsidRPr="007A5CAD">
        <w:rPr>
          <w:rFonts w:ascii="Kalpurush" w:hAnsi="Kalpurush" w:cs="Kalpurush"/>
        </w:rPr>
        <w:t xml:space="preserve">, </w:t>
      </w:r>
      <w:r w:rsidRPr="007A5CAD">
        <w:rPr>
          <w:rFonts w:ascii="Kalpurush" w:hAnsi="Kalpurush" w:cs="Kalpurush"/>
          <w:cs/>
          <w:lang w:bidi="bn-IN"/>
        </w:rPr>
        <w:t>নোয়াখালী</w:t>
      </w:r>
      <w:r w:rsidRPr="007A5CAD">
        <w:rPr>
          <w:rFonts w:ascii="Kalpurush" w:hAnsi="Kalpurush" w:cs="Mangal"/>
          <w:cs/>
          <w:lang w:bidi="hi-IN"/>
        </w:rPr>
        <w:t>।</w:t>
      </w:r>
    </w:p>
    <w:p w14:paraId="3BAD67BD" w14:textId="77777777" w:rsidR="001249B5" w:rsidRPr="007A5CAD" w:rsidRDefault="001249B5" w:rsidP="001249B5">
      <w:pPr>
        <w:rPr>
          <w:rFonts w:ascii="Kalpurush" w:hAnsi="Kalpurush" w:cs="Kalpurush"/>
        </w:rPr>
      </w:pPr>
      <w:r w:rsidRPr="007A5CAD">
        <w:rPr>
          <w:rFonts w:ascii="Kalpurush" w:hAnsi="Kalpurush" w:cs="Kalpurush"/>
          <w:cs/>
          <w:lang w:bidi="bn-IN"/>
        </w:rPr>
        <w:t>৭৫</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ইউ</w:t>
      </w:r>
      <w:r w:rsidRPr="007A5CAD">
        <w:rPr>
          <w:rFonts w:ascii="Kalpurush" w:hAnsi="Kalpurush" w:cs="Kalpurush"/>
        </w:rPr>
        <w:t xml:space="preserve">. </w:t>
      </w:r>
      <w:r w:rsidRPr="007A5CAD">
        <w:rPr>
          <w:rFonts w:ascii="Kalpurush" w:hAnsi="Kalpurush" w:cs="Kalpurush"/>
          <w:cs/>
          <w:lang w:bidi="bn-IN"/>
        </w:rPr>
        <w:t>আহমেদ</w:t>
      </w:r>
    </w:p>
    <w:p w14:paraId="067197F4"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মোতাহেরআলীখান</w:t>
      </w:r>
    </w:p>
    <w:p w14:paraId="4EDF1A65" w14:textId="77777777" w:rsidR="001249B5" w:rsidRPr="007A5CAD" w:rsidRDefault="001249B5" w:rsidP="001249B5">
      <w:pPr>
        <w:rPr>
          <w:rFonts w:ascii="Kalpurush" w:hAnsi="Kalpurush" w:cs="Kalpurush"/>
        </w:rPr>
      </w:pPr>
      <w:r w:rsidRPr="007A5CAD">
        <w:rPr>
          <w:rFonts w:ascii="Kalpurush" w:hAnsi="Kalpurush" w:cs="Kalpurush"/>
          <w:cs/>
          <w:lang w:bidi="bn-IN"/>
        </w:rPr>
        <w:t>৯৯</w:t>
      </w:r>
      <w:r w:rsidRPr="007A5CAD">
        <w:rPr>
          <w:rFonts w:ascii="Kalpurush" w:hAnsi="Kalpurush" w:cs="Kalpurush"/>
        </w:rPr>
        <w:t xml:space="preserve">. </w:t>
      </w:r>
      <w:r w:rsidRPr="007A5CAD">
        <w:rPr>
          <w:rFonts w:ascii="Kalpurush" w:hAnsi="Kalpurush" w:cs="Kalpurush"/>
          <w:cs/>
          <w:lang w:bidi="bn-IN"/>
        </w:rPr>
        <w:t>পিলখানারোড</w:t>
      </w:r>
      <w:r w:rsidRPr="007A5CAD">
        <w:rPr>
          <w:rFonts w:ascii="Kalpurush" w:hAnsi="Kalpurush" w:cs="Kalpurush"/>
        </w:rPr>
        <w:t>,</w:t>
      </w:r>
      <w:r w:rsidRPr="007A5CAD">
        <w:rPr>
          <w:rFonts w:ascii="Kalpurush" w:hAnsi="Kalpurush" w:cs="Kalpurush"/>
          <w:cs/>
          <w:lang w:bidi="bn-IN"/>
        </w:rPr>
        <w:t>২য়তলা</w:t>
      </w:r>
      <w:r w:rsidRPr="007A5CAD">
        <w:rPr>
          <w:rFonts w:ascii="Kalpurush" w:hAnsi="Kalpurush" w:cs="Kalpurush"/>
        </w:rPr>
        <w:t>,</w:t>
      </w:r>
      <w:r w:rsidRPr="007A5CAD">
        <w:rPr>
          <w:rFonts w:ascii="Kalpurush" w:hAnsi="Kalpurush" w:cs="Kalpurush"/>
          <w:cs/>
          <w:lang w:bidi="bn-IN"/>
        </w:rPr>
        <w:t>চীনাবিল্ডিং</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60047BB7" w14:textId="77777777" w:rsidR="001249B5" w:rsidRPr="007A5CAD" w:rsidRDefault="001249B5" w:rsidP="001249B5">
      <w:pPr>
        <w:rPr>
          <w:rFonts w:ascii="Kalpurush" w:hAnsi="Kalpurush" w:cs="Kalpurush"/>
        </w:rPr>
      </w:pPr>
      <w:r w:rsidRPr="007A5CAD">
        <w:rPr>
          <w:rFonts w:ascii="Kalpurush" w:hAnsi="Kalpurush" w:cs="Kalpurush"/>
          <w:cs/>
          <w:lang w:bidi="bn-IN"/>
        </w:rPr>
        <w:t>৭৬</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হাবিবুররহমান</w:t>
      </w:r>
    </w:p>
    <w:p w14:paraId="270B1252" w14:textId="77777777" w:rsidR="001249B5" w:rsidRPr="007A5CAD" w:rsidRDefault="001249B5" w:rsidP="001249B5">
      <w:pPr>
        <w:rPr>
          <w:rFonts w:ascii="Kalpurush" w:hAnsi="Kalpurush" w:cs="Kalpurush"/>
        </w:rPr>
      </w:pPr>
      <w:r w:rsidRPr="007A5CAD">
        <w:rPr>
          <w:rFonts w:ascii="Kalpurush" w:hAnsi="Kalpurush" w:cs="Kalpurush"/>
          <w:cs/>
          <w:lang w:bidi="bn-IN"/>
        </w:rPr>
        <w:t>সিঙ্গারকাটরি</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কোতোয়ালী</w:t>
      </w:r>
      <w:r w:rsidRPr="007A5CAD">
        <w:rPr>
          <w:rFonts w:ascii="Kalpurush" w:hAnsi="Kalpurush" w:cs="Kalpurush"/>
        </w:rPr>
        <w:t xml:space="preserve">, </w:t>
      </w:r>
      <w:r w:rsidRPr="007A5CAD">
        <w:rPr>
          <w:rFonts w:ascii="Kalpurush" w:hAnsi="Kalpurush" w:cs="Kalpurush"/>
          <w:cs/>
          <w:lang w:bidi="bn-IN"/>
        </w:rPr>
        <w:t>বরিশাল</w:t>
      </w:r>
      <w:r w:rsidRPr="007A5CAD">
        <w:rPr>
          <w:rFonts w:ascii="Kalpurush" w:hAnsi="Kalpurush" w:cs="Mangal"/>
          <w:cs/>
          <w:lang w:bidi="hi-IN"/>
        </w:rPr>
        <w:t>।</w:t>
      </w:r>
    </w:p>
    <w:p w14:paraId="6ECA8A69" w14:textId="77777777" w:rsidR="001249B5" w:rsidRPr="007A5CAD" w:rsidRDefault="001249B5" w:rsidP="001249B5">
      <w:pPr>
        <w:rPr>
          <w:rFonts w:ascii="Kalpurush" w:hAnsi="Kalpurush" w:cs="Kalpurush"/>
        </w:rPr>
      </w:pPr>
      <w:r w:rsidRPr="007A5CAD">
        <w:rPr>
          <w:rFonts w:ascii="Kalpurush" w:hAnsi="Kalpurush" w:cs="Kalpurush"/>
          <w:cs/>
          <w:lang w:bidi="bn-IN"/>
        </w:rPr>
        <w:t>৭৭</w:t>
      </w:r>
      <w:r w:rsidRPr="007A5CAD">
        <w:rPr>
          <w:rFonts w:ascii="Kalpurush" w:hAnsi="Kalpurush" w:cs="Kalpurush"/>
        </w:rPr>
        <w:t xml:space="preserve">. </w:t>
      </w:r>
      <w:r w:rsidRPr="007A5CAD">
        <w:rPr>
          <w:rFonts w:ascii="Kalpurush" w:hAnsi="Kalpurush" w:cs="Kalpurush"/>
          <w:cs/>
          <w:lang w:bidi="bn-IN"/>
        </w:rPr>
        <w:t>মোহাম্মদআব্দুলবাশান</w:t>
      </w:r>
    </w:p>
    <w:p w14:paraId="6B2CC7F1" w14:textId="77777777" w:rsidR="001249B5" w:rsidRPr="007A5CAD" w:rsidRDefault="001249B5" w:rsidP="001249B5">
      <w:pPr>
        <w:rPr>
          <w:rFonts w:ascii="Kalpurush" w:hAnsi="Kalpurush" w:cs="Kalpurush"/>
        </w:rPr>
      </w:pPr>
      <w:r w:rsidRPr="007A5CAD">
        <w:rPr>
          <w:rFonts w:ascii="Kalpurush" w:hAnsi="Kalpurush" w:cs="Kalpurush"/>
          <w:cs/>
          <w:lang w:bidi="bn-IN"/>
        </w:rPr>
        <w:t>একাউন্টেন্ট</w:t>
      </w:r>
      <w:r w:rsidRPr="007A5CAD">
        <w:rPr>
          <w:rFonts w:ascii="Kalpurush" w:hAnsi="Kalpurush" w:cs="Kalpurush"/>
        </w:rPr>
        <w:t xml:space="preserve">,  </w:t>
      </w:r>
      <w:r w:rsidRPr="007A5CAD">
        <w:rPr>
          <w:rFonts w:ascii="Kalpurush" w:hAnsi="Kalpurush" w:cs="Kalpurush"/>
          <w:cs/>
          <w:lang w:bidi="bn-IN"/>
        </w:rPr>
        <w:t>এন</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জিন্নাহ্এভিনিউ</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2FFF54AC" w14:textId="77777777" w:rsidR="001249B5" w:rsidRPr="007A5CAD" w:rsidRDefault="001249B5" w:rsidP="001249B5">
      <w:pPr>
        <w:rPr>
          <w:rFonts w:ascii="Kalpurush" w:hAnsi="Kalpurush" w:cs="Kalpurush"/>
        </w:rPr>
      </w:pPr>
      <w:r w:rsidRPr="007A5CAD">
        <w:rPr>
          <w:rFonts w:ascii="Kalpurush" w:hAnsi="Kalpurush" w:cs="Kalpurush"/>
          <w:cs/>
          <w:lang w:bidi="bn-IN"/>
        </w:rPr>
        <w:t>৭৮</w:t>
      </w:r>
      <w:r w:rsidRPr="007A5CAD">
        <w:rPr>
          <w:rFonts w:ascii="Kalpurush" w:hAnsi="Kalpurush" w:cs="Kalpurush"/>
        </w:rPr>
        <w:t xml:space="preserve">. </w:t>
      </w:r>
      <w:r w:rsidRPr="007A5CAD">
        <w:rPr>
          <w:rFonts w:ascii="Kalpurush" w:hAnsi="Kalpurush" w:cs="Kalpurush"/>
          <w:cs/>
          <w:lang w:bidi="bn-IN"/>
        </w:rPr>
        <w:t>মোহাম্মদইউসুফইউনুস</w:t>
      </w:r>
    </w:p>
    <w:p w14:paraId="71602884" w14:textId="77777777" w:rsidR="001249B5" w:rsidRPr="007A5CAD" w:rsidRDefault="001249B5" w:rsidP="001249B5">
      <w:pPr>
        <w:rPr>
          <w:rFonts w:ascii="Kalpurush" w:hAnsi="Kalpurush" w:cs="Kalpurush"/>
        </w:rPr>
      </w:pPr>
      <w:r w:rsidRPr="007A5CAD">
        <w:rPr>
          <w:rFonts w:ascii="Kalpurush" w:hAnsi="Kalpurush" w:cs="Kalpurush"/>
          <w:cs/>
          <w:lang w:bidi="bn-IN"/>
        </w:rPr>
        <w:t>একাউন্টেন্টএন</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জিন্নাহএভিনিউ</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10FF4E96" w14:textId="77777777" w:rsidR="001249B5" w:rsidRPr="007A5CAD" w:rsidRDefault="001249B5" w:rsidP="001249B5">
      <w:pPr>
        <w:rPr>
          <w:rFonts w:ascii="Kalpurush" w:hAnsi="Kalpurush" w:cs="Kalpurush"/>
        </w:rPr>
      </w:pPr>
      <w:r w:rsidRPr="007A5CAD">
        <w:rPr>
          <w:rFonts w:ascii="Kalpurush" w:hAnsi="Kalpurush" w:cs="Kalpurush"/>
          <w:cs/>
          <w:lang w:bidi="bn-IN"/>
        </w:rPr>
        <w:t>৭৯</w:t>
      </w:r>
      <w:r w:rsidRPr="007A5CAD">
        <w:rPr>
          <w:rFonts w:ascii="Kalpurush" w:hAnsi="Kalpurush" w:cs="Kalpurush"/>
        </w:rPr>
        <w:t xml:space="preserve">. </w:t>
      </w:r>
      <w:r w:rsidRPr="007A5CAD">
        <w:rPr>
          <w:rFonts w:ascii="Kalpurush" w:hAnsi="Kalpurush" w:cs="Kalpurush"/>
          <w:cs/>
          <w:lang w:bidi="bn-IN"/>
        </w:rPr>
        <w:t>জিয়াউররহমান</w:t>
      </w:r>
    </w:p>
    <w:p w14:paraId="2D768312" w14:textId="77777777" w:rsidR="001249B5" w:rsidRPr="007A5CAD" w:rsidRDefault="001249B5" w:rsidP="001249B5">
      <w:pPr>
        <w:rPr>
          <w:rFonts w:ascii="Kalpurush" w:hAnsi="Kalpurush" w:cs="Kalpurush"/>
        </w:rPr>
      </w:pPr>
      <w:r w:rsidRPr="007A5CAD">
        <w:rPr>
          <w:rFonts w:ascii="Kalpurush" w:hAnsi="Kalpurush" w:cs="Kalpurush"/>
          <w:cs/>
          <w:lang w:bidi="bn-IN"/>
        </w:rPr>
        <w:t>একাউন্টেন্ট</w:t>
      </w:r>
      <w:r w:rsidRPr="007A5CAD">
        <w:rPr>
          <w:rFonts w:ascii="Kalpurush" w:hAnsi="Kalpurush" w:cs="Kalpurush"/>
        </w:rPr>
        <w:t xml:space="preserve">, </w:t>
      </w:r>
      <w:r w:rsidRPr="007A5CAD">
        <w:rPr>
          <w:rFonts w:ascii="Kalpurush" w:hAnsi="Kalpurush" w:cs="Kalpurush"/>
          <w:cs/>
          <w:lang w:bidi="bn-IN"/>
        </w:rPr>
        <w:t>এন</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w:t>
      </w:r>
      <w:r w:rsidRPr="007A5CAD">
        <w:rPr>
          <w:rFonts w:ascii="Kalpurush" w:hAnsi="Kalpurush" w:cs="Kalpurush"/>
          <w:cs/>
          <w:lang w:bidi="bn-IN"/>
        </w:rPr>
        <w:t>লোকালঅফিস</w:t>
      </w:r>
      <w:r w:rsidRPr="007A5CAD">
        <w:rPr>
          <w:rFonts w:ascii="Kalpurush" w:hAnsi="Kalpurush" w:cs="Kalpurush"/>
        </w:rPr>
        <w:t xml:space="preserve">, </w:t>
      </w:r>
      <w:r w:rsidRPr="007A5CAD">
        <w:rPr>
          <w:rFonts w:ascii="Kalpurush" w:hAnsi="Kalpurush" w:cs="Kalpurush"/>
          <w:cs/>
          <w:lang w:bidi="bn-IN"/>
        </w:rPr>
        <w:t>জিন্নাহ্এভিনিউ</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368F1452" w14:textId="77777777" w:rsidR="001249B5" w:rsidRPr="007A5CAD" w:rsidRDefault="001249B5" w:rsidP="001249B5">
      <w:pPr>
        <w:rPr>
          <w:rFonts w:ascii="Kalpurush" w:hAnsi="Kalpurush" w:cs="Kalpurush"/>
        </w:rPr>
      </w:pPr>
      <w:r w:rsidRPr="007A5CAD">
        <w:rPr>
          <w:rFonts w:ascii="Kalpurush" w:hAnsi="Kalpurush" w:cs="Kalpurush"/>
          <w:cs/>
          <w:lang w:bidi="bn-IN"/>
        </w:rPr>
        <w:t>৮০</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আলতাফ</w:t>
      </w:r>
      <w:r w:rsidRPr="007A5CAD">
        <w:rPr>
          <w:rFonts w:ascii="Kalpurush" w:hAnsi="Kalpurush" w:cs="Kalpurush"/>
        </w:rPr>
        <w:t xml:space="preserve">. </w:t>
      </w:r>
      <w:r w:rsidRPr="007A5CAD">
        <w:rPr>
          <w:rFonts w:ascii="Kalpurush" w:hAnsi="Kalpurush" w:cs="Kalpurush"/>
          <w:cs/>
          <w:lang w:bidi="bn-IN"/>
        </w:rPr>
        <w:t>হোসাইন</w:t>
      </w:r>
    </w:p>
    <w:p w14:paraId="2A0B4BE8" w14:textId="77777777" w:rsidR="001249B5" w:rsidRPr="007A5CAD" w:rsidRDefault="001249B5" w:rsidP="001249B5">
      <w:pPr>
        <w:rPr>
          <w:rFonts w:ascii="Kalpurush" w:hAnsi="Kalpurush" w:cs="Kalpurush"/>
        </w:rPr>
      </w:pPr>
      <w:r w:rsidRPr="007A5CAD">
        <w:rPr>
          <w:rFonts w:ascii="Kalpurush" w:hAnsi="Kalpurush" w:cs="Kalpurush"/>
          <w:cs/>
          <w:lang w:bidi="bn-IN"/>
        </w:rPr>
        <w:t>ফেনীপি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নোয়াখালী</w:t>
      </w:r>
      <w:r w:rsidRPr="007A5CAD">
        <w:rPr>
          <w:rFonts w:ascii="Kalpurush" w:hAnsi="Kalpurush" w:cs="Mangal"/>
          <w:cs/>
          <w:lang w:bidi="hi-IN"/>
        </w:rPr>
        <w:t>।</w:t>
      </w:r>
    </w:p>
    <w:p w14:paraId="0E6BCD04" w14:textId="77777777" w:rsidR="001249B5" w:rsidRPr="007A5CAD" w:rsidRDefault="001249B5" w:rsidP="001249B5">
      <w:pPr>
        <w:rPr>
          <w:rFonts w:ascii="Kalpurush" w:hAnsi="Kalpurush" w:cs="Kalpurush"/>
        </w:rPr>
      </w:pPr>
      <w:r w:rsidRPr="007A5CAD">
        <w:rPr>
          <w:rFonts w:ascii="Kalpurush" w:hAnsi="Kalpurush" w:cs="Kalpurush"/>
          <w:cs/>
          <w:lang w:bidi="bn-IN"/>
        </w:rPr>
        <w:t>৮১</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তাজুলইসলাম</w:t>
      </w:r>
    </w:p>
    <w:p w14:paraId="58A4BBBD"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টেলিগ্রাপিস্টঅবফেনীটেলিগ্রাফঅফিস</w:t>
      </w:r>
      <w:r w:rsidRPr="007A5CAD">
        <w:rPr>
          <w:rFonts w:ascii="Kalpurush" w:hAnsi="Kalpurush" w:cs="Mangal"/>
          <w:cs/>
          <w:lang w:bidi="hi-IN"/>
        </w:rPr>
        <w:t>।</w:t>
      </w:r>
    </w:p>
    <w:p w14:paraId="42C31EB9" w14:textId="77777777" w:rsidR="001249B5" w:rsidRPr="007A5CAD" w:rsidRDefault="001249B5" w:rsidP="001249B5">
      <w:pPr>
        <w:rPr>
          <w:rFonts w:ascii="Kalpurush" w:hAnsi="Kalpurush" w:cs="Kalpurush"/>
        </w:rPr>
      </w:pPr>
      <w:r w:rsidRPr="007A5CAD">
        <w:rPr>
          <w:rFonts w:ascii="Kalpurush" w:hAnsi="Kalpurush" w:cs="Kalpurush"/>
          <w:cs/>
          <w:lang w:bidi="bn-IN"/>
        </w:rPr>
        <w:t>৮২</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সাহাবুদ্দিন</w:t>
      </w:r>
    </w:p>
    <w:p w14:paraId="527E699C"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আলহ্বাজফজলুলকরিম</w:t>
      </w:r>
    </w:p>
    <w:p w14:paraId="56A66DAC" w14:textId="77777777" w:rsidR="001249B5" w:rsidRPr="007A5CAD" w:rsidRDefault="001249B5" w:rsidP="001249B5">
      <w:pPr>
        <w:rPr>
          <w:rFonts w:ascii="Kalpurush" w:hAnsi="Kalpurush" w:cs="Kalpurush"/>
        </w:rPr>
      </w:pPr>
      <w:r w:rsidRPr="007A5CAD">
        <w:rPr>
          <w:rFonts w:ascii="Kalpurush" w:hAnsi="Kalpurush" w:cs="Kalpurush"/>
          <w:cs/>
          <w:lang w:bidi="bn-IN"/>
        </w:rPr>
        <w:t>আজিজফাজিলপুর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ফেনী</w:t>
      </w:r>
    </w:p>
    <w:p w14:paraId="49CA3DD2" w14:textId="77777777" w:rsidR="001249B5" w:rsidRPr="007A5CAD" w:rsidRDefault="001249B5" w:rsidP="001249B5">
      <w:pPr>
        <w:rPr>
          <w:rFonts w:ascii="Kalpurush" w:hAnsi="Kalpurush" w:cs="Kalpurush"/>
        </w:rPr>
      </w:pPr>
    </w:p>
    <w:p w14:paraId="6EB26F10" w14:textId="77777777" w:rsidR="001249B5" w:rsidRPr="007A5CAD" w:rsidRDefault="001249B5" w:rsidP="001249B5">
      <w:pPr>
        <w:rPr>
          <w:rFonts w:ascii="Kalpurush" w:hAnsi="Kalpurush" w:cs="Kalpurush"/>
        </w:rPr>
      </w:pPr>
      <w:r w:rsidRPr="007A5CAD">
        <w:rPr>
          <w:rFonts w:ascii="Kalpurush" w:hAnsi="Kalpurush" w:cs="Kalpurush"/>
          <w:cs/>
          <w:lang w:bidi="bn-IN"/>
        </w:rPr>
        <w:t>৮৩</w:t>
      </w:r>
      <w:r w:rsidRPr="007A5CAD">
        <w:rPr>
          <w:rFonts w:ascii="Kalpurush" w:hAnsi="Kalpurush" w:cs="Kalpurush"/>
        </w:rPr>
        <w:t xml:space="preserve">. </w:t>
      </w:r>
      <w:r w:rsidRPr="007A5CAD">
        <w:rPr>
          <w:rFonts w:ascii="Kalpurush" w:hAnsi="Kalpurush" w:cs="Kalpurush"/>
          <w:cs/>
          <w:lang w:bidi="bn-IN"/>
        </w:rPr>
        <w:t>মোহাম্মদনুরআহমেদ</w:t>
      </w:r>
    </w:p>
    <w:p w14:paraId="4E5BA77B"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বাদশামিয়া</w:t>
      </w:r>
    </w:p>
    <w:p w14:paraId="2D34FE77" w14:textId="77777777" w:rsidR="001249B5" w:rsidRPr="007A5CAD" w:rsidRDefault="001249B5" w:rsidP="001249B5">
      <w:pPr>
        <w:rPr>
          <w:rFonts w:ascii="Kalpurush" w:hAnsi="Kalpurush" w:cs="Kalpurush"/>
        </w:rPr>
      </w:pPr>
      <w:r w:rsidRPr="007A5CAD">
        <w:rPr>
          <w:rFonts w:ascii="Kalpurush" w:hAnsi="Kalpurush" w:cs="Kalpurush"/>
          <w:cs/>
          <w:lang w:bidi="bn-IN"/>
        </w:rPr>
        <w:t>চাকহাকদি</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ফেনী</w:t>
      </w:r>
      <w:r w:rsidRPr="007A5CAD">
        <w:rPr>
          <w:rFonts w:ascii="Kalpurush" w:hAnsi="Kalpurush" w:cs="Kalpurush"/>
        </w:rPr>
        <w:t xml:space="preserve">, </w:t>
      </w:r>
      <w:r w:rsidRPr="007A5CAD">
        <w:rPr>
          <w:rFonts w:ascii="Kalpurush" w:hAnsi="Kalpurush" w:cs="Kalpurush"/>
          <w:cs/>
          <w:lang w:bidi="bn-IN"/>
        </w:rPr>
        <w:t>নেয়াখালী</w:t>
      </w:r>
      <w:r w:rsidRPr="007A5CAD">
        <w:rPr>
          <w:rFonts w:ascii="Kalpurush" w:hAnsi="Kalpurush" w:cs="Mangal"/>
          <w:cs/>
          <w:lang w:bidi="hi-IN"/>
        </w:rPr>
        <w:t>।</w:t>
      </w:r>
    </w:p>
    <w:p w14:paraId="6512DA78" w14:textId="77777777" w:rsidR="001249B5" w:rsidRPr="007A5CAD" w:rsidRDefault="001249B5" w:rsidP="001249B5">
      <w:pPr>
        <w:rPr>
          <w:rFonts w:ascii="Kalpurush" w:hAnsi="Kalpurush" w:cs="Kalpurush"/>
        </w:rPr>
      </w:pPr>
      <w:r w:rsidRPr="007A5CAD">
        <w:rPr>
          <w:rFonts w:ascii="Kalpurush" w:hAnsi="Kalpurush" w:cs="Kalpurush"/>
          <w:cs/>
          <w:lang w:bidi="bn-IN"/>
        </w:rPr>
        <w:t>৮৪</w:t>
      </w:r>
      <w:r w:rsidRPr="007A5CAD">
        <w:rPr>
          <w:rFonts w:ascii="Kalpurush" w:hAnsi="Kalpurush" w:cs="Kalpurush"/>
        </w:rPr>
        <w:t xml:space="preserve">. </w:t>
      </w:r>
      <w:r w:rsidRPr="007A5CAD">
        <w:rPr>
          <w:rFonts w:ascii="Kalpurush" w:hAnsi="Kalpurush" w:cs="Kalpurush"/>
          <w:cs/>
          <w:lang w:bidi="bn-IN"/>
        </w:rPr>
        <w:t>নজিরআহমেদ</w:t>
      </w:r>
    </w:p>
    <w:p w14:paraId="1F541320"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ইবাদুল্লাহ</w:t>
      </w:r>
    </w:p>
    <w:p w14:paraId="776E6AD1" w14:textId="77777777" w:rsidR="001249B5" w:rsidRPr="007A5CAD" w:rsidRDefault="001249B5" w:rsidP="001249B5">
      <w:pPr>
        <w:rPr>
          <w:rFonts w:ascii="Kalpurush" w:hAnsi="Kalpurush" w:cs="Kalpurush"/>
        </w:rPr>
      </w:pPr>
      <w:r w:rsidRPr="007A5CAD">
        <w:rPr>
          <w:rFonts w:ascii="Kalpurush" w:hAnsi="Kalpurush" w:cs="Kalpurush"/>
          <w:cs/>
          <w:lang w:bidi="bn-IN"/>
        </w:rPr>
        <w:t>কাজিপুর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ফেনী</w:t>
      </w:r>
      <w:r w:rsidRPr="007A5CAD">
        <w:rPr>
          <w:rFonts w:ascii="Kalpurush" w:hAnsi="Kalpurush" w:cs="Kalpurush"/>
        </w:rPr>
        <w:t xml:space="preserve">, </w:t>
      </w:r>
      <w:r w:rsidRPr="007A5CAD">
        <w:rPr>
          <w:rFonts w:ascii="Kalpurush" w:hAnsi="Kalpurush" w:cs="Kalpurush"/>
          <w:cs/>
          <w:lang w:bidi="bn-IN"/>
        </w:rPr>
        <w:t>নোয়াখালী</w:t>
      </w:r>
      <w:r w:rsidRPr="007A5CAD">
        <w:rPr>
          <w:rFonts w:ascii="Kalpurush" w:hAnsi="Kalpurush" w:cs="Mangal"/>
          <w:cs/>
          <w:lang w:bidi="hi-IN"/>
        </w:rPr>
        <w:t>।</w:t>
      </w:r>
    </w:p>
    <w:p w14:paraId="6204DCF8" w14:textId="77777777" w:rsidR="001249B5" w:rsidRPr="007A5CAD" w:rsidRDefault="001249B5" w:rsidP="001249B5">
      <w:pPr>
        <w:rPr>
          <w:rFonts w:ascii="Kalpurush" w:hAnsi="Kalpurush" w:cs="Kalpurush"/>
        </w:rPr>
      </w:pPr>
      <w:r w:rsidRPr="007A5CAD">
        <w:rPr>
          <w:rFonts w:ascii="Kalpurush" w:hAnsi="Kalpurush" w:cs="Kalpurush"/>
          <w:cs/>
          <w:lang w:bidi="bn-IN"/>
        </w:rPr>
        <w:t>৮৫</w:t>
      </w:r>
      <w:r w:rsidRPr="007A5CAD">
        <w:rPr>
          <w:rFonts w:ascii="Kalpurush" w:hAnsi="Kalpurush" w:cs="Kalpurush"/>
        </w:rPr>
        <w:t xml:space="preserve">. </w:t>
      </w:r>
      <w:r w:rsidRPr="007A5CAD">
        <w:rPr>
          <w:rFonts w:ascii="Kalpurush" w:hAnsi="Kalpurush" w:cs="Kalpurush"/>
          <w:cs/>
          <w:lang w:bidi="bn-IN"/>
        </w:rPr>
        <w:t>আব্দুলওয়াহাবচৌকিদার</w:t>
      </w:r>
    </w:p>
    <w:p w14:paraId="6F9DF879" w14:textId="77777777" w:rsidR="001249B5" w:rsidRPr="007A5CAD" w:rsidRDefault="001249B5" w:rsidP="001249B5">
      <w:pPr>
        <w:rPr>
          <w:rFonts w:ascii="Kalpurush" w:hAnsi="Kalpurush" w:cs="Kalpurush"/>
        </w:rPr>
      </w:pPr>
      <w:r w:rsidRPr="007A5CAD">
        <w:rPr>
          <w:rFonts w:ascii="Kalpurush" w:hAnsi="Kalpurush" w:cs="Kalpurush"/>
          <w:cs/>
          <w:lang w:bidi="bn-IN"/>
        </w:rPr>
        <w:t>ফেনীরেস্টহাউস</w:t>
      </w:r>
      <w:r w:rsidRPr="007A5CAD">
        <w:rPr>
          <w:rFonts w:ascii="Kalpurush" w:hAnsi="Kalpurush" w:cs="Mangal"/>
          <w:cs/>
          <w:lang w:bidi="hi-IN"/>
        </w:rPr>
        <w:t>।</w:t>
      </w:r>
    </w:p>
    <w:p w14:paraId="1A5226C1" w14:textId="77777777" w:rsidR="001249B5" w:rsidRPr="007A5CAD" w:rsidRDefault="001249B5" w:rsidP="001249B5">
      <w:pPr>
        <w:rPr>
          <w:rFonts w:ascii="Kalpurush" w:hAnsi="Kalpurush" w:cs="Kalpurush"/>
        </w:rPr>
      </w:pPr>
      <w:r w:rsidRPr="007A5CAD">
        <w:rPr>
          <w:rFonts w:ascii="Kalpurush" w:hAnsi="Kalpurush" w:cs="Kalpurush"/>
          <w:cs/>
          <w:lang w:bidi="bn-IN"/>
        </w:rPr>
        <w:t>৮৬</w:t>
      </w:r>
      <w:r w:rsidRPr="007A5CAD">
        <w:rPr>
          <w:rFonts w:ascii="Kalpurush" w:hAnsi="Kalpurush" w:cs="Kalpurush"/>
        </w:rPr>
        <w:t xml:space="preserve">. </w:t>
      </w:r>
      <w:r w:rsidRPr="007A5CAD">
        <w:rPr>
          <w:rFonts w:ascii="Kalpurush" w:hAnsi="Kalpurush" w:cs="Kalpurush"/>
          <w:cs/>
          <w:lang w:bidi="bn-IN"/>
        </w:rPr>
        <w:t>মোকতারআহমেদ</w:t>
      </w:r>
      <w:r w:rsidRPr="007A5CAD">
        <w:rPr>
          <w:rFonts w:ascii="Kalpurush" w:hAnsi="Kalpurush" w:cs="Kalpurush"/>
        </w:rPr>
        <w:t xml:space="preserve">, </w:t>
      </w:r>
      <w:r w:rsidRPr="007A5CAD">
        <w:rPr>
          <w:rFonts w:ascii="Kalpurush" w:hAnsi="Kalpurush" w:cs="Kalpurush"/>
          <w:cs/>
          <w:lang w:bidi="bn-IN"/>
        </w:rPr>
        <w:t>সহকারীএকাউন্টেন্ট</w:t>
      </w:r>
    </w:p>
    <w:p w14:paraId="5CA58A0F"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আব্দুলখালিক</w:t>
      </w:r>
    </w:p>
    <w:p w14:paraId="55AE5A62" w14:textId="77777777" w:rsidR="001249B5" w:rsidRPr="007A5CAD" w:rsidRDefault="001249B5" w:rsidP="001249B5">
      <w:pPr>
        <w:rPr>
          <w:rFonts w:ascii="Kalpurush" w:hAnsi="Kalpurush" w:cs="Kalpurush"/>
        </w:rPr>
      </w:pPr>
      <w:r w:rsidRPr="007A5CAD">
        <w:rPr>
          <w:rFonts w:ascii="Kalpurush" w:hAnsi="Kalpurush" w:cs="Kalpurush"/>
          <w:cs/>
          <w:lang w:bidi="bn-IN"/>
        </w:rPr>
        <w:t>মোটরকর্পোরেশনপাকিস্তানলিঃ</w:t>
      </w:r>
      <w:r w:rsidRPr="007A5CAD">
        <w:rPr>
          <w:rFonts w:ascii="Kalpurush" w:hAnsi="Kalpurush" w:cs="Kalpurush"/>
        </w:rPr>
        <w:t xml:space="preserve">, </w:t>
      </w:r>
      <w:r w:rsidRPr="007A5CAD">
        <w:rPr>
          <w:rFonts w:ascii="Kalpurush" w:hAnsi="Kalpurush" w:cs="Kalpurush"/>
          <w:cs/>
          <w:lang w:bidi="bn-IN"/>
        </w:rPr>
        <w:t>চট্টগ্রামশাখা</w:t>
      </w:r>
      <w:r w:rsidRPr="007A5CAD">
        <w:rPr>
          <w:rFonts w:ascii="Kalpurush" w:hAnsi="Kalpurush" w:cs="Mangal"/>
          <w:cs/>
          <w:lang w:bidi="hi-IN"/>
        </w:rPr>
        <w:t>।</w:t>
      </w:r>
    </w:p>
    <w:p w14:paraId="1CCE41E3" w14:textId="77777777" w:rsidR="001249B5" w:rsidRPr="007A5CAD" w:rsidRDefault="001249B5" w:rsidP="001249B5">
      <w:pPr>
        <w:rPr>
          <w:rFonts w:ascii="Kalpurush" w:hAnsi="Kalpurush" w:cs="Kalpurush"/>
        </w:rPr>
      </w:pPr>
      <w:r w:rsidRPr="007A5CAD">
        <w:rPr>
          <w:rFonts w:ascii="Kalpurush" w:hAnsi="Kalpurush" w:cs="Kalpurush"/>
          <w:cs/>
          <w:lang w:bidi="bn-IN"/>
        </w:rPr>
        <w:t>৮৭</w:t>
      </w:r>
      <w:r w:rsidRPr="007A5CAD">
        <w:rPr>
          <w:rFonts w:ascii="Kalpurush" w:hAnsi="Kalpurush" w:cs="Kalpurush"/>
        </w:rPr>
        <w:t xml:space="preserve">. </w:t>
      </w:r>
      <w:r w:rsidRPr="007A5CAD">
        <w:rPr>
          <w:rFonts w:ascii="Kalpurush" w:hAnsi="Kalpurush" w:cs="Kalpurush"/>
          <w:cs/>
          <w:lang w:bidi="bn-IN"/>
        </w:rPr>
        <w:t>নুরুদ্দিন</w:t>
      </w:r>
    </w:p>
    <w:p w14:paraId="2FC2649A"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মৃতআব্দুললতিফ</w:t>
      </w:r>
    </w:p>
    <w:p w14:paraId="4F9A3831" w14:textId="77777777" w:rsidR="001249B5" w:rsidRPr="007A5CAD" w:rsidRDefault="001249B5" w:rsidP="001249B5">
      <w:pPr>
        <w:rPr>
          <w:rFonts w:ascii="Kalpurush" w:hAnsi="Kalpurush" w:cs="Kalpurush"/>
        </w:rPr>
      </w:pPr>
      <w:r w:rsidRPr="007A5CAD">
        <w:rPr>
          <w:rFonts w:ascii="Kalpurush" w:hAnsi="Kalpurush" w:cs="Kalpurush"/>
          <w:cs/>
          <w:lang w:bidi="bn-IN"/>
        </w:rPr>
        <w:t>অফিসার</w:t>
      </w:r>
      <w:r w:rsidRPr="007A5CAD">
        <w:rPr>
          <w:rFonts w:ascii="Kalpurush" w:hAnsi="Kalpurush" w:cs="Kalpurush"/>
        </w:rPr>
        <w:t xml:space="preserve">, </w:t>
      </w:r>
      <w:r w:rsidRPr="007A5CAD">
        <w:rPr>
          <w:rFonts w:ascii="Kalpurush" w:hAnsi="Kalpurush" w:cs="Kalpurush"/>
          <w:cs/>
          <w:lang w:bidi="bn-IN"/>
        </w:rPr>
        <w:t>হাবিবব্যাংক</w:t>
      </w:r>
      <w:r w:rsidRPr="007A5CAD">
        <w:rPr>
          <w:rFonts w:ascii="Kalpurush" w:hAnsi="Kalpurush" w:cs="Kalpurush"/>
        </w:rPr>
        <w:t xml:space="preserve">, </w:t>
      </w:r>
      <w:r w:rsidRPr="007A5CAD">
        <w:rPr>
          <w:rFonts w:ascii="Kalpurush" w:hAnsi="Kalpurush" w:cs="Kalpurush"/>
          <w:cs/>
          <w:lang w:bidi="bn-IN"/>
        </w:rPr>
        <w:t>চট্টগ্রাম</w:t>
      </w:r>
      <w:r w:rsidRPr="007A5CAD">
        <w:rPr>
          <w:rFonts w:ascii="Kalpurush" w:hAnsi="Kalpurush" w:cs="Kalpurush"/>
        </w:rPr>
        <w:t xml:space="preserve">, </w:t>
      </w:r>
      <w:r w:rsidRPr="007A5CAD">
        <w:rPr>
          <w:rFonts w:ascii="Kalpurush" w:hAnsi="Kalpurush" w:cs="Kalpurush"/>
          <w:cs/>
          <w:lang w:bidi="bn-IN"/>
        </w:rPr>
        <w:t>লালদিঘী</w:t>
      </w:r>
      <w:r w:rsidRPr="007A5CAD">
        <w:rPr>
          <w:rFonts w:ascii="Kalpurush" w:hAnsi="Kalpurush" w:cs="Mangal"/>
          <w:cs/>
          <w:lang w:bidi="hi-IN"/>
        </w:rPr>
        <w:t>।</w:t>
      </w:r>
    </w:p>
    <w:p w14:paraId="6A6A9E3E" w14:textId="77777777" w:rsidR="001249B5" w:rsidRPr="007A5CAD" w:rsidRDefault="001249B5" w:rsidP="001249B5">
      <w:pPr>
        <w:rPr>
          <w:rFonts w:ascii="Kalpurush" w:hAnsi="Kalpurush" w:cs="Kalpurush"/>
        </w:rPr>
      </w:pPr>
      <w:r w:rsidRPr="007A5CAD">
        <w:rPr>
          <w:rFonts w:ascii="Kalpurush" w:hAnsi="Kalpurush" w:cs="Kalpurush"/>
          <w:cs/>
          <w:lang w:bidi="bn-IN"/>
        </w:rPr>
        <w:t>৮৮</w:t>
      </w:r>
      <w:r w:rsidRPr="007A5CAD">
        <w:rPr>
          <w:rFonts w:ascii="Kalpurush" w:hAnsi="Kalpurush" w:cs="Kalpurush"/>
        </w:rPr>
        <w:t xml:space="preserve">. </w:t>
      </w:r>
      <w:r w:rsidRPr="007A5CAD">
        <w:rPr>
          <w:rFonts w:ascii="Kalpurush" w:hAnsi="Kalpurush" w:cs="Kalpurush"/>
          <w:cs/>
          <w:lang w:bidi="bn-IN"/>
        </w:rPr>
        <w:t>মোমতাজউদ্দিন</w:t>
      </w:r>
    </w:p>
    <w:p w14:paraId="1745A6B0"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 </w:t>
      </w:r>
      <w:r w:rsidRPr="007A5CAD">
        <w:rPr>
          <w:rFonts w:ascii="Kalpurush" w:hAnsi="Kalpurush" w:cs="Kalpurush"/>
          <w:cs/>
          <w:lang w:bidi="bn-IN"/>
        </w:rPr>
        <w:t>মোহাম্মদফৌজদারখান</w:t>
      </w:r>
    </w:p>
    <w:p w14:paraId="66187292"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অফিসার</w:t>
      </w:r>
      <w:r w:rsidRPr="007A5CAD">
        <w:rPr>
          <w:rFonts w:ascii="Kalpurush" w:hAnsi="Kalpurush" w:cs="Kalpurush"/>
        </w:rPr>
        <w:t xml:space="preserve">, </w:t>
      </w:r>
      <w:r w:rsidRPr="007A5CAD">
        <w:rPr>
          <w:rFonts w:ascii="Kalpurush" w:hAnsi="Kalpurush" w:cs="Kalpurush"/>
          <w:cs/>
          <w:lang w:bidi="bn-IN"/>
        </w:rPr>
        <w:t>হাবিবব্যাংক</w:t>
      </w:r>
      <w:r w:rsidRPr="007A5CAD">
        <w:rPr>
          <w:rFonts w:ascii="Kalpurush" w:hAnsi="Kalpurush" w:cs="Kalpurush"/>
        </w:rPr>
        <w:t>,</w:t>
      </w:r>
      <w:r w:rsidRPr="007A5CAD">
        <w:rPr>
          <w:rFonts w:ascii="Kalpurush" w:hAnsi="Kalpurush" w:cs="Kalpurush"/>
          <w:cs/>
          <w:lang w:bidi="bn-IN"/>
        </w:rPr>
        <w:t>চট্টগ্রাম</w:t>
      </w:r>
      <w:r w:rsidRPr="007A5CAD">
        <w:rPr>
          <w:rFonts w:ascii="Kalpurush" w:hAnsi="Kalpurush" w:cs="Kalpurush"/>
        </w:rPr>
        <w:t xml:space="preserve">, </w:t>
      </w:r>
      <w:r w:rsidRPr="007A5CAD">
        <w:rPr>
          <w:rFonts w:ascii="Kalpurush" w:hAnsi="Kalpurush" w:cs="Kalpurush"/>
          <w:cs/>
          <w:lang w:bidi="bn-IN"/>
        </w:rPr>
        <w:t>লালদীঘি</w:t>
      </w:r>
      <w:r w:rsidRPr="007A5CAD">
        <w:rPr>
          <w:rFonts w:ascii="Kalpurush" w:hAnsi="Kalpurush" w:cs="Mangal"/>
          <w:cs/>
          <w:lang w:bidi="hi-IN"/>
        </w:rPr>
        <w:t>।</w:t>
      </w:r>
    </w:p>
    <w:p w14:paraId="52F03390" w14:textId="77777777" w:rsidR="001249B5" w:rsidRPr="007A5CAD" w:rsidRDefault="001249B5" w:rsidP="001249B5">
      <w:pPr>
        <w:rPr>
          <w:rFonts w:ascii="Kalpurush" w:hAnsi="Kalpurush" w:cs="Kalpurush"/>
        </w:rPr>
      </w:pPr>
      <w:r w:rsidRPr="007A5CAD">
        <w:rPr>
          <w:rFonts w:ascii="Kalpurush" w:hAnsi="Kalpurush" w:cs="Kalpurush"/>
          <w:cs/>
          <w:lang w:bidi="bn-IN"/>
        </w:rPr>
        <w:t>৮৯</w:t>
      </w:r>
      <w:r w:rsidRPr="007A5CAD">
        <w:rPr>
          <w:rFonts w:ascii="Kalpurush" w:hAnsi="Kalpurush" w:cs="Kalpurush"/>
        </w:rPr>
        <w:t xml:space="preserve">. </w:t>
      </w:r>
      <w:r w:rsidRPr="007A5CAD">
        <w:rPr>
          <w:rFonts w:ascii="Kalpurush" w:hAnsi="Kalpurush" w:cs="Kalpurush"/>
          <w:cs/>
          <w:lang w:bidi="bn-IN"/>
        </w:rPr>
        <w:t>খোকনবড়ুয়া</w:t>
      </w:r>
    </w:p>
    <w:p w14:paraId="63F7040F"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হৃদয়রয়বড়ুয়া</w:t>
      </w:r>
    </w:p>
    <w:p w14:paraId="1663B11B" w14:textId="77777777" w:rsidR="001249B5" w:rsidRPr="007A5CAD" w:rsidRDefault="001249B5" w:rsidP="001249B5">
      <w:pPr>
        <w:rPr>
          <w:rFonts w:ascii="Kalpurush" w:hAnsi="Kalpurush" w:cs="Kalpurush"/>
        </w:rPr>
      </w:pPr>
      <w:r w:rsidRPr="007A5CAD">
        <w:rPr>
          <w:rFonts w:ascii="Kalpurush" w:hAnsi="Kalpurush" w:cs="Kalpurush"/>
          <w:cs/>
          <w:lang w:bidi="bn-IN"/>
        </w:rPr>
        <w:t>বয়অবহোটেলমিশকা</w:t>
      </w:r>
      <w:r w:rsidRPr="007A5CAD">
        <w:rPr>
          <w:rFonts w:ascii="Kalpurush" w:hAnsi="Kalpurush" w:cs="Kalpurush"/>
        </w:rPr>
        <w:t xml:space="preserve">, </w:t>
      </w:r>
      <w:r w:rsidRPr="007A5CAD">
        <w:rPr>
          <w:rFonts w:ascii="Kalpurush" w:hAnsi="Kalpurush" w:cs="Kalpurush"/>
          <w:cs/>
          <w:lang w:bidi="bn-IN"/>
        </w:rPr>
        <w:t>চট্টগ্রাম</w:t>
      </w:r>
      <w:r w:rsidRPr="007A5CAD">
        <w:rPr>
          <w:rFonts w:ascii="Kalpurush" w:hAnsi="Kalpurush" w:cs="Mangal"/>
          <w:cs/>
          <w:lang w:bidi="hi-IN"/>
        </w:rPr>
        <w:t>।</w:t>
      </w:r>
    </w:p>
    <w:p w14:paraId="098E23BE" w14:textId="77777777" w:rsidR="001249B5" w:rsidRPr="007A5CAD" w:rsidRDefault="001249B5" w:rsidP="001249B5">
      <w:pPr>
        <w:rPr>
          <w:rFonts w:ascii="Kalpurush" w:hAnsi="Kalpurush" w:cs="Kalpurush"/>
        </w:rPr>
      </w:pPr>
      <w:r w:rsidRPr="007A5CAD">
        <w:rPr>
          <w:rFonts w:ascii="Kalpurush" w:hAnsi="Kalpurush" w:cs="Kalpurush"/>
          <w:cs/>
          <w:lang w:bidi="bn-IN"/>
        </w:rPr>
        <w:t>৯০</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রশিদআলীরিজবী</w:t>
      </w:r>
    </w:p>
    <w:p w14:paraId="2CFDD5B7" w14:textId="77777777" w:rsidR="001249B5" w:rsidRPr="007A5CAD" w:rsidRDefault="001249B5" w:rsidP="001249B5">
      <w:pPr>
        <w:rPr>
          <w:rFonts w:ascii="Kalpurush" w:hAnsi="Kalpurush" w:cs="Kalpurush"/>
        </w:rPr>
      </w:pPr>
      <w:r w:rsidRPr="007A5CAD">
        <w:rPr>
          <w:rFonts w:ascii="Kalpurush" w:hAnsi="Kalpurush" w:cs="Kalpurush"/>
          <w:cs/>
          <w:lang w:bidi="bn-IN"/>
        </w:rPr>
        <w:t>সেল্সসুপারভাইজার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চট্টগ্রাম</w:t>
      </w:r>
      <w:r w:rsidRPr="007A5CAD">
        <w:rPr>
          <w:rFonts w:ascii="Kalpurush" w:hAnsi="Kalpurush" w:cs="Mangal"/>
          <w:cs/>
          <w:lang w:bidi="hi-IN"/>
        </w:rPr>
        <w:t>।</w:t>
      </w:r>
    </w:p>
    <w:p w14:paraId="20FC8EF8" w14:textId="77777777" w:rsidR="001249B5" w:rsidRPr="007A5CAD" w:rsidRDefault="001249B5" w:rsidP="001249B5">
      <w:pPr>
        <w:rPr>
          <w:rFonts w:ascii="Kalpurush" w:hAnsi="Kalpurush" w:cs="Kalpurush"/>
        </w:rPr>
      </w:pPr>
      <w:r w:rsidRPr="007A5CAD">
        <w:rPr>
          <w:rFonts w:ascii="Kalpurush" w:hAnsi="Kalpurush" w:cs="Kalpurush"/>
          <w:cs/>
          <w:lang w:bidi="bn-IN"/>
        </w:rPr>
        <w:t>৯১</w:t>
      </w:r>
      <w:r w:rsidRPr="007A5CAD">
        <w:rPr>
          <w:rFonts w:ascii="Kalpurush" w:hAnsi="Kalpurush" w:cs="Kalpurush"/>
        </w:rPr>
        <w:t xml:space="preserve">. </w:t>
      </w:r>
      <w:r w:rsidRPr="007A5CAD">
        <w:rPr>
          <w:rFonts w:ascii="Kalpurush" w:hAnsi="Kalpurush" w:cs="Kalpurush"/>
          <w:cs/>
          <w:lang w:bidi="bn-IN"/>
        </w:rPr>
        <w:t>ফরিদআহমেদ</w:t>
      </w:r>
    </w:p>
    <w:p w14:paraId="1405907F"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মৃতসিদ্দিকআহমেদ</w:t>
      </w:r>
    </w:p>
    <w:p w14:paraId="348507CB" w14:textId="77777777" w:rsidR="001249B5" w:rsidRPr="007A5CAD" w:rsidRDefault="001249B5" w:rsidP="001249B5">
      <w:pPr>
        <w:rPr>
          <w:rFonts w:ascii="Kalpurush" w:hAnsi="Kalpurush" w:cs="Kalpurush"/>
        </w:rPr>
      </w:pPr>
      <w:r w:rsidRPr="007A5CAD">
        <w:rPr>
          <w:rFonts w:ascii="Kalpurush" w:hAnsi="Kalpurush" w:cs="Kalpurush"/>
          <w:cs/>
          <w:lang w:bidi="bn-IN"/>
        </w:rPr>
        <w:t>কন্ট্রাক্টর</w:t>
      </w:r>
      <w:r w:rsidRPr="007A5CAD">
        <w:rPr>
          <w:rFonts w:ascii="Kalpurush" w:hAnsi="Kalpurush" w:cs="Mangal"/>
          <w:cs/>
          <w:lang w:bidi="hi-IN"/>
        </w:rPr>
        <w:t>।</w:t>
      </w:r>
    </w:p>
    <w:p w14:paraId="6E88BE4D" w14:textId="77777777" w:rsidR="001249B5" w:rsidRPr="007A5CAD" w:rsidRDefault="001249B5" w:rsidP="001249B5">
      <w:pPr>
        <w:rPr>
          <w:rFonts w:ascii="Kalpurush" w:hAnsi="Kalpurush" w:cs="Kalpurush"/>
        </w:rPr>
      </w:pPr>
      <w:r w:rsidRPr="007A5CAD">
        <w:rPr>
          <w:rFonts w:ascii="Kalpurush" w:hAnsi="Kalpurush" w:cs="Kalpurush"/>
          <w:cs/>
          <w:lang w:bidi="bn-IN"/>
        </w:rPr>
        <w:t>৯২</w:t>
      </w:r>
      <w:r w:rsidRPr="007A5CAD">
        <w:rPr>
          <w:rFonts w:ascii="Kalpurush" w:hAnsi="Kalpurush" w:cs="Kalpurush"/>
        </w:rPr>
        <w:t xml:space="preserve">. </w:t>
      </w:r>
      <w:r w:rsidRPr="007A5CAD">
        <w:rPr>
          <w:rFonts w:ascii="Kalpurush" w:hAnsi="Kalpurush" w:cs="Kalpurush"/>
          <w:cs/>
          <w:lang w:bidi="bn-IN"/>
        </w:rPr>
        <w:t>সিদ্দিকআহমেদশামসুলআলম</w:t>
      </w:r>
    </w:p>
    <w:p w14:paraId="0EF97BB9"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মৃতসিদ্দিকআহমেদ</w:t>
      </w:r>
    </w:p>
    <w:p w14:paraId="140C237A" w14:textId="77777777" w:rsidR="001249B5" w:rsidRPr="007A5CAD" w:rsidRDefault="001249B5" w:rsidP="001249B5">
      <w:pPr>
        <w:rPr>
          <w:rFonts w:ascii="Kalpurush" w:hAnsi="Kalpurush" w:cs="Kalpurush"/>
        </w:rPr>
      </w:pPr>
      <w:r w:rsidRPr="007A5CAD">
        <w:rPr>
          <w:rFonts w:ascii="Kalpurush" w:hAnsi="Kalpurush" w:cs="Kalpurush"/>
          <w:cs/>
          <w:lang w:bidi="bn-IN"/>
        </w:rPr>
        <w:t>চাদঁগাও</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পাচঁলাইশ</w:t>
      </w:r>
      <w:r w:rsidRPr="007A5CAD">
        <w:rPr>
          <w:rFonts w:ascii="Kalpurush" w:hAnsi="Kalpurush" w:cs="Kalpurush"/>
        </w:rPr>
        <w:t>,</w:t>
      </w:r>
      <w:r w:rsidRPr="007A5CAD">
        <w:rPr>
          <w:rFonts w:ascii="Kalpurush" w:hAnsi="Kalpurush" w:cs="Kalpurush"/>
          <w:cs/>
          <w:lang w:bidi="bn-IN"/>
        </w:rPr>
        <w:t>চট্টগ্রাম</w:t>
      </w:r>
      <w:r w:rsidRPr="007A5CAD">
        <w:rPr>
          <w:rFonts w:ascii="Kalpurush" w:hAnsi="Kalpurush" w:cs="Mangal"/>
          <w:cs/>
          <w:lang w:bidi="hi-IN"/>
        </w:rPr>
        <w:t>।</w:t>
      </w:r>
    </w:p>
    <w:p w14:paraId="30B9CCCC" w14:textId="77777777" w:rsidR="001249B5" w:rsidRPr="007A5CAD" w:rsidRDefault="001249B5" w:rsidP="001249B5">
      <w:pPr>
        <w:rPr>
          <w:rFonts w:ascii="Kalpurush" w:hAnsi="Kalpurush" w:cs="Kalpurush"/>
        </w:rPr>
      </w:pPr>
      <w:r w:rsidRPr="007A5CAD">
        <w:rPr>
          <w:rFonts w:ascii="Kalpurush" w:hAnsi="Kalpurush" w:cs="Kalpurush"/>
          <w:cs/>
          <w:lang w:bidi="bn-IN"/>
        </w:rPr>
        <w:t>৯৩</w:t>
      </w:r>
      <w:r w:rsidRPr="007A5CAD">
        <w:rPr>
          <w:rFonts w:ascii="Kalpurush" w:hAnsi="Kalpurush" w:cs="Kalpurush"/>
        </w:rPr>
        <w:t xml:space="preserve">. </w:t>
      </w:r>
      <w:r w:rsidRPr="007A5CAD">
        <w:rPr>
          <w:rFonts w:ascii="Kalpurush" w:hAnsi="Kalpurush" w:cs="Kalpurush"/>
          <w:cs/>
          <w:lang w:bidi="bn-IN"/>
        </w:rPr>
        <w:t>মোহাম্মদসুলাঈমান</w:t>
      </w:r>
    </w:p>
    <w:p w14:paraId="62F280E7"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মুরাদ</w:t>
      </w:r>
    </w:p>
    <w:p w14:paraId="0C48131C" w14:textId="77777777" w:rsidR="001249B5" w:rsidRPr="007A5CAD" w:rsidRDefault="001249B5" w:rsidP="001249B5">
      <w:pPr>
        <w:rPr>
          <w:rFonts w:ascii="Kalpurush" w:hAnsi="Kalpurush" w:cs="Kalpurush"/>
        </w:rPr>
      </w:pPr>
      <w:r w:rsidRPr="007A5CAD">
        <w:rPr>
          <w:rFonts w:ascii="Kalpurush" w:hAnsi="Kalpurush" w:cs="Kalpurush"/>
          <w:cs/>
          <w:lang w:bidi="bn-IN"/>
        </w:rPr>
        <w:t>ম্যানেজমেন্টম্যানেজার</w:t>
      </w:r>
      <w:r w:rsidRPr="007A5CAD">
        <w:rPr>
          <w:rFonts w:ascii="Kalpurush" w:hAnsi="Kalpurush" w:cs="Kalpurush"/>
        </w:rPr>
        <w:t xml:space="preserve">, </w:t>
      </w:r>
      <w:r w:rsidRPr="007A5CAD">
        <w:rPr>
          <w:rFonts w:ascii="Kalpurush" w:hAnsi="Kalpurush" w:cs="Kalpurush"/>
          <w:cs/>
          <w:lang w:bidi="bn-IN"/>
        </w:rPr>
        <w:t>হোটেলশাহাজাহান</w:t>
      </w:r>
      <w:r w:rsidRPr="007A5CAD">
        <w:rPr>
          <w:rFonts w:ascii="Kalpurush" w:hAnsi="Kalpurush" w:cs="Kalpurush"/>
        </w:rPr>
        <w:t>,</w:t>
      </w:r>
      <w:r w:rsidRPr="007A5CAD">
        <w:rPr>
          <w:rFonts w:ascii="Kalpurush" w:hAnsi="Kalpurush" w:cs="Kalpurush"/>
          <w:cs/>
          <w:lang w:bidi="bn-IN"/>
        </w:rPr>
        <w:t>চট্টগ্রাম</w:t>
      </w:r>
      <w:r w:rsidRPr="007A5CAD">
        <w:rPr>
          <w:rFonts w:ascii="Kalpurush" w:hAnsi="Kalpurush" w:cs="Mangal"/>
          <w:cs/>
          <w:lang w:bidi="hi-IN"/>
        </w:rPr>
        <w:t>।</w:t>
      </w:r>
    </w:p>
    <w:p w14:paraId="4411CFF2" w14:textId="77777777" w:rsidR="001249B5" w:rsidRPr="007A5CAD" w:rsidRDefault="001249B5" w:rsidP="001249B5">
      <w:pPr>
        <w:rPr>
          <w:rFonts w:ascii="Kalpurush" w:hAnsi="Kalpurush" w:cs="Kalpurush"/>
        </w:rPr>
      </w:pPr>
      <w:r w:rsidRPr="007A5CAD">
        <w:rPr>
          <w:rFonts w:ascii="Kalpurush" w:hAnsi="Kalpurush" w:cs="Kalpurush"/>
          <w:cs/>
          <w:lang w:bidi="bn-IN"/>
        </w:rPr>
        <w:t>৯৪</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শমেশ্বরনাহা</w:t>
      </w:r>
    </w:p>
    <w:p w14:paraId="7A634848"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মৃতঈশ্বরচন্দ্রনাহা</w:t>
      </w:r>
    </w:p>
    <w:p w14:paraId="4DD8FC66" w14:textId="77777777" w:rsidR="001249B5" w:rsidRPr="007A5CAD" w:rsidRDefault="001249B5" w:rsidP="001249B5">
      <w:pPr>
        <w:rPr>
          <w:rFonts w:ascii="Kalpurush" w:hAnsi="Kalpurush" w:cs="Kalpurush"/>
        </w:rPr>
      </w:pPr>
      <w:r w:rsidRPr="007A5CAD">
        <w:rPr>
          <w:rFonts w:ascii="Kalpurush" w:hAnsi="Kalpurush" w:cs="Kalpurush"/>
          <w:cs/>
          <w:lang w:bidi="bn-IN"/>
        </w:rPr>
        <w:t>রিশিপশনিস্ট</w:t>
      </w:r>
      <w:r w:rsidRPr="007A5CAD">
        <w:rPr>
          <w:rFonts w:ascii="Kalpurush" w:hAnsi="Kalpurush" w:cs="Kalpurush"/>
        </w:rPr>
        <w:t xml:space="preserve">,  </w:t>
      </w:r>
      <w:r w:rsidRPr="007A5CAD">
        <w:rPr>
          <w:rFonts w:ascii="Kalpurush" w:hAnsi="Kalpurush" w:cs="Kalpurush"/>
          <w:cs/>
          <w:lang w:bidi="bn-IN"/>
        </w:rPr>
        <w:t>হোটেলশাহাজাহান</w:t>
      </w:r>
      <w:r w:rsidRPr="007A5CAD">
        <w:rPr>
          <w:rFonts w:ascii="Kalpurush" w:hAnsi="Kalpurush" w:cs="Kalpurush"/>
        </w:rPr>
        <w:t>,</w:t>
      </w:r>
      <w:r w:rsidRPr="007A5CAD">
        <w:rPr>
          <w:rFonts w:ascii="Kalpurush" w:hAnsi="Kalpurush" w:cs="Kalpurush"/>
          <w:cs/>
          <w:lang w:bidi="bn-IN"/>
        </w:rPr>
        <w:t>চট্টগ্রাম</w:t>
      </w:r>
      <w:r w:rsidRPr="007A5CAD">
        <w:rPr>
          <w:rFonts w:ascii="Kalpurush" w:hAnsi="Kalpurush" w:cs="Mangal"/>
          <w:cs/>
          <w:lang w:bidi="hi-IN"/>
        </w:rPr>
        <w:t>।</w:t>
      </w:r>
    </w:p>
    <w:p w14:paraId="1857B3D7" w14:textId="77777777" w:rsidR="001249B5" w:rsidRPr="007A5CAD" w:rsidRDefault="001249B5" w:rsidP="001249B5">
      <w:pPr>
        <w:rPr>
          <w:rFonts w:ascii="Kalpurush" w:hAnsi="Kalpurush" w:cs="Kalpurush"/>
        </w:rPr>
      </w:pPr>
      <w:r w:rsidRPr="007A5CAD">
        <w:rPr>
          <w:rFonts w:ascii="Kalpurush" w:hAnsi="Kalpurush" w:cs="Kalpurush"/>
          <w:cs/>
          <w:lang w:bidi="bn-IN"/>
        </w:rPr>
        <w:t>৯৫</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রাজবি</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p>
    <w:p w14:paraId="779B1053" w14:textId="77777777" w:rsidR="001249B5" w:rsidRPr="007A5CAD" w:rsidRDefault="001249B5" w:rsidP="001249B5">
      <w:pPr>
        <w:rPr>
          <w:rFonts w:ascii="Kalpurush" w:hAnsi="Kalpurush" w:cs="Kalpurush"/>
        </w:rPr>
      </w:pPr>
      <w:r w:rsidRPr="007A5CAD">
        <w:rPr>
          <w:rFonts w:ascii="Kalpurush" w:hAnsi="Kalpurush" w:cs="Kalpurush"/>
          <w:cs/>
          <w:lang w:bidi="bn-IN"/>
        </w:rPr>
        <w:t>একটিংডিস্ট্রিক্টম্যানেজার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চট্টগ্রাম</w:t>
      </w:r>
      <w:r w:rsidRPr="007A5CAD">
        <w:rPr>
          <w:rFonts w:ascii="Kalpurush" w:hAnsi="Kalpurush" w:cs="Mangal"/>
          <w:cs/>
          <w:lang w:bidi="hi-IN"/>
        </w:rPr>
        <w:t>।</w:t>
      </w:r>
    </w:p>
    <w:p w14:paraId="12CE3C76" w14:textId="77777777" w:rsidR="001249B5" w:rsidRPr="007A5CAD" w:rsidRDefault="001249B5" w:rsidP="001249B5">
      <w:pPr>
        <w:rPr>
          <w:rFonts w:ascii="Kalpurush" w:hAnsi="Kalpurush" w:cs="Kalpurush"/>
        </w:rPr>
      </w:pPr>
      <w:r w:rsidRPr="007A5CAD">
        <w:rPr>
          <w:rFonts w:ascii="Kalpurush" w:hAnsi="Kalpurush" w:cs="Kalpurush"/>
          <w:cs/>
          <w:lang w:bidi="bn-IN"/>
        </w:rPr>
        <w:t>৯৬</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রাজবি</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এস</w:t>
      </w:r>
    </w:p>
    <w:p w14:paraId="0CF23B89"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একটিংডিস্ট্রিক্টম্যানেজার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চট্টগ্রাম</w:t>
      </w:r>
      <w:r w:rsidRPr="007A5CAD">
        <w:rPr>
          <w:rFonts w:ascii="Kalpurush" w:hAnsi="Kalpurush" w:cs="Mangal"/>
          <w:cs/>
          <w:lang w:bidi="hi-IN"/>
        </w:rPr>
        <w:t>।</w:t>
      </w:r>
    </w:p>
    <w:p w14:paraId="43E2A0E1" w14:textId="77777777" w:rsidR="001249B5" w:rsidRPr="007A5CAD" w:rsidRDefault="001249B5" w:rsidP="001249B5">
      <w:pPr>
        <w:rPr>
          <w:rFonts w:ascii="Kalpurush" w:hAnsi="Kalpurush" w:cs="Kalpurush"/>
        </w:rPr>
      </w:pPr>
      <w:r w:rsidRPr="007A5CAD">
        <w:rPr>
          <w:rFonts w:ascii="Kalpurush" w:hAnsi="Kalpurush" w:cs="Kalpurush"/>
          <w:cs/>
          <w:lang w:bidi="bn-IN"/>
        </w:rPr>
        <w:t>৯৭</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রোশানুদ্দিন</w:t>
      </w:r>
    </w:p>
    <w:p w14:paraId="6842B4B9" w14:textId="77777777" w:rsidR="001249B5" w:rsidRPr="007A5CAD" w:rsidRDefault="001249B5" w:rsidP="001249B5">
      <w:pPr>
        <w:rPr>
          <w:rFonts w:ascii="Kalpurush" w:hAnsi="Kalpurush" w:cs="Kalpurush"/>
        </w:rPr>
      </w:pPr>
      <w:r w:rsidRPr="007A5CAD">
        <w:rPr>
          <w:rFonts w:ascii="Kalpurush" w:hAnsi="Kalpurush" w:cs="Kalpurush"/>
          <w:cs/>
          <w:lang w:bidi="bn-IN"/>
        </w:rPr>
        <w:t>সহকারীডিস্ট্রিক্টম্যানেজার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w:t>
      </w:r>
    </w:p>
    <w:p w14:paraId="621C0701" w14:textId="77777777" w:rsidR="001249B5" w:rsidRPr="007A5CAD" w:rsidRDefault="001249B5" w:rsidP="001249B5">
      <w:pPr>
        <w:rPr>
          <w:rFonts w:ascii="Kalpurush" w:hAnsi="Kalpurush" w:cs="Kalpurush"/>
        </w:rPr>
      </w:pPr>
      <w:r w:rsidRPr="007A5CAD">
        <w:rPr>
          <w:rFonts w:ascii="Kalpurush" w:hAnsi="Kalpurush" w:cs="Kalpurush"/>
          <w:cs/>
          <w:lang w:bidi="bn-IN"/>
        </w:rPr>
        <w:t>৯৮</w:t>
      </w:r>
      <w:r w:rsidRPr="007A5CAD">
        <w:rPr>
          <w:rFonts w:ascii="Kalpurush" w:hAnsi="Kalpurush" w:cs="Kalpurush"/>
        </w:rPr>
        <w:t xml:space="preserve">. </w:t>
      </w:r>
      <w:r w:rsidRPr="007A5CAD">
        <w:rPr>
          <w:rFonts w:ascii="Kalpurush" w:hAnsi="Kalpurush" w:cs="Kalpurush"/>
          <w:cs/>
          <w:lang w:bidi="bn-IN"/>
        </w:rPr>
        <w:t>মোকলেসুররহমান</w:t>
      </w:r>
    </w:p>
    <w:p w14:paraId="68459D7C"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হাজীআব্বাসআলী</w:t>
      </w:r>
    </w:p>
    <w:p w14:paraId="51B77C02" w14:textId="77777777" w:rsidR="001249B5" w:rsidRPr="007A5CAD" w:rsidRDefault="001249B5" w:rsidP="001249B5">
      <w:pPr>
        <w:rPr>
          <w:rFonts w:ascii="Kalpurush" w:hAnsi="Kalpurush" w:cs="Kalpurush"/>
        </w:rPr>
      </w:pPr>
      <w:r w:rsidRPr="007A5CAD">
        <w:rPr>
          <w:rFonts w:ascii="Kalpurush" w:hAnsi="Kalpurush" w:cs="Kalpurush"/>
          <w:cs/>
          <w:lang w:bidi="bn-IN"/>
        </w:rPr>
        <w:t>জয়দেবপুর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লক্ষন</w:t>
      </w:r>
      <w:r w:rsidRPr="007A5CAD">
        <w:rPr>
          <w:rFonts w:ascii="Kalpurush" w:hAnsi="Kalpurush" w:cs="Kalpurush"/>
        </w:rPr>
        <w:t xml:space="preserve">, </w:t>
      </w:r>
      <w:r w:rsidRPr="007A5CAD">
        <w:rPr>
          <w:rFonts w:ascii="Kalpurush" w:hAnsi="Kalpurush" w:cs="Kalpurush"/>
          <w:cs/>
          <w:lang w:bidi="bn-IN"/>
        </w:rPr>
        <w:t>কুমিল্লা</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১৩</w:t>
      </w:r>
      <w:r w:rsidRPr="007A5CAD">
        <w:rPr>
          <w:rFonts w:ascii="Kalpurush" w:hAnsi="Kalpurush" w:cs="Kalpurush"/>
        </w:rPr>
        <w:t>/</w:t>
      </w:r>
      <w:r w:rsidRPr="007A5CAD">
        <w:rPr>
          <w:rFonts w:ascii="Kalpurush" w:hAnsi="Kalpurush" w:cs="Kalpurush"/>
          <w:cs/>
          <w:lang w:bidi="bn-IN"/>
        </w:rPr>
        <w:t>খ</w:t>
      </w:r>
      <w:r w:rsidRPr="007A5CAD">
        <w:rPr>
          <w:rFonts w:ascii="Kalpurush" w:hAnsi="Kalpurush" w:cs="Kalpurush"/>
        </w:rPr>
        <w:t xml:space="preserve">, </w:t>
      </w:r>
      <w:r w:rsidRPr="007A5CAD">
        <w:rPr>
          <w:rFonts w:ascii="Kalpurush" w:hAnsi="Kalpurush" w:cs="Kalpurush"/>
          <w:cs/>
          <w:lang w:bidi="bn-IN"/>
        </w:rPr>
        <w:t>অভয়দাশলেইন</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071D2A07" w14:textId="77777777" w:rsidR="001249B5" w:rsidRPr="007A5CAD" w:rsidRDefault="001249B5" w:rsidP="001249B5">
      <w:pPr>
        <w:rPr>
          <w:rFonts w:ascii="Kalpurush" w:hAnsi="Kalpurush" w:cs="Kalpurush"/>
        </w:rPr>
      </w:pPr>
      <w:r w:rsidRPr="007A5CAD">
        <w:rPr>
          <w:rFonts w:ascii="Kalpurush" w:hAnsi="Kalpurush" w:cs="Kalpurush"/>
          <w:cs/>
          <w:lang w:bidi="bn-IN"/>
        </w:rPr>
        <w:t>৯৯</w:t>
      </w:r>
      <w:r w:rsidRPr="007A5CAD">
        <w:rPr>
          <w:rFonts w:ascii="Kalpurush" w:hAnsi="Kalpurush" w:cs="Kalpurush"/>
        </w:rPr>
        <w:t xml:space="preserve">. </w:t>
      </w:r>
      <w:r w:rsidRPr="007A5CAD">
        <w:rPr>
          <w:rFonts w:ascii="Kalpurush" w:hAnsi="Kalpurush" w:cs="Kalpurush"/>
          <w:cs/>
          <w:lang w:bidi="bn-IN"/>
        </w:rPr>
        <w:t>মোহাম্মদওয়ালীআহমেদ</w:t>
      </w:r>
    </w:p>
    <w:p w14:paraId="04E20518"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 </w:t>
      </w:r>
      <w:r w:rsidRPr="007A5CAD">
        <w:rPr>
          <w:rFonts w:ascii="Kalpurush" w:hAnsi="Kalpurush" w:cs="Kalpurush"/>
          <w:cs/>
          <w:lang w:bidi="bn-IN"/>
        </w:rPr>
        <w:t>আহমেদআজিজ</w:t>
      </w:r>
    </w:p>
    <w:p w14:paraId="6DEA262F" w14:textId="77777777" w:rsidR="001249B5" w:rsidRPr="007A5CAD" w:rsidRDefault="001249B5" w:rsidP="001249B5">
      <w:pPr>
        <w:rPr>
          <w:rFonts w:ascii="Kalpurush" w:hAnsi="Kalpurush" w:cs="Kalpurush"/>
        </w:rPr>
      </w:pPr>
      <w:r w:rsidRPr="007A5CAD">
        <w:rPr>
          <w:rFonts w:ascii="Kalpurush" w:hAnsi="Kalpurush" w:cs="Kalpurush"/>
          <w:cs/>
          <w:lang w:bidi="bn-IN"/>
        </w:rPr>
        <w:t>নেরাহরিপুর</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লক্ষণ</w:t>
      </w:r>
      <w:r w:rsidRPr="007A5CAD">
        <w:rPr>
          <w:rFonts w:ascii="Kalpurush" w:hAnsi="Kalpurush" w:cs="Kalpurush"/>
        </w:rPr>
        <w:t>,</w:t>
      </w:r>
      <w:r w:rsidRPr="007A5CAD">
        <w:rPr>
          <w:rFonts w:ascii="Kalpurush" w:hAnsi="Kalpurush" w:cs="Kalpurush"/>
          <w:cs/>
          <w:lang w:bidi="bn-IN"/>
        </w:rPr>
        <w:t>কুমিল্লা</w:t>
      </w:r>
      <w:r w:rsidRPr="007A5CAD">
        <w:rPr>
          <w:rFonts w:ascii="Kalpurush" w:hAnsi="Kalpurush" w:cs="Mangal"/>
          <w:cs/>
          <w:lang w:bidi="hi-IN"/>
        </w:rPr>
        <w:t>।</w:t>
      </w:r>
    </w:p>
    <w:p w14:paraId="4AC7C951" w14:textId="77777777" w:rsidR="001249B5" w:rsidRPr="007A5CAD" w:rsidRDefault="001249B5" w:rsidP="001249B5">
      <w:pPr>
        <w:rPr>
          <w:rFonts w:ascii="Kalpurush" w:hAnsi="Kalpurush" w:cs="Kalpurush"/>
        </w:rPr>
      </w:pPr>
      <w:r w:rsidRPr="007A5CAD">
        <w:rPr>
          <w:rFonts w:ascii="Kalpurush" w:hAnsi="Kalpurush" w:cs="Kalpurush"/>
          <w:cs/>
          <w:lang w:bidi="bn-IN"/>
        </w:rPr>
        <w:t>১০০</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w:t>
      </w:r>
      <w:r w:rsidRPr="007A5CAD">
        <w:rPr>
          <w:rFonts w:ascii="Kalpurush" w:hAnsi="Kalpurush" w:cs="Kalpurush"/>
          <w:cs/>
          <w:lang w:bidi="bn-IN"/>
        </w:rPr>
        <w:t>মোশলেহ্উদ্দিনএস</w:t>
      </w:r>
      <w:r w:rsidRPr="007A5CAD">
        <w:rPr>
          <w:rFonts w:ascii="Kalpurush" w:hAnsi="Kalpurush" w:cs="Kalpurush"/>
        </w:rPr>
        <w:t xml:space="preserve">. </w:t>
      </w:r>
      <w:r w:rsidRPr="007A5CAD">
        <w:rPr>
          <w:rFonts w:ascii="Kalpurush" w:hAnsi="Kalpurush" w:cs="Kalpurush"/>
          <w:cs/>
          <w:lang w:bidi="bn-IN"/>
        </w:rPr>
        <w:t>আই</w:t>
      </w:r>
      <w:r w:rsidRPr="007A5CAD">
        <w:rPr>
          <w:rFonts w:ascii="Kalpurush" w:hAnsi="Kalpurush" w:cs="Kalpurush"/>
        </w:rPr>
        <w:t>.</w:t>
      </w:r>
    </w:p>
    <w:p w14:paraId="6D830629" w14:textId="77777777" w:rsidR="001249B5" w:rsidRPr="007A5CAD" w:rsidRDefault="001249B5" w:rsidP="001249B5">
      <w:pPr>
        <w:rPr>
          <w:rFonts w:ascii="Kalpurush" w:hAnsi="Kalpurush" w:cs="Kalpurush"/>
        </w:rPr>
      </w:pP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এল</w:t>
      </w:r>
      <w:r w:rsidRPr="007A5CAD">
        <w:rPr>
          <w:rFonts w:ascii="Kalpurush" w:hAnsi="Kalpurush" w:cs="Kalpurush"/>
        </w:rPr>
        <w:t xml:space="preserve">. </w:t>
      </w:r>
      <w:r w:rsidRPr="007A5CAD">
        <w:rPr>
          <w:rFonts w:ascii="Kalpurush" w:hAnsi="Kalpurush" w:cs="Kalpurush"/>
          <w:cs/>
          <w:lang w:bidi="bn-IN"/>
        </w:rPr>
        <w:t>শাখা</w:t>
      </w:r>
      <w:r w:rsidRPr="007A5CAD">
        <w:rPr>
          <w:rFonts w:ascii="Kalpurush" w:hAnsi="Kalpurush" w:cs="Kalpurush"/>
        </w:rPr>
        <w:t>(</w:t>
      </w:r>
      <w:r w:rsidRPr="007A5CAD">
        <w:rPr>
          <w:rFonts w:ascii="Kalpurush" w:hAnsi="Kalpurush" w:cs="Kalpurush"/>
          <w:cs/>
          <w:lang w:bidi="bn-IN"/>
        </w:rPr>
        <w:t>স্পেশিয়ালটিম</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569035A6" w14:textId="77777777" w:rsidR="001249B5" w:rsidRPr="007A5CAD" w:rsidRDefault="001249B5" w:rsidP="001249B5">
      <w:pPr>
        <w:rPr>
          <w:rFonts w:ascii="Kalpurush" w:hAnsi="Kalpurush" w:cs="Kalpurush"/>
        </w:rPr>
      </w:pPr>
      <w:r w:rsidRPr="007A5CAD">
        <w:rPr>
          <w:rFonts w:ascii="Kalpurush" w:hAnsi="Kalpurush" w:cs="Kalpurush"/>
          <w:cs/>
          <w:lang w:bidi="bn-IN"/>
        </w:rPr>
        <w:t>১০১</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কুইয়ান</w:t>
      </w:r>
    </w:p>
    <w:p w14:paraId="75670ABA" w14:textId="77777777" w:rsidR="001249B5" w:rsidRPr="007A5CAD" w:rsidRDefault="001249B5" w:rsidP="001249B5">
      <w:pPr>
        <w:rPr>
          <w:rFonts w:ascii="Kalpurush" w:hAnsi="Kalpurush" w:cs="Kalpurush"/>
        </w:rPr>
      </w:pPr>
      <w:r w:rsidRPr="007A5CAD">
        <w:rPr>
          <w:rFonts w:ascii="Kalpurush" w:hAnsi="Kalpurush" w:cs="Kalpurush"/>
          <w:cs/>
          <w:lang w:bidi="bn-IN"/>
        </w:rPr>
        <w:t>অফিসারন্যাশনালএন্ডগ্রীনলাইসব্যাংক</w:t>
      </w:r>
      <w:r w:rsidRPr="007A5CAD">
        <w:rPr>
          <w:rFonts w:ascii="Kalpurush" w:hAnsi="Kalpurush" w:cs="Kalpurush"/>
        </w:rPr>
        <w:t>,</w:t>
      </w:r>
      <w:r w:rsidRPr="007A5CAD">
        <w:rPr>
          <w:rFonts w:ascii="Kalpurush" w:hAnsi="Kalpurush" w:cs="Kalpurush"/>
          <w:cs/>
          <w:lang w:bidi="bn-IN"/>
        </w:rPr>
        <w:t>মতিঝিল</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0D137138" w14:textId="77777777" w:rsidR="001249B5" w:rsidRPr="007A5CAD" w:rsidRDefault="001249B5" w:rsidP="001249B5">
      <w:pPr>
        <w:rPr>
          <w:rFonts w:ascii="Kalpurush" w:hAnsi="Kalpurush" w:cs="Kalpurush"/>
        </w:rPr>
      </w:pPr>
      <w:r w:rsidRPr="007A5CAD">
        <w:rPr>
          <w:rFonts w:ascii="Kalpurush" w:hAnsi="Kalpurush" w:cs="Kalpurush"/>
          <w:cs/>
          <w:lang w:bidi="bn-IN"/>
        </w:rPr>
        <w:t>১০২</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তাহিদ</w:t>
      </w:r>
      <w:r w:rsidRPr="007A5CAD">
        <w:rPr>
          <w:rFonts w:ascii="Kalpurush" w:hAnsi="Kalpurush" w:cs="Kalpurush"/>
        </w:rPr>
        <w:t>.</w:t>
      </w:r>
    </w:p>
    <w:p w14:paraId="3DEB1755" w14:textId="77777777" w:rsidR="001249B5" w:rsidRPr="007A5CAD" w:rsidRDefault="001249B5" w:rsidP="001249B5">
      <w:pPr>
        <w:rPr>
          <w:rFonts w:ascii="Kalpurush" w:hAnsi="Kalpurush" w:cs="Kalpurush"/>
        </w:rPr>
      </w:pPr>
      <w:r w:rsidRPr="007A5CAD">
        <w:rPr>
          <w:rFonts w:ascii="Kalpurush" w:hAnsi="Kalpurush" w:cs="Kalpurush"/>
          <w:cs/>
          <w:lang w:bidi="bn-IN"/>
        </w:rPr>
        <w:t>ন্যাশনালএন্ডগ্রীডলাইসব্যাংক</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7EEAF53C" w14:textId="77777777" w:rsidR="001249B5" w:rsidRPr="007A5CAD" w:rsidRDefault="001249B5" w:rsidP="001249B5">
      <w:pPr>
        <w:rPr>
          <w:rFonts w:ascii="Kalpurush" w:hAnsi="Kalpurush" w:cs="Kalpurush"/>
        </w:rPr>
      </w:pPr>
      <w:r w:rsidRPr="007A5CAD">
        <w:rPr>
          <w:rFonts w:ascii="Kalpurush" w:hAnsi="Kalpurush" w:cs="Kalpurush"/>
          <w:cs/>
          <w:lang w:bidi="bn-IN"/>
        </w:rPr>
        <w:t>১০৩</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হাবিবুইরেহমানখান</w:t>
      </w:r>
    </w:p>
    <w:p w14:paraId="16CF0B71" w14:textId="77777777" w:rsidR="001249B5" w:rsidRPr="007A5CAD" w:rsidRDefault="001249B5" w:rsidP="001249B5">
      <w:pPr>
        <w:rPr>
          <w:rFonts w:ascii="Kalpurush" w:hAnsi="Kalpurush" w:cs="Kalpurush"/>
        </w:rPr>
      </w:pPr>
      <w:r w:rsidRPr="007A5CAD">
        <w:rPr>
          <w:rFonts w:ascii="Kalpurush" w:hAnsi="Kalpurush" w:cs="Kalpurush"/>
          <w:cs/>
          <w:lang w:bidi="bn-IN"/>
        </w:rPr>
        <w:t>জুনিয়ারঅফিসার</w:t>
      </w:r>
      <w:r w:rsidRPr="007A5CAD">
        <w:rPr>
          <w:rFonts w:ascii="Kalpurush" w:hAnsi="Kalpurush" w:cs="Kalpurush"/>
        </w:rPr>
        <w:t xml:space="preserve">, </w:t>
      </w:r>
      <w:r w:rsidRPr="007A5CAD">
        <w:rPr>
          <w:rFonts w:ascii="Kalpurush" w:hAnsi="Kalpurush" w:cs="Kalpurush"/>
          <w:cs/>
          <w:lang w:bidi="bn-IN"/>
        </w:rPr>
        <w:t>এন</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জিন্নাহ্এভিনিউ</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1FF69F48" w14:textId="77777777" w:rsidR="001249B5" w:rsidRPr="007A5CAD" w:rsidRDefault="001249B5" w:rsidP="001249B5">
      <w:pPr>
        <w:rPr>
          <w:rFonts w:ascii="Kalpurush" w:hAnsi="Kalpurush" w:cs="Kalpurush"/>
        </w:rPr>
      </w:pPr>
      <w:r w:rsidRPr="007A5CAD">
        <w:rPr>
          <w:rFonts w:ascii="Kalpurush" w:hAnsi="Kalpurush" w:cs="Kalpurush"/>
          <w:cs/>
          <w:lang w:bidi="bn-IN"/>
        </w:rPr>
        <w:t>১০৪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আইরিয়াজুলকরিম</w:t>
      </w:r>
    </w:p>
    <w:p w14:paraId="53494D98" w14:textId="77777777" w:rsidR="001249B5" w:rsidRPr="007A5CAD" w:rsidRDefault="001249B5" w:rsidP="001249B5">
      <w:pPr>
        <w:rPr>
          <w:rFonts w:ascii="Kalpurush" w:hAnsi="Kalpurush" w:cs="Kalpurush"/>
        </w:rPr>
      </w:pP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এল</w:t>
      </w:r>
      <w:r w:rsidRPr="007A5CAD">
        <w:rPr>
          <w:rFonts w:ascii="Kalpurush" w:hAnsi="Kalpurush" w:cs="Kalpurush"/>
        </w:rPr>
        <w:t xml:space="preserve">. </w:t>
      </w:r>
      <w:r w:rsidRPr="007A5CAD">
        <w:rPr>
          <w:rFonts w:ascii="Kalpurush" w:hAnsi="Kalpurush" w:cs="Kalpurush"/>
          <w:cs/>
          <w:lang w:bidi="bn-IN"/>
        </w:rPr>
        <w:t>ব্রাঞ্চ</w:t>
      </w:r>
      <w:r w:rsidRPr="007A5CAD">
        <w:rPr>
          <w:rFonts w:ascii="Kalpurush" w:hAnsi="Kalpurush" w:cs="Kalpurush"/>
        </w:rPr>
        <w:t>(</w:t>
      </w:r>
      <w:r w:rsidRPr="007A5CAD">
        <w:rPr>
          <w:rFonts w:ascii="Kalpurush" w:hAnsi="Kalpurush" w:cs="Kalpurush"/>
          <w:cs/>
          <w:lang w:bidi="bn-IN"/>
        </w:rPr>
        <w:t>স্পেশালটিম</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3E32A227" w14:textId="77777777" w:rsidR="001249B5" w:rsidRPr="007A5CAD" w:rsidRDefault="001249B5" w:rsidP="001249B5">
      <w:pPr>
        <w:rPr>
          <w:rFonts w:ascii="Kalpurush" w:hAnsi="Kalpurush" w:cs="Kalpurush"/>
        </w:rPr>
      </w:pPr>
      <w:r w:rsidRPr="007A5CAD">
        <w:rPr>
          <w:rFonts w:ascii="Kalpurush" w:hAnsi="Kalpurush" w:cs="Kalpurush"/>
          <w:cs/>
          <w:lang w:bidi="bn-IN"/>
        </w:rPr>
        <w:t>১০৫</w:t>
      </w:r>
      <w:r w:rsidRPr="007A5CAD">
        <w:rPr>
          <w:rFonts w:ascii="Kalpurush" w:hAnsi="Kalpurush" w:cs="Kalpurush"/>
        </w:rPr>
        <w:t xml:space="preserve">. </w:t>
      </w:r>
      <w:r w:rsidRPr="007A5CAD">
        <w:rPr>
          <w:rFonts w:ascii="Kalpurush" w:hAnsi="Kalpurush" w:cs="Kalpurush"/>
          <w:cs/>
          <w:lang w:bidi="bn-IN"/>
        </w:rPr>
        <w:t>জেট</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বক্স</w:t>
      </w:r>
    </w:p>
    <w:p w14:paraId="37837528" w14:textId="77777777" w:rsidR="001249B5" w:rsidRPr="007A5CAD" w:rsidRDefault="001249B5" w:rsidP="001249B5">
      <w:pPr>
        <w:rPr>
          <w:rFonts w:ascii="Kalpurush" w:hAnsi="Kalpurush" w:cs="Kalpurush"/>
        </w:rPr>
      </w:pPr>
      <w:r w:rsidRPr="007A5CAD">
        <w:rPr>
          <w:rFonts w:ascii="Kalpurush" w:hAnsi="Kalpurush" w:cs="Kalpurush"/>
          <w:cs/>
          <w:lang w:bidi="bn-IN"/>
        </w:rPr>
        <w:t>এক্সিকিউটিভএসিস্টেন্ট</w:t>
      </w:r>
      <w:r w:rsidRPr="007A5CAD">
        <w:rPr>
          <w:rFonts w:ascii="Kalpurush" w:hAnsi="Kalpurush" w:cs="Kalpurush"/>
        </w:rPr>
        <w:t>,</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ডব্লিউ</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w:t>
      </w:r>
      <w:r w:rsidRPr="007A5CAD">
        <w:rPr>
          <w:rFonts w:ascii="Kalpurush" w:hAnsi="Kalpurush" w:cs="Mangal"/>
          <w:cs/>
          <w:lang w:bidi="hi-IN"/>
        </w:rPr>
        <w:t>।</w:t>
      </w:r>
    </w:p>
    <w:p w14:paraId="493241D8"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১০৬</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খানআফ্রিদী</w:t>
      </w:r>
    </w:p>
    <w:p w14:paraId="2814CBCB" w14:textId="77777777" w:rsidR="001249B5" w:rsidRPr="007A5CAD" w:rsidRDefault="001249B5" w:rsidP="001249B5">
      <w:pPr>
        <w:rPr>
          <w:rFonts w:ascii="Kalpurush" w:hAnsi="Kalpurush" w:cs="Kalpurush"/>
        </w:rPr>
      </w:pPr>
      <w:r w:rsidRPr="007A5CAD">
        <w:rPr>
          <w:rFonts w:ascii="Kalpurush" w:hAnsi="Kalpurush" w:cs="Kalpurush"/>
          <w:cs/>
          <w:lang w:bidi="bn-IN"/>
        </w:rPr>
        <w:t>ইন্জিনিয়ারসাপডিটি</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40DAF9CC" w14:textId="77777777" w:rsidR="001249B5" w:rsidRPr="007A5CAD" w:rsidRDefault="001249B5" w:rsidP="001249B5">
      <w:pPr>
        <w:rPr>
          <w:rFonts w:ascii="Kalpurush" w:hAnsi="Kalpurush" w:cs="Kalpurush"/>
        </w:rPr>
      </w:pPr>
      <w:r w:rsidRPr="007A5CAD">
        <w:rPr>
          <w:rFonts w:ascii="Kalpurush" w:hAnsi="Kalpurush" w:cs="Kalpurush"/>
          <w:cs/>
          <w:lang w:bidi="bn-IN"/>
        </w:rPr>
        <w:t>১০৭</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আইওয়াজেদআলী</w:t>
      </w:r>
    </w:p>
    <w:p w14:paraId="2BADD2CA" w14:textId="77777777" w:rsidR="001249B5" w:rsidRPr="007A5CAD" w:rsidRDefault="001249B5" w:rsidP="001249B5">
      <w:pPr>
        <w:rPr>
          <w:rFonts w:ascii="Kalpurush" w:hAnsi="Kalpurush" w:cs="Kalpurush"/>
        </w:rPr>
      </w:pPr>
      <w:r w:rsidRPr="007A5CAD">
        <w:rPr>
          <w:rFonts w:ascii="Kalpurush" w:hAnsi="Kalpurush" w:cs="Kalpurush"/>
          <w:cs/>
          <w:lang w:bidi="bn-IN"/>
        </w:rPr>
        <w:t>লালবাগ</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467C5464" w14:textId="77777777" w:rsidR="001249B5" w:rsidRPr="007A5CAD" w:rsidRDefault="001249B5" w:rsidP="001249B5">
      <w:pPr>
        <w:rPr>
          <w:rFonts w:ascii="Kalpurush" w:hAnsi="Kalpurush" w:cs="Kalpurush"/>
        </w:rPr>
      </w:pPr>
      <w:r w:rsidRPr="007A5CAD">
        <w:rPr>
          <w:rFonts w:ascii="Kalpurush" w:hAnsi="Kalpurush" w:cs="Kalpurush"/>
          <w:cs/>
          <w:lang w:bidi="bn-IN"/>
        </w:rPr>
        <w:t>১০৮</w:t>
      </w:r>
      <w:r w:rsidRPr="007A5CAD">
        <w:rPr>
          <w:rFonts w:ascii="Kalpurush" w:hAnsi="Kalpurush" w:cs="Kalpurush"/>
        </w:rPr>
        <w:t xml:space="preserve">. </w:t>
      </w:r>
      <w:r w:rsidRPr="007A5CAD">
        <w:rPr>
          <w:rFonts w:ascii="Kalpurush" w:hAnsi="Kalpurush" w:cs="Kalpurush"/>
          <w:cs/>
          <w:lang w:bidi="bn-IN"/>
        </w:rPr>
        <w:t>খায়রুলহুদা</w:t>
      </w:r>
    </w:p>
    <w:p w14:paraId="2ABE6555"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এন</w:t>
      </w:r>
      <w:r w:rsidRPr="007A5CAD">
        <w:rPr>
          <w:rFonts w:ascii="Kalpurush" w:hAnsi="Kalpurush" w:cs="Kalpurush"/>
        </w:rPr>
        <w:t xml:space="preserve">. </w:t>
      </w:r>
      <w:r w:rsidRPr="007A5CAD">
        <w:rPr>
          <w:rFonts w:ascii="Kalpurush" w:hAnsi="Kalpurush" w:cs="Kalpurush"/>
          <w:cs/>
          <w:lang w:bidi="bn-IN"/>
        </w:rPr>
        <w:t>হুদাএ</w:t>
      </w:r>
    </w:p>
    <w:p w14:paraId="65424205" w14:textId="77777777" w:rsidR="001249B5" w:rsidRPr="007A5CAD" w:rsidRDefault="001249B5" w:rsidP="001249B5">
      <w:pPr>
        <w:rPr>
          <w:rFonts w:ascii="Kalpurush" w:hAnsi="Kalpurush" w:cs="Kalpurush"/>
        </w:rPr>
      </w:pPr>
      <w:r w:rsidRPr="007A5CAD">
        <w:rPr>
          <w:rFonts w:ascii="Kalpurush" w:hAnsi="Kalpurush" w:cs="Kalpurush"/>
          <w:cs/>
          <w:lang w:bidi="bn-IN"/>
        </w:rPr>
        <w:t>১১৩</w:t>
      </w:r>
      <w:r w:rsidRPr="007A5CAD">
        <w:rPr>
          <w:rFonts w:ascii="Kalpurush" w:hAnsi="Kalpurush" w:cs="Kalpurush"/>
        </w:rPr>
        <w:t>/</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আর</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ধানমন্ডি</w:t>
      </w:r>
      <w:r w:rsidRPr="007A5CAD">
        <w:rPr>
          <w:rFonts w:ascii="Kalpurush" w:hAnsi="Kalpurush" w:cs="Kalpurush"/>
        </w:rPr>
        <w:t xml:space="preserve">, </w:t>
      </w:r>
      <w:r w:rsidRPr="007A5CAD">
        <w:rPr>
          <w:rFonts w:ascii="Kalpurush" w:hAnsi="Kalpurush" w:cs="Kalpurush"/>
          <w:cs/>
          <w:lang w:bidi="bn-IN"/>
        </w:rPr>
        <w:t>রোডনং</w:t>
      </w:r>
      <w:r w:rsidRPr="007A5CAD">
        <w:rPr>
          <w:rFonts w:ascii="Kalpurush" w:hAnsi="Kalpurush" w:cs="Kalpurush"/>
        </w:rPr>
        <w:t>-</w:t>
      </w:r>
      <w:r w:rsidRPr="007A5CAD">
        <w:rPr>
          <w:rFonts w:ascii="Kalpurush" w:hAnsi="Kalpurush" w:cs="Kalpurush"/>
          <w:cs/>
          <w:lang w:bidi="bn-IN"/>
        </w:rPr>
        <w:t>৫</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39EBB958" w14:textId="77777777" w:rsidR="001249B5" w:rsidRPr="007A5CAD" w:rsidRDefault="001249B5" w:rsidP="001249B5">
      <w:pPr>
        <w:rPr>
          <w:rFonts w:ascii="Kalpurush" w:hAnsi="Kalpurush" w:cs="Kalpurush"/>
        </w:rPr>
      </w:pPr>
      <w:r w:rsidRPr="007A5CAD">
        <w:rPr>
          <w:rFonts w:ascii="Kalpurush" w:hAnsi="Kalpurush" w:cs="Kalpurush"/>
          <w:cs/>
          <w:lang w:bidi="bn-IN"/>
        </w:rPr>
        <w:t>১০৯</w:t>
      </w:r>
      <w:r w:rsidRPr="007A5CAD">
        <w:rPr>
          <w:rFonts w:ascii="Kalpurush" w:hAnsi="Kalpurush" w:cs="Kalpurush"/>
        </w:rPr>
        <w:t xml:space="preserve">. </w:t>
      </w:r>
      <w:r w:rsidRPr="007A5CAD">
        <w:rPr>
          <w:rFonts w:ascii="Kalpurush" w:hAnsi="Kalpurush" w:cs="Kalpurush"/>
          <w:cs/>
          <w:lang w:bidi="bn-IN"/>
        </w:rPr>
        <w:t>ডঃকে</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খালেক</w:t>
      </w:r>
    </w:p>
    <w:p w14:paraId="233244A7" w14:textId="77777777" w:rsidR="001249B5" w:rsidRPr="007A5CAD" w:rsidRDefault="001249B5" w:rsidP="001249B5">
      <w:pPr>
        <w:rPr>
          <w:rFonts w:ascii="Kalpurush" w:hAnsi="Kalpurush" w:cs="Kalpurush"/>
        </w:rPr>
      </w:pPr>
      <w:r w:rsidRPr="007A5CAD">
        <w:rPr>
          <w:rFonts w:ascii="Kalpurush" w:hAnsi="Kalpurush" w:cs="Kalpurush"/>
          <w:cs/>
          <w:lang w:bidi="bn-IN"/>
        </w:rPr>
        <w:t>প্রফেসর</w:t>
      </w:r>
      <w:r w:rsidRPr="007A5CAD">
        <w:rPr>
          <w:rFonts w:ascii="Kalpurush" w:hAnsi="Kalpurush" w:cs="Kalpurush"/>
        </w:rPr>
        <w:t xml:space="preserve">, </w:t>
      </w:r>
      <w:r w:rsidRPr="007A5CAD">
        <w:rPr>
          <w:rFonts w:ascii="Kalpurush" w:hAnsi="Kalpurush" w:cs="Kalpurush"/>
          <w:cs/>
          <w:lang w:bidi="bn-IN"/>
        </w:rPr>
        <w:t>মেডিকেলকলেজ</w:t>
      </w:r>
    </w:p>
    <w:p w14:paraId="5A8092C8" w14:textId="77777777" w:rsidR="001249B5" w:rsidRPr="007A5CAD" w:rsidRDefault="001249B5" w:rsidP="001249B5">
      <w:pPr>
        <w:rPr>
          <w:rFonts w:ascii="Kalpurush" w:hAnsi="Kalpurush" w:cs="Kalpurush"/>
        </w:rPr>
      </w:pPr>
    </w:p>
    <w:p w14:paraId="118BF3E0" w14:textId="77777777" w:rsidR="001249B5" w:rsidRPr="007A5CAD" w:rsidRDefault="001249B5" w:rsidP="001249B5">
      <w:pPr>
        <w:rPr>
          <w:rFonts w:ascii="Kalpurush" w:hAnsi="Kalpurush" w:cs="Kalpurush"/>
        </w:rPr>
      </w:pPr>
      <w:r w:rsidRPr="007A5CAD">
        <w:rPr>
          <w:rFonts w:ascii="Kalpurush" w:hAnsi="Kalpurush" w:cs="Kalpurush"/>
          <w:cs/>
          <w:lang w:bidi="bn-IN"/>
        </w:rPr>
        <w:t>১১০</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ওয়াজেদুলহক</w:t>
      </w:r>
    </w:p>
    <w:p w14:paraId="41179D76"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সাদ্দতআলীখান</w:t>
      </w:r>
    </w:p>
    <w:p w14:paraId="42007D7A" w14:textId="77777777" w:rsidR="001249B5" w:rsidRPr="007A5CAD" w:rsidRDefault="001249B5" w:rsidP="001249B5">
      <w:pPr>
        <w:rPr>
          <w:rFonts w:ascii="Kalpurush" w:hAnsi="Kalpurush" w:cs="Kalpurush"/>
        </w:rPr>
      </w:pPr>
      <w:r w:rsidRPr="007A5CAD">
        <w:rPr>
          <w:rFonts w:ascii="Kalpurush" w:hAnsi="Kalpurush" w:cs="Kalpurush"/>
          <w:cs/>
          <w:lang w:bidi="bn-IN"/>
        </w:rPr>
        <w:t>১৩</w:t>
      </w:r>
      <w:r w:rsidRPr="007A5CAD">
        <w:rPr>
          <w:rFonts w:ascii="Kalpurush" w:hAnsi="Kalpurush" w:cs="Kalpurush"/>
        </w:rPr>
        <w:t xml:space="preserve">. </w:t>
      </w:r>
      <w:r w:rsidRPr="007A5CAD">
        <w:rPr>
          <w:rFonts w:ascii="Kalpurush" w:hAnsi="Kalpurush" w:cs="Kalpurush"/>
          <w:cs/>
          <w:lang w:bidi="bn-IN"/>
        </w:rPr>
        <w:t>চিরেনস্কয়াী</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27DA8158" w14:textId="77777777" w:rsidR="001249B5" w:rsidRPr="007A5CAD" w:rsidRDefault="001249B5" w:rsidP="001249B5">
      <w:pPr>
        <w:rPr>
          <w:rFonts w:ascii="Kalpurush" w:hAnsi="Kalpurush" w:cs="Kalpurush"/>
        </w:rPr>
      </w:pPr>
      <w:r w:rsidRPr="007A5CAD">
        <w:rPr>
          <w:rFonts w:ascii="Kalpurush" w:hAnsi="Kalpurush" w:cs="Kalpurush"/>
          <w:cs/>
          <w:lang w:bidi="bn-IN"/>
        </w:rPr>
        <w:t>১১১</w:t>
      </w:r>
      <w:r w:rsidRPr="007A5CAD">
        <w:rPr>
          <w:rFonts w:ascii="Kalpurush" w:hAnsi="Kalpurush" w:cs="Kalpurush"/>
        </w:rPr>
        <w:t xml:space="preserve">. </w:t>
      </w:r>
      <w:r w:rsidRPr="007A5CAD">
        <w:rPr>
          <w:rFonts w:ascii="Kalpurush" w:hAnsi="Kalpurush" w:cs="Kalpurush"/>
          <w:cs/>
          <w:lang w:bidi="bn-IN"/>
        </w:rPr>
        <w:t>কুদরতউল্লাহ্ভূইয়ান</w:t>
      </w:r>
    </w:p>
    <w:p w14:paraId="04A0E683" w14:textId="77777777" w:rsidR="001249B5" w:rsidRPr="007A5CAD" w:rsidRDefault="001249B5" w:rsidP="001249B5">
      <w:pPr>
        <w:rPr>
          <w:rFonts w:ascii="Kalpurush" w:hAnsi="Kalpurush" w:cs="Kalpurush"/>
        </w:rPr>
      </w:pPr>
      <w:r w:rsidRPr="007A5CAD">
        <w:rPr>
          <w:rFonts w:ascii="Kalpurush" w:hAnsi="Kalpurush" w:cs="Kalpurush"/>
          <w:cs/>
          <w:lang w:bidi="bn-IN"/>
        </w:rPr>
        <w:t>১৩</w:t>
      </w:r>
      <w:r w:rsidRPr="007A5CAD">
        <w:rPr>
          <w:rFonts w:ascii="Kalpurush" w:hAnsi="Kalpurush" w:cs="Kalpurush"/>
        </w:rPr>
        <w:t xml:space="preserve">, </w:t>
      </w:r>
      <w:r w:rsidRPr="007A5CAD">
        <w:rPr>
          <w:rFonts w:ascii="Kalpurush" w:hAnsi="Kalpurush" w:cs="Kalpurush"/>
          <w:cs/>
          <w:lang w:bidi="bn-IN"/>
        </w:rPr>
        <w:t>গ্রীনস্কয়ার</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2BB7E564" w14:textId="77777777" w:rsidR="001249B5" w:rsidRPr="007A5CAD" w:rsidRDefault="001249B5" w:rsidP="001249B5">
      <w:pPr>
        <w:rPr>
          <w:rFonts w:ascii="Kalpurush" w:hAnsi="Kalpurush" w:cs="Kalpurush"/>
        </w:rPr>
      </w:pPr>
      <w:r w:rsidRPr="007A5CAD">
        <w:rPr>
          <w:rFonts w:ascii="Kalpurush" w:hAnsi="Kalpurush" w:cs="Kalpurush"/>
          <w:cs/>
          <w:lang w:bidi="bn-IN"/>
        </w:rPr>
        <w:t>১১২</w:t>
      </w:r>
      <w:r w:rsidRPr="007A5CAD">
        <w:rPr>
          <w:rFonts w:ascii="Kalpurush" w:hAnsi="Kalpurush" w:cs="Kalpurush"/>
        </w:rPr>
        <w:t xml:space="preserve">. </w:t>
      </w:r>
      <w:r w:rsidRPr="007A5CAD">
        <w:rPr>
          <w:rFonts w:ascii="Kalpurush" w:hAnsi="Kalpurush" w:cs="Kalpurush"/>
          <w:cs/>
          <w:lang w:bidi="bn-IN"/>
        </w:rPr>
        <w:t>আব্দুলজব্বারহাওলাদার</w:t>
      </w:r>
    </w:p>
    <w:p w14:paraId="48E7F0D7"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হাজীসাবারুদ্দিনহাওলাদার</w:t>
      </w:r>
      <w:r w:rsidRPr="007A5CAD">
        <w:rPr>
          <w:rFonts w:ascii="Kalpurush" w:hAnsi="Kalpurush" w:cs="Mangal"/>
          <w:cs/>
          <w:lang w:bidi="hi-IN"/>
        </w:rPr>
        <w:t>।</w:t>
      </w:r>
    </w:p>
    <w:p w14:paraId="050F34D6" w14:textId="77777777" w:rsidR="001249B5" w:rsidRPr="007A5CAD" w:rsidRDefault="001249B5" w:rsidP="001249B5">
      <w:pPr>
        <w:rPr>
          <w:rFonts w:ascii="Kalpurush" w:hAnsi="Kalpurush" w:cs="Kalpurush"/>
        </w:rPr>
      </w:pPr>
      <w:r w:rsidRPr="007A5CAD">
        <w:rPr>
          <w:rFonts w:ascii="Kalpurush" w:hAnsi="Kalpurush" w:cs="Kalpurush"/>
          <w:cs/>
          <w:lang w:bidi="bn-IN"/>
        </w:rPr>
        <w:t>মাদারীপুরপি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মাদারীপুর</w:t>
      </w:r>
      <w:r w:rsidRPr="007A5CAD">
        <w:rPr>
          <w:rFonts w:ascii="Kalpurush" w:hAnsi="Kalpurush" w:cs="Kalpurush"/>
        </w:rPr>
        <w:t xml:space="preserve">, </w:t>
      </w:r>
      <w:r w:rsidRPr="007A5CAD">
        <w:rPr>
          <w:rFonts w:ascii="Kalpurush" w:hAnsi="Kalpurush" w:cs="Kalpurush"/>
          <w:cs/>
          <w:lang w:bidi="bn-IN"/>
        </w:rPr>
        <w:t>ফরিদপুর</w:t>
      </w:r>
      <w:r w:rsidRPr="007A5CAD">
        <w:rPr>
          <w:rFonts w:ascii="Kalpurush" w:hAnsi="Kalpurush" w:cs="Mangal"/>
          <w:cs/>
          <w:lang w:bidi="hi-IN"/>
        </w:rPr>
        <w:t>।</w:t>
      </w:r>
    </w:p>
    <w:p w14:paraId="336AA938" w14:textId="77777777" w:rsidR="001249B5" w:rsidRPr="007A5CAD" w:rsidRDefault="001249B5" w:rsidP="001249B5">
      <w:pPr>
        <w:rPr>
          <w:rFonts w:ascii="Kalpurush" w:hAnsi="Kalpurush" w:cs="Kalpurush"/>
        </w:rPr>
      </w:pPr>
      <w:r w:rsidRPr="007A5CAD">
        <w:rPr>
          <w:rFonts w:ascii="Kalpurush" w:hAnsi="Kalpurush" w:cs="Kalpurush"/>
          <w:cs/>
          <w:lang w:bidi="bn-IN"/>
        </w:rPr>
        <w:t>১১৩</w:t>
      </w:r>
      <w:r w:rsidRPr="007A5CAD">
        <w:rPr>
          <w:rFonts w:ascii="Kalpurush" w:hAnsi="Kalpurush" w:cs="Kalpurush"/>
        </w:rPr>
        <w:t xml:space="preserve">. </w:t>
      </w:r>
      <w:r w:rsidRPr="007A5CAD">
        <w:rPr>
          <w:rFonts w:ascii="Kalpurush" w:hAnsi="Kalpurush" w:cs="Kalpurush"/>
          <w:cs/>
          <w:lang w:bidi="bn-IN"/>
        </w:rPr>
        <w:t>আনেয়ারহোসাইন</w:t>
      </w:r>
    </w:p>
    <w:p w14:paraId="1DEA9B05" w14:textId="77777777" w:rsidR="001249B5" w:rsidRPr="007A5CAD" w:rsidRDefault="001249B5" w:rsidP="001249B5">
      <w:pPr>
        <w:rPr>
          <w:rFonts w:ascii="Kalpurush" w:hAnsi="Kalpurush" w:cs="Kalpurush"/>
        </w:rPr>
      </w:pPr>
      <w:r w:rsidRPr="007A5CAD">
        <w:rPr>
          <w:rFonts w:ascii="Kalpurush" w:hAnsi="Kalpurush" w:cs="Kalpurush"/>
          <w:cs/>
          <w:lang w:bidi="bn-IN"/>
        </w:rPr>
        <w:t>ম্যানেজার</w:t>
      </w:r>
      <w:r w:rsidRPr="007A5CAD">
        <w:rPr>
          <w:rFonts w:ascii="Kalpurush" w:hAnsi="Kalpurush" w:cs="Kalpurush"/>
        </w:rPr>
        <w:t xml:space="preserve">, </w:t>
      </w:r>
      <w:r w:rsidRPr="007A5CAD">
        <w:rPr>
          <w:rFonts w:ascii="Kalpurush" w:hAnsi="Kalpurush" w:cs="Kalpurush"/>
          <w:cs/>
          <w:lang w:bidi="bn-IN"/>
        </w:rPr>
        <w:t>এন</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মাদারীপুর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মাদারীপুর</w:t>
      </w:r>
      <w:r w:rsidRPr="007A5CAD">
        <w:rPr>
          <w:rFonts w:ascii="Kalpurush" w:hAnsi="Kalpurush" w:cs="Kalpurush"/>
        </w:rPr>
        <w:t xml:space="preserve">, </w:t>
      </w:r>
      <w:r w:rsidRPr="007A5CAD">
        <w:rPr>
          <w:rFonts w:ascii="Kalpurush" w:hAnsi="Kalpurush" w:cs="Kalpurush"/>
          <w:cs/>
          <w:lang w:bidi="bn-IN"/>
        </w:rPr>
        <w:t>ফরিদপুর</w:t>
      </w:r>
      <w:r w:rsidRPr="007A5CAD">
        <w:rPr>
          <w:rFonts w:ascii="Kalpurush" w:hAnsi="Kalpurush" w:cs="Mangal"/>
          <w:cs/>
          <w:lang w:bidi="hi-IN"/>
        </w:rPr>
        <w:t>।</w:t>
      </w:r>
    </w:p>
    <w:p w14:paraId="4C49C1D8" w14:textId="77777777" w:rsidR="001249B5" w:rsidRPr="007A5CAD" w:rsidRDefault="001249B5" w:rsidP="001249B5">
      <w:pPr>
        <w:rPr>
          <w:rFonts w:ascii="Kalpurush" w:hAnsi="Kalpurush" w:cs="Kalpurush"/>
        </w:rPr>
      </w:pPr>
      <w:r w:rsidRPr="007A5CAD">
        <w:rPr>
          <w:rFonts w:ascii="Kalpurush" w:hAnsi="Kalpurush" w:cs="Kalpurush"/>
          <w:cs/>
          <w:lang w:bidi="bn-IN"/>
        </w:rPr>
        <w:t>১১৪</w:t>
      </w:r>
      <w:r w:rsidRPr="007A5CAD">
        <w:rPr>
          <w:rFonts w:ascii="Kalpurush" w:hAnsi="Kalpurush" w:cs="Kalpurush"/>
        </w:rPr>
        <w:t xml:space="preserve">. </w:t>
      </w:r>
      <w:r w:rsidRPr="007A5CAD">
        <w:rPr>
          <w:rFonts w:ascii="Kalpurush" w:hAnsi="Kalpurush" w:cs="Kalpurush"/>
          <w:cs/>
          <w:lang w:bidi="bn-IN"/>
        </w:rPr>
        <w:t>মোহাম্মদশফিউদ্দীনমিয়া</w:t>
      </w:r>
    </w:p>
    <w:p w14:paraId="449E49B2"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সাবএকাউন্টেন্ট</w:t>
      </w:r>
      <w:r w:rsidRPr="007A5CAD">
        <w:rPr>
          <w:rFonts w:ascii="Kalpurush" w:hAnsi="Kalpurush" w:cs="Kalpurush"/>
        </w:rPr>
        <w:t xml:space="preserve">, </w:t>
      </w:r>
      <w:r w:rsidRPr="007A5CAD">
        <w:rPr>
          <w:rFonts w:ascii="Kalpurush" w:hAnsi="Kalpurush" w:cs="Kalpurush"/>
          <w:cs/>
          <w:lang w:bidi="bn-IN"/>
        </w:rPr>
        <w:t>এন</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মাদারীপুর</w:t>
      </w:r>
      <w:r w:rsidRPr="007A5CAD">
        <w:rPr>
          <w:rFonts w:ascii="Kalpurush" w:hAnsi="Kalpurush" w:cs="Kalpurush"/>
        </w:rPr>
        <w:t xml:space="preserve">, </w:t>
      </w:r>
      <w:r w:rsidRPr="007A5CAD">
        <w:rPr>
          <w:rFonts w:ascii="Kalpurush" w:hAnsi="Kalpurush" w:cs="Kalpurush"/>
          <w:cs/>
          <w:lang w:bidi="bn-IN"/>
        </w:rPr>
        <w:t>ফরিদপুর</w:t>
      </w:r>
      <w:r w:rsidRPr="007A5CAD">
        <w:rPr>
          <w:rFonts w:ascii="Kalpurush" w:hAnsi="Kalpurush" w:cs="Mangal"/>
          <w:cs/>
          <w:lang w:bidi="hi-IN"/>
        </w:rPr>
        <w:t>।</w:t>
      </w:r>
    </w:p>
    <w:p w14:paraId="077DFD6C" w14:textId="77777777" w:rsidR="001249B5" w:rsidRPr="007A5CAD" w:rsidRDefault="001249B5" w:rsidP="001249B5">
      <w:pPr>
        <w:rPr>
          <w:rFonts w:ascii="Kalpurush" w:hAnsi="Kalpurush" w:cs="Kalpurush"/>
        </w:rPr>
      </w:pPr>
      <w:r w:rsidRPr="007A5CAD">
        <w:rPr>
          <w:rFonts w:ascii="Kalpurush" w:hAnsi="Kalpurush" w:cs="Kalpurush"/>
          <w:cs/>
          <w:lang w:bidi="bn-IN"/>
        </w:rPr>
        <w:t>১১৫</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মোকাব্বারআলী</w:t>
      </w:r>
    </w:p>
    <w:p w14:paraId="076FBDDA" w14:textId="77777777" w:rsidR="001249B5" w:rsidRPr="007A5CAD" w:rsidRDefault="001249B5" w:rsidP="001249B5">
      <w:pPr>
        <w:rPr>
          <w:rFonts w:ascii="Kalpurush" w:hAnsi="Kalpurush" w:cs="Kalpurush"/>
        </w:rPr>
      </w:pP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ডাবলমোরিং</w:t>
      </w:r>
      <w:r w:rsidRPr="007A5CAD">
        <w:rPr>
          <w:rFonts w:ascii="Kalpurush" w:hAnsi="Kalpurush" w:cs="Kalpurush"/>
        </w:rPr>
        <w:t>,</w:t>
      </w:r>
      <w:r w:rsidRPr="007A5CAD">
        <w:rPr>
          <w:rFonts w:ascii="Kalpurush" w:hAnsi="Kalpurush" w:cs="Kalpurush"/>
          <w:cs/>
          <w:lang w:bidi="bn-IN"/>
        </w:rPr>
        <w:t>চট্টগ্রাম</w:t>
      </w:r>
      <w:r w:rsidRPr="007A5CAD">
        <w:rPr>
          <w:rFonts w:ascii="Kalpurush" w:hAnsi="Kalpurush" w:cs="Mangal"/>
          <w:cs/>
          <w:lang w:bidi="hi-IN"/>
        </w:rPr>
        <w:t>।</w:t>
      </w:r>
    </w:p>
    <w:p w14:paraId="64D30EB6" w14:textId="77777777" w:rsidR="001249B5" w:rsidRPr="007A5CAD" w:rsidRDefault="001249B5" w:rsidP="001249B5">
      <w:pPr>
        <w:rPr>
          <w:rFonts w:ascii="Kalpurush" w:hAnsi="Kalpurush" w:cs="Kalpurush"/>
        </w:rPr>
      </w:pPr>
      <w:r w:rsidRPr="007A5CAD">
        <w:rPr>
          <w:rFonts w:ascii="Kalpurush" w:hAnsi="Kalpurush" w:cs="Kalpurush"/>
          <w:cs/>
          <w:lang w:bidi="bn-IN"/>
        </w:rPr>
        <w:t>১১৬</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তাহির</w:t>
      </w:r>
    </w:p>
    <w:p w14:paraId="0FE85701" w14:textId="77777777" w:rsidR="001249B5" w:rsidRPr="007A5CAD" w:rsidRDefault="001249B5" w:rsidP="001249B5">
      <w:pPr>
        <w:rPr>
          <w:rFonts w:ascii="Kalpurush" w:hAnsi="Kalpurush" w:cs="Kalpurush"/>
        </w:rPr>
      </w:pPr>
      <w:r w:rsidRPr="007A5CAD">
        <w:rPr>
          <w:rFonts w:ascii="Kalpurush" w:hAnsi="Kalpurush" w:cs="Kalpurush"/>
          <w:cs/>
          <w:lang w:bidi="bn-IN"/>
        </w:rPr>
        <w:t>ম্যানেজার</w:t>
      </w:r>
      <w:r w:rsidRPr="007A5CAD">
        <w:rPr>
          <w:rFonts w:ascii="Kalpurush" w:hAnsi="Kalpurush" w:cs="Kalpurush"/>
        </w:rPr>
        <w:t xml:space="preserve">,  </w:t>
      </w:r>
      <w:r w:rsidRPr="007A5CAD">
        <w:rPr>
          <w:rFonts w:ascii="Kalpurush" w:hAnsi="Kalpurush" w:cs="Kalpurush"/>
          <w:cs/>
          <w:lang w:bidi="bn-IN"/>
        </w:rPr>
        <w:t>ইর্স্টানমার্চেন্টাইলব্যাংক</w:t>
      </w:r>
      <w:r w:rsidRPr="007A5CAD">
        <w:rPr>
          <w:rFonts w:ascii="Kalpurush" w:hAnsi="Kalpurush" w:cs="Kalpurush"/>
        </w:rPr>
        <w:t xml:space="preserve">, </w:t>
      </w:r>
      <w:r w:rsidRPr="007A5CAD">
        <w:rPr>
          <w:rFonts w:ascii="Kalpurush" w:hAnsi="Kalpurush" w:cs="Kalpurush"/>
          <w:cs/>
          <w:lang w:bidi="bn-IN"/>
        </w:rPr>
        <w:t>চট্টগ্রাম</w:t>
      </w:r>
      <w:r w:rsidRPr="007A5CAD">
        <w:rPr>
          <w:rFonts w:ascii="Kalpurush" w:hAnsi="Kalpurush" w:cs="Kalpurush"/>
        </w:rPr>
        <w:t xml:space="preserve"> (</w:t>
      </w:r>
      <w:r w:rsidRPr="007A5CAD">
        <w:rPr>
          <w:rFonts w:ascii="Kalpurush" w:hAnsi="Kalpurush" w:cs="Kalpurush"/>
          <w:cs/>
          <w:lang w:bidi="bn-IN"/>
        </w:rPr>
        <w:t>আগ্রাবাদশাখা</w:t>
      </w:r>
      <w:r w:rsidRPr="007A5CAD">
        <w:rPr>
          <w:rFonts w:ascii="Kalpurush" w:hAnsi="Kalpurush" w:cs="Kalpurush"/>
        </w:rPr>
        <w:t>)</w:t>
      </w:r>
      <w:r w:rsidRPr="007A5CAD">
        <w:rPr>
          <w:rFonts w:ascii="Kalpurush" w:hAnsi="Kalpurush" w:cs="Mangal"/>
          <w:cs/>
          <w:lang w:bidi="hi-IN"/>
        </w:rPr>
        <w:t>।</w:t>
      </w:r>
    </w:p>
    <w:p w14:paraId="5F5E70A4" w14:textId="77777777" w:rsidR="001249B5" w:rsidRPr="007A5CAD" w:rsidRDefault="001249B5" w:rsidP="001249B5">
      <w:pPr>
        <w:rPr>
          <w:rFonts w:ascii="Kalpurush" w:hAnsi="Kalpurush" w:cs="Kalpurush"/>
        </w:rPr>
      </w:pPr>
      <w:r w:rsidRPr="007A5CAD">
        <w:rPr>
          <w:rFonts w:ascii="Kalpurush" w:hAnsi="Kalpurush" w:cs="Kalpurush"/>
          <w:cs/>
          <w:lang w:bidi="bn-IN"/>
        </w:rPr>
        <w:t>১১৭</w:t>
      </w:r>
      <w:r w:rsidRPr="007A5CAD">
        <w:rPr>
          <w:rFonts w:ascii="Kalpurush" w:hAnsi="Kalpurush" w:cs="Kalpurush"/>
        </w:rPr>
        <w:t xml:space="preserve">. </w:t>
      </w:r>
      <w:r w:rsidRPr="007A5CAD">
        <w:rPr>
          <w:rFonts w:ascii="Kalpurush" w:hAnsi="Kalpurush" w:cs="Kalpurush"/>
          <w:cs/>
          <w:lang w:bidi="bn-IN"/>
        </w:rPr>
        <w:t>আজহারুলহক</w:t>
      </w:r>
    </w:p>
    <w:p w14:paraId="45143505" w14:textId="77777777" w:rsidR="001249B5" w:rsidRPr="007A5CAD" w:rsidRDefault="001249B5" w:rsidP="001249B5">
      <w:pPr>
        <w:rPr>
          <w:rFonts w:ascii="Kalpurush" w:hAnsi="Kalpurush" w:cs="Kalpurush"/>
        </w:rPr>
      </w:pPr>
      <w:r w:rsidRPr="007A5CAD">
        <w:rPr>
          <w:rFonts w:ascii="Kalpurush" w:hAnsi="Kalpurush" w:cs="Kalpurush"/>
          <w:cs/>
          <w:lang w:bidi="bn-IN"/>
        </w:rPr>
        <w:t>একাউন্টেন্ট</w:t>
      </w:r>
      <w:r w:rsidRPr="007A5CAD">
        <w:rPr>
          <w:rFonts w:ascii="Kalpurush" w:hAnsi="Kalpurush" w:cs="Kalpurush"/>
        </w:rPr>
        <w:t xml:space="preserve">,  </w:t>
      </w:r>
      <w:r w:rsidRPr="007A5CAD">
        <w:rPr>
          <w:rFonts w:ascii="Kalpurush" w:hAnsi="Kalpurush" w:cs="Kalpurush"/>
          <w:cs/>
          <w:lang w:bidi="bn-IN"/>
        </w:rPr>
        <w:t>ইর্স্টানমার্চেন্টাইলব্যাংকচট্টগ্রাম</w:t>
      </w:r>
      <w:r w:rsidRPr="007A5CAD">
        <w:rPr>
          <w:rFonts w:ascii="Kalpurush" w:hAnsi="Kalpurush" w:cs="Kalpurush"/>
        </w:rPr>
        <w:t xml:space="preserve">, </w:t>
      </w:r>
      <w:r w:rsidRPr="007A5CAD">
        <w:rPr>
          <w:rFonts w:ascii="Kalpurush" w:hAnsi="Kalpurush" w:cs="Kalpurush"/>
          <w:cs/>
          <w:lang w:bidi="bn-IN"/>
        </w:rPr>
        <w:t>আগ্রাবাদশাখা</w:t>
      </w:r>
      <w:r w:rsidRPr="007A5CAD">
        <w:rPr>
          <w:rFonts w:ascii="Kalpurush" w:hAnsi="Kalpurush" w:cs="Mangal"/>
          <w:cs/>
          <w:lang w:bidi="hi-IN"/>
        </w:rPr>
        <w:t>।</w:t>
      </w:r>
    </w:p>
    <w:p w14:paraId="3342DACE" w14:textId="77777777" w:rsidR="001249B5" w:rsidRPr="007A5CAD" w:rsidRDefault="001249B5" w:rsidP="001249B5">
      <w:pPr>
        <w:rPr>
          <w:rFonts w:ascii="Kalpurush" w:hAnsi="Kalpurush" w:cs="Kalpurush"/>
        </w:rPr>
      </w:pPr>
      <w:r w:rsidRPr="007A5CAD">
        <w:rPr>
          <w:rFonts w:ascii="Kalpurush" w:hAnsi="Kalpurush" w:cs="Kalpurush"/>
          <w:cs/>
          <w:lang w:bidi="bn-IN"/>
        </w:rPr>
        <w:t>১১৮</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আব্দুলখালেক</w:t>
      </w:r>
    </w:p>
    <w:p w14:paraId="26D0F072"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আলহাজ্বআব্দুলজব্বারপন্ডিত</w:t>
      </w:r>
    </w:p>
    <w:p w14:paraId="38A51690" w14:textId="77777777" w:rsidR="001249B5" w:rsidRPr="007A5CAD" w:rsidRDefault="001249B5" w:rsidP="001249B5">
      <w:pPr>
        <w:rPr>
          <w:rFonts w:ascii="Kalpurush" w:hAnsi="Kalpurush" w:cs="Kalpurush"/>
        </w:rPr>
      </w:pPr>
      <w:r w:rsidRPr="007A5CAD">
        <w:rPr>
          <w:rFonts w:ascii="Kalpurush" w:hAnsi="Kalpurush" w:cs="Kalpurush"/>
          <w:cs/>
          <w:lang w:bidi="bn-IN"/>
        </w:rPr>
        <w:t>চাতারপিয়ের</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হাজীগঞ্জ</w:t>
      </w:r>
      <w:r w:rsidRPr="007A5CAD">
        <w:rPr>
          <w:rFonts w:ascii="Kalpurush" w:hAnsi="Kalpurush" w:cs="Kalpurush"/>
        </w:rPr>
        <w:t>,</w:t>
      </w:r>
      <w:r w:rsidRPr="007A5CAD">
        <w:rPr>
          <w:rFonts w:ascii="Kalpurush" w:hAnsi="Kalpurush" w:cs="Kalpurush"/>
          <w:cs/>
          <w:lang w:bidi="bn-IN"/>
        </w:rPr>
        <w:t>কুমিল্লাএবংসিনিয়রএকাউন্টসঅফিসারঅবডেপুটিকম্পট্রোলারপি</w:t>
      </w:r>
      <w:r w:rsidRPr="007A5CAD">
        <w:rPr>
          <w:rFonts w:ascii="Kalpurush" w:hAnsi="Kalpurush" w:cs="Kalpurush"/>
        </w:rPr>
        <w:t xml:space="preserve">. </w:t>
      </w:r>
      <w:r w:rsidRPr="007A5CAD">
        <w:rPr>
          <w:rFonts w:ascii="Kalpurush" w:hAnsi="Kalpurush" w:cs="Kalpurush"/>
          <w:cs/>
          <w:lang w:bidi="bn-IN"/>
        </w:rPr>
        <w:t>এন্ডটি</w:t>
      </w:r>
      <w:r w:rsidRPr="007A5CAD">
        <w:rPr>
          <w:rFonts w:ascii="Kalpurush" w:hAnsi="Kalpurush" w:cs="Kalpurush"/>
        </w:rPr>
        <w:t xml:space="preserve">. </w:t>
      </w:r>
      <w:r w:rsidRPr="007A5CAD">
        <w:rPr>
          <w:rFonts w:ascii="Kalpurush" w:hAnsi="Kalpurush" w:cs="Kalpurush"/>
          <w:cs/>
          <w:lang w:bidi="bn-IN"/>
        </w:rPr>
        <w:t>এন্ডটেলিগ্রামঅবইস্টপাকিস্তান</w:t>
      </w:r>
      <w:r w:rsidRPr="007A5CAD">
        <w:rPr>
          <w:rFonts w:ascii="Kalpurush" w:hAnsi="Kalpurush" w:cs="Mangal"/>
          <w:cs/>
          <w:lang w:bidi="hi-IN"/>
        </w:rPr>
        <w:t>।</w:t>
      </w:r>
    </w:p>
    <w:p w14:paraId="305F614A" w14:textId="77777777" w:rsidR="001249B5" w:rsidRPr="007A5CAD" w:rsidRDefault="001249B5" w:rsidP="001249B5">
      <w:pPr>
        <w:rPr>
          <w:rFonts w:ascii="Kalpurush" w:hAnsi="Kalpurush" w:cs="Kalpurush"/>
        </w:rPr>
      </w:pPr>
      <w:r w:rsidRPr="007A5CAD">
        <w:rPr>
          <w:rFonts w:ascii="Kalpurush" w:hAnsi="Kalpurush" w:cs="Kalpurush"/>
          <w:cs/>
          <w:lang w:bidi="bn-IN"/>
        </w:rPr>
        <w:t>১১৯</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রিসাতআলী</w:t>
      </w:r>
    </w:p>
    <w:p w14:paraId="56241897"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আলিয়াবক্স</w:t>
      </w:r>
    </w:p>
    <w:p w14:paraId="41D04859" w14:textId="77777777" w:rsidR="001249B5" w:rsidRPr="007A5CAD" w:rsidRDefault="001249B5" w:rsidP="001249B5">
      <w:pPr>
        <w:rPr>
          <w:rFonts w:ascii="Kalpurush" w:hAnsi="Kalpurush" w:cs="Kalpurush"/>
        </w:rPr>
      </w:pPr>
      <w:r w:rsidRPr="007A5CAD">
        <w:rPr>
          <w:rFonts w:ascii="Kalpurush" w:hAnsi="Kalpurush" w:cs="Kalpurush"/>
          <w:cs/>
          <w:lang w:bidi="bn-IN"/>
        </w:rPr>
        <w:t>এসিস্টেন্টএকাউন্টেন্টপিএন্ডটিডিপার্টমেন্ট</w:t>
      </w:r>
      <w:r w:rsidRPr="007A5CAD">
        <w:rPr>
          <w:rFonts w:ascii="Kalpurush" w:hAnsi="Kalpurush" w:cs="Mangal"/>
          <w:cs/>
          <w:lang w:bidi="hi-IN"/>
        </w:rPr>
        <w:t>।</w:t>
      </w:r>
    </w:p>
    <w:p w14:paraId="6E7462F5" w14:textId="77777777" w:rsidR="001249B5" w:rsidRPr="007A5CAD" w:rsidRDefault="001249B5" w:rsidP="001249B5">
      <w:pPr>
        <w:rPr>
          <w:rFonts w:ascii="Kalpurush" w:hAnsi="Kalpurush" w:cs="Kalpurush"/>
        </w:rPr>
      </w:pPr>
      <w:r w:rsidRPr="007A5CAD">
        <w:rPr>
          <w:rFonts w:ascii="Kalpurush" w:hAnsi="Kalpurush" w:cs="Kalpurush"/>
          <w:cs/>
          <w:lang w:bidi="bn-IN"/>
        </w:rPr>
        <w:t>১২০</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জহুরইলাহীবেগ</w:t>
      </w:r>
    </w:p>
    <w:p w14:paraId="02054F0A" w14:textId="77777777" w:rsidR="001249B5" w:rsidRPr="007A5CAD" w:rsidRDefault="001249B5" w:rsidP="001249B5">
      <w:pPr>
        <w:rPr>
          <w:rFonts w:ascii="Kalpurush" w:hAnsi="Kalpurush" w:cs="Kalpurush"/>
        </w:rPr>
      </w:pPr>
      <w:r w:rsidRPr="007A5CAD">
        <w:rPr>
          <w:rFonts w:ascii="Kalpurush" w:hAnsi="Kalpurush" w:cs="Kalpurush"/>
          <w:cs/>
          <w:lang w:bidi="bn-IN"/>
        </w:rPr>
        <w:t>ইন্সপেক্টরসিকিউরিটিস্পেশালব্রাঞ্চ</w:t>
      </w:r>
      <w:r w:rsidRPr="007A5CAD">
        <w:rPr>
          <w:rFonts w:ascii="Kalpurush" w:hAnsi="Kalpurush" w:cs="Kalpurush"/>
        </w:rPr>
        <w:t xml:space="preserve">, </w:t>
      </w:r>
      <w:r w:rsidRPr="007A5CAD">
        <w:rPr>
          <w:rFonts w:ascii="Kalpurush" w:hAnsi="Kalpurush" w:cs="Kalpurush"/>
          <w:cs/>
          <w:lang w:bidi="bn-IN"/>
        </w:rPr>
        <w:t>লাহোর</w:t>
      </w:r>
      <w:r w:rsidRPr="007A5CAD">
        <w:rPr>
          <w:rFonts w:ascii="Kalpurush" w:hAnsi="Kalpurush" w:cs="Mangal"/>
          <w:cs/>
          <w:lang w:bidi="hi-IN"/>
        </w:rPr>
        <w:t>।</w:t>
      </w:r>
    </w:p>
    <w:p w14:paraId="20B5D3D4" w14:textId="77777777" w:rsidR="001249B5" w:rsidRPr="007A5CAD" w:rsidRDefault="001249B5" w:rsidP="001249B5">
      <w:pPr>
        <w:rPr>
          <w:rFonts w:ascii="Kalpurush" w:hAnsi="Kalpurush" w:cs="Kalpurush"/>
        </w:rPr>
      </w:pPr>
      <w:r w:rsidRPr="007A5CAD">
        <w:rPr>
          <w:rFonts w:ascii="Kalpurush" w:hAnsi="Kalpurush" w:cs="Kalpurush"/>
          <w:cs/>
          <w:lang w:bidi="bn-IN"/>
        </w:rPr>
        <w:t>১২১</w:t>
      </w:r>
      <w:r w:rsidRPr="007A5CAD">
        <w:rPr>
          <w:rFonts w:ascii="Kalpurush" w:hAnsi="Kalpurush" w:cs="Kalpurush"/>
        </w:rPr>
        <w:t xml:space="preserve">. </w:t>
      </w:r>
      <w:r w:rsidRPr="007A5CAD">
        <w:rPr>
          <w:rFonts w:ascii="Kalpurush" w:hAnsi="Kalpurush" w:cs="Kalpurush"/>
          <w:cs/>
          <w:lang w:bidi="bn-IN"/>
        </w:rPr>
        <w:t>আব্দুররশির</w:t>
      </w:r>
    </w:p>
    <w:p w14:paraId="7A8C3166"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মোহাম্মদইমামুদ্দিন</w:t>
      </w:r>
    </w:p>
    <w:p w14:paraId="6F500E89" w14:textId="77777777" w:rsidR="001249B5" w:rsidRPr="007A5CAD" w:rsidRDefault="001249B5" w:rsidP="001249B5">
      <w:pPr>
        <w:rPr>
          <w:rFonts w:ascii="Kalpurush" w:hAnsi="Kalpurush" w:cs="Kalpurush"/>
        </w:rPr>
      </w:pPr>
      <w:r w:rsidRPr="007A5CAD">
        <w:rPr>
          <w:rFonts w:ascii="Kalpurush" w:hAnsi="Kalpurush" w:cs="Kalpurush"/>
          <w:cs/>
          <w:lang w:bidi="bn-IN"/>
        </w:rPr>
        <w:t>সিনিয়রক্লার্ক</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 xml:space="preserve">. </w:t>
      </w:r>
      <w:r w:rsidRPr="007A5CAD">
        <w:rPr>
          <w:rFonts w:ascii="Kalpurush" w:hAnsi="Kalpurush" w:cs="Kalpurush"/>
          <w:cs/>
          <w:lang w:bidi="bn-IN"/>
        </w:rPr>
        <w:t>সেকশনপি</w:t>
      </w:r>
      <w:r w:rsidRPr="007A5CAD">
        <w:rPr>
          <w:rFonts w:ascii="Kalpurush" w:hAnsi="Kalpurush" w:cs="Kalpurush"/>
        </w:rPr>
        <w:t xml:space="preserve">. </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ঢাকা</w:t>
      </w:r>
    </w:p>
    <w:p w14:paraId="6D4AA0F7" w14:textId="77777777" w:rsidR="001249B5" w:rsidRPr="007A5CAD" w:rsidRDefault="001249B5" w:rsidP="001249B5">
      <w:pPr>
        <w:rPr>
          <w:rFonts w:ascii="Kalpurush" w:hAnsi="Kalpurush" w:cs="Kalpurush"/>
        </w:rPr>
      </w:pPr>
    </w:p>
    <w:p w14:paraId="630E2607" w14:textId="77777777" w:rsidR="001249B5" w:rsidRPr="007A5CAD" w:rsidRDefault="001249B5" w:rsidP="001249B5">
      <w:pPr>
        <w:rPr>
          <w:rFonts w:ascii="Kalpurush" w:hAnsi="Kalpurush" w:cs="Kalpurush"/>
        </w:rPr>
      </w:pPr>
      <w:r w:rsidRPr="007A5CAD">
        <w:rPr>
          <w:rFonts w:ascii="Kalpurush" w:hAnsi="Kalpurush" w:cs="Kalpurush"/>
          <w:cs/>
          <w:lang w:bidi="bn-IN"/>
        </w:rPr>
        <w:t>১২২</w:t>
      </w:r>
      <w:r w:rsidRPr="007A5CAD">
        <w:rPr>
          <w:rFonts w:ascii="Kalpurush" w:hAnsi="Kalpurush" w:cs="Kalpurush"/>
        </w:rPr>
        <w:t xml:space="preserve">. </w:t>
      </w:r>
      <w:r w:rsidRPr="007A5CAD">
        <w:rPr>
          <w:rFonts w:ascii="Kalpurush" w:hAnsi="Kalpurush" w:cs="Kalpurush"/>
          <w:cs/>
          <w:lang w:bidi="bn-IN"/>
        </w:rPr>
        <w:t>আব্দুলমান্নান</w:t>
      </w:r>
    </w:p>
    <w:p w14:paraId="30D5D5F3"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কালাখান</w:t>
      </w:r>
    </w:p>
    <w:p w14:paraId="167DAB57"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টেকনিক্যালক্লার্ক</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 xml:space="preserve">. </w:t>
      </w:r>
      <w:r w:rsidRPr="007A5CAD">
        <w:rPr>
          <w:rFonts w:ascii="Kalpurush" w:hAnsi="Kalpurush" w:cs="Kalpurush"/>
          <w:cs/>
          <w:lang w:bidi="bn-IN"/>
        </w:rPr>
        <w:t>সেকশন</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6E22D6D5" w14:textId="77777777" w:rsidR="001249B5" w:rsidRPr="007A5CAD" w:rsidRDefault="001249B5" w:rsidP="001249B5">
      <w:pPr>
        <w:rPr>
          <w:rFonts w:ascii="Kalpurush" w:hAnsi="Kalpurush" w:cs="Kalpurush"/>
        </w:rPr>
      </w:pPr>
      <w:r w:rsidRPr="007A5CAD">
        <w:rPr>
          <w:rFonts w:ascii="Kalpurush" w:hAnsi="Kalpurush" w:cs="Kalpurush"/>
          <w:cs/>
          <w:lang w:bidi="bn-IN"/>
        </w:rPr>
        <w:t>১২৩</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আব্দুলমান্নান</w:t>
      </w:r>
    </w:p>
    <w:p w14:paraId="4998AC5A" w14:textId="77777777" w:rsidR="001249B5" w:rsidRPr="007A5CAD" w:rsidRDefault="001249B5" w:rsidP="001249B5">
      <w:pPr>
        <w:rPr>
          <w:rFonts w:ascii="Kalpurush" w:hAnsi="Kalpurush" w:cs="Kalpurush"/>
        </w:rPr>
      </w:pP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ডি</w:t>
      </w:r>
      <w:r w:rsidRPr="007A5CAD">
        <w:rPr>
          <w:rFonts w:ascii="Kalpurush" w:hAnsi="Kalpurush" w:cs="Kalpurush"/>
        </w:rPr>
        <w:t xml:space="preserve">. </w:t>
      </w:r>
      <w:r w:rsidRPr="007A5CAD">
        <w:rPr>
          <w:rFonts w:ascii="Kalpurush" w:hAnsi="Kalpurush" w:cs="Kalpurush"/>
          <w:cs/>
          <w:lang w:bidi="bn-IN"/>
        </w:rPr>
        <w:t>ই</w:t>
      </w:r>
      <w:r w:rsidRPr="007A5CAD">
        <w:rPr>
          <w:rFonts w:ascii="Kalpurush" w:hAnsi="Kalpurush" w:cs="Kalpurush"/>
        </w:rPr>
        <w:t xml:space="preserve">. </w:t>
      </w:r>
      <w:r w:rsidRPr="007A5CAD">
        <w:rPr>
          <w:rFonts w:ascii="Kalpurush" w:hAnsi="Kalpurush" w:cs="Kalpurush"/>
          <w:cs/>
          <w:lang w:bidi="bn-IN"/>
        </w:rPr>
        <w:t>বীথিকান্দি</w:t>
      </w:r>
      <w:r w:rsidRPr="007A5CAD">
        <w:rPr>
          <w:rFonts w:ascii="Kalpurush" w:hAnsi="Kalpurush" w:cs="Kalpurush"/>
        </w:rPr>
        <w:t xml:space="preserve">, </w:t>
      </w:r>
      <w:r w:rsidRPr="007A5CAD">
        <w:rPr>
          <w:rFonts w:ascii="Kalpurush" w:hAnsi="Kalpurush" w:cs="Kalpurush"/>
          <w:cs/>
          <w:lang w:bidi="bn-IN"/>
        </w:rPr>
        <w:t>সাব</w:t>
      </w:r>
      <w:r w:rsidRPr="007A5CAD">
        <w:rPr>
          <w:rFonts w:ascii="Kalpurush" w:hAnsi="Kalpurush" w:cs="Kalpurush"/>
        </w:rPr>
        <w:t>-</w:t>
      </w:r>
      <w:r w:rsidRPr="007A5CAD">
        <w:rPr>
          <w:rFonts w:ascii="Kalpurush" w:hAnsi="Kalpurush" w:cs="Kalpurush"/>
          <w:cs/>
          <w:lang w:bidi="bn-IN"/>
        </w:rPr>
        <w:t>ডিবিশনঅবকন্সট্রাকশনডিবিশননং</w:t>
      </w:r>
      <w:r w:rsidRPr="007A5CAD">
        <w:rPr>
          <w:rFonts w:ascii="Kalpurush" w:hAnsi="Kalpurush" w:cs="Kalpurush"/>
        </w:rPr>
        <w:t>-</w:t>
      </w:r>
      <w:r w:rsidRPr="007A5CAD">
        <w:rPr>
          <w:rFonts w:ascii="Kalpurush" w:hAnsi="Kalpurush" w:cs="Kalpurush"/>
          <w:cs/>
          <w:lang w:bidi="bn-IN"/>
        </w:rPr>
        <w:t>৩</w:t>
      </w:r>
      <w:r w:rsidRPr="007A5CAD">
        <w:rPr>
          <w:rFonts w:ascii="Kalpurush" w:hAnsi="Kalpurush" w:cs="Kalpurush"/>
        </w:rPr>
        <w:t>,</w:t>
      </w:r>
      <w:r w:rsidRPr="007A5CAD">
        <w:rPr>
          <w:rFonts w:ascii="Kalpurush" w:hAnsi="Kalpurush" w:cs="Kalpurush"/>
          <w:cs/>
          <w:lang w:bidi="bn-IN"/>
        </w:rPr>
        <w:t>আর</w:t>
      </w:r>
      <w:r w:rsidRPr="007A5CAD">
        <w:rPr>
          <w:rFonts w:ascii="Kalpurush" w:hAnsi="Kalpurush" w:cs="Kalpurush"/>
        </w:rPr>
        <w:t xml:space="preserve">. </w:t>
      </w:r>
      <w:r w:rsidRPr="007A5CAD">
        <w:rPr>
          <w:rFonts w:ascii="Kalpurush" w:hAnsi="Kalpurush" w:cs="Kalpurush"/>
          <w:cs/>
          <w:lang w:bidi="bn-IN"/>
        </w:rPr>
        <w:t>এন্ডএইচ</w:t>
      </w:r>
      <w:r w:rsidRPr="007A5CAD">
        <w:rPr>
          <w:rFonts w:ascii="Kalpurush" w:hAnsi="Kalpurush" w:cs="Kalpurush"/>
        </w:rPr>
        <w:t xml:space="preserve">. </w:t>
      </w:r>
      <w:r w:rsidRPr="007A5CAD">
        <w:rPr>
          <w:rFonts w:ascii="Kalpurush" w:hAnsi="Kalpurush" w:cs="Kalpurush"/>
          <w:cs/>
          <w:lang w:bidi="bn-IN"/>
        </w:rPr>
        <w:t>কাজপুর</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বায়েদ্দেরবাজার</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0118E605" w14:textId="77777777" w:rsidR="001249B5" w:rsidRPr="007A5CAD" w:rsidRDefault="001249B5" w:rsidP="001249B5">
      <w:pPr>
        <w:rPr>
          <w:rFonts w:ascii="Kalpurush" w:hAnsi="Kalpurush" w:cs="Kalpurush"/>
        </w:rPr>
      </w:pPr>
      <w:r w:rsidRPr="007A5CAD">
        <w:rPr>
          <w:rFonts w:ascii="Kalpurush" w:hAnsi="Kalpurush" w:cs="Kalpurush"/>
          <w:cs/>
          <w:lang w:bidi="bn-IN"/>
        </w:rPr>
        <w:t>১২৪</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সিদ্দিকুররহমান</w:t>
      </w:r>
    </w:p>
    <w:p w14:paraId="333D01D1" w14:textId="77777777" w:rsidR="001249B5" w:rsidRPr="007A5CAD" w:rsidRDefault="001249B5" w:rsidP="001249B5">
      <w:pPr>
        <w:rPr>
          <w:rFonts w:ascii="Kalpurush" w:hAnsi="Kalpurush" w:cs="Kalpurush"/>
        </w:rPr>
      </w:pP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ই</w:t>
      </w:r>
      <w:r w:rsidRPr="007A5CAD">
        <w:rPr>
          <w:rFonts w:ascii="Kalpurush" w:hAnsi="Kalpurush" w:cs="Kalpurush"/>
        </w:rPr>
        <w:t xml:space="preserve">. </w:t>
      </w:r>
      <w:r w:rsidRPr="007A5CAD">
        <w:rPr>
          <w:rFonts w:ascii="Kalpurush" w:hAnsi="Kalpurush" w:cs="Kalpurush"/>
          <w:cs/>
          <w:lang w:bidi="bn-IN"/>
        </w:rPr>
        <w:t>বিথীকানসাব</w:t>
      </w:r>
      <w:r w:rsidRPr="007A5CAD">
        <w:rPr>
          <w:rFonts w:ascii="Kalpurush" w:hAnsi="Kalpurush" w:cs="Kalpurush"/>
        </w:rPr>
        <w:t xml:space="preserve"> -</w:t>
      </w:r>
      <w:r w:rsidRPr="007A5CAD">
        <w:rPr>
          <w:rFonts w:ascii="Kalpurush" w:hAnsi="Kalpurush" w:cs="Kalpurush"/>
          <w:cs/>
          <w:lang w:bidi="bn-IN"/>
        </w:rPr>
        <w:t>ডিবিশন</w:t>
      </w:r>
      <w:r w:rsidRPr="007A5CAD">
        <w:rPr>
          <w:rFonts w:ascii="Kalpurush" w:hAnsi="Kalpurush" w:cs="Kalpurush"/>
        </w:rPr>
        <w:t xml:space="preserve">, </w:t>
      </w:r>
      <w:r w:rsidRPr="007A5CAD">
        <w:rPr>
          <w:rFonts w:ascii="Kalpurush" w:hAnsi="Kalpurush" w:cs="Kalpurush"/>
          <w:cs/>
          <w:lang w:bidi="bn-IN"/>
        </w:rPr>
        <w:t>কাজপুর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বায়েদ্দেরবাজার</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467B8B04" w14:textId="77777777" w:rsidR="001249B5" w:rsidRPr="007A5CAD" w:rsidRDefault="001249B5" w:rsidP="001249B5">
      <w:pPr>
        <w:rPr>
          <w:rFonts w:ascii="Kalpurush" w:hAnsi="Kalpurush" w:cs="Kalpurush"/>
        </w:rPr>
      </w:pPr>
      <w:r w:rsidRPr="007A5CAD">
        <w:rPr>
          <w:rFonts w:ascii="Kalpurush" w:hAnsi="Kalpurush" w:cs="Kalpurush"/>
          <w:cs/>
          <w:lang w:bidi="bn-IN"/>
        </w:rPr>
        <w:t>১২৫</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মোহাম্মদআবুলহোসাইন</w:t>
      </w:r>
    </w:p>
    <w:p w14:paraId="0C90E080"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পাসিয়াআলী</w:t>
      </w:r>
    </w:p>
    <w:p w14:paraId="2D014799" w14:textId="77777777" w:rsidR="001249B5" w:rsidRPr="007A5CAD" w:rsidRDefault="001249B5" w:rsidP="001249B5">
      <w:pPr>
        <w:rPr>
          <w:rFonts w:ascii="Kalpurush" w:hAnsi="Kalpurush" w:cs="Kalpurush"/>
        </w:rPr>
      </w:pPr>
      <w:r w:rsidRPr="007A5CAD">
        <w:rPr>
          <w:rFonts w:ascii="Kalpurush" w:hAnsi="Kalpurush" w:cs="Kalpurush"/>
          <w:cs/>
          <w:lang w:bidi="bn-IN"/>
        </w:rPr>
        <w:t>উজানচর</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গলুন্দা</w:t>
      </w:r>
      <w:r w:rsidRPr="007A5CAD">
        <w:rPr>
          <w:rFonts w:ascii="Kalpurush" w:hAnsi="Kalpurush" w:cs="Kalpurush"/>
        </w:rPr>
        <w:t>,</w:t>
      </w:r>
      <w:r w:rsidRPr="007A5CAD">
        <w:rPr>
          <w:rFonts w:ascii="Kalpurush" w:hAnsi="Kalpurush" w:cs="Kalpurush"/>
          <w:cs/>
          <w:lang w:bidi="bn-IN"/>
        </w:rPr>
        <w:t>ফরিদপুর</w:t>
      </w:r>
      <w:r w:rsidRPr="007A5CAD">
        <w:rPr>
          <w:rFonts w:ascii="Kalpurush" w:hAnsi="Kalpurush" w:cs="Mangal"/>
          <w:cs/>
          <w:lang w:bidi="hi-IN"/>
        </w:rPr>
        <w:t>।</w:t>
      </w:r>
    </w:p>
    <w:p w14:paraId="25247BCB" w14:textId="77777777" w:rsidR="001249B5" w:rsidRPr="007A5CAD" w:rsidRDefault="001249B5" w:rsidP="001249B5">
      <w:pPr>
        <w:rPr>
          <w:rFonts w:ascii="Kalpurush" w:hAnsi="Kalpurush" w:cs="Kalpurush"/>
        </w:rPr>
      </w:pPr>
      <w:r w:rsidRPr="007A5CAD">
        <w:rPr>
          <w:rFonts w:ascii="Kalpurush" w:hAnsi="Kalpurush" w:cs="Kalpurush"/>
          <w:cs/>
          <w:lang w:bidi="bn-IN"/>
        </w:rPr>
        <w:t>১২৬</w:t>
      </w:r>
      <w:r w:rsidRPr="007A5CAD">
        <w:rPr>
          <w:rFonts w:ascii="Kalpurush" w:hAnsi="Kalpurush" w:cs="Kalpurush"/>
        </w:rPr>
        <w:t xml:space="preserve">. </w:t>
      </w:r>
      <w:r w:rsidRPr="007A5CAD">
        <w:rPr>
          <w:rFonts w:ascii="Kalpurush" w:hAnsi="Kalpurush" w:cs="Kalpurush"/>
          <w:cs/>
          <w:lang w:bidi="bn-IN"/>
        </w:rPr>
        <w:t>মুশিরুলইসলাম</w:t>
      </w:r>
    </w:p>
    <w:p w14:paraId="03ADF1F7"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হাজীমোহাম্মদমেহের</w:t>
      </w:r>
    </w:p>
    <w:p w14:paraId="432854B1" w14:textId="77777777" w:rsidR="001249B5" w:rsidRPr="007A5CAD" w:rsidRDefault="001249B5" w:rsidP="001249B5">
      <w:pPr>
        <w:rPr>
          <w:rFonts w:ascii="Kalpurush" w:hAnsi="Kalpurush" w:cs="Kalpurush"/>
        </w:rPr>
      </w:pPr>
      <w:r w:rsidRPr="007A5CAD">
        <w:rPr>
          <w:rFonts w:ascii="Kalpurush" w:hAnsi="Kalpurush" w:cs="Kalpurush"/>
          <w:cs/>
          <w:lang w:bidi="bn-IN"/>
        </w:rPr>
        <w:t>উজানচরপি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গলুন্দা</w:t>
      </w:r>
      <w:r w:rsidRPr="007A5CAD">
        <w:rPr>
          <w:rFonts w:ascii="Kalpurush" w:hAnsi="Kalpurush" w:cs="Kalpurush"/>
        </w:rPr>
        <w:t>,</w:t>
      </w:r>
      <w:r w:rsidRPr="007A5CAD">
        <w:rPr>
          <w:rFonts w:ascii="Kalpurush" w:hAnsi="Kalpurush" w:cs="Kalpurush"/>
          <w:cs/>
          <w:lang w:bidi="bn-IN"/>
        </w:rPr>
        <w:t>ফরিদপুর</w:t>
      </w:r>
      <w:r w:rsidRPr="007A5CAD">
        <w:rPr>
          <w:rFonts w:ascii="Kalpurush" w:hAnsi="Kalpurush" w:cs="Mangal"/>
          <w:cs/>
          <w:lang w:bidi="hi-IN"/>
        </w:rPr>
        <w:t>।</w:t>
      </w:r>
    </w:p>
    <w:p w14:paraId="7D45DA78" w14:textId="77777777" w:rsidR="001249B5" w:rsidRPr="007A5CAD" w:rsidRDefault="001249B5" w:rsidP="001249B5">
      <w:pPr>
        <w:rPr>
          <w:rFonts w:ascii="Kalpurush" w:hAnsi="Kalpurush" w:cs="Kalpurush"/>
        </w:rPr>
      </w:pPr>
      <w:r w:rsidRPr="007A5CAD">
        <w:rPr>
          <w:rFonts w:ascii="Kalpurush" w:hAnsi="Kalpurush" w:cs="Kalpurush"/>
          <w:cs/>
          <w:lang w:bidi="bn-IN"/>
        </w:rPr>
        <w:t>১২৭</w:t>
      </w:r>
      <w:r w:rsidRPr="007A5CAD">
        <w:rPr>
          <w:rFonts w:ascii="Kalpurush" w:hAnsi="Kalpurush" w:cs="Kalpurush"/>
        </w:rPr>
        <w:t>.</w:t>
      </w:r>
    </w:p>
    <w:p w14:paraId="7BDB3B6E"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মফিজউদ্দিনআহমেদ</w:t>
      </w:r>
    </w:p>
    <w:p w14:paraId="2483E552" w14:textId="77777777" w:rsidR="001249B5" w:rsidRPr="007A5CAD" w:rsidRDefault="001249B5" w:rsidP="001249B5">
      <w:pPr>
        <w:rPr>
          <w:rFonts w:ascii="Kalpurush" w:hAnsi="Kalpurush" w:cs="Kalpurush"/>
        </w:rPr>
      </w:pPr>
      <w:r w:rsidRPr="007A5CAD">
        <w:rPr>
          <w:rFonts w:ascii="Kalpurush" w:hAnsi="Kalpurush" w:cs="Kalpurush"/>
          <w:cs/>
          <w:lang w:bidi="bn-IN"/>
        </w:rPr>
        <w:t>গ্রামএবংপি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শিবালয়া</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73014617" w14:textId="77777777" w:rsidR="001249B5" w:rsidRPr="007A5CAD" w:rsidRDefault="001249B5" w:rsidP="001249B5">
      <w:pPr>
        <w:rPr>
          <w:rFonts w:ascii="Kalpurush" w:hAnsi="Kalpurush" w:cs="Kalpurush"/>
        </w:rPr>
      </w:pPr>
      <w:r w:rsidRPr="007A5CAD">
        <w:rPr>
          <w:rFonts w:ascii="Kalpurush" w:hAnsi="Kalpurush" w:cs="Kalpurush"/>
          <w:cs/>
          <w:lang w:bidi="bn-IN"/>
        </w:rPr>
        <w:t>১২৮</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 xml:space="preserve">. </w:t>
      </w:r>
      <w:r w:rsidRPr="007A5CAD">
        <w:rPr>
          <w:rFonts w:ascii="Kalpurush" w:hAnsi="Kalpurush" w:cs="Kalpurush"/>
          <w:cs/>
          <w:lang w:bidi="bn-IN"/>
        </w:rPr>
        <w:t>ইডিআহমেদ</w:t>
      </w:r>
    </w:p>
    <w:p w14:paraId="12EACF41"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মাজিরুদ্দিনআহমেদ</w:t>
      </w:r>
    </w:p>
    <w:p w14:paraId="551D9D7F"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নিহাতপুর</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6C2FE368" w14:textId="77777777" w:rsidR="001249B5" w:rsidRPr="007A5CAD" w:rsidRDefault="001249B5" w:rsidP="001249B5">
      <w:pPr>
        <w:rPr>
          <w:rFonts w:ascii="Kalpurush" w:hAnsi="Kalpurush" w:cs="Kalpurush"/>
        </w:rPr>
      </w:pPr>
      <w:r w:rsidRPr="007A5CAD">
        <w:rPr>
          <w:rFonts w:ascii="Kalpurush" w:hAnsi="Kalpurush" w:cs="Kalpurush"/>
          <w:cs/>
          <w:lang w:bidi="bn-IN"/>
        </w:rPr>
        <w:t>১২৯</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জামালুদ্দিন</w:t>
      </w:r>
    </w:p>
    <w:p w14:paraId="0433F78F" w14:textId="77777777" w:rsidR="001249B5" w:rsidRPr="007A5CAD" w:rsidRDefault="001249B5" w:rsidP="001249B5">
      <w:pPr>
        <w:rPr>
          <w:rFonts w:ascii="Kalpurush" w:hAnsi="Kalpurush" w:cs="Kalpurush"/>
        </w:rPr>
      </w:pP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ডি</w:t>
      </w:r>
      <w:r w:rsidRPr="007A5CAD">
        <w:rPr>
          <w:rFonts w:ascii="Kalpurush" w:hAnsi="Kalpurush" w:cs="Kalpurush"/>
        </w:rPr>
        <w:t xml:space="preserve">. </w:t>
      </w:r>
      <w:r w:rsidRPr="007A5CAD">
        <w:rPr>
          <w:rFonts w:ascii="Kalpurush" w:hAnsi="Kalpurush" w:cs="Kalpurush"/>
          <w:cs/>
          <w:lang w:bidi="bn-IN"/>
        </w:rPr>
        <w:t>সি</w:t>
      </w:r>
      <w:r w:rsidRPr="007A5CAD">
        <w:rPr>
          <w:rFonts w:ascii="Kalpurush" w:hAnsi="Kalpurush" w:cs="Kalpurush"/>
        </w:rPr>
        <w:t xml:space="preserve">. </w:t>
      </w:r>
      <w:r w:rsidRPr="007A5CAD">
        <w:rPr>
          <w:rFonts w:ascii="Kalpurush" w:hAnsi="Kalpurush" w:cs="Kalpurush"/>
          <w:cs/>
          <w:lang w:bidi="bn-IN"/>
        </w:rPr>
        <w:t>রেজিওনালসি</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৩</w:t>
      </w:r>
      <w:r w:rsidRPr="007A5CAD">
        <w:rPr>
          <w:rFonts w:ascii="Kalpurush" w:hAnsi="Kalpurush" w:cs="Kalpurush"/>
        </w:rPr>
        <w:t xml:space="preserve">, </w:t>
      </w:r>
      <w:r w:rsidRPr="007A5CAD">
        <w:rPr>
          <w:rFonts w:ascii="Kalpurush" w:hAnsi="Kalpurush" w:cs="Kalpurush"/>
          <w:cs/>
          <w:lang w:bidi="bn-IN"/>
        </w:rPr>
        <w:t>২৮</w:t>
      </w:r>
      <w:r w:rsidRPr="007A5CAD">
        <w:rPr>
          <w:rFonts w:ascii="Kalpurush" w:hAnsi="Kalpurush" w:cs="Kalpurush"/>
        </w:rPr>
        <w:t xml:space="preserve">. </w:t>
      </w:r>
      <w:r w:rsidRPr="007A5CAD">
        <w:rPr>
          <w:rFonts w:ascii="Kalpurush" w:hAnsi="Kalpurush" w:cs="Kalpurush"/>
          <w:cs/>
          <w:lang w:bidi="bn-IN"/>
        </w:rPr>
        <w:t>নয়াপল্টন</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58ACD648" w14:textId="77777777" w:rsidR="001249B5" w:rsidRPr="007A5CAD" w:rsidRDefault="001249B5" w:rsidP="001249B5">
      <w:pPr>
        <w:rPr>
          <w:rFonts w:ascii="Kalpurush" w:hAnsi="Kalpurush" w:cs="Kalpurush"/>
        </w:rPr>
      </w:pPr>
      <w:r w:rsidRPr="007A5CAD">
        <w:rPr>
          <w:rFonts w:ascii="Kalpurush" w:hAnsi="Kalpurush" w:cs="Kalpurush"/>
          <w:cs/>
          <w:lang w:bidi="bn-IN"/>
        </w:rPr>
        <w:t>১৩০</w:t>
      </w:r>
      <w:r w:rsidRPr="007A5CAD">
        <w:rPr>
          <w:rFonts w:ascii="Kalpurush" w:hAnsi="Kalpurush" w:cs="Kalpurush"/>
        </w:rPr>
        <w:t xml:space="preserve">. </w:t>
      </w:r>
      <w:r w:rsidRPr="007A5CAD">
        <w:rPr>
          <w:rFonts w:ascii="Kalpurush" w:hAnsi="Kalpurush" w:cs="Kalpurush"/>
          <w:cs/>
          <w:lang w:bidi="bn-IN"/>
        </w:rPr>
        <w:t>এইচ</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ইউরি</w:t>
      </w:r>
    </w:p>
    <w:p w14:paraId="79A55DDF" w14:textId="77777777" w:rsidR="001249B5" w:rsidRPr="007A5CAD" w:rsidRDefault="001249B5" w:rsidP="001249B5">
      <w:pPr>
        <w:rPr>
          <w:rFonts w:ascii="Kalpurush" w:hAnsi="Kalpurush" w:cs="Kalpurush"/>
        </w:rPr>
      </w:pPr>
      <w:r w:rsidRPr="007A5CAD">
        <w:rPr>
          <w:rFonts w:ascii="Kalpurush" w:hAnsi="Kalpurush" w:cs="Kalpurush"/>
          <w:cs/>
          <w:lang w:bidi="bn-IN"/>
        </w:rPr>
        <w:t>ডি</w:t>
      </w:r>
      <w:r w:rsidRPr="007A5CAD">
        <w:rPr>
          <w:rFonts w:ascii="Kalpurush" w:hAnsi="Kalpurush" w:cs="Kalpurush"/>
        </w:rPr>
        <w:t>.</w:t>
      </w:r>
      <w:r w:rsidRPr="007A5CAD">
        <w:rPr>
          <w:rFonts w:ascii="Kalpurush" w:hAnsi="Kalpurush" w:cs="Kalpurush"/>
          <w:cs/>
          <w:lang w:bidi="bn-IN"/>
        </w:rPr>
        <w:t>ওয়াই</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এইচ</w:t>
      </w:r>
      <w:r w:rsidRPr="007A5CAD">
        <w:rPr>
          <w:rFonts w:ascii="Kalpurush" w:hAnsi="Kalpurush" w:cs="Kalpurush"/>
        </w:rPr>
        <w:t xml:space="preserve">. </w:t>
      </w:r>
      <w:r w:rsidRPr="007A5CAD">
        <w:rPr>
          <w:rFonts w:ascii="Kalpurush" w:hAnsi="Kalpurush" w:cs="Kalpurush"/>
          <w:cs/>
          <w:lang w:bidi="bn-IN"/>
        </w:rPr>
        <w:t>ও</w:t>
      </w:r>
      <w:r w:rsidRPr="007A5CAD">
        <w:rPr>
          <w:rFonts w:ascii="Kalpurush" w:hAnsi="Kalpurush" w:cs="Kalpurush"/>
        </w:rPr>
        <w:t xml:space="preserve">., </w:t>
      </w:r>
      <w:r w:rsidRPr="007A5CAD">
        <w:rPr>
          <w:rFonts w:ascii="Kalpurush" w:hAnsi="Kalpurush" w:cs="Kalpurush"/>
          <w:cs/>
          <w:lang w:bidi="bn-IN"/>
        </w:rPr>
        <w:t>খুলনা</w:t>
      </w:r>
      <w:r w:rsidRPr="007A5CAD">
        <w:rPr>
          <w:rFonts w:ascii="Kalpurush" w:hAnsi="Kalpurush" w:cs="Mangal"/>
          <w:cs/>
          <w:lang w:bidi="hi-IN"/>
        </w:rPr>
        <w:t>।</w:t>
      </w:r>
    </w:p>
    <w:p w14:paraId="580F2C6C"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১৩১</w:t>
      </w:r>
      <w:r w:rsidRPr="007A5CAD">
        <w:rPr>
          <w:rFonts w:ascii="Kalpurush" w:hAnsi="Kalpurush" w:cs="Kalpurush"/>
        </w:rPr>
        <w:t xml:space="preserve">. </w:t>
      </w:r>
      <w:r w:rsidRPr="007A5CAD">
        <w:rPr>
          <w:rFonts w:ascii="Kalpurush" w:hAnsi="Kalpurush" w:cs="Kalpurush"/>
          <w:cs/>
          <w:lang w:bidi="bn-IN"/>
        </w:rPr>
        <w:t>এসকে</w:t>
      </w:r>
    </w:p>
    <w:p w14:paraId="5928012D"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মৃতএস</w:t>
      </w:r>
      <w:r w:rsidRPr="007A5CAD">
        <w:rPr>
          <w:rFonts w:ascii="Kalpurush" w:hAnsi="Kalpurush" w:cs="Kalpurush"/>
        </w:rPr>
        <w:t xml:space="preserve">. </w:t>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আজিজুদ্দিন</w:t>
      </w:r>
    </w:p>
    <w:p w14:paraId="6EC2024C" w14:textId="77777777" w:rsidR="001249B5" w:rsidRPr="007A5CAD" w:rsidRDefault="001249B5" w:rsidP="001249B5">
      <w:pPr>
        <w:rPr>
          <w:rFonts w:ascii="Kalpurush" w:hAnsi="Kalpurush" w:cs="Kalpurush"/>
        </w:rPr>
      </w:pPr>
      <w:r w:rsidRPr="007A5CAD">
        <w:rPr>
          <w:rFonts w:ascii="Kalpurush" w:hAnsi="Kalpurush" w:cs="Kalpurush"/>
          <w:cs/>
          <w:lang w:bidi="bn-IN"/>
        </w:rPr>
        <w:t>১নং</w:t>
      </w:r>
      <w:r w:rsidRPr="007A5CAD">
        <w:rPr>
          <w:rFonts w:ascii="Kalpurush" w:hAnsi="Kalpurush" w:cs="Kalpurush"/>
        </w:rPr>
        <w:t>,</w:t>
      </w:r>
      <w:r w:rsidRPr="007A5CAD">
        <w:rPr>
          <w:rFonts w:ascii="Kalpurush" w:hAnsi="Kalpurush" w:cs="Kalpurush"/>
          <w:cs/>
          <w:lang w:bidi="bn-IN"/>
        </w:rPr>
        <w:t>রায়পুরারোড</w:t>
      </w:r>
      <w:r w:rsidRPr="007A5CAD">
        <w:rPr>
          <w:rFonts w:ascii="Kalpurush" w:hAnsi="Kalpurush" w:cs="Kalpurush"/>
        </w:rPr>
        <w:t xml:space="preserve">, </w:t>
      </w:r>
      <w:r w:rsidRPr="007A5CAD">
        <w:rPr>
          <w:rFonts w:ascii="Kalpurush" w:hAnsi="Kalpurush" w:cs="Kalpurush"/>
          <w:cs/>
          <w:lang w:bidi="bn-IN"/>
        </w:rPr>
        <w:t>খুলনা</w:t>
      </w:r>
      <w:r w:rsidRPr="007A5CAD">
        <w:rPr>
          <w:rFonts w:ascii="Kalpurush" w:hAnsi="Kalpurush" w:cs="Mangal"/>
          <w:cs/>
          <w:lang w:bidi="hi-IN"/>
        </w:rPr>
        <w:t>।</w:t>
      </w:r>
    </w:p>
    <w:p w14:paraId="23DF0D7B" w14:textId="77777777" w:rsidR="001249B5" w:rsidRPr="007A5CAD" w:rsidRDefault="001249B5" w:rsidP="001249B5">
      <w:pPr>
        <w:rPr>
          <w:rFonts w:ascii="Kalpurush" w:hAnsi="Kalpurush" w:cs="Kalpurush"/>
        </w:rPr>
      </w:pPr>
      <w:r w:rsidRPr="007A5CAD">
        <w:rPr>
          <w:rFonts w:ascii="Kalpurush" w:hAnsi="Kalpurush" w:cs="Kalpurush"/>
          <w:cs/>
          <w:lang w:bidi="bn-IN"/>
        </w:rPr>
        <w:t>১৩২</w:t>
      </w:r>
      <w:r w:rsidRPr="007A5CAD">
        <w:rPr>
          <w:rFonts w:ascii="Kalpurush" w:hAnsi="Kalpurush" w:cs="Kalpurush"/>
        </w:rPr>
        <w:t xml:space="preserve">. </w:t>
      </w:r>
      <w:r w:rsidRPr="007A5CAD">
        <w:rPr>
          <w:rFonts w:ascii="Kalpurush" w:hAnsi="Kalpurush" w:cs="Kalpurush"/>
          <w:cs/>
          <w:lang w:bidi="bn-IN"/>
        </w:rPr>
        <w:t>হাফিজুদ্দিনমিয়া</w:t>
      </w:r>
    </w:p>
    <w:p w14:paraId="3F14E281"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তেহেরুদ্দিন</w:t>
      </w:r>
    </w:p>
    <w:p w14:paraId="1F4238E5"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 xml:space="preserve"> - </w:t>
      </w:r>
      <w:r w:rsidRPr="007A5CAD">
        <w:rPr>
          <w:rFonts w:ascii="Kalpurush" w:hAnsi="Kalpurush" w:cs="Kalpurush"/>
          <w:cs/>
          <w:lang w:bidi="bn-IN"/>
        </w:rPr>
        <w:t>খানাপি</w:t>
      </w:r>
      <w:r w:rsidRPr="007A5CAD">
        <w:rPr>
          <w:rFonts w:ascii="Kalpurush" w:hAnsi="Kalpurush" w:cs="Kalpurush"/>
        </w:rPr>
        <w:t xml:space="preserve">. </w:t>
      </w:r>
      <w:r w:rsidRPr="007A5CAD">
        <w:rPr>
          <w:rFonts w:ascii="Kalpurush" w:hAnsi="Kalpurush" w:cs="Kalpurush"/>
          <w:cs/>
          <w:lang w:bidi="bn-IN"/>
        </w:rPr>
        <w:t>আজানয্</w:t>
      </w:r>
      <w:r w:rsidRPr="007A5CAD">
        <w:rPr>
          <w:rFonts w:ascii="Kalpurush" w:hAnsi="Kalpurush" w:cs="Kalpurush"/>
        </w:rPr>
        <w:t>,</w:t>
      </w:r>
      <w:r w:rsidRPr="007A5CAD">
        <w:rPr>
          <w:rFonts w:ascii="Kalpurush" w:hAnsi="Kalpurush" w:cs="Kalpurush"/>
          <w:cs/>
          <w:lang w:bidi="bn-IN"/>
        </w:rPr>
        <w:t>ঢাকা</w:t>
      </w:r>
    </w:p>
    <w:p w14:paraId="4A8D6E5A" w14:textId="77777777" w:rsidR="001249B5" w:rsidRPr="007A5CAD" w:rsidRDefault="001249B5" w:rsidP="001249B5">
      <w:pPr>
        <w:rPr>
          <w:rFonts w:ascii="Kalpurush" w:hAnsi="Kalpurush" w:cs="Kalpurush"/>
        </w:rPr>
      </w:pPr>
    </w:p>
    <w:p w14:paraId="2ECF3F46" w14:textId="77777777" w:rsidR="001249B5" w:rsidRPr="007A5CAD" w:rsidRDefault="001249B5" w:rsidP="001249B5">
      <w:pPr>
        <w:rPr>
          <w:rFonts w:ascii="Kalpurush" w:hAnsi="Kalpurush" w:cs="Kalpurush"/>
        </w:rPr>
      </w:pPr>
      <w:r w:rsidRPr="007A5CAD">
        <w:rPr>
          <w:rFonts w:ascii="Kalpurush" w:hAnsi="Kalpurush" w:cs="Kalpurush"/>
          <w:cs/>
          <w:lang w:bidi="bn-IN"/>
        </w:rPr>
        <w:t>১৩৩</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সি</w:t>
      </w:r>
      <w:r w:rsidRPr="007A5CAD">
        <w:rPr>
          <w:rFonts w:ascii="Kalpurush" w:hAnsi="Kalpurush" w:cs="Kalpurush"/>
        </w:rPr>
        <w:t xml:space="preserve">. </w:t>
      </w:r>
      <w:r w:rsidRPr="007A5CAD">
        <w:rPr>
          <w:rFonts w:ascii="Kalpurush" w:hAnsi="Kalpurush" w:cs="Kalpurush"/>
          <w:cs/>
          <w:lang w:bidi="bn-IN"/>
        </w:rPr>
        <w:t>কে</w:t>
      </w:r>
      <w:r w:rsidRPr="007A5CAD">
        <w:rPr>
          <w:rFonts w:ascii="Kalpurush" w:hAnsi="Kalpurush" w:cs="Kalpurush"/>
        </w:rPr>
        <w:t>.</w:t>
      </w:r>
    </w:p>
    <w:p w14:paraId="5FBB2C55"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আব্দুলহাকিম</w:t>
      </w:r>
    </w:p>
    <w:p w14:paraId="2AA092CB" w14:textId="77777777" w:rsidR="001249B5" w:rsidRPr="007A5CAD" w:rsidRDefault="001249B5" w:rsidP="001249B5">
      <w:pPr>
        <w:rPr>
          <w:rFonts w:ascii="Kalpurush" w:hAnsi="Kalpurush" w:cs="Kalpurush"/>
        </w:rPr>
      </w:pPr>
      <w:r w:rsidRPr="007A5CAD">
        <w:rPr>
          <w:rFonts w:ascii="Kalpurush" w:hAnsi="Kalpurush" w:cs="Kalpurush"/>
          <w:cs/>
          <w:lang w:bidi="bn-IN"/>
        </w:rPr>
        <w:t>৩৭</w:t>
      </w:r>
      <w:r w:rsidRPr="007A5CAD">
        <w:rPr>
          <w:rFonts w:ascii="Kalpurush" w:hAnsi="Kalpurush" w:cs="Kalpurush"/>
        </w:rPr>
        <w:t xml:space="preserve">. </w:t>
      </w:r>
      <w:r w:rsidRPr="007A5CAD">
        <w:rPr>
          <w:rFonts w:ascii="Kalpurush" w:hAnsi="Kalpurush" w:cs="Kalpurush"/>
          <w:cs/>
          <w:lang w:bidi="bn-IN"/>
        </w:rPr>
        <w:t>সদরঘাটরোড</w:t>
      </w:r>
      <w:r w:rsidRPr="007A5CAD">
        <w:rPr>
          <w:rFonts w:ascii="Kalpurush" w:hAnsi="Kalpurush" w:cs="Kalpurush"/>
        </w:rPr>
        <w:t xml:space="preserve">, </w:t>
      </w:r>
      <w:r w:rsidRPr="007A5CAD">
        <w:rPr>
          <w:rFonts w:ascii="Kalpurush" w:hAnsi="Kalpurush" w:cs="Kalpurush"/>
          <w:cs/>
          <w:lang w:bidi="bn-IN"/>
        </w:rPr>
        <w:t>চট্টগ্রাম</w:t>
      </w:r>
      <w:r w:rsidRPr="007A5CAD">
        <w:rPr>
          <w:rFonts w:ascii="Kalpurush" w:hAnsi="Kalpurush" w:cs="Mangal"/>
          <w:cs/>
          <w:lang w:bidi="hi-IN"/>
        </w:rPr>
        <w:t>।</w:t>
      </w:r>
    </w:p>
    <w:p w14:paraId="6D2C4E62" w14:textId="77777777" w:rsidR="001249B5" w:rsidRPr="007A5CAD" w:rsidRDefault="001249B5" w:rsidP="001249B5">
      <w:pPr>
        <w:rPr>
          <w:rFonts w:ascii="Kalpurush" w:hAnsi="Kalpurush" w:cs="Kalpurush"/>
        </w:rPr>
      </w:pPr>
      <w:r w:rsidRPr="007A5CAD">
        <w:rPr>
          <w:rFonts w:ascii="Kalpurush" w:hAnsi="Kalpurush" w:cs="Kalpurush"/>
          <w:cs/>
          <w:lang w:bidi="bn-IN"/>
        </w:rPr>
        <w:t>১৩৪</w:t>
      </w:r>
      <w:r w:rsidRPr="007A5CAD">
        <w:rPr>
          <w:rFonts w:ascii="Kalpurush" w:hAnsi="Kalpurush" w:cs="Kalpurush"/>
        </w:rPr>
        <w:t xml:space="preserve">. </w:t>
      </w:r>
      <w:r w:rsidRPr="007A5CAD">
        <w:rPr>
          <w:rFonts w:ascii="Kalpurush" w:hAnsi="Kalpurush" w:cs="Kalpurush"/>
          <w:cs/>
          <w:lang w:bidi="bn-IN"/>
        </w:rPr>
        <w:t>লালদাশ</w:t>
      </w:r>
    </w:p>
    <w:p w14:paraId="57C8013B"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 </w:t>
      </w:r>
      <w:r w:rsidRPr="007A5CAD">
        <w:rPr>
          <w:rFonts w:ascii="Kalpurush" w:hAnsi="Kalpurush" w:cs="Kalpurush"/>
          <w:cs/>
          <w:lang w:bidi="bn-IN"/>
        </w:rPr>
        <w:t>শ্যামচরণদাশ</w:t>
      </w:r>
    </w:p>
    <w:p w14:paraId="2EE4298C" w14:textId="77777777" w:rsidR="001249B5" w:rsidRPr="007A5CAD" w:rsidRDefault="001249B5" w:rsidP="001249B5">
      <w:pPr>
        <w:rPr>
          <w:rFonts w:ascii="Kalpurush" w:hAnsi="Kalpurush" w:cs="Kalpurush"/>
        </w:rPr>
      </w:pPr>
      <w:r w:rsidRPr="007A5CAD">
        <w:rPr>
          <w:rFonts w:ascii="Kalpurush" w:hAnsi="Kalpurush" w:cs="Kalpurush"/>
          <w:cs/>
          <w:lang w:bidi="bn-IN"/>
        </w:rPr>
        <w:t>প্রবর্তকসংঘহাইস্কুল</w:t>
      </w:r>
      <w:r w:rsidRPr="007A5CAD">
        <w:rPr>
          <w:rFonts w:ascii="Kalpurush" w:hAnsi="Kalpurush" w:cs="Kalpurush"/>
        </w:rPr>
        <w:t xml:space="preserve">,  </w:t>
      </w:r>
      <w:r w:rsidRPr="007A5CAD">
        <w:rPr>
          <w:rFonts w:ascii="Kalpurush" w:hAnsi="Kalpurush" w:cs="Kalpurush"/>
          <w:cs/>
          <w:lang w:bidi="bn-IN"/>
        </w:rPr>
        <w:t>পাচঁলাইশ</w:t>
      </w:r>
      <w:r w:rsidRPr="007A5CAD">
        <w:rPr>
          <w:rFonts w:ascii="Kalpurush" w:hAnsi="Kalpurush" w:cs="Kalpurush"/>
        </w:rPr>
        <w:t xml:space="preserve">, </w:t>
      </w:r>
      <w:r w:rsidRPr="007A5CAD">
        <w:rPr>
          <w:rFonts w:ascii="Kalpurush" w:hAnsi="Kalpurush" w:cs="Kalpurush"/>
          <w:cs/>
          <w:lang w:bidi="bn-IN"/>
        </w:rPr>
        <w:t>চট্টগ্রাম</w:t>
      </w:r>
      <w:r w:rsidRPr="007A5CAD">
        <w:rPr>
          <w:rFonts w:ascii="Kalpurush" w:hAnsi="Kalpurush" w:cs="Mangal"/>
          <w:cs/>
          <w:lang w:bidi="hi-IN"/>
        </w:rPr>
        <w:t>।</w:t>
      </w:r>
    </w:p>
    <w:p w14:paraId="021AB608" w14:textId="77777777" w:rsidR="001249B5" w:rsidRPr="007A5CAD" w:rsidRDefault="001249B5" w:rsidP="001249B5">
      <w:pPr>
        <w:rPr>
          <w:rFonts w:ascii="Kalpurush" w:hAnsi="Kalpurush" w:cs="Kalpurush"/>
        </w:rPr>
      </w:pPr>
      <w:r w:rsidRPr="007A5CAD">
        <w:rPr>
          <w:rFonts w:ascii="Kalpurush" w:hAnsi="Kalpurush" w:cs="Kalpurush"/>
          <w:cs/>
          <w:lang w:bidi="bn-IN"/>
        </w:rPr>
        <w:t>১৩৫</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নুরুলইসলাম</w:t>
      </w:r>
    </w:p>
    <w:p w14:paraId="55C60009"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মফিজুদ্দিনআহমেদ</w:t>
      </w:r>
    </w:p>
    <w:p w14:paraId="27FC3CC7"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 xml:space="preserve">- </w:t>
      </w:r>
      <w:r w:rsidRPr="007A5CAD">
        <w:rPr>
          <w:rFonts w:ascii="Kalpurush" w:hAnsi="Kalpurush" w:cs="Kalpurush"/>
          <w:cs/>
          <w:lang w:bidi="bn-IN"/>
        </w:rPr>
        <w:t>রংপুর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চানদিয়ান</w:t>
      </w:r>
      <w:r w:rsidRPr="007A5CAD">
        <w:rPr>
          <w:rFonts w:ascii="Kalpurush" w:hAnsi="Kalpurush" w:cs="Kalpurush"/>
        </w:rPr>
        <w:t xml:space="preserve">, </w:t>
      </w:r>
      <w:r w:rsidRPr="007A5CAD">
        <w:rPr>
          <w:rFonts w:ascii="Kalpurush" w:hAnsi="Kalpurush" w:cs="Kalpurush"/>
          <w:cs/>
          <w:lang w:bidi="bn-IN"/>
        </w:rPr>
        <w:t>কুমিল্লা</w:t>
      </w:r>
      <w:r w:rsidRPr="007A5CAD">
        <w:rPr>
          <w:rFonts w:ascii="Kalpurush" w:hAnsi="Kalpurush" w:cs="Mangal"/>
          <w:cs/>
          <w:lang w:bidi="hi-IN"/>
        </w:rPr>
        <w:t>।</w:t>
      </w:r>
    </w:p>
    <w:p w14:paraId="12B4712B" w14:textId="77777777" w:rsidR="001249B5" w:rsidRPr="007A5CAD" w:rsidRDefault="001249B5" w:rsidP="001249B5">
      <w:pPr>
        <w:rPr>
          <w:rFonts w:ascii="Kalpurush" w:hAnsi="Kalpurush" w:cs="Kalpurush"/>
        </w:rPr>
      </w:pPr>
      <w:r w:rsidRPr="007A5CAD">
        <w:rPr>
          <w:rFonts w:ascii="Kalpurush" w:hAnsi="Kalpurush" w:cs="Kalpurush"/>
          <w:cs/>
          <w:lang w:bidi="bn-IN"/>
        </w:rPr>
        <w:t>১৩৬</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রয়</w:t>
      </w:r>
    </w:p>
    <w:p w14:paraId="2F662E0D"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জামানিমহানরয়</w:t>
      </w:r>
    </w:p>
    <w:p w14:paraId="7E0181BC" w14:textId="77777777" w:rsidR="001249B5" w:rsidRPr="007A5CAD" w:rsidRDefault="001249B5" w:rsidP="001249B5">
      <w:pPr>
        <w:rPr>
          <w:rFonts w:ascii="Kalpurush" w:hAnsi="Kalpurush" w:cs="Kalpurush"/>
        </w:rPr>
      </w:pPr>
      <w:r w:rsidRPr="007A5CAD">
        <w:rPr>
          <w:rFonts w:ascii="Kalpurush" w:hAnsi="Kalpurush" w:cs="Kalpurush"/>
          <w:cs/>
          <w:lang w:bidi="bn-IN"/>
        </w:rPr>
        <w:t>ক্লার্কগ্রীণভিউ</w:t>
      </w:r>
      <w:r w:rsidRPr="007A5CAD">
        <w:rPr>
          <w:rFonts w:ascii="Kalpurush" w:hAnsi="Kalpurush" w:cs="Kalpurush"/>
        </w:rPr>
        <w:t xml:space="preserve">,  </w:t>
      </w:r>
      <w:r w:rsidRPr="007A5CAD">
        <w:rPr>
          <w:rFonts w:ascii="Kalpurush" w:hAnsi="Kalpurush" w:cs="Kalpurush"/>
          <w:cs/>
          <w:lang w:bidi="bn-IN"/>
        </w:rPr>
        <w:t>ফিলিংএন্ডসার্বিংপাম্প</w:t>
      </w:r>
      <w:r w:rsidRPr="007A5CAD">
        <w:rPr>
          <w:rFonts w:ascii="Kalpurush" w:hAnsi="Kalpurush" w:cs="Kalpurush"/>
        </w:rPr>
        <w:t xml:space="preserve">, </w:t>
      </w:r>
      <w:r w:rsidRPr="007A5CAD">
        <w:rPr>
          <w:rFonts w:ascii="Kalpurush" w:hAnsi="Kalpurush" w:cs="Kalpurush"/>
          <w:cs/>
          <w:lang w:bidi="bn-IN"/>
        </w:rPr>
        <w:t>লালবাগ</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1ADB0169" w14:textId="77777777" w:rsidR="001249B5" w:rsidRPr="007A5CAD" w:rsidRDefault="001249B5" w:rsidP="001249B5">
      <w:pPr>
        <w:rPr>
          <w:rFonts w:ascii="Kalpurush" w:hAnsi="Kalpurush" w:cs="Kalpurush"/>
        </w:rPr>
      </w:pPr>
      <w:r w:rsidRPr="007A5CAD">
        <w:rPr>
          <w:rFonts w:ascii="Kalpurush" w:hAnsi="Kalpurush" w:cs="Kalpurush"/>
          <w:cs/>
          <w:lang w:bidi="bn-IN"/>
        </w:rPr>
        <w:t>১৩৭</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রেজারব্বানী</w:t>
      </w:r>
    </w:p>
    <w:p w14:paraId="5ED1D336"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হোসেনুদ্দিন</w:t>
      </w:r>
    </w:p>
    <w:p w14:paraId="32A0B60E"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১৮</w:t>
      </w:r>
      <w:r w:rsidRPr="007A5CAD">
        <w:rPr>
          <w:rFonts w:ascii="Kalpurush" w:hAnsi="Kalpurush" w:cs="Kalpurush"/>
        </w:rPr>
        <w:t xml:space="preserve">, </w:t>
      </w:r>
      <w:r w:rsidRPr="007A5CAD">
        <w:rPr>
          <w:rFonts w:ascii="Kalpurush" w:hAnsi="Kalpurush" w:cs="Kalpurush"/>
          <w:cs/>
          <w:lang w:bidi="bn-IN"/>
        </w:rPr>
        <w:t>ল্যাবরেটরিরোড</w:t>
      </w:r>
      <w:r w:rsidRPr="007A5CAD">
        <w:rPr>
          <w:rFonts w:ascii="Kalpurush" w:hAnsi="Kalpurush" w:cs="Kalpurush"/>
        </w:rPr>
        <w:t>,</w:t>
      </w:r>
      <w:r w:rsidRPr="007A5CAD">
        <w:rPr>
          <w:rFonts w:ascii="Kalpurush" w:hAnsi="Kalpurush" w:cs="Kalpurush"/>
          <w:cs/>
          <w:lang w:bidi="bn-IN"/>
        </w:rPr>
        <w:t>লালবাগ</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5A74FF17" w14:textId="77777777" w:rsidR="001249B5" w:rsidRPr="007A5CAD" w:rsidRDefault="001249B5" w:rsidP="001249B5">
      <w:pPr>
        <w:rPr>
          <w:rFonts w:ascii="Kalpurush" w:hAnsi="Kalpurush" w:cs="Kalpurush"/>
        </w:rPr>
      </w:pPr>
      <w:r w:rsidRPr="007A5CAD">
        <w:rPr>
          <w:rFonts w:ascii="Kalpurush" w:hAnsi="Kalpurush" w:cs="Kalpurush"/>
          <w:cs/>
          <w:lang w:bidi="bn-IN"/>
        </w:rPr>
        <w:t>১৩৮</w:t>
      </w:r>
      <w:r w:rsidRPr="007A5CAD">
        <w:rPr>
          <w:rFonts w:ascii="Kalpurush" w:hAnsi="Kalpurush" w:cs="Kalpurush"/>
        </w:rPr>
        <w:t xml:space="preserve">. </w:t>
      </w:r>
      <w:r w:rsidRPr="007A5CAD">
        <w:rPr>
          <w:rFonts w:ascii="Kalpurush" w:hAnsi="Kalpurush" w:cs="Kalpurush"/>
          <w:cs/>
          <w:lang w:bidi="bn-IN"/>
        </w:rPr>
        <w:t>ডঃএস</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আনোয়ারুলইসলাম</w:t>
      </w:r>
    </w:p>
    <w:p w14:paraId="556B048C"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সায়েদুল</w:t>
      </w:r>
    </w:p>
    <w:p w14:paraId="059A5DFB" w14:textId="77777777" w:rsidR="001249B5" w:rsidRPr="007A5CAD" w:rsidRDefault="001249B5" w:rsidP="001249B5">
      <w:pPr>
        <w:rPr>
          <w:rFonts w:ascii="Kalpurush" w:hAnsi="Kalpurush" w:cs="Kalpurush"/>
        </w:rPr>
      </w:pPr>
      <w:r w:rsidRPr="007A5CAD">
        <w:rPr>
          <w:rFonts w:ascii="Kalpurush" w:hAnsi="Kalpurush" w:cs="Kalpurush"/>
          <w:cs/>
          <w:lang w:bidi="bn-IN"/>
        </w:rPr>
        <w:t>১৩৩</w:t>
      </w:r>
      <w:r w:rsidRPr="007A5CAD">
        <w:rPr>
          <w:rFonts w:ascii="Kalpurush" w:hAnsi="Kalpurush" w:cs="Kalpurush"/>
        </w:rPr>
        <w:t xml:space="preserve">, </w:t>
      </w:r>
      <w:r w:rsidRPr="007A5CAD">
        <w:rPr>
          <w:rFonts w:ascii="Kalpurush" w:hAnsi="Kalpurush" w:cs="Kalpurush"/>
          <w:cs/>
          <w:lang w:bidi="bn-IN"/>
        </w:rPr>
        <w:t>ইলিপেন্টরোড</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0E1427F9" w14:textId="77777777" w:rsidR="001249B5" w:rsidRPr="007A5CAD" w:rsidRDefault="001249B5" w:rsidP="001249B5">
      <w:pPr>
        <w:rPr>
          <w:rFonts w:ascii="Kalpurush" w:hAnsi="Kalpurush" w:cs="Kalpurush"/>
        </w:rPr>
      </w:pPr>
      <w:r w:rsidRPr="007A5CAD">
        <w:rPr>
          <w:rFonts w:ascii="Kalpurush" w:hAnsi="Kalpurush" w:cs="Kalpurush"/>
          <w:cs/>
          <w:lang w:bidi="bn-IN"/>
        </w:rPr>
        <w:t>১৩৯</w:t>
      </w:r>
      <w:r w:rsidRPr="007A5CAD">
        <w:rPr>
          <w:rFonts w:ascii="Kalpurush" w:hAnsi="Kalpurush" w:cs="Kalpurush"/>
        </w:rPr>
        <w:t xml:space="preserve">. </w:t>
      </w:r>
      <w:r w:rsidRPr="007A5CAD">
        <w:rPr>
          <w:rFonts w:ascii="Kalpurush" w:hAnsi="Kalpurush" w:cs="Kalpurush"/>
          <w:cs/>
          <w:lang w:bidi="bn-IN"/>
        </w:rPr>
        <w:t>পাক</w:t>
      </w:r>
      <w:r w:rsidRPr="007A5CAD">
        <w:rPr>
          <w:rFonts w:ascii="Kalpurush" w:hAnsi="Kalpurush" w:cs="Kalpurush"/>
        </w:rPr>
        <w:t>/</w:t>
      </w:r>
      <w:r w:rsidRPr="007A5CAD">
        <w:rPr>
          <w:rFonts w:ascii="Kalpurush" w:hAnsi="Kalpurush" w:cs="Kalpurush"/>
          <w:cs/>
          <w:lang w:bidi="bn-IN"/>
        </w:rPr>
        <w:t>৪০৩৭৮ইকবালওসমানি</w:t>
      </w:r>
    </w:p>
    <w:p w14:paraId="364E415E" w14:textId="77777777" w:rsidR="001249B5" w:rsidRPr="007A5CAD" w:rsidRDefault="001249B5" w:rsidP="001249B5">
      <w:pPr>
        <w:rPr>
          <w:rFonts w:ascii="Kalpurush" w:hAnsi="Kalpurush" w:cs="Kalpurush"/>
        </w:rPr>
      </w:pPr>
      <w:r w:rsidRPr="007A5CAD">
        <w:rPr>
          <w:rFonts w:ascii="Kalpurush" w:hAnsi="Kalpurush" w:cs="Kalpurush"/>
          <w:cs/>
          <w:lang w:bidi="bn-IN"/>
        </w:rPr>
        <w:t>প্রোবস্টনং২</w:t>
      </w:r>
      <w:r w:rsidRPr="007A5CAD">
        <w:rPr>
          <w:rFonts w:ascii="Kalpurush" w:hAnsi="Kalpurush" w:cs="Kalpurush"/>
        </w:rPr>
        <w:t xml:space="preserve">, </w:t>
      </w:r>
      <w:r w:rsidRPr="007A5CAD">
        <w:rPr>
          <w:rFonts w:ascii="Kalpurush" w:hAnsi="Kalpurush" w:cs="Kalpurush"/>
          <w:cs/>
          <w:lang w:bidi="bn-IN"/>
        </w:rPr>
        <w:t>প্রোবস্টএন্ডসিকিউরিটিকোরাঙ্গিক্রেক</w:t>
      </w:r>
      <w:r w:rsidRPr="007A5CAD">
        <w:rPr>
          <w:rFonts w:ascii="Kalpurush" w:hAnsi="Kalpurush" w:cs="Kalpurush"/>
        </w:rPr>
        <w:t>,</w:t>
      </w:r>
      <w:r w:rsidRPr="007A5CAD">
        <w:rPr>
          <w:rFonts w:ascii="Kalpurush" w:hAnsi="Kalpurush" w:cs="Kalpurush"/>
          <w:cs/>
          <w:lang w:bidi="bn-IN"/>
        </w:rPr>
        <w:t>করাচি</w:t>
      </w:r>
      <w:r w:rsidRPr="007A5CAD">
        <w:rPr>
          <w:rFonts w:ascii="Kalpurush" w:hAnsi="Kalpurush" w:cs="Mangal"/>
          <w:cs/>
          <w:lang w:bidi="hi-IN"/>
        </w:rPr>
        <w:t>।</w:t>
      </w:r>
    </w:p>
    <w:p w14:paraId="732E78AE" w14:textId="77777777" w:rsidR="001249B5" w:rsidRPr="007A5CAD" w:rsidRDefault="001249B5" w:rsidP="001249B5">
      <w:pPr>
        <w:rPr>
          <w:rFonts w:ascii="Kalpurush" w:hAnsi="Kalpurush" w:cs="Kalpurush"/>
        </w:rPr>
      </w:pPr>
      <w:r w:rsidRPr="007A5CAD">
        <w:rPr>
          <w:rFonts w:ascii="Kalpurush" w:hAnsi="Kalpurush" w:cs="Kalpurush"/>
          <w:cs/>
          <w:lang w:bidi="bn-IN"/>
        </w:rPr>
        <w:t>১৪০</w:t>
      </w:r>
      <w:r w:rsidRPr="007A5CAD">
        <w:rPr>
          <w:rFonts w:ascii="Kalpurush" w:hAnsi="Kalpurush" w:cs="Kalpurush"/>
        </w:rPr>
        <w:t xml:space="preserve">. </w:t>
      </w:r>
      <w:r w:rsidRPr="007A5CAD">
        <w:rPr>
          <w:rFonts w:ascii="Kalpurush" w:hAnsi="Kalpurush" w:cs="Kalpurush"/>
          <w:cs/>
          <w:lang w:bidi="bn-IN"/>
        </w:rPr>
        <w:t>মোকিমইউ</w:t>
      </w:r>
      <w:r w:rsidRPr="007A5CAD">
        <w:rPr>
          <w:rFonts w:ascii="Kalpurush" w:hAnsi="Kalpurush" w:cs="Kalpurush"/>
        </w:rPr>
        <w:t xml:space="preserve">. </w:t>
      </w:r>
      <w:r w:rsidRPr="007A5CAD">
        <w:rPr>
          <w:rFonts w:ascii="Kalpurush" w:hAnsi="Kalpurush" w:cs="Kalpurush"/>
          <w:cs/>
          <w:lang w:bidi="bn-IN"/>
        </w:rPr>
        <w:t>কিরমানিফিল্ট</w:t>
      </w:r>
      <w:r w:rsidRPr="007A5CAD">
        <w:rPr>
          <w:rFonts w:ascii="Kalpurush" w:hAnsi="Kalpurush" w:cs="Kalpurush"/>
        </w:rPr>
        <w:t xml:space="preserve">. </w:t>
      </w:r>
      <w:r w:rsidRPr="007A5CAD">
        <w:rPr>
          <w:rFonts w:ascii="Kalpurush" w:hAnsi="Kalpurush" w:cs="Kalpurush"/>
          <w:cs/>
          <w:lang w:bidi="bn-IN"/>
        </w:rPr>
        <w:t>এল</w:t>
      </w:r>
      <w:r w:rsidRPr="007A5CAD">
        <w:rPr>
          <w:rFonts w:ascii="Kalpurush" w:hAnsi="Kalpurush" w:cs="Kalpurush"/>
        </w:rPr>
        <w:t>.</w:t>
      </w:r>
      <w:r w:rsidRPr="007A5CAD">
        <w:rPr>
          <w:rFonts w:ascii="Kalpurush" w:hAnsi="Kalpurush" w:cs="Kalpurush"/>
          <w:cs/>
          <w:lang w:bidi="bn-IN"/>
        </w:rPr>
        <w:t>টি</w:t>
      </w:r>
      <w:r w:rsidRPr="007A5CAD">
        <w:rPr>
          <w:rFonts w:ascii="Kalpurush" w:hAnsi="Kalpurush" w:cs="Kalpurush"/>
        </w:rPr>
        <w:t>.</w:t>
      </w:r>
    </w:p>
    <w:p w14:paraId="58D89AA1" w14:textId="77777777" w:rsidR="001249B5" w:rsidRPr="007A5CAD" w:rsidRDefault="001249B5" w:rsidP="001249B5">
      <w:pPr>
        <w:rPr>
          <w:rFonts w:ascii="Kalpurush" w:hAnsi="Kalpurush" w:cs="Kalpurush"/>
        </w:rPr>
      </w:pPr>
      <w:r w:rsidRPr="007A5CAD">
        <w:rPr>
          <w:rFonts w:ascii="Kalpurush" w:hAnsi="Kalpurush" w:cs="Kalpurush"/>
          <w:cs/>
          <w:lang w:bidi="bn-IN"/>
        </w:rPr>
        <w:t>ওর্ডারলিঅফিসার</w:t>
      </w:r>
      <w:r w:rsidRPr="007A5CAD">
        <w:rPr>
          <w:rFonts w:ascii="Kalpurush" w:hAnsi="Kalpurush" w:cs="Kalpurush"/>
        </w:rPr>
        <w:t xml:space="preserve">, </w:t>
      </w:r>
      <w:r w:rsidRPr="007A5CAD">
        <w:rPr>
          <w:rFonts w:ascii="Kalpurush" w:hAnsi="Kalpurush" w:cs="Kalpurush"/>
          <w:cs/>
          <w:lang w:bidi="bn-IN"/>
        </w:rPr>
        <w:t>পাকিস্তানএয়ারফোর্সস্টেশন</w:t>
      </w:r>
      <w:r w:rsidRPr="007A5CAD">
        <w:rPr>
          <w:rFonts w:ascii="Kalpurush" w:hAnsi="Kalpurush" w:cs="Kalpurush"/>
        </w:rPr>
        <w:t>,</w:t>
      </w:r>
      <w:r w:rsidRPr="007A5CAD">
        <w:rPr>
          <w:rFonts w:ascii="Kalpurush" w:hAnsi="Kalpurush" w:cs="Kalpurush"/>
          <w:cs/>
          <w:lang w:bidi="bn-IN"/>
        </w:rPr>
        <w:t>করাঙ্গি</w:t>
      </w:r>
      <w:r w:rsidRPr="007A5CAD">
        <w:rPr>
          <w:rFonts w:ascii="Kalpurush" w:hAnsi="Kalpurush" w:cs="Kalpurush"/>
        </w:rPr>
        <w:t>,</w:t>
      </w:r>
      <w:r w:rsidRPr="007A5CAD">
        <w:rPr>
          <w:rFonts w:ascii="Kalpurush" w:hAnsi="Kalpurush" w:cs="Kalpurush"/>
          <w:cs/>
          <w:lang w:bidi="bn-IN"/>
        </w:rPr>
        <w:t>ক্রেক</w:t>
      </w:r>
      <w:r w:rsidRPr="007A5CAD">
        <w:rPr>
          <w:rFonts w:ascii="Kalpurush" w:hAnsi="Kalpurush" w:cs="Kalpurush"/>
        </w:rPr>
        <w:t>,</w:t>
      </w:r>
      <w:r w:rsidRPr="007A5CAD">
        <w:rPr>
          <w:rFonts w:ascii="Kalpurush" w:hAnsi="Kalpurush" w:cs="Kalpurush"/>
          <w:cs/>
          <w:lang w:bidi="bn-IN"/>
        </w:rPr>
        <w:t>করাচি</w:t>
      </w:r>
      <w:r w:rsidRPr="007A5CAD">
        <w:rPr>
          <w:rFonts w:ascii="Kalpurush" w:hAnsi="Kalpurush" w:cs="Mangal"/>
          <w:cs/>
          <w:lang w:bidi="hi-IN"/>
        </w:rPr>
        <w:t>।</w:t>
      </w:r>
    </w:p>
    <w:p w14:paraId="08B0F03A" w14:textId="77777777" w:rsidR="001249B5" w:rsidRPr="007A5CAD" w:rsidRDefault="001249B5" w:rsidP="001249B5">
      <w:pPr>
        <w:rPr>
          <w:rFonts w:ascii="Kalpurush" w:hAnsi="Kalpurush" w:cs="Kalpurush"/>
        </w:rPr>
      </w:pPr>
      <w:r w:rsidRPr="007A5CAD">
        <w:rPr>
          <w:rFonts w:ascii="Kalpurush" w:hAnsi="Kalpurush" w:cs="Kalpurush"/>
          <w:cs/>
          <w:lang w:bidi="bn-IN"/>
        </w:rPr>
        <w:t>১৪১</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জাহিদবশিরআনশন</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ডি</w:t>
      </w:r>
      <w:r w:rsidRPr="007A5CAD">
        <w:rPr>
          <w:rFonts w:ascii="Kalpurush" w:hAnsi="Kalpurush" w:cs="Kalpurush"/>
        </w:rPr>
        <w:t xml:space="preserve">. </w:t>
      </w:r>
      <w:r w:rsidRPr="007A5CAD">
        <w:rPr>
          <w:rFonts w:ascii="Kalpurush" w:hAnsi="Kalpurush" w:cs="Kalpurush"/>
          <w:cs/>
          <w:lang w:bidi="bn-IN"/>
        </w:rPr>
        <w:t>মেম্বার</w:t>
      </w:r>
    </w:p>
    <w:p w14:paraId="06FC9D77" w14:textId="77777777" w:rsidR="001249B5" w:rsidRPr="007A5CAD" w:rsidRDefault="001249B5" w:rsidP="001249B5">
      <w:pPr>
        <w:rPr>
          <w:rFonts w:ascii="Kalpurush" w:hAnsi="Kalpurush" w:cs="Kalpurush"/>
        </w:rPr>
      </w:pPr>
      <w:r w:rsidRPr="007A5CAD">
        <w:rPr>
          <w:rFonts w:ascii="Kalpurush" w:hAnsi="Kalpurush" w:cs="Kalpurush"/>
          <w:cs/>
          <w:lang w:bidi="bn-IN"/>
        </w:rPr>
        <w:t>ইউনিটনং</w:t>
      </w:r>
      <w:r w:rsidRPr="007A5CAD">
        <w:rPr>
          <w:rFonts w:ascii="Kalpurush" w:hAnsi="Kalpurush" w:cs="Kalpurush"/>
        </w:rPr>
        <w:t xml:space="preserve">. </w:t>
      </w:r>
      <w:r w:rsidRPr="007A5CAD">
        <w:rPr>
          <w:rFonts w:ascii="Kalpurush" w:hAnsi="Kalpurush" w:cs="Kalpurush"/>
          <w:cs/>
          <w:lang w:bidi="bn-IN"/>
        </w:rPr>
        <w:t>৪০৬</w:t>
      </w:r>
      <w:r w:rsidRPr="007A5CAD">
        <w:rPr>
          <w:rFonts w:ascii="Kalpurush" w:hAnsi="Kalpurush" w:cs="Kalpurush"/>
        </w:rPr>
        <w:t>,</w:t>
      </w:r>
      <w:r w:rsidRPr="007A5CAD">
        <w:rPr>
          <w:rFonts w:ascii="Kalpurush" w:hAnsi="Kalpurush" w:cs="Kalpurush"/>
          <w:cs/>
          <w:lang w:bidi="bn-IN"/>
        </w:rPr>
        <w:t>১৯</w:t>
      </w:r>
      <w:r w:rsidRPr="007A5CAD">
        <w:rPr>
          <w:rFonts w:ascii="Kalpurush" w:hAnsi="Kalpurush" w:cs="Kalpurush"/>
        </w:rPr>
        <w:t>/</w:t>
      </w:r>
      <w:r w:rsidRPr="007A5CAD">
        <w:rPr>
          <w:rFonts w:ascii="Kalpurush" w:hAnsi="Kalpurush" w:cs="Kalpurush"/>
          <w:cs/>
          <w:lang w:bidi="bn-IN"/>
        </w:rPr>
        <w:t>৫ক্লিপটনকোয়াটারস</w:t>
      </w:r>
      <w:r w:rsidRPr="007A5CAD">
        <w:rPr>
          <w:rFonts w:ascii="Kalpurush" w:hAnsi="Kalpurush" w:cs="Kalpurush"/>
        </w:rPr>
        <w:t>,</w:t>
      </w:r>
      <w:r w:rsidRPr="007A5CAD">
        <w:rPr>
          <w:rFonts w:ascii="Kalpurush" w:hAnsi="Kalpurush" w:cs="Kalpurush"/>
          <w:cs/>
          <w:lang w:bidi="bn-IN"/>
        </w:rPr>
        <w:t>করাচি</w:t>
      </w:r>
      <w:r w:rsidRPr="007A5CAD">
        <w:rPr>
          <w:rFonts w:ascii="Kalpurush" w:hAnsi="Kalpurush" w:cs="Kalpurush"/>
        </w:rPr>
        <w:t>-</w:t>
      </w:r>
      <w:r w:rsidRPr="007A5CAD">
        <w:rPr>
          <w:rFonts w:ascii="Kalpurush" w:hAnsi="Kalpurush" w:cs="Kalpurush"/>
          <w:cs/>
          <w:lang w:bidi="bn-IN"/>
        </w:rPr>
        <w:t>৫</w:t>
      </w:r>
      <w:r w:rsidRPr="007A5CAD">
        <w:rPr>
          <w:rFonts w:ascii="Kalpurush" w:hAnsi="Kalpurush" w:cs="Mangal"/>
          <w:cs/>
          <w:lang w:bidi="hi-IN"/>
        </w:rPr>
        <w:t>।</w:t>
      </w:r>
    </w:p>
    <w:p w14:paraId="2431A125" w14:textId="77777777" w:rsidR="001249B5" w:rsidRPr="007A5CAD" w:rsidRDefault="001249B5" w:rsidP="001249B5">
      <w:pPr>
        <w:rPr>
          <w:rFonts w:ascii="Kalpurush" w:hAnsi="Kalpurush" w:cs="Kalpurush"/>
        </w:rPr>
      </w:pPr>
      <w:r w:rsidRPr="007A5CAD">
        <w:rPr>
          <w:rFonts w:ascii="Kalpurush" w:hAnsi="Kalpurush" w:cs="Kalpurush"/>
          <w:cs/>
          <w:lang w:bidi="bn-IN"/>
        </w:rPr>
        <w:t>১৪২</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মোহাম্মদজাবিরসিদ্দিক</w:t>
      </w:r>
    </w:p>
    <w:p w14:paraId="1EFFC3C9"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ওয়াজিরহোসাইন</w:t>
      </w:r>
    </w:p>
    <w:p w14:paraId="5506CA76" w14:textId="77777777" w:rsidR="001249B5" w:rsidRPr="007A5CAD" w:rsidRDefault="001249B5" w:rsidP="001249B5">
      <w:pPr>
        <w:rPr>
          <w:rFonts w:ascii="Kalpurush" w:hAnsi="Kalpurush" w:cs="Kalpurush"/>
        </w:rPr>
      </w:pPr>
      <w:r w:rsidRPr="007A5CAD">
        <w:rPr>
          <w:rFonts w:ascii="Kalpurush" w:hAnsi="Kalpurush" w:cs="Kalpurush"/>
          <w:cs/>
          <w:lang w:bidi="bn-IN"/>
        </w:rPr>
        <w:t>৫</w:t>
      </w:r>
      <w:r w:rsidRPr="007A5CAD">
        <w:rPr>
          <w:rFonts w:ascii="Kalpurush" w:hAnsi="Kalpurush" w:cs="Kalpurush"/>
        </w:rPr>
        <w:t>/</w:t>
      </w:r>
      <w:r w:rsidRPr="007A5CAD">
        <w:rPr>
          <w:rFonts w:ascii="Kalpurush" w:hAnsi="Kalpurush" w:cs="Kalpurush"/>
          <w:cs/>
          <w:lang w:bidi="bn-IN"/>
        </w:rPr>
        <w:t>১৬</w:t>
      </w:r>
      <w:r w:rsidRPr="007A5CAD">
        <w:rPr>
          <w:rFonts w:ascii="Kalpurush" w:hAnsi="Kalpurush" w:cs="Kalpurush"/>
        </w:rPr>
        <w:t>,</w:t>
      </w:r>
      <w:r w:rsidRPr="007A5CAD">
        <w:rPr>
          <w:rFonts w:ascii="Kalpurush" w:hAnsi="Kalpurush" w:cs="Kalpurush"/>
          <w:cs/>
          <w:lang w:bidi="bn-IN"/>
        </w:rPr>
        <w:t>তাজমহলরোড</w:t>
      </w:r>
      <w:r w:rsidRPr="007A5CAD">
        <w:rPr>
          <w:rFonts w:ascii="Kalpurush" w:hAnsi="Kalpurush" w:cs="Kalpurush"/>
        </w:rPr>
        <w:t>,</w:t>
      </w:r>
      <w:r w:rsidRPr="007A5CAD">
        <w:rPr>
          <w:rFonts w:ascii="Kalpurush" w:hAnsi="Kalpurush" w:cs="Kalpurush"/>
          <w:cs/>
          <w:lang w:bidi="bn-IN"/>
        </w:rPr>
        <w:t>সি</w:t>
      </w:r>
      <w:r w:rsidRPr="007A5CAD">
        <w:rPr>
          <w:rFonts w:ascii="Kalpurush" w:hAnsi="Kalpurush" w:cs="Kalpurush"/>
        </w:rPr>
        <w:t xml:space="preserve">. </w:t>
      </w:r>
      <w:r w:rsidRPr="007A5CAD">
        <w:rPr>
          <w:rFonts w:ascii="Kalpurush" w:hAnsi="Kalpurush" w:cs="Kalpurush"/>
          <w:cs/>
          <w:lang w:bidi="bn-IN"/>
        </w:rPr>
        <w:t>ব্লক</w:t>
      </w:r>
      <w:r w:rsidRPr="007A5CAD">
        <w:rPr>
          <w:rFonts w:ascii="Kalpurush" w:hAnsi="Kalpurush" w:cs="Kalpurush"/>
        </w:rPr>
        <w:t>,</w:t>
      </w:r>
      <w:r w:rsidRPr="007A5CAD">
        <w:rPr>
          <w:rFonts w:ascii="Kalpurush" w:hAnsi="Kalpurush" w:cs="Kalpurush"/>
          <w:cs/>
          <w:lang w:bidi="bn-IN"/>
        </w:rPr>
        <w:t>মোহাম্মদপুর</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009205E9" w14:textId="77777777" w:rsidR="001249B5" w:rsidRPr="007A5CAD" w:rsidRDefault="001249B5" w:rsidP="001249B5">
      <w:pPr>
        <w:rPr>
          <w:rFonts w:ascii="Kalpurush" w:hAnsi="Kalpurush" w:cs="Kalpurush"/>
        </w:rPr>
      </w:pPr>
      <w:r w:rsidRPr="007A5CAD">
        <w:rPr>
          <w:rFonts w:ascii="Kalpurush" w:hAnsi="Kalpurush" w:cs="Kalpurush"/>
          <w:cs/>
          <w:lang w:bidi="bn-IN"/>
        </w:rPr>
        <w:t>১৪৩</w:t>
      </w:r>
      <w:r w:rsidRPr="007A5CAD">
        <w:rPr>
          <w:rFonts w:ascii="Kalpurush" w:hAnsi="Kalpurush" w:cs="Kalpurush"/>
        </w:rPr>
        <w:t xml:space="preserve">. </w:t>
      </w:r>
      <w:r w:rsidRPr="007A5CAD">
        <w:rPr>
          <w:rFonts w:ascii="Kalpurush" w:hAnsi="Kalpurush" w:cs="Kalpurush"/>
          <w:cs/>
          <w:lang w:bidi="bn-IN"/>
        </w:rPr>
        <w:t>কাজীমেসবাহ্উদ্দীন</w:t>
      </w:r>
    </w:p>
    <w:p w14:paraId="7CF9647A" w14:textId="77777777" w:rsidR="001249B5" w:rsidRPr="007A5CAD" w:rsidRDefault="001249B5" w:rsidP="001249B5">
      <w:pPr>
        <w:rPr>
          <w:rFonts w:ascii="Kalpurush" w:hAnsi="Kalpurush" w:cs="Kalpurush"/>
        </w:rPr>
      </w:pPr>
      <w:r w:rsidRPr="007A5CAD">
        <w:rPr>
          <w:rFonts w:ascii="Kalpurush" w:hAnsi="Kalpurush" w:cs="Kalpurush"/>
          <w:cs/>
          <w:lang w:bidi="bn-IN"/>
        </w:rPr>
        <w:t>ডি</w:t>
      </w:r>
      <w:r w:rsidRPr="007A5CAD">
        <w:rPr>
          <w:rFonts w:ascii="Kalpurush" w:hAnsi="Kalpurush" w:cs="Kalpurush"/>
        </w:rPr>
        <w:t xml:space="preserve">. </w:t>
      </w:r>
      <w:r w:rsidRPr="007A5CAD">
        <w:rPr>
          <w:rFonts w:ascii="Kalpurush" w:hAnsi="Kalpurush" w:cs="Kalpurush"/>
          <w:cs/>
          <w:lang w:bidi="bn-IN"/>
        </w:rPr>
        <w:t>ওয়াই</w:t>
      </w:r>
      <w:r w:rsidRPr="007A5CAD">
        <w:rPr>
          <w:rFonts w:ascii="Kalpurush" w:hAnsi="Kalpurush" w:cs="Kalpurush"/>
        </w:rPr>
        <w:t xml:space="preserve">. </w:t>
      </w:r>
      <w:r w:rsidRPr="007A5CAD">
        <w:rPr>
          <w:rFonts w:ascii="Kalpurush" w:hAnsi="Kalpurush" w:cs="Kalpurush"/>
          <w:cs/>
          <w:lang w:bidi="bn-IN"/>
        </w:rPr>
        <w:t>চিফম্যানেজার</w:t>
      </w:r>
      <w:r w:rsidRPr="007A5CAD">
        <w:rPr>
          <w:rFonts w:ascii="Kalpurush" w:hAnsi="Kalpurush" w:cs="Kalpurush"/>
        </w:rPr>
        <w:t>,</w:t>
      </w:r>
      <w:r w:rsidRPr="007A5CAD">
        <w:rPr>
          <w:rFonts w:ascii="Kalpurush" w:hAnsi="Kalpurush" w:cs="Kalpurush"/>
          <w:cs/>
          <w:lang w:bidi="bn-IN"/>
        </w:rPr>
        <w:t>ইস্টার্নব্যাংকিংকর্পোরেশন</w:t>
      </w:r>
      <w:r w:rsidRPr="007A5CAD">
        <w:rPr>
          <w:rFonts w:ascii="Kalpurush" w:hAnsi="Kalpurush" w:cs="Kalpurush"/>
        </w:rPr>
        <w:t xml:space="preserve">, </w:t>
      </w:r>
      <w:r w:rsidRPr="007A5CAD">
        <w:rPr>
          <w:rFonts w:ascii="Kalpurush" w:hAnsi="Kalpurush" w:cs="Kalpurush"/>
          <w:cs/>
          <w:lang w:bidi="bn-IN"/>
        </w:rPr>
        <w:t>মতিঝিলবানিজ্যিকএলাকা</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06909C4E" w14:textId="77777777" w:rsidR="001249B5" w:rsidRPr="007A5CAD" w:rsidRDefault="001249B5" w:rsidP="001249B5">
      <w:pPr>
        <w:rPr>
          <w:rFonts w:ascii="Kalpurush" w:hAnsi="Kalpurush" w:cs="Kalpurush"/>
        </w:rPr>
      </w:pPr>
      <w:r w:rsidRPr="007A5CAD">
        <w:rPr>
          <w:rFonts w:ascii="Kalpurush" w:hAnsi="Kalpurush" w:cs="Kalpurush"/>
          <w:cs/>
          <w:lang w:bidi="bn-IN"/>
        </w:rPr>
        <w:t>১৪৪</w:t>
      </w:r>
      <w:r w:rsidRPr="007A5CAD">
        <w:rPr>
          <w:rFonts w:ascii="Kalpurush" w:hAnsi="Kalpurush" w:cs="Kalpurush"/>
        </w:rPr>
        <w:t xml:space="preserve">. </w:t>
      </w:r>
      <w:r w:rsidRPr="007A5CAD">
        <w:rPr>
          <w:rFonts w:ascii="Kalpurush" w:hAnsi="Kalpurush" w:cs="Kalpurush"/>
          <w:cs/>
          <w:lang w:bidi="bn-IN"/>
        </w:rPr>
        <w:t>দুলালখান</w:t>
      </w:r>
    </w:p>
    <w:p w14:paraId="74C8FE47"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সারোয়ারখান</w:t>
      </w:r>
    </w:p>
    <w:p w14:paraId="5DCFCE7F" w14:textId="77777777" w:rsidR="001249B5" w:rsidRPr="007A5CAD" w:rsidRDefault="001249B5" w:rsidP="001249B5">
      <w:pPr>
        <w:rPr>
          <w:rFonts w:ascii="Kalpurush" w:hAnsi="Kalpurush" w:cs="Kalpurush"/>
        </w:rPr>
      </w:pPr>
      <w:r w:rsidRPr="007A5CAD">
        <w:rPr>
          <w:rFonts w:ascii="Kalpurush" w:hAnsi="Kalpurush" w:cs="Kalpurush"/>
          <w:cs/>
          <w:lang w:bidi="bn-IN"/>
        </w:rPr>
        <w:t>ইলেকট্রিকসপ্অববাবুপুরা</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0831BCC6" w14:textId="77777777" w:rsidR="001249B5" w:rsidRPr="007A5CAD" w:rsidRDefault="001249B5" w:rsidP="001249B5">
      <w:pPr>
        <w:rPr>
          <w:rFonts w:ascii="Kalpurush" w:hAnsi="Kalpurush" w:cs="Kalpurush"/>
        </w:rPr>
      </w:pPr>
      <w:r w:rsidRPr="007A5CAD">
        <w:rPr>
          <w:rFonts w:ascii="Kalpurush" w:hAnsi="Kalpurush" w:cs="Kalpurush"/>
          <w:cs/>
          <w:lang w:bidi="bn-IN"/>
        </w:rPr>
        <w:t>১৪৫</w:t>
      </w:r>
      <w:r w:rsidRPr="007A5CAD">
        <w:rPr>
          <w:rFonts w:ascii="Kalpurush" w:hAnsi="Kalpurush" w:cs="Kalpurush"/>
        </w:rPr>
        <w:t xml:space="preserve">. </w:t>
      </w:r>
      <w:r w:rsidRPr="007A5CAD">
        <w:rPr>
          <w:rFonts w:ascii="Kalpurush" w:hAnsi="Kalpurush" w:cs="Kalpurush"/>
          <w:cs/>
          <w:lang w:bidi="bn-IN"/>
        </w:rPr>
        <w:t>আব্দুসসোবহান</w:t>
      </w:r>
    </w:p>
    <w:p w14:paraId="7723BB36"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হিম্মাতআলী</w:t>
      </w:r>
    </w:p>
    <w:p w14:paraId="30D20B2B" w14:textId="77777777" w:rsidR="001249B5" w:rsidRPr="007A5CAD" w:rsidRDefault="001249B5" w:rsidP="001249B5">
      <w:pPr>
        <w:rPr>
          <w:rFonts w:ascii="Kalpurush" w:hAnsi="Kalpurush" w:cs="Kalpurush"/>
        </w:rPr>
      </w:pPr>
      <w:r w:rsidRPr="007A5CAD">
        <w:rPr>
          <w:rFonts w:ascii="Kalpurush" w:hAnsi="Kalpurush" w:cs="Kalpurush"/>
          <w:cs/>
          <w:lang w:bidi="bn-IN"/>
        </w:rPr>
        <w:t>৩৭</w:t>
      </w:r>
      <w:r w:rsidRPr="007A5CAD">
        <w:rPr>
          <w:rFonts w:ascii="Kalpurush" w:hAnsi="Kalpurush" w:cs="Kalpurush"/>
        </w:rPr>
        <w:t>/</w:t>
      </w:r>
      <w:r w:rsidRPr="007A5CAD">
        <w:rPr>
          <w:rFonts w:ascii="Kalpurush" w:hAnsi="Kalpurush" w:cs="Kalpurush"/>
          <w:cs/>
          <w:lang w:bidi="bn-IN"/>
        </w:rPr>
        <w:t>১২</w:t>
      </w:r>
      <w:r w:rsidRPr="007A5CAD">
        <w:rPr>
          <w:rFonts w:ascii="Kalpurush" w:hAnsi="Kalpurush" w:cs="Kalpurush"/>
        </w:rPr>
        <w:t xml:space="preserve">. </w:t>
      </w:r>
      <w:r w:rsidRPr="007A5CAD">
        <w:rPr>
          <w:rFonts w:ascii="Kalpurush" w:hAnsi="Kalpurush" w:cs="Kalpurush"/>
          <w:cs/>
          <w:lang w:bidi="bn-IN"/>
        </w:rPr>
        <w:t>এফ</w:t>
      </w:r>
      <w:r w:rsidRPr="007A5CAD">
        <w:rPr>
          <w:rFonts w:ascii="Kalpurush" w:hAnsi="Kalpurush" w:cs="Kalpurush"/>
        </w:rPr>
        <w:t xml:space="preserve">. </w:t>
      </w:r>
      <w:r w:rsidRPr="007A5CAD">
        <w:rPr>
          <w:rFonts w:ascii="Kalpurush" w:hAnsi="Kalpurush" w:cs="Kalpurush"/>
          <w:cs/>
          <w:lang w:bidi="bn-IN"/>
        </w:rPr>
        <w:t>ব্লক</w:t>
      </w:r>
      <w:r w:rsidRPr="007A5CAD">
        <w:rPr>
          <w:rFonts w:ascii="Kalpurush" w:hAnsi="Kalpurush" w:cs="Kalpurush"/>
        </w:rPr>
        <w:t xml:space="preserve">, </w:t>
      </w:r>
      <w:r w:rsidRPr="007A5CAD">
        <w:rPr>
          <w:rFonts w:ascii="Kalpurush" w:hAnsi="Kalpurush" w:cs="Kalpurush"/>
          <w:cs/>
          <w:lang w:bidi="bn-IN"/>
        </w:rPr>
        <w:t>মোহাম্মাদপুরকলোণী</w:t>
      </w:r>
      <w:r w:rsidRPr="007A5CAD">
        <w:rPr>
          <w:rFonts w:ascii="Kalpurush" w:hAnsi="Kalpurush" w:cs="Kalpurush"/>
        </w:rPr>
        <w:t>,</w:t>
      </w:r>
      <w:r w:rsidRPr="007A5CAD">
        <w:rPr>
          <w:rFonts w:ascii="Kalpurush" w:hAnsi="Kalpurush" w:cs="Kalpurush"/>
          <w:cs/>
          <w:lang w:bidi="bn-IN"/>
        </w:rPr>
        <w:t>ঢাকা</w:t>
      </w:r>
    </w:p>
    <w:p w14:paraId="0503308A" w14:textId="77777777" w:rsidR="001249B5" w:rsidRPr="007A5CAD" w:rsidRDefault="001249B5" w:rsidP="001249B5">
      <w:pPr>
        <w:rPr>
          <w:rFonts w:ascii="Kalpurush" w:hAnsi="Kalpurush" w:cs="Kalpurush"/>
        </w:rPr>
      </w:pPr>
    </w:p>
    <w:p w14:paraId="6669CF49" w14:textId="77777777" w:rsidR="001249B5" w:rsidRPr="007A5CAD" w:rsidRDefault="001249B5" w:rsidP="001249B5">
      <w:pPr>
        <w:rPr>
          <w:rFonts w:ascii="Kalpurush" w:hAnsi="Kalpurush" w:cs="Kalpurush"/>
        </w:rPr>
      </w:pPr>
      <w:r w:rsidRPr="007A5CAD">
        <w:rPr>
          <w:rFonts w:ascii="Kalpurush" w:hAnsi="Kalpurush" w:cs="Kalpurush"/>
          <w:cs/>
          <w:lang w:bidi="bn-IN"/>
        </w:rPr>
        <w:t>১৪৬</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আলীরেজাখান</w:t>
      </w:r>
    </w:p>
    <w:p w14:paraId="0442035B"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মনিরুদ্দিনখান</w:t>
      </w:r>
    </w:p>
    <w:p w14:paraId="738779BF"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 xml:space="preserve">- </w:t>
      </w:r>
      <w:r w:rsidRPr="007A5CAD">
        <w:rPr>
          <w:rFonts w:ascii="Kalpurush" w:hAnsi="Kalpurush" w:cs="Kalpurush"/>
          <w:cs/>
          <w:lang w:bidi="bn-IN"/>
        </w:rPr>
        <w:t>নয়াসরি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নিকলি</w:t>
      </w:r>
      <w:r w:rsidRPr="007A5CAD">
        <w:rPr>
          <w:rFonts w:ascii="Kalpurush" w:hAnsi="Kalpurush" w:cs="Kalpurush"/>
        </w:rPr>
        <w:t xml:space="preserve">, </w:t>
      </w:r>
      <w:r w:rsidRPr="007A5CAD">
        <w:rPr>
          <w:rFonts w:ascii="Kalpurush" w:hAnsi="Kalpurush" w:cs="Kalpurush"/>
          <w:cs/>
          <w:lang w:bidi="bn-IN"/>
        </w:rPr>
        <w:t>ময়মনসিংহ</w:t>
      </w:r>
    </w:p>
    <w:p w14:paraId="2F567D5D" w14:textId="77777777" w:rsidR="001249B5" w:rsidRPr="007A5CAD" w:rsidRDefault="001249B5" w:rsidP="001249B5">
      <w:pPr>
        <w:rPr>
          <w:rFonts w:ascii="Kalpurush" w:hAnsi="Kalpurush" w:cs="Kalpurush"/>
        </w:rPr>
      </w:pP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স্টাফফটোগ্রাফার</w:t>
      </w:r>
      <w:r w:rsidRPr="007A5CAD">
        <w:rPr>
          <w:rFonts w:ascii="Kalpurush" w:hAnsi="Kalpurush" w:cs="Kalpurush"/>
        </w:rPr>
        <w:t xml:space="preserve">,  </w:t>
      </w:r>
      <w:r w:rsidRPr="007A5CAD">
        <w:rPr>
          <w:rFonts w:ascii="Kalpurush" w:hAnsi="Kalpurush" w:cs="Kalpurush"/>
          <w:cs/>
          <w:lang w:bidi="bn-IN"/>
        </w:rPr>
        <w:t>ই</w:t>
      </w:r>
      <w:r w:rsidRPr="007A5CAD">
        <w:rPr>
          <w:rFonts w:ascii="Kalpurush" w:hAnsi="Kalpurush" w:cs="Kalpurush"/>
        </w:rPr>
        <w:t xml:space="preserve">. </w:t>
      </w:r>
      <w:r w:rsidRPr="007A5CAD">
        <w:rPr>
          <w:rFonts w:ascii="Kalpurush" w:hAnsi="Kalpurush" w:cs="Kalpurush"/>
          <w:cs/>
          <w:lang w:bidi="bn-IN"/>
        </w:rPr>
        <w:t>পিডব্লিউএপিডিএ</w:t>
      </w:r>
      <w:r w:rsidRPr="007A5CAD">
        <w:rPr>
          <w:rFonts w:ascii="Kalpurush" w:hAnsi="Kalpurush" w:cs="Kalpurush"/>
        </w:rPr>
        <w:t>.</w:t>
      </w:r>
      <w:r w:rsidRPr="007A5CAD">
        <w:rPr>
          <w:rFonts w:ascii="Kalpurush" w:hAnsi="Kalpurush" w:cs="Mangal"/>
          <w:cs/>
          <w:lang w:bidi="hi-IN"/>
        </w:rPr>
        <w:t>।</w:t>
      </w:r>
    </w:p>
    <w:p w14:paraId="24141EB2" w14:textId="77777777" w:rsidR="001249B5" w:rsidRPr="007A5CAD" w:rsidRDefault="001249B5" w:rsidP="001249B5">
      <w:pPr>
        <w:rPr>
          <w:rFonts w:ascii="Kalpurush" w:hAnsi="Kalpurush" w:cs="Kalpurush"/>
        </w:rPr>
      </w:pPr>
      <w:r w:rsidRPr="007A5CAD">
        <w:rPr>
          <w:rFonts w:ascii="Kalpurush" w:hAnsi="Kalpurush" w:cs="Kalpurush"/>
          <w:cs/>
          <w:lang w:bidi="bn-IN"/>
        </w:rPr>
        <w:t>১৪৭</w:t>
      </w:r>
      <w:r w:rsidRPr="007A5CAD">
        <w:rPr>
          <w:rFonts w:ascii="Kalpurush" w:hAnsi="Kalpurush" w:cs="Kalpurush"/>
        </w:rPr>
        <w:t xml:space="preserve">. </w:t>
      </w:r>
      <w:r w:rsidRPr="007A5CAD">
        <w:rPr>
          <w:rFonts w:ascii="Kalpurush" w:hAnsi="Kalpurush" w:cs="Kalpurush"/>
          <w:cs/>
          <w:lang w:bidi="bn-IN"/>
        </w:rPr>
        <w:t>নাজিরুদ্দিন</w:t>
      </w:r>
    </w:p>
    <w:p w14:paraId="32EA5833"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ইরনরাতআলী</w:t>
      </w:r>
    </w:p>
    <w:p w14:paraId="63466595" w14:textId="77777777" w:rsidR="001249B5" w:rsidRPr="007A5CAD" w:rsidRDefault="001249B5" w:rsidP="001249B5">
      <w:pPr>
        <w:rPr>
          <w:rFonts w:ascii="Kalpurush" w:hAnsi="Kalpurush" w:cs="Kalpurush"/>
        </w:rPr>
      </w:pPr>
      <w:r w:rsidRPr="007A5CAD">
        <w:rPr>
          <w:rFonts w:ascii="Kalpurush" w:hAnsi="Kalpurush" w:cs="Kalpurush"/>
          <w:cs/>
          <w:lang w:bidi="bn-IN"/>
        </w:rPr>
        <w:t>১৯৩</w:t>
      </w:r>
      <w:r w:rsidRPr="007A5CAD">
        <w:rPr>
          <w:rFonts w:ascii="Kalpurush" w:hAnsi="Kalpurush" w:cs="Kalpurush"/>
        </w:rPr>
        <w:t xml:space="preserve">. </w:t>
      </w:r>
      <w:r w:rsidRPr="007A5CAD">
        <w:rPr>
          <w:rFonts w:ascii="Kalpurush" w:hAnsi="Kalpurush" w:cs="Kalpurush"/>
          <w:cs/>
          <w:lang w:bidi="bn-IN"/>
        </w:rPr>
        <w:t>মতিঝিল</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রমনা</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1EB3E2CB" w14:textId="77777777" w:rsidR="001249B5" w:rsidRPr="007A5CAD" w:rsidRDefault="001249B5" w:rsidP="001249B5">
      <w:pPr>
        <w:rPr>
          <w:rFonts w:ascii="Kalpurush" w:hAnsi="Kalpurush" w:cs="Kalpurush"/>
        </w:rPr>
      </w:pPr>
      <w:r w:rsidRPr="007A5CAD">
        <w:rPr>
          <w:rFonts w:ascii="Kalpurush" w:hAnsi="Kalpurush" w:cs="Kalpurush"/>
          <w:cs/>
          <w:lang w:bidi="bn-IN"/>
        </w:rPr>
        <w:t>১৪৮</w:t>
      </w:r>
      <w:r w:rsidRPr="007A5CAD">
        <w:rPr>
          <w:rFonts w:ascii="Kalpurush" w:hAnsi="Kalpurush" w:cs="Kalpurush"/>
        </w:rPr>
        <w:t xml:space="preserve">.  </w:t>
      </w:r>
      <w:r w:rsidRPr="007A5CAD">
        <w:rPr>
          <w:rFonts w:ascii="Kalpurush" w:hAnsi="Kalpurush" w:cs="Kalpurush"/>
          <w:cs/>
          <w:lang w:bidi="bn-IN"/>
        </w:rPr>
        <w:t>মুকুলচন্দদত্ত</w:t>
      </w:r>
    </w:p>
    <w:p w14:paraId="76103B2B"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কাহিন্দ্রপ্রসাদদত্ত</w:t>
      </w:r>
    </w:p>
    <w:p w14:paraId="67BACE04" w14:textId="77777777" w:rsidR="001249B5" w:rsidRPr="007A5CAD" w:rsidRDefault="001249B5" w:rsidP="001249B5">
      <w:pPr>
        <w:rPr>
          <w:rFonts w:ascii="Kalpurush" w:hAnsi="Kalpurush" w:cs="Kalpurush"/>
        </w:rPr>
      </w:pPr>
      <w:r w:rsidRPr="007A5CAD">
        <w:rPr>
          <w:rFonts w:ascii="Kalpurush" w:hAnsi="Kalpurush" w:cs="Kalpurush"/>
          <w:cs/>
          <w:lang w:bidi="bn-IN"/>
        </w:rPr>
        <w:t>আমলাপাড়াপি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জামালগঞ্জ</w:t>
      </w:r>
      <w:r w:rsidRPr="007A5CAD">
        <w:rPr>
          <w:rFonts w:ascii="Kalpurush" w:hAnsi="Kalpurush" w:cs="Kalpurush"/>
        </w:rPr>
        <w:t>,</w:t>
      </w:r>
      <w:r w:rsidRPr="007A5CAD">
        <w:rPr>
          <w:rFonts w:ascii="Kalpurush" w:hAnsi="Kalpurush" w:cs="Kalpurush"/>
          <w:cs/>
          <w:lang w:bidi="bn-IN"/>
        </w:rPr>
        <w:t>ময়মনসিংহ</w:t>
      </w:r>
    </w:p>
    <w:p w14:paraId="047E50CA" w14:textId="77777777" w:rsidR="001249B5" w:rsidRPr="007A5CAD" w:rsidRDefault="001249B5" w:rsidP="001249B5">
      <w:pPr>
        <w:rPr>
          <w:rFonts w:ascii="Kalpurush" w:hAnsi="Kalpurush" w:cs="Kalpurush"/>
        </w:rPr>
      </w:pP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প্রপ</w:t>
      </w:r>
      <w:r w:rsidRPr="007A5CAD">
        <w:rPr>
          <w:rFonts w:ascii="Kalpurush" w:hAnsi="Kalpurush" w:cs="Kalpurush"/>
        </w:rPr>
        <w:t xml:space="preserve">. </w:t>
      </w:r>
      <w:r w:rsidRPr="007A5CAD">
        <w:rPr>
          <w:rFonts w:ascii="Kalpurush" w:hAnsi="Kalpurush" w:cs="Kalpurush"/>
          <w:cs/>
          <w:lang w:bidi="bn-IN"/>
        </w:rPr>
        <w:t>আর্টিস্টএন্ডফটোগ্রাফী</w:t>
      </w:r>
      <w:r w:rsidRPr="007A5CAD">
        <w:rPr>
          <w:rFonts w:ascii="Kalpurush" w:hAnsi="Kalpurush" w:cs="Kalpurush"/>
        </w:rPr>
        <w:t>,</w:t>
      </w:r>
      <w:r w:rsidRPr="007A5CAD">
        <w:rPr>
          <w:rFonts w:ascii="Kalpurush" w:hAnsi="Kalpurush" w:cs="Kalpurush"/>
          <w:cs/>
          <w:lang w:bidi="bn-IN"/>
        </w:rPr>
        <w:t>১৯৩মতিঝিলরোড</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7CEE06FB" w14:textId="77777777" w:rsidR="001249B5" w:rsidRPr="007A5CAD" w:rsidRDefault="001249B5" w:rsidP="001249B5">
      <w:pPr>
        <w:rPr>
          <w:rFonts w:ascii="Kalpurush" w:hAnsi="Kalpurush" w:cs="Kalpurush"/>
        </w:rPr>
      </w:pPr>
      <w:r w:rsidRPr="007A5CAD">
        <w:rPr>
          <w:rFonts w:ascii="Kalpurush" w:hAnsi="Kalpurush" w:cs="Kalpurush"/>
          <w:cs/>
          <w:lang w:bidi="bn-IN"/>
        </w:rPr>
        <w:t>১৪৯</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জয়নুলআবেদিন</w:t>
      </w:r>
    </w:p>
    <w:p w14:paraId="528ED4D3"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মুন্সিসাবেরউদ্দিন</w:t>
      </w:r>
    </w:p>
    <w:p w14:paraId="4C87966B" w14:textId="77777777" w:rsidR="001249B5" w:rsidRPr="007A5CAD" w:rsidRDefault="001249B5" w:rsidP="001249B5">
      <w:pPr>
        <w:rPr>
          <w:rFonts w:ascii="Kalpurush" w:hAnsi="Kalpurush" w:cs="Kalpurush"/>
        </w:rPr>
      </w:pPr>
      <w:r w:rsidRPr="007A5CAD">
        <w:rPr>
          <w:rFonts w:ascii="Kalpurush" w:hAnsi="Kalpurush" w:cs="Kalpurush"/>
          <w:cs/>
          <w:lang w:bidi="bn-IN"/>
        </w:rPr>
        <w:t>১০</w:t>
      </w:r>
      <w:r w:rsidRPr="007A5CAD">
        <w:rPr>
          <w:rFonts w:ascii="Kalpurush" w:hAnsi="Kalpurush" w:cs="Kalpurush"/>
        </w:rPr>
        <w:t xml:space="preserve">, </w:t>
      </w:r>
      <w:r w:rsidRPr="007A5CAD">
        <w:rPr>
          <w:rFonts w:ascii="Kalpurush" w:hAnsi="Kalpurush" w:cs="Kalpurush"/>
          <w:cs/>
          <w:lang w:bidi="bn-IN"/>
        </w:rPr>
        <w:t>আগামাছিলেইন</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08A252B4" w14:textId="77777777" w:rsidR="001249B5" w:rsidRPr="007A5CAD" w:rsidRDefault="001249B5" w:rsidP="001249B5">
      <w:pPr>
        <w:rPr>
          <w:rFonts w:ascii="Kalpurush" w:hAnsi="Kalpurush" w:cs="Kalpurush"/>
        </w:rPr>
      </w:pPr>
      <w:r w:rsidRPr="007A5CAD">
        <w:rPr>
          <w:rFonts w:ascii="Kalpurush" w:hAnsi="Kalpurush" w:cs="Kalpurush"/>
          <w:cs/>
          <w:lang w:bidi="bn-IN"/>
        </w:rPr>
        <w:t>১৫০</w:t>
      </w:r>
      <w:r w:rsidRPr="007A5CAD">
        <w:rPr>
          <w:rFonts w:ascii="Kalpurush" w:hAnsi="Kalpurush" w:cs="Kalpurush"/>
        </w:rPr>
        <w:t xml:space="preserve">. </w:t>
      </w:r>
      <w:r w:rsidRPr="007A5CAD">
        <w:rPr>
          <w:rFonts w:ascii="Kalpurush" w:hAnsi="Kalpurush" w:cs="Kalpurush"/>
          <w:cs/>
          <w:lang w:bidi="bn-IN"/>
        </w:rPr>
        <w:t>মোহাম্মদনুরুলইসলাম</w:t>
      </w:r>
    </w:p>
    <w:p w14:paraId="564B6FF9"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মফিজুদ্দিনআহমেদ</w:t>
      </w:r>
    </w:p>
    <w:p w14:paraId="27138038"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রানীপুর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চাদঁপুর</w:t>
      </w:r>
      <w:r w:rsidRPr="007A5CAD">
        <w:rPr>
          <w:rFonts w:ascii="Kalpurush" w:hAnsi="Kalpurush" w:cs="Kalpurush"/>
        </w:rPr>
        <w:t xml:space="preserve">, </w:t>
      </w:r>
      <w:r w:rsidRPr="007A5CAD">
        <w:rPr>
          <w:rFonts w:ascii="Kalpurush" w:hAnsi="Kalpurush" w:cs="Kalpurush"/>
          <w:cs/>
          <w:lang w:bidi="bn-IN"/>
        </w:rPr>
        <w:t>কুমিল্লা</w:t>
      </w:r>
    </w:p>
    <w:p w14:paraId="322AB93D" w14:textId="77777777" w:rsidR="001249B5" w:rsidRPr="007A5CAD" w:rsidRDefault="001249B5" w:rsidP="001249B5">
      <w:pPr>
        <w:rPr>
          <w:rFonts w:ascii="Kalpurush" w:hAnsi="Kalpurush" w:cs="Kalpurush"/>
        </w:rPr>
      </w:pP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গ্রীণভিউপেট্রোলপাম্প</w:t>
      </w:r>
      <w:r w:rsidRPr="007A5CAD">
        <w:rPr>
          <w:rFonts w:ascii="Kalpurush" w:hAnsi="Kalpurush" w:cs="Kalpurush"/>
        </w:rPr>
        <w:t xml:space="preserve">, </w:t>
      </w:r>
      <w:r w:rsidRPr="007A5CAD">
        <w:rPr>
          <w:rFonts w:ascii="Kalpurush" w:hAnsi="Kalpurush" w:cs="Kalpurush"/>
          <w:cs/>
          <w:lang w:bidi="bn-IN"/>
        </w:rPr>
        <w:t>লালবাগ</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2C112B48" w14:textId="77777777" w:rsidR="001249B5" w:rsidRPr="007A5CAD" w:rsidRDefault="001249B5" w:rsidP="001249B5">
      <w:pPr>
        <w:rPr>
          <w:rFonts w:ascii="Kalpurush" w:hAnsi="Kalpurush" w:cs="Kalpurush"/>
        </w:rPr>
      </w:pPr>
      <w:r w:rsidRPr="007A5CAD">
        <w:rPr>
          <w:rFonts w:ascii="Kalpurush" w:hAnsi="Kalpurush" w:cs="Kalpurush"/>
          <w:cs/>
          <w:lang w:bidi="bn-IN"/>
        </w:rPr>
        <w:t>১৫১</w:t>
      </w:r>
      <w:r w:rsidRPr="007A5CAD">
        <w:rPr>
          <w:rFonts w:ascii="Kalpurush" w:hAnsi="Kalpurush" w:cs="Kalpurush"/>
        </w:rPr>
        <w:t xml:space="preserve">. </w:t>
      </w:r>
      <w:r w:rsidRPr="007A5CAD">
        <w:rPr>
          <w:rFonts w:ascii="Kalpurush" w:hAnsi="Kalpurush" w:cs="Kalpurush"/>
          <w:cs/>
          <w:lang w:bidi="bn-IN"/>
        </w:rPr>
        <w:t>মোহাম্মদহানিফ</w:t>
      </w:r>
    </w:p>
    <w:p w14:paraId="29B645FE"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রহিমবক্সমুন্সী</w:t>
      </w:r>
    </w:p>
    <w:p w14:paraId="50A7FD23"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গ্রামনয়ানন্দ</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টঙ্গীবাড়ী</w:t>
      </w:r>
      <w:r w:rsidRPr="007A5CAD">
        <w:rPr>
          <w:rFonts w:ascii="Kalpurush" w:hAnsi="Kalpurush" w:cs="Kalpurush"/>
        </w:rPr>
        <w:t>,</w:t>
      </w:r>
      <w:r w:rsidRPr="007A5CAD">
        <w:rPr>
          <w:rFonts w:ascii="Kalpurush" w:hAnsi="Kalpurush" w:cs="Kalpurush"/>
          <w:cs/>
          <w:lang w:bidi="bn-IN"/>
        </w:rPr>
        <w:t>ঢাকা</w:t>
      </w:r>
    </w:p>
    <w:p w14:paraId="57A6F5B7" w14:textId="77777777" w:rsidR="001249B5" w:rsidRPr="007A5CAD" w:rsidRDefault="001249B5" w:rsidP="001249B5">
      <w:pPr>
        <w:rPr>
          <w:rFonts w:ascii="Kalpurush" w:hAnsi="Kalpurush" w:cs="Kalpurush"/>
        </w:rPr>
      </w:pPr>
      <w:r w:rsidRPr="007A5CAD">
        <w:rPr>
          <w:rFonts w:ascii="Kalpurush" w:hAnsi="Kalpurush" w:cs="Kalpurush"/>
          <w:cs/>
          <w:lang w:bidi="bn-IN"/>
        </w:rPr>
        <w:t>এ</w:t>
      </w:r>
      <w:r w:rsidRPr="007A5CAD">
        <w:rPr>
          <w:rFonts w:ascii="Kalpurush" w:hAnsi="Kalpurush" w:cs="Kalpurush"/>
        </w:rPr>
        <w:t>.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এসিস্ট</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ডেপট</w:t>
      </w:r>
      <w:r w:rsidRPr="007A5CAD">
        <w:rPr>
          <w:rFonts w:ascii="Kalpurush" w:hAnsi="Kalpurush" w:cs="Kalpurush"/>
        </w:rPr>
        <w:t xml:space="preserve">. </w:t>
      </w:r>
      <w:r w:rsidRPr="007A5CAD">
        <w:rPr>
          <w:rFonts w:ascii="Kalpurush" w:hAnsi="Kalpurush" w:cs="Kalpurush"/>
          <w:cs/>
          <w:lang w:bidi="bn-IN"/>
        </w:rPr>
        <w:t>ডি</w:t>
      </w:r>
      <w:r w:rsidRPr="007A5CAD">
        <w:rPr>
          <w:rFonts w:ascii="Kalpurush" w:hAnsi="Kalpurush" w:cs="Kalpurush"/>
        </w:rPr>
        <w:t xml:space="preserve">. </w:t>
      </w:r>
      <w:r w:rsidRPr="007A5CAD">
        <w:rPr>
          <w:rFonts w:ascii="Kalpurush" w:hAnsi="Kalpurush" w:cs="Kalpurush"/>
          <w:cs/>
          <w:lang w:bidi="bn-IN"/>
        </w:rPr>
        <w:t>ওয়াই</w:t>
      </w:r>
    </w:p>
    <w:p w14:paraId="3B2D4AB1" w14:textId="77777777" w:rsidR="001249B5" w:rsidRPr="007A5CAD" w:rsidRDefault="001249B5" w:rsidP="001249B5">
      <w:pPr>
        <w:rPr>
          <w:rFonts w:ascii="Kalpurush" w:hAnsi="Kalpurush" w:cs="Kalpurush"/>
        </w:rPr>
      </w:pPr>
      <w:r w:rsidRPr="007A5CAD">
        <w:rPr>
          <w:rFonts w:ascii="Kalpurush" w:hAnsi="Kalpurush" w:cs="Kalpurush"/>
          <w:cs/>
          <w:lang w:bidi="bn-IN"/>
        </w:rPr>
        <w:t>কমিশনারস্অফিস</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539740A4" w14:textId="77777777" w:rsidR="001249B5" w:rsidRPr="007A5CAD" w:rsidRDefault="001249B5" w:rsidP="001249B5">
      <w:pPr>
        <w:rPr>
          <w:rFonts w:ascii="Kalpurush" w:hAnsi="Kalpurush" w:cs="Kalpurush"/>
        </w:rPr>
      </w:pPr>
      <w:r w:rsidRPr="007A5CAD">
        <w:rPr>
          <w:rFonts w:ascii="Kalpurush" w:hAnsi="Kalpurush" w:cs="Kalpurush"/>
          <w:cs/>
          <w:lang w:bidi="bn-IN"/>
        </w:rPr>
        <w:t>১৫২</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সিদ্দিকখান</w:t>
      </w:r>
    </w:p>
    <w:p w14:paraId="6C97B356"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মাজরওলিমোহাম্মদখান</w:t>
      </w:r>
    </w:p>
    <w:p w14:paraId="12C7C954" w14:textId="77777777" w:rsidR="001249B5" w:rsidRPr="007A5CAD" w:rsidRDefault="001249B5" w:rsidP="001249B5">
      <w:pPr>
        <w:rPr>
          <w:rFonts w:ascii="Kalpurush" w:hAnsi="Kalpurush" w:cs="Kalpurush"/>
        </w:rPr>
      </w:pP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জি</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সেকশন</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15836253" w14:textId="77777777" w:rsidR="001249B5" w:rsidRPr="007A5CAD" w:rsidRDefault="001249B5" w:rsidP="001249B5">
      <w:pPr>
        <w:rPr>
          <w:rFonts w:ascii="Kalpurush" w:hAnsi="Kalpurush" w:cs="Kalpurush"/>
        </w:rPr>
      </w:pPr>
      <w:r w:rsidRPr="007A5CAD">
        <w:rPr>
          <w:rFonts w:ascii="Kalpurush" w:hAnsi="Kalpurush" w:cs="Kalpurush"/>
          <w:cs/>
          <w:lang w:bidi="bn-IN"/>
        </w:rPr>
        <w:t>১৫৩</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মনিরুদ্দিনআহমেদ</w:t>
      </w:r>
    </w:p>
    <w:p w14:paraId="6C5FD694" w14:textId="77777777" w:rsidR="001249B5" w:rsidRPr="007A5CAD" w:rsidRDefault="001249B5" w:rsidP="001249B5">
      <w:pPr>
        <w:rPr>
          <w:rFonts w:ascii="Kalpurush" w:hAnsi="Kalpurush" w:cs="Kalpurush"/>
        </w:rPr>
      </w:pP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কতোয়ালী</w:t>
      </w:r>
      <w:r w:rsidRPr="007A5CAD">
        <w:rPr>
          <w:rFonts w:ascii="Kalpurush" w:hAnsi="Kalpurush" w:cs="Kalpurush"/>
        </w:rPr>
        <w:t>,</w:t>
      </w:r>
      <w:r w:rsidRPr="007A5CAD">
        <w:rPr>
          <w:rFonts w:ascii="Kalpurush" w:hAnsi="Kalpurush" w:cs="Kalpurush"/>
          <w:cs/>
          <w:lang w:bidi="bn-IN"/>
        </w:rPr>
        <w:t>চট্টগ্রাম</w:t>
      </w:r>
      <w:r w:rsidRPr="007A5CAD">
        <w:rPr>
          <w:rFonts w:ascii="Kalpurush" w:hAnsi="Kalpurush" w:cs="Mangal"/>
          <w:cs/>
          <w:lang w:bidi="hi-IN"/>
        </w:rPr>
        <w:t>।</w:t>
      </w:r>
    </w:p>
    <w:p w14:paraId="33B7D018" w14:textId="77777777" w:rsidR="001249B5" w:rsidRPr="007A5CAD" w:rsidRDefault="001249B5" w:rsidP="001249B5">
      <w:pPr>
        <w:rPr>
          <w:rFonts w:ascii="Kalpurush" w:hAnsi="Kalpurush" w:cs="Kalpurush"/>
        </w:rPr>
      </w:pPr>
      <w:r w:rsidRPr="007A5CAD">
        <w:rPr>
          <w:rFonts w:ascii="Kalpurush" w:hAnsi="Kalpurush" w:cs="Kalpurush"/>
          <w:cs/>
          <w:lang w:bidi="bn-IN"/>
        </w:rPr>
        <w:t>১৫৪</w:t>
      </w:r>
      <w:r w:rsidRPr="007A5CAD">
        <w:rPr>
          <w:rFonts w:ascii="Kalpurush" w:hAnsi="Kalpurush" w:cs="Kalpurush"/>
        </w:rPr>
        <w:t xml:space="preserve">. </w:t>
      </w:r>
      <w:r w:rsidRPr="007A5CAD">
        <w:rPr>
          <w:rFonts w:ascii="Kalpurush" w:hAnsi="Kalpurush" w:cs="Kalpurush"/>
          <w:cs/>
          <w:lang w:bidi="bn-IN"/>
        </w:rPr>
        <w:t>মোহাম্মদশফিকুররহমান</w:t>
      </w:r>
    </w:p>
    <w:p w14:paraId="2DB70AF4"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কাদেরবক্স</w:t>
      </w:r>
    </w:p>
    <w:p w14:paraId="622BEB23"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বারানতাই</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এসিস্টেন্টএম</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ডিপার্টমেন্টকালেক্টর</w:t>
      </w:r>
      <w:r w:rsidRPr="007A5CAD">
        <w:rPr>
          <w:rFonts w:ascii="Kalpurush" w:hAnsi="Kalpurush" w:cs="Kalpurush"/>
        </w:rPr>
        <w:t xml:space="preserve">, </w:t>
      </w:r>
      <w:r w:rsidRPr="007A5CAD">
        <w:rPr>
          <w:rFonts w:ascii="Kalpurush" w:hAnsi="Kalpurush" w:cs="Kalpurush"/>
          <w:cs/>
          <w:lang w:bidi="bn-IN"/>
        </w:rPr>
        <w:t>চট্টগ্রাম</w:t>
      </w:r>
    </w:p>
    <w:p w14:paraId="49E875E8" w14:textId="77777777" w:rsidR="001249B5" w:rsidRPr="007A5CAD" w:rsidRDefault="001249B5" w:rsidP="001249B5">
      <w:pPr>
        <w:rPr>
          <w:rFonts w:ascii="Kalpurush" w:hAnsi="Kalpurush" w:cs="Kalpurush"/>
        </w:rPr>
      </w:pPr>
    </w:p>
    <w:p w14:paraId="7600171A" w14:textId="77777777" w:rsidR="001249B5" w:rsidRPr="007A5CAD" w:rsidRDefault="001249B5" w:rsidP="001249B5">
      <w:pPr>
        <w:rPr>
          <w:rFonts w:ascii="Kalpurush" w:hAnsi="Kalpurush" w:cs="Kalpurush"/>
        </w:rPr>
      </w:pPr>
      <w:r w:rsidRPr="007A5CAD">
        <w:rPr>
          <w:rFonts w:ascii="Kalpurush" w:hAnsi="Kalpurush" w:cs="Kalpurush"/>
          <w:cs/>
          <w:lang w:bidi="bn-IN"/>
        </w:rPr>
        <w:t>১১৫</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আব্দুলকুদ্দস</w:t>
      </w:r>
    </w:p>
    <w:p w14:paraId="7C8327C5"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হাজীগুরামিয়া</w:t>
      </w:r>
    </w:p>
    <w:p w14:paraId="4E999CFD"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 xml:space="preserve">- </w:t>
      </w:r>
      <w:r w:rsidRPr="007A5CAD">
        <w:rPr>
          <w:rFonts w:ascii="Kalpurush" w:hAnsi="Kalpurush" w:cs="Kalpurush"/>
          <w:cs/>
          <w:lang w:bidi="bn-IN"/>
        </w:rPr>
        <w:t>কোরালদাঙ্গা</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বোয়ালখালী</w:t>
      </w:r>
      <w:r w:rsidRPr="007A5CAD">
        <w:rPr>
          <w:rFonts w:ascii="Kalpurush" w:hAnsi="Kalpurush" w:cs="Kalpurush"/>
        </w:rPr>
        <w:t>,</w:t>
      </w:r>
      <w:r w:rsidRPr="007A5CAD">
        <w:rPr>
          <w:rFonts w:ascii="Kalpurush" w:hAnsi="Kalpurush" w:cs="Kalpurush"/>
          <w:cs/>
          <w:lang w:bidi="bn-IN"/>
        </w:rPr>
        <w:t>চট্টগ্রাম</w:t>
      </w:r>
    </w:p>
    <w:p w14:paraId="76286974" w14:textId="77777777" w:rsidR="001249B5" w:rsidRPr="007A5CAD" w:rsidRDefault="001249B5" w:rsidP="001249B5">
      <w:pPr>
        <w:rPr>
          <w:rFonts w:ascii="Kalpurush" w:hAnsi="Kalpurush" w:cs="Kalpurush"/>
        </w:rPr>
      </w:pP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এসিস্ট</w:t>
      </w:r>
      <w:r w:rsidRPr="007A5CAD">
        <w:rPr>
          <w:rFonts w:ascii="Kalpurush" w:hAnsi="Kalpurush" w:cs="Kalpurush"/>
        </w:rPr>
        <w:t>-</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ডেপট্কালেক্টর</w:t>
      </w:r>
      <w:r w:rsidRPr="007A5CAD">
        <w:rPr>
          <w:rFonts w:ascii="Kalpurush" w:hAnsi="Kalpurush" w:cs="Kalpurush"/>
        </w:rPr>
        <w:t xml:space="preserve">, </w:t>
      </w:r>
      <w:r w:rsidRPr="007A5CAD">
        <w:rPr>
          <w:rFonts w:ascii="Kalpurush" w:hAnsi="Kalpurush" w:cs="Kalpurush"/>
          <w:cs/>
          <w:lang w:bidi="bn-IN"/>
        </w:rPr>
        <w:t>চট্টগ্রাম</w:t>
      </w:r>
      <w:r w:rsidRPr="007A5CAD">
        <w:rPr>
          <w:rFonts w:ascii="Kalpurush" w:hAnsi="Kalpurush" w:cs="Mangal"/>
          <w:cs/>
          <w:lang w:bidi="hi-IN"/>
        </w:rPr>
        <w:t>।</w:t>
      </w:r>
    </w:p>
    <w:p w14:paraId="0762754A" w14:textId="77777777" w:rsidR="001249B5" w:rsidRPr="007A5CAD" w:rsidRDefault="001249B5" w:rsidP="001249B5">
      <w:pPr>
        <w:rPr>
          <w:rFonts w:ascii="Kalpurush" w:hAnsi="Kalpurush" w:cs="Kalpurush"/>
        </w:rPr>
      </w:pPr>
      <w:r w:rsidRPr="007A5CAD">
        <w:rPr>
          <w:rFonts w:ascii="Kalpurush" w:hAnsi="Kalpurush" w:cs="Kalpurush"/>
          <w:cs/>
          <w:lang w:bidi="bn-IN"/>
        </w:rPr>
        <w:t>১৫৬</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মামরুলহক</w:t>
      </w:r>
    </w:p>
    <w:p w14:paraId="673A4BF5" w14:textId="77777777" w:rsidR="001249B5" w:rsidRPr="007A5CAD" w:rsidRDefault="001249B5" w:rsidP="001249B5">
      <w:pPr>
        <w:rPr>
          <w:rFonts w:ascii="Kalpurush" w:hAnsi="Kalpurush" w:cs="Kalpurush"/>
        </w:rPr>
      </w:pP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কোতোয়ালি</w:t>
      </w:r>
      <w:r w:rsidRPr="007A5CAD">
        <w:rPr>
          <w:rFonts w:ascii="Kalpurush" w:hAnsi="Kalpurush" w:cs="Kalpurush"/>
        </w:rPr>
        <w:t xml:space="preserve">, </w:t>
      </w:r>
      <w:r w:rsidRPr="007A5CAD">
        <w:rPr>
          <w:rFonts w:ascii="Kalpurush" w:hAnsi="Kalpurush" w:cs="Kalpurush"/>
          <w:cs/>
          <w:lang w:bidi="bn-IN"/>
        </w:rPr>
        <w:t>চট্টগ্রাম</w:t>
      </w:r>
      <w:r w:rsidRPr="007A5CAD">
        <w:rPr>
          <w:rFonts w:ascii="Kalpurush" w:hAnsi="Kalpurush" w:cs="Mangal"/>
          <w:cs/>
          <w:lang w:bidi="hi-IN"/>
        </w:rPr>
        <w:t>।</w:t>
      </w:r>
    </w:p>
    <w:p w14:paraId="4280D90F" w14:textId="77777777" w:rsidR="001249B5" w:rsidRPr="007A5CAD" w:rsidRDefault="001249B5" w:rsidP="001249B5">
      <w:pPr>
        <w:rPr>
          <w:rFonts w:ascii="Kalpurush" w:hAnsi="Kalpurush" w:cs="Kalpurush"/>
        </w:rPr>
      </w:pPr>
      <w:r w:rsidRPr="007A5CAD">
        <w:rPr>
          <w:rFonts w:ascii="Kalpurush" w:hAnsi="Kalpurush" w:cs="Kalpurush"/>
          <w:cs/>
          <w:lang w:bidi="bn-IN"/>
        </w:rPr>
        <w:t>১৫৭</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হায়দার</w:t>
      </w:r>
    </w:p>
    <w:p w14:paraId="6413F33B"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হুসাইন</w:t>
      </w:r>
    </w:p>
    <w:p w14:paraId="6C671604" w14:textId="77777777" w:rsidR="001249B5" w:rsidRPr="007A5CAD" w:rsidRDefault="001249B5" w:rsidP="001249B5">
      <w:pPr>
        <w:rPr>
          <w:rFonts w:ascii="Kalpurush" w:hAnsi="Kalpurush" w:cs="Kalpurush"/>
        </w:rPr>
      </w:pPr>
      <w:r w:rsidRPr="007A5CAD">
        <w:rPr>
          <w:rFonts w:ascii="Kalpurush" w:hAnsi="Kalpurush" w:cs="Kalpurush"/>
          <w:cs/>
          <w:lang w:bidi="bn-IN"/>
        </w:rPr>
        <w:t>ম্যানেজারএম</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হাবিবব্যাংক</w:t>
      </w:r>
      <w:r w:rsidRPr="007A5CAD">
        <w:rPr>
          <w:rFonts w:ascii="Kalpurush" w:hAnsi="Kalpurush" w:cs="Kalpurush"/>
        </w:rPr>
        <w:t xml:space="preserve">,  </w:t>
      </w:r>
      <w:r w:rsidRPr="007A5CAD">
        <w:rPr>
          <w:rFonts w:ascii="Kalpurush" w:hAnsi="Kalpurush" w:cs="Kalpurush"/>
          <w:cs/>
          <w:lang w:bidi="bn-IN"/>
        </w:rPr>
        <w:t>লালদীঘি</w:t>
      </w:r>
      <w:r w:rsidRPr="007A5CAD">
        <w:rPr>
          <w:rFonts w:ascii="Kalpurush" w:hAnsi="Kalpurush" w:cs="Kalpurush"/>
        </w:rPr>
        <w:t xml:space="preserve">, </w:t>
      </w:r>
      <w:r w:rsidRPr="007A5CAD">
        <w:rPr>
          <w:rFonts w:ascii="Kalpurush" w:hAnsi="Kalpurush" w:cs="Kalpurush"/>
          <w:cs/>
          <w:lang w:bidi="bn-IN"/>
        </w:rPr>
        <w:t>চট্টগ্রাম</w:t>
      </w:r>
      <w:r w:rsidRPr="007A5CAD">
        <w:rPr>
          <w:rFonts w:ascii="Kalpurush" w:hAnsi="Kalpurush" w:cs="Mangal"/>
          <w:cs/>
          <w:lang w:bidi="hi-IN"/>
        </w:rPr>
        <w:t>।</w:t>
      </w:r>
    </w:p>
    <w:p w14:paraId="49C493C2"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১৫৮</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আতাহারিশ</w:t>
      </w:r>
    </w:p>
    <w:p w14:paraId="15656082"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ঈসমাঈলইলারিশ</w:t>
      </w:r>
    </w:p>
    <w:p w14:paraId="6D340555" w14:textId="77777777" w:rsidR="001249B5" w:rsidRPr="007A5CAD" w:rsidRDefault="001249B5" w:rsidP="001249B5">
      <w:pPr>
        <w:rPr>
          <w:rFonts w:ascii="Kalpurush" w:hAnsi="Kalpurush" w:cs="Kalpurush"/>
        </w:rPr>
      </w:pPr>
      <w:r w:rsidRPr="007A5CAD">
        <w:rPr>
          <w:rFonts w:ascii="Kalpurush" w:hAnsi="Kalpurush" w:cs="Kalpurush"/>
          <w:cs/>
          <w:lang w:bidi="bn-IN"/>
        </w:rPr>
        <w:t>কাতালগঞ্জআবাসিকএলাকা</w:t>
      </w:r>
      <w:r w:rsidRPr="007A5CAD">
        <w:rPr>
          <w:rFonts w:ascii="Kalpurush" w:hAnsi="Kalpurush" w:cs="Kalpurush"/>
        </w:rPr>
        <w:t>,</w:t>
      </w:r>
      <w:r w:rsidRPr="007A5CAD">
        <w:rPr>
          <w:rFonts w:ascii="Kalpurush" w:hAnsi="Kalpurush" w:cs="Kalpurush"/>
          <w:cs/>
          <w:lang w:bidi="bn-IN"/>
        </w:rPr>
        <w:t>চট্টগ্রাম</w:t>
      </w:r>
    </w:p>
    <w:p w14:paraId="7FBD913A" w14:textId="77777777" w:rsidR="001249B5" w:rsidRPr="007A5CAD" w:rsidRDefault="001249B5" w:rsidP="001249B5">
      <w:pPr>
        <w:rPr>
          <w:rFonts w:ascii="Kalpurush" w:hAnsi="Kalpurush" w:cs="Kalpurush"/>
        </w:rPr>
      </w:pPr>
      <w:r w:rsidRPr="007A5CAD">
        <w:rPr>
          <w:rFonts w:ascii="Kalpurush" w:hAnsi="Kalpurush" w:cs="Kalpurush"/>
          <w:cs/>
          <w:lang w:bidi="bn-IN"/>
        </w:rPr>
        <w:t>এ</w:t>
      </w:r>
      <w:r w:rsidRPr="007A5CAD">
        <w:rPr>
          <w:rFonts w:ascii="Kalpurush" w:hAnsi="Kalpurush" w:cs="Kalpurush"/>
        </w:rPr>
        <w:t>.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সিনিয়রডি</w:t>
      </w:r>
      <w:r w:rsidRPr="007A5CAD">
        <w:rPr>
          <w:rFonts w:ascii="Kalpurush" w:hAnsi="Kalpurush" w:cs="Kalpurush"/>
        </w:rPr>
        <w:t xml:space="preserve">. </w:t>
      </w:r>
      <w:r w:rsidRPr="007A5CAD">
        <w:rPr>
          <w:rFonts w:ascii="Kalpurush" w:hAnsi="Kalpurush" w:cs="Kalpurush"/>
          <w:cs/>
          <w:lang w:bidi="bn-IN"/>
        </w:rPr>
        <w:t>ওয়াই</w:t>
      </w:r>
      <w:r w:rsidRPr="007A5CAD">
        <w:rPr>
          <w:rFonts w:ascii="Kalpurush" w:hAnsi="Kalpurush" w:cs="Kalpurush"/>
        </w:rPr>
        <w:t xml:space="preserve">. </w:t>
      </w:r>
      <w:r w:rsidRPr="007A5CAD">
        <w:rPr>
          <w:rFonts w:ascii="Kalpurush" w:hAnsi="Kalpurush" w:cs="Kalpurush"/>
          <w:cs/>
          <w:lang w:bidi="bn-IN"/>
        </w:rPr>
        <w:t>কন্ট্রোলারঅবব্রাঞ্চেসঅবহাবিবব্যাংক</w:t>
      </w:r>
      <w:r w:rsidRPr="007A5CAD">
        <w:rPr>
          <w:rFonts w:ascii="Kalpurush" w:hAnsi="Kalpurush" w:cs="Mangal"/>
          <w:cs/>
          <w:lang w:bidi="hi-IN"/>
        </w:rPr>
        <w:t>।</w:t>
      </w:r>
    </w:p>
    <w:p w14:paraId="267947F2" w14:textId="77777777" w:rsidR="001249B5" w:rsidRPr="007A5CAD" w:rsidRDefault="001249B5" w:rsidP="001249B5">
      <w:pPr>
        <w:rPr>
          <w:rFonts w:ascii="Kalpurush" w:hAnsi="Kalpurush" w:cs="Kalpurush"/>
        </w:rPr>
      </w:pPr>
      <w:r w:rsidRPr="007A5CAD">
        <w:rPr>
          <w:rFonts w:ascii="Kalpurush" w:hAnsi="Kalpurush" w:cs="Kalpurush"/>
          <w:cs/>
          <w:lang w:bidi="bn-IN"/>
        </w:rPr>
        <w:t>১৫৯</w:t>
      </w:r>
      <w:r w:rsidRPr="007A5CAD">
        <w:rPr>
          <w:rFonts w:ascii="Kalpurush" w:hAnsi="Kalpurush" w:cs="Kalpurush"/>
        </w:rPr>
        <w:t xml:space="preserve">. </w:t>
      </w:r>
      <w:r w:rsidRPr="007A5CAD">
        <w:rPr>
          <w:rFonts w:ascii="Kalpurush" w:hAnsi="Kalpurush" w:cs="Kalpurush"/>
          <w:cs/>
          <w:lang w:bidi="bn-IN"/>
        </w:rPr>
        <w:t>মোহাম্মদইউসুফ</w:t>
      </w:r>
    </w:p>
    <w:p w14:paraId="15C9DBB8"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নুরআহমেদ</w:t>
      </w:r>
    </w:p>
    <w:p w14:paraId="7BFEDC49"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 xml:space="preserve"> - </w:t>
      </w:r>
      <w:r w:rsidRPr="007A5CAD">
        <w:rPr>
          <w:rFonts w:ascii="Kalpurush" w:hAnsi="Kalpurush" w:cs="Kalpurush"/>
          <w:cs/>
          <w:lang w:bidi="bn-IN"/>
        </w:rPr>
        <w:t>গোসাইলধামপু</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ডাবলমুরিং</w:t>
      </w:r>
      <w:r w:rsidRPr="007A5CAD">
        <w:rPr>
          <w:rFonts w:ascii="Kalpurush" w:hAnsi="Kalpurush" w:cs="Kalpurush"/>
        </w:rPr>
        <w:t xml:space="preserve">, </w:t>
      </w:r>
      <w:r w:rsidRPr="007A5CAD">
        <w:rPr>
          <w:rFonts w:ascii="Kalpurush" w:hAnsi="Kalpurush" w:cs="Kalpurush"/>
          <w:cs/>
          <w:lang w:bidi="bn-IN"/>
        </w:rPr>
        <w:t>চট্টগ্রাম</w:t>
      </w:r>
      <w:r w:rsidRPr="007A5CAD">
        <w:rPr>
          <w:rFonts w:ascii="Kalpurush" w:hAnsi="Kalpurush" w:cs="Mangal"/>
          <w:cs/>
          <w:lang w:bidi="hi-IN"/>
        </w:rPr>
        <w:t>।</w:t>
      </w:r>
    </w:p>
    <w:p w14:paraId="7B55D06E" w14:textId="77777777" w:rsidR="001249B5" w:rsidRPr="007A5CAD" w:rsidRDefault="001249B5" w:rsidP="001249B5">
      <w:pPr>
        <w:rPr>
          <w:rFonts w:ascii="Kalpurush" w:hAnsi="Kalpurush" w:cs="Kalpurush"/>
        </w:rPr>
      </w:pPr>
      <w:r w:rsidRPr="007A5CAD">
        <w:rPr>
          <w:rFonts w:ascii="Kalpurush" w:hAnsi="Kalpurush" w:cs="Kalpurush"/>
          <w:cs/>
          <w:lang w:bidi="bn-IN"/>
        </w:rPr>
        <w:t>১৬০</w:t>
      </w:r>
      <w:r w:rsidRPr="007A5CAD">
        <w:rPr>
          <w:rFonts w:ascii="Kalpurush" w:hAnsi="Kalpurush" w:cs="Kalpurush"/>
        </w:rPr>
        <w:t xml:space="preserve">. </w:t>
      </w:r>
      <w:r w:rsidRPr="007A5CAD">
        <w:rPr>
          <w:rFonts w:ascii="Kalpurush" w:hAnsi="Kalpurush" w:cs="Kalpurush"/>
          <w:cs/>
          <w:lang w:bidi="bn-IN"/>
        </w:rPr>
        <w:t>মোহাম্মদওয়াীউল্লাহ</w:t>
      </w:r>
    </w:p>
    <w:p w14:paraId="262A0C2A"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হাচানআলী</w:t>
      </w:r>
    </w:p>
    <w:p w14:paraId="36217901" w14:textId="77777777" w:rsidR="001249B5" w:rsidRPr="007A5CAD" w:rsidRDefault="001249B5" w:rsidP="001249B5">
      <w:pPr>
        <w:rPr>
          <w:rFonts w:ascii="Kalpurush" w:hAnsi="Kalpurush" w:cs="Kalpurush"/>
        </w:rPr>
      </w:pPr>
      <w:r w:rsidRPr="007A5CAD">
        <w:rPr>
          <w:rFonts w:ascii="Kalpurush" w:hAnsi="Kalpurush" w:cs="Kalpurush"/>
          <w:cs/>
          <w:lang w:bidi="bn-IN"/>
        </w:rPr>
        <w:t>৫৪৩</w:t>
      </w:r>
      <w:r w:rsidRPr="007A5CAD">
        <w:rPr>
          <w:rFonts w:ascii="Kalpurush" w:hAnsi="Kalpurush" w:cs="Kalpurush"/>
        </w:rPr>
        <w:t xml:space="preserve">. </w:t>
      </w:r>
      <w:r w:rsidRPr="007A5CAD">
        <w:rPr>
          <w:rFonts w:ascii="Kalpurush" w:hAnsi="Kalpurush" w:cs="Kalpurush"/>
          <w:cs/>
          <w:lang w:bidi="bn-IN"/>
        </w:rPr>
        <w:t>নয়নতলা</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তেজগাওন</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3D2BFBB9" w14:textId="77777777" w:rsidR="001249B5" w:rsidRPr="007A5CAD" w:rsidRDefault="001249B5" w:rsidP="001249B5">
      <w:pPr>
        <w:rPr>
          <w:rFonts w:ascii="Kalpurush" w:hAnsi="Kalpurush" w:cs="Kalpurush"/>
        </w:rPr>
      </w:pPr>
      <w:r w:rsidRPr="007A5CAD">
        <w:rPr>
          <w:rFonts w:ascii="Kalpurush" w:hAnsi="Kalpurush" w:cs="Kalpurush"/>
          <w:cs/>
          <w:lang w:bidi="bn-IN"/>
        </w:rPr>
        <w:t>১৬১</w:t>
      </w:r>
      <w:r w:rsidRPr="007A5CAD">
        <w:rPr>
          <w:rFonts w:ascii="Kalpurush" w:hAnsi="Kalpurush" w:cs="Kalpurush"/>
        </w:rPr>
        <w:t xml:space="preserve">. </w:t>
      </w:r>
      <w:r w:rsidRPr="007A5CAD">
        <w:rPr>
          <w:rFonts w:ascii="Kalpurush" w:hAnsi="Kalpurush" w:cs="Kalpurush"/>
          <w:cs/>
          <w:lang w:bidi="bn-IN"/>
        </w:rPr>
        <w:t>রহুলআমিন</w:t>
      </w:r>
    </w:p>
    <w:p w14:paraId="5B64B24F"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আব্দুসসালাম</w:t>
      </w:r>
    </w:p>
    <w:p w14:paraId="41197331" w14:textId="77777777" w:rsidR="001249B5" w:rsidRPr="007A5CAD" w:rsidRDefault="001249B5" w:rsidP="001249B5">
      <w:pPr>
        <w:rPr>
          <w:rFonts w:ascii="Kalpurush" w:hAnsi="Kalpurush" w:cs="Kalpurush"/>
        </w:rPr>
      </w:pPr>
      <w:r w:rsidRPr="007A5CAD">
        <w:rPr>
          <w:rFonts w:ascii="Kalpurush" w:hAnsi="Kalpurush" w:cs="Kalpurush"/>
          <w:cs/>
          <w:lang w:bidi="bn-IN"/>
        </w:rPr>
        <w:t>ম্যানেজারদিনোফাহোটেল</w:t>
      </w:r>
      <w:r w:rsidRPr="007A5CAD">
        <w:rPr>
          <w:rFonts w:ascii="Kalpurush" w:hAnsi="Kalpurush" w:cs="Kalpurush"/>
        </w:rPr>
        <w:t xml:space="preserve">, </w:t>
      </w:r>
      <w:r w:rsidRPr="007A5CAD">
        <w:rPr>
          <w:rFonts w:ascii="Kalpurush" w:hAnsi="Kalpurush" w:cs="Kalpurush"/>
          <w:cs/>
          <w:lang w:bidi="bn-IN"/>
        </w:rPr>
        <w:t>ফেনী</w:t>
      </w:r>
      <w:r w:rsidRPr="007A5CAD">
        <w:rPr>
          <w:rFonts w:ascii="Kalpurush" w:hAnsi="Kalpurush" w:cs="Kalpurush"/>
        </w:rPr>
        <w:t xml:space="preserve">, </w:t>
      </w:r>
      <w:r w:rsidRPr="007A5CAD">
        <w:rPr>
          <w:rFonts w:ascii="Kalpurush" w:hAnsi="Kalpurush" w:cs="Kalpurush"/>
          <w:cs/>
          <w:lang w:bidi="bn-IN"/>
        </w:rPr>
        <w:t>নোয়াখালী</w:t>
      </w:r>
      <w:r w:rsidRPr="007A5CAD">
        <w:rPr>
          <w:rFonts w:ascii="Kalpurush" w:hAnsi="Kalpurush" w:cs="Mangal"/>
          <w:cs/>
          <w:lang w:bidi="hi-IN"/>
        </w:rPr>
        <w:t>।</w:t>
      </w:r>
    </w:p>
    <w:p w14:paraId="0864E743" w14:textId="77777777" w:rsidR="001249B5" w:rsidRPr="007A5CAD" w:rsidRDefault="001249B5" w:rsidP="001249B5">
      <w:pPr>
        <w:rPr>
          <w:rFonts w:ascii="Kalpurush" w:hAnsi="Kalpurush" w:cs="Kalpurush"/>
        </w:rPr>
      </w:pPr>
      <w:r w:rsidRPr="007A5CAD">
        <w:rPr>
          <w:rFonts w:ascii="Kalpurush" w:hAnsi="Kalpurush" w:cs="Kalpurush"/>
          <w:cs/>
          <w:lang w:bidi="bn-IN"/>
        </w:rPr>
        <w:t>১৬২</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মোহাম্মদসিদ্দিক</w:t>
      </w:r>
    </w:p>
    <w:p w14:paraId="22089B41"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গোলামমোহাম্মদসিদ্দিক</w:t>
      </w:r>
    </w:p>
    <w:p w14:paraId="3F38E302" w14:textId="77777777" w:rsidR="001249B5" w:rsidRPr="007A5CAD" w:rsidRDefault="001249B5" w:rsidP="001249B5">
      <w:pPr>
        <w:rPr>
          <w:rFonts w:ascii="Kalpurush" w:hAnsi="Kalpurush" w:cs="Kalpurush"/>
        </w:rPr>
      </w:pPr>
      <w:r w:rsidRPr="007A5CAD">
        <w:rPr>
          <w:rFonts w:ascii="Kalpurush" w:hAnsi="Kalpurush" w:cs="Kalpurush"/>
          <w:cs/>
          <w:lang w:bidi="bn-IN"/>
        </w:rPr>
        <w:t>১৬</w:t>
      </w:r>
      <w:r w:rsidRPr="007A5CAD">
        <w:rPr>
          <w:rFonts w:ascii="Kalpurush" w:hAnsi="Kalpurush" w:cs="Kalpurush"/>
        </w:rPr>
        <w:t>/</w:t>
      </w:r>
      <w:r w:rsidRPr="007A5CAD">
        <w:rPr>
          <w:rFonts w:ascii="Kalpurush" w:hAnsi="Kalpurush" w:cs="Kalpurush"/>
          <w:cs/>
          <w:lang w:bidi="bn-IN"/>
        </w:rPr>
        <w:t>১০রানকিনস্ট্রিট</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সুতাপুর</w:t>
      </w:r>
      <w:r w:rsidRPr="007A5CAD">
        <w:rPr>
          <w:rFonts w:ascii="Kalpurush" w:hAnsi="Kalpurush" w:cs="Kalpurush"/>
        </w:rPr>
        <w:t>,</w:t>
      </w:r>
      <w:r w:rsidRPr="007A5CAD">
        <w:rPr>
          <w:rFonts w:ascii="Kalpurush" w:hAnsi="Kalpurush" w:cs="Kalpurush"/>
          <w:cs/>
          <w:lang w:bidi="bn-IN"/>
        </w:rPr>
        <w:t>ঢাকা</w:t>
      </w:r>
    </w:p>
    <w:p w14:paraId="046987C4" w14:textId="77777777" w:rsidR="001249B5" w:rsidRPr="007A5CAD" w:rsidRDefault="001249B5" w:rsidP="001249B5">
      <w:pPr>
        <w:rPr>
          <w:rFonts w:ascii="Kalpurush" w:hAnsi="Kalpurush" w:cs="Kalpurush"/>
        </w:rPr>
      </w:pPr>
      <w:r w:rsidRPr="007A5CAD">
        <w:rPr>
          <w:rFonts w:ascii="Kalpurush" w:hAnsi="Kalpurush" w:cs="Kalpurush"/>
          <w:cs/>
          <w:lang w:bidi="bn-IN"/>
        </w:rPr>
        <w:t>২</w:t>
      </w:r>
      <w:r w:rsidRPr="007A5CAD">
        <w:rPr>
          <w:rFonts w:ascii="Kalpurush" w:hAnsi="Kalpurush" w:cs="Kalpurush"/>
        </w:rPr>
        <w:t>/</w:t>
      </w:r>
      <w:r w:rsidRPr="007A5CAD">
        <w:rPr>
          <w:rFonts w:ascii="Kalpurush" w:hAnsi="Kalpurush" w:cs="Kalpurush"/>
          <w:cs/>
          <w:lang w:bidi="bn-IN"/>
        </w:rPr>
        <w:t>২১</w:t>
      </w:r>
      <w:r w:rsidRPr="007A5CAD">
        <w:rPr>
          <w:rFonts w:ascii="Kalpurush" w:hAnsi="Kalpurush" w:cs="Kalpurush"/>
        </w:rPr>
        <w:t xml:space="preserve">, </w:t>
      </w:r>
      <w:r w:rsidRPr="007A5CAD">
        <w:rPr>
          <w:rFonts w:ascii="Kalpurush" w:hAnsi="Kalpurush" w:cs="Kalpurush"/>
          <w:cs/>
          <w:lang w:bidi="bn-IN"/>
        </w:rPr>
        <w:t>ব্লকডি</w:t>
      </w:r>
      <w:r w:rsidRPr="007A5CAD">
        <w:rPr>
          <w:rFonts w:ascii="Kalpurush" w:hAnsi="Kalpurush" w:cs="Kalpurush"/>
        </w:rPr>
        <w:t xml:space="preserve">. </w:t>
      </w:r>
      <w:r w:rsidRPr="007A5CAD">
        <w:rPr>
          <w:rFonts w:ascii="Kalpurush" w:hAnsi="Kalpurush" w:cs="Kalpurush"/>
          <w:cs/>
          <w:lang w:bidi="bn-IN"/>
        </w:rPr>
        <w:t>তাজমহলরোড</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5F8A1AFB" w14:textId="77777777" w:rsidR="001249B5" w:rsidRPr="007A5CAD" w:rsidRDefault="001249B5" w:rsidP="001249B5">
      <w:pPr>
        <w:rPr>
          <w:rFonts w:ascii="Kalpurush" w:hAnsi="Kalpurush" w:cs="Kalpurush"/>
        </w:rPr>
      </w:pPr>
      <w:r w:rsidRPr="007A5CAD">
        <w:rPr>
          <w:rFonts w:ascii="Kalpurush" w:hAnsi="Kalpurush" w:cs="Kalpurush"/>
          <w:cs/>
          <w:lang w:bidi="bn-IN"/>
        </w:rPr>
        <w:t>১৬৩</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রেজারব্বানী</w:t>
      </w:r>
    </w:p>
    <w:p w14:paraId="5039F28A"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হোসাইনুদ্দিন</w:t>
      </w:r>
    </w:p>
    <w:p w14:paraId="5A1A6C6D" w14:textId="77777777" w:rsidR="001249B5" w:rsidRPr="007A5CAD" w:rsidRDefault="001249B5" w:rsidP="001249B5">
      <w:pPr>
        <w:rPr>
          <w:rFonts w:ascii="Kalpurush" w:hAnsi="Kalpurush" w:cs="Kalpurush"/>
        </w:rPr>
      </w:pPr>
      <w:r w:rsidRPr="007A5CAD">
        <w:rPr>
          <w:rFonts w:ascii="Kalpurush" w:hAnsi="Kalpurush" w:cs="Kalpurush"/>
          <w:cs/>
          <w:lang w:bidi="bn-IN"/>
        </w:rPr>
        <w:t>৮১</w:t>
      </w:r>
      <w:r w:rsidRPr="007A5CAD">
        <w:rPr>
          <w:rFonts w:ascii="Kalpurush" w:hAnsi="Kalpurush" w:cs="Kalpurush"/>
        </w:rPr>
        <w:t xml:space="preserve">. </w:t>
      </w:r>
      <w:r w:rsidRPr="007A5CAD">
        <w:rPr>
          <w:rFonts w:ascii="Kalpurush" w:hAnsi="Kalpurush" w:cs="Kalpurush"/>
          <w:cs/>
          <w:lang w:bidi="bn-IN"/>
        </w:rPr>
        <w:t>ল্যাবরেটরিরোড</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লালবাগ</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42BE78B3" w14:textId="77777777" w:rsidR="001249B5" w:rsidRPr="007A5CAD" w:rsidRDefault="001249B5" w:rsidP="001249B5">
      <w:pPr>
        <w:rPr>
          <w:rFonts w:ascii="Kalpurush" w:hAnsi="Kalpurush" w:cs="Kalpurush"/>
        </w:rPr>
      </w:pPr>
      <w:r w:rsidRPr="007A5CAD">
        <w:rPr>
          <w:rFonts w:ascii="Kalpurush" w:hAnsi="Kalpurush" w:cs="Kalpurush"/>
          <w:cs/>
          <w:lang w:bidi="bn-IN"/>
        </w:rPr>
        <w:t>১৬৪</w:t>
      </w:r>
      <w:r w:rsidRPr="007A5CAD">
        <w:rPr>
          <w:rFonts w:ascii="Kalpurush" w:hAnsi="Kalpurush" w:cs="Kalpurush"/>
        </w:rPr>
        <w:t xml:space="preserve">. </w:t>
      </w:r>
      <w:r w:rsidRPr="007A5CAD">
        <w:rPr>
          <w:rFonts w:ascii="Kalpurush" w:hAnsi="Kalpurush" w:cs="Kalpurush"/>
          <w:cs/>
          <w:lang w:bidi="bn-IN"/>
        </w:rPr>
        <w:t>দালিলুদ্দিনআহমেদ</w:t>
      </w:r>
    </w:p>
    <w:p w14:paraId="20294279"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পিতা</w:t>
      </w:r>
      <w:r w:rsidRPr="007A5CAD">
        <w:rPr>
          <w:rFonts w:ascii="Kalpurush" w:hAnsi="Kalpurush" w:cs="Kalpurush"/>
        </w:rPr>
        <w:t xml:space="preserve"> - </w:t>
      </w:r>
      <w:r w:rsidRPr="007A5CAD">
        <w:rPr>
          <w:rFonts w:ascii="Kalpurush" w:hAnsi="Kalpurush" w:cs="Kalpurush"/>
          <w:cs/>
          <w:lang w:bidi="bn-IN"/>
        </w:rPr>
        <w:t>গগনআলীমাতবর</w:t>
      </w:r>
    </w:p>
    <w:p w14:paraId="69E7CE75" w14:textId="77777777" w:rsidR="001249B5" w:rsidRPr="007A5CAD" w:rsidRDefault="001249B5" w:rsidP="001249B5">
      <w:pPr>
        <w:rPr>
          <w:rFonts w:ascii="Kalpurush" w:hAnsi="Kalpurush" w:cs="Kalpurush"/>
        </w:rPr>
      </w:pPr>
      <w:r w:rsidRPr="007A5CAD">
        <w:rPr>
          <w:rFonts w:ascii="Kalpurush" w:hAnsi="Kalpurush" w:cs="Kalpurush"/>
          <w:cs/>
          <w:lang w:bidi="bn-IN"/>
        </w:rPr>
        <w:t>গ্রাম</w:t>
      </w:r>
      <w:r w:rsidRPr="007A5CAD">
        <w:rPr>
          <w:rFonts w:ascii="Kalpurush" w:hAnsi="Kalpurush" w:cs="Kalpurush"/>
        </w:rPr>
        <w:t>-</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১১এ</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গোরনদী</w:t>
      </w:r>
      <w:r w:rsidRPr="007A5CAD">
        <w:rPr>
          <w:rFonts w:ascii="Kalpurush" w:hAnsi="Kalpurush" w:cs="Kalpurush"/>
        </w:rPr>
        <w:t>,</w:t>
      </w:r>
      <w:r w:rsidRPr="007A5CAD">
        <w:rPr>
          <w:rFonts w:ascii="Kalpurush" w:hAnsi="Kalpurush" w:cs="Kalpurush"/>
          <w:cs/>
          <w:lang w:bidi="bn-IN"/>
        </w:rPr>
        <w:t>বাকেরগঞ্জ</w:t>
      </w:r>
      <w:r w:rsidRPr="007A5CAD">
        <w:rPr>
          <w:rFonts w:ascii="Kalpurush" w:hAnsi="Kalpurush" w:cs="Mangal"/>
          <w:cs/>
          <w:lang w:bidi="hi-IN"/>
        </w:rPr>
        <w:t>।</w:t>
      </w:r>
    </w:p>
    <w:p w14:paraId="7CE848AD" w14:textId="77777777" w:rsidR="001249B5" w:rsidRPr="007A5CAD" w:rsidRDefault="001249B5" w:rsidP="001249B5">
      <w:pPr>
        <w:rPr>
          <w:rFonts w:ascii="Kalpurush" w:hAnsi="Kalpurush" w:cs="Kalpurush"/>
        </w:rPr>
      </w:pPr>
      <w:r w:rsidRPr="007A5CAD">
        <w:rPr>
          <w:rFonts w:ascii="Kalpurush" w:hAnsi="Kalpurush" w:cs="Kalpurush"/>
          <w:cs/>
          <w:lang w:bidi="bn-IN"/>
        </w:rPr>
        <w:t>১৬৫</w:t>
      </w:r>
      <w:r w:rsidRPr="007A5CAD">
        <w:rPr>
          <w:rFonts w:ascii="Kalpurush" w:hAnsi="Kalpurush" w:cs="Kalpurush"/>
        </w:rPr>
        <w:t>.</w:t>
      </w:r>
      <w:r w:rsidRPr="007A5CAD">
        <w:rPr>
          <w:rFonts w:ascii="Kalpurush" w:hAnsi="Kalpurush" w:cs="Kalpurush"/>
          <w:cs/>
          <w:lang w:bidi="bn-IN"/>
        </w:rPr>
        <w:t>ইউ</w:t>
      </w:r>
      <w:r w:rsidRPr="007A5CAD">
        <w:rPr>
          <w:rFonts w:ascii="Kalpurush" w:hAnsi="Kalpurush" w:cs="Kalpurush"/>
        </w:rPr>
        <w:t xml:space="preserve">. </w:t>
      </w:r>
      <w:r w:rsidRPr="007A5CAD">
        <w:rPr>
          <w:rFonts w:ascii="Kalpurush" w:hAnsi="Kalpurush" w:cs="Kalpurush"/>
          <w:cs/>
          <w:lang w:bidi="bn-IN"/>
        </w:rPr>
        <w:t>কল</w:t>
      </w:r>
      <w:r w:rsidRPr="007A5CAD">
        <w:rPr>
          <w:rFonts w:ascii="Kalpurush" w:hAnsi="Kalpurush" w:cs="Kalpurush"/>
        </w:rPr>
        <w:t xml:space="preserve">. </w:t>
      </w:r>
      <w:r w:rsidRPr="007A5CAD">
        <w:rPr>
          <w:rFonts w:ascii="Kalpurush" w:hAnsi="Kalpurush" w:cs="Kalpurush"/>
          <w:cs/>
          <w:lang w:bidi="bn-IN"/>
        </w:rPr>
        <w:t>শেরআলীবাজ</w:t>
      </w:r>
    </w:p>
    <w:p w14:paraId="7638FD72" w14:textId="77777777" w:rsidR="001249B5" w:rsidRPr="007A5CAD" w:rsidRDefault="001249B5" w:rsidP="001249B5">
      <w:pPr>
        <w:rPr>
          <w:rFonts w:ascii="Kalpurush" w:hAnsi="Kalpurush" w:cs="Kalpurush"/>
        </w:rPr>
      </w:pP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ডাইরেক্টরেটক্যাম্প</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035FEE23" w14:textId="77777777" w:rsidR="001249B5" w:rsidRPr="007A5CAD" w:rsidRDefault="001249B5" w:rsidP="001249B5">
      <w:pPr>
        <w:rPr>
          <w:rFonts w:ascii="Kalpurush" w:hAnsi="Kalpurush" w:cs="Kalpurush"/>
        </w:rPr>
      </w:pPr>
      <w:r w:rsidRPr="007A5CAD">
        <w:rPr>
          <w:rFonts w:ascii="Kalpurush" w:hAnsi="Kalpurush" w:cs="Kalpurush"/>
          <w:cs/>
          <w:lang w:bidi="bn-IN"/>
        </w:rPr>
        <w:t>১৬৬</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সায়েদ</w:t>
      </w:r>
    </w:p>
    <w:p w14:paraId="123F619A"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ওয়াহেদ</w:t>
      </w:r>
    </w:p>
    <w:p w14:paraId="248FFCDB" w14:textId="77777777" w:rsidR="001249B5" w:rsidRPr="007A5CAD" w:rsidRDefault="001249B5" w:rsidP="001249B5">
      <w:pPr>
        <w:rPr>
          <w:rFonts w:ascii="Kalpurush" w:hAnsi="Kalpurush" w:cs="Kalpurush"/>
        </w:rPr>
      </w:pPr>
      <w:r w:rsidRPr="007A5CAD">
        <w:rPr>
          <w:rFonts w:ascii="Kalpurush" w:hAnsi="Kalpurush" w:cs="Kalpurush"/>
          <w:cs/>
          <w:lang w:bidi="bn-IN"/>
        </w:rPr>
        <w:t>ম্যানেজারহোটেলগ্রীন</w:t>
      </w:r>
      <w:r w:rsidRPr="007A5CAD">
        <w:rPr>
          <w:rFonts w:ascii="Kalpurush" w:hAnsi="Kalpurush" w:cs="Kalpurush"/>
        </w:rPr>
        <w:t>,</w:t>
      </w:r>
      <w:r w:rsidRPr="007A5CAD">
        <w:rPr>
          <w:rFonts w:ascii="Kalpurush" w:hAnsi="Kalpurush" w:cs="Kalpurush"/>
          <w:cs/>
          <w:lang w:bidi="bn-IN"/>
        </w:rPr>
        <w:t>ঢাকা</w:t>
      </w:r>
    </w:p>
    <w:p w14:paraId="42E421F8" w14:textId="77777777" w:rsidR="001249B5" w:rsidRPr="007A5CAD" w:rsidRDefault="001249B5" w:rsidP="001249B5">
      <w:pPr>
        <w:rPr>
          <w:rFonts w:ascii="Kalpurush" w:hAnsi="Kalpurush" w:cs="Kalpurush"/>
        </w:rPr>
      </w:pPr>
    </w:p>
    <w:p w14:paraId="44F7FAB7" w14:textId="77777777" w:rsidR="001249B5" w:rsidRPr="007A5CAD" w:rsidRDefault="001249B5" w:rsidP="001249B5">
      <w:pPr>
        <w:rPr>
          <w:rFonts w:ascii="Kalpurush" w:hAnsi="Kalpurush" w:cs="Kalpurush"/>
        </w:rPr>
      </w:pPr>
      <w:r w:rsidRPr="007A5CAD">
        <w:rPr>
          <w:rFonts w:ascii="Kalpurush" w:hAnsi="Kalpurush" w:cs="Kalpurush"/>
          <w:cs/>
          <w:lang w:bidi="bn-IN"/>
        </w:rPr>
        <w:t>১৬৭</w:t>
      </w:r>
      <w:r w:rsidRPr="007A5CAD">
        <w:rPr>
          <w:rFonts w:ascii="Kalpurush" w:hAnsi="Kalpurush" w:cs="Kalpurush"/>
        </w:rPr>
        <w:t xml:space="preserve">. </w:t>
      </w:r>
      <w:r w:rsidRPr="007A5CAD">
        <w:rPr>
          <w:rFonts w:ascii="Kalpurush" w:hAnsi="Kalpurush" w:cs="Kalpurush"/>
          <w:cs/>
          <w:lang w:bidi="bn-IN"/>
        </w:rPr>
        <w:t>মাখনলালঘোষ</w:t>
      </w:r>
    </w:p>
    <w:p w14:paraId="785A0D3A"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অভিমন্নয়ঘোষ</w:t>
      </w:r>
    </w:p>
    <w:p w14:paraId="31BA669A" w14:textId="77777777" w:rsidR="001249B5" w:rsidRPr="007A5CAD" w:rsidRDefault="001249B5" w:rsidP="001249B5">
      <w:pPr>
        <w:rPr>
          <w:rFonts w:ascii="Kalpurush" w:hAnsi="Kalpurush" w:cs="Kalpurush"/>
        </w:rPr>
      </w:pPr>
      <w:r w:rsidRPr="007A5CAD">
        <w:rPr>
          <w:rFonts w:ascii="Kalpurush" w:hAnsi="Kalpurush" w:cs="Kalpurush"/>
          <w:cs/>
          <w:lang w:bidi="bn-IN"/>
        </w:rPr>
        <w:t>ক্যাশিয়ার</w:t>
      </w:r>
      <w:r w:rsidRPr="007A5CAD">
        <w:rPr>
          <w:rFonts w:ascii="Kalpurush" w:hAnsi="Kalpurush" w:cs="Kalpurush"/>
        </w:rPr>
        <w:t xml:space="preserve">, </w:t>
      </w:r>
      <w:r w:rsidRPr="007A5CAD">
        <w:rPr>
          <w:rFonts w:ascii="Kalpurush" w:hAnsi="Kalpurush" w:cs="Kalpurush"/>
          <w:cs/>
          <w:lang w:bidi="bn-IN"/>
        </w:rPr>
        <w:t>হোটেলআরজু</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56FEF796" w14:textId="77777777" w:rsidR="001249B5" w:rsidRPr="007A5CAD" w:rsidRDefault="001249B5" w:rsidP="001249B5">
      <w:pPr>
        <w:rPr>
          <w:rFonts w:ascii="Kalpurush" w:hAnsi="Kalpurush" w:cs="Kalpurush"/>
        </w:rPr>
      </w:pPr>
      <w:r w:rsidRPr="007A5CAD">
        <w:rPr>
          <w:rFonts w:ascii="Kalpurush" w:hAnsi="Kalpurush" w:cs="Kalpurush"/>
          <w:cs/>
          <w:lang w:bidi="bn-IN"/>
        </w:rPr>
        <w:t>১৬৮</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সহরোওয়ার্দী</w:t>
      </w:r>
    </w:p>
    <w:p w14:paraId="0E6D26F0" w14:textId="77777777" w:rsidR="001249B5" w:rsidRPr="007A5CAD" w:rsidRDefault="001249B5" w:rsidP="001249B5">
      <w:pPr>
        <w:rPr>
          <w:rFonts w:ascii="Kalpurush" w:hAnsi="Kalpurush" w:cs="Kalpurush"/>
        </w:rPr>
      </w:pPr>
      <w:r w:rsidRPr="007A5CAD">
        <w:rPr>
          <w:rFonts w:ascii="Kalpurush" w:hAnsi="Kalpurush" w:cs="Kalpurush"/>
          <w:cs/>
          <w:lang w:bidi="bn-IN"/>
        </w:rPr>
        <w:t>ইন্সপেক্টরঅবপুলিশ</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ই</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0C7B78D1" w14:textId="77777777" w:rsidR="001249B5" w:rsidRPr="007A5CAD" w:rsidRDefault="001249B5" w:rsidP="001249B5">
      <w:pPr>
        <w:rPr>
          <w:rFonts w:ascii="Kalpurush" w:hAnsi="Kalpurush" w:cs="Kalpurush"/>
        </w:rPr>
      </w:pPr>
      <w:r w:rsidRPr="007A5CAD">
        <w:rPr>
          <w:rFonts w:ascii="Kalpurush" w:hAnsi="Kalpurush" w:cs="Kalpurush"/>
          <w:cs/>
          <w:lang w:bidi="bn-IN"/>
        </w:rPr>
        <w:t>১৬৯</w:t>
      </w:r>
      <w:r w:rsidRPr="007A5CAD">
        <w:rPr>
          <w:rFonts w:ascii="Kalpurush" w:hAnsi="Kalpurush" w:cs="Kalpurush"/>
        </w:rPr>
        <w:t>.</w:t>
      </w:r>
      <w:r w:rsidRPr="007A5CAD">
        <w:rPr>
          <w:rFonts w:ascii="Kalpurush" w:hAnsi="Kalpurush" w:cs="Kalpurush"/>
          <w:cs/>
          <w:lang w:bidi="bn-IN"/>
        </w:rPr>
        <w:t>সুকুময়বিশ্বাস</w:t>
      </w:r>
    </w:p>
    <w:p w14:paraId="77D6A32B"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দ্বারকানাথবিশ্বাস</w:t>
      </w:r>
    </w:p>
    <w:p w14:paraId="003EA023" w14:textId="77777777" w:rsidR="001249B5" w:rsidRPr="007A5CAD" w:rsidRDefault="001249B5" w:rsidP="001249B5">
      <w:pPr>
        <w:rPr>
          <w:rFonts w:ascii="Kalpurush" w:hAnsi="Kalpurush" w:cs="Kalpurush"/>
        </w:rPr>
      </w:pPr>
      <w:r w:rsidRPr="007A5CAD">
        <w:rPr>
          <w:rFonts w:ascii="Kalpurush" w:hAnsi="Kalpurush" w:cs="Kalpurush"/>
          <w:cs/>
          <w:lang w:bidi="bn-IN"/>
        </w:rPr>
        <w:t>মুহিরা</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পটিয়া</w:t>
      </w:r>
      <w:r w:rsidRPr="007A5CAD">
        <w:rPr>
          <w:rFonts w:ascii="Kalpurush" w:hAnsi="Kalpurush" w:cs="Kalpurush"/>
        </w:rPr>
        <w:t>,</w:t>
      </w:r>
      <w:r w:rsidRPr="007A5CAD">
        <w:rPr>
          <w:rFonts w:ascii="Kalpurush" w:hAnsi="Kalpurush" w:cs="Kalpurush"/>
          <w:cs/>
          <w:lang w:bidi="bn-IN"/>
        </w:rPr>
        <w:t>চট্টগ্রাম</w:t>
      </w:r>
    </w:p>
    <w:p w14:paraId="7D920766" w14:textId="77777777" w:rsidR="001249B5" w:rsidRPr="007A5CAD" w:rsidRDefault="001249B5" w:rsidP="001249B5">
      <w:pPr>
        <w:rPr>
          <w:rFonts w:ascii="Kalpurush" w:hAnsi="Kalpurush" w:cs="Kalpurush"/>
        </w:rPr>
      </w:pPr>
      <w:r w:rsidRPr="007A5CAD">
        <w:rPr>
          <w:rFonts w:ascii="Kalpurush" w:hAnsi="Kalpurush" w:cs="Kalpurush"/>
          <w:cs/>
          <w:lang w:bidi="bn-IN"/>
        </w:rPr>
        <w:t>এ</w:t>
      </w:r>
      <w:r w:rsidRPr="007A5CAD">
        <w:rPr>
          <w:rFonts w:ascii="Kalpurush" w:hAnsi="Kalpurush" w:cs="Kalpurush"/>
        </w:rPr>
        <w:t>.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৪১</w:t>
      </w:r>
      <w:r w:rsidRPr="007A5CAD">
        <w:rPr>
          <w:rFonts w:ascii="Kalpurush" w:hAnsi="Kalpurush" w:cs="Kalpurush"/>
        </w:rPr>
        <w:t xml:space="preserve">, </w:t>
      </w:r>
      <w:r w:rsidRPr="007A5CAD">
        <w:rPr>
          <w:rFonts w:ascii="Kalpurush" w:hAnsi="Kalpurush" w:cs="Kalpurush"/>
          <w:cs/>
          <w:lang w:bidi="bn-IN"/>
        </w:rPr>
        <w:t>রামজয়মহাজনলেইন</w:t>
      </w:r>
      <w:r w:rsidRPr="007A5CAD">
        <w:rPr>
          <w:rFonts w:ascii="Kalpurush" w:hAnsi="Kalpurush" w:cs="Kalpurush"/>
        </w:rPr>
        <w:t xml:space="preserve">, </w:t>
      </w:r>
      <w:r w:rsidRPr="007A5CAD">
        <w:rPr>
          <w:rFonts w:ascii="Kalpurush" w:hAnsi="Kalpurush" w:cs="Kalpurush"/>
          <w:cs/>
          <w:lang w:bidi="bn-IN"/>
        </w:rPr>
        <w:t>কতোয়ালী</w:t>
      </w:r>
      <w:r w:rsidRPr="007A5CAD">
        <w:rPr>
          <w:rFonts w:ascii="Kalpurush" w:hAnsi="Kalpurush" w:cs="Kalpurush"/>
        </w:rPr>
        <w:t xml:space="preserve">, </w:t>
      </w:r>
      <w:r w:rsidRPr="007A5CAD">
        <w:rPr>
          <w:rFonts w:ascii="Kalpurush" w:hAnsi="Kalpurush" w:cs="Kalpurush"/>
          <w:cs/>
          <w:lang w:bidi="bn-IN"/>
        </w:rPr>
        <w:t>চট্টগ্রাম</w:t>
      </w:r>
      <w:r w:rsidRPr="007A5CAD">
        <w:rPr>
          <w:rFonts w:ascii="Kalpurush" w:hAnsi="Kalpurush" w:cs="Mangal"/>
          <w:cs/>
          <w:lang w:bidi="hi-IN"/>
        </w:rPr>
        <w:t>।</w:t>
      </w:r>
    </w:p>
    <w:p w14:paraId="6632C618" w14:textId="77777777" w:rsidR="001249B5" w:rsidRPr="007A5CAD" w:rsidRDefault="001249B5" w:rsidP="001249B5">
      <w:pPr>
        <w:rPr>
          <w:rFonts w:ascii="Kalpurush" w:hAnsi="Kalpurush" w:cs="Kalpurush"/>
        </w:rPr>
      </w:pPr>
      <w:r w:rsidRPr="007A5CAD">
        <w:rPr>
          <w:rFonts w:ascii="Kalpurush" w:hAnsi="Kalpurush" w:cs="Kalpurush"/>
          <w:cs/>
          <w:lang w:bidi="bn-IN"/>
        </w:rPr>
        <w:t>১৭০</w:t>
      </w:r>
      <w:r w:rsidRPr="007A5CAD">
        <w:rPr>
          <w:rFonts w:ascii="Kalpurush" w:hAnsi="Kalpurush" w:cs="Kalpurush"/>
        </w:rPr>
        <w:t xml:space="preserve">. </w:t>
      </w:r>
      <w:r w:rsidRPr="007A5CAD">
        <w:rPr>
          <w:rFonts w:ascii="Kalpurush" w:hAnsi="Kalpurush" w:cs="Kalpurush"/>
          <w:cs/>
          <w:lang w:bidi="bn-IN"/>
        </w:rPr>
        <w:t>বানতামসি</w:t>
      </w:r>
      <w:r w:rsidRPr="007A5CAD">
        <w:rPr>
          <w:rFonts w:ascii="Kalpurush" w:hAnsi="Kalpurush" w:cs="Kalpurush"/>
        </w:rPr>
        <w:t xml:space="preserve">. </w:t>
      </w:r>
      <w:r w:rsidRPr="007A5CAD">
        <w:rPr>
          <w:rFonts w:ascii="Kalpurush" w:hAnsi="Kalpurush" w:cs="Kalpurush"/>
          <w:cs/>
          <w:lang w:bidi="bn-IN"/>
        </w:rPr>
        <w:t>এইচ</w:t>
      </w:r>
      <w:r w:rsidRPr="007A5CAD">
        <w:rPr>
          <w:rFonts w:ascii="Kalpurush" w:hAnsi="Kalpurush" w:cs="Kalpurush"/>
        </w:rPr>
        <w:t xml:space="preserve">. </w:t>
      </w:r>
      <w:r w:rsidRPr="007A5CAD">
        <w:rPr>
          <w:rFonts w:ascii="Kalpurush" w:hAnsi="Kalpurush" w:cs="Kalpurush"/>
          <w:cs/>
          <w:lang w:bidi="bn-IN"/>
        </w:rPr>
        <w:t>দত্ত</w:t>
      </w:r>
    </w:p>
    <w:p w14:paraId="44E6807A"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মৃতপরেশচন্দ্রদানা</w:t>
      </w:r>
    </w:p>
    <w:p w14:paraId="59DBA887" w14:textId="77777777" w:rsidR="001249B5" w:rsidRPr="007A5CAD" w:rsidRDefault="001249B5" w:rsidP="001249B5">
      <w:pPr>
        <w:rPr>
          <w:rFonts w:ascii="Kalpurush" w:hAnsi="Kalpurush" w:cs="Kalpurush"/>
        </w:rPr>
      </w:pPr>
      <w:r w:rsidRPr="007A5CAD">
        <w:rPr>
          <w:rFonts w:ascii="Kalpurush" w:hAnsi="Kalpurush" w:cs="Kalpurush"/>
          <w:cs/>
          <w:lang w:bidi="bn-IN"/>
        </w:rPr>
        <w:t>হবিলাসদ্বীপ</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পটিয়া</w:t>
      </w:r>
      <w:r w:rsidRPr="007A5CAD">
        <w:rPr>
          <w:rFonts w:ascii="Kalpurush" w:hAnsi="Kalpurush" w:cs="Kalpurush"/>
        </w:rPr>
        <w:t>,</w:t>
      </w:r>
      <w:r w:rsidRPr="007A5CAD">
        <w:rPr>
          <w:rFonts w:ascii="Kalpurush" w:hAnsi="Kalpurush" w:cs="Kalpurush"/>
          <w:cs/>
          <w:lang w:bidi="bn-IN"/>
        </w:rPr>
        <w:t>চট্টগ্রাম</w:t>
      </w:r>
      <w:r w:rsidRPr="007A5CAD">
        <w:rPr>
          <w:rFonts w:ascii="Kalpurush" w:hAnsi="Kalpurush" w:cs="Mangal"/>
          <w:cs/>
          <w:lang w:bidi="hi-IN"/>
        </w:rPr>
        <w:t>।</w:t>
      </w:r>
    </w:p>
    <w:p w14:paraId="5ADD2593" w14:textId="77777777" w:rsidR="001249B5" w:rsidRPr="007A5CAD" w:rsidRDefault="001249B5" w:rsidP="001249B5">
      <w:pPr>
        <w:rPr>
          <w:rFonts w:ascii="Kalpurush" w:hAnsi="Kalpurush" w:cs="Kalpurush"/>
        </w:rPr>
      </w:pPr>
      <w:r w:rsidRPr="007A5CAD">
        <w:rPr>
          <w:rFonts w:ascii="Kalpurush" w:hAnsi="Kalpurush" w:cs="Kalpurush"/>
          <w:cs/>
          <w:lang w:bidi="bn-IN"/>
        </w:rPr>
        <w:t>১৭১</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স্লুতজাহানুদ্দিনআহমেদ</w:t>
      </w:r>
    </w:p>
    <w:p w14:paraId="70F74CC5"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সেকশনঅফিসার</w:t>
      </w:r>
      <w:r w:rsidRPr="007A5CAD">
        <w:rPr>
          <w:rFonts w:ascii="Kalpurush" w:hAnsi="Kalpurush" w:cs="Kalpurush"/>
        </w:rPr>
        <w:t xml:space="preserve">,  </w:t>
      </w:r>
      <w:r w:rsidRPr="007A5CAD">
        <w:rPr>
          <w:rFonts w:ascii="Kalpurush" w:hAnsi="Kalpurush" w:cs="Kalpurush"/>
          <w:cs/>
          <w:lang w:bidi="bn-IN"/>
        </w:rPr>
        <w:t>সি</w:t>
      </w:r>
      <w:r w:rsidRPr="007A5CAD">
        <w:rPr>
          <w:rFonts w:ascii="Kalpurush" w:hAnsi="Kalpurush" w:cs="Kalpurush"/>
        </w:rPr>
        <w:t xml:space="preserve">. </w:t>
      </w:r>
      <w:r w:rsidRPr="007A5CAD">
        <w:rPr>
          <w:rFonts w:ascii="Kalpurush" w:hAnsi="Kalpurush" w:cs="Kalpurush"/>
          <w:cs/>
          <w:lang w:bidi="bn-IN"/>
        </w:rPr>
        <w:t>ডি</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চট্টগ্রাম</w:t>
      </w:r>
      <w:r w:rsidRPr="007A5CAD">
        <w:rPr>
          <w:rFonts w:ascii="Kalpurush" w:hAnsi="Kalpurush" w:cs="Mangal"/>
          <w:cs/>
          <w:lang w:bidi="hi-IN"/>
        </w:rPr>
        <w:t>।</w:t>
      </w:r>
    </w:p>
    <w:p w14:paraId="5A490FA3" w14:textId="77777777" w:rsidR="001249B5" w:rsidRPr="007A5CAD" w:rsidRDefault="001249B5" w:rsidP="001249B5">
      <w:pPr>
        <w:rPr>
          <w:rFonts w:ascii="Kalpurush" w:hAnsi="Kalpurush" w:cs="Kalpurush"/>
        </w:rPr>
      </w:pPr>
      <w:r w:rsidRPr="007A5CAD">
        <w:rPr>
          <w:rFonts w:ascii="Kalpurush" w:hAnsi="Kalpurush" w:cs="Kalpurush"/>
          <w:cs/>
          <w:lang w:bidi="bn-IN"/>
        </w:rPr>
        <w:t>১৭২</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মনোরঞ্জনতালুকদার</w:t>
      </w:r>
    </w:p>
    <w:p w14:paraId="3FE9B39C" w14:textId="77777777" w:rsidR="001249B5" w:rsidRPr="007A5CAD" w:rsidRDefault="001249B5" w:rsidP="001249B5">
      <w:pPr>
        <w:rPr>
          <w:rFonts w:ascii="Kalpurush" w:hAnsi="Kalpurush" w:cs="Kalpurush"/>
        </w:rPr>
      </w:pPr>
      <w:r w:rsidRPr="007A5CAD">
        <w:rPr>
          <w:rFonts w:ascii="Kalpurush" w:hAnsi="Kalpurush" w:cs="Kalpurush"/>
          <w:cs/>
          <w:lang w:bidi="bn-IN"/>
        </w:rPr>
        <w:t>চিফইন্জিনিয়ার</w:t>
      </w:r>
      <w:r w:rsidRPr="007A5CAD">
        <w:rPr>
          <w:rFonts w:ascii="Kalpurush" w:hAnsi="Kalpurush" w:cs="Kalpurush"/>
        </w:rPr>
        <w:t>,</w:t>
      </w:r>
      <w:r w:rsidRPr="007A5CAD">
        <w:rPr>
          <w:rFonts w:ascii="Kalpurush" w:hAnsi="Kalpurush" w:cs="Kalpurush"/>
          <w:cs/>
          <w:lang w:bidi="bn-IN"/>
        </w:rPr>
        <w:t>সি</w:t>
      </w:r>
      <w:r w:rsidRPr="007A5CAD">
        <w:rPr>
          <w:rFonts w:ascii="Kalpurush" w:hAnsi="Kalpurush" w:cs="Kalpurush"/>
        </w:rPr>
        <w:t xml:space="preserve">. </w:t>
      </w:r>
      <w:r w:rsidRPr="007A5CAD">
        <w:rPr>
          <w:rFonts w:ascii="Kalpurush" w:hAnsi="Kalpurush" w:cs="Kalpurush"/>
          <w:cs/>
          <w:lang w:bidi="bn-IN"/>
        </w:rPr>
        <w:t>ডি</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চট্টগ্রাম</w:t>
      </w:r>
      <w:r w:rsidRPr="007A5CAD">
        <w:rPr>
          <w:rFonts w:ascii="Kalpurush" w:hAnsi="Kalpurush" w:cs="Mangal"/>
          <w:cs/>
          <w:lang w:bidi="hi-IN"/>
        </w:rPr>
        <w:t>।</w:t>
      </w:r>
    </w:p>
    <w:p w14:paraId="039C47E2" w14:textId="77777777" w:rsidR="001249B5" w:rsidRPr="007A5CAD" w:rsidRDefault="001249B5" w:rsidP="001249B5">
      <w:pPr>
        <w:rPr>
          <w:rFonts w:ascii="Kalpurush" w:hAnsi="Kalpurush" w:cs="Kalpurush"/>
        </w:rPr>
      </w:pPr>
      <w:r w:rsidRPr="007A5CAD">
        <w:rPr>
          <w:rFonts w:ascii="Kalpurush" w:hAnsi="Kalpurush" w:cs="Kalpurush"/>
          <w:cs/>
          <w:lang w:bidi="bn-IN"/>
        </w:rPr>
        <w:t>১৭৩</w:t>
      </w:r>
      <w:r w:rsidRPr="007A5CAD">
        <w:rPr>
          <w:rFonts w:ascii="Kalpurush" w:hAnsi="Kalpurush" w:cs="Kalpurush"/>
        </w:rPr>
        <w:t xml:space="preserve">. </w:t>
      </w:r>
      <w:r w:rsidRPr="007A5CAD">
        <w:rPr>
          <w:rFonts w:ascii="Kalpurush" w:hAnsi="Kalpurush" w:cs="Kalpurush"/>
          <w:cs/>
          <w:lang w:bidi="bn-IN"/>
        </w:rPr>
        <w:t>আব্দুলকাদের</w:t>
      </w:r>
    </w:p>
    <w:p w14:paraId="1D7E6545"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 </w:t>
      </w:r>
      <w:r w:rsidRPr="007A5CAD">
        <w:rPr>
          <w:rFonts w:ascii="Kalpurush" w:hAnsi="Kalpurush" w:cs="Kalpurush"/>
          <w:cs/>
          <w:lang w:bidi="bn-IN"/>
        </w:rPr>
        <w:t>মোহাম্মাদইসহাক</w:t>
      </w:r>
    </w:p>
    <w:p w14:paraId="14FFDC70" w14:textId="77777777" w:rsidR="001249B5" w:rsidRPr="007A5CAD" w:rsidRDefault="001249B5" w:rsidP="001249B5">
      <w:pPr>
        <w:rPr>
          <w:rFonts w:ascii="Kalpurush" w:hAnsi="Kalpurush" w:cs="Kalpurush"/>
        </w:rPr>
      </w:pPr>
      <w:r w:rsidRPr="007A5CAD">
        <w:rPr>
          <w:rFonts w:ascii="Kalpurush" w:hAnsi="Kalpurush" w:cs="Kalpurush"/>
          <w:cs/>
          <w:lang w:bidi="bn-IN"/>
        </w:rPr>
        <w:t>৬৭</w:t>
      </w:r>
      <w:r w:rsidRPr="007A5CAD">
        <w:rPr>
          <w:rFonts w:ascii="Kalpurush" w:hAnsi="Kalpurush" w:cs="Kalpurush"/>
        </w:rPr>
        <w:t xml:space="preserve">. </w:t>
      </w:r>
      <w:r w:rsidRPr="007A5CAD">
        <w:rPr>
          <w:rFonts w:ascii="Kalpurush" w:hAnsi="Kalpurush" w:cs="Kalpurush"/>
          <w:cs/>
          <w:lang w:bidi="bn-IN"/>
        </w:rPr>
        <w:t>বটতলীরোড</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কতোয়ালী</w:t>
      </w:r>
      <w:r w:rsidRPr="007A5CAD">
        <w:rPr>
          <w:rFonts w:ascii="Kalpurush" w:hAnsi="Kalpurush" w:cs="Kalpurush"/>
        </w:rPr>
        <w:t xml:space="preserve">, </w:t>
      </w:r>
      <w:r w:rsidRPr="007A5CAD">
        <w:rPr>
          <w:rFonts w:ascii="Kalpurush" w:hAnsi="Kalpurush" w:cs="Kalpurush"/>
          <w:cs/>
          <w:lang w:bidi="bn-IN"/>
        </w:rPr>
        <w:t>চট্টগ্রাম</w:t>
      </w:r>
      <w:r w:rsidRPr="007A5CAD">
        <w:rPr>
          <w:rFonts w:ascii="Kalpurush" w:hAnsi="Kalpurush" w:cs="Mangal"/>
          <w:cs/>
          <w:lang w:bidi="hi-IN"/>
        </w:rPr>
        <w:t>।</w:t>
      </w:r>
    </w:p>
    <w:p w14:paraId="36B87C65" w14:textId="77777777" w:rsidR="001249B5" w:rsidRPr="007A5CAD" w:rsidRDefault="001249B5" w:rsidP="001249B5">
      <w:pPr>
        <w:rPr>
          <w:rFonts w:ascii="Kalpurush" w:hAnsi="Kalpurush" w:cs="Kalpurush"/>
        </w:rPr>
      </w:pPr>
      <w:r w:rsidRPr="007A5CAD">
        <w:rPr>
          <w:rFonts w:ascii="Kalpurush" w:hAnsi="Kalpurush" w:cs="Kalpurush"/>
          <w:cs/>
          <w:lang w:bidi="bn-IN"/>
        </w:rPr>
        <w:t>১৭৪</w:t>
      </w:r>
      <w:r w:rsidRPr="007A5CAD">
        <w:rPr>
          <w:rFonts w:ascii="Kalpurush" w:hAnsi="Kalpurush" w:cs="Kalpurush"/>
        </w:rPr>
        <w:t xml:space="preserve">. </w:t>
      </w:r>
      <w:r w:rsidRPr="007A5CAD">
        <w:rPr>
          <w:rFonts w:ascii="Kalpurush" w:hAnsi="Kalpurush" w:cs="Kalpurush"/>
          <w:cs/>
          <w:lang w:bidi="bn-IN"/>
        </w:rPr>
        <w:t>আলমখান</w:t>
      </w:r>
    </w:p>
    <w:p w14:paraId="5E890203"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w:t>
      </w:r>
      <w:r w:rsidRPr="007A5CAD">
        <w:rPr>
          <w:rFonts w:ascii="Kalpurush" w:hAnsi="Kalpurush" w:cs="Kalpurush"/>
          <w:cs/>
          <w:lang w:bidi="bn-IN"/>
        </w:rPr>
        <w:t>লালখান</w:t>
      </w:r>
    </w:p>
    <w:p w14:paraId="491F0654" w14:textId="77777777" w:rsidR="001249B5" w:rsidRPr="007A5CAD" w:rsidRDefault="001249B5" w:rsidP="001249B5">
      <w:pPr>
        <w:rPr>
          <w:rFonts w:ascii="Kalpurush" w:hAnsi="Kalpurush" w:cs="Kalpurush"/>
        </w:rPr>
      </w:pPr>
      <w:r w:rsidRPr="007A5CAD">
        <w:rPr>
          <w:rFonts w:ascii="Kalpurush" w:hAnsi="Kalpurush" w:cs="Kalpurush"/>
          <w:cs/>
          <w:lang w:bidi="bn-IN"/>
        </w:rPr>
        <w:t>রিয়াজউদ্দিনরোড</w:t>
      </w:r>
      <w:r w:rsidRPr="007A5CAD">
        <w:rPr>
          <w:rFonts w:ascii="Kalpurush" w:hAnsi="Kalpurush" w:cs="Kalpurush"/>
        </w:rPr>
        <w:t xml:space="preserve">. </w:t>
      </w:r>
      <w:r w:rsidRPr="007A5CAD">
        <w:rPr>
          <w:rFonts w:ascii="Kalpurush" w:hAnsi="Kalpurush" w:cs="Kalpurush"/>
          <w:cs/>
          <w:lang w:bidi="bn-IN"/>
        </w:rPr>
        <w:t>জে</w:t>
      </w:r>
      <w:r w:rsidRPr="007A5CAD">
        <w:rPr>
          <w:rFonts w:ascii="Kalpurush" w:hAnsi="Kalpurush" w:cs="Kalpurush"/>
        </w:rPr>
        <w:t xml:space="preserve">. </w:t>
      </w:r>
      <w:r w:rsidRPr="007A5CAD">
        <w:rPr>
          <w:rFonts w:ascii="Kalpurush" w:hAnsi="Kalpurush" w:cs="Kalpurush"/>
          <w:cs/>
          <w:lang w:bidi="bn-IN"/>
        </w:rPr>
        <w:t>এল</w:t>
      </w:r>
      <w:r w:rsidRPr="007A5CAD">
        <w:rPr>
          <w:rFonts w:ascii="Kalpurush" w:hAnsi="Kalpurush" w:cs="Kalpurush"/>
        </w:rPr>
        <w:t>/</w:t>
      </w:r>
      <w:r w:rsidRPr="007A5CAD">
        <w:rPr>
          <w:rFonts w:ascii="Kalpurush" w:hAnsi="Kalpurush" w:cs="Kalpurush"/>
          <w:cs/>
          <w:lang w:bidi="bn-IN"/>
        </w:rPr>
        <w:t>এল</w:t>
      </w:r>
      <w:r w:rsidRPr="007A5CAD">
        <w:rPr>
          <w:rFonts w:ascii="Kalpurush" w:hAnsi="Kalpurush" w:cs="Kalpurush"/>
        </w:rPr>
        <w:t xml:space="preserve">. </w:t>
      </w:r>
      <w:r w:rsidRPr="007A5CAD">
        <w:rPr>
          <w:rFonts w:ascii="Kalpurush" w:hAnsi="Kalpurush" w:cs="Kalpurush"/>
          <w:cs/>
          <w:lang w:bidi="bn-IN"/>
        </w:rPr>
        <w:t>সিঙ্গারমেশিনরিপেয়ারিংশিপ</w:t>
      </w:r>
      <w:r w:rsidRPr="007A5CAD">
        <w:rPr>
          <w:rFonts w:ascii="Kalpurush" w:hAnsi="Kalpurush" w:cs="Kalpurush"/>
        </w:rPr>
        <w:t xml:space="preserve"> ,</w:t>
      </w:r>
      <w:r w:rsidRPr="007A5CAD">
        <w:rPr>
          <w:rFonts w:ascii="Kalpurush" w:hAnsi="Kalpurush" w:cs="Kalpurush"/>
          <w:cs/>
          <w:lang w:bidi="bn-IN"/>
        </w:rPr>
        <w:t>চট্টগ্রাম</w:t>
      </w:r>
      <w:r w:rsidRPr="007A5CAD">
        <w:rPr>
          <w:rFonts w:ascii="Kalpurush" w:hAnsi="Kalpurush" w:cs="Mangal"/>
          <w:cs/>
          <w:lang w:bidi="hi-IN"/>
        </w:rPr>
        <w:t>।</w:t>
      </w:r>
    </w:p>
    <w:p w14:paraId="4642AB2B" w14:textId="77777777" w:rsidR="001249B5" w:rsidRPr="007A5CAD" w:rsidRDefault="001249B5" w:rsidP="001249B5">
      <w:pPr>
        <w:rPr>
          <w:rFonts w:ascii="Kalpurush" w:hAnsi="Kalpurush" w:cs="Kalpurush"/>
        </w:rPr>
      </w:pPr>
      <w:r w:rsidRPr="007A5CAD">
        <w:rPr>
          <w:rFonts w:ascii="Kalpurush" w:hAnsi="Kalpurush" w:cs="Kalpurush"/>
          <w:cs/>
          <w:lang w:bidi="bn-IN"/>
        </w:rPr>
        <w:t>১৭৫</w:t>
      </w:r>
      <w:r w:rsidRPr="007A5CAD">
        <w:rPr>
          <w:rFonts w:ascii="Kalpurush" w:hAnsi="Kalpurush" w:cs="Kalpurush"/>
        </w:rPr>
        <w:t xml:space="preserve">. </w:t>
      </w:r>
      <w:r w:rsidRPr="007A5CAD">
        <w:rPr>
          <w:rFonts w:ascii="Kalpurush" w:hAnsi="Kalpurush" w:cs="Kalpurush"/>
          <w:cs/>
          <w:lang w:bidi="bn-IN"/>
        </w:rPr>
        <w:t>মাইকেলধর</w:t>
      </w:r>
    </w:p>
    <w:p w14:paraId="06AD649F"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 </w:t>
      </w:r>
      <w:r w:rsidRPr="007A5CAD">
        <w:rPr>
          <w:rFonts w:ascii="Kalpurush" w:hAnsi="Kalpurush" w:cs="Kalpurush"/>
          <w:cs/>
          <w:lang w:bidi="bn-IN"/>
        </w:rPr>
        <w:t>ডি</w:t>
      </w:r>
      <w:r w:rsidRPr="007A5CAD">
        <w:rPr>
          <w:rFonts w:ascii="Kalpurush" w:hAnsi="Kalpurush" w:cs="Kalpurush"/>
        </w:rPr>
        <w:t xml:space="preserve">. </w:t>
      </w:r>
      <w:r w:rsidRPr="007A5CAD">
        <w:rPr>
          <w:rFonts w:ascii="Kalpurush" w:hAnsi="Kalpurush" w:cs="Kalpurush"/>
          <w:cs/>
          <w:lang w:bidi="bn-IN"/>
        </w:rPr>
        <w:t>সি</w:t>
      </w:r>
      <w:r w:rsidRPr="007A5CAD">
        <w:rPr>
          <w:rFonts w:ascii="Kalpurush" w:hAnsi="Kalpurush" w:cs="Kalpurush"/>
        </w:rPr>
        <w:t xml:space="preserve">. </w:t>
      </w:r>
      <w:r w:rsidRPr="007A5CAD">
        <w:rPr>
          <w:rFonts w:ascii="Kalpurush" w:hAnsi="Kalpurush" w:cs="Kalpurush"/>
          <w:cs/>
          <w:lang w:bidi="bn-IN"/>
        </w:rPr>
        <w:t>ধর</w:t>
      </w:r>
    </w:p>
    <w:p w14:paraId="44F9CCA0" w14:textId="77777777" w:rsidR="001249B5" w:rsidRPr="007A5CAD" w:rsidRDefault="001249B5" w:rsidP="001249B5">
      <w:pPr>
        <w:rPr>
          <w:rFonts w:ascii="Kalpurush" w:hAnsi="Kalpurush" w:cs="Kalpurush"/>
        </w:rPr>
      </w:pPr>
      <w:r w:rsidRPr="007A5CAD">
        <w:rPr>
          <w:rFonts w:ascii="Kalpurush" w:hAnsi="Kalpurush" w:cs="Kalpurush"/>
          <w:cs/>
          <w:lang w:bidi="bn-IN"/>
        </w:rPr>
        <w:t>৩</w:t>
      </w:r>
      <w:r w:rsidRPr="007A5CAD">
        <w:rPr>
          <w:rFonts w:ascii="Kalpurush" w:hAnsi="Kalpurush" w:cs="Kalpurush"/>
        </w:rPr>
        <w:t xml:space="preserve">. </w:t>
      </w:r>
      <w:r w:rsidRPr="007A5CAD">
        <w:rPr>
          <w:rFonts w:ascii="Kalpurush" w:hAnsi="Kalpurush" w:cs="Kalpurush"/>
          <w:cs/>
          <w:lang w:bidi="bn-IN"/>
        </w:rPr>
        <w:t>মোহিমদাশরোড</w:t>
      </w:r>
      <w:r w:rsidRPr="007A5CAD">
        <w:rPr>
          <w:rFonts w:ascii="Kalpurush" w:hAnsi="Kalpurush" w:cs="Kalpurush"/>
        </w:rPr>
        <w:t xml:space="preserve">, </w:t>
      </w:r>
      <w:r w:rsidRPr="007A5CAD">
        <w:rPr>
          <w:rFonts w:ascii="Kalpurush" w:hAnsi="Kalpurush" w:cs="Kalpurush"/>
          <w:cs/>
          <w:lang w:bidi="bn-IN"/>
        </w:rPr>
        <w:t>কোতোয়ালি</w:t>
      </w:r>
      <w:r w:rsidRPr="007A5CAD">
        <w:rPr>
          <w:rFonts w:ascii="Kalpurush" w:hAnsi="Kalpurush" w:cs="Kalpurush"/>
        </w:rPr>
        <w:t xml:space="preserve">, </w:t>
      </w:r>
      <w:r w:rsidRPr="007A5CAD">
        <w:rPr>
          <w:rFonts w:ascii="Kalpurush" w:hAnsi="Kalpurush" w:cs="Kalpurush"/>
          <w:cs/>
          <w:lang w:bidi="bn-IN"/>
        </w:rPr>
        <w:t>চট্টগ্রাম</w:t>
      </w:r>
      <w:r w:rsidRPr="007A5CAD">
        <w:rPr>
          <w:rFonts w:ascii="Kalpurush" w:hAnsi="Kalpurush" w:cs="Mangal"/>
          <w:cs/>
          <w:lang w:bidi="hi-IN"/>
        </w:rPr>
        <w:t>।</w:t>
      </w:r>
    </w:p>
    <w:p w14:paraId="3E2BFE0D" w14:textId="77777777" w:rsidR="001249B5" w:rsidRPr="007A5CAD" w:rsidRDefault="001249B5" w:rsidP="001249B5">
      <w:pPr>
        <w:rPr>
          <w:rFonts w:ascii="Kalpurush" w:hAnsi="Kalpurush" w:cs="Kalpurush"/>
        </w:rPr>
      </w:pPr>
      <w:r w:rsidRPr="007A5CAD">
        <w:rPr>
          <w:rFonts w:ascii="Kalpurush" w:hAnsi="Kalpurush" w:cs="Kalpurush"/>
          <w:cs/>
          <w:lang w:bidi="bn-IN"/>
        </w:rPr>
        <w:t>১৭৬</w:t>
      </w:r>
      <w:r w:rsidRPr="007A5CAD">
        <w:rPr>
          <w:rFonts w:ascii="Kalpurush" w:hAnsi="Kalpurush" w:cs="Kalpurush"/>
        </w:rPr>
        <w:t xml:space="preserve">. </w:t>
      </w:r>
      <w:r w:rsidRPr="007A5CAD">
        <w:rPr>
          <w:rFonts w:ascii="Kalpurush" w:hAnsi="Kalpurush" w:cs="Kalpurush"/>
          <w:cs/>
          <w:lang w:bidi="bn-IN"/>
        </w:rPr>
        <w:t>শাম্বুদাশ</w:t>
      </w:r>
    </w:p>
    <w:p w14:paraId="38BE1017" w14:textId="77777777" w:rsidR="001249B5" w:rsidRPr="007A5CAD" w:rsidRDefault="001249B5" w:rsidP="001249B5">
      <w:pPr>
        <w:rPr>
          <w:rFonts w:ascii="Kalpurush" w:hAnsi="Kalpurush" w:cs="Kalpurush"/>
        </w:rPr>
      </w:pPr>
      <w:r w:rsidRPr="007A5CAD">
        <w:rPr>
          <w:rFonts w:ascii="Kalpurush" w:hAnsi="Kalpurush" w:cs="Kalpurush"/>
          <w:cs/>
          <w:lang w:bidi="bn-IN"/>
        </w:rPr>
        <w:t>পিতা</w:t>
      </w:r>
      <w:r w:rsidRPr="007A5CAD">
        <w:rPr>
          <w:rFonts w:ascii="Kalpurush" w:hAnsi="Kalpurush" w:cs="Kalpurush"/>
        </w:rPr>
        <w:t xml:space="preserve">- </w:t>
      </w:r>
      <w:r w:rsidRPr="007A5CAD">
        <w:rPr>
          <w:rFonts w:ascii="Kalpurush" w:hAnsi="Kalpurush" w:cs="Kalpurush"/>
          <w:cs/>
          <w:lang w:bidi="bn-IN"/>
        </w:rPr>
        <w:t>হরিপ্রসন্নদাশ</w:t>
      </w:r>
    </w:p>
    <w:p w14:paraId="6E7C1440" w14:textId="77777777" w:rsidR="001249B5" w:rsidRPr="007A5CAD" w:rsidRDefault="001249B5" w:rsidP="001249B5">
      <w:pPr>
        <w:rPr>
          <w:rFonts w:ascii="Kalpurush" w:hAnsi="Kalpurush" w:cs="Kalpurush"/>
        </w:rPr>
      </w:pPr>
      <w:r w:rsidRPr="007A5CAD">
        <w:rPr>
          <w:rFonts w:ascii="Kalpurush" w:hAnsi="Kalpurush" w:cs="Kalpurush"/>
          <w:cs/>
          <w:lang w:bidi="bn-IN"/>
        </w:rPr>
        <w:t>৩</w:t>
      </w:r>
      <w:r w:rsidRPr="007A5CAD">
        <w:rPr>
          <w:rFonts w:ascii="Kalpurush" w:hAnsi="Kalpurush" w:cs="Kalpurush"/>
        </w:rPr>
        <w:t>.</w:t>
      </w:r>
      <w:r w:rsidRPr="007A5CAD">
        <w:rPr>
          <w:rFonts w:ascii="Kalpurush" w:hAnsi="Kalpurush" w:cs="Kalpurush"/>
          <w:cs/>
          <w:lang w:bidi="bn-IN"/>
        </w:rPr>
        <w:t>মোহিমদাশরোডকতোয়ালী</w:t>
      </w:r>
      <w:r w:rsidRPr="007A5CAD">
        <w:rPr>
          <w:rFonts w:ascii="Kalpurush" w:hAnsi="Kalpurush" w:cs="Kalpurush"/>
        </w:rPr>
        <w:t>,</w:t>
      </w:r>
      <w:r w:rsidRPr="007A5CAD">
        <w:rPr>
          <w:rFonts w:ascii="Kalpurush" w:hAnsi="Kalpurush" w:cs="Kalpurush"/>
          <w:cs/>
          <w:lang w:bidi="bn-IN"/>
        </w:rPr>
        <w:t>চট্টগ্রাম</w:t>
      </w:r>
      <w:r w:rsidRPr="007A5CAD">
        <w:rPr>
          <w:rFonts w:ascii="Kalpurush" w:hAnsi="Kalpurush" w:cs="Mangal"/>
          <w:cs/>
          <w:lang w:bidi="hi-IN"/>
        </w:rPr>
        <w:t>।</w:t>
      </w:r>
    </w:p>
    <w:p w14:paraId="2921C98C" w14:textId="77777777" w:rsidR="001249B5" w:rsidRPr="007A5CAD" w:rsidRDefault="001249B5" w:rsidP="001249B5">
      <w:pPr>
        <w:rPr>
          <w:rFonts w:ascii="Kalpurush" w:hAnsi="Kalpurush" w:cs="Kalpurush"/>
        </w:rPr>
      </w:pPr>
      <w:r w:rsidRPr="007A5CAD">
        <w:rPr>
          <w:rFonts w:ascii="Kalpurush" w:hAnsi="Kalpurush" w:cs="Kalpurush"/>
          <w:cs/>
          <w:lang w:bidi="bn-IN"/>
        </w:rPr>
        <w:t>১৭৭</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আব্দুলফাতিরসিদ্দিক</w:t>
      </w:r>
    </w:p>
    <w:p w14:paraId="103DC1B9" w14:textId="77777777" w:rsidR="001249B5" w:rsidRPr="007A5CAD" w:rsidRDefault="001249B5" w:rsidP="001249B5">
      <w:pPr>
        <w:rPr>
          <w:rFonts w:ascii="Kalpurush" w:hAnsi="Kalpurush" w:cs="Kalpurush"/>
        </w:rPr>
      </w:pPr>
      <w:r w:rsidRPr="007A5CAD">
        <w:rPr>
          <w:rFonts w:ascii="Kalpurush" w:hAnsi="Kalpurush" w:cs="Kalpurush"/>
          <w:cs/>
          <w:lang w:bidi="bn-IN"/>
        </w:rPr>
        <w:t>এসিস্টেন্টএকাউন্টঅফিসার</w:t>
      </w:r>
      <w:r w:rsidRPr="007A5CAD">
        <w:rPr>
          <w:rFonts w:ascii="Kalpurush" w:hAnsi="Kalpurush" w:cs="Kalpurush"/>
        </w:rPr>
        <w:t xml:space="preserve">, </w:t>
      </w:r>
      <w:r w:rsidRPr="007A5CAD">
        <w:rPr>
          <w:rFonts w:ascii="Kalpurush" w:hAnsi="Kalpurush" w:cs="Kalpurush"/>
          <w:cs/>
          <w:lang w:bidi="bn-IN"/>
        </w:rPr>
        <w:t>টেলিফোন</w:t>
      </w:r>
      <w:r w:rsidRPr="007A5CAD">
        <w:rPr>
          <w:rFonts w:ascii="Kalpurush" w:hAnsi="Kalpurush" w:cs="Kalpurush"/>
        </w:rPr>
        <w:t xml:space="preserve">, </w:t>
      </w:r>
      <w:r w:rsidRPr="007A5CAD">
        <w:rPr>
          <w:rFonts w:ascii="Kalpurush" w:hAnsi="Kalpurush" w:cs="Kalpurush"/>
          <w:cs/>
          <w:lang w:bidi="bn-IN"/>
        </w:rPr>
        <w:t>রেভিনিউ</w:t>
      </w:r>
      <w:r w:rsidRPr="007A5CAD">
        <w:rPr>
          <w:rFonts w:ascii="Kalpurush" w:hAnsi="Kalpurush" w:cs="Kalpurush"/>
        </w:rPr>
        <w:t xml:space="preserve">, </w:t>
      </w:r>
      <w:r w:rsidRPr="007A5CAD">
        <w:rPr>
          <w:rFonts w:ascii="Kalpurush" w:hAnsi="Kalpurush" w:cs="Kalpurush"/>
          <w:cs/>
          <w:lang w:bidi="bn-IN"/>
        </w:rPr>
        <w:t>ঢাকা</w:t>
      </w:r>
    </w:p>
    <w:p w14:paraId="2C3DA316" w14:textId="77777777" w:rsidR="001249B5" w:rsidRPr="007A5CAD" w:rsidRDefault="001249B5" w:rsidP="001249B5">
      <w:pPr>
        <w:rPr>
          <w:rFonts w:ascii="Kalpurush" w:hAnsi="Kalpurush" w:cs="Kalpurush"/>
        </w:rPr>
      </w:pPr>
    </w:p>
    <w:p w14:paraId="53A64467" w14:textId="77777777" w:rsidR="001249B5" w:rsidRPr="007A5CAD" w:rsidRDefault="001249B5" w:rsidP="001249B5">
      <w:pPr>
        <w:rPr>
          <w:rFonts w:ascii="Kalpurush" w:hAnsi="Kalpurush" w:cs="Kalpurush"/>
        </w:rPr>
      </w:pPr>
      <w:r w:rsidRPr="007A5CAD">
        <w:rPr>
          <w:rFonts w:ascii="Kalpurush" w:hAnsi="Kalpurush" w:cs="Kalpurush"/>
          <w:cs/>
          <w:lang w:bidi="bn-IN"/>
        </w:rPr>
        <w:t>১৭৮</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মোহাম্মদআমিনুদ্দিন</w:t>
      </w:r>
    </w:p>
    <w:p w14:paraId="2C9B1336" w14:textId="77777777" w:rsidR="001249B5" w:rsidRPr="007A5CAD" w:rsidRDefault="001249B5" w:rsidP="001249B5">
      <w:pPr>
        <w:rPr>
          <w:rFonts w:ascii="Kalpurush" w:hAnsi="Kalpurush" w:cs="Kalpurush"/>
        </w:rPr>
      </w:pPr>
      <w:r w:rsidRPr="007A5CAD">
        <w:rPr>
          <w:rFonts w:ascii="Kalpurush" w:hAnsi="Kalpurush" w:cs="Kalpurush"/>
          <w:cs/>
          <w:lang w:bidi="bn-IN"/>
        </w:rPr>
        <w:t>সুপারভাইজর</w:t>
      </w:r>
      <w:r w:rsidRPr="007A5CAD">
        <w:rPr>
          <w:rFonts w:ascii="Kalpurush" w:hAnsi="Kalpurush" w:cs="Kalpurush"/>
        </w:rPr>
        <w:t xml:space="preserve">, </w:t>
      </w:r>
      <w:r w:rsidRPr="007A5CAD">
        <w:rPr>
          <w:rFonts w:ascii="Kalpurush" w:hAnsi="Kalpurush" w:cs="Kalpurush"/>
          <w:cs/>
          <w:lang w:bidi="bn-IN"/>
        </w:rPr>
        <w:t>টেলিফোনরেভিনিউ</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543CD8C1" w14:textId="77777777" w:rsidR="001249B5" w:rsidRPr="007A5CAD" w:rsidRDefault="001249B5" w:rsidP="001249B5">
      <w:pPr>
        <w:rPr>
          <w:rFonts w:ascii="Kalpurush" w:hAnsi="Kalpurush" w:cs="Kalpurush"/>
        </w:rPr>
      </w:pPr>
      <w:r w:rsidRPr="007A5CAD">
        <w:rPr>
          <w:rFonts w:ascii="Kalpurush" w:hAnsi="Kalpurush" w:cs="Kalpurush"/>
          <w:cs/>
          <w:lang w:bidi="bn-IN"/>
        </w:rPr>
        <w:t>১৭৯</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জি</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কাদরী</w:t>
      </w:r>
    </w:p>
    <w:p w14:paraId="3D5451A9"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এ</w:t>
      </w:r>
      <w:r w:rsidRPr="007A5CAD">
        <w:rPr>
          <w:rFonts w:ascii="Kalpurush" w:hAnsi="Kalpurush" w:cs="Kalpurush"/>
        </w:rPr>
        <w:t xml:space="preserve">. </w:t>
      </w:r>
      <w:r w:rsidRPr="007A5CAD">
        <w:rPr>
          <w:rFonts w:ascii="Kalpurush" w:hAnsi="Kalpurush" w:cs="Kalpurush"/>
          <w:cs/>
          <w:lang w:bidi="bn-IN"/>
        </w:rPr>
        <w:t>ডি</w:t>
      </w:r>
      <w:r w:rsidRPr="007A5CAD">
        <w:rPr>
          <w:rFonts w:ascii="Kalpurush" w:hAnsi="Kalpurush" w:cs="Kalpurush"/>
        </w:rPr>
        <w:t xml:space="preserve">. </w:t>
      </w:r>
      <w:r w:rsidRPr="007A5CAD">
        <w:rPr>
          <w:rFonts w:ascii="Kalpurush" w:hAnsi="Kalpurush" w:cs="Kalpurush"/>
          <w:cs/>
          <w:lang w:bidi="bn-IN"/>
        </w:rPr>
        <w:t>সি</w:t>
      </w:r>
      <w:r w:rsidRPr="007A5CAD">
        <w:rPr>
          <w:rFonts w:ascii="Kalpurush" w:hAnsi="Kalpurush" w:cs="Kalpurush"/>
        </w:rPr>
        <w:t>.,</w:t>
      </w:r>
      <w:r w:rsidRPr="007A5CAD">
        <w:rPr>
          <w:rFonts w:ascii="Kalpurush" w:hAnsi="Kalpurush" w:cs="Kalpurush"/>
          <w:cs/>
          <w:lang w:bidi="bn-IN"/>
        </w:rPr>
        <w:t>ঢাকা</w:t>
      </w:r>
      <w:r w:rsidRPr="007A5CAD">
        <w:rPr>
          <w:rFonts w:ascii="Kalpurush" w:hAnsi="Kalpurush" w:cs="Mangal"/>
          <w:cs/>
          <w:lang w:bidi="hi-IN"/>
        </w:rPr>
        <w:t>।</w:t>
      </w:r>
    </w:p>
    <w:p w14:paraId="66CD894C" w14:textId="77777777" w:rsidR="001249B5" w:rsidRPr="007A5CAD" w:rsidRDefault="001249B5" w:rsidP="001249B5">
      <w:pPr>
        <w:rPr>
          <w:rFonts w:ascii="Kalpurush" w:hAnsi="Kalpurush" w:cs="Kalpurush"/>
        </w:rPr>
      </w:pPr>
      <w:r w:rsidRPr="007A5CAD">
        <w:rPr>
          <w:rFonts w:ascii="Kalpurush" w:hAnsi="Kalpurush" w:cs="Kalpurush"/>
          <w:cs/>
          <w:lang w:bidi="bn-IN"/>
        </w:rPr>
        <w:t>১৮০</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এজাজমোহাম্মদখান</w:t>
      </w:r>
    </w:p>
    <w:p w14:paraId="76191EB2" w14:textId="77777777" w:rsidR="001249B5" w:rsidRPr="007A5CAD" w:rsidRDefault="001249B5" w:rsidP="001249B5">
      <w:pPr>
        <w:rPr>
          <w:rFonts w:ascii="Kalpurush" w:hAnsi="Kalpurush" w:cs="Kalpurush"/>
        </w:rPr>
      </w:pPr>
      <w:r w:rsidRPr="007A5CAD">
        <w:rPr>
          <w:rFonts w:ascii="Kalpurush" w:hAnsi="Kalpurush" w:cs="Kalpurush"/>
          <w:cs/>
          <w:lang w:bidi="bn-IN"/>
        </w:rPr>
        <w:t>এডিশনালডিসট্রিক্টমেজিস্ট্রট</w:t>
      </w:r>
      <w:r w:rsidRPr="007A5CAD">
        <w:rPr>
          <w:rFonts w:ascii="Kalpurush" w:hAnsi="Kalpurush" w:cs="Kalpurush"/>
        </w:rPr>
        <w:t>,</w:t>
      </w:r>
      <w:r w:rsidRPr="007A5CAD">
        <w:rPr>
          <w:rFonts w:ascii="Kalpurush" w:hAnsi="Kalpurush" w:cs="Kalpurush"/>
          <w:cs/>
          <w:lang w:bidi="bn-IN"/>
        </w:rPr>
        <w:t>রাওয়ালপিন্ডি</w:t>
      </w:r>
      <w:r w:rsidRPr="007A5CAD">
        <w:rPr>
          <w:rFonts w:ascii="Kalpurush" w:hAnsi="Kalpurush" w:cs="Kalpurush"/>
        </w:rPr>
        <w:t xml:space="preserve">, </w:t>
      </w:r>
      <w:r w:rsidRPr="007A5CAD">
        <w:rPr>
          <w:rFonts w:ascii="Kalpurush" w:hAnsi="Kalpurush" w:cs="Kalpurush"/>
          <w:cs/>
          <w:lang w:bidi="bn-IN"/>
        </w:rPr>
        <w:t>পশ্চিমপাকিস্তান</w:t>
      </w:r>
      <w:r w:rsidRPr="007A5CAD">
        <w:rPr>
          <w:rFonts w:ascii="Kalpurush" w:hAnsi="Kalpurush" w:cs="Mangal"/>
          <w:cs/>
          <w:lang w:bidi="hi-IN"/>
        </w:rPr>
        <w:t>।</w:t>
      </w:r>
    </w:p>
    <w:p w14:paraId="3CBB76B2" w14:textId="77777777" w:rsidR="001249B5" w:rsidRPr="007A5CAD" w:rsidRDefault="001249B5" w:rsidP="001249B5">
      <w:pPr>
        <w:rPr>
          <w:rFonts w:ascii="Kalpurush" w:hAnsi="Kalpurush" w:cs="Kalpurush"/>
        </w:rPr>
      </w:pPr>
      <w:r w:rsidRPr="007A5CAD">
        <w:rPr>
          <w:rFonts w:ascii="Kalpurush" w:hAnsi="Kalpurush" w:cs="Kalpurush"/>
          <w:cs/>
          <w:lang w:bidi="bn-IN"/>
        </w:rPr>
        <w:t>১৮১</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কিউ</w:t>
      </w:r>
      <w:r w:rsidRPr="007A5CAD">
        <w:rPr>
          <w:rFonts w:ascii="Kalpurush" w:hAnsi="Kalpurush" w:cs="Kalpurush"/>
        </w:rPr>
        <w:t xml:space="preserve">. </w:t>
      </w:r>
      <w:r w:rsidRPr="007A5CAD">
        <w:rPr>
          <w:rFonts w:ascii="Kalpurush" w:hAnsi="Kalpurush" w:cs="Kalpurush"/>
          <w:cs/>
          <w:lang w:bidi="bn-IN"/>
        </w:rPr>
        <w:t>চৌধূরী</w:t>
      </w:r>
    </w:p>
    <w:p w14:paraId="7EC55105" w14:textId="77777777" w:rsidR="001249B5" w:rsidRPr="007A5CAD" w:rsidRDefault="001249B5" w:rsidP="001249B5">
      <w:pPr>
        <w:rPr>
          <w:rFonts w:ascii="Kalpurush" w:hAnsi="Kalpurush" w:cs="Kalpurush"/>
        </w:rPr>
      </w:pPr>
      <w:r w:rsidRPr="007A5CAD">
        <w:rPr>
          <w:rFonts w:ascii="Kalpurush" w:hAnsi="Kalpurush" w:cs="Kalpurush"/>
          <w:cs/>
          <w:lang w:bidi="bn-IN"/>
        </w:rPr>
        <w:t>মেজিস্ট্রেট</w:t>
      </w:r>
      <w:r w:rsidRPr="007A5CAD">
        <w:rPr>
          <w:rFonts w:ascii="Kalpurush" w:hAnsi="Kalpurush" w:cs="Kalpurush"/>
        </w:rPr>
        <w:t xml:space="preserve"> (</w:t>
      </w:r>
      <w:r w:rsidRPr="007A5CAD">
        <w:rPr>
          <w:rFonts w:ascii="Kalpurush" w:hAnsi="Kalpurush" w:cs="Kalpurush"/>
          <w:cs/>
          <w:lang w:bidi="bn-IN"/>
        </w:rPr>
        <w:t>১মশ্রেনী</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72C21C28" w14:textId="77777777" w:rsidR="001249B5" w:rsidRPr="007A5CAD" w:rsidRDefault="001249B5" w:rsidP="001249B5">
      <w:pPr>
        <w:rPr>
          <w:rFonts w:ascii="Kalpurush" w:hAnsi="Kalpurush" w:cs="Kalpurush"/>
        </w:rPr>
      </w:pPr>
      <w:r w:rsidRPr="007A5CAD">
        <w:rPr>
          <w:rFonts w:ascii="Kalpurush" w:hAnsi="Kalpurush" w:cs="Kalpurush"/>
          <w:cs/>
          <w:lang w:bidi="bn-IN"/>
        </w:rPr>
        <w:t>১৮২</w:t>
      </w:r>
      <w:r w:rsidRPr="007A5CAD">
        <w:rPr>
          <w:rFonts w:ascii="Kalpurush" w:hAnsi="Kalpurush" w:cs="Kalpurush"/>
        </w:rPr>
        <w:t xml:space="preserve">. </w:t>
      </w:r>
      <w:r w:rsidRPr="007A5CAD">
        <w:rPr>
          <w:rFonts w:ascii="Kalpurush" w:hAnsi="Kalpurush" w:cs="Kalpurush"/>
          <w:cs/>
          <w:lang w:bidi="bn-IN"/>
        </w:rPr>
        <w:t>আফসান্সক্লিনআহমেদ</w:t>
      </w:r>
    </w:p>
    <w:p w14:paraId="1BBF27BD" w14:textId="77777777" w:rsidR="001249B5" w:rsidRPr="007A5CAD" w:rsidRDefault="001249B5" w:rsidP="001249B5">
      <w:pPr>
        <w:rPr>
          <w:rFonts w:ascii="Kalpurush" w:hAnsi="Kalpurush" w:cs="Kalpurush"/>
        </w:rPr>
      </w:pPr>
      <w:r w:rsidRPr="007A5CAD">
        <w:rPr>
          <w:rFonts w:ascii="Kalpurush" w:hAnsi="Kalpurush" w:cs="Kalpurush"/>
          <w:cs/>
          <w:lang w:bidi="bn-IN"/>
        </w:rPr>
        <w:t>মেজিস্ট্রেট১মশ্রেনীঢাকা</w:t>
      </w:r>
      <w:r w:rsidRPr="007A5CAD">
        <w:rPr>
          <w:rFonts w:ascii="Kalpurush" w:hAnsi="Kalpurush" w:cs="Mangal"/>
          <w:cs/>
          <w:lang w:bidi="hi-IN"/>
        </w:rPr>
        <w:t>।</w:t>
      </w:r>
    </w:p>
    <w:p w14:paraId="0F644538" w14:textId="77777777" w:rsidR="001249B5" w:rsidRPr="007A5CAD" w:rsidRDefault="001249B5" w:rsidP="001249B5">
      <w:pPr>
        <w:rPr>
          <w:rFonts w:ascii="Kalpurush" w:hAnsi="Kalpurush" w:cs="Kalpurush"/>
        </w:rPr>
      </w:pPr>
      <w:r w:rsidRPr="007A5CAD">
        <w:rPr>
          <w:rFonts w:ascii="Kalpurush" w:hAnsi="Kalpurush" w:cs="Kalpurush"/>
          <w:cs/>
          <w:lang w:bidi="bn-IN"/>
        </w:rPr>
        <w:t>১৮৩</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আব্দুলমাজিদকোরাইশি</w:t>
      </w:r>
    </w:p>
    <w:p w14:paraId="14C03ABB" w14:textId="77777777" w:rsidR="001249B5" w:rsidRPr="007A5CAD" w:rsidRDefault="001249B5" w:rsidP="001249B5">
      <w:pPr>
        <w:rPr>
          <w:rFonts w:ascii="Kalpurush" w:hAnsi="Kalpurush" w:cs="Kalpurush"/>
        </w:rPr>
      </w:pPr>
      <w:r w:rsidRPr="007A5CAD">
        <w:rPr>
          <w:rFonts w:ascii="Kalpurush" w:hAnsi="Kalpurush" w:cs="Kalpurush"/>
          <w:cs/>
          <w:lang w:bidi="bn-IN"/>
        </w:rPr>
        <w:t>হ্যান্ডরাইটিংএক্সপার্ট</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ডি</w:t>
      </w:r>
      <w:r w:rsidRPr="007A5CAD">
        <w:rPr>
          <w:rFonts w:ascii="Kalpurush" w:hAnsi="Kalpurush" w:cs="Kalpurush"/>
        </w:rPr>
        <w:t xml:space="preserve">. </w:t>
      </w:r>
      <w:r w:rsidRPr="007A5CAD">
        <w:rPr>
          <w:rFonts w:ascii="Kalpurush" w:hAnsi="Kalpurush" w:cs="Kalpurush"/>
          <w:cs/>
          <w:lang w:bidi="bn-IN"/>
        </w:rPr>
        <w:t>ইন্টেলিজেন্সব্যুরো</w:t>
      </w:r>
      <w:r w:rsidRPr="007A5CAD">
        <w:rPr>
          <w:rFonts w:ascii="Kalpurush" w:hAnsi="Kalpurush" w:cs="Kalpurush"/>
        </w:rPr>
        <w:t>,</w:t>
      </w:r>
      <w:r w:rsidRPr="007A5CAD">
        <w:rPr>
          <w:rFonts w:ascii="Kalpurush" w:hAnsi="Kalpurush" w:cs="Kalpurush"/>
          <w:cs/>
          <w:lang w:bidi="bn-IN"/>
        </w:rPr>
        <w:t>রাওয়ালপিন্ডি</w:t>
      </w:r>
      <w:r w:rsidRPr="007A5CAD">
        <w:rPr>
          <w:rFonts w:ascii="Kalpurush" w:hAnsi="Kalpurush" w:cs="Kalpurush"/>
        </w:rPr>
        <w:t>,</w:t>
      </w:r>
      <w:r w:rsidRPr="007A5CAD">
        <w:rPr>
          <w:rFonts w:ascii="Kalpurush" w:hAnsi="Kalpurush" w:cs="Kalpurush"/>
          <w:cs/>
          <w:lang w:bidi="bn-IN"/>
        </w:rPr>
        <w:t>ওয়েস্টপাকিস্তান</w:t>
      </w:r>
      <w:r w:rsidRPr="007A5CAD">
        <w:rPr>
          <w:rFonts w:ascii="Kalpurush" w:hAnsi="Kalpurush" w:cs="Mangal"/>
          <w:cs/>
          <w:lang w:bidi="hi-IN"/>
        </w:rPr>
        <w:t>।</w:t>
      </w:r>
    </w:p>
    <w:p w14:paraId="2D99D30E" w14:textId="77777777" w:rsidR="001249B5" w:rsidRPr="007A5CAD" w:rsidRDefault="001249B5" w:rsidP="001249B5">
      <w:pPr>
        <w:rPr>
          <w:rFonts w:ascii="Kalpurush" w:hAnsi="Kalpurush" w:cs="Kalpurush"/>
        </w:rPr>
      </w:pPr>
      <w:r w:rsidRPr="007A5CAD">
        <w:rPr>
          <w:rFonts w:ascii="Kalpurush" w:hAnsi="Kalpurush" w:cs="Kalpurush"/>
          <w:cs/>
          <w:lang w:bidi="bn-IN"/>
        </w:rPr>
        <w:t>১৮৪</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আব্দুলকাদের</w:t>
      </w:r>
    </w:p>
    <w:p w14:paraId="01427FA1" w14:textId="77777777" w:rsidR="001249B5" w:rsidRPr="007A5CAD" w:rsidRDefault="001249B5" w:rsidP="001249B5">
      <w:pPr>
        <w:rPr>
          <w:rFonts w:ascii="Kalpurush" w:hAnsi="Kalpurush" w:cs="Kalpurush"/>
        </w:rPr>
      </w:pPr>
      <w:r w:rsidRPr="007A5CAD">
        <w:rPr>
          <w:rFonts w:ascii="Kalpurush" w:hAnsi="Kalpurush" w:cs="Kalpurush"/>
          <w:cs/>
          <w:lang w:bidi="bn-IN"/>
        </w:rPr>
        <w:t>ইন্সপেক্টরঅবপুলিশ</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ই</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w:t>
      </w:r>
      <w:r w:rsidRPr="007A5CAD">
        <w:rPr>
          <w:rFonts w:ascii="Kalpurush" w:hAnsi="Kalpurush" w:cs="Kalpurush"/>
          <w:cs/>
          <w:lang w:bidi="bn-IN"/>
        </w:rPr>
        <w:t>এইচ</w:t>
      </w:r>
      <w:r w:rsidRPr="007A5CAD">
        <w:rPr>
          <w:rFonts w:ascii="Kalpurush" w:hAnsi="Kalpurush" w:cs="Kalpurush"/>
        </w:rPr>
        <w:t xml:space="preserve">. </w:t>
      </w:r>
      <w:r w:rsidRPr="007A5CAD">
        <w:rPr>
          <w:rFonts w:ascii="Kalpurush" w:hAnsi="Kalpurush" w:cs="Kalpurush"/>
          <w:cs/>
          <w:lang w:bidi="bn-IN"/>
        </w:rPr>
        <w:t>ডব্লিউএক্সপার্ট</w:t>
      </w:r>
      <w:r w:rsidRPr="007A5CAD">
        <w:rPr>
          <w:rFonts w:ascii="Kalpurush" w:hAnsi="Kalpurush" w:cs="Kalpurush"/>
        </w:rPr>
        <w:t xml:space="preserve">), </w:t>
      </w:r>
      <w:r w:rsidRPr="007A5CAD">
        <w:rPr>
          <w:rFonts w:ascii="Kalpurush" w:hAnsi="Kalpurush" w:cs="Kalpurush"/>
          <w:cs/>
          <w:lang w:bidi="bn-IN"/>
        </w:rPr>
        <w:t>ঢাকা</w:t>
      </w:r>
      <w:r w:rsidRPr="007A5CAD">
        <w:rPr>
          <w:rFonts w:ascii="Kalpurush" w:hAnsi="Kalpurush" w:cs="Mangal"/>
          <w:cs/>
          <w:lang w:bidi="hi-IN"/>
        </w:rPr>
        <w:t>।</w:t>
      </w:r>
    </w:p>
    <w:p w14:paraId="6F26F829" w14:textId="77777777" w:rsidR="001249B5" w:rsidRPr="007A5CAD" w:rsidRDefault="001249B5" w:rsidP="001249B5">
      <w:pPr>
        <w:rPr>
          <w:rFonts w:ascii="Kalpurush" w:hAnsi="Kalpurush" w:cs="Kalpurush"/>
        </w:rPr>
      </w:pPr>
      <w:r w:rsidRPr="007A5CAD">
        <w:rPr>
          <w:rFonts w:ascii="Kalpurush" w:hAnsi="Kalpurush" w:cs="Kalpurush"/>
          <w:cs/>
          <w:lang w:bidi="bn-IN"/>
        </w:rPr>
        <w:t>১৮৫</w:t>
      </w:r>
      <w:r w:rsidRPr="007A5CAD">
        <w:rPr>
          <w:rFonts w:ascii="Kalpurush" w:hAnsi="Kalpurush" w:cs="Kalpurush"/>
        </w:rPr>
        <w:t xml:space="preserve">. </w:t>
      </w:r>
      <w:r w:rsidRPr="007A5CAD">
        <w:rPr>
          <w:rFonts w:ascii="Kalpurush" w:hAnsi="Kalpurush" w:cs="Kalpurush"/>
          <w:cs/>
          <w:lang w:bidi="bn-IN"/>
        </w:rPr>
        <w:t>এল</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 xml:space="preserve">. </w:t>
      </w:r>
      <w:r w:rsidRPr="007A5CAD">
        <w:rPr>
          <w:rFonts w:ascii="Kalpurush" w:hAnsi="Kalpurush" w:cs="Kalpurush"/>
          <w:cs/>
          <w:lang w:bidi="bn-IN"/>
        </w:rPr>
        <w:t>কমান্ডারএ</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সায়েদ</w:t>
      </w:r>
    </w:p>
    <w:p w14:paraId="450B3156" w14:textId="77777777" w:rsidR="001249B5" w:rsidRPr="007A5CAD" w:rsidRDefault="001249B5" w:rsidP="001249B5">
      <w:pPr>
        <w:rPr>
          <w:rFonts w:ascii="Kalpurush" w:hAnsi="Kalpurush" w:cs="Kalpurush"/>
        </w:rPr>
      </w:pPr>
      <w:r w:rsidRPr="007A5CAD">
        <w:rPr>
          <w:rFonts w:ascii="Kalpurush" w:hAnsi="Kalpurush" w:cs="Kalpurush"/>
          <w:cs/>
          <w:lang w:bidi="bn-IN"/>
        </w:rPr>
        <w:t>নেভাল</w:t>
      </w:r>
      <w:r w:rsidRPr="007A5CAD">
        <w:rPr>
          <w:rFonts w:ascii="Kalpurush" w:hAnsi="Kalpurush" w:cs="Kalpurush"/>
        </w:rPr>
        <w:t>,</w:t>
      </w:r>
      <w:r w:rsidRPr="007A5CAD">
        <w:rPr>
          <w:rFonts w:ascii="Kalpurush" w:hAnsi="Kalpurush" w:cs="Kalpurush"/>
          <w:cs/>
          <w:lang w:bidi="bn-IN"/>
        </w:rPr>
        <w:t>হেডকোয়াটার</w:t>
      </w:r>
      <w:r w:rsidRPr="007A5CAD">
        <w:rPr>
          <w:rFonts w:ascii="Kalpurush" w:hAnsi="Kalpurush" w:cs="Kalpurush"/>
        </w:rPr>
        <w:t xml:space="preserve">, </w:t>
      </w:r>
      <w:r w:rsidRPr="007A5CAD">
        <w:rPr>
          <w:rFonts w:ascii="Kalpurush" w:hAnsi="Kalpurush" w:cs="Kalpurush"/>
          <w:cs/>
          <w:lang w:bidi="bn-IN"/>
        </w:rPr>
        <w:t>করাচি</w:t>
      </w:r>
      <w:r w:rsidRPr="007A5CAD">
        <w:rPr>
          <w:rFonts w:ascii="Kalpurush" w:hAnsi="Kalpurush" w:cs="Mangal"/>
          <w:cs/>
          <w:lang w:bidi="hi-IN"/>
        </w:rPr>
        <w:t>।</w:t>
      </w:r>
    </w:p>
    <w:p w14:paraId="59707999" w14:textId="77777777" w:rsidR="001249B5" w:rsidRPr="007A5CAD" w:rsidRDefault="001249B5" w:rsidP="001249B5">
      <w:pPr>
        <w:rPr>
          <w:rFonts w:ascii="Kalpurush" w:hAnsi="Kalpurush" w:cs="Kalpurush"/>
        </w:rPr>
      </w:pPr>
      <w:r w:rsidRPr="007A5CAD">
        <w:rPr>
          <w:rFonts w:ascii="Kalpurush" w:hAnsi="Kalpurush" w:cs="Kalpurush"/>
          <w:cs/>
          <w:lang w:bidi="bn-IN"/>
        </w:rPr>
        <w:t>১৮৬</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এইচ</w:t>
      </w:r>
      <w:r w:rsidRPr="007A5CAD">
        <w:rPr>
          <w:rFonts w:ascii="Kalpurush" w:hAnsi="Kalpurush" w:cs="Kalpurush"/>
        </w:rPr>
        <w:t xml:space="preserve">. </w:t>
      </w:r>
      <w:r w:rsidRPr="007A5CAD">
        <w:rPr>
          <w:rFonts w:ascii="Kalpurush" w:hAnsi="Kalpurush" w:cs="Kalpurush"/>
          <w:cs/>
          <w:lang w:bidi="bn-IN"/>
        </w:rPr>
        <w:t>আর</w:t>
      </w:r>
      <w:r w:rsidRPr="007A5CAD">
        <w:rPr>
          <w:rFonts w:ascii="Kalpurush" w:hAnsi="Kalpurush" w:cs="Kalpurush"/>
        </w:rPr>
        <w:t xml:space="preserve">. </w:t>
      </w:r>
      <w:r w:rsidRPr="007A5CAD">
        <w:rPr>
          <w:rFonts w:ascii="Kalpurush" w:hAnsi="Kalpurush" w:cs="Kalpurush"/>
          <w:cs/>
          <w:lang w:bidi="bn-IN"/>
        </w:rPr>
        <w:t>মালিকসি</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w:t>
      </w:r>
    </w:p>
    <w:p w14:paraId="4AF5B5C1" w14:textId="77777777" w:rsidR="001249B5" w:rsidRPr="007A5CAD" w:rsidRDefault="001249B5" w:rsidP="001249B5">
      <w:pPr>
        <w:rPr>
          <w:rFonts w:ascii="Kalpurush" w:hAnsi="Kalpurush" w:cs="Kalpurush"/>
        </w:rPr>
      </w:pPr>
      <w:r w:rsidRPr="007A5CAD">
        <w:rPr>
          <w:rFonts w:ascii="Kalpurush" w:hAnsi="Kalpurush" w:cs="Kalpurush"/>
          <w:cs/>
          <w:lang w:bidi="bn-IN"/>
        </w:rPr>
        <w:t>সেক্রেটারিআর</w:t>
      </w:r>
      <w:r w:rsidRPr="007A5CAD">
        <w:rPr>
          <w:rFonts w:ascii="Kalpurush" w:hAnsi="Kalpurush" w:cs="Kalpurush"/>
        </w:rPr>
        <w:t xml:space="preserve">. </w:t>
      </w:r>
      <w:r w:rsidRPr="007A5CAD">
        <w:rPr>
          <w:rFonts w:ascii="Kalpurush" w:hAnsi="Kalpurush" w:cs="Kalpurush"/>
          <w:cs/>
          <w:lang w:bidi="bn-IN"/>
        </w:rPr>
        <w:t>ডব্লিউ</w:t>
      </w:r>
      <w:r w:rsidRPr="007A5CAD">
        <w:rPr>
          <w:rFonts w:ascii="Kalpurush" w:hAnsi="Kalpurush" w:cs="Kalpurush"/>
        </w:rPr>
        <w:t xml:space="preserve">. </w:t>
      </w:r>
      <w:r w:rsidRPr="007A5CAD">
        <w:rPr>
          <w:rFonts w:ascii="Kalpurush" w:hAnsi="Kalpurush" w:cs="Kalpurush"/>
          <w:cs/>
          <w:lang w:bidi="bn-IN"/>
        </w:rPr>
        <w:t>এন্ডআর</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 xml:space="preserve">. </w:t>
      </w:r>
      <w:r w:rsidRPr="007A5CAD">
        <w:rPr>
          <w:rFonts w:ascii="Kalpurush" w:hAnsi="Kalpurush" w:cs="Kalpurush"/>
          <w:cs/>
          <w:lang w:bidi="bn-IN"/>
        </w:rPr>
        <w:t>ডিপার্টমেন্ট</w:t>
      </w:r>
      <w:r w:rsidRPr="007A5CAD">
        <w:rPr>
          <w:rFonts w:ascii="Kalpurush" w:hAnsi="Kalpurush" w:cs="Kalpurush"/>
        </w:rPr>
        <w:t xml:space="preserve">, </w:t>
      </w:r>
      <w:r w:rsidRPr="007A5CAD">
        <w:rPr>
          <w:rFonts w:ascii="Kalpurush" w:hAnsi="Kalpurush" w:cs="Kalpurush"/>
          <w:cs/>
          <w:lang w:bidi="bn-IN"/>
        </w:rPr>
        <w:t>গভরমেন্টঅবইস্টপাকিস্তান</w:t>
      </w:r>
      <w:r w:rsidRPr="007A5CAD">
        <w:rPr>
          <w:rFonts w:ascii="Kalpurush" w:hAnsi="Kalpurush" w:cs="Kalpurush"/>
        </w:rPr>
        <w:t xml:space="preserve">, </w:t>
      </w:r>
      <w:r w:rsidRPr="007A5CAD">
        <w:rPr>
          <w:rFonts w:ascii="Kalpurush" w:hAnsi="Kalpurush" w:cs="Kalpurush"/>
          <w:cs/>
          <w:lang w:bidi="bn-IN"/>
        </w:rPr>
        <w:t>ঢাকা</w:t>
      </w:r>
    </w:p>
    <w:p w14:paraId="4F4A786A" w14:textId="77777777" w:rsidR="001249B5" w:rsidRPr="007A5CAD" w:rsidRDefault="001249B5" w:rsidP="001249B5">
      <w:pPr>
        <w:rPr>
          <w:rFonts w:ascii="Kalpurush" w:hAnsi="Kalpurush" w:cs="Kalpurush"/>
        </w:rPr>
      </w:pPr>
      <w:r w:rsidRPr="007A5CAD">
        <w:rPr>
          <w:rFonts w:ascii="Kalpurush" w:hAnsi="Kalpurush" w:cs="Kalpurush"/>
          <w:cs/>
          <w:lang w:bidi="bn-IN"/>
        </w:rPr>
        <w:t>১৮৭</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ফজলুররহমান</w:t>
      </w:r>
    </w:p>
    <w:p w14:paraId="76FA6966" w14:textId="77777777" w:rsidR="001249B5" w:rsidRPr="007A5CAD" w:rsidRDefault="001249B5" w:rsidP="001249B5">
      <w:pPr>
        <w:rPr>
          <w:rFonts w:ascii="Kalpurush" w:hAnsi="Kalpurush" w:cs="Kalpurush"/>
        </w:rPr>
      </w:pPr>
      <w:r w:rsidRPr="007A5CAD">
        <w:rPr>
          <w:rFonts w:ascii="Kalpurush" w:hAnsi="Kalpurush" w:cs="Kalpurush"/>
          <w:cs/>
          <w:lang w:bidi="bn-IN"/>
        </w:rPr>
        <w:t>ইন্সপেক্টরঅবপুলিশ</w:t>
      </w:r>
      <w:r w:rsidRPr="007A5CAD">
        <w:rPr>
          <w:rFonts w:ascii="Kalpurush" w:hAnsi="Kalpurush" w:cs="Kalpurush"/>
        </w:rPr>
        <w:t xml:space="preserve">, </w:t>
      </w:r>
      <w:r w:rsidRPr="007A5CAD">
        <w:rPr>
          <w:rFonts w:ascii="Kalpurush" w:hAnsi="Kalpurush" w:cs="Kalpurush"/>
          <w:cs/>
          <w:lang w:bidi="bn-IN"/>
        </w:rPr>
        <w:t>সি</w:t>
      </w:r>
      <w:r w:rsidRPr="007A5CAD">
        <w:rPr>
          <w:rFonts w:ascii="Kalpurush" w:hAnsi="Kalpurush" w:cs="Kalpurush"/>
        </w:rPr>
        <w:t xml:space="preserve">. </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করাচি</w:t>
      </w:r>
      <w:r w:rsidRPr="007A5CAD">
        <w:rPr>
          <w:rFonts w:ascii="Kalpurush" w:hAnsi="Kalpurush" w:cs="Kalpurush"/>
        </w:rPr>
        <w:t>)</w:t>
      </w:r>
    </w:p>
    <w:p w14:paraId="7FAA67A9" w14:textId="77777777" w:rsidR="001249B5" w:rsidRPr="007A5CAD" w:rsidRDefault="001249B5" w:rsidP="001249B5">
      <w:pPr>
        <w:rPr>
          <w:rFonts w:ascii="Kalpurush" w:hAnsi="Kalpurush" w:cs="Kalpurush"/>
        </w:rPr>
      </w:pPr>
      <w:r w:rsidRPr="007A5CAD">
        <w:rPr>
          <w:rFonts w:ascii="Kalpurush" w:hAnsi="Kalpurush" w:cs="Kalpurush"/>
          <w:cs/>
          <w:lang w:bidi="bn-IN"/>
        </w:rPr>
        <w:t>১৮৮</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মোক্তারআহমেদ</w:t>
      </w:r>
    </w:p>
    <w:p w14:paraId="4757B71B" w14:textId="77777777" w:rsidR="001249B5" w:rsidRPr="007A5CAD" w:rsidRDefault="001249B5" w:rsidP="001249B5">
      <w:pPr>
        <w:rPr>
          <w:rFonts w:ascii="Kalpurush" w:hAnsi="Kalpurush" w:cs="Kalpurush"/>
        </w:rPr>
      </w:pPr>
      <w:r w:rsidRPr="007A5CAD">
        <w:rPr>
          <w:rFonts w:ascii="Kalpurush" w:hAnsi="Kalpurush" w:cs="Kalpurush"/>
          <w:cs/>
          <w:lang w:bidi="bn-IN"/>
        </w:rPr>
        <w:t>ইন্সপেক্টরঅবপুলিশএস</w:t>
      </w:r>
      <w:r w:rsidRPr="007A5CAD">
        <w:rPr>
          <w:rFonts w:ascii="Kalpurush" w:hAnsi="Kalpurush" w:cs="Kalpurush"/>
        </w:rPr>
        <w:t xml:space="preserve">. </w:t>
      </w:r>
      <w:r w:rsidRPr="007A5CAD">
        <w:rPr>
          <w:rFonts w:ascii="Kalpurush" w:hAnsi="Kalpurush" w:cs="Kalpurush"/>
          <w:cs/>
          <w:lang w:bidi="bn-IN"/>
        </w:rPr>
        <w:t>এইচ</w:t>
      </w:r>
      <w:r w:rsidRPr="007A5CAD">
        <w:rPr>
          <w:rFonts w:ascii="Kalpurush" w:hAnsi="Kalpurush" w:cs="Kalpurush"/>
        </w:rPr>
        <w:t xml:space="preserve">. </w:t>
      </w:r>
      <w:r w:rsidRPr="007A5CAD">
        <w:rPr>
          <w:rFonts w:ascii="Kalpurush" w:hAnsi="Kalpurush" w:cs="Kalpurush"/>
          <w:cs/>
          <w:lang w:bidi="bn-IN"/>
        </w:rPr>
        <w:t>ও</w:t>
      </w:r>
      <w:r w:rsidRPr="007A5CAD">
        <w:rPr>
          <w:rFonts w:ascii="Kalpurush" w:hAnsi="Kalpurush" w:cs="Kalpurush"/>
        </w:rPr>
        <w:t xml:space="preserve">., </w:t>
      </w:r>
      <w:r w:rsidRPr="007A5CAD">
        <w:rPr>
          <w:rFonts w:ascii="Kalpurush" w:hAnsi="Kalpurush" w:cs="Kalpurush"/>
          <w:cs/>
          <w:lang w:bidi="bn-IN"/>
        </w:rPr>
        <w:t>আর্টিলারিমিডিয়ম</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করাচি</w:t>
      </w:r>
    </w:p>
    <w:p w14:paraId="0B185244" w14:textId="77777777" w:rsidR="001249B5" w:rsidRPr="007A5CAD" w:rsidRDefault="001249B5" w:rsidP="001249B5">
      <w:pPr>
        <w:rPr>
          <w:rFonts w:ascii="Kalpurush" w:hAnsi="Kalpurush" w:cs="Kalpurush"/>
        </w:rPr>
      </w:pPr>
      <w:r w:rsidRPr="007A5CAD">
        <w:rPr>
          <w:rFonts w:ascii="Kalpurush" w:hAnsi="Kalpurush" w:cs="Kalpurush"/>
          <w:cs/>
          <w:lang w:bidi="bn-IN"/>
        </w:rPr>
        <w:t>১৮৯</w:t>
      </w:r>
      <w:r w:rsidRPr="007A5CAD">
        <w:rPr>
          <w:rFonts w:ascii="Kalpurush" w:hAnsi="Kalpurush" w:cs="Kalpurush"/>
        </w:rPr>
        <w:t xml:space="preserve">. </w:t>
      </w:r>
      <w:r w:rsidRPr="007A5CAD">
        <w:rPr>
          <w:rFonts w:ascii="Kalpurush" w:hAnsi="Kalpurush" w:cs="Kalpurush"/>
          <w:cs/>
          <w:lang w:bidi="bn-IN"/>
        </w:rPr>
        <w:t>মোহাম্মদজানসিদ্দিকি</w:t>
      </w:r>
    </w:p>
    <w:p w14:paraId="3F18AACF" w14:textId="77777777" w:rsidR="001249B5" w:rsidRPr="007A5CAD" w:rsidRDefault="001249B5" w:rsidP="001249B5">
      <w:pPr>
        <w:rPr>
          <w:rFonts w:ascii="Kalpurush" w:hAnsi="Kalpurush" w:cs="Kalpurush"/>
        </w:rPr>
      </w:pPr>
      <w:r w:rsidRPr="007A5CAD">
        <w:rPr>
          <w:rFonts w:ascii="Kalpurush" w:hAnsi="Kalpurush" w:cs="Kalpurush"/>
          <w:cs/>
          <w:lang w:bidi="bn-IN"/>
        </w:rPr>
        <w:t>স্টেটঅফিসার</w:t>
      </w:r>
      <w:r w:rsidRPr="007A5CAD">
        <w:rPr>
          <w:rFonts w:ascii="Kalpurush" w:hAnsi="Kalpurush" w:cs="Kalpurush"/>
        </w:rPr>
        <w:t xml:space="preserve">, </w:t>
      </w:r>
      <w:r w:rsidRPr="007A5CAD">
        <w:rPr>
          <w:rFonts w:ascii="Kalpurush" w:hAnsi="Kalpurush" w:cs="Kalpurush"/>
          <w:cs/>
          <w:lang w:bidi="bn-IN"/>
        </w:rPr>
        <w:t>করাচি</w:t>
      </w:r>
      <w:r w:rsidRPr="007A5CAD">
        <w:rPr>
          <w:rFonts w:ascii="Kalpurush" w:hAnsi="Kalpurush" w:cs="Mangal"/>
          <w:cs/>
          <w:lang w:bidi="hi-IN"/>
        </w:rPr>
        <w:t>।</w:t>
      </w:r>
    </w:p>
    <w:p w14:paraId="305D9234"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১৯০</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আবরারআহমেদডিওয়াই</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স্পেশালব্রাঞ্চ</w:t>
      </w:r>
      <w:r w:rsidRPr="007A5CAD">
        <w:rPr>
          <w:rFonts w:ascii="Kalpurush" w:hAnsi="Kalpurush" w:cs="Kalpurush"/>
        </w:rPr>
        <w:t>,</w:t>
      </w:r>
      <w:r w:rsidRPr="007A5CAD">
        <w:rPr>
          <w:rFonts w:ascii="Kalpurush" w:hAnsi="Kalpurush" w:cs="Kalpurush"/>
          <w:cs/>
          <w:lang w:bidi="bn-IN"/>
        </w:rPr>
        <w:t>লাহোর</w:t>
      </w:r>
      <w:r w:rsidRPr="007A5CAD">
        <w:rPr>
          <w:rFonts w:ascii="Kalpurush" w:hAnsi="Kalpurush" w:cs="Mangal"/>
          <w:cs/>
          <w:lang w:bidi="hi-IN"/>
        </w:rPr>
        <w:t>।</w:t>
      </w:r>
    </w:p>
    <w:p w14:paraId="10BEA7EA" w14:textId="77777777" w:rsidR="001249B5" w:rsidRPr="007A5CAD" w:rsidRDefault="001249B5" w:rsidP="001249B5">
      <w:pPr>
        <w:rPr>
          <w:rFonts w:ascii="Kalpurush" w:hAnsi="Kalpurush" w:cs="Kalpurush"/>
        </w:rPr>
      </w:pPr>
      <w:r w:rsidRPr="007A5CAD">
        <w:rPr>
          <w:rFonts w:ascii="Kalpurush" w:hAnsi="Kalpurush" w:cs="Kalpurush"/>
          <w:cs/>
          <w:lang w:bidi="bn-IN"/>
        </w:rPr>
        <w:t>১৯১</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এখালেক</w:t>
      </w:r>
      <w:r w:rsidRPr="007A5CAD">
        <w:rPr>
          <w:rFonts w:ascii="Kalpurush" w:hAnsi="Kalpurush" w:cs="Kalpurush"/>
        </w:rPr>
        <w:t>(</w:t>
      </w:r>
      <w:r w:rsidRPr="007A5CAD">
        <w:rPr>
          <w:rFonts w:ascii="Kalpurush" w:hAnsi="Kalpurush" w:cs="Kalpurush"/>
          <w:cs/>
          <w:lang w:bidi="bn-IN"/>
        </w:rPr>
        <w:t>২</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w:t>
      </w:r>
    </w:p>
    <w:p w14:paraId="7D3C795F" w14:textId="77777777" w:rsidR="001249B5" w:rsidRPr="007A5CAD" w:rsidRDefault="001249B5" w:rsidP="001249B5">
      <w:pPr>
        <w:rPr>
          <w:rFonts w:ascii="Kalpurush" w:hAnsi="Kalpurush" w:cs="Kalpurush"/>
        </w:rPr>
      </w:pPr>
      <w:r w:rsidRPr="007A5CAD">
        <w:rPr>
          <w:rFonts w:ascii="Kalpurush" w:hAnsi="Kalpurush" w:cs="Kalpurush"/>
          <w:cs/>
          <w:lang w:bidi="bn-IN"/>
        </w:rPr>
        <w:t>স্পেশালসাপডিটি</w:t>
      </w:r>
      <w:r w:rsidRPr="007A5CAD">
        <w:rPr>
          <w:rFonts w:ascii="Kalpurush" w:hAnsi="Kalpurush" w:cs="Kalpurush"/>
        </w:rPr>
        <w:t xml:space="preserve">. </w:t>
      </w:r>
      <w:r w:rsidRPr="007A5CAD">
        <w:rPr>
          <w:rFonts w:ascii="Kalpurush" w:hAnsi="Kalpurush" w:cs="Kalpurush"/>
          <w:cs/>
          <w:lang w:bidi="bn-IN"/>
        </w:rPr>
        <w:t>অবপুলিশ</w:t>
      </w:r>
      <w:r w:rsidRPr="007A5CAD">
        <w:rPr>
          <w:rFonts w:ascii="Kalpurush" w:hAnsi="Kalpurush" w:cs="Kalpurush"/>
        </w:rPr>
        <w:t xml:space="preserve">,  </w:t>
      </w:r>
      <w:r w:rsidRPr="007A5CAD">
        <w:rPr>
          <w:rFonts w:ascii="Kalpurush" w:hAnsi="Kalpurush" w:cs="Kalpurush"/>
          <w:cs/>
          <w:lang w:bidi="bn-IN"/>
        </w:rPr>
        <w:t>স্পেশাকটিম</w:t>
      </w:r>
      <w:r w:rsidRPr="007A5CAD">
        <w:rPr>
          <w:rFonts w:ascii="Kalpurush" w:hAnsi="Kalpurush" w:cs="Kalpurush"/>
        </w:rPr>
        <w:t>,</w:t>
      </w:r>
      <w:r w:rsidRPr="007A5CAD">
        <w:rPr>
          <w:rFonts w:ascii="Kalpurush" w:hAnsi="Kalpurush" w:cs="Kalpurush"/>
          <w:cs/>
          <w:lang w:bidi="bn-IN"/>
        </w:rPr>
        <w:t>ঢাকা</w:t>
      </w:r>
    </w:p>
    <w:p w14:paraId="140928A7" w14:textId="77777777" w:rsidR="001249B5" w:rsidRPr="007A5CAD" w:rsidRDefault="001249B5" w:rsidP="001249B5">
      <w:pPr>
        <w:rPr>
          <w:rFonts w:ascii="Kalpurush" w:hAnsi="Kalpurush" w:cs="Kalpurush"/>
        </w:rPr>
      </w:pPr>
      <w:r w:rsidRPr="007A5CAD">
        <w:rPr>
          <w:rFonts w:ascii="Kalpurush" w:hAnsi="Kalpurush" w:cs="Kalpurush"/>
          <w:cs/>
          <w:lang w:bidi="bn-IN"/>
        </w:rPr>
        <w:t>পৃষ্ঠা৩৫৬</w:t>
      </w:r>
      <w:r w:rsidRPr="007A5CAD">
        <w:rPr>
          <w:rFonts w:ascii="Kalpurush" w:hAnsi="Kalpurush" w:cs="Mangal"/>
          <w:cs/>
          <w:lang w:bidi="hi-IN"/>
        </w:rPr>
        <w:t>।</w:t>
      </w:r>
    </w:p>
    <w:p w14:paraId="3E693AF3" w14:textId="77777777" w:rsidR="001249B5" w:rsidRPr="007A5CAD" w:rsidRDefault="001249B5" w:rsidP="001249B5">
      <w:pPr>
        <w:rPr>
          <w:rFonts w:ascii="Kalpurush" w:hAnsi="Kalpurush" w:cs="Kalpurush"/>
        </w:rPr>
      </w:pPr>
      <w:r w:rsidRPr="007A5CAD">
        <w:rPr>
          <w:rFonts w:ascii="Kalpurush" w:hAnsi="Kalpurush" w:cs="Kalpurush"/>
          <w:cs/>
          <w:lang w:bidi="bn-IN"/>
        </w:rPr>
        <w:t>১৯২</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মাজিদ</w:t>
      </w:r>
      <w:r w:rsidRPr="007A5CAD">
        <w:rPr>
          <w:rFonts w:ascii="Kalpurush" w:hAnsi="Kalpurush" w:cs="Kalpurush"/>
        </w:rPr>
        <w:t xml:space="preserve">. </w:t>
      </w:r>
      <w:r w:rsidRPr="007A5CAD">
        <w:rPr>
          <w:rFonts w:ascii="Kalpurush" w:hAnsi="Kalpurush" w:cs="Kalpurush"/>
          <w:cs/>
          <w:lang w:bidi="bn-IN"/>
        </w:rPr>
        <w:t>কিউ</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w:t>
      </w:r>
    </w:p>
    <w:p w14:paraId="66076387" w14:textId="77777777" w:rsidR="001249B5" w:rsidRPr="007A5CAD" w:rsidRDefault="001249B5" w:rsidP="001249B5">
      <w:pPr>
        <w:rPr>
          <w:rFonts w:ascii="Kalpurush" w:hAnsi="Kalpurush" w:cs="Kalpurush"/>
        </w:rPr>
      </w:pPr>
      <w:r w:rsidRPr="007A5CAD">
        <w:rPr>
          <w:rFonts w:ascii="Kalpurush" w:hAnsi="Kalpurush" w:cs="Kalpurush"/>
          <w:cs/>
          <w:lang w:bidi="bn-IN"/>
        </w:rPr>
        <w:t>স্পেশালসাপডিটি</w:t>
      </w:r>
      <w:r w:rsidRPr="007A5CAD">
        <w:rPr>
          <w:rFonts w:ascii="Kalpurush" w:hAnsi="Kalpurush" w:cs="Kalpurush"/>
        </w:rPr>
        <w:t xml:space="preserve">. </w:t>
      </w:r>
      <w:r w:rsidRPr="007A5CAD">
        <w:rPr>
          <w:rFonts w:ascii="Kalpurush" w:hAnsi="Kalpurush" w:cs="Kalpurush"/>
          <w:cs/>
          <w:lang w:bidi="bn-IN"/>
        </w:rPr>
        <w:t>অবপুলিশ</w:t>
      </w:r>
      <w:r w:rsidRPr="007A5CAD">
        <w:rPr>
          <w:rFonts w:ascii="Kalpurush" w:hAnsi="Kalpurush" w:cs="Kalpurush"/>
        </w:rPr>
        <w:t>,</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ঢাকা</w:t>
      </w:r>
    </w:p>
    <w:p w14:paraId="4482176C" w14:textId="77777777" w:rsidR="001249B5" w:rsidRPr="007A5CAD" w:rsidRDefault="001249B5" w:rsidP="001249B5">
      <w:pPr>
        <w:rPr>
          <w:rFonts w:ascii="Kalpurush" w:hAnsi="Kalpurush" w:cs="Kalpurush"/>
        </w:rPr>
      </w:pPr>
      <w:r w:rsidRPr="007A5CAD">
        <w:rPr>
          <w:rFonts w:ascii="Kalpurush" w:hAnsi="Kalpurush" w:cs="Kalpurush"/>
          <w:cs/>
          <w:lang w:bidi="bn-IN"/>
        </w:rPr>
        <w:t>১৯৩</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আবসানুল্লাহ্</w:t>
      </w:r>
    </w:p>
    <w:p w14:paraId="4DC95ADB" w14:textId="77777777" w:rsidR="001249B5" w:rsidRPr="007A5CAD" w:rsidRDefault="001249B5" w:rsidP="001249B5">
      <w:pPr>
        <w:rPr>
          <w:rFonts w:ascii="Kalpurush" w:hAnsi="Kalpurush" w:cs="Kalpurush"/>
        </w:rPr>
      </w:pPr>
      <w:r w:rsidRPr="007A5CAD">
        <w:rPr>
          <w:rFonts w:ascii="Kalpurush" w:hAnsi="Kalpurush" w:cs="Kalpurush"/>
          <w:cs/>
          <w:lang w:bidi="bn-IN"/>
        </w:rPr>
        <w:t>ডি</w:t>
      </w:r>
      <w:r w:rsidRPr="007A5CAD">
        <w:rPr>
          <w:rFonts w:ascii="Kalpurush" w:hAnsi="Kalpurush" w:cs="Kalpurush"/>
        </w:rPr>
        <w:t xml:space="preserve">. </w:t>
      </w:r>
      <w:r w:rsidRPr="007A5CAD">
        <w:rPr>
          <w:rFonts w:ascii="Kalpurush" w:hAnsi="Kalpurush" w:cs="Kalpurush"/>
          <w:cs/>
          <w:lang w:bidi="bn-IN"/>
        </w:rPr>
        <w:t>ওয়াই</w:t>
      </w:r>
      <w:r w:rsidRPr="007A5CAD">
        <w:rPr>
          <w:rFonts w:ascii="Kalpurush" w:hAnsi="Kalpurush" w:cs="Kalpurush"/>
        </w:rPr>
        <w:t xml:space="preserve">. </w:t>
      </w:r>
      <w:r w:rsidRPr="007A5CAD">
        <w:rPr>
          <w:rFonts w:ascii="Kalpurush" w:hAnsi="Kalpurush" w:cs="Kalpurush"/>
          <w:cs/>
          <w:lang w:bidi="bn-IN"/>
        </w:rPr>
        <w:t>সাপডিটি</w:t>
      </w:r>
      <w:r w:rsidRPr="007A5CAD">
        <w:rPr>
          <w:rFonts w:ascii="Kalpurush" w:hAnsi="Kalpurush" w:cs="Kalpurush"/>
        </w:rPr>
        <w:t xml:space="preserve">. </w:t>
      </w:r>
      <w:r w:rsidRPr="007A5CAD">
        <w:rPr>
          <w:rFonts w:ascii="Kalpurush" w:hAnsi="Kalpurush" w:cs="Kalpurush"/>
          <w:cs/>
          <w:lang w:bidi="bn-IN"/>
        </w:rPr>
        <w:t>অবপুলিশ</w:t>
      </w:r>
      <w:r w:rsidRPr="007A5CAD">
        <w:rPr>
          <w:rFonts w:ascii="Kalpurush" w:hAnsi="Kalpurush" w:cs="Kalpurush"/>
        </w:rPr>
        <w:t xml:space="preserve">, </w:t>
      </w:r>
      <w:r w:rsidRPr="007A5CAD">
        <w:rPr>
          <w:rFonts w:ascii="Kalpurush" w:hAnsi="Kalpurush" w:cs="Kalpurush"/>
          <w:cs/>
          <w:lang w:bidi="bn-IN"/>
        </w:rPr>
        <w:t>স্পেশালব্রাঞ্চ</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w:t>
      </w:r>
      <w:r w:rsidRPr="007A5CAD">
        <w:rPr>
          <w:rFonts w:ascii="Kalpurush" w:hAnsi="Kalpurush" w:cs="Kalpurush"/>
          <w:cs/>
          <w:lang w:bidi="bn-IN"/>
        </w:rPr>
        <w:t>ঢাকা</w:t>
      </w:r>
    </w:p>
    <w:p w14:paraId="40AF6E7B" w14:textId="77777777" w:rsidR="001249B5" w:rsidRPr="007A5CAD" w:rsidRDefault="001249B5" w:rsidP="001249B5">
      <w:pPr>
        <w:rPr>
          <w:rFonts w:ascii="Kalpurush" w:hAnsi="Kalpurush" w:cs="Kalpurush"/>
        </w:rPr>
      </w:pPr>
      <w:r w:rsidRPr="007A5CAD">
        <w:rPr>
          <w:rFonts w:ascii="Kalpurush" w:hAnsi="Kalpurush" w:cs="Kalpurush"/>
          <w:cs/>
          <w:lang w:bidi="bn-IN"/>
        </w:rPr>
        <w:t>১৯৪</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আব্দুসসামাদতালুকদার</w:t>
      </w:r>
      <w:r w:rsidRPr="007A5CAD">
        <w:rPr>
          <w:rFonts w:ascii="Kalpurush" w:hAnsi="Kalpurush" w:cs="Kalpurush"/>
        </w:rPr>
        <w:t xml:space="preserve">, </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জে</w:t>
      </w:r>
      <w:r w:rsidRPr="007A5CAD">
        <w:rPr>
          <w:rFonts w:ascii="Kalpurush" w:hAnsi="Kalpurush" w:cs="Kalpurush"/>
        </w:rPr>
        <w:t>.</w:t>
      </w:r>
    </w:p>
    <w:p w14:paraId="252E463E" w14:textId="77777777" w:rsidR="001249B5" w:rsidRPr="007A5CAD" w:rsidRDefault="001249B5" w:rsidP="001249B5">
      <w:pPr>
        <w:rPr>
          <w:rFonts w:ascii="Kalpurush" w:hAnsi="Kalpurush" w:cs="Kalpurush"/>
        </w:rPr>
      </w:pPr>
      <w:r w:rsidRPr="007A5CAD">
        <w:rPr>
          <w:rFonts w:ascii="Kalpurush" w:hAnsi="Kalpurush" w:cs="Kalpurush"/>
          <w:cs/>
          <w:lang w:bidi="bn-IN"/>
        </w:rPr>
        <w:t>ইন্সপেক্টরঅবপুলিশ</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স্পেশালটিম</w:t>
      </w:r>
      <w:r w:rsidRPr="007A5CAD">
        <w:rPr>
          <w:rFonts w:ascii="Kalpurush" w:hAnsi="Kalpurush" w:cs="Kalpurush"/>
        </w:rPr>
        <w:t xml:space="preserve">, </w:t>
      </w:r>
      <w:r w:rsidRPr="007A5CAD">
        <w:rPr>
          <w:rFonts w:ascii="Kalpurush" w:hAnsi="Kalpurush" w:cs="Kalpurush"/>
          <w:cs/>
          <w:lang w:bidi="bn-IN"/>
        </w:rPr>
        <w:t>ঢাকা</w:t>
      </w:r>
    </w:p>
    <w:p w14:paraId="7B497F07" w14:textId="77777777" w:rsidR="001249B5" w:rsidRPr="007A5CAD" w:rsidRDefault="001249B5" w:rsidP="001249B5">
      <w:pPr>
        <w:rPr>
          <w:rFonts w:ascii="Kalpurush" w:hAnsi="Kalpurush" w:cs="Kalpurush"/>
        </w:rPr>
      </w:pPr>
      <w:r w:rsidRPr="007A5CAD">
        <w:rPr>
          <w:rFonts w:ascii="Kalpurush" w:hAnsi="Kalpurush" w:cs="Kalpurush"/>
          <w:cs/>
          <w:lang w:bidi="bn-IN"/>
        </w:rPr>
        <w:t>১৯৫</w:t>
      </w:r>
      <w:r w:rsidRPr="007A5CAD">
        <w:rPr>
          <w:rFonts w:ascii="Kalpurush" w:hAnsi="Kalpurush" w:cs="Kalpurush"/>
        </w:rPr>
        <w:t>.</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জিয়াউলহকখানলদি</w:t>
      </w:r>
    </w:p>
    <w:p w14:paraId="4D9B2CD3" w14:textId="77777777" w:rsidR="001249B5" w:rsidRPr="007A5CAD" w:rsidRDefault="001249B5" w:rsidP="001249B5">
      <w:pPr>
        <w:rPr>
          <w:rFonts w:ascii="Kalpurush" w:hAnsi="Kalpurush" w:cs="Kalpurush"/>
        </w:rPr>
      </w:pPr>
      <w:r w:rsidRPr="007A5CAD">
        <w:rPr>
          <w:rFonts w:ascii="Kalpurush" w:hAnsi="Kalpurush" w:cs="Kalpurush"/>
          <w:cs/>
          <w:lang w:bidi="bn-IN"/>
        </w:rPr>
        <w:t>ইন্সপেক্টরঅবপুলিশ</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স্পেশালটিম</w:t>
      </w:r>
      <w:r w:rsidRPr="007A5CAD">
        <w:rPr>
          <w:rFonts w:ascii="Kalpurush" w:hAnsi="Kalpurush" w:cs="Kalpurush"/>
        </w:rPr>
        <w:t>,</w:t>
      </w:r>
      <w:r w:rsidRPr="007A5CAD">
        <w:rPr>
          <w:rFonts w:ascii="Kalpurush" w:hAnsi="Kalpurush" w:cs="Kalpurush"/>
          <w:cs/>
          <w:lang w:bidi="bn-IN"/>
        </w:rPr>
        <w:t>ঢাকা</w:t>
      </w:r>
    </w:p>
    <w:p w14:paraId="5513691A" w14:textId="77777777" w:rsidR="001249B5" w:rsidRPr="007A5CAD" w:rsidRDefault="001249B5" w:rsidP="001249B5">
      <w:pPr>
        <w:rPr>
          <w:rFonts w:ascii="Kalpurush" w:hAnsi="Kalpurush" w:cs="Kalpurush"/>
        </w:rPr>
      </w:pPr>
    </w:p>
    <w:p w14:paraId="64B3EB1A" w14:textId="77777777" w:rsidR="001249B5" w:rsidRPr="007A5CAD" w:rsidRDefault="001249B5" w:rsidP="001249B5">
      <w:pPr>
        <w:rPr>
          <w:rFonts w:ascii="Kalpurush" w:hAnsi="Kalpurush" w:cs="Kalpurush"/>
        </w:rPr>
      </w:pPr>
      <w:r w:rsidRPr="007A5CAD">
        <w:rPr>
          <w:rFonts w:ascii="Kalpurush" w:hAnsi="Kalpurush" w:cs="Kalpurush"/>
          <w:cs/>
          <w:lang w:bidi="bn-IN"/>
        </w:rPr>
        <w:t>১৯৬</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সিরাজুলইসলাম</w:t>
      </w:r>
    </w:p>
    <w:p w14:paraId="654F2A6C" w14:textId="77777777" w:rsidR="001249B5" w:rsidRPr="007A5CAD" w:rsidRDefault="001249B5" w:rsidP="001249B5">
      <w:pPr>
        <w:rPr>
          <w:rFonts w:ascii="Kalpurush" w:hAnsi="Kalpurush" w:cs="Kalpurush"/>
        </w:rPr>
      </w:pPr>
      <w:r w:rsidRPr="007A5CAD">
        <w:rPr>
          <w:rFonts w:ascii="Kalpurush" w:hAnsi="Kalpurush" w:cs="Kalpurush"/>
          <w:cs/>
          <w:lang w:bidi="bn-IN"/>
        </w:rPr>
        <w:t>ইন্সপেক্টরঅবপুলিশএস</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স্পেশালটিম</w:t>
      </w:r>
      <w:r w:rsidRPr="007A5CAD">
        <w:rPr>
          <w:rFonts w:ascii="Kalpurush" w:hAnsi="Kalpurush" w:cs="Kalpurush"/>
        </w:rPr>
        <w:t>,</w:t>
      </w:r>
      <w:r w:rsidRPr="007A5CAD">
        <w:rPr>
          <w:rFonts w:ascii="Kalpurush" w:hAnsi="Kalpurush" w:cs="Kalpurush"/>
          <w:cs/>
          <w:lang w:bidi="bn-IN"/>
        </w:rPr>
        <w:t>ঢাকা</w:t>
      </w:r>
    </w:p>
    <w:p w14:paraId="291B533E" w14:textId="77777777" w:rsidR="001249B5" w:rsidRPr="007A5CAD" w:rsidRDefault="001249B5" w:rsidP="001249B5">
      <w:pPr>
        <w:rPr>
          <w:rFonts w:ascii="Kalpurush" w:hAnsi="Kalpurush" w:cs="Kalpurush"/>
        </w:rPr>
      </w:pPr>
      <w:r w:rsidRPr="007A5CAD">
        <w:rPr>
          <w:rFonts w:ascii="Kalpurush" w:hAnsi="Kalpurush" w:cs="Kalpurush"/>
          <w:cs/>
          <w:lang w:bidi="bn-IN"/>
        </w:rPr>
        <w:t>১৯৭</w:t>
      </w:r>
      <w:r w:rsidRPr="007A5CAD">
        <w:rPr>
          <w:rFonts w:ascii="Kalpurush" w:hAnsi="Kalpurush" w:cs="Kalpurush"/>
        </w:rPr>
        <w:t xml:space="preserve">. </w:t>
      </w:r>
      <w:r w:rsidRPr="007A5CAD">
        <w:rPr>
          <w:rFonts w:ascii="Kalpurush" w:hAnsi="Kalpurush" w:cs="Kalpurush"/>
          <w:cs/>
          <w:lang w:bidi="bn-IN"/>
        </w:rPr>
        <w:t>মি</w:t>
      </w:r>
      <w:r w:rsidRPr="007A5CAD">
        <w:rPr>
          <w:rFonts w:ascii="Kalpurush" w:hAnsi="Kalpurush" w:cs="Kalpurush"/>
        </w:rPr>
        <w:t xml:space="preserve">. </w:t>
      </w:r>
      <w:r w:rsidRPr="007A5CAD">
        <w:rPr>
          <w:rFonts w:ascii="Kalpurush" w:hAnsi="Kalpurush" w:cs="Kalpurush"/>
          <w:cs/>
          <w:lang w:bidi="bn-IN"/>
        </w:rPr>
        <w:t>মোহাম্মদইসরাঈল</w:t>
      </w:r>
    </w:p>
    <w:p w14:paraId="18553B7B" w14:textId="77777777" w:rsidR="001249B5" w:rsidRPr="007A5CAD" w:rsidRDefault="001249B5" w:rsidP="001249B5">
      <w:pPr>
        <w:rPr>
          <w:rFonts w:ascii="Kalpurush" w:hAnsi="Kalpurush" w:cs="Kalpurush"/>
        </w:rPr>
      </w:pPr>
      <w:r w:rsidRPr="007A5CAD">
        <w:rPr>
          <w:rFonts w:ascii="Kalpurush" w:hAnsi="Kalpurush" w:cs="Kalpurush"/>
          <w:cs/>
          <w:lang w:bidi="bn-IN"/>
        </w:rPr>
        <w:t>ইন্সপেক্টরঅবপুলিশ</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 xml:space="preserve">., </w:t>
      </w:r>
      <w:r w:rsidRPr="007A5CAD">
        <w:rPr>
          <w:rFonts w:ascii="Kalpurush" w:hAnsi="Kalpurush" w:cs="Kalpurush"/>
          <w:cs/>
          <w:lang w:bidi="bn-IN"/>
        </w:rPr>
        <w:t>স্পেশালটিম</w:t>
      </w:r>
      <w:r w:rsidRPr="007A5CAD">
        <w:rPr>
          <w:rFonts w:ascii="Kalpurush" w:hAnsi="Kalpurush" w:cs="Kalpurush"/>
        </w:rPr>
        <w:t xml:space="preserve">, </w:t>
      </w:r>
      <w:r w:rsidRPr="007A5CAD">
        <w:rPr>
          <w:rFonts w:ascii="Kalpurush" w:hAnsi="Kalpurush" w:cs="Kalpurush"/>
          <w:cs/>
          <w:lang w:bidi="bn-IN"/>
        </w:rPr>
        <w:t>ঢাকা</w:t>
      </w:r>
    </w:p>
    <w:p w14:paraId="18D79BE0" w14:textId="77777777" w:rsidR="001249B5" w:rsidRPr="007A5CAD" w:rsidRDefault="001249B5" w:rsidP="001249B5">
      <w:pPr>
        <w:rPr>
          <w:rFonts w:ascii="Kalpurush" w:hAnsi="Kalpurush" w:cs="Kalpurush"/>
        </w:rPr>
      </w:pPr>
    </w:p>
    <w:p w14:paraId="2283B113" w14:textId="77777777" w:rsidR="001249B5" w:rsidRPr="007A5CAD" w:rsidRDefault="001249B5" w:rsidP="001249B5">
      <w:pPr>
        <w:rPr>
          <w:rFonts w:ascii="Kalpurush" w:hAnsi="Kalpurush" w:cs="Kalpurush"/>
        </w:rPr>
      </w:pPr>
      <w:r w:rsidRPr="007A5CAD">
        <w:rPr>
          <w:rFonts w:ascii="Kalpurush" w:hAnsi="Kalpurush" w:cs="Kalpurush"/>
          <w:cs/>
          <w:lang w:bidi="bn-IN"/>
        </w:rPr>
        <w:t>১৯৮</w:t>
      </w:r>
      <w:r w:rsidRPr="007A5CAD">
        <w:rPr>
          <w:rFonts w:ascii="Kalpurush" w:hAnsi="Kalpurush" w:cs="Kalpurush"/>
        </w:rPr>
        <w:t xml:space="preserve">. </w:t>
      </w:r>
      <w:r w:rsidRPr="007A5CAD">
        <w:rPr>
          <w:rFonts w:ascii="Kalpurush" w:hAnsi="Kalpurush" w:cs="Kalpurush"/>
          <w:cs/>
          <w:lang w:bidi="bn-IN"/>
        </w:rPr>
        <w:t>মোহাম্মদআব্দুসসাত্তারচৌধূরী</w:t>
      </w:r>
    </w:p>
    <w:p w14:paraId="312CF16E" w14:textId="77777777" w:rsidR="001249B5" w:rsidRPr="007A5CAD" w:rsidRDefault="001249B5" w:rsidP="001249B5">
      <w:pPr>
        <w:rPr>
          <w:rFonts w:ascii="Kalpurush" w:hAnsi="Kalpurush" w:cs="Kalpurush"/>
        </w:rPr>
      </w:pPr>
      <w:r w:rsidRPr="007A5CAD">
        <w:rPr>
          <w:rFonts w:ascii="Kalpurush" w:hAnsi="Kalpurush" w:cs="Kalpurush"/>
          <w:cs/>
          <w:lang w:bidi="bn-IN"/>
        </w:rPr>
        <w:t>ইন্সপেক্টরঅবপুলিশএস</w:t>
      </w:r>
      <w:r w:rsidRPr="007A5CAD">
        <w:rPr>
          <w:rFonts w:ascii="Kalpurush" w:hAnsi="Kalpurush" w:cs="Kalpurush"/>
        </w:rPr>
        <w:t xml:space="preserve">. </w:t>
      </w:r>
      <w:r w:rsidRPr="007A5CAD">
        <w:rPr>
          <w:rFonts w:ascii="Kalpurush" w:hAnsi="Kalpurush" w:cs="Kalpurush"/>
          <w:cs/>
          <w:lang w:bidi="bn-IN"/>
        </w:rPr>
        <w:t>বি</w:t>
      </w:r>
      <w:r w:rsidRPr="007A5CAD">
        <w:rPr>
          <w:rFonts w:ascii="Kalpurush" w:hAnsi="Kalpurush" w:cs="Kalpurush"/>
        </w:rPr>
        <w:t>.,</w:t>
      </w:r>
      <w:r w:rsidRPr="007A5CAD">
        <w:rPr>
          <w:rFonts w:ascii="Kalpurush" w:hAnsi="Kalpurush" w:cs="Kalpurush"/>
          <w:cs/>
          <w:lang w:bidi="bn-IN"/>
        </w:rPr>
        <w:t>স্পেশালটিম</w:t>
      </w:r>
      <w:r w:rsidRPr="007A5CAD">
        <w:rPr>
          <w:rFonts w:ascii="Kalpurush" w:hAnsi="Kalpurush" w:cs="Kalpurush"/>
        </w:rPr>
        <w:t>,</w:t>
      </w:r>
      <w:r w:rsidRPr="007A5CAD">
        <w:rPr>
          <w:rFonts w:ascii="Kalpurush" w:hAnsi="Kalpurush" w:cs="Kalpurush"/>
          <w:cs/>
          <w:lang w:bidi="bn-IN"/>
        </w:rPr>
        <w:t>ঢাকা</w:t>
      </w:r>
    </w:p>
    <w:p w14:paraId="2436E666" w14:textId="77777777" w:rsidR="001249B5" w:rsidRPr="007A5CAD" w:rsidRDefault="001249B5" w:rsidP="001249B5">
      <w:pPr>
        <w:rPr>
          <w:rFonts w:ascii="Kalpurush" w:hAnsi="Kalpurush" w:cs="Kalpurush"/>
        </w:rPr>
      </w:pPr>
      <w:r w:rsidRPr="007A5CAD">
        <w:rPr>
          <w:rFonts w:ascii="Kalpurush" w:hAnsi="Kalpurush" w:cs="Kalpurush"/>
          <w:cs/>
          <w:lang w:bidi="bn-IN"/>
        </w:rPr>
        <w:t>১৯৯</w:t>
      </w:r>
      <w:r w:rsidRPr="007A5CAD">
        <w:rPr>
          <w:rFonts w:ascii="Kalpurush" w:hAnsi="Kalpurush" w:cs="Kalpurush"/>
        </w:rPr>
        <w:t xml:space="preserve">. </w:t>
      </w:r>
      <w:r w:rsidRPr="007A5CAD">
        <w:rPr>
          <w:rFonts w:ascii="Kalpurush" w:hAnsi="Kalpurush" w:cs="Kalpurush"/>
          <w:cs/>
          <w:lang w:bidi="bn-IN"/>
        </w:rPr>
        <w:t>এল</w:t>
      </w:r>
      <w:r w:rsidRPr="007A5CAD">
        <w:rPr>
          <w:rFonts w:ascii="Kalpurush" w:hAnsi="Kalpurush" w:cs="Kalpurush"/>
        </w:rPr>
        <w:t xml:space="preserve">. </w:t>
      </w:r>
      <w:r w:rsidRPr="007A5CAD">
        <w:rPr>
          <w:rFonts w:ascii="Kalpurush" w:hAnsi="Kalpurush" w:cs="Kalpurush"/>
          <w:cs/>
          <w:lang w:bidi="bn-IN"/>
        </w:rPr>
        <w:t>টি</w:t>
      </w:r>
      <w:r w:rsidRPr="007A5CAD">
        <w:rPr>
          <w:rFonts w:ascii="Kalpurush" w:hAnsi="Kalpurush" w:cs="Kalpurush"/>
        </w:rPr>
        <w:t xml:space="preserve">. </w:t>
      </w:r>
      <w:r w:rsidRPr="007A5CAD">
        <w:rPr>
          <w:rFonts w:ascii="Kalpurush" w:hAnsi="Kalpurush" w:cs="Kalpurush"/>
          <w:cs/>
          <w:lang w:bidi="bn-IN"/>
        </w:rPr>
        <w:t>কমান্ডারসায়েদফজলরাব</w:t>
      </w:r>
    </w:p>
    <w:p w14:paraId="69319DEF" w14:textId="77777777" w:rsidR="001249B5" w:rsidRPr="007A5CAD" w:rsidRDefault="001249B5" w:rsidP="001249B5">
      <w:pPr>
        <w:rPr>
          <w:rFonts w:ascii="Kalpurush" w:hAnsi="Kalpurush" w:cs="Kalpurush"/>
        </w:rPr>
      </w:pPr>
      <w:r w:rsidRPr="007A5CAD">
        <w:rPr>
          <w:rFonts w:ascii="Kalpurush" w:hAnsi="Kalpurush" w:cs="Kalpurush"/>
          <w:cs/>
          <w:lang w:bidi="bn-IN"/>
        </w:rPr>
        <w:lastRenderedPageBreak/>
        <w:t>এস</w:t>
      </w:r>
      <w:r w:rsidRPr="007A5CAD">
        <w:rPr>
          <w:rFonts w:ascii="Kalpurush" w:hAnsi="Kalpurush" w:cs="Kalpurush"/>
        </w:rPr>
        <w:t xml:space="preserve">. </w:t>
      </w:r>
      <w:r w:rsidRPr="007A5CAD">
        <w:rPr>
          <w:rFonts w:ascii="Kalpurush" w:hAnsi="Kalpurush" w:cs="Kalpurush"/>
          <w:cs/>
          <w:lang w:bidi="bn-IN"/>
        </w:rPr>
        <w:t>ও</w:t>
      </w:r>
      <w:r w:rsidRPr="007A5CAD">
        <w:rPr>
          <w:rFonts w:ascii="Kalpurush" w:hAnsi="Kalpurush" w:cs="Kalpurush"/>
        </w:rPr>
        <w:t xml:space="preserve">. </w:t>
      </w:r>
      <w:r w:rsidRPr="007A5CAD">
        <w:rPr>
          <w:rFonts w:ascii="Kalpurush" w:hAnsi="Kalpurush" w:cs="Kalpurush"/>
          <w:cs/>
          <w:lang w:bidi="bn-IN"/>
        </w:rPr>
        <w:t>এন</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নেভালহেডকোয়াটার</w:t>
      </w:r>
      <w:r w:rsidRPr="007A5CAD">
        <w:rPr>
          <w:rFonts w:ascii="Kalpurush" w:hAnsi="Kalpurush" w:cs="Kalpurush"/>
        </w:rPr>
        <w:t>,</w:t>
      </w:r>
      <w:r w:rsidRPr="007A5CAD">
        <w:rPr>
          <w:rFonts w:ascii="Kalpurush" w:hAnsi="Kalpurush" w:cs="Kalpurush"/>
          <w:cs/>
          <w:lang w:bidi="bn-IN"/>
        </w:rPr>
        <w:t>করাচি</w:t>
      </w:r>
    </w:p>
    <w:p w14:paraId="2F84D396" w14:textId="77777777" w:rsidR="001249B5" w:rsidRPr="007A5CAD" w:rsidRDefault="001249B5" w:rsidP="001249B5">
      <w:pPr>
        <w:rPr>
          <w:rFonts w:ascii="Kalpurush" w:hAnsi="Kalpurush" w:cs="Kalpurush"/>
        </w:rPr>
      </w:pPr>
      <w:r w:rsidRPr="007A5CAD">
        <w:rPr>
          <w:rFonts w:ascii="Kalpurush" w:hAnsi="Kalpurush" w:cs="Kalpurush"/>
          <w:cs/>
          <w:lang w:bidi="bn-IN"/>
        </w:rPr>
        <w:t>২০০</w:t>
      </w:r>
      <w:r w:rsidRPr="007A5CAD">
        <w:rPr>
          <w:rFonts w:ascii="Kalpurush" w:hAnsi="Kalpurush" w:cs="Kalpurush"/>
        </w:rPr>
        <w:t xml:space="preserve">. </w:t>
      </w:r>
      <w:r w:rsidRPr="007A5CAD">
        <w:rPr>
          <w:rFonts w:ascii="Kalpurush" w:hAnsi="Kalpurush" w:cs="Kalpurush"/>
          <w:cs/>
          <w:lang w:bidi="bn-IN"/>
        </w:rPr>
        <w:t>ওয়াইচারএফ</w:t>
      </w:r>
      <w:r w:rsidRPr="007A5CAD">
        <w:rPr>
          <w:rFonts w:ascii="Kalpurush" w:hAnsi="Kalpurush" w:cs="Kalpurush"/>
        </w:rPr>
        <w:t xml:space="preserve">. </w:t>
      </w:r>
      <w:r w:rsidRPr="007A5CAD">
        <w:rPr>
          <w:rFonts w:ascii="Kalpurush" w:hAnsi="Kalpurush" w:cs="Kalpurush"/>
          <w:cs/>
          <w:lang w:bidi="bn-IN"/>
        </w:rPr>
        <w:t>সি</w:t>
      </w:r>
      <w:r w:rsidRPr="007A5CAD">
        <w:rPr>
          <w:rFonts w:ascii="Kalpurush" w:hAnsi="Kalpurush" w:cs="Kalpurush"/>
        </w:rPr>
        <w:t xml:space="preserve">. </w:t>
      </w:r>
      <w:r w:rsidRPr="007A5CAD">
        <w:rPr>
          <w:rFonts w:ascii="Kalpurush" w:hAnsi="Kalpurush" w:cs="Kalpurush"/>
          <w:cs/>
          <w:lang w:bidi="bn-IN"/>
        </w:rPr>
        <w:t>মোহাম্মদঈসমাইল</w:t>
      </w:r>
    </w:p>
    <w:p w14:paraId="15B5DB57" w14:textId="77777777" w:rsidR="001249B5" w:rsidRPr="007A5CAD" w:rsidRDefault="001249B5" w:rsidP="001249B5">
      <w:pPr>
        <w:rPr>
          <w:rFonts w:ascii="Kalpurush" w:hAnsi="Kalpurush" w:cs="Kalpurush"/>
        </w:rPr>
      </w:pPr>
      <w:r w:rsidRPr="007A5CAD">
        <w:rPr>
          <w:rFonts w:ascii="Kalpurush" w:hAnsi="Kalpurush" w:cs="Kalpurush"/>
          <w:cs/>
          <w:lang w:bidi="bn-IN"/>
        </w:rPr>
        <w:t>সি</w:t>
      </w:r>
      <w:r w:rsidRPr="007A5CAD">
        <w:rPr>
          <w:rFonts w:ascii="Kalpurush" w:hAnsi="Kalpurush" w:cs="Kalpurush"/>
        </w:rPr>
        <w:t>/</w:t>
      </w:r>
      <w:r w:rsidRPr="007A5CAD">
        <w:rPr>
          <w:rFonts w:ascii="Kalpurush" w:hAnsi="Kalpurush" w:cs="Kalpurush"/>
          <w:cs/>
          <w:lang w:bidi="bn-IN"/>
        </w:rPr>
        <w:t>ও</w:t>
      </w:r>
      <w:r w:rsidRPr="007A5CAD">
        <w:rPr>
          <w:rFonts w:ascii="Kalpurush" w:hAnsi="Kalpurush" w:cs="Kalpurush"/>
        </w:rPr>
        <w:t xml:space="preserve">, </w:t>
      </w:r>
      <w:r w:rsidRPr="007A5CAD">
        <w:rPr>
          <w:rFonts w:ascii="Kalpurush" w:hAnsi="Kalpurush" w:cs="Kalpurush"/>
          <w:cs/>
          <w:lang w:bidi="bn-IN"/>
        </w:rPr>
        <w:t>সাপডিটিঅবপুলিশ</w:t>
      </w:r>
      <w:r w:rsidRPr="007A5CAD">
        <w:rPr>
          <w:rFonts w:ascii="Kalpurush" w:hAnsi="Kalpurush" w:cs="Kalpurush"/>
        </w:rPr>
        <w:t xml:space="preserve">, </w:t>
      </w:r>
      <w:r w:rsidRPr="007A5CAD">
        <w:rPr>
          <w:rFonts w:ascii="Kalpurush" w:hAnsi="Kalpurush" w:cs="Kalpurush"/>
          <w:cs/>
          <w:lang w:bidi="bn-IN"/>
        </w:rPr>
        <w:t>স্পেশালব্রাঞ্চ</w:t>
      </w:r>
      <w:r w:rsidRPr="007A5CAD">
        <w:rPr>
          <w:rFonts w:ascii="Kalpurush" w:hAnsi="Kalpurush" w:cs="Kalpurush"/>
        </w:rPr>
        <w:t>,</w:t>
      </w:r>
      <w:r w:rsidRPr="007A5CAD">
        <w:rPr>
          <w:rFonts w:ascii="Kalpurush" w:hAnsi="Kalpurush" w:cs="Kalpurush"/>
          <w:cs/>
          <w:lang w:bidi="bn-IN"/>
        </w:rPr>
        <w:t>করাচি</w:t>
      </w:r>
    </w:p>
    <w:p w14:paraId="7CAC54C5" w14:textId="77777777" w:rsidR="001249B5" w:rsidRPr="007A5CAD" w:rsidRDefault="001249B5" w:rsidP="001249B5">
      <w:pPr>
        <w:rPr>
          <w:rFonts w:ascii="Kalpurush" w:hAnsi="Kalpurush" w:cs="Kalpurush"/>
        </w:rPr>
      </w:pPr>
    </w:p>
    <w:p w14:paraId="7A3D044C" w14:textId="77777777" w:rsidR="001249B5" w:rsidRPr="007A5CAD" w:rsidRDefault="001249B5" w:rsidP="001249B5">
      <w:pPr>
        <w:rPr>
          <w:rFonts w:ascii="Kalpurush" w:hAnsi="Kalpurush" w:cs="Kalpurush"/>
        </w:rPr>
      </w:pPr>
    </w:p>
    <w:p w14:paraId="11DAC5D5" w14:textId="77777777" w:rsidR="001249B5" w:rsidRPr="007A5CAD" w:rsidRDefault="001249B5" w:rsidP="001249B5">
      <w:pPr>
        <w:rPr>
          <w:rFonts w:ascii="Kalpurush" w:hAnsi="Kalpurush" w:cs="Kalpurush"/>
        </w:rPr>
      </w:pPr>
    </w:p>
    <w:p w14:paraId="10E4375A" w14:textId="77777777" w:rsidR="001249B5" w:rsidRPr="007A5CAD" w:rsidRDefault="001249B5" w:rsidP="001249B5">
      <w:pPr>
        <w:rPr>
          <w:rFonts w:ascii="Kalpurush" w:hAnsi="Kalpurush" w:cs="Kalpurush"/>
        </w:rPr>
      </w:pPr>
    </w:p>
    <w:p w14:paraId="1E2C294D" w14:textId="77777777" w:rsidR="001249B5" w:rsidRPr="007A5CAD" w:rsidRDefault="001249B5" w:rsidP="001249B5">
      <w:pPr>
        <w:rPr>
          <w:rFonts w:ascii="Kalpurush" w:hAnsi="Kalpurush" w:cs="Kalpurush"/>
        </w:rPr>
      </w:pPr>
    </w:p>
    <w:p w14:paraId="1F392BE4" w14:textId="77777777" w:rsidR="001249B5" w:rsidRPr="007A5CAD" w:rsidRDefault="001249B5" w:rsidP="001249B5">
      <w:pPr>
        <w:rPr>
          <w:rFonts w:ascii="Kalpurush" w:hAnsi="Kalpurush" w:cs="Kalpurush"/>
        </w:rPr>
      </w:pPr>
    </w:p>
    <w:p w14:paraId="6F559727" w14:textId="77777777" w:rsidR="00B91021" w:rsidRPr="007A5CAD" w:rsidRDefault="00B91021" w:rsidP="001F16CA">
      <w:pPr>
        <w:rPr>
          <w:rFonts w:ascii="Kalpurush" w:hAnsi="Kalpurush" w:cs="Kalpurush"/>
          <w:lang w:bidi="bn-BD"/>
        </w:rPr>
      </w:pPr>
    </w:p>
    <w:p w14:paraId="41949E64" w14:textId="77777777" w:rsidR="003C63C9" w:rsidRPr="007A5CAD" w:rsidRDefault="003C63C9" w:rsidP="00EF321F">
      <w:pPr>
        <w:rPr>
          <w:rFonts w:ascii="Kalpurush" w:hAnsi="Kalpurush" w:cs="Kalpurush"/>
          <w:lang w:bidi="bn-BD"/>
        </w:rPr>
      </w:pPr>
    </w:p>
    <w:p w14:paraId="7D8D3977" w14:textId="77777777" w:rsidR="006D44F6" w:rsidRPr="007A5CAD" w:rsidRDefault="006D44F6" w:rsidP="00EF321F">
      <w:pPr>
        <w:rPr>
          <w:rFonts w:ascii="Kalpurush" w:hAnsi="Kalpurush" w:cs="Kalpurush"/>
          <w:lang w:bidi="bn-BD"/>
        </w:rPr>
      </w:pPr>
    </w:p>
    <w:p w14:paraId="2DE293F3" w14:textId="77777777" w:rsidR="00EF321F" w:rsidRPr="007A5CAD" w:rsidRDefault="00EF321F" w:rsidP="00EF321F">
      <w:pPr>
        <w:rPr>
          <w:rFonts w:ascii="Kalpurush" w:eastAsia="Calibri" w:hAnsi="Kalpurush" w:cs="Kalpurush"/>
          <w:lang w:bidi="bn-BD"/>
        </w:rPr>
      </w:pPr>
      <w:r w:rsidRPr="007A5CAD">
        <w:rPr>
          <w:rFonts w:ascii="Kalpurush" w:eastAsia="Calibri" w:hAnsi="Kalpurush" w:cs="Kalpurush"/>
          <w:cs/>
          <w:lang w:bidi="bn-BD"/>
        </w:rPr>
        <w:t>&lt;2.</w:t>
      </w:r>
      <w:r w:rsidRPr="007A5CAD">
        <w:rPr>
          <w:rFonts w:ascii="Kalpurush" w:eastAsia="Calibri" w:hAnsi="Kalpurush" w:cs="Kalpurush"/>
          <w:lang w:bidi="bn-BD"/>
        </w:rPr>
        <w:t>62</w:t>
      </w:r>
      <w:r w:rsidRPr="007A5CAD">
        <w:rPr>
          <w:rFonts w:ascii="Kalpurush" w:eastAsia="Calibri" w:hAnsi="Kalpurush" w:cs="Kalpurush"/>
          <w:cs/>
          <w:lang w:bidi="bn-BD"/>
        </w:rPr>
        <w:t>.</w:t>
      </w:r>
      <w:r w:rsidRPr="007A5CAD">
        <w:rPr>
          <w:rFonts w:ascii="Kalpurush" w:eastAsia="Calibri" w:hAnsi="Kalpurush" w:cs="Kalpurush"/>
          <w:lang w:bidi="bn-BD"/>
        </w:rPr>
        <w:t>3</w:t>
      </w:r>
      <w:r w:rsidR="00F422FB" w:rsidRPr="007A5CAD">
        <w:rPr>
          <w:rFonts w:ascii="Kalpurush" w:eastAsia="Calibri" w:hAnsi="Kalpurush" w:cs="Kalpurush"/>
          <w:cs/>
          <w:lang w:bidi="bn-BD"/>
        </w:rPr>
        <w:t>5</w:t>
      </w:r>
      <w:r w:rsidR="00F422FB" w:rsidRPr="007A5CAD">
        <w:rPr>
          <w:rFonts w:ascii="Kalpurush" w:eastAsia="Calibri" w:hAnsi="Kalpurush" w:cs="Kalpurush"/>
          <w:lang w:bidi="bn-BD"/>
        </w:rPr>
        <w:t>8</w:t>
      </w:r>
      <w:r w:rsidR="00F422FB" w:rsidRPr="007A5CAD">
        <w:rPr>
          <w:rFonts w:ascii="Kalpurush" w:eastAsia="Calibri" w:hAnsi="Kalpurush" w:cs="Kalpurush"/>
          <w:cs/>
          <w:lang w:bidi="bn-BD"/>
        </w:rPr>
        <w:t>-36</w:t>
      </w:r>
      <w:r w:rsidR="00F422FB" w:rsidRPr="007A5CAD">
        <w:rPr>
          <w:rFonts w:ascii="Kalpurush" w:eastAsia="Calibri" w:hAnsi="Kalpurush" w:cs="Kalpurush"/>
          <w:lang w:bidi="bn-BD"/>
        </w:rPr>
        <w:t>3</w:t>
      </w:r>
      <w:r w:rsidRPr="007A5CAD">
        <w:rPr>
          <w:rFonts w:ascii="Kalpurush" w:eastAsia="Calibri" w:hAnsi="Kalpurush" w:cs="Kalpurush"/>
          <w:cs/>
          <w:lang w:bidi="bn-BD"/>
        </w:rPr>
        <w:t>&gt;</w:t>
      </w:r>
    </w:p>
    <w:p w14:paraId="6852A5B8" w14:textId="77777777" w:rsidR="00EF321F" w:rsidRPr="007A5CAD" w:rsidRDefault="00EF321F" w:rsidP="001F16CA">
      <w:pPr>
        <w:rPr>
          <w:rFonts w:ascii="Kalpurush" w:hAnsi="Kalpurush" w:cs="Kalpurush"/>
          <w:lang w:bidi="bn-BD"/>
        </w:rPr>
      </w:pPr>
    </w:p>
    <w:p w14:paraId="45AC78E2" w14:textId="77777777" w:rsidR="005C3E05" w:rsidRPr="007A5CAD" w:rsidRDefault="005C3E05" w:rsidP="001F16CA">
      <w:pPr>
        <w:rPr>
          <w:rFonts w:ascii="Kalpurush" w:hAnsi="Kalpurush" w:cs="Kalpurush"/>
          <w:b/>
          <w:bCs/>
        </w:rPr>
      </w:pPr>
      <w:r w:rsidRPr="007A5CAD">
        <w:rPr>
          <w:rFonts w:ascii="Kalpurush" w:hAnsi="Kalpurush" w:cs="Kalpurush"/>
          <w:b/>
          <w:bCs/>
          <w:cs/>
          <w:lang w:bidi="bn-IN"/>
        </w:rPr>
        <w:t>দলিলপত্রের তালিকা</w:t>
      </w:r>
    </w:p>
    <w:p w14:paraId="04A6454E" w14:textId="77777777" w:rsidR="005C3E05" w:rsidRPr="007A5CAD" w:rsidRDefault="005C3E05"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রেফারেন্স অনুচ্ছেদ ৫ ও পরিশিষ্ট</w:t>
      </w:r>
      <w:r w:rsidRPr="007A5CAD">
        <w:rPr>
          <w:rFonts w:ascii="Kalpurush" w:hAnsi="Kalpurush" w:cs="Kalpurush"/>
          <w:rtl/>
          <w:cs/>
        </w:rPr>
        <w:t xml:space="preserve">) </w:t>
      </w:r>
    </w:p>
    <w:tbl>
      <w:tblPr>
        <w:tblStyle w:val="TableGrid"/>
        <w:tblW w:w="0" w:type="auto"/>
        <w:tblLook w:val="04A0" w:firstRow="1" w:lastRow="0" w:firstColumn="1" w:lastColumn="0" w:noHBand="0" w:noVBand="1"/>
      </w:tblPr>
      <w:tblGrid>
        <w:gridCol w:w="911"/>
        <w:gridCol w:w="4464"/>
        <w:gridCol w:w="2114"/>
        <w:gridCol w:w="1861"/>
      </w:tblGrid>
      <w:tr w:rsidR="005C3E05" w:rsidRPr="007A5CAD" w14:paraId="1A67202B" w14:textId="77777777" w:rsidTr="005C3E05">
        <w:tc>
          <w:tcPr>
            <w:tcW w:w="918" w:type="dxa"/>
            <w:tcBorders>
              <w:bottom w:val="single" w:sz="4" w:space="0" w:color="auto"/>
              <w:right w:val="nil"/>
            </w:tcBorders>
          </w:tcPr>
          <w:p w14:paraId="79BD749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ক্রমিক নং </w:t>
            </w:r>
          </w:p>
        </w:tc>
        <w:tc>
          <w:tcPr>
            <w:tcW w:w="4590" w:type="dxa"/>
            <w:tcBorders>
              <w:left w:val="nil"/>
              <w:bottom w:val="single" w:sz="4" w:space="0" w:color="auto"/>
              <w:right w:val="nil"/>
            </w:tcBorders>
          </w:tcPr>
          <w:p w14:paraId="742E819F" w14:textId="77777777" w:rsidR="005C3E05" w:rsidRPr="007A5CAD" w:rsidRDefault="005C3E05" w:rsidP="001F16CA">
            <w:pPr>
              <w:rPr>
                <w:rFonts w:ascii="Kalpurush" w:hAnsi="Kalpurush" w:cs="Kalpurush"/>
                <w:szCs w:val="22"/>
              </w:rPr>
            </w:pPr>
            <w:r w:rsidRPr="007A5CAD">
              <w:rPr>
                <w:rFonts w:ascii="Kalpurush" w:hAnsi="Kalpurush" w:cs="Kalpurush"/>
                <w:szCs w:val="22"/>
                <w:cs/>
              </w:rPr>
              <w:t>বর্ননা</w:t>
            </w:r>
          </w:p>
        </w:tc>
        <w:tc>
          <w:tcPr>
            <w:tcW w:w="2160" w:type="dxa"/>
            <w:tcBorders>
              <w:left w:val="nil"/>
              <w:bottom w:val="single" w:sz="4" w:space="0" w:color="auto"/>
              <w:right w:val="nil"/>
            </w:tcBorders>
          </w:tcPr>
          <w:p w14:paraId="372F9697" w14:textId="77777777" w:rsidR="005C3E05" w:rsidRPr="007A5CAD" w:rsidRDefault="005C3E05" w:rsidP="001F16CA">
            <w:pPr>
              <w:rPr>
                <w:rFonts w:ascii="Kalpurush" w:hAnsi="Kalpurush" w:cs="Kalpurush"/>
                <w:szCs w:val="22"/>
              </w:rPr>
            </w:pPr>
            <w:r w:rsidRPr="007A5CAD">
              <w:rPr>
                <w:rFonts w:ascii="Kalpurush" w:hAnsi="Kalpurush" w:cs="Kalpurush"/>
                <w:szCs w:val="22"/>
                <w:cs/>
              </w:rPr>
              <w:t>কোর্টে উপস্থাপন</w:t>
            </w:r>
          </w:p>
        </w:tc>
        <w:tc>
          <w:tcPr>
            <w:tcW w:w="1908" w:type="dxa"/>
            <w:tcBorders>
              <w:left w:val="nil"/>
              <w:bottom w:val="single" w:sz="4" w:space="0" w:color="auto"/>
            </w:tcBorders>
          </w:tcPr>
          <w:p w14:paraId="37B0F300" w14:textId="77777777" w:rsidR="005C3E05" w:rsidRPr="007A5CAD" w:rsidRDefault="005C3E05" w:rsidP="001F16CA">
            <w:pPr>
              <w:rPr>
                <w:rFonts w:ascii="Kalpurush" w:hAnsi="Kalpurush" w:cs="Kalpurush"/>
                <w:szCs w:val="22"/>
              </w:rPr>
            </w:pPr>
            <w:r w:rsidRPr="007A5CAD">
              <w:rPr>
                <w:rFonts w:ascii="Kalpurush" w:hAnsi="Kalpurush" w:cs="Kalpurush"/>
                <w:szCs w:val="22"/>
                <w:cs/>
              </w:rPr>
              <w:t>মন্তব্য</w:t>
            </w:r>
          </w:p>
        </w:tc>
      </w:tr>
      <w:tr w:rsidR="005C3E05" w:rsidRPr="007A5CAD" w14:paraId="6A362213" w14:textId="77777777" w:rsidTr="005C3E05">
        <w:tc>
          <w:tcPr>
            <w:tcW w:w="918" w:type="dxa"/>
            <w:tcBorders>
              <w:top w:val="single" w:sz="4" w:space="0" w:color="auto"/>
              <w:left w:val="nil"/>
              <w:bottom w:val="nil"/>
              <w:right w:val="nil"/>
            </w:tcBorders>
          </w:tcPr>
          <w:p w14:paraId="0149CAF2"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০১</w:t>
            </w:r>
          </w:p>
        </w:tc>
        <w:tc>
          <w:tcPr>
            <w:tcW w:w="4590" w:type="dxa"/>
            <w:tcBorders>
              <w:top w:val="single" w:sz="4" w:space="0" w:color="auto"/>
              <w:left w:val="nil"/>
              <w:bottom w:val="nil"/>
              <w:right w:val="nil"/>
            </w:tcBorders>
          </w:tcPr>
          <w:p w14:paraId="06FB57AC"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ঢাকার সুলতান কর্তৃক ১৩ আগস্ট ১৯৬৫ তারিখে করাচীর মিয়া সাহেবের (মুহাম্মদ আমির হোসেন মিয়া) পাঠানো চিঠি</w:t>
            </w:r>
          </w:p>
        </w:tc>
        <w:tc>
          <w:tcPr>
            <w:tcW w:w="2160" w:type="dxa"/>
            <w:tcBorders>
              <w:top w:val="single" w:sz="4" w:space="0" w:color="auto"/>
              <w:left w:val="nil"/>
              <w:bottom w:val="nil"/>
              <w:right w:val="nil"/>
            </w:tcBorders>
          </w:tcPr>
          <w:p w14:paraId="735F05F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908" w:type="dxa"/>
            <w:tcBorders>
              <w:top w:val="single" w:sz="4" w:space="0" w:color="auto"/>
              <w:left w:val="nil"/>
              <w:bottom w:val="nil"/>
              <w:right w:val="nil"/>
            </w:tcBorders>
          </w:tcPr>
          <w:p w14:paraId="1F751868"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561FCFDE" w14:textId="77777777" w:rsidTr="005C3E05">
        <w:tc>
          <w:tcPr>
            <w:tcW w:w="918" w:type="dxa"/>
            <w:tcBorders>
              <w:top w:val="nil"/>
              <w:left w:val="nil"/>
              <w:bottom w:val="nil"/>
              <w:right w:val="nil"/>
            </w:tcBorders>
          </w:tcPr>
          <w:p w14:paraId="39C61A0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০২</w:t>
            </w:r>
          </w:p>
        </w:tc>
        <w:tc>
          <w:tcPr>
            <w:tcW w:w="4590" w:type="dxa"/>
            <w:tcBorders>
              <w:top w:val="nil"/>
              <w:left w:val="nil"/>
              <w:bottom w:val="nil"/>
              <w:right w:val="nil"/>
            </w:tcBorders>
          </w:tcPr>
          <w:p w14:paraId="7FE06FC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ঢাকার সুলতান কর্তৃক করাচীর মিয়া সাবের কাছে পাঠানো তারিখবিহীন চিঠি</w:t>
            </w:r>
          </w:p>
        </w:tc>
        <w:tc>
          <w:tcPr>
            <w:tcW w:w="2160" w:type="dxa"/>
            <w:tcBorders>
              <w:top w:val="nil"/>
              <w:left w:val="nil"/>
              <w:bottom w:val="nil"/>
              <w:right w:val="nil"/>
            </w:tcBorders>
          </w:tcPr>
          <w:p w14:paraId="602E0AB3"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908" w:type="dxa"/>
            <w:tcBorders>
              <w:top w:val="nil"/>
              <w:left w:val="nil"/>
              <w:bottom w:val="nil"/>
              <w:right w:val="nil"/>
            </w:tcBorders>
          </w:tcPr>
          <w:p w14:paraId="615D5F5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252F3E0F" w14:textId="77777777" w:rsidTr="005C3E05">
        <w:tc>
          <w:tcPr>
            <w:tcW w:w="918" w:type="dxa"/>
            <w:tcBorders>
              <w:top w:val="nil"/>
              <w:left w:val="nil"/>
              <w:bottom w:val="nil"/>
              <w:right w:val="nil"/>
            </w:tcBorders>
          </w:tcPr>
          <w:p w14:paraId="1D765F20"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০৩</w:t>
            </w:r>
          </w:p>
        </w:tc>
        <w:tc>
          <w:tcPr>
            <w:tcW w:w="4590" w:type="dxa"/>
            <w:tcBorders>
              <w:top w:val="nil"/>
              <w:left w:val="nil"/>
              <w:bottom w:val="nil"/>
              <w:right w:val="nil"/>
            </w:tcBorders>
          </w:tcPr>
          <w:p w14:paraId="612C228B"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চট্টগ্রামের এম</w:t>
            </w:r>
            <w:r w:rsidRPr="007A5CAD">
              <w:rPr>
                <w:rFonts w:ascii="Kalpurush" w:hAnsi="Kalpurush" w:cs="Kalpurush"/>
                <w:szCs w:val="22"/>
              </w:rPr>
              <w:t>.</w:t>
            </w:r>
            <w:r w:rsidRPr="007A5CAD">
              <w:rPr>
                <w:rFonts w:ascii="Kalpurush" w:hAnsi="Kalpurush" w:cs="Kalpurush"/>
                <w:szCs w:val="22"/>
                <w:cs/>
              </w:rPr>
              <w:t xml:space="preserve"> রহমান কর্তৃক ২৯শে নভেম্বর ১৯৬৫ তারিখে করাচির হোসেন সাহেবের কাছে পাঠানো চিঠি</w:t>
            </w:r>
          </w:p>
        </w:tc>
        <w:tc>
          <w:tcPr>
            <w:tcW w:w="2160" w:type="dxa"/>
            <w:tcBorders>
              <w:top w:val="nil"/>
              <w:left w:val="nil"/>
              <w:bottom w:val="nil"/>
              <w:right w:val="nil"/>
            </w:tcBorders>
          </w:tcPr>
          <w:p w14:paraId="7536191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908" w:type="dxa"/>
            <w:tcBorders>
              <w:top w:val="nil"/>
              <w:left w:val="nil"/>
              <w:bottom w:val="nil"/>
              <w:right w:val="nil"/>
            </w:tcBorders>
          </w:tcPr>
          <w:p w14:paraId="376E7FF2"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53753B1F" w14:textId="77777777" w:rsidTr="005C3E05">
        <w:tc>
          <w:tcPr>
            <w:tcW w:w="918" w:type="dxa"/>
            <w:tcBorders>
              <w:top w:val="nil"/>
              <w:left w:val="nil"/>
              <w:bottom w:val="nil"/>
              <w:right w:val="nil"/>
            </w:tcBorders>
          </w:tcPr>
          <w:p w14:paraId="206C827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lastRenderedPageBreak/>
              <w:t>০৪</w:t>
            </w:r>
          </w:p>
        </w:tc>
        <w:tc>
          <w:tcPr>
            <w:tcW w:w="4590" w:type="dxa"/>
            <w:tcBorders>
              <w:top w:val="nil"/>
              <w:left w:val="nil"/>
              <w:bottom w:val="nil"/>
              <w:right w:val="nil"/>
            </w:tcBorders>
          </w:tcPr>
          <w:p w14:paraId="7DD4FD57"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চট্টগ্রামের “এম” কর্তৃক সাক্ষরিত করাচীর হোসেন সাহেবের কাছে পাঠানো চিঠি (তারিখের অংশ ছিড়ে ফেলা)</w:t>
            </w:r>
          </w:p>
        </w:tc>
        <w:tc>
          <w:tcPr>
            <w:tcW w:w="2160" w:type="dxa"/>
            <w:tcBorders>
              <w:top w:val="nil"/>
              <w:left w:val="nil"/>
              <w:bottom w:val="nil"/>
              <w:right w:val="nil"/>
            </w:tcBorders>
          </w:tcPr>
          <w:p w14:paraId="6F08001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908" w:type="dxa"/>
            <w:tcBorders>
              <w:top w:val="nil"/>
              <w:left w:val="nil"/>
              <w:bottom w:val="nil"/>
              <w:right w:val="nil"/>
            </w:tcBorders>
          </w:tcPr>
          <w:p w14:paraId="20F789FC"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2641CBAF" w14:textId="77777777" w:rsidTr="005C3E05">
        <w:tc>
          <w:tcPr>
            <w:tcW w:w="918" w:type="dxa"/>
            <w:tcBorders>
              <w:top w:val="nil"/>
              <w:left w:val="nil"/>
              <w:bottom w:val="nil"/>
              <w:right w:val="nil"/>
            </w:tcBorders>
          </w:tcPr>
          <w:p w14:paraId="536A0567"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০৫</w:t>
            </w:r>
          </w:p>
        </w:tc>
        <w:tc>
          <w:tcPr>
            <w:tcW w:w="4590" w:type="dxa"/>
            <w:tcBorders>
              <w:top w:val="nil"/>
              <w:left w:val="nil"/>
              <w:bottom w:val="nil"/>
              <w:right w:val="nil"/>
            </w:tcBorders>
          </w:tcPr>
          <w:p w14:paraId="255E24E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করাচীর “আলো” কর্তৃক ঢাকার “উল্কার” নিকট ৯ ফেব্রুয়ারী ১৯৬৬ তারিখে পাঠানো চিঠি</w:t>
            </w:r>
          </w:p>
        </w:tc>
        <w:tc>
          <w:tcPr>
            <w:tcW w:w="2160" w:type="dxa"/>
            <w:tcBorders>
              <w:top w:val="nil"/>
              <w:left w:val="nil"/>
              <w:bottom w:val="nil"/>
              <w:right w:val="nil"/>
            </w:tcBorders>
          </w:tcPr>
          <w:p w14:paraId="27BA554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908" w:type="dxa"/>
            <w:tcBorders>
              <w:top w:val="nil"/>
              <w:left w:val="nil"/>
              <w:bottom w:val="nil"/>
              <w:right w:val="nil"/>
            </w:tcBorders>
          </w:tcPr>
          <w:p w14:paraId="3266A12B"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76DA6F39" w14:textId="77777777" w:rsidTr="005C3E05">
        <w:tc>
          <w:tcPr>
            <w:tcW w:w="918" w:type="dxa"/>
            <w:tcBorders>
              <w:top w:val="nil"/>
              <w:left w:val="nil"/>
              <w:bottom w:val="nil"/>
              <w:right w:val="nil"/>
            </w:tcBorders>
          </w:tcPr>
          <w:p w14:paraId="452FC2FA"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০৬</w:t>
            </w:r>
          </w:p>
        </w:tc>
        <w:tc>
          <w:tcPr>
            <w:tcW w:w="4590" w:type="dxa"/>
            <w:tcBorders>
              <w:top w:val="nil"/>
              <w:left w:val="nil"/>
              <w:bottom w:val="nil"/>
              <w:right w:val="nil"/>
            </w:tcBorders>
          </w:tcPr>
          <w:p w14:paraId="5457D8D2"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করাচীর আলো (লেফটেন্যান্ট কমান্ডার মোয়াজ্জেম) কর্তৃক ২৫শে ফেব্রুয়ারী ১৯৬৬ তারিখে প্রেরিত ঢাকার উল্কার (আমীর হোসেন) নিকট প্রেরিত চিঠি</w:t>
            </w:r>
          </w:p>
        </w:tc>
        <w:tc>
          <w:tcPr>
            <w:tcW w:w="2160" w:type="dxa"/>
            <w:tcBorders>
              <w:top w:val="nil"/>
              <w:left w:val="nil"/>
              <w:bottom w:val="nil"/>
              <w:right w:val="nil"/>
            </w:tcBorders>
          </w:tcPr>
          <w:p w14:paraId="4925CEA0"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908" w:type="dxa"/>
            <w:tcBorders>
              <w:top w:val="nil"/>
              <w:left w:val="nil"/>
              <w:bottom w:val="nil"/>
              <w:right w:val="nil"/>
            </w:tcBorders>
          </w:tcPr>
          <w:p w14:paraId="4A749DE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7496787F" w14:textId="77777777" w:rsidTr="005C3E05">
        <w:tc>
          <w:tcPr>
            <w:tcW w:w="918" w:type="dxa"/>
            <w:tcBorders>
              <w:top w:val="nil"/>
              <w:left w:val="nil"/>
              <w:bottom w:val="nil"/>
              <w:right w:val="nil"/>
            </w:tcBorders>
          </w:tcPr>
          <w:p w14:paraId="34E9C26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০৭</w:t>
            </w:r>
          </w:p>
        </w:tc>
        <w:tc>
          <w:tcPr>
            <w:tcW w:w="4590" w:type="dxa"/>
            <w:tcBorders>
              <w:top w:val="nil"/>
              <w:left w:val="nil"/>
              <w:bottom w:val="nil"/>
              <w:right w:val="nil"/>
            </w:tcBorders>
          </w:tcPr>
          <w:p w14:paraId="06D414C8"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করাচীর থেকে আলো কর্তৃক ঢাকার আমির হোসেনের ঠিকানায় পাঠানো  ১৪ ফেব্রুয়ারী ১৯৬৬ তারিখে পাঠানো টেলিগ্রামের একটি অনুলিপি</w:t>
            </w:r>
          </w:p>
        </w:tc>
        <w:tc>
          <w:tcPr>
            <w:tcW w:w="2160" w:type="dxa"/>
            <w:tcBorders>
              <w:top w:val="nil"/>
              <w:left w:val="nil"/>
              <w:bottom w:val="nil"/>
              <w:right w:val="nil"/>
            </w:tcBorders>
          </w:tcPr>
          <w:p w14:paraId="112DFFF2"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908" w:type="dxa"/>
            <w:tcBorders>
              <w:top w:val="nil"/>
              <w:left w:val="nil"/>
              <w:bottom w:val="nil"/>
              <w:right w:val="nil"/>
            </w:tcBorders>
          </w:tcPr>
          <w:p w14:paraId="2CC09EB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5407352C" w14:textId="77777777" w:rsidTr="005C3E05">
        <w:tc>
          <w:tcPr>
            <w:tcW w:w="918" w:type="dxa"/>
            <w:tcBorders>
              <w:top w:val="nil"/>
              <w:left w:val="nil"/>
              <w:bottom w:val="nil"/>
              <w:right w:val="nil"/>
            </w:tcBorders>
          </w:tcPr>
          <w:p w14:paraId="4B99970C"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০৮</w:t>
            </w:r>
          </w:p>
        </w:tc>
        <w:tc>
          <w:tcPr>
            <w:tcW w:w="4590" w:type="dxa"/>
            <w:tcBorders>
              <w:top w:val="nil"/>
              <w:left w:val="nil"/>
              <w:bottom w:val="nil"/>
              <w:right w:val="nil"/>
            </w:tcBorders>
          </w:tcPr>
          <w:p w14:paraId="5E448B63"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করাচীর “আলো” কর্তৃক ঢাকার মিয়া সাহবের নিকট ৪ মার্চ ১৯৬৬ তারিখে প্রেরিত চিঠি</w:t>
            </w:r>
          </w:p>
        </w:tc>
        <w:tc>
          <w:tcPr>
            <w:tcW w:w="2160" w:type="dxa"/>
            <w:tcBorders>
              <w:top w:val="nil"/>
              <w:left w:val="nil"/>
              <w:bottom w:val="nil"/>
              <w:right w:val="nil"/>
            </w:tcBorders>
          </w:tcPr>
          <w:p w14:paraId="06A4419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908" w:type="dxa"/>
            <w:tcBorders>
              <w:top w:val="nil"/>
              <w:left w:val="nil"/>
              <w:bottom w:val="nil"/>
              <w:right w:val="nil"/>
            </w:tcBorders>
          </w:tcPr>
          <w:p w14:paraId="6675E60C"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0D382202" w14:textId="77777777" w:rsidTr="005C3E05">
        <w:tc>
          <w:tcPr>
            <w:tcW w:w="918" w:type="dxa"/>
            <w:tcBorders>
              <w:top w:val="nil"/>
              <w:left w:val="nil"/>
              <w:bottom w:val="nil"/>
              <w:right w:val="nil"/>
            </w:tcBorders>
          </w:tcPr>
          <w:p w14:paraId="338FB88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০৯</w:t>
            </w:r>
          </w:p>
        </w:tc>
        <w:tc>
          <w:tcPr>
            <w:tcW w:w="4590" w:type="dxa"/>
            <w:tcBorders>
              <w:top w:val="nil"/>
              <w:left w:val="nil"/>
              <w:bottom w:val="nil"/>
              <w:right w:val="nil"/>
            </w:tcBorders>
          </w:tcPr>
          <w:p w14:paraId="2BA6907F"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করাচীর লেফটেন্যান্ট কমান্ডার মোয়াজ্জেম কর্তৃক ঢাকার আমির হোসেনের নিকট ১৯ মার্চ ১৯৬৬ তারিখে প্রেরিত চিঠি </w:t>
            </w:r>
          </w:p>
        </w:tc>
        <w:tc>
          <w:tcPr>
            <w:tcW w:w="2160" w:type="dxa"/>
            <w:tcBorders>
              <w:top w:val="nil"/>
              <w:left w:val="nil"/>
              <w:bottom w:val="nil"/>
              <w:right w:val="nil"/>
            </w:tcBorders>
          </w:tcPr>
          <w:p w14:paraId="30022B3C"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908" w:type="dxa"/>
            <w:tcBorders>
              <w:top w:val="nil"/>
              <w:left w:val="nil"/>
              <w:bottom w:val="nil"/>
              <w:right w:val="nil"/>
            </w:tcBorders>
          </w:tcPr>
          <w:p w14:paraId="5E41612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1B07A1D6" w14:textId="77777777" w:rsidTr="005C3E05">
        <w:tc>
          <w:tcPr>
            <w:tcW w:w="918" w:type="dxa"/>
            <w:tcBorders>
              <w:top w:val="nil"/>
              <w:left w:val="nil"/>
              <w:bottom w:val="nil"/>
              <w:right w:val="nil"/>
            </w:tcBorders>
          </w:tcPr>
          <w:p w14:paraId="3D7D533C"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১০</w:t>
            </w:r>
          </w:p>
        </w:tc>
        <w:tc>
          <w:tcPr>
            <w:tcW w:w="4590" w:type="dxa"/>
            <w:tcBorders>
              <w:top w:val="nil"/>
              <w:left w:val="nil"/>
              <w:bottom w:val="nil"/>
              <w:right w:val="nil"/>
            </w:tcBorders>
          </w:tcPr>
          <w:p w14:paraId="0BEEFA98"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করাচীর মোয়াজ্জেম কর্তৃক ঢাকার আমির হোসেনের কাছে ১লা এপ্রিল ১৯৬৬ তারিখে প্রেরিত চিঠি</w:t>
            </w:r>
          </w:p>
        </w:tc>
        <w:tc>
          <w:tcPr>
            <w:tcW w:w="2160" w:type="dxa"/>
            <w:tcBorders>
              <w:top w:val="nil"/>
              <w:left w:val="nil"/>
              <w:bottom w:val="nil"/>
              <w:right w:val="nil"/>
            </w:tcBorders>
          </w:tcPr>
          <w:p w14:paraId="6A104BD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908" w:type="dxa"/>
            <w:tcBorders>
              <w:top w:val="nil"/>
              <w:left w:val="nil"/>
              <w:bottom w:val="nil"/>
              <w:right w:val="nil"/>
            </w:tcBorders>
          </w:tcPr>
          <w:p w14:paraId="0E3B7BC3"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3644F7DB" w14:textId="77777777" w:rsidTr="005C3E05">
        <w:tc>
          <w:tcPr>
            <w:tcW w:w="918" w:type="dxa"/>
            <w:tcBorders>
              <w:top w:val="nil"/>
              <w:left w:val="nil"/>
              <w:bottom w:val="nil"/>
              <w:right w:val="nil"/>
            </w:tcBorders>
          </w:tcPr>
          <w:p w14:paraId="0ED858D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১১</w:t>
            </w:r>
          </w:p>
        </w:tc>
        <w:tc>
          <w:tcPr>
            <w:tcW w:w="4590" w:type="dxa"/>
            <w:tcBorders>
              <w:top w:val="nil"/>
              <w:left w:val="nil"/>
              <w:bottom w:val="nil"/>
              <w:right w:val="nil"/>
            </w:tcBorders>
          </w:tcPr>
          <w:p w14:paraId="1CD548F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করাচীর মোয়াজ্জেম কর্তৃক ঢাকার আমির হোসেনের কাছে ৬ই এপ্রিল ১৯৬৬ তারিখে প্রেরিত চিঠি</w:t>
            </w:r>
          </w:p>
        </w:tc>
        <w:tc>
          <w:tcPr>
            <w:tcW w:w="2160" w:type="dxa"/>
            <w:tcBorders>
              <w:top w:val="nil"/>
              <w:left w:val="nil"/>
              <w:bottom w:val="nil"/>
              <w:right w:val="nil"/>
            </w:tcBorders>
          </w:tcPr>
          <w:p w14:paraId="3D5CCDD3"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908" w:type="dxa"/>
            <w:tcBorders>
              <w:top w:val="nil"/>
              <w:left w:val="nil"/>
              <w:bottom w:val="nil"/>
              <w:right w:val="nil"/>
            </w:tcBorders>
          </w:tcPr>
          <w:p w14:paraId="2C50E3E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1CBB21AC" w14:textId="77777777" w:rsidTr="005C3E05">
        <w:tc>
          <w:tcPr>
            <w:tcW w:w="918" w:type="dxa"/>
            <w:tcBorders>
              <w:top w:val="nil"/>
              <w:left w:val="nil"/>
              <w:bottom w:val="nil"/>
              <w:right w:val="nil"/>
            </w:tcBorders>
          </w:tcPr>
          <w:p w14:paraId="0EE5509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১২</w:t>
            </w:r>
          </w:p>
        </w:tc>
        <w:tc>
          <w:tcPr>
            <w:tcW w:w="4590" w:type="dxa"/>
            <w:tcBorders>
              <w:top w:val="nil"/>
              <w:left w:val="nil"/>
              <w:bottom w:val="nil"/>
              <w:right w:val="nil"/>
            </w:tcBorders>
          </w:tcPr>
          <w:p w14:paraId="0E51AE5D" w14:textId="77777777" w:rsidR="005C3E05" w:rsidRPr="007A5CAD" w:rsidRDefault="005C3E05" w:rsidP="001F16CA">
            <w:pPr>
              <w:rPr>
                <w:rFonts w:ascii="Kalpurush" w:hAnsi="Kalpurush" w:cs="Kalpurush"/>
                <w:szCs w:val="22"/>
              </w:rPr>
            </w:pPr>
            <w:r w:rsidRPr="007A5CAD">
              <w:rPr>
                <w:rFonts w:ascii="Kalpurush" w:hAnsi="Kalpurush" w:cs="Kalpurush"/>
                <w:szCs w:val="22"/>
                <w:cs/>
              </w:rPr>
              <w:t>করাচী থেকে মোয়াজ্জেম কর্তৃক আমির হোসেনের নিকট ৬ এপ্রিল ১৯৬৬ তারিখে প্রেরিত টেলিগ্রামের অনুলিপি</w:t>
            </w:r>
          </w:p>
        </w:tc>
        <w:tc>
          <w:tcPr>
            <w:tcW w:w="2160" w:type="dxa"/>
            <w:tcBorders>
              <w:top w:val="nil"/>
              <w:left w:val="nil"/>
              <w:bottom w:val="nil"/>
              <w:right w:val="nil"/>
            </w:tcBorders>
          </w:tcPr>
          <w:p w14:paraId="6E9AE2C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908" w:type="dxa"/>
            <w:tcBorders>
              <w:top w:val="nil"/>
              <w:left w:val="nil"/>
              <w:bottom w:val="nil"/>
              <w:right w:val="nil"/>
            </w:tcBorders>
          </w:tcPr>
          <w:p w14:paraId="46FAC09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175CB90C" w14:textId="77777777" w:rsidTr="005C3E05">
        <w:tc>
          <w:tcPr>
            <w:tcW w:w="918" w:type="dxa"/>
            <w:tcBorders>
              <w:top w:val="nil"/>
              <w:left w:val="nil"/>
              <w:bottom w:val="single" w:sz="4" w:space="0" w:color="auto"/>
              <w:right w:val="nil"/>
            </w:tcBorders>
          </w:tcPr>
          <w:p w14:paraId="52077B88"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১৩</w:t>
            </w:r>
          </w:p>
        </w:tc>
        <w:tc>
          <w:tcPr>
            <w:tcW w:w="4590" w:type="dxa"/>
            <w:tcBorders>
              <w:top w:val="nil"/>
              <w:left w:val="nil"/>
              <w:bottom w:val="single" w:sz="4" w:space="0" w:color="auto"/>
              <w:right w:val="nil"/>
            </w:tcBorders>
          </w:tcPr>
          <w:p w14:paraId="041AE527"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করাচীর মোয়াজ্জেম কর্তৃক ঢাকার আমির হোসেনের কাছে ৬ই এপ্রিল ১৯৬৬ তারিখে প্রেরিত চিঠি</w:t>
            </w:r>
          </w:p>
        </w:tc>
        <w:tc>
          <w:tcPr>
            <w:tcW w:w="2160" w:type="dxa"/>
            <w:tcBorders>
              <w:top w:val="nil"/>
              <w:left w:val="nil"/>
              <w:bottom w:val="single" w:sz="4" w:space="0" w:color="auto"/>
              <w:right w:val="nil"/>
            </w:tcBorders>
          </w:tcPr>
          <w:p w14:paraId="16D5CD5B"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908" w:type="dxa"/>
            <w:tcBorders>
              <w:top w:val="nil"/>
              <w:left w:val="nil"/>
              <w:bottom w:val="single" w:sz="4" w:space="0" w:color="auto"/>
              <w:right w:val="nil"/>
            </w:tcBorders>
          </w:tcPr>
          <w:p w14:paraId="2333DAC7"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bl>
    <w:p w14:paraId="5B33B00A" w14:textId="77777777" w:rsidR="005C3E05" w:rsidRPr="007A5CAD" w:rsidRDefault="005C3E05" w:rsidP="001F16CA">
      <w:pPr>
        <w:rPr>
          <w:rFonts w:ascii="Kalpurush" w:hAnsi="Kalpurush" w:cs="Kalpurush"/>
        </w:rPr>
      </w:pPr>
    </w:p>
    <w:p w14:paraId="68F54FB0" w14:textId="77777777" w:rsidR="005C3E05" w:rsidRPr="007A5CAD" w:rsidRDefault="005C3E05" w:rsidP="001F16CA">
      <w:pPr>
        <w:rPr>
          <w:rFonts w:ascii="Kalpurush" w:hAnsi="Kalpurush" w:cs="Kalpurush"/>
        </w:rPr>
      </w:pPr>
    </w:p>
    <w:tbl>
      <w:tblPr>
        <w:tblStyle w:val="TableGrid"/>
        <w:tblW w:w="0" w:type="auto"/>
        <w:tblLook w:val="04A0" w:firstRow="1" w:lastRow="0" w:firstColumn="1" w:lastColumn="0" w:noHBand="0" w:noVBand="1"/>
      </w:tblPr>
      <w:tblGrid>
        <w:gridCol w:w="766"/>
        <w:gridCol w:w="4832"/>
        <w:gridCol w:w="1800"/>
        <w:gridCol w:w="1847"/>
      </w:tblGrid>
      <w:tr w:rsidR="005C3E05" w:rsidRPr="007A5CAD" w14:paraId="4CCB8742" w14:textId="77777777" w:rsidTr="005C3E05">
        <w:tc>
          <w:tcPr>
            <w:tcW w:w="766" w:type="dxa"/>
            <w:tcBorders>
              <w:bottom w:val="single" w:sz="4" w:space="0" w:color="auto"/>
              <w:right w:val="nil"/>
            </w:tcBorders>
          </w:tcPr>
          <w:p w14:paraId="25FF0DE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ক্রমিক নং </w:t>
            </w:r>
          </w:p>
        </w:tc>
        <w:tc>
          <w:tcPr>
            <w:tcW w:w="4832" w:type="dxa"/>
            <w:tcBorders>
              <w:left w:val="nil"/>
              <w:bottom w:val="single" w:sz="4" w:space="0" w:color="auto"/>
              <w:right w:val="nil"/>
            </w:tcBorders>
          </w:tcPr>
          <w:p w14:paraId="44C4E6CE" w14:textId="77777777" w:rsidR="005C3E05" w:rsidRPr="007A5CAD" w:rsidRDefault="005C3E05" w:rsidP="001F16CA">
            <w:pPr>
              <w:rPr>
                <w:rFonts w:ascii="Kalpurush" w:hAnsi="Kalpurush" w:cs="Kalpurush"/>
                <w:szCs w:val="22"/>
              </w:rPr>
            </w:pPr>
            <w:r w:rsidRPr="007A5CAD">
              <w:rPr>
                <w:rFonts w:ascii="Kalpurush" w:hAnsi="Kalpurush" w:cs="Kalpurush"/>
                <w:szCs w:val="22"/>
                <w:cs/>
              </w:rPr>
              <w:t>বর্ননা</w:t>
            </w:r>
          </w:p>
        </w:tc>
        <w:tc>
          <w:tcPr>
            <w:tcW w:w="1800" w:type="dxa"/>
            <w:tcBorders>
              <w:left w:val="nil"/>
              <w:bottom w:val="single" w:sz="4" w:space="0" w:color="auto"/>
              <w:right w:val="nil"/>
            </w:tcBorders>
          </w:tcPr>
          <w:p w14:paraId="50D733CB" w14:textId="77777777" w:rsidR="005C3E05" w:rsidRPr="007A5CAD" w:rsidRDefault="005C3E05" w:rsidP="001F16CA">
            <w:pPr>
              <w:rPr>
                <w:rFonts w:ascii="Kalpurush" w:hAnsi="Kalpurush" w:cs="Kalpurush"/>
                <w:szCs w:val="22"/>
              </w:rPr>
            </w:pPr>
            <w:r w:rsidRPr="007A5CAD">
              <w:rPr>
                <w:rFonts w:ascii="Kalpurush" w:hAnsi="Kalpurush" w:cs="Kalpurush"/>
                <w:szCs w:val="22"/>
                <w:cs/>
              </w:rPr>
              <w:t>কোর্টে উপস্থাপন</w:t>
            </w:r>
          </w:p>
        </w:tc>
        <w:tc>
          <w:tcPr>
            <w:tcW w:w="1847" w:type="dxa"/>
            <w:tcBorders>
              <w:left w:val="nil"/>
              <w:bottom w:val="single" w:sz="4" w:space="0" w:color="auto"/>
            </w:tcBorders>
          </w:tcPr>
          <w:p w14:paraId="6AEACD1B" w14:textId="77777777" w:rsidR="005C3E05" w:rsidRPr="007A5CAD" w:rsidRDefault="005C3E05" w:rsidP="001F16CA">
            <w:pPr>
              <w:rPr>
                <w:rFonts w:ascii="Kalpurush" w:hAnsi="Kalpurush" w:cs="Kalpurush"/>
                <w:szCs w:val="22"/>
              </w:rPr>
            </w:pPr>
            <w:r w:rsidRPr="007A5CAD">
              <w:rPr>
                <w:rFonts w:ascii="Kalpurush" w:hAnsi="Kalpurush" w:cs="Kalpurush"/>
                <w:szCs w:val="22"/>
                <w:cs/>
              </w:rPr>
              <w:t>মন্তব্য</w:t>
            </w:r>
          </w:p>
        </w:tc>
      </w:tr>
      <w:tr w:rsidR="005C3E05" w:rsidRPr="007A5CAD" w14:paraId="191AFB7F" w14:textId="77777777" w:rsidTr="005C3E05">
        <w:tc>
          <w:tcPr>
            <w:tcW w:w="766" w:type="dxa"/>
            <w:tcBorders>
              <w:top w:val="single" w:sz="4" w:space="0" w:color="auto"/>
              <w:left w:val="nil"/>
              <w:bottom w:val="nil"/>
              <w:right w:val="nil"/>
            </w:tcBorders>
          </w:tcPr>
          <w:p w14:paraId="3710D1F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১৪</w:t>
            </w:r>
          </w:p>
        </w:tc>
        <w:tc>
          <w:tcPr>
            <w:tcW w:w="4832" w:type="dxa"/>
            <w:tcBorders>
              <w:top w:val="single" w:sz="4" w:space="0" w:color="auto"/>
              <w:left w:val="nil"/>
              <w:bottom w:val="nil"/>
              <w:right w:val="nil"/>
            </w:tcBorders>
          </w:tcPr>
          <w:p w14:paraId="1B537BD3"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r w:rsidRPr="007A5CAD">
              <w:rPr>
                <w:rFonts w:ascii="Kalpurush" w:hAnsi="Kalpurush" w:cs="Kalpurush"/>
                <w:szCs w:val="22"/>
              </w:rPr>
              <w:t>Bangladesh</w:t>
            </w:r>
            <w:r w:rsidRPr="007A5CAD">
              <w:rPr>
                <w:rFonts w:ascii="Kalpurush" w:hAnsi="Kalpurush" w:cs="Kalpurush"/>
                <w:szCs w:val="22"/>
                <w:cs/>
              </w:rPr>
              <w:t>”, “</w:t>
            </w:r>
            <w:r w:rsidRPr="007A5CAD">
              <w:rPr>
                <w:rFonts w:ascii="Kalpurush" w:hAnsi="Kalpurush" w:cs="Kalpurush"/>
                <w:szCs w:val="22"/>
              </w:rPr>
              <w:t>Betar Bani</w:t>
            </w:r>
            <w:r w:rsidRPr="007A5CAD">
              <w:rPr>
                <w:rFonts w:ascii="Kalpurush" w:hAnsi="Kalpurush" w:cs="Kalpurush"/>
                <w:szCs w:val="22"/>
                <w:cs/>
              </w:rPr>
              <w:t>” ইত্যাদি সম্বলিত তারিখবিহীন এক টুকরো কাগজ</w:t>
            </w:r>
          </w:p>
        </w:tc>
        <w:tc>
          <w:tcPr>
            <w:tcW w:w="1800" w:type="dxa"/>
            <w:tcBorders>
              <w:top w:val="single" w:sz="4" w:space="0" w:color="auto"/>
              <w:left w:val="nil"/>
              <w:bottom w:val="nil"/>
              <w:right w:val="nil"/>
            </w:tcBorders>
          </w:tcPr>
          <w:p w14:paraId="6CC1FCA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single" w:sz="4" w:space="0" w:color="auto"/>
              <w:left w:val="nil"/>
              <w:bottom w:val="nil"/>
              <w:right w:val="nil"/>
            </w:tcBorders>
          </w:tcPr>
          <w:p w14:paraId="6905A86B"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76D37289" w14:textId="77777777" w:rsidTr="005C3E05">
        <w:tc>
          <w:tcPr>
            <w:tcW w:w="766" w:type="dxa"/>
            <w:tcBorders>
              <w:top w:val="nil"/>
              <w:left w:val="nil"/>
              <w:bottom w:val="nil"/>
              <w:right w:val="nil"/>
            </w:tcBorders>
          </w:tcPr>
          <w:p w14:paraId="3B2EFCD2"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১৫</w:t>
            </w:r>
          </w:p>
        </w:tc>
        <w:tc>
          <w:tcPr>
            <w:tcW w:w="4832" w:type="dxa"/>
            <w:tcBorders>
              <w:top w:val="nil"/>
              <w:left w:val="nil"/>
              <w:bottom w:val="nil"/>
              <w:right w:val="nil"/>
            </w:tcBorders>
          </w:tcPr>
          <w:p w14:paraId="14A5DB4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r w:rsidRPr="007A5CAD">
              <w:rPr>
                <w:rFonts w:ascii="Kalpurush" w:hAnsi="Kalpurush" w:cs="Kalpurush"/>
                <w:szCs w:val="22"/>
              </w:rPr>
              <w:t>Bengal Air Force</w:t>
            </w:r>
            <w:r w:rsidRPr="007A5CAD">
              <w:rPr>
                <w:rFonts w:ascii="Kalpurush" w:hAnsi="Kalpurush" w:cs="Kalpurush"/>
                <w:szCs w:val="22"/>
                <w:cs/>
              </w:rPr>
              <w:t>”, “</w:t>
            </w:r>
            <w:r w:rsidRPr="007A5CAD">
              <w:rPr>
                <w:rFonts w:ascii="Kalpurush" w:hAnsi="Kalpurush" w:cs="Kalpurush"/>
                <w:szCs w:val="22"/>
              </w:rPr>
              <w:t>Bangla Sarkar</w:t>
            </w:r>
            <w:r w:rsidRPr="007A5CAD">
              <w:rPr>
                <w:rFonts w:ascii="Kalpurush" w:hAnsi="Kalpurush" w:cs="Kalpurush"/>
                <w:szCs w:val="22"/>
                <w:cs/>
              </w:rPr>
              <w:t>” ইত্যাদি সম্বলিত এক টুকরো কাগজ</w:t>
            </w:r>
          </w:p>
        </w:tc>
        <w:tc>
          <w:tcPr>
            <w:tcW w:w="1800" w:type="dxa"/>
            <w:tcBorders>
              <w:top w:val="nil"/>
              <w:left w:val="nil"/>
              <w:bottom w:val="nil"/>
              <w:right w:val="nil"/>
            </w:tcBorders>
          </w:tcPr>
          <w:p w14:paraId="39DA2E93" w14:textId="77777777" w:rsidR="005C3E05" w:rsidRPr="007A5CAD" w:rsidRDefault="005C3E05" w:rsidP="001F16CA">
            <w:pPr>
              <w:rPr>
                <w:rFonts w:ascii="Kalpurush" w:hAnsi="Kalpurush" w:cs="Kalpurush"/>
                <w:szCs w:val="22"/>
                <w:cs/>
              </w:rPr>
            </w:pPr>
            <w:r w:rsidRPr="007A5CAD">
              <w:rPr>
                <w:rFonts w:ascii="Kalpurush" w:hAnsi="Kalpurush" w:cs="Kalpurush"/>
                <w:szCs w:val="22"/>
              </w:rPr>
              <w:t>---</w:t>
            </w:r>
          </w:p>
        </w:tc>
        <w:tc>
          <w:tcPr>
            <w:tcW w:w="1847" w:type="dxa"/>
            <w:tcBorders>
              <w:top w:val="nil"/>
              <w:left w:val="nil"/>
              <w:bottom w:val="nil"/>
              <w:right w:val="nil"/>
            </w:tcBorders>
          </w:tcPr>
          <w:p w14:paraId="023999F1" w14:textId="77777777" w:rsidR="005C3E05" w:rsidRPr="007A5CAD" w:rsidRDefault="005C3E05" w:rsidP="001F16CA">
            <w:pPr>
              <w:rPr>
                <w:rFonts w:ascii="Kalpurush" w:hAnsi="Kalpurush" w:cs="Kalpurush"/>
                <w:szCs w:val="22"/>
                <w:cs/>
              </w:rPr>
            </w:pPr>
            <w:r w:rsidRPr="007A5CAD">
              <w:rPr>
                <w:rFonts w:ascii="Kalpurush" w:hAnsi="Kalpurush" w:cs="Kalpurush"/>
                <w:szCs w:val="22"/>
              </w:rPr>
              <w:t>---</w:t>
            </w:r>
          </w:p>
        </w:tc>
      </w:tr>
      <w:tr w:rsidR="005C3E05" w:rsidRPr="007A5CAD" w14:paraId="6CFA611C" w14:textId="77777777" w:rsidTr="005C3E05">
        <w:tc>
          <w:tcPr>
            <w:tcW w:w="766" w:type="dxa"/>
            <w:tcBorders>
              <w:top w:val="nil"/>
              <w:left w:val="nil"/>
              <w:bottom w:val="nil"/>
              <w:right w:val="nil"/>
            </w:tcBorders>
          </w:tcPr>
          <w:p w14:paraId="28DDF69F"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১৬</w:t>
            </w:r>
          </w:p>
        </w:tc>
        <w:tc>
          <w:tcPr>
            <w:tcW w:w="4832" w:type="dxa"/>
            <w:tcBorders>
              <w:top w:val="nil"/>
              <w:left w:val="nil"/>
              <w:bottom w:val="nil"/>
              <w:right w:val="nil"/>
            </w:tcBorders>
          </w:tcPr>
          <w:p w14:paraId="664AFE1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অস্ত্র ও গোলাবারুদ ইত্যাদির বর্ণনা সম্বলিত ৪ পাতা কাগজ</w:t>
            </w:r>
          </w:p>
        </w:tc>
        <w:tc>
          <w:tcPr>
            <w:tcW w:w="1800" w:type="dxa"/>
            <w:tcBorders>
              <w:top w:val="nil"/>
              <w:left w:val="nil"/>
              <w:bottom w:val="nil"/>
              <w:right w:val="nil"/>
            </w:tcBorders>
          </w:tcPr>
          <w:p w14:paraId="66037BE5" w14:textId="77777777" w:rsidR="005C3E05" w:rsidRPr="007A5CAD" w:rsidRDefault="005C3E05" w:rsidP="001F16CA">
            <w:pPr>
              <w:rPr>
                <w:rFonts w:ascii="Kalpurush" w:hAnsi="Kalpurush" w:cs="Kalpurush"/>
                <w:szCs w:val="22"/>
              </w:rPr>
            </w:pPr>
            <w:r w:rsidRPr="007A5CAD">
              <w:rPr>
                <w:rFonts w:ascii="Kalpurush" w:hAnsi="Kalpurush" w:cs="Kalpurush"/>
                <w:szCs w:val="22"/>
                <w:cs/>
              </w:rPr>
              <w:t>---</w:t>
            </w:r>
          </w:p>
        </w:tc>
        <w:tc>
          <w:tcPr>
            <w:tcW w:w="1847" w:type="dxa"/>
            <w:tcBorders>
              <w:top w:val="nil"/>
              <w:left w:val="nil"/>
              <w:bottom w:val="nil"/>
              <w:right w:val="nil"/>
            </w:tcBorders>
          </w:tcPr>
          <w:p w14:paraId="2EB4E678" w14:textId="77777777" w:rsidR="005C3E05" w:rsidRPr="007A5CAD" w:rsidRDefault="005C3E05" w:rsidP="001F16CA">
            <w:pPr>
              <w:rPr>
                <w:rFonts w:ascii="Kalpurush" w:hAnsi="Kalpurush" w:cs="Kalpurush"/>
                <w:szCs w:val="22"/>
              </w:rPr>
            </w:pPr>
            <w:r w:rsidRPr="007A5CAD">
              <w:rPr>
                <w:rFonts w:ascii="Kalpurush" w:hAnsi="Kalpurush" w:cs="Kalpurush"/>
                <w:szCs w:val="22"/>
                <w:cs/>
              </w:rPr>
              <w:t>---</w:t>
            </w:r>
          </w:p>
        </w:tc>
      </w:tr>
      <w:tr w:rsidR="005C3E05" w:rsidRPr="007A5CAD" w14:paraId="258BBCDF" w14:textId="77777777" w:rsidTr="005C3E05">
        <w:tc>
          <w:tcPr>
            <w:tcW w:w="766" w:type="dxa"/>
            <w:tcBorders>
              <w:top w:val="nil"/>
              <w:left w:val="nil"/>
              <w:bottom w:val="nil"/>
              <w:right w:val="nil"/>
            </w:tcBorders>
          </w:tcPr>
          <w:p w14:paraId="5C6C4F0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১৭</w:t>
            </w:r>
          </w:p>
        </w:tc>
        <w:tc>
          <w:tcPr>
            <w:tcW w:w="4832" w:type="dxa"/>
            <w:tcBorders>
              <w:top w:val="nil"/>
              <w:left w:val="nil"/>
              <w:bottom w:val="nil"/>
              <w:right w:val="nil"/>
            </w:tcBorders>
          </w:tcPr>
          <w:p w14:paraId="421FBF7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ভাঁজ করে তুলে রাখা পূর্ব পাকিস্তানের একটি প্রাদেশিক মানচিত্র</w:t>
            </w:r>
          </w:p>
        </w:tc>
        <w:tc>
          <w:tcPr>
            <w:tcW w:w="1800" w:type="dxa"/>
            <w:tcBorders>
              <w:top w:val="nil"/>
              <w:left w:val="nil"/>
              <w:bottom w:val="nil"/>
              <w:right w:val="nil"/>
            </w:tcBorders>
          </w:tcPr>
          <w:p w14:paraId="57020E5A"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04ED7AC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545262C0" w14:textId="77777777" w:rsidTr="005C3E05">
        <w:tc>
          <w:tcPr>
            <w:tcW w:w="766" w:type="dxa"/>
            <w:tcBorders>
              <w:top w:val="nil"/>
              <w:left w:val="nil"/>
              <w:bottom w:val="nil"/>
              <w:right w:val="nil"/>
            </w:tcBorders>
          </w:tcPr>
          <w:p w14:paraId="7CD980AA" w14:textId="77777777" w:rsidR="005C3E05" w:rsidRPr="007A5CAD" w:rsidRDefault="005C3E05" w:rsidP="001F16CA">
            <w:pPr>
              <w:rPr>
                <w:rFonts w:ascii="Kalpurush" w:hAnsi="Kalpurush" w:cs="Kalpurush"/>
                <w:szCs w:val="22"/>
                <w:cs/>
              </w:rPr>
            </w:pPr>
            <w:r w:rsidRPr="007A5CAD">
              <w:rPr>
                <w:rFonts w:ascii="Kalpurush" w:hAnsi="Kalpurush" w:cs="Kalpurush"/>
                <w:szCs w:val="22"/>
                <w:cs/>
              </w:rPr>
              <w:lastRenderedPageBreak/>
              <w:t>১৮</w:t>
            </w:r>
          </w:p>
        </w:tc>
        <w:tc>
          <w:tcPr>
            <w:tcW w:w="4832" w:type="dxa"/>
            <w:tcBorders>
              <w:top w:val="nil"/>
              <w:left w:val="nil"/>
              <w:bottom w:val="nil"/>
              <w:right w:val="nil"/>
            </w:tcBorders>
          </w:tcPr>
          <w:p w14:paraId="3F29E8C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এম</w:t>
            </w:r>
            <w:r w:rsidRPr="007A5CAD">
              <w:rPr>
                <w:rFonts w:ascii="Kalpurush" w:hAnsi="Kalpurush" w:cs="Kalpurush"/>
                <w:szCs w:val="22"/>
              </w:rPr>
              <w:t xml:space="preserve">. </w:t>
            </w:r>
            <w:r w:rsidRPr="007A5CAD">
              <w:rPr>
                <w:rFonts w:ascii="Kalpurush" w:hAnsi="Kalpurush" w:cs="Kalpurush"/>
                <w:szCs w:val="22"/>
                <w:cs/>
              </w:rPr>
              <w:t>রহমান কর্তৃক আমির হোসেনের কাছে তারিখবিহীন চিঠি</w:t>
            </w:r>
          </w:p>
        </w:tc>
        <w:tc>
          <w:tcPr>
            <w:tcW w:w="1800" w:type="dxa"/>
            <w:tcBorders>
              <w:top w:val="nil"/>
              <w:left w:val="nil"/>
              <w:bottom w:val="nil"/>
              <w:right w:val="nil"/>
            </w:tcBorders>
          </w:tcPr>
          <w:p w14:paraId="45D4E1C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12E773C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7C2ABC2A" w14:textId="77777777" w:rsidTr="005C3E05">
        <w:tc>
          <w:tcPr>
            <w:tcW w:w="766" w:type="dxa"/>
            <w:tcBorders>
              <w:top w:val="nil"/>
              <w:left w:val="nil"/>
              <w:bottom w:val="nil"/>
              <w:right w:val="nil"/>
            </w:tcBorders>
          </w:tcPr>
          <w:p w14:paraId="77A35370"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১৯</w:t>
            </w:r>
          </w:p>
        </w:tc>
        <w:tc>
          <w:tcPr>
            <w:tcW w:w="4832" w:type="dxa"/>
            <w:tcBorders>
              <w:top w:val="nil"/>
              <w:left w:val="nil"/>
              <w:bottom w:val="nil"/>
              <w:right w:val="nil"/>
            </w:tcBorders>
          </w:tcPr>
          <w:p w14:paraId="4FC4DAE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শপথ ও এতদসংক্রান্ত কিছু নোট (ডায়েরীর পাতায় লেখা)</w:t>
            </w:r>
          </w:p>
        </w:tc>
        <w:tc>
          <w:tcPr>
            <w:tcW w:w="1800" w:type="dxa"/>
            <w:tcBorders>
              <w:top w:val="nil"/>
              <w:left w:val="nil"/>
              <w:bottom w:val="nil"/>
              <w:right w:val="nil"/>
            </w:tcBorders>
          </w:tcPr>
          <w:p w14:paraId="4E0EF3C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2EAB4960"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6B06586B" w14:textId="77777777" w:rsidTr="005C3E05">
        <w:trPr>
          <w:trHeight w:val="521"/>
        </w:trPr>
        <w:tc>
          <w:tcPr>
            <w:tcW w:w="766" w:type="dxa"/>
            <w:tcBorders>
              <w:top w:val="nil"/>
              <w:left w:val="nil"/>
              <w:bottom w:val="nil"/>
              <w:right w:val="nil"/>
            </w:tcBorders>
          </w:tcPr>
          <w:p w14:paraId="0E81A4BA"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২০</w:t>
            </w:r>
          </w:p>
        </w:tc>
        <w:tc>
          <w:tcPr>
            <w:tcW w:w="4832" w:type="dxa"/>
            <w:tcBorders>
              <w:top w:val="nil"/>
              <w:left w:val="nil"/>
              <w:bottom w:val="nil"/>
              <w:right w:val="nil"/>
            </w:tcBorders>
          </w:tcPr>
          <w:p w14:paraId="1E9924A7"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ছদ্মনাম সংক্রান্ত কিছু নোট </w:t>
            </w:r>
          </w:p>
        </w:tc>
        <w:tc>
          <w:tcPr>
            <w:tcW w:w="1800" w:type="dxa"/>
            <w:tcBorders>
              <w:top w:val="nil"/>
              <w:left w:val="nil"/>
              <w:bottom w:val="nil"/>
              <w:right w:val="nil"/>
            </w:tcBorders>
          </w:tcPr>
          <w:p w14:paraId="741FCD2B"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030ED4CC"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0F5AE4B1" w14:textId="77777777" w:rsidTr="005C3E05">
        <w:tc>
          <w:tcPr>
            <w:tcW w:w="766" w:type="dxa"/>
            <w:tcBorders>
              <w:top w:val="nil"/>
              <w:left w:val="nil"/>
              <w:bottom w:val="nil"/>
              <w:right w:val="nil"/>
            </w:tcBorders>
          </w:tcPr>
          <w:p w14:paraId="6D7AF78F"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২১</w:t>
            </w:r>
          </w:p>
        </w:tc>
        <w:tc>
          <w:tcPr>
            <w:tcW w:w="4832" w:type="dxa"/>
            <w:tcBorders>
              <w:top w:val="nil"/>
              <w:left w:val="nil"/>
              <w:bottom w:val="nil"/>
              <w:right w:val="nil"/>
            </w:tcBorders>
          </w:tcPr>
          <w:p w14:paraId="21780F14" w14:textId="77777777" w:rsidR="005C3E05" w:rsidRPr="007A5CAD" w:rsidRDefault="005C3E05" w:rsidP="001F16CA">
            <w:pPr>
              <w:rPr>
                <w:rFonts w:ascii="Kalpurush" w:hAnsi="Kalpurush" w:cs="Kalpurush"/>
                <w:szCs w:val="22"/>
              </w:rPr>
            </w:pPr>
            <w:r w:rsidRPr="007A5CAD">
              <w:rPr>
                <w:rFonts w:ascii="Kalpurush" w:hAnsi="Kalpurush" w:cs="Kalpurush"/>
                <w:szCs w:val="22"/>
                <w:cs/>
              </w:rPr>
              <w:t xml:space="preserve">আলী রাজা কর্তৃক লিখিত </w:t>
            </w:r>
            <w:r w:rsidRPr="007A5CAD">
              <w:rPr>
                <w:rFonts w:ascii="Kalpurush" w:hAnsi="Kalpurush" w:cs="Kalpurush"/>
                <w:szCs w:val="22"/>
              </w:rPr>
              <w:t>Burmah Eastern Diary for 1967</w:t>
            </w:r>
          </w:p>
        </w:tc>
        <w:tc>
          <w:tcPr>
            <w:tcW w:w="1800" w:type="dxa"/>
            <w:tcBorders>
              <w:top w:val="nil"/>
              <w:left w:val="nil"/>
              <w:bottom w:val="nil"/>
              <w:right w:val="nil"/>
            </w:tcBorders>
          </w:tcPr>
          <w:p w14:paraId="15E73BEC"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62F2956A"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11ABD94F" w14:textId="77777777" w:rsidTr="005C3E05">
        <w:tc>
          <w:tcPr>
            <w:tcW w:w="766" w:type="dxa"/>
            <w:tcBorders>
              <w:top w:val="nil"/>
              <w:left w:val="nil"/>
              <w:bottom w:val="nil"/>
              <w:right w:val="nil"/>
            </w:tcBorders>
          </w:tcPr>
          <w:p w14:paraId="2D04245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২২</w:t>
            </w:r>
          </w:p>
        </w:tc>
        <w:tc>
          <w:tcPr>
            <w:tcW w:w="4832" w:type="dxa"/>
            <w:tcBorders>
              <w:top w:val="nil"/>
              <w:left w:val="nil"/>
              <w:bottom w:val="nil"/>
              <w:right w:val="nil"/>
            </w:tcBorders>
          </w:tcPr>
          <w:p w14:paraId="12F2960A"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পেশোয়ারের </w:t>
            </w:r>
            <w:r w:rsidRPr="007A5CAD">
              <w:rPr>
                <w:rFonts w:ascii="Kalpurush" w:hAnsi="Kalpurush" w:cs="Kalpurush"/>
                <w:szCs w:val="22"/>
              </w:rPr>
              <w:t>Jan’s Hotel</w:t>
            </w:r>
            <w:r w:rsidRPr="007A5CAD">
              <w:rPr>
                <w:rFonts w:ascii="Kalpurush" w:hAnsi="Kalpurush" w:cs="Kalpurush"/>
                <w:szCs w:val="22"/>
                <w:cs/>
              </w:rPr>
              <w:t xml:space="preserve">-এর ৪ নভেম্বর ১৯৬৭ তারিখের ৪ নম্বর বিল </w:t>
            </w:r>
          </w:p>
        </w:tc>
        <w:tc>
          <w:tcPr>
            <w:tcW w:w="1800" w:type="dxa"/>
            <w:tcBorders>
              <w:top w:val="nil"/>
              <w:left w:val="nil"/>
              <w:bottom w:val="nil"/>
              <w:right w:val="nil"/>
            </w:tcBorders>
          </w:tcPr>
          <w:p w14:paraId="7F72CA3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71C44584"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458ABC38" w14:textId="77777777" w:rsidTr="005C3E05">
        <w:tc>
          <w:tcPr>
            <w:tcW w:w="766" w:type="dxa"/>
            <w:tcBorders>
              <w:top w:val="nil"/>
              <w:left w:val="nil"/>
              <w:bottom w:val="nil"/>
              <w:right w:val="nil"/>
            </w:tcBorders>
          </w:tcPr>
          <w:p w14:paraId="08BC650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২৩</w:t>
            </w:r>
          </w:p>
        </w:tc>
        <w:tc>
          <w:tcPr>
            <w:tcW w:w="4832" w:type="dxa"/>
            <w:tcBorders>
              <w:top w:val="nil"/>
              <w:left w:val="nil"/>
              <w:bottom w:val="nil"/>
              <w:right w:val="nil"/>
            </w:tcBorders>
          </w:tcPr>
          <w:p w14:paraId="3E7C48EF" w14:textId="77777777" w:rsidR="005C3E05" w:rsidRPr="007A5CAD" w:rsidRDefault="005C3E05" w:rsidP="001F16CA">
            <w:pPr>
              <w:rPr>
                <w:rFonts w:ascii="Kalpurush" w:hAnsi="Kalpurush" w:cs="Kalpurush"/>
                <w:szCs w:val="22"/>
              </w:rPr>
            </w:pPr>
            <w:r w:rsidRPr="007A5CAD">
              <w:rPr>
                <w:rFonts w:ascii="Kalpurush" w:hAnsi="Kalpurush" w:cs="Kalpurush"/>
                <w:szCs w:val="22"/>
                <w:cs/>
              </w:rPr>
              <w:t>পি</w:t>
            </w:r>
            <w:r w:rsidRPr="007A5CAD">
              <w:rPr>
                <w:rFonts w:ascii="Kalpurush" w:hAnsi="Kalpurush" w:cs="Kalpurush"/>
                <w:szCs w:val="22"/>
              </w:rPr>
              <w:t>.</w:t>
            </w:r>
            <w:r w:rsidRPr="007A5CAD">
              <w:rPr>
                <w:rFonts w:ascii="Kalpurush" w:hAnsi="Kalpurush" w:cs="Kalpurush"/>
                <w:szCs w:val="22"/>
                <w:cs/>
              </w:rPr>
              <w:t xml:space="preserve"> এ</w:t>
            </w:r>
            <w:r w:rsidRPr="007A5CAD">
              <w:rPr>
                <w:rFonts w:ascii="Kalpurush" w:hAnsi="Kalpurush" w:cs="Kalpurush"/>
                <w:szCs w:val="22"/>
              </w:rPr>
              <w:t>.</w:t>
            </w:r>
            <w:r w:rsidRPr="007A5CAD">
              <w:rPr>
                <w:rFonts w:ascii="Kalpurush" w:hAnsi="Kalpurush" w:cs="Kalpurush"/>
                <w:szCs w:val="22"/>
                <w:cs/>
              </w:rPr>
              <w:t xml:space="preserve"> এফ</w:t>
            </w:r>
            <w:r w:rsidRPr="007A5CAD">
              <w:rPr>
                <w:rFonts w:ascii="Kalpurush" w:hAnsi="Kalpurush" w:cs="Kalpurush"/>
                <w:szCs w:val="22"/>
              </w:rPr>
              <w:t>.</w:t>
            </w:r>
            <w:r w:rsidRPr="007A5CAD">
              <w:rPr>
                <w:rFonts w:ascii="Kalpurush" w:hAnsi="Kalpurush" w:cs="Kalpurush"/>
                <w:szCs w:val="22"/>
                <w:cs/>
              </w:rPr>
              <w:t xml:space="preserve"> কর্তৃক ইস্যুকৃত এ</w:t>
            </w:r>
            <w:r w:rsidRPr="007A5CAD">
              <w:rPr>
                <w:rFonts w:ascii="Kalpurush" w:hAnsi="Kalpurush" w:cs="Kalpurush"/>
                <w:szCs w:val="22"/>
              </w:rPr>
              <w:t>.</w:t>
            </w:r>
            <w:r w:rsidRPr="007A5CAD">
              <w:rPr>
                <w:rFonts w:ascii="Kalpurush" w:hAnsi="Kalpurush" w:cs="Kalpurush"/>
                <w:szCs w:val="22"/>
                <w:cs/>
              </w:rPr>
              <w:t xml:space="preserve"> বি</w:t>
            </w:r>
            <w:r w:rsidRPr="007A5CAD">
              <w:rPr>
                <w:rFonts w:ascii="Kalpurush" w:hAnsi="Kalpurush" w:cs="Kalpurush"/>
                <w:szCs w:val="22"/>
              </w:rPr>
              <w:t>.</w:t>
            </w:r>
            <w:r w:rsidRPr="007A5CAD">
              <w:rPr>
                <w:rFonts w:ascii="Kalpurush" w:hAnsi="Kalpurush" w:cs="Kalpurush"/>
                <w:szCs w:val="22"/>
                <w:cs/>
              </w:rPr>
              <w:t xml:space="preserve"> এম</w:t>
            </w:r>
            <w:r w:rsidRPr="007A5CAD">
              <w:rPr>
                <w:rFonts w:ascii="Kalpurush" w:hAnsi="Kalpurush" w:cs="Kalpurush"/>
                <w:szCs w:val="22"/>
              </w:rPr>
              <w:t xml:space="preserve">. </w:t>
            </w:r>
            <w:r w:rsidRPr="007A5CAD">
              <w:rPr>
                <w:rFonts w:ascii="Kalpurush" w:hAnsi="Kalpurush" w:cs="Kalpurush"/>
                <w:szCs w:val="22"/>
                <w:cs/>
              </w:rPr>
              <w:t>এ</w:t>
            </w:r>
            <w:r w:rsidRPr="007A5CAD">
              <w:rPr>
                <w:rFonts w:ascii="Kalpurush" w:hAnsi="Kalpurush" w:cs="Kalpurush"/>
                <w:szCs w:val="22"/>
              </w:rPr>
              <w:t>.</w:t>
            </w:r>
            <w:r w:rsidRPr="007A5CAD">
              <w:rPr>
                <w:rFonts w:ascii="Kalpurush" w:hAnsi="Kalpurush" w:cs="Kalpurush"/>
                <w:szCs w:val="22"/>
                <w:cs/>
              </w:rPr>
              <w:t xml:space="preserve"> সামাদের ছাড়পত্র </w:t>
            </w:r>
          </w:p>
        </w:tc>
        <w:tc>
          <w:tcPr>
            <w:tcW w:w="1800" w:type="dxa"/>
            <w:tcBorders>
              <w:top w:val="nil"/>
              <w:left w:val="nil"/>
              <w:bottom w:val="nil"/>
              <w:right w:val="nil"/>
            </w:tcBorders>
          </w:tcPr>
          <w:p w14:paraId="4106C3AE" w14:textId="77777777" w:rsidR="005C3E05" w:rsidRPr="007A5CAD" w:rsidRDefault="005C3E05" w:rsidP="001F16CA">
            <w:pPr>
              <w:rPr>
                <w:rFonts w:ascii="Kalpurush" w:hAnsi="Kalpurush" w:cs="Kalpurush"/>
                <w:szCs w:val="22"/>
                <w:cs/>
              </w:rPr>
            </w:pPr>
            <w:r w:rsidRPr="007A5CAD">
              <w:rPr>
                <w:rFonts w:ascii="Kalpurush" w:hAnsi="Kalpurush" w:cs="Kalpurush"/>
                <w:szCs w:val="22"/>
              </w:rPr>
              <w:t>---</w:t>
            </w:r>
          </w:p>
        </w:tc>
        <w:tc>
          <w:tcPr>
            <w:tcW w:w="1847" w:type="dxa"/>
            <w:tcBorders>
              <w:top w:val="nil"/>
              <w:left w:val="nil"/>
              <w:bottom w:val="nil"/>
              <w:right w:val="nil"/>
            </w:tcBorders>
          </w:tcPr>
          <w:p w14:paraId="3B8DAF4C" w14:textId="77777777" w:rsidR="005C3E05" w:rsidRPr="007A5CAD" w:rsidRDefault="005C3E05" w:rsidP="001F16CA">
            <w:pPr>
              <w:rPr>
                <w:rFonts w:ascii="Kalpurush" w:hAnsi="Kalpurush" w:cs="Kalpurush"/>
                <w:szCs w:val="22"/>
                <w:cs/>
              </w:rPr>
            </w:pPr>
            <w:r w:rsidRPr="007A5CAD">
              <w:rPr>
                <w:rFonts w:ascii="Kalpurush" w:hAnsi="Kalpurush" w:cs="Kalpurush"/>
                <w:szCs w:val="22"/>
              </w:rPr>
              <w:t>---</w:t>
            </w:r>
          </w:p>
        </w:tc>
      </w:tr>
      <w:tr w:rsidR="005C3E05" w:rsidRPr="007A5CAD" w14:paraId="23893CA0" w14:textId="77777777" w:rsidTr="005C3E05">
        <w:trPr>
          <w:trHeight w:val="476"/>
        </w:trPr>
        <w:tc>
          <w:tcPr>
            <w:tcW w:w="766" w:type="dxa"/>
            <w:tcBorders>
              <w:top w:val="nil"/>
              <w:left w:val="nil"/>
              <w:bottom w:val="nil"/>
              <w:right w:val="nil"/>
            </w:tcBorders>
          </w:tcPr>
          <w:p w14:paraId="7663805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২৪</w:t>
            </w:r>
          </w:p>
        </w:tc>
        <w:tc>
          <w:tcPr>
            <w:tcW w:w="4832" w:type="dxa"/>
            <w:tcBorders>
              <w:top w:val="nil"/>
              <w:left w:val="nil"/>
              <w:bottom w:val="nil"/>
              <w:right w:val="nil"/>
            </w:tcBorders>
          </w:tcPr>
          <w:p w14:paraId="62406FB0"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এ</w:t>
            </w:r>
            <w:r w:rsidRPr="007A5CAD">
              <w:rPr>
                <w:rFonts w:ascii="Kalpurush" w:hAnsi="Kalpurush" w:cs="Kalpurush"/>
                <w:szCs w:val="22"/>
              </w:rPr>
              <w:t>.</w:t>
            </w:r>
            <w:r w:rsidRPr="007A5CAD">
              <w:rPr>
                <w:rFonts w:ascii="Kalpurush" w:hAnsi="Kalpurush" w:cs="Kalpurush"/>
                <w:szCs w:val="22"/>
                <w:cs/>
              </w:rPr>
              <w:t xml:space="preserve"> বি</w:t>
            </w:r>
            <w:r w:rsidRPr="007A5CAD">
              <w:rPr>
                <w:rFonts w:ascii="Kalpurush" w:hAnsi="Kalpurush" w:cs="Kalpurush"/>
                <w:szCs w:val="22"/>
              </w:rPr>
              <w:t>.</w:t>
            </w:r>
            <w:r w:rsidRPr="007A5CAD">
              <w:rPr>
                <w:rFonts w:ascii="Kalpurush" w:hAnsi="Kalpurush" w:cs="Kalpurush"/>
                <w:szCs w:val="22"/>
                <w:cs/>
              </w:rPr>
              <w:t xml:space="preserve"> এম</w:t>
            </w:r>
            <w:r w:rsidRPr="007A5CAD">
              <w:rPr>
                <w:rFonts w:ascii="Kalpurush" w:hAnsi="Kalpurush" w:cs="Kalpurush"/>
                <w:szCs w:val="22"/>
              </w:rPr>
              <w:t xml:space="preserve">. </w:t>
            </w:r>
            <w:r w:rsidRPr="007A5CAD">
              <w:rPr>
                <w:rFonts w:ascii="Kalpurush" w:hAnsi="Kalpurush" w:cs="Kalpurush"/>
                <w:szCs w:val="22"/>
                <w:cs/>
              </w:rPr>
              <w:t>এ</w:t>
            </w:r>
            <w:r w:rsidRPr="007A5CAD">
              <w:rPr>
                <w:rFonts w:ascii="Kalpurush" w:hAnsi="Kalpurush" w:cs="Kalpurush"/>
                <w:szCs w:val="22"/>
              </w:rPr>
              <w:t>.</w:t>
            </w:r>
            <w:r w:rsidRPr="007A5CAD">
              <w:rPr>
                <w:rFonts w:ascii="Kalpurush" w:hAnsi="Kalpurush" w:cs="Kalpurush"/>
                <w:szCs w:val="22"/>
                <w:cs/>
              </w:rPr>
              <w:t xml:space="preserve"> সামাদের সার্ভিস ও পে বুক</w:t>
            </w:r>
          </w:p>
        </w:tc>
        <w:tc>
          <w:tcPr>
            <w:tcW w:w="1800" w:type="dxa"/>
            <w:tcBorders>
              <w:top w:val="nil"/>
              <w:left w:val="nil"/>
              <w:bottom w:val="nil"/>
              <w:right w:val="nil"/>
            </w:tcBorders>
          </w:tcPr>
          <w:p w14:paraId="5D098F2C" w14:textId="77777777" w:rsidR="005C3E05" w:rsidRPr="007A5CAD" w:rsidRDefault="005C3E05" w:rsidP="001F16CA">
            <w:pPr>
              <w:rPr>
                <w:rFonts w:ascii="Kalpurush" w:hAnsi="Kalpurush" w:cs="Kalpurush"/>
                <w:szCs w:val="22"/>
              </w:rPr>
            </w:pPr>
            <w:r w:rsidRPr="007A5CAD">
              <w:rPr>
                <w:rFonts w:ascii="Kalpurush" w:hAnsi="Kalpurush" w:cs="Kalpurush"/>
                <w:szCs w:val="22"/>
                <w:cs/>
              </w:rPr>
              <w:t>---</w:t>
            </w:r>
          </w:p>
        </w:tc>
        <w:tc>
          <w:tcPr>
            <w:tcW w:w="1847" w:type="dxa"/>
            <w:tcBorders>
              <w:top w:val="nil"/>
              <w:left w:val="nil"/>
              <w:bottom w:val="nil"/>
              <w:right w:val="nil"/>
            </w:tcBorders>
          </w:tcPr>
          <w:p w14:paraId="52C67BD3" w14:textId="77777777" w:rsidR="005C3E05" w:rsidRPr="007A5CAD" w:rsidRDefault="005C3E05" w:rsidP="001F16CA">
            <w:pPr>
              <w:rPr>
                <w:rFonts w:ascii="Kalpurush" w:hAnsi="Kalpurush" w:cs="Kalpurush"/>
                <w:szCs w:val="22"/>
              </w:rPr>
            </w:pPr>
            <w:r w:rsidRPr="007A5CAD">
              <w:rPr>
                <w:rFonts w:ascii="Kalpurush" w:hAnsi="Kalpurush" w:cs="Kalpurush"/>
                <w:szCs w:val="22"/>
                <w:cs/>
              </w:rPr>
              <w:t>---</w:t>
            </w:r>
          </w:p>
        </w:tc>
      </w:tr>
      <w:tr w:rsidR="005C3E05" w:rsidRPr="007A5CAD" w14:paraId="129FC046" w14:textId="77777777" w:rsidTr="005C3E05">
        <w:trPr>
          <w:trHeight w:val="620"/>
        </w:trPr>
        <w:tc>
          <w:tcPr>
            <w:tcW w:w="766" w:type="dxa"/>
            <w:tcBorders>
              <w:top w:val="nil"/>
              <w:left w:val="nil"/>
              <w:bottom w:val="nil"/>
              <w:right w:val="nil"/>
            </w:tcBorders>
          </w:tcPr>
          <w:p w14:paraId="62E779F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২৫</w:t>
            </w:r>
          </w:p>
        </w:tc>
        <w:tc>
          <w:tcPr>
            <w:tcW w:w="4832" w:type="dxa"/>
            <w:tcBorders>
              <w:top w:val="nil"/>
              <w:left w:val="nil"/>
              <w:bottom w:val="nil"/>
              <w:right w:val="nil"/>
            </w:tcBorders>
          </w:tcPr>
          <w:p w14:paraId="653F39F8" w14:textId="77777777" w:rsidR="005C3E05" w:rsidRPr="007A5CAD" w:rsidRDefault="005C3E05" w:rsidP="001F16CA">
            <w:pPr>
              <w:rPr>
                <w:rFonts w:ascii="Kalpurush" w:hAnsi="Kalpurush" w:cs="Kalpurush"/>
                <w:szCs w:val="22"/>
              </w:rPr>
            </w:pPr>
            <w:r w:rsidRPr="007A5CAD">
              <w:rPr>
                <w:rFonts w:ascii="Kalpurush" w:hAnsi="Kalpurush" w:cs="Kalpurush"/>
                <w:szCs w:val="22"/>
                <w:cs/>
              </w:rPr>
              <w:t>এ</w:t>
            </w:r>
            <w:r w:rsidRPr="007A5CAD">
              <w:rPr>
                <w:rFonts w:ascii="Kalpurush" w:hAnsi="Kalpurush" w:cs="Kalpurush"/>
                <w:szCs w:val="22"/>
              </w:rPr>
              <w:t>.</w:t>
            </w:r>
            <w:r w:rsidRPr="007A5CAD">
              <w:rPr>
                <w:rFonts w:ascii="Kalpurush" w:hAnsi="Kalpurush" w:cs="Kalpurush"/>
                <w:szCs w:val="22"/>
                <w:cs/>
              </w:rPr>
              <w:t xml:space="preserve"> বি</w:t>
            </w:r>
            <w:r w:rsidRPr="007A5CAD">
              <w:rPr>
                <w:rFonts w:ascii="Kalpurush" w:hAnsi="Kalpurush" w:cs="Kalpurush"/>
                <w:szCs w:val="22"/>
              </w:rPr>
              <w:t>.</w:t>
            </w:r>
            <w:r w:rsidRPr="007A5CAD">
              <w:rPr>
                <w:rFonts w:ascii="Kalpurush" w:hAnsi="Kalpurush" w:cs="Kalpurush"/>
                <w:szCs w:val="22"/>
                <w:cs/>
              </w:rPr>
              <w:t xml:space="preserve"> এম</w:t>
            </w:r>
            <w:r w:rsidRPr="007A5CAD">
              <w:rPr>
                <w:rFonts w:ascii="Kalpurush" w:hAnsi="Kalpurush" w:cs="Kalpurush"/>
                <w:szCs w:val="22"/>
              </w:rPr>
              <w:t xml:space="preserve">. </w:t>
            </w:r>
            <w:r w:rsidRPr="007A5CAD">
              <w:rPr>
                <w:rFonts w:ascii="Kalpurush" w:hAnsi="Kalpurush" w:cs="Kalpurush"/>
                <w:szCs w:val="22"/>
                <w:cs/>
              </w:rPr>
              <w:t>এ</w:t>
            </w:r>
            <w:r w:rsidRPr="007A5CAD">
              <w:rPr>
                <w:rFonts w:ascii="Kalpurush" w:hAnsi="Kalpurush" w:cs="Kalpurush"/>
                <w:szCs w:val="22"/>
              </w:rPr>
              <w:t>.</w:t>
            </w:r>
            <w:r w:rsidRPr="007A5CAD">
              <w:rPr>
                <w:rFonts w:ascii="Kalpurush" w:hAnsi="Kalpurush" w:cs="Kalpurush"/>
                <w:szCs w:val="22"/>
                <w:cs/>
              </w:rPr>
              <w:t xml:space="preserve"> সামাদের </w:t>
            </w:r>
            <w:r w:rsidRPr="007A5CAD">
              <w:rPr>
                <w:rFonts w:ascii="Kalpurush" w:hAnsi="Kalpurush" w:cs="Kalpurush"/>
                <w:szCs w:val="22"/>
              </w:rPr>
              <w:t>Rupali Diary of 1967</w:t>
            </w:r>
          </w:p>
        </w:tc>
        <w:tc>
          <w:tcPr>
            <w:tcW w:w="1800" w:type="dxa"/>
            <w:tcBorders>
              <w:top w:val="nil"/>
              <w:left w:val="nil"/>
              <w:bottom w:val="nil"/>
              <w:right w:val="nil"/>
            </w:tcBorders>
          </w:tcPr>
          <w:p w14:paraId="459FCA3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1E1E7CA0"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53C1233F" w14:textId="77777777" w:rsidTr="005C3E05">
        <w:tc>
          <w:tcPr>
            <w:tcW w:w="766" w:type="dxa"/>
            <w:tcBorders>
              <w:top w:val="nil"/>
              <w:left w:val="nil"/>
              <w:bottom w:val="nil"/>
              <w:right w:val="nil"/>
            </w:tcBorders>
          </w:tcPr>
          <w:p w14:paraId="159FEF1C"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২৬</w:t>
            </w:r>
          </w:p>
        </w:tc>
        <w:tc>
          <w:tcPr>
            <w:tcW w:w="4832" w:type="dxa"/>
            <w:tcBorders>
              <w:top w:val="nil"/>
              <w:left w:val="nil"/>
              <w:bottom w:val="nil"/>
              <w:right w:val="nil"/>
            </w:tcBorders>
          </w:tcPr>
          <w:p w14:paraId="33A4C90F"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এম</w:t>
            </w:r>
            <w:r w:rsidRPr="007A5CAD">
              <w:rPr>
                <w:rFonts w:ascii="Kalpurush" w:hAnsi="Kalpurush" w:cs="Kalpurush"/>
                <w:szCs w:val="22"/>
              </w:rPr>
              <w:t>.</w:t>
            </w:r>
            <w:r w:rsidRPr="007A5CAD">
              <w:rPr>
                <w:rFonts w:ascii="Kalpurush" w:hAnsi="Kalpurush" w:cs="Kalpurush"/>
                <w:szCs w:val="22"/>
                <w:cs/>
              </w:rPr>
              <w:t xml:space="preserve"> এম</w:t>
            </w:r>
            <w:r w:rsidRPr="007A5CAD">
              <w:rPr>
                <w:rFonts w:ascii="Kalpurush" w:hAnsi="Kalpurush" w:cs="Kalpurush"/>
                <w:szCs w:val="22"/>
              </w:rPr>
              <w:t>.</w:t>
            </w:r>
            <w:r w:rsidRPr="007A5CAD">
              <w:rPr>
                <w:rFonts w:ascii="Kalpurush" w:hAnsi="Kalpurush" w:cs="Kalpurush"/>
                <w:szCs w:val="22"/>
                <w:cs/>
              </w:rPr>
              <w:t xml:space="preserve"> রামীজের কর্তৃক ২৪ ফেব্রুয়ারী ১৯৬২ তারিখের আবেদনপত্র</w:t>
            </w:r>
          </w:p>
        </w:tc>
        <w:tc>
          <w:tcPr>
            <w:tcW w:w="1800" w:type="dxa"/>
            <w:tcBorders>
              <w:top w:val="nil"/>
              <w:left w:val="nil"/>
              <w:bottom w:val="nil"/>
              <w:right w:val="nil"/>
            </w:tcBorders>
          </w:tcPr>
          <w:p w14:paraId="53C20DA7"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5692AB44"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079D8A8D" w14:textId="77777777" w:rsidTr="005C3E05">
        <w:tc>
          <w:tcPr>
            <w:tcW w:w="766" w:type="dxa"/>
            <w:tcBorders>
              <w:top w:val="nil"/>
              <w:left w:val="nil"/>
              <w:bottom w:val="nil"/>
              <w:right w:val="nil"/>
            </w:tcBorders>
          </w:tcPr>
          <w:p w14:paraId="33721608"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২৭</w:t>
            </w:r>
          </w:p>
        </w:tc>
        <w:tc>
          <w:tcPr>
            <w:tcW w:w="4832" w:type="dxa"/>
            <w:tcBorders>
              <w:top w:val="nil"/>
              <w:left w:val="nil"/>
              <w:bottom w:val="nil"/>
              <w:right w:val="nil"/>
            </w:tcBorders>
          </w:tcPr>
          <w:p w14:paraId="3AC40B32"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ডি</w:t>
            </w:r>
            <w:r w:rsidRPr="007A5CAD">
              <w:rPr>
                <w:rFonts w:ascii="Kalpurush" w:hAnsi="Kalpurush" w:cs="Kalpurush"/>
                <w:szCs w:val="22"/>
              </w:rPr>
              <w:t>.</w:t>
            </w:r>
            <w:r w:rsidRPr="007A5CAD">
              <w:rPr>
                <w:rFonts w:ascii="Kalpurush" w:hAnsi="Kalpurush" w:cs="Kalpurush"/>
                <w:szCs w:val="22"/>
                <w:cs/>
              </w:rPr>
              <w:t xml:space="preserve"> সি</w:t>
            </w:r>
            <w:r w:rsidRPr="007A5CAD">
              <w:rPr>
                <w:rFonts w:ascii="Kalpurush" w:hAnsi="Kalpurush" w:cs="Kalpurush"/>
                <w:szCs w:val="22"/>
              </w:rPr>
              <w:t>.</w:t>
            </w:r>
            <w:r w:rsidRPr="007A5CAD">
              <w:rPr>
                <w:rFonts w:ascii="Kalpurush" w:hAnsi="Kalpurush" w:cs="Kalpurush"/>
                <w:szCs w:val="22"/>
                <w:cs/>
              </w:rPr>
              <w:t>, ত্রাণ ও পুনর্বাসন, ঢাকা অফিসের ইস্যু রেজিস্টার(২৫ জুন ১৯৬২)</w:t>
            </w:r>
          </w:p>
        </w:tc>
        <w:tc>
          <w:tcPr>
            <w:tcW w:w="1800" w:type="dxa"/>
            <w:tcBorders>
              <w:top w:val="nil"/>
              <w:left w:val="nil"/>
              <w:bottom w:val="nil"/>
              <w:right w:val="nil"/>
            </w:tcBorders>
          </w:tcPr>
          <w:p w14:paraId="0DEE524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0AD77B30"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3BFB1155" w14:textId="77777777" w:rsidTr="005C3E05">
        <w:tc>
          <w:tcPr>
            <w:tcW w:w="766" w:type="dxa"/>
            <w:tcBorders>
              <w:top w:val="nil"/>
              <w:left w:val="nil"/>
              <w:bottom w:val="nil"/>
              <w:right w:val="nil"/>
            </w:tcBorders>
          </w:tcPr>
          <w:p w14:paraId="41D8F9D8"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২৮</w:t>
            </w:r>
          </w:p>
        </w:tc>
        <w:tc>
          <w:tcPr>
            <w:tcW w:w="4832" w:type="dxa"/>
            <w:tcBorders>
              <w:top w:val="nil"/>
              <w:left w:val="nil"/>
              <w:bottom w:val="nil"/>
              <w:right w:val="nil"/>
            </w:tcBorders>
          </w:tcPr>
          <w:p w14:paraId="3BF5BD4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১৮ই নভেম্বর ১৯৬৫ তারিখের দৈনিক ইত্তেফাকের পেপার কাটিং</w:t>
            </w:r>
          </w:p>
        </w:tc>
        <w:tc>
          <w:tcPr>
            <w:tcW w:w="1800" w:type="dxa"/>
            <w:tcBorders>
              <w:top w:val="nil"/>
              <w:left w:val="nil"/>
              <w:bottom w:val="nil"/>
              <w:right w:val="nil"/>
            </w:tcBorders>
          </w:tcPr>
          <w:p w14:paraId="5D6AC5D3"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64340D9C"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04899E0D" w14:textId="77777777" w:rsidTr="005C3E05">
        <w:trPr>
          <w:trHeight w:val="557"/>
        </w:trPr>
        <w:tc>
          <w:tcPr>
            <w:tcW w:w="766" w:type="dxa"/>
            <w:tcBorders>
              <w:top w:val="nil"/>
              <w:left w:val="nil"/>
              <w:bottom w:val="nil"/>
              <w:right w:val="nil"/>
            </w:tcBorders>
          </w:tcPr>
          <w:p w14:paraId="29D4C6CB"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২৯</w:t>
            </w:r>
          </w:p>
        </w:tc>
        <w:tc>
          <w:tcPr>
            <w:tcW w:w="4832" w:type="dxa"/>
            <w:tcBorders>
              <w:top w:val="nil"/>
              <w:left w:val="nil"/>
              <w:bottom w:val="nil"/>
              <w:right w:val="nil"/>
            </w:tcBorders>
          </w:tcPr>
          <w:p w14:paraId="62DB163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ঢাকা হোটেল রেজিস্টার(২রা ফেব্রুয়ারী ১৯৬৬)</w:t>
            </w:r>
          </w:p>
        </w:tc>
        <w:tc>
          <w:tcPr>
            <w:tcW w:w="1800" w:type="dxa"/>
            <w:tcBorders>
              <w:top w:val="nil"/>
              <w:left w:val="nil"/>
              <w:bottom w:val="nil"/>
              <w:right w:val="nil"/>
            </w:tcBorders>
          </w:tcPr>
          <w:p w14:paraId="09F005D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581DA682"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5852E503" w14:textId="77777777" w:rsidTr="005C3E05">
        <w:trPr>
          <w:trHeight w:val="530"/>
        </w:trPr>
        <w:tc>
          <w:tcPr>
            <w:tcW w:w="766" w:type="dxa"/>
            <w:tcBorders>
              <w:top w:val="nil"/>
              <w:left w:val="nil"/>
              <w:bottom w:val="single" w:sz="4" w:space="0" w:color="auto"/>
              <w:right w:val="nil"/>
            </w:tcBorders>
          </w:tcPr>
          <w:p w14:paraId="2E80FD84"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৩০</w:t>
            </w:r>
          </w:p>
        </w:tc>
        <w:tc>
          <w:tcPr>
            <w:tcW w:w="4832" w:type="dxa"/>
            <w:tcBorders>
              <w:top w:val="nil"/>
              <w:left w:val="nil"/>
              <w:bottom w:val="single" w:sz="4" w:space="0" w:color="auto"/>
              <w:right w:val="nil"/>
            </w:tcBorders>
          </w:tcPr>
          <w:p w14:paraId="258A6B8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আমির হোসেনের এর যোগদান প্রতিবেদন</w:t>
            </w:r>
          </w:p>
        </w:tc>
        <w:tc>
          <w:tcPr>
            <w:tcW w:w="1800" w:type="dxa"/>
            <w:tcBorders>
              <w:top w:val="nil"/>
              <w:left w:val="nil"/>
              <w:bottom w:val="single" w:sz="4" w:space="0" w:color="auto"/>
              <w:right w:val="nil"/>
            </w:tcBorders>
          </w:tcPr>
          <w:p w14:paraId="4A4CB55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single" w:sz="4" w:space="0" w:color="auto"/>
              <w:right w:val="nil"/>
            </w:tcBorders>
          </w:tcPr>
          <w:p w14:paraId="7BD5E8DA"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bl>
    <w:p w14:paraId="7F287AA1" w14:textId="77777777" w:rsidR="005C3E05" w:rsidRPr="007A5CAD" w:rsidRDefault="005C3E05" w:rsidP="001F16CA">
      <w:pPr>
        <w:rPr>
          <w:rFonts w:ascii="Kalpurush" w:hAnsi="Kalpurush" w:cs="Kalpurush"/>
        </w:rPr>
      </w:pPr>
    </w:p>
    <w:p w14:paraId="4EF56AD3" w14:textId="77777777" w:rsidR="005C3E05" w:rsidRPr="007A5CAD" w:rsidRDefault="005C3E05" w:rsidP="001F16CA">
      <w:pPr>
        <w:rPr>
          <w:rFonts w:ascii="Kalpurush" w:hAnsi="Kalpurush" w:cs="Kalpurush"/>
        </w:rPr>
      </w:pPr>
    </w:p>
    <w:p w14:paraId="380FEFB4" w14:textId="77777777" w:rsidR="005C3E05" w:rsidRPr="007A5CAD" w:rsidRDefault="005C3E05" w:rsidP="001F16CA">
      <w:pPr>
        <w:rPr>
          <w:rFonts w:ascii="Kalpurush" w:hAnsi="Kalpurush" w:cs="Kalpurush"/>
        </w:rPr>
      </w:pPr>
    </w:p>
    <w:p w14:paraId="566B9811" w14:textId="77777777" w:rsidR="005C3E05" w:rsidRPr="007A5CAD" w:rsidRDefault="005C3E05" w:rsidP="001F16CA">
      <w:pPr>
        <w:rPr>
          <w:rFonts w:ascii="Kalpurush" w:hAnsi="Kalpurush" w:cs="Kalpurush"/>
        </w:rPr>
      </w:pPr>
    </w:p>
    <w:p w14:paraId="78B5AF8B" w14:textId="77777777" w:rsidR="005C3E05" w:rsidRPr="007A5CAD" w:rsidRDefault="005C3E05" w:rsidP="001F16CA">
      <w:pPr>
        <w:rPr>
          <w:rFonts w:ascii="Kalpurush" w:hAnsi="Kalpurush" w:cs="Kalpurush"/>
        </w:rPr>
      </w:pPr>
    </w:p>
    <w:tbl>
      <w:tblPr>
        <w:tblStyle w:val="TableGrid"/>
        <w:tblW w:w="0" w:type="auto"/>
        <w:tblLook w:val="04A0" w:firstRow="1" w:lastRow="0" w:firstColumn="1" w:lastColumn="0" w:noHBand="0" w:noVBand="1"/>
      </w:tblPr>
      <w:tblGrid>
        <w:gridCol w:w="766"/>
        <w:gridCol w:w="4832"/>
        <w:gridCol w:w="1800"/>
        <w:gridCol w:w="1847"/>
      </w:tblGrid>
      <w:tr w:rsidR="005C3E05" w:rsidRPr="007A5CAD" w14:paraId="0404A095" w14:textId="77777777" w:rsidTr="005C3E05">
        <w:tc>
          <w:tcPr>
            <w:tcW w:w="766" w:type="dxa"/>
            <w:tcBorders>
              <w:bottom w:val="single" w:sz="4" w:space="0" w:color="auto"/>
              <w:right w:val="nil"/>
            </w:tcBorders>
          </w:tcPr>
          <w:p w14:paraId="6D1C72DC"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ক্রমিক নং </w:t>
            </w:r>
          </w:p>
        </w:tc>
        <w:tc>
          <w:tcPr>
            <w:tcW w:w="4832" w:type="dxa"/>
            <w:tcBorders>
              <w:left w:val="nil"/>
              <w:bottom w:val="single" w:sz="4" w:space="0" w:color="auto"/>
              <w:right w:val="nil"/>
            </w:tcBorders>
          </w:tcPr>
          <w:p w14:paraId="776F5C6D" w14:textId="77777777" w:rsidR="005C3E05" w:rsidRPr="007A5CAD" w:rsidRDefault="005C3E05" w:rsidP="001F16CA">
            <w:pPr>
              <w:rPr>
                <w:rFonts w:ascii="Kalpurush" w:hAnsi="Kalpurush" w:cs="Kalpurush"/>
                <w:szCs w:val="22"/>
              </w:rPr>
            </w:pPr>
            <w:r w:rsidRPr="007A5CAD">
              <w:rPr>
                <w:rFonts w:ascii="Kalpurush" w:hAnsi="Kalpurush" w:cs="Kalpurush"/>
                <w:szCs w:val="22"/>
                <w:cs/>
              </w:rPr>
              <w:t>বর্ননা</w:t>
            </w:r>
          </w:p>
        </w:tc>
        <w:tc>
          <w:tcPr>
            <w:tcW w:w="1800" w:type="dxa"/>
            <w:tcBorders>
              <w:left w:val="nil"/>
              <w:bottom w:val="single" w:sz="4" w:space="0" w:color="auto"/>
              <w:right w:val="nil"/>
            </w:tcBorders>
          </w:tcPr>
          <w:p w14:paraId="0639C134" w14:textId="77777777" w:rsidR="005C3E05" w:rsidRPr="007A5CAD" w:rsidRDefault="005C3E05" w:rsidP="001F16CA">
            <w:pPr>
              <w:rPr>
                <w:rFonts w:ascii="Kalpurush" w:hAnsi="Kalpurush" w:cs="Kalpurush"/>
                <w:szCs w:val="22"/>
              </w:rPr>
            </w:pPr>
            <w:r w:rsidRPr="007A5CAD">
              <w:rPr>
                <w:rFonts w:ascii="Kalpurush" w:hAnsi="Kalpurush" w:cs="Kalpurush"/>
                <w:szCs w:val="22"/>
                <w:cs/>
              </w:rPr>
              <w:t>কোর্টে উপস্থাপন</w:t>
            </w:r>
          </w:p>
        </w:tc>
        <w:tc>
          <w:tcPr>
            <w:tcW w:w="1847" w:type="dxa"/>
            <w:tcBorders>
              <w:left w:val="nil"/>
              <w:bottom w:val="single" w:sz="4" w:space="0" w:color="auto"/>
            </w:tcBorders>
          </w:tcPr>
          <w:p w14:paraId="70B5A840" w14:textId="77777777" w:rsidR="005C3E05" w:rsidRPr="007A5CAD" w:rsidRDefault="005C3E05" w:rsidP="001F16CA">
            <w:pPr>
              <w:rPr>
                <w:rFonts w:ascii="Kalpurush" w:hAnsi="Kalpurush" w:cs="Kalpurush"/>
                <w:szCs w:val="22"/>
              </w:rPr>
            </w:pPr>
            <w:r w:rsidRPr="007A5CAD">
              <w:rPr>
                <w:rFonts w:ascii="Kalpurush" w:hAnsi="Kalpurush" w:cs="Kalpurush"/>
                <w:szCs w:val="22"/>
                <w:cs/>
              </w:rPr>
              <w:t>মন্তব্য</w:t>
            </w:r>
          </w:p>
        </w:tc>
      </w:tr>
      <w:tr w:rsidR="005C3E05" w:rsidRPr="007A5CAD" w14:paraId="1AD45DBC" w14:textId="77777777" w:rsidTr="005C3E05">
        <w:tc>
          <w:tcPr>
            <w:tcW w:w="766" w:type="dxa"/>
            <w:tcBorders>
              <w:top w:val="single" w:sz="4" w:space="0" w:color="auto"/>
              <w:left w:val="nil"/>
              <w:bottom w:val="nil"/>
              <w:right w:val="nil"/>
            </w:tcBorders>
          </w:tcPr>
          <w:p w14:paraId="4091150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৩১</w:t>
            </w:r>
          </w:p>
        </w:tc>
        <w:tc>
          <w:tcPr>
            <w:tcW w:w="4832" w:type="dxa"/>
            <w:tcBorders>
              <w:top w:val="single" w:sz="4" w:space="0" w:color="auto"/>
              <w:left w:val="nil"/>
              <w:bottom w:val="nil"/>
              <w:right w:val="nil"/>
            </w:tcBorders>
          </w:tcPr>
          <w:p w14:paraId="18E0570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হোটেল মিকশা, চট্টগ্রামের হোটেল রেজিস্টার(৫ই ফেব্রুয়ারী, ১৯৬৬)</w:t>
            </w:r>
          </w:p>
        </w:tc>
        <w:tc>
          <w:tcPr>
            <w:tcW w:w="1800" w:type="dxa"/>
            <w:tcBorders>
              <w:top w:val="single" w:sz="4" w:space="0" w:color="auto"/>
              <w:left w:val="nil"/>
              <w:bottom w:val="nil"/>
              <w:right w:val="nil"/>
            </w:tcBorders>
          </w:tcPr>
          <w:p w14:paraId="71787FB0"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single" w:sz="4" w:space="0" w:color="auto"/>
              <w:left w:val="nil"/>
              <w:bottom w:val="nil"/>
              <w:right w:val="nil"/>
            </w:tcBorders>
          </w:tcPr>
          <w:p w14:paraId="36C76758"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127D9D76" w14:textId="77777777" w:rsidTr="005C3E05">
        <w:tc>
          <w:tcPr>
            <w:tcW w:w="766" w:type="dxa"/>
            <w:tcBorders>
              <w:top w:val="nil"/>
              <w:left w:val="nil"/>
              <w:bottom w:val="nil"/>
              <w:right w:val="nil"/>
            </w:tcBorders>
          </w:tcPr>
          <w:p w14:paraId="601CA2B4"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৩২</w:t>
            </w:r>
          </w:p>
        </w:tc>
        <w:tc>
          <w:tcPr>
            <w:tcW w:w="4832" w:type="dxa"/>
            <w:tcBorders>
              <w:top w:val="nil"/>
              <w:left w:val="nil"/>
              <w:bottom w:val="nil"/>
              <w:right w:val="nil"/>
            </w:tcBorders>
          </w:tcPr>
          <w:p w14:paraId="459AB014"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হোটেল গ্রীনের হোটেল রেজিস্টার(১৫ ই মার্চ ১৯৬৬ ও ২৪শে এপ্রিল ১৯৬৬)</w:t>
            </w:r>
          </w:p>
        </w:tc>
        <w:tc>
          <w:tcPr>
            <w:tcW w:w="1800" w:type="dxa"/>
            <w:tcBorders>
              <w:top w:val="nil"/>
              <w:left w:val="nil"/>
              <w:bottom w:val="nil"/>
              <w:right w:val="nil"/>
            </w:tcBorders>
          </w:tcPr>
          <w:p w14:paraId="5A61BD3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72A3D70A"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1C971D5E" w14:textId="77777777" w:rsidTr="005C3E05">
        <w:tc>
          <w:tcPr>
            <w:tcW w:w="766" w:type="dxa"/>
            <w:tcBorders>
              <w:top w:val="nil"/>
              <w:left w:val="nil"/>
              <w:bottom w:val="nil"/>
              <w:right w:val="nil"/>
            </w:tcBorders>
          </w:tcPr>
          <w:p w14:paraId="780E710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lastRenderedPageBreak/>
              <w:t>৩৩</w:t>
            </w:r>
          </w:p>
        </w:tc>
        <w:tc>
          <w:tcPr>
            <w:tcW w:w="4832" w:type="dxa"/>
            <w:tcBorders>
              <w:top w:val="nil"/>
              <w:left w:val="nil"/>
              <w:bottom w:val="nil"/>
              <w:right w:val="nil"/>
            </w:tcBorders>
          </w:tcPr>
          <w:p w14:paraId="5D1356CF"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হোটেল শাহজাহান এর বিল বই (২৫শে মার্চ ১৯৬৬ ও ২৭শে মার্চ ১৯৬৬)</w:t>
            </w:r>
          </w:p>
        </w:tc>
        <w:tc>
          <w:tcPr>
            <w:tcW w:w="1800" w:type="dxa"/>
            <w:tcBorders>
              <w:top w:val="nil"/>
              <w:left w:val="nil"/>
              <w:bottom w:val="nil"/>
              <w:right w:val="nil"/>
            </w:tcBorders>
          </w:tcPr>
          <w:p w14:paraId="49F63CCF"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0687A37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3D537683" w14:textId="77777777" w:rsidTr="005C3E05">
        <w:tc>
          <w:tcPr>
            <w:tcW w:w="766" w:type="dxa"/>
            <w:tcBorders>
              <w:top w:val="nil"/>
              <w:left w:val="nil"/>
              <w:bottom w:val="nil"/>
              <w:right w:val="nil"/>
            </w:tcBorders>
          </w:tcPr>
          <w:p w14:paraId="6C4E72C4"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৩৪</w:t>
            </w:r>
          </w:p>
        </w:tc>
        <w:tc>
          <w:tcPr>
            <w:tcW w:w="4832" w:type="dxa"/>
            <w:tcBorders>
              <w:top w:val="nil"/>
              <w:left w:val="nil"/>
              <w:bottom w:val="nil"/>
              <w:right w:val="nil"/>
            </w:tcBorders>
          </w:tcPr>
          <w:p w14:paraId="1895BE52"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আমির হোসেন কর্তৃক ৩১শে মার্চ ১৯৬৬ তারিখের ৫০০০ রূপীর ড্রাফট আবেদনপত্র </w:t>
            </w:r>
          </w:p>
        </w:tc>
        <w:tc>
          <w:tcPr>
            <w:tcW w:w="1800" w:type="dxa"/>
            <w:tcBorders>
              <w:top w:val="nil"/>
              <w:left w:val="nil"/>
              <w:bottom w:val="nil"/>
              <w:right w:val="nil"/>
            </w:tcBorders>
          </w:tcPr>
          <w:p w14:paraId="43B2FFAB"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45071F9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18B101AD" w14:textId="77777777" w:rsidTr="005C3E05">
        <w:trPr>
          <w:trHeight w:val="458"/>
        </w:trPr>
        <w:tc>
          <w:tcPr>
            <w:tcW w:w="766" w:type="dxa"/>
            <w:tcBorders>
              <w:top w:val="nil"/>
              <w:left w:val="nil"/>
              <w:bottom w:val="nil"/>
              <w:right w:val="nil"/>
            </w:tcBorders>
          </w:tcPr>
          <w:p w14:paraId="45F66232"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৩৫</w:t>
            </w:r>
          </w:p>
        </w:tc>
        <w:tc>
          <w:tcPr>
            <w:tcW w:w="4832" w:type="dxa"/>
            <w:tcBorders>
              <w:top w:val="nil"/>
              <w:left w:val="nil"/>
              <w:bottom w:val="nil"/>
              <w:right w:val="nil"/>
            </w:tcBorders>
          </w:tcPr>
          <w:p w14:paraId="1821F38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ড্রাফট ইস্যু রেজিস্টার(৩১শে মার্চ ১৯৬৬)</w:t>
            </w:r>
          </w:p>
        </w:tc>
        <w:tc>
          <w:tcPr>
            <w:tcW w:w="1800" w:type="dxa"/>
            <w:tcBorders>
              <w:top w:val="nil"/>
              <w:left w:val="nil"/>
              <w:bottom w:val="nil"/>
              <w:right w:val="nil"/>
            </w:tcBorders>
          </w:tcPr>
          <w:p w14:paraId="69875F72"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0965927A"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682FC302" w14:textId="77777777" w:rsidTr="005C3E05">
        <w:tc>
          <w:tcPr>
            <w:tcW w:w="766" w:type="dxa"/>
            <w:tcBorders>
              <w:top w:val="nil"/>
              <w:left w:val="nil"/>
              <w:bottom w:val="nil"/>
              <w:right w:val="nil"/>
            </w:tcBorders>
          </w:tcPr>
          <w:p w14:paraId="599A1BE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৩৬</w:t>
            </w:r>
          </w:p>
        </w:tc>
        <w:tc>
          <w:tcPr>
            <w:tcW w:w="4832" w:type="dxa"/>
            <w:tcBorders>
              <w:top w:val="nil"/>
              <w:left w:val="nil"/>
              <w:bottom w:val="nil"/>
              <w:right w:val="nil"/>
            </w:tcBorders>
          </w:tcPr>
          <w:p w14:paraId="082CF610"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৫০০০ রূপীর ড্রাফট (৩১শে মার্চ ১৯৬৬)</w:t>
            </w:r>
          </w:p>
        </w:tc>
        <w:tc>
          <w:tcPr>
            <w:tcW w:w="1800" w:type="dxa"/>
            <w:tcBorders>
              <w:top w:val="nil"/>
              <w:left w:val="nil"/>
              <w:bottom w:val="nil"/>
              <w:right w:val="nil"/>
            </w:tcBorders>
          </w:tcPr>
          <w:p w14:paraId="3FE87D6F"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5520D8F3"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5ED7302B" w14:textId="77777777" w:rsidTr="005C3E05">
        <w:tc>
          <w:tcPr>
            <w:tcW w:w="766" w:type="dxa"/>
            <w:tcBorders>
              <w:top w:val="nil"/>
              <w:left w:val="nil"/>
              <w:bottom w:val="nil"/>
              <w:right w:val="nil"/>
            </w:tcBorders>
          </w:tcPr>
          <w:p w14:paraId="0B5910A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৩৭</w:t>
            </w:r>
          </w:p>
        </w:tc>
        <w:tc>
          <w:tcPr>
            <w:tcW w:w="4832" w:type="dxa"/>
            <w:tcBorders>
              <w:top w:val="nil"/>
              <w:left w:val="nil"/>
              <w:bottom w:val="nil"/>
              <w:right w:val="nil"/>
            </w:tcBorders>
          </w:tcPr>
          <w:p w14:paraId="72E1745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গ্রীন ভিউ ফিলিং এন্ড সার্ভিসিং পেট্রোল পাম্প-এর বিক্রয় রেজিস্টার(১লা এপ্রিল ১৯৬৬)</w:t>
            </w:r>
          </w:p>
        </w:tc>
        <w:tc>
          <w:tcPr>
            <w:tcW w:w="1800" w:type="dxa"/>
            <w:tcBorders>
              <w:top w:val="nil"/>
              <w:left w:val="nil"/>
              <w:bottom w:val="nil"/>
              <w:right w:val="nil"/>
            </w:tcBorders>
          </w:tcPr>
          <w:p w14:paraId="4E3A2AD7"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288A5B24"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2436B0C0" w14:textId="77777777" w:rsidTr="005C3E05">
        <w:tc>
          <w:tcPr>
            <w:tcW w:w="766" w:type="dxa"/>
            <w:tcBorders>
              <w:top w:val="nil"/>
              <w:left w:val="nil"/>
              <w:bottom w:val="nil"/>
              <w:right w:val="nil"/>
            </w:tcBorders>
          </w:tcPr>
          <w:p w14:paraId="005FD564"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৩৮</w:t>
            </w:r>
          </w:p>
        </w:tc>
        <w:tc>
          <w:tcPr>
            <w:tcW w:w="4832" w:type="dxa"/>
            <w:tcBorders>
              <w:top w:val="nil"/>
              <w:left w:val="nil"/>
              <w:bottom w:val="nil"/>
              <w:right w:val="nil"/>
            </w:tcBorders>
          </w:tcPr>
          <w:p w14:paraId="778A02CA"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গ্রীন ভিউ পেট্রোল পাম্প স্টাফ রেজিস্টার(১লা এপ্রিল ১৯৬৬)</w:t>
            </w:r>
          </w:p>
        </w:tc>
        <w:tc>
          <w:tcPr>
            <w:tcW w:w="1800" w:type="dxa"/>
            <w:tcBorders>
              <w:top w:val="nil"/>
              <w:left w:val="nil"/>
              <w:bottom w:val="nil"/>
              <w:right w:val="nil"/>
            </w:tcBorders>
          </w:tcPr>
          <w:p w14:paraId="0499F8B2"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21E6898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62742798" w14:textId="77777777" w:rsidTr="005C3E05">
        <w:tc>
          <w:tcPr>
            <w:tcW w:w="766" w:type="dxa"/>
            <w:tcBorders>
              <w:top w:val="nil"/>
              <w:left w:val="nil"/>
              <w:bottom w:val="nil"/>
              <w:right w:val="nil"/>
            </w:tcBorders>
          </w:tcPr>
          <w:p w14:paraId="61276BC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৩৯</w:t>
            </w:r>
          </w:p>
        </w:tc>
        <w:tc>
          <w:tcPr>
            <w:tcW w:w="4832" w:type="dxa"/>
            <w:tcBorders>
              <w:top w:val="nil"/>
              <w:left w:val="nil"/>
              <w:bottom w:val="nil"/>
              <w:right w:val="nil"/>
            </w:tcBorders>
          </w:tcPr>
          <w:p w14:paraId="405E6358"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নওয়াব আলী ড্রাইভারের ৩০ এপ্রিল ১৯৬৬ তারিখের চারিত্রিক সনদপত্র</w:t>
            </w:r>
          </w:p>
        </w:tc>
        <w:tc>
          <w:tcPr>
            <w:tcW w:w="1800" w:type="dxa"/>
            <w:tcBorders>
              <w:top w:val="nil"/>
              <w:left w:val="nil"/>
              <w:bottom w:val="nil"/>
              <w:right w:val="nil"/>
            </w:tcBorders>
          </w:tcPr>
          <w:p w14:paraId="00160DB3"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691840A0"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595F6B51" w14:textId="77777777" w:rsidTr="005C3E05">
        <w:tc>
          <w:tcPr>
            <w:tcW w:w="766" w:type="dxa"/>
            <w:tcBorders>
              <w:top w:val="nil"/>
              <w:left w:val="nil"/>
              <w:bottom w:val="nil"/>
              <w:right w:val="nil"/>
            </w:tcBorders>
          </w:tcPr>
          <w:p w14:paraId="1D1FE82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৪০</w:t>
            </w:r>
          </w:p>
        </w:tc>
        <w:tc>
          <w:tcPr>
            <w:tcW w:w="4832" w:type="dxa"/>
            <w:tcBorders>
              <w:top w:val="nil"/>
              <w:left w:val="nil"/>
              <w:bottom w:val="nil"/>
              <w:right w:val="nil"/>
            </w:tcBorders>
          </w:tcPr>
          <w:p w14:paraId="6C1A1C9F"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একটি বাড়ী ভাড়া করার জন্য ২রা মে ১৯৬৬ তারিখের ভাড়ার চুক্তিপত্র </w:t>
            </w:r>
          </w:p>
        </w:tc>
        <w:tc>
          <w:tcPr>
            <w:tcW w:w="1800" w:type="dxa"/>
            <w:tcBorders>
              <w:top w:val="nil"/>
              <w:left w:val="nil"/>
              <w:bottom w:val="nil"/>
              <w:right w:val="nil"/>
            </w:tcBorders>
          </w:tcPr>
          <w:p w14:paraId="40C8F4A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785E6BE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02ED1505" w14:textId="77777777" w:rsidTr="005C3E05">
        <w:trPr>
          <w:trHeight w:val="602"/>
        </w:trPr>
        <w:tc>
          <w:tcPr>
            <w:tcW w:w="766" w:type="dxa"/>
            <w:tcBorders>
              <w:top w:val="nil"/>
              <w:left w:val="nil"/>
              <w:bottom w:val="nil"/>
              <w:right w:val="nil"/>
            </w:tcBorders>
          </w:tcPr>
          <w:p w14:paraId="3CA4E4F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৪১</w:t>
            </w:r>
          </w:p>
        </w:tc>
        <w:tc>
          <w:tcPr>
            <w:tcW w:w="4832" w:type="dxa"/>
            <w:tcBorders>
              <w:top w:val="nil"/>
              <w:left w:val="nil"/>
              <w:bottom w:val="nil"/>
              <w:right w:val="nil"/>
            </w:tcBorders>
          </w:tcPr>
          <w:p w14:paraId="1CF05F60"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১৯শে আগস্ট ১৯৬৬ তারিখের লেজার বই </w:t>
            </w:r>
          </w:p>
        </w:tc>
        <w:tc>
          <w:tcPr>
            <w:tcW w:w="1800" w:type="dxa"/>
            <w:tcBorders>
              <w:top w:val="nil"/>
              <w:left w:val="nil"/>
              <w:bottom w:val="nil"/>
              <w:right w:val="nil"/>
            </w:tcBorders>
          </w:tcPr>
          <w:p w14:paraId="4C87AD9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0C1B0074"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795EC554" w14:textId="77777777" w:rsidTr="005C3E05">
        <w:tc>
          <w:tcPr>
            <w:tcW w:w="766" w:type="dxa"/>
            <w:tcBorders>
              <w:top w:val="nil"/>
              <w:left w:val="nil"/>
              <w:bottom w:val="nil"/>
              <w:right w:val="nil"/>
            </w:tcBorders>
          </w:tcPr>
          <w:p w14:paraId="5C4C211A"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৪২</w:t>
            </w:r>
          </w:p>
        </w:tc>
        <w:tc>
          <w:tcPr>
            <w:tcW w:w="4832" w:type="dxa"/>
            <w:tcBorders>
              <w:top w:val="nil"/>
              <w:left w:val="nil"/>
              <w:bottom w:val="nil"/>
              <w:right w:val="nil"/>
            </w:tcBorders>
          </w:tcPr>
          <w:p w14:paraId="6F9EDCC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সেভিংস হিসাবে ৪০০০ রূপী জমাদানের ১৯শে আগস্ট ১৯৬৬ তারিখের স্লীপ </w:t>
            </w:r>
          </w:p>
        </w:tc>
        <w:tc>
          <w:tcPr>
            <w:tcW w:w="1800" w:type="dxa"/>
            <w:tcBorders>
              <w:top w:val="nil"/>
              <w:left w:val="nil"/>
              <w:bottom w:val="nil"/>
              <w:right w:val="nil"/>
            </w:tcBorders>
          </w:tcPr>
          <w:p w14:paraId="3C89AD1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08C1441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2BC8CA58" w14:textId="77777777" w:rsidTr="005C3E05">
        <w:tc>
          <w:tcPr>
            <w:tcW w:w="766" w:type="dxa"/>
            <w:tcBorders>
              <w:top w:val="nil"/>
              <w:left w:val="nil"/>
              <w:bottom w:val="nil"/>
              <w:right w:val="nil"/>
            </w:tcBorders>
          </w:tcPr>
          <w:p w14:paraId="43C51B94"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৪৩</w:t>
            </w:r>
          </w:p>
        </w:tc>
        <w:tc>
          <w:tcPr>
            <w:tcW w:w="4832" w:type="dxa"/>
            <w:tcBorders>
              <w:top w:val="nil"/>
              <w:left w:val="nil"/>
              <w:bottom w:val="nil"/>
              <w:right w:val="nil"/>
            </w:tcBorders>
          </w:tcPr>
          <w:p w14:paraId="7BBFE48A"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হাবীব ব্যাংকের ২৪শে আগস্ট ১৯৬৬ তারিখের ১১০০০ রূপীর চেক </w:t>
            </w:r>
          </w:p>
        </w:tc>
        <w:tc>
          <w:tcPr>
            <w:tcW w:w="1800" w:type="dxa"/>
            <w:tcBorders>
              <w:top w:val="nil"/>
              <w:left w:val="nil"/>
              <w:bottom w:val="nil"/>
              <w:right w:val="nil"/>
            </w:tcBorders>
          </w:tcPr>
          <w:p w14:paraId="0BAF71E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64B26B3C"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33257A4D" w14:textId="77777777" w:rsidTr="005C3E05">
        <w:tc>
          <w:tcPr>
            <w:tcW w:w="766" w:type="dxa"/>
            <w:tcBorders>
              <w:top w:val="nil"/>
              <w:left w:val="nil"/>
              <w:bottom w:val="nil"/>
              <w:right w:val="nil"/>
            </w:tcBorders>
          </w:tcPr>
          <w:p w14:paraId="51075AE0"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৪৪</w:t>
            </w:r>
          </w:p>
        </w:tc>
        <w:tc>
          <w:tcPr>
            <w:tcW w:w="4832" w:type="dxa"/>
            <w:tcBorders>
              <w:top w:val="nil"/>
              <w:left w:val="nil"/>
              <w:bottom w:val="nil"/>
              <w:right w:val="nil"/>
            </w:tcBorders>
          </w:tcPr>
          <w:p w14:paraId="2236131A"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৫০০০ রূপী পরিশোধের প্রভিশনাল রিসিপ্ট, ২৪শে আগস্ট ১৯৬৬ তারিখের </w:t>
            </w:r>
          </w:p>
        </w:tc>
        <w:tc>
          <w:tcPr>
            <w:tcW w:w="1800" w:type="dxa"/>
            <w:tcBorders>
              <w:top w:val="nil"/>
              <w:left w:val="nil"/>
              <w:bottom w:val="nil"/>
              <w:right w:val="nil"/>
            </w:tcBorders>
          </w:tcPr>
          <w:p w14:paraId="0F878A1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5DCA40D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12E11D0D" w14:textId="77777777" w:rsidTr="005C3E05">
        <w:tc>
          <w:tcPr>
            <w:tcW w:w="766" w:type="dxa"/>
            <w:tcBorders>
              <w:top w:val="nil"/>
              <w:left w:val="nil"/>
              <w:bottom w:val="nil"/>
              <w:right w:val="nil"/>
            </w:tcBorders>
          </w:tcPr>
          <w:p w14:paraId="3FD1B6C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৪৫</w:t>
            </w:r>
          </w:p>
        </w:tc>
        <w:tc>
          <w:tcPr>
            <w:tcW w:w="4832" w:type="dxa"/>
            <w:tcBorders>
              <w:top w:val="nil"/>
              <w:left w:val="nil"/>
              <w:bottom w:val="nil"/>
              <w:right w:val="nil"/>
            </w:tcBorders>
          </w:tcPr>
          <w:p w14:paraId="6B5E1C8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সেইন্ট মুজিবুর রেহমানের ৩১শে আগস্ট ১৯৬৬ তারিখের সেবিংস হিসাব </w:t>
            </w:r>
          </w:p>
        </w:tc>
        <w:tc>
          <w:tcPr>
            <w:tcW w:w="1800" w:type="dxa"/>
            <w:tcBorders>
              <w:top w:val="nil"/>
              <w:left w:val="nil"/>
              <w:bottom w:val="nil"/>
              <w:right w:val="nil"/>
            </w:tcBorders>
          </w:tcPr>
          <w:p w14:paraId="147A3DC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30A05B73"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1FBA7DBB" w14:textId="77777777" w:rsidTr="005C3E05">
        <w:tc>
          <w:tcPr>
            <w:tcW w:w="766" w:type="dxa"/>
            <w:tcBorders>
              <w:top w:val="nil"/>
              <w:left w:val="nil"/>
              <w:bottom w:val="nil"/>
              <w:right w:val="nil"/>
            </w:tcBorders>
          </w:tcPr>
          <w:p w14:paraId="6124402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৪৬</w:t>
            </w:r>
          </w:p>
        </w:tc>
        <w:tc>
          <w:tcPr>
            <w:tcW w:w="4832" w:type="dxa"/>
            <w:tcBorders>
              <w:top w:val="nil"/>
              <w:left w:val="nil"/>
              <w:bottom w:val="nil"/>
              <w:right w:val="nil"/>
            </w:tcBorders>
          </w:tcPr>
          <w:p w14:paraId="46BD2BF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১১০০০ রূপী পরিশোধের প্রভিশনাল রিসিপ্ট, ২রা সেপ্টেম্বর ১৯৬৬ তারিখের</w:t>
            </w:r>
          </w:p>
        </w:tc>
        <w:tc>
          <w:tcPr>
            <w:tcW w:w="1800" w:type="dxa"/>
            <w:tcBorders>
              <w:top w:val="nil"/>
              <w:left w:val="nil"/>
              <w:bottom w:val="nil"/>
              <w:right w:val="nil"/>
            </w:tcBorders>
          </w:tcPr>
          <w:p w14:paraId="624CBE34"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3529CD6C"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094B2C06" w14:textId="77777777" w:rsidTr="005C3E05">
        <w:tc>
          <w:tcPr>
            <w:tcW w:w="766" w:type="dxa"/>
            <w:tcBorders>
              <w:top w:val="nil"/>
              <w:left w:val="nil"/>
              <w:bottom w:val="single" w:sz="4" w:space="0" w:color="auto"/>
              <w:right w:val="nil"/>
            </w:tcBorders>
          </w:tcPr>
          <w:p w14:paraId="50762C13"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৪৭</w:t>
            </w:r>
          </w:p>
        </w:tc>
        <w:tc>
          <w:tcPr>
            <w:tcW w:w="4832" w:type="dxa"/>
            <w:tcBorders>
              <w:top w:val="nil"/>
              <w:left w:val="nil"/>
              <w:bottom w:val="single" w:sz="4" w:space="0" w:color="auto"/>
              <w:right w:val="nil"/>
            </w:tcBorders>
          </w:tcPr>
          <w:p w14:paraId="6085B722"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প্রভিশনাল রিসিপ্ট বই ও হাবীব ব্যাংকের ২৪শে আগস্ট ১৯৬৬ তারিখের চেক বাতিলকরন</w:t>
            </w:r>
          </w:p>
        </w:tc>
        <w:tc>
          <w:tcPr>
            <w:tcW w:w="1800" w:type="dxa"/>
            <w:tcBorders>
              <w:top w:val="nil"/>
              <w:left w:val="nil"/>
              <w:bottom w:val="single" w:sz="4" w:space="0" w:color="auto"/>
              <w:right w:val="nil"/>
            </w:tcBorders>
          </w:tcPr>
          <w:p w14:paraId="04CF7237"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single" w:sz="4" w:space="0" w:color="auto"/>
              <w:right w:val="nil"/>
            </w:tcBorders>
          </w:tcPr>
          <w:p w14:paraId="255D59CF"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bl>
    <w:p w14:paraId="23E4A325" w14:textId="77777777" w:rsidR="005C3E05" w:rsidRPr="007A5CAD" w:rsidRDefault="005C3E05" w:rsidP="001F16CA">
      <w:pPr>
        <w:rPr>
          <w:rFonts w:ascii="Kalpurush" w:hAnsi="Kalpurush" w:cs="Kalpurush"/>
        </w:rPr>
      </w:pPr>
    </w:p>
    <w:p w14:paraId="1553886D" w14:textId="77777777" w:rsidR="005C3E05" w:rsidRPr="007A5CAD" w:rsidRDefault="005C3E05" w:rsidP="001F16CA">
      <w:pPr>
        <w:rPr>
          <w:rFonts w:ascii="Kalpurush" w:hAnsi="Kalpurush" w:cs="Kalpurush"/>
        </w:rPr>
      </w:pPr>
    </w:p>
    <w:p w14:paraId="40A58A1A" w14:textId="77777777" w:rsidR="005C3E05" w:rsidRPr="007A5CAD" w:rsidRDefault="005C3E05" w:rsidP="001F16CA">
      <w:pPr>
        <w:rPr>
          <w:rFonts w:ascii="Kalpurush" w:hAnsi="Kalpurush" w:cs="Kalpurush"/>
        </w:rPr>
      </w:pPr>
    </w:p>
    <w:p w14:paraId="29AFCC62" w14:textId="77777777" w:rsidR="005C3E05" w:rsidRPr="007A5CAD" w:rsidRDefault="005C3E05" w:rsidP="001F16CA">
      <w:pPr>
        <w:rPr>
          <w:rFonts w:ascii="Kalpurush" w:hAnsi="Kalpurush" w:cs="Kalpurush"/>
        </w:rPr>
      </w:pPr>
    </w:p>
    <w:p w14:paraId="58408346" w14:textId="77777777" w:rsidR="005C3E05" w:rsidRPr="007A5CAD" w:rsidRDefault="005C3E05" w:rsidP="001F16CA">
      <w:pPr>
        <w:rPr>
          <w:rFonts w:ascii="Kalpurush" w:hAnsi="Kalpurush" w:cs="Kalpurush"/>
        </w:rPr>
      </w:pPr>
    </w:p>
    <w:tbl>
      <w:tblPr>
        <w:tblStyle w:val="TableGrid"/>
        <w:tblW w:w="0" w:type="auto"/>
        <w:tblLook w:val="04A0" w:firstRow="1" w:lastRow="0" w:firstColumn="1" w:lastColumn="0" w:noHBand="0" w:noVBand="1"/>
      </w:tblPr>
      <w:tblGrid>
        <w:gridCol w:w="766"/>
        <w:gridCol w:w="4832"/>
        <w:gridCol w:w="1800"/>
        <w:gridCol w:w="1847"/>
      </w:tblGrid>
      <w:tr w:rsidR="005C3E05" w:rsidRPr="007A5CAD" w14:paraId="385AED48" w14:textId="77777777" w:rsidTr="005C3E05">
        <w:tc>
          <w:tcPr>
            <w:tcW w:w="766" w:type="dxa"/>
            <w:tcBorders>
              <w:bottom w:val="single" w:sz="4" w:space="0" w:color="auto"/>
              <w:right w:val="nil"/>
            </w:tcBorders>
          </w:tcPr>
          <w:p w14:paraId="3DF8ECB2" w14:textId="77777777" w:rsidR="005C3E05" w:rsidRPr="007A5CAD" w:rsidRDefault="005C3E05" w:rsidP="001F16CA">
            <w:pPr>
              <w:rPr>
                <w:rFonts w:ascii="Kalpurush" w:hAnsi="Kalpurush" w:cs="Kalpurush"/>
                <w:szCs w:val="22"/>
                <w:cs/>
              </w:rPr>
            </w:pPr>
            <w:r w:rsidRPr="007A5CAD">
              <w:rPr>
                <w:rFonts w:ascii="Kalpurush" w:hAnsi="Kalpurush" w:cs="Kalpurush"/>
                <w:szCs w:val="22"/>
                <w:cs/>
              </w:rPr>
              <w:lastRenderedPageBreak/>
              <w:t xml:space="preserve">ক্রমিক নং </w:t>
            </w:r>
          </w:p>
        </w:tc>
        <w:tc>
          <w:tcPr>
            <w:tcW w:w="4832" w:type="dxa"/>
            <w:tcBorders>
              <w:left w:val="nil"/>
              <w:bottom w:val="single" w:sz="4" w:space="0" w:color="auto"/>
              <w:right w:val="nil"/>
            </w:tcBorders>
          </w:tcPr>
          <w:p w14:paraId="119D4175" w14:textId="77777777" w:rsidR="005C3E05" w:rsidRPr="007A5CAD" w:rsidRDefault="005C3E05" w:rsidP="001F16CA">
            <w:pPr>
              <w:rPr>
                <w:rFonts w:ascii="Kalpurush" w:hAnsi="Kalpurush" w:cs="Kalpurush"/>
                <w:szCs w:val="22"/>
              </w:rPr>
            </w:pPr>
            <w:r w:rsidRPr="007A5CAD">
              <w:rPr>
                <w:rFonts w:ascii="Kalpurush" w:hAnsi="Kalpurush" w:cs="Kalpurush"/>
                <w:szCs w:val="22"/>
                <w:cs/>
              </w:rPr>
              <w:t>বর্ননা</w:t>
            </w:r>
          </w:p>
        </w:tc>
        <w:tc>
          <w:tcPr>
            <w:tcW w:w="1800" w:type="dxa"/>
            <w:tcBorders>
              <w:left w:val="nil"/>
              <w:bottom w:val="single" w:sz="4" w:space="0" w:color="auto"/>
              <w:right w:val="nil"/>
            </w:tcBorders>
          </w:tcPr>
          <w:p w14:paraId="58E4E258" w14:textId="77777777" w:rsidR="005C3E05" w:rsidRPr="007A5CAD" w:rsidRDefault="005C3E05" w:rsidP="001F16CA">
            <w:pPr>
              <w:rPr>
                <w:rFonts w:ascii="Kalpurush" w:hAnsi="Kalpurush" w:cs="Kalpurush"/>
                <w:szCs w:val="22"/>
              </w:rPr>
            </w:pPr>
            <w:r w:rsidRPr="007A5CAD">
              <w:rPr>
                <w:rFonts w:ascii="Kalpurush" w:hAnsi="Kalpurush" w:cs="Kalpurush"/>
                <w:szCs w:val="22"/>
                <w:cs/>
              </w:rPr>
              <w:t>কোর্টে উপস্থাপন</w:t>
            </w:r>
          </w:p>
        </w:tc>
        <w:tc>
          <w:tcPr>
            <w:tcW w:w="1847" w:type="dxa"/>
            <w:tcBorders>
              <w:left w:val="nil"/>
              <w:bottom w:val="single" w:sz="4" w:space="0" w:color="auto"/>
            </w:tcBorders>
          </w:tcPr>
          <w:p w14:paraId="5FCC36B0" w14:textId="77777777" w:rsidR="005C3E05" w:rsidRPr="007A5CAD" w:rsidRDefault="005C3E05" w:rsidP="001F16CA">
            <w:pPr>
              <w:rPr>
                <w:rFonts w:ascii="Kalpurush" w:hAnsi="Kalpurush" w:cs="Kalpurush"/>
                <w:szCs w:val="22"/>
              </w:rPr>
            </w:pPr>
            <w:r w:rsidRPr="007A5CAD">
              <w:rPr>
                <w:rFonts w:ascii="Kalpurush" w:hAnsi="Kalpurush" w:cs="Kalpurush"/>
                <w:szCs w:val="22"/>
                <w:cs/>
              </w:rPr>
              <w:t>মন্তব্য</w:t>
            </w:r>
          </w:p>
        </w:tc>
      </w:tr>
      <w:tr w:rsidR="005C3E05" w:rsidRPr="007A5CAD" w14:paraId="1AD2DE63" w14:textId="77777777" w:rsidTr="005C3E05">
        <w:tc>
          <w:tcPr>
            <w:tcW w:w="766" w:type="dxa"/>
            <w:tcBorders>
              <w:top w:val="single" w:sz="4" w:space="0" w:color="auto"/>
              <w:left w:val="nil"/>
              <w:bottom w:val="nil"/>
              <w:right w:val="nil"/>
            </w:tcBorders>
          </w:tcPr>
          <w:p w14:paraId="134DB9DA"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৪৮</w:t>
            </w:r>
          </w:p>
        </w:tc>
        <w:tc>
          <w:tcPr>
            <w:tcW w:w="4832" w:type="dxa"/>
            <w:tcBorders>
              <w:top w:val="single" w:sz="4" w:space="0" w:color="auto"/>
              <w:left w:val="nil"/>
              <w:bottom w:val="nil"/>
              <w:right w:val="nil"/>
            </w:tcBorders>
          </w:tcPr>
          <w:p w14:paraId="27DF99B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১০ই সেপ্টেম্বর ১৯৬৬ তারিখে সেইন্ট মুজিবুর রহমান কর্তৃক ৪৫০০ রূপী উত্তোলনের চেক  </w:t>
            </w:r>
          </w:p>
        </w:tc>
        <w:tc>
          <w:tcPr>
            <w:tcW w:w="1800" w:type="dxa"/>
            <w:tcBorders>
              <w:top w:val="single" w:sz="4" w:space="0" w:color="auto"/>
              <w:left w:val="nil"/>
              <w:bottom w:val="nil"/>
              <w:right w:val="nil"/>
            </w:tcBorders>
          </w:tcPr>
          <w:p w14:paraId="4819D4A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single" w:sz="4" w:space="0" w:color="auto"/>
              <w:left w:val="nil"/>
              <w:bottom w:val="nil"/>
              <w:right w:val="nil"/>
            </w:tcBorders>
          </w:tcPr>
          <w:p w14:paraId="2200FC1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0676390A" w14:textId="77777777" w:rsidTr="005C3E05">
        <w:tc>
          <w:tcPr>
            <w:tcW w:w="766" w:type="dxa"/>
            <w:tcBorders>
              <w:top w:val="nil"/>
              <w:left w:val="nil"/>
              <w:bottom w:val="nil"/>
              <w:right w:val="nil"/>
            </w:tcBorders>
          </w:tcPr>
          <w:p w14:paraId="26AA3703"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৪৯</w:t>
            </w:r>
          </w:p>
        </w:tc>
        <w:tc>
          <w:tcPr>
            <w:tcW w:w="4832" w:type="dxa"/>
            <w:tcBorders>
              <w:top w:val="nil"/>
              <w:left w:val="nil"/>
              <w:bottom w:val="nil"/>
              <w:right w:val="nil"/>
            </w:tcBorders>
          </w:tcPr>
          <w:p w14:paraId="6B0D26A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চটগ্রামের মোটরযান রেজিস্টারের ১০ই সেপ্টেম্বর ১৯৬৬ তারিখের সার্টিফাইড অনুলিপি </w:t>
            </w:r>
          </w:p>
        </w:tc>
        <w:tc>
          <w:tcPr>
            <w:tcW w:w="1800" w:type="dxa"/>
            <w:tcBorders>
              <w:top w:val="nil"/>
              <w:left w:val="nil"/>
              <w:bottom w:val="nil"/>
              <w:right w:val="nil"/>
            </w:tcBorders>
          </w:tcPr>
          <w:p w14:paraId="7291008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3FCF1570"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48FFB22B" w14:textId="77777777" w:rsidTr="005C3E05">
        <w:tc>
          <w:tcPr>
            <w:tcW w:w="766" w:type="dxa"/>
            <w:tcBorders>
              <w:top w:val="nil"/>
              <w:left w:val="nil"/>
              <w:bottom w:val="nil"/>
              <w:right w:val="nil"/>
            </w:tcBorders>
          </w:tcPr>
          <w:p w14:paraId="0076F5D3"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৫০</w:t>
            </w:r>
          </w:p>
        </w:tc>
        <w:tc>
          <w:tcPr>
            <w:tcW w:w="4832" w:type="dxa"/>
            <w:tcBorders>
              <w:top w:val="nil"/>
              <w:left w:val="nil"/>
              <w:bottom w:val="nil"/>
              <w:right w:val="nil"/>
            </w:tcBorders>
          </w:tcPr>
          <w:p w14:paraId="6EC1542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২০শে সেপ্টেম্বর ১৯৬৬ তারিখে সেইন্ট মুজিবুর রহমান কর্তৃক ৪৫০ রূপী উত্তোলনের চেক  </w:t>
            </w:r>
          </w:p>
        </w:tc>
        <w:tc>
          <w:tcPr>
            <w:tcW w:w="1800" w:type="dxa"/>
            <w:tcBorders>
              <w:top w:val="nil"/>
              <w:left w:val="nil"/>
              <w:bottom w:val="nil"/>
              <w:right w:val="nil"/>
            </w:tcBorders>
          </w:tcPr>
          <w:p w14:paraId="09C728DB" w14:textId="77777777" w:rsidR="005C3E05" w:rsidRPr="007A5CAD" w:rsidRDefault="005C3E05" w:rsidP="001F16CA">
            <w:pPr>
              <w:rPr>
                <w:rFonts w:ascii="Kalpurush" w:hAnsi="Kalpurush" w:cs="Kalpurush"/>
                <w:szCs w:val="22"/>
                <w:cs/>
              </w:rPr>
            </w:pPr>
          </w:p>
        </w:tc>
        <w:tc>
          <w:tcPr>
            <w:tcW w:w="1847" w:type="dxa"/>
            <w:tcBorders>
              <w:top w:val="nil"/>
              <w:left w:val="nil"/>
              <w:bottom w:val="nil"/>
              <w:right w:val="nil"/>
            </w:tcBorders>
          </w:tcPr>
          <w:p w14:paraId="387704CB" w14:textId="77777777" w:rsidR="005C3E05" w:rsidRPr="007A5CAD" w:rsidRDefault="005C3E05" w:rsidP="001F16CA">
            <w:pPr>
              <w:rPr>
                <w:rFonts w:ascii="Kalpurush" w:hAnsi="Kalpurush" w:cs="Kalpurush"/>
                <w:szCs w:val="22"/>
                <w:cs/>
              </w:rPr>
            </w:pPr>
          </w:p>
        </w:tc>
      </w:tr>
      <w:tr w:rsidR="005C3E05" w:rsidRPr="007A5CAD" w14:paraId="78CD0D22" w14:textId="77777777" w:rsidTr="005C3E05">
        <w:trPr>
          <w:trHeight w:val="503"/>
        </w:trPr>
        <w:tc>
          <w:tcPr>
            <w:tcW w:w="766" w:type="dxa"/>
            <w:tcBorders>
              <w:top w:val="nil"/>
              <w:left w:val="nil"/>
              <w:bottom w:val="nil"/>
              <w:right w:val="nil"/>
            </w:tcBorders>
          </w:tcPr>
          <w:p w14:paraId="1462EDF8"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৫১</w:t>
            </w:r>
          </w:p>
        </w:tc>
        <w:tc>
          <w:tcPr>
            <w:tcW w:w="4832" w:type="dxa"/>
            <w:tcBorders>
              <w:top w:val="nil"/>
              <w:left w:val="nil"/>
              <w:bottom w:val="nil"/>
              <w:right w:val="nil"/>
            </w:tcBorders>
          </w:tcPr>
          <w:p w14:paraId="32500E7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জীপ ৯১৯৯ এর ব্লু বুক</w:t>
            </w:r>
          </w:p>
        </w:tc>
        <w:tc>
          <w:tcPr>
            <w:tcW w:w="1800" w:type="dxa"/>
            <w:tcBorders>
              <w:top w:val="nil"/>
              <w:left w:val="nil"/>
              <w:bottom w:val="nil"/>
              <w:right w:val="nil"/>
            </w:tcBorders>
          </w:tcPr>
          <w:p w14:paraId="4448077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1A52E2A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41C36A0C" w14:textId="77777777" w:rsidTr="005C3E05">
        <w:trPr>
          <w:trHeight w:val="530"/>
        </w:trPr>
        <w:tc>
          <w:tcPr>
            <w:tcW w:w="766" w:type="dxa"/>
            <w:tcBorders>
              <w:top w:val="nil"/>
              <w:left w:val="nil"/>
              <w:bottom w:val="nil"/>
              <w:right w:val="nil"/>
            </w:tcBorders>
          </w:tcPr>
          <w:p w14:paraId="6D7DB89A"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৫২</w:t>
            </w:r>
          </w:p>
        </w:tc>
        <w:tc>
          <w:tcPr>
            <w:tcW w:w="4832" w:type="dxa"/>
            <w:tcBorders>
              <w:top w:val="nil"/>
              <w:left w:val="nil"/>
              <w:bottom w:val="nil"/>
              <w:right w:val="nil"/>
            </w:tcBorders>
          </w:tcPr>
          <w:p w14:paraId="0B1FD17A"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গ্রীন ভিউ পেট্রোল পাম্পের বিল রেজিস্টার</w:t>
            </w:r>
          </w:p>
        </w:tc>
        <w:tc>
          <w:tcPr>
            <w:tcW w:w="1800" w:type="dxa"/>
            <w:tcBorders>
              <w:top w:val="nil"/>
              <w:left w:val="nil"/>
              <w:bottom w:val="nil"/>
              <w:right w:val="nil"/>
            </w:tcBorders>
          </w:tcPr>
          <w:p w14:paraId="5EB3ED97"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37AEA38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7B2DB167" w14:textId="77777777" w:rsidTr="005C3E05">
        <w:trPr>
          <w:trHeight w:val="440"/>
        </w:trPr>
        <w:tc>
          <w:tcPr>
            <w:tcW w:w="766" w:type="dxa"/>
            <w:tcBorders>
              <w:top w:val="nil"/>
              <w:left w:val="nil"/>
              <w:bottom w:val="nil"/>
              <w:right w:val="nil"/>
            </w:tcBorders>
          </w:tcPr>
          <w:p w14:paraId="00C8349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৫৩</w:t>
            </w:r>
          </w:p>
        </w:tc>
        <w:tc>
          <w:tcPr>
            <w:tcW w:w="4832" w:type="dxa"/>
            <w:tcBorders>
              <w:top w:val="nil"/>
              <w:left w:val="nil"/>
              <w:bottom w:val="nil"/>
              <w:right w:val="nil"/>
            </w:tcBorders>
          </w:tcPr>
          <w:p w14:paraId="1B9548D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ফেরীতে বিভিন্ন তারিখের কার্গো ইনভয়েস বুক</w:t>
            </w:r>
          </w:p>
        </w:tc>
        <w:tc>
          <w:tcPr>
            <w:tcW w:w="1800" w:type="dxa"/>
            <w:tcBorders>
              <w:top w:val="nil"/>
              <w:left w:val="nil"/>
              <w:bottom w:val="nil"/>
              <w:right w:val="nil"/>
            </w:tcBorders>
          </w:tcPr>
          <w:p w14:paraId="491903E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5FB6998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3444B163" w14:textId="77777777" w:rsidTr="005C3E05">
        <w:trPr>
          <w:trHeight w:val="449"/>
        </w:trPr>
        <w:tc>
          <w:tcPr>
            <w:tcW w:w="766" w:type="dxa"/>
            <w:tcBorders>
              <w:top w:val="nil"/>
              <w:left w:val="nil"/>
              <w:bottom w:val="nil"/>
              <w:right w:val="nil"/>
            </w:tcBorders>
          </w:tcPr>
          <w:p w14:paraId="22FBADF0"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৫৪</w:t>
            </w:r>
          </w:p>
        </w:tc>
        <w:tc>
          <w:tcPr>
            <w:tcW w:w="4832" w:type="dxa"/>
            <w:tcBorders>
              <w:top w:val="nil"/>
              <w:left w:val="nil"/>
              <w:bottom w:val="nil"/>
              <w:right w:val="nil"/>
            </w:tcBorders>
          </w:tcPr>
          <w:p w14:paraId="2C4C8ADC"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ফেরীতে বিভিন্ন তারিখের কার্গো ইনভয়েস বুক</w:t>
            </w:r>
          </w:p>
        </w:tc>
        <w:tc>
          <w:tcPr>
            <w:tcW w:w="1800" w:type="dxa"/>
            <w:tcBorders>
              <w:top w:val="nil"/>
              <w:left w:val="nil"/>
              <w:bottom w:val="nil"/>
              <w:right w:val="nil"/>
            </w:tcBorders>
          </w:tcPr>
          <w:p w14:paraId="0F77D60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035A24DC"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58312EEE" w14:textId="77777777" w:rsidTr="005C3E05">
        <w:trPr>
          <w:trHeight w:val="512"/>
        </w:trPr>
        <w:tc>
          <w:tcPr>
            <w:tcW w:w="766" w:type="dxa"/>
            <w:tcBorders>
              <w:top w:val="nil"/>
              <w:left w:val="nil"/>
              <w:bottom w:val="nil"/>
              <w:right w:val="nil"/>
            </w:tcBorders>
          </w:tcPr>
          <w:p w14:paraId="4A55F5E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৫৫</w:t>
            </w:r>
          </w:p>
        </w:tc>
        <w:tc>
          <w:tcPr>
            <w:tcW w:w="4832" w:type="dxa"/>
            <w:tcBorders>
              <w:top w:val="nil"/>
              <w:left w:val="nil"/>
              <w:bottom w:val="nil"/>
              <w:right w:val="nil"/>
            </w:tcBorders>
          </w:tcPr>
          <w:p w14:paraId="5EC7C867"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ঢাকা-দাউদকান্দি ফেরীঘাটের লগবুক</w:t>
            </w:r>
          </w:p>
        </w:tc>
        <w:tc>
          <w:tcPr>
            <w:tcW w:w="1800" w:type="dxa"/>
            <w:tcBorders>
              <w:top w:val="nil"/>
              <w:left w:val="nil"/>
              <w:bottom w:val="nil"/>
              <w:right w:val="nil"/>
            </w:tcBorders>
          </w:tcPr>
          <w:p w14:paraId="316012A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4DB948F8"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68D8036A" w14:textId="77777777" w:rsidTr="005C3E05">
        <w:trPr>
          <w:trHeight w:val="458"/>
        </w:trPr>
        <w:tc>
          <w:tcPr>
            <w:tcW w:w="766" w:type="dxa"/>
            <w:tcBorders>
              <w:top w:val="nil"/>
              <w:left w:val="nil"/>
              <w:bottom w:val="nil"/>
              <w:right w:val="nil"/>
            </w:tcBorders>
          </w:tcPr>
          <w:p w14:paraId="71E23C52"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৫৬</w:t>
            </w:r>
          </w:p>
        </w:tc>
        <w:tc>
          <w:tcPr>
            <w:tcW w:w="4832" w:type="dxa"/>
            <w:tcBorders>
              <w:top w:val="nil"/>
              <w:left w:val="nil"/>
              <w:bottom w:val="nil"/>
              <w:right w:val="nil"/>
            </w:tcBorders>
          </w:tcPr>
          <w:p w14:paraId="0F310A28"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মাদারীপুর পোস্ট অফিসের রিসিপ্ট রেজিস্টার </w:t>
            </w:r>
          </w:p>
        </w:tc>
        <w:tc>
          <w:tcPr>
            <w:tcW w:w="1800" w:type="dxa"/>
            <w:tcBorders>
              <w:top w:val="nil"/>
              <w:left w:val="nil"/>
              <w:bottom w:val="nil"/>
              <w:right w:val="nil"/>
            </w:tcBorders>
          </w:tcPr>
          <w:p w14:paraId="675F5774"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4FAADC73"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0F7FC209" w14:textId="77777777" w:rsidTr="005C3E05">
        <w:tc>
          <w:tcPr>
            <w:tcW w:w="766" w:type="dxa"/>
            <w:tcBorders>
              <w:top w:val="nil"/>
              <w:left w:val="nil"/>
              <w:bottom w:val="nil"/>
              <w:right w:val="nil"/>
            </w:tcBorders>
          </w:tcPr>
          <w:p w14:paraId="4207D8F7"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৫৭</w:t>
            </w:r>
          </w:p>
        </w:tc>
        <w:tc>
          <w:tcPr>
            <w:tcW w:w="4832" w:type="dxa"/>
            <w:tcBorders>
              <w:top w:val="nil"/>
              <w:left w:val="nil"/>
              <w:bottom w:val="nil"/>
              <w:right w:val="nil"/>
            </w:tcBorders>
          </w:tcPr>
          <w:p w14:paraId="421B654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লেফটেন্যান্ট মোয়াজ্জেম হোসেনের বিভিন্ন তারিখের ১২টি যাতায়াত ভাতার বিল </w:t>
            </w:r>
          </w:p>
        </w:tc>
        <w:tc>
          <w:tcPr>
            <w:tcW w:w="1800" w:type="dxa"/>
            <w:tcBorders>
              <w:top w:val="nil"/>
              <w:left w:val="nil"/>
              <w:bottom w:val="nil"/>
              <w:right w:val="nil"/>
            </w:tcBorders>
          </w:tcPr>
          <w:p w14:paraId="300A388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1328638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7B6546C9" w14:textId="77777777" w:rsidTr="005C3E05">
        <w:tc>
          <w:tcPr>
            <w:tcW w:w="766" w:type="dxa"/>
            <w:tcBorders>
              <w:top w:val="nil"/>
              <w:left w:val="nil"/>
              <w:bottom w:val="nil"/>
              <w:right w:val="nil"/>
            </w:tcBorders>
          </w:tcPr>
          <w:p w14:paraId="33439462"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৫৮</w:t>
            </w:r>
          </w:p>
        </w:tc>
        <w:tc>
          <w:tcPr>
            <w:tcW w:w="4832" w:type="dxa"/>
            <w:tcBorders>
              <w:top w:val="nil"/>
              <w:left w:val="nil"/>
              <w:bottom w:val="nil"/>
              <w:right w:val="nil"/>
            </w:tcBorders>
          </w:tcPr>
          <w:p w14:paraId="42A0478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কে এম এস রহমান, সি এস পি এর একটি চিঠির নেগেটিভ ফটোস্ট্যাট </w:t>
            </w:r>
          </w:p>
        </w:tc>
        <w:tc>
          <w:tcPr>
            <w:tcW w:w="1800" w:type="dxa"/>
            <w:tcBorders>
              <w:top w:val="nil"/>
              <w:left w:val="nil"/>
              <w:bottom w:val="nil"/>
              <w:right w:val="nil"/>
            </w:tcBorders>
          </w:tcPr>
          <w:p w14:paraId="19E4A3F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73721A3B"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250477ED" w14:textId="77777777" w:rsidTr="005C3E05">
        <w:trPr>
          <w:trHeight w:val="503"/>
        </w:trPr>
        <w:tc>
          <w:tcPr>
            <w:tcW w:w="766" w:type="dxa"/>
            <w:tcBorders>
              <w:top w:val="nil"/>
              <w:left w:val="nil"/>
              <w:bottom w:val="nil"/>
              <w:right w:val="nil"/>
            </w:tcBorders>
          </w:tcPr>
          <w:p w14:paraId="775988DF"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৫৯</w:t>
            </w:r>
          </w:p>
        </w:tc>
        <w:tc>
          <w:tcPr>
            <w:tcW w:w="4832" w:type="dxa"/>
            <w:tcBorders>
              <w:top w:val="nil"/>
              <w:left w:val="nil"/>
              <w:bottom w:val="nil"/>
              <w:right w:val="nil"/>
            </w:tcBorders>
          </w:tcPr>
          <w:p w14:paraId="40E4DCF4"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৫০০০ রূপী জমাদানের স্লিপ, ৮ অক্টোবর ১৯৬৬ সালের </w:t>
            </w:r>
          </w:p>
        </w:tc>
        <w:tc>
          <w:tcPr>
            <w:tcW w:w="1800" w:type="dxa"/>
            <w:tcBorders>
              <w:top w:val="nil"/>
              <w:left w:val="nil"/>
              <w:bottom w:val="nil"/>
              <w:right w:val="nil"/>
            </w:tcBorders>
          </w:tcPr>
          <w:p w14:paraId="26FD65EB"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623BA3B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118560A8" w14:textId="77777777" w:rsidTr="005C3E05">
        <w:tc>
          <w:tcPr>
            <w:tcW w:w="766" w:type="dxa"/>
            <w:tcBorders>
              <w:top w:val="nil"/>
              <w:left w:val="nil"/>
              <w:bottom w:val="nil"/>
              <w:right w:val="nil"/>
            </w:tcBorders>
          </w:tcPr>
          <w:p w14:paraId="37798DC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৬০</w:t>
            </w:r>
          </w:p>
        </w:tc>
        <w:tc>
          <w:tcPr>
            <w:tcW w:w="4832" w:type="dxa"/>
            <w:tcBorders>
              <w:top w:val="nil"/>
              <w:left w:val="nil"/>
              <w:bottom w:val="nil"/>
              <w:right w:val="nil"/>
            </w:tcBorders>
          </w:tcPr>
          <w:p w14:paraId="4D40B42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হিলম্যান কার নং ৯৫৯১ এর ব্লু বুক, ১৭ জানুয়ারী ১৯৬৭ সালের </w:t>
            </w:r>
          </w:p>
        </w:tc>
        <w:tc>
          <w:tcPr>
            <w:tcW w:w="1800" w:type="dxa"/>
            <w:tcBorders>
              <w:top w:val="nil"/>
              <w:left w:val="nil"/>
              <w:bottom w:val="nil"/>
              <w:right w:val="nil"/>
            </w:tcBorders>
          </w:tcPr>
          <w:p w14:paraId="464B2F9A"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4D6E0A13"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4EB15EE6" w14:textId="77777777" w:rsidTr="005C3E05">
        <w:tc>
          <w:tcPr>
            <w:tcW w:w="766" w:type="dxa"/>
            <w:tcBorders>
              <w:top w:val="nil"/>
              <w:left w:val="nil"/>
              <w:bottom w:val="nil"/>
              <w:right w:val="nil"/>
            </w:tcBorders>
          </w:tcPr>
          <w:p w14:paraId="44D9DA22"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৬১</w:t>
            </w:r>
          </w:p>
        </w:tc>
        <w:tc>
          <w:tcPr>
            <w:tcW w:w="4832" w:type="dxa"/>
            <w:tcBorders>
              <w:top w:val="nil"/>
              <w:left w:val="nil"/>
              <w:bottom w:val="nil"/>
              <w:right w:val="nil"/>
            </w:tcBorders>
          </w:tcPr>
          <w:p w14:paraId="749220AB"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জনাব এম এম রামীজের ব্যাক্তিগত ফাইল, ২৫ ফেব্রুয়ারী ১৯৬৭ তারিখের</w:t>
            </w:r>
          </w:p>
        </w:tc>
        <w:tc>
          <w:tcPr>
            <w:tcW w:w="1800" w:type="dxa"/>
            <w:tcBorders>
              <w:top w:val="nil"/>
              <w:left w:val="nil"/>
              <w:bottom w:val="nil"/>
              <w:right w:val="nil"/>
            </w:tcBorders>
          </w:tcPr>
          <w:p w14:paraId="24FC238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77ECB38F"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1FCE1DA3" w14:textId="77777777" w:rsidTr="005C3E05">
        <w:tc>
          <w:tcPr>
            <w:tcW w:w="766" w:type="dxa"/>
            <w:tcBorders>
              <w:top w:val="nil"/>
              <w:left w:val="nil"/>
              <w:bottom w:val="nil"/>
              <w:right w:val="nil"/>
            </w:tcBorders>
          </w:tcPr>
          <w:p w14:paraId="05927167"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৬২</w:t>
            </w:r>
          </w:p>
        </w:tc>
        <w:tc>
          <w:tcPr>
            <w:tcW w:w="4832" w:type="dxa"/>
            <w:tcBorders>
              <w:top w:val="nil"/>
              <w:left w:val="nil"/>
              <w:bottom w:val="nil"/>
              <w:right w:val="nil"/>
            </w:tcBorders>
          </w:tcPr>
          <w:p w14:paraId="5E1539B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লেফট্যান্যান্ট মোয়াজ্জেম এর আই ডব্লিউ টি এ ঢাকায় ১লা মার্চ ১৯৬৬ তারিখের যোগদান পত্রের মূলকপি</w:t>
            </w:r>
          </w:p>
        </w:tc>
        <w:tc>
          <w:tcPr>
            <w:tcW w:w="1800" w:type="dxa"/>
            <w:tcBorders>
              <w:top w:val="nil"/>
              <w:left w:val="nil"/>
              <w:bottom w:val="nil"/>
              <w:right w:val="nil"/>
            </w:tcBorders>
          </w:tcPr>
          <w:p w14:paraId="6F53C4EB"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7BB6685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598E8A54" w14:textId="77777777" w:rsidTr="005C3E05">
        <w:tc>
          <w:tcPr>
            <w:tcW w:w="766" w:type="dxa"/>
            <w:tcBorders>
              <w:top w:val="nil"/>
              <w:left w:val="nil"/>
              <w:bottom w:val="single" w:sz="4" w:space="0" w:color="auto"/>
              <w:right w:val="nil"/>
            </w:tcBorders>
          </w:tcPr>
          <w:p w14:paraId="4153C112"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৬৩</w:t>
            </w:r>
          </w:p>
        </w:tc>
        <w:tc>
          <w:tcPr>
            <w:tcW w:w="4832" w:type="dxa"/>
            <w:tcBorders>
              <w:top w:val="nil"/>
              <w:left w:val="nil"/>
              <w:bottom w:val="single" w:sz="4" w:space="0" w:color="auto"/>
              <w:right w:val="nil"/>
            </w:tcBorders>
          </w:tcPr>
          <w:p w14:paraId="4522949F"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কোন এক সময়ে ফ্রান্সগামী আর্ট ও ফটোগ্রাফীর বই (নেগেটিভ), ২৭শে মার্চ ১৯৬৭ তারিখের</w:t>
            </w:r>
          </w:p>
        </w:tc>
        <w:tc>
          <w:tcPr>
            <w:tcW w:w="1800" w:type="dxa"/>
            <w:tcBorders>
              <w:top w:val="nil"/>
              <w:left w:val="nil"/>
              <w:bottom w:val="single" w:sz="4" w:space="0" w:color="auto"/>
              <w:right w:val="nil"/>
            </w:tcBorders>
          </w:tcPr>
          <w:p w14:paraId="5AAC83BB"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single" w:sz="4" w:space="0" w:color="auto"/>
              <w:right w:val="nil"/>
            </w:tcBorders>
          </w:tcPr>
          <w:p w14:paraId="27469352"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bl>
    <w:p w14:paraId="4C5D94AD" w14:textId="77777777" w:rsidR="005C3E05" w:rsidRPr="007A5CAD" w:rsidRDefault="005C3E05" w:rsidP="001F16CA">
      <w:pPr>
        <w:rPr>
          <w:rFonts w:ascii="Kalpurush" w:hAnsi="Kalpurush" w:cs="Kalpurush"/>
        </w:rPr>
      </w:pPr>
    </w:p>
    <w:p w14:paraId="3D1D9AB9" w14:textId="77777777" w:rsidR="005C3E05" w:rsidRPr="007A5CAD" w:rsidRDefault="005C3E05" w:rsidP="001F16CA">
      <w:pPr>
        <w:rPr>
          <w:rFonts w:ascii="Kalpurush" w:hAnsi="Kalpurush" w:cs="Kalpurush"/>
        </w:rPr>
      </w:pPr>
    </w:p>
    <w:p w14:paraId="33C577EF" w14:textId="77777777" w:rsidR="005C3E05" w:rsidRPr="007A5CAD" w:rsidRDefault="005C3E05" w:rsidP="001F16CA">
      <w:pPr>
        <w:rPr>
          <w:rFonts w:ascii="Kalpurush" w:hAnsi="Kalpurush" w:cs="Kalpurush"/>
        </w:rPr>
      </w:pPr>
    </w:p>
    <w:p w14:paraId="3996E5AA" w14:textId="77777777" w:rsidR="005C3E05" w:rsidRPr="007A5CAD" w:rsidRDefault="005C3E05" w:rsidP="001F16CA">
      <w:pPr>
        <w:rPr>
          <w:rFonts w:ascii="Kalpurush" w:hAnsi="Kalpurush" w:cs="Kalpurush"/>
        </w:rPr>
      </w:pPr>
    </w:p>
    <w:p w14:paraId="6CF57C6D" w14:textId="77777777" w:rsidR="005C3E05" w:rsidRPr="007A5CAD" w:rsidRDefault="005C3E05" w:rsidP="001F16CA">
      <w:pPr>
        <w:rPr>
          <w:rFonts w:ascii="Kalpurush" w:hAnsi="Kalpurush" w:cs="Kalpurush"/>
        </w:rPr>
      </w:pPr>
    </w:p>
    <w:p w14:paraId="20B3615A" w14:textId="77777777" w:rsidR="005C3E05" w:rsidRPr="007A5CAD" w:rsidRDefault="005C3E05" w:rsidP="001F16CA">
      <w:pPr>
        <w:rPr>
          <w:rFonts w:ascii="Kalpurush" w:hAnsi="Kalpurush" w:cs="Kalpurush"/>
        </w:rPr>
      </w:pPr>
    </w:p>
    <w:p w14:paraId="1CAA87FF" w14:textId="77777777" w:rsidR="005C3E05" w:rsidRPr="007A5CAD" w:rsidRDefault="005C3E05" w:rsidP="001F16CA">
      <w:pPr>
        <w:rPr>
          <w:rFonts w:ascii="Kalpurush" w:hAnsi="Kalpurush" w:cs="Kalpurush"/>
        </w:rPr>
      </w:pPr>
    </w:p>
    <w:p w14:paraId="5530145B" w14:textId="77777777" w:rsidR="005C3E05" w:rsidRPr="007A5CAD" w:rsidRDefault="005C3E05" w:rsidP="001F16CA">
      <w:pPr>
        <w:rPr>
          <w:rFonts w:ascii="Kalpurush" w:hAnsi="Kalpurush" w:cs="Kalpurush"/>
          <w:rtl/>
          <w:cs/>
        </w:rPr>
      </w:pPr>
    </w:p>
    <w:tbl>
      <w:tblPr>
        <w:tblStyle w:val="TableGrid"/>
        <w:tblW w:w="0" w:type="auto"/>
        <w:tblLook w:val="04A0" w:firstRow="1" w:lastRow="0" w:firstColumn="1" w:lastColumn="0" w:noHBand="0" w:noVBand="1"/>
      </w:tblPr>
      <w:tblGrid>
        <w:gridCol w:w="766"/>
        <w:gridCol w:w="4832"/>
        <w:gridCol w:w="1800"/>
        <w:gridCol w:w="1847"/>
      </w:tblGrid>
      <w:tr w:rsidR="005C3E05" w:rsidRPr="007A5CAD" w14:paraId="580C28D6" w14:textId="77777777" w:rsidTr="005C3E05">
        <w:tc>
          <w:tcPr>
            <w:tcW w:w="766" w:type="dxa"/>
            <w:tcBorders>
              <w:bottom w:val="single" w:sz="4" w:space="0" w:color="auto"/>
              <w:right w:val="nil"/>
            </w:tcBorders>
          </w:tcPr>
          <w:p w14:paraId="3089D548"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ক্রমিক নং </w:t>
            </w:r>
          </w:p>
        </w:tc>
        <w:tc>
          <w:tcPr>
            <w:tcW w:w="4832" w:type="dxa"/>
            <w:tcBorders>
              <w:left w:val="nil"/>
              <w:bottom w:val="single" w:sz="4" w:space="0" w:color="auto"/>
              <w:right w:val="nil"/>
            </w:tcBorders>
          </w:tcPr>
          <w:p w14:paraId="32C7E60D" w14:textId="77777777" w:rsidR="005C3E05" w:rsidRPr="007A5CAD" w:rsidRDefault="005C3E05" w:rsidP="001F16CA">
            <w:pPr>
              <w:rPr>
                <w:rFonts w:ascii="Kalpurush" w:hAnsi="Kalpurush" w:cs="Kalpurush"/>
                <w:szCs w:val="22"/>
              </w:rPr>
            </w:pPr>
            <w:r w:rsidRPr="007A5CAD">
              <w:rPr>
                <w:rFonts w:ascii="Kalpurush" w:hAnsi="Kalpurush" w:cs="Kalpurush"/>
                <w:szCs w:val="22"/>
                <w:cs/>
              </w:rPr>
              <w:t>বর্ননা</w:t>
            </w:r>
          </w:p>
        </w:tc>
        <w:tc>
          <w:tcPr>
            <w:tcW w:w="1800" w:type="dxa"/>
            <w:tcBorders>
              <w:left w:val="nil"/>
              <w:bottom w:val="single" w:sz="4" w:space="0" w:color="auto"/>
              <w:right w:val="nil"/>
            </w:tcBorders>
          </w:tcPr>
          <w:p w14:paraId="39D151B9" w14:textId="77777777" w:rsidR="005C3E05" w:rsidRPr="007A5CAD" w:rsidRDefault="005C3E05" w:rsidP="001F16CA">
            <w:pPr>
              <w:rPr>
                <w:rFonts w:ascii="Kalpurush" w:hAnsi="Kalpurush" w:cs="Kalpurush"/>
                <w:szCs w:val="22"/>
              </w:rPr>
            </w:pPr>
            <w:r w:rsidRPr="007A5CAD">
              <w:rPr>
                <w:rFonts w:ascii="Kalpurush" w:hAnsi="Kalpurush" w:cs="Kalpurush"/>
                <w:szCs w:val="22"/>
                <w:cs/>
              </w:rPr>
              <w:t>কোর্টে উপস্থাপন</w:t>
            </w:r>
          </w:p>
        </w:tc>
        <w:tc>
          <w:tcPr>
            <w:tcW w:w="1847" w:type="dxa"/>
            <w:tcBorders>
              <w:left w:val="nil"/>
              <w:bottom w:val="single" w:sz="4" w:space="0" w:color="auto"/>
            </w:tcBorders>
          </w:tcPr>
          <w:p w14:paraId="2E38E73F" w14:textId="77777777" w:rsidR="005C3E05" w:rsidRPr="007A5CAD" w:rsidRDefault="005C3E05" w:rsidP="001F16CA">
            <w:pPr>
              <w:rPr>
                <w:rFonts w:ascii="Kalpurush" w:hAnsi="Kalpurush" w:cs="Kalpurush"/>
                <w:szCs w:val="22"/>
              </w:rPr>
            </w:pPr>
            <w:r w:rsidRPr="007A5CAD">
              <w:rPr>
                <w:rFonts w:ascii="Kalpurush" w:hAnsi="Kalpurush" w:cs="Kalpurush"/>
                <w:szCs w:val="22"/>
                <w:cs/>
              </w:rPr>
              <w:t>মন্তব্য</w:t>
            </w:r>
          </w:p>
        </w:tc>
      </w:tr>
      <w:tr w:rsidR="005C3E05" w:rsidRPr="007A5CAD" w14:paraId="71D5564A" w14:textId="77777777" w:rsidTr="005C3E05">
        <w:trPr>
          <w:trHeight w:val="720"/>
        </w:trPr>
        <w:tc>
          <w:tcPr>
            <w:tcW w:w="766" w:type="dxa"/>
            <w:tcBorders>
              <w:top w:val="single" w:sz="4" w:space="0" w:color="auto"/>
              <w:left w:val="nil"/>
              <w:bottom w:val="nil"/>
              <w:right w:val="nil"/>
            </w:tcBorders>
          </w:tcPr>
          <w:p w14:paraId="6587887C"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৬৪</w:t>
            </w:r>
          </w:p>
        </w:tc>
        <w:tc>
          <w:tcPr>
            <w:tcW w:w="4832" w:type="dxa"/>
            <w:tcBorders>
              <w:top w:val="single" w:sz="4" w:space="0" w:color="auto"/>
              <w:left w:val="nil"/>
              <w:bottom w:val="nil"/>
              <w:right w:val="nil"/>
            </w:tcBorders>
          </w:tcPr>
          <w:p w14:paraId="1B8BE8B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এম</w:t>
            </w:r>
            <w:r w:rsidRPr="007A5CAD">
              <w:rPr>
                <w:rFonts w:ascii="Kalpurush" w:hAnsi="Kalpurush" w:cs="Kalpurush"/>
                <w:szCs w:val="22"/>
              </w:rPr>
              <w:t>.</w:t>
            </w:r>
            <w:r w:rsidRPr="007A5CAD">
              <w:rPr>
                <w:rFonts w:ascii="Kalpurush" w:hAnsi="Kalpurush" w:cs="Kalpurush"/>
                <w:szCs w:val="22"/>
                <w:cs/>
              </w:rPr>
              <w:t xml:space="preserve"> আর</w:t>
            </w:r>
            <w:r w:rsidRPr="007A5CAD">
              <w:rPr>
                <w:rFonts w:ascii="Kalpurush" w:hAnsi="Kalpurush" w:cs="Kalpurush"/>
                <w:szCs w:val="22"/>
              </w:rPr>
              <w:t>.</w:t>
            </w:r>
            <w:r w:rsidRPr="007A5CAD">
              <w:rPr>
                <w:rFonts w:ascii="Kalpurush" w:hAnsi="Kalpurush" w:cs="Kalpurush"/>
                <w:szCs w:val="22"/>
                <w:cs/>
              </w:rPr>
              <w:t xml:space="preserve"> রাব্বানী কর্তৃক আলি রেজার জন্য ইস্যুকৃত বাড়ী ভাড়ার বিল—মার্চ ১৯৬৭ থেকে আগস্ট ১৯৬৭ </w:t>
            </w:r>
          </w:p>
        </w:tc>
        <w:tc>
          <w:tcPr>
            <w:tcW w:w="1800" w:type="dxa"/>
            <w:tcBorders>
              <w:top w:val="single" w:sz="4" w:space="0" w:color="auto"/>
              <w:left w:val="nil"/>
              <w:bottom w:val="nil"/>
              <w:right w:val="nil"/>
            </w:tcBorders>
          </w:tcPr>
          <w:p w14:paraId="616BB55B"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single" w:sz="4" w:space="0" w:color="auto"/>
              <w:left w:val="nil"/>
              <w:bottom w:val="nil"/>
              <w:right w:val="nil"/>
            </w:tcBorders>
          </w:tcPr>
          <w:p w14:paraId="7C194E14"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27231403" w14:textId="77777777" w:rsidTr="005C3E05">
        <w:trPr>
          <w:trHeight w:val="720"/>
        </w:trPr>
        <w:tc>
          <w:tcPr>
            <w:tcW w:w="766" w:type="dxa"/>
            <w:tcBorders>
              <w:top w:val="nil"/>
              <w:left w:val="nil"/>
              <w:bottom w:val="nil"/>
              <w:right w:val="nil"/>
            </w:tcBorders>
          </w:tcPr>
          <w:p w14:paraId="205C4CFF"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৬৫</w:t>
            </w:r>
          </w:p>
        </w:tc>
        <w:tc>
          <w:tcPr>
            <w:tcW w:w="4832" w:type="dxa"/>
            <w:tcBorders>
              <w:top w:val="nil"/>
              <w:left w:val="nil"/>
              <w:bottom w:val="nil"/>
              <w:right w:val="nil"/>
            </w:tcBorders>
          </w:tcPr>
          <w:p w14:paraId="10028CB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সেইন্ট মুজিবুর রহমানের জন্য ইস্যুকৃত ৩ এপ্রিল ১৯৬৭ তারিখের ডিজার্টার রুল</w:t>
            </w:r>
          </w:p>
        </w:tc>
        <w:tc>
          <w:tcPr>
            <w:tcW w:w="1800" w:type="dxa"/>
            <w:tcBorders>
              <w:top w:val="nil"/>
              <w:left w:val="nil"/>
              <w:bottom w:val="nil"/>
              <w:right w:val="nil"/>
            </w:tcBorders>
          </w:tcPr>
          <w:p w14:paraId="4CDCCCD3"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4DAAA90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23D072BF" w14:textId="77777777" w:rsidTr="005C3E05">
        <w:trPr>
          <w:trHeight w:val="720"/>
        </w:trPr>
        <w:tc>
          <w:tcPr>
            <w:tcW w:w="766" w:type="dxa"/>
            <w:tcBorders>
              <w:top w:val="nil"/>
              <w:left w:val="nil"/>
              <w:bottom w:val="nil"/>
              <w:right w:val="nil"/>
            </w:tcBorders>
          </w:tcPr>
          <w:p w14:paraId="07C37FD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৬৬</w:t>
            </w:r>
          </w:p>
        </w:tc>
        <w:tc>
          <w:tcPr>
            <w:tcW w:w="4832" w:type="dxa"/>
            <w:tcBorders>
              <w:top w:val="nil"/>
              <w:left w:val="nil"/>
              <w:bottom w:val="nil"/>
              <w:right w:val="nil"/>
            </w:tcBorders>
          </w:tcPr>
          <w:p w14:paraId="720C699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কুদরাতুলকি এবং এম</w:t>
            </w:r>
            <w:r w:rsidRPr="007A5CAD">
              <w:rPr>
                <w:rFonts w:ascii="Kalpurush" w:hAnsi="Kalpurush" w:cs="Kalpurush"/>
                <w:szCs w:val="22"/>
              </w:rPr>
              <w:t>.</w:t>
            </w:r>
            <w:r w:rsidRPr="007A5CAD">
              <w:rPr>
                <w:rFonts w:ascii="Kalpurush" w:hAnsi="Kalpurush" w:cs="Kalpurush"/>
                <w:szCs w:val="22"/>
                <w:cs/>
              </w:rPr>
              <w:t xml:space="preserve"> রহমানের মধ্যে সাক্ষরিত ৪ এপ্রিল ১৯৬৭ তারিখের বাড়ী ভাড়ার চুক্তিপত্র</w:t>
            </w:r>
          </w:p>
        </w:tc>
        <w:tc>
          <w:tcPr>
            <w:tcW w:w="1800" w:type="dxa"/>
            <w:tcBorders>
              <w:top w:val="nil"/>
              <w:left w:val="nil"/>
              <w:bottom w:val="nil"/>
              <w:right w:val="nil"/>
            </w:tcBorders>
          </w:tcPr>
          <w:p w14:paraId="613CBEAB"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726B9217"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0CB60CA7" w14:textId="77777777" w:rsidTr="005C3E05">
        <w:trPr>
          <w:trHeight w:val="720"/>
        </w:trPr>
        <w:tc>
          <w:tcPr>
            <w:tcW w:w="766" w:type="dxa"/>
            <w:tcBorders>
              <w:top w:val="nil"/>
              <w:left w:val="nil"/>
              <w:bottom w:val="nil"/>
              <w:right w:val="nil"/>
            </w:tcBorders>
          </w:tcPr>
          <w:p w14:paraId="0ECEBC9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৬৭</w:t>
            </w:r>
          </w:p>
        </w:tc>
        <w:tc>
          <w:tcPr>
            <w:tcW w:w="4832" w:type="dxa"/>
            <w:tcBorders>
              <w:top w:val="nil"/>
              <w:left w:val="nil"/>
              <w:bottom w:val="nil"/>
              <w:right w:val="nil"/>
            </w:tcBorders>
          </w:tcPr>
          <w:p w14:paraId="2C24BC7A"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ক্যাশমেমো বই, ১৪ই এপ্রিল ১৯৬৭ তারিখের</w:t>
            </w:r>
          </w:p>
        </w:tc>
        <w:tc>
          <w:tcPr>
            <w:tcW w:w="1800" w:type="dxa"/>
            <w:tcBorders>
              <w:top w:val="nil"/>
              <w:left w:val="nil"/>
              <w:bottom w:val="nil"/>
              <w:right w:val="nil"/>
            </w:tcBorders>
          </w:tcPr>
          <w:p w14:paraId="185F57D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1CB9531C"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120392B0" w14:textId="77777777" w:rsidTr="005C3E05">
        <w:trPr>
          <w:trHeight w:val="720"/>
        </w:trPr>
        <w:tc>
          <w:tcPr>
            <w:tcW w:w="766" w:type="dxa"/>
            <w:tcBorders>
              <w:top w:val="nil"/>
              <w:left w:val="nil"/>
              <w:bottom w:val="nil"/>
              <w:right w:val="nil"/>
            </w:tcBorders>
          </w:tcPr>
          <w:p w14:paraId="3F100DFA"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৬৮</w:t>
            </w:r>
          </w:p>
        </w:tc>
        <w:tc>
          <w:tcPr>
            <w:tcW w:w="4832" w:type="dxa"/>
            <w:tcBorders>
              <w:top w:val="nil"/>
              <w:left w:val="nil"/>
              <w:bottom w:val="nil"/>
              <w:right w:val="nil"/>
            </w:tcBorders>
          </w:tcPr>
          <w:p w14:paraId="65F5093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পি</w:t>
            </w:r>
            <w:r w:rsidRPr="007A5CAD">
              <w:rPr>
                <w:rFonts w:ascii="Kalpurush" w:hAnsi="Kalpurush" w:cs="Kalpurush"/>
                <w:szCs w:val="22"/>
              </w:rPr>
              <w:t>.</w:t>
            </w:r>
            <w:r w:rsidRPr="007A5CAD">
              <w:rPr>
                <w:rFonts w:ascii="Kalpurush" w:hAnsi="Kalpurush" w:cs="Kalpurush"/>
                <w:szCs w:val="22"/>
                <w:cs/>
              </w:rPr>
              <w:t xml:space="preserve"> আই</w:t>
            </w:r>
            <w:r w:rsidRPr="007A5CAD">
              <w:rPr>
                <w:rFonts w:ascii="Kalpurush" w:hAnsi="Kalpurush" w:cs="Kalpurush"/>
                <w:szCs w:val="22"/>
              </w:rPr>
              <w:t>.</w:t>
            </w:r>
            <w:r w:rsidRPr="007A5CAD">
              <w:rPr>
                <w:rFonts w:ascii="Kalpurush" w:hAnsi="Kalpurush" w:cs="Kalpurush"/>
                <w:szCs w:val="22"/>
                <w:cs/>
              </w:rPr>
              <w:t xml:space="preserve"> এ</w:t>
            </w:r>
            <w:r w:rsidRPr="007A5CAD">
              <w:rPr>
                <w:rFonts w:ascii="Kalpurush" w:hAnsi="Kalpurush" w:cs="Kalpurush"/>
                <w:szCs w:val="22"/>
              </w:rPr>
              <w:t>.</w:t>
            </w:r>
            <w:r w:rsidRPr="007A5CAD">
              <w:rPr>
                <w:rFonts w:ascii="Kalpurush" w:hAnsi="Kalpurush" w:cs="Kalpurush"/>
                <w:szCs w:val="22"/>
                <w:cs/>
              </w:rPr>
              <w:t xml:space="preserve"> বিল, ২১শে এপ্রিল ১৯৬৭ তারিখের</w:t>
            </w:r>
          </w:p>
        </w:tc>
        <w:tc>
          <w:tcPr>
            <w:tcW w:w="1800" w:type="dxa"/>
            <w:tcBorders>
              <w:top w:val="nil"/>
              <w:left w:val="nil"/>
              <w:bottom w:val="nil"/>
              <w:right w:val="nil"/>
            </w:tcBorders>
          </w:tcPr>
          <w:p w14:paraId="046F2AD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37CB6C3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0DE2ECCC" w14:textId="77777777" w:rsidTr="005C3E05">
        <w:trPr>
          <w:trHeight w:val="720"/>
        </w:trPr>
        <w:tc>
          <w:tcPr>
            <w:tcW w:w="766" w:type="dxa"/>
            <w:tcBorders>
              <w:top w:val="nil"/>
              <w:left w:val="nil"/>
              <w:bottom w:val="nil"/>
              <w:right w:val="nil"/>
            </w:tcBorders>
          </w:tcPr>
          <w:p w14:paraId="2E1F247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৬৯</w:t>
            </w:r>
          </w:p>
        </w:tc>
        <w:tc>
          <w:tcPr>
            <w:tcW w:w="4832" w:type="dxa"/>
            <w:tcBorders>
              <w:top w:val="nil"/>
              <w:left w:val="nil"/>
              <w:bottom w:val="nil"/>
              <w:right w:val="nil"/>
            </w:tcBorders>
          </w:tcPr>
          <w:p w14:paraId="7BC6710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মুজিবুর রহমান কর্তৃক ৪ঠা মে ১৯৬৭ তারিখ সেভিংস হিসাব খোলার ফর্ম, হিসাব নং ১০৯৯৯ (৫১)</w:t>
            </w:r>
          </w:p>
        </w:tc>
        <w:tc>
          <w:tcPr>
            <w:tcW w:w="1800" w:type="dxa"/>
            <w:tcBorders>
              <w:top w:val="nil"/>
              <w:left w:val="nil"/>
              <w:bottom w:val="nil"/>
              <w:right w:val="nil"/>
            </w:tcBorders>
          </w:tcPr>
          <w:p w14:paraId="06EAC8D4"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782711C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4CE02504" w14:textId="77777777" w:rsidTr="005C3E05">
        <w:trPr>
          <w:trHeight w:val="720"/>
        </w:trPr>
        <w:tc>
          <w:tcPr>
            <w:tcW w:w="766" w:type="dxa"/>
            <w:tcBorders>
              <w:top w:val="nil"/>
              <w:left w:val="nil"/>
              <w:bottom w:val="nil"/>
              <w:right w:val="nil"/>
            </w:tcBorders>
          </w:tcPr>
          <w:p w14:paraId="55A30362"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৭০</w:t>
            </w:r>
          </w:p>
        </w:tc>
        <w:tc>
          <w:tcPr>
            <w:tcW w:w="4832" w:type="dxa"/>
            <w:tcBorders>
              <w:top w:val="nil"/>
              <w:left w:val="nil"/>
              <w:bottom w:val="nil"/>
              <w:right w:val="nil"/>
            </w:tcBorders>
          </w:tcPr>
          <w:p w14:paraId="69C5A60F"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রিসালদার এ কে এম শামসুল হক এর ফিটনেস ও রেজিস্ট্রেশন প্রত্যয়ন পত্র, ৪ঠা মে ১৯৬৭ তারিখের</w:t>
            </w:r>
          </w:p>
        </w:tc>
        <w:tc>
          <w:tcPr>
            <w:tcW w:w="1800" w:type="dxa"/>
            <w:tcBorders>
              <w:top w:val="nil"/>
              <w:left w:val="nil"/>
              <w:bottom w:val="nil"/>
              <w:right w:val="nil"/>
            </w:tcBorders>
          </w:tcPr>
          <w:p w14:paraId="5E80770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0162F86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44D0455A" w14:textId="77777777" w:rsidTr="005C3E05">
        <w:trPr>
          <w:trHeight w:val="720"/>
        </w:trPr>
        <w:tc>
          <w:tcPr>
            <w:tcW w:w="766" w:type="dxa"/>
            <w:tcBorders>
              <w:top w:val="nil"/>
              <w:left w:val="nil"/>
              <w:bottom w:val="nil"/>
              <w:right w:val="nil"/>
            </w:tcBorders>
          </w:tcPr>
          <w:p w14:paraId="4DF8DAA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৭১</w:t>
            </w:r>
          </w:p>
        </w:tc>
        <w:tc>
          <w:tcPr>
            <w:tcW w:w="4832" w:type="dxa"/>
            <w:tcBorders>
              <w:top w:val="nil"/>
              <w:left w:val="nil"/>
              <w:bottom w:val="nil"/>
              <w:right w:val="nil"/>
            </w:tcBorders>
          </w:tcPr>
          <w:p w14:paraId="5EE81F10"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হোটেল ডেনোফা এর ১১ই জুলাই ১৯৬৭ তারিখের হোটেল রেজিস্টার</w:t>
            </w:r>
          </w:p>
        </w:tc>
        <w:tc>
          <w:tcPr>
            <w:tcW w:w="1800" w:type="dxa"/>
            <w:tcBorders>
              <w:top w:val="nil"/>
              <w:left w:val="nil"/>
              <w:bottom w:val="nil"/>
              <w:right w:val="nil"/>
            </w:tcBorders>
          </w:tcPr>
          <w:p w14:paraId="09FC9B1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3AD6282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406EA31D" w14:textId="77777777" w:rsidTr="005C3E05">
        <w:trPr>
          <w:trHeight w:val="720"/>
        </w:trPr>
        <w:tc>
          <w:tcPr>
            <w:tcW w:w="766" w:type="dxa"/>
            <w:tcBorders>
              <w:top w:val="nil"/>
              <w:left w:val="nil"/>
              <w:bottom w:val="nil"/>
              <w:right w:val="nil"/>
            </w:tcBorders>
          </w:tcPr>
          <w:p w14:paraId="050162F8"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৭২</w:t>
            </w:r>
          </w:p>
        </w:tc>
        <w:tc>
          <w:tcPr>
            <w:tcW w:w="4832" w:type="dxa"/>
            <w:tcBorders>
              <w:top w:val="nil"/>
              <w:left w:val="nil"/>
              <w:bottom w:val="nil"/>
              <w:right w:val="nil"/>
            </w:tcBorders>
          </w:tcPr>
          <w:p w14:paraId="213E6C5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শোভাপুর ব্রিজ –এর টোল সংগ্রহের বই </w:t>
            </w:r>
          </w:p>
        </w:tc>
        <w:tc>
          <w:tcPr>
            <w:tcW w:w="1800" w:type="dxa"/>
            <w:tcBorders>
              <w:top w:val="nil"/>
              <w:left w:val="nil"/>
              <w:bottom w:val="nil"/>
              <w:right w:val="nil"/>
            </w:tcBorders>
          </w:tcPr>
          <w:p w14:paraId="72CEC11B"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00D32CE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22198749" w14:textId="77777777" w:rsidTr="005C3E05">
        <w:trPr>
          <w:trHeight w:val="720"/>
        </w:trPr>
        <w:tc>
          <w:tcPr>
            <w:tcW w:w="766" w:type="dxa"/>
            <w:tcBorders>
              <w:top w:val="nil"/>
              <w:left w:val="nil"/>
              <w:bottom w:val="nil"/>
              <w:right w:val="nil"/>
            </w:tcBorders>
          </w:tcPr>
          <w:p w14:paraId="6F74596A"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৭৩</w:t>
            </w:r>
          </w:p>
        </w:tc>
        <w:tc>
          <w:tcPr>
            <w:tcW w:w="4832" w:type="dxa"/>
            <w:tcBorders>
              <w:top w:val="nil"/>
              <w:left w:val="nil"/>
              <w:bottom w:val="nil"/>
              <w:right w:val="nil"/>
            </w:tcBorders>
          </w:tcPr>
          <w:p w14:paraId="5D97208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সহকারী কমিশনার, ত্রাণ ও পুনর্বাসন কর্তৃক ১৯শে জুলাই ১৯৬৭ তারিখে ইস্যুকৃত কারন দর্শানো নোটিশ </w:t>
            </w:r>
          </w:p>
        </w:tc>
        <w:tc>
          <w:tcPr>
            <w:tcW w:w="1800" w:type="dxa"/>
            <w:tcBorders>
              <w:top w:val="nil"/>
              <w:left w:val="nil"/>
              <w:bottom w:val="nil"/>
              <w:right w:val="nil"/>
            </w:tcBorders>
          </w:tcPr>
          <w:p w14:paraId="09C8DAE7"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7982984C"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7E0B2F91" w14:textId="77777777" w:rsidTr="005C3E05">
        <w:trPr>
          <w:trHeight w:val="720"/>
        </w:trPr>
        <w:tc>
          <w:tcPr>
            <w:tcW w:w="766" w:type="dxa"/>
            <w:tcBorders>
              <w:top w:val="nil"/>
              <w:left w:val="nil"/>
              <w:bottom w:val="nil"/>
              <w:right w:val="nil"/>
            </w:tcBorders>
          </w:tcPr>
          <w:p w14:paraId="4867AFBF"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৭৪</w:t>
            </w:r>
          </w:p>
        </w:tc>
        <w:tc>
          <w:tcPr>
            <w:tcW w:w="4832" w:type="dxa"/>
            <w:tcBorders>
              <w:top w:val="nil"/>
              <w:left w:val="nil"/>
              <w:bottom w:val="nil"/>
              <w:right w:val="nil"/>
            </w:tcBorders>
          </w:tcPr>
          <w:p w14:paraId="4CCDFD04"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হিসাব খোলার ফর্ম, কারেন্ট একাউন্ট নং ৩২৫১, তারিখ ২৪ জুলাই ১৯৬৭</w:t>
            </w:r>
          </w:p>
        </w:tc>
        <w:tc>
          <w:tcPr>
            <w:tcW w:w="1800" w:type="dxa"/>
            <w:tcBorders>
              <w:top w:val="nil"/>
              <w:left w:val="nil"/>
              <w:bottom w:val="nil"/>
              <w:right w:val="nil"/>
            </w:tcBorders>
          </w:tcPr>
          <w:p w14:paraId="15705900"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1213009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0A712BF2" w14:textId="77777777" w:rsidTr="005C3E05">
        <w:trPr>
          <w:trHeight w:val="720"/>
        </w:trPr>
        <w:tc>
          <w:tcPr>
            <w:tcW w:w="766" w:type="dxa"/>
            <w:tcBorders>
              <w:top w:val="nil"/>
              <w:left w:val="nil"/>
              <w:bottom w:val="nil"/>
              <w:right w:val="nil"/>
            </w:tcBorders>
          </w:tcPr>
          <w:p w14:paraId="0E2CD82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৭৫</w:t>
            </w:r>
          </w:p>
        </w:tc>
        <w:tc>
          <w:tcPr>
            <w:tcW w:w="4832" w:type="dxa"/>
            <w:tcBorders>
              <w:top w:val="nil"/>
              <w:left w:val="nil"/>
              <w:bottom w:val="nil"/>
              <w:right w:val="nil"/>
            </w:tcBorders>
          </w:tcPr>
          <w:p w14:paraId="696CD0B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মানিক চৌধুরীর নামে ইস্যুকৃত বাড়ী ভাড়ার রশিদ, আগস্ট ১৯৬৭ থেকে ডীসেম্বর ১৯৬৭</w:t>
            </w:r>
          </w:p>
        </w:tc>
        <w:tc>
          <w:tcPr>
            <w:tcW w:w="1800" w:type="dxa"/>
            <w:tcBorders>
              <w:top w:val="nil"/>
              <w:left w:val="nil"/>
              <w:bottom w:val="nil"/>
              <w:right w:val="nil"/>
            </w:tcBorders>
          </w:tcPr>
          <w:p w14:paraId="0E8EFA8F"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1E2EF4C7"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3F47E0AC" w14:textId="77777777" w:rsidTr="005C3E05">
        <w:trPr>
          <w:trHeight w:val="720"/>
        </w:trPr>
        <w:tc>
          <w:tcPr>
            <w:tcW w:w="766" w:type="dxa"/>
            <w:tcBorders>
              <w:top w:val="nil"/>
              <w:left w:val="nil"/>
              <w:bottom w:val="nil"/>
              <w:right w:val="nil"/>
            </w:tcBorders>
          </w:tcPr>
          <w:p w14:paraId="32AF987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৭৬</w:t>
            </w:r>
          </w:p>
        </w:tc>
        <w:tc>
          <w:tcPr>
            <w:tcW w:w="4832" w:type="dxa"/>
            <w:tcBorders>
              <w:top w:val="nil"/>
              <w:left w:val="nil"/>
              <w:bottom w:val="nil"/>
              <w:right w:val="nil"/>
            </w:tcBorders>
          </w:tcPr>
          <w:p w14:paraId="1579C862"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কুর্শিদা বেগম ও আলি রেজার মধ্যে লীজের চুক্তিপত্র, ১ সেপ্টেম্বর ১৯৬৭ তারিখের</w:t>
            </w:r>
          </w:p>
        </w:tc>
        <w:tc>
          <w:tcPr>
            <w:tcW w:w="1800" w:type="dxa"/>
            <w:tcBorders>
              <w:top w:val="nil"/>
              <w:left w:val="nil"/>
              <w:bottom w:val="nil"/>
              <w:right w:val="nil"/>
            </w:tcBorders>
          </w:tcPr>
          <w:p w14:paraId="7C090A53"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01DE113C"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1500AF11" w14:textId="77777777" w:rsidTr="005C3E05">
        <w:trPr>
          <w:trHeight w:val="720"/>
        </w:trPr>
        <w:tc>
          <w:tcPr>
            <w:tcW w:w="766" w:type="dxa"/>
            <w:tcBorders>
              <w:top w:val="nil"/>
              <w:left w:val="nil"/>
              <w:bottom w:val="nil"/>
              <w:right w:val="nil"/>
            </w:tcBorders>
          </w:tcPr>
          <w:p w14:paraId="4382F0F7" w14:textId="77777777" w:rsidR="005C3E05" w:rsidRPr="007A5CAD" w:rsidRDefault="005C3E05" w:rsidP="001F16CA">
            <w:pPr>
              <w:rPr>
                <w:rFonts w:ascii="Kalpurush" w:hAnsi="Kalpurush" w:cs="Kalpurush"/>
                <w:szCs w:val="22"/>
                <w:cs/>
              </w:rPr>
            </w:pPr>
            <w:r w:rsidRPr="007A5CAD">
              <w:rPr>
                <w:rFonts w:ascii="Kalpurush" w:hAnsi="Kalpurush" w:cs="Kalpurush"/>
                <w:szCs w:val="22"/>
                <w:cs/>
              </w:rPr>
              <w:lastRenderedPageBreak/>
              <w:t>৭৭</w:t>
            </w:r>
          </w:p>
        </w:tc>
        <w:tc>
          <w:tcPr>
            <w:tcW w:w="4832" w:type="dxa"/>
            <w:tcBorders>
              <w:top w:val="nil"/>
              <w:left w:val="nil"/>
              <w:bottom w:val="nil"/>
              <w:right w:val="nil"/>
            </w:tcBorders>
          </w:tcPr>
          <w:p w14:paraId="11631358"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সেইন্ট মুজিবুর রহমান কর্তৃক উত্তোলিত ৫০০ রূপীর বিয়ারার চেক </w:t>
            </w:r>
          </w:p>
        </w:tc>
        <w:tc>
          <w:tcPr>
            <w:tcW w:w="1800" w:type="dxa"/>
            <w:tcBorders>
              <w:top w:val="nil"/>
              <w:left w:val="nil"/>
              <w:bottom w:val="nil"/>
              <w:right w:val="nil"/>
            </w:tcBorders>
          </w:tcPr>
          <w:p w14:paraId="20E9C1C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42BAD81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2A7C9BAE" w14:textId="77777777" w:rsidTr="005C3E05">
        <w:trPr>
          <w:trHeight w:val="720"/>
        </w:trPr>
        <w:tc>
          <w:tcPr>
            <w:tcW w:w="766" w:type="dxa"/>
            <w:tcBorders>
              <w:top w:val="nil"/>
              <w:left w:val="nil"/>
              <w:bottom w:val="single" w:sz="4" w:space="0" w:color="auto"/>
              <w:right w:val="nil"/>
            </w:tcBorders>
          </w:tcPr>
          <w:p w14:paraId="5648E84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৭৮</w:t>
            </w:r>
          </w:p>
        </w:tc>
        <w:tc>
          <w:tcPr>
            <w:tcW w:w="4832" w:type="dxa"/>
            <w:tcBorders>
              <w:top w:val="nil"/>
              <w:left w:val="nil"/>
              <w:bottom w:val="single" w:sz="4" w:space="0" w:color="auto"/>
              <w:right w:val="nil"/>
            </w:tcBorders>
          </w:tcPr>
          <w:p w14:paraId="4604DCF7"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মুজিবুর রহমানের নামে ইস্যুকৃত ৫০০ রূপীর চেকের কাউন্টারফয়েল</w:t>
            </w:r>
          </w:p>
        </w:tc>
        <w:tc>
          <w:tcPr>
            <w:tcW w:w="1800" w:type="dxa"/>
            <w:tcBorders>
              <w:top w:val="nil"/>
              <w:left w:val="nil"/>
              <w:bottom w:val="single" w:sz="4" w:space="0" w:color="auto"/>
              <w:right w:val="nil"/>
            </w:tcBorders>
          </w:tcPr>
          <w:p w14:paraId="439DC76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single" w:sz="4" w:space="0" w:color="auto"/>
              <w:right w:val="nil"/>
            </w:tcBorders>
          </w:tcPr>
          <w:p w14:paraId="16F75B77"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bl>
    <w:p w14:paraId="096D2593" w14:textId="77777777" w:rsidR="005C3E05" w:rsidRPr="007A5CAD" w:rsidRDefault="005C3E05" w:rsidP="001F16CA">
      <w:pPr>
        <w:rPr>
          <w:rFonts w:ascii="Kalpurush" w:hAnsi="Kalpurush" w:cs="Kalpurush"/>
        </w:rPr>
      </w:pPr>
    </w:p>
    <w:p w14:paraId="3B473731" w14:textId="77777777" w:rsidR="005C3E05" w:rsidRPr="007A5CAD" w:rsidRDefault="005C3E05" w:rsidP="001F16CA">
      <w:pPr>
        <w:rPr>
          <w:rFonts w:ascii="Kalpurush" w:hAnsi="Kalpurush" w:cs="Kalpurush"/>
        </w:rPr>
      </w:pPr>
    </w:p>
    <w:p w14:paraId="361D34E2" w14:textId="77777777" w:rsidR="005C3E05" w:rsidRPr="007A5CAD" w:rsidRDefault="005C3E05" w:rsidP="001F16CA">
      <w:pPr>
        <w:rPr>
          <w:rFonts w:ascii="Kalpurush" w:hAnsi="Kalpurush" w:cs="Kalpurush"/>
        </w:rPr>
      </w:pPr>
    </w:p>
    <w:p w14:paraId="19829307" w14:textId="77777777" w:rsidR="005C3E05" w:rsidRPr="007A5CAD" w:rsidRDefault="005C3E05" w:rsidP="001F16CA">
      <w:pPr>
        <w:rPr>
          <w:rFonts w:ascii="Kalpurush" w:hAnsi="Kalpurush" w:cs="Kalpurush"/>
        </w:rPr>
      </w:pPr>
    </w:p>
    <w:p w14:paraId="414F2D9D" w14:textId="77777777" w:rsidR="005C3E05" w:rsidRPr="007A5CAD" w:rsidRDefault="005C3E05" w:rsidP="001F16CA">
      <w:pPr>
        <w:rPr>
          <w:rFonts w:ascii="Kalpurush" w:hAnsi="Kalpurush" w:cs="Kalpurush"/>
        </w:rPr>
      </w:pPr>
    </w:p>
    <w:tbl>
      <w:tblPr>
        <w:tblStyle w:val="TableGrid"/>
        <w:tblW w:w="0" w:type="auto"/>
        <w:tblLook w:val="04A0" w:firstRow="1" w:lastRow="0" w:firstColumn="1" w:lastColumn="0" w:noHBand="0" w:noVBand="1"/>
      </w:tblPr>
      <w:tblGrid>
        <w:gridCol w:w="766"/>
        <w:gridCol w:w="4832"/>
        <w:gridCol w:w="1800"/>
        <w:gridCol w:w="1847"/>
      </w:tblGrid>
      <w:tr w:rsidR="005C3E05" w:rsidRPr="007A5CAD" w14:paraId="21D7C07A" w14:textId="77777777" w:rsidTr="005C3E05">
        <w:tc>
          <w:tcPr>
            <w:tcW w:w="766" w:type="dxa"/>
            <w:tcBorders>
              <w:bottom w:val="single" w:sz="4" w:space="0" w:color="auto"/>
              <w:right w:val="nil"/>
            </w:tcBorders>
          </w:tcPr>
          <w:p w14:paraId="1595B11C"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ক্রমিক নং </w:t>
            </w:r>
          </w:p>
        </w:tc>
        <w:tc>
          <w:tcPr>
            <w:tcW w:w="4832" w:type="dxa"/>
            <w:tcBorders>
              <w:left w:val="nil"/>
              <w:bottom w:val="single" w:sz="4" w:space="0" w:color="auto"/>
              <w:right w:val="nil"/>
            </w:tcBorders>
          </w:tcPr>
          <w:p w14:paraId="2AB8472E" w14:textId="77777777" w:rsidR="005C3E05" w:rsidRPr="007A5CAD" w:rsidRDefault="005C3E05" w:rsidP="001F16CA">
            <w:pPr>
              <w:rPr>
                <w:rFonts w:ascii="Kalpurush" w:hAnsi="Kalpurush" w:cs="Kalpurush"/>
                <w:szCs w:val="22"/>
              </w:rPr>
            </w:pPr>
            <w:r w:rsidRPr="007A5CAD">
              <w:rPr>
                <w:rFonts w:ascii="Kalpurush" w:hAnsi="Kalpurush" w:cs="Kalpurush"/>
                <w:szCs w:val="22"/>
                <w:cs/>
              </w:rPr>
              <w:t>বর্ননা</w:t>
            </w:r>
          </w:p>
        </w:tc>
        <w:tc>
          <w:tcPr>
            <w:tcW w:w="1800" w:type="dxa"/>
            <w:tcBorders>
              <w:left w:val="nil"/>
              <w:bottom w:val="single" w:sz="4" w:space="0" w:color="auto"/>
              <w:right w:val="nil"/>
            </w:tcBorders>
          </w:tcPr>
          <w:p w14:paraId="7A8F788A" w14:textId="77777777" w:rsidR="005C3E05" w:rsidRPr="007A5CAD" w:rsidRDefault="005C3E05" w:rsidP="001F16CA">
            <w:pPr>
              <w:rPr>
                <w:rFonts w:ascii="Kalpurush" w:hAnsi="Kalpurush" w:cs="Kalpurush"/>
                <w:szCs w:val="22"/>
              </w:rPr>
            </w:pPr>
            <w:r w:rsidRPr="007A5CAD">
              <w:rPr>
                <w:rFonts w:ascii="Kalpurush" w:hAnsi="Kalpurush" w:cs="Kalpurush"/>
                <w:szCs w:val="22"/>
                <w:cs/>
              </w:rPr>
              <w:t>কোর্টে উপস্থাপন</w:t>
            </w:r>
          </w:p>
        </w:tc>
        <w:tc>
          <w:tcPr>
            <w:tcW w:w="1847" w:type="dxa"/>
            <w:tcBorders>
              <w:left w:val="nil"/>
              <w:bottom w:val="single" w:sz="4" w:space="0" w:color="auto"/>
            </w:tcBorders>
          </w:tcPr>
          <w:p w14:paraId="6D103540" w14:textId="77777777" w:rsidR="005C3E05" w:rsidRPr="007A5CAD" w:rsidRDefault="005C3E05" w:rsidP="001F16CA">
            <w:pPr>
              <w:rPr>
                <w:rFonts w:ascii="Kalpurush" w:hAnsi="Kalpurush" w:cs="Kalpurush"/>
                <w:szCs w:val="22"/>
              </w:rPr>
            </w:pPr>
            <w:r w:rsidRPr="007A5CAD">
              <w:rPr>
                <w:rFonts w:ascii="Kalpurush" w:hAnsi="Kalpurush" w:cs="Kalpurush"/>
                <w:szCs w:val="22"/>
                <w:cs/>
              </w:rPr>
              <w:t>মন্তব্য</w:t>
            </w:r>
          </w:p>
        </w:tc>
      </w:tr>
      <w:tr w:rsidR="005C3E05" w:rsidRPr="007A5CAD" w14:paraId="2B56917C" w14:textId="77777777" w:rsidTr="005C3E05">
        <w:tc>
          <w:tcPr>
            <w:tcW w:w="766" w:type="dxa"/>
            <w:tcBorders>
              <w:top w:val="single" w:sz="4" w:space="0" w:color="auto"/>
              <w:left w:val="nil"/>
              <w:bottom w:val="nil"/>
              <w:right w:val="nil"/>
            </w:tcBorders>
          </w:tcPr>
          <w:p w14:paraId="6CFFD54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৭৯</w:t>
            </w:r>
          </w:p>
        </w:tc>
        <w:tc>
          <w:tcPr>
            <w:tcW w:w="4832" w:type="dxa"/>
            <w:tcBorders>
              <w:top w:val="single" w:sz="4" w:space="0" w:color="auto"/>
              <w:left w:val="nil"/>
              <w:bottom w:val="nil"/>
              <w:right w:val="nil"/>
            </w:tcBorders>
          </w:tcPr>
          <w:p w14:paraId="2DA5A6D0"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জান’স হোটেল, পেশোয়ার-এর ৪ নভেম্বর ১৯৬৭ তারিখের ভিজিটর রেজিস্টার</w:t>
            </w:r>
          </w:p>
        </w:tc>
        <w:tc>
          <w:tcPr>
            <w:tcW w:w="1800" w:type="dxa"/>
            <w:tcBorders>
              <w:top w:val="single" w:sz="4" w:space="0" w:color="auto"/>
              <w:left w:val="nil"/>
              <w:bottom w:val="nil"/>
              <w:right w:val="nil"/>
            </w:tcBorders>
          </w:tcPr>
          <w:p w14:paraId="46FD3F0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single" w:sz="4" w:space="0" w:color="auto"/>
              <w:left w:val="nil"/>
              <w:bottom w:val="nil"/>
              <w:right w:val="nil"/>
            </w:tcBorders>
          </w:tcPr>
          <w:p w14:paraId="7C678B43"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51EDEA4A" w14:textId="77777777" w:rsidTr="005C3E05">
        <w:tc>
          <w:tcPr>
            <w:tcW w:w="766" w:type="dxa"/>
            <w:tcBorders>
              <w:top w:val="nil"/>
              <w:left w:val="nil"/>
              <w:bottom w:val="nil"/>
              <w:right w:val="nil"/>
            </w:tcBorders>
          </w:tcPr>
          <w:p w14:paraId="33181D8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৮০</w:t>
            </w:r>
          </w:p>
        </w:tc>
        <w:tc>
          <w:tcPr>
            <w:tcW w:w="4832" w:type="dxa"/>
            <w:tcBorders>
              <w:top w:val="nil"/>
              <w:left w:val="nil"/>
              <w:bottom w:val="nil"/>
              <w:right w:val="nil"/>
            </w:tcBorders>
          </w:tcPr>
          <w:p w14:paraId="3F31E24B"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পি</w:t>
            </w:r>
            <w:r w:rsidRPr="007A5CAD">
              <w:rPr>
                <w:rFonts w:ascii="Kalpurush" w:hAnsi="Kalpurush" w:cs="Kalpurush"/>
                <w:szCs w:val="22"/>
              </w:rPr>
              <w:t>.</w:t>
            </w:r>
            <w:r w:rsidRPr="007A5CAD">
              <w:rPr>
                <w:rFonts w:ascii="Kalpurush" w:hAnsi="Kalpurush" w:cs="Kalpurush"/>
                <w:szCs w:val="22"/>
                <w:cs/>
              </w:rPr>
              <w:t xml:space="preserve"> আই</w:t>
            </w:r>
            <w:r w:rsidRPr="007A5CAD">
              <w:rPr>
                <w:rFonts w:ascii="Kalpurush" w:hAnsi="Kalpurush" w:cs="Kalpurush"/>
                <w:szCs w:val="22"/>
              </w:rPr>
              <w:t>.</w:t>
            </w:r>
            <w:r w:rsidRPr="007A5CAD">
              <w:rPr>
                <w:rFonts w:ascii="Kalpurush" w:hAnsi="Kalpurush" w:cs="Kalpurush"/>
                <w:szCs w:val="22"/>
                <w:cs/>
              </w:rPr>
              <w:t xml:space="preserve"> এ</w:t>
            </w:r>
            <w:r w:rsidRPr="007A5CAD">
              <w:rPr>
                <w:rFonts w:ascii="Kalpurush" w:hAnsi="Kalpurush" w:cs="Kalpurush"/>
                <w:szCs w:val="22"/>
              </w:rPr>
              <w:t>.</w:t>
            </w:r>
            <w:r w:rsidRPr="007A5CAD">
              <w:rPr>
                <w:rFonts w:ascii="Kalpurush" w:hAnsi="Kalpurush" w:cs="Kalpurush"/>
                <w:szCs w:val="22"/>
                <w:cs/>
              </w:rPr>
              <w:t xml:space="preserve"> এর যে ফ্লাইটে আলি রেজা নাম রয়েছে সেটর প্যাসেঞ্জার মেনিফেস্ট এর মুলকপি, তারিখ ৮ই নভেম্বর ১৯৬৭</w:t>
            </w:r>
          </w:p>
        </w:tc>
        <w:tc>
          <w:tcPr>
            <w:tcW w:w="1800" w:type="dxa"/>
            <w:tcBorders>
              <w:top w:val="nil"/>
              <w:left w:val="nil"/>
              <w:bottom w:val="nil"/>
              <w:right w:val="nil"/>
            </w:tcBorders>
          </w:tcPr>
          <w:p w14:paraId="77C322B2"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1417037F"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3F23D2CA" w14:textId="77777777" w:rsidTr="005C3E05">
        <w:tc>
          <w:tcPr>
            <w:tcW w:w="766" w:type="dxa"/>
            <w:tcBorders>
              <w:top w:val="nil"/>
              <w:left w:val="nil"/>
              <w:bottom w:val="nil"/>
              <w:right w:val="nil"/>
            </w:tcBorders>
          </w:tcPr>
          <w:p w14:paraId="2F41F9D7"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৮১</w:t>
            </w:r>
          </w:p>
        </w:tc>
        <w:tc>
          <w:tcPr>
            <w:tcW w:w="4832" w:type="dxa"/>
            <w:tcBorders>
              <w:top w:val="nil"/>
              <w:left w:val="nil"/>
              <w:bottom w:val="nil"/>
              <w:right w:val="nil"/>
            </w:tcBorders>
          </w:tcPr>
          <w:p w14:paraId="111A889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সি</w:t>
            </w:r>
            <w:r w:rsidRPr="007A5CAD">
              <w:rPr>
                <w:rFonts w:ascii="Kalpurush" w:hAnsi="Kalpurush" w:cs="Kalpurush"/>
                <w:szCs w:val="22"/>
              </w:rPr>
              <w:t>.</w:t>
            </w:r>
            <w:r w:rsidRPr="007A5CAD">
              <w:rPr>
                <w:rFonts w:ascii="Kalpurush" w:hAnsi="Kalpurush" w:cs="Kalpurush"/>
                <w:szCs w:val="22"/>
                <w:cs/>
              </w:rPr>
              <w:t xml:space="preserve"> এস</w:t>
            </w:r>
            <w:r w:rsidRPr="007A5CAD">
              <w:rPr>
                <w:rFonts w:ascii="Kalpurush" w:hAnsi="Kalpurush" w:cs="Kalpurush"/>
                <w:szCs w:val="22"/>
              </w:rPr>
              <w:t>.</w:t>
            </w:r>
            <w:r w:rsidRPr="007A5CAD">
              <w:rPr>
                <w:rFonts w:ascii="Kalpurush" w:hAnsi="Kalpurush" w:cs="Kalpurush"/>
                <w:szCs w:val="22"/>
                <w:cs/>
              </w:rPr>
              <w:t xml:space="preserve"> ও</w:t>
            </w:r>
            <w:r w:rsidRPr="007A5CAD">
              <w:rPr>
                <w:rFonts w:ascii="Kalpurush" w:hAnsi="Kalpurush" w:cs="Kalpurush"/>
                <w:szCs w:val="22"/>
              </w:rPr>
              <w:t>.</w:t>
            </w:r>
            <w:r w:rsidRPr="007A5CAD">
              <w:rPr>
                <w:rFonts w:ascii="Kalpurush" w:hAnsi="Kalpurush" w:cs="Kalpurush"/>
                <w:szCs w:val="22"/>
                <w:cs/>
              </w:rPr>
              <w:t>, ঢাকা এর নোটের পাতা যেখানে আমির হোসেনের উল্লেখ রয়েছে, তারিখ ১৭ নভেম্বর ১৯৬৭</w:t>
            </w:r>
          </w:p>
        </w:tc>
        <w:tc>
          <w:tcPr>
            <w:tcW w:w="1800" w:type="dxa"/>
            <w:tcBorders>
              <w:top w:val="nil"/>
              <w:left w:val="nil"/>
              <w:bottom w:val="nil"/>
              <w:right w:val="nil"/>
            </w:tcBorders>
          </w:tcPr>
          <w:p w14:paraId="41F700B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3BE4447A"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61B39252" w14:textId="77777777" w:rsidTr="005C3E05">
        <w:tc>
          <w:tcPr>
            <w:tcW w:w="766" w:type="dxa"/>
            <w:tcBorders>
              <w:top w:val="nil"/>
              <w:left w:val="nil"/>
              <w:bottom w:val="single" w:sz="4" w:space="0" w:color="auto"/>
              <w:right w:val="nil"/>
            </w:tcBorders>
          </w:tcPr>
          <w:p w14:paraId="5C5A5A62"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৮২</w:t>
            </w:r>
          </w:p>
        </w:tc>
        <w:tc>
          <w:tcPr>
            <w:tcW w:w="4832" w:type="dxa"/>
            <w:tcBorders>
              <w:top w:val="nil"/>
              <w:left w:val="nil"/>
              <w:bottom w:val="single" w:sz="4" w:space="0" w:color="auto"/>
              <w:right w:val="nil"/>
            </w:tcBorders>
          </w:tcPr>
          <w:p w14:paraId="114A5AF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এম</w:t>
            </w:r>
            <w:r w:rsidRPr="007A5CAD">
              <w:rPr>
                <w:rFonts w:ascii="Kalpurush" w:hAnsi="Kalpurush" w:cs="Kalpurush"/>
                <w:szCs w:val="22"/>
              </w:rPr>
              <w:t>.</w:t>
            </w:r>
            <w:r w:rsidRPr="007A5CAD">
              <w:rPr>
                <w:rFonts w:ascii="Kalpurush" w:hAnsi="Kalpurush" w:cs="Kalpurush"/>
                <w:szCs w:val="22"/>
                <w:cs/>
              </w:rPr>
              <w:t xml:space="preserve"> রহমান কর্তৃক ৪৫ রূপি উত্তোলনের ১৮ নভেম্বর ১৯৬৭ এর চেক </w:t>
            </w:r>
          </w:p>
        </w:tc>
        <w:tc>
          <w:tcPr>
            <w:tcW w:w="1800" w:type="dxa"/>
            <w:tcBorders>
              <w:top w:val="nil"/>
              <w:left w:val="nil"/>
              <w:bottom w:val="single" w:sz="4" w:space="0" w:color="auto"/>
              <w:right w:val="nil"/>
            </w:tcBorders>
          </w:tcPr>
          <w:p w14:paraId="6C91594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single" w:sz="4" w:space="0" w:color="auto"/>
              <w:right w:val="nil"/>
            </w:tcBorders>
          </w:tcPr>
          <w:p w14:paraId="1F1AC99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bl>
    <w:p w14:paraId="41013B0A" w14:textId="77777777" w:rsidR="005C3E05" w:rsidRPr="007A5CAD" w:rsidRDefault="005C3E05" w:rsidP="001F16CA">
      <w:pPr>
        <w:rPr>
          <w:rFonts w:ascii="Kalpurush" w:hAnsi="Kalpurush" w:cs="Kalpurush"/>
        </w:rPr>
      </w:pPr>
    </w:p>
    <w:p w14:paraId="6742D402" w14:textId="77777777" w:rsidR="005C3E05" w:rsidRPr="007A5CAD" w:rsidRDefault="005C3E05" w:rsidP="001F16CA">
      <w:pPr>
        <w:rPr>
          <w:rFonts w:ascii="Kalpurush" w:hAnsi="Kalpurush" w:cs="Kalpurush"/>
        </w:rPr>
      </w:pPr>
      <w:r w:rsidRPr="007A5CAD">
        <w:rPr>
          <w:rFonts w:ascii="Kalpurush" w:hAnsi="Kalpurush" w:cs="Kalpurush"/>
          <w:b/>
          <w:bCs/>
          <w:cs/>
          <w:lang w:bidi="bn-IN"/>
        </w:rPr>
        <w:t>জিনিসপত্রের তালিকা</w:t>
      </w:r>
    </w:p>
    <w:p w14:paraId="09CC47B7" w14:textId="77777777" w:rsidR="005C3E05" w:rsidRPr="007A5CAD" w:rsidRDefault="005C3E05"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রেফারেন্স অনুচ্ছেদ ৫ ও পরিশিষ্ট</w:t>
      </w:r>
      <w:r w:rsidRPr="007A5CAD">
        <w:rPr>
          <w:rFonts w:ascii="Kalpurush" w:hAnsi="Kalpurush" w:cs="Kalpurush"/>
          <w:rtl/>
          <w:cs/>
        </w:rPr>
        <w:t xml:space="preserve">) </w:t>
      </w:r>
    </w:p>
    <w:tbl>
      <w:tblPr>
        <w:tblStyle w:val="TableGrid"/>
        <w:tblW w:w="0" w:type="auto"/>
        <w:tblLook w:val="04A0" w:firstRow="1" w:lastRow="0" w:firstColumn="1" w:lastColumn="0" w:noHBand="0" w:noVBand="1"/>
      </w:tblPr>
      <w:tblGrid>
        <w:gridCol w:w="766"/>
        <w:gridCol w:w="4832"/>
        <w:gridCol w:w="1800"/>
        <w:gridCol w:w="1847"/>
      </w:tblGrid>
      <w:tr w:rsidR="005C3E05" w:rsidRPr="007A5CAD" w14:paraId="7E2057C7" w14:textId="77777777" w:rsidTr="005C3E05">
        <w:tc>
          <w:tcPr>
            <w:tcW w:w="766" w:type="dxa"/>
            <w:tcBorders>
              <w:bottom w:val="single" w:sz="4" w:space="0" w:color="auto"/>
              <w:right w:val="nil"/>
            </w:tcBorders>
          </w:tcPr>
          <w:p w14:paraId="7CE7FC0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ক্রমিক নং </w:t>
            </w:r>
          </w:p>
        </w:tc>
        <w:tc>
          <w:tcPr>
            <w:tcW w:w="4832" w:type="dxa"/>
            <w:tcBorders>
              <w:left w:val="nil"/>
              <w:bottom w:val="single" w:sz="4" w:space="0" w:color="auto"/>
              <w:right w:val="nil"/>
            </w:tcBorders>
          </w:tcPr>
          <w:p w14:paraId="6ABCED30" w14:textId="77777777" w:rsidR="005C3E05" w:rsidRPr="007A5CAD" w:rsidRDefault="005C3E05" w:rsidP="001F16CA">
            <w:pPr>
              <w:rPr>
                <w:rFonts w:ascii="Kalpurush" w:hAnsi="Kalpurush" w:cs="Kalpurush"/>
                <w:szCs w:val="22"/>
              </w:rPr>
            </w:pPr>
            <w:r w:rsidRPr="007A5CAD">
              <w:rPr>
                <w:rFonts w:ascii="Kalpurush" w:hAnsi="Kalpurush" w:cs="Kalpurush"/>
                <w:szCs w:val="22"/>
                <w:cs/>
              </w:rPr>
              <w:t>বর্ননা</w:t>
            </w:r>
          </w:p>
        </w:tc>
        <w:tc>
          <w:tcPr>
            <w:tcW w:w="1800" w:type="dxa"/>
            <w:tcBorders>
              <w:left w:val="nil"/>
              <w:bottom w:val="single" w:sz="4" w:space="0" w:color="auto"/>
              <w:right w:val="nil"/>
            </w:tcBorders>
          </w:tcPr>
          <w:p w14:paraId="6CE43775" w14:textId="77777777" w:rsidR="005C3E05" w:rsidRPr="007A5CAD" w:rsidRDefault="005C3E05" w:rsidP="001F16CA">
            <w:pPr>
              <w:rPr>
                <w:rFonts w:ascii="Kalpurush" w:hAnsi="Kalpurush" w:cs="Kalpurush"/>
                <w:szCs w:val="22"/>
              </w:rPr>
            </w:pPr>
            <w:r w:rsidRPr="007A5CAD">
              <w:rPr>
                <w:rFonts w:ascii="Kalpurush" w:hAnsi="Kalpurush" w:cs="Kalpurush"/>
                <w:szCs w:val="22"/>
                <w:cs/>
              </w:rPr>
              <w:t>কোর্টে উপস্থাপন</w:t>
            </w:r>
          </w:p>
        </w:tc>
        <w:tc>
          <w:tcPr>
            <w:tcW w:w="1847" w:type="dxa"/>
            <w:tcBorders>
              <w:left w:val="nil"/>
              <w:bottom w:val="single" w:sz="4" w:space="0" w:color="auto"/>
            </w:tcBorders>
          </w:tcPr>
          <w:p w14:paraId="0A30685C" w14:textId="77777777" w:rsidR="005C3E05" w:rsidRPr="007A5CAD" w:rsidRDefault="005C3E05" w:rsidP="001F16CA">
            <w:pPr>
              <w:rPr>
                <w:rFonts w:ascii="Kalpurush" w:hAnsi="Kalpurush" w:cs="Kalpurush"/>
                <w:szCs w:val="22"/>
              </w:rPr>
            </w:pPr>
            <w:r w:rsidRPr="007A5CAD">
              <w:rPr>
                <w:rFonts w:ascii="Kalpurush" w:hAnsi="Kalpurush" w:cs="Kalpurush"/>
                <w:szCs w:val="22"/>
                <w:cs/>
              </w:rPr>
              <w:t>মন্তব্য</w:t>
            </w:r>
          </w:p>
        </w:tc>
      </w:tr>
      <w:tr w:rsidR="005C3E05" w:rsidRPr="007A5CAD" w14:paraId="596B22C3" w14:textId="77777777" w:rsidTr="005C3E05">
        <w:tc>
          <w:tcPr>
            <w:tcW w:w="766" w:type="dxa"/>
            <w:tcBorders>
              <w:top w:val="single" w:sz="4" w:space="0" w:color="auto"/>
              <w:left w:val="nil"/>
              <w:bottom w:val="nil"/>
              <w:right w:val="nil"/>
            </w:tcBorders>
          </w:tcPr>
          <w:p w14:paraId="39D45CA3"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১</w:t>
            </w:r>
          </w:p>
        </w:tc>
        <w:tc>
          <w:tcPr>
            <w:tcW w:w="4832" w:type="dxa"/>
            <w:tcBorders>
              <w:top w:val="single" w:sz="4" w:space="0" w:color="auto"/>
              <w:left w:val="nil"/>
              <w:bottom w:val="nil"/>
              <w:right w:val="nil"/>
            </w:tcBorders>
          </w:tcPr>
          <w:p w14:paraId="22F2B00F"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মস্কোভিচকার যার নম্বর ইবিছি ৭৯৭৬, পি</w:t>
            </w:r>
            <w:r w:rsidRPr="007A5CAD">
              <w:rPr>
                <w:rFonts w:ascii="Kalpurush" w:hAnsi="Kalpurush" w:cs="Kalpurush"/>
                <w:szCs w:val="22"/>
              </w:rPr>
              <w:t>.</w:t>
            </w:r>
            <w:r w:rsidRPr="007A5CAD">
              <w:rPr>
                <w:rFonts w:ascii="Kalpurush" w:hAnsi="Kalpurush" w:cs="Kalpurush"/>
                <w:szCs w:val="22"/>
                <w:cs/>
              </w:rPr>
              <w:t xml:space="preserve"> আই</w:t>
            </w:r>
            <w:r w:rsidRPr="007A5CAD">
              <w:rPr>
                <w:rFonts w:ascii="Kalpurush" w:hAnsi="Kalpurush" w:cs="Kalpurush"/>
                <w:szCs w:val="22"/>
              </w:rPr>
              <w:t>.</w:t>
            </w:r>
            <w:r w:rsidRPr="007A5CAD">
              <w:rPr>
                <w:rFonts w:ascii="Kalpurush" w:hAnsi="Kalpurush" w:cs="Kalpurush"/>
                <w:szCs w:val="22"/>
                <w:cs/>
              </w:rPr>
              <w:t xml:space="preserve"> এ</w:t>
            </w:r>
            <w:r w:rsidRPr="007A5CAD">
              <w:rPr>
                <w:rFonts w:ascii="Kalpurush" w:hAnsi="Kalpurush" w:cs="Kalpurush"/>
                <w:szCs w:val="22"/>
              </w:rPr>
              <w:t>.</w:t>
            </w:r>
            <w:r w:rsidRPr="007A5CAD">
              <w:rPr>
                <w:rFonts w:ascii="Kalpurush" w:hAnsi="Kalpurush" w:cs="Kalpurush"/>
                <w:szCs w:val="22"/>
                <w:cs/>
              </w:rPr>
              <w:t xml:space="preserve"> কার নং ২৬৬৮, পুর্ববর্তী নং কেএই ৩১৯৪</w:t>
            </w:r>
          </w:p>
        </w:tc>
        <w:tc>
          <w:tcPr>
            <w:tcW w:w="1800" w:type="dxa"/>
            <w:tcBorders>
              <w:top w:val="single" w:sz="4" w:space="0" w:color="auto"/>
              <w:left w:val="nil"/>
              <w:bottom w:val="nil"/>
              <w:right w:val="nil"/>
            </w:tcBorders>
          </w:tcPr>
          <w:p w14:paraId="5358F6E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single" w:sz="4" w:space="0" w:color="auto"/>
              <w:left w:val="nil"/>
              <w:bottom w:val="nil"/>
              <w:right w:val="nil"/>
            </w:tcBorders>
          </w:tcPr>
          <w:p w14:paraId="1705ED3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2FA81C19" w14:textId="77777777" w:rsidTr="005C3E05">
        <w:tc>
          <w:tcPr>
            <w:tcW w:w="766" w:type="dxa"/>
            <w:tcBorders>
              <w:top w:val="nil"/>
              <w:left w:val="nil"/>
              <w:bottom w:val="nil"/>
              <w:right w:val="nil"/>
            </w:tcBorders>
          </w:tcPr>
          <w:p w14:paraId="7E21785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২</w:t>
            </w:r>
          </w:p>
        </w:tc>
        <w:tc>
          <w:tcPr>
            <w:tcW w:w="4832" w:type="dxa"/>
            <w:tcBorders>
              <w:top w:val="nil"/>
              <w:left w:val="nil"/>
              <w:bottom w:val="nil"/>
              <w:right w:val="nil"/>
            </w:tcBorders>
          </w:tcPr>
          <w:p w14:paraId="65138CB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একটি জিপ যার নং৯১৩৯ </w:t>
            </w:r>
          </w:p>
        </w:tc>
        <w:tc>
          <w:tcPr>
            <w:tcW w:w="1800" w:type="dxa"/>
            <w:tcBorders>
              <w:top w:val="nil"/>
              <w:left w:val="nil"/>
              <w:bottom w:val="nil"/>
              <w:right w:val="nil"/>
            </w:tcBorders>
          </w:tcPr>
          <w:p w14:paraId="3A09DE9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27ACEA60"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7901A9A5" w14:textId="77777777" w:rsidTr="005C3E05">
        <w:trPr>
          <w:trHeight w:val="233"/>
        </w:trPr>
        <w:tc>
          <w:tcPr>
            <w:tcW w:w="766" w:type="dxa"/>
            <w:tcBorders>
              <w:top w:val="nil"/>
              <w:left w:val="nil"/>
              <w:bottom w:val="nil"/>
              <w:right w:val="nil"/>
            </w:tcBorders>
          </w:tcPr>
          <w:p w14:paraId="5F4ABFE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৩</w:t>
            </w:r>
          </w:p>
        </w:tc>
        <w:tc>
          <w:tcPr>
            <w:tcW w:w="4832" w:type="dxa"/>
            <w:tcBorders>
              <w:top w:val="nil"/>
              <w:left w:val="nil"/>
              <w:bottom w:val="nil"/>
              <w:right w:val="nil"/>
            </w:tcBorders>
          </w:tcPr>
          <w:p w14:paraId="51B0CC12"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একটিফিয়েট কার ১১০/ডি (মডেল) যারনং  ইবি এ ৯১০০ </w:t>
            </w:r>
          </w:p>
        </w:tc>
        <w:tc>
          <w:tcPr>
            <w:tcW w:w="1800" w:type="dxa"/>
            <w:tcBorders>
              <w:top w:val="nil"/>
              <w:left w:val="nil"/>
              <w:bottom w:val="nil"/>
              <w:right w:val="nil"/>
            </w:tcBorders>
          </w:tcPr>
          <w:p w14:paraId="0691AF80"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1E0676A0" w14:textId="77777777" w:rsidR="005C3E05" w:rsidRPr="007A5CAD" w:rsidRDefault="005C3E05" w:rsidP="001F16CA">
            <w:pPr>
              <w:rPr>
                <w:rFonts w:ascii="Kalpurush" w:hAnsi="Kalpurush" w:cs="Kalpurush"/>
                <w:szCs w:val="22"/>
              </w:rPr>
            </w:pPr>
            <w:r w:rsidRPr="007A5CAD">
              <w:rPr>
                <w:rFonts w:ascii="Kalpurush" w:hAnsi="Kalpurush" w:cs="Kalpurush"/>
                <w:szCs w:val="22"/>
                <w:cs/>
              </w:rPr>
              <w:t>---</w:t>
            </w:r>
          </w:p>
        </w:tc>
      </w:tr>
      <w:tr w:rsidR="005C3E05" w:rsidRPr="007A5CAD" w14:paraId="6E766842" w14:textId="77777777" w:rsidTr="005C3E05">
        <w:tc>
          <w:tcPr>
            <w:tcW w:w="766" w:type="dxa"/>
            <w:tcBorders>
              <w:top w:val="nil"/>
              <w:left w:val="nil"/>
              <w:bottom w:val="nil"/>
              <w:right w:val="nil"/>
            </w:tcBorders>
          </w:tcPr>
          <w:p w14:paraId="4FD610C2"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৪</w:t>
            </w:r>
          </w:p>
        </w:tc>
        <w:tc>
          <w:tcPr>
            <w:tcW w:w="4832" w:type="dxa"/>
            <w:tcBorders>
              <w:top w:val="nil"/>
              <w:left w:val="nil"/>
              <w:bottom w:val="nil"/>
              <w:right w:val="nil"/>
            </w:tcBorders>
          </w:tcPr>
          <w:p w14:paraId="624DB904"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ফিল ম্যান ইম্প কার, নং ৯৫৯১ </w:t>
            </w:r>
          </w:p>
        </w:tc>
        <w:tc>
          <w:tcPr>
            <w:tcW w:w="1800" w:type="dxa"/>
            <w:tcBorders>
              <w:top w:val="nil"/>
              <w:left w:val="nil"/>
              <w:bottom w:val="nil"/>
              <w:right w:val="nil"/>
            </w:tcBorders>
          </w:tcPr>
          <w:p w14:paraId="5ABFC6C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0A3A0249"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72505C76" w14:textId="77777777" w:rsidTr="005C3E05">
        <w:tc>
          <w:tcPr>
            <w:tcW w:w="766" w:type="dxa"/>
            <w:tcBorders>
              <w:top w:val="nil"/>
              <w:left w:val="nil"/>
              <w:bottom w:val="nil"/>
              <w:right w:val="nil"/>
            </w:tcBorders>
          </w:tcPr>
          <w:p w14:paraId="4F8A9F97"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৫</w:t>
            </w:r>
          </w:p>
        </w:tc>
        <w:tc>
          <w:tcPr>
            <w:tcW w:w="4832" w:type="dxa"/>
            <w:tcBorders>
              <w:top w:val="nil"/>
              <w:left w:val="nil"/>
              <w:bottom w:val="nil"/>
              <w:right w:val="nil"/>
            </w:tcBorders>
          </w:tcPr>
          <w:p w14:paraId="14194830"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একটি টেলিফোন সেট যার নম্বর</w:t>
            </w:r>
            <w:r w:rsidRPr="007A5CAD">
              <w:rPr>
                <w:rFonts w:ascii="Kalpurush" w:hAnsi="Kalpurush" w:cs="Kalpurush"/>
                <w:szCs w:val="22"/>
              </w:rPr>
              <w:t xml:space="preserve"> 6829/6</w:t>
            </w:r>
          </w:p>
        </w:tc>
        <w:tc>
          <w:tcPr>
            <w:tcW w:w="1800" w:type="dxa"/>
            <w:tcBorders>
              <w:top w:val="nil"/>
              <w:left w:val="nil"/>
              <w:bottom w:val="nil"/>
              <w:right w:val="nil"/>
            </w:tcBorders>
          </w:tcPr>
          <w:p w14:paraId="28F3153B"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10825054"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34F4BD45" w14:textId="77777777" w:rsidTr="005C3E05">
        <w:tc>
          <w:tcPr>
            <w:tcW w:w="766" w:type="dxa"/>
            <w:tcBorders>
              <w:top w:val="nil"/>
              <w:left w:val="nil"/>
              <w:bottom w:val="nil"/>
              <w:right w:val="nil"/>
            </w:tcBorders>
          </w:tcPr>
          <w:p w14:paraId="0FF812A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lastRenderedPageBreak/>
              <w:t>৬</w:t>
            </w:r>
          </w:p>
        </w:tc>
        <w:tc>
          <w:tcPr>
            <w:tcW w:w="4832" w:type="dxa"/>
            <w:tcBorders>
              <w:top w:val="nil"/>
              <w:left w:val="nil"/>
              <w:bottom w:val="nil"/>
              <w:right w:val="nil"/>
            </w:tcBorders>
          </w:tcPr>
          <w:p w14:paraId="3AF161C5" w14:textId="77777777" w:rsidR="005C3E05" w:rsidRPr="007A5CAD" w:rsidRDefault="005C3E05" w:rsidP="001F16CA">
            <w:pPr>
              <w:rPr>
                <w:rFonts w:ascii="Kalpurush" w:hAnsi="Kalpurush" w:cs="Kalpurush"/>
                <w:szCs w:val="22"/>
              </w:rPr>
            </w:pPr>
            <w:r w:rsidRPr="007A5CAD">
              <w:rPr>
                <w:rFonts w:ascii="Kalpurush" w:hAnsi="Kalpurush" w:cs="Kalpurush"/>
                <w:szCs w:val="22"/>
                <w:cs/>
              </w:rPr>
              <w:t>একটি হ্যান্ড গ্রেনেড</w:t>
            </w:r>
          </w:p>
        </w:tc>
        <w:tc>
          <w:tcPr>
            <w:tcW w:w="1800" w:type="dxa"/>
            <w:tcBorders>
              <w:top w:val="nil"/>
              <w:left w:val="nil"/>
              <w:bottom w:val="nil"/>
              <w:right w:val="nil"/>
            </w:tcBorders>
          </w:tcPr>
          <w:p w14:paraId="5940A41F"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1FE52623"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2BCFAD05" w14:textId="77777777" w:rsidTr="005C3E05">
        <w:tc>
          <w:tcPr>
            <w:tcW w:w="766" w:type="dxa"/>
            <w:tcBorders>
              <w:top w:val="nil"/>
              <w:left w:val="nil"/>
              <w:bottom w:val="nil"/>
              <w:right w:val="nil"/>
            </w:tcBorders>
          </w:tcPr>
          <w:p w14:paraId="2C0DCE85"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৭</w:t>
            </w:r>
          </w:p>
        </w:tc>
        <w:tc>
          <w:tcPr>
            <w:tcW w:w="4832" w:type="dxa"/>
            <w:tcBorders>
              <w:top w:val="nil"/>
              <w:left w:val="nil"/>
              <w:bottom w:val="nil"/>
              <w:right w:val="nil"/>
            </w:tcBorders>
          </w:tcPr>
          <w:p w14:paraId="28B87E9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একটি নীল কালারের রেক্সিনের হাতব্যাগ</w:t>
            </w:r>
          </w:p>
        </w:tc>
        <w:tc>
          <w:tcPr>
            <w:tcW w:w="1800" w:type="dxa"/>
            <w:tcBorders>
              <w:top w:val="nil"/>
              <w:left w:val="nil"/>
              <w:bottom w:val="nil"/>
              <w:right w:val="nil"/>
            </w:tcBorders>
          </w:tcPr>
          <w:p w14:paraId="48DE0CA6"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09981E5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12BA12B3" w14:textId="77777777" w:rsidTr="005C3E05">
        <w:tc>
          <w:tcPr>
            <w:tcW w:w="766" w:type="dxa"/>
            <w:tcBorders>
              <w:top w:val="nil"/>
              <w:left w:val="nil"/>
              <w:bottom w:val="nil"/>
              <w:right w:val="nil"/>
            </w:tcBorders>
          </w:tcPr>
          <w:p w14:paraId="592D5701"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৮</w:t>
            </w:r>
          </w:p>
        </w:tc>
        <w:tc>
          <w:tcPr>
            <w:tcW w:w="4832" w:type="dxa"/>
            <w:tcBorders>
              <w:top w:val="nil"/>
              <w:left w:val="nil"/>
              <w:bottom w:val="nil"/>
              <w:right w:val="nil"/>
            </w:tcBorders>
          </w:tcPr>
          <w:p w14:paraId="3B6FB86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ছোট তালা </w:t>
            </w:r>
          </w:p>
        </w:tc>
        <w:tc>
          <w:tcPr>
            <w:tcW w:w="1800" w:type="dxa"/>
            <w:tcBorders>
              <w:top w:val="nil"/>
              <w:left w:val="nil"/>
              <w:bottom w:val="nil"/>
              <w:right w:val="nil"/>
            </w:tcBorders>
          </w:tcPr>
          <w:p w14:paraId="4802F920"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351C1E10"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58C95548" w14:textId="77777777" w:rsidTr="005C3E05">
        <w:tc>
          <w:tcPr>
            <w:tcW w:w="766" w:type="dxa"/>
            <w:tcBorders>
              <w:top w:val="nil"/>
              <w:left w:val="nil"/>
              <w:bottom w:val="nil"/>
              <w:right w:val="nil"/>
            </w:tcBorders>
          </w:tcPr>
          <w:p w14:paraId="076C0A10"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৯</w:t>
            </w:r>
          </w:p>
        </w:tc>
        <w:tc>
          <w:tcPr>
            <w:tcW w:w="4832" w:type="dxa"/>
            <w:tcBorders>
              <w:top w:val="nil"/>
              <w:left w:val="nil"/>
              <w:bottom w:val="nil"/>
              <w:right w:val="nil"/>
            </w:tcBorders>
          </w:tcPr>
          <w:p w14:paraId="56CAC1A8"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 xml:space="preserve">উপর্যুক্ত তালার একটি চাবি </w:t>
            </w:r>
          </w:p>
        </w:tc>
        <w:tc>
          <w:tcPr>
            <w:tcW w:w="1800" w:type="dxa"/>
            <w:tcBorders>
              <w:top w:val="nil"/>
              <w:left w:val="nil"/>
              <w:bottom w:val="nil"/>
              <w:right w:val="nil"/>
            </w:tcBorders>
          </w:tcPr>
          <w:p w14:paraId="3B742C90"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nil"/>
              <w:right w:val="nil"/>
            </w:tcBorders>
          </w:tcPr>
          <w:p w14:paraId="72DE64A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r w:rsidR="005C3E05" w:rsidRPr="007A5CAD" w14:paraId="41C4224C" w14:textId="77777777" w:rsidTr="005C3E05">
        <w:tc>
          <w:tcPr>
            <w:tcW w:w="766" w:type="dxa"/>
            <w:tcBorders>
              <w:top w:val="nil"/>
              <w:left w:val="nil"/>
              <w:bottom w:val="single" w:sz="4" w:space="0" w:color="auto"/>
              <w:right w:val="nil"/>
            </w:tcBorders>
          </w:tcPr>
          <w:p w14:paraId="3ED97E8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১০</w:t>
            </w:r>
          </w:p>
        </w:tc>
        <w:tc>
          <w:tcPr>
            <w:tcW w:w="4832" w:type="dxa"/>
            <w:tcBorders>
              <w:top w:val="nil"/>
              <w:left w:val="nil"/>
              <w:bottom w:val="single" w:sz="4" w:space="0" w:color="auto"/>
              <w:right w:val="nil"/>
            </w:tcBorders>
          </w:tcPr>
          <w:p w14:paraId="38D8C76E"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একটি পলিথিন ব্যাগ</w:t>
            </w:r>
          </w:p>
        </w:tc>
        <w:tc>
          <w:tcPr>
            <w:tcW w:w="1800" w:type="dxa"/>
            <w:tcBorders>
              <w:top w:val="nil"/>
              <w:left w:val="nil"/>
              <w:bottom w:val="single" w:sz="4" w:space="0" w:color="auto"/>
              <w:right w:val="nil"/>
            </w:tcBorders>
          </w:tcPr>
          <w:p w14:paraId="6F67A97D"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c>
          <w:tcPr>
            <w:tcW w:w="1847" w:type="dxa"/>
            <w:tcBorders>
              <w:top w:val="nil"/>
              <w:left w:val="nil"/>
              <w:bottom w:val="single" w:sz="4" w:space="0" w:color="auto"/>
              <w:right w:val="nil"/>
            </w:tcBorders>
          </w:tcPr>
          <w:p w14:paraId="76DE1B24" w14:textId="77777777" w:rsidR="005C3E05" w:rsidRPr="007A5CAD" w:rsidRDefault="005C3E05" w:rsidP="001F16CA">
            <w:pPr>
              <w:rPr>
                <w:rFonts w:ascii="Kalpurush" w:hAnsi="Kalpurush" w:cs="Kalpurush"/>
                <w:szCs w:val="22"/>
                <w:cs/>
              </w:rPr>
            </w:pPr>
            <w:r w:rsidRPr="007A5CAD">
              <w:rPr>
                <w:rFonts w:ascii="Kalpurush" w:hAnsi="Kalpurush" w:cs="Kalpurush"/>
                <w:szCs w:val="22"/>
                <w:cs/>
              </w:rPr>
              <w:t>---</w:t>
            </w:r>
          </w:p>
        </w:tc>
      </w:tr>
    </w:tbl>
    <w:p w14:paraId="1C649EF2" w14:textId="77777777" w:rsidR="005C3E05" w:rsidRPr="007A5CAD" w:rsidRDefault="005C3E05" w:rsidP="001F16CA">
      <w:pPr>
        <w:rPr>
          <w:rFonts w:ascii="Kalpurush" w:hAnsi="Kalpurush" w:cs="Kalpurush"/>
          <w:cs/>
          <w:lang w:bidi="bn-BD"/>
        </w:rPr>
      </w:pPr>
    </w:p>
    <w:p w14:paraId="5B325B84" w14:textId="77777777" w:rsidR="003C63C9" w:rsidRPr="007A5CAD" w:rsidRDefault="003C63C9" w:rsidP="001F16CA">
      <w:pPr>
        <w:rPr>
          <w:rFonts w:ascii="Kalpurush" w:hAnsi="Kalpurush" w:cs="Kalpurush"/>
          <w:cs/>
          <w:lang w:bidi="bn-BD"/>
        </w:rPr>
      </w:pPr>
    </w:p>
    <w:p w14:paraId="35EDBA3C" w14:textId="77777777" w:rsidR="003C63C9" w:rsidRPr="007A5CAD" w:rsidRDefault="003C63C9" w:rsidP="001F16CA">
      <w:pPr>
        <w:rPr>
          <w:rFonts w:ascii="Kalpurush" w:hAnsi="Kalpurush" w:cs="Kalpurush"/>
          <w:cs/>
          <w:lang w:bidi="bn-BD"/>
        </w:rPr>
      </w:pPr>
    </w:p>
    <w:p w14:paraId="7C0E5D1F" w14:textId="77777777" w:rsidR="003C63C9" w:rsidRPr="007A5CAD" w:rsidRDefault="003C63C9" w:rsidP="001F16CA">
      <w:pPr>
        <w:rPr>
          <w:rFonts w:ascii="Kalpurush" w:hAnsi="Kalpurush" w:cs="Kalpurush"/>
          <w:cs/>
          <w:lang w:bidi="bn-BD"/>
        </w:rPr>
      </w:pPr>
    </w:p>
    <w:p w14:paraId="4E17597C" w14:textId="77777777" w:rsidR="003C63C9" w:rsidRPr="007A5CAD" w:rsidRDefault="003C63C9" w:rsidP="001F16CA">
      <w:pPr>
        <w:rPr>
          <w:rFonts w:ascii="Kalpurush" w:hAnsi="Kalpurush" w:cs="Kalpurush"/>
          <w:cs/>
          <w:lang w:bidi="bn-BD"/>
        </w:rPr>
      </w:pPr>
    </w:p>
    <w:p w14:paraId="70D0C130" w14:textId="77777777" w:rsidR="00D620E3" w:rsidRPr="007A5CAD" w:rsidRDefault="00D620E3" w:rsidP="001F16CA">
      <w:pPr>
        <w:rPr>
          <w:rFonts w:ascii="Kalpurush" w:hAnsi="Kalpurush" w:cs="Kalpurush"/>
          <w:cs/>
          <w:lang w:bidi="bn-BD"/>
        </w:rPr>
      </w:pPr>
      <w:r w:rsidRPr="007A5CAD">
        <w:rPr>
          <w:rFonts w:ascii="Kalpurush" w:hAnsi="Kalpurush" w:cs="Kalpurush"/>
          <w:cs/>
          <w:lang w:bidi="bn-BD"/>
        </w:rPr>
        <w:t>&lt;2.63.</w:t>
      </w:r>
      <w:r w:rsidR="003C63C9" w:rsidRPr="007A5CAD">
        <w:rPr>
          <w:rFonts w:ascii="Kalpurush" w:hAnsi="Kalpurush" w:cs="Kalpurush"/>
          <w:cs/>
          <w:lang w:bidi="bn-BD"/>
        </w:rPr>
        <w:t>364-</w:t>
      </w:r>
      <w:r w:rsidRPr="007A5CAD">
        <w:rPr>
          <w:rFonts w:ascii="Kalpurush" w:hAnsi="Kalpurush" w:cs="Kalpurush"/>
          <w:cs/>
          <w:lang w:bidi="bn-BD"/>
        </w:rPr>
        <w:t>368&gt;</w:t>
      </w:r>
      <w:bookmarkStart w:id="63" w:name="p364"/>
      <w:bookmarkEnd w:id="63"/>
    </w:p>
    <w:p w14:paraId="139031CC" w14:textId="77777777" w:rsidR="00D620E3" w:rsidRPr="007A5CAD" w:rsidRDefault="00D620E3" w:rsidP="001F16CA">
      <w:pPr>
        <w:rPr>
          <w:rFonts w:ascii="Kalpurush" w:hAnsi="Kalpurush" w:cs="Kalpurush"/>
          <w:cs/>
          <w:lang w:bidi="bn-BD"/>
        </w:rPr>
      </w:pPr>
    </w:p>
    <w:p w14:paraId="1DD30D31" w14:textId="77777777" w:rsidR="00D620E3" w:rsidRPr="007A5CAD" w:rsidRDefault="00D620E3" w:rsidP="00D620E3">
      <w:pPr>
        <w:rPr>
          <w:rFonts w:ascii="Kalpurush" w:eastAsia="Calibri" w:hAnsi="Kalpurush" w:cs="Kalpurush"/>
          <w:cs/>
          <w:lang w:bidi="bn-IN"/>
        </w:rPr>
      </w:pPr>
    </w:p>
    <w:tbl>
      <w:tblPr>
        <w:tblW w:w="0" w:type="auto"/>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9"/>
        <w:gridCol w:w="2666"/>
        <w:gridCol w:w="1639"/>
      </w:tblGrid>
      <w:tr w:rsidR="00D620E3" w:rsidRPr="007A5CAD" w14:paraId="36A44298" w14:textId="77777777" w:rsidTr="00812798">
        <w:tc>
          <w:tcPr>
            <w:tcW w:w="4077" w:type="dxa"/>
          </w:tcPr>
          <w:p w14:paraId="44ADDF7A" w14:textId="77777777" w:rsidR="00D620E3" w:rsidRPr="007A5CAD" w:rsidRDefault="00D620E3" w:rsidP="00812798">
            <w:pPr>
              <w:jc w:val="center"/>
              <w:rPr>
                <w:rFonts w:ascii="Kalpurush" w:eastAsia="Calibri" w:hAnsi="Kalpurush" w:cs="Kalpurush"/>
                <w:b/>
              </w:rPr>
            </w:pPr>
            <w:r w:rsidRPr="007A5CAD">
              <w:rPr>
                <w:rFonts w:ascii="Kalpurush" w:eastAsia="Calibri" w:hAnsi="Kalpurush" w:cs="Kalpurush"/>
                <w:b/>
                <w:bCs/>
                <w:cs/>
                <w:lang w:bidi="bn-IN"/>
              </w:rPr>
              <w:t>শিরোনাম</w:t>
            </w:r>
          </w:p>
        </w:tc>
        <w:tc>
          <w:tcPr>
            <w:tcW w:w="3006" w:type="dxa"/>
          </w:tcPr>
          <w:p w14:paraId="5D631A85" w14:textId="77777777" w:rsidR="00D620E3" w:rsidRPr="007A5CAD" w:rsidRDefault="00D620E3" w:rsidP="00812798">
            <w:pPr>
              <w:jc w:val="center"/>
              <w:rPr>
                <w:rFonts w:ascii="Kalpurush" w:eastAsia="Calibri" w:hAnsi="Kalpurush" w:cs="Kalpurush"/>
                <w:b/>
              </w:rPr>
            </w:pPr>
            <w:r w:rsidRPr="007A5CAD">
              <w:rPr>
                <w:rFonts w:ascii="Kalpurush" w:eastAsia="Calibri" w:hAnsi="Kalpurush" w:cs="Kalpurush"/>
                <w:b/>
                <w:bCs/>
                <w:cs/>
                <w:lang w:bidi="bn-IN"/>
              </w:rPr>
              <w:t>সূত্র</w:t>
            </w:r>
          </w:p>
        </w:tc>
        <w:tc>
          <w:tcPr>
            <w:tcW w:w="1935" w:type="dxa"/>
          </w:tcPr>
          <w:p w14:paraId="3DFD39EE" w14:textId="77777777" w:rsidR="00D620E3" w:rsidRPr="007A5CAD" w:rsidRDefault="00D620E3" w:rsidP="00812798">
            <w:pPr>
              <w:jc w:val="center"/>
              <w:rPr>
                <w:rFonts w:ascii="Kalpurush" w:eastAsia="Calibri" w:hAnsi="Kalpurush" w:cs="Kalpurush"/>
                <w:b/>
              </w:rPr>
            </w:pPr>
            <w:r w:rsidRPr="007A5CAD">
              <w:rPr>
                <w:rFonts w:ascii="Kalpurush" w:eastAsia="Calibri" w:hAnsi="Kalpurush" w:cs="Kalpurush"/>
                <w:b/>
                <w:bCs/>
                <w:cs/>
                <w:lang w:bidi="bn-IN"/>
              </w:rPr>
              <w:t>তারিখ</w:t>
            </w:r>
          </w:p>
        </w:tc>
      </w:tr>
      <w:tr w:rsidR="00D620E3" w:rsidRPr="007A5CAD" w14:paraId="0D7D6352" w14:textId="77777777" w:rsidTr="00812798">
        <w:tc>
          <w:tcPr>
            <w:tcW w:w="4077" w:type="dxa"/>
          </w:tcPr>
          <w:p w14:paraId="569B809B" w14:textId="77777777" w:rsidR="00D620E3" w:rsidRPr="007A5CAD" w:rsidRDefault="00D620E3" w:rsidP="00812798">
            <w:pPr>
              <w:jc w:val="center"/>
              <w:rPr>
                <w:rFonts w:ascii="Kalpurush" w:eastAsia="Calibri" w:hAnsi="Kalpurush" w:cs="Kalpurush"/>
              </w:rPr>
            </w:pPr>
            <w:r w:rsidRPr="007A5CAD">
              <w:rPr>
                <w:rFonts w:ascii="Kalpurush" w:eastAsia="Calibri" w:hAnsi="Kalpurush" w:cs="Kalpurush"/>
                <w:cs/>
                <w:lang w:bidi="bn-IN"/>
              </w:rPr>
              <w:t>আগরতলাষড়যন্ত্রমামলায়আত্মপক্ষসমর্থনেশেখমুজিবেরজবানবন্দি</w:t>
            </w:r>
          </w:p>
        </w:tc>
        <w:tc>
          <w:tcPr>
            <w:tcW w:w="3006" w:type="dxa"/>
          </w:tcPr>
          <w:p w14:paraId="26A1ADC6" w14:textId="77777777" w:rsidR="00D620E3" w:rsidRPr="007A5CAD" w:rsidRDefault="00D620E3" w:rsidP="00812798">
            <w:pPr>
              <w:jc w:val="center"/>
              <w:rPr>
                <w:rFonts w:ascii="Kalpurush" w:eastAsia="Calibri" w:hAnsi="Kalpurush" w:cs="Kalpurush"/>
              </w:rPr>
            </w:pPr>
            <w:r w:rsidRPr="007A5CAD">
              <w:rPr>
                <w:rFonts w:ascii="Kalpurush" w:eastAsia="Calibri" w:hAnsi="Kalpurush" w:cs="Kalpurush"/>
                <w:cs/>
                <w:lang w:bidi="bn-IN"/>
              </w:rPr>
              <w:t>শেখমুজিবুররহমান</w:t>
            </w:r>
            <w:r w:rsidRPr="007A5CAD">
              <w:rPr>
                <w:rFonts w:ascii="Kalpurush" w:eastAsia="Calibri" w:hAnsi="Kalpurush" w:cs="Kalpurush"/>
              </w:rPr>
              <w:t xml:space="preserve"> (</w:t>
            </w:r>
            <w:r w:rsidRPr="007A5CAD">
              <w:rPr>
                <w:rFonts w:ascii="Kalpurush" w:eastAsia="Calibri" w:hAnsi="Kalpurush" w:cs="Kalpurush"/>
                <w:cs/>
                <w:lang w:bidi="bn-IN"/>
              </w:rPr>
              <w:t>পুস্তিকা</w:t>
            </w:r>
            <w:r w:rsidRPr="007A5CAD">
              <w:rPr>
                <w:rFonts w:ascii="Kalpurush" w:eastAsia="Calibri" w:hAnsi="Kalpurush" w:cs="Kalpurush"/>
              </w:rPr>
              <w:t>)</w:t>
            </w:r>
          </w:p>
        </w:tc>
        <w:tc>
          <w:tcPr>
            <w:tcW w:w="1935" w:type="dxa"/>
          </w:tcPr>
          <w:p w14:paraId="23945B40" w14:textId="77777777" w:rsidR="00D620E3" w:rsidRPr="007A5CAD" w:rsidRDefault="00D620E3" w:rsidP="00812798">
            <w:pPr>
              <w:jc w:val="center"/>
              <w:rPr>
                <w:rFonts w:ascii="Kalpurush" w:eastAsia="Calibri" w:hAnsi="Kalpurush" w:cs="Kalpurush"/>
              </w:rPr>
            </w:pPr>
            <w:r w:rsidRPr="007A5CAD">
              <w:rPr>
                <w:rFonts w:ascii="Kalpurush" w:eastAsia="Calibri" w:hAnsi="Kalpurush" w:cs="Kalpurush"/>
                <w:cs/>
                <w:lang w:bidi="bn-IN"/>
              </w:rPr>
              <w:t>জুন</w:t>
            </w:r>
            <w:r w:rsidRPr="007A5CAD">
              <w:rPr>
                <w:rFonts w:ascii="Kalpurush" w:eastAsia="Calibri" w:hAnsi="Kalpurush" w:cs="Kalpurush"/>
              </w:rPr>
              <w:t xml:space="preserve">, </w:t>
            </w:r>
            <w:r w:rsidRPr="007A5CAD">
              <w:rPr>
                <w:rFonts w:ascii="Kalpurush" w:eastAsia="Calibri" w:hAnsi="Kalpurush" w:cs="Kalpurush"/>
                <w:cs/>
                <w:lang w:bidi="bn-IN"/>
              </w:rPr>
              <w:t>১৯৬৮</w:t>
            </w:r>
          </w:p>
        </w:tc>
      </w:tr>
    </w:tbl>
    <w:p w14:paraId="1E57F5B1" w14:textId="77777777" w:rsidR="00D620E3" w:rsidRPr="007A5CAD" w:rsidRDefault="00D620E3" w:rsidP="00D620E3">
      <w:pPr>
        <w:rPr>
          <w:rFonts w:ascii="Kalpurush" w:eastAsia="Calibri" w:hAnsi="Kalpurush" w:cs="Kalpurush"/>
        </w:rPr>
      </w:pPr>
    </w:p>
    <w:p w14:paraId="2F7943EB" w14:textId="77777777" w:rsidR="00D620E3" w:rsidRPr="007A5CAD" w:rsidRDefault="00D620E3" w:rsidP="00D620E3">
      <w:pPr>
        <w:jc w:val="center"/>
        <w:rPr>
          <w:rFonts w:ascii="Kalpurush" w:eastAsia="Calibri" w:hAnsi="Kalpurush" w:cs="Kalpurush"/>
          <w:b/>
        </w:rPr>
      </w:pPr>
      <w:r w:rsidRPr="007A5CAD">
        <w:rPr>
          <w:rFonts w:ascii="Kalpurush" w:eastAsia="Calibri" w:hAnsi="Kalpurush" w:cs="Kalpurush"/>
          <w:b/>
          <w:bCs/>
          <w:cs/>
          <w:lang w:bidi="bn-IN"/>
        </w:rPr>
        <w:t>পূর্বপাকিস্থানেরন্যায্যদাবীদাবাইয়ারাখাইয়াজন্যইএইষড়যন্ত্রমামলা</w:t>
      </w:r>
    </w:p>
    <w:p w14:paraId="5A2F6630" w14:textId="77777777" w:rsidR="00D620E3" w:rsidRPr="007A5CAD" w:rsidRDefault="00D620E3" w:rsidP="00D620E3">
      <w:pPr>
        <w:jc w:val="center"/>
        <w:rPr>
          <w:rFonts w:ascii="Kalpurush" w:eastAsia="Calibri" w:hAnsi="Kalpurush" w:cs="Kalpurush"/>
          <w:b/>
        </w:rPr>
      </w:pPr>
      <w:r w:rsidRPr="007A5CAD">
        <w:rPr>
          <w:rFonts w:ascii="Kalpurush" w:eastAsia="Calibri" w:hAnsi="Kalpurush" w:cs="Kalpurush"/>
          <w:b/>
          <w:bCs/>
          <w:cs/>
          <w:lang w:bidi="bn-IN"/>
        </w:rPr>
        <w:t>শেখমুজিবুররহমান</w:t>
      </w:r>
    </w:p>
    <w:p w14:paraId="677014C7" w14:textId="77777777" w:rsidR="00D620E3" w:rsidRPr="007A5CAD" w:rsidRDefault="00D620E3" w:rsidP="00D620E3">
      <w:pPr>
        <w:rPr>
          <w:rFonts w:ascii="Kalpurush" w:eastAsia="Calibri" w:hAnsi="Kalpurush" w:cs="Kalpurush"/>
          <w:b/>
        </w:rPr>
      </w:pPr>
      <w:r w:rsidRPr="007A5CAD">
        <w:rPr>
          <w:rFonts w:ascii="Kalpurush" w:eastAsia="Calibri" w:hAnsi="Kalpurush" w:cs="Kalpurush"/>
          <w:b/>
          <w:bCs/>
          <w:cs/>
          <w:lang w:bidi="bn-IN"/>
        </w:rPr>
        <w:t>বিশেষট্রাইব্যুনালেলিখিতজবানবন্দিপাঠকরারসময়শেখমুজিবুররহমাননিম্নলিখিতবিবৃতিপ্রদানকরেনঃ</w:t>
      </w:r>
    </w:p>
    <w:p w14:paraId="51DA1239" w14:textId="77777777" w:rsidR="00D620E3" w:rsidRPr="007A5CAD" w:rsidRDefault="00D620E3" w:rsidP="00D620E3">
      <w:pPr>
        <w:rPr>
          <w:rFonts w:ascii="Kalpurush" w:eastAsia="Calibri" w:hAnsi="Kalpurush" w:cs="Kalpurush"/>
          <w:b/>
        </w:rPr>
      </w:pPr>
    </w:p>
    <w:p w14:paraId="35F9FF2E" w14:textId="77777777" w:rsidR="00D620E3" w:rsidRPr="007A5CAD" w:rsidRDefault="00D620E3" w:rsidP="00D620E3">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স্বাধীনতাপূর্বভারতীয়ওবঙ্গীয়মুসলিমলীগেরএকজনসক্রিয়সদস্যহিসাবেআমারবিদ্যালয়জীবনেরসূচনাহইতেইআমিপাকিস্তানপ্রতিষ্ঠারজন্যনিরলসভাবেসংগ্রামকরিয়াছি</w:t>
      </w:r>
      <w:r w:rsidRPr="007A5CAD">
        <w:rPr>
          <w:rFonts w:ascii="Kalpurush" w:eastAsia="Calibri" w:hAnsi="Kalpurush" w:cs="Mangal"/>
          <w:cs/>
          <w:lang w:bidi="hi-IN"/>
        </w:rPr>
        <w:t>।</w:t>
      </w:r>
      <w:r w:rsidRPr="007A5CAD">
        <w:rPr>
          <w:rFonts w:ascii="Kalpurush" w:eastAsia="Calibri" w:hAnsi="Kalpurush" w:cs="Kalpurush"/>
          <w:cs/>
          <w:lang w:bidi="bn-IN"/>
        </w:rPr>
        <w:t>পাকিস্তানপ্রতিষ্ঠারএসংগ্রামেআমাকেআমারলেখাপড়াপর্যন্তবিসর্জনদিতেহইয়াছে</w:t>
      </w:r>
      <w:r w:rsidRPr="007A5CAD">
        <w:rPr>
          <w:rFonts w:ascii="Kalpurush" w:eastAsia="Calibri" w:hAnsi="Kalpurush" w:cs="Mangal"/>
          <w:cs/>
          <w:lang w:bidi="hi-IN"/>
        </w:rPr>
        <w:t>।</w:t>
      </w:r>
    </w:p>
    <w:p w14:paraId="52BF65D2" w14:textId="77777777" w:rsidR="00D620E3" w:rsidRPr="007A5CAD" w:rsidRDefault="00D620E3" w:rsidP="00D620E3">
      <w:pPr>
        <w:jc w:val="both"/>
        <w:rPr>
          <w:rFonts w:ascii="Kalpurush" w:eastAsia="Calibri" w:hAnsi="Kalpurush" w:cs="Kalpurush"/>
        </w:rPr>
      </w:pPr>
    </w:p>
    <w:p w14:paraId="13B20887" w14:textId="77777777" w:rsidR="00D620E3" w:rsidRPr="007A5CAD" w:rsidRDefault="00D620E3" w:rsidP="00D620E3">
      <w:pPr>
        <w:jc w:val="both"/>
        <w:rPr>
          <w:rFonts w:ascii="Kalpurush" w:eastAsia="Calibri" w:hAnsi="Kalpurush" w:cs="Kalpurush"/>
        </w:rPr>
      </w:pPr>
      <w:r w:rsidRPr="007A5CAD">
        <w:rPr>
          <w:rFonts w:ascii="Kalpurush" w:eastAsia="Calibri" w:hAnsi="Kalpurush" w:cs="Kalpurush"/>
        </w:rPr>
        <w:lastRenderedPageBreak/>
        <w:tab/>
      </w:r>
      <w:r w:rsidRPr="007A5CAD">
        <w:rPr>
          <w:rFonts w:ascii="Kalpurush" w:eastAsia="Calibri" w:hAnsi="Kalpurush" w:cs="Kalpurush"/>
          <w:cs/>
          <w:lang w:bidi="bn-IN"/>
        </w:rPr>
        <w:t>স্বাধীনতালাভেরপরমুসলিমলীগপাকিস্তানেরজনগণেরআশাআকাঙ্খারপ্রতিবিশ্বাসঘাতকতাকরে</w:t>
      </w:r>
      <w:r w:rsidRPr="007A5CAD">
        <w:rPr>
          <w:rFonts w:ascii="Kalpurush" w:eastAsia="Calibri" w:hAnsi="Kalpurush" w:cs="Kalpurush"/>
        </w:rPr>
        <w:t xml:space="preserve">, </w:t>
      </w:r>
      <w:r w:rsidRPr="007A5CAD">
        <w:rPr>
          <w:rFonts w:ascii="Kalpurush" w:eastAsia="Calibri" w:hAnsi="Kalpurush" w:cs="Kalpurush"/>
          <w:cs/>
          <w:lang w:bidi="bn-IN"/>
        </w:rPr>
        <w:t>এরফলে১৯৪৯সালেআমরামরহুমজনাবহোসেনশহীদসোহারাওয়ার্দীরনেতৃত্বেআওয়ামীলীগগঠনকরি</w:t>
      </w:r>
      <w:r w:rsidRPr="007A5CAD">
        <w:rPr>
          <w:rFonts w:ascii="Kalpurush" w:eastAsia="Calibri" w:hAnsi="Kalpurush" w:cs="Mangal"/>
          <w:cs/>
          <w:lang w:bidi="hi-IN"/>
        </w:rPr>
        <w:t>।</w:t>
      </w:r>
      <w:r w:rsidRPr="007A5CAD">
        <w:rPr>
          <w:rFonts w:ascii="Kalpurush" w:eastAsia="Calibri" w:hAnsi="Kalpurush" w:cs="Kalpurush"/>
          <w:cs/>
          <w:lang w:bidi="bn-IN"/>
        </w:rPr>
        <w:t>আওয়ামীলীগপূর্বেওছিলএবংএখনওসেইরূপএকটিনিয়মতান্ত্রিকতারপথানুসারীগণতান্ত্রিকপ্রতিষ্ঠানহিসাবেবিদ্যমান</w:t>
      </w:r>
      <w:r w:rsidRPr="007A5CAD">
        <w:rPr>
          <w:rFonts w:ascii="Kalpurush" w:eastAsia="Calibri" w:hAnsi="Kalpurush" w:cs="Mangal"/>
          <w:cs/>
          <w:lang w:bidi="hi-IN"/>
        </w:rPr>
        <w:t>।</w:t>
      </w:r>
    </w:p>
    <w:p w14:paraId="2FFDD15A" w14:textId="77777777" w:rsidR="00D620E3" w:rsidRPr="007A5CAD" w:rsidRDefault="00D620E3" w:rsidP="00D620E3">
      <w:pPr>
        <w:jc w:val="both"/>
        <w:rPr>
          <w:rFonts w:ascii="Kalpurush" w:eastAsia="Calibri" w:hAnsi="Kalpurush" w:cs="Kalpurush"/>
        </w:rPr>
      </w:pPr>
    </w:p>
    <w:p w14:paraId="375526EA" w14:textId="77777777" w:rsidR="00D620E3" w:rsidRPr="007A5CAD" w:rsidRDefault="00D620E3" w:rsidP="00D620E3">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১৯৫৪সালেআমিপ্রথমেপ্রাদেশিকপরিষদেএবংপরেজাতীয়বিধানসভায়সদস্যনির্বাচিতহয়</w:t>
      </w:r>
      <w:r w:rsidRPr="007A5CAD">
        <w:rPr>
          <w:rFonts w:ascii="Kalpurush" w:eastAsia="Calibri" w:hAnsi="Kalpurush" w:cs="Mangal"/>
          <w:cs/>
          <w:lang w:bidi="hi-IN"/>
        </w:rPr>
        <w:t>।</w:t>
      </w:r>
      <w:r w:rsidRPr="007A5CAD">
        <w:rPr>
          <w:rFonts w:ascii="Kalpurush" w:eastAsia="Calibri" w:hAnsi="Kalpurush" w:cs="Kalpurush"/>
          <w:cs/>
          <w:lang w:bidi="bn-IN"/>
        </w:rPr>
        <w:t>আমিদুইবারপূর্বপাকিস্তানসরকারেরমন্ত্রিত্বলাভকরি</w:t>
      </w:r>
      <w:r w:rsidRPr="007A5CAD">
        <w:rPr>
          <w:rFonts w:ascii="Kalpurush" w:eastAsia="Calibri" w:hAnsi="Kalpurush" w:cs="Mangal"/>
          <w:cs/>
          <w:lang w:bidi="hi-IN"/>
        </w:rPr>
        <w:t>।</w:t>
      </w:r>
      <w:r w:rsidRPr="007A5CAD">
        <w:rPr>
          <w:rFonts w:ascii="Kalpurush" w:eastAsia="Calibri" w:hAnsi="Kalpurush" w:cs="Kalpurush"/>
          <w:cs/>
          <w:lang w:bidi="bn-IN"/>
        </w:rPr>
        <w:t>অধিকিন্তুআমিগণচীনেপ্রেরিতবিধানপরিষদেরএকপ্রতিনিধিদলেরনেতৃত্বকরি</w:t>
      </w:r>
      <w:r w:rsidRPr="007A5CAD">
        <w:rPr>
          <w:rFonts w:ascii="Kalpurush" w:eastAsia="Calibri" w:hAnsi="Kalpurush" w:cs="Mangal"/>
          <w:cs/>
          <w:lang w:bidi="hi-IN"/>
        </w:rPr>
        <w:t>।</w:t>
      </w:r>
      <w:r w:rsidRPr="007A5CAD">
        <w:rPr>
          <w:rFonts w:ascii="Kalpurush" w:eastAsia="Calibri" w:hAnsi="Kalpurush" w:cs="Kalpurush"/>
          <w:cs/>
          <w:lang w:bidi="bn-IN"/>
        </w:rPr>
        <w:t>জনসাধারণেরকল্যাণার্থেএকটিনিয়মতান্ত্রিকবিরোধীদলগঠনকরারজন্যআমাকেইতিমধ্যেইকয়েকবৎসরকারানির্যাতনভোগকরিতহইয়াছিল</w:t>
      </w:r>
      <w:r w:rsidRPr="007A5CAD">
        <w:rPr>
          <w:rFonts w:ascii="Kalpurush" w:eastAsia="Calibri" w:hAnsi="Kalpurush" w:cs="Mangal"/>
          <w:cs/>
          <w:lang w:bidi="hi-IN"/>
        </w:rPr>
        <w:t>।</w:t>
      </w:r>
    </w:p>
    <w:p w14:paraId="58C2A1D8" w14:textId="77777777" w:rsidR="00D620E3" w:rsidRPr="007A5CAD" w:rsidRDefault="00D620E3" w:rsidP="00D620E3">
      <w:pPr>
        <w:jc w:val="both"/>
        <w:rPr>
          <w:rFonts w:ascii="Kalpurush" w:eastAsia="Calibri" w:hAnsi="Kalpurush" w:cs="Kalpurush"/>
        </w:rPr>
      </w:pPr>
    </w:p>
    <w:p w14:paraId="3DC7B635" w14:textId="77777777" w:rsidR="00D620E3" w:rsidRPr="007A5CAD" w:rsidRDefault="00D620E3" w:rsidP="00D620E3">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সামরিকশাসনপ্রবর্তনেরপরহইতেইবর্তমানসরকারআমারউপরনির্যাতনচালাইতেথাকে</w:t>
      </w:r>
      <w:r w:rsidRPr="007A5CAD">
        <w:rPr>
          <w:rFonts w:ascii="Kalpurush" w:eastAsia="Calibri" w:hAnsi="Kalpurush" w:cs="Mangal"/>
          <w:cs/>
          <w:lang w:bidi="hi-IN"/>
        </w:rPr>
        <w:t>।</w:t>
      </w:r>
      <w:r w:rsidRPr="007A5CAD">
        <w:rPr>
          <w:rFonts w:ascii="Kalpurush" w:eastAsia="Calibri" w:hAnsi="Kalpurush" w:cs="Kalpurush"/>
          <w:cs/>
          <w:lang w:bidi="bn-IN"/>
        </w:rPr>
        <w:t>১৯৫৮সালের১২ইঅক্টোবরতাহারপূর্বপাকিস্তানজননিরাপত্তাঅর্ডিন্যান্সেআমাকেগ্রেফতারকরেএবংপ্রায়দেড়বৎসরকালবিনাবিচারেআটকরাখে</w:t>
      </w:r>
      <w:r w:rsidRPr="007A5CAD">
        <w:rPr>
          <w:rFonts w:ascii="Kalpurush" w:eastAsia="Calibri" w:hAnsi="Kalpurush" w:cs="Mangal"/>
          <w:cs/>
          <w:lang w:bidi="hi-IN"/>
        </w:rPr>
        <w:t>।</w:t>
      </w:r>
      <w:r w:rsidRPr="007A5CAD">
        <w:rPr>
          <w:rFonts w:ascii="Kalpurush" w:eastAsia="Calibri" w:hAnsi="Kalpurush" w:cs="Kalpurush"/>
          <w:cs/>
          <w:lang w:bidi="bn-IN"/>
        </w:rPr>
        <w:t>আমাকেএইভাবেআটকরাখাকালেতাহারাআমারবিরুদ্ধেছয়টিফৌজদারীমামলাদায়েরকরে</w:t>
      </w:r>
      <w:r w:rsidRPr="007A5CAD">
        <w:rPr>
          <w:rFonts w:ascii="Kalpurush" w:eastAsia="Calibri" w:hAnsi="Kalpurush" w:cs="Kalpurush"/>
        </w:rPr>
        <w:t xml:space="preserve">, </w:t>
      </w:r>
      <w:r w:rsidRPr="007A5CAD">
        <w:rPr>
          <w:rFonts w:ascii="Kalpurush" w:eastAsia="Calibri" w:hAnsi="Kalpurush" w:cs="Kalpurush"/>
          <w:cs/>
          <w:lang w:bidi="bn-IN"/>
        </w:rPr>
        <w:t>কিন্তুঐআমিসকলঅভিযোগহইতেসম্মানেঅব্যাহতিলাভকরি</w:t>
      </w:r>
      <w:r w:rsidRPr="007A5CAD">
        <w:rPr>
          <w:rFonts w:ascii="Kalpurush" w:eastAsia="Calibri" w:hAnsi="Kalpurush" w:cs="Mangal"/>
          <w:cs/>
          <w:lang w:bidi="hi-IN"/>
        </w:rPr>
        <w:t>।</w:t>
      </w:r>
      <w:r w:rsidRPr="007A5CAD">
        <w:rPr>
          <w:rFonts w:ascii="Kalpurush" w:eastAsia="Calibri" w:hAnsi="Kalpurush" w:cs="Kalpurush"/>
          <w:cs/>
          <w:lang w:bidi="bn-IN"/>
        </w:rPr>
        <w:t>১৯৫৯</w:t>
      </w:r>
      <w:r w:rsidRPr="007A5CAD">
        <w:rPr>
          <w:rFonts w:ascii="Kalpurush" w:eastAsia="Calibri" w:hAnsi="Kalpurush" w:cs="Kalpurush"/>
        </w:rPr>
        <w:t>-</w:t>
      </w:r>
      <w:r w:rsidRPr="007A5CAD">
        <w:rPr>
          <w:rFonts w:ascii="Kalpurush" w:eastAsia="Calibri" w:hAnsi="Kalpurush" w:cs="Kalpurush"/>
          <w:cs/>
          <w:lang w:bidi="bn-IN"/>
        </w:rPr>
        <w:t>এরডিসেম্বরকিংবা১৯৬০</w:t>
      </w:r>
      <w:r w:rsidRPr="007A5CAD">
        <w:rPr>
          <w:rFonts w:ascii="Kalpurush" w:eastAsia="Calibri" w:hAnsi="Kalpurush" w:cs="Kalpurush"/>
        </w:rPr>
        <w:t>-</w:t>
      </w:r>
      <w:r w:rsidRPr="007A5CAD">
        <w:rPr>
          <w:rFonts w:ascii="Kalpurush" w:eastAsia="Calibri" w:hAnsi="Kalpurush" w:cs="Kalpurush"/>
          <w:cs/>
          <w:lang w:bidi="bn-IN"/>
        </w:rPr>
        <w:t>এরজানুয়ারীতেআমাকেউক্তআটকাবস্থাহইতেমুক্তিদেওয়াহয়</w:t>
      </w:r>
      <w:r w:rsidRPr="007A5CAD">
        <w:rPr>
          <w:rFonts w:ascii="Kalpurush" w:eastAsia="Calibri" w:hAnsi="Kalpurush" w:cs="Mangal"/>
          <w:cs/>
          <w:lang w:bidi="hi-IN"/>
        </w:rPr>
        <w:t>।</w:t>
      </w:r>
    </w:p>
    <w:p w14:paraId="31A5E7D2" w14:textId="77777777" w:rsidR="00D620E3" w:rsidRPr="007A5CAD" w:rsidRDefault="00D620E3" w:rsidP="00D620E3">
      <w:pPr>
        <w:jc w:val="both"/>
        <w:rPr>
          <w:rFonts w:ascii="Kalpurush" w:eastAsia="Calibri" w:hAnsi="Kalpurush" w:cs="Kalpurush"/>
        </w:rPr>
      </w:pPr>
    </w:p>
    <w:p w14:paraId="44BB3197" w14:textId="77777777" w:rsidR="00D620E3" w:rsidRPr="007A5CAD" w:rsidRDefault="00D620E3" w:rsidP="00D620E3">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মুক্তিলাভকালেআমারউপরকিছুকিছুবিধি</w:t>
      </w:r>
      <w:r w:rsidRPr="007A5CAD">
        <w:rPr>
          <w:rFonts w:ascii="Kalpurush" w:eastAsia="Calibri" w:hAnsi="Kalpurush" w:cs="Kalpurush"/>
        </w:rPr>
        <w:t>-</w:t>
      </w:r>
      <w:r w:rsidRPr="007A5CAD">
        <w:rPr>
          <w:rFonts w:ascii="Kalpurush" w:eastAsia="Calibri" w:hAnsi="Kalpurush" w:cs="Kalpurush"/>
          <w:cs/>
          <w:lang w:bidi="bn-IN"/>
        </w:rPr>
        <w:t>নিষেধজারীকরাহয়ঃঢাকাত্যাগকরিলেআমাকেগন্তব্যস্থলসম্বন্ধেলিখিতভাবেস্পেশালব্যাঞ্চকেজানাইতেহইবেএবংপ্রত্যাবর্তনেরপরেওএকইভাবেসেবিষয়তাহাদিগকেঅবগতকরাইতেহইবে</w:t>
      </w:r>
      <w:r w:rsidRPr="007A5CAD">
        <w:rPr>
          <w:rFonts w:ascii="Kalpurush" w:eastAsia="Calibri" w:hAnsi="Kalpurush" w:cs="Mangal"/>
          <w:cs/>
          <w:lang w:bidi="hi-IN"/>
        </w:rPr>
        <w:t>।</w:t>
      </w:r>
      <w:r w:rsidRPr="007A5CAD">
        <w:rPr>
          <w:rFonts w:ascii="Kalpurush" w:eastAsia="Calibri" w:hAnsi="Kalpurush" w:cs="Kalpurush"/>
          <w:cs/>
          <w:lang w:bidi="bn-IN"/>
        </w:rPr>
        <w:t>গোয়েন্দাবিভাগেরলোকেরাসর্বদাএইসময়সর্বদাছায়ারমতআমারপিছুলাগিয়াথাকিত</w:t>
      </w:r>
      <w:r w:rsidRPr="007A5CAD">
        <w:rPr>
          <w:rFonts w:ascii="Kalpurush" w:eastAsia="Calibri" w:hAnsi="Kalpurush" w:cs="Mangal"/>
          <w:cs/>
          <w:lang w:bidi="hi-IN"/>
        </w:rPr>
        <w:t>।</w:t>
      </w:r>
    </w:p>
    <w:p w14:paraId="5C6A4093" w14:textId="77777777" w:rsidR="00D620E3" w:rsidRPr="007A5CAD" w:rsidRDefault="00D620E3" w:rsidP="00D620E3">
      <w:pPr>
        <w:jc w:val="both"/>
        <w:rPr>
          <w:rFonts w:ascii="Kalpurush" w:eastAsia="Calibri" w:hAnsi="Kalpurush" w:cs="Kalpurush"/>
        </w:rPr>
      </w:pPr>
    </w:p>
    <w:p w14:paraId="733C359E" w14:textId="77777777" w:rsidR="00D620E3" w:rsidRPr="007A5CAD" w:rsidRDefault="00D620E3" w:rsidP="00D620E3">
      <w:pPr>
        <w:jc w:val="both"/>
        <w:rPr>
          <w:rFonts w:ascii="Kalpurush" w:eastAsia="Calibri" w:hAnsi="Kalpurush" w:cs="Kalpurush"/>
          <w:lang w:bidi="bn-IN"/>
        </w:rPr>
      </w:pPr>
      <w:r w:rsidRPr="007A5CAD">
        <w:rPr>
          <w:rFonts w:ascii="Kalpurush" w:eastAsia="Calibri" w:hAnsi="Kalpurush" w:cs="Kalpurush"/>
        </w:rPr>
        <w:tab/>
      </w:r>
      <w:r w:rsidRPr="007A5CAD">
        <w:rPr>
          <w:rFonts w:ascii="Kalpurush" w:eastAsia="Calibri" w:hAnsi="Kalpurush" w:cs="Kalpurush"/>
          <w:cs/>
          <w:lang w:bidi="bn-IN"/>
        </w:rPr>
        <w:t>অতঃপর১৯৬২সালেবর্তমানশাসনতন্ত্রজারীরপ্রাক্কালেযখনআমারনেতামরহুমশহীদসোহরাওয়ার্দীকেগ্রেফতারকরাতখনআমাকেওজননিরাপত্তাঅর্ডিন্যান্সবলেকারান্তরালেনিক্ষেপকরাহয়এবংপ্রায়ছয়মাসবিনাবিচারেআটকরাখাহয়</w:t>
      </w:r>
      <w:r w:rsidRPr="007A5CAD">
        <w:rPr>
          <w:rFonts w:ascii="Kalpurush" w:eastAsia="Calibri" w:hAnsi="Kalpurush" w:cs="Mangal"/>
          <w:cs/>
          <w:lang w:bidi="hi-IN"/>
        </w:rPr>
        <w:t>।</w:t>
      </w:r>
      <w:r w:rsidRPr="007A5CAD">
        <w:rPr>
          <w:rFonts w:ascii="Kalpurush" w:eastAsia="Calibri" w:hAnsi="Kalpurush" w:cs="Kalpurush"/>
          <w:cs/>
          <w:lang w:bidi="bn-IN"/>
        </w:rPr>
        <w:t>সোহরাওয়ার্দীরমৃত্যুরপর১৯৬৪সালেদেশেরউভয়অংশেআওয়ামীলীগকেএকটিরাজনিতকপ্রতিষ্ঠানহিসাবেপুনর্জীবিতকরাহয়এবংআমরাসম্মিলিতবিরোধীদলেরঅঙ্গদলহিসাবেপ্রেসিডেন্টনির্বাচনেপ্রতিদ্বন্দ্বিতাকরারসিদ্ধান্তগ্রহণকরি</w:t>
      </w:r>
      <w:r w:rsidRPr="007A5CAD">
        <w:rPr>
          <w:rFonts w:ascii="Kalpurush" w:eastAsia="Calibri" w:hAnsi="Kalpurush" w:cs="Mangal"/>
          <w:cs/>
          <w:lang w:bidi="hi-IN"/>
        </w:rPr>
        <w:t>।</w:t>
      </w:r>
      <w:r w:rsidRPr="007A5CAD">
        <w:rPr>
          <w:rFonts w:ascii="Kalpurush" w:eastAsia="Calibri" w:hAnsi="Kalpurush" w:cs="Kalpurush"/>
          <w:cs/>
          <w:lang w:bidi="bn-IN"/>
        </w:rPr>
        <w:t>সম্মিলিতবিরোধীদলএইসময়প্রেসিডেন্টপদেজনাবআইয়ুবখানেরবিরুদ্ধেপ্রতিদ্বন্দ্বিতাকরারজন্যমোহতারেমাফাতেমাজিন্নাহকেমনোনয়ন দানকরে</w:t>
      </w:r>
      <w:r w:rsidRPr="007A5CAD">
        <w:rPr>
          <w:rFonts w:ascii="Kalpurush" w:eastAsia="Calibri" w:hAnsi="Kalpurush" w:cs="Mangal"/>
          <w:cs/>
          <w:lang w:bidi="hi-IN"/>
        </w:rPr>
        <w:t>।</w:t>
      </w:r>
      <w:r w:rsidRPr="007A5CAD">
        <w:rPr>
          <w:rFonts w:ascii="Kalpurush" w:eastAsia="Calibri" w:hAnsi="Kalpurush" w:cs="Kalpurush"/>
          <w:cs/>
          <w:lang w:bidi="bn-IN"/>
        </w:rPr>
        <w:t>আমরানির্বাচনীঅভিযানশুরুকরি</w:t>
      </w:r>
      <w:r w:rsidRPr="007A5CAD">
        <w:rPr>
          <w:rFonts w:ascii="Kalpurush" w:eastAsia="Calibri" w:hAnsi="Kalpurush" w:cs="Mangal"/>
          <w:cs/>
          <w:lang w:bidi="hi-IN"/>
        </w:rPr>
        <w:t>।</w:t>
      </w:r>
      <w:r w:rsidRPr="007A5CAD">
        <w:rPr>
          <w:rFonts w:ascii="Kalpurush" w:eastAsia="Calibri" w:hAnsi="Kalpurush" w:cs="Kalpurush"/>
          <w:cs/>
          <w:lang w:bidi="bn-IN"/>
        </w:rPr>
        <w:t>সরকারীকর্তৃপক্ষওপুনরায়আমারবক্তৃতাসম্পর্কেকয়েকটিমামলাদায়েরকরিয়াআমাকেমিথ্যাবিরক্তওলাঞ্ছিতকরিতেথাকে</w:t>
      </w:r>
      <w:r w:rsidRPr="007A5CAD">
        <w:rPr>
          <w:rFonts w:ascii="Kalpurush" w:eastAsia="Calibri" w:hAnsi="Kalpurush" w:cs="Mangal"/>
          <w:cs/>
          <w:lang w:bidi="hi-IN"/>
        </w:rPr>
        <w:t>।</w:t>
      </w:r>
    </w:p>
    <w:p w14:paraId="67E1F604" w14:textId="77777777" w:rsidR="00D620E3" w:rsidRPr="007A5CAD" w:rsidRDefault="00D620E3" w:rsidP="00D620E3">
      <w:pPr>
        <w:jc w:val="both"/>
        <w:rPr>
          <w:rFonts w:ascii="Kalpurush" w:eastAsia="Calibri" w:hAnsi="Kalpurush" w:cs="Kalpurush"/>
        </w:rPr>
      </w:pPr>
    </w:p>
    <w:p w14:paraId="62A7EEF6" w14:textId="77777777" w:rsidR="00D620E3" w:rsidRPr="007A5CAD" w:rsidRDefault="00D620E3" w:rsidP="00D620E3">
      <w:pPr>
        <w:jc w:val="both"/>
        <w:rPr>
          <w:rFonts w:ascii="Kalpurush" w:eastAsia="Calibri" w:hAnsi="Kalpurush" w:cs="Kalpurush"/>
        </w:rPr>
      </w:pPr>
      <w:r w:rsidRPr="007A5CAD">
        <w:rPr>
          <w:rFonts w:ascii="Kalpurush" w:eastAsia="Calibri" w:hAnsi="Kalpurush" w:cs="Kalpurush"/>
        </w:rPr>
        <w:lastRenderedPageBreak/>
        <w:tab/>
      </w:r>
      <w:r w:rsidRPr="007A5CAD">
        <w:rPr>
          <w:rFonts w:ascii="Kalpurush" w:eastAsia="Calibri" w:hAnsi="Kalpurush" w:cs="Kalpurush"/>
          <w:cs/>
          <w:lang w:bidi="bn-IN"/>
        </w:rPr>
        <w:t>১৯৬৫সালেভারতেরসাথেযুদ্ধচলাকালেযেসকলরাজনীতিবিদভারতীয়আক্রমনেরতীব্রনিন্দাকরেনআমিতাহাদেরঅন্যতম</w:t>
      </w:r>
      <w:r w:rsidRPr="007A5CAD">
        <w:rPr>
          <w:rFonts w:ascii="Kalpurush" w:eastAsia="Calibri" w:hAnsi="Kalpurush" w:cs="Mangal"/>
          <w:cs/>
          <w:lang w:bidi="hi-IN"/>
        </w:rPr>
        <w:t>।</w:t>
      </w:r>
      <w:r w:rsidRPr="007A5CAD">
        <w:rPr>
          <w:rFonts w:ascii="Kalpurush" w:eastAsia="Calibri" w:hAnsi="Kalpurush" w:cs="Kalpurush"/>
          <w:cs/>
          <w:lang w:bidi="bn-IN"/>
        </w:rPr>
        <w:t>সরকারেরযুদ্ধপ্রচেষ্টাকেপূর্ণভাবেসমর্থনকরারজন্যআমিআমারদলওজনসাধারণেরপ্রতিআহবানজানাই</w:t>
      </w:r>
      <w:r w:rsidRPr="007A5CAD">
        <w:rPr>
          <w:rFonts w:ascii="Kalpurush" w:eastAsia="Calibri" w:hAnsi="Kalpurush" w:cs="Mangal"/>
          <w:cs/>
          <w:lang w:bidi="hi-IN"/>
        </w:rPr>
        <w:t>।</w:t>
      </w:r>
    </w:p>
    <w:p w14:paraId="5F8748B4" w14:textId="77777777" w:rsidR="00D620E3" w:rsidRPr="007A5CAD" w:rsidRDefault="00D620E3" w:rsidP="00D620E3">
      <w:pPr>
        <w:jc w:val="both"/>
        <w:rPr>
          <w:rFonts w:ascii="Kalpurush" w:eastAsia="Calibri" w:hAnsi="Kalpurush" w:cs="Kalpurush"/>
        </w:rPr>
      </w:pPr>
    </w:p>
    <w:p w14:paraId="63FD0C76" w14:textId="77777777" w:rsidR="00D620E3" w:rsidRPr="007A5CAD" w:rsidRDefault="00D620E3" w:rsidP="00D620E3">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যুদ্ধপ্রচেষ্টারসম্ভাব্যসকলপ্রকারসাহায্যপ্রদানকরারজন্যওআমারদলপূর্বপাকিস্তানআওয়ামীলীগইহারসকলঅঙ্গেরনিকটনির্দেশপ্রেরণকরে</w:t>
      </w:r>
      <w:r w:rsidRPr="007A5CAD">
        <w:rPr>
          <w:rFonts w:ascii="Kalpurush" w:eastAsia="Calibri" w:hAnsi="Kalpurush" w:cs="Mangal"/>
          <w:cs/>
          <w:lang w:bidi="hi-IN"/>
        </w:rPr>
        <w:t>।</w:t>
      </w:r>
    </w:p>
    <w:p w14:paraId="7DD3FA5B" w14:textId="77777777" w:rsidR="00D620E3" w:rsidRPr="007A5CAD" w:rsidRDefault="00D620E3" w:rsidP="00D620E3">
      <w:pPr>
        <w:jc w:val="both"/>
        <w:rPr>
          <w:rFonts w:ascii="Kalpurush" w:eastAsia="Calibri" w:hAnsi="Kalpurush" w:cs="Kalpurush"/>
        </w:rPr>
      </w:pPr>
    </w:p>
    <w:p w14:paraId="4838800D" w14:textId="77777777" w:rsidR="00D620E3" w:rsidRPr="007A5CAD" w:rsidRDefault="00D620E3" w:rsidP="00D620E3">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যুদ্ধচলাকালেপূর্বপাকিস্তানেরগভর্নরেরবাসভবনেঅনুষ্ঠিতসর্বদলীয়সম্মেলনেআমিপ্রদেশেরঅন্যান্যরাজনৈতিকনেতৃবৃন্দেরসাথেএকযুক্তবিবৃতিতেভারতীয়আক্রমণেরপ্রতিনিন্দাজ্ঞাপনকরিএবংদেশেরযুদ্ধপ্রচেষ্টায়ঐক্যবদ্ধভাবেসংগ্রামওসাহায্যকরারজন্যজনগণেরপ্রতিআবেদনজানাই</w:t>
      </w:r>
      <w:r w:rsidRPr="007A5CAD">
        <w:rPr>
          <w:rFonts w:ascii="Kalpurush" w:eastAsia="Calibri" w:hAnsi="Kalpurush" w:cs="Mangal"/>
          <w:cs/>
          <w:lang w:bidi="hi-IN"/>
        </w:rPr>
        <w:t>।</w:t>
      </w:r>
      <w:r w:rsidRPr="007A5CAD">
        <w:rPr>
          <w:rFonts w:ascii="Kalpurush" w:eastAsia="Calibri" w:hAnsi="Kalpurush" w:cs="Kalpurush"/>
          <w:cs/>
          <w:lang w:bidi="bn-IN"/>
        </w:rPr>
        <w:t>যুদ্ধাবসানেপ্রেসিডেন্টআইয়ুবেরপ্রদেশভ্রমণকালেআমিওঅন্যান্যরাজনীতিবিদগণআমন্ত্রিতহইয়াতাহারসহিতসাক্ষাৎকরি</w:t>
      </w:r>
      <w:r w:rsidRPr="007A5CAD">
        <w:rPr>
          <w:rFonts w:ascii="Kalpurush" w:eastAsia="Calibri" w:hAnsi="Kalpurush" w:cs="Mangal"/>
          <w:cs/>
          <w:lang w:bidi="hi-IN"/>
        </w:rPr>
        <w:t>।</w:t>
      </w:r>
      <w:r w:rsidRPr="007A5CAD">
        <w:rPr>
          <w:rFonts w:ascii="Kalpurush" w:eastAsia="Calibri" w:hAnsi="Kalpurush" w:cs="Kalpurush"/>
          <w:cs/>
          <w:lang w:bidi="bn-IN"/>
        </w:rPr>
        <w:t>সেইসময়আমিপূর্বপাকিস্তানেরআঞ্চলিকস্বায়ত্তশাসনপ্রদানওযুদ্ধাকলেআমাদেরঅভিজ্ঞতারপরিপ্রেক্ষিতেএপ্রদেশকেসামরিকপ্রতিরক্ষারব্যাপারেস্বয়ংসম্পূর্ণকরিয়াতুলিবারজন্যপ্রেসিডেন্টেরনিকটআবেদনজানাই</w:t>
      </w:r>
      <w:r w:rsidRPr="007A5CAD">
        <w:rPr>
          <w:rFonts w:ascii="Kalpurush" w:eastAsia="Calibri" w:hAnsi="Kalpurush" w:cs="Mangal"/>
          <w:cs/>
          <w:lang w:bidi="hi-IN"/>
        </w:rPr>
        <w:t>।</w:t>
      </w:r>
      <w:r w:rsidRPr="007A5CAD">
        <w:rPr>
          <w:rFonts w:ascii="Kalpurush" w:eastAsia="Calibri" w:hAnsi="Kalpurush" w:cs="Kalpurush"/>
          <w:cs/>
          <w:lang w:bidi="bn-IN"/>
        </w:rPr>
        <w:t>কারণযুদ্ধকালেপূর্বপাকিস্তানদেশেরঅন্যঅংশসহসকলবিশ্বহইতেসম্পূর্ণবিচ্ছিন্নহইয়াপড়িয়াছিল</w:t>
      </w:r>
      <w:r w:rsidRPr="007A5CAD">
        <w:rPr>
          <w:rFonts w:ascii="Kalpurush" w:eastAsia="Calibri" w:hAnsi="Kalpurush" w:cs="Mangal"/>
          <w:cs/>
          <w:lang w:bidi="hi-IN"/>
        </w:rPr>
        <w:t>।</w:t>
      </w:r>
    </w:p>
    <w:p w14:paraId="3A954A77" w14:textId="77777777" w:rsidR="00D620E3" w:rsidRPr="007A5CAD" w:rsidRDefault="00D620E3" w:rsidP="00D620E3">
      <w:pPr>
        <w:jc w:val="both"/>
        <w:rPr>
          <w:rFonts w:ascii="Kalpurush" w:eastAsia="Calibri" w:hAnsi="Kalpurush" w:cs="Kalpurush"/>
        </w:rPr>
      </w:pPr>
    </w:p>
    <w:p w14:paraId="0C56859C" w14:textId="77777777" w:rsidR="00D620E3" w:rsidRPr="007A5CAD" w:rsidRDefault="00D620E3" w:rsidP="00D620E3">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আমিতাসখন্দঘোষণাকেওসমর্থনকরিয়াছিলামকারণআমিএবংআমারপ্রতিষ্ঠানঅগ্রগতিরজন্যবিশ্বশাস্তিতেআস্থাবান</w:t>
      </w:r>
      <w:r w:rsidRPr="007A5CAD">
        <w:rPr>
          <w:rFonts w:ascii="Kalpurush" w:eastAsia="Calibri" w:hAnsi="Kalpurush" w:cs="Kalpurush"/>
        </w:rPr>
        <w:t xml:space="preserve">- </w:t>
      </w:r>
      <w:r w:rsidRPr="007A5CAD">
        <w:rPr>
          <w:rFonts w:ascii="Kalpurush" w:eastAsia="Calibri" w:hAnsi="Kalpurush" w:cs="Kalpurush"/>
          <w:cs/>
          <w:lang w:bidi="bn-IN"/>
        </w:rPr>
        <w:t>আমরাবিশ্বাসকরিযেসকলআন্তর্জাতিকবিরোধশান্তিপূর্ণউপায়েমীমাংসাহওয়াউচিত</w:t>
      </w:r>
      <w:r w:rsidRPr="007A5CAD">
        <w:rPr>
          <w:rFonts w:ascii="Kalpurush" w:eastAsia="Calibri" w:hAnsi="Kalpurush" w:cs="Mangal"/>
          <w:cs/>
          <w:lang w:bidi="hi-IN"/>
        </w:rPr>
        <w:t>।</w:t>
      </w:r>
    </w:p>
    <w:p w14:paraId="6E5064FF" w14:textId="77777777" w:rsidR="00D620E3" w:rsidRPr="007A5CAD" w:rsidRDefault="00D620E3" w:rsidP="00D620E3">
      <w:pPr>
        <w:jc w:val="both"/>
        <w:rPr>
          <w:rFonts w:ascii="Kalpurush" w:eastAsia="Calibri" w:hAnsi="Kalpurush" w:cs="Kalpurush"/>
        </w:rPr>
      </w:pPr>
    </w:p>
    <w:p w14:paraId="1D3F74BD" w14:textId="77777777" w:rsidR="00D620E3" w:rsidRPr="007A5CAD" w:rsidRDefault="00D620E3" w:rsidP="00D620E3">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১৯৬৬সালেরগোড়ারদিকেলাহোরেঅনুষ্ঠিতসর্বদলীয়জাতীয়সম্মিলনীরবিষয়নির্বাচনীকমিটিরনিকটআমিপূর্বওপশ্চিমপাকিস্তানেরসমস্যাবলীরনিয়মতান্ত্রিকসমাধান</w:t>
      </w:r>
      <w:r w:rsidRPr="007A5CAD">
        <w:rPr>
          <w:rFonts w:ascii="Kalpurush" w:eastAsia="Calibri" w:hAnsi="Kalpurush" w:cs="Kalpurush"/>
        </w:rPr>
        <w:t xml:space="preserve">- </w:t>
      </w:r>
      <w:r w:rsidRPr="007A5CAD">
        <w:rPr>
          <w:rFonts w:ascii="Kalpurush" w:eastAsia="Calibri" w:hAnsi="Kalpurush" w:cs="Kalpurush"/>
          <w:cs/>
          <w:lang w:bidi="bn-IN"/>
        </w:rPr>
        <w:t>ছয়দফাকর্মসূচীউপস্থিতকরি</w:t>
      </w:r>
      <w:r w:rsidRPr="007A5CAD">
        <w:rPr>
          <w:rFonts w:ascii="Kalpurush" w:eastAsia="Calibri" w:hAnsi="Kalpurush" w:cs="Mangal"/>
          <w:cs/>
          <w:lang w:bidi="hi-IN"/>
        </w:rPr>
        <w:t>।</w:t>
      </w:r>
      <w:r w:rsidRPr="007A5CAD">
        <w:rPr>
          <w:rFonts w:ascii="Kalpurush" w:eastAsia="Calibri" w:hAnsi="Kalpurush" w:cs="Kalpurush"/>
          <w:cs/>
          <w:lang w:bidi="bn-IN"/>
        </w:rPr>
        <w:t>ছয়দফাকর্মসূচীতেপূর্বওপশ্চিমপাকিস্তান</w:t>
      </w:r>
      <w:r w:rsidRPr="007A5CAD">
        <w:rPr>
          <w:rFonts w:ascii="Kalpurush" w:eastAsia="Calibri" w:hAnsi="Kalpurush" w:cs="Kalpurush"/>
        </w:rPr>
        <w:t xml:space="preserve">- </w:t>
      </w:r>
      <w:r w:rsidRPr="007A5CAD">
        <w:rPr>
          <w:rFonts w:ascii="Kalpurush" w:eastAsia="Calibri" w:hAnsi="Kalpurush" w:cs="Kalpurush"/>
          <w:cs/>
          <w:lang w:bidi="bn-IN"/>
        </w:rPr>
        <w:t>উছয়অংশেরজন্যইপূর্ণআঞ্চলিকস্বায়ত্তশাসনেরদাবীকরাহইয়োছে</w:t>
      </w:r>
      <w:r w:rsidRPr="007A5CAD">
        <w:rPr>
          <w:rFonts w:ascii="Kalpurush" w:eastAsia="Calibri" w:hAnsi="Kalpurush" w:cs="Mangal"/>
          <w:cs/>
          <w:lang w:bidi="hi-IN"/>
        </w:rPr>
        <w:t>।</w:t>
      </w:r>
    </w:p>
    <w:p w14:paraId="266E31EE" w14:textId="77777777" w:rsidR="00D620E3" w:rsidRPr="007A5CAD" w:rsidRDefault="00D620E3" w:rsidP="00D620E3">
      <w:pPr>
        <w:jc w:val="both"/>
        <w:rPr>
          <w:rFonts w:ascii="Kalpurush" w:eastAsia="Calibri" w:hAnsi="Kalpurush" w:cs="Kalpurush"/>
        </w:rPr>
      </w:pPr>
    </w:p>
    <w:p w14:paraId="6C7E44EF" w14:textId="77777777" w:rsidR="00D620E3" w:rsidRPr="007A5CAD" w:rsidRDefault="00D620E3" w:rsidP="00D620E3">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অতঃপরআমারপ্রতিষ্ঠানপূর্বপাকিস্তানআওয়ামীলীগছয়দফাকর্মসূচীগ্রহণকরেএবংদেশেরউভয়অংশেরমধ্যকারঅর্থনৈতিকওঅন্যান্যবৈষম্যদূরীকরণেরঅনুকূলেজনমতযাচাইওগঠনেরজন্যছয়দফারপক্ষেজনসভাঅনুষ্ঠানেরপ্রবৃত্তহয়</w:t>
      </w:r>
      <w:r w:rsidRPr="007A5CAD">
        <w:rPr>
          <w:rFonts w:ascii="Kalpurush" w:eastAsia="Calibri" w:hAnsi="Kalpurush" w:cs="Mangal"/>
          <w:cs/>
          <w:lang w:bidi="hi-IN"/>
        </w:rPr>
        <w:t>।</w:t>
      </w:r>
    </w:p>
    <w:p w14:paraId="43277DFC" w14:textId="77777777" w:rsidR="00D620E3" w:rsidRPr="007A5CAD" w:rsidRDefault="00D620E3" w:rsidP="00D620E3">
      <w:pPr>
        <w:jc w:val="both"/>
        <w:rPr>
          <w:rFonts w:ascii="Kalpurush" w:eastAsia="Calibri" w:hAnsi="Kalpurush" w:cs="Kalpurush"/>
        </w:rPr>
      </w:pPr>
    </w:p>
    <w:p w14:paraId="5D18FB72" w14:textId="77777777" w:rsidR="00D620E3" w:rsidRPr="007A5CAD" w:rsidRDefault="00D620E3" w:rsidP="00D620E3">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ইহাতেপ্রেসিডেন্টসহঅন্যান্যসরকারীনেতৃবৃন্দওসরকারীপ্রশাসনযন্ত্রআমাকে</w:t>
      </w:r>
      <w:r w:rsidRPr="007A5CAD">
        <w:rPr>
          <w:rFonts w:ascii="Kalpurush" w:eastAsia="Calibri" w:hAnsi="Kalpurush" w:cs="Kalpurush"/>
        </w:rPr>
        <w:t xml:space="preserve"> ‘</w:t>
      </w:r>
      <w:r w:rsidRPr="007A5CAD">
        <w:rPr>
          <w:rFonts w:ascii="Kalpurush" w:eastAsia="Calibri" w:hAnsi="Kalpurush" w:cs="Kalpurush"/>
          <w:cs/>
          <w:lang w:bidi="bn-IN"/>
        </w:rPr>
        <w:t>অস্ত্রেরভাষায়</w:t>
      </w:r>
      <w:r w:rsidRPr="007A5CAD">
        <w:rPr>
          <w:rFonts w:ascii="Kalpurush" w:eastAsia="Calibri" w:hAnsi="Kalpurush" w:cs="Kalpurush"/>
        </w:rPr>
        <w:t>’ ‘</w:t>
      </w:r>
      <w:r w:rsidRPr="007A5CAD">
        <w:rPr>
          <w:rFonts w:ascii="Kalpurush" w:eastAsia="Calibri" w:hAnsi="Kalpurush" w:cs="Kalpurush"/>
          <w:cs/>
          <w:lang w:bidi="bn-IN"/>
        </w:rPr>
        <w:t>গৃহযুদ্ধ</w:t>
      </w:r>
      <w:r w:rsidRPr="007A5CAD">
        <w:rPr>
          <w:rFonts w:ascii="Kalpurush" w:eastAsia="Calibri" w:hAnsi="Kalpurush" w:cs="Kalpurush"/>
        </w:rPr>
        <w:t xml:space="preserve">’ </w:t>
      </w:r>
      <w:r w:rsidRPr="007A5CAD">
        <w:rPr>
          <w:rFonts w:ascii="Kalpurush" w:eastAsia="Calibri" w:hAnsi="Kalpurush" w:cs="Kalpurush"/>
          <w:cs/>
          <w:lang w:bidi="bn-IN"/>
        </w:rPr>
        <w:t>ইত্যাদিহুমকিপ্রদানকরেএবংএকযোগেএকডজনেরওঅধিকমামলাদায়েরকরিয়াআমাকেহয়রানীকরিতেশুরুকরে</w:t>
      </w:r>
      <w:r w:rsidRPr="007A5CAD">
        <w:rPr>
          <w:rFonts w:ascii="Kalpurush" w:eastAsia="Calibri" w:hAnsi="Kalpurush" w:cs="Mangal"/>
          <w:cs/>
          <w:lang w:bidi="hi-IN"/>
        </w:rPr>
        <w:t>।</w:t>
      </w:r>
      <w:r w:rsidRPr="007A5CAD">
        <w:rPr>
          <w:rFonts w:ascii="Kalpurush" w:eastAsia="Calibri" w:hAnsi="Kalpurush" w:cs="Kalpurush"/>
          <w:cs/>
          <w:lang w:bidi="bn-IN"/>
        </w:rPr>
        <w:t>১৯৬৬সালেরএপ্রি</w:t>
      </w:r>
      <w:r w:rsidRPr="007A5CAD">
        <w:rPr>
          <w:rFonts w:ascii="Kalpurush" w:eastAsia="Calibri" w:hAnsi="Kalpurush" w:cs="Kalpurush"/>
          <w:cs/>
          <w:lang w:bidi="bn-IN"/>
        </w:rPr>
        <w:lastRenderedPageBreak/>
        <w:t>লেআমিযখনখুলনায়একটিজনসভাকরিয়াযশোরহইয়াঢাকাফিরিতেছিলামতখনতাহারাযশোরআমারপথরোধকরেএবংআপত্তিকরবক্তৃতাপ্রদানেরঅভিযোগেঢাকাহইতেপ্রেরিতএকগ্রেফতারীপরোয়ানাবলেএইবারেরমতপ্রথমগ্রেফতারকরে</w:t>
      </w:r>
      <w:r w:rsidRPr="007A5CAD">
        <w:rPr>
          <w:rFonts w:ascii="Kalpurush" w:eastAsia="Calibri" w:hAnsi="Kalpurush" w:cs="Mangal"/>
          <w:cs/>
          <w:lang w:bidi="hi-IN"/>
        </w:rPr>
        <w:t>।</w:t>
      </w:r>
    </w:p>
    <w:p w14:paraId="22732885" w14:textId="77777777" w:rsidR="00D620E3" w:rsidRPr="007A5CAD" w:rsidRDefault="00D620E3" w:rsidP="00D620E3">
      <w:pPr>
        <w:jc w:val="both"/>
        <w:rPr>
          <w:rFonts w:ascii="Kalpurush" w:eastAsia="Calibri" w:hAnsi="Kalpurush" w:cs="Kalpurush"/>
        </w:rPr>
      </w:pPr>
    </w:p>
    <w:p w14:paraId="36E64391" w14:textId="77777777" w:rsidR="00D620E3" w:rsidRPr="007A5CAD" w:rsidRDefault="00D620E3" w:rsidP="00D620E3">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আমাকেযশোরমহাকুমাম্যাজিস্ট্রেটেরসম্মুখেউপস্থিতকরাহইলেতিনিআমাকেঅন্তবর্তীকালীনজামিনপ্রদানকরেন</w:t>
      </w:r>
      <w:r w:rsidRPr="007A5CAD">
        <w:rPr>
          <w:rFonts w:ascii="Kalpurush" w:eastAsia="Calibri" w:hAnsi="Kalpurush" w:cs="Mangal"/>
          <w:cs/>
          <w:lang w:bidi="hi-IN"/>
        </w:rPr>
        <w:t>।</w:t>
      </w:r>
      <w:r w:rsidRPr="007A5CAD">
        <w:rPr>
          <w:rFonts w:ascii="Kalpurush" w:eastAsia="Calibri" w:hAnsi="Kalpurush" w:cs="Kalpurush"/>
          <w:cs/>
          <w:lang w:bidi="bn-IN"/>
        </w:rPr>
        <w:t>আমিঢাকারসদরদক্ষিণমহকুমাপ্রশাসকেরসম্মুখেউপস্থিতহইলেতিনিআমারজামিনেঅসম্মতহনকিন্তুমাননীয়দায়রাজজপ্রদত্তজামিনবলেআমিসেইদিনইমুক্তিপাইএবংসন্ধ্যাসাতটায়নিজগৃহেগমনকরি</w:t>
      </w:r>
      <w:r w:rsidRPr="007A5CAD">
        <w:rPr>
          <w:rFonts w:ascii="Kalpurush" w:eastAsia="Calibri" w:hAnsi="Kalpurush" w:cs="Mangal"/>
          <w:cs/>
          <w:lang w:bidi="hi-IN"/>
        </w:rPr>
        <w:t>।</w:t>
      </w:r>
      <w:r w:rsidRPr="007A5CAD">
        <w:rPr>
          <w:rFonts w:ascii="Kalpurush" w:eastAsia="Calibri" w:hAnsi="Kalpurush" w:cs="Kalpurush"/>
          <w:cs/>
          <w:lang w:bidi="bn-IN"/>
        </w:rPr>
        <w:t>সেইসন্ধ্যায়ই</w:t>
      </w:r>
      <w:r w:rsidRPr="007A5CAD">
        <w:rPr>
          <w:rFonts w:ascii="Kalpurush" w:eastAsia="Calibri" w:hAnsi="Kalpurush" w:cs="Kalpurush"/>
        </w:rPr>
        <w:t xml:space="preserve">, </w:t>
      </w:r>
      <w:r w:rsidRPr="007A5CAD">
        <w:rPr>
          <w:rFonts w:ascii="Kalpurush" w:eastAsia="Calibri" w:hAnsi="Kalpurush" w:cs="Kalpurush"/>
          <w:cs/>
          <w:lang w:bidi="bn-IN"/>
        </w:rPr>
        <w:t>আটটায়</w:t>
      </w:r>
      <w:r w:rsidRPr="007A5CAD">
        <w:rPr>
          <w:rFonts w:ascii="Kalpurush" w:eastAsia="Calibri" w:hAnsi="Kalpurush" w:cs="Kalpurush"/>
        </w:rPr>
        <w:t xml:space="preserve">, </w:t>
      </w:r>
      <w:r w:rsidRPr="007A5CAD">
        <w:rPr>
          <w:rFonts w:ascii="Kalpurush" w:eastAsia="Calibri" w:hAnsi="Kalpurush" w:cs="Kalpurush"/>
          <w:cs/>
          <w:lang w:bidi="bn-IN"/>
        </w:rPr>
        <w:t>পুলিশপুনরায়আপত্তিকরবলিয়াকথিতএকবক্তৃতারউপরসিলেটহইতেপ্রেরিতএকগ্রেফতারীপরোয়ানাবলেআমারবাসগৃহহইতেআমাকেগ্রেফতারকরে</w:t>
      </w:r>
      <w:r w:rsidRPr="007A5CAD">
        <w:rPr>
          <w:rFonts w:ascii="Kalpurush" w:eastAsia="Calibri" w:hAnsi="Kalpurush" w:cs="Mangal"/>
          <w:cs/>
          <w:lang w:bidi="hi-IN"/>
        </w:rPr>
        <w:t>।</w:t>
      </w:r>
      <w:r w:rsidRPr="007A5CAD">
        <w:rPr>
          <w:rFonts w:ascii="Kalpurush" w:eastAsia="Calibri" w:hAnsi="Kalpurush" w:cs="Kalpurush"/>
          <w:cs/>
          <w:lang w:bidi="bn-IN"/>
        </w:rPr>
        <w:t>পুলিশসেইরাতেইআমাকেসিলেটলইয়াযায়</w:t>
      </w:r>
      <w:r w:rsidRPr="007A5CAD">
        <w:rPr>
          <w:rFonts w:ascii="Kalpurush" w:eastAsia="Calibri" w:hAnsi="Kalpurush" w:cs="Mangal"/>
          <w:cs/>
          <w:lang w:bidi="hi-IN"/>
        </w:rPr>
        <w:t>।</w:t>
      </w:r>
      <w:r w:rsidRPr="007A5CAD">
        <w:rPr>
          <w:rFonts w:ascii="Kalpurush" w:eastAsia="Calibri" w:hAnsi="Kalpurush" w:cs="Kalpurush"/>
          <w:cs/>
          <w:lang w:bidi="bn-IN"/>
        </w:rPr>
        <w:t>পরদিনপ্রাতেআমাকেআদালতেউপস্থিতকরাহইলেসিলেটেরমহাকুমাম্যাজিস্ট্রেটআমারজামিনআবেদনবাতিলকরিয়াআমাকেকারাগারেপ্রেরণকরেন</w:t>
      </w:r>
      <w:r w:rsidRPr="007A5CAD">
        <w:rPr>
          <w:rFonts w:ascii="Kalpurush" w:eastAsia="Calibri" w:hAnsi="Kalpurush" w:cs="Mangal"/>
          <w:cs/>
          <w:lang w:bidi="hi-IN"/>
        </w:rPr>
        <w:t>।</w:t>
      </w:r>
      <w:r w:rsidRPr="007A5CAD">
        <w:rPr>
          <w:rFonts w:ascii="Kalpurush" w:eastAsia="Calibri" w:hAnsi="Kalpurush" w:cs="Kalpurush"/>
          <w:cs/>
          <w:lang w:bidi="bn-IN"/>
        </w:rPr>
        <w:t>পরদিবস</w:t>
      </w:r>
    </w:p>
    <w:p w14:paraId="3ABAF5EE" w14:textId="77777777" w:rsidR="00D620E3" w:rsidRPr="007A5CAD" w:rsidRDefault="00D620E3" w:rsidP="00D620E3">
      <w:pPr>
        <w:jc w:val="both"/>
        <w:rPr>
          <w:rFonts w:ascii="Kalpurush" w:eastAsia="Calibri" w:hAnsi="Kalpurush" w:cs="Kalpurush"/>
          <w:cs/>
          <w:lang w:bidi="bn-IN"/>
        </w:rPr>
      </w:pPr>
    </w:p>
    <w:p w14:paraId="317986A6" w14:textId="77777777" w:rsidR="00D620E3" w:rsidRPr="007A5CAD" w:rsidRDefault="00D620E3" w:rsidP="00D620E3">
      <w:pPr>
        <w:jc w:val="both"/>
        <w:rPr>
          <w:rFonts w:ascii="Kalpurush" w:eastAsia="Calibri" w:hAnsi="Kalpurush" w:cs="Kalpurush"/>
        </w:rPr>
      </w:pPr>
      <w:r w:rsidRPr="007A5CAD">
        <w:rPr>
          <w:rFonts w:ascii="Kalpurush" w:eastAsia="Calibri" w:hAnsi="Kalpurush" w:cs="Kalpurush"/>
          <w:cs/>
          <w:lang w:bidi="bn-IN"/>
        </w:rPr>
        <w:t>সিলেটেরমাননীয়দায়রাজজআমারজামিনপ্রদানকরেনকিন্তুআমিমুক্তহইবারপূর্বেইপুলিশপুনরায়আপত্তিকরবলিয়াকথিতএকবক্তৃতাপ্রদানেরঅভিযোগেআমাকেকরাদরজায়ইগ্রেফতারকরে</w:t>
      </w:r>
      <w:r w:rsidRPr="007A5CAD">
        <w:rPr>
          <w:rFonts w:ascii="Kalpurush" w:eastAsia="Calibri" w:hAnsi="Kalpurush" w:cs="Mangal"/>
          <w:cs/>
          <w:lang w:bidi="hi-IN"/>
        </w:rPr>
        <w:t>।</w:t>
      </w:r>
      <w:r w:rsidRPr="007A5CAD">
        <w:rPr>
          <w:rFonts w:ascii="Kalpurush" w:eastAsia="Calibri" w:hAnsi="Kalpurush" w:cs="Kalpurush"/>
          <w:cs/>
          <w:lang w:bidi="bn-IN"/>
        </w:rPr>
        <w:t>এবারেরগ্রেফতারীপরোয়ানারাজশাহীহইতেপ্রেরিতহইয়াছিল</w:t>
      </w:r>
      <w:r w:rsidRPr="007A5CAD">
        <w:rPr>
          <w:rFonts w:ascii="Kalpurush" w:eastAsia="Calibri" w:hAnsi="Kalpurush" w:cs="Mangal"/>
          <w:cs/>
          <w:lang w:bidi="hi-IN"/>
        </w:rPr>
        <w:t>।</w:t>
      </w:r>
      <w:r w:rsidRPr="007A5CAD">
        <w:rPr>
          <w:rFonts w:ascii="Kalpurush" w:eastAsia="Calibri" w:hAnsi="Kalpurush" w:cs="Kalpurush"/>
          <w:cs/>
          <w:lang w:bidi="bn-IN"/>
        </w:rPr>
        <w:t>সেইরাত্রেআমাকেপুলিশপাহারাধীনময়মনশাহীলইয়াযাওয়াহয়এবংএকইভাবেময়মনসিংহমহাকুমাম্যাজিস্ট্রেটআমারজামিনপ্রদানেঅস্বীকৃতিহনএবংপরেমাননীয়দায়রাজজপ্রদত্তজামিনেমুক্তিলাভকরিয়াঢাকাপ্রত্যাবর্তনকরি</w:t>
      </w:r>
      <w:r w:rsidRPr="007A5CAD">
        <w:rPr>
          <w:rFonts w:ascii="Kalpurush" w:eastAsia="Calibri" w:hAnsi="Kalpurush" w:cs="Mangal"/>
          <w:cs/>
          <w:lang w:bidi="hi-IN"/>
        </w:rPr>
        <w:t>।</w:t>
      </w:r>
      <w:r w:rsidRPr="007A5CAD">
        <w:rPr>
          <w:rFonts w:ascii="Kalpurush" w:eastAsia="Calibri" w:hAnsi="Kalpurush" w:cs="Kalpurush"/>
          <w:cs/>
          <w:lang w:bidi="bn-IN"/>
        </w:rPr>
        <w:t>উপরিউক্তসকলধারাবাহিকগ্রেফতারীপ্রহসনওহয়রানী১৯৬৬সালেরএপ্রিলেসংঘটিতহয়</w:t>
      </w:r>
      <w:r w:rsidRPr="007A5CAD">
        <w:rPr>
          <w:rFonts w:ascii="Kalpurush" w:eastAsia="Calibri" w:hAnsi="Kalpurush" w:cs="Mangal"/>
          <w:cs/>
          <w:lang w:bidi="hi-IN"/>
        </w:rPr>
        <w:t>।</w:t>
      </w:r>
    </w:p>
    <w:p w14:paraId="1E2F6A52" w14:textId="77777777" w:rsidR="00D620E3" w:rsidRPr="007A5CAD" w:rsidRDefault="00D620E3" w:rsidP="00D620E3">
      <w:pPr>
        <w:jc w:val="both"/>
        <w:rPr>
          <w:rFonts w:ascii="Kalpurush" w:eastAsia="Calibri" w:hAnsi="Kalpurush" w:cs="Kalpurush"/>
        </w:rPr>
      </w:pPr>
    </w:p>
    <w:p w14:paraId="1C0E815E" w14:textId="77777777" w:rsidR="00D620E3" w:rsidRPr="007A5CAD" w:rsidRDefault="00D620E3" w:rsidP="00D620E3">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১৯৬৬সালেরমেমাসেরপ্রথমসপ্তাহে</w:t>
      </w:r>
      <w:r w:rsidRPr="007A5CAD">
        <w:rPr>
          <w:rFonts w:ascii="Kalpurush" w:eastAsia="Calibri" w:hAnsi="Kalpurush" w:cs="Kalpurush"/>
        </w:rPr>
        <w:t xml:space="preserve">- </w:t>
      </w:r>
      <w:r w:rsidRPr="007A5CAD">
        <w:rPr>
          <w:rFonts w:ascii="Kalpurush" w:eastAsia="Calibri" w:hAnsi="Kalpurush" w:cs="Kalpurush"/>
          <w:cs/>
          <w:lang w:bidi="bn-IN"/>
        </w:rPr>
        <w:t>সম্ভবতআটইমেআমিনারায়ণগঞ্জেএকজনসভায়বক্তৃতাপ্রদানকরিএবংরাত্রেঢাকায়নিজগৃহেপ্রত্যাবর্তনকরি</w:t>
      </w:r>
      <w:r w:rsidRPr="007A5CAD">
        <w:rPr>
          <w:rFonts w:ascii="Kalpurush" w:eastAsia="Calibri" w:hAnsi="Kalpurush" w:cs="Mangal"/>
          <w:cs/>
          <w:lang w:bidi="hi-IN"/>
        </w:rPr>
        <w:t>।</w:t>
      </w:r>
      <w:r w:rsidRPr="007A5CAD">
        <w:rPr>
          <w:rFonts w:ascii="Kalpurush" w:eastAsia="Calibri" w:hAnsi="Kalpurush" w:cs="Kalpurush"/>
          <w:cs/>
          <w:lang w:bidi="bn-IN"/>
        </w:rPr>
        <w:t>রাতএকটারসময়পুলিশ</w:t>
      </w:r>
      <w:r w:rsidRPr="007A5CAD">
        <w:rPr>
          <w:rFonts w:ascii="Kalpurush" w:eastAsia="Calibri" w:hAnsi="Kalpurush" w:cs="Kalpurush"/>
        </w:rPr>
        <w:t xml:space="preserve"> ‘</w:t>
      </w:r>
      <w:r w:rsidRPr="007A5CAD">
        <w:rPr>
          <w:rFonts w:ascii="Kalpurush" w:eastAsia="Calibri" w:hAnsi="Kalpurush" w:cs="Kalpurush"/>
          <w:cs/>
          <w:lang w:bidi="bn-IN"/>
        </w:rPr>
        <w:t>ডিফেন্সঅফপাকিস্তানরুল</w:t>
      </w:r>
      <w:r w:rsidRPr="007A5CAD">
        <w:rPr>
          <w:rFonts w:ascii="Kalpurush" w:eastAsia="Calibri" w:hAnsi="Kalpurush" w:cs="Kalpurush"/>
        </w:rPr>
        <w:t>’-</w:t>
      </w:r>
      <w:r w:rsidRPr="007A5CAD">
        <w:rPr>
          <w:rFonts w:ascii="Kalpurush" w:eastAsia="Calibri" w:hAnsi="Kalpurush" w:cs="Kalpurush"/>
          <w:cs/>
          <w:lang w:bidi="bn-IN"/>
        </w:rPr>
        <w:t>এর৩২ধারায়আমাকেগ্রেফতারকরে</w:t>
      </w:r>
      <w:r w:rsidRPr="007A5CAD">
        <w:rPr>
          <w:rFonts w:ascii="Kalpurush" w:eastAsia="Calibri" w:hAnsi="Kalpurush" w:cs="Mangal"/>
          <w:cs/>
          <w:lang w:bidi="hi-IN"/>
        </w:rPr>
        <w:t>।</w:t>
      </w:r>
      <w:r w:rsidRPr="007A5CAD">
        <w:rPr>
          <w:rFonts w:ascii="Kalpurush" w:eastAsia="Calibri" w:hAnsi="Kalpurush" w:cs="Kalpurush"/>
          <w:cs/>
          <w:lang w:bidi="bn-IN"/>
        </w:rPr>
        <w:t>একসঙ্গেআমারপ্রতিষ্ঠানেরবহুসংখ্যকনেতৃবৃন্দকেগ্রেফতারকরাহয়</w:t>
      </w:r>
      <w:r w:rsidRPr="007A5CAD">
        <w:rPr>
          <w:rFonts w:ascii="Kalpurush" w:eastAsia="Calibri" w:hAnsi="Kalpurush" w:cs="Mangal"/>
          <w:cs/>
          <w:lang w:bidi="hi-IN"/>
        </w:rPr>
        <w:t>।</w:t>
      </w:r>
      <w:r w:rsidRPr="007A5CAD">
        <w:rPr>
          <w:rFonts w:ascii="Kalpurush" w:eastAsia="Calibri" w:hAnsi="Kalpurush" w:cs="Kalpurush"/>
          <w:cs/>
          <w:lang w:bidi="bn-IN"/>
        </w:rPr>
        <w:t>ইহাদেরমধ্যেছিলেনপূর্বপাকিস্তানআওয়ামীলীগেরসাধারণসম্পাদকজনাবতাজউদ্দীনআহাম্মদ</w:t>
      </w:r>
      <w:r w:rsidRPr="007A5CAD">
        <w:rPr>
          <w:rFonts w:ascii="Kalpurush" w:eastAsia="Calibri" w:hAnsi="Kalpurush" w:cs="Kalpurush"/>
        </w:rPr>
        <w:t xml:space="preserve">, </w:t>
      </w:r>
      <w:r w:rsidRPr="007A5CAD">
        <w:rPr>
          <w:rFonts w:ascii="Kalpurush" w:eastAsia="Calibri" w:hAnsi="Kalpurush" w:cs="Kalpurush"/>
          <w:cs/>
          <w:lang w:bidi="bn-IN"/>
        </w:rPr>
        <w:t>পূর্বপাকিস্তানআওয়ামীলীগেরপ্রাক্তনসহ</w:t>
      </w:r>
      <w:r w:rsidRPr="007A5CAD">
        <w:rPr>
          <w:rFonts w:ascii="Kalpurush" w:eastAsia="Calibri" w:hAnsi="Kalpurush" w:cs="Kalpurush"/>
        </w:rPr>
        <w:t>-</w:t>
      </w:r>
      <w:r w:rsidRPr="007A5CAD">
        <w:rPr>
          <w:rFonts w:ascii="Kalpurush" w:eastAsia="Calibri" w:hAnsi="Kalpurush" w:cs="Kalpurush"/>
          <w:cs/>
          <w:lang w:bidi="bn-IN"/>
        </w:rPr>
        <w:t>সভাপতিজনাবমুজিবুররহমান</w:t>
      </w:r>
      <w:r w:rsidRPr="007A5CAD">
        <w:rPr>
          <w:rFonts w:ascii="Kalpurush" w:eastAsia="Calibri" w:hAnsi="Kalpurush" w:cs="Kalpurush"/>
        </w:rPr>
        <w:t xml:space="preserve">, </w:t>
      </w:r>
      <w:r w:rsidRPr="007A5CAD">
        <w:rPr>
          <w:rFonts w:ascii="Kalpurush" w:eastAsia="Calibri" w:hAnsi="Kalpurush" w:cs="Kalpurush"/>
          <w:cs/>
          <w:lang w:bidi="bn-IN"/>
        </w:rPr>
        <w:t>চট্টগ্রামজেলাআওয়ামীলীগসম্পাদকজনাবআজিজ</w:t>
      </w:r>
      <w:r w:rsidRPr="007A5CAD">
        <w:rPr>
          <w:rFonts w:ascii="Kalpurush" w:eastAsia="Calibri" w:hAnsi="Kalpurush" w:cs="Kalpurush"/>
        </w:rPr>
        <w:t xml:space="preserve">, </w:t>
      </w:r>
      <w:r w:rsidRPr="007A5CAD">
        <w:rPr>
          <w:rFonts w:ascii="Kalpurush" w:eastAsia="Calibri" w:hAnsi="Kalpurush" w:cs="Kalpurush"/>
          <w:cs/>
          <w:lang w:bidi="bn-IN"/>
        </w:rPr>
        <w:t>পূর্বপাকিস্তানআওয়ামীলীগেরশ্রমসম্পাদকজনাবজহুরআহাম্মদচৌধুরীসহবহুঅন্যান্য</w:t>
      </w:r>
      <w:r w:rsidRPr="007A5CAD">
        <w:rPr>
          <w:rFonts w:ascii="Kalpurush" w:eastAsia="Calibri" w:hAnsi="Kalpurush" w:cs="Mangal"/>
          <w:cs/>
          <w:lang w:bidi="hi-IN"/>
        </w:rPr>
        <w:t>।</w:t>
      </w:r>
      <w:r w:rsidRPr="007A5CAD">
        <w:rPr>
          <w:rFonts w:ascii="Kalpurush" w:eastAsia="Calibri" w:hAnsi="Kalpurush" w:cs="Kalpurush"/>
          <w:cs/>
          <w:lang w:bidi="bn-IN"/>
        </w:rPr>
        <w:t>হইারঅল্পকয়েকদিনপরেপূর্বপাকিস্তানআওয়ামীলীগেরসাংগঠনিকসম্পাদকজনাবমিজানুররহমানচৌধুরী</w:t>
      </w:r>
      <w:r w:rsidRPr="007A5CAD">
        <w:rPr>
          <w:rFonts w:ascii="Kalpurush" w:eastAsia="Calibri" w:hAnsi="Kalpurush" w:cs="Kalpurush"/>
        </w:rPr>
        <w:t xml:space="preserve">, </w:t>
      </w:r>
      <w:r w:rsidRPr="007A5CAD">
        <w:rPr>
          <w:rFonts w:ascii="Kalpurush" w:eastAsia="Calibri" w:hAnsi="Kalpurush" w:cs="Kalpurush"/>
          <w:cs/>
          <w:lang w:bidi="bn-IN"/>
        </w:rPr>
        <w:t>এম</w:t>
      </w:r>
      <w:r w:rsidRPr="007A5CAD">
        <w:rPr>
          <w:rFonts w:ascii="Kalpurush" w:eastAsia="Calibri" w:hAnsi="Kalpurush" w:cs="Kalpurush"/>
        </w:rPr>
        <w:t>,</w:t>
      </w:r>
      <w:r w:rsidRPr="007A5CAD">
        <w:rPr>
          <w:rFonts w:ascii="Kalpurush" w:eastAsia="Calibri" w:hAnsi="Kalpurush" w:cs="Kalpurush"/>
          <w:cs/>
          <w:lang w:bidi="bn-IN"/>
        </w:rPr>
        <w:t>এন</w:t>
      </w:r>
      <w:r w:rsidRPr="007A5CAD">
        <w:rPr>
          <w:rFonts w:ascii="Kalpurush" w:eastAsia="Calibri" w:hAnsi="Kalpurush" w:cs="Kalpurush"/>
        </w:rPr>
        <w:t>,</w:t>
      </w:r>
      <w:r w:rsidRPr="007A5CAD">
        <w:rPr>
          <w:rFonts w:ascii="Kalpurush" w:eastAsia="Calibri" w:hAnsi="Kalpurush" w:cs="Kalpurush"/>
          <w:cs/>
          <w:lang w:bidi="bn-IN"/>
        </w:rPr>
        <w:t>এ</w:t>
      </w:r>
      <w:r w:rsidRPr="007A5CAD">
        <w:rPr>
          <w:rFonts w:ascii="Kalpurush" w:eastAsia="Calibri" w:hAnsi="Kalpurush" w:cs="Kalpurush"/>
        </w:rPr>
        <w:t xml:space="preserve">, </w:t>
      </w:r>
      <w:r w:rsidRPr="007A5CAD">
        <w:rPr>
          <w:rFonts w:ascii="Kalpurush" w:eastAsia="Calibri" w:hAnsi="Kalpurush" w:cs="Kalpurush"/>
          <w:cs/>
          <w:lang w:bidi="bn-IN"/>
        </w:rPr>
        <w:t>প্রচারসম্পাদকজনাবমোমেনএডভোকেট</w:t>
      </w:r>
      <w:r w:rsidRPr="007A5CAD">
        <w:rPr>
          <w:rFonts w:ascii="Kalpurush" w:eastAsia="Calibri" w:hAnsi="Kalpurush" w:cs="Kalpurush"/>
        </w:rPr>
        <w:t xml:space="preserve">, </w:t>
      </w:r>
      <w:r w:rsidRPr="007A5CAD">
        <w:rPr>
          <w:rFonts w:ascii="Kalpurush" w:eastAsia="Calibri" w:hAnsi="Kalpurush" w:cs="Kalpurush"/>
          <w:cs/>
          <w:lang w:bidi="bn-IN"/>
        </w:rPr>
        <w:t>সমাজকল্যাণসম্পাদকজনাবওবায়দুররহমান</w:t>
      </w:r>
      <w:r w:rsidRPr="007A5CAD">
        <w:rPr>
          <w:rFonts w:ascii="Kalpurush" w:eastAsia="Calibri" w:hAnsi="Kalpurush" w:cs="Kalpurush"/>
        </w:rPr>
        <w:t xml:space="preserve">, </w:t>
      </w:r>
      <w:r w:rsidRPr="007A5CAD">
        <w:rPr>
          <w:rFonts w:ascii="Kalpurush" w:eastAsia="Calibri" w:hAnsi="Kalpurush" w:cs="Kalpurush"/>
          <w:cs/>
          <w:lang w:bidi="bn-IN"/>
        </w:rPr>
        <w:t>ঢাকাজেলাআওয়ামীলীগসভাপতিজনাবশামসুলহক</w:t>
      </w:r>
      <w:r w:rsidRPr="007A5CAD">
        <w:rPr>
          <w:rFonts w:ascii="Kalpurush" w:eastAsia="Calibri" w:hAnsi="Kalpurush" w:cs="Kalpurush"/>
        </w:rPr>
        <w:t xml:space="preserve">, </w:t>
      </w:r>
      <w:r w:rsidRPr="007A5CAD">
        <w:rPr>
          <w:rFonts w:ascii="Kalpurush" w:eastAsia="Calibri" w:hAnsi="Kalpurush" w:cs="Kalpurush"/>
          <w:cs/>
          <w:lang w:bidi="bn-IN"/>
        </w:rPr>
        <w:t>ঢাকাশহরআওয়ামীলীগসভাপতিজনাবহাফিজমোহাম্মদমূসা</w:t>
      </w:r>
      <w:r w:rsidRPr="007A5CAD">
        <w:rPr>
          <w:rFonts w:ascii="Kalpurush" w:eastAsia="Calibri" w:hAnsi="Kalpurush" w:cs="Kalpurush"/>
        </w:rPr>
        <w:t xml:space="preserve">, </w:t>
      </w:r>
      <w:r w:rsidRPr="007A5CAD">
        <w:rPr>
          <w:rFonts w:ascii="Kalpurush" w:eastAsia="Calibri" w:hAnsi="Kalpurush" w:cs="Kalpurush"/>
          <w:cs/>
          <w:lang w:bidi="bn-IN"/>
        </w:rPr>
        <w:t>পূর্বপাকিস্তানআওয়ামীলীগকেন্দ্রীয়পরিষদসদস্যমোল্লাজালালউদ্দিনআহম্মদএডভোকেট</w:t>
      </w:r>
      <w:r w:rsidRPr="007A5CAD">
        <w:rPr>
          <w:rFonts w:ascii="Kalpurush" w:eastAsia="Calibri" w:hAnsi="Kalpurush" w:cs="Kalpurush"/>
        </w:rPr>
        <w:t xml:space="preserve">, </w:t>
      </w:r>
      <w:r w:rsidRPr="007A5CAD">
        <w:rPr>
          <w:rFonts w:ascii="Kalpurush" w:eastAsia="Calibri" w:hAnsi="Kalpurush" w:cs="Kalpurush"/>
          <w:cs/>
          <w:lang w:bidi="bn-IN"/>
        </w:rPr>
        <w:t>পূর্বপাকিস্তানআওয়ামীলীগসহ</w:t>
      </w:r>
      <w:r w:rsidRPr="007A5CAD">
        <w:rPr>
          <w:rFonts w:ascii="Kalpurush" w:eastAsia="Calibri" w:hAnsi="Kalpurush" w:cs="Kalpurush"/>
        </w:rPr>
        <w:t>-</w:t>
      </w:r>
      <w:r w:rsidRPr="007A5CAD">
        <w:rPr>
          <w:rFonts w:ascii="Kalpurush" w:eastAsia="Calibri" w:hAnsi="Kalpurush" w:cs="Kalpurush"/>
          <w:cs/>
          <w:lang w:bidi="bn-IN"/>
        </w:rPr>
        <w:t>সভাপতিওপ্রাক্তণমন্ত্রীক্যাপটেনমনসুরআলী</w:t>
      </w:r>
      <w:r w:rsidRPr="007A5CAD">
        <w:rPr>
          <w:rFonts w:ascii="Kalpurush" w:eastAsia="Calibri" w:hAnsi="Kalpurush" w:cs="Kalpurush"/>
        </w:rPr>
        <w:t xml:space="preserve">, </w:t>
      </w:r>
      <w:r w:rsidRPr="007A5CAD">
        <w:rPr>
          <w:rFonts w:ascii="Kalpurush" w:eastAsia="Calibri" w:hAnsi="Kalpurush" w:cs="Kalpurush"/>
          <w:cs/>
          <w:lang w:bidi="bn-IN"/>
        </w:rPr>
        <w:t>প্রাক্তনএম</w:t>
      </w:r>
      <w:r w:rsidRPr="007A5CAD">
        <w:rPr>
          <w:rFonts w:ascii="Kalpurush" w:eastAsia="Calibri" w:hAnsi="Kalpurush" w:cs="Kalpurush"/>
        </w:rPr>
        <w:t>.</w:t>
      </w:r>
      <w:r w:rsidRPr="007A5CAD">
        <w:rPr>
          <w:rFonts w:ascii="Kalpurush" w:eastAsia="Calibri" w:hAnsi="Kalpurush" w:cs="Kalpurush"/>
          <w:cs/>
          <w:lang w:bidi="bn-IN"/>
        </w:rPr>
        <w:t>এন</w:t>
      </w:r>
      <w:r w:rsidRPr="007A5CAD">
        <w:rPr>
          <w:rFonts w:ascii="Kalpurush" w:eastAsia="Calibri" w:hAnsi="Kalpurush" w:cs="Kalpurush"/>
        </w:rPr>
        <w:t>.</w:t>
      </w:r>
      <w:r w:rsidRPr="007A5CAD">
        <w:rPr>
          <w:rFonts w:ascii="Kalpurush" w:eastAsia="Calibri" w:hAnsi="Kalpurush" w:cs="Kalpurush"/>
          <w:cs/>
          <w:lang w:bidi="bn-IN"/>
        </w:rPr>
        <w:t>এ</w:t>
      </w:r>
      <w:r w:rsidRPr="007A5CAD">
        <w:rPr>
          <w:rFonts w:ascii="Kalpurush" w:eastAsia="Calibri" w:hAnsi="Kalpurush" w:cs="Kalpurush"/>
        </w:rPr>
        <w:t xml:space="preserve">. </w:t>
      </w:r>
      <w:r w:rsidRPr="007A5CAD">
        <w:rPr>
          <w:rFonts w:ascii="Kalpurush" w:eastAsia="Calibri" w:hAnsi="Kalpurush" w:cs="Kalpurush"/>
          <w:cs/>
          <w:lang w:bidi="bn-IN"/>
        </w:rPr>
        <w:t>জনাবআমজাদহোসেন</w:t>
      </w:r>
      <w:r w:rsidRPr="007A5CAD">
        <w:rPr>
          <w:rFonts w:ascii="Kalpurush" w:eastAsia="Calibri" w:hAnsi="Kalpurush" w:cs="Kalpurush"/>
        </w:rPr>
        <w:t xml:space="preserve">, </w:t>
      </w:r>
      <w:r w:rsidRPr="007A5CAD">
        <w:rPr>
          <w:rFonts w:ascii="Kalpurush" w:eastAsia="Calibri" w:hAnsi="Kalpurush" w:cs="Kalpurush"/>
          <w:cs/>
          <w:lang w:bidi="bn-IN"/>
        </w:rPr>
        <w:t>এডভোকেটজনাবআমিনদ্দিনআহম্মদ</w:t>
      </w:r>
      <w:r w:rsidRPr="007A5CAD">
        <w:rPr>
          <w:rFonts w:ascii="Kalpurush" w:eastAsia="Calibri" w:hAnsi="Kalpurush" w:cs="Kalpurush"/>
        </w:rPr>
        <w:t xml:space="preserve">, </w:t>
      </w:r>
      <w:r w:rsidRPr="007A5CAD">
        <w:rPr>
          <w:rFonts w:ascii="Kalpurush" w:eastAsia="Calibri" w:hAnsi="Kalpurush" w:cs="Kalpurush"/>
          <w:cs/>
          <w:lang w:bidi="bn-IN"/>
        </w:rPr>
        <w:lastRenderedPageBreak/>
        <w:t>পাবনারএডভোকেটজনাবআমজাদহোসেন</w:t>
      </w:r>
      <w:r w:rsidRPr="007A5CAD">
        <w:rPr>
          <w:rFonts w:ascii="Kalpurush" w:eastAsia="Calibri" w:hAnsi="Kalpurush" w:cs="Kalpurush"/>
        </w:rPr>
        <w:t xml:space="preserve">, </w:t>
      </w:r>
      <w:r w:rsidRPr="007A5CAD">
        <w:rPr>
          <w:rFonts w:ascii="Kalpurush" w:eastAsia="Calibri" w:hAnsi="Kalpurush" w:cs="Kalpurush"/>
          <w:cs/>
          <w:lang w:bidi="bn-IN"/>
        </w:rPr>
        <w:t>নারায়ণগঞ্জআওয়ামীলীগসভাপতিজনাবমুস্তফাসারওয়ার</w:t>
      </w:r>
      <w:r w:rsidRPr="007A5CAD">
        <w:rPr>
          <w:rFonts w:ascii="Kalpurush" w:eastAsia="Calibri" w:hAnsi="Kalpurush" w:cs="Kalpurush"/>
        </w:rPr>
        <w:t xml:space="preserve">, </w:t>
      </w:r>
      <w:r w:rsidRPr="007A5CAD">
        <w:rPr>
          <w:rFonts w:ascii="Kalpurush" w:eastAsia="Calibri" w:hAnsi="Kalpurush" w:cs="Kalpurush"/>
          <w:cs/>
          <w:lang w:bidi="bn-IN"/>
        </w:rPr>
        <w:t>নারায়ণগঞ্জআওয়ামীলীগসম্পাদকজনাবমহীউদ্দিনআহম্মদ</w:t>
      </w:r>
      <w:r w:rsidRPr="007A5CAD">
        <w:rPr>
          <w:rFonts w:ascii="Kalpurush" w:eastAsia="Calibri" w:hAnsi="Kalpurush" w:cs="Kalpurush"/>
        </w:rPr>
        <w:t xml:space="preserve">, </w:t>
      </w:r>
      <w:r w:rsidRPr="007A5CAD">
        <w:rPr>
          <w:rFonts w:ascii="Kalpurush" w:eastAsia="Calibri" w:hAnsi="Kalpurush" w:cs="Kalpurush"/>
          <w:cs/>
          <w:lang w:bidi="bn-IN"/>
        </w:rPr>
        <w:t>পূর্বপাকিস্তানআওয়ামীলীগকার্যালয়সম্পাদকজনাবমোহাম্মদুল্লাহ</w:t>
      </w:r>
      <w:r w:rsidRPr="007A5CAD">
        <w:rPr>
          <w:rFonts w:ascii="Kalpurush" w:eastAsia="Calibri" w:hAnsi="Kalpurush" w:cs="Kalpurush"/>
        </w:rPr>
        <w:t xml:space="preserve">, </w:t>
      </w:r>
      <w:r w:rsidRPr="007A5CAD">
        <w:rPr>
          <w:rFonts w:ascii="Kalpurush" w:eastAsia="Calibri" w:hAnsi="Kalpurush" w:cs="Kalpurush"/>
          <w:cs/>
          <w:lang w:bidi="bn-IN"/>
        </w:rPr>
        <w:t>এডভোকেটওসংগ্রামীনেতাশাহমোয়াজ্জেমহোসেন</w:t>
      </w:r>
      <w:r w:rsidRPr="007A5CAD">
        <w:rPr>
          <w:rFonts w:ascii="Kalpurush" w:eastAsia="Calibri" w:hAnsi="Kalpurush" w:cs="Kalpurush"/>
        </w:rPr>
        <w:t xml:space="preserve">, </w:t>
      </w:r>
      <w:r w:rsidRPr="007A5CAD">
        <w:rPr>
          <w:rFonts w:ascii="Kalpurush" w:eastAsia="Calibri" w:hAnsi="Kalpurush" w:cs="Kalpurush"/>
          <w:cs/>
          <w:lang w:bidi="bn-IN"/>
        </w:rPr>
        <w:t>ঢাকাজেলাআওয়ামীলীগকার্যালয়সম্পাদকজনাবসিরাজউদ্দিনআহম্মদ</w:t>
      </w:r>
      <w:r w:rsidRPr="007A5CAD">
        <w:rPr>
          <w:rFonts w:ascii="Kalpurush" w:eastAsia="Calibri" w:hAnsi="Kalpurush" w:cs="Kalpurush"/>
        </w:rPr>
        <w:t xml:space="preserve">, </w:t>
      </w:r>
      <w:r w:rsidRPr="007A5CAD">
        <w:rPr>
          <w:rFonts w:ascii="Kalpurush" w:eastAsia="Calibri" w:hAnsi="Kalpurush" w:cs="Kalpurush"/>
          <w:cs/>
          <w:lang w:bidi="bn-IN"/>
        </w:rPr>
        <w:t>রাজারবাগইউনিয়নআওয়ামীলীগসহ</w:t>
      </w:r>
      <w:r w:rsidRPr="007A5CAD">
        <w:rPr>
          <w:rFonts w:ascii="Kalpurush" w:eastAsia="Calibri" w:hAnsi="Kalpurush" w:cs="Kalpurush"/>
        </w:rPr>
        <w:t>-</w:t>
      </w:r>
      <w:r w:rsidRPr="007A5CAD">
        <w:rPr>
          <w:rFonts w:ascii="Kalpurush" w:eastAsia="Calibri" w:hAnsi="Kalpurush" w:cs="Kalpurush"/>
          <w:cs/>
          <w:lang w:bidi="bn-IN"/>
        </w:rPr>
        <w:t>সভাপতিজনাবহারুনুররশীদ</w:t>
      </w:r>
      <w:r w:rsidRPr="007A5CAD">
        <w:rPr>
          <w:rFonts w:ascii="Kalpurush" w:eastAsia="Calibri" w:hAnsi="Kalpurush" w:cs="Kalpurush"/>
        </w:rPr>
        <w:t xml:space="preserve">, </w:t>
      </w:r>
      <w:r w:rsidRPr="007A5CAD">
        <w:rPr>
          <w:rFonts w:ascii="Kalpurush" w:eastAsia="Calibri" w:hAnsi="Kalpurush" w:cs="Kalpurush"/>
          <w:cs/>
          <w:lang w:bidi="bn-IN"/>
        </w:rPr>
        <w:t>তেজগাঁওইউনিয়নআওয়ামীলীগসভাপতিজনাবশাহাবুদ্দীনচৌধুরী</w:t>
      </w:r>
      <w:r w:rsidRPr="007A5CAD">
        <w:rPr>
          <w:rFonts w:ascii="Kalpurush" w:eastAsia="Calibri" w:hAnsi="Kalpurush" w:cs="Kalpurush"/>
        </w:rPr>
        <w:t xml:space="preserve">, </w:t>
      </w:r>
      <w:r w:rsidRPr="007A5CAD">
        <w:rPr>
          <w:rFonts w:ascii="Kalpurush" w:eastAsia="Calibri" w:hAnsi="Kalpurush" w:cs="Kalpurush"/>
          <w:cs/>
          <w:lang w:bidi="bn-IN"/>
        </w:rPr>
        <w:t>ঢাকাসদরউত্তরআওয়ামীলীগসম্পাদকজনাবআবদুলহাকিম</w:t>
      </w:r>
      <w:r w:rsidRPr="007A5CAD">
        <w:rPr>
          <w:rFonts w:ascii="Kalpurush" w:eastAsia="Calibri" w:hAnsi="Kalpurush" w:cs="Kalpurush"/>
        </w:rPr>
        <w:t xml:space="preserve">, </w:t>
      </w:r>
      <w:r w:rsidRPr="007A5CAD">
        <w:rPr>
          <w:rFonts w:ascii="Kalpurush" w:eastAsia="Calibri" w:hAnsi="Kalpurush" w:cs="Kalpurush"/>
          <w:cs/>
          <w:lang w:bidi="bn-IN"/>
        </w:rPr>
        <w:t>ধানমন্ডিআওয়ামীলীগসহ</w:t>
      </w:r>
      <w:r w:rsidRPr="007A5CAD">
        <w:rPr>
          <w:rFonts w:ascii="Kalpurush" w:eastAsia="Calibri" w:hAnsi="Kalpurush" w:cs="Kalpurush"/>
        </w:rPr>
        <w:t>-</w:t>
      </w:r>
      <w:r w:rsidRPr="007A5CAD">
        <w:rPr>
          <w:rFonts w:ascii="Kalpurush" w:eastAsia="Calibri" w:hAnsi="Kalpurush" w:cs="Kalpurush"/>
          <w:cs/>
          <w:lang w:bidi="bn-IN"/>
        </w:rPr>
        <w:t>সভাপতিজনাবরশীদফিরোজ</w:t>
      </w:r>
      <w:r w:rsidRPr="007A5CAD">
        <w:rPr>
          <w:rFonts w:ascii="Kalpurush" w:eastAsia="Calibri" w:hAnsi="Kalpurush" w:cs="Kalpurush"/>
        </w:rPr>
        <w:t xml:space="preserve">, </w:t>
      </w:r>
      <w:r w:rsidRPr="007A5CAD">
        <w:rPr>
          <w:rFonts w:ascii="Kalpurush" w:eastAsia="Calibri" w:hAnsi="Kalpurush" w:cs="Kalpurush"/>
          <w:cs/>
          <w:lang w:bidi="bn-IN"/>
        </w:rPr>
        <w:t>শহরআওয়ামীলীগকার্যালয়সম্পাদকজনাবসুলতানআহাম্মদ</w:t>
      </w:r>
      <w:r w:rsidRPr="007A5CAD">
        <w:rPr>
          <w:rFonts w:ascii="Kalpurush" w:eastAsia="Calibri" w:hAnsi="Kalpurush" w:cs="Kalpurush"/>
        </w:rPr>
        <w:t xml:space="preserve">, </w:t>
      </w:r>
      <w:r w:rsidRPr="007A5CAD">
        <w:rPr>
          <w:rFonts w:ascii="Kalpurush" w:eastAsia="Calibri" w:hAnsi="Kalpurush" w:cs="Kalpurush"/>
          <w:cs/>
          <w:lang w:bidi="bn-IN"/>
        </w:rPr>
        <w:t>অন্যতমআওয়ামীলীগকর্মীজনাবনুরুলইসলাম</w:t>
      </w:r>
      <w:r w:rsidRPr="007A5CAD">
        <w:rPr>
          <w:rFonts w:ascii="Kalpurush" w:eastAsia="Calibri" w:hAnsi="Kalpurush" w:cs="Kalpurush"/>
        </w:rPr>
        <w:t xml:space="preserve">, </w:t>
      </w:r>
      <w:r w:rsidRPr="007A5CAD">
        <w:rPr>
          <w:rFonts w:ascii="Kalpurush" w:eastAsia="Calibri" w:hAnsi="Kalpurush" w:cs="Kalpurush"/>
          <w:cs/>
          <w:lang w:bidi="bn-IN"/>
        </w:rPr>
        <w:t>চট্টগ্রামশহরআওয়ামীলীগঅস্থায়ীসম্পাদকজনাবআবদুলমান্নান</w:t>
      </w:r>
      <w:r w:rsidRPr="007A5CAD">
        <w:rPr>
          <w:rFonts w:ascii="Kalpurush" w:eastAsia="Calibri" w:hAnsi="Kalpurush" w:cs="Kalpurush"/>
        </w:rPr>
        <w:t xml:space="preserve">, </w:t>
      </w:r>
      <w:r w:rsidRPr="007A5CAD">
        <w:rPr>
          <w:rFonts w:ascii="Kalpurush" w:eastAsia="Calibri" w:hAnsi="Kalpurush" w:cs="Kalpurush"/>
          <w:cs/>
          <w:lang w:bidi="bn-IN"/>
        </w:rPr>
        <w:t>পাবনারএডভোকেটজনাবহাসনাইন</w:t>
      </w:r>
      <w:r w:rsidRPr="007A5CAD">
        <w:rPr>
          <w:rFonts w:ascii="Kalpurush" w:eastAsia="Calibri" w:hAnsi="Kalpurush" w:cs="Kalpurush"/>
        </w:rPr>
        <w:t xml:space="preserve">, </w:t>
      </w:r>
      <w:r w:rsidRPr="007A5CAD">
        <w:rPr>
          <w:rFonts w:ascii="Kalpurush" w:eastAsia="Calibri" w:hAnsi="Kalpurush" w:cs="Kalpurush"/>
          <w:cs/>
          <w:lang w:bidi="bn-IN"/>
        </w:rPr>
        <w:t>মোমেনশাহীরঅন্যতমআওয়ামীলীগকর্মীজনাবআব্দুররহমানসিদ্দিকীসহঅন্যান্যবহৃআওয়ামীলীগকর্মী</w:t>
      </w:r>
      <w:r w:rsidRPr="007A5CAD">
        <w:rPr>
          <w:rFonts w:ascii="Kalpurush" w:eastAsia="Calibri" w:hAnsi="Kalpurush" w:cs="Kalpurush"/>
        </w:rPr>
        <w:t xml:space="preserve">, </w:t>
      </w:r>
      <w:r w:rsidRPr="007A5CAD">
        <w:rPr>
          <w:rFonts w:ascii="Kalpurush" w:eastAsia="Calibri" w:hAnsi="Kalpurush" w:cs="Kalpurush"/>
          <w:cs/>
          <w:lang w:bidi="bn-IN"/>
        </w:rPr>
        <w:t>ছাত্রনেতাওশ্রমিকনেতাকেপাকিস্তানরক্ষাবিধির৩২ধারার</w:t>
      </w:r>
      <w:r w:rsidRPr="007A5CAD">
        <w:rPr>
          <w:rFonts w:ascii="Kalpurush" w:eastAsia="Calibri" w:hAnsi="Kalpurush" w:cs="Kalpurush"/>
        </w:rPr>
        <w:t xml:space="preserve"> (</w:t>
      </w:r>
      <w:r w:rsidRPr="007A5CAD">
        <w:rPr>
          <w:rFonts w:ascii="Kalpurush" w:eastAsia="Calibri" w:hAnsi="Kalpurush" w:cs="Kalpurush"/>
          <w:cs/>
          <w:lang w:bidi="bn-IN"/>
        </w:rPr>
        <w:t>নিষ্ঠুরঅত্যাচার</w:t>
      </w:r>
      <w:r w:rsidRPr="007A5CAD">
        <w:rPr>
          <w:rFonts w:ascii="Kalpurush" w:eastAsia="Calibri" w:hAnsi="Kalpurush" w:cs="Kalpurush"/>
        </w:rPr>
        <w:t xml:space="preserve">) </w:t>
      </w:r>
      <w:r w:rsidRPr="007A5CAD">
        <w:rPr>
          <w:rFonts w:ascii="Kalpurush" w:eastAsia="Calibri" w:hAnsi="Kalpurush" w:cs="Kalpurush"/>
          <w:cs/>
          <w:lang w:bidi="bn-IN"/>
        </w:rPr>
        <w:t>বলেকারান্তলেনিক্ষেপকরাহয়</w:t>
      </w:r>
      <w:r w:rsidRPr="007A5CAD">
        <w:rPr>
          <w:rFonts w:ascii="Kalpurush" w:eastAsia="Calibri" w:hAnsi="Kalpurush" w:cs="Mangal"/>
          <w:cs/>
          <w:lang w:bidi="hi-IN"/>
        </w:rPr>
        <w:t>।</w:t>
      </w:r>
      <w:r w:rsidRPr="007A5CAD">
        <w:rPr>
          <w:rFonts w:ascii="Kalpurush" w:eastAsia="Calibri" w:hAnsi="Kalpurush" w:cs="Kalpurush"/>
          <w:cs/>
          <w:lang w:bidi="bn-IN"/>
        </w:rPr>
        <w:t>আমারদুইভ্রাতুষপুত্রপূর্বপাকিস্তানছাত্রলীগেরপ্রাক্তনসাধারণসম্পাদকশেখজলুলহকএবংঢাকাবিশ্ববিদ্যালয়েরছাত্রশেখশহীদুলইসলামকেওকারারুদ্ধকরাহয়</w:t>
      </w:r>
      <w:r w:rsidRPr="007A5CAD">
        <w:rPr>
          <w:rFonts w:ascii="Kalpurush" w:eastAsia="Calibri" w:hAnsi="Kalpurush" w:cs="Mangal"/>
          <w:cs/>
          <w:lang w:bidi="hi-IN"/>
        </w:rPr>
        <w:t>।</w:t>
      </w:r>
      <w:r w:rsidRPr="007A5CAD">
        <w:rPr>
          <w:rFonts w:ascii="Kalpurush" w:eastAsia="Calibri" w:hAnsi="Kalpurush" w:cs="Kalpurush"/>
          <w:cs/>
          <w:lang w:bidi="bn-IN"/>
        </w:rPr>
        <w:t>অধিকিন্তুপূর্বপাকিস্তানেরসর্বাপেক্ষাজনপ্রিয়বাংলাদৈনিকইত্তেফাককেওবর্তমানশাসকগোষ্ঠীনিষিদ্ধঘোষণাকরে</w:t>
      </w:r>
      <w:r w:rsidRPr="007A5CAD">
        <w:rPr>
          <w:rFonts w:ascii="Kalpurush" w:eastAsia="Calibri" w:hAnsi="Kalpurush" w:cs="Mangal"/>
          <w:cs/>
          <w:lang w:bidi="hi-IN"/>
        </w:rPr>
        <w:t>।</w:t>
      </w:r>
      <w:r w:rsidRPr="007A5CAD">
        <w:rPr>
          <w:rFonts w:ascii="Kalpurush" w:eastAsia="Calibri" w:hAnsi="Kalpurush" w:cs="Kalpurush"/>
          <w:cs/>
          <w:lang w:bidi="bn-IN"/>
        </w:rPr>
        <w:t>ইহারএকমাত্রকারণহইলযে</w:t>
      </w:r>
      <w:r w:rsidRPr="007A5CAD">
        <w:rPr>
          <w:rFonts w:ascii="Kalpurush" w:eastAsia="Calibri" w:hAnsi="Kalpurush" w:cs="Kalpurush"/>
        </w:rPr>
        <w:t xml:space="preserve">, </w:t>
      </w:r>
      <w:r w:rsidRPr="007A5CAD">
        <w:rPr>
          <w:rFonts w:ascii="Kalpurush" w:eastAsia="Calibri" w:hAnsi="Kalpurush" w:cs="Kalpurush"/>
          <w:cs/>
          <w:lang w:bidi="bn-IN"/>
        </w:rPr>
        <w:t>ইত্তেফাকমাঝেমাঝেআমারপ্রতিষ্ঠানেরনীতিসমূহসমর্থনকরিত</w:t>
      </w:r>
      <w:r w:rsidRPr="007A5CAD">
        <w:rPr>
          <w:rFonts w:ascii="Kalpurush" w:eastAsia="Calibri" w:hAnsi="Kalpurush" w:cs="Mangal"/>
          <w:cs/>
          <w:lang w:bidi="hi-IN"/>
        </w:rPr>
        <w:t>।</w:t>
      </w:r>
      <w:r w:rsidRPr="007A5CAD">
        <w:rPr>
          <w:rFonts w:ascii="Kalpurush" w:eastAsia="Calibri" w:hAnsi="Kalpurush" w:cs="Kalpurush"/>
          <w:cs/>
          <w:lang w:bidi="bn-IN"/>
        </w:rPr>
        <w:t>সরকারইহারছাপাখানাবাজেয়াপ্তকরেএবংইহারআন্তর্জাতিকখ্যাতিসম্পন্নসম্পাদকজনাবতোফাজ্জলহোসেনমানিকমিয়াকেদীর্ঘকালেরজন্যেকারারুদ্ধরাখিয়াতাহারবিরুদ্ধেবেশকয়েকটিফোজদারীমামলাদায়েরকরে</w:t>
      </w:r>
      <w:r w:rsidRPr="007A5CAD">
        <w:rPr>
          <w:rFonts w:ascii="Kalpurush" w:eastAsia="Calibri" w:hAnsi="Kalpurush" w:cs="Mangal"/>
          <w:cs/>
          <w:lang w:bidi="hi-IN"/>
        </w:rPr>
        <w:t>।</w:t>
      </w:r>
      <w:r w:rsidRPr="007A5CAD">
        <w:rPr>
          <w:rFonts w:ascii="Kalpurush" w:eastAsia="Calibri" w:hAnsi="Kalpurush" w:cs="Kalpurush"/>
          <w:cs/>
          <w:lang w:bidi="bn-IN"/>
        </w:rPr>
        <w:t>যুগপৎচট্টগ্রামমুসলিমচেম্বারসঅবকমার্সেরপ্রাক্তনসভাপতিচট্টগ্রামপোর্টট্রাষ্টেরপ্রাক্তনসহ</w:t>
      </w:r>
      <w:r w:rsidRPr="007A5CAD">
        <w:rPr>
          <w:rFonts w:ascii="Kalpurush" w:eastAsia="Calibri" w:hAnsi="Kalpurush" w:cs="Kalpurush"/>
        </w:rPr>
        <w:t>-</w:t>
      </w:r>
      <w:r w:rsidRPr="007A5CAD">
        <w:rPr>
          <w:rFonts w:ascii="Kalpurush" w:eastAsia="Calibri" w:hAnsi="Kalpurush" w:cs="Kalpurush"/>
          <w:cs/>
          <w:lang w:bidi="bn-IN"/>
        </w:rPr>
        <w:t>সভাপতিওঅন্যতমআওয়ামীলীগনেতাজনাবইদ্রিসকেওপাকিস্তানরক্ষাবিধিবলেঅন্ধকারাকক্ষেনিক্ষেপকরাহয়</w:t>
      </w:r>
      <w:r w:rsidRPr="007A5CAD">
        <w:rPr>
          <w:rFonts w:ascii="Kalpurush" w:eastAsia="Calibri" w:hAnsi="Kalpurush" w:cs="Mangal"/>
          <w:cs/>
          <w:lang w:bidi="hi-IN"/>
        </w:rPr>
        <w:t>।</w:t>
      </w:r>
    </w:p>
    <w:p w14:paraId="7385A1C0" w14:textId="77777777" w:rsidR="00D620E3" w:rsidRPr="007A5CAD" w:rsidRDefault="00D620E3" w:rsidP="00D620E3">
      <w:pPr>
        <w:jc w:val="both"/>
        <w:rPr>
          <w:rFonts w:ascii="Kalpurush" w:eastAsia="Calibri" w:hAnsi="Kalpurush" w:cs="Kalpurush"/>
        </w:rPr>
      </w:pPr>
    </w:p>
    <w:p w14:paraId="689B4233" w14:textId="77777777" w:rsidR="00D620E3" w:rsidRPr="007A5CAD" w:rsidRDefault="00D620E3" w:rsidP="00D620E3">
      <w:pPr>
        <w:jc w:val="both"/>
        <w:rPr>
          <w:rFonts w:ascii="Kalpurush" w:eastAsia="Calibri" w:hAnsi="Kalpurush" w:cs="Kalpurush"/>
          <w:cs/>
          <w:lang w:bidi="bn-IN"/>
        </w:rPr>
      </w:pPr>
      <w:r w:rsidRPr="007A5CAD">
        <w:rPr>
          <w:rFonts w:ascii="Kalpurush" w:eastAsia="Calibri" w:hAnsi="Kalpurush" w:cs="Kalpurush"/>
        </w:rPr>
        <w:tab/>
      </w:r>
      <w:r w:rsidRPr="007A5CAD">
        <w:rPr>
          <w:rFonts w:ascii="Kalpurush" w:eastAsia="Calibri" w:hAnsi="Kalpurush" w:cs="Kalpurush"/>
          <w:cs/>
          <w:lang w:bidi="bn-IN"/>
        </w:rPr>
        <w:t>আমাদেরগ্রেফতারেরপ্রতিবাদেআমারপ্রতিষ্ঠান১৯৬৬সালের৭ইজুনসাধারণধর্মঘটআহবানকরে</w:t>
      </w:r>
      <w:r w:rsidRPr="007A5CAD">
        <w:rPr>
          <w:rFonts w:ascii="Kalpurush" w:eastAsia="Calibri" w:hAnsi="Kalpurush" w:cs="Mangal"/>
          <w:cs/>
          <w:lang w:bidi="hi-IN"/>
        </w:rPr>
        <w:t>।</w:t>
      </w:r>
      <w:r w:rsidRPr="007A5CAD">
        <w:rPr>
          <w:rFonts w:ascii="Kalpurush" w:eastAsia="Calibri" w:hAnsi="Kalpurush" w:cs="Kalpurush"/>
          <w:cs/>
          <w:lang w:bidi="bn-IN"/>
        </w:rPr>
        <w:t>প্রদেশব্যাপীএইহরতালেরদিনপুলিশেরগুলিতেঢাকাওনারায়ণগঞ্জে১১ব্যক্তিনিহতহয়</w:t>
      </w:r>
      <w:r w:rsidRPr="007A5CAD">
        <w:rPr>
          <w:rFonts w:ascii="Kalpurush" w:eastAsia="Calibri" w:hAnsi="Kalpurush" w:cs="Mangal"/>
          <w:cs/>
          <w:lang w:bidi="hi-IN"/>
        </w:rPr>
        <w:t>।</w:t>
      </w:r>
      <w:r w:rsidRPr="007A5CAD">
        <w:rPr>
          <w:rFonts w:ascii="Kalpurush" w:eastAsia="Calibri" w:hAnsi="Kalpurush" w:cs="Kalpurush"/>
          <w:cs/>
          <w:lang w:bidi="bn-IN"/>
        </w:rPr>
        <w:t>পুলিশপ্রায়৮০০লোকগ্রেফতারকরেএবংঅসংখ্যলোকেরবিরুদ্ধেমামলাদায়েরকরে</w:t>
      </w:r>
      <w:r w:rsidRPr="007A5CAD">
        <w:rPr>
          <w:rFonts w:ascii="Kalpurush" w:eastAsia="Calibri" w:hAnsi="Kalpurush" w:cs="Mangal"/>
          <w:cs/>
          <w:lang w:bidi="hi-IN"/>
        </w:rPr>
        <w:t>।</w:t>
      </w:r>
      <w:r w:rsidRPr="007A5CAD">
        <w:rPr>
          <w:rFonts w:ascii="Kalpurush" w:eastAsia="Calibri" w:hAnsi="Kalpurush" w:cs="Kalpurush"/>
          <w:cs/>
          <w:lang w:bidi="bn-IN"/>
        </w:rPr>
        <w:t>পূর্ব</w:t>
      </w:r>
      <w:r w:rsidRPr="007A5CAD">
        <w:rPr>
          <w:rFonts w:ascii="Kalpurush" w:eastAsia="Calibri" w:hAnsi="Kalpurush" w:cs="Kalpurush"/>
        </w:rPr>
        <w:t>-</w:t>
      </w:r>
      <w:r w:rsidRPr="007A5CAD">
        <w:rPr>
          <w:rFonts w:ascii="Kalpurush" w:eastAsia="Calibri" w:hAnsi="Kalpurush" w:cs="Kalpurush"/>
          <w:cs/>
          <w:lang w:bidi="bn-IN"/>
        </w:rPr>
        <w:t>পাকিস্তানেরগভর্নরজনাবমোনেম</w:t>
      </w:r>
    </w:p>
    <w:p w14:paraId="27479DAF" w14:textId="77777777" w:rsidR="00D620E3" w:rsidRPr="007A5CAD" w:rsidRDefault="00D620E3" w:rsidP="00D620E3">
      <w:pPr>
        <w:jc w:val="both"/>
        <w:rPr>
          <w:rFonts w:ascii="Kalpurush" w:eastAsia="Calibri" w:hAnsi="Kalpurush" w:cs="Kalpurush"/>
        </w:rPr>
      </w:pPr>
    </w:p>
    <w:p w14:paraId="0178FF6C" w14:textId="77777777" w:rsidR="00D620E3" w:rsidRPr="007A5CAD" w:rsidRDefault="00D620E3" w:rsidP="00D620E3">
      <w:pPr>
        <w:jc w:val="both"/>
        <w:rPr>
          <w:rFonts w:ascii="Kalpurush" w:eastAsia="Calibri" w:hAnsi="Kalpurush" w:cs="Kalpurush"/>
          <w:cs/>
          <w:lang w:bidi="bn-IN"/>
        </w:rPr>
      </w:pPr>
      <w:r w:rsidRPr="007A5CAD">
        <w:rPr>
          <w:rFonts w:ascii="Kalpurush" w:eastAsia="Calibri" w:hAnsi="Kalpurush" w:cs="Kalpurush"/>
          <w:cs/>
          <w:lang w:bidi="bn-IN"/>
        </w:rPr>
        <w:t>খানপ্রায়শঃইতাহারলোকজনএবংসরকারীকর্মচারীসম্মুখেবলিয়াথাকেনযেযতদিনতিনিগদীতেআসীনথাকিবেনততদিনশৃঙ্খলিতথাকিতেহইবে</w:t>
      </w:r>
      <w:r w:rsidRPr="007A5CAD">
        <w:rPr>
          <w:rFonts w:ascii="Kalpurush" w:eastAsia="Calibri" w:hAnsi="Kalpurush" w:cs="Mangal"/>
          <w:cs/>
          <w:lang w:bidi="hi-IN"/>
        </w:rPr>
        <w:t>।</w:t>
      </w:r>
      <w:r w:rsidRPr="007A5CAD">
        <w:rPr>
          <w:rFonts w:ascii="Kalpurush" w:eastAsia="Calibri" w:hAnsi="Kalpurush" w:cs="Kalpurush"/>
          <w:cs/>
          <w:lang w:bidi="bn-IN"/>
        </w:rPr>
        <w:t>ইহাঅনেকেইঅবগতআছেন</w:t>
      </w:r>
      <w:r w:rsidRPr="007A5CAD">
        <w:rPr>
          <w:rFonts w:ascii="Kalpurush" w:eastAsia="Calibri" w:hAnsi="Kalpurush" w:cs="Mangal"/>
          <w:cs/>
          <w:lang w:bidi="hi-IN"/>
        </w:rPr>
        <w:t>।</w:t>
      </w:r>
      <w:r w:rsidRPr="007A5CAD">
        <w:rPr>
          <w:rFonts w:ascii="Kalpurush" w:eastAsia="Calibri" w:hAnsi="Kalpurush" w:cs="Kalpurush"/>
          <w:cs/>
          <w:lang w:bidi="bn-IN"/>
        </w:rPr>
        <w:t>আটকাবস্থায়কারাকক্ষেইআমাকেবিচারেরসম্মুখীনহইতেহয়েছে</w:t>
      </w:r>
      <w:r w:rsidRPr="007A5CAD">
        <w:rPr>
          <w:rFonts w:ascii="Kalpurush" w:eastAsia="Calibri" w:hAnsi="Kalpurush" w:cs="Mangal"/>
          <w:cs/>
          <w:lang w:bidi="hi-IN"/>
        </w:rPr>
        <w:t>।</w:t>
      </w:r>
      <w:r w:rsidRPr="007A5CAD">
        <w:rPr>
          <w:rFonts w:ascii="Kalpurush" w:eastAsia="Calibri" w:hAnsi="Kalpurush" w:cs="Kalpurush"/>
          <w:cs/>
          <w:lang w:bidi="bn-IN"/>
        </w:rPr>
        <w:t>প্রায়২১মাসআটকরাখিবারপর১৯৬৮সালের১৭</w:t>
      </w:r>
      <w:r w:rsidRPr="007A5CAD">
        <w:rPr>
          <w:rFonts w:ascii="Kalpurush" w:eastAsia="Calibri" w:hAnsi="Kalpurush" w:cs="Kalpurush"/>
        </w:rPr>
        <w:t>/</w:t>
      </w:r>
      <w:r w:rsidRPr="007A5CAD">
        <w:rPr>
          <w:rFonts w:ascii="Kalpurush" w:eastAsia="Calibri" w:hAnsi="Kalpurush" w:cs="Kalpurush"/>
          <w:cs/>
          <w:lang w:bidi="bn-IN"/>
        </w:rPr>
        <w:t>১৮তারিখরাতএকটারসময়আমাকেতথাকথিতমুক্তিদেওয়াহয়এবংকেন্দ্রীকারাগারেরফটকহইতেকতিপয়সামরিকব্যক্তিদৈহিকবলপ্রয়োগকরিয়াআমাকেঢাকাসেনানিবাসেলইয়াআসেএবংএকটিরুদ্ধকক্ষেআটকরাখে</w:t>
      </w:r>
      <w:r w:rsidRPr="007A5CAD">
        <w:rPr>
          <w:rFonts w:ascii="Kalpurush" w:eastAsia="Calibri" w:hAnsi="Kalpurush" w:cs="Mangal"/>
          <w:cs/>
          <w:lang w:bidi="hi-IN"/>
        </w:rPr>
        <w:t>।</w:t>
      </w:r>
      <w:r w:rsidRPr="007A5CAD">
        <w:rPr>
          <w:rFonts w:ascii="Kalpurush" w:eastAsia="Calibri" w:hAnsi="Kalpurush" w:cs="Kalpurush"/>
          <w:cs/>
          <w:lang w:bidi="bn-IN"/>
        </w:rPr>
        <w:t>আমাকেবহিঃজগতহইতেবিছিন্নকরিয়ানির্জনেরাখাহয়এবংকাহারওসহিতসাক্ষাৎনিষিদ্ধকরাহয়</w:t>
      </w:r>
      <w:r w:rsidRPr="007A5CAD">
        <w:rPr>
          <w:rFonts w:ascii="Kalpurush" w:eastAsia="Calibri" w:hAnsi="Kalpurush" w:cs="Mangal"/>
          <w:cs/>
          <w:lang w:bidi="hi-IN"/>
        </w:rPr>
        <w:t>।</w:t>
      </w:r>
      <w:r w:rsidRPr="007A5CAD">
        <w:rPr>
          <w:rFonts w:ascii="Kalpurush" w:eastAsia="Calibri" w:hAnsi="Kalpurush" w:cs="Kalpurush"/>
          <w:cs/>
          <w:lang w:bidi="bn-IN"/>
        </w:rPr>
        <w:t>আমাকেখবরেরকাগজপর্যন্তপড়িতেদেওয়াহইতনা</w:t>
      </w:r>
      <w:r w:rsidRPr="007A5CAD">
        <w:rPr>
          <w:rFonts w:ascii="Kalpurush" w:eastAsia="Calibri" w:hAnsi="Kalpurush" w:cs="Kalpurush"/>
        </w:rPr>
        <w:t xml:space="preserve">, </w:t>
      </w:r>
      <w:r w:rsidRPr="007A5CAD">
        <w:rPr>
          <w:rFonts w:ascii="Kalpurush" w:eastAsia="Calibri" w:hAnsi="Kalpurush" w:cs="Kalpurush"/>
          <w:cs/>
          <w:lang w:bidi="bn-IN"/>
        </w:rPr>
        <w:t>বিশ্বহইতেসকলযোগাযোগহীনঅবস্থায়এইভাবেআমাকেদীর্ঘপাঁচমাসকালআটকথাকিতেহয়</w:t>
      </w:r>
      <w:r w:rsidRPr="007A5CAD">
        <w:rPr>
          <w:rFonts w:ascii="Kalpurush" w:eastAsia="Calibri" w:hAnsi="Kalpurush" w:cs="Mangal"/>
          <w:cs/>
          <w:lang w:bidi="hi-IN"/>
        </w:rPr>
        <w:t>।</w:t>
      </w:r>
      <w:r w:rsidRPr="007A5CAD">
        <w:rPr>
          <w:rFonts w:ascii="Kalpurush" w:eastAsia="Calibri" w:hAnsi="Kalpurush" w:cs="Kalpurush"/>
          <w:cs/>
          <w:lang w:bidi="bn-IN"/>
        </w:rPr>
        <w:t>এইসময়আমাকেঅমানুষিকমানসিকনির্যা</w:t>
      </w:r>
      <w:r w:rsidRPr="007A5CAD">
        <w:rPr>
          <w:rFonts w:ascii="Kalpurush" w:eastAsia="Calibri" w:hAnsi="Kalpurush" w:cs="Kalpurush"/>
          <w:cs/>
          <w:lang w:bidi="bn-IN"/>
        </w:rPr>
        <w:lastRenderedPageBreak/>
        <w:t>তনসহ্যকরিতেহয়এবংআমাকেসকলপ্রকারদৈহিকসুযোগ</w:t>
      </w:r>
      <w:r w:rsidRPr="007A5CAD">
        <w:rPr>
          <w:rFonts w:ascii="Kalpurush" w:eastAsia="Calibri" w:hAnsi="Kalpurush" w:cs="Kalpurush"/>
        </w:rPr>
        <w:t>-</w:t>
      </w:r>
      <w:r w:rsidRPr="007A5CAD">
        <w:rPr>
          <w:rFonts w:ascii="Kalpurush" w:eastAsia="Calibri" w:hAnsi="Kalpurush" w:cs="Kalpurush"/>
          <w:cs/>
          <w:lang w:bidi="bn-IN"/>
        </w:rPr>
        <w:t>সুবিধাহইতেবঞ্চিতরাখাহয়</w:t>
      </w:r>
      <w:r w:rsidRPr="007A5CAD">
        <w:rPr>
          <w:rFonts w:ascii="Kalpurush" w:eastAsia="Calibri" w:hAnsi="Kalpurush" w:cs="Mangal"/>
          <w:cs/>
          <w:lang w:bidi="hi-IN"/>
        </w:rPr>
        <w:t>।</w:t>
      </w:r>
      <w:r w:rsidRPr="007A5CAD">
        <w:rPr>
          <w:rFonts w:ascii="Kalpurush" w:eastAsia="Calibri" w:hAnsi="Kalpurush" w:cs="Kalpurush"/>
          <w:cs/>
          <w:lang w:bidi="bn-IN"/>
        </w:rPr>
        <w:t>এইমানসিকঅত্যাচারসম্বন্ধেযতঅল্পপ্রকাশকরিতেহয়ততই</w:t>
      </w:r>
    </w:p>
    <w:p w14:paraId="19EB723B" w14:textId="77777777" w:rsidR="00D620E3" w:rsidRPr="007A5CAD" w:rsidRDefault="00D620E3" w:rsidP="00D620E3">
      <w:pPr>
        <w:ind w:firstLine="720"/>
        <w:jc w:val="both"/>
        <w:rPr>
          <w:rFonts w:ascii="Kalpurush" w:eastAsia="Calibri" w:hAnsi="Kalpurush" w:cs="Kalpurush"/>
        </w:rPr>
      </w:pPr>
      <w:r w:rsidRPr="007A5CAD">
        <w:rPr>
          <w:rFonts w:ascii="Kalpurush" w:eastAsia="Calibri" w:hAnsi="Kalpurush" w:cs="Kalpurush"/>
          <w:cs/>
          <w:lang w:bidi="bn-IN"/>
        </w:rPr>
        <w:t>এইবিচারকার্যশুরুহইবারমাত্রএকদিনপূর্বে১৯৬৮সালের১৮ইজুন</w:t>
      </w:r>
      <w:r w:rsidRPr="007A5CAD">
        <w:rPr>
          <w:rFonts w:ascii="Kalpurush" w:eastAsia="Calibri" w:hAnsi="Kalpurush" w:cs="Kalpurush"/>
        </w:rPr>
        <w:t xml:space="preserve">, </w:t>
      </w:r>
      <w:r w:rsidRPr="007A5CAD">
        <w:rPr>
          <w:rFonts w:ascii="Kalpurush" w:eastAsia="Calibri" w:hAnsi="Kalpurush" w:cs="Kalpurush"/>
          <w:cs/>
          <w:lang w:bidi="bn-IN"/>
        </w:rPr>
        <w:t>আমিপ্রথমএডভোকেটজনাবআবদুসসালামখানেরসহিতসাক্ষাৎকরিএবংতাহাকেআমারঅন্যতমকৌসুলীনিয়োগকরি</w:t>
      </w:r>
      <w:r w:rsidRPr="007A5CAD">
        <w:rPr>
          <w:rFonts w:ascii="Kalpurush" w:eastAsia="Calibri" w:hAnsi="Kalpurush" w:cs="Mangal"/>
          <w:cs/>
          <w:lang w:bidi="hi-IN"/>
        </w:rPr>
        <w:t>।</w:t>
      </w:r>
    </w:p>
    <w:p w14:paraId="788A0A69" w14:textId="77777777" w:rsidR="00D620E3" w:rsidRPr="007A5CAD" w:rsidRDefault="00D620E3" w:rsidP="00D620E3">
      <w:pPr>
        <w:jc w:val="both"/>
        <w:rPr>
          <w:rFonts w:ascii="Kalpurush" w:eastAsia="Calibri" w:hAnsi="Kalpurush" w:cs="Kalpurush"/>
        </w:rPr>
      </w:pPr>
    </w:p>
    <w:p w14:paraId="62BE66B3" w14:textId="77777777" w:rsidR="00D620E3" w:rsidRPr="007A5CAD" w:rsidRDefault="00D620E3" w:rsidP="00D620E3">
      <w:pPr>
        <w:ind w:firstLine="720"/>
        <w:jc w:val="both"/>
        <w:rPr>
          <w:rFonts w:ascii="Kalpurush" w:eastAsia="Calibri" w:hAnsi="Kalpurush" w:cs="Kalpurush"/>
        </w:rPr>
      </w:pPr>
      <w:r w:rsidRPr="007A5CAD">
        <w:rPr>
          <w:rFonts w:ascii="Kalpurush" w:eastAsia="Calibri" w:hAnsi="Kalpurush" w:cs="Kalpurush"/>
          <w:cs/>
          <w:lang w:bidi="bn-IN"/>
        </w:rPr>
        <w:t>কেবলমাত্রআমারউপরনির্যাতনচালাইবারজন্যএবংআমারদলকেলাঞ্ছিত</w:t>
      </w:r>
      <w:r w:rsidRPr="007A5CAD">
        <w:rPr>
          <w:rFonts w:ascii="Kalpurush" w:eastAsia="Calibri" w:hAnsi="Kalpurush" w:cs="Kalpurush"/>
        </w:rPr>
        <w:t xml:space="preserve">, </w:t>
      </w:r>
      <w:r w:rsidRPr="007A5CAD">
        <w:rPr>
          <w:rFonts w:ascii="Kalpurush" w:eastAsia="Calibri" w:hAnsi="Kalpurush" w:cs="Kalpurush"/>
          <w:cs/>
          <w:lang w:bidi="bn-IN"/>
        </w:rPr>
        <w:t>অপমানিতওআমাদিগকেকুখ্যাতকরিবারজঘন্যমনোবৃত্তিলইয়াআমাকেএইতথাকথিতষড়যন্ত্রমামলায়মিথ্যাজড়িতকরাহইয়াছে</w:t>
      </w:r>
      <w:r w:rsidRPr="007A5CAD">
        <w:rPr>
          <w:rFonts w:ascii="Kalpurush" w:eastAsia="Calibri" w:hAnsi="Kalpurush" w:cs="Mangal"/>
          <w:cs/>
          <w:lang w:bidi="hi-IN"/>
        </w:rPr>
        <w:t>।</w:t>
      </w:r>
      <w:r w:rsidRPr="007A5CAD">
        <w:rPr>
          <w:rFonts w:ascii="Kalpurush" w:eastAsia="Calibri" w:hAnsi="Kalpurush" w:cs="Kalpurush"/>
          <w:cs/>
          <w:lang w:bidi="bn-IN"/>
        </w:rPr>
        <w:t>ছয়দফারভিত্তিতেপূর্বপাকিস্তানেরআঞ্চলিকস্বায়ত্তশাসনেরদাবীসহরাজনৈতিক</w:t>
      </w:r>
      <w:r w:rsidRPr="007A5CAD">
        <w:rPr>
          <w:rFonts w:ascii="Kalpurush" w:eastAsia="Calibri" w:hAnsi="Kalpurush" w:cs="Kalpurush"/>
        </w:rPr>
        <w:t xml:space="preserve">, </w:t>
      </w:r>
      <w:r w:rsidRPr="007A5CAD">
        <w:rPr>
          <w:rFonts w:ascii="Kalpurush" w:eastAsia="Calibri" w:hAnsi="Kalpurush" w:cs="Kalpurush"/>
          <w:cs/>
          <w:lang w:bidi="bn-IN"/>
        </w:rPr>
        <w:t>অর্থনৈতিক</w:t>
      </w:r>
      <w:r w:rsidRPr="007A5CAD">
        <w:rPr>
          <w:rFonts w:ascii="Kalpurush" w:eastAsia="Calibri" w:hAnsi="Kalpurush" w:cs="Kalpurush"/>
        </w:rPr>
        <w:t xml:space="preserve">, </w:t>
      </w:r>
      <w:r w:rsidRPr="007A5CAD">
        <w:rPr>
          <w:rFonts w:ascii="Kalpurush" w:eastAsia="Calibri" w:hAnsi="Kalpurush" w:cs="Kalpurush"/>
          <w:cs/>
          <w:lang w:bidi="bn-IN"/>
        </w:rPr>
        <w:t>চাকুরীরসংখ্যাওঅন্যান্যক্ষেত্রেসমতারন্যায়সঙ্গতদাবীআদায়েরপথেবিঘ্নসৃষ্টিকরাওনিষ্পষণকরাইইহারমূলউদ্দেশ্য</w:t>
      </w:r>
      <w:r w:rsidRPr="007A5CAD">
        <w:rPr>
          <w:rFonts w:ascii="Kalpurush" w:eastAsia="Calibri" w:hAnsi="Kalpurush" w:cs="Mangal"/>
          <w:cs/>
          <w:lang w:bidi="hi-IN"/>
        </w:rPr>
        <w:t>।</w:t>
      </w:r>
    </w:p>
    <w:p w14:paraId="3D76CFB2" w14:textId="77777777" w:rsidR="00D620E3" w:rsidRPr="007A5CAD" w:rsidRDefault="00D620E3" w:rsidP="00D620E3">
      <w:pPr>
        <w:jc w:val="both"/>
        <w:rPr>
          <w:rFonts w:ascii="Kalpurush" w:eastAsia="Calibri" w:hAnsi="Kalpurush" w:cs="Kalpurush"/>
        </w:rPr>
      </w:pPr>
    </w:p>
    <w:p w14:paraId="120AC45F" w14:textId="77777777" w:rsidR="00D620E3" w:rsidRPr="007A5CAD" w:rsidRDefault="00D620E3" w:rsidP="00D620E3">
      <w:pPr>
        <w:jc w:val="both"/>
        <w:rPr>
          <w:rFonts w:ascii="Kalpurush" w:eastAsia="Calibri" w:hAnsi="Kalpurush" w:cs="Kalpurush"/>
          <w:cs/>
          <w:lang w:bidi="bn-IN"/>
        </w:rPr>
      </w:pPr>
      <w:r w:rsidRPr="007A5CAD">
        <w:rPr>
          <w:rFonts w:ascii="Kalpurush" w:eastAsia="Calibri" w:hAnsi="Kalpurush" w:cs="Kalpurush"/>
        </w:rPr>
        <w:tab/>
      </w:r>
      <w:r w:rsidRPr="007A5CAD">
        <w:rPr>
          <w:rFonts w:ascii="Kalpurush" w:eastAsia="Calibri" w:hAnsi="Kalpurush" w:cs="Kalpurush"/>
          <w:cs/>
          <w:lang w:bidi="bn-IN"/>
        </w:rPr>
        <w:t>এইআদালতেআসিবারপূর্বেআমিলেঃকঃমোয়াজ্জেমহোসেন</w:t>
      </w:r>
      <w:r w:rsidRPr="007A5CAD">
        <w:rPr>
          <w:rFonts w:ascii="Kalpurush" w:eastAsia="Calibri" w:hAnsi="Kalpurush" w:cs="Kalpurush"/>
        </w:rPr>
        <w:t xml:space="preserve">, </w:t>
      </w:r>
      <w:r w:rsidRPr="007A5CAD">
        <w:rPr>
          <w:rFonts w:ascii="Kalpurush" w:eastAsia="Calibri" w:hAnsi="Kalpurush" w:cs="Kalpurush"/>
          <w:cs/>
          <w:lang w:bidi="bn-IN"/>
        </w:rPr>
        <w:t>লেঃমোজাম্মেলহোসেন</w:t>
      </w:r>
      <w:r w:rsidRPr="007A5CAD">
        <w:rPr>
          <w:rFonts w:ascii="Kalpurush" w:eastAsia="Calibri" w:hAnsi="Kalpurush" w:cs="Kalpurush"/>
        </w:rPr>
        <w:t xml:space="preserve">, </w:t>
      </w:r>
      <w:r w:rsidRPr="007A5CAD">
        <w:rPr>
          <w:rFonts w:ascii="Kalpurush" w:eastAsia="Calibri" w:hAnsi="Kalpurush" w:cs="Kalpurush"/>
          <w:cs/>
          <w:lang w:bidi="bn-IN"/>
        </w:rPr>
        <w:t>এক্স</w:t>
      </w:r>
      <w:r w:rsidRPr="007A5CAD">
        <w:rPr>
          <w:rFonts w:ascii="Kalpurush" w:eastAsia="Calibri" w:hAnsi="Kalpurush" w:cs="Kalpurush"/>
        </w:rPr>
        <w:t>-</w:t>
      </w:r>
      <w:r w:rsidRPr="007A5CAD">
        <w:rPr>
          <w:rFonts w:ascii="Kalpurush" w:eastAsia="Calibri" w:hAnsi="Kalpurush" w:cs="Kalpurush"/>
          <w:cs/>
          <w:lang w:bidi="bn-IN"/>
        </w:rPr>
        <w:t>কর্পোরালআমিরহোসেন</w:t>
      </w:r>
      <w:r w:rsidRPr="007A5CAD">
        <w:rPr>
          <w:rFonts w:ascii="Kalpurush" w:eastAsia="Calibri" w:hAnsi="Kalpurush" w:cs="Kalpurush"/>
        </w:rPr>
        <w:t xml:space="preserve">, </w:t>
      </w:r>
      <w:r w:rsidRPr="007A5CAD">
        <w:rPr>
          <w:rFonts w:ascii="Kalpurush" w:eastAsia="Calibri" w:hAnsi="Kalpurush" w:cs="Kalpurush"/>
          <w:cs/>
          <w:lang w:bidi="bn-IN"/>
        </w:rPr>
        <w:t>এল</w:t>
      </w:r>
      <w:r w:rsidRPr="007A5CAD">
        <w:rPr>
          <w:rFonts w:ascii="Kalpurush" w:eastAsia="Calibri" w:hAnsi="Kalpurush" w:cs="Kalpurush"/>
        </w:rPr>
        <w:t>,</w:t>
      </w:r>
      <w:r w:rsidRPr="007A5CAD">
        <w:rPr>
          <w:rFonts w:ascii="Kalpurush" w:eastAsia="Calibri" w:hAnsi="Kalpurush" w:cs="Kalpurush"/>
          <w:cs/>
          <w:lang w:bidi="bn-IN"/>
        </w:rPr>
        <w:t>এসসুলতানউদ্দিনআহাম্মদ</w:t>
      </w:r>
      <w:r w:rsidRPr="007A5CAD">
        <w:rPr>
          <w:rFonts w:ascii="Kalpurush" w:eastAsia="Calibri" w:hAnsi="Kalpurush" w:cs="Kalpurush"/>
        </w:rPr>
        <w:t xml:space="preserve">, </w:t>
      </w:r>
      <w:r w:rsidRPr="007A5CAD">
        <w:rPr>
          <w:rFonts w:ascii="Kalpurush" w:eastAsia="Calibri" w:hAnsi="Kalpurush" w:cs="Kalpurush"/>
          <w:cs/>
          <w:lang w:bidi="bn-IN"/>
        </w:rPr>
        <w:t>কামালউদ্দিনআহাম্মদ</w:t>
      </w:r>
      <w:r w:rsidRPr="007A5CAD">
        <w:rPr>
          <w:rFonts w:ascii="Kalpurush" w:eastAsia="Calibri" w:hAnsi="Kalpurush" w:cs="Kalpurush"/>
        </w:rPr>
        <w:t xml:space="preserve">, </w:t>
      </w:r>
      <w:r w:rsidRPr="007A5CAD">
        <w:rPr>
          <w:rFonts w:ascii="Kalpurush" w:eastAsia="Calibri" w:hAnsi="Kalpurush" w:cs="Kalpurush"/>
          <w:cs/>
          <w:lang w:bidi="bn-IN"/>
        </w:rPr>
        <w:t>ষ্টূয়ার্ডমুজিবুররহমান</w:t>
      </w:r>
      <w:r w:rsidRPr="007A5CAD">
        <w:rPr>
          <w:rFonts w:ascii="Kalpurush" w:eastAsia="Calibri" w:hAnsi="Kalpurush" w:cs="Kalpurush"/>
        </w:rPr>
        <w:t xml:space="preserve">, </w:t>
      </w:r>
      <w:r w:rsidRPr="007A5CAD">
        <w:rPr>
          <w:rFonts w:ascii="Kalpurush" w:eastAsia="Calibri" w:hAnsi="Kalpurush" w:cs="Kalpurush"/>
          <w:cs/>
          <w:lang w:bidi="bn-IN"/>
        </w:rPr>
        <w:t>ফ্লাইটসাজেন্টমাহফুজউল্লাহওএইমামলায়জড়িতঅন্যান্যস্থল</w:t>
      </w:r>
      <w:r w:rsidRPr="007A5CAD">
        <w:rPr>
          <w:rFonts w:ascii="Kalpurush" w:eastAsia="Calibri" w:hAnsi="Kalpurush" w:cs="Kalpurush"/>
        </w:rPr>
        <w:t xml:space="preserve">, </w:t>
      </w:r>
      <w:r w:rsidRPr="007A5CAD">
        <w:rPr>
          <w:rFonts w:ascii="Kalpurush" w:eastAsia="Calibri" w:hAnsi="Kalpurush" w:cs="Kalpurush"/>
          <w:cs/>
          <w:lang w:bidi="bn-IN"/>
        </w:rPr>
        <w:t>নৌওবিমানবাহিনীকর্মচারীদেরকখনওদেখিনাই</w:t>
      </w:r>
      <w:r w:rsidRPr="007A5CAD">
        <w:rPr>
          <w:rFonts w:ascii="Kalpurush" w:eastAsia="Calibri" w:hAnsi="Kalpurush" w:cs="Mangal"/>
          <w:cs/>
          <w:lang w:bidi="hi-IN"/>
        </w:rPr>
        <w:t>।</w:t>
      </w:r>
      <w:r w:rsidRPr="007A5CAD">
        <w:rPr>
          <w:rFonts w:ascii="Kalpurush" w:eastAsia="Calibri" w:hAnsi="Kalpurush" w:cs="Kalpurush"/>
          <w:cs/>
          <w:lang w:bidi="bn-IN"/>
        </w:rPr>
        <w:t>জনাবফজলুররহমান</w:t>
      </w:r>
      <w:r w:rsidRPr="007A5CAD">
        <w:rPr>
          <w:rFonts w:ascii="Kalpurush" w:eastAsia="Calibri" w:hAnsi="Kalpurush" w:cs="Kalpurush"/>
        </w:rPr>
        <w:t xml:space="preserve">, </w:t>
      </w:r>
      <w:r w:rsidRPr="007A5CAD">
        <w:rPr>
          <w:rFonts w:ascii="Kalpurush" w:eastAsia="Calibri" w:hAnsi="Kalpurush" w:cs="Kalpurush"/>
          <w:cs/>
          <w:lang w:bidi="bn-IN"/>
        </w:rPr>
        <w:t>জনাবরুহুলকুদ্দুসওজনাবখানমোহাম্মাদশামসুররহমান</w:t>
      </w:r>
      <w:r w:rsidRPr="007A5CAD">
        <w:rPr>
          <w:rFonts w:ascii="Kalpurush" w:eastAsia="Calibri" w:hAnsi="Kalpurush" w:cs="Kalpurush"/>
        </w:rPr>
        <w:t xml:space="preserve">- </w:t>
      </w:r>
      <w:r w:rsidRPr="007A5CAD">
        <w:rPr>
          <w:rFonts w:ascii="Kalpurush" w:eastAsia="Calibri" w:hAnsi="Kalpurush" w:cs="Kalpurush"/>
          <w:cs/>
          <w:lang w:bidi="bn-IN"/>
        </w:rPr>
        <w:t>এইতিনজনসি</w:t>
      </w:r>
      <w:r w:rsidRPr="007A5CAD">
        <w:rPr>
          <w:rFonts w:ascii="Kalpurush" w:eastAsia="Calibri" w:hAnsi="Kalpurush" w:cs="Kalpurush"/>
        </w:rPr>
        <w:t>,</w:t>
      </w:r>
      <w:r w:rsidRPr="007A5CAD">
        <w:rPr>
          <w:rFonts w:ascii="Kalpurush" w:eastAsia="Calibri" w:hAnsi="Kalpurush" w:cs="Kalpurush"/>
          <w:cs/>
          <w:lang w:bidi="bn-IN"/>
        </w:rPr>
        <w:t>এস</w:t>
      </w:r>
      <w:r w:rsidRPr="007A5CAD">
        <w:rPr>
          <w:rFonts w:ascii="Kalpurush" w:eastAsia="Calibri" w:hAnsi="Kalpurush" w:cs="Kalpurush"/>
        </w:rPr>
        <w:t>,</w:t>
      </w:r>
      <w:r w:rsidRPr="007A5CAD">
        <w:rPr>
          <w:rFonts w:ascii="Kalpurush" w:eastAsia="Calibri" w:hAnsi="Kalpurush" w:cs="Kalpurush"/>
          <w:cs/>
          <w:lang w:bidi="bn-IN"/>
        </w:rPr>
        <w:t>পিঅফিসারদেরআমিজানি</w:t>
      </w:r>
      <w:r w:rsidRPr="007A5CAD">
        <w:rPr>
          <w:rFonts w:ascii="Kalpurush" w:eastAsia="Calibri" w:hAnsi="Kalpurush" w:cs="Mangal"/>
          <w:cs/>
          <w:lang w:bidi="hi-IN"/>
        </w:rPr>
        <w:t>।</w:t>
      </w:r>
      <w:r w:rsidRPr="007A5CAD">
        <w:rPr>
          <w:rFonts w:ascii="Kalpurush" w:eastAsia="Calibri" w:hAnsi="Kalpurush" w:cs="Kalpurush"/>
          <w:cs/>
          <w:lang w:bidi="bn-IN"/>
        </w:rPr>
        <w:t>আমিমন্ত্রীহিসাবেসরকারীকার্যসম্পাদনকালেতাহদিগকেজানিবারসুযোগপাইয়াছিলামএবংতাহারওতখনপূর্বপাকিস্তানসরকারেরবিভিন্নদায়িত্বেনিযুক্তছিলেনকিন্তুআমিতাহাদেরসঙ্গেকখনোরানীতিবিষয়কআলোচনাকরিনাইকিংবাকোনষগযন্ত্রেওব্যাপৃতহইনাই</w:t>
      </w:r>
      <w:r w:rsidRPr="007A5CAD">
        <w:rPr>
          <w:rFonts w:ascii="Kalpurush" w:eastAsia="Calibri" w:hAnsi="Kalpurush" w:cs="Mangal"/>
          <w:cs/>
          <w:lang w:bidi="hi-IN"/>
        </w:rPr>
        <w:t>।</w:t>
      </w:r>
      <w:r w:rsidRPr="007A5CAD">
        <w:rPr>
          <w:rFonts w:ascii="Kalpurush" w:eastAsia="Calibri" w:hAnsi="Kalpurush" w:cs="Kalpurush"/>
          <w:cs/>
          <w:lang w:bidi="bn-IN"/>
        </w:rPr>
        <w:t>আমিকোনদিনলেঃকঃমোয়াজ্জেমহোসেনেরবাসগৃহেঅথবাকরাচীতেজনাবকামালউদ্দিনেরবাসগৃহেগমনকরিনাইকিংবাআমারঅথবালেঃকঃমোয়াজ্জেমহোসেনেরবাসগৃহেঅথবাকরাচীতেজনাবকামালউদ্দিনেরবাসগৃহেকোনসভাঅনুষ্ঠিতহয়নাইকিংবাএইতথাকথিতষড়যন্ত্রসম্পর্কেকোনব্যক্তিরসহিতকোনআলোচনাআমারঅথবাতাজউদ্দিনেরবাসায়সংঘটিতহয়নাই</w:t>
      </w:r>
      <w:r w:rsidRPr="007A5CAD">
        <w:rPr>
          <w:rFonts w:ascii="Kalpurush" w:eastAsia="Calibri" w:hAnsi="Kalpurush" w:cs="Mangal"/>
          <w:cs/>
          <w:lang w:bidi="hi-IN"/>
        </w:rPr>
        <w:t>।</w:t>
      </w:r>
      <w:r w:rsidRPr="007A5CAD">
        <w:rPr>
          <w:rFonts w:ascii="Kalpurush" w:eastAsia="Calibri" w:hAnsi="Kalpurush" w:cs="Kalpurush"/>
          <w:cs/>
          <w:lang w:bidi="bn-IN"/>
        </w:rPr>
        <w:t>ঐসকলব্যক্তিকোনদিনআমারগৃহেগমনকরেনাইএবংআমিওএইতথাকথিতষড়যন্ত্রেরসাথেজড়িতকাহাকেওটাকাদেইনাই</w:t>
      </w:r>
      <w:r w:rsidRPr="007A5CAD">
        <w:rPr>
          <w:rFonts w:ascii="Kalpurush" w:eastAsia="Calibri" w:hAnsi="Kalpurush" w:cs="Mangal"/>
          <w:cs/>
          <w:lang w:bidi="hi-IN"/>
        </w:rPr>
        <w:t>।</w:t>
      </w:r>
      <w:r w:rsidRPr="007A5CAD">
        <w:rPr>
          <w:rFonts w:ascii="Kalpurush" w:eastAsia="Calibri" w:hAnsi="Kalpurush" w:cs="Kalpurush"/>
          <w:cs/>
          <w:lang w:bidi="bn-IN"/>
        </w:rPr>
        <w:t>আমিকখনওডাঃসাঈদুররহমানকিংবামানিকচৌধুরীকেএইতথাকথিতষড়যন্ত্রেসাহায্যকরিতেবলিনাই</w:t>
      </w:r>
      <w:r w:rsidRPr="007A5CAD">
        <w:rPr>
          <w:rFonts w:ascii="Kalpurush" w:eastAsia="Calibri" w:hAnsi="Kalpurush" w:cs="Mangal"/>
          <w:cs/>
          <w:lang w:bidi="hi-IN"/>
        </w:rPr>
        <w:t>।</w:t>
      </w:r>
      <w:r w:rsidRPr="007A5CAD">
        <w:rPr>
          <w:rFonts w:ascii="Kalpurush" w:eastAsia="Calibri" w:hAnsi="Kalpurush" w:cs="Kalpurush"/>
          <w:cs/>
          <w:lang w:bidi="bn-IN"/>
        </w:rPr>
        <w:t>তাহারচট্টগ্রামেআমারপ্রতিষ্ঠানেরঅন্যান্যশতশতসাধারণকর্মীদেরন্যায়মাত্র</w:t>
      </w:r>
      <w:r w:rsidRPr="007A5CAD">
        <w:rPr>
          <w:rFonts w:ascii="Kalpurush" w:eastAsia="Calibri" w:hAnsi="Kalpurush" w:cs="Mangal"/>
          <w:cs/>
          <w:lang w:bidi="hi-IN"/>
        </w:rPr>
        <w:t>।</w:t>
      </w:r>
      <w:r w:rsidRPr="007A5CAD">
        <w:rPr>
          <w:rFonts w:ascii="Kalpurush" w:eastAsia="Calibri" w:hAnsi="Kalpurush" w:cs="Kalpurush"/>
          <w:cs/>
          <w:lang w:bidi="bn-IN"/>
        </w:rPr>
        <w:t>আমারপ্রতিষ্ঠানেতিনসহ</w:t>
      </w:r>
      <w:r w:rsidRPr="007A5CAD">
        <w:rPr>
          <w:rFonts w:ascii="Kalpurush" w:eastAsia="Calibri" w:hAnsi="Kalpurush" w:cs="Kalpurush"/>
        </w:rPr>
        <w:t>-</w:t>
      </w:r>
      <w:r w:rsidRPr="007A5CAD">
        <w:rPr>
          <w:rFonts w:ascii="Kalpurush" w:eastAsia="Calibri" w:hAnsi="Kalpurush" w:cs="Kalpurush"/>
          <w:cs/>
          <w:lang w:bidi="bn-IN"/>
        </w:rPr>
        <w:t>সভাপতি</w:t>
      </w:r>
      <w:r w:rsidRPr="007A5CAD">
        <w:rPr>
          <w:rFonts w:ascii="Kalpurush" w:eastAsia="Calibri" w:hAnsi="Kalpurush" w:cs="Kalpurush"/>
        </w:rPr>
        <w:t xml:space="preserve">, </w:t>
      </w:r>
      <w:r w:rsidRPr="007A5CAD">
        <w:rPr>
          <w:rFonts w:ascii="Kalpurush" w:eastAsia="Calibri" w:hAnsi="Kalpurush" w:cs="Kalpurush"/>
          <w:cs/>
          <w:lang w:bidi="bn-IN"/>
        </w:rPr>
        <w:t>৪৪জননির্দেশনাপরিষদসদস্য</w:t>
      </w:r>
      <w:r w:rsidRPr="007A5CAD">
        <w:rPr>
          <w:rFonts w:ascii="Kalpurush" w:eastAsia="Calibri" w:hAnsi="Kalpurush" w:cs="Kalpurush"/>
        </w:rPr>
        <w:t xml:space="preserve">, </w:t>
      </w:r>
      <w:r w:rsidRPr="007A5CAD">
        <w:rPr>
          <w:rFonts w:ascii="Kalpurush" w:eastAsia="Calibri" w:hAnsi="Kalpurush" w:cs="Kalpurush"/>
          <w:cs/>
          <w:lang w:bidi="bn-IN"/>
        </w:rPr>
        <w:t>একজনসাধারণসম্পাদকএবংআটজনসম্পাদকরহিয়াছেন</w:t>
      </w:r>
      <w:r w:rsidRPr="007A5CAD">
        <w:rPr>
          <w:rFonts w:ascii="Kalpurush" w:eastAsia="Calibri" w:hAnsi="Kalpurush" w:cs="Mangal"/>
          <w:cs/>
          <w:lang w:bidi="hi-IN"/>
        </w:rPr>
        <w:t>।</w:t>
      </w:r>
      <w:r w:rsidRPr="007A5CAD">
        <w:rPr>
          <w:rFonts w:ascii="Kalpurush" w:eastAsia="Calibri" w:hAnsi="Kalpurush" w:cs="Kalpurush"/>
          <w:cs/>
          <w:lang w:bidi="bn-IN"/>
        </w:rPr>
        <w:t>পূর্বপাকিস্তানআওয়ামীলীগেরকর্মকর্তাদেরঅনেকেইপ্রাক্তনমন্ত্রী</w:t>
      </w:r>
      <w:r w:rsidRPr="007A5CAD">
        <w:rPr>
          <w:rFonts w:ascii="Kalpurush" w:eastAsia="Calibri" w:hAnsi="Kalpurush" w:cs="Kalpurush"/>
        </w:rPr>
        <w:t xml:space="preserve">, </w:t>
      </w:r>
      <w:r w:rsidRPr="007A5CAD">
        <w:rPr>
          <w:rFonts w:ascii="Kalpurush" w:eastAsia="Calibri" w:hAnsi="Kalpurush" w:cs="Kalpurush"/>
          <w:cs/>
          <w:lang w:bidi="bn-IN"/>
        </w:rPr>
        <w:t>এম</w:t>
      </w:r>
      <w:r w:rsidRPr="007A5CAD">
        <w:rPr>
          <w:rFonts w:ascii="Kalpurush" w:eastAsia="Calibri" w:hAnsi="Kalpurush" w:cs="Kalpurush"/>
        </w:rPr>
        <w:t>,</w:t>
      </w:r>
      <w:r w:rsidRPr="007A5CAD">
        <w:rPr>
          <w:rFonts w:ascii="Kalpurush" w:eastAsia="Calibri" w:hAnsi="Kalpurush" w:cs="Kalpurush"/>
          <w:cs/>
          <w:lang w:bidi="bn-IN"/>
        </w:rPr>
        <w:t>এন</w:t>
      </w:r>
      <w:r w:rsidRPr="007A5CAD">
        <w:rPr>
          <w:rFonts w:ascii="Kalpurush" w:eastAsia="Calibri" w:hAnsi="Kalpurush" w:cs="Kalpurush"/>
        </w:rPr>
        <w:t>,</w:t>
      </w:r>
      <w:r w:rsidRPr="007A5CAD">
        <w:rPr>
          <w:rFonts w:ascii="Kalpurush" w:eastAsia="Calibri" w:hAnsi="Kalpurush" w:cs="Kalpurush"/>
          <w:cs/>
          <w:lang w:bidi="bn-IN"/>
        </w:rPr>
        <w:t>এওএম</w:t>
      </w:r>
      <w:r w:rsidRPr="007A5CAD">
        <w:rPr>
          <w:rFonts w:ascii="Kalpurush" w:eastAsia="Calibri" w:hAnsi="Kalpurush" w:cs="Kalpurush"/>
        </w:rPr>
        <w:t>,</w:t>
      </w:r>
      <w:r w:rsidRPr="007A5CAD">
        <w:rPr>
          <w:rFonts w:ascii="Kalpurush" w:eastAsia="Calibri" w:hAnsi="Kalpurush" w:cs="Kalpurush"/>
          <w:cs/>
          <w:lang w:bidi="bn-IN"/>
        </w:rPr>
        <w:t>পি</w:t>
      </w:r>
      <w:r w:rsidRPr="007A5CAD">
        <w:rPr>
          <w:rFonts w:ascii="Kalpurush" w:eastAsia="Calibri" w:hAnsi="Kalpurush" w:cs="Kalpurush"/>
        </w:rPr>
        <w:t>,</w:t>
      </w:r>
      <w:r w:rsidRPr="007A5CAD">
        <w:rPr>
          <w:rFonts w:ascii="Kalpurush" w:eastAsia="Calibri" w:hAnsi="Kalpurush" w:cs="Kalpurush"/>
          <w:cs/>
          <w:lang w:bidi="bn-IN"/>
        </w:rPr>
        <w:t>এ</w:t>
      </w:r>
      <w:r w:rsidRPr="007A5CAD">
        <w:rPr>
          <w:rFonts w:ascii="Kalpurush" w:eastAsia="Calibri" w:hAnsi="Kalpurush" w:cs="Mangal"/>
          <w:cs/>
          <w:lang w:bidi="hi-IN"/>
        </w:rPr>
        <w:t>।</w:t>
      </w:r>
      <w:r w:rsidRPr="007A5CAD">
        <w:rPr>
          <w:rFonts w:ascii="Kalpurush" w:eastAsia="Calibri" w:hAnsi="Kalpurush" w:cs="Kalpurush"/>
          <w:cs/>
          <w:lang w:bidi="bn-IN"/>
        </w:rPr>
        <w:t>বর্তমানেকেন্দ্রীপরিষদেরপাঁচজনওপ্রাদেশিকপরিষদেরদশজনসদস্যআমারপ্রতিষ্ঠানভুক্ত</w:t>
      </w:r>
      <w:r w:rsidRPr="007A5CAD">
        <w:rPr>
          <w:rFonts w:ascii="Kalpurush" w:eastAsia="Calibri" w:hAnsi="Kalpurush" w:cs="Mangal"/>
          <w:cs/>
          <w:lang w:bidi="hi-IN"/>
        </w:rPr>
        <w:t>।</w:t>
      </w:r>
      <w:r w:rsidRPr="007A5CAD">
        <w:rPr>
          <w:rFonts w:ascii="Kalpurush" w:eastAsia="Calibri" w:hAnsi="Kalpurush" w:cs="Kalpurush"/>
          <w:cs/>
          <w:lang w:bidi="bn-IN"/>
        </w:rPr>
        <w:t>চট্টগ্রামওআমারপ্রতিষ্ঠানেরজেলাওশহরসভাপতিওসম্পাদকগণ</w:t>
      </w:r>
      <w:r w:rsidRPr="007A5CAD">
        <w:rPr>
          <w:rFonts w:ascii="Kalpurush" w:eastAsia="Calibri" w:hAnsi="Kalpurush" w:cs="Kalpurush"/>
        </w:rPr>
        <w:t xml:space="preserve">, </w:t>
      </w:r>
      <w:r w:rsidRPr="007A5CAD">
        <w:rPr>
          <w:rFonts w:ascii="Kalpurush" w:eastAsia="Calibri" w:hAnsi="Kalpurush" w:cs="Kalpurush"/>
          <w:cs/>
          <w:lang w:bidi="bn-IN"/>
        </w:rPr>
        <w:t>প্রাক্তনএম</w:t>
      </w:r>
      <w:r w:rsidRPr="007A5CAD">
        <w:rPr>
          <w:rFonts w:ascii="Kalpurush" w:eastAsia="Calibri" w:hAnsi="Kalpurush" w:cs="Kalpurush"/>
        </w:rPr>
        <w:t>,</w:t>
      </w:r>
      <w:r w:rsidRPr="007A5CAD">
        <w:rPr>
          <w:rFonts w:ascii="Kalpurush" w:eastAsia="Calibri" w:hAnsi="Kalpurush" w:cs="Kalpurush"/>
          <w:cs/>
          <w:lang w:bidi="bn-IN"/>
        </w:rPr>
        <w:t>এন</w:t>
      </w:r>
      <w:r w:rsidRPr="007A5CAD">
        <w:rPr>
          <w:rFonts w:ascii="Kalpurush" w:eastAsia="Calibri" w:hAnsi="Kalpurush" w:cs="Kalpurush"/>
        </w:rPr>
        <w:t>,</w:t>
      </w:r>
      <w:r w:rsidRPr="007A5CAD">
        <w:rPr>
          <w:rFonts w:ascii="Kalpurush" w:eastAsia="Calibri" w:hAnsi="Kalpurush" w:cs="Kalpurush"/>
          <w:cs/>
          <w:lang w:bidi="bn-IN"/>
        </w:rPr>
        <w:t>এওএমপি</w:t>
      </w:r>
      <w:r w:rsidRPr="007A5CAD">
        <w:rPr>
          <w:rFonts w:ascii="Kalpurush" w:eastAsia="Calibri" w:hAnsi="Kalpurush" w:cs="Kalpurush"/>
        </w:rPr>
        <w:t>,</w:t>
      </w:r>
      <w:r w:rsidRPr="007A5CAD">
        <w:rPr>
          <w:rFonts w:ascii="Kalpurush" w:eastAsia="Calibri" w:hAnsi="Kalpurush" w:cs="Kalpurush"/>
          <w:cs/>
          <w:lang w:bidi="bn-IN"/>
        </w:rPr>
        <w:t>পি</w:t>
      </w:r>
      <w:r w:rsidRPr="007A5CAD">
        <w:rPr>
          <w:rFonts w:ascii="Kalpurush" w:eastAsia="Calibri" w:hAnsi="Kalpurush" w:cs="Kalpurush"/>
        </w:rPr>
        <w:t>,</w:t>
      </w:r>
      <w:r w:rsidRPr="007A5CAD">
        <w:rPr>
          <w:rFonts w:ascii="Kalpurush" w:eastAsia="Calibri" w:hAnsi="Kalpurush" w:cs="Kalpurush"/>
          <w:cs/>
          <w:lang w:bidi="bn-IN"/>
        </w:rPr>
        <w:t>এওঅনেকবিত্তশালীওপ্রভাবশালীব্যক্তিগণবিদ্যমান</w:t>
      </w:r>
      <w:r w:rsidRPr="007A5CAD">
        <w:rPr>
          <w:rFonts w:ascii="Kalpurush" w:eastAsia="Calibri" w:hAnsi="Kalpurush" w:cs="Mangal"/>
          <w:cs/>
          <w:lang w:bidi="hi-IN"/>
        </w:rPr>
        <w:t>।</w:t>
      </w:r>
      <w:r w:rsidRPr="007A5CAD">
        <w:rPr>
          <w:rFonts w:ascii="Kalpurush" w:eastAsia="Calibri" w:hAnsi="Kalpurush" w:cs="Kalpurush"/>
          <w:cs/>
          <w:lang w:bidi="bn-IN"/>
        </w:rPr>
        <w:t>আমিতাহাদেরকাহারওনিকটকোনপ্রকারসাহায্যেরকথাউল্লেখকরিনাই</w:t>
      </w:r>
      <w:r w:rsidRPr="007A5CAD">
        <w:rPr>
          <w:rFonts w:ascii="Kalpurush" w:eastAsia="Calibri" w:hAnsi="Kalpurush" w:cs="Mangal"/>
          <w:cs/>
          <w:lang w:bidi="hi-IN"/>
        </w:rPr>
        <w:t>।</w:t>
      </w:r>
      <w:r w:rsidRPr="007A5CAD">
        <w:rPr>
          <w:rFonts w:ascii="Kalpurush" w:eastAsia="Calibri" w:hAnsi="Kalpurush" w:cs="Kalpurush"/>
          <w:cs/>
          <w:lang w:bidi="bn-IN"/>
        </w:rPr>
        <w:t>ইহাঅসম্ভবযেআমিএকজনসাধারণব্যবসায়ীমানিকচৌধুরীওএকজনসাধানএল</w:t>
      </w:r>
      <w:r w:rsidRPr="007A5CAD">
        <w:rPr>
          <w:rFonts w:ascii="Kalpurush" w:eastAsia="Calibri" w:hAnsi="Kalpurush" w:cs="Kalpurush"/>
        </w:rPr>
        <w:t>,</w:t>
      </w:r>
      <w:r w:rsidRPr="007A5CAD">
        <w:rPr>
          <w:rFonts w:ascii="Kalpurush" w:eastAsia="Calibri" w:hAnsi="Kalpurush" w:cs="Kalpurush"/>
          <w:cs/>
          <w:lang w:bidi="bn-IN"/>
        </w:rPr>
        <w:t>এম</w:t>
      </w:r>
      <w:r w:rsidRPr="007A5CAD">
        <w:rPr>
          <w:rFonts w:ascii="Kalpurush" w:eastAsia="Calibri" w:hAnsi="Kalpurush" w:cs="Kalpurush"/>
        </w:rPr>
        <w:t>,</w:t>
      </w:r>
      <w:r w:rsidRPr="007A5CAD">
        <w:rPr>
          <w:rFonts w:ascii="Kalpurush" w:eastAsia="Calibri" w:hAnsi="Kalpurush" w:cs="Kalpurush"/>
          <w:cs/>
          <w:lang w:bidi="bn-IN"/>
        </w:rPr>
        <w:t>এফডাক্তারসাঈদুররহমানকেকোনসাহায্যেরজন্যঅনুরোধকরিতেপারি</w:t>
      </w:r>
      <w:r w:rsidRPr="007A5CAD">
        <w:rPr>
          <w:rFonts w:ascii="Kalpurush" w:eastAsia="Calibri" w:hAnsi="Kalpurush" w:cs="Mangal"/>
          <w:cs/>
          <w:lang w:bidi="hi-IN"/>
        </w:rPr>
        <w:t>।</w:t>
      </w:r>
      <w:r w:rsidRPr="007A5CAD">
        <w:rPr>
          <w:rFonts w:ascii="Kalpurush" w:eastAsia="Calibri" w:hAnsi="Kalpurush" w:cs="Kalpurush"/>
          <w:cs/>
          <w:lang w:bidi="bn-IN"/>
        </w:rPr>
        <w:t>১৯৬৫সালেরজাতীয়পরিষদনির্বাচনেআওয়ামীলীগপ্রার্থীজনাবজহুরআহাম্মেদবিরোধিতা</w:t>
      </w:r>
      <w:r w:rsidRPr="007A5CAD">
        <w:rPr>
          <w:rFonts w:ascii="Kalpurush" w:eastAsia="Calibri" w:hAnsi="Kalpurush" w:cs="Kalpurush"/>
          <w:cs/>
          <w:lang w:bidi="bn-IN"/>
        </w:rPr>
        <w:lastRenderedPageBreak/>
        <w:t>করারজন্যডাক্তারসাঈদুররহমানকেবরংআওয়ামীলীগহইতেবহিষ্কারকরাহইয়াছিল</w:t>
      </w:r>
      <w:r w:rsidRPr="007A5CAD">
        <w:rPr>
          <w:rFonts w:ascii="Kalpurush" w:eastAsia="Calibri" w:hAnsi="Kalpurush" w:cs="Mangal"/>
          <w:cs/>
          <w:lang w:bidi="hi-IN"/>
        </w:rPr>
        <w:t>।</w:t>
      </w:r>
      <w:r w:rsidRPr="007A5CAD">
        <w:rPr>
          <w:rFonts w:ascii="Kalpurush" w:eastAsia="Calibri" w:hAnsi="Kalpurush" w:cs="Kalpurush"/>
          <w:cs/>
          <w:lang w:bidi="bn-IN"/>
        </w:rPr>
        <w:t>আমিডাক্তারসাঈদুররহমানেরগৃহেকদাপিগমনকরিনাই</w:t>
      </w:r>
      <w:r w:rsidRPr="007A5CAD">
        <w:rPr>
          <w:rFonts w:ascii="Kalpurush" w:eastAsia="Calibri" w:hAnsi="Kalpurush" w:cs="Mangal"/>
          <w:cs/>
          <w:lang w:bidi="hi-IN"/>
        </w:rPr>
        <w:t>।</w:t>
      </w:r>
    </w:p>
    <w:p w14:paraId="421C28C8" w14:textId="77777777" w:rsidR="00D620E3" w:rsidRPr="007A5CAD" w:rsidRDefault="00D620E3" w:rsidP="00D620E3">
      <w:pPr>
        <w:jc w:val="both"/>
        <w:rPr>
          <w:rFonts w:ascii="Kalpurush" w:eastAsia="Calibri" w:hAnsi="Kalpurush" w:cs="Kalpurush"/>
        </w:rPr>
      </w:pPr>
    </w:p>
    <w:p w14:paraId="4D556A4E" w14:textId="77777777" w:rsidR="00D620E3" w:rsidRPr="007A5CAD" w:rsidRDefault="00D620E3" w:rsidP="00D620E3">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আমিপূর্বপাকিস্তানআওয়ামীলীগেরসভাপতি</w:t>
      </w:r>
      <w:r w:rsidRPr="007A5CAD">
        <w:rPr>
          <w:rFonts w:ascii="Kalpurush" w:eastAsia="Calibri" w:hAnsi="Kalpurush" w:cs="Mangal"/>
          <w:cs/>
          <w:lang w:bidi="hi-IN"/>
        </w:rPr>
        <w:t>।</w:t>
      </w:r>
      <w:r w:rsidRPr="007A5CAD">
        <w:rPr>
          <w:rFonts w:ascii="Kalpurush" w:eastAsia="Calibri" w:hAnsi="Kalpurush" w:cs="Kalpurush"/>
          <w:cs/>
          <w:lang w:bidi="bn-IN"/>
        </w:rPr>
        <w:t>ইহাএকটিনিয়মতান্ত্রিকরাজনৈতিকদল</w:t>
      </w:r>
      <w:r w:rsidRPr="007A5CAD">
        <w:rPr>
          <w:rFonts w:ascii="Kalpurush" w:eastAsia="Calibri" w:hAnsi="Kalpurush" w:cs="Kalpurush"/>
        </w:rPr>
        <w:t>-</w:t>
      </w:r>
      <w:r w:rsidRPr="007A5CAD">
        <w:rPr>
          <w:rFonts w:ascii="Kalpurush" w:eastAsia="Calibri" w:hAnsi="Kalpurush" w:cs="Kalpurush"/>
          <w:cs/>
          <w:lang w:bidi="bn-IN"/>
        </w:rPr>
        <w:t>দেশেরঅর্থনৈতিক</w:t>
      </w:r>
      <w:r w:rsidRPr="007A5CAD">
        <w:rPr>
          <w:rFonts w:ascii="Kalpurush" w:eastAsia="Calibri" w:hAnsi="Kalpurush" w:cs="Kalpurush"/>
        </w:rPr>
        <w:t xml:space="preserve">, </w:t>
      </w:r>
      <w:r w:rsidRPr="007A5CAD">
        <w:rPr>
          <w:rFonts w:ascii="Kalpurush" w:eastAsia="Calibri" w:hAnsi="Kalpurush" w:cs="Kalpurush"/>
          <w:cs/>
          <w:lang w:bidi="bn-IN"/>
        </w:rPr>
        <w:t>রাজনৈতিক</w:t>
      </w:r>
      <w:r w:rsidRPr="007A5CAD">
        <w:rPr>
          <w:rFonts w:ascii="Kalpurush" w:eastAsia="Calibri" w:hAnsi="Kalpurush" w:cs="Kalpurush"/>
        </w:rPr>
        <w:t xml:space="preserve">, </w:t>
      </w:r>
      <w:r w:rsidRPr="007A5CAD">
        <w:rPr>
          <w:rFonts w:ascii="Kalpurush" w:eastAsia="Calibri" w:hAnsi="Kalpurush" w:cs="Kalpurush"/>
          <w:cs/>
          <w:lang w:bidi="bn-IN"/>
        </w:rPr>
        <w:t>সামাজিকউন্নয়নেরক্ষেত্রেযাহারএকটিসুনির্দিষ্ট</w:t>
      </w:r>
      <w:r w:rsidRPr="007A5CAD">
        <w:rPr>
          <w:rFonts w:ascii="Kalpurush" w:eastAsia="Calibri" w:hAnsi="Kalpurush" w:cs="Kalpurush"/>
        </w:rPr>
        <w:t xml:space="preserve">, </w:t>
      </w:r>
      <w:r w:rsidRPr="007A5CAD">
        <w:rPr>
          <w:rFonts w:ascii="Kalpurush" w:eastAsia="Calibri" w:hAnsi="Kalpurush" w:cs="Kalpurush"/>
          <w:cs/>
          <w:lang w:bidi="bn-IN"/>
        </w:rPr>
        <w:t>সুসংগঠিতনীতিওকর্মসূচীরহিয়াছে</w:t>
      </w:r>
      <w:r w:rsidRPr="007A5CAD">
        <w:rPr>
          <w:rFonts w:ascii="Kalpurush" w:eastAsia="Calibri" w:hAnsi="Kalpurush" w:cs="Mangal"/>
          <w:cs/>
          <w:lang w:bidi="hi-IN"/>
        </w:rPr>
        <w:t>।</w:t>
      </w:r>
      <w:r w:rsidRPr="007A5CAD">
        <w:rPr>
          <w:rFonts w:ascii="Kalpurush" w:eastAsia="Calibri" w:hAnsi="Kalpurush" w:cs="Kalpurush"/>
          <w:cs/>
          <w:lang w:bidi="bn-IN"/>
        </w:rPr>
        <w:t>আমিঅনিয়মতান্ত্রিকরাজনীতিতেকদাপিআস্থাশীলনই</w:t>
      </w:r>
      <w:r w:rsidRPr="007A5CAD">
        <w:rPr>
          <w:rFonts w:ascii="Kalpurush" w:eastAsia="Calibri" w:hAnsi="Kalpurush" w:cs="Mangal"/>
          <w:cs/>
          <w:lang w:bidi="hi-IN"/>
        </w:rPr>
        <w:t>।</w:t>
      </w:r>
      <w:r w:rsidRPr="007A5CAD">
        <w:rPr>
          <w:rFonts w:ascii="Kalpurush" w:eastAsia="Calibri" w:hAnsi="Kalpurush" w:cs="Kalpurush"/>
          <w:cs/>
          <w:lang w:bidi="bn-IN"/>
        </w:rPr>
        <w:t>আমিদেশেরউভয়অংশেরজন্যন্যায়বিচারচাহিয়াছিলাম</w:t>
      </w:r>
      <w:r w:rsidRPr="007A5CAD">
        <w:rPr>
          <w:rFonts w:ascii="Kalpurush" w:eastAsia="Calibri" w:hAnsi="Kalpurush" w:cs="Kalpurush"/>
        </w:rPr>
        <w:t>-</w:t>
      </w:r>
      <w:r w:rsidRPr="007A5CAD">
        <w:rPr>
          <w:rFonts w:ascii="Kalpurush" w:eastAsia="Calibri" w:hAnsi="Kalpurush" w:cs="Kalpurush"/>
          <w:cs/>
          <w:lang w:bidi="bn-IN"/>
        </w:rPr>
        <w:t>ছয়দফাকর্মসূচীতেইহাইবিধৃতহইয়াছে</w:t>
      </w:r>
      <w:r w:rsidRPr="007A5CAD">
        <w:rPr>
          <w:rFonts w:ascii="Kalpurush" w:eastAsia="Calibri" w:hAnsi="Kalpurush" w:cs="Mangal"/>
          <w:cs/>
          <w:lang w:bidi="hi-IN"/>
        </w:rPr>
        <w:t>।</w:t>
      </w:r>
      <w:r w:rsidRPr="007A5CAD">
        <w:rPr>
          <w:rFonts w:ascii="Kalpurush" w:eastAsia="Calibri" w:hAnsi="Kalpurush" w:cs="Kalpurush"/>
          <w:cs/>
          <w:lang w:bidi="bn-IN"/>
        </w:rPr>
        <w:t>দেশেরজন্যআমিযাহাইমঙ্গলকরভাবিয়াছিআমিসর্বদাইতাহানিয়মতান্ত্রিকগন্ডিরভিতরেজনসমক্ষেপ্রকাশকরিয়াছিএবংএইনিমিত্তআমাকেসর্বদাইশাসকগোষ্ঠীএবংস্বার্থবাদীদেরহাতেনিগৃহীতহইতেহইয়াছে</w:t>
      </w:r>
      <w:r w:rsidRPr="007A5CAD">
        <w:rPr>
          <w:rFonts w:ascii="Kalpurush" w:eastAsia="Calibri" w:hAnsi="Kalpurush" w:cs="Mangal"/>
          <w:cs/>
          <w:lang w:bidi="hi-IN"/>
        </w:rPr>
        <w:t>।</w:t>
      </w:r>
      <w:r w:rsidRPr="007A5CAD">
        <w:rPr>
          <w:rFonts w:ascii="Kalpurush" w:eastAsia="Calibri" w:hAnsi="Kalpurush" w:cs="Kalpurush"/>
          <w:cs/>
          <w:lang w:bidi="bn-IN"/>
        </w:rPr>
        <w:t>তাহারাআমাকেওআমারপ্রতিষ্ঠানকেদমনকরিয়াপাকিস্তানেরজনগণের</w:t>
      </w:r>
      <w:r w:rsidRPr="007A5CAD">
        <w:rPr>
          <w:rFonts w:ascii="Kalpurush" w:eastAsia="Calibri" w:hAnsi="Kalpurush" w:cs="Kalpurush"/>
        </w:rPr>
        <w:t xml:space="preserve">, </w:t>
      </w:r>
      <w:r w:rsidRPr="007A5CAD">
        <w:rPr>
          <w:rFonts w:ascii="Kalpurush" w:eastAsia="Calibri" w:hAnsi="Kalpurush" w:cs="Kalpurush"/>
          <w:cs/>
          <w:lang w:bidi="bn-IN"/>
        </w:rPr>
        <w:t>বিশেষতঃপূর্বপাকিস্তানীদেরউপরশোষণওনিষ্পষণঅব্যাহতরাখিতেচায়</w:t>
      </w:r>
      <w:r w:rsidRPr="007A5CAD">
        <w:rPr>
          <w:rFonts w:ascii="Kalpurush" w:eastAsia="Calibri" w:hAnsi="Kalpurush" w:cs="Mangal"/>
          <w:cs/>
          <w:lang w:bidi="hi-IN"/>
        </w:rPr>
        <w:t>।</w:t>
      </w:r>
    </w:p>
    <w:p w14:paraId="60DC1085" w14:textId="77777777" w:rsidR="00D620E3" w:rsidRPr="007A5CAD" w:rsidRDefault="00D620E3" w:rsidP="00D620E3">
      <w:pPr>
        <w:jc w:val="both"/>
        <w:rPr>
          <w:rFonts w:ascii="Kalpurush" w:eastAsia="Calibri" w:hAnsi="Kalpurush" w:cs="Kalpurush"/>
        </w:rPr>
      </w:pPr>
    </w:p>
    <w:p w14:paraId="7572A484" w14:textId="77777777" w:rsidR="00D620E3" w:rsidRPr="007A5CAD" w:rsidRDefault="00D620E3" w:rsidP="00D620E3">
      <w:pPr>
        <w:jc w:val="both"/>
        <w:rPr>
          <w:rFonts w:ascii="Kalpurush" w:eastAsia="Calibri" w:hAnsi="Kalpurush" w:cs="Kalpurush"/>
          <w:cs/>
          <w:lang w:bidi="bn-IN"/>
        </w:rPr>
      </w:pPr>
      <w:r w:rsidRPr="007A5CAD">
        <w:rPr>
          <w:rFonts w:ascii="Kalpurush" w:eastAsia="Calibri" w:hAnsi="Kalpurush" w:cs="Kalpurush"/>
        </w:rPr>
        <w:tab/>
      </w:r>
      <w:r w:rsidRPr="007A5CAD">
        <w:rPr>
          <w:rFonts w:ascii="Kalpurush" w:eastAsia="Calibri" w:hAnsi="Kalpurush" w:cs="Kalpurush"/>
          <w:cs/>
          <w:lang w:bidi="bn-IN"/>
        </w:rPr>
        <w:t>আমারউক্তিরসমর্থনেআমিমহামান্যআদালতেআরোনিবেদনকরিতেচাইযে</w:t>
      </w:r>
      <w:r w:rsidRPr="007A5CAD">
        <w:rPr>
          <w:rFonts w:ascii="Kalpurush" w:eastAsia="Calibri" w:hAnsi="Kalpurush" w:cs="Kalpurush"/>
        </w:rPr>
        <w:t xml:space="preserve">, </w:t>
      </w:r>
      <w:r w:rsidRPr="007A5CAD">
        <w:rPr>
          <w:rFonts w:ascii="Kalpurush" w:eastAsia="Calibri" w:hAnsi="Kalpurush" w:cs="Kalpurush"/>
          <w:cs/>
          <w:lang w:bidi="bn-IN"/>
        </w:rPr>
        <w:t>আমাকেপ্রতিহিংসাবশতমিথ্যাএইমামলায়জড়িতকরাহইয়াছে</w:t>
      </w:r>
      <w:r w:rsidRPr="007A5CAD">
        <w:rPr>
          <w:rFonts w:ascii="Kalpurush" w:eastAsia="Calibri" w:hAnsi="Kalpurush" w:cs="Mangal"/>
          <w:cs/>
          <w:lang w:bidi="hi-IN"/>
        </w:rPr>
        <w:t>।</w:t>
      </w:r>
      <w:r w:rsidRPr="007A5CAD">
        <w:rPr>
          <w:rFonts w:ascii="Kalpurush" w:eastAsia="Calibri" w:hAnsi="Kalpurush" w:cs="Kalpurush"/>
          <w:cs/>
          <w:lang w:bidi="bn-IN"/>
        </w:rPr>
        <w:t>পাকিস্তানসরকারেরস্বরাষ্ট্রবিভাগকর্তৃক১৯৬৮সালের৬ইজানুয়ারীপ্রকাশিতএকপ্রচারপত্রেঅভিযুক্তবলিয়াকথিত২৮ব্যক্তিরনামলিপিবদ্ধছিলএবংউহারমধ্যেআমারনামছিলনা</w:t>
      </w:r>
      <w:r w:rsidRPr="007A5CAD">
        <w:rPr>
          <w:rFonts w:ascii="Kalpurush" w:eastAsia="Calibri" w:hAnsi="Kalpurush" w:cs="Mangal"/>
          <w:cs/>
          <w:lang w:bidi="hi-IN"/>
        </w:rPr>
        <w:t>।</w:t>
      </w:r>
      <w:r w:rsidRPr="007A5CAD">
        <w:rPr>
          <w:rFonts w:ascii="Kalpurush" w:eastAsia="Calibri" w:hAnsi="Kalpurush" w:cs="Kalpurush"/>
          <w:cs/>
          <w:lang w:bidi="bn-IN"/>
        </w:rPr>
        <w:t>উক্তপ্রচারপত্রেইহাওউল্লেখকরাহইয়াছিলযে</w:t>
      </w:r>
      <w:r w:rsidRPr="007A5CAD">
        <w:rPr>
          <w:rFonts w:ascii="Kalpurush" w:eastAsia="Calibri" w:hAnsi="Kalpurush" w:cs="Kalpurush"/>
        </w:rPr>
        <w:t xml:space="preserve">, </w:t>
      </w:r>
      <w:r w:rsidRPr="007A5CAD">
        <w:rPr>
          <w:rFonts w:ascii="Kalpurush" w:eastAsia="Calibri" w:hAnsi="Kalpurush" w:cs="Kalpurush"/>
          <w:cs/>
          <w:lang w:bidi="bn-IN"/>
        </w:rPr>
        <w:t>সকলঅভিযুক্তইঅভিযোগস্বীকারকরিয়াছে</w:t>
      </w:r>
      <w:r w:rsidRPr="007A5CAD">
        <w:rPr>
          <w:rFonts w:ascii="Kalpurush" w:eastAsia="Calibri" w:hAnsi="Kalpurush" w:cs="Kalpurush"/>
        </w:rPr>
        <w:t xml:space="preserve">- </w:t>
      </w:r>
      <w:r w:rsidRPr="007A5CAD">
        <w:rPr>
          <w:rFonts w:ascii="Kalpurush" w:eastAsia="Calibri" w:hAnsi="Kalpurush" w:cs="Kalpurush"/>
          <w:cs/>
          <w:lang w:bidi="bn-IN"/>
        </w:rPr>
        <w:t>তদন্তপ্রায়শেষহইয়াআসিয়াছেএবংশীঘ্রইবিষয়টিবিচারার্থেআদালতেপ্রেরণকরাহইবে</w:t>
      </w:r>
      <w:r w:rsidRPr="007A5CAD">
        <w:rPr>
          <w:rFonts w:ascii="Kalpurush" w:eastAsia="Calibri" w:hAnsi="Kalpurush" w:cs="Mangal"/>
          <w:cs/>
          <w:lang w:bidi="hi-IN"/>
        </w:rPr>
        <w:t>।</w:t>
      </w:r>
    </w:p>
    <w:p w14:paraId="4A1E52DD" w14:textId="77777777" w:rsidR="00D620E3" w:rsidRPr="007A5CAD" w:rsidRDefault="00D620E3" w:rsidP="00D620E3">
      <w:pPr>
        <w:jc w:val="both"/>
        <w:rPr>
          <w:rFonts w:ascii="Kalpurush" w:eastAsia="Calibri" w:hAnsi="Kalpurush" w:cs="Kalpurush"/>
          <w:cs/>
          <w:lang w:bidi="bn-IN"/>
        </w:rPr>
      </w:pPr>
      <w:r w:rsidRPr="007A5CAD">
        <w:rPr>
          <w:rFonts w:ascii="Kalpurush" w:eastAsia="Calibri" w:hAnsi="Kalpurush" w:cs="Kalpurush"/>
        </w:rPr>
        <w:tab/>
      </w:r>
      <w:r w:rsidRPr="007A5CAD">
        <w:rPr>
          <w:rFonts w:ascii="Kalpurush" w:eastAsia="Calibri" w:hAnsi="Kalpurush" w:cs="Kalpurush"/>
          <w:cs/>
          <w:lang w:bidi="bn-IN"/>
        </w:rPr>
        <w:t>একজনপ্রাক্তনমন্ত্রীহিসাবেঅর্জিতঅভিজ্ঞতারপরিপ্রেক্ষিতেআমিস্বরাষ্ট্রবিভাগেরউক্তপ্রচারপত্রসম্বন্ধেএকথাজানাইতেচাইযে</w:t>
      </w:r>
      <w:r w:rsidRPr="007A5CAD">
        <w:rPr>
          <w:rFonts w:ascii="Kalpurush" w:eastAsia="Calibri" w:hAnsi="Kalpurush" w:cs="Kalpurush"/>
        </w:rPr>
        <w:t xml:space="preserve">, </w:t>
      </w:r>
      <w:r w:rsidRPr="007A5CAD">
        <w:rPr>
          <w:rFonts w:ascii="Kalpurush" w:eastAsia="Calibri" w:hAnsi="Kalpurush" w:cs="Kalpurush"/>
          <w:cs/>
          <w:lang w:bidi="bn-IN"/>
        </w:rPr>
        <w:t>সংশ্লিষ্টবিভাগেরসেক্রেটারীকর্তৃকব্যক্তিগতভাবেদলিলপত্রপরীক্ষিতওঅনুমোদিতহওয়াব্যতিরেকেকোনবিভাগহইতেকোনপ্রকারপ্রচারপত্রপ্রকাশকরাযায়না</w:t>
      </w:r>
      <w:r w:rsidRPr="007A5CAD">
        <w:rPr>
          <w:rFonts w:ascii="Kalpurush" w:eastAsia="Calibri" w:hAnsi="Kalpurush" w:cs="Mangal"/>
          <w:cs/>
          <w:lang w:bidi="hi-IN"/>
        </w:rPr>
        <w:t>।</w:t>
      </w:r>
      <w:r w:rsidRPr="007A5CAD">
        <w:rPr>
          <w:rFonts w:ascii="Kalpurush" w:eastAsia="Calibri" w:hAnsi="Kalpurush" w:cs="Kalpurush"/>
          <w:cs/>
          <w:lang w:bidi="bn-IN"/>
        </w:rPr>
        <w:t>এবংএবম্বিধগুরুত্বপূর্ণবিষয়েরক্ষেত্রেকোনপ্রচারপত্রপ্রকাশকরিতেহইলেপ্রধানমন্ত্রীঅথবাপ্রেসিডেন্টেরঅনুমোদনলাভআবশ্যক</w:t>
      </w:r>
      <w:r w:rsidRPr="007A5CAD">
        <w:rPr>
          <w:rFonts w:ascii="Kalpurush" w:eastAsia="Calibri" w:hAnsi="Kalpurush" w:cs="Mangal"/>
          <w:cs/>
          <w:lang w:bidi="hi-IN"/>
        </w:rPr>
        <w:t>।</w:t>
      </w:r>
    </w:p>
    <w:p w14:paraId="085DCC51" w14:textId="77777777" w:rsidR="00D620E3" w:rsidRPr="007A5CAD" w:rsidRDefault="00D620E3" w:rsidP="00D620E3">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বর্তমানমামলাউল্লিখিতনিষ্পষণওনির্যাতনপরিণতিছাড়াআরকিছুইনহে</w:t>
      </w:r>
      <w:r w:rsidRPr="007A5CAD">
        <w:rPr>
          <w:rFonts w:ascii="Kalpurush" w:eastAsia="Calibri" w:hAnsi="Kalpurush" w:cs="Mangal"/>
          <w:cs/>
          <w:lang w:bidi="hi-IN"/>
        </w:rPr>
        <w:t>।</w:t>
      </w:r>
      <w:r w:rsidRPr="007A5CAD">
        <w:rPr>
          <w:rFonts w:ascii="Kalpurush" w:eastAsia="Calibri" w:hAnsi="Kalpurush" w:cs="Kalpurush"/>
          <w:cs/>
          <w:lang w:bidi="bn-IN"/>
        </w:rPr>
        <w:t>অধিকিন্তুস্বার্থবাদীমহলকর্তৃকশোষণঅব্যাহতরাখারযেষড়যন্ত্রজালবর্তমানশাসকগোষ্ঠীবিস্তারকরিয়াছেএইমামলাতাহারইবিষময়প্রতিক্রিয়া</w:t>
      </w:r>
      <w:r w:rsidRPr="007A5CAD">
        <w:rPr>
          <w:rFonts w:ascii="Kalpurush" w:eastAsia="Calibri" w:hAnsi="Kalpurush" w:cs="Mangal"/>
          <w:cs/>
          <w:lang w:bidi="hi-IN"/>
        </w:rPr>
        <w:t>।</w:t>
      </w:r>
      <w:r w:rsidRPr="007A5CAD">
        <w:rPr>
          <w:rFonts w:ascii="Kalpurush" w:eastAsia="Calibri" w:hAnsi="Kalpurush" w:cs="Kalpurush"/>
          <w:cs/>
          <w:lang w:bidi="bn-IN"/>
        </w:rPr>
        <w:t>আমিকখনওপূর্বপাকিস্তানকেপশ্চিমপাকিস্তানহইতেবিচ্ছিন্নকরিবারজন্যকোনকিছুকরিনাইকিংবাকোনদিনওএইউদ্দেশ্যেকোনস্থল</w:t>
      </w:r>
      <w:r w:rsidRPr="007A5CAD">
        <w:rPr>
          <w:rFonts w:ascii="Kalpurush" w:eastAsia="Calibri" w:hAnsi="Kalpurush" w:cs="Kalpurush"/>
        </w:rPr>
        <w:t xml:space="preserve">, </w:t>
      </w:r>
      <w:r w:rsidRPr="007A5CAD">
        <w:rPr>
          <w:rFonts w:ascii="Kalpurush" w:eastAsia="Calibri" w:hAnsi="Kalpurush" w:cs="Kalpurush"/>
          <w:cs/>
          <w:lang w:bidi="bn-IN"/>
        </w:rPr>
        <w:t>নৌবাবিমানবাহিনীরকোনকর্মচারীরসংস্পর্শেকোনষড়যন্ত্রমূলককার্যেআত্মনিয়োগকরিনাই</w:t>
      </w:r>
      <w:r w:rsidRPr="007A5CAD">
        <w:rPr>
          <w:rFonts w:ascii="Kalpurush" w:eastAsia="Calibri" w:hAnsi="Kalpurush" w:cs="Mangal"/>
          <w:cs/>
          <w:lang w:bidi="hi-IN"/>
        </w:rPr>
        <w:t>।</w:t>
      </w:r>
    </w:p>
    <w:p w14:paraId="117405B6" w14:textId="77777777" w:rsidR="00D620E3" w:rsidRPr="007A5CAD" w:rsidRDefault="00D620E3" w:rsidP="00D620E3">
      <w:pPr>
        <w:jc w:val="both"/>
        <w:rPr>
          <w:rFonts w:ascii="Kalpurush" w:eastAsia="Calibri" w:hAnsi="Kalpurush" w:cs="Kalpurush"/>
          <w:cs/>
          <w:lang w:bidi="bn-IN"/>
        </w:rPr>
      </w:pPr>
    </w:p>
    <w:p w14:paraId="2B0BD921" w14:textId="77777777" w:rsidR="00D620E3" w:rsidRPr="007A5CAD" w:rsidRDefault="00D620E3" w:rsidP="00D620E3">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আমিনির্দোষএবংএব্যাপারেপরিপূর্ণভাবেঅজ্ঞ</w:t>
      </w:r>
      <w:r w:rsidRPr="007A5CAD">
        <w:rPr>
          <w:rFonts w:ascii="Kalpurush" w:eastAsia="Calibri" w:hAnsi="Kalpurush" w:cs="Mangal"/>
          <w:cs/>
          <w:lang w:bidi="hi-IN"/>
        </w:rPr>
        <w:t>।</w:t>
      </w:r>
      <w:r w:rsidRPr="007A5CAD">
        <w:rPr>
          <w:rFonts w:ascii="Kalpurush" w:eastAsia="Calibri" w:hAnsi="Kalpurush" w:cs="Kalpurush"/>
          <w:cs/>
          <w:lang w:bidi="bn-IN"/>
        </w:rPr>
        <w:t>তথাকথিতষড়যন্ত্রসম্পর্কেআমিকিছুইজানিনা</w:t>
      </w:r>
      <w:r w:rsidRPr="007A5CAD">
        <w:rPr>
          <w:rFonts w:ascii="Kalpurush" w:eastAsia="Calibri" w:hAnsi="Kalpurush" w:cs="Mangal"/>
          <w:cs/>
          <w:lang w:bidi="hi-IN"/>
        </w:rPr>
        <w:t>।</w:t>
      </w:r>
    </w:p>
    <w:p w14:paraId="0095A1CE" w14:textId="77777777" w:rsidR="00D620E3" w:rsidRPr="007A5CAD" w:rsidRDefault="00D620E3" w:rsidP="00D620E3">
      <w:pPr>
        <w:jc w:val="both"/>
        <w:rPr>
          <w:rFonts w:ascii="Kalpurush" w:eastAsia="Calibri" w:hAnsi="Kalpurush" w:cs="Kalpurush"/>
        </w:rPr>
      </w:pPr>
    </w:p>
    <w:p w14:paraId="076D1503" w14:textId="77777777" w:rsidR="00D620E3" w:rsidRPr="007A5CAD" w:rsidRDefault="00D620E3" w:rsidP="00D620E3">
      <w:pPr>
        <w:jc w:val="both"/>
        <w:rPr>
          <w:rFonts w:ascii="Kalpurush" w:eastAsia="Calibri" w:hAnsi="Kalpurush" w:cs="Kalpurush"/>
        </w:rPr>
      </w:pPr>
    </w:p>
    <w:p w14:paraId="7ECBB7E7" w14:textId="77777777" w:rsidR="00D620E3" w:rsidRPr="007A5CAD" w:rsidRDefault="00D620E3" w:rsidP="00D620E3">
      <w:pPr>
        <w:jc w:val="center"/>
        <w:rPr>
          <w:rFonts w:ascii="Kalpurush" w:eastAsia="Calibri" w:hAnsi="Kalpurush" w:cs="Kalpurush"/>
        </w:rPr>
      </w:pPr>
      <w:r w:rsidRPr="007A5CAD">
        <w:rPr>
          <w:rFonts w:ascii="Kalpurush" w:eastAsia="Calibri" w:hAnsi="Kalpurush" w:cs="Kalpurush"/>
        </w:rPr>
        <w:t>------------------------------------------</w:t>
      </w:r>
    </w:p>
    <w:p w14:paraId="685B1DE0" w14:textId="77777777" w:rsidR="00D620E3" w:rsidRPr="007A5CAD" w:rsidRDefault="00D620E3" w:rsidP="00D620E3">
      <w:pPr>
        <w:rPr>
          <w:rFonts w:ascii="Kalpurush" w:hAnsi="Kalpurush" w:cs="Kalpurush"/>
          <w:cs/>
          <w:lang w:bidi="bn-BD"/>
        </w:rPr>
      </w:pPr>
      <w:r w:rsidRPr="007A5CAD">
        <w:rPr>
          <w:rFonts w:ascii="Kalpurush" w:hAnsi="Kalpurush" w:cs="Kalpurush"/>
          <w:cs/>
          <w:lang w:bidi="bn-BD"/>
        </w:rPr>
        <w:t>&lt;2.64.369-371&gt;</w:t>
      </w:r>
      <w:bookmarkStart w:id="64" w:name="p369"/>
      <w:bookmarkEnd w:id="64"/>
      <w:r w:rsidRPr="007A5CAD">
        <w:rPr>
          <w:rFonts w:ascii="Kalpurush" w:hAnsi="Kalpurush" w:cs="Kalpurush"/>
          <w:cs/>
          <w:lang w:bidi="bn-BD"/>
        </w:rPr>
        <w:br/>
      </w:r>
    </w:p>
    <w:tbl>
      <w:tblPr>
        <w:tblStyle w:val="TableGrid"/>
        <w:tblW w:w="0" w:type="auto"/>
        <w:tblLook w:val="04A0" w:firstRow="1" w:lastRow="0" w:firstColumn="1" w:lastColumn="0" w:noHBand="0" w:noVBand="1"/>
      </w:tblPr>
      <w:tblGrid>
        <w:gridCol w:w="3685"/>
        <w:gridCol w:w="2548"/>
        <w:gridCol w:w="3117"/>
      </w:tblGrid>
      <w:tr w:rsidR="00D620E3" w:rsidRPr="007A5CAD" w14:paraId="7F072E3D" w14:textId="77777777" w:rsidTr="00812798">
        <w:tc>
          <w:tcPr>
            <w:tcW w:w="3685" w:type="dxa"/>
          </w:tcPr>
          <w:p w14:paraId="0A9613D6" w14:textId="77777777" w:rsidR="00D620E3" w:rsidRPr="007A5CAD" w:rsidRDefault="00D620E3" w:rsidP="00812798">
            <w:pPr>
              <w:jc w:val="center"/>
              <w:rPr>
                <w:rFonts w:ascii="Kalpurush" w:hAnsi="Kalpurush" w:cs="Kalpurush"/>
                <w:b/>
                <w:bCs/>
                <w:szCs w:val="22"/>
                <w:cs/>
              </w:rPr>
            </w:pPr>
            <w:r w:rsidRPr="007A5CAD">
              <w:rPr>
                <w:rFonts w:ascii="Kalpurush" w:hAnsi="Kalpurush" w:cs="Kalpurush"/>
                <w:b/>
                <w:bCs/>
                <w:szCs w:val="22"/>
                <w:cs/>
              </w:rPr>
              <w:t>শিরোনাম</w:t>
            </w:r>
          </w:p>
        </w:tc>
        <w:tc>
          <w:tcPr>
            <w:tcW w:w="2548" w:type="dxa"/>
          </w:tcPr>
          <w:p w14:paraId="3A83BD14" w14:textId="77777777" w:rsidR="00D620E3" w:rsidRPr="007A5CAD" w:rsidRDefault="00D620E3" w:rsidP="00812798">
            <w:pPr>
              <w:jc w:val="center"/>
              <w:rPr>
                <w:rFonts w:ascii="Kalpurush" w:hAnsi="Kalpurush" w:cs="Kalpurush"/>
                <w:b/>
                <w:bCs/>
                <w:szCs w:val="22"/>
              </w:rPr>
            </w:pPr>
            <w:r w:rsidRPr="007A5CAD">
              <w:rPr>
                <w:rFonts w:ascii="Kalpurush" w:hAnsi="Kalpurush" w:cs="Kalpurush"/>
                <w:b/>
                <w:bCs/>
                <w:szCs w:val="22"/>
                <w:cs/>
              </w:rPr>
              <w:t>সূত্র</w:t>
            </w:r>
          </w:p>
        </w:tc>
        <w:tc>
          <w:tcPr>
            <w:tcW w:w="3117" w:type="dxa"/>
          </w:tcPr>
          <w:p w14:paraId="6AF974EA" w14:textId="77777777" w:rsidR="00D620E3" w:rsidRPr="007A5CAD" w:rsidRDefault="00D620E3" w:rsidP="00812798">
            <w:pPr>
              <w:jc w:val="center"/>
              <w:rPr>
                <w:rFonts w:ascii="Kalpurush" w:hAnsi="Kalpurush" w:cs="Kalpurush"/>
                <w:b/>
                <w:bCs/>
                <w:szCs w:val="22"/>
              </w:rPr>
            </w:pPr>
            <w:r w:rsidRPr="007A5CAD">
              <w:rPr>
                <w:rFonts w:ascii="Kalpurush" w:hAnsi="Kalpurush" w:cs="Kalpurush"/>
                <w:b/>
                <w:bCs/>
                <w:szCs w:val="22"/>
                <w:cs/>
              </w:rPr>
              <w:t>তারিখ</w:t>
            </w:r>
          </w:p>
        </w:tc>
      </w:tr>
      <w:tr w:rsidR="00D620E3" w:rsidRPr="007A5CAD" w14:paraId="19D046C4" w14:textId="77777777" w:rsidTr="00812798">
        <w:tc>
          <w:tcPr>
            <w:tcW w:w="3685" w:type="dxa"/>
          </w:tcPr>
          <w:p w14:paraId="5185D677" w14:textId="77777777" w:rsidR="00D620E3" w:rsidRPr="007A5CAD" w:rsidRDefault="00D620E3" w:rsidP="00812798">
            <w:pPr>
              <w:jc w:val="center"/>
              <w:rPr>
                <w:rFonts w:ascii="Kalpurush" w:hAnsi="Kalpurush" w:cs="Kalpurush"/>
                <w:szCs w:val="22"/>
              </w:rPr>
            </w:pPr>
            <w:r w:rsidRPr="007A5CAD">
              <w:rPr>
                <w:rFonts w:ascii="Kalpurush" w:hAnsi="Kalpurush" w:cs="Kalpurush"/>
                <w:szCs w:val="22"/>
                <w:cs/>
              </w:rPr>
              <w:t>পাকিস্তান লেখক সংঘের উদ্যোগে পাঁচদিন ব্যাপী মহাকবি স্মরণোৎসব</w:t>
            </w:r>
          </w:p>
        </w:tc>
        <w:tc>
          <w:tcPr>
            <w:tcW w:w="2548" w:type="dxa"/>
          </w:tcPr>
          <w:p w14:paraId="16817A42" w14:textId="77777777" w:rsidR="00D620E3" w:rsidRPr="007A5CAD" w:rsidRDefault="00D620E3" w:rsidP="00812798">
            <w:pPr>
              <w:jc w:val="center"/>
              <w:rPr>
                <w:rFonts w:ascii="Kalpurush" w:hAnsi="Kalpurush" w:cs="Kalpurush"/>
                <w:szCs w:val="22"/>
              </w:rPr>
            </w:pPr>
            <w:r w:rsidRPr="007A5CAD">
              <w:rPr>
                <w:rFonts w:ascii="Kalpurush" w:hAnsi="Kalpurush" w:cs="Kalpurush"/>
                <w:szCs w:val="22"/>
                <w:cs/>
              </w:rPr>
              <w:t>দৈনিক পাকিস্তান</w:t>
            </w:r>
          </w:p>
        </w:tc>
        <w:tc>
          <w:tcPr>
            <w:tcW w:w="3117" w:type="dxa"/>
          </w:tcPr>
          <w:p w14:paraId="003C0674" w14:textId="77777777" w:rsidR="00D620E3" w:rsidRPr="007A5CAD" w:rsidRDefault="00D620E3" w:rsidP="00812798">
            <w:pPr>
              <w:jc w:val="center"/>
              <w:rPr>
                <w:rFonts w:ascii="Kalpurush" w:hAnsi="Kalpurush" w:cs="Kalpurush"/>
                <w:szCs w:val="22"/>
              </w:rPr>
            </w:pPr>
            <w:r w:rsidRPr="007A5CAD">
              <w:rPr>
                <w:rFonts w:ascii="Kalpurush" w:hAnsi="Kalpurush" w:cs="Kalpurush"/>
                <w:szCs w:val="22"/>
                <w:cs/>
              </w:rPr>
              <w:t>৪ জুলাই, ১৯৬৮</w:t>
            </w:r>
          </w:p>
        </w:tc>
      </w:tr>
    </w:tbl>
    <w:p w14:paraId="663790A3" w14:textId="77777777" w:rsidR="00D620E3" w:rsidRPr="007A5CAD" w:rsidRDefault="00D620E3" w:rsidP="00D620E3">
      <w:pPr>
        <w:rPr>
          <w:rFonts w:ascii="Kalpurush" w:hAnsi="Kalpurush" w:cs="Kalpurush"/>
          <w:bCs/>
          <w:cs/>
          <w:lang w:bidi="bn-IN"/>
        </w:rPr>
      </w:pPr>
    </w:p>
    <w:p w14:paraId="7CB4B7B3" w14:textId="77777777" w:rsidR="00D620E3" w:rsidRPr="007A5CAD" w:rsidRDefault="00D620E3" w:rsidP="00D620E3">
      <w:pPr>
        <w:jc w:val="center"/>
        <w:rPr>
          <w:rFonts w:ascii="Kalpurush" w:hAnsi="Kalpurush" w:cs="Kalpurush"/>
          <w:b/>
          <w:bCs/>
          <w:lang w:bidi="bn-IN"/>
        </w:rPr>
      </w:pPr>
      <w:r w:rsidRPr="007A5CAD">
        <w:rPr>
          <w:rFonts w:ascii="Kalpurush" w:hAnsi="Kalpurush" w:cs="Kalpurush"/>
          <w:b/>
          <w:bCs/>
          <w:cs/>
          <w:lang w:bidi="bn-IN"/>
        </w:rPr>
        <w:t>পাকিস্তান লেখক সংঘের উদ্যোগে পাঁচদিন ব্যাপী মহাকবি স্মরণোৎসব</w:t>
      </w:r>
    </w:p>
    <w:p w14:paraId="3BF8556C" w14:textId="77777777" w:rsidR="00D620E3" w:rsidRPr="007A5CAD" w:rsidRDefault="00D620E3" w:rsidP="00D620E3">
      <w:pPr>
        <w:ind w:firstLine="720"/>
        <w:jc w:val="both"/>
        <w:rPr>
          <w:rFonts w:ascii="Kalpurush" w:hAnsi="Kalpurush" w:cs="Kalpurush"/>
          <w:lang w:bidi="bn-IN"/>
        </w:rPr>
      </w:pPr>
      <w:r w:rsidRPr="007A5CAD">
        <w:rPr>
          <w:rFonts w:ascii="Kalpurush" w:hAnsi="Kalpurush" w:cs="Kalpurush"/>
          <w:cs/>
          <w:lang w:bidi="bn-IN"/>
        </w:rPr>
        <w:t>আগামীকাল থেকে পাকিস্তান লেখক সংঘ পূর্বাঞ্চল শাখার উক্যোগে পাক-ভারন্তের পাঁচজন শ্রেষ্ঠ কবির স্মরণোৎসব শুরু হবে। পাঁচদিন ব্যাপী এই উৎসবে ৫ই জুলাই রবীন্দ্র দিবস, ৬ই জুলাই ইকবাল দিবস, ৭ই জুলাই গালিব, ৮ জুলাই মাইকেল মধুসূদন দত্ত, ৯ই জুলাই নজরুল দিবস প্রতিপালিত হবে।</w:t>
      </w:r>
    </w:p>
    <w:p w14:paraId="40F1F2C4" w14:textId="77777777" w:rsidR="00D620E3" w:rsidRPr="007A5CAD" w:rsidRDefault="00D620E3" w:rsidP="00D620E3">
      <w:pPr>
        <w:jc w:val="center"/>
        <w:rPr>
          <w:rFonts w:ascii="Kalpurush" w:hAnsi="Kalpurush" w:cs="Kalpurush"/>
          <w:b/>
          <w:bCs/>
          <w:lang w:bidi="bn-IN"/>
        </w:rPr>
      </w:pPr>
      <w:r w:rsidRPr="007A5CAD">
        <w:rPr>
          <w:rFonts w:ascii="Kalpurush" w:hAnsi="Kalpurush" w:cs="Kalpurush"/>
          <w:b/>
          <w:bCs/>
          <w:cs/>
          <w:lang w:bidi="bn-IN"/>
        </w:rPr>
        <w:t>জুলাই ৬, ১৯৬৮ দৈনিক পাকিস্তান</w:t>
      </w:r>
    </w:p>
    <w:p w14:paraId="1CFB1D93" w14:textId="77777777" w:rsidR="00D620E3" w:rsidRPr="007A5CAD" w:rsidRDefault="00D620E3" w:rsidP="00D620E3">
      <w:pPr>
        <w:jc w:val="center"/>
        <w:rPr>
          <w:rFonts w:ascii="Kalpurush" w:hAnsi="Kalpurush" w:cs="Kalpurush"/>
          <w:b/>
          <w:bCs/>
          <w:lang w:bidi="bn-IN"/>
        </w:rPr>
      </w:pPr>
      <w:r w:rsidRPr="007A5CAD">
        <w:rPr>
          <w:rFonts w:ascii="Kalpurush" w:hAnsi="Kalpurush" w:cs="Kalpurush"/>
          <w:b/>
          <w:bCs/>
          <w:cs/>
          <w:lang w:bidi="bn-IN"/>
        </w:rPr>
        <w:t>লেখক সংঘের মহাকবি স্মরণোৎসব আরম্ভ</w:t>
      </w:r>
    </w:p>
    <w:p w14:paraId="68AA581B" w14:textId="77777777" w:rsidR="00D620E3" w:rsidRPr="007A5CAD" w:rsidRDefault="00D620E3" w:rsidP="00D620E3">
      <w:pPr>
        <w:ind w:firstLine="720"/>
        <w:jc w:val="both"/>
        <w:rPr>
          <w:rFonts w:ascii="Kalpurush" w:hAnsi="Kalpurush" w:cs="Kalpurush"/>
          <w:lang w:bidi="bn-IN"/>
        </w:rPr>
      </w:pPr>
      <w:r w:rsidRPr="007A5CAD">
        <w:rPr>
          <w:rFonts w:ascii="Kalpurush" w:hAnsi="Kalpurush" w:cs="Kalpurush"/>
          <w:cs/>
          <w:lang w:bidi="bn-IN"/>
        </w:rPr>
        <w:t>পাকিস্তান লেখক সংঘের পূর্বাঞ্চল শাখা আয়োজিত পাঁচদিন ব্যাপী মহাকবি স্মরণোৎসব গতকাল শূক্রবার থেকে ঢাকার ইঞ্জিনিয়ার্স ইনষ্টিটিউটে শুরু হয়েছে। গতকল্য ছিল রবীন্দ্র দিবস। সহজ সুন্দরভাবে রচিত মঞ্চে সন্ধ্যে সাড়ে ছটার আলোচনা সভার মধ্য দিয়ে শুরু হয় প্রথম দিনের অনুষ্ঠান।</w:t>
      </w:r>
    </w:p>
    <w:p w14:paraId="6A02FD7D" w14:textId="77777777" w:rsidR="00D620E3" w:rsidRPr="007A5CAD" w:rsidRDefault="00D620E3" w:rsidP="00D620E3">
      <w:pPr>
        <w:ind w:firstLine="720"/>
        <w:jc w:val="both"/>
        <w:rPr>
          <w:rFonts w:ascii="Kalpurush" w:hAnsi="Kalpurush" w:cs="Kalpurush"/>
          <w:lang w:bidi="bn-IN"/>
        </w:rPr>
      </w:pPr>
      <w:r w:rsidRPr="007A5CAD">
        <w:rPr>
          <w:rFonts w:ascii="Kalpurush" w:hAnsi="Kalpurush" w:cs="Kalpurush"/>
          <w:cs/>
          <w:lang w:bidi="bn-IN"/>
        </w:rPr>
        <w:t>সভাপতিত্ব করেন ইসলামিক একাডেমীর ডিরেক্টর জনাব আবুল হাশিম। প্রবন্ধ পাঠ করেন ডঃ আনিসুজ্জামান.. .. .. ..</w:t>
      </w:r>
      <w:r w:rsidRPr="007A5CAD">
        <w:rPr>
          <w:rFonts w:ascii="Kalpurush" w:hAnsi="Kalpurush" w:cs="Mangal"/>
          <w:cs/>
          <w:lang w:bidi="hi-IN"/>
        </w:rPr>
        <w:t xml:space="preserve">। </w:t>
      </w:r>
      <w:r w:rsidRPr="007A5CAD">
        <w:rPr>
          <w:rFonts w:ascii="Kalpurush" w:hAnsi="Kalpurush" w:cs="Kalpurush"/>
          <w:cs/>
          <w:lang w:bidi="bn-IN"/>
        </w:rPr>
        <w:t>অনুষ্ঠানে জনাব আবুল হাশিম বলেন, রবীন্দ্র সাহিত্য বা যে কোন সাহিত্য সম্পর্কে আমি সবসময় একটি কথা বলি, সাহিত্য ও সংস্কৃতি এক বস্তু নয়। সাহিত্য এক শিল্প। যে কোন শিল্পকেই যে কোন আদর্শের বাহন হিসেবে ব্যবহার করা সম্ভব। জনাম হাশিম বলেন যে, একে আমরা সব সময় স্মরণ রাখি না- একের সাথে অপরকে মিলিয়ে দিয়ে সংস্কৃতির সঙ্কট সৃষ্টি করি। তিনি বলেন, এই বাংলা ভাষার মাধ্যমে বাংলা সাহিত্যের আস্বাদ নেবো। বাংলা ভাষাকে একটি শিল্প হিসাবে আয়ত্ত করার চেষ্টা করতে হবে, তিনি বলেন, গত এক’শ বছরের বাংলা সাহিত্যকে আমরা উপেক্ষা করতে পারি না।</w:t>
      </w:r>
    </w:p>
    <w:p w14:paraId="0FC3A404" w14:textId="77777777" w:rsidR="00D620E3" w:rsidRPr="007A5CAD" w:rsidRDefault="00D620E3" w:rsidP="00D620E3">
      <w:pPr>
        <w:ind w:firstLine="720"/>
        <w:jc w:val="both"/>
        <w:rPr>
          <w:rFonts w:ascii="Kalpurush" w:hAnsi="Kalpurush" w:cs="Kalpurush"/>
          <w:lang w:bidi="bn-IN"/>
        </w:rPr>
      </w:pPr>
      <w:r w:rsidRPr="007A5CAD">
        <w:rPr>
          <w:rFonts w:ascii="Kalpurush" w:hAnsi="Kalpurush" w:cs="Kalpurush"/>
          <w:cs/>
          <w:lang w:bidi="bn-IN"/>
        </w:rPr>
        <w:t>তিনি বলেন, রবীন্দ্রনাথ মত ও পথের উর্ধ্বে পরিবর্তনশীল হয়া সত্ত্বেও একটি বিষয়ে সারা জীবনে ছিলেন তাহলো স্বাধীন চিন্তা।</w:t>
      </w:r>
    </w:p>
    <w:p w14:paraId="5F77EDBD" w14:textId="77777777" w:rsidR="00D620E3" w:rsidRPr="007A5CAD" w:rsidRDefault="00D620E3" w:rsidP="00D620E3">
      <w:pPr>
        <w:ind w:firstLine="720"/>
        <w:jc w:val="both"/>
        <w:rPr>
          <w:rFonts w:ascii="Kalpurush" w:hAnsi="Kalpurush" w:cs="Kalpurush"/>
          <w:lang w:bidi="bn-IN"/>
        </w:rPr>
      </w:pPr>
      <w:r w:rsidRPr="007A5CAD">
        <w:rPr>
          <w:rFonts w:ascii="Kalpurush" w:hAnsi="Kalpurush" w:cs="Kalpurush"/>
          <w:cs/>
          <w:lang w:bidi="bn-IN"/>
        </w:rPr>
        <w:t>ডঃ আনিসুজ্জামান তাঁর প্রবন্ধে বলেন, চলতে চলতে রবীন্দ্রনাথ মত বদলেছেন, পথ বদলেছেন; ক্রমেই সকল সংকীর্ণতার গন্ডি ভেদ করে তিনি মানুষের পৃথিবীর নাগরিক হতে চেয়েছেন।</w:t>
      </w:r>
    </w:p>
    <w:p w14:paraId="16E86605" w14:textId="77777777" w:rsidR="00D620E3" w:rsidRPr="007A5CAD" w:rsidRDefault="00D620E3" w:rsidP="00D620E3">
      <w:pPr>
        <w:ind w:firstLine="720"/>
        <w:jc w:val="both"/>
        <w:rPr>
          <w:rFonts w:ascii="Kalpurush" w:hAnsi="Kalpurush" w:cs="Kalpurush"/>
          <w:lang w:bidi="bn-IN"/>
        </w:rPr>
      </w:pPr>
      <w:r w:rsidRPr="007A5CAD">
        <w:rPr>
          <w:rFonts w:ascii="Kalpurush" w:hAnsi="Kalpurush" w:cs="Kalpurush"/>
          <w:cs/>
          <w:lang w:bidi="bn-IN"/>
        </w:rPr>
        <w:lastRenderedPageBreak/>
        <w:t>আশি বছর ধরে তাঁর মধ্যে একই ব্যক্তি বাস করেন নি। এই নানা রবীন্দ্রনাথের সহযোগ ঘটেছিল বলেই তাঁর পক্ষে সম্ভব হয়েছিল বাংলা ভাষার শক্তিকে শতগুনে বৃদ্ধি করা।</w:t>
      </w:r>
    </w:p>
    <w:p w14:paraId="6C9E990B" w14:textId="77777777" w:rsidR="00D620E3" w:rsidRPr="007A5CAD" w:rsidRDefault="00D620E3" w:rsidP="00D620E3">
      <w:pPr>
        <w:ind w:firstLine="720"/>
        <w:jc w:val="both"/>
        <w:rPr>
          <w:rFonts w:ascii="Kalpurush" w:hAnsi="Kalpurush" w:cs="Kalpurush"/>
          <w:lang w:bidi="bn-IN"/>
        </w:rPr>
      </w:pPr>
      <w:r w:rsidRPr="007A5CAD">
        <w:rPr>
          <w:rFonts w:ascii="Kalpurush" w:hAnsi="Kalpurush" w:cs="Kalpurush"/>
          <w:cs/>
          <w:lang w:bidi="bn-IN"/>
        </w:rPr>
        <w:t>আর যা ছিল প্রাদেশিক সাহিত্য তাকে বিশ্বসভায় সগর্ভে স্থান দেয়া।</w:t>
      </w:r>
    </w:p>
    <w:p w14:paraId="1B6222ED" w14:textId="77777777" w:rsidR="00D620E3" w:rsidRPr="007A5CAD" w:rsidRDefault="00D620E3" w:rsidP="00D620E3">
      <w:pPr>
        <w:ind w:firstLine="720"/>
        <w:jc w:val="both"/>
        <w:rPr>
          <w:rFonts w:ascii="Kalpurush" w:hAnsi="Kalpurush" w:cs="Kalpurush"/>
          <w:lang w:bidi="bn-IN"/>
        </w:rPr>
      </w:pPr>
      <w:r w:rsidRPr="007A5CAD">
        <w:rPr>
          <w:rFonts w:ascii="Kalpurush" w:hAnsi="Kalpurush" w:cs="Kalpurush"/>
          <w:cs/>
          <w:lang w:bidi="bn-IN"/>
        </w:rPr>
        <w:t xml:space="preserve">তিনি বলেন, “রবীন্দ্রনাথ যে আমাদের ভাষা ও সাহিত্যেও শ্রেষ্ঠ নির্মাতা সে কথার গুরুত্ব কারো পক্ষেই বিস্মৃত হয়া সম্ভব নয়। ... ...  </w:t>
      </w:r>
    </w:p>
    <w:p w14:paraId="1EE28F2E" w14:textId="77777777" w:rsidR="00D620E3" w:rsidRPr="007A5CAD" w:rsidRDefault="00D620E3" w:rsidP="00D620E3">
      <w:pPr>
        <w:ind w:firstLine="720"/>
        <w:jc w:val="both"/>
        <w:rPr>
          <w:rFonts w:ascii="Kalpurush" w:hAnsi="Kalpurush" w:cs="Kalpurush"/>
          <w:lang w:bidi="bn-IN"/>
        </w:rPr>
      </w:pPr>
      <w:r w:rsidRPr="007A5CAD">
        <w:rPr>
          <w:rFonts w:ascii="Kalpurush" w:hAnsi="Kalpurush" w:cs="Kalpurush"/>
          <w:cs/>
          <w:lang w:bidi="bn-IN"/>
        </w:rPr>
        <w:t>প্রথম দিনের এই অনুষ্ঠানে বিপুল পরিমাণ দর্শকের সমাবেশ ঘটে। কবিতা পাঠের আসর গোলাম মোস্তফা, মোঃ মনিরুজ্জামান ও সিকান্দার আবু জাফর কবিতা পাঠ করেন।</w:t>
      </w:r>
    </w:p>
    <w:p w14:paraId="749B8A36" w14:textId="77777777" w:rsidR="00D620E3" w:rsidRPr="007A5CAD" w:rsidRDefault="00D620E3" w:rsidP="00D620E3">
      <w:pPr>
        <w:ind w:firstLine="720"/>
        <w:jc w:val="both"/>
        <w:rPr>
          <w:rFonts w:ascii="Kalpurush" w:hAnsi="Kalpurush" w:cs="Kalpurush"/>
          <w:cs/>
          <w:lang w:bidi="bn-IN"/>
        </w:rPr>
      </w:pPr>
      <w:r w:rsidRPr="007A5CAD">
        <w:rPr>
          <w:rFonts w:ascii="Kalpurush" w:hAnsi="Kalpurush" w:cs="Kalpurush"/>
          <w:cs/>
          <w:lang w:bidi="bn-IN"/>
        </w:rPr>
        <w:t>অনুষ্ঠানটি পরিচালনা করেন, আতিকুল ইসলাম</w:t>
      </w:r>
      <w:r w:rsidRPr="007A5CAD">
        <w:rPr>
          <w:rFonts w:ascii="Kalpurush" w:hAnsi="Kalpurush" w:cs="Mangal"/>
          <w:cs/>
          <w:lang w:bidi="hi-IN"/>
        </w:rPr>
        <w:t>।</w:t>
      </w:r>
    </w:p>
    <w:p w14:paraId="0E1223CB" w14:textId="77777777" w:rsidR="00D620E3" w:rsidRPr="007A5CAD" w:rsidRDefault="00D620E3" w:rsidP="00D620E3">
      <w:pPr>
        <w:jc w:val="center"/>
        <w:rPr>
          <w:rFonts w:ascii="Kalpurush" w:hAnsi="Kalpurush" w:cs="Kalpurush"/>
          <w:b/>
          <w:bCs/>
          <w:lang w:bidi="bn-IN"/>
        </w:rPr>
      </w:pPr>
      <w:r w:rsidRPr="007A5CAD">
        <w:rPr>
          <w:rFonts w:ascii="Kalpurush" w:hAnsi="Kalpurush" w:cs="Kalpurush"/>
          <w:b/>
          <w:bCs/>
          <w:cs/>
          <w:lang w:bidi="bn-IN"/>
        </w:rPr>
        <w:t>জুলাই ৭, ১৯৬৮। দৈনিক পাকিস্তান</w:t>
      </w:r>
    </w:p>
    <w:p w14:paraId="68F3E50E" w14:textId="77777777" w:rsidR="00D620E3" w:rsidRPr="007A5CAD" w:rsidRDefault="00D620E3" w:rsidP="00D620E3">
      <w:pPr>
        <w:jc w:val="center"/>
        <w:rPr>
          <w:rFonts w:ascii="Kalpurush" w:hAnsi="Kalpurush" w:cs="Kalpurush"/>
          <w:b/>
          <w:bCs/>
          <w:lang w:bidi="bn-IN"/>
        </w:rPr>
      </w:pPr>
      <w:r w:rsidRPr="007A5CAD">
        <w:rPr>
          <w:rFonts w:ascii="Kalpurush" w:hAnsi="Kalpurush" w:cs="Kalpurush"/>
          <w:b/>
          <w:bCs/>
          <w:cs/>
          <w:lang w:bidi="bn-IN"/>
        </w:rPr>
        <w:t>মহাকবি স্মরণোৎসবের দ্বিতীয় দিনঃ</w:t>
      </w:r>
    </w:p>
    <w:p w14:paraId="6FA740C5" w14:textId="77777777" w:rsidR="00D620E3" w:rsidRPr="007A5CAD" w:rsidRDefault="00D620E3" w:rsidP="00D620E3">
      <w:pPr>
        <w:jc w:val="center"/>
        <w:rPr>
          <w:rFonts w:ascii="Kalpurush" w:hAnsi="Kalpurush" w:cs="Kalpurush"/>
          <w:b/>
          <w:bCs/>
          <w:lang w:bidi="bn-IN"/>
        </w:rPr>
      </w:pPr>
      <w:r w:rsidRPr="007A5CAD">
        <w:rPr>
          <w:rFonts w:ascii="Kalpurush" w:hAnsi="Kalpurush" w:cs="Kalpurush"/>
          <w:b/>
          <w:bCs/>
          <w:cs/>
          <w:lang w:bidi="bn-IN"/>
        </w:rPr>
        <w:t>আল্লামা ইকবালের প্রতি শ্রদ্ধা নিবেদন</w:t>
      </w:r>
    </w:p>
    <w:p w14:paraId="7E6CBAFA" w14:textId="77777777" w:rsidR="00D620E3" w:rsidRPr="007A5CAD" w:rsidRDefault="00D620E3" w:rsidP="00D620E3">
      <w:pPr>
        <w:ind w:firstLine="720"/>
        <w:jc w:val="both"/>
        <w:rPr>
          <w:rFonts w:ascii="Kalpurush" w:hAnsi="Kalpurush" w:cs="Kalpurush"/>
          <w:lang w:bidi="bn-IN"/>
        </w:rPr>
      </w:pPr>
      <w:r w:rsidRPr="007A5CAD">
        <w:rPr>
          <w:rFonts w:ascii="Kalpurush" w:hAnsi="Kalpurush" w:cs="Kalpurush"/>
          <w:cs/>
          <w:lang w:bidi="bn-IN"/>
        </w:rPr>
        <w:t>কেন্দ্রীয় বাংলা উন্নয়ন বোর্ডের ডিরেক্টর ডঃ এনামূল হক গতকাল শনিবার মহাকবি স্মরণোৎসবে বলেন যে, আনন্দ-সৌন্দর্য সব কবিই সৃষ্টি করতে পারেন কিন্তু জাতিকে ভবিষ্যতের পথ নির্দেশ ও চলার পাথেয় দেওয়ার মত কবি খুব বিরল।</w:t>
      </w:r>
    </w:p>
    <w:p w14:paraId="2C4DFAF0" w14:textId="77777777" w:rsidR="00D620E3" w:rsidRPr="007A5CAD" w:rsidRDefault="00D620E3" w:rsidP="00D620E3">
      <w:pPr>
        <w:ind w:firstLine="720"/>
        <w:jc w:val="both"/>
        <w:rPr>
          <w:rFonts w:ascii="Kalpurush" w:hAnsi="Kalpurush" w:cs="Kalpurush"/>
          <w:lang w:bidi="bn-IN"/>
        </w:rPr>
      </w:pPr>
      <w:r w:rsidRPr="007A5CAD">
        <w:rPr>
          <w:rFonts w:ascii="Kalpurush" w:hAnsi="Kalpurush" w:cs="Kalpurush"/>
          <w:cs/>
          <w:lang w:bidi="bn-IN"/>
        </w:rPr>
        <w:t>আল্লামাইকবাল ছিলেন এমনি এক বিরল কবি। আমাদের সৌভাগ্য যে, আমরা আমাদের মাঝে এমন এক কবিকে পেয়েছি</w:t>
      </w:r>
      <w:r w:rsidRPr="007A5CAD">
        <w:rPr>
          <w:rFonts w:ascii="Kalpurush" w:hAnsi="Kalpurush" w:cs="Mangal"/>
          <w:cs/>
          <w:lang w:bidi="hi-IN"/>
        </w:rPr>
        <w:t xml:space="preserve">। </w:t>
      </w:r>
      <w:r w:rsidRPr="007A5CAD">
        <w:rPr>
          <w:rFonts w:ascii="Kalpurush" w:hAnsi="Kalpurush" w:cs="Vrinda"/>
          <w:cs/>
          <w:lang w:bidi="bn-IN"/>
        </w:rPr>
        <w:t>ডঃ এনামুল হক বলেন</w:t>
      </w:r>
      <w:r w:rsidRPr="007A5CAD">
        <w:rPr>
          <w:rFonts w:ascii="Kalpurush" w:hAnsi="Kalpurush" w:cs="Kalpurush"/>
          <w:cs/>
          <w:lang w:bidi="bn-IN"/>
        </w:rPr>
        <w:t>, এদেশে দুজন কবি ঘুমন্ত জাতির জাগরণের বাণীতে দিলেন বজ্রকন্ঠ। তাঁদের মধ্যে একজন ইকবাল, অন্যজন নজরুল ইসলাম। এরা আমাদেরকে আপন সও্বায় জাগ্রত করে দিয়েছেন।</w:t>
      </w:r>
    </w:p>
    <w:p w14:paraId="46A0953D" w14:textId="77777777" w:rsidR="00D620E3" w:rsidRPr="007A5CAD" w:rsidRDefault="00D620E3" w:rsidP="00D620E3">
      <w:pPr>
        <w:ind w:firstLine="720"/>
        <w:jc w:val="both"/>
        <w:rPr>
          <w:rFonts w:ascii="Kalpurush" w:hAnsi="Kalpurush" w:cs="Kalpurush"/>
          <w:lang w:bidi="bn-IN"/>
        </w:rPr>
      </w:pPr>
      <w:r w:rsidRPr="007A5CAD">
        <w:rPr>
          <w:rFonts w:ascii="Kalpurush" w:hAnsi="Kalpurush" w:cs="Kalpurush"/>
          <w:cs/>
          <w:lang w:bidi="bn-IN"/>
        </w:rPr>
        <w:t>আলোচনা সভায় প্রবন্ধ পাঠ করেন মোঃ মাহফুজুল্লাহ ও জনাব মনিরুদ্দিন ইউসুফ। হল ভর্তি দর্শককে গতকালের অনুষ্ঠানও যথেষ্ট আনন্দ দেয়।</w:t>
      </w:r>
    </w:p>
    <w:p w14:paraId="198A2D03" w14:textId="77777777" w:rsidR="00D620E3" w:rsidRPr="007A5CAD" w:rsidRDefault="00D620E3" w:rsidP="00D620E3">
      <w:pPr>
        <w:jc w:val="center"/>
        <w:rPr>
          <w:rFonts w:ascii="Kalpurush" w:hAnsi="Kalpurush" w:cs="Kalpurush"/>
          <w:b/>
          <w:bCs/>
          <w:lang w:bidi="bn-IN"/>
        </w:rPr>
      </w:pPr>
      <w:r w:rsidRPr="007A5CAD">
        <w:rPr>
          <w:rFonts w:ascii="Kalpurush" w:hAnsi="Kalpurush" w:cs="Kalpurush"/>
          <w:b/>
          <w:bCs/>
          <w:cs/>
          <w:lang w:bidi="bn-IN"/>
        </w:rPr>
        <w:t>জুলাই ১০, ১৯৬৮। দৈনিক পাকিস্তান</w:t>
      </w:r>
    </w:p>
    <w:p w14:paraId="64ED9C7C" w14:textId="77777777" w:rsidR="00D620E3" w:rsidRPr="007A5CAD" w:rsidRDefault="00D620E3" w:rsidP="00D620E3">
      <w:pPr>
        <w:jc w:val="center"/>
        <w:rPr>
          <w:rFonts w:ascii="Kalpurush" w:hAnsi="Kalpurush" w:cs="Kalpurush"/>
          <w:b/>
          <w:bCs/>
          <w:lang w:bidi="bn-IN"/>
        </w:rPr>
      </w:pPr>
      <w:r w:rsidRPr="007A5CAD">
        <w:rPr>
          <w:rFonts w:ascii="Kalpurush" w:hAnsi="Kalpurush" w:cs="Kalpurush"/>
          <w:b/>
          <w:bCs/>
          <w:cs/>
          <w:lang w:bidi="bn-IN"/>
        </w:rPr>
        <w:t>মহাকবি স্মরণোৎসব সমাপ্ত</w:t>
      </w:r>
    </w:p>
    <w:p w14:paraId="0A993D6E" w14:textId="77777777" w:rsidR="00D620E3" w:rsidRPr="007A5CAD" w:rsidRDefault="00D620E3" w:rsidP="00D620E3">
      <w:pPr>
        <w:ind w:firstLine="720"/>
        <w:jc w:val="both"/>
        <w:rPr>
          <w:rFonts w:ascii="Kalpurush" w:hAnsi="Kalpurush" w:cs="Kalpurush"/>
          <w:lang w:bidi="bn-IN"/>
        </w:rPr>
      </w:pPr>
      <w:r w:rsidRPr="007A5CAD">
        <w:rPr>
          <w:rFonts w:ascii="Kalpurush" w:hAnsi="Kalpurush" w:cs="Kalpurush"/>
          <w:cs/>
          <w:lang w:bidi="bn-IN"/>
        </w:rPr>
        <w:t>নজরুল দিবসের মধ্য দিয়ে হত মঙ্গলবার ঢাকার ইঞ্জিনিয়ার্স ইন্সটিটিউটে সমাপ্ত হয়েছে লেখক সংঘের পূর্বাঞ্চল শাখার আয়োজিত ৫দিন ব্যাপী মহাকবি স্মরণোৎসব। ...............</w:t>
      </w:r>
    </w:p>
    <w:p w14:paraId="33D66C85" w14:textId="77777777" w:rsidR="00D620E3" w:rsidRPr="007A5CAD" w:rsidRDefault="00D620E3" w:rsidP="00D620E3">
      <w:pPr>
        <w:ind w:firstLine="720"/>
        <w:jc w:val="both"/>
        <w:rPr>
          <w:rFonts w:ascii="Kalpurush" w:hAnsi="Kalpurush" w:cs="Kalpurush"/>
          <w:lang w:bidi="bn-IN"/>
        </w:rPr>
      </w:pPr>
      <w:r w:rsidRPr="007A5CAD">
        <w:rPr>
          <w:rFonts w:ascii="Kalpurush" w:hAnsi="Kalpurush" w:cs="Kalpurush"/>
          <w:cs/>
          <w:lang w:bidi="bn-IN"/>
        </w:rPr>
        <w:t>আলোচনা সভায় সভাপতিত্ব করেন আবদুল কাদির। প্রবন্ধ পাঠ করেন জনাব বোরহান উদ্দিন খান জাহাঙ্গীর ও জনাব রফিক্কুল ইসলাম। মহাকবি স্মরণোৎসবের শেষ দিনের এই অনুষ্ঠানে উৎসবের সর্বাধিক দর্শকের সমাবেশ ঘটেছিল।</w:t>
      </w:r>
    </w:p>
    <w:p w14:paraId="440DEFB3" w14:textId="77777777" w:rsidR="00D620E3" w:rsidRPr="007A5CAD" w:rsidRDefault="00D620E3" w:rsidP="00D620E3">
      <w:pPr>
        <w:ind w:firstLine="720"/>
        <w:rPr>
          <w:rFonts w:ascii="Kalpurush" w:hAnsi="Kalpurush" w:cs="Kalpurush"/>
          <w:lang w:bidi="bn-IN"/>
        </w:rPr>
      </w:pPr>
      <w:r w:rsidRPr="007A5CAD">
        <w:rPr>
          <w:rFonts w:ascii="Kalpurush" w:hAnsi="Kalpurush" w:cs="Kalpurush"/>
          <w:cs/>
          <w:lang w:bidi="bn-IN"/>
        </w:rPr>
        <w:lastRenderedPageBreak/>
        <w:t>............................................................................................................</w:t>
      </w:r>
    </w:p>
    <w:p w14:paraId="65B18782" w14:textId="77777777" w:rsidR="00D620E3" w:rsidRPr="007A5CAD" w:rsidRDefault="00D620E3" w:rsidP="00D620E3">
      <w:pPr>
        <w:jc w:val="both"/>
        <w:rPr>
          <w:rFonts w:ascii="Kalpurush" w:hAnsi="Kalpurush" w:cs="Kalpurush"/>
          <w:lang w:bidi="bn-IN"/>
        </w:rPr>
      </w:pPr>
      <w:r w:rsidRPr="007A5CAD">
        <w:rPr>
          <w:rFonts w:ascii="Kalpurush" w:hAnsi="Kalpurush" w:cs="Kalpurush"/>
          <w:cs/>
          <w:lang w:bidi="bn-IN"/>
        </w:rPr>
        <w:t>শেষদিনের অনুষ্ঠানের একটা বৈশিষ্ট্য ছিল।</w:t>
      </w:r>
    </w:p>
    <w:p w14:paraId="66A86C21" w14:textId="77777777" w:rsidR="00D620E3" w:rsidRPr="007A5CAD" w:rsidRDefault="00D620E3" w:rsidP="00D620E3">
      <w:pPr>
        <w:ind w:firstLine="720"/>
        <w:jc w:val="both"/>
        <w:rPr>
          <w:rFonts w:ascii="Kalpurush" w:hAnsi="Kalpurush" w:cs="Kalpurush"/>
          <w:lang w:bidi="bn-IN"/>
        </w:rPr>
      </w:pPr>
      <w:r w:rsidRPr="007A5CAD">
        <w:rPr>
          <w:rFonts w:ascii="Kalpurush" w:hAnsi="Kalpurush" w:cs="Kalpurush"/>
          <w:cs/>
          <w:lang w:bidi="bn-IN"/>
        </w:rPr>
        <w:t>মঞ্চে রাখা হয়েছিল সাদা থোকাসহ পুষ্পগুচ্ছের একটি সেঞ্চুরী ফ্লাওয়ার। ইঞ্জিনীয়ার্স ইন্সটিটিউটের এডমিনিষ্ট্রেটিভ অফিসার জনাব আলী লেখক সংঘের এই অনুষ্ঠানের ফুলটি উপহার দেন।</w:t>
      </w:r>
    </w:p>
    <w:p w14:paraId="66490906" w14:textId="77777777" w:rsidR="00D620E3" w:rsidRPr="007A5CAD" w:rsidRDefault="00D620E3" w:rsidP="00D620E3">
      <w:pPr>
        <w:rPr>
          <w:rFonts w:ascii="Kalpurush" w:hAnsi="Kalpurush" w:cs="Kalpurush"/>
          <w:cs/>
          <w:lang w:bidi="bn-IN"/>
        </w:rPr>
      </w:pPr>
      <w:r w:rsidRPr="007A5CAD">
        <w:rPr>
          <w:rFonts w:ascii="Kalpurush" w:hAnsi="Kalpurush" w:cs="Kalpurush"/>
          <w:cs/>
          <w:lang w:bidi="bn-IN"/>
        </w:rPr>
        <w:t>..............................................................................................................................</w:t>
      </w:r>
    </w:p>
    <w:p w14:paraId="1AEC1F9F" w14:textId="77777777" w:rsidR="00D620E3" w:rsidRPr="007A5CAD" w:rsidRDefault="00D620E3" w:rsidP="00D620E3">
      <w:pPr>
        <w:rPr>
          <w:rFonts w:ascii="Kalpurush" w:hAnsi="Kalpurush" w:cs="Kalpurush"/>
          <w:lang w:bidi="bn-IN"/>
        </w:rPr>
      </w:pPr>
    </w:p>
    <w:p w14:paraId="6F85D493" w14:textId="77777777" w:rsidR="00D620E3" w:rsidRPr="007A5CAD" w:rsidRDefault="00D620E3" w:rsidP="00D620E3">
      <w:pPr>
        <w:ind w:firstLine="720"/>
        <w:jc w:val="both"/>
        <w:rPr>
          <w:rFonts w:ascii="Kalpurush" w:hAnsi="Kalpurush" w:cs="Kalpurush"/>
          <w:lang w:bidi="bn-IN"/>
        </w:rPr>
      </w:pPr>
      <w:r w:rsidRPr="007A5CAD">
        <w:rPr>
          <w:rFonts w:ascii="Kalpurush" w:hAnsi="Kalpurush" w:cs="Kalpurush"/>
          <w:cs/>
          <w:lang w:bidi="bn-IN"/>
        </w:rPr>
        <w:t>গতকালের অনুষ্ঠানের প্রথম পর্যায়ে আলোচনা সভায় আবদুল কাদির বলেন যে, নজরুল ছিলেন নিপীড়িত জনগনের স্বাধিকার আদায়ের সংগ্রামী কবি। বাংলা সাহিত্যে তিনি গনতন্ত্র সমাজতন্ত্রের প্রথম প্রবক্তা। তিনি নজরুলের কাব্য সাধনাকে ৪ ভাগে ভাগ করেন। ...... তিনি বলেন, নজরুলের আগেও অনেক কবি হয়েছেন, যেমন রবীন্দ্রনাথ, নবীন চন্দ্র, কিন্তু নজরুলের মত তাদের সাহিত্যে এত মানবিক আবেদন নেই। ......</w:t>
      </w:r>
    </w:p>
    <w:p w14:paraId="7C3905FB" w14:textId="77777777" w:rsidR="00D620E3" w:rsidRPr="007A5CAD" w:rsidRDefault="00D620E3" w:rsidP="00D620E3">
      <w:pPr>
        <w:ind w:firstLine="720"/>
        <w:jc w:val="both"/>
        <w:rPr>
          <w:rFonts w:ascii="Kalpurush" w:hAnsi="Kalpurush" w:cs="Kalpurush"/>
          <w:lang w:bidi="bn-IN"/>
        </w:rPr>
      </w:pPr>
    </w:p>
    <w:p w14:paraId="32A774AE" w14:textId="77777777" w:rsidR="00D620E3" w:rsidRPr="007A5CAD" w:rsidRDefault="00D620E3" w:rsidP="00D620E3">
      <w:pPr>
        <w:jc w:val="both"/>
        <w:rPr>
          <w:rFonts w:ascii="Kalpurush" w:hAnsi="Kalpurush" w:cs="Kalpurush"/>
          <w:lang w:bidi="bn-IN"/>
        </w:rPr>
      </w:pPr>
      <w:r w:rsidRPr="007A5CAD">
        <w:rPr>
          <w:rFonts w:ascii="Kalpurush" w:hAnsi="Kalpurush" w:cs="Kalpurush"/>
          <w:cs/>
          <w:lang w:bidi="bn-IN"/>
        </w:rPr>
        <w:t>তৃতীয় পর্যায়ে সঙ্গীতকার নজরুল রবীন্দ্রনাথের চেয়েও বড়।</w:t>
      </w:r>
    </w:p>
    <w:p w14:paraId="5D3412D9" w14:textId="77777777" w:rsidR="00D620E3" w:rsidRPr="007A5CAD" w:rsidRDefault="00D620E3" w:rsidP="00D620E3">
      <w:pPr>
        <w:rPr>
          <w:rFonts w:ascii="Kalpurush" w:hAnsi="Kalpurush" w:cs="Kalpurush"/>
          <w:lang w:bidi="bn-IN"/>
        </w:rPr>
      </w:pPr>
      <w:r w:rsidRPr="007A5CAD">
        <w:rPr>
          <w:rFonts w:ascii="Kalpurush" w:hAnsi="Kalpurush" w:cs="Kalpurush"/>
          <w:cs/>
          <w:lang w:bidi="bn-IN"/>
        </w:rPr>
        <w:t>...............................................................................................................</w:t>
      </w:r>
    </w:p>
    <w:p w14:paraId="31C3EE4B" w14:textId="77777777" w:rsidR="00D620E3" w:rsidRPr="007A5CAD" w:rsidRDefault="00D620E3" w:rsidP="00D620E3">
      <w:pPr>
        <w:jc w:val="both"/>
        <w:rPr>
          <w:rFonts w:ascii="Kalpurush" w:hAnsi="Kalpurush" w:cs="Kalpurush"/>
          <w:lang w:bidi="bn-IN"/>
        </w:rPr>
      </w:pPr>
      <w:r w:rsidRPr="007A5CAD">
        <w:rPr>
          <w:rFonts w:ascii="Kalpurush" w:hAnsi="Kalpurush" w:cs="Kalpurush"/>
          <w:cs/>
          <w:lang w:bidi="bn-IN"/>
        </w:rPr>
        <w:t>সাহিত্য নজরুলের আবির্ভাব সম্পর্কে তিনি (জনাব কাদির) বলেন, নজরুল যখন সাহিত্যে নেমে এলেন তখন রবীন্দ্রনাথ ভাস্বর-তাঁর পূর্ণ দীপ্তি। কিন্তু তাঁর যখন আবির্ভাব হলো- দেখা গেলো যুগের যৌবনের সব ধর্ম তার কাব্যে উদ্বেল হয়ে উঠছে। তখন রবীন্দ্রনাথের কথা অনেকেই ভুলে গেলেন। নজরুল সাহিত্যে স্ববিরোধিতা করেছেন বলে কেউ কেউ যে অভিযোগ করেন তার বিরোধিতা করে জনাব কাদির বলেন, তার সাহিত্যের সুরটি হলো ‘জনগণের স্বাধিকার’- গণতান্ত্রিক সমাজতন্ত্র। এ সুরটি যারা বুঝতে পারেন না, তাদের নজরুল সাহিত্য পাঠ পন্ডশ্রম মাত্র।</w:t>
      </w:r>
    </w:p>
    <w:p w14:paraId="44997675" w14:textId="77777777" w:rsidR="00D620E3" w:rsidRPr="007A5CAD" w:rsidRDefault="00D620E3" w:rsidP="00D620E3">
      <w:pPr>
        <w:rPr>
          <w:rFonts w:ascii="Kalpurush" w:hAnsi="Kalpurush" w:cs="Kalpurush"/>
          <w:lang w:bidi="bn-IN"/>
        </w:rPr>
      </w:pPr>
      <w:r w:rsidRPr="007A5CAD">
        <w:rPr>
          <w:rFonts w:ascii="Kalpurush" w:hAnsi="Kalpurush" w:cs="Kalpurush"/>
          <w:cs/>
          <w:lang w:bidi="bn-IN"/>
        </w:rPr>
        <w:t>...</w:t>
      </w:r>
      <w:r w:rsidRPr="007A5CAD">
        <w:rPr>
          <w:rFonts w:ascii="Kalpurush" w:hAnsi="Kalpurush" w:cs="Kalpurush"/>
          <w:lang w:bidi="bn-IN"/>
        </w:rPr>
        <w:t>...........................................................................................................................</w:t>
      </w:r>
    </w:p>
    <w:p w14:paraId="4E623DB8" w14:textId="77777777" w:rsidR="00D620E3" w:rsidRPr="007A5CAD" w:rsidRDefault="00D620E3" w:rsidP="00D620E3">
      <w:pPr>
        <w:rPr>
          <w:rFonts w:ascii="Kalpurush" w:hAnsi="Kalpurush" w:cs="Kalpurush"/>
          <w:cs/>
          <w:lang w:bidi="bn-IN"/>
        </w:rPr>
      </w:pPr>
    </w:p>
    <w:p w14:paraId="29E6A62B" w14:textId="77777777" w:rsidR="00D620E3" w:rsidRPr="007A5CAD" w:rsidRDefault="00D620E3" w:rsidP="00D620E3">
      <w:pPr>
        <w:rPr>
          <w:rFonts w:ascii="Kalpurush" w:hAnsi="Kalpurush" w:cs="Kalpurush"/>
          <w:lang w:bidi="bn-IN"/>
        </w:rPr>
      </w:pPr>
    </w:p>
    <w:p w14:paraId="10818FCC" w14:textId="77777777" w:rsidR="00D620E3" w:rsidRPr="007A5CAD" w:rsidRDefault="00D620E3" w:rsidP="00D620E3">
      <w:pPr>
        <w:jc w:val="center"/>
        <w:rPr>
          <w:rFonts w:ascii="Kalpurush" w:hAnsi="Kalpurush" w:cs="Kalpurush"/>
          <w:lang w:bidi="bn-IN"/>
        </w:rPr>
      </w:pPr>
      <w:r w:rsidRPr="007A5CAD">
        <w:rPr>
          <w:rFonts w:ascii="Kalpurush" w:hAnsi="Kalpurush" w:cs="Kalpurush"/>
          <w:lang w:bidi="bn-IN"/>
        </w:rPr>
        <w:t>…………………………………………………………………………………</w:t>
      </w:r>
    </w:p>
    <w:p w14:paraId="55764639" w14:textId="77777777" w:rsidR="00D620E3" w:rsidRPr="007A5CAD" w:rsidRDefault="00D620E3" w:rsidP="00D620E3">
      <w:pPr>
        <w:rPr>
          <w:rFonts w:ascii="Kalpurush" w:hAnsi="Kalpurush" w:cs="Kalpurush"/>
          <w:lang w:bidi="bn-IN"/>
        </w:rPr>
      </w:pPr>
      <w:r w:rsidRPr="007A5CAD">
        <w:rPr>
          <w:rFonts w:ascii="Kalpurush" w:hAnsi="Kalpurush" w:cs="Kalpurush"/>
          <w:lang w:bidi="bn-IN"/>
        </w:rPr>
        <w:br w:type="page"/>
      </w:r>
    </w:p>
    <w:p w14:paraId="3570CCA1" w14:textId="77777777" w:rsidR="00D620E3" w:rsidRPr="007A5CAD" w:rsidRDefault="00701554" w:rsidP="00D620E3">
      <w:pPr>
        <w:rPr>
          <w:rFonts w:ascii="Kalpurush" w:hAnsi="Kalpurush" w:cs="Kalpurush"/>
          <w:lang w:bidi="bn-BD"/>
        </w:rPr>
      </w:pPr>
      <w:r w:rsidRPr="007A5CAD">
        <w:rPr>
          <w:rFonts w:ascii="Kalpurush" w:hAnsi="Kalpurush" w:cs="Kalpurush"/>
          <w:cs/>
          <w:lang w:bidi="bn-BD"/>
        </w:rPr>
        <w:lastRenderedPageBreak/>
        <w:t>&lt;2.65.372-374&gt;</w:t>
      </w:r>
      <w:bookmarkStart w:id="65" w:name="p372"/>
      <w:bookmarkEnd w:id="65"/>
    </w:p>
    <w:tbl>
      <w:tblPr>
        <w:tblStyle w:val="TableGrid"/>
        <w:tblW w:w="0" w:type="auto"/>
        <w:tblLook w:val="04A0" w:firstRow="1" w:lastRow="0" w:firstColumn="1" w:lastColumn="0" w:noHBand="0" w:noVBand="1"/>
      </w:tblPr>
      <w:tblGrid>
        <w:gridCol w:w="3775"/>
        <w:gridCol w:w="2458"/>
        <w:gridCol w:w="3117"/>
      </w:tblGrid>
      <w:tr w:rsidR="00D620E3" w:rsidRPr="007A5CAD" w14:paraId="520410D8" w14:textId="77777777" w:rsidTr="00812798">
        <w:tc>
          <w:tcPr>
            <w:tcW w:w="3775" w:type="dxa"/>
          </w:tcPr>
          <w:p w14:paraId="436700C0" w14:textId="77777777" w:rsidR="00D620E3" w:rsidRPr="007A5CAD" w:rsidRDefault="00D620E3" w:rsidP="00812798">
            <w:pPr>
              <w:jc w:val="center"/>
              <w:rPr>
                <w:rFonts w:ascii="Kalpurush" w:hAnsi="Kalpurush" w:cs="Kalpurush"/>
                <w:b/>
                <w:bCs/>
                <w:szCs w:val="22"/>
                <w:cs/>
              </w:rPr>
            </w:pPr>
            <w:r w:rsidRPr="007A5CAD">
              <w:rPr>
                <w:rFonts w:ascii="Kalpurush" w:hAnsi="Kalpurush" w:cs="Kalpurush"/>
                <w:b/>
                <w:bCs/>
                <w:szCs w:val="22"/>
                <w:cs/>
              </w:rPr>
              <w:t>শিরোনাম</w:t>
            </w:r>
          </w:p>
        </w:tc>
        <w:tc>
          <w:tcPr>
            <w:tcW w:w="2458" w:type="dxa"/>
          </w:tcPr>
          <w:p w14:paraId="61948B6E" w14:textId="77777777" w:rsidR="00D620E3" w:rsidRPr="007A5CAD" w:rsidRDefault="00D620E3" w:rsidP="00812798">
            <w:pPr>
              <w:jc w:val="center"/>
              <w:rPr>
                <w:rFonts w:ascii="Kalpurush" w:hAnsi="Kalpurush" w:cs="Kalpurush"/>
                <w:b/>
                <w:bCs/>
                <w:szCs w:val="22"/>
              </w:rPr>
            </w:pPr>
            <w:r w:rsidRPr="007A5CAD">
              <w:rPr>
                <w:rFonts w:ascii="Kalpurush" w:hAnsi="Kalpurush" w:cs="Kalpurush"/>
                <w:b/>
                <w:bCs/>
                <w:szCs w:val="22"/>
                <w:cs/>
              </w:rPr>
              <w:t>সূত্র</w:t>
            </w:r>
          </w:p>
        </w:tc>
        <w:tc>
          <w:tcPr>
            <w:tcW w:w="3117" w:type="dxa"/>
          </w:tcPr>
          <w:p w14:paraId="1AB5F852" w14:textId="77777777" w:rsidR="00D620E3" w:rsidRPr="007A5CAD" w:rsidRDefault="00D620E3" w:rsidP="00812798">
            <w:pPr>
              <w:jc w:val="center"/>
              <w:rPr>
                <w:rFonts w:ascii="Kalpurush" w:hAnsi="Kalpurush" w:cs="Kalpurush"/>
                <w:b/>
                <w:bCs/>
                <w:szCs w:val="22"/>
              </w:rPr>
            </w:pPr>
            <w:r w:rsidRPr="007A5CAD">
              <w:rPr>
                <w:rFonts w:ascii="Kalpurush" w:hAnsi="Kalpurush" w:cs="Kalpurush"/>
                <w:b/>
                <w:bCs/>
                <w:szCs w:val="22"/>
                <w:cs/>
              </w:rPr>
              <w:t>তারিখ</w:t>
            </w:r>
          </w:p>
        </w:tc>
      </w:tr>
      <w:tr w:rsidR="00D620E3" w:rsidRPr="007A5CAD" w14:paraId="5DA66FF0" w14:textId="77777777" w:rsidTr="00812798">
        <w:tc>
          <w:tcPr>
            <w:tcW w:w="3775" w:type="dxa"/>
          </w:tcPr>
          <w:p w14:paraId="01070B02" w14:textId="77777777" w:rsidR="00D620E3" w:rsidRPr="007A5CAD" w:rsidRDefault="00D620E3" w:rsidP="00812798">
            <w:pPr>
              <w:jc w:val="center"/>
              <w:rPr>
                <w:rFonts w:ascii="Kalpurush" w:hAnsi="Kalpurush" w:cs="Kalpurush"/>
                <w:szCs w:val="22"/>
              </w:rPr>
            </w:pPr>
            <w:r w:rsidRPr="007A5CAD">
              <w:rPr>
                <w:rFonts w:ascii="Kalpurush" w:hAnsi="Kalpurush" w:cs="Kalpurush"/>
                <w:szCs w:val="22"/>
                <w:cs/>
              </w:rPr>
              <w:t>বাংলা বর্ণমালা ও বানান সংস্কার প্রসংগে বিশ্ববিদ্যালয় শিক্ষকদের বক্তব্য</w:t>
            </w:r>
          </w:p>
        </w:tc>
        <w:tc>
          <w:tcPr>
            <w:tcW w:w="2458" w:type="dxa"/>
          </w:tcPr>
          <w:p w14:paraId="063E0BB8" w14:textId="77777777" w:rsidR="00D620E3" w:rsidRPr="007A5CAD" w:rsidRDefault="00D620E3" w:rsidP="00812798">
            <w:pPr>
              <w:jc w:val="center"/>
              <w:rPr>
                <w:rFonts w:ascii="Kalpurush" w:hAnsi="Kalpurush" w:cs="Kalpurush"/>
                <w:szCs w:val="22"/>
              </w:rPr>
            </w:pPr>
            <w:r w:rsidRPr="007A5CAD">
              <w:rPr>
                <w:rFonts w:ascii="Kalpurush" w:hAnsi="Kalpurush" w:cs="Kalpurush"/>
                <w:szCs w:val="22"/>
                <w:cs/>
              </w:rPr>
              <w:t>দৈনিক পাকিস্তান</w:t>
            </w:r>
          </w:p>
        </w:tc>
        <w:tc>
          <w:tcPr>
            <w:tcW w:w="3117" w:type="dxa"/>
          </w:tcPr>
          <w:p w14:paraId="155449F8" w14:textId="77777777" w:rsidR="00D620E3" w:rsidRPr="007A5CAD" w:rsidRDefault="00D620E3" w:rsidP="00812798">
            <w:pPr>
              <w:jc w:val="center"/>
              <w:rPr>
                <w:rFonts w:ascii="Kalpurush" w:hAnsi="Kalpurush" w:cs="Kalpurush"/>
                <w:szCs w:val="22"/>
              </w:rPr>
            </w:pPr>
            <w:r w:rsidRPr="007A5CAD">
              <w:rPr>
                <w:rFonts w:ascii="Kalpurush" w:hAnsi="Kalpurush" w:cs="Kalpurush"/>
                <w:szCs w:val="22"/>
                <w:cs/>
              </w:rPr>
              <w:t>১৩ আগষ্ট, ১৯৬৮</w:t>
            </w:r>
          </w:p>
        </w:tc>
      </w:tr>
    </w:tbl>
    <w:p w14:paraId="552137A3" w14:textId="77777777" w:rsidR="00D620E3" w:rsidRPr="007A5CAD" w:rsidRDefault="00D620E3" w:rsidP="00D620E3">
      <w:pPr>
        <w:rPr>
          <w:rFonts w:ascii="Kalpurush" w:hAnsi="Kalpurush" w:cs="Kalpurush"/>
          <w:lang w:bidi="bn-IN"/>
        </w:rPr>
      </w:pPr>
    </w:p>
    <w:p w14:paraId="76605861" w14:textId="77777777" w:rsidR="00D620E3" w:rsidRPr="007A5CAD" w:rsidRDefault="00D620E3" w:rsidP="00D620E3">
      <w:pPr>
        <w:jc w:val="center"/>
        <w:rPr>
          <w:rFonts w:ascii="Kalpurush" w:hAnsi="Kalpurush" w:cs="Kalpurush"/>
          <w:b/>
          <w:bCs/>
          <w:lang w:bidi="bn-IN"/>
        </w:rPr>
      </w:pPr>
      <w:r w:rsidRPr="007A5CAD">
        <w:rPr>
          <w:rFonts w:ascii="Kalpurush" w:hAnsi="Kalpurush" w:cs="Kalpurush"/>
          <w:b/>
          <w:bCs/>
          <w:cs/>
          <w:lang w:bidi="bn-IN"/>
        </w:rPr>
        <w:t>বাংলা বর্ণমালা ও বানান সংস্কার প্রসঙ্গ-</w:t>
      </w:r>
    </w:p>
    <w:p w14:paraId="692B7E37" w14:textId="77777777" w:rsidR="00D620E3" w:rsidRPr="007A5CAD" w:rsidRDefault="00D620E3" w:rsidP="00D620E3">
      <w:pPr>
        <w:jc w:val="center"/>
        <w:rPr>
          <w:rFonts w:ascii="Kalpurush" w:hAnsi="Kalpurush" w:cs="Kalpurush"/>
          <w:b/>
          <w:bCs/>
          <w:lang w:bidi="bn-IN"/>
        </w:rPr>
      </w:pPr>
      <w:r w:rsidRPr="007A5CAD">
        <w:rPr>
          <w:rFonts w:ascii="Kalpurush" w:hAnsi="Kalpurush" w:cs="Kalpurush"/>
          <w:b/>
          <w:bCs/>
          <w:cs/>
          <w:lang w:bidi="bn-IN"/>
        </w:rPr>
        <w:t>বিশ্ববিদ্যালয়ের বক্তব্যঃ</w:t>
      </w:r>
    </w:p>
    <w:p w14:paraId="44960349" w14:textId="77777777" w:rsidR="00D620E3" w:rsidRPr="007A5CAD" w:rsidRDefault="00D620E3" w:rsidP="00D620E3">
      <w:pPr>
        <w:ind w:firstLine="720"/>
        <w:jc w:val="both"/>
        <w:rPr>
          <w:rFonts w:ascii="Kalpurush" w:hAnsi="Kalpurush" w:cs="Kalpurush"/>
          <w:lang w:bidi="bn-IN"/>
        </w:rPr>
      </w:pPr>
      <w:r w:rsidRPr="007A5CAD">
        <w:rPr>
          <w:rFonts w:ascii="Kalpurush" w:hAnsi="Kalpurush" w:cs="Kalpurush"/>
          <w:cs/>
          <w:lang w:bidi="bn-IN"/>
        </w:rPr>
        <w:t>বাংলা বর্ণমালা সংস্কার সম্পর্কে ঢাকা বিশ্ববিদ্যালয় একাডেমিক কাউন্সিলের অনুমোদন প্রসঙ্গে বিশ্ববিদ্যাল্যের এক প্রেস বিজ্ঞপ্তিতে গতকাল বলা হয় যে, বাংলা বানানের ক্ষেত্রে যে ক্রমবর্ধমান বিশৃংখলা দেখা দিচ্ছে তার অবসান এবং উচ্চশিক্ষা ও প্রশাসনিক কার্যক্রমের ব্যাখ্যা হিসেবে বাংলার উন্নয়নকে সুগম করার জন্যে এই সংস্কার অনুমোদন করা হয়েছে। বানান-বিশৃংখলা অব্যাহতভাবে এগিয়ে গেলে তা ভাষাকেও দুর্বল করে ফেলবে। বাংলা ভাষার উন্নয়নকে ব্যাহত করা এই সংস্কারের উদ্দেশ্য বলে কোন ইঙ্গিত প্রদান করা হলে একাডেমিক কাউন্সিলের মহৎ উদ্দেশ্য ভুল করা হবে। বিশ্ববিদ্যালয় কর্তৃপক্ষ জানান ডঃ মুহম্মদ শহীদুল্লাহ নিজেই এই কমিটি গঠনের প্রস্তাব করেন। অসুস্থ হওয়ার পূর্ব পর্যন্ত কমিটির সব বৈঠকে সভাপতিত্ব করেন। কমিটির রিপোর্টে যেসব সুপারিশ স্থান লাভ করেছে সেসব সুপারিশ গ্রহণের ব্যাপারে কমিটির বৈঠক সমূহে তিনি জোর প্রচেষ্টা চালিয়েছেন।</w:t>
      </w:r>
    </w:p>
    <w:p w14:paraId="4A08D24C" w14:textId="77777777" w:rsidR="00D620E3" w:rsidRPr="007A5CAD" w:rsidRDefault="00D620E3" w:rsidP="00D620E3">
      <w:pPr>
        <w:ind w:firstLine="720"/>
        <w:jc w:val="both"/>
        <w:rPr>
          <w:rFonts w:ascii="Kalpurush" w:hAnsi="Kalpurush" w:cs="Kalpurush"/>
          <w:lang w:bidi="bn-IN"/>
        </w:rPr>
      </w:pPr>
      <w:r w:rsidRPr="007A5CAD">
        <w:rPr>
          <w:rFonts w:ascii="Kalpurush" w:hAnsi="Kalpurush" w:cs="Kalpurush"/>
          <w:cs/>
          <w:lang w:bidi="bn-IN"/>
        </w:rPr>
        <w:t>পক্ষাঘাতে আক্রান্ত হওয়ার দরুন রিপোর্টে ডঃ শহীদুল্লাহ স্বাক্ষর দিতে পারেন নি, এই সত্যকে বিকৃত করা চলে না। কর্তৃপক্ষ জানান যে, অনুমোদিত সংস্কারের বিস্তারিত প্রয়োগের ব্যাপারটি ঠিক করার উদ্দেশ্যে নয় সদস্যবিশিষ্ট আর একটি কমিটি গঠনের ব্যাপারেও একাডেমিক কাউন্সিল সিদ্ধান্ত নিয়েছেন। কর্তৃপক্ষ জানান, একাডেমিক কাউন্সিলের উক্ত বৈঠকে ৫০ জন সদস্যের মধ্যে মাত্র দুজন অনুমোদনের বিরোধিতা করেন। কমিটির তিনজন সদস্যের বিরোধিতামূলক বক্তব্যসহ রিপোর্টটি একডেমিক কাউন্সিলের ৩রা আগষ্টের বৈঠকের আগেই সদস্যদের কাছে পাঠানো হয়</w:t>
      </w:r>
      <w:r w:rsidRPr="007A5CAD">
        <w:rPr>
          <w:rFonts w:ascii="Kalpurush" w:hAnsi="Kalpurush" w:cs="Mangal"/>
          <w:cs/>
          <w:lang w:bidi="hi-IN"/>
        </w:rPr>
        <w:t>।</w:t>
      </w:r>
    </w:p>
    <w:p w14:paraId="4F789216" w14:textId="77777777" w:rsidR="00D620E3" w:rsidRPr="007A5CAD" w:rsidRDefault="00D620E3" w:rsidP="00D620E3">
      <w:pPr>
        <w:ind w:firstLine="720"/>
        <w:jc w:val="both"/>
        <w:rPr>
          <w:rFonts w:ascii="Kalpurush" w:hAnsi="Kalpurush" w:cs="Kalpurush"/>
          <w:lang w:bidi="bn-IN"/>
        </w:rPr>
      </w:pPr>
      <w:r w:rsidRPr="007A5CAD">
        <w:rPr>
          <w:rFonts w:ascii="Kalpurush" w:hAnsi="Kalpurush" w:cs="Kalpurush"/>
          <w:cs/>
          <w:lang w:bidi="bn-IN"/>
        </w:rPr>
        <w:t>প্রেস বিজ্ঞপ্তিতে বলা হয় যে, ঢাকা বিশ্ববিদ্যালয়ের একাডেমিক কাউন্সিল-এর গত বৈঠক ডঃ মুঃ শহীদুল্লাহর নেতৃত্বে গঠিত কমিটির রিপোর্ট রদবদলের রায় গ্রহন করেন। বাংলা ভাষায় বানান, ব্যাকরণ ও বর্ণমালা সংস্কারও সহজকরনের উদ্দেশ্যে ১৯৬৭ সালের ২৮শে মার্চ এই কমিটি গঠন করা হয়। এই কমিটি গঠনের উদ্দেশ্য ছিলো শিক্ষার সর্বস্তরে যতশীঘ্র সম্ভব বাংলাকে শিক্ষার মাধ্যম হিসেবে গ্রহন, অফিস আদালতে বাংলা ভাষার ব্যবহার এবং শিক্ষা বিস্তারে প্রতিবন্ধকতা দূরীকরণের জন্য প্রস্তুতির গতিকে দ্রুততর করা। কমিটি গঠনের ব্যাপারে ডঃ মুঃ শহীদুল্লাহ নিজেই প্রস্তাব দেন এবং একাডেমিক কাউন্সিল কমিটির চেয়ারম্যান ডঃ মুঃ শহীদুল্লাহ ছাড়া আরও ১০ জন সদস্য নিয়ে কমিটি গঠন করেন।</w:t>
      </w:r>
    </w:p>
    <w:p w14:paraId="5F894615" w14:textId="77777777" w:rsidR="00D620E3" w:rsidRPr="007A5CAD" w:rsidRDefault="00D620E3" w:rsidP="00D620E3">
      <w:pPr>
        <w:ind w:firstLine="720"/>
        <w:jc w:val="both"/>
        <w:rPr>
          <w:rFonts w:ascii="Kalpurush" w:hAnsi="Kalpurush" w:cs="Kalpurush"/>
          <w:lang w:bidi="bn-IN"/>
        </w:rPr>
      </w:pPr>
      <w:r w:rsidRPr="007A5CAD">
        <w:rPr>
          <w:rFonts w:ascii="Kalpurush" w:hAnsi="Kalpurush" w:cs="Kalpurush"/>
          <w:cs/>
          <w:lang w:bidi="bn-IN"/>
        </w:rPr>
        <w:t xml:space="preserve">কমিটির এই সদস্যরা হলেন, (১) বাংলা একাডেমীর ডিরেক্টর ডঃ কাজী দীন মোহাম্মদ, (২) প্রাদেশিক জনশিক্ষা বিভাগের পরিচালক জনাব ফিরদৌস খান, (৩) ঢাকা বিশ্ববিদ্যালয়ের বাংলা বিভাগের অধ্যক্ষ জনাব আবদুল হাই, (৪) বিশ্ববিদ্যালয়ের ইংরেজী বিভাগের অধ্যক্ষ জনাব সৈয়দ সাজ্জাদ হোসেন, (৫) ঢাকা টিচার্স ট্রেনিং কলেজের অধ্যক্ষ ডঃ মোহাম্মদ </w:t>
      </w:r>
      <w:r w:rsidRPr="007A5CAD">
        <w:rPr>
          <w:rFonts w:ascii="Kalpurush" w:hAnsi="Kalpurush" w:cs="Kalpurush"/>
          <w:cs/>
          <w:lang w:bidi="bn-IN"/>
        </w:rPr>
        <w:lastRenderedPageBreak/>
        <w:t>ওসমান গনি, (৬) বাংলা কলেজের অধ্যক্ষ জনাব আবুল কাশেম, (৭) অধ্যক্ষ ইব্রাহীম খাঁ, (৮) ডঃ এনামূল হক, (৯) জনাব মুনীর চৌধুরী (১০) চৌমুহনী কলেজের অধ্যক্ষ জনাব টি. হোসেন।</w:t>
      </w:r>
    </w:p>
    <w:p w14:paraId="305289A4" w14:textId="77777777" w:rsidR="00D620E3" w:rsidRPr="007A5CAD" w:rsidRDefault="00D620E3" w:rsidP="00D620E3">
      <w:pPr>
        <w:ind w:firstLine="720"/>
        <w:jc w:val="both"/>
        <w:rPr>
          <w:rFonts w:ascii="Kalpurush" w:hAnsi="Kalpurush" w:cs="Kalpurush"/>
          <w:cs/>
          <w:lang w:bidi="bn-IN"/>
        </w:rPr>
      </w:pPr>
      <w:r w:rsidRPr="007A5CAD">
        <w:rPr>
          <w:rFonts w:ascii="Kalpurush" w:hAnsi="Kalpurush" w:cs="Kalpurush"/>
          <w:cs/>
          <w:lang w:bidi="bn-IN"/>
        </w:rPr>
        <w:t>১৯৬৭ সালের ২৮শে মার্চ অনুষ্ঠিত একাডেমিক কাউন্সিলের এই বৈঠকে গৃহীত প্রস্তাবে কমিটিকে বলা হয় যে, কমিটি তাদের মত প্রণয়নের সময় বাংলা একাডেমী ও অনুরূপ সংস্থাসমূহ এক্ষেত্রে যে কাজ করেছেন তাকে বিবেচনা করার জন্য বলা হয়। গত ডিসেম্বরে পক্ষাঘাতে আক্রান্ত হওয়ার পূর্ব পর্যন্ত ডঃ মুঃ শহীদুল্লাহ কমিটির বৈঠকসমুহে সভাপতিত্ব করেন।</w:t>
      </w:r>
    </w:p>
    <w:p w14:paraId="697735A3" w14:textId="77777777" w:rsidR="00D620E3" w:rsidRPr="007A5CAD" w:rsidRDefault="00D620E3" w:rsidP="00D620E3">
      <w:pPr>
        <w:ind w:firstLine="720"/>
        <w:jc w:val="both"/>
        <w:rPr>
          <w:rFonts w:ascii="Kalpurush" w:hAnsi="Kalpurush" w:cs="Kalpurush"/>
          <w:cs/>
          <w:lang w:bidi="bn-IN"/>
        </w:rPr>
      </w:pPr>
      <w:r w:rsidRPr="007A5CAD">
        <w:rPr>
          <w:rFonts w:ascii="Kalpurush" w:hAnsi="Kalpurush" w:cs="Kalpurush"/>
          <w:cs/>
          <w:lang w:bidi="bn-IN"/>
        </w:rPr>
        <w:t>এ বছরের ২২শে মার্চ রেজিস্টার তিনজন সদস্যের বিরোধী মন্তব্যসহ কমিটির রিপোর্টটি পান।</w:t>
      </w:r>
    </w:p>
    <w:p w14:paraId="1D519EFC" w14:textId="77777777" w:rsidR="00D620E3" w:rsidRPr="007A5CAD" w:rsidRDefault="00D620E3" w:rsidP="00D620E3">
      <w:pPr>
        <w:ind w:firstLine="720"/>
        <w:jc w:val="both"/>
        <w:rPr>
          <w:rFonts w:ascii="Kalpurush" w:hAnsi="Kalpurush" w:cs="Kalpurush"/>
          <w:cs/>
          <w:lang w:bidi="bn-IN"/>
        </w:rPr>
      </w:pPr>
      <w:r w:rsidRPr="007A5CAD">
        <w:rPr>
          <w:rFonts w:ascii="Kalpurush" w:hAnsi="Kalpurush" w:cs="Kalpurush"/>
          <w:cs/>
          <w:lang w:bidi="bn-IN"/>
        </w:rPr>
        <w:t>বিরোধী সদস্যত্রয় হলেন, জনাম এম, আবদুল হাই, জনাব মুনীর চৌধুরী, ডঃ এনামুল হক। ৪ঠা মে রিপোর্টটি একাডেমিক কাউন্সিলে পেশ করা হয়। বিষয়টির গুরুত্ব বিবেচনা করে রিপোর্ট এবং বিরোধী বক্তব্যের কপি সব সদস্যকে সরবরাহের সিদ্ধান্ত নেওয়া হয়।</w:t>
      </w:r>
    </w:p>
    <w:p w14:paraId="5F4CEB2F" w14:textId="77777777" w:rsidR="00D620E3" w:rsidRPr="007A5CAD" w:rsidRDefault="00D620E3" w:rsidP="00D620E3">
      <w:pPr>
        <w:ind w:firstLine="720"/>
        <w:jc w:val="both"/>
        <w:rPr>
          <w:rFonts w:ascii="Kalpurush" w:hAnsi="Kalpurush" w:cs="Kalpurush"/>
          <w:cs/>
          <w:lang w:bidi="bn-IN"/>
        </w:rPr>
      </w:pPr>
      <w:r w:rsidRPr="007A5CAD">
        <w:rPr>
          <w:rFonts w:ascii="Kalpurush" w:hAnsi="Kalpurush" w:cs="Kalpurush"/>
          <w:cs/>
          <w:lang w:bidi="bn-IN"/>
        </w:rPr>
        <w:t>অতঃপর ৩রা আগষ্ট একাডেমিক কাউন্সিল কিছু সংশোধন ও রদবদলের পর নীতিগতভাবে রিপোর্টটি গ্রহন করেন। এর বিস্তারিত প্রয়োগের ব্যাপারটি ঠিক করার জন্য অপর একটি কমিটি নিয়োগের সিদ্ধান্ত গ্রহণ করা হয়। ফ্যাকাল্টি অব আর্টস এবং ফ্যাকাল্টি অব মেডিসিনের ডীন পূর্ব পাকিস্তানের ডি,পি,আই, টিচার্স ট্রেনিং কলেজের প্রাক্তন অধ্যক্ষ জনাব ওসমান গনি, অধ্যক্ষ ইব্রাহীম খা, জনাব নুরুল মোমেন এবং ডঃ কাজী দীন মোহাম্মদ এই কমিটির সদস্য নিযুক্ত হন</w:t>
      </w:r>
      <w:r w:rsidRPr="007A5CAD">
        <w:rPr>
          <w:rFonts w:ascii="Kalpurush" w:hAnsi="Kalpurush" w:cs="Kalpurush"/>
          <w:cs/>
          <w:lang w:bidi="hi-IN"/>
        </w:rPr>
        <w:t>।</w:t>
      </w:r>
    </w:p>
    <w:p w14:paraId="24E74869" w14:textId="77777777" w:rsidR="00D620E3" w:rsidRPr="007A5CAD" w:rsidRDefault="00D620E3" w:rsidP="00D620E3">
      <w:pPr>
        <w:ind w:firstLine="720"/>
        <w:jc w:val="both"/>
        <w:rPr>
          <w:rFonts w:ascii="Kalpurush" w:hAnsi="Kalpurush" w:cs="Kalpurush"/>
          <w:cs/>
          <w:lang w:bidi="bn-IN"/>
        </w:rPr>
      </w:pPr>
      <w:r w:rsidRPr="007A5CAD">
        <w:rPr>
          <w:rFonts w:ascii="Kalpurush" w:hAnsi="Kalpurush" w:cs="Kalpurush"/>
          <w:cs/>
          <w:lang w:bidi="bn-IN"/>
        </w:rPr>
        <w:t>কাউন্সিল কমিটির রিপোর্টটি যেভাবে গ্রহন করেছেন তাতে বাংলা ভাষার উপর আক্রমনের কোন প্রশ্নই ওঠে না।</w:t>
      </w:r>
    </w:p>
    <w:p w14:paraId="57D1B1EB" w14:textId="77777777" w:rsidR="00D620E3" w:rsidRPr="007A5CAD" w:rsidRDefault="00D620E3" w:rsidP="00D620E3">
      <w:pPr>
        <w:ind w:firstLine="720"/>
        <w:jc w:val="both"/>
        <w:rPr>
          <w:rFonts w:ascii="Kalpurush" w:hAnsi="Kalpurush" w:cs="Kalpurush"/>
          <w:cs/>
          <w:lang w:bidi="bn-IN"/>
        </w:rPr>
      </w:pPr>
      <w:r w:rsidRPr="007A5CAD">
        <w:rPr>
          <w:rFonts w:ascii="Kalpurush" w:hAnsi="Kalpurush" w:cs="Kalpurush"/>
          <w:cs/>
          <w:lang w:bidi="bn-IN"/>
        </w:rPr>
        <w:t>বানানের সুবিধার জন্য শুধু কয়েকটি অক্ষর বাদ দেওয়ার কথা বলা হয়েছে। অক্ষরগুলো হলো ঙ, ণ, ৎ, ষ, ঈ, ঐ, ঔ। এগুলো বাদ দিলে কোমলমতি বালক-বালিকাদের পাঠ গ্রহনে যে বিরাট সুবিধা লাভ করবে সেটাই কাউন্সিলের সামনে ছিল। বর্ণমালার ঐ সব বাড়তি অক্ষর শিক্ষার প্রসারে বাধা সৃষ্টি করেছে।</w:t>
      </w:r>
    </w:p>
    <w:p w14:paraId="22A3730B" w14:textId="77777777" w:rsidR="00D620E3" w:rsidRPr="007A5CAD" w:rsidRDefault="00D620E3" w:rsidP="00D620E3">
      <w:pPr>
        <w:ind w:firstLine="720"/>
        <w:jc w:val="both"/>
        <w:rPr>
          <w:rFonts w:ascii="Kalpurush" w:hAnsi="Kalpurush" w:cs="Kalpurush"/>
          <w:cs/>
          <w:lang w:bidi="bn-IN"/>
        </w:rPr>
      </w:pPr>
      <w:r w:rsidRPr="007A5CAD">
        <w:rPr>
          <w:rFonts w:ascii="Kalpurush" w:hAnsi="Kalpurush" w:cs="Kalpurush"/>
          <w:cs/>
          <w:lang w:bidi="bn-IN"/>
        </w:rPr>
        <w:t>কাউন্সিল একটি বহুল প্রচলিত প্রয়োগ বাংলা একাডেমী, বিশিষ্ট শিক্ষাবিদ, লেখক ডঃ শহীদুল্লাহ, অধ্যক্ষ ইব্রাহিম খা এবং অন্যান্যদের সুপারিশ ও প্রস্তাবকে আইনসিদ্ধ করতে চেয়েছেন।</w:t>
      </w:r>
    </w:p>
    <w:p w14:paraId="73812B55" w14:textId="77777777" w:rsidR="00D620E3" w:rsidRPr="007A5CAD" w:rsidRDefault="00D620E3" w:rsidP="00D620E3">
      <w:pPr>
        <w:ind w:firstLine="720"/>
        <w:jc w:val="both"/>
        <w:rPr>
          <w:rFonts w:ascii="Kalpurush" w:hAnsi="Kalpurush" w:cs="Kalpurush"/>
          <w:cs/>
          <w:lang w:bidi="bn-IN"/>
        </w:rPr>
      </w:pPr>
      <w:r w:rsidRPr="007A5CAD">
        <w:rPr>
          <w:rFonts w:ascii="Kalpurush" w:hAnsi="Kalpurush" w:cs="Kalpurush"/>
          <w:cs/>
          <w:lang w:bidi="bn-IN"/>
        </w:rPr>
        <w:t>পরিতাপের বিষয়, দেশের বিশিষ্ট শিক্ষাবিদের সৎ উদ্দেশ্যপ্রণোদিত একটি সহজ সরল উদ্যমের ভুল ব্যাখ্যা দান করা হয়েছে। অসুখের জন্য ডঃ মুঃ শহীদুল্লাহ এতে স্বাক্ষর দিতে পারেন নি। অথচ এক্ষেত্রে ভুল ব্যাখ্যা দেওয়া হয়েছে। বলা হয়েছে ডঃ মুঃ শহীদুল্লাহ নাকি এরূপ সংস্কারের বিরোধী।</w:t>
      </w:r>
    </w:p>
    <w:p w14:paraId="3D6860E1" w14:textId="77777777" w:rsidR="00D620E3" w:rsidRPr="007A5CAD" w:rsidRDefault="00D620E3" w:rsidP="00D620E3">
      <w:pPr>
        <w:ind w:firstLine="720"/>
        <w:jc w:val="both"/>
        <w:rPr>
          <w:rFonts w:ascii="Kalpurush" w:hAnsi="Kalpurush" w:cs="Kalpurush"/>
          <w:cs/>
          <w:lang w:bidi="bn-IN"/>
        </w:rPr>
      </w:pPr>
      <w:r w:rsidRPr="007A5CAD">
        <w:rPr>
          <w:rFonts w:ascii="Kalpurush" w:hAnsi="Kalpurush" w:cs="Kalpurush"/>
          <w:cs/>
          <w:lang w:bidi="bn-IN"/>
        </w:rPr>
        <w:t>আগেই বলা হয়েছে ডঃ মুঃ শহীদুল্লাহর কথা অনুযায়ী এই কমিটি নিয়োগ করা হয়। তিনি কমিটির বিভিন্ন সভায় রিপোর্টে উল্লিখিত মর্মে ডঃ মুঃ শহীদুল্লাহ সুপারিশ গ্রহণের জন্য জোর সংগ্রাম চালান। একাডেমিক কাউন্সিলের সদস্যগন দায়িত্বশীল শিক্ষাবিদ। তাঁরা বিভিন্ন ফ্যাকাল্টি বিভাগ ও বিশ্ববিদ্যালয়ের আওতাধীন কলেজের প্রতিনিধিত্ব করছেন। শিক্ষার সাথে যুক্ত এবং আগ্রহী বিশিষ্ট ব্যক্তিগণই কাউন্সিলের সদস্য। একাডেমিক কাউন্সিলের যে সভায় রিপোর্টটি গৃহীত হয় তাতে উপস্থিত ৫০ জন সদস্যের মধ্যে মাত্র ২ জন সদস্য অধ্যাপক আবদুল হাই এবং আনন্দ মোহন কলেজের অধ্যক্ষ এ,কে,এম কবির বিভ্রান্তির সৃষ্টি হবে এই যুক্তিতে রিপোর্টের বিরোধিতা করেন।</w:t>
      </w:r>
    </w:p>
    <w:p w14:paraId="68595B19" w14:textId="77777777" w:rsidR="00D620E3" w:rsidRPr="007A5CAD" w:rsidRDefault="00D620E3" w:rsidP="00D620E3">
      <w:pPr>
        <w:ind w:firstLine="720"/>
        <w:jc w:val="both"/>
        <w:rPr>
          <w:rFonts w:ascii="Kalpurush" w:hAnsi="Kalpurush" w:cs="Kalpurush"/>
          <w:cs/>
          <w:lang w:bidi="bn-IN"/>
        </w:rPr>
      </w:pPr>
      <w:r w:rsidRPr="007A5CAD">
        <w:rPr>
          <w:rFonts w:ascii="Kalpurush" w:hAnsi="Kalpurush" w:cs="Kalpurush"/>
          <w:cs/>
          <w:lang w:bidi="bn-IN"/>
        </w:rPr>
        <w:lastRenderedPageBreak/>
        <w:t>গোটা একাডেমিক কাউন্সিল বাংলা ভাষার ষড়যন্ত্রে লিপ্ত হয়েছে, এ অভিযোগ দ্বারা সদস্যদের দেশপ্রেম ও উদ্দেশ্যো সত্যতাকে কটাক্ষ করা হয়েছে।</w:t>
      </w:r>
    </w:p>
    <w:p w14:paraId="4708B33C" w14:textId="77777777" w:rsidR="00D620E3" w:rsidRPr="007A5CAD" w:rsidRDefault="00D620E3" w:rsidP="00D620E3">
      <w:pPr>
        <w:jc w:val="center"/>
        <w:rPr>
          <w:rFonts w:ascii="Kalpurush" w:hAnsi="Kalpurush" w:cs="Kalpurush"/>
          <w:cs/>
          <w:lang w:bidi="bn-IN"/>
        </w:rPr>
      </w:pPr>
      <w:r w:rsidRPr="007A5CAD">
        <w:rPr>
          <w:rFonts w:ascii="Kalpurush" w:hAnsi="Kalpurush" w:cs="Kalpurush"/>
          <w:cs/>
          <w:lang w:bidi="bn-IN"/>
        </w:rPr>
        <w:t>...............................................................</w:t>
      </w:r>
    </w:p>
    <w:p w14:paraId="33D0E6E1" w14:textId="77777777" w:rsidR="00D620E3" w:rsidRPr="007A5CAD" w:rsidRDefault="00D620E3" w:rsidP="00D620E3">
      <w:pPr>
        <w:ind w:firstLine="720"/>
        <w:jc w:val="both"/>
        <w:rPr>
          <w:rFonts w:ascii="Kalpurush" w:hAnsi="Kalpurush" w:cs="Kalpurush"/>
          <w:lang w:bidi="bn-IN"/>
        </w:rPr>
      </w:pPr>
      <w:r w:rsidRPr="007A5CAD">
        <w:rPr>
          <w:rFonts w:ascii="Kalpurush" w:hAnsi="Kalpurush" w:cs="Kalpurush"/>
          <w:cs/>
          <w:lang w:bidi="bn-IN"/>
        </w:rPr>
        <w:t>অতীতে প্রশ্ন একটাই ছিল কোন পদ্ধতিতে এই সংস্কার করা হবে। বিশ্ববিদ্যালয়গুলোর তরফ থেকে কোন সুনির্দিষ্ট অভিমতের অভাবে বাংলা বানান ক্রমেই জটিল হয়ে পড়েছিল।</w:t>
      </w:r>
    </w:p>
    <w:p w14:paraId="703616A9" w14:textId="77777777" w:rsidR="00D620E3" w:rsidRPr="007A5CAD" w:rsidRDefault="00D620E3" w:rsidP="00D620E3">
      <w:pPr>
        <w:ind w:firstLine="720"/>
        <w:jc w:val="both"/>
        <w:rPr>
          <w:rFonts w:ascii="Kalpurush" w:hAnsi="Kalpurush" w:cs="Kalpurush"/>
          <w:cs/>
          <w:lang w:bidi="bn-IN"/>
        </w:rPr>
      </w:pPr>
      <w:r w:rsidRPr="007A5CAD">
        <w:rPr>
          <w:rFonts w:ascii="Kalpurush" w:hAnsi="Kalpurush" w:cs="Kalpurush"/>
          <w:cs/>
          <w:lang w:bidi="bn-IN"/>
        </w:rPr>
        <w:t>পাকিস্তান প্রতিষ্ঠার আগে থেকেই বাংলা বানানের সংস্কার সাধনের দাবীর কথা সবার জানা আছে।</w:t>
      </w:r>
    </w:p>
    <w:p w14:paraId="661031D3" w14:textId="77777777" w:rsidR="00D620E3" w:rsidRPr="007A5CAD" w:rsidRDefault="00D620E3" w:rsidP="00D620E3">
      <w:pPr>
        <w:ind w:firstLine="720"/>
        <w:jc w:val="both"/>
        <w:rPr>
          <w:rFonts w:ascii="Kalpurush" w:hAnsi="Kalpurush" w:cs="Kalpurush"/>
          <w:cs/>
          <w:lang w:bidi="bn-IN"/>
        </w:rPr>
      </w:pPr>
      <w:r w:rsidRPr="007A5CAD">
        <w:rPr>
          <w:rFonts w:ascii="Kalpurush" w:hAnsi="Kalpurush" w:cs="Kalpurush"/>
          <w:cs/>
          <w:lang w:bidi="bn-IN"/>
        </w:rPr>
        <w:t>এই জনদাবী পূরণের জন্য ১৯৩০ সালে কলকাতা বিশ্ববিদ্যালয় কতিপয় সংস্কার সাধন করেন, যা প্রায় সবাই গ্রহন করেছেন। এসব সংস্কার ছিল অসম্পুর্ণ ও আংশিক।</w:t>
      </w:r>
    </w:p>
    <w:p w14:paraId="1654632A" w14:textId="77777777" w:rsidR="00D620E3" w:rsidRPr="007A5CAD" w:rsidRDefault="00D620E3" w:rsidP="00D620E3">
      <w:pPr>
        <w:ind w:firstLine="720"/>
        <w:jc w:val="both"/>
        <w:rPr>
          <w:rFonts w:ascii="Kalpurush" w:hAnsi="Kalpurush" w:cs="Kalpurush"/>
          <w:cs/>
          <w:lang w:bidi="bn-IN"/>
        </w:rPr>
      </w:pPr>
      <w:r w:rsidRPr="007A5CAD">
        <w:rPr>
          <w:rFonts w:ascii="Kalpurush" w:hAnsi="Kalpurush" w:cs="Kalpurush"/>
          <w:cs/>
          <w:lang w:bidi="bn-IN"/>
        </w:rPr>
        <w:t>একই ধ্বনির একাধিক অক্ষরের (স শ ষ অথবা জ য) উচ্চারণের দরুণ সমস্যা তার সমাধান হয়নি। অপ্রয়োজনীয় বাড়তি ও কদাচিৎ ব্যবহৃত প্রতীক অথবা বিশেষ চিহ্নবাহীযুক্ত স্বরধ্বনি (অউ এর স্থলে ৌ, কই এর স্থলে কৈ) সমস্যার সমাধান হয়নি।</w:t>
      </w:r>
    </w:p>
    <w:p w14:paraId="3E6D113C" w14:textId="77777777" w:rsidR="00D620E3" w:rsidRPr="007A5CAD" w:rsidRDefault="00D620E3" w:rsidP="00D620E3">
      <w:pPr>
        <w:ind w:firstLine="720"/>
        <w:jc w:val="both"/>
        <w:rPr>
          <w:rFonts w:ascii="Kalpurush" w:hAnsi="Kalpurush" w:cs="Kalpurush"/>
          <w:cs/>
          <w:lang w:bidi="bn-IN"/>
        </w:rPr>
      </w:pPr>
      <w:r w:rsidRPr="007A5CAD">
        <w:rPr>
          <w:rFonts w:ascii="Kalpurush" w:hAnsi="Kalpurush" w:cs="Kalpurush"/>
          <w:cs/>
          <w:lang w:bidi="bn-IN"/>
        </w:rPr>
        <w:t>আজও আগামীতে বাংলা ভাষা যে প্রদেশের প্রধান ভাষা সেই প্রদেশে উচ্চতর শিক্ষা পরিচালনার দায়িত্বে সমাসীন একটি সংস্থা হিসেবে বিশ্ববিদ্যালয়ের বিশ্বাস, বানান সংস্কারের পথ নির্দেশদানে তার ব্যর্থতা দায়িত্ব এড়ানোর শামিল হবে। বাংলা বানানের জটিলতা অব্যাহত রাখার অর্থ হবে বাংলা ভাষাকে দুর্বল রাখারই নামান্তর।</w:t>
      </w:r>
    </w:p>
    <w:p w14:paraId="793AEF81" w14:textId="77777777" w:rsidR="00D620E3" w:rsidRPr="007A5CAD" w:rsidRDefault="00D620E3" w:rsidP="00D620E3">
      <w:pPr>
        <w:ind w:firstLine="720"/>
        <w:jc w:val="both"/>
        <w:rPr>
          <w:rFonts w:ascii="Kalpurush" w:hAnsi="Kalpurush" w:cs="Kalpurush"/>
          <w:cs/>
          <w:lang w:bidi="bn-IN"/>
        </w:rPr>
      </w:pPr>
      <w:r w:rsidRPr="007A5CAD">
        <w:rPr>
          <w:rFonts w:ascii="Kalpurush" w:hAnsi="Kalpurush" w:cs="Kalpurush"/>
          <w:cs/>
          <w:lang w:bidi="bn-IN"/>
        </w:rPr>
        <w:t>প্রস্তাবিত সংস্কারের পিছনে বাংলা ভাষার বিকাশ ব্যাহত করার মতলব আছে এরূপ ইঙ্গিত হবে মারাত্মক। এভাবে দেখলে কাউন্সিলের সামগ্রিক উদ্দেশ্যই ভুল বোঝা হবে।</w:t>
      </w:r>
    </w:p>
    <w:p w14:paraId="6503175B" w14:textId="77777777" w:rsidR="00D620E3" w:rsidRPr="007A5CAD" w:rsidRDefault="00D620E3" w:rsidP="00D620E3">
      <w:pPr>
        <w:ind w:firstLine="720"/>
        <w:jc w:val="center"/>
        <w:rPr>
          <w:rFonts w:ascii="Kalpurush" w:hAnsi="Kalpurush" w:cs="Kalpurush"/>
          <w:lang w:bidi="bn-IN"/>
        </w:rPr>
      </w:pPr>
      <w:r w:rsidRPr="007A5CAD">
        <w:rPr>
          <w:rFonts w:ascii="Kalpurush" w:hAnsi="Kalpurush" w:cs="Kalpurush"/>
          <w:cs/>
          <w:lang w:bidi="bn-IN"/>
        </w:rPr>
        <w:t>.................................</w:t>
      </w:r>
    </w:p>
    <w:p w14:paraId="42A3E2B0" w14:textId="77777777" w:rsidR="00D620E3" w:rsidRPr="007A5CAD" w:rsidRDefault="00D620E3" w:rsidP="00D620E3">
      <w:pPr>
        <w:rPr>
          <w:rFonts w:ascii="Kalpurush" w:hAnsi="Kalpurush" w:cs="Kalpurush"/>
          <w:lang w:bidi="bn-IN"/>
        </w:rPr>
      </w:pPr>
    </w:p>
    <w:p w14:paraId="243C519B" w14:textId="77777777" w:rsidR="00D620E3" w:rsidRPr="007A5CAD" w:rsidRDefault="00D620E3" w:rsidP="00D620E3">
      <w:pPr>
        <w:rPr>
          <w:rFonts w:ascii="Kalpurush" w:eastAsia="Calibri" w:hAnsi="Kalpurush" w:cs="Kalpurush"/>
          <w:cs/>
          <w:lang w:bidi="bn-BD"/>
        </w:rPr>
      </w:pPr>
    </w:p>
    <w:p w14:paraId="39136EB7" w14:textId="77777777" w:rsidR="00BC6C26" w:rsidRPr="007A5CAD" w:rsidRDefault="00092826" w:rsidP="00BC6C26">
      <w:pPr>
        <w:pStyle w:val="NoSpacing"/>
        <w:rPr>
          <w:rFonts w:ascii="Kalpurush" w:eastAsia="Times New Roman" w:hAnsi="Kalpurush" w:cs="Kalpurush"/>
          <w:b/>
          <w:szCs w:val="22"/>
        </w:rPr>
      </w:pPr>
      <w:r>
        <w:rPr>
          <w:rFonts w:ascii="Kalpurush" w:hAnsi="Kalpurush" w:cs="Kalpurush"/>
          <w:szCs w:val="22"/>
        </w:rPr>
        <w:t>&lt;2.66.</w:t>
      </w:r>
      <w:r>
        <w:rPr>
          <w:rFonts w:ascii="Kalpurush" w:hAnsi="Kalpurush" w:cs="Kalpurush" w:hint="cs"/>
          <w:szCs w:val="22"/>
          <w:cs/>
        </w:rPr>
        <w:t>3</w:t>
      </w:r>
      <w:r>
        <w:rPr>
          <w:rFonts w:ascii="Kalpurush" w:hAnsi="Kalpurush" w:cs="Kalpurush"/>
          <w:szCs w:val="22"/>
        </w:rPr>
        <w:t>75-</w:t>
      </w:r>
      <w:r>
        <w:rPr>
          <w:rFonts w:ascii="Kalpurush" w:hAnsi="Kalpurush" w:cs="Kalpurush" w:hint="cs"/>
          <w:szCs w:val="22"/>
          <w:cs/>
        </w:rPr>
        <w:t>3</w:t>
      </w:r>
      <w:r w:rsidR="00BC6C26" w:rsidRPr="007A5CAD">
        <w:rPr>
          <w:rFonts w:ascii="Kalpurush" w:hAnsi="Kalpurush" w:cs="Kalpurush"/>
          <w:szCs w:val="22"/>
        </w:rPr>
        <w:t>7</w:t>
      </w:r>
      <w:bookmarkStart w:id="66" w:name="p375"/>
      <w:bookmarkEnd w:id="66"/>
      <w:r w:rsidR="00BC6C26" w:rsidRPr="007A5CAD">
        <w:rPr>
          <w:rFonts w:ascii="Kalpurush" w:hAnsi="Kalpurush" w:cs="Kalpurush"/>
          <w:szCs w:val="22"/>
        </w:rPr>
        <w:t>6&gt;</w:t>
      </w:r>
      <w:r w:rsidR="00BC6C26" w:rsidRPr="007A5CAD">
        <w:rPr>
          <w:rFonts w:ascii="Kalpurush" w:hAnsi="Kalpurush" w:cs="Kalpurush"/>
          <w:szCs w:val="22"/>
        </w:rPr>
        <w:br/>
      </w:r>
      <w:r w:rsidR="00BC6C26" w:rsidRPr="007A5CAD">
        <w:rPr>
          <w:rFonts w:ascii="Kalpurush" w:eastAsia="Times New Roman" w:hAnsi="Kalpurush" w:cs="Kalpurush"/>
          <w:b/>
          <w:bCs/>
          <w:szCs w:val="22"/>
          <w:cs/>
        </w:rPr>
        <w:t>বর্ণমালা সংস্কারের প্রতিবাদে ৪২ জন বুদ্ধিজীবীর বিবৃতি</w:t>
      </w:r>
    </w:p>
    <w:p w14:paraId="398B404B" w14:textId="77777777" w:rsidR="00BC6C26" w:rsidRPr="007A5CAD" w:rsidRDefault="00BC6C26" w:rsidP="00BC6C26">
      <w:pPr>
        <w:pStyle w:val="NoSpacing"/>
        <w:rPr>
          <w:rFonts w:ascii="Kalpurush" w:eastAsia="Times New Roman" w:hAnsi="Kalpurush" w:cs="Kalpurush"/>
          <w:szCs w:val="22"/>
        </w:rPr>
      </w:pPr>
      <w:r w:rsidRPr="007A5CAD">
        <w:rPr>
          <w:rFonts w:ascii="Kalpurush" w:eastAsia="Times New Roman" w:hAnsi="Kalpurush" w:cs="Kalpurush"/>
          <w:szCs w:val="22"/>
          <w:cs/>
        </w:rPr>
        <w:t>দৈনিক পাকিস্তান</w:t>
      </w:r>
    </w:p>
    <w:p w14:paraId="2E2E409C" w14:textId="77777777" w:rsidR="00BC6C26" w:rsidRPr="007A5CAD" w:rsidRDefault="00BC6C26" w:rsidP="00BC6C26">
      <w:pPr>
        <w:pStyle w:val="NoSpacing"/>
        <w:rPr>
          <w:rFonts w:ascii="Kalpurush" w:eastAsia="Times New Roman" w:hAnsi="Kalpurush" w:cs="Kalpurush"/>
          <w:szCs w:val="22"/>
        </w:rPr>
      </w:pPr>
      <w:r w:rsidRPr="007A5CAD">
        <w:rPr>
          <w:rFonts w:ascii="Kalpurush" w:eastAsia="Times New Roman" w:hAnsi="Kalpurush" w:cs="Kalpurush"/>
          <w:szCs w:val="22"/>
          <w:cs/>
        </w:rPr>
        <w:t>১ সেপ্টেম্বর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১৯৭২</w:t>
      </w:r>
    </w:p>
    <w:p w14:paraId="3F715F76" w14:textId="77777777" w:rsidR="00BC6C26" w:rsidRPr="007A5CAD" w:rsidRDefault="00BC6C26" w:rsidP="00BC6C26">
      <w:pPr>
        <w:pStyle w:val="NoSpacing"/>
        <w:rPr>
          <w:rFonts w:ascii="Kalpurush" w:eastAsia="Times New Roman" w:hAnsi="Kalpurush" w:cs="Kalpurush"/>
          <w:szCs w:val="22"/>
        </w:rPr>
      </w:pPr>
    </w:p>
    <w:p w14:paraId="7B6813F2" w14:textId="77777777" w:rsidR="00BC6C26" w:rsidRPr="007A5CAD" w:rsidRDefault="00BC6C26" w:rsidP="00BC6C26">
      <w:pPr>
        <w:pStyle w:val="NoSpacing"/>
        <w:rPr>
          <w:rFonts w:ascii="Kalpurush" w:eastAsia="Times New Roman" w:hAnsi="Kalpurush" w:cs="Kalpurush"/>
          <w:b/>
          <w:szCs w:val="22"/>
        </w:rPr>
      </w:pPr>
      <w:r w:rsidRPr="007A5CAD">
        <w:rPr>
          <w:rFonts w:ascii="Kalpurush" w:eastAsia="Times New Roman" w:hAnsi="Kalpurush" w:cs="Kalpurush"/>
          <w:b/>
          <w:bCs/>
          <w:szCs w:val="22"/>
          <w:cs/>
        </w:rPr>
        <w:t xml:space="preserve">৪২ জন বুদ্ধিজীবীর বিবৃতি </w:t>
      </w:r>
      <w:r w:rsidRPr="007A5CAD">
        <w:rPr>
          <w:rFonts w:ascii="Kalpurush" w:eastAsia="Times New Roman" w:hAnsi="Kalpurush" w:cs="Kalpurush"/>
          <w:b/>
          <w:szCs w:val="22"/>
        </w:rPr>
        <w:t xml:space="preserve">: </w:t>
      </w:r>
      <w:r w:rsidRPr="007A5CAD">
        <w:rPr>
          <w:rFonts w:ascii="Kalpurush" w:eastAsia="Times New Roman" w:hAnsi="Kalpurush" w:cs="Kalpurush"/>
          <w:b/>
          <w:bCs/>
          <w:szCs w:val="22"/>
          <w:cs/>
        </w:rPr>
        <w:t>বর্ণমালা সংস্কারের সমালোচনা</w:t>
      </w:r>
    </w:p>
    <w:p w14:paraId="62D22233" w14:textId="77777777" w:rsidR="00BC6C26" w:rsidRPr="007A5CAD" w:rsidRDefault="00BC6C26" w:rsidP="00BC6C26">
      <w:pPr>
        <w:pStyle w:val="NoSpacing"/>
        <w:rPr>
          <w:rFonts w:ascii="Kalpurush" w:eastAsia="Times New Roman" w:hAnsi="Kalpurush" w:cs="Kalpurush"/>
          <w:szCs w:val="22"/>
        </w:rPr>
      </w:pPr>
    </w:p>
    <w:p w14:paraId="3276DEF6" w14:textId="77777777" w:rsidR="00BC6C26" w:rsidRPr="007A5CAD" w:rsidRDefault="00BC6C26" w:rsidP="00BC6C26">
      <w:pPr>
        <w:pStyle w:val="NoSpacing"/>
        <w:jc w:val="both"/>
        <w:rPr>
          <w:rFonts w:ascii="Kalpurush" w:eastAsia="Times New Roman" w:hAnsi="Kalpurush" w:cs="Kalpurush"/>
          <w:szCs w:val="22"/>
        </w:rPr>
      </w:pPr>
      <w:r w:rsidRPr="007A5CAD">
        <w:rPr>
          <w:rFonts w:ascii="Kalpurush" w:eastAsia="Times New Roman" w:hAnsi="Kalpurush" w:cs="Kalpurush"/>
          <w:szCs w:val="22"/>
          <w:cs/>
        </w:rPr>
        <w:t>গতকাল শনিবার ঢাকায় ৪২ জন সাহিত্যিক</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চিন্তাবিদ</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শিল্পী ও সাংবাদিক এক যুক্ত বিবৃতিতে ঢাকা বিশ্ববিদ্যালয়ের একাডেমিক কাউন্সিলে গৃহীত বাংলা বর্ণমালা লিখনরীতি ও বানান সংস্কার সিদ্ধান্তের সমালোচনা করেন । তারা বলেন যে</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 xml:space="preserve">প্রস্তাবিত পরিবর্তন </w:t>
      </w:r>
      <w:r w:rsidRPr="007A5CAD">
        <w:rPr>
          <w:rFonts w:ascii="Kalpurush" w:eastAsia="Times New Roman" w:hAnsi="Kalpurush" w:cs="Kalpurush"/>
          <w:szCs w:val="22"/>
          <w:cs/>
        </w:rPr>
        <w:lastRenderedPageBreak/>
        <w:t>গ্রহন করা হলে হাজার বছরের বাংলা ভাষা ও সাহিত্যের সাথে আমাদের স্বাভাবিক সম্পর্ক বিকারগ্রস্থ হয়ে পড়ছে</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শব্দ তার পূর্বতন ব্যবহার ও ব্যুৎপত্তিগত ভাবার্থেও অনুষঙ্গ হারিয়ে ফেলবে</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কবিতার ছন্দ প্রকরণের নিয়মাদি বির্পযস্ত হবে এবং ভাষাকে ব্যাকরণেরসূত্র করায় বর্ণনা করা দুঃসাধ্য হবে</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এছাড়াও সৃজনশীল সাহিত্যের ক্ষেত্রে এক নিদারুনি বন্ধ্যাত্ব দেখা দেবে এবং ভাষা ও সাহিত্যে পঙ্গু হয়ে পড়বে । ধ্বনি বিজ্ঞানের বিচারেও বাংলা অত্যন্ত সুষ্ঠভাবে বিন্যস্ত বলে স্বীকৃত। এই সংস্কার এর বিজ্ঞান ভিক্তিকেও নষ্ট করবে</w:t>
      </w:r>
      <w:r w:rsidRPr="007A5CAD">
        <w:rPr>
          <w:rFonts w:ascii="Kalpurush" w:eastAsia="Times New Roman" w:hAnsi="Kalpurush" w:cs="Mangal"/>
          <w:szCs w:val="22"/>
          <w:cs/>
          <w:lang w:bidi="hi-IN"/>
        </w:rPr>
        <w:t xml:space="preserve">। </w:t>
      </w:r>
      <w:r w:rsidRPr="007A5CAD">
        <w:rPr>
          <w:rFonts w:ascii="Kalpurush" w:eastAsia="Times New Roman" w:hAnsi="Kalpurush" w:cs="Kalpurush"/>
          <w:szCs w:val="22"/>
          <w:cs/>
          <w:lang w:bidi="bn-IN"/>
        </w:rPr>
        <w:t>তারা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জন শিক্ষার প্রসারের অজুহাতে লিখন পদ্ধাতির পরিবর্তন সাধন জনসাধারণকে বিভ্রান্ত করার কৌশলমাত্র। তারা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ভাষা বর্ণমালার প্রকৃত মালিক দেশের জনসাধারণ</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তাদের অগোচরে এর মৌলিক পরিবর্তন সাধনে কতিপয় ব্যক্তির অধিকারই নেই। বিবৃতিকারীরা এই সংস্কার প্রত্যাখানের জন্য দেশবাসীর নিকট আবেদন জানান। বিবৃতিতে তারা বলেন যে</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কেন যে ঢাকা বিশ্ববিদ্যালয়ের কর্তৃপক্ষ এককভাবে ভাষার এরূপ সুদূরপ্রসারী পরিবর্তন সাধনে উদ্যেগী হয়েছেন তা জানা নেই। ঢাকা বিশ্ববিদ্যালয় একাডেমিক কাউন্সিল আজ অবধি তাদের প্রস্তাবিত সংস্কারের পূর্ণ বিবরণ জনসমক্ষে প্রকাশ করেন নি। তবে আশঙ্কা করা হচ্ছে যে</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জনসাধারণের অজান্তেই টেক্স বুক বোর্ডের মাধ্যমে তাাঁরা প্রস্তাবিত বর্ণমালা ও বানান পদ্ধতি শিক্ষাক্ষেত্রে কার্যকারী করতে অগ্রসর হয়েছেন। যতদুর জানা যাচ্ছে তাতে মনে হয়</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বর্ণমালা হতে তারা ঈ</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ঊ</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ঐ</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ঙ</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ণ</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ষ</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এর ঈ</w:t>
      </w:r>
      <w:r w:rsidRPr="007A5CAD">
        <w:rPr>
          <w:rFonts w:ascii="Kalpurush" w:eastAsia="Times New Roman" w:hAnsi="Kalpurush" w:cs="Kalpurush"/>
          <w:szCs w:val="22"/>
        </w:rPr>
        <w:t>-</w:t>
      </w:r>
      <w:r w:rsidRPr="007A5CAD">
        <w:rPr>
          <w:rFonts w:ascii="Kalpurush" w:eastAsia="Times New Roman" w:hAnsi="Kalpurush" w:cs="Kalpurush"/>
          <w:szCs w:val="22"/>
          <w:cs/>
        </w:rPr>
        <w:t>কা</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উ</w:t>
      </w:r>
      <w:r w:rsidRPr="007A5CAD">
        <w:rPr>
          <w:rFonts w:ascii="Kalpurush" w:eastAsia="Times New Roman" w:hAnsi="Kalpurush" w:cs="Kalpurush"/>
          <w:szCs w:val="22"/>
        </w:rPr>
        <w:t>-</w:t>
      </w:r>
      <w:r w:rsidRPr="007A5CAD">
        <w:rPr>
          <w:rFonts w:ascii="Kalpurush" w:eastAsia="Times New Roman" w:hAnsi="Kalpurush" w:cs="Kalpurush"/>
          <w:szCs w:val="22"/>
          <w:cs/>
        </w:rPr>
        <w:t>কার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ঐ</w:t>
      </w:r>
      <w:r w:rsidRPr="007A5CAD">
        <w:rPr>
          <w:rFonts w:ascii="Kalpurush" w:eastAsia="Times New Roman" w:hAnsi="Kalpurush" w:cs="Kalpurush"/>
          <w:szCs w:val="22"/>
        </w:rPr>
        <w:t>-</w:t>
      </w:r>
      <w:r w:rsidRPr="007A5CAD">
        <w:rPr>
          <w:rFonts w:ascii="Kalpurush" w:eastAsia="Times New Roman" w:hAnsi="Kalpurush" w:cs="Kalpurush"/>
          <w:szCs w:val="22"/>
          <w:cs/>
        </w:rPr>
        <w:t>কার ঔ</w:t>
      </w:r>
      <w:r w:rsidRPr="007A5CAD">
        <w:rPr>
          <w:rFonts w:ascii="Kalpurush" w:eastAsia="Times New Roman" w:hAnsi="Kalpurush" w:cs="Kalpurush"/>
          <w:szCs w:val="22"/>
        </w:rPr>
        <w:t>-</w:t>
      </w:r>
      <w:r w:rsidRPr="007A5CAD">
        <w:rPr>
          <w:rFonts w:ascii="Kalpurush" w:eastAsia="Times New Roman" w:hAnsi="Kalpurush" w:cs="Kalpurush"/>
          <w:szCs w:val="22"/>
          <w:cs/>
        </w:rPr>
        <w:t>কার ইত্যাদি বর্জন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যুক্তবর্ণেও উচ্ছেদসাধন ব</w:t>
      </w:r>
      <w:r w:rsidRPr="007A5CAD">
        <w:rPr>
          <w:rFonts w:ascii="Kalpurush" w:eastAsia="Times New Roman" w:hAnsi="Kalpurush" w:cs="Kalpurush"/>
          <w:szCs w:val="22"/>
        </w:rPr>
        <w:t>-</w:t>
      </w:r>
      <w:r w:rsidRPr="007A5CAD">
        <w:rPr>
          <w:rFonts w:ascii="Kalpurush" w:eastAsia="Times New Roman" w:hAnsi="Kalpurush" w:cs="Kalpurush"/>
          <w:szCs w:val="22"/>
          <w:cs/>
        </w:rPr>
        <w:t>ফলা</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ম</w:t>
      </w:r>
      <w:r w:rsidRPr="007A5CAD">
        <w:rPr>
          <w:rFonts w:ascii="Kalpurush" w:eastAsia="Times New Roman" w:hAnsi="Kalpurush" w:cs="Kalpurush"/>
          <w:szCs w:val="22"/>
        </w:rPr>
        <w:t>-</w:t>
      </w:r>
      <w:r w:rsidRPr="007A5CAD">
        <w:rPr>
          <w:rFonts w:ascii="Kalpurush" w:eastAsia="Times New Roman" w:hAnsi="Kalpurush" w:cs="Kalpurush"/>
          <w:szCs w:val="22"/>
          <w:cs/>
        </w:rPr>
        <w:t>ফলা</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য</w:t>
      </w:r>
      <w:r w:rsidRPr="007A5CAD">
        <w:rPr>
          <w:rFonts w:ascii="Kalpurush" w:eastAsia="Times New Roman" w:hAnsi="Kalpurush" w:cs="Kalpurush"/>
          <w:szCs w:val="22"/>
        </w:rPr>
        <w:t>-</w:t>
      </w:r>
      <w:r w:rsidRPr="007A5CAD">
        <w:rPr>
          <w:rFonts w:ascii="Kalpurush" w:eastAsia="Times New Roman" w:hAnsi="Kalpurush" w:cs="Kalpurush"/>
          <w:szCs w:val="22"/>
          <w:cs/>
        </w:rPr>
        <w:t>ফলা ইত্যাদির পরিবর্তে বর্ণ গ্রহন শ</w:t>
      </w:r>
      <w:r w:rsidRPr="007A5CAD">
        <w:rPr>
          <w:rFonts w:ascii="Kalpurush" w:eastAsia="Times New Roman" w:hAnsi="Kalpurush" w:cs="Kalpurush"/>
          <w:szCs w:val="22"/>
        </w:rPr>
        <w:t>-</w:t>
      </w:r>
      <w:r w:rsidRPr="007A5CAD">
        <w:rPr>
          <w:rFonts w:ascii="Kalpurush" w:eastAsia="Times New Roman" w:hAnsi="Kalpurush" w:cs="Kalpurush"/>
          <w:szCs w:val="22"/>
          <w:cs/>
        </w:rPr>
        <w:t>য</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জ</w:t>
      </w:r>
      <w:r w:rsidRPr="007A5CAD">
        <w:rPr>
          <w:rFonts w:ascii="Kalpurush" w:eastAsia="Times New Roman" w:hAnsi="Kalpurush" w:cs="Kalpurush"/>
          <w:szCs w:val="22"/>
        </w:rPr>
        <w:t>-</w:t>
      </w:r>
      <w:r w:rsidRPr="007A5CAD">
        <w:rPr>
          <w:rFonts w:ascii="Kalpurush" w:eastAsia="Times New Roman" w:hAnsi="Kalpurush" w:cs="Kalpurush"/>
          <w:szCs w:val="22"/>
          <w:cs/>
        </w:rPr>
        <w:t>য নবোদ্ভাবিত নিয়মে প্রয়োগ</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এ</w:t>
      </w:r>
      <w:r w:rsidRPr="007A5CAD">
        <w:rPr>
          <w:rFonts w:ascii="Kalpurush" w:eastAsia="Times New Roman" w:hAnsi="Kalpurush" w:cs="Kalpurush"/>
          <w:szCs w:val="22"/>
        </w:rPr>
        <w:t>-</w:t>
      </w:r>
      <w:r w:rsidRPr="007A5CAD">
        <w:rPr>
          <w:rFonts w:ascii="Kalpurush" w:eastAsia="Times New Roman" w:hAnsi="Kalpurush" w:cs="Kalpurush"/>
          <w:szCs w:val="22"/>
          <w:cs/>
        </w:rPr>
        <w:t>কার বর্ণের ডানদিকে আনয়ন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ঈ</w:t>
      </w:r>
      <w:r w:rsidRPr="007A5CAD">
        <w:rPr>
          <w:rFonts w:ascii="Kalpurush" w:eastAsia="Times New Roman" w:hAnsi="Kalpurush" w:cs="Kalpurush"/>
          <w:szCs w:val="22"/>
        </w:rPr>
        <w:t>-</w:t>
      </w:r>
      <w:r w:rsidRPr="007A5CAD">
        <w:rPr>
          <w:rFonts w:ascii="Kalpurush" w:eastAsia="Times New Roman" w:hAnsi="Kalpurush" w:cs="Kalpurush"/>
          <w:szCs w:val="22"/>
          <w:cs/>
        </w:rPr>
        <w:t>কার দ্বার ই</w:t>
      </w:r>
      <w:r w:rsidRPr="007A5CAD">
        <w:rPr>
          <w:rFonts w:ascii="Kalpurush" w:eastAsia="Times New Roman" w:hAnsi="Kalpurush" w:cs="Kalpurush"/>
          <w:szCs w:val="22"/>
        </w:rPr>
        <w:t>-</w:t>
      </w:r>
      <w:r w:rsidRPr="007A5CAD">
        <w:rPr>
          <w:rFonts w:ascii="Kalpurush" w:eastAsia="Times New Roman" w:hAnsi="Kalpurush" w:cs="Kalpurush"/>
          <w:szCs w:val="22"/>
          <w:cs/>
        </w:rPr>
        <w:t>কারের কাজ সাধনের সিদ্ধান্ত গ্রহন করেছেন।</w:t>
      </w:r>
    </w:p>
    <w:p w14:paraId="15545471" w14:textId="77777777" w:rsidR="00BC6C26" w:rsidRPr="007A5CAD" w:rsidRDefault="00BC6C26" w:rsidP="00BC6C26">
      <w:pPr>
        <w:pStyle w:val="NoSpacing"/>
        <w:rPr>
          <w:rFonts w:ascii="Kalpurush" w:eastAsia="Times New Roman" w:hAnsi="Kalpurush" w:cs="Kalpurush"/>
          <w:szCs w:val="22"/>
        </w:rPr>
      </w:pPr>
    </w:p>
    <w:p w14:paraId="5F383B0E" w14:textId="77777777" w:rsidR="00BC6C26" w:rsidRPr="007A5CAD" w:rsidRDefault="00BC6C26" w:rsidP="00BC6C26">
      <w:pPr>
        <w:pStyle w:val="NoSpacing"/>
        <w:rPr>
          <w:rFonts w:ascii="Kalpurush" w:eastAsia="Times New Roman" w:hAnsi="Kalpurush" w:cs="Kalpurush"/>
          <w:szCs w:val="22"/>
        </w:rPr>
      </w:pPr>
      <w:r w:rsidRPr="007A5CAD">
        <w:rPr>
          <w:rFonts w:ascii="Kalpurush" w:eastAsia="Times New Roman" w:hAnsi="Kalpurush" w:cs="Kalpurush"/>
          <w:szCs w:val="22"/>
          <w:cs/>
        </w:rPr>
        <w:t>বিবৃতিতে তারা বলেন যে</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তথাকথিত সরলকরণের মাধ্যমে জনশিক্ষা প্রসারাই যদি এই সংস্কারেরে উদ্দেশ্য হয় তাহলে আমাদের বক্তব্য এই যে</w:t>
      </w:r>
      <w:r w:rsidRPr="007A5CAD">
        <w:rPr>
          <w:rFonts w:ascii="Kalpurush" w:eastAsia="Times New Roman" w:hAnsi="Kalpurush" w:cs="Kalpurush"/>
          <w:szCs w:val="22"/>
        </w:rPr>
        <w:t>-</w:t>
      </w:r>
    </w:p>
    <w:p w14:paraId="0B3E7748" w14:textId="77777777" w:rsidR="00BC6C26" w:rsidRPr="007A5CAD" w:rsidRDefault="00BC6C26" w:rsidP="00BC6C26">
      <w:pPr>
        <w:pStyle w:val="NoSpacing"/>
        <w:rPr>
          <w:rFonts w:ascii="Kalpurush" w:eastAsia="Times New Roman" w:hAnsi="Kalpurush" w:cs="Kalpurush"/>
          <w:szCs w:val="22"/>
        </w:rPr>
      </w:pPr>
    </w:p>
    <w:p w14:paraId="7672CDE9" w14:textId="77777777" w:rsidR="00BC6C26" w:rsidRPr="007A5CAD" w:rsidRDefault="00BC6C26" w:rsidP="00BC6C26">
      <w:pPr>
        <w:pStyle w:val="NoSpacing"/>
        <w:jc w:val="both"/>
        <w:rPr>
          <w:rFonts w:ascii="Kalpurush" w:eastAsia="Times New Roman" w:hAnsi="Kalpurush" w:cs="Kalpurush"/>
          <w:szCs w:val="22"/>
        </w:rPr>
      </w:pPr>
      <w:r w:rsidRPr="007A5CAD">
        <w:rPr>
          <w:rFonts w:ascii="Kalpurush" w:eastAsia="Times New Roman" w:hAnsi="Kalpurush" w:cs="Kalpurush"/>
          <w:szCs w:val="22"/>
        </w:rPr>
        <w:t>(</w:t>
      </w:r>
      <w:r w:rsidRPr="007A5CAD">
        <w:rPr>
          <w:rFonts w:ascii="Kalpurush" w:eastAsia="Times New Roman" w:hAnsi="Kalpurush" w:cs="Kalpurush"/>
          <w:szCs w:val="22"/>
          <w:cs/>
        </w:rPr>
        <w:t>ক</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প্রচলিত বর্ণমালা এবং বানান পদ্ধতির যে জনশিক্ষা প্রসারের অনুপযোগী তা প্রমাণ হয় নি।</w:t>
      </w:r>
    </w:p>
    <w:p w14:paraId="2D524BCC" w14:textId="77777777" w:rsidR="00BC6C26" w:rsidRPr="007A5CAD" w:rsidRDefault="00BC6C26" w:rsidP="00BC6C26">
      <w:pPr>
        <w:pStyle w:val="NoSpacing"/>
        <w:jc w:val="both"/>
        <w:rPr>
          <w:rFonts w:ascii="Kalpurush" w:eastAsia="Times New Roman" w:hAnsi="Kalpurush" w:cs="Kalpurush"/>
          <w:szCs w:val="22"/>
        </w:rPr>
      </w:pPr>
    </w:p>
    <w:p w14:paraId="4932972B" w14:textId="77777777" w:rsidR="00BC6C26" w:rsidRPr="007A5CAD" w:rsidRDefault="00BC6C26" w:rsidP="00BC6C26">
      <w:pPr>
        <w:pStyle w:val="NoSpacing"/>
        <w:jc w:val="both"/>
        <w:rPr>
          <w:rFonts w:ascii="Kalpurush" w:eastAsia="Times New Roman" w:hAnsi="Kalpurush" w:cs="Kalpurush"/>
          <w:szCs w:val="22"/>
        </w:rPr>
      </w:pPr>
      <w:r w:rsidRPr="007A5CAD">
        <w:rPr>
          <w:rFonts w:ascii="Kalpurush" w:eastAsia="Times New Roman" w:hAnsi="Kalpurush" w:cs="Kalpurush"/>
          <w:szCs w:val="22"/>
        </w:rPr>
        <w:t>(</w:t>
      </w:r>
      <w:r w:rsidRPr="007A5CAD">
        <w:rPr>
          <w:rFonts w:ascii="Kalpurush" w:eastAsia="Times New Roman" w:hAnsi="Kalpurush" w:cs="Kalpurush"/>
          <w:szCs w:val="22"/>
          <w:cs/>
        </w:rPr>
        <w:t>খ</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 xml:space="preserve">প্রস্তাবিত লিখনরীতি যে জনশিক্ষা প্রসারের মন্ত্রাসিদ্ধ উপায়ের মত কার্যকরী হবে তারই বা নিশ্চয়তা কি </w:t>
      </w:r>
      <w:r w:rsidRPr="007A5CAD">
        <w:rPr>
          <w:rFonts w:ascii="Kalpurush" w:eastAsia="Times New Roman" w:hAnsi="Kalpurush" w:cs="Kalpurush"/>
          <w:szCs w:val="22"/>
        </w:rPr>
        <w:t>?</w:t>
      </w:r>
    </w:p>
    <w:p w14:paraId="34DE2018" w14:textId="77777777" w:rsidR="00BC6C26" w:rsidRPr="007A5CAD" w:rsidRDefault="00BC6C26" w:rsidP="00BC6C26">
      <w:pPr>
        <w:pStyle w:val="NoSpacing"/>
        <w:jc w:val="both"/>
        <w:rPr>
          <w:rFonts w:ascii="Kalpurush" w:eastAsia="Times New Roman" w:hAnsi="Kalpurush" w:cs="Kalpurush"/>
          <w:szCs w:val="22"/>
        </w:rPr>
      </w:pPr>
      <w:r w:rsidRPr="007A5CAD">
        <w:rPr>
          <w:rFonts w:ascii="Kalpurush" w:eastAsia="Times New Roman" w:hAnsi="Kalpurush" w:cs="Kalpurush"/>
          <w:szCs w:val="22"/>
        </w:rPr>
        <w:t>(</w:t>
      </w:r>
      <w:r w:rsidRPr="007A5CAD">
        <w:rPr>
          <w:rFonts w:ascii="Kalpurush" w:eastAsia="Times New Roman" w:hAnsi="Kalpurush" w:cs="Kalpurush"/>
          <w:szCs w:val="22"/>
          <w:cs/>
        </w:rPr>
        <w:t>গ</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যে সকল রাষ্ট ব্যাপকভাবে জনশিক্ষা বিস্তারে সফলকাম করেছেন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তাঁরা ভাষা বা লিপি সংস্কারের দ্বারা ঐ কার্য সম্পন্ন করেন নি</w:t>
      </w:r>
      <w:r w:rsidRPr="007A5CAD">
        <w:rPr>
          <w:rFonts w:ascii="Kalpurush" w:eastAsia="Times New Roman" w:hAnsi="Kalpurush" w:cs="Kalpurush"/>
          <w:szCs w:val="22"/>
        </w:rPr>
        <w:t>-</w:t>
      </w:r>
      <w:r w:rsidRPr="007A5CAD">
        <w:rPr>
          <w:rFonts w:ascii="Kalpurush" w:eastAsia="Times New Roman" w:hAnsi="Kalpurush" w:cs="Kalpurush"/>
          <w:szCs w:val="22"/>
          <w:cs/>
        </w:rPr>
        <w:t>জনশিক্ষা বিস্তারের প্রকৃত উপায় সর্বস্তরে অপরিহার্যরূপে মাতৃভাষার মাধ্যমে শিক্ষাদান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 xml:space="preserve">শিক্ষা পদ্ধতির উন্নতি সাধন এবং সকলের জন্য শিক্ষা ব্যবস্থা করা। এ সকল উপায় অবলম্বন না করে জনশিক্ষা প্রসারের অজুহাতে লিখন পদ্ধতির পরিবর্তন সাধন জনসাধারণকে বিভ্রান্ত করার কৌশলমাত্র । </w:t>
      </w:r>
    </w:p>
    <w:p w14:paraId="4881F988" w14:textId="77777777" w:rsidR="00BC6C26" w:rsidRPr="007A5CAD" w:rsidRDefault="00BC6C26" w:rsidP="00BC6C26">
      <w:pPr>
        <w:pStyle w:val="NoSpacing"/>
        <w:rPr>
          <w:rFonts w:ascii="Kalpurush" w:eastAsia="Times New Roman" w:hAnsi="Kalpurush" w:cs="Kalpurush"/>
          <w:szCs w:val="22"/>
        </w:rPr>
      </w:pPr>
    </w:p>
    <w:p w14:paraId="3D4EB4D1" w14:textId="77777777" w:rsidR="00BC6C26" w:rsidRPr="007A5CAD" w:rsidRDefault="00BC6C26" w:rsidP="00BC6C26">
      <w:pPr>
        <w:pStyle w:val="NoSpacing"/>
        <w:jc w:val="both"/>
        <w:rPr>
          <w:rFonts w:ascii="Kalpurush" w:eastAsia="Times New Roman" w:hAnsi="Kalpurush" w:cs="Kalpurush"/>
          <w:szCs w:val="22"/>
        </w:rPr>
      </w:pPr>
      <w:r w:rsidRPr="007A5CAD">
        <w:rPr>
          <w:rFonts w:ascii="Kalpurush" w:eastAsia="Times New Roman" w:hAnsi="Kalpurush" w:cs="Kalpurush"/>
          <w:szCs w:val="22"/>
          <w:cs/>
        </w:rPr>
        <w:t>বিবৃতি তারা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প্রচলিত ব্যবস্থার পরিবর্তে ঢাকা বিশ্ববিদ্যালয়ের কর্তৃক একতরফাভাবে গৃহীত বর্ণমালা</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বানান পদ্ধতি ও লিখন রীতি চালু হলে বর্তমানে যারা শিক্ষিত তাদের বেলায় এবং যতটুকু শিক্ষার প্রসার হয়েছে তার ক্ষেত্রেও মারাত্নক বিভ্রান্তির সৃষ্টি হবে। তাছাড়া ভাষা</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সাহিত্য ও শিক্ষাক্ষেত্রে চরম বিশৃঙ্খল ও অরাজকতার সৃষ্টি হবে। শিক্ষিতদের নতুন করে ভাষা লিখন ও পাঠ শিক্ষার ক্ষেত্রেও আরেকটি অতিরিক্ত সমস্যার সৃষ্টি হবে</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যা দ্রুত অগ্রগতির সাধন তো দূরের কথা সাধিত অগ্রগতিকে অনেকাংশে ব্যাহত করবে। এর ফল বাংলাকে শিক্ষার মাধ্যমে হিসেবে চালু করার প্রচেষ্টা সম্পূর্ণরূপে বানচাল হয়ে যাবে।</w:t>
      </w:r>
    </w:p>
    <w:p w14:paraId="0F7B8AAC" w14:textId="77777777" w:rsidR="00BC6C26" w:rsidRPr="007A5CAD" w:rsidRDefault="00BC6C26" w:rsidP="00BC6C26">
      <w:pPr>
        <w:pStyle w:val="NoSpacing"/>
        <w:rPr>
          <w:rFonts w:ascii="Kalpurush" w:eastAsia="Times New Roman" w:hAnsi="Kalpurush" w:cs="Kalpurush"/>
          <w:szCs w:val="22"/>
        </w:rPr>
      </w:pPr>
    </w:p>
    <w:p w14:paraId="1183ACAC" w14:textId="77777777" w:rsidR="00BC6C26" w:rsidRPr="007A5CAD" w:rsidRDefault="00BC6C26" w:rsidP="00BC6C26">
      <w:pPr>
        <w:pStyle w:val="NoSpacing"/>
        <w:jc w:val="both"/>
        <w:rPr>
          <w:rFonts w:ascii="Kalpurush" w:eastAsia="Times New Roman" w:hAnsi="Kalpurush" w:cs="Kalpurush"/>
          <w:szCs w:val="22"/>
        </w:rPr>
      </w:pPr>
      <w:r w:rsidRPr="007A5CAD">
        <w:rPr>
          <w:rFonts w:ascii="Kalpurush" w:eastAsia="Times New Roman" w:hAnsi="Kalpurush" w:cs="Kalpurush"/>
          <w:szCs w:val="22"/>
          <w:cs/>
        </w:rPr>
        <w:t>বিবৃতিতে আরও বলেন যে</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বুৎপত্তি গত অর্থের সাথে সংগতি রেখে বাংলাকে শব্দ বিভিন্ন রূপ ধারণ করে। শব্দগুলি এমন প্রতীক যা দেখামাত্রই ব্যুৎপত্তির ভাষানুষঙ্গে সে সর্বের মর্ম উপলব্ধি করা যায়। নতুন শব্দ সৃষ্টির সম্ভাবনাও এর ফলে উন্মোচিত থাকে। ভাষা সচল ও বিকাশমান থাকার পক্ষেও অত্যন্ত সহায়ক । আলোচ্য সংস্কার অনেক ক্ষেত্রেই শব্দকে ব্যুৎপত্তি হতে বিচ্ছিন্ন করিয়া ফেলিবে। ভাষা শিক্ষা জটিলতর হয়ে পড়বে এবং ভাষার সৃষ্টিশীলতা ও বিকাশমানতার ক্ষেত্রেও অন্তরায় দেখা দেবে। তারা আরো বলেন যে</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 xml:space="preserve">কৃত্রিম হস্তক্ষেপের দ্বারা বর্ণমালা ও ভাষা সংস্কার সম্ভব নয়। ভাষা এবং লিখন প্রণালী আপন </w:t>
      </w:r>
      <w:r w:rsidRPr="007A5CAD">
        <w:rPr>
          <w:rFonts w:ascii="Kalpurush" w:eastAsia="Times New Roman" w:hAnsi="Kalpurush" w:cs="Kalpurush"/>
          <w:szCs w:val="22"/>
          <w:cs/>
        </w:rPr>
        <w:lastRenderedPageBreak/>
        <w:t>প্রবণতা অনুযায়ী নিজস্ব নিয়মে স্বাভাবিকভাবে বিবর্তিত হয়</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বর্ণমালার সংস্কারদের এই সংগোপন প্রচেষ্টার প্রকৃত উদ্দেশ্য সম্পর্কে তাই স্বাভাবিকভাবে সন্দেহের সৃষ্টি হয় ।</w:t>
      </w:r>
    </w:p>
    <w:p w14:paraId="03840134" w14:textId="77777777" w:rsidR="00BC6C26" w:rsidRPr="007A5CAD" w:rsidRDefault="00BC6C26" w:rsidP="00BC6C26">
      <w:pPr>
        <w:pStyle w:val="NoSpacing"/>
        <w:rPr>
          <w:rFonts w:ascii="Kalpurush" w:eastAsia="Times New Roman" w:hAnsi="Kalpurush" w:cs="Kalpurush"/>
          <w:szCs w:val="22"/>
        </w:rPr>
      </w:pPr>
    </w:p>
    <w:p w14:paraId="7A2EDCA3" w14:textId="77777777" w:rsidR="00BC6C26" w:rsidRPr="007A5CAD" w:rsidRDefault="00BC6C26" w:rsidP="00BC6C26">
      <w:pPr>
        <w:pStyle w:val="NoSpacing"/>
        <w:rPr>
          <w:rFonts w:ascii="Kalpurush" w:eastAsia="Times New Roman" w:hAnsi="Kalpurush" w:cs="Kalpurush"/>
          <w:b/>
          <w:szCs w:val="22"/>
        </w:rPr>
      </w:pPr>
      <w:r w:rsidRPr="007A5CAD">
        <w:rPr>
          <w:rFonts w:ascii="Kalpurush" w:eastAsia="Times New Roman" w:hAnsi="Kalpurush" w:cs="Kalpurush"/>
          <w:b/>
          <w:bCs/>
          <w:szCs w:val="22"/>
          <w:cs/>
        </w:rPr>
        <w:t>বিবৃবিতে যারা স্বাক্ষর করেন তারা হলেনঃ</w:t>
      </w:r>
      <w:r w:rsidRPr="007A5CAD">
        <w:rPr>
          <w:rFonts w:ascii="Kalpurush" w:eastAsia="Times New Roman" w:hAnsi="Kalpurush" w:cs="Kalpurush"/>
          <w:b/>
          <w:szCs w:val="22"/>
        </w:rPr>
        <w:t xml:space="preserve">- </w:t>
      </w:r>
    </w:p>
    <w:p w14:paraId="72D3549E" w14:textId="77777777" w:rsidR="00BC6C26" w:rsidRPr="007A5CAD" w:rsidRDefault="00BC6C26" w:rsidP="00BC6C26">
      <w:pPr>
        <w:pStyle w:val="NoSpacing"/>
        <w:rPr>
          <w:rFonts w:ascii="Kalpurush" w:eastAsia="Times New Roman" w:hAnsi="Kalpurush" w:cs="Kalpurush"/>
          <w:szCs w:val="22"/>
        </w:rPr>
      </w:pPr>
    </w:p>
    <w:p w14:paraId="306237E5" w14:textId="77777777" w:rsidR="00BC6C26" w:rsidRPr="007A5CAD" w:rsidRDefault="00BC6C26" w:rsidP="00BC6C26">
      <w:pPr>
        <w:pStyle w:val="NoSpacing"/>
        <w:jc w:val="both"/>
        <w:rPr>
          <w:rFonts w:ascii="Kalpurush" w:eastAsia="Times New Roman" w:hAnsi="Kalpurush" w:cs="Kalpurush"/>
          <w:szCs w:val="22"/>
        </w:rPr>
      </w:pPr>
      <w:r w:rsidRPr="007A5CAD">
        <w:rPr>
          <w:rFonts w:ascii="Kalpurush" w:eastAsia="Times New Roman" w:hAnsi="Kalpurush" w:cs="Kalpurush"/>
          <w:szCs w:val="22"/>
          <w:cs/>
        </w:rPr>
        <w:t>ডঃ কাজী মোতাহর হোসেন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জনাব আবুল হাশিম</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জনাব মোঃ মনসুর উদ্দিন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সৈয়দ মুর্তাজা আলী</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জনবা মোঃ নাসিরুদ্দিন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বেগম সুফিয়া কামাল</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কাজী মোঃ ইদ্রিস</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জনাব সিকান্দার আবু জাফর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জনাব জহুর হোসেন চৌধুরী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জনাব আবদুল গণি হাজারী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জনাব শহীদুল্লাহ কায়সার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জনাব হাসান হাফিজুর রমান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জনাব ফজল শাহাবুদ্দিন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জনাব শামসুর রহমান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জনাব আহমেদ হুমায়ুন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সানাউল্লাহ নুরী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সাইয়িদ আতিকুল্লাহ</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আফরাতুন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মিসেস লায়লা সামাদ</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শহীদ কাদরী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কালাম মাহমুদ</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কে</w:t>
      </w:r>
      <w:r w:rsidRPr="007A5CAD">
        <w:rPr>
          <w:rFonts w:ascii="Kalpurush" w:eastAsia="Times New Roman" w:hAnsi="Kalpurush" w:cs="Kalpurush"/>
          <w:szCs w:val="22"/>
        </w:rPr>
        <w:t>.</w:t>
      </w:r>
      <w:r w:rsidRPr="007A5CAD">
        <w:rPr>
          <w:rFonts w:ascii="Kalpurush" w:eastAsia="Times New Roman" w:hAnsi="Kalpurush" w:cs="Kalpurush"/>
          <w:szCs w:val="22"/>
          <w:cs/>
        </w:rPr>
        <w:t>জি</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মোস্তফা</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আতাউস সামাদ</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আনোয়ার জাহিদ</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আবদুল অফফার চৌধুরী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জহির রায়হান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রোকনুজ্জামান খান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নূর জাহান বেগম</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এহতেশাম হায়দার চৌধুরী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ফয়েজ আহমেদ</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আলী আকসাদ</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খালেদ চৌধুরী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ওয়হিদুল হক</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কাজী মাসুম</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ইসহাক চাখারী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শওকত আলী মোঃ সালেহউদ্দীন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আবদুল আওয়াল</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আমালউদ্দিন মোল্লা</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গোলাম রহমান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আবু কায়সার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আহমেদ নূরে আলম</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শহিদুর রহমান ।</w:t>
      </w:r>
    </w:p>
    <w:p w14:paraId="430727D4" w14:textId="77777777" w:rsidR="00BC6C26" w:rsidRPr="007A5CAD" w:rsidRDefault="00BC6C26" w:rsidP="00BC6C26">
      <w:pPr>
        <w:pStyle w:val="NoSpacing"/>
        <w:rPr>
          <w:rFonts w:ascii="Kalpurush" w:eastAsia="Times New Roman" w:hAnsi="Kalpurush" w:cs="Kalpurush"/>
          <w:szCs w:val="22"/>
        </w:rPr>
      </w:pPr>
    </w:p>
    <w:p w14:paraId="048FCF7A" w14:textId="77777777" w:rsidR="00BC6C26" w:rsidRPr="007A5CAD" w:rsidRDefault="00BC6C26" w:rsidP="00BC6C26">
      <w:pPr>
        <w:pStyle w:val="NoSpacing"/>
        <w:jc w:val="both"/>
        <w:rPr>
          <w:rFonts w:ascii="Kalpurush" w:eastAsia="Times New Roman" w:hAnsi="Kalpurush" w:cs="Kalpurush"/>
          <w:szCs w:val="22"/>
        </w:rPr>
      </w:pPr>
      <w:r w:rsidRPr="007A5CAD">
        <w:rPr>
          <w:rFonts w:ascii="Kalpurush" w:eastAsia="Times New Roman" w:hAnsi="Kalpurush" w:cs="Kalpurush"/>
          <w:szCs w:val="22"/>
          <w:cs/>
        </w:rPr>
        <w:t>কবি জসীমউদ্দিন পৃথক এ বিবৃতিতে সংশ্লিষ্ট কর্তৃপক্ষকে এই বানান সংস্কার হতে নিবৃত্ত থাকার অনুরোধ জানান । তিনি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 xml:space="preserve">তা না হলে জনগণের মধ্যে মারাত্নক বিভ্রান্তির সৃষ্টি হয়ে দেশের শাসকবর্গের বিরুদ্ধে তীব্র অসন্তোষ প্রদর্শিত হবে । </w:t>
      </w:r>
    </w:p>
    <w:p w14:paraId="1C173E89" w14:textId="77777777" w:rsidR="00BC6C26" w:rsidRPr="007A5CAD" w:rsidRDefault="00BC6C26" w:rsidP="00BC6C26">
      <w:pPr>
        <w:pStyle w:val="NoSpacing"/>
        <w:rPr>
          <w:rFonts w:ascii="Kalpurush" w:eastAsia="Times New Roman" w:hAnsi="Kalpurush" w:cs="Kalpurush"/>
          <w:szCs w:val="22"/>
        </w:rPr>
      </w:pPr>
    </w:p>
    <w:p w14:paraId="42C6BE9F" w14:textId="77777777" w:rsidR="00BC6C26" w:rsidRPr="007A5CAD" w:rsidRDefault="00BC6C26" w:rsidP="00BC6C26">
      <w:pPr>
        <w:pStyle w:val="NoSpacing"/>
        <w:jc w:val="both"/>
        <w:rPr>
          <w:rFonts w:ascii="Kalpurush" w:eastAsia="Times New Roman" w:hAnsi="Kalpurush" w:cs="Kalpurush"/>
          <w:szCs w:val="22"/>
        </w:rPr>
      </w:pPr>
      <w:r w:rsidRPr="007A5CAD">
        <w:rPr>
          <w:rFonts w:ascii="Kalpurush" w:eastAsia="Times New Roman" w:hAnsi="Kalpurush" w:cs="Kalpurush"/>
          <w:szCs w:val="22"/>
          <w:cs/>
        </w:rPr>
        <w:t>তিনি বলেন যে</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উ</w:t>
      </w:r>
      <w:r w:rsidRPr="007A5CAD">
        <w:rPr>
          <w:rFonts w:ascii="Kalpurush" w:eastAsia="Times New Roman" w:hAnsi="Kalpurush" w:cs="Kalpurush"/>
          <w:szCs w:val="22"/>
        </w:rPr>
        <w:t>-</w:t>
      </w:r>
      <w:r w:rsidRPr="007A5CAD">
        <w:rPr>
          <w:rFonts w:ascii="Kalpurush" w:eastAsia="Times New Roman" w:hAnsi="Kalpurush" w:cs="Kalpurush"/>
          <w:szCs w:val="22"/>
          <w:cs/>
        </w:rPr>
        <w:t>কার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ঔ</w:t>
      </w:r>
      <w:r w:rsidRPr="007A5CAD">
        <w:rPr>
          <w:rFonts w:ascii="Kalpurush" w:eastAsia="Times New Roman" w:hAnsi="Kalpurush" w:cs="Kalpurush"/>
          <w:szCs w:val="22"/>
        </w:rPr>
        <w:t>-</w:t>
      </w:r>
      <w:r w:rsidRPr="007A5CAD">
        <w:rPr>
          <w:rFonts w:ascii="Kalpurush" w:eastAsia="Times New Roman" w:hAnsi="Kalpurush" w:cs="Kalpurush"/>
          <w:szCs w:val="22"/>
          <w:cs/>
        </w:rPr>
        <w:t>কার এবং দুই ন</w:t>
      </w:r>
      <w:r w:rsidRPr="007A5CAD">
        <w:rPr>
          <w:rFonts w:ascii="Kalpurush" w:eastAsia="Times New Roman" w:hAnsi="Kalpurush" w:cs="Kalpurush"/>
          <w:szCs w:val="22"/>
        </w:rPr>
        <w:t>,</w:t>
      </w:r>
      <w:r w:rsidRPr="007A5CAD">
        <w:rPr>
          <w:rFonts w:ascii="Kalpurush" w:eastAsia="Times New Roman" w:hAnsi="Kalpurush" w:cs="Kalpurush"/>
          <w:szCs w:val="22"/>
          <w:cs/>
        </w:rPr>
        <w:t>ণ এবং তিনটি শ</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ষ</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স</w:t>
      </w:r>
      <w:r w:rsidRPr="007A5CAD">
        <w:rPr>
          <w:rFonts w:ascii="Kalpurush" w:eastAsia="Times New Roman" w:hAnsi="Kalpurush" w:cs="Kalpurush"/>
          <w:szCs w:val="22"/>
        </w:rPr>
        <w:t>-</w:t>
      </w:r>
      <w:r w:rsidRPr="007A5CAD">
        <w:rPr>
          <w:rFonts w:ascii="Kalpurush" w:eastAsia="Times New Roman" w:hAnsi="Kalpurush" w:cs="Kalpurush"/>
          <w:szCs w:val="22"/>
          <w:cs/>
        </w:rPr>
        <w:t>ও অত্যাচার সারাজীবন আমাকে ভুগতে হয়েছে। যারা এখন বানান সংস্কার করতে চান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তাদের সাথে আমি কতটা একমত। কিন্তু বিশ্ববিদ্যালয়ের হরফ ও বানান সংস্কার মেনে নিলে আমাদের বংশধরদের এক চক্ষু অন্ধ করে দেওয়া হবে ।</w:t>
      </w:r>
    </w:p>
    <w:p w14:paraId="5D8BC415" w14:textId="77777777" w:rsidR="00BC6C26" w:rsidRPr="007A5CAD" w:rsidRDefault="00BC6C26" w:rsidP="00BC6C26">
      <w:pPr>
        <w:pStyle w:val="NoSpacing"/>
        <w:rPr>
          <w:rFonts w:ascii="Kalpurush" w:hAnsi="Kalpurush" w:cs="Kalpurush"/>
          <w:szCs w:val="22"/>
        </w:rPr>
      </w:pPr>
    </w:p>
    <w:p w14:paraId="55EE502A" w14:textId="77777777" w:rsidR="00BC6C26" w:rsidRPr="007A5CAD" w:rsidRDefault="00BC6C26" w:rsidP="00BC6C26">
      <w:pPr>
        <w:pStyle w:val="NoSpacing"/>
        <w:rPr>
          <w:rFonts w:ascii="Kalpurush" w:hAnsi="Kalpurush" w:cs="Kalpurush"/>
          <w:szCs w:val="22"/>
        </w:rPr>
      </w:pPr>
    </w:p>
    <w:p w14:paraId="328642BC" w14:textId="77777777" w:rsidR="00BC6C26" w:rsidRPr="007A5CAD" w:rsidRDefault="00BC6C26" w:rsidP="00BC6C26">
      <w:pPr>
        <w:pStyle w:val="NoSpacing"/>
        <w:rPr>
          <w:rFonts w:ascii="Kalpurush" w:hAnsi="Kalpurush" w:cs="Kalpurush"/>
          <w:szCs w:val="22"/>
        </w:rPr>
      </w:pPr>
    </w:p>
    <w:p w14:paraId="63BAFA37" w14:textId="77777777" w:rsidR="00BC6C26" w:rsidRPr="007A5CAD" w:rsidRDefault="00BC6C26" w:rsidP="00BC6C26">
      <w:pPr>
        <w:pStyle w:val="NoSpacing"/>
        <w:rPr>
          <w:rFonts w:ascii="Kalpurush" w:hAnsi="Kalpurush" w:cs="Kalpurush"/>
          <w:szCs w:val="22"/>
        </w:rPr>
      </w:pPr>
    </w:p>
    <w:p w14:paraId="171DFA9B" w14:textId="77777777" w:rsidR="00BC6C26" w:rsidRPr="007A5CAD" w:rsidRDefault="00BC6C26" w:rsidP="00BC6C26">
      <w:pPr>
        <w:pStyle w:val="NoSpacing"/>
        <w:rPr>
          <w:rFonts w:ascii="Kalpurush" w:hAnsi="Kalpurush" w:cs="Kalpurush"/>
          <w:szCs w:val="22"/>
        </w:rPr>
      </w:pPr>
    </w:p>
    <w:p w14:paraId="7423D1FD" w14:textId="77777777" w:rsidR="00BC6C26" w:rsidRPr="007A5CAD" w:rsidRDefault="00BC6C26" w:rsidP="00BC6C26">
      <w:pPr>
        <w:pStyle w:val="NoSpacing"/>
        <w:rPr>
          <w:rFonts w:ascii="Kalpurush" w:eastAsia="Times New Roman" w:hAnsi="Kalpurush" w:cs="Kalpurush"/>
          <w:szCs w:val="22"/>
        </w:rPr>
      </w:pPr>
      <w:r w:rsidRPr="007A5CAD">
        <w:rPr>
          <w:rFonts w:ascii="Kalpurush" w:hAnsi="Kalpurush" w:cs="Kalpurush"/>
          <w:szCs w:val="22"/>
        </w:rPr>
        <w:t>&lt;2.67.377&gt;</w:t>
      </w:r>
      <w:bookmarkStart w:id="67" w:name="p377"/>
      <w:bookmarkEnd w:id="67"/>
    </w:p>
    <w:p w14:paraId="1D3BD445" w14:textId="77777777" w:rsidR="00BC6C26" w:rsidRPr="007A5CAD" w:rsidRDefault="00BC6C26" w:rsidP="00BC6C26">
      <w:pPr>
        <w:pStyle w:val="NoSpacing"/>
        <w:rPr>
          <w:rFonts w:ascii="Kalpurush" w:eastAsia="Times New Roman" w:hAnsi="Kalpurush" w:cs="Kalpurush"/>
          <w:b/>
          <w:szCs w:val="22"/>
        </w:rPr>
      </w:pPr>
      <w:r w:rsidRPr="007A5CAD">
        <w:rPr>
          <w:rFonts w:ascii="Kalpurush" w:eastAsia="Times New Roman" w:hAnsi="Kalpurush" w:cs="Kalpurush"/>
          <w:b/>
          <w:bCs/>
          <w:szCs w:val="22"/>
          <w:cs/>
        </w:rPr>
        <w:t>বাংলা ভাষার বর্ণ বর্জনের প্রতিবাদে সাধারণ ছাত্র জামায়েত</w:t>
      </w:r>
    </w:p>
    <w:p w14:paraId="1B4B0A33" w14:textId="77777777" w:rsidR="00BC6C26" w:rsidRPr="007A5CAD" w:rsidRDefault="00BC6C26" w:rsidP="00BC6C26">
      <w:pPr>
        <w:pStyle w:val="NoSpacing"/>
        <w:rPr>
          <w:rFonts w:ascii="Kalpurush" w:eastAsia="Times New Roman" w:hAnsi="Kalpurush" w:cs="Kalpurush"/>
          <w:szCs w:val="22"/>
        </w:rPr>
      </w:pPr>
      <w:r w:rsidRPr="007A5CAD">
        <w:rPr>
          <w:rFonts w:ascii="Kalpurush" w:eastAsia="Times New Roman" w:hAnsi="Kalpurush" w:cs="Kalpurush"/>
          <w:szCs w:val="22"/>
          <w:cs/>
        </w:rPr>
        <w:t>ঢাকা বিশ্ববিদ্যালয় সংস্কৃতির সংসদের প্রচারপত্র</w:t>
      </w:r>
    </w:p>
    <w:p w14:paraId="28D303AC" w14:textId="77777777" w:rsidR="00BC6C26" w:rsidRPr="007A5CAD" w:rsidRDefault="00BC6C26" w:rsidP="00BC6C26">
      <w:pPr>
        <w:pStyle w:val="NoSpacing"/>
        <w:rPr>
          <w:rFonts w:ascii="Kalpurush" w:eastAsia="Times New Roman" w:hAnsi="Kalpurush" w:cs="Kalpurush"/>
          <w:szCs w:val="22"/>
        </w:rPr>
      </w:pPr>
      <w:r w:rsidRPr="007A5CAD">
        <w:rPr>
          <w:rFonts w:ascii="Kalpurush" w:eastAsia="Times New Roman" w:hAnsi="Kalpurush" w:cs="Kalpurush"/>
          <w:szCs w:val="22"/>
          <w:cs/>
        </w:rPr>
        <w:t>২ সেপ্টেম্বর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১৯৬৮</w:t>
      </w:r>
    </w:p>
    <w:p w14:paraId="4240995A" w14:textId="77777777" w:rsidR="00BC6C26" w:rsidRPr="007A5CAD" w:rsidRDefault="00BC6C26" w:rsidP="00BC6C26">
      <w:pPr>
        <w:pStyle w:val="NoSpacing"/>
        <w:rPr>
          <w:rFonts w:ascii="Kalpurush" w:eastAsia="Times New Roman" w:hAnsi="Kalpurush" w:cs="Kalpurush"/>
          <w:szCs w:val="22"/>
        </w:rPr>
      </w:pPr>
    </w:p>
    <w:p w14:paraId="4347F08E" w14:textId="77777777" w:rsidR="00BC6C26" w:rsidRPr="007A5CAD" w:rsidRDefault="00BC6C26" w:rsidP="00BC6C26">
      <w:pPr>
        <w:pStyle w:val="NoSpacing"/>
        <w:jc w:val="both"/>
        <w:rPr>
          <w:rFonts w:ascii="Kalpurush" w:eastAsia="Times New Roman" w:hAnsi="Kalpurush" w:cs="Kalpurush"/>
          <w:szCs w:val="22"/>
        </w:rPr>
      </w:pPr>
      <w:r w:rsidRPr="007A5CAD">
        <w:rPr>
          <w:rFonts w:ascii="Kalpurush" w:eastAsia="Times New Roman" w:hAnsi="Kalpurush" w:cs="Kalpurush"/>
          <w:szCs w:val="22"/>
          <w:cs/>
        </w:rPr>
        <w:t>ঢাকা বিশ্ববিদ্যালয় একাডেমিক কাউন্সিলে সম্প্রতি সংখ্যাগরিষ্ট ভোটে বাংলা বর্ণমালা সংস্কারের ধুয়া তুলে মূলতঃ বহুল ব্যবহৃত ঙ</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ণ</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ঞ</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ঈ</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উ</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ঐ</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ঔ</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ষ</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ৎ প্রভৃতি হরফ বর্জনের সিদ্ধান্ত গৃহীত হয়েছে। উপরন্ত বিশিষ্ট ভাষাতত্ত্ববিদদের বিরোধীতা সত্তেও বাংলা ভাষা প্রচলিত যুক্তক্ষর যথা ঙ্ক</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ক্ত</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এবং সমুদয় ফলা যথা দ্ম</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য্য</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স্ম</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প্রভৃতি বর্জন</w:t>
      </w:r>
      <w:r w:rsidRPr="007A5CAD">
        <w:rPr>
          <w:rFonts w:ascii="Kalpurush" w:eastAsia="Times New Roman" w:hAnsi="Kalpurush" w:cs="Kalpurush"/>
          <w:szCs w:val="22"/>
        </w:rPr>
        <w:t xml:space="preserve">, ‘” </w:t>
      </w:r>
      <w:r w:rsidRPr="007A5CAD">
        <w:rPr>
          <w:rFonts w:ascii="Kalpurush" w:eastAsia="Times New Roman" w:hAnsi="Kalpurush" w:cs="Kalpurush"/>
          <w:szCs w:val="22"/>
          <w:cs/>
        </w:rPr>
        <w:t>ও</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কার বর্জন প্রভৃতির সিদ্ধান্ত উক্ত কাউন্সিলে গৃহিত হয় ।</w:t>
      </w:r>
    </w:p>
    <w:p w14:paraId="39E44FC7" w14:textId="77777777" w:rsidR="00BC6C26" w:rsidRPr="007A5CAD" w:rsidRDefault="00BC6C26" w:rsidP="00BC6C26">
      <w:pPr>
        <w:pStyle w:val="NoSpacing"/>
        <w:rPr>
          <w:rFonts w:ascii="Kalpurush" w:eastAsia="Times New Roman" w:hAnsi="Kalpurush" w:cs="Kalpurush"/>
          <w:szCs w:val="22"/>
        </w:rPr>
      </w:pPr>
    </w:p>
    <w:p w14:paraId="06D5571E" w14:textId="77777777" w:rsidR="00BC6C26" w:rsidRPr="007A5CAD" w:rsidRDefault="00BC6C26" w:rsidP="00BC6C26">
      <w:pPr>
        <w:pStyle w:val="NoSpacing"/>
        <w:jc w:val="both"/>
        <w:rPr>
          <w:rFonts w:ascii="Kalpurush" w:eastAsia="Times New Roman" w:hAnsi="Kalpurush" w:cs="Kalpurush"/>
          <w:szCs w:val="22"/>
        </w:rPr>
      </w:pPr>
      <w:r w:rsidRPr="007A5CAD">
        <w:rPr>
          <w:rFonts w:ascii="Kalpurush" w:eastAsia="Times New Roman" w:hAnsi="Kalpurush" w:cs="Kalpurush"/>
          <w:szCs w:val="22"/>
          <w:cs/>
        </w:rPr>
        <w:t>এই বর্ণমালা বর্জনের দ্বারা ভাষা সহজ হবে এবং তা শিক্ষা কিস্তারে সহায়ক হবে</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এই যুক্তি দেখিয়ে একাডেমিক কাউন্সিল বর্ণ বর্জনের যে সিদ্ধান্ত নিয়েছে মূলতঃ তা বাংলা ভাষা শিক্ষা এবং বাংলা ভাষার শিক্ষা উভয় ক্ষেত্রে জটিলতার সৃষ্টি করবে।</w:t>
      </w:r>
    </w:p>
    <w:p w14:paraId="417BDADD" w14:textId="77777777" w:rsidR="00BC6C26" w:rsidRPr="007A5CAD" w:rsidRDefault="00BC6C26" w:rsidP="00BC6C26">
      <w:pPr>
        <w:pStyle w:val="NoSpacing"/>
        <w:rPr>
          <w:rFonts w:ascii="Kalpurush" w:eastAsia="Times New Roman" w:hAnsi="Kalpurush" w:cs="Kalpurush"/>
          <w:szCs w:val="22"/>
        </w:rPr>
      </w:pPr>
    </w:p>
    <w:p w14:paraId="47881645" w14:textId="77777777" w:rsidR="00BC6C26" w:rsidRPr="007A5CAD" w:rsidRDefault="00BC6C26" w:rsidP="00BC6C26">
      <w:pPr>
        <w:pStyle w:val="NoSpacing"/>
        <w:jc w:val="both"/>
        <w:rPr>
          <w:rFonts w:ascii="Kalpurush" w:eastAsia="Times New Roman" w:hAnsi="Kalpurush" w:cs="Kalpurush"/>
          <w:szCs w:val="22"/>
        </w:rPr>
      </w:pPr>
      <w:r w:rsidRPr="007A5CAD">
        <w:rPr>
          <w:rFonts w:ascii="Kalpurush" w:eastAsia="Times New Roman" w:hAnsi="Kalpurush" w:cs="Kalpurush"/>
          <w:szCs w:val="22"/>
          <w:cs/>
        </w:rPr>
        <w:t>বর্ণমালা বর্জন বা বানান পরিবর্তনের ফলে শব্দ তার মূলগত অর্থ এবং ব্যবহারগত অনুষঙ্গ বিচ্যুত হবে । ভাষার যে সচল প্রবাহ রয়েছে এই সংস্কার দ্বারা তা ব্যাহত হবে। আমারা জানি সরকার শিক্ষা সঙ্কোচন নীতির ধারক। সেক্ষেত্রে এই বর্ণমালা</w:t>
      </w:r>
      <w:r w:rsidRPr="007A5CAD">
        <w:rPr>
          <w:rFonts w:ascii="Kalpurush" w:eastAsia="Times New Roman" w:hAnsi="Kalpurush" w:cs="Kalpurush"/>
          <w:szCs w:val="22"/>
        </w:rPr>
        <w:t>-</w:t>
      </w:r>
      <w:r w:rsidRPr="007A5CAD">
        <w:rPr>
          <w:rFonts w:ascii="Kalpurush" w:eastAsia="Times New Roman" w:hAnsi="Kalpurush" w:cs="Kalpurush"/>
          <w:szCs w:val="22"/>
          <w:cs/>
        </w:rPr>
        <w:t>সংস্কারের দ্বারা ভবিষ্যতে শিক্ষা বিস্তারের ধুয়া তুলে মূলতঃ জনণনের উচ্চশিক্ষার ক্ষেত্রে বর্তমান ব্যুৎপত্তিকেও নাকচ করতে চাইছে</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এটা উপলব্ধি করা কষ্টকর নয়।</w:t>
      </w:r>
    </w:p>
    <w:p w14:paraId="4ACB2191" w14:textId="77777777" w:rsidR="00BC6C26" w:rsidRPr="007A5CAD" w:rsidRDefault="00BC6C26" w:rsidP="00BC6C26">
      <w:pPr>
        <w:pStyle w:val="NoSpacing"/>
        <w:rPr>
          <w:rFonts w:ascii="Kalpurush" w:eastAsia="Times New Roman" w:hAnsi="Kalpurush" w:cs="Kalpurush"/>
          <w:szCs w:val="22"/>
        </w:rPr>
      </w:pPr>
    </w:p>
    <w:p w14:paraId="6DD3A2F8" w14:textId="77777777" w:rsidR="00BC6C26" w:rsidRPr="007A5CAD" w:rsidRDefault="00BC6C26" w:rsidP="00BC6C26">
      <w:pPr>
        <w:pStyle w:val="NoSpacing"/>
        <w:jc w:val="both"/>
        <w:rPr>
          <w:rFonts w:ascii="Kalpurush" w:eastAsia="Times New Roman" w:hAnsi="Kalpurush" w:cs="Kalpurush"/>
          <w:szCs w:val="22"/>
        </w:rPr>
      </w:pPr>
      <w:r w:rsidRPr="007A5CAD">
        <w:rPr>
          <w:rFonts w:ascii="Kalpurush" w:eastAsia="Times New Roman" w:hAnsi="Kalpurush" w:cs="Kalpurush"/>
          <w:szCs w:val="22"/>
          <w:cs/>
        </w:rPr>
        <w:t xml:space="preserve">গভীরভাবে বিশ্লেষন করলে দেখা যাবে মূলতঃ বাঙ্গালী স্বতন্ত্রবোধ তথা বাঙ্গালী সংস্কৃতির যে জাগরণ আজ সর্বত্র দেখা দিয়েছে সেই জাগরণকে স্তিমিত করার জন্যই প্রচেষ্টা গৃহিত হয়েছে। স্বাধীনতার পর থেকেই </w:t>
      </w:r>
      <w:r w:rsidRPr="007A5CAD">
        <w:rPr>
          <w:rFonts w:ascii="Kalpurush" w:eastAsia="Times New Roman" w:hAnsi="Kalpurush" w:cs="Kalpurush"/>
          <w:szCs w:val="22"/>
        </w:rPr>
        <w:t>‘</w:t>
      </w:r>
      <w:r w:rsidRPr="007A5CAD">
        <w:rPr>
          <w:rFonts w:ascii="Kalpurush" w:eastAsia="Times New Roman" w:hAnsi="Kalpurush" w:cs="Kalpurush"/>
          <w:szCs w:val="22"/>
          <w:cs/>
        </w:rPr>
        <w:t>পাকিস্তানী তমদ্দুন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 xml:space="preserve">এই দোহাই দিয়ে পূর্ব পাকিস্তানী সংস্কুতির উপর আঘাত এসেছে। আজকের এই হীন প্রচেষ্টা এ থেকে বিচ্ছিন্ন কোন ঘটনা নয়। </w:t>
      </w:r>
    </w:p>
    <w:p w14:paraId="6B20087D" w14:textId="77777777" w:rsidR="00BC6C26" w:rsidRPr="007A5CAD" w:rsidRDefault="00BC6C26" w:rsidP="00BC6C26">
      <w:pPr>
        <w:pStyle w:val="NoSpacing"/>
        <w:jc w:val="both"/>
        <w:rPr>
          <w:rFonts w:ascii="Kalpurush" w:eastAsia="Times New Roman" w:hAnsi="Kalpurush" w:cs="Kalpurush"/>
          <w:szCs w:val="22"/>
        </w:rPr>
      </w:pPr>
      <w:r w:rsidRPr="007A5CAD">
        <w:rPr>
          <w:rFonts w:ascii="Kalpurush" w:eastAsia="Times New Roman" w:hAnsi="Kalpurush" w:cs="Kalpurush"/>
          <w:szCs w:val="22"/>
          <w:cs/>
        </w:rPr>
        <w:t xml:space="preserve">আরও লক্ষ্য করার বিষয় বাংলা ভাষাকে শিক্ষার মাধ্যম করার যে প্রবল জনমত গড়ে উঠেছে তার বিরোধিতা করার ক্ষমতা সরকারের আর নেই। আজ তাই পরোক্ষে বাংলা বর্ণমালা বর্জন করে নতুন </w:t>
      </w:r>
      <w:r w:rsidRPr="007A5CAD">
        <w:rPr>
          <w:rFonts w:ascii="Kalpurush" w:eastAsia="Times New Roman" w:hAnsi="Kalpurush" w:cs="Kalpurush"/>
          <w:szCs w:val="22"/>
        </w:rPr>
        <w:t>‘</w:t>
      </w:r>
      <w:r w:rsidRPr="007A5CAD">
        <w:rPr>
          <w:rFonts w:ascii="Kalpurush" w:eastAsia="Times New Roman" w:hAnsi="Kalpurush" w:cs="Kalpurush"/>
          <w:szCs w:val="22"/>
          <w:cs/>
        </w:rPr>
        <w:t>লেখ্যরীতির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 xml:space="preserve">সূচনা দ্বার এই প্রচেষ্টা মূলে আঘাত হানা হচ্ছে। নতুন লেখ্যরীতিতে শিক্ষার মাধ্যম হিসেবে বাঙলাকে প্রয়োগ করার প্রচেষ্টা আরও পশ্চাৎপদী হবে </w:t>
      </w:r>
      <w:r w:rsidRPr="007A5CAD">
        <w:rPr>
          <w:rFonts w:ascii="Kalpurush" w:eastAsia="Times New Roman" w:hAnsi="Kalpurush" w:cs="Mangal"/>
          <w:szCs w:val="22"/>
          <w:cs/>
          <w:lang w:bidi="hi-IN"/>
        </w:rPr>
        <w:t>।</w:t>
      </w:r>
    </w:p>
    <w:p w14:paraId="46F2A21D" w14:textId="77777777" w:rsidR="00BC6C26" w:rsidRPr="007A5CAD" w:rsidRDefault="00BC6C26" w:rsidP="00BC6C26">
      <w:pPr>
        <w:pStyle w:val="NoSpacing"/>
        <w:jc w:val="both"/>
        <w:rPr>
          <w:rFonts w:ascii="Kalpurush" w:eastAsia="Times New Roman" w:hAnsi="Kalpurush" w:cs="Kalpurush"/>
          <w:szCs w:val="22"/>
        </w:rPr>
      </w:pPr>
      <w:r w:rsidRPr="007A5CAD">
        <w:rPr>
          <w:rFonts w:ascii="Kalpurush" w:eastAsia="Times New Roman" w:hAnsi="Kalpurush" w:cs="Kalpurush"/>
          <w:szCs w:val="22"/>
          <w:cs/>
        </w:rPr>
        <w:t>এ সকল বিষয় বিশ্লেষণ করেই দেখা যাবে বাংলা বর্ণমালা সংস্কারের পশ্চাতে রাজনৈতিক উদ্দেশ্য কার্যকরী। বাংলা ভাষার উপর এই আঘাতকে প্রতিহত করার জন্য আমাদের আজ প্রবল কন্ঠে প্রতিবাদ জানাতে হবে ।</w:t>
      </w:r>
    </w:p>
    <w:p w14:paraId="6542125E" w14:textId="77777777" w:rsidR="00BC6C26" w:rsidRPr="007A5CAD" w:rsidRDefault="00BC6C26" w:rsidP="00BC6C26">
      <w:pPr>
        <w:pStyle w:val="NoSpacing"/>
        <w:rPr>
          <w:rFonts w:ascii="Kalpurush" w:eastAsia="Times New Roman" w:hAnsi="Kalpurush" w:cs="Kalpurush"/>
          <w:szCs w:val="22"/>
        </w:rPr>
      </w:pPr>
    </w:p>
    <w:p w14:paraId="32C78634" w14:textId="77777777" w:rsidR="00BC6C26" w:rsidRPr="007A5CAD" w:rsidRDefault="00BC6C26" w:rsidP="00BC6C26">
      <w:pPr>
        <w:pStyle w:val="NoSpacing"/>
        <w:rPr>
          <w:rFonts w:ascii="Kalpurush" w:eastAsia="Times New Roman" w:hAnsi="Kalpurush" w:cs="Kalpurush"/>
          <w:szCs w:val="22"/>
        </w:rPr>
      </w:pPr>
      <w:r w:rsidRPr="007A5CAD">
        <w:rPr>
          <w:rFonts w:ascii="Kalpurush" w:eastAsia="Times New Roman" w:hAnsi="Kalpurush" w:cs="Kalpurush"/>
          <w:szCs w:val="22"/>
        </w:rPr>
        <w:t>-</w:t>
      </w:r>
      <w:r w:rsidRPr="007A5CAD">
        <w:rPr>
          <w:rFonts w:ascii="Kalpurush" w:eastAsia="Times New Roman" w:hAnsi="Kalpurush" w:cs="Kalpurush"/>
          <w:szCs w:val="22"/>
          <w:cs/>
        </w:rPr>
        <w:t>সংস্কৃতি সংসদ</w:t>
      </w:r>
    </w:p>
    <w:p w14:paraId="2B743B81" w14:textId="77777777" w:rsidR="00BC6C26" w:rsidRPr="007A5CAD" w:rsidRDefault="00BC6C26" w:rsidP="00BC6C26">
      <w:pPr>
        <w:pStyle w:val="NoSpacing"/>
        <w:rPr>
          <w:rFonts w:ascii="Kalpurush" w:eastAsia="Times New Roman" w:hAnsi="Kalpurush" w:cs="Kalpurush"/>
          <w:szCs w:val="22"/>
        </w:rPr>
      </w:pPr>
      <w:r w:rsidRPr="007A5CAD">
        <w:rPr>
          <w:rFonts w:ascii="Kalpurush" w:eastAsia="Times New Roman" w:hAnsi="Kalpurush" w:cs="Kalpurush"/>
          <w:szCs w:val="22"/>
          <w:cs/>
        </w:rPr>
        <w:t>ঢাকা বিশ্ববিদ্যালয়</w:t>
      </w:r>
    </w:p>
    <w:p w14:paraId="251B89B3" w14:textId="77777777" w:rsidR="00BC6C26" w:rsidRPr="007A5CAD" w:rsidRDefault="00BC6C26" w:rsidP="00BC6C26">
      <w:pPr>
        <w:pStyle w:val="NoSpacing"/>
        <w:rPr>
          <w:rFonts w:ascii="Kalpurush" w:eastAsia="Times New Roman" w:hAnsi="Kalpurush" w:cs="Kalpurush"/>
          <w:szCs w:val="22"/>
        </w:rPr>
      </w:pPr>
    </w:p>
    <w:p w14:paraId="2C7E5698" w14:textId="77777777" w:rsidR="00BC6C26" w:rsidRPr="007A5CAD" w:rsidRDefault="00BC6C26" w:rsidP="00BC6C26">
      <w:pPr>
        <w:pStyle w:val="NoSpacing"/>
        <w:rPr>
          <w:rFonts w:ascii="Kalpurush" w:eastAsia="Times New Roman" w:hAnsi="Kalpurush" w:cs="Kalpurush"/>
          <w:szCs w:val="22"/>
        </w:rPr>
      </w:pPr>
    </w:p>
    <w:p w14:paraId="05CCD266" w14:textId="77777777" w:rsidR="00BC6C26" w:rsidRPr="007A5CAD" w:rsidRDefault="00BC6C26" w:rsidP="00BC6C26">
      <w:pPr>
        <w:pStyle w:val="NoSpacing"/>
        <w:rPr>
          <w:rFonts w:ascii="Kalpurush" w:eastAsia="Times New Roman" w:hAnsi="Kalpurush" w:cs="Kalpurush"/>
          <w:szCs w:val="22"/>
        </w:rPr>
      </w:pPr>
    </w:p>
    <w:p w14:paraId="1DB049FB" w14:textId="77777777" w:rsidR="00BC6C26" w:rsidRPr="007A5CAD" w:rsidRDefault="00BC6C26" w:rsidP="00BC6C26">
      <w:pPr>
        <w:pStyle w:val="NoSpacing"/>
        <w:rPr>
          <w:rFonts w:ascii="Kalpurush" w:eastAsia="Times New Roman" w:hAnsi="Kalpurush" w:cs="Kalpurush"/>
          <w:b/>
          <w:szCs w:val="22"/>
        </w:rPr>
      </w:pPr>
    </w:p>
    <w:p w14:paraId="0F12DB22" w14:textId="77777777" w:rsidR="00BC6C26" w:rsidRPr="007A5CAD" w:rsidRDefault="00BC6C26" w:rsidP="00BC6C26">
      <w:pPr>
        <w:pStyle w:val="NoSpacing"/>
        <w:rPr>
          <w:rFonts w:ascii="Kalpurush" w:eastAsia="Times New Roman" w:hAnsi="Kalpurush" w:cs="Kalpurush"/>
          <w:b/>
          <w:szCs w:val="22"/>
        </w:rPr>
      </w:pPr>
    </w:p>
    <w:p w14:paraId="616D5CA0" w14:textId="77777777" w:rsidR="00BC6C26" w:rsidRPr="007A5CAD" w:rsidRDefault="00BC6C26" w:rsidP="00BC6C26">
      <w:pPr>
        <w:pStyle w:val="NoSpacing"/>
        <w:rPr>
          <w:rFonts w:ascii="Kalpurush" w:eastAsia="Times New Roman" w:hAnsi="Kalpurush" w:cs="Kalpurush"/>
          <w:b/>
          <w:szCs w:val="22"/>
        </w:rPr>
      </w:pPr>
    </w:p>
    <w:p w14:paraId="3B874596" w14:textId="77777777" w:rsidR="00BC6C26" w:rsidRPr="007A5CAD" w:rsidRDefault="00BC6C26" w:rsidP="00BC6C26">
      <w:pPr>
        <w:pStyle w:val="NoSpacing"/>
        <w:rPr>
          <w:rFonts w:ascii="Kalpurush" w:hAnsi="Kalpurush" w:cs="Kalpurush"/>
          <w:b/>
          <w:szCs w:val="22"/>
        </w:rPr>
      </w:pPr>
    </w:p>
    <w:p w14:paraId="4F854EB4" w14:textId="77777777" w:rsidR="00BC6C26" w:rsidRPr="007A5CAD" w:rsidRDefault="00BC6C26" w:rsidP="00BC6C26">
      <w:pPr>
        <w:pStyle w:val="NoSpacing"/>
        <w:rPr>
          <w:rFonts w:ascii="Kalpurush" w:eastAsia="Times New Roman" w:hAnsi="Kalpurush" w:cs="Kalpurush"/>
          <w:b/>
          <w:szCs w:val="22"/>
        </w:rPr>
      </w:pPr>
      <w:r w:rsidRPr="007A5CAD">
        <w:rPr>
          <w:rFonts w:ascii="Kalpurush" w:hAnsi="Kalpurush" w:cs="Kalpurush"/>
          <w:b/>
          <w:szCs w:val="22"/>
        </w:rPr>
        <w:t>&lt;2.68.378-379&gt;</w:t>
      </w:r>
      <w:bookmarkStart w:id="68" w:name="p378"/>
      <w:bookmarkEnd w:id="68"/>
    </w:p>
    <w:p w14:paraId="4829269B" w14:textId="77777777" w:rsidR="00BC6C26" w:rsidRPr="007A5CAD" w:rsidRDefault="00BC6C26" w:rsidP="00BC6C26">
      <w:pPr>
        <w:pStyle w:val="NoSpacing"/>
        <w:rPr>
          <w:rFonts w:ascii="Kalpurush" w:eastAsia="Times New Roman" w:hAnsi="Kalpurush" w:cs="Kalpurush"/>
          <w:b/>
          <w:szCs w:val="22"/>
        </w:rPr>
      </w:pPr>
    </w:p>
    <w:p w14:paraId="6DBAF2A1" w14:textId="77777777" w:rsidR="00BC6C26" w:rsidRPr="007A5CAD" w:rsidRDefault="00BC6C26" w:rsidP="00BC6C26">
      <w:pPr>
        <w:pStyle w:val="NoSpacing"/>
        <w:rPr>
          <w:rFonts w:ascii="Kalpurush" w:eastAsia="Times New Roman" w:hAnsi="Kalpurush" w:cs="Kalpurush"/>
          <w:b/>
          <w:szCs w:val="22"/>
        </w:rPr>
      </w:pPr>
      <w:r w:rsidRPr="007A5CAD">
        <w:rPr>
          <w:rFonts w:ascii="Kalpurush" w:eastAsia="Times New Roman" w:hAnsi="Kalpurush" w:cs="Kalpurush"/>
          <w:b/>
          <w:bCs/>
          <w:szCs w:val="22"/>
          <w:cs/>
        </w:rPr>
        <w:t>বাংলা ভাষার উপর আক্রমণের প্রতিবাদে ঢাকা বিশ্বাবিদ্যলয়ের একাডেমিক কাউন্সিল সমীপে হাসান হাফিজুর রহমানের খোলা চিঠি</w:t>
      </w:r>
    </w:p>
    <w:p w14:paraId="37FB0107" w14:textId="77777777" w:rsidR="00BC6C26" w:rsidRPr="007A5CAD" w:rsidRDefault="00BC6C26" w:rsidP="00BC6C26">
      <w:pPr>
        <w:pStyle w:val="NoSpacing"/>
        <w:rPr>
          <w:rFonts w:ascii="Kalpurush" w:eastAsia="Times New Roman" w:hAnsi="Kalpurush" w:cs="Kalpurush"/>
          <w:b/>
          <w:szCs w:val="22"/>
        </w:rPr>
      </w:pPr>
    </w:p>
    <w:p w14:paraId="33632ACE" w14:textId="77777777" w:rsidR="00BC6C26" w:rsidRPr="007A5CAD" w:rsidRDefault="00BC6C26" w:rsidP="00BC6C26">
      <w:pPr>
        <w:pStyle w:val="NoSpacing"/>
        <w:rPr>
          <w:rFonts w:ascii="Kalpurush" w:eastAsia="Times New Roman" w:hAnsi="Kalpurush" w:cs="Kalpurush"/>
          <w:szCs w:val="22"/>
        </w:rPr>
      </w:pPr>
      <w:r w:rsidRPr="007A5CAD">
        <w:rPr>
          <w:rFonts w:ascii="Kalpurush" w:eastAsia="Times New Roman" w:hAnsi="Kalpurush" w:cs="Kalpurush"/>
          <w:szCs w:val="22"/>
          <w:cs/>
        </w:rPr>
        <w:t>দৈনিক পাকিস্তান</w:t>
      </w:r>
    </w:p>
    <w:p w14:paraId="7E6E02B0" w14:textId="77777777" w:rsidR="00BC6C26" w:rsidRPr="007A5CAD" w:rsidRDefault="00BC6C26" w:rsidP="00BC6C26">
      <w:pPr>
        <w:pStyle w:val="NoSpacing"/>
        <w:rPr>
          <w:rFonts w:ascii="Kalpurush" w:eastAsia="Times New Roman" w:hAnsi="Kalpurush" w:cs="Kalpurush"/>
          <w:szCs w:val="22"/>
        </w:rPr>
      </w:pPr>
      <w:r w:rsidRPr="007A5CAD">
        <w:rPr>
          <w:rFonts w:ascii="Kalpurush" w:eastAsia="Times New Roman" w:hAnsi="Kalpurush" w:cs="Kalpurush"/>
          <w:szCs w:val="22"/>
          <w:cs/>
        </w:rPr>
        <w:t>১১ অক্টোবর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১৯৬৮</w:t>
      </w:r>
    </w:p>
    <w:p w14:paraId="5D6A22AE" w14:textId="77777777" w:rsidR="00BC6C26" w:rsidRPr="007A5CAD" w:rsidRDefault="00BC6C26" w:rsidP="00BC6C26">
      <w:pPr>
        <w:pStyle w:val="NoSpacing"/>
        <w:rPr>
          <w:rFonts w:ascii="Kalpurush" w:eastAsia="Times New Roman" w:hAnsi="Kalpurush" w:cs="Kalpurush"/>
          <w:szCs w:val="22"/>
        </w:rPr>
      </w:pPr>
    </w:p>
    <w:p w14:paraId="4BC15A15" w14:textId="77777777" w:rsidR="00BC6C26" w:rsidRPr="007A5CAD" w:rsidRDefault="00BC6C26" w:rsidP="00BC6C26">
      <w:pPr>
        <w:pStyle w:val="NoSpacing"/>
        <w:rPr>
          <w:rFonts w:ascii="Kalpurush" w:eastAsia="Times New Roman" w:hAnsi="Kalpurush" w:cs="Kalpurush"/>
          <w:b/>
          <w:szCs w:val="22"/>
        </w:rPr>
      </w:pPr>
      <w:r w:rsidRPr="007A5CAD">
        <w:rPr>
          <w:rFonts w:ascii="Kalpurush" w:eastAsia="Times New Roman" w:hAnsi="Kalpurush" w:cs="Kalpurush"/>
          <w:b/>
          <w:bCs/>
          <w:szCs w:val="22"/>
          <w:cs/>
        </w:rPr>
        <w:t>ঢাকা বিশ্বাবিদ্যলয়ের একাডেমিক কাউন্সিল সমীপে একটি খোলা চিঠি</w:t>
      </w:r>
    </w:p>
    <w:p w14:paraId="53A9AE8B" w14:textId="77777777" w:rsidR="00BC6C26" w:rsidRPr="007A5CAD" w:rsidRDefault="00BC6C26" w:rsidP="00BC6C26">
      <w:pPr>
        <w:pStyle w:val="NoSpacing"/>
        <w:rPr>
          <w:rFonts w:ascii="Kalpurush" w:eastAsia="Times New Roman" w:hAnsi="Kalpurush" w:cs="Kalpurush"/>
          <w:b/>
          <w:szCs w:val="22"/>
        </w:rPr>
      </w:pPr>
      <w:r w:rsidRPr="007A5CAD">
        <w:rPr>
          <w:rFonts w:ascii="Kalpurush" w:eastAsia="Times New Roman" w:hAnsi="Kalpurush" w:cs="Kalpurush"/>
          <w:b/>
          <w:bCs/>
          <w:szCs w:val="22"/>
          <w:cs/>
        </w:rPr>
        <w:t>হাসান হাফিজুর রহমান</w:t>
      </w:r>
    </w:p>
    <w:p w14:paraId="2F99FF50" w14:textId="77777777" w:rsidR="00BC6C26" w:rsidRPr="007A5CAD" w:rsidRDefault="00BC6C26" w:rsidP="00BC6C26">
      <w:pPr>
        <w:pStyle w:val="NoSpacing"/>
        <w:rPr>
          <w:rFonts w:ascii="Kalpurush" w:eastAsia="Times New Roman" w:hAnsi="Kalpurush" w:cs="Kalpurush"/>
          <w:b/>
          <w:szCs w:val="22"/>
        </w:rPr>
      </w:pPr>
    </w:p>
    <w:p w14:paraId="41E45A5B" w14:textId="77777777" w:rsidR="00BC6C26" w:rsidRPr="007A5CAD" w:rsidRDefault="00BC6C26" w:rsidP="00BC6C26">
      <w:pPr>
        <w:pStyle w:val="NoSpacing"/>
        <w:jc w:val="both"/>
        <w:rPr>
          <w:rFonts w:ascii="Kalpurush" w:eastAsia="Times New Roman" w:hAnsi="Kalpurush" w:cs="Kalpurush"/>
          <w:szCs w:val="22"/>
        </w:rPr>
      </w:pPr>
      <w:r w:rsidRPr="007A5CAD">
        <w:rPr>
          <w:rFonts w:ascii="Kalpurush" w:eastAsia="Times New Roman" w:hAnsi="Kalpurush" w:cs="Kalpurush"/>
          <w:szCs w:val="22"/>
          <w:cs/>
        </w:rPr>
        <w:t>বাংলা বর্ণমালা এবং বানান সংস্কার বিষয়ক প্রস্তাব পাস করে ঢাকা বিশ্ববিদ্যালয় কর্তৃপক্ষ এমন উৎসাহে এবং কর্মতৎপরতার দৃষ্ঠান্ত স্থাপন করেছেন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 xml:space="preserve">যা তাঁদের সক্রিয়তার অভিনব বলে অনায়াসেই অখ্যায়িত হতে পারে। অবশ্য কি প্রস্তাব পাস করা </w:t>
      </w:r>
      <w:r w:rsidRPr="007A5CAD">
        <w:rPr>
          <w:rFonts w:ascii="Kalpurush" w:eastAsia="Times New Roman" w:hAnsi="Kalpurush" w:cs="Kalpurush"/>
          <w:szCs w:val="22"/>
          <w:cs/>
        </w:rPr>
        <w:lastRenderedPageBreak/>
        <w:t>হয়েছে তার স্বক্ষরিক বিররণ জনসাধারণের সন্মূখে ঢাকা বিশ্ববিদ্যালয়ের আজ পর্যন্ত পেশ করার প্রয়োজনবোধ করেননি। তবে নানা সূত্রে থেকে যতটুকু জানা যায় তাতে ঢাকা বিশ্ববিদ্যালয়ের এ উদ্যমের পেছনে যে অন্ততঃ বাংলা ভাষার বর্তমান লিখিত রুপের খোল</w:t>
      </w:r>
      <w:r w:rsidRPr="007A5CAD">
        <w:rPr>
          <w:rFonts w:ascii="Kalpurush" w:eastAsia="Times New Roman" w:hAnsi="Kalpurush" w:cs="Kalpurush"/>
          <w:szCs w:val="22"/>
        </w:rPr>
        <w:t>-</w:t>
      </w:r>
      <w:r w:rsidRPr="007A5CAD">
        <w:rPr>
          <w:rFonts w:ascii="Kalpurush" w:eastAsia="Times New Roman" w:hAnsi="Kalpurush" w:cs="Kalpurush"/>
          <w:szCs w:val="22"/>
          <w:cs/>
        </w:rPr>
        <w:t>নলচে পাল্টাবার আয়োজন রয়েছে সে বিষয়ে সন্দেহের অবকাশ নেই। এতে কি সুবিধা</w:t>
      </w:r>
      <w:r w:rsidRPr="007A5CAD">
        <w:rPr>
          <w:rFonts w:ascii="Kalpurush" w:eastAsia="Times New Roman" w:hAnsi="Kalpurush" w:cs="Kalpurush"/>
          <w:szCs w:val="22"/>
        </w:rPr>
        <w:t>-</w:t>
      </w:r>
      <w:r w:rsidRPr="007A5CAD">
        <w:rPr>
          <w:rFonts w:ascii="Kalpurush" w:eastAsia="Times New Roman" w:hAnsi="Kalpurush" w:cs="Kalpurush"/>
          <w:szCs w:val="22"/>
          <w:cs/>
        </w:rPr>
        <w:t>অসুবিধা হবে প্রশ্ন বাস্তবায়ন একা ঢাকা বিশ্ববিদ্যালয়ের কর্ম নয় এবং একে স্বার্থক করে তুলতে বহুজনের হাত লাগলেও কয়েক বছরের গন্ডিতে তা সম্পন্ন হবে কিনা এবং তারপরেও নানা বিভ্রান্তি ও জটিলতার জড় এড়িয়ে উক্ত ফরমুলার নির্দেশিত মান এককভাবে এদেশের ভাষার লিখনরীতিতে প্রতিষ্ঠিত হবে কিনা  সে ব্যাপারেও সন্দেহের অবকাশ থেকে যায়।</w:t>
      </w:r>
    </w:p>
    <w:p w14:paraId="706B3B09" w14:textId="77777777" w:rsidR="00BC6C26" w:rsidRPr="007A5CAD" w:rsidRDefault="00BC6C26" w:rsidP="00BC6C26">
      <w:pPr>
        <w:pStyle w:val="NoSpacing"/>
        <w:rPr>
          <w:rFonts w:ascii="Kalpurush" w:eastAsia="Times New Roman" w:hAnsi="Kalpurush" w:cs="Kalpurush"/>
          <w:szCs w:val="22"/>
        </w:rPr>
      </w:pPr>
    </w:p>
    <w:p w14:paraId="5CC4AA46" w14:textId="77777777" w:rsidR="00BC6C26" w:rsidRPr="007A5CAD" w:rsidRDefault="00BC6C26" w:rsidP="00BC6C26">
      <w:pPr>
        <w:pStyle w:val="NoSpacing"/>
        <w:jc w:val="both"/>
        <w:rPr>
          <w:rFonts w:ascii="Kalpurush" w:eastAsia="Times New Roman" w:hAnsi="Kalpurush" w:cs="Kalpurush"/>
          <w:szCs w:val="22"/>
        </w:rPr>
      </w:pPr>
      <w:r w:rsidRPr="007A5CAD">
        <w:rPr>
          <w:rFonts w:ascii="Kalpurush" w:eastAsia="Times New Roman" w:hAnsi="Kalpurush" w:cs="Kalpurush"/>
          <w:szCs w:val="22"/>
          <w:cs/>
        </w:rPr>
        <w:t>অন্যদিকে জানা গেছে</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কোন প্রকার সংস্কার ছাড়াই উর্দুকে পশ্চিম পাকিস্তানের শিক্ষার মাধ্যম হিসেবে সর্বস্তরে পুরোপরি চালু করার বাঞ্চিত সিদ্ধান্তটি ইতিমধ্যেই গৃহিত হয়েছে এবং অচিরেই তা চালু হবে</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যদিও উর্দু বর্ণমালায় তথাকথিত জটিলতা বাংলার কোন অংশেই কম নয়। তাদের এই প্রশংসনীয় ও দৃষ্টান্ত মূলক উদ্যেগের পরিপ্রেক্ষিতে আমাদের একটি মাত্র জিজ্ঞাসা যে ঢাকা বিশ্ববিদ্যালয় বাংলাকে শিক্ষার সর্বস্তরে চালু করার ব্যাপারে কতদূর অগ্রসর হয়েছেন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বাংলা ভাষার বর্ণমালা এবং বানান সংস্কারের বেলায় যে উৎসাহ ও কর্মতৎপরতা তারা দেখাচ্ছেন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বাংলাকে শিক্ষার সার্বিক মাধ্যম করার ক্ষেত্রে তা আদৌ স্পষ্ট নয়</w:t>
      </w:r>
      <w:r w:rsidRPr="007A5CAD">
        <w:rPr>
          <w:rFonts w:ascii="Kalpurush" w:eastAsia="Times New Roman" w:hAnsi="Kalpurush" w:cs="Mangal"/>
          <w:szCs w:val="22"/>
          <w:cs/>
          <w:lang w:bidi="hi-IN"/>
        </w:rPr>
        <w:t xml:space="preserve">। </w:t>
      </w:r>
      <w:r w:rsidRPr="007A5CAD">
        <w:rPr>
          <w:rFonts w:ascii="Kalpurush" w:eastAsia="Times New Roman" w:hAnsi="Kalpurush" w:cs="Vrinda"/>
          <w:szCs w:val="22"/>
          <w:cs/>
          <w:lang w:bidi="bn-IN"/>
        </w:rPr>
        <w:t>তবে কি এই ভাবতে হবে যে</w:t>
      </w:r>
      <w:r w:rsidRPr="007A5CAD">
        <w:rPr>
          <w:rFonts w:ascii="Kalpurush" w:eastAsia="Times New Roman" w:hAnsi="Kalpurush" w:cs="Kalpurush"/>
          <w:szCs w:val="22"/>
        </w:rPr>
        <w:t>,</w:t>
      </w:r>
      <w:r w:rsidRPr="007A5CAD">
        <w:rPr>
          <w:rFonts w:ascii="Kalpurush" w:eastAsia="Times New Roman" w:hAnsi="Kalpurush" w:cs="Kalpurush"/>
          <w:szCs w:val="22"/>
          <w:cs/>
        </w:rPr>
        <w:t xml:space="preserve"> ঢাকা বিশ্ববিদ্যালয়ের কর্তৃপক্ষ সম্পূর্ণ নিজ দায়িত্বেই বাংলা ভাষার বর্তমান রূপকে শিক্ষার মাধ্যম হিসেবে একেবারেই উপযুক্ত মনে করতে পোরছেন না এবং সেই সংস্কারের সাহায্যে একে যোগ্য করতে তুলতে ব্যাস্ত হয়ে উঠেছেন </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এবং সে কারনেই কি শিক্ষার মাধ্যমে বাংলা চালু করার আশু কর্তব্য পালনের পরিবর্তে বাংলা ভাষার সংস্কার তাদের কাছে অধিকতর প্রয়োজনীয় হয়ে দেখা দিয়েছে</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তাই যদি হয়</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এ সংস্কারের মহান দায়িত্ব তারা সম্পন্ন তারা কিভাবে করবেন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এতে কত সময়ই বা তারা নেবেন এবং অতঃপর কবে নাগাত বাংলা ভাষাকে শিক্ষার মাধ্যম হিসেবে সর্বস্তরে চালু করতে সক্ষম হবেন কিংবা পরিণামে আদৌ তার পওয়োজন হবে কিনা</w:t>
      </w:r>
      <w:r w:rsidRPr="007A5CAD">
        <w:rPr>
          <w:rFonts w:ascii="Kalpurush" w:eastAsia="Times New Roman" w:hAnsi="Kalpurush" w:cs="Kalpurush"/>
          <w:szCs w:val="22"/>
        </w:rPr>
        <w:t>-</w:t>
      </w:r>
      <w:r w:rsidRPr="007A5CAD">
        <w:rPr>
          <w:rFonts w:ascii="Kalpurush" w:eastAsia="Times New Roman" w:hAnsi="Kalpurush" w:cs="Kalpurush"/>
          <w:szCs w:val="22"/>
          <w:cs/>
        </w:rPr>
        <w:t>এসব বিষয়ে অবশ্যই তাঁদের দেশবাসীকে সঠিক ও সৎভাবে জানানো উচিত।</w:t>
      </w:r>
    </w:p>
    <w:p w14:paraId="7FC52FBE" w14:textId="77777777" w:rsidR="00BC6C26" w:rsidRPr="007A5CAD" w:rsidRDefault="00BC6C26" w:rsidP="00BC6C26">
      <w:pPr>
        <w:pStyle w:val="NoSpacing"/>
        <w:rPr>
          <w:rFonts w:ascii="Kalpurush" w:eastAsia="Times New Roman" w:hAnsi="Kalpurush" w:cs="Kalpurush"/>
          <w:szCs w:val="22"/>
        </w:rPr>
      </w:pPr>
    </w:p>
    <w:p w14:paraId="4AC596F1" w14:textId="77777777" w:rsidR="00BC6C26" w:rsidRPr="007A5CAD" w:rsidRDefault="00BC6C26" w:rsidP="00BC6C26">
      <w:pPr>
        <w:pStyle w:val="NoSpacing"/>
        <w:jc w:val="both"/>
        <w:rPr>
          <w:rFonts w:ascii="Kalpurush" w:eastAsia="Times New Roman" w:hAnsi="Kalpurush" w:cs="Kalpurush"/>
          <w:szCs w:val="22"/>
        </w:rPr>
      </w:pPr>
      <w:r w:rsidRPr="007A5CAD">
        <w:rPr>
          <w:rFonts w:ascii="Kalpurush" w:eastAsia="Times New Roman" w:hAnsi="Kalpurush" w:cs="Kalpurush"/>
          <w:szCs w:val="22"/>
          <w:cs/>
        </w:rPr>
        <w:t>পক্ষান্তরে বাংলাকে অনিশ্চয়তা সংক্রান্ত আমাদের এই সন্দেহ যদি অমূলক হয়</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তাহলে বাংলা বর্ণমালা ও বানান সংস্কার এবং বাংলাকে শিক্ষার মাধ্যমরুপে সর্বস্তরে পুরোপরি চালু করার মতো দুটি আপাতবিরোধী দুরুহ ও জটিল দায়িত্ব একই সংঙ্গে বাস্তবায়ন অনুকূল কি অলৌকিক মন্ত্রসিদ্ধি ঢাকা বিশ্ববিদ্যালয়ের কর্তৃপক্ষের লাভ করে বসে আছেন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সে বিষয়েও দেশবাসীকে জানানো তাঁদের অবশ্যই কর্তব্য।</w:t>
      </w:r>
    </w:p>
    <w:p w14:paraId="193C6C67" w14:textId="77777777" w:rsidR="00BC6C26" w:rsidRPr="007A5CAD" w:rsidRDefault="00BC6C26" w:rsidP="00BC6C26">
      <w:pPr>
        <w:pStyle w:val="NoSpacing"/>
        <w:rPr>
          <w:rFonts w:ascii="Kalpurush" w:eastAsia="Times New Roman" w:hAnsi="Kalpurush" w:cs="Kalpurush"/>
          <w:szCs w:val="22"/>
        </w:rPr>
      </w:pPr>
    </w:p>
    <w:p w14:paraId="3E175E85" w14:textId="77777777" w:rsidR="00BC6C26" w:rsidRPr="007A5CAD" w:rsidRDefault="00BC6C26" w:rsidP="00BC6C26">
      <w:pPr>
        <w:pStyle w:val="NoSpacing"/>
        <w:jc w:val="both"/>
        <w:rPr>
          <w:rFonts w:ascii="Kalpurush" w:eastAsia="Times New Roman" w:hAnsi="Kalpurush" w:cs="Kalpurush"/>
          <w:szCs w:val="22"/>
        </w:rPr>
      </w:pPr>
      <w:r w:rsidRPr="007A5CAD">
        <w:rPr>
          <w:rFonts w:ascii="Kalpurush" w:eastAsia="Times New Roman" w:hAnsi="Kalpurush" w:cs="Kalpurush"/>
          <w:szCs w:val="22"/>
          <w:cs/>
        </w:rPr>
        <w:t>বিশেষতঃ বাংলা ভাষা ও শিক্ষার মাধ্যম হিসাবে বাংলা প্রচলনের ভবিষ্যত শঙ্কাকুল এবং উদ্বেগজনক করে তুলে ঢাকা বিশ্ববিদ্যালয়ের পক্ষে মুখে তালা এঁটে চুপ করে থাকার কোন অধিকার নেই।</w:t>
      </w:r>
    </w:p>
    <w:p w14:paraId="2191E983" w14:textId="77777777" w:rsidR="00BC6C26" w:rsidRPr="007A5CAD" w:rsidRDefault="00BC6C26" w:rsidP="00BC6C26">
      <w:pPr>
        <w:pStyle w:val="NoSpacing"/>
        <w:rPr>
          <w:rFonts w:ascii="Kalpurush" w:eastAsia="Times New Roman" w:hAnsi="Kalpurush" w:cs="Kalpurush"/>
          <w:szCs w:val="22"/>
        </w:rPr>
      </w:pPr>
    </w:p>
    <w:p w14:paraId="75B80E38" w14:textId="77777777" w:rsidR="00BC6C26" w:rsidRPr="007A5CAD" w:rsidRDefault="00BC6C26" w:rsidP="00BC6C26">
      <w:pPr>
        <w:pStyle w:val="NoSpacing"/>
        <w:jc w:val="both"/>
        <w:rPr>
          <w:rFonts w:ascii="Kalpurush" w:eastAsia="Times New Roman" w:hAnsi="Kalpurush" w:cs="Kalpurush"/>
          <w:szCs w:val="22"/>
        </w:rPr>
      </w:pPr>
      <w:r w:rsidRPr="007A5CAD">
        <w:rPr>
          <w:rFonts w:ascii="Kalpurush" w:eastAsia="Times New Roman" w:hAnsi="Kalpurush" w:cs="Kalpurush"/>
          <w:szCs w:val="22"/>
          <w:cs/>
        </w:rPr>
        <w:t>সর্বসাধারণের ঘনিষ্ট ও অপরিহার‌্য স্বার্থের সাথে জড়িত এমন একটি বিষয় নিয়ে ঢাকা বিশ্ববিদ্যালয় কর্তৃপক্ষই এককভাবে সারা দেশব্যাপী এক অসময়োচিত বিভ্রান্তি</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বির্তক</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ভুল বোঝাবুঝি</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সন্দেহ ও অনিশ্চতাজনিত তোলপাড়ের সূত্রপাত করেছেন।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স্বাভাবিকভাবেই তার নির্মূল তথ্যের ভিক্তিতে জনসাধারণের পরিস্কারভাবে জানার অধিকার রয়েছে ।</w:t>
      </w:r>
    </w:p>
    <w:p w14:paraId="31066D0F" w14:textId="77777777" w:rsidR="00BC6C26" w:rsidRPr="007A5CAD" w:rsidRDefault="00BC6C26" w:rsidP="00BC6C26">
      <w:pPr>
        <w:pStyle w:val="NoSpacing"/>
        <w:rPr>
          <w:rFonts w:ascii="Kalpurush" w:eastAsia="Times New Roman" w:hAnsi="Kalpurush" w:cs="Kalpurush"/>
          <w:szCs w:val="22"/>
        </w:rPr>
      </w:pPr>
    </w:p>
    <w:p w14:paraId="5E92B5E2" w14:textId="77777777" w:rsidR="00BC6C26" w:rsidRPr="007A5CAD" w:rsidRDefault="00BC6C26" w:rsidP="00BC6C26">
      <w:pPr>
        <w:pStyle w:val="NoSpacing"/>
        <w:jc w:val="both"/>
        <w:rPr>
          <w:rFonts w:ascii="Kalpurush" w:eastAsia="Times New Roman" w:hAnsi="Kalpurush" w:cs="Kalpurush"/>
          <w:szCs w:val="22"/>
        </w:rPr>
      </w:pPr>
      <w:r w:rsidRPr="007A5CAD">
        <w:rPr>
          <w:rFonts w:ascii="Kalpurush" w:eastAsia="Times New Roman" w:hAnsi="Kalpurush" w:cs="Kalpurush"/>
          <w:szCs w:val="22"/>
          <w:cs/>
        </w:rPr>
        <w:t xml:space="preserve">ঢাকা বিশ্বাবদ্যালয় বাংলাকে শিক্ষার মাধ্যমে সর্বস্তরে চালু করার ক্ষেত্রে কি কি সিদ্ধান্ত নিয়েছেন এবং কবে তা বাস্তবায়িত হবে এবং তাদের গৃহীত বাংলা বর্ণমালা ও বানান সংস্কারের তৎপরতা দেশ ও জাতির জন্য অপরিহারর্র‌্য প্রয়োজনীয় উক্ত কর্তব্য পালনে অদৌ কোন অন্তরায় হয়ে দাঁড়াবে কিনা </w:t>
      </w:r>
      <w:r w:rsidRPr="007A5CAD">
        <w:rPr>
          <w:rFonts w:ascii="Kalpurush" w:eastAsia="Times New Roman" w:hAnsi="Kalpurush" w:cs="Kalpurush"/>
          <w:szCs w:val="22"/>
        </w:rPr>
        <w:t xml:space="preserve">?  </w:t>
      </w:r>
    </w:p>
    <w:p w14:paraId="3D588C59" w14:textId="77777777" w:rsidR="00D620E3" w:rsidRPr="007A5CAD" w:rsidRDefault="00D620E3" w:rsidP="001F16CA">
      <w:pPr>
        <w:rPr>
          <w:rFonts w:ascii="Kalpurush" w:hAnsi="Kalpurush" w:cs="Kalpurush"/>
          <w:cs/>
          <w:lang w:bidi="bn-BD"/>
        </w:rPr>
      </w:pPr>
    </w:p>
    <w:p w14:paraId="090D05BB" w14:textId="77777777" w:rsidR="00D620E3" w:rsidRPr="007A5CAD" w:rsidRDefault="00D620E3" w:rsidP="001F16CA">
      <w:pPr>
        <w:rPr>
          <w:rFonts w:ascii="Kalpurush" w:hAnsi="Kalpurush" w:cs="Kalpurush"/>
          <w:cs/>
          <w:lang w:bidi="bn-BD"/>
        </w:rPr>
      </w:pPr>
    </w:p>
    <w:p w14:paraId="53A190C7" w14:textId="77777777" w:rsidR="00D620E3" w:rsidRPr="007A5CAD" w:rsidRDefault="00D620E3" w:rsidP="001F16CA">
      <w:pPr>
        <w:rPr>
          <w:rFonts w:ascii="Kalpurush" w:hAnsi="Kalpurush" w:cs="Kalpurush"/>
          <w:cs/>
          <w:lang w:bidi="bn-BD"/>
        </w:rPr>
      </w:pPr>
    </w:p>
    <w:p w14:paraId="783C04D2" w14:textId="77777777" w:rsidR="00D620E3" w:rsidRPr="007A5CAD" w:rsidRDefault="00D620E3" w:rsidP="001F16CA">
      <w:pPr>
        <w:rPr>
          <w:rFonts w:ascii="Kalpurush" w:hAnsi="Kalpurush" w:cs="Kalpurush"/>
          <w:cs/>
          <w:lang w:bidi="bn-BD"/>
        </w:rPr>
      </w:pPr>
    </w:p>
    <w:p w14:paraId="3191E706" w14:textId="77777777" w:rsidR="00D620E3" w:rsidRPr="007A5CAD" w:rsidRDefault="00D620E3" w:rsidP="001F16CA">
      <w:pPr>
        <w:rPr>
          <w:rFonts w:ascii="Kalpurush" w:hAnsi="Kalpurush" w:cs="Kalpurush"/>
          <w:cs/>
          <w:lang w:bidi="bn-BD"/>
        </w:rPr>
      </w:pPr>
    </w:p>
    <w:p w14:paraId="45589909" w14:textId="77777777" w:rsidR="00D620E3" w:rsidRPr="007A5CAD" w:rsidRDefault="00D620E3" w:rsidP="001F16CA">
      <w:pPr>
        <w:rPr>
          <w:rFonts w:ascii="Kalpurush" w:hAnsi="Kalpurush" w:cs="Kalpurush"/>
          <w:cs/>
          <w:lang w:bidi="bn-BD"/>
        </w:rPr>
      </w:pPr>
    </w:p>
    <w:p w14:paraId="72F3CF86" w14:textId="77777777" w:rsidR="00D620E3" w:rsidRPr="007A5CAD" w:rsidRDefault="00D620E3" w:rsidP="001F16CA">
      <w:pPr>
        <w:rPr>
          <w:rFonts w:ascii="Kalpurush" w:hAnsi="Kalpurush" w:cs="Kalpurush"/>
          <w:cs/>
          <w:lang w:bidi="bn-BD"/>
        </w:rPr>
      </w:pPr>
    </w:p>
    <w:p w14:paraId="0E6D3F0B" w14:textId="77777777" w:rsidR="00D620E3" w:rsidRPr="007A5CAD" w:rsidRDefault="00D620E3" w:rsidP="001F16CA">
      <w:pPr>
        <w:rPr>
          <w:rFonts w:ascii="Kalpurush" w:hAnsi="Kalpurush" w:cs="Kalpurush"/>
          <w:cs/>
          <w:lang w:bidi="bn-BD"/>
        </w:rPr>
      </w:pPr>
    </w:p>
    <w:p w14:paraId="10184A1D" w14:textId="77777777" w:rsidR="00D620E3" w:rsidRPr="007A5CAD" w:rsidRDefault="00D620E3" w:rsidP="001F16CA">
      <w:pPr>
        <w:rPr>
          <w:rFonts w:ascii="Kalpurush" w:hAnsi="Kalpurush" w:cs="Kalpurush"/>
          <w:cs/>
          <w:lang w:bidi="bn-BD"/>
        </w:rPr>
      </w:pPr>
    </w:p>
    <w:p w14:paraId="0EDFE818" w14:textId="77777777" w:rsidR="00D620E3" w:rsidRPr="007A5CAD" w:rsidRDefault="00D620E3" w:rsidP="001F16CA">
      <w:pPr>
        <w:rPr>
          <w:rFonts w:ascii="Kalpurush" w:hAnsi="Kalpurush" w:cs="Kalpurush"/>
          <w:cs/>
          <w:lang w:bidi="bn-BD"/>
        </w:rPr>
      </w:pPr>
    </w:p>
    <w:p w14:paraId="3ED7A4FB" w14:textId="77777777" w:rsidR="00D620E3" w:rsidRPr="007A5CAD" w:rsidRDefault="00D620E3" w:rsidP="001F16CA">
      <w:pPr>
        <w:rPr>
          <w:rFonts w:ascii="Kalpurush" w:hAnsi="Kalpurush" w:cs="Kalpurush"/>
          <w:cs/>
          <w:lang w:bidi="bn-BD"/>
        </w:rPr>
      </w:pPr>
    </w:p>
    <w:p w14:paraId="71E0F6DD" w14:textId="77777777" w:rsidR="00BC6C26" w:rsidRPr="007A5CAD" w:rsidRDefault="00BC6C26" w:rsidP="001F16CA">
      <w:pPr>
        <w:rPr>
          <w:rFonts w:ascii="Kalpurush" w:hAnsi="Kalpurush" w:cs="Kalpurush"/>
          <w:lang w:bidi="bn-BD"/>
        </w:rPr>
      </w:pPr>
      <w:r w:rsidRPr="007A5CAD">
        <w:rPr>
          <w:rFonts w:ascii="Kalpurush" w:hAnsi="Kalpurush" w:cs="Kalpurush"/>
          <w:lang w:bidi="bn-BD"/>
        </w:rPr>
        <w:t>&lt;2.69.380-381&gt;</w:t>
      </w:r>
      <w:bookmarkStart w:id="69" w:name="p380"/>
      <w:bookmarkEnd w:id="69"/>
      <w:r w:rsidRPr="007A5CAD">
        <w:rPr>
          <w:rFonts w:ascii="Kalpurush" w:hAnsi="Kalpurush" w:cs="Kalpurush"/>
          <w:lang w:bidi="bn-BD"/>
        </w:rPr>
        <w:br/>
      </w:r>
      <w:r w:rsidRPr="007A5CAD">
        <w:rPr>
          <w:rFonts w:ascii="Kalpurush" w:hAnsi="Kalpurush" w:cs="Kalpurush"/>
          <w:lang w:bidi="bn-BD"/>
        </w:rPr>
        <w:br/>
      </w:r>
    </w:p>
    <w:tbl>
      <w:tblPr>
        <w:tblStyle w:val="TableGrid"/>
        <w:tblW w:w="0" w:type="auto"/>
        <w:tblLook w:val="04A0" w:firstRow="1" w:lastRow="0" w:firstColumn="1" w:lastColumn="0" w:noHBand="0" w:noVBand="1"/>
      </w:tblPr>
      <w:tblGrid>
        <w:gridCol w:w="4937"/>
        <w:gridCol w:w="2085"/>
        <w:gridCol w:w="2328"/>
      </w:tblGrid>
      <w:tr w:rsidR="00BC6C26" w:rsidRPr="007A5CAD" w14:paraId="0F81D43B" w14:textId="77777777" w:rsidTr="00812798">
        <w:tc>
          <w:tcPr>
            <w:tcW w:w="5070" w:type="dxa"/>
          </w:tcPr>
          <w:p w14:paraId="5E6B79A3" w14:textId="77777777" w:rsidR="00BC6C26" w:rsidRPr="007A5CAD" w:rsidRDefault="00BC6C26" w:rsidP="00812798">
            <w:pPr>
              <w:jc w:val="center"/>
              <w:rPr>
                <w:rFonts w:ascii="Kalpurush" w:hAnsi="Kalpurush" w:cs="Kalpurush"/>
                <w:szCs w:val="22"/>
                <w:cs/>
              </w:rPr>
            </w:pPr>
            <w:r w:rsidRPr="007A5CAD">
              <w:rPr>
                <w:rFonts w:ascii="Kalpurush" w:hAnsi="Kalpurush" w:cs="Kalpurush"/>
                <w:szCs w:val="22"/>
                <w:cs/>
              </w:rPr>
              <w:t>শিরোনাম</w:t>
            </w:r>
          </w:p>
        </w:tc>
        <w:tc>
          <w:tcPr>
            <w:tcW w:w="2126" w:type="dxa"/>
          </w:tcPr>
          <w:p w14:paraId="5C265E12" w14:textId="77777777" w:rsidR="00BC6C26" w:rsidRPr="007A5CAD" w:rsidRDefault="00BC6C26" w:rsidP="00812798">
            <w:pPr>
              <w:jc w:val="center"/>
              <w:rPr>
                <w:rFonts w:ascii="Kalpurush" w:hAnsi="Kalpurush" w:cs="Kalpurush"/>
                <w:szCs w:val="22"/>
              </w:rPr>
            </w:pPr>
            <w:r w:rsidRPr="007A5CAD">
              <w:rPr>
                <w:rFonts w:ascii="Kalpurush" w:hAnsi="Kalpurush" w:cs="Kalpurush"/>
                <w:szCs w:val="22"/>
                <w:cs/>
              </w:rPr>
              <w:t>সূত্র</w:t>
            </w:r>
          </w:p>
        </w:tc>
        <w:tc>
          <w:tcPr>
            <w:tcW w:w="2380" w:type="dxa"/>
          </w:tcPr>
          <w:p w14:paraId="46F3BC0B" w14:textId="77777777" w:rsidR="00BC6C26" w:rsidRPr="007A5CAD" w:rsidRDefault="00BC6C26" w:rsidP="00812798">
            <w:pPr>
              <w:jc w:val="center"/>
              <w:rPr>
                <w:rFonts w:ascii="Kalpurush" w:hAnsi="Kalpurush" w:cs="Kalpurush"/>
                <w:szCs w:val="22"/>
              </w:rPr>
            </w:pPr>
            <w:r w:rsidRPr="007A5CAD">
              <w:rPr>
                <w:rFonts w:ascii="Kalpurush" w:hAnsi="Kalpurush" w:cs="Kalpurush"/>
                <w:szCs w:val="22"/>
                <w:cs/>
              </w:rPr>
              <w:t>তারিখ</w:t>
            </w:r>
          </w:p>
        </w:tc>
      </w:tr>
      <w:tr w:rsidR="00BC6C26" w:rsidRPr="007A5CAD" w14:paraId="5E6D22BD" w14:textId="77777777" w:rsidTr="00812798">
        <w:tc>
          <w:tcPr>
            <w:tcW w:w="5070" w:type="dxa"/>
          </w:tcPr>
          <w:p w14:paraId="02B793EF" w14:textId="77777777" w:rsidR="00BC6C26" w:rsidRPr="007A5CAD" w:rsidRDefault="00BC6C26" w:rsidP="00812798">
            <w:pPr>
              <w:jc w:val="center"/>
              <w:rPr>
                <w:rFonts w:ascii="Kalpurush" w:hAnsi="Kalpurush" w:cs="Kalpurush"/>
                <w:szCs w:val="22"/>
              </w:rPr>
            </w:pPr>
            <w:r w:rsidRPr="007A5CAD">
              <w:rPr>
                <w:rFonts w:ascii="Kalpurush" w:hAnsi="Kalpurush" w:cs="Kalpurush"/>
                <w:szCs w:val="22"/>
                <w:cs/>
              </w:rPr>
              <w:t>আইয়ুব বিরোধী আন্দোলনের লক্ষ্যে ঐক্য প্রচেষ্টা</w:t>
            </w:r>
          </w:p>
        </w:tc>
        <w:tc>
          <w:tcPr>
            <w:tcW w:w="2126" w:type="dxa"/>
          </w:tcPr>
          <w:p w14:paraId="57B2E9A7" w14:textId="77777777" w:rsidR="00BC6C26" w:rsidRPr="007A5CAD" w:rsidRDefault="00BC6C26" w:rsidP="00812798">
            <w:pPr>
              <w:jc w:val="center"/>
              <w:rPr>
                <w:rFonts w:ascii="Kalpurush" w:hAnsi="Kalpurush" w:cs="Kalpurush"/>
                <w:szCs w:val="22"/>
              </w:rPr>
            </w:pPr>
            <w:r w:rsidRPr="007A5CAD">
              <w:rPr>
                <w:rFonts w:ascii="Kalpurush" w:hAnsi="Kalpurush" w:cs="Kalpurush"/>
                <w:szCs w:val="22"/>
                <w:cs/>
              </w:rPr>
              <w:t>দৈনিক পাকিস্তান</w:t>
            </w:r>
          </w:p>
        </w:tc>
        <w:tc>
          <w:tcPr>
            <w:tcW w:w="2380" w:type="dxa"/>
          </w:tcPr>
          <w:p w14:paraId="05BA7D7F" w14:textId="77777777" w:rsidR="00BC6C26" w:rsidRPr="007A5CAD" w:rsidRDefault="00BC6C26" w:rsidP="00812798">
            <w:pPr>
              <w:jc w:val="center"/>
              <w:rPr>
                <w:rFonts w:ascii="Kalpurush" w:hAnsi="Kalpurush" w:cs="Kalpurush"/>
                <w:szCs w:val="22"/>
              </w:rPr>
            </w:pPr>
            <w:r w:rsidRPr="007A5CAD">
              <w:rPr>
                <w:rFonts w:ascii="Kalpurush" w:hAnsi="Kalpurush" w:cs="Kalpurush"/>
                <w:szCs w:val="22"/>
                <w:cs/>
              </w:rPr>
              <w:t>২৭ নভেম্বর, ১৯৬৮</w:t>
            </w:r>
          </w:p>
        </w:tc>
      </w:tr>
    </w:tbl>
    <w:p w14:paraId="1BDA8FF1" w14:textId="77777777" w:rsidR="00BC6C26" w:rsidRPr="007A5CAD" w:rsidRDefault="00BC6C26" w:rsidP="00BC6C26">
      <w:pPr>
        <w:spacing w:line="240" w:lineRule="auto"/>
        <w:jc w:val="center"/>
        <w:rPr>
          <w:rFonts w:ascii="Kalpurush" w:hAnsi="Kalpurush" w:cs="Kalpurush"/>
        </w:rPr>
      </w:pPr>
    </w:p>
    <w:p w14:paraId="2AD0DDE1" w14:textId="77777777" w:rsidR="00BC6C26" w:rsidRPr="007A5CAD" w:rsidRDefault="00BC6C26" w:rsidP="00BC6C26">
      <w:pPr>
        <w:spacing w:line="240" w:lineRule="auto"/>
        <w:jc w:val="center"/>
        <w:rPr>
          <w:rFonts w:ascii="Kalpurush" w:hAnsi="Kalpurush" w:cs="Kalpurush"/>
          <w:b/>
          <w:bCs/>
        </w:rPr>
      </w:pPr>
      <w:r w:rsidRPr="007A5CAD">
        <w:rPr>
          <w:rFonts w:ascii="Kalpurush" w:hAnsi="Kalpurush" w:cs="Kalpurush"/>
          <w:b/>
          <w:bCs/>
          <w:cs/>
          <w:lang w:bidi="bn-IN"/>
        </w:rPr>
        <w:t>ঐক্য প্রচেষ্টা আলোচনা</w:t>
      </w:r>
    </w:p>
    <w:p w14:paraId="29DCC599" w14:textId="77777777" w:rsidR="00BC6C26" w:rsidRPr="007A5CAD" w:rsidRDefault="00BC6C26" w:rsidP="00BC6C26">
      <w:pPr>
        <w:spacing w:line="240" w:lineRule="auto"/>
        <w:jc w:val="center"/>
        <w:rPr>
          <w:rFonts w:ascii="Kalpurush" w:hAnsi="Kalpurush" w:cs="Kalpurush"/>
          <w:b/>
          <w:bCs/>
        </w:rPr>
      </w:pPr>
      <w:r w:rsidRPr="007A5CAD">
        <w:rPr>
          <w:rFonts w:ascii="Kalpurush" w:hAnsi="Kalpurush" w:cs="Kalpurush"/>
          <w:b/>
          <w:bCs/>
          <w:cs/>
          <w:lang w:bidi="bn-IN"/>
        </w:rPr>
        <w:t>মওলানা ভাসানী সকাশে মীজানুর রহমান</w:t>
      </w:r>
    </w:p>
    <w:p w14:paraId="159555A7"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গনআন্দোলন তথা জনসাধারণের দাবি</w:t>
      </w:r>
      <w:r w:rsidRPr="007A5CAD">
        <w:rPr>
          <w:rFonts w:ascii="Kalpurush" w:hAnsi="Kalpurush" w:cs="Kalpurush"/>
          <w:rtl/>
          <w:cs/>
        </w:rPr>
        <w:t>-</w:t>
      </w:r>
      <w:r w:rsidRPr="007A5CAD">
        <w:rPr>
          <w:rFonts w:ascii="Kalpurush" w:hAnsi="Kalpurush" w:cs="Kalpurush"/>
          <w:rtl/>
          <w:cs/>
          <w:lang w:bidi="bn-IN"/>
        </w:rPr>
        <w:t xml:space="preserve">দাওয়া আদায়ের ব্যাপারে সংগ্রামের জন্য বিরোধী দলগুলোর মধ্যে ঐক্য স্থাপনের ব্যাপারে মওলানা ভাসানীর সাথে গতকাল বুধবার ছয় দফা পন্থী আওয়ামী লীগের অস্থায়ী সম্পাদক মীজানুর রহমান চৌধুরী এক বৈঠকে মিলিত হন। </w:t>
      </w:r>
    </w:p>
    <w:p w14:paraId="1D039DB2"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ন্যাপপ্রধান গতকাল রংপুর থেকে ঢাকা এসেপৌঁছেছেন</w:t>
      </w:r>
      <w:r w:rsidRPr="007A5CAD">
        <w:rPr>
          <w:rFonts w:ascii="Kalpurush" w:hAnsi="Kalpurush" w:cs="Mangal"/>
          <w:cs/>
          <w:lang w:bidi="hi-IN"/>
        </w:rPr>
        <w:t xml:space="preserve">। </w:t>
      </w:r>
      <w:r w:rsidRPr="007A5CAD">
        <w:rPr>
          <w:rFonts w:ascii="Kalpurush" w:hAnsi="Kalpurush" w:cs="Kalpurush"/>
          <w:cs/>
          <w:lang w:bidi="bn-IN"/>
        </w:rPr>
        <w:t>তিনি আজ বৃহস্পতিবার সুন্দরবন এক্সপ্রেসে সরিষাবাড়ী সফর করবেন।</w:t>
      </w:r>
    </w:p>
    <w:p w14:paraId="2EC567B8"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ইতিমধ্যে পশ্চিম পাকিস্তানে ব্যাপক ছাত্র</w:t>
      </w:r>
      <w:r w:rsidRPr="007A5CAD">
        <w:rPr>
          <w:rFonts w:ascii="Kalpurush" w:hAnsi="Kalpurush" w:cs="Kalpurush"/>
          <w:rtl/>
          <w:cs/>
        </w:rPr>
        <w:t>-</w:t>
      </w:r>
      <w:r w:rsidRPr="007A5CAD">
        <w:rPr>
          <w:rFonts w:ascii="Kalpurush" w:hAnsi="Kalpurush" w:cs="Kalpurush"/>
          <w:rtl/>
          <w:cs/>
          <w:lang w:bidi="bn-IN"/>
        </w:rPr>
        <w:t>বিক্ষোভ ও ধরপাকড়ের ফলে দেশে যে পরিস্থিতি দেখা দিয়েছে তার প্রেক্ষিতে আন্দোলন গড়ে তোলার উদ্দেশ্যে বিরোধী দলগুলোর মধ্যে ঐক্য সাধনের জন্য ব</w:t>
      </w:r>
      <w:r w:rsidRPr="007A5CAD">
        <w:rPr>
          <w:rFonts w:ascii="Kalpurush" w:hAnsi="Kalpurush" w:cs="Kalpurush"/>
          <w:cs/>
          <w:lang w:bidi="bn-IN"/>
        </w:rPr>
        <w:t>ৈঠক অনুষ্ঠানের প্রস্তাব দিয়ে পূর্ব পাকিস্তান রিকুইজেশন ন্যাপ</w:t>
      </w:r>
      <w:r w:rsidRPr="007A5CAD">
        <w:rPr>
          <w:rFonts w:ascii="Kalpurush" w:hAnsi="Kalpurush" w:cs="Kalpurush"/>
          <w:rtl/>
          <w:cs/>
        </w:rPr>
        <w:t>-</w:t>
      </w:r>
      <w:r w:rsidRPr="007A5CAD">
        <w:rPr>
          <w:rFonts w:ascii="Kalpurush" w:hAnsi="Kalpurush" w:cs="Kalpurush"/>
          <w:rtl/>
          <w:cs/>
          <w:lang w:bidi="bn-IN"/>
        </w:rPr>
        <w:t xml:space="preserve">এর পক্ষে থেকে মওলানা ভাসানীর কাছে গতকাল একটি পত্র পাঠানো হয়েছে বলে জানা গেছে। সৈয়দ </w:t>
      </w:r>
      <w:r w:rsidRPr="007A5CAD">
        <w:rPr>
          <w:rFonts w:ascii="Kalpurush" w:hAnsi="Kalpurush" w:cs="Kalpurush"/>
          <w:rtl/>
          <w:cs/>
          <w:lang w:bidi="bn-IN"/>
        </w:rPr>
        <w:lastRenderedPageBreak/>
        <w:t>আলতাফ হোসেন স্বাক্ষরিত অনুরুপ পত্র ছয় দফাপন্থী আওয়ামী লীগ ও পিডিএম</w:t>
      </w:r>
      <w:r w:rsidRPr="007A5CAD">
        <w:rPr>
          <w:rFonts w:ascii="Kalpurush" w:hAnsi="Kalpurush" w:cs="Kalpurush"/>
          <w:rtl/>
          <w:cs/>
        </w:rPr>
        <w:t>-</w:t>
      </w:r>
      <w:r w:rsidRPr="007A5CAD">
        <w:rPr>
          <w:rFonts w:ascii="Kalpurush" w:hAnsi="Kalpurush" w:cs="Kalpurush"/>
          <w:rtl/>
          <w:cs/>
          <w:lang w:bidi="bn-IN"/>
        </w:rPr>
        <w:t>এর নিকট প্রেরন করা হয়েছে বলে জানা গেছে। এই বৈ</w:t>
      </w:r>
      <w:r w:rsidRPr="007A5CAD">
        <w:rPr>
          <w:rFonts w:ascii="Kalpurush" w:hAnsi="Kalpurush" w:cs="Kalpurush"/>
          <w:cs/>
          <w:lang w:bidi="bn-IN"/>
        </w:rPr>
        <w:t xml:space="preserve">ঠকের স্থান ও তারিখ সম্পর্কে পত্রে কোনকিছু উল্লেখ হয়নি। </w:t>
      </w:r>
    </w:p>
    <w:p w14:paraId="6628BE35"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মওলানা ভাসানী গতকাল এক বিশেষ সাক্ষাৎকারে বলেন যে</w:t>
      </w:r>
      <w:r w:rsidRPr="007A5CAD">
        <w:rPr>
          <w:rFonts w:ascii="Kalpurush" w:hAnsi="Kalpurush" w:cs="Kalpurush"/>
          <w:rtl/>
          <w:cs/>
        </w:rPr>
        <w:t xml:space="preserve">, </w:t>
      </w:r>
      <w:r w:rsidRPr="007A5CAD">
        <w:rPr>
          <w:rFonts w:ascii="Kalpurush" w:hAnsi="Kalpurush" w:cs="Kalpurush"/>
          <w:rtl/>
          <w:cs/>
          <w:lang w:bidi="bn-IN"/>
        </w:rPr>
        <w:t>বিরোধী দলগুলোর মধ্যে ঐক্য স্থাপনের পথ সবসময় খোলা রয়েছে। ন্যাশনাল আওয়ামী পার্টি এ</w:t>
      </w:r>
      <w:r w:rsidRPr="007A5CAD">
        <w:rPr>
          <w:rFonts w:ascii="Kalpurush" w:hAnsi="Kalpurush" w:cs="Kalpurush"/>
          <w:cs/>
          <w:lang w:bidi="bn-IN"/>
        </w:rPr>
        <w:t xml:space="preserve">ব্যাপারেইতিপূর্বেওসকলদলেরনিকট আলাপআলোচনার জন্য বৈঠকে মিলিতহওয়ারপ্রস্তাবদিয়েছেন। ন্যাপএখনওএধরনেরআলোচনায় বসতে রাজী আছে। </w:t>
      </w:r>
    </w:p>
    <w:p w14:paraId="4415D238"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এয়ারমার্শালআজগরখানওপূর্বপাকিস্তানেরসাবেকপ্রধানবিচারপতিজনাবএস</w:t>
      </w:r>
      <w:r w:rsidRPr="007A5CAD">
        <w:rPr>
          <w:rFonts w:ascii="Kalpurush" w:hAnsi="Kalpurush" w:cs="Kalpurush"/>
          <w:rtl/>
          <w:cs/>
        </w:rPr>
        <w:t>.</w:t>
      </w:r>
      <w:r w:rsidRPr="007A5CAD">
        <w:rPr>
          <w:rFonts w:ascii="Kalpurush" w:hAnsi="Kalpurush" w:cs="Kalpurush"/>
          <w:cs/>
          <w:lang w:bidi="bn-IN"/>
        </w:rPr>
        <w:t>এম</w:t>
      </w:r>
      <w:r w:rsidRPr="007A5CAD">
        <w:rPr>
          <w:rFonts w:ascii="Kalpurush" w:hAnsi="Kalpurush" w:cs="Kalpurush"/>
          <w:rtl/>
          <w:cs/>
        </w:rPr>
        <w:t>.</w:t>
      </w:r>
      <w:r w:rsidRPr="007A5CAD">
        <w:rPr>
          <w:rFonts w:ascii="Kalpurush" w:hAnsi="Kalpurush" w:cs="Kalpurush"/>
          <w:cs/>
          <w:lang w:bidi="bn-IN"/>
        </w:rPr>
        <w:t>মুর্শেদের রাজনীতিতেপ্রবেশেরফলেবিরোধীদলীয়ঐক্যজোরদারহবেকিনাএপ্রশ্নেরজবাবেতিনিবলেন</w:t>
      </w:r>
      <w:r w:rsidRPr="007A5CAD">
        <w:rPr>
          <w:rFonts w:ascii="Kalpurush" w:hAnsi="Kalpurush" w:cs="Kalpurush"/>
          <w:rtl/>
          <w:cs/>
        </w:rPr>
        <w:t xml:space="preserve">, </w:t>
      </w:r>
      <w:r w:rsidRPr="007A5CAD">
        <w:rPr>
          <w:rFonts w:ascii="Kalpurush" w:hAnsi="Kalpurush" w:cs="Kalpurush"/>
          <w:rtl/>
          <w:cs/>
          <w:lang w:bidi="bn-IN"/>
        </w:rPr>
        <w:t>তারা</w:t>
      </w:r>
      <w:r w:rsidRPr="007A5CAD">
        <w:rPr>
          <w:rFonts w:ascii="Kalpurush" w:hAnsi="Kalpurush" w:cs="Kalpurush"/>
          <w:cs/>
          <w:lang w:bidi="bn-IN"/>
        </w:rPr>
        <w:t>কোন রাজনৈতিক দলের লোক নন। রাজনীতি ক্ষেত্রে এরূপ কতিপয় অরাজনৈতিক ব্যক্তির আবির্ভাবে এমন কি পরিবর্তন সূচিত হতে পারে</w:t>
      </w:r>
      <w:r w:rsidRPr="007A5CAD">
        <w:rPr>
          <w:rFonts w:ascii="Kalpurush" w:hAnsi="Kalpurush" w:cs="Kalpurush"/>
          <w:rtl/>
          <w:cs/>
        </w:rPr>
        <w:t xml:space="preserve">? </w:t>
      </w:r>
    </w:p>
    <w:p w14:paraId="142E7574"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বর্তমানসরকারনিজেইনিজেরসর্বনাশেরপথখোলাসাকরেছেন।ছ</w:t>
      </w:r>
      <w:r w:rsidRPr="007A5CAD">
        <w:rPr>
          <w:rFonts w:ascii="Kalpurush" w:hAnsi="Kalpurush" w:cs="Kalpurush"/>
          <w:rtl/>
          <w:cs/>
        </w:rPr>
        <w:t>’</w:t>
      </w:r>
      <w:r w:rsidRPr="007A5CAD">
        <w:rPr>
          <w:rFonts w:ascii="Kalpurush" w:hAnsi="Kalpurush" w:cs="Kalpurush"/>
          <w:rtl/>
          <w:cs/>
          <w:lang w:bidi="bn-IN"/>
        </w:rPr>
        <w:t>দফাপন্থী পূর্ব পাকিস্তান আওয়ামী লীগের অস্থায়ী সাধারন সম্পাদক জনাব মীজানুর রহমান</w:t>
      </w:r>
      <w:r w:rsidRPr="007A5CAD">
        <w:rPr>
          <w:rFonts w:ascii="Kalpurush" w:hAnsi="Kalpurush" w:cs="Kalpurush"/>
          <w:cs/>
          <w:lang w:bidi="bn-IN"/>
        </w:rPr>
        <w:t>চৌধুরীরসঙ্গেমওলানা ভাসানীরযেআলোচনা হয়েছে সে সম্পর্কে জানা গেছে যে</w:t>
      </w:r>
      <w:r w:rsidRPr="007A5CAD">
        <w:rPr>
          <w:rFonts w:ascii="Kalpurush" w:hAnsi="Kalpurush" w:cs="Kalpurush"/>
          <w:rtl/>
          <w:cs/>
        </w:rPr>
        <w:t xml:space="preserve">, </w:t>
      </w:r>
      <w:r w:rsidRPr="007A5CAD">
        <w:rPr>
          <w:rFonts w:ascii="Kalpurush" w:hAnsi="Kalpurush" w:cs="Kalpurush"/>
          <w:rtl/>
          <w:cs/>
          <w:lang w:bidi="bn-IN"/>
        </w:rPr>
        <w:t>জনাব</w:t>
      </w:r>
      <w:r w:rsidRPr="007A5CAD">
        <w:rPr>
          <w:rFonts w:ascii="Kalpurush" w:hAnsi="Kalpurush" w:cs="Kalpurush"/>
          <w:cs/>
          <w:lang w:bidi="bn-IN"/>
        </w:rPr>
        <w:t>মীজানুররহমানচৌধুরীজনসাধারনের দাবি</w:t>
      </w:r>
      <w:r w:rsidRPr="007A5CAD">
        <w:rPr>
          <w:rFonts w:ascii="Kalpurush" w:hAnsi="Kalpurush" w:cs="Kalpurush"/>
          <w:rtl/>
          <w:cs/>
        </w:rPr>
        <w:t>-</w:t>
      </w:r>
      <w:r w:rsidRPr="007A5CAD">
        <w:rPr>
          <w:rFonts w:ascii="Kalpurush" w:hAnsi="Kalpurush" w:cs="Kalpurush"/>
          <w:rtl/>
          <w:cs/>
          <w:lang w:bidi="bn-IN"/>
        </w:rPr>
        <w:t>দাওয়া</w:t>
      </w:r>
      <w:r w:rsidRPr="007A5CAD">
        <w:rPr>
          <w:rFonts w:ascii="Kalpurush" w:hAnsi="Kalpurush" w:cs="Kalpurush"/>
          <w:cs/>
          <w:lang w:bidi="bn-IN"/>
        </w:rPr>
        <w:t>আদায়েরপ্রশ্নেগনআন্দোলনেরব্যাপারেঐক্যবদ্ধ কর্মসূচী গ্রহনেতারদলসম্মতআছে বলে জানিয়েছেন। নির্বাচনের ব্যাপারে কোন যুক্তফ্রন্ট গঠনে তারা রাজী নন। আগামী পহেলা ডিসেম্বর ছয় দফাপন্থী আওয়ামী লীগের কার্য</w:t>
      </w:r>
      <w:r w:rsidRPr="007A5CAD">
        <w:rPr>
          <w:rFonts w:ascii="Kalpurush" w:hAnsi="Kalpurush" w:cs="Kalpurush"/>
          <w:rtl/>
          <w:cs/>
        </w:rPr>
        <w:t>-</w:t>
      </w:r>
      <w:r w:rsidRPr="007A5CAD">
        <w:rPr>
          <w:rFonts w:ascii="Kalpurush" w:hAnsi="Kalpurush" w:cs="Kalpurush"/>
          <w:rtl/>
          <w:cs/>
          <w:lang w:bidi="bn-IN"/>
        </w:rPr>
        <w:t>নির্বাহক কমিটির বৈঠকে এ ব্যাপারে বিস্তারিত আলোচনা হবে। এই আলোচনার ফলাফল তারা মওলানা ভাসানীকে জানাবেন বলে জানিয়েছেন।</w:t>
      </w:r>
    </w:p>
    <w:p w14:paraId="555CA514"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 xml:space="preserve">জনাব মীজানুর রহমান চৌধুরী রিকুইজেশন পন্থী ন্যাপকে আমন্ত্রন না করায় ইতিপূর্বে মওলানা ভাসানীর ঐক্যের আহ্বানে সাড়া দিতে পারে না বলে গতকাল মওলানা ভাসানীকে জানান। মওলানা ভাসানী আওয়ামী লীগের উভয় গ্রুপকে একত্রিত করার জন্য জনাব মীজানুর রহমান চৌধুরীকে পরামর্শ দিয়েছেন বলে জানা গেছে। </w:t>
      </w:r>
    </w:p>
    <w:p w14:paraId="5E35C41C"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ন্যাপপ্রধান আগামীকাল শুক্রবার সরিষাবাড়ীতে পূর্ব পাকিস্তান কৃষক সমিতির আয়োজিত এক জনসভায় ভাষণ দেবেন। তিনি ত্রিশে নভেম্বর শনিবার ঢাকায় ফিরে আসবেন।</w:t>
      </w:r>
    </w:p>
    <w:p w14:paraId="4FB149D3"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মওলানা ভাসানী সম্প্রতি বগুড়া</w:t>
      </w:r>
      <w:r w:rsidRPr="007A5CAD">
        <w:rPr>
          <w:rFonts w:ascii="Kalpurush" w:hAnsi="Kalpurush" w:cs="Kalpurush"/>
          <w:rtl/>
          <w:cs/>
        </w:rPr>
        <w:t xml:space="preserve">, </w:t>
      </w:r>
      <w:r w:rsidRPr="007A5CAD">
        <w:rPr>
          <w:rFonts w:ascii="Kalpurush" w:hAnsi="Kalpurush" w:cs="Kalpurush"/>
          <w:rtl/>
          <w:cs/>
          <w:lang w:bidi="bn-IN"/>
        </w:rPr>
        <w:t>রংপুর</w:t>
      </w:r>
      <w:r w:rsidRPr="007A5CAD">
        <w:rPr>
          <w:rFonts w:ascii="Kalpurush" w:hAnsi="Kalpurush" w:cs="Kalpurush"/>
          <w:rtl/>
          <w:cs/>
        </w:rPr>
        <w:t xml:space="preserve">, </w:t>
      </w:r>
      <w:r w:rsidRPr="007A5CAD">
        <w:rPr>
          <w:rFonts w:ascii="Kalpurush" w:hAnsi="Kalpurush" w:cs="Kalpurush"/>
          <w:rtl/>
          <w:cs/>
          <w:lang w:bidi="bn-IN"/>
        </w:rPr>
        <w:t>দিনাজপুর</w:t>
      </w:r>
      <w:r w:rsidRPr="007A5CAD">
        <w:rPr>
          <w:rFonts w:ascii="Kalpurush" w:hAnsi="Kalpurush" w:cs="Kalpurush"/>
          <w:rtl/>
          <w:cs/>
        </w:rPr>
        <w:t xml:space="preserve">, </w:t>
      </w:r>
      <w:r w:rsidRPr="007A5CAD">
        <w:rPr>
          <w:rFonts w:ascii="Kalpurush" w:hAnsi="Kalpurush" w:cs="Kalpurush"/>
          <w:rtl/>
          <w:cs/>
          <w:lang w:bidi="bn-IN"/>
        </w:rPr>
        <w:t>জামালপুর</w:t>
      </w:r>
      <w:r w:rsidRPr="007A5CAD">
        <w:rPr>
          <w:rFonts w:ascii="Kalpurush" w:hAnsi="Kalpurush" w:cs="Kalpurush"/>
          <w:rtl/>
          <w:cs/>
        </w:rPr>
        <w:t xml:space="preserve">, </w:t>
      </w:r>
      <w:r w:rsidRPr="007A5CAD">
        <w:rPr>
          <w:rFonts w:ascii="Kalpurush" w:hAnsi="Kalpurush" w:cs="Kalpurush"/>
          <w:rtl/>
          <w:cs/>
          <w:lang w:bidi="bn-IN"/>
        </w:rPr>
        <w:t>কুড়িগ্রাম</w:t>
      </w:r>
      <w:r w:rsidRPr="007A5CAD">
        <w:rPr>
          <w:rFonts w:ascii="Kalpurush" w:hAnsi="Kalpurush" w:cs="Kalpurush"/>
          <w:rtl/>
          <w:cs/>
        </w:rPr>
        <w:t xml:space="preserve">, </w:t>
      </w:r>
      <w:r w:rsidRPr="007A5CAD">
        <w:rPr>
          <w:rFonts w:ascii="Kalpurush" w:hAnsi="Kalpurush" w:cs="Kalpurush"/>
          <w:rtl/>
          <w:cs/>
          <w:lang w:bidi="bn-IN"/>
        </w:rPr>
        <w:t>গাইবান্ধা</w:t>
      </w:r>
      <w:r w:rsidRPr="007A5CAD">
        <w:rPr>
          <w:rFonts w:ascii="Kalpurush" w:hAnsi="Kalpurush" w:cs="Kalpurush"/>
          <w:rtl/>
          <w:cs/>
        </w:rPr>
        <w:t xml:space="preserve">, </w:t>
      </w:r>
      <w:r w:rsidRPr="007A5CAD">
        <w:rPr>
          <w:rFonts w:ascii="Kalpurush" w:hAnsi="Kalpurush" w:cs="Kalpurush"/>
          <w:rtl/>
          <w:cs/>
          <w:lang w:bidi="bn-IN"/>
        </w:rPr>
        <w:t>সৈয়দপুর</w:t>
      </w:r>
      <w:r w:rsidRPr="007A5CAD">
        <w:rPr>
          <w:rFonts w:ascii="Kalpurush" w:hAnsi="Kalpurush" w:cs="Kalpurush"/>
          <w:rtl/>
          <w:cs/>
        </w:rPr>
        <w:t xml:space="preserve">, </w:t>
      </w:r>
      <w:r w:rsidRPr="007A5CAD">
        <w:rPr>
          <w:rFonts w:ascii="Kalpurush" w:hAnsi="Kalpurush" w:cs="Kalpurush"/>
          <w:rtl/>
          <w:cs/>
          <w:lang w:bidi="bn-IN"/>
        </w:rPr>
        <w:t>ঠাকুরগাঁও</w:t>
      </w:r>
      <w:r w:rsidRPr="007A5CAD">
        <w:rPr>
          <w:rFonts w:ascii="Kalpurush" w:hAnsi="Kalpurush" w:cs="Kalpurush"/>
          <w:rtl/>
          <w:cs/>
        </w:rPr>
        <w:t xml:space="preserve">, </w:t>
      </w:r>
      <w:r w:rsidRPr="007A5CAD">
        <w:rPr>
          <w:rFonts w:ascii="Kalpurush" w:hAnsi="Kalpurush" w:cs="Kalpurush"/>
          <w:rtl/>
          <w:cs/>
          <w:lang w:bidi="bn-IN"/>
        </w:rPr>
        <w:t>ডোমার</w:t>
      </w:r>
      <w:r w:rsidRPr="007A5CAD">
        <w:rPr>
          <w:rFonts w:ascii="Kalpurush" w:hAnsi="Kalpurush" w:cs="Kalpurush"/>
          <w:rtl/>
          <w:cs/>
        </w:rPr>
        <w:t xml:space="preserve">, </w:t>
      </w:r>
      <w:r w:rsidRPr="007A5CAD">
        <w:rPr>
          <w:rFonts w:ascii="Kalpurush" w:hAnsi="Kalpurush" w:cs="Kalpurush"/>
          <w:rtl/>
          <w:cs/>
          <w:lang w:bidi="bn-IN"/>
        </w:rPr>
        <w:t>হোতনাই</w:t>
      </w:r>
      <w:r w:rsidRPr="007A5CAD">
        <w:rPr>
          <w:rFonts w:ascii="Kalpurush" w:hAnsi="Kalpurush" w:cs="Kalpurush"/>
          <w:rtl/>
          <w:cs/>
        </w:rPr>
        <w:t xml:space="preserve">, </w:t>
      </w:r>
      <w:r w:rsidRPr="007A5CAD">
        <w:rPr>
          <w:rFonts w:ascii="Kalpurush" w:hAnsi="Kalpurush" w:cs="Kalpurush"/>
          <w:rtl/>
          <w:cs/>
          <w:lang w:bidi="bn-IN"/>
        </w:rPr>
        <w:t>শঠিবাড়ী</w:t>
      </w:r>
      <w:r w:rsidRPr="007A5CAD">
        <w:rPr>
          <w:rFonts w:ascii="Kalpurush" w:hAnsi="Kalpurush" w:cs="Kalpurush"/>
          <w:rtl/>
          <w:cs/>
        </w:rPr>
        <w:t xml:space="preserve">, </w:t>
      </w:r>
      <w:r w:rsidRPr="007A5CAD">
        <w:rPr>
          <w:rFonts w:ascii="Kalpurush" w:hAnsi="Kalpurush" w:cs="Kalpurush"/>
          <w:rtl/>
          <w:cs/>
          <w:lang w:bidi="bn-IN"/>
        </w:rPr>
        <w:t>গুড্ডবাড়ী</w:t>
      </w:r>
      <w:r w:rsidRPr="007A5CAD">
        <w:rPr>
          <w:rFonts w:ascii="Kalpurush" w:hAnsi="Kalpurush" w:cs="Kalpurush"/>
          <w:rtl/>
          <w:cs/>
        </w:rPr>
        <w:t xml:space="preserve">, </w:t>
      </w:r>
      <w:r w:rsidRPr="007A5CAD">
        <w:rPr>
          <w:rFonts w:ascii="Kalpurush" w:hAnsi="Kalpurush" w:cs="Kalpurush"/>
          <w:rtl/>
          <w:cs/>
          <w:lang w:bidi="bn-IN"/>
        </w:rPr>
        <w:t>কাউনিয়া</w:t>
      </w:r>
      <w:r w:rsidRPr="007A5CAD">
        <w:rPr>
          <w:rFonts w:ascii="Kalpurush" w:hAnsi="Kalpurush" w:cs="Kalpurush"/>
          <w:rtl/>
          <w:cs/>
        </w:rPr>
        <w:t xml:space="preserve">, </w:t>
      </w:r>
      <w:r w:rsidRPr="007A5CAD">
        <w:rPr>
          <w:rFonts w:ascii="Kalpurush" w:hAnsi="Kalpurush" w:cs="Kalpurush"/>
          <w:rtl/>
          <w:cs/>
          <w:lang w:bidi="bn-IN"/>
        </w:rPr>
        <w:t>কাকিনা</w:t>
      </w:r>
      <w:r w:rsidRPr="007A5CAD">
        <w:rPr>
          <w:rFonts w:ascii="Kalpurush" w:hAnsi="Kalpurush" w:cs="Kalpurush"/>
          <w:rtl/>
          <w:cs/>
        </w:rPr>
        <w:t xml:space="preserve">, </w:t>
      </w:r>
      <w:r w:rsidRPr="007A5CAD">
        <w:rPr>
          <w:rFonts w:ascii="Kalpurush" w:hAnsi="Kalpurush" w:cs="Kalpurush"/>
          <w:rtl/>
          <w:cs/>
          <w:lang w:bidi="bn-IN"/>
        </w:rPr>
        <w:t>তুষাভান্ডার</w:t>
      </w:r>
      <w:r w:rsidRPr="007A5CAD">
        <w:rPr>
          <w:rFonts w:ascii="Kalpurush" w:hAnsi="Kalpurush" w:cs="Kalpurush"/>
          <w:rtl/>
          <w:cs/>
        </w:rPr>
        <w:t xml:space="preserve">, </w:t>
      </w:r>
      <w:r w:rsidRPr="007A5CAD">
        <w:rPr>
          <w:rFonts w:ascii="Kalpurush" w:hAnsi="Kalpurush" w:cs="Kalpurush"/>
          <w:rtl/>
          <w:cs/>
          <w:lang w:bidi="bn-IN"/>
        </w:rPr>
        <w:t>হাতীবান্ধা ইত্যাদি অঞ্চল সফ</w:t>
      </w:r>
      <w:r w:rsidRPr="007A5CAD">
        <w:rPr>
          <w:rFonts w:ascii="Kalpurush" w:hAnsi="Kalpurush" w:cs="Kalpurush"/>
          <w:cs/>
          <w:lang w:bidi="bn-IN"/>
        </w:rPr>
        <w:t>র করেছেন। তিনি তাঁর এইসবঅঞ্চলে সফরের অভিজ্ঞতা বর্ণনা প্রসঙ্গে বলেন</w:t>
      </w:r>
      <w:r w:rsidRPr="007A5CAD">
        <w:rPr>
          <w:rFonts w:ascii="Kalpurush" w:hAnsi="Kalpurush" w:cs="Kalpurush"/>
          <w:rtl/>
          <w:cs/>
        </w:rPr>
        <w:t xml:space="preserve">, </w:t>
      </w:r>
      <w:r w:rsidRPr="007A5CAD">
        <w:rPr>
          <w:rFonts w:ascii="Kalpurush" w:hAnsi="Kalpurush" w:cs="Kalpurush"/>
          <w:rtl/>
          <w:cs/>
          <w:lang w:bidi="bn-IN"/>
        </w:rPr>
        <w:t>সর্বত্রই নিত্যপ্রয়োজনীয় দ্রব্যের দাম বৃদ্ধি পেয়েছে। জিনিষপত্রের দাম জনসাধারনের ক্রয় ক্ষমতার বাইরে চলে গেছে।</w:t>
      </w:r>
    </w:p>
    <w:p w14:paraId="5F6A13D2"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তিনি জনসাধারনের নিদারুন আর্থিক সংকটের উল্লেখ করে বলেন</w:t>
      </w:r>
      <w:r w:rsidRPr="007A5CAD">
        <w:rPr>
          <w:rFonts w:ascii="Kalpurush" w:hAnsi="Kalpurush" w:cs="Kalpurush"/>
          <w:rtl/>
          <w:cs/>
        </w:rPr>
        <w:t xml:space="preserve">, </w:t>
      </w:r>
      <w:r w:rsidRPr="007A5CAD">
        <w:rPr>
          <w:rFonts w:ascii="Kalpurush" w:hAnsi="Kalpurush" w:cs="Kalpurush"/>
          <w:rtl/>
          <w:cs/>
          <w:lang w:bidi="bn-IN"/>
        </w:rPr>
        <w:t>পাঁচটি গ্রাম</w:t>
      </w:r>
      <w:r w:rsidRPr="007A5CAD">
        <w:rPr>
          <w:rFonts w:ascii="Kalpurush" w:hAnsi="Kalpurush" w:cs="Kalpurush"/>
          <w:cs/>
          <w:lang w:bidi="bn-IN"/>
        </w:rPr>
        <w:t>ঘুরেও তিনিএকটি পঞ্চাশ টাকার নোট ভাঙ্গাতে পারেননি।</w:t>
      </w:r>
    </w:p>
    <w:p w14:paraId="038735E9" w14:textId="77777777" w:rsidR="00BC6C26" w:rsidRPr="007A5CAD" w:rsidRDefault="00BC6C26" w:rsidP="00BC6C26">
      <w:pPr>
        <w:spacing w:line="240" w:lineRule="auto"/>
        <w:jc w:val="both"/>
        <w:rPr>
          <w:rFonts w:ascii="Kalpurush" w:hAnsi="Kalpurush" w:cs="Kalpurush"/>
          <w:b/>
          <w:bCs/>
        </w:rPr>
      </w:pPr>
      <w:r w:rsidRPr="007A5CAD">
        <w:rPr>
          <w:rFonts w:ascii="Kalpurush" w:hAnsi="Kalpurush" w:cs="Kalpurush"/>
          <w:cs/>
          <w:lang w:bidi="bn-IN"/>
        </w:rPr>
        <w:t>উত্তরবঙ্গের বিভিন্ন নদী পলিতে ভরাট হয়ে যাচ্ছে বলে তিনি উল্লেখ করেন। এতে নৌ</w:t>
      </w:r>
      <w:r w:rsidRPr="007A5CAD">
        <w:rPr>
          <w:rFonts w:ascii="Kalpurush" w:hAnsi="Kalpurush" w:cs="Kalpurush"/>
          <w:rtl/>
          <w:cs/>
        </w:rPr>
        <w:t>-</w:t>
      </w:r>
      <w:r w:rsidRPr="007A5CAD">
        <w:rPr>
          <w:rFonts w:ascii="Kalpurush" w:hAnsi="Kalpurush" w:cs="Kalpurush"/>
          <w:rtl/>
          <w:cs/>
          <w:lang w:bidi="bn-IN"/>
        </w:rPr>
        <w:t xml:space="preserve">পরিবহন নিদারুণভাবে বিঘ্নিত হবে বলে তিনি জানান। </w:t>
      </w:r>
    </w:p>
    <w:p w14:paraId="752BDE38" w14:textId="77777777" w:rsidR="00BC6C26" w:rsidRPr="007A5CAD" w:rsidRDefault="00BC6C26" w:rsidP="00BC6C26">
      <w:pPr>
        <w:spacing w:line="240" w:lineRule="auto"/>
        <w:jc w:val="center"/>
        <w:rPr>
          <w:rFonts w:ascii="Kalpurush" w:hAnsi="Kalpurush" w:cs="Kalpurush"/>
          <w:b/>
          <w:bCs/>
        </w:rPr>
      </w:pPr>
      <w:r w:rsidRPr="007A5CAD">
        <w:rPr>
          <w:rFonts w:ascii="Kalpurush" w:hAnsi="Kalpurush" w:cs="Kalpurush"/>
          <w:b/>
          <w:bCs/>
          <w:rtl/>
          <w:cs/>
        </w:rPr>
        <w:t>----------------</w:t>
      </w:r>
    </w:p>
    <w:p w14:paraId="2EF8FB7D" w14:textId="77777777" w:rsidR="00BC6C26" w:rsidRPr="007A5CAD" w:rsidRDefault="00BC6C26" w:rsidP="00BC6C26">
      <w:pPr>
        <w:spacing w:line="240" w:lineRule="auto"/>
        <w:jc w:val="center"/>
        <w:rPr>
          <w:rFonts w:ascii="Kalpurush" w:hAnsi="Kalpurush" w:cs="Kalpurush"/>
          <w:b/>
          <w:bCs/>
        </w:rPr>
      </w:pPr>
    </w:p>
    <w:p w14:paraId="20D4A8AE" w14:textId="77777777" w:rsidR="00BC6C26" w:rsidRPr="007A5CAD" w:rsidRDefault="00BC6C26" w:rsidP="00BC6C26">
      <w:pPr>
        <w:spacing w:line="240" w:lineRule="auto"/>
        <w:jc w:val="center"/>
        <w:rPr>
          <w:rFonts w:ascii="Kalpurush" w:hAnsi="Kalpurush" w:cs="Kalpurush"/>
          <w:b/>
          <w:bCs/>
        </w:rPr>
      </w:pPr>
    </w:p>
    <w:p w14:paraId="1957CC84" w14:textId="77777777" w:rsidR="00BC6C26" w:rsidRPr="007A5CAD" w:rsidRDefault="00BC6C26" w:rsidP="00BC6C26">
      <w:pPr>
        <w:spacing w:line="240" w:lineRule="auto"/>
        <w:jc w:val="center"/>
        <w:rPr>
          <w:rFonts w:ascii="Kalpurush" w:hAnsi="Kalpurush" w:cs="Kalpurush"/>
          <w:b/>
          <w:bCs/>
        </w:rPr>
      </w:pPr>
    </w:p>
    <w:p w14:paraId="584DAB5C" w14:textId="77777777" w:rsidR="00BC6C26" w:rsidRPr="007A5CAD" w:rsidRDefault="00BC6C26" w:rsidP="00BC6C26">
      <w:pPr>
        <w:spacing w:line="240" w:lineRule="auto"/>
        <w:jc w:val="center"/>
        <w:rPr>
          <w:rFonts w:ascii="Kalpurush" w:hAnsi="Kalpurush" w:cs="Kalpurush"/>
          <w:b/>
          <w:bCs/>
        </w:rPr>
      </w:pPr>
    </w:p>
    <w:p w14:paraId="36B3C63C" w14:textId="77777777" w:rsidR="00BC6C26" w:rsidRPr="007A5CAD" w:rsidRDefault="00BC6C26" w:rsidP="00BC6C26">
      <w:pPr>
        <w:spacing w:line="240" w:lineRule="auto"/>
        <w:jc w:val="center"/>
        <w:rPr>
          <w:rFonts w:ascii="Kalpurush" w:hAnsi="Kalpurush" w:cs="Kalpurush"/>
          <w:b/>
          <w:bCs/>
        </w:rPr>
      </w:pPr>
    </w:p>
    <w:p w14:paraId="29C8AF29" w14:textId="77777777" w:rsidR="00BC6C26" w:rsidRPr="007A5CAD" w:rsidRDefault="00BC6C26" w:rsidP="00BC6C26">
      <w:pPr>
        <w:spacing w:line="240" w:lineRule="auto"/>
        <w:rPr>
          <w:rFonts w:ascii="Kalpurush" w:hAnsi="Kalpurush" w:cs="Kalpurush"/>
          <w:b/>
          <w:bCs/>
          <w:cs/>
          <w:lang w:bidi="bn-BD"/>
        </w:rPr>
      </w:pPr>
    </w:p>
    <w:p w14:paraId="12F476B0" w14:textId="77777777" w:rsidR="00BC6C26" w:rsidRPr="007A5CAD" w:rsidRDefault="00BC6C26" w:rsidP="00BC6C26">
      <w:pPr>
        <w:spacing w:line="240" w:lineRule="auto"/>
        <w:rPr>
          <w:rFonts w:ascii="Kalpurush" w:hAnsi="Kalpurush" w:cs="Kalpurush"/>
          <w:b/>
          <w:bCs/>
          <w:cs/>
          <w:lang w:bidi="bn-BD"/>
        </w:rPr>
      </w:pPr>
      <w:r w:rsidRPr="007A5CAD">
        <w:rPr>
          <w:rFonts w:ascii="Kalpurush" w:hAnsi="Kalpurush" w:cs="Kalpurush"/>
          <w:b/>
          <w:bCs/>
          <w:cs/>
          <w:lang w:bidi="bn-BD"/>
        </w:rPr>
        <w:t>&lt;2.70.</w:t>
      </w:r>
      <w:r w:rsidRPr="007A5CAD">
        <w:rPr>
          <w:rFonts w:ascii="Kalpurush" w:hAnsi="Kalpurush" w:cs="Kalpurush"/>
          <w:b/>
          <w:bCs/>
        </w:rPr>
        <w:t>382</w:t>
      </w:r>
      <w:r w:rsidR="002E7E0B" w:rsidRPr="007A5CAD">
        <w:rPr>
          <w:rFonts w:ascii="Kalpurush" w:hAnsi="Kalpurush" w:cs="Kalpurush"/>
          <w:b/>
          <w:bCs/>
          <w:cs/>
          <w:lang w:bidi="bn-BD"/>
        </w:rPr>
        <w:t>-384&gt;</w:t>
      </w:r>
      <w:bookmarkStart w:id="70" w:name="p382"/>
      <w:bookmarkEnd w:id="70"/>
    </w:p>
    <w:p w14:paraId="4779F9A8" w14:textId="77777777" w:rsidR="00BC6C26" w:rsidRPr="007A5CAD" w:rsidRDefault="00BC6C26" w:rsidP="00BC6C26">
      <w:pPr>
        <w:spacing w:line="240" w:lineRule="auto"/>
        <w:jc w:val="center"/>
        <w:rPr>
          <w:rFonts w:ascii="Kalpurush" w:hAnsi="Kalpurush" w:cs="Kalpurush"/>
          <w:b/>
          <w:bCs/>
        </w:rPr>
      </w:pPr>
    </w:p>
    <w:tbl>
      <w:tblPr>
        <w:tblStyle w:val="TableGrid"/>
        <w:tblW w:w="0" w:type="auto"/>
        <w:tblLook w:val="04A0" w:firstRow="1" w:lastRow="0" w:firstColumn="1" w:lastColumn="0" w:noHBand="0" w:noVBand="1"/>
      </w:tblPr>
      <w:tblGrid>
        <w:gridCol w:w="4932"/>
        <w:gridCol w:w="2228"/>
        <w:gridCol w:w="2190"/>
      </w:tblGrid>
      <w:tr w:rsidR="00BC6C26" w:rsidRPr="007A5CAD" w14:paraId="366096D4" w14:textId="77777777" w:rsidTr="00812798">
        <w:tc>
          <w:tcPr>
            <w:tcW w:w="5070" w:type="dxa"/>
          </w:tcPr>
          <w:p w14:paraId="2D6B72F5" w14:textId="77777777" w:rsidR="00BC6C26" w:rsidRPr="007A5CAD" w:rsidRDefault="00BC6C26" w:rsidP="00812798">
            <w:pPr>
              <w:jc w:val="center"/>
              <w:rPr>
                <w:rFonts w:ascii="Kalpurush" w:hAnsi="Kalpurush" w:cs="Kalpurush"/>
                <w:szCs w:val="22"/>
                <w:cs/>
              </w:rPr>
            </w:pPr>
            <w:r w:rsidRPr="007A5CAD">
              <w:rPr>
                <w:rFonts w:ascii="Kalpurush" w:hAnsi="Kalpurush" w:cs="Kalpurush"/>
                <w:szCs w:val="22"/>
                <w:cs/>
              </w:rPr>
              <w:t>শিরোনাম</w:t>
            </w:r>
          </w:p>
        </w:tc>
        <w:tc>
          <w:tcPr>
            <w:tcW w:w="2268" w:type="dxa"/>
          </w:tcPr>
          <w:p w14:paraId="0E25DB14" w14:textId="77777777" w:rsidR="00BC6C26" w:rsidRPr="007A5CAD" w:rsidRDefault="00BC6C26" w:rsidP="00812798">
            <w:pPr>
              <w:jc w:val="center"/>
              <w:rPr>
                <w:rFonts w:ascii="Kalpurush" w:hAnsi="Kalpurush" w:cs="Kalpurush"/>
                <w:szCs w:val="22"/>
              </w:rPr>
            </w:pPr>
            <w:r w:rsidRPr="007A5CAD">
              <w:rPr>
                <w:rFonts w:ascii="Kalpurush" w:hAnsi="Kalpurush" w:cs="Kalpurush"/>
                <w:szCs w:val="22"/>
                <w:cs/>
              </w:rPr>
              <w:t>সূত্র</w:t>
            </w:r>
          </w:p>
        </w:tc>
        <w:tc>
          <w:tcPr>
            <w:tcW w:w="2238" w:type="dxa"/>
          </w:tcPr>
          <w:p w14:paraId="5D5238F9" w14:textId="77777777" w:rsidR="00BC6C26" w:rsidRPr="007A5CAD" w:rsidRDefault="00BC6C26" w:rsidP="00812798">
            <w:pPr>
              <w:jc w:val="center"/>
              <w:rPr>
                <w:rFonts w:ascii="Kalpurush" w:hAnsi="Kalpurush" w:cs="Kalpurush"/>
                <w:szCs w:val="22"/>
              </w:rPr>
            </w:pPr>
            <w:r w:rsidRPr="007A5CAD">
              <w:rPr>
                <w:rFonts w:ascii="Kalpurush" w:hAnsi="Kalpurush" w:cs="Kalpurush"/>
                <w:szCs w:val="22"/>
                <w:cs/>
              </w:rPr>
              <w:t>তারিখ</w:t>
            </w:r>
          </w:p>
        </w:tc>
      </w:tr>
      <w:tr w:rsidR="00BC6C26" w:rsidRPr="007A5CAD" w14:paraId="0131C5DB" w14:textId="77777777" w:rsidTr="00812798">
        <w:tc>
          <w:tcPr>
            <w:tcW w:w="5070" w:type="dxa"/>
          </w:tcPr>
          <w:p w14:paraId="32870BD9" w14:textId="77777777" w:rsidR="00BC6C26" w:rsidRPr="007A5CAD" w:rsidRDefault="00BC6C26" w:rsidP="00812798">
            <w:pPr>
              <w:jc w:val="center"/>
              <w:rPr>
                <w:rFonts w:ascii="Kalpurush" w:hAnsi="Kalpurush" w:cs="Kalpurush"/>
                <w:szCs w:val="22"/>
              </w:rPr>
            </w:pPr>
            <w:r w:rsidRPr="007A5CAD">
              <w:rPr>
                <w:rFonts w:ascii="Kalpurush" w:hAnsi="Kalpurush" w:cs="Kalpurush"/>
                <w:szCs w:val="22"/>
                <w:cs/>
              </w:rPr>
              <w:t>স্বাধীনতার আহ্বান সম্বলিত শ্রমিক আন্দোলনের থিসিস</w:t>
            </w:r>
          </w:p>
        </w:tc>
        <w:tc>
          <w:tcPr>
            <w:tcW w:w="2268" w:type="dxa"/>
          </w:tcPr>
          <w:p w14:paraId="01DE4C97" w14:textId="77777777" w:rsidR="00BC6C26" w:rsidRPr="007A5CAD" w:rsidRDefault="00BC6C26" w:rsidP="00812798">
            <w:pPr>
              <w:jc w:val="center"/>
              <w:rPr>
                <w:rFonts w:ascii="Kalpurush" w:hAnsi="Kalpurush" w:cs="Kalpurush"/>
                <w:szCs w:val="22"/>
              </w:rPr>
            </w:pPr>
            <w:r w:rsidRPr="007A5CAD">
              <w:rPr>
                <w:rFonts w:ascii="Kalpurush" w:hAnsi="Kalpurush" w:cs="Kalpurush"/>
                <w:szCs w:val="22"/>
                <w:cs/>
              </w:rPr>
              <w:t>পূর্ব পাকিস্তান শ্রমিক আন্দোলনের পুস্তিকা</w:t>
            </w:r>
          </w:p>
        </w:tc>
        <w:tc>
          <w:tcPr>
            <w:tcW w:w="2238" w:type="dxa"/>
          </w:tcPr>
          <w:p w14:paraId="482CFEA4" w14:textId="77777777" w:rsidR="00BC6C26" w:rsidRPr="007A5CAD" w:rsidRDefault="00BC6C26" w:rsidP="00812798">
            <w:pPr>
              <w:jc w:val="center"/>
              <w:rPr>
                <w:rFonts w:ascii="Kalpurush" w:hAnsi="Kalpurush" w:cs="Kalpurush"/>
                <w:szCs w:val="22"/>
              </w:rPr>
            </w:pPr>
            <w:r w:rsidRPr="007A5CAD">
              <w:rPr>
                <w:rFonts w:ascii="Kalpurush" w:hAnsi="Kalpurush" w:cs="Kalpurush"/>
                <w:szCs w:val="22"/>
                <w:cs/>
              </w:rPr>
              <w:t>১০ ডিসেম্বর, ১৯৬৮</w:t>
            </w:r>
          </w:p>
        </w:tc>
      </w:tr>
    </w:tbl>
    <w:p w14:paraId="6D8018BB" w14:textId="77777777" w:rsidR="00BC6C26" w:rsidRPr="007A5CAD" w:rsidRDefault="00BC6C26" w:rsidP="00BC6C26">
      <w:pPr>
        <w:spacing w:line="240" w:lineRule="auto"/>
        <w:jc w:val="center"/>
        <w:rPr>
          <w:rFonts w:ascii="Kalpurush" w:hAnsi="Kalpurush" w:cs="Kalpurush"/>
        </w:rPr>
      </w:pPr>
    </w:p>
    <w:p w14:paraId="6641A449" w14:textId="77777777" w:rsidR="00BC6C26" w:rsidRPr="007A5CAD" w:rsidRDefault="00BC6C26" w:rsidP="00BC6C26">
      <w:pPr>
        <w:spacing w:line="240" w:lineRule="auto"/>
        <w:jc w:val="center"/>
        <w:rPr>
          <w:rFonts w:ascii="Kalpurush" w:hAnsi="Kalpurush" w:cs="Kalpurush"/>
          <w:b/>
          <w:bCs/>
        </w:rPr>
      </w:pPr>
      <w:r w:rsidRPr="007A5CAD">
        <w:rPr>
          <w:rFonts w:ascii="Kalpurush" w:hAnsi="Kalpurush" w:cs="Kalpurush"/>
          <w:b/>
          <w:bCs/>
          <w:cs/>
          <w:lang w:bidi="bn-IN"/>
        </w:rPr>
        <w:t>পূর্ব বাংলা শ্রমিক আন্দোলনের থিসিস</w:t>
      </w:r>
    </w:p>
    <w:p w14:paraId="7F486E8A"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rtl/>
          <w:cs/>
        </w:rPr>
        <w:t>[</w:t>
      </w:r>
      <w:r w:rsidRPr="007A5CAD">
        <w:rPr>
          <w:rFonts w:ascii="Kalpurush" w:hAnsi="Kalpurush" w:cs="Kalpurush"/>
          <w:rtl/>
          <w:cs/>
          <w:lang w:bidi="bn-IN"/>
        </w:rPr>
        <w:t xml:space="preserve">পূর্ব বাংলা শ্রমিক আন্দোলনের বিপ্লবী পরিষদ কর্তৃক ১৯৬৮ সালের ৮ই জানুয়ারীতে গৃহীত এবং ১৯৬৮ সালের ১লা ডিসেম্বরে পরিবর্ধিত ও পুনঃলিখিত এ দলিলটি </w:t>
      </w:r>
      <w:r w:rsidRPr="007A5CAD">
        <w:rPr>
          <w:rFonts w:ascii="Kalpurush" w:hAnsi="Kalpurush" w:cs="Kalpurush"/>
          <w:cs/>
          <w:lang w:bidi="bn-IN"/>
        </w:rPr>
        <w:t>সভাপতি সিরাজ সিকদারের নেতৃত্বে পূর্ব বাংলা শ্রমিক আন্দোলন ও পরবর্তীতে পুর্ব বাংলার সর্বহারা পার্টি গড়ে ওঠার তাত্ত্বিক ভিত্তিপ্রস্তর। এ ঐতিহাসিক প্রতিভাদীপ্ত দলিল এমন এক সময় অপরিহার্য হয়ে পড়েছিলো যখন পূর্ব বাংলার কমিউনিস্ট আন্দোলন সংশোধনবাদ বা নয়া সংশোধনবাদের কানা গলিপথে পথ হাতড়াচ্ছে</w:t>
      </w:r>
      <w:r w:rsidRPr="007A5CAD">
        <w:rPr>
          <w:rFonts w:ascii="Kalpurush" w:hAnsi="Kalpurush" w:cs="Kalpurush"/>
          <w:rtl/>
          <w:cs/>
        </w:rPr>
        <w:t xml:space="preserve">, </w:t>
      </w:r>
      <w:r w:rsidRPr="007A5CAD">
        <w:rPr>
          <w:rFonts w:ascii="Kalpurush" w:hAnsi="Kalpurush" w:cs="Kalpurush"/>
          <w:rtl/>
          <w:cs/>
          <w:lang w:bidi="bn-IN"/>
        </w:rPr>
        <w:t>আন্তরিকভাবে সর্বহারা বিপ্লবীরা প্রতিক্রিয়াশীল নেতৃত্বের বিরুদ্ধে বিদ্রোহ করেছেন। এ সময় আন্তরিক সর্বহারা বিপ্লবীদের জন্য অত্যন্ত জরুরী কর্তব্য হয়ে পড়েছিলো পূর্ব বাংলার সমাজ ও কমিউনিস্ট আন্দোলনের অভিজ্ঞতার একটি ঐতিহাসিকভাবে আনা স</w:t>
      </w:r>
      <w:r w:rsidRPr="007A5CAD">
        <w:rPr>
          <w:rFonts w:ascii="Kalpurush" w:hAnsi="Kalpurush" w:cs="Kalpurush"/>
          <w:cs/>
          <w:lang w:bidi="bn-IN"/>
        </w:rPr>
        <w:t>ঠিক বিশ্লেষণ ও সারসংকলন</w:t>
      </w:r>
      <w:r w:rsidRPr="007A5CAD">
        <w:rPr>
          <w:rFonts w:ascii="Kalpurush" w:hAnsi="Kalpurush" w:cs="Kalpurush"/>
          <w:rtl/>
          <w:cs/>
        </w:rPr>
        <w:t xml:space="preserve">, </w:t>
      </w:r>
      <w:r w:rsidRPr="007A5CAD">
        <w:rPr>
          <w:rFonts w:ascii="Kalpurush" w:hAnsi="Kalpurush" w:cs="Kalpurush"/>
          <w:rtl/>
          <w:cs/>
          <w:lang w:bidi="bn-IN"/>
        </w:rPr>
        <w:t xml:space="preserve">একটি সঠিক কর্মনীতি এবং এগুলোর ভিত্তিতে একটি সঠিক পার্টি গড়ে তোলার প্রক্রিয়া শুরু করা। এ ঐতিহাসিক কর্তব্য সম্পাদনে তাত্ত্বিক প্রয়োজন মেটায় </w:t>
      </w:r>
      <w:r w:rsidRPr="007A5CAD">
        <w:rPr>
          <w:rFonts w:ascii="Kalpurush" w:hAnsi="Kalpurush" w:cs="Kalpurush"/>
          <w:rtl/>
          <w:cs/>
        </w:rPr>
        <w:t>‘</w:t>
      </w:r>
      <w:r w:rsidRPr="007A5CAD">
        <w:rPr>
          <w:rFonts w:ascii="Kalpurush" w:hAnsi="Kalpurush" w:cs="Kalpurush"/>
          <w:rtl/>
          <w:cs/>
          <w:lang w:bidi="bn-IN"/>
        </w:rPr>
        <w:t>পূর্ব বাংলা শ্রমিক আন্দোলনের থিসিস</w:t>
      </w:r>
      <w:r w:rsidRPr="007A5CAD">
        <w:rPr>
          <w:rFonts w:ascii="Kalpurush" w:hAnsi="Kalpurush" w:cs="Kalpurush"/>
          <w:rtl/>
          <w:cs/>
        </w:rPr>
        <w:t xml:space="preserve">’ </w:t>
      </w:r>
      <w:r w:rsidRPr="007A5CAD">
        <w:rPr>
          <w:rFonts w:ascii="Kalpurush" w:hAnsi="Kalpurush" w:cs="Kalpurush"/>
          <w:rtl/>
          <w:cs/>
          <w:lang w:bidi="bn-IN"/>
        </w:rPr>
        <w:t>যা পূর্ব বাংলা সর্বহারা পার্টির প্রতিটি সচেতন কর্মী</w:t>
      </w:r>
      <w:r w:rsidRPr="007A5CAD">
        <w:rPr>
          <w:rFonts w:ascii="Kalpurush" w:hAnsi="Kalpurush" w:cs="Kalpurush"/>
          <w:rtl/>
          <w:cs/>
        </w:rPr>
        <w:t xml:space="preserve">, </w:t>
      </w:r>
      <w:r w:rsidRPr="007A5CAD">
        <w:rPr>
          <w:rFonts w:ascii="Kalpurush" w:hAnsi="Kalpurush" w:cs="Kalpurush"/>
          <w:rtl/>
          <w:cs/>
          <w:lang w:bidi="bn-IN"/>
        </w:rPr>
        <w:t>সহা</w:t>
      </w:r>
      <w:r w:rsidRPr="007A5CAD">
        <w:rPr>
          <w:rFonts w:ascii="Kalpurush" w:hAnsi="Kalpurush" w:cs="Kalpurush"/>
          <w:cs/>
          <w:lang w:bidi="bn-IN"/>
        </w:rPr>
        <w:t>নুভুতিশিল ও সমর্থকের অবশ্য পাঠ্য। স</w:t>
      </w:r>
      <w:r w:rsidRPr="007A5CAD">
        <w:rPr>
          <w:rFonts w:ascii="Kalpurush" w:hAnsi="Kalpurush" w:cs="Kalpurush"/>
          <w:rtl/>
          <w:cs/>
        </w:rPr>
        <w:t xml:space="preserve">. </w:t>
      </w:r>
      <w:r w:rsidRPr="007A5CAD">
        <w:rPr>
          <w:rFonts w:ascii="Kalpurush" w:hAnsi="Kalpurush" w:cs="Kalpurush"/>
          <w:rtl/>
          <w:cs/>
          <w:lang w:bidi="bn-IN"/>
        </w:rPr>
        <w:t>বি</w:t>
      </w:r>
      <w:r w:rsidRPr="007A5CAD">
        <w:rPr>
          <w:rFonts w:ascii="Kalpurush" w:hAnsi="Kalpurush" w:cs="Kalpurush"/>
          <w:rtl/>
          <w:cs/>
        </w:rPr>
        <w:t xml:space="preserve">. </w:t>
      </w:r>
      <w:r w:rsidRPr="007A5CAD">
        <w:rPr>
          <w:rFonts w:ascii="Kalpurush" w:hAnsi="Kalpurush" w:cs="Kalpurush"/>
          <w:rtl/>
          <w:cs/>
          <w:lang w:bidi="bn-IN"/>
        </w:rPr>
        <w:t>প</w:t>
      </w:r>
      <w:r w:rsidRPr="007A5CAD">
        <w:rPr>
          <w:rFonts w:ascii="Kalpurush" w:hAnsi="Kalpurush" w:cs="Kalpurush"/>
          <w:rtl/>
          <w:cs/>
        </w:rPr>
        <w:t>]</w:t>
      </w:r>
    </w:p>
    <w:p w14:paraId="18C5A529" w14:textId="77777777" w:rsidR="00BC6C26" w:rsidRPr="007A5CAD" w:rsidRDefault="00BC6C26" w:rsidP="00BC6C26">
      <w:pPr>
        <w:spacing w:line="240" w:lineRule="auto"/>
        <w:jc w:val="center"/>
        <w:rPr>
          <w:rFonts w:ascii="Kalpurush" w:hAnsi="Kalpurush" w:cs="Kalpurush"/>
          <w:b/>
          <w:bCs/>
        </w:rPr>
      </w:pPr>
      <w:r w:rsidRPr="007A5CAD">
        <w:rPr>
          <w:rFonts w:ascii="Kalpurush" w:hAnsi="Kalpurush" w:cs="Kalpurush"/>
          <w:b/>
          <w:bCs/>
          <w:cs/>
          <w:lang w:bidi="bn-IN"/>
        </w:rPr>
        <w:t>ভূমিকা</w:t>
      </w:r>
    </w:p>
    <w:p w14:paraId="715DE7A3"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মার্কসবাদ</w:t>
      </w:r>
      <w:r w:rsidRPr="007A5CAD">
        <w:rPr>
          <w:rFonts w:ascii="Kalpurush" w:hAnsi="Kalpurush" w:cs="Kalpurush"/>
          <w:rtl/>
          <w:cs/>
        </w:rPr>
        <w:t>-</w:t>
      </w:r>
      <w:r w:rsidRPr="007A5CAD">
        <w:rPr>
          <w:rFonts w:ascii="Kalpurush" w:hAnsi="Kalpurush" w:cs="Kalpurush"/>
          <w:rtl/>
          <w:cs/>
          <w:lang w:bidi="bn-IN"/>
        </w:rPr>
        <w:t>লেনিনবাদ</w:t>
      </w:r>
      <w:r w:rsidRPr="007A5CAD">
        <w:rPr>
          <w:rFonts w:ascii="Kalpurush" w:hAnsi="Kalpurush" w:cs="Kalpurush"/>
          <w:rtl/>
          <w:cs/>
        </w:rPr>
        <w:t>-</w:t>
      </w:r>
      <w:r w:rsidRPr="007A5CAD">
        <w:rPr>
          <w:rFonts w:ascii="Kalpurush" w:hAnsi="Kalpurush" w:cs="Kalpurush"/>
          <w:rtl/>
          <w:cs/>
          <w:lang w:bidi="bn-IN"/>
        </w:rPr>
        <w:t>মাওসেতুঙ চিন্তাধারা আমরা কিভাবে প্রয়োগ করবো</w:t>
      </w:r>
      <w:r w:rsidRPr="007A5CAD">
        <w:rPr>
          <w:rFonts w:ascii="Kalpurush" w:hAnsi="Kalpurush" w:cs="Kalpurush"/>
          <w:rtl/>
          <w:cs/>
        </w:rPr>
        <w:t xml:space="preserve">, </w:t>
      </w:r>
      <w:r w:rsidRPr="007A5CAD">
        <w:rPr>
          <w:rFonts w:ascii="Kalpurush" w:hAnsi="Kalpurush" w:cs="Kalpurush"/>
          <w:rtl/>
          <w:cs/>
          <w:lang w:bidi="bn-IN"/>
        </w:rPr>
        <w:t>আমাদের দেশের বিপ্লবের পরিপ্রেক্ষিতে। মার্কসবাদ</w:t>
      </w:r>
      <w:r w:rsidRPr="007A5CAD">
        <w:rPr>
          <w:rFonts w:ascii="Kalpurush" w:hAnsi="Kalpurush" w:cs="Kalpurush"/>
          <w:rtl/>
          <w:cs/>
        </w:rPr>
        <w:t>-</w:t>
      </w:r>
      <w:r w:rsidRPr="007A5CAD">
        <w:rPr>
          <w:rFonts w:ascii="Kalpurush" w:hAnsi="Kalpurush" w:cs="Kalpurush"/>
          <w:rtl/>
          <w:cs/>
          <w:lang w:bidi="bn-IN"/>
        </w:rPr>
        <w:t>লেনিনবাদ</w:t>
      </w:r>
      <w:r w:rsidRPr="007A5CAD">
        <w:rPr>
          <w:rFonts w:ascii="Kalpurush" w:hAnsi="Kalpurush" w:cs="Kalpurush"/>
          <w:rtl/>
          <w:cs/>
        </w:rPr>
        <w:t>-</w:t>
      </w:r>
      <w:r w:rsidRPr="007A5CAD">
        <w:rPr>
          <w:rFonts w:ascii="Kalpurush" w:hAnsi="Kalpurush" w:cs="Kalpurush"/>
          <w:rtl/>
          <w:cs/>
          <w:lang w:bidi="bn-IN"/>
        </w:rPr>
        <w:t xml:space="preserve">মাওসেতুঙ চিন্তাধারা হবে </w:t>
      </w:r>
      <w:r w:rsidRPr="007A5CAD">
        <w:rPr>
          <w:rFonts w:ascii="Kalpurush" w:hAnsi="Kalpurush" w:cs="Kalpurush"/>
          <w:rtl/>
          <w:cs/>
        </w:rPr>
        <w:t>‘</w:t>
      </w:r>
      <w:r w:rsidRPr="007A5CAD">
        <w:rPr>
          <w:rFonts w:ascii="Kalpurush" w:hAnsi="Kalpurush" w:cs="Kalpurush"/>
          <w:rtl/>
          <w:cs/>
          <w:lang w:bidi="bn-IN"/>
        </w:rPr>
        <w:t>তীর</w:t>
      </w:r>
      <w:r w:rsidRPr="007A5CAD">
        <w:rPr>
          <w:rFonts w:ascii="Kalpurush" w:hAnsi="Kalpurush" w:cs="Kalpurush"/>
          <w:rtl/>
          <w:cs/>
        </w:rPr>
        <w:t xml:space="preserve">’ </w:t>
      </w:r>
      <w:r w:rsidRPr="007A5CAD">
        <w:rPr>
          <w:rFonts w:ascii="Kalpurush" w:hAnsi="Kalpurush" w:cs="Kalpurush"/>
          <w:rtl/>
          <w:cs/>
          <w:lang w:bidi="bn-IN"/>
        </w:rPr>
        <w:t>যা আমাদের নিক্ষেপ করতে হবে পূর্ব বাংলার বিপ্লবকে লক্ষ্য</w:t>
      </w:r>
      <w:r w:rsidRPr="007A5CAD">
        <w:rPr>
          <w:rFonts w:ascii="Kalpurush" w:hAnsi="Kalpurush" w:cs="Kalpurush"/>
          <w:cs/>
          <w:lang w:bidi="bn-IN"/>
        </w:rPr>
        <w:t xml:space="preserve"> করে। যারা আজ লক্ষ্যহীনভাবে তীর ছোঁড়েন</w:t>
      </w:r>
      <w:r w:rsidRPr="007A5CAD">
        <w:rPr>
          <w:rFonts w:ascii="Kalpurush" w:hAnsi="Kalpurush" w:cs="Kalpurush"/>
          <w:rtl/>
          <w:cs/>
        </w:rPr>
        <w:t xml:space="preserve">, </w:t>
      </w:r>
      <w:r w:rsidRPr="007A5CAD">
        <w:rPr>
          <w:rFonts w:ascii="Kalpurush" w:hAnsi="Kalpurush" w:cs="Kalpurush"/>
          <w:rtl/>
          <w:cs/>
          <w:lang w:bidi="bn-IN"/>
        </w:rPr>
        <w:t>এলোপাথাড়ি তীর ছোঁড়েন</w:t>
      </w:r>
      <w:r w:rsidRPr="007A5CAD">
        <w:rPr>
          <w:rFonts w:ascii="Kalpurush" w:hAnsi="Kalpurush" w:cs="Kalpurush"/>
          <w:rtl/>
          <w:cs/>
        </w:rPr>
        <w:t xml:space="preserve">, </w:t>
      </w:r>
      <w:r w:rsidRPr="007A5CAD">
        <w:rPr>
          <w:rFonts w:ascii="Kalpurush" w:hAnsi="Kalpurush" w:cs="Kalpurush"/>
          <w:rtl/>
          <w:cs/>
          <w:lang w:bidi="bn-IN"/>
        </w:rPr>
        <w:t xml:space="preserve">তারা সহজেই বিপ্লবের ক্ষতি করতে পারেন। মার্কসবাদী নামধারী বহু ব্যাক্তিই </w:t>
      </w:r>
      <w:r w:rsidRPr="007A5CAD">
        <w:rPr>
          <w:rFonts w:ascii="Kalpurush" w:hAnsi="Kalpurush" w:cs="Kalpurush"/>
          <w:rtl/>
          <w:cs/>
        </w:rPr>
        <w:t>‘</w:t>
      </w:r>
      <w:r w:rsidRPr="007A5CAD">
        <w:rPr>
          <w:rFonts w:ascii="Kalpurush" w:hAnsi="Kalpurush" w:cs="Kalpurush"/>
          <w:rtl/>
          <w:cs/>
          <w:lang w:bidi="bn-IN"/>
        </w:rPr>
        <w:t>এলোপাথারি তীর</w:t>
      </w:r>
      <w:r w:rsidRPr="007A5CAD">
        <w:rPr>
          <w:rFonts w:ascii="Kalpurush" w:hAnsi="Kalpurush" w:cs="Kalpurush"/>
          <w:rtl/>
          <w:cs/>
        </w:rPr>
        <w:t xml:space="preserve">’ </w:t>
      </w:r>
      <w:r w:rsidRPr="007A5CAD">
        <w:rPr>
          <w:rFonts w:ascii="Kalpurush" w:hAnsi="Kalpurush" w:cs="Kalpurush"/>
          <w:rtl/>
          <w:cs/>
          <w:lang w:bidi="bn-IN"/>
        </w:rPr>
        <w:t>ছুড়ে সুবিধাবাদীরাও প্রতিবিপ্লবী ভূমিকা পালন করছেন।</w:t>
      </w:r>
    </w:p>
    <w:p w14:paraId="3A8C5EF0"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সভাপতি মাওসেতুঙ বলেছেন</w:t>
      </w:r>
      <w:r w:rsidRPr="007A5CAD">
        <w:rPr>
          <w:rFonts w:ascii="Kalpurush" w:hAnsi="Kalpurush" w:cs="Kalpurush"/>
          <w:rtl/>
          <w:cs/>
        </w:rPr>
        <w:t>, “</w:t>
      </w:r>
      <w:r w:rsidRPr="007A5CAD">
        <w:rPr>
          <w:rFonts w:ascii="Kalpurush" w:hAnsi="Kalpurush" w:cs="Kalpurush"/>
          <w:cs/>
          <w:lang w:bidi="bn-IN"/>
        </w:rPr>
        <w:t>অতীতের ভুলগুলো অবশ্যই প্রকাশ করে দিতে হবে। অতীতের খারাপ বস্তুকে বৈজ্ঞানিক মনোভাব দিয়ে বিশ্লেষন করা ও সমালোচনা করা প্রয়োজন যাতে ভবিষ্যতের ভবিষ্যতের কাজ আরো সতর্কভাবে সম্পন্ন করা যায়। এটাই হচ্ছে অতীতের ভুল থেকে শিক্ষা গ্রহন করে ভবিষ্যতের ভুল এড়ানোর অর্থ।</w:t>
      </w:r>
      <w:r w:rsidRPr="007A5CAD">
        <w:rPr>
          <w:rFonts w:ascii="Kalpurush" w:hAnsi="Kalpurush" w:cs="Kalpurush"/>
          <w:rtl/>
          <w:cs/>
        </w:rPr>
        <w:t xml:space="preserve">” </w:t>
      </w:r>
    </w:p>
    <w:p w14:paraId="3622E771"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পাক স্বাধীনতা</w:t>
      </w:r>
      <w:r w:rsidRPr="007A5CAD">
        <w:rPr>
          <w:rFonts w:ascii="Kalpurush" w:hAnsi="Kalpurush" w:cs="Kalpurush"/>
          <w:rtl/>
          <w:cs/>
        </w:rPr>
        <w:t>’</w:t>
      </w:r>
      <w:r w:rsidRPr="007A5CAD">
        <w:rPr>
          <w:rFonts w:ascii="Kalpurush" w:hAnsi="Kalpurush" w:cs="Kalpurush"/>
          <w:rtl/>
          <w:cs/>
          <w:lang w:bidi="bn-IN"/>
        </w:rPr>
        <w:t>কালে ভারতীয় কমিউনিস্ট পার্টি কেন ব্যর্থ হলো উপনিবেশবাদ ও সামন্তবাদ বিরোধী সংগ্রামে নেতৃত্ব গ্রহন করতে এবং ঔপনিবেশিক ও সামন্ততান্ত্রিক শোষনের অবসান ঘটিয়ে সমাজতন্ত্র প্রতিষ্ঠা করতে</w:t>
      </w:r>
      <w:r w:rsidRPr="007A5CAD">
        <w:rPr>
          <w:rFonts w:ascii="Kalpurush" w:hAnsi="Kalpurush" w:cs="Kalpurush"/>
          <w:rtl/>
          <w:cs/>
        </w:rPr>
        <w:t xml:space="preserve">? </w:t>
      </w:r>
    </w:p>
    <w:p w14:paraId="7415B41D"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rtl/>
          <w:cs/>
        </w:rPr>
        <w:lastRenderedPageBreak/>
        <w:t>‘</w:t>
      </w:r>
      <w:r w:rsidRPr="007A5CAD">
        <w:rPr>
          <w:rFonts w:ascii="Kalpurush" w:hAnsi="Kalpurush" w:cs="Kalpurush"/>
          <w:rtl/>
          <w:cs/>
          <w:lang w:bidi="bn-IN"/>
        </w:rPr>
        <w:t>স্বাধীনতা</w:t>
      </w:r>
      <w:r w:rsidRPr="007A5CAD">
        <w:rPr>
          <w:rFonts w:ascii="Kalpurush" w:hAnsi="Kalpurush" w:cs="Kalpurush"/>
          <w:rtl/>
          <w:cs/>
        </w:rPr>
        <w:t xml:space="preserve">’ </w:t>
      </w:r>
      <w:r w:rsidRPr="007A5CAD">
        <w:rPr>
          <w:rFonts w:ascii="Kalpurush" w:hAnsi="Kalpurush" w:cs="Kalpurush"/>
          <w:rtl/>
          <w:cs/>
          <w:lang w:bidi="bn-IN"/>
        </w:rPr>
        <w:t>উত্তরকালে ভারতীয় কমিউনিস</w:t>
      </w:r>
      <w:r w:rsidRPr="007A5CAD">
        <w:rPr>
          <w:rFonts w:ascii="Kalpurush" w:hAnsi="Kalpurush" w:cs="Kalpurush"/>
          <w:cs/>
          <w:lang w:bidi="bn-IN"/>
        </w:rPr>
        <w:t>্ট পার্টি কেন ব্যর্থ হলো উপনিবেশবাদ ও সামন্তবাদ বিরোধী সংগ্রাম পরিচালনা করে সমাজতন্ত্রের পথ তৈরী করতে</w:t>
      </w:r>
      <w:r w:rsidRPr="007A5CAD">
        <w:rPr>
          <w:rFonts w:ascii="Kalpurush" w:hAnsi="Kalpurush" w:cs="Kalpurush"/>
          <w:rtl/>
          <w:cs/>
        </w:rPr>
        <w:t xml:space="preserve">? </w:t>
      </w:r>
      <w:r w:rsidRPr="007A5CAD">
        <w:rPr>
          <w:rFonts w:ascii="Kalpurush" w:hAnsi="Kalpurush" w:cs="Kalpurush"/>
          <w:rtl/>
          <w:cs/>
          <w:lang w:bidi="bn-IN"/>
        </w:rPr>
        <w:t>এ ব্যর্থতার কারণগুলো ক্ষমাহীনভাবে বৈজ্ঞানিকভাবে দৃষ্টিভঙ্গি দিয়ে উদঘাটন করতে হবে</w:t>
      </w:r>
      <w:r w:rsidRPr="007A5CAD">
        <w:rPr>
          <w:rFonts w:ascii="Kalpurush" w:hAnsi="Kalpurush" w:cs="Kalpurush"/>
          <w:rtl/>
          <w:cs/>
        </w:rPr>
        <w:t xml:space="preserve">, </w:t>
      </w:r>
      <w:r w:rsidRPr="007A5CAD">
        <w:rPr>
          <w:rFonts w:ascii="Kalpurush" w:hAnsi="Kalpurush" w:cs="Kalpurush"/>
          <w:rtl/>
          <w:cs/>
          <w:lang w:bidi="bn-IN"/>
        </w:rPr>
        <w:t>যাতে একই ভুল ভবিষ্যতে না হয় এবং মার্কবাদ</w:t>
      </w:r>
      <w:r w:rsidRPr="007A5CAD">
        <w:rPr>
          <w:rFonts w:ascii="Kalpurush" w:hAnsi="Kalpurush" w:cs="Kalpurush"/>
          <w:rtl/>
          <w:cs/>
        </w:rPr>
        <w:t>-</w:t>
      </w:r>
      <w:r w:rsidRPr="007A5CAD">
        <w:rPr>
          <w:rFonts w:ascii="Kalpurush" w:hAnsi="Kalpurush" w:cs="Kalpurush"/>
          <w:rtl/>
          <w:cs/>
          <w:lang w:bidi="bn-IN"/>
        </w:rPr>
        <w:t>লেনিনবাদ</w:t>
      </w:r>
      <w:r w:rsidRPr="007A5CAD">
        <w:rPr>
          <w:rFonts w:ascii="Kalpurush" w:hAnsi="Kalpurush" w:cs="Kalpurush"/>
          <w:rtl/>
          <w:cs/>
        </w:rPr>
        <w:t>-</w:t>
      </w:r>
      <w:r w:rsidRPr="007A5CAD">
        <w:rPr>
          <w:rFonts w:ascii="Kalpurush" w:hAnsi="Kalpurush" w:cs="Kalpurush"/>
          <w:rtl/>
          <w:cs/>
          <w:lang w:bidi="bn-IN"/>
        </w:rPr>
        <w:t>মাওসেতুঙ চিন্তানুসারী</w:t>
      </w:r>
      <w:r w:rsidRPr="007A5CAD">
        <w:rPr>
          <w:rFonts w:ascii="Kalpurush" w:hAnsi="Kalpurush" w:cs="Kalpurush"/>
          <w:cs/>
          <w:lang w:bidi="bn-IN"/>
        </w:rPr>
        <w:t>রা সক্ষম হন তাদের ঐতিহাসিক দায়িত্ব পালনে</w:t>
      </w:r>
      <w:r w:rsidRPr="007A5CAD">
        <w:rPr>
          <w:rFonts w:ascii="Kalpurush" w:hAnsi="Kalpurush" w:cs="Kalpurush"/>
          <w:rtl/>
          <w:cs/>
        </w:rPr>
        <w:t>!</w:t>
      </w:r>
    </w:p>
    <w:p w14:paraId="7FABA31C" w14:textId="77777777" w:rsidR="00BC6C26" w:rsidRPr="007A5CAD" w:rsidRDefault="00BC6C26" w:rsidP="00BC6C26">
      <w:pPr>
        <w:spacing w:line="240" w:lineRule="auto"/>
        <w:jc w:val="center"/>
        <w:rPr>
          <w:rFonts w:ascii="Kalpurush" w:hAnsi="Kalpurush" w:cs="Kalpurush"/>
        </w:rPr>
      </w:pPr>
      <w:r w:rsidRPr="007A5CAD">
        <w:rPr>
          <w:rFonts w:ascii="Kalpurush" w:hAnsi="Kalpurush" w:cs="Kalpurush"/>
          <w:cs/>
          <w:lang w:bidi="bn-IN"/>
        </w:rPr>
        <w:t xml:space="preserve">সারা দুনিয়ার সর্বহারা </w:t>
      </w:r>
      <w:r w:rsidRPr="007A5CAD">
        <w:rPr>
          <w:rFonts w:ascii="Kalpurush" w:hAnsi="Kalpurush" w:cs="Kalpurush"/>
          <w:rtl/>
          <w:cs/>
        </w:rPr>
        <w:t xml:space="preserve">– </w:t>
      </w:r>
      <w:r w:rsidRPr="007A5CAD">
        <w:rPr>
          <w:rFonts w:ascii="Kalpurush" w:hAnsi="Kalpurush" w:cs="Kalpurush"/>
          <w:rtl/>
          <w:cs/>
          <w:lang w:bidi="bn-IN"/>
        </w:rPr>
        <w:t>এক হও</w:t>
      </w:r>
      <w:r w:rsidRPr="007A5CAD">
        <w:rPr>
          <w:rFonts w:ascii="Kalpurush" w:hAnsi="Kalpurush" w:cs="Kalpurush"/>
          <w:rtl/>
          <w:cs/>
        </w:rPr>
        <w:t>!</w:t>
      </w:r>
    </w:p>
    <w:p w14:paraId="769D5CA2" w14:textId="77777777" w:rsidR="00BC6C26" w:rsidRPr="007A5CAD" w:rsidRDefault="00BC6C26" w:rsidP="00BC6C26">
      <w:pPr>
        <w:spacing w:line="240" w:lineRule="auto"/>
        <w:jc w:val="center"/>
        <w:rPr>
          <w:rFonts w:ascii="Kalpurush" w:hAnsi="Kalpurush" w:cs="Kalpurush"/>
          <w:b/>
          <w:bCs/>
        </w:rPr>
      </w:pPr>
      <w:r w:rsidRPr="007A5CAD">
        <w:rPr>
          <w:rFonts w:ascii="Kalpurush" w:hAnsi="Kalpurush" w:cs="Kalpurush"/>
          <w:b/>
          <w:bCs/>
          <w:rtl/>
          <w:cs/>
        </w:rPr>
        <w:t>‘</w:t>
      </w:r>
      <w:r w:rsidRPr="007A5CAD">
        <w:rPr>
          <w:rFonts w:ascii="Kalpurush" w:hAnsi="Kalpurush" w:cs="Kalpurush"/>
          <w:b/>
          <w:bCs/>
          <w:rtl/>
          <w:cs/>
          <w:lang w:bidi="bn-IN"/>
        </w:rPr>
        <w:t>প্রাক</w:t>
      </w:r>
      <w:r w:rsidRPr="007A5CAD">
        <w:rPr>
          <w:rFonts w:ascii="Kalpurush" w:hAnsi="Kalpurush" w:cs="Kalpurush"/>
          <w:b/>
          <w:bCs/>
          <w:rtl/>
          <w:cs/>
        </w:rPr>
        <w:t>-</w:t>
      </w:r>
      <w:r w:rsidRPr="007A5CAD">
        <w:rPr>
          <w:rFonts w:ascii="Kalpurush" w:hAnsi="Kalpurush" w:cs="Kalpurush"/>
          <w:b/>
          <w:bCs/>
          <w:rtl/>
          <w:cs/>
          <w:lang w:bidi="bn-IN"/>
        </w:rPr>
        <w:t>স্বাধীনতা</w:t>
      </w:r>
      <w:r w:rsidRPr="007A5CAD">
        <w:rPr>
          <w:rFonts w:ascii="Kalpurush" w:hAnsi="Kalpurush" w:cs="Kalpurush"/>
          <w:b/>
          <w:bCs/>
          <w:rtl/>
          <w:cs/>
        </w:rPr>
        <w:t xml:space="preserve">’ </w:t>
      </w:r>
      <w:r w:rsidRPr="007A5CAD">
        <w:rPr>
          <w:rFonts w:ascii="Kalpurush" w:hAnsi="Kalpurush" w:cs="Kalpurush"/>
          <w:b/>
          <w:bCs/>
          <w:rtl/>
          <w:cs/>
          <w:lang w:bidi="bn-IN"/>
        </w:rPr>
        <w:t>কাল</w:t>
      </w:r>
    </w:p>
    <w:p w14:paraId="0DF7AF9C"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 xml:space="preserve">বৃটিশ শাসনকালে ভারতের সামাজিক বিকাশের জন্য নিম্নলিখিত মূল দ্বন্দ্বগুলো দায়ী ছিলোঃ </w:t>
      </w:r>
    </w:p>
    <w:p w14:paraId="7218B7C7"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১</w:t>
      </w:r>
      <w:r w:rsidRPr="007A5CAD">
        <w:rPr>
          <w:rFonts w:ascii="Kalpurush" w:hAnsi="Kalpurush" w:cs="Kalpurush"/>
          <w:rtl/>
          <w:cs/>
        </w:rPr>
        <w:t xml:space="preserve">. </w:t>
      </w:r>
      <w:r w:rsidRPr="007A5CAD">
        <w:rPr>
          <w:rFonts w:ascii="Kalpurush" w:hAnsi="Kalpurush" w:cs="Kalpurush"/>
          <w:rtl/>
          <w:cs/>
          <w:lang w:bidi="bn-IN"/>
        </w:rPr>
        <w:t>ভারতীয় জনগনের সাথে বৃটিশ উপনিবেশবাদের জাতীয় দ্বন্দ্ব।</w:t>
      </w:r>
    </w:p>
    <w:p w14:paraId="394F51C4"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২</w:t>
      </w:r>
      <w:r w:rsidRPr="007A5CAD">
        <w:rPr>
          <w:rFonts w:ascii="Kalpurush" w:hAnsi="Kalpurush" w:cs="Kalpurush"/>
          <w:rtl/>
          <w:cs/>
        </w:rPr>
        <w:t xml:space="preserve">. </w:t>
      </w:r>
      <w:r w:rsidRPr="007A5CAD">
        <w:rPr>
          <w:rFonts w:ascii="Kalpurush" w:hAnsi="Kalpurush" w:cs="Kalpurush"/>
          <w:rtl/>
          <w:cs/>
          <w:lang w:bidi="bn-IN"/>
        </w:rPr>
        <w:t xml:space="preserve">ভারতের বিশাল কৃষক </w:t>
      </w:r>
      <w:r w:rsidRPr="007A5CAD">
        <w:rPr>
          <w:rFonts w:ascii="Kalpurush" w:hAnsi="Kalpurush" w:cs="Kalpurush"/>
          <w:cs/>
          <w:lang w:bidi="bn-IN"/>
        </w:rPr>
        <w:t>জনগনের সাথে সামন্তবাদের দ্বন্দ্ব।</w:t>
      </w:r>
    </w:p>
    <w:p w14:paraId="3300AB70"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৩</w:t>
      </w:r>
      <w:r w:rsidRPr="007A5CAD">
        <w:rPr>
          <w:rFonts w:ascii="Kalpurush" w:hAnsi="Kalpurush" w:cs="Kalpurush"/>
          <w:rtl/>
          <w:cs/>
        </w:rPr>
        <w:t xml:space="preserve">. </w:t>
      </w:r>
      <w:r w:rsidRPr="007A5CAD">
        <w:rPr>
          <w:rFonts w:ascii="Kalpurush" w:hAnsi="Kalpurush" w:cs="Kalpurush"/>
          <w:rtl/>
          <w:cs/>
          <w:lang w:bidi="bn-IN"/>
        </w:rPr>
        <w:t>ভারতীয় বুর্জোয়া শ্রেনীর সাথে শ্রমিক শ্রেনীর দ্বন্দ্ব।</w:t>
      </w:r>
    </w:p>
    <w:p w14:paraId="3BBDBC5B"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৪</w:t>
      </w:r>
      <w:r w:rsidRPr="007A5CAD">
        <w:rPr>
          <w:rFonts w:ascii="Kalpurush" w:hAnsi="Kalpurush" w:cs="Kalpurush"/>
          <w:rtl/>
          <w:cs/>
        </w:rPr>
        <w:t xml:space="preserve">. </w:t>
      </w:r>
      <w:r w:rsidRPr="007A5CAD">
        <w:rPr>
          <w:rFonts w:ascii="Kalpurush" w:hAnsi="Kalpurush" w:cs="Kalpurush"/>
          <w:rtl/>
          <w:cs/>
          <w:lang w:bidi="bn-IN"/>
        </w:rPr>
        <w:t>ভারতের মুসলিম বুর্জোয়া</w:t>
      </w:r>
      <w:r w:rsidRPr="007A5CAD">
        <w:rPr>
          <w:rFonts w:ascii="Kalpurush" w:hAnsi="Kalpurush" w:cs="Kalpurush"/>
          <w:rtl/>
          <w:cs/>
        </w:rPr>
        <w:t xml:space="preserve">, </w:t>
      </w:r>
      <w:r w:rsidRPr="007A5CAD">
        <w:rPr>
          <w:rFonts w:ascii="Kalpurush" w:hAnsi="Kalpurush" w:cs="Kalpurush"/>
          <w:rtl/>
          <w:cs/>
          <w:lang w:bidi="bn-IN"/>
        </w:rPr>
        <w:t>সামন্তগোষ্ঠী ও শ্রমিক</w:t>
      </w:r>
      <w:r w:rsidRPr="007A5CAD">
        <w:rPr>
          <w:rFonts w:ascii="Kalpurush" w:hAnsi="Kalpurush" w:cs="Kalpurush"/>
          <w:rtl/>
          <w:cs/>
        </w:rPr>
        <w:t>-</w:t>
      </w:r>
      <w:r w:rsidRPr="007A5CAD">
        <w:rPr>
          <w:rFonts w:ascii="Kalpurush" w:hAnsi="Kalpurush" w:cs="Kalpurush"/>
          <w:rtl/>
          <w:cs/>
          <w:lang w:bidi="bn-IN"/>
        </w:rPr>
        <w:t>কৃষকদের সাথে অমুসলিম বিশেষতঃ হিন্দু বুর্জোয়া</w:t>
      </w:r>
      <w:r w:rsidRPr="007A5CAD">
        <w:rPr>
          <w:rFonts w:ascii="Kalpurush" w:hAnsi="Kalpurush" w:cs="Kalpurush"/>
          <w:rtl/>
          <w:cs/>
        </w:rPr>
        <w:t xml:space="preserve">, </w:t>
      </w:r>
      <w:r w:rsidRPr="007A5CAD">
        <w:rPr>
          <w:rFonts w:ascii="Kalpurush" w:hAnsi="Kalpurush" w:cs="Kalpurush"/>
          <w:rtl/>
          <w:cs/>
          <w:lang w:bidi="bn-IN"/>
        </w:rPr>
        <w:t>সামন্তগোষ্ঠী ও শ্রমিক</w:t>
      </w:r>
      <w:r w:rsidRPr="007A5CAD">
        <w:rPr>
          <w:rFonts w:ascii="Kalpurush" w:hAnsi="Kalpurush" w:cs="Kalpurush"/>
          <w:rtl/>
          <w:cs/>
        </w:rPr>
        <w:t>-</w:t>
      </w:r>
      <w:r w:rsidRPr="007A5CAD">
        <w:rPr>
          <w:rFonts w:ascii="Kalpurush" w:hAnsi="Kalpurush" w:cs="Kalpurush"/>
          <w:rtl/>
          <w:cs/>
          <w:lang w:bidi="bn-IN"/>
        </w:rPr>
        <w:t>কৃষকদের সাম্প্রদায়িক দ্বন্দ্ব।</w:t>
      </w:r>
    </w:p>
    <w:p w14:paraId="78EFD2A3"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 xml:space="preserve">ভারতের বুর্জোয়া শ্রেনী </w:t>
      </w:r>
      <w:r w:rsidRPr="007A5CAD">
        <w:rPr>
          <w:rFonts w:ascii="Kalpurush" w:hAnsi="Kalpurush" w:cs="Kalpurush"/>
          <w:rtl/>
          <w:cs/>
        </w:rPr>
        <w:t>(</w:t>
      </w:r>
      <w:r w:rsidRPr="007A5CAD">
        <w:rPr>
          <w:rFonts w:ascii="Kalpurush" w:hAnsi="Kalpurush" w:cs="Kalpurush"/>
          <w:rtl/>
          <w:cs/>
          <w:lang w:bidi="bn-IN"/>
        </w:rPr>
        <w:t>মুসলিম ও অমুসলিম বুর্জোয়া</w:t>
      </w:r>
      <w:r w:rsidRPr="007A5CAD">
        <w:rPr>
          <w:rFonts w:ascii="Kalpurush" w:hAnsi="Kalpurush" w:cs="Kalpurush"/>
          <w:rtl/>
          <w:cs/>
        </w:rPr>
        <w:t xml:space="preserve">) </w:t>
      </w:r>
      <w:r w:rsidRPr="007A5CAD">
        <w:rPr>
          <w:rFonts w:ascii="Kalpurush" w:hAnsi="Kalpurush" w:cs="Kalpurush"/>
          <w:rtl/>
          <w:cs/>
          <w:lang w:bidi="bn-IN"/>
        </w:rPr>
        <w:t>নিজস্ব শ্রেনীস্বার্থেই সর্বপ্রথম স্বাধীনতার দাবী করে। স্বাধীনতা আন্দোলনের প্রাথমিক অবস্থায় ভারতের বুর্জোয়া শ্রেনী ঐক্যবদ্ধ ছিল। কিন্তু অপেক্ষাকৃত কম বিকশিত মুসলিম বুর্জোয়া ও সামন্তগোষ্ঠী অখন্ড স্বাধীন ভারতে অপেক্ষাকৃত কম ব</w:t>
      </w:r>
      <w:r w:rsidRPr="007A5CAD">
        <w:rPr>
          <w:rFonts w:ascii="Kalpurush" w:hAnsi="Kalpurush" w:cs="Kalpurush"/>
          <w:cs/>
          <w:lang w:bidi="bn-IN"/>
        </w:rPr>
        <w:t>িকশিত অমুসলিম বুর্জোয়া ও সামন্তগোষ্ঠী কর্তৃক বিলুপ্তির সম্ভাবনা দেখতে পায়</w:t>
      </w:r>
      <w:r w:rsidRPr="007A5CAD">
        <w:rPr>
          <w:rFonts w:ascii="Kalpurush" w:hAnsi="Kalpurush" w:cs="Mangal"/>
          <w:cs/>
          <w:lang w:bidi="hi-IN"/>
        </w:rPr>
        <w:t xml:space="preserve">। </w:t>
      </w:r>
      <w:r w:rsidRPr="007A5CAD">
        <w:rPr>
          <w:rFonts w:ascii="Kalpurush" w:hAnsi="Kalpurush" w:cs="Kalpurush"/>
          <w:cs/>
          <w:lang w:bidi="bn-IN"/>
        </w:rPr>
        <w:t>তারা নিজেদের বিকাশের জন্য কিছু সুযোগ</w:t>
      </w:r>
      <w:r w:rsidRPr="007A5CAD">
        <w:rPr>
          <w:rFonts w:ascii="Kalpurush" w:hAnsi="Kalpurush" w:cs="Kalpurush"/>
          <w:rtl/>
          <w:cs/>
        </w:rPr>
        <w:t>-</w:t>
      </w:r>
      <w:r w:rsidRPr="007A5CAD">
        <w:rPr>
          <w:rFonts w:ascii="Kalpurush" w:hAnsi="Kalpurush" w:cs="Kalpurush"/>
          <w:rtl/>
          <w:cs/>
          <w:lang w:bidi="bn-IN"/>
        </w:rPr>
        <w:t>সুবিধা দাবী করে। এভাবে শ্রেনীস্বার্থ তাদের আভ্যন্তরীন দ্বন্দ্বকে তীব্রতর করে তোলে। একটা পর্যায়ে এ দ্বন্দ্ব বৈরীরূপ নেয় এবং অবাধ বিকাশের জন্য পৃথ</w:t>
      </w:r>
      <w:r w:rsidRPr="007A5CAD">
        <w:rPr>
          <w:rFonts w:ascii="Kalpurush" w:hAnsi="Kalpurush" w:cs="Kalpurush"/>
          <w:cs/>
          <w:lang w:bidi="bn-IN"/>
        </w:rPr>
        <w:t>ক স্বাধীন ভূখন্ড পাকিস্তানের দাবী করে।</w:t>
      </w:r>
    </w:p>
    <w:p w14:paraId="2370A06B"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মুসলিম বুর্জোয়া ও সামন্তগোষ্ঠী তাদের দাবীর পেছনে মুসলিম কৃষক</w:t>
      </w:r>
      <w:r w:rsidRPr="007A5CAD">
        <w:rPr>
          <w:rFonts w:ascii="Kalpurush" w:hAnsi="Kalpurush" w:cs="Kalpurush"/>
          <w:rtl/>
          <w:cs/>
        </w:rPr>
        <w:t>-</w:t>
      </w:r>
      <w:r w:rsidRPr="007A5CAD">
        <w:rPr>
          <w:rFonts w:ascii="Kalpurush" w:hAnsi="Kalpurush" w:cs="Kalpurush"/>
          <w:rtl/>
          <w:cs/>
          <w:lang w:bidi="bn-IN"/>
        </w:rPr>
        <w:t>শ্রমিকদের সংঘবদ্ধ করার জন্য অবৈরী সাম্প্রদায়িক দ্বন্দ্বের সুযোগ নেয় এবং তাদের মাঝে জঘন্য সাম্প্রদায়িক প্ররোচনা ও ষড়যন্ত্র চালায়। অমুসলিম বুর্জোয়া ও সামন্তগো</w:t>
      </w:r>
      <w:r w:rsidRPr="007A5CAD">
        <w:rPr>
          <w:rFonts w:ascii="Kalpurush" w:hAnsi="Kalpurush" w:cs="Kalpurush"/>
          <w:cs/>
          <w:lang w:bidi="bn-IN"/>
        </w:rPr>
        <w:t>ষ্ঠী অখন্ড ভারত প্রতিষ্ঠার মানসে এবং ভারতের মুসলিম বুর্জোয়া ও সামন্তগোষ্ঠীর পাকিস্তান আন্দোলন নস্যাত করার জন্য অমুসলিম শ্রমিক</w:t>
      </w:r>
      <w:r w:rsidRPr="007A5CAD">
        <w:rPr>
          <w:rFonts w:ascii="Kalpurush" w:hAnsi="Kalpurush" w:cs="Kalpurush"/>
          <w:rtl/>
          <w:cs/>
        </w:rPr>
        <w:t>-</w:t>
      </w:r>
      <w:r w:rsidRPr="007A5CAD">
        <w:rPr>
          <w:rFonts w:ascii="Kalpurush" w:hAnsi="Kalpurush" w:cs="Kalpurush"/>
          <w:rtl/>
          <w:cs/>
          <w:lang w:bidi="bn-IN"/>
        </w:rPr>
        <w:t>কৃষকদের মাঝে জঘন্য সাম্প্রদায়িক প্ররোচনা ও ষড়যন্ত্র চালায় যাতে তারা অমুসলিম বুর্জোয়া ও সামন্তবাদীদের পেছনে ঐক্যবদ্ধ হয়।</w:t>
      </w:r>
    </w:p>
    <w:p w14:paraId="32C6DD3F"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 xml:space="preserve">বৃটিশ উপনিবেশবাদীরাও ভারতীয় স্বাধীনতা আন্দোলন দ্বিধাবিভক্ত করে নিজেদের শাসন ও শোষন অব্যাহত রাখার জন্য তীব্র সাম্প্রদায়িক প্রচারনা ও ষড়যন্ত্র চালায়। </w:t>
      </w:r>
    </w:p>
    <w:p w14:paraId="12229275"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 xml:space="preserve">এ সকল কারনে বিভিন্ন স্থানে সাম্প্রদায়িক দাঙ্গা দেখা দেয় এবং অবৈরী সাম্প্রদায়িক দ্বন্দ্ব বৈরী রুপ নেয়। শ্রমিক ও কৃষক শ্রেনী ধর্মের ভিত্তিতে মুসলিম লীগ ও কংগ্রেসের পেছনে ঐক্যবদ্ধ হয়।  </w:t>
      </w:r>
    </w:p>
    <w:p w14:paraId="53593A71"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ভারতের স্বাধীনতা আন্দোলনের দ্বিধাবিভক্তিতে বৃটিশ উপনিবেশবাদীদের শাসন ও শোষণ অব্যাহত রাখার সুবিধা হলেও দ্বিতীয় বিশ্বযুদ্ধের প্রচন্ড ক্ষয়ক্ষতি</w:t>
      </w:r>
      <w:r w:rsidRPr="007A5CAD">
        <w:rPr>
          <w:rFonts w:ascii="Kalpurush" w:hAnsi="Kalpurush" w:cs="Kalpurush"/>
          <w:rtl/>
          <w:cs/>
        </w:rPr>
        <w:t xml:space="preserve">, </w:t>
      </w:r>
      <w:r w:rsidRPr="007A5CAD">
        <w:rPr>
          <w:rFonts w:ascii="Kalpurush" w:hAnsi="Kalpurush" w:cs="Kalpurush"/>
          <w:rtl/>
          <w:cs/>
          <w:lang w:bidi="bn-IN"/>
        </w:rPr>
        <w:t xml:space="preserve">ভারতের স্বাধীনতা সংগ্রামে সশস্ত্র বিপ্লবী </w:t>
      </w:r>
      <w:r w:rsidRPr="007A5CAD">
        <w:rPr>
          <w:rFonts w:ascii="Kalpurush" w:hAnsi="Kalpurush" w:cs="Kalpurush"/>
          <w:cs/>
          <w:lang w:bidi="bn-IN"/>
        </w:rPr>
        <w:t>দেশপ্রেমিকদের অংশগ্রহণ এবং শ্রমিক</w:t>
      </w:r>
      <w:r w:rsidRPr="007A5CAD">
        <w:rPr>
          <w:rFonts w:ascii="Kalpurush" w:hAnsi="Kalpurush" w:cs="Kalpurush"/>
          <w:rtl/>
          <w:cs/>
        </w:rPr>
        <w:t>-</w:t>
      </w:r>
      <w:r w:rsidRPr="007A5CAD">
        <w:rPr>
          <w:rFonts w:ascii="Kalpurush" w:hAnsi="Kalpurush" w:cs="Kalpurush"/>
          <w:rtl/>
          <w:cs/>
          <w:lang w:bidi="bn-IN"/>
        </w:rPr>
        <w:t xml:space="preserve">কৃষকদের চেতনার বিকাশ উপনিবেশবাদীদের বাধ্য করে তাদের সমর্থক ও সহযোগী বুর্জোয়া শ্রেনীর </w:t>
      </w:r>
      <w:r w:rsidRPr="007A5CAD">
        <w:rPr>
          <w:rFonts w:ascii="Kalpurush" w:hAnsi="Kalpurush" w:cs="Kalpurush"/>
          <w:rtl/>
          <w:cs/>
        </w:rPr>
        <w:t>(</w:t>
      </w:r>
      <w:r w:rsidRPr="007A5CAD">
        <w:rPr>
          <w:rFonts w:ascii="Kalpurush" w:hAnsi="Kalpurush" w:cs="Kalpurush"/>
          <w:rtl/>
          <w:cs/>
          <w:lang w:bidi="bn-IN"/>
        </w:rPr>
        <w:t>মুসলীম লীগ ও কংগ্রেস</w:t>
      </w:r>
      <w:r w:rsidRPr="007A5CAD">
        <w:rPr>
          <w:rFonts w:ascii="Kalpurush" w:hAnsi="Kalpurush" w:cs="Kalpurush"/>
          <w:rtl/>
          <w:cs/>
        </w:rPr>
        <w:t xml:space="preserve">) </w:t>
      </w:r>
      <w:r w:rsidRPr="007A5CAD">
        <w:rPr>
          <w:rFonts w:ascii="Kalpurush" w:hAnsi="Kalpurush" w:cs="Kalpurush"/>
          <w:rtl/>
          <w:cs/>
          <w:lang w:bidi="bn-IN"/>
        </w:rPr>
        <w:t xml:space="preserve">নিকট ক্ষমতা </w:t>
      </w:r>
      <w:r w:rsidRPr="007A5CAD">
        <w:rPr>
          <w:rFonts w:ascii="Kalpurush" w:hAnsi="Kalpurush" w:cs="Kalpurush"/>
          <w:rtl/>
          <w:cs/>
          <w:lang w:bidi="bn-IN"/>
        </w:rPr>
        <w:lastRenderedPageBreak/>
        <w:t>হস্তান্তরে যাতে তারা এ নয়া শাসকগোষ্ঠীর মাধ্যমে এ মহাদেশকে আধা উপনিবেশ পরিণম করতে সক্ষম হয়। এভাবেই পাকি</w:t>
      </w:r>
      <w:r w:rsidRPr="007A5CAD">
        <w:rPr>
          <w:rFonts w:ascii="Kalpurush" w:hAnsi="Kalpurush" w:cs="Kalpurush"/>
          <w:cs/>
          <w:lang w:bidi="bn-IN"/>
        </w:rPr>
        <w:t>স্তান ও ভারতের সৃষ্টি।</w:t>
      </w:r>
    </w:p>
    <w:p w14:paraId="2123D3C6" w14:textId="77777777" w:rsidR="00BC6C26" w:rsidRPr="007A5CAD" w:rsidRDefault="00BC6C26" w:rsidP="00BC6C26">
      <w:pPr>
        <w:spacing w:line="240" w:lineRule="auto"/>
        <w:jc w:val="center"/>
        <w:rPr>
          <w:rFonts w:ascii="Kalpurush" w:hAnsi="Kalpurush" w:cs="Kalpurush"/>
          <w:b/>
          <w:bCs/>
        </w:rPr>
      </w:pPr>
      <w:r w:rsidRPr="007A5CAD">
        <w:rPr>
          <w:rFonts w:ascii="Kalpurush" w:hAnsi="Kalpurush" w:cs="Kalpurush"/>
          <w:b/>
          <w:bCs/>
          <w:cs/>
          <w:lang w:bidi="bn-IN"/>
        </w:rPr>
        <w:t>ভারতীয় কমিউনিস্ট পার্টির অবিভক্ত ভারতকে যুক্ত করে সমাজতন্ত্র প্রতিষ্ঠা করতে ব্যর্থ হওয়ার কারণ</w:t>
      </w:r>
    </w:p>
    <w:p w14:paraId="76801AC8"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প্রাক</w:t>
      </w:r>
      <w:r w:rsidRPr="007A5CAD">
        <w:rPr>
          <w:rFonts w:ascii="Kalpurush" w:hAnsi="Kalpurush" w:cs="Kalpurush"/>
          <w:rtl/>
          <w:cs/>
        </w:rPr>
        <w:t>-</w:t>
      </w:r>
      <w:r w:rsidRPr="007A5CAD">
        <w:rPr>
          <w:rFonts w:ascii="Kalpurush" w:hAnsi="Kalpurush" w:cs="Kalpurush"/>
          <w:rtl/>
          <w:cs/>
          <w:lang w:bidi="bn-IN"/>
        </w:rPr>
        <w:t>স্বাধীনতা</w:t>
      </w:r>
      <w:r w:rsidRPr="007A5CAD">
        <w:rPr>
          <w:rFonts w:ascii="Kalpurush" w:hAnsi="Kalpurush" w:cs="Kalpurush"/>
          <w:rtl/>
          <w:cs/>
        </w:rPr>
        <w:t>’</w:t>
      </w:r>
      <w:r w:rsidRPr="007A5CAD">
        <w:rPr>
          <w:rFonts w:ascii="Kalpurush" w:hAnsi="Kalpurush" w:cs="Kalpurush"/>
          <w:rtl/>
          <w:cs/>
          <w:lang w:bidi="bn-IN"/>
        </w:rPr>
        <w:t>র কালে ভারতের সামাজিক অবস্থা ছিল উপনিবেশিক</w:t>
      </w:r>
      <w:r w:rsidRPr="007A5CAD">
        <w:rPr>
          <w:rFonts w:ascii="Kalpurush" w:hAnsi="Kalpurush" w:cs="Kalpurush"/>
          <w:rtl/>
          <w:cs/>
        </w:rPr>
        <w:t xml:space="preserve">, </w:t>
      </w:r>
      <w:r w:rsidRPr="007A5CAD">
        <w:rPr>
          <w:rFonts w:ascii="Kalpurush" w:hAnsi="Kalpurush" w:cs="Kalpurush"/>
          <w:rtl/>
          <w:cs/>
          <w:lang w:bidi="bn-IN"/>
        </w:rPr>
        <w:t>সামন্তবাদী ও আধা সামন্তবাদী। উপনিবেশিক শক্তি সামন্তবাদকে জীবিত রেখে সামন্ত শ্র</w:t>
      </w:r>
      <w:r w:rsidRPr="007A5CAD">
        <w:rPr>
          <w:rFonts w:ascii="Kalpurush" w:hAnsi="Kalpurush" w:cs="Kalpurush"/>
          <w:cs/>
          <w:lang w:bidi="bn-IN"/>
        </w:rPr>
        <w:t>েনীর মাধ্যমে বিশাল কৃষক শ্রেনীকে শোষণ ও নিপীড়ন করতো। কাজেই উপনিবেশবাদী জাতীয় বিপ্লব এবং সামন্তবাদবিরোধী গনতান্ত্রিক বিপ্লব অর্থাৎ জাতীয় গনতান্ত্রিক বিপ্লব হওয়া উচিত ছিল এদেশের বিপ্লবের চরিত্র। এ জাতীয় গনতান্ত্রিক বিপ্লব বুর্জোয়া শ্রেনী সম্পন্ন করতে অক্ষম। কাজেই ঐতিহাসিকভাবে সর্বহারা শ্রেনী ও তার পার্টির দায়িত্ব এ বিপ্লব সম্পন্ন করা। কাজেই এ বিপ্লব হওয়া উচিত ছিলো জাতীয় গনতান্ত্রিক অথবা নয়া গণতান্ত্রিক বিপ্লব যার লক্ষ্য সমাজতন্ত্র ও কমিউনিজম। বিশ্ব বিপ্লবের ইহা একটি অংশ।</w:t>
      </w:r>
    </w:p>
    <w:p w14:paraId="2B907247"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এ নয়া গণতান্ত্রিক বিপ্লব পরিচালনা ও সম্পন্ন করার জন্য সর্বহারা শ্রেনীর পার্টির নিম্নলিখিত শর্ত পালনের প্রয়োজন ছিলঃ</w:t>
      </w:r>
    </w:p>
    <w:p w14:paraId="5F7CDEF0"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ক</w:t>
      </w:r>
      <w:r w:rsidRPr="007A5CAD">
        <w:rPr>
          <w:rFonts w:ascii="Kalpurush" w:hAnsi="Kalpurush" w:cs="Kalpurush"/>
          <w:rtl/>
          <w:cs/>
        </w:rPr>
        <w:t>) “</w:t>
      </w:r>
      <w:r w:rsidRPr="007A5CAD">
        <w:rPr>
          <w:rFonts w:ascii="Kalpurush" w:hAnsi="Kalpurush" w:cs="Kalpurush"/>
          <w:cs/>
          <w:lang w:bidi="bn-IN"/>
        </w:rPr>
        <w:t>সুশৃংখলিত</w:t>
      </w:r>
      <w:r w:rsidRPr="007A5CAD">
        <w:rPr>
          <w:rFonts w:ascii="Kalpurush" w:hAnsi="Kalpurush" w:cs="Kalpurush"/>
          <w:rtl/>
          <w:cs/>
        </w:rPr>
        <w:t xml:space="preserve">, </w:t>
      </w:r>
      <w:r w:rsidRPr="007A5CAD">
        <w:rPr>
          <w:rFonts w:ascii="Kalpurush" w:hAnsi="Kalpurush" w:cs="Kalpurush"/>
          <w:rtl/>
          <w:cs/>
          <w:lang w:bidi="bn-IN"/>
        </w:rPr>
        <w:t>মার্কসবাদ লেনিনের তত্ত্বে সুসজ্জিত</w:t>
      </w:r>
      <w:r w:rsidRPr="007A5CAD">
        <w:rPr>
          <w:rFonts w:ascii="Kalpurush" w:hAnsi="Kalpurush" w:cs="Kalpurush"/>
          <w:rtl/>
          <w:cs/>
        </w:rPr>
        <w:t xml:space="preserve">, </w:t>
      </w:r>
      <w:r w:rsidRPr="007A5CAD">
        <w:rPr>
          <w:rFonts w:ascii="Kalpurush" w:hAnsi="Kalpurush" w:cs="Kalpurush"/>
          <w:rtl/>
          <w:cs/>
          <w:lang w:bidi="bn-IN"/>
        </w:rPr>
        <w:t>আত্মসমালোচনার পদ্ধতি প্রয়োগকারী ও জনগনের সাথে সংযুক্ত এমন একটি পার্টি</w:t>
      </w:r>
      <w:r w:rsidRPr="007A5CAD">
        <w:rPr>
          <w:rFonts w:ascii="Kalpurush" w:hAnsi="Kalpurush" w:cs="Kalpurush"/>
          <w:rtl/>
          <w:cs/>
        </w:rPr>
        <w:t xml:space="preserve">; </w:t>
      </w:r>
    </w:p>
    <w:p w14:paraId="54819286"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খ</w:t>
      </w:r>
      <w:r w:rsidRPr="007A5CAD">
        <w:rPr>
          <w:rFonts w:ascii="Kalpurush" w:hAnsi="Kalpurush" w:cs="Kalpurush"/>
          <w:rtl/>
          <w:cs/>
        </w:rPr>
        <w:t xml:space="preserve">) </w:t>
      </w:r>
      <w:r w:rsidRPr="007A5CAD">
        <w:rPr>
          <w:rFonts w:ascii="Kalpurush" w:hAnsi="Kalpurush" w:cs="Kalpurush"/>
          <w:rtl/>
          <w:cs/>
          <w:lang w:bidi="bn-IN"/>
        </w:rPr>
        <w:t>এমন একটি পার্টির নেতৃত্বাধীন একটি সৈন্যবাহিনী</w:t>
      </w:r>
      <w:r w:rsidRPr="007A5CAD">
        <w:rPr>
          <w:rFonts w:ascii="Kalpurush" w:hAnsi="Kalpurush" w:cs="Kalpurush"/>
          <w:rtl/>
          <w:cs/>
        </w:rPr>
        <w:t>;</w:t>
      </w:r>
    </w:p>
    <w:p w14:paraId="09DF09C1"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গ</w:t>
      </w:r>
      <w:r w:rsidRPr="007A5CAD">
        <w:rPr>
          <w:rFonts w:ascii="Kalpurush" w:hAnsi="Kalpurush" w:cs="Kalpurush"/>
          <w:rtl/>
          <w:cs/>
        </w:rPr>
        <w:t xml:space="preserve">) </w:t>
      </w:r>
      <w:r w:rsidRPr="007A5CAD">
        <w:rPr>
          <w:rFonts w:ascii="Kalpurush" w:hAnsi="Kalpurush" w:cs="Kalpurush"/>
          <w:cs/>
          <w:lang w:bidi="bn-IN"/>
        </w:rPr>
        <w:t>এমন একটি পার্টির নেতৃত্বে সমস্ত বিপ্লবী শ্রেনী ও বিপ্লবী দলের একটি যুক্তফ্রন্ট।</w:t>
      </w:r>
      <w:r w:rsidRPr="007A5CAD">
        <w:rPr>
          <w:rFonts w:ascii="Kalpurush" w:hAnsi="Kalpurush" w:cs="Kalpurush"/>
          <w:rtl/>
          <w:cs/>
        </w:rPr>
        <w:t xml:space="preserve">’’ </w:t>
      </w:r>
    </w:p>
    <w:p w14:paraId="4C85FA3E"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ভারতীয় কমিউনিস্ট পার্টি উপরোক্ত শর্ত পালনে ব্যর্থ হয়</w:t>
      </w:r>
      <w:r w:rsidRPr="007A5CAD">
        <w:rPr>
          <w:rFonts w:ascii="Kalpurush" w:hAnsi="Kalpurush" w:cs="Kalpurush"/>
          <w:rtl/>
          <w:cs/>
        </w:rPr>
        <w:t xml:space="preserve">; </w:t>
      </w:r>
      <w:r w:rsidRPr="007A5CAD">
        <w:rPr>
          <w:rFonts w:ascii="Kalpurush" w:hAnsi="Kalpurush" w:cs="Kalpurush"/>
          <w:rtl/>
          <w:cs/>
          <w:lang w:bidi="bn-IN"/>
        </w:rPr>
        <w:t>ফলে বুর্জোয়া ও সামন্তবাদীরা জাতীয় সংগ্রামের নেতৃত্ব গ্রহন করে</w:t>
      </w:r>
      <w:r w:rsidRPr="007A5CAD">
        <w:rPr>
          <w:rFonts w:ascii="Kalpurush" w:hAnsi="Kalpurush" w:cs="Kalpurush"/>
          <w:rtl/>
          <w:cs/>
        </w:rPr>
        <w:t xml:space="preserve">, </w:t>
      </w:r>
      <w:r w:rsidRPr="007A5CAD">
        <w:rPr>
          <w:rFonts w:ascii="Kalpurush" w:hAnsi="Kalpurush" w:cs="Kalpurush"/>
          <w:rtl/>
          <w:cs/>
          <w:lang w:bidi="bn-IN"/>
        </w:rPr>
        <w:t>নিজেদের শ্রেনীস্বার্থে অবৈরী সাম্প্রদায়িক দ্বন্দ্বের সুয</w:t>
      </w:r>
      <w:r w:rsidRPr="007A5CAD">
        <w:rPr>
          <w:rFonts w:ascii="Kalpurush" w:hAnsi="Kalpurush" w:cs="Kalpurush"/>
          <w:cs/>
          <w:lang w:bidi="bn-IN"/>
        </w:rPr>
        <w:t>োগ নিয়ে ধর্মের ভিত্তিতে শ্রমিক কৃষক শ্রেনীকে নিজেদের পেছনে ঐক্যবদ্ধ করে এবং ভারতকে নিজেদের মধ্যে ভাগ করে নেয়</w:t>
      </w:r>
      <w:r w:rsidRPr="007A5CAD">
        <w:rPr>
          <w:rFonts w:ascii="Kalpurush" w:hAnsi="Kalpurush" w:cs="Kalpurush"/>
          <w:rtl/>
          <w:cs/>
        </w:rPr>
        <w:t>!</w:t>
      </w:r>
    </w:p>
    <w:p w14:paraId="4ADE0127"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সভাপতি মাওসেতুঙ বলেছেন বিপ্লবী পার্টি হচ্ছে জনসাধারণের পথ প্রদর্শক</w:t>
      </w:r>
      <w:r w:rsidRPr="007A5CAD">
        <w:rPr>
          <w:rFonts w:ascii="Kalpurush" w:hAnsi="Kalpurush" w:cs="Kalpurush"/>
          <w:rtl/>
          <w:cs/>
        </w:rPr>
        <w:t xml:space="preserve">; </w:t>
      </w:r>
      <w:r w:rsidRPr="007A5CAD">
        <w:rPr>
          <w:rFonts w:ascii="Kalpurush" w:hAnsi="Kalpurush" w:cs="Kalpurush"/>
          <w:rtl/>
          <w:cs/>
          <w:lang w:bidi="bn-IN"/>
        </w:rPr>
        <w:t xml:space="preserve">বিপ্লবী পার্টি যখন তাদেরকে ভ্রান্তপথে চালিত করে তখন কোন বিপ্লবই স্বার্থক হতে </w:t>
      </w:r>
      <w:r w:rsidRPr="007A5CAD">
        <w:rPr>
          <w:rFonts w:ascii="Kalpurush" w:hAnsi="Kalpurush" w:cs="Kalpurush"/>
          <w:cs/>
          <w:lang w:bidi="bn-IN"/>
        </w:rPr>
        <w:t>পারে না।</w:t>
      </w:r>
      <w:r w:rsidRPr="007A5CAD">
        <w:rPr>
          <w:rFonts w:ascii="Kalpurush" w:hAnsi="Kalpurush" w:cs="Kalpurush"/>
          <w:rtl/>
          <w:cs/>
        </w:rPr>
        <w:t>]</w:t>
      </w:r>
    </w:p>
    <w:p w14:paraId="41DF0CD6" w14:textId="77777777" w:rsidR="00BC6C26" w:rsidRPr="007A5CAD" w:rsidRDefault="00BC6C26" w:rsidP="00BC6C26">
      <w:pPr>
        <w:spacing w:line="240" w:lineRule="auto"/>
        <w:jc w:val="center"/>
        <w:rPr>
          <w:rFonts w:ascii="Kalpurush" w:hAnsi="Kalpurush" w:cs="Kalpurush"/>
          <w:b/>
          <w:bCs/>
        </w:rPr>
      </w:pPr>
      <w:r w:rsidRPr="007A5CAD">
        <w:rPr>
          <w:rFonts w:ascii="Kalpurush" w:hAnsi="Kalpurush" w:cs="Kalpurush"/>
          <w:b/>
          <w:bCs/>
          <w:rtl/>
          <w:cs/>
        </w:rPr>
        <w:t>‘</w:t>
      </w:r>
      <w:r w:rsidRPr="007A5CAD">
        <w:rPr>
          <w:rFonts w:ascii="Kalpurush" w:hAnsi="Kalpurush" w:cs="Kalpurush"/>
          <w:b/>
          <w:bCs/>
          <w:rtl/>
          <w:cs/>
          <w:lang w:bidi="bn-IN"/>
        </w:rPr>
        <w:t>স্বাধীনতা</w:t>
      </w:r>
      <w:r w:rsidRPr="007A5CAD">
        <w:rPr>
          <w:rFonts w:ascii="Kalpurush" w:hAnsi="Kalpurush" w:cs="Kalpurush"/>
          <w:b/>
          <w:bCs/>
          <w:rtl/>
          <w:cs/>
        </w:rPr>
        <w:t xml:space="preserve">’ </w:t>
      </w:r>
      <w:r w:rsidRPr="007A5CAD">
        <w:rPr>
          <w:rFonts w:ascii="Kalpurush" w:hAnsi="Kalpurush" w:cs="Kalpurush"/>
          <w:b/>
          <w:bCs/>
          <w:rtl/>
          <w:cs/>
          <w:lang w:bidi="bn-IN"/>
        </w:rPr>
        <w:t>উত্তরকাল</w:t>
      </w:r>
    </w:p>
    <w:p w14:paraId="24FC3527"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cs/>
          <w:lang w:bidi="bn-IN"/>
        </w:rPr>
        <w:t>পূর্ব বাংলার সামাজিক বিকাশের জন্য নিম্নলিখিত মূল দ্বন্দ্বগুলো বিদ্যমানঃ</w:t>
      </w:r>
    </w:p>
    <w:p w14:paraId="7A8FD09D"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 xml:space="preserve">) </w:t>
      </w:r>
      <w:r w:rsidRPr="007A5CAD">
        <w:rPr>
          <w:rFonts w:ascii="Kalpurush" w:hAnsi="Kalpurush" w:cs="Kalpurush"/>
          <w:rtl/>
          <w:cs/>
          <w:lang w:bidi="bn-IN"/>
        </w:rPr>
        <w:t>পূর্ববাংলার জনগনের সাথে পাকিস্তানী উপনিবেশবাদের জাতীয় দ্বন্দ্ব।</w:t>
      </w:r>
    </w:p>
    <w:p w14:paraId="7A4300C1"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 xml:space="preserve">) </w:t>
      </w:r>
      <w:r w:rsidRPr="007A5CAD">
        <w:rPr>
          <w:rFonts w:ascii="Kalpurush" w:hAnsi="Kalpurush" w:cs="Kalpurush"/>
          <w:rtl/>
          <w:cs/>
          <w:lang w:bidi="bn-IN"/>
        </w:rPr>
        <w:t>পূর্ববাংলার বিশাল কৃষক জনতার সাথে সামন্তবাদের দ্বন্দ্ব</w:t>
      </w:r>
      <w:r w:rsidRPr="007A5CAD">
        <w:rPr>
          <w:rFonts w:ascii="Kalpurush" w:hAnsi="Kalpurush" w:cs="Mangal"/>
          <w:cs/>
          <w:lang w:bidi="hi-IN"/>
        </w:rPr>
        <w:t>।</w:t>
      </w:r>
    </w:p>
    <w:p w14:paraId="7780F7B4"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৩</w:t>
      </w:r>
      <w:r w:rsidRPr="007A5CAD">
        <w:rPr>
          <w:rFonts w:ascii="Kalpurush" w:hAnsi="Kalpurush" w:cs="Kalpurush"/>
          <w:rtl/>
          <w:cs/>
        </w:rPr>
        <w:t xml:space="preserve">) </w:t>
      </w:r>
      <w:r w:rsidRPr="007A5CAD">
        <w:rPr>
          <w:rFonts w:ascii="Kalpurush" w:hAnsi="Kalpurush" w:cs="Kalpurush"/>
          <w:rtl/>
          <w:cs/>
          <w:lang w:bidi="bn-IN"/>
        </w:rPr>
        <w:t>পূর্ববাংলার জনগনের সা</w:t>
      </w:r>
      <w:r w:rsidRPr="007A5CAD">
        <w:rPr>
          <w:rFonts w:ascii="Kalpurush" w:hAnsi="Kalpurush" w:cs="Kalpurush"/>
          <w:cs/>
          <w:lang w:bidi="bn-IN"/>
        </w:rPr>
        <w:t xml:space="preserve">থে </w:t>
      </w:r>
      <w:r w:rsidRPr="007A5CAD">
        <w:rPr>
          <w:rFonts w:ascii="Kalpurush" w:hAnsi="Kalpurush" w:cs="Kalpurush"/>
          <w:rtl/>
          <w:cs/>
        </w:rPr>
        <w:t xml:space="preserve">– </w:t>
      </w:r>
    </w:p>
    <w:p w14:paraId="29AB9D84"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ক</w:t>
      </w:r>
      <w:r w:rsidRPr="007A5CAD">
        <w:rPr>
          <w:rFonts w:ascii="Kalpurush" w:hAnsi="Kalpurush" w:cs="Kalpurush"/>
          <w:rtl/>
          <w:cs/>
        </w:rPr>
        <w:t xml:space="preserve">) </w:t>
      </w:r>
      <w:r w:rsidRPr="007A5CAD">
        <w:rPr>
          <w:rFonts w:ascii="Kalpurush" w:hAnsi="Kalpurush" w:cs="Kalpurush"/>
          <w:rtl/>
          <w:cs/>
          <w:lang w:bidi="bn-IN"/>
        </w:rPr>
        <w:t>সাম্রাজ্যবাদ বিশেষতঃ মার্কিন সাম্রাজ্যবাদের</w:t>
      </w:r>
      <w:r w:rsidRPr="007A5CAD">
        <w:rPr>
          <w:rFonts w:ascii="Kalpurush" w:hAnsi="Kalpurush" w:cs="Kalpurush"/>
          <w:rtl/>
          <w:cs/>
        </w:rPr>
        <w:t xml:space="preserve">, </w:t>
      </w:r>
    </w:p>
    <w:p w14:paraId="37C6A4CC"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খ</w:t>
      </w:r>
      <w:r w:rsidRPr="007A5CAD">
        <w:rPr>
          <w:rFonts w:ascii="Kalpurush" w:hAnsi="Kalpurush" w:cs="Kalpurush"/>
          <w:rtl/>
          <w:cs/>
        </w:rPr>
        <w:t xml:space="preserve">) </w:t>
      </w:r>
      <w:r w:rsidRPr="007A5CAD">
        <w:rPr>
          <w:rFonts w:ascii="Kalpurush" w:hAnsi="Kalpurush" w:cs="Kalpurush"/>
          <w:rtl/>
          <w:cs/>
          <w:lang w:bidi="bn-IN"/>
        </w:rPr>
        <w:t>সাম্রাজ্যবাদ বিশেষতঃ সোভিয়েত সামাজিক সাম্রাজ্যবাদের ও</w:t>
      </w:r>
    </w:p>
    <w:p w14:paraId="5AAD09C3"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গ</w:t>
      </w:r>
      <w:r w:rsidRPr="007A5CAD">
        <w:rPr>
          <w:rFonts w:ascii="Kalpurush" w:hAnsi="Kalpurush" w:cs="Kalpurush"/>
          <w:rtl/>
          <w:cs/>
        </w:rPr>
        <w:t xml:space="preserve">) </w:t>
      </w:r>
      <w:r w:rsidRPr="007A5CAD">
        <w:rPr>
          <w:rFonts w:ascii="Kalpurush" w:hAnsi="Kalpurush" w:cs="Kalpurush"/>
          <w:rtl/>
          <w:cs/>
          <w:lang w:bidi="bn-IN"/>
        </w:rPr>
        <w:t>ভারতীয় সম্প্রসারনবাদের জাতীয় দ্বন্দ্ব।</w:t>
      </w:r>
    </w:p>
    <w:p w14:paraId="3B5C6E02" w14:textId="77777777" w:rsidR="00BC6C26" w:rsidRPr="007A5CAD" w:rsidRDefault="00BC6C26" w:rsidP="00BC6C26">
      <w:pPr>
        <w:spacing w:line="240" w:lineRule="auto"/>
        <w:jc w:val="both"/>
        <w:rPr>
          <w:rFonts w:ascii="Kalpurush" w:hAnsi="Kalpurush" w:cs="Kalpurush"/>
        </w:rPr>
      </w:pPr>
      <w:r w:rsidRPr="007A5CAD">
        <w:rPr>
          <w:rFonts w:ascii="Kalpurush" w:hAnsi="Kalpurush" w:cs="Kalpurush"/>
          <w:rtl/>
          <w:cs/>
        </w:rPr>
        <w:lastRenderedPageBreak/>
        <w:t>(</w:t>
      </w:r>
      <w:r w:rsidRPr="007A5CAD">
        <w:rPr>
          <w:rFonts w:ascii="Kalpurush" w:hAnsi="Kalpurush" w:cs="Kalpurush"/>
          <w:rtl/>
          <w:cs/>
          <w:lang w:bidi="bn-IN"/>
        </w:rPr>
        <w:t>৪</w:t>
      </w:r>
      <w:r w:rsidRPr="007A5CAD">
        <w:rPr>
          <w:rFonts w:ascii="Kalpurush" w:hAnsi="Kalpurush" w:cs="Kalpurush"/>
          <w:rtl/>
          <w:cs/>
        </w:rPr>
        <w:t xml:space="preserve">) </w:t>
      </w:r>
      <w:r w:rsidRPr="007A5CAD">
        <w:rPr>
          <w:rFonts w:ascii="Kalpurush" w:hAnsi="Kalpurush" w:cs="Kalpurush"/>
          <w:rtl/>
          <w:cs/>
          <w:lang w:bidi="bn-IN"/>
        </w:rPr>
        <w:t>পূর্ববাংলার বুর্জোয়া শ্রেনীর সাথে শ্রমিক শ্রেনীর দ্বন্দ্ব।</w:t>
      </w:r>
    </w:p>
    <w:p w14:paraId="63F51958" w14:textId="77777777" w:rsidR="00BC6C26" w:rsidRPr="007A5CAD" w:rsidRDefault="00BC6C26" w:rsidP="00BC6C26">
      <w:pPr>
        <w:spacing w:line="240" w:lineRule="auto"/>
        <w:jc w:val="center"/>
        <w:rPr>
          <w:rFonts w:ascii="Kalpurush" w:hAnsi="Kalpurush" w:cs="Kalpurush"/>
          <w:b/>
          <w:bCs/>
        </w:rPr>
      </w:pPr>
      <w:r w:rsidRPr="007A5CAD">
        <w:rPr>
          <w:rFonts w:ascii="Kalpurush" w:hAnsi="Kalpurush" w:cs="Kalpurush"/>
          <w:b/>
          <w:bCs/>
          <w:cs/>
          <w:lang w:bidi="bn-IN"/>
        </w:rPr>
        <w:t>দ্বন্দ্বসমূহের বিশ্লেষণ</w:t>
      </w:r>
    </w:p>
    <w:p w14:paraId="4CDA1DE8" w14:textId="77777777" w:rsidR="00BC6C26" w:rsidRPr="007A5CAD" w:rsidRDefault="00BC6C26" w:rsidP="00BC6C26">
      <w:pPr>
        <w:spacing w:line="240" w:lineRule="auto"/>
        <w:jc w:val="both"/>
        <w:rPr>
          <w:rFonts w:ascii="Kalpurush" w:hAnsi="Kalpurush" w:cs="Kalpurush"/>
          <w:b/>
          <w:bCs/>
        </w:rPr>
      </w:pPr>
      <w:r w:rsidRPr="007A5CAD">
        <w:rPr>
          <w:rFonts w:ascii="Kalpurush" w:hAnsi="Kalpurush" w:cs="Kalpurush"/>
          <w:b/>
          <w:bCs/>
          <w:cs/>
          <w:lang w:bidi="bn-IN"/>
        </w:rPr>
        <w:t>প্রথমঃ পূর্ব বাংলার জনগনের সাথে পাকিস্তানী ঔপনিবেশবাদের জাতীয় দ্বন্দ্বঃ</w:t>
      </w:r>
    </w:p>
    <w:p w14:paraId="66BA3E6C" w14:textId="77777777" w:rsidR="006B14F0" w:rsidRPr="007A5CAD" w:rsidRDefault="00BC6C26" w:rsidP="001C72FF">
      <w:pPr>
        <w:spacing w:line="240" w:lineRule="auto"/>
        <w:jc w:val="both"/>
        <w:rPr>
          <w:rFonts w:ascii="Kalpurush" w:hAnsi="Kalpurush" w:cs="Kalpurush"/>
          <w:lang w:bidi="bn-BD"/>
        </w:rPr>
      </w:pPr>
      <w:r w:rsidRPr="007A5CAD">
        <w:rPr>
          <w:rFonts w:ascii="Kalpurush" w:hAnsi="Kalpurush" w:cs="Kalpurush"/>
          <w:cs/>
          <w:lang w:bidi="bn-IN"/>
        </w:rPr>
        <w:t>মুসলিম বুর্জোয়া ও সামন্তবাদের পাঞ্জাব</w:t>
      </w:r>
      <w:r w:rsidRPr="007A5CAD">
        <w:rPr>
          <w:rFonts w:ascii="Kalpurush" w:hAnsi="Kalpurush" w:cs="Kalpurush"/>
          <w:rtl/>
          <w:cs/>
        </w:rPr>
        <w:t xml:space="preserve">, </w:t>
      </w:r>
      <w:r w:rsidRPr="007A5CAD">
        <w:rPr>
          <w:rFonts w:ascii="Kalpurush" w:hAnsi="Kalpurush" w:cs="Kalpurush"/>
          <w:rtl/>
          <w:cs/>
          <w:lang w:bidi="bn-IN"/>
        </w:rPr>
        <w:t>সিন্ধু</w:t>
      </w:r>
      <w:r w:rsidRPr="007A5CAD">
        <w:rPr>
          <w:rFonts w:ascii="Kalpurush" w:hAnsi="Kalpurush" w:cs="Kalpurush"/>
          <w:rtl/>
          <w:cs/>
        </w:rPr>
        <w:t xml:space="preserve">, </w:t>
      </w:r>
      <w:r w:rsidRPr="007A5CAD">
        <w:rPr>
          <w:rFonts w:ascii="Kalpurush" w:hAnsi="Kalpurush" w:cs="Kalpurush"/>
          <w:rtl/>
          <w:cs/>
          <w:lang w:bidi="bn-IN"/>
        </w:rPr>
        <w:t>সীমান্ত প্রদেশ</w:t>
      </w:r>
      <w:r w:rsidRPr="007A5CAD">
        <w:rPr>
          <w:rFonts w:ascii="Kalpurush" w:hAnsi="Kalpurush" w:cs="Kalpurush"/>
          <w:rtl/>
          <w:cs/>
        </w:rPr>
        <w:t xml:space="preserve">, </w:t>
      </w:r>
      <w:r w:rsidRPr="007A5CAD">
        <w:rPr>
          <w:rFonts w:ascii="Kalpurush" w:hAnsi="Kalpurush" w:cs="Kalpurush"/>
          <w:rtl/>
          <w:cs/>
          <w:lang w:bidi="bn-IN"/>
        </w:rPr>
        <w:t>দিল্লী</w:t>
      </w:r>
      <w:r w:rsidRPr="007A5CAD">
        <w:rPr>
          <w:rFonts w:ascii="Kalpurush" w:hAnsi="Kalpurush" w:cs="Kalpurush"/>
          <w:rtl/>
          <w:cs/>
        </w:rPr>
        <w:t xml:space="preserve">, </w:t>
      </w:r>
      <w:r w:rsidRPr="007A5CAD">
        <w:rPr>
          <w:rFonts w:ascii="Kalpurush" w:hAnsi="Kalpurush" w:cs="Kalpurush"/>
          <w:rtl/>
          <w:cs/>
          <w:lang w:bidi="bn-IN"/>
        </w:rPr>
        <w:t>লক্ষ্ণৌ</w:t>
      </w:r>
      <w:r w:rsidRPr="007A5CAD">
        <w:rPr>
          <w:rFonts w:ascii="Kalpurush" w:hAnsi="Kalpurush" w:cs="Kalpurush"/>
          <w:rtl/>
          <w:cs/>
        </w:rPr>
        <w:t xml:space="preserve">, </w:t>
      </w:r>
      <w:r w:rsidRPr="007A5CAD">
        <w:rPr>
          <w:rFonts w:ascii="Kalpurush" w:hAnsi="Kalpurush" w:cs="Kalpurush"/>
          <w:rtl/>
          <w:cs/>
          <w:lang w:bidi="bn-IN"/>
        </w:rPr>
        <w:t xml:space="preserve">বোম্বাই প্রভৃতি স্থানে বৃটিশ সমর্থক বুর্জোয়া ও সামন্তবাদীরা বাঙালী বুর্জোয়া ও সামন্তবাদীদের </w:t>
      </w:r>
      <w:r w:rsidRPr="007A5CAD">
        <w:rPr>
          <w:rFonts w:ascii="Kalpurush" w:hAnsi="Kalpurush" w:cs="Kalpurush"/>
          <w:rtl/>
          <w:cs/>
        </w:rPr>
        <w:t>(</w:t>
      </w:r>
      <w:r w:rsidRPr="007A5CAD">
        <w:rPr>
          <w:rFonts w:ascii="Kalpurush" w:hAnsi="Kalpurush" w:cs="Kalpurush"/>
          <w:rtl/>
          <w:cs/>
          <w:lang w:bidi="bn-IN"/>
        </w:rPr>
        <w:t>যারা খুবই অল্পসংখ্যক</w:t>
      </w:r>
      <w:r w:rsidRPr="007A5CAD">
        <w:rPr>
          <w:rFonts w:ascii="Kalpurush" w:hAnsi="Kalpurush" w:cs="Kalpurush"/>
          <w:rtl/>
          <w:cs/>
        </w:rPr>
        <w:t xml:space="preserve">) </w:t>
      </w:r>
      <w:r w:rsidRPr="007A5CAD">
        <w:rPr>
          <w:rFonts w:ascii="Kalpurush" w:hAnsi="Kalpurush" w:cs="Kalpurush"/>
          <w:rtl/>
          <w:cs/>
          <w:lang w:bidi="bn-IN"/>
        </w:rPr>
        <w:t>চ</w:t>
      </w:r>
      <w:r w:rsidRPr="007A5CAD">
        <w:rPr>
          <w:rFonts w:ascii="Kalpurush" w:hAnsi="Kalpurush" w:cs="Kalpurush"/>
          <w:cs/>
          <w:lang w:bidi="bn-IN"/>
        </w:rPr>
        <w:t>েয়ে বহুগুন বিকশিত থাকায় স্বাভাবিকভাবেই পাকিস্তান</w:t>
      </w:r>
      <w:r w:rsidR="001C72FF" w:rsidRPr="007A5CAD">
        <w:rPr>
          <w:rFonts w:ascii="Kalpurush" w:hAnsi="Kalpurush" w:cs="Kalpurush"/>
          <w:cs/>
          <w:lang w:bidi="bn-IN"/>
        </w:rPr>
        <w:t xml:space="preserve"> আন্দোলনের নেতৃত্ব কুক্ষিগত ক</w:t>
      </w:r>
      <w:r w:rsidR="001C72FF" w:rsidRPr="007A5CAD">
        <w:rPr>
          <w:rFonts w:ascii="Kalpurush" w:hAnsi="Kalpurush" w:cs="Kalpurush"/>
          <w:cs/>
          <w:lang w:bidi="bn-BD"/>
        </w:rPr>
        <w:t>রা হয়।</w:t>
      </w:r>
    </w:p>
    <w:p w14:paraId="11F999B7" w14:textId="77777777" w:rsidR="006B14F0" w:rsidRPr="007A5CAD" w:rsidRDefault="006B14F0" w:rsidP="002E7E0B">
      <w:pPr>
        <w:pStyle w:val="NormalWeb"/>
        <w:shd w:val="clear" w:color="auto" w:fill="FFFFFF"/>
        <w:rPr>
          <w:rFonts w:ascii="Kalpurush" w:hAnsi="Kalpurush" w:cs="Kalpurush"/>
          <w:sz w:val="22"/>
          <w:szCs w:val="22"/>
        </w:rPr>
      </w:pPr>
    </w:p>
    <w:p w14:paraId="2F8ACB36" w14:textId="77777777" w:rsidR="002E7E0B" w:rsidRPr="007A5CAD" w:rsidRDefault="00BC6C26" w:rsidP="002E7E0B">
      <w:pPr>
        <w:pStyle w:val="NormalWeb"/>
        <w:shd w:val="clear" w:color="auto" w:fill="FFFFFF"/>
        <w:rPr>
          <w:rFonts w:ascii="Kalpurush" w:hAnsi="Kalpurush" w:cs="Kalpurush"/>
          <w:color w:val="222222"/>
          <w:sz w:val="22"/>
          <w:szCs w:val="22"/>
        </w:rPr>
      </w:pPr>
      <w:r w:rsidRPr="007A5CAD">
        <w:rPr>
          <w:rFonts w:ascii="Kalpurush" w:hAnsi="Kalpurush" w:cs="Kalpurush"/>
          <w:sz w:val="22"/>
          <w:szCs w:val="22"/>
        </w:rPr>
        <w:br/>
      </w:r>
      <w:r w:rsidR="00155BD9" w:rsidRPr="007A5CAD">
        <w:rPr>
          <w:rFonts w:ascii="Kalpurush" w:hAnsi="Kalpurush" w:cs="Kalpurush"/>
          <w:color w:val="222222"/>
          <w:sz w:val="22"/>
          <w:szCs w:val="22"/>
          <w:cs/>
        </w:rPr>
        <w:t>&lt;2.70.385-389&gt;</w:t>
      </w:r>
      <w:r w:rsidR="002E7E0B" w:rsidRPr="007A5CAD">
        <w:rPr>
          <w:rFonts w:ascii="Kalpurush" w:hAnsi="Kalpurush" w:cs="Kalpurush"/>
          <w:color w:val="222222"/>
          <w:sz w:val="22"/>
          <w:szCs w:val="22"/>
          <w:cs/>
        </w:rPr>
        <w:br/>
      </w:r>
      <w:r w:rsidR="002E7E0B" w:rsidRPr="007A5CAD">
        <w:rPr>
          <w:rFonts w:ascii="Kalpurush" w:hAnsi="Kalpurush" w:cs="Kalpurush"/>
          <w:color w:val="222222"/>
          <w:sz w:val="22"/>
          <w:szCs w:val="22"/>
          <w:cs/>
        </w:rPr>
        <w:br/>
        <w:t>পূর্ববাংলার হিন্দু বুর্জোয়া শ্রেণী ও সামন্তবাদীরা মুসলিম বুর্জোয়া</w:t>
      </w:r>
      <w:r w:rsidR="002E7E0B" w:rsidRPr="007A5CAD">
        <w:rPr>
          <w:rFonts w:ascii="Kalpurush" w:hAnsi="Kalpurush" w:cs="Kalpurush"/>
          <w:color w:val="222222"/>
          <w:sz w:val="22"/>
          <w:szCs w:val="22"/>
        </w:rPr>
        <w:t xml:space="preserve">, </w:t>
      </w:r>
      <w:r w:rsidR="002E7E0B" w:rsidRPr="007A5CAD">
        <w:rPr>
          <w:rFonts w:ascii="Kalpurush" w:hAnsi="Kalpurush" w:cs="Kalpurush"/>
          <w:color w:val="222222"/>
          <w:sz w:val="22"/>
          <w:szCs w:val="22"/>
          <w:cs/>
        </w:rPr>
        <w:t>কৃষক শ্রমিকের ওপর অর্থনৈতিক শোষণ ছাড়াও ধর্মীও নিপীড়ন চালাতো। বঙ্গভঙ্গ আইনের মাধ্যমে মুসলিম সংখ্যাগরিষ্ঠ পূর্ববাংলা একটি আলাদা প্রদেশ হলে অর্থনৈতিক শোষণ ও ধর্মীয় নিপীড়ন এর কিছুটা লাঘব হবে জেনে বাঙালী মুসলিম বুর্জোয়া ও সামন্তবাদীরা তা সমর্থন করে। কিন্তু নিজ বিকাশ বাধাপ্রাপ্ত হবে বলে হিন্দু বুর্জোয়া ও সামন্তবাদীরা এ বিভাগের বিরোধীতা করে</w:t>
      </w:r>
      <w:r w:rsidR="002E7E0B" w:rsidRPr="007A5CAD">
        <w:rPr>
          <w:rFonts w:ascii="Kalpurush" w:hAnsi="Kalpurush" w:cs="Kalpurush"/>
          <w:color w:val="222222"/>
          <w:sz w:val="22"/>
          <w:szCs w:val="22"/>
        </w:rPr>
        <w:t xml:space="preserve">; </w:t>
      </w:r>
      <w:r w:rsidR="002E7E0B" w:rsidRPr="007A5CAD">
        <w:rPr>
          <w:rFonts w:ascii="Kalpurush" w:hAnsi="Kalpurush" w:cs="Kalpurush"/>
          <w:color w:val="222222"/>
          <w:sz w:val="22"/>
          <w:szCs w:val="22"/>
          <w:cs/>
        </w:rPr>
        <w:t>ফলে বঙ্গভঙ্গ রদ হয়। কাজেই মুসলিম বুর্জোয়া ও সামন্তশ্রেণীর বিকাশে দুটি বাধা ছিল</w:t>
      </w:r>
      <w:r w:rsidR="002E7E0B" w:rsidRPr="007A5CAD">
        <w:rPr>
          <w:rFonts w:ascii="Kalpurush" w:hAnsi="Kalpurush" w:cs="Kalpurush"/>
          <w:color w:val="222222"/>
          <w:sz w:val="22"/>
          <w:szCs w:val="22"/>
        </w:rPr>
        <w:t xml:space="preserve">, </w:t>
      </w:r>
      <w:r w:rsidR="002E7E0B" w:rsidRPr="007A5CAD">
        <w:rPr>
          <w:rFonts w:ascii="Kalpurush" w:hAnsi="Kalpurush" w:cs="Kalpurush"/>
          <w:color w:val="222222"/>
          <w:sz w:val="22"/>
          <w:szCs w:val="22"/>
          <w:cs/>
        </w:rPr>
        <w:t>একটি হল ব্রিটিশ উপনিবেশবাদ আর একটি হিন্দু বুর্জোয়া ও সামন্তবাদিদের প্রতিদ্বন্দ্বিতা ও ধর্মীয় নিপীড়ন। কাজেই স্বাধীনতা আন্দোলন কমিউনিস্ট পার্টি পরিচালিত না হওয়ায়</w:t>
      </w:r>
      <w:r w:rsidR="002E7E0B" w:rsidRPr="007A5CAD">
        <w:rPr>
          <w:rFonts w:ascii="Kalpurush" w:hAnsi="Kalpurush" w:cs="Kalpurush"/>
          <w:color w:val="222222"/>
          <w:sz w:val="22"/>
          <w:szCs w:val="22"/>
        </w:rPr>
        <w:t xml:space="preserve">, </w:t>
      </w:r>
      <w:r w:rsidR="002E7E0B" w:rsidRPr="007A5CAD">
        <w:rPr>
          <w:rFonts w:ascii="Kalpurush" w:hAnsi="Kalpurush" w:cs="Kalpurush"/>
          <w:color w:val="222222"/>
          <w:sz w:val="22"/>
          <w:szCs w:val="22"/>
          <w:cs/>
        </w:rPr>
        <w:t>পূর্ববাংলার সৃষ্টি ঐতিহাসিকভাবে প্রয়োজন ছিল।</w:t>
      </w:r>
    </w:p>
    <w:p w14:paraId="7AA2A643"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পূর্ববাংলার বুর্জোয়া ও সামন্তবাদীরা পাকিস্তানের মাধ্যমে নিজেদের শ্রেণী বিকাশ ঘটাতে সক্ষম মনে করে পাকিস্তান আন্দোলন সমর্থন করে এবং মুসলিম শ্রমিক-কৃষকদের পাকিস্তান দাবীর পিছনে ঐক্যবদ্ধ করে। তারা পাকিস্তানে যোগ দেয় এবং এভাবে পূর্ববাংলা পাকিস্তানের প্রদেশে পরিণত হয়।</w:t>
      </w:r>
    </w:p>
    <w:p w14:paraId="4CD15BC3"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স্বাধীনতা আন্দোলনের নেতৃত্ব অবাঙালী বুর্জোয়া ও সামন্তবাদীদের হাতে থাকায় ব্রিটিশ উপনিবেশবাদীরা রাষ্ট্রক্ষমতা তাদের নিকট হস্তান্তর করে। কেন্দ্রীয় রাজধানী করাচিতে স্থাপন</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বৃটিশ উপনিবেশবাদের সামরিক আমলা দ্বারা রাষ্ট্রযন্ত্রের প্রধান উপাদান সশস্ত্র বাহিনী গঠন এবং বেসামরিক আমলা দ্বারা রাষ্ট্রযন্ত্রের অন্যান্য অংশ চালু করা (এই সকল সামরিক আমলাদের অধিকাংশই বৃটিশ উপনিবেশবাদের সমর্থক অবাঙালী ছিল) প্রভৃতির মাধ্যমে এই অবাঙলী বুর্জোয়া ও সামন্তবাদীরা রাষ্ট্রযন্ত্রের একচ্ছত্র মালিকানা লাভ করে এবং নিজেদের শ্রেণী বিকাশের অবাধ সুযোগ পায়।</w:t>
      </w:r>
    </w:p>
    <w:p w14:paraId="16BA38C2"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এ শাসক শ্রেণী পূর্বিবাংলার স্বতন্ত্র জাতিয় ও অর্থনৈতিক বিকাশের জন্য স্বায়ত্তশাসন কিংবা আত্মনিয়ন্ত্রণাধিকার প্রদানের পরিবর্তে একে অবাধ শোষণের জন্য প্রথম থেকেই প্রচেষ্টা চালিতে আসে। এ শাসকশ্রেণী রাষ্টক্ষমতার মাধ্যমে পূর্ববাংলার পাট</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চা</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চামড়া প্রভৃতির অর্থ দ্বারা বিকাশ লাভ করে এবং এ বিকাশ ত্বরান্বিত করার জন্য সাম্রাজ্যবাদ বিশেষতঃ মার্কিন সাম্রাজ্যবাদের সাথে সিয়াটো</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সেন্টো প্রভৃতির সামরিক চুক্তি সম্পাদন করে। এভাবে পাকিস্তান আধা-উপনিবেশে পরিণত হয়। সম্প্রতি এ শাসকশ্রেণী সংশোধনবাদ</w:t>
      </w:r>
      <w:r w:rsidRPr="007A5CAD">
        <w:rPr>
          <w:rFonts w:cs="Kalpurush"/>
          <w:color w:val="222222"/>
          <w:sz w:val="22"/>
          <w:szCs w:val="22"/>
        </w:rPr>
        <w:t> </w:t>
      </w:r>
      <w:r w:rsidRPr="007A5CAD">
        <w:rPr>
          <w:rFonts w:ascii="Kalpurush" w:hAnsi="Kalpurush" w:cs="Kalpurush"/>
          <w:color w:val="222222"/>
          <w:sz w:val="22"/>
          <w:szCs w:val="22"/>
          <w:cs/>
        </w:rPr>
        <w:t>বিশেষতঃ সোভিয়েত সামাজিক সাম্রাজ্যবাদের সাথে নানা প্রকার অর্থনৈতিক চুক্তি সম্পাদন করেছে।</w:t>
      </w:r>
    </w:p>
    <w:p w14:paraId="01203A0E"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lastRenderedPageBreak/>
        <w:t>পূর্ববাংলায় পাট</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চা</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চামড়া</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কাগজ প্রভৃতির অর্থ দ্বারা</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সস্তা শ্রমশক্তি দ্বারা</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প্রায় সাতকোটি মানুষের বাজার এবং সাম্রাজ্যবাদের সাহায্যে পাকিস্তানী বুর্জোয়া শ্রেণী একচেটিয়া পুজিপতিতে পরিণত হয়। তারা পূর্ববাংলাকে শাসন ও শোষণের একটি স্থায়ী ক্ষেত্রে পরিণত করে।</w:t>
      </w:r>
    </w:p>
    <w:p w14:paraId="4C5FDAD1"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পূর্ববাংলাকে শাসন ও শোষণের একটি বিরাট বাধা হলো একটি স্বতন্ত্র জাতিসত্তা এবং ভাষা ও স্বতন্ত্রের প্রধান উপাদান। জাতি হিসেবে পূর্ববাংলার স্বাতন্ত্র মুছে দেয়ার জন্য এ পাকিস্তানী শাসক শ্রেণী বাংলা ভাষার পরিবর্তে উর্দু ভাষা প্রচলনের হীন প্রচেষ্টা চালায়। এ হীন প্রচেষ্টাকে ১৯৫২ সালের ভাষা আন্দোলন নস্যাৎ করে দেয়। বর্তমানেও এ শাসক শ্রেণী বাংলাভাষা পরিবর্তনের হীন প্রচেষ্টা চালাচ্ছে।</w:t>
      </w:r>
    </w:p>
    <w:p w14:paraId="145A5274"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এ পাকিস্তানী বুর্জোয়া ও সামন্তবাদী শ্রেণীর বিকাশের জন্য ক্রমশ পূর্ববাংলার সম্পদ</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সস্তা সংশক্তি ও প্রায় সাত কোটি মানুষের বাজার অপরিহার্য হয়ে পড়ে। এভাবে বৃটিশ উপনিবেশবাদের প্রত্যক্ষ উপনিবেশ থেকে পূর্ববাংলা পাকিস্তানের অংশ হিসাবে কিছু কালের জন্য আধা-উপনিবেশ পরিণত হলেও এখানে প্রথম থেকেই পাকিস্তানী বুর্জোয়া ও সামন্তবাদী শাসকগোষ্ঠীর জাতীয় নিপীড়ন ও শোষণ বিদ্যমান ছিল। এ শাসকশ্রেণী নিজেদের বিকাশের সঙ্গে সঙ্গে পূর্ববাংলার উপর জাতীয় নিপীড়ন বৃদ্ধি করে এবং তাদের বিকাশ একচেটিয়া রূপ</w:t>
      </w:r>
    </w:p>
    <w:p w14:paraId="6819F8DD"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rPr>
        <w:br/>
      </w:r>
      <w:r w:rsidRPr="007A5CAD">
        <w:rPr>
          <w:rFonts w:ascii="Kalpurush" w:hAnsi="Kalpurush" w:cs="Kalpurush"/>
          <w:color w:val="222222"/>
          <w:sz w:val="22"/>
          <w:szCs w:val="22"/>
          <w:cs/>
        </w:rPr>
        <w:t>গ্রহণের পর্যায় এলে তারা শোষণ অব্যাহত রাখার জন্য শাসন ব্যবস্থাকে ক্রমেই অধিক সময়বাদি করে এবং এভাবে পূরববাংলার ওপর জাতীয় নিপীড়ন উপনিবেশ শোষণের রূপ নেয় এবং পূর্ববাংলা পাকিস্তানী উপনিবেশিক শাসকশ্রেণীর উপনিবেশে পরিণত হয়</w:t>
      </w:r>
      <w:r w:rsidRPr="007A5CAD">
        <w:rPr>
          <w:rFonts w:ascii="Kalpurush" w:hAnsi="Kalpurush" w:cs="Mangal"/>
          <w:color w:val="222222"/>
          <w:sz w:val="22"/>
          <w:szCs w:val="22"/>
          <w:cs/>
          <w:lang w:bidi="hi-IN"/>
        </w:rPr>
        <w:t xml:space="preserve">। </w:t>
      </w:r>
      <w:r w:rsidRPr="007A5CAD">
        <w:rPr>
          <w:rFonts w:ascii="Kalpurush" w:hAnsi="Kalpurush" w:cs="Kalpurush"/>
          <w:color w:val="222222"/>
          <w:sz w:val="22"/>
          <w:szCs w:val="22"/>
          <w:cs/>
          <w:lang w:bidi="bn-IN"/>
        </w:rPr>
        <w:t>এ উপনিবেশিক শাসক শ্রেণী নিজেরাই সাম্রাজ্যবাদ এবং সামন্তবাদেও স্বার্থ রক্ষা করেছে। এ কারণে পাকিস্তান নিজেই একটি আধা</w:t>
      </w:r>
      <w:r w:rsidRPr="007A5CAD">
        <w:rPr>
          <w:rFonts w:ascii="Kalpurush" w:hAnsi="Kalpurush" w:cs="Kalpurush"/>
          <w:color w:val="222222"/>
          <w:sz w:val="22"/>
          <w:szCs w:val="22"/>
          <w:cs/>
        </w:rPr>
        <w:t>-উপনিবেশিক ও আধা-সামন্তবাদী দেশ।</w:t>
      </w:r>
    </w:p>
    <w:p w14:paraId="476D367D"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এই পাকিস্তানী উপনিবেশিক শাসক শ্রেণী পূর্ববাংলার পাকিস্তানবাদী দালাল বুর্জোয়াদের মাধ্যমে এবং গ্রামে সামন্তবাদকে জীবিত রেখে এদেশে শাসন ও শোষণ চালিয়ে যাচ্ছে। এ উপনিবেশিই শোষণের ফলে পূর্ববাংলার মাঝারি ও ক্ষুদে বুর্জোয়া শ্রেণীর বিকাশ ব্যাহত হয়েছে এবং গ্রামে শামোণ্টোবাডী শোষণের তীব্রতা বৃদ্ধি পেয়েছে। বিশেষতঃ বর্তমানে বিদেশী ঋণ পরিশোধের জন্য</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বিদেশে ঋণ হ্রাসের ফলে কলকারখানার পুঁজি সংগ্রহের জন্য গ্রাম্য শোষণ প্রকট আকার ধারণ করেছে। কাজেই পূর্ববাংলার শ্রমিকঃ কৃষক</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ক্ষুদে বুর্জোয়া ও মাঝারি বুর্জোয়া শ্রেণীর এক অংশ তথা সমগ্র পূর্ববাংলার জাতি এ শোষণে শোষিত। এ উপনিবেশিক শাসক শ্রেণী অখন্ড পাকিস্তান</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ধর্মের ভিত্তিতে এক জাতি</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তথাকথিত ইসলামী সংস্কৃতি</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পূর্ববাংলা একটি প্রদেশ প্রভৃতি প্রচারের মাধ্যমে শোষণের উপনিবেশিক চরিত্র গোপন করে। পৃথিবীর বিভিন্ন উপনিবেশিক চরিত্র গোপন করে। পৃথিবীর বিভিন্ন উপনিবেশিক শক্তি শোষণের উপনিবেশিক চরিত্র গোপন করার জন্য এক দেশ</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এক জাতি প্রভৃতি প্রচারের প্রচেষ্টা চালায়। কিন্তু ইতিহাস তার ব্যর্থতা প্রমাণ করেছে। পাকিস্তানী উপনিবেশিক শাসক শ্রেণীর এই প্রচেষ্টাও ব্যর্থ হতে বাধ্য।</w:t>
      </w:r>
    </w:p>
    <w:p w14:paraId="43D02B15"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দ্বিতীয়ঃ পূর্ববাংলার বিশাল কৃষক জনতার সাথে সামন্তবাদের দ্বন্দ্বঃ</w:t>
      </w:r>
    </w:p>
    <w:p w14:paraId="24119E05"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গ্রামে সরকারি কর্মচারি (পুলিশ</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সার্কেল অফিসার)</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মৌলিক গণতন্ত্রী (বি</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ডি)</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জমিদার</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ধনীচাষী</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অসৎ ভদ্রলোক (টাউট) ও মাঝারি চাষীর উপরের স্তর</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গ্রামের ক্ষেতমজুর</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গরীব চাষী ও মাঝারি চাষির ব্যাপক অংশের ওপর সামন্তবাদী শোষণ চালিয়ে যাচ্ছে। পাকিস্তানী উপনিবেশিক শ্রেণী গ্রামের সামন্তবাদীদের জিইয়ে রেখেছে এবং তাদের বিকাশের সর্বময় প্রচেষ্টা চালাচ্ছে। এ শাসক শ্রেণী তাদের বিকাশের নিমিত্ত পুঁজি ও সস্তা শ্রমশক্তি সংগ্রহের সামন্তবাদী শোষণ তীব্রতর করছে</w:t>
      </w:r>
      <w:r w:rsidRPr="007A5CAD">
        <w:rPr>
          <w:rFonts w:ascii="Kalpurush" w:hAnsi="Kalpurush" w:cs="Mangal"/>
          <w:color w:val="222222"/>
          <w:sz w:val="22"/>
          <w:szCs w:val="22"/>
          <w:cs/>
          <w:lang w:bidi="hi-IN"/>
        </w:rPr>
        <w:t>।</w:t>
      </w:r>
    </w:p>
    <w:p w14:paraId="52E7F40A"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lastRenderedPageBreak/>
        <w:t>গ্রামে সামন্তবাদী শোষণের প্রকাশ হলো ভূমিকর ও অন্যান্য খাজনা বৃদ্ধি</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গ্রামে রেশন চালু না করা</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বুনিয়াদী গণতন্ত্র সৃষ্টি করা</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ঋণ প্রভৃতির মাধ্যমে চাষীদের শৃংখলে আবদ্ধ করা</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বন্যা নিয়ন্ত্রণ না করা</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সেচ প্রকল্প কার্যকরি না করা</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বিভিন্ন ধরণের ইজারাদারী প্রথা</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পোকা ধ্বংশের ব্যবস্থা না করা</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অবৈতনিক সার্বজনীন শিক্ষা ব্যবস্থা চালু না করা</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বিনামূল্যে চিকিৎসা ব্যবস্থা না করা প্রভৃতি।</w:t>
      </w:r>
    </w:p>
    <w:p w14:paraId="278A15C0"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তৃতীয়ঃ (ক) পূর্ববাংলার জনগণের সাথে সাম্রাজ্যবাদ বিশেষতঃ মার্কিন সাম্রাজ্যবাদের জাতীয় দ্বন্দ্বঃ</w:t>
      </w:r>
    </w:p>
    <w:p w14:paraId="777132B9"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মার্কিন সাম্রাজ্যবাদ একদিকে পাকিস্তানী উপনিবেশবাদীদের সঙ্গে সম্পর্ক ও সহযোগিতা বজায় রাখছে</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অন্যদিকে পূর্ববাংলার বুর্জোয়াদের এক অংশের সাথে আঁতাত রাখছে এবং তাদের মাধ্যমে পাকিস্তানী শাসকশ্রেণীর ওপর চাপ সৃষ্টি করছে। তারা ঋণ</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প্রত্যক্ষ ব্যবসায় প্রভৃতির মাধ্যমে পূর্ববাংলার জনগণকে শোষণ করছে। তারা পাকিস্তানী উপনিবেশবাদী ও ভারতীয় সম্প্রসারণবাদীদের নিয়ে চীন বিরোধী কমিউনিস্ট বিরোধী ঐক্যজোট গঠনের প্রচেষ্টা চালাচ্ছে। কিন্তু পাকিস্তানী উপনিবেশবাদীরা নিজেদের স্বার্থেই ভারতীয় সম্প্রসারণবাদের সাথে বর্তমানে আঁতাত করতে পারছে না এবং নিজেদের শ্রেণী বিকাশের একটি নির্দিষ্ট পর্যায়ে এসে সমাজতান্ত্রিক দেশ বিশেষতঃ চীনের সাথে বন্ধুত্ব করতে বাধ্য হচ্ছে।</w:t>
      </w:r>
    </w:p>
    <w:p w14:paraId="4CB3EA74"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অন্যদিকে মার্কিন সাম্রাজ্যবাদ পূর্ববাংলার উপনিবেশিক শাসন ও শোষণের সুযোগ নিয়ে তাদের সমর্থক পূর্ববাংলার বুর্জোয়াদের সাহায্য ও সমর্থন করছে। সাম্রাজ্যবাদ সমর্থক এই দালাল বুর্জোয়ারা এই উপনিবেশিক শাসন বিরোধী আন্দোলন করছে। মার্কিন সাম্রাজ্যবাদ এ আন্দোলনকে মূলধন ধরে দুইভাবে ব্যবহার করছে- একদিকে পাকিস্তানী উপনিবেশবাদীদের ওপর চাপ সৃষ্টি করছে চীন বিরোধী পাক-ভারত যৌথ চুক্তি সম্পাদন করার জন্য</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অন্যদিকে এই দালাল বুর্জোয়াদের দ্বারা পূর্ববাংলাকে বিচ্ছিন্ন করে চীন বিরোধী পূর্ববাংলা-ভারত চুক্তি সম্পাদন ও পূর্ববাংলাকে প্রত্যক্ষ মার্কিন উপনিবেশে পরিণত করার যখন ষড়যন্ত্র চালাচ্ছে। বর্তমান মার্কিন সমর্থক পূর্ববাংলার দালাল বুর্জোয়ারা ছয় দফা আওয়ামী লীগের নেতৃত্বে করছে।</w:t>
      </w:r>
      <w:r w:rsidRPr="007A5CAD">
        <w:rPr>
          <w:rFonts w:ascii="Kalpurush" w:hAnsi="Kalpurush" w:cs="Kalpurush"/>
          <w:color w:val="222222"/>
          <w:sz w:val="22"/>
          <w:szCs w:val="22"/>
        </w:rPr>
        <w:br/>
      </w:r>
      <w:r w:rsidRPr="007A5CAD">
        <w:rPr>
          <w:rFonts w:ascii="Kalpurush" w:hAnsi="Kalpurush" w:cs="Kalpurush"/>
          <w:color w:val="222222"/>
          <w:sz w:val="22"/>
          <w:szCs w:val="22"/>
          <w:cs/>
        </w:rPr>
        <w:t>মার্কিন সাম্রাজ্যবাদ এদেশের সামন্তবাদীদের স্বার্থ রক্ষাকারী ধর্মীয় পার্টিগুলোকে সাহায্য ও সমর্থন করছে। এরা সাম্রাজ্যবাদের সবচেয়ে বিশ্বস্ত মিত্র।</w:t>
      </w:r>
    </w:p>
    <w:p w14:paraId="2D3638BC"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rPr>
        <w:t>(</w:t>
      </w:r>
      <w:r w:rsidRPr="007A5CAD">
        <w:rPr>
          <w:rFonts w:ascii="Kalpurush" w:hAnsi="Kalpurush" w:cs="Kalpurush"/>
          <w:color w:val="222222"/>
          <w:sz w:val="22"/>
          <w:szCs w:val="22"/>
          <w:cs/>
        </w:rPr>
        <w:t>খ) পূর্ববাংলার জনগণের সাথে সংশোধনবাদ</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বিশেষতঃ সোভিয়েত সামাজিক সাম্রাজ্যবাদের জাতীয় দ্বন্দ্বঃ</w:t>
      </w:r>
    </w:p>
    <w:p w14:paraId="142B60E9"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পাকিস্তানী উপনিবেশবাদীদের নিয়ে চীন বিরোধী</w:t>
      </w:r>
      <w:r w:rsidRPr="007A5CAD">
        <w:rPr>
          <w:rFonts w:ascii="Kalpurush" w:hAnsi="Kalpurush" w:cs="Kalpurush"/>
          <w:color w:val="222222"/>
          <w:sz w:val="22"/>
          <w:szCs w:val="22"/>
        </w:rPr>
        <w:t>,</w:t>
      </w:r>
      <w:r w:rsidRPr="007A5CAD">
        <w:rPr>
          <w:rFonts w:cs="Kalpurush"/>
          <w:color w:val="222222"/>
          <w:sz w:val="22"/>
          <w:szCs w:val="22"/>
        </w:rPr>
        <w:t> </w:t>
      </w:r>
      <w:r w:rsidRPr="007A5CAD">
        <w:rPr>
          <w:rFonts w:ascii="Kalpurush" w:hAnsi="Kalpurush" w:cs="Kalpurush"/>
          <w:color w:val="222222"/>
          <w:sz w:val="22"/>
          <w:szCs w:val="22"/>
          <w:cs/>
        </w:rPr>
        <w:t>কমিউনিস্ট বিরোধী ঐক্যজোট প্রতিষ্টার জন্য তারা প্রচেষ্টা চালাচ্ছে। পূর্ববাংলার জাতীয় মুক্তি সংগ্রাম তারা সমর্থন করে না। কারণ পাকিস্তানী উপনিবেশবাদীদের সাথে আঁতাত রেখে পাকিস্তানসহ তার উপনিবেশকে শোষণ করাই তাদের লক্ষ্য। এই জাতীয় মুক্তি সংগ্রাম নস্যাৎ করার জন্য তারা পাকিস্তানী উপনিবেশবাদীদের সাহায্য করবে যাতে পূর্ববাংলাকে শোষণের একটা ভাগ তারা পায়।</w:t>
      </w:r>
    </w:p>
    <w:p w14:paraId="5F31919A"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প্রসঙ্গক্রমে বায়াফ্রা</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বার্মা</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ভিয়েতনাম ও অন্যান্য দেশের কথা উল্লেখযোগ্য। বায়াফ্রার জনগণ সংগ্রাম করছে জাতীয় অত্যাচার</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নিপীড়নের হাত থেকে মুক্তির জন্য। সোভিয়েত সামাজিক সাম্রাজ্যবাদীরা নাইজেরীয় সামরিক সরকারকে অস্ত্র</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অর্থ ও লোক সরবরাহ করে বায়াফ্রার জনগণের মুক্তি সংগ্রামকে ধ্বংস করতে প্রচেষ্টা চালাচ্ছে যাতে তারা সমগ্র নাইজেরিয়ায় সাম্রাজ্যবাদীদের শোষণ চালাতে পারে। তারা বার্মার মুক্তি সংগ্রামকে দাবিয়ে রাখার</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ভিয়েতনাম মহান সংগ্রামকে মুছে দেয়ার ষড়যন্ত্র চালাচ্ছে।</w:t>
      </w:r>
    </w:p>
    <w:p w14:paraId="0BAB9B50"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rPr>
        <w:t>(</w:t>
      </w:r>
      <w:r w:rsidRPr="007A5CAD">
        <w:rPr>
          <w:rFonts w:ascii="Kalpurush" w:hAnsi="Kalpurush" w:cs="Kalpurush"/>
          <w:color w:val="222222"/>
          <w:sz w:val="22"/>
          <w:szCs w:val="22"/>
          <w:cs/>
        </w:rPr>
        <w:t>গ) পূর্ববাংলার জনগণের সাথে ভারতীয় সম্প্রসারণবাদের জাতীয় দ্বন্দ্বঃ</w:t>
      </w:r>
    </w:p>
    <w:p w14:paraId="517201C9"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lastRenderedPageBreak/>
        <w:t>ভারতীয় বৃহৎ পুঁজিবাদী ও সামন্তবাদী সরকার সর্বহারা শ্রেণীর নেতৃত্বে পূর্ববাংলার জাতীয় মুক্তি সংগ্রাম সমর্থন করবে না। কারণ তার উদ্দেশ্য হলো বুর্জোয়ার নেতৃত্বে স্বাধীন পূর্ববাংলাকে শোষণ করা এবং চীনবিরোধী</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কমিউনিস্ট বিরোধী একটি মিত্র পাওয়া। কিন্তু সর্বহারার নেতৃত্বে যুক্ত পূর্ববাংলা সহায়ক হবে আসাম</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পশ্চিমবাংলা</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বিহার</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ত্রিপুরা তথা সমগ্র ভারতের শ্রমিক-কৃষকদের মুক্তির। এ কারণে ভারতের সম্প্রসারণবাদ শ্রমিক-কৃষকের পূর্ববাংলা প্রতিষ্ঠার প্রচেষ্টা বানচাল করার চেষ্টা করবে।</w:t>
      </w:r>
    </w:p>
    <w:p w14:paraId="1DBB5EED"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চতুর্থঃ পূর্ববাংলার বুর্জোয়াদের সাথে শ্রমিক শ্রেণীর দ্বন্দ্বঃ</w:t>
      </w:r>
    </w:p>
    <w:p w14:paraId="38357AF2"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পূর্ববাংলার বুর্জোয়া শ্রেণী শ্রমিকদের শোষণ করে এবং এদের মাঝে একটি অংশ পাকিস্তানী উপনিবেশবাদীদের দালাল হয়ে পূর্ববাংলাকে শোষণ করছে। অপর অংশ সাম্রাজ্যবাদ বিশেষতঃ মার্কিন সাম্রাজ্যবাদের দালাল। একটি অংশ সাম্রাজ্যবাদ ও উপনিবেশবাদ উভয়েরই বিরোধী সোভিয়েত সামাজিক সাম্রাজ্যবাদীরা</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যারা সত্যিকার জাতীয় বুর্জোয়া। পূর্ববাংলার বুর্জোয়াদের প্রথম অংশ দেশদ্রোহী বিশ্বাসঘাতক। দ্বিতীয় অংশ সাম্রাজ্যবাদের দালাল যারা ভারতের সাথে আঁতাত রেখে নিজস্ব শ্রেণী বিকাশের জন্য যতটুকু অধিকার প্রয়োজন তার জন্য সংগ্রাম করতে ইচ্ছুক। পূর্ববাংলার বুর্জোয়াদের ব্যাপক অংশ বর্তমানে এদের নেতৃত্বে সংঘবদ্ধ। এদের নেতৃত্বে জাতীয় সংগ্রাম কখনও সম্পূর্ণ হতে পারে না। এদের সাথে জনগণের শত্রুতার সম্পর্ক ছাড়াও তারা যতক্ষণ পাকিস্তানী</w:t>
      </w:r>
    </w:p>
    <w:p w14:paraId="76BA6F60"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উপনিবেশবাদের বিরোধিতা করে ততক্ষণ জনগণের সাথে একটা মিত্রতা সম্পর্কও রয়েছে। বুর্জোয়া শ্রেণীর তৃতীয় অংশ জাতীয় বুর্জোয়াদের সাথে জনগণের শত্রুতার সম্পর্ক ছাড়াও তারা যতক্ষণ উপনিবেশবাদ ও সাম্রাজ্যবাদ বিরোধী সংগ্রাম করে ততক্ষণ একটা মিত্রতার সম্পর্কও রয়েছে।</w:t>
      </w:r>
    </w:p>
    <w:p w14:paraId="694FB16E"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বর্তমানে জাতীয় সংগ্রামের নেতৃত্বে মার্কিন সাম্রাজ্যবাদ সমর্থক দালাল বুর্জোয়াদের হাতে। এ নেতৃত্বেও অবসান তিন প্রকার হওয়া সম্ভবঃ (ক) সর্বহারা শ্রেণীর রাজনৈতিক পার্টি দৃঢ়ভাবে জাতীয় পতাকা উর্ধ্বে তুলে ধরে কৃষক জনতাকে উপনিবেশবাদ সামন্তবাদ বিরোধী সশস্ত্র সংগ্রামে উদ্বুদ্ধ করলে</w:t>
      </w:r>
      <w:r w:rsidRPr="007A5CAD">
        <w:rPr>
          <w:rFonts w:ascii="Kalpurush" w:hAnsi="Kalpurush" w:cs="Kalpurush"/>
          <w:color w:val="222222"/>
          <w:sz w:val="22"/>
          <w:szCs w:val="22"/>
        </w:rPr>
        <w:t>; (</w:t>
      </w:r>
      <w:r w:rsidRPr="007A5CAD">
        <w:rPr>
          <w:rFonts w:ascii="Kalpurush" w:hAnsi="Kalpurush" w:cs="Kalpurush"/>
          <w:color w:val="222222"/>
          <w:sz w:val="22"/>
          <w:szCs w:val="22"/>
          <w:cs/>
        </w:rPr>
        <w:t>খ) উবনিবেশিক শক্তি মার্কিন সাম্রাজ্যবাদের নিকট আত্মসমর্পন করে চীন বিরোধী কমিউনিস্ট বিরোধী জোট কমিউনিস্ট স্থাপন করলে মার্কিম সাম্রাজ্যবাদ</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সোভিয়েত সামাজিক সাম্রাজ্যবাদ ও ভারতীয় সম্প্রসারণবাদের সাহায্য ও সমর্থনে দালাল বুর্জোয়াদের জাতীয় সংগ্রাম ধ্বংস করতে সক্ষম হবে</w:t>
      </w:r>
      <w:r w:rsidRPr="007A5CAD">
        <w:rPr>
          <w:rFonts w:ascii="Kalpurush" w:hAnsi="Kalpurush" w:cs="Kalpurush"/>
          <w:color w:val="222222"/>
          <w:sz w:val="22"/>
          <w:szCs w:val="22"/>
        </w:rPr>
        <w:t>; (</w:t>
      </w:r>
      <w:r w:rsidRPr="007A5CAD">
        <w:rPr>
          <w:rFonts w:ascii="Kalpurush" w:hAnsi="Kalpurush" w:cs="Kalpurush"/>
          <w:color w:val="222222"/>
          <w:sz w:val="22"/>
          <w:szCs w:val="22"/>
          <w:cs/>
        </w:rPr>
        <w:t>গ) ঔপনিবেশিক শাসকশ্রেণী সাম্রাজ্যবাদের দালাল বুর্জোয়াদের সাথে আপোষে আসলে এই দালাল বুর্জোয়াদের আসল বিশ্বাসঘাতকতা ও গণবিরোধী চরিত্র প্রকাশ পাবে।</w:t>
      </w:r>
    </w:p>
    <w:p w14:paraId="3156B708"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cs="Kalpurush"/>
          <w:color w:val="222222"/>
          <w:sz w:val="22"/>
          <w:szCs w:val="22"/>
        </w:rPr>
        <w:t>                      </w:t>
      </w:r>
    </w:p>
    <w:p w14:paraId="66B88139" w14:textId="77777777" w:rsidR="002E7E0B" w:rsidRPr="007A5CAD" w:rsidRDefault="002E7E0B" w:rsidP="002E7E0B">
      <w:pPr>
        <w:pStyle w:val="NormalWeb"/>
        <w:shd w:val="clear" w:color="auto" w:fill="FFFFFF"/>
        <w:rPr>
          <w:rFonts w:ascii="Kalpurush" w:hAnsi="Kalpurush" w:cs="Kalpurush"/>
          <w:color w:val="222222"/>
          <w:sz w:val="22"/>
          <w:szCs w:val="22"/>
        </w:rPr>
      </w:pPr>
    </w:p>
    <w:p w14:paraId="4F42674F" w14:textId="77777777" w:rsidR="002E7E0B" w:rsidRPr="007A5CAD" w:rsidRDefault="002E7E0B" w:rsidP="002E7E0B">
      <w:pPr>
        <w:pStyle w:val="NormalWeb"/>
        <w:shd w:val="clear" w:color="auto" w:fill="FFFFFF"/>
        <w:rPr>
          <w:rFonts w:ascii="Kalpurush" w:hAnsi="Kalpurush" w:cs="Kalpurush"/>
          <w:b/>
          <w:bCs/>
          <w:color w:val="222222"/>
          <w:sz w:val="22"/>
          <w:szCs w:val="22"/>
        </w:rPr>
      </w:pPr>
      <w:r w:rsidRPr="007A5CAD">
        <w:rPr>
          <w:rFonts w:ascii="Kalpurush" w:hAnsi="Kalpurush" w:cs="Kalpurush"/>
          <w:b/>
          <w:bCs/>
          <w:color w:val="222222"/>
          <w:sz w:val="22"/>
          <w:szCs w:val="22"/>
          <w:cs/>
        </w:rPr>
        <w:t>প্রধান দ্বন্দ্ব</w:t>
      </w:r>
    </w:p>
    <w:p w14:paraId="4182285A"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উপরোক্ত দ্বন্দ্বগুলো ছাড়াও পূর্ববাংলার সমাজে আরো দ্বন্দ্ব রয়েছে। কিন্তু এই চারটি মূল দ্বন্দ্ব। সভাপতি মাও বলেছেন</w:t>
      </w:r>
      <w:r w:rsidRPr="007A5CAD">
        <w:rPr>
          <w:rFonts w:ascii="Kalpurush" w:hAnsi="Kalpurush" w:cs="Kalpurush"/>
          <w:color w:val="222222"/>
          <w:sz w:val="22"/>
          <w:szCs w:val="22"/>
        </w:rPr>
        <w:t>, "</w:t>
      </w:r>
      <w:r w:rsidRPr="007A5CAD">
        <w:rPr>
          <w:rFonts w:ascii="Kalpurush" w:hAnsi="Kalpurush" w:cs="Kalpurush"/>
          <w:color w:val="222222"/>
          <w:sz w:val="22"/>
          <w:szCs w:val="22"/>
          <w:cs/>
        </w:rPr>
        <w:t>কোনো প্রক্রিয়াতে যদি কতগুলো দ্বন্দ্ব থাকে তবে তাদের মধ্যে অবশ্যই একটি প্রধান দ্বন্দ্ব থাকবে যা নেতৃস্থানীয় ও নির্ণায়ক ভূমিকা গ্রহণ করে। অন্যগুলো গৌণ ও অধীনস্থ স্থান নিবে। তাই দুই বা দুয়ের অধিক দ্বন্দ্ববিশিষ্ট কোন জটিল প্রক্রিয়ার পর্যালোচনা করতে গেলে আমাদের অবশ্যই তার প্রধান দ্বন্দ্বকে খুঁজে পাবার জন্য সর্বপ্রকার প্রচেষ্টা চালাতে হবে। এই প্রধান দ্বন্দ্বকে আকড়ে ধরলে সমস্যাকেই সহজে মীমাংসা করা যায়।" পাকিস্তানী উপনিবেশবাদ বিরোধী কৃষক-শ্রমিক</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 xml:space="preserve">ক্ষুদে বুর্জোয়া </w:t>
      </w:r>
      <w:r w:rsidRPr="007A5CAD">
        <w:rPr>
          <w:rFonts w:ascii="Kalpurush" w:hAnsi="Kalpurush" w:cs="Kalpurush"/>
          <w:color w:val="222222"/>
          <w:sz w:val="22"/>
          <w:szCs w:val="22"/>
          <w:cs/>
        </w:rPr>
        <w:lastRenderedPageBreak/>
        <w:t>মাঝারি বুর্জোয়ার এক অংশ এবং দেশপ্রেমিক ধনী চাষী ও জমিদারদের অর্থাৎ সমগ্র জাতিকে ঐক্যবদ্ধ করা সম্ভব। কাজেই বর্তমান সামাজিক বিকাশের প্রক্রিয়ায় পূর্ববাংলার জনগণের সাথে পাকিস্তানী উপনিবেশবাদীদের জাতীয় দ্বন্দ্ব প্রধান দ্বন্দ্ব।</w:t>
      </w:r>
    </w:p>
    <w:p w14:paraId="3952D8B1"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কিন্তু উপনিবেশবাদ বিরোধী জাতীয় সংগ্রাম একটা নির্দিষ্ট স্তরে পৌঁছালে পাকিস্তানী ঔপনিবেশিক শ্রেণীকে রক্ষার জন্য মার্কিন সাম্রাজ্যবাদ</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ভারতীয় সম্প্রসারণবাদ একযোগে অথবা আলাদাভাবে নিজেদের সৈন্য দ্বারা পূর্ববাংলার জনগণের সংগ্রামকে নস্যাৎ করার চেষ্টা চালাবে। এ অবস্থায় পাকিস্তানী উপনিবেশবাদ গণসংগ্রাম বিরোধীর প্রধান ভূমিকা থেকে গৌণ ভূমিকা গ্রহণ করবে। পক্ষান্তরে</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মার্কিন সাম্রাজ্যবাদ</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সোভিয়েত সামাজিক সাম্রাজ্যবাদ</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ভারতীয় সম্প্রসারণবাদ পূর্ববাংলার গণবিরোধী সংগ্রামের গৌণ পূর্ববাংলা বিরোধী ভূমিকা থেকে ক্রমশঃ মূখ্য ভূমিকা গ্রহণ করবে। পক্ষান্তরে মার্কিন সাম্রাজ্যবাদ</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সোভিয়েত সামাজিক সাম্রাজ্যবাদ</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ভারতীয় সম্প্রসারণবাদের সাথে পূর্ববাংলার জনগণের জাতীয় দ্বন্দ্ব প্রধান দ্বন্দ্বে পরিণত হবে। এই প্রধান দ্বন্দ্বের ভিত্তিতে নতুন করে ঐক্যফ্রন্ট প্রতিষ্ঠা করে জনগণকে সঠিক মুক্তিসংগ্রামের পথে পরচালিত করতে হবে।</w:t>
      </w:r>
    </w:p>
    <w:p w14:paraId="3A4FC988" w14:textId="77777777" w:rsidR="002E7E0B" w:rsidRPr="007A5CAD" w:rsidRDefault="002E7E0B" w:rsidP="002E7E0B">
      <w:pPr>
        <w:pStyle w:val="NormalWeb"/>
        <w:shd w:val="clear" w:color="auto" w:fill="FFFFFF"/>
        <w:rPr>
          <w:rFonts w:ascii="Kalpurush" w:hAnsi="Kalpurush" w:cs="Kalpurush"/>
          <w:b/>
          <w:bCs/>
          <w:color w:val="222222"/>
          <w:sz w:val="22"/>
          <w:szCs w:val="22"/>
        </w:rPr>
      </w:pPr>
      <w:r w:rsidRPr="007A5CAD">
        <w:rPr>
          <w:rFonts w:ascii="Kalpurush" w:hAnsi="Kalpurush" w:cs="Kalpurush"/>
          <w:b/>
          <w:bCs/>
          <w:color w:val="222222"/>
          <w:sz w:val="22"/>
          <w:szCs w:val="22"/>
          <w:cs/>
        </w:rPr>
        <w:t>পূর্ববাংলার বিপ্লব ও তার চরিত্র</w:t>
      </w:r>
    </w:p>
    <w:p w14:paraId="21F327F8"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পূর্ববাংলার বুর্জোয়া ও সামন্তবাদীরা নিজেদের বিকাশের জন্য পাকিস্তানে যোগ দেয়</w:t>
      </w:r>
      <w:r w:rsidRPr="007A5CAD">
        <w:rPr>
          <w:rFonts w:ascii="Kalpurush" w:hAnsi="Kalpurush" w:cs="Mangal"/>
          <w:color w:val="222222"/>
          <w:sz w:val="22"/>
          <w:szCs w:val="22"/>
          <w:cs/>
          <w:lang w:bidi="hi-IN"/>
        </w:rPr>
        <w:t>।</w:t>
      </w:r>
      <w:r w:rsidRPr="007A5CAD">
        <w:rPr>
          <w:rFonts w:ascii="Kalpurush" w:hAnsi="Kalpurush" w:cs="Kalpurush"/>
          <w:color w:val="222222"/>
          <w:sz w:val="22"/>
          <w:szCs w:val="22"/>
          <w:cs/>
          <w:lang w:bidi="bn-IN"/>
        </w:rPr>
        <w:t>কিন্তু পাকিস্তানী ঔপনিবেশিক শ্রেণী পূর্ববাংলার বুর্জোয়া বিকাশের জন্য যে সুবিধা প্রয়োজন তা নিজেদের বিকাশে ব্যবহার করে। ফলে এদেশের বুর্জোয়া বিকাশ ব্যাহত হয়। তাই বুর্জোয়া বিকাশের প্রয়োজনীয় অবস্থার সৃষ্টি অর্থাৎ সামন্তবাদ ও উপনিবেশবাদের অবসান প্রয়োজন।</w:t>
      </w:r>
    </w:p>
    <w:p w14:paraId="08512C77"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সামন্তবাদের অবসান সম্ভব গণতান্ত্রিক বিপ্লবের মাধ্যমে এবং ঔপনিবেশিক শাসনের অবসান সম্ভব জাতীয় বিপ্লবের মাধ্যমে। কাজেই</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পূর্ববাংলার বিপ্লব হবে জাতীয় গণতান্ত্রিক বিপ্লব।</w:t>
      </w:r>
    </w:p>
    <w:p w14:paraId="2D237CC4"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বর্তমানে সাম্রাজ্যবাদ ও সামাজিক সাম্রাজ্যবাদের যুগে বুর্জোয়ারা এ বিপ্লব স্মপূর্ণ করতে পারে না। নিজেরাই কিছুদিন পরে সাম্রাজ্যবাদ ও সামাজিক সাম্রাজ্যবাদের দালাল হয়ে যায়। এ বিপ্লব সম্পূর্ণ করার মত একটি শক্তিই রয়েছে</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তা সর্বহারা শ্রেণী ও তার পার্টি। সর্বহারার নেতৃত্বে পরিচালিত বিপ্লবের লক্ষ্য ধনতন্ত্র নয়</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সমাজতন্ত্র। বিপ্লব সর্বহারার নেতৃত্বে পরিচালিত বলে জাতীয় গণতান্ত্রিক বিপ্লব বা নয়া গণতান্ত্রিক বিপ্লব বলে পরিচিত হবে</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যা বিশ্ববিপ্লবের একটি অংশ।</w:t>
      </w:r>
    </w:p>
    <w:p w14:paraId="45763322"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এ বিপ্লবের একটি চরিত্র হলো সশস্ত্র বিপ্লব। পাকিস্তানী ঔপনিবেশিক শাসক শ্রেণীর রাষ্ট্রযন্ত্রের মূল উপাদান সামরিক বাহিনী</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পুলিশ ও আইন এবং এদের সাহায্যে ঔপনিবেশিক শাসক শ্রেণী পূর্ববাংলাকে শাসন ও শোষণ করছে। এ নয়া গণতান্ত্রিক বিপ্লব সম্পন্ন করতে হলে সর্বহারা শ্রেণীর নেতৃত্বে শ্রমিক-কৃষক ও অন্যান্য দেশপ্রেমিক শ্রেণী ও স্তরকে ঐক্যবদ্ধ করে সশস্ত্র বিপ্লবের মাধ্যমে এই রাষ্ট্রযন্ত্রকে ধ্বংস করে সর্বহারা শ্রেণীর নেতৃত্বে কৃষক-শ্রমিক মৈত্রির ভিত্তিতে এবং অন্যান্য দেশপ্রেমিক শ্রেণী ও স্তরের সমন্বয়ে নয়া রাষ্ট্রব্যবস্থা কায়েম করতে হবে। সভাপতি মাও-এর ভাষায় বন্ধুকের নলের মধ্যে দিয়ে রাজনৈতিক ক্ষমতা দখল করতে হবে।</w:t>
      </w:r>
    </w:p>
    <w:p w14:paraId="62948793"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এ বিপ্লবের আর একটা চরিত্র হলো দীর্ঘস্থায়ী সংগ্রাম। এ বিপ্লবে দ্রুত বিজয়ের সম্ভাবনা খুব কম। কারণগুলো হচ্ছে পূর্ববাংলার শ্রমিক-কৃষক জনগণের অনৈক্য অবস্থা</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সঠিক মার্কসবাদী-লেনিনবাদী ও মাওসেতুঙ চিন্তানুসারী পার্টির অভাব</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সংশোধনবাদী ও নয়া সংশোধবাদী পার্টি কর্তৃক জনগণকে বিপথে পরিচালনা</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জনগণের মাঝে প্রতিক্রিয়াশীল আদর্শের অভাব।</w:t>
      </w:r>
    </w:p>
    <w:p w14:paraId="772205A4"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lastRenderedPageBreak/>
        <w:t>পক্ষান্তরে</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ঔপনিবেশিক শক্তি একত্রিত</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শাসনক্ষমতা সুদৃঢ়</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বিডি প্রথার মাধ্যমে গ্রাম পর্যন্ত তাদের শাসন ব্যবস্থা বিস্তৃত এবং সাম্রাজ্যবাদ</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সামাজিক সাম্রাজ্যবাদ এবং সম্প্রসারণবাদ তাদের সাহায্য করবে। তাই বর্তমানে শক্তির ভারসাম্য পাকিস্তানী উপনিবেশবাদের পক্ষে। এ অবস্থা পরিবর্তন করতে সুদীর্ঘ সময়ের প্রয়োজন। কাজেই পূর্ববাংলার জাতীয় গণতান্ত্রিক বিপ্লব দীর্ঘস্থায়ী দুরুহ যুদ্ধের মাধ্যমেও সম্পন্ন হবে।</w:t>
      </w:r>
    </w:p>
    <w:p w14:paraId="6F3F4C5A"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এ বিপ্লবের আর একটি চরিত্র হলো গ্রাম্য এলাকা দ্বারা শহর ঘেরাও এবং পরে শহর দখল। সভাপতি মাওসেতুং বলেন</w:t>
      </w:r>
      <w:r w:rsidRPr="007A5CAD">
        <w:rPr>
          <w:rFonts w:ascii="Kalpurush" w:hAnsi="Kalpurush" w:cs="Kalpurush"/>
          <w:color w:val="222222"/>
          <w:sz w:val="22"/>
          <w:szCs w:val="22"/>
        </w:rPr>
        <w:t>, "</w:t>
      </w:r>
      <w:r w:rsidRPr="007A5CAD">
        <w:rPr>
          <w:rFonts w:ascii="Kalpurush" w:hAnsi="Kalpurush" w:cs="Kalpurush"/>
          <w:color w:val="222222"/>
          <w:sz w:val="22"/>
          <w:szCs w:val="22"/>
          <w:cs/>
        </w:rPr>
        <w:t>নিয়ম অনুসারে বিপ্লব আরম্ভ হয়</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গড়ে ওঠে এবং জয়ী হয় ঐ সকল স্থানে</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যেখানে প্রতিবিপ্লবী শক্তিগুলো অপেক্ষাকৃত দুর্বল।" কাজেই</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গ্রাম্য এলাকায় গিয়ে কৃষকদের গেরিলা যুদ্ধের জন্য জাগ্রত করে গেরিলা যুদ্ধের মাধ্যমে গ্রাম্য এলাকা দখল করতে এবং ঘাটি স্থাপন করতে হবে। শহরগুলো দখলকৃত গ্রাম্য এলাকা দ্বারা ঘেরাও করতে হবে এবং পরে শহর দখল করতে হবে।</w:t>
      </w:r>
    </w:p>
    <w:p w14:paraId="6A610890"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এ বিপ্লবের আর একটি চরিত্র হলো ঐক্যফ্রন্ট গঠন।</w:t>
      </w:r>
    </w:p>
    <w:p w14:paraId="27925D7F"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জাতীয় পতাকা উর্ধ্বে তিলে ধরে</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জাতীয় সংগ্রামের ভিত্তিতে ঐক্যফ্রন্ট গঠন করা অপরিহার্য।[১]</w:t>
      </w:r>
    </w:p>
    <w:p w14:paraId="35199B2B"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শ্রমিক-কৃষক মৈত্রির ভিত্তিতে</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সর্বহারা শ্রেণীর নেতৃত্বে পাকিস্তানী উপনিবেশবাদ বিরোধী সকল দেশপ্রেমিক শ্রেণী ও স্তরকে ঐক্যবদ্ধ করতে হবে। ঐক্যফ্রন্টের মাঝে সর্বহারা শ্রেণীর পার্টি অবশ্যই আদর্শগত</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 xml:space="preserve">রাজনৈতিক ও সাংগঠনিক স্বাধীনতা রক্ষা করবে এবং </w:t>
      </w:r>
      <w:r w:rsidRPr="007A5CAD">
        <w:rPr>
          <w:rFonts w:ascii="Kalpurush" w:hAnsi="Kalpurush" w:cs="Kalpurush"/>
          <w:color w:val="222222"/>
          <w:sz w:val="22"/>
          <w:szCs w:val="22"/>
        </w:rPr>
        <w:t>'</w:t>
      </w:r>
      <w:r w:rsidRPr="007A5CAD">
        <w:rPr>
          <w:rFonts w:ascii="Kalpurush" w:hAnsi="Kalpurush" w:cs="Kalpurush"/>
          <w:color w:val="222222"/>
          <w:sz w:val="22"/>
          <w:szCs w:val="22"/>
          <w:cs/>
        </w:rPr>
        <w:t>স্বাধীনতা</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ও উদ্যোগ গ্রহণের নীতিতে অটল থাকবে এবং নিজের নেতৃত্বের ভূমিকার জন্য জিদ ধরবে।</w:t>
      </w:r>
    </w:p>
    <w:p w14:paraId="326285C8" w14:textId="77777777" w:rsidR="002E7E0B" w:rsidRPr="007A5CAD" w:rsidRDefault="002E7E0B" w:rsidP="002E7E0B">
      <w:pPr>
        <w:pStyle w:val="NormalWeb"/>
        <w:shd w:val="clear" w:color="auto" w:fill="FFFFFF"/>
        <w:rPr>
          <w:rFonts w:ascii="Kalpurush" w:hAnsi="Kalpurush" w:cs="Kalpurush"/>
          <w:color w:val="222222"/>
          <w:sz w:val="22"/>
          <w:szCs w:val="22"/>
        </w:rPr>
      </w:pPr>
      <w:r w:rsidRPr="007A5CAD">
        <w:rPr>
          <w:rFonts w:ascii="Kalpurush" w:hAnsi="Kalpurush" w:cs="Kalpurush"/>
          <w:color w:val="222222"/>
          <w:sz w:val="22"/>
          <w:szCs w:val="22"/>
          <w:cs/>
        </w:rPr>
        <w:t>কাজেই ঐক্যফ্রন্টে সর্বহারা শ্রেণীর নেতৃত্ব</w:t>
      </w:r>
      <w:r w:rsidRPr="007A5CAD">
        <w:rPr>
          <w:rFonts w:ascii="Kalpurush" w:hAnsi="Kalpurush" w:cs="Kalpurush"/>
          <w:color w:val="222222"/>
          <w:sz w:val="22"/>
          <w:szCs w:val="22"/>
        </w:rPr>
        <w:t xml:space="preserve">, </w:t>
      </w:r>
      <w:r w:rsidRPr="007A5CAD">
        <w:rPr>
          <w:rFonts w:ascii="Kalpurush" w:hAnsi="Kalpurush" w:cs="Kalpurush"/>
          <w:color w:val="222222"/>
          <w:sz w:val="22"/>
          <w:szCs w:val="22"/>
          <w:cs/>
        </w:rPr>
        <w:t>স্বাধীনতা ও উদ্যোগ গ্রহণ করতে হবে আর তা থাকার একটি মাত্র গ্যারান্টি হচ্ছে সর্বহারা পার্টির নেতৃত্বে একটি গণফৌজ। সভাপতি মাও বলেছেন</w:t>
      </w:r>
      <w:r w:rsidRPr="007A5CAD">
        <w:rPr>
          <w:rFonts w:ascii="Kalpurush" w:hAnsi="Kalpurush" w:cs="Kalpurush"/>
          <w:color w:val="222222"/>
          <w:sz w:val="22"/>
          <w:szCs w:val="22"/>
        </w:rPr>
        <w:t>, "</w:t>
      </w:r>
      <w:r w:rsidRPr="007A5CAD">
        <w:rPr>
          <w:rFonts w:ascii="Kalpurush" w:hAnsi="Kalpurush" w:cs="Kalpurush"/>
          <w:color w:val="222222"/>
          <w:sz w:val="22"/>
          <w:szCs w:val="22"/>
          <w:cs/>
        </w:rPr>
        <w:t>গণফৌজ না থাকলে জনগণের কিছুই থাকবে না।" কাজেই ঐক্যফ্রন্ট প্রতিষ্ঠার প্রাথমিক শর্ত হচ্ছে গণফৌজ।</w:t>
      </w:r>
    </w:p>
    <w:p w14:paraId="08B3163D" w14:textId="77777777" w:rsidR="00D620E3" w:rsidRPr="007A5CAD" w:rsidRDefault="00BC6C26" w:rsidP="001F16CA">
      <w:pPr>
        <w:rPr>
          <w:rFonts w:ascii="Kalpurush" w:hAnsi="Kalpurush" w:cs="Kalpurush"/>
          <w:cs/>
          <w:lang w:bidi="bn-BD"/>
        </w:rPr>
      </w:pPr>
      <w:r w:rsidRPr="007A5CAD">
        <w:rPr>
          <w:rFonts w:ascii="Kalpurush" w:hAnsi="Kalpurush" w:cs="Kalpurush"/>
          <w:lang w:bidi="bn-BD"/>
        </w:rPr>
        <w:br/>
      </w:r>
    </w:p>
    <w:p w14:paraId="5968C7B3" w14:textId="77777777" w:rsidR="002E7E0B" w:rsidRPr="007A5CAD" w:rsidRDefault="002E7E0B" w:rsidP="001F16CA">
      <w:pPr>
        <w:rPr>
          <w:rFonts w:ascii="Kalpurush" w:hAnsi="Kalpurush" w:cs="Kalpurush"/>
          <w:cs/>
          <w:lang w:bidi="bn-BD"/>
        </w:rPr>
      </w:pPr>
    </w:p>
    <w:p w14:paraId="23C1F7F1" w14:textId="77777777" w:rsidR="006B14F0" w:rsidRPr="007A5CAD" w:rsidRDefault="00426D69" w:rsidP="001F16CA">
      <w:pPr>
        <w:rPr>
          <w:rFonts w:ascii="Kalpurush" w:hAnsi="Kalpurush" w:cs="Kalpurush"/>
          <w:lang w:bidi="bn-BD"/>
        </w:rPr>
      </w:pPr>
      <w:r w:rsidRPr="007A5CAD">
        <w:rPr>
          <w:rFonts w:ascii="Kalpurush" w:hAnsi="Kalpurush" w:cs="Kalpurush"/>
          <w:lang w:bidi="bn-BD"/>
        </w:rPr>
        <w:t>&lt;02.70.</w:t>
      </w:r>
      <w:r w:rsidR="006B14F0" w:rsidRPr="007A5CAD">
        <w:rPr>
          <w:rFonts w:ascii="Kalpurush" w:hAnsi="Kalpurush" w:cs="Kalpurush"/>
          <w:lang w:bidi="bn-BD"/>
        </w:rPr>
        <w:t>390</w:t>
      </w:r>
      <w:r w:rsidR="00446715" w:rsidRPr="007A5CAD">
        <w:rPr>
          <w:rFonts w:ascii="Kalpurush" w:hAnsi="Kalpurush" w:cs="Kalpurush"/>
          <w:lang w:bidi="bn-BD"/>
        </w:rPr>
        <w:t>-393</w:t>
      </w:r>
      <w:r w:rsidRPr="007A5CAD">
        <w:rPr>
          <w:rFonts w:ascii="Kalpurush" w:hAnsi="Kalpurush" w:cs="Kalpurush"/>
          <w:lang w:bidi="bn-BD"/>
        </w:rPr>
        <w:t>&gt;</w:t>
      </w:r>
    </w:p>
    <w:p w14:paraId="6351B130" w14:textId="77777777" w:rsidR="001C72FF" w:rsidRPr="007A5CAD" w:rsidRDefault="001C72FF" w:rsidP="001C72FF">
      <w:pPr>
        <w:rPr>
          <w:rFonts w:ascii="Kalpurush" w:hAnsi="Kalpurush" w:cs="Kalpurush"/>
          <w:lang w:bidi="bn-BD"/>
        </w:rPr>
      </w:pPr>
    </w:p>
    <w:p w14:paraId="50077A12" w14:textId="77777777" w:rsidR="001C72FF" w:rsidRPr="007A5CAD" w:rsidRDefault="001C72FF" w:rsidP="001C72FF">
      <w:pPr>
        <w:jc w:val="center"/>
        <w:rPr>
          <w:rFonts w:ascii="Kalpurush" w:hAnsi="Kalpurush" w:cs="Kalpurush"/>
        </w:rPr>
      </w:pPr>
      <w:r w:rsidRPr="007A5CAD">
        <w:rPr>
          <w:rFonts w:ascii="Kalpurush" w:hAnsi="Kalpurush" w:cs="Kalpurush"/>
          <w:b/>
          <w:bCs/>
          <w:sz w:val="32"/>
          <w:szCs w:val="32"/>
          <w:cs/>
          <w:lang w:bidi="bn-IN"/>
        </w:rPr>
        <w:t>জাতীয় গণতান্ত্রিক বিপ্লবের সাধারণ কর্মনীতি</w:t>
      </w:r>
    </w:p>
    <w:p w14:paraId="49E2D323" w14:textId="77777777" w:rsidR="001C72FF" w:rsidRPr="007A5CAD" w:rsidRDefault="001C72FF" w:rsidP="001C72FF">
      <w:pPr>
        <w:jc w:val="center"/>
        <w:rPr>
          <w:rFonts w:ascii="Kalpurush" w:hAnsi="Kalpurush" w:cs="Kalpurush"/>
        </w:rPr>
      </w:pPr>
    </w:p>
    <w:p w14:paraId="1DCAD450"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১</w:t>
      </w:r>
      <w:r w:rsidRPr="007A5CAD">
        <w:rPr>
          <w:rFonts w:ascii="Kalpurush" w:hAnsi="Kalpurush" w:cs="Mangal"/>
          <w:rtl/>
          <w:cs/>
          <w:lang w:bidi="hi-IN"/>
        </w:rPr>
        <w:t xml:space="preserve">। </w:t>
      </w:r>
      <w:r w:rsidRPr="007A5CAD">
        <w:rPr>
          <w:rFonts w:ascii="Kalpurush" w:hAnsi="Kalpurush" w:cs="Kalpurush"/>
          <w:rtl/>
          <w:cs/>
          <w:lang w:bidi="bn-IN"/>
        </w:rPr>
        <w:t xml:space="preserve">সর্বহারা পার্টির নেতৃত্বে প্রতিক্রিয়াশীল শক্তি অপেক্ষাকৃত দুর্বল ও গেরিলা যুদ্ধের </w:t>
      </w:r>
      <w:r w:rsidRPr="007A5CAD">
        <w:rPr>
          <w:rFonts w:ascii="Kalpurush" w:hAnsi="Kalpurush" w:cs="Kalpurush"/>
          <w:cs/>
          <w:lang w:bidi="bn-IN"/>
        </w:rPr>
        <w:t xml:space="preserve">জন্য সর্বাপেক্ষা সুবিধাজনক এমন স্থানে অর্থাৎ জঙ্গলাকীর্ণ পার্বত্য গ্রাম্নচলে যেতে হবে </w:t>
      </w: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w:t>
      </w:r>
    </w:p>
    <w:p w14:paraId="093FB870" w14:textId="77777777" w:rsidR="001C72FF" w:rsidRPr="007A5CAD" w:rsidRDefault="001C72FF" w:rsidP="001C72FF">
      <w:pPr>
        <w:rPr>
          <w:rFonts w:ascii="Kalpurush" w:hAnsi="Kalpurush" w:cs="Kalpurush"/>
        </w:rPr>
      </w:pPr>
      <w:r w:rsidRPr="007A5CAD">
        <w:rPr>
          <w:rFonts w:ascii="Kalpurush" w:hAnsi="Kalpurush" w:cs="Kalpurush"/>
          <w:rtl/>
          <w:cs/>
        </w:rPr>
        <w:lastRenderedPageBreak/>
        <w:tab/>
      </w:r>
      <w:r w:rsidRPr="007A5CAD">
        <w:rPr>
          <w:rFonts w:ascii="Kalpurush" w:hAnsi="Kalpurush" w:cs="Kalpurush"/>
          <w:rtl/>
          <w:cs/>
          <w:lang w:bidi="bn-IN"/>
        </w:rPr>
        <w:t>২</w:t>
      </w:r>
      <w:r w:rsidRPr="007A5CAD">
        <w:rPr>
          <w:rFonts w:ascii="Kalpurush" w:hAnsi="Kalpurush" w:cs="Mangal"/>
          <w:rtl/>
          <w:cs/>
          <w:lang w:bidi="hi-IN"/>
        </w:rPr>
        <w:t xml:space="preserve">। </w:t>
      </w:r>
      <w:r w:rsidRPr="007A5CAD">
        <w:rPr>
          <w:rFonts w:ascii="Kalpurush" w:hAnsi="Kalpurush" w:cs="Kalpurush"/>
          <w:rtl/>
          <w:cs/>
          <w:lang w:bidi="bn-IN"/>
        </w:rPr>
        <w:t>গ্রাম্য মজুর</w:t>
      </w:r>
      <w:r w:rsidRPr="007A5CAD">
        <w:rPr>
          <w:rFonts w:ascii="Kalpurush" w:hAnsi="Kalpurush" w:cs="Kalpurush"/>
          <w:rtl/>
          <w:cs/>
        </w:rPr>
        <w:t xml:space="preserve">, </w:t>
      </w:r>
      <w:r w:rsidRPr="007A5CAD">
        <w:rPr>
          <w:rFonts w:ascii="Kalpurush" w:hAnsi="Kalpurush" w:cs="Kalpurush"/>
          <w:cs/>
          <w:lang w:bidi="bn-IN"/>
        </w:rPr>
        <w:t>গরীব চাষী ও মাঝারি চাষীকে উজ্জীবিত করতে হবে সামন্তবাদ ও উপনিবেশবাদ বিরোধী গেরিলা যুদ্ধে।</w:t>
      </w:r>
    </w:p>
    <w:p w14:paraId="6C935D14"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৩</w:t>
      </w:r>
      <w:r w:rsidRPr="007A5CAD">
        <w:rPr>
          <w:rFonts w:ascii="Kalpurush" w:hAnsi="Kalpurush" w:cs="Mangal"/>
          <w:rtl/>
          <w:cs/>
          <w:lang w:bidi="hi-IN"/>
        </w:rPr>
        <w:t xml:space="preserve">। </w:t>
      </w:r>
      <w:r w:rsidRPr="007A5CAD">
        <w:rPr>
          <w:rFonts w:ascii="Kalpurush" w:hAnsi="Kalpurush" w:cs="Kalpurush"/>
          <w:rtl/>
          <w:cs/>
          <w:lang w:bidi="bn-IN"/>
        </w:rPr>
        <w:t>কৃষি বিপ্লবঃ উপনিবেশবাদ সমর্থক জমিদার</w:t>
      </w:r>
      <w:r w:rsidRPr="007A5CAD">
        <w:rPr>
          <w:rFonts w:ascii="Kalpurush" w:hAnsi="Kalpurush" w:cs="Kalpurush"/>
          <w:rtl/>
          <w:cs/>
        </w:rPr>
        <w:t xml:space="preserve">, </w:t>
      </w:r>
      <w:r w:rsidRPr="007A5CAD">
        <w:rPr>
          <w:rFonts w:ascii="Kalpurush" w:hAnsi="Kalpurush" w:cs="Kalpurush"/>
          <w:cs/>
          <w:lang w:bidi="bn-IN"/>
        </w:rPr>
        <w:t xml:space="preserve">ধনী চাষীদের জমি দখল করে তা ক্ষেতমজুর ও গরীব চাষীদের মধ্যে বিতরণ করতে হবে। সরকারী কর্মচারী </w:t>
      </w:r>
      <w:r w:rsidRPr="007A5CAD">
        <w:rPr>
          <w:rFonts w:ascii="Kalpurush" w:hAnsi="Kalpurush" w:cs="Kalpurush"/>
          <w:rtl/>
          <w:cs/>
        </w:rPr>
        <w:t>(</w:t>
      </w:r>
      <w:r w:rsidRPr="007A5CAD">
        <w:rPr>
          <w:rFonts w:ascii="Kalpurush" w:hAnsi="Kalpurush" w:cs="Kalpurush"/>
          <w:rtl/>
          <w:cs/>
          <w:lang w:bidi="bn-IN"/>
        </w:rPr>
        <w:t>পুলিশ্</w:t>
      </w:r>
      <w:r w:rsidRPr="007A5CAD">
        <w:rPr>
          <w:rFonts w:ascii="Kalpurush" w:hAnsi="Kalpurush" w:cs="Kalpurush"/>
          <w:rtl/>
          <w:cs/>
        </w:rPr>
        <w:t xml:space="preserve">, </w:t>
      </w:r>
      <w:r w:rsidRPr="007A5CAD">
        <w:rPr>
          <w:rFonts w:ascii="Kalpurush" w:hAnsi="Kalpurush" w:cs="Kalpurush"/>
          <w:rtl/>
          <w:cs/>
          <w:lang w:bidi="bn-IN"/>
        </w:rPr>
        <w:t>সার্কেল অফিসার</w:t>
      </w:r>
      <w:r w:rsidRPr="007A5CAD">
        <w:rPr>
          <w:rFonts w:ascii="Kalpurush" w:hAnsi="Kalpurush" w:cs="Kalpurush"/>
          <w:rtl/>
          <w:cs/>
        </w:rPr>
        <w:t xml:space="preserve">) </w:t>
      </w:r>
      <w:r w:rsidRPr="007A5CAD">
        <w:rPr>
          <w:rFonts w:ascii="Kalpurush" w:hAnsi="Kalpurush" w:cs="Kalpurush"/>
          <w:rtl/>
          <w:cs/>
          <w:lang w:bidi="bn-IN"/>
        </w:rPr>
        <w:t>এবং বি</w:t>
      </w:r>
      <w:r w:rsidRPr="007A5CAD">
        <w:rPr>
          <w:rFonts w:ascii="Kalpurush" w:hAnsi="Kalpurush" w:cs="Kalpurush"/>
        </w:rPr>
        <w:t>.</w:t>
      </w:r>
      <w:r w:rsidRPr="007A5CAD">
        <w:rPr>
          <w:rFonts w:ascii="Kalpurush" w:hAnsi="Kalpurush" w:cs="Kalpurush"/>
          <w:cs/>
          <w:lang w:bidi="bn-IN"/>
        </w:rPr>
        <w:t>ডি</w:t>
      </w:r>
      <w:r w:rsidRPr="007A5CAD">
        <w:rPr>
          <w:rFonts w:ascii="Kalpurush" w:hAnsi="Kalpurush" w:cs="Kalpurush"/>
          <w:rtl/>
          <w:cs/>
        </w:rPr>
        <w:t>-</w:t>
      </w:r>
      <w:r w:rsidRPr="007A5CAD">
        <w:rPr>
          <w:rFonts w:ascii="Kalpurush" w:hAnsi="Kalpurush" w:cs="Kalpurush"/>
          <w:rtl/>
          <w:cs/>
          <w:lang w:bidi="bn-IN"/>
        </w:rPr>
        <w:t>দের মাঝে উপনিবেশবাদ সমর্থকদের ধ্বংস করতে হবে।</w:t>
      </w:r>
    </w:p>
    <w:p w14:paraId="6C66B18A"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৪</w:t>
      </w:r>
      <w:r w:rsidRPr="007A5CAD">
        <w:rPr>
          <w:rFonts w:ascii="Kalpurush" w:hAnsi="Kalpurush" w:cs="Mangal"/>
          <w:rtl/>
          <w:cs/>
          <w:lang w:bidi="hi-IN"/>
        </w:rPr>
        <w:t xml:space="preserve">। </w:t>
      </w:r>
      <w:r w:rsidRPr="007A5CAD">
        <w:rPr>
          <w:rFonts w:ascii="Kalpurush" w:hAnsi="Kalpurush" w:cs="Kalpurush"/>
          <w:rtl/>
          <w:cs/>
          <w:lang w:bidi="bn-IN"/>
        </w:rPr>
        <w:t>গেরিলা বাহিনী থেকে নিয়মিত বাহিনী সৃষ্টি ও ঘাঁটি এলাকা তৈরী করতে হবে।</w:t>
      </w:r>
    </w:p>
    <w:p w14:paraId="3AB5DCEA"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৫</w:t>
      </w:r>
      <w:r w:rsidRPr="007A5CAD">
        <w:rPr>
          <w:rFonts w:ascii="Kalpurush" w:hAnsi="Kalpurush" w:cs="Mangal"/>
          <w:rtl/>
          <w:cs/>
          <w:lang w:bidi="hi-IN"/>
        </w:rPr>
        <w:t xml:space="preserve">। </w:t>
      </w:r>
      <w:r w:rsidRPr="007A5CAD">
        <w:rPr>
          <w:rFonts w:ascii="Kalpurush" w:hAnsi="Kalpurush" w:cs="Kalpurush"/>
          <w:rtl/>
          <w:cs/>
          <w:lang w:bidi="bn-IN"/>
        </w:rPr>
        <w:t xml:space="preserve">ঐক্যফ্রন্ট প্রতিষ্ঠা </w:t>
      </w:r>
      <w:r w:rsidRPr="007A5CAD">
        <w:rPr>
          <w:rFonts w:ascii="Kalpurush" w:hAnsi="Kalpurush" w:cs="Kalpurush"/>
          <w:cs/>
          <w:lang w:bidi="bn-IN"/>
        </w:rPr>
        <w:t>করতে হবে।</w:t>
      </w:r>
    </w:p>
    <w:p w14:paraId="6DE8D87E"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৬</w:t>
      </w:r>
      <w:r w:rsidRPr="007A5CAD">
        <w:rPr>
          <w:rFonts w:ascii="Kalpurush" w:hAnsi="Kalpurush" w:cs="Mangal"/>
          <w:rtl/>
          <w:cs/>
          <w:lang w:bidi="hi-IN"/>
        </w:rPr>
        <w:t xml:space="preserve">। </w:t>
      </w:r>
      <w:r w:rsidRPr="007A5CAD">
        <w:rPr>
          <w:rFonts w:ascii="Kalpurush" w:hAnsi="Kalpurush" w:cs="Kalpurush"/>
          <w:rtl/>
          <w:cs/>
          <w:lang w:bidi="bn-IN"/>
        </w:rPr>
        <w:t>গ্রাম্য এলাকা দখল করে তা দিয়ে শহর ঘেরাও করে শেষ পর্যন্ত শহর দখল করতে হবে।</w:t>
      </w:r>
    </w:p>
    <w:p w14:paraId="18C651A9"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৭</w:t>
      </w:r>
      <w:r w:rsidRPr="007A5CAD">
        <w:rPr>
          <w:rFonts w:ascii="Kalpurush" w:hAnsi="Kalpurush" w:cs="Mangal"/>
          <w:rtl/>
          <w:cs/>
          <w:lang w:bidi="hi-IN"/>
        </w:rPr>
        <w:t xml:space="preserve">। </w:t>
      </w:r>
      <w:r w:rsidRPr="007A5CAD">
        <w:rPr>
          <w:rFonts w:ascii="Kalpurush" w:hAnsi="Kalpurush" w:cs="Kalpurush"/>
          <w:rtl/>
          <w:cs/>
          <w:lang w:bidi="bn-IN"/>
        </w:rPr>
        <w:t>পাকিস্থানী উপনিবেশবাদ ও তার দালাল পূর্ববাংলার বুর্জোয়া</w:t>
      </w:r>
      <w:r w:rsidRPr="007A5CAD">
        <w:rPr>
          <w:rFonts w:ascii="Kalpurush" w:hAnsi="Kalpurush" w:cs="Kalpurush"/>
          <w:rtl/>
          <w:cs/>
        </w:rPr>
        <w:t xml:space="preserve">, </w:t>
      </w:r>
      <w:r w:rsidRPr="007A5CAD">
        <w:rPr>
          <w:rFonts w:ascii="Kalpurush" w:hAnsi="Kalpurush" w:cs="Kalpurush"/>
          <w:cs/>
          <w:lang w:bidi="bn-IN"/>
        </w:rPr>
        <w:t>মার্কিন সাম্রাজ্যবাদ ও সোভিয়েত সামাজিক সাম্রাজ্যবাদ</w:t>
      </w:r>
      <w:r w:rsidRPr="007A5CAD">
        <w:rPr>
          <w:rFonts w:ascii="Kalpurush" w:hAnsi="Kalpurush" w:cs="Kalpurush"/>
          <w:rtl/>
          <w:cs/>
        </w:rPr>
        <w:t xml:space="preserve">, </w:t>
      </w:r>
      <w:r w:rsidRPr="007A5CAD">
        <w:rPr>
          <w:rFonts w:ascii="Kalpurush" w:hAnsi="Kalpurush" w:cs="Kalpurush"/>
          <w:rtl/>
          <w:cs/>
          <w:lang w:bidi="bn-IN"/>
        </w:rPr>
        <w:t>অন্য যে সকল বৈদেশিক শক্তি ঔপনিবেশিক শাসক শ্রেনীকে সমর্থ</w:t>
      </w:r>
      <w:r w:rsidRPr="007A5CAD">
        <w:rPr>
          <w:rFonts w:ascii="Kalpurush" w:hAnsi="Kalpurush" w:cs="Kalpurush"/>
          <w:cs/>
          <w:lang w:bidi="bn-IN"/>
        </w:rPr>
        <w:t xml:space="preserve">ন করে </w:t>
      </w:r>
      <w:r w:rsidRPr="007A5CAD">
        <w:rPr>
          <w:rFonts w:ascii="Kalpurush" w:hAnsi="Kalpurush" w:cs="Kalpurush"/>
          <w:rtl/>
          <w:cs/>
        </w:rPr>
        <w:t>(</w:t>
      </w:r>
      <w:r w:rsidRPr="007A5CAD">
        <w:rPr>
          <w:rFonts w:ascii="Kalpurush" w:hAnsi="Kalpurush" w:cs="Kalpurush"/>
          <w:rtl/>
          <w:cs/>
          <w:lang w:bidi="bn-IN"/>
        </w:rPr>
        <w:t>যদি তাঁদের সম্পত্তি  এ দেশে থাকে</w:t>
      </w:r>
      <w:r w:rsidRPr="007A5CAD">
        <w:rPr>
          <w:rFonts w:ascii="Kalpurush" w:hAnsi="Kalpurush" w:cs="Kalpurush"/>
          <w:rtl/>
          <w:cs/>
        </w:rPr>
        <w:t xml:space="preserve">) </w:t>
      </w:r>
      <w:r w:rsidRPr="007A5CAD">
        <w:rPr>
          <w:rFonts w:ascii="Kalpurush" w:hAnsi="Kalpurush" w:cs="Kalpurush"/>
          <w:rtl/>
          <w:cs/>
          <w:lang w:bidi="bn-IN"/>
        </w:rPr>
        <w:t xml:space="preserve">এবং বৈদেশিক শক্তিসমূহের দালালদের </w:t>
      </w:r>
      <w:r w:rsidRPr="007A5CAD">
        <w:rPr>
          <w:rFonts w:ascii="Kalpurush" w:hAnsi="Kalpurush" w:cs="Kalpurush"/>
          <w:rtl/>
          <w:cs/>
        </w:rPr>
        <w:t>(</w:t>
      </w:r>
      <w:r w:rsidRPr="007A5CAD">
        <w:rPr>
          <w:rFonts w:ascii="Kalpurush" w:hAnsi="Kalpurush" w:cs="Kalpurush"/>
          <w:rtl/>
          <w:cs/>
          <w:lang w:bidi="bn-IN"/>
        </w:rPr>
        <w:t>যখন তারা জাতীয় বিপ্লবের বিরোধিতা করে</w:t>
      </w:r>
      <w:r w:rsidRPr="007A5CAD">
        <w:rPr>
          <w:rFonts w:ascii="Kalpurush" w:hAnsi="Kalpurush" w:cs="Kalpurush"/>
          <w:rtl/>
          <w:cs/>
        </w:rPr>
        <w:t xml:space="preserve">) </w:t>
      </w:r>
      <w:r w:rsidRPr="007A5CAD">
        <w:rPr>
          <w:rFonts w:ascii="Kalpurush" w:hAnsi="Kalpurush" w:cs="Kalpurush"/>
          <w:rtl/>
          <w:cs/>
          <w:lang w:bidi="bn-IN"/>
        </w:rPr>
        <w:t>সম্পত্তি বাজেয়াপ্ত করতে হবে।</w:t>
      </w:r>
    </w:p>
    <w:p w14:paraId="0B378BDA"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৮</w:t>
      </w:r>
      <w:r w:rsidRPr="007A5CAD">
        <w:rPr>
          <w:rFonts w:ascii="Kalpurush" w:hAnsi="Kalpurush" w:cs="Mangal"/>
          <w:rtl/>
          <w:cs/>
          <w:lang w:bidi="hi-IN"/>
        </w:rPr>
        <w:t xml:space="preserve">। </w:t>
      </w:r>
      <w:r w:rsidRPr="007A5CAD">
        <w:rPr>
          <w:rFonts w:ascii="Kalpurush" w:hAnsi="Kalpurush" w:cs="Kalpurush"/>
          <w:rtl/>
          <w:cs/>
          <w:lang w:bidi="bn-IN"/>
        </w:rPr>
        <w:t>দখলকৃত এলাকায় জাতীয় গণতান্ত্রিক সরকার গঠন করতে হবে। এ সরকার গণতান্ত্রিক একনায়কত্বের মাধ্যমে সর্বহারা শ্রেণীর ন</w:t>
      </w:r>
      <w:r w:rsidRPr="007A5CAD">
        <w:rPr>
          <w:rFonts w:ascii="Kalpurush" w:hAnsi="Kalpurush" w:cs="Kalpurush"/>
          <w:cs/>
          <w:lang w:bidi="bn-IN"/>
        </w:rPr>
        <w:t>েতৃত্বে</w:t>
      </w:r>
      <w:r w:rsidRPr="007A5CAD">
        <w:rPr>
          <w:rFonts w:ascii="Kalpurush" w:hAnsi="Kalpurush" w:cs="Kalpurush"/>
          <w:rtl/>
          <w:cs/>
        </w:rPr>
        <w:t xml:space="preserve">, </w:t>
      </w:r>
      <w:r w:rsidRPr="007A5CAD">
        <w:rPr>
          <w:rFonts w:ascii="Kalpurush" w:hAnsi="Kalpurush" w:cs="Kalpurush"/>
          <w:rtl/>
          <w:cs/>
          <w:lang w:bidi="bn-IN"/>
        </w:rPr>
        <w:t>শ্রমিক</w:t>
      </w:r>
      <w:r w:rsidRPr="007A5CAD">
        <w:rPr>
          <w:rFonts w:ascii="Kalpurush" w:hAnsi="Kalpurush" w:cs="Kalpurush"/>
          <w:rtl/>
          <w:cs/>
        </w:rPr>
        <w:t>-</w:t>
      </w:r>
      <w:r w:rsidRPr="007A5CAD">
        <w:rPr>
          <w:rFonts w:ascii="Kalpurush" w:hAnsi="Kalpurush" w:cs="Kalpurush"/>
          <w:rtl/>
          <w:cs/>
          <w:lang w:bidi="bn-IN"/>
        </w:rPr>
        <w:t>কৃষক মৈত্রীর ভিত্তিতে এবং অন্যান্য দেশপ্রেমিক শ্রেণী ও স্তরের সহযোগীতার উপর একনায়কত্ব ও জনগণের মাঝে গণতন্ত্র কায়েম করবে।</w:t>
      </w:r>
    </w:p>
    <w:p w14:paraId="6CFCDA4C"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৯</w:t>
      </w:r>
      <w:r w:rsidRPr="007A5CAD">
        <w:rPr>
          <w:rFonts w:ascii="Kalpurush" w:hAnsi="Kalpurush" w:cs="Mangal"/>
          <w:rtl/>
          <w:cs/>
          <w:lang w:bidi="hi-IN"/>
        </w:rPr>
        <w:t xml:space="preserve">। </w:t>
      </w:r>
      <w:r w:rsidRPr="007A5CAD">
        <w:rPr>
          <w:rFonts w:ascii="Kalpurush" w:hAnsi="Kalpurush" w:cs="Kalpurush"/>
          <w:rtl/>
          <w:cs/>
          <w:lang w:bidi="bn-IN"/>
        </w:rPr>
        <w:t>বিচ্ছিন্ন হবার অধিকারসহ বিভিন্ন সংখ্যালঘু জাতিকে স্বায়ত্তশাসন ও বিভিন্ন উপজাতিকে আঞ্চলিক স্বায়ত্তশাসন দেওয়া হবে।</w:t>
      </w:r>
    </w:p>
    <w:p w14:paraId="3B4F86FA"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১</w:t>
      </w:r>
      <w:r w:rsidRPr="007A5CAD">
        <w:rPr>
          <w:rFonts w:ascii="Kalpurush" w:hAnsi="Kalpurush" w:cs="Kalpurush"/>
          <w:cs/>
          <w:lang w:bidi="bn-IN"/>
        </w:rPr>
        <w:t>০</w:t>
      </w:r>
      <w:r w:rsidRPr="007A5CAD">
        <w:rPr>
          <w:rFonts w:ascii="Kalpurush" w:hAnsi="Kalpurush" w:cs="Mangal"/>
          <w:cs/>
          <w:lang w:bidi="hi-IN"/>
        </w:rPr>
        <w:t xml:space="preserve">। </w:t>
      </w:r>
      <w:r w:rsidRPr="007A5CAD">
        <w:rPr>
          <w:rFonts w:ascii="Kalpurush" w:hAnsi="Kalpurush" w:cs="Vrinda"/>
          <w:cs/>
          <w:lang w:bidi="bn-IN"/>
        </w:rPr>
        <w:t>সকল বাঙালী দেশপ্রেমিক জনগণের সাংস্কৃতিক ও ভাষাগত বিকাশের পূর্ণ সুযোগ দেওয়া হবে।</w:t>
      </w:r>
    </w:p>
    <w:p w14:paraId="74F9F7EA"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১১</w:t>
      </w:r>
      <w:r w:rsidRPr="007A5CAD">
        <w:rPr>
          <w:rFonts w:ascii="Kalpurush" w:hAnsi="Kalpurush" w:cs="Mangal"/>
          <w:rtl/>
          <w:cs/>
          <w:lang w:bidi="hi-IN"/>
        </w:rPr>
        <w:t xml:space="preserve">। </w:t>
      </w:r>
      <w:r w:rsidRPr="007A5CAD">
        <w:rPr>
          <w:rFonts w:ascii="Kalpurush" w:hAnsi="Kalpurush" w:cs="Kalpurush"/>
          <w:rtl/>
          <w:cs/>
          <w:lang w:bidi="bn-IN"/>
        </w:rPr>
        <w:t>জনগণের ধর্মীয় অধিকার নিশ্চিত করা হবে।</w:t>
      </w:r>
    </w:p>
    <w:p w14:paraId="34A8B6B5" w14:textId="77777777" w:rsidR="001C72FF" w:rsidRPr="007A5CAD" w:rsidRDefault="001C72FF" w:rsidP="001C72FF">
      <w:pPr>
        <w:rPr>
          <w:rFonts w:ascii="Kalpurush" w:hAnsi="Kalpurush" w:cs="Kalpurush"/>
        </w:rPr>
      </w:pPr>
    </w:p>
    <w:p w14:paraId="47760A68" w14:textId="77777777" w:rsidR="001C72FF" w:rsidRPr="007A5CAD" w:rsidRDefault="001C72FF" w:rsidP="001C72FF">
      <w:pPr>
        <w:jc w:val="center"/>
        <w:rPr>
          <w:rFonts w:ascii="Kalpurush" w:hAnsi="Kalpurush" w:cs="Kalpurush"/>
        </w:rPr>
      </w:pPr>
      <w:r w:rsidRPr="007A5CAD">
        <w:rPr>
          <w:rFonts w:ascii="Kalpurush" w:hAnsi="Kalpurush" w:cs="Kalpurush"/>
          <w:b/>
          <w:bCs/>
          <w:sz w:val="32"/>
          <w:szCs w:val="32"/>
          <w:cs/>
          <w:lang w:bidi="bn-IN"/>
        </w:rPr>
        <w:t>বিপ্লবী যুদ্ধের সাধারণ কর্মনীতি</w:t>
      </w:r>
    </w:p>
    <w:p w14:paraId="167A0AA8" w14:textId="77777777" w:rsidR="001C72FF" w:rsidRPr="007A5CAD" w:rsidRDefault="001C72FF" w:rsidP="001C72FF">
      <w:pPr>
        <w:jc w:val="center"/>
        <w:rPr>
          <w:rFonts w:ascii="Kalpurush" w:hAnsi="Kalpurush" w:cs="Kalpurush"/>
        </w:rPr>
      </w:pPr>
    </w:p>
    <w:p w14:paraId="62F77E76"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১</w:t>
      </w:r>
      <w:r w:rsidRPr="007A5CAD">
        <w:rPr>
          <w:rFonts w:ascii="Kalpurush" w:hAnsi="Kalpurush" w:cs="Mangal"/>
          <w:rtl/>
          <w:cs/>
          <w:lang w:bidi="hi-IN"/>
        </w:rPr>
        <w:t xml:space="preserve">। </w:t>
      </w:r>
      <w:r w:rsidRPr="007A5CAD">
        <w:rPr>
          <w:rFonts w:ascii="Kalpurush" w:hAnsi="Kalpurush" w:cs="Kalpurush"/>
          <w:rtl/>
          <w:cs/>
          <w:lang w:bidi="bn-IN"/>
        </w:rPr>
        <w:t>নিয়মিত বাহিনী গড়ে না ওঠা পর্যন্ত গেরিলা যুদ্ধ বিপ্লবী যুদ্ধের প্রধান রূপ</w:t>
      </w:r>
      <w:r w:rsidRPr="007A5CAD">
        <w:rPr>
          <w:rFonts w:ascii="Kalpurush" w:hAnsi="Kalpurush" w:cs="Kalpurush"/>
          <w:rtl/>
          <w:cs/>
        </w:rPr>
        <w:t>;</w:t>
      </w:r>
    </w:p>
    <w:p w14:paraId="4BBB4DE2"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২</w:t>
      </w:r>
      <w:r w:rsidRPr="007A5CAD">
        <w:rPr>
          <w:rFonts w:ascii="Kalpurush" w:hAnsi="Kalpurush" w:cs="Mangal"/>
          <w:rtl/>
          <w:cs/>
          <w:lang w:bidi="hi-IN"/>
        </w:rPr>
        <w:t xml:space="preserve">। </w:t>
      </w:r>
      <w:r w:rsidRPr="007A5CAD">
        <w:rPr>
          <w:rFonts w:ascii="Kalpurush" w:hAnsi="Kalpurush" w:cs="Kalpurush"/>
          <w:rtl/>
          <w:cs/>
          <w:lang w:bidi="bn-IN"/>
        </w:rPr>
        <w:t xml:space="preserve">প্রধানতঃ </w:t>
      </w:r>
      <w:r w:rsidRPr="007A5CAD">
        <w:rPr>
          <w:rFonts w:ascii="Kalpurush" w:hAnsi="Kalpurush" w:cs="Kalpurush"/>
          <w:cs/>
          <w:lang w:bidi="bn-IN"/>
        </w:rPr>
        <w:t>চাষীদের নিয়ে গঠিত লালফৌজ প্রধান সংগঠন</w:t>
      </w:r>
      <w:r w:rsidRPr="007A5CAD">
        <w:rPr>
          <w:rFonts w:ascii="Kalpurush" w:hAnsi="Kalpurush" w:cs="Kalpurush"/>
          <w:rtl/>
          <w:cs/>
        </w:rPr>
        <w:t>;</w:t>
      </w:r>
    </w:p>
    <w:p w14:paraId="6BA7A8D9" w14:textId="77777777" w:rsidR="001C72FF" w:rsidRPr="007A5CAD" w:rsidRDefault="001C72FF" w:rsidP="001C72FF">
      <w:pPr>
        <w:rPr>
          <w:rFonts w:ascii="Kalpurush" w:hAnsi="Kalpurush" w:cs="Kalpurush"/>
        </w:rPr>
      </w:pPr>
      <w:r w:rsidRPr="007A5CAD">
        <w:rPr>
          <w:rFonts w:ascii="Kalpurush" w:hAnsi="Kalpurush" w:cs="Kalpurush"/>
          <w:rtl/>
          <w:cs/>
        </w:rPr>
        <w:lastRenderedPageBreak/>
        <w:tab/>
      </w:r>
      <w:r w:rsidRPr="007A5CAD">
        <w:rPr>
          <w:rFonts w:ascii="Kalpurush" w:hAnsi="Kalpurush" w:cs="Kalpurush"/>
          <w:rtl/>
          <w:cs/>
          <w:lang w:bidi="bn-IN"/>
        </w:rPr>
        <w:t>৩</w:t>
      </w:r>
      <w:r w:rsidRPr="007A5CAD">
        <w:rPr>
          <w:rFonts w:ascii="Kalpurush" w:hAnsi="Kalpurush" w:cs="Mangal"/>
          <w:rtl/>
          <w:cs/>
          <w:lang w:bidi="hi-IN"/>
        </w:rPr>
        <w:t xml:space="preserve">। </w:t>
      </w:r>
      <w:r w:rsidRPr="007A5CAD">
        <w:rPr>
          <w:rFonts w:ascii="Kalpurush" w:hAnsi="Kalpurush" w:cs="Kalpurush"/>
          <w:rtl/>
          <w:cs/>
          <w:lang w:bidi="bn-IN"/>
        </w:rPr>
        <w:t>গেরিলা যুদ্ধের গতিপথে নিয়মিত বাহিনী কড়ে উঠবে</w:t>
      </w:r>
      <w:r w:rsidRPr="007A5CAD">
        <w:rPr>
          <w:rFonts w:ascii="Kalpurush" w:hAnsi="Kalpurush" w:cs="Kalpurush"/>
          <w:rtl/>
          <w:cs/>
        </w:rPr>
        <w:t>;</w:t>
      </w:r>
    </w:p>
    <w:p w14:paraId="1A056D31"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৪</w:t>
      </w:r>
      <w:r w:rsidRPr="007A5CAD">
        <w:rPr>
          <w:rFonts w:ascii="Kalpurush" w:hAnsi="Kalpurush" w:cs="Mangal"/>
          <w:rtl/>
          <w:cs/>
          <w:lang w:bidi="hi-IN"/>
        </w:rPr>
        <w:t xml:space="preserve">। </w:t>
      </w:r>
      <w:r w:rsidRPr="007A5CAD">
        <w:rPr>
          <w:rFonts w:ascii="Kalpurush" w:hAnsi="Kalpurush" w:cs="Kalpurush"/>
          <w:rtl/>
          <w:cs/>
          <w:lang w:bidi="bn-IN"/>
        </w:rPr>
        <w:t>দীর্ঘস্থায়ী দুরুহ যুদ্ধ চলবে।</w:t>
      </w:r>
    </w:p>
    <w:p w14:paraId="5D3ABB0E" w14:textId="77777777" w:rsidR="001C72FF" w:rsidRPr="007A5CAD" w:rsidRDefault="001C72FF" w:rsidP="001C72FF">
      <w:pPr>
        <w:rPr>
          <w:rFonts w:ascii="Kalpurush" w:hAnsi="Kalpurush" w:cs="Kalpurush"/>
        </w:rPr>
      </w:pPr>
    </w:p>
    <w:p w14:paraId="3126E227" w14:textId="77777777" w:rsidR="001C72FF" w:rsidRPr="007A5CAD" w:rsidRDefault="001C72FF" w:rsidP="001C72FF">
      <w:pPr>
        <w:rPr>
          <w:rFonts w:ascii="Kalpurush" w:hAnsi="Kalpurush" w:cs="Kalpurush"/>
          <w:rtl/>
          <w:cs/>
        </w:rPr>
      </w:pPr>
      <w:r w:rsidRPr="007A5CAD">
        <w:rPr>
          <w:rFonts w:ascii="Kalpurush" w:hAnsi="Kalpurush" w:cs="Kalpurush"/>
          <w:rtl/>
          <w:cs/>
        </w:rPr>
        <w:tab/>
      </w:r>
      <w:r w:rsidRPr="007A5CAD">
        <w:rPr>
          <w:rFonts w:ascii="Kalpurush" w:hAnsi="Kalpurush" w:cs="Kalpurush"/>
          <w:rtl/>
          <w:cs/>
          <w:lang w:bidi="bn-IN"/>
        </w:rPr>
        <w:t>প্রধান কাজঃ মার্কসবাদী লেনিনবাদী ও মাওসেতুঙ চিন্তানুসারী সর্বহারা রাজনৈতিক পার্টি প্রতিষ্ঠা।</w:t>
      </w:r>
    </w:p>
    <w:p w14:paraId="3BBEB262" w14:textId="77777777" w:rsidR="001C72FF" w:rsidRPr="007A5CAD" w:rsidRDefault="001C72FF" w:rsidP="001C72FF">
      <w:pPr>
        <w:spacing w:after="0"/>
        <w:rPr>
          <w:rFonts w:ascii="Kalpurush" w:hAnsi="Kalpurush" w:cs="Kalpurush"/>
          <w:rtl/>
          <w:cs/>
        </w:rPr>
      </w:pPr>
    </w:p>
    <w:p w14:paraId="1DCE26A1" w14:textId="77777777" w:rsidR="001C72FF" w:rsidRPr="007A5CAD" w:rsidRDefault="001C72FF" w:rsidP="001C72FF">
      <w:pPr>
        <w:rPr>
          <w:rFonts w:ascii="Kalpurush" w:hAnsi="Kalpurush" w:cs="Kalpurush"/>
        </w:rPr>
      </w:pPr>
    </w:p>
    <w:p w14:paraId="08ACBDD7" w14:textId="77777777" w:rsidR="001C72FF" w:rsidRPr="007A5CAD" w:rsidRDefault="001C72FF" w:rsidP="001C72FF">
      <w:pPr>
        <w:rPr>
          <w:rFonts w:ascii="Kalpurush" w:hAnsi="Kalpurush" w:cs="Kalpurush"/>
          <w:lang w:bidi="bn-BD"/>
        </w:rPr>
      </w:pPr>
    </w:p>
    <w:p w14:paraId="65FBA24B"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 xml:space="preserve">অনুপূরক কাজঃ </w:t>
      </w: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 xml:space="preserve">) </w:t>
      </w:r>
      <w:r w:rsidRPr="007A5CAD">
        <w:rPr>
          <w:rFonts w:ascii="Kalpurush" w:hAnsi="Kalpurush" w:cs="Kalpurush"/>
          <w:rtl/>
          <w:cs/>
          <w:lang w:bidi="bn-IN"/>
        </w:rPr>
        <w:t>সামন্তবাদ ও ঔপনিব</w:t>
      </w:r>
      <w:r w:rsidRPr="007A5CAD">
        <w:rPr>
          <w:rFonts w:ascii="Kalpurush" w:hAnsi="Kalpurush" w:cs="Kalpurush"/>
          <w:cs/>
          <w:lang w:bidi="bn-IN"/>
        </w:rPr>
        <w:t>েশবাদ বিরোধী সংগ্রামে কৃষকদের গেরিলা উজ্জীবিত করা</w:t>
      </w:r>
      <w:r w:rsidRPr="007A5CAD">
        <w:rPr>
          <w:rFonts w:ascii="Kalpurush" w:hAnsi="Kalpurush" w:cs="Kalpurush"/>
          <w:rtl/>
          <w:cs/>
        </w:rPr>
        <w:t>; (</w:t>
      </w:r>
      <w:r w:rsidRPr="007A5CAD">
        <w:rPr>
          <w:rFonts w:ascii="Kalpurush" w:hAnsi="Kalpurush" w:cs="Kalpurush"/>
          <w:cs/>
          <w:lang w:bidi="bn-IN"/>
        </w:rPr>
        <w:t>২</w:t>
      </w:r>
      <w:r w:rsidRPr="007A5CAD">
        <w:rPr>
          <w:rFonts w:ascii="Kalpurush" w:hAnsi="Kalpurush" w:cs="Kalpurush"/>
          <w:rtl/>
          <w:cs/>
        </w:rPr>
        <w:t xml:space="preserve">) </w:t>
      </w:r>
      <w:r w:rsidRPr="007A5CAD">
        <w:rPr>
          <w:rFonts w:ascii="Kalpurush" w:hAnsi="Kalpurush" w:cs="Kalpurush"/>
          <w:rtl/>
          <w:cs/>
          <w:lang w:bidi="bn-IN"/>
        </w:rPr>
        <w:t>প্রধানতঃ চাষীদের নিয়ে গেরিলা বাহিনী করে গেরিলা যুদ্ধ করা</w:t>
      </w:r>
      <w:r w:rsidRPr="007A5CAD">
        <w:rPr>
          <w:rFonts w:ascii="Kalpurush" w:hAnsi="Kalpurush" w:cs="Kalpurush"/>
          <w:rtl/>
          <w:cs/>
        </w:rPr>
        <w:t>; (</w:t>
      </w:r>
      <w:r w:rsidRPr="007A5CAD">
        <w:rPr>
          <w:rFonts w:ascii="Kalpurush" w:hAnsi="Kalpurush" w:cs="Kalpurush"/>
          <w:cs/>
          <w:lang w:bidi="bn-IN"/>
        </w:rPr>
        <w:t>৩</w:t>
      </w:r>
      <w:r w:rsidRPr="007A5CAD">
        <w:rPr>
          <w:rFonts w:ascii="Kalpurush" w:hAnsi="Kalpurush" w:cs="Kalpurush"/>
          <w:rtl/>
          <w:cs/>
        </w:rPr>
        <w:t xml:space="preserve">) </w:t>
      </w:r>
      <w:r w:rsidRPr="007A5CAD">
        <w:rPr>
          <w:rFonts w:ascii="Kalpurush" w:hAnsi="Kalpurush" w:cs="Kalpurush"/>
          <w:rtl/>
          <w:cs/>
          <w:lang w:bidi="bn-IN"/>
        </w:rPr>
        <w:t>কৃষি বিপ্লব করা</w:t>
      </w:r>
      <w:r w:rsidRPr="007A5CAD">
        <w:rPr>
          <w:rFonts w:ascii="Kalpurush" w:hAnsi="Kalpurush" w:cs="Kalpurush"/>
          <w:rtl/>
          <w:cs/>
        </w:rPr>
        <w:t>; (</w:t>
      </w:r>
      <w:r w:rsidRPr="007A5CAD">
        <w:rPr>
          <w:rFonts w:ascii="Kalpurush" w:hAnsi="Kalpurush" w:cs="Kalpurush"/>
          <w:cs/>
          <w:lang w:bidi="bn-IN"/>
        </w:rPr>
        <w:t>৪</w:t>
      </w:r>
      <w:r w:rsidRPr="007A5CAD">
        <w:rPr>
          <w:rFonts w:ascii="Kalpurush" w:hAnsi="Kalpurush" w:cs="Kalpurush"/>
          <w:rtl/>
          <w:cs/>
        </w:rPr>
        <w:t xml:space="preserve">) </w:t>
      </w:r>
      <w:r w:rsidRPr="007A5CAD">
        <w:rPr>
          <w:rFonts w:ascii="Kalpurush" w:hAnsi="Kalpurush" w:cs="Kalpurush"/>
          <w:rtl/>
          <w:cs/>
          <w:lang w:bidi="bn-IN"/>
        </w:rPr>
        <w:t>নিয়মিত বাহিনী ও ঘাঁটি এলাকা তৈরী করা।</w:t>
      </w:r>
    </w:p>
    <w:p w14:paraId="018DF223" w14:textId="77777777" w:rsidR="001C72FF" w:rsidRPr="007A5CAD" w:rsidRDefault="001C72FF" w:rsidP="001C72FF">
      <w:pPr>
        <w:rPr>
          <w:rFonts w:ascii="Kalpurush" w:hAnsi="Kalpurush" w:cs="Kalpurush"/>
        </w:rPr>
      </w:pPr>
    </w:p>
    <w:p w14:paraId="3D8EE8DB" w14:textId="77777777" w:rsidR="001C72FF" w:rsidRPr="007A5CAD" w:rsidRDefault="001C72FF" w:rsidP="001C72FF">
      <w:pPr>
        <w:jc w:val="center"/>
        <w:rPr>
          <w:rFonts w:ascii="Kalpurush" w:hAnsi="Kalpurush" w:cs="Kalpurush"/>
        </w:rPr>
      </w:pPr>
      <w:r w:rsidRPr="007A5CAD">
        <w:rPr>
          <w:rFonts w:ascii="Kalpurush" w:hAnsi="Kalpurush" w:cs="Kalpurush"/>
          <w:b/>
          <w:bCs/>
          <w:sz w:val="32"/>
          <w:szCs w:val="32"/>
          <w:cs/>
          <w:lang w:bidi="bn-IN"/>
        </w:rPr>
        <w:t>আন্তর্জাতিক বক্তব্য</w:t>
      </w:r>
    </w:p>
    <w:p w14:paraId="2E87DF9E" w14:textId="77777777" w:rsidR="001C72FF" w:rsidRPr="007A5CAD" w:rsidRDefault="001C72FF" w:rsidP="001C72FF">
      <w:pPr>
        <w:jc w:val="center"/>
        <w:rPr>
          <w:rFonts w:ascii="Kalpurush" w:hAnsi="Kalpurush" w:cs="Kalpurush"/>
        </w:rPr>
      </w:pPr>
    </w:p>
    <w:p w14:paraId="2D9A8F56"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বর্তমান বিশ্বের মূল দ্বন্দ্বগুলো নিম্নরূপঃ</w:t>
      </w:r>
    </w:p>
    <w:p w14:paraId="1D798F0A" w14:textId="77777777" w:rsidR="001C72FF" w:rsidRPr="007A5CAD" w:rsidRDefault="001C72FF" w:rsidP="001C72FF">
      <w:pPr>
        <w:rPr>
          <w:rFonts w:ascii="Kalpurush" w:hAnsi="Kalpurush" w:cs="Kalpurush"/>
        </w:rPr>
      </w:pPr>
      <w:r w:rsidRPr="007A5CAD">
        <w:rPr>
          <w:rFonts w:ascii="Kalpurush" w:hAnsi="Kalpurush" w:cs="Kalpurush"/>
          <w:rtl/>
          <w:cs/>
        </w:rPr>
        <w:tab/>
        <w:t>(</w:t>
      </w:r>
      <w:r w:rsidRPr="007A5CAD">
        <w:rPr>
          <w:rFonts w:ascii="Kalpurush" w:hAnsi="Kalpurush" w:cs="Kalpurush"/>
          <w:cs/>
          <w:lang w:bidi="bn-IN"/>
        </w:rPr>
        <w:t>১</w:t>
      </w:r>
      <w:r w:rsidRPr="007A5CAD">
        <w:rPr>
          <w:rFonts w:ascii="Kalpurush" w:hAnsi="Kalpurush" w:cs="Kalpurush"/>
          <w:rtl/>
          <w:cs/>
        </w:rPr>
        <w:t xml:space="preserve">) </w:t>
      </w:r>
      <w:r w:rsidRPr="007A5CAD">
        <w:rPr>
          <w:rFonts w:ascii="Kalpurush" w:hAnsi="Kalpurush" w:cs="Kalpurush"/>
          <w:rtl/>
          <w:cs/>
          <w:lang w:bidi="bn-IN"/>
        </w:rPr>
        <w:t>মার্কিন স</w:t>
      </w:r>
      <w:r w:rsidRPr="007A5CAD">
        <w:rPr>
          <w:rFonts w:ascii="Kalpurush" w:hAnsi="Kalpurush" w:cs="Kalpurush"/>
          <w:cs/>
          <w:lang w:bidi="bn-IN"/>
        </w:rPr>
        <w:t xml:space="preserve">াম্রাজ্যবাদের নেতৃত্বে সাম্রাজ্যবাদ ও সোভিয়েত সামাজিক সাম্রাজ্যবাদের সাথে সমাজতান্ত্রিক দেশসমূহের </w:t>
      </w:r>
      <w:r w:rsidRPr="007A5CAD">
        <w:rPr>
          <w:rFonts w:ascii="Kalpurush" w:hAnsi="Kalpurush" w:cs="Kalpurush"/>
          <w:rtl/>
          <w:cs/>
        </w:rPr>
        <w:tab/>
      </w:r>
      <w:r w:rsidRPr="007A5CAD">
        <w:rPr>
          <w:rFonts w:ascii="Kalpurush" w:hAnsi="Kalpurush" w:cs="Kalpurush"/>
          <w:rtl/>
          <w:cs/>
          <w:lang w:bidi="bn-IN"/>
        </w:rPr>
        <w:t>দ্বন্দ্ব</w:t>
      </w:r>
      <w:r w:rsidRPr="007A5CAD">
        <w:rPr>
          <w:rFonts w:ascii="Kalpurush" w:hAnsi="Kalpurush" w:cs="Kalpurush"/>
          <w:rtl/>
          <w:cs/>
        </w:rPr>
        <w:t>;</w:t>
      </w:r>
    </w:p>
    <w:p w14:paraId="5B714055" w14:textId="77777777" w:rsidR="001C72FF" w:rsidRPr="007A5CAD" w:rsidRDefault="001C72FF" w:rsidP="001C72FF">
      <w:pPr>
        <w:rPr>
          <w:rFonts w:ascii="Kalpurush" w:hAnsi="Kalpurush" w:cs="Kalpurush"/>
        </w:rPr>
      </w:pPr>
      <w:r w:rsidRPr="007A5CAD">
        <w:rPr>
          <w:rFonts w:ascii="Kalpurush" w:hAnsi="Kalpurush" w:cs="Kalpurush"/>
          <w:rtl/>
          <w:cs/>
        </w:rPr>
        <w:tab/>
        <w:t>(</w:t>
      </w:r>
      <w:r w:rsidRPr="007A5CAD">
        <w:rPr>
          <w:rFonts w:ascii="Kalpurush" w:hAnsi="Kalpurush" w:cs="Kalpurush"/>
          <w:cs/>
          <w:lang w:bidi="bn-IN"/>
        </w:rPr>
        <w:t>২</w:t>
      </w:r>
      <w:r w:rsidRPr="007A5CAD">
        <w:rPr>
          <w:rFonts w:ascii="Kalpurush" w:hAnsi="Kalpurush" w:cs="Kalpurush"/>
          <w:rtl/>
          <w:cs/>
        </w:rPr>
        <w:t xml:space="preserve">) </w:t>
      </w:r>
      <w:r w:rsidRPr="007A5CAD">
        <w:rPr>
          <w:rFonts w:ascii="Kalpurush" w:hAnsi="Kalpurush" w:cs="Kalpurush"/>
          <w:rtl/>
          <w:cs/>
          <w:lang w:bidi="bn-IN"/>
        </w:rPr>
        <w:t>একদিকে সাম্রাজ্যবাদীদের নিজেদের মাঝে দ্বন্দ্ব</w:t>
      </w:r>
      <w:r w:rsidRPr="007A5CAD">
        <w:rPr>
          <w:rFonts w:ascii="Kalpurush" w:hAnsi="Kalpurush" w:cs="Kalpurush"/>
          <w:rtl/>
          <w:cs/>
        </w:rPr>
        <w:t xml:space="preserve">, </w:t>
      </w:r>
      <w:r w:rsidRPr="007A5CAD">
        <w:rPr>
          <w:rFonts w:ascii="Kalpurush" w:hAnsi="Kalpurush" w:cs="Kalpurush"/>
          <w:rtl/>
          <w:cs/>
          <w:lang w:bidi="bn-IN"/>
        </w:rPr>
        <w:t>সংশোধনবাদীদের নিজেদের মাঝে দ্বন্দ্ব</w:t>
      </w:r>
      <w:r w:rsidRPr="007A5CAD">
        <w:rPr>
          <w:rFonts w:ascii="Kalpurush" w:hAnsi="Kalpurush" w:cs="Kalpurush"/>
          <w:rtl/>
          <w:cs/>
        </w:rPr>
        <w:t xml:space="preserve">; </w:t>
      </w:r>
      <w:r w:rsidRPr="007A5CAD">
        <w:rPr>
          <w:rFonts w:ascii="Kalpurush" w:hAnsi="Kalpurush" w:cs="Kalpurush"/>
          <w:rtl/>
          <w:cs/>
          <w:lang w:bidi="bn-IN"/>
        </w:rPr>
        <w:t xml:space="preserve">অন্যদিকে সাম্রাজ্যবাদী </w:t>
      </w:r>
      <w:r w:rsidRPr="007A5CAD">
        <w:rPr>
          <w:rFonts w:ascii="Kalpurush" w:hAnsi="Kalpurush" w:cs="Kalpurush"/>
          <w:rtl/>
          <w:cs/>
        </w:rPr>
        <w:tab/>
      </w:r>
      <w:r w:rsidRPr="007A5CAD">
        <w:rPr>
          <w:rFonts w:ascii="Kalpurush" w:hAnsi="Kalpurush" w:cs="Kalpurush"/>
          <w:rtl/>
          <w:cs/>
          <w:lang w:bidi="bn-IN"/>
        </w:rPr>
        <w:t>ও সংশোধনবাদের মধ্যে দ্বন্দ্ব।</w:t>
      </w:r>
    </w:p>
    <w:p w14:paraId="22BDE495" w14:textId="77777777" w:rsidR="001C72FF" w:rsidRPr="007A5CAD" w:rsidRDefault="001C72FF" w:rsidP="001C72FF">
      <w:pPr>
        <w:rPr>
          <w:rFonts w:ascii="Kalpurush" w:hAnsi="Kalpurush" w:cs="Kalpurush"/>
        </w:rPr>
      </w:pPr>
      <w:r w:rsidRPr="007A5CAD">
        <w:rPr>
          <w:rFonts w:ascii="Kalpurush" w:hAnsi="Kalpurush" w:cs="Kalpurush"/>
          <w:rtl/>
          <w:cs/>
        </w:rPr>
        <w:tab/>
        <w:t>(</w:t>
      </w:r>
      <w:r w:rsidRPr="007A5CAD">
        <w:rPr>
          <w:rFonts w:ascii="Kalpurush" w:hAnsi="Kalpurush" w:cs="Kalpurush"/>
          <w:cs/>
          <w:lang w:bidi="bn-IN"/>
        </w:rPr>
        <w:t>৩</w:t>
      </w:r>
      <w:r w:rsidRPr="007A5CAD">
        <w:rPr>
          <w:rFonts w:ascii="Kalpurush" w:hAnsi="Kalpurush" w:cs="Kalpurush"/>
          <w:rtl/>
          <w:cs/>
        </w:rPr>
        <w:t>)</w:t>
      </w:r>
      <w:r w:rsidRPr="007A5CAD">
        <w:rPr>
          <w:rFonts w:ascii="Kalpurush" w:hAnsi="Kalpurush" w:cs="Kalpurush"/>
          <w:cs/>
          <w:lang w:bidi="bn-IN"/>
        </w:rPr>
        <w:t xml:space="preserve"> সাম্রাজ্যবাদী ও সংশোধনবাদী দেশসমূহের শাসকশ্রেণীর সাথে নিজেদের দেশের জনগণের দ্বন্দ্ব।</w:t>
      </w:r>
    </w:p>
    <w:p w14:paraId="69F6EA97" w14:textId="77777777" w:rsidR="001C72FF" w:rsidRPr="007A5CAD" w:rsidRDefault="001C72FF" w:rsidP="001C72FF">
      <w:pPr>
        <w:rPr>
          <w:rFonts w:ascii="Kalpurush" w:hAnsi="Kalpurush" w:cs="Kalpurush"/>
        </w:rPr>
      </w:pPr>
      <w:r w:rsidRPr="007A5CAD">
        <w:rPr>
          <w:rFonts w:ascii="Kalpurush" w:hAnsi="Kalpurush" w:cs="Kalpurush"/>
          <w:rtl/>
          <w:cs/>
        </w:rPr>
        <w:tab/>
        <w:t>(</w:t>
      </w:r>
      <w:r w:rsidRPr="007A5CAD">
        <w:rPr>
          <w:rFonts w:ascii="Kalpurush" w:hAnsi="Kalpurush" w:cs="Kalpurush"/>
          <w:cs/>
          <w:lang w:bidi="bn-IN"/>
        </w:rPr>
        <w:t>৪</w:t>
      </w:r>
      <w:r w:rsidRPr="007A5CAD">
        <w:rPr>
          <w:rFonts w:ascii="Kalpurush" w:hAnsi="Kalpurush" w:cs="Kalpurush"/>
          <w:rtl/>
          <w:cs/>
        </w:rPr>
        <w:t xml:space="preserve">) </w:t>
      </w:r>
      <w:r w:rsidRPr="007A5CAD">
        <w:rPr>
          <w:rFonts w:ascii="Kalpurush" w:hAnsi="Kalpurush" w:cs="Kalpurush"/>
          <w:rtl/>
          <w:cs/>
          <w:lang w:bidi="bn-IN"/>
        </w:rPr>
        <w:t>মার্কিন যুক্তরাষ্ট্রের নেতৃত্বে সাম্রাজ্যবাদ ও সোভিয়েত সামাজিক সাম্রাজ্যবাদের সাথে এশিয়া</w:t>
      </w:r>
      <w:r w:rsidRPr="007A5CAD">
        <w:rPr>
          <w:rFonts w:ascii="Kalpurush" w:hAnsi="Kalpurush" w:cs="Kalpurush"/>
          <w:rtl/>
          <w:cs/>
        </w:rPr>
        <w:t xml:space="preserve">, </w:t>
      </w:r>
      <w:r w:rsidRPr="007A5CAD">
        <w:rPr>
          <w:rFonts w:ascii="Kalpurush" w:hAnsi="Kalpurush" w:cs="Kalpurush"/>
          <w:rtl/>
          <w:cs/>
          <w:lang w:bidi="bn-IN"/>
        </w:rPr>
        <w:t xml:space="preserve">আফ্রিকা ও লাতিন </w:t>
      </w:r>
      <w:r w:rsidRPr="007A5CAD">
        <w:rPr>
          <w:rFonts w:ascii="Kalpurush" w:hAnsi="Kalpurush" w:cs="Kalpurush"/>
          <w:rtl/>
          <w:cs/>
        </w:rPr>
        <w:tab/>
      </w:r>
      <w:r w:rsidRPr="007A5CAD">
        <w:rPr>
          <w:rFonts w:ascii="Kalpurush" w:hAnsi="Kalpurush" w:cs="Kalpurush"/>
          <w:rtl/>
          <w:cs/>
          <w:lang w:bidi="bn-IN"/>
        </w:rPr>
        <w:t>আমেরিকার নিপীড়িত জনগণের দ্বন্দ্ব।</w:t>
      </w:r>
    </w:p>
    <w:p w14:paraId="4092811E" w14:textId="77777777" w:rsidR="001C72FF" w:rsidRPr="007A5CAD" w:rsidRDefault="001C72FF" w:rsidP="001C72FF">
      <w:pPr>
        <w:rPr>
          <w:rFonts w:ascii="Kalpurush" w:hAnsi="Kalpurush" w:cs="Kalpurush"/>
        </w:rPr>
      </w:pPr>
    </w:p>
    <w:p w14:paraId="4F7022B4" w14:textId="77777777" w:rsidR="001C72FF" w:rsidRPr="007A5CAD" w:rsidRDefault="001C72FF" w:rsidP="001C72FF">
      <w:pPr>
        <w:jc w:val="center"/>
        <w:rPr>
          <w:rFonts w:ascii="Kalpurush" w:hAnsi="Kalpurush" w:cs="Kalpurush"/>
          <w:b/>
          <w:bCs/>
          <w:sz w:val="32"/>
          <w:szCs w:val="32"/>
        </w:rPr>
      </w:pPr>
      <w:r w:rsidRPr="007A5CAD">
        <w:rPr>
          <w:rFonts w:ascii="Kalpurush" w:hAnsi="Kalpurush" w:cs="Kalpurush"/>
          <w:b/>
          <w:bCs/>
          <w:sz w:val="32"/>
          <w:szCs w:val="32"/>
          <w:cs/>
          <w:lang w:bidi="bn-IN"/>
        </w:rPr>
        <w:t>দ্বন্দ্ব বিশ্লেষণ</w:t>
      </w:r>
    </w:p>
    <w:p w14:paraId="1BF0462F" w14:textId="77777777" w:rsidR="001C72FF" w:rsidRPr="007A5CAD" w:rsidRDefault="001C72FF" w:rsidP="001C72FF">
      <w:pPr>
        <w:jc w:val="center"/>
        <w:rPr>
          <w:rFonts w:ascii="Kalpurush" w:hAnsi="Kalpurush" w:cs="Kalpurush"/>
          <w:b/>
          <w:bCs/>
          <w:sz w:val="32"/>
          <w:szCs w:val="32"/>
        </w:rPr>
      </w:pPr>
    </w:p>
    <w:p w14:paraId="6BC1370A" w14:textId="77777777" w:rsidR="001C72FF" w:rsidRPr="007A5CAD" w:rsidRDefault="001C72FF" w:rsidP="001C72FF">
      <w:pPr>
        <w:rPr>
          <w:rFonts w:ascii="Kalpurush" w:hAnsi="Kalpurush" w:cs="Kalpurush"/>
        </w:rPr>
      </w:pPr>
      <w:r w:rsidRPr="007A5CAD">
        <w:rPr>
          <w:rFonts w:ascii="Kalpurush" w:hAnsi="Kalpurush" w:cs="Kalpurush"/>
          <w:rtl/>
          <w:cs/>
        </w:rPr>
        <w:tab/>
        <w:t>(</w:t>
      </w:r>
      <w:r w:rsidRPr="007A5CAD">
        <w:rPr>
          <w:rFonts w:ascii="Kalpurush" w:hAnsi="Kalpurush" w:cs="Kalpurush"/>
          <w:cs/>
          <w:lang w:bidi="bn-IN"/>
        </w:rPr>
        <w:t>১</w:t>
      </w:r>
      <w:r w:rsidRPr="007A5CAD">
        <w:rPr>
          <w:rFonts w:ascii="Kalpurush" w:hAnsi="Kalpurush" w:cs="Kalpurush"/>
          <w:rtl/>
          <w:cs/>
        </w:rPr>
        <w:t>)</w:t>
      </w:r>
      <w:r w:rsidRPr="007A5CAD">
        <w:rPr>
          <w:rFonts w:ascii="Kalpurush" w:hAnsi="Kalpurush" w:cs="Kalpurush"/>
          <w:cs/>
          <w:lang w:bidi="bn-IN"/>
        </w:rPr>
        <w:t xml:space="preserve"> মার্কিন যুক্তরাষ্ট্রের নেতৃত্বে সাম্রাজ্যবাদ ও সোভিয়েত সামাজিক সাম্রাজ্যবাদের নেতৃত্বে সংশোধনবাদের সাথে সমাজতান্ত্রিক দেশসমূহের দ্বন্দ্বঃ</w:t>
      </w:r>
    </w:p>
    <w:p w14:paraId="6E695CC9" w14:textId="77777777" w:rsidR="001C72FF" w:rsidRPr="007A5CAD" w:rsidRDefault="001C72FF" w:rsidP="001C72FF">
      <w:pPr>
        <w:rPr>
          <w:rFonts w:ascii="Kalpurush" w:hAnsi="Kalpurush" w:cs="Kalpurush"/>
        </w:rPr>
      </w:pPr>
    </w:p>
    <w:p w14:paraId="5B19896C"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মার্কিন সাম্রাজ্যবাদ ও সোভিয়েত সামাজিক সাম্রাজ্যবাদ বিশ্বব্যাপী তাঁদের শাসন ও শোষণ অব্যাহত রাখার পথে এবং বিশ্বকে নি</w:t>
      </w:r>
      <w:r w:rsidRPr="007A5CAD">
        <w:rPr>
          <w:rFonts w:ascii="Kalpurush" w:hAnsi="Kalpurush" w:cs="Kalpurush"/>
          <w:cs/>
          <w:lang w:bidi="bn-IN"/>
        </w:rPr>
        <w:t>জেদের শোষণের ক্ষেত্র হিসাবে পুনর্বন্টনের পথে সমাজতান্ত্রিক দেশসমূহকে বিশেষতঃ সমাজতান্ত্রিক চীনকে প্রধান বাঁধা বলে মনে করা হয়। কারণ</w:t>
      </w:r>
      <w:r w:rsidRPr="007A5CAD">
        <w:rPr>
          <w:rFonts w:ascii="Kalpurush" w:hAnsi="Kalpurush" w:cs="Kalpurush"/>
          <w:rtl/>
          <w:cs/>
        </w:rPr>
        <w:t xml:space="preserve">, </w:t>
      </w:r>
      <w:r w:rsidRPr="007A5CAD">
        <w:rPr>
          <w:rFonts w:ascii="Kalpurush" w:hAnsi="Kalpurush" w:cs="Kalpurush"/>
          <w:rtl/>
          <w:cs/>
          <w:lang w:bidi="bn-IN"/>
        </w:rPr>
        <w:t>চীন সর্বহারা আন্তর্জাতিকতাবাদের ভিত্তিতে সর্বদা সাম্রাজ্যবাদী ও সংশোধনবাদী শোষণের স্বরূপ তুলে ধরেছে। এ শাসন ও শোষণের হাত থেক</w:t>
      </w:r>
      <w:r w:rsidRPr="007A5CAD">
        <w:rPr>
          <w:rFonts w:ascii="Kalpurush" w:hAnsi="Kalpurush" w:cs="Kalpurush"/>
          <w:cs/>
          <w:lang w:bidi="bn-IN"/>
        </w:rPr>
        <w:t>ে মুক্তির একমাত্র পথ বিপ্লবের পতাকাকে চীন উর্ধ্বে তুলে ধরছে। চীনের বিপ্লবী সর্বহারা শ্রেণী বিপ্লবের দেশ ও জাতিসমূহের শাসন ও শোষণ বিরোধী সংগ্রামকে নৈতিক সমর্থন দিচ্ছে ও বাস্তব সাহায্য করছে। চীন বিশ্বে শাশন ও শোষণ বিরোধী সংগ্রামকে নেতৃত্ব দিচ্ছে।</w:t>
      </w:r>
    </w:p>
    <w:p w14:paraId="7DB9DE8E" w14:textId="77777777" w:rsidR="001C72FF" w:rsidRPr="007A5CAD" w:rsidRDefault="001C72FF" w:rsidP="001C72FF">
      <w:pPr>
        <w:rPr>
          <w:rFonts w:ascii="Kalpurush" w:hAnsi="Kalpurush" w:cs="Kalpurush"/>
          <w:rtl/>
          <w:cs/>
        </w:rPr>
      </w:pPr>
      <w:r w:rsidRPr="007A5CAD">
        <w:rPr>
          <w:rFonts w:ascii="Kalpurush" w:hAnsi="Kalpurush" w:cs="Kalpurush"/>
          <w:rtl/>
          <w:cs/>
        </w:rPr>
        <w:tab/>
      </w:r>
      <w:r w:rsidRPr="007A5CAD">
        <w:rPr>
          <w:rFonts w:ascii="Kalpurush" w:hAnsi="Kalpurush" w:cs="Kalpurush"/>
          <w:rtl/>
          <w:cs/>
          <w:lang w:bidi="bn-IN"/>
        </w:rPr>
        <w:t>কাজেই সাম্</w:t>
      </w:r>
      <w:r w:rsidRPr="007A5CAD">
        <w:rPr>
          <w:rFonts w:ascii="Kalpurush" w:hAnsi="Kalpurush" w:cs="Kalpurush"/>
          <w:cs/>
          <w:lang w:bidi="bn-IN"/>
        </w:rPr>
        <w:t>রাজ্যবাদ ও সংশোধনবাদ এ প্রতিবন্ধককে ধ্বংস করতে সর্বপ্রকার প্রচেষ্টা চালাচ্ছে। কিন্তু বর্তমান বিশ্বে অবস্থা বিপ্লবের পক্ষে</w:t>
      </w:r>
      <w:r w:rsidRPr="007A5CAD">
        <w:rPr>
          <w:rFonts w:ascii="Kalpurush" w:hAnsi="Kalpurush" w:cs="Kalpurush"/>
          <w:rtl/>
          <w:cs/>
        </w:rPr>
        <w:t xml:space="preserve">, </w:t>
      </w:r>
      <w:r w:rsidRPr="007A5CAD">
        <w:rPr>
          <w:rFonts w:ascii="Kalpurush" w:hAnsi="Kalpurush" w:cs="Kalpurush"/>
          <w:rtl/>
          <w:cs/>
          <w:lang w:bidi="bn-IN"/>
        </w:rPr>
        <w:t>জনগণের পক্ষে</w:t>
      </w:r>
      <w:r w:rsidRPr="007A5CAD">
        <w:rPr>
          <w:rFonts w:ascii="Kalpurush" w:hAnsi="Kalpurush" w:cs="Kalpurush"/>
          <w:rtl/>
          <w:cs/>
        </w:rPr>
        <w:t xml:space="preserve">, </w:t>
      </w:r>
      <w:r w:rsidRPr="007A5CAD">
        <w:rPr>
          <w:rFonts w:ascii="Kalpurush" w:hAnsi="Kalpurush" w:cs="Kalpurush"/>
          <w:rtl/>
          <w:cs/>
          <w:lang w:bidi="bn-IN"/>
        </w:rPr>
        <w:t>সমাজতন্ত্রের পক্ষে এবং সাম্রাজ্যবাদ</w:t>
      </w:r>
      <w:r w:rsidRPr="007A5CAD">
        <w:rPr>
          <w:rFonts w:ascii="Kalpurush" w:hAnsi="Kalpurush" w:cs="Kalpurush"/>
          <w:rtl/>
          <w:cs/>
        </w:rPr>
        <w:t xml:space="preserve">, </w:t>
      </w:r>
      <w:r w:rsidRPr="007A5CAD">
        <w:rPr>
          <w:rFonts w:ascii="Kalpurush" w:hAnsi="Kalpurush" w:cs="Kalpurush"/>
          <w:rtl/>
          <w:cs/>
          <w:lang w:bidi="bn-IN"/>
        </w:rPr>
        <w:t>সংশোধনবাদ ও সকল প্রতিক্রিয়ার বিপক্ষে। বিশ্বে শক্তির ভারসাম্য সমাজতন্ত্রের পক্ষে। ক</w:t>
      </w:r>
      <w:r w:rsidRPr="007A5CAD">
        <w:rPr>
          <w:rFonts w:ascii="Kalpurush" w:hAnsi="Kalpurush" w:cs="Kalpurush"/>
          <w:cs/>
          <w:lang w:bidi="bn-IN"/>
        </w:rPr>
        <w:t>াজেই সাম্রাজ্যবাদীরা ও  সংশোধনবাদীরা যুদ্ধের মধ্য দিয়ে এ দ্বন্দ্বের অবসান করাতে অক্ষম। সভাপতি মাও বলেছেন</w:t>
      </w:r>
      <w:r w:rsidRPr="007A5CAD">
        <w:rPr>
          <w:rFonts w:ascii="Kalpurush" w:hAnsi="Kalpurush" w:cs="Kalpurush"/>
          <w:rtl/>
          <w:cs/>
        </w:rPr>
        <w:t>, “</w:t>
      </w:r>
      <w:r w:rsidRPr="007A5CAD">
        <w:rPr>
          <w:rFonts w:ascii="Kalpurush" w:hAnsi="Kalpurush" w:cs="Kalpurush"/>
          <w:cs/>
          <w:lang w:bidi="bn-IN"/>
        </w:rPr>
        <w:t>আজকের দিনে দু</w:t>
      </w:r>
      <w:r w:rsidRPr="007A5CAD">
        <w:rPr>
          <w:rFonts w:ascii="Kalpurush" w:hAnsi="Kalpurush" w:cs="Kalpurush"/>
          <w:rtl/>
          <w:cs/>
        </w:rPr>
        <w:t>’</w:t>
      </w:r>
      <w:r w:rsidRPr="007A5CAD">
        <w:rPr>
          <w:rFonts w:ascii="Kalpurush" w:hAnsi="Kalpurush" w:cs="Kalpurush"/>
          <w:rtl/>
          <w:cs/>
          <w:lang w:bidi="bn-IN"/>
        </w:rPr>
        <w:t>ধরনের বাতাস প্রবাহিত</w:t>
      </w:r>
      <w:r w:rsidRPr="007A5CAD">
        <w:rPr>
          <w:rFonts w:ascii="Kalpurush" w:hAnsi="Kalpurush" w:cs="Kalpurush"/>
          <w:rtl/>
          <w:cs/>
        </w:rPr>
        <w:t xml:space="preserve">- </w:t>
      </w:r>
      <w:r w:rsidRPr="007A5CAD">
        <w:rPr>
          <w:rFonts w:ascii="Kalpurush" w:hAnsi="Kalpurush" w:cs="Kalpurush"/>
          <w:rtl/>
          <w:cs/>
          <w:lang w:bidi="bn-IN"/>
        </w:rPr>
        <w:t>পূবালী বাতাস ও পশ্চিমী বাদাস। চীনে একটি প্রবাদ আছে</w:t>
      </w:r>
      <w:r w:rsidRPr="007A5CAD">
        <w:rPr>
          <w:rFonts w:ascii="Kalpurush" w:hAnsi="Kalpurush" w:cs="Kalpurush"/>
          <w:rtl/>
          <w:cs/>
        </w:rPr>
        <w:t>, ‘</w:t>
      </w:r>
      <w:r w:rsidRPr="007A5CAD">
        <w:rPr>
          <w:rFonts w:ascii="Kalpurush" w:hAnsi="Kalpurush" w:cs="Kalpurush"/>
          <w:cs/>
          <w:lang w:bidi="bn-IN"/>
        </w:rPr>
        <w:t>হয় পূবালী বাতাস পশ্চিমী বাতাসকে দাবিয়ে রাখে</w:t>
      </w:r>
      <w:r w:rsidRPr="007A5CAD">
        <w:rPr>
          <w:rFonts w:ascii="Kalpurush" w:hAnsi="Kalpurush" w:cs="Kalpurush"/>
          <w:rtl/>
          <w:cs/>
        </w:rPr>
        <w:t xml:space="preserve">, </w:t>
      </w:r>
      <w:r w:rsidRPr="007A5CAD">
        <w:rPr>
          <w:rFonts w:ascii="Kalpurush" w:hAnsi="Kalpurush" w:cs="Kalpurush"/>
          <w:rtl/>
          <w:cs/>
          <w:lang w:bidi="bn-IN"/>
        </w:rPr>
        <w:t>না হয় পশ্চিমী ব</w:t>
      </w:r>
      <w:r w:rsidRPr="007A5CAD">
        <w:rPr>
          <w:rFonts w:ascii="Kalpurush" w:hAnsi="Kalpurush" w:cs="Kalpurush"/>
          <w:cs/>
          <w:lang w:bidi="bn-IN"/>
        </w:rPr>
        <w:t>াতাস পূবালী বাতাসকে দাবিয়ে রাখে।</w:t>
      </w:r>
      <w:r w:rsidRPr="007A5CAD">
        <w:rPr>
          <w:rFonts w:ascii="Kalpurush" w:hAnsi="Kalpurush" w:cs="Kalpurush"/>
          <w:rtl/>
          <w:cs/>
        </w:rPr>
        <w:t xml:space="preserve">“ </w:t>
      </w:r>
      <w:r w:rsidRPr="007A5CAD">
        <w:rPr>
          <w:rFonts w:ascii="Kalpurush" w:hAnsi="Kalpurush" w:cs="Kalpurush"/>
          <w:rtl/>
          <w:cs/>
          <w:lang w:bidi="bn-IN"/>
        </w:rPr>
        <w:t>আমাদের মতে বর্তমান পরিস্থিতির বৈশিষ্ট্য হচ্ছে</w:t>
      </w:r>
      <w:r w:rsidRPr="007A5CAD">
        <w:rPr>
          <w:rFonts w:ascii="Kalpurush" w:hAnsi="Kalpurush" w:cs="Kalpurush"/>
          <w:rtl/>
          <w:cs/>
        </w:rPr>
        <w:t xml:space="preserve">, </w:t>
      </w:r>
      <w:r w:rsidRPr="007A5CAD">
        <w:rPr>
          <w:rFonts w:ascii="Kalpurush" w:hAnsi="Kalpurush" w:cs="Kalpurush"/>
          <w:rtl/>
          <w:cs/>
          <w:lang w:bidi="bn-IN"/>
        </w:rPr>
        <w:t>পূবালী বাতাস পশ্চিমী বাতাসকে দাবিয়ে রাখছে। এর অর্থ এই যে</w:t>
      </w:r>
      <w:r w:rsidRPr="007A5CAD">
        <w:rPr>
          <w:rFonts w:ascii="Kalpurush" w:hAnsi="Kalpurush" w:cs="Kalpurush"/>
          <w:rtl/>
          <w:cs/>
        </w:rPr>
        <w:t xml:space="preserve">, </w:t>
      </w:r>
      <w:r w:rsidRPr="007A5CAD">
        <w:rPr>
          <w:rFonts w:ascii="Kalpurush" w:hAnsi="Kalpurush" w:cs="Kalpurush"/>
          <w:rtl/>
          <w:cs/>
          <w:lang w:bidi="bn-IN"/>
        </w:rPr>
        <w:t>সমাজতান্ত্রিক শক্তি সাম্রাজ্যবাদী শক্তির ওপ অত্যধিক প্রাধান্য লাভ করছে। একারণে সাম্রাজ্যবাদীরা ও সংশোধনবাদীরা বাইরে থ</w:t>
      </w:r>
      <w:r w:rsidRPr="007A5CAD">
        <w:rPr>
          <w:rFonts w:ascii="Kalpurush" w:hAnsi="Kalpurush" w:cs="Kalpurush"/>
          <w:cs/>
          <w:lang w:bidi="bn-IN"/>
        </w:rPr>
        <w:t>েকে চাপ প্রয়োগ</w:t>
      </w:r>
      <w:r w:rsidRPr="007A5CAD">
        <w:rPr>
          <w:rFonts w:ascii="Kalpurush" w:hAnsi="Kalpurush" w:cs="Kalpurush"/>
          <w:rtl/>
          <w:cs/>
        </w:rPr>
        <w:t xml:space="preserve">, </w:t>
      </w:r>
      <w:r w:rsidRPr="007A5CAD">
        <w:rPr>
          <w:rFonts w:ascii="Kalpurush" w:hAnsi="Kalpurush" w:cs="Kalpurush"/>
          <w:rtl/>
          <w:cs/>
          <w:lang w:bidi="bn-IN"/>
        </w:rPr>
        <w:t>ব্ল্যাকমেইল এবং আভ্যন্ত্ররীণ দালাল প্রভৃতির মাধ্যমে</w:t>
      </w:r>
    </w:p>
    <w:p w14:paraId="5E9BE41F" w14:textId="77777777" w:rsidR="001C72FF" w:rsidRPr="007A5CAD" w:rsidRDefault="001C72FF" w:rsidP="001C72FF">
      <w:pPr>
        <w:spacing w:after="0"/>
        <w:rPr>
          <w:rFonts w:ascii="Kalpurush" w:hAnsi="Kalpurush" w:cs="Kalpurush"/>
          <w:rtl/>
          <w:cs/>
        </w:rPr>
      </w:pPr>
    </w:p>
    <w:p w14:paraId="1D8B60E4" w14:textId="77777777" w:rsidR="001C72FF" w:rsidRPr="007A5CAD" w:rsidRDefault="001C72FF" w:rsidP="001C72FF">
      <w:pPr>
        <w:rPr>
          <w:rFonts w:ascii="Kalpurush" w:hAnsi="Kalpurush" w:cs="Kalpurush"/>
        </w:rPr>
      </w:pPr>
    </w:p>
    <w:p w14:paraId="0710C653" w14:textId="77777777" w:rsidR="001C72FF" w:rsidRPr="007A5CAD" w:rsidRDefault="001C72FF" w:rsidP="001C72FF">
      <w:pPr>
        <w:jc w:val="center"/>
        <w:rPr>
          <w:rFonts w:ascii="Kalpurush" w:hAnsi="Kalpurush" w:cs="Kalpurush"/>
        </w:rPr>
      </w:pPr>
    </w:p>
    <w:p w14:paraId="29951A2C"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সমাজতান্ত্রিক ব্যবস্থার ক্রমপরিবর্তন ঘটিয়ে ধনতন্ত্র পুনঃপ্রতিষ্ঠার স্বপ্ন দেখে এবং সে অনুযায়ী প্রচেষ্টা চালাচ্ছে।</w:t>
      </w:r>
    </w:p>
    <w:p w14:paraId="5819D06A"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সভাপতি মাওসেতুঙ কর্তৃক সূচিত ও পরিচালিত মহান সর্বহারা সাংস্কৃতিক বিপ্</w:t>
      </w:r>
      <w:r w:rsidRPr="007A5CAD">
        <w:rPr>
          <w:rFonts w:ascii="Kalpurush" w:hAnsi="Kalpurush" w:cs="Kalpurush"/>
          <w:cs/>
          <w:lang w:bidi="bn-IN"/>
        </w:rPr>
        <w:t>লব সাম্রাজ্যবাদী</w:t>
      </w:r>
      <w:r w:rsidRPr="007A5CAD">
        <w:rPr>
          <w:rFonts w:ascii="Kalpurush" w:hAnsi="Kalpurush" w:cs="Kalpurush"/>
          <w:rtl/>
          <w:cs/>
        </w:rPr>
        <w:t xml:space="preserve">, </w:t>
      </w:r>
      <w:r w:rsidRPr="007A5CAD">
        <w:rPr>
          <w:rFonts w:ascii="Kalpurush" w:hAnsi="Kalpurush" w:cs="Kalpurush"/>
          <w:rtl/>
          <w:cs/>
          <w:lang w:bidi="bn-IN"/>
        </w:rPr>
        <w:t>সংশোধনবাদী ও আভ্যন্তরীণ পুঁজিবাদী দালালদের চীনে ধনতন্ত্র পুনঃপ্রতিষ্ঠার রঙীন স্বপ্নকে সম্পূর্ণ নস্যাৎ করে দিয়েছে। এ সাংস্কৃতিক বিপ্লব পথ দেখিয়েছে কিভাবে বিপ্লবীরা সংশোধনবাদী দেশসমূহে পুঁজিবাদী  শাসকশ্রেণীকে উৎখাত করে রাষ্ট্রক্ষমতা দখল করে</w:t>
      </w:r>
      <w:r w:rsidRPr="007A5CAD">
        <w:rPr>
          <w:rFonts w:ascii="Kalpurush" w:hAnsi="Kalpurush" w:cs="Kalpurush"/>
          <w:cs/>
          <w:lang w:bidi="bn-IN"/>
        </w:rPr>
        <w:t xml:space="preserve"> সমাজতন্ত্র পুনঃপ্রতিষ্ঠা করতে পারে। কাজেই সমাজতন্ত্রী দেশসমূহের সাথে সাম্রাজ্যবাদী ও সংশোধনবাদী দেশসমূহের দ্বন্দ্ব বর্তমান। কিন্তু এ দ্বন্দ্ব প্রধান দ্বন্দ্ব নয়।</w:t>
      </w:r>
    </w:p>
    <w:p w14:paraId="715D68D1" w14:textId="77777777" w:rsidR="001C72FF" w:rsidRPr="007A5CAD" w:rsidRDefault="001C72FF" w:rsidP="001C72FF">
      <w:pPr>
        <w:rPr>
          <w:rFonts w:ascii="Kalpurush" w:hAnsi="Kalpurush" w:cs="Kalpurush"/>
        </w:rPr>
      </w:pPr>
    </w:p>
    <w:p w14:paraId="278B12DD" w14:textId="77777777" w:rsidR="001C72FF" w:rsidRPr="007A5CAD" w:rsidRDefault="001C72FF" w:rsidP="001C72FF">
      <w:pPr>
        <w:rPr>
          <w:rFonts w:ascii="Kalpurush" w:hAnsi="Kalpurush" w:cs="Kalpurush"/>
        </w:rPr>
      </w:pPr>
      <w:r w:rsidRPr="007A5CAD">
        <w:rPr>
          <w:rFonts w:ascii="Kalpurush" w:hAnsi="Kalpurush" w:cs="Kalpurush"/>
          <w:rtl/>
          <w:cs/>
        </w:rPr>
        <w:tab/>
        <w:t>(</w:t>
      </w:r>
      <w:r w:rsidRPr="007A5CAD">
        <w:rPr>
          <w:rFonts w:ascii="Kalpurush" w:hAnsi="Kalpurush" w:cs="Kalpurush"/>
          <w:cs/>
          <w:lang w:bidi="bn-IN"/>
        </w:rPr>
        <w:t>২</w:t>
      </w:r>
      <w:r w:rsidRPr="007A5CAD">
        <w:rPr>
          <w:rFonts w:ascii="Kalpurush" w:hAnsi="Kalpurush" w:cs="Kalpurush"/>
          <w:rtl/>
          <w:cs/>
        </w:rPr>
        <w:t xml:space="preserve">) </w:t>
      </w:r>
      <w:r w:rsidRPr="007A5CAD">
        <w:rPr>
          <w:rFonts w:ascii="Kalpurush" w:hAnsi="Kalpurush" w:cs="Kalpurush"/>
          <w:rtl/>
          <w:cs/>
          <w:lang w:bidi="bn-IN"/>
        </w:rPr>
        <w:t>একদিকে সাম্রাজ্যবাদীদের নিজেদের মাঝে দ্বন্দ্ব</w:t>
      </w:r>
      <w:r w:rsidRPr="007A5CAD">
        <w:rPr>
          <w:rFonts w:ascii="Kalpurush" w:hAnsi="Kalpurush" w:cs="Kalpurush"/>
          <w:rtl/>
          <w:cs/>
        </w:rPr>
        <w:t xml:space="preserve">, </w:t>
      </w:r>
      <w:r w:rsidRPr="007A5CAD">
        <w:rPr>
          <w:rFonts w:ascii="Kalpurush" w:hAnsi="Kalpurush" w:cs="Kalpurush"/>
          <w:rtl/>
          <w:cs/>
          <w:lang w:bidi="bn-IN"/>
        </w:rPr>
        <w:t>সংশোধনবাদীদের নিজেদের মাঝে দ্বন্দ</w:t>
      </w:r>
      <w:r w:rsidRPr="007A5CAD">
        <w:rPr>
          <w:rFonts w:ascii="Kalpurush" w:hAnsi="Kalpurush" w:cs="Kalpurush"/>
          <w:rtl/>
          <w:cs/>
        </w:rPr>
        <w:t xml:space="preserve">; </w:t>
      </w:r>
      <w:r w:rsidRPr="007A5CAD">
        <w:rPr>
          <w:rFonts w:ascii="Kalpurush" w:hAnsi="Kalpurush" w:cs="Kalpurush"/>
          <w:rtl/>
          <w:cs/>
          <w:lang w:bidi="bn-IN"/>
        </w:rPr>
        <w:t>অন্যদ</w:t>
      </w:r>
      <w:r w:rsidRPr="007A5CAD">
        <w:rPr>
          <w:rFonts w:ascii="Kalpurush" w:hAnsi="Kalpurush" w:cs="Kalpurush"/>
          <w:cs/>
          <w:lang w:bidi="bn-IN"/>
        </w:rPr>
        <w:t>িকে সাম্রাজ্যবাদী ও সংশোধনবাদী দেশগুলোর মাঝে দ্বন্দ্বঃ</w:t>
      </w:r>
    </w:p>
    <w:p w14:paraId="1D5F625B"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 xml:space="preserve">মার্কিন সাম্রাজ্যবাদ অন্যান্য সাম্রাজ্যবাদী দেশসমূহকে কমিউনিজমের ভয় দেখিয়ে বিভিন্ন সাম্রিক জোটে আবদ্ধ করছে এবং এভাবে তাঁদেরকে অর্থনৈতিক দিক দিয়ে শোষণ করছে। এ কারণে মার্কিন মার্কিন সাম্রাজ্যবাদের সাথে </w:t>
      </w:r>
      <w:r w:rsidRPr="007A5CAD">
        <w:rPr>
          <w:rFonts w:ascii="Kalpurush" w:hAnsi="Kalpurush" w:cs="Kalpurush"/>
          <w:cs/>
          <w:lang w:bidi="bn-IN"/>
        </w:rPr>
        <w:t>অন্যান্য সাম্রাজ্যবাদী দেশসমূহের দ্বন্দ্ব রয়েছে। অন্যান্য সাম্রাজ্যবাদী দেশসমূহের শাসক শ্রেণীগুলোর মাঝে স্বার্থের দ্বন্দ্ব রয়েছে।</w:t>
      </w:r>
    </w:p>
    <w:p w14:paraId="6F4D0E21"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সোভিয়েত সামাজিক সাম্রাজ্যবাদ অন্যান্য সংশোধনবাদী দেশগুলোকে শাসন ও শোষণ করছে এবং যুদ্ধের ভয় দেখিয়ে বিভিন্ন জোটে আবদ্দ রেখেছে য</w:t>
      </w:r>
      <w:r w:rsidRPr="007A5CAD">
        <w:rPr>
          <w:rFonts w:ascii="Kalpurush" w:hAnsi="Kalpurush" w:cs="Kalpurush"/>
          <w:cs/>
          <w:lang w:bidi="bn-IN"/>
        </w:rPr>
        <w:t>াতে তার খপ্পর থেকে কেউ বেরুতে না পারে।</w:t>
      </w:r>
    </w:p>
    <w:p w14:paraId="7A23F65B"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মার্কিং সাম্রাজ্যবাদ ও সোভিয়েত সামাজিক সাম্রাজ্যবাদ নিজেদের স্বার্থে সংগ্রাম ও সহযোগীতা করে। তারা নয়া ঔপনিবেশিক ও ঔপিনিবেশিক শাসন ও শোষণের জন্য ক্রমশঃ পৃথিবীকে নিজেদের প্রভাবের এলাকা হিসেবে ভাগ করে নিচ্ছে। এ এলাকা বন</w:t>
      </w:r>
      <w:r w:rsidRPr="007A5CAD">
        <w:rPr>
          <w:rFonts w:ascii="Kalpurush" w:hAnsi="Kalpurush" w:cs="Kalpurush"/>
          <w:cs/>
          <w:lang w:bidi="bn-IN"/>
        </w:rPr>
        <w:t>্টনের বিষয় নিয়ে তাঁদের নিজেদের মাঝে দ্বন্দ্ব দেখা দেয় আবার নিজেদের সাধারণ স্বার্থরক্ষার জন্য তারা সহযোগীতা করে।</w:t>
      </w:r>
    </w:p>
    <w:p w14:paraId="50AEF054" w14:textId="77777777" w:rsidR="001C72FF" w:rsidRPr="007A5CAD" w:rsidRDefault="001C72FF" w:rsidP="001C72FF">
      <w:pPr>
        <w:rPr>
          <w:rFonts w:ascii="Kalpurush" w:hAnsi="Kalpurush" w:cs="Kalpurush"/>
        </w:rPr>
      </w:pPr>
      <w:r w:rsidRPr="007A5CAD">
        <w:rPr>
          <w:rFonts w:ascii="Kalpurush" w:hAnsi="Kalpurush" w:cs="Kalpurush"/>
          <w:cs/>
          <w:lang w:bidi="bn-IN"/>
        </w:rPr>
        <w:t>কাজেই এ দ্বন্দ্ব বর্তমান। কিন্তু এটা প্রধান দ্বন্দ্ব নয়।</w:t>
      </w:r>
    </w:p>
    <w:p w14:paraId="62469650" w14:textId="77777777" w:rsidR="001C72FF" w:rsidRPr="007A5CAD" w:rsidRDefault="001C72FF" w:rsidP="001C72FF">
      <w:pPr>
        <w:rPr>
          <w:rFonts w:ascii="Kalpurush" w:hAnsi="Kalpurush" w:cs="Kalpurush"/>
        </w:rPr>
      </w:pPr>
    </w:p>
    <w:p w14:paraId="4901660F" w14:textId="77777777" w:rsidR="001C72FF" w:rsidRPr="007A5CAD" w:rsidRDefault="001C72FF" w:rsidP="001C72FF">
      <w:pPr>
        <w:rPr>
          <w:rFonts w:ascii="Kalpurush" w:hAnsi="Kalpurush" w:cs="Kalpurush"/>
        </w:rPr>
      </w:pPr>
      <w:r w:rsidRPr="007A5CAD">
        <w:rPr>
          <w:rFonts w:ascii="Kalpurush" w:hAnsi="Kalpurush" w:cs="Kalpurush"/>
          <w:rtl/>
          <w:cs/>
        </w:rPr>
        <w:tab/>
        <w:t>(</w:t>
      </w:r>
      <w:r w:rsidRPr="007A5CAD">
        <w:rPr>
          <w:rFonts w:ascii="Kalpurush" w:hAnsi="Kalpurush" w:cs="Kalpurush"/>
          <w:cs/>
          <w:lang w:bidi="bn-IN"/>
        </w:rPr>
        <w:t>৩</w:t>
      </w:r>
      <w:r w:rsidRPr="007A5CAD">
        <w:rPr>
          <w:rFonts w:ascii="Kalpurush" w:hAnsi="Kalpurush" w:cs="Kalpurush"/>
          <w:rtl/>
          <w:cs/>
        </w:rPr>
        <w:t xml:space="preserve">) </w:t>
      </w:r>
      <w:r w:rsidRPr="007A5CAD">
        <w:rPr>
          <w:rFonts w:ascii="Kalpurush" w:hAnsi="Kalpurush" w:cs="Kalpurush"/>
          <w:rtl/>
          <w:cs/>
          <w:lang w:bidi="bn-IN"/>
        </w:rPr>
        <w:t>সাম্রাজ্যবাদী ও সংশোধনবাদী দেশসমূহের শাসকশ্রেণীর সাথে নিজেদের দেশের জনগণের দ্বন্দ</w:t>
      </w:r>
      <w:r w:rsidRPr="007A5CAD">
        <w:rPr>
          <w:rFonts w:ascii="Kalpurush" w:hAnsi="Kalpurush" w:cs="Kalpurush"/>
          <w:cs/>
          <w:lang w:bidi="bn-IN"/>
        </w:rPr>
        <w:t>্বঃ</w:t>
      </w:r>
    </w:p>
    <w:p w14:paraId="55B535F9"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সাম্রাজ্যবাদী সংশোধনবাদী দেশসমূহের শাসকশ্রেণী নিজেদের দেশের আপামর জনসাধারণকে শোষণ করছে। তারা পৃথিবীর বিভিন্ন স্থানে শাসন ও শোষণ চালিয়ে যাচ্ছে। এবং এ কারণে তাঁদেরকে বিশাল সামরিক বাহিনী গঠন করতে হয়েছে। এ সামরিক ব্যয়ভার আসে দেশের জনগণের কাছ থেকে ফলে জনগণ</w:t>
      </w:r>
      <w:r w:rsidRPr="007A5CAD">
        <w:rPr>
          <w:rFonts w:ascii="Kalpurush" w:hAnsi="Kalpurush" w:cs="Kalpurush"/>
          <w:cs/>
          <w:lang w:bidi="bn-IN"/>
        </w:rPr>
        <w:t>ের ওপর শাসন ও শোষণ তীব্রতর হচ্ছে। কোন কোন সাম্রাজ্যবাদী ও সংশোধনবাদী দেশের অভ্যন্তরে সংখ্যালঘু জাতির ওপর শাসন ও শোষণ অধিকভাবে চালানো হয়। মার্কিন সাম্রাজ্যবাদ আফ্রো</w:t>
      </w:r>
      <w:r w:rsidRPr="007A5CAD">
        <w:rPr>
          <w:rFonts w:ascii="Kalpurush" w:hAnsi="Kalpurush" w:cs="Kalpurush"/>
          <w:rtl/>
          <w:cs/>
        </w:rPr>
        <w:t>-</w:t>
      </w:r>
      <w:r w:rsidRPr="007A5CAD">
        <w:rPr>
          <w:rFonts w:ascii="Kalpurush" w:hAnsi="Kalpurush" w:cs="Kalpurush"/>
          <w:rtl/>
          <w:cs/>
          <w:lang w:bidi="bn-IN"/>
        </w:rPr>
        <w:t xml:space="preserve">আমেরিকানদের </w:t>
      </w:r>
      <w:r w:rsidRPr="007A5CAD">
        <w:rPr>
          <w:rFonts w:ascii="Kalpurush" w:hAnsi="Kalpurush" w:cs="Kalpurush"/>
          <w:rtl/>
          <w:cs/>
        </w:rPr>
        <w:t>(</w:t>
      </w:r>
      <w:r w:rsidRPr="007A5CAD">
        <w:rPr>
          <w:rFonts w:ascii="Kalpurush" w:hAnsi="Kalpurush" w:cs="Kalpurush"/>
          <w:rtl/>
          <w:cs/>
          <w:lang w:bidi="bn-IN"/>
        </w:rPr>
        <w:t>নিগ্রো</w:t>
      </w:r>
      <w:r w:rsidRPr="007A5CAD">
        <w:rPr>
          <w:rFonts w:ascii="Kalpurush" w:hAnsi="Kalpurush" w:cs="Kalpurush"/>
          <w:rtl/>
          <w:cs/>
        </w:rPr>
        <w:t xml:space="preserve">) </w:t>
      </w:r>
      <w:r w:rsidRPr="007A5CAD">
        <w:rPr>
          <w:rFonts w:ascii="Kalpurush" w:hAnsi="Kalpurush" w:cs="Kalpurush"/>
          <w:rtl/>
          <w:cs/>
          <w:lang w:bidi="bn-IN"/>
        </w:rPr>
        <w:t>ওপর জাতিগত শোষণ করছে। সোভিয়েত সামাজিক সাম্রাজ্যবাদ গুটিকয় বিশ্বাসঘাতক দ</w:t>
      </w:r>
      <w:r w:rsidRPr="007A5CAD">
        <w:rPr>
          <w:rFonts w:ascii="Kalpurush" w:hAnsi="Kalpurush" w:cs="Kalpurush"/>
          <w:cs/>
          <w:lang w:bidi="bn-IN"/>
        </w:rPr>
        <w:t>ালালদের সহায়তায় সংখ্যালঘু জাতিগুলোকে শোষণ করছে।</w:t>
      </w:r>
    </w:p>
    <w:p w14:paraId="23E47A35" w14:textId="77777777" w:rsidR="001C72FF" w:rsidRPr="007A5CAD" w:rsidRDefault="001C72FF" w:rsidP="001C72FF">
      <w:pPr>
        <w:rPr>
          <w:rFonts w:ascii="Kalpurush" w:hAnsi="Kalpurush" w:cs="Kalpurush"/>
        </w:rPr>
      </w:pPr>
      <w:r w:rsidRPr="007A5CAD">
        <w:rPr>
          <w:rFonts w:ascii="Kalpurush" w:hAnsi="Kalpurush" w:cs="Kalpurush"/>
          <w:cs/>
          <w:lang w:bidi="bn-IN"/>
        </w:rPr>
        <w:t>কাজেই এ দ্বন্দ্ব বর্তমান</w:t>
      </w:r>
      <w:r w:rsidRPr="007A5CAD">
        <w:rPr>
          <w:rFonts w:ascii="Kalpurush" w:hAnsi="Kalpurush" w:cs="Kalpurush"/>
          <w:rtl/>
          <w:cs/>
        </w:rPr>
        <w:t xml:space="preserve">; </w:t>
      </w:r>
      <w:r w:rsidRPr="007A5CAD">
        <w:rPr>
          <w:rFonts w:ascii="Kalpurush" w:hAnsi="Kalpurush" w:cs="Kalpurush"/>
          <w:rtl/>
          <w:cs/>
          <w:lang w:bidi="bn-IN"/>
        </w:rPr>
        <w:t>কিন্তু এটা প্রধান দ্বন্দ্ব নয়।</w:t>
      </w:r>
    </w:p>
    <w:p w14:paraId="0F311A8C" w14:textId="77777777" w:rsidR="001C72FF" w:rsidRPr="007A5CAD" w:rsidRDefault="001C72FF" w:rsidP="001C72FF">
      <w:pPr>
        <w:rPr>
          <w:rFonts w:ascii="Kalpurush" w:hAnsi="Kalpurush" w:cs="Kalpurush"/>
        </w:rPr>
      </w:pPr>
    </w:p>
    <w:p w14:paraId="69D437C9" w14:textId="77777777" w:rsidR="001C72FF" w:rsidRPr="007A5CAD" w:rsidRDefault="001C72FF" w:rsidP="001C72FF">
      <w:pPr>
        <w:rPr>
          <w:rFonts w:ascii="Kalpurush" w:hAnsi="Kalpurush" w:cs="Kalpurush"/>
        </w:rPr>
      </w:pPr>
      <w:r w:rsidRPr="007A5CAD">
        <w:rPr>
          <w:rFonts w:ascii="Kalpurush" w:hAnsi="Kalpurush" w:cs="Kalpurush"/>
          <w:rtl/>
          <w:cs/>
        </w:rPr>
        <w:tab/>
        <w:t>(</w:t>
      </w:r>
      <w:r w:rsidRPr="007A5CAD">
        <w:rPr>
          <w:rFonts w:ascii="Kalpurush" w:hAnsi="Kalpurush" w:cs="Kalpurush"/>
          <w:cs/>
          <w:lang w:bidi="bn-IN"/>
        </w:rPr>
        <w:t>৪</w:t>
      </w:r>
      <w:r w:rsidRPr="007A5CAD">
        <w:rPr>
          <w:rFonts w:ascii="Kalpurush" w:hAnsi="Kalpurush" w:cs="Kalpurush"/>
          <w:rtl/>
          <w:cs/>
        </w:rPr>
        <w:t xml:space="preserve">) </w:t>
      </w:r>
      <w:r w:rsidRPr="007A5CAD">
        <w:rPr>
          <w:rFonts w:ascii="Kalpurush" w:hAnsi="Kalpurush" w:cs="Kalpurush"/>
          <w:rtl/>
          <w:cs/>
          <w:lang w:bidi="bn-IN"/>
        </w:rPr>
        <w:t>মার্কিং সাম্রাজ্যবাদের নেতৃত্বে সাম্রাজ্যবাদ ও সোভিয়েত সামাজিক সাম্রাজ্যবাদের সাথে এশিয়া</w:t>
      </w:r>
      <w:r w:rsidRPr="007A5CAD">
        <w:rPr>
          <w:rFonts w:ascii="Kalpurush" w:hAnsi="Kalpurush" w:cs="Kalpurush"/>
          <w:rtl/>
          <w:cs/>
        </w:rPr>
        <w:t xml:space="preserve">, </w:t>
      </w:r>
      <w:r w:rsidRPr="007A5CAD">
        <w:rPr>
          <w:rFonts w:ascii="Kalpurush" w:hAnsi="Kalpurush" w:cs="Kalpurush"/>
          <w:rtl/>
          <w:cs/>
          <w:lang w:bidi="bn-IN"/>
        </w:rPr>
        <w:t>আফ্রিকা ও লাতিন আমেরিকার নিপীড়িত জাতিসমূহের দ্বন্দ্বঃ</w:t>
      </w:r>
    </w:p>
    <w:p w14:paraId="0D6D0C70" w14:textId="77777777" w:rsidR="001C72FF" w:rsidRPr="007A5CAD" w:rsidRDefault="001C72FF" w:rsidP="001C72FF">
      <w:pPr>
        <w:rPr>
          <w:rFonts w:ascii="Kalpurush" w:hAnsi="Kalpurush" w:cs="Kalpurush"/>
          <w:rtl/>
          <w:cs/>
        </w:rPr>
      </w:pPr>
      <w:r w:rsidRPr="007A5CAD">
        <w:rPr>
          <w:rFonts w:ascii="Kalpurush" w:hAnsi="Kalpurush" w:cs="Kalpurush"/>
          <w:rtl/>
          <w:cs/>
        </w:rPr>
        <w:lastRenderedPageBreak/>
        <w:tab/>
      </w:r>
      <w:r w:rsidRPr="007A5CAD">
        <w:rPr>
          <w:rFonts w:ascii="Kalpurush" w:hAnsi="Kalpurush" w:cs="Kalpurush"/>
          <w:cs/>
          <w:lang w:bidi="bn-IN"/>
        </w:rPr>
        <w:t>মার্কিন সাম্রজ্যবাদের নেতৃত্বে সাম্র্যজ্যবাদ ও সোভিয়েত সামাজিক সাম্রাজ্যবাদ শাসন ও শোষণ করছে এশিয়া</w:t>
      </w:r>
      <w:r w:rsidRPr="007A5CAD">
        <w:rPr>
          <w:rFonts w:ascii="Kalpurush" w:hAnsi="Kalpurush" w:cs="Kalpurush"/>
          <w:rtl/>
          <w:cs/>
        </w:rPr>
        <w:t xml:space="preserve">, </w:t>
      </w:r>
      <w:r w:rsidRPr="007A5CAD">
        <w:rPr>
          <w:rFonts w:ascii="Kalpurush" w:hAnsi="Kalpurush" w:cs="Kalpurush"/>
          <w:rtl/>
          <w:cs/>
          <w:lang w:bidi="bn-IN"/>
        </w:rPr>
        <w:t>আফ্রিকা ও লাতিন আমেরিকার  দেশসমূহকে ঔপনিবেশ ও আধা ঔপনিবেশ পরিণত করে। এ শোষণের ওপর নির্ভর করছে তাঁদের বিকাশ। এ কারণে আফ্রো</w:t>
      </w:r>
      <w:r w:rsidRPr="007A5CAD">
        <w:rPr>
          <w:rFonts w:ascii="Kalpurush" w:hAnsi="Kalpurush" w:cs="Kalpurush"/>
          <w:rtl/>
          <w:cs/>
        </w:rPr>
        <w:t>-</w:t>
      </w:r>
      <w:r w:rsidRPr="007A5CAD">
        <w:rPr>
          <w:rFonts w:ascii="Kalpurush" w:hAnsi="Kalpurush" w:cs="Kalpurush"/>
          <w:rtl/>
          <w:cs/>
          <w:lang w:bidi="bn-IN"/>
        </w:rPr>
        <w:t>এশিয়া ও লাতিন আমেরিকার দেশগুলো হচ্</w:t>
      </w:r>
      <w:r w:rsidRPr="007A5CAD">
        <w:rPr>
          <w:rFonts w:ascii="Kalpurush" w:hAnsi="Kalpurush" w:cs="Kalpurush"/>
          <w:cs/>
          <w:lang w:bidi="bn-IN"/>
        </w:rPr>
        <w:t>ছে পৃথিবীর</w:t>
      </w:r>
    </w:p>
    <w:p w14:paraId="2B82E62D" w14:textId="77777777" w:rsidR="001C72FF" w:rsidRPr="007A5CAD" w:rsidRDefault="001C72FF" w:rsidP="001C72FF">
      <w:pPr>
        <w:spacing w:after="0"/>
        <w:rPr>
          <w:rFonts w:ascii="Kalpurush" w:hAnsi="Kalpurush" w:cs="Kalpurush"/>
          <w:rtl/>
          <w:cs/>
        </w:rPr>
      </w:pPr>
    </w:p>
    <w:p w14:paraId="57C51CBF" w14:textId="77777777" w:rsidR="001C72FF" w:rsidRPr="007A5CAD" w:rsidRDefault="001C72FF" w:rsidP="001C72FF">
      <w:pPr>
        <w:rPr>
          <w:rFonts w:ascii="Kalpurush" w:hAnsi="Kalpurush" w:cs="Kalpurush"/>
          <w:lang w:bidi="bn-BD"/>
        </w:rPr>
      </w:pPr>
    </w:p>
    <w:p w14:paraId="3FECA168"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গ্রামাঞ্চল। তাঁদের লুন্ঠন করে বেঁচে আছে পৃথিবীর শহরাঞ্চল ইউরোপ ও আমেরিকার সাম্রাজ্যবাদী ও সামাজিক সাম্রাজ্যবাদী দেশগুলো। এই গ্রামাঞ্চলে যেখানে ইউরোপ ও আমেরিকার মত প্রতিক্রিয়াশীল শক্তি সুদৃঢ় নয় এবং অপেক্ষাকৃত অনেক দুর্বল</w:t>
      </w:r>
      <w:r w:rsidRPr="007A5CAD">
        <w:rPr>
          <w:rFonts w:ascii="Kalpurush" w:hAnsi="Kalpurush" w:cs="Kalpurush"/>
          <w:rtl/>
          <w:cs/>
        </w:rPr>
        <w:t xml:space="preserve">, </w:t>
      </w:r>
      <w:r w:rsidRPr="007A5CAD">
        <w:rPr>
          <w:rFonts w:ascii="Kalpurush" w:hAnsi="Kalpurush" w:cs="Kalpurush"/>
          <w:rtl/>
          <w:cs/>
          <w:lang w:bidi="bn-IN"/>
        </w:rPr>
        <w:t xml:space="preserve">সেখানেই বিপ্লবের </w:t>
      </w:r>
      <w:r w:rsidRPr="007A5CAD">
        <w:rPr>
          <w:rFonts w:ascii="Kalpurush" w:hAnsi="Kalpurush" w:cs="Kalpurush"/>
          <w:cs/>
          <w:lang w:bidi="bn-IN"/>
        </w:rPr>
        <w:t>সুচনা করতে হবে এবং কালক্রমে সমগ্র গ্রামাঞ্চল দখল করে শহর অবরোধ করা এবং শেষ শহর দখল করা মাওসেতুঙের চিন্তানুসারী নীতি।</w:t>
      </w:r>
    </w:p>
    <w:p w14:paraId="73F8DA56"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এশিয়া</w:t>
      </w:r>
      <w:r w:rsidRPr="007A5CAD">
        <w:rPr>
          <w:rFonts w:ascii="Kalpurush" w:hAnsi="Kalpurush" w:cs="Kalpurush"/>
          <w:rtl/>
          <w:cs/>
        </w:rPr>
        <w:t xml:space="preserve">, </w:t>
      </w:r>
      <w:r w:rsidRPr="007A5CAD">
        <w:rPr>
          <w:rFonts w:ascii="Kalpurush" w:hAnsi="Kalpurush" w:cs="Kalpurush"/>
          <w:rtl/>
          <w:cs/>
          <w:lang w:bidi="bn-IN"/>
        </w:rPr>
        <w:t>আফ্রিকা ও লাতিন আমেরিকার অধিকাংশ দেশের বুর্জোয়ারা সাম্রাজ্যবাদ ও ঔপনিবেশবাদের প্রত্যক্ষ শাসন ও শোষণ থেকে নিজেদের দেশ ও জাতিগুলোকে ম</w:t>
      </w:r>
      <w:r w:rsidRPr="007A5CAD">
        <w:rPr>
          <w:rFonts w:ascii="Kalpurush" w:hAnsi="Kalpurush" w:cs="Kalpurush"/>
          <w:cs/>
          <w:lang w:bidi="bn-IN"/>
        </w:rPr>
        <w:t>ুক্ত করেছে। সাম্রাজ্যবাদ ও ঔপনিবেশবাদবিরোধী সংগ্রামের এটা একতা বড় বিজয়। কিন্তু এই বুর্জোয়া শ্রেণী ও শ্রেণী বিকাশের স্বার্থে সাম্রাজ্যবাদ ও সামাজিক সাম্রাজ্যবাদের সাথে সহযোগীতার সম্পর্ক স্থাপন করে নিজ দেশকে নয়া</w:t>
      </w:r>
      <w:r w:rsidRPr="007A5CAD">
        <w:rPr>
          <w:rFonts w:ascii="Kalpurush" w:hAnsi="Kalpurush" w:cs="Kalpurush"/>
          <w:rtl/>
          <w:cs/>
        </w:rPr>
        <w:t>-</w:t>
      </w:r>
      <w:r w:rsidRPr="007A5CAD">
        <w:rPr>
          <w:rFonts w:ascii="Kalpurush" w:hAnsi="Kalpurush" w:cs="Kalpurush"/>
          <w:rtl/>
          <w:cs/>
          <w:lang w:bidi="bn-IN"/>
        </w:rPr>
        <w:t>ঔপনিবেশে পরিণত করছে। এ অসমাপ্ত জাতীয় গণতান্ত্র</w:t>
      </w:r>
      <w:r w:rsidRPr="007A5CAD">
        <w:rPr>
          <w:rFonts w:ascii="Kalpurush" w:hAnsi="Kalpurush" w:cs="Kalpurush"/>
          <w:cs/>
          <w:lang w:bidi="bn-IN"/>
        </w:rPr>
        <w:t>িক বিপ্লব সম্পন্ন করে সমাজতান্ত্রিক বিপ্লবের শর্ত তইরি করা সর্বহারা শ্রেণীর ঐতিহাসিক দায়িত্ব।</w:t>
      </w:r>
    </w:p>
    <w:p w14:paraId="2CDD00FE"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ভিয়েতনামের বীর জনগণের মহান মুক্তিযুদ্ধ যখন মার্কিন সাম্রাজ্যবাদকে সম্পূর্ণ পরাজিত করার পর্যায়ে পৌঁছেছে তখন মার্কিন সাম্রাজ্যবাদের অধঃপতিত দোসর সোভিয়েত সাম্রাজ্যব</w:t>
      </w:r>
      <w:r w:rsidRPr="007A5CAD">
        <w:rPr>
          <w:rFonts w:ascii="Kalpurush" w:hAnsi="Kalpurush" w:cs="Kalpurush"/>
          <w:cs/>
          <w:lang w:bidi="bn-IN"/>
        </w:rPr>
        <w:t>াদ শান্তি আলোচনার প্রহসনের ভেতর দিয়ে এ মহান মুক্তি সংগ্রামকে মুছে দেওয়ার জঘন্য ষড়যন্ত্র চালাচ্ছে।</w:t>
      </w:r>
    </w:p>
    <w:p w14:paraId="357BCB8B"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তবু ভিয়েতনাম</w:t>
      </w:r>
      <w:r w:rsidRPr="007A5CAD">
        <w:rPr>
          <w:rFonts w:ascii="Kalpurush" w:hAnsi="Kalpurush" w:cs="Kalpurush"/>
          <w:rtl/>
          <w:cs/>
        </w:rPr>
        <w:t xml:space="preserve">, </w:t>
      </w:r>
      <w:r w:rsidRPr="007A5CAD">
        <w:rPr>
          <w:rFonts w:ascii="Kalpurush" w:hAnsi="Kalpurush" w:cs="Kalpurush"/>
          <w:rtl/>
          <w:cs/>
          <w:lang w:bidi="bn-IN"/>
        </w:rPr>
        <w:t>লাওস</w:t>
      </w:r>
      <w:r w:rsidRPr="007A5CAD">
        <w:rPr>
          <w:rFonts w:ascii="Kalpurush" w:hAnsi="Kalpurush" w:cs="Kalpurush"/>
          <w:rtl/>
          <w:cs/>
        </w:rPr>
        <w:t xml:space="preserve">, </w:t>
      </w:r>
      <w:r w:rsidRPr="007A5CAD">
        <w:rPr>
          <w:rFonts w:ascii="Kalpurush" w:hAnsi="Kalpurush" w:cs="Kalpurush"/>
          <w:rtl/>
          <w:cs/>
          <w:lang w:bidi="bn-IN"/>
        </w:rPr>
        <w:t>কম্বোডিয়া</w:t>
      </w:r>
      <w:r w:rsidRPr="007A5CAD">
        <w:rPr>
          <w:rFonts w:ascii="Kalpurush" w:hAnsi="Kalpurush" w:cs="Kalpurush"/>
          <w:rtl/>
          <w:cs/>
        </w:rPr>
        <w:t xml:space="preserve">, </w:t>
      </w:r>
      <w:r w:rsidRPr="007A5CAD">
        <w:rPr>
          <w:rFonts w:ascii="Kalpurush" w:hAnsi="Kalpurush" w:cs="Kalpurush"/>
          <w:rtl/>
          <w:cs/>
          <w:lang w:bidi="bn-IN"/>
        </w:rPr>
        <w:t>থাইল্যান্ড</w:t>
      </w:r>
      <w:r w:rsidRPr="007A5CAD">
        <w:rPr>
          <w:rFonts w:ascii="Kalpurush" w:hAnsi="Kalpurush" w:cs="Kalpurush"/>
          <w:rtl/>
          <w:cs/>
        </w:rPr>
        <w:t xml:space="preserve">, </w:t>
      </w:r>
      <w:r w:rsidRPr="007A5CAD">
        <w:rPr>
          <w:rFonts w:ascii="Kalpurush" w:hAnsi="Kalpurush" w:cs="Kalpurush"/>
          <w:rtl/>
          <w:cs/>
          <w:lang w:bidi="bn-IN"/>
        </w:rPr>
        <w:t>ফিলিপাইন</w:t>
      </w:r>
      <w:r w:rsidRPr="007A5CAD">
        <w:rPr>
          <w:rFonts w:ascii="Kalpurush" w:hAnsi="Kalpurush" w:cs="Kalpurush"/>
          <w:rtl/>
          <w:cs/>
        </w:rPr>
        <w:t xml:space="preserve">, </w:t>
      </w:r>
      <w:r w:rsidRPr="007A5CAD">
        <w:rPr>
          <w:rFonts w:ascii="Kalpurush" w:hAnsi="Kalpurush" w:cs="Kalpurush"/>
          <w:rtl/>
          <w:cs/>
          <w:lang w:bidi="bn-IN"/>
        </w:rPr>
        <w:t>ইন্দোনেশিয়া</w:t>
      </w:r>
      <w:r w:rsidRPr="007A5CAD">
        <w:rPr>
          <w:rFonts w:ascii="Kalpurush" w:hAnsi="Kalpurush" w:cs="Kalpurush"/>
          <w:rtl/>
          <w:cs/>
        </w:rPr>
        <w:t xml:space="preserve">, </w:t>
      </w:r>
      <w:r w:rsidRPr="007A5CAD">
        <w:rPr>
          <w:rFonts w:ascii="Kalpurush" w:hAnsi="Kalpurush" w:cs="Kalpurush"/>
          <w:rtl/>
          <w:cs/>
          <w:lang w:bidi="bn-IN"/>
        </w:rPr>
        <w:t>মালয়</w:t>
      </w:r>
      <w:r w:rsidRPr="007A5CAD">
        <w:rPr>
          <w:rFonts w:ascii="Kalpurush" w:hAnsi="Kalpurush" w:cs="Kalpurush"/>
          <w:rtl/>
          <w:cs/>
        </w:rPr>
        <w:t xml:space="preserve">, </w:t>
      </w:r>
      <w:r w:rsidRPr="007A5CAD">
        <w:rPr>
          <w:rFonts w:ascii="Kalpurush" w:hAnsi="Kalpurush" w:cs="Kalpurush"/>
          <w:rtl/>
          <w:cs/>
          <w:lang w:bidi="bn-IN"/>
        </w:rPr>
        <w:t>বার্মা</w:t>
      </w:r>
      <w:r w:rsidRPr="007A5CAD">
        <w:rPr>
          <w:rFonts w:ascii="Kalpurush" w:hAnsi="Kalpurush" w:cs="Kalpurush"/>
          <w:rtl/>
          <w:cs/>
        </w:rPr>
        <w:t xml:space="preserve">, </w:t>
      </w:r>
      <w:r w:rsidRPr="007A5CAD">
        <w:rPr>
          <w:rFonts w:ascii="Kalpurush" w:hAnsi="Kalpurush" w:cs="Kalpurush"/>
          <w:rtl/>
          <w:cs/>
          <w:lang w:bidi="bn-IN"/>
        </w:rPr>
        <w:t>নক্সালবাড়ী</w:t>
      </w:r>
      <w:r w:rsidRPr="007A5CAD">
        <w:rPr>
          <w:rFonts w:ascii="Kalpurush" w:hAnsi="Kalpurush" w:cs="Kalpurush"/>
          <w:rtl/>
          <w:cs/>
        </w:rPr>
        <w:t xml:space="preserve">, </w:t>
      </w:r>
      <w:r w:rsidRPr="007A5CAD">
        <w:rPr>
          <w:rFonts w:ascii="Kalpurush" w:hAnsi="Kalpurush" w:cs="Kalpurush"/>
          <w:rtl/>
          <w:cs/>
          <w:lang w:bidi="bn-IN"/>
        </w:rPr>
        <w:t>বিহার</w:t>
      </w:r>
      <w:r w:rsidRPr="007A5CAD">
        <w:rPr>
          <w:rFonts w:ascii="Kalpurush" w:hAnsi="Kalpurush" w:cs="Kalpurush"/>
          <w:rtl/>
          <w:cs/>
        </w:rPr>
        <w:t xml:space="preserve">, </w:t>
      </w:r>
      <w:r w:rsidRPr="007A5CAD">
        <w:rPr>
          <w:rFonts w:ascii="Kalpurush" w:hAnsi="Kalpurush" w:cs="Kalpurush"/>
          <w:rtl/>
          <w:cs/>
          <w:lang w:bidi="bn-IN"/>
        </w:rPr>
        <w:t>কঙ্গো</w:t>
      </w:r>
      <w:r w:rsidRPr="007A5CAD">
        <w:rPr>
          <w:rFonts w:ascii="Kalpurush" w:hAnsi="Kalpurush" w:cs="Kalpurush"/>
          <w:rtl/>
          <w:cs/>
        </w:rPr>
        <w:t xml:space="preserve">, </w:t>
      </w:r>
      <w:r w:rsidRPr="007A5CAD">
        <w:rPr>
          <w:rFonts w:ascii="Kalpurush" w:hAnsi="Kalpurush" w:cs="Kalpurush"/>
          <w:rtl/>
          <w:cs/>
          <w:lang w:bidi="bn-IN"/>
        </w:rPr>
        <w:t>মোজাম্বিক</w:t>
      </w:r>
      <w:r w:rsidRPr="007A5CAD">
        <w:rPr>
          <w:rFonts w:ascii="Kalpurush" w:hAnsi="Kalpurush" w:cs="Kalpurush"/>
          <w:rtl/>
          <w:cs/>
        </w:rPr>
        <w:t xml:space="preserve">, </w:t>
      </w:r>
      <w:r w:rsidRPr="007A5CAD">
        <w:rPr>
          <w:rFonts w:ascii="Kalpurush" w:hAnsi="Kalpurush" w:cs="Kalpurush"/>
          <w:rtl/>
          <w:cs/>
          <w:lang w:bidi="bn-IN"/>
        </w:rPr>
        <w:t>এঙ্গোলা</w:t>
      </w:r>
      <w:r w:rsidRPr="007A5CAD">
        <w:rPr>
          <w:rFonts w:ascii="Kalpurush" w:hAnsi="Kalpurush" w:cs="Kalpurush"/>
          <w:rtl/>
          <w:cs/>
        </w:rPr>
        <w:t xml:space="preserve">, </w:t>
      </w:r>
      <w:r w:rsidRPr="007A5CAD">
        <w:rPr>
          <w:rFonts w:ascii="Kalpurush" w:hAnsi="Kalpurush" w:cs="Kalpurush"/>
          <w:rtl/>
          <w:cs/>
          <w:lang w:bidi="bn-IN"/>
        </w:rPr>
        <w:t>আজানিয়া</w:t>
      </w:r>
      <w:r w:rsidRPr="007A5CAD">
        <w:rPr>
          <w:rFonts w:ascii="Kalpurush" w:hAnsi="Kalpurush" w:cs="Kalpurush"/>
          <w:rtl/>
          <w:cs/>
        </w:rPr>
        <w:t xml:space="preserve">, </w:t>
      </w:r>
      <w:r w:rsidRPr="007A5CAD">
        <w:rPr>
          <w:rFonts w:ascii="Kalpurush" w:hAnsi="Kalpurush" w:cs="Kalpurush"/>
          <w:rtl/>
          <w:cs/>
          <w:lang w:bidi="bn-IN"/>
        </w:rPr>
        <w:t>প্যালেস্টাইন</w:t>
      </w:r>
      <w:r w:rsidRPr="007A5CAD">
        <w:rPr>
          <w:rFonts w:ascii="Kalpurush" w:hAnsi="Kalpurush" w:cs="Kalpurush"/>
          <w:rtl/>
          <w:cs/>
        </w:rPr>
        <w:t xml:space="preserve">, </w:t>
      </w:r>
      <w:r w:rsidRPr="007A5CAD">
        <w:rPr>
          <w:rFonts w:ascii="Kalpurush" w:hAnsi="Kalpurush" w:cs="Kalpurush"/>
          <w:rtl/>
          <w:cs/>
          <w:lang w:bidi="bn-IN"/>
        </w:rPr>
        <w:t>বায়াফ্রা</w:t>
      </w:r>
      <w:r w:rsidRPr="007A5CAD">
        <w:rPr>
          <w:rFonts w:ascii="Kalpurush" w:hAnsi="Kalpurush" w:cs="Kalpurush"/>
          <w:rtl/>
          <w:cs/>
        </w:rPr>
        <w:t xml:space="preserve">, </w:t>
      </w:r>
      <w:r w:rsidRPr="007A5CAD">
        <w:rPr>
          <w:rFonts w:ascii="Kalpurush" w:hAnsi="Kalpurush" w:cs="Kalpurush"/>
          <w:rtl/>
          <w:cs/>
          <w:lang w:bidi="bn-IN"/>
        </w:rPr>
        <w:t>রোডেশিয়া</w:t>
      </w:r>
      <w:r w:rsidRPr="007A5CAD">
        <w:rPr>
          <w:rFonts w:ascii="Kalpurush" w:hAnsi="Kalpurush" w:cs="Kalpurush"/>
          <w:rtl/>
          <w:cs/>
        </w:rPr>
        <w:t xml:space="preserve">, </w:t>
      </w:r>
      <w:r w:rsidRPr="007A5CAD">
        <w:rPr>
          <w:rFonts w:ascii="Kalpurush" w:hAnsi="Kalpurush" w:cs="Kalpurush"/>
          <w:rtl/>
          <w:cs/>
          <w:lang w:bidi="bn-IN"/>
        </w:rPr>
        <w:t>নিউজিল্যান্ড</w:t>
      </w:r>
      <w:r w:rsidRPr="007A5CAD">
        <w:rPr>
          <w:rFonts w:ascii="Kalpurush" w:hAnsi="Kalpurush" w:cs="Kalpurush"/>
          <w:rtl/>
          <w:cs/>
        </w:rPr>
        <w:t xml:space="preserve">, </w:t>
      </w:r>
      <w:r w:rsidRPr="007A5CAD">
        <w:rPr>
          <w:rFonts w:ascii="Kalpurush" w:hAnsi="Kalpurush" w:cs="Kalpurush"/>
          <w:rtl/>
          <w:cs/>
          <w:lang w:bidi="bn-IN"/>
        </w:rPr>
        <w:t>বলিভিয়া প্রভৃতি স্থানে সাম্রাজ্যবাদ ও সামাজিক সাম্রাজ্যবাদ বিরোধী সংগ্রাম তীব্র গতিতে এগিয়ে চলেছে।</w:t>
      </w:r>
    </w:p>
    <w:p w14:paraId="693C60F8"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মার্কিন সাম্রাজ্যবাদ ও সোভিয়েত সামাজিক সাম্রাজ্যবাদ বর্তমান বিশ্বপ্রতিক্রিয়ার কেন্দ্র। ঘটনাবলী প্রমাণ করছে যে</w:t>
      </w:r>
      <w:r w:rsidRPr="007A5CAD">
        <w:rPr>
          <w:rFonts w:ascii="Kalpurush" w:hAnsi="Kalpurush" w:cs="Kalpurush"/>
          <w:rtl/>
          <w:cs/>
        </w:rPr>
        <w:t xml:space="preserve">, </w:t>
      </w:r>
      <w:r w:rsidRPr="007A5CAD">
        <w:rPr>
          <w:rFonts w:ascii="Kalpurush" w:hAnsi="Kalpurush" w:cs="Kalpurush"/>
          <w:rtl/>
          <w:cs/>
          <w:lang w:bidi="bn-IN"/>
        </w:rPr>
        <w:t>মার্কিন সাম্রাজ্যবা</w:t>
      </w:r>
      <w:r w:rsidRPr="007A5CAD">
        <w:rPr>
          <w:rFonts w:ascii="Kalpurush" w:hAnsi="Kalpurush" w:cs="Kalpurush"/>
          <w:cs/>
          <w:lang w:bidi="bn-IN"/>
        </w:rPr>
        <w:t>দ ও সোভিয়েত সামাজিক সাম্রাজ্যবাদ দুনিয়ার জনগণের প্রধান শত্রু।</w:t>
      </w:r>
    </w:p>
    <w:p w14:paraId="4C610341"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এ দ্বন্দ্ব বর্তমান এবং ইহাই প্রধান দ্বন্দ্ব।</w:t>
      </w:r>
    </w:p>
    <w:p w14:paraId="40C6A370" w14:textId="77777777" w:rsidR="001C72FF" w:rsidRPr="007A5CAD" w:rsidRDefault="001C72FF" w:rsidP="001C72FF">
      <w:pPr>
        <w:rPr>
          <w:rFonts w:ascii="Kalpurush" w:hAnsi="Kalpurush" w:cs="Kalpurush"/>
        </w:rPr>
      </w:pPr>
    </w:p>
    <w:p w14:paraId="1F78DCD3" w14:textId="77777777" w:rsidR="001C72FF" w:rsidRPr="007A5CAD" w:rsidRDefault="001C72FF" w:rsidP="001C72FF">
      <w:pPr>
        <w:jc w:val="center"/>
        <w:rPr>
          <w:rFonts w:ascii="Kalpurush" w:hAnsi="Kalpurush" w:cs="Kalpurush"/>
        </w:rPr>
      </w:pPr>
      <w:r w:rsidRPr="007A5CAD">
        <w:rPr>
          <w:rFonts w:ascii="Kalpurush" w:hAnsi="Kalpurush" w:cs="Kalpurush"/>
          <w:b/>
          <w:bCs/>
          <w:sz w:val="32"/>
          <w:szCs w:val="32"/>
          <w:cs/>
          <w:lang w:bidi="bn-IN"/>
        </w:rPr>
        <w:t>আন্তর্জাতিক ও দেশী কমিউনিস্ট আন্দোলন</w:t>
      </w:r>
    </w:p>
    <w:p w14:paraId="7ABC5C05" w14:textId="77777777" w:rsidR="001C72FF" w:rsidRPr="007A5CAD" w:rsidRDefault="001C72FF" w:rsidP="001C72FF">
      <w:pPr>
        <w:jc w:val="center"/>
        <w:rPr>
          <w:rFonts w:ascii="Kalpurush" w:hAnsi="Kalpurush" w:cs="Kalpurush"/>
        </w:rPr>
      </w:pPr>
    </w:p>
    <w:p w14:paraId="27233610" w14:textId="77777777" w:rsidR="001C72FF" w:rsidRPr="007A5CAD" w:rsidRDefault="001C72FF" w:rsidP="001C72FF">
      <w:pPr>
        <w:rPr>
          <w:rFonts w:ascii="Kalpurush" w:hAnsi="Kalpurush" w:cs="Kalpurush"/>
        </w:rPr>
      </w:pPr>
      <w:r w:rsidRPr="007A5CAD">
        <w:rPr>
          <w:rFonts w:ascii="Kalpurush" w:hAnsi="Kalpurush" w:cs="Kalpurush"/>
          <w:rtl/>
          <w:cs/>
        </w:rPr>
        <w:lastRenderedPageBreak/>
        <w:tab/>
      </w:r>
      <w:r w:rsidRPr="007A5CAD">
        <w:rPr>
          <w:rFonts w:ascii="Kalpurush" w:hAnsi="Kalpurush" w:cs="Kalpurush"/>
          <w:rtl/>
          <w:cs/>
          <w:lang w:bidi="bn-IN"/>
        </w:rPr>
        <w:t>আন্তর্জাতিক ও দেশীয় কমিউনিস্ট আন্দোলনের প্রধান বিপদ হলো সংশোধনবাদ ও নয়া সংশোধনবাদ। সোভিয়েত সামাজিক সাম্রাজ্য</w:t>
      </w:r>
      <w:r w:rsidRPr="007A5CAD">
        <w:rPr>
          <w:rFonts w:ascii="Kalpurush" w:hAnsi="Kalpurush" w:cs="Kalpurush"/>
          <w:cs/>
          <w:lang w:bidi="bn-IN"/>
        </w:rPr>
        <w:t>বাদের  নেতৃত্বে সংশোধনবাদ বুর্জোয়া শ্রেণীর প্রতিনিধি দ্বারা ক্যু</w:t>
      </w:r>
      <w:r w:rsidRPr="007A5CAD">
        <w:rPr>
          <w:rFonts w:ascii="Kalpurush" w:hAnsi="Kalpurush" w:cs="Kalpurush"/>
          <w:rtl/>
          <w:cs/>
        </w:rPr>
        <w:t>-</w:t>
      </w:r>
      <w:r w:rsidRPr="007A5CAD">
        <w:rPr>
          <w:rFonts w:ascii="Kalpurush" w:hAnsi="Kalpurush" w:cs="Kalpurush"/>
          <w:rtl/>
          <w:cs/>
          <w:lang w:bidi="bn-IN"/>
        </w:rPr>
        <w:t xml:space="preserve">দেতা ঘটিয়ে ধনতন্ত্র প্রতিষ্ঠা করেছে কয়েকটি সমাজতন্ত্রী দেশে। যে সকল কমিউনিষ্ট পার্টি এখনো ক্ষমতা দখল করতে সক্ষম হয়নি সেগুলোর মাঝে বুর্জোয়া দালালদের সহায়তায় প্রতিবিপ্লবী কাজ পরিচালনা করছে এবং </w:t>
      </w:r>
      <w:r w:rsidRPr="007A5CAD">
        <w:rPr>
          <w:rFonts w:ascii="Kalpurush" w:hAnsi="Kalpurush" w:cs="Kalpurush"/>
          <w:cs/>
          <w:lang w:bidi="bn-IN"/>
        </w:rPr>
        <w:t>কোন কোন পার্টির ক্ষমতা এই দালালরা দখল করতে সক্ষম হয়েছে। সমাজতান্ত্রিক দেশে ধনতন্ত্ব পুনঃপ্রতিষ্ঠার জন্য তারা সাম্রাজ্যবাদের সাহায্যে আভ্যন্তরীণ বুর্জোয়া প্রতিনিধিদের দ্বারা রাষ্ট্রক্ষমতা দখলের জঘন্য চক্রান্ত করছে।</w:t>
      </w:r>
    </w:p>
    <w:p w14:paraId="0CDDBC3D"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কোন কোন পার্টি সংশোধনবাদীদের চক্রান্তের খ</w:t>
      </w:r>
      <w:r w:rsidRPr="007A5CAD">
        <w:rPr>
          <w:rFonts w:ascii="Kalpurush" w:hAnsi="Kalpurush" w:cs="Kalpurush"/>
          <w:cs/>
          <w:lang w:bidi="bn-IN"/>
        </w:rPr>
        <w:t>প্পরে পড়ে আন্তর্জাতিক কমিউনিস্ট আন্দোলনে স্বাধীন পথ অনুসরণ কুরছে</w:t>
      </w:r>
      <w:r w:rsidRPr="007A5CAD">
        <w:rPr>
          <w:rFonts w:ascii="Kalpurush" w:hAnsi="Kalpurush" w:cs="Kalpurush"/>
          <w:rtl/>
          <w:cs/>
        </w:rPr>
        <w:t xml:space="preserve">, </w:t>
      </w:r>
      <w:r w:rsidRPr="007A5CAD">
        <w:rPr>
          <w:rFonts w:ascii="Kalpurush" w:hAnsi="Kalpurush" w:cs="Kalpurush"/>
          <w:rtl/>
          <w:cs/>
          <w:lang w:bidi="bn-IN"/>
        </w:rPr>
        <w:t>ঘোষণা করে প্রকৃত পক্ষে সুবিধাবাদী পথ অনুসরণ করছে</w:t>
      </w:r>
      <w:r w:rsidRPr="007A5CAD">
        <w:rPr>
          <w:rFonts w:ascii="Kalpurush" w:hAnsi="Kalpurush" w:cs="Kalpurush"/>
          <w:rtl/>
          <w:cs/>
        </w:rPr>
        <w:t xml:space="preserve">, </w:t>
      </w:r>
      <w:r w:rsidRPr="007A5CAD">
        <w:rPr>
          <w:rFonts w:ascii="Kalpurush" w:hAnsi="Kalpurush" w:cs="Kalpurush"/>
          <w:rtl/>
          <w:cs/>
          <w:lang w:bidi="bn-IN"/>
        </w:rPr>
        <w:t>সংশোধনবাদীদের কাছে আত্মসমর্পণ করতে বাধ্য হয়েছে। কারণ মার্কস</w:t>
      </w:r>
      <w:r w:rsidRPr="007A5CAD">
        <w:rPr>
          <w:rFonts w:ascii="Kalpurush" w:hAnsi="Kalpurush" w:cs="Kalpurush"/>
          <w:rtl/>
          <w:cs/>
        </w:rPr>
        <w:t>-</w:t>
      </w:r>
      <w:r w:rsidRPr="007A5CAD">
        <w:rPr>
          <w:rFonts w:ascii="Kalpurush" w:hAnsi="Kalpurush" w:cs="Kalpurush"/>
          <w:rtl/>
          <w:cs/>
          <w:lang w:bidi="bn-IN"/>
        </w:rPr>
        <w:t>লেনিনবাদ</w:t>
      </w:r>
      <w:r w:rsidRPr="007A5CAD">
        <w:rPr>
          <w:rFonts w:ascii="Kalpurush" w:hAnsi="Kalpurush" w:cs="Kalpurush"/>
          <w:rtl/>
          <w:cs/>
        </w:rPr>
        <w:t>-</w:t>
      </w:r>
      <w:r w:rsidRPr="007A5CAD">
        <w:rPr>
          <w:rFonts w:ascii="Kalpurush" w:hAnsi="Kalpurush" w:cs="Kalpurush"/>
          <w:rtl/>
          <w:cs/>
          <w:lang w:bidi="bn-IN"/>
        </w:rPr>
        <w:t>মাওসেতুঙ চিন্তাধারা আর সংশোধনবাদের মাঝে কোন মাঝারি পথ নেই।</w:t>
      </w:r>
    </w:p>
    <w:p w14:paraId="318B1B05" w14:textId="77777777" w:rsidR="001C72FF" w:rsidRPr="007A5CAD" w:rsidRDefault="001C72FF" w:rsidP="001C72FF">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বর্তমান দুন</w:t>
      </w:r>
      <w:r w:rsidRPr="007A5CAD">
        <w:rPr>
          <w:rFonts w:ascii="Kalpurush" w:hAnsi="Kalpurush" w:cs="Kalpurush"/>
          <w:cs/>
          <w:lang w:bidi="bn-IN"/>
        </w:rPr>
        <w:t>িয়ায় চীনা কমিনিষ্ট পার্টি ও আলবেনিয়ার শ্রমিক সঠিক মার্কশ</w:t>
      </w:r>
      <w:r w:rsidRPr="007A5CAD">
        <w:rPr>
          <w:rFonts w:ascii="Kalpurush" w:hAnsi="Kalpurush" w:cs="Kalpurush"/>
          <w:rtl/>
          <w:cs/>
        </w:rPr>
        <w:t>-</w:t>
      </w:r>
      <w:r w:rsidRPr="007A5CAD">
        <w:rPr>
          <w:rFonts w:ascii="Kalpurush" w:hAnsi="Kalpurush" w:cs="Kalpurush"/>
          <w:rtl/>
          <w:cs/>
          <w:lang w:bidi="bn-IN"/>
        </w:rPr>
        <w:t>লেনিনবাদ</w:t>
      </w:r>
      <w:r w:rsidRPr="007A5CAD">
        <w:rPr>
          <w:rFonts w:ascii="Kalpurush" w:hAnsi="Kalpurush" w:cs="Kalpurush"/>
          <w:rtl/>
          <w:cs/>
        </w:rPr>
        <w:t>-</w:t>
      </w:r>
      <w:r w:rsidRPr="007A5CAD">
        <w:rPr>
          <w:rFonts w:ascii="Kalpurush" w:hAnsi="Kalpurush" w:cs="Kalpurush"/>
          <w:rtl/>
          <w:cs/>
          <w:lang w:bidi="bn-IN"/>
        </w:rPr>
        <w:t>মাওসেতুঙ চিন্তানুসারী হয়ে সমাজতন্ত্রের পথে এগিয়ে চলছে। সভাপত মাওসেতুঙ দুনিয়ার শ্রেষ্ঠ মার্কসবাদী লেনিনবাদী</w:t>
      </w:r>
      <w:r w:rsidRPr="007A5CAD">
        <w:rPr>
          <w:rFonts w:ascii="Kalpurush" w:hAnsi="Kalpurush" w:cs="Kalpurush"/>
          <w:rtl/>
          <w:cs/>
        </w:rPr>
        <w:t xml:space="preserve">, </w:t>
      </w:r>
      <w:r w:rsidRPr="007A5CAD">
        <w:rPr>
          <w:rFonts w:ascii="Kalpurush" w:hAnsi="Kalpurush" w:cs="Kalpurush"/>
          <w:rtl/>
          <w:cs/>
          <w:lang w:bidi="bn-IN"/>
        </w:rPr>
        <w:t xml:space="preserve">বর্তমান দুনিয়ার সর্বহারা শ্রেণীর মহান নেতা ও পরিচালক। </w:t>
      </w:r>
      <w:r w:rsidRPr="007A5CAD">
        <w:rPr>
          <w:rFonts w:ascii="Kalpurush" w:hAnsi="Kalpurush" w:cs="Kalpurush"/>
          <w:rtl/>
          <w:cs/>
        </w:rPr>
        <w:t>(</w:t>
      </w:r>
      <w:r w:rsidRPr="007A5CAD">
        <w:rPr>
          <w:rFonts w:ascii="Kalpurush" w:hAnsi="Kalpurush" w:cs="Kalpurush"/>
          <w:rtl/>
          <w:cs/>
          <w:lang w:bidi="bn-IN"/>
        </w:rPr>
        <w:t>৩</w:t>
      </w:r>
      <w:r w:rsidRPr="007A5CAD">
        <w:rPr>
          <w:rFonts w:ascii="Kalpurush" w:hAnsi="Kalpurush" w:cs="Kalpurush"/>
          <w:rtl/>
          <w:cs/>
        </w:rPr>
        <w:t>)</w:t>
      </w:r>
    </w:p>
    <w:p w14:paraId="409864C2" w14:textId="77777777" w:rsidR="001C72FF" w:rsidRPr="007A5CAD" w:rsidRDefault="001C72FF" w:rsidP="001C72FF">
      <w:pPr>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সভাপতি মাওসেতুঙ প্রতিভার সঙ্গে সৃজনশীলভাবে ও সামগ্রিকভাবে মার্কসবাদ লেনিনবাদকে উত্তরাধিকার সূত্রে লাভ করেছেন</w:t>
      </w:r>
      <w:r w:rsidRPr="007A5CAD">
        <w:rPr>
          <w:rFonts w:ascii="Kalpurush" w:hAnsi="Kalpurush" w:cs="Kalpurush"/>
          <w:rtl/>
          <w:cs/>
        </w:rPr>
        <w:t xml:space="preserve">, </w:t>
      </w:r>
      <w:r w:rsidRPr="007A5CAD">
        <w:rPr>
          <w:rFonts w:ascii="Kalpurush" w:hAnsi="Kalpurush" w:cs="Kalpurush"/>
          <w:rtl/>
          <w:cs/>
          <w:lang w:bidi="bn-IN"/>
        </w:rPr>
        <w:t>রক্ষা করেছে এবং বিকাশ করেছেম</w:t>
      </w:r>
      <w:r w:rsidRPr="007A5CAD">
        <w:rPr>
          <w:rFonts w:ascii="Kalpurush" w:hAnsi="Kalpurush" w:cs="Kalpurush"/>
          <w:rtl/>
          <w:cs/>
        </w:rPr>
        <w:t xml:space="preserve">, </w:t>
      </w:r>
      <w:r w:rsidRPr="007A5CAD">
        <w:rPr>
          <w:rFonts w:ascii="Kalpurush" w:hAnsi="Kalpurush" w:cs="Kalpurush"/>
          <w:rtl/>
          <w:cs/>
          <w:lang w:bidi="bn-IN"/>
        </w:rPr>
        <w:t>মার্কসবাদ</w:t>
      </w:r>
      <w:r w:rsidRPr="007A5CAD">
        <w:rPr>
          <w:rFonts w:ascii="Kalpurush" w:hAnsi="Kalpurush" w:cs="Kalpurush"/>
          <w:rtl/>
          <w:cs/>
        </w:rPr>
        <w:t>-</w:t>
      </w:r>
      <w:r w:rsidRPr="007A5CAD">
        <w:rPr>
          <w:rFonts w:ascii="Kalpurush" w:hAnsi="Kalpurush" w:cs="Kalpurush"/>
          <w:rtl/>
          <w:cs/>
          <w:lang w:bidi="bn-IN"/>
        </w:rPr>
        <w:t xml:space="preserve">লেনিনবাদকে এক নতুন পর্যায়ে উন্নীত </w:t>
      </w:r>
    </w:p>
    <w:p w14:paraId="315E4D6E" w14:textId="77777777" w:rsidR="001C72FF" w:rsidRPr="007A5CAD" w:rsidRDefault="001C72FF" w:rsidP="001C72FF">
      <w:pPr>
        <w:spacing w:after="0"/>
        <w:rPr>
          <w:rFonts w:ascii="Kalpurush" w:hAnsi="Kalpurush" w:cs="Kalpurush"/>
          <w:rtl/>
          <w:cs/>
        </w:rPr>
      </w:pPr>
    </w:p>
    <w:p w14:paraId="09CD3E78" w14:textId="77777777" w:rsidR="00426D69" w:rsidRPr="007A5CAD" w:rsidRDefault="00426D69" w:rsidP="001F16CA">
      <w:pPr>
        <w:rPr>
          <w:rFonts w:ascii="Kalpurush" w:hAnsi="Kalpurush" w:cs="Kalpurush"/>
          <w:cs/>
          <w:lang w:bidi="bn-BD"/>
        </w:rPr>
      </w:pPr>
    </w:p>
    <w:p w14:paraId="21E23C57" w14:textId="77777777" w:rsidR="00426D69" w:rsidRPr="007A5CAD" w:rsidRDefault="00426D69" w:rsidP="001F16CA">
      <w:pPr>
        <w:rPr>
          <w:rFonts w:ascii="Kalpurush" w:hAnsi="Kalpurush" w:cs="Kalpurush"/>
          <w:lang w:bidi="bn-BD"/>
        </w:rPr>
      </w:pPr>
    </w:p>
    <w:p w14:paraId="7F3198AA" w14:textId="77777777" w:rsidR="005052A6" w:rsidRPr="007A5CAD" w:rsidRDefault="00426D69" w:rsidP="001F16CA">
      <w:pPr>
        <w:rPr>
          <w:rFonts w:ascii="Kalpurush" w:hAnsi="Kalpurush" w:cs="Kalpurush"/>
          <w:lang w:bidi="bn-BD"/>
        </w:rPr>
      </w:pPr>
      <w:r w:rsidRPr="007A5CAD">
        <w:rPr>
          <w:rFonts w:ascii="Kalpurush" w:hAnsi="Kalpurush" w:cs="Kalpurush"/>
          <w:lang w:bidi="bn-BD"/>
        </w:rPr>
        <w:t>&lt;02.70.</w:t>
      </w:r>
      <w:r w:rsidR="005052A6" w:rsidRPr="007A5CAD">
        <w:rPr>
          <w:rFonts w:ascii="Kalpurush" w:hAnsi="Kalpurush" w:cs="Kalpurush"/>
          <w:lang w:bidi="bn-BD"/>
        </w:rPr>
        <w:t>394</w:t>
      </w:r>
      <w:r w:rsidRPr="007A5CAD">
        <w:rPr>
          <w:rFonts w:ascii="Kalpurush" w:hAnsi="Kalpurush" w:cs="Kalpurush"/>
          <w:lang w:bidi="bn-BD"/>
        </w:rPr>
        <w:t>-396&gt;</w:t>
      </w:r>
    </w:p>
    <w:p w14:paraId="2CBAA167" w14:textId="77777777" w:rsidR="005052A6" w:rsidRPr="007A5CAD" w:rsidRDefault="005052A6" w:rsidP="005052A6">
      <w:pPr>
        <w:rPr>
          <w:rFonts w:ascii="Kalpurush" w:hAnsi="Kalpurush" w:cs="Kalpurush"/>
        </w:rPr>
      </w:pPr>
    </w:p>
    <w:p w14:paraId="0ECEB8C6" w14:textId="77777777" w:rsidR="005052A6" w:rsidRPr="007A5CAD" w:rsidRDefault="005052A6" w:rsidP="005052A6">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করেছেন।</w:t>
      </w:r>
      <w:r w:rsidRPr="007A5CAD">
        <w:rPr>
          <w:rFonts w:ascii="Kalpurush" w:hAnsi="Kalpurush" w:cs="Kalpurush"/>
          <w:rtl/>
          <w:cs/>
        </w:rPr>
        <w:t xml:space="preserve">“ </w:t>
      </w:r>
      <w:r w:rsidRPr="007A5CAD">
        <w:rPr>
          <w:rFonts w:ascii="Kalpurush" w:hAnsi="Kalpurush" w:cs="Kalpurush"/>
          <w:rtl/>
          <w:cs/>
          <w:lang w:bidi="bn-IN"/>
        </w:rPr>
        <w:t>মার্কস ও এঙ্গেলস মার্কসবাদের প্রতিষ্ঠাতা। লেনিন মার্কসবাদকে সাম</w:t>
      </w:r>
      <w:r w:rsidRPr="007A5CAD">
        <w:rPr>
          <w:rFonts w:ascii="Kalpurush" w:hAnsi="Kalpurush" w:cs="Kalpurush"/>
          <w:cs/>
          <w:lang w:bidi="bn-IN"/>
        </w:rPr>
        <w:t>্রাজ্যবাদী যুগে সর্বহারা বিপ্লবে পরিচালনার গুরুত্বপূর্ণ প্রশ্নের সমাধান করেন</w:t>
      </w:r>
      <w:r w:rsidRPr="007A5CAD">
        <w:rPr>
          <w:rFonts w:ascii="Kalpurush" w:hAnsi="Kalpurush" w:cs="Kalpurush"/>
          <w:rtl/>
          <w:cs/>
        </w:rPr>
        <w:t xml:space="preserve">, </w:t>
      </w:r>
      <w:r w:rsidRPr="007A5CAD">
        <w:rPr>
          <w:rFonts w:ascii="Kalpurush" w:hAnsi="Kalpurush" w:cs="Kalpurush"/>
          <w:rtl/>
          <w:cs/>
          <w:lang w:bidi="bn-IN"/>
        </w:rPr>
        <w:t>সর্বপ্রথম সমাজতান্ত্রিক দেশের প্রতিষ্ঠা করেন</w:t>
      </w:r>
      <w:r w:rsidRPr="007A5CAD">
        <w:rPr>
          <w:rFonts w:ascii="Kalpurush" w:hAnsi="Kalpurush" w:cs="Kalpurush"/>
          <w:rtl/>
          <w:cs/>
        </w:rPr>
        <w:t xml:space="preserve">, </w:t>
      </w:r>
      <w:r w:rsidRPr="007A5CAD">
        <w:rPr>
          <w:rFonts w:ascii="Kalpurush" w:hAnsi="Kalpurush" w:cs="Kalpurush"/>
          <w:rtl/>
          <w:cs/>
          <w:lang w:bidi="bn-IN"/>
        </w:rPr>
        <w:t>মার্কসবাদ</w:t>
      </w:r>
      <w:r w:rsidRPr="007A5CAD">
        <w:rPr>
          <w:rFonts w:ascii="Kalpurush" w:hAnsi="Kalpurush" w:cs="Kalpurush"/>
          <w:rtl/>
          <w:cs/>
        </w:rPr>
        <w:t>-</w:t>
      </w:r>
      <w:r w:rsidRPr="007A5CAD">
        <w:rPr>
          <w:rFonts w:ascii="Kalpurush" w:hAnsi="Kalpurush" w:cs="Kalpurush"/>
          <w:rtl/>
          <w:cs/>
          <w:lang w:bidi="bn-IN"/>
        </w:rPr>
        <w:t>লেনিনবাদ প্রতিষ্ঠা করেন। স্তালিন লেনিনবাদকে রক্ষা করেন ও সর্বহারা বিপ্লবের কতগুলো গুরুত্বপুর্ণ প্রশ্নের সমাধান করেন। সভাপত</w:t>
      </w:r>
      <w:r w:rsidRPr="007A5CAD">
        <w:rPr>
          <w:rFonts w:ascii="Kalpurush" w:hAnsi="Kalpurush" w:cs="Kalpurush"/>
          <w:cs/>
          <w:lang w:bidi="bn-IN"/>
        </w:rPr>
        <w:t>ি মাও সেতুঙ সাম্রাজ্যবাদকে সামগ্রিক ধ্বংসের যুগের মার্কসবাদ</w:t>
      </w:r>
      <w:r w:rsidRPr="007A5CAD">
        <w:rPr>
          <w:rFonts w:ascii="Kalpurush" w:hAnsi="Kalpurush" w:cs="Kalpurush"/>
          <w:rtl/>
          <w:cs/>
        </w:rPr>
        <w:t>-</w:t>
      </w:r>
      <w:r w:rsidRPr="007A5CAD">
        <w:rPr>
          <w:rFonts w:ascii="Kalpurush" w:hAnsi="Kalpurush" w:cs="Kalpurush"/>
          <w:rtl/>
          <w:cs/>
          <w:lang w:bidi="bn-IN"/>
        </w:rPr>
        <w:t>লেনিনবাদকে বিকাশ করেছেন। তিনি সমাধান করেছেন কিভাবে সমাজতান্ত্রিক দেশে ধনতন্ত্রের পুনঃপ্রতিষ্ঠা প্রতিরোধ করা যায় এবং যে সকল দেশে ধনতন্ত্রের পুনঃপ্রতিষ্ঠিত হয়েছে সেখানকার সর্বহারা বিপ্লবীরা কিভাবে প</w:t>
      </w:r>
      <w:r w:rsidRPr="007A5CAD">
        <w:rPr>
          <w:rFonts w:ascii="Kalpurush" w:hAnsi="Kalpurush" w:cs="Kalpurush"/>
          <w:cs/>
          <w:lang w:bidi="bn-IN"/>
        </w:rPr>
        <w:t>ুনরায় রাষ্ট্রক্ষমতা দখল করতে পারে</w:t>
      </w:r>
      <w:r w:rsidRPr="007A5CAD">
        <w:rPr>
          <w:rFonts w:ascii="Kalpurush" w:hAnsi="Kalpurush" w:cs="Kalpurush"/>
          <w:rtl/>
          <w:cs/>
        </w:rPr>
        <w:t xml:space="preserve">, </w:t>
      </w:r>
      <w:r w:rsidRPr="007A5CAD">
        <w:rPr>
          <w:rFonts w:ascii="Kalpurush" w:hAnsi="Kalpurush" w:cs="Kalpurush"/>
          <w:rtl/>
          <w:cs/>
          <w:lang w:bidi="bn-IN"/>
        </w:rPr>
        <w:t>তিনি প্রতিভার সঙ্গে দুনিয়ার প্রথম মহান সর্বহারা সাংস্কৃতিক বিপ্লবের সূচনা ও পরিচালনা করেন। এভাবে তিনি মার্কসবাদকে এই সম্পূর্ণ নতুন স্তরে উন্নীত করে</w:t>
      </w:r>
      <w:r w:rsidRPr="007A5CAD">
        <w:rPr>
          <w:rFonts w:ascii="Kalpurush" w:hAnsi="Kalpurush" w:cs="Kalpurush"/>
          <w:rtl/>
          <w:cs/>
        </w:rPr>
        <w:t xml:space="preserve">, </w:t>
      </w:r>
      <w:r w:rsidRPr="007A5CAD">
        <w:rPr>
          <w:rFonts w:ascii="Kalpurush" w:hAnsi="Kalpurush" w:cs="Kalpurush"/>
          <w:rtl/>
          <w:cs/>
          <w:lang w:bidi="bn-IN"/>
        </w:rPr>
        <w:t>যে স্তর হলো মাও সেতুঙ চিন্তাধারার স্তর।</w:t>
      </w:r>
    </w:p>
    <w:p w14:paraId="2B933AEE" w14:textId="77777777" w:rsidR="005052A6" w:rsidRPr="007A5CAD" w:rsidRDefault="005052A6" w:rsidP="005052A6">
      <w:pPr>
        <w:rPr>
          <w:rFonts w:ascii="Kalpurush" w:hAnsi="Kalpurush" w:cs="Kalpurush"/>
        </w:rPr>
      </w:pPr>
    </w:p>
    <w:p w14:paraId="4A487C60" w14:textId="77777777" w:rsidR="005052A6" w:rsidRPr="007A5CAD" w:rsidRDefault="005052A6" w:rsidP="005052A6">
      <w:pPr>
        <w:rPr>
          <w:rFonts w:ascii="Kalpurush" w:hAnsi="Kalpurush" w:cs="Kalpurush"/>
        </w:rPr>
      </w:pPr>
      <w:r w:rsidRPr="007A5CAD">
        <w:rPr>
          <w:rFonts w:ascii="Kalpurush" w:hAnsi="Kalpurush" w:cs="Kalpurush"/>
          <w:rtl/>
          <w:cs/>
        </w:rPr>
        <w:lastRenderedPageBreak/>
        <w:tab/>
        <w:t>‘</w:t>
      </w:r>
      <w:r w:rsidRPr="007A5CAD">
        <w:rPr>
          <w:rFonts w:ascii="Kalpurush" w:hAnsi="Kalpurush" w:cs="Kalpurush"/>
          <w:cs/>
          <w:lang w:bidi="bn-IN"/>
        </w:rPr>
        <w:t>বিশাল সাগর পার হবার জন্য নির্ভর করি কর্ণধারের ওপর</w:t>
      </w:r>
      <w:r w:rsidRPr="007A5CAD">
        <w:rPr>
          <w:rFonts w:ascii="Kalpurush" w:hAnsi="Kalpurush" w:cs="Kalpurush"/>
          <w:rtl/>
          <w:cs/>
        </w:rPr>
        <w:t xml:space="preserve">, </w:t>
      </w:r>
      <w:r w:rsidRPr="007A5CAD">
        <w:rPr>
          <w:rFonts w:ascii="Kalpurush" w:hAnsi="Kalpurush" w:cs="Kalpurush"/>
          <w:rtl/>
          <w:cs/>
          <w:lang w:bidi="bn-IN"/>
        </w:rPr>
        <w:t>বিপ্লব করার জন্য নির্ভর করি মাও সেতুঙ চিন্তাধারার ওপর। কাজেই বর্তমান যুগের বিপ্লবীদের চেনার উপায়</w:t>
      </w:r>
      <w:r w:rsidRPr="007A5CAD">
        <w:rPr>
          <w:rFonts w:ascii="Kalpurush" w:hAnsi="Kalpurush" w:cs="Kalpurush"/>
          <w:rtl/>
          <w:cs/>
        </w:rPr>
        <w:t xml:space="preserve">- </w:t>
      </w:r>
      <w:r w:rsidRPr="007A5CAD">
        <w:rPr>
          <w:rFonts w:ascii="Kalpurush" w:hAnsi="Kalpurush" w:cs="Kalpurush"/>
          <w:rtl/>
          <w:cs/>
          <w:lang w:bidi="bn-IN"/>
        </w:rPr>
        <w:t>মাও সেতুঙ চিন্তাধারা অধ্যন</w:t>
      </w:r>
      <w:r w:rsidRPr="007A5CAD">
        <w:rPr>
          <w:rFonts w:ascii="Kalpurush" w:hAnsi="Kalpurush" w:cs="Kalpurush"/>
          <w:rtl/>
          <w:cs/>
        </w:rPr>
        <w:t xml:space="preserve">, </w:t>
      </w:r>
      <w:r w:rsidRPr="007A5CAD">
        <w:rPr>
          <w:rFonts w:ascii="Kalpurush" w:hAnsi="Kalpurush" w:cs="Kalpurush"/>
          <w:rtl/>
          <w:cs/>
          <w:lang w:bidi="bn-IN"/>
        </w:rPr>
        <w:t>অনুশীলন ও তার ভাল সৈনিক হওয়ার ওপর। বর্তমান আন্তর্জাতিক কমিউনিষ্ট আন্দোলনে এক নতুন ধরনের সংশোধনবাদ দেখা দিয়েছ</w:t>
      </w:r>
      <w:r w:rsidRPr="007A5CAD">
        <w:rPr>
          <w:rFonts w:ascii="Kalpurush" w:hAnsi="Kalpurush" w:cs="Kalpurush"/>
          <w:cs/>
          <w:lang w:bidi="bn-IN"/>
        </w:rPr>
        <w:t>ে। এরা মাও সেতুঙ</w:t>
      </w:r>
      <w:r w:rsidRPr="007A5CAD">
        <w:rPr>
          <w:rFonts w:ascii="Kalpurush" w:hAnsi="Kalpurush" w:cs="Kalpurush"/>
          <w:rtl/>
          <w:cs/>
        </w:rPr>
        <w:t>-</w:t>
      </w:r>
      <w:r w:rsidRPr="007A5CAD">
        <w:rPr>
          <w:rFonts w:ascii="Kalpurush" w:hAnsi="Kalpurush" w:cs="Kalpurush"/>
          <w:rtl/>
          <w:cs/>
          <w:lang w:bidi="bn-IN"/>
        </w:rPr>
        <w:t>এর বুলি ঝাড়ে এবং কাজে তার বিরোধীতা করে</w:t>
      </w:r>
      <w:r w:rsidRPr="007A5CAD">
        <w:rPr>
          <w:rFonts w:ascii="Kalpurush" w:hAnsi="Kalpurush" w:cs="Kalpurush"/>
          <w:rtl/>
          <w:cs/>
        </w:rPr>
        <w:t xml:space="preserve">; </w:t>
      </w:r>
      <w:r w:rsidRPr="007A5CAD">
        <w:rPr>
          <w:rFonts w:ascii="Kalpurush" w:hAnsi="Kalpurush" w:cs="Kalpurush"/>
          <w:rtl/>
          <w:cs/>
          <w:lang w:bidi="bn-IN"/>
        </w:rPr>
        <w:t>কথায় ও কাগজে মাওসেতুঙ চিন্তানুসারী ও অনুশীলনে সংশোধনবাদী পথ অনুসারী। মাও সেতুঙ চিন্তাধারার মুখোশ এঁটে জনগণকে ও বিপ্লবীদের ধোঁকা দেওয়ার বুর্জোয়া দালালদের এ এক অভিনব কারসাজি ও এটাই নয়া সংশোধনবাদ।</w:t>
      </w:r>
    </w:p>
    <w:p w14:paraId="59D84664" w14:textId="77777777" w:rsidR="005052A6" w:rsidRPr="007A5CAD" w:rsidRDefault="005052A6" w:rsidP="005052A6">
      <w:pPr>
        <w:rPr>
          <w:rFonts w:ascii="Kalpurush" w:hAnsi="Kalpurush" w:cs="Kalpurush"/>
        </w:rPr>
      </w:pPr>
    </w:p>
    <w:p w14:paraId="59114A29" w14:textId="77777777" w:rsidR="005052A6" w:rsidRPr="007A5CAD" w:rsidRDefault="005052A6" w:rsidP="005052A6">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বর্</w:t>
      </w:r>
      <w:r w:rsidRPr="007A5CAD">
        <w:rPr>
          <w:rFonts w:ascii="Kalpurush" w:hAnsi="Kalpurush" w:cs="Kalpurush"/>
          <w:cs/>
          <w:lang w:bidi="bn-IN"/>
        </w:rPr>
        <w:t>তমান বিশ্বপরিস্থিতিতে কমিউনিষ্ট আন্দোলনের বিরাট পুনর্গঠন পুনর্বিন্যাসের সময়। বিভিন্ন দেশে যেখানে সংশোধনবাদী ও নয়া সংশোধনবাদীরা নেতৃত্ব কুক্ষিগত করছে</w:t>
      </w:r>
      <w:r w:rsidRPr="007A5CAD">
        <w:rPr>
          <w:rFonts w:ascii="Kalpurush" w:hAnsi="Kalpurush" w:cs="Kalpurush"/>
          <w:rtl/>
          <w:cs/>
        </w:rPr>
        <w:t xml:space="preserve">, </w:t>
      </w:r>
      <w:r w:rsidRPr="007A5CAD">
        <w:rPr>
          <w:rFonts w:ascii="Kalpurush" w:hAnsi="Kalpurush" w:cs="Kalpurush"/>
          <w:rtl/>
          <w:cs/>
          <w:lang w:bidi="bn-IN"/>
        </w:rPr>
        <w:t>সেখানে মার্কসবাদী</w:t>
      </w:r>
      <w:r w:rsidRPr="007A5CAD">
        <w:rPr>
          <w:rFonts w:ascii="Kalpurush" w:hAnsi="Kalpurush" w:cs="Kalpurush"/>
          <w:rtl/>
          <w:cs/>
        </w:rPr>
        <w:t>-</w:t>
      </w:r>
      <w:r w:rsidRPr="007A5CAD">
        <w:rPr>
          <w:rFonts w:ascii="Kalpurush" w:hAnsi="Kalpurush" w:cs="Kalpurush"/>
          <w:rtl/>
          <w:cs/>
          <w:lang w:bidi="bn-IN"/>
        </w:rPr>
        <w:t>লেনিনবাদী মাও সেতুঙ চিন্তানুসারীরা নতুন পার্টি সৃষ্টি করে সর্বহারা শ্রেণীর নেতৃত্বে জনগণ</w:t>
      </w:r>
      <w:r w:rsidRPr="007A5CAD">
        <w:rPr>
          <w:rFonts w:ascii="Kalpurush" w:hAnsi="Kalpurush" w:cs="Kalpurush"/>
          <w:cs/>
          <w:lang w:bidi="bn-IN"/>
        </w:rPr>
        <w:t>কে বিপ্লবের পথে পরিচালিত করছে।</w:t>
      </w:r>
    </w:p>
    <w:p w14:paraId="0756ECF3" w14:textId="77777777" w:rsidR="005052A6" w:rsidRPr="007A5CAD" w:rsidRDefault="005052A6" w:rsidP="005052A6">
      <w:pPr>
        <w:rPr>
          <w:rFonts w:ascii="Kalpurush" w:hAnsi="Kalpurush" w:cs="Kalpurush"/>
        </w:rPr>
      </w:pPr>
    </w:p>
    <w:p w14:paraId="2CCCE8E4" w14:textId="77777777" w:rsidR="005052A6" w:rsidRPr="007A5CAD" w:rsidRDefault="005052A6" w:rsidP="005052A6">
      <w:pPr>
        <w:jc w:val="center"/>
        <w:rPr>
          <w:rFonts w:ascii="Kalpurush" w:hAnsi="Kalpurush" w:cs="Kalpurush"/>
        </w:rPr>
      </w:pPr>
      <w:r w:rsidRPr="007A5CAD">
        <w:rPr>
          <w:rFonts w:ascii="Kalpurush" w:hAnsi="Kalpurush" w:cs="Kalpurush"/>
          <w:b/>
          <w:bCs/>
          <w:cs/>
          <w:lang w:bidi="bn-IN"/>
        </w:rPr>
        <w:t>নয়া মার্কসবাদী</w:t>
      </w:r>
      <w:r w:rsidRPr="007A5CAD">
        <w:rPr>
          <w:rFonts w:ascii="Kalpurush" w:hAnsi="Kalpurush" w:cs="Kalpurush"/>
          <w:b/>
          <w:bCs/>
          <w:rtl/>
          <w:cs/>
        </w:rPr>
        <w:t>-</w:t>
      </w:r>
      <w:r w:rsidRPr="007A5CAD">
        <w:rPr>
          <w:rFonts w:ascii="Kalpurush" w:hAnsi="Kalpurush" w:cs="Kalpurush"/>
          <w:b/>
          <w:bCs/>
          <w:rtl/>
          <w:cs/>
          <w:lang w:bidi="bn-IN"/>
        </w:rPr>
        <w:t>লেনিনবাদী</w:t>
      </w:r>
      <w:r w:rsidRPr="007A5CAD">
        <w:rPr>
          <w:rFonts w:ascii="Kalpurush" w:hAnsi="Kalpurush" w:cs="Kalpurush"/>
          <w:b/>
          <w:bCs/>
          <w:rtl/>
          <w:cs/>
        </w:rPr>
        <w:t>-</w:t>
      </w:r>
      <w:r w:rsidRPr="007A5CAD">
        <w:rPr>
          <w:rFonts w:ascii="Kalpurush" w:hAnsi="Kalpurush" w:cs="Kalpurush"/>
          <w:b/>
          <w:bCs/>
          <w:rtl/>
          <w:cs/>
          <w:lang w:bidi="bn-IN"/>
        </w:rPr>
        <w:t>মাও সেতুঙ চিন্তানুবাদী সর্বহারা শ্রেণীর রাজনৈতিক পার্টি গঠনের প্রয়োজনীয়তা</w:t>
      </w:r>
    </w:p>
    <w:p w14:paraId="4C0F38A9" w14:textId="77777777" w:rsidR="005052A6" w:rsidRPr="007A5CAD" w:rsidRDefault="005052A6" w:rsidP="005052A6">
      <w:pPr>
        <w:jc w:val="center"/>
        <w:rPr>
          <w:rFonts w:ascii="Kalpurush" w:hAnsi="Kalpurush" w:cs="Kalpurush"/>
        </w:rPr>
      </w:pPr>
    </w:p>
    <w:p w14:paraId="7EFD9052" w14:textId="77777777" w:rsidR="005052A6" w:rsidRPr="007A5CAD" w:rsidRDefault="005052A6" w:rsidP="005052A6">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সভাপতি মাও বলেছেন</w:t>
      </w:r>
      <w:r w:rsidRPr="007A5CAD">
        <w:rPr>
          <w:rFonts w:ascii="Kalpurush" w:hAnsi="Kalpurush" w:cs="Kalpurush"/>
          <w:rtl/>
          <w:cs/>
        </w:rPr>
        <w:t>, “</w:t>
      </w:r>
      <w:r w:rsidRPr="007A5CAD">
        <w:rPr>
          <w:rFonts w:ascii="Kalpurush" w:hAnsi="Kalpurush" w:cs="Kalpurush"/>
          <w:cs/>
          <w:lang w:bidi="bn-IN"/>
        </w:rPr>
        <w:t>যদি বিপ্লব করতে হয় তাহলে অবশ্যই একটি বিপ্লবী পার্টি থাকতে হবে। বিপ্লবী পার্টি ছাড়া</w:t>
      </w:r>
      <w:r w:rsidRPr="007A5CAD">
        <w:rPr>
          <w:rFonts w:ascii="Kalpurush" w:hAnsi="Kalpurush" w:cs="Kalpurush"/>
          <w:rtl/>
          <w:cs/>
        </w:rPr>
        <w:t xml:space="preserve">, </w:t>
      </w:r>
      <w:r w:rsidRPr="007A5CAD">
        <w:rPr>
          <w:rFonts w:ascii="Kalpurush" w:hAnsi="Kalpurush" w:cs="Kalpurush"/>
          <w:cs/>
          <w:lang w:bidi="bn-IN"/>
        </w:rPr>
        <w:t>মার্কসবাদী</w:t>
      </w:r>
      <w:r w:rsidRPr="007A5CAD">
        <w:rPr>
          <w:rFonts w:ascii="Kalpurush" w:hAnsi="Kalpurush" w:cs="Kalpurush"/>
          <w:rtl/>
          <w:cs/>
        </w:rPr>
        <w:t>-</w:t>
      </w:r>
      <w:r w:rsidRPr="007A5CAD">
        <w:rPr>
          <w:rFonts w:ascii="Kalpurush" w:hAnsi="Kalpurush" w:cs="Kalpurush"/>
          <w:rtl/>
          <w:cs/>
          <w:lang w:bidi="bn-IN"/>
        </w:rPr>
        <w:t>লেনিনবাদী বিপ্লবী তত্ত্বে ও বিপ্লবী রীতিতে গড়ে ওঠা</w:t>
      </w:r>
      <w:r w:rsidRPr="007A5CAD">
        <w:rPr>
          <w:rFonts w:ascii="Kalpurush" w:hAnsi="Kalpurush" w:cs="Kalpurush"/>
          <w:rtl/>
          <w:cs/>
        </w:rPr>
        <w:t xml:space="preserve">, </w:t>
      </w:r>
      <w:r w:rsidRPr="007A5CAD">
        <w:rPr>
          <w:rFonts w:ascii="Kalpurush" w:hAnsi="Kalpurush" w:cs="Kalpurush"/>
          <w:rtl/>
          <w:cs/>
          <w:lang w:bidi="bn-IN"/>
        </w:rPr>
        <w:t>একটি বিপ্লবী পার্টি ছাড়া শ্রমিক শ্রেণী ও ব্যাপক জনসাধারণকে সাম্রাজ্যবাদ ও তার পদলেহী কুকুরদের পরাজিত করতে নেতৃত্ব দান করা অসম্ভব।</w:t>
      </w:r>
      <w:r w:rsidRPr="007A5CAD">
        <w:rPr>
          <w:rFonts w:ascii="Kalpurush" w:hAnsi="Kalpurush" w:cs="Kalpurush"/>
          <w:rtl/>
          <w:cs/>
        </w:rPr>
        <w:t xml:space="preserve">“ </w:t>
      </w:r>
      <w:r w:rsidRPr="007A5CAD">
        <w:rPr>
          <w:rFonts w:ascii="Kalpurush" w:hAnsi="Kalpurush" w:cs="Kalpurush"/>
          <w:rtl/>
          <w:cs/>
          <w:lang w:bidi="bn-IN"/>
        </w:rPr>
        <w:t xml:space="preserve">আমাদের দেশে গতানুগতিক যে মার্কসবাদী নামধারী পার্টি ছিল তা </w:t>
      </w:r>
      <w:r w:rsidRPr="007A5CAD">
        <w:rPr>
          <w:rFonts w:ascii="Kalpurush" w:hAnsi="Kalpurush" w:cs="Kalpurush"/>
          <w:rtl/>
          <w:cs/>
        </w:rPr>
        <w:t>‘</w:t>
      </w:r>
      <w:r w:rsidRPr="007A5CAD">
        <w:rPr>
          <w:rFonts w:ascii="Kalpurush" w:hAnsi="Kalpurush" w:cs="Kalpurush"/>
          <w:rtl/>
          <w:cs/>
          <w:lang w:bidi="bn-IN"/>
        </w:rPr>
        <w:t>মস্</w:t>
      </w:r>
      <w:r w:rsidRPr="007A5CAD">
        <w:rPr>
          <w:rFonts w:ascii="Kalpurush" w:hAnsi="Kalpurush" w:cs="Kalpurush"/>
          <w:cs/>
          <w:lang w:bidi="bn-IN"/>
        </w:rPr>
        <w:t>কোপন্থী</w:t>
      </w:r>
      <w:r w:rsidRPr="007A5CAD">
        <w:rPr>
          <w:rFonts w:ascii="Kalpurush" w:hAnsi="Kalpurush" w:cs="Kalpurush"/>
          <w:rtl/>
          <w:cs/>
        </w:rPr>
        <w:t xml:space="preserve">’ </w:t>
      </w:r>
      <w:r w:rsidRPr="007A5CAD">
        <w:rPr>
          <w:rFonts w:ascii="Kalpurush" w:hAnsi="Kalpurush" w:cs="Kalpurush"/>
          <w:rtl/>
          <w:cs/>
          <w:lang w:bidi="bn-IN"/>
        </w:rPr>
        <w:t xml:space="preserve">ও </w:t>
      </w:r>
      <w:r w:rsidRPr="007A5CAD">
        <w:rPr>
          <w:rFonts w:ascii="Kalpurush" w:hAnsi="Kalpurush" w:cs="Kalpurush"/>
          <w:rtl/>
          <w:cs/>
        </w:rPr>
        <w:t>‘</w:t>
      </w:r>
      <w:r w:rsidRPr="007A5CAD">
        <w:rPr>
          <w:rFonts w:ascii="Kalpurush" w:hAnsi="Kalpurush" w:cs="Kalpurush"/>
          <w:rtl/>
          <w:cs/>
          <w:lang w:bidi="bn-IN"/>
        </w:rPr>
        <w:t>পিকিংপন্থী</w:t>
      </w:r>
      <w:r w:rsidRPr="007A5CAD">
        <w:rPr>
          <w:rFonts w:ascii="Kalpurush" w:hAnsi="Kalpurush" w:cs="Kalpurush"/>
          <w:rtl/>
          <w:cs/>
        </w:rPr>
        <w:t xml:space="preserve">’ </w:t>
      </w:r>
      <w:r w:rsidRPr="007A5CAD">
        <w:rPr>
          <w:rFonts w:ascii="Kalpurush" w:hAnsi="Kalpurush" w:cs="Kalpurush"/>
          <w:rtl/>
          <w:cs/>
          <w:lang w:bidi="bn-IN"/>
        </w:rPr>
        <w:t>নামধারী দুই ইপদলে বিভক্ত হয়</w:t>
      </w:r>
      <w:r w:rsidRPr="007A5CAD">
        <w:rPr>
          <w:rFonts w:ascii="Kalpurush" w:hAnsi="Kalpurush" w:cs="Kalpurush"/>
          <w:rtl/>
          <w:cs/>
        </w:rPr>
        <w:t xml:space="preserve">, </w:t>
      </w:r>
      <w:r w:rsidRPr="007A5CAD">
        <w:rPr>
          <w:rFonts w:ascii="Kalpurush" w:hAnsi="Kalpurush" w:cs="Kalpurush"/>
          <w:rtl/>
          <w:cs/>
          <w:lang w:bidi="bn-IN"/>
        </w:rPr>
        <w:t>তাঁদেরকে</w:t>
      </w:r>
      <w:r w:rsidRPr="007A5CAD">
        <w:rPr>
          <w:rFonts w:ascii="Kalpurush" w:hAnsi="Kalpurush" w:cs="Kalpurush"/>
          <w:rtl/>
          <w:cs/>
        </w:rPr>
        <w:t xml:space="preserve">, </w:t>
      </w:r>
      <w:r w:rsidRPr="007A5CAD">
        <w:rPr>
          <w:rFonts w:ascii="Kalpurush" w:hAnsi="Kalpurush" w:cs="Kalpurush"/>
          <w:rtl/>
          <w:cs/>
          <w:lang w:bidi="bn-IN"/>
        </w:rPr>
        <w:t>তাদের থেকে বেরিয়ে আসা অথবা বিতাড়িত এবং অন্যান্য বিচ্ছিন্ন দল ও উপদলগুলোকে এ দৃষ্টিকোণ থেকে বিচার করা প্রয়োজন।</w:t>
      </w:r>
    </w:p>
    <w:p w14:paraId="60968D54" w14:textId="77777777" w:rsidR="005052A6" w:rsidRPr="007A5CAD" w:rsidRDefault="005052A6" w:rsidP="005052A6">
      <w:pPr>
        <w:rPr>
          <w:rFonts w:ascii="Kalpurush" w:hAnsi="Kalpurush" w:cs="Kalpurush"/>
        </w:rPr>
      </w:pPr>
    </w:p>
    <w:p w14:paraId="0AB8ACF4" w14:textId="77777777" w:rsidR="005052A6" w:rsidRPr="007A5CAD" w:rsidRDefault="005052A6" w:rsidP="005052A6">
      <w:pPr>
        <w:jc w:val="center"/>
        <w:rPr>
          <w:rFonts w:ascii="Kalpurush" w:hAnsi="Kalpurush" w:cs="Kalpurush"/>
        </w:rPr>
      </w:pPr>
      <w:r w:rsidRPr="007A5CAD">
        <w:rPr>
          <w:rFonts w:ascii="Kalpurush" w:hAnsi="Kalpurush" w:cs="Kalpurush"/>
          <w:b/>
          <w:bCs/>
          <w:cs/>
          <w:lang w:bidi="bn-IN"/>
        </w:rPr>
        <w:t>পূর্ব পাকিস্থান কমিউনিস্ট পার্টি নামধারী সংশোধনী পার্টি</w:t>
      </w:r>
    </w:p>
    <w:p w14:paraId="69CFD385" w14:textId="77777777" w:rsidR="005052A6" w:rsidRPr="007A5CAD" w:rsidRDefault="005052A6" w:rsidP="005052A6">
      <w:pPr>
        <w:jc w:val="center"/>
        <w:rPr>
          <w:rFonts w:ascii="Kalpurush" w:hAnsi="Kalpurush" w:cs="Kalpurush"/>
        </w:rPr>
      </w:pPr>
    </w:p>
    <w:p w14:paraId="64F28F13" w14:textId="77777777" w:rsidR="005052A6" w:rsidRPr="007A5CAD" w:rsidRDefault="005052A6" w:rsidP="005052A6">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এই পার্টি মার্কসবাদী</w:t>
      </w:r>
      <w:r w:rsidRPr="007A5CAD">
        <w:rPr>
          <w:rFonts w:ascii="Kalpurush" w:hAnsi="Kalpurush" w:cs="Kalpurush"/>
          <w:rtl/>
          <w:cs/>
        </w:rPr>
        <w:t>-</w:t>
      </w:r>
      <w:r w:rsidRPr="007A5CAD">
        <w:rPr>
          <w:rFonts w:ascii="Kalpurush" w:hAnsi="Kalpurush" w:cs="Kalpurush"/>
          <w:rtl/>
          <w:cs/>
          <w:lang w:bidi="bn-IN"/>
        </w:rPr>
        <w:t>লেন</w:t>
      </w:r>
      <w:r w:rsidRPr="007A5CAD">
        <w:rPr>
          <w:rFonts w:ascii="Kalpurush" w:hAnsi="Kalpurush" w:cs="Kalpurush"/>
          <w:cs/>
          <w:lang w:bidi="bn-IN"/>
        </w:rPr>
        <w:t>িনবাদের সকল মূল তত্ত্বকে সংশোধন করে প্রকৃতপক্ষে শোষকশ্রেণী অর্থাৎ উপনিবেশবাদী</w:t>
      </w:r>
      <w:r w:rsidRPr="007A5CAD">
        <w:rPr>
          <w:rFonts w:ascii="Kalpurush" w:hAnsi="Kalpurush" w:cs="Kalpurush"/>
          <w:rtl/>
          <w:cs/>
        </w:rPr>
        <w:t xml:space="preserve">, </w:t>
      </w:r>
      <w:r w:rsidRPr="007A5CAD">
        <w:rPr>
          <w:rFonts w:ascii="Kalpurush" w:hAnsi="Kalpurush" w:cs="Kalpurush"/>
          <w:rtl/>
          <w:cs/>
          <w:lang w:bidi="bn-IN"/>
        </w:rPr>
        <w:t>সামন্তবাদী পুঁজিবাদী</w:t>
      </w:r>
      <w:r w:rsidRPr="007A5CAD">
        <w:rPr>
          <w:rFonts w:ascii="Kalpurush" w:hAnsi="Kalpurush" w:cs="Kalpurush"/>
          <w:rtl/>
          <w:cs/>
        </w:rPr>
        <w:t xml:space="preserve">, </w:t>
      </w:r>
      <w:r w:rsidRPr="007A5CAD">
        <w:rPr>
          <w:rFonts w:ascii="Kalpurush" w:hAnsi="Kalpurush" w:cs="Kalpurush"/>
          <w:rtl/>
          <w:cs/>
          <w:lang w:bidi="bn-IN"/>
        </w:rPr>
        <w:t>স্ম্রাজ্যবাদী ও সোভিয়েত সামাজিক সাম্রাজ্যবাদীদের দালাল হয়ে পূর্ব বাংলার শ্রমিক</w:t>
      </w:r>
      <w:r w:rsidRPr="007A5CAD">
        <w:rPr>
          <w:rFonts w:ascii="Kalpurush" w:hAnsi="Kalpurush" w:cs="Kalpurush"/>
          <w:rtl/>
          <w:cs/>
        </w:rPr>
        <w:t>-</w:t>
      </w:r>
      <w:r w:rsidRPr="007A5CAD">
        <w:rPr>
          <w:rFonts w:ascii="Kalpurush" w:hAnsi="Kalpurush" w:cs="Kalpurush"/>
          <w:rtl/>
          <w:cs/>
          <w:lang w:bidi="bn-IN"/>
        </w:rPr>
        <w:t>কৃষকদের বিপথে পরিচালিত করছে। এই অধঃপতিত দলদ্রোহী গোষ্ঠী অরথনিতিবিদ বার্ণাষ্ট</w:t>
      </w:r>
      <w:r w:rsidRPr="007A5CAD">
        <w:rPr>
          <w:rFonts w:ascii="Kalpurush" w:hAnsi="Kalpurush" w:cs="Kalpurush"/>
          <w:cs/>
          <w:lang w:bidi="bn-IN"/>
        </w:rPr>
        <w:t>াইনবাদের অনুসারী</w:t>
      </w:r>
      <w:r w:rsidRPr="007A5CAD">
        <w:rPr>
          <w:rFonts w:ascii="Kalpurush" w:hAnsi="Kalpurush" w:cs="Mangal"/>
          <w:cs/>
          <w:lang w:bidi="hi-IN"/>
        </w:rPr>
        <w:t xml:space="preserve">। </w:t>
      </w:r>
      <w:r w:rsidRPr="007A5CAD">
        <w:rPr>
          <w:rFonts w:ascii="Kalpurush" w:hAnsi="Kalpurush" w:cs="Kalpurush"/>
          <w:cs/>
          <w:lang w:bidi="bn-IN"/>
        </w:rPr>
        <w:t>শ্রমিক</w:t>
      </w:r>
      <w:r w:rsidRPr="007A5CAD">
        <w:rPr>
          <w:rFonts w:ascii="Kalpurush" w:hAnsi="Kalpurush" w:cs="Kalpurush"/>
          <w:rtl/>
          <w:cs/>
        </w:rPr>
        <w:t>-</w:t>
      </w:r>
      <w:r w:rsidRPr="007A5CAD">
        <w:rPr>
          <w:rFonts w:ascii="Kalpurush" w:hAnsi="Kalpurush" w:cs="Kalpurush"/>
          <w:rtl/>
          <w:cs/>
          <w:lang w:bidi="bn-IN"/>
        </w:rPr>
        <w:t xml:space="preserve">কৃষক জনগণকে বিভ্রান্ত করে শোষকশ্রেণীর স্বার্থসিদ্ধি এদের লক্ষ্য। এরা </w:t>
      </w:r>
      <w:r w:rsidRPr="007A5CAD">
        <w:rPr>
          <w:rFonts w:ascii="Kalpurush" w:hAnsi="Kalpurush" w:cs="Kalpurush"/>
          <w:rtl/>
          <w:cs/>
        </w:rPr>
        <w:t>‘</w:t>
      </w:r>
      <w:r w:rsidRPr="007A5CAD">
        <w:rPr>
          <w:rFonts w:ascii="Kalpurush" w:hAnsi="Kalpurush" w:cs="Kalpurush"/>
          <w:rtl/>
          <w:cs/>
          <w:lang w:bidi="bn-IN"/>
        </w:rPr>
        <w:t>মস্কোপন্থী</w:t>
      </w:r>
      <w:r w:rsidRPr="007A5CAD">
        <w:rPr>
          <w:rFonts w:ascii="Kalpurush" w:hAnsi="Kalpurush" w:cs="Kalpurush"/>
          <w:rtl/>
          <w:cs/>
        </w:rPr>
        <w:t xml:space="preserve">’ </w:t>
      </w:r>
      <w:r w:rsidRPr="007A5CAD">
        <w:rPr>
          <w:rFonts w:ascii="Kalpurush" w:hAnsi="Kalpurush" w:cs="Kalpurush"/>
          <w:rtl/>
          <w:cs/>
          <w:lang w:bidi="bn-IN"/>
        </w:rPr>
        <w:t>নামে পরিচিত। এরা পূর্ববাংলার শ্রমিক</w:t>
      </w:r>
      <w:r w:rsidRPr="007A5CAD">
        <w:rPr>
          <w:rFonts w:ascii="Kalpurush" w:hAnsi="Kalpurush" w:cs="Kalpurush"/>
          <w:rtl/>
          <w:cs/>
        </w:rPr>
        <w:t>-</w:t>
      </w:r>
      <w:r w:rsidRPr="007A5CAD">
        <w:rPr>
          <w:rFonts w:ascii="Kalpurush" w:hAnsi="Kalpurush" w:cs="Kalpurush"/>
          <w:rtl/>
          <w:cs/>
          <w:lang w:bidi="bn-IN"/>
        </w:rPr>
        <w:t>কৃষক জনগণের জাতীয় শত্রু।</w:t>
      </w:r>
    </w:p>
    <w:p w14:paraId="4867AC1C" w14:textId="77777777" w:rsidR="005052A6" w:rsidRPr="007A5CAD" w:rsidRDefault="005052A6" w:rsidP="005052A6">
      <w:pPr>
        <w:rPr>
          <w:rFonts w:ascii="Kalpurush" w:hAnsi="Kalpurush" w:cs="Kalpurush"/>
        </w:rPr>
      </w:pPr>
    </w:p>
    <w:p w14:paraId="4C4290B4" w14:textId="77777777" w:rsidR="005052A6" w:rsidRPr="007A5CAD" w:rsidRDefault="005052A6" w:rsidP="005052A6">
      <w:pPr>
        <w:rPr>
          <w:rFonts w:ascii="Kalpurush" w:hAnsi="Kalpurush" w:cs="Kalpurush"/>
        </w:rPr>
      </w:pPr>
      <w:r w:rsidRPr="007A5CAD">
        <w:rPr>
          <w:rFonts w:ascii="Kalpurush" w:hAnsi="Kalpurush" w:cs="Kalpurush"/>
          <w:b/>
          <w:bCs/>
          <w:cs/>
          <w:lang w:bidi="bn-IN"/>
        </w:rPr>
        <w:t xml:space="preserve">পূর্ব পাকিস্থান কমিউনিস্ট পার্টি </w:t>
      </w:r>
      <w:r w:rsidRPr="007A5CAD">
        <w:rPr>
          <w:rFonts w:ascii="Kalpurush" w:hAnsi="Kalpurush" w:cs="Kalpurush"/>
          <w:b/>
          <w:bCs/>
          <w:rtl/>
          <w:cs/>
        </w:rPr>
        <w:t>(</w:t>
      </w:r>
      <w:r w:rsidRPr="007A5CAD">
        <w:rPr>
          <w:rFonts w:ascii="Kalpurush" w:hAnsi="Kalpurush" w:cs="Kalpurush"/>
          <w:b/>
          <w:bCs/>
          <w:rtl/>
          <w:cs/>
          <w:lang w:bidi="bn-IN"/>
        </w:rPr>
        <w:t>মার্কসবাদী</w:t>
      </w:r>
      <w:r w:rsidRPr="007A5CAD">
        <w:rPr>
          <w:rFonts w:ascii="Kalpurush" w:hAnsi="Kalpurush" w:cs="Kalpurush"/>
          <w:b/>
          <w:bCs/>
          <w:rtl/>
          <w:cs/>
        </w:rPr>
        <w:t xml:space="preserve">) </w:t>
      </w:r>
      <w:r w:rsidRPr="007A5CAD">
        <w:rPr>
          <w:rFonts w:ascii="Kalpurush" w:hAnsi="Kalpurush" w:cs="Kalpurush"/>
          <w:b/>
          <w:bCs/>
          <w:rtl/>
          <w:cs/>
          <w:lang w:bidi="bn-IN"/>
        </w:rPr>
        <w:t>নামধারী নয়া সংশোধনবাদী পার্টি</w:t>
      </w:r>
    </w:p>
    <w:p w14:paraId="30B61DC3" w14:textId="77777777" w:rsidR="005052A6" w:rsidRPr="007A5CAD" w:rsidRDefault="005052A6" w:rsidP="005052A6">
      <w:pPr>
        <w:rPr>
          <w:rFonts w:ascii="Kalpurush" w:hAnsi="Kalpurush" w:cs="Kalpurush"/>
        </w:rPr>
      </w:pPr>
    </w:p>
    <w:p w14:paraId="55A0898C" w14:textId="77777777" w:rsidR="005052A6" w:rsidRPr="007A5CAD" w:rsidRDefault="005052A6" w:rsidP="005052A6">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এরা কথা ও</w:t>
      </w:r>
      <w:r w:rsidRPr="007A5CAD">
        <w:rPr>
          <w:rFonts w:ascii="Kalpurush" w:hAnsi="Kalpurush" w:cs="Kalpurush"/>
          <w:cs/>
          <w:lang w:bidi="bn-IN"/>
        </w:rPr>
        <w:t xml:space="preserve"> কাগজে মার্কসবাদী</w:t>
      </w:r>
      <w:r w:rsidRPr="007A5CAD">
        <w:rPr>
          <w:rFonts w:ascii="Kalpurush" w:hAnsi="Kalpurush" w:cs="Kalpurush"/>
          <w:rtl/>
          <w:cs/>
        </w:rPr>
        <w:t>-</w:t>
      </w:r>
      <w:r w:rsidRPr="007A5CAD">
        <w:rPr>
          <w:rFonts w:ascii="Kalpurush" w:hAnsi="Kalpurush" w:cs="Kalpurush"/>
          <w:rtl/>
          <w:cs/>
          <w:lang w:bidi="bn-IN"/>
        </w:rPr>
        <w:t>লেনিনবাদী</w:t>
      </w:r>
      <w:r w:rsidRPr="007A5CAD">
        <w:rPr>
          <w:rFonts w:ascii="Kalpurush" w:hAnsi="Kalpurush" w:cs="Kalpurush"/>
          <w:rtl/>
          <w:cs/>
        </w:rPr>
        <w:t>-</w:t>
      </w:r>
      <w:r w:rsidRPr="007A5CAD">
        <w:rPr>
          <w:rFonts w:ascii="Kalpurush" w:hAnsi="Kalpurush" w:cs="Kalpurush"/>
          <w:rtl/>
          <w:cs/>
          <w:lang w:bidi="bn-IN"/>
        </w:rPr>
        <w:t xml:space="preserve">মাও সেতুঙ চিন্তানুসারী ও অনুশীলনে সংশোধনবাদী। অর্থাৎ এরা লাল পতাকা ওড়ায় লাল পতাকার বিরোধিতা করার জন্য। এরা পূর্ববাংলার ওপর পাকিস্থানী ঔপনিবেশিক শোষণ স্বীকার করে না এবং জাতীয় সংগ্রাম না করায় এরা পূর্ববাংলার জনগণের নিকট ঔপনিবেশিক </w:t>
      </w:r>
      <w:r w:rsidRPr="007A5CAD">
        <w:rPr>
          <w:rFonts w:ascii="Kalpurush" w:hAnsi="Kalpurush" w:cs="Kalpurush"/>
          <w:cs/>
          <w:lang w:bidi="bn-IN"/>
        </w:rPr>
        <w:t xml:space="preserve">সরকারের দালাল হিসেবে পরিচিত। জাতী গণতান্ত্রিক বিপ্লবের জন্য সশস্ত্র প্রস্তুতি না নিয়ে তারা একটি ঔপনিবেশিক </w:t>
      </w:r>
    </w:p>
    <w:p w14:paraId="0AC9932F" w14:textId="77777777" w:rsidR="00426D69" w:rsidRPr="007A5CAD" w:rsidRDefault="00426D69" w:rsidP="00426D69">
      <w:pPr>
        <w:rPr>
          <w:rFonts w:ascii="Kalpurush" w:hAnsi="Kalpurush" w:cs="Kalpurush"/>
        </w:rPr>
      </w:pPr>
    </w:p>
    <w:p w14:paraId="722024F3" w14:textId="77777777" w:rsidR="00426D69" w:rsidRPr="007A5CAD" w:rsidRDefault="00426D69" w:rsidP="00426D69">
      <w:pPr>
        <w:rPr>
          <w:rFonts w:ascii="Kalpurush" w:hAnsi="Kalpurush" w:cs="Kalpurush"/>
        </w:rPr>
      </w:pPr>
      <w:r w:rsidRPr="007A5CAD">
        <w:rPr>
          <w:rFonts w:ascii="Kalpurush" w:hAnsi="Kalpurush" w:cs="Kalpurush"/>
          <w:cs/>
          <w:lang w:bidi="bn-IN"/>
        </w:rPr>
        <w:t xml:space="preserve">শাসকশ্রেণীর হাত শক্ত করছে এবং অন্যদিকে ব্যাপক জনগণকে ঔপনিবেশিক শোষণ বিরোধী সংগ্রামে লিপ্ত মার্কিনের দালাল বুর্জোয়াদের নেতৃত্বে ঠেলে দিচ্ছি। </w:t>
      </w:r>
      <w:r w:rsidRPr="007A5CAD">
        <w:rPr>
          <w:rFonts w:ascii="Kalpurush" w:hAnsi="Kalpurush" w:cs="Kalpurush"/>
          <w:rtl/>
          <w:cs/>
        </w:rPr>
        <w:t>‘</w:t>
      </w:r>
      <w:r w:rsidRPr="007A5CAD">
        <w:rPr>
          <w:rFonts w:ascii="Kalpurush" w:hAnsi="Kalpurush" w:cs="Kalpurush"/>
          <w:rtl/>
          <w:cs/>
          <w:lang w:bidi="bn-IN"/>
        </w:rPr>
        <w:t>পিকিংপন</w:t>
      </w:r>
      <w:r w:rsidRPr="007A5CAD">
        <w:rPr>
          <w:rFonts w:ascii="Kalpurush" w:hAnsi="Kalpurush" w:cs="Kalpurush"/>
          <w:cs/>
          <w:lang w:bidi="bn-IN"/>
        </w:rPr>
        <w:t>্থী</w:t>
      </w:r>
      <w:r w:rsidRPr="007A5CAD">
        <w:rPr>
          <w:rFonts w:ascii="Kalpurush" w:hAnsi="Kalpurush" w:cs="Kalpurush"/>
          <w:rtl/>
          <w:cs/>
        </w:rPr>
        <w:t xml:space="preserve">’ </w:t>
      </w:r>
      <w:r w:rsidRPr="007A5CAD">
        <w:rPr>
          <w:rFonts w:ascii="Kalpurush" w:hAnsi="Kalpurush" w:cs="Kalpurush"/>
          <w:rtl/>
          <w:cs/>
          <w:lang w:bidi="bn-IN"/>
        </w:rPr>
        <w:t>নাম ধরে তারা বিপ্লবের কেন্দ্রকে অবমাননা করছে। এরা নয়া সংশোধনবাদী।</w:t>
      </w:r>
    </w:p>
    <w:p w14:paraId="563664EE" w14:textId="77777777" w:rsidR="00426D69" w:rsidRPr="007A5CAD" w:rsidRDefault="00426D69" w:rsidP="00426D69">
      <w:pPr>
        <w:rPr>
          <w:rFonts w:ascii="Kalpurush" w:hAnsi="Kalpurush" w:cs="Kalpurush"/>
        </w:rPr>
      </w:pPr>
    </w:p>
    <w:p w14:paraId="7FCAD29A" w14:textId="77777777" w:rsidR="00426D69" w:rsidRPr="007A5CAD" w:rsidRDefault="00426D69" w:rsidP="00426D69">
      <w:pPr>
        <w:jc w:val="center"/>
        <w:rPr>
          <w:rFonts w:ascii="Kalpurush" w:hAnsi="Kalpurush" w:cs="Kalpurush"/>
        </w:rPr>
      </w:pPr>
      <w:r w:rsidRPr="007A5CAD">
        <w:rPr>
          <w:rFonts w:ascii="Kalpurush" w:hAnsi="Kalpurush" w:cs="Kalpurush"/>
          <w:b/>
          <w:bCs/>
          <w:cs/>
          <w:lang w:bidi="bn-IN"/>
        </w:rPr>
        <w:t>নতুন দল</w:t>
      </w:r>
      <w:r w:rsidRPr="007A5CAD">
        <w:rPr>
          <w:rFonts w:ascii="Kalpurush" w:hAnsi="Kalpurush" w:cs="Kalpurush"/>
          <w:b/>
          <w:bCs/>
          <w:rtl/>
          <w:cs/>
        </w:rPr>
        <w:t xml:space="preserve">, </w:t>
      </w:r>
      <w:r w:rsidRPr="007A5CAD">
        <w:rPr>
          <w:rFonts w:ascii="Kalpurush" w:hAnsi="Kalpurush" w:cs="Kalpurush"/>
          <w:b/>
          <w:bCs/>
          <w:rtl/>
          <w:cs/>
          <w:lang w:bidi="bn-IN"/>
        </w:rPr>
        <w:t>উপ</w:t>
      </w:r>
      <w:r w:rsidRPr="007A5CAD">
        <w:rPr>
          <w:rFonts w:ascii="Kalpurush" w:hAnsi="Kalpurush" w:cs="Kalpurush"/>
          <w:b/>
          <w:bCs/>
          <w:rtl/>
          <w:cs/>
        </w:rPr>
        <w:t>-</w:t>
      </w:r>
      <w:r w:rsidRPr="007A5CAD">
        <w:rPr>
          <w:rFonts w:ascii="Kalpurush" w:hAnsi="Kalpurush" w:cs="Kalpurush"/>
          <w:b/>
          <w:bCs/>
          <w:rtl/>
          <w:cs/>
          <w:lang w:bidi="bn-IN"/>
        </w:rPr>
        <w:t>দল ও বিচ্ছিন্ন বিপ্লবী</w:t>
      </w:r>
    </w:p>
    <w:p w14:paraId="22FE5D7A" w14:textId="77777777" w:rsidR="00426D69" w:rsidRPr="007A5CAD" w:rsidRDefault="00426D69" w:rsidP="00426D69">
      <w:pPr>
        <w:jc w:val="center"/>
        <w:rPr>
          <w:rFonts w:ascii="Kalpurush" w:hAnsi="Kalpurush" w:cs="Kalpurush"/>
        </w:rPr>
      </w:pPr>
    </w:p>
    <w:p w14:paraId="1354CACB" w14:textId="77777777" w:rsidR="00426D69" w:rsidRPr="007A5CAD" w:rsidRDefault="00426D69" w:rsidP="00426D69">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পূর্ববাংলার বিপ্লবের ফুটন্ত অবস্থা হওয়ায় বর্তমানে দেশীয় কমিউনিস্ট আন্দোলনের পুনর্গঠনের প্রক্রিয়া চলছে। মার্কসবাদী নামধারী পূর্ব পাকিস্থান কমিউনিস্ট</w:t>
      </w:r>
      <w:r w:rsidRPr="007A5CAD">
        <w:rPr>
          <w:rFonts w:ascii="Kalpurush" w:hAnsi="Kalpurush" w:cs="Kalpurush"/>
          <w:cs/>
          <w:lang w:bidi="bn-IN"/>
        </w:rPr>
        <w:t xml:space="preserve"> পার্টির বিপ্লবী চরিত্র</w:t>
      </w:r>
      <w:r w:rsidRPr="007A5CAD">
        <w:rPr>
          <w:rFonts w:ascii="Kalpurush" w:hAnsi="Kalpurush" w:cs="Kalpurush"/>
          <w:rtl/>
          <w:cs/>
        </w:rPr>
        <w:t xml:space="preserve">, </w:t>
      </w:r>
      <w:r w:rsidRPr="007A5CAD">
        <w:rPr>
          <w:rFonts w:ascii="Kalpurush" w:hAnsi="Kalpurush" w:cs="Kalpurush"/>
          <w:rtl/>
          <w:cs/>
          <w:lang w:bidi="bn-IN"/>
        </w:rPr>
        <w:t>দালালী ক্রমশঃ পার্টি কর্মী ও বিপ্লবীদের সামনে প্রকাশ হোয়ায় মার্কসবাদী</w:t>
      </w:r>
      <w:r w:rsidRPr="007A5CAD">
        <w:rPr>
          <w:rFonts w:ascii="Kalpurush" w:hAnsi="Kalpurush" w:cs="Kalpurush"/>
          <w:rtl/>
          <w:cs/>
        </w:rPr>
        <w:t>-</w:t>
      </w:r>
      <w:r w:rsidRPr="007A5CAD">
        <w:rPr>
          <w:rFonts w:ascii="Kalpurush" w:hAnsi="Kalpurush" w:cs="Kalpurush"/>
          <w:rtl/>
          <w:cs/>
          <w:lang w:bidi="bn-IN"/>
        </w:rPr>
        <w:t>লেনিনবাদী</w:t>
      </w:r>
      <w:r w:rsidRPr="007A5CAD">
        <w:rPr>
          <w:rFonts w:ascii="Kalpurush" w:hAnsi="Kalpurush" w:cs="Kalpurush"/>
          <w:rtl/>
          <w:cs/>
        </w:rPr>
        <w:t>-</w:t>
      </w:r>
      <w:r w:rsidRPr="007A5CAD">
        <w:rPr>
          <w:rFonts w:ascii="Kalpurush" w:hAnsi="Kalpurush" w:cs="Kalpurush"/>
          <w:rtl/>
          <w:cs/>
          <w:lang w:bidi="bn-IN"/>
        </w:rPr>
        <w:t>মাও সেতুঙ চিন্তানুসারীরা দৃঢ়ভাবে বিদ্রোহ করছে। এ অবস্থায় কিছু সুযোগ সন্ধানী প্রতিক্রিয়াশীল চক্র ঘোলা পানিতে মাছ ধরে নেমেছে।</w:t>
      </w:r>
    </w:p>
    <w:p w14:paraId="36F48D70" w14:textId="77777777" w:rsidR="00426D69" w:rsidRPr="007A5CAD" w:rsidRDefault="00426D69" w:rsidP="00426D69">
      <w:pPr>
        <w:rPr>
          <w:rFonts w:ascii="Kalpurush" w:hAnsi="Kalpurush" w:cs="Kalpurush"/>
        </w:rPr>
      </w:pPr>
    </w:p>
    <w:p w14:paraId="5EE2C44C" w14:textId="77777777" w:rsidR="00426D69" w:rsidRPr="007A5CAD" w:rsidRDefault="00426D69" w:rsidP="00426D69">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 xml:space="preserve">মোটামুটি অনুসন্ধানের ফলে </w:t>
      </w:r>
      <w:r w:rsidRPr="007A5CAD">
        <w:rPr>
          <w:rFonts w:ascii="Kalpurush" w:hAnsi="Kalpurush" w:cs="Kalpurush"/>
          <w:cs/>
          <w:lang w:bidi="bn-IN"/>
        </w:rPr>
        <w:t>তাদের নিম্নলিখিত ভাগে ভাগ করা যায়ঃ</w:t>
      </w:r>
    </w:p>
    <w:p w14:paraId="3C9183CE" w14:textId="77777777" w:rsidR="00426D69" w:rsidRPr="007A5CAD" w:rsidRDefault="00426D69" w:rsidP="00426D69">
      <w:pPr>
        <w:rPr>
          <w:rFonts w:ascii="Kalpurush" w:hAnsi="Kalpurush" w:cs="Kalpurush"/>
        </w:rPr>
      </w:pPr>
    </w:p>
    <w:p w14:paraId="357A5AC4" w14:textId="77777777" w:rsidR="00426D69" w:rsidRPr="007A5CAD" w:rsidRDefault="00426D69" w:rsidP="00426D69">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নয়া সংশোধনবাদী পার্টির আভ্যন্তরীণ কোন্দলের ফলে বিতাড়িত একটি চক্র নিজেদেরকে সঠিক মার্ক্সবাদী</w:t>
      </w:r>
      <w:r w:rsidRPr="007A5CAD">
        <w:rPr>
          <w:rFonts w:ascii="Kalpurush" w:hAnsi="Kalpurush" w:cs="Kalpurush"/>
          <w:rtl/>
          <w:cs/>
        </w:rPr>
        <w:t xml:space="preserve">, </w:t>
      </w:r>
      <w:r w:rsidRPr="007A5CAD">
        <w:rPr>
          <w:rFonts w:ascii="Kalpurush" w:hAnsi="Kalpurush" w:cs="Kalpurush"/>
          <w:rtl/>
          <w:cs/>
          <w:lang w:bidi="bn-IN"/>
        </w:rPr>
        <w:t>নকশালবাদী অনুসারী বলে জাহির করে। তবে এ গ্রুপটি সকল কর্মী ও জনসাধারনের নিকট ঔপনিবেশিক শক্তির দালাল বলে প্রকাশ্যভাবে পরিচিত।</w:t>
      </w:r>
    </w:p>
    <w:p w14:paraId="31F8DE61" w14:textId="77777777" w:rsidR="00426D69" w:rsidRPr="007A5CAD" w:rsidRDefault="00426D69" w:rsidP="00426D69">
      <w:pPr>
        <w:rPr>
          <w:rFonts w:ascii="Kalpurush" w:hAnsi="Kalpurush" w:cs="Kalpurush"/>
        </w:rPr>
      </w:pPr>
    </w:p>
    <w:p w14:paraId="33780C86" w14:textId="77777777" w:rsidR="00426D69" w:rsidRPr="007A5CAD" w:rsidRDefault="00426D69" w:rsidP="00426D69">
      <w:pPr>
        <w:rPr>
          <w:rFonts w:ascii="Kalpurush" w:hAnsi="Kalpurush" w:cs="Kalpurush"/>
        </w:rPr>
      </w:pPr>
      <w:r w:rsidRPr="007A5CAD">
        <w:rPr>
          <w:rFonts w:ascii="Kalpurush" w:hAnsi="Kalpurush" w:cs="Kalpurush"/>
          <w:rtl/>
          <w:cs/>
        </w:rPr>
        <w:lastRenderedPageBreak/>
        <w:tab/>
      </w:r>
      <w:r w:rsidRPr="007A5CAD">
        <w:rPr>
          <w:rFonts w:ascii="Kalpurush" w:hAnsi="Kalpurush" w:cs="Kalpurush"/>
          <w:rtl/>
          <w:cs/>
          <w:lang w:bidi="bn-IN"/>
        </w:rPr>
        <w:t>অ</w:t>
      </w:r>
      <w:r w:rsidRPr="007A5CAD">
        <w:rPr>
          <w:rFonts w:ascii="Kalpurush" w:hAnsi="Kalpurush" w:cs="Kalpurush"/>
          <w:cs/>
          <w:lang w:bidi="bn-IN"/>
        </w:rPr>
        <w:t>পর একটি দল বর্তমানে নয়া সংশোধনবাদীদের সাথে আতাঁত করছে। অধঃপতিত ভাগ্যন্বেষী বুর্জোয়া গোষ্ঠীর একটি ভগ্নাংশ। সচেতন কর্মীদের দলটি একট জোট বা সুবিধাবাদী</w:t>
      </w:r>
      <w:r w:rsidRPr="007A5CAD">
        <w:rPr>
          <w:rFonts w:ascii="Kalpurush" w:hAnsi="Kalpurush" w:cs="Kalpurush"/>
          <w:rtl/>
          <w:cs/>
        </w:rPr>
        <w:t xml:space="preserve">, </w:t>
      </w:r>
      <w:r w:rsidRPr="007A5CAD">
        <w:rPr>
          <w:rFonts w:ascii="Kalpurush" w:hAnsi="Kalpurush" w:cs="Kalpurush"/>
          <w:rtl/>
          <w:cs/>
          <w:lang w:bidi="bn-IN"/>
        </w:rPr>
        <w:t xml:space="preserve">নেতৃত্বলোভী ও হীনমনা দলটি সুযোগসন্ধানী ও পদলোভী মেরুদন্ডহীনদের একটি প্রতিক্রিয়াশীল আতাঁত। </w:t>
      </w:r>
    </w:p>
    <w:p w14:paraId="1F854FFE" w14:textId="77777777" w:rsidR="00426D69" w:rsidRPr="007A5CAD" w:rsidRDefault="00426D69" w:rsidP="00426D69">
      <w:pPr>
        <w:rPr>
          <w:rFonts w:ascii="Kalpurush" w:hAnsi="Kalpurush" w:cs="Kalpurush"/>
        </w:rPr>
      </w:pPr>
    </w:p>
    <w:p w14:paraId="585A788C" w14:textId="77777777" w:rsidR="00426D69" w:rsidRPr="007A5CAD" w:rsidRDefault="00426D69" w:rsidP="00426D69">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অন্য একটি উল্ল</w:t>
      </w:r>
      <w:r w:rsidRPr="007A5CAD">
        <w:rPr>
          <w:rFonts w:ascii="Kalpurush" w:hAnsi="Kalpurush" w:cs="Kalpurush"/>
          <w:cs/>
          <w:lang w:bidi="bn-IN"/>
        </w:rPr>
        <w:t>েখযোগ্য দল মার্কসবাদী নামধারী পার্টির অভ্যন্তরে ভ্রুণ</w:t>
      </w:r>
      <w:r w:rsidRPr="007A5CAD">
        <w:rPr>
          <w:rFonts w:ascii="Kalpurush" w:hAnsi="Kalpurush" w:cs="Kalpurush"/>
          <w:rtl/>
          <w:cs/>
        </w:rPr>
        <w:t>-</w:t>
      </w:r>
      <w:r w:rsidRPr="007A5CAD">
        <w:rPr>
          <w:rFonts w:ascii="Kalpurush" w:hAnsi="Kalpurush" w:cs="Kalpurush"/>
          <w:rtl/>
          <w:cs/>
          <w:lang w:bidi="bn-IN"/>
        </w:rPr>
        <w:t>পার্টি সৃষ্টির দায়ে বিতাড়িত</w:t>
      </w:r>
      <w:r w:rsidRPr="007A5CAD">
        <w:rPr>
          <w:rFonts w:ascii="Kalpurush" w:hAnsi="Kalpurush" w:cs="Kalpurush"/>
          <w:rtl/>
          <w:cs/>
        </w:rPr>
        <w:t xml:space="preserve">, </w:t>
      </w:r>
      <w:r w:rsidRPr="007A5CAD">
        <w:rPr>
          <w:rFonts w:ascii="Kalpurush" w:hAnsi="Kalpurush" w:cs="Kalpurush"/>
          <w:rtl/>
          <w:cs/>
          <w:lang w:bidi="bn-IN"/>
        </w:rPr>
        <w:t>বক্তব্যের দিক দিয়ে তারা নয়া সংশোধনবাদী পার্টি থেকে অভিন্ন। জাতীয় বক্তব্যে এরা অস্পষ্ট</w:t>
      </w:r>
      <w:r w:rsidRPr="007A5CAD">
        <w:rPr>
          <w:rFonts w:ascii="Kalpurush" w:hAnsi="Kalpurush" w:cs="Kalpurush"/>
          <w:rtl/>
          <w:cs/>
        </w:rPr>
        <w:t xml:space="preserve">, </w:t>
      </w:r>
      <w:r w:rsidRPr="007A5CAD">
        <w:rPr>
          <w:rFonts w:ascii="Kalpurush" w:hAnsi="Kalpurush" w:cs="Kalpurush"/>
          <w:rtl/>
          <w:cs/>
          <w:lang w:bidi="bn-IN"/>
        </w:rPr>
        <w:t>তত্ত্বগতভাবে দুর্বল।</w:t>
      </w:r>
    </w:p>
    <w:p w14:paraId="21CF7252" w14:textId="77777777" w:rsidR="00426D69" w:rsidRPr="007A5CAD" w:rsidRDefault="00426D69" w:rsidP="00426D69">
      <w:pPr>
        <w:rPr>
          <w:rFonts w:ascii="Kalpurush" w:hAnsi="Kalpurush" w:cs="Kalpurush"/>
        </w:rPr>
      </w:pPr>
    </w:p>
    <w:p w14:paraId="2E617700" w14:textId="77777777" w:rsidR="00426D69" w:rsidRPr="007A5CAD" w:rsidRDefault="00426D69" w:rsidP="00426D69">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 xml:space="preserve">আরেকটি বিপ্লবী দল কমিউনিস্ট আন্দোলনের নামে প্রকৃতপক্ষে ক্ষুদে </w:t>
      </w:r>
      <w:r w:rsidRPr="007A5CAD">
        <w:rPr>
          <w:rFonts w:ascii="Kalpurush" w:hAnsi="Kalpurush" w:cs="Kalpurush"/>
          <w:cs/>
          <w:lang w:bidi="bn-IN"/>
        </w:rPr>
        <w:t>বুর্জোয়াদের একটি আন্দোলন প্রতিষ্ঠা করছিল। এরা ধার করা বক্তব্য এলোপাতাড়ি মার্কসবাদ</w:t>
      </w:r>
      <w:r w:rsidRPr="007A5CAD">
        <w:rPr>
          <w:rFonts w:ascii="Kalpurush" w:hAnsi="Kalpurush" w:cs="Kalpurush"/>
          <w:rtl/>
          <w:cs/>
        </w:rPr>
        <w:t>-</w:t>
      </w:r>
      <w:r w:rsidRPr="007A5CAD">
        <w:rPr>
          <w:rFonts w:ascii="Kalpurush" w:hAnsi="Kalpurush" w:cs="Kalpurush"/>
          <w:rtl/>
          <w:cs/>
          <w:lang w:bidi="bn-IN"/>
        </w:rPr>
        <w:t>লেনিনবাদ</w:t>
      </w:r>
      <w:r w:rsidRPr="007A5CAD">
        <w:rPr>
          <w:rFonts w:ascii="Kalpurush" w:hAnsi="Kalpurush" w:cs="Kalpurush"/>
          <w:rtl/>
          <w:cs/>
        </w:rPr>
        <w:t>-</w:t>
      </w:r>
      <w:r w:rsidRPr="007A5CAD">
        <w:rPr>
          <w:rFonts w:ascii="Kalpurush" w:hAnsi="Kalpurush" w:cs="Kalpurush"/>
          <w:rtl/>
          <w:cs/>
          <w:lang w:bidi="bn-IN"/>
        </w:rPr>
        <w:t>মাও সেতুঙ চিন্তাধারার কথা বলে তাদের সত্যিকার ক্ষুদে বুর্জোয়া চরিত্র গোপন করার প্রয়াস পায়। এরা শিশু অবস্থায় পার্টির মাঝে কোন দ্বন্দ্ব থাকবে না স্টালিন ও মাও সেতুঙ কর্</w:t>
      </w:r>
      <w:r w:rsidRPr="007A5CAD">
        <w:rPr>
          <w:rFonts w:ascii="Kalpurush" w:hAnsi="Kalpurush" w:cs="Kalpurush"/>
          <w:cs/>
          <w:lang w:bidi="bn-IN"/>
        </w:rPr>
        <w:t>তৃক বহুপূর্বে ধিকৃত ভাববাদী ডেবরিন তত্ত্বের আশ্রয় নিয়েছিল যাতে আন্দোলন কয়েকজন ক্ষুদে বুর্জোয়া বুদ্ধিজীবীর পকেটস্থ হয়। এ ছাড়া রুদ্ধদ্বা নীতি</w:t>
      </w:r>
      <w:r w:rsidRPr="007A5CAD">
        <w:rPr>
          <w:rFonts w:ascii="Kalpurush" w:hAnsi="Kalpurush" w:cs="Kalpurush"/>
          <w:rtl/>
          <w:cs/>
        </w:rPr>
        <w:t xml:space="preserve">, </w:t>
      </w:r>
      <w:r w:rsidRPr="007A5CAD">
        <w:rPr>
          <w:rFonts w:ascii="Kalpurush" w:hAnsi="Kalpurush" w:cs="Kalpurush"/>
          <w:rtl/>
          <w:cs/>
          <w:lang w:bidi="bn-IN"/>
        </w:rPr>
        <w:t>মনগড়া মনোলিথিজম</w:t>
      </w:r>
      <w:r w:rsidRPr="007A5CAD">
        <w:rPr>
          <w:rFonts w:ascii="Kalpurush" w:hAnsi="Kalpurush" w:cs="Kalpurush"/>
          <w:rtl/>
          <w:cs/>
        </w:rPr>
        <w:t xml:space="preserve">, </w:t>
      </w:r>
      <w:r w:rsidRPr="007A5CAD">
        <w:rPr>
          <w:rFonts w:ascii="Kalpurush" w:hAnsi="Kalpurush" w:cs="Kalpurush"/>
          <w:rtl/>
          <w:cs/>
          <w:lang w:bidi="bn-IN"/>
        </w:rPr>
        <w:t>মার্কসবাদ</w:t>
      </w:r>
      <w:r w:rsidRPr="007A5CAD">
        <w:rPr>
          <w:rFonts w:ascii="Kalpurush" w:hAnsi="Kalpurush" w:cs="Kalpurush"/>
          <w:rtl/>
          <w:cs/>
        </w:rPr>
        <w:t>-</w:t>
      </w:r>
      <w:r w:rsidRPr="007A5CAD">
        <w:rPr>
          <w:rFonts w:ascii="Kalpurush" w:hAnsi="Kalpurush" w:cs="Kalpurush"/>
          <w:rtl/>
          <w:cs/>
          <w:lang w:bidi="bn-IN"/>
        </w:rPr>
        <w:t>লেনিনবাদ</w:t>
      </w:r>
      <w:r w:rsidRPr="007A5CAD">
        <w:rPr>
          <w:rFonts w:ascii="Kalpurush" w:hAnsi="Kalpurush" w:cs="Kalpurush"/>
          <w:rtl/>
          <w:cs/>
        </w:rPr>
        <w:t>-</w:t>
      </w:r>
      <w:r w:rsidRPr="007A5CAD">
        <w:rPr>
          <w:rFonts w:ascii="Kalpurush" w:hAnsi="Kalpurush" w:cs="Kalpurush"/>
          <w:rtl/>
          <w:cs/>
          <w:lang w:bidi="bn-IN"/>
        </w:rPr>
        <w:t>মাও সেতুঙ চিন্তাধারার দালালদের ঐক্যে আতংকবোধ কিন্তু সংশোধনবাদী</w:t>
      </w:r>
      <w:r w:rsidRPr="007A5CAD">
        <w:rPr>
          <w:rFonts w:ascii="Kalpurush" w:hAnsi="Kalpurush" w:cs="Kalpurush"/>
          <w:rtl/>
          <w:cs/>
        </w:rPr>
        <w:t xml:space="preserve">, </w:t>
      </w:r>
      <w:r w:rsidRPr="007A5CAD">
        <w:rPr>
          <w:rFonts w:ascii="Kalpurush" w:hAnsi="Kalpurush" w:cs="Kalpurush"/>
          <w:rtl/>
          <w:cs/>
          <w:lang w:bidi="bn-IN"/>
        </w:rPr>
        <w:t xml:space="preserve">নয়া সংশোধনবাদী </w:t>
      </w:r>
      <w:r w:rsidRPr="007A5CAD">
        <w:rPr>
          <w:rFonts w:ascii="Kalpurush" w:hAnsi="Kalpurush" w:cs="Kalpurush"/>
          <w:cs/>
          <w:lang w:bidi="bn-IN"/>
        </w:rPr>
        <w:t>ও প্রমাণিত দালালদের সাথে নীতিহীন সুবিধাবাদী পবিত্র আতাঁর রাখতে উৎসাহী</w:t>
      </w:r>
      <w:r w:rsidRPr="007A5CAD">
        <w:rPr>
          <w:rFonts w:ascii="Kalpurush" w:hAnsi="Kalpurush" w:cs="Kalpurush"/>
          <w:rtl/>
          <w:cs/>
        </w:rPr>
        <w:t xml:space="preserve">, </w:t>
      </w:r>
      <w:r w:rsidRPr="007A5CAD">
        <w:rPr>
          <w:rFonts w:ascii="Kalpurush" w:hAnsi="Kalpurush" w:cs="Kalpurush"/>
          <w:rtl/>
          <w:cs/>
          <w:lang w:bidi="bn-IN"/>
        </w:rPr>
        <w:t>বহুকেন্দ্রের তত্ত্বে বিশ্বাস</w:t>
      </w:r>
      <w:r w:rsidRPr="007A5CAD">
        <w:rPr>
          <w:rFonts w:ascii="Kalpurush" w:hAnsi="Kalpurush" w:cs="Kalpurush"/>
          <w:rtl/>
          <w:cs/>
        </w:rPr>
        <w:t xml:space="preserve">, </w:t>
      </w:r>
      <w:r w:rsidRPr="007A5CAD">
        <w:rPr>
          <w:rFonts w:ascii="Kalpurush" w:hAnsi="Kalpurush" w:cs="Kalpurush"/>
          <w:rtl/>
          <w:cs/>
          <w:lang w:bidi="bn-IN"/>
        </w:rPr>
        <w:t>বিপ্লবী যুবকদের হাতে পার্টির নেতৃত্ব থাকবে এই তত্ত্ব</w:t>
      </w:r>
      <w:r w:rsidRPr="007A5CAD">
        <w:rPr>
          <w:rFonts w:ascii="Kalpurush" w:hAnsi="Kalpurush" w:cs="Kalpurush"/>
          <w:rtl/>
          <w:cs/>
        </w:rPr>
        <w:t xml:space="preserve">, </w:t>
      </w:r>
      <w:r w:rsidRPr="007A5CAD">
        <w:rPr>
          <w:rFonts w:ascii="Kalpurush" w:hAnsi="Kalpurush" w:cs="Kalpurush"/>
          <w:rtl/>
          <w:cs/>
          <w:lang w:bidi="bn-IN"/>
        </w:rPr>
        <w:t>সভাপতি মাও সেতুঙ</w:t>
      </w:r>
      <w:r w:rsidRPr="007A5CAD">
        <w:rPr>
          <w:rFonts w:ascii="Kalpurush" w:hAnsi="Kalpurush" w:cs="Kalpurush"/>
          <w:rtl/>
          <w:cs/>
        </w:rPr>
        <w:t>’</w:t>
      </w:r>
      <w:r w:rsidRPr="007A5CAD">
        <w:rPr>
          <w:rFonts w:ascii="Kalpurush" w:hAnsi="Kalpurush" w:cs="Kalpurush"/>
          <w:rtl/>
          <w:cs/>
          <w:lang w:bidi="bn-IN"/>
        </w:rPr>
        <w:t>এর গেরিলা যুদ্ধের নীতির পাশে ঢের মার্কসবাদ বিরোধী গেরিলা যুদ্ধের তত্ত্বে স্থান প্রদা</w:t>
      </w:r>
      <w:r w:rsidRPr="007A5CAD">
        <w:rPr>
          <w:rFonts w:ascii="Kalpurush" w:hAnsi="Kalpurush" w:cs="Kalpurush"/>
          <w:cs/>
          <w:lang w:bidi="bn-IN"/>
        </w:rPr>
        <w:t>ন প্রভৃতি জঘন্য মার্কসবাদবিরোধী ক্ষুদে বুর্জোয়া তত্ত্বে বিশ্বাসী। কিছু কিছু বিপ্লবী এদের খপ্পরে পড়লেও অচিরেই তারা এদের সঠিক রূপ আবিষ্কার করে বেরিয়ে আসবে। সম্প্রতি তারা মার্কসবাদী নয়া সংশোধনবাদী পার্টির অভ্যন্তরে ভ্রুণ</w:t>
      </w:r>
      <w:r w:rsidRPr="007A5CAD">
        <w:rPr>
          <w:rFonts w:ascii="Kalpurush" w:hAnsi="Kalpurush" w:cs="Kalpurush"/>
          <w:rtl/>
          <w:cs/>
        </w:rPr>
        <w:t>-</w:t>
      </w:r>
      <w:r w:rsidRPr="007A5CAD">
        <w:rPr>
          <w:rFonts w:ascii="Kalpurush" w:hAnsi="Kalpurush" w:cs="Kalpurush"/>
          <w:rtl/>
          <w:cs/>
          <w:lang w:bidi="bn-IN"/>
        </w:rPr>
        <w:t xml:space="preserve">পার্টি সৃষতির দায়ে বিতাড়িত যে পার্টির </w:t>
      </w:r>
      <w:r w:rsidRPr="007A5CAD">
        <w:rPr>
          <w:rFonts w:ascii="Kalpurush" w:hAnsi="Kalpurush" w:cs="Kalpurush"/>
          <w:cs/>
          <w:lang w:bidi="bn-IN"/>
        </w:rPr>
        <w:t>কথা উপরে উল্লেখ করা হয়েছে</w:t>
      </w:r>
      <w:r w:rsidRPr="007A5CAD">
        <w:rPr>
          <w:rFonts w:ascii="Kalpurush" w:hAnsi="Kalpurush" w:cs="Kalpurush"/>
          <w:rtl/>
          <w:cs/>
        </w:rPr>
        <w:t xml:space="preserve">, </w:t>
      </w:r>
      <w:r w:rsidRPr="007A5CAD">
        <w:rPr>
          <w:rFonts w:ascii="Kalpurush" w:hAnsi="Kalpurush" w:cs="Kalpurush"/>
          <w:rtl/>
          <w:cs/>
          <w:lang w:bidi="bn-IN"/>
        </w:rPr>
        <w:t>সে পার্টিতে যোগ দিয়েছে।</w:t>
      </w:r>
    </w:p>
    <w:p w14:paraId="6C1F1237" w14:textId="77777777" w:rsidR="00426D69" w:rsidRPr="007A5CAD" w:rsidRDefault="00426D69" w:rsidP="00426D69">
      <w:pPr>
        <w:rPr>
          <w:rFonts w:ascii="Kalpurush" w:hAnsi="Kalpurush" w:cs="Kalpurush"/>
        </w:rPr>
      </w:pPr>
    </w:p>
    <w:p w14:paraId="7F0AB24D" w14:textId="77777777" w:rsidR="00426D69" w:rsidRPr="007A5CAD" w:rsidRDefault="00426D69" w:rsidP="00426D69">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এ ছাড়া জ্ঞাত অজ্ঞাতভাবে বহু বিপ্লবী বিচ্ছিন্নভাবে কাজ করছেন। তাদের কেউ সমঝোতা রেখে</w:t>
      </w:r>
      <w:r w:rsidRPr="007A5CAD">
        <w:rPr>
          <w:rFonts w:ascii="Kalpurush" w:hAnsi="Kalpurush" w:cs="Kalpurush"/>
          <w:rtl/>
          <w:cs/>
        </w:rPr>
        <w:t xml:space="preserve">, </w:t>
      </w:r>
      <w:r w:rsidRPr="007A5CAD">
        <w:rPr>
          <w:rFonts w:ascii="Kalpurush" w:hAnsi="Kalpurush" w:cs="Kalpurush"/>
          <w:rtl/>
          <w:cs/>
          <w:lang w:bidi="bn-IN"/>
        </w:rPr>
        <w:t>কেউ সমঝোতাহীনভাবে কাজ করছেন</w:t>
      </w:r>
      <w:r w:rsidRPr="007A5CAD">
        <w:rPr>
          <w:rFonts w:ascii="Kalpurush" w:hAnsi="Kalpurush" w:cs="Kalpurush"/>
          <w:rtl/>
          <w:cs/>
        </w:rPr>
        <w:t xml:space="preserve">, </w:t>
      </w:r>
      <w:r w:rsidRPr="007A5CAD">
        <w:rPr>
          <w:rFonts w:ascii="Kalpurush" w:hAnsi="Kalpurush" w:cs="Kalpurush"/>
          <w:rtl/>
          <w:cs/>
          <w:lang w:bidi="bn-IN"/>
        </w:rPr>
        <w:t>আবার কেউ এলোপাতাড়ি তীর ছুড়ছেন।</w:t>
      </w:r>
    </w:p>
    <w:p w14:paraId="58672A95" w14:textId="77777777" w:rsidR="00426D69" w:rsidRPr="007A5CAD" w:rsidRDefault="00426D69" w:rsidP="00426D69">
      <w:pPr>
        <w:rPr>
          <w:rFonts w:ascii="Kalpurush" w:hAnsi="Kalpurush" w:cs="Kalpurush"/>
        </w:rPr>
      </w:pPr>
    </w:p>
    <w:p w14:paraId="08D984A7" w14:textId="77777777" w:rsidR="00426D69" w:rsidRPr="007A5CAD" w:rsidRDefault="00426D69" w:rsidP="00426D69">
      <w:pPr>
        <w:rPr>
          <w:rFonts w:ascii="Kalpurush" w:hAnsi="Kalpurush" w:cs="Kalpurush"/>
          <w:lang w:bidi="bn-BD"/>
        </w:rPr>
      </w:pPr>
      <w:r w:rsidRPr="007A5CAD">
        <w:rPr>
          <w:rFonts w:ascii="Kalpurush" w:hAnsi="Kalpurush" w:cs="Kalpurush"/>
          <w:cs/>
          <w:lang w:bidi="bn-IN"/>
        </w:rPr>
        <w:t>কাজেই প্রতিটি বিপ্লবী যারা মার্কসবাদী</w:t>
      </w:r>
      <w:r w:rsidRPr="007A5CAD">
        <w:rPr>
          <w:rFonts w:ascii="Kalpurush" w:hAnsi="Kalpurush" w:cs="Kalpurush"/>
          <w:rtl/>
          <w:cs/>
        </w:rPr>
        <w:t>-</w:t>
      </w:r>
      <w:r w:rsidRPr="007A5CAD">
        <w:rPr>
          <w:rFonts w:ascii="Kalpurush" w:hAnsi="Kalpurush" w:cs="Kalpurush"/>
          <w:rtl/>
          <w:cs/>
          <w:lang w:bidi="bn-IN"/>
        </w:rPr>
        <w:t>লেনিনবাদী</w:t>
      </w:r>
      <w:r w:rsidRPr="007A5CAD">
        <w:rPr>
          <w:rFonts w:ascii="Kalpurush" w:hAnsi="Kalpurush" w:cs="Kalpurush"/>
          <w:rtl/>
          <w:cs/>
        </w:rPr>
        <w:t>-</w:t>
      </w:r>
      <w:r w:rsidRPr="007A5CAD">
        <w:rPr>
          <w:rFonts w:ascii="Kalpurush" w:hAnsi="Kalpurush" w:cs="Kalpurush"/>
          <w:rtl/>
          <w:cs/>
          <w:lang w:bidi="bn-IN"/>
        </w:rPr>
        <w:t xml:space="preserve">মাও সেতুঙ </w:t>
      </w:r>
      <w:r w:rsidRPr="007A5CAD">
        <w:rPr>
          <w:rFonts w:ascii="Kalpurush" w:hAnsi="Kalpurush" w:cs="Kalpurush"/>
          <w:cs/>
          <w:lang w:bidi="bn-IN"/>
        </w:rPr>
        <w:t>চিন্তানুসারী ও সে অনুযায়ী অনুশীলনকারী তাঁদেরকে অবশ্যই সংশোধনবাদ</w:t>
      </w:r>
      <w:r w:rsidRPr="007A5CAD">
        <w:rPr>
          <w:rFonts w:ascii="Kalpurush" w:hAnsi="Kalpurush" w:cs="Kalpurush"/>
          <w:rtl/>
          <w:cs/>
        </w:rPr>
        <w:t xml:space="preserve">, </w:t>
      </w:r>
      <w:r w:rsidRPr="007A5CAD">
        <w:rPr>
          <w:rFonts w:ascii="Kalpurush" w:hAnsi="Kalpurush" w:cs="Kalpurush"/>
          <w:rtl/>
          <w:cs/>
          <w:lang w:bidi="bn-IN"/>
        </w:rPr>
        <w:t>নয়া সংশোধনবাদ ও অন্যান্য মার্কসবাদ বিরোধী আদর্শের বিরুদ্ধে সংগ্রা</w:t>
      </w:r>
      <w:r w:rsidRPr="007A5CAD">
        <w:rPr>
          <w:rFonts w:ascii="Kalpurush" w:hAnsi="Kalpurush" w:cs="Kalpurush"/>
          <w:cs/>
          <w:lang w:bidi="bn-BD"/>
        </w:rPr>
        <w:t xml:space="preserve">ম </w:t>
      </w:r>
      <w:r w:rsidRPr="007A5CAD">
        <w:rPr>
          <w:rFonts w:ascii="Kalpurush" w:hAnsi="Kalpurush" w:cs="Kalpurush"/>
          <w:cs/>
          <w:lang w:bidi="bn-IN"/>
        </w:rPr>
        <w:t xml:space="preserve">করতে হবে এবং </w:t>
      </w:r>
      <w:r w:rsidRPr="007A5CAD">
        <w:rPr>
          <w:rFonts w:ascii="Kalpurush" w:hAnsi="Kalpurush" w:cs="Kalpurush"/>
          <w:rtl/>
          <w:cs/>
        </w:rPr>
        <w:t>“</w:t>
      </w:r>
      <w:r w:rsidRPr="007A5CAD">
        <w:rPr>
          <w:rFonts w:ascii="Kalpurush" w:hAnsi="Kalpurush" w:cs="Kalpurush"/>
          <w:rtl/>
          <w:cs/>
          <w:lang w:bidi="bn-IN"/>
        </w:rPr>
        <w:t>প্রতিক্রিয়াশীলদের বিরুদ্ধে বিদ্রোহ করা ন্যায়সংগত</w:t>
      </w:r>
      <w:r w:rsidRPr="007A5CAD">
        <w:rPr>
          <w:rFonts w:ascii="Kalpurush" w:hAnsi="Kalpurush" w:cs="Kalpurush"/>
          <w:rtl/>
          <w:cs/>
        </w:rPr>
        <w:t xml:space="preserve">”- </w:t>
      </w:r>
      <w:r w:rsidRPr="007A5CAD">
        <w:rPr>
          <w:rFonts w:ascii="Kalpurush" w:hAnsi="Kalpurush" w:cs="Kalpurush"/>
          <w:cs/>
          <w:lang w:bidi="bn-IN"/>
        </w:rPr>
        <w:t>পতাকা ঊর্ধ্বে তুললে ধরে   এদের বিরুদ্ধে বিদ্রোহ করতে হবে। সভাপতি মাও বলেছেন</w:t>
      </w:r>
      <w:r w:rsidRPr="007A5CAD">
        <w:rPr>
          <w:rFonts w:ascii="Kalpurush" w:hAnsi="Kalpurush" w:cs="Kalpurush"/>
          <w:rtl/>
          <w:cs/>
        </w:rPr>
        <w:t xml:space="preserve">, “ </w:t>
      </w:r>
      <w:r w:rsidRPr="007A5CAD">
        <w:rPr>
          <w:rFonts w:ascii="Kalpurush" w:hAnsi="Kalpurush" w:cs="Kalpurush"/>
          <w:cs/>
          <w:lang w:bidi="bn-IN"/>
        </w:rPr>
        <w:t>ধ্বংস ব্যতীত কোন প্রকার গঠনকার্য সম্ভব নয়। ধ্বংস বলতে সমালোচনা বর্জন বুঝায় এবং ইহাই বিপ্লব। যুক্তি সহকারে সত্য বের করা তার সাথে জড়িত</w:t>
      </w:r>
      <w:r w:rsidRPr="007A5CAD">
        <w:rPr>
          <w:rFonts w:ascii="Kalpurush" w:hAnsi="Kalpurush" w:cs="Kalpurush"/>
          <w:rtl/>
          <w:cs/>
        </w:rPr>
        <w:t xml:space="preserve">, </w:t>
      </w:r>
      <w:r w:rsidRPr="007A5CAD">
        <w:rPr>
          <w:rFonts w:ascii="Kalpurush" w:hAnsi="Kalpurush" w:cs="Kalpurush"/>
          <w:rtl/>
          <w:cs/>
          <w:lang w:bidi="bn-IN"/>
        </w:rPr>
        <w:t>যা হলো গথনমূলক কাজ।</w:t>
      </w:r>
      <w:r w:rsidRPr="007A5CAD">
        <w:rPr>
          <w:rFonts w:ascii="Kalpurush" w:hAnsi="Kalpurush" w:cs="Kalpurush"/>
          <w:rtl/>
          <w:cs/>
        </w:rPr>
        <w:t>”</w:t>
      </w:r>
    </w:p>
    <w:p w14:paraId="1BC2AB13" w14:textId="77777777" w:rsidR="00426D69" w:rsidRPr="007A5CAD" w:rsidRDefault="00426D69" w:rsidP="00426D69">
      <w:pPr>
        <w:rPr>
          <w:rFonts w:ascii="Kalpurush" w:hAnsi="Kalpurush" w:cs="Kalpurush"/>
        </w:rPr>
      </w:pPr>
    </w:p>
    <w:p w14:paraId="1629B86B" w14:textId="77777777" w:rsidR="00426D69" w:rsidRPr="007A5CAD" w:rsidRDefault="00426D69" w:rsidP="00426D69">
      <w:pPr>
        <w:rPr>
          <w:rFonts w:ascii="Kalpurush" w:hAnsi="Kalpurush" w:cs="Kalpurush"/>
        </w:rPr>
      </w:pPr>
      <w:r w:rsidRPr="007A5CAD">
        <w:rPr>
          <w:rFonts w:ascii="Kalpurush" w:hAnsi="Kalpurush" w:cs="Kalpurush"/>
          <w:rtl/>
          <w:cs/>
        </w:rPr>
        <w:lastRenderedPageBreak/>
        <w:tab/>
      </w:r>
      <w:r w:rsidRPr="007A5CAD">
        <w:rPr>
          <w:rFonts w:ascii="Kalpurush" w:hAnsi="Kalpurush" w:cs="Kalpurush"/>
          <w:rtl/>
          <w:cs/>
          <w:lang w:bidi="bn-IN"/>
        </w:rPr>
        <w:t>কাজেই প্রতিটি মার্কসবাদী</w:t>
      </w:r>
      <w:r w:rsidRPr="007A5CAD">
        <w:rPr>
          <w:rFonts w:ascii="Kalpurush" w:hAnsi="Kalpurush" w:cs="Kalpurush"/>
          <w:rtl/>
          <w:cs/>
        </w:rPr>
        <w:t>-</w:t>
      </w:r>
      <w:r w:rsidRPr="007A5CAD">
        <w:rPr>
          <w:rFonts w:ascii="Kalpurush" w:hAnsi="Kalpurush" w:cs="Kalpurush"/>
          <w:rtl/>
          <w:cs/>
          <w:lang w:bidi="bn-IN"/>
        </w:rPr>
        <w:t>লেনিনবাদী</w:t>
      </w:r>
      <w:r w:rsidRPr="007A5CAD">
        <w:rPr>
          <w:rFonts w:ascii="Kalpurush" w:hAnsi="Kalpurush" w:cs="Kalpurush"/>
          <w:rtl/>
          <w:cs/>
        </w:rPr>
        <w:t>-</w:t>
      </w:r>
      <w:r w:rsidRPr="007A5CAD">
        <w:rPr>
          <w:rFonts w:ascii="Kalpurush" w:hAnsi="Kalpurush" w:cs="Kalpurush"/>
          <w:rtl/>
          <w:cs/>
          <w:lang w:bidi="bn-IN"/>
        </w:rPr>
        <w:t xml:space="preserve">মাও সেতুঙ চিন্তানুসারীদের উচিত নিজেদের ঐক্য </w:t>
      </w:r>
      <w:r w:rsidRPr="007A5CAD">
        <w:rPr>
          <w:rFonts w:ascii="Kalpurush" w:hAnsi="Kalpurush" w:cs="Kalpurush"/>
          <w:cs/>
          <w:lang w:bidi="bn-IN"/>
        </w:rPr>
        <w:t>প্রতিষ্ঠা করা এবং দেশব্যাপী সর্বহার শ্রেণীর একটি বিপ্লবী রাজনৈতিক পার্টি প্রতিষ্ঠা করা। সভাপতি মাও বলেছেন</w:t>
      </w:r>
      <w:r w:rsidRPr="007A5CAD">
        <w:rPr>
          <w:rFonts w:ascii="Kalpurush" w:hAnsi="Kalpurush" w:cs="Kalpurush"/>
          <w:rtl/>
          <w:cs/>
        </w:rPr>
        <w:t>, “</w:t>
      </w:r>
      <w:r w:rsidRPr="007A5CAD">
        <w:rPr>
          <w:rFonts w:ascii="Kalpurush" w:hAnsi="Kalpurush" w:cs="Kalpurush"/>
          <w:cs/>
          <w:lang w:bidi="bn-IN"/>
        </w:rPr>
        <w:t>সুশৃঙ্খলিত</w:t>
      </w:r>
      <w:r w:rsidRPr="007A5CAD">
        <w:rPr>
          <w:rFonts w:ascii="Kalpurush" w:hAnsi="Kalpurush" w:cs="Kalpurush"/>
          <w:rtl/>
          <w:cs/>
        </w:rPr>
        <w:t xml:space="preserve">, </w:t>
      </w:r>
      <w:r w:rsidRPr="007A5CAD">
        <w:rPr>
          <w:rFonts w:ascii="Kalpurush" w:hAnsi="Kalpurush" w:cs="Kalpurush"/>
          <w:rtl/>
          <w:cs/>
          <w:lang w:bidi="bn-IN"/>
        </w:rPr>
        <w:t>মার্কসবাদ</w:t>
      </w:r>
      <w:r w:rsidRPr="007A5CAD">
        <w:rPr>
          <w:rFonts w:ascii="Kalpurush" w:hAnsi="Kalpurush" w:cs="Kalpurush"/>
          <w:rtl/>
          <w:cs/>
        </w:rPr>
        <w:t>-</w:t>
      </w:r>
      <w:r w:rsidRPr="007A5CAD">
        <w:rPr>
          <w:rFonts w:ascii="Kalpurush" w:hAnsi="Kalpurush" w:cs="Kalpurush"/>
          <w:rtl/>
          <w:cs/>
          <w:lang w:bidi="bn-IN"/>
        </w:rPr>
        <w:t>লেনিনবাদের তত্ত্বে সুসজ্জিত</w:t>
      </w:r>
      <w:r w:rsidRPr="007A5CAD">
        <w:rPr>
          <w:rFonts w:ascii="Kalpurush" w:hAnsi="Kalpurush" w:cs="Kalpurush"/>
          <w:rtl/>
          <w:cs/>
        </w:rPr>
        <w:t xml:space="preserve">, </w:t>
      </w:r>
      <w:r w:rsidRPr="007A5CAD">
        <w:rPr>
          <w:rFonts w:ascii="Kalpurush" w:hAnsi="Kalpurush" w:cs="Kalpurush"/>
          <w:rtl/>
          <w:cs/>
          <w:lang w:bidi="bn-IN"/>
        </w:rPr>
        <w:t>আত্মসমালোচনা পদ্ধতি প্রয়োগকারী ও জনগণের সাথে যুক্ত এমন একটি পার্টি</w:t>
      </w:r>
      <w:r w:rsidRPr="007A5CAD">
        <w:rPr>
          <w:rFonts w:ascii="Kalpurush" w:hAnsi="Kalpurush" w:cs="Kalpurush"/>
          <w:rtl/>
          <w:cs/>
        </w:rPr>
        <w:t xml:space="preserve">, </w:t>
      </w:r>
      <w:r w:rsidRPr="007A5CAD">
        <w:rPr>
          <w:rFonts w:ascii="Kalpurush" w:hAnsi="Kalpurush" w:cs="Kalpurush"/>
          <w:rtl/>
          <w:cs/>
          <w:lang w:bidi="bn-IN"/>
        </w:rPr>
        <w:t>এমন একটির পার্টির নেতৃত্বাধীন</w:t>
      </w:r>
      <w:r w:rsidRPr="007A5CAD">
        <w:rPr>
          <w:rFonts w:ascii="Kalpurush" w:hAnsi="Kalpurush" w:cs="Kalpurush"/>
          <w:cs/>
          <w:lang w:bidi="bn-IN"/>
        </w:rPr>
        <w:t xml:space="preserve"> একটি সৈন্য বাহিনী</w:t>
      </w:r>
      <w:r w:rsidRPr="007A5CAD">
        <w:rPr>
          <w:rFonts w:ascii="Kalpurush" w:hAnsi="Kalpurush" w:cs="Kalpurush"/>
          <w:rtl/>
          <w:cs/>
        </w:rPr>
        <w:t xml:space="preserve">, </w:t>
      </w:r>
      <w:r w:rsidRPr="007A5CAD">
        <w:rPr>
          <w:rFonts w:ascii="Kalpurush" w:hAnsi="Kalpurush" w:cs="Kalpurush"/>
          <w:rtl/>
          <w:cs/>
          <w:lang w:bidi="bn-IN"/>
        </w:rPr>
        <w:t>এমন একটি পার্টির নেতৃত্বে সকল বিপ্লবী শ্রেণী ও বিপ্লবী দলের একটি যুক্তফ্রন্ট</w:t>
      </w:r>
      <w:r w:rsidRPr="007A5CAD">
        <w:rPr>
          <w:rFonts w:ascii="Kalpurush" w:hAnsi="Kalpurush" w:cs="Kalpurush"/>
          <w:rtl/>
          <w:cs/>
        </w:rPr>
        <w:t>-</w:t>
      </w:r>
      <w:r w:rsidRPr="007A5CAD">
        <w:rPr>
          <w:rFonts w:ascii="Kalpurush" w:hAnsi="Kalpurush" w:cs="Kalpurush"/>
          <w:rtl/>
          <w:cs/>
          <w:lang w:bidi="bn-IN"/>
        </w:rPr>
        <w:t>এ তিনটি হচ্ছে আমাদের শত্রুকে পরাজিত করার প্রধান অস্ত্র।</w:t>
      </w:r>
      <w:r w:rsidRPr="007A5CAD">
        <w:rPr>
          <w:rFonts w:ascii="Kalpurush" w:hAnsi="Kalpurush" w:cs="Kalpurush"/>
          <w:rtl/>
          <w:cs/>
        </w:rPr>
        <w:t>”</w:t>
      </w:r>
    </w:p>
    <w:p w14:paraId="5994A368" w14:textId="77777777" w:rsidR="00426D69" w:rsidRPr="007A5CAD" w:rsidRDefault="00426D69" w:rsidP="00426D69">
      <w:pPr>
        <w:rPr>
          <w:rFonts w:ascii="Kalpurush" w:hAnsi="Kalpurush" w:cs="Kalpurush"/>
        </w:rPr>
      </w:pPr>
    </w:p>
    <w:p w14:paraId="364DB203" w14:textId="77777777" w:rsidR="00426D69" w:rsidRPr="007A5CAD" w:rsidRDefault="00426D69" w:rsidP="00426D69">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এই বিপ্লবী তত্ত্বে ও বিপ্লবী রীতিতে সর্বহারা শ্রেণীর রাজনৈতিক পার্টি প্রতিষ্ঠার জন্য</w:t>
      </w:r>
      <w:r w:rsidRPr="007A5CAD">
        <w:rPr>
          <w:rFonts w:ascii="Kalpurush" w:hAnsi="Kalpurush" w:cs="Kalpurush"/>
          <w:rtl/>
          <w:cs/>
        </w:rPr>
        <w:t xml:space="preserve">, </w:t>
      </w:r>
      <w:r w:rsidRPr="007A5CAD">
        <w:rPr>
          <w:rFonts w:ascii="Kalpurush" w:hAnsi="Kalpurush" w:cs="Kalpurush"/>
          <w:rtl/>
          <w:cs/>
          <w:lang w:bidi="bn-IN"/>
        </w:rPr>
        <w:t>উপরের কর্মসূচী</w:t>
      </w:r>
      <w:r w:rsidRPr="007A5CAD">
        <w:rPr>
          <w:rFonts w:ascii="Kalpurush" w:hAnsi="Kalpurush" w:cs="Kalpurush"/>
          <w:cs/>
          <w:lang w:bidi="bn-IN"/>
        </w:rPr>
        <w:t xml:space="preserve"> ও বক্তব্য বাস্তবায়ন করার জন্য একটি সক্রিয় সংগঠন পূর্ববাংলা শ্রমিক আন্দোলন।</w:t>
      </w:r>
    </w:p>
    <w:p w14:paraId="5DB2DFC6" w14:textId="77777777" w:rsidR="00426D69" w:rsidRPr="007A5CAD" w:rsidRDefault="00426D69" w:rsidP="00426D69">
      <w:pPr>
        <w:rPr>
          <w:rFonts w:ascii="Kalpurush" w:hAnsi="Kalpurush" w:cs="Kalpurush"/>
        </w:rPr>
      </w:pPr>
    </w:p>
    <w:p w14:paraId="323FA218" w14:textId="77777777" w:rsidR="00426D69" w:rsidRPr="007A5CAD" w:rsidRDefault="00426D69" w:rsidP="00426D69">
      <w:pPr>
        <w:jc w:val="center"/>
        <w:rPr>
          <w:rFonts w:ascii="Kalpurush" w:hAnsi="Kalpurush" w:cs="Kalpurush"/>
          <w:b/>
          <w:bCs/>
        </w:rPr>
      </w:pPr>
      <w:r w:rsidRPr="007A5CAD">
        <w:rPr>
          <w:rFonts w:ascii="Kalpurush" w:hAnsi="Kalpurush" w:cs="Kalpurush"/>
          <w:b/>
          <w:bCs/>
          <w:rtl/>
          <w:cs/>
        </w:rPr>
        <w:tab/>
      </w:r>
      <w:r w:rsidRPr="007A5CAD">
        <w:rPr>
          <w:rFonts w:ascii="Kalpurush" w:hAnsi="Kalpurush" w:cs="Kalpurush"/>
          <w:b/>
          <w:bCs/>
          <w:rtl/>
          <w:cs/>
        </w:rPr>
        <w:tab/>
      </w:r>
      <w:r w:rsidRPr="007A5CAD">
        <w:rPr>
          <w:rFonts w:ascii="Kalpurush" w:hAnsi="Kalpurush" w:cs="Kalpurush"/>
          <w:b/>
          <w:bCs/>
          <w:rtl/>
          <w:cs/>
        </w:rPr>
        <w:tab/>
      </w:r>
      <w:r w:rsidRPr="007A5CAD">
        <w:rPr>
          <w:rFonts w:ascii="Kalpurush" w:hAnsi="Kalpurush" w:cs="Kalpurush"/>
          <w:b/>
          <w:bCs/>
          <w:rtl/>
          <w:cs/>
        </w:rPr>
        <w:tab/>
      </w:r>
      <w:r w:rsidRPr="007A5CAD">
        <w:rPr>
          <w:rFonts w:ascii="Kalpurush" w:hAnsi="Kalpurush" w:cs="Kalpurush"/>
          <w:b/>
          <w:bCs/>
          <w:cs/>
          <w:lang w:bidi="bn-IN"/>
        </w:rPr>
        <w:t>চেয়ারম্যান মাও</w:t>
      </w:r>
      <w:r w:rsidRPr="007A5CAD">
        <w:rPr>
          <w:rFonts w:ascii="Kalpurush" w:hAnsi="Kalpurush" w:cs="Kalpurush"/>
          <w:b/>
          <w:bCs/>
          <w:rtl/>
          <w:cs/>
        </w:rPr>
        <w:t>-</w:t>
      </w:r>
      <w:r w:rsidRPr="007A5CAD">
        <w:rPr>
          <w:rFonts w:ascii="Kalpurush" w:hAnsi="Kalpurush" w:cs="Kalpurush"/>
          <w:b/>
          <w:bCs/>
          <w:rtl/>
          <w:cs/>
          <w:lang w:bidi="bn-IN"/>
        </w:rPr>
        <w:t>দীর্ঘজীবী হও</w:t>
      </w:r>
    </w:p>
    <w:p w14:paraId="4E3A5387" w14:textId="77777777" w:rsidR="00426D69" w:rsidRPr="007A5CAD" w:rsidRDefault="00426D69" w:rsidP="00426D69">
      <w:pPr>
        <w:jc w:val="center"/>
        <w:rPr>
          <w:rFonts w:ascii="Kalpurush" w:hAnsi="Kalpurush" w:cs="Kalpurush"/>
        </w:rPr>
      </w:pPr>
      <w:r w:rsidRPr="007A5CAD">
        <w:rPr>
          <w:rFonts w:ascii="Kalpurush" w:hAnsi="Kalpurush" w:cs="Kalpurush"/>
          <w:b/>
          <w:bCs/>
          <w:rtl/>
          <w:cs/>
        </w:rPr>
        <w:tab/>
      </w:r>
      <w:r w:rsidRPr="007A5CAD">
        <w:rPr>
          <w:rFonts w:ascii="Kalpurush" w:hAnsi="Kalpurush" w:cs="Kalpurush"/>
          <w:b/>
          <w:bCs/>
          <w:rtl/>
          <w:cs/>
        </w:rPr>
        <w:tab/>
      </w:r>
      <w:r w:rsidRPr="007A5CAD">
        <w:rPr>
          <w:rFonts w:ascii="Kalpurush" w:hAnsi="Kalpurush" w:cs="Kalpurush"/>
          <w:b/>
          <w:bCs/>
          <w:rtl/>
          <w:cs/>
        </w:rPr>
        <w:tab/>
      </w:r>
      <w:r w:rsidRPr="007A5CAD">
        <w:rPr>
          <w:rFonts w:ascii="Kalpurush" w:hAnsi="Kalpurush" w:cs="Kalpurush"/>
          <w:b/>
          <w:bCs/>
          <w:rtl/>
          <w:cs/>
        </w:rPr>
        <w:tab/>
      </w:r>
      <w:r w:rsidRPr="007A5CAD">
        <w:rPr>
          <w:rFonts w:ascii="Kalpurush" w:hAnsi="Kalpurush" w:cs="Kalpurush"/>
          <w:b/>
          <w:bCs/>
          <w:cs/>
          <w:lang w:bidi="bn-IN"/>
        </w:rPr>
        <w:t>মার্কসবাদ</w:t>
      </w:r>
      <w:r w:rsidRPr="007A5CAD">
        <w:rPr>
          <w:rFonts w:ascii="Kalpurush" w:hAnsi="Kalpurush" w:cs="Kalpurush"/>
          <w:b/>
          <w:bCs/>
          <w:rtl/>
          <w:cs/>
        </w:rPr>
        <w:t>-</w:t>
      </w:r>
      <w:r w:rsidRPr="007A5CAD">
        <w:rPr>
          <w:rFonts w:ascii="Kalpurush" w:hAnsi="Kalpurush" w:cs="Kalpurush"/>
          <w:b/>
          <w:bCs/>
          <w:rtl/>
          <w:cs/>
          <w:lang w:bidi="bn-IN"/>
        </w:rPr>
        <w:t>লেনিনবাদ</w:t>
      </w:r>
      <w:r w:rsidRPr="007A5CAD">
        <w:rPr>
          <w:rFonts w:ascii="Kalpurush" w:hAnsi="Kalpurush" w:cs="Kalpurush"/>
          <w:b/>
          <w:bCs/>
          <w:rtl/>
          <w:cs/>
        </w:rPr>
        <w:t>-</w:t>
      </w:r>
      <w:r w:rsidRPr="007A5CAD">
        <w:rPr>
          <w:rFonts w:ascii="Kalpurush" w:hAnsi="Kalpurush" w:cs="Kalpurush"/>
          <w:b/>
          <w:bCs/>
          <w:rtl/>
          <w:cs/>
          <w:lang w:bidi="bn-IN"/>
        </w:rPr>
        <w:t>মাও সেতুঙ চিন্তাধারা জিন্দাবাদ।</w:t>
      </w:r>
    </w:p>
    <w:p w14:paraId="2EA32F98" w14:textId="77777777" w:rsidR="00426D69" w:rsidRPr="007A5CAD" w:rsidRDefault="00426D69" w:rsidP="00426D69">
      <w:pPr>
        <w:jc w:val="center"/>
        <w:rPr>
          <w:rFonts w:ascii="Kalpurush" w:hAnsi="Kalpurush" w:cs="Kalpurush"/>
        </w:rPr>
      </w:pPr>
    </w:p>
    <w:p w14:paraId="4565B3FC" w14:textId="77777777" w:rsidR="00426D69" w:rsidRPr="007A5CAD" w:rsidRDefault="00426D69" w:rsidP="00426D69">
      <w:pPr>
        <w:jc w:val="center"/>
        <w:rPr>
          <w:rFonts w:ascii="Kalpurush" w:hAnsi="Kalpurush" w:cs="Kalpurush"/>
        </w:rPr>
      </w:pPr>
    </w:p>
    <w:p w14:paraId="69B69540" w14:textId="77777777" w:rsidR="005052A6" w:rsidRPr="007A5CAD" w:rsidRDefault="00426D69" w:rsidP="00426D69">
      <w:pPr>
        <w:jc w:val="center"/>
        <w:rPr>
          <w:rFonts w:ascii="Kalpurush" w:hAnsi="Kalpurush" w:cs="Kalpurush"/>
          <w:cs/>
          <w:lang w:bidi="bn-BD"/>
        </w:rPr>
      </w:pPr>
      <w:r w:rsidRPr="007A5CAD">
        <w:rPr>
          <w:rFonts w:ascii="Kalpurush" w:hAnsi="Kalpurush" w:cs="Kalpurush"/>
          <w:rtl/>
          <w:cs/>
        </w:rPr>
        <w:t>-----------------------------</w:t>
      </w:r>
    </w:p>
    <w:p w14:paraId="1C8895C3" w14:textId="77777777" w:rsidR="005052A6" w:rsidRPr="007A5CAD" w:rsidRDefault="005052A6" w:rsidP="001F16CA">
      <w:pPr>
        <w:rPr>
          <w:rFonts w:ascii="Kalpurush" w:hAnsi="Kalpurush" w:cs="Kalpurush"/>
          <w:lang w:bidi="bn-BD"/>
        </w:rPr>
      </w:pPr>
    </w:p>
    <w:p w14:paraId="3EE627B1" w14:textId="77777777" w:rsidR="00AD2F69" w:rsidRPr="007A5CAD" w:rsidRDefault="00AD2F69" w:rsidP="001F16CA">
      <w:pPr>
        <w:rPr>
          <w:rFonts w:ascii="Kalpurush" w:hAnsi="Kalpurush" w:cs="Kalpurush"/>
          <w:lang w:bidi="bn-BD"/>
        </w:rPr>
      </w:pPr>
      <w:r w:rsidRPr="007A5CAD">
        <w:rPr>
          <w:rFonts w:ascii="Kalpurush" w:hAnsi="Kalpurush" w:cs="Kalpurush"/>
          <w:lang w:bidi="bn-BD"/>
        </w:rPr>
        <w:t>&lt;2.71.397&gt;</w:t>
      </w:r>
      <w:bookmarkStart w:id="71" w:name="p397"/>
      <w:bookmarkEnd w:id="71"/>
      <w:r w:rsidRPr="007A5CAD">
        <w:rPr>
          <w:rFonts w:ascii="Kalpurush" w:hAnsi="Kalpurush" w:cs="Kalpurush"/>
          <w:lang w:bidi="bn-BD"/>
        </w:rPr>
        <w:br/>
      </w:r>
    </w:p>
    <w:tbl>
      <w:tblPr>
        <w:tblW w:w="0" w:type="auto"/>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3006"/>
        <w:gridCol w:w="1935"/>
      </w:tblGrid>
      <w:tr w:rsidR="00AD2F69" w:rsidRPr="007A5CAD" w14:paraId="1148E6B7" w14:textId="77777777" w:rsidTr="00812798">
        <w:tc>
          <w:tcPr>
            <w:tcW w:w="4077" w:type="dxa"/>
          </w:tcPr>
          <w:p w14:paraId="1E8D8094" w14:textId="77777777" w:rsidR="00AD2F69" w:rsidRPr="007A5CAD" w:rsidRDefault="00AD2F69" w:rsidP="00812798">
            <w:pPr>
              <w:jc w:val="center"/>
              <w:rPr>
                <w:rFonts w:ascii="Kalpurush" w:eastAsia="Calibri" w:hAnsi="Kalpurush" w:cs="Kalpurush"/>
                <w:b/>
              </w:rPr>
            </w:pPr>
            <w:r w:rsidRPr="007A5CAD">
              <w:rPr>
                <w:rFonts w:ascii="Kalpurush" w:eastAsia="Calibri" w:hAnsi="Kalpurush" w:cs="Kalpurush"/>
                <w:b/>
                <w:bCs/>
                <w:cs/>
                <w:lang w:bidi="bn-IN"/>
              </w:rPr>
              <w:t>শিরোনাম</w:t>
            </w:r>
          </w:p>
        </w:tc>
        <w:tc>
          <w:tcPr>
            <w:tcW w:w="3006" w:type="dxa"/>
          </w:tcPr>
          <w:p w14:paraId="358A67FC" w14:textId="77777777" w:rsidR="00AD2F69" w:rsidRPr="007A5CAD" w:rsidRDefault="00AD2F69" w:rsidP="00812798">
            <w:pPr>
              <w:jc w:val="center"/>
              <w:rPr>
                <w:rFonts w:ascii="Kalpurush" w:eastAsia="Calibri" w:hAnsi="Kalpurush" w:cs="Kalpurush"/>
                <w:b/>
              </w:rPr>
            </w:pPr>
            <w:r w:rsidRPr="007A5CAD">
              <w:rPr>
                <w:rFonts w:ascii="Kalpurush" w:eastAsia="Calibri" w:hAnsi="Kalpurush" w:cs="Kalpurush"/>
                <w:b/>
                <w:bCs/>
                <w:cs/>
                <w:lang w:bidi="bn-IN"/>
              </w:rPr>
              <w:t>সূত্র</w:t>
            </w:r>
          </w:p>
        </w:tc>
        <w:tc>
          <w:tcPr>
            <w:tcW w:w="1935" w:type="dxa"/>
          </w:tcPr>
          <w:p w14:paraId="19C40D8F" w14:textId="77777777" w:rsidR="00AD2F69" w:rsidRPr="007A5CAD" w:rsidRDefault="00AD2F69" w:rsidP="00812798">
            <w:pPr>
              <w:jc w:val="center"/>
              <w:rPr>
                <w:rFonts w:ascii="Kalpurush" w:eastAsia="Calibri" w:hAnsi="Kalpurush" w:cs="Kalpurush"/>
                <w:b/>
              </w:rPr>
            </w:pPr>
            <w:r w:rsidRPr="007A5CAD">
              <w:rPr>
                <w:rFonts w:ascii="Kalpurush" w:eastAsia="Calibri" w:hAnsi="Kalpurush" w:cs="Kalpurush"/>
                <w:b/>
                <w:bCs/>
                <w:cs/>
                <w:lang w:bidi="bn-IN"/>
              </w:rPr>
              <w:t>তারিখ</w:t>
            </w:r>
          </w:p>
        </w:tc>
      </w:tr>
      <w:tr w:rsidR="00AD2F69" w:rsidRPr="007A5CAD" w14:paraId="62CF1492" w14:textId="77777777" w:rsidTr="00812798">
        <w:tc>
          <w:tcPr>
            <w:tcW w:w="4077" w:type="dxa"/>
          </w:tcPr>
          <w:p w14:paraId="34C7C410" w14:textId="77777777" w:rsidR="00AD2F69" w:rsidRPr="007A5CAD" w:rsidRDefault="00AD2F69" w:rsidP="00812798">
            <w:pPr>
              <w:jc w:val="center"/>
              <w:rPr>
                <w:rFonts w:ascii="Kalpurush" w:eastAsia="Calibri" w:hAnsi="Kalpurush" w:cs="Kalpurush"/>
              </w:rPr>
            </w:pPr>
            <w:r w:rsidRPr="007A5CAD">
              <w:rPr>
                <w:rFonts w:ascii="Kalpurush" w:eastAsia="Calibri" w:hAnsi="Kalpurush" w:cs="Kalpurush"/>
                <w:cs/>
                <w:lang w:bidi="bn-IN"/>
              </w:rPr>
              <w:t>সংবাদপত্রেরস্বাধীনতাখর্বকরারপ্রতিবাদে</w:t>
            </w:r>
          </w:p>
          <w:p w14:paraId="6EB95B86" w14:textId="77777777" w:rsidR="00AD2F69" w:rsidRPr="007A5CAD" w:rsidRDefault="00AD2F69" w:rsidP="00812798">
            <w:pPr>
              <w:jc w:val="center"/>
              <w:rPr>
                <w:rFonts w:ascii="Kalpurush" w:eastAsia="Calibri" w:hAnsi="Kalpurush" w:cs="Kalpurush"/>
              </w:rPr>
            </w:pPr>
            <w:r w:rsidRPr="007A5CAD">
              <w:rPr>
                <w:rFonts w:ascii="Kalpurush" w:eastAsia="Calibri" w:hAnsi="Kalpurush" w:cs="Kalpurush"/>
                <w:cs/>
                <w:lang w:bidi="bn-IN"/>
              </w:rPr>
              <w:t>সাংবাদিকদেরমিছিলওসভা</w:t>
            </w:r>
          </w:p>
        </w:tc>
        <w:tc>
          <w:tcPr>
            <w:tcW w:w="3006" w:type="dxa"/>
          </w:tcPr>
          <w:p w14:paraId="57F908FB" w14:textId="77777777" w:rsidR="00AD2F69" w:rsidRPr="007A5CAD" w:rsidRDefault="00AD2F69" w:rsidP="00812798">
            <w:pPr>
              <w:jc w:val="center"/>
              <w:rPr>
                <w:rFonts w:ascii="Kalpurush" w:eastAsia="Calibri" w:hAnsi="Kalpurush" w:cs="Kalpurush"/>
              </w:rPr>
            </w:pPr>
            <w:r w:rsidRPr="007A5CAD">
              <w:rPr>
                <w:rFonts w:ascii="Kalpurush" w:eastAsia="Calibri" w:hAnsi="Kalpurush" w:cs="Kalpurush"/>
                <w:cs/>
                <w:lang w:bidi="bn-IN"/>
              </w:rPr>
              <w:t>দৈনিকসংবাদ</w:t>
            </w:r>
          </w:p>
        </w:tc>
        <w:tc>
          <w:tcPr>
            <w:tcW w:w="1935" w:type="dxa"/>
          </w:tcPr>
          <w:p w14:paraId="07DA7535" w14:textId="77777777" w:rsidR="00AD2F69" w:rsidRPr="007A5CAD" w:rsidRDefault="00AD2F69" w:rsidP="00812798">
            <w:pPr>
              <w:jc w:val="center"/>
              <w:rPr>
                <w:rFonts w:ascii="Kalpurush" w:eastAsia="Calibri" w:hAnsi="Kalpurush" w:cs="Kalpurush"/>
              </w:rPr>
            </w:pPr>
            <w:r w:rsidRPr="007A5CAD">
              <w:rPr>
                <w:rFonts w:ascii="Kalpurush" w:eastAsia="Calibri" w:hAnsi="Kalpurush" w:cs="Kalpurush"/>
                <w:cs/>
                <w:lang w:bidi="bn-IN"/>
              </w:rPr>
              <w:t>২ডিসেম্বর</w:t>
            </w:r>
            <w:r w:rsidRPr="007A5CAD">
              <w:rPr>
                <w:rFonts w:ascii="Kalpurush" w:eastAsia="Calibri" w:hAnsi="Kalpurush" w:cs="Kalpurush"/>
              </w:rPr>
              <w:t xml:space="preserve">, </w:t>
            </w:r>
            <w:r w:rsidRPr="007A5CAD">
              <w:rPr>
                <w:rFonts w:ascii="Kalpurush" w:eastAsia="Calibri" w:hAnsi="Kalpurush" w:cs="Kalpurush"/>
                <w:cs/>
                <w:lang w:bidi="bn-IN"/>
              </w:rPr>
              <w:t>১৯৬৮</w:t>
            </w:r>
          </w:p>
        </w:tc>
      </w:tr>
    </w:tbl>
    <w:p w14:paraId="3D550639" w14:textId="77777777" w:rsidR="00AD2F69" w:rsidRPr="007A5CAD" w:rsidRDefault="00AD2F69" w:rsidP="00AD2F69">
      <w:pPr>
        <w:rPr>
          <w:rFonts w:ascii="Kalpurush" w:eastAsia="Calibri" w:hAnsi="Kalpurush" w:cs="Kalpurush"/>
        </w:rPr>
      </w:pPr>
    </w:p>
    <w:p w14:paraId="01DC82BE" w14:textId="77777777" w:rsidR="00AD2F69" w:rsidRPr="007A5CAD" w:rsidRDefault="00AD2F69" w:rsidP="00AD2F69">
      <w:pPr>
        <w:jc w:val="center"/>
        <w:rPr>
          <w:rFonts w:ascii="Kalpurush" w:eastAsia="Calibri" w:hAnsi="Kalpurush" w:cs="Kalpurush"/>
          <w:b/>
        </w:rPr>
      </w:pPr>
      <w:r w:rsidRPr="007A5CAD">
        <w:rPr>
          <w:rFonts w:ascii="Kalpurush" w:eastAsia="Calibri" w:hAnsi="Kalpurush" w:cs="Kalpurush"/>
          <w:b/>
          <w:bCs/>
          <w:cs/>
          <w:lang w:bidi="bn-IN"/>
        </w:rPr>
        <w:t>সংবাদপত্রেরস্বাধীনতাখর্বকরারপ্রতিবাদে</w:t>
      </w:r>
    </w:p>
    <w:p w14:paraId="039051D3" w14:textId="77777777" w:rsidR="00AD2F69" w:rsidRPr="007A5CAD" w:rsidRDefault="00AD2F69" w:rsidP="00AD2F69">
      <w:pPr>
        <w:jc w:val="center"/>
        <w:rPr>
          <w:rFonts w:ascii="Kalpurush" w:eastAsia="Calibri" w:hAnsi="Kalpurush" w:cs="Kalpurush"/>
          <w:b/>
        </w:rPr>
      </w:pPr>
      <w:r w:rsidRPr="007A5CAD">
        <w:rPr>
          <w:rFonts w:ascii="Kalpurush" w:eastAsia="Calibri" w:hAnsi="Kalpurush" w:cs="Kalpurush"/>
          <w:b/>
          <w:bCs/>
          <w:cs/>
          <w:lang w:bidi="bn-IN"/>
        </w:rPr>
        <w:t>ঢাকায়সাংবাদিকওসংবাদপত্রসেবীদেরসভাও</w:t>
      </w:r>
    </w:p>
    <w:p w14:paraId="529FB1DE" w14:textId="77777777" w:rsidR="00AD2F69" w:rsidRPr="007A5CAD" w:rsidRDefault="00AD2F69" w:rsidP="00AD2F69">
      <w:pPr>
        <w:jc w:val="center"/>
        <w:rPr>
          <w:rFonts w:ascii="Kalpurush" w:eastAsia="Calibri" w:hAnsi="Kalpurush" w:cs="Kalpurush"/>
          <w:b/>
        </w:rPr>
      </w:pPr>
      <w:r w:rsidRPr="007A5CAD">
        <w:rPr>
          <w:rFonts w:ascii="Kalpurush" w:eastAsia="Calibri" w:hAnsi="Kalpurush" w:cs="Kalpurush"/>
          <w:b/>
          <w:bCs/>
          <w:cs/>
          <w:lang w:bidi="bn-IN"/>
        </w:rPr>
        <w:t>বিক্ষোভমিছিল</w:t>
      </w:r>
    </w:p>
    <w:p w14:paraId="5377748B" w14:textId="77777777" w:rsidR="00AD2F69" w:rsidRPr="007A5CAD" w:rsidRDefault="00AD2F69" w:rsidP="00AD2F69">
      <w:pPr>
        <w:rPr>
          <w:rFonts w:ascii="Kalpurush" w:eastAsia="Calibri" w:hAnsi="Kalpurush" w:cs="Kalpurush"/>
          <w:b/>
        </w:rPr>
      </w:pPr>
    </w:p>
    <w:p w14:paraId="28BEE06C" w14:textId="77777777" w:rsidR="00AD2F69" w:rsidRPr="007A5CAD" w:rsidRDefault="00AD2F69" w:rsidP="00AD2F69">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সংবাদপত্রেরস্বাধীনতারদাবীতেপূর্বপাকিস্তানসাংবাদিকইউনিয়নেরআহবানেগতকল্য</w:t>
      </w:r>
      <w:r w:rsidRPr="007A5CAD">
        <w:rPr>
          <w:rFonts w:ascii="Kalpurush" w:eastAsia="Calibri" w:hAnsi="Kalpurush" w:cs="Kalpurush"/>
        </w:rPr>
        <w:t xml:space="preserve"> (</w:t>
      </w:r>
      <w:r w:rsidRPr="007A5CAD">
        <w:rPr>
          <w:rFonts w:ascii="Kalpurush" w:eastAsia="Calibri" w:hAnsi="Kalpurush" w:cs="Kalpurush"/>
          <w:cs/>
          <w:lang w:bidi="bn-IN"/>
        </w:rPr>
        <w:t>রবিবার</w:t>
      </w:r>
      <w:r w:rsidRPr="007A5CAD">
        <w:rPr>
          <w:rFonts w:ascii="Kalpurush" w:eastAsia="Calibri" w:hAnsi="Kalpurush" w:cs="Kalpurush"/>
        </w:rPr>
        <w:t xml:space="preserve">) </w:t>
      </w:r>
      <w:r w:rsidRPr="007A5CAD">
        <w:rPr>
          <w:rFonts w:ascii="Kalpurush" w:eastAsia="Calibri" w:hAnsi="Kalpurush" w:cs="Kalpurush"/>
          <w:cs/>
          <w:lang w:bidi="bn-IN"/>
        </w:rPr>
        <w:t>প্রেসক্লাবপ্রাঙ্গণেসংবাদপত্রেনিয়োজিতঢাকায়কার্যরতসাংবাদিক</w:t>
      </w:r>
      <w:r w:rsidRPr="007A5CAD">
        <w:rPr>
          <w:rFonts w:ascii="Kalpurush" w:eastAsia="Calibri" w:hAnsi="Kalpurush" w:cs="Kalpurush"/>
        </w:rPr>
        <w:t xml:space="preserve">, </w:t>
      </w:r>
      <w:r w:rsidRPr="007A5CAD">
        <w:rPr>
          <w:rFonts w:ascii="Kalpurush" w:eastAsia="Calibri" w:hAnsi="Kalpurush" w:cs="Kalpurush"/>
          <w:cs/>
          <w:lang w:bidi="bn-IN"/>
        </w:rPr>
        <w:t>কর্মচারীওপ্রেসকর্মচারীএবংহকারদেরএকটিসমাবেশঅনুষ্ঠিতহয়এবংসমাবেশশেষেসাংবাদিকওসংবাদপত্রসেবীদেরএকটিদীর্ষমিছিলরাজপথেনামিয়াআসে</w:t>
      </w:r>
      <w:r w:rsidRPr="007A5CAD">
        <w:rPr>
          <w:rFonts w:ascii="Kalpurush" w:eastAsia="Calibri" w:hAnsi="Kalpurush" w:cs="Mangal"/>
          <w:cs/>
          <w:lang w:bidi="hi-IN"/>
        </w:rPr>
        <w:t>।</w:t>
      </w:r>
      <w:r w:rsidRPr="007A5CAD">
        <w:rPr>
          <w:rFonts w:ascii="Kalpurush" w:eastAsia="Calibri" w:hAnsi="Kalpurush" w:cs="Kalpurush"/>
          <w:cs/>
          <w:lang w:bidi="bn-IN"/>
        </w:rPr>
        <w:t>মিছিলকারীগণসংবাদপত্রেরস্বাধীনতা</w:t>
      </w:r>
      <w:r w:rsidRPr="007A5CAD">
        <w:rPr>
          <w:rFonts w:ascii="Kalpurush" w:eastAsia="Calibri" w:hAnsi="Kalpurush" w:cs="Kalpurush"/>
        </w:rPr>
        <w:t xml:space="preserve">, </w:t>
      </w:r>
      <w:r w:rsidRPr="007A5CAD">
        <w:rPr>
          <w:rFonts w:ascii="Kalpurush" w:eastAsia="Calibri" w:hAnsi="Kalpurush" w:cs="Kalpurush"/>
          <w:cs/>
          <w:lang w:bidi="bn-IN"/>
        </w:rPr>
        <w:t>পূর্ণমৌলিকঅধিকারপ্রতিষ্ঠা</w:t>
      </w:r>
      <w:r w:rsidRPr="007A5CAD">
        <w:rPr>
          <w:rFonts w:ascii="Kalpurush" w:eastAsia="Calibri" w:hAnsi="Kalpurush" w:cs="Kalpurush"/>
        </w:rPr>
        <w:t xml:space="preserve">, </w:t>
      </w:r>
      <w:r w:rsidRPr="007A5CAD">
        <w:rPr>
          <w:rFonts w:ascii="Kalpurush" w:eastAsia="Calibri" w:hAnsi="Kalpurush" w:cs="Kalpurush"/>
          <w:cs/>
          <w:lang w:bidi="bn-IN"/>
        </w:rPr>
        <w:t>জরুরীঅবস্থাপ্রত্যাহার</w:t>
      </w:r>
      <w:r w:rsidRPr="007A5CAD">
        <w:rPr>
          <w:rFonts w:ascii="Kalpurush" w:eastAsia="Calibri" w:hAnsi="Kalpurush" w:cs="Kalpurush"/>
        </w:rPr>
        <w:t xml:space="preserve">, </w:t>
      </w:r>
      <w:r w:rsidRPr="007A5CAD">
        <w:rPr>
          <w:rFonts w:ascii="Kalpurush" w:eastAsia="Calibri" w:hAnsi="Kalpurush" w:cs="Kalpurush"/>
          <w:cs/>
          <w:lang w:bidi="bn-IN"/>
        </w:rPr>
        <w:t>দেশরক্ষাবিধি</w:t>
      </w:r>
      <w:r w:rsidRPr="007A5CAD">
        <w:rPr>
          <w:rFonts w:ascii="Kalpurush" w:eastAsia="Calibri" w:hAnsi="Kalpurush" w:cs="Kalpurush"/>
        </w:rPr>
        <w:t xml:space="preserve">, </w:t>
      </w:r>
      <w:r w:rsidRPr="007A5CAD">
        <w:rPr>
          <w:rFonts w:ascii="Kalpurush" w:eastAsia="Calibri" w:hAnsi="Kalpurush" w:cs="Kalpurush"/>
          <w:cs/>
          <w:lang w:bidi="bn-IN"/>
        </w:rPr>
        <w:t>প্রেসঅর্ডিন্যান্সসহসকলকালাকানুনবাতিল</w:t>
      </w:r>
      <w:r w:rsidRPr="007A5CAD">
        <w:rPr>
          <w:rFonts w:ascii="Kalpurush" w:eastAsia="Calibri" w:hAnsi="Kalpurush" w:cs="Kalpurush"/>
        </w:rPr>
        <w:t xml:space="preserve">, </w:t>
      </w:r>
      <w:r w:rsidRPr="007A5CAD">
        <w:rPr>
          <w:rFonts w:ascii="Kalpurush" w:eastAsia="Calibri" w:hAnsi="Kalpurush" w:cs="Kalpurush"/>
          <w:cs/>
          <w:lang w:bidi="bn-IN"/>
        </w:rPr>
        <w:t>সংগ্রামেরমাঝেপূর্ব</w:t>
      </w:r>
      <w:r w:rsidRPr="007A5CAD">
        <w:rPr>
          <w:rFonts w:ascii="Kalpurush" w:eastAsia="Calibri" w:hAnsi="Kalpurush" w:cs="Kalpurush"/>
        </w:rPr>
        <w:t>-</w:t>
      </w:r>
      <w:r w:rsidRPr="007A5CAD">
        <w:rPr>
          <w:rFonts w:ascii="Kalpurush" w:eastAsia="Calibri" w:hAnsi="Kalpurush" w:cs="Kalpurush"/>
          <w:cs/>
          <w:lang w:bidi="bn-IN"/>
        </w:rPr>
        <w:t>পশ্চিমপাকিস্তানএকহও</w:t>
      </w:r>
      <w:r w:rsidRPr="007A5CAD">
        <w:rPr>
          <w:rFonts w:ascii="Kalpurush" w:eastAsia="Calibri" w:hAnsi="Kalpurush" w:cs="Kalpurush"/>
        </w:rPr>
        <w:t xml:space="preserve">, </w:t>
      </w:r>
      <w:r w:rsidRPr="007A5CAD">
        <w:rPr>
          <w:rFonts w:ascii="Kalpurush" w:eastAsia="Calibri" w:hAnsi="Kalpurush" w:cs="Kalpurush"/>
          <w:cs/>
          <w:lang w:bidi="bn-IN"/>
        </w:rPr>
        <w:t>নিয়ন্ত্রণমূলকনির্দেশপ্রত্যাহার</w:t>
      </w:r>
      <w:r w:rsidRPr="007A5CAD">
        <w:rPr>
          <w:rFonts w:ascii="Kalpurush" w:eastAsia="Calibri" w:hAnsi="Kalpurush" w:cs="Kalpurush"/>
        </w:rPr>
        <w:t xml:space="preserve">, </w:t>
      </w:r>
      <w:r w:rsidRPr="007A5CAD">
        <w:rPr>
          <w:rFonts w:ascii="Kalpurush" w:eastAsia="Calibri" w:hAnsi="Kalpurush" w:cs="Kalpurush"/>
          <w:cs/>
          <w:lang w:bidi="bn-IN"/>
        </w:rPr>
        <w:t>ইত্তেফাকছাপাখানারবাজেয়াপ্তিপ্রত্যাহার</w:t>
      </w:r>
      <w:r w:rsidRPr="007A5CAD">
        <w:rPr>
          <w:rFonts w:ascii="Kalpurush" w:eastAsia="Calibri" w:hAnsi="Kalpurush" w:cs="Kalpurush"/>
        </w:rPr>
        <w:t xml:space="preserve">, </w:t>
      </w:r>
      <w:r w:rsidRPr="007A5CAD">
        <w:rPr>
          <w:rFonts w:ascii="Kalpurush" w:eastAsia="Calibri" w:hAnsi="Kalpurush" w:cs="Kalpurush"/>
          <w:cs/>
          <w:lang w:bidi="bn-IN"/>
        </w:rPr>
        <w:t>রাজবন্দীদেরমুক্তিরদাবীতেগভর্ণরহাউজেরসম্মুখেবিক্ষোভপ্রদর্শনকরেন</w:t>
      </w:r>
      <w:r w:rsidRPr="007A5CAD">
        <w:rPr>
          <w:rFonts w:ascii="Kalpurush" w:eastAsia="Calibri" w:hAnsi="Kalpurush" w:cs="Mangal"/>
          <w:cs/>
          <w:lang w:bidi="hi-IN"/>
        </w:rPr>
        <w:t>।</w:t>
      </w:r>
    </w:p>
    <w:p w14:paraId="3DB4669A" w14:textId="77777777" w:rsidR="00AD2F69" w:rsidRPr="007A5CAD" w:rsidRDefault="00AD2F69" w:rsidP="00AD2F69">
      <w:pPr>
        <w:jc w:val="both"/>
        <w:rPr>
          <w:rFonts w:ascii="Kalpurush" w:eastAsia="Calibri" w:hAnsi="Kalpurush" w:cs="Kalpurush"/>
        </w:rPr>
      </w:pPr>
    </w:p>
    <w:p w14:paraId="4CD0F3D7" w14:textId="77777777" w:rsidR="00AD2F69" w:rsidRPr="007A5CAD" w:rsidRDefault="00AD2F69" w:rsidP="00AD2F69">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সমাবেশেসংবাদপত্রেরস্বাধীনতারদাবীতেঐক্যবদ্ধআন্দোলনেরআহবানজানাইয়াবক্তৃতাকরেনপাকিস্তানফেডারেলসাংবাদিকইউনিয়নেরসাধারণসম্পাদকজনাবমিনহাজবার্না</w:t>
      </w:r>
      <w:r w:rsidRPr="007A5CAD">
        <w:rPr>
          <w:rFonts w:ascii="Kalpurush" w:eastAsia="Calibri" w:hAnsi="Kalpurush" w:cs="Kalpurush"/>
        </w:rPr>
        <w:t xml:space="preserve">, </w:t>
      </w:r>
      <w:r w:rsidRPr="007A5CAD">
        <w:rPr>
          <w:rFonts w:ascii="Kalpurush" w:eastAsia="Calibri" w:hAnsi="Kalpurush" w:cs="Kalpurush"/>
          <w:cs/>
          <w:lang w:bidi="bn-IN"/>
        </w:rPr>
        <w:t>ইত্তেফাকসম্পাদকজনাবতফজ্জলহোসেন</w:t>
      </w:r>
      <w:r w:rsidRPr="007A5CAD">
        <w:rPr>
          <w:rFonts w:ascii="Kalpurush" w:eastAsia="Calibri" w:hAnsi="Kalpurush" w:cs="Kalpurush"/>
        </w:rPr>
        <w:t xml:space="preserve">, </w:t>
      </w:r>
      <w:r w:rsidRPr="007A5CAD">
        <w:rPr>
          <w:rFonts w:ascii="Kalpurush" w:eastAsia="Calibri" w:hAnsi="Kalpurush" w:cs="Kalpurush"/>
          <w:cs/>
          <w:lang w:bidi="bn-IN"/>
        </w:rPr>
        <w:t>ই</w:t>
      </w:r>
      <w:r w:rsidRPr="007A5CAD">
        <w:rPr>
          <w:rFonts w:ascii="Kalpurush" w:eastAsia="Calibri" w:hAnsi="Kalpurush" w:cs="Kalpurush"/>
        </w:rPr>
        <w:t>,</w:t>
      </w:r>
      <w:r w:rsidRPr="007A5CAD">
        <w:rPr>
          <w:rFonts w:ascii="Kalpurush" w:eastAsia="Calibri" w:hAnsi="Kalpurush" w:cs="Kalpurush"/>
          <w:cs/>
          <w:lang w:bidi="bn-IN"/>
        </w:rPr>
        <w:t>পি</w:t>
      </w:r>
      <w:r w:rsidRPr="007A5CAD">
        <w:rPr>
          <w:rFonts w:ascii="Kalpurush" w:eastAsia="Calibri" w:hAnsi="Kalpurush" w:cs="Kalpurush"/>
        </w:rPr>
        <w:t>,</w:t>
      </w:r>
      <w:r w:rsidRPr="007A5CAD">
        <w:rPr>
          <w:rFonts w:ascii="Kalpurush" w:eastAsia="Calibri" w:hAnsi="Kalpurush" w:cs="Kalpurush"/>
          <w:cs/>
          <w:lang w:bidi="bn-IN"/>
        </w:rPr>
        <w:t>ইউ</w:t>
      </w:r>
      <w:r w:rsidRPr="007A5CAD">
        <w:rPr>
          <w:rFonts w:ascii="Kalpurush" w:eastAsia="Calibri" w:hAnsi="Kalpurush" w:cs="Kalpurush"/>
        </w:rPr>
        <w:t>,</w:t>
      </w:r>
      <w:r w:rsidRPr="007A5CAD">
        <w:rPr>
          <w:rFonts w:ascii="Kalpurush" w:eastAsia="Calibri" w:hAnsi="Kalpurush" w:cs="Kalpurush"/>
          <w:cs/>
          <w:lang w:bidi="bn-IN"/>
        </w:rPr>
        <w:t>জে</w:t>
      </w:r>
      <w:r w:rsidRPr="007A5CAD">
        <w:rPr>
          <w:rFonts w:ascii="Kalpurush" w:eastAsia="Calibri" w:hAnsi="Kalpurush" w:cs="Kalpurush"/>
        </w:rPr>
        <w:t>’</w:t>
      </w:r>
      <w:r w:rsidRPr="007A5CAD">
        <w:rPr>
          <w:rFonts w:ascii="Kalpurush" w:eastAsia="Calibri" w:hAnsi="Kalpurush" w:cs="Kalpurush"/>
          <w:cs/>
          <w:lang w:bidi="bn-IN"/>
        </w:rPr>
        <w:t>রপ্রাক্তনসাধারণসম্পাদকজনাবআলীআশরাফ</w:t>
      </w:r>
      <w:r w:rsidRPr="007A5CAD">
        <w:rPr>
          <w:rFonts w:ascii="Kalpurush" w:eastAsia="Calibri" w:hAnsi="Kalpurush" w:cs="Kalpurush"/>
        </w:rPr>
        <w:t xml:space="preserve">, </w:t>
      </w:r>
      <w:r w:rsidRPr="007A5CAD">
        <w:rPr>
          <w:rFonts w:ascii="Kalpurush" w:eastAsia="Calibri" w:hAnsi="Kalpurush" w:cs="Kalpurush"/>
          <w:cs/>
          <w:lang w:bidi="bn-IN"/>
        </w:rPr>
        <w:t>প্রেসক্লাবসভাপতিজনাবএ</w:t>
      </w:r>
      <w:r w:rsidRPr="007A5CAD">
        <w:rPr>
          <w:rFonts w:ascii="Kalpurush" w:eastAsia="Calibri" w:hAnsi="Kalpurush" w:cs="Kalpurush"/>
        </w:rPr>
        <w:t>,</w:t>
      </w:r>
      <w:r w:rsidRPr="007A5CAD">
        <w:rPr>
          <w:rFonts w:ascii="Kalpurush" w:eastAsia="Calibri" w:hAnsi="Kalpurush" w:cs="Kalpurush"/>
          <w:cs/>
          <w:lang w:bidi="bn-IN"/>
        </w:rPr>
        <w:t>বি</w:t>
      </w:r>
      <w:r w:rsidRPr="007A5CAD">
        <w:rPr>
          <w:rFonts w:ascii="Kalpurush" w:eastAsia="Calibri" w:hAnsi="Kalpurush" w:cs="Kalpurush"/>
        </w:rPr>
        <w:t>,</w:t>
      </w:r>
      <w:r w:rsidRPr="007A5CAD">
        <w:rPr>
          <w:rFonts w:ascii="Kalpurush" w:eastAsia="Calibri" w:hAnsi="Kalpurush" w:cs="Kalpurush"/>
          <w:cs/>
          <w:lang w:bidi="bn-IN"/>
        </w:rPr>
        <w:t>এম</w:t>
      </w:r>
      <w:r w:rsidRPr="007A5CAD">
        <w:rPr>
          <w:rFonts w:ascii="Kalpurush" w:eastAsia="Calibri" w:hAnsi="Kalpurush" w:cs="Kalpurush"/>
        </w:rPr>
        <w:t xml:space="preserve">, </w:t>
      </w:r>
      <w:r w:rsidRPr="007A5CAD">
        <w:rPr>
          <w:rFonts w:ascii="Kalpurush" w:eastAsia="Calibri" w:hAnsi="Kalpurush" w:cs="Kalpurush"/>
          <w:cs/>
          <w:lang w:bidi="bn-IN"/>
        </w:rPr>
        <w:t>মূসাএবংসভাপতিজনাবশহীদুল্লাহকায়সারওসম্পাদকজনাবআতাউসসামাদ</w:t>
      </w:r>
      <w:r w:rsidRPr="007A5CAD">
        <w:rPr>
          <w:rFonts w:ascii="Kalpurush" w:eastAsia="Calibri" w:hAnsi="Kalpurush" w:cs="Mangal"/>
          <w:cs/>
          <w:lang w:bidi="hi-IN"/>
        </w:rPr>
        <w:t>।</w:t>
      </w:r>
    </w:p>
    <w:p w14:paraId="07276D67" w14:textId="77777777" w:rsidR="00AD2F69" w:rsidRPr="007A5CAD" w:rsidRDefault="00AD2F69" w:rsidP="00AD2F69">
      <w:pPr>
        <w:jc w:val="both"/>
        <w:rPr>
          <w:rFonts w:ascii="Kalpurush" w:eastAsia="Calibri" w:hAnsi="Kalpurush" w:cs="Kalpurush"/>
        </w:rPr>
      </w:pPr>
    </w:p>
    <w:p w14:paraId="0E9CCA49" w14:textId="77777777" w:rsidR="00AD2F69" w:rsidRPr="007A5CAD" w:rsidRDefault="00AD2F69" w:rsidP="00AD2F69">
      <w:pPr>
        <w:pBdr>
          <w:bottom w:val="single" w:sz="6" w:space="1" w:color="auto"/>
        </w:pBdr>
        <w:jc w:val="both"/>
        <w:rPr>
          <w:rFonts w:ascii="Kalpurush" w:eastAsia="Calibri" w:hAnsi="Kalpurush" w:cs="Kalpurush"/>
        </w:rPr>
      </w:pPr>
    </w:p>
    <w:p w14:paraId="3008F909" w14:textId="77777777" w:rsidR="00AD2F69" w:rsidRPr="007A5CAD" w:rsidRDefault="00AD2F69" w:rsidP="00AD2F69">
      <w:pPr>
        <w:jc w:val="center"/>
        <w:rPr>
          <w:rFonts w:ascii="Kalpurush" w:hAnsi="Kalpurush" w:cs="Kalpurush"/>
        </w:rPr>
      </w:pPr>
    </w:p>
    <w:p w14:paraId="63468FAE" w14:textId="77777777" w:rsidR="00EF321F" w:rsidRPr="007A5CAD" w:rsidRDefault="00EF321F" w:rsidP="00AD2F69">
      <w:pPr>
        <w:rPr>
          <w:rFonts w:ascii="Kalpurush" w:hAnsi="Kalpurush" w:cs="Kalpurush"/>
        </w:rPr>
      </w:pPr>
      <w:r w:rsidRPr="007A5CAD">
        <w:rPr>
          <w:rFonts w:ascii="Kalpurush" w:eastAsia="Calibri" w:hAnsi="Kalpurush" w:cs="Kalpurush"/>
          <w:cs/>
          <w:lang w:bidi="bn-BD"/>
        </w:rPr>
        <w:t>&lt;2.72.</w:t>
      </w:r>
      <w:r w:rsidRPr="007A5CAD">
        <w:rPr>
          <w:rFonts w:ascii="Kalpurush" w:eastAsia="Calibri" w:hAnsi="Kalpurush" w:cs="Kalpurush"/>
          <w:lang w:bidi="bn-BD"/>
        </w:rPr>
        <w:t>3</w:t>
      </w:r>
      <w:r w:rsidR="005F73A2" w:rsidRPr="007A5CAD">
        <w:rPr>
          <w:rFonts w:ascii="Kalpurush" w:eastAsia="Calibri" w:hAnsi="Kalpurush" w:cs="Kalpurush"/>
          <w:cs/>
          <w:lang w:bidi="bn-BD"/>
        </w:rPr>
        <w:t>9</w:t>
      </w:r>
      <w:r w:rsidR="005F73A2" w:rsidRPr="007A5CAD">
        <w:rPr>
          <w:rFonts w:ascii="Kalpurush" w:eastAsia="Calibri" w:hAnsi="Kalpurush" w:cs="Kalpurush"/>
          <w:lang w:bidi="bn-BD"/>
        </w:rPr>
        <w:t>8</w:t>
      </w:r>
      <w:r w:rsidRPr="007A5CAD">
        <w:rPr>
          <w:rFonts w:ascii="Kalpurush" w:eastAsia="Calibri" w:hAnsi="Kalpurush" w:cs="Kalpurush"/>
          <w:cs/>
          <w:lang w:bidi="bn-BD"/>
        </w:rPr>
        <w:t>&gt;</w:t>
      </w:r>
      <w:bookmarkStart w:id="72" w:name="p398"/>
      <w:bookmarkEnd w:id="72"/>
    </w:p>
    <w:p w14:paraId="2502F602" w14:textId="77777777" w:rsidR="005C3E05" w:rsidRPr="007A5CAD" w:rsidRDefault="005C3E05" w:rsidP="001F16CA">
      <w:pPr>
        <w:rPr>
          <w:rFonts w:ascii="Kalpurush" w:hAnsi="Kalpurush" w:cs="Kalpurush"/>
          <w:cs/>
          <w:lang w:bidi="bn-BD"/>
        </w:rPr>
      </w:pPr>
    </w:p>
    <w:p w14:paraId="7DA45E80" w14:textId="77777777" w:rsidR="005C3E05" w:rsidRPr="007A5CAD" w:rsidRDefault="005C3E05" w:rsidP="001F16CA">
      <w:pPr>
        <w:rPr>
          <w:rFonts w:ascii="Kalpurush" w:hAnsi="Kalpurush" w:cs="Kalpurush"/>
          <w:cs/>
          <w:lang w:bidi="bn-IN"/>
        </w:rPr>
      </w:pPr>
      <w:r w:rsidRPr="007A5CAD">
        <w:rPr>
          <w:rFonts w:ascii="Kalpurush" w:hAnsi="Kalpurush" w:cs="Kalpurush"/>
          <w:cs/>
          <w:lang w:bidi="bn-IN"/>
        </w:rPr>
        <w:t>মাওলানা ভাসানী কর্তৃক গণ-আন্দোলনের ডাক</w:t>
      </w:r>
    </w:p>
    <w:p w14:paraId="25CA420C" w14:textId="77777777" w:rsidR="005C3E05" w:rsidRPr="007A5CAD" w:rsidRDefault="005C3E05" w:rsidP="001F16CA">
      <w:pPr>
        <w:rPr>
          <w:rFonts w:ascii="Kalpurush" w:hAnsi="Kalpurush" w:cs="Kalpurush"/>
          <w:cs/>
          <w:lang w:bidi="bn-IN"/>
        </w:rPr>
      </w:pPr>
      <w:r w:rsidRPr="007A5CAD">
        <w:rPr>
          <w:rFonts w:ascii="Kalpurush" w:hAnsi="Kalpurush" w:cs="Kalpurush"/>
          <w:cs/>
          <w:lang w:bidi="bn-IN"/>
        </w:rPr>
        <w:t>(বিশেষ সংবাদদাতা, পাকিস্তান অবজারভার)</w:t>
      </w:r>
    </w:p>
    <w:p w14:paraId="5B548F6A" w14:textId="77777777" w:rsidR="005C3E05" w:rsidRPr="007A5CAD" w:rsidRDefault="005C3E05" w:rsidP="001F16CA">
      <w:pPr>
        <w:rPr>
          <w:rFonts w:ascii="Kalpurush" w:hAnsi="Kalpurush" w:cs="Kalpurush"/>
          <w:color w:val="000000"/>
          <w:cs/>
          <w:lang w:bidi="bn-IN"/>
        </w:rPr>
      </w:pPr>
      <w:r w:rsidRPr="007A5CAD">
        <w:rPr>
          <w:rFonts w:ascii="Kalpurush" w:hAnsi="Kalpurush" w:cs="Kalpurush"/>
          <w:color w:val="000000"/>
          <w:cs/>
          <w:lang w:bidi="bn-IN"/>
        </w:rPr>
        <w:t>ন্যাশনালআওয়ামীপার্টি</w:t>
      </w:r>
      <w:r w:rsidRPr="007A5CAD">
        <w:rPr>
          <w:rFonts w:ascii="Kalpurush" w:hAnsi="Kalpurush" w:cs="Kalpurush"/>
          <w:color w:val="000000"/>
        </w:rPr>
        <w:t xml:space="preserve"> (</w:t>
      </w:r>
      <w:r w:rsidRPr="007A5CAD">
        <w:rPr>
          <w:rFonts w:ascii="Kalpurush" w:hAnsi="Kalpurush" w:cs="Kalpurush"/>
          <w:color w:val="000000"/>
          <w:cs/>
          <w:lang w:bidi="bn-IN"/>
        </w:rPr>
        <w:t>পিকিংপন্থী</w:t>
      </w:r>
      <w:r w:rsidRPr="007A5CAD">
        <w:rPr>
          <w:rFonts w:ascii="Kalpurush" w:hAnsi="Kalpurush" w:cs="Kalpurush"/>
          <w:color w:val="000000"/>
        </w:rPr>
        <w:t xml:space="preserve">) </w:t>
      </w:r>
      <w:r w:rsidRPr="007A5CAD">
        <w:rPr>
          <w:rFonts w:ascii="Kalpurush" w:hAnsi="Kalpurush" w:cs="Kalpurush"/>
          <w:color w:val="000000"/>
          <w:cs/>
          <w:lang w:bidi="bn-IN"/>
        </w:rPr>
        <w:t>এরপ্রধানমাওলানাভাসানীশুক্রবারপল্টনময়দানেরজনসমাবেশেগণ</w:t>
      </w:r>
      <w:r w:rsidRPr="007A5CAD">
        <w:rPr>
          <w:rFonts w:ascii="Kalpurush" w:hAnsi="Kalpurush" w:cs="Kalpurush"/>
          <w:color w:val="000000"/>
        </w:rPr>
        <w:t>-</w:t>
      </w:r>
      <w:r w:rsidRPr="007A5CAD">
        <w:rPr>
          <w:rFonts w:ascii="Kalpurush" w:hAnsi="Kalpurush" w:cs="Kalpurush"/>
          <w:color w:val="000000"/>
          <w:cs/>
          <w:lang w:bidi="bn-IN"/>
        </w:rPr>
        <w:t>আন্দোলনেরমাধ্যমেবর্তমানঅবস্থাপরিবর্তনেরআহবানজানান</w:t>
      </w:r>
      <w:r w:rsidRPr="007A5CAD">
        <w:rPr>
          <w:rFonts w:ascii="Kalpurush" w:hAnsi="Kalpurush" w:cs="Mangal"/>
          <w:color w:val="000000"/>
          <w:cs/>
          <w:lang w:bidi="hi-IN"/>
        </w:rPr>
        <w:t>।</w:t>
      </w:r>
      <w:r w:rsidRPr="007A5CAD">
        <w:rPr>
          <w:rFonts w:ascii="Kalpurush" w:hAnsi="Kalpurush" w:cs="Kalpurush"/>
          <w:color w:val="000000"/>
          <w:cs/>
          <w:lang w:bidi="bn-IN"/>
        </w:rPr>
        <w:t>তিনিএইঅভিযোগঅস্বিকারকরেনযে</w:t>
      </w:r>
      <w:r w:rsidRPr="007A5CAD">
        <w:rPr>
          <w:rFonts w:ascii="Kalpurush" w:hAnsi="Kalpurush" w:cs="Kalpurush"/>
          <w:color w:val="000000"/>
        </w:rPr>
        <w:t xml:space="preserve">, </w:t>
      </w:r>
      <w:r w:rsidRPr="007A5CAD">
        <w:rPr>
          <w:rFonts w:ascii="Kalpurush" w:hAnsi="Kalpurush" w:cs="Kalpurush"/>
          <w:color w:val="000000"/>
          <w:cs/>
          <w:lang w:bidi="bn-IN"/>
        </w:rPr>
        <w:t xml:space="preserve">তারদলঅন্যবিরোধীদলগুলোরসাথেঐক্য চায়না। কিন্তু তিনি বলেছেন, আমি নির্বাচনে লড়ার জন্য যুক্ত ফ্রন্ট চাই না। </w:t>
      </w:r>
    </w:p>
    <w:p w14:paraId="560EB32B" w14:textId="77777777" w:rsidR="005C3E05" w:rsidRPr="007A5CAD" w:rsidRDefault="005C3E05" w:rsidP="001F16CA">
      <w:pPr>
        <w:rPr>
          <w:rFonts w:ascii="Kalpurush" w:hAnsi="Kalpurush" w:cs="Kalpurush"/>
          <w:color w:val="000000"/>
          <w:cs/>
          <w:lang w:bidi="bn-IN"/>
        </w:rPr>
      </w:pPr>
      <w:r w:rsidRPr="007A5CAD">
        <w:rPr>
          <w:rFonts w:ascii="Kalpurush" w:hAnsi="Kalpurush" w:cs="Kalpurush"/>
          <w:color w:val="000000"/>
          <w:cs/>
          <w:lang w:bidi="bn-IN"/>
        </w:rPr>
        <w:t xml:space="preserve">সরকার কর্তৃক নিপীড়নের প্রতিবাদে এই সমাবেশ ন্যাশনাল আওয়ামী পার্টি (পিকিংপন্থী) ও পূর্ব পাকিস্তান শ্রমিক ফেডারেশনের যৌথ পৃষ্ঠপোষকতায় অনুষ্ঠিত হয়। মাওলানা ভাসানীর সভাপতিত্বে এই সমাবেশে উপস্থিত ছিলেন জনাব মশিউর রহমান, এমএএন, জনাব আব্দুল হক, জনাব মোহাম্মদ ত্বোহা। বিরোধী দলের বাস্তব কর্মসূচী নেই এই অভিযোগ </w:t>
      </w:r>
      <w:r w:rsidRPr="007A5CAD">
        <w:rPr>
          <w:rFonts w:ascii="Kalpurush" w:hAnsi="Kalpurush" w:cs="Kalpurush"/>
          <w:color w:val="000000"/>
          <w:cs/>
          <w:lang w:bidi="bn-IN"/>
        </w:rPr>
        <w:lastRenderedPageBreak/>
        <w:t xml:space="preserve">অস্বীকার করে তিনি বলেন যে, তাদের দাবিসমূহ যেমন প্রাদেশিক স্বায়ত্তশাসন, প্রাপ্ত বয়স্কদের প্রত্যক্ষ ভোট ব্যবস্থা, সংবাদ পত্রের স্বাধীনতা ইত্যাদিই এই কর্মসূচী গঠন করেছে। </w:t>
      </w:r>
    </w:p>
    <w:p w14:paraId="0CFC5469" w14:textId="77777777" w:rsidR="005C3E05" w:rsidRPr="007A5CAD" w:rsidRDefault="005C3E05" w:rsidP="001F16CA">
      <w:pPr>
        <w:rPr>
          <w:rFonts w:ascii="Kalpurush" w:hAnsi="Kalpurush" w:cs="Kalpurush"/>
          <w:color w:val="000000"/>
          <w:lang w:bidi="bn-IN"/>
        </w:rPr>
      </w:pPr>
      <w:r w:rsidRPr="007A5CAD">
        <w:rPr>
          <w:rFonts w:ascii="Kalpurush" w:hAnsi="Kalpurush" w:cs="Kalpurush"/>
          <w:color w:val="000000"/>
          <w:cs/>
          <w:lang w:bidi="bn-IN"/>
        </w:rPr>
        <w:t>জনগণের দাবী গ্রহন না করায় সরকারের সমালোচনা করে মাওলানা আব্দুল হামিদ খান ভাসানী আশংকা প্রকাশ করেন যে যদি দাবী পূরণ না করা হয় তবে পূর্ব পাকিস্তান স্বাধীনতা অর্জনের পথ গ্রহণ করতে পারে</w:t>
      </w:r>
      <w:r w:rsidRPr="007A5CAD">
        <w:rPr>
          <w:rFonts w:ascii="Kalpurush" w:hAnsi="Kalpurush" w:cs="Mangal"/>
          <w:color w:val="000000"/>
          <w:cs/>
          <w:lang w:bidi="hi-IN"/>
        </w:rPr>
        <w:t xml:space="preserve">। </w:t>
      </w:r>
    </w:p>
    <w:p w14:paraId="473F072D" w14:textId="77777777" w:rsidR="005C3E05" w:rsidRPr="007A5CAD" w:rsidRDefault="005C3E05" w:rsidP="001F16CA">
      <w:pPr>
        <w:rPr>
          <w:rFonts w:ascii="Kalpurush" w:hAnsi="Kalpurush" w:cs="Kalpurush"/>
          <w:color w:val="000000"/>
        </w:rPr>
      </w:pPr>
      <w:r w:rsidRPr="007A5CAD">
        <w:rPr>
          <w:rFonts w:ascii="Kalpurush" w:hAnsi="Kalpurush" w:cs="Kalpurush"/>
          <w:color w:val="000000"/>
          <w:cs/>
          <w:lang w:bidi="bn-IN"/>
        </w:rPr>
        <w:t>তিনিএকাধিকবারঈঙ্গিতপ্রদানকরেছেনযেতারদলআসন্ননির্বাচনেঅংশগ্রহণকরবেনা</w:t>
      </w:r>
      <w:r w:rsidRPr="007A5CAD">
        <w:rPr>
          <w:rFonts w:ascii="Kalpurush" w:hAnsi="Kalpurush" w:cs="Mangal"/>
          <w:color w:val="000000"/>
          <w:cs/>
          <w:lang w:bidi="hi-IN"/>
        </w:rPr>
        <w:t>।</w:t>
      </w:r>
      <w:r w:rsidRPr="007A5CAD">
        <w:rPr>
          <w:rFonts w:ascii="Kalpurush" w:hAnsi="Kalpurush" w:cs="Kalpurush"/>
          <w:color w:val="000000"/>
          <w:cs/>
          <w:lang w:bidi="bn-IN"/>
        </w:rPr>
        <w:t>তিনিবলেছেন</w:t>
      </w:r>
      <w:r w:rsidRPr="007A5CAD">
        <w:rPr>
          <w:rFonts w:ascii="Kalpurush" w:hAnsi="Kalpurush" w:cs="Kalpurush"/>
          <w:color w:val="000000"/>
        </w:rPr>
        <w:t xml:space="preserve">, </w:t>
      </w:r>
      <w:r w:rsidRPr="007A5CAD">
        <w:rPr>
          <w:rFonts w:ascii="Kalpurush" w:hAnsi="Kalpurush" w:cs="Kalpurush"/>
          <w:color w:val="000000"/>
          <w:cs/>
          <w:lang w:bidi="bn-IN"/>
        </w:rPr>
        <w:t>যদিজনগণবিরোধিতাকরেতবেসরকারনির্বাচনআয়োজনকরতেপারবেনা</w:t>
      </w:r>
      <w:r w:rsidRPr="007A5CAD">
        <w:rPr>
          <w:rFonts w:ascii="Kalpurush" w:hAnsi="Kalpurush" w:cs="Mangal"/>
          <w:color w:val="000000"/>
          <w:cs/>
          <w:lang w:bidi="hi-IN"/>
        </w:rPr>
        <w:t>।</w:t>
      </w:r>
    </w:p>
    <w:p w14:paraId="58032AAE" w14:textId="77777777" w:rsidR="005C3E05" w:rsidRPr="007A5CAD" w:rsidRDefault="005C3E05" w:rsidP="001F16CA">
      <w:pPr>
        <w:rPr>
          <w:rFonts w:ascii="Kalpurush" w:hAnsi="Kalpurush" w:cs="Kalpurush"/>
          <w:color w:val="000000"/>
        </w:rPr>
      </w:pPr>
      <w:r w:rsidRPr="007A5CAD">
        <w:rPr>
          <w:rFonts w:ascii="Kalpurush" w:hAnsi="Kalpurush" w:cs="Kalpurush"/>
          <w:color w:val="000000"/>
          <w:cs/>
          <w:lang w:bidi="bn-IN"/>
        </w:rPr>
        <w:t>তিনিজনাবভুট্টুওখানওয়ালীখানসহরাজবন্দীদেরমুক্তিদাবিকরেন</w:t>
      </w:r>
      <w:r w:rsidRPr="007A5CAD">
        <w:rPr>
          <w:rFonts w:ascii="Kalpurush" w:hAnsi="Kalpurush" w:cs="Mangal"/>
          <w:color w:val="000000"/>
          <w:cs/>
          <w:lang w:bidi="hi-IN"/>
        </w:rPr>
        <w:t>।</w:t>
      </w:r>
    </w:p>
    <w:p w14:paraId="0C892D2E" w14:textId="77777777" w:rsidR="005C3E05" w:rsidRPr="007A5CAD" w:rsidRDefault="005C3E05" w:rsidP="001F16CA">
      <w:pPr>
        <w:rPr>
          <w:rFonts w:ascii="Kalpurush" w:hAnsi="Kalpurush" w:cs="Kalpurush"/>
          <w:color w:val="000000"/>
        </w:rPr>
      </w:pPr>
      <w:r w:rsidRPr="007A5CAD">
        <w:rPr>
          <w:rFonts w:ascii="Kalpurush" w:hAnsi="Kalpurush" w:cs="Kalpurush"/>
          <w:color w:val="000000"/>
          <w:cs/>
          <w:lang w:bidi="bn-IN"/>
        </w:rPr>
        <w:t>তিনিরাষ্ট্রপতিকেঅবসরনেওয়ারপরামর্শদেনএবংমৌলিকগণতন্ত্রীদেরএইসময়সাবধানহতেবলেন</w:t>
      </w:r>
      <w:r w:rsidRPr="007A5CAD">
        <w:rPr>
          <w:rFonts w:ascii="Kalpurush" w:hAnsi="Kalpurush" w:cs="Mangal"/>
          <w:color w:val="000000"/>
          <w:cs/>
          <w:lang w:bidi="hi-IN"/>
        </w:rPr>
        <w:t>।</w:t>
      </w:r>
    </w:p>
    <w:p w14:paraId="0596FAA2" w14:textId="77777777" w:rsidR="005C3E05" w:rsidRPr="007A5CAD" w:rsidRDefault="005C3E05" w:rsidP="001F16CA">
      <w:pPr>
        <w:rPr>
          <w:rFonts w:ascii="Kalpurush" w:hAnsi="Kalpurush" w:cs="Kalpurush"/>
          <w:color w:val="000000"/>
          <w:cs/>
          <w:lang w:bidi="bn-IN"/>
        </w:rPr>
      </w:pPr>
      <w:r w:rsidRPr="007A5CAD">
        <w:rPr>
          <w:rFonts w:ascii="Kalpurush" w:hAnsi="Kalpurush" w:cs="Kalpurush"/>
          <w:color w:val="000000"/>
          <w:cs/>
          <w:lang w:bidi="bn-IN"/>
        </w:rPr>
        <w:t>সমাবেশেরপরমাওলানাভাসানীরনেতৃত্বেমিছিলহয়</w:t>
      </w:r>
      <w:r w:rsidRPr="007A5CAD">
        <w:rPr>
          <w:rFonts w:ascii="Kalpurush" w:hAnsi="Kalpurush" w:cs="Mangal"/>
          <w:color w:val="000000"/>
          <w:cs/>
          <w:lang w:bidi="hi-IN"/>
        </w:rPr>
        <w:t>।</w:t>
      </w:r>
      <w:r w:rsidRPr="007A5CAD">
        <w:rPr>
          <w:rFonts w:ascii="Kalpurush" w:hAnsi="Kalpurush" w:cs="Kalpurush"/>
          <w:color w:val="000000"/>
          <w:cs/>
          <w:lang w:bidi="bn-IN"/>
        </w:rPr>
        <w:t>মিছিলকারীরাপল্টনময়দানেরদক্ষিণপ্রবেশপথহয়েডি</w:t>
      </w:r>
      <w:r w:rsidRPr="007A5CAD">
        <w:rPr>
          <w:rFonts w:ascii="Kalpurush" w:hAnsi="Kalpurush" w:cs="Kalpurush"/>
          <w:color w:val="000000"/>
        </w:rPr>
        <w:t>.</w:t>
      </w:r>
      <w:r w:rsidRPr="007A5CAD">
        <w:rPr>
          <w:rFonts w:ascii="Kalpurush" w:hAnsi="Kalpurush" w:cs="Kalpurush"/>
          <w:color w:val="000000"/>
          <w:cs/>
          <w:lang w:bidi="bn-IN"/>
        </w:rPr>
        <w:t>আই</w:t>
      </w:r>
      <w:r w:rsidRPr="007A5CAD">
        <w:rPr>
          <w:rFonts w:ascii="Kalpurush" w:hAnsi="Kalpurush" w:cs="Kalpurush"/>
          <w:color w:val="000000"/>
          <w:lang w:bidi="bn-IN"/>
        </w:rPr>
        <w:t>.</w:t>
      </w:r>
      <w:r w:rsidRPr="007A5CAD">
        <w:rPr>
          <w:rFonts w:ascii="Kalpurush" w:hAnsi="Kalpurush" w:cs="Kalpurush"/>
          <w:color w:val="000000"/>
          <w:cs/>
          <w:lang w:bidi="bn-IN"/>
        </w:rPr>
        <w:t xml:space="preserve">টি. এভিন্যু ধরে গভার্নর্স হাউজের সামনের রাস্তায় প্রবেশ করতে গেলে কিছুসংখ্যক পুলিশ তাদের পথ অবরোধ করে। </w:t>
      </w:r>
    </w:p>
    <w:p w14:paraId="0C19BFD1" w14:textId="77777777" w:rsidR="005C3E05" w:rsidRPr="007A5CAD" w:rsidRDefault="005C3E05" w:rsidP="001F16CA">
      <w:pPr>
        <w:rPr>
          <w:rFonts w:ascii="Kalpurush" w:hAnsi="Kalpurush" w:cs="Kalpurush"/>
          <w:color w:val="000000"/>
        </w:rPr>
      </w:pPr>
      <w:r w:rsidRPr="007A5CAD">
        <w:rPr>
          <w:rFonts w:ascii="Kalpurush" w:hAnsi="Kalpurush" w:cs="Kalpurush"/>
          <w:color w:val="000000"/>
          <w:cs/>
          <w:lang w:bidi="bn-IN"/>
        </w:rPr>
        <w:t xml:space="preserve">টয়েনবি সার্কুলার রোডের নিকটে সংক্ষিপ্ত বিক্ষোভের পর মিছিলকারীরা জিন্নাহ এভিন্যু ধরে বাইতুল মোকাররমের দিকে যায়। </w:t>
      </w:r>
    </w:p>
    <w:p w14:paraId="52E079C9" w14:textId="77777777" w:rsidR="005C3E05" w:rsidRPr="007A5CAD" w:rsidRDefault="005C3E05" w:rsidP="001F16CA">
      <w:pPr>
        <w:rPr>
          <w:rFonts w:ascii="Kalpurush" w:hAnsi="Kalpurush" w:cs="Kalpurush"/>
          <w:color w:val="000000"/>
          <w:cs/>
          <w:lang w:bidi="bn-IN"/>
        </w:rPr>
      </w:pPr>
      <w:r w:rsidRPr="007A5CAD">
        <w:rPr>
          <w:rFonts w:ascii="Kalpurush" w:hAnsi="Kalpurush" w:cs="Kalpurush"/>
          <w:color w:val="000000"/>
          <w:cs/>
          <w:lang w:bidi="bn-IN"/>
        </w:rPr>
        <w:t>মিছিলটিকিছুসংখ্যকবেষ্টনীপারহয়েগেলেশিশুপার্কটিধ্বংস্তুপঅবস্থায়পাওয়াযায়</w:t>
      </w:r>
      <w:r w:rsidRPr="007A5CAD">
        <w:rPr>
          <w:rFonts w:ascii="Kalpurush" w:hAnsi="Kalpurush" w:cs="Mangal"/>
          <w:color w:val="000000"/>
          <w:cs/>
          <w:lang w:bidi="hi-IN"/>
        </w:rPr>
        <w:t>।</w:t>
      </w:r>
      <w:r w:rsidRPr="007A5CAD">
        <w:rPr>
          <w:rFonts w:ascii="Kalpurush" w:hAnsi="Kalpurush" w:cs="Kalpurush"/>
          <w:color w:val="000000"/>
          <w:cs/>
          <w:lang w:bidi="bn-IN"/>
        </w:rPr>
        <w:t>টয়েনবিসার্কুলাররোডেদন্ডায়মানই</w:t>
      </w:r>
      <w:r w:rsidRPr="007A5CAD">
        <w:rPr>
          <w:rFonts w:ascii="Kalpurush" w:hAnsi="Kalpurush" w:cs="Kalpurush"/>
          <w:color w:val="000000"/>
        </w:rPr>
        <w:t>.</w:t>
      </w:r>
      <w:r w:rsidRPr="007A5CAD">
        <w:rPr>
          <w:rFonts w:ascii="Kalpurush" w:hAnsi="Kalpurush" w:cs="Kalpurush"/>
          <w:color w:val="000000"/>
          <w:cs/>
          <w:lang w:bidi="bn-IN"/>
        </w:rPr>
        <w:t>পি</w:t>
      </w:r>
      <w:r w:rsidRPr="007A5CAD">
        <w:rPr>
          <w:rFonts w:ascii="Kalpurush" w:hAnsi="Kalpurush" w:cs="Kalpurush"/>
          <w:color w:val="000000"/>
        </w:rPr>
        <w:t>.</w:t>
      </w:r>
      <w:r w:rsidRPr="007A5CAD">
        <w:rPr>
          <w:rFonts w:ascii="Kalpurush" w:hAnsi="Kalpurush" w:cs="Kalpurush"/>
          <w:color w:val="000000"/>
          <w:cs/>
          <w:lang w:bidi="bn-IN"/>
        </w:rPr>
        <w:t>আর</w:t>
      </w:r>
      <w:r w:rsidRPr="007A5CAD">
        <w:rPr>
          <w:rFonts w:ascii="Kalpurush" w:hAnsi="Kalpurush" w:cs="Kalpurush"/>
          <w:color w:val="000000"/>
        </w:rPr>
        <w:t>.</w:t>
      </w:r>
      <w:r w:rsidRPr="007A5CAD">
        <w:rPr>
          <w:rFonts w:ascii="Kalpurush" w:hAnsi="Kalpurush" w:cs="Kalpurush"/>
          <w:color w:val="000000"/>
          <w:cs/>
          <w:lang w:bidi="bn-IN"/>
        </w:rPr>
        <w:t>টি</w:t>
      </w:r>
      <w:r w:rsidRPr="007A5CAD">
        <w:rPr>
          <w:rFonts w:ascii="Kalpurush" w:hAnsi="Kalpurush" w:cs="Kalpurush"/>
          <w:color w:val="000000"/>
        </w:rPr>
        <w:t>.</w:t>
      </w:r>
      <w:r w:rsidRPr="007A5CAD">
        <w:rPr>
          <w:rFonts w:ascii="Kalpurush" w:hAnsi="Kalpurush" w:cs="Kalpurush"/>
          <w:color w:val="000000"/>
          <w:cs/>
          <w:lang w:bidi="bn-IN"/>
        </w:rPr>
        <w:t>সি</w:t>
      </w:r>
      <w:r w:rsidRPr="007A5CAD">
        <w:rPr>
          <w:rFonts w:ascii="Kalpurush" w:hAnsi="Kalpurush" w:cs="Kalpurush"/>
          <w:color w:val="000000"/>
        </w:rPr>
        <w:t>’</w:t>
      </w:r>
      <w:r w:rsidRPr="007A5CAD">
        <w:rPr>
          <w:rFonts w:ascii="Kalpurush" w:hAnsi="Kalpurush" w:cs="Kalpurush"/>
          <w:color w:val="000000"/>
          <w:cs/>
          <w:lang w:bidi="bn-IN"/>
        </w:rPr>
        <w:t xml:space="preserve">রবাসগুলোর জানালা আংশিক ভাঙা অবস্থায় পাওয়া যায়। </w:t>
      </w:r>
    </w:p>
    <w:p w14:paraId="08ACEB17" w14:textId="77777777" w:rsidR="005052A6" w:rsidRPr="007A5CAD" w:rsidRDefault="005C3E05" w:rsidP="001F16CA">
      <w:pPr>
        <w:rPr>
          <w:rFonts w:ascii="Kalpurush" w:hAnsi="Kalpurush" w:cs="Kalpurush"/>
          <w:color w:val="000000"/>
          <w:cs/>
          <w:lang w:bidi="bn-BD"/>
        </w:rPr>
      </w:pPr>
      <w:r w:rsidRPr="007A5CAD">
        <w:rPr>
          <w:rFonts w:ascii="Kalpurush" w:hAnsi="Kalpurush" w:cs="Kalpurush"/>
          <w:color w:val="000000"/>
          <w:cs/>
          <w:lang w:bidi="bn-IN"/>
        </w:rPr>
        <w:t xml:space="preserve">বাতুল মোকাররমে মিছিল শেষ হলে মাওলানা ভাসানী শনিবারে ধর্মঘটের ডাক দেন, পূর্বে পল্টন ময়দানের ভাষণে তিনি ১২ই ডিসেম্বর সাধারণ ধর্মঘটের ডাক দিয়েছিলেন। তাই তার এ ঘোষণা বিভ্রান্তির সৃষ্টি করে। তিনি পরে ঘোষণা করেন যে শনিবারে পরিবহন ধর্মঘট হতে পারে। </w:t>
      </w:r>
      <w:r w:rsidRPr="007A5CAD">
        <w:rPr>
          <w:rFonts w:ascii="Kalpurush" w:hAnsi="Kalpurush" w:cs="Kalpurush"/>
          <w:color w:val="000000"/>
        </w:rPr>
        <w:br/>
      </w:r>
    </w:p>
    <w:p w14:paraId="6CC38760" w14:textId="77777777" w:rsidR="005052A6" w:rsidRPr="007A5CAD" w:rsidRDefault="005052A6" w:rsidP="001F16CA">
      <w:pPr>
        <w:rPr>
          <w:rFonts w:ascii="Kalpurush" w:hAnsi="Kalpurush" w:cs="Kalpurush"/>
          <w:color w:val="000000"/>
          <w:cs/>
          <w:lang w:bidi="bn-BD"/>
        </w:rPr>
      </w:pPr>
    </w:p>
    <w:p w14:paraId="242D6CA8" w14:textId="77777777" w:rsidR="008D6CE6" w:rsidRPr="007A5CAD" w:rsidRDefault="005C3E05" w:rsidP="001F16CA">
      <w:pPr>
        <w:rPr>
          <w:rFonts w:ascii="Kalpurush" w:hAnsi="Kalpurush" w:cs="Kalpurush"/>
          <w:color w:val="000000"/>
          <w:cs/>
          <w:lang w:bidi="bn-BD"/>
        </w:rPr>
      </w:pPr>
      <w:r w:rsidRPr="007A5CAD">
        <w:rPr>
          <w:rFonts w:ascii="Kalpurush" w:hAnsi="Kalpurush" w:cs="Kalpurush"/>
          <w:color w:val="000000"/>
        </w:rPr>
        <w:br/>
      </w:r>
      <w:r w:rsidR="008D6CE6" w:rsidRPr="007A5CAD">
        <w:rPr>
          <w:rFonts w:ascii="Kalpurush" w:hAnsi="Kalpurush" w:cs="Kalpurush"/>
          <w:color w:val="000000"/>
          <w:cs/>
          <w:lang w:bidi="bn-BD"/>
        </w:rPr>
        <w:t>&lt;2.73.</w:t>
      </w:r>
      <w:r w:rsidR="005F73A2" w:rsidRPr="007A5CAD">
        <w:rPr>
          <w:rFonts w:ascii="Kalpurush" w:hAnsi="Kalpurush" w:cs="Kalpurush"/>
          <w:color w:val="000000"/>
          <w:cs/>
          <w:lang w:bidi="bn-BD"/>
        </w:rPr>
        <w:t>399</w:t>
      </w:r>
      <w:r w:rsidRPr="007A5CAD">
        <w:rPr>
          <w:rFonts w:ascii="Kalpurush" w:hAnsi="Kalpurush" w:cs="Kalpurush"/>
          <w:color w:val="000000"/>
          <w:cs/>
          <w:lang w:bidi="bn-BD"/>
        </w:rPr>
        <w:t>-</w:t>
      </w:r>
      <w:r w:rsidR="008D6CE6" w:rsidRPr="007A5CAD">
        <w:rPr>
          <w:rFonts w:ascii="Kalpurush" w:hAnsi="Kalpurush" w:cs="Kalpurush"/>
          <w:color w:val="000000"/>
          <w:cs/>
          <w:lang w:bidi="bn-BD"/>
        </w:rPr>
        <w:t>400&gt;</w:t>
      </w:r>
      <w:bookmarkStart w:id="73" w:name="p399"/>
      <w:bookmarkEnd w:id="73"/>
    </w:p>
    <w:p w14:paraId="7DAE2964" w14:textId="77777777" w:rsidR="008D6CE6" w:rsidRPr="007A5CAD" w:rsidRDefault="008D6CE6" w:rsidP="001F16CA">
      <w:pPr>
        <w:rPr>
          <w:rFonts w:ascii="Kalpurush" w:hAnsi="Kalpurush" w:cs="Kalpurush"/>
          <w:color w:val="000000"/>
          <w:cs/>
          <w:lang w:bidi="bn-BD"/>
        </w:rPr>
      </w:pPr>
    </w:p>
    <w:p w14:paraId="1D76E2A8" w14:textId="77777777" w:rsidR="008D6CE6" w:rsidRPr="007A5CAD" w:rsidRDefault="008D6CE6" w:rsidP="008D6CE6">
      <w:pPr>
        <w:rPr>
          <w:rFonts w:ascii="Kalpurush" w:eastAsia="Calibri" w:hAnsi="Kalpurush" w:cs="Kalpurush"/>
        </w:rPr>
      </w:pPr>
    </w:p>
    <w:tbl>
      <w:tblPr>
        <w:tblW w:w="0" w:type="auto"/>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3"/>
        <w:gridCol w:w="1956"/>
        <w:gridCol w:w="1335"/>
      </w:tblGrid>
      <w:tr w:rsidR="008D6CE6" w:rsidRPr="007A5CAD" w14:paraId="222B256A" w14:textId="77777777" w:rsidTr="00812798">
        <w:tc>
          <w:tcPr>
            <w:tcW w:w="4077" w:type="dxa"/>
          </w:tcPr>
          <w:p w14:paraId="74E20E49" w14:textId="77777777" w:rsidR="008D6CE6" w:rsidRPr="007A5CAD" w:rsidRDefault="008D6CE6" w:rsidP="00812798">
            <w:pPr>
              <w:jc w:val="center"/>
              <w:rPr>
                <w:rFonts w:ascii="Kalpurush" w:eastAsia="Calibri" w:hAnsi="Kalpurush" w:cs="Kalpurush"/>
                <w:b/>
              </w:rPr>
            </w:pPr>
            <w:r w:rsidRPr="007A5CAD">
              <w:rPr>
                <w:rFonts w:ascii="Kalpurush" w:eastAsia="Calibri" w:hAnsi="Kalpurush" w:cs="Kalpurush"/>
                <w:b/>
                <w:bCs/>
                <w:cs/>
                <w:lang w:bidi="bn-IN"/>
              </w:rPr>
              <w:t>শিরোনাম</w:t>
            </w:r>
          </w:p>
        </w:tc>
        <w:tc>
          <w:tcPr>
            <w:tcW w:w="3006" w:type="dxa"/>
          </w:tcPr>
          <w:p w14:paraId="1F4AFCC2" w14:textId="77777777" w:rsidR="008D6CE6" w:rsidRPr="007A5CAD" w:rsidRDefault="008D6CE6" w:rsidP="00812798">
            <w:pPr>
              <w:jc w:val="center"/>
              <w:rPr>
                <w:rFonts w:ascii="Kalpurush" w:eastAsia="Calibri" w:hAnsi="Kalpurush" w:cs="Kalpurush"/>
                <w:b/>
              </w:rPr>
            </w:pPr>
            <w:r w:rsidRPr="007A5CAD">
              <w:rPr>
                <w:rFonts w:ascii="Kalpurush" w:eastAsia="Calibri" w:hAnsi="Kalpurush" w:cs="Kalpurush"/>
                <w:b/>
                <w:bCs/>
                <w:cs/>
                <w:lang w:bidi="bn-IN"/>
              </w:rPr>
              <w:t>সূত্র</w:t>
            </w:r>
          </w:p>
        </w:tc>
        <w:tc>
          <w:tcPr>
            <w:tcW w:w="1935" w:type="dxa"/>
          </w:tcPr>
          <w:p w14:paraId="1ACF6A3B" w14:textId="77777777" w:rsidR="008D6CE6" w:rsidRPr="007A5CAD" w:rsidRDefault="008D6CE6" w:rsidP="00812798">
            <w:pPr>
              <w:jc w:val="center"/>
              <w:rPr>
                <w:rFonts w:ascii="Kalpurush" w:eastAsia="Calibri" w:hAnsi="Kalpurush" w:cs="Kalpurush"/>
                <w:b/>
              </w:rPr>
            </w:pPr>
            <w:r w:rsidRPr="007A5CAD">
              <w:rPr>
                <w:rFonts w:ascii="Kalpurush" w:eastAsia="Calibri" w:hAnsi="Kalpurush" w:cs="Kalpurush"/>
                <w:b/>
                <w:bCs/>
                <w:cs/>
                <w:lang w:bidi="bn-IN"/>
              </w:rPr>
              <w:t>তারিখ</w:t>
            </w:r>
          </w:p>
        </w:tc>
      </w:tr>
      <w:tr w:rsidR="008D6CE6" w:rsidRPr="007A5CAD" w14:paraId="38BEB1A8" w14:textId="77777777" w:rsidTr="00812798">
        <w:tc>
          <w:tcPr>
            <w:tcW w:w="4077" w:type="dxa"/>
          </w:tcPr>
          <w:p w14:paraId="6C470E06" w14:textId="77777777" w:rsidR="008D6CE6" w:rsidRPr="007A5CAD" w:rsidRDefault="008D6CE6" w:rsidP="00812798">
            <w:pPr>
              <w:jc w:val="center"/>
              <w:rPr>
                <w:rFonts w:ascii="Kalpurush" w:eastAsia="Calibri" w:hAnsi="Kalpurush" w:cs="Kalpurush"/>
              </w:rPr>
            </w:pPr>
            <w:r w:rsidRPr="007A5CAD">
              <w:rPr>
                <w:rFonts w:ascii="Kalpurush" w:eastAsia="Calibri" w:hAnsi="Kalpurush" w:cs="Kalpurush"/>
                <w:cs/>
                <w:lang w:bidi="bn-IN"/>
              </w:rPr>
              <w:lastRenderedPageBreak/>
              <w:t>গণ</w:t>
            </w:r>
            <w:r w:rsidRPr="007A5CAD">
              <w:rPr>
                <w:rFonts w:ascii="Kalpurush" w:eastAsia="Calibri" w:hAnsi="Kalpurush" w:cs="Kalpurush"/>
              </w:rPr>
              <w:t>-</w:t>
            </w:r>
            <w:r w:rsidRPr="007A5CAD">
              <w:rPr>
                <w:rFonts w:ascii="Kalpurush" w:eastAsia="Calibri" w:hAnsi="Kalpurush" w:cs="Kalpurush"/>
                <w:cs/>
                <w:lang w:bidi="bn-IN"/>
              </w:rPr>
              <w:t>আন্দোলনেরপ্রশ্নেপ্রেসিডেন্টআইয়ুবখানঃবিক্ষোভকরেসরকারকেটলানোযাবেনা</w:t>
            </w:r>
            <w:r w:rsidRPr="007A5CAD">
              <w:rPr>
                <w:rFonts w:ascii="Kalpurush" w:eastAsia="Calibri" w:hAnsi="Kalpurush" w:cs="Mangal"/>
                <w:cs/>
                <w:lang w:bidi="hi-IN"/>
              </w:rPr>
              <w:t>।</w:t>
            </w:r>
          </w:p>
        </w:tc>
        <w:tc>
          <w:tcPr>
            <w:tcW w:w="3006" w:type="dxa"/>
          </w:tcPr>
          <w:p w14:paraId="7CF1F70F" w14:textId="77777777" w:rsidR="008D6CE6" w:rsidRPr="007A5CAD" w:rsidRDefault="008D6CE6" w:rsidP="00812798">
            <w:pPr>
              <w:jc w:val="center"/>
              <w:rPr>
                <w:rFonts w:ascii="Kalpurush" w:eastAsia="Calibri" w:hAnsi="Kalpurush" w:cs="Kalpurush"/>
              </w:rPr>
            </w:pPr>
            <w:r w:rsidRPr="007A5CAD">
              <w:rPr>
                <w:rFonts w:ascii="Kalpurush" w:eastAsia="Calibri" w:hAnsi="Kalpurush" w:cs="Kalpurush"/>
                <w:cs/>
                <w:lang w:bidi="bn-IN"/>
              </w:rPr>
              <w:t>দৈনিকপাকিস্তান</w:t>
            </w:r>
          </w:p>
        </w:tc>
        <w:tc>
          <w:tcPr>
            <w:tcW w:w="1935" w:type="dxa"/>
          </w:tcPr>
          <w:p w14:paraId="699FF674" w14:textId="77777777" w:rsidR="008D6CE6" w:rsidRPr="007A5CAD" w:rsidRDefault="008D6CE6" w:rsidP="00812798">
            <w:pPr>
              <w:jc w:val="center"/>
              <w:rPr>
                <w:rFonts w:ascii="Kalpurush" w:eastAsia="Calibri" w:hAnsi="Kalpurush" w:cs="Kalpurush"/>
              </w:rPr>
            </w:pPr>
            <w:r w:rsidRPr="007A5CAD">
              <w:rPr>
                <w:rFonts w:ascii="Kalpurush" w:eastAsia="Calibri" w:hAnsi="Kalpurush" w:cs="Kalpurush"/>
                <w:cs/>
                <w:lang w:bidi="bn-IN"/>
              </w:rPr>
              <w:t>৮ডিসেম্বর</w:t>
            </w:r>
            <w:r w:rsidRPr="007A5CAD">
              <w:rPr>
                <w:rFonts w:ascii="Kalpurush" w:eastAsia="Calibri" w:hAnsi="Kalpurush" w:cs="Kalpurush"/>
              </w:rPr>
              <w:t xml:space="preserve">, </w:t>
            </w:r>
            <w:r w:rsidRPr="007A5CAD">
              <w:rPr>
                <w:rFonts w:ascii="Kalpurush" w:eastAsia="Calibri" w:hAnsi="Kalpurush" w:cs="Kalpurush"/>
                <w:cs/>
                <w:lang w:bidi="bn-IN"/>
              </w:rPr>
              <w:t>১৯৬৮</w:t>
            </w:r>
          </w:p>
        </w:tc>
      </w:tr>
    </w:tbl>
    <w:p w14:paraId="06B25AFE" w14:textId="77777777" w:rsidR="008D6CE6" w:rsidRPr="007A5CAD" w:rsidRDefault="008D6CE6" w:rsidP="008D6CE6">
      <w:pPr>
        <w:rPr>
          <w:rFonts w:ascii="Kalpurush" w:eastAsia="Calibri" w:hAnsi="Kalpurush" w:cs="Kalpurush"/>
        </w:rPr>
      </w:pPr>
    </w:p>
    <w:p w14:paraId="03597767" w14:textId="77777777" w:rsidR="008D6CE6" w:rsidRPr="007A5CAD" w:rsidRDefault="008D6CE6" w:rsidP="008D6CE6">
      <w:pPr>
        <w:jc w:val="center"/>
        <w:rPr>
          <w:rFonts w:ascii="Kalpurush" w:eastAsia="Calibri" w:hAnsi="Kalpurush" w:cs="Kalpurush"/>
          <w:b/>
        </w:rPr>
      </w:pPr>
      <w:r w:rsidRPr="007A5CAD">
        <w:rPr>
          <w:rFonts w:ascii="Kalpurush" w:eastAsia="Calibri" w:hAnsi="Kalpurush" w:cs="Kalpurush"/>
          <w:b/>
          <w:bCs/>
          <w:cs/>
          <w:lang w:bidi="bn-IN"/>
        </w:rPr>
        <w:t>বিক্ষোভকরেসরকারকেটলানোযাবেনা</w:t>
      </w:r>
    </w:p>
    <w:p w14:paraId="1A465594" w14:textId="77777777" w:rsidR="008D6CE6" w:rsidRPr="007A5CAD" w:rsidRDefault="008D6CE6" w:rsidP="008D6CE6">
      <w:pPr>
        <w:rPr>
          <w:rFonts w:ascii="Kalpurush" w:eastAsia="Calibri" w:hAnsi="Kalpurush" w:cs="Kalpurush"/>
          <w:b/>
        </w:rPr>
      </w:pPr>
    </w:p>
    <w:p w14:paraId="174DDA39" w14:textId="77777777" w:rsidR="008D6CE6" w:rsidRPr="007A5CAD" w:rsidRDefault="008D6CE6" w:rsidP="008D6CE6">
      <w:pPr>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একেরপরএকবিক্ষোভপ্রদর্শনকরেবাসভাকরেবিরোধীদলবর্তমানসরকারকেটলাতেপারবেনা</w:t>
      </w:r>
      <w:r w:rsidRPr="007A5CAD">
        <w:rPr>
          <w:rFonts w:ascii="Kalpurush" w:eastAsia="Calibri" w:hAnsi="Kalpurush" w:cs="Mangal"/>
          <w:cs/>
          <w:lang w:bidi="hi-IN"/>
        </w:rPr>
        <w:t>।</w:t>
      </w:r>
      <w:r w:rsidRPr="007A5CAD">
        <w:rPr>
          <w:rFonts w:ascii="Kalpurush" w:eastAsia="Calibri" w:hAnsi="Kalpurush" w:cs="Kalpurush"/>
          <w:cs/>
          <w:lang w:bidi="bn-IN"/>
        </w:rPr>
        <w:t>প্রেসিডেন্টমোঃআইয়ুবখানগতকালশনিবারঢাকায়একথাঘোষণাকরেন</w:t>
      </w:r>
      <w:r w:rsidRPr="007A5CAD">
        <w:rPr>
          <w:rFonts w:ascii="Kalpurush" w:eastAsia="Calibri" w:hAnsi="Kalpurush" w:cs="Mangal"/>
          <w:cs/>
          <w:lang w:bidi="hi-IN"/>
        </w:rPr>
        <w:t>।</w:t>
      </w:r>
    </w:p>
    <w:p w14:paraId="20B96CD0" w14:textId="77777777" w:rsidR="008D6CE6" w:rsidRPr="007A5CAD" w:rsidRDefault="008D6CE6" w:rsidP="008D6CE6">
      <w:pPr>
        <w:rPr>
          <w:rFonts w:ascii="Kalpurush" w:eastAsia="Calibri" w:hAnsi="Kalpurush" w:cs="Kalpurush"/>
        </w:rPr>
      </w:pPr>
    </w:p>
    <w:p w14:paraId="04903292" w14:textId="77777777" w:rsidR="008D6CE6" w:rsidRPr="007A5CAD" w:rsidRDefault="008D6CE6" w:rsidP="008D6CE6">
      <w:pPr>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তিনিগতকালমুসলিমলীগকর্মীসম্মেলনেবক্তৃতাকরছিলেন</w:t>
      </w:r>
      <w:r w:rsidRPr="007A5CAD">
        <w:rPr>
          <w:rFonts w:ascii="Kalpurush" w:eastAsia="Calibri" w:hAnsi="Kalpurush" w:cs="Mangal"/>
          <w:cs/>
          <w:lang w:bidi="hi-IN"/>
        </w:rPr>
        <w:t>।</w:t>
      </w:r>
    </w:p>
    <w:p w14:paraId="2AF0B7B3" w14:textId="77777777" w:rsidR="008D6CE6" w:rsidRPr="007A5CAD" w:rsidRDefault="008D6CE6" w:rsidP="008D6CE6">
      <w:pPr>
        <w:rPr>
          <w:rFonts w:ascii="Kalpurush" w:eastAsia="Calibri" w:hAnsi="Kalpurush" w:cs="Kalpurush"/>
        </w:rPr>
      </w:pPr>
      <w:r w:rsidRPr="007A5CAD">
        <w:rPr>
          <w:rFonts w:ascii="Kalpurush" w:eastAsia="Calibri" w:hAnsi="Kalpurush" w:cs="Kalpurush"/>
        </w:rPr>
        <w:tab/>
      </w:r>
    </w:p>
    <w:p w14:paraId="6FC40B64" w14:textId="77777777" w:rsidR="008D6CE6" w:rsidRPr="007A5CAD" w:rsidRDefault="008D6CE6" w:rsidP="008D6CE6">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এ</w:t>
      </w:r>
      <w:r w:rsidRPr="007A5CAD">
        <w:rPr>
          <w:rFonts w:ascii="Kalpurush" w:eastAsia="Calibri" w:hAnsi="Kalpurush" w:cs="Kalpurush"/>
        </w:rPr>
        <w:t>,</w:t>
      </w:r>
      <w:r w:rsidRPr="007A5CAD">
        <w:rPr>
          <w:rFonts w:ascii="Kalpurush" w:eastAsia="Calibri" w:hAnsi="Kalpurush" w:cs="Kalpurush"/>
          <w:cs/>
          <w:lang w:bidi="bn-IN"/>
        </w:rPr>
        <w:t>পি</w:t>
      </w:r>
      <w:r w:rsidRPr="007A5CAD">
        <w:rPr>
          <w:rFonts w:ascii="Kalpurush" w:eastAsia="Calibri" w:hAnsi="Kalpurush" w:cs="Kalpurush"/>
        </w:rPr>
        <w:t>,</w:t>
      </w:r>
      <w:r w:rsidRPr="007A5CAD">
        <w:rPr>
          <w:rFonts w:ascii="Kalpurush" w:eastAsia="Calibri" w:hAnsi="Kalpurush" w:cs="Kalpurush"/>
          <w:cs/>
          <w:lang w:bidi="bn-IN"/>
        </w:rPr>
        <w:t>পি</w:t>
      </w:r>
      <w:r w:rsidRPr="007A5CAD">
        <w:rPr>
          <w:rFonts w:ascii="Kalpurush" w:eastAsia="Calibri" w:hAnsi="Kalpurush" w:cs="Kalpurush"/>
        </w:rPr>
        <w:t>-</w:t>
      </w:r>
      <w:r w:rsidRPr="007A5CAD">
        <w:rPr>
          <w:rFonts w:ascii="Kalpurush" w:eastAsia="Calibri" w:hAnsi="Kalpurush" w:cs="Kalpurush"/>
          <w:cs/>
          <w:lang w:bidi="bn-IN"/>
        </w:rPr>
        <w:t>পরিবেশিতখবরেপ্রকাশ</w:t>
      </w:r>
      <w:r w:rsidRPr="007A5CAD">
        <w:rPr>
          <w:rFonts w:ascii="Kalpurush" w:eastAsia="Calibri" w:hAnsi="Kalpurush" w:cs="Kalpurush"/>
        </w:rPr>
        <w:t xml:space="preserve">, </w:t>
      </w:r>
      <w:r w:rsidRPr="007A5CAD">
        <w:rPr>
          <w:rFonts w:ascii="Kalpurush" w:eastAsia="Calibri" w:hAnsi="Kalpurush" w:cs="Kalpurush"/>
          <w:cs/>
          <w:lang w:bidi="bn-IN"/>
        </w:rPr>
        <w:t>প্রদেশেরবিভিন্নস্থানথেকেআগতমুসলিমকর্মীদেরএইসম্মেলনে১ঘন্টাব্যাপীজোরালোভাষায়বক্তৃতাকালেএইমর্মেসতর্ককরেদেনযে</w:t>
      </w:r>
      <w:r w:rsidRPr="007A5CAD">
        <w:rPr>
          <w:rFonts w:ascii="Kalpurush" w:eastAsia="Calibri" w:hAnsi="Kalpurush" w:cs="Kalpurush"/>
        </w:rPr>
        <w:t xml:space="preserve">, </w:t>
      </w:r>
      <w:r w:rsidRPr="007A5CAD">
        <w:rPr>
          <w:rFonts w:ascii="Kalpurush" w:eastAsia="Calibri" w:hAnsi="Kalpurush" w:cs="Kalpurush"/>
          <w:cs/>
          <w:lang w:bidi="bn-IN"/>
        </w:rPr>
        <w:t>বিরোধীদরেরসর্বাত্মকলক্ষ্যহচ্ছেকিছুলাভেরআশায়জাতীয়ঐক্যওসংহতিকেধ্বংসকরা</w:t>
      </w:r>
      <w:r w:rsidRPr="007A5CAD">
        <w:rPr>
          <w:rFonts w:ascii="Kalpurush" w:eastAsia="Calibri" w:hAnsi="Kalpurush" w:cs="Mangal"/>
          <w:cs/>
          <w:lang w:bidi="hi-IN"/>
        </w:rPr>
        <w:t>।</w:t>
      </w:r>
    </w:p>
    <w:p w14:paraId="4EF5F277" w14:textId="77777777" w:rsidR="008D6CE6" w:rsidRPr="007A5CAD" w:rsidRDefault="008D6CE6" w:rsidP="008D6CE6">
      <w:pPr>
        <w:jc w:val="both"/>
        <w:rPr>
          <w:rFonts w:ascii="Kalpurush" w:eastAsia="Calibri" w:hAnsi="Kalpurush" w:cs="Kalpurush"/>
        </w:rPr>
      </w:pPr>
    </w:p>
    <w:p w14:paraId="4C6391E0" w14:textId="77777777" w:rsidR="008D6CE6" w:rsidRPr="007A5CAD" w:rsidRDefault="008D6CE6" w:rsidP="008D6CE6">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প্রেসিডেন্টবলেন</w:t>
      </w:r>
      <w:r w:rsidRPr="007A5CAD">
        <w:rPr>
          <w:rFonts w:ascii="Kalpurush" w:eastAsia="Calibri" w:hAnsi="Kalpurush" w:cs="Kalpurush"/>
        </w:rPr>
        <w:t xml:space="preserve">, </w:t>
      </w:r>
      <w:r w:rsidRPr="007A5CAD">
        <w:rPr>
          <w:rFonts w:ascii="Kalpurush" w:eastAsia="Calibri" w:hAnsi="Kalpurush" w:cs="Kalpurush"/>
          <w:cs/>
          <w:lang w:bidi="bn-IN"/>
        </w:rPr>
        <w:t>তাদের</w:t>
      </w:r>
      <w:r w:rsidRPr="007A5CAD">
        <w:rPr>
          <w:rFonts w:ascii="Kalpurush" w:eastAsia="Calibri" w:hAnsi="Kalpurush" w:cs="Kalpurush"/>
        </w:rPr>
        <w:t xml:space="preserve"> ‘</w:t>
      </w:r>
      <w:r w:rsidRPr="007A5CAD">
        <w:rPr>
          <w:rFonts w:ascii="Kalpurush" w:eastAsia="Calibri" w:hAnsi="Kalpurush" w:cs="Kalpurush"/>
          <w:cs/>
          <w:lang w:bidi="bn-IN"/>
        </w:rPr>
        <w:t>গণতন্ত্র</w:t>
      </w:r>
      <w:r w:rsidRPr="007A5CAD">
        <w:rPr>
          <w:rFonts w:ascii="Kalpurush" w:eastAsia="Calibri" w:hAnsi="Kalpurush" w:cs="Kalpurush"/>
        </w:rPr>
        <w:t xml:space="preserve">’ </w:t>
      </w:r>
      <w:r w:rsidRPr="007A5CAD">
        <w:rPr>
          <w:rFonts w:ascii="Kalpurush" w:eastAsia="Calibri" w:hAnsi="Kalpurush" w:cs="Kalpurush"/>
          <w:cs/>
          <w:lang w:bidi="bn-IN"/>
        </w:rPr>
        <w:t>প্রতিষ্ঠারদাবীরলক্ষ্যেহচ্ছেদুইপ্রদেশকেবিচ্ছিন্নকরেফেলাএবংপশ্চিমপাকিস্তানকেটুকরোটুকরোকরেফেলা</w:t>
      </w:r>
      <w:r w:rsidRPr="007A5CAD">
        <w:rPr>
          <w:rFonts w:ascii="Kalpurush" w:eastAsia="Calibri" w:hAnsi="Kalpurush" w:cs="Mangal"/>
          <w:cs/>
          <w:lang w:bidi="hi-IN"/>
        </w:rPr>
        <w:t>।</w:t>
      </w:r>
      <w:r w:rsidRPr="007A5CAD">
        <w:rPr>
          <w:rFonts w:ascii="Kalpurush" w:eastAsia="Calibri" w:hAnsi="Kalpurush" w:cs="Kalpurush"/>
          <w:cs/>
          <w:lang w:bidi="bn-IN"/>
        </w:rPr>
        <w:t>খোদানাকরুন</w:t>
      </w:r>
      <w:r w:rsidRPr="007A5CAD">
        <w:rPr>
          <w:rFonts w:ascii="Kalpurush" w:eastAsia="Calibri" w:hAnsi="Kalpurush" w:cs="Kalpurush"/>
        </w:rPr>
        <w:t xml:space="preserve">, </w:t>
      </w:r>
      <w:r w:rsidRPr="007A5CAD">
        <w:rPr>
          <w:rFonts w:ascii="Kalpurush" w:eastAsia="Calibri" w:hAnsi="Kalpurush" w:cs="Kalpurush"/>
          <w:cs/>
          <w:lang w:bidi="bn-IN"/>
        </w:rPr>
        <w:t>যদিতাইহয়</w:t>
      </w:r>
      <w:r w:rsidRPr="007A5CAD">
        <w:rPr>
          <w:rFonts w:ascii="Kalpurush" w:eastAsia="Calibri" w:hAnsi="Kalpurush" w:cs="Kalpurush"/>
        </w:rPr>
        <w:t xml:space="preserve">, </w:t>
      </w:r>
      <w:r w:rsidRPr="007A5CAD">
        <w:rPr>
          <w:rFonts w:ascii="Kalpurush" w:eastAsia="Calibri" w:hAnsi="Kalpurush" w:cs="Kalpurush"/>
          <w:cs/>
          <w:lang w:bidi="bn-IN"/>
        </w:rPr>
        <w:t>তবেতাহবেআমাদেরসকলেরকাছেইআত্মহত্যারশামিল</w:t>
      </w:r>
      <w:r w:rsidRPr="007A5CAD">
        <w:rPr>
          <w:rFonts w:ascii="Kalpurush" w:eastAsia="Calibri" w:hAnsi="Kalpurush" w:cs="Mangal"/>
          <w:cs/>
          <w:lang w:bidi="hi-IN"/>
        </w:rPr>
        <w:t>।</w:t>
      </w:r>
      <w:r w:rsidRPr="007A5CAD">
        <w:rPr>
          <w:rFonts w:ascii="Kalpurush" w:eastAsia="Calibri" w:hAnsi="Kalpurush" w:cs="Kalpurush"/>
          <w:cs/>
          <w:lang w:bidi="bn-IN"/>
        </w:rPr>
        <w:t>তিনিআরোবলেন</w:t>
      </w:r>
      <w:r w:rsidRPr="007A5CAD">
        <w:rPr>
          <w:rFonts w:ascii="Kalpurush" w:eastAsia="Calibri" w:hAnsi="Kalpurush" w:cs="Kalpurush"/>
        </w:rPr>
        <w:t xml:space="preserve">, </w:t>
      </w:r>
      <w:r w:rsidRPr="007A5CAD">
        <w:rPr>
          <w:rFonts w:ascii="Kalpurush" w:eastAsia="Calibri" w:hAnsi="Kalpurush" w:cs="Kalpurush"/>
          <w:cs/>
          <w:lang w:bidi="bn-IN"/>
        </w:rPr>
        <w:t>আয়তনেভারতেরপাঁচভাগেরএকভাগেরসমানপাকিস্তানযদিখন্ডখন্ডহয়েযায়</w:t>
      </w:r>
      <w:r w:rsidRPr="007A5CAD">
        <w:rPr>
          <w:rFonts w:ascii="Kalpurush" w:eastAsia="Calibri" w:hAnsi="Kalpurush" w:cs="Kalpurush"/>
        </w:rPr>
        <w:t xml:space="preserve">, </w:t>
      </w:r>
      <w:r w:rsidRPr="007A5CAD">
        <w:rPr>
          <w:rFonts w:ascii="Kalpurush" w:eastAsia="Calibri" w:hAnsi="Kalpurush" w:cs="Kalpurush"/>
          <w:cs/>
          <w:lang w:bidi="bn-IN"/>
        </w:rPr>
        <w:t>তবেতারঅস্তিত্বইবিলুপ্তহবে</w:t>
      </w:r>
      <w:r w:rsidRPr="007A5CAD">
        <w:rPr>
          <w:rFonts w:ascii="Kalpurush" w:eastAsia="Calibri" w:hAnsi="Kalpurush" w:cs="Mangal"/>
          <w:cs/>
          <w:lang w:bidi="hi-IN"/>
        </w:rPr>
        <w:t>।</w:t>
      </w:r>
    </w:p>
    <w:p w14:paraId="22E025A1" w14:textId="77777777" w:rsidR="008D6CE6" w:rsidRPr="007A5CAD" w:rsidRDefault="008D6CE6" w:rsidP="008D6CE6">
      <w:pPr>
        <w:jc w:val="both"/>
        <w:rPr>
          <w:rFonts w:ascii="Kalpurush" w:eastAsia="Calibri" w:hAnsi="Kalpurush" w:cs="Kalpurush"/>
        </w:rPr>
      </w:pPr>
    </w:p>
    <w:p w14:paraId="0C105082" w14:textId="77777777" w:rsidR="008D6CE6" w:rsidRPr="007A5CAD" w:rsidRDefault="008D6CE6" w:rsidP="008D6CE6">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তিনিবলেন</w:t>
      </w:r>
      <w:r w:rsidRPr="007A5CAD">
        <w:rPr>
          <w:rFonts w:ascii="Kalpurush" w:eastAsia="Calibri" w:hAnsi="Kalpurush" w:cs="Kalpurush"/>
        </w:rPr>
        <w:t xml:space="preserve">, </w:t>
      </w:r>
      <w:r w:rsidRPr="007A5CAD">
        <w:rPr>
          <w:rFonts w:ascii="Kalpurush" w:eastAsia="Calibri" w:hAnsi="Kalpurush" w:cs="Kalpurush"/>
          <w:cs/>
          <w:lang w:bidi="bn-IN"/>
        </w:rPr>
        <w:t>বিরোধীদলেরহাতেক্ষমতাযাওয়ারঅর্থহচ্ছেসেইসবদুর্যোগময়দিনেফিরেযাওয়াযাকিনাদেশওজাতিকেবিভেদেরদিকেটেনেনিয়েযাবেএবংএরসার্বিকিঅর্থহচ্ছেআমাদেরনিজেদেরপিঠেইছুরিকাঘাতকরা</w:t>
      </w:r>
      <w:r w:rsidRPr="007A5CAD">
        <w:rPr>
          <w:rFonts w:ascii="Kalpurush" w:eastAsia="Calibri" w:hAnsi="Kalpurush" w:cs="Mangal"/>
          <w:cs/>
          <w:lang w:bidi="hi-IN"/>
        </w:rPr>
        <w:t>।</w:t>
      </w:r>
    </w:p>
    <w:p w14:paraId="68ED357C" w14:textId="77777777" w:rsidR="008D6CE6" w:rsidRPr="007A5CAD" w:rsidRDefault="008D6CE6" w:rsidP="008D6CE6">
      <w:pPr>
        <w:jc w:val="both"/>
        <w:rPr>
          <w:rFonts w:ascii="Kalpurush" w:eastAsia="Calibri" w:hAnsi="Kalpurush" w:cs="Kalpurush"/>
        </w:rPr>
      </w:pPr>
    </w:p>
    <w:p w14:paraId="6F29C0F8" w14:textId="77777777" w:rsidR="008D6CE6" w:rsidRPr="007A5CAD" w:rsidRDefault="008D6CE6" w:rsidP="008D6CE6">
      <w:pPr>
        <w:jc w:val="both"/>
        <w:rPr>
          <w:rFonts w:ascii="Kalpurush" w:eastAsia="Calibri" w:hAnsi="Kalpurush" w:cs="Kalpurush"/>
        </w:rPr>
      </w:pPr>
      <w:r w:rsidRPr="007A5CAD">
        <w:rPr>
          <w:rFonts w:ascii="Kalpurush" w:eastAsia="Calibri" w:hAnsi="Kalpurush" w:cs="Kalpurush"/>
        </w:rPr>
        <w:lastRenderedPageBreak/>
        <w:tab/>
      </w:r>
      <w:r w:rsidRPr="007A5CAD">
        <w:rPr>
          <w:rFonts w:ascii="Kalpurush" w:eastAsia="Calibri" w:hAnsi="Kalpurush" w:cs="Kalpurush"/>
          <w:cs/>
          <w:lang w:bidi="bn-IN"/>
        </w:rPr>
        <w:t>মুসলিমলীগেরএইসম্মেলনেথানা</w:t>
      </w:r>
      <w:r w:rsidRPr="007A5CAD">
        <w:rPr>
          <w:rFonts w:ascii="Kalpurush" w:eastAsia="Calibri" w:hAnsi="Kalpurush" w:cs="Kalpurush"/>
        </w:rPr>
        <w:t xml:space="preserve">, </w:t>
      </w:r>
      <w:r w:rsidRPr="007A5CAD">
        <w:rPr>
          <w:rFonts w:ascii="Kalpurush" w:eastAsia="Calibri" w:hAnsi="Kalpurush" w:cs="Kalpurush"/>
          <w:cs/>
          <w:lang w:bidi="bn-IN"/>
        </w:rPr>
        <w:t>শহর</w:t>
      </w:r>
      <w:r w:rsidRPr="007A5CAD">
        <w:rPr>
          <w:rFonts w:ascii="Kalpurush" w:eastAsia="Calibri" w:hAnsi="Kalpurush" w:cs="Kalpurush"/>
        </w:rPr>
        <w:t xml:space="preserve">, </w:t>
      </w:r>
      <w:r w:rsidRPr="007A5CAD">
        <w:rPr>
          <w:rFonts w:ascii="Kalpurush" w:eastAsia="Calibri" w:hAnsi="Kalpurush" w:cs="Kalpurush"/>
          <w:cs/>
          <w:lang w:bidi="bn-IN"/>
        </w:rPr>
        <w:t>মহকুমা</w:t>
      </w:r>
      <w:r w:rsidRPr="007A5CAD">
        <w:rPr>
          <w:rFonts w:ascii="Kalpurush" w:eastAsia="Calibri" w:hAnsi="Kalpurush" w:cs="Kalpurush"/>
        </w:rPr>
        <w:t xml:space="preserve">, </w:t>
      </w:r>
      <w:r w:rsidRPr="007A5CAD">
        <w:rPr>
          <w:rFonts w:ascii="Kalpurush" w:eastAsia="Calibri" w:hAnsi="Kalpurush" w:cs="Kalpurush"/>
          <w:cs/>
          <w:lang w:bidi="bn-IN"/>
        </w:rPr>
        <w:t>জেলাওপ্রাদেশিকমুসলিমলীগেরসভাপতিওসম্পাদকগণছাড়াওগভর্ণরজনাবআবদুলমোনেমখান</w:t>
      </w:r>
      <w:r w:rsidRPr="007A5CAD">
        <w:rPr>
          <w:rFonts w:ascii="Kalpurush" w:eastAsia="Calibri" w:hAnsi="Kalpurush" w:cs="Kalpurush"/>
        </w:rPr>
        <w:t xml:space="preserve">, </w:t>
      </w:r>
      <w:r w:rsidRPr="007A5CAD">
        <w:rPr>
          <w:rFonts w:ascii="Kalpurush" w:eastAsia="Calibri" w:hAnsi="Kalpurush" w:cs="Kalpurush"/>
          <w:cs/>
          <w:lang w:bidi="bn-IN"/>
        </w:rPr>
        <w:t>পাকিস্তানমুসলিমলীগেরসাধারণসম্পাদক</w:t>
      </w:r>
      <w:r w:rsidRPr="007A5CAD">
        <w:rPr>
          <w:rFonts w:ascii="Kalpurush" w:eastAsia="Calibri" w:hAnsi="Kalpurush" w:cs="Kalpurush"/>
        </w:rPr>
        <w:t xml:space="preserve">, </w:t>
      </w:r>
      <w:r w:rsidRPr="007A5CAD">
        <w:rPr>
          <w:rFonts w:ascii="Kalpurush" w:eastAsia="Calibri" w:hAnsi="Kalpurush" w:cs="Kalpurush"/>
          <w:cs/>
          <w:lang w:bidi="bn-IN"/>
        </w:rPr>
        <w:t>প্রাদেশিকমন্ত্রীবর্গ</w:t>
      </w:r>
      <w:r w:rsidRPr="007A5CAD">
        <w:rPr>
          <w:rFonts w:ascii="Kalpurush" w:eastAsia="Calibri" w:hAnsi="Kalpurush" w:cs="Kalpurush"/>
        </w:rPr>
        <w:t xml:space="preserve">, </w:t>
      </w:r>
      <w:r w:rsidRPr="007A5CAD">
        <w:rPr>
          <w:rFonts w:ascii="Kalpurush" w:eastAsia="Calibri" w:hAnsi="Kalpurush" w:cs="Kalpurush"/>
          <w:cs/>
          <w:lang w:bidi="bn-IN"/>
        </w:rPr>
        <w:t>জাতীয়ওপ্রাদেশিকপরিষদেরসদস্যগণএবংসারাপ্রদেশেরমুসলিমলীগেরনেতাওকর্মীরাউপস্থিতছিলেন</w:t>
      </w:r>
      <w:r w:rsidRPr="007A5CAD">
        <w:rPr>
          <w:rFonts w:ascii="Kalpurush" w:eastAsia="Calibri" w:hAnsi="Kalpurush" w:cs="Mangal"/>
          <w:cs/>
          <w:lang w:bidi="hi-IN"/>
        </w:rPr>
        <w:t>।</w:t>
      </w:r>
    </w:p>
    <w:p w14:paraId="2FDCCBA7" w14:textId="77777777" w:rsidR="008D6CE6" w:rsidRPr="007A5CAD" w:rsidRDefault="008D6CE6" w:rsidP="008D6CE6">
      <w:pPr>
        <w:jc w:val="both"/>
        <w:rPr>
          <w:rFonts w:ascii="Kalpurush" w:eastAsia="Calibri" w:hAnsi="Kalpurush" w:cs="Kalpurush"/>
        </w:rPr>
      </w:pPr>
    </w:p>
    <w:p w14:paraId="447D8C53" w14:textId="77777777" w:rsidR="008D6CE6" w:rsidRPr="007A5CAD" w:rsidRDefault="008D6CE6" w:rsidP="008D6CE6">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প্রেসিডেন্টবলেন</w:t>
      </w:r>
      <w:r w:rsidRPr="007A5CAD">
        <w:rPr>
          <w:rFonts w:ascii="Kalpurush" w:eastAsia="Calibri" w:hAnsi="Kalpurush" w:cs="Kalpurush"/>
        </w:rPr>
        <w:t xml:space="preserve">, </w:t>
      </w:r>
      <w:r w:rsidRPr="007A5CAD">
        <w:rPr>
          <w:rFonts w:ascii="Kalpurush" w:eastAsia="Calibri" w:hAnsi="Kalpurush" w:cs="Kalpurush"/>
          <w:cs/>
          <w:lang w:bidi="bn-IN"/>
        </w:rPr>
        <w:t>কিভাবেক্ষমতাদখলকরাযায়বিরোধীদলেরসবাইসেইমতলবআঁটতেইব্যস্ত</w:t>
      </w:r>
      <w:r w:rsidRPr="007A5CAD">
        <w:rPr>
          <w:rFonts w:ascii="Kalpurush" w:eastAsia="Calibri" w:hAnsi="Kalpurush" w:cs="Mangal"/>
          <w:cs/>
          <w:lang w:bidi="hi-IN"/>
        </w:rPr>
        <w:t>।</w:t>
      </w:r>
      <w:r w:rsidRPr="007A5CAD">
        <w:rPr>
          <w:rFonts w:ascii="Kalpurush" w:eastAsia="Calibri" w:hAnsi="Kalpurush" w:cs="Kalpurush"/>
          <w:cs/>
          <w:lang w:bidi="bn-IN"/>
        </w:rPr>
        <w:t>বিরোধীদলিয়নেতাদেরকারোরইকোনসুষ্ঠুবাগঠনমূলককর্মসূচীনেই</w:t>
      </w:r>
      <w:r w:rsidRPr="007A5CAD">
        <w:rPr>
          <w:rFonts w:ascii="Kalpurush" w:eastAsia="Calibri" w:hAnsi="Kalpurush" w:cs="Mangal"/>
          <w:cs/>
          <w:lang w:bidi="hi-IN"/>
        </w:rPr>
        <w:t>।</w:t>
      </w:r>
      <w:r w:rsidRPr="007A5CAD">
        <w:rPr>
          <w:rFonts w:ascii="Kalpurush" w:eastAsia="Calibri" w:hAnsi="Kalpurush" w:cs="Kalpurush"/>
          <w:cs/>
          <w:lang w:bidi="bn-IN"/>
        </w:rPr>
        <w:t>তাঁরাআগেক্ষমতাদখলকরতেচান</w:t>
      </w:r>
      <w:r w:rsidRPr="007A5CAD">
        <w:rPr>
          <w:rFonts w:ascii="Kalpurush" w:eastAsia="Calibri" w:hAnsi="Kalpurush" w:cs="Kalpurush"/>
        </w:rPr>
        <w:t xml:space="preserve">, </w:t>
      </w:r>
      <w:r w:rsidRPr="007A5CAD">
        <w:rPr>
          <w:rFonts w:ascii="Kalpurush" w:eastAsia="Calibri" w:hAnsi="Kalpurush" w:cs="Kalpurush"/>
          <w:cs/>
          <w:lang w:bidi="bn-IN"/>
        </w:rPr>
        <w:t>তাঁরপরেতাদেরকর্মসূচীগ্রহণকরতেচান</w:t>
      </w:r>
      <w:r w:rsidRPr="007A5CAD">
        <w:rPr>
          <w:rFonts w:ascii="Kalpurush" w:eastAsia="Calibri" w:hAnsi="Kalpurush" w:cs="Mangal"/>
          <w:cs/>
          <w:lang w:bidi="hi-IN"/>
        </w:rPr>
        <w:t>।</w:t>
      </w:r>
    </w:p>
    <w:p w14:paraId="1F7D3102" w14:textId="77777777" w:rsidR="008D6CE6" w:rsidRPr="007A5CAD" w:rsidRDefault="008D6CE6" w:rsidP="008D6CE6">
      <w:pPr>
        <w:jc w:val="both"/>
        <w:rPr>
          <w:rFonts w:ascii="Kalpurush" w:eastAsia="Calibri" w:hAnsi="Kalpurush" w:cs="Kalpurush"/>
        </w:rPr>
      </w:pPr>
    </w:p>
    <w:p w14:paraId="20CDDFF0" w14:textId="77777777" w:rsidR="008D6CE6" w:rsidRPr="007A5CAD" w:rsidRDefault="008D6CE6" w:rsidP="008D6CE6">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বিরোধীদলগুলিরহীনকার্যকলাপনসাৎকরেদেবারজন্যপ্রেসিডেন্টদলীয়কর্মীদেরপ্রতিসকলআভ্যন্তরীনবিরোধবিসর্জনদিয়েপরিস্থিতিরমোকাবেলারআহবানজানান</w:t>
      </w:r>
      <w:r w:rsidRPr="007A5CAD">
        <w:rPr>
          <w:rFonts w:ascii="Kalpurush" w:eastAsia="Calibri" w:hAnsi="Kalpurush" w:cs="Mangal"/>
          <w:cs/>
          <w:lang w:bidi="hi-IN"/>
        </w:rPr>
        <w:t>।</w:t>
      </w:r>
      <w:r w:rsidRPr="007A5CAD">
        <w:rPr>
          <w:rFonts w:ascii="Kalpurush" w:eastAsia="Calibri" w:hAnsi="Kalpurush" w:cs="Kalpurush"/>
          <w:cs/>
          <w:lang w:bidi="bn-IN"/>
        </w:rPr>
        <w:t>তিনিতাদেরকেএকথাস্মরণকরিয়েদেনযে</w:t>
      </w:r>
      <w:r w:rsidRPr="007A5CAD">
        <w:rPr>
          <w:rFonts w:ascii="Kalpurush" w:eastAsia="Calibri" w:hAnsi="Kalpurush" w:cs="Kalpurush"/>
        </w:rPr>
        <w:t xml:space="preserve">, </w:t>
      </w:r>
      <w:r w:rsidRPr="007A5CAD">
        <w:rPr>
          <w:rFonts w:ascii="Kalpurush" w:eastAsia="Calibri" w:hAnsi="Kalpurush" w:cs="Kalpurush"/>
          <w:cs/>
          <w:lang w:bidi="bn-IN"/>
        </w:rPr>
        <w:t>দেশেরভবিষ্যৎনির্ধারণেরব্যাপারেআগামীনির্বাচনখুবইগুরুত্বপূর্ণ</w:t>
      </w:r>
      <w:r w:rsidRPr="007A5CAD">
        <w:rPr>
          <w:rFonts w:ascii="Kalpurush" w:eastAsia="Calibri" w:hAnsi="Kalpurush" w:cs="Mangal"/>
          <w:cs/>
          <w:lang w:bidi="hi-IN"/>
        </w:rPr>
        <w:t>।</w:t>
      </w:r>
      <w:r w:rsidRPr="007A5CAD">
        <w:rPr>
          <w:rFonts w:ascii="Kalpurush" w:eastAsia="Calibri" w:hAnsi="Kalpurush" w:cs="Kalpurush"/>
          <w:cs/>
          <w:lang w:bidi="bn-IN"/>
        </w:rPr>
        <w:t>জাতিরঐক্য</w:t>
      </w:r>
      <w:r w:rsidRPr="007A5CAD">
        <w:rPr>
          <w:rFonts w:ascii="Kalpurush" w:eastAsia="Calibri" w:hAnsi="Kalpurush" w:cs="Kalpurush"/>
        </w:rPr>
        <w:t xml:space="preserve">, </w:t>
      </w:r>
      <w:r w:rsidRPr="007A5CAD">
        <w:rPr>
          <w:rFonts w:ascii="Kalpurush" w:eastAsia="Calibri" w:hAnsi="Kalpurush" w:cs="Kalpurush"/>
          <w:cs/>
          <w:lang w:bidi="bn-IN"/>
        </w:rPr>
        <w:t>দেশেরসংহতিওমাতৃভূমিরউন্নয়নবাঅগ্রগতিএসবকিছুনির্ভরকরছেমুসলিমলীগেরউপর</w:t>
      </w:r>
      <w:r w:rsidRPr="007A5CAD">
        <w:rPr>
          <w:rFonts w:ascii="Kalpurush" w:eastAsia="Calibri" w:hAnsi="Kalpurush" w:cs="Mangal"/>
          <w:cs/>
          <w:lang w:bidi="hi-IN"/>
        </w:rPr>
        <w:t>।</w:t>
      </w:r>
    </w:p>
    <w:p w14:paraId="1514B53C" w14:textId="77777777" w:rsidR="008D6CE6" w:rsidRPr="007A5CAD" w:rsidRDefault="008D6CE6" w:rsidP="008D6CE6">
      <w:pPr>
        <w:jc w:val="both"/>
        <w:rPr>
          <w:rFonts w:ascii="Kalpurush" w:eastAsia="Calibri" w:hAnsi="Kalpurush" w:cs="Kalpurush"/>
        </w:rPr>
      </w:pPr>
    </w:p>
    <w:p w14:paraId="5679775E" w14:textId="77777777" w:rsidR="008D6CE6" w:rsidRPr="007A5CAD" w:rsidRDefault="008D6CE6" w:rsidP="008D6CE6">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প্রেসিডেন্টবলেন</w:t>
      </w:r>
      <w:r w:rsidRPr="007A5CAD">
        <w:rPr>
          <w:rFonts w:ascii="Kalpurush" w:eastAsia="Calibri" w:hAnsi="Kalpurush" w:cs="Kalpurush"/>
        </w:rPr>
        <w:t xml:space="preserve">, </w:t>
      </w:r>
      <w:r w:rsidRPr="007A5CAD">
        <w:rPr>
          <w:rFonts w:ascii="Kalpurush" w:eastAsia="Calibri" w:hAnsi="Kalpurush" w:cs="Kalpurush"/>
          <w:cs/>
          <w:lang w:bidi="bn-IN"/>
        </w:rPr>
        <w:t>মুসলিমলীগকর্মীদেরএসবকিছুকেরক্ষাকরতেহবে</w:t>
      </w:r>
      <w:r w:rsidRPr="007A5CAD">
        <w:rPr>
          <w:rFonts w:ascii="Kalpurush" w:eastAsia="Calibri" w:hAnsi="Kalpurush" w:cs="Mangal"/>
          <w:cs/>
          <w:lang w:bidi="hi-IN"/>
        </w:rPr>
        <w:t>।</w:t>
      </w:r>
      <w:r w:rsidRPr="007A5CAD">
        <w:rPr>
          <w:rFonts w:ascii="Kalpurush" w:eastAsia="Calibri" w:hAnsi="Kalpurush" w:cs="Kalpurush"/>
          <w:cs/>
          <w:lang w:bidi="bn-IN"/>
        </w:rPr>
        <w:t>কারণ</w:t>
      </w:r>
      <w:r w:rsidRPr="007A5CAD">
        <w:rPr>
          <w:rFonts w:ascii="Kalpurush" w:eastAsia="Calibri" w:hAnsi="Kalpurush" w:cs="Kalpurush"/>
        </w:rPr>
        <w:t xml:space="preserve">, </w:t>
      </w:r>
      <w:r w:rsidRPr="007A5CAD">
        <w:rPr>
          <w:rFonts w:ascii="Kalpurush" w:eastAsia="Calibri" w:hAnsi="Kalpurush" w:cs="Kalpurush"/>
          <w:cs/>
          <w:lang w:bidi="bn-IN"/>
        </w:rPr>
        <w:t>বিরোধীদলগুলিএসবকেচুরমারকরেদিতেচায়</w:t>
      </w:r>
      <w:r w:rsidRPr="007A5CAD">
        <w:rPr>
          <w:rFonts w:ascii="Kalpurush" w:eastAsia="Calibri" w:hAnsi="Kalpurush" w:cs="Mangal"/>
          <w:cs/>
          <w:lang w:bidi="hi-IN"/>
        </w:rPr>
        <w:t>।</w:t>
      </w:r>
    </w:p>
    <w:p w14:paraId="0CE53050" w14:textId="77777777" w:rsidR="008D6CE6" w:rsidRPr="007A5CAD" w:rsidRDefault="008D6CE6" w:rsidP="008D6CE6">
      <w:pPr>
        <w:rPr>
          <w:rFonts w:ascii="Kalpurush" w:eastAsia="Calibri" w:hAnsi="Kalpurush" w:cs="Kalpurush"/>
          <w:lang w:bidi="bn-IN"/>
        </w:rPr>
      </w:pPr>
    </w:p>
    <w:p w14:paraId="4F7B1466" w14:textId="77777777" w:rsidR="008D6CE6" w:rsidRPr="007A5CAD" w:rsidRDefault="008D6CE6" w:rsidP="008D6CE6">
      <w:pPr>
        <w:jc w:val="center"/>
        <w:rPr>
          <w:rFonts w:ascii="Kalpurush" w:eastAsia="Calibri" w:hAnsi="Kalpurush" w:cs="Kalpurush"/>
          <w:b/>
        </w:rPr>
      </w:pPr>
    </w:p>
    <w:p w14:paraId="3FCA74C1" w14:textId="77777777" w:rsidR="008D6CE6" w:rsidRPr="007A5CAD" w:rsidRDefault="008D6CE6" w:rsidP="008D6CE6">
      <w:pPr>
        <w:jc w:val="center"/>
        <w:rPr>
          <w:rFonts w:ascii="Kalpurush" w:eastAsia="Calibri" w:hAnsi="Kalpurush" w:cs="Kalpurush"/>
          <w:b/>
        </w:rPr>
      </w:pPr>
      <w:r w:rsidRPr="007A5CAD">
        <w:rPr>
          <w:rFonts w:ascii="Kalpurush" w:eastAsia="Calibri" w:hAnsi="Kalpurush" w:cs="Kalpurush"/>
          <w:b/>
          <w:bCs/>
          <w:cs/>
          <w:lang w:bidi="bn-IN"/>
        </w:rPr>
        <w:t>শক্তিশালীকেন্দ্র</w:t>
      </w:r>
    </w:p>
    <w:p w14:paraId="54EDF8F0" w14:textId="77777777" w:rsidR="008D6CE6" w:rsidRPr="007A5CAD" w:rsidRDefault="008D6CE6" w:rsidP="008D6CE6">
      <w:pPr>
        <w:rPr>
          <w:rFonts w:ascii="Kalpurush" w:eastAsia="Calibri" w:hAnsi="Kalpurush" w:cs="Kalpurush"/>
          <w:b/>
        </w:rPr>
      </w:pPr>
    </w:p>
    <w:p w14:paraId="4873ED72" w14:textId="77777777" w:rsidR="008D6CE6" w:rsidRPr="007A5CAD" w:rsidRDefault="008D6CE6" w:rsidP="008D6CE6">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প্রেসিডেন্টপুণরায়একটিশক্তিশালীকেন্দ্রেরপ্রয়োজনীয়তারকথাউল্লেখকরেবলেন</w:t>
      </w:r>
      <w:r w:rsidRPr="007A5CAD">
        <w:rPr>
          <w:rFonts w:ascii="Kalpurush" w:eastAsia="Calibri" w:hAnsi="Kalpurush" w:cs="Kalpurush"/>
        </w:rPr>
        <w:t xml:space="preserve">, </w:t>
      </w:r>
      <w:r w:rsidRPr="007A5CAD">
        <w:rPr>
          <w:rFonts w:ascii="Kalpurush" w:eastAsia="Calibri" w:hAnsi="Kalpurush" w:cs="Kalpurush"/>
          <w:cs/>
          <w:lang w:bidi="bn-IN"/>
        </w:rPr>
        <w:t>একমাত্রএতেইপাকিস্তানএকটিশক্তিশালীদেশেপরিণতহতেপারেএবংজনসাধারণএকটিসমৃদ্ধিশালীওআত্মমর্যাদাসম্পন্নজীবনযাপনেরনিশ্চয়তাপেতেপারে</w:t>
      </w:r>
      <w:r w:rsidRPr="007A5CAD">
        <w:rPr>
          <w:rFonts w:ascii="Kalpurush" w:eastAsia="Calibri" w:hAnsi="Kalpurush" w:cs="Mangal"/>
          <w:cs/>
          <w:lang w:bidi="hi-IN"/>
        </w:rPr>
        <w:t>।</w:t>
      </w:r>
    </w:p>
    <w:p w14:paraId="22691B96" w14:textId="77777777" w:rsidR="008D6CE6" w:rsidRPr="007A5CAD" w:rsidRDefault="008D6CE6" w:rsidP="008D6CE6">
      <w:pPr>
        <w:jc w:val="both"/>
        <w:rPr>
          <w:rFonts w:ascii="Kalpurush" w:eastAsia="Calibri" w:hAnsi="Kalpurush" w:cs="Kalpurush"/>
        </w:rPr>
      </w:pPr>
    </w:p>
    <w:p w14:paraId="355415EC" w14:textId="77777777" w:rsidR="008D6CE6" w:rsidRPr="007A5CAD" w:rsidRDefault="008D6CE6" w:rsidP="008D6CE6">
      <w:pPr>
        <w:jc w:val="both"/>
        <w:rPr>
          <w:rFonts w:ascii="Kalpurush" w:eastAsia="Calibri" w:hAnsi="Kalpurush" w:cs="Kalpurush"/>
        </w:rPr>
      </w:pPr>
      <w:r w:rsidRPr="007A5CAD">
        <w:rPr>
          <w:rFonts w:ascii="Kalpurush" w:eastAsia="Calibri" w:hAnsi="Kalpurush" w:cs="Kalpurush"/>
        </w:rPr>
        <w:lastRenderedPageBreak/>
        <w:tab/>
      </w:r>
      <w:r w:rsidRPr="007A5CAD">
        <w:rPr>
          <w:rFonts w:ascii="Kalpurush" w:eastAsia="Calibri" w:hAnsi="Kalpurush" w:cs="Kalpurush"/>
          <w:cs/>
          <w:lang w:bidi="bn-IN"/>
        </w:rPr>
        <w:t>১৯৫৮সালেরবিপ্লবেরপরথেকেদেশেরযেঅগ্রগতিসাধিতহয়েছেতারবিস্তারিতবিবরণদিয়েপ্রেসিডেন্টবলেন</w:t>
      </w:r>
      <w:r w:rsidRPr="007A5CAD">
        <w:rPr>
          <w:rFonts w:ascii="Kalpurush" w:eastAsia="Calibri" w:hAnsi="Kalpurush" w:cs="Kalpurush"/>
        </w:rPr>
        <w:t xml:space="preserve">, </w:t>
      </w:r>
      <w:r w:rsidRPr="007A5CAD">
        <w:rPr>
          <w:rFonts w:ascii="Kalpurush" w:eastAsia="Calibri" w:hAnsi="Kalpurush" w:cs="Kalpurush"/>
          <w:cs/>
          <w:lang w:bidi="bn-IN"/>
        </w:rPr>
        <w:t>দেশেরপ্রতিরক্ষাব্যবস্থাআরোজোরদারহয়েছেএবং১৯৬৫সালেরযুদ্ধইএরপ্রমাণ</w:t>
      </w:r>
      <w:r w:rsidRPr="007A5CAD">
        <w:rPr>
          <w:rFonts w:ascii="Kalpurush" w:eastAsia="Calibri" w:hAnsi="Kalpurush" w:cs="Mangal"/>
          <w:cs/>
          <w:lang w:bidi="hi-IN"/>
        </w:rPr>
        <w:t>।</w:t>
      </w:r>
    </w:p>
    <w:p w14:paraId="75D9BCB2" w14:textId="77777777" w:rsidR="008D6CE6" w:rsidRPr="007A5CAD" w:rsidRDefault="008D6CE6" w:rsidP="008D6CE6">
      <w:pPr>
        <w:jc w:val="both"/>
        <w:rPr>
          <w:rFonts w:ascii="Kalpurush" w:eastAsia="Calibri" w:hAnsi="Kalpurush" w:cs="Kalpurush"/>
        </w:rPr>
      </w:pPr>
    </w:p>
    <w:p w14:paraId="3D29012F" w14:textId="77777777" w:rsidR="008D6CE6" w:rsidRPr="007A5CAD" w:rsidRDefault="008D6CE6" w:rsidP="008D6CE6">
      <w:pPr>
        <w:jc w:val="both"/>
        <w:rPr>
          <w:rFonts w:ascii="Kalpurush" w:hAnsi="Kalpurush" w:cs="Kalpurush"/>
        </w:rPr>
      </w:pPr>
      <w:r w:rsidRPr="007A5CAD">
        <w:rPr>
          <w:rFonts w:ascii="Kalpurush" w:eastAsia="Calibri" w:hAnsi="Kalpurush" w:cs="Kalpurush"/>
        </w:rPr>
        <w:tab/>
      </w:r>
      <w:r w:rsidRPr="007A5CAD">
        <w:rPr>
          <w:rFonts w:ascii="Kalpurush" w:eastAsia="Calibri" w:hAnsi="Kalpurush" w:cs="Kalpurush"/>
          <w:cs/>
          <w:lang w:bidi="bn-IN"/>
        </w:rPr>
        <w:t>তিনিবলেন</w:t>
      </w:r>
      <w:r w:rsidRPr="007A5CAD">
        <w:rPr>
          <w:rFonts w:ascii="Kalpurush" w:eastAsia="Calibri" w:hAnsi="Kalpurush" w:cs="Kalpurush"/>
        </w:rPr>
        <w:t xml:space="preserve">, </w:t>
      </w:r>
      <w:r w:rsidRPr="007A5CAD">
        <w:rPr>
          <w:rFonts w:ascii="Kalpurush" w:eastAsia="Calibri" w:hAnsi="Kalpurush" w:cs="Kalpurush"/>
          <w:cs/>
          <w:lang w:bidi="bn-IN"/>
        </w:rPr>
        <w:t>এসবইসাধারণমানুষেরকঠোরপরিশ্রমেরফল</w:t>
      </w:r>
      <w:r w:rsidRPr="007A5CAD">
        <w:rPr>
          <w:rFonts w:ascii="Kalpurush" w:eastAsia="Calibri" w:hAnsi="Kalpurush" w:cs="Mangal"/>
          <w:cs/>
          <w:lang w:bidi="hi-IN"/>
        </w:rPr>
        <w:t>।</w:t>
      </w:r>
    </w:p>
    <w:p w14:paraId="691F401D" w14:textId="77777777" w:rsidR="008D6CE6" w:rsidRPr="007A5CAD" w:rsidRDefault="008D6CE6" w:rsidP="008D6CE6">
      <w:pPr>
        <w:jc w:val="both"/>
        <w:rPr>
          <w:rFonts w:ascii="Kalpurush" w:hAnsi="Kalpurush" w:cs="Kalpurush"/>
        </w:rPr>
      </w:pPr>
    </w:p>
    <w:p w14:paraId="6EEB82C8" w14:textId="77777777" w:rsidR="008D6CE6" w:rsidRPr="007A5CAD" w:rsidRDefault="008D6CE6" w:rsidP="008D6CE6">
      <w:pPr>
        <w:jc w:val="both"/>
        <w:rPr>
          <w:rFonts w:ascii="Kalpurush" w:eastAsia="Calibri" w:hAnsi="Kalpurush" w:cs="Kalpurush"/>
        </w:rPr>
      </w:pPr>
    </w:p>
    <w:p w14:paraId="5C052239" w14:textId="77777777" w:rsidR="00565B44" w:rsidRPr="007A5CAD" w:rsidRDefault="00565B44" w:rsidP="008D6CE6">
      <w:pPr>
        <w:jc w:val="both"/>
        <w:rPr>
          <w:rFonts w:ascii="Kalpurush" w:eastAsia="Calibri" w:hAnsi="Kalpurush" w:cs="Kalpurush"/>
        </w:rPr>
      </w:pPr>
    </w:p>
    <w:p w14:paraId="4BFED061" w14:textId="77777777" w:rsidR="00565B44" w:rsidRPr="007A5CAD" w:rsidRDefault="00565B44" w:rsidP="008D6CE6">
      <w:pPr>
        <w:jc w:val="both"/>
        <w:rPr>
          <w:rFonts w:ascii="Kalpurush" w:eastAsia="Calibri" w:hAnsi="Kalpurush" w:cs="Kalpurush"/>
        </w:rPr>
      </w:pPr>
    </w:p>
    <w:p w14:paraId="098CF3C1" w14:textId="77777777" w:rsidR="00565B44" w:rsidRPr="007A5CAD" w:rsidRDefault="00565B44" w:rsidP="008D6CE6">
      <w:pPr>
        <w:jc w:val="both"/>
        <w:rPr>
          <w:rFonts w:ascii="Kalpurush" w:eastAsia="Calibri" w:hAnsi="Kalpurush" w:cs="Kalpurush"/>
        </w:rPr>
      </w:pPr>
    </w:p>
    <w:p w14:paraId="7F6FF6C5" w14:textId="77777777" w:rsidR="00565B44" w:rsidRPr="007A5CAD" w:rsidRDefault="00565B44" w:rsidP="008D6CE6">
      <w:pPr>
        <w:jc w:val="both"/>
        <w:rPr>
          <w:rFonts w:ascii="Kalpurush" w:eastAsia="Calibri" w:hAnsi="Kalpurush" w:cs="Kalpurush"/>
          <w:cs/>
          <w:lang w:bidi="bn-BD"/>
        </w:rPr>
      </w:pPr>
    </w:p>
    <w:p w14:paraId="055AE499" w14:textId="77777777" w:rsidR="00565B44" w:rsidRPr="007A5CAD" w:rsidRDefault="00565B44" w:rsidP="008D6CE6">
      <w:pPr>
        <w:jc w:val="both"/>
        <w:rPr>
          <w:rFonts w:ascii="Kalpurush" w:eastAsia="Calibri" w:hAnsi="Kalpurush" w:cs="Kalpurush"/>
        </w:rPr>
      </w:pPr>
    </w:p>
    <w:p w14:paraId="0B006CF8" w14:textId="77777777" w:rsidR="008D6CE6" w:rsidRPr="007A5CAD" w:rsidRDefault="008D6CE6" w:rsidP="008D6CE6">
      <w:pPr>
        <w:rPr>
          <w:rFonts w:ascii="Kalpurush" w:eastAsia="Calibri" w:hAnsi="Kalpurush" w:cs="Kalpurush"/>
          <w:lang w:bidi="bn-IN"/>
        </w:rPr>
      </w:pPr>
      <w:r w:rsidRPr="007A5CAD">
        <w:rPr>
          <w:rFonts w:ascii="Kalpurush" w:hAnsi="Kalpurush" w:cs="Kalpurush"/>
          <w:lang w:bidi="bn-IN"/>
        </w:rPr>
        <w:t>&lt;2.74.401-402&gt;</w:t>
      </w:r>
      <w:bookmarkStart w:id="74" w:name="p401"/>
      <w:bookmarkEnd w:id="74"/>
    </w:p>
    <w:p w14:paraId="2A612017" w14:textId="77777777" w:rsidR="008D6CE6" w:rsidRPr="007A5CAD" w:rsidRDefault="008D6CE6" w:rsidP="008D6CE6">
      <w:pPr>
        <w:rPr>
          <w:rFonts w:ascii="Kalpurush" w:eastAsia="Calibri" w:hAnsi="Kalpurush" w:cs="Kalpurush"/>
        </w:rPr>
      </w:pPr>
    </w:p>
    <w:tbl>
      <w:tblPr>
        <w:tblW w:w="0" w:type="auto"/>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3006"/>
        <w:gridCol w:w="1935"/>
      </w:tblGrid>
      <w:tr w:rsidR="008D6CE6" w:rsidRPr="007A5CAD" w14:paraId="36CD1DFF" w14:textId="77777777" w:rsidTr="00812798">
        <w:tc>
          <w:tcPr>
            <w:tcW w:w="4077" w:type="dxa"/>
          </w:tcPr>
          <w:p w14:paraId="6B18DC75" w14:textId="77777777" w:rsidR="008D6CE6" w:rsidRPr="007A5CAD" w:rsidRDefault="008D6CE6" w:rsidP="00812798">
            <w:pPr>
              <w:jc w:val="center"/>
              <w:rPr>
                <w:rFonts w:ascii="Kalpurush" w:eastAsia="Calibri" w:hAnsi="Kalpurush" w:cs="Kalpurush"/>
                <w:b/>
              </w:rPr>
            </w:pPr>
            <w:r w:rsidRPr="007A5CAD">
              <w:rPr>
                <w:rFonts w:ascii="Kalpurush" w:eastAsia="Calibri" w:hAnsi="Kalpurush" w:cs="Kalpurush"/>
                <w:b/>
                <w:bCs/>
                <w:cs/>
                <w:lang w:bidi="bn-IN"/>
              </w:rPr>
              <w:t>শিরোনাম</w:t>
            </w:r>
          </w:p>
        </w:tc>
        <w:tc>
          <w:tcPr>
            <w:tcW w:w="3006" w:type="dxa"/>
          </w:tcPr>
          <w:p w14:paraId="33CE66FF" w14:textId="77777777" w:rsidR="008D6CE6" w:rsidRPr="007A5CAD" w:rsidRDefault="008D6CE6" w:rsidP="00812798">
            <w:pPr>
              <w:jc w:val="center"/>
              <w:rPr>
                <w:rFonts w:ascii="Kalpurush" w:eastAsia="Calibri" w:hAnsi="Kalpurush" w:cs="Kalpurush"/>
                <w:b/>
              </w:rPr>
            </w:pPr>
            <w:r w:rsidRPr="007A5CAD">
              <w:rPr>
                <w:rFonts w:ascii="Kalpurush" w:eastAsia="Calibri" w:hAnsi="Kalpurush" w:cs="Kalpurush"/>
                <w:b/>
                <w:bCs/>
                <w:cs/>
                <w:lang w:bidi="bn-IN"/>
              </w:rPr>
              <w:t>সূত্র</w:t>
            </w:r>
          </w:p>
        </w:tc>
        <w:tc>
          <w:tcPr>
            <w:tcW w:w="1935" w:type="dxa"/>
          </w:tcPr>
          <w:p w14:paraId="10520D18" w14:textId="77777777" w:rsidR="008D6CE6" w:rsidRPr="007A5CAD" w:rsidRDefault="008D6CE6" w:rsidP="00812798">
            <w:pPr>
              <w:jc w:val="center"/>
              <w:rPr>
                <w:rFonts w:ascii="Kalpurush" w:eastAsia="Calibri" w:hAnsi="Kalpurush" w:cs="Kalpurush"/>
                <w:b/>
              </w:rPr>
            </w:pPr>
            <w:r w:rsidRPr="007A5CAD">
              <w:rPr>
                <w:rFonts w:ascii="Kalpurush" w:eastAsia="Calibri" w:hAnsi="Kalpurush" w:cs="Kalpurush"/>
                <w:b/>
                <w:bCs/>
                <w:cs/>
                <w:lang w:bidi="bn-IN"/>
              </w:rPr>
              <w:t>তারিখ</w:t>
            </w:r>
          </w:p>
        </w:tc>
      </w:tr>
      <w:tr w:rsidR="008D6CE6" w:rsidRPr="007A5CAD" w14:paraId="5C0321A8" w14:textId="77777777" w:rsidTr="00812798">
        <w:tc>
          <w:tcPr>
            <w:tcW w:w="4077" w:type="dxa"/>
          </w:tcPr>
          <w:p w14:paraId="76049607" w14:textId="77777777" w:rsidR="008D6CE6" w:rsidRPr="007A5CAD" w:rsidRDefault="008D6CE6" w:rsidP="00812798">
            <w:pPr>
              <w:jc w:val="center"/>
              <w:rPr>
                <w:rFonts w:ascii="Kalpurush" w:eastAsia="Calibri" w:hAnsi="Kalpurush" w:cs="Kalpurush"/>
              </w:rPr>
            </w:pPr>
            <w:r w:rsidRPr="007A5CAD">
              <w:rPr>
                <w:rFonts w:ascii="Kalpurush" w:eastAsia="Calibri" w:hAnsi="Kalpurush" w:cs="Kalpurush"/>
                <w:cs/>
                <w:lang w:bidi="bn-IN"/>
              </w:rPr>
              <w:t>বিরোধীদলসমূহেরআহবানেঢাকায়সাধারণধর্মঘট</w:t>
            </w:r>
          </w:p>
        </w:tc>
        <w:tc>
          <w:tcPr>
            <w:tcW w:w="3006" w:type="dxa"/>
          </w:tcPr>
          <w:p w14:paraId="28FC74F1" w14:textId="77777777" w:rsidR="008D6CE6" w:rsidRPr="007A5CAD" w:rsidRDefault="008D6CE6" w:rsidP="00812798">
            <w:pPr>
              <w:jc w:val="center"/>
              <w:rPr>
                <w:rFonts w:ascii="Kalpurush" w:eastAsia="Calibri" w:hAnsi="Kalpurush" w:cs="Kalpurush"/>
              </w:rPr>
            </w:pPr>
            <w:r w:rsidRPr="007A5CAD">
              <w:rPr>
                <w:rFonts w:ascii="Kalpurush" w:eastAsia="Calibri" w:hAnsi="Kalpurush" w:cs="Kalpurush"/>
                <w:cs/>
                <w:lang w:bidi="bn-IN"/>
              </w:rPr>
              <w:t>দৈনিকপাকিস্তান</w:t>
            </w:r>
          </w:p>
        </w:tc>
        <w:tc>
          <w:tcPr>
            <w:tcW w:w="1935" w:type="dxa"/>
          </w:tcPr>
          <w:p w14:paraId="781F18B0" w14:textId="77777777" w:rsidR="008D6CE6" w:rsidRPr="007A5CAD" w:rsidRDefault="008D6CE6" w:rsidP="00812798">
            <w:pPr>
              <w:jc w:val="center"/>
              <w:rPr>
                <w:rFonts w:ascii="Kalpurush" w:eastAsia="Calibri" w:hAnsi="Kalpurush" w:cs="Kalpurush"/>
              </w:rPr>
            </w:pPr>
            <w:r w:rsidRPr="007A5CAD">
              <w:rPr>
                <w:rFonts w:ascii="Kalpurush" w:eastAsia="Calibri" w:hAnsi="Kalpurush" w:cs="Kalpurush"/>
                <w:cs/>
                <w:lang w:bidi="bn-IN"/>
              </w:rPr>
              <w:t>১৪ডিসেম্বর</w:t>
            </w:r>
            <w:r w:rsidRPr="007A5CAD">
              <w:rPr>
                <w:rFonts w:ascii="Kalpurush" w:eastAsia="Calibri" w:hAnsi="Kalpurush" w:cs="Kalpurush"/>
              </w:rPr>
              <w:t xml:space="preserve">, </w:t>
            </w:r>
            <w:r w:rsidRPr="007A5CAD">
              <w:rPr>
                <w:rFonts w:ascii="Kalpurush" w:eastAsia="Calibri" w:hAnsi="Kalpurush" w:cs="Kalpurush"/>
                <w:cs/>
                <w:lang w:bidi="bn-IN"/>
              </w:rPr>
              <w:t>১৯৬৮</w:t>
            </w:r>
          </w:p>
        </w:tc>
      </w:tr>
    </w:tbl>
    <w:p w14:paraId="7F2EFE79" w14:textId="77777777" w:rsidR="008D6CE6" w:rsidRPr="007A5CAD" w:rsidRDefault="008D6CE6" w:rsidP="008D6CE6">
      <w:pPr>
        <w:rPr>
          <w:rFonts w:ascii="Kalpurush" w:eastAsia="Calibri" w:hAnsi="Kalpurush" w:cs="Kalpurush"/>
        </w:rPr>
      </w:pPr>
    </w:p>
    <w:p w14:paraId="48E55CFF" w14:textId="77777777" w:rsidR="008D6CE6" w:rsidRPr="007A5CAD" w:rsidRDefault="008D6CE6" w:rsidP="008D6CE6">
      <w:pPr>
        <w:jc w:val="center"/>
        <w:rPr>
          <w:rFonts w:ascii="Kalpurush" w:eastAsia="Calibri" w:hAnsi="Kalpurush" w:cs="Kalpurush"/>
          <w:b/>
        </w:rPr>
      </w:pPr>
      <w:r w:rsidRPr="007A5CAD">
        <w:rPr>
          <w:rFonts w:ascii="Kalpurush" w:eastAsia="Calibri" w:hAnsi="Kalpurush" w:cs="Kalpurush"/>
          <w:b/>
          <w:bCs/>
          <w:cs/>
          <w:lang w:bidi="bn-IN"/>
        </w:rPr>
        <w:t>ঢাকায়সাধারণধর্মঘট</w:t>
      </w:r>
    </w:p>
    <w:p w14:paraId="222D71FD" w14:textId="77777777" w:rsidR="008D6CE6" w:rsidRPr="007A5CAD" w:rsidRDefault="008D6CE6" w:rsidP="008D6CE6">
      <w:pPr>
        <w:rPr>
          <w:rFonts w:ascii="Kalpurush" w:eastAsia="Calibri" w:hAnsi="Kalpurush" w:cs="Kalpurush"/>
          <w:b/>
        </w:rPr>
      </w:pPr>
    </w:p>
    <w:p w14:paraId="447AB819" w14:textId="77777777" w:rsidR="008D6CE6" w:rsidRPr="007A5CAD" w:rsidRDefault="008D6CE6" w:rsidP="008D6CE6">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গতকালশুক্রবারবিরোধীদলসমূহেরআহবানেঢাকায়হরতালপালিতহয়</w:t>
      </w:r>
      <w:r w:rsidRPr="007A5CAD">
        <w:rPr>
          <w:rFonts w:ascii="Kalpurush" w:eastAsia="Calibri" w:hAnsi="Kalpurush" w:cs="Mangal"/>
          <w:cs/>
          <w:lang w:bidi="hi-IN"/>
        </w:rPr>
        <w:t>।</w:t>
      </w:r>
      <w:r w:rsidRPr="007A5CAD">
        <w:rPr>
          <w:rFonts w:ascii="Kalpurush" w:eastAsia="Calibri" w:hAnsi="Kalpurush" w:cs="Kalpurush"/>
          <w:cs/>
          <w:lang w:bidi="bn-IN"/>
        </w:rPr>
        <w:t>সকালথেকেইশহরেরসবদোকানপাট</w:t>
      </w:r>
      <w:r w:rsidRPr="007A5CAD">
        <w:rPr>
          <w:rFonts w:ascii="Kalpurush" w:eastAsia="Calibri" w:hAnsi="Kalpurush" w:cs="Kalpurush"/>
        </w:rPr>
        <w:t xml:space="preserve">, </w:t>
      </w:r>
      <w:r w:rsidRPr="007A5CAD">
        <w:rPr>
          <w:rFonts w:ascii="Kalpurush" w:eastAsia="Calibri" w:hAnsi="Kalpurush" w:cs="Kalpurush"/>
          <w:cs/>
          <w:lang w:bidi="bn-IN"/>
        </w:rPr>
        <w:t>হাট</w:t>
      </w:r>
      <w:r w:rsidRPr="007A5CAD">
        <w:rPr>
          <w:rFonts w:ascii="Kalpurush" w:eastAsia="Calibri" w:hAnsi="Kalpurush" w:cs="Kalpurush"/>
        </w:rPr>
        <w:t>-</w:t>
      </w:r>
      <w:r w:rsidRPr="007A5CAD">
        <w:rPr>
          <w:rFonts w:ascii="Kalpurush" w:eastAsia="Calibri" w:hAnsi="Kalpurush" w:cs="Kalpurush"/>
          <w:cs/>
          <w:lang w:bidi="bn-IN"/>
        </w:rPr>
        <w:t>বাজার</w:t>
      </w:r>
      <w:r w:rsidRPr="007A5CAD">
        <w:rPr>
          <w:rFonts w:ascii="Kalpurush" w:eastAsia="Calibri" w:hAnsi="Kalpurush" w:cs="Kalpurush"/>
        </w:rPr>
        <w:t xml:space="preserve">, </w:t>
      </w:r>
      <w:r w:rsidRPr="007A5CAD">
        <w:rPr>
          <w:rFonts w:ascii="Kalpurush" w:eastAsia="Calibri" w:hAnsi="Kalpurush" w:cs="Kalpurush"/>
          <w:cs/>
          <w:lang w:bidi="bn-IN"/>
        </w:rPr>
        <w:t>কল</w:t>
      </w:r>
      <w:r w:rsidRPr="007A5CAD">
        <w:rPr>
          <w:rFonts w:ascii="Kalpurush" w:eastAsia="Calibri" w:hAnsi="Kalpurush" w:cs="Kalpurush"/>
        </w:rPr>
        <w:t>-</w:t>
      </w:r>
      <w:r w:rsidRPr="007A5CAD">
        <w:rPr>
          <w:rFonts w:ascii="Kalpurush" w:eastAsia="Calibri" w:hAnsi="Kalpurush" w:cs="Kalpurush"/>
          <w:cs/>
          <w:lang w:bidi="bn-IN"/>
        </w:rPr>
        <w:t>কারখানাওযানবাহনবন্ধথাকে</w:t>
      </w:r>
      <w:r w:rsidRPr="007A5CAD">
        <w:rPr>
          <w:rFonts w:ascii="Kalpurush" w:eastAsia="Calibri" w:hAnsi="Kalpurush" w:cs="Mangal"/>
          <w:cs/>
          <w:lang w:bidi="hi-IN"/>
        </w:rPr>
        <w:t>।</w:t>
      </w:r>
      <w:r w:rsidRPr="007A5CAD">
        <w:rPr>
          <w:rFonts w:ascii="Kalpurush" w:eastAsia="Calibri" w:hAnsi="Kalpurush" w:cs="Kalpurush"/>
          <w:cs/>
          <w:lang w:bidi="bn-IN"/>
        </w:rPr>
        <w:t>৩দিনশহরেরকয়েকটিএলাকায়সমাজবিররোধীরাকয়েকটিসরকারীওবেসরকারীগাড়ীবিধ্বস্তকরেএবংদুটিজীপসহতিনটিগাড়ীপুড়িয়েদেয়</w:t>
      </w:r>
      <w:r w:rsidRPr="007A5CAD">
        <w:rPr>
          <w:rFonts w:ascii="Kalpurush" w:eastAsia="Calibri" w:hAnsi="Kalpurush" w:cs="Mangal"/>
          <w:cs/>
          <w:lang w:bidi="hi-IN"/>
        </w:rPr>
        <w:t>।</w:t>
      </w:r>
      <w:r w:rsidRPr="007A5CAD">
        <w:rPr>
          <w:rFonts w:ascii="Kalpurush" w:eastAsia="Calibri" w:hAnsi="Kalpurush" w:cs="Kalpurush"/>
          <w:cs/>
          <w:lang w:bidi="bn-IN"/>
        </w:rPr>
        <w:t>ইপিআরটিসি</w:t>
      </w:r>
      <w:r w:rsidRPr="007A5CAD">
        <w:rPr>
          <w:rFonts w:ascii="Kalpurush" w:eastAsia="Calibri" w:hAnsi="Kalpurush" w:cs="Kalpurush"/>
        </w:rPr>
        <w:t>’</w:t>
      </w:r>
      <w:r w:rsidRPr="007A5CAD">
        <w:rPr>
          <w:rFonts w:ascii="Kalpurush" w:eastAsia="Calibri" w:hAnsi="Kalpurush" w:cs="Kalpurush"/>
          <w:cs/>
          <w:lang w:bidi="bn-IN"/>
        </w:rPr>
        <w:t>রকয়েকটিবাসওক্ষতিগ্রস্তহয়</w:t>
      </w:r>
      <w:r w:rsidRPr="007A5CAD">
        <w:rPr>
          <w:rFonts w:ascii="Kalpurush" w:eastAsia="Calibri" w:hAnsi="Kalpurush" w:cs="Mangal"/>
          <w:cs/>
          <w:lang w:bidi="hi-IN"/>
        </w:rPr>
        <w:t>।</w:t>
      </w:r>
    </w:p>
    <w:p w14:paraId="32F571F9" w14:textId="77777777" w:rsidR="008D6CE6" w:rsidRPr="007A5CAD" w:rsidRDefault="008D6CE6" w:rsidP="008D6CE6">
      <w:pPr>
        <w:jc w:val="both"/>
        <w:rPr>
          <w:rFonts w:ascii="Kalpurush" w:eastAsia="Calibri" w:hAnsi="Kalpurush" w:cs="Kalpurush"/>
        </w:rPr>
      </w:pPr>
    </w:p>
    <w:p w14:paraId="0D221D99" w14:textId="77777777" w:rsidR="008D6CE6" w:rsidRPr="007A5CAD" w:rsidRDefault="008D6CE6" w:rsidP="008D6CE6">
      <w:pPr>
        <w:jc w:val="both"/>
        <w:rPr>
          <w:rFonts w:ascii="Kalpurush" w:eastAsia="Calibri" w:hAnsi="Kalpurush" w:cs="Kalpurush"/>
        </w:rPr>
      </w:pPr>
      <w:r w:rsidRPr="007A5CAD">
        <w:rPr>
          <w:rFonts w:ascii="Kalpurush" w:eastAsia="Calibri" w:hAnsi="Kalpurush" w:cs="Kalpurush"/>
        </w:rPr>
        <w:lastRenderedPageBreak/>
        <w:tab/>
      </w:r>
      <w:r w:rsidRPr="007A5CAD">
        <w:rPr>
          <w:rFonts w:ascii="Kalpurush" w:eastAsia="Calibri" w:hAnsi="Kalpurush" w:cs="Kalpurush"/>
          <w:cs/>
          <w:lang w:bidi="bn-IN"/>
        </w:rPr>
        <w:t>আগেরদিনরাতথেকেইশহরেরসর্বত্রকড়াপুলিশওইপিআরবাহিনীপ্রহারায়মোতায়েনথাকে</w:t>
      </w:r>
      <w:r w:rsidRPr="007A5CAD">
        <w:rPr>
          <w:rFonts w:ascii="Kalpurush" w:eastAsia="Calibri" w:hAnsi="Kalpurush" w:cs="Mangal"/>
          <w:cs/>
          <w:lang w:bidi="hi-IN"/>
        </w:rPr>
        <w:t>।</w:t>
      </w:r>
      <w:r w:rsidRPr="007A5CAD">
        <w:rPr>
          <w:rFonts w:ascii="Kalpurush" w:eastAsia="Calibri" w:hAnsi="Kalpurush" w:cs="Kalpurush"/>
          <w:cs/>
          <w:lang w:bidi="bn-IN"/>
        </w:rPr>
        <w:t>গতকালসারাদিনআইজিওঅন্যান্যপদস্থপুলিশকর্মচারীরায়টকারসহবিভিন্নপুলিশভ্যানেশহরটহলদিয়েবেড়ায়</w:t>
      </w:r>
      <w:r w:rsidRPr="007A5CAD">
        <w:rPr>
          <w:rFonts w:ascii="Kalpurush" w:eastAsia="Calibri" w:hAnsi="Kalpurush" w:cs="Mangal"/>
          <w:cs/>
          <w:lang w:bidi="hi-IN"/>
        </w:rPr>
        <w:t>।</w:t>
      </w:r>
      <w:r w:rsidRPr="007A5CAD">
        <w:rPr>
          <w:rFonts w:ascii="Kalpurush" w:eastAsia="Calibri" w:hAnsi="Kalpurush" w:cs="Kalpurush"/>
          <w:cs/>
          <w:lang w:bidi="bn-IN"/>
        </w:rPr>
        <w:t>পিকেটিং</w:t>
      </w:r>
      <w:r w:rsidRPr="007A5CAD">
        <w:rPr>
          <w:rFonts w:ascii="Kalpurush" w:eastAsia="Calibri" w:hAnsi="Kalpurush" w:cs="Kalpurush"/>
        </w:rPr>
        <w:t>-</w:t>
      </w:r>
      <w:r w:rsidRPr="007A5CAD">
        <w:rPr>
          <w:rFonts w:ascii="Kalpurush" w:eastAsia="Calibri" w:hAnsi="Kalpurush" w:cs="Kalpurush"/>
          <w:cs/>
          <w:lang w:bidi="bn-IN"/>
        </w:rPr>
        <w:t>এরচেষ্টাওক্ষুদ্রক্ষুদ্রজমায়েতকরারঅভিযোগেপুলিশবহুলোককেগ্রেফতারকরেছেবলেজানাগেছে</w:t>
      </w:r>
      <w:r w:rsidRPr="007A5CAD">
        <w:rPr>
          <w:rFonts w:ascii="Kalpurush" w:eastAsia="Calibri" w:hAnsi="Kalpurush" w:cs="Mangal"/>
          <w:cs/>
          <w:lang w:bidi="hi-IN"/>
        </w:rPr>
        <w:t>।</w:t>
      </w:r>
    </w:p>
    <w:p w14:paraId="70D63CA3" w14:textId="77777777" w:rsidR="008D6CE6" w:rsidRPr="007A5CAD" w:rsidRDefault="008D6CE6" w:rsidP="008D6CE6">
      <w:pPr>
        <w:jc w:val="both"/>
        <w:rPr>
          <w:rFonts w:ascii="Kalpurush" w:eastAsia="Calibri" w:hAnsi="Kalpurush" w:cs="Kalpurush"/>
        </w:rPr>
      </w:pPr>
    </w:p>
    <w:p w14:paraId="65E1330C" w14:textId="77777777" w:rsidR="008D6CE6" w:rsidRPr="007A5CAD" w:rsidRDefault="008D6CE6" w:rsidP="008D6CE6">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সাধারণধর্মঘটকালেগতকালঢাকাশহরেঅবস্থানরতএয়ারমার্শালআসগরখাঁনহেঁটেহরতালদেখতেবেরহন</w:t>
      </w:r>
      <w:r w:rsidRPr="007A5CAD">
        <w:rPr>
          <w:rFonts w:ascii="Kalpurush" w:eastAsia="Calibri" w:hAnsi="Kalpurush" w:cs="Mangal"/>
          <w:cs/>
          <w:lang w:bidi="hi-IN"/>
        </w:rPr>
        <w:t>।</w:t>
      </w:r>
      <w:r w:rsidRPr="007A5CAD">
        <w:rPr>
          <w:rFonts w:ascii="Kalpurush" w:eastAsia="Calibri" w:hAnsi="Kalpurush" w:cs="Kalpurush"/>
          <w:cs/>
          <w:lang w:bidi="bn-IN"/>
        </w:rPr>
        <w:t>এরপরতিনিবায়তুলমোকাররমমসজিদেজুম্মারনামাজপড়েনওনামাজশেষেসেখানেবক্তৃতাকরেন</w:t>
      </w:r>
      <w:r w:rsidRPr="007A5CAD">
        <w:rPr>
          <w:rFonts w:ascii="Kalpurush" w:eastAsia="Calibri" w:hAnsi="Kalpurush" w:cs="Mangal"/>
          <w:cs/>
          <w:lang w:bidi="hi-IN"/>
        </w:rPr>
        <w:t>।</w:t>
      </w:r>
      <w:r w:rsidRPr="007A5CAD">
        <w:rPr>
          <w:rFonts w:ascii="Kalpurush" w:eastAsia="Calibri" w:hAnsi="Kalpurush" w:cs="Kalpurush"/>
          <w:cs/>
          <w:lang w:bidi="bn-IN"/>
        </w:rPr>
        <w:t>ফেরারপথেওঅন্যান্যপুলিশভ্যানসর্তকতামূলকব্যবস্থাহিসেবেতারঅনুগমনকরতেথাকেএবংকোনরূপভীড়হলেইতাছত্রভঙ্গকরেদেয়</w:t>
      </w:r>
      <w:r w:rsidRPr="007A5CAD">
        <w:rPr>
          <w:rFonts w:ascii="Kalpurush" w:eastAsia="Calibri" w:hAnsi="Kalpurush" w:cs="Mangal"/>
          <w:cs/>
          <w:lang w:bidi="hi-IN"/>
        </w:rPr>
        <w:t>।</w:t>
      </w:r>
      <w:r w:rsidRPr="007A5CAD">
        <w:rPr>
          <w:rFonts w:ascii="Kalpurush" w:eastAsia="Calibri" w:hAnsi="Kalpurush" w:cs="Kalpurush"/>
          <w:cs/>
          <w:lang w:bidi="bn-IN"/>
        </w:rPr>
        <w:t>এইসময়রায়টহতেনিক্ষিপ্তরঙ্গিনপানিএয়ারমার্শালআসগরখানেরপোশাককেওরঞ্জিতকরেতোলে</w:t>
      </w:r>
      <w:r w:rsidRPr="007A5CAD">
        <w:rPr>
          <w:rFonts w:ascii="Kalpurush" w:eastAsia="Calibri" w:hAnsi="Kalpurush" w:cs="Mangal"/>
          <w:cs/>
          <w:lang w:bidi="hi-IN"/>
        </w:rPr>
        <w:t>।</w:t>
      </w:r>
    </w:p>
    <w:p w14:paraId="0B703AB0" w14:textId="77777777" w:rsidR="008D6CE6" w:rsidRPr="007A5CAD" w:rsidRDefault="008D6CE6" w:rsidP="008D6CE6">
      <w:pPr>
        <w:jc w:val="both"/>
        <w:rPr>
          <w:rFonts w:ascii="Kalpurush" w:eastAsia="Calibri" w:hAnsi="Kalpurush" w:cs="Kalpurush"/>
        </w:rPr>
      </w:pPr>
    </w:p>
    <w:p w14:paraId="6B8837EB" w14:textId="77777777" w:rsidR="008D6CE6" w:rsidRPr="007A5CAD" w:rsidRDefault="008D6CE6" w:rsidP="008D6CE6">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তোপখানারোডস্থপ্রেসক্লাবেরসামনেথেকেপুলিশতারসেক্রেটারীকর্ণেলমোখতারহোসেনকেগ্রেফতারকরেনিয়েযায়</w:t>
      </w:r>
      <w:r w:rsidRPr="007A5CAD">
        <w:rPr>
          <w:rFonts w:ascii="Kalpurush" w:eastAsia="Calibri" w:hAnsi="Kalpurush" w:cs="Mangal"/>
          <w:cs/>
          <w:lang w:bidi="hi-IN"/>
        </w:rPr>
        <w:t>।</w:t>
      </w:r>
      <w:r w:rsidRPr="007A5CAD">
        <w:rPr>
          <w:rFonts w:ascii="Kalpurush" w:eastAsia="Calibri" w:hAnsi="Kalpurush" w:cs="Kalpurush"/>
          <w:cs/>
          <w:lang w:bidi="bn-IN"/>
        </w:rPr>
        <w:t>এরপরএয়ারমার্শালআসগরখাঁনওমৌলভীফরিদআহমদপ্রেসক্লাবগমনকরেনওসাংবাদিকদেরসঙ্গেঅল্পক্ষণেরজন্যমিলিতহন</w:t>
      </w:r>
      <w:r w:rsidRPr="007A5CAD">
        <w:rPr>
          <w:rFonts w:ascii="Kalpurush" w:eastAsia="Calibri" w:hAnsi="Kalpurush" w:cs="Mangal"/>
          <w:cs/>
          <w:lang w:bidi="hi-IN"/>
        </w:rPr>
        <w:t>।</w:t>
      </w:r>
    </w:p>
    <w:p w14:paraId="63D6253C" w14:textId="77777777" w:rsidR="008D6CE6" w:rsidRPr="007A5CAD" w:rsidRDefault="008D6CE6" w:rsidP="008D6CE6">
      <w:pPr>
        <w:jc w:val="both"/>
        <w:rPr>
          <w:rFonts w:ascii="Kalpurush" w:eastAsia="Calibri" w:hAnsi="Kalpurush" w:cs="Kalpurush"/>
        </w:rPr>
      </w:pPr>
    </w:p>
    <w:p w14:paraId="295F5A2C" w14:textId="77777777" w:rsidR="008D6CE6" w:rsidRPr="007A5CAD" w:rsidRDefault="008D6CE6" w:rsidP="008D6CE6">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এখানেউল্লেখকরাযেতেপারেযে</w:t>
      </w:r>
      <w:r w:rsidRPr="007A5CAD">
        <w:rPr>
          <w:rFonts w:ascii="Kalpurush" w:eastAsia="Calibri" w:hAnsi="Kalpurush" w:cs="Kalpurush"/>
        </w:rPr>
        <w:t xml:space="preserve">, </w:t>
      </w:r>
      <w:r w:rsidRPr="007A5CAD">
        <w:rPr>
          <w:rFonts w:ascii="Kalpurush" w:eastAsia="Calibri" w:hAnsi="Kalpurush" w:cs="Kalpurush"/>
          <w:cs/>
          <w:lang w:bidi="bn-IN"/>
        </w:rPr>
        <w:t>বিভিন্নবিরোধীদলপূর্বও</w:t>
      </w:r>
      <w:r w:rsidRPr="007A5CAD">
        <w:rPr>
          <w:rFonts w:ascii="Kalpurush" w:eastAsia="Calibri" w:hAnsi="Kalpurush" w:cs="Kalpurush"/>
        </w:rPr>
        <w:t xml:space="preserve"> (</w:t>
      </w:r>
      <w:r w:rsidRPr="007A5CAD">
        <w:rPr>
          <w:rFonts w:ascii="Kalpurush" w:eastAsia="Calibri" w:hAnsi="Kalpurush" w:cs="Kalpurush"/>
          <w:cs/>
          <w:lang w:bidi="bn-IN"/>
        </w:rPr>
        <w:t>পৃঃ৮</w:t>
      </w:r>
      <w:r w:rsidRPr="007A5CAD">
        <w:rPr>
          <w:rFonts w:ascii="Kalpurush" w:eastAsia="Calibri" w:hAnsi="Kalpurush" w:cs="Kalpurush"/>
        </w:rPr>
        <w:t xml:space="preserve">) </w:t>
      </w:r>
      <w:r w:rsidRPr="007A5CAD">
        <w:rPr>
          <w:rFonts w:ascii="Kalpurush" w:eastAsia="Calibri" w:hAnsi="Kalpurush" w:cs="Kalpurush"/>
          <w:cs/>
          <w:lang w:bidi="bn-IN"/>
        </w:rPr>
        <w:t>পশ্চিমপাকিস্তানে</w:t>
      </w:r>
      <w:r w:rsidRPr="007A5CAD">
        <w:rPr>
          <w:rFonts w:ascii="Kalpurush" w:eastAsia="Calibri" w:hAnsi="Kalpurush" w:cs="Kalpurush"/>
        </w:rPr>
        <w:t xml:space="preserve"> ‘</w:t>
      </w:r>
      <w:r w:rsidRPr="007A5CAD">
        <w:rPr>
          <w:rFonts w:ascii="Kalpurush" w:eastAsia="Calibri" w:hAnsi="Kalpurush" w:cs="Kalpurush"/>
          <w:cs/>
          <w:lang w:bidi="bn-IN"/>
        </w:rPr>
        <w:t>সরকারীনির্যাতনেরপ্রতিবাদে</w:t>
      </w:r>
      <w:r w:rsidRPr="007A5CAD">
        <w:rPr>
          <w:rFonts w:ascii="Kalpurush" w:eastAsia="Calibri" w:hAnsi="Kalpurush" w:cs="Kalpurush"/>
        </w:rPr>
        <w:t xml:space="preserve">’ </w:t>
      </w:r>
      <w:r w:rsidRPr="007A5CAD">
        <w:rPr>
          <w:rFonts w:ascii="Kalpurush" w:eastAsia="Calibri" w:hAnsi="Kalpurush" w:cs="Kalpurush"/>
          <w:cs/>
          <w:lang w:bidi="bn-IN"/>
        </w:rPr>
        <w:t>প্রদেশব্যাপীএইহরতালপালনেরআহবানজানিয়েছিলেন</w:t>
      </w:r>
      <w:r w:rsidRPr="007A5CAD">
        <w:rPr>
          <w:rFonts w:ascii="Kalpurush" w:eastAsia="Calibri" w:hAnsi="Kalpurush" w:cs="Mangal"/>
          <w:cs/>
          <w:lang w:bidi="hi-IN"/>
        </w:rPr>
        <w:t>।</w:t>
      </w:r>
    </w:p>
    <w:p w14:paraId="4A1308A0" w14:textId="77777777" w:rsidR="008D6CE6" w:rsidRPr="007A5CAD" w:rsidRDefault="008D6CE6" w:rsidP="008D6CE6">
      <w:pPr>
        <w:jc w:val="both"/>
        <w:rPr>
          <w:rFonts w:ascii="Kalpurush" w:eastAsia="Calibri" w:hAnsi="Kalpurush" w:cs="Kalpurush"/>
        </w:rPr>
      </w:pPr>
    </w:p>
    <w:p w14:paraId="573EB645" w14:textId="77777777" w:rsidR="008D6CE6" w:rsidRPr="007A5CAD" w:rsidRDefault="008D6CE6" w:rsidP="008D6CE6">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আরোউল্লেখযোগ্যযে</w:t>
      </w:r>
      <w:r w:rsidRPr="007A5CAD">
        <w:rPr>
          <w:rFonts w:ascii="Kalpurush" w:eastAsia="Calibri" w:hAnsi="Kalpurush" w:cs="Kalpurush"/>
        </w:rPr>
        <w:t xml:space="preserve">, </w:t>
      </w:r>
      <w:r w:rsidRPr="007A5CAD">
        <w:rPr>
          <w:rFonts w:ascii="Kalpurush" w:eastAsia="Calibri" w:hAnsi="Kalpurush" w:cs="Kalpurush"/>
          <w:cs/>
          <w:lang w:bidi="bn-IN"/>
        </w:rPr>
        <w:t>প্রতিবারহরতালবাধর্মঘটেরসময়রাস্তায়বখাটেছেলেরাবিশেষতৎপরহয়েওঠেএবংযানবাহনচলাচলেব্যাঘাতসৃষ্টিরচেষ্টাকরে</w:t>
      </w:r>
      <w:r w:rsidRPr="007A5CAD">
        <w:rPr>
          <w:rFonts w:ascii="Kalpurush" w:eastAsia="Calibri" w:hAnsi="Kalpurush" w:cs="Mangal"/>
          <w:cs/>
          <w:lang w:bidi="hi-IN"/>
        </w:rPr>
        <w:t>।</w:t>
      </w:r>
      <w:r w:rsidRPr="007A5CAD">
        <w:rPr>
          <w:rFonts w:ascii="Kalpurush" w:eastAsia="Calibri" w:hAnsi="Kalpurush" w:cs="Kalpurush"/>
          <w:cs/>
          <w:lang w:bidi="bn-IN"/>
        </w:rPr>
        <w:t>কিন্তুএবারেএইসববখাটেছেলেদেরঅনুপস্থিতিদেখাযায়</w:t>
      </w:r>
      <w:r w:rsidRPr="007A5CAD">
        <w:rPr>
          <w:rFonts w:ascii="Kalpurush" w:eastAsia="Calibri" w:hAnsi="Kalpurush" w:cs="Mangal"/>
          <w:cs/>
          <w:lang w:bidi="hi-IN"/>
        </w:rPr>
        <w:t>।</w:t>
      </w:r>
      <w:r w:rsidRPr="007A5CAD">
        <w:rPr>
          <w:rFonts w:ascii="Kalpurush" w:eastAsia="Calibri" w:hAnsi="Kalpurush" w:cs="Kalpurush"/>
          <w:cs/>
          <w:lang w:bidi="bn-IN"/>
        </w:rPr>
        <w:t>ইপিআরওপুলিশভ্যানঘনঘনটহলদিয়েবেড়ানোরফলেসম্ভবতঃতারাভয়পেয়েআত্মগোপনকরে</w:t>
      </w:r>
      <w:r w:rsidRPr="007A5CAD">
        <w:rPr>
          <w:rFonts w:ascii="Kalpurush" w:eastAsia="Calibri" w:hAnsi="Kalpurush" w:cs="Mangal"/>
          <w:cs/>
          <w:lang w:bidi="hi-IN"/>
        </w:rPr>
        <w:t>।</w:t>
      </w:r>
    </w:p>
    <w:p w14:paraId="1BE34E3C" w14:textId="77777777" w:rsidR="008D6CE6" w:rsidRPr="007A5CAD" w:rsidRDefault="008D6CE6" w:rsidP="008D6CE6">
      <w:pPr>
        <w:jc w:val="both"/>
        <w:rPr>
          <w:rFonts w:ascii="Kalpurush" w:eastAsia="Calibri" w:hAnsi="Kalpurush" w:cs="Kalpurush"/>
        </w:rPr>
      </w:pPr>
    </w:p>
    <w:p w14:paraId="7A3D0D1D" w14:textId="77777777" w:rsidR="008D6CE6" w:rsidRPr="007A5CAD" w:rsidRDefault="008D6CE6" w:rsidP="008D6CE6">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সন্ধ্যারদিকেঅবস্থাস্বাভাকিহয়েআসে</w:t>
      </w:r>
      <w:r w:rsidRPr="007A5CAD">
        <w:rPr>
          <w:rFonts w:ascii="Kalpurush" w:eastAsia="Calibri" w:hAnsi="Kalpurush" w:cs="Mangal"/>
          <w:cs/>
          <w:lang w:bidi="hi-IN"/>
        </w:rPr>
        <w:t>।</w:t>
      </w:r>
    </w:p>
    <w:p w14:paraId="132D1004" w14:textId="77777777" w:rsidR="008D6CE6" w:rsidRPr="007A5CAD" w:rsidRDefault="008D6CE6" w:rsidP="008D6CE6">
      <w:pPr>
        <w:jc w:val="both"/>
        <w:rPr>
          <w:rFonts w:ascii="Kalpurush" w:eastAsia="Calibri" w:hAnsi="Kalpurush" w:cs="Kalpurush"/>
          <w:lang w:bidi="bn-IN"/>
        </w:rPr>
      </w:pPr>
    </w:p>
    <w:p w14:paraId="42CC344F" w14:textId="77777777" w:rsidR="008D6CE6" w:rsidRPr="007A5CAD" w:rsidRDefault="008D6CE6" w:rsidP="008D6CE6">
      <w:pPr>
        <w:jc w:val="both"/>
        <w:rPr>
          <w:rFonts w:ascii="Kalpurush" w:eastAsia="Calibri" w:hAnsi="Kalpurush" w:cs="Kalpurush"/>
          <w:lang w:bidi="bn-IN"/>
        </w:rPr>
      </w:pPr>
    </w:p>
    <w:p w14:paraId="2EFF7FC9" w14:textId="77777777" w:rsidR="008D6CE6" w:rsidRPr="007A5CAD" w:rsidRDefault="008D6CE6" w:rsidP="008D6CE6">
      <w:pPr>
        <w:jc w:val="both"/>
        <w:rPr>
          <w:rFonts w:ascii="Kalpurush" w:eastAsia="Calibri" w:hAnsi="Kalpurush" w:cs="Kalpurush"/>
          <w:b/>
        </w:rPr>
      </w:pPr>
      <w:r w:rsidRPr="007A5CAD">
        <w:rPr>
          <w:rFonts w:ascii="Kalpurush" w:eastAsia="Calibri" w:hAnsi="Kalpurush" w:cs="Kalpurush"/>
          <w:b/>
          <w:bCs/>
          <w:cs/>
          <w:lang w:bidi="bn-IN"/>
        </w:rPr>
        <w:t>নারায়নগঞ্জঃ</w:t>
      </w:r>
    </w:p>
    <w:p w14:paraId="1AD607A1" w14:textId="77777777" w:rsidR="008D6CE6" w:rsidRPr="007A5CAD" w:rsidRDefault="008D6CE6" w:rsidP="008D6CE6">
      <w:pPr>
        <w:jc w:val="both"/>
        <w:rPr>
          <w:rFonts w:ascii="Kalpurush" w:eastAsia="Calibri" w:hAnsi="Kalpurush" w:cs="Kalpurush"/>
          <w:b/>
        </w:rPr>
      </w:pPr>
    </w:p>
    <w:p w14:paraId="1FEF7B84" w14:textId="77777777" w:rsidR="008D6CE6" w:rsidRPr="007A5CAD" w:rsidRDefault="008D6CE6" w:rsidP="008D6CE6">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নারায়নগঞ্জথেকেআমাদেরনিজস্বপ্রতিনিধিজানানযে</w:t>
      </w:r>
      <w:r w:rsidRPr="007A5CAD">
        <w:rPr>
          <w:rFonts w:ascii="Kalpurush" w:eastAsia="Calibri" w:hAnsi="Kalpurush" w:cs="Kalpurush"/>
        </w:rPr>
        <w:t xml:space="preserve">, </w:t>
      </w:r>
      <w:r w:rsidRPr="007A5CAD">
        <w:rPr>
          <w:rFonts w:ascii="Kalpurush" w:eastAsia="Calibri" w:hAnsi="Kalpurush" w:cs="Kalpurush"/>
          <w:cs/>
          <w:lang w:bidi="bn-IN"/>
        </w:rPr>
        <w:t>গতকালনারায়ণগঞ্জ</w:t>
      </w:r>
      <w:r w:rsidRPr="007A5CAD">
        <w:rPr>
          <w:rFonts w:ascii="Kalpurush" w:eastAsia="Calibri" w:hAnsi="Kalpurush" w:cs="Kalpurush"/>
        </w:rPr>
        <w:t xml:space="preserve">, </w:t>
      </w:r>
      <w:r w:rsidRPr="007A5CAD">
        <w:rPr>
          <w:rFonts w:ascii="Kalpurush" w:eastAsia="Calibri" w:hAnsi="Kalpurush" w:cs="Kalpurush"/>
          <w:cs/>
          <w:lang w:bidi="bn-IN"/>
        </w:rPr>
        <w:t>সিদ্ধিরগঞ্জওবন্দরথানায়পূর্ণহরতালপালিতহয়</w:t>
      </w:r>
      <w:r w:rsidRPr="007A5CAD">
        <w:rPr>
          <w:rFonts w:ascii="Kalpurush" w:eastAsia="Calibri" w:hAnsi="Kalpurush" w:cs="Mangal"/>
          <w:cs/>
          <w:lang w:bidi="hi-IN"/>
        </w:rPr>
        <w:t>।</w:t>
      </w:r>
      <w:r w:rsidRPr="007A5CAD">
        <w:rPr>
          <w:rFonts w:ascii="Kalpurush" w:eastAsia="Calibri" w:hAnsi="Kalpurush" w:cs="Kalpurush"/>
          <w:cs/>
          <w:lang w:bidi="bn-IN"/>
        </w:rPr>
        <w:t>ইপিআইডিসিডকইয়ার্ডসহবিভিন্নমিলেরশ্রমিকরাওপূর্ণধর্মঘটপালনকরে</w:t>
      </w:r>
      <w:r w:rsidRPr="007A5CAD">
        <w:rPr>
          <w:rFonts w:ascii="Kalpurush" w:eastAsia="Calibri" w:hAnsi="Kalpurush" w:cs="Mangal"/>
          <w:cs/>
          <w:lang w:bidi="hi-IN"/>
        </w:rPr>
        <w:t>।</w:t>
      </w:r>
      <w:r w:rsidRPr="007A5CAD">
        <w:rPr>
          <w:rFonts w:ascii="Kalpurush" w:eastAsia="Calibri" w:hAnsi="Kalpurush" w:cs="Kalpurush"/>
          <w:cs/>
          <w:lang w:bidi="bn-IN"/>
        </w:rPr>
        <w:t>গতকাল</w:t>
      </w:r>
    </w:p>
    <w:p w14:paraId="41622A21" w14:textId="77777777" w:rsidR="008D6CE6" w:rsidRPr="007A5CAD" w:rsidRDefault="008D6CE6" w:rsidP="008D6CE6">
      <w:pPr>
        <w:jc w:val="both"/>
        <w:rPr>
          <w:rFonts w:ascii="Kalpurush" w:eastAsia="Calibri" w:hAnsi="Kalpurush" w:cs="Kalpurush"/>
          <w:lang w:bidi="bn-IN"/>
        </w:rPr>
      </w:pPr>
    </w:p>
    <w:p w14:paraId="6DF71026" w14:textId="77777777" w:rsidR="008D6CE6" w:rsidRPr="007A5CAD" w:rsidRDefault="008D6CE6" w:rsidP="008D6CE6">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নারায়ণগঞ্জেষ্টীমারওট্রেনছাড়াকোনযানবাহনচলেনি</w:t>
      </w:r>
      <w:r w:rsidRPr="007A5CAD">
        <w:rPr>
          <w:rFonts w:ascii="Kalpurush" w:eastAsia="Calibri" w:hAnsi="Kalpurush" w:cs="Mangal"/>
          <w:cs/>
          <w:lang w:bidi="hi-IN"/>
        </w:rPr>
        <w:t>।</w:t>
      </w:r>
      <w:r w:rsidRPr="007A5CAD">
        <w:rPr>
          <w:rFonts w:ascii="Kalpurush" w:eastAsia="Calibri" w:hAnsi="Kalpurush" w:cs="Kalpurush"/>
          <w:cs/>
          <w:lang w:bidi="bn-IN"/>
        </w:rPr>
        <w:t>বাজার</w:t>
      </w:r>
      <w:r w:rsidRPr="007A5CAD">
        <w:rPr>
          <w:rFonts w:ascii="Kalpurush" w:eastAsia="Calibri" w:hAnsi="Kalpurush" w:cs="Kalpurush"/>
        </w:rPr>
        <w:t xml:space="preserve">, </w:t>
      </w:r>
      <w:r w:rsidRPr="007A5CAD">
        <w:rPr>
          <w:rFonts w:ascii="Kalpurush" w:eastAsia="Calibri" w:hAnsi="Kalpurush" w:cs="Kalpurush"/>
          <w:cs/>
          <w:lang w:bidi="bn-IN"/>
        </w:rPr>
        <w:t>দোকানপাটসম্পূর্ণবন্ধছিল</w:t>
      </w:r>
      <w:r w:rsidRPr="007A5CAD">
        <w:rPr>
          <w:rFonts w:ascii="Kalpurush" w:eastAsia="Calibri" w:hAnsi="Kalpurush" w:cs="Mangal"/>
          <w:cs/>
          <w:lang w:bidi="hi-IN"/>
        </w:rPr>
        <w:t>।</w:t>
      </w:r>
      <w:r w:rsidRPr="007A5CAD">
        <w:rPr>
          <w:rFonts w:ascii="Kalpurush" w:eastAsia="Calibri" w:hAnsi="Kalpurush" w:cs="Kalpurush"/>
          <w:cs/>
          <w:lang w:bidi="bn-IN"/>
        </w:rPr>
        <w:t>পুলিশেরভাষ্যঅনুসারেসিদ্ধিরগঞ্জথানায়২০জন</w:t>
      </w:r>
      <w:r w:rsidRPr="007A5CAD">
        <w:rPr>
          <w:rFonts w:ascii="Kalpurush" w:eastAsia="Calibri" w:hAnsi="Kalpurush" w:cs="Kalpurush"/>
        </w:rPr>
        <w:t xml:space="preserve">, </w:t>
      </w:r>
      <w:r w:rsidRPr="007A5CAD">
        <w:rPr>
          <w:rFonts w:ascii="Kalpurush" w:eastAsia="Calibri" w:hAnsi="Kalpurush" w:cs="Kalpurush"/>
          <w:cs/>
          <w:lang w:bidi="bn-IN"/>
        </w:rPr>
        <w:t>নারায়ণগঞ্জথানায়২৪জনওবন্দরথানায়৪জনকেগ্রেফতারকরাহয়েছে</w:t>
      </w:r>
      <w:r w:rsidRPr="007A5CAD">
        <w:rPr>
          <w:rFonts w:ascii="Kalpurush" w:eastAsia="Calibri" w:hAnsi="Kalpurush" w:cs="Mangal"/>
          <w:cs/>
          <w:lang w:bidi="hi-IN"/>
        </w:rPr>
        <w:t>।</w:t>
      </w:r>
    </w:p>
    <w:p w14:paraId="3A336BAE" w14:textId="77777777" w:rsidR="008D6CE6" w:rsidRPr="007A5CAD" w:rsidRDefault="008D6CE6" w:rsidP="008D6CE6">
      <w:pPr>
        <w:jc w:val="both"/>
        <w:rPr>
          <w:rFonts w:ascii="Kalpurush" w:eastAsia="Calibri" w:hAnsi="Kalpurush" w:cs="Kalpurush"/>
        </w:rPr>
      </w:pPr>
    </w:p>
    <w:p w14:paraId="61B6BF03" w14:textId="77777777" w:rsidR="008D6CE6" w:rsidRPr="007A5CAD" w:rsidRDefault="008D6CE6" w:rsidP="008D6CE6">
      <w:pPr>
        <w:jc w:val="center"/>
        <w:rPr>
          <w:rFonts w:ascii="Kalpurush" w:eastAsia="Calibri" w:hAnsi="Kalpurush" w:cs="Kalpurush"/>
          <w:b/>
        </w:rPr>
      </w:pPr>
      <w:r w:rsidRPr="007A5CAD">
        <w:rPr>
          <w:rFonts w:ascii="Kalpurush" w:eastAsia="Calibri" w:hAnsi="Kalpurush" w:cs="Kalpurush"/>
          <w:b/>
          <w:bCs/>
          <w:cs/>
          <w:lang w:bidi="bn-IN"/>
        </w:rPr>
        <w:t>গ্রেফতার</w:t>
      </w:r>
    </w:p>
    <w:p w14:paraId="3ACAB6E6" w14:textId="77777777" w:rsidR="008D6CE6" w:rsidRPr="007A5CAD" w:rsidRDefault="008D6CE6" w:rsidP="008D6CE6">
      <w:pPr>
        <w:jc w:val="center"/>
        <w:rPr>
          <w:rFonts w:ascii="Kalpurush" w:eastAsia="Calibri" w:hAnsi="Kalpurush" w:cs="Kalpurush"/>
          <w:b/>
        </w:rPr>
      </w:pPr>
    </w:p>
    <w:p w14:paraId="0DD7631C" w14:textId="77777777" w:rsidR="008D6CE6" w:rsidRPr="007A5CAD" w:rsidRDefault="008D6CE6" w:rsidP="008D6CE6">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পুলিশসূত্রেজানাগেছে</w:t>
      </w:r>
      <w:r w:rsidRPr="007A5CAD">
        <w:rPr>
          <w:rFonts w:ascii="Kalpurush" w:eastAsia="Calibri" w:hAnsi="Kalpurush" w:cs="Kalpurush"/>
        </w:rPr>
        <w:t xml:space="preserve">, </w:t>
      </w:r>
      <w:r w:rsidRPr="007A5CAD">
        <w:rPr>
          <w:rFonts w:ascii="Kalpurush" w:eastAsia="Calibri" w:hAnsi="Kalpurush" w:cs="Kalpurush"/>
          <w:cs/>
          <w:lang w:bidi="bn-IN"/>
        </w:rPr>
        <w:t>গতবৃহস্পতিবাররাতএবংগতকালশুক্রবারঢাকাশহরের৫টিথানাএলাকা</w:t>
      </w:r>
      <w:r w:rsidRPr="007A5CAD">
        <w:rPr>
          <w:rFonts w:ascii="Kalpurush" w:eastAsia="Calibri" w:hAnsi="Kalpurush" w:cs="Kalpurush"/>
        </w:rPr>
        <w:t xml:space="preserve">; </w:t>
      </w:r>
      <w:r w:rsidRPr="007A5CAD">
        <w:rPr>
          <w:rFonts w:ascii="Kalpurush" w:eastAsia="Calibri" w:hAnsi="Kalpurush" w:cs="Kalpurush"/>
          <w:cs/>
          <w:lang w:bidi="bn-IN"/>
        </w:rPr>
        <w:t>নারায়ণগঞ্জ</w:t>
      </w:r>
      <w:r w:rsidRPr="007A5CAD">
        <w:rPr>
          <w:rFonts w:ascii="Kalpurush" w:eastAsia="Calibri" w:hAnsi="Kalpurush" w:cs="Kalpurush"/>
        </w:rPr>
        <w:t xml:space="preserve">, </w:t>
      </w:r>
      <w:r w:rsidRPr="007A5CAD">
        <w:rPr>
          <w:rFonts w:ascii="Kalpurush" w:eastAsia="Calibri" w:hAnsi="Kalpurush" w:cs="Kalpurush"/>
          <w:cs/>
          <w:lang w:bidi="bn-IN"/>
        </w:rPr>
        <w:t>সিদ্ধিরগঞ্জ</w:t>
      </w:r>
      <w:r w:rsidRPr="007A5CAD">
        <w:rPr>
          <w:rFonts w:ascii="Kalpurush" w:eastAsia="Calibri" w:hAnsi="Kalpurush" w:cs="Kalpurush"/>
        </w:rPr>
        <w:t xml:space="preserve">, </w:t>
      </w:r>
      <w:r w:rsidRPr="007A5CAD">
        <w:rPr>
          <w:rFonts w:ascii="Kalpurush" w:eastAsia="Calibri" w:hAnsi="Kalpurush" w:cs="Kalpurush"/>
          <w:cs/>
          <w:lang w:bidi="bn-IN"/>
        </w:rPr>
        <w:t>বন্দরওটংগীথানাএলাকাএবংচট্টগ্রামেমোট৬৯৪ব্যক্তিকেগ্রেফতারকরাহয়</w:t>
      </w:r>
      <w:r w:rsidRPr="007A5CAD">
        <w:rPr>
          <w:rFonts w:ascii="Kalpurush" w:eastAsia="Calibri" w:hAnsi="Kalpurush" w:cs="Mangal"/>
          <w:cs/>
          <w:lang w:bidi="hi-IN"/>
        </w:rPr>
        <w:t>।</w:t>
      </w:r>
      <w:r w:rsidRPr="007A5CAD">
        <w:rPr>
          <w:rFonts w:ascii="Kalpurush" w:eastAsia="Calibri" w:hAnsi="Kalpurush" w:cs="Kalpurush"/>
          <w:cs/>
          <w:lang w:bidi="bn-IN"/>
        </w:rPr>
        <w:t>এরমধ্যেগতকালচট্টগ্রাম</w:t>
      </w:r>
      <w:r w:rsidRPr="007A5CAD">
        <w:rPr>
          <w:rFonts w:ascii="Kalpurush" w:eastAsia="Calibri" w:hAnsi="Kalpurush" w:cs="Kalpurush"/>
        </w:rPr>
        <w:t xml:space="preserve">, </w:t>
      </w:r>
      <w:r w:rsidRPr="007A5CAD">
        <w:rPr>
          <w:rFonts w:ascii="Kalpurush" w:eastAsia="Calibri" w:hAnsi="Kalpurush" w:cs="Kalpurush"/>
          <w:cs/>
          <w:lang w:bidi="bn-IN"/>
        </w:rPr>
        <w:t>ঢাকার৫টিথানাওটংগীথানায়মোট২৫৬জনগ্রেফতারহয়বলেপুলিশজানায়</w:t>
      </w:r>
      <w:r w:rsidRPr="007A5CAD">
        <w:rPr>
          <w:rFonts w:ascii="Kalpurush" w:eastAsia="Calibri" w:hAnsi="Kalpurush" w:cs="Mangal"/>
          <w:cs/>
          <w:lang w:bidi="hi-IN"/>
        </w:rPr>
        <w:t>।</w:t>
      </w:r>
      <w:r w:rsidRPr="007A5CAD">
        <w:rPr>
          <w:rFonts w:ascii="Kalpurush" w:eastAsia="Calibri" w:hAnsi="Kalpurush" w:cs="Kalpurush"/>
          <w:cs/>
          <w:lang w:bidi="bn-IN"/>
        </w:rPr>
        <w:t>বৃহস্পতিবাররাতেগ্রেফতারকরাহয়তাদেরপ্রায়সবাইকেগতকালরাতেছেড়েদেওয়াহয়েছেবলেপুলিশকর্তৃপক্ষজানিয়েছেন</w:t>
      </w:r>
      <w:r w:rsidRPr="007A5CAD">
        <w:rPr>
          <w:rFonts w:ascii="Kalpurush" w:eastAsia="Calibri" w:hAnsi="Kalpurush" w:cs="Mangal"/>
          <w:cs/>
          <w:lang w:bidi="hi-IN"/>
        </w:rPr>
        <w:t>।</w:t>
      </w:r>
    </w:p>
    <w:p w14:paraId="1B01DC93" w14:textId="77777777" w:rsidR="008D6CE6" w:rsidRPr="007A5CAD" w:rsidRDefault="008D6CE6" w:rsidP="008D6CE6">
      <w:pPr>
        <w:jc w:val="both"/>
        <w:rPr>
          <w:rFonts w:ascii="Kalpurush" w:eastAsia="Calibri" w:hAnsi="Kalpurush" w:cs="Kalpurush"/>
        </w:rPr>
      </w:pPr>
    </w:p>
    <w:p w14:paraId="3177BE1B" w14:textId="77777777" w:rsidR="008D6CE6" w:rsidRPr="007A5CAD" w:rsidRDefault="008D6CE6" w:rsidP="008D6CE6">
      <w:pPr>
        <w:jc w:val="both"/>
        <w:rPr>
          <w:rFonts w:ascii="Kalpurush" w:eastAsia="Calibri" w:hAnsi="Kalpurush" w:cs="Kalpurush"/>
        </w:rPr>
      </w:pPr>
    </w:p>
    <w:p w14:paraId="59C4EF51" w14:textId="77777777" w:rsidR="008D6CE6" w:rsidRPr="007A5CAD" w:rsidRDefault="008D6CE6" w:rsidP="008D6CE6">
      <w:pPr>
        <w:jc w:val="center"/>
        <w:rPr>
          <w:rFonts w:ascii="Kalpurush" w:eastAsia="Calibri" w:hAnsi="Kalpurush" w:cs="Kalpurush"/>
          <w:lang w:bidi="bn-IN"/>
        </w:rPr>
      </w:pPr>
      <w:r w:rsidRPr="007A5CAD">
        <w:rPr>
          <w:rFonts w:ascii="Kalpurush" w:eastAsia="Calibri" w:hAnsi="Kalpurush" w:cs="Kalpurush"/>
        </w:rPr>
        <w:t>----------------------------</w:t>
      </w:r>
    </w:p>
    <w:p w14:paraId="731DEAA3" w14:textId="77777777" w:rsidR="008D6CE6" w:rsidRPr="007A5CAD" w:rsidRDefault="008D6CE6" w:rsidP="008D6CE6">
      <w:pPr>
        <w:jc w:val="center"/>
        <w:rPr>
          <w:rFonts w:ascii="Kalpurush" w:eastAsia="Calibri" w:hAnsi="Kalpurush" w:cs="Kalpurush"/>
          <w:lang w:bidi="bn-IN"/>
        </w:rPr>
      </w:pPr>
    </w:p>
    <w:p w14:paraId="5DBF64DA" w14:textId="77777777" w:rsidR="008D6CE6" w:rsidRPr="007A5CAD" w:rsidRDefault="008D6CE6" w:rsidP="008D6CE6">
      <w:pPr>
        <w:rPr>
          <w:rFonts w:ascii="Kalpurush" w:eastAsia="Calibri" w:hAnsi="Kalpurush" w:cs="Kalpurush"/>
          <w:lang w:bidi="bn-IN"/>
        </w:rPr>
      </w:pPr>
    </w:p>
    <w:p w14:paraId="128CDFEE" w14:textId="77777777" w:rsidR="00565B44" w:rsidRPr="007A5CAD" w:rsidRDefault="00565B44" w:rsidP="008D6CE6">
      <w:pPr>
        <w:rPr>
          <w:rFonts w:ascii="Kalpurush" w:eastAsia="Calibri" w:hAnsi="Kalpurush" w:cs="Kalpurush"/>
          <w:lang w:bidi="bn-IN"/>
        </w:rPr>
      </w:pPr>
    </w:p>
    <w:p w14:paraId="4177740B" w14:textId="77777777" w:rsidR="00565B44" w:rsidRPr="007A5CAD" w:rsidRDefault="00565B44" w:rsidP="008D6CE6">
      <w:pPr>
        <w:rPr>
          <w:rFonts w:ascii="Kalpurush" w:eastAsia="Calibri" w:hAnsi="Kalpurush" w:cs="Kalpurush"/>
          <w:lang w:bidi="bn-IN"/>
        </w:rPr>
      </w:pPr>
    </w:p>
    <w:p w14:paraId="1EABA7E2" w14:textId="77777777" w:rsidR="00565B44" w:rsidRPr="007A5CAD" w:rsidRDefault="00565B44" w:rsidP="008D6CE6">
      <w:pPr>
        <w:rPr>
          <w:rFonts w:ascii="Kalpurush" w:eastAsia="Calibri" w:hAnsi="Kalpurush" w:cs="Kalpurush"/>
          <w:lang w:bidi="bn-IN"/>
        </w:rPr>
      </w:pPr>
    </w:p>
    <w:p w14:paraId="3A54536E" w14:textId="77777777" w:rsidR="00565B44" w:rsidRPr="007A5CAD" w:rsidRDefault="00565B44" w:rsidP="008D6CE6">
      <w:pPr>
        <w:rPr>
          <w:rFonts w:ascii="Kalpurush" w:eastAsia="Calibri" w:hAnsi="Kalpurush" w:cs="Kalpurush"/>
          <w:lang w:bidi="bn-IN"/>
        </w:rPr>
      </w:pPr>
    </w:p>
    <w:p w14:paraId="501183FE" w14:textId="77777777" w:rsidR="00565B44" w:rsidRPr="007A5CAD" w:rsidRDefault="00565B44" w:rsidP="008D6CE6">
      <w:pPr>
        <w:rPr>
          <w:rFonts w:ascii="Kalpurush" w:eastAsia="Calibri" w:hAnsi="Kalpurush" w:cs="Kalpurush"/>
          <w:lang w:bidi="bn-IN"/>
        </w:rPr>
      </w:pPr>
    </w:p>
    <w:p w14:paraId="4B0189BB" w14:textId="77777777" w:rsidR="00565B44" w:rsidRPr="007A5CAD" w:rsidRDefault="00565B44" w:rsidP="008D6CE6">
      <w:pPr>
        <w:rPr>
          <w:rFonts w:ascii="Kalpurush" w:eastAsia="Calibri" w:hAnsi="Kalpurush" w:cs="Kalpurush"/>
          <w:lang w:bidi="bn-IN"/>
        </w:rPr>
      </w:pPr>
    </w:p>
    <w:p w14:paraId="150D9856" w14:textId="77777777" w:rsidR="00565B44" w:rsidRPr="007A5CAD" w:rsidRDefault="00565B44" w:rsidP="008D6CE6">
      <w:pPr>
        <w:rPr>
          <w:rFonts w:ascii="Kalpurush" w:eastAsia="Calibri" w:hAnsi="Kalpurush" w:cs="Kalpurush"/>
          <w:lang w:bidi="bn-IN"/>
        </w:rPr>
      </w:pPr>
    </w:p>
    <w:p w14:paraId="4599E712" w14:textId="77777777" w:rsidR="00565B44" w:rsidRPr="007A5CAD" w:rsidRDefault="00565B44" w:rsidP="008D6CE6">
      <w:pPr>
        <w:rPr>
          <w:rFonts w:ascii="Kalpurush" w:eastAsia="Calibri" w:hAnsi="Kalpurush" w:cs="Kalpurush"/>
          <w:lang w:bidi="bn-IN"/>
        </w:rPr>
      </w:pPr>
    </w:p>
    <w:p w14:paraId="3C42707C" w14:textId="77777777" w:rsidR="00565B44" w:rsidRPr="007A5CAD" w:rsidRDefault="00565B44" w:rsidP="008D6CE6">
      <w:pPr>
        <w:rPr>
          <w:rFonts w:ascii="Kalpurush" w:eastAsia="Calibri" w:hAnsi="Kalpurush" w:cs="Kalpurush"/>
          <w:lang w:bidi="bn-IN"/>
        </w:rPr>
      </w:pPr>
    </w:p>
    <w:p w14:paraId="5BE221CF" w14:textId="77777777" w:rsidR="00565B44" w:rsidRPr="007A5CAD" w:rsidRDefault="00565B44" w:rsidP="008D6CE6">
      <w:pPr>
        <w:rPr>
          <w:rFonts w:ascii="Kalpurush" w:eastAsia="Calibri" w:hAnsi="Kalpurush" w:cs="Kalpurush"/>
          <w:lang w:bidi="bn-IN"/>
        </w:rPr>
      </w:pPr>
    </w:p>
    <w:p w14:paraId="0D37D719" w14:textId="77777777" w:rsidR="00565B44" w:rsidRPr="007A5CAD" w:rsidRDefault="00565B44" w:rsidP="008D6CE6">
      <w:pPr>
        <w:rPr>
          <w:rFonts w:ascii="Kalpurush" w:eastAsia="Calibri" w:hAnsi="Kalpurush" w:cs="Kalpurush"/>
          <w:lang w:bidi="bn-IN"/>
        </w:rPr>
      </w:pPr>
    </w:p>
    <w:p w14:paraId="324385D7" w14:textId="77777777" w:rsidR="00565B44" w:rsidRPr="007A5CAD" w:rsidRDefault="00565B44" w:rsidP="008D6CE6">
      <w:pPr>
        <w:rPr>
          <w:rFonts w:ascii="Kalpurush" w:eastAsia="Calibri" w:hAnsi="Kalpurush" w:cs="Kalpurush"/>
          <w:lang w:bidi="bn-IN"/>
        </w:rPr>
      </w:pPr>
    </w:p>
    <w:p w14:paraId="637265F1" w14:textId="77777777" w:rsidR="00426D69" w:rsidRPr="007A5CAD" w:rsidRDefault="00426D69" w:rsidP="00426D69">
      <w:pPr>
        <w:spacing w:after="0"/>
        <w:jc w:val="right"/>
        <w:rPr>
          <w:rFonts w:ascii="Kalpurush" w:hAnsi="Kalpurush" w:cs="Kalpurush"/>
          <w:rtl/>
          <w:cs/>
        </w:rPr>
      </w:pPr>
      <w:r w:rsidRPr="007A5CAD">
        <w:rPr>
          <w:rFonts w:ascii="Kalpurush" w:eastAsia="Calibri" w:hAnsi="Kalpurush" w:cs="Kalpurush"/>
          <w:cs/>
          <w:lang w:bidi="bn-BD"/>
        </w:rPr>
        <w:t>&lt;2.75.</w:t>
      </w:r>
      <w:r w:rsidR="00565B44" w:rsidRPr="007A5CAD">
        <w:rPr>
          <w:rFonts w:ascii="Kalpurush" w:eastAsia="Calibri" w:hAnsi="Kalpurush" w:cs="Kalpurush"/>
          <w:lang w:bidi="bn-IN"/>
        </w:rPr>
        <w:t>403</w:t>
      </w:r>
      <w:r w:rsidRPr="007A5CAD">
        <w:rPr>
          <w:rFonts w:ascii="Kalpurush" w:eastAsia="Calibri" w:hAnsi="Kalpurush" w:cs="Kalpurush"/>
          <w:cs/>
          <w:lang w:bidi="bn-BD"/>
        </w:rPr>
        <w:t>&gt;</w:t>
      </w:r>
      <w:bookmarkStart w:id="75" w:name="p403"/>
      <w:bookmarkEnd w:id="75"/>
      <w:r w:rsidRPr="007A5CAD">
        <w:rPr>
          <w:rFonts w:ascii="Kalpurush" w:eastAsia="Calibri" w:hAnsi="Kalpurush" w:cs="Kalpurush"/>
          <w:cs/>
          <w:lang w:bidi="bn-BD"/>
        </w:rPr>
        <w:tab/>
      </w:r>
      <w:r w:rsidRPr="007A5CAD">
        <w:rPr>
          <w:rFonts w:ascii="Kalpurush" w:eastAsia="Calibri" w:hAnsi="Kalpurush" w:cs="Kalpurush"/>
          <w:cs/>
          <w:lang w:bidi="bn-BD"/>
        </w:rPr>
        <w:tab/>
      </w:r>
      <w:r w:rsidRPr="007A5CAD">
        <w:rPr>
          <w:rFonts w:ascii="Kalpurush" w:eastAsia="Calibri" w:hAnsi="Kalpurush" w:cs="Kalpurush"/>
          <w:cs/>
          <w:lang w:bidi="bn-BD"/>
        </w:rPr>
        <w:tab/>
      </w:r>
      <w:r w:rsidRPr="007A5CAD">
        <w:rPr>
          <w:rFonts w:ascii="Kalpurush" w:eastAsia="Calibri" w:hAnsi="Kalpurush" w:cs="Kalpurush"/>
          <w:cs/>
          <w:lang w:bidi="bn-BD"/>
        </w:rPr>
        <w:tab/>
      </w:r>
      <w:r w:rsidRPr="007A5CAD">
        <w:rPr>
          <w:rFonts w:ascii="Kalpurush" w:eastAsia="Calibri" w:hAnsi="Kalpurush" w:cs="Kalpurush"/>
          <w:cs/>
          <w:lang w:bidi="bn-BD"/>
        </w:rPr>
        <w:tab/>
      </w:r>
      <w:r w:rsidRPr="007A5CAD">
        <w:rPr>
          <w:rFonts w:ascii="Kalpurush" w:eastAsia="Calibri" w:hAnsi="Kalpurush" w:cs="Kalpurush"/>
          <w:cs/>
          <w:lang w:bidi="bn-BD"/>
        </w:rPr>
        <w:tab/>
      </w:r>
      <w:r w:rsidRPr="007A5CAD">
        <w:rPr>
          <w:rFonts w:ascii="Kalpurush" w:eastAsia="Calibri" w:hAnsi="Kalpurush" w:cs="Kalpurush"/>
          <w:cs/>
          <w:lang w:bidi="bn-BD"/>
        </w:rPr>
        <w:tab/>
      </w:r>
      <w:r w:rsidRPr="007A5CAD">
        <w:rPr>
          <w:rFonts w:ascii="Kalpurush" w:eastAsia="Calibri" w:hAnsi="Kalpurush" w:cs="Kalpurush"/>
          <w:cs/>
          <w:lang w:bidi="bn-BD"/>
        </w:rPr>
        <w:tab/>
      </w:r>
      <w:r w:rsidRPr="007A5CAD">
        <w:rPr>
          <w:rFonts w:ascii="Kalpurush" w:eastAsia="Calibri" w:hAnsi="Kalpurush" w:cs="Kalpurush"/>
          <w:cs/>
          <w:lang w:bidi="bn-BD"/>
        </w:rPr>
        <w:tab/>
      </w:r>
      <w:r w:rsidRPr="007A5CAD">
        <w:rPr>
          <w:rFonts w:ascii="Kalpurush" w:eastAsia="Calibri" w:hAnsi="Kalpurush" w:cs="Kalpurush"/>
          <w:cs/>
          <w:lang w:bidi="bn-BD"/>
        </w:rPr>
        <w:tab/>
      </w:r>
      <w:r w:rsidRPr="007A5CAD">
        <w:rPr>
          <w:rFonts w:ascii="Kalpurush" w:eastAsia="Calibri" w:hAnsi="Kalpurush" w:cs="Kalpurush"/>
          <w:cs/>
          <w:lang w:bidi="bn-BD"/>
        </w:rPr>
        <w:tab/>
      </w:r>
      <w:r w:rsidRPr="007A5CAD">
        <w:rPr>
          <w:rFonts w:ascii="Kalpurush" w:eastAsia="Calibri" w:hAnsi="Kalpurush" w:cs="Kalpurush"/>
          <w:cs/>
          <w:lang w:bidi="bn-BD"/>
        </w:rPr>
        <w:tab/>
      </w:r>
      <w:r w:rsidRPr="007A5CAD">
        <w:rPr>
          <w:rFonts w:ascii="Kalpurush" w:eastAsia="Calibri" w:hAnsi="Kalpurush" w:cs="Kalpurush"/>
          <w:cs/>
          <w:lang w:bidi="bn-BD"/>
        </w:rPr>
        <w:tab/>
      </w:r>
      <w:r w:rsidRPr="007A5CAD">
        <w:rPr>
          <w:rFonts w:ascii="Kalpurush" w:eastAsia="Calibri" w:hAnsi="Kalpurush" w:cs="Kalpurush"/>
          <w:cs/>
          <w:lang w:bidi="bn-BD"/>
        </w:rPr>
        <w:br/>
      </w:r>
    </w:p>
    <w:tbl>
      <w:tblPr>
        <w:tblStyle w:val="TableGrid"/>
        <w:tblW w:w="0" w:type="auto"/>
        <w:tblLook w:val="04A0" w:firstRow="1" w:lastRow="0" w:firstColumn="1" w:lastColumn="0" w:noHBand="0" w:noVBand="1"/>
      </w:tblPr>
      <w:tblGrid>
        <w:gridCol w:w="3129"/>
        <w:gridCol w:w="3106"/>
        <w:gridCol w:w="3115"/>
      </w:tblGrid>
      <w:tr w:rsidR="00426D69" w:rsidRPr="007A5CAD" w14:paraId="66E81B07" w14:textId="77777777" w:rsidTr="00D571D9">
        <w:tc>
          <w:tcPr>
            <w:tcW w:w="3246" w:type="dxa"/>
          </w:tcPr>
          <w:p w14:paraId="36BDAA6A" w14:textId="77777777" w:rsidR="00426D69" w:rsidRPr="007A5CAD" w:rsidRDefault="00426D69" w:rsidP="00D571D9">
            <w:pPr>
              <w:jc w:val="center"/>
              <w:rPr>
                <w:rFonts w:ascii="Kalpurush" w:hAnsi="Kalpurush" w:cs="Kalpurush"/>
                <w:szCs w:val="22"/>
                <w:cs/>
              </w:rPr>
            </w:pPr>
            <w:r w:rsidRPr="007A5CAD">
              <w:rPr>
                <w:rFonts w:ascii="Kalpurush" w:hAnsi="Kalpurush" w:cs="Kalpurush"/>
                <w:szCs w:val="22"/>
                <w:cs/>
              </w:rPr>
              <w:t>শিরোনাম</w:t>
            </w:r>
          </w:p>
        </w:tc>
        <w:tc>
          <w:tcPr>
            <w:tcW w:w="3246" w:type="dxa"/>
          </w:tcPr>
          <w:p w14:paraId="253F7283" w14:textId="77777777" w:rsidR="00426D69" w:rsidRPr="007A5CAD" w:rsidRDefault="00426D69" w:rsidP="00D571D9">
            <w:pPr>
              <w:jc w:val="center"/>
              <w:rPr>
                <w:rFonts w:ascii="Kalpurush" w:hAnsi="Kalpurush" w:cs="Kalpurush"/>
                <w:szCs w:val="22"/>
              </w:rPr>
            </w:pPr>
            <w:r w:rsidRPr="007A5CAD">
              <w:rPr>
                <w:rFonts w:ascii="Kalpurush" w:hAnsi="Kalpurush" w:cs="Kalpurush"/>
                <w:szCs w:val="22"/>
                <w:cs/>
              </w:rPr>
              <w:t>সূত্র</w:t>
            </w:r>
          </w:p>
        </w:tc>
        <w:tc>
          <w:tcPr>
            <w:tcW w:w="3247" w:type="dxa"/>
          </w:tcPr>
          <w:p w14:paraId="0E18C271" w14:textId="77777777" w:rsidR="00426D69" w:rsidRPr="007A5CAD" w:rsidRDefault="00426D69" w:rsidP="00D571D9">
            <w:pPr>
              <w:jc w:val="center"/>
              <w:rPr>
                <w:rFonts w:ascii="Kalpurush" w:hAnsi="Kalpurush" w:cs="Kalpurush"/>
                <w:szCs w:val="22"/>
              </w:rPr>
            </w:pPr>
            <w:r w:rsidRPr="007A5CAD">
              <w:rPr>
                <w:rFonts w:ascii="Kalpurush" w:hAnsi="Kalpurush" w:cs="Kalpurush"/>
                <w:szCs w:val="22"/>
                <w:cs/>
              </w:rPr>
              <w:t>তারিখ</w:t>
            </w:r>
          </w:p>
        </w:tc>
      </w:tr>
      <w:tr w:rsidR="00426D69" w:rsidRPr="007A5CAD" w14:paraId="7F1FF666" w14:textId="77777777" w:rsidTr="00D571D9">
        <w:tc>
          <w:tcPr>
            <w:tcW w:w="3246" w:type="dxa"/>
          </w:tcPr>
          <w:p w14:paraId="7161BB4C" w14:textId="77777777" w:rsidR="00426D69" w:rsidRPr="007A5CAD" w:rsidRDefault="00426D69" w:rsidP="00D571D9">
            <w:pPr>
              <w:jc w:val="center"/>
              <w:rPr>
                <w:rFonts w:ascii="Kalpurush" w:hAnsi="Kalpurush" w:cs="Kalpurush"/>
                <w:szCs w:val="22"/>
              </w:rPr>
            </w:pPr>
            <w:r w:rsidRPr="007A5CAD">
              <w:rPr>
                <w:rFonts w:ascii="Kalpurush" w:hAnsi="Kalpurush" w:cs="Kalpurush"/>
                <w:szCs w:val="22"/>
                <w:cs/>
              </w:rPr>
              <w:t>আন্দোলনের প্রস্তুতি গ্রহণের আহ্বান জানিয়ে ছাত্রনেতার যুক্ত বিবৃতি</w:t>
            </w:r>
          </w:p>
        </w:tc>
        <w:tc>
          <w:tcPr>
            <w:tcW w:w="3246" w:type="dxa"/>
          </w:tcPr>
          <w:p w14:paraId="4D5B580E" w14:textId="77777777" w:rsidR="00426D69" w:rsidRPr="007A5CAD" w:rsidRDefault="00426D69" w:rsidP="00D571D9">
            <w:pPr>
              <w:jc w:val="center"/>
              <w:rPr>
                <w:rFonts w:ascii="Kalpurush" w:hAnsi="Kalpurush" w:cs="Kalpurush"/>
                <w:szCs w:val="22"/>
              </w:rPr>
            </w:pPr>
            <w:r w:rsidRPr="007A5CAD">
              <w:rPr>
                <w:rFonts w:ascii="Kalpurush" w:hAnsi="Kalpurush" w:cs="Kalpurush"/>
                <w:szCs w:val="22"/>
                <w:cs/>
              </w:rPr>
              <w:t>দৈনিক আজাদ</w:t>
            </w:r>
          </w:p>
        </w:tc>
        <w:tc>
          <w:tcPr>
            <w:tcW w:w="3247" w:type="dxa"/>
          </w:tcPr>
          <w:p w14:paraId="444DFE42" w14:textId="77777777" w:rsidR="00426D69" w:rsidRPr="007A5CAD" w:rsidRDefault="00426D69" w:rsidP="00D571D9">
            <w:pPr>
              <w:jc w:val="center"/>
              <w:rPr>
                <w:rFonts w:ascii="Kalpurush" w:hAnsi="Kalpurush" w:cs="Kalpurush"/>
                <w:szCs w:val="22"/>
              </w:rPr>
            </w:pPr>
            <w:r w:rsidRPr="007A5CAD">
              <w:rPr>
                <w:rFonts w:ascii="Kalpurush" w:hAnsi="Kalpurush" w:cs="Kalpurush"/>
                <w:szCs w:val="22"/>
                <w:cs/>
              </w:rPr>
              <w:t>২৯শে ডিসেম্বর, ১৯৬৮</w:t>
            </w:r>
          </w:p>
        </w:tc>
      </w:tr>
    </w:tbl>
    <w:p w14:paraId="083CB1C0" w14:textId="77777777" w:rsidR="00426D69" w:rsidRPr="007A5CAD" w:rsidRDefault="00426D69" w:rsidP="00426D69">
      <w:pPr>
        <w:spacing w:after="0"/>
        <w:rPr>
          <w:rFonts w:ascii="Kalpurush" w:hAnsi="Kalpurush" w:cs="Kalpurush"/>
        </w:rPr>
      </w:pPr>
    </w:p>
    <w:p w14:paraId="1B7BCE9F" w14:textId="77777777" w:rsidR="00426D69" w:rsidRPr="007A5CAD" w:rsidRDefault="00426D69" w:rsidP="00426D69">
      <w:pPr>
        <w:jc w:val="center"/>
        <w:rPr>
          <w:rFonts w:ascii="Kalpurush" w:hAnsi="Kalpurush" w:cs="Kalpurush"/>
          <w:b/>
          <w:bCs/>
        </w:rPr>
      </w:pPr>
      <w:r w:rsidRPr="007A5CAD">
        <w:rPr>
          <w:rFonts w:ascii="Kalpurush" w:hAnsi="Kalpurush" w:cs="Kalpurush"/>
          <w:b/>
          <w:bCs/>
          <w:cs/>
          <w:lang w:bidi="bn-IN"/>
        </w:rPr>
        <w:t>সাতজন ছাত্র যুক্ত বিবৃতিতে আন্দোলনের প্রস্তুতি</w:t>
      </w:r>
    </w:p>
    <w:p w14:paraId="77B26241" w14:textId="77777777" w:rsidR="00426D69" w:rsidRPr="007A5CAD" w:rsidRDefault="00426D69" w:rsidP="00426D69">
      <w:pPr>
        <w:jc w:val="center"/>
        <w:rPr>
          <w:rFonts w:ascii="Kalpurush" w:hAnsi="Kalpurush" w:cs="Kalpurush"/>
          <w:b/>
          <w:bCs/>
        </w:rPr>
      </w:pPr>
      <w:r w:rsidRPr="007A5CAD">
        <w:rPr>
          <w:rFonts w:ascii="Kalpurush" w:hAnsi="Kalpurush" w:cs="Kalpurush"/>
          <w:b/>
          <w:bCs/>
          <w:cs/>
          <w:lang w:bidi="bn-IN"/>
        </w:rPr>
        <w:t>গ্রহণের আহ্বান</w:t>
      </w:r>
    </w:p>
    <w:p w14:paraId="1170562C" w14:textId="77777777" w:rsidR="00426D69" w:rsidRPr="007A5CAD" w:rsidRDefault="00426D69" w:rsidP="00426D69">
      <w:pPr>
        <w:rPr>
          <w:rFonts w:ascii="Kalpurush" w:hAnsi="Kalpurush" w:cs="Kalpurush"/>
        </w:rPr>
      </w:pPr>
    </w:p>
    <w:p w14:paraId="1DA68185" w14:textId="77777777" w:rsidR="00426D69" w:rsidRPr="007A5CAD" w:rsidRDefault="00426D69" w:rsidP="00426D69">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 xml:space="preserve">ঢাকার </w:t>
      </w:r>
      <w:r w:rsidRPr="007A5CAD">
        <w:rPr>
          <w:rFonts w:ascii="Kalpurush" w:hAnsi="Kalpurush" w:cs="Kalpurush"/>
          <w:cs/>
          <w:lang w:bidi="bn-IN"/>
        </w:rPr>
        <w:t>সাতজনছাত্রনেতাগতকালশনিবারএকযুক্তবিবৃতিতেশিক্ষাগতদাবী</w:t>
      </w:r>
      <w:r w:rsidRPr="007A5CAD">
        <w:rPr>
          <w:rFonts w:ascii="Kalpurush" w:hAnsi="Kalpurush" w:cs="Kalpurush"/>
        </w:rPr>
        <w:t>-</w:t>
      </w:r>
      <w:r w:rsidRPr="007A5CAD">
        <w:rPr>
          <w:rFonts w:ascii="Kalpurush" w:hAnsi="Kalpurush" w:cs="Kalpurush"/>
          <w:cs/>
          <w:lang w:bidi="bn-IN"/>
        </w:rPr>
        <w:t>দাওয়াআদায়কল্পেআন্দোলনেরপ্রস্তুতিগ্রহণেরজন্যছাত্রসমাজেরপ্রতিএবংসুস্পষ্টরাজনৈতিককর্মসূচীলইয়াঐক্যবদ্ধআন্দোলনগড়িয়াতুলিবারজন্যসকলগণতান্ত্রিকবিরোধীদলগুলিরপ্রতিআহ্বানজানাইয়াছেন</w:t>
      </w:r>
      <w:r w:rsidRPr="007A5CAD">
        <w:rPr>
          <w:rFonts w:ascii="Kalpurush" w:hAnsi="Kalpurush" w:cs="Mangal"/>
          <w:cs/>
          <w:lang w:bidi="hi-IN"/>
        </w:rPr>
        <w:t>।</w:t>
      </w:r>
    </w:p>
    <w:p w14:paraId="17C39340" w14:textId="77777777" w:rsidR="00426D69" w:rsidRPr="007A5CAD" w:rsidRDefault="00426D69" w:rsidP="00426D69">
      <w:pPr>
        <w:rPr>
          <w:rFonts w:ascii="Kalpurush" w:hAnsi="Kalpurush" w:cs="Kalpurush"/>
        </w:rPr>
      </w:pPr>
    </w:p>
    <w:p w14:paraId="44F4C01D" w14:textId="77777777" w:rsidR="00426D69" w:rsidRPr="007A5CAD" w:rsidRDefault="00426D69" w:rsidP="00426D69">
      <w:pPr>
        <w:rPr>
          <w:rFonts w:ascii="Kalpurush" w:hAnsi="Kalpurush" w:cs="Kalpurush"/>
        </w:rPr>
      </w:pPr>
      <w:r w:rsidRPr="007A5CAD">
        <w:rPr>
          <w:rFonts w:ascii="Kalpurush" w:hAnsi="Kalpurush" w:cs="Kalpurush"/>
        </w:rPr>
        <w:tab/>
      </w:r>
      <w:r w:rsidRPr="007A5CAD">
        <w:rPr>
          <w:rFonts w:ascii="Kalpurush" w:hAnsi="Kalpurush" w:cs="Kalpurush"/>
          <w:cs/>
          <w:lang w:bidi="bn-IN"/>
        </w:rPr>
        <w:t>গতকালঢাকাবিশ্ববিদ্যালয়কেন্দ্রীকছাত্রসংসদেরসহসভাপতিজনাবতোফায়েলআহমদওসাধারণসম্পাদকজনাবনাজিমকামরানচৌধুরীপূর্বপাকিস্থানছাত্রইউনিয়নের</w:t>
      </w:r>
      <w:r w:rsidRPr="007A5CAD">
        <w:rPr>
          <w:rFonts w:ascii="Kalpurush" w:hAnsi="Kalpurush" w:cs="Kalpurush"/>
        </w:rPr>
        <w:t xml:space="preserve"> (</w:t>
      </w:r>
      <w:r w:rsidRPr="007A5CAD">
        <w:rPr>
          <w:rFonts w:ascii="Kalpurush" w:hAnsi="Kalpurush" w:cs="Kalpurush"/>
          <w:cs/>
          <w:lang w:bidi="bn-IN"/>
        </w:rPr>
        <w:t>উভয়গ্রুপ</w:t>
      </w:r>
      <w:r w:rsidRPr="007A5CAD">
        <w:rPr>
          <w:rFonts w:ascii="Kalpurush" w:hAnsi="Kalpurush" w:cs="Kalpurush"/>
        </w:rPr>
        <w:t xml:space="preserve">) </w:t>
      </w:r>
      <w:r w:rsidRPr="007A5CAD">
        <w:rPr>
          <w:rFonts w:ascii="Kalpurush" w:hAnsi="Kalpurush" w:cs="Kalpurush"/>
          <w:cs/>
          <w:lang w:bidi="bn-IN"/>
        </w:rPr>
        <w:t>পক্ষেজনাবসাইফুদ্দিনআহমেদমানিকওজনাবশামদুদ্দোহাওজনাবমোস্তফাজামালহায়দার</w:t>
      </w:r>
      <w:r w:rsidRPr="007A5CAD">
        <w:rPr>
          <w:rFonts w:ascii="Kalpurush" w:hAnsi="Kalpurush" w:cs="Kalpurush"/>
        </w:rPr>
        <w:t xml:space="preserve">, </w:t>
      </w:r>
      <w:r w:rsidRPr="007A5CAD">
        <w:rPr>
          <w:rFonts w:ascii="Kalpurush" w:hAnsi="Kalpurush" w:cs="Kalpurush"/>
          <w:cs/>
          <w:lang w:bidi="bn-IN"/>
        </w:rPr>
        <w:t>পূর্বপাকিস্থানছাত্রলীগেরপক্ষেজনাবআবদুররউফ</w:t>
      </w:r>
      <w:r w:rsidRPr="007A5CAD">
        <w:rPr>
          <w:rFonts w:ascii="Kalpurush" w:hAnsi="Kalpurush" w:cs="Kalpurush"/>
        </w:rPr>
        <w:t xml:space="preserve">, </w:t>
      </w:r>
      <w:r w:rsidRPr="007A5CAD">
        <w:rPr>
          <w:rFonts w:ascii="Kalpurush" w:hAnsi="Kalpurush" w:cs="Kalpurush"/>
          <w:cs/>
          <w:lang w:bidi="bn-IN"/>
        </w:rPr>
        <w:t>ওজনাবখালেদমোহাম্মদআলীযুক্তবিবৃতিতেঅভিযোগকরেনযে</w:t>
      </w:r>
      <w:r w:rsidRPr="007A5CAD">
        <w:rPr>
          <w:rFonts w:ascii="Kalpurush" w:hAnsi="Kalpurush" w:cs="Kalpurush"/>
        </w:rPr>
        <w:t xml:space="preserve">, </w:t>
      </w:r>
      <w:r w:rsidRPr="007A5CAD">
        <w:rPr>
          <w:rFonts w:ascii="Kalpurush" w:hAnsi="Kalpurush" w:cs="Kalpurush"/>
          <w:cs/>
          <w:lang w:bidi="bn-IN"/>
        </w:rPr>
        <w:lastRenderedPageBreak/>
        <w:t>সরকারছাত্রনির্যাতনগুন্ডামি</w:t>
      </w:r>
      <w:r w:rsidRPr="007A5CAD">
        <w:rPr>
          <w:rFonts w:ascii="Kalpurush" w:hAnsi="Kalpurush" w:cs="Kalpurush"/>
        </w:rPr>
        <w:t xml:space="preserve">, </w:t>
      </w:r>
      <w:r w:rsidRPr="007A5CAD">
        <w:rPr>
          <w:rFonts w:ascii="Kalpurush" w:hAnsi="Kalpurush" w:cs="Kalpurush"/>
          <w:cs/>
          <w:lang w:bidi="bn-IN"/>
        </w:rPr>
        <w:t>শিক্ষায়তনেপুলিশমোতায়েনওশিক্ষাপ্রতিষ্ঠানবন্ধঘোষণাপ্রভৃতিরমাধ্যমেছাত্রসমাজেরগণতান্ত্রিকঅধিকারকেধ্বংসকরিতেচাহিতেছেন</w:t>
      </w:r>
      <w:r w:rsidRPr="007A5CAD">
        <w:rPr>
          <w:rFonts w:ascii="Kalpurush" w:hAnsi="Kalpurush" w:cs="Mangal"/>
          <w:cs/>
          <w:lang w:bidi="hi-IN"/>
        </w:rPr>
        <w:t>।</w:t>
      </w:r>
      <w:r w:rsidRPr="007A5CAD">
        <w:rPr>
          <w:rFonts w:ascii="Kalpurush" w:hAnsi="Kalpurush" w:cs="Kalpurush"/>
          <w:cs/>
          <w:lang w:bidi="bn-IN"/>
        </w:rPr>
        <w:t>কিন্তুতাহারাবলেন</w:t>
      </w:r>
      <w:r w:rsidRPr="007A5CAD">
        <w:rPr>
          <w:rFonts w:ascii="Kalpurush" w:hAnsi="Kalpurush" w:cs="Kalpurush"/>
        </w:rPr>
        <w:t xml:space="preserve"> ‘ </w:t>
      </w:r>
      <w:r w:rsidRPr="007A5CAD">
        <w:rPr>
          <w:rFonts w:ascii="Kalpurush" w:hAnsi="Kalpurush" w:cs="Kalpurush"/>
          <w:cs/>
          <w:lang w:bidi="bn-IN"/>
        </w:rPr>
        <w:t>সংগ্রামীছাত্রসমাজ</w:t>
      </w:r>
      <w:r w:rsidRPr="007A5CAD">
        <w:rPr>
          <w:rFonts w:ascii="Kalpurush" w:hAnsi="Kalpurush" w:cs="Kalpurush"/>
        </w:rPr>
        <w:t xml:space="preserve">’ </w:t>
      </w:r>
      <w:r w:rsidRPr="007A5CAD">
        <w:rPr>
          <w:rFonts w:ascii="Kalpurush" w:hAnsi="Kalpurush" w:cs="Kalpurush"/>
          <w:cs/>
          <w:lang w:bidi="bn-IN"/>
        </w:rPr>
        <w:t>নিজেদেরগণতান্ত্রিকঅধিকারেরউপরকোনপ্রকারহস্তক্ষেপসহ্যকরিবেনা</w:t>
      </w:r>
      <w:r w:rsidRPr="007A5CAD">
        <w:rPr>
          <w:rFonts w:ascii="Kalpurush" w:hAnsi="Kalpurush" w:cs="Mangal"/>
          <w:cs/>
          <w:lang w:bidi="hi-IN"/>
        </w:rPr>
        <w:t>।</w:t>
      </w:r>
    </w:p>
    <w:p w14:paraId="7C7AE569" w14:textId="77777777" w:rsidR="00426D69" w:rsidRPr="007A5CAD" w:rsidRDefault="00426D69" w:rsidP="00426D69">
      <w:pPr>
        <w:rPr>
          <w:rFonts w:ascii="Kalpurush" w:hAnsi="Kalpurush" w:cs="Kalpurush"/>
        </w:rPr>
      </w:pPr>
    </w:p>
    <w:p w14:paraId="11BFD4EC" w14:textId="77777777" w:rsidR="00426D69" w:rsidRPr="007A5CAD" w:rsidRDefault="00426D69" w:rsidP="00426D69">
      <w:pPr>
        <w:rPr>
          <w:rFonts w:ascii="Kalpurush" w:hAnsi="Kalpurush" w:cs="Kalpurush"/>
        </w:rPr>
      </w:pPr>
      <w:r w:rsidRPr="007A5CAD">
        <w:rPr>
          <w:rFonts w:ascii="Kalpurush" w:hAnsi="Kalpurush" w:cs="Kalpurush"/>
        </w:rPr>
        <w:tab/>
      </w:r>
    </w:p>
    <w:p w14:paraId="07582B3E" w14:textId="77777777" w:rsidR="00426D69" w:rsidRPr="007A5CAD" w:rsidRDefault="00426D69" w:rsidP="00426D69">
      <w:pPr>
        <w:rPr>
          <w:rFonts w:ascii="Kalpurush" w:hAnsi="Kalpurush" w:cs="Kalpurush"/>
        </w:rPr>
      </w:pPr>
    </w:p>
    <w:p w14:paraId="5C7FA444" w14:textId="77777777" w:rsidR="00426D69" w:rsidRPr="007A5CAD" w:rsidRDefault="00426D69" w:rsidP="00426D69">
      <w:pPr>
        <w:jc w:val="center"/>
        <w:rPr>
          <w:rFonts w:ascii="Kalpurush" w:hAnsi="Kalpurush" w:cs="Kalpurush"/>
        </w:rPr>
      </w:pPr>
      <w:r w:rsidRPr="007A5CAD">
        <w:rPr>
          <w:rFonts w:ascii="Kalpurush" w:hAnsi="Kalpurush" w:cs="Kalpurush"/>
        </w:rPr>
        <w:t>---------------------</w:t>
      </w:r>
    </w:p>
    <w:p w14:paraId="27CDAE21" w14:textId="77777777" w:rsidR="00426D69" w:rsidRPr="007A5CAD" w:rsidRDefault="00426D69" w:rsidP="00426D69">
      <w:pPr>
        <w:rPr>
          <w:rFonts w:ascii="Kalpurush" w:hAnsi="Kalpurush" w:cs="Kalpurush"/>
        </w:rPr>
      </w:pPr>
    </w:p>
    <w:p w14:paraId="189DF145" w14:textId="77777777" w:rsidR="000846A5" w:rsidRPr="007A5CAD" w:rsidRDefault="000846A5" w:rsidP="008D6CE6">
      <w:pPr>
        <w:rPr>
          <w:rFonts w:ascii="Kalpurush" w:eastAsia="Calibri" w:hAnsi="Kalpurush" w:cs="Kalpurush"/>
          <w:cs/>
          <w:lang w:bidi="bn-BD"/>
        </w:rPr>
      </w:pPr>
    </w:p>
    <w:p w14:paraId="7E3DB044" w14:textId="77777777" w:rsidR="000846A5" w:rsidRPr="007A5CAD" w:rsidRDefault="000846A5" w:rsidP="008D6CE6">
      <w:pPr>
        <w:rPr>
          <w:rFonts w:ascii="Kalpurush" w:eastAsia="Calibri" w:hAnsi="Kalpurush" w:cs="Kalpurush"/>
          <w:lang w:bidi="bn-BD"/>
        </w:rPr>
      </w:pPr>
    </w:p>
    <w:p w14:paraId="1FA0167E" w14:textId="77777777" w:rsidR="000846A5" w:rsidRPr="007A5CAD" w:rsidRDefault="00426D69" w:rsidP="008D6CE6">
      <w:pPr>
        <w:rPr>
          <w:rFonts w:ascii="Kalpurush" w:eastAsia="Calibri" w:hAnsi="Kalpurush" w:cs="Kalpurush"/>
          <w:cs/>
          <w:lang w:bidi="bn-BD"/>
        </w:rPr>
      </w:pPr>
      <w:r w:rsidRPr="007A5CAD">
        <w:rPr>
          <w:rFonts w:ascii="Kalpurush" w:eastAsia="Calibri" w:hAnsi="Kalpurush" w:cs="Kalpurush"/>
          <w:cs/>
          <w:lang w:bidi="bn-BD"/>
        </w:rPr>
        <w:t>&lt;2.76.</w:t>
      </w:r>
      <w:r w:rsidR="000846A5" w:rsidRPr="007A5CAD">
        <w:rPr>
          <w:rFonts w:ascii="Kalpurush" w:eastAsia="Calibri" w:hAnsi="Kalpurush" w:cs="Kalpurush"/>
          <w:cs/>
          <w:lang w:bidi="bn-BD"/>
        </w:rPr>
        <w:t>404-405</w:t>
      </w:r>
      <w:r w:rsidRPr="007A5CAD">
        <w:rPr>
          <w:rFonts w:ascii="Kalpurush" w:eastAsia="Calibri" w:hAnsi="Kalpurush" w:cs="Kalpurush"/>
          <w:cs/>
          <w:lang w:bidi="bn-BD"/>
        </w:rPr>
        <w:t>&gt;</w:t>
      </w:r>
      <w:bookmarkStart w:id="76" w:name="p404"/>
      <w:bookmarkEnd w:id="76"/>
    </w:p>
    <w:p w14:paraId="5B8BA7EE" w14:textId="77777777" w:rsidR="00426D69" w:rsidRPr="007A5CAD" w:rsidRDefault="00426D69" w:rsidP="00426D69">
      <w:pPr>
        <w:spacing w:after="0"/>
        <w:jc w:val="right"/>
        <w:rPr>
          <w:rFonts w:ascii="Kalpurush" w:hAnsi="Kalpurush" w:cs="Kalpurush"/>
          <w:cs/>
          <w:lang w:bidi="bn-BD"/>
        </w:rPr>
      </w:pPr>
    </w:p>
    <w:tbl>
      <w:tblPr>
        <w:tblStyle w:val="TableGrid"/>
        <w:tblW w:w="9511" w:type="dxa"/>
        <w:jc w:val="center"/>
        <w:tblLook w:val="04A0" w:firstRow="1" w:lastRow="0" w:firstColumn="1" w:lastColumn="0" w:noHBand="0" w:noVBand="1"/>
      </w:tblPr>
      <w:tblGrid>
        <w:gridCol w:w="4585"/>
        <w:gridCol w:w="1755"/>
        <w:gridCol w:w="3171"/>
      </w:tblGrid>
      <w:tr w:rsidR="00426D69" w:rsidRPr="007A5CAD" w14:paraId="32EE77CB" w14:textId="77777777" w:rsidTr="00D571D9">
        <w:trPr>
          <w:trHeight w:val="310"/>
          <w:jc w:val="center"/>
        </w:trPr>
        <w:tc>
          <w:tcPr>
            <w:tcW w:w="4585" w:type="dxa"/>
          </w:tcPr>
          <w:p w14:paraId="17B62C3B" w14:textId="77777777" w:rsidR="00426D69" w:rsidRPr="007A5CAD" w:rsidRDefault="00426D69" w:rsidP="00D571D9">
            <w:pPr>
              <w:jc w:val="center"/>
              <w:rPr>
                <w:rFonts w:ascii="Kalpurush" w:hAnsi="Kalpurush" w:cs="Kalpurush"/>
                <w:szCs w:val="22"/>
                <w:cs/>
              </w:rPr>
            </w:pPr>
            <w:r w:rsidRPr="007A5CAD">
              <w:rPr>
                <w:rFonts w:ascii="Kalpurush" w:hAnsi="Kalpurush" w:cs="Kalpurush"/>
                <w:szCs w:val="22"/>
                <w:cs/>
              </w:rPr>
              <w:t>শিরোনাম</w:t>
            </w:r>
          </w:p>
        </w:tc>
        <w:tc>
          <w:tcPr>
            <w:tcW w:w="1755" w:type="dxa"/>
          </w:tcPr>
          <w:p w14:paraId="42CB93F2" w14:textId="77777777" w:rsidR="00426D69" w:rsidRPr="007A5CAD" w:rsidRDefault="00426D69" w:rsidP="00D571D9">
            <w:pPr>
              <w:jc w:val="center"/>
              <w:rPr>
                <w:rFonts w:ascii="Kalpurush" w:hAnsi="Kalpurush" w:cs="Kalpurush"/>
                <w:szCs w:val="22"/>
              </w:rPr>
            </w:pPr>
            <w:r w:rsidRPr="007A5CAD">
              <w:rPr>
                <w:rFonts w:ascii="Kalpurush" w:hAnsi="Kalpurush" w:cs="Kalpurush"/>
                <w:szCs w:val="22"/>
                <w:cs/>
              </w:rPr>
              <w:t>সূত্র</w:t>
            </w:r>
          </w:p>
        </w:tc>
        <w:tc>
          <w:tcPr>
            <w:tcW w:w="3171" w:type="dxa"/>
          </w:tcPr>
          <w:p w14:paraId="16F793D1" w14:textId="77777777" w:rsidR="00426D69" w:rsidRPr="007A5CAD" w:rsidRDefault="00426D69" w:rsidP="00D571D9">
            <w:pPr>
              <w:jc w:val="center"/>
              <w:rPr>
                <w:rFonts w:ascii="Kalpurush" w:hAnsi="Kalpurush" w:cs="Kalpurush"/>
                <w:szCs w:val="22"/>
              </w:rPr>
            </w:pPr>
            <w:r w:rsidRPr="007A5CAD">
              <w:rPr>
                <w:rFonts w:ascii="Kalpurush" w:hAnsi="Kalpurush" w:cs="Kalpurush"/>
                <w:szCs w:val="22"/>
                <w:cs/>
              </w:rPr>
              <w:t>তারিখ</w:t>
            </w:r>
          </w:p>
        </w:tc>
      </w:tr>
      <w:tr w:rsidR="00426D69" w:rsidRPr="007A5CAD" w14:paraId="7A782B56" w14:textId="77777777" w:rsidTr="00D571D9">
        <w:trPr>
          <w:trHeight w:val="953"/>
          <w:jc w:val="center"/>
        </w:trPr>
        <w:tc>
          <w:tcPr>
            <w:tcW w:w="4585" w:type="dxa"/>
          </w:tcPr>
          <w:p w14:paraId="01766970" w14:textId="77777777" w:rsidR="00426D69" w:rsidRPr="007A5CAD" w:rsidRDefault="00426D69" w:rsidP="00D571D9">
            <w:pPr>
              <w:jc w:val="center"/>
              <w:rPr>
                <w:rFonts w:ascii="Kalpurush" w:hAnsi="Kalpurush" w:cs="Kalpurush"/>
                <w:szCs w:val="22"/>
              </w:rPr>
            </w:pPr>
            <w:r w:rsidRPr="007A5CAD">
              <w:rPr>
                <w:rFonts w:ascii="Kalpurush" w:hAnsi="Kalpurush" w:cs="Kalpurush"/>
                <w:szCs w:val="22"/>
                <w:cs/>
              </w:rPr>
              <w:t>আটটি বিরোধী দলের উদ্যোগে গণতান্ত্রিক সংগ্রাম কমিটি (ড্যাক) গঠিত-আন্দোলনের আহ্বান</w:t>
            </w:r>
          </w:p>
        </w:tc>
        <w:tc>
          <w:tcPr>
            <w:tcW w:w="1755" w:type="dxa"/>
          </w:tcPr>
          <w:p w14:paraId="36B79420" w14:textId="77777777" w:rsidR="00426D69" w:rsidRPr="007A5CAD" w:rsidRDefault="00426D69" w:rsidP="00D571D9">
            <w:pPr>
              <w:jc w:val="center"/>
              <w:rPr>
                <w:rFonts w:ascii="Kalpurush" w:hAnsi="Kalpurush" w:cs="Kalpurush"/>
                <w:szCs w:val="22"/>
              </w:rPr>
            </w:pPr>
            <w:r w:rsidRPr="007A5CAD">
              <w:rPr>
                <w:rFonts w:ascii="Kalpurush" w:hAnsi="Kalpurush" w:cs="Kalpurush"/>
                <w:szCs w:val="22"/>
                <w:cs/>
              </w:rPr>
              <w:t>দৈনিক পাকিস্থান</w:t>
            </w:r>
          </w:p>
        </w:tc>
        <w:tc>
          <w:tcPr>
            <w:tcW w:w="3171" w:type="dxa"/>
          </w:tcPr>
          <w:p w14:paraId="3BBA706F" w14:textId="77777777" w:rsidR="00426D69" w:rsidRPr="007A5CAD" w:rsidRDefault="00426D69" w:rsidP="00D571D9">
            <w:pPr>
              <w:jc w:val="center"/>
              <w:rPr>
                <w:rFonts w:ascii="Kalpurush" w:hAnsi="Kalpurush" w:cs="Kalpurush"/>
                <w:szCs w:val="22"/>
              </w:rPr>
            </w:pPr>
            <w:r w:rsidRPr="007A5CAD">
              <w:rPr>
                <w:rFonts w:ascii="Kalpurush" w:hAnsi="Kalpurush" w:cs="Kalpurush"/>
                <w:szCs w:val="22"/>
                <w:cs/>
              </w:rPr>
              <w:t>৯ই জানুয়ারী, ১৯৬৯</w:t>
            </w:r>
          </w:p>
        </w:tc>
      </w:tr>
    </w:tbl>
    <w:p w14:paraId="6F237A5A" w14:textId="77777777" w:rsidR="00426D69" w:rsidRPr="007A5CAD" w:rsidRDefault="00426D69" w:rsidP="00426D69">
      <w:pPr>
        <w:spacing w:after="0"/>
        <w:rPr>
          <w:rFonts w:ascii="Kalpurush" w:hAnsi="Kalpurush" w:cs="Kalpurush"/>
        </w:rPr>
      </w:pPr>
    </w:p>
    <w:p w14:paraId="3F19AF21" w14:textId="77777777" w:rsidR="00426D69" w:rsidRPr="007A5CAD" w:rsidRDefault="00426D69" w:rsidP="00426D69">
      <w:pPr>
        <w:jc w:val="center"/>
        <w:rPr>
          <w:rFonts w:ascii="Kalpurush" w:hAnsi="Kalpurush" w:cs="Kalpurush"/>
          <w:b/>
          <w:bCs/>
        </w:rPr>
      </w:pPr>
      <w:r w:rsidRPr="007A5CAD">
        <w:rPr>
          <w:rFonts w:ascii="Kalpurush" w:hAnsi="Kalpurush" w:cs="Kalpurush"/>
          <w:b/>
          <w:bCs/>
          <w:cs/>
          <w:lang w:bidi="bn-IN"/>
        </w:rPr>
        <w:t xml:space="preserve">বিরোধী আট দলের ঐক্যজোট </w:t>
      </w:r>
      <w:r w:rsidRPr="007A5CAD">
        <w:rPr>
          <w:rFonts w:ascii="Kalpurush" w:hAnsi="Kalpurush" w:cs="Kalpurush"/>
          <w:b/>
          <w:bCs/>
          <w:rtl/>
          <w:cs/>
        </w:rPr>
        <w:t>‘</w:t>
      </w:r>
      <w:r w:rsidRPr="007A5CAD">
        <w:rPr>
          <w:rFonts w:ascii="Kalpurush" w:hAnsi="Kalpurush" w:cs="Kalpurush"/>
          <w:b/>
          <w:bCs/>
          <w:rtl/>
          <w:cs/>
          <w:lang w:bidi="bn-IN"/>
        </w:rPr>
        <w:t>গণতান্ত্রিক সংগ্রাম কমিটি</w:t>
      </w:r>
      <w:r w:rsidRPr="007A5CAD">
        <w:rPr>
          <w:rFonts w:ascii="Kalpurush" w:hAnsi="Kalpurush" w:cs="Kalpurush"/>
          <w:b/>
          <w:bCs/>
          <w:rtl/>
          <w:cs/>
        </w:rPr>
        <w:t xml:space="preserve">’ </w:t>
      </w:r>
      <w:r w:rsidRPr="007A5CAD">
        <w:rPr>
          <w:rFonts w:ascii="Kalpurush" w:hAnsi="Kalpurush" w:cs="Kalpurush"/>
          <w:b/>
          <w:bCs/>
          <w:rtl/>
          <w:cs/>
          <w:lang w:bidi="bn-IN"/>
        </w:rPr>
        <w:t>গঠন</w:t>
      </w:r>
    </w:p>
    <w:p w14:paraId="57605622" w14:textId="77777777" w:rsidR="00426D69" w:rsidRPr="007A5CAD" w:rsidRDefault="00426D69" w:rsidP="00426D69">
      <w:pPr>
        <w:rPr>
          <w:rFonts w:ascii="Kalpurush" w:hAnsi="Kalpurush" w:cs="Kalpurush"/>
        </w:rPr>
      </w:pPr>
    </w:p>
    <w:p w14:paraId="25D54BB1" w14:textId="77777777" w:rsidR="00426D69" w:rsidRPr="007A5CAD" w:rsidRDefault="00426D69" w:rsidP="00426D69">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পিডিএমভুক্ত পাঁচটি দল ও অপর তিনটি দল গতকাল বুধবার বিকেলে আনুষ্ঠানিকভাবে আসন্ন নির্বাচনে</w:t>
      </w:r>
      <w:r w:rsidRPr="007A5CAD">
        <w:rPr>
          <w:rFonts w:ascii="Kalpurush" w:hAnsi="Kalpurush" w:cs="Kalpurush"/>
          <w:cs/>
          <w:lang w:bidi="bn-IN"/>
        </w:rPr>
        <w:t xml:space="preserve"> অংশগ্রহণ না করার কথা ঘোষণা করে জনসাধারণকে নির্বাচন বর্জন করার আহ্বান জানিয়েছেন। এ ছাড়া তারা একটি গণতান্ত্রিক সংগ্রাম কমিটি </w:t>
      </w:r>
      <w:r w:rsidRPr="007A5CAD">
        <w:rPr>
          <w:rFonts w:ascii="Kalpurush" w:hAnsi="Kalpurush" w:cs="Kalpurush"/>
          <w:rtl/>
          <w:cs/>
        </w:rPr>
        <w:t>(</w:t>
      </w:r>
      <w:r w:rsidRPr="007A5CAD">
        <w:rPr>
          <w:rFonts w:ascii="Kalpurush" w:hAnsi="Kalpurush" w:cs="Kalpurush"/>
          <w:rtl/>
          <w:cs/>
          <w:lang w:bidi="bn-IN"/>
        </w:rPr>
        <w:t>ডেমোক্র্যাটিক একশন কমিটি</w:t>
      </w:r>
      <w:r w:rsidRPr="007A5CAD">
        <w:rPr>
          <w:rFonts w:ascii="Kalpurush" w:hAnsi="Kalpurush" w:cs="Kalpurush"/>
          <w:rtl/>
          <w:cs/>
        </w:rPr>
        <w:t xml:space="preserve">) </w:t>
      </w:r>
      <w:r w:rsidRPr="007A5CAD">
        <w:rPr>
          <w:rFonts w:ascii="Kalpurush" w:hAnsi="Kalpurush" w:cs="Kalpurush"/>
          <w:rtl/>
          <w:cs/>
          <w:lang w:bidi="bn-IN"/>
        </w:rPr>
        <w:t>গঠনের কথা ঘোষণা করে জনসাধারণের রাজনৈতিক সার্বভৌমত্ব পুনরুদ্ধারের মহান দায়িত্ব পালনের জন্য বর্তমান আন্দোলন</w:t>
      </w:r>
      <w:r w:rsidRPr="007A5CAD">
        <w:rPr>
          <w:rFonts w:ascii="Kalpurush" w:hAnsi="Kalpurush" w:cs="Kalpurush"/>
          <w:cs/>
          <w:lang w:bidi="bn-IN"/>
        </w:rPr>
        <w:t xml:space="preserve">কে ব্যাপকতর ও সমন্বিত করে একটি </w:t>
      </w:r>
      <w:r w:rsidRPr="007A5CAD">
        <w:rPr>
          <w:rFonts w:ascii="Kalpurush" w:hAnsi="Kalpurush" w:cs="Kalpurush"/>
          <w:rtl/>
          <w:cs/>
        </w:rPr>
        <w:t>‘</w:t>
      </w:r>
      <w:r w:rsidRPr="007A5CAD">
        <w:rPr>
          <w:rFonts w:ascii="Kalpurush" w:hAnsi="Kalpurush" w:cs="Kalpurush"/>
          <w:rtl/>
          <w:cs/>
          <w:lang w:bidi="bn-IN"/>
        </w:rPr>
        <w:t>অহিংস</w:t>
      </w:r>
      <w:r w:rsidRPr="007A5CAD">
        <w:rPr>
          <w:rFonts w:ascii="Kalpurush" w:hAnsi="Kalpurush" w:cs="Kalpurush"/>
          <w:rtl/>
          <w:cs/>
        </w:rPr>
        <w:t xml:space="preserve">, </w:t>
      </w:r>
      <w:r w:rsidRPr="007A5CAD">
        <w:rPr>
          <w:rFonts w:ascii="Kalpurush" w:hAnsi="Kalpurush" w:cs="Kalpurush"/>
          <w:rtl/>
          <w:cs/>
          <w:lang w:bidi="bn-IN"/>
        </w:rPr>
        <w:t>সংঘবদ্ধ ও শৃঙ্খলাবদ্ধ গণআন্দোলন</w:t>
      </w:r>
      <w:r w:rsidRPr="007A5CAD">
        <w:rPr>
          <w:rFonts w:ascii="Kalpurush" w:hAnsi="Kalpurush" w:cs="Kalpurush"/>
          <w:rtl/>
          <w:cs/>
        </w:rPr>
        <w:t xml:space="preserve">’ </w:t>
      </w:r>
      <w:r w:rsidRPr="007A5CAD">
        <w:rPr>
          <w:rFonts w:ascii="Kalpurush" w:hAnsi="Kalpurush" w:cs="Kalpurush"/>
          <w:rtl/>
          <w:cs/>
          <w:lang w:bidi="bn-IN"/>
        </w:rPr>
        <w:t>গড়ে তোলার সংকল্প ঘোষণা করেছেন। গত এক সপ্তাহকাল যাবৎ ঢাকাস্থ</w:t>
      </w:r>
      <w:r w:rsidRPr="007A5CAD">
        <w:rPr>
          <w:rFonts w:ascii="Kalpurush" w:hAnsi="Kalpurush" w:cs="Kalpurush"/>
          <w:rtl/>
          <w:cs/>
        </w:rPr>
        <w:t xml:space="preserve">, </w:t>
      </w:r>
      <w:r w:rsidRPr="007A5CAD">
        <w:rPr>
          <w:rFonts w:ascii="Kalpurush" w:hAnsi="Kalpurush" w:cs="Kalpurush"/>
          <w:rtl/>
          <w:cs/>
          <w:lang w:bidi="bn-IN"/>
        </w:rPr>
        <w:t>পিডিএম ৬ আওয়ামী লীগ</w:t>
      </w:r>
      <w:r w:rsidRPr="007A5CAD">
        <w:rPr>
          <w:rFonts w:ascii="Kalpurush" w:hAnsi="Kalpurush" w:cs="Kalpurush"/>
          <w:rtl/>
          <w:cs/>
        </w:rPr>
        <w:t xml:space="preserve">, </w:t>
      </w:r>
      <w:r w:rsidRPr="007A5CAD">
        <w:rPr>
          <w:rFonts w:ascii="Kalpurush" w:hAnsi="Kalpurush" w:cs="Kalpurush"/>
          <w:rtl/>
          <w:cs/>
          <w:lang w:bidi="bn-IN"/>
        </w:rPr>
        <w:t xml:space="preserve">ন্যাপ </w:t>
      </w:r>
      <w:r w:rsidRPr="007A5CAD">
        <w:rPr>
          <w:rFonts w:ascii="Kalpurush" w:hAnsi="Kalpurush" w:cs="Kalpurush"/>
          <w:rtl/>
          <w:cs/>
        </w:rPr>
        <w:t>(</w:t>
      </w:r>
      <w:r w:rsidRPr="007A5CAD">
        <w:rPr>
          <w:rFonts w:ascii="Kalpurush" w:hAnsi="Kalpurush" w:cs="Kalpurush"/>
          <w:rtl/>
          <w:cs/>
          <w:lang w:bidi="bn-IN"/>
        </w:rPr>
        <w:t>ওয়ালী খান গ্রুপ</w:t>
      </w:r>
      <w:r w:rsidRPr="007A5CAD">
        <w:rPr>
          <w:rFonts w:ascii="Kalpurush" w:hAnsi="Kalpurush" w:cs="Kalpurush"/>
          <w:rtl/>
          <w:cs/>
        </w:rPr>
        <w:t xml:space="preserve">) </w:t>
      </w:r>
      <w:r w:rsidRPr="007A5CAD">
        <w:rPr>
          <w:rFonts w:ascii="Kalpurush" w:hAnsi="Kalpurush" w:cs="Kalpurush"/>
          <w:rtl/>
          <w:cs/>
          <w:lang w:bidi="bn-IN"/>
        </w:rPr>
        <w:t xml:space="preserve">ও জমিয়তে ওলেমায়ে ইসলামের ব্যাপক রাজনৈতিক আলাপ </w:t>
      </w:r>
      <w:r w:rsidRPr="007A5CAD">
        <w:rPr>
          <w:rFonts w:ascii="Kalpurush" w:hAnsi="Kalpurush" w:cs="Kalpurush"/>
          <w:rtl/>
          <w:cs/>
        </w:rPr>
        <w:t>-</w:t>
      </w:r>
      <w:r w:rsidRPr="007A5CAD">
        <w:rPr>
          <w:rFonts w:ascii="Kalpurush" w:hAnsi="Kalpurush" w:cs="Kalpurush"/>
          <w:rtl/>
          <w:cs/>
          <w:lang w:bidi="bn-IN"/>
        </w:rPr>
        <w:t>আলোচনা শেষে কতকাল বিকেলে শেখ মু</w:t>
      </w:r>
      <w:r w:rsidRPr="007A5CAD">
        <w:rPr>
          <w:rFonts w:ascii="Kalpurush" w:hAnsi="Kalpurush" w:cs="Kalpurush"/>
          <w:cs/>
          <w:lang w:bidi="bn-IN"/>
        </w:rPr>
        <w:t>জিবুর রহমানের বাসভবন হতে উক্ত নেতৃবৃন্দ যৌথভাবে এক ইস্তেহার প্রকাশ করেন।</w:t>
      </w:r>
    </w:p>
    <w:p w14:paraId="02C58A04" w14:textId="77777777" w:rsidR="00426D69" w:rsidRPr="007A5CAD" w:rsidRDefault="00426D69" w:rsidP="00426D69">
      <w:pPr>
        <w:rPr>
          <w:rFonts w:ascii="Kalpurush" w:hAnsi="Kalpurush" w:cs="Kalpurush"/>
        </w:rPr>
      </w:pPr>
    </w:p>
    <w:p w14:paraId="6F4C5E38" w14:textId="77777777" w:rsidR="00426D69" w:rsidRPr="007A5CAD" w:rsidRDefault="00426D69" w:rsidP="00426D69">
      <w:pPr>
        <w:rPr>
          <w:rFonts w:ascii="Kalpurush" w:hAnsi="Kalpurush" w:cs="Kalpurush"/>
        </w:rPr>
      </w:pPr>
      <w:r w:rsidRPr="007A5CAD">
        <w:rPr>
          <w:rFonts w:ascii="Kalpurush" w:hAnsi="Kalpurush" w:cs="Kalpurush"/>
          <w:rtl/>
          <w:cs/>
        </w:rPr>
        <w:lastRenderedPageBreak/>
        <w:tab/>
      </w:r>
      <w:r w:rsidRPr="007A5CAD">
        <w:rPr>
          <w:rFonts w:ascii="Kalpurush" w:hAnsi="Kalpurush" w:cs="Kalpurush"/>
          <w:rtl/>
          <w:cs/>
          <w:lang w:bidi="bn-IN"/>
        </w:rPr>
        <w:t xml:space="preserve">ঘোষণাপত্রে ন্যাপের </w:t>
      </w:r>
      <w:r w:rsidRPr="007A5CAD">
        <w:rPr>
          <w:rFonts w:ascii="Kalpurush" w:hAnsi="Kalpurush" w:cs="Kalpurush"/>
          <w:rtl/>
          <w:cs/>
        </w:rPr>
        <w:t>(</w:t>
      </w:r>
      <w:r w:rsidRPr="007A5CAD">
        <w:rPr>
          <w:rFonts w:ascii="Kalpurush" w:hAnsi="Kalpurush" w:cs="Kalpurush"/>
          <w:rtl/>
          <w:cs/>
          <w:lang w:bidi="bn-IN"/>
        </w:rPr>
        <w:t>ওয়ালী খান গ্রুপ</w:t>
      </w:r>
      <w:r w:rsidRPr="007A5CAD">
        <w:rPr>
          <w:rFonts w:ascii="Kalpurush" w:hAnsi="Kalpurush" w:cs="Kalpurush"/>
          <w:rtl/>
          <w:cs/>
        </w:rPr>
        <w:t xml:space="preserve">) </w:t>
      </w:r>
      <w:r w:rsidRPr="007A5CAD">
        <w:rPr>
          <w:rFonts w:ascii="Kalpurush" w:hAnsi="Kalpurush" w:cs="Kalpurush"/>
          <w:rtl/>
          <w:cs/>
          <w:lang w:bidi="bn-IN"/>
        </w:rPr>
        <w:t>ভারপ্রাপ্ত সভাপতি জনাব আমীর হোসেন শাহ</w:t>
      </w:r>
      <w:r w:rsidRPr="007A5CAD">
        <w:rPr>
          <w:rFonts w:ascii="Kalpurush" w:hAnsi="Kalpurush" w:cs="Kalpurush"/>
          <w:rtl/>
          <w:cs/>
        </w:rPr>
        <w:t xml:space="preserve">, </w:t>
      </w:r>
      <w:r w:rsidRPr="007A5CAD">
        <w:rPr>
          <w:rFonts w:ascii="Kalpurush" w:hAnsi="Kalpurush" w:cs="Kalpurush"/>
          <w:rtl/>
          <w:cs/>
          <w:lang w:bidi="bn-IN"/>
        </w:rPr>
        <w:t>জমিয়তে ওলেমায়ে ইসলামের সেক্রেটারি জেনারেল জনাব মুফতি মাহমুদ</w:t>
      </w:r>
      <w:r w:rsidRPr="007A5CAD">
        <w:rPr>
          <w:rFonts w:ascii="Kalpurush" w:hAnsi="Kalpurush" w:cs="Kalpurush"/>
          <w:rtl/>
          <w:cs/>
        </w:rPr>
        <w:t xml:space="preserve">, </w:t>
      </w:r>
      <w:r w:rsidRPr="007A5CAD">
        <w:rPr>
          <w:rFonts w:ascii="Kalpurush" w:hAnsi="Kalpurush" w:cs="Kalpurush"/>
          <w:rtl/>
          <w:cs/>
          <w:lang w:bidi="bn-IN"/>
        </w:rPr>
        <w:t>৬ দফাপন্থী আওয়ামী লীগের ভারপ্রাপ্ত সভাপতি সৈ</w:t>
      </w:r>
      <w:r w:rsidRPr="007A5CAD">
        <w:rPr>
          <w:rFonts w:ascii="Kalpurush" w:hAnsi="Kalpurush" w:cs="Kalpurush"/>
          <w:cs/>
          <w:lang w:bidi="bn-IN"/>
        </w:rPr>
        <w:t>য়দ নজরুল ইসলাম এবং পিডিএমভুক্ত নেজামে ইসলামের সভাপতি জনাব চৌধুরী মোহাম্মদ আলী</w:t>
      </w:r>
      <w:r w:rsidRPr="007A5CAD">
        <w:rPr>
          <w:rFonts w:ascii="Kalpurush" w:hAnsi="Kalpurush" w:cs="Kalpurush"/>
          <w:rtl/>
          <w:cs/>
        </w:rPr>
        <w:t xml:space="preserve">, </w:t>
      </w:r>
      <w:r w:rsidRPr="007A5CAD">
        <w:rPr>
          <w:rFonts w:ascii="Kalpurush" w:hAnsi="Kalpurush" w:cs="Kalpurush"/>
          <w:rtl/>
          <w:cs/>
          <w:lang w:bidi="bn-IN"/>
        </w:rPr>
        <w:t>পিডিএম আওয়ামী লীগের সভাপতি জনাব নসরুল্লাহ খান</w:t>
      </w:r>
      <w:r w:rsidRPr="007A5CAD">
        <w:rPr>
          <w:rFonts w:ascii="Kalpurush" w:hAnsi="Kalpurush" w:cs="Kalpurush"/>
          <w:rtl/>
          <w:cs/>
        </w:rPr>
        <w:t xml:space="preserve">, </w:t>
      </w:r>
      <w:r w:rsidRPr="007A5CAD">
        <w:rPr>
          <w:rFonts w:ascii="Kalpurush" w:hAnsi="Kalpurush" w:cs="Kalpurush"/>
          <w:rtl/>
          <w:cs/>
          <w:lang w:bidi="bn-IN"/>
        </w:rPr>
        <w:t>কাউন্সিল লিগের সভাপতি জনাব দৌলতখানা</w:t>
      </w:r>
      <w:r w:rsidRPr="007A5CAD">
        <w:rPr>
          <w:rFonts w:ascii="Kalpurush" w:hAnsi="Kalpurush" w:cs="Kalpurush"/>
          <w:rtl/>
          <w:cs/>
        </w:rPr>
        <w:t xml:space="preserve">, </w:t>
      </w:r>
      <w:r w:rsidRPr="007A5CAD">
        <w:rPr>
          <w:rFonts w:ascii="Kalpurush" w:hAnsi="Kalpurush" w:cs="Kalpurush"/>
          <w:rtl/>
          <w:cs/>
          <w:lang w:bidi="bn-IN"/>
        </w:rPr>
        <w:t>এনডিএফ প্রেসিডেন্ট জনাব নূরুল আমীন ও জামাতে ইসলামীর অস্থায়ী আমীর জনাব তোহায়েল মোহাম্মদ সাক্ষর</w:t>
      </w:r>
      <w:r w:rsidRPr="007A5CAD">
        <w:rPr>
          <w:rFonts w:ascii="Kalpurush" w:hAnsi="Kalpurush" w:cs="Kalpurush"/>
          <w:cs/>
          <w:lang w:bidi="bn-IN"/>
        </w:rPr>
        <w:t xml:space="preserve"> করেন।</w:t>
      </w:r>
    </w:p>
    <w:p w14:paraId="5FC76EF9" w14:textId="77777777" w:rsidR="00426D69" w:rsidRPr="007A5CAD" w:rsidRDefault="00426D69" w:rsidP="00426D69">
      <w:pPr>
        <w:rPr>
          <w:rFonts w:ascii="Kalpurush" w:hAnsi="Kalpurush" w:cs="Kalpurush"/>
        </w:rPr>
      </w:pPr>
    </w:p>
    <w:p w14:paraId="00F93521" w14:textId="77777777" w:rsidR="00426D69" w:rsidRPr="007A5CAD" w:rsidRDefault="00426D69" w:rsidP="00426D69">
      <w:pPr>
        <w:rPr>
          <w:rFonts w:ascii="Kalpurush" w:hAnsi="Kalpurush" w:cs="Kalpurush"/>
          <w:b/>
          <w:bCs/>
        </w:rPr>
      </w:pPr>
      <w:r w:rsidRPr="007A5CAD">
        <w:rPr>
          <w:rFonts w:ascii="Kalpurush" w:hAnsi="Kalpurush" w:cs="Kalpurush"/>
          <w:b/>
          <w:bCs/>
          <w:cs/>
          <w:lang w:bidi="bn-IN"/>
        </w:rPr>
        <w:t>পুর্ণ বিবরণঃ</w:t>
      </w:r>
    </w:p>
    <w:p w14:paraId="7377F153" w14:textId="77777777" w:rsidR="00426D69" w:rsidRPr="007A5CAD" w:rsidRDefault="00426D69" w:rsidP="00426D69">
      <w:pPr>
        <w:rPr>
          <w:rFonts w:ascii="Kalpurush" w:hAnsi="Kalpurush" w:cs="Kalpurush"/>
          <w:b/>
          <w:bCs/>
        </w:rPr>
      </w:pPr>
    </w:p>
    <w:p w14:paraId="5B720226" w14:textId="77777777" w:rsidR="00426D69" w:rsidRPr="007A5CAD" w:rsidRDefault="00426D69" w:rsidP="00426D69">
      <w:pPr>
        <w:rPr>
          <w:rFonts w:ascii="Kalpurush" w:hAnsi="Kalpurush" w:cs="Kalpurush"/>
        </w:rPr>
      </w:pPr>
      <w:r w:rsidRPr="007A5CAD">
        <w:rPr>
          <w:rFonts w:ascii="Kalpurush" w:hAnsi="Kalpurush" w:cs="Kalpurush"/>
          <w:b/>
          <w:bCs/>
          <w:rtl/>
          <w:cs/>
        </w:rPr>
        <w:tab/>
      </w:r>
      <w:r w:rsidRPr="007A5CAD">
        <w:rPr>
          <w:rFonts w:ascii="Kalpurush" w:hAnsi="Kalpurush" w:cs="Kalpurush"/>
          <w:cs/>
          <w:lang w:bidi="bn-IN"/>
        </w:rPr>
        <w:t>ঘোষণায় তারা বলেছেন</w:t>
      </w:r>
      <w:r w:rsidRPr="007A5CAD">
        <w:rPr>
          <w:rFonts w:ascii="Kalpurush" w:hAnsi="Kalpurush" w:cs="Kalpurush"/>
          <w:rtl/>
          <w:cs/>
        </w:rPr>
        <w:t xml:space="preserve">, </w:t>
      </w:r>
      <w:r w:rsidRPr="007A5CAD">
        <w:rPr>
          <w:rFonts w:ascii="Kalpurush" w:hAnsi="Kalpurush" w:cs="Kalpurush"/>
          <w:rtl/>
          <w:cs/>
          <w:lang w:bidi="bn-IN"/>
        </w:rPr>
        <w:t>তাদের দৃঢ় বিশ্বাস বর্তমানের এক ব্যক্তির স্বৈরাচার ও জুলুমের শাসন জাতীয় জীবনের সর্বক্ষেত্রে অবনতি ও ধ্বংস ডেকে এনেছে।  বিশেষ করে এই সরকার সচেওতনভাবে এবং অবাধ গতিতে ইসলামবিরোধী জীবন ব্যবস্থার প্রবর্তন করেছেন এবং জনগ</w:t>
      </w:r>
      <w:r w:rsidRPr="007A5CAD">
        <w:rPr>
          <w:rFonts w:ascii="Kalpurush" w:hAnsi="Kalpurush" w:cs="Kalpurush"/>
          <w:cs/>
          <w:lang w:bidi="bn-IN"/>
        </w:rPr>
        <w:t>ণকে সমস্ত প্রাথমিক ও মৌলিক অধিকার এবং সার্বভৌম অধিকার থেকে বঞ্চিত করে একটি পুরোপুরি অহণতান্ত্রিক ব্যবস্থা কায়েম করেছেন।</w:t>
      </w:r>
    </w:p>
    <w:p w14:paraId="3FC96111" w14:textId="77777777" w:rsidR="00426D69" w:rsidRPr="007A5CAD" w:rsidRDefault="00426D69" w:rsidP="00426D69">
      <w:pPr>
        <w:rPr>
          <w:rFonts w:ascii="Kalpurush" w:hAnsi="Kalpurush" w:cs="Kalpurush"/>
        </w:rPr>
      </w:pPr>
    </w:p>
    <w:p w14:paraId="2B9DAD48" w14:textId="77777777" w:rsidR="00426D69" w:rsidRPr="007A5CAD" w:rsidRDefault="00426D69" w:rsidP="00426D69">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এই শাসন ব্যবস্থা সকল স্তরের মানুষের উপত বিশেষ করে ছাত্র</w:t>
      </w:r>
      <w:r w:rsidRPr="007A5CAD">
        <w:rPr>
          <w:rFonts w:ascii="Kalpurush" w:hAnsi="Kalpurush" w:cs="Kalpurush"/>
          <w:rtl/>
          <w:cs/>
        </w:rPr>
        <w:t xml:space="preserve">, </w:t>
      </w:r>
      <w:r w:rsidRPr="007A5CAD">
        <w:rPr>
          <w:rFonts w:ascii="Kalpurush" w:hAnsi="Kalpurush" w:cs="Kalpurush"/>
          <w:rtl/>
          <w:cs/>
          <w:lang w:bidi="bn-IN"/>
        </w:rPr>
        <w:t>শ্রমিক</w:t>
      </w:r>
      <w:r w:rsidRPr="007A5CAD">
        <w:rPr>
          <w:rFonts w:ascii="Kalpurush" w:hAnsi="Kalpurush" w:cs="Kalpurush"/>
          <w:rtl/>
          <w:cs/>
        </w:rPr>
        <w:t xml:space="preserve">, </w:t>
      </w:r>
      <w:r w:rsidRPr="007A5CAD">
        <w:rPr>
          <w:rFonts w:ascii="Kalpurush" w:hAnsi="Kalpurush" w:cs="Kalpurush"/>
          <w:rtl/>
          <w:cs/>
          <w:lang w:bidi="bn-IN"/>
        </w:rPr>
        <w:t>কৃষক এবং অন্যান্য শ্রমজীবী মানুষের উপরে নির্যাতন চালানোর অপরাধে অপরাধ</w:t>
      </w:r>
      <w:r w:rsidRPr="007A5CAD">
        <w:rPr>
          <w:rFonts w:ascii="Kalpurush" w:hAnsi="Kalpurush" w:cs="Kalpurush"/>
          <w:cs/>
          <w:lang w:bidi="bn-IN"/>
        </w:rPr>
        <w:t>ী।</w:t>
      </w:r>
    </w:p>
    <w:p w14:paraId="5B0D7068" w14:textId="77777777" w:rsidR="00426D69" w:rsidRPr="007A5CAD" w:rsidRDefault="00426D69" w:rsidP="00426D69">
      <w:pPr>
        <w:rPr>
          <w:rFonts w:ascii="Kalpurush" w:hAnsi="Kalpurush" w:cs="Kalpurush"/>
        </w:rPr>
      </w:pPr>
    </w:p>
    <w:p w14:paraId="2D9E2A09" w14:textId="77777777" w:rsidR="00426D69" w:rsidRPr="007A5CAD" w:rsidRDefault="00426D69" w:rsidP="00426D69">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ঘোষণায় বলা হয়</w:t>
      </w:r>
      <w:r w:rsidRPr="007A5CAD">
        <w:rPr>
          <w:rFonts w:ascii="Kalpurush" w:hAnsi="Kalpurush" w:cs="Kalpurush"/>
          <w:rtl/>
          <w:cs/>
        </w:rPr>
        <w:t xml:space="preserve">, </w:t>
      </w:r>
      <w:r w:rsidRPr="007A5CAD">
        <w:rPr>
          <w:rFonts w:ascii="Kalpurush" w:hAnsi="Kalpurush" w:cs="Kalpurush"/>
          <w:rtl/>
          <w:cs/>
          <w:lang w:bidi="bn-IN"/>
        </w:rPr>
        <w:t>এই অগণতান্ত্রিক সরকার দেশের গুটিকয়েক পরিবারের হাতে সকল সম্পদ জমা করার পরিকল্পিত নীতি অনুসরণ করেন। ক্ষমতাসীন চক্রের কারসাজীতে দুর্নীতি সর্বস্তরে ছড়িয়ে পড়েছে। আমলাতন্ত্র এবং বিভিন্ন প্রশাসনিক বিভাগে দুর্নীতি এই সরকারের একটি স্থায়ী ব্যবস্থ</w:t>
      </w:r>
      <w:r w:rsidRPr="007A5CAD">
        <w:rPr>
          <w:rFonts w:ascii="Kalpurush" w:hAnsi="Kalpurush" w:cs="Kalpurush"/>
          <w:cs/>
          <w:lang w:bidi="bn-IN"/>
        </w:rPr>
        <w:t>ার রূপ নিয়েছে।</w:t>
      </w:r>
    </w:p>
    <w:p w14:paraId="27BF7676" w14:textId="77777777" w:rsidR="00426D69" w:rsidRPr="007A5CAD" w:rsidRDefault="00426D69" w:rsidP="00426D69">
      <w:pPr>
        <w:rPr>
          <w:rFonts w:ascii="Kalpurush" w:hAnsi="Kalpurush" w:cs="Kalpurush"/>
        </w:rPr>
      </w:pPr>
    </w:p>
    <w:p w14:paraId="77304283" w14:textId="77777777" w:rsidR="00426D69" w:rsidRPr="007A5CAD" w:rsidRDefault="00426D69" w:rsidP="00426D69">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এই স্বৈরাচারী সরকার রাসহীনভাবে তাদের নির্যাতনমূলক শাসন চালিয়ে যাচ্ছে। রাজনৈতিক নেতাদের ব্যাপকভাবে আটক রেখে</w:t>
      </w:r>
      <w:r w:rsidRPr="007A5CAD">
        <w:rPr>
          <w:rFonts w:ascii="Kalpurush" w:hAnsi="Kalpurush" w:cs="Kalpurush"/>
          <w:rtl/>
          <w:cs/>
        </w:rPr>
        <w:t xml:space="preserve">, </w:t>
      </w:r>
      <w:r w:rsidRPr="007A5CAD">
        <w:rPr>
          <w:rFonts w:ascii="Kalpurush" w:hAnsi="Kalpurush" w:cs="Kalpurush"/>
          <w:rtl/>
          <w:cs/>
          <w:lang w:bidi="bn-IN"/>
        </w:rPr>
        <w:t>অন্যায়ভাবে জরুরী অব্যাহত রেখে এবং মৌলিক এবং নাগরিক পধিকার পরিপন্থী আইনের ব্যাপক প্রয়োজন দ্বারা এই সরকার টিকে আছে।</w:t>
      </w:r>
    </w:p>
    <w:p w14:paraId="11749DE5" w14:textId="77777777" w:rsidR="00426D69" w:rsidRPr="007A5CAD" w:rsidRDefault="00426D69" w:rsidP="00426D69">
      <w:pPr>
        <w:rPr>
          <w:rFonts w:ascii="Kalpurush" w:hAnsi="Kalpurush" w:cs="Kalpurush"/>
        </w:rPr>
      </w:pPr>
    </w:p>
    <w:p w14:paraId="41DA08DF" w14:textId="77777777" w:rsidR="00426D69" w:rsidRPr="007A5CAD" w:rsidRDefault="00426D69" w:rsidP="00E34582">
      <w:pPr>
        <w:spacing w:after="0"/>
        <w:rPr>
          <w:rFonts w:ascii="Kalpurush" w:hAnsi="Kalpurush" w:cs="Kalpurush"/>
        </w:rPr>
      </w:pPr>
      <w:r w:rsidRPr="007A5CAD">
        <w:rPr>
          <w:rFonts w:ascii="Kalpurush" w:hAnsi="Kalpurush" w:cs="Kalpurush"/>
          <w:cs/>
          <w:lang w:bidi="bn-IN"/>
        </w:rPr>
        <w:lastRenderedPageBreak/>
        <w:t>এই সরকার এমন এক অবস্থার সৃষ্টি করেছে</w:t>
      </w:r>
      <w:r w:rsidRPr="007A5CAD">
        <w:rPr>
          <w:rFonts w:ascii="Kalpurush" w:hAnsi="Kalpurush" w:cs="Kalpurush"/>
          <w:rtl/>
          <w:cs/>
        </w:rPr>
        <w:t xml:space="preserve">, </w:t>
      </w:r>
      <w:r w:rsidRPr="007A5CAD">
        <w:rPr>
          <w:rFonts w:ascii="Kalpurush" w:hAnsi="Kalpurush" w:cs="Kalpurush"/>
          <w:rtl/>
          <w:cs/>
          <w:lang w:bidi="bn-IN"/>
        </w:rPr>
        <w:t xml:space="preserve">যার ফলে পূর্ব ও পশ্চিম পাকিস্থানের মধ্যে অর্থনৈতিক </w:t>
      </w:r>
      <w:r w:rsidR="00E34582" w:rsidRPr="007A5CAD">
        <w:rPr>
          <w:rFonts w:ascii="Kalpurush" w:hAnsi="Kalpurush" w:cs="Kalpurush"/>
          <w:cs/>
          <w:lang w:bidi="bn-IN"/>
        </w:rPr>
        <w:t>বৈষম্য সৃষ্টি হয়েছে এবং তা বেড়</w:t>
      </w:r>
      <w:r w:rsidR="00E34582" w:rsidRPr="007A5CAD">
        <w:rPr>
          <w:rFonts w:ascii="Kalpurush" w:hAnsi="Kalpurush" w:cs="Kalpurush"/>
          <w:cs/>
          <w:lang w:bidi="bn-BD"/>
        </w:rPr>
        <w:t xml:space="preserve">ে </w:t>
      </w:r>
      <w:r w:rsidRPr="007A5CAD">
        <w:rPr>
          <w:rFonts w:ascii="Kalpurush" w:hAnsi="Kalpurush" w:cs="Kalpurush"/>
          <w:cs/>
          <w:lang w:bidi="bn-IN"/>
        </w:rPr>
        <w:t>যাচ্ছে। আর এই পরিবেশে বিভিন্ন স্তরের মানুষের মধ্যে অর্থনৈতিক সুযোগ ওসম্পদের ব্যবধান প্রতিদিন বেড়েই চলেছে। জনসাধারণ দ্রব্যাদির অগ্নিমূল্য এবং অশনীয় মুদ্রাস্ফীতির অসহায় শিকারে পরিণত হয়েছে।</w:t>
      </w:r>
    </w:p>
    <w:p w14:paraId="64933311" w14:textId="77777777" w:rsidR="00426D69" w:rsidRPr="007A5CAD" w:rsidRDefault="00426D69" w:rsidP="00426D69">
      <w:pPr>
        <w:rPr>
          <w:rFonts w:ascii="Kalpurush" w:hAnsi="Kalpurush" w:cs="Kalpurush"/>
        </w:rPr>
      </w:pPr>
    </w:p>
    <w:p w14:paraId="7E1B0E21" w14:textId="77777777" w:rsidR="00426D69" w:rsidRPr="007A5CAD" w:rsidRDefault="00426D69" w:rsidP="00426D69">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উপরোক্ত সরকার দেশকে রক্ষার মত উপযুক্ত সামরিক প্রস্তুতি গ্রহণ</w:t>
      </w:r>
      <w:r w:rsidRPr="007A5CAD">
        <w:rPr>
          <w:rFonts w:ascii="Kalpurush" w:hAnsi="Kalpurush" w:cs="Kalpurush"/>
          <w:rtl/>
          <w:cs/>
        </w:rPr>
        <w:t xml:space="preserve">, </w:t>
      </w:r>
      <w:r w:rsidRPr="007A5CAD">
        <w:rPr>
          <w:rFonts w:ascii="Kalpurush" w:hAnsi="Kalpurush" w:cs="Kalpurush"/>
          <w:rtl/>
          <w:cs/>
          <w:lang w:bidi="bn-IN"/>
        </w:rPr>
        <w:t>বিশেষ করে পূর্ব পাকিস্থানকে রক্ষার ব্যবস্থা গ্রহণে চরম ব্যর্থতার পরিচয় দিয়েছে।</w:t>
      </w:r>
    </w:p>
    <w:p w14:paraId="6EFA0AF6" w14:textId="77777777" w:rsidR="00426D69" w:rsidRPr="007A5CAD" w:rsidRDefault="00426D69" w:rsidP="00426D69">
      <w:pPr>
        <w:rPr>
          <w:rFonts w:ascii="Kalpurush" w:hAnsi="Kalpurush" w:cs="Kalpurush"/>
        </w:rPr>
      </w:pPr>
    </w:p>
    <w:p w14:paraId="09836CB1" w14:textId="77777777" w:rsidR="00426D69" w:rsidRPr="007A5CAD" w:rsidRDefault="00426D69" w:rsidP="00426D69">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সরকার এমন একটা অবস্থার সৃষ্টি করেছেন যে</w:t>
      </w:r>
      <w:r w:rsidRPr="007A5CAD">
        <w:rPr>
          <w:rFonts w:ascii="Kalpurush" w:hAnsi="Kalpurush" w:cs="Kalpurush"/>
          <w:rtl/>
          <w:cs/>
        </w:rPr>
        <w:t xml:space="preserve">, </w:t>
      </w:r>
      <w:r w:rsidRPr="007A5CAD">
        <w:rPr>
          <w:rFonts w:ascii="Kalpurush" w:hAnsi="Kalpurush" w:cs="Kalpurush"/>
          <w:rtl/>
          <w:cs/>
          <w:lang w:bidi="bn-IN"/>
        </w:rPr>
        <w:t>তার ফলে দেশের সর্বত্র মানুষ তাদের</w:t>
      </w:r>
      <w:r w:rsidRPr="007A5CAD">
        <w:rPr>
          <w:rFonts w:ascii="Kalpurush" w:hAnsi="Kalpurush" w:cs="Kalpurush"/>
          <w:cs/>
          <w:lang w:bidi="bn-IN"/>
        </w:rPr>
        <w:t xml:space="preserve"> ভাগ্য ও ভবিষ্যৎ সম্পর্কে চরম হতাশার কবলে নিমজ্জিত হয়েছেন। বিশেষ অরে পূর্ব পাকিস্থানের মানুষের মনে সব কিছুর প্রতি বিরাগ বিতৃষ্ণা</w:t>
      </w:r>
      <w:r w:rsidRPr="007A5CAD">
        <w:rPr>
          <w:rFonts w:ascii="Kalpurush" w:hAnsi="Kalpurush" w:cs="Kalpurush"/>
          <w:rtl/>
          <w:cs/>
        </w:rPr>
        <w:t xml:space="preserve">, </w:t>
      </w:r>
      <w:r w:rsidRPr="007A5CAD">
        <w:rPr>
          <w:rFonts w:ascii="Kalpurush" w:hAnsi="Kalpurush" w:cs="Kalpurush"/>
          <w:rtl/>
          <w:cs/>
          <w:lang w:bidi="bn-IN"/>
        </w:rPr>
        <w:t>ঔদাসীন্য এবং অক্ষমতা বাসা বেঁধেছে।</w:t>
      </w:r>
    </w:p>
    <w:p w14:paraId="11ED7661" w14:textId="77777777" w:rsidR="00426D69" w:rsidRPr="007A5CAD" w:rsidRDefault="00426D69" w:rsidP="00426D69">
      <w:pPr>
        <w:rPr>
          <w:rFonts w:ascii="Kalpurush" w:hAnsi="Kalpurush" w:cs="Kalpurush"/>
        </w:rPr>
      </w:pPr>
    </w:p>
    <w:p w14:paraId="5DE323EE" w14:textId="77777777" w:rsidR="00426D69" w:rsidRPr="007A5CAD" w:rsidRDefault="00426D69" w:rsidP="00426D69">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এই চরম জাতীয় বিপর্যয়ের পটভূমিতে উপরোক্ত গলদগুলো দূর করার এবং পাকিস্থানের আদর্শের বাস্তবতা</w:t>
      </w:r>
      <w:r w:rsidRPr="007A5CAD">
        <w:rPr>
          <w:rFonts w:ascii="Kalpurush" w:hAnsi="Kalpurush" w:cs="Kalpurush"/>
          <w:cs/>
          <w:lang w:bidi="bn-IN"/>
        </w:rPr>
        <w:t xml:space="preserve">য় এবং মূল্যবোধ উদ্বোধনের জন্য এই আটটি দল পাকিস্থানে পূর্ণাংগ গণতন্ত্র ও জনগণের পূর্ণ রাজনৈতিক সার্বভৌমত্ব প্রতিষ্ঠার দৃঢ় এবং দ্ব্যর্থহীন সিদ্ধান্ত গ্রহণ করেছে। তারা দেশে </w:t>
      </w:r>
      <w:r w:rsidRPr="007A5CAD">
        <w:rPr>
          <w:rFonts w:ascii="Kalpurush" w:hAnsi="Kalpurush" w:cs="Kalpurush"/>
          <w:rtl/>
          <w:cs/>
        </w:rPr>
        <w:t>(</w:t>
      </w:r>
      <w:r w:rsidRPr="007A5CAD">
        <w:rPr>
          <w:rFonts w:ascii="Kalpurush" w:hAnsi="Kalpurush" w:cs="Kalpurush"/>
          <w:rtl/>
          <w:cs/>
          <w:lang w:bidi="bn-IN"/>
        </w:rPr>
        <w:t>ক</w:t>
      </w:r>
      <w:r w:rsidRPr="007A5CAD">
        <w:rPr>
          <w:rFonts w:ascii="Kalpurush" w:hAnsi="Kalpurush" w:cs="Kalpurush"/>
          <w:rtl/>
          <w:cs/>
        </w:rPr>
        <w:t xml:space="preserve">) </w:t>
      </w:r>
      <w:r w:rsidRPr="007A5CAD">
        <w:rPr>
          <w:rFonts w:ascii="Kalpurush" w:hAnsi="Kalpurush" w:cs="Kalpurush"/>
          <w:rtl/>
          <w:cs/>
          <w:lang w:bidi="bn-IN"/>
        </w:rPr>
        <w:t>ফেডারেল প্রকৃতির পার্লামেন্টারী শাসন ব্যবস্থা কায়েম</w:t>
      </w:r>
      <w:r w:rsidRPr="007A5CAD">
        <w:rPr>
          <w:rFonts w:ascii="Kalpurush" w:hAnsi="Kalpurush" w:cs="Kalpurush"/>
          <w:rtl/>
          <w:cs/>
        </w:rPr>
        <w:t>, (</w:t>
      </w:r>
      <w:r w:rsidRPr="007A5CAD">
        <w:rPr>
          <w:rFonts w:ascii="Kalpurush" w:hAnsi="Kalpurush" w:cs="Kalpurush"/>
          <w:cs/>
          <w:lang w:bidi="bn-IN"/>
        </w:rPr>
        <w:t>খ</w:t>
      </w:r>
      <w:r w:rsidRPr="007A5CAD">
        <w:rPr>
          <w:rFonts w:ascii="Kalpurush" w:hAnsi="Kalpurush" w:cs="Kalpurush"/>
          <w:rtl/>
          <w:cs/>
        </w:rPr>
        <w:t xml:space="preserve">) </w:t>
      </w:r>
      <w:r w:rsidRPr="007A5CAD">
        <w:rPr>
          <w:rFonts w:ascii="Kalpurush" w:hAnsi="Kalpurush" w:cs="Kalpurush"/>
          <w:rtl/>
          <w:cs/>
          <w:lang w:bidi="bn-IN"/>
        </w:rPr>
        <w:t>প্রাপ্তবয়স্কদের ভোটে প্রত</w:t>
      </w:r>
      <w:r w:rsidRPr="007A5CAD">
        <w:rPr>
          <w:rFonts w:ascii="Kalpurush" w:hAnsi="Kalpurush" w:cs="Kalpurush"/>
          <w:cs/>
          <w:lang w:bidi="bn-IN"/>
        </w:rPr>
        <w:t>্যক্ষ নির্বাচন</w:t>
      </w:r>
      <w:r w:rsidRPr="007A5CAD">
        <w:rPr>
          <w:rFonts w:ascii="Kalpurush" w:hAnsi="Kalpurush" w:cs="Kalpurush"/>
          <w:rtl/>
          <w:cs/>
        </w:rPr>
        <w:t>, (</w:t>
      </w:r>
      <w:r w:rsidRPr="007A5CAD">
        <w:rPr>
          <w:rFonts w:ascii="Kalpurush" w:hAnsi="Kalpurush" w:cs="Kalpurush"/>
          <w:cs/>
          <w:lang w:bidi="bn-IN"/>
        </w:rPr>
        <w:t>গ</w:t>
      </w:r>
      <w:r w:rsidRPr="007A5CAD">
        <w:rPr>
          <w:rFonts w:ascii="Kalpurush" w:hAnsi="Kalpurush" w:cs="Kalpurush"/>
          <w:rtl/>
          <w:cs/>
        </w:rPr>
        <w:t xml:space="preserve">) </w:t>
      </w:r>
      <w:r w:rsidRPr="007A5CAD">
        <w:rPr>
          <w:rFonts w:ascii="Kalpurush" w:hAnsi="Kalpurush" w:cs="Kalpurush"/>
          <w:rtl/>
          <w:cs/>
          <w:lang w:bidi="bn-IN"/>
        </w:rPr>
        <w:t>অবিলম্বে জরুরী অবস্থা প্রত্যাহার</w:t>
      </w:r>
      <w:r w:rsidRPr="007A5CAD">
        <w:rPr>
          <w:rFonts w:ascii="Kalpurush" w:hAnsi="Kalpurush" w:cs="Kalpurush"/>
          <w:rtl/>
          <w:cs/>
        </w:rPr>
        <w:t>, (</w:t>
      </w:r>
      <w:r w:rsidRPr="007A5CAD">
        <w:rPr>
          <w:rFonts w:ascii="Kalpurush" w:hAnsi="Kalpurush" w:cs="Kalpurush"/>
          <w:cs/>
          <w:lang w:bidi="bn-IN"/>
        </w:rPr>
        <w:t>ঘ</w:t>
      </w:r>
      <w:r w:rsidRPr="007A5CAD">
        <w:rPr>
          <w:rFonts w:ascii="Kalpurush" w:hAnsi="Kalpurush" w:cs="Kalpurush"/>
          <w:rtl/>
          <w:cs/>
        </w:rPr>
        <w:t xml:space="preserve">) </w:t>
      </w:r>
      <w:r w:rsidRPr="007A5CAD">
        <w:rPr>
          <w:rFonts w:ascii="Kalpurush" w:hAnsi="Kalpurush" w:cs="Kalpurush"/>
          <w:rtl/>
          <w:cs/>
          <w:lang w:bidi="bn-IN"/>
        </w:rPr>
        <w:t>পূর্ণ নাগরিক অধিকার পুনঃপ্রতিষ্ঠা</w:t>
      </w:r>
      <w:r w:rsidRPr="007A5CAD">
        <w:rPr>
          <w:rFonts w:ascii="Kalpurush" w:hAnsi="Kalpurush" w:cs="Kalpurush"/>
          <w:rtl/>
          <w:cs/>
        </w:rPr>
        <w:t xml:space="preserve">- </w:t>
      </w:r>
      <w:r w:rsidRPr="007A5CAD">
        <w:rPr>
          <w:rFonts w:ascii="Kalpurush" w:hAnsi="Kalpurush" w:cs="Kalpurush"/>
          <w:rtl/>
          <w:cs/>
          <w:lang w:bidi="bn-IN"/>
        </w:rPr>
        <w:t>সমস্ত কালাকানুন বিশেষ করে বিনা বিচারে আটক রাখার আইন ও বিশ্ববিদ্যালয় অর্ডিন্যান্স বাতিল</w:t>
      </w:r>
      <w:r w:rsidRPr="007A5CAD">
        <w:rPr>
          <w:rFonts w:ascii="Kalpurush" w:hAnsi="Kalpurush" w:cs="Kalpurush"/>
          <w:rtl/>
          <w:cs/>
        </w:rPr>
        <w:t>, (</w:t>
      </w:r>
      <w:r w:rsidRPr="007A5CAD">
        <w:rPr>
          <w:rFonts w:ascii="Kalpurush" w:hAnsi="Kalpurush" w:cs="Kalpurush"/>
          <w:cs/>
          <w:lang w:bidi="bn-IN"/>
        </w:rPr>
        <w:t>ঙ</w:t>
      </w:r>
      <w:r w:rsidRPr="007A5CAD">
        <w:rPr>
          <w:rFonts w:ascii="Kalpurush" w:hAnsi="Kalpurush" w:cs="Kalpurush"/>
          <w:rtl/>
          <w:cs/>
        </w:rPr>
        <w:t xml:space="preserve">) </w:t>
      </w:r>
      <w:r w:rsidRPr="007A5CAD">
        <w:rPr>
          <w:rFonts w:ascii="Kalpurush" w:hAnsi="Kalpurush" w:cs="Kalpurush"/>
          <w:rtl/>
          <w:cs/>
          <w:lang w:bidi="bn-IN"/>
        </w:rPr>
        <w:t>খান আব্দুল ওয়ালী খান</w:t>
      </w:r>
      <w:r w:rsidRPr="007A5CAD">
        <w:rPr>
          <w:rFonts w:ascii="Kalpurush" w:hAnsi="Kalpurush" w:cs="Kalpurush"/>
          <w:rtl/>
          <w:cs/>
        </w:rPr>
        <w:t xml:space="preserve">, </w:t>
      </w:r>
      <w:r w:rsidRPr="007A5CAD">
        <w:rPr>
          <w:rFonts w:ascii="Kalpurush" w:hAnsi="Kalpurush" w:cs="Kalpurush"/>
          <w:rtl/>
          <w:cs/>
          <w:lang w:bidi="bn-IN"/>
        </w:rPr>
        <w:t>শেখ মুজিবুর রহমান</w:t>
      </w:r>
      <w:r w:rsidRPr="007A5CAD">
        <w:rPr>
          <w:rFonts w:ascii="Kalpurush" w:hAnsi="Kalpurush" w:cs="Kalpurush"/>
          <w:rtl/>
          <w:cs/>
        </w:rPr>
        <w:t xml:space="preserve">, </w:t>
      </w:r>
      <w:r w:rsidRPr="007A5CAD">
        <w:rPr>
          <w:rFonts w:ascii="Kalpurush" w:hAnsi="Kalpurush" w:cs="Kalpurush"/>
          <w:rtl/>
          <w:cs/>
          <w:lang w:bidi="bn-IN"/>
        </w:rPr>
        <w:t>জুলফিকার আলী ভুট্টোসহ সকল রাজন</w:t>
      </w:r>
      <w:r w:rsidRPr="007A5CAD">
        <w:rPr>
          <w:rFonts w:ascii="Kalpurush" w:hAnsi="Kalpurush" w:cs="Kalpurush"/>
          <w:cs/>
          <w:lang w:bidi="bn-IN"/>
        </w:rPr>
        <w:t>ৈতিক বন্দী</w:t>
      </w:r>
      <w:r w:rsidRPr="007A5CAD">
        <w:rPr>
          <w:rFonts w:ascii="Kalpurush" w:hAnsi="Kalpurush" w:cs="Kalpurush"/>
          <w:rtl/>
          <w:cs/>
        </w:rPr>
        <w:t xml:space="preserve">, </w:t>
      </w:r>
      <w:r w:rsidRPr="007A5CAD">
        <w:rPr>
          <w:rFonts w:ascii="Kalpurush" w:hAnsi="Kalpurush" w:cs="Kalpurush"/>
          <w:rtl/>
          <w:cs/>
          <w:lang w:bidi="bn-IN"/>
        </w:rPr>
        <w:t>রাজনৈতিক কারণে জারীকৃত সব গ্রেফতারী পরোয়ানা প্রত্যাহার</w:t>
      </w:r>
      <w:r w:rsidRPr="007A5CAD">
        <w:rPr>
          <w:rFonts w:ascii="Kalpurush" w:hAnsi="Kalpurush" w:cs="Kalpurush"/>
          <w:rtl/>
          <w:cs/>
        </w:rPr>
        <w:t>, (</w:t>
      </w:r>
      <w:r w:rsidRPr="007A5CAD">
        <w:rPr>
          <w:rFonts w:ascii="Kalpurush" w:hAnsi="Kalpurush" w:cs="Kalpurush"/>
          <w:cs/>
          <w:lang w:bidi="bn-IN"/>
        </w:rPr>
        <w:t>চ</w:t>
      </w:r>
      <w:r w:rsidRPr="007A5CAD">
        <w:rPr>
          <w:rFonts w:ascii="Kalpurush" w:hAnsi="Kalpurush" w:cs="Kalpurush"/>
          <w:rtl/>
          <w:cs/>
        </w:rPr>
        <w:t xml:space="preserve">) </w:t>
      </w:r>
      <w:r w:rsidRPr="007A5CAD">
        <w:rPr>
          <w:rFonts w:ascii="Kalpurush" w:hAnsi="Kalpurush" w:cs="Kalpurush"/>
          <w:rtl/>
          <w:cs/>
          <w:lang w:bidi="bn-IN"/>
        </w:rPr>
        <w:t>ফৌজদারী কার্যবিধির ১৪৪ ধারা আওতায় জারীকৃত সকল নির্দেশ প্রত্যাহার</w:t>
      </w:r>
      <w:r w:rsidRPr="007A5CAD">
        <w:rPr>
          <w:rFonts w:ascii="Kalpurush" w:hAnsi="Kalpurush" w:cs="Kalpurush"/>
          <w:rtl/>
          <w:cs/>
        </w:rPr>
        <w:t>, (</w:t>
      </w:r>
      <w:r w:rsidRPr="007A5CAD">
        <w:rPr>
          <w:rFonts w:ascii="Kalpurush" w:hAnsi="Kalpurush" w:cs="Kalpurush"/>
          <w:cs/>
          <w:lang w:bidi="bn-IN"/>
        </w:rPr>
        <w:t>ছ</w:t>
      </w:r>
      <w:r w:rsidRPr="007A5CAD">
        <w:rPr>
          <w:rFonts w:ascii="Kalpurush" w:hAnsi="Kalpurush" w:cs="Kalpurush"/>
          <w:rtl/>
          <w:cs/>
        </w:rPr>
        <w:t xml:space="preserve">) </w:t>
      </w:r>
      <w:r w:rsidRPr="007A5CAD">
        <w:rPr>
          <w:rFonts w:ascii="Kalpurush" w:hAnsi="Kalpurush" w:cs="Kalpurush"/>
          <w:rtl/>
          <w:cs/>
          <w:lang w:bidi="bn-IN"/>
        </w:rPr>
        <w:t>শ্রমিকদের ধর্মঘটের অধিকার পুনঃপ্রতিষ্ঠা</w:t>
      </w:r>
      <w:r w:rsidRPr="007A5CAD">
        <w:rPr>
          <w:rFonts w:ascii="Kalpurush" w:hAnsi="Kalpurush" w:cs="Kalpurush"/>
          <w:rtl/>
          <w:cs/>
        </w:rPr>
        <w:t>, (</w:t>
      </w:r>
      <w:r w:rsidRPr="007A5CAD">
        <w:rPr>
          <w:rFonts w:ascii="Kalpurush" w:hAnsi="Kalpurush" w:cs="Kalpurush"/>
          <w:cs/>
          <w:lang w:bidi="bn-IN"/>
        </w:rPr>
        <w:t>জ</w:t>
      </w:r>
      <w:r w:rsidRPr="007A5CAD">
        <w:rPr>
          <w:rFonts w:ascii="Kalpurush" w:hAnsi="Kalpurush" w:cs="Kalpurush"/>
          <w:rtl/>
          <w:cs/>
        </w:rPr>
        <w:t xml:space="preserve">) </w:t>
      </w:r>
      <w:r w:rsidRPr="007A5CAD">
        <w:rPr>
          <w:rFonts w:ascii="Kalpurush" w:hAnsi="Kalpurush" w:cs="Kalpurush"/>
          <w:rtl/>
          <w:cs/>
          <w:lang w:bidi="bn-IN"/>
        </w:rPr>
        <w:t>নতুন ডিক্লারেশনে বাতিলকৃত প্রেস প্রতিকা এবং সাময়িকী তাদের আদি মালিকের</w:t>
      </w:r>
      <w:r w:rsidRPr="007A5CAD">
        <w:rPr>
          <w:rFonts w:ascii="Kalpurush" w:hAnsi="Kalpurush" w:cs="Kalpurush"/>
          <w:cs/>
          <w:lang w:bidi="bn-IN"/>
        </w:rPr>
        <w:t xml:space="preserve"> কাছে প্রত্যাবর্তনের দাবী করেছেন।</w:t>
      </w:r>
    </w:p>
    <w:p w14:paraId="6DE6403E" w14:textId="77777777" w:rsidR="00426D69" w:rsidRPr="007A5CAD" w:rsidRDefault="00426D69" w:rsidP="00426D69">
      <w:pPr>
        <w:rPr>
          <w:rFonts w:ascii="Kalpurush" w:hAnsi="Kalpurush" w:cs="Kalpurush"/>
        </w:rPr>
      </w:pPr>
    </w:p>
    <w:p w14:paraId="353B821C" w14:textId="77777777" w:rsidR="00426D69" w:rsidRPr="007A5CAD" w:rsidRDefault="00426D69" w:rsidP="00426D69">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এই দলিল স্বাক্ষরদানকারী দলগুলো আরো ঘোষণা করছে যে</w:t>
      </w:r>
      <w:r w:rsidRPr="007A5CAD">
        <w:rPr>
          <w:rFonts w:ascii="Kalpurush" w:hAnsi="Kalpurush" w:cs="Kalpurush"/>
          <w:rtl/>
          <w:cs/>
        </w:rPr>
        <w:t xml:space="preserve">, </w:t>
      </w:r>
      <w:r w:rsidRPr="007A5CAD">
        <w:rPr>
          <w:rFonts w:ascii="Kalpurush" w:hAnsi="Kalpurush" w:cs="Kalpurush"/>
          <w:rtl/>
          <w:cs/>
          <w:lang w:bidi="bn-IN"/>
        </w:rPr>
        <w:t>একটি বাধাহীন এবং পূর্ণ গণতান্ত্রিক পরিবেশ সৃষ্টির উপরোক্ত শর্তসমূহ বাস্তবায়িত না হলে বর্তমান স্বেচ্ছাচারী এবং অগণতাত্রিক ব্যবস্থায় অনুষ্ঠিত নির্বাচন হবে জনগণের সাথে জালিয়</w:t>
      </w:r>
      <w:r w:rsidRPr="007A5CAD">
        <w:rPr>
          <w:rFonts w:ascii="Kalpurush" w:hAnsi="Kalpurush" w:cs="Kalpurush"/>
          <w:cs/>
          <w:lang w:bidi="bn-IN"/>
        </w:rPr>
        <w:t>াতির সামিল। তার প্রেক্ষিতেই তারা আগামী নির্বাচনে অংশগ্রহণ না করার সিদ্ধান্ত নিয়েছেন এবং জনসাধারণের প্রতি নির্বাচন বর্জন করার আহ্বান জানিয়েছেন।</w:t>
      </w:r>
    </w:p>
    <w:p w14:paraId="46FB421D" w14:textId="77777777" w:rsidR="00426D69" w:rsidRPr="007A5CAD" w:rsidRDefault="00426D69" w:rsidP="00426D69">
      <w:pPr>
        <w:rPr>
          <w:rFonts w:ascii="Kalpurush" w:hAnsi="Kalpurush" w:cs="Kalpurush"/>
        </w:rPr>
      </w:pPr>
    </w:p>
    <w:p w14:paraId="3024397D" w14:textId="77777777" w:rsidR="00426D69" w:rsidRPr="007A5CAD" w:rsidRDefault="00426D69" w:rsidP="00426D69">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ঘোষণায় সর্বশেষে বলা হয়</w:t>
      </w:r>
      <w:r w:rsidRPr="007A5CAD">
        <w:rPr>
          <w:rFonts w:ascii="Kalpurush" w:hAnsi="Kalpurush" w:cs="Kalpurush"/>
          <w:rtl/>
          <w:cs/>
        </w:rPr>
        <w:t xml:space="preserve">, </w:t>
      </w:r>
      <w:r w:rsidRPr="007A5CAD">
        <w:rPr>
          <w:rFonts w:ascii="Kalpurush" w:hAnsi="Kalpurush" w:cs="Kalpurush"/>
          <w:rtl/>
          <w:cs/>
          <w:lang w:bidi="bn-IN"/>
        </w:rPr>
        <w:t>বর্তমানে সারা দেশে ব্যাপক গণঅভ্যুত্থান নিঃসন্দেহে এটাই প্রমাণ করে যে জনসাধারণ ঐ ডিক্টেট</w:t>
      </w:r>
      <w:r w:rsidRPr="007A5CAD">
        <w:rPr>
          <w:rFonts w:ascii="Kalpurush" w:hAnsi="Kalpurush" w:cs="Kalpurush"/>
          <w:cs/>
          <w:lang w:bidi="bn-IN"/>
        </w:rPr>
        <w:t xml:space="preserve">ারী শাসন চায় না। তাদের নিশ্চিত ও দৃঢ়বিশ্বাস স্বৈরাচার ও জুলুমের শাসন খতম না হওয়া পর্যন্ত </w:t>
      </w:r>
      <w:r w:rsidRPr="007A5CAD">
        <w:rPr>
          <w:rFonts w:ascii="Kalpurush" w:hAnsi="Kalpurush" w:cs="Kalpurush"/>
          <w:cs/>
          <w:lang w:bidi="bn-IN"/>
        </w:rPr>
        <w:lastRenderedPageBreak/>
        <w:t>বর্তমানের অগণতান্ত্রিক আন্দোলন থামবে না। দলিল স্বাক্ষর দাতাগণ তাদের নিজ নিজ দলের পক্ষ থেকে বলেন</w:t>
      </w:r>
      <w:r w:rsidRPr="007A5CAD">
        <w:rPr>
          <w:rFonts w:ascii="Kalpurush" w:hAnsi="Kalpurush" w:cs="Kalpurush"/>
          <w:rtl/>
          <w:cs/>
        </w:rPr>
        <w:t xml:space="preserve">, </w:t>
      </w:r>
      <w:r w:rsidRPr="007A5CAD">
        <w:rPr>
          <w:rFonts w:ascii="Kalpurush" w:hAnsi="Kalpurush" w:cs="Kalpurush"/>
          <w:rtl/>
          <w:cs/>
          <w:lang w:bidi="bn-IN"/>
        </w:rPr>
        <w:t>আমরা ও আমাদের পার্টি স্বদেশপ্রেমের এই ঐতিহাসিক কর্তব্য পালনে কোন ত্যাগ</w:t>
      </w:r>
      <w:r w:rsidRPr="007A5CAD">
        <w:rPr>
          <w:rFonts w:ascii="Kalpurush" w:hAnsi="Kalpurush" w:cs="Kalpurush"/>
          <w:cs/>
          <w:lang w:bidi="bn-IN"/>
        </w:rPr>
        <w:t xml:space="preserve"> স্বীকারে পলায়নমুখ হবে না এবং জনগণকে তাদের পুর্ণ সার্বভৌম ক্ষমতা ফিরিয়ে দেওয়ার জন্য এবং অবিলম্বে উপরোক্ত লক্ষ্যসমূহ বাস্তবায়নের জন্য নিরলসভাবে সুশৃংখলা</w:t>
      </w:r>
      <w:r w:rsidRPr="007A5CAD">
        <w:rPr>
          <w:rFonts w:ascii="Kalpurush" w:hAnsi="Kalpurush" w:cs="Kalpurush"/>
          <w:rtl/>
          <w:cs/>
        </w:rPr>
        <w:t xml:space="preserve">, </w:t>
      </w:r>
      <w:r w:rsidRPr="007A5CAD">
        <w:rPr>
          <w:rFonts w:ascii="Kalpurush" w:hAnsi="Kalpurush" w:cs="Kalpurush"/>
          <w:rtl/>
          <w:cs/>
          <w:lang w:bidi="bn-IN"/>
        </w:rPr>
        <w:t>সুসংগঠিত অহিংসা আন্দোলন চালিয়ে যাবে।</w:t>
      </w:r>
    </w:p>
    <w:p w14:paraId="78BE39E9" w14:textId="77777777" w:rsidR="00426D69" w:rsidRPr="007A5CAD" w:rsidRDefault="00426D69" w:rsidP="00426D69">
      <w:pPr>
        <w:pBdr>
          <w:bottom w:val="single" w:sz="6" w:space="1" w:color="auto"/>
        </w:pBdr>
        <w:rPr>
          <w:rFonts w:ascii="Kalpurush" w:hAnsi="Kalpurush" w:cs="Kalpurush"/>
        </w:rPr>
      </w:pPr>
    </w:p>
    <w:p w14:paraId="34C0A71E" w14:textId="77777777" w:rsidR="00E34582" w:rsidRPr="007A5CAD" w:rsidRDefault="00E34582" w:rsidP="00E34582">
      <w:pPr>
        <w:rPr>
          <w:rFonts w:ascii="Kalpurush" w:hAnsi="Kalpurush" w:cs="Kalpurush"/>
          <w:cs/>
          <w:lang w:bidi="bn-BD"/>
        </w:rPr>
      </w:pPr>
    </w:p>
    <w:p w14:paraId="5DD7ECF5" w14:textId="77777777" w:rsidR="00E34582" w:rsidRPr="007A5CAD" w:rsidRDefault="00E34582" w:rsidP="00E34582">
      <w:pPr>
        <w:spacing w:after="0"/>
        <w:rPr>
          <w:rFonts w:ascii="Kalpurush" w:hAnsi="Kalpurush" w:cs="Kalpurush"/>
          <w:rtl/>
          <w:cs/>
        </w:rPr>
      </w:pPr>
      <w:r w:rsidRPr="007A5CAD">
        <w:rPr>
          <w:rFonts w:ascii="Kalpurush" w:hAnsi="Kalpurush" w:cs="Kalpurush"/>
          <w:cs/>
          <w:lang w:bidi="bn-BD"/>
        </w:rPr>
        <w:t>&lt;02.77.</w:t>
      </w:r>
      <w:r w:rsidR="00C46D4B" w:rsidRPr="007A5CAD">
        <w:rPr>
          <w:rFonts w:ascii="Kalpurush" w:eastAsia="Calibri" w:hAnsi="Kalpurush" w:cs="Kalpurush"/>
          <w:cs/>
          <w:lang w:bidi="bn-BD"/>
        </w:rPr>
        <w:t>406-407</w:t>
      </w:r>
      <w:r w:rsidRPr="007A5CAD">
        <w:rPr>
          <w:rFonts w:ascii="Kalpurush" w:eastAsia="Calibri" w:hAnsi="Kalpurush" w:cs="Kalpurush"/>
          <w:cs/>
          <w:lang w:bidi="bn-BD"/>
        </w:rPr>
        <w:t>&gt;</w:t>
      </w:r>
      <w:bookmarkStart w:id="77" w:name="p406"/>
      <w:bookmarkEnd w:id="77"/>
      <w:r w:rsidRPr="007A5CAD">
        <w:rPr>
          <w:rFonts w:ascii="Kalpurush" w:eastAsia="Calibri" w:hAnsi="Kalpurush" w:cs="Kalpurush"/>
          <w:cs/>
          <w:lang w:bidi="bn-BD"/>
        </w:rPr>
        <w:br/>
      </w:r>
    </w:p>
    <w:tbl>
      <w:tblPr>
        <w:tblStyle w:val="TableGrid"/>
        <w:tblW w:w="9511" w:type="dxa"/>
        <w:jc w:val="center"/>
        <w:tblLook w:val="04A0" w:firstRow="1" w:lastRow="0" w:firstColumn="1" w:lastColumn="0" w:noHBand="0" w:noVBand="1"/>
      </w:tblPr>
      <w:tblGrid>
        <w:gridCol w:w="4585"/>
        <w:gridCol w:w="1755"/>
        <w:gridCol w:w="3171"/>
      </w:tblGrid>
      <w:tr w:rsidR="00E34582" w:rsidRPr="007A5CAD" w14:paraId="5650A6D3" w14:textId="77777777" w:rsidTr="00D571D9">
        <w:trPr>
          <w:trHeight w:val="310"/>
          <w:jc w:val="center"/>
        </w:trPr>
        <w:tc>
          <w:tcPr>
            <w:tcW w:w="4585" w:type="dxa"/>
          </w:tcPr>
          <w:p w14:paraId="3FAA62A6" w14:textId="77777777" w:rsidR="00E34582" w:rsidRPr="007A5CAD" w:rsidRDefault="00E34582" w:rsidP="00D571D9">
            <w:pPr>
              <w:jc w:val="center"/>
              <w:rPr>
                <w:rFonts w:ascii="Kalpurush" w:hAnsi="Kalpurush" w:cs="Kalpurush"/>
                <w:szCs w:val="22"/>
                <w:cs/>
              </w:rPr>
            </w:pPr>
            <w:r w:rsidRPr="007A5CAD">
              <w:rPr>
                <w:rFonts w:ascii="Kalpurush" w:hAnsi="Kalpurush" w:cs="Kalpurush"/>
                <w:szCs w:val="22"/>
                <w:cs/>
              </w:rPr>
              <w:t>শিরোনাম</w:t>
            </w:r>
          </w:p>
        </w:tc>
        <w:tc>
          <w:tcPr>
            <w:tcW w:w="1755" w:type="dxa"/>
          </w:tcPr>
          <w:p w14:paraId="06974683" w14:textId="77777777" w:rsidR="00E34582" w:rsidRPr="007A5CAD" w:rsidRDefault="00E34582" w:rsidP="00D571D9">
            <w:pPr>
              <w:jc w:val="center"/>
              <w:rPr>
                <w:rFonts w:ascii="Kalpurush" w:hAnsi="Kalpurush" w:cs="Kalpurush"/>
                <w:szCs w:val="22"/>
              </w:rPr>
            </w:pPr>
            <w:r w:rsidRPr="007A5CAD">
              <w:rPr>
                <w:rFonts w:ascii="Kalpurush" w:hAnsi="Kalpurush" w:cs="Kalpurush"/>
                <w:szCs w:val="22"/>
                <w:cs/>
              </w:rPr>
              <w:t>সূত্র</w:t>
            </w:r>
          </w:p>
        </w:tc>
        <w:tc>
          <w:tcPr>
            <w:tcW w:w="3171" w:type="dxa"/>
          </w:tcPr>
          <w:p w14:paraId="7478B8A6" w14:textId="77777777" w:rsidR="00E34582" w:rsidRPr="007A5CAD" w:rsidRDefault="00E34582" w:rsidP="00D571D9">
            <w:pPr>
              <w:jc w:val="center"/>
              <w:rPr>
                <w:rFonts w:ascii="Kalpurush" w:hAnsi="Kalpurush" w:cs="Kalpurush"/>
                <w:szCs w:val="22"/>
              </w:rPr>
            </w:pPr>
            <w:r w:rsidRPr="007A5CAD">
              <w:rPr>
                <w:rFonts w:ascii="Kalpurush" w:hAnsi="Kalpurush" w:cs="Kalpurush"/>
                <w:szCs w:val="22"/>
                <w:cs/>
              </w:rPr>
              <w:t>তারিখ</w:t>
            </w:r>
          </w:p>
        </w:tc>
      </w:tr>
      <w:tr w:rsidR="00E34582" w:rsidRPr="007A5CAD" w14:paraId="7AC2C3B0" w14:textId="77777777" w:rsidTr="00D571D9">
        <w:trPr>
          <w:trHeight w:val="953"/>
          <w:jc w:val="center"/>
        </w:trPr>
        <w:tc>
          <w:tcPr>
            <w:tcW w:w="4585" w:type="dxa"/>
          </w:tcPr>
          <w:p w14:paraId="6F1CC37E" w14:textId="77777777" w:rsidR="00E34582" w:rsidRPr="007A5CAD" w:rsidRDefault="00E34582" w:rsidP="00D571D9">
            <w:pPr>
              <w:jc w:val="center"/>
              <w:rPr>
                <w:rFonts w:ascii="Kalpurush" w:hAnsi="Kalpurush" w:cs="Kalpurush"/>
                <w:szCs w:val="22"/>
              </w:rPr>
            </w:pPr>
            <w:r w:rsidRPr="007A5CAD">
              <w:rPr>
                <w:rFonts w:ascii="Kalpurush" w:hAnsi="Kalpurush" w:cs="Kalpurush"/>
                <w:szCs w:val="22"/>
                <w:cs/>
              </w:rPr>
              <w:t>চিন্তা ও মত প্রকাশের স্বাধীনতার ওপর হামলার প্রতিবাদে এবং আন্দোলনের সমর্থনে বুদ্ধিজীবী সম্প্রদায়</w:t>
            </w:r>
          </w:p>
        </w:tc>
        <w:tc>
          <w:tcPr>
            <w:tcW w:w="1755" w:type="dxa"/>
          </w:tcPr>
          <w:p w14:paraId="3D84A69E" w14:textId="77777777" w:rsidR="00E34582" w:rsidRPr="007A5CAD" w:rsidRDefault="00E34582" w:rsidP="00D571D9">
            <w:pPr>
              <w:jc w:val="center"/>
              <w:rPr>
                <w:rFonts w:ascii="Kalpurush" w:hAnsi="Kalpurush" w:cs="Kalpurush"/>
                <w:szCs w:val="22"/>
              </w:rPr>
            </w:pPr>
            <w:r w:rsidRPr="007A5CAD">
              <w:rPr>
                <w:rFonts w:ascii="Kalpurush" w:hAnsi="Kalpurush" w:cs="Kalpurush"/>
                <w:szCs w:val="22"/>
                <w:cs/>
              </w:rPr>
              <w:t>লেখক স্বাধিকার সংরক্ষণ কমিটির প্রচারপত্র</w:t>
            </w:r>
          </w:p>
        </w:tc>
        <w:tc>
          <w:tcPr>
            <w:tcW w:w="3171" w:type="dxa"/>
          </w:tcPr>
          <w:p w14:paraId="24F8E054" w14:textId="77777777" w:rsidR="00E34582" w:rsidRPr="007A5CAD" w:rsidRDefault="00E34582" w:rsidP="00D571D9">
            <w:pPr>
              <w:jc w:val="center"/>
              <w:rPr>
                <w:rFonts w:ascii="Kalpurush" w:hAnsi="Kalpurush" w:cs="Kalpurush"/>
                <w:szCs w:val="22"/>
              </w:rPr>
            </w:pPr>
            <w:r w:rsidRPr="007A5CAD">
              <w:rPr>
                <w:rFonts w:ascii="Kalpurush" w:hAnsi="Kalpurush" w:cs="Kalpurush"/>
                <w:szCs w:val="22"/>
                <w:cs/>
              </w:rPr>
              <w:t>১৪ই জানুয়ারী, ১৯৬৯</w:t>
            </w:r>
          </w:p>
        </w:tc>
      </w:tr>
    </w:tbl>
    <w:p w14:paraId="1CDA3A97" w14:textId="77777777" w:rsidR="00E34582" w:rsidRPr="007A5CAD" w:rsidRDefault="00E34582" w:rsidP="00E34582">
      <w:pPr>
        <w:spacing w:after="0"/>
        <w:rPr>
          <w:rFonts w:ascii="Kalpurush" w:hAnsi="Kalpurush" w:cs="Kalpurush"/>
        </w:rPr>
      </w:pPr>
    </w:p>
    <w:p w14:paraId="7B066BDF" w14:textId="77777777" w:rsidR="00E34582" w:rsidRPr="007A5CAD" w:rsidRDefault="00E34582" w:rsidP="00E34582">
      <w:pPr>
        <w:jc w:val="center"/>
        <w:rPr>
          <w:rFonts w:ascii="Kalpurush" w:hAnsi="Kalpurush" w:cs="Kalpurush"/>
          <w:b/>
          <w:bCs/>
        </w:rPr>
      </w:pPr>
      <w:r w:rsidRPr="007A5CAD">
        <w:rPr>
          <w:rFonts w:ascii="Kalpurush" w:hAnsi="Kalpurush" w:cs="Kalpurush"/>
          <w:b/>
          <w:bCs/>
          <w:cs/>
          <w:lang w:bidi="bn-IN"/>
        </w:rPr>
        <w:t>চিন্তা ও মত প্রকাশের স্বাধীনতার ওপর হামলার প্রতিবাদে</w:t>
      </w:r>
    </w:p>
    <w:p w14:paraId="406552FB" w14:textId="77777777" w:rsidR="00E34582" w:rsidRPr="007A5CAD" w:rsidRDefault="00E34582" w:rsidP="00E34582">
      <w:pPr>
        <w:jc w:val="center"/>
        <w:rPr>
          <w:rFonts w:ascii="Kalpurush" w:hAnsi="Kalpurush" w:cs="Kalpurush"/>
          <w:b/>
          <w:bCs/>
        </w:rPr>
      </w:pPr>
      <w:r w:rsidRPr="007A5CAD">
        <w:rPr>
          <w:rFonts w:ascii="Kalpurush" w:hAnsi="Kalpurush" w:cs="Kalpurush"/>
          <w:b/>
          <w:bCs/>
          <w:cs/>
          <w:lang w:bidi="bn-IN"/>
        </w:rPr>
        <w:t>১৫ই জানুয়ারীর সভা ও মিছিলে</w:t>
      </w:r>
    </w:p>
    <w:p w14:paraId="0A2D4286" w14:textId="77777777" w:rsidR="00E34582" w:rsidRPr="007A5CAD" w:rsidRDefault="00E34582" w:rsidP="00E34582">
      <w:pPr>
        <w:jc w:val="center"/>
        <w:rPr>
          <w:rFonts w:ascii="Kalpurush" w:hAnsi="Kalpurush" w:cs="Kalpurush"/>
          <w:b/>
          <w:bCs/>
        </w:rPr>
      </w:pPr>
      <w:r w:rsidRPr="007A5CAD">
        <w:rPr>
          <w:rFonts w:ascii="Kalpurush" w:hAnsi="Kalpurush" w:cs="Kalpurush"/>
          <w:b/>
          <w:bCs/>
          <w:cs/>
          <w:lang w:bidi="bn-IN"/>
        </w:rPr>
        <w:t>দলে দলে যোগদান করুন</w:t>
      </w:r>
    </w:p>
    <w:p w14:paraId="055DD245" w14:textId="77777777" w:rsidR="00E34582" w:rsidRPr="007A5CAD" w:rsidRDefault="00E34582" w:rsidP="00E34582">
      <w:pPr>
        <w:rPr>
          <w:rFonts w:ascii="Kalpurush" w:hAnsi="Kalpurush" w:cs="Kalpurush"/>
        </w:rPr>
      </w:pPr>
    </w:p>
    <w:p w14:paraId="7B584E65" w14:textId="77777777" w:rsidR="00E34582" w:rsidRPr="007A5CAD" w:rsidRDefault="00E34582" w:rsidP="00E34582">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 xml:space="preserve">চিন্তা ও মত </w:t>
      </w:r>
      <w:r w:rsidRPr="007A5CAD">
        <w:rPr>
          <w:rFonts w:ascii="Kalpurush" w:hAnsi="Kalpurush" w:cs="Kalpurush"/>
          <w:cs/>
          <w:lang w:bidi="bn-IN"/>
        </w:rPr>
        <w:t>প্রকাশের স্বাধীনতা মানুষের একটি মৌলিক অধিকার। সকল উন্নত জাতির বিকাশের মূলেই রয়েছে এই অধিকারের নিশ্চয়তা। সে কারণেই প্রতিটি উন্নতিকামী স্বাধীন জাতিই চিন্তা ও মত প্রকাশের স্বাধীনতাকে প্রাণেরও অধিক মূল্যবান বলে মনে করেন এবং তা সংরক্ষণের জন্য কোন ত্যাগ স্বীকারে দ্বিধাগ্রস্ত হন না। পক্ষান্তরে এও লক্ষণীয় যে</w:t>
      </w:r>
      <w:r w:rsidRPr="007A5CAD">
        <w:rPr>
          <w:rFonts w:ascii="Kalpurush" w:hAnsi="Kalpurush" w:cs="Kalpurush"/>
          <w:rtl/>
          <w:cs/>
        </w:rPr>
        <w:t xml:space="preserve">, </w:t>
      </w:r>
      <w:r w:rsidRPr="007A5CAD">
        <w:rPr>
          <w:rFonts w:ascii="Kalpurush" w:hAnsi="Kalpurush" w:cs="Kalpurush"/>
          <w:rtl/>
          <w:cs/>
          <w:lang w:bidi="bn-IN"/>
        </w:rPr>
        <w:t>কোন জাতিকে দাবিয়ে রাখতে চাইলে তাদের শাসকবর্গ জাতির চিন্তা ও মত প্রকাশের স্বাধীনতাকে কেড়ে নিতে এমন ষড়যন্ত্র নেই যার জাল বিস্তার করতে ইতস্ততঃ বোধ করেন</w:t>
      </w:r>
      <w:r w:rsidRPr="007A5CAD">
        <w:rPr>
          <w:rFonts w:ascii="Kalpurush" w:hAnsi="Kalpurush" w:cs="Kalpurush"/>
          <w:rtl/>
          <w:cs/>
        </w:rPr>
        <w:t xml:space="preserve">, </w:t>
      </w:r>
      <w:r w:rsidRPr="007A5CAD">
        <w:rPr>
          <w:rFonts w:ascii="Kalpurush" w:hAnsi="Kalpurush" w:cs="Kalpurush"/>
          <w:rtl/>
          <w:cs/>
          <w:lang w:bidi="bn-IN"/>
        </w:rPr>
        <w:t>এমন কোন সরকারী মাধ্যম নেই যার সাহায্য সক্রিয় হয়ে উঠতে সামান</w:t>
      </w:r>
      <w:r w:rsidRPr="007A5CAD">
        <w:rPr>
          <w:rFonts w:ascii="Kalpurush" w:hAnsi="Kalpurush" w:cs="Kalpurush"/>
          <w:cs/>
          <w:lang w:bidi="bn-IN"/>
        </w:rPr>
        <w:t>্যতম দ্বিধাবোধ করেন।</w:t>
      </w:r>
    </w:p>
    <w:p w14:paraId="05C474C7" w14:textId="77777777" w:rsidR="00E34582" w:rsidRPr="007A5CAD" w:rsidRDefault="00E34582" w:rsidP="00E34582">
      <w:pPr>
        <w:rPr>
          <w:rFonts w:ascii="Kalpurush" w:hAnsi="Kalpurush" w:cs="Kalpurush"/>
        </w:rPr>
      </w:pPr>
    </w:p>
    <w:p w14:paraId="5CC0A1FA" w14:textId="77777777" w:rsidR="00E34582" w:rsidRPr="007A5CAD" w:rsidRDefault="00E34582" w:rsidP="00E34582">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আমাদের বেলাতেও বিগত বাইশ বছরের ইতিহাসে দেখা গেছে সরকার স্বাধীনতার পর থেকে আজ পর্যন্ত বিশেষ করে এই প্রদেশের জনসাধারণের কন্ঠ রোধ করা এক প্রধান নীতি হিসাবে অনুসরণ করে চলেছেন। কুখ্যাত প্রেস ও পাব্লিকেশনস্‌ অর্ডিন্যান্স জারী করে সংবাদপত্র</w:t>
      </w:r>
      <w:r w:rsidRPr="007A5CAD">
        <w:rPr>
          <w:rFonts w:ascii="Kalpurush" w:hAnsi="Kalpurush" w:cs="Kalpurush"/>
          <w:cs/>
          <w:lang w:bidi="bn-IN"/>
        </w:rPr>
        <w:t>ের প্রকাশ বন্ধ করে দেওয়ার যে স্বেচ্ছাচারী নজির স্থাপন করা হয়েছে</w:t>
      </w:r>
      <w:r w:rsidRPr="007A5CAD">
        <w:rPr>
          <w:rFonts w:ascii="Kalpurush" w:hAnsi="Kalpurush" w:cs="Kalpurush"/>
          <w:rtl/>
          <w:cs/>
        </w:rPr>
        <w:t xml:space="preserve">, </w:t>
      </w:r>
      <w:r w:rsidRPr="007A5CAD">
        <w:rPr>
          <w:rFonts w:ascii="Kalpurush" w:hAnsi="Kalpurush" w:cs="Kalpurush"/>
          <w:rtl/>
          <w:cs/>
          <w:lang w:bidi="bn-IN"/>
        </w:rPr>
        <w:t xml:space="preserve">তা শুধু বৃটিশের শাসন নীতির সঙ্গেই তুলনীয় হতে পারে। এই অর্ডীন্যান্স জারী করার পূর্বেই স্বাধীনতা লাভের পরপরেই পূর্ব </w:t>
      </w:r>
      <w:r w:rsidRPr="007A5CAD">
        <w:rPr>
          <w:rFonts w:ascii="Kalpurush" w:hAnsi="Kalpurush" w:cs="Kalpurush"/>
          <w:rtl/>
          <w:cs/>
          <w:lang w:bidi="bn-IN"/>
        </w:rPr>
        <w:lastRenderedPageBreak/>
        <w:t>বাংলার সংবাদপত্রের প্রকাশ বন্ধ করা হয়েছে এবং আজ পর্যন্ত প্রকাশনা ক্ষেত্রে সরক</w:t>
      </w:r>
      <w:r w:rsidRPr="007A5CAD">
        <w:rPr>
          <w:rFonts w:ascii="Kalpurush" w:hAnsi="Kalpurush" w:cs="Kalpurush"/>
          <w:cs/>
          <w:lang w:bidi="bn-IN"/>
        </w:rPr>
        <w:t>ারী বিধিনিষেধের খাঁড়া সমানভাবে ঝুলে রয়েছে। এ ছাড়াও রয়েছে সংশ্লিষ্ট দফতরের যে কোন কর্মচারীর মাধ্যমে লিখিতি</w:t>
      </w:r>
      <w:r w:rsidRPr="007A5CAD">
        <w:rPr>
          <w:rFonts w:ascii="Kalpurush" w:hAnsi="Kalpurush" w:cs="Kalpurush"/>
          <w:rtl/>
          <w:cs/>
        </w:rPr>
        <w:t xml:space="preserve">, </w:t>
      </w:r>
      <w:r w:rsidRPr="007A5CAD">
        <w:rPr>
          <w:rFonts w:ascii="Kalpurush" w:hAnsi="Kalpurush" w:cs="Kalpurush"/>
          <w:rtl/>
          <w:cs/>
          <w:lang w:bidi="bn-IN"/>
        </w:rPr>
        <w:t xml:space="preserve">অলিখিত যে কোন উপায়ে </w:t>
      </w:r>
      <w:r w:rsidRPr="007A5CAD">
        <w:rPr>
          <w:rFonts w:ascii="Kalpurush" w:hAnsi="Kalpurush" w:cs="Kalpurush"/>
          <w:rtl/>
          <w:cs/>
        </w:rPr>
        <w:t>‘</w:t>
      </w:r>
      <w:r w:rsidRPr="007A5CAD">
        <w:rPr>
          <w:rFonts w:ascii="Kalpurush" w:hAnsi="Kalpurush" w:cs="Kalpurush"/>
          <w:rtl/>
          <w:cs/>
          <w:lang w:bidi="bn-IN"/>
        </w:rPr>
        <w:t>প্রেস উপদেশ</w:t>
      </w:r>
      <w:r w:rsidRPr="007A5CAD">
        <w:rPr>
          <w:rFonts w:ascii="Kalpurush" w:hAnsi="Kalpurush" w:cs="Kalpurush"/>
          <w:rtl/>
          <w:cs/>
        </w:rPr>
        <w:t xml:space="preserve">’ </w:t>
      </w:r>
      <w:r w:rsidRPr="007A5CAD">
        <w:rPr>
          <w:rFonts w:ascii="Kalpurush" w:hAnsi="Kalpurush" w:cs="Kalpurush"/>
          <w:rtl/>
          <w:cs/>
          <w:lang w:bidi="bn-IN"/>
        </w:rPr>
        <w:t xml:space="preserve">ও সংবাদ বিশেষের ওপর </w:t>
      </w:r>
      <w:r w:rsidRPr="007A5CAD">
        <w:rPr>
          <w:rFonts w:ascii="Kalpurush" w:hAnsi="Kalpurush" w:cs="Kalpurush"/>
          <w:rtl/>
          <w:cs/>
        </w:rPr>
        <w:t>‘</w:t>
      </w:r>
      <w:r w:rsidRPr="007A5CAD">
        <w:rPr>
          <w:rFonts w:ascii="Kalpurush" w:hAnsi="Kalpurush" w:cs="Kalpurush"/>
          <w:rtl/>
          <w:cs/>
          <w:lang w:bidi="bn-IN"/>
        </w:rPr>
        <w:t>এমবার্গো</w:t>
      </w:r>
      <w:r w:rsidRPr="007A5CAD">
        <w:rPr>
          <w:rFonts w:ascii="Kalpurush" w:hAnsi="Kalpurush" w:cs="Kalpurush"/>
          <w:rtl/>
          <w:cs/>
        </w:rPr>
        <w:t xml:space="preserve">’ </w:t>
      </w:r>
      <w:r w:rsidRPr="007A5CAD">
        <w:rPr>
          <w:rFonts w:ascii="Kalpurush" w:hAnsi="Kalpurush" w:cs="Kalpurush"/>
          <w:rtl/>
          <w:cs/>
          <w:lang w:bidi="bn-IN"/>
        </w:rPr>
        <w:t>জাতীয় ব্যবস্থার সাহায্যে জনমতের স্বাধীনতার ওপর হামলা। অন্যদিকে জনসাধারণের অর্থে পরিচ</w:t>
      </w:r>
      <w:r w:rsidRPr="007A5CAD">
        <w:rPr>
          <w:rFonts w:ascii="Kalpurush" w:hAnsi="Kalpurush" w:cs="Kalpurush"/>
          <w:cs/>
          <w:lang w:bidi="bn-IN"/>
        </w:rPr>
        <w:t>ালিত রেডিও এবং টেলিভিশন সরকার সম্পূর্ণরুপে নিজস্ব প্রচারযন্ত্ররুপে কুক্ষিগত করে রেখেছেন। সকলের স্বাধীন মতামত প্রকাশের সুযোগ রেডিও</w:t>
      </w:r>
      <w:r w:rsidRPr="007A5CAD">
        <w:rPr>
          <w:rFonts w:ascii="Kalpurush" w:hAnsi="Kalpurush" w:cs="Kalpurush"/>
          <w:rtl/>
          <w:cs/>
        </w:rPr>
        <w:t xml:space="preserve">, </w:t>
      </w:r>
      <w:r w:rsidRPr="007A5CAD">
        <w:rPr>
          <w:rFonts w:ascii="Kalpurush" w:hAnsi="Kalpurush" w:cs="Kalpurush"/>
          <w:rtl/>
          <w:cs/>
          <w:lang w:bidi="bn-IN"/>
        </w:rPr>
        <w:t>টেলিভিশনে তো নেই</w:t>
      </w:r>
      <w:r w:rsidRPr="007A5CAD">
        <w:rPr>
          <w:rFonts w:ascii="Kalpurush" w:hAnsi="Kalpurush" w:cs="Kalpurush"/>
          <w:rtl/>
          <w:cs/>
        </w:rPr>
        <w:t>-</w:t>
      </w:r>
      <w:r w:rsidRPr="007A5CAD">
        <w:rPr>
          <w:rFonts w:ascii="Kalpurush" w:hAnsi="Kalpurush" w:cs="Kalpurush"/>
          <w:rtl/>
          <w:cs/>
          <w:lang w:bidi="bn-IN"/>
        </w:rPr>
        <w:t>ই</w:t>
      </w:r>
      <w:r w:rsidRPr="007A5CAD">
        <w:rPr>
          <w:rFonts w:ascii="Kalpurush" w:hAnsi="Kalpurush" w:cs="Kalpurush"/>
          <w:rtl/>
          <w:cs/>
        </w:rPr>
        <w:t xml:space="preserve">, </w:t>
      </w:r>
      <w:r w:rsidRPr="007A5CAD">
        <w:rPr>
          <w:rFonts w:ascii="Kalpurush" w:hAnsi="Kalpurush" w:cs="Kalpurush"/>
          <w:rtl/>
          <w:cs/>
          <w:lang w:bidi="bn-IN"/>
        </w:rPr>
        <w:t>এমন কি এইসব প্রচারযন্ত স্বাধীনভাবে শব্দও ব্যবহার করা যায় না। বেসরকারী সংবাদপত্রের ওপরও এ ধরনের জুলুম প্রত</w:t>
      </w:r>
      <w:r w:rsidRPr="007A5CAD">
        <w:rPr>
          <w:rFonts w:ascii="Kalpurush" w:hAnsi="Kalpurush" w:cs="Kalpurush"/>
          <w:cs/>
          <w:lang w:bidi="bn-IN"/>
        </w:rPr>
        <w:t>িনিয়ত অব্যাহত রয়েছে এবং প্রতি মুহূর্তে এ</w:t>
      </w:r>
      <w:r w:rsidRPr="007A5CAD">
        <w:rPr>
          <w:rFonts w:ascii="Kalpurush" w:hAnsi="Kalpurush" w:cs="Kalpurush"/>
          <w:rtl/>
          <w:cs/>
        </w:rPr>
        <w:t xml:space="preserve">- </w:t>
      </w:r>
      <w:r w:rsidRPr="007A5CAD">
        <w:rPr>
          <w:rFonts w:ascii="Kalpurush" w:hAnsi="Kalpurush" w:cs="Kalpurush"/>
          <w:rtl/>
          <w:cs/>
          <w:lang w:bidi="bn-IN"/>
        </w:rPr>
        <w:t>সবের সঙ্গে সংগ্রাম অথবা আপোষ করে তাদের টিকে থাকতে হচ্ছে। যেখানে আপোস আর সম্ভব হয় না সেখানে সরকারী বিজ্ঞাপন কমানো বা বন্ধ করার চাপ সৃষ্টি থেকে শুরু করে সাংবাদিক</w:t>
      </w:r>
      <w:r w:rsidRPr="007A5CAD">
        <w:rPr>
          <w:rFonts w:ascii="Kalpurush" w:hAnsi="Kalpurush" w:cs="Kalpurush"/>
          <w:rtl/>
          <w:cs/>
        </w:rPr>
        <w:t xml:space="preserve">, </w:t>
      </w:r>
      <w:r w:rsidRPr="007A5CAD">
        <w:rPr>
          <w:rFonts w:ascii="Kalpurush" w:hAnsi="Kalpurush" w:cs="Kalpurush"/>
          <w:rtl/>
          <w:cs/>
          <w:lang w:bidi="bn-IN"/>
        </w:rPr>
        <w:t>সাহিত্যিকদের কারারুদ্ধ করা এবং অবশেষ কাগজ বন্ধ করা পর</w:t>
      </w:r>
      <w:r w:rsidRPr="007A5CAD">
        <w:rPr>
          <w:rFonts w:ascii="Kalpurush" w:hAnsi="Kalpurush" w:cs="Kalpurush"/>
          <w:cs/>
          <w:lang w:bidi="bn-IN"/>
        </w:rPr>
        <w:t xml:space="preserve">্যন্ত স্বৈরাচারী পদক্ষেপের কোনটাই প্রয়োগ করতে সরকারকে কখনো দ্বিধাগ্রস্ত হতে দেখা যায়নি। এই ধরনের কাজে সহায়তার জন্যে জাতীয় পুনর্গঠন ব্যুরো </w:t>
      </w:r>
      <w:r w:rsidRPr="007A5CAD">
        <w:rPr>
          <w:rFonts w:ascii="Kalpurush" w:hAnsi="Kalpurush" w:cs="Kalpurush"/>
          <w:rtl/>
          <w:cs/>
        </w:rPr>
        <w:t xml:space="preserve">(-----------) </w:t>
      </w:r>
      <w:r w:rsidRPr="007A5CAD">
        <w:rPr>
          <w:rFonts w:ascii="Kalpurush" w:hAnsi="Kalpurush" w:cs="Kalpurush"/>
          <w:rtl/>
          <w:cs/>
          <w:lang w:bidi="bn-IN"/>
        </w:rPr>
        <w:t>প্রভৃতি সংস্থার সাংস্কৃতিক গোয়েন্দাগিতিও অব্যাহত রাখা হয়েছে। এ দেশের চিন্তা ও মত প্রকাশ পরিস্থিতির রি হল</w:t>
      </w:r>
      <w:r w:rsidRPr="007A5CAD">
        <w:rPr>
          <w:rFonts w:ascii="Kalpurush" w:hAnsi="Kalpurush" w:cs="Kalpurush"/>
          <w:cs/>
          <w:lang w:bidi="bn-IN"/>
        </w:rPr>
        <w:t xml:space="preserve">ো একদিকের চিত্র। </w:t>
      </w:r>
    </w:p>
    <w:p w14:paraId="6512C9B0" w14:textId="77777777" w:rsidR="00E34582" w:rsidRPr="007A5CAD" w:rsidRDefault="00E34582" w:rsidP="00E34582">
      <w:pPr>
        <w:rPr>
          <w:rFonts w:ascii="Kalpurush" w:hAnsi="Kalpurush" w:cs="Kalpurush"/>
        </w:rPr>
      </w:pPr>
    </w:p>
    <w:p w14:paraId="1CD044EC" w14:textId="77777777" w:rsidR="00E34582" w:rsidRPr="007A5CAD" w:rsidRDefault="00E34582" w:rsidP="0082655C">
      <w:pPr>
        <w:spacing w:after="0"/>
        <w:jc w:val="right"/>
        <w:rPr>
          <w:rFonts w:ascii="Kalpurush" w:hAnsi="Kalpurush" w:cs="Kalpurush"/>
          <w:rtl/>
          <w:cs/>
        </w:rPr>
      </w:pPr>
      <w:r w:rsidRPr="007A5CAD">
        <w:rPr>
          <w:rFonts w:ascii="Kalpurush" w:hAnsi="Kalpurush" w:cs="Kalpurush"/>
          <w:cs/>
          <w:lang w:bidi="bn-IN"/>
        </w:rPr>
        <w:t>এরই পাশাওয়াশি রয়েছে গ্রন্থ প্রকাশের ওপর সরকারের ধারাবাহিকভাবে অনুসৃত দমননীতি। স্বাধীনতার পর এ প্রদেশে সরকার যে একে একে কত বই বাজেয়াপ্ত করেছেন তার হিসাব নেই। বিশেষ করে সম্প্রতি সেই কুখ্যাত প্রেস ও পাব</w:t>
      </w:r>
      <w:r w:rsidR="0082655C" w:rsidRPr="007A5CAD">
        <w:rPr>
          <w:rFonts w:ascii="Kalpurush" w:hAnsi="Kalpurush" w:cs="Kalpurush"/>
          <w:cs/>
          <w:lang w:bidi="bn-IN"/>
        </w:rPr>
        <w:t>লিকেশনস</w:t>
      </w:r>
      <w:r w:rsidR="0082655C" w:rsidRPr="007A5CAD">
        <w:rPr>
          <w:rFonts w:ascii="Kalpurush" w:hAnsi="Kalpurush" w:cs="Kalpurush"/>
          <w:rtl/>
          <w:cs/>
        </w:rPr>
        <w:t>-</w:t>
      </w:r>
      <w:r w:rsidR="0082655C" w:rsidRPr="007A5CAD">
        <w:rPr>
          <w:rFonts w:ascii="Kalpurush" w:hAnsi="Kalpurush" w:cs="Kalpurush"/>
          <w:rtl/>
          <w:cs/>
          <w:lang w:bidi="bn-IN"/>
        </w:rPr>
        <w:t>এর কালাকানুনের সাহায্যে</w:t>
      </w:r>
      <w:r w:rsidRPr="007A5CAD">
        <w:rPr>
          <w:rFonts w:ascii="Kalpurush" w:hAnsi="Kalpurush" w:cs="Kalpurush"/>
          <w:cs/>
          <w:lang w:bidi="bn-IN"/>
        </w:rPr>
        <w:t>গ্রন্থ বিশেষের ওপর নিষেধাজ্ঞা জারী করে</w:t>
      </w:r>
      <w:r w:rsidRPr="007A5CAD">
        <w:rPr>
          <w:rFonts w:ascii="Kalpurush" w:hAnsi="Kalpurush" w:cs="Kalpurush"/>
          <w:rtl/>
          <w:cs/>
        </w:rPr>
        <w:t xml:space="preserve">, </w:t>
      </w:r>
      <w:r w:rsidRPr="007A5CAD">
        <w:rPr>
          <w:rFonts w:ascii="Kalpurush" w:hAnsi="Kalpurush" w:cs="Kalpurush"/>
          <w:rtl/>
          <w:cs/>
          <w:lang w:bidi="bn-IN"/>
        </w:rPr>
        <w:t>কারণ</w:t>
      </w:r>
    </w:p>
    <w:p w14:paraId="7CF0DF5B" w14:textId="77777777" w:rsidR="00E34582" w:rsidRPr="007A5CAD" w:rsidRDefault="00E34582" w:rsidP="00E34582">
      <w:pPr>
        <w:rPr>
          <w:rFonts w:ascii="Kalpurush" w:hAnsi="Kalpurush" w:cs="Kalpurush"/>
        </w:rPr>
      </w:pPr>
    </w:p>
    <w:p w14:paraId="3FB5AD28" w14:textId="77777777" w:rsidR="00E34582" w:rsidRPr="007A5CAD" w:rsidRDefault="00E34582" w:rsidP="00E34582">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দর্শানোর নোটিশ জারী এবং কোন বই আটক ও বাজেয়াপ্তকরণের মাধ্যমে সরকার নতুনভাবে চিন্তা ও মত প্রকাশের কন্ঠরোধে তৎপর হয়ে উঠেছেন। এই হামলার হিড়িক আইয়ুবী আমলের স্বৈরাচারকেও ছাড়িয়ে গেছে। এ অবস্থার ফলে কেবল যে লেখকদের স্বাধীন</w:t>
      </w:r>
      <w:r w:rsidRPr="007A5CAD">
        <w:rPr>
          <w:rFonts w:ascii="Kalpurush" w:hAnsi="Kalpurush" w:cs="Kalpurush"/>
          <w:cs/>
          <w:lang w:bidi="bn-IN"/>
        </w:rPr>
        <w:t>ভাবে লেখার উৎসাহ দমিত হচ্ছে তাই নয়</w:t>
      </w:r>
      <w:r w:rsidRPr="007A5CAD">
        <w:rPr>
          <w:rFonts w:ascii="Kalpurush" w:hAnsi="Kalpurush" w:cs="Kalpurush"/>
          <w:rtl/>
          <w:cs/>
        </w:rPr>
        <w:t xml:space="preserve">, </w:t>
      </w:r>
      <w:r w:rsidRPr="007A5CAD">
        <w:rPr>
          <w:rFonts w:ascii="Kalpurush" w:hAnsi="Kalpurush" w:cs="Kalpurush"/>
          <w:rtl/>
          <w:cs/>
          <w:lang w:bidi="bn-IN"/>
        </w:rPr>
        <w:t>প্রকাশকরাও বই প্রকাশে নিরুৎসাহ হয়ে পড়েছেন এবং ফলে সংস্কৃতির জগতে নেমে আসছে চরম বন্ধ্যাত্ব। বস্তুতঃ স্বৈরাচারী শাসকবর্গের নিকটও একটি জারিকে অবদমিত রাখার জন্যে এটাই হলো সবচেয়ে উপযুক্ত ব্যবস্থা। যখন গণতন্ত্র প্রতিষ্ঠার প্রত</w:t>
      </w:r>
      <w:r w:rsidRPr="007A5CAD">
        <w:rPr>
          <w:rFonts w:ascii="Kalpurush" w:hAnsi="Kalpurush" w:cs="Kalpurush"/>
          <w:cs/>
          <w:lang w:bidi="bn-IN"/>
        </w:rPr>
        <w:t>িশ্রুতি দেওয়া হচ্ছে</w:t>
      </w:r>
      <w:r w:rsidRPr="007A5CAD">
        <w:rPr>
          <w:rFonts w:ascii="Kalpurush" w:hAnsi="Kalpurush" w:cs="Kalpurush"/>
          <w:rtl/>
          <w:cs/>
        </w:rPr>
        <w:t xml:space="preserve">, </w:t>
      </w:r>
      <w:r w:rsidRPr="007A5CAD">
        <w:rPr>
          <w:rFonts w:ascii="Kalpurush" w:hAnsi="Kalpurush" w:cs="Kalpurush"/>
          <w:rtl/>
          <w:cs/>
          <w:lang w:bidi="bn-IN"/>
        </w:rPr>
        <w:t>ঠিক সেই মুহূর্তেই চিন্তা ও মত প্রকাশের স্বাধীনতার ওপর এই পরিকল্পিত হামরলার ব্যাখ্যা কি</w:t>
      </w:r>
      <w:r w:rsidRPr="007A5CAD">
        <w:rPr>
          <w:rFonts w:ascii="Kalpurush" w:hAnsi="Kalpurush" w:cs="Kalpurush"/>
          <w:rtl/>
          <w:cs/>
        </w:rPr>
        <w:t xml:space="preserve">? </w:t>
      </w:r>
      <w:r w:rsidRPr="007A5CAD">
        <w:rPr>
          <w:rFonts w:ascii="Kalpurush" w:hAnsi="Kalpurush" w:cs="Kalpurush"/>
          <w:rtl/>
          <w:cs/>
          <w:lang w:bidi="bn-IN"/>
        </w:rPr>
        <w:t>এই অসঙ্গতির মূল কথায়</w:t>
      </w:r>
      <w:r w:rsidRPr="007A5CAD">
        <w:rPr>
          <w:rFonts w:ascii="Kalpurush" w:hAnsi="Kalpurush" w:cs="Kalpurush"/>
          <w:rtl/>
          <w:cs/>
        </w:rPr>
        <w:t>?</w:t>
      </w:r>
    </w:p>
    <w:p w14:paraId="37C09E31" w14:textId="77777777" w:rsidR="00E34582" w:rsidRPr="007A5CAD" w:rsidRDefault="00E34582" w:rsidP="00E34582">
      <w:pPr>
        <w:rPr>
          <w:rFonts w:ascii="Kalpurush" w:hAnsi="Kalpurush" w:cs="Kalpurush"/>
        </w:rPr>
      </w:pPr>
    </w:p>
    <w:p w14:paraId="73817C4A" w14:textId="77777777" w:rsidR="00E34582" w:rsidRPr="007A5CAD" w:rsidRDefault="00E34582" w:rsidP="00E34582">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তাই এ মুহূর্তে লেখকদের স্বাধিকার সংরক্ষণ এবং চিন্তা ও মত প্রকাশের ওপর যে কোন প্রকারের হামলার প্রতিরোধে প্রতিটি নাগরিককে সচে</w:t>
      </w:r>
      <w:r w:rsidRPr="007A5CAD">
        <w:rPr>
          <w:rFonts w:ascii="Kalpurush" w:hAnsi="Kalpurush" w:cs="Kalpurush"/>
          <w:cs/>
          <w:lang w:bidi="bn-IN"/>
        </w:rPr>
        <w:t>তন ও ঐক্যবদ্ধ হতে আমরা আহ্বান জানাচ্ছি</w:t>
      </w:r>
      <w:r w:rsidRPr="007A5CAD">
        <w:rPr>
          <w:rFonts w:ascii="Kalpurush" w:hAnsi="Kalpurush" w:cs="Mangal"/>
          <w:cs/>
          <w:lang w:bidi="hi-IN"/>
        </w:rPr>
        <w:t xml:space="preserve">। </w:t>
      </w:r>
      <w:r w:rsidRPr="007A5CAD">
        <w:rPr>
          <w:rFonts w:ascii="Kalpurush" w:hAnsi="Kalpurush" w:cs="Kalpurush"/>
          <w:cs/>
          <w:lang w:bidi="bn-IN"/>
        </w:rPr>
        <w:t>শেষবারের মতো এই সত্য প্রতিষ্ঠিত করা আজ অপরিহার্য হয়ে উঠেছে যে</w:t>
      </w:r>
      <w:r w:rsidRPr="007A5CAD">
        <w:rPr>
          <w:rFonts w:ascii="Kalpurush" w:hAnsi="Kalpurush" w:cs="Kalpurush"/>
          <w:rtl/>
          <w:cs/>
        </w:rPr>
        <w:t xml:space="preserve">, </w:t>
      </w:r>
      <w:r w:rsidRPr="007A5CAD">
        <w:rPr>
          <w:rFonts w:ascii="Kalpurush" w:hAnsi="Kalpurush" w:cs="Kalpurush"/>
          <w:rtl/>
          <w:cs/>
          <w:lang w:bidi="bn-IN"/>
        </w:rPr>
        <w:t xml:space="preserve">আমরা স্বাধীন জাতি এবং আমাদের চিন্তা ও মত প্রকাশের মৌলিক অধিকারের ওপর হস্তক্ষেপ। আমরা যে কোন মূল্যে প্রতিরোধ করব এবং এই অনাচারকে আমরা কিছুতেই কায়েম থাকতে </w:t>
      </w:r>
      <w:r w:rsidRPr="007A5CAD">
        <w:rPr>
          <w:rFonts w:ascii="Kalpurush" w:hAnsi="Kalpurush" w:cs="Kalpurush"/>
          <w:cs/>
          <w:lang w:bidi="bn-IN"/>
        </w:rPr>
        <w:t>দেব না।</w:t>
      </w:r>
    </w:p>
    <w:p w14:paraId="498A0F74" w14:textId="77777777" w:rsidR="00E34582" w:rsidRPr="007A5CAD" w:rsidRDefault="00E34582" w:rsidP="00E34582">
      <w:pPr>
        <w:rPr>
          <w:rFonts w:ascii="Kalpurush" w:hAnsi="Kalpurush" w:cs="Kalpurush"/>
        </w:rPr>
      </w:pPr>
    </w:p>
    <w:p w14:paraId="507FB69F" w14:textId="77777777" w:rsidR="00E34582" w:rsidRPr="007A5CAD" w:rsidRDefault="00E34582" w:rsidP="00E34582">
      <w:pPr>
        <w:jc w:val="right"/>
        <w:rPr>
          <w:rFonts w:ascii="Kalpurush" w:hAnsi="Kalpurush" w:cs="Kalpurush"/>
        </w:rPr>
      </w:pPr>
      <w:r w:rsidRPr="007A5CAD">
        <w:rPr>
          <w:rFonts w:ascii="Kalpurush" w:hAnsi="Kalpurush" w:cs="Kalpurush"/>
          <w:cs/>
          <w:lang w:bidi="bn-IN"/>
        </w:rPr>
        <w:t>সভার স্থানঃ বাংলা একাডেমী প্রাঙ্গণ</w:t>
      </w:r>
    </w:p>
    <w:p w14:paraId="4E8DD7AA" w14:textId="77777777" w:rsidR="00E34582" w:rsidRPr="007A5CAD" w:rsidRDefault="00E34582" w:rsidP="00E34582">
      <w:pPr>
        <w:jc w:val="right"/>
        <w:rPr>
          <w:rFonts w:ascii="Kalpurush" w:hAnsi="Kalpurush" w:cs="Kalpurush"/>
        </w:rPr>
      </w:pPr>
      <w:r w:rsidRPr="007A5CAD">
        <w:rPr>
          <w:rFonts w:ascii="Kalpurush" w:hAnsi="Kalpurush" w:cs="Kalpurush"/>
          <w:rtl/>
          <w:cs/>
        </w:rPr>
        <w:lastRenderedPageBreak/>
        <w:tab/>
      </w:r>
      <w:r w:rsidRPr="007A5CAD">
        <w:rPr>
          <w:rFonts w:ascii="Kalpurush" w:hAnsi="Kalpurush" w:cs="Kalpurush"/>
          <w:cs/>
          <w:lang w:bidi="bn-IN"/>
        </w:rPr>
        <w:t>১৫ই জানুয়ারী</w:t>
      </w:r>
      <w:r w:rsidRPr="007A5CAD">
        <w:rPr>
          <w:rFonts w:ascii="Kalpurush" w:hAnsi="Kalpurush" w:cs="Kalpurush"/>
          <w:rtl/>
          <w:cs/>
        </w:rPr>
        <w:t xml:space="preserve">, </w:t>
      </w:r>
      <w:r w:rsidRPr="007A5CAD">
        <w:rPr>
          <w:rFonts w:ascii="Kalpurush" w:hAnsi="Kalpurush" w:cs="Kalpurush"/>
          <w:rtl/>
          <w:cs/>
          <w:lang w:bidi="bn-IN"/>
        </w:rPr>
        <w:t>বিকাল ৩টা</w:t>
      </w:r>
    </w:p>
    <w:p w14:paraId="32976FCC" w14:textId="77777777" w:rsidR="00E34582" w:rsidRPr="007A5CAD" w:rsidRDefault="00E34582" w:rsidP="00E34582">
      <w:pPr>
        <w:jc w:val="right"/>
        <w:rPr>
          <w:rFonts w:ascii="Kalpurush" w:hAnsi="Kalpurush" w:cs="Kalpurush"/>
        </w:rPr>
      </w:pPr>
      <w:r w:rsidRPr="007A5CAD">
        <w:rPr>
          <w:rFonts w:ascii="Kalpurush" w:hAnsi="Kalpurush" w:cs="Kalpurush"/>
          <w:cs/>
          <w:lang w:bidi="bn-IN"/>
        </w:rPr>
        <w:t>সভাপতিঃ ডক্টর এনামুল হক</w:t>
      </w:r>
    </w:p>
    <w:p w14:paraId="76A8B32F" w14:textId="77777777" w:rsidR="00E34582" w:rsidRPr="007A5CAD" w:rsidRDefault="00E34582" w:rsidP="00E34582">
      <w:pPr>
        <w:rPr>
          <w:rFonts w:ascii="Kalpurush" w:hAnsi="Kalpurush" w:cs="Kalpurush"/>
        </w:rPr>
      </w:pPr>
    </w:p>
    <w:p w14:paraId="40EEF641" w14:textId="77777777" w:rsidR="00E34582" w:rsidRPr="007A5CAD" w:rsidRDefault="00E34582" w:rsidP="00E34582">
      <w:pPr>
        <w:rPr>
          <w:rFonts w:ascii="Kalpurush" w:hAnsi="Kalpurush" w:cs="Kalpurush"/>
          <w:cs/>
          <w:lang w:bidi="bn-BD"/>
        </w:rPr>
      </w:pPr>
      <w:r w:rsidRPr="007A5CAD">
        <w:rPr>
          <w:rFonts w:ascii="Kalpurush" w:hAnsi="Kalpurush" w:cs="Kalpurush"/>
          <w:rtl/>
          <w:cs/>
        </w:rPr>
        <w:tab/>
      </w:r>
      <w:r w:rsidRPr="007A5CAD">
        <w:rPr>
          <w:rFonts w:ascii="Kalpurush" w:hAnsi="Kalpurush" w:cs="Kalpurush"/>
          <w:rtl/>
          <w:cs/>
          <w:lang w:bidi="bn-IN"/>
        </w:rPr>
        <w:t>বক্তৃতা করবেনঃ শিল্পী জয়নুল আবেদিন</w:t>
      </w:r>
      <w:r w:rsidRPr="007A5CAD">
        <w:rPr>
          <w:rFonts w:ascii="Kalpurush" w:hAnsi="Kalpurush" w:cs="Kalpurush"/>
          <w:rtl/>
          <w:cs/>
        </w:rPr>
        <w:t xml:space="preserve">, </w:t>
      </w:r>
      <w:r w:rsidRPr="007A5CAD">
        <w:rPr>
          <w:rFonts w:ascii="Kalpurush" w:hAnsi="Kalpurush" w:cs="Kalpurush"/>
          <w:rtl/>
          <w:cs/>
          <w:lang w:bidi="bn-IN"/>
        </w:rPr>
        <w:t>ডোক্টর আহমদ শরীফ</w:t>
      </w:r>
      <w:r w:rsidRPr="007A5CAD">
        <w:rPr>
          <w:rFonts w:ascii="Kalpurush" w:hAnsi="Kalpurush" w:cs="Kalpurush"/>
          <w:rtl/>
          <w:cs/>
        </w:rPr>
        <w:t xml:space="preserve">, </w:t>
      </w:r>
      <w:r w:rsidRPr="007A5CAD">
        <w:rPr>
          <w:rFonts w:ascii="Kalpurush" w:hAnsi="Kalpurush" w:cs="Kalpurush"/>
          <w:rtl/>
          <w:cs/>
          <w:lang w:bidi="bn-IN"/>
        </w:rPr>
        <w:t>বেগম সুফিয়া কামাল</w:t>
      </w:r>
      <w:r w:rsidRPr="007A5CAD">
        <w:rPr>
          <w:rFonts w:ascii="Kalpurush" w:hAnsi="Kalpurush" w:cs="Kalpurush"/>
          <w:rtl/>
          <w:cs/>
        </w:rPr>
        <w:t xml:space="preserve">, </w:t>
      </w:r>
      <w:r w:rsidRPr="007A5CAD">
        <w:rPr>
          <w:rFonts w:ascii="Kalpurush" w:hAnsi="Kalpurush" w:cs="Kalpurush"/>
          <w:rtl/>
          <w:cs/>
          <w:lang w:bidi="bn-IN"/>
        </w:rPr>
        <w:t>সিকান্দার আবু জাফর</w:t>
      </w:r>
      <w:r w:rsidRPr="007A5CAD">
        <w:rPr>
          <w:rFonts w:ascii="Kalpurush" w:hAnsi="Kalpurush" w:cs="Kalpurush"/>
          <w:rtl/>
          <w:cs/>
        </w:rPr>
        <w:t xml:space="preserve">, </w:t>
      </w:r>
      <w:r w:rsidRPr="007A5CAD">
        <w:rPr>
          <w:rFonts w:ascii="Kalpurush" w:hAnsi="Kalpurush" w:cs="Kalpurush"/>
          <w:rtl/>
          <w:cs/>
          <w:lang w:bidi="bn-IN"/>
        </w:rPr>
        <w:t>কে</w:t>
      </w:r>
      <w:r w:rsidRPr="007A5CAD">
        <w:rPr>
          <w:rFonts w:ascii="Kalpurush" w:hAnsi="Kalpurush" w:cs="Kalpurush"/>
          <w:rtl/>
          <w:cs/>
        </w:rPr>
        <w:t>.</w:t>
      </w:r>
      <w:r w:rsidRPr="007A5CAD">
        <w:rPr>
          <w:rFonts w:ascii="Kalpurush" w:hAnsi="Kalpurush" w:cs="Kalpurush"/>
          <w:rtl/>
          <w:cs/>
          <w:lang w:bidi="bn-IN"/>
        </w:rPr>
        <w:t>জি</w:t>
      </w:r>
      <w:r w:rsidRPr="007A5CAD">
        <w:rPr>
          <w:rFonts w:ascii="Kalpurush" w:hAnsi="Kalpurush" w:cs="Kalpurush"/>
          <w:rtl/>
          <w:cs/>
        </w:rPr>
        <w:t xml:space="preserve">. </w:t>
      </w:r>
      <w:r w:rsidRPr="007A5CAD">
        <w:rPr>
          <w:rFonts w:ascii="Kalpurush" w:hAnsi="Kalpurush" w:cs="Kalpurush"/>
          <w:rtl/>
          <w:cs/>
          <w:lang w:bidi="bn-IN"/>
        </w:rPr>
        <w:t>মোস্তফা</w:t>
      </w:r>
      <w:r w:rsidRPr="007A5CAD">
        <w:rPr>
          <w:rFonts w:ascii="Kalpurush" w:hAnsi="Kalpurush" w:cs="Kalpurush"/>
          <w:rtl/>
          <w:cs/>
        </w:rPr>
        <w:t xml:space="preserve">, </w:t>
      </w:r>
      <w:r w:rsidRPr="007A5CAD">
        <w:rPr>
          <w:rFonts w:ascii="Kalpurush" w:hAnsi="Kalpurush" w:cs="Kalpurush"/>
          <w:rtl/>
          <w:cs/>
          <w:lang w:bidi="bn-IN"/>
        </w:rPr>
        <w:t>রণেশ দাশগুপ্ত</w:t>
      </w:r>
      <w:r w:rsidRPr="007A5CAD">
        <w:rPr>
          <w:rFonts w:ascii="Kalpurush" w:hAnsi="Kalpurush" w:cs="Kalpurush"/>
          <w:rtl/>
          <w:cs/>
        </w:rPr>
        <w:t xml:space="preserve">, </w:t>
      </w:r>
      <w:r w:rsidRPr="007A5CAD">
        <w:rPr>
          <w:rFonts w:ascii="Kalpurush" w:hAnsi="Kalpurush" w:cs="Kalpurush"/>
          <w:rtl/>
          <w:cs/>
          <w:lang w:bidi="bn-IN"/>
        </w:rPr>
        <w:t>শহীদুল্লাহ কায়সার</w:t>
      </w:r>
      <w:r w:rsidRPr="007A5CAD">
        <w:rPr>
          <w:rFonts w:ascii="Kalpurush" w:hAnsi="Kalpurush" w:cs="Kalpurush"/>
          <w:rtl/>
          <w:cs/>
        </w:rPr>
        <w:t xml:space="preserve">, </w:t>
      </w:r>
      <w:r w:rsidRPr="007A5CAD">
        <w:rPr>
          <w:rFonts w:ascii="Kalpurush" w:hAnsi="Kalpurush" w:cs="Kalpurush"/>
          <w:rtl/>
          <w:cs/>
          <w:lang w:bidi="bn-IN"/>
        </w:rPr>
        <w:t>অধ্যাপক মনসুরউদ্</w:t>
      </w:r>
      <w:r w:rsidRPr="007A5CAD">
        <w:rPr>
          <w:rFonts w:ascii="Kalpurush" w:hAnsi="Kalpurush" w:cs="Kalpurush"/>
          <w:cs/>
          <w:lang w:bidi="bn-IN"/>
        </w:rPr>
        <w:t xml:space="preserve">দীন প্রমুখ। </w:t>
      </w:r>
    </w:p>
    <w:p w14:paraId="2A69EFE9" w14:textId="77777777" w:rsidR="00E34582" w:rsidRPr="007A5CAD" w:rsidRDefault="00E34582" w:rsidP="00E34582">
      <w:pPr>
        <w:pBdr>
          <w:bottom w:val="single" w:sz="6" w:space="1" w:color="auto"/>
        </w:pBdr>
        <w:rPr>
          <w:rFonts w:ascii="Kalpurush" w:hAnsi="Kalpurush" w:cs="Kalpurush"/>
        </w:rPr>
      </w:pPr>
    </w:p>
    <w:p w14:paraId="3D257E62" w14:textId="77777777" w:rsidR="00E34582" w:rsidRPr="007A5CAD" w:rsidRDefault="00E34582" w:rsidP="00E34582">
      <w:pPr>
        <w:jc w:val="center"/>
        <w:rPr>
          <w:rFonts w:ascii="Kalpurush" w:hAnsi="Kalpurush" w:cs="Kalpurush"/>
        </w:rPr>
      </w:pPr>
      <w:r w:rsidRPr="007A5CAD">
        <w:rPr>
          <w:rFonts w:ascii="Kalpurush" w:hAnsi="Kalpurush" w:cs="Kalpurush"/>
          <w:cs/>
          <w:lang w:bidi="bn-IN"/>
        </w:rPr>
        <w:t>লেখক স্বাধিকার সংরক্ষণ কমিটির পক্ষ থেকে প্রচারিত ও সমকাল মুদ্রায়ন থেকে মুদ্রিত</w:t>
      </w:r>
    </w:p>
    <w:p w14:paraId="626E4D0B" w14:textId="77777777" w:rsidR="00E34582" w:rsidRPr="007A5CAD" w:rsidRDefault="00E34582" w:rsidP="00E34582">
      <w:pPr>
        <w:rPr>
          <w:rFonts w:ascii="Kalpurush" w:hAnsi="Kalpurush" w:cs="Kalpurush"/>
          <w:lang w:bidi="bn-BD"/>
        </w:rPr>
      </w:pPr>
    </w:p>
    <w:p w14:paraId="3C8E77DD" w14:textId="77777777" w:rsidR="00565B44" w:rsidRPr="007A5CAD" w:rsidRDefault="00565B44" w:rsidP="0082655C">
      <w:pPr>
        <w:rPr>
          <w:rFonts w:ascii="Kalpurush" w:hAnsi="Kalpurush" w:cs="Kalpurush"/>
          <w:lang w:bidi="bn-IN"/>
        </w:rPr>
      </w:pPr>
      <w:r w:rsidRPr="007A5CAD">
        <w:rPr>
          <w:rFonts w:ascii="Kalpurush" w:eastAsia="Calibri" w:hAnsi="Kalpurush" w:cs="Kalpurush"/>
          <w:lang w:bidi="bn-IN"/>
        </w:rPr>
        <w:t>&lt;2.78.408&gt;</w:t>
      </w:r>
      <w:bookmarkStart w:id="78" w:name="p408"/>
      <w:bookmarkEnd w:id="78"/>
      <w:r w:rsidRPr="007A5CAD">
        <w:rPr>
          <w:rFonts w:ascii="Kalpurush" w:eastAsia="Calibri" w:hAnsi="Kalpurush" w:cs="Kalpurush"/>
          <w:lang w:bidi="bn-IN"/>
        </w:rPr>
        <w:br/>
      </w:r>
    </w:p>
    <w:tbl>
      <w:tblPr>
        <w:tblStyle w:val="TableGrid"/>
        <w:tblW w:w="10368" w:type="dxa"/>
        <w:tblLook w:val="04A0" w:firstRow="1" w:lastRow="0" w:firstColumn="1" w:lastColumn="0" w:noHBand="0" w:noVBand="1"/>
      </w:tblPr>
      <w:tblGrid>
        <w:gridCol w:w="4788"/>
        <w:gridCol w:w="1596"/>
        <w:gridCol w:w="3984"/>
      </w:tblGrid>
      <w:tr w:rsidR="00565B44" w:rsidRPr="007A5CAD" w14:paraId="22D81F9D" w14:textId="77777777" w:rsidTr="00812798">
        <w:tc>
          <w:tcPr>
            <w:tcW w:w="4788" w:type="dxa"/>
          </w:tcPr>
          <w:p w14:paraId="40991D18" w14:textId="77777777" w:rsidR="00565B44" w:rsidRPr="007A5CAD" w:rsidRDefault="00565B44" w:rsidP="00812798">
            <w:pPr>
              <w:jc w:val="center"/>
              <w:rPr>
                <w:rFonts w:ascii="Kalpurush" w:hAnsi="Kalpurush" w:cs="Kalpurush"/>
                <w:szCs w:val="22"/>
              </w:rPr>
            </w:pPr>
            <w:r w:rsidRPr="007A5CAD">
              <w:rPr>
                <w:rFonts w:ascii="Kalpurush" w:hAnsi="Kalpurush" w:cs="Kalpurush"/>
                <w:szCs w:val="22"/>
                <w:cs/>
              </w:rPr>
              <w:t>শিরোনাম</w:t>
            </w:r>
          </w:p>
        </w:tc>
        <w:tc>
          <w:tcPr>
            <w:tcW w:w="1596" w:type="dxa"/>
          </w:tcPr>
          <w:p w14:paraId="4CFE0A51" w14:textId="77777777" w:rsidR="00565B44" w:rsidRPr="007A5CAD" w:rsidRDefault="00565B44" w:rsidP="00812798">
            <w:pPr>
              <w:jc w:val="center"/>
              <w:rPr>
                <w:rFonts w:ascii="Kalpurush" w:hAnsi="Kalpurush" w:cs="Kalpurush"/>
                <w:szCs w:val="22"/>
              </w:rPr>
            </w:pPr>
            <w:r w:rsidRPr="007A5CAD">
              <w:rPr>
                <w:rFonts w:ascii="Kalpurush" w:hAnsi="Kalpurush" w:cs="Kalpurush"/>
                <w:szCs w:val="22"/>
                <w:cs/>
              </w:rPr>
              <w:t>সূত্র</w:t>
            </w:r>
          </w:p>
        </w:tc>
        <w:tc>
          <w:tcPr>
            <w:tcW w:w="3984" w:type="dxa"/>
          </w:tcPr>
          <w:p w14:paraId="48DEB525" w14:textId="77777777" w:rsidR="00565B44" w:rsidRPr="007A5CAD" w:rsidRDefault="00565B44" w:rsidP="00812798">
            <w:pPr>
              <w:jc w:val="center"/>
              <w:rPr>
                <w:rFonts w:ascii="Kalpurush" w:hAnsi="Kalpurush" w:cs="Kalpurush"/>
                <w:szCs w:val="22"/>
              </w:rPr>
            </w:pPr>
            <w:r w:rsidRPr="007A5CAD">
              <w:rPr>
                <w:rFonts w:ascii="Kalpurush" w:hAnsi="Kalpurush" w:cs="Kalpurush"/>
                <w:szCs w:val="22"/>
                <w:cs/>
              </w:rPr>
              <w:t>তারিখ</w:t>
            </w:r>
          </w:p>
        </w:tc>
      </w:tr>
      <w:tr w:rsidR="00565B44" w:rsidRPr="007A5CAD" w14:paraId="7CF702FC" w14:textId="77777777" w:rsidTr="00812798">
        <w:trPr>
          <w:trHeight w:val="890"/>
        </w:trPr>
        <w:tc>
          <w:tcPr>
            <w:tcW w:w="4788" w:type="dxa"/>
          </w:tcPr>
          <w:p w14:paraId="58419556" w14:textId="77777777" w:rsidR="00565B44" w:rsidRPr="007A5CAD" w:rsidRDefault="00565B44" w:rsidP="00812798">
            <w:pPr>
              <w:rPr>
                <w:rFonts w:ascii="Kalpurush" w:hAnsi="Kalpurush" w:cs="Kalpurush"/>
                <w:szCs w:val="22"/>
              </w:rPr>
            </w:pPr>
            <w:r w:rsidRPr="007A5CAD">
              <w:rPr>
                <w:rFonts w:ascii="Kalpurush" w:hAnsi="Kalpurush" w:cs="Kalpurush"/>
                <w:szCs w:val="22"/>
                <w:cs/>
              </w:rPr>
              <w:t>আইয়ুব সরকারের বিরুদ্ধে মওলানা ভাসানীঃ</w:t>
            </w:r>
          </w:p>
          <w:p w14:paraId="670AF322" w14:textId="77777777" w:rsidR="00565B44" w:rsidRPr="007A5CAD" w:rsidRDefault="00565B44" w:rsidP="00812798">
            <w:pPr>
              <w:jc w:val="center"/>
              <w:rPr>
                <w:rFonts w:ascii="Kalpurush" w:hAnsi="Kalpurush" w:cs="Kalpurush"/>
                <w:szCs w:val="22"/>
              </w:rPr>
            </w:pPr>
            <w:r w:rsidRPr="007A5CAD">
              <w:rPr>
                <w:rFonts w:ascii="Kalpurush" w:hAnsi="Kalpurush" w:cs="Kalpurush"/>
                <w:szCs w:val="22"/>
                <w:cs/>
              </w:rPr>
              <w:t>‘প্রয়োজনে খাজনা বন্ধ করা হবে’</w:t>
            </w:r>
          </w:p>
        </w:tc>
        <w:tc>
          <w:tcPr>
            <w:tcW w:w="1596" w:type="dxa"/>
          </w:tcPr>
          <w:p w14:paraId="2A1E58F6" w14:textId="77777777" w:rsidR="00565B44" w:rsidRPr="007A5CAD" w:rsidRDefault="00565B44" w:rsidP="00812798">
            <w:pPr>
              <w:jc w:val="center"/>
              <w:rPr>
                <w:rFonts w:ascii="Kalpurush" w:hAnsi="Kalpurush" w:cs="Kalpurush"/>
                <w:szCs w:val="22"/>
              </w:rPr>
            </w:pPr>
            <w:r w:rsidRPr="007A5CAD">
              <w:rPr>
                <w:rFonts w:ascii="Kalpurush" w:hAnsi="Kalpurush" w:cs="Kalpurush"/>
                <w:szCs w:val="22"/>
                <w:cs/>
              </w:rPr>
              <w:t>দৈনিক আজাদ</w:t>
            </w:r>
          </w:p>
        </w:tc>
        <w:tc>
          <w:tcPr>
            <w:tcW w:w="3984" w:type="dxa"/>
          </w:tcPr>
          <w:p w14:paraId="6947A7A3" w14:textId="77777777" w:rsidR="00565B44" w:rsidRPr="007A5CAD" w:rsidRDefault="00565B44" w:rsidP="00812798">
            <w:pPr>
              <w:jc w:val="center"/>
              <w:rPr>
                <w:rFonts w:ascii="Kalpurush" w:hAnsi="Kalpurush" w:cs="Kalpurush"/>
                <w:szCs w:val="22"/>
              </w:rPr>
            </w:pPr>
            <w:r w:rsidRPr="007A5CAD">
              <w:rPr>
                <w:rFonts w:ascii="Kalpurush" w:hAnsi="Kalpurush" w:cs="Kalpurush"/>
                <w:szCs w:val="22"/>
                <w:cs/>
              </w:rPr>
              <w:t>১৫ই জানুয়ারী ১৯৬৯</w:t>
            </w:r>
          </w:p>
        </w:tc>
      </w:tr>
    </w:tbl>
    <w:p w14:paraId="2B3A7788" w14:textId="77777777" w:rsidR="00565B44" w:rsidRPr="007A5CAD" w:rsidRDefault="00565B44" w:rsidP="00565B44">
      <w:pPr>
        <w:rPr>
          <w:rFonts w:ascii="Kalpurush" w:hAnsi="Kalpurush" w:cs="Kalpurush"/>
          <w:lang w:bidi="bn-IN"/>
        </w:rPr>
      </w:pPr>
    </w:p>
    <w:p w14:paraId="7D086B27" w14:textId="77777777" w:rsidR="00565B44" w:rsidRPr="007A5CAD" w:rsidRDefault="00565B44" w:rsidP="00565B44">
      <w:pPr>
        <w:jc w:val="center"/>
        <w:rPr>
          <w:rFonts w:ascii="Kalpurush" w:hAnsi="Kalpurush" w:cs="Kalpurush"/>
          <w:b/>
          <w:bCs/>
          <w:lang w:bidi="bn-IN"/>
        </w:rPr>
      </w:pPr>
      <w:r w:rsidRPr="007A5CAD">
        <w:rPr>
          <w:rFonts w:ascii="Kalpurush" w:hAnsi="Kalpurush" w:cs="Kalpurush"/>
          <w:b/>
          <w:bCs/>
          <w:cs/>
          <w:lang w:bidi="bn-IN"/>
        </w:rPr>
        <w:t>হাতিরদিয়াতে মওলানা ভাসানী বলেনঃ</w:t>
      </w:r>
    </w:p>
    <w:p w14:paraId="4703B3B3" w14:textId="77777777" w:rsidR="00565B44" w:rsidRPr="007A5CAD" w:rsidRDefault="00565B44" w:rsidP="00565B44">
      <w:pPr>
        <w:jc w:val="center"/>
        <w:rPr>
          <w:rFonts w:ascii="Kalpurush" w:hAnsi="Kalpurush" w:cs="Kalpurush"/>
          <w:b/>
          <w:bCs/>
          <w:lang w:bidi="bn-IN"/>
        </w:rPr>
      </w:pPr>
      <w:r w:rsidRPr="007A5CAD">
        <w:rPr>
          <w:rFonts w:ascii="Kalpurush" w:hAnsi="Kalpurush" w:cs="Kalpurush"/>
          <w:b/>
          <w:bCs/>
          <w:cs/>
          <w:lang w:bidi="bn-IN"/>
        </w:rPr>
        <w:t>অধিকার আদায়ের জন্য প্রয়োজনবোধে খাজনা-ট্যাক্স বন্ধ করা হইবে</w:t>
      </w:r>
    </w:p>
    <w:p w14:paraId="7411AFAB" w14:textId="77777777" w:rsidR="00565B44" w:rsidRPr="007A5CAD" w:rsidRDefault="00565B44" w:rsidP="00565B44">
      <w:pPr>
        <w:rPr>
          <w:rFonts w:ascii="Kalpurush" w:hAnsi="Kalpurush" w:cs="Kalpurush"/>
          <w:lang w:bidi="bn-IN"/>
        </w:rPr>
      </w:pPr>
      <w:r w:rsidRPr="007A5CAD">
        <w:rPr>
          <w:rFonts w:ascii="Kalpurush" w:hAnsi="Kalpurush" w:cs="Kalpurush"/>
          <w:cs/>
          <w:lang w:bidi="bn-IN"/>
        </w:rPr>
        <w:t>হাতিরদিয়া (ঢাকা), ১৪ই জানুয়ারীঃ-পূর্ব পাকিস্তান ন্যাশনাল আওয়ামী পার্টির সভাপতি মওলানা আব্দুল হামিদ খান ভাসানী গতকাল সোমবার এখানে বলেন যে, জনসাধারণের ভোটাধিকার, লাহোর প্রস্তাবে উল্লেখিত পূর্ণ আঞ্চলিক স্বায়ত্তশাসন ও অর্থনৈতিক অধিকার আদায়ের জন্য প্রয়োজন হইলে আমরা খাজনা-ট্যাক্স দেওয়া বন্ধ করিব।</w:t>
      </w:r>
    </w:p>
    <w:p w14:paraId="658D2490" w14:textId="77777777" w:rsidR="00565B44" w:rsidRPr="007A5CAD" w:rsidRDefault="00565B44" w:rsidP="00565B44">
      <w:pPr>
        <w:rPr>
          <w:rFonts w:ascii="Kalpurush" w:hAnsi="Kalpurush" w:cs="Kalpurush"/>
          <w:lang w:bidi="bn-IN"/>
        </w:rPr>
      </w:pPr>
      <w:r w:rsidRPr="007A5CAD">
        <w:rPr>
          <w:rFonts w:ascii="Kalpurush" w:hAnsi="Kalpurush" w:cs="Kalpurush"/>
          <w:cs/>
          <w:lang w:bidi="bn-IN"/>
        </w:rPr>
        <w:t>তিনি পূর্ব পাকিস্তানের সাড়ে ছয় কোটি মানুষের প্রাণের দাবী পূর্ণ আঞ্চলিক স্বায়ত্তশাসন প্রদান ও বন্যানিয়ন্ত্রণের জন্য গণচীন সরকারের সহযোগিতা গ্রহণের দাবী জানান।</w:t>
      </w:r>
    </w:p>
    <w:p w14:paraId="72C08273" w14:textId="77777777" w:rsidR="00565B44" w:rsidRPr="007A5CAD" w:rsidRDefault="00565B44" w:rsidP="00565B44">
      <w:pPr>
        <w:rPr>
          <w:rFonts w:ascii="Kalpurush" w:hAnsi="Kalpurush" w:cs="Kalpurush"/>
          <w:lang w:bidi="bn-IN"/>
        </w:rPr>
      </w:pPr>
      <w:r w:rsidRPr="007A5CAD">
        <w:rPr>
          <w:rFonts w:ascii="Kalpurush" w:hAnsi="Kalpurush" w:cs="Kalpurush"/>
          <w:cs/>
          <w:lang w:bidi="bn-IN"/>
        </w:rPr>
        <w:t>মওলানা ভাসানী স্বাধীনতার একুশ বৎসরে কৃষকসমাজের উপর খাজনা, ট্যাক্স ও দুর্নীতিপরায়ণ আমলাদের সীমাহীন জুলুমের কথা উল্লেখ করিয়া বলেন যে, অত্যাচার আর শোষণের বিরুদ্ধে কৃষকসমাজের পুঞ্জীভূত বিক্ষোভই আজ দেশে এক বিস্ফোরণমূলক পরিস্থিতির সৃষ্টি করিয়াছে।</w:t>
      </w:r>
    </w:p>
    <w:p w14:paraId="5E596352" w14:textId="77777777" w:rsidR="00565B44" w:rsidRPr="007A5CAD" w:rsidRDefault="00565B44" w:rsidP="00565B44">
      <w:pPr>
        <w:rPr>
          <w:rFonts w:ascii="Kalpurush" w:hAnsi="Kalpurush" w:cs="Kalpurush"/>
          <w:lang w:bidi="bn-IN"/>
        </w:rPr>
      </w:pPr>
      <w:r w:rsidRPr="007A5CAD">
        <w:rPr>
          <w:rFonts w:ascii="Kalpurush" w:hAnsi="Kalpurush" w:cs="Kalpurush"/>
          <w:cs/>
          <w:lang w:bidi="bn-IN"/>
        </w:rPr>
        <w:lastRenderedPageBreak/>
        <w:t>মওলানা ভাসানী বলেন, কৃষকের হাতে বন্দুক নাই, কিন্তু কৃষকের বিক্ষোভ প্রদর্শন ও হরতাল পালনের ক্ষমতা রহিয়াছে। তাহারা যদি হাটবাজারে তাহাদের পরিশ্রমের ফসল ও অন্যান্য জিনিসপত্র বিক্রয় বন্ধ করেন, তাহা হইলে হাজার হাজার টাকার মাহিনার উজির-আমলা হইতে শুরু করিয়া থানার দারোগা পর্যন্ত সকলকেই কারেন্সি নোট চিবাইয়া খাইতে হইবে।</w:t>
      </w:r>
    </w:p>
    <w:p w14:paraId="26443036" w14:textId="77777777" w:rsidR="00565B44" w:rsidRPr="007A5CAD" w:rsidRDefault="00565B44" w:rsidP="00565B44">
      <w:pPr>
        <w:rPr>
          <w:rFonts w:ascii="Kalpurush" w:hAnsi="Kalpurush" w:cs="Kalpurush"/>
          <w:lang w:bidi="bn-IN"/>
        </w:rPr>
      </w:pPr>
    </w:p>
    <w:p w14:paraId="20FA3EEB"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w:t>
      </w:r>
    </w:p>
    <w:p w14:paraId="3B4C72CC" w14:textId="77777777" w:rsidR="00565B44" w:rsidRDefault="00565B44" w:rsidP="00565B44">
      <w:pPr>
        <w:jc w:val="center"/>
        <w:rPr>
          <w:rFonts w:ascii="Kalpurush" w:hAnsi="Kalpurush" w:cs="Kalpurush"/>
          <w:lang w:bidi="bn-BD"/>
        </w:rPr>
      </w:pPr>
    </w:p>
    <w:p w14:paraId="7EDCC323" w14:textId="77777777" w:rsidR="007F0CE0" w:rsidRDefault="007F0CE0" w:rsidP="00565B44">
      <w:pPr>
        <w:jc w:val="center"/>
        <w:rPr>
          <w:rFonts w:ascii="Kalpurush" w:hAnsi="Kalpurush" w:cs="Kalpurush"/>
          <w:lang w:bidi="bn-BD"/>
        </w:rPr>
      </w:pPr>
    </w:p>
    <w:p w14:paraId="76371D68" w14:textId="77777777" w:rsidR="007F0CE0" w:rsidRPr="007A5CAD" w:rsidRDefault="007F0CE0" w:rsidP="00565B44">
      <w:pPr>
        <w:jc w:val="center"/>
        <w:rPr>
          <w:rFonts w:ascii="Kalpurush" w:hAnsi="Kalpurush" w:cs="Kalpurush"/>
          <w:lang w:bidi="bn-BD"/>
        </w:rPr>
      </w:pPr>
    </w:p>
    <w:p w14:paraId="3B701D30" w14:textId="77777777" w:rsidR="00565B44" w:rsidRPr="007A5CAD" w:rsidRDefault="00565B44" w:rsidP="00565B44">
      <w:pPr>
        <w:jc w:val="center"/>
        <w:rPr>
          <w:rFonts w:ascii="Kalpurush" w:hAnsi="Kalpurush" w:cs="Kalpurush"/>
          <w:lang w:bidi="bn-IN"/>
        </w:rPr>
      </w:pPr>
      <w:r w:rsidRPr="007A5CAD">
        <w:rPr>
          <w:rFonts w:ascii="Kalpurush" w:hAnsi="Kalpurush" w:cs="Kalpurush"/>
          <w:lang w:bidi="bn-IN"/>
        </w:rPr>
        <w:t>&lt;2.79.409-</w:t>
      </w:r>
      <w:bookmarkStart w:id="79" w:name="p409"/>
      <w:bookmarkEnd w:id="79"/>
      <w:r w:rsidRPr="007A5CAD">
        <w:rPr>
          <w:rFonts w:ascii="Kalpurush" w:hAnsi="Kalpurush" w:cs="Kalpurush"/>
          <w:lang w:bidi="bn-IN"/>
        </w:rPr>
        <w:t>412&gt;</w:t>
      </w:r>
    </w:p>
    <w:p w14:paraId="571C7E65" w14:textId="77777777" w:rsidR="00565B44" w:rsidRPr="007A5CAD" w:rsidRDefault="00565B44" w:rsidP="00565B44">
      <w:pPr>
        <w:jc w:val="center"/>
        <w:rPr>
          <w:rFonts w:ascii="Kalpurush" w:hAnsi="Kalpurush" w:cs="Kalpurush"/>
          <w:lang w:bidi="bn-IN"/>
        </w:rPr>
      </w:pPr>
    </w:p>
    <w:tbl>
      <w:tblPr>
        <w:tblStyle w:val="TableGrid"/>
        <w:tblW w:w="0" w:type="auto"/>
        <w:tblLook w:val="04A0" w:firstRow="1" w:lastRow="0" w:firstColumn="1" w:lastColumn="0" w:noHBand="0" w:noVBand="1"/>
      </w:tblPr>
      <w:tblGrid>
        <w:gridCol w:w="4309"/>
        <w:gridCol w:w="2300"/>
        <w:gridCol w:w="2741"/>
      </w:tblGrid>
      <w:tr w:rsidR="00565B44" w:rsidRPr="007A5CAD" w14:paraId="033F25CA" w14:textId="77777777" w:rsidTr="00812798">
        <w:tc>
          <w:tcPr>
            <w:tcW w:w="4428" w:type="dxa"/>
          </w:tcPr>
          <w:p w14:paraId="7B29DF3A" w14:textId="77777777" w:rsidR="00565B44" w:rsidRPr="007A5CAD" w:rsidRDefault="00565B44" w:rsidP="00812798">
            <w:pPr>
              <w:jc w:val="center"/>
              <w:rPr>
                <w:rFonts w:ascii="Kalpurush" w:hAnsi="Kalpurush" w:cs="Kalpurush"/>
                <w:szCs w:val="22"/>
              </w:rPr>
            </w:pPr>
            <w:r w:rsidRPr="007A5CAD">
              <w:rPr>
                <w:rFonts w:ascii="Kalpurush" w:hAnsi="Kalpurush" w:cs="Kalpurush"/>
                <w:szCs w:val="22"/>
                <w:cs/>
              </w:rPr>
              <w:t>শিরোনাম</w:t>
            </w:r>
          </w:p>
        </w:tc>
        <w:tc>
          <w:tcPr>
            <w:tcW w:w="2340" w:type="dxa"/>
          </w:tcPr>
          <w:p w14:paraId="10659B8D" w14:textId="77777777" w:rsidR="00565B44" w:rsidRPr="007A5CAD" w:rsidRDefault="00565B44" w:rsidP="00812798">
            <w:pPr>
              <w:jc w:val="center"/>
              <w:rPr>
                <w:rFonts w:ascii="Kalpurush" w:hAnsi="Kalpurush" w:cs="Kalpurush"/>
                <w:szCs w:val="22"/>
              </w:rPr>
            </w:pPr>
            <w:r w:rsidRPr="007A5CAD">
              <w:rPr>
                <w:rFonts w:ascii="Kalpurush" w:hAnsi="Kalpurush" w:cs="Kalpurush"/>
                <w:szCs w:val="22"/>
                <w:cs/>
              </w:rPr>
              <w:t>সূত্র</w:t>
            </w:r>
          </w:p>
        </w:tc>
        <w:tc>
          <w:tcPr>
            <w:tcW w:w="2808" w:type="dxa"/>
          </w:tcPr>
          <w:p w14:paraId="250D1DDB" w14:textId="77777777" w:rsidR="00565B44" w:rsidRPr="007A5CAD" w:rsidRDefault="00565B44" w:rsidP="00812798">
            <w:pPr>
              <w:jc w:val="center"/>
              <w:rPr>
                <w:rFonts w:ascii="Kalpurush" w:hAnsi="Kalpurush" w:cs="Kalpurush"/>
                <w:szCs w:val="22"/>
              </w:rPr>
            </w:pPr>
            <w:r w:rsidRPr="007A5CAD">
              <w:rPr>
                <w:rFonts w:ascii="Kalpurush" w:hAnsi="Kalpurush" w:cs="Kalpurush"/>
                <w:szCs w:val="22"/>
                <w:cs/>
              </w:rPr>
              <w:t>তারিখ</w:t>
            </w:r>
          </w:p>
        </w:tc>
      </w:tr>
      <w:tr w:rsidR="00565B44" w:rsidRPr="007A5CAD" w14:paraId="7BB18B50" w14:textId="77777777" w:rsidTr="00812798">
        <w:trPr>
          <w:trHeight w:val="998"/>
        </w:trPr>
        <w:tc>
          <w:tcPr>
            <w:tcW w:w="4428" w:type="dxa"/>
          </w:tcPr>
          <w:p w14:paraId="289977F2" w14:textId="77777777" w:rsidR="00565B44" w:rsidRPr="007A5CAD" w:rsidRDefault="00565B44" w:rsidP="00812798">
            <w:pPr>
              <w:jc w:val="center"/>
              <w:rPr>
                <w:rFonts w:ascii="Kalpurush" w:hAnsi="Kalpurush" w:cs="Kalpurush"/>
                <w:szCs w:val="22"/>
              </w:rPr>
            </w:pPr>
            <w:r w:rsidRPr="007A5CAD">
              <w:rPr>
                <w:rFonts w:ascii="Kalpurush" w:hAnsi="Kalpurush" w:cs="Kalpurush"/>
                <w:szCs w:val="22"/>
                <w:cs/>
              </w:rPr>
              <w:t>১১ দফার দাবীতে ঐক্যবদ্ধ আন্দোলন গড়ে তোলার আহ্বান</w:t>
            </w:r>
          </w:p>
        </w:tc>
        <w:tc>
          <w:tcPr>
            <w:tcW w:w="2340" w:type="dxa"/>
          </w:tcPr>
          <w:p w14:paraId="229B5649" w14:textId="77777777" w:rsidR="00565B44" w:rsidRPr="007A5CAD" w:rsidRDefault="00565B44" w:rsidP="00812798">
            <w:pPr>
              <w:jc w:val="center"/>
              <w:rPr>
                <w:rFonts w:ascii="Kalpurush" w:hAnsi="Kalpurush" w:cs="Kalpurush"/>
                <w:szCs w:val="22"/>
              </w:rPr>
            </w:pPr>
            <w:r w:rsidRPr="007A5CAD">
              <w:rPr>
                <w:rFonts w:ascii="Kalpurush" w:hAnsi="Kalpurush" w:cs="Kalpurush"/>
                <w:szCs w:val="22"/>
                <w:cs/>
              </w:rPr>
              <w:t>ছাএসমাজের প্রচারপত্র</w:t>
            </w:r>
          </w:p>
        </w:tc>
        <w:tc>
          <w:tcPr>
            <w:tcW w:w="2808" w:type="dxa"/>
          </w:tcPr>
          <w:p w14:paraId="3C49F10E" w14:textId="77777777" w:rsidR="00565B44" w:rsidRPr="007A5CAD" w:rsidRDefault="00565B44" w:rsidP="00812798">
            <w:pPr>
              <w:jc w:val="center"/>
              <w:rPr>
                <w:rFonts w:ascii="Kalpurush" w:hAnsi="Kalpurush" w:cs="Kalpurush"/>
                <w:szCs w:val="22"/>
              </w:rPr>
            </w:pPr>
            <w:r w:rsidRPr="007A5CAD">
              <w:rPr>
                <w:rFonts w:ascii="Kalpurush" w:hAnsi="Kalpurush" w:cs="Kalpurush"/>
                <w:szCs w:val="22"/>
                <w:cs/>
              </w:rPr>
              <w:t>জানুয়ারী ১৯৬৯</w:t>
            </w:r>
          </w:p>
        </w:tc>
      </w:tr>
    </w:tbl>
    <w:p w14:paraId="653A651C" w14:textId="77777777" w:rsidR="00565B44" w:rsidRPr="007A5CAD" w:rsidRDefault="00565B44" w:rsidP="00565B44">
      <w:pPr>
        <w:rPr>
          <w:rFonts w:ascii="Kalpurush" w:hAnsi="Kalpurush" w:cs="Kalpurush"/>
          <w:lang w:bidi="bn-IN"/>
        </w:rPr>
      </w:pPr>
    </w:p>
    <w:p w14:paraId="0C45D67D" w14:textId="77777777" w:rsidR="00565B44" w:rsidRPr="007A5CAD" w:rsidRDefault="00565B44" w:rsidP="00565B44">
      <w:pPr>
        <w:jc w:val="center"/>
        <w:rPr>
          <w:rFonts w:ascii="Kalpurush" w:hAnsi="Kalpurush" w:cs="Kalpurush"/>
          <w:b/>
          <w:bCs/>
          <w:lang w:bidi="bn-IN"/>
        </w:rPr>
      </w:pPr>
      <w:r w:rsidRPr="007A5CAD">
        <w:rPr>
          <w:rFonts w:ascii="Kalpurush" w:hAnsi="Kalpurush" w:cs="Kalpurush"/>
          <w:b/>
          <w:bCs/>
          <w:cs/>
          <w:lang w:bidi="bn-IN"/>
        </w:rPr>
        <w:t>সংগ্রামী ছাএসমাজের ডাক</w:t>
      </w:r>
    </w:p>
    <w:p w14:paraId="6E4241CA" w14:textId="77777777" w:rsidR="00565B44" w:rsidRPr="007A5CAD" w:rsidRDefault="00565B44" w:rsidP="00565B44">
      <w:pPr>
        <w:jc w:val="center"/>
        <w:rPr>
          <w:rFonts w:ascii="Kalpurush" w:hAnsi="Kalpurush" w:cs="Kalpurush"/>
          <w:b/>
          <w:bCs/>
          <w:lang w:bidi="bn-IN"/>
        </w:rPr>
      </w:pPr>
      <w:r w:rsidRPr="007A5CAD">
        <w:rPr>
          <w:rFonts w:ascii="Kalpurush" w:hAnsi="Kalpurush" w:cs="Kalpurush"/>
          <w:b/>
          <w:bCs/>
          <w:cs/>
          <w:lang w:bidi="bn-IN"/>
        </w:rPr>
        <w:t>এগার দফার দাবীতে ঐক্যবদ্ধ আন্দোলন গড়িয়া তুলুন</w:t>
      </w:r>
    </w:p>
    <w:p w14:paraId="7EE2CE0D" w14:textId="77777777" w:rsidR="00565B44" w:rsidRPr="007A5CAD" w:rsidRDefault="00565B44" w:rsidP="00565B44">
      <w:pPr>
        <w:jc w:val="center"/>
        <w:rPr>
          <w:rFonts w:ascii="Kalpurush" w:hAnsi="Kalpurush" w:cs="Kalpurush"/>
          <w:lang w:bidi="bn-IN"/>
        </w:rPr>
      </w:pPr>
    </w:p>
    <w:p w14:paraId="5E07C9AC" w14:textId="77777777" w:rsidR="00565B44" w:rsidRPr="007A5CAD" w:rsidRDefault="00565B44" w:rsidP="00565B44">
      <w:pPr>
        <w:rPr>
          <w:rFonts w:ascii="Kalpurush" w:hAnsi="Kalpurush" w:cs="Kalpurush"/>
          <w:lang w:bidi="bn-IN"/>
        </w:rPr>
      </w:pPr>
      <w:r w:rsidRPr="007A5CAD">
        <w:rPr>
          <w:rFonts w:ascii="Kalpurush" w:hAnsi="Kalpurush" w:cs="Kalpurush"/>
          <w:cs/>
          <w:lang w:bidi="bn-IN"/>
        </w:rPr>
        <w:t>স্বৈরাচারী সরকারের দীর্ঘদিনের অনুসৃত জনস্বার্থবিরোধী নীতির ফলেই ছাত্রসমাজ ও দেশবাসীর জীবনে সংকট ক্রমশঃ বৃদ্ধি পাইয়া চলিয়াছে। শাসনে-শোষণে অতিষ্ঠ হইয়া ছাত্র-জনতা, ছাত্র-গণআন্দোলনের পথে আগাইয়া আসিয়াছেন।</w:t>
      </w:r>
    </w:p>
    <w:p w14:paraId="6BD0BC8C" w14:textId="77777777" w:rsidR="00565B44" w:rsidRPr="007A5CAD" w:rsidRDefault="00565B44" w:rsidP="00565B44">
      <w:pPr>
        <w:rPr>
          <w:rFonts w:ascii="Kalpurush" w:hAnsi="Kalpurush" w:cs="Kalpurush"/>
          <w:lang w:bidi="bn-IN"/>
        </w:rPr>
      </w:pPr>
      <w:r w:rsidRPr="007A5CAD">
        <w:rPr>
          <w:rFonts w:ascii="Kalpurush" w:hAnsi="Kalpurush" w:cs="Kalpurush"/>
          <w:cs/>
          <w:lang w:bidi="bn-IN"/>
        </w:rPr>
        <w:tab/>
        <w:t>আমরা ছাত্রসমাজ ও দেশবাসীর স্বার্থে নিম্নোক্ত ১১ দফার দাবীতে ব্যাপক ছাত্র-গণআন্দোলনের আহ্বান জানাইতেছিঃ</w:t>
      </w:r>
    </w:p>
    <w:p w14:paraId="41DE4ABC" w14:textId="77777777" w:rsidR="00565B44" w:rsidRPr="007A5CAD" w:rsidRDefault="00565B44" w:rsidP="00565B44">
      <w:pPr>
        <w:rPr>
          <w:rFonts w:ascii="Kalpurush" w:hAnsi="Kalpurush" w:cs="Kalpurush"/>
          <w:lang w:bidi="bn-IN"/>
        </w:rPr>
      </w:pPr>
    </w:p>
    <w:p w14:paraId="07E5DC27" w14:textId="77777777" w:rsidR="00565B44" w:rsidRPr="007A5CAD" w:rsidRDefault="00565B44" w:rsidP="00565B44">
      <w:pPr>
        <w:ind w:left="720" w:hanging="720"/>
        <w:rPr>
          <w:rFonts w:ascii="Kalpurush" w:hAnsi="Kalpurush" w:cs="Kalpurush"/>
          <w:lang w:bidi="bn-IN"/>
        </w:rPr>
      </w:pPr>
      <w:r w:rsidRPr="007A5CAD">
        <w:rPr>
          <w:rFonts w:ascii="Kalpurush" w:hAnsi="Kalpurush" w:cs="Kalpurush"/>
          <w:cs/>
          <w:lang w:bidi="bn-IN"/>
        </w:rPr>
        <w:t>১</w:t>
      </w:r>
      <w:r w:rsidRPr="007A5CAD">
        <w:rPr>
          <w:rFonts w:ascii="Kalpurush" w:hAnsi="Kalpurush" w:cs="Mangal"/>
          <w:cs/>
          <w:lang w:bidi="hi-IN"/>
        </w:rPr>
        <w:t>।</w:t>
      </w:r>
      <w:r w:rsidRPr="007A5CAD">
        <w:rPr>
          <w:rFonts w:ascii="Kalpurush" w:hAnsi="Kalpurush" w:cs="Kalpurush"/>
          <w:cs/>
          <w:lang w:bidi="bn-IN"/>
        </w:rPr>
        <w:tab/>
        <w:t>(ক) সচ্ছল কলেজসমূহকে প্রাদেশিকীকরণের নীতি পরিত্যাগ করিতে হইবে এবং জগন্নাথ কলেজসহ প্রাদেশিকীকরণকৃত কলেজসমূহকে পূর্বাবস্থায় ফিরাইয়া দিতে হইবে।</w:t>
      </w:r>
    </w:p>
    <w:p w14:paraId="183B6D15" w14:textId="77777777" w:rsidR="00565B44" w:rsidRPr="007A5CAD" w:rsidRDefault="00565B44" w:rsidP="00565B44">
      <w:pPr>
        <w:ind w:left="720"/>
        <w:rPr>
          <w:rFonts w:ascii="Kalpurush" w:hAnsi="Kalpurush" w:cs="Kalpurush"/>
          <w:lang w:bidi="bn-IN"/>
        </w:rPr>
      </w:pPr>
      <w:r w:rsidRPr="007A5CAD">
        <w:rPr>
          <w:rFonts w:ascii="Kalpurush" w:hAnsi="Kalpurush" w:cs="Kalpurush"/>
          <w:cs/>
          <w:lang w:bidi="bn-IN"/>
        </w:rPr>
        <w:lastRenderedPageBreak/>
        <w:t>(খ) শিক্ষার ব্যাপক প্রসারের জন্য প্রদেশের সর্বত্র বিশেষ করিয়া গ্রামাঞ্চলে স্কুল-কলেজ স্থাপন করিতে হইবে এবং বেসরকারী উদ্যোগে প্রতিষ্ঠিত স্কুল-কলেজসমূহকে সত্বর অনুমোদন দিতে হইবে। কারিগরী শিক্ষা প্রসারের জন্য পর্যাপ্তসংখ্যক ইঞ্জিনিয়ারিং কলেজ, পলিটেকনিক, টেকনিক্যাল ও কমার্শিয়াল ইনস্টিউট স্থাপন করিতে হইবে।</w:t>
      </w:r>
    </w:p>
    <w:p w14:paraId="3AD478D9" w14:textId="77777777" w:rsidR="00565B44" w:rsidRPr="007A5CAD" w:rsidRDefault="00565B44" w:rsidP="00565B44">
      <w:pPr>
        <w:ind w:left="720"/>
        <w:rPr>
          <w:rFonts w:ascii="Kalpurush" w:hAnsi="Kalpurush" w:cs="Kalpurush"/>
          <w:lang w:bidi="bn-IN"/>
        </w:rPr>
      </w:pPr>
      <w:r w:rsidRPr="007A5CAD">
        <w:rPr>
          <w:rFonts w:ascii="Kalpurush" w:hAnsi="Kalpurush" w:cs="Kalpurush"/>
          <w:cs/>
          <w:lang w:bidi="bn-IN"/>
        </w:rPr>
        <w:t>(গ) প্রদেশের কলেজসমূহে দ্বিতীয় শিফটে নৈশ আইএ; আইএসসি; আইকম ও বিএ; বিএসসি; বিকম, এবং প্রতিষ্ঠিত কলেজসমূহে নৈশ এমএ ও এমকম ক্লাস চালু করিতে হইবে।</w:t>
      </w:r>
    </w:p>
    <w:p w14:paraId="042CFBD8" w14:textId="77777777" w:rsidR="00565B44" w:rsidRPr="007A5CAD" w:rsidRDefault="00565B44" w:rsidP="00565B44">
      <w:pPr>
        <w:ind w:left="720"/>
        <w:rPr>
          <w:rFonts w:ascii="Kalpurush" w:hAnsi="Kalpurush" w:cs="Kalpurush"/>
          <w:lang w:bidi="bn-IN"/>
        </w:rPr>
      </w:pPr>
      <w:r w:rsidRPr="007A5CAD">
        <w:rPr>
          <w:rFonts w:ascii="Kalpurush" w:hAnsi="Kalpurush" w:cs="Kalpurush"/>
          <w:cs/>
          <w:lang w:bidi="bn-IN"/>
        </w:rPr>
        <w:t>(ঘ) ছাত্র বেতন শতকরা ৫০ ভাগ হ্রাস করিতে হইবে। স্কলারশীপ ও ষ্টাইপেন্ডের সংখ্যা বৃদ্ধি করিতে হইবে। এবং ছাত্র আন্দোলনে অংশগ্রহণ করার অপরাধে স্কলারশীপ ও ষ্টাইপেন্ড কাড়িয়া লওয়া চলিবে না।</w:t>
      </w:r>
    </w:p>
    <w:p w14:paraId="4CC64D3B" w14:textId="77777777" w:rsidR="00565B44" w:rsidRPr="007A5CAD" w:rsidRDefault="00565B44" w:rsidP="00565B44">
      <w:pPr>
        <w:ind w:left="720"/>
        <w:rPr>
          <w:rFonts w:ascii="Kalpurush" w:hAnsi="Kalpurush" w:cs="Kalpurush"/>
          <w:lang w:bidi="bn-IN"/>
        </w:rPr>
      </w:pPr>
      <w:r w:rsidRPr="007A5CAD">
        <w:rPr>
          <w:rFonts w:ascii="Kalpurush" w:hAnsi="Kalpurush" w:cs="Kalpurush"/>
          <w:cs/>
          <w:lang w:bidi="bn-IN"/>
        </w:rPr>
        <w:t>(ঙ) হল, হোস্টেলের ডাইনিং হল ও ক্যান্টিন খরচার শতকরা ৫০ ভাগ সরকার কর্তৃক ‘সাবসিডি’ হিসাবে প্রদান করিতে হইবে।</w:t>
      </w:r>
    </w:p>
    <w:p w14:paraId="6E8DC060" w14:textId="77777777" w:rsidR="00565B44" w:rsidRPr="007A5CAD" w:rsidRDefault="00565B44" w:rsidP="00565B44">
      <w:pPr>
        <w:ind w:left="720"/>
        <w:rPr>
          <w:rFonts w:ascii="Kalpurush" w:hAnsi="Kalpurush" w:cs="Kalpurush"/>
          <w:lang w:bidi="bn-IN"/>
        </w:rPr>
      </w:pPr>
      <w:r w:rsidRPr="007A5CAD">
        <w:rPr>
          <w:rFonts w:ascii="Kalpurush" w:hAnsi="Kalpurush" w:cs="Kalpurush"/>
          <w:cs/>
          <w:lang w:bidi="bn-IN"/>
        </w:rPr>
        <w:t>(চ) হল ও হোস্টেল সমস্যার সমাধান করিতে হইবে।</w:t>
      </w:r>
    </w:p>
    <w:p w14:paraId="4F1A0AF3" w14:textId="77777777" w:rsidR="00565B44" w:rsidRPr="007A5CAD" w:rsidRDefault="00565B44" w:rsidP="00565B44">
      <w:pPr>
        <w:ind w:left="720"/>
        <w:rPr>
          <w:rFonts w:ascii="Kalpurush" w:hAnsi="Kalpurush" w:cs="Kalpurush"/>
          <w:lang w:bidi="bn-IN"/>
        </w:rPr>
      </w:pPr>
      <w:r w:rsidRPr="007A5CAD">
        <w:rPr>
          <w:rFonts w:ascii="Kalpurush" w:hAnsi="Kalpurush" w:cs="Kalpurush"/>
          <w:cs/>
          <w:lang w:bidi="bn-IN"/>
        </w:rPr>
        <w:t>(ছ) মাতৃভাষার মাধ্যমে সর্বস্তরে শিক্ষার বাবস্থা করিতে হইবে</w:t>
      </w:r>
      <w:r w:rsidRPr="007A5CAD">
        <w:rPr>
          <w:rFonts w:ascii="Kalpurush" w:hAnsi="Kalpurush" w:cs="Mangal"/>
          <w:cs/>
          <w:lang w:bidi="hi-IN"/>
        </w:rPr>
        <w:t>।</w:t>
      </w:r>
      <w:r w:rsidRPr="007A5CAD">
        <w:rPr>
          <w:rFonts w:ascii="Kalpurush" w:hAnsi="Kalpurush" w:cs="Kalpurush"/>
          <w:cs/>
          <w:lang w:bidi="bn-IN"/>
        </w:rPr>
        <w:t xml:space="preserve"> অফিস আদালতে বাংলা ভাষা চালু করিতে হইবে। সকল শিক্ষা প্রতিষ্ঠানে পর্যাপ্ত সংখ্যক অভিজ্ঞ শিক্ষকের বাবস্থা করিতে হইবে। শিক্ষকের বেতন বৃদ্ধি করিতে হইবে এবং স্বাধীন মতামত প্রকাশের অধিকার দিতে হইবে।</w:t>
      </w:r>
    </w:p>
    <w:p w14:paraId="3522F1A8" w14:textId="77777777" w:rsidR="00565B44" w:rsidRPr="007A5CAD" w:rsidRDefault="00565B44" w:rsidP="00565B44">
      <w:pPr>
        <w:ind w:left="720"/>
        <w:rPr>
          <w:rFonts w:ascii="Kalpurush" w:hAnsi="Kalpurush" w:cs="Kalpurush"/>
          <w:lang w:bidi="bn-IN"/>
        </w:rPr>
      </w:pPr>
      <w:r w:rsidRPr="007A5CAD">
        <w:rPr>
          <w:rFonts w:ascii="Kalpurush" w:hAnsi="Kalpurush" w:cs="Kalpurush"/>
          <w:cs/>
          <w:lang w:bidi="bn-IN"/>
        </w:rPr>
        <w:t>(জ) অষ্টম শ্রেণী পর্যন্ত শিক্ষাকে অবৈতনিক ও বাধ্যতামূলক করিতে হইবে। নারী শিক্ষার ব্যাপক প্রসার করিতে হইবে।</w:t>
      </w:r>
    </w:p>
    <w:p w14:paraId="189D8AA8" w14:textId="77777777" w:rsidR="00565B44" w:rsidRPr="007A5CAD" w:rsidRDefault="00565B44" w:rsidP="00565B44">
      <w:pPr>
        <w:ind w:left="720"/>
        <w:rPr>
          <w:rFonts w:ascii="Kalpurush" w:hAnsi="Kalpurush" w:cs="Kalpurush"/>
          <w:lang w:bidi="bn-IN"/>
        </w:rPr>
      </w:pPr>
      <w:r w:rsidRPr="007A5CAD">
        <w:rPr>
          <w:rFonts w:ascii="Kalpurush" w:hAnsi="Kalpurush" w:cs="Kalpurush"/>
          <w:cs/>
          <w:lang w:bidi="bn-IN"/>
        </w:rPr>
        <w:t>(ঝ) মেডিক্যাল বিশ্ববিদ্যালয় স্থাপন করিতে হইবে এবং অটোমেশন প্রথা বিলোপ, নমিনেশনে ভর্তি প্রথা বন্ধ, মেডিক্যাল কাউন্সিল অর্ডিনেন্স বাতিল, ডেন্টাল কলেজকে পূর্ণাঙ্গ কলেজে পরিণত করা প্রভৃতি মেডিক্যাল ছাত্রদের দাবী মানিয়া লইতে হইবে। নার্স ছাত্রীদের সকল দাবী মানিয়া লইতে হইবে।</w:t>
      </w:r>
    </w:p>
    <w:p w14:paraId="6EDD1397" w14:textId="77777777" w:rsidR="00565B44" w:rsidRPr="007A5CAD" w:rsidRDefault="00565B44" w:rsidP="00565B44">
      <w:pPr>
        <w:ind w:left="720"/>
        <w:rPr>
          <w:rFonts w:ascii="Kalpurush" w:hAnsi="Kalpurush" w:cs="Kalpurush"/>
          <w:lang w:bidi="bn-IN"/>
        </w:rPr>
      </w:pPr>
      <w:r w:rsidRPr="007A5CAD">
        <w:rPr>
          <w:rFonts w:ascii="Kalpurush" w:hAnsi="Kalpurush" w:cs="Kalpurush"/>
          <w:cs/>
          <w:lang w:bidi="bn-IN"/>
        </w:rPr>
        <w:t>(ঞ) প্রকৌশল শিক্ষার অটোমেশন প্রথা বিলোপ, ১০% ও ৭৫% রুল বাতিল, সেন্ট্রাল লাইব্রেরীর সুব্যবস্থা, প্রকৌশল ছাত্রদের শেষবর্ষেও ক্লাস দেওয়ার ব্যবস্থাসহ সকল দাবী মানিয়া লইতে হইবে।</w:t>
      </w:r>
    </w:p>
    <w:p w14:paraId="3245696A" w14:textId="77777777" w:rsidR="00565B44" w:rsidRPr="007A5CAD" w:rsidRDefault="00565B44" w:rsidP="00565B44">
      <w:pPr>
        <w:ind w:left="720"/>
        <w:rPr>
          <w:rFonts w:ascii="Kalpurush" w:hAnsi="Kalpurush" w:cs="Kalpurush"/>
          <w:lang w:bidi="bn-IN"/>
        </w:rPr>
      </w:pPr>
      <w:r w:rsidRPr="007A5CAD">
        <w:rPr>
          <w:rFonts w:ascii="Kalpurush" w:hAnsi="Kalpurush" w:cs="Kalpurush"/>
          <w:cs/>
          <w:lang w:bidi="bn-IN"/>
        </w:rPr>
        <w:t>(ট) পলিটেকনিক ছাত্রদের ‘কনডেন্স কোর্সের’ সুযোগ দিতে হইবে এবং বোর্ড ফাইনালে পরীক্ষা বাতিল করিয়া একমাত্র সেমিস্টার পরীক্ষার ভিত্তিতেই ডিপ্লোমা দিতে হইবে।</w:t>
      </w:r>
    </w:p>
    <w:p w14:paraId="2BE9CE2B" w14:textId="77777777" w:rsidR="00565B44" w:rsidRPr="007A5CAD" w:rsidRDefault="00565B44" w:rsidP="00565B44">
      <w:pPr>
        <w:ind w:left="720"/>
        <w:rPr>
          <w:rFonts w:ascii="Kalpurush" w:hAnsi="Kalpurush" w:cs="Kalpurush"/>
          <w:lang w:bidi="bn-IN"/>
        </w:rPr>
      </w:pPr>
      <w:r w:rsidRPr="007A5CAD">
        <w:rPr>
          <w:rFonts w:ascii="Kalpurush" w:hAnsi="Kalpurush" w:cs="Kalpurush"/>
          <w:cs/>
          <w:lang w:bidi="bn-IN"/>
        </w:rPr>
        <w:t>(ঠ) টেক্সটাইল, সিরামিক, লেদার টেকনোলজি এবং আর্ট কলেজ ছাত্রদের সকল দাবী অবিলম্বে মানিয়া লইতে হইবে। আই,ই,আর ছাত্রদের দশ দফা; সমাজকল্যাণ কলেজ ছাত্রদের, এম,বি,এ ছাত্রদের ও আইনের ছাত্রদের সমস্ত দাবী মানিয়া লইতে হইবে। ঢাকা বিশ্ববিদ্যালয়সহ অন্যান্য বিশ্ববিদ্যালয়ে বাণিজ্য বিভাগকে আলাদা ‘ফ্যাকাল্টি’ করিতে হইবে।</w:t>
      </w:r>
    </w:p>
    <w:p w14:paraId="4397061D" w14:textId="77777777" w:rsidR="00565B44" w:rsidRPr="007A5CAD" w:rsidRDefault="00565B44" w:rsidP="00565B44">
      <w:pPr>
        <w:ind w:left="720"/>
        <w:rPr>
          <w:rFonts w:ascii="Kalpurush" w:hAnsi="Kalpurush" w:cs="Kalpurush"/>
          <w:lang w:bidi="bn-IN"/>
        </w:rPr>
      </w:pPr>
      <w:r w:rsidRPr="007A5CAD">
        <w:rPr>
          <w:rFonts w:ascii="Kalpurush" w:hAnsi="Kalpurush" w:cs="Kalpurush"/>
          <w:cs/>
          <w:lang w:bidi="bn-IN"/>
        </w:rPr>
        <w:lastRenderedPageBreak/>
        <w:t>(ড) কৃষি বিদ্যালয় ও কলেজ ছাত্রদের ন্যায্য দাবী মানিয়া লইতে হইবে। কৃষি ডিপ্লোমা ছাত্রদের ‘কনডেন্স কোর্সের’ দাবীসহ কৃষি ছাত্রদের সকল দাবী মানিয়া লইতে হইবে।</w:t>
      </w:r>
    </w:p>
    <w:p w14:paraId="13D24CBF" w14:textId="77777777" w:rsidR="00565B44" w:rsidRPr="007A5CAD" w:rsidRDefault="00565B44" w:rsidP="00565B44">
      <w:pPr>
        <w:ind w:left="720"/>
        <w:rPr>
          <w:rFonts w:ascii="Kalpurush" w:hAnsi="Kalpurush" w:cs="Kalpurush"/>
          <w:lang w:bidi="bn-IN"/>
        </w:rPr>
      </w:pPr>
      <w:r w:rsidRPr="007A5CAD">
        <w:rPr>
          <w:rFonts w:ascii="Kalpurush" w:hAnsi="Kalpurush" w:cs="Kalpurush"/>
          <w:cs/>
          <w:lang w:bidi="bn-IN"/>
        </w:rPr>
        <w:t>(ঢ) ট্রেনে, ষ্টিমারে ও লঞ্চে ছাত্রদের ‘আইডেন্টিটি কার্ড’ দেখাইয়া শতকরা পঞ্চাশ ভাগ ‘কন্সেসনে’ টিকেট দেওয়ার ব্যবস্থা করিতে হইবে। মাসিক টিকিটেও এই ‘কন্সেসন’ দিতে হইবে। পশ্চিম পাকিস্তানের মত বাসে ১০ পয়সা ভাড়ায় শহরের যে কোন স্থানে যাতায়াতের ব্যবস্থা করিতে হইবে</w:t>
      </w:r>
      <w:r w:rsidRPr="007A5CAD">
        <w:rPr>
          <w:rFonts w:ascii="Kalpurush" w:hAnsi="Kalpurush" w:cs="Mangal"/>
          <w:cs/>
          <w:lang w:bidi="hi-IN"/>
        </w:rPr>
        <w:t xml:space="preserve">। </w:t>
      </w:r>
      <w:r w:rsidRPr="007A5CAD">
        <w:rPr>
          <w:rFonts w:ascii="Kalpurush" w:hAnsi="Kalpurush" w:cs="Kalpurush"/>
          <w:cs/>
          <w:lang w:bidi="bn-IN"/>
        </w:rPr>
        <w:t>দূরবর্তী অঞ্চলে বাস যাতায়াতেও শতকরা ৫০ ভাগ ‘কন্সেসন’ দিতে হইবে। ছাত্রীদের স্কুল-কলেজে যাতায়াতের জন্য পর্যাপ্ত বাসের ব্যবস্থা করিতে হইবে। সরকারী ও আধা-সরকারী উদ্যোগে আয়োজিত খেলাধুলা ও সাংস্কৃতিক অনুষ্ঠানে ছাত্রদের শতকরা ৫০ ভাগ ‘কন্সেসন’ দিতে হইবে।</w:t>
      </w:r>
    </w:p>
    <w:p w14:paraId="05D6F66F" w14:textId="77777777" w:rsidR="00565B44" w:rsidRPr="007A5CAD" w:rsidRDefault="00565B44" w:rsidP="00565B44">
      <w:pPr>
        <w:ind w:left="720"/>
        <w:rPr>
          <w:rFonts w:ascii="Kalpurush" w:hAnsi="Kalpurush" w:cs="Kalpurush"/>
          <w:lang w:bidi="bn-IN"/>
        </w:rPr>
      </w:pPr>
      <w:r w:rsidRPr="007A5CAD">
        <w:rPr>
          <w:rFonts w:ascii="Kalpurush" w:hAnsi="Kalpurush" w:cs="Kalpurush"/>
          <w:cs/>
          <w:lang w:bidi="bn-IN"/>
        </w:rPr>
        <w:t>(ণ) চাকুরীর নিশ্চয়তা বিধান করিতে হইবে।</w:t>
      </w:r>
    </w:p>
    <w:p w14:paraId="22B8B8E6" w14:textId="77777777" w:rsidR="00565B44" w:rsidRPr="007A5CAD" w:rsidRDefault="00565B44" w:rsidP="00565B44">
      <w:pPr>
        <w:ind w:left="720"/>
        <w:rPr>
          <w:rFonts w:ascii="Kalpurush" w:hAnsi="Kalpurush" w:cs="Kalpurush"/>
          <w:lang w:bidi="bn-IN"/>
        </w:rPr>
      </w:pPr>
      <w:r w:rsidRPr="007A5CAD">
        <w:rPr>
          <w:rFonts w:ascii="Kalpurush" w:hAnsi="Kalpurush" w:cs="Kalpurush"/>
          <w:cs/>
          <w:lang w:bidi="bn-IN"/>
        </w:rPr>
        <w:t>(ত) কুখ্যাত বিশ্ববিদ্যালয় অর্ডিন্যান্স সম্পূর্ণ বাতিল করিতে হইবে এবং বিশ্ববিদ্যালয়সহ অন্যান্য শিক্ষা প্রতিষ্ঠানের পূর্ণ স্বায়ত্তশাসন দিতে হইবে।</w:t>
      </w:r>
    </w:p>
    <w:p w14:paraId="239A085A" w14:textId="77777777" w:rsidR="00565B44" w:rsidRPr="007A5CAD" w:rsidRDefault="00565B44" w:rsidP="00565B44">
      <w:pPr>
        <w:ind w:left="720"/>
        <w:rPr>
          <w:rFonts w:ascii="Kalpurush" w:hAnsi="Kalpurush" w:cs="Kalpurush"/>
          <w:lang w:bidi="bn-IN"/>
        </w:rPr>
      </w:pPr>
      <w:r w:rsidRPr="007A5CAD">
        <w:rPr>
          <w:rFonts w:ascii="Kalpurush" w:hAnsi="Kalpurush" w:cs="Kalpurush"/>
          <w:cs/>
          <w:lang w:bidi="bn-IN"/>
        </w:rPr>
        <w:t>(থ) শাসকগোষ্ঠীর শিক্ষা সংকোচন নীতির প্রামাণ্য দলিল জাতীয় শিক্ষা কমিশন রিপোর্ট ও হামুদুর রহমান কমিশন রিপোর্ট সম্পূর্ণ বাতিল করিতে এবং ছাত্রসমাজ ও দেশবাসীর স্বার্থে গণমুখী ও বৈজ্ঞানিক শিক্ষা ব্যবস্থা কায়েম করিতে হইবে।</w:t>
      </w:r>
    </w:p>
    <w:p w14:paraId="673F3265" w14:textId="77777777" w:rsidR="00565B44" w:rsidRPr="007A5CAD" w:rsidRDefault="00565B44" w:rsidP="00565B44">
      <w:pPr>
        <w:rPr>
          <w:rFonts w:ascii="Kalpurush" w:hAnsi="Kalpurush" w:cs="Kalpurush"/>
          <w:lang w:bidi="bn-IN"/>
        </w:rPr>
      </w:pPr>
    </w:p>
    <w:p w14:paraId="7E7D3464" w14:textId="77777777" w:rsidR="00565B44" w:rsidRPr="007A5CAD" w:rsidRDefault="00565B44" w:rsidP="00565B44">
      <w:pPr>
        <w:rPr>
          <w:rFonts w:ascii="Kalpurush" w:hAnsi="Kalpurush" w:cs="Kalpurush"/>
          <w:lang w:bidi="bn-IN"/>
        </w:rPr>
      </w:pPr>
      <w:r w:rsidRPr="007A5CAD">
        <w:rPr>
          <w:rFonts w:ascii="Kalpurush" w:hAnsi="Kalpurush" w:cs="Kalpurush"/>
          <w:cs/>
          <w:lang w:bidi="bn-IN"/>
        </w:rPr>
        <w:t>২। প্রাপ্তবয়স্কদের ভোটে প্রত্যক্ষ নির্বাচনের মাধ্যমে পার্লামেন্টারী গনতন্ত্র প্রতিষ্ঠা করিতে হইবে। বাক-স্বাধীনতা, ব্যক্তি স্বাধীনতা এবং সংবাদপত্রের স্বাধীনতা দিতে হইবে। দৈনিক ইত্তেফাক পত্রিকার উপর হইতে নিষেধাজ্ঞা প্রত্যাহার করিতে হইবে।</w:t>
      </w:r>
    </w:p>
    <w:p w14:paraId="244FC928" w14:textId="77777777" w:rsidR="00565B44" w:rsidRPr="007A5CAD" w:rsidRDefault="00565B44" w:rsidP="00565B44">
      <w:pPr>
        <w:rPr>
          <w:rFonts w:ascii="Kalpurush" w:hAnsi="Kalpurush" w:cs="Kalpurush"/>
          <w:lang w:bidi="bn-IN"/>
        </w:rPr>
      </w:pPr>
    </w:p>
    <w:p w14:paraId="23E4BB81" w14:textId="77777777" w:rsidR="00565B44" w:rsidRPr="007A5CAD" w:rsidRDefault="00565B44" w:rsidP="00565B44">
      <w:pPr>
        <w:rPr>
          <w:rFonts w:ascii="Kalpurush" w:hAnsi="Kalpurush" w:cs="Kalpurush"/>
          <w:lang w:bidi="bn-IN"/>
        </w:rPr>
      </w:pPr>
      <w:r w:rsidRPr="007A5CAD">
        <w:rPr>
          <w:rFonts w:ascii="Kalpurush" w:hAnsi="Kalpurush" w:cs="Kalpurush"/>
          <w:cs/>
          <w:lang w:bidi="bn-IN"/>
        </w:rPr>
        <w:t>৩। নিম্নলিখিত দাবীসমূহ মানিয়া লইবার ভিত্তিতে পূর্ব পাকিস্তানের পূর্ণ স্বায়ত্তশাসন দিতে হইবেঃ</w:t>
      </w:r>
    </w:p>
    <w:p w14:paraId="18FA11A4" w14:textId="77777777" w:rsidR="00565B44" w:rsidRPr="007A5CAD" w:rsidRDefault="00565B44" w:rsidP="00565B44">
      <w:pPr>
        <w:rPr>
          <w:rFonts w:ascii="Kalpurush" w:hAnsi="Kalpurush" w:cs="Kalpurush"/>
          <w:lang w:bidi="bn-IN"/>
        </w:rPr>
      </w:pPr>
    </w:p>
    <w:p w14:paraId="4C8388E2" w14:textId="77777777" w:rsidR="00565B44" w:rsidRPr="007A5CAD" w:rsidRDefault="00565B44" w:rsidP="00565B44">
      <w:pPr>
        <w:ind w:left="720"/>
        <w:rPr>
          <w:rFonts w:ascii="Kalpurush" w:hAnsi="Kalpurush" w:cs="Kalpurush"/>
          <w:lang w:bidi="bn-IN"/>
        </w:rPr>
      </w:pPr>
      <w:r w:rsidRPr="007A5CAD">
        <w:rPr>
          <w:rFonts w:ascii="Kalpurush" w:hAnsi="Kalpurush" w:cs="Kalpurush"/>
          <w:cs/>
          <w:lang w:bidi="bn-IN"/>
        </w:rPr>
        <w:t>(ক) দেশের শাসনতান্ত্রিক কাঠামো হইবে ফেডারেশন শাসনতান্ত্রিক রাষ্ট্রসংঘ এবং আইন   পরিষদের ক্ষমতা হইবে সার্বভৌম।</w:t>
      </w:r>
    </w:p>
    <w:p w14:paraId="6D272ACE" w14:textId="77777777" w:rsidR="00565B44" w:rsidRPr="007A5CAD" w:rsidRDefault="00565B44" w:rsidP="00565B44">
      <w:pPr>
        <w:ind w:left="720"/>
        <w:rPr>
          <w:rFonts w:ascii="Kalpurush" w:hAnsi="Kalpurush" w:cs="Kalpurush"/>
          <w:lang w:bidi="bn-IN"/>
        </w:rPr>
      </w:pPr>
      <w:r w:rsidRPr="007A5CAD">
        <w:rPr>
          <w:rFonts w:ascii="Kalpurush" w:hAnsi="Kalpurush" w:cs="Kalpurush"/>
          <w:cs/>
          <w:lang w:bidi="bn-IN"/>
        </w:rPr>
        <w:t>(খ) ফেডারেল সরকারের ক্ষমতা দেশরক্ষা, বৈদেশিক নীতি ও মুদ্রা এই কয়টি বিষয়ে সীমাবদ্ধ থাকিবে। অপরাপর সকল বিষয়ে অঙ্গ রাষ্ট্রগুলির ক্ষমতা হইবে নিরঙ্কুশ।</w:t>
      </w:r>
    </w:p>
    <w:p w14:paraId="12A1FF79" w14:textId="77777777" w:rsidR="00565B44" w:rsidRPr="007A5CAD" w:rsidRDefault="00565B44" w:rsidP="00565B44">
      <w:pPr>
        <w:ind w:left="720"/>
        <w:rPr>
          <w:rFonts w:ascii="Kalpurush" w:hAnsi="Kalpurush" w:cs="Kalpurush"/>
          <w:lang w:bidi="bn-IN"/>
        </w:rPr>
      </w:pPr>
      <w:r w:rsidRPr="007A5CAD">
        <w:rPr>
          <w:rFonts w:ascii="Kalpurush" w:hAnsi="Kalpurush" w:cs="Kalpurush"/>
          <w:cs/>
          <w:lang w:bidi="bn-IN"/>
        </w:rPr>
        <w:lastRenderedPageBreak/>
        <w:t>(গ) দুই অঞ্চলের জন্য একই মুদ্রা থাকিবে। এই ব্যবস্থার মুদ্রা কেন্দ্রের হাতে থাকিবে। কিন্তু এই অবস্থায় শাসনতন্ত্রে এমন সুনির্দিষ্ট বিধান থাকিতে হইবে যে, যাহাতে পূর্ব পাকিস্তানের মুদ্রা পশ্চিম পাকিস্তানে পাচার হইতে না পারে। এই বিধানে পাকিস্তানে একটি ফেডারেল রিজার্ভ ব্যাঙ্ক থাকিবে। দুই অঞ্চলে দুইটি রিজার্ভ ব্যাঙ্ক থাকিবে এবং পাকিস্তানের জন্য পৃথক অর্থনীতি প্রবর্তন করিতে হইবে।</w:t>
      </w:r>
    </w:p>
    <w:p w14:paraId="6BD28851" w14:textId="77777777" w:rsidR="00565B44" w:rsidRPr="007A5CAD" w:rsidRDefault="00565B44" w:rsidP="00565B44">
      <w:pPr>
        <w:ind w:left="720"/>
        <w:rPr>
          <w:rFonts w:ascii="Kalpurush" w:hAnsi="Kalpurush" w:cs="Kalpurush"/>
          <w:lang w:bidi="bn-IN"/>
        </w:rPr>
      </w:pPr>
      <w:r w:rsidRPr="007A5CAD">
        <w:rPr>
          <w:rFonts w:ascii="Kalpurush" w:hAnsi="Kalpurush" w:cs="Kalpurush"/>
          <w:cs/>
          <w:lang w:bidi="bn-IN"/>
        </w:rPr>
        <w:t>(ঘ) সকল প্রকার ট্যাক্স, খাজনা, কর ধার্য ও আদায়ের সকল ক্ষমতা থাকিবে আঞ্চলিক সরকারের হাতে। ফেডারেল সরকারের কোন কর ধার্য করিবার ক্ষমতা থাকিবে না। আঞ্চলিক সরকারের আদায়ী রেভিনিউর নির্ধারিত অংশ আদায়ের সঙ্গে সঙ্গে ফেডারেল তহবিলে জমা হইবে। এই মর্মে রিজার্ভ ব্যাঙ্কসমূহের উপর বাধ্যতামূলক বিধান শাসনতন্ত্রে থাকিবে।</w:t>
      </w:r>
    </w:p>
    <w:p w14:paraId="06C47095" w14:textId="77777777" w:rsidR="00565B44" w:rsidRPr="007A5CAD" w:rsidRDefault="00565B44" w:rsidP="00565B44">
      <w:pPr>
        <w:ind w:left="720"/>
        <w:rPr>
          <w:rFonts w:ascii="Kalpurush" w:hAnsi="Kalpurush" w:cs="Kalpurush"/>
          <w:lang w:bidi="bn-IN"/>
        </w:rPr>
      </w:pPr>
      <w:r w:rsidRPr="007A5CAD">
        <w:rPr>
          <w:rFonts w:ascii="Kalpurush" w:hAnsi="Kalpurush" w:cs="Kalpurush"/>
          <w:cs/>
          <w:lang w:bidi="bn-IN"/>
        </w:rPr>
        <w:t>(ঙ) ফেডারেশনের প্রতিটি রাষ্ট্র বহিঃবাণিজ্যের পৃথক হিসাব রক্ষা করিবে এবং বহিঃবাণিজ্যের মাধ্যমে অর্জিত মুদ্রা অঙ্গ রাষ্ট্রগুলির এক্তিয়ারধীন থাকিবে। ফেডারেল প্রয়োজনীয় বেদেশী মুদ্রা অঙ্গ রাষ্ট্রগুলি সমানভাবে অথবা শাসনতন্ত্রের নির্ধারিত ধারা অনুযায়ী প্রদান করিবে। দেশজাত দ্রব্যাদি বিনা শুল্কে অঙ্গ রাষ্ট্রগুলির মধ্যে আমদানী-রপ্তানী চলিবে এবং ব্যবসা বাণিজ্য সম্পর্কে বিদেশী রাষ্ট্রগুলির সাথে চুক্তি সম্পাদনের, বিদেশে ট্রেড মিশন স্থাপনের এবং আমদানী-রপ্তানী করিবার অধিকার অঙ্গ রাষ্ট্রগুলির হাতে ন্যস্ত করিয়া শাসনতন্ত্রে বিধান করিতে হইবে।</w:t>
      </w:r>
    </w:p>
    <w:p w14:paraId="391FBFFF" w14:textId="77777777" w:rsidR="00565B44" w:rsidRPr="007A5CAD" w:rsidRDefault="00565B44" w:rsidP="00565B44">
      <w:pPr>
        <w:ind w:left="720"/>
        <w:rPr>
          <w:rFonts w:ascii="Kalpurush" w:hAnsi="Kalpurush" w:cs="Kalpurush"/>
          <w:lang w:bidi="bn-IN"/>
        </w:rPr>
      </w:pPr>
      <w:r w:rsidRPr="007A5CAD">
        <w:rPr>
          <w:rFonts w:ascii="Kalpurush" w:hAnsi="Kalpurush" w:cs="Kalpurush"/>
          <w:cs/>
          <w:lang w:bidi="bn-IN"/>
        </w:rPr>
        <w:t>(চ) পূর্ব পাকিস্তানকে মিলিশিয়া বা প্যারা মিলিটারী রক্ষী বাহিনী গঠনের ক্ষমতা দিতে হইবে। পূর্ব পাকিস্তানে অস্ত্রকারখানা নির্মাণ ও নৌবাহিনীর সদর দফতর স্থাপন করিতে হইবে।</w:t>
      </w:r>
    </w:p>
    <w:p w14:paraId="12157880" w14:textId="77777777" w:rsidR="00565B44" w:rsidRPr="007A5CAD" w:rsidRDefault="00565B44" w:rsidP="00565B44">
      <w:pPr>
        <w:rPr>
          <w:rFonts w:ascii="Kalpurush" w:hAnsi="Kalpurush" w:cs="Kalpurush"/>
          <w:lang w:bidi="bn-IN"/>
        </w:rPr>
      </w:pPr>
    </w:p>
    <w:p w14:paraId="5CBC7853" w14:textId="77777777" w:rsidR="00565B44" w:rsidRPr="007A5CAD" w:rsidRDefault="00565B44" w:rsidP="00565B44">
      <w:pPr>
        <w:rPr>
          <w:rFonts w:ascii="Kalpurush" w:hAnsi="Kalpurush" w:cs="Kalpurush"/>
          <w:lang w:bidi="bn-IN"/>
        </w:rPr>
      </w:pPr>
      <w:r w:rsidRPr="007A5CAD">
        <w:rPr>
          <w:rFonts w:ascii="Kalpurush" w:hAnsi="Kalpurush" w:cs="Kalpurush"/>
          <w:cs/>
          <w:lang w:bidi="bn-IN"/>
        </w:rPr>
        <w:t>৪। পশ্চিম পাকিস্তানের বেলুচিস্তান, উত্তর পশ্চিম সীমান্ত প্রদেশ, সিন্ধুসহ সকল প্রদেশের স্বায়ত্তশাসন প্রদান করতে সাব-ফেডারেশন গঠন।</w:t>
      </w:r>
    </w:p>
    <w:p w14:paraId="45610056" w14:textId="77777777" w:rsidR="00565B44" w:rsidRPr="007A5CAD" w:rsidRDefault="00565B44" w:rsidP="00565B44">
      <w:pPr>
        <w:rPr>
          <w:rFonts w:ascii="Kalpurush" w:hAnsi="Kalpurush" w:cs="Kalpurush"/>
          <w:lang w:bidi="bn-IN"/>
        </w:rPr>
      </w:pPr>
      <w:r w:rsidRPr="007A5CAD">
        <w:rPr>
          <w:rFonts w:ascii="Kalpurush" w:hAnsi="Kalpurush" w:cs="Kalpurush"/>
          <w:cs/>
          <w:lang w:bidi="bn-IN"/>
        </w:rPr>
        <w:t>৫। ব্যাঙ্ক-বীমা, পাট ব্যবসা ও বৃহৎ শিল্প জাতীয়করণ করিতে হইবে।</w:t>
      </w:r>
    </w:p>
    <w:p w14:paraId="3556CA92" w14:textId="77777777" w:rsidR="00565B44" w:rsidRPr="007A5CAD" w:rsidRDefault="00565B44" w:rsidP="00565B44">
      <w:pPr>
        <w:rPr>
          <w:rFonts w:ascii="Kalpurush" w:hAnsi="Kalpurush" w:cs="Kalpurush"/>
          <w:lang w:bidi="bn-IN"/>
        </w:rPr>
      </w:pPr>
      <w:r w:rsidRPr="007A5CAD">
        <w:rPr>
          <w:rFonts w:ascii="Kalpurush" w:hAnsi="Kalpurush" w:cs="Kalpurush"/>
          <w:cs/>
          <w:lang w:bidi="bn-IN"/>
        </w:rPr>
        <w:t>৬। কৃষকের উপর হইতে খাজনা ও ট্যাক্সের হার হ্রাস করিতে হইবে এবং বকেয়া খাজনা ও ঋণ মওকুফ করিতে হইবে। সার্টিফিকেট প্রথা বাতিল ও তহশিলদারদের অত্যাচার বন্ধ করিতে হইবে। পাটের সর্বনিম্ন মূল্য মণ প্রতি ৪০ টাকা নির্ধারণ এবং আখের ন্যায্য মূল্য দিতে হবে।</w:t>
      </w:r>
    </w:p>
    <w:p w14:paraId="5DA60905" w14:textId="77777777" w:rsidR="00565B44" w:rsidRPr="007A5CAD" w:rsidRDefault="00565B44" w:rsidP="00565B44">
      <w:pPr>
        <w:rPr>
          <w:rFonts w:ascii="Kalpurush" w:hAnsi="Kalpurush" w:cs="Kalpurush"/>
          <w:lang w:bidi="bn-IN"/>
        </w:rPr>
      </w:pPr>
      <w:r w:rsidRPr="007A5CAD">
        <w:rPr>
          <w:rFonts w:ascii="Kalpurush" w:hAnsi="Kalpurush" w:cs="Kalpurush"/>
          <w:cs/>
          <w:lang w:bidi="bn-IN"/>
        </w:rPr>
        <w:t>৭। শ্রমিকদের ন্যায্য মজুরী বোনাস দিতে হইবে এবং শিক্ষা, বাসস্থান, চিকিৎসা ইত্যাদির ব্যবস্থা করিতে হইবে। শ্রমিক স্বার্থ বিরোধী কালাকানুন প্রত্যাহার করিতে হইবে এবং ধর্মঘটের অধিকার ও ট্রেড ইউনিয়ন করার অধিকার প্রদান করিতে হইবে।</w:t>
      </w:r>
    </w:p>
    <w:p w14:paraId="45B4F7AE" w14:textId="77777777" w:rsidR="00565B44" w:rsidRPr="007A5CAD" w:rsidRDefault="00565B44" w:rsidP="00565B44">
      <w:pPr>
        <w:rPr>
          <w:rFonts w:ascii="Kalpurush" w:hAnsi="Kalpurush" w:cs="Kalpurush"/>
          <w:lang w:bidi="bn-IN"/>
        </w:rPr>
      </w:pPr>
      <w:r w:rsidRPr="007A5CAD">
        <w:rPr>
          <w:rFonts w:ascii="Kalpurush" w:hAnsi="Kalpurush" w:cs="Kalpurush"/>
          <w:cs/>
          <w:lang w:bidi="bn-IN"/>
        </w:rPr>
        <w:t>৮। পূর্ব-পাকিস্তানের বন্যা নিয়ন্ত্রণ ও জল সম্পদের সার্বিক ব্যবহারের ব্যবস্থা করিতে হইবে।</w:t>
      </w:r>
    </w:p>
    <w:p w14:paraId="4A8EB982" w14:textId="77777777" w:rsidR="00565B44" w:rsidRPr="007A5CAD" w:rsidRDefault="00565B44" w:rsidP="00565B44">
      <w:pPr>
        <w:rPr>
          <w:rFonts w:ascii="Kalpurush" w:hAnsi="Kalpurush" w:cs="Kalpurush"/>
          <w:lang w:bidi="bn-IN"/>
        </w:rPr>
      </w:pPr>
      <w:r w:rsidRPr="007A5CAD">
        <w:rPr>
          <w:rFonts w:ascii="Kalpurush" w:hAnsi="Kalpurush" w:cs="Kalpurush"/>
          <w:cs/>
          <w:lang w:bidi="bn-IN"/>
        </w:rPr>
        <w:t>৯</w:t>
      </w:r>
      <w:r w:rsidRPr="007A5CAD">
        <w:rPr>
          <w:rFonts w:ascii="Kalpurush" w:hAnsi="Kalpurush" w:cs="Mangal"/>
          <w:cs/>
          <w:lang w:bidi="hi-IN"/>
        </w:rPr>
        <w:t xml:space="preserve">। </w:t>
      </w:r>
      <w:r w:rsidRPr="007A5CAD">
        <w:rPr>
          <w:rFonts w:ascii="Kalpurush" w:hAnsi="Kalpurush" w:cs="Kalpurush"/>
          <w:cs/>
          <w:lang w:bidi="bn-IN"/>
        </w:rPr>
        <w:t>জরুরী আইন প্রত্যাহার, নিরাপত্তা আইন ও অন্যান্য নিবর্তনমূলক আইন প্রত্যাহার করিতে হইবে।</w:t>
      </w:r>
    </w:p>
    <w:p w14:paraId="606F8E43" w14:textId="77777777" w:rsidR="00565B44" w:rsidRPr="007A5CAD" w:rsidRDefault="00565B44" w:rsidP="00565B44">
      <w:pPr>
        <w:rPr>
          <w:rFonts w:ascii="Kalpurush" w:hAnsi="Kalpurush" w:cs="Kalpurush"/>
          <w:lang w:bidi="bn-IN"/>
        </w:rPr>
      </w:pPr>
      <w:r w:rsidRPr="007A5CAD">
        <w:rPr>
          <w:rFonts w:ascii="Kalpurush" w:hAnsi="Kalpurush" w:cs="Kalpurush"/>
          <w:cs/>
          <w:lang w:bidi="bn-IN"/>
        </w:rPr>
        <w:lastRenderedPageBreak/>
        <w:t>১০। সিয়াটো, সেন্টো, পাক-মার্কিন সামরিক চুক্তি বাতিল করিয়া জোট বহির্ভূত স্বাধীন ও নিরপেক্ষ পররাষ্ট্রনীতি কায়েম করিতে হইবে।</w:t>
      </w:r>
    </w:p>
    <w:p w14:paraId="32B1789B" w14:textId="77777777" w:rsidR="00565B44" w:rsidRPr="007A5CAD" w:rsidRDefault="00565B44" w:rsidP="00565B44">
      <w:pPr>
        <w:rPr>
          <w:rFonts w:ascii="Kalpurush" w:hAnsi="Kalpurush" w:cs="Kalpurush"/>
          <w:lang w:bidi="bn-IN"/>
        </w:rPr>
      </w:pPr>
      <w:r w:rsidRPr="007A5CAD">
        <w:rPr>
          <w:rFonts w:ascii="Kalpurush" w:hAnsi="Kalpurush" w:cs="Kalpurush"/>
          <w:cs/>
          <w:lang w:bidi="bn-IN"/>
        </w:rPr>
        <w:t>১১। দেশের বিভিন্ন কারাগারে আটক সকল ছাত্র, শ্রমিক, কৃষক, রাজনৈতিক কর্মী ও নেতৃবৃন্দের অবিলম্বে মুক্তি, গ্রেপ্তারী পরোয়ানা ও হুলিয়া প্রত্যাহার এবং আগরতলা ষড়যন্ত্র মামলাসহ সকল রাজনৈতিক কারণে জারীকৃত মামলা প্রত্যাহার করিতে হইবে।</w:t>
      </w:r>
    </w:p>
    <w:p w14:paraId="5D6CAB19"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সংগ্রামী ছাত্র সমাজের পক্ষেঃ</w:t>
      </w:r>
    </w:p>
    <w:p w14:paraId="2CECC14A"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আবদুর রউফ,</w:t>
      </w:r>
    </w:p>
    <w:p w14:paraId="11BFFA3E"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সভাপতি,</w:t>
      </w:r>
    </w:p>
    <w:p w14:paraId="0CEFE582"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পূর্ব পাকিস্তান ছাত্রলীগ।</w:t>
      </w:r>
    </w:p>
    <w:p w14:paraId="6A445C8E"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খালেদ মোহাম্মদ আলী,</w:t>
      </w:r>
    </w:p>
    <w:p w14:paraId="5B9F937E"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সাধারণ সম্পাদক,</w:t>
      </w:r>
    </w:p>
    <w:p w14:paraId="13EA35CC"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পূর্ব পাকিস্তান ছাত্রলীগ।</w:t>
      </w:r>
    </w:p>
    <w:p w14:paraId="1B1E919A"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সাইফুদ্দিন আহমেদ,</w:t>
      </w:r>
    </w:p>
    <w:p w14:paraId="7EC48726"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সভাপতি,</w:t>
      </w:r>
    </w:p>
    <w:p w14:paraId="5481C493"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পূর্ব পাকিস্তান ছাত্র ইউনিয়ন।</w:t>
      </w:r>
    </w:p>
    <w:p w14:paraId="115F1A57"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সামসুদ্দোহা,</w:t>
      </w:r>
    </w:p>
    <w:p w14:paraId="08823468"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সাধারণ সম্পাদক,</w:t>
      </w:r>
    </w:p>
    <w:p w14:paraId="0621211F"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পূর্ব পাকিস্তান ছাত্র ইউনিয়ন।</w:t>
      </w:r>
    </w:p>
    <w:p w14:paraId="40006399"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মোস্তফা জামাল হায়দার,</w:t>
      </w:r>
    </w:p>
    <w:p w14:paraId="69F9CD68"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সম্পাদক,</w:t>
      </w:r>
    </w:p>
    <w:p w14:paraId="2F49ED0B"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পূর্ব পাকিস্তান ছাত্র ইউনিয়ন।</w:t>
      </w:r>
    </w:p>
    <w:p w14:paraId="421785CE"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দীপা দত্ত,</w:t>
      </w:r>
    </w:p>
    <w:p w14:paraId="1B74FC44"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সহ-সম্পাদিকা,</w:t>
      </w:r>
    </w:p>
    <w:p w14:paraId="71FE7AAB"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lastRenderedPageBreak/>
        <w:t>পূর্ব পাকিস্তান ছাত্র ইউনিয়ন।</w:t>
      </w:r>
    </w:p>
    <w:p w14:paraId="4AB4D447"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তোফায়েল আহমেদ,</w:t>
      </w:r>
    </w:p>
    <w:p w14:paraId="16407FD6"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সহ-সভাপতি,</w:t>
      </w:r>
    </w:p>
    <w:p w14:paraId="4374F8A1"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ডাকসু।</w:t>
      </w:r>
    </w:p>
    <w:p w14:paraId="797301B1"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নাজিম কামরান চৌধুরী,</w:t>
      </w:r>
    </w:p>
    <w:p w14:paraId="4C14CEE6"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সাধারণ সম্পাদক,</w:t>
      </w:r>
    </w:p>
    <w:p w14:paraId="55522119" w14:textId="77777777" w:rsidR="00565B44" w:rsidRPr="007A5CAD" w:rsidRDefault="00565B44" w:rsidP="00565B44">
      <w:pPr>
        <w:jc w:val="center"/>
        <w:rPr>
          <w:rFonts w:ascii="Kalpurush" w:hAnsi="Kalpurush" w:cs="Kalpurush"/>
          <w:lang w:bidi="bn-IN"/>
        </w:rPr>
      </w:pPr>
      <w:r w:rsidRPr="007A5CAD">
        <w:rPr>
          <w:rFonts w:ascii="Kalpurush" w:hAnsi="Kalpurush" w:cs="Kalpurush"/>
          <w:cs/>
          <w:lang w:bidi="bn-IN"/>
        </w:rPr>
        <w:t>ডাকসু।</w:t>
      </w:r>
    </w:p>
    <w:p w14:paraId="4ACCAA3A" w14:textId="77777777" w:rsidR="007F0CE0" w:rsidRDefault="007F0CE0" w:rsidP="007F0CE0">
      <w:pPr>
        <w:spacing w:after="0"/>
        <w:rPr>
          <w:rFonts w:ascii="SolaimanLipi" w:hAnsi="SolaimanLipi" w:cs="SolaimanLipi"/>
          <w:lang w:bidi="bn-BD"/>
        </w:rPr>
      </w:pPr>
    </w:p>
    <w:p w14:paraId="28AB4D5C" w14:textId="77777777" w:rsidR="008D6CE6" w:rsidRPr="007A5CAD" w:rsidRDefault="008D6CE6" w:rsidP="008D6CE6">
      <w:pPr>
        <w:rPr>
          <w:rFonts w:ascii="Kalpurush" w:eastAsia="Calibri" w:hAnsi="Kalpurush" w:cs="Kalpurush"/>
          <w:lang w:bidi="bn-BD"/>
        </w:rPr>
      </w:pPr>
    </w:p>
    <w:p w14:paraId="4EC3978A" w14:textId="77777777" w:rsidR="007F0CE0" w:rsidRDefault="007F0CE0" w:rsidP="007F0CE0">
      <w:pPr>
        <w:spacing w:after="0"/>
        <w:rPr>
          <w:rFonts w:ascii="SolaimanLipi" w:hAnsi="SolaimanLipi" w:cs="SolaimanLipi"/>
          <w:lang w:bidi="bn-BD"/>
        </w:rPr>
      </w:pPr>
      <w:r>
        <w:rPr>
          <w:rFonts w:ascii="Kalpurush" w:eastAsia="Calibri" w:hAnsi="Kalpurush" w:cs="Kalpurush" w:hint="cs"/>
          <w:cs/>
          <w:lang w:bidi="bn-BD"/>
        </w:rPr>
        <w:t>&lt;</w:t>
      </w:r>
      <w:r w:rsidR="00C46D4B" w:rsidRPr="007A5CAD">
        <w:rPr>
          <w:rFonts w:ascii="Kalpurush" w:hAnsi="Kalpurush" w:cs="Kalpurush"/>
          <w:color w:val="000000"/>
          <w:cs/>
          <w:lang w:bidi="bn-BD"/>
        </w:rPr>
        <w:t>02.80.</w:t>
      </w:r>
      <w:r w:rsidR="00565B44" w:rsidRPr="007A5CAD">
        <w:rPr>
          <w:rFonts w:ascii="Kalpurush" w:hAnsi="Kalpurush" w:cs="Kalpurush"/>
          <w:color w:val="000000"/>
          <w:lang w:bidi="bn-BD"/>
        </w:rPr>
        <w:t>413</w:t>
      </w:r>
      <w:r>
        <w:rPr>
          <w:rFonts w:ascii="Kalpurush" w:hAnsi="Kalpurush" w:cs="Kalpurush"/>
          <w:color w:val="000000"/>
          <w:cs/>
          <w:lang w:bidi="bn-BD"/>
        </w:rPr>
        <w:t>-41</w:t>
      </w:r>
      <w:r>
        <w:rPr>
          <w:rFonts w:ascii="Kalpurush" w:hAnsi="Kalpurush" w:cs="Kalpurush" w:hint="cs"/>
          <w:color w:val="000000"/>
          <w:cs/>
          <w:lang w:bidi="bn-BD"/>
        </w:rPr>
        <w:t>4</w:t>
      </w:r>
      <w:r w:rsidR="00C46D4B" w:rsidRPr="007A5CAD">
        <w:rPr>
          <w:rFonts w:ascii="Kalpurush" w:hAnsi="Kalpurush" w:cs="Kalpurush"/>
          <w:color w:val="000000"/>
          <w:cs/>
          <w:lang w:bidi="bn-BD"/>
        </w:rPr>
        <w:t>&gt;</w:t>
      </w:r>
      <w:bookmarkStart w:id="80" w:name="p413"/>
      <w:bookmarkEnd w:id="80"/>
      <w:r w:rsidR="00C46D4B" w:rsidRPr="007A5CAD">
        <w:rPr>
          <w:rFonts w:ascii="Kalpurush" w:hAnsi="Kalpurush" w:cs="Kalpurush"/>
          <w:color w:val="000000"/>
          <w:cs/>
          <w:lang w:bidi="bn-BD"/>
        </w:rPr>
        <w:br/>
      </w:r>
    </w:p>
    <w:p w14:paraId="40997029" w14:textId="77777777" w:rsidR="007F0CE0" w:rsidRPr="00341BBC" w:rsidRDefault="007F0CE0" w:rsidP="007F0CE0">
      <w:pPr>
        <w:spacing w:after="0"/>
        <w:jc w:val="right"/>
        <w:rPr>
          <w:rFonts w:ascii="SolaimanLipi" w:hAnsi="SolaimanLipi" w:cs="SolaimanLipi"/>
          <w:cs/>
          <w:lang w:bidi="bn-BD"/>
        </w:rPr>
      </w:pPr>
    </w:p>
    <w:p w14:paraId="5970A55E" w14:textId="77777777" w:rsidR="007F0CE0" w:rsidRPr="00341BBC" w:rsidRDefault="007F0CE0" w:rsidP="007F0CE0">
      <w:pPr>
        <w:spacing w:after="0"/>
        <w:jc w:val="right"/>
        <w:rPr>
          <w:rFonts w:ascii="SolaimanLipi" w:hAnsi="SolaimanLipi" w:cs="SolaimanLipi"/>
          <w:rtl/>
          <w:cs/>
        </w:rPr>
      </w:pPr>
      <w:r w:rsidRPr="00341BBC">
        <w:rPr>
          <w:rFonts w:ascii="SolaimanLipi" w:hAnsi="SolaimanLipi" w:cs="Vrinda"/>
          <w:cs/>
          <w:lang w:bidi="bn-IN"/>
        </w:rPr>
        <w:t xml:space="preserve">পাতাঃ </w:t>
      </w:r>
      <w:r>
        <w:rPr>
          <w:rFonts w:ascii="SolaimanLipi" w:hAnsi="SolaimanLipi" w:cs="Vrinda" w:hint="cs"/>
          <w:cs/>
          <w:lang w:bidi="bn-IN"/>
        </w:rPr>
        <w:t>৪১৪</w:t>
      </w:r>
    </w:p>
    <w:tbl>
      <w:tblPr>
        <w:tblStyle w:val="TableGrid"/>
        <w:tblW w:w="0" w:type="auto"/>
        <w:tblLook w:val="04A0" w:firstRow="1" w:lastRow="0" w:firstColumn="1" w:lastColumn="0" w:noHBand="0" w:noVBand="1"/>
      </w:tblPr>
      <w:tblGrid>
        <w:gridCol w:w="4220"/>
        <w:gridCol w:w="2595"/>
        <w:gridCol w:w="2535"/>
      </w:tblGrid>
      <w:tr w:rsidR="007F0CE0" w14:paraId="14977123" w14:textId="77777777" w:rsidTr="00953591">
        <w:tc>
          <w:tcPr>
            <w:tcW w:w="4405" w:type="dxa"/>
          </w:tcPr>
          <w:p w14:paraId="5184E422" w14:textId="77777777" w:rsidR="007F0CE0" w:rsidRDefault="007F0CE0" w:rsidP="00953591">
            <w:pPr>
              <w:jc w:val="center"/>
              <w:rPr>
                <w:rFonts w:ascii="SolaimanLipi" w:hAnsi="SolaimanLipi" w:cs="SolaimanLipi"/>
                <w:szCs w:val="22"/>
                <w:cs/>
              </w:rPr>
            </w:pPr>
            <w:r>
              <w:rPr>
                <w:rFonts w:ascii="SolaimanLipi" w:hAnsi="SolaimanLipi" w:cs="Vrinda" w:hint="cs"/>
                <w:szCs w:val="22"/>
                <w:cs/>
              </w:rPr>
              <w:t>শিরোনাম</w:t>
            </w:r>
          </w:p>
        </w:tc>
        <w:tc>
          <w:tcPr>
            <w:tcW w:w="2700" w:type="dxa"/>
          </w:tcPr>
          <w:p w14:paraId="7230D626" w14:textId="77777777" w:rsidR="007F0CE0" w:rsidRDefault="007F0CE0" w:rsidP="00953591">
            <w:pPr>
              <w:jc w:val="center"/>
              <w:rPr>
                <w:rFonts w:ascii="SolaimanLipi" w:hAnsi="SolaimanLipi" w:cs="SolaimanLipi"/>
                <w:szCs w:val="22"/>
              </w:rPr>
            </w:pPr>
            <w:r>
              <w:rPr>
                <w:rFonts w:ascii="SolaimanLipi" w:hAnsi="SolaimanLipi" w:cs="Vrinda" w:hint="cs"/>
                <w:szCs w:val="22"/>
                <w:cs/>
              </w:rPr>
              <w:t>সূত্র</w:t>
            </w:r>
          </w:p>
        </w:tc>
        <w:tc>
          <w:tcPr>
            <w:tcW w:w="2634" w:type="dxa"/>
          </w:tcPr>
          <w:p w14:paraId="56945BED" w14:textId="77777777" w:rsidR="007F0CE0" w:rsidRDefault="007F0CE0" w:rsidP="00953591">
            <w:pPr>
              <w:jc w:val="center"/>
              <w:rPr>
                <w:rFonts w:ascii="SolaimanLipi" w:hAnsi="SolaimanLipi" w:cs="SolaimanLipi"/>
                <w:szCs w:val="22"/>
              </w:rPr>
            </w:pPr>
            <w:r>
              <w:rPr>
                <w:rFonts w:ascii="SolaimanLipi" w:hAnsi="SolaimanLipi" w:cs="Vrinda" w:hint="cs"/>
                <w:szCs w:val="22"/>
                <w:cs/>
              </w:rPr>
              <w:t>তারিখ</w:t>
            </w:r>
          </w:p>
        </w:tc>
      </w:tr>
      <w:tr w:rsidR="007F0CE0" w14:paraId="65F7EB4C" w14:textId="77777777" w:rsidTr="00953591">
        <w:tc>
          <w:tcPr>
            <w:tcW w:w="4405" w:type="dxa"/>
          </w:tcPr>
          <w:p w14:paraId="10DBFD9F" w14:textId="77777777" w:rsidR="007F0CE0" w:rsidRDefault="007F0CE0" w:rsidP="00953591">
            <w:pPr>
              <w:jc w:val="center"/>
              <w:rPr>
                <w:rFonts w:ascii="SolaimanLipi" w:hAnsi="SolaimanLipi" w:cs="SolaimanLipi"/>
                <w:szCs w:val="22"/>
              </w:rPr>
            </w:pPr>
            <w:r>
              <w:rPr>
                <w:rFonts w:ascii="SolaimanLipi" w:hAnsi="SolaimanLipi" w:cs="Vrinda" w:hint="cs"/>
                <w:szCs w:val="22"/>
                <w:cs/>
              </w:rPr>
              <w:t>বিক্ষোভকালে ছাত্রদের উপর লাটিচার্জ ও কাঁদুনে গ্যাস নিক্ষেপ</w:t>
            </w:r>
          </w:p>
        </w:tc>
        <w:tc>
          <w:tcPr>
            <w:tcW w:w="2700" w:type="dxa"/>
          </w:tcPr>
          <w:p w14:paraId="629D6F30" w14:textId="77777777" w:rsidR="007F0CE0" w:rsidRDefault="007F0CE0" w:rsidP="00953591">
            <w:pPr>
              <w:jc w:val="center"/>
              <w:rPr>
                <w:rFonts w:ascii="SolaimanLipi" w:hAnsi="SolaimanLipi" w:cs="SolaimanLipi"/>
                <w:szCs w:val="22"/>
              </w:rPr>
            </w:pPr>
            <w:r>
              <w:rPr>
                <w:rFonts w:ascii="SolaimanLipi" w:hAnsi="SolaimanLipi" w:cs="Vrinda" w:hint="cs"/>
                <w:szCs w:val="22"/>
                <w:cs/>
              </w:rPr>
              <w:t>দৈনিক পাকিস্থান</w:t>
            </w:r>
          </w:p>
        </w:tc>
        <w:tc>
          <w:tcPr>
            <w:tcW w:w="2634" w:type="dxa"/>
          </w:tcPr>
          <w:p w14:paraId="4CBF67A4" w14:textId="77777777" w:rsidR="007F0CE0" w:rsidRDefault="007F0CE0" w:rsidP="00953591">
            <w:pPr>
              <w:jc w:val="center"/>
              <w:rPr>
                <w:rFonts w:ascii="SolaimanLipi" w:hAnsi="SolaimanLipi" w:cs="SolaimanLipi"/>
                <w:szCs w:val="22"/>
              </w:rPr>
            </w:pPr>
            <w:r>
              <w:rPr>
                <w:rFonts w:ascii="SolaimanLipi" w:hAnsi="SolaimanLipi" w:cs="Vrinda" w:hint="cs"/>
                <w:szCs w:val="22"/>
                <w:cs/>
              </w:rPr>
              <w:t>১৮ই জানুয়ারী</w:t>
            </w:r>
            <w:r>
              <w:rPr>
                <w:rFonts w:ascii="SolaimanLipi" w:hAnsi="SolaimanLipi" w:cs="SolaimanLipi" w:hint="cs"/>
                <w:szCs w:val="22"/>
                <w:cs/>
              </w:rPr>
              <w:t xml:space="preserve">, </w:t>
            </w:r>
            <w:r>
              <w:rPr>
                <w:rFonts w:ascii="SolaimanLipi" w:hAnsi="SolaimanLipi" w:cs="Vrinda" w:hint="cs"/>
                <w:szCs w:val="22"/>
                <w:cs/>
              </w:rPr>
              <w:t>১৯৬৯</w:t>
            </w:r>
          </w:p>
        </w:tc>
      </w:tr>
    </w:tbl>
    <w:p w14:paraId="730AB1F3" w14:textId="77777777" w:rsidR="007F0CE0" w:rsidRPr="00741BDE" w:rsidRDefault="007F0CE0" w:rsidP="007F0CE0">
      <w:pPr>
        <w:spacing w:after="0"/>
        <w:rPr>
          <w:rFonts w:ascii="SolaimanLipi" w:hAnsi="SolaimanLipi" w:cs="SolaimanLipi"/>
        </w:rPr>
      </w:pPr>
    </w:p>
    <w:p w14:paraId="7C59B454" w14:textId="77777777" w:rsidR="007F0CE0" w:rsidRPr="000F08D1" w:rsidRDefault="007F0CE0" w:rsidP="007F0CE0">
      <w:pPr>
        <w:jc w:val="center"/>
        <w:rPr>
          <w:rFonts w:ascii="SolaimanLipi" w:hAnsi="SolaimanLipi" w:cs="SolaimanLipi"/>
          <w:sz w:val="24"/>
          <w:szCs w:val="24"/>
        </w:rPr>
      </w:pPr>
      <w:r>
        <w:rPr>
          <w:rFonts w:ascii="SolaimanLipi" w:hAnsi="SolaimanLipi" w:cs="Vrinda" w:hint="cs"/>
          <w:b/>
          <w:bCs/>
          <w:sz w:val="36"/>
          <w:szCs w:val="36"/>
          <w:cs/>
          <w:lang w:bidi="bn-IN"/>
        </w:rPr>
        <w:t>ছাত্রদের উপর লাঠিচার্জ ও কাঁদুনে গ্যাস নিক্ষেপ</w:t>
      </w:r>
    </w:p>
    <w:p w14:paraId="186800DD" w14:textId="77777777" w:rsidR="007F0CE0" w:rsidRPr="000F08D1" w:rsidRDefault="007F0CE0" w:rsidP="007F0CE0">
      <w:pPr>
        <w:jc w:val="center"/>
        <w:rPr>
          <w:rFonts w:ascii="SolaimanLipi" w:hAnsi="SolaimanLipi" w:cs="SolaimanLipi"/>
          <w:sz w:val="24"/>
          <w:szCs w:val="24"/>
        </w:rPr>
      </w:pPr>
      <w:r>
        <w:rPr>
          <w:rFonts w:ascii="SolaimanLipi" w:hAnsi="SolaimanLipi" w:cs="SolaimanLipi" w:hint="cs"/>
          <w:sz w:val="24"/>
          <w:szCs w:val="24"/>
          <w:rtl/>
          <w:cs/>
        </w:rPr>
        <w:t>(</w:t>
      </w:r>
      <w:r>
        <w:rPr>
          <w:rFonts w:ascii="SolaimanLipi" w:hAnsi="SolaimanLipi" w:cs="Vrinda" w:hint="cs"/>
          <w:sz w:val="24"/>
          <w:szCs w:val="24"/>
          <w:rtl/>
          <w:cs/>
          <w:lang w:bidi="bn-IN"/>
        </w:rPr>
        <w:t>বিশ্ববিদ্যালয় প্রতিবেদক</w:t>
      </w:r>
      <w:r>
        <w:rPr>
          <w:rFonts w:ascii="SolaimanLipi" w:hAnsi="SolaimanLipi" w:cs="SolaimanLipi" w:hint="cs"/>
          <w:sz w:val="24"/>
          <w:szCs w:val="24"/>
          <w:rtl/>
          <w:cs/>
        </w:rPr>
        <w:t>)</w:t>
      </w:r>
    </w:p>
    <w:p w14:paraId="68F5EBFC" w14:textId="77777777" w:rsidR="007F0CE0" w:rsidRDefault="007F0CE0" w:rsidP="007F0CE0">
      <w:pPr>
        <w:rPr>
          <w:rFonts w:ascii="SolaimanLipi" w:hAnsi="SolaimanLipi" w:cs="SolaimanLipi"/>
        </w:rPr>
      </w:pPr>
    </w:p>
    <w:p w14:paraId="3D6B0A40" w14:textId="77777777" w:rsidR="007F0CE0" w:rsidRDefault="007F0CE0" w:rsidP="007F0CE0">
      <w:pPr>
        <w:rPr>
          <w:rFonts w:ascii="SolaimanLipi" w:hAnsi="SolaimanLipi" w:cs="SolaimanLipi"/>
        </w:rPr>
      </w:pPr>
      <w:r>
        <w:rPr>
          <w:rFonts w:ascii="SolaimanLipi" w:hAnsi="SolaimanLipi" w:cs="SolaimanLipi"/>
          <w:rtl/>
          <w:cs/>
        </w:rPr>
        <w:tab/>
      </w:r>
      <w:r>
        <w:rPr>
          <w:rFonts w:ascii="SolaimanLipi" w:hAnsi="SolaimanLipi" w:cs="Vrinda" w:hint="cs"/>
          <w:cs/>
          <w:lang w:bidi="bn-IN"/>
        </w:rPr>
        <w:t>ঢাকা বিশ্ববিদ্যালয়ের ছাত্ররা গতকাল শুক্রবার কলা ভবনের বটতলায় সর্বদলীয় ছাত্র সভা শেষে ১৪৪ ধারা ভঙ্গ করে মিছিল বের করলে পুলিশ ছাত্রদের উপর লাঠিচার্জ করে এবং ঘনঘন কাঁদুনে গ্যাস ও লাল পানি নিক্ষেপ করে।</w:t>
      </w:r>
    </w:p>
    <w:p w14:paraId="4E74FBB6" w14:textId="77777777" w:rsidR="007F0CE0" w:rsidRDefault="007F0CE0" w:rsidP="007F0CE0">
      <w:pPr>
        <w:rPr>
          <w:rFonts w:ascii="SolaimanLipi" w:hAnsi="SolaimanLipi" w:cs="SolaimanLipi"/>
        </w:rPr>
      </w:pPr>
      <w:r>
        <w:rPr>
          <w:rFonts w:ascii="SolaimanLipi" w:hAnsi="SolaimanLipi" w:cs="SolaimanLipi"/>
          <w:rtl/>
          <w:cs/>
        </w:rPr>
        <w:tab/>
      </w:r>
      <w:r>
        <w:rPr>
          <w:rFonts w:ascii="SolaimanLipi" w:hAnsi="SolaimanLipi" w:cs="Vrinda" w:hint="cs"/>
          <w:cs/>
          <w:lang w:bidi="bn-IN"/>
        </w:rPr>
        <w:t>ছাত্রদের ১১</w:t>
      </w:r>
      <w:r>
        <w:rPr>
          <w:rFonts w:ascii="SolaimanLipi" w:hAnsi="SolaimanLipi" w:cs="SolaimanLipi" w:hint="cs"/>
          <w:rtl/>
          <w:cs/>
        </w:rPr>
        <w:t>-</w:t>
      </w:r>
      <w:r>
        <w:rPr>
          <w:rFonts w:ascii="SolaimanLipi" w:hAnsi="SolaimanLipi" w:cs="Vrinda" w:hint="cs"/>
          <w:rtl/>
          <w:cs/>
          <w:lang w:bidi="bn-IN"/>
        </w:rPr>
        <w:t>দফা দাবীর ভিত্তিতে গতকাল দাবী</w:t>
      </w:r>
      <w:r>
        <w:rPr>
          <w:rFonts w:ascii="SolaimanLipi" w:hAnsi="SolaimanLipi" w:cs="SolaimanLipi" w:hint="cs"/>
          <w:rtl/>
          <w:cs/>
        </w:rPr>
        <w:t>-</w:t>
      </w:r>
      <w:r>
        <w:rPr>
          <w:rFonts w:ascii="SolaimanLipi" w:hAnsi="SolaimanLipi" w:cs="Vrinda" w:hint="cs"/>
          <w:rtl/>
          <w:cs/>
          <w:lang w:bidi="bn-IN"/>
        </w:rPr>
        <w:t xml:space="preserve">দিবস পালন উপলক্ষে </w:t>
      </w:r>
      <w:r>
        <w:rPr>
          <w:rFonts w:ascii="Times New Roman" w:hAnsi="Times New Roman" w:cs="Times New Roman" w:hint="cs"/>
          <w:rtl/>
          <w:cs/>
        </w:rPr>
        <w:t>‘</w:t>
      </w:r>
      <w:r>
        <w:rPr>
          <w:rFonts w:ascii="SolaimanLipi" w:hAnsi="SolaimanLipi" w:cs="Vrinda" w:hint="cs"/>
          <w:cs/>
          <w:lang w:bidi="bn-IN"/>
        </w:rPr>
        <w:t>ডাকসু</w:t>
      </w:r>
      <w:r>
        <w:rPr>
          <w:rFonts w:ascii="Times New Roman" w:hAnsi="Times New Roman" w:cs="Times New Roman" w:hint="cs"/>
          <w:rtl/>
          <w:cs/>
        </w:rPr>
        <w:t>’</w:t>
      </w:r>
      <w:r>
        <w:rPr>
          <w:rFonts w:ascii="SolaimanLipi" w:hAnsi="SolaimanLipi" w:cs="Vrinda" w:hint="cs"/>
          <w:cs/>
          <w:lang w:bidi="bn-IN"/>
        </w:rPr>
        <w:t xml:space="preserve"> সহ</w:t>
      </w:r>
      <w:r>
        <w:rPr>
          <w:rFonts w:ascii="SolaimanLipi" w:hAnsi="SolaimanLipi" w:cs="SolaimanLipi" w:hint="cs"/>
          <w:rtl/>
          <w:cs/>
        </w:rPr>
        <w:t>-</w:t>
      </w:r>
      <w:r>
        <w:rPr>
          <w:rFonts w:ascii="SolaimanLipi" w:hAnsi="SolaimanLipi" w:cs="Vrinda" w:hint="cs"/>
          <w:rtl/>
          <w:cs/>
          <w:lang w:bidi="bn-IN"/>
        </w:rPr>
        <w:t>সভাপতি জনাব তোফায়েল আহমদের সভাপতিত্বে অন</w:t>
      </w:r>
      <w:r>
        <w:rPr>
          <w:rFonts w:ascii="SolaimanLipi" w:hAnsi="SolaimanLipi" w:cs="Vrinda" w:hint="cs"/>
          <w:cs/>
          <w:lang w:bidi="bn-IN"/>
        </w:rPr>
        <w:t>ুষ্ঠিত এ ছাত্র সভা শেষে ছাত্ররা পূর্ব ঘোষিত কর্মসূচী অনুযায়ী ১৪৪ ধারা উপেক্ষা করে মিছিল বের করেন। মিছিলটি কলাভবনের পশ্চিম দিকে প্রক্টরের অফিসের সামনের দরজা দিয়ে বের হয়ে ভাইস</w:t>
      </w:r>
      <w:r>
        <w:rPr>
          <w:rFonts w:ascii="SolaimanLipi" w:hAnsi="SolaimanLipi" w:cs="SolaimanLipi" w:hint="cs"/>
          <w:rtl/>
          <w:cs/>
        </w:rPr>
        <w:t>-</w:t>
      </w:r>
      <w:r>
        <w:rPr>
          <w:rFonts w:ascii="SolaimanLipi" w:hAnsi="SolaimanLipi" w:cs="Vrinda" w:hint="cs"/>
          <w:rtl/>
          <w:cs/>
          <w:lang w:bidi="bn-IN"/>
        </w:rPr>
        <w:t>চ্যান্সেলরের বাস ভবনের সামনে দিয়ে পাবলিক লাইব্রেরীর দিকে এগুতে থাকলে এক দিকে রোকেয়</w:t>
      </w:r>
      <w:r>
        <w:rPr>
          <w:rFonts w:ascii="SolaimanLipi" w:hAnsi="SolaimanLipi" w:cs="Vrinda" w:hint="cs"/>
          <w:cs/>
          <w:lang w:bidi="bn-IN"/>
        </w:rPr>
        <w:t>া হলের সামনে মোতায়েন পুলিশ বাহিনী রায়ট কারের সাহায্যে লাল পানি ও কাঁদুনে গ্যাস নিক্ষেপ করে এবং লাঠিচার্জ করে। কয়েকজন ছাত্রকে গ্রেফতার করা হয়। পুলিশের লাঠিচার্জের ফলে কয়েকজন ছাত্র আহত হয়। তৃতীয়বর্ষ বাংলা অনার্সের ছাত্র মোশাররফ হোসেনের শরীরের অনেক স্থানে কেটে রক্ত বের হয়। তাঁকে গ্রেফতার করে</w:t>
      </w:r>
      <w:r>
        <w:rPr>
          <w:rFonts w:ascii="SolaimanLipi" w:hAnsi="SolaimanLipi" w:cs="SolaimanLipi" w:hint="cs"/>
          <w:rtl/>
          <w:cs/>
        </w:rPr>
        <w:t xml:space="preserve">, </w:t>
      </w:r>
      <w:r>
        <w:rPr>
          <w:rFonts w:ascii="SolaimanLipi" w:hAnsi="SolaimanLipi" w:cs="Vrinda" w:hint="cs"/>
          <w:rtl/>
          <w:cs/>
          <w:lang w:bidi="bn-IN"/>
        </w:rPr>
        <w:t>কোমরে দড়ি দিয়ে বেঁধে পুলিশ ট্রাকে তুলে রাখলে তিনি ব্যাথায় কাতরাতে থাকেন এবং কিছুক্ষণ পরে সংজ্ঞাহীন হয়ে পড়েন।</w:t>
      </w:r>
    </w:p>
    <w:p w14:paraId="78E95360" w14:textId="77777777" w:rsidR="007F0CE0" w:rsidRDefault="007F0CE0" w:rsidP="007F0CE0">
      <w:pPr>
        <w:rPr>
          <w:rFonts w:ascii="SolaimanLipi" w:hAnsi="SolaimanLipi" w:cs="SolaimanLipi"/>
        </w:rPr>
      </w:pPr>
      <w:r>
        <w:rPr>
          <w:rFonts w:ascii="SolaimanLipi" w:hAnsi="SolaimanLipi" w:cs="SolaimanLipi"/>
          <w:rtl/>
          <w:cs/>
        </w:rPr>
        <w:tab/>
      </w:r>
      <w:r>
        <w:rPr>
          <w:rFonts w:ascii="SolaimanLipi" w:hAnsi="SolaimanLipi" w:cs="Vrinda" w:hint="cs"/>
          <w:cs/>
          <w:lang w:bidi="bn-IN"/>
        </w:rPr>
        <w:t>সাড়ে বারটা থেকে দেড়টা পর্যন্ত একঘন্টা কাল স্থায়ী ছাত্র</w:t>
      </w:r>
      <w:r>
        <w:rPr>
          <w:rFonts w:ascii="SolaimanLipi" w:hAnsi="SolaimanLipi" w:cs="SolaimanLipi" w:hint="cs"/>
          <w:rtl/>
          <w:cs/>
        </w:rPr>
        <w:t>-</w:t>
      </w:r>
      <w:r>
        <w:rPr>
          <w:rFonts w:ascii="SolaimanLipi" w:hAnsi="SolaimanLipi" w:cs="Vrinda" w:hint="cs"/>
          <w:rtl/>
          <w:cs/>
          <w:lang w:bidi="bn-IN"/>
        </w:rPr>
        <w:t>পুলিশ সংঘর্ষ হয়। পুলিশ কয়েক দফা কাঁদুনে গ্যাস ও দু</w:t>
      </w:r>
      <w:r>
        <w:rPr>
          <w:rFonts w:ascii="Times New Roman" w:hAnsi="Times New Roman" w:cs="Times New Roman" w:hint="cs"/>
          <w:rtl/>
          <w:cs/>
        </w:rPr>
        <w:t>’</w:t>
      </w:r>
      <w:r>
        <w:rPr>
          <w:rFonts w:ascii="SolaimanLipi" w:hAnsi="SolaimanLipi" w:cs="Vrinda" w:hint="cs"/>
          <w:cs/>
          <w:lang w:bidi="bn-IN"/>
        </w:rPr>
        <w:t xml:space="preserve">বার লাল পানি নিক্ষেপ করে। ছাত্ররা পুলিশের উপর ঢিল নিক্ষেপ করলে পুলিশরাও ছাত্রদের উপর পাল্টা ঢিল নিক্ষেপ করে। শেষ পর্যায়ে গ্রেফতারের সংবাদ প্রচারিত হওয়ার পর ছাত্ররা পুনরায় বটতলায় সমবেত হন। </w:t>
      </w:r>
      <w:r>
        <w:rPr>
          <w:rFonts w:ascii="Times New Roman" w:hAnsi="Times New Roman" w:cs="Times New Roman" w:hint="cs"/>
          <w:rtl/>
          <w:cs/>
        </w:rPr>
        <w:t>‘</w:t>
      </w:r>
      <w:r>
        <w:rPr>
          <w:rFonts w:ascii="SolaimanLipi" w:hAnsi="SolaimanLipi" w:cs="Vrinda" w:hint="cs"/>
          <w:cs/>
          <w:lang w:bidi="bn-IN"/>
        </w:rPr>
        <w:t>ডাকসু</w:t>
      </w:r>
      <w:r>
        <w:rPr>
          <w:rFonts w:ascii="Times New Roman" w:hAnsi="Times New Roman" w:cs="Times New Roman" w:hint="cs"/>
          <w:rtl/>
          <w:cs/>
        </w:rPr>
        <w:t>’</w:t>
      </w:r>
      <w:r>
        <w:rPr>
          <w:rFonts w:ascii="SolaimanLipi" w:hAnsi="SolaimanLipi" w:cs="Vrinda" w:hint="cs"/>
          <w:cs/>
          <w:lang w:bidi="bn-IN"/>
        </w:rPr>
        <w:t xml:space="preserve"> সহ</w:t>
      </w:r>
      <w:r>
        <w:rPr>
          <w:rFonts w:ascii="SolaimanLipi" w:hAnsi="SolaimanLipi" w:cs="SolaimanLipi" w:hint="cs"/>
          <w:rtl/>
          <w:cs/>
        </w:rPr>
        <w:t>-</w:t>
      </w:r>
      <w:r>
        <w:rPr>
          <w:rFonts w:ascii="SolaimanLipi" w:hAnsi="SolaimanLipi" w:cs="Vrinda" w:hint="cs"/>
          <w:rtl/>
          <w:cs/>
          <w:lang w:bidi="bn-IN"/>
        </w:rPr>
        <w:t>সভাপতি বিশ্ববিদ্যালয়ের পবিত্র অঙ্গনে পুলিশী নির্যাতনের নি</w:t>
      </w:r>
      <w:r>
        <w:rPr>
          <w:rFonts w:ascii="SolaimanLipi" w:hAnsi="SolaimanLipi" w:cs="Vrinda" w:hint="cs"/>
          <w:cs/>
          <w:lang w:bidi="bn-IN"/>
        </w:rPr>
        <w:t xml:space="preserve">ন্দা করেনে বং এর </w:t>
      </w:r>
      <w:r>
        <w:rPr>
          <w:rFonts w:ascii="SolaimanLipi" w:hAnsi="SolaimanLipi" w:cs="Vrinda" w:hint="cs"/>
          <w:cs/>
          <w:lang w:bidi="bn-IN"/>
        </w:rPr>
        <w:lastRenderedPageBreak/>
        <w:t>প্রতিবাদে আজ শনিবার সহরের সকল শিক্ষা</w:t>
      </w:r>
      <w:r>
        <w:rPr>
          <w:rFonts w:ascii="SolaimanLipi" w:hAnsi="SolaimanLipi" w:cs="SolaimanLipi" w:hint="cs"/>
          <w:rtl/>
          <w:cs/>
        </w:rPr>
        <w:t xml:space="preserve">- </w:t>
      </w:r>
      <w:r>
        <w:rPr>
          <w:rFonts w:ascii="SolaimanLipi" w:hAnsi="SolaimanLipi" w:cs="Vrinda" w:hint="cs"/>
          <w:rtl/>
          <w:cs/>
          <w:lang w:bidi="bn-IN"/>
        </w:rPr>
        <w:t>প্রতিষ্ঠানে পূর্ণ ধর্মঘট পালনের আহ্বান জানান। এরপর কিছু সংখ্যক ছাত্র হকিষ্টিক নিয়ে ভাইস</w:t>
      </w:r>
      <w:r>
        <w:rPr>
          <w:rFonts w:ascii="SolaimanLipi" w:hAnsi="SolaimanLipi" w:cs="SolaimanLipi" w:hint="cs"/>
          <w:rtl/>
          <w:cs/>
        </w:rPr>
        <w:t>-</w:t>
      </w:r>
      <w:r>
        <w:rPr>
          <w:rFonts w:ascii="SolaimanLipi" w:hAnsi="SolaimanLipi" w:cs="Vrinda" w:hint="cs"/>
          <w:rtl/>
          <w:cs/>
          <w:lang w:bidi="bn-IN"/>
        </w:rPr>
        <w:t xml:space="preserve">চ্যান্সেলরের বাসভবনের দিকে যাওয়ার সময় পুলশ আবার কাঁদুনে গ্যাস নিক্ষেপ করে ছাত্রদের ছত্রভঙ্গ করে দেয়। গ্রেফতারকৃত </w:t>
      </w:r>
      <w:r>
        <w:rPr>
          <w:rFonts w:ascii="SolaimanLipi" w:hAnsi="SolaimanLipi" w:cs="Vrinda" w:hint="cs"/>
          <w:cs/>
          <w:lang w:bidi="bn-IN"/>
        </w:rPr>
        <w:t>ছাত্রদের সঠিক সংখ্যা জানা যায়নি। পি পি আই জানিয়েছেন প্রায় দু</w:t>
      </w:r>
      <w:r>
        <w:rPr>
          <w:rFonts w:ascii="Times New Roman" w:hAnsi="Times New Roman" w:cs="Times New Roman" w:hint="cs"/>
          <w:rtl/>
          <w:cs/>
        </w:rPr>
        <w:t>’</w:t>
      </w:r>
      <w:r>
        <w:rPr>
          <w:rFonts w:ascii="SolaimanLipi" w:hAnsi="SolaimanLipi" w:cs="Vrinda" w:hint="cs"/>
          <w:cs/>
          <w:lang w:bidi="bn-IN"/>
        </w:rPr>
        <w:t>ডজন ছাত্রকে গ্রেফতার করা হয়েছে। রমনা থানার ওসি জানান যে</w:t>
      </w:r>
      <w:r>
        <w:rPr>
          <w:rFonts w:ascii="SolaimanLipi" w:hAnsi="SolaimanLipi" w:cs="SolaimanLipi" w:hint="cs"/>
          <w:rtl/>
          <w:cs/>
        </w:rPr>
        <w:t xml:space="preserve">, </w:t>
      </w:r>
      <w:r>
        <w:rPr>
          <w:rFonts w:ascii="SolaimanLipi" w:hAnsi="SolaimanLipi" w:cs="Vrinda" w:hint="cs"/>
          <w:rtl/>
          <w:cs/>
          <w:lang w:bidi="bn-IN"/>
        </w:rPr>
        <w:t xml:space="preserve">তিনি সঠিক সংখ্যা না জানলেও প্রায় বিশুনের মত ছাত্রকে গ্রেফতার করা হয়েছে। </w:t>
      </w:r>
    </w:p>
    <w:p w14:paraId="2A30770C" w14:textId="77777777" w:rsidR="007F0CE0" w:rsidRDefault="007F0CE0" w:rsidP="007F0CE0">
      <w:pPr>
        <w:rPr>
          <w:rFonts w:ascii="SolaimanLipi" w:hAnsi="SolaimanLipi" w:cs="SolaimanLipi"/>
        </w:rPr>
      </w:pPr>
      <w:r>
        <w:rPr>
          <w:rFonts w:ascii="SolaimanLipi" w:hAnsi="SolaimanLipi" w:cs="SolaimanLipi"/>
          <w:rtl/>
          <w:cs/>
        </w:rPr>
        <w:tab/>
      </w:r>
      <w:r>
        <w:rPr>
          <w:rFonts w:ascii="SolaimanLipi" w:hAnsi="SolaimanLipi" w:cs="Vrinda" w:hint="cs"/>
          <w:cs/>
          <w:lang w:bidi="bn-IN"/>
        </w:rPr>
        <w:t>গতকাল বটতলায় অনুষ্ঠিত সভায় ছাত্রদের ১২</w:t>
      </w:r>
      <w:r>
        <w:rPr>
          <w:rFonts w:ascii="SolaimanLipi" w:hAnsi="SolaimanLipi" w:cs="SolaimanLipi" w:hint="cs"/>
          <w:rtl/>
          <w:cs/>
        </w:rPr>
        <w:t>-</w:t>
      </w:r>
      <w:r>
        <w:rPr>
          <w:rFonts w:ascii="SolaimanLipi" w:hAnsi="SolaimanLipi" w:cs="Vrinda" w:hint="cs"/>
          <w:rtl/>
          <w:cs/>
          <w:lang w:bidi="bn-IN"/>
        </w:rPr>
        <w:t>দফা দাবী মেনে নেওয়ার আহ্ব</w:t>
      </w:r>
      <w:r>
        <w:rPr>
          <w:rFonts w:ascii="SolaimanLipi" w:hAnsi="SolaimanLipi" w:cs="Vrinda" w:hint="cs"/>
          <w:cs/>
          <w:lang w:bidi="bn-IN"/>
        </w:rPr>
        <w:t>ান জানানো হয়।</w:t>
      </w:r>
    </w:p>
    <w:p w14:paraId="2053D3DD" w14:textId="77777777" w:rsidR="007F0CE0" w:rsidRDefault="007F0CE0" w:rsidP="007F0CE0">
      <w:pPr>
        <w:rPr>
          <w:rFonts w:ascii="SolaimanLipi" w:hAnsi="SolaimanLipi" w:cs="SolaimanLipi"/>
        </w:rPr>
      </w:pPr>
      <w:r>
        <w:rPr>
          <w:rFonts w:ascii="SolaimanLipi" w:hAnsi="SolaimanLipi" w:cs="SolaimanLipi"/>
          <w:rtl/>
          <w:cs/>
        </w:rPr>
        <w:tab/>
      </w:r>
      <w:r>
        <w:rPr>
          <w:rFonts w:ascii="SolaimanLipi" w:hAnsi="SolaimanLipi" w:cs="Vrinda" w:hint="cs"/>
          <w:cs/>
          <w:lang w:bidi="bn-IN"/>
        </w:rPr>
        <w:t>সভার‍য় গৃহীত প্রস্তাবে ১৪৪ ধারা বাতিলের এবং আগামী ১লা ফেব্রুয়ারী প্রদেশের সকল শিক্ষা প্রতিষ্ঠানে ধর্মঘট পালনের আহ্বান জানানো হয়।</w:t>
      </w:r>
    </w:p>
    <w:p w14:paraId="4AF38A38" w14:textId="77777777" w:rsidR="007F0CE0" w:rsidRDefault="007F0CE0" w:rsidP="007F0CE0">
      <w:pPr>
        <w:rPr>
          <w:rFonts w:ascii="SolaimanLipi" w:hAnsi="SolaimanLipi" w:cs="SolaimanLipi"/>
        </w:rPr>
      </w:pPr>
    </w:p>
    <w:p w14:paraId="7C0A6460" w14:textId="77777777" w:rsidR="007F0CE0" w:rsidRDefault="007F0CE0" w:rsidP="007F0CE0">
      <w:pPr>
        <w:jc w:val="center"/>
        <w:rPr>
          <w:rFonts w:ascii="SolaimanLipi" w:hAnsi="SolaimanLipi" w:cs="SolaimanLipi"/>
          <w:sz w:val="32"/>
          <w:szCs w:val="32"/>
        </w:rPr>
      </w:pPr>
      <w:r>
        <w:rPr>
          <w:rFonts w:ascii="SolaimanLipi" w:hAnsi="SolaimanLipi" w:cs="Vrinda" w:hint="cs"/>
          <w:sz w:val="32"/>
          <w:szCs w:val="32"/>
          <w:cs/>
          <w:lang w:bidi="bn-IN"/>
        </w:rPr>
        <w:t>এন এস এফ নেতাদের বিবৃতি</w:t>
      </w:r>
    </w:p>
    <w:p w14:paraId="35B9B581" w14:textId="77777777" w:rsidR="007F0CE0" w:rsidRDefault="007F0CE0" w:rsidP="007F0CE0">
      <w:pPr>
        <w:jc w:val="center"/>
        <w:rPr>
          <w:rFonts w:ascii="SolaimanLipi" w:hAnsi="SolaimanLipi" w:cs="SolaimanLipi"/>
          <w:sz w:val="32"/>
          <w:szCs w:val="32"/>
        </w:rPr>
      </w:pPr>
    </w:p>
    <w:p w14:paraId="3074EECE" w14:textId="77777777" w:rsidR="007F0CE0" w:rsidRDefault="007F0CE0" w:rsidP="007F0CE0">
      <w:pPr>
        <w:rPr>
          <w:rFonts w:ascii="SolaimanLipi" w:hAnsi="SolaimanLipi" w:cs="SolaimanLipi"/>
          <w:lang w:bidi="bn-BD"/>
        </w:rPr>
      </w:pPr>
      <w:r>
        <w:rPr>
          <w:rFonts w:ascii="SolaimanLipi" w:hAnsi="SolaimanLipi" w:cs="Vrinda" w:hint="cs"/>
          <w:cs/>
          <w:lang w:bidi="bn-IN"/>
        </w:rPr>
        <w:t>এন এস এফের প্রাক্তন সাধারণ সম্পাদক জনাব মাহবুবুল হক দুলন</w:t>
      </w:r>
      <w:r>
        <w:rPr>
          <w:rFonts w:ascii="SolaimanLipi" w:hAnsi="SolaimanLipi" w:cs="SolaimanLipi" w:hint="cs"/>
          <w:rtl/>
          <w:cs/>
        </w:rPr>
        <w:t xml:space="preserve">, </w:t>
      </w:r>
      <w:r>
        <w:rPr>
          <w:rFonts w:ascii="Times New Roman" w:hAnsi="Times New Roman" w:cs="Times New Roman" w:hint="cs"/>
          <w:rtl/>
          <w:cs/>
        </w:rPr>
        <w:t>“</w:t>
      </w:r>
      <w:r>
        <w:rPr>
          <w:rFonts w:ascii="SolaimanLipi" w:hAnsi="SolaimanLipi" w:cs="Vrinda" w:hint="cs"/>
          <w:cs/>
          <w:lang w:bidi="bn-IN"/>
        </w:rPr>
        <w:t>ডাকসু</w:t>
      </w:r>
      <w:r>
        <w:rPr>
          <w:rFonts w:ascii="Times New Roman" w:hAnsi="Times New Roman" w:cs="Times New Roman" w:hint="cs"/>
          <w:rtl/>
          <w:cs/>
        </w:rPr>
        <w:t>”</w:t>
      </w:r>
      <w:r>
        <w:rPr>
          <w:rFonts w:ascii="SolaimanLipi" w:hAnsi="SolaimanLipi" w:cs="Vrinda" w:hint="cs"/>
          <w:cs/>
          <w:lang w:bidi="bn-IN"/>
        </w:rPr>
        <w:t xml:space="preserve"> সাধারণ সম্পাদক ও জিন্নাহ হল এন এফ সভাপতি জনাব নাজিম কামরান চৌধুরী ও মহসীন হল ছাত্র ইউনিয়নের সাধারণ সম্পাদকজনাব ইব্রাহীম খলিল গতকাল শুক্রবার এক যুক্ত বিবৃতিতে ঢাকা বিশ্ববিদ্যালয়ের পবিত্র অঙ্গনে পুলিশ বাহিনীর বেপরোয়া লাঠিচার্জ</w:t>
      </w:r>
      <w:r>
        <w:rPr>
          <w:rFonts w:ascii="SolaimanLipi" w:hAnsi="SolaimanLipi" w:cs="SolaimanLipi" w:hint="cs"/>
          <w:rtl/>
          <w:cs/>
        </w:rPr>
        <w:t xml:space="preserve">, </w:t>
      </w:r>
      <w:r>
        <w:rPr>
          <w:rFonts w:ascii="SolaimanLipi" w:hAnsi="SolaimanLipi" w:cs="Vrinda" w:hint="cs"/>
          <w:rtl/>
          <w:cs/>
          <w:lang w:bidi="bn-IN"/>
        </w:rPr>
        <w:t>কাঁদুনে গ্যাস নিক্ষেপ ও সাধারণ ছাত্রদের মারধরে উদ</w:t>
      </w:r>
      <w:r>
        <w:rPr>
          <w:rFonts w:ascii="SolaimanLipi" w:hAnsi="SolaimanLipi" w:cs="Vrinda" w:hint="cs"/>
          <w:cs/>
          <w:lang w:bidi="bn-IN"/>
        </w:rPr>
        <w:t>্বেগ প্রকাশ করে পুলিশী কার্যকলাপের নিন্দা করেছেন।</w:t>
      </w:r>
    </w:p>
    <w:p w14:paraId="10FA1F9E" w14:textId="77777777" w:rsidR="007F0CE0" w:rsidRDefault="007F0CE0" w:rsidP="007F0CE0">
      <w:pPr>
        <w:rPr>
          <w:rFonts w:ascii="SolaimanLipi" w:hAnsi="SolaimanLipi" w:cs="SolaimanLipi"/>
        </w:rPr>
      </w:pPr>
      <w:r>
        <w:rPr>
          <w:rFonts w:ascii="SolaimanLipi" w:hAnsi="SolaimanLipi" w:cs="SolaimanLipi"/>
          <w:rtl/>
          <w:cs/>
        </w:rPr>
        <w:tab/>
      </w:r>
      <w:r>
        <w:rPr>
          <w:rFonts w:ascii="SolaimanLipi" w:hAnsi="SolaimanLipi" w:cs="Vrinda" w:hint="cs"/>
          <w:cs/>
          <w:lang w:bidi="bn-IN"/>
        </w:rPr>
        <w:t>তাঁরা ছাত্রদের সংগ্রামে সমর্থন জানিয়েছেন। তাঁরা পুলিশী হামলার প্রতিবাদে ঘোষিত আজকের কর্মসূচীর প্রতিও পূর্ণ সমর্থন জানিয়েছেন।</w:t>
      </w:r>
    </w:p>
    <w:p w14:paraId="669BAE83" w14:textId="77777777" w:rsidR="007F0CE0" w:rsidRDefault="007F0CE0" w:rsidP="007F0CE0">
      <w:pPr>
        <w:rPr>
          <w:rFonts w:ascii="SolaimanLipi" w:hAnsi="SolaimanLipi" w:cs="SolaimanLipi"/>
        </w:rPr>
      </w:pPr>
    </w:p>
    <w:p w14:paraId="7D82C7AE" w14:textId="77777777" w:rsidR="007F0CE0" w:rsidRDefault="007F0CE0" w:rsidP="007F0CE0">
      <w:pPr>
        <w:jc w:val="center"/>
        <w:rPr>
          <w:rFonts w:ascii="SolaimanLipi" w:hAnsi="SolaimanLipi" w:cs="SolaimanLipi"/>
          <w:sz w:val="32"/>
          <w:szCs w:val="32"/>
        </w:rPr>
      </w:pPr>
      <w:r w:rsidRPr="005A3334">
        <w:rPr>
          <w:rFonts w:ascii="SolaimanLipi" w:hAnsi="SolaimanLipi" w:cs="Vrinda" w:hint="cs"/>
          <w:b/>
          <w:bCs/>
          <w:sz w:val="32"/>
          <w:szCs w:val="32"/>
          <w:cs/>
          <w:lang w:bidi="bn-IN"/>
        </w:rPr>
        <w:t>মেডিকেল কলেজে</w:t>
      </w:r>
    </w:p>
    <w:p w14:paraId="1D33543A" w14:textId="77777777" w:rsidR="007F0CE0" w:rsidRDefault="007F0CE0" w:rsidP="007F0CE0">
      <w:pPr>
        <w:jc w:val="center"/>
        <w:rPr>
          <w:rFonts w:ascii="SolaimanLipi" w:hAnsi="SolaimanLipi" w:cs="SolaimanLipi"/>
          <w:sz w:val="32"/>
          <w:szCs w:val="32"/>
        </w:rPr>
      </w:pPr>
    </w:p>
    <w:p w14:paraId="5532EBD8" w14:textId="77777777" w:rsidR="007F0CE0" w:rsidRPr="005A3334" w:rsidRDefault="007F0CE0" w:rsidP="007F0CE0">
      <w:pPr>
        <w:rPr>
          <w:rFonts w:ascii="SolaimanLipi" w:hAnsi="SolaimanLipi" w:cs="SolaimanLipi"/>
          <w:rtl/>
          <w:cs/>
        </w:rPr>
      </w:pPr>
      <w:r>
        <w:rPr>
          <w:rFonts w:ascii="SolaimanLipi" w:hAnsi="SolaimanLipi" w:cs="SolaimanLipi"/>
          <w:rtl/>
          <w:cs/>
        </w:rPr>
        <w:tab/>
      </w:r>
      <w:r>
        <w:rPr>
          <w:rFonts w:ascii="SolaimanLipi" w:hAnsi="SolaimanLipi" w:cs="Vrinda" w:hint="cs"/>
          <w:cs/>
          <w:lang w:bidi="bn-IN"/>
        </w:rPr>
        <w:t>দাবী দিবস পালন উপলক্ষে গতকাল শুক্রবার ঢাকা মেডিক্যাল কলেজের ছাত্ররা কালো পতাকা উত্তোলন এবং কালো ব্যাজ ধারণ করেন। ছাত্ররা তাঁদের দাবী</w:t>
      </w:r>
      <w:r>
        <w:rPr>
          <w:rFonts w:ascii="SolaimanLipi" w:hAnsi="SolaimanLipi" w:cs="SolaimanLipi" w:hint="cs"/>
          <w:rtl/>
          <w:cs/>
        </w:rPr>
        <w:t>-</w:t>
      </w:r>
      <w:r>
        <w:rPr>
          <w:rFonts w:ascii="SolaimanLipi" w:hAnsi="SolaimanLipi" w:cs="Vrinda" w:hint="cs"/>
          <w:rtl/>
          <w:cs/>
          <w:lang w:bidi="bn-IN"/>
        </w:rPr>
        <w:t>দাওয়া সম্বলিত একটি স্মারকলিপিও প্রিন্সিপালের নিকট অর্পন করেন। মেডিক্যাল ছাত্ররা পরে ঢাকা বিশ্ববিদ্যালয় বটতলায় সভা্য যোগ দেন।</w:t>
      </w:r>
    </w:p>
    <w:p w14:paraId="1D8E8ED8" w14:textId="77777777" w:rsidR="007F0CE0" w:rsidRDefault="007F0CE0" w:rsidP="007F0CE0">
      <w:pPr>
        <w:spacing w:after="0"/>
        <w:rPr>
          <w:rFonts w:ascii="SolaimanLipi" w:hAnsi="SolaimanLipi" w:cs="SolaimanLipi"/>
        </w:rPr>
      </w:pPr>
    </w:p>
    <w:p w14:paraId="010AB1FD" w14:textId="77777777" w:rsidR="007F0CE0" w:rsidRDefault="007F0CE0" w:rsidP="007F0CE0">
      <w:pPr>
        <w:spacing w:after="0"/>
        <w:jc w:val="center"/>
        <w:rPr>
          <w:rFonts w:ascii="SolaimanLipi" w:hAnsi="SolaimanLipi" w:cs="SolaimanLipi"/>
        </w:rPr>
      </w:pPr>
      <w:r>
        <w:rPr>
          <w:rFonts w:ascii="SolaimanLipi" w:hAnsi="SolaimanLipi" w:cs="Vrinda" w:hint="cs"/>
          <w:b/>
          <w:bCs/>
          <w:sz w:val="32"/>
          <w:szCs w:val="32"/>
          <w:cs/>
          <w:lang w:bidi="bn-IN"/>
        </w:rPr>
        <w:t>সলিমুল্লাহ মেডিক্যাল কলেজে প্রতীক ধর্মঘট</w:t>
      </w:r>
    </w:p>
    <w:p w14:paraId="125AEF42" w14:textId="77777777" w:rsidR="007F0CE0" w:rsidRDefault="007F0CE0" w:rsidP="007F0CE0">
      <w:pPr>
        <w:spacing w:after="0"/>
        <w:jc w:val="center"/>
        <w:rPr>
          <w:rFonts w:ascii="SolaimanLipi" w:hAnsi="SolaimanLipi" w:cs="SolaimanLipi"/>
        </w:rPr>
      </w:pPr>
    </w:p>
    <w:p w14:paraId="4599813B" w14:textId="77777777" w:rsidR="007F0CE0" w:rsidRDefault="007F0CE0" w:rsidP="007F0CE0">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গতকাল শুক্রবার স্যার সলিমুল্লাহ মেডিক্যাল কএজের ইন্টার্র্নি ডাক্তাররা তাঁদের উন্নততর মর্যাদা ও দাবীর ভিত্তিতে প্রতীক ধর্মঘট পালন করেন। তারা ডাঃ সাব্বির আহমদ চৌধুরীর সভাপতিত্বে অনুষ্ঠিত এক সভায় মিলিত হয়ে স্বায়ত্তশাসিত স্বাস্থ্য সার্ভিস ও ইন্টার্নীস ডাক্তাদের পারিশ্রমিক বৃদ্ধির দাবী জানান।</w:t>
      </w:r>
    </w:p>
    <w:p w14:paraId="2CFF9A00" w14:textId="77777777" w:rsidR="007F0CE0" w:rsidRDefault="007F0CE0" w:rsidP="007F0CE0">
      <w:pPr>
        <w:spacing w:after="0"/>
        <w:rPr>
          <w:rFonts w:ascii="SolaimanLipi" w:hAnsi="SolaimanLipi" w:cs="SolaimanLipi"/>
        </w:rPr>
      </w:pPr>
    </w:p>
    <w:p w14:paraId="64C3C0D3" w14:textId="77777777" w:rsidR="007F0CE0" w:rsidRDefault="007F0CE0" w:rsidP="007F0CE0">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পাকিস্থান জমিয়াতে তোলাবায়ের আরাবীয়ার সাধারণ সম্পাদক জনাব এস এম ইদ্রিস গতকাল শুক্রবার এক বিবৃতিতে শান্তিপূর্ণ ছাত্র জনতার উপর পুলিশী জুলুম ও বেআইনী গ্রেফতারের নিন্দা করেছেন। তিনি গ্রেফতারকৃতদের মুক্তিও দাবী করেছেন</w:t>
      </w:r>
      <w:r>
        <w:rPr>
          <w:rFonts w:ascii="SolaimanLipi" w:hAnsi="SolaimanLipi" w:cs="Mangal" w:hint="cs"/>
          <w:cs/>
          <w:lang w:bidi="hi-IN"/>
        </w:rPr>
        <w:t>।</w:t>
      </w:r>
    </w:p>
    <w:p w14:paraId="44C93BCA" w14:textId="77777777" w:rsidR="007F0CE0" w:rsidRDefault="007F0CE0" w:rsidP="007F0CE0">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ঢাকা বিশ্ববিদ্যালয়ের ছাত্রদের উপর পুলিশী নির্যাতনের নিন্দা করে পাকিস্থান ছাত্র শক্তির ভারপ্রাপ্ত সাধারণ সম্পাদক জনাব শফিকুর রহমান একটি বিবৃতি দিয়েছেন</w:t>
      </w:r>
    </w:p>
    <w:p w14:paraId="770785C0" w14:textId="77777777" w:rsidR="007F0CE0" w:rsidRDefault="007F0CE0" w:rsidP="007F0CE0">
      <w:pPr>
        <w:spacing w:after="0"/>
        <w:rPr>
          <w:rFonts w:ascii="SolaimanLipi" w:hAnsi="SolaimanLipi" w:cs="SolaimanLipi"/>
        </w:rPr>
      </w:pP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SolaimanLipi"/>
          <w:rtl/>
          <w:cs/>
        </w:rPr>
        <w:tab/>
      </w:r>
    </w:p>
    <w:p w14:paraId="76A320FD" w14:textId="77777777" w:rsidR="007F0CE0" w:rsidRDefault="007F0CE0" w:rsidP="007F0CE0">
      <w:pPr>
        <w:spacing w:after="0"/>
        <w:rPr>
          <w:rFonts w:ascii="SolaimanLipi" w:hAnsi="SolaimanLipi" w:cs="SolaimanLipi"/>
        </w:rPr>
      </w:pPr>
    </w:p>
    <w:p w14:paraId="6B358F0E" w14:textId="77777777" w:rsidR="007F0CE0" w:rsidRDefault="007F0CE0" w:rsidP="007F0CE0">
      <w:pPr>
        <w:spacing w:after="0"/>
        <w:rPr>
          <w:rFonts w:ascii="SolaimanLipi" w:hAnsi="SolaimanLipi" w:cs="SolaimanLipi"/>
        </w:rPr>
      </w:pPr>
    </w:p>
    <w:p w14:paraId="00BE03C0" w14:textId="77777777" w:rsidR="007F0CE0" w:rsidRPr="005A3334" w:rsidRDefault="007F0CE0" w:rsidP="007F0CE0">
      <w:pPr>
        <w:spacing w:after="0"/>
        <w:jc w:val="center"/>
        <w:rPr>
          <w:rFonts w:ascii="SolaimanLipi" w:hAnsi="SolaimanLipi" w:cs="SolaimanLipi"/>
        </w:rPr>
      </w:pPr>
      <w:r>
        <w:rPr>
          <w:rFonts w:ascii="SolaimanLipi" w:hAnsi="SolaimanLipi" w:cs="SolaimanLipi" w:hint="cs"/>
          <w:rtl/>
          <w:cs/>
        </w:rPr>
        <w:t>-----------------</w:t>
      </w:r>
    </w:p>
    <w:p w14:paraId="14A29360" w14:textId="77777777" w:rsidR="007F0CE0" w:rsidRDefault="007F0CE0" w:rsidP="007F0CE0">
      <w:pPr>
        <w:spacing w:after="0"/>
        <w:rPr>
          <w:rFonts w:ascii="SolaimanLipi" w:hAnsi="SolaimanLipi" w:cs="SolaimanLipi"/>
          <w:lang w:bidi="bn-BD"/>
        </w:rPr>
      </w:pPr>
    </w:p>
    <w:p w14:paraId="3BFC8D50" w14:textId="77777777" w:rsidR="007F0CE0" w:rsidRDefault="007F0CE0" w:rsidP="007F0CE0">
      <w:pPr>
        <w:spacing w:after="0"/>
        <w:rPr>
          <w:rFonts w:ascii="SolaimanLipi" w:hAnsi="SolaimanLipi" w:cs="SolaimanLipi"/>
          <w:lang w:bidi="bn-BD"/>
        </w:rPr>
      </w:pPr>
    </w:p>
    <w:p w14:paraId="62C60752" w14:textId="77777777" w:rsidR="007F0CE0" w:rsidRDefault="007F0CE0" w:rsidP="007F0CE0">
      <w:pPr>
        <w:spacing w:after="0"/>
        <w:rPr>
          <w:rFonts w:ascii="SolaimanLipi" w:hAnsi="SolaimanLipi" w:cs="SolaimanLipi"/>
          <w:lang w:bidi="bn-BD"/>
        </w:rPr>
      </w:pPr>
    </w:p>
    <w:p w14:paraId="6213C16F" w14:textId="77777777" w:rsidR="007F0CE0" w:rsidRDefault="007F0CE0" w:rsidP="007F0CE0">
      <w:pPr>
        <w:spacing w:after="0"/>
        <w:rPr>
          <w:rFonts w:ascii="SolaimanLipi" w:hAnsi="SolaimanLipi" w:cs="SolaimanLipi"/>
          <w:lang w:bidi="bn-BD"/>
        </w:rPr>
      </w:pPr>
    </w:p>
    <w:p w14:paraId="2AF0A7B3" w14:textId="77777777" w:rsidR="007F0CE0" w:rsidRDefault="007F0CE0" w:rsidP="007F0CE0">
      <w:pPr>
        <w:spacing w:after="0"/>
        <w:rPr>
          <w:rFonts w:ascii="SolaimanLipi" w:hAnsi="SolaimanLipi" w:cs="SolaimanLipi"/>
          <w:lang w:bidi="bn-BD"/>
        </w:rPr>
      </w:pPr>
    </w:p>
    <w:p w14:paraId="6D5E58D7" w14:textId="77777777" w:rsidR="007F0CE0" w:rsidRDefault="007F0CE0" w:rsidP="007F0CE0">
      <w:pPr>
        <w:spacing w:after="0"/>
        <w:rPr>
          <w:rFonts w:ascii="SolaimanLipi" w:hAnsi="SolaimanLipi" w:cs="SolaimanLipi"/>
          <w:lang w:bidi="bn-BD"/>
        </w:rPr>
      </w:pPr>
    </w:p>
    <w:p w14:paraId="57830FA3" w14:textId="77777777" w:rsidR="007F0CE0" w:rsidRDefault="007F0CE0" w:rsidP="007F0CE0">
      <w:pPr>
        <w:spacing w:after="0"/>
        <w:rPr>
          <w:rFonts w:ascii="SolaimanLipi" w:hAnsi="SolaimanLipi" w:cs="SolaimanLipi"/>
          <w:lang w:bidi="bn-BD"/>
        </w:rPr>
      </w:pPr>
    </w:p>
    <w:p w14:paraId="59FBD0D5" w14:textId="77777777" w:rsidR="007F0CE0" w:rsidRPr="00341BBC" w:rsidRDefault="007F0CE0" w:rsidP="007F0CE0">
      <w:pPr>
        <w:spacing w:after="0"/>
        <w:jc w:val="right"/>
        <w:rPr>
          <w:rFonts w:ascii="SolaimanLipi" w:hAnsi="SolaimanLipi" w:cs="SolaimanLipi"/>
          <w:cs/>
          <w:lang w:bidi="bn-BD"/>
        </w:rPr>
      </w:pPr>
      <w:r>
        <w:rPr>
          <w:rFonts w:ascii="SolaimanLipi" w:hAnsi="SolaimanLipi" w:cs="SolaimanLipi" w:hint="cs"/>
          <w:cs/>
          <w:lang w:bidi="bn-BD"/>
        </w:rPr>
        <w:t>&lt;0202</w:t>
      </w:r>
      <w:r>
        <w:rPr>
          <w:rFonts w:ascii="SolaimanLipi" w:hAnsi="SolaimanLipi" w:cs="Times New Roman" w:hint="cs"/>
          <w:szCs w:val="28"/>
          <w:cs/>
          <w:lang w:bidi="bn-BD"/>
        </w:rPr>
        <w:t>02.081.415</w:t>
      </w:r>
      <w:r>
        <w:rPr>
          <w:rFonts w:ascii="SolaimanLipi" w:hAnsi="SolaimanLipi" w:cs="Vrinda" w:hint="cs"/>
          <w:szCs w:val="28"/>
          <w:cs/>
          <w:lang w:bidi="bn-BD"/>
        </w:rPr>
        <w:t>-</w:t>
      </w:r>
      <w:bookmarkStart w:id="81" w:name="p415"/>
      <w:bookmarkEnd w:id="81"/>
      <w:r>
        <w:rPr>
          <w:rFonts w:ascii="SolaimanLipi" w:hAnsi="SolaimanLipi" w:cs="Vrinda" w:hint="cs"/>
          <w:szCs w:val="28"/>
          <w:cs/>
          <w:lang w:bidi="bn-BD"/>
        </w:rPr>
        <w:t>617</w:t>
      </w:r>
      <w:r>
        <w:rPr>
          <w:rFonts w:ascii="SolaimanLipi" w:hAnsi="SolaimanLipi" w:cs="Times New Roman" w:hint="cs"/>
          <w:szCs w:val="28"/>
          <w:cs/>
          <w:lang w:bidi="bn-BD"/>
        </w:rPr>
        <w:t>417&gt;</w:t>
      </w:r>
      <w:r>
        <w:rPr>
          <w:rFonts w:ascii="SolaimanLipi" w:hAnsi="SolaimanLipi" w:cs="Vrinda" w:hint="cs"/>
          <w:szCs w:val="28"/>
          <w:cs/>
          <w:lang w:bidi="bn-BD"/>
        </w:rPr>
        <w:br/>
      </w:r>
    </w:p>
    <w:tbl>
      <w:tblPr>
        <w:tblStyle w:val="TableGrid"/>
        <w:tblW w:w="0" w:type="auto"/>
        <w:tblLook w:val="04A0" w:firstRow="1" w:lastRow="0" w:firstColumn="1" w:lastColumn="0" w:noHBand="0" w:noVBand="1"/>
      </w:tblPr>
      <w:tblGrid>
        <w:gridCol w:w="4214"/>
        <w:gridCol w:w="2598"/>
        <w:gridCol w:w="2538"/>
      </w:tblGrid>
      <w:tr w:rsidR="007F0CE0" w14:paraId="5672964D" w14:textId="77777777" w:rsidTr="00953591">
        <w:tc>
          <w:tcPr>
            <w:tcW w:w="4405" w:type="dxa"/>
          </w:tcPr>
          <w:p w14:paraId="2C875572" w14:textId="77777777" w:rsidR="007F0CE0" w:rsidRDefault="007F0CE0" w:rsidP="00953591">
            <w:pPr>
              <w:jc w:val="center"/>
              <w:rPr>
                <w:rFonts w:ascii="SolaimanLipi" w:hAnsi="SolaimanLipi" w:cs="SolaimanLipi"/>
                <w:szCs w:val="22"/>
                <w:cs/>
              </w:rPr>
            </w:pPr>
            <w:r>
              <w:rPr>
                <w:rFonts w:ascii="SolaimanLipi" w:hAnsi="SolaimanLipi" w:cs="Vrinda" w:hint="cs"/>
                <w:szCs w:val="22"/>
                <w:cs/>
              </w:rPr>
              <w:t>শিরোনাম</w:t>
            </w:r>
          </w:p>
        </w:tc>
        <w:tc>
          <w:tcPr>
            <w:tcW w:w="2700" w:type="dxa"/>
          </w:tcPr>
          <w:p w14:paraId="5EE5B6A0" w14:textId="77777777" w:rsidR="007F0CE0" w:rsidRDefault="007F0CE0" w:rsidP="00953591">
            <w:pPr>
              <w:jc w:val="center"/>
              <w:rPr>
                <w:rFonts w:ascii="SolaimanLipi" w:hAnsi="SolaimanLipi" w:cs="SolaimanLipi"/>
                <w:szCs w:val="22"/>
              </w:rPr>
            </w:pPr>
            <w:r>
              <w:rPr>
                <w:rFonts w:ascii="SolaimanLipi" w:hAnsi="SolaimanLipi" w:cs="Vrinda" w:hint="cs"/>
                <w:szCs w:val="22"/>
                <w:cs/>
              </w:rPr>
              <w:t>সূত্র</w:t>
            </w:r>
          </w:p>
        </w:tc>
        <w:tc>
          <w:tcPr>
            <w:tcW w:w="2634" w:type="dxa"/>
          </w:tcPr>
          <w:p w14:paraId="2D9C0B84" w14:textId="77777777" w:rsidR="007F0CE0" w:rsidRDefault="007F0CE0" w:rsidP="00953591">
            <w:pPr>
              <w:jc w:val="center"/>
              <w:rPr>
                <w:rFonts w:ascii="SolaimanLipi" w:hAnsi="SolaimanLipi" w:cs="SolaimanLipi"/>
                <w:szCs w:val="22"/>
              </w:rPr>
            </w:pPr>
            <w:r>
              <w:rPr>
                <w:rFonts w:ascii="SolaimanLipi" w:hAnsi="SolaimanLipi" w:cs="Vrinda" w:hint="cs"/>
                <w:szCs w:val="22"/>
                <w:cs/>
              </w:rPr>
              <w:t>তারিখ</w:t>
            </w:r>
          </w:p>
        </w:tc>
      </w:tr>
      <w:tr w:rsidR="007F0CE0" w14:paraId="398579C5" w14:textId="77777777" w:rsidTr="00953591">
        <w:tc>
          <w:tcPr>
            <w:tcW w:w="4405" w:type="dxa"/>
          </w:tcPr>
          <w:p w14:paraId="04FCEF87" w14:textId="77777777" w:rsidR="007F0CE0" w:rsidRDefault="007F0CE0" w:rsidP="00953591">
            <w:pPr>
              <w:jc w:val="center"/>
              <w:rPr>
                <w:rFonts w:ascii="SolaimanLipi" w:hAnsi="SolaimanLipi" w:cs="SolaimanLipi"/>
                <w:szCs w:val="22"/>
              </w:rPr>
            </w:pPr>
            <w:r>
              <w:rPr>
                <w:rFonts w:ascii="SolaimanLipi" w:hAnsi="SolaimanLipi" w:cs="Vrinda" w:hint="cs"/>
                <w:szCs w:val="22"/>
                <w:cs/>
              </w:rPr>
              <w:t>ছাত্র</w:t>
            </w:r>
            <w:r>
              <w:rPr>
                <w:rFonts w:ascii="SolaimanLipi" w:hAnsi="SolaimanLipi" w:cs="SolaimanLipi" w:hint="cs"/>
                <w:szCs w:val="22"/>
                <w:cs/>
              </w:rPr>
              <w:t>-</w:t>
            </w:r>
            <w:r>
              <w:rPr>
                <w:rFonts w:ascii="SolaimanLipi" w:hAnsi="SolaimanLipi" w:cs="Vrinda" w:hint="cs"/>
                <w:szCs w:val="22"/>
                <w:cs/>
              </w:rPr>
              <w:t>পুলিশ সংঘর্ষঃ লাটিচার্জ ও কাঁদুনে গ্যাস নিক্ষেপ</w:t>
            </w:r>
          </w:p>
        </w:tc>
        <w:tc>
          <w:tcPr>
            <w:tcW w:w="2700" w:type="dxa"/>
          </w:tcPr>
          <w:p w14:paraId="767DC291" w14:textId="77777777" w:rsidR="007F0CE0" w:rsidRDefault="007F0CE0" w:rsidP="00953591">
            <w:pPr>
              <w:jc w:val="center"/>
              <w:rPr>
                <w:rFonts w:ascii="SolaimanLipi" w:hAnsi="SolaimanLipi" w:cs="SolaimanLipi"/>
                <w:szCs w:val="22"/>
              </w:rPr>
            </w:pPr>
            <w:r>
              <w:rPr>
                <w:rFonts w:ascii="SolaimanLipi" w:hAnsi="SolaimanLipi" w:cs="Vrinda" w:hint="cs"/>
                <w:szCs w:val="22"/>
                <w:cs/>
              </w:rPr>
              <w:t>দৈনিক পাকিস্থান</w:t>
            </w:r>
          </w:p>
        </w:tc>
        <w:tc>
          <w:tcPr>
            <w:tcW w:w="2634" w:type="dxa"/>
          </w:tcPr>
          <w:p w14:paraId="519E1B2D" w14:textId="77777777" w:rsidR="007F0CE0" w:rsidRDefault="007F0CE0" w:rsidP="00953591">
            <w:pPr>
              <w:jc w:val="center"/>
              <w:rPr>
                <w:rFonts w:ascii="SolaimanLipi" w:hAnsi="SolaimanLipi" w:cs="SolaimanLipi"/>
                <w:szCs w:val="22"/>
              </w:rPr>
            </w:pPr>
            <w:r>
              <w:rPr>
                <w:rFonts w:ascii="SolaimanLipi" w:hAnsi="SolaimanLipi" w:cs="Vrinda" w:hint="cs"/>
                <w:szCs w:val="22"/>
                <w:cs/>
              </w:rPr>
              <w:t>১৯ই জানুয়ারী</w:t>
            </w:r>
            <w:r>
              <w:rPr>
                <w:rFonts w:ascii="SolaimanLipi" w:hAnsi="SolaimanLipi" w:cs="SolaimanLipi" w:hint="cs"/>
                <w:szCs w:val="22"/>
                <w:cs/>
              </w:rPr>
              <w:t xml:space="preserve">, </w:t>
            </w:r>
            <w:r>
              <w:rPr>
                <w:rFonts w:ascii="SolaimanLipi" w:hAnsi="SolaimanLipi" w:cs="Vrinda" w:hint="cs"/>
                <w:szCs w:val="22"/>
                <w:cs/>
              </w:rPr>
              <w:t>১৯৬৯</w:t>
            </w:r>
          </w:p>
        </w:tc>
      </w:tr>
    </w:tbl>
    <w:p w14:paraId="509D4E09" w14:textId="77777777" w:rsidR="007F0CE0" w:rsidRPr="00741BDE" w:rsidRDefault="007F0CE0" w:rsidP="007F0CE0">
      <w:pPr>
        <w:spacing w:after="0"/>
        <w:rPr>
          <w:rFonts w:ascii="SolaimanLipi" w:hAnsi="SolaimanLipi" w:cs="SolaimanLipi"/>
        </w:rPr>
      </w:pPr>
    </w:p>
    <w:p w14:paraId="3DC79672" w14:textId="77777777" w:rsidR="007F0CE0" w:rsidRPr="000F08D1" w:rsidRDefault="007F0CE0" w:rsidP="007F0CE0">
      <w:pPr>
        <w:jc w:val="center"/>
        <w:rPr>
          <w:rFonts w:ascii="SolaimanLipi" w:hAnsi="SolaimanLipi" w:cs="SolaimanLipi"/>
          <w:sz w:val="24"/>
          <w:szCs w:val="24"/>
        </w:rPr>
      </w:pPr>
      <w:r>
        <w:rPr>
          <w:rFonts w:ascii="SolaimanLipi" w:hAnsi="SolaimanLipi" w:cs="Vrinda" w:hint="cs"/>
          <w:b/>
          <w:bCs/>
          <w:sz w:val="36"/>
          <w:szCs w:val="36"/>
          <w:cs/>
          <w:lang w:bidi="bn-IN"/>
        </w:rPr>
        <w:t>ছাত্র</w:t>
      </w:r>
      <w:r>
        <w:rPr>
          <w:rFonts w:ascii="SolaimanLipi" w:hAnsi="SolaimanLipi" w:cs="SolaimanLipi" w:hint="cs"/>
          <w:b/>
          <w:bCs/>
          <w:sz w:val="36"/>
          <w:szCs w:val="36"/>
          <w:rtl/>
          <w:cs/>
        </w:rPr>
        <w:t>-</w:t>
      </w:r>
      <w:r>
        <w:rPr>
          <w:rFonts w:ascii="SolaimanLipi" w:hAnsi="SolaimanLipi" w:cs="Vrinda" w:hint="cs"/>
          <w:b/>
          <w:bCs/>
          <w:sz w:val="36"/>
          <w:szCs w:val="36"/>
          <w:rtl/>
          <w:cs/>
          <w:lang w:bidi="bn-IN"/>
        </w:rPr>
        <w:t>পুলিশ সংঘর্ষঃ লাঠিচার্জ ও কাঁদুনে গ্যাস নিক্ষেপ</w:t>
      </w:r>
    </w:p>
    <w:p w14:paraId="2CE371D3" w14:textId="77777777" w:rsidR="007F0CE0" w:rsidRPr="000F08D1" w:rsidRDefault="007F0CE0" w:rsidP="007F0CE0">
      <w:pPr>
        <w:jc w:val="center"/>
        <w:rPr>
          <w:rFonts w:ascii="SolaimanLipi" w:hAnsi="SolaimanLipi" w:cs="SolaimanLipi"/>
          <w:sz w:val="24"/>
          <w:szCs w:val="24"/>
        </w:rPr>
      </w:pPr>
      <w:r>
        <w:rPr>
          <w:rFonts w:ascii="SolaimanLipi" w:hAnsi="SolaimanLipi" w:cs="SolaimanLipi" w:hint="cs"/>
          <w:sz w:val="24"/>
          <w:szCs w:val="24"/>
          <w:rtl/>
          <w:cs/>
        </w:rPr>
        <w:t>(</w:t>
      </w:r>
      <w:r>
        <w:rPr>
          <w:rFonts w:ascii="SolaimanLipi" w:hAnsi="SolaimanLipi" w:cs="Vrinda" w:hint="cs"/>
          <w:sz w:val="24"/>
          <w:szCs w:val="24"/>
          <w:rtl/>
          <w:cs/>
          <w:lang w:bidi="bn-IN"/>
        </w:rPr>
        <w:t>ষ্টাফ প্রতিবেদক</w:t>
      </w:r>
      <w:r>
        <w:rPr>
          <w:rFonts w:ascii="SolaimanLipi" w:hAnsi="SolaimanLipi" w:cs="SolaimanLipi" w:hint="cs"/>
          <w:sz w:val="24"/>
          <w:szCs w:val="24"/>
          <w:rtl/>
          <w:cs/>
        </w:rPr>
        <w:t>)</w:t>
      </w:r>
    </w:p>
    <w:p w14:paraId="2C928066" w14:textId="77777777" w:rsidR="007F0CE0" w:rsidRDefault="007F0CE0" w:rsidP="007F0CE0">
      <w:pPr>
        <w:rPr>
          <w:rFonts w:ascii="SolaimanLipi" w:hAnsi="SolaimanLipi" w:cs="SolaimanLipi"/>
        </w:rPr>
      </w:pPr>
    </w:p>
    <w:p w14:paraId="0B548D3E" w14:textId="77777777" w:rsidR="007F0CE0" w:rsidRDefault="007F0CE0" w:rsidP="007F0CE0">
      <w:pPr>
        <w:rPr>
          <w:rFonts w:ascii="SolaimanLipi" w:hAnsi="SolaimanLipi" w:cs="SolaimanLipi"/>
        </w:rPr>
      </w:pPr>
      <w:r>
        <w:rPr>
          <w:rFonts w:ascii="SolaimanLipi" w:hAnsi="SolaimanLipi" w:cs="SolaimanLipi"/>
          <w:rtl/>
          <w:cs/>
        </w:rPr>
        <w:tab/>
      </w:r>
      <w:r>
        <w:rPr>
          <w:rFonts w:ascii="SolaimanLipi" w:hAnsi="SolaimanLipi" w:cs="Vrinda" w:hint="cs"/>
          <w:cs/>
          <w:lang w:bidi="bn-IN"/>
        </w:rPr>
        <w:t>গতকাল শনিবার পুলিশ ১৪৪ ধারা ভঙ্গকারী ছাত্রদের উপর কয়েক দফা লাঠিচার্জ করে এবং কাঁদুনে গ্যাস নিক্ষেপ করে। ধর্মঘটী ছাত্ররা মিছিল বের করার ছেষ্টা করলে পুলিশ তাঁদের বাধা দেয়। ফলে ছাত্রদের সাথে পুলিশের সংঘর্ষ হয়। পরিস্থিতি এক পরযায়ে এমন আকার ধারণ করে যে</w:t>
      </w:r>
      <w:r>
        <w:rPr>
          <w:rFonts w:ascii="SolaimanLipi" w:hAnsi="SolaimanLipi" w:cs="SolaimanLipi" w:hint="cs"/>
          <w:rtl/>
          <w:cs/>
        </w:rPr>
        <w:t xml:space="preserve">, </w:t>
      </w:r>
      <w:r>
        <w:rPr>
          <w:rFonts w:ascii="SolaimanLipi" w:hAnsi="SolaimanLipi" w:cs="Vrinda" w:hint="cs"/>
          <w:rtl/>
          <w:cs/>
          <w:lang w:bidi="bn-IN"/>
        </w:rPr>
        <w:t>যখন ছাত্র ও পুলিশের মধ্যে এক ঘন্টারও অধিক সময় ধরে কাঁদুনে গ্যাস ও ঢিল ছোঁড়া ছুড়</w:t>
      </w:r>
      <w:r>
        <w:rPr>
          <w:rFonts w:ascii="SolaimanLipi" w:hAnsi="SolaimanLipi" w:cs="Vrinda"/>
          <w:cs/>
          <w:lang w:bidi="bn-IN"/>
        </w:rPr>
        <w:t>ি</w:t>
      </w:r>
      <w:r>
        <w:rPr>
          <w:rFonts w:ascii="SolaimanLipi" w:hAnsi="SolaimanLipi" w:cs="Vrinda" w:hint="cs"/>
          <w:cs/>
          <w:lang w:bidi="bn-IN"/>
        </w:rPr>
        <w:t xml:space="preserve"> করতে দেখা যায়। ছাত্ররা শুক্রবার পুলিশের লাঠিচার্জ ও কাঁদুনে গ্যাস বর্ষণের প্রতিবাদে গতকাল শনিবার ঢাকায় ছাত্র ধর্মঘট আহ্বান করে। ঢাকা বিশ্ববিদ্যালয়</w:t>
      </w:r>
      <w:r>
        <w:rPr>
          <w:rFonts w:ascii="SolaimanLipi" w:hAnsi="SolaimanLipi" w:cs="SolaimanLipi" w:hint="cs"/>
          <w:rtl/>
          <w:cs/>
        </w:rPr>
        <w:t xml:space="preserve">, </w:t>
      </w:r>
      <w:r>
        <w:rPr>
          <w:rFonts w:ascii="SolaimanLipi" w:hAnsi="SolaimanLipi" w:cs="Vrinda" w:hint="cs"/>
          <w:rtl/>
          <w:cs/>
          <w:lang w:bidi="bn-IN"/>
        </w:rPr>
        <w:t>ঢাকা মেডিক্যাল কলেজ ও প্রকৌশল বিশ্ববিদ্যালয়ের ছাত্ররা এই ধর্মঘটে যোগ দেয়। ছাত্ররা ই পি আর টিসির একটি ডাবল ডেকার বাসে অগ্নিসংযোগ করে।</w:t>
      </w:r>
    </w:p>
    <w:p w14:paraId="45BB423D" w14:textId="77777777" w:rsidR="007F0CE0" w:rsidRDefault="007F0CE0" w:rsidP="007F0CE0">
      <w:pPr>
        <w:rPr>
          <w:rFonts w:ascii="SolaimanLipi" w:hAnsi="SolaimanLipi" w:cs="SolaimanLipi"/>
        </w:rPr>
      </w:pPr>
      <w:r>
        <w:rPr>
          <w:rFonts w:ascii="SolaimanLipi" w:hAnsi="SolaimanLipi" w:cs="SolaimanLipi"/>
          <w:rtl/>
          <w:cs/>
        </w:rPr>
        <w:tab/>
      </w:r>
      <w:r>
        <w:rPr>
          <w:rFonts w:ascii="SolaimanLipi" w:hAnsi="SolaimanLipi" w:cs="Vrinda" w:hint="cs"/>
          <w:cs/>
          <w:lang w:bidi="bn-IN"/>
        </w:rPr>
        <w:t>সন্ধ্যার পর ইকবাল হল ও জিন্নাহ হলে ইপি আর বাহিনী ঢুকে ছাত্রদের মারধর করে বলে অভিযোগ করা হয়েছে।</w:t>
      </w:r>
    </w:p>
    <w:p w14:paraId="3BE8F946" w14:textId="77777777" w:rsidR="007F0CE0" w:rsidRDefault="007F0CE0" w:rsidP="007F0CE0">
      <w:pPr>
        <w:rPr>
          <w:rFonts w:ascii="SolaimanLipi" w:hAnsi="SolaimanLipi" w:cs="SolaimanLipi"/>
        </w:rPr>
      </w:pPr>
      <w:r>
        <w:rPr>
          <w:rFonts w:ascii="SolaimanLipi" w:hAnsi="SolaimanLipi" w:cs="SolaimanLipi"/>
          <w:rtl/>
          <w:cs/>
        </w:rPr>
        <w:tab/>
      </w:r>
      <w:r>
        <w:rPr>
          <w:rFonts w:ascii="SolaimanLipi" w:hAnsi="SolaimanLipi" w:cs="Vrinda" w:hint="cs"/>
          <w:cs/>
          <w:lang w:bidi="bn-IN"/>
        </w:rPr>
        <w:t>পুলিশের লাঠিচার্জ ও কাঁদুনে গ্যাস নিক্ষেপের ফলে কয়েকজন ছাত্র আহত হয়েছে। শতকরা ঢাকা শহরে ৩৪ ব্যক্তিকে গ্রেফতার করা হয়েছে বলে জানা গেছে। গতকাল ঢাকা বিশ্ববিদ্যালয়ের ধর্মঘটী ছাত্র</w:t>
      </w:r>
      <w:r>
        <w:rPr>
          <w:rFonts w:ascii="SolaimanLipi" w:hAnsi="SolaimanLipi" w:cs="SolaimanLipi" w:hint="cs"/>
          <w:rtl/>
          <w:cs/>
        </w:rPr>
        <w:t>-</w:t>
      </w:r>
      <w:r>
        <w:rPr>
          <w:rFonts w:ascii="SolaimanLipi" w:hAnsi="SolaimanLipi" w:cs="Vrinda" w:hint="cs"/>
          <w:rtl/>
          <w:cs/>
          <w:lang w:bidi="bn-IN"/>
        </w:rPr>
        <w:t>ছাত্রীদের বিশ্ববিদ্</w:t>
      </w:r>
      <w:r>
        <w:rPr>
          <w:rFonts w:ascii="SolaimanLipi" w:hAnsi="SolaimanLipi" w:cs="Vrinda" w:hint="cs"/>
          <w:cs/>
          <w:lang w:bidi="bn-IN"/>
        </w:rPr>
        <w:t>যালয় প্রাঙ্গনে সভা অনুষ্ঠানের পর ১৪৪ ধারা ভঙ্গ করে মিছিল বের করার চেষ্টা করলে পুলিশ তাঁদের বাঁধা দেয়। ফলে ছাত্ররা পুলিশের সাথে সংঘর্ষে লিপ্ত হয়।</w:t>
      </w:r>
    </w:p>
    <w:p w14:paraId="73AFC778" w14:textId="77777777" w:rsidR="007F0CE0" w:rsidRDefault="007F0CE0" w:rsidP="007F0CE0">
      <w:pPr>
        <w:rPr>
          <w:rFonts w:ascii="SolaimanLipi" w:hAnsi="SolaimanLipi" w:cs="SolaimanLipi"/>
        </w:rPr>
      </w:pPr>
      <w:r>
        <w:rPr>
          <w:rFonts w:ascii="SolaimanLipi" w:hAnsi="SolaimanLipi" w:cs="SolaimanLipi"/>
          <w:rtl/>
          <w:cs/>
        </w:rPr>
        <w:tab/>
      </w:r>
      <w:r>
        <w:rPr>
          <w:rFonts w:ascii="SolaimanLipi" w:hAnsi="SolaimanLipi" w:cs="Vrinda" w:hint="cs"/>
          <w:cs/>
          <w:lang w:bidi="bn-IN"/>
        </w:rPr>
        <w:t>ছাত্রদের শোভাযাত্রা বন্ধ করার জন্য পুলিশ বাহিনী প্রথমে কাঁদুনে গ্যাস প্রয়োগ করে। এর জবাবে ছাত্ররা ইটের ঢিল বর্ষণ শুরু করে। পুলিশের রায়টকার বারংবার রাস্তায় টহল দিয়ে বেড়াতে থাকে এবং ছাত্রদের উপর লাল পানি নিক্ষেপ করতে থাকে। ছাত্রদের ইটে রায়টকারের একদিকের কাঁচ ভেঙে যায়। ছাত্ররা বিশ্ববিদ্যালয়ের সামনে সড়কের উপর বেঞ্চ</w:t>
      </w:r>
      <w:r>
        <w:rPr>
          <w:rFonts w:ascii="SolaimanLipi" w:hAnsi="SolaimanLipi" w:cs="SolaimanLipi" w:hint="cs"/>
          <w:rtl/>
          <w:cs/>
        </w:rPr>
        <w:t xml:space="preserve">, </w:t>
      </w:r>
      <w:r>
        <w:rPr>
          <w:rFonts w:ascii="SolaimanLipi" w:hAnsi="SolaimanLipi" w:cs="Vrinda" w:hint="cs"/>
          <w:rtl/>
          <w:cs/>
          <w:lang w:bidi="bn-IN"/>
        </w:rPr>
        <w:t>টেবিল ও চেয়ার ইত্যাদি জমা করে ব্যারিকেট তৈরী করে।</w:t>
      </w:r>
    </w:p>
    <w:p w14:paraId="39844D04" w14:textId="77777777" w:rsidR="007F0CE0" w:rsidRDefault="007F0CE0" w:rsidP="007F0CE0">
      <w:pPr>
        <w:rPr>
          <w:rFonts w:ascii="SolaimanLipi" w:hAnsi="SolaimanLipi" w:cs="SolaimanLipi"/>
        </w:rPr>
      </w:pPr>
      <w:r>
        <w:rPr>
          <w:rFonts w:ascii="SolaimanLipi" w:hAnsi="SolaimanLipi" w:cs="SolaimanLipi"/>
          <w:rtl/>
          <w:cs/>
        </w:rPr>
        <w:tab/>
      </w:r>
      <w:r>
        <w:rPr>
          <w:rFonts w:ascii="SolaimanLipi" w:hAnsi="SolaimanLipi" w:cs="Vrinda" w:hint="cs"/>
          <w:cs/>
          <w:lang w:bidi="bn-IN"/>
        </w:rPr>
        <w:t>গতকাল এন এস এফ</w:t>
      </w:r>
      <w:r>
        <w:rPr>
          <w:rFonts w:ascii="SolaimanLipi" w:hAnsi="SolaimanLipi" w:cs="SolaimanLipi" w:hint="cs"/>
          <w:rtl/>
          <w:cs/>
        </w:rPr>
        <w:t>-</w:t>
      </w:r>
      <w:r>
        <w:rPr>
          <w:rFonts w:ascii="SolaimanLipi" w:hAnsi="SolaimanLipi" w:cs="Vrinda" w:hint="cs"/>
          <w:rtl/>
          <w:cs/>
          <w:lang w:bidi="bn-IN"/>
        </w:rPr>
        <w:t>সহ ছাত্র প্রতিষ্ঠান একযোগে ধর্মঘতে যোগ দেয়। গতকাল প্রথম থেকেই বহুসংখ্যক ছাত্রকে বাঁশ ও লাঠি দ্বারা সুসজ্জিত অবস্থায় দেখা যায়। বেলা ১২</w:t>
      </w:r>
      <w:r>
        <w:rPr>
          <w:rFonts w:ascii="SolaimanLipi" w:hAnsi="SolaimanLipi" w:cs="SolaimanLipi" w:hint="cs"/>
          <w:rtl/>
          <w:cs/>
        </w:rPr>
        <w:t>-</w:t>
      </w:r>
      <w:r>
        <w:rPr>
          <w:rFonts w:ascii="SolaimanLipi" w:hAnsi="SolaimanLipi" w:cs="Vrinda" w:hint="cs"/>
          <w:cs/>
          <w:lang w:bidi="bn-IN"/>
        </w:rPr>
        <w:t>১০ মিনিট থেকে প্রায় সোয়া দ</w:t>
      </w:r>
      <w:r>
        <w:rPr>
          <w:rFonts w:ascii="Times New Roman" w:hAnsi="Times New Roman" w:cs="Times New Roman" w:hint="cs"/>
          <w:rtl/>
          <w:cs/>
        </w:rPr>
        <w:t>’</w:t>
      </w:r>
      <w:r>
        <w:rPr>
          <w:rFonts w:ascii="SolaimanLipi" w:hAnsi="SolaimanLipi" w:cs="Vrinda" w:hint="cs"/>
          <w:cs/>
          <w:lang w:bidi="bn-IN"/>
        </w:rPr>
        <w:t xml:space="preserve">টো পর্যন্ত ছাত্র </w:t>
      </w:r>
      <w:r>
        <w:rPr>
          <w:rFonts w:ascii="SolaimanLipi" w:hAnsi="SolaimanLipi" w:cs="SolaimanLipi" w:hint="cs"/>
          <w:rtl/>
          <w:cs/>
        </w:rPr>
        <w:t>-</w:t>
      </w:r>
      <w:r>
        <w:rPr>
          <w:rFonts w:ascii="SolaimanLipi" w:hAnsi="SolaimanLipi" w:cs="Vrinda" w:hint="cs"/>
          <w:rtl/>
          <w:cs/>
          <w:lang w:bidi="bn-IN"/>
        </w:rPr>
        <w:t xml:space="preserve">পুলিশ খন্ডযুদ্ধ অব্যাহত থাকে। এই সময়ে কাঁদুনে গ্যাসের তীব্রতায় </w:t>
      </w:r>
      <w:r>
        <w:rPr>
          <w:rFonts w:ascii="SolaimanLipi" w:hAnsi="SolaimanLipi" w:cs="Vrinda" w:hint="cs"/>
          <w:cs/>
          <w:lang w:bidi="bn-IN"/>
        </w:rPr>
        <w:t>বিশ্ববিদ্যালয় এলাকার দিকে থাকা প্রায় অসম্ভব হয়ে পড়ে। মাঝখানে পুলিশের কাঁদুনে গ্যাস ষ্টক শেষ হয়ে যাওয়ায় পুনরায় তা সরবরাহের ব্যবস্থা করা হয়। প্রবল কাঁদুনে গ্যাসে অসুস্থ হলে প্রায় ২৫ জনকে হাসপাতালে পাঠানো হয়।</w:t>
      </w:r>
    </w:p>
    <w:p w14:paraId="238B6733" w14:textId="77777777" w:rsidR="007F0CE0" w:rsidRPr="00341BBC" w:rsidRDefault="007F0CE0" w:rsidP="007F0CE0">
      <w:pPr>
        <w:spacing w:after="0"/>
        <w:jc w:val="right"/>
        <w:rPr>
          <w:rFonts w:ascii="SolaimanLipi" w:hAnsi="SolaimanLipi" w:cs="SolaimanLipi"/>
          <w:cs/>
          <w:lang w:bidi="bn-BD"/>
        </w:rPr>
      </w:pPr>
      <w:r>
        <w:rPr>
          <w:rFonts w:ascii="SolaimanLipi" w:hAnsi="SolaimanLipi" w:cs="SolaimanLipi"/>
          <w:rtl/>
          <w:cs/>
        </w:rPr>
        <w:lastRenderedPageBreak/>
        <w:tab/>
      </w:r>
      <w:r>
        <w:rPr>
          <w:rFonts w:ascii="SolaimanLipi" w:hAnsi="SolaimanLipi" w:cs="Vrinda" w:hint="cs"/>
          <w:cs/>
          <w:lang w:bidi="bn-IN"/>
        </w:rPr>
        <w:t>রোকেয়া হলের সামনে যে পুলিশ বাহিনী মোতায়েন করা হয় তাঁদের উদ্দেশ্যে হলের ভিতর থেকে ছাত্রীরাও ইটের ঢিল ছুঁড়ে মারতে থাকলে পুলিশ সেখানেও কয়েক রাউন্ড কাঁদুনে গ্যাস নিক্ষেপে করে। এখানে ছাত্রীদের প্রতি পুলিশ বাহিনীর অশোভন আচরণ করতে দেখা যায়। পুলিশের অশোভন গালি</w:t>
      </w:r>
      <w:r>
        <w:rPr>
          <w:rFonts w:ascii="SolaimanLipi" w:hAnsi="SolaimanLipi" w:cs="SolaimanLipi" w:hint="cs"/>
          <w:rtl/>
          <w:cs/>
        </w:rPr>
        <w:t>-</w:t>
      </w:r>
      <w:r>
        <w:rPr>
          <w:rFonts w:ascii="SolaimanLipi" w:hAnsi="SolaimanLipi" w:cs="Vrinda" w:hint="cs"/>
          <w:rtl/>
          <w:cs/>
          <w:lang w:bidi="bn-IN"/>
        </w:rPr>
        <w:t>গালাজ থেকে রোকেয়া হলের শিক্ষকেরাও রেহাই পাননি।</w:t>
      </w:r>
    </w:p>
    <w:p w14:paraId="3602D3B7" w14:textId="77777777" w:rsidR="007F0CE0" w:rsidRDefault="007F0CE0" w:rsidP="007F0CE0">
      <w:pPr>
        <w:spacing w:after="0"/>
        <w:rPr>
          <w:rFonts w:ascii="SolaimanLipi" w:hAnsi="SolaimanLipi" w:cs="SolaimanLipi"/>
        </w:rPr>
      </w:pPr>
    </w:p>
    <w:p w14:paraId="2580D233" w14:textId="77777777" w:rsidR="007F0CE0" w:rsidRDefault="007F0CE0" w:rsidP="007F0CE0">
      <w:pPr>
        <w:spacing w:after="0"/>
        <w:rPr>
          <w:rFonts w:ascii="SolaimanLipi" w:hAnsi="SolaimanLipi" w:cs="SolaimanLipi"/>
        </w:rPr>
      </w:pPr>
      <w:r>
        <w:rPr>
          <w:rFonts w:ascii="SolaimanLipi" w:hAnsi="SolaimanLipi" w:cs="SolaimanLipi" w:hint="cs"/>
          <w:rtl/>
          <w:cs/>
        </w:rPr>
        <w:tab/>
      </w:r>
      <w:r>
        <w:rPr>
          <w:rFonts w:ascii="SolaimanLipi" w:hAnsi="SolaimanLipi" w:cs="Vrinda" w:hint="cs"/>
          <w:rtl/>
          <w:cs/>
          <w:lang w:bidi="bn-IN"/>
        </w:rPr>
        <w:t>বেল</w:t>
      </w:r>
      <w:r>
        <w:rPr>
          <w:rFonts w:ascii="SolaimanLipi" w:hAnsi="SolaimanLipi" w:cs="Vrinda" w:hint="cs"/>
          <w:cs/>
          <w:lang w:bidi="bn-IN"/>
        </w:rPr>
        <w:t>া দু</w:t>
      </w:r>
      <w:r>
        <w:rPr>
          <w:rFonts w:ascii="Times New Roman" w:hAnsi="Times New Roman" w:cs="Times New Roman" w:hint="cs"/>
          <w:rtl/>
          <w:cs/>
        </w:rPr>
        <w:t>’</w:t>
      </w:r>
      <w:r>
        <w:rPr>
          <w:rFonts w:ascii="SolaimanLipi" w:hAnsi="SolaimanLipi" w:cs="Vrinda" w:hint="cs"/>
          <w:cs/>
          <w:lang w:bidi="bn-IN"/>
        </w:rPr>
        <w:t>টোর পর ছাত্রদের একটি মিছিল জিন্নাহ এভন্যুতে চলে যায় এবং গুলিস্থানের সম্মুখস্থ মীরজুমলার কামানের চারদিকে ছাত্র জমায়েত হয়ে জনসভা শুরু করে দেয়। ছাত্র নেতারা কামানের উপর দাঁড়িয়ে উপস্থিতি ছাত্র ও পথচারীদের উদ্দেশ্যে বক্তৃতা দেন।</w:t>
      </w:r>
    </w:p>
    <w:p w14:paraId="5A0CA347" w14:textId="77777777" w:rsidR="007F0CE0" w:rsidRDefault="007F0CE0" w:rsidP="007F0CE0">
      <w:pPr>
        <w:spacing w:after="0"/>
        <w:rPr>
          <w:rFonts w:ascii="SolaimanLipi" w:hAnsi="SolaimanLipi" w:cs="SolaimanLipi"/>
        </w:rPr>
      </w:pPr>
      <w:r>
        <w:rPr>
          <w:rFonts w:ascii="SolaimanLipi" w:hAnsi="SolaimanLipi" w:cs="SolaimanLipi"/>
          <w:rtl/>
          <w:cs/>
        </w:rPr>
        <w:tab/>
      </w:r>
    </w:p>
    <w:p w14:paraId="31E0AFD6" w14:textId="77777777" w:rsidR="007F0CE0" w:rsidRDefault="007F0CE0" w:rsidP="007F0CE0">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এই সময় পুলিশের কাঁদুনে গ্যাস ও লাঠিচার্জের ফলে বহুসংখ্যক নিরীহ পথচারী আহত হন। অতঃপর কয়েক ঘন্টাব্যাপী ছাত্র পুলিশের মুখোমুখি সংঘর্ষের অবসান ঘতে।</w:t>
      </w:r>
    </w:p>
    <w:p w14:paraId="13C684CE" w14:textId="77777777" w:rsidR="007F0CE0" w:rsidRDefault="007F0CE0" w:rsidP="007F0CE0">
      <w:pPr>
        <w:spacing w:after="0"/>
        <w:rPr>
          <w:rFonts w:ascii="SolaimanLipi" w:hAnsi="SolaimanLipi" w:cs="SolaimanLipi"/>
        </w:rPr>
      </w:pPr>
    </w:p>
    <w:p w14:paraId="41E18111" w14:textId="77777777" w:rsidR="007F0CE0" w:rsidRDefault="007F0CE0" w:rsidP="007F0CE0">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বেলা সাড়ে তিনটা থেকে প্রায় সাড়ে ৫টা পর্যন্ত ইপিআর বাহিনী জিন্নাহ হল ও ইকবাল হলে প্রবেশ করে ছাত্রদের ওপর চড়াও হয় এবং মারপিট করে বলে হলের ছাত্ররা অভিযোগ করেন। তাঁরা জানান জিন্নাহ হল থেকে ১১জন ও ইকবাল হল হেকে ৯ জন ছাত্রকে ইপিআর বাহিনী গ্রেফতার করে।</w:t>
      </w:r>
    </w:p>
    <w:p w14:paraId="032145CB" w14:textId="77777777" w:rsidR="007F0CE0" w:rsidRDefault="007F0CE0" w:rsidP="007F0CE0">
      <w:pPr>
        <w:spacing w:after="0"/>
        <w:rPr>
          <w:rFonts w:ascii="SolaimanLipi" w:hAnsi="SolaimanLipi" w:cs="SolaimanLipi"/>
        </w:rPr>
      </w:pPr>
    </w:p>
    <w:p w14:paraId="2E7F1D57" w14:textId="77777777" w:rsidR="007F0CE0" w:rsidRDefault="007F0CE0" w:rsidP="007F0CE0">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বেলা প্রায় সাড়ে ১২তার সময় পুলিশ নীলক্ষেতে বিশ্ববিদ্যালয়ে শিক্ষকদের কোয়ার্টারে সাইত্রিশ নম্বর বিল্ডিঙয়ের ভেতরে ঢুকে পড়ে এবং রাঙ্গু মিয়াঁ নামক একজন খবরের কাগজ হকারকে ধরে এনে বেদম প্রহার ও গ্রেফতার করে। এ ছাড়া নীলক্ষেতের রাস্তায় আব্দুল হান্নান নামে একজন রিক্সা চালককে পুলিশ প্রহার ও গ্রেফতার করে।</w:t>
      </w:r>
    </w:p>
    <w:p w14:paraId="5D956CF8" w14:textId="77777777" w:rsidR="007F0CE0" w:rsidRDefault="007F0CE0" w:rsidP="007F0CE0">
      <w:pPr>
        <w:spacing w:after="0"/>
        <w:rPr>
          <w:rFonts w:ascii="SolaimanLipi" w:hAnsi="SolaimanLipi" w:cs="SolaimanLipi"/>
        </w:rPr>
      </w:pPr>
    </w:p>
    <w:p w14:paraId="4882592F" w14:textId="77777777" w:rsidR="007F0CE0" w:rsidRDefault="007F0CE0" w:rsidP="007F0CE0">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ছাত্রদের ইটের ঢিলের বর্ষনে একজন আইবি ফটোগ্রাফার দু পায়ে আঘাত পান। একজন পুলিশ সিপাইও গুরুতর জখম হয়।</w:t>
      </w:r>
    </w:p>
    <w:p w14:paraId="4BA439EA" w14:textId="77777777" w:rsidR="007F0CE0" w:rsidRDefault="007F0CE0" w:rsidP="007F0CE0">
      <w:pPr>
        <w:spacing w:after="0"/>
        <w:rPr>
          <w:rFonts w:ascii="SolaimanLipi" w:hAnsi="SolaimanLipi" w:cs="SolaimanLipi"/>
        </w:rPr>
      </w:pPr>
    </w:p>
    <w:p w14:paraId="764E97AD" w14:textId="77777777" w:rsidR="007F0CE0" w:rsidRDefault="007F0CE0" w:rsidP="007F0CE0">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সাংবাদিক বিভাগের অধ্যক্ষ ডক্টর আতিকুজ্জামান খানকেও পুলিশ অপমান এবং অশোভন আচরণ করে। দুপুরে ছাত্রদের উপর পুলিশের লাঠিচার্জ ওকাঁদুনে গ্যাস নিক্ষেপের পর ঢাকা বিশ্ববিদ্যালয়ের শিক্ষক সমিতির সভাপতি ডঃ মফিজউদ্দিন আহমদ কলাভবনের প্রাঙ্গণে এসে ছাত্রদের উদ্দেশে ভাষণ দেন। তিনি পুলিশী হামলার নিন্দা করেন।</w:t>
      </w:r>
    </w:p>
    <w:p w14:paraId="401DC79A" w14:textId="77777777" w:rsidR="007F0CE0" w:rsidRDefault="007F0CE0" w:rsidP="007F0CE0">
      <w:pPr>
        <w:spacing w:after="0"/>
        <w:rPr>
          <w:rFonts w:ascii="SolaimanLipi" w:hAnsi="SolaimanLipi" w:cs="SolaimanLipi"/>
        </w:rPr>
      </w:pPr>
    </w:p>
    <w:p w14:paraId="517F2D3F" w14:textId="77777777" w:rsidR="007F0CE0" w:rsidRDefault="007F0CE0" w:rsidP="007F0CE0">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মহসীন হলের প্রভোষ্ট ডঃ ইন্নাস আলীও সংক্ষিপ্ত ভাষণে পুলিশী হামলার নিন্দা করেন।</w:t>
      </w:r>
    </w:p>
    <w:p w14:paraId="16F79C9C" w14:textId="77777777" w:rsidR="007F0CE0" w:rsidRDefault="007F0CE0" w:rsidP="007F0CE0">
      <w:pPr>
        <w:spacing w:after="0"/>
        <w:rPr>
          <w:rFonts w:ascii="SolaimanLipi" w:hAnsi="SolaimanLipi" w:cs="SolaimanLipi"/>
        </w:rPr>
      </w:pPr>
    </w:p>
    <w:p w14:paraId="343FD487" w14:textId="77777777" w:rsidR="007F0CE0" w:rsidRDefault="007F0CE0" w:rsidP="007F0CE0">
      <w:pPr>
        <w:spacing w:after="0"/>
        <w:jc w:val="center"/>
        <w:rPr>
          <w:rFonts w:ascii="SolaimanLipi" w:hAnsi="SolaimanLipi" w:cs="SolaimanLipi"/>
          <w:b/>
          <w:bCs/>
          <w:sz w:val="32"/>
          <w:szCs w:val="32"/>
        </w:rPr>
      </w:pPr>
      <w:r>
        <w:rPr>
          <w:rFonts w:ascii="SolaimanLipi" w:hAnsi="SolaimanLipi" w:cs="Vrinda" w:hint="cs"/>
          <w:b/>
          <w:bCs/>
          <w:sz w:val="32"/>
          <w:szCs w:val="32"/>
          <w:cs/>
          <w:lang w:bidi="bn-IN"/>
        </w:rPr>
        <w:t>সোমবার প্রদেশব্যাপী ধর্মঘট</w:t>
      </w:r>
    </w:p>
    <w:p w14:paraId="0FC9204E" w14:textId="77777777" w:rsidR="007F0CE0" w:rsidRDefault="007F0CE0" w:rsidP="007F0CE0">
      <w:pPr>
        <w:spacing w:after="0"/>
        <w:jc w:val="center"/>
        <w:rPr>
          <w:rFonts w:ascii="SolaimanLipi" w:hAnsi="SolaimanLipi" w:cs="SolaimanLipi"/>
        </w:rPr>
      </w:pPr>
    </w:p>
    <w:p w14:paraId="31E8FAF9" w14:textId="77777777" w:rsidR="007F0CE0" w:rsidRDefault="007F0CE0" w:rsidP="007F0CE0">
      <w:pPr>
        <w:spacing w:after="0"/>
        <w:rPr>
          <w:rFonts w:ascii="SolaimanLipi" w:hAnsi="SolaimanLipi" w:cs="SolaimanLipi"/>
        </w:rPr>
      </w:pPr>
      <w:r>
        <w:rPr>
          <w:rFonts w:ascii="SolaimanLipi" w:hAnsi="SolaimanLipi" w:cs="Vrinda" w:hint="cs"/>
          <w:cs/>
          <w:lang w:bidi="bn-IN"/>
        </w:rPr>
        <w:t>গতকাল শনিবার ঢাকা বিশ্ববিদ্যালয়ে এবং বিভিন্ন হলে কাঁদুনে গ্যাস নিক্ষেপ</w:t>
      </w:r>
      <w:r>
        <w:rPr>
          <w:rFonts w:ascii="SolaimanLipi" w:hAnsi="SolaimanLipi" w:cs="SolaimanLipi" w:hint="cs"/>
          <w:rtl/>
          <w:cs/>
        </w:rPr>
        <w:t xml:space="preserve">, </w:t>
      </w:r>
      <w:r>
        <w:rPr>
          <w:rFonts w:ascii="SolaimanLipi" w:hAnsi="SolaimanLipi" w:cs="Vrinda" w:hint="cs"/>
          <w:rtl/>
          <w:cs/>
          <w:lang w:bidi="bn-IN"/>
        </w:rPr>
        <w:t>শান্তিপূর্ণ শোভাযাত্রার উপর লাঠিচার্জ এ</w:t>
      </w:r>
      <w:r>
        <w:rPr>
          <w:rFonts w:ascii="SolaimanLipi" w:hAnsi="SolaimanLipi" w:cs="Vrinda" w:hint="cs"/>
          <w:cs/>
          <w:lang w:bidi="bn-IN"/>
        </w:rPr>
        <w:t>বং বহু ছাত্রকে গ্রেফতার</w:t>
      </w:r>
      <w:r>
        <w:rPr>
          <w:rFonts w:ascii="SolaimanLipi" w:hAnsi="SolaimanLipi" w:cs="SolaimanLipi" w:hint="cs"/>
          <w:rtl/>
          <w:cs/>
        </w:rPr>
        <w:t xml:space="preserve">, </w:t>
      </w:r>
      <w:r>
        <w:rPr>
          <w:rFonts w:ascii="SolaimanLipi" w:hAnsi="SolaimanLipi" w:cs="Vrinda" w:hint="cs"/>
          <w:rtl/>
          <w:cs/>
          <w:lang w:bidi="bn-IN"/>
        </w:rPr>
        <w:t>ইকবাল হল ও জিন্নাহলের অভ্যন্তরে ইপি আর বাহিনীর মারপিট ও গ্রেফতার ইত্যাদি সরকারী নির্যাতনের নিন্দা করে ঢাকার বিভিন্ন ছাত্র প্রতিষ্ঠানের ২৫ জন কর্মকর্তা এক যুক্ত বিবৃতি দিয়েছেন।</w:t>
      </w:r>
    </w:p>
    <w:p w14:paraId="51F0E37E" w14:textId="77777777" w:rsidR="007F0CE0" w:rsidRDefault="007F0CE0" w:rsidP="007F0CE0">
      <w:pPr>
        <w:spacing w:after="0"/>
        <w:rPr>
          <w:rFonts w:ascii="SolaimanLipi" w:hAnsi="SolaimanLipi" w:cs="SolaimanLipi"/>
        </w:rPr>
      </w:pPr>
      <w:r>
        <w:rPr>
          <w:rFonts w:ascii="SolaimanLipi" w:hAnsi="SolaimanLipi" w:cs="SolaimanLipi"/>
          <w:rtl/>
          <w:cs/>
        </w:rPr>
        <w:tab/>
      </w:r>
    </w:p>
    <w:p w14:paraId="21544C17" w14:textId="77777777" w:rsidR="007F0CE0" w:rsidRDefault="007F0CE0" w:rsidP="007F0CE0">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বিবৃতিতে তাঁরা সরকারী নির্যাওতন ও গ্রেফতারের প্রতিবাদ</w:t>
      </w:r>
      <w:r>
        <w:rPr>
          <w:rFonts w:ascii="SolaimanLipi" w:hAnsi="SolaimanLipi" w:cs="SolaimanLipi" w:hint="cs"/>
          <w:rtl/>
          <w:cs/>
        </w:rPr>
        <w:t xml:space="preserve">, </w:t>
      </w:r>
      <w:r>
        <w:rPr>
          <w:rFonts w:ascii="SolaimanLipi" w:hAnsi="SolaimanLipi" w:cs="Vrinda" w:hint="cs"/>
          <w:rtl/>
          <w:cs/>
          <w:lang w:bidi="bn-IN"/>
        </w:rPr>
        <w:t>গ্রেফতারকৃত ছাত্রদের মুক্তির দাবীতে এবং ছাত্রদের ১১</w:t>
      </w:r>
      <w:r>
        <w:rPr>
          <w:rFonts w:ascii="SolaimanLipi" w:hAnsi="SolaimanLipi" w:cs="SolaimanLipi" w:hint="cs"/>
          <w:rtl/>
          <w:cs/>
        </w:rPr>
        <w:t>-</w:t>
      </w:r>
      <w:r>
        <w:rPr>
          <w:rFonts w:ascii="SolaimanLipi" w:hAnsi="SolaimanLipi" w:cs="Vrinda" w:hint="cs"/>
          <w:cs/>
          <w:lang w:bidi="bn-IN"/>
        </w:rPr>
        <w:t>দফা দাবির সমর্থনে আগামীকাল সোমবার প্রদেশব্যাপী ছাত্র ধর্মঘট আহ্বান করেছেন।</w:t>
      </w:r>
    </w:p>
    <w:p w14:paraId="39F7D6BD" w14:textId="77777777" w:rsidR="007F0CE0" w:rsidRDefault="007F0CE0" w:rsidP="007F0CE0">
      <w:pPr>
        <w:spacing w:after="0"/>
        <w:rPr>
          <w:rFonts w:ascii="SolaimanLipi" w:hAnsi="SolaimanLipi" w:cs="SolaimanLipi"/>
        </w:rPr>
      </w:pPr>
    </w:p>
    <w:p w14:paraId="73F5D5F7" w14:textId="77777777" w:rsidR="007F0CE0" w:rsidRDefault="007F0CE0" w:rsidP="007F0CE0">
      <w:pPr>
        <w:spacing w:after="0"/>
        <w:jc w:val="center"/>
        <w:rPr>
          <w:rFonts w:ascii="SolaimanLipi" w:hAnsi="SolaimanLipi" w:cs="SolaimanLipi"/>
        </w:rPr>
      </w:pPr>
      <w:r>
        <w:rPr>
          <w:rFonts w:ascii="SolaimanLipi" w:hAnsi="SolaimanLipi" w:cs="Vrinda" w:hint="cs"/>
          <w:b/>
          <w:bCs/>
          <w:sz w:val="32"/>
          <w:szCs w:val="32"/>
          <w:cs/>
          <w:lang w:bidi="bn-IN"/>
        </w:rPr>
        <w:t>এন এস এফ</w:t>
      </w:r>
      <w:r>
        <w:rPr>
          <w:rFonts w:ascii="SolaimanLipi" w:hAnsi="SolaimanLipi" w:cs="SolaimanLipi" w:hint="cs"/>
          <w:b/>
          <w:bCs/>
          <w:sz w:val="32"/>
          <w:szCs w:val="32"/>
          <w:rtl/>
          <w:cs/>
        </w:rPr>
        <w:t>-</w:t>
      </w:r>
      <w:r>
        <w:rPr>
          <w:rFonts w:ascii="SolaimanLipi" w:hAnsi="SolaimanLipi" w:cs="Vrinda" w:hint="cs"/>
          <w:b/>
          <w:bCs/>
          <w:sz w:val="32"/>
          <w:szCs w:val="32"/>
          <w:rtl/>
          <w:cs/>
          <w:lang w:bidi="bn-IN"/>
        </w:rPr>
        <w:t>এর বিবৃতি</w:t>
      </w:r>
    </w:p>
    <w:p w14:paraId="391E659C" w14:textId="77777777" w:rsidR="007F0CE0" w:rsidRDefault="007F0CE0" w:rsidP="007F0CE0">
      <w:pPr>
        <w:spacing w:after="0"/>
        <w:jc w:val="center"/>
        <w:rPr>
          <w:rFonts w:ascii="SolaimanLipi" w:hAnsi="SolaimanLipi" w:cs="SolaimanLipi"/>
        </w:rPr>
      </w:pPr>
    </w:p>
    <w:p w14:paraId="5E2CD555" w14:textId="77777777" w:rsidR="007F0CE0" w:rsidRPr="00F94E69" w:rsidRDefault="007F0CE0" w:rsidP="007F0CE0">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এন এস এফ</w:t>
      </w:r>
      <w:r>
        <w:rPr>
          <w:rFonts w:ascii="SolaimanLipi" w:hAnsi="SolaimanLipi" w:cs="SolaimanLipi" w:hint="cs"/>
          <w:rtl/>
          <w:cs/>
        </w:rPr>
        <w:t>-</w:t>
      </w:r>
      <w:r>
        <w:rPr>
          <w:rFonts w:ascii="SolaimanLipi" w:hAnsi="SolaimanLipi" w:cs="Vrinda" w:hint="cs"/>
          <w:rtl/>
          <w:cs/>
          <w:lang w:bidi="bn-IN"/>
        </w:rPr>
        <w:t xml:space="preserve">এর কেন্দ্রীয় সংসদের সভাপতি জনাব সাইফুল্লাহ চৌধুরী ও সাধারণ সম্পাদক জনাব মজীর আলী এক বিবৃতিতে </w:t>
      </w:r>
      <w:r>
        <w:rPr>
          <w:rFonts w:ascii="SolaimanLipi" w:hAnsi="SolaimanLipi" w:cs="Vrinda" w:hint="cs"/>
          <w:cs/>
          <w:lang w:bidi="bn-IN"/>
        </w:rPr>
        <w:t>গতকাল শনিবার ঢাকা বিশ্ববিদ্যালয়ে ইপি আর বাহিনীর তৎপরতার তীব্র প্রতিবাদ জানান। তারা আবাসিক হলে ছাত্রদের উপর অত্যাচ্যারের নিন্দা করেন। তাঁরা গ্রেফতারকৃত ছাত্রদের মুক্তি দাবী করেন।</w:t>
      </w:r>
    </w:p>
    <w:p w14:paraId="7900F88A" w14:textId="77777777" w:rsidR="007F0CE0" w:rsidRPr="008C3F65" w:rsidRDefault="007F0CE0" w:rsidP="007F0CE0">
      <w:pPr>
        <w:rPr>
          <w:rFonts w:ascii="SolaimanLipi" w:hAnsi="SolaimanLipi" w:cs="SolaimanLipi"/>
          <w:rtl/>
          <w:cs/>
        </w:rPr>
      </w:pPr>
    </w:p>
    <w:p w14:paraId="354BBE18" w14:textId="77777777" w:rsidR="007F0CE0" w:rsidRDefault="007F0CE0" w:rsidP="007F0CE0">
      <w:pPr>
        <w:spacing w:after="0"/>
        <w:rPr>
          <w:rFonts w:ascii="SolaimanLipi" w:hAnsi="SolaimanLipi" w:cs="SolaimanLipi"/>
        </w:rPr>
      </w:pPr>
    </w:p>
    <w:p w14:paraId="35C87137" w14:textId="77777777" w:rsidR="007F0CE0" w:rsidRDefault="007F0CE0" w:rsidP="007F0CE0">
      <w:pPr>
        <w:spacing w:after="0"/>
        <w:rPr>
          <w:rFonts w:ascii="SolaimanLipi" w:hAnsi="SolaimanLipi" w:cs="SolaimanLipi"/>
        </w:rPr>
      </w:pPr>
    </w:p>
    <w:p w14:paraId="65AC244B" w14:textId="77777777" w:rsidR="007F0CE0" w:rsidRDefault="007F0CE0" w:rsidP="007F0CE0">
      <w:pPr>
        <w:spacing w:after="0"/>
        <w:rPr>
          <w:rFonts w:ascii="SolaimanLipi" w:hAnsi="SolaimanLipi" w:cs="SolaimanLipi"/>
        </w:rPr>
      </w:pPr>
      <w:r>
        <w:rPr>
          <w:rFonts w:ascii="SolaimanLipi" w:hAnsi="SolaimanLipi" w:cs="SolaimanLipi" w:hint="cs"/>
          <w:rtl/>
          <w:cs/>
        </w:rPr>
        <w:tab/>
      </w:r>
    </w:p>
    <w:p w14:paraId="17F93EDE" w14:textId="77777777" w:rsidR="007F0CE0" w:rsidRDefault="007F0CE0" w:rsidP="007F0CE0">
      <w:pPr>
        <w:spacing w:after="0"/>
        <w:jc w:val="center"/>
        <w:rPr>
          <w:rFonts w:ascii="SolaimanLipi" w:hAnsi="SolaimanLipi" w:cs="SolaimanLipi"/>
        </w:rPr>
      </w:pPr>
      <w:r>
        <w:rPr>
          <w:rFonts w:ascii="SolaimanLipi" w:hAnsi="SolaimanLipi" w:cs="Vrinda" w:hint="cs"/>
          <w:b/>
          <w:bCs/>
          <w:sz w:val="32"/>
          <w:szCs w:val="32"/>
          <w:cs/>
          <w:lang w:bidi="bn-IN"/>
        </w:rPr>
        <w:t>আওয়ামী লীগের বিবৃতি</w:t>
      </w:r>
    </w:p>
    <w:p w14:paraId="4FED9A85" w14:textId="77777777" w:rsidR="007F0CE0" w:rsidRDefault="007F0CE0" w:rsidP="007F0CE0">
      <w:pPr>
        <w:spacing w:after="0"/>
        <w:jc w:val="center"/>
        <w:rPr>
          <w:rFonts w:ascii="SolaimanLipi" w:hAnsi="SolaimanLipi" w:cs="SolaimanLipi"/>
        </w:rPr>
      </w:pPr>
    </w:p>
    <w:p w14:paraId="694DD248" w14:textId="77777777" w:rsidR="007F0CE0" w:rsidRDefault="007F0CE0" w:rsidP="007F0CE0">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ঢাকা বিশ্ববিদ্যালয় ছাত্রাবাসগুলিতে কর্তৃপক্ষের বিনা অনুমতিতে ইপি আর বাহিনীর প্রবেশ ও ছাত্রদের উপর মারপিট করার তীব্র নিন্দা করে গতকাল শনিবার ৬</w:t>
      </w:r>
      <w:r>
        <w:rPr>
          <w:rFonts w:ascii="SolaimanLipi" w:hAnsi="SolaimanLipi" w:cs="SolaimanLipi" w:hint="cs"/>
          <w:rtl/>
          <w:cs/>
        </w:rPr>
        <w:t>-</w:t>
      </w:r>
      <w:r>
        <w:rPr>
          <w:rFonts w:ascii="SolaimanLipi" w:hAnsi="SolaimanLipi" w:cs="Vrinda" w:hint="cs"/>
          <w:rtl/>
          <w:cs/>
          <w:lang w:bidi="bn-IN"/>
        </w:rPr>
        <w:t>দফা পন্থী আওয়ামী লীগের ভারপ্রাপ্ত সাধারণ সম্পাদক মিজানুর রহমান চৌধুরী সংবাদপত্রে বিবৃতি দিয়েছেন।</w:t>
      </w:r>
    </w:p>
    <w:p w14:paraId="6988F88F" w14:textId="77777777" w:rsidR="007F0CE0" w:rsidRDefault="007F0CE0" w:rsidP="007F0CE0">
      <w:pPr>
        <w:spacing w:after="0"/>
        <w:rPr>
          <w:rFonts w:ascii="SolaimanLipi" w:hAnsi="SolaimanLipi" w:cs="SolaimanLipi"/>
        </w:rPr>
      </w:pPr>
    </w:p>
    <w:p w14:paraId="46B46F13" w14:textId="77777777" w:rsidR="007F0CE0" w:rsidRDefault="007F0CE0" w:rsidP="007F0CE0">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তিনি বিবৃতিতে ছাত্রদের শান্তিপূর্ণ মিছিলের উপর লাঠিচার্জ ও কা৬দুনে গ্যাস নিক্ষেপেরও নিন্দা জ্ঞাপন করেন।</w:t>
      </w:r>
    </w:p>
    <w:p w14:paraId="1315FFAD" w14:textId="77777777" w:rsidR="007F0CE0" w:rsidRDefault="007F0CE0" w:rsidP="007F0CE0">
      <w:pPr>
        <w:spacing w:after="0"/>
        <w:rPr>
          <w:rFonts w:ascii="SolaimanLipi" w:hAnsi="SolaimanLipi" w:cs="SolaimanLipi"/>
        </w:rPr>
      </w:pPr>
      <w:r>
        <w:rPr>
          <w:rFonts w:ascii="SolaimanLipi" w:hAnsi="SolaimanLipi" w:cs="SolaimanLipi"/>
          <w:rtl/>
          <w:cs/>
        </w:rPr>
        <w:tab/>
      </w:r>
    </w:p>
    <w:p w14:paraId="4DFE462C" w14:textId="77777777" w:rsidR="005052A6" w:rsidRPr="007F0CE0" w:rsidRDefault="007F0CE0" w:rsidP="007F0CE0">
      <w:pPr>
        <w:spacing w:after="0"/>
        <w:rPr>
          <w:rFonts w:ascii="SolaimanLipi" w:hAnsi="SolaimanLipi" w:cs="SolaimanLipi"/>
          <w:cs/>
          <w:lang w:bidi="bn-BD"/>
        </w:rPr>
      </w:pPr>
      <w:r>
        <w:rPr>
          <w:rFonts w:ascii="SolaimanLipi" w:hAnsi="SolaimanLipi" w:cs="SolaimanLipi"/>
          <w:rtl/>
          <w:cs/>
        </w:rPr>
        <w:tab/>
      </w:r>
      <w:r>
        <w:rPr>
          <w:rFonts w:ascii="SolaimanLipi" w:hAnsi="SolaimanLipi" w:cs="Vrinda" w:hint="cs"/>
          <w:cs/>
          <w:lang w:bidi="bn-IN"/>
        </w:rPr>
        <w:t>তিনি পুলিশের এই বাড়াবাড়ির তীব্র নিন্দা করে শহর থেকে ১৪৪ ধারা প্রত্যাহার ও আটক ছাত্রদের অবিলম্বে মুক্তিদানের আহ্বান জানান</w:t>
      </w:r>
      <w:r>
        <w:rPr>
          <w:rFonts w:ascii="SolaimanLipi" w:hAnsi="SolaimanLipi" w:cs="Mangal" w:hint="cs"/>
          <w:cs/>
          <w:lang w:bidi="hi-IN"/>
        </w:rPr>
        <w:t>।</w:t>
      </w:r>
    </w:p>
    <w:p w14:paraId="2ED6D3E9" w14:textId="77777777" w:rsidR="005052A6" w:rsidRPr="007A5CAD" w:rsidRDefault="005052A6" w:rsidP="001F16CA">
      <w:pPr>
        <w:rPr>
          <w:rFonts w:ascii="Kalpurush" w:hAnsi="Kalpurush" w:cs="Kalpurush"/>
          <w:color w:val="000000"/>
          <w:lang w:bidi="bn-BD"/>
        </w:rPr>
      </w:pPr>
    </w:p>
    <w:p w14:paraId="028C67E4" w14:textId="77777777" w:rsidR="00565B44" w:rsidRPr="007A5CAD" w:rsidRDefault="00565B44" w:rsidP="001F16CA">
      <w:pPr>
        <w:rPr>
          <w:rFonts w:ascii="Kalpurush" w:hAnsi="Kalpurush" w:cs="Kalpurush"/>
          <w:color w:val="000000"/>
          <w:lang w:bidi="bn-BD"/>
        </w:rPr>
      </w:pPr>
      <w:r w:rsidRPr="007A5CAD">
        <w:rPr>
          <w:rFonts w:ascii="Kalpurush" w:hAnsi="Kalpurush" w:cs="Kalpurush"/>
          <w:color w:val="000000"/>
          <w:lang w:bidi="bn-BD"/>
        </w:rPr>
        <w:t>&lt;2.082.418&gt;</w:t>
      </w:r>
      <w:bookmarkStart w:id="82" w:name="p418"/>
      <w:bookmarkEnd w:id="82"/>
    </w:p>
    <w:p w14:paraId="5F7A4BED" w14:textId="77777777" w:rsidR="00390ADA" w:rsidRPr="007A5CAD" w:rsidRDefault="00390ADA" w:rsidP="00390ADA">
      <w:pPr>
        <w:jc w:val="center"/>
        <w:rPr>
          <w:rFonts w:ascii="Kalpurush" w:hAnsi="Kalpurush" w:cs="Kalpurush"/>
          <w:b/>
          <w:bCs/>
        </w:rPr>
      </w:pPr>
      <w:r w:rsidRPr="007A5CAD">
        <w:rPr>
          <w:rFonts w:ascii="Kalpurush" w:hAnsi="Kalpurush" w:cs="Kalpurush"/>
          <w:b/>
          <w:bCs/>
          <w:cs/>
          <w:lang w:bidi="bn-IN"/>
        </w:rPr>
        <w:t xml:space="preserve">বিশ্ববিদ্যালয় শিক্ষক সমিতির সভায় নিন্দা  </w:t>
      </w:r>
    </w:p>
    <w:p w14:paraId="71BFA27B" w14:textId="77777777" w:rsidR="00390ADA" w:rsidRPr="007A5CAD" w:rsidRDefault="00390ADA" w:rsidP="00390ADA">
      <w:pPr>
        <w:jc w:val="center"/>
        <w:rPr>
          <w:rFonts w:ascii="Kalpurush" w:hAnsi="Kalpurush" w:cs="Kalpurush"/>
          <w:b/>
          <w:bCs/>
        </w:rPr>
      </w:pPr>
    </w:p>
    <w:p w14:paraId="5FC9424A" w14:textId="77777777" w:rsidR="00390ADA" w:rsidRPr="007A5CAD" w:rsidRDefault="00390ADA" w:rsidP="00390ADA">
      <w:pPr>
        <w:jc w:val="both"/>
        <w:rPr>
          <w:rFonts w:ascii="Kalpurush" w:hAnsi="Kalpurush" w:cs="Kalpurush"/>
        </w:rPr>
      </w:pPr>
      <w:r w:rsidRPr="007A5CAD">
        <w:rPr>
          <w:rFonts w:ascii="Kalpurush" w:hAnsi="Kalpurush" w:cs="Kalpurush"/>
          <w:cs/>
          <w:lang w:bidi="bn-IN"/>
        </w:rPr>
        <w:t>গতকল্য</w:t>
      </w:r>
      <w:r w:rsidRPr="007A5CAD">
        <w:rPr>
          <w:rFonts w:ascii="Kalpurush" w:hAnsi="Kalpurush" w:cs="Kalpurush"/>
          <w:rtl/>
          <w:cs/>
        </w:rPr>
        <w:t>(</w:t>
      </w:r>
      <w:r w:rsidRPr="007A5CAD">
        <w:rPr>
          <w:rFonts w:ascii="Kalpurush" w:hAnsi="Kalpurush" w:cs="Kalpurush"/>
          <w:rtl/>
          <w:cs/>
          <w:lang w:bidi="bn-IN"/>
        </w:rPr>
        <w:t>রবিবার</w:t>
      </w:r>
      <w:r w:rsidRPr="007A5CAD">
        <w:rPr>
          <w:rFonts w:ascii="Kalpurush" w:hAnsi="Kalpurush" w:cs="Kalpurush"/>
          <w:rtl/>
          <w:cs/>
        </w:rPr>
        <w:t xml:space="preserve">) </w:t>
      </w:r>
      <w:r w:rsidRPr="007A5CAD">
        <w:rPr>
          <w:rFonts w:ascii="Kalpurush" w:hAnsi="Kalpurush" w:cs="Kalpurush"/>
          <w:rtl/>
          <w:cs/>
          <w:lang w:bidi="bn-IN"/>
        </w:rPr>
        <w:t>ঢাকা বিশ্ববিদ্যালয়ের শিক্ষক সমিতির সভাপতি ডাঃ মফিজুদ্দিন আহমদের সভাপতিত্বে অনুষ্ঠিত সমিতির কার্য নির্বাহক কমিটির এক সভায় গত শুক্র ও শনিবার</w:t>
      </w:r>
      <w:r w:rsidRPr="007A5CAD">
        <w:rPr>
          <w:rFonts w:ascii="Kalpurush" w:hAnsi="Kalpurush" w:cs="Kalpurush"/>
          <w:cs/>
          <w:lang w:bidi="bn-IN"/>
        </w:rPr>
        <w:t xml:space="preserve"> ঢাকা বিশ্ববিদ্যালয় অভ্যান্তরে পুলিশের প্রবেশ ও লাঠিচার্জ</w:t>
      </w:r>
      <w:r w:rsidRPr="007A5CAD">
        <w:rPr>
          <w:rFonts w:ascii="Kalpurush" w:hAnsi="Kalpurush" w:cs="Kalpurush"/>
          <w:rtl/>
          <w:cs/>
        </w:rPr>
        <w:t xml:space="preserve">, </w:t>
      </w:r>
      <w:r w:rsidRPr="007A5CAD">
        <w:rPr>
          <w:rFonts w:ascii="Kalpurush" w:hAnsi="Kalpurush" w:cs="Kalpurush"/>
          <w:rtl/>
          <w:cs/>
          <w:lang w:bidi="bn-IN"/>
        </w:rPr>
        <w:t>কাদুনে গ্যাস নিক্ষেপ</w:t>
      </w:r>
      <w:r w:rsidRPr="007A5CAD">
        <w:rPr>
          <w:rFonts w:ascii="Kalpurush" w:hAnsi="Kalpurush" w:cs="Kalpurush"/>
          <w:rtl/>
          <w:cs/>
        </w:rPr>
        <w:t xml:space="preserve">, </w:t>
      </w:r>
      <w:r w:rsidRPr="007A5CAD">
        <w:rPr>
          <w:rFonts w:ascii="Kalpurush" w:hAnsi="Kalpurush" w:cs="Kalpurush"/>
          <w:rtl/>
          <w:cs/>
          <w:lang w:bidi="bn-IN"/>
        </w:rPr>
        <w:t>ছাত্রদের নির্বিচারে মারধোর</w:t>
      </w:r>
      <w:r w:rsidRPr="007A5CAD">
        <w:rPr>
          <w:rFonts w:ascii="Kalpurush" w:hAnsi="Kalpurush" w:cs="Kalpurush"/>
          <w:rtl/>
          <w:cs/>
        </w:rPr>
        <w:t xml:space="preserve">, </w:t>
      </w:r>
      <w:r w:rsidRPr="007A5CAD">
        <w:rPr>
          <w:rFonts w:ascii="Kalpurush" w:hAnsi="Kalpurush" w:cs="Kalpurush"/>
          <w:rtl/>
          <w:cs/>
          <w:lang w:bidi="bn-IN"/>
        </w:rPr>
        <w:t>পরিস্থিতি শান্ত থাকা সত্বেও অপরাহ্নে আবাস</w:t>
      </w:r>
      <w:r w:rsidRPr="007A5CAD">
        <w:rPr>
          <w:rFonts w:ascii="Kalpurush" w:hAnsi="Kalpurush" w:cs="Kalpurush"/>
          <w:cs/>
          <w:lang w:bidi="bn-IN"/>
        </w:rPr>
        <w:t>িক হলসমূহে ইপিআর বাহিনীর প্রবেশ</w:t>
      </w:r>
      <w:r w:rsidRPr="007A5CAD">
        <w:rPr>
          <w:rFonts w:ascii="Kalpurush" w:hAnsi="Kalpurush" w:cs="Kalpurush"/>
          <w:rtl/>
          <w:cs/>
        </w:rPr>
        <w:t xml:space="preserve">, </w:t>
      </w:r>
      <w:r w:rsidRPr="007A5CAD">
        <w:rPr>
          <w:rFonts w:ascii="Kalpurush" w:hAnsi="Kalpurush" w:cs="Kalpurush"/>
          <w:rtl/>
          <w:cs/>
          <w:lang w:bidi="bn-IN"/>
        </w:rPr>
        <w:t xml:space="preserve">ছাত্রদের মারধোর ও গ্রেফতারের নিন্দা করা হয়। </w:t>
      </w:r>
    </w:p>
    <w:p w14:paraId="47010998" w14:textId="77777777" w:rsidR="00390ADA" w:rsidRPr="007A5CAD" w:rsidRDefault="00390ADA" w:rsidP="00390ADA">
      <w:pPr>
        <w:jc w:val="both"/>
        <w:rPr>
          <w:rFonts w:ascii="Kalpurush" w:hAnsi="Kalpurush" w:cs="Kalpurush"/>
        </w:rPr>
      </w:pPr>
      <w:r w:rsidRPr="007A5CAD">
        <w:rPr>
          <w:rFonts w:ascii="Kalpurush" w:hAnsi="Kalpurush" w:cs="Kalpurush"/>
          <w:cs/>
          <w:lang w:bidi="bn-IN"/>
        </w:rPr>
        <w:t xml:space="preserve">   এফ</w:t>
      </w:r>
      <w:r w:rsidRPr="007A5CAD">
        <w:rPr>
          <w:rFonts w:ascii="Kalpurush" w:hAnsi="Kalpurush" w:cs="Kalpurush"/>
          <w:rtl/>
          <w:cs/>
        </w:rPr>
        <w:t xml:space="preserve">, </w:t>
      </w:r>
      <w:r w:rsidRPr="007A5CAD">
        <w:rPr>
          <w:rFonts w:ascii="Kalpurush" w:hAnsi="Kalpurush" w:cs="Kalpurush"/>
          <w:rtl/>
          <w:cs/>
          <w:lang w:bidi="bn-IN"/>
        </w:rPr>
        <w:t>এইচ</w:t>
      </w:r>
      <w:r w:rsidRPr="007A5CAD">
        <w:rPr>
          <w:rFonts w:ascii="Kalpurush" w:hAnsi="Kalpurush" w:cs="Kalpurush"/>
          <w:rtl/>
          <w:cs/>
        </w:rPr>
        <w:t xml:space="preserve">, </w:t>
      </w:r>
      <w:r w:rsidRPr="007A5CAD">
        <w:rPr>
          <w:rFonts w:ascii="Kalpurush" w:hAnsi="Kalpurush" w:cs="Kalpurush"/>
          <w:rtl/>
          <w:cs/>
          <w:lang w:bidi="bn-IN"/>
        </w:rPr>
        <w:t>হল এবং মুসলিম হল</w:t>
      </w:r>
      <w:r w:rsidRPr="007A5CAD">
        <w:rPr>
          <w:rFonts w:ascii="Kalpurush" w:hAnsi="Kalpurush" w:cs="Kalpurush"/>
          <w:cs/>
          <w:lang w:bidi="bn-IN"/>
        </w:rPr>
        <w:t xml:space="preserve">ের ছাত্রগন গতকল্য </w:t>
      </w:r>
      <w:r w:rsidRPr="007A5CAD">
        <w:rPr>
          <w:rFonts w:ascii="Kalpurush" w:hAnsi="Kalpurush" w:cs="Kalpurush"/>
          <w:rtl/>
          <w:cs/>
        </w:rPr>
        <w:t>(</w:t>
      </w:r>
      <w:r w:rsidRPr="007A5CAD">
        <w:rPr>
          <w:rFonts w:ascii="Kalpurush" w:hAnsi="Kalpurush" w:cs="Kalpurush"/>
          <w:rtl/>
          <w:cs/>
          <w:lang w:bidi="bn-IN"/>
        </w:rPr>
        <w:t>রবিবার</w:t>
      </w:r>
      <w:r w:rsidRPr="007A5CAD">
        <w:rPr>
          <w:rFonts w:ascii="Kalpurush" w:hAnsi="Kalpurush" w:cs="Kalpurush"/>
          <w:rtl/>
          <w:cs/>
        </w:rPr>
        <w:t xml:space="preserve">) </w:t>
      </w:r>
      <w:r w:rsidRPr="007A5CAD">
        <w:rPr>
          <w:rFonts w:ascii="Kalpurush" w:hAnsi="Kalpurush" w:cs="Kalpurush"/>
          <w:rtl/>
          <w:cs/>
          <w:lang w:bidi="bn-IN"/>
        </w:rPr>
        <w:t xml:space="preserve">এক সভায় মিলিত হইয়া বিশ্ববিদ্যালয় প্রাঙ্গন ও উহার আশেপাশে ছাত্রদের উপর পুলিশ নির্যাতনের তীব্র নিন্দা করেন। </w:t>
      </w:r>
    </w:p>
    <w:p w14:paraId="0DD9D79A" w14:textId="77777777" w:rsidR="00390ADA" w:rsidRPr="007A5CAD" w:rsidRDefault="00390ADA" w:rsidP="00390ADA">
      <w:pPr>
        <w:jc w:val="both"/>
        <w:rPr>
          <w:rFonts w:ascii="Kalpurush" w:hAnsi="Kalpurush" w:cs="Kalpurush"/>
        </w:rPr>
      </w:pPr>
      <w:r w:rsidRPr="007A5CAD">
        <w:rPr>
          <w:rFonts w:ascii="Kalpurush" w:hAnsi="Kalpurush" w:cs="Kalpurush"/>
          <w:cs/>
          <w:lang w:bidi="bn-IN"/>
        </w:rPr>
        <w:t xml:space="preserve">   হল</w:t>
      </w:r>
      <w:r w:rsidRPr="007A5CAD">
        <w:rPr>
          <w:rFonts w:ascii="Kalpurush" w:hAnsi="Kalpurush" w:cs="Kalpurush"/>
          <w:rtl/>
          <w:cs/>
        </w:rPr>
        <w:t>-</w:t>
      </w:r>
      <w:r w:rsidRPr="007A5CAD">
        <w:rPr>
          <w:rFonts w:ascii="Kalpurush" w:hAnsi="Kalpurush" w:cs="Kalpurush"/>
          <w:rtl/>
          <w:cs/>
          <w:lang w:bidi="bn-IN"/>
        </w:rPr>
        <w:t>ছাত্র সংসদের সহ</w:t>
      </w:r>
      <w:r w:rsidRPr="007A5CAD">
        <w:rPr>
          <w:rFonts w:ascii="Kalpurush" w:hAnsi="Kalpurush" w:cs="Kalpurush"/>
          <w:rtl/>
          <w:cs/>
        </w:rPr>
        <w:t>-</w:t>
      </w:r>
      <w:r w:rsidRPr="007A5CAD">
        <w:rPr>
          <w:rFonts w:ascii="Kalpurush" w:hAnsi="Kalpurush" w:cs="Kalpurush"/>
          <w:rtl/>
          <w:cs/>
          <w:lang w:bidi="bn-IN"/>
        </w:rPr>
        <w:t>সভাপতি জনাব আনোয়ার হোসেন মঞ্জুর সভাপতিতে অনুষ্ঠিত সভায় ছাত্র নির্যাতনের ও গ্রেফতারের প্রতিবাদ করা হয়</w:t>
      </w:r>
      <w:r w:rsidRPr="007A5CAD">
        <w:rPr>
          <w:rFonts w:ascii="Kalpurush" w:hAnsi="Kalpurush" w:cs="Mangal"/>
          <w:cs/>
          <w:lang w:bidi="hi-IN"/>
        </w:rPr>
        <w:t xml:space="preserve">। </w:t>
      </w:r>
    </w:p>
    <w:p w14:paraId="7930D814" w14:textId="77777777" w:rsidR="00390ADA" w:rsidRPr="007A5CAD" w:rsidRDefault="00390ADA" w:rsidP="00390ADA">
      <w:pPr>
        <w:jc w:val="both"/>
        <w:rPr>
          <w:rFonts w:ascii="Kalpurush" w:hAnsi="Kalpurush" w:cs="Kalpurush"/>
        </w:rPr>
      </w:pPr>
      <w:r w:rsidRPr="007A5CAD">
        <w:rPr>
          <w:rFonts w:ascii="Kalpurush" w:hAnsi="Kalpurush" w:cs="Kalpurush"/>
          <w:cs/>
          <w:lang w:bidi="bn-IN"/>
        </w:rPr>
        <w:t xml:space="preserve">    সভায় ছাত্রদের ১১</w:t>
      </w:r>
      <w:r w:rsidRPr="007A5CAD">
        <w:rPr>
          <w:rFonts w:ascii="Kalpurush" w:hAnsi="Kalpurush" w:cs="Kalpurush"/>
          <w:rtl/>
          <w:cs/>
        </w:rPr>
        <w:t>-</w:t>
      </w:r>
      <w:r w:rsidRPr="007A5CAD">
        <w:rPr>
          <w:rFonts w:ascii="Kalpurush" w:hAnsi="Kalpurush" w:cs="Kalpurush"/>
          <w:rtl/>
          <w:cs/>
          <w:lang w:bidi="bn-IN"/>
        </w:rPr>
        <w:t xml:space="preserve">দফা দাবী আদায় না হওয়া পর্যন্ত সংগ্রাম অব্যাহত রাখার জন্য নতুন শপথ গ্রহন করা হয়। </w:t>
      </w:r>
    </w:p>
    <w:p w14:paraId="61DE6CC0" w14:textId="77777777" w:rsidR="00390ADA" w:rsidRPr="007A5CAD" w:rsidRDefault="00390ADA" w:rsidP="00390ADA">
      <w:pPr>
        <w:rPr>
          <w:rFonts w:ascii="Kalpurush" w:hAnsi="Kalpurush" w:cs="Kalpurush"/>
        </w:rPr>
      </w:pPr>
    </w:p>
    <w:p w14:paraId="2CFEFAC3" w14:textId="77777777" w:rsidR="00390ADA" w:rsidRPr="007A5CAD" w:rsidRDefault="00390ADA" w:rsidP="00390ADA">
      <w:pPr>
        <w:rPr>
          <w:rFonts w:ascii="Kalpurush" w:hAnsi="Kalpurush" w:cs="Kalpurush"/>
        </w:rPr>
      </w:pPr>
    </w:p>
    <w:p w14:paraId="4CE6CBBA" w14:textId="77777777" w:rsidR="00390ADA" w:rsidRPr="007A5CAD" w:rsidRDefault="00390ADA" w:rsidP="00390ADA">
      <w:pPr>
        <w:jc w:val="center"/>
        <w:rPr>
          <w:rFonts w:ascii="Kalpurush" w:hAnsi="Kalpurush" w:cs="Kalpurush"/>
        </w:rPr>
      </w:pPr>
      <w:r w:rsidRPr="007A5CAD">
        <w:rPr>
          <w:rFonts w:ascii="Kalpurush" w:hAnsi="Kalpurush" w:cs="Kalpurush"/>
          <w:rtl/>
          <w:cs/>
        </w:rPr>
        <w:t>------------------------------------------</w:t>
      </w:r>
    </w:p>
    <w:p w14:paraId="4D2283F3" w14:textId="77777777" w:rsidR="00390ADA" w:rsidRPr="007A5CAD" w:rsidRDefault="00390ADA" w:rsidP="00390ADA">
      <w:pPr>
        <w:rPr>
          <w:rFonts w:ascii="Kalpurush" w:hAnsi="Kalpurush" w:cs="Kalpurush"/>
        </w:rPr>
      </w:pPr>
    </w:p>
    <w:p w14:paraId="402CD1E7" w14:textId="77777777" w:rsidR="00390ADA" w:rsidRPr="007A5CAD" w:rsidRDefault="00390ADA" w:rsidP="00390ADA">
      <w:pPr>
        <w:rPr>
          <w:rFonts w:ascii="Kalpurush" w:hAnsi="Kalpurush" w:cs="Kalpurush"/>
          <w:cs/>
          <w:lang w:bidi="bn-BD"/>
        </w:rPr>
      </w:pPr>
    </w:p>
    <w:p w14:paraId="127D4F7B" w14:textId="77777777" w:rsidR="0082655C" w:rsidRPr="007A5CAD" w:rsidRDefault="0082655C" w:rsidP="00390ADA">
      <w:pPr>
        <w:rPr>
          <w:rFonts w:ascii="Kalpurush" w:hAnsi="Kalpurush" w:cs="Kalpurush"/>
          <w:cs/>
          <w:lang w:bidi="bn-BD"/>
        </w:rPr>
      </w:pPr>
    </w:p>
    <w:p w14:paraId="6C5EDCE0" w14:textId="77777777" w:rsidR="0082655C" w:rsidRPr="007A5CAD" w:rsidRDefault="0082655C" w:rsidP="00390ADA">
      <w:pPr>
        <w:rPr>
          <w:rFonts w:ascii="Kalpurush" w:hAnsi="Kalpurush" w:cs="Kalpurush"/>
          <w:cs/>
          <w:lang w:bidi="bn-BD"/>
        </w:rPr>
      </w:pPr>
    </w:p>
    <w:p w14:paraId="0E4C6A40" w14:textId="77777777" w:rsidR="00390ADA" w:rsidRPr="007A5CAD" w:rsidRDefault="00390ADA" w:rsidP="00390ADA">
      <w:pPr>
        <w:rPr>
          <w:rFonts w:ascii="Kalpurush" w:hAnsi="Kalpurush" w:cs="Kalpurush"/>
          <w:color w:val="000000"/>
          <w:lang w:bidi="bn-BD"/>
        </w:rPr>
      </w:pPr>
      <w:r w:rsidRPr="007A5CAD">
        <w:rPr>
          <w:rFonts w:ascii="Kalpurush" w:hAnsi="Kalpurush" w:cs="Kalpurush"/>
          <w:color w:val="000000"/>
          <w:lang w:bidi="bn-BD"/>
        </w:rPr>
        <w:t>&lt;2.083.419-420&gt;</w:t>
      </w:r>
      <w:bookmarkStart w:id="83" w:name="p419"/>
      <w:bookmarkEnd w:id="83"/>
    </w:p>
    <w:p w14:paraId="2494C9E1" w14:textId="77777777" w:rsidR="00390ADA" w:rsidRPr="007A5CAD" w:rsidRDefault="00390ADA" w:rsidP="00390ADA">
      <w:pPr>
        <w:rPr>
          <w:rFonts w:ascii="Kalpurush" w:hAnsi="Kalpurush" w:cs="Kalpurush"/>
        </w:rPr>
      </w:pPr>
    </w:p>
    <w:tbl>
      <w:tblPr>
        <w:tblpPr w:leftFromText="180" w:rightFromText="180" w:vertAnchor="text" w:horzAnchor="margin" w:tblpXSpec="center" w:tblpY="76"/>
        <w:tblW w:w="10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3240"/>
        <w:gridCol w:w="3094"/>
      </w:tblGrid>
      <w:tr w:rsidR="00390ADA" w:rsidRPr="007A5CAD" w14:paraId="44913079" w14:textId="77777777" w:rsidTr="00812798">
        <w:trPr>
          <w:trHeight w:val="825"/>
        </w:trPr>
        <w:tc>
          <w:tcPr>
            <w:tcW w:w="4320" w:type="dxa"/>
          </w:tcPr>
          <w:p w14:paraId="7B119227" w14:textId="77777777" w:rsidR="00390ADA" w:rsidRPr="007A5CAD" w:rsidRDefault="00390ADA" w:rsidP="00812798">
            <w:pPr>
              <w:jc w:val="center"/>
              <w:rPr>
                <w:rFonts w:ascii="Kalpurush" w:hAnsi="Kalpurush" w:cs="Kalpurush"/>
                <w:rtl/>
                <w:cs/>
              </w:rPr>
            </w:pPr>
            <w:r w:rsidRPr="007A5CAD">
              <w:rPr>
                <w:rFonts w:ascii="Kalpurush" w:hAnsi="Kalpurush" w:cs="Kalpurush"/>
                <w:cs/>
                <w:lang w:bidi="bn-IN"/>
              </w:rPr>
              <w:t xml:space="preserve">শিরোনাম </w:t>
            </w:r>
          </w:p>
        </w:tc>
        <w:tc>
          <w:tcPr>
            <w:tcW w:w="3240" w:type="dxa"/>
          </w:tcPr>
          <w:p w14:paraId="6C20E511" w14:textId="77777777" w:rsidR="00390ADA" w:rsidRPr="007A5CAD" w:rsidRDefault="00390ADA" w:rsidP="00812798">
            <w:pPr>
              <w:jc w:val="center"/>
              <w:rPr>
                <w:rFonts w:ascii="Kalpurush" w:hAnsi="Kalpurush" w:cs="Kalpurush"/>
              </w:rPr>
            </w:pPr>
            <w:r w:rsidRPr="007A5CAD">
              <w:rPr>
                <w:rFonts w:ascii="Kalpurush" w:hAnsi="Kalpurush" w:cs="Kalpurush"/>
                <w:cs/>
                <w:lang w:bidi="bn-IN"/>
              </w:rPr>
              <w:t xml:space="preserve">সূত্র </w:t>
            </w:r>
          </w:p>
        </w:tc>
        <w:tc>
          <w:tcPr>
            <w:tcW w:w="3094" w:type="dxa"/>
          </w:tcPr>
          <w:p w14:paraId="4500A39A" w14:textId="77777777" w:rsidR="00390ADA" w:rsidRPr="007A5CAD" w:rsidRDefault="00390ADA" w:rsidP="00812798">
            <w:pPr>
              <w:jc w:val="center"/>
              <w:rPr>
                <w:rFonts w:ascii="Kalpurush" w:hAnsi="Kalpurush" w:cs="Kalpurush"/>
              </w:rPr>
            </w:pPr>
            <w:r w:rsidRPr="007A5CAD">
              <w:rPr>
                <w:rFonts w:ascii="Kalpurush" w:hAnsi="Kalpurush" w:cs="Kalpurush"/>
                <w:cs/>
                <w:lang w:bidi="bn-IN"/>
              </w:rPr>
              <w:t xml:space="preserve">তারিখ </w:t>
            </w:r>
          </w:p>
        </w:tc>
      </w:tr>
      <w:tr w:rsidR="00390ADA" w:rsidRPr="007A5CAD" w14:paraId="6043735B" w14:textId="77777777" w:rsidTr="00812798">
        <w:trPr>
          <w:trHeight w:val="825"/>
        </w:trPr>
        <w:tc>
          <w:tcPr>
            <w:tcW w:w="4320" w:type="dxa"/>
          </w:tcPr>
          <w:p w14:paraId="10FD7085" w14:textId="77777777" w:rsidR="00390ADA" w:rsidRPr="007A5CAD" w:rsidRDefault="00390ADA" w:rsidP="00812798">
            <w:pPr>
              <w:jc w:val="center"/>
              <w:rPr>
                <w:rFonts w:ascii="Kalpurush" w:hAnsi="Kalpurush" w:cs="Kalpurush"/>
              </w:rPr>
            </w:pPr>
            <w:r w:rsidRPr="007A5CAD">
              <w:rPr>
                <w:rFonts w:ascii="Kalpurush" w:hAnsi="Kalpurush" w:cs="Kalpurush"/>
                <w:cs/>
                <w:lang w:bidi="bn-IN"/>
              </w:rPr>
              <w:t>আসাদুজ্জামানের মৃত্যুতে ছাত্রদের শোকসভা ও মিছিল</w:t>
            </w:r>
          </w:p>
        </w:tc>
        <w:tc>
          <w:tcPr>
            <w:tcW w:w="3240" w:type="dxa"/>
          </w:tcPr>
          <w:p w14:paraId="65D25AA2" w14:textId="77777777" w:rsidR="00390ADA" w:rsidRPr="007A5CAD" w:rsidRDefault="00390ADA" w:rsidP="00812798">
            <w:pPr>
              <w:jc w:val="center"/>
              <w:rPr>
                <w:rFonts w:ascii="Kalpurush" w:hAnsi="Kalpurush" w:cs="Kalpurush"/>
              </w:rPr>
            </w:pPr>
            <w:r w:rsidRPr="007A5CAD">
              <w:rPr>
                <w:rFonts w:ascii="Kalpurush" w:hAnsi="Kalpurush" w:cs="Kalpurush"/>
                <w:cs/>
                <w:lang w:bidi="bn-IN"/>
              </w:rPr>
              <w:t>দৈনিক পাকিস্তান</w:t>
            </w:r>
          </w:p>
        </w:tc>
        <w:tc>
          <w:tcPr>
            <w:tcW w:w="3094" w:type="dxa"/>
          </w:tcPr>
          <w:p w14:paraId="51EBDB28" w14:textId="77777777" w:rsidR="00390ADA" w:rsidRPr="007A5CAD" w:rsidRDefault="00390ADA" w:rsidP="00812798">
            <w:pPr>
              <w:jc w:val="center"/>
              <w:rPr>
                <w:rFonts w:ascii="Kalpurush" w:hAnsi="Kalpurush" w:cs="Kalpurush"/>
              </w:rPr>
            </w:pPr>
            <w:r w:rsidRPr="007A5CAD">
              <w:rPr>
                <w:rFonts w:ascii="Kalpurush" w:hAnsi="Kalpurush" w:cs="Kalpurush"/>
                <w:cs/>
                <w:lang w:bidi="bn-IN"/>
              </w:rPr>
              <w:t>২১ জানুয়ারী ১৯৬৯</w:t>
            </w:r>
          </w:p>
        </w:tc>
      </w:tr>
    </w:tbl>
    <w:p w14:paraId="16AD647F" w14:textId="77777777" w:rsidR="00390ADA" w:rsidRPr="007A5CAD" w:rsidRDefault="00390ADA" w:rsidP="00390ADA">
      <w:pPr>
        <w:rPr>
          <w:rFonts w:ascii="Kalpurush" w:hAnsi="Kalpurush" w:cs="Kalpurush"/>
        </w:rPr>
      </w:pPr>
    </w:p>
    <w:p w14:paraId="14F507F9" w14:textId="77777777" w:rsidR="00390ADA" w:rsidRPr="007A5CAD" w:rsidRDefault="00390ADA" w:rsidP="00390ADA">
      <w:pPr>
        <w:jc w:val="center"/>
        <w:rPr>
          <w:rFonts w:ascii="Kalpurush" w:hAnsi="Kalpurush" w:cs="Kalpurush"/>
          <w:b/>
          <w:bCs/>
        </w:rPr>
      </w:pPr>
      <w:r w:rsidRPr="007A5CAD">
        <w:rPr>
          <w:rFonts w:ascii="Kalpurush" w:hAnsi="Kalpurush" w:cs="Kalpurush"/>
          <w:b/>
          <w:bCs/>
          <w:cs/>
          <w:lang w:bidi="bn-IN"/>
        </w:rPr>
        <w:t xml:space="preserve">আসাদুজ্জামানের মৃত্যুতে ছাত্রদের শোকসভা ও মিছিল </w:t>
      </w:r>
    </w:p>
    <w:p w14:paraId="173F98E7" w14:textId="77777777" w:rsidR="00390ADA" w:rsidRPr="007A5CAD" w:rsidRDefault="00390ADA" w:rsidP="00390ADA">
      <w:pPr>
        <w:jc w:val="cente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ষ্টাফ রিপোর্টার</w:t>
      </w:r>
      <w:r w:rsidRPr="007A5CAD">
        <w:rPr>
          <w:rFonts w:ascii="Kalpurush" w:hAnsi="Kalpurush" w:cs="Kalpurush"/>
          <w:rtl/>
          <w:cs/>
        </w:rPr>
        <w:t xml:space="preserve">) </w:t>
      </w:r>
    </w:p>
    <w:p w14:paraId="7DD9874B" w14:textId="77777777" w:rsidR="00390ADA" w:rsidRPr="007A5CAD" w:rsidRDefault="00390ADA" w:rsidP="00390ADA">
      <w:pPr>
        <w:jc w:val="both"/>
        <w:rPr>
          <w:rFonts w:ascii="Kalpurush" w:hAnsi="Kalpurush" w:cs="Kalpurush"/>
        </w:rPr>
      </w:pPr>
      <w:r w:rsidRPr="007A5CAD">
        <w:rPr>
          <w:rFonts w:ascii="Kalpurush" w:hAnsi="Kalpurush" w:cs="Kalpurush"/>
          <w:cs/>
          <w:lang w:bidi="bn-IN"/>
        </w:rPr>
        <w:t xml:space="preserve">     গতকাল সোমবার ছাত্র বিক্ষোভকালে জনৈক পুলিশ ইন্সপেক্টরের রিভলভারের গুলিতে জনাব আসাদুজ্জামান নিহত হয়েছেন। পুরনো কলাভবন ও বর্তমানে পোষ্ট গ্র্যাজুয়েট মেডিসিন ইন্সটিটিউট সম্মুখবর্তী রাস্তায় ছাত্র</w:t>
      </w:r>
      <w:r w:rsidRPr="007A5CAD">
        <w:rPr>
          <w:rFonts w:ascii="Kalpurush" w:hAnsi="Kalpurush" w:cs="Kalpurush"/>
          <w:rtl/>
          <w:cs/>
        </w:rPr>
        <w:t>-</w:t>
      </w:r>
      <w:r w:rsidRPr="007A5CAD">
        <w:rPr>
          <w:rFonts w:ascii="Kalpurush" w:hAnsi="Kalpurush" w:cs="Kalpurush"/>
          <w:rtl/>
          <w:cs/>
          <w:lang w:bidi="bn-IN"/>
        </w:rPr>
        <w:t>পুলিশ সংঘর্ষের এক পর্যায়ে বেলা ২টায় পুলিশের একটাই চলন্ত জীপ থেকে জনৈক পুলিশ ইন্সপেক্টর রিভলবার বের করে গুলিবর্ষন করলে আসাদুজ্জামানের বুক গুলিবিদ্ধ হয়। এছাড়া আরো তিনজন ছাত্র গুলিতে আহত হন। গুলিবর্ষনকালে উক্ত পুলিশ ই</w:t>
      </w:r>
      <w:r w:rsidRPr="007A5CAD">
        <w:rPr>
          <w:rFonts w:ascii="Kalpurush" w:hAnsi="Kalpurush" w:cs="Kalpurush"/>
          <w:cs/>
          <w:lang w:bidi="bn-IN"/>
        </w:rPr>
        <w:t>ন্সপেক্টর ছাত্রদের ইট নিক্ষেপের ফলে নিজেও আহত হয়েছিলো তার গন্ড বেয়ে রক্ত পড়ছিলো।</w:t>
      </w:r>
    </w:p>
    <w:p w14:paraId="1D283CFD" w14:textId="77777777" w:rsidR="00390ADA" w:rsidRPr="007A5CAD" w:rsidRDefault="00390ADA" w:rsidP="00390ADA">
      <w:pPr>
        <w:jc w:val="both"/>
        <w:rPr>
          <w:rFonts w:ascii="Kalpurush" w:hAnsi="Kalpurush" w:cs="Kalpurush"/>
        </w:rPr>
      </w:pPr>
      <w:r w:rsidRPr="007A5CAD">
        <w:rPr>
          <w:rFonts w:ascii="Kalpurush" w:hAnsi="Kalpurush" w:cs="Kalpurush"/>
          <w:cs/>
          <w:lang w:bidi="bn-IN"/>
        </w:rPr>
        <w:t xml:space="preserve">    ছাত্র আন্দোলনের নেতৃস্থানীয় কর্মী আসাদুজ্জামানের নিহত হওয়ার খবর ছড়িয়ে পড়ার সাথে সাথে অন্যান্য ছাত্ররা প্রচন্ড বিক্ষোভে ফেটে পড়ে । তাকে দ্রুত মেডিক্যাল হাসপাতালে নিয়ে যাওয়া হয়। হাসপাতালে পৌছার আগেই তার মৃত্যু ঘটে। </w:t>
      </w:r>
    </w:p>
    <w:p w14:paraId="2BB86963" w14:textId="77777777" w:rsidR="00390ADA" w:rsidRPr="007A5CAD" w:rsidRDefault="00390ADA" w:rsidP="00390ADA">
      <w:pPr>
        <w:jc w:val="both"/>
        <w:rPr>
          <w:rFonts w:ascii="Kalpurush" w:hAnsi="Kalpurush" w:cs="Kalpurush"/>
        </w:rPr>
      </w:pPr>
      <w:r w:rsidRPr="007A5CAD">
        <w:rPr>
          <w:rFonts w:ascii="Kalpurush" w:hAnsi="Kalpurush" w:cs="Kalpurush"/>
          <w:cs/>
          <w:lang w:bidi="bn-IN"/>
        </w:rPr>
        <w:t xml:space="preserve">    আসাদুজ্জামানের লাশ ময়না তদন্তের জন্য নেয়া হলে বিপুলসংখ্যক ছাত্র লাশ পাহারা দিয়ে পোষ্ট</w:t>
      </w:r>
      <w:r w:rsidRPr="007A5CAD">
        <w:rPr>
          <w:rFonts w:ascii="Kalpurush" w:hAnsi="Kalpurush" w:cs="Kalpurush"/>
          <w:rtl/>
          <w:cs/>
        </w:rPr>
        <w:t>-</w:t>
      </w:r>
      <w:r w:rsidRPr="007A5CAD">
        <w:rPr>
          <w:rFonts w:ascii="Kalpurush" w:hAnsi="Kalpurush" w:cs="Kalpurush"/>
          <w:rtl/>
          <w:cs/>
          <w:lang w:bidi="bn-IN"/>
        </w:rPr>
        <w:t>মর্টেম কক্ষ পর্যন্ত গমন করে এবং তথায় অপেক্ষা করতে থাকে। পরে গতকাল সন্ধ্যার দিকে লাশ নিয়ে ছাত্ররা মিছিলে বের হওয়ার উপক্রম কর</w:t>
      </w:r>
      <w:r w:rsidRPr="007A5CAD">
        <w:rPr>
          <w:rFonts w:ascii="Kalpurush" w:hAnsi="Kalpurush" w:cs="Kalpurush"/>
          <w:cs/>
          <w:lang w:bidi="bn-IN"/>
        </w:rPr>
        <w:t>লে ডিসি ও আইজির নেতৃত্বে ইপিআর ও সশস্ত্র পুলিশ বাহিনী মেডিক্যাল কলেজে দ্রুত প্রবেশ করে। ইত্যবসরে ছাত্ররা ট্রাক হতে লাশ হাসপাতালের অভ্যান্তরে সরিয়ে ফেলেন। ফলে পুলিশ লাশের অপেক্ষায় মেডিক্যাল কলেজের চতুর্দিকে গভীর রাত পর্যন্ত ঘিরে থাকে। পুলিশের আই জি জানান যে</w:t>
      </w:r>
      <w:r w:rsidRPr="007A5CAD">
        <w:rPr>
          <w:rFonts w:ascii="Kalpurush" w:hAnsi="Kalpurush" w:cs="Kalpurush"/>
          <w:rtl/>
          <w:cs/>
        </w:rPr>
        <w:t xml:space="preserve">, </w:t>
      </w:r>
      <w:r w:rsidRPr="007A5CAD">
        <w:rPr>
          <w:rFonts w:ascii="Kalpurush" w:hAnsi="Kalpurush" w:cs="Kalpurush"/>
          <w:rtl/>
          <w:cs/>
          <w:lang w:bidi="bn-IN"/>
        </w:rPr>
        <w:t xml:space="preserve">নিহত ছাত্রের ভাই ছাত্রদের হাত থেকে লাশ উদ্ধারের জন্য পুলিশের সাহায্য চেয়েছেন। </w:t>
      </w:r>
      <w:r w:rsidRPr="007A5CAD">
        <w:rPr>
          <w:rFonts w:ascii="Kalpurush" w:hAnsi="Kalpurush" w:cs="Kalpurush"/>
          <w:cs/>
          <w:lang w:bidi="bn-IN"/>
        </w:rPr>
        <w:t>প্রকাশ</w:t>
      </w:r>
      <w:r w:rsidRPr="007A5CAD">
        <w:rPr>
          <w:rFonts w:ascii="Kalpurush" w:hAnsi="Kalpurush" w:cs="Kalpurush"/>
          <w:rtl/>
          <w:cs/>
        </w:rPr>
        <w:t xml:space="preserve">, </w:t>
      </w:r>
      <w:r w:rsidRPr="007A5CAD">
        <w:rPr>
          <w:rFonts w:ascii="Kalpurush" w:hAnsi="Kalpurush" w:cs="Kalpurush"/>
          <w:rtl/>
          <w:cs/>
          <w:lang w:bidi="bn-IN"/>
        </w:rPr>
        <w:t xml:space="preserve">অপর দিকে লাশ নিয়ে ছাত্ররা মিছিল করার প্রস্তুতি নিলে </w:t>
      </w:r>
      <w:r w:rsidRPr="007A5CAD">
        <w:rPr>
          <w:rFonts w:ascii="Kalpurush" w:hAnsi="Kalpurush" w:cs="Kalpurush"/>
          <w:rtl/>
          <w:cs/>
        </w:rPr>
        <w:t>‘</w:t>
      </w:r>
      <w:r w:rsidRPr="007A5CAD">
        <w:rPr>
          <w:rFonts w:ascii="Kalpurush" w:hAnsi="Kalpurush" w:cs="Kalpurush"/>
          <w:rtl/>
          <w:cs/>
          <w:lang w:bidi="bn-IN"/>
        </w:rPr>
        <w:t>ডাক</w:t>
      </w:r>
      <w:r w:rsidRPr="007A5CAD">
        <w:rPr>
          <w:rFonts w:ascii="Kalpurush" w:hAnsi="Kalpurush" w:cs="Kalpurush"/>
          <w:rtl/>
          <w:cs/>
        </w:rPr>
        <w:t xml:space="preserve">’- </w:t>
      </w:r>
      <w:r w:rsidRPr="007A5CAD">
        <w:rPr>
          <w:rFonts w:ascii="Kalpurush" w:hAnsi="Kalpurush" w:cs="Kalpurush"/>
          <w:cs/>
          <w:lang w:bidi="bn-IN"/>
        </w:rPr>
        <w:t>এর কয়েকজন নেতাও সেখানে উপস্থিত হন। লাশের নিরাপত্তা ও আত্মীয়দের কাছে প্রত্যর্পনের নিশ্চয়তা দাবী করে হাসপাতাল কর্তৃপক্ষ</w:t>
      </w:r>
      <w:r w:rsidRPr="007A5CAD">
        <w:rPr>
          <w:rFonts w:ascii="Kalpurush" w:hAnsi="Kalpurush" w:cs="Kalpurush"/>
          <w:rtl/>
          <w:cs/>
        </w:rPr>
        <w:t xml:space="preserve"> ‘</w:t>
      </w:r>
      <w:r w:rsidRPr="007A5CAD">
        <w:rPr>
          <w:rFonts w:ascii="Kalpurush" w:hAnsi="Kalpurush" w:cs="Kalpurush"/>
          <w:rtl/>
          <w:cs/>
          <w:lang w:bidi="bn-IN"/>
        </w:rPr>
        <w:t>ডাক</w:t>
      </w:r>
      <w:r w:rsidRPr="007A5CAD">
        <w:rPr>
          <w:rFonts w:ascii="Kalpurush" w:hAnsi="Kalpurush" w:cs="Kalpurush"/>
          <w:rtl/>
          <w:cs/>
        </w:rPr>
        <w:t xml:space="preserve">’ </w:t>
      </w:r>
      <w:r w:rsidRPr="007A5CAD">
        <w:rPr>
          <w:rFonts w:ascii="Kalpurush" w:hAnsi="Kalpurush" w:cs="Kalpurush"/>
          <w:rtl/>
          <w:cs/>
          <w:lang w:bidi="bn-IN"/>
        </w:rPr>
        <w:t xml:space="preserve">নেতাদের কাছে হতে মুচলেকা দাবী করলে সংগ্রামী ছাত্র নেতারা </w:t>
      </w:r>
      <w:r w:rsidRPr="007A5CAD">
        <w:rPr>
          <w:rFonts w:ascii="Kalpurush" w:hAnsi="Kalpurush" w:cs="Kalpurush"/>
          <w:rtl/>
          <w:cs/>
        </w:rPr>
        <w:t>‘</w:t>
      </w:r>
      <w:r w:rsidRPr="007A5CAD">
        <w:rPr>
          <w:rFonts w:ascii="Kalpurush" w:hAnsi="Kalpurush" w:cs="Kalpurush"/>
          <w:rtl/>
          <w:cs/>
          <w:lang w:bidi="bn-IN"/>
        </w:rPr>
        <w:t>ডাক</w:t>
      </w:r>
      <w:r w:rsidRPr="007A5CAD">
        <w:rPr>
          <w:rFonts w:ascii="Kalpurush" w:hAnsi="Kalpurush" w:cs="Kalpurush"/>
          <w:rtl/>
          <w:cs/>
        </w:rPr>
        <w:t xml:space="preserve">’ </w:t>
      </w:r>
      <w:r w:rsidRPr="007A5CAD">
        <w:rPr>
          <w:rFonts w:ascii="Kalpurush" w:hAnsi="Kalpurush" w:cs="Kalpurush"/>
          <w:rtl/>
          <w:cs/>
          <w:lang w:bidi="bn-IN"/>
        </w:rPr>
        <w:t xml:space="preserve">নেতাদের প্রতি তাদের বিরূপ মনোভাব প্রকাশ করেন। এই পর্যায়ে নিহত ছাত্রের বড় ভাই পুলিশের আইজির হস্তক্ষেপ কামনা করে টেলিফোন করেছিলেন বলে জানা গেছে। </w:t>
      </w:r>
    </w:p>
    <w:p w14:paraId="5CAFCCA3" w14:textId="77777777" w:rsidR="00390ADA" w:rsidRPr="007A5CAD" w:rsidRDefault="00390ADA" w:rsidP="00390ADA">
      <w:pPr>
        <w:jc w:val="center"/>
        <w:rPr>
          <w:rFonts w:ascii="Kalpurush" w:hAnsi="Kalpurush" w:cs="Kalpurush"/>
          <w:b/>
          <w:bCs/>
        </w:rPr>
      </w:pPr>
      <w:r w:rsidRPr="007A5CAD">
        <w:rPr>
          <w:rFonts w:ascii="Kalpurush" w:hAnsi="Kalpurush" w:cs="Kalpurush"/>
          <w:b/>
          <w:bCs/>
          <w:cs/>
          <w:lang w:bidi="bn-IN"/>
        </w:rPr>
        <w:lastRenderedPageBreak/>
        <w:t xml:space="preserve">শোকসভা </w:t>
      </w:r>
    </w:p>
    <w:p w14:paraId="5F4A629A" w14:textId="77777777" w:rsidR="00390ADA" w:rsidRPr="007A5CAD" w:rsidRDefault="00390ADA" w:rsidP="00390ADA">
      <w:pPr>
        <w:jc w:val="both"/>
        <w:rPr>
          <w:rFonts w:ascii="Kalpurush" w:hAnsi="Kalpurush" w:cs="Kalpurush"/>
        </w:rPr>
      </w:pPr>
      <w:r w:rsidRPr="007A5CAD">
        <w:rPr>
          <w:rFonts w:ascii="Kalpurush" w:hAnsi="Kalpurush" w:cs="Kalpurush"/>
          <w:cs/>
          <w:lang w:bidi="bn-IN"/>
        </w:rPr>
        <w:t xml:space="preserve">    জনাব আসাদুজ্জামানের মর্মান্তিক মৃত্যুর পর গতকাল বিকেল পৌনে তিনটায় ঢাকা শহরের বিভিন্ন শিক্ষা প্রতিষ্ঠানের ছাত্র</w:t>
      </w:r>
      <w:r w:rsidRPr="007A5CAD">
        <w:rPr>
          <w:rFonts w:ascii="Kalpurush" w:hAnsi="Kalpurush" w:cs="Kalpurush"/>
          <w:rtl/>
          <w:cs/>
        </w:rPr>
        <w:t>-</w:t>
      </w:r>
      <w:r w:rsidRPr="007A5CAD">
        <w:rPr>
          <w:rFonts w:ascii="Kalpurush" w:hAnsi="Kalpurush" w:cs="Kalpurush"/>
          <w:rtl/>
          <w:cs/>
          <w:lang w:bidi="bn-IN"/>
        </w:rPr>
        <w:t>ছাত্রীরা মেডিক্যাল কলেজের সামনে জমায়েত হয়ে শোক সভায় মিলিত হন। শোক সভায় ডাকসু সহ</w:t>
      </w:r>
      <w:r w:rsidRPr="007A5CAD">
        <w:rPr>
          <w:rFonts w:ascii="Kalpurush" w:hAnsi="Kalpurush" w:cs="Kalpurush"/>
          <w:rtl/>
          <w:cs/>
        </w:rPr>
        <w:t>-</w:t>
      </w:r>
      <w:r w:rsidRPr="007A5CAD">
        <w:rPr>
          <w:rFonts w:ascii="Kalpurush" w:hAnsi="Kalpurush" w:cs="Kalpurush"/>
          <w:rtl/>
          <w:cs/>
          <w:lang w:bidi="bn-IN"/>
        </w:rPr>
        <w:t>সভাপতি জনাব তোফায়েল আহমদ ও ছাত্রনেতা জনাব শামসুদ্দোহা সংক্ষিপ</w:t>
      </w:r>
      <w:r w:rsidRPr="007A5CAD">
        <w:rPr>
          <w:rFonts w:ascii="Kalpurush" w:hAnsi="Kalpurush" w:cs="Kalpurush"/>
          <w:cs/>
          <w:lang w:bidi="bn-IN"/>
        </w:rPr>
        <w:t>্ত ভাষন দেন। সভায় মরহুমের আত্মার সম্মানার্থে এক মিনিট নীরবতা পালন করা হয়। সভায় কালো পতাকাও উত্তোলন করা হয়। বেলা তিনটায় ছাত্র</w:t>
      </w:r>
      <w:r w:rsidRPr="007A5CAD">
        <w:rPr>
          <w:rFonts w:ascii="Kalpurush" w:hAnsi="Kalpurush" w:cs="Kalpurush"/>
          <w:rtl/>
          <w:cs/>
        </w:rPr>
        <w:t>-</w:t>
      </w:r>
      <w:r w:rsidRPr="007A5CAD">
        <w:rPr>
          <w:rFonts w:ascii="Kalpurush" w:hAnsi="Kalpurush" w:cs="Kalpurush"/>
          <w:rtl/>
          <w:cs/>
          <w:lang w:bidi="bn-IN"/>
        </w:rPr>
        <w:t xml:space="preserve">ছাত্রীরা কালো পতাকা বহন করে একটি দীর্ঘ নীরব শোক মিছিল বের করেন। </w:t>
      </w:r>
    </w:p>
    <w:p w14:paraId="43B5A289" w14:textId="77777777" w:rsidR="00390ADA" w:rsidRPr="007A5CAD" w:rsidRDefault="00390ADA" w:rsidP="00390ADA">
      <w:pPr>
        <w:jc w:val="both"/>
        <w:rPr>
          <w:rFonts w:ascii="Kalpurush" w:hAnsi="Kalpurush" w:cs="Kalpurush"/>
        </w:rPr>
      </w:pPr>
      <w:r w:rsidRPr="007A5CAD">
        <w:rPr>
          <w:rFonts w:ascii="Kalpurush" w:hAnsi="Kalpurush" w:cs="Kalpurush"/>
          <w:cs/>
          <w:lang w:bidi="bn-IN"/>
        </w:rPr>
        <w:t xml:space="preserve">    মহসীন হলের ছাত্র ও প্রভোস্ট সহ হাউস টিউটরবৃন্দ আসাদুজ্জামানের মৃত্যুতে হলের শহীদ মিনার দেবীতে শোক সভায় মিলিত হয়ে মরহুমের আত্মার মাগফেরাত কামনা করেন। </w:t>
      </w:r>
    </w:p>
    <w:p w14:paraId="2A292D86" w14:textId="77777777" w:rsidR="00390ADA" w:rsidRPr="007A5CAD" w:rsidRDefault="00390ADA" w:rsidP="00390ADA">
      <w:pPr>
        <w:jc w:val="both"/>
        <w:rPr>
          <w:rFonts w:ascii="Kalpurush" w:hAnsi="Kalpurush" w:cs="Kalpurush"/>
        </w:rPr>
      </w:pPr>
    </w:p>
    <w:p w14:paraId="08C439A9" w14:textId="77777777" w:rsidR="00390ADA" w:rsidRPr="007A5CAD" w:rsidRDefault="00390ADA" w:rsidP="00390ADA">
      <w:pPr>
        <w:jc w:val="center"/>
        <w:rPr>
          <w:rFonts w:ascii="Kalpurush" w:hAnsi="Kalpurush" w:cs="Kalpurush"/>
          <w:b/>
          <w:bCs/>
        </w:rPr>
      </w:pPr>
      <w:r w:rsidRPr="007A5CAD">
        <w:rPr>
          <w:rFonts w:ascii="Kalpurush" w:hAnsi="Kalpurush" w:cs="Kalpurush"/>
          <w:b/>
          <w:bCs/>
          <w:cs/>
          <w:lang w:bidi="bn-IN"/>
        </w:rPr>
        <w:t xml:space="preserve">অধ্যাপকদের নেতৃত্বে মিছিল  </w:t>
      </w:r>
    </w:p>
    <w:p w14:paraId="6AE4C2E9" w14:textId="77777777" w:rsidR="00390ADA" w:rsidRPr="007A5CAD" w:rsidRDefault="00390ADA" w:rsidP="00390ADA">
      <w:pPr>
        <w:jc w:val="both"/>
        <w:rPr>
          <w:rFonts w:ascii="Kalpurush" w:hAnsi="Kalpurush" w:cs="Kalpurush"/>
        </w:rPr>
      </w:pPr>
      <w:r w:rsidRPr="007A5CAD">
        <w:rPr>
          <w:rFonts w:ascii="Kalpurush" w:hAnsi="Kalpurush" w:cs="Kalpurush"/>
          <w:cs/>
          <w:lang w:bidi="bn-IN"/>
        </w:rPr>
        <w:t xml:space="preserve">    সভা শেষে হলের প্রভোষ্ট ডঃ ইন্নাস আলী</w:t>
      </w:r>
      <w:r w:rsidRPr="007A5CAD">
        <w:rPr>
          <w:rFonts w:ascii="Kalpurush" w:hAnsi="Kalpurush" w:cs="Kalpurush"/>
          <w:rtl/>
          <w:cs/>
        </w:rPr>
        <w:t xml:space="preserve">, </w:t>
      </w:r>
      <w:r w:rsidRPr="007A5CAD">
        <w:rPr>
          <w:rFonts w:ascii="Kalpurush" w:hAnsi="Kalpurush" w:cs="Kalpurush"/>
          <w:rtl/>
          <w:cs/>
          <w:lang w:bidi="bn-IN"/>
        </w:rPr>
        <w:t xml:space="preserve">হাউস টিউটর ডঃ আবদুল লতীফ </w:t>
      </w:r>
      <w:r w:rsidRPr="007A5CAD">
        <w:rPr>
          <w:rFonts w:ascii="Kalpurush" w:hAnsi="Kalpurush" w:cs="Kalpurush"/>
          <w:rtl/>
          <w:cs/>
        </w:rPr>
        <w:t>(</w:t>
      </w:r>
      <w:r w:rsidRPr="007A5CAD">
        <w:rPr>
          <w:rFonts w:ascii="Kalpurush" w:hAnsi="Kalpurush" w:cs="Kalpurush"/>
          <w:rtl/>
          <w:cs/>
          <w:lang w:bidi="bn-IN"/>
        </w:rPr>
        <w:t>ভূ</w:t>
      </w:r>
      <w:r w:rsidRPr="007A5CAD">
        <w:rPr>
          <w:rFonts w:ascii="Kalpurush" w:hAnsi="Kalpurush" w:cs="Kalpurush"/>
          <w:rtl/>
          <w:cs/>
        </w:rPr>
        <w:t>-</w:t>
      </w:r>
      <w:r w:rsidRPr="007A5CAD">
        <w:rPr>
          <w:rFonts w:ascii="Kalpurush" w:hAnsi="Kalpurush" w:cs="Kalpurush"/>
          <w:rtl/>
          <w:cs/>
          <w:lang w:bidi="bn-IN"/>
        </w:rPr>
        <w:t>বিদ্যা বিভাগ</w:t>
      </w:r>
      <w:r w:rsidRPr="007A5CAD">
        <w:rPr>
          <w:rFonts w:ascii="Kalpurush" w:hAnsi="Kalpurush" w:cs="Kalpurush"/>
          <w:rtl/>
          <w:cs/>
        </w:rPr>
        <w:t xml:space="preserve">), </w:t>
      </w:r>
      <w:r w:rsidRPr="007A5CAD">
        <w:rPr>
          <w:rFonts w:ascii="Kalpurush" w:hAnsi="Kalpurush" w:cs="Kalpurush"/>
          <w:cs/>
          <w:lang w:bidi="bn-IN"/>
        </w:rPr>
        <w:t xml:space="preserve">অধ্যাপক কামরুদ্দিন হোসেন </w:t>
      </w:r>
      <w:r w:rsidRPr="007A5CAD">
        <w:rPr>
          <w:rFonts w:ascii="Kalpurush" w:hAnsi="Kalpurush" w:cs="Kalpurush"/>
          <w:rtl/>
          <w:cs/>
        </w:rPr>
        <w:t>(</w:t>
      </w:r>
      <w:r w:rsidRPr="007A5CAD">
        <w:rPr>
          <w:rFonts w:ascii="Kalpurush" w:hAnsi="Kalpurush" w:cs="Kalpurush"/>
          <w:rtl/>
          <w:cs/>
          <w:lang w:bidi="bn-IN"/>
        </w:rPr>
        <w:t>দর্শন বিভাগ</w:t>
      </w:r>
      <w:r w:rsidRPr="007A5CAD">
        <w:rPr>
          <w:rFonts w:ascii="Kalpurush" w:hAnsi="Kalpurush" w:cs="Kalpurush"/>
          <w:rtl/>
          <w:cs/>
        </w:rPr>
        <w:t xml:space="preserve">), </w:t>
      </w:r>
      <w:r w:rsidRPr="007A5CAD">
        <w:rPr>
          <w:rFonts w:ascii="Kalpurush" w:hAnsi="Kalpurush" w:cs="Kalpurush"/>
          <w:cs/>
          <w:lang w:bidi="bn-IN"/>
        </w:rPr>
        <w:t xml:space="preserve">অধ্যাপক এ টী এম জহুরুল হক </w:t>
      </w:r>
      <w:r w:rsidRPr="007A5CAD">
        <w:rPr>
          <w:rFonts w:ascii="Kalpurush" w:hAnsi="Kalpurush" w:cs="Kalpurush"/>
          <w:rtl/>
          <w:cs/>
        </w:rPr>
        <w:t>(</w:t>
      </w:r>
      <w:r w:rsidRPr="007A5CAD">
        <w:rPr>
          <w:rFonts w:ascii="Kalpurush" w:hAnsi="Kalpurush" w:cs="Kalpurush"/>
          <w:rtl/>
          <w:cs/>
          <w:lang w:bidi="bn-IN"/>
        </w:rPr>
        <w:t>অর্থনীতি</w:t>
      </w:r>
      <w:r w:rsidRPr="007A5CAD">
        <w:rPr>
          <w:rFonts w:ascii="Kalpurush" w:hAnsi="Kalpurush" w:cs="Kalpurush"/>
          <w:rtl/>
          <w:cs/>
        </w:rPr>
        <w:t xml:space="preserve">), </w:t>
      </w:r>
      <w:r w:rsidRPr="007A5CAD">
        <w:rPr>
          <w:rFonts w:ascii="Kalpurush" w:hAnsi="Kalpurush" w:cs="Kalpurush"/>
          <w:cs/>
          <w:lang w:bidi="bn-IN"/>
        </w:rPr>
        <w:t xml:space="preserve">অধ্যাপক আবদুল মান্নান </w:t>
      </w:r>
      <w:r w:rsidRPr="007A5CAD">
        <w:rPr>
          <w:rFonts w:ascii="Kalpurush" w:hAnsi="Kalpurush" w:cs="Kalpurush"/>
          <w:rtl/>
          <w:cs/>
        </w:rPr>
        <w:t>(</w:t>
      </w:r>
      <w:r w:rsidRPr="007A5CAD">
        <w:rPr>
          <w:rFonts w:ascii="Kalpurush" w:hAnsi="Kalpurush" w:cs="Kalpurush"/>
          <w:rtl/>
          <w:cs/>
          <w:lang w:bidi="bn-IN"/>
        </w:rPr>
        <w:t>আরবী</w:t>
      </w:r>
      <w:r w:rsidRPr="007A5CAD">
        <w:rPr>
          <w:rFonts w:ascii="Kalpurush" w:hAnsi="Kalpurush" w:cs="Kalpurush"/>
          <w:rtl/>
          <w:cs/>
        </w:rPr>
        <w:t xml:space="preserve">), </w:t>
      </w:r>
      <w:r w:rsidRPr="007A5CAD">
        <w:rPr>
          <w:rFonts w:ascii="Kalpurush" w:hAnsi="Kalpurush" w:cs="Kalpurush"/>
          <w:cs/>
          <w:lang w:bidi="bn-IN"/>
        </w:rPr>
        <w:t xml:space="preserve">অধ্যাপক এ এস এম আব্দুল্লাহ </w:t>
      </w:r>
      <w:r w:rsidRPr="007A5CAD">
        <w:rPr>
          <w:rFonts w:ascii="Kalpurush" w:hAnsi="Kalpurush" w:cs="Kalpurush"/>
          <w:rtl/>
          <w:cs/>
        </w:rPr>
        <w:t>(</w:t>
      </w:r>
      <w:r w:rsidRPr="007A5CAD">
        <w:rPr>
          <w:rFonts w:ascii="Kalpurush" w:hAnsi="Kalpurush" w:cs="Kalpurush"/>
          <w:rtl/>
          <w:cs/>
          <w:lang w:bidi="bn-IN"/>
        </w:rPr>
        <w:t>সংখ্যাতত্ত্ব</w:t>
      </w:r>
      <w:r w:rsidRPr="007A5CAD">
        <w:rPr>
          <w:rFonts w:ascii="Kalpurush" w:hAnsi="Kalpurush" w:cs="Kalpurush"/>
          <w:rtl/>
          <w:cs/>
        </w:rPr>
        <w:t xml:space="preserve">), </w:t>
      </w:r>
      <w:r w:rsidRPr="007A5CAD">
        <w:rPr>
          <w:rFonts w:ascii="Kalpurush" w:hAnsi="Kalpurush" w:cs="Kalpurush"/>
          <w:cs/>
          <w:lang w:bidi="bn-IN"/>
        </w:rPr>
        <w:t xml:space="preserve">অধ্যাপক ডঃ আবুল খায়ের </w:t>
      </w:r>
      <w:r w:rsidRPr="007A5CAD">
        <w:rPr>
          <w:rFonts w:ascii="Kalpurush" w:hAnsi="Kalpurush" w:cs="Kalpurush"/>
          <w:rtl/>
          <w:cs/>
        </w:rPr>
        <w:t>(</w:t>
      </w:r>
      <w:r w:rsidRPr="007A5CAD">
        <w:rPr>
          <w:rFonts w:ascii="Kalpurush" w:hAnsi="Kalpurush" w:cs="Kalpurush"/>
          <w:rtl/>
          <w:cs/>
          <w:lang w:bidi="bn-IN"/>
        </w:rPr>
        <w:t>ইতিহাস</w:t>
      </w:r>
      <w:r w:rsidRPr="007A5CAD">
        <w:rPr>
          <w:rFonts w:ascii="Kalpurush" w:hAnsi="Kalpurush" w:cs="Kalpurush"/>
          <w:rtl/>
          <w:cs/>
        </w:rPr>
        <w:t xml:space="preserve">) </w:t>
      </w:r>
      <w:r w:rsidRPr="007A5CAD">
        <w:rPr>
          <w:rFonts w:ascii="Kalpurush" w:hAnsi="Kalpurush" w:cs="Kalpurush"/>
          <w:rtl/>
          <w:cs/>
          <w:lang w:bidi="bn-IN"/>
        </w:rPr>
        <w:t xml:space="preserve">এবং ছাত্ররা নগ্ন পদে কালো ব্যাজ পরিধান করে একটি শোক মিছিল বের করেন। </w:t>
      </w:r>
    </w:p>
    <w:p w14:paraId="65165F86" w14:textId="77777777" w:rsidR="00390ADA" w:rsidRPr="007A5CAD" w:rsidRDefault="00390ADA" w:rsidP="00390ADA">
      <w:pPr>
        <w:jc w:val="both"/>
        <w:rPr>
          <w:rFonts w:ascii="Kalpurush" w:hAnsi="Kalpurush" w:cs="Kalpurush"/>
        </w:rPr>
      </w:pPr>
      <w:r w:rsidRPr="007A5CAD">
        <w:rPr>
          <w:rFonts w:ascii="Kalpurush" w:hAnsi="Kalpurush" w:cs="Kalpurush"/>
          <w:cs/>
          <w:lang w:bidi="bn-IN"/>
        </w:rPr>
        <w:t xml:space="preserve">    মহসীন হল সংসদের সহ</w:t>
      </w:r>
      <w:r w:rsidRPr="007A5CAD">
        <w:rPr>
          <w:rFonts w:ascii="Kalpurush" w:hAnsi="Kalpurush" w:cs="Kalpurush"/>
          <w:rtl/>
          <w:cs/>
        </w:rPr>
        <w:t>-</w:t>
      </w:r>
      <w:r w:rsidRPr="007A5CAD">
        <w:rPr>
          <w:rFonts w:ascii="Kalpurush" w:hAnsi="Kalpurush" w:cs="Kalpurush"/>
          <w:rtl/>
          <w:cs/>
          <w:lang w:bidi="bn-IN"/>
        </w:rPr>
        <w:t xml:space="preserve">সভাপতি জনাব মোশাররফ হোসেন ও সাধারন </w:t>
      </w:r>
      <w:r w:rsidRPr="007A5CAD">
        <w:rPr>
          <w:rFonts w:ascii="Kalpurush" w:hAnsi="Kalpurush" w:cs="Kalpurush"/>
          <w:cs/>
          <w:lang w:bidi="bn-IN"/>
        </w:rPr>
        <w:t xml:space="preserve">সম্পাদক জনাব ইব্রাহিম খলিল এক যুগ্ন বিবৃতিতে ইপিআর বাহিনীর নগ্ন হামলার শিকার ১৯৬৯ সালের বীর শহীদ আসাদুজ্জামানের উপর ই পি আর বাহিনীর বর্বরোচিত হামলার তীব্র নিন্দা করেন। তারা মরহুমের আত্মার মাগফেরাত কামনা করে শোক সন্তপ পরিবারের প্রতি সমবেদনা জানান। তারা ছাত্র হত্যার প্রতিবাদের সংগ্রামী ছাত্র সমাজ কর্তৃক আহুত আজকের হরতালের পূর্ন সমর্থন জানান। </w:t>
      </w:r>
    </w:p>
    <w:p w14:paraId="265B93B0" w14:textId="77777777" w:rsidR="00390ADA" w:rsidRPr="007A5CAD" w:rsidRDefault="00390ADA" w:rsidP="00390ADA">
      <w:pPr>
        <w:jc w:val="center"/>
        <w:rPr>
          <w:rFonts w:ascii="Kalpurush" w:hAnsi="Kalpurush" w:cs="Kalpurush"/>
        </w:rPr>
      </w:pPr>
      <w:r w:rsidRPr="007A5CAD">
        <w:rPr>
          <w:rFonts w:ascii="Kalpurush" w:hAnsi="Kalpurush" w:cs="Kalpurush"/>
          <w:b/>
          <w:bCs/>
          <w:cs/>
          <w:lang w:bidi="bn-IN"/>
        </w:rPr>
        <w:t>ইকবাল হলে শোকসভা</w:t>
      </w:r>
    </w:p>
    <w:p w14:paraId="223D9205" w14:textId="77777777" w:rsidR="00390ADA" w:rsidRPr="007A5CAD" w:rsidRDefault="00390ADA" w:rsidP="00390ADA">
      <w:pPr>
        <w:jc w:val="both"/>
        <w:rPr>
          <w:rFonts w:ascii="Kalpurush" w:hAnsi="Kalpurush" w:cs="Kalpurush"/>
        </w:rPr>
      </w:pPr>
      <w:r w:rsidRPr="007A5CAD">
        <w:rPr>
          <w:rFonts w:ascii="Kalpurush" w:hAnsi="Kalpurush" w:cs="Kalpurush"/>
          <w:cs/>
          <w:lang w:bidi="bn-IN"/>
        </w:rPr>
        <w:t xml:space="preserve">    ইকবাল হল ছাত্র সংসদের সহ</w:t>
      </w:r>
      <w:r w:rsidRPr="007A5CAD">
        <w:rPr>
          <w:rFonts w:ascii="Kalpurush" w:hAnsi="Kalpurush" w:cs="Kalpurush"/>
          <w:rtl/>
          <w:cs/>
        </w:rPr>
        <w:t>-</w:t>
      </w:r>
      <w:r w:rsidRPr="007A5CAD">
        <w:rPr>
          <w:rFonts w:ascii="Kalpurush" w:hAnsi="Kalpurush" w:cs="Kalpurush"/>
          <w:rtl/>
          <w:cs/>
          <w:lang w:bidi="bn-IN"/>
        </w:rPr>
        <w:t>সভাপতি জনাব খালেদ হাশিমের সভাপতিত্বে গতকাল সোমবার রাত্রে ইকবাল হলে অনুষ্ঠিত এক শোক সভায় জনাব আসাদুজ্জামানের মৃত্যুতে গভীর শ</w:t>
      </w:r>
      <w:r w:rsidRPr="007A5CAD">
        <w:rPr>
          <w:rFonts w:ascii="Kalpurush" w:hAnsi="Kalpurush" w:cs="Kalpurush"/>
          <w:cs/>
          <w:lang w:bidi="bn-IN"/>
        </w:rPr>
        <w:t xml:space="preserve">োক প্রকাশ করা হয়। সভায় ছাত্রদের দাবী আদায় না হওয়া পর্যন্ত সংগ্রাম চালিয়ে যাওয়ার শপথ করা হয়। </w:t>
      </w:r>
    </w:p>
    <w:p w14:paraId="2F177D72" w14:textId="77777777" w:rsidR="00390ADA" w:rsidRPr="007A5CAD" w:rsidRDefault="00390ADA" w:rsidP="00390ADA">
      <w:pPr>
        <w:rPr>
          <w:rFonts w:ascii="Kalpurush" w:hAnsi="Kalpurush" w:cs="Kalpurush"/>
        </w:rPr>
      </w:pPr>
    </w:p>
    <w:p w14:paraId="333437A9" w14:textId="77777777" w:rsidR="00390ADA" w:rsidRPr="007A5CAD" w:rsidRDefault="00390ADA" w:rsidP="00390ADA">
      <w:pPr>
        <w:rPr>
          <w:rFonts w:ascii="Kalpurush" w:hAnsi="Kalpurush" w:cs="Kalpurush"/>
        </w:rPr>
      </w:pPr>
    </w:p>
    <w:p w14:paraId="75481F8A" w14:textId="77777777" w:rsidR="00390ADA" w:rsidRPr="007A5CAD" w:rsidRDefault="00390ADA" w:rsidP="00390ADA">
      <w:pPr>
        <w:rPr>
          <w:rFonts w:ascii="Kalpurush" w:hAnsi="Kalpurush" w:cs="Kalpurush"/>
        </w:rPr>
      </w:pPr>
    </w:p>
    <w:p w14:paraId="6AEEE678" w14:textId="77777777" w:rsidR="00390ADA" w:rsidRPr="007A5CAD" w:rsidRDefault="00390ADA" w:rsidP="00390ADA">
      <w:pPr>
        <w:rPr>
          <w:rFonts w:ascii="Kalpurush" w:hAnsi="Kalpurush" w:cs="Kalpurush"/>
        </w:rPr>
      </w:pPr>
    </w:p>
    <w:p w14:paraId="6A0C74D0" w14:textId="77777777" w:rsidR="00390ADA" w:rsidRPr="007A5CAD" w:rsidRDefault="00390ADA" w:rsidP="00390ADA">
      <w:pPr>
        <w:rPr>
          <w:rFonts w:ascii="Kalpurush" w:hAnsi="Kalpurush" w:cs="Kalpurush"/>
        </w:rPr>
      </w:pPr>
    </w:p>
    <w:p w14:paraId="7AEA4D10" w14:textId="77777777" w:rsidR="00390ADA" w:rsidRPr="007A5CAD" w:rsidRDefault="00390ADA" w:rsidP="00390ADA">
      <w:pPr>
        <w:rPr>
          <w:rFonts w:ascii="Kalpurush" w:hAnsi="Kalpurush" w:cs="Kalpurush"/>
        </w:rPr>
      </w:pPr>
    </w:p>
    <w:p w14:paraId="099B6889" w14:textId="77777777" w:rsidR="00390ADA" w:rsidRPr="007A5CAD" w:rsidRDefault="00390ADA" w:rsidP="00390ADA">
      <w:pPr>
        <w:rPr>
          <w:rFonts w:ascii="Kalpurush" w:hAnsi="Kalpurush" w:cs="Kalpurush"/>
        </w:rPr>
      </w:pPr>
    </w:p>
    <w:p w14:paraId="2A05FDDA" w14:textId="77777777" w:rsidR="00390ADA" w:rsidRPr="007A5CAD" w:rsidRDefault="00390ADA" w:rsidP="00390ADA">
      <w:pPr>
        <w:rPr>
          <w:rFonts w:ascii="Kalpurush" w:hAnsi="Kalpurush" w:cs="Kalpurush"/>
        </w:rPr>
      </w:pPr>
    </w:p>
    <w:p w14:paraId="42E862DF" w14:textId="77777777" w:rsidR="00390ADA" w:rsidRPr="007A5CAD" w:rsidRDefault="00390ADA" w:rsidP="00390ADA">
      <w:pPr>
        <w:rPr>
          <w:rFonts w:ascii="Kalpurush" w:hAnsi="Kalpurush" w:cs="Kalpurush"/>
        </w:rPr>
      </w:pPr>
    </w:p>
    <w:p w14:paraId="6825D435" w14:textId="77777777" w:rsidR="00390ADA" w:rsidRPr="007A5CAD" w:rsidRDefault="00390ADA" w:rsidP="00390ADA">
      <w:pPr>
        <w:rPr>
          <w:rFonts w:ascii="Kalpurush" w:hAnsi="Kalpurush" w:cs="Kalpurush"/>
        </w:rPr>
      </w:pPr>
    </w:p>
    <w:p w14:paraId="0E4AF53C" w14:textId="77777777" w:rsidR="00390ADA" w:rsidRPr="007A5CAD" w:rsidRDefault="00390ADA" w:rsidP="00390ADA">
      <w:pPr>
        <w:rPr>
          <w:rFonts w:ascii="Kalpurush" w:hAnsi="Kalpurush" w:cs="Kalpurush"/>
        </w:rPr>
      </w:pPr>
    </w:p>
    <w:p w14:paraId="6CAEBB90" w14:textId="77777777" w:rsidR="00390ADA" w:rsidRPr="007A5CAD" w:rsidRDefault="00390ADA" w:rsidP="00390ADA">
      <w:pPr>
        <w:rPr>
          <w:rFonts w:ascii="Kalpurush" w:hAnsi="Kalpurush" w:cs="Kalpurush"/>
        </w:rPr>
      </w:pPr>
    </w:p>
    <w:p w14:paraId="065E6912" w14:textId="77777777" w:rsidR="00390ADA" w:rsidRPr="007A5CAD" w:rsidRDefault="00390ADA" w:rsidP="00390ADA">
      <w:pPr>
        <w:rPr>
          <w:rFonts w:ascii="Kalpurush" w:hAnsi="Kalpurush" w:cs="Kalpurush"/>
        </w:rPr>
      </w:pPr>
    </w:p>
    <w:p w14:paraId="6EF17E6D" w14:textId="77777777" w:rsidR="00390ADA" w:rsidRPr="007A5CAD" w:rsidRDefault="00390ADA" w:rsidP="00390ADA">
      <w:pPr>
        <w:rPr>
          <w:rFonts w:ascii="Kalpurush" w:hAnsi="Kalpurush" w:cs="Kalpurush"/>
        </w:rPr>
      </w:pPr>
    </w:p>
    <w:p w14:paraId="418BFFDA" w14:textId="77777777" w:rsidR="00390ADA" w:rsidRPr="007A5CAD" w:rsidRDefault="00390ADA" w:rsidP="00390ADA">
      <w:pPr>
        <w:rPr>
          <w:rFonts w:ascii="Kalpurush" w:hAnsi="Kalpurush" w:cs="Kalpurush"/>
        </w:rPr>
      </w:pPr>
    </w:p>
    <w:p w14:paraId="32E32989" w14:textId="77777777" w:rsidR="00390ADA" w:rsidRPr="007A5CAD" w:rsidRDefault="00390ADA" w:rsidP="00390ADA">
      <w:pPr>
        <w:rPr>
          <w:rFonts w:ascii="Kalpurush" w:hAnsi="Kalpurush" w:cs="Kalpurush"/>
        </w:rPr>
      </w:pPr>
    </w:p>
    <w:p w14:paraId="4FBD305B" w14:textId="77777777" w:rsidR="00390ADA" w:rsidRPr="007A5CAD" w:rsidRDefault="00390ADA" w:rsidP="00390ADA">
      <w:pPr>
        <w:rPr>
          <w:rFonts w:ascii="Kalpurush" w:hAnsi="Kalpurush" w:cs="Kalpurush"/>
          <w:cs/>
          <w:lang w:bidi="bn-BD"/>
        </w:rPr>
      </w:pPr>
    </w:p>
    <w:p w14:paraId="27F4E6C1" w14:textId="77777777" w:rsidR="00390ADA" w:rsidRPr="007A5CAD" w:rsidRDefault="00390ADA" w:rsidP="00390ADA">
      <w:pPr>
        <w:rPr>
          <w:rFonts w:ascii="Kalpurush" w:hAnsi="Kalpurush" w:cs="Kalpurush"/>
          <w:cs/>
          <w:lang w:bidi="bn-BD"/>
        </w:rPr>
      </w:pPr>
      <w:r w:rsidRPr="007A5CAD">
        <w:rPr>
          <w:rFonts w:ascii="Kalpurush" w:hAnsi="Kalpurush" w:cs="Kalpurush"/>
          <w:cs/>
          <w:lang w:bidi="bn-BD"/>
        </w:rPr>
        <w:t>&lt;2.084.421&gt;</w:t>
      </w:r>
      <w:bookmarkStart w:id="84" w:name="p421"/>
      <w:bookmarkEnd w:id="84"/>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8"/>
        <w:gridCol w:w="2970"/>
        <w:gridCol w:w="2970"/>
      </w:tblGrid>
      <w:tr w:rsidR="00390ADA" w:rsidRPr="007A5CAD" w14:paraId="4AD82429" w14:textId="77777777" w:rsidTr="00812798">
        <w:trPr>
          <w:trHeight w:val="827"/>
        </w:trPr>
        <w:tc>
          <w:tcPr>
            <w:tcW w:w="3528" w:type="dxa"/>
          </w:tcPr>
          <w:p w14:paraId="79454FD4" w14:textId="77777777" w:rsidR="00390ADA" w:rsidRPr="007A5CAD" w:rsidRDefault="00390ADA" w:rsidP="00812798">
            <w:pPr>
              <w:jc w:val="center"/>
              <w:rPr>
                <w:rFonts w:ascii="Kalpurush" w:hAnsi="Kalpurush" w:cs="Kalpurush"/>
              </w:rPr>
            </w:pPr>
            <w:r w:rsidRPr="007A5CAD">
              <w:rPr>
                <w:rFonts w:ascii="Kalpurush" w:hAnsi="Kalpurush" w:cs="Kalpurush"/>
                <w:cs/>
                <w:lang w:bidi="bn-IN"/>
              </w:rPr>
              <w:t>শিরোনাম</w:t>
            </w:r>
          </w:p>
        </w:tc>
        <w:tc>
          <w:tcPr>
            <w:tcW w:w="2970" w:type="dxa"/>
          </w:tcPr>
          <w:p w14:paraId="7314706C" w14:textId="77777777" w:rsidR="00390ADA" w:rsidRPr="007A5CAD" w:rsidRDefault="00390ADA" w:rsidP="00812798">
            <w:pPr>
              <w:jc w:val="center"/>
              <w:rPr>
                <w:rFonts w:ascii="Kalpurush" w:hAnsi="Kalpurush" w:cs="Kalpurush"/>
              </w:rPr>
            </w:pPr>
            <w:r w:rsidRPr="007A5CAD">
              <w:rPr>
                <w:rFonts w:ascii="Kalpurush" w:hAnsi="Kalpurush" w:cs="Kalpurush"/>
                <w:cs/>
                <w:lang w:bidi="bn-IN"/>
              </w:rPr>
              <w:t>সূত্র</w:t>
            </w:r>
          </w:p>
        </w:tc>
        <w:tc>
          <w:tcPr>
            <w:tcW w:w="2970" w:type="dxa"/>
          </w:tcPr>
          <w:p w14:paraId="7229DB8A" w14:textId="77777777" w:rsidR="00390ADA" w:rsidRPr="007A5CAD" w:rsidRDefault="00390ADA" w:rsidP="00812798">
            <w:pPr>
              <w:jc w:val="center"/>
              <w:rPr>
                <w:rFonts w:ascii="Kalpurush" w:hAnsi="Kalpurush" w:cs="Kalpurush"/>
              </w:rPr>
            </w:pPr>
            <w:r w:rsidRPr="007A5CAD">
              <w:rPr>
                <w:rFonts w:ascii="Kalpurush" w:hAnsi="Kalpurush" w:cs="Kalpurush"/>
                <w:cs/>
                <w:lang w:bidi="bn-IN"/>
              </w:rPr>
              <w:t>তারিখ</w:t>
            </w:r>
          </w:p>
        </w:tc>
      </w:tr>
      <w:tr w:rsidR="00390ADA" w:rsidRPr="007A5CAD" w14:paraId="717DA034" w14:textId="77777777" w:rsidTr="00812798">
        <w:trPr>
          <w:trHeight w:val="765"/>
        </w:trPr>
        <w:tc>
          <w:tcPr>
            <w:tcW w:w="3528" w:type="dxa"/>
          </w:tcPr>
          <w:p w14:paraId="60F00971" w14:textId="77777777" w:rsidR="00390ADA" w:rsidRPr="007A5CAD" w:rsidRDefault="00390ADA" w:rsidP="00812798">
            <w:pPr>
              <w:jc w:val="center"/>
              <w:rPr>
                <w:rFonts w:ascii="Kalpurush" w:hAnsi="Kalpurush" w:cs="Kalpurush"/>
              </w:rPr>
            </w:pPr>
            <w:r w:rsidRPr="007A5CAD">
              <w:rPr>
                <w:rFonts w:ascii="Kalpurush" w:hAnsi="Kalpurush" w:cs="Kalpurush"/>
                <w:cs/>
                <w:lang w:bidi="bn-IN"/>
              </w:rPr>
              <w:t>প্রদেশের সর্বত্র ছাত্র ধর্মঘট ও মিছিল</w:t>
            </w:r>
          </w:p>
        </w:tc>
        <w:tc>
          <w:tcPr>
            <w:tcW w:w="2970" w:type="dxa"/>
          </w:tcPr>
          <w:p w14:paraId="73A71801" w14:textId="77777777" w:rsidR="00390ADA" w:rsidRPr="007A5CAD" w:rsidRDefault="00390ADA" w:rsidP="00812798">
            <w:pPr>
              <w:jc w:val="center"/>
              <w:rPr>
                <w:rFonts w:ascii="Kalpurush" w:hAnsi="Kalpurush" w:cs="Kalpurush"/>
              </w:rPr>
            </w:pPr>
            <w:r w:rsidRPr="007A5CAD">
              <w:rPr>
                <w:rFonts w:ascii="Kalpurush" w:hAnsi="Kalpurush" w:cs="Kalpurush"/>
                <w:cs/>
                <w:lang w:bidi="bn-IN"/>
              </w:rPr>
              <w:t>দৈনিক পাকিস্তান</w:t>
            </w:r>
          </w:p>
        </w:tc>
        <w:tc>
          <w:tcPr>
            <w:tcW w:w="2970" w:type="dxa"/>
          </w:tcPr>
          <w:p w14:paraId="6C50C40A" w14:textId="77777777" w:rsidR="00390ADA" w:rsidRPr="007A5CAD" w:rsidRDefault="00390ADA" w:rsidP="00812798">
            <w:pPr>
              <w:jc w:val="center"/>
              <w:rPr>
                <w:rFonts w:ascii="Kalpurush" w:hAnsi="Kalpurush" w:cs="Kalpurush"/>
              </w:rPr>
            </w:pPr>
            <w:r w:rsidRPr="007A5CAD">
              <w:rPr>
                <w:rFonts w:ascii="Kalpurush" w:hAnsi="Kalpurush" w:cs="Kalpurush"/>
                <w:cs/>
                <w:lang w:bidi="bn-IN"/>
              </w:rPr>
              <w:t>২১ জানুয়ারী ১৯৬৯</w:t>
            </w:r>
          </w:p>
        </w:tc>
      </w:tr>
    </w:tbl>
    <w:p w14:paraId="7B77CC5E" w14:textId="77777777" w:rsidR="00390ADA" w:rsidRPr="007A5CAD" w:rsidRDefault="00390ADA" w:rsidP="00390ADA">
      <w:pPr>
        <w:rPr>
          <w:rFonts w:ascii="Kalpurush" w:hAnsi="Kalpurush" w:cs="Kalpurush"/>
        </w:rPr>
      </w:pPr>
    </w:p>
    <w:p w14:paraId="3DE83E7D" w14:textId="77777777" w:rsidR="00390ADA" w:rsidRPr="007A5CAD" w:rsidRDefault="00390ADA" w:rsidP="00390ADA">
      <w:pPr>
        <w:rPr>
          <w:rFonts w:ascii="Kalpurush" w:hAnsi="Kalpurush" w:cs="Kalpurush"/>
        </w:rPr>
      </w:pPr>
    </w:p>
    <w:p w14:paraId="11B2237F" w14:textId="77777777" w:rsidR="00390ADA" w:rsidRPr="007A5CAD" w:rsidRDefault="00390ADA" w:rsidP="00390ADA">
      <w:pPr>
        <w:jc w:val="center"/>
        <w:rPr>
          <w:rFonts w:ascii="Kalpurush" w:hAnsi="Kalpurush" w:cs="Kalpurush"/>
          <w:b/>
          <w:bCs/>
        </w:rPr>
      </w:pPr>
      <w:r w:rsidRPr="007A5CAD">
        <w:rPr>
          <w:rFonts w:ascii="Kalpurush" w:hAnsi="Kalpurush" w:cs="Kalpurush"/>
          <w:b/>
          <w:bCs/>
          <w:cs/>
          <w:lang w:bidi="bn-IN"/>
        </w:rPr>
        <w:t xml:space="preserve">প্রদেশের সর্বত্র ছাত্র ধর্মঘট ও মিছিল </w:t>
      </w:r>
    </w:p>
    <w:p w14:paraId="7A0869B1" w14:textId="77777777" w:rsidR="00390ADA" w:rsidRPr="007A5CAD" w:rsidRDefault="00390ADA" w:rsidP="00390ADA">
      <w:pPr>
        <w:jc w:val="center"/>
        <w:rPr>
          <w:rFonts w:ascii="Kalpurush" w:hAnsi="Kalpurush" w:cs="Kalpurush"/>
        </w:rPr>
      </w:pPr>
    </w:p>
    <w:p w14:paraId="2FCBB219" w14:textId="77777777" w:rsidR="00390ADA" w:rsidRPr="007A5CAD" w:rsidRDefault="00390ADA" w:rsidP="00390ADA">
      <w:pPr>
        <w:jc w:val="both"/>
        <w:rPr>
          <w:rFonts w:ascii="Kalpurush" w:hAnsi="Kalpurush" w:cs="Kalpurush"/>
        </w:rPr>
      </w:pPr>
      <w:r w:rsidRPr="007A5CAD">
        <w:rPr>
          <w:rFonts w:ascii="Kalpurush" w:hAnsi="Kalpurush" w:cs="Kalpurush"/>
          <w:cs/>
          <w:lang w:bidi="bn-IN"/>
        </w:rPr>
        <w:lastRenderedPageBreak/>
        <w:t xml:space="preserve">      চট্টগ্রামস্থ আমাদের প্রতিনিধি এক তারবার্তায় জানান যে </w:t>
      </w:r>
      <w:r w:rsidRPr="007A5CAD">
        <w:rPr>
          <w:rFonts w:ascii="Kalpurush" w:hAnsi="Kalpurush" w:cs="Kalpurush"/>
          <w:rtl/>
          <w:cs/>
        </w:rPr>
        <w:t xml:space="preserve">, </w:t>
      </w:r>
      <w:r w:rsidRPr="007A5CAD">
        <w:rPr>
          <w:rFonts w:ascii="Kalpurush" w:hAnsi="Kalpurush" w:cs="Kalpurush"/>
          <w:rtl/>
          <w:cs/>
          <w:lang w:bidi="bn-IN"/>
        </w:rPr>
        <w:t>আজ চট্টগ্রাম পুলিশ বিক্ষোভকারী ছাত্রদের উপর লাঠিচার্জ করে । বিক্ষোভকারী ছাত্রদের মিছিলটি স্থানীয় জিন্নাহ পার্কের নিকটে আসিলে পুলিশ এক কড়া ব্যূহ রচনা করিয়া ছাত্রদের অগ্রসরের পথে বাধা দান করে। বিক</w:t>
      </w:r>
      <w:r w:rsidRPr="007A5CAD">
        <w:rPr>
          <w:rFonts w:ascii="Kalpurush" w:hAnsi="Kalpurush" w:cs="Kalpurush"/>
          <w:cs/>
          <w:lang w:bidi="bn-IN"/>
        </w:rPr>
        <w:t xml:space="preserve">্ষুদ্ধ ছাত্ররা পুলিশের কর্ডন ভেদ করিয়া সম্মুখে অগ্রসর হইতে চেষ্টা করিলে পুলিশ তাহাদের ছত্রভঙ্গ করার জন্য কাঁদানে গ্যাস নিক্ষেপ করে ও লাঠিচার্জ করে।  </w:t>
      </w:r>
    </w:p>
    <w:p w14:paraId="347C3A3B" w14:textId="77777777" w:rsidR="00390ADA" w:rsidRPr="007A5CAD" w:rsidRDefault="00390ADA" w:rsidP="00390ADA">
      <w:pPr>
        <w:jc w:val="both"/>
        <w:rPr>
          <w:rFonts w:ascii="Kalpurush" w:hAnsi="Kalpurush" w:cs="Kalpurush"/>
        </w:rPr>
      </w:pPr>
      <w:r w:rsidRPr="007A5CAD">
        <w:rPr>
          <w:rFonts w:ascii="Kalpurush" w:hAnsi="Kalpurush" w:cs="Kalpurush"/>
          <w:cs/>
          <w:lang w:bidi="bn-IN"/>
        </w:rPr>
        <w:t xml:space="preserve">      আজ সকাল হইতে চট্টগ্রামের সকল শিক্ষা প্রতিষ্ঠানের ছাত্র</w:t>
      </w:r>
      <w:r w:rsidRPr="007A5CAD">
        <w:rPr>
          <w:rFonts w:ascii="Kalpurush" w:hAnsi="Kalpurush" w:cs="Kalpurush"/>
          <w:rtl/>
          <w:cs/>
        </w:rPr>
        <w:t>-</w:t>
      </w:r>
      <w:r w:rsidRPr="007A5CAD">
        <w:rPr>
          <w:rFonts w:ascii="Kalpurush" w:hAnsi="Kalpurush" w:cs="Kalpurush"/>
          <w:rtl/>
          <w:cs/>
          <w:lang w:bidi="bn-IN"/>
        </w:rPr>
        <w:t>ছাত্রীদের ধর্মঘট পালন করে</w:t>
      </w:r>
      <w:r w:rsidRPr="007A5CAD">
        <w:rPr>
          <w:rFonts w:ascii="Kalpurush" w:hAnsi="Kalpurush" w:cs="Mangal"/>
          <w:cs/>
          <w:lang w:bidi="hi-IN"/>
        </w:rPr>
        <w:t xml:space="preserve">। </w:t>
      </w:r>
      <w:r w:rsidRPr="007A5CAD">
        <w:rPr>
          <w:rFonts w:ascii="Kalpurush" w:hAnsi="Kalpurush" w:cs="Kalpurush"/>
          <w:cs/>
          <w:lang w:bidi="bn-IN"/>
        </w:rPr>
        <w:t>ধর্মঘটী ছাত্র</w:t>
      </w:r>
      <w:r w:rsidRPr="007A5CAD">
        <w:rPr>
          <w:rFonts w:ascii="Kalpurush" w:hAnsi="Kalpurush" w:cs="Kalpurush"/>
          <w:rtl/>
          <w:cs/>
        </w:rPr>
        <w:t>-</w:t>
      </w:r>
      <w:r w:rsidRPr="007A5CAD">
        <w:rPr>
          <w:rFonts w:ascii="Kalpurush" w:hAnsi="Kalpurush" w:cs="Kalpurush"/>
          <w:rtl/>
          <w:cs/>
          <w:lang w:bidi="bn-IN"/>
        </w:rPr>
        <w:t>ছাত্</w:t>
      </w:r>
      <w:r w:rsidRPr="007A5CAD">
        <w:rPr>
          <w:rFonts w:ascii="Kalpurush" w:hAnsi="Kalpurush" w:cs="Kalpurush"/>
          <w:cs/>
          <w:lang w:bidi="bn-IN"/>
        </w:rPr>
        <w:t>রীরা গত শনিবার ঢাকায় ছাত্রদের উপর পুলিশী নির্যাতনের বিরুদ্ধে এক প্রতিবাদ সভায় মিলিত হয়। সভায় গৃহীত প্রস্তাবে পুলিশী নির্যাতনের তীব্র নিন্দা প্রকাশ করা হয় ও আটক ছাত্র</w:t>
      </w:r>
      <w:r w:rsidRPr="007A5CAD">
        <w:rPr>
          <w:rFonts w:ascii="Kalpurush" w:hAnsi="Kalpurush" w:cs="Kalpurush"/>
          <w:rtl/>
          <w:cs/>
        </w:rPr>
        <w:t>-</w:t>
      </w:r>
      <w:r w:rsidRPr="007A5CAD">
        <w:rPr>
          <w:rFonts w:ascii="Kalpurush" w:hAnsi="Kalpurush" w:cs="Kalpurush"/>
          <w:rtl/>
          <w:cs/>
          <w:lang w:bidi="bn-IN"/>
        </w:rPr>
        <w:t xml:space="preserve">ছাত্রীসহ সকল রাজবন্দীর মুক্তি দাবী করা হয়। </w:t>
      </w:r>
    </w:p>
    <w:p w14:paraId="1CD2B869" w14:textId="77777777" w:rsidR="00390ADA" w:rsidRPr="007A5CAD" w:rsidRDefault="00390ADA" w:rsidP="00390ADA">
      <w:pPr>
        <w:jc w:val="both"/>
        <w:rPr>
          <w:rFonts w:ascii="Kalpurush" w:hAnsi="Kalpurush" w:cs="Kalpurush"/>
        </w:rPr>
      </w:pPr>
    </w:p>
    <w:p w14:paraId="5AF958DA" w14:textId="77777777" w:rsidR="00390ADA" w:rsidRPr="007A5CAD" w:rsidRDefault="00390ADA" w:rsidP="00390ADA">
      <w:pPr>
        <w:jc w:val="center"/>
        <w:rPr>
          <w:rFonts w:ascii="Kalpurush" w:hAnsi="Kalpurush" w:cs="Kalpurush"/>
          <w:b/>
          <w:bCs/>
        </w:rPr>
      </w:pPr>
      <w:r w:rsidRPr="007A5CAD">
        <w:rPr>
          <w:rFonts w:ascii="Kalpurush" w:hAnsi="Kalpurush" w:cs="Kalpurush"/>
          <w:b/>
          <w:bCs/>
          <w:cs/>
          <w:lang w:bidi="bn-IN"/>
        </w:rPr>
        <w:t xml:space="preserve">রাজশাহী  </w:t>
      </w:r>
    </w:p>
    <w:p w14:paraId="2AD292B1" w14:textId="77777777" w:rsidR="00390ADA" w:rsidRPr="007A5CAD" w:rsidRDefault="00390ADA" w:rsidP="00390ADA">
      <w:pPr>
        <w:jc w:val="both"/>
        <w:rPr>
          <w:rFonts w:ascii="Kalpurush" w:hAnsi="Kalpurush" w:cs="Kalpurush"/>
        </w:rPr>
      </w:pPr>
      <w:r w:rsidRPr="007A5CAD">
        <w:rPr>
          <w:rFonts w:ascii="Kalpurush" w:hAnsi="Kalpurush" w:cs="Kalpurush"/>
          <w:cs/>
          <w:lang w:bidi="bn-IN"/>
        </w:rPr>
        <w:t xml:space="preserve">      পিটিআই পরিবেশিত এক খবরে বলা হয় </w:t>
      </w:r>
      <w:r w:rsidRPr="007A5CAD">
        <w:rPr>
          <w:rFonts w:ascii="Kalpurush" w:hAnsi="Kalpurush" w:cs="Kalpurush"/>
          <w:rtl/>
          <w:cs/>
        </w:rPr>
        <w:t xml:space="preserve">, </w:t>
      </w:r>
      <w:r w:rsidRPr="007A5CAD">
        <w:rPr>
          <w:rFonts w:ascii="Kalpurush" w:hAnsi="Kalpurush" w:cs="Kalpurush"/>
          <w:rtl/>
          <w:cs/>
          <w:lang w:bidi="bn-IN"/>
        </w:rPr>
        <w:t xml:space="preserve">গত শনিবার ঢাকা বিশ্ববিদ্যালয়ের ছাত্রদের উপর পুলিশী জুলুমের প্রতিবাদে আজ সকালে রাজশাহী শহরের হাজার হাজার ছাত্র </w:t>
      </w:r>
      <w:r w:rsidRPr="007A5CAD">
        <w:rPr>
          <w:rFonts w:ascii="Kalpurush" w:hAnsi="Kalpurush" w:cs="Kalpurush"/>
          <w:rtl/>
          <w:cs/>
        </w:rPr>
        <w:t>(</w:t>
      </w:r>
      <w:r w:rsidRPr="007A5CAD">
        <w:rPr>
          <w:rFonts w:ascii="Kalpurush" w:hAnsi="Kalpurush" w:cs="Kalpurush"/>
          <w:rtl/>
          <w:cs/>
          <w:lang w:bidi="bn-IN"/>
        </w:rPr>
        <w:t>পৃঃ ৮</w:t>
      </w:r>
      <w:r w:rsidRPr="007A5CAD">
        <w:rPr>
          <w:rFonts w:ascii="Kalpurush" w:hAnsi="Kalpurush" w:cs="Kalpurush"/>
          <w:rtl/>
          <w:cs/>
        </w:rPr>
        <w:t xml:space="preserve">) </w:t>
      </w:r>
    </w:p>
    <w:p w14:paraId="6B524E90" w14:textId="77777777" w:rsidR="00390ADA" w:rsidRPr="007A5CAD" w:rsidRDefault="00390ADA" w:rsidP="00390ADA">
      <w:pPr>
        <w:jc w:val="both"/>
        <w:rPr>
          <w:rFonts w:ascii="Kalpurush" w:hAnsi="Kalpurush" w:cs="Kalpurush"/>
        </w:rPr>
      </w:pPr>
      <w:r w:rsidRPr="007A5CAD">
        <w:rPr>
          <w:rFonts w:ascii="Kalpurush" w:hAnsi="Kalpurush" w:cs="Kalpurush"/>
          <w:cs/>
          <w:lang w:bidi="bn-IN"/>
        </w:rPr>
        <w:t xml:space="preserve">      প্রদেশব্যাপী ছাত্র ধর্মঘট পালিত হয়। চট্টগ্রামে পুলিশ ধর্মঘটী মিছিলের উপর লাঠিচার্জ ও কাঁদানে গ্যাস নিক্ষেপ করে। অন্যান্য জেলায় পুলিশ অথবা ইপিআর বাহিনী ছাত্রদের সাথে কোন সংঘর্ষে লিপ্ত হয় নাই। </w:t>
      </w:r>
    </w:p>
    <w:p w14:paraId="4F9CE857" w14:textId="77777777" w:rsidR="00390ADA" w:rsidRPr="007A5CAD" w:rsidRDefault="00390ADA" w:rsidP="00390ADA">
      <w:pPr>
        <w:jc w:val="both"/>
        <w:rPr>
          <w:rFonts w:ascii="Kalpurush" w:hAnsi="Kalpurush" w:cs="Kalpurush"/>
        </w:rPr>
      </w:pPr>
    </w:p>
    <w:p w14:paraId="518A3F86" w14:textId="77777777" w:rsidR="00390ADA" w:rsidRPr="007A5CAD" w:rsidRDefault="00390ADA" w:rsidP="00390ADA">
      <w:pPr>
        <w:jc w:val="center"/>
        <w:rPr>
          <w:rFonts w:ascii="Kalpurush" w:hAnsi="Kalpurush" w:cs="Kalpurush"/>
        </w:rPr>
      </w:pPr>
      <w:r w:rsidRPr="007A5CAD">
        <w:rPr>
          <w:rFonts w:ascii="Kalpurush" w:hAnsi="Kalpurush" w:cs="Kalpurush"/>
        </w:rPr>
        <w:t xml:space="preserve">---------------------------------- </w:t>
      </w:r>
    </w:p>
    <w:p w14:paraId="3FB3E36D" w14:textId="77777777" w:rsidR="00390ADA" w:rsidRPr="007A5CAD" w:rsidRDefault="00390ADA" w:rsidP="00390ADA">
      <w:pPr>
        <w:jc w:val="both"/>
        <w:rPr>
          <w:rFonts w:ascii="Kalpurush" w:hAnsi="Kalpurush" w:cs="Kalpurush"/>
          <w:cs/>
          <w:lang w:bidi="bn-BD"/>
        </w:rPr>
      </w:pPr>
      <w:r w:rsidRPr="007A5CAD">
        <w:rPr>
          <w:rFonts w:ascii="Kalpurush" w:hAnsi="Kalpurush" w:cs="Kalpurush"/>
          <w:cs/>
          <w:lang w:bidi="bn-BD"/>
        </w:rPr>
        <w:t>&lt;2.085.</w:t>
      </w:r>
      <w:r w:rsidRPr="007A5CAD">
        <w:rPr>
          <w:rFonts w:ascii="Kalpurush" w:hAnsi="Kalpurush" w:cs="Kalpurush"/>
        </w:rPr>
        <w:t>42</w:t>
      </w:r>
      <w:r w:rsidRPr="007A5CAD">
        <w:rPr>
          <w:rFonts w:ascii="Kalpurush" w:hAnsi="Kalpurush" w:cs="Kalpurush"/>
          <w:cs/>
          <w:lang w:bidi="bn-BD"/>
        </w:rPr>
        <w:t>2-423&gt;</w:t>
      </w:r>
      <w:bookmarkStart w:id="85" w:name="p422"/>
      <w:bookmarkEnd w:id="85"/>
    </w:p>
    <w:p w14:paraId="7328AE14" w14:textId="77777777" w:rsidR="00390ADA" w:rsidRPr="007A5CAD" w:rsidRDefault="00390ADA" w:rsidP="00390ADA">
      <w:pPr>
        <w:jc w:val="both"/>
        <w:rPr>
          <w:rFonts w:ascii="Kalpurush" w:hAnsi="Kalpurush" w:cs="Kalpurush"/>
        </w:rPr>
      </w:pPr>
    </w:p>
    <w:tbl>
      <w:tblPr>
        <w:tblW w:w="106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3690"/>
        <w:gridCol w:w="3225"/>
      </w:tblGrid>
      <w:tr w:rsidR="00390ADA" w:rsidRPr="007A5CAD" w14:paraId="2993EFA5" w14:textId="77777777" w:rsidTr="00812798">
        <w:trPr>
          <w:trHeight w:val="668"/>
        </w:trPr>
        <w:tc>
          <w:tcPr>
            <w:tcW w:w="3780" w:type="dxa"/>
          </w:tcPr>
          <w:p w14:paraId="7AAB1B2A" w14:textId="77777777" w:rsidR="00390ADA" w:rsidRPr="007A5CAD" w:rsidRDefault="00390ADA" w:rsidP="00812798">
            <w:pPr>
              <w:jc w:val="center"/>
              <w:rPr>
                <w:rFonts w:ascii="Kalpurush" w:hAnsi="Kalpurush" w:cs="Kalpurush"/>
              </w:rPr>
            </w:pPr>
            <w:r w:rsidRPr="007A5CAD">
              <w:rPr>
                <w:rFonts w:ascii="Kalpurush" w:hAnsi="Kalpurush" w:cs="Kalpurush"/>
                <w:cs/>
                <w:lang w:bidi="bn-IN"/>
              </w:rPr>
              <w:t>শিরোনাম</w:t>
            </w:r>
          </w:p>
        </w:tc>
        <w:tc>
          <w:tcPr>
            <w:tcW w:w="3690" w:type="dxa"/>
          </w:tcPr>
          <w:p w14:paraId="113E1BAA" w14:textId="77777777" w:rsidR="00390ADA" w:rsidRPr="007A5CAD" w:rsidRDefault="00390ADA" w:rsidP="00812798">
            <w:pPr>
              <w:jc w:val="center"/>
              <w:rPr>
                <w:rFonts w:ascii="Kalpurush" w:hAnsi="Kalpurush" w:cs="Kalpurush"/>
              </w:rPr>
            </w:pPr>
            <w:r w:rsidRPr="007A5CAD">
              <w:rPr>
                <w:rFonts w:ascii="Kalpurush" w:hAnsi="Kalpurush" w:cs="Kalpurush"/>
                <w:cs/>
                <w:lang w:bidi="bn-IN"/>
              </w:rPr>
              <w:t>সূত্র</w:t>
            </w:r>
          </w:p>
        </w:tc>
        <w:tc>
          <w:tcPr>
            <w:tcW w:w="3225" w:type="dxa"/>
          </w:tcPr>
          <w:p w14:paraId="16B7F08C" w14:textId="77777777" w:rsidR="00390ADA" w:rsidRPr="007A5CAD" w:rsidRDefault="00390ADA" w:rsidP="00812798">
            <w:pPr>
              <w:jc w:val="center"/>
              <w:rPr>
                <w:rFonts w:ascii="Kalpurush" w:hAnsi="Kalpurush" w:cs="Kalpurush"/>
              </w:rPr>
            </w:pPr>
            <w:r w:rsidRPr="007A5CAD">
              <w:rPr>
                <w:rFonts w:ascii="Kalpurush" w:hAnsi="Kalpurush" w:cs="Kalpurush"/>
                <w:cs/>
                <w:lang w:bidi="bn-IN"/>
              </w:rPr>
              <w:t>তারিখ</w:t>
            </w:r>
          </w:p>
        </w:tc>
      </w:tr>
      <w:tr w:rsidR="00390ADA" w:rsidRPr="007A5CAD" w14:paraId="1163C326" w14:textId="77777777" w:rsidTr="00812798">
        <w:trPr>
          <w:trHeight w:val="667"/>
        </w:trPr>
        <w:tc>
          <w:tcPr>
            <w:tcW w:w="3780" w:type="dxa"/>
          </w:tcPr>
          <w:p w14:paraId="2B5D5D0B" w14:textId="77777777" w:rsidR="00390ADA" w:rsidRPr="007A5CAD" w:rsidRDefault="00390ADA" w:rsidP="00812798">
            <w:pPr>
              <w:jc w:val="center"/>
              <w:rPr>
                <w:rFonts w:ascii="Kalpurush" w:hAnsi="Kalpurush" w:cs="Kalpurush"/>
              </w:rPr>
            </w:pPr>
            <w:r w:rsidRPr="007A5CAD">
              <w:rPr>
                <w:rFonts w:ascii="Kalpurush" w:hAnsi="Kalpurush" w:cs="Kalpurush"/>
                <w:cs/>
                <w:lang w:bidi="bn-IN"/>
              </w:rPr>
              <w:t>১১ দফার ভিত্তিতে ছাত্র গণ</w:t>
            </w:r>
            <w:r w:rsidRPr="007A5CAD">
              <w:rPr>
                <w:rFonts w:ascii="Kalpurush" w:hAnsi="Kalpurush" w:cs="Kalpurush"/>
                <w:rtl/>
                <w:cs/>
              </w:rPr>
              <w:t>-</w:t>
            </w:r>
            <w:r w:rsidRPr="007A5CAD">
              <w:rPr>
                <w:rFonts w:ascii="Kalpurush" w:hAnsi="Kalpurush" w:cs="Kalpurush"/>
                <w:rtl/>
                <w:cs/>
                <w:lang w:bidi="bn-IN"/>
              </w:rPr>
              <w:t>সংগ্রাম চালিয়ে যাওয়ার শপথ</w:t>
            </w:r>
          </w:p>
        </w:tc>
        <w:tc>
          <w:tcPr>
            <w:tcW w:w="3690" w:type="dxa"/>
          </w:tcPr>
          <w:p w14:paraId="37C72924" w14:textId="77777777" w:rsidR="00390ADA" w:rsidRPr="007A5CAD" w:rsidRDefault="00390ADA" w:rsidP="00812798">
            <w:pPr>
              <w:jc w:val="center"/>
              <w:rPr>
                <w:rFonts w:ascii="Kalpurush" w:hAnsi="Kalpurush" w:cs="Kalpurush"/>
              </w:rPr>
            </w:pPr>
            <w:r w:rsidRPr="007A5CAD">
              <w:rPr>
                <w:rFonts w:ascii="Kalpurush" w:hAnsi="Kalpurush" w:cs="Kalpurush"/>
                <w:cs/>
                <w:lang w:bidi="bn-IN"/>
              </w:rPr>
              <w:t>সংগ্রামী ছাত্র সমাজের প্রচার পত্র</w:t>
            </w:r>
          </w:p>
        </w:tc>
        <w:tc>
          <w:tcPr>
            <w:tcW w:w="3225" w:type="dxa"/>
          </w:tcPr>
          <w:p w14:paraId="6E82221E" w14:textId="77777777" w:rsidR="00390ADA" w:rsidRPr="007A5CAD" w:rsidRDefault="00390ADA" w:rsidP="00812798">
            <w:pPr>
              <w:jc w:val="center"/>
              <w:rPr>
                <w:rFonts w:ascii="Kalpurush" w:hAnsi="Kalpurush" w:cs="Kalpurush"/>
              </w:rPr>
            </w:pPr>
            <w:r w:rsidRPr="007A5CAD">
              <w:rPr>
                <w:rFonts w:ascii="Kalpurush" w:hAnsi="Kalpurush" w:cs="Kalpurush"/>
                <w:cs/>
                <w:lang w:bidi="bn-IN"/>
              </w:rPr>
              <w:t>ফেব্রুয়ারী</w:t>
            </w:r>
            <w:r w:rsidRPr="007A5CAD">
              <w:rPr>
                <w:rFonts w:ascii="Kalpurush" w:hAnsi="Kalpurush" w:cs="Kalpurush"/>
                <w:rtl/>
                <w:cs/>
              </w:rPr>
              <w:t xml:space="preserve">, </w:t>
            </w:r>
            <w:r w:rsidRPr="007A5CAD">
              <w:rPr>
                <w:rFonts w:ascii="Kalpurush" w:hAnsi="Kalpurush" w:cs="Kalpurush"/>
                <w:rtl/>
                <w:cs/>
                <w:lang w:bidi="bn-IN"/>
              </w:rPr>
              <w:t>১৯৬৯</w:t>
            </w:r>
          </w:p>
        </w:tc>
      </w:tr>
    </w:tbl>
    <w:p w14:paraId="3B425229" w14:textId="77777777" w:rsidR="00390ADA" w:rsidRPr="007A5CAD" w:rsidRDefault="00390ADA" w:rsidP="00390ADA">
      <w:pPr>
        <w:jc w:val="both"/>
        <w:rPr>
          <w:rFonts w:ascii="Kalpurush" w:hAnsi="Kalpurush" w:cs="Kalpurush"/>
        </w:rPr>
      </w:pPr>
    </w:p>
    <w:p w14:paraId="7A56C210" w14:textId="77777777" w:rsidR="00390ADA" w:rsidRPr="007A5CAD" w:rsidRDefault="00390ADA" w:rsidP="00390ADA">
      <w:pPr>
        <w:jc w:val="center"/>
        <w:rPr>
          <w:rFonts w:ascii="Kalpurush" w:hAnsi="Kalpurush" w:cs="Kalpurush"/>
        </w:rPr>
      </w:pPr>
      <w:r w:rsidRPr="007A5CAD">
        <w:rPr>
          <w:rFonts w:ascii="Kalpurush" w:hAnsi="Kalpurush" w:cs="Kalpurush"/>
          <w:cs/>
          <w:lang w:bidi="bn-IN"/>
        </w:rPr>
        <w:t>গন</w:t>
      </w:r>
      <w:r w:rsidRPr="007A5CAD">
        <w:rPr>
          <w:rFonts w:ascii="Kalpurush" w:hAnsi="Kalpurush" w:cs="Kalpurush"/>
          <w:rtl/>
          <w:cs/>
        </w:rPr>
        <w:t>-</w:t>
      </w:r>
      <w:r w:rsidRPr="007A5CAD">
        <w:rPr>
          <w:rFonts w:ascii="Kalpurush" w:hAnsi="Kalpurush" w:cs="Kalpurush"/>
          <w:rtl/>
          <w:cs/>
          <w:lang w:bidi="bn-IN"/>
        </w:rPr>
        <w:t xml:space="preserve">সংগ্রাম ক্ষান্ত হইবে না </w:t>
      </w:r>
    </w:p>
    <w:p w14:paraId="6D5FD17A" w14:textId="77777777" w:rsidR="00390ADA" w:rsidRPr="007A5CAD" w:rsidRDefault="00390ADA" w:rsidP="00390ADA">
      <w:pPr>
        <w:jc w:val="center"/>
        <w:rPr>
          <w:rFonts w:ascii="Kalpurush" w:hAnsi="Kalpurush" w:cs="Kalpurush"/>
        </w:rPr>
      </w:pPr>
      <w:r w:rsidRPr="007A5CAD">
        <w:rPr>
          <w:rFonts w:ascii="Kalpurush" w:hAnsi="Kalpurush" w:cs="Kalpurush"/>
          <w:cs/>
          <w:lang w:bidi="bn-IN"/>
        </w:rPr>
        <w:t xml:space="preserve">সংগ্রামী ছাত্রসমাজের রক্ত শপথ </w:t>
      </w:r>
    </w:p>
    <w:p w14:paraId="0FF4244B" w14:textId="77777777" w:rsidR="00390ADA" w:rsidRPr="007A5CAD" w:rsidRDefault="00390ADA" w:rsidP="00390ADA">
      <w:pPr>
        <w:jc w:val="both"/>
        <w:rPr>
          <w:rFonts w:ascii="Kalpurush" w:hAnsi="Kalpurush" w:cs="Kalpurush"/>
        </w:rPr>
      </w:pPr>
    </w:p>
    <w:p w14:paraId="2421052C" w14:textId="77777777" w:rsidR="00390ADA" w:rsidRPr="007A5CAD" w:rsidRDefault="00390ADA" w:rsidP="00390ADA">
      <w:pPr>
        <w:jc w:val="both"/>
        <w:rPr>
          <w:rFonts w:ascii="Kalpurush" w:hAnsi="Kalpurush" w:cs="Kalpurush"/>
        </w:rPr>
      </w:pPr>
      <w:r w:rsidRPr="007A5CAD">
        <w:rPr>
          <w:rFonts w:ascii="Kalpurush" w:hAnsi="Kalpurush" w:cs="Kalpurush"/>
          <w:cs/>
          <w:lang w:bidi="bn-IN"/>
        </w:rPr>
        <w:lastRenderedPageBreak/>
        <w:t xml:space="preserve">    পূর্ব বাংলার জনগনের গনতান্ত্রিক অভ্যুত্থান ঘটিতে শুরু করিয়াছে। স্বৈরাচারী শাসকগোষ্ঠী নির্মম গুলিবর্ষনের মাধ্যমে ব্যাপক ছাত্র ও জনসাধারণকে হত্যা করিয়া এবং সর্বোপরি </w:t>
      </w:r>
      <w:r w:rsidRPr="007A5CAD">
        <w:rPr>
          <w:rFonts w:ascii="Kalpurush" w:hAnsi="Kalpurush" w:cs="Kalpurush"/>
          <w:rtl/>
          <w:cs/>
        </w:rPr>
        <w:t>‘</w:t>
      </w:r>
      <w:r w:rsidRPr="007A5CAD">
        <w:rPr>
          <w:rFonts w:ascii="Kalpurush" w:hAnsi="Kalpurush" w:cs="Kalpurush"/>
          <w:rtl/>
          <w:cs/>
          <w:lang w:bidi="bn-IN"/>
        </w:rPr>
        <w:t>কারফিউ</w:t>
      </w:r>
      <w:r w:rsidRPr="007A5CAD">
        <w:rPr>
          <w:rFonts w:ascii="Kalpurush" w:hAnsi="Kalpurush" w:cs="Kalpurush"/>
          <w:rtl/>
          <w:cs/>
        </w:rPr>
        <w:t xml:space="preserve">’ </w:t>
      </w:r>
      <w:r w:rsidRPr="007A5CAD">
        <w:rPr>
          <w:rFonts w:ascii="Kalpurush" w:hAnsi="Kalpurush" w:cs="Kalpurush"/>
          <w:rtl/>
          <w:cs/>
          <w:lang w:bidi="bn-IN"/>
        </w:rPr>
        <w:t>জারী করিয়াও এই গণঅভ্</w:t>
      </w:r>
      <w:r w:rsidRPr="007A5CAD">
        <w:rPr>
          <w:rFonts w:ascii="Kalpurush" w:hAnsi="Kalpurush" w:cs="Kalpurush"/>
          <w:cs/>
          <w:lang w:bidi="bn-IN"/>
        </w:rPr>
        <w:t>যুত্থানকে স্তব্ধ করিতে পারিতেছে না। শাসক গোষ্ঠীর শত গুলিবর্ষনও এই অভ্যুত্থানকে ধ্বংস করিতে পারিবে না। জালেম শাহীকে অবিলম্বে উচ্ছেদ করিয়া গনতান্ত্রিক রাজত্ব কায়েম ও পূর্ব</w:t>
      </w:r>
      <w:r w:rsidRPr="007A5CAD">
        <w:rPr>
          <w:rFonts w:ascii="Kalpurush" w:hAnsi="Kalpurush" w:cs="Kalpurush"/>
          <w:rtl/>
          <w:cs/>
        </w:rPr>
        <w:t>-</w:t>
      </w:r>
      <w:r w:rsidRPr="007A5CAD">
        <w:rPr>
          <w:rFonts w:ascii="Kalpurush" w:hAnsi="Kalpurush" w:cs="Kalpurush"/>
          <w:rtl/>
          <w:cs/>
          <w:lang w:bidi="bn-IN"/>
        </w:rPr>
        <w:t xml:space="preserve">বাংলার পূর্ন স্বায়ত্বশাসন </w:t>
      </w:r>
      <w:r w:rsidRPr="007A5CAD">
        <w:rPr>
          <w:rFonts w:ascii="Kalpurush" w:hAnsi="Kalpurush" w:cs="Kalpurush"/>
          <w:rtl/>
          <w:cs/>
        </w:rPr>
        <w:t xml:space="preserve">, </w:t>
      </w:r>
      <w:r w:rsidRPr="007A5CAD">
        <w:rPr>
          <w:rFonts w:ascii="Kalpurush" w:hAnsi="Kalpurush" w:cs="Kalpurush"/>
          <w:rtl/>
          <w:cs/>
          <w:lang w:bidi="bn-IN"/>
        </w:rPr>
        <w:t xml:space="preserve">সাম্রাজ্যবাদ </w:t>
      </w:r>
      <w:r w:rsidRPr="007A5CAD">
        <w:rPr>
          <w:rFonts w:ascii="Kalpurush" w:hAnsi="Kalpurush" w:cs="Kalpurush"/>
          <w:rtl/>
          <w:cs/>
        </w:rPr>
        <w:t xml:space="preserve">, </w:t>
      </w:r>
      <w:r w:rsidRPr="007A5CAD">
        <w:rPr>
          <w:rFonts w:ascii="Kalpurush" w:hAnsi="Kalpurush" w:cs="Kalpurush"/>
          <w:rtl/>
          <w:cs/>
          <w:lang w:bidi="bn-IN"/>
        </w:rPr>
        <w:t>সামন্তবাদ  ও একচেটিয়া পুঁজিবাদকে ধ্বংস করিত</w:t>
      </w:r>
      <w:r w:rsidRPr="007A5CAD">
        <w:rPr>
          <w:rFonts w:ascii="Kalpurush" w:hAnsi="Kalpurush" w:cs="Kalpurush"/>
          <w:cs/>
          <w:lang w:bidi="bn-IN"/>
        </w:rPr>
        <w:t>ে না পারিলে এবং ছাত্র</w:t>
      </w:r>
      <w:r w:rsidRPr="007A5CAD">
        <w:rPr>
          <w:rFonts w:ascii="Kalpurush" w:hAnsi="Kalpurush" w:cs="Kalpurush"/>
          <w:rtl/>
          <w:cs/>
        </w:rPr>
        <w:t xml:space="preserve">, </w:t>
      </w:r>
      <w:r w:rsidRPr="007A5CAD">
        <w:rPr>
          <w:rFonts w:ascii="Kalpurush" w:hAnsi="Kalpurush" w:cs="Kalpurush"/>
          <w:rtl/>
          <w:cs/>
          <w:lang w:bidi="bn-IN"/>
        </w:rPr>
        <w:t xml:space="preserve">শ্রমিক </w:t>
      </w:r>
      <w:r w:rsidRPr="007A5CAD">
        <w:rPr>
          <w:rFonts w:ascii="Kalpurush" w:hAnsi="Kalpurush" w:cs="Kalpurush"/>
          <w:rtl/>
          <w:cs/>
        </w:rPr>
        <w:t xml:space="preserve">, </w:t>
      </w:r>
      <w:r w:rsidRPr="007A5CAD">
        <w:rPr>
          <w:rFonts w:ascii="Kalpurush" w:hAnsi="Kalpurush" w:cs="Kalpurush"/>
          <w:rtl/>
          <w:cs/>
          <w:lang w:bidi="bn-IN"/>
        </w:rPr>
        <w:t xml:space="preserve">কৃষক </w:t>
      </w:r>
      <w:r w:rsidRPr="007A5CAD">
        <w:rPr>
          <w:rFonts w:ascii="Kalpurush" w:hAnsi="Kalpurush" w:cs="Kalpurush"/>
          <w:rtl/>
          <w:cs/>
        </w:rPr>
        <w:t xml:space="preserve">, </w:t>
      </w:r>
      <w:r w:rsidRPr="007A5CAD">
        <w:rPr>
          <w:rFonts w:ascii="Kalpurush" w:hAnsi="Kalpurush" w:cs="Kalpurush"/>
          <w:rtl/>
          <w:cs/>
          <w:lang w:bidi="bn-IN"/>
        </w:rPr>
        <w:t xml:space="preserve">চাকুরীজীবি </w:t>
      </w:r>
      <w:r w:rsidRPr="007A5CAD">
        <w:rPr>
          <w:rFonts w:ascii="Kalpurush" w:hAnsi="Kalpurush" w:cs="Kalpurush"/>
          <w:rtl/>
          <w:cs/>
        </w:rPr>
        <w:t xml:space="preserve">, </w:t>
      </w:r>
      <w:r w:rsidRPr="007A5CAD">
        <w:rPr>
          <w:rFonts w:ascii="Kalpurush" w:hAnsi="Kalpurush" w:cs="Kalpurush"/>
          <w:rtl/>
          <w:cs/>
          <w:lang w:bidi="bn-IN"/>
        </w:rPr>
        <w:t xml:space="preserve">মধ্যবিত্ত </w:t>
      </w:r>
      <w:r w:rsidRPr="007A5CAD">
        <w:rPr>
          <w:rFonts w:ascii="Kalpurush" w:hAnsi="Kalpurush" w:cs="Kalpurush"/>
          <w:rtl/>
          <w:cs/>
        </w:rPr>
        <w:t xml:space="preserve">, </w:t>
      </w:r>
      <w:r w:rsidRPr="007A5CAD">
        <w:rPr>
          <w:rFonts w:ascii="Kalpurush" w:hAnsi="Kalpurush" w:cs="Kalpurush"/>
          <w:rtl/>
          <w:cs/>
          <w:lang w:bidi="bn-IN"/>
        </w:rPr>
        <w:t xml:space="preserve">ব্যাবসায়ী </w:t>
      </w:r>
      <w:r w:rsidRPr="007A5CAD">
        <w:rPr>
          <w:rFonts w:ascii="Kalpurush" w:hAnsi="Kalpurush" w:cs="Kalpurush"/>
          <w:rtl/>
          <w:cs/>
        </w:rPr>
        <w:t xml:space="preserve">, </w:t>
      </w:r>
      <w:r w:rsidRPr="007A5CAD">
        <w:rPr>
          <w:rFonts w:ascii="Kalpurush" w:hAnsi="Kalpurush" w:cs="Kalpurush"/>
          <w:rtl/>
          <w:cs/>
          <w:lang w:bidi="bn-IN"/>
        </w:rPr>
        <w:t>ছোট</w:t>
      </w:r>
      <w:r w:rsidRPr="007A5CAD">
        <w:rPr>
          <w:rFonts w:ascii="Kalpurush" w:hAnsi="Kalpurush" w:cs="Kalpurush"/>
          <w:rtl/>
          <w:cs/>
        </w:rPr>
        <w:t>-</w:t>
      </w:r>
      <w:r w:rsidRPr="007A5CAD">
        <w:rPr>
          <w:rFonts w:ascii="Kalpurush" w:hAnsi="Kalpurush" w:cs="Kalpurush"/>
          <w:rtl/>
          <w:cs/>
          <w:lang w:bidi="bn-IN"/>
        </w:rPr>
        <w:t>মাঝারি শিল্পপতিদের বিভিন্ন মুখী সমস্যার সমাধান তথা ছাত্র সমাজের ১১</w:t>
      </w:r>
      <w:r w:rsidRPr="007A5CAD">
        <w:rPr>
          <w:rFonts w:ascii="Kalpurush" w:hAnsi="Kalpurush" w:cs="Kalpurush"/>
          <w:rtl/>
          <w:cs/>
        </w:rPr>
        <w:t>-</w:t>
      </w:r>
      <w:r w:rsidRPr="007A5CAD">
        <w:rPr>
          <w:rFonts w:ascii="Kalpurush" w:hAnsi="Kalpurush" w:cs="Kalpurush"/>
          <w:cs/>
          <w:lang w:bidi="bn-IN"/>
        </w:rPr>
        <w:t>দফা দাবী আদায়ের সুনিশ্চিত ব্যাবস্থা না হওয়া পর্যন্ত গনঅভ্যুত্থান ক্ষান্ত হইবে না। যে সংগ্রাম আজ শুরু হইয়াছে তাহা শেষ না করিয়া তাহার বিরাম নাই। ছাত্র সমাজের পক্ষ হইতে আমরা দ্ব্যার্থহীন কন্ঠে ঘোষনা করিতেছি যে</w:t>
      </w:r>
      <w:r w:rsidRPr="007A5CAD">
        <w:rPr>
          <w:rFonts w:ascii="Kalpurush" w:hAnsi="Kalpurush" w:cs="Kalpurush"/>
          <w:rtl/>
          <w:cs/>
        </w:rPr>
        <w:t xml:space="preserve">, </w:t>
      </w:r>
      <w:r w:rsidRPr="007A5CAD">
        <w:rPr>
          <w:rFonts w:ascii="Kalpurush" w:hAnsi="Kalpurush" w:cs="Kalpurush"/>
          <w:rtl/>
          <w:cs/>
          <w:lang w:bidi="bn-IN"/>
        </w:rPr>
        <w:t>এই সংগ্রামের শেষ না করিয়া আমরা থামিবো না এবং অতি শীঘ্র আমরা সংগ্রামের পরবর্তী বৃহত্তর কর্মসূচী দেশবাসীর নিকট উপস্থাপিত করিব। তাই ছাত্রসমাজ ও দেশবাসীর নিকট সে</w:t>
      </w:r>
      <w:r w:rsidRPr="007A5CAD">
        <w:rPr>
          <w:rFonts w:ascii="Kalpurush" w:hAnsi="Kalpurush" w:cs="Kalpurush"/>
          <w:cs/>
          <w:lang w:bidi="bn-IN"/>
        </w:rPr>
        <w:t xml:space="preserve">ই বৃহত্তর সংগ্রামের প্রস্তুতির জন্য নিন্মলিখিত কর্মসূচীগুলি বাস্তবায়িত করার জন্য আহবান জানাইতেছি </w:t>
      </w:r>
      <w:r w:rsidRPr="007A5CAD">
        <w:rPr>
          <w:rFonts w:ascii="Kalpurush" w:hAnsi="Kalpurush" w:cs="Kalpurush"/>
        </w:rPr>
        <w:t xml:space="preserve">: </w:t>
      </w:r>
    </w:p>
    <w:p w14:paraId="21D03E1B" w14:textId="77777777" w:rsidR="00390ADA" w:rsidRPr="007A5CAD" w:rsidRDefault="00390ADA" w:rsidP="00390ADA">
      <w:pPr>
        <w:jc w:val="both"/>
        <w:rPr>
          <w:rFonts w:ascii="Kalpurush" w:hAnsi="Kalpurush" w:cs="Kalpurush"/>
        </w:rPr>
      </w:pPr>
    </w:p>
    <w:p w14:paraId="4CEB5279" w14:textId="77777777" w:rsidR="00390ADA" w:rsidRPr="007A5CAD" w:rsidRDefault="00390ADA" w:rsidP="00390ADA">
      <w:pPr>
        <w:jc w:val="both"/>
        <w:rPr>
          <w:rFonts w:ascii="Kalpurush" w:hAnsi="Kalpurush" w:cs="Kalpurush"/>
        </w:rPr>
      </w:pPr>
      <w:r w:rsidRPr="007A5CAD">
        <w:rPr>
          <w:rFonts w:ascii="Kalpurush" w:hAnsi="Kalpurush" w:cs="Kalpurush"/>
          <w:cs/>
          <w:lang w:bidi="bn-IN"/>
        </w:rPr>
        <w:t>১</w:t>
      </w:r>
      <w:r w:rsidRPr="007A5CAD">
        <w:rPr>
          <w:rFonts w:ascii="Kalpurush" w:hAnsi="Kalpurush" w:cs="Mangal"/>
          <w:cs/>
          <w:lang w:bidi="hi-IN"/>
        </w:rPr>
        <w:t xml:space="preserve">।  </w:t>
      </w:r>
      <w:r w:rsidRPr="007A5CAD">
        <w:rPr>
          <w:rFonts w:ascii="Kalpurush" w:hAnsi="Kalpurush" w:cs="Kalpurush"/>
          <w:cs/>
          <w:lang w:bidi="bn-IN"/>
        </w:rPr>
        <w:t xml:space="preserve">প্রদেশের সকল জেলায় </w:t>
      </w:r>
      <w:r w:rsidRPr="007A5CAD">
        <w:rPr>
          <w:rFonts w:ascii="Kalpurush" w:hAnsi="Kalpurush" w:cs="Kalpurush"/>
          <w:rtl/>
          <w:cs/>
        </w:rPr>
        <w:t xml:space="preserve">, </w:t>
      </w:r>
      <w:r w:rsidRPr="007A5CAD">
        <w:rPr>
          <w:rFonts w:ascii="Kalpurush" w:hAnsi="Kalpurush" w:cs="Kalpurush"/>
          <w:rtl/>
          <w:cs/>
          <w:lang w:bidi="bn-IN"/>
        </w:rPr>
        <w:t xml:space="preserve">মহকুমায় </w:t>
      </w:r>
      <w:r w:rsidRPr="007A5CAD">
        <w:rPr>
          <w:rFonts w:ascii="Kalpurush" w:hAnsi="Kalpurush" w:cs="Kalpurush"/>
          <w:rtl/>
          <w:cs/>
        </w:rPr>
        <w:t xml:space="preserve">, </w:t>
      </w:r>
      <w:r w:rsidRPr="007A5CAD">
        <w:rPr>
          <w:rFonts w:ascii="Kalpurush" w:hAnsi="Kalpurush" w:cs="Kalpurush"/>
          <w:rtl/>
          <w:cs/>
          <w:lang w:bidi="bn-IN"/>
        </w:rPr>
        <w:t xml:space="preserve">থানায় </w:t>
      </w:r>
      <w:r w:rsidRPr="007A5CAD">
        <w:rPr>
          <w:rFonts w:ascii="Kalpurush" w:hAnsi="Kalpurush" w:cs="Kalpurush"/>
          <w:rtl/>
          <w:cs/>
        </w:rPr>
        <w:t xml:space="preserve">, </w:t>
      </w:r>
      <w:r w:rsidRPr="007A5CAD">
        <w:rPr>
          <w:rFonts w:ascii="Kalpurush" w:hAnsi="Kalpurush" w:cs="Kalpurush"/>
          <w:rtl/>
          <w:cs/>
          <w:lang w:bidi="bn-IN"/>
        </w:rPr>
        <w:t xml:space="preserve">প্রতিটি গ্রামে </w:t>
      </w:r>
      <w:r w:rsidRPr="007A5CAD">
        <w:rPr>
          <w:rFonts w:ascii="Kalpurush" w:hAnsi="Kalpurush" w:cs="Kalpurush"/>
          <w:rtl/>
          <w:cs/>
        </w:rPr>
        <w:t xml:space="preserve">, </w:t>
      </w:r>
      <w:r w:rsidRPr="007A5CAD">
        <w:rPr>
          <w:rFonts w:ascii="Kalpurush" w:hAnsi="Kalpurush" w:cs="Kalpurush"/>
          <w:rtl/>
          <w:cs/>
          <w:lang w:bidi="bn-IN"/>
        </w:rPr>
        <w:t xml:space="preserve">প্রতিটি শিক্ষা প্রতিষ্ঠানে </w:t>
      </w:r>
      <w:r w:rsidRPr="007A5CAD">
        <w:rPr>
          <w:rFonts w:ascii="Kalpurush" w:hAnsi="Kalpurush" w:cs="Kalpurush"/>
          <w:rtl/>
          <w:cs/>
        </w:rPr>
        <w:t xml:space="preserve">, </w:t>
      </w:r>
      <w:r w:rsidRPr="007A5CAD">
        <w:rPr>
          <w:rFonts w:ascii="Kalpurush" w:hAnsi="Kalpurush" w:cs="Kalpurush"/>
          <w:rtl/>
          <w:cs/>
          <w:lang w:bidi="bn-IN"/>
        </w:rPr>
        <w:t xml:space="preserve">মহল্লায় </w:t>
      </w:r>
      <w:r w:rsidRPr="007A5CAD">
        <w:rPr>
          <w:rFonts w:ascii="Kalpurush" w:hAnsi="Kalpurush" w:cs="Kalpurush"/>
          <w:rtl/>
          <w:cs/>
        </w:rPr>
        <w:t xml:space="preserve">, </w:t>
      </w:r>
      <w:r w:rsidRPr="007A5CAD">
        <w:rPr>
          <w:rFonts w:ascii="Kalpurush" w:hAnsi="Kalpurush" w:cs="Kalpurush"/>
          <w:rtl/>
          <w:cs/>
          <w:lang w:bidi="bn-IN"/>
        </w:rPr>
        <w:t>এবং                শ্রমিক অঞ্চলে সর্বদলীয় ছাত্র সমাজে</w:t>
      </w:r>
      <w:r w:rsidRPr="007A5CAD">
        <w:rPr>
          <w:rFonts w:ascii="Kalpurush" w:hAnsi="Kalpurush" w:cs="Kalpurush"/>
          <w:cs/>
          <w:lang w:bidi="bn-IN"/>
        </w:rPr>
        <w:t>র উদ্যাগে সংগ্রাম কমিটি গড়িয়া তুলুন। এই সকল কমিটি হইতে আন্দোলনকে সুশৃঙ্খল ও সংগঠিতভাবে পরিচালনা করুন। স্থানীয় কমিটিগুলি উপরের কমিটির সহিত যোগাযোগ করুন।</w:t>
      </w:r>
    </w:p>
    <w:p w14:paraId="7AC7BC6D" w14:textId="77777777" w:rsidR="00390ADA" w:rsidRPr="007A5CAD" w:rsidRDefault="00390ADA" w:rsidP="00390ADA">
      <w:pPr>
        <w:jc w:val="both"/>
        <w:rPr>
          <w:rFonts w:ascii="Kalpurush" w:hAnsi="Kalpurush" w:cs="Kalpurush"/>
        </w:rPr>
      </w:pPr>
      <w:r w:rsidRPr="007A5CAD">
        <w:rPr>
          <w:rFonts w:ascii="Kalpurush" w:hAnsi="Kalpurush" w:cs="Kalpurush"/>
          <w:cs/>
          <w:lang w:bidi="bn-IN"/>
        </w:rPr>
        <w:t>২</w:t>
      </w:r>
      <w:r w:rsidRPr="007A5CAD">
        <w:rPr>
          <w:rFonts w:ascii="Kalpurush" w:hAnsi="Kalpurush" w:cs="Mangal"/>
          <w:cs/>
          <w:lang w:bidi="hi-IN"/>
        </w:rPr>
        <w:t xml:space="preserve">। </w:t>
      </w:r>
      <w:r w:rsidRPr="007A5CAD">
        <w:rPr>
          <w:rFonts w:ascii="Kalpurush" w:hAnsi="Kalpurush" w:cs="Kalpurush"/>
          <w:cs/>
          <w:lang w:bidi="bn-IN"/>
        </w:rPr>
        <w:t>আন্দোলনের কর্মপন্থা ঘোষনার জন্য এই সকল কমিটি হইতে প্রচারপত্র</w:t>
      </w:r>
      <w:r w:rsidRPr="007A5CAD">
        <w:rPr>
          <w:rFonts w:ascii="Kalpurush" w:hAnsi="Kalpurush" w:cs="Kalpurush"/>
          <w:rtl/>
          <w:cs/>
        </w:rPr>
        <w:t xml:space="preserve">, </w:t>
      </w:r>
      <w:r w:rsidRPr="007A5CAD">
        <w:rPr>
          <w:rFonts w:ascii="Kalpurush" w:hAnsi="Kalpurush" w:cs="Kalpurush"/>
          <w:rtl/>
          <w:cs/>
          <w:lang w:bidi="bn-IN"/>
        </w:rPr>
        <w:t xml:space="preserve">প্রাচীরপত্র </w:t>
      </w:r>
      <w:r w:rsidRPr="007A5CAD">
        <w:rPr>
          <w:rFonts w:ascii="Kalpurush" w:hAnsi="Kalpurush" w:cs="Kalpurush"/>
          <w:rtl/>
          <w:cs/>
        </w:rPr>
        <w:t xml:space="preserve">, </w:t>
      </w:r>
      <w:r w:rsidRPr="007A5CAD">
        <w:rPr>
          <w:rFonts w:ascii="Kalpurush" w:hAnsi="Kalpurush" w:cs="Kalpurush"/>
          <w:rtl/>
          <w:cs/>
          <w:lang w:bidi="bn-IN"/>
        </w:rPr>
        <w:t xml:space="preserve">পথসভা </w:t>
      </w:r>
      <w:r w:rsidRPr="007A5CAD">
        <w:rPr>
          <w:rFonts w:ascii="Kalpurush" w:hAnsi="Kalpurush" w:cs="Kalpurush"/>
          <w:rtl/>
          <w:cs/>
        </w:rPr>
        <w:t xml:space="preserve">, </w:t>
      </w:r>
      <w:r w:rsidRPr="007A5CAD">
        <w:rPr>
          <w:rFonts w:ascii="Kalpurush" w:hAnsi="Kalpurush" w:cs="Kalpurush"/>
          <w:rtl/>
          <w:cs/>
          <w:lang w:bidi="bn-IN"/>
        </w:rPr>
        <w:t>মাইক ইত্যাদির মাধ</w:t>
      </w:r>
      <w:r w:rsidRPr="007A5CAD">
        <w:rPr>
          <w:rFonts w:ascii="Kalpurush" w:hAnsi="Kalpurush" w:cs="Kalpurush"/>
          <w:cs/>
          <w:lang w:bidi="bn-IN"/>
        </w:rPr>
        <w:t xml:space="preserve">্যমে জনগনের মধ্যে ব্যাপক প্রচার করুন। </w:t>
      </w:r>
    </w:p>
    <w:p w14:paraId="5B94A4F2" w14:textId="77777777" w:rsidR="00390ADA" w:rsidRPr="007A5CAD" w:rsidRDefault="00390ADA" w:rsidP="00390ADA">
      <w:pPr>
        <w:jc w:val="both"/>
        <w:rPr>
          <w:rFonts w:ascii="Kalpurush" w:hAnsi="Kalpurush" w:cs="Kalpurush"/>
        </w:rPr>
      </w:pPr>
      <w:r w:rsidRPr="007A5CAD">
        <w:rPr>
          <w:rFonts w:ascii="Kalpurush" w:hAnsi="Kalpurush" w:cs="Kalpurush"/>
          <w:cs/>
          <w:lang w:bidi="bn-IN"/>
        </w:rPr>
        <w:t>৩</w:t>
      </w:r>
      <w:r w:rsidRPr="007A5CAD">
        <w:rPr>
          <w:rFonts w:ascii="Kalpurush" w:hAnsi="Kalpurush" w:cs="Mangal"/>
          <w:cs/>
          <w:lang w:bidi="hi-IN"/>
        </w:rPr>
        <w:t xml:space="preserve">। </w:t>
      </w:r>
      <w:r w:rsidRPr="007A5CAD">
        <w:rPr>
          <w:rFonts w:ascii="Kalpurush" w:hAnsi="Kalpurush" w:cs="Kalpurush"/>
          <w:cs/>
          <w:lang w:bidi="bn-IN"/>
        </w:rPr>
        <w:t xml:space="preserve">সকল জনগনকে সংগঠিত করুন। </w:t>
      </w:r>
    </w:p>
    <w:p w14:paraId="7088C1C9" w14:textId="77777777" w:rsidR="00390ADA" w:rsidRPr="007A5CAD" w:rsidRDefault="00390ADA" w:rsidP="00390ADA">
      <w:pPr>
        <w:jc w:val="both"/>
        <w:rPr>
          <w:rFonts w:ascii="Kalpurush" w:hAnsi="Kalpurush" w:cs="Kalpurush"/>
        </w:rPr>
      </w:pPr>
      <w:r w:rsidRPr="007A5CAD">
        <w:rPr>
          <w:rFonts w:ascii="Kalpurush" w:hAnsi="Kalpurush" w:cs="Kalpurush"/>
          <w:cs/>
          <w:lang w:bidi="bn-IN"/>
        </w:rPr>
        <w:t>৪</w:t>
      </w:r>
      <w:r w:rsidRPr="007A5CAD">
        <w:rPr>
          <w:rFonts w:ascii="Kalpurush" w:hAnsi="Kalpurush" w:cs="Mangal"/>
          <w:cs/>
          <w:lang w:bidi="hi-IN"/>
        </w:rPr>
        <w:t xml:space="preserve">। </w:t>
      </w:r>
      <w:r w:rsidRPr="007A5CAD">
        <w:rPr>
          <w:rFonts w:ascii="Kalpurush" w:hAnsi="Kalpurush" w:cs="Kalpurush"/>
          <w:cs/>
          <w:lang w:bidi="bn-IN"/>
        </w:rPr>
        <w:t xml:space="preserve">গ্রাম অঞ্চলে অভ্যুত্থানকে ছড়াইয়া দিন। </w:t>
      </w:r>
    </w:p>
    <w:p w14:paraId="497F2F1C" w14:textId="77777777" w:rsidR="00390ADA" w:rsidRPr="007A5CAD" w:rsidRDefault="00390ADA" w:rsidP="00390ADA">
      <w:pPr>
        <w:jc w:val="both"/>
        <w:rPr>
          <w:rFonts w:ascii="Kalpurush" w:hAnsi="Kalpurush" w:cs="Kalpurush"/>
        </w:rPr>
      </w:pPr>
      <w:r w:rsidRPr="007A5CAD">
        <w:rPr>
          <w:rFonts w:ascii="Kalpurush" w:hAnsi="Kalpurush" w:cs="Kalpurush"/>
          <w:cs/>
          <w:lang w:bidi="bn-IN"/>
        </w:rPr>
        <w:t>৫</w:t>
      </w:r>
      <w:r w:rsidRPr="007A5CAD">
        <w:rPr>
          <w:rFonts w:ascii="Kalpurush" w:hAnsi="Kalpurush" w:cs="Mangal"/>
          <w:cs/>
          <w:lang w:bidi="hi-IN"/>
        </w:rPr>
        <w:t xml:space="preserve">। </w:t>
      </w:r>
      <w:r w:rsidRPr="007A5CAD">
        <w:rPr>
          <w:rFonts w:ascii="Kalpurush" w:hAnsi="Kalpurush" w:cs="Kalpurush"/>
          <w:cs/>
          <w:lang w:bidi="bn-IN"/>
        </w:rPr>
        <w:t xml:space="preserve">সর্বত্র হাজার হাজার সুশৃঙ্খল স্বেচ্ছাসেবক বাহিনী গঠন করুন। </w:t>
      </w:r>
    </w:p>
    <w:p w14:paraId="2F3F1F03" w14:textId="77777777" w:rsidR="00390ADA" w:rsidRPr="007A5CAD" w:rsidRDefault="00390ADA" w:rsidP="00390ADA">
      <w:pPr>
        <w:jc w:val="both"/>
        <w:rPr>
          <w:rFonts w:ascii="Kalpurush" w:hAnsi="Kalpurush" w:cs="Kalpurush"/>
        </w:rPr>
      </w:pPr>
      <w:r w:rsidRPr="007A5CAD">
        <w:rPr>
          <w:rFonts w:ascii="Kalpurush" w:hAnsi="Kalpurush" w:cs="Kalpurush"/>
          <w:cs/>
          <w:lang w:bidi="bn-IN"/>
        </w:rPr>
        <w:t>৬</w:t>
      </w:r>
      <w:r w:rsidRPr="007A5CAD">
        <w:rPr>
          <w:rFonts w:ascii="Kalpurush" w:hAnsi="Kalpurush" w:cs="Mangal"/>
          <w:cs/>
          <w:lang w:bidi="hi-IN"/>
        </w:rPr>
        <w:t xml:space="preserve">। </w:t>
      </w:r>
      <w:r w:rsidRPr="007A5CAD">
        <w:rPr>
          <w:rFonts w:ascii="Kalpurush" w:hAnsi="Kalpurush" w:cs="Kalpurush"/>
          <w:cs/>
          <w:lang w:bidi="bn-IN"/>
        </w:rPr>
        <w:t xml:space="preserve">সংগ্রামকে সফল করার জন্য শ্রমিক স্বেচ্ছাসেবক হিসাবে আগাইয়া আসুন। </w:t>
      </w:r>
    </w:p>
    <w:p w14:paraId="239587C4" w14:textId="77777777" w:rsidR="00390ADA" w:rsidRPr="007A5CAD" w:rsidRDefault="00390ADA" w:rsidP="00390ADA">
      <w:pPr>
        <w:jc w:val="both"/>
        <w:rPr>
          <w:rFonts w:ascii="Kalpurush" w:hAnsi="Kalpurush" w:cs="Kalpurush"/>
        </w:rPr>
      </w:pPr>
      <w:r w:rsidRPr="007A5CAD">
        <w:rPr>
          <w:rFonts w:ascii="Kalpurush" w:hAnsi="Kalpurush" w:cs="Kalpurush"/>
          <w:cs/>
          <w:lang w:bidi="bn-IN"/>
        </w:rPr>
        <w:t>৭</w:t>
      </w:r>
      <w:r w:rsidRPr="007A5CAD">
        <w:rPr>
          <w:rFonts w:ascii="Kalpurush" w:hAnsi="Kalpurush" w:cs="Mangal"/>
          <w:cs/>
          <w:lang w:bidi="hi-IN"/>
        </w:rPr>
        <w:t xml:space="preserve">। </w:t>
      </w:r>
      <w:r w:rsidRPr="007A5CAD">
        <w:rPr>
          <w:rFonts w:ascii="Kalpurush" w:hAnsi="Kalpurush" w:cs="Kalpurush"/>
          <w:cs/>
          <w:lang w:bidi="bn-IN"/>
        </w:rPr>
        <w:t xml:space="preserve">সকল সময় শৃঙ্খলা বজায় রাখুন। সকল প্রকার সরকারি উস্কানীর প্রতি সজাগ দৃষ্টি রাখুন। </w:t>
      </w:r>
    </w:p>
    <w:p w14:paraId="3A861D3B" w14:textId="77777777" w:rsidR="00390ADA" w:rsidRPr="007A5CAD" w:rsidRDefault="00390ADA" w:rsidP="00390ADA">
      <w:pPr>
        <w:jc w:val="both"/>
        <w:rPr>
          <w:rFonts w:ascii="Kalpurush" w:hAnsi="Kalpurush" w:cs="Kalpurush"/>
        </w:rPr>
      </w:pPr>
      <w:r w:rsidRPr="007A5CAD">
        <w:rPr>
          <w:rFonts w:ascii="Kalpurush" w:hAnsi="Kalpurush" w:cs="Kalpurush"/>
          <w:cs/>
          <w:lang w:bidi="bn-IN"/>
        </w:rPr>
        <w:t>৮</w:t>
      </w:r>
      <w:r w:rsidRPr="007A5CAD">
        <w:rPr>
          <w:rFonts w:ascii="Kalpurush" w:hAnsi="Kalpurush" w:cs="Mangal"/>
          <w:cs/>
          <w:lang w:bidi="hi-IN"/>
        </w:rPr>
        <w:t xml:space="preserve">। </w:t>
      </w:r>
      <w:r w:rsidRPr="007A5CAD">
        <w:rPr>
          <w:rFonts w:ascii="Kalpurush" w:hAnsi="Kalpurush" w:cs="Kalpurush"/>
          <w:cs/>
          <w:lang w:bidi="bn-IN"/>
        </w:rPr>
        <w:t xml:space="preserve">সাম্প্রদায়িক সম্প্রীতি বজায় রাখিয়া ঐক্যবদ্ধ আন্দোলন গড়িয়া তুলিতে সাহায্য করুন। </w:t>
      </w:r>
    </w:p>
    <w:p w14:paraId="461C2EA9" w14:textId="77777777" w:rsidR="00390ADA" w:rsidRPr="007A5CAD" w:rsidRDefault="00390ADA" w:rsidP="00390ADA">
      <w:pPr>
        <w:jc w:val="both"/>
        <w:rPr>
          <w:rFonts w:ascii="Kalpurush" w:hAnsi="Kalpurush" w:cs="Kalpurush"/>
        </w:rPr>
      </w:pPr>
      <w:r w:rsidRPr="007A5CAD">
        <w:rPr>
          <w:rFonts w:ascii="Kalpurush" w:hAnsi="Kalpurush" w:cs="Kalpurush"/>
          <w:cs/>
          <w:lang w:bidi="bn-IN"/>
        </w:rPr>
        <w:t>৯</w:t>
      </w:r>
      <w:r w:rsidRPr="007A5CAD">
        <w:rPr>
          <w:rFonts w:ascii="Kalpurush" w:hAnsi="Kalpurush" w:cs="Mangal"/>
          <w:cs/>
          <w:lang w:bidi="hi-IN"/>
        </w:rPr>
        <w:t xml:space="preserve">। </w:t>
      </w:r>
      <w:r w:rsidRPr="007A5CAD">
        <w:rPr>
          <w:rFonts w:ascii="Kalpurush" w:hAnsi="Kalpurush" w:cs="Kalpurush"/>
          <w:cs/>
          <w:lang w:bidi="bn-IN"/>
        </w:rPr>
        <w:t xml:space="preserve">সকল কেন্দ্রীয় ছাত্র সংগ্রাম পরিষদের নির্দেশাবলী বিনা প্রশ্নে মানিয়া চলুন। </w:t>
      </w:r>
    </w:p>
    <w:p w14:paraId="4236D526" w14:textId="77777777" w:rsidR="00390ADA" w:rsidRPr="007A5CAD" w:rsidRDefault="00390ADA" w:rsidP="00390ADA">
      <w:pPr>
        <w:jc w:val="both"/>
        <w:rPr>
          <w:rFonts w:ascii="Kalpurush" w:hAnsi="Kalpurush" w:cs="Kalpurush"/>
        </w:rPr>
      </w:pPr>
    </w:p>
    <w:p w14:paraId="4C9BDEC8" w14:textId="77777777" w:rsidR="00390ADA" w:rsidRPr="007A5CAD" w:rsidRDefault="00390ADA" w:rsidP="00390ADA">
      <w:pPr>
        <w:jc w:val="both"/>
        <w:rPr>
          <w:rFonts w:ascii="Kalpurush" w:hAnsi="Kalpurush" w:cs="Kalpurush"/>
        </w:rPr>
      </w:pPr>
    </w:p>
    <w:p w14:paraId="12BE7F8B" w14:textId="77777777" w:rsidR="00390ADA" w:rsidRPr="007A5CAD" w:rsidRDefault="00390ADA" w:rsidP="00390ADA">
      <w:pPr>
        <w:jc w:val="center"/>
        <w:rPr>
          <w:rFonts w:ascii="Kalpurush" w:hAnsi="Kalpurush" w:cs="Kalpurush"/>
        </w:rPr>
      </w:pPr>
      <w:r w:rsidRPr="007A5CAD">
        <w:rPr>
          <w:rFonts w:ascii="Kalpurush" w:hAnsi="Kalpurush" w:cs="Kalpurush"/>
          <w:cs/>
          <w:lang w:bidi="bn-IN"/>
        </w:rPr>
        <w:lastRenderedPageBreak/>
        <w:t>দেশবাসীর নিকট আমাদের আহবান</w:t>
      </w:r>
    </w:p>
    <w:p w14:paraId="312FA5A7" w14:textId="77777777" w:rsidR="00390ADA" w:rsidRPr="007A5CAD" w:rsidRDefault="00390ADA" w:rsidP="00390ADA">
      <w:pPr>
        <w:jc w:val="center"/>
        <w:rPr>
          <w:rFonts w:ascii="Kalpurush" w:hAnsi="Kalpurush" w:cs="Kalpurush"/>
        </w:rPr>
      </w:pPr>
    </w:p>
    <w:p w14:paraId="0BF2CD51" w14:textId="77777777" w:rsidR="00390ADA" w:rsidRPr="007A5CAD" w:rsidRDefault="00390ADA" w:rsidP="00390ADA">
      <w:pPr>
        <w:jc w:val="both"/>
        <w:rPr>
          <w:rFonts w:ascii="Kalpurush" w:hAnsi="Kalpurush" w:cs="Kalpurush"/>
          <w:cs/>
          <w:lang w:bidi="bn-BD"/>
        </w:rPr>
      </w:pPr>
      <w:r w:rsidRPr="007A5CAD">
        <w:rPr>
          <w:rFonts w:ascii="Kalpurush" w:hAnsi="Kalpurush" w:cs="Kalpurush"/>
          <w:cs/>
          <w:lang w:bidi="bn-IN"/>
        </w:rPr>
        <w:t>১</w:t>
      </w:r>
      <w:r w:rsidRPr="007A5CAD">
        <w:rPr>
          <w:rFonts w:ascii="Kalpurush" w:hAnsi="Kalpurush" w:cs="Mangal"/>
          <w:cs/>
          <w:lang w:bidi="hi-IN"/>
        </w:rPr>
        <w:t xml:space="preserve">। </w:t>
      </w:r>
      <w:r w:rsidRPr="007A5CAD">
        <w:rPr>
          <w:rFonts w:ascii="Kalpurush" w:hAnsi="Kalpurush" w:cs="Kalpurush"/>
          <w:cs/>
          <w:lang w:bidi="bn-IN"/>
        </w:rPr>
        <w:t xml:space="preserve">গুলিবর্ষন </w:t>
      </w:r>
      <w:r w:rsidRPr="007A5CAD">
        <w:rPr>
          <w:rFonts w:ascii="Kalpurush" w:hAnsi="Kalpurush" w:cs="Kalpurush"/>
          <w:rtl/>
          <w:cs/>
        </w:rPr>
        <w:t xml:space="preserve">, </w:t>
      </w:r>
      <w:r w:rsidRPr="007A5CAD">
        <w:rPr>
          <w:rFonts w:ascii="Kalpurush" w:hAnsi="Kalpurush" w:cs="Kalpurush"/>
          <w:rtl/>
          <w:cs/>
          <w:lang w:bidi="bn-IN"/>
        </w:rPr>
        <w:t xml:space="preserve">বেয়নেট চার্জ ও লাঠির আঘাতে আহতদের জন্য ঢাকা মেডিকেল কলেজে রক্ত দান করুন। সান্ধ্য আইনের বিরতির মাঝে সম্ভব মত রক্ত দান করুন। </w:t>
      </w:r>
    </w:p>
    <w:p w14:paraId="7CBB4123" w14:textId="77777777" w:rsidR="00390ADA" w:rsidRPr="007A5CAD" w:rsidRDefault="00390ADA" w:rsidP="00390ADA">
      <w:pPr>
        <w:jc w:val="both"/>
        <w:rPr>
          <w:rFonts w:ascii="Kalpurush" w:hAnsi="Kalpurush" w:cs="Kalpurush"/>
          <w:cs/>
          <w:lang w:bidi="bn-BD"/>
        </w:rPr>
      </w:pPr>
    </w:p>
    <w:p w14:paraId="36BEDC11" w14:textId="77777777" w:rsidR="00390ADA" w:rsidRPr="007A5CAD" w:rsidRDefault="00390ADA" w:rsidP="00390ADA">
      <w:pPr>
        <w:jc w:val="both"/>
        <w:rPr>
          <w:rFonts w:ascii="Kalpurush" w:hAnsi="Kalpurush" w:cs="Kalpurush"/>
          <w:cs/>
          <w:lang w:bidi="bn-BD"/>
        </w:rPr>
      </w:pPr>
    </w:p>
    <w:p w14:paraId="530D57DC" w14:textId="77777777" w:rsidR="00390ADA" w:rsidRPr="007A5CAD" w:rsidRDefault="00390ADA" w:rsidP="00390ADA">
      <w:pPr>
        <w:jc w:val="both"/>
        <w:rPr>
          <w:rFonts w:ascii="Kalpurush" w:hAnsi="Kalpurush" w:cs="Kalpurush"/>
          <w:lang w:bidi="bn-BD"/>
        </w:rPr>
      </w:pPr>
    </w:p>
    <w:p w14:paraId="41F06B0A" w14:textId="77777777" w:rsidR="00390ADA" w:rsidRPr="007A5CAD" w:rsidRDefault="00390ADA" w:rsidP="00390ADA">
      <w:pPr>
        <w:jc w:val="both"/>
        <w:rPr>
          <w:rFonts w:ascii="Kalpurush" w:hAnsi="Kalpurush" w:cs="Kalpurush"/>
        </w:rPr>
      </w:pPr>
    </w:p>
    <w:p w14:paraId="3F47297D" w14:textId="77777777" w:rsidR="00390ADA" w:rsidRPr="007A5CAD" w:rsidRDefault="00390ADA" w:rsidP="00390ADA">
      <w:pPr>
        <w:jc w:val="both"/>
        <w:rPr>
          <w:rFonts w:ascii="Kalpurush" w:hAnsi="Kalpurush" w:cs="Kalpurush"/>
        </w:rPr>
      </w:pPr>
      <w:r w:rsidRPr="007A5CAD">
        <w:rPr>
          <w:rFonts w:ascii="Kalpurush" w:hAnsi="Kalpurush" w:cs="Kalpurush"/>
          <w:cs/>
          <w:lang w:bidi="bn-IN"/>
        </w:rPr>
        <w:t xml:space="preserve">  সাম্প্রতিক আন্দোলনে নিহত ও আহতদের পরিবার পরিজনকে সাহায্যার্থে এগিয়ে আসুন। এবং নিন্মরুপ ঠিকানায় সম্ভবমত অর্থ প্রেরন করুন । তোফায়েল আহমেদ </w:t>
      </w:r>
      <w:r w:rsidRPr="007A5CAD">
        <w:rPr>
          <w:rFonts w:ascii="Kalpurush" w:hAnsi="Kalpurush" w:cs="Kalpurush"/>
          <w:rtl/>
          <w:cs/>
        </w:rPr>
        <w:t xml:space="preserve">, </w:t>
      </w:r>
      <w:r w:rsidRPr="007A5CAD">
        <w:rPr>
          <w:rFonts w:ascii="Kalpurush" w:hAnsi="Kalpurush" w:cs="Kalpurush"/>
          <w:rtl/>
          <w:cs/>
          <w:lang w:bidi="bn-IN"/>
        </w:rPr>
        <w:t>৩১৩ ইকবাল হল</w:t>
      </w:r>
      <w:r w:rsidRPr="007A5CAD">
        <w:rPr>
          <w:rFonts w:ascii="Kalpurush" w:hAnsi="Kalpurush" w:cs="Kalpurush"/>
          <w:rtl/>
          <w:cs/>
        </w:rPr>
        <w:t xml:space="preserve">, </w:t>
      </w:r>
      <w:r w:rsidRPr="007A5CAD">
        <w:rPr>
          <w:rFonts w:ascii="Kalpurush" w:hAnsi="Kalpurush" w:cs="Kalpurush"/>
          <w:cs/>
          <w:lang w:bidi="bn-IN"/>
        </w:rPr>
        <w:t xml:space="preserve">ঢাকা। </w:t>
      </w:r>
    </w:p>
    <w:p w14:paraId="280F657F" w14:textId="77777777" w:rsidR="00390ADA" w:rsidRPr="007A5CAD" w:rsidRDefault="00390ADA" w:rsidP="00390ADA">
      <w:pPr>
        <w:jc w:val="both"/>
        <w:rPr>
          <w:rFonts w:ascii="Kalpurush" w:hAnsi="Kalpurush" w:cs="Kalpurush"/>
        </w:rPr>
      </w:pPr>
      <w:r w:rsidRPr="007A5CAD">
        <w:rPr>
          <w:rFonts w:ascii="Kalpurush" w:hAnsi="Kalpurush" w:cs="Kalpurush"/>
          <w:cs/>
          <w:lang w:bidi="bn-IN"/>
        </w:rPr>
        <w:t>২</w:t>
      </w:r>
      <w:r w:rsidRPr="007A5CAD">
        <w:rPr>
          <w:rFonts w:ascii="Kalpurush" w:hAnsi="Kalpurush" w:cs="Mangal"/>
          <w:cs/>
          <w:lang w:bidi="hi-IN"/>
        </w:rPr>
        <w:t xml:space="preserve">। </w:t>
      </w:r>
      <w:r w:rsidRPr="007A5CAD">
        <w:rPr>
          <w:rFonts w:ascii="Kalpurush" w:hAnsi="Kalpurush" w:cs="Kalpurush"/>
          <w:cs/>
          <w:lang w:bidi="bn-IN"/>
        </w:rPr>
        <w:t>রিক্সাচালক</w:t>
      </w:r>
      <w:r w:rsidRPr="007A5CAD">
        <w:rPr>
          <w:rFonts w:ascii="Kalpurush" w:hAnsi="Kalpurush" w:cs="Kalpurush"/>
          <w:rtl/>
          <w:cs/>
        </w:rPr>
        <w:t xml:space="preserve">, </w:t>
      </w:r>
      <w:r w:rsidRPr="007A5CAD">
        <w:rPr>
          <w:rFonts w:ascii="Kalpurush" w:hAnsi="Kalpurush" w:cs="Kalpurush"/>
          <w:rtl/>
          <w:cs/>
          <w:lang w:bidi="bn-IN"/>
        </w:rPr>
        <w:t xml:space="preserve">ক্ষুদে মজুর এবং দারিদ্র জনসাধারণকে বেশি করিয়া ভাড়া ও মজুরী দিন ও যথাসাধ্য সাহায্য করুন। রিক্সা মালিকদের নিকট আমাদের আবেদন তারা যেনো পুরোদিনের ভাড়া গ্রহন না করেন। </w:t>
      </w:r>
    </w:p>
    <w:p w14:paraId="71B57EBE" w14:textId="77777777" w:rsidR="00390ADA" w:rsidRPr="007A5CAD" w:rsidRDefault="00390ADA" w:rsidP="00390ADA">
      <w:pPr>
        <w:jc w:val="both"/>
        <w:rPr>
          <w:rFonts w:ascii="Kalpurush" w:hAnsi="Kalpurush" w:cs="Kalpurush"/>
        </w:rPr>
      </w:pPr>
      <w:r w:rsidRPr="007A5CAD">
        <w:rPr>
          <w:rFonts w:ascii="Kalpurush" w:hAnsi="Kalpurush" w:cs="Kalpurush"/>
          <w:cs/>
          <w:lang w:bidi="bn-IN"/>
        </w:rPr>
        <w:t>৩</w:t>
      </w:r>
      <w:r w:rsidRPr="007A5CAD">
        <w:rPr>
          <w:rFonts w:ascii="Kalpurush" w:hAnsi="Kalpurush" w:cs="Mangal"/>
          <w:cs/>
          <w:lang w:bidi="hi-IN"/>
        </w:rPr>
        <w:t xml:space="preserve">। </w:t>
      </w:r>
      <w:r w:rsidRPr="007A5CAD">
        <w:rPr>
          <w:rFonts w:ascii="Kalpurush" w:hAnsi="Kalpurush" w:cs="Kalpurush"/>
          <w:cs/>
          <w:lang w:bidi="bn-IN"/>
        </w:rPr>
        <w:t xml:space="preserve">দোকানদার ও ব্যাবসায়ী ভাইয়েরা নিত্যপ্রয়োজনীয় দ্রব্যের অতিরিক্ত মূল্য গ্রহন না করিয়া ন্যায্য মূল্য গ্রহন করুন। </w:t>
      </w:r>
    </w:p>
    <w:p w14:paraId="5ACC3569" w14:textId="77777777" w:rsidR="00390ADA" w:rsidRPr="007A5CAD" w:rsidRDefault="00390ADA" w:rsidP="00390ADA">
      <w:pPr>
        <w:jc w:val="both"/>
        <w:rPr>
          <w:rFonts w:ascii="Kalpurush" w:hAnsi="Kalpurush" w:cs="Kalpurush"/>
        </w:rPr>
      </w:pPr>
      <w:r w:rsidRPr="007A5CAD">
        <w:rPr>
          <w:rFonts w:ascii="Kalpurush" w:hAnsi="Kalpurush" w:cs="Kalpurush"/>
          <w:cs/>
          <w:lang w:bidi="bn-IN"/>
        </w:rPr>
        <w:t>৪</w:t>
      </w:r>
      <w:r w:rsidRPr="007A5CAD">
        <w:rPr>
          <w:rFonts w:ascii="Kalpurush" w:hAnsi="Kalpurush" w:cs="Mangal"/>
          <w:cs/>
          <w:lang w:bidi="hi-IN"/>
        </w:rPr>
        <w:t xml:space="preserve">। </w:t>
      </w:r>
      <w:r w:rsidRPr="007A5CAD">
        <w:rPr>
          <w:rFonts w:ascii="Kalpurush" w:hAnsi="Kalpurush" w:cs="Kalpurush"/>
          <w:cs/>
          <w:lang w:bidi="bn-IN"/>
        </w:rPr>
        <w:t xml:space="preserve">সাম্প্রদায়িক সম্প্রীতি বজায় রেখে ঐক্যবদ্ধ আন্দোলনকে অগ্রসর করুন। যে কোন প্রকার সরকারী উস্কানির প্রতি সজাগ দৃষ্টি রাখুন এবং শৃঙ্খলা রক্ষা করুন। </w:t>
      </w:r>
    </w:p>
    <w:p w14:paraId="6729D6AF" w14:textId="77777777" w:rsidR="00390ADA" w:rsidRPr="007A5CAD" w:rsidRDefault="00390ADA" w:rsidP="00390ADA">
      <w:pPr>
        <w:jc w:val="both"/>
        <w:rPr>
          <w:rFonts w:ascii="Kalpurush" w:hAnsi="Kalpurush" w:cs="Kalpurush"/>
        </w:rPr>
      </w:pPr>
    </w:p>
    <w:p w14:paraId="4B1DD3BC" w14:textId="77777777" w:rsidR="00390ADA" w:rsidRPr="007A5CAD" w:rsidRDefault="00390ADA" w:rsidP="00390ADA">
      <w:pPr>
        <w:ind w:left="720"/>
        <w:jc w:val="both"/>
        <w:rPr>
          <w:rFonts w:ascii="Kalpurush" w:hAnsi="Kalpurush" w:cs="Kalpurush"/>
        </w:rPr>
      </w:pPr>
      <w:r w:rsidRPr="007A5CAD">
        <w:rPr>
          <w:rFonts w:ascii="Kalpurush" w:hAnsi="Kalpurush" w:cs="Kalpurush"/>
          <w:cs/>
          <w:lang w:bidi="bn-IN"/>
        </w:rPr>
        <w:t>১</w:t>
      </w:r>
      <w:r w:rsidRPr="007A5CAD">
        <w:rPr>
          <w:rFonts w:ascii="Kalpurush" w:hAnsi="Kalpurush" w:cs="Mangal"/>
          <w:cs/>
          <w:lang w:bidi="hi-IN"/>
        </w:rPr>
        <w:t xml:space="preserve">। </w:t>
      </w:r>
      <w:r w:rsidRPr="007A5CAD">
        <w:rPr>
          <w:rFonts w:ascii="Kalpurush" w:hAnsi="Kalpurush" w:cs="Kalpurush"/>
          <w:cs/>
          <w:lang w:bidi="bn-IN"/>
        </w:rPr>
        <w:t>আবদুর রউফ</w:t>
      </w:r>
      <w:r w:rsidRPr="007A5CAD">
        <w:rPr>
          <w:rFonts w:ascii="Kalpurush" w:hAnsi="Kalpurush" w:cs="Kalpurush"/>
          <w:rtl/>
          <w:cs/>
        </w:rPr>
        <w:t xml:space="preserve">, </w:t>
      </w:r>
      <w:r w:rsidRPr="007A5CAD">
        <w:rPr>
          <w:rFonts w:ascii="Kalpurush" w:hAnsi="Kalpurush" w:cs="Kalpurush"/>
          <w:rtl/>
          <w:cs/>
          <w:lang w:bidi="bn-IN"/>
        </w:rPr>
        <w:t xml:space="preserve">সভাপতি </w:t>
      </w:r>
      <w:r w:rsidRPr="007A5CAD">
        <w:rPr>
          <w:rFonts w:ascii="Kalpurush" w:hAnsi="Kalpurush" w:cs="Kalpurush"/>
          <w:rtl/>
          <w:cs/>
        </w:rPr>
        <w:t xml:space="preserve">, </w:t>
      </w:r>
      <w:r w:rsidRPr="007A5CAD">
        <w:rPr>
          <w:rFonts w:ascii="Kalpurush" w:hAnsi="Kalpurush" w:cs="Kalpurush"/>
          <w:rtl/>
          <w:cs/>
          <w:lang w:bidi="bn-IN"/>
        </w:rPr>
        <w:t xml:space="preserve">পূর্ব পাকিস্তান ছাত্রলীগ। </w:t>
      </w:r>
    </w:p>
    <w:p w14:paraId="5250BD2B" w14:textId="77777777" w:rsidR="00390ADA" w:rsidRPr="007A5CAD" w:rsidRDefault="00390ADA" w:rsidP="00390ADA">
      <w:pPr>
        <w:ind w:left="720"/>
        <w:jc w:val="both"/>
        <w:rPr>
          <w:rFonts w:ascii="Kalpurush" w:hAnsi="Kalpurush" w:cs="Kalpurush"/>
        </w:rPr>
      </w:pPr>
      <w:r w:rsidRPr="007A5CAD">
        <w:rPr>
          <w:rFonts w:ascii="Kalpurush" w:hAnsi="Kalpurush" w:cs="Kalpurush"/>
          <w:cs/>
          <w:lang w:bidi="bn-IN"/>
        </w:rPr>
        <w:t>২</w:t>
      </w:r>
      <w:r w:rsidRPr="007A5CAD">
        <w:rPr>
          <w:rFonts w:ascii="Kalpurush" w:hAnsi="Kalpurush" w:cs="Mangal"/>
          <w:cs/>
          <w:lang w:bidi="hi-IN"/>
        </w:rPr>
        <w:t xml:space="preserve">। </w:t>
      </w:r>
      <w:r w:rsidRPr="007A5CAD">
        <w:rPr>
          <w:rFonts w:ascii="Kalpurush" w:hAnsi="Kalpurush" w:cs="Kalpurush"/>
          <w:cs/>
          <w:lang w:bidi="bn-IN"/>
        </w:rPr>
        <w:t>সাইফুদ্দিন আহমেদ</w:t>
      </w:r>
      <w:r w:rsidRPr="007A5CAD">
        <w:rPr>
          <w:rFonts w:ascii="Kalpurush" w:hAnsi="Kalpurush" w:cs="Kalpurush"/>
          <w:rtl/>
          <w:cs/>
        </w:rPr>
        <w:t xml:space="preserve">, </w:t>
      </w:r>
      <w:r w:rsidRPr="007A5CAD">
        <w:rPr>
          <w:rFonts w:ascii="Kalpurush" w:hAnsi="Kalpurush" w:cs="Kalpurush"/>
          <w:rtl/>
          <w:cs/>
          <w:lang w:bidi="bn-IN"/>
        </w:rPr>
        <w:t>সভাপতি</w:t>
      </w:r>
      <w:r w:rsidRPr="007A5CAD">
        <w:rPr>
          <w:rFonts w:ascii="Kalpurush" w:hAnsi="Kalpurush" w:cs="Kalpurush"/>
          <w:rtl/>
          <w:cs/>
        </w:rPr>
        <w:t xml:space="preserve">, </w:t>
      </w:r>
      <w:r w:rsidRPr="007A5CAD">
        <w:rPr>
          <w:rFonts w:ascii="Kalpurush" w:hAnsi="Kalpurush" w:cs="Kalpurush"/>
          <w:rtl/>
          <w:cs/>
          <w:lang w:bidi="bn-IN"/>
        </w:rPr>
        <w:t xml:space="preserve">ছাত্র ইউনিয়ন। </w:t>
      </w:r>
    </w:p>
    <w:p w14:paraId="7E760DB5" w14:textId="77777777" w:rsidR="00390ADA" w:rsidRPr="007A5CAD" w:rsidRDefault="00390ADA" w:rsidP="00390ADA">
      <w:pPr>
        <w:ind w:left="720"/>
        <w:jc w:val="both"/>
        <w:rPr>
          <w:rFonts w:ascii="Kalpurush" w:hAnsi="Kalpurush" w:cs="Kalpurush"/>
        </w:rPr>
      </w:pPr>
      <w:r w:rsidRPr="007A5CAD">
        <w:rPr>
          <w:rFonts w:ascii="Kalpurush" w:hAnsi="Kalpurush" w:cs="Kalpurush"/>
          <w:cs/>
          <w:lang w:bidi="bn-IN"/>
        </w:rPr>
        <w:t>৩</w:t>
      </w:r>
      <w:r w:rsidRPr="007A5CAD">
        <w:rPr>
          <w:rFonts w:ascii="Kalpurush" w:hAnsi="Kalpurush" w:cs="Mangal"/>
          <w:cs/>
          <w:lang w:bidi="hi-IN"/>
        </w:rPr>
        <w:t xml:space="preserve">। </w:t>
      </w:r>
      <w:r w:rsidRPr="007A5CAD">
        <w:rPr>
          <w:rFonts w:ascii="Kalpurush" w:hAnsi="Kalpurush" w:cs="Kalpurush"/>
          <w:cs/>
          <w:lang w:bidi="bn-IN"/>
        </w:rPr>
        <w:t>মোস্তফা জামাল হায়দার</w:t>
      </w:r>
      <w:r w:rsidRPr="007A5CAD">
        <w:rPr>
          <w:rFonts w:ascii="Kalpurush" w:hAnsi="Kalpurush" w:cs="Kalpurush"/>
          <w:rtl/>
          <w:cs/>
        </w:rPr>
        <w:t xml:space="preserve">, </w:t>
      </w:r>
      <w:r w:rsidRPr="007A5CAD">
        <w:rPr>
          <w:rFonts w:ascii="Kalpurush" w:hAnsi="Kalpurush" w:cs="Kalpurush"/>
          <w:rtl/>
          <w:cs/>
          <w:lang w:bidi="bn-IN"/>
        </w:rPr>
        <w:t>সভাপতি</w:t>
      </w:r>
      <w:r w:rsidRPr="007A5CAD">
        <w:rPr>
          <w:rFonts w:ascii="Kalpurush" w:hAnsi="Kalpurush" w:cs="Kalpurush"/>
          <w:rtl/>
          <w:cs/>
        </w:rPr>
        <w:t xml:space="preserve">, </w:t>
      </w:r>
      <w:r w:rsidRPr="007A5CAD">
        <w:rPr>
          <w:rFonts w:ascii="Kalpurush" w:hAnsi="Kalpurush" w:cs="Kalpurush"/>
          <w:rtl/>
          <w:cs/>
          <w:lang w:bidi="bn-IN"/>
        </w:rPr>
        <w:t xml:space="preserve">ছাত্র ইউনিয়ন। </w:t>
      </w:r>
    </w:p>
    <w:p w14:paraId="11F8D8F6" w14:textId="77777777" w:rsidR="00390ADA" w:rsidRPr="007A5CAD" w:rsidRDefault="00390ADA" w:rsidP="00390ADA">
      <w:pPr>
        <w:ind w:left="720"/>
        <w:jc w:val="both"/>
        <w:rPr>
          <w:rFonts w:ascii="Kalpurush" w:hAnsi="Kalpurush" w:cs="Kalpurush"/>
        </w:rPr>
      </w:pPr>
      <w:r w:rsidRPr="007A5CAD">
        <w:rPr>
          <w:rFonts w:ascii="Kalpurush" w:hAnsi="Kalpurush" w:cs="Kalpurush"/>
          <w:cs/>
          <w:lang w:bidi="bn-IN"/>
        </w:rPr>
        <w:t>৪</w:t>
      </w:r>
      <w:r w:rsidRPr="007A5CAD">
        <w:rPr>
          <w:rFonts w:ascii="Kalpurush" w:hAnsi="Kalpurush" w:cs="Mangal"/>
          <w:cs/>
          <w:lang w:bidi="hi-IN"/>
        </w:rPr>
        <w:t xml:space="preserve">। </w:t>
      </w:r>
      <w:r w:rsidRPr="007A5CAD">
        <w:rPr>
          <w:rFonts w:ascii="Kalpurush" w:hAnsi="Kalpurush" w:cs="Kalpurush"/>
          <w:cs/>
          <w:lang w:bidi="bn-IN"/>
        </w:rPr>
        <w:t>খালেদ মোহাম্মদ আলী</w:t>
      </w:r>
      <w:r w:rsidRPr="007A5CAD">
        <w:rPr>
          <w:rFonts w:ascii="Kalpurush" w:hAnsi="Kalpurush" w:cs="Kalpurush"/>
          <w:rtl/>
          <w:cs/>
        </w:rPr>
        <w:t xml:space="preserve">, </w:t>
      </w:r>
      <w:r w:rsidRPr="007A5CAD">
        <w:rPr>
          <w:rFonts w:ascii="Kalpurush" w:hAnsi="Kalpurush" w:cs="Kalpurush"/>
          <w:rtl/>
          <w:cs/>
          <w:lang w:bidi="bn-IN"/>
        </w:rPr>
        <w:t>সাধারন</w:t>
      </w:r>
      <w:r w:rsidRPr="007A5CAD">
        <w:rPr>
          <w:rFonts w:ascii="Kalpurush" w:hAnsi="Kalpurush" w:cs="Kalpurush"/>
          <w:rtl/>
          <w:cs/>
        </w:rPr>
        <w:t xml:space="preserve">, </w:t>
      </w:r>
      <w:r w:rsidRPr="007A5CAD">
        <w:rPr>
          <w:rFonts w:ascii="Kalpurush" w:hAnsi="Kalpurush" w:cs="Kalpurush"/>
          <w:rtl/>
          <w:cs/>
          <w:lang w:bidi="bn-IN"/>
        </w:rPr>
        <w:t xml:space="preserve">পূর্ব পাক ছাত্রলীগ। </w:t>
      </w:r>
    </w:p>
    <w:p w14:paraId="12A800C1" w14:textId="77777777" w:rsidR="00390ADA" w:rsidRPr="007A5CAD" w:rsidRDefault="00390ADA" w:rsidP="00390ADA">
      <w:pPr>
        <w:ind w:left="720"/>
        <w:jc w:val="both"/>
        <w:rPr>
          <w:rFonts w:ascii="Kalpurush" w:hAnsi="Kalpurush" w:cs="Kalpurush"/>
        </w:rPr>
      </w:pPr>
      <w:r w:rsidRPr="007A5CAD">
        <w:rPr>
          <w:rFonts w:ascii="Kalpurush" w:hAnsi="Kalpurush" w:cs="Kalpurush"/>
          <w:cs/>
          <w:lang w:bidi="bn-IN"/>
        </w:rPr>
        <w:t>৫</w:t>
      </w:r>
      <w:r w:rsidRPr="007A5CAD">
        <w:rPr>
          <w:rFonts w:ascii="Kalpurush" w:hAnsi="Kalpurush" w:cs="Mangal"/>
          <w:cs/>
          <w:lang w:bidi="hi-IN"/>
        </w:rPr>
        <w:t xml:space="preserve">। </w:t>
      </w:r>
      <w:r w:rsidRPr="007A5CAD">
        <w:rPr>
          <w:rFonts w:ascii="Kalpurush" w:hAnsi="Kalpurush" w:cs="Kalpurush"/>
          <w:cs/>
          <w:lang w:bidi="bn-IN"/>
        </w:rPr>
        <w:t>মাহবুবুল হক দোলন</w:t>
      </w:r>
      <w:r w:rsidRPr="007A5CAD">
        <w:rPr>
          <w:rFonts w:ascii="Kalpurush" w:hAnsi="Kalpurush" w:cs="Kalpurush"/>
          <w:rtl/>
          <w:cs/>
        </w:rPr>
        <w:t xml:space="preserve">, </w:t>
      </w:r>
      <w:r w:rsidRPr="007A5CAD">
        <w:rPr>
          <w:rFonts w:ascii="Kalpurush" w:hAnsi="Kalpurush" w:cs="Kalpurush"/>
          <w:rtl/>
          <w:cs/>
          <w:lang w:bidi="bn-IN"/>
        </w:rPr>
        <w:t xml:space="preserve">জাতীয় ছাত্র ফেডারেশন। </w:t>
      </w:r>
    </w:p>
    <w:p w14:paraId="5231A61B" w14:textId="77777777" w:rsidR="00390ADA" w:rsidRPr="007A5CAD" w:rsidRDefault="00390ADA" w:rsidP="00390ADA">
      <w:pPr>
        <w:ind w:left="720"/>
        <w:jc w:val="both"/>
        <w:rPr>
          <w:rFonts w:ascii="Kalpurush" w:hAnsi="Kalpurush" w:cs="Kalpurush"/>
        </w:rPr>
      </w:pPr>
      <w:r w:rsidRPr="007A5CAD">
        <w:rPr>
          <w:rFonts w:ascii="Kalpurush" w:hAnsi="Kalpurush" w:cs="Kalpurush"/>
          <w:cs/>
          <w:lang w:bidi="bn-IN"/>
        </w:rPr>
        <w:t>৬</w:t>
      </w:r>
      <w:r w:rsidRPr="007A5CAD">
        <w:rPr>
          <w:rFonts w:ascii="Kalpurush" w:hAnsi="Kalpurush" w:cs="Mangal"/>
          <w:cs/>
          <w:lang w:bidi="hi-IN"/>
        </w:rPr>
        <w:t xml:space="preserve">। </w:t>
      </w:r>
      <w:r w:rsidRPr="007A5CAD">
        <w:rPr>
          <w:rFonts w:ascii="Kalpurush" w:hAnsi="Kalpurush" w:cs="Kalpurush"/>
          <w:cs/>
          <w:lang w:bidi="bn-IN"/>
        </w:rPr>
        <w:t>ইব্রাহিম খলিল</w:t>
      </w:r>
      <w:r w:rsidRPr="007A5CAD">
        <w:rPr>
          <w:rFonts w:ascii="Kalpurush" w:hAnsi="Kalpurush" w:cs="Kalpurush"/>
          <w:rtl/>
          <w:cs/>
        </w:rPr>
        <w:t xml:space="preserve">, </w:t>
      </w:r>
      <w:r w:rsidRPr="007A5CAD">
        <w:rPr>
          <w:rFonts w:ascii="Kalpurush" w:hAnsi="Kalpurush" w:cs="Kalpurush"/>
          <w:cs/>
          <w:lang w:bidi="bn-IN"/>
        </w:rPr>
        <w:t xml:space="preserve">জাতীয় ছাত্র ফেডারেশন। </w:t>
      </w:r>
    </w:p>
    <w:p w14:paraId="55BE4A46" w14:textId="77777777" w:rsidR="00390ADA" w:rsidRPr="007A5CAD" w:rsidRDefault="00390ADA" w:rsidP="00390ADA">
      <w:pPr>
        <w:ind w:left="720"/>
        <w:jc w:val="both"/>
        <w:rPr>
          <w:rFonts w:ascii="Kalpurush" w:hAnsi="Kalpurush" w:cs="Kalpurush"/>
        </w:rPr>
      </w:pPr>
      <w:r w:rsidRPr="007A5CAD">
        <w:rPr>
          <w:rFonts w:ascii="Kalpurush" w:hAnsi="Kalpurush" w:cs="Kalpurush"/>
          <w:cs/>
          <w:lang w:bidi="bn-IN"/>
        </w:rPr>
        <w:lastRenderedPageBreak/>
        <w:t>৭</w:t>
      </w:r>
      <w:r w:rsidRPr="007A5CAD">
        <w:rPr>
          <w:rFonts w:ascii="Kalpurush" w:hAnsi="Kalpurush" w:cs="Mangal"/>
          <w:cs/>
          <w:lang w:bidi="hi-IN"/>
        </w:rPr>
        <w:t xml:space="preserve">। </w:t>
      </w:r>
      <w:r w:rsidRPr="007A5CAD">
        <w:rPr>
          <w:rFonts w:ascii="Kalpurush" w:hAnsi="Kalpurush" w:cs="Kalpurush"/>
          <w:cs/>
          <w:lang w:bidi="bn-IN"/>
        </w:rPr>
        <w:t>সামসুদ্দোহা</w:t>
      </w:r>
      <w:r w:rsidRPr="007A5CAD">
        <w:rPr>
          <w:rFonts w:ascii="Kalpurush" w:hAnsi="Kalpurush" w:cs="Kalpurush"/>
          <w:rtl/>
          <w:cs/>
        </w:rPr>
        <w:t xml:space="preserve">, </w:t>
      </w:r>
      <w:r w:rsidRPr="007A5CAD">
        <w:rPr>
          <w:rFonts w:ascii="Kalpurush" w:hAnsi="Kalpurush" w:cs="Kalpurush"/>
          <w:rtl/>
          <w:cs/>
          <w:lang w:bidi="bn-IN"/>
        </w:rPr>
        <w:t>সাধারন সম্পাদক</w:t>
      </w:r>
      <w:r w:rsidRPr="007A5CAD">
        <w:rPr>
          <w:rFonts w:ascii="Kalpurush" w:hAnsi="Kalpurush" w:cs="Kalpurush"/>
          <w:rtl/>
          <w:cs/>
        </w:rPr>
        <w:t xml:space="preserve">, </w:t>
      </w:r>
      <w:r w:rsidRPr="007A5CAD">
        <w:rPr>
          <w:rFonts w:ascii="Kalpurush" w:hAnsi="Kalpurush" w:cs="Kalpurush"/>
          <w:rtl/>
          <w:cs/>
          <w:lang w:bidi="bn-IN"/>
        </w:rPr>
        <w:t xml:space="preserve">ছাত্র ইউনিয়ন। </w:t>
      </w:r>
    </w:p>
    <w:p w14:paraId="003451ED" w14:textId="77777777" w:rsidR="00390ADA" w:rsidRPr="007A5CAD" w:rsidRDefault="00390ADA" w:rsidP="00390ADA">
      <w:pPr>
        <w:ind w:left="720"/>
        <w:jc w:val="both"/>
        <w:rPr>
          <w:rFonts w:ascii="Kalpurush" w:hAnsi="Kalpurush" w:cs="Kalpurush"/>
        </w:rPr>
      </w:pPr>
      <w:r w:rsidRPr="007A5CAD">
        <w:rPr>
          <w:rFonts w:ascii="Kalpurush" w:hAnsi="Kalpurush" w:cs="Kalpurush"/>
          <w:cs/>
          <w:lang w:bidi="bn-IN"/>
        </w:rPr>
        <w:t>৮</w:t>
      </w:r>
      <w:r w:rsidRPr="007A5CAD">
        <w:rPr>
          <w:rFonts w:ascii="Kalpurush" w:hAnsi="Kalpurush" w:cs="Mangal"/>
          <w:cs/>
          <w:lang w:bidi="hi-IN"/>
        </w:rPr>
        <w:t xml:space="preserve">। </w:t>
      </w:r>
      <w:r w:rsidRPr="007A5CAD">
        <w:rPr>
          <w:rFonts w:ascii="Kalpurush" w:hAnsi="Kalpurush" w:cs="Kalpurush"/>
          <w:cs/>
          <w:lang w:bidi="bn-IN"/>
        </w:rPr>
        <w:t>মাহবুব উল্লাহ</w:t>
      </w:r>
      <w:r w:rsidRPr="007A5CAD">
        <w:rPr>
          <w:rFonts w:ascii="Kalpurush" w:hAnsi="Kalpurush" w:cs="Kalpurush"/>
          <w:rtl/>
          <w:cs/>
        </w:rPr>
        <w:t xml:space="preserve">, </w:t>
      </w:r>
      <w:r w:rsidRPr="007A5CAD">
        <w:rPr>
          <w:rFonts w:ascii="Kalpurush" w:hAnsi="Kalpurush" w:cs="Kalpurush"/>
          <w:rtl/>
          <w:cs/>
          <w:lang w:bidi="bn-IN"/>
        </w:rPr>
        <w:t>সাধারন সম্পাদক</w:t>
      </w:r>
      <w:r w:rsidRPr="007A5CAD">
        <w:rPr>
          <w:rFonts w:ascii="Kalpurush" w:hAnsi="Kalpurush" w:cs="Kalpurush"/>
          <w:rtl/>
          <w:cs/>
        </w:rPr>
        <w:t xml:space="preserve">, </w:t>
      </w:r>
      <w:r w:rsidRPr="007A5CAD">
        <w:rPr>
          <w:rFonts w:ascii="Kalpurush" w:hAnsi="Kalpurush" w:cs="Kalpurush"/>
          <w:rtl/>
          <w:cs/>
          <w:lang w:bidi="bn-IN"/>
        </w:rPr>
        <w:t xml:space="preserve">ছাত্র ইউনিয়ন। </w:t>
      </w:r>
    </w:p>
    <w:p w14:paraId="72379330" w14:textId="77777777" w:rsidR="00390ADA" w:rsidRPr="007A5CAD" w:rsidRDefault="00390ADA" w:rsidP="00390ADA">
      <w:pPr>
        <w:ind w:left="720"/>
        <w:jc w:val="both"/>
        <w:rPr>
          <w:rFonts w:ascii="Kalpurush" w:hAnsi="Kalpurush" w:cs="Kalpurush"/>
        </w:rPr>
      </w:pPr>
      <w:r w:rsidRPr="007A5CAD">
        <w:rPr>
          <w:rFonts w:ascii="Kalpurush" w:hAnsi="Kalpurush" w:cs="Kalpurush"/>
          <w:cs/>
          <w:lang w:bidi="bn-IN"/>
        </w:rPr>
        <w:t>৯</w:t>
      </w:r>
      <w:r w:rsidRPr="007A5CAD">
        <w:rPr>
          <w:rFonts w:ascii="Kalpurush" w:hAnsi="Kalpurush" w:cs="Mangal"/>
          <w:cs/>
          <w:lang w:bidi="hi-IN"/>
        </w:rPr>
        <w:t xml:space="preserve">। </w:t>
      </w:r>
      <w:r w:rsidRPr="007A5CAD">
        <w:rPr>
          <w:rFonts w:ascii="Kalpurush" w:hAnsi="Kalpurush" w:cs="Kalpurush"/>
          <w:cs/>
          <w:lang w:bidi="bn-IN"/>
        </w:rPr>
        <w:t>তোফায়েল আহমদ</w:t>
      </w:r>
      <w:r w:rsidRPr="007A5CAD">
        <w:rPr>
          <w:rFonts w:ascii="Kalpurush" w:hAnsi="Kalpurush" w:cs="Kalpurush"/>
          <w:rtl/>
          <w:cs/>
        </w:rPr>
        <w:t xml:space="preserve">, </w:t>
      </w:r>
      <w:r w:rsidRPr="007A5CAD">
        <w:rPr>
          <w:rFonts w:ascii="Kalpurush" w:hAnsi="Kalpurush" w:cs="Kalpurush"/>
          <w:rtl/>
          <w:cs/>
          <w:lang w:bidi="bn-IN"/>
        </w:rPr>
        <w:t>সহ</w:t>
      </w:r>
      <w:r w:rsidRPr="007A5CAD">
        <w:rPr>
          <w:rFonts w:ascii="Kalpurush" w:hAnsi="Kalpurush" w:cs="Kalpurush"/>
          <w:rtl/>
          <w:cs/>
        </w:rPr>
        <w:t>-</w:t>
      </w:r>
      <w:r w:rsidRPr="007A5CAD">
        <w:rPr>
          <w:rFonts w:ascii="Kalpurush" w:hAnsi="Kalpurush" w:cs="Kalpurush"/>
          <w:rtl/>
          <w:cs/>
          <w:lang w:bidi="bn-IN"/>
        </w:rPr>
        <w:t>সভাপতি</w:t>
      </w:r>
      <w:r w:rsidRPr="007A5CAD">
        <w:rPr>
          <w:rFonts w:ascii="Kalpurush" w:hAnsi="Kalpurush" w:cs="Kalpurush"/>
          <w:rtl/>
          <w:cs/>
        </w:rPr>
        <w:t xml:space="preserve">, </w:t>
      </w:r>
      <w:r w:rsidRPr="007A5CAD">
        <w:rPr>
          <w:rFonts w:ascii="Kalpurush" w:hAnsi="Kalpurush" w:cs="Kalpurush"/>
          <w:rtl/>
          <w:cs/>
          <w:lang w:bidi="bn-IN"/>
        </w:rPr>
        <w:t xml:space="preserve">ডাকসু। </w:t>
      </w:r>
    </w:p>
    <w:p w14:paraId="59168B14" w14:textId="77777777" w:rsidR="008D6CE6" w:rsidRPr="007A5CAD" w:rsidRDefault="00390ADA" w:rsidP="0082655C">
      <w:pPr>
        <w:ind w:left="720"/>
        <w:jc w:val="both"/>
        <w:rPr>
          <w:rFonts w:ascii="Kalpurush" w:hAnsi="Kalpurush" w:cs="Kalpurush"/>
          <w:cs/>
          <w:lang w:bidi="bn-BD"/>
        </w:rPr>
      </w:pPr>
      <w:r w:rsidRPr="007A5CAD">
        <w:rPr>
          <w:rFonts w:ascii="Kalpurush" w:hAnsi="Kalpurush" w:cs="Kalpurush"/>
          <w:cs/>
          <w:lang w:bidi="bn-IN"/>
        </w:rPr>
        <w:t>১০</w:t>
      </w:r>
      <w:r w:rsidRPr="007A5CAD">
        <w:rPr>
          <w:rFonts w:ascii="Kalpurush" w:hAnsi="Kalpurush" w:cs="Mangal"/>
          <w:cs/>
          <w:lang w:bidi="hi-IN"/>
        </w:rPr>
        <w:t xml:space="preserve">। </w:t>
      </w:r>
      <w:r w:rsidRPr="007A5CAD">
        <w:rPr>
          <w:rFonts w:ascii="Kalpurush" w:hAnsi="Kalpurush" w:cs="Kalpurush"/>
          <w:cs/>
          <w:lang w:bidi="bn-IN"/>
        </w:rPr>
        <w:t>নাজিম কামরুন চৌধুরী</w:t>
      </w:r>
      <w:r w:rsidRPr="007A5CAD">
        <w:rPr>
          <w:rFonts w:ascii="Kalpurush" w:hAnsi="Kalpurush" w:cs="Kalpurush"/>
          <w:rtl/>
          <w:cs/>
        </w:rPr>
        <w:t xml:space="preserve">, </w:t>
      </w:r>
      <w:r w:rsidRPr="007A5CAD">
        <w:rPr>
          <w:rFonts w:ascii="Kalpurush" w:hAnsi="Kalpurush" w:cs="Kalpurush"/>
          <w:rtl/>
          <w:cs/>
          <w:lang w:bidi="bn-IN"/>
        </w:rPr>
        <w:t>সাধারন সম্পাদক</w:t>
      </w:r>
      <w:r w:rsidRPr="007A5CAD">
        <w:rPr>
          <w:rFonts w:ascii="Kalpurush" w:hAnsi="Kalpurush" w:cs="Kalpurush"/>
          <w:rtl/>
          <w:cs/>
        </w:rPr>
        <w:t xml:space="preserve">, </w:t>
      </w:r>
      <w:r w:rsidRPr="007A5CAD">
        <w:rPr>
          <w:rFonts w:ascii="Kalpurush" w:hAnsi="Kalpurush" w:cs="Kalpurush"/>
          <w:rtl/>
          <w:cs/>
          <w:lang w:bidi="bn-IN"/>
        </w:rPr>
        <w:t>ডাকসু।</w:t>
      </w:r>
    </w:p>
    <w:p w14:paraId="50E2630B" w14:textId="77777777" w:rsidR="00390ADA" w:rsidRPr="007A5CAD" w:rsidRDefault="00390ADA" w:rsidP="001F16CA">
      <w:pPr>
        <w:rPr>
          <w:rFonts w:ascii="Kalpurush" w:hAnsi="Kalpurush" w:cs="Kalpurush"/>
          <w:color w:val="000000"/>
          <w:lang w:bidi="bn-BD"/>
        </w:rPr>
      </w:pPr>
    </w:p>
    <w:p w14:paraId="17FE829A" w14:textId="77777777" w:rsidR="00390ADA" w:rsidRPr="007A5CAD" w:rsidRDefault="00390ADA" w:rsidP="001F16CA">
      <w:pPr>
        <w:rPr>
          <w:rFonts w:ascii="Kalpurush" w:hAnsi="Kalpurush" w:cs="Kalpurush"/>
          <w:color w:val="000000"/>
          <w:cs/>
          <w:lang w:bidi="bn-BD"/>
        </w:rPr>
      </w:pPr>
    </w:p>
    <w:p w14:paraId="19E50D1D" w14:textId="77777777" w:rsidR="008D6CE6" w:rsidRPr="007A5CAD" w:rsidRDefault="00390ADA" w:rsidP="00390ADA">
      <w:pPr>
        <w:jc w:val="both"/>
        <w:rPr>
          <w:rFonts w:ascii="Kalpurush" w:hAnsi="Kalpurush" w:cs="Kalpurush"/>
          <w:rtl/>
          <w:cs/>
        </w:rPr>
      </w:pPr>
      <w:r w:rsidRPr="007A5CAD">
        <w:rPr>
          <w:rFonts w:ascii="Kalpurush" w:hAnsi="Kalpurush" w:cs="Kalpurush"/>
          <w:cs/>
          <w:lang w:bidi="bn-BD"/>
        </w:rPr>
        <w:t>&lt;2.086.</w:t>
      </w:r>
      <w:r w:rsidRPr="007A5CAD">
        <w:rPr>
          <w:rFonts w:ascii="Kalpurush" w:hAnsi="Kalpurush" w:cs="Kalpurush"/>
        </w:rPr>
        <w:t>424-425</w:t>
      </w:r>
      <w:r w:rsidRPr="007A5CAD">
        <w:rPr>
          <w:rFonts w:ascii="Kalpurush" w:hAnsi="Kalpurush" w:cs="Kalpurush"/>
          <w:cs/>
          <w:lang w:bidi="bn-BD"/>
        </w:rPr>
        <w:t>&gt;</w:t>
      </w:r>
      <w:bookmarkStart w:id="86" w:name="p424"/>
      <w:bookmarkEnd w:id="8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2"/>
        <w:gridCol w:w="2952"/>
        <w:gridCol w:w="2952"/>
      </w:tblGrid>
      <w:tr w:rsidR="00390ADA" w:rsidRPr="007A5CAD" w14:paraId="7560406F" w14:textId="77777777" w:rsidTr="00812798">
        <w:tc>
          <w:tcPr>
            <w:tcW w:w="2952" w:type="dxa"/>
          </w:tcPr>
          <w:p w14:paraId="0334C9BC" w14:textId="77777777" w:rsidR="00390ADA" w:rsidRPr="007A5CAD" w:rsidRDefault="00390ADA" w:rsidP="00812798">
            <w:pPr>
              <w:pStyle w:val="NormalWeb"/>
              <w:spacing w:before="0" w:beforeAutospacing="0" w:after="0" w:afterAutospacing="0" w:line="360" w:lineRule="atLeast"/>
              <w:rPr>
                <w:rFonts w:ascii="Kalpurush" w:hAnsi="Kalpurush" w:cs="Kalpurush"/>
                <w:sz w:val="22"/>
                <w:szCs w:val="22"/>
                <w:cs/>
                <w:lang w:bidi="bn-IN"/>
              </w:rPr>
            </w:pPr>
            <w:r w:rsidRPr="007A5CAD">
              <w:rPr>
                <w:rFonts w:ascii="Kalpurush" w:hAnsi="Kalpurush" w:cs="Kalpurush"/>
                <w:sz w:val="22"/>
                <w:szCs w:val="22"/>
                <w:cs/>
                <w:lang w:bidi="bn-IN"/>
              </w:rPr>
              <w:t>শিরনাম</w:t>
            </w:r>
          </w:p>
        </w:tc>
        <w:tc>
          <w:tcPr>
            <w:tcW w:w="2952" w:type="dxa"/>
          </w:tcPr>
          <w:p w14:paraId="1B2BED9E" w14:textId="77777777" w:rsidR="00390ADA" w:rsidRPr="007A5CAD" w:rsidRDefault="00390ADA" w:rsidP="00812798">
            <w:pPr>
              <w:pStyle w:val="NormalWeb"/>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সুত্র</w:t>
            </w:r>
          </w:p>
        </w:tc>
        <w:tc>
          <w:tcPr>
            <w:tcW w:w="2952" w:type="dxa"/>
          </w:tcPr>
          <w:p w14:paraId="7F478257" w14:textId="77777777" w:rsidR="00390ADA" w:rsidRPr="007A5CAD" w:rsidRDefault="00390ADA" w:rsidP="00812798">
            <w:pPr>
              <w:pStyle w:val="NormalWeb"/>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তারিখ</w:t>
            </w:r>
          </w:p>
        </w:tc>
      </w:tr>
      <w:tr w:rsidR="00390ADA" w:rsidRPr="007A5CAD" w14:paraId="432D2263" w14:textId="77777777" w:rsidTr="00812798">
        <w:tc>
          <w:tcPr>
            <w:tcW w:w="2952" w:type="dxa"/>
          </w:tcPr>
          <w:p w14:paraId="0894D3D8" w14:textId="77777777" w:rsidR="00390ADA" w:rsidRPr="007A5CAD" w:rsidRDefault="00390ADA" w:rsidP="00812798">
            <w:pPr>
              <w:pStyle w:val="NormalWeb"/>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ঢাকায় কৃষ্ণ দিবস</w:t>
            </w:r>
          </w:p>
        </w:tc>
        <w:tc>
          <w:tcPr>
            <w:tcW w:w="2952" w:type="dxa"/>
          </w:tcPr>
          <w:p w14:paraId="508FC023" w14:textId="77777777" w:rsidR="00390ADA" w:rsidRPr="007A5CAD" w:rsidRDefault="00390ADA" w:rsidP="00812798">
            <w:pPr>
              <w:pStyle w:val="NormalWeb"/>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 xml:space="preserve"> দৈনিক পাকিস্থান</w:t>
            </w:r>
          </w:p>
        </w:tc>
        <w:tc>
          <w:tcPr>
            <w:tcW w:w="2952" w:type="dxa"/>
          </w:tcPr>
          <w:p w14:paraId="35CAE12C" w14:textId="77777777" w:rsidR="00390ADA" w:rsidRPr="007A5CAD" w:rsidRDefault="00390ADA" w:rsidP="00812798">
            <w:pPr>
              <w:pStyle w:val="NormalWeb"/>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৭ ফেব্রুয়ারি, ১৯৬৯</w:t>
            </w:r>
          </w:p>
        </w:tc>
      </w:tr>
    </w:tbl>
    <w:p w14:paraId="358CFBCB"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7CA46DB0"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4B10FC10"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r w:rsidRPr="007A5CAD">
        <w:rPr>
          <w:rFonts w:ascii="Kalpurush" w:hAnsi="Kalpurush" w:cs="Kalpurush"/>
          <w:b/>
          <w:bCs/>
          <w:sz w:val="22"/>
          <w:szCs w:val="22"/>
          <w:cs/>
          <w:lang w:bidi="bn-IN"/>
        </w:rPr>
        <w:t xml:space="preserve">  দোকানপাট যানবাহনে কালো পতাকা</w:t>
      </w:r>
      <w:r w:rsidRPr="007A5CAD">
        <w:rPr>
          <w:rFonts w:ascii="Kalpurush" w:hAnsi="Kalpurush" w:cs="Kalpurush"/>
          <w:b/>
          <w:bCs/>
          <w:sz w:val="22"/>
          <w:szCs w:val="22"/>
          <w:lang w:bidi="bn-IN"/>
        </w:rPr>
        <w:t xml:space="preserve">: </w:t>
      </w:r>
      <w:r w:rsidRPr="007A5CAD">
        <w:rPr>
          <w:rFonts w:ascii="Kalpurush" w:hAnsi="Kalpurush" w:cs="Kalpurush"/>
          <w:b/>
          <w:bCs/>
          <w:sz w:val="22"/>
          <w:szCs w:val="22"/>
          <w:cs/>
          <w:lang w:bidi="bn-IN"/>
        </w:rPr>
        <w:t>ঢাকায় কৃষ্ণ দিবস</w:t>
      </w:r>
    </w:p>
    <w:p w14:paraId="65A2C6DB"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r w:rsidRPr="007A5CAD">
        <w:rPr>
          <w:rFonts w:ascii="Kalpurush" w:hAnsi="Kalpurush" w:cs="Kalpurush"/>
          <w:b/>
          <w:bCs/>
          <w:sz w:val="22"/>
          <w:szCs w:val="22"/>
          <w:cs/>
          <w:lang w:bidi="bn-IN"/>
        </w:rPr>
        <w:t xml:space="preserve">                       ছাত্রদের ক্লাস বর্জনঃ সভা ও মিছিল</w:t>
      </w:r>
    </w:p>
    <w:p w14:paraId="30B39F9E"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r w:rsidRPr="007A5CAD">
        <w:rPr>
          <w:rFonts w:ascii="Kalpurush" w:hAnsi="Kalpurush" w:cs="Kalpurush"/>
          <w:b/>
          <w:bCs/>
          <w:sz w:val="22"/>
          <w:szCs w:val="22"/>
          <w:cs/>
          <w:lang w:bidi="bn-IN"/>
        </w:rPr>
        <w:t xml:space="preserve">                                ( স্টাফ রিপোর্টার)</w:t>
      </w:r>
    </w:p>
    <w:p w14:paraId="75FF44FD"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সর্বদলীয় ছাত্র সংগ্রাম আহবান কমিটির গতকাল বৃহস্পতিবার ঢাকায় ছাত্র ও বিভিন্ন শ্রেণীর নাগরিকরা কৃষ্ণ দিবস পালন করেন। এ দিন সব ধরনের যানবাহন, দোকানপাট ও শিক্ষা প্রতিষ্ঠানে কালো পতাকা উত্তোলন করা হয়। শহরের প্রতিটি বাস ও ট্রাকের গায়ে “ আইয়ুব ফিরে যাও” পোস্টার দেখা যায়। এ ছাড়া শহরের সকল শিক্ষা প্রতিষ্ঠানের ছাত্রছাত্রীগণ          ধর্মঘট করে। ঢাকা বিশ্ববিদ্যালয় নতুন কলাভবনে এক ছাত্র সভা অনুষ্ঠিত হয়, ও পরে এক বিরাট সোভা যাত্রা শহর পরিক্রমণ করে।</w:t>
      </w:r>
    </w:p>
    <w:p w14:paraId="5D06A0E2"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6256EB6C"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সর্বদলীয় ছাত্র সংগ্রাম কমিটির পূর্ব ঘোষিত কর্মসূচি অনুযায়ী গতকাল শহরের বিভিন্ন শিক্ষা প্রতিষ্ঠানের ছাত্র-ছাত্রীগণ ক্লাস বর্জন করে খণ্ড খণ্ড শোভাযাত্রা সহকারে বিশ্ববিদ্যালয়ের নতুন কলাভবনে এসে সমেবেত হতে থাকেন। বেলা ১২টার দিকে বিশ্ববিদ্যালয়ের নতুন কলাভবন প্রাঙ্গণে ছাত্র-ছাত্রীদের বিক্ষুব্ধ সমাবেশে পূর্ণ হয়ে যায়।</w:t>
      </w:r>
      <w:r w:rsidRPr="007A5CAD">
        <w:rPr>
          <w:rFonts w:ascii="Kalpurush" w:hAnsi="Kalpurush" w:cs="Kalpurush"/>
          <w:sz w:val="22"/>
          <w:szCs w:val="22"/>
          <w:cs/>
          <w:lang w:bidi="bn-IN"/>
        </w:rPr>
        <w:br/>
      </w:r>
    </w:p>
    <w:p w14:paraId="3B926899"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এই বিপুলসংখ্যক ছাত্র-ছাত্রীদের সমাবেশের উদ্দেশ্যে বক্তিতা দানের জন্য ছাত্র নেতৃবৃন্দ গাড়ি বারান্দার ছাদকে মঞ্চ হিসাবে ব্যবহার করেন।</w:t>
      </w:r>
    </w:p>
    <w:p w14:paraId="7AC391AA"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cs/>
          <w:lang w:bidi="bn-IN"/>
        </w:rPr>
      </w:pPr>
    </w:p>
    <w:p w14:paraId="3BB83007"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 xml:space="preserve">গাড়ি বারান্দার ছাদ থেকে সমবেত ছাত্র-ছাত্রীর উদ্দেশ্যে বক্তিতাকালে ডাকসুর সহ-সভহাপতি   জনাব তোফায়েল আহমেদ বলেন পুলিশ ও সামরিক বাহিনীর গুলিতে নিহত ছাত্র, কৃষক ও শ্রমিকের বুকের রক্তে বাংলার মাটি রঞ্জিত হয়েছে, আর ১১-দফা দাবি শহীদের রক্তে রঞ্জিত হয়ে ছাত্র, কৃষক ও শ্রমিকের শপথে পরিণত হয়েছে। এই রক্ত অক্ষরে লিখিত শপথ </w:t>
      </w:r>
      <w:r w:rsidRPr="007A5CAD">
        <w:rPr>
          <w:rFonts w:ascii="Kalpurush" w:hAnsi="Kalpurush" w:cs="Kalpurush"/>
          <w:sz w:val="22"/>
          <w:szCs w:val="22"/>
          <w:cs/>
          <w:lang w:bidi="bn-IN"/>
        </w:rPr>
        <w:lastRenderedPageBreak/>
        <w:t>আদায়ের জন্যই ছাত্র সমাজ আন্দলন করে, এবং ১১-দফা দাবী পূরণ না হওয়া পর্যন্ত ছাত্র, কৃষক ও শ্রমিক জনতার আন্দলন খান্ত হবে না। গোল টেবিল বৈঠক প্রত্যাখ্যান করে জনাব তোফায়েল আহমেদ বলেন যে</w:t>
      </w:r>
      <w:r w:rsidRPr="007A5CAD">
        <w:rPr>
          <w:rFonts w:ascii="Kalpurush" w:hAnsi="Kalpurush" w:cs="Kalpurush"/>
          <w:sz w:val="22"/>
          <w:szCs w:val="22"/>
          <w:lang w:bidi="bn-IN"/>
        </w:rPr>
        <w:t xml:space="preserve">, </w:t>
      </w:r>
      <w:r w:rsidRPr="007A5CAD">
        <w:rPr>
          <w:rFonts w:ascii="Kalpurush" w:hAnsi="Kalpurush" w:cs="Kalpurush"/>
          <w:sz w:val="22"/>
          <w:szCs w:val="22"/>
          <w:cs/>
          <w:lang w:bidi="bn-IN"/>
        </w:rPr>
        <w:t>কয়েকজন নেতার সাথে গোল টেবিল বৈঠক করলে পূর্ব বাংলার ছাত্র জনতা টা মানবে না, গোল টেবিল বৈঠকে পূর্বশর্ত হিসেবে শেখ মুজিবুর রহমান, ওয়ালী খান, অধ্যাপক মুজাফফর আহমদ, ভুট্টুসহ সকল রাজনৈতিক নেতা ও ছাত্র বন্দীদের মুক্তিদান, জরুরী আইন প্রত্যাহার, ইত্তেফাক পুনঃপ্রচারের ব্যাবস্থা, জনাব মোহাম্মদ তোয়াহা, জনাব আব্দুল হক ও জনাব মোহাম্মদ ফরহাদসহ সকল নেতা ও কর্মীদের বিরুদ্ধে জারীকৃত হুলিয়া ও গ্রেফতারী পরোয়ানা প্রত্যাহার করতে হবে।</w:t>
      </w:r>
    </w:p>
    <w:p w14:paraId="24174D65"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2D00CECB"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cs/>
          <w:lang w:bidi="bn-IN"/>
        </w:rPr>
      </w:pPr>
      <w:r w:rsidRPr="007A5CAD">
        <w:rPr>
          <w:rFonts w:ascii="Kalpurush" w:hAnsi="Kalpurush" w:cs="Kalpurush"/>
          <w:sz w:val="22"/>
          <w:szCs w:val="22"/>
          <w:cs/>
          <w:lang w:bidi="bn-IN"/>
        </w:rPr>
        <w:t>তিনি বলেন আগামী রোববার পল্টন ময়দানে সর্বদলীয়, ছাত্র সংগ্রাম কমিটি এক জনসভা অনুষ্ঠান করবে</w:t>
      </w:r>
    </w:p>
    <w:p w14:paraId="130A16F1"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এবং উক্ত জনসভায় কমিটি ছাত্রসমাজের পক্ষ থেকে আগামী দিনের আন্দলনের কর্মসূচী ঘোষণা করা হবে।</w:t>
      </w:r>
    </w:p>
    <w:p w14:paraId="051EE330"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0CFE4E6E"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সভায় গৃহীত এক প্রস্তাবে টাঙ্গাইলে গত বুধবার ছাত্র- জনতার শোভাযাত্রার ইপর ই পি আরের গুলিবর্ষণের তীব্র নিন্দা করা হয় এবং নিহত ছাত্রদের পরিবারবর্গের প্রতি গভীর সমবেদনা জ্ঞাপন করা হয়।</w:t>
      </w:r>
    </w:p>
    <w:p w14:paraId="131388F6"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6F7A0547"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সভাশেষে এক বিরাট মিছিল বের করা হয়। শোভাযাত্রায় অংশগ্রহণকারী ছাত্র-ছাত্রীগণ কালো ব্যাজ ধারণ করেন। এছাড়া শোভাযাত্রী কালো পতাকা ও তাঁদের বিভিন্ন দাবী দাওয়া সম্মিলিত পোস্তার ফেস্টুন বহন করেন।</w:t>
      </w:r>
    </w:p>
    <w:p w14:paraId="372972AC"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4C211051"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দুপুর ১২টা ২০ মিনিটের সময় বিশ্ববিদ্যালয় নতুন কলা ভবন থেকে শোভাযাত্রা বের হয়ে নীলক্ষেত রোড, নিউমার্কেট, আজিমপুর, লালবাগ, উর্দু রোড, চকবাজার, ইসলামপুর। সদরঘাট, নবাবপুর, জিন্নাহ এভিনু, তোপখানা রোড প্রদক্ষিণ করে বিকাল সাড়ে তিনটায় কেন্দ্রীয় শহীদ মিনারে সমবেত হয় এই দীর্ঘ পথ অতিক্রমকালে শোভাযাত্রার কলেবর বৃদ্ধি পায় এবং বিভিন্ন এলাকার নাগরিকগণ করতালি য় পুষ্প বর্ষণের মাধ্যমে শোভাযাত্রীদের অভিনন্দন জানায়।</w:t>
      </w:r>
    </w:p>
    <w:p w14:paraId="2B7BD97B"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4953064B"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r w:rsidRPr="007A5CAD">
        <w:rPr>
          <w:rFonts w:ascii="Kalpurush" w:hAnsi="Kalpurush" w:cs="Kalpurush"/>
          <w:b/>
          <w:bCs/>
          <w:sz w:val="22"/>
          <w:szCs w:val="22"/>
          <w:cs/>
          <w:lang w:bidi="bn-IN"/>
        </w:rPr>
        <w:t xml:space="preserve">                                     বুধবারের ছাত্র ধর্মঘট</w:t>
      </w:r>
    </w:p>
    <w:p w14:paraId="11255772"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p>
    <w:p w14:paraId="60986EFA"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সর্বদলীয় ছাত্র সংগ্রামের কমিটির আহবানে গত বুধবার ছাত্র য় গণহত্যা সহকারী নির্যাতন ও ব্যাপক হারে গ্রেফতারের প্রতিবাদে প্রদেশব্যাপী ছাত্র ধর্মঘট ও শোভাযাত্রা অনুষ্ঠিত হয়।</w:t>
      </w:r>
    </w:p>
    <w:p w14:paraId="52E6605C"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6B0B86B5"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এই দিন ঢাকা শহরে বিভিন্ন শিক্ষা প্রতিষ্ঠানের ছাত্র-ছাত্রীগণ ধর্মঘট করে বিশ্ববিদ্যালয়ের নতুন কলাভবনে এক বিরাট ছাত্র সভায় মিলিত হয়। ডাকসুর সহ-সভহাপতি জনাব তোফায়েল আহমদের সভাপতিত্বে  অনুষ্ঠিত সভায় ছাত্র জনতার দাবী মেনে নিয়ে দেশে স্বাভাবিক অবস্থা ফিরিয়ে আনার আহ্বান জানান হয়।</w:t>
      </w:r>
    </w:p>
    <w:p w14:paraId="343BAD10"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706B1A72"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সভায় গৃহীত এক প্রস্তাবে বলা হয় যে, ছাত্র- জনতার দাবী মেনে নেয়া না হলে ক্ষমতাসীনদের সাথে কোন বৈঠক জনসাধারণ য় ছাত্রসমাজের নিকট গ্রহণযোগ্য হবে না।</w:t>
      </w:r>
    </w:p>
    <w:p w14:paraId="57E28D3C"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29512086"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 xml:space="preserve">সভায় ছাত্র, শ্রমিক ও কৃষক নেতাসহ সকল রাজবন্দীদের মুক্তিদান, আগারতলা ষড়যন্ত্র মামলাসহ সকল রাজনৈতিক মামলার গ্রেফতারী পরোয়ানা ও হুলিয়া প্রত্যাহার, জরুরী আইন, দেশরক্ষা আইন ও নিরাপত্তা আইন বাতিল, সংবাদপত্রের স্বাধীনতা প্রদান, ইত্তেফাক ও অন্যান্য সংবাদ পত্রের উপর থেকে বিধিনিষেধ প্রত্যাহার, বাকস্বাধীনতা ব্যাক্তিস্বাধীনতা প্রদান সামরিক </w:t>
      </w:r>
      <w:r w:rsidRPr="007A5CAD">
        <w:rPr>
          <w:rFonts w:ascii="Kalpurush" w:hAnsi="Kalpurush" w:cs="Kalpurush"/>
          <w:sz w:val="22"/>
          <w:szCs w:val="22"/>
          <w:cs/>
          <w:lang w:bidi="bn-IN"/>
        </w:rPr>
        <w:lastRenderedPageBreak/>
        <w:t>বাহিনী প্রত্যাহার, ছাত্র, কৃষক ও শ্রমিকের দাবী পূরণ পুলিশের গুলিতে নিহতদের পারিবারবর্গকে ক্ষতিপূরণ দানের দাবী জানান হয়।</w:t>
      </w:r>
    </w:p>
    <w:p w14:paraId="28597379"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0AAFA4AE"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সভায় গৃহীত অপর দুটি প্রস্তাবের প্রাদেশিক গভর্নর জনাব আবদুল মোমেন খানের অপশরণ এবং ছাত্র, শ্রমিক য় কৃষকের নির্যাতনের জন্য সরকারী কর্মচারীদের উপযুক্ত শাস্তির দাবী করা হয়।</w:t>
      </w:r>
    </w:p>
    <w:p w14:paraId="0F4D51C6"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2446D300"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4C197812"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 xml:space="preserve">   সভাশেষে এক বিরাট শোভাযাত্রা শহরের বিভিন্ন রাজপথে প্রদক্ষিণ করে।</w:t>
      </w:r>
    </w:p>
    <w:p w14:paraId="082038EA"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57340B79"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02A91014"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2ADA910E"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1DFB8C00"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5636922C"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06928857"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3E8529BA"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159EA049"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0177D096"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6C89C994"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7D0730B8"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17E4F543"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45A1CCE7"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6B3E9148"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5A586F6A"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0DB723E1"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45E83792"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78A8A4CB"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78C6E7E5"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01BB289E"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0411E296"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3D2E35EA"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30D71CEE"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477D933A"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3785FDD3"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2A6754C1"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cs/>
        </w:rPr>
      </w:pPr>
      <w:r w:rsidRPr="007A5CAD">
        <w:rPr>
          <w:rFonts w:ascii="Kalpurush" w:hAnsi="Kalpurush" w:cs="Kalpurush"/>
          <w:sz w:val="22"/>
          <w:szCs w:val="22"/>
          <w:cs/>
        </w:rPr>
        <w:t>&lt;2.086.426-428&gt;</w:t>
      </w:r>
      <w:bookmarkStart w:id="87" w:name="p426"/>
      <w:bookmarkEnd w:id="87"/>
    </w:p>
    <w:p w14:paraId="592B466E"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6C39CD63"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2"/>
        <w:gridCol w:w="2952"/>
        <w:gridCol w:w="2952"/>
      </w:tblGrid>
      <w:tr w:rsidR="00390ADA" w:rsidRPr="007A5CAD" w14:paraId="7E5D3292" w14:textId="77777777" w:rsidTr="00812798">
        <w:tc>
          <w:tcPr>
            <w:tcW w:w="2952" w:type="dxa"/>
          </w:tcPr>
          <w:p w14:paraId="00895098" w14:textId="77777777" w:rsidR="00390ADA" w:rsidRPr="007A5CAD" w:rsidRDefault="00390ADA" w:rsidP="00812798">
            <w:pPr>
              <w:pStyle w:val="NormalWeb"/>
              <w:spacing w:before="0" w:beforeAutospacing="0" w:after="0" w:afterAutospacing="0" w:line="360" w:lineRule="atLeast"/>
              <w:rPr>
                <w:rFonts w:ascii="Kalpurush" w:hAnsi="Kalpurush" w:cs="Kalpurush"/>
                <w:sz w:val="22"/>
                <w:szCs w:val="22"/>
                <w:cs/>
                <w:lang w:bidi="bn-IN"/>
              </w:rPr>
            </w:pPr>
            <w:r w:rsidRPr="007A5CAD">
              <w:rPr>
                <w:rFonts w:ascii="Kalpurush" w:hAnsi="Kalpurush" w:cs="Kalpurush"/>
                <w:sz w:val="22"/>
                <w:szCs w:val="22"/>
                <w:cs/>
                <w:lang w:bidi="bn-IN"/>
              </w:rPr>
              <w:t>শিরনাম</w:t>
            </w:r>
          </w:p>
        </w:tc>
        <w:tc>
          <w:tcPr>
            <w:tcW w:w="2952" w:type="dxa"/>
          </w:tcPr>
          <w:p w14:paraId="2EE593FD" w14:textId="77777777" w:rsidR="00390ADA" w:rsidRPr="007A5CAD" w:rsidRDefault="00390ADA" w:rsidP="00812798">
            <w:pPr>
              <w:pStyle w:val="NormalWeb"/>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 xml:space="preserve">সূত্র                   </w:t>
            </w:r>
          </w:p>
        </w:tc>
        <w:tc>
          <w:tcPr>
            <w:tcW w:w="2952" w:type="dxa"/>
          </w:tcPr>
          <w:p w14:paraId="386B104D" w14:textId="77777777" w:rsidR="00390ADA" w:rsidRPr="007A5CAD" w:rsidRDefault="00390ADA" w:rsidP="00812798">
            <w:pPr>
              <w:pStyle w:val="NormalWeb"/>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তারিখ</w:t>
            </w:r>
          </w:p>
        </w:tc>
      </w:tr>
      <w:tr w:rsidR="00390ADA" w:rsidRPr="007A5CAD" w14:paraId="008C922D" w14:textId="77777777" w:rsidTr="00812798">
        <w:tc>
          <w:tcPr>
            <w:tcW w:w="2952" w:type="dxa"/>
          </w:tcPr>
          <w:p w14:paraId="586A1668" w14:textId="77777777" w:rsidR="00390ADA" w:rsidRPr="007A5CAD" w:rsidRDefault="00390ADA" w:rsidP="00812798">
            <w:pPr>
              <w:pStyle w:val="NormalWeb"/>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২৫ জানুয়ারী থেকে ৪ ফেব্রুয়ারী পর্যন্ত ঘটনাবলীর সংক্ষিপ্তসার</w:t>
            </w:r>
          </w:p>
        </w:tc>
        <w:tc>
          <w:tcPr>
            <w:tcW w:w="2952" w:type="dxa"/>
          </w:tcPr>
          <w:p w14:paraId="78EA67EC" w14:textId="77777777" w:rsidR="00390ADA" w:rsidRPr="007A5CAD" w:rsidRDefault="00390ADA" w:rsidP="00812798">
            <w:pPr>
              <w:pStyle w:val="NormalWeb"/>
              <w:spacing w:before="0" w:beforeAutospacing="0" w:after="0" w:afterAutospacing="0" w:line="360" w:lineRule="atLeast"/>
              <w:rPr>
                <w:rFonts w:ascii="Kalpurush" w:hAnsi="Kalpurush" w:cs="Kalpurush"/>
                <w:sz w:val="22"/>
                <w:szCs w:val="22"/>
                <w:cs/>
                <w:lang w:bidi="bn-IN"/>
              </w:rPr>
            </w:pPr>
            <w:r w:rsidRPr="007A5CAD">
              <w:rPr>
                <w:rFonts w:ascii="Kalpurush" w:hAnsi="Kalpurush" w:cs="Kalpurush"/>
                <w:sz w:val="22"/>
                <w:szCs w:val="22"/>
                <w:cs/>
                <w:lang w:bidi="bn-IN"/>
              </w:rPr>
              <w:t>দৈনিক পাকিস্থান</w:t>
            </w:r>
          </w:p>
        </w:tc>
        <w:tc>
          <w:tcPr>
            <w:tcW w:w="2952" w:type="dxa"/>
          </w:tcPr>
          <w:p w14:paraId="53A1C843" w14:textId="77777777" w:rsidR="00390ADA" w:rsidRPr="007A5CAD" w:rsidRDefault="00390ADA" w:rsidP="00812798">
            <w:pPr>
              <w:pStyle w:val="NormalWeb"/>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৭ ফেব্রুয়ার‍্য,১৯৬৯</w:t>
            </w:r>
          </w:p>
        </w:tc>
      </w:tr>
    </w:tbl>
    <w:p w14:paraId="2BD0880A"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79FFAA3E"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60330438"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r w:rsidRPr="007A5CAD">
        <w:rPr>
          <w:rFonts w:ascii="Kalpurush" w:hAnsi="Kalpurush" w:cs="Kalpurush"/>
          <w:b/>
          <w:bCs/>
          <w:sz w:val="22"/>
          <w:szCs w:val="22"/>
          <w:cs/>
          <w:lang w:bidi="bn-IN"/>
        </w:rPr>
        <w:t xml:space="preserve">                                      ঘটনাবলীর সংকিপ্তসার</w:t>
      </w:r>
    </w:p>
    <w:p w14:paraId="2035CBF6"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r w:rsidRPr="007A5CAD">
        <w:rPr>
          <w:rFonts w:ascii="Kalpurush" w:hAnsi="Kalpurush" w:cs="Kalpurush"/>
          <w:b/>
          <w:bCs/>
          <w:sz w:val="22"/>
          <w:szCs w:val="22"/>
          <w:cs/>
          <w:lang w:bidi="bn-IN"/>
        </w:rPr>
        <w:t xml:space="preserve">                           ২৫শে জানুয়ারী থেকে ৪ঠা ফেব্রুয়ারী পর্যন্ত</w:t>
      </w:r>
    </w:p>
    <w:p w14:paraId="4ADE5A42"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p>
    <w:p w14:paraId="4F39712A"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সর্বদলীয় ছাত্র সংগ্রাম পরিষদের আহবানে গতকাল শুক্রবার ঢাকাসহ পূর্ব পাকিস্তানের সর্বত্র হরতাল পালিত হয়। সর্বত্র সভা ও বিক্ষোভ মিছিল অনুষ্ঠিত হয় এবং বিভিন্ন স্থানে ছাত্র-জনতার সাথে পুলিশ ও ইপিআর বাহিনীর সংঘর্ষ হয়।</w:t>
      </w:r>
    </w:p>
    <w:p w14:paraId="69B73444"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345D1701"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গত রাতে পূর্ব পাকিস্তান সরকারের এক প্রেস নোটে বলা হয়, বেসামরিক কর্তৃপক্ষের সাহায্যের জন্য সামরিক বাহিনীকে তলব করা হয়েছে। শুক্রুবার রাত ৮টা পর্যন্ত ২৪ ঘণ্টাব্যাপী সন্ধ্যা আইন জারি করা হয়। প্রেসনোটে বলা হয় শুক্রুবার পুলিশের গুলিতে ঢাকায় ৩ জন, ময়মনসিংহে ২ জন এবং চট্টগ্রামে একজনের প্রাণহানি ঘটে। ে ছাড়া পুলিশের গুলিতে ঢাকায় ১০ জন,ময়মনসিংহে ২০ জন ও চট্টগ্রামে কয়েকজন আহত হয়। প্রেস নোটের অপর এক স্থানে বলা হয়, শুক্রুবার ঢাকায় দশ হাজার লোকের এক জনতা মর্নিং নিউজ দৈনিক পাকিস্তান অপর দিকে পুলিশ য় পূর্ব পাকিস্থান রাইফেল বাহিনী তাদের বাধা দিল প্রবলভাবে।তারপর নিক্ষিপ্ত হল কাঁদুনে বোমা। তারপর ৬ রাউন্ড গুলি বর্ষিত হল। ঘটনাস্থলেই মারা গেল ৪ জন। বিক্ষোভকারীরা ২ জনের লাশ নিয়ে যেতে সক্ষম হয়েছিল।</w:t>
      </w:r>
    </w:p>
    <w:p w14:paraId="72485654"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সাংবাদিকরা তথায় ঝুঁকি নিয়ে উপস্থিত হয়ে দেখতে পেল আর একটি লাশ শায়িত রয়েছে সেক্রেটারিয়েট গেটের অভ্যন্তরে একটি কামরার সম্মুখে।</w:t>
      </w:r>
    </w:p>
    <w:p w14:paraId="5C24D3F8"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0BE4A9E3"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গুলিবিদ্ধ হয়ে আহত হওয়ার পর তাকে পা ধরে টেনে আনা হয়েছিল সেখানে।সাংবাদিকেরা তথায় উপস্থিত হওয়ামাত্র তাদের তাড়িয়ে দেয়া হল ঊর্ধ্বতন অফিসারদের কড়া নির্দেশে। তারপর লাশটি টেনে নেয়া হয়েছিল কামড়ায়।</w:t>
      </w:r>
    </w:p>
    <w:p w14:paraId="5E56264E"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2A086B0F"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এখানে গুলিবর্ষণের পরই শহরের রূপ পালটে গেল। এতক্ষনের শান্তিপূর্ণ মিছিল ফেটে পড়ল উত্তেজনায়। জনতা সেখানে ভিড় করে এগিয়ে এল। আগুন ধরাতে চেষ্টা করলো সেক্রেটারিয়েট গেটে। তোপখানা রোডের গেটেও তখন ক্ষিপ্ত জনতা ভিড় করলো। সেখানে কাঁদুনে গ্যাস নিক্ষিপ্ত হল। এরপর বেপরোয়া হয়ে বিক্ষুব্দ জনতা পুরানা পল্টন মোড়ের পেট্রোল পাম্প ভেঙ্গে ফেলে।</w:t>
      </w:r>
    </w:p>
    <w:p w14:paraId="1FFFE76F"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375E3DA7"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p>
    <w:p w14:paraId="35700F94"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p>
    <w:p w14:paraId="2712676D"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r w:rsidRPr="007A5CAD">
        <w:rPr>
          <w:rFonts w:ascii="Kalpurush" w:hAnsi="Kalpurush" w:cs="Kalpurush"/>
          <w:b/>
          <w:bCs/>
          <w:sz w:val="22"/>
          <w:szCs w:val="22"/>
          <w:cs/>
          <w:lang w:bidi="bn-IN"/>
        </w:rPr>
        <w:t xml:space="preserve">নারায়ণগঞ্জ </w:t>
      </w:r>
    </w:p>
    <w:p w14:paraId="08167F17"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p>
    <w:p w14:paraId="62165B90"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0EC384B9"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7DC765C6"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সর্বদলীয় ছাত্র সংগ্রাম পরিষদ কমিটির আহবানে আসাদুজ্জামানের মৃত্যুতে শোক প্রকাশ উপলক্ষ গতকাল শুক্রুবারনারায়ণগঞ্জে পূর্ণ হরতাল পালিত হয়।</w:t>
      </w:r>
    </w:p>
    <w:p w14:paraId="65986273"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2205C9FE"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r w:rsidRPr="007A5CAD">
        <w:rPr>
          <w:rFonts w:ascii="Kalpurush" w:hAnsi="Kalpurush" w:cs="Kalpurush"/>
          <w:b/>
          <w:bCs/>
          <w:sz w:val="22"/>
          <w:szCs w:val="22"/>
          <w:cs/>
          <w:lang w:bidi="bn-IN"/>
        </w:rPr>
        <w:t>২৬শে জানুয়ারী</w:t>
      </w:r>
    </w:p>
    <w:p w14:paraId="5322E48C"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p>
    <w:p w14:paraId="7CA6AF70"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গতকাল শনিবার ঢাকায় সন্ধ্যা আইন জারী থাকাকালে পুলিশের গুলিবর্ষণে ২ জন নিহত হয়। শহরে সন্ধ্যা আইনের মেয়াদ আরও ২৪ ঘণ্টা বর্ধিত করা হয়।</w:t>
      </w:r>
    </w:p>
    <w:p w14:paraId="21A56110"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60896293"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 xml:space="preserve"> নারায়ণগঞ্জ শহর, তৎপার্শ্ববর্তী শিল্পাঞ্চল, ডেমরা, সিদ্ধিগঞ্জ এবং ফতুল্লা থানা এলাকায় গতকাল শনিবার সন্ধ্যা ৫টা থেকে ২৪ ঘণ্টাব্যাপী সন্ধ্যা আইন জারি করা হয়।</w:t>
      </w:r>
    </w:p>
    <w:p w14:paraId="11979159"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7EAFC50A"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 xml:space="preserve">নারায়ণগঞ্জে ৪ জন অধ্যাপকসহ ৯ জনকে গ্রেফতার করা হয়। সৎ শুক্রুবার ১টা থেকে ২১ ঘণ্টার জন্য খুলনায় সন্ধ্যা আইন জারি করা হয়। একটি ছাত্র মিছিলকে কেন্দ্র করে দু‘দলের মধ্যে সংঘর্ষে ২৩ জন আহত হওয়ার ফলে উদ্ভূত পরিস্থিতির পরিপেক্ষিতে এই বাবস্থা গৃহীত হয়। </w:t>
      </w:r>
    </w:p>
    <w:p w14:paraId="38271C4D"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cs/>
          <w:lang w:bidi="bn-IN"/>
        </w:rPr>
      </w:pPr>
    </w:p>
    <w:p w14:paraId="4F757FA0"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ঢাকা, ময়মনসিংহ ও চট্টগ্রামে পুলিশের গুলিবর্ষণের প্রতিবাদে পশ্চিম পাকিস্থানের বিভিন্ন স্থানে ছাত্রদের বিক্ষোভ মিছিল অনুষ্ঠিত হয়।</w:t>
      </w:r>
    </w:p>
    <w:p w14:paraId="69AE0C2B"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5515AECD"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২৪শে জানুয়ারি প্রদেশের বিভিন্ন স্থানে পুলিশের গুলিবর্ষণের প্রতিবাদে গতকাল শনিবার সিলেট শহরে পূর্ণ হরতাল পালিত হয়। ধর্মঘটী ছাত্র-ছাত্রীরা বিরাট মিছিল দের করে।</w:t>
      </w:r>
    </w:p>
    <w:p w14:paraId="3BDFDEDE"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1675AFCF"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r w:rsidRPr="007A5CAD">
        <w:rPr>
          <w:rFonts w:ascii="Kalpurush" w:hAnsi="Kalpurush" w:cs="Kalpurush"/>
          <w:b/>
          <w:bCs/>
          <w:sz w:val="22"/>
          <w:szCs w:val="22"/>
          <w:cs/>
          <w:lang w:bidi="bn-IN"/>
        </w:rPr>
        <w:t>২৭শে জানুয়ারি</w:t>
      </w:r>
    </w:p>
    <w:p w14:paraId="3BE664C7"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p>
    <w:p w14:paraId="10B4F233"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গতকাল রোববার ধাকা,নারায়ণগঞ্জ, আদমজী, ডেমরা প্রভৃতি শিল্পাঞ্চলে সন্ধ্যা আইন জারী থাকা অবস্থায় সেনাবাহিনীর গুলিবর্ষণে ৩ ব্যাক্তি নিহত ০ ১০ জন আহত হয়।</w:t>
      </w:r>
    </w:p>
    <w:p w14:paraId="08BC4215"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393FD1E8"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সকাল ১১টা হইতে ২টা পর্যন্ত এসব এলাকায় সন্ধ্যা আইন শিথিল করা হয়। ঢাকার সন্ধ্যা আইনের মেয়াদ ৩৬ ঘণ্টা, নারায়ণগঞ্জের শিল্পাঞ্চলে ৩৯ ঘণ্টা বৃদ্ধি করা হয়। ময়মনসিংহে জন্তা-পুলিশ সংঘর্ষে ৮৪ জনকে গ্রেফতার করা হয়। এদিকে প্রেসিডেন্টের উপদেষ্টা জনাব ফিদা হাসান পূর্ব পাকিস্তান সফরের উদ্দেশ্যে ঢাকায় আসছেন।</w:t>
      </w:r>
    </w:p>
    <w:p w14:paraId="6064868C"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0B8A9DD3"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গণতান্ত্রিক সংগ্রাম পরিষদের পূর্ব পাকিস্থান সমন্বয় কমিটি ঢাকা শহর য় প্রদেশের অন্যান্য স্থান থেকে অবিলম্বে সান্ধ্য আইন, ইপিআর য় সেনাবাহিনী প্রত্যাহারের দাবী জানায়।</w:t>
      </w:r>
    </w:p>
    <w:p w14:paraId="5FD56FE2"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1A320ED7"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0D700A80"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r w:rsidRPr="007A5CAD">
        <w:rPr>
          <w:rFonts w:ascii="Kalpurush" w:hAnsi="Kalpurush" w:cs="Kalpurush"/>
          <w:b/>
          <w:bCs/>
          <w:sz w:val="22"/>
          <w:szCs w:val="22"/>
          <w:cs/>
          <w:lang w:bidi="bn-IN"/>
        </w:rPr>
        <w:t>২৯শে জানুয়ারি</w:t>
      </w:r>
    </w:p>
    <w:p w14:paraId="1E4F936A"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p>
    <w:p w14:paraId="6DD704D9"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পূর্ব পাকিস্থান ন্যাপের সভাপতি অধ্যাপক মোজাফফর আহম্মদ গ্রেফতার। ঢাকা হাইকোর্ট বার সমিতির জরুরী সভায় গুলিবর্ষণ য় সান্ধ্য আইন জারির তীব্র নিন্দা।</w:t>
      </w:r>
    </w:p>
    <w:p w14:paraId="6CE1F3A3"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334CA954"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r w:rsidRPr="007A5CAD">
        <w:rPr>
          <w:rFonts w:ascii="Kalpurush" w:hAnsi="Kalpurush" w:cs="Kalpurush"/>
          <w:b/>
          <w:bCs/>
          <w:sz w:val="22"/>
          <w:szCs w:val="22"/>
          <w:cs/>
          <w:lang w:bidi="bn-IN"/>
        </w:rPr>
        <w:t>৩০শে জানুয়ারি</w:t>
      </w:r>
    </w:p>
    <w:p w14:paraId="1F08D1C3"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p>
    <w:p w14:paraId="3063DBF0"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রাজশাহী বিশ্ববিদ্যালয়ের অধ্যাপকগণ কর্তৃক শিক্ষা প্রতিষ্ঠানের মর্যাদা লঙ্ঘনের নিন্দা, প্রদেশের বিভিন্ন স্থানে বিক্ষোভ মিছিল য় সভা। গুলিবর্ষণের নিন্দা য় অবিলম্বে সান্ধ্য আইন প্রত্যাহারের দাবী।</w:t>
      </w:r>
    </w:p>
    <w:p w14:paraId="01F96593"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57BA74A5"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r w:rsidRPr="007A5CAD">
        <w:rPr>
          <w:rFonts w:ascii="Kalpurush" w:hAnsi="Kalpurush" w:cs="Kalpurush"/>
          <w:b/>
          <w:bCs/>
          <w:sz w:val="22"/>
          <w:szCs w:val="22"/>
          <w:cs/>
          <w:lang w:bidi="bn-IN"/>
        </w:rPr>
        <w:t>৩১শে জানুয়ারি</w:t>
      </w:r>
    </w:p>
    <w:p w14:paraId="2719B948"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p>
    <w:p w14:paraId="20E5D9BF"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সান্ধ্য আইন সম্পর্কিত জনাব ফরিদ আহমদের রীট নাকচ। বার ঘণ্টাব্যাপী সান্ধ্য আইন শিথিল থাকাকালে ঢাকায় কোন শান্তি ভঙ্গ হয়নি।</w:t>
      </w:r>
    </w:p>
    <w:p w14:paraId="2CDF3F04"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0B815300"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সরকারি প্রেসনোটে প্রকাশ, মাদারীপুরের জাজিরা থানায় ১ ব্যাক্তি নিহত য় ৩ জন আহত।</w:t>
      </w:r>
    </w:p>
    <w:p w14:paraId="7B59D29B"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গত ২৭শে জানুয়ারি পিপলস পার্টির হায়দরাবাদ শাখা করাচী, ঢাকায় পুলিশের গুলিবর্ষণের প্রতিবাদে এক বিরাট মিছিল বের করে।</w:t>
      </w:r>
    </w:p>
    <w:p w14:paraId="3FF17992"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r w:rsidRPr="007A5CAD">
        <w:rPr>
          <w:rFonts w:ascii="Kalpurush" w:hAnsi="Kalpurush" w:cs="Kalpurush"/>
          <w:b/>
          <w:bCs/>
          <w:sz w:val="22"/>
          <w:szCs w:val="22"/>
          <w:cs/>
          <w:lang w:bidi="bn-IN"/>
        </w:rPr>
        <w:t>১লা ফেব্রুয়ারি</w:t>
      </w:r>
    </w:p>
    <w:p w14:paraId="2DD1BA38"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p>
    <w:p w14:paraId="61E1CA90"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দেশ রক্ষা আইনে এনডিএফ নেতা জনাব ওলি আহমদ গ্রেফতার। ফরিদপুর জেলার মাদারীপুর মহকুমার ভেদরগঞ্জে বিক্ষভকারী ছাত্রদের উপর পুলিশের গুলিবর্ষণে একজন ছাত্র আহত। বগুড়ায় পূর্ণ হরতাল পালিত। বিশ্ববিদ্যালয়ে সায়ত্ত্বশাসনের দাবীতে ২৭ জন মুসলিম লিগ নেতার বিবৃতি।</w:t>
      </w:r>
    </w:p>
    <w:p w14:paraId="2E24D672"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5643AEFA"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ফরিদপুর জেলার গোপালগঞ্জ মহকুমার জলিরপাড়ে বিক্ষুব্ধ জনতার উপর পুলিশের এক ব্যাক্তি</w:t>
      </w:r>
    </w:p>
    <w:p w14:paraId="7D9C854F"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নিহত। বাগেরহাটে ছাত্র মিছিলে পুলিশের গুলিবর্ষণে ২ ব্যাক্তি আহত।</w:t>
      </w:r>
    </w:p>
    <w:p w14:paraId="78B31564"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09489A89"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r w:rsidRPr="007A5CAD">
        <w:rPr>
          <w:rFonts w:ascii="Kalpurush" w:hAnsi="Kalpurush" w:cs="Kalpurush"/>
          <w:b/>
          <w:bCs/>
          <w:sz w:val="22"/>
          <w:szCs w:val="22"/>
          <w:cs/>
          <w:lang w:bidi="bn-IN"/>
        </w:rPr>
        <w:t>২রা ফেব্রুয়ারি</w:t>
      </w:r>
    </w:p>
    <w:p w14:paraId="415D4154"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p>
    <w:p w14:paraId="319FF8E7"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গ্রেফতার য় নির্যাতনের প্রতিবাদে রংপুরে মহিলাদের সভা য় মিছিল।</w:t>
      </w:r>
    </w:p>
    <w:p w14:paraId="611C7109"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বিরোধী দলের সমালচনার মুখে জাতীয় পরিষদে পৌর প্রশাসন বিল গ্রহীত।</w:t>
      </w:r>
    </w:p>
    <w:p w14:paraId="1B294C2D"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1A5C0F06"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r w:rsidRPr="007A5CAD">
        <w:rPr>
          <w:rFonts w:ascii="Kalpurush" w:hAnsi="Kalpurush" w:cs="Kalpurush"/>
          <w:b/>
          <w:bCs/>
          <w:sz w:val="22"/>
          <w:szCs w:val="22"/>
          <w:cs/>
          <w:lang w:bidi="bn-IN"/>
        </w:rPr>
        <w:t>৪ঠা ফেব্রুয়ারি</w:t>
      </w:r>
    </w:p>
    <w:p w14:paraId="58B92741"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b/>
          <w:bCs/>
          <w:sz w:val="22"/>
          <w:szCs w:val="22"/>
          <w:lang w:bidi="bn-IN"/>
        </w:rPr>
      </w:pPr>
    </w:p>
    <w:p w14:paraId="5223CCCB"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r w:rsidRPr="007A5CAD">
        <w:rPr>
          <w:rFonts w:ascii="Kalpurush" w:hAnsi="Kalpurush" w:cs="Kalpurush"/>
          <w:sz w:val="22"/>
          <w:szCs w:val="22"/>
          <w:cs/>
          <w:lang w:bidi="bn-IN"/>
        </w:rPr>
        <w:t>সরকারী মুখপাত্র কর্তৃক প্রাদেশিক গভর্নর পদে রদবদল সংক্রান্ত খবরের সত্যতা অস্বীকার। সংবাদপত্র য় পেশাদার সাংবাদিকের উপর পুলিশের বর্বরোচিত হামলা এবং প্রশাসন কর্তৃপক্ষের নিপীড়নমূলক নীতির প্রতিবাদে প্রদেশের সর্বত্র চব্বিশ ঘণ্টাব্যাপী ধর্মঘট পালন।</w:t>
      </w:r>
    </w:p>
    <w:p w14:paraId="42745BF7" w14:textId="77777777" w:rsidR="00390ADA" w:rsidRPr="007A5CAD" w:rsidRDefault="00390ADA" w:rsidP="00390ADA">
      <w:pPr>
        <w:pStyle w:val="NormalWeb"/>
        <w:shd w:val="clear" w:color="auto" w:fill="FFFFFF"/>
        <w:spacing w:before="0" w:beforeAutospacing="0" w:after="0" w:afterAutospacing="0" w:line="360" w:lineRule="atLeast"/>
        <w:rPr>
          <w:rFonts w:ascii="Kalpurush" w:hAnsi="Kalpurush" w:cs="Kalpurush"/>
          <w:sz w:val="22"/>
          <w:szCs w:val="22"/>
          <w:lang w:bidi="bn-IN"/>
        </w:rPr>
      </w:pPr>
    </w:p>
    <w:p w14:paraId="04F8F2DE" w14:textId="77777777" w:rsidR="008D6CE6" w:rsidRPr="007A5CAD" w:rsidRDefault="008D6CE6" w:rsidP="001F16CA">
      <w:pPr>
        <w:rPr>
          <w:rFonts w:ascii="Kalpurush" w:hAnsi="Kalpurush" w:cs="Kalpurush"/>
          <w:color w:val="000000"/>
          <w:cs/>
          <w:lang w:bidi="bn-BD"/>
        </w:rPr>
      </w:pPr>
    </w:p>
    <w:p w14:paraId="5D89E3D9" w14:textId="77777777" w:rsidR="00390ADA" w:rsidRPr="007A5CAD" w:rsidRDefault="00390ADA" w:rsidP="001F16CA">
      <w:pPr>
        <w:rPr>
          <w:rFonts w:ascii="Kalpurush" w:hAnsi="Kalpurush" w:cs="Kalpurush"/>
          <w:color w:val="000000"/>
          <w:cs/>
          <w:lang w:bidi="bn-BD"/>
        </w:rPr>
      </w:pPr>
    </w:p>
    <w:p w14:paraId="0DF6D453" w14:textId="77777777" w:rsidR="001C72FF" w:rsidRPr="007A5CAD" w:rsidRDefault="001C72FF" w:rsidP="001F16CA">
      <w:pPr>
        <w:rPr>
          <w:rFonts w:ascii="Kalpurush" w:hAnsi="Kalpurush" w:cs="Kalpurush"/>
          <w:color w:val="000000"/>
          <w:cs/>
          <w:lang w:bidi="bn-BD"/>
        </w:rPr>
      </w:pPr>
    </w:p>
    <w:p w14:paraId="513C3B7C" w14:textId="77777777" w:rsidR="001C72FF" w:rsidRPr="007A5CAD" w:rsidRDefault="001C72FF" w:rsidP="001F16CA">
      <w:pPr>
        <w:rPr>
          <w:rFonts w:ascii="Kalpurush" w:hAnsi="Kalpurush" w:cs="Kalpurush"/>
          <w:color w:val="000000"/>
          <w:cs/>
          <w:lang w:bidi="bn-BD"/>
        </w:rPr>
      </w:pPr>
    </w:p>
    <w:p w14:paraId="0EC2DAE4" w14:textId="77777777" w:rsidR="001C72FF" w:rsidRPr="007A5CAD" w:rsidRDefault="001C72FF" w:rsidP="001F16CA">
      <w:pPr>
        <w:rPr>
          <w:rFonts w:ascii="Kalpurush" w:hAnsi="Kalpurush" w:cs="Kalpurush"/>
          <w:color w:val="000000"/>
          <w:cs/>
          <w:lang w:bidi="bn-BD"/>
        </w:rPr>
      </w:pPr>
    </w:p>
    <w:p w14:paraId="6454244F" w14:textId="77777777" w:rsidR="001C72FF" w:rsidRPr="007A5CAD" w:rsidRDefault="001C72FF" w:rsidP="001F16CA">
      <w:pPr>
        <w:rPr>
          <w:rFonts w:ascii="Kalpurush" w:hAnsi="Kalpurush" w:cs="Kalpurush"/>
          <w:color w:val="000000"/>
          <w:cs/>
          <w:lang w:bidi="bn-BD"/>
        </w:rPr>
      </w:pPr>
    </w:p>
    <w:p w14:paraId="0B01CF7B" w14:textId="77777777" w:rsidR="001C72FF" w:rsidRPr="007A5CAD" w:rsidRDefault="001C72FF" w:rsidP="001F16CA">
      <w:pPr>
        <w:rPr>
          <w:rFonts w:ascii="Kalpurush" w:hAnsi="Kalpurush" w:cs="Kalpurush"/>
          <w:color w:val="000000"/>
          <w:cs/>
          <w:lang w:bidi="bn-BD"/>
        </w:rPr>
      </w:pPr>
    </w:p>
    <w:p w14:paraId="5F8160EC" w14:textId="77777777" w:rsidR="001C72FF" w:rsidRPr="007A5CAD" w:rsidRDefault="001C72FF" w:rsidP="001F16CA">
      <w:pPr>
        <w:rPr>
          <w:rFonts w:ascii="Kalpurush" w:hAnsi="Kalpurush" w:cs="Kalpurush"/>
          <w:color w:val="000000"/>
          <w:cs/>
          <w:lang w:bidi="bn-BD"/>
        </w:rPr>
      </w:pPr>
    </w:p>
    <w:p w14:paraId="01702344" w14:textId="77777777" w:rsidR="00812798" w:rsidRPr="007A5CAD" w:rsidRDefault="00812798" w:rsidP="00812798">
      <w:pPr>
        <w:rPr>
          <w:rFonts w:ascii="Kalpurush" w:hAnsi="Kalpurush" w:cs="Kalpurush"/>
          <w:cs/>
          <w:lang w:bidi="bn-BD"/>
        </w:rPr>
      </w:pPr>
      <w:r w:rsidRPr="007A5CAD">
        <w:rPr>
          <w:rFonts w:ascii="Kalpurush" w:hAnsi="Kalpurush" w:cs="Kalpurush"/>
          <w:cs/>
          <w:lang w:bidi="bn-BD"/>
        </w:rPr>
        <w:t>&lt;2.088.429&gt;</w:t>
      </w:r>
      <w:bookmarkStart w:id="88" w:name="p429"/>
      <w:bookmarkEnd w:id="88"/>
    </w:p>
    <w:tbl>
      <w:tblPr>
        <w:tblStyle w:val="TableGrid"/>
        <w:tblW w:w="0" w:type="auto"/>
        <w:tblLook w:val="04A0" w:firstRow="1" w:lastRow="0" w:firstColumn="1" w:lastColumn="0" w:noHBand="0" w:noVBand="1"/>
      </w:tblPr>
      <w:tblGrid>
        <w:gridCol w:w="5361"/>
        <w:gridCol w:w="2026"/>
        <w:gridCol w:w="1963"/>
      </w:tblGrid>
      <w:tr w:rsidR="00812798" w:rsidRPr="007A5CAD" w14:paraId="75EEBC7C" w14:textId="77777777" w:rsidTr="00812798">
        <w:tc>
          <w:tcPr>
            <w:tcW w:w="5508" w:type="dxa"/>
          </w:tcPr>
          <w:p w14:paraId="46059FE6" w14:textId="77777777" w:rsidR="00812798" w:rsidRPr="007A5CAD" w:rsidRDefault="00812798" w:rsidP="00812798">
            <w:pPr>
              <w:jc w:val="center"/>
              <w:rPr>
                <w:rFonts w:ascii="Kalpurush" w:hAnsi="Kalpurush" w:cs="Kalpurush"/>
                <w:bCs/>
                <w:szCs w:val="22"/>
                <w:cs/>
                <w:lang w:bidi="bn-BD"/>
              </w:rPr>
            </w:pPr>
            <w:r w:rsidRPr="007A5CAD">
              <w:rPr>
                <w:rFonts w:ascii="Kalpurush" w:hAnsi="Kalpurush" w:cs="Kalpurush"/>
                <w:bCs/>
                <w:szCs w:val="22"/>
                <w:cs/>
                <w:lang w:bidi="bn-BD"/>
              </w:rPr>
              <w:t>শিরোনাম</w:t>
            </w:r>
          </w:p>
        </w:tc>
        <w:tc>
          <w:tcPr>
            <w:tcW w:w="2070" w:type="dxa"/>
          </w:tcPr>
          <w:p w14:paraId="60D41D3C" w14:textId="77777777" w:rsidR="00812798" w:rsidRPr="007A5CAD" w:rsidRDefault="00812798" w:rsidP="00812798">
            <w:pPr>
              <w:jc w:val="center"/>
              <w:rPr>
                <w:rFonts w:ascii="Kalpurush" w:hAnsi="Kalpurush" w:cs="Kalpurush"/>
                <w:bCs/>
                <w:szCs w:val="22"/>
                <w:lang w:bidi="bn-BD"/>
              </w:rPr>
            </w:pPr>
            <w:r w:rsidRPr="007A5CAD">
              <w:rPr>
                <w:rFonts w:ascii="Kalpurush" w:hAnsi="Kalpurush" w:cs="Kalpurush"/>
                <w:bCs/>
                <w:szCs w:val="22"/>
                <w:cs/>
                <w:lang w:bidi="bn-BD"/>
              </w:rPr>
              <w:t>সূত্র</w:t>
            </w:r>
          </w:p>
        </w:tc>
        <w:tc>
          <w:tcPr>
            <w:tcW w:w="1998" w:type="dxa"/>
          </w:tcPr>
          <w:p w14:paraId="44727491" w14:textId="77777777" w:rsidR="00812798" w:rsidRPr="007A5CAD" w:rsidRDefault="00812798" w:rsidP="00812798">
            <w:pPr>
              <w:jc w:val="center"/>
              <w:rPr>
                <w:rFonts w:ascii="Kalpurush" w:hAnsi="Kalpurush" w:cs="Kalpurush"/>
                <w:bCs/>
                <w:szCs w:val="22"/>
                <w:lang w:bidi="bn-BD"/>
              </w:rPr>
            </w:pPr>
            <w:r w:rsidRPr="007A5CAD">
              <w:rPr>
                <w:rFonts w:ascii="Kalpurush" w:hAnsi="Kalpurush" w:cs="Kalpurush"/>
                <w:bCs/>
                <w:szCs w:val="22"/>
                <w:cs/>
                <w:lang w:bidi="bn-BD"/>
              </w:rPr>
              <w:t>তারিখ</w:t>
            </w:r>
          </w:p>
        </w:tc>
      </w:tr>
      <w:tr w:rsidR="00812798" w:rsidRPr="007A5CAD" w14:paraId="74890EE8" w14:textId="77777777" w:rsidTr="00812798">
        <w:tc>
          <w:tcPr>
            <w:tcW w:w="5508" w:type="dxa"/>
          </w:tcPr>
          <w:p w14:paraId="62C1CAC5" w14:textId="77777777" w:rsidR="00812798" w:rsidRPr="007A5CAD" w:rsidRDefault="00812798" w:rsidP="00812798">
            <w:pPr>
              <w:jc w:val="center"/>
              <w:rPr>
                <w:rFonts w:ascii="Kalpurush" w:hAnsi="Kalpurush" w:cs="Kalpurush"/>
                <w:szCs w:val="22"/>
                <w:lang w:bidi="bn-BD"/>
              </w:rPr>
            </w:pPr>
            <w:r w:rsidRPr="007A5CAD">
              <w:rPr>
                <w:rFonts w:ascii="Kalpurush" w:hAnsi="Kalpurush" w:cs="Kalpurush"/>
                <w:szCs w:val="22"/>
                <w:cs/>
                <w:lang w:bidi="bn-BD"/>
              </w:rPr>
              <w:t>মওলানা ভাসানী কর্তৃক আইয়ুব খান প্রস্তাবিত গোল টেবিল বৈঠকের বিরোধিতা এবং ১১-দফা আন্দোলন চালিয়ে যাওয়ার আহবান</w:t>
            </w:r>
          </w:p>
        </w:tc>
        <w:tc>
          <w:tcPr>
            <w:tcW w:w="2070" w:type="dxa"/>
          </w:tcPr>
          <w:p w14:paraId="3F8CCCCB" w14:textId="77777777" w:rsidR="00812798" w:rsidRPr="007A5CAD" w:rsidRDefault="00812798" w:rsidP="00812798">
            <w:pPr>
              <w:jc w:val="center"/>
              <w:rPr>
                <w:rFonts w:ascii="Kalpurush" w:hAnsi="Kalpurush" w:cs="Kalpurush"/>
                <w:szCs w:val="22"/>
                <w:lang w:bidi="bn-BD"/>
              </w:rPr>
            </w:pPr>
            <w:r w:rsidRPr="007A5CAD">
              <w:rPr>
                <w:rFonts w:ascii="Kalpurush" w:hAnsi="Kalpurush" w:cs="Kalpurush"/>
                <w:szCs w:val="22"/>
                <w:cs/>
                <w:lang w:bidi="bn-BD"/>
              </w:rPr>
              <w:t>দৈনিক সংবাদ</w:t>
            </w:r>
          </w:p>
        </w:tc>
        <w:tc>
          <w:tcPr>
            <w:tcW w:w="1998" w:type="dxa"/>
          </w:tcPr>
          <w:p w14:paraId="179970CC" w14:textId="77777777" w:rsidR="00812798" w:rsidRPr="007A5CAD" w:rsidRDefault="00812798" w:rsidP="00812798">
            <w:pPr>
              <w:jc w:val="center"/>
              <w:rPr>
                <w:rFonts w:ascii="Kalpurush" w:hAnsi="Kalpurush" w:cs="Kalpurush"/>
                <w:szCs w:val="22"/>
                <w:lang w:bidi="bn-BD"/>
              </w:rPr>
            </w:pPr>
            <w:r w:rsidRPr="007A5CAD">
              <w:rPr>
                <w:rFonts w:ascii="Kalpurush" w:hAnsi="Kalpurush" w:cs="Kalpurush"/>
                <w:szCs w:val="22"/>
                <w:cs/>
                <w:lang w:bidi="bn-BD"/>
              </w:rPr>
              <w:t>৮ ফেব্রুয়ারী ১৯৬৯</w:t>
            </w:r>
          </w:p>
        </w:tc>
      </w:tr>
    </w:tbl>
    <w:p w14:paraId="490DE174" w14:textId="77777777" w:rsidR="00812798" w:rsidRPr="007A5CAD" w:rsidRDefault="00812798" w:rsidP="00812798">
      <w:pPr>
        <w:rPr>
          <w:rFonts w:ascii="Kalpurush" w:hAnsi="Kalpurush" w:cs="Kalpurush"/>
          <w:lang w:bidi="bn-BD"/>
        </w:rPr>
      </w:pPr>
    </w:p>
    <w:p w14:paraId="348EECB1" w14:textId="77777777" w:rsidR="00812798" w:rsidRPr="007A5CAD" w:rsidRDefault="00812798" w:rsidP="00812798">
      <w:pPr>
        <w:ind w:firstLine="720"/>
        <w:jc w:val="center"/>
        <w:rPr>
          <w:rFonts w:ascii="Kalpurush" w:hAnsi="Kalpurush" w:cs="Kalpurush"/>
          <w:b/>
          <w:bCs/>
          <w:cs/>
          <w:lang w:bidi="bn-BD"/>
        </w:rPr>
      </w:pPr>
      <w:r w:rsidRPr="007A5CAD">
        <w:rPr>
          <w:rFonts w:ascii="Kalpurush" w:hAnsi="Kalpurush" w:cs="Kalpurush"/>
          <w:b/>
          <w:bCs/>
          <w:cs/>
          <w:lang w:bidi="bn-BD"/>
        </w:rPr>
        <w:t>১১-দফা ও ১৪ই-র হরতালের প্রতি ভাসানীর সমর্থন</w:t>
      </w:r>
    </w:p>
    <w:p w14:paraId="6A1B1C10" w14:textId="77777777" w:rsidR="00812798" w:rsidRPr="007A5CAD" w:rsidRDefault="00812798" w:rsidP="00812798">
      <w:pPr>
        <w:ind w:firstLine="720"/>
        <w:jc w:val="center"/>
        <w:rPr>
          <w:rFonts w:ascii="Kalpurush" w:hAnsi="Kalpurush" w:cs="Kalpurush"/>
          <w:bCs/>
          <w:lang w:bidi="bn-BD"/>
        </w:rPr>
      </w:pPr>
      <w:r w:rsidRPr="007A5CAD">
        <w:rPr>
          <w:rFonts w:ascii="Kalpurush" w:hAnsi="Kalpurush" w:cs="Kalpurush"/>
          <w:bCs/>
          <w:cs/>
          <w:lang w:bidi="bn-BD"/>
        </w:rPr>
        <w:t>প্রস্তাবিত গোলটেবিল বৈঠকের বিরোধিতা</w:t>
      </w:r>
    </w:p>
    <w:p w14:paraId="2D1082E1" w14:textId="77777777" w:rsidR="00812798" w:rsidRPr="007A5CAD" w:rsidRDefault="00812798" w:rsidP="00812798">
      <w:pPr>
        <w:ind w:firstLine="720"/>
        <w:jc w:val="center"/>
        <w:rPr>
          <w:rFonts w:ascii="Kalpurush" w:hAnsi="Kalpurush" w:cs="Kalpurush"/>
          <w:bCs/>
          <w:lang w:bidi="bn-BD"/>
        </w:rPr>
      </w:pPr>
    </w:p>
    <w:p w14:paraId="6D79CF3F" w14:textId="77777777" w:rsidR="00812798" w:rsidRPr="007A5CAD" w:rsidRDefault="00812798" w:rsidP="00812798">
      <w:pPr>
        <w:ind w:firstLine="720"/>
        <w:jc w:val="both"/>
        <w:rPr>
          <w:rFonts w:ascii="Kalpurush" w:hAnsi="Kalpurush" w:cs="Kalpurush"/>
          <w:b/>
          <w:lang w:bidi="bn-BD"/>
        </w:rPr>
      </w:pPr>
      <w:r w:rsidRPr="007A5CAD">
        <w:rPr>
          <w:rFonts w:ascii="Kalpurush" w:hAnsi="Kalpurush" w:cs="Kalpurush"/>
          <w:b/>
          <w:cs/>
          <w:lang w:bidi="bn-BD"/>
        </w:rPr>
        <w:t>গতকাল (শুক্রবার) অপরাহ্নে ৪৬, কাপ্তান বাজারস্থ কার্যালয়ে অনুষ্ঠিত ভাসানীপন্থী ‘ন্যাপ’ কর্মীদের এক সভায় বক্তৃতা প্রদান প্রসঙ্গে পার্টির সভাপতি মওলানা আব্দুল হামিদ খান ভাসানী ১৪ই ফ্রেব্রুয়ারী আহূত হরতালের প্রতি পূর্ণ সমর্থন জ্ঞাপন করেন। তিনি উক্ত দিবসের হরতালকে সফল করার জন্য পার্টির প্রতিটি কর্মীর প্রতি নির্দেশ প্রদান করেন এবং ১১-দফা দাবীতে উক্ত হরতাল পালন এবং উক্ত দিবসে ১১-দফা দাবিতে মিছিল করার জন্য সর্বসাধারণের প্রতি আহ্বান জানান</w:t>
      </w:r>
      <w:r w:rsidRPr="007A5CAD">
        <w:rPr>
          <w:rFonts w:ascii="Kalpurush" w:hAnsi="Kalpurush" w:cs="Mangal"/>
          <w:b/>
          <w:cs/>
          <w:lang w:bidi="hi-IN"/>
        </w:rPr>
        <w:t xml:space="preserve"> । </w:t>
      </w:r>
      <w:r w:rsidRPr="007A5CAD">
        <w:rPr>
          <w:rFonts w:ascii="Kalpurush" w:hAnsi="Kalpurush" w:cs="Kalpurush"/>
          <w:b/>
          <w:cs/>
          <w:lang w:bidi="bn-IN"/>
        </w:rPr>
        <w:t>পূর্ব ও পশ্চিম পাকিস্তানের বর্তমান গনসংগ্রামকে তিনি অব্যাহত রাখার উপর সর্বাধিক গুরুত্ব আরোপ করেন এবং বলেন যে</w:t>
      </w:r>
      <w:r w:rsidRPr="007A5CAD">
        <w:rPr>
          <w:rFonts w:ascii="Kalpurush" w:hAnsi="Kalpurush" w:cs="Kalpurush"/>
          <w:b/>
          <w:cs/>
          <w:lang w:bidi="bn-BD"/>
        </w:rPr>
        <w:t>, সাম্রাজ্যবাদ, একচেটিয়া পুঁজিবাদ এ সামন্তবাদী শক্তিসমূহ আজ তাহাদের স্বার্থরক্ষা আইয়ুবের আমলাশাহীর ত্রিশঙ্কু অবস্থায় বিপর্যস্ত বোধ করিতেছে এবং পরিত্রাণের জন্য মরিয়া হইয়া আপোষের পথ খুজিতেছে । তিনি এই মুহূর্তে যে কোন আপোষ জনগণের জন্য আত্মহত্যার শামিল হইবে বলিয়া মনে করেন। তিনি বলেন, গণ অভ্যুত্থানের যে শক্তির বলে আজ এই সরকার নিস্তেজ হইয়া পড়িয়াছে, সেই শক্তির চাপ অব্যাহত রাখিয়াই আজ ইহাকে খতম করিতে হইবে।</w:t>
      </w:r>
    </w:p>
    <w:p w14:paraId="75109819" w14:textId="77777777" w:rsidR="00812798" w:rsidRPr="007A5CAD" w:rsidRDefault="00812798" w:rsidP="00812798">
      <w:pPr>
        <w:jc w:val="both"/>
        <w:rPr>
          <w:rFonts w:ascii="Kalpurush" w:hAnsi="Kalpurush" w:cs="Kalpurush"/>
          <w:b/>
          <w:lang w:bidi="bn-BD"/>
        </w:rPr>
      </w:pPr>
      <w:r w:rsidRPr="007A5CAD">
        <w:rPr>
          <w:rFonts w:ascii="Kalpurush" w:hAnsi="Kalpurush" w:cs="Kalpurush"/>
          <w:b/>
          <w:cs/>
          <w:lang w:bidi="bn-BD"/>
        </w:rPr>
        <w:lastRenderedPageBreak/>
        <w:t xml:space="preserve">  তিনি আরও বলেন যে, সংগ্রামের পথেই আজ পূর্ব পাকিস্তানের পূর্ণ আঞ্চলিক স্বায়ত্তশাসন, পশ্চিম পাকিস্তানের এই ইউনিট বাতিলের দাবী এবং যে ছাত্র, শ্রমিক, কৃষকেরা বুকের রক্ত দিয়া এই গনসংগ্রাম গড়িয়া তুলিয়াছে এবং আইয়ুবের ভিত টলাইয়া দিয়াছে তাহাদের দাবীসমূহ প্রতিষ্ঠিত করিতে হইবে।</w:t>
      </w:r>
    </w:p>
    <w:p w14:paraId="18A7ECCC" w14:textId="77777777" w:rsidR="00812798" w:rsidRPr="007A5CAD" w:rsidRDefault="00812798" w:rsidP="00812798">
      <w:pPr>
        <w:jc w:val="both"/>
        <w:rPr>
          <w:rFonts w:ascii="Kalpurush" w:hAnsi="Kalpurush" w:cs="Kalpurush"/>
          <w:b/>
          <w:lang w:bidi="bn-BD"/>
        </w:rPr>
      </w:pPr>
      <w:r w:rsidRPr="007A5CAD">
        <w:rPr>
          <w:rFonts w:ascii="Kalpurush" w:hAnsi="Kalpurush" w:cs="Kalpurush"/>
          <w:b/>
          <w:cs/>
          <w:lang w:bidi="bn-BD"/>
        </w:rPr>
        <w:t xml:space="preserve">  তিনি প্রস্তাবিত গোলটেবিল বৈঠকের বিরোধিতা করেন এবং বলেন যে আসন্ন গোল টেবিল বৈঠকে যোগ দিয়া স্বায়ত্তশাসনের ও ছাত্র, শ্রমিক, কৃষকের দাবী আদায় করা সম্ভব হইবে না।</w:t>
      </w:r>
    </w:p>
    <w:p w14:paraId="7D340F5E" w14:textId="77777777" w:rsidR="00812798" w:rsidRPr="007A5CAD" w:rsidRDefault="00812798" w:rsidP="00812798">
      <w:pPr>
        <w:jc w:val="both"/>
        <w:rPr>
          <w:rFonts w:ascii="Kalpurush" w:hAnsi="Kalpurush" w:cs="Kalpurush"/>
          <w:b/>
          <w:lang w:bidi="bn-BD"/>
        </w:rPr>
      </w:pPr>
      <w:r w:rsidRPr="007A5CAD">
        <w:rPr>
          <w:rFonts w:ascii="Kalpurush" w:hAnsi="Kalpurush" w:cs="Kalpurush"/>
          <w:b/>
          <w:cs/>
          <w:lang w:bidi="bn-BD"/>
        </w:rPr>
        <w:t xml:space="preserve">  তিনি বর্তমান সংগ্রামের গতিবেগকে তীব্রতর করার প্রতি এবং সকল অন্যায় আইনকে অমান্য করিয়া আরও আত্মত্যাগের মাধ্যমে চূড়ান্ত মুক্তির পথ রচনা করার জন্য কর্মী সাধারণের প্রতি আহ্বান জানান ।</w:t>
      </w:r>
    </w:p>
    <w:p w14:paraId="513E915E" w14:textId="77777777" w:rsidR="00812798" w:rsidRPr="007A5CAD" w:rsidRDefault="00812798" w:rsidP="00812798">
      <w:pPr>
        <w:jc w:val="both"/>
        <w:rPr>
          <w:rFonts w:ascii="Kalpurush" w:hAnsi="Kalpurush" w:cs="Kalpurush"/>
          <w:b/>
          <w:lang w:bidi="bn-BD"/>
        </w:rPr>
      </w:pPr>
      <w:r w:rsidRPr="007A5CAD">
        <w:rPr>
          <w:rFonts w:ascii="Kalpurush" w:hAnsi="Kalpurush" w:cs="Kalpurush"/>
          <w:b/>
          <w:cs/>
          <w:lang w:bidi="bn-BD"/>
        </w:rPr>
        <w:t xml:space="preserve">  মওলানা সাহেব ছাত্রদের মহান আত্মত্যাগের দৃষ্টান্ত অনুপ্রাণিত হইয়া অভিভাবক ও কর্মীদের প্রতি মুক্তির জন্য প্রাণপাত করার মনোভাব গড়ে তোলার আহ্বান জানান। উত্তরণের প্রাথমিক পদক্ষেপ হিসাবে তাঁহার দল ১৯৬৬ সালের জুন মাসে যে ১৪-দফা দাবী গ্রহণ করিয়াছিল তাহা ছাত্রসমাজের ১১-দফা দাবীর অনুরুপ।</w:t>
      </w:r>
    </w:p>
    <w:p w14:paraId="685BA5AD" w14:textId="77777777" w:rsidR="00812798" w:rsidRPr="007A5CAD" w:rsidRDefault="00812798" w:rsidP="001C72FF">
      <w:pPr>
        <w:jc w:val="both"/>
        <w:rPr>
          <w:rFonts w:ascii="Kalpurush" w:hAnsi="Kalpurush" w:cs="Kalpurush"/>
          <w:b/>
          <w:cs/>
          <w:lang w:bidi="bn-BD"/>
        </w:rPr>
      </w:pPr>
      <w:r w:rsidRPr="007A5CAD">
        <w:rPr>
          <w:rFonts w:ascii="Kalpurush" w:hAnsi="Kalpurush" w:cs="Kalpurush"/>
          <w:b/>
          <w:cs/>
          <w:lang w:bidi="bn-BD"/>
        </w:rPr>
        <w:t xml:space="preserve">  মওলানা সাহেব টাঙ্গাইল ও হাজীগঞ্জের সাম্প্রতিক গুলিবর্ষণের ঘটনাসহ সকল স্থানের গুলি বর্ষণের ও ছাত্র গণহত্যার প্রতিবাদ জানান এবং শহীদদের আদর্শ প্রতিষ্ঠা করার উদ্দেশ্যে সর্বস্ব পণ করার জন্য কর্মীদের প্রতি আহ্বান জানান।</w:t>
      </w:r>
    </w:p>
    <w:p w14:paraId="1EEFD895" w14:textId="77777777" w:rsidR="00812798" w:rsidRPr="007A5CAD" w:rsidRDefault="00812798" w:rsidP="00812798">
      <w:pPr>
        <w:rPr>
          <w:rFonts w:ascii="Kalpurush" w:hAnsi="Kalpurush" w:cs="Kalpurush"/>
          <w:b/>
          <w:lang w:bidi="bn-BD"/>
        </w:rPr>
      </w:pPr>
      <w:r w:rsidRPr="007A5CAD">
        <w:rPr>
          <w:rFonts w:ascii="Kalpurush" w:hAnsi="Kalpurush" w:cs="Kalpurush"/>
          <w:b/>
          <w:cs/>
          <w:lang w:bidi="bn-BD"/>
        </w:rPr>
        <w:t>&lt;02.089.430</w:t>
      </w:r>
      <w:r w:rsidR="001A3225" w:rsidRPr="007A5CAD">
        <w:rPr>
          <w:rFonts w:ascii="Kalpurush" w:hAnsi="Kalpurush" w:cs="Kalpurush"/>
          <w:b/>
          <w:cs/>
          <w:lang w:bidi="bn-BD"/>
        </w:rPr>
        <w:t>-</w:t>
      </w:r>
      <w:r w:rsidRPr="007A5CAD">
        <w:rPr>
          <w:rFonts w:ascii="Kalpurush" w:hAnsi="Kalpurush" w:cs="Kalpurush"/>
          <w:b/>
          <w:cs/>
          <w:lang w:bidi="bn-BD"/>
        </w:rPr>
        <w:t>432&gt;</w:t>
      </w:r>
      <w:bookmarkStart w:id="89" w:name="p430"/>
      <w:bookmarkEnd w:id="89"/>
    </w:p>
    <w:p w14:paraId="725493D5" w14:textId="77777777" w:rsidR="00812798" w:rsidRPr="007A5CAD" w:rsidRDefault="00812798" w:rsidP="00812798">
      <w:pPr>
        <w:rPr>
          <w:rFonts w:ascii="Kalpurush" w:hAnsi="Kalpurush" w:cs="Kalpurush"/>
          <w:b/>
          <w:lang w:bidi="bn-BD"/>
        </w:rPr>
      </w:pPr>
    </w:p>
    <w:tbl>
      <w:tblPr>
        <w:tblStyle w:val="TableGrid"/>
        <w:tblW w:w="0" w:type="auto"/>
        <w:tblLook w:val="04A0" w:firstRow="1" w:lastRow="0" w:firstColumn="1" w:lastColumn="0" w:noHBand="0" w:noVBand="1"/>
      </w:tblPr>
      <w:tblGrid>
        <w:gridCol w:w="4663"/>
        <w:gridCol w:w="2116"/>
        <w:gridCol w:w="2571"/>
      </w:tblGrid>
      <w:tr w:rsidR="00812798" w:rsidRPr="007A5CAD" w14:paraId="3D2AFEDF" w14:textId="77777777" w:rsidTr="00812798">
        <w:tc>
          <w:tcPr>
            <w:tcW w:w="4788" w:type="dxa"/>
          </w:tcPr>
          <w:p w14:paraId="31B84C10" w14:textId="77777777" w:rsidR="00812798" w:rsidRPr="007A5CAD" w:rsidRDefault="00812798" w:rsidP="00812798">
            <w:pPr>
              <w:jc w:val="center"/>
              <w:rPr>
                <w:rFonts w:ascii="Kalpurush" w:hAnsi="Kalpurush" w:cs="Kalpurush"/>
                <w:bCs/>
                <w:szCs w:val="22"/>
                <w:cs/>
                <w:lang w:bidi="bn-BD"/>
              </w:rPr>
            </w:pPr>
            <w:r w:rsidRPr="007A5CAD">
              <w:rPr>
                <w:rFonts w:ascii="Kalpurush" w:hAnsi="Kalpurush" w:cs="Kalpurush"/>
                <w:bCs/>
                <w:szCs w:val="22"/>
                <w:cs/>
                <w:lang w:bidi="bn-BD"/>
              </w:rPr>
              <w:t>শিরোনাম</w:t>
            </w:r>
          </w:p>
        </w:tc>
        <w:tc>
          <w:tcPr>
            <w:tcW w:w="2160" w:type="dxa"/>
          </w:tcPr>
          <w:p w14:paraId="064ADB0E" w14:textId="77777777" w:rsidR="00812798" w:rsidRPr="007A5CAD" w:rsidRDefault="00812798" w:rsidP="00812798">
            <w:pPr>
              <w:jc w:val="center"/>
              <w:rPr>
                <w:rFonts w:ascii="Kalpurush" w:hAnsi="Kalpurush" w:cs="Kalpurush"/>
                <w:bCs/>
                <w:szCs w:val="22"/>
                <w:lang w:bidi="bn-BD"/>
              </w:rPr>
            </w:pPr>
            <w:r w:rsidRPr="007A5CAD">
              <w:rPr>
                <w:rFonts w:ascii="Kalpurush" w:hAnsi="Kalpurush" w:cs="Kalpurush"/>
                <w:bCs/>
                <w:szCs w:val="22"/>
                <w:cs/>
                <w:lang w:bidi="bn-BD"/>
              </w:rPr>
              <w:t>সূত্র</w:t>
            </w:r>
          </w:p>
        </w:tc>
        <w:tc>
          <w:tcPr>
            <w:tcW w:w="2628" w:type="dxa"/>
          </w:tcPr>
          <w:p w14:paraId="00C26861" w14:textId="77777777" w:rsidR="00812798" w:rsidRPr="007A5CAD" w:rsidRDefault="00812798" w:rsidP="00812798">
            <w:pPr>
              <w:jc w:val="center"/>
              <w:rPr>
                <w:rFonts w:ascii="Kalpurush" w:hAnsi="Kalpurush" w:cs="Kalpurush"/>
                <w:bCs/>
                <w:szCs w:val="22"/>
                <w:lang w:bidi="bn-BD"/>
              </w:rPr>
            </w:pPr>
            <w:r w:rsidRPr="007A5CAD">
              <w:rPr>
                <w:rFonts w:ascii="Kalpurush" w:hAnsi="Kalpurush" w:cs="Kalpurush"/>
                <w:bCs/>
                <w:szCs w:val="22"/>
                <w:cs/>
                <w:lang w:bidi="bn-BD"/>
              </w:rPr>
              <w:t>তারিখ</w:t>
            </w:r>
          </w:p>
        </w:tc>
      </w:tr>
      <w:tr w:rsidR="00812798" w:rsidRPr="007A5CAD" w14:paraId="5CCC7397" w14:textId="77777777" w:rsidTr="00812798">
        <w:tc>
          <w:tcPr>
            <w:tcW w:w="4788" w:type="dxa"/>
          </w:tcPr>
          <w:p w14:paraId="35807C3E" w14:textId="77777777" w:rsidR="00812798" w:rsidRPr="007A5CAD" w:rsidRDefault="00812798" w:rsidP="00812798">
            <w:pPr>
              <w:jc w:val="center"/>
              <w:rPr>
                <w:rFonts w:ascii="Kalpurush" w:hAnsi="Kalpurush" w:cs="Kalpurush"/>
                <w:szCs w:val="22"/>
                <w:lang w:bidi="bn-BD"/>
              </w:rPr>
            </w:pPr>
            <w:r w:rsidRPr="007A5CAD">
              <w:rPr>
                <w:rFonts w:ascii="Kalpurush" w:hAnsi="Kalpurush" w:cs="Kalpurush"/>
                <w:szCs w:val="22"/>
                <w:cs/>
                <w:lang w:bidi="bn-BD"/>
              </w:rPr>
              <w:t>পল্টনের জনসমুদ্রে গৃহীত ছাত্রসমাজের প্রস্তাবাবলী</w:t>
            </w:r>
          </w:p>
        </w:tc>
        <w:tc>
          <w:tcPr>
            <w:tcW w:w="2160" w:type="dxa"/>
          </w:tcPr>
          <w:p w14:paraId="1D2B238D" w14:textId="77777777" w:rsidR="00812798" w:rsidRPr="007A5CAD" w:rsidRDefault="00812798" w:rsidP="00812798">
            <w:pPr>
              <w:jc w:val="center"/>
              <w:rPr>
                <w:rFonts w:ascii="Kalpurush" w:hAnsi="Kalpurush" w:cs="Kalpurush"/>
                <w:szCs w:val="22"/>
                <w:lang w:bidi="bn-BD"/>
              </w:rPr>
            </w:pPr>
            <w:r w:rsidRPr="007A5CAD">
              <w:rPr>
                <w:rFonts w:ascii="Kalpurush" w:hAnsi="Kalpurush" w:cs="Kalpurush"/>
                <w:szCs w:val="22"/>
                <w:cs/>
                <w:lang w:bidi="bn-BD"/>
              </w:rPr>
              <w:t>দৈনিক পাকিস্তান</w:t>
            </w:r>
          </w:p>
        </w:tc>
        <w:tc>
          <w:tcPr>
            <w:tcW w:w="2628" w:type="dxa"/>
          </w:tcPr>
          <w:p w14:paraId="1AFFA793" w14:textId="77777777" w:rsidR="00812798" w:rsidRPr="007A5CAD" w:rsidRDefault="00812798" w:rsidP="00812798">
            <w:pPr>
              <w:jc w:val="center"/>
              <w:rPr>
                <w:rFonts w:ascii="Kalpurush" w:hAnsi="Kalpurush" w:cs="Kalpurush"/>
                <w:szCs w:val="22"/>
                <w:lang w:bidi="bn-BD"/>
              </w:rPr>
            </w:pPr>
            <w:r w:rsidRPr="007A5CAD">
              <w:rPr>
                <w:rFonts w:ascii="Kalpurush" w:hAnsi="Kalpurush" w:cs="Kalpurush"/>
                <w:szCs w:val="22"/>
                <w:cs/>
                <w:lang w:bidi="bn-BD"/>
              </w:rPr>
              <w:t>৯ ফেব্রুয়ারী, ১৯৬৯</w:t>
            </w:r>
          </w:p>
        </w:tc>
      </w:tr>
    </w:tbl>
    <w:p w14:paraId="2A7B42BF" w14:textId="77777777" w:rsidR="00812798" w:rsidRPr="007A5CAD" w:rsidRDefault="00812798" w:rsidP="00812798">
      <w:pPr>
        <w:rPr>
          <w:rFonts w:ascii="Kalpurush" w:hAnsi="Kalpurush" w:cs="Kalpurush"/>
          <w:b/>
          <w:lang w:bidi="bn-BD"/>
        </w:rPr>
      </w:pPr>
    </w:p>
    <w:p w14:paraId="55BC5986" w14:textId="77777777" w:rsidR="00812798" w:rsidRPr="007A5CAD" w:rsidRDefault="00812798" w:rsidP="00812798">
      <w:pPr>
        <w:spacing w:after="0"/>
        <w:rPr>
          <w:rFonts w:ascii="Kalpurush" w:hAnsi="Kalpurush" w:cs="Kalpurush"/>
          <w:bCs/>
          <w:lang w:bidi="bn-BD"/>
        </w:rPr>
      </w:pPr>
      <w:r w:rsidRPr="007A5CAD">
        <w:rPr>
          <w:rFonts w:ascii="Kalpurush" w:hAnsi="Kalpurush" w:cs="Kalpurush"/>
          <w:bCs/>
          <w:cs/>
          <w:lang w:bidi="bn-BD"/>
        </w:rPr>
        <w:t xml:space="preserve">পল্টনে জনতার মহাসমুদ্রে সংগ্রামী ছাত্রসমাজের </w:t>
      </w:r>
    </w:p>
    <w:p w14:paraId="35C3561A" w14:textId="77777777" w:rsidR="00812798" w:rsidRPr="007A5CAD" w:rsidRDefault="00812798" w:rsidP="00812798">
      <w:pPr>
        <w:spacing w:after="0"/>
        <w:rPr>
          <w:rFonts w:ascii="Kalpurush" w:hAnsi="Kalpurush" w:cs="Kalpurush"/>
          <w:bCs/>
          <w:lang w:bidi="bn-BD"/>
        </w:rPr>
      </w:pPr>
      <w:r w:rsidRPr="007A5CAD">
        <w:rPr>
          <w:rFonts w:ascii="Kalpurush" w:hAnsi="Kalpurush" w:cs="Kalpurush"/>
          <w:bCs/>
          <w:cs/>
          <w:lang w:bidi="bn-BD"/>
        </w:rPr>
        <w:t xml:space="preserve">                                                শপথনামা</w:t>
      </w:r>
    </w:p>
    <w:p w14:paraId="21CAF6EB" w14:textId="77777777" w:rsidR="00812798" w:rsidRPr="007A5CAD" w:rsidRDefault="00812798" w:rsidP="00812798">
      <w:pPr>
        <w:spacing w:after="0"/>
        <w:rPr>
          <w:rFonts w:ascii="Kalpurush" w:hAnsi="Kalpurush" w:cs="Kalpurush"/>
          <w:bCs/>
          <w:lang w:bidi="bn-BD"/>
        </w:rPr>
      </w:pPr>
    </w:p>
    <w:p w14:paraId="026F5630" w14:textId="77777777" w:rsidR="00812798" w:rsidRPr="007A5CAD" w:rsidRDefault="00812798" w:rsidP="00812798">
      <w:pPr>
        <w:spacing w:after="0"/>
        <w:jc w:val="both"/>
        <w:rPr>
          <w:rFonts w:ascii="Kalpurush" w:hAnsi="Kalpurush" w:cs="Kalpurush"/>
          <w:b/>
          <w:lang w:bidi="bn-BD"/>
        </w:rPr>
      </w:pPr>
      <w:r w:rsidRPr="007A5CAD">
        <w:rPr>
          <w:rFonts w:ascii="Kalpurush" w:hAnsi="Kalpurush" w:cs="Kalpurush"/>
          <w:b/>
          <w:cs/>
          <w:lang w:bidi="bn-BD"/>
        </w:rPr>
        <w:t>সর্বদলীয় ছাত্র সংগ্রাম পরিষদের উদ্যোগে গত রবিবার ঢাকার পল্টন ময়দানে অনুষ্ঠিত ঐতিহাসিক জনসমাবেশে গণমন উৎসারিত এক শপথধ্বনি কেবল বার বার আকাশ বাতাস মুখরিত করিয়া তোলে। সেই ধ্বনি ছিল ‘ডাঙ্গা আর গুলি জনতার হৃদয়বানী স্তব্ধ করিতে পারিবে না। মানুষের অধিকার আদায়ের সংগ্রামকে নির্যাতনের পথে দাবাইয়া দেওয়া যাইবে না’</w:t>
      </w:r>
      <w:r w:rsidRPr="007A5CAD">
        <w:rPr>
          <w:rFonts w:ascii="Kalpurush" w:hAnsi="Kalpurush" w:cs="Mangal"/>
          <w:b/>
          <w:cs/>
          <w:lang w:bidi="hi-IN"/>
        </w:rPr>
        <w:t xml:space="preserve">। </w:t>
      </w:r>
      <w:r w:rsidRPr="007A5CAD">
        <w:rPr>
          <w:rFonts w:ascii="Kalpurush" w:hAnsi="Kalpurush" w:cs="Kalpurush"/>
          <w:b/>
          <w:cs/>
          <w:lang w:bidi="bn-IN"/>
        </w:rPr>
        <w:t>এই শপথনামা ছাত্রসমাজ জনতার পক্ষ হইতে জনতারই মহাসমুদ্রে উত্থাপন করিয়ানে অঙ্গীকারের দৃপ্ত আশ্বাসে।</w:t>
      </w:r>
    </w:p>
    <w:p w14:paraId="044A277D" w14:textId="77777777" w:rsidR="00812798" w:rsidRPr="007A5CAD" w:rsidRDefault="00812798" w:rsidP="00812798">
      <w:pPr>
        <w:ind w:left="2880" w:firstLine="720"/>
        <w:rPr>
          <w:rFonts w:ascii="Kalpurush" w:hAnsi="Kalpurush" w:cs="Kalpurush"/>
          <w:b/>
          <w:lang w:bidi="bn-BD"/>
        </w:rPr>
      </w:pPr>
    </w:p>
    <w:p w14:paraId="2BD994CB" w14:textId="77777777" w:rsidR="00812798" w:rsidRPr="007A5CAD" w:rsidRDefault="00812798" w:rsidP="00812798">
      <w:pPr>
        <w:ind w:left="2880" w:firstLine="720"/>
        <w:rPr>
          <w:rFonts w:ascii="Kalpurush" w:hAnsi="Kalpurush" w:cs="Kalpurush"/>
          <w:b/>
          <w:lang w:bidi="bn-BD"/>
        </w:rPr>
      </w:pPr>
      <w:r w:rsidRPr="007A5CAD">
        <w:rPr>
          <w:rFonts w:ascii="Kalpurush" w:hAnsi="Kalpurush" w:cs="Kalpurush"/>
          <w:b/>
          <w:cs/>
          <w:lang w:bidi="bn-BD"/>
        </w:rPr>
        <w:t>দৈনিক সংবাদ, ফেব্রুয়ারী ১০, ১৯৬৯</w:t>
      </w:r>
    </w:p>
    <w:p w14:paraId="552E0AEC" w14:textId="77777777" w:rsidR="00812798" w:rsidRPr="007A5CAD" w:rsidRDefault="00812798" w:rsidP="00812798">
      <w:pPr>
        <w:jc w:val="both"/>
        <w:rPr>
          <w:rFonts w:ascii="Kalpurush" w:hAnsi="Kalpurush" w:cs="Kalpurush"/>
          <w:b/>
          <w:lang w:bidi="bn-BD"/>
        </w:rPr>
      </w:pPr>
      <w:r w:rsidRPr="007A5CAD">
        <w:rPr>
          <w:rFonts w:ascii="Kalpurush" w:hAnsi="Kalpurush" w:cs="Kalpurush"/>
          <w:b/>
          <w:cs/>
          <w:lang w:bidi="bn-BD"/>
        </w:rPr>
        <w:t xml:space="preserve"> গত (৯ই ফেব্রুয়ারী) সর্বদলীয় কেন্দ্রীয় ছাত্র সংগ্রাম পরিষদের উদ্যোগে অনুষ্ঠিত পল্টনের জনসভায় প্রস্তাবাবলীঃ </w:t>
      </w:r>
    </w:p>
    <w:p w14:paraId="6265F2DC" w14:textId="77777777" w:rsidR="00812798" w:rsidRPr="007A5CAD" w:rsidRDefault="00812798" w:rsidP="00812798">
      <w:pPr>
        <w:jc w:val="center"/>
        <w:rPr>
          <w:rFonts w:ascii="Kalpurush" w:hAnsi="Kalpurush" w:cs="Kalpurush"/>
          <w:bCs/>
          <w:lang w:bidi="bn-BD"/>
        </w:rPr>
      </w:pPr>
      <w:r w:rsidRPr="007A5CAD">
        <w:rPr>
          <w:rFonts w:ascii="Kalpurush" w:hAnsi="Kalpurush" w:cs="Kalpurush"/>
          <w:bCs/>
          <w:cs/>
          <w:lang w:bidi="bn-BD"/>
        </w:rPr>
        <w:lastRenderedPageBreak/>
        <w:t>শোক প্রস্তাব</w:t>
      </w:r>
    </w:p>
    <w:p w14:paraId="7C22D276" w14:textId="77777777" w:rsidR="00812798" w:rsidRPr="007A5CAD" w:rsidRDefault="00812798" w:rsidP="00812798">
      <w:pPr>
        <w:jc w:val="both"/>
        <w:rPr>
          <w:rFonts w:ascii="Kalpurush" w:hAnsi="Kalpurush" w:cs="Kalpurush"/>
          <w:b/>
          <w:lang w:bidi="bn-BD"/>
        </w:rPr>
      </w:pPr>
      <w:r w:rsidRPr="007A5CAD">
        <w:rPr>
          <w:rFonts w:ascii="Kalpurush" w:hAnsi="Kalpurush" w:cs="Kalpurush"/>
          <w:b/>
          <w:cs/>
          <w:lang w:bidi="bn-BD"/>
        </w:rPr>
        <w:t>অদ্যকার এই মহতী সমাবেশ গভীর শ্রদ্ধার সহিত স্মরণ করিতেছে, শহীদ আসাদ, মতিউর, মিলন, আলমগীরসহ অন্যান্য বীর শহীদানের মহান স্মৃতি-যাহারা এদেশ হইতে স্বৈরাচারী ও একনায়কত্বের উচ্ছেদ করিয়া ছাত্র-শ্রমিক-কৃষক মধ্যবিত্ত বুদ্ধিজীবী তথা সর্বশ্রেনীর গনতান্ত্রিক অধিকার প্রতিষ্ঠা ও ছাত্রসমাজের ১-দফার সংগ্রামের আত্মাহুতি দিয়াছেন। এই মহতী সমাবেশ অমর শহীদানের প্রতি গভীরতম শ্রদ্ধা জানাইবার সঙ্গে সঙ্গে পুনরায় ঘোষণা করিতেছে যে, শাসক গোষ্ঠীর নিষ্ঠুর ও তীব্র আক্রমণে দেশবাসী ও ছাত্র সমাজ ভীত না হইয়া যে কোন মূল্যের বিনিময়ে গণতান্ত্রিক গণঅভ্যুত্থানের মহান পতাকা উড্ডীন রাখিবেই। গণঅভ্যুত্থানের শহীদবর্গের জন্য এই মহতী সমাবেশ সারা দেশ বিশেষতঃ সমগ্র পূর্ব বাংলার সকল জনগণের পক্ষ হইতে অন্তরের গভীর শোক প্রকাশ করিতেছে ।</w:t>
      </w:r>
    </w:p>
    <w:p w14:paraId="5EF0F253" w14:textId="77777777" w:rsidR="00812798" w:rsidRPr="007A5CAD" w:rsidRDefault="00812798" w:rsidP="00812798">
      <w:pPr>
        <w:rPr>
          <w:rFonts w:ascii="Kalpurush" w:hAnsi="Kalpurush" w:cs="Kalpurush"/>
          <w:b/>
          <w:lang w:bidi="bn-BD"/>
        </w:rPr>
      </w:pPr>
    </w:p>
    <w:p w14:paraId="5C8D44EC" w14:textId="77777777" w:rsidR="00812798" w:rsidRPr="007A5CAD" w:rsidRDefault="00812798" w:rsidP="00812798">
      <w:pPr>
        <w:jc w:val="center"/>
        <w:rPr>
          <w:rFonts w:ascii="Kalpurush" w:hAnsi="Kalpurush" w:cs="Kalpurush"/>
          <w:bCs/>
          <w:lang w:bidi="bn-BD"/>
        </w:rPr>
      </w:pPr>
      <w:r w:rsidRPr="007A5CAD">
        <w:rPr>
          <w:rFonts w:ascii="Kalpurush" w:hAnsi="Kalpurush" w:cs="Kalpurush"/>
          <w:bCs/>
          <w:cs/>
          <w:lang w:bidi="bn-BD"/>
        </w:rPr>
        <w:t>শপথ প্রস্তাব</w:t>
      </w:r>
    </w:p>
    <w:p w14:paraId="329A0BB8" w14:textId="77777777" w:rsidR="00812798" w:rsidRPr="007A5CAD" w:rsidRDefault="00812798" w:rsidP="00812798">
      <w:pPr>
        <w:jc w:val="both"/>
        <w:rPr>
          <w:rFonts w:ascii="Kalpurush" w:hAnsi="Kalpurush" w:cs="Kalpurush"/>
          <w:b/>
          <w:lang w:bidi="bn-BD"/>
        </w:rPr>
      </w:pPr>
      <w:r w:rsidRPr="007A5CAD">
        <w:rPr>
          <w:rFonts w:ascii="Kalpurush" w:hAnsi="Kalpurush" w:cs="Kalpurush"/>
          <w:b/>
          <w:cs/>
          <w:lang w:bidi="bn-BD"/>
        </w:rPr>
        <w:t xml:space="preserve">  অদ্যকার এই মহতী সমাবেশ সমস্ত পূর্ব পাকিস্তানের সংগ্রামী ছাত্র জনগণের পক্ষ বলিষ্ঠ শপথ গ্রহণ করিতেছে যে, শতাধিক শহীদের রক্তে রঞ্জিত সমগ্র পাকিস্তানের বিশেষতঃ পূর্ব পাকিস্তানের সকল জনগণের মহান গণতান্ত্রিক অভ্যুত্থানকে যে কোন ত্যাগ ও মূল্যের বিনিময়ে অগ্রসর করিয়া লওলা হইবে। জনগণের সকল গণতান্ত্রিক অধিকার নস্যাৎ করিয়া সামরিক শাসনের ছত্রছায়ায় সাম্রজ্যবাদ, সামন্তবাদ, একচেটিয়া পুঁজিবাদীদের স্বার্থে জনগণের ওপর নিরঙ্কুশ শোষণ নির্যাতন এবং পূর্ব পশ্চিম পাকিস্তানের সরহাদ, উত্তর-পশ্চিম সীমান্ত প্রদেশে সিন্ধু, বেলুচিস্তানের জনগণকে দমন ও নিপীড়ন চালাইবার জন্য দেশে যে অত্যাচার, স্বৈরাচারী ও একনায়কত্ববাদী শাসন ব্যবস্থা কায়েম হইয়াছিল উহার চির অবসান ও উচ্ছেদ না ঘটা পর্যন্ত ছাত্র জনতার ঐক্যবদ্ধ সংগ্রাম অব্যাহত থাকিবেই</w:t>
      </w:r>
      <w:r w:rsidRPr="007A5CAD">
        <w:rPr>
          <w:rFonts w:ascii="Kalpurush" w:hAnsi="Kalpurush" w:cs="Mangal"/>
          <w:b/>
          <w:cs/>
          <w:lang w:bidi="hi-IN"/>
        </w:rPr>
        <w:t xml:space="preserve">। </w:t>
      </w:r>
      <w:r w:rsidRPr="007A5CAD">
        <w:rPr>
          <w:rFonts w:ascii="Kalpurush" w:hAnsi="Kalpurush" w:cs="Kalpurush"/>
          <w:b/>
          <w:cs/>
          <w:lang w:bidi="bn-IN"/>
        </w:rPr>
        <w:t>এই সমাবেশ ঘোষণা করিতেছে যে</w:t>
      </w:r>
      <w:r w:rsidRPr="007A5CAD">
        <w:rPr>
          <w:rFonts w:ascii="Kalpurush" w:hAnsi="Kalpurush" w:cs="Kalpurush"/>
          <w:b/>
          <w:cs/>
          <w:lang w:bidi="bn-BD"/>
        </w:rPr>
        <w:t>, স্বৈরাচারী একনায়কত্ববাদী আইয়ুব সরকারের অবসান ঘটাইয়া অবিলম্বে সারা পাকিস্তানের সকল জনগণের পূর্ণ গণতান্ত্রিক অধিকার কায়েম তথা প্রত্যক্ষ ও সার্বজনীন ভোটে পার্লামেন্টারী ফেডারেল সরকার কায়েম, সকল রাজবন্দীর মুক্তি, জরুরী আইন প্রত্যাহার সংবাদপত্রের স্বাধীনতা, বাক-স্বাধীনতা, ব্যাক্তি স্বাধীনতা কায়েম, সকল দমনমূলক আইন প্রত্যাহার করিয়া ছাত্র, শ্রমিক, কৃষক, মধ্যবিত্ত বুদ্ধিজীবি, ব্যবসায়ী প্রভৃতি সর্বশ্রেণীর জনগণের প্রাণের দাবী ও মুক্তির পথ ১১-দফা কায়েম না হওয়া পর্যন্ত সংগ্রাম অব্যাহত থাকিবে। আজিকার এই সমাবেশ বর্তমানে স্বৈরাচারী ব্যবস্থার অবসান ঘটাইয়া গণতান্ত্রিক ব্যবস্থা কায়েমের সংগ্রাম চালাইবার শপথ গ্রহণ করিতেছে।</w:t>
      </w:r>
    </w:p>
    <w:p w14:paraId="5AC06098" w14:textId="77777777" w:rsidR="00812798" w:rsidRPr="007A5CAD" w:rsidRDefault="00812798" w:rsidP="00812798">
      <w:pPr>
        <w:rPr>
          <w:rFonts w:ascii="Kalpurush" w:hAnsi="Kalpurush" w:cs="Kalpurush"/>
          <w:b/>
          <w:lang w:bidi="bn-BD"/>
        </w:rPr>
      </w:pPr>
    </w:p>
    <w:p w14:paraId="21467D63" w14:textId="77777777" w:rsidR="00812798" w:rsidRPr="007A5CAD" w:rsidRDefault="00812798" w:rsidP="00812798">
      <w:pPr>
        <w:jc w:val="center"/>
        <w:rPr>
          <w:rFonts w:ascii="Kalpurush" w:hAnsi="Kalpurush" w:cs="Kalpurush"/>
          <w:bCs/>
          <w:lang w:bidi="bn-BD"/>
        </w:rPr>
      </w:pPr>
      <w:r w:rsidRPr="007A5CAD">
        <w:rPr>
          <w:rFonts w:ascii="Kalpurush" w:hAnsi="Kalpurush" w:cs="Kalpurush"/>
          <w:bCs/>
          <w:cs/>
          <w:lang w:bidi="bn-BD"/>
        </w:rPr>
        <w:t>রাজনৈতিক প্রস্তাব</w:t>
      </w:r>
    </w:p>
    <w:p w14:paraId="28451476" w14:textId="77777777" w:rsidR="00812798" w:rsidRPr="007A5CAD" w:rsidRDefault="00812798" w:rsidP="00812798">
      <w:pPr>
        <w:jc w:val="both"/>
        <w:rPr>
          <w:rFonts w:ascii="Kalpurush" w:hAnsi="Kalpurush" w:cs="Kalpurush"/>
          <w:b/>
          <w:lang w:bidi="bn-BD"/>
        </w:rPr>
      </w:pPr>
      <w:r w:rsidRPr="007A5CAD">
        <w:rPr>
          <w:rFonts w:ascii="Kalpurush" w:hAnsi="Kalpurush" w:cs="Kalpurush"/>
          <w:b/>
          <w:cs/>
          <w:lang w:bidi="bn-BD"/>
        </w:rPr>
        <w:t xml:space="preserve">  এই মহতী সমাবেশ দেশের রাজনৈতিক পরিস্থিতি সম্পর্কে গভীর বিবেচনার পরে এই অভিমত ব্যক্ত করিতেছে যে, দেশের বর্তমান সংগ্রাম ও গনঅভ্যুত্থানের ফলেই আজ শাসকগোষ্ঠী জনগণ হইতে সম্পূর্ণ বিচ্ছিন্ন ও দুর্বল হইয়া পড়িয়াছে। জনগণের অভ্যুত্থান দমনের ক্ষমতা আজ সরকারের নাই। কেননা সমগ্র দেশবাসী আজ জীবন দিতে ঐক্যবদ্ধ ও প্রস্তুত রহিয়াছেন</w:t>
      </w:r>
      <w:r w:rsidRPr="007A5CAD">
        <w:rPr>
          <w:rFonts w:ascii="Kalpurush" w:hAnsi="Kalpurush" w:cs="Mangal"/>
          <w:b/>
          <w:cs/>
          <w:lang w:bidi="hi-IN"/>
        </w:rPr>
        <w:t xml:space="preserve">। </w:t>
      </w:r>
      <w:r w:rsidRPr="007A5CAD">
        <w:rPr>
          <w:rFonts w:ascii="Kalpurush" w:hAnsi="Kalpurush" w:cs="Kalpurush"/>
          <w:b/>
          <w:cs/>
          <w:lang w:bidi="bn-IN"/>
        </w:rPr>
        <w:t xml:space="preserve">এই অবস্থার শাসক গোষ্ঠী গণদাবীর নিকট নতি স্বীকার করিয়া স্বৈরাচারী সরকারী কর্মকর্তাগণ কর্তৃক একদা দেশের বিকৃত রাজনৈতিক নেতৃবৃন্দের সহিত গোল টেবিল আলোচনায় বসিবার প্রস্তাব উত্থাপন করিয়াছে। সরকার জরুরী আইন তুলিয়া </w:t>
      </w:r>
      <w:r w:rsidRPr="007A5CAD">
        <w:rPr>
          <w:rFonts w:ascii="Kalpurush" w:hAnsi="Kalpurush" w:cs="Kalpurush"/>
          <w:b/>
          <w:cs/>
          <w:lang w:bidi="bn-IN"/>
        </w:rPr>
        <w:lastRenderedPageBreak/>
        <w:t xml:space="preserve">দিতেও বাধ্য হইতেছেন। ইহা গনসংগ্রামের বিজয় এবং </w:t>
      </w:r>
      <w:r w:rsidRPr="007A5CAD">
        <w:rPr>
          <w:rFonts w:ascii="Kalpurush" w:hAnsi="Kalpurush" w:cs="Kalpurush"/>
          <w:b/>
          <w:cs/>
          <w:lang w:bidi="bn-BD"/>
        </w:rPr>
        <w:t>এইভাবেই আজ স্বৈরাচারী শাসন ধ্বসিয়া পড়িতে শুরু করিয়াছে। এই পরিস্থিতিতে দেশের সকল রাজনৈতিক দলকে ঐক্যবদ্ধ হইতে হইবে। জনগণকে পূর্ণ ঐক্য ও সংগ্রাম মজবুত এবং অব্যাহত রাখিতে হইবে। এই জন্য আমরা দেশের সকল রাজনৈতিক দলকে ঐক্যবদ্ধ হইতে আহ্বান জানাইতেছি। কেননা রাজনৈতিক দলসমূহের ঐক্য গনসংগ্রামের আরও শক্তি যোগাইবে ও স্বৈরাচারের উচ্ছেদ তুরান্বিত করিবে এবং ছাত্র সমাজের ১১-দফা প্রতিষ্ঠা সম্ভব হইবে</w:t>
      </w:r>
      <w:r w:rsidRPr="007A5CAD">
        <w:rPr>
          <w:rFonts w:ascii="Kalpurush" w:hAnsi="Kalpurush" w:cs="Mangal"/>
          <w:b/>
          <w:cs/>
          <w:lang w:bidi="hi-IN"/>
        </w:rPr>
        <w:t xml:space="preserve">। </w:t>
      </w:r>
      <w:r w:rsidRPr="007A5CAD">
        <w:rPr>
          <w:rFonts w:ascii="Kalpurush" w:hAnsi="Kalpurush" w:cs="Kalpurush"/>
          <w:b/>
          <w:cs/>
          <w:lang w:bidi="bn-IN"/>
        </w:rPr>
        <w:t>পূর্ব ও পশ্চিম পাকিস্তানের আন্দোলনের ঐক্য রক্ষার্থে এই সমাবেশ গভীর আরোপ করিতেছে।</w:t>
      </w:r>
    </w:p>
    <w:p w14:paraId="7D2EB001" w14:textId="77777777" w:rsidR="00812798" w:rsidRPr="007A5CAD" w:rsidRDefault="00812798" w:rsidP="00812798">
      <w:pPr>
        <w:rPr>
          <w:rFonts w:ascii="Kalpurush" w:hAnsi="Kalpurush" w:cs="Kalpurush"/>
          <w:b/>
          <w:lang w:bidi="bn-BD"/>
        </w:rPr>
      </w:pPr>
    </w:p>
    <w:p w14:paraId="03231EF6" w14:textId="77777777" w:rsidR="00812798" w:rsidRPr="007A5CAD" w:rsidRDefault="00812798" w:rsidP="00812798">
      <w:pPr>
        <w:jc w:val="center"/>
        <w:rPr>
          <w:rFonts w:ascii="Kalpurush" w:hAnsi="Kalpurush" w:cs="Kalpurush"/>
          <w:bCs/>
          <w:lang w:bidi="bn-BD"/>
        </w:rPr>
      </w:pPr>
      <w:r w:rsidRPr="007A5CAD">
        <w:rPr>
          <w:rFonts w:ascii="Kalpurush" w:hAnsi="Kalpurush" w:cs="Kalpurush"/>
          <w:bCs/>
          <w:cs/>
          <w:lang w:bidi="bn-BD"/>
        </w:rPr>
        <w:t>গোলটেবিল বৈঠকের পূর্বশর্ত</w:t>
      </w:r>
    </w:p>
    <w:p w14:paraId="75677BEF" w14:textId="77777777" w:rsidR="00812798" w:rsidRPr="007A5CAD" w:rsidRDefault="00812798" w:rsidP="00812798">
      <w:pPr>
        <w:jc w:val="both"/>
        <w:rPr>
          <w:rFonts w:ascii="Kalpurush" w:hAnsi="Kalpurush" w:cs="Kalpurush"/>
          <w:b/>
          <w:lang w:bidi="bn-BD"/>
        </w:rPr>
      </w:pPr>
      <w:r w:rsidRPr="007A5CAD">
        <w:rPr>
          <w:rFonts w:ascii="Kalpurush" w:hAnsi="Kalpurush" w:cs="Kalpurush"/>
          <w:b/>
          <w:cs/>
          <w:lang w:bidi="bn-BD"/>
        </w:rPr>
        <w:t>এই সমাবেশ আরও ঘোষণা করিতেছে যে, আরও দাবী আদায় দেশের রাজনৈতিক পরিস্থিতি স্বাভাবিক না হওয়া পর্যন্ত বিরোধী দলীয় নেতৃবর্গকে গোলটেবিল বৈঠকে উপস্থিত হইতে দেওয়া  হইবে না। এই জন্য অবিলম্বে (ক) জরুরী আইনে আটক সকল রাজনৈতিক বন্দীর মুক্তি তুরান্বিত করিতে হইবে। (খ) অবিলম্বে শেখ মুজিব, ওয়ালী খান, মনিসিংহ, তাজউদ্দীন, আব্দুল জব্বারসহ সকল নেতাকে মুক্তি দিতে হইবে। কেননা তাঁহারাই জনগণের দাবী প্রতিষ্ঠার সংগ্রামে কারারুদ্ধ হইয়াছে; (গ) নিরাপত্তা আইনে আটক সকল রাজবন্দীকে অবিলম্বে মুক্তি দিতে হইবে। নিরাপত্তা বন্দীদের পক্ষে বাবু মহথ দে, সন্তোষ ব্যানার্জি গত ১০ বৎসর যাবৎ একটানা (সামরিক শাসনের সময় হইতে) নিরাপত্তা আইনে বন্দী রহিয়াছেন; (ঘ) দেশরক্ষা আইনে আটক ও রাজনৈতিক কারনে সাজাপ্রাপ্ত বেগম মতিয়া চৌধুরী, আব্দুর রাজ্জাক, রাশেদ খান মেমন ও মাহবুবুল হক দোলনসহ সকল ছাত্রবন্দীকে অবিলম্বে মুক্তি দিতে হইবে। (ঙ) আগরতলা মামলাসহ সকল রাজনৈতিক মামলাসহ সকল রাজনৈতিক মামলা প্রত্যাহার করিতে হইবে; (চ) শ্রী খোকা (পৃঃ৫) রায়, সুখেন্দু দস্তিদার, অনিল মুখার্জী, মোঃ ফরহাদ, কাজী জাফর আহমেদ, নাসিম আলী, ফয়েজ উদ্দীন, আবদুস সাত্তার, সুনেন্দু কানুনগো, বরুণ রায় প্রমুখ রাজনৈতিক নেতৃবৃন্দের উপর হইতে হুলিয়া ও গ্রেফতারী পরোয়ানা অবিলম্বে প্রত্যাহার করিতে হইবে। (ছ) সংবাদপত্রের পূর্ণ স্বাধীনতা নিশ্চয়তা দিতে হইবে। দেশ হইতে সকল দমনমূলক ব্যবস্থা ও সংখ্যালঘু অর্ডিন্যান্সসহ সকল কালাকানুন অবিলম্বে বাতিলের ব্যবস্থা করিতে হইবে। (জ) সাম্প্রতিক আন্দোলনে নিহত শহীদ ও আহতদের পরিবারকে ক্ষতিপূরণ দিতে হইবে এবং গুলিবর্ষণের বিচার বিভাগীয় তদন্ত ঘোষণা করিতে হইবে। (ঝ) ছাত্রসমাজের শিক্ষা দাবী তথা ১১-দফার ১নং দাবী অবিলম্বে পূরণের ব্যবস্থা করিতে হইবে। (ঞ) শ্রমিক-কৃষক-চাকুরিজীবিদের বেতন বৃদ্ধিসহ সকল জরুরী দাবীসমূহ পূরন করিতে হইবে</w:t>
      </w:r>
      <w:r w:rsidRPr="007A5CAD">
        <w:rPr>
          <w:rFonts w:ascii="Kalpurush" w:hAnsi="Kalpurush" w:cs="Mangal"/>
          <w:b/>
          <w:cs/>
          <w:lang w:bidi="hi-IN"/>
        </w:rPr>
        <w:t xml:space="preserve">। </w:t>
      </w:r>
      <w:r w:rsidRPr="007A5CAD">
        <w:rPr>
          <w:rFonts w:ascii="Kalpurush" w:hAnsi="Kalpurush" w:cs="Kalpurush"/>
          <w:b/>
          <w:cs/>
          <w:lang w:bidi="bn-IN"/>
        </w:rPr>
        <w:t>এই সমাবেশ এই আশু পূরণের জন্য নিরবিচ্ছিন্ন সংগ্রাম চালাইয়া যাইবার ঘোষণা করিতেছে।</w:t>
      </w:r>
    </w:p>
    <w:p w14:paraId="1E0A855A" w14:textId="77777777" w:rsidR="00812798" w:rsidRPr="007A5CAD" w:rsidRDefault="00812798" w:rsidP="00812798">
      <w:pPr>
        <w:jc w:val="center"/>
        <w:rPr>
          <w:rFonts w:ascii="Kalpurush" w:hAnsi="Kalpurush" w:cs="Kalpurush"/>
          <w:bCs/>
          <w:lang w:bidi="bn-BD"/>
        </w:rPr>
      </w:pPr>
      <w:r w:rsidRPr="007A5CAD">
        <w:rPr>
          <w:rFonts w:ascii="Kalpurush" w:hAnsi="Kalpurush" w:cs="Kalpurush"/>
          <w:bCs/>
          <w:cs/>
          <w:lang w:bidi="bn-BD"/>
        </w:rPr>
        <w:t>অন্যান্য প্রস্তাব</w:t>
      </w:r>
    </w:p>
    <w:p w14:paraId="14AA8C1D" w14:textId="77777777" w:rsidR="00812798" w:rsidRPr="007A5CAD" w:rsidRDefault="00812798" w:rsidP="00812798">
      <w:pPr>
        <w:jc w:val="both"/>
        <w:rPr>
          <w:rFonts w:ascii="Kalpurush" w:hAnsi="Kalpurush" w:cs="Kalpurush"/>
          <w:b/>
          <w:lang w:bidi="bn-BD"/>
        </w:rPr>
      </w:pPr>
      <w:r w:rsidRPr="007A5CAD">
        <w:rPr>
          <w:rFonts w:ascii="Kalpurush" w:hAnsi="Kalpurush" w:cs="Kalpurush"/>
          <w:b/>
          <w:cs/>
          <w:lang w:bidi="bn-BD"/>
        </w:rPr>
        <w:t xml:space="preserve"> পূর্ব বাংলার জনগণের গণতান্ত্রিক সংগ্রামের মহান দিবস শহীদানের রক্তস্মৃতি বিজড়িত ২১শে ফেব্রুয়ারীতে সমাগত। এই দিবসকে পূর্ব পাকিস্তানে সরকারী ছুটি ঘোষণার জন্য এই সমাবেশ জোর দাবী করিতেছি। অন্যথায় জাতীয় ছুটি দিবস হিসাবে ইহাকে উদযাপন করার জন্য জনসাধারণের প্রতি আবেদন জানাইতেছে।</w:t>
      </w:r>
    </w:p>
    <w:p w14:paraId="6DCDF3C6" w14:textId="77777777" w:rsidR="00812798" w:rsidRPr="007A5CAD" w:rsidRDefault="00812798" w:rsidP="00812798">
      <w:pPr>
        <w:jc w:val="both"/>
        <w:rPr>
          <w:rFonts w:ascii="Kalpurush" w:hAnsi="Kalpurush" w:cs="Kalpurush"/>
          <w:b/>
          <w:lang w:bidi="bn-BD"/>
        </w:rPr>
      </w:pPr>
      <w:r w:rsidRPr="007A5CAD">
        <w:rPr>
          <w:rFonts w:ascii="Kalpurush" w:hAnsi="Kalpurush" w:cs="Kalpurush"/>
          <w:b/>
          <w:cs/>
          <w:lang w:bidi="bn-BD"/>
        </w:rPr>
        <w:lastRenderedPageBreak/>
        <w:t xml:space="preserve">  ২১শে ফেব্রুয়ারী সূর্যোদয় হইতে মধ্যাহ্ন (১২টা পর্যন্ত) সকল যানবাহনের চাকা বন্ধ রাখার এবং অফিস-আদালত, হাট-বাজার, দোকান-পাট সকল কিছু সূর্যাস্ত পর্যন্ত বন্ধ রাখার জন্য সর্বসাধারণের প্রতি অনুরোধ করা হইতেছে। ঐদিন সকল স্থানে কালো পতাকা উত্তলন এবং ঐক্যবদ্ধভাবে সমাবেশ ও মিছিল অনুষ্ঠানের জন্যও আহ্বান জানান হইয়াছে। </w:t>
      </w:r>
    </w:p>
    <w:p w14:paraId="110DD876" w14:textId="77777777" w:rsidR="00812798" w:rsidRPr="007A5CAD" w:rsidRDefault="00812798" w:rsidP="00812798">
      <w:pPr>
        <w:rPr>
          <w:rFonts w:ascii="Kalpurush" w:hAnsi="Kalpurush" w:cs="Kalpurush"/>
          <w:bCs/>
          <w:lang w:bidi="bn-BD"/>
        </w:rPr>
      </w:pPr>
    </w:p>
    <w:p w14:paraId="5B35DF23" w14:textId="77777777" w:rsidR="00812798" w:rsidRPr="007A5CAD" w:rsidRDefault="00812798" w:rsidP="00812798">
      <w:pPr>
        <w:ind w:left="1440" w:firstLine="720"/>
        <w:rPr>
          <w:rFonts w:ascii="Kalpurush" w:hAnsi="Kalpurush" w:cs="Kalpurush"/>
          <w:bCs/>
          <w:lang w:bidi="bn-BD"/>
        </w:rPr>
      </w:pPr>
      <w:r w:rsidRPr="007A5CAD">
        <w:rPr>
          <w:rFonts w:ascii="Kalpurush" w:hAnsi="Kalpurush" w:cs="Kalpurush"/>
          <w:bCs/>
          <w:cs/>
          <w:lang w:bidi="bn-BD"/>
        </w:rPr>
        <w:t>অফিসারদের শাস্তি ও নিহত পরিবারবর্গের ক্ষতিপূরণ</w:t>
      </w:r>
    </w:p>
    <w:p w14:paraId="3CBE2B5D" w14:textId="77777777" w:rsidR="00812798" w:rsidRPr="007A5CAD" w:rsidRDefault="00812798" w:rsidP="00812798">
      <w:pPr>
        <w:jc w:val="both"/>
        <w:rPr>
          <w:rFonts w:ascii="Kalpurush" w:hAnsi="Kalpurush" w:cs="Kalpurush"/>
          <w:b/>
          <w:lang w:bidi="bn-BD"/>
        </w:rPr>
      </w:pPr>
      <w:r w:rsidRPr="007A5CAD">
        <w:rPr>
          <w:rFonts w:ascii="Kalpurush" w:hAnsi="Kalpurush" w:cs="Kalpurush"/>
          <w:b/>
          <w:cs/>
          <w:lang w:bidi="bn-BD"/>
        </w:rPr>
        <w:t xml:space="preserve">  সাম্প্রতিক আন্দোলনে ছাত্রশিক্ষক-শ্রমিক-কৃষক-কর্মচারী সাধারণ নাগরিক নারী ও কিশোরদের উপর অকথ্য নির্যাতন অশোভন আচরণের জন্য দায়ী সংশ্লিষ্ট অফিসারদের শাস্তি প্রদান করিতে হইবে।</w:t>
      </w:r>
    </w:p>
    <w:p w14:paraId="66926CF8" w14:textId="77777777" w:rsidR="00812798" w:rsidRPr="007A5CAD" w:rsidRDefault="00812798" w:rsidP="00812798">
      <w:pPr>
        <w:jc w:val="both"/>
        <w:rPr>
          <w:rFonts w:ascii="Kalpurush" w:hAnsi="Kalpurush" w:cs="Kalpurush"/>
          <w:b/>
          <w:lang w:bidi="bn-BD"/>
        </w:rPr>
      </w:pPr>
      <w:r w:rsidRPr="007A5CAD">
        <w:rPr>
          <w:rFonts w:ascii="Kalpurush" w:hAnsi="Kalpurush" w:cs="Kalpurush"/>
          <w:b/>
          <w:cs/>
          <w:lang w:bidi="bn-BD"/>
        </w:rPr>
        <w:t xml:space="preserve">  এই সভা পূর্ব পাকিস্তানের গভর্নর মোনায়েম খানের পদত্যাগ দাবী করিতেছে।</w:t>
      </w:r>
    </w:p>
    <w:p w14:paraId="1A6B4C4C" w14:textId="77777777" w:rsidR="00812798" w:rsidRPr="007A5CAD" w:rsidRDefault="00812798" w:rsidP="00812798">
      <w:pPr>
        <w:rPr>
          <w:rFonts w:ascii="Kalpurush" w:hAnsi="Kalpurush" w:cs="Kalpurush"/>
          <w:b/>
          <w:lang w:bidi="bn-BD"/>
        </w:rPr>
      </w:pPr>
    </w:p>
    <w:p w14:paraId="215AD029" w14:textId="77777777" w:rsidR="00812798" w:rsidRPr="007A5CAD" w:rsidRDefault="00812798" w:rsidP="00812798">
      <w:pPr>
        <w:jc w:val="center"/>
        <w:rPr>
          <w:rFonts w:ascii="Kalpurush" w:hAnsi="Kalpurush" w:cs="Kalpurush"/>
          <w:bCs/>
          <w:lang w:bidi="bn-BD"/>
        </w:rPr>
      </w:pPr>
      <w:r w:rsidRPr="007A5CAD">
        <w:rPr>
          <w:rFonts w:ascii="Kalpurush" w:hAnsi="Kalpurush" w:cs="Kalpurush"/>
          <w:bCs/>
          <w:cs/>
          <w:lang w:bidi="bn-BD"/>
        </w:rPr>
        <w:t>নাম পরিবর্তন</w:t>
      </w:r>
    </w:p>
    <w:p w14:paraId="33F0727D" w14:textId="77777777" w:rsidR="00812798" w:rsidRPr="007A5CAD" w:rsidRDefault="00812798" w:rsidP="00812798">
      <w:pPr>
        <w:jc w:val="both"/>
        <w:rPr>
          <w:rFonts w:ascii="Kalpurush" w:hAnsi="Kalpurush" w:cs="Kalpurush"/>
          <w:b/>
          <w:lang w:bidi="bn-BD"/>
        </w:rPr>
      </w:pPr>
      <w:r w:rsidRPr="007A5CAD">
        <w:rPr>
          <w:rFonts w:ascii="Kalpurush" w:hAnsi="Kalpurush" w:cs="Kalpurush"/>
          <w:b/>
          <w:cs/>
          <w:lang w:bidi="bn-BD"/>
        </w:rPr>
        <w:t>এই সভা আইয়ুব নগরের নাম শেরে বাংলা নগর, আইয়ুব গেট শহীদ আসাদুজ্জামান গেট এবং আইয়ুব চিলড্রেনস পার্কের নাম শহীদ মতিউর রহমান পার্ক রাখার প্রস্তাব করিতেছে।</w:t>
      </w:r>
    </w:p>
    <w:p w14:paraId="2A64E4BA" w14:textId="77777777" w:rsidR="00812798" w:rsidRPr="007A5CAD" w:rsidRDefault="00812798" w:rsidP="00812798">
      <w:pPr>
        <w:ind w:left="2160" w:firstLine="720"/>
        <w:rPr>
          <w:rFonts w:ascii="Kalpurush" w:hAnsi="Kalpurush" w:cs="Kalpurush"/>
          <w:bCs/>
          <w:lang w:bidi="bn-BD"/>
        </w:rPr>
      </w:pPr>
      <w:r w:rsidRPr="007A5CAD">
        <w:rPr>
          <w:rFonts w:ascii="Kalpurush" w:hAnsi="Kalpurush" w:cs="Kalpurush"/>
          <w:bCs/>
          <w:cs/>
          <w:lang w:bidi="bn-BD"/>
        </w:rPr>
        <w:t>২৪শে জানুয়ারী ১১-দফা দিবস</w:t>
      </w:r>
    </w:p>
    <w:p w14:paraId="7BA779B3" w14:textId="77777777" w:rsidR="00812798" w:rsidRPr="007A5CAD" w:rsidRDefault="00812798" w:rsidP="00812798">
      <w:pPr>
        <w:jc w:val="both"/>
        <w:rPr>
          <w:rFonts w:ascii="Kalpurush" w:hAnsi="Kalpurush" w:cs="Kalpurush"/>
          <w:b/>
          <w:lang w:bidi="bn-BD"/>
        </w:rPr>
      </w:pPr>
      <w:r w:rsidRPr="007A5CAD">
        <w:rPr>
          <w:rFonts w:ascii="Kalpurush" w:hAnsi="Kalpurush" w:cs="Kalpurush"/>
          <w:b/>
          <w:cs/>
          <w:lang w:bidi="bn-BD"/>
        </w:rPr>
        <w:t>এই সভা প্রতি বৎসর ২৪শে জানুয়ারি ১১-দফা দিবস হিসাবে পালন করার সিদ্ধান্ত গ্রহণ করিতেছে।</w:t>
      </w:r>
    </w:p>
    <w:p w14:paraId="62F4C8D4" w14:textId="77777777" w:rsidR="00812798" w:rsidRPr="007A5CAD" w:rsidRDefault="00812798" w:rsidP="00812798">
      <w:pPr>
        <w:jc w:val="both"/>
        <w:rPr>
          <w:rFonts w:ascii="Kalpurush" w:hAnsi="Kalpurush" w:cs="Kalpurush"/>
          <w:b/>
          <w:cs/>
          <w:lang w:bidi="bn-BD"/>
        </w:rPr>
      </w:pPr>
      <w:r w:rsidRPr="007A5CAD">
        <w:rPr>
          <w:rFonts w:ascii="Kalpurush" w:hAnsi="Kalpurush" w:cs="Kalpurush"/>
          <w:b/>
          <w:cs/>
          <w:lang w:bidi="bn-BD"/>
        </w:rPr>
        <w:t xml:space="preserve">  এই সভা আইয়ুব সরকারের বিরুদ্ধে অনাস্থার প্রতীকস্বরূপ সকল বিরোধী মনোভাবাপন্ন মৌলিক গণতন্ত্রী, এম, এন, এ ও এম, পি, এ-দের পদত্যাগ করার আহ্বান জানাইতেছেন।</w:t>
      </w:r>
    </w:p>
    <w:p w14:paraId="63C95025" w14:textId="77777777" w:rsidR="00812798" w:rsidRPr="007A5CAD" w:rsidRDefault="00812798" w:rsidP="00812798">
      <w:pPr>
        <w:jc w:val="both"/>
        <w:rPr>
          <w:rFonts w:ascii="Kalpurush" w:hAnsi="Kalpurush" w:cs="Kalpurush"/>
          <w:b/>
          <w:cs/>
          <w:lang w:bidi="bn-BD"/>
        </w:rPr>
      </w:pPr>
    </w:p>
    <w:p w14:paraId="3D148132" w14:textId="77777777" w:rsidR="00812798" w:rsidRPr="007A5CAD" w:rsidRDefault="00812798" w:rsidP="00812798">
      <w:pPr>
        <w:jc w:val="both"/>
        <w:rPr>
          <w:rFonts w:ascii="Kalpurush" w:hAnsi="Kalpurush" w:cs="Kalpurush"/>
          <w:b/>
          <w:cs/>
          <w:lang w:bidi="bn-BD"/>
        </w:rPr>
      </w:pPr>
    </w:p>
    <w:p w14:paraId="56AD2844" w14:textId="77777777" w:rsidR="00812798" w:rsidRPr="007A5CAD" w:rsidRDefault="00812798" w:rsidP="00812798">
      <w:pPr>
        <w:jc w:val="both"/>
        <w:rPr>
          <w:rFonts w:ascii="Kalpurush" w:hAnsi="Kalpurush" w:cs="Kalpurush"/>
          <w:b/>
          <w:cs/>
          <w:lang w:bidi="bn-BD"/>
        </w:rPr>
      </w:pPr>
    </w:p>
    <w:p w14:paraId="4BEE8F05" w14:textId="77777777" w:rsidR="00812798" w:rsidRPr="007A5CAD" w:rsidRDefault="00812798" w:rsidP="00812798">
      <w:pPr>
        <w:jc w:val="both"/>
        <w:rPr>
          <w:rFonts w:ascii="Kalpurush" w:hAnsi="Kalpurush" w:cs="Kalpurush"/>
          <w:b/>
          <w:cs/>
          <w:lang w:bidi="bn-BD"/>
        </w:rPr>
      </w:pPr>
    </w:p>
    <w:p w14:paraId="19F19640" w14:textId="77777777" w:rsidR="00812798" w:rsidRPr="007A5CAD" w:rsidRDefault="00812798" w:rsidP="00812798">
      <w:pPr>
        <w:jc w:val="both"/>
        <w:rPr>
          <w:rFonts w:ascii="Kalpurush" w:hAnsi="Kalpurush" w:cs="Kalpurush"/>
          <w:b/>
          <w:cs/>
          <w:lang w:bidi="bn-BD"/>
        </w:rPr>
      </w:pPr>
    </w:p>
    <w:p w14:paraId="641DCA26" w14:textId="77777777" w:rsidR="00812798" w:rsidRPr="007A5CAD" w:rsidRDefault="00812798" w:rsidP="00812798">
      <w:pPr>
        <w:jc w:val="both"/>
        <w:rPr>
          <w:rFonts w:ascii="Kalpurush" w:hAnsi="Kalpurush" w:cs="Kalpurush"/>
          <w:b/>
          <w:cs/>
          <w:lang w:bidi="bn-BD"/>
        </w:rPr>
      </w:pPr>
    </w:p>
    <w:p w14:paraId="65E0F6C8" w14:textId="77777777" w:rsidR="00812798" w:rsidRPr="007A5CAD" w:rsidRDefault="00812798" w:rsidP="00812798">
      <w:pPr>
        <w:jc w:val="both"/>
        <w:rPr>
          <w:rFonts w:ascii="Kalpurush" w:hAnsi="Kalpurush" w:cs="Kalpurush"/>
          <w:b/>
          <w:cs/>
          <w:lang w:bidi="bn-BD"/>
        </w:rPr>
      </w:pPr>
    </w:p>
    <w:p w14:paraId="026854D7" w14:textId="77777777" w:rsidR="00812798" w:rsidRPr="007A5CAD" w:rsidRDefault="00812798" w:rsidP="00812798">
      <w:pPr>
        <w:jc w:val="both"/>
        <w:rPr>
          <w:rFonts w:ascii="Kalpurush" w:hAnsi="Kalpurush" w:cs="Kalpurush"/>
          <w:b/>
          <w:cs/>
          <w:lang w:bidi="bn-BD"/>
        </w:rPr>
      </w:pPr>
    </w:p>
    <w:p w14:paraId="778B6B15" w14:textId="77777777" w:rsidR="00812798" w:rsidRPr="007A5CAD" w:rsidRDefault="00812798" w:rsidP="00812798">
      <w:pPr>
        <w:jc w:val="both"/>
        <w:rPr>
          <w:rFonts w:ascii="Kalpurush" w:hAnsi="Kalpurush" w:cs="Kalpurush"/>
          <w:b/>
          <w:cs/>
          <w:lang w:bidi="bn-BD"/>
        </w:rPr>
      </w:pPr>
    </w:p>
    <w:p w14:paraId="3A980090" w14:textId="77777777" w:rsidR="00812798" w:rsidRPr="007A5CAD" w:rsidRDefault="00812798" w:rsidP="00812798">
      <w:pPr>
        <w:jc w:val="both"/>
        <w:rPr>
          <w:rFonts w:ascii="Kalpurush" w:hAnsi="Kalpurush" w:cs="Kalpurush"/>
          <w:b/>
          <w:cs/>
          <w:lang w:bidi="bn-BD"/>
        </w:rPr>
      </w:pPr>
    </w:p>
    <w:p w14:paraId="745A6F7F" w14:textId="77777777" w:rsidR="00812798" w:rsidRPr="007A5CAD" w:rsidRDefault="00812798" w:rsidP="00812798">
      <w:pPr>
        <w:jc w:val="both"/>
        <w:rPr>
          <w:rFonts w:ascii="Kalpurush" w:hAnsi="Kalpurush" w:cs="Kalpurush"/>
          <w:b/>
          <w:cs/>
          <w:lang w:bidi="bn-BD"/>
        </w:rPr>
      </w:pPr>
    </w:p>
    <w:p w14:paraId="4C745D83" w14:textId="77777777" w:rsidR="00812798" w:rsidRPr="007A5CAD" w:rsidRDefault="00812798" w:rsidP="00812798">
      <w:pPr>
        <w:jc w:val="both"/>
        <w:rPr>
          <w:rFonts w:ascii="Kalpurush" w:hAnsi="Kalpurush" w:cs="Kalpurush"/>
          <w:b/>
          <w:cs/>
          <w:lang w:bidi="bn-BD"/>
        </w:rPr>
      </w:pPr>
    </w:p>
    <w:p w14:paraId="27344687" w14:textId="77777777" w:rsidR="00812798" w:rsidRPr="007A5CAD" w:rsidRDefault="00812798" w:rsidP="00812798">
      <w:pPr>
        <w:jc w:val="both"/>
        <w:rPr>
          <w:rFonts w:ascii="Kalpurush" w:hAnsi="Kalpurush" w:cs="Kalpurush"/>
          <w:b/>
          <w:lang w:bidi="bn-BD"/>
        </w:rPr>
      </w:pPr>
      <w:r w:rsidRPr="007A5CAD">
        <w:rPr>
          <w:rFonts w:ascii="Kalpurush" w:hAnsi="Kalpurush" w:cs="Kalpurush"/>
          <w:b/>
          <w:cs/>
          <w:lang w:bidi="bn-BD"/>
        </w:rPr>
        <w:t>&lt;02.090.433&gt;</w:t>
      </w:r>
      <w:bookmarkStart w:id="90" w:name="p433"/>
      <w:bookmarkEnd w:id="90"/>
    </w:p>
    <w:p w14:paraId="1B827E04" w14:textId="77777777" w:rsidR="00812798" w:rsidRPr="007A5CAD" w:rsidRDefault="00812798" w:rsidP="00812798">
      <w:pPr>
        <w:rPr>
          <w:rFonts w:ascii="Kalpurush" w:hAnsi="Kalpurush" w:cs="Kalpurush"/>
          <w:b/>
          <w:lang w:bidi="bn-BD"/>
        </w:rPr>
      </w:pPr>
    </w:p>
    <w:tbl>
      <w:tblPr>
        <w:tblStyle w:val="TableGrid"/>
        <w:tblW w:w="0" w:type="auto"/>
        <w:tblLook w:val="04A0" w:firstRow="1" w:lastRow="0" w:firstColumn="1" w:lastColumn="0" w:noHBand="0" w:noVBand="1"/>
      </w:tblPr>
      <w:tblGrid>
        <w:gridCol w:w="4486"/>
        <w:gridCol w:w="2465"/>
        <w:gridCol w:w="2399"/>
      </w:tblGrid>
      <w:tr w:rsidR="00812798" w:rsidRPr="007A5CAD" w14:paraId="66F36838" w14:textId="77777777" w:rsidTr="00812798">
        <w:tc>
          <w:tcPr>
            <w:tcW w:w="4608" w:type="dxa"/>
          </w:tcPr>
          <w:p w14:paraId="7829122D" w14:textId="77777777" w:rsidR="00812798" w:rsidRPr="007A5CAD" w:rsidRDefault="00812798" w:rsidP="00812798">
            <w:pPr>
              <w:jc w:val="center"/>
              <w:rPr>
                <w:rFonts w:ascii="Kalpurush" w:hAnsi="Kalpurush" w:cs="Kalpurush"/>
                <w:bCs/>
                <w:szCs w:val="22"/>
                <w:cs/>
                <w:lang w:bidi="bn-BD"/>
              </w:rPr>
            </w:pPr>
            <w:r w:rsidRPr="007A5CAD">
              <w:rPr>
                <w:rFonts w:ascii="Kalpurush" w:hAnsi="Kalpurush" w:cs="Kalpurush"/>
                <w:bCs/>
                <w:szCs w:val="22"/>
                <w:cs/>
                <w:lang w:bidi="bn-BD"/>
              </w:rPr>
              <w:t>শিরোনাম</w:t>
            </w:r>
          </w:p>
        </w:tc>
        <w:tc>
          <w:tcPr>
            <w:tcW w:w="2520" w:type="dxa"/>
          </w:tcPr>
          <w:p w14:paraId="5AAB476D" w14:textId="77777777" w:rsidR="00812798" w:rsidRPr="007A5CAD" w:rsidRDefault="00812798" w:rsidP="00812798">
            <w:pPr>
              <w:jc w:val="center"/>
              <w:rPr>
                <w:rFonts w:ascii="Kalpurush" w:hAnsi="Kalpurush" w:cs="Kalpurush"/>
                <w:bCs/>
                <w:szCs w:val="22"/>
                <w:lang w:bidi="bn-BD"/>
              </w:rPr>
            </w:pPr>
            <w:r w:rsidRPr="007A5CAD">
              <w:rPr>
                <w:rFonts w:ascii="Kalpurush" w:hAnsi="Kalpurush" w:cs="Kalpurush"/>
                <w:bCs/>
                <w:szCs w:val="22"/>
                <w:cs/>
                <w:lang w:bidi="bn-BD"/>
              </w:rPr>
              <w:t>সূত্র</w:t>
            </w:r>
          </w:p>
        </w:tc>
        <w:tc>
          <w:tcPr>
            <w:tcW w:w="2448" w:type="dxa"/>
          </w:tcPr>
          <w:p w14:paraId="77DFFCD5" w14:textId="77777777" w:rsidR="00812798" w:rsidRPr="007A5CAD" w:rsidRDefault="00812798" w:rsidP="00812798">
            <w:pPr>
              <w:jc w:val="center"/>
              <w:rPr>
                <w:rFonts w:ascii="Kalpurush" w:hAnsi="Kalpurush" w:cs="Kalpurush"/>
                <w:bCs/>
                <w:szCs w:val="22"/>
                <w:lang w:bidi="bn-BD"/>
              </w:rPr>
            </w:pPr>
            <w:r w:rsidRPr="007A5CAD">
              <w:rPr>
                <w:rFonts w:ascii="Kalpurush" w:hAnsi="Kalpurush" w:cs="Kalpurush"/>
                <w:bCs/>
                <w:szCs w:val="22"/>
                <w:cs/>
                <w:lang w:bidi="bn-BD"/>
              </w:rPr>
              <w:t>তারিখ</w:t>
            </w:r>
          </w:p>
        </w:tc>
      </w:tr>
      <w:tr w:rsidR="00812798" w:rsidRPr="007A5CAD" w14:paraId="0F220C1B" w14:textId="77777777" w:rsidTr="00812798">
        <w:tc>
          <w:tcPr>
            <w:tcW w:w="4608" w:type="dxa"/>
          </w:tcPr>
          <w:p w14:paraId="22F21B77" w14:textId="77777777" w:rsidR="00812798" w:rsidRPr="007A5CAD" w:rsidRDefault="00812798" w:rsidP="00812798">
            <w:pPr>
              <w:jc w:val="center"/>
              <w:rPr>
                <w:rFonts w:ascii="Kalpurush" w:hAnsi="Kalpurush" w:cs="Kalpurush"/>
                <w:szCs w:val="22"/>
                <w:lang w:bidi="bn-BD"/>
              </w:rPr>
            </w:pPr>
            <w:r w:rsidRPr="007A5CAD">
              <w:rPr>
                <w:rFonts w:ascii="Kalpurush" w:hAnsi="Kalpurush" w:cs="Kalpurush"/>
                <w:szCs w:val="22"/>
                <w:cs/>
                <w:lang w:bidi="bn-BD"/>
              </w:rPr>
              <w:t>আগরতলা মামলার আসামী সার্জেন্ট জহুরুল হকের মৃত্যু</w:t>
            </w:r>
          </w:p>
        </w:tc>
        <w:tc>
          <w:tcPr>
            <w:tcW w:w="2520" w:type="dxa"/>
          </w:tcPr>
          <w:p w14:paraId="3D146605" w14:textId="77777777" w:rsidR="00812798" w:rsidRPr="007A5CAD" w:rsidRDefault="00812798" w:rsidP="00812798">
            <w:pPr>
              <w:jc w:val="center"/>
              <w:rPr>
                <w:rFonts w:ascii="Kalpurush" w:hAnsi="Kalpurush" w:cs="Kalpurush"/>
                <w:szCs w:val="22"/>
                <w:lang w:bidi="bn-BD"/>
              </w:rPr>
            </w:pPr>
            <w:r w:rsidRPr="007A5CAD">
              <w:rPr>
                <w:rFonts w:ascii="Kalpurush" w:hAnsi="Kalpurush" w:cs="Kalpurush"/>
                <w:szCs w:val="22"/>
                <w:cs/>
                <w:lang w:bidi="bn-BD"/>
              </w:rPr>
              <w:t>দৈনিক ইত্তেফাক</w:t>
            </w:r>
          </w:p>
        </w:tc>
        <w:tc>
          <w:tcPr>
            <w:tcW w:w="2448" w:type="dxa"/>
          </w:tcPr>
          <w:p w14:paraId="529A93B9" w14:textId="77777777" w:rsidR="00812798" w:rsidRPr="007A5CAD" w:rsidRDefault="00812798" w:rsidP="00812798">
            <w:pPr>
              <w:jc w:val="center"/>
              <w:rPr>
                <w:rFonts w:ascii="Kalpurush" w:hAnsi="Kalpurush" w:cs="Kalpurush"/>
                <w:szCs w:val="22"/>
                <w:lang w:bidi="bn-BD"/>
              </w:rPr>
            </w:pPr>
            <w:r w:rsidRPr="007A5CAD">
              <w:rPr>
                <w:rFonts w:ascii="Kalpurush" w:hAnsi="Kalpurush" w:cs="Kalpurush"/>
                <w:szCs w:val="22"/>
                <w:cs/>
                <w:lang w:bidi="bn-BD"/>
              </w:rPr>
              <w:t>১৬ ফেব্রুয়ারী, ১৯৬৯</w:t>
            </w:r>
          </w:p>
        </w:tc>
      </w:tr>
    </w:tbl>
    <w:p w14:paraId="283730DE" w14:textId="77777777" w:rsidR="00812798" w:rsidRPr="007A5CAD" w:rsidRDefault="00812798" w:rsidP="00812798">
      <w:pPr>
        <w:rPr>
          <w:rFonts w:ascii="Kalpurush" w:hAnsi="Kalpurush" w:cs="Kalpurush"/>
          <w:b/>
          <w:lang w:bidi="bn-BD"/>
        </w:rPr>
      </w:pPr>
    </w:p>
    <w:p w14:paraId="685A6BF2" w14:textId="77777777" w:rsidR="00812798" w:rsidRPr="007A5CAD" w:rsidRDefault="00812798" w:rsidP="00812798">
      <w:pPr>
        <w:spacing w:after="0"/>
        <w:jc w:val="center"/>
        <w:rPr>
          <w:rFonts w:ascii="Kalpurush" w:hAnsi="Kalpurush" w:cs="Kalpurush"/>
          <w:bCs/>
          <w:lang w:bidi="bn-BD"/>
        </w:rPr>
      </w:pPr>
      <w:r w:rsidRPr="007A5CAD">
        <w:rPr>
          <w:rFonts w:ascii="Kalpurush" w:hAnsi="Kalpurush" w:cs="Kalpurush"/>
          <w:bCs/>
          <w:cs/>
          <w:lang w:bidi="bn-BD"/>
        </w:rPr>
        <w:t>ষড়যন্ত্র মামলার অন্যতম আসামী সার্জেন্ট</w:t>
      </w:r>
    </w:p>
    <w:p w14:paraId="6FEBFEB3" w14:textId="77777777" w:rsidR="00812798" w:rsidRPr="007A5CAD" w:rsidRDefault="00812798" w:rsidP="00812798">
      <w:pPr>
        <w:spacing w:after="0"/>
        <w:jc w:val="center"/>
        <w:rPr>
          <w:rFonts w:ascii="Kalpurush" w:hAnsi="Kalpurush" w:cs="Kalpurush"/>
          <w:bCs/>
          <w:lang w:bidi="bn-BD"/>
        </w:rPr>
      </w:pPr>
      <w:r w:rsidRPr="007A5CAD">
        <w:rPr>
          <w:rFonts w:ascii="Kalpurush" w:hAnsi="Kalpurush" w:cs="Kalpurush"/>
          <w:bCs/>
          <w:cs/>
          <w:lang w:bidi="bn-BD"/>
        </w:rPr>
        <w:t>জহুরুল হকের মৃত্যু</w:t>
      </w:r>
    </w:p>
    <w:p w14:paraId="4B97066C" w14:textId="77777777" w:rsidR="00812798" w:rsidRPr="007A5CAD" w:rsidRDefault="00812798" w:rsidP="00812798">
      <w:pPr>
        <w:spacing w:after="0"/>
        <w:jc w:val="center"/>
        <w:rPr>
          <w:rFonts w:ascii="Kalpurush" w:hAnsi="Kalpurush" w:cs="Kalpurush"/>
          <w:bCs/>
          <w:lang w:bidi="bn-BD"/>
        </w:rPr>
      </w:pPr>
    </w:p>
    <w:p w14:paraId="7BDE3E90" w14:textId="77777777" w:rsidR="00812798" w:rsidRPr="007A5CAD" w:rsidRDefault="00812798" w:rsidP="00812798">
      <w:pPr>
        <w:spacing w:after="0"/>
        <w:jc w:val="center"/>
        <w:rPr>
          <w:rFonts w:ascii="Kalpurush" w:hAnsi="Kalpurush" w:cs="Kalpurush"/>
          <w:bCs/>
          <w:lang w:bidi="bn-BD"/>
        </w:rPr>
      </w:pPr>
      <w:r w:rsidRPr="007A5CAD">
        <w:rPr>
          <w:rFonts w:ascii="Kalpurush" w:hAnsi="Kalpurush" w:cs="Kalpurush"/>
          <w:bCs/>
          <w:cs/>
          <w:lang w:bidi="bn-BD"/>
        </w:rPr>
        <w:t>গুলিবিদ্ধ অবস্থায় সামরিক হাস্পাতালে</w:t>
      </w:r>
    </w:p>
    <w:p w14:paraId="181318A5" w14:textId="77777777" w:rsidR="00812798" w:rsidRPr="007A5CAD" w:rsidRDefault="00812798" w:rsidP="00812798">
      <w:pPr>
        <w:spacing w:after="0"/>
        <w:jc w:val="center"/>
        <w:rPr>
          <w:rFonts w:ascii="Kalpurush" w:hAnsi="Kalpurush" w:cs="Kalpurush"/>
          <w:bCs/>
          <w:lang w:bidi="bn-BD"/>
        </w:rPr>
      </w:pPr>
      <w:r w:rsidRPr="007A5CAD">
        <w:rPr>
          <w:rFonts w:ascii="Kalpurush" w:hAnsi="Kalpurush" w:cs="Kalpurush"/>
          <w:bCs/>
          <w:cs/>
          <w:lang w:bidi="bn-BD"/>
        </w:rPr>
        <w:t>শেষ নিশ্বাস ত্যাগ</w:t>
      </w:r>
    </w:p>
    <w:p w14:paraId="2FA52F02" w14:textId="77777777" w:rsidR="00812798" w:rsidRPr="007A5CAD" w:rsidRDefault="00812798" w:rsidP="00812798">
      <w:pPr>
        <w:spacing w:after="0"/>
        <w:jc w:val="center"/>
        <w:rPr>
          <w:rFonts w:ascii="Kalpurush" w:hAnsi="Kalpurush" w:cs="Kalpurush"/>
          <w:bCs/>
          <w:lang w:bidi="bn-BD"/>
        </w:rPr>
      </w:pPr>
    </w:p>
    <w:p w14:paraId="6F093AFD" w14:textId="77777777" w:rsidR="00812798" w:rsidRPr="007A5CAD" w:rsidRDefault="00812798" w:rsidP="00812798">
      <w:pPr>
        <w:spacing w:after="0"/>
        <w:jc w:val="center"/>
        <w:rPr>
          <w:rFonts w:ascii="Kalpurush" w:hAnsi="Kalpurush" w:cs="Kalpurush"/>
          <w:bCs/>
          <w:lang w:bidi="bn-BD"/>
        </w:rPr>
      </w:pPr>
      <w:r w:rsidRPr="007A5CAD">
        <w:rPr>
          <w:rFonts w:ascii="Kalpurush" w:hAnsi="Kalpurush" w:cs="Kalpurush"/>
          <w:bCs/>
          <w:cs/>
          <w:lang w:bidi="bn-BD"/>
        </w:rPr>
        <w:t>ফ্লাইট সার্জেন্ট ফজলুল হকের অবস্থার</w:t>
      </w:r>
    </w:p>
    <w:p w14:paraId="5028DEE4" w14:textId="77777777" w:rsidR="00812798" w:rsidRPr="007A5CAD" w:rsidRDefault="00812798" w:rsidP="00812798">
      <w:pPr>
        <w:spacing w:after="0"/>
        <w:jc w:val="center"/>
        <w:rPr>
          <w:rFonts w:ascii="Kalpurush" w:hAnsi="Kalpurush" w:cs="Kalpurush"/>
          <w:bCs/>
          <w:lang w:bidi="bn-BD"/>
        </w:rPr>
      </w:pPr>
      <w:r w:rsidRPr="007A5CAD">
        <w:rPr>
          <w:rFonts w:ascii="Kalpurush" w:hAnsi="Kalpurush" w:cs="Kalpurush"/>
          <w:bCs/>
          <w:cs/>
          <w:lang w:bidi="bn-BD"/>
        </w:rPr>
        <w:t>ক্রমোন্নতির সংবাদ</w:t>
      </w:r>
    </w:p>
    <w:p w14:paraId="4AFBA8B8" w14:textId="77777777" w:rsidR="00812798" w:rsidRPr="007A5CAD" w:rsidRDefault="00812798" w:rsidP="00812798">
      <w:pPr>
        <w:spacing w:after="0"/>
        <w:rPr>
          <w:rFonts w:ascii="Kalpurush" w:hAnsi="Kalpurush" w:cs="Kalpurush"/>
          <w:b/>
          <w:lang w:bidi="bn-BD"/>
        </w:rPr>
      </w:pPr>
    </w:p>
    <w:p w14:paraId="33847728" w14:textId="77777777" w:rsidR="00812798" w:rsidRPr="007A5CAD" w:rsidRDefault="00812798" w:rsidP="00812798">
      <w:pPr>
        <w:spacing w:after="0"/>
        <w:jc w:val="both"/>
        <w:rPr>
          <w:rFonts w:ascii="Kalpurush" w:hAnsi="Kalpurush" w:cs="Kalpurush"/>
          <w:b/>
          <w:lang w:bidi="bn-BD"/>
        </w:rPr>
      </w:pPr>
      <w:r w:rsidRPr="007A5CAD">
        <w:rPr>
          <w:rFonts w:ascii="Kalpurush" w:hAnsi="Kalpurush" w:cs="Kalpurush"/>
          <w:b/>
          <w:cs/>
          <w:lang w:bidi="bn-BD"/>
        </w:rPr>
        <w:t xml:space="preserve">  গভীর রাত্রে পি, পি, আই পরিবেশিত এক খবরে বলা হয়, আগরতলা ষড়যন্ত্র মামলার অন্যতম আসামী গুলীবিদ্ধ সার্জেন্ট জহুরুল হক শনিবার রাত্র ৯.৫০ মিনিটে ঢাকা ক্যান্টনমেন্ট কম্বাইন্ড মিলিটারী হাসপাতালে ইন্তেকাল করেন (ইন্না লিল্লাহে ... রাজেউন)</w:t>
      </w:r>
      <w:r w:rsidRPr="007A5CAD">
        <w:rPr>
          <w:rFonts w:ascii="Kalpurush" w:hAnsi="Kalpurush" w:cs="Mangal"/>
          <w:b/>
          <w:cs/>
          <w:lang w:bidi="hi-IN"/>
        </w:rPr>
        <w:t xml:space="preserve">। </w:t>
      </w:r>
      <w:r w:rsidRPr="007A5CAD">
        <w:rPr>
          <w:rFonts w:ascii="Kalpurush" w:hAnsi="Kalpurush" w:cs="Kalpurush"/>
          <w:b/>
          <w:cs/>
          <w:lang w:bidi="bn-IN"/>
        </w:rPr>
        <w:t>১৪</w:t>
      </w:r>
      <w:r w:rsidRPr="007A5CAD">
        <w:rPr>
          <w:rFonts w:ascii="Kalpurush" w:hAnsi="Kalpurush" w:cs="Kalpurush"/>
          <w:b/>
          <w:cs/>
          <w:lang w:bidi="bn-BD"/>
        </w:rPr>
        <w:t>শ ডিভিশন হেড কোয়ার্টারের এক প্রেস রিলিজে এই তথ্য প্রকাশ করিয়া আরও বলা হয় যে সার্জেন্ট জহুরুল হকের প্রাণ রক্ষার জন্য সর্বাত্মক চেষ্টা চালানো সত্ত্বেও তাহাকে বাঁচানো সম্ভব হয় নাই।</w:t>
      </w:r>
    </w:p>
    <w:p w14:paraId="7BDC0AFA" w14:textId="77777777" w:rsidR="00812798" w:rsidRPr="007A5CAD" w:rsidRDefault="00812798" w:rsidP="00812798">
      <w:pPr>
        <w:spacing w:after="0"/>
        <w:jc w:val="both"/>
        <w:rPr>
          <w:rFonts w:ascii="Kalpurush" w:hAnsi="Kalpurush" w:cs="Kalpurush"/>
          <w:b/>
          <w:cs/>
          <w:lang w:bidi="bn-BD"/>
        </w:rPr>
      </w:pPr>
      <w:r w:rsidRPr="007A5CAD">
        <w:rPr>
          <w:rFonts w:ascii="Kalpurush" w:hAnsi="Kalpurush" w:cs="Kalpurush"/>
          <w:b/>
          <w:cs/>
          <w:lang w:bidi="bn-BD"/>
        </w:rPr>
        <w:t xml:space="preserve">  প্রেস রিলিজে আরও বলা হয় যে, গতকাল ষড়যন্ত্র মামলার গুলিবিদ্ধ অপর আসামী ফ্লাইট সার্জেন্ট ফজলুল হকের অবস্থার ক্রমোন্নতি পরিলক্ষিত হইতেছে।</w:t>
      </w:r>
    </w:p>
    <w:p w14:paraId="439E03AB" w14:textId="77777777" w:rsidR="00390ADA" w:rsidRPr="007A5CAD" w:rsidRDefault="00390ADA" w:rsidP="001F16CA">
      <w:pPr>
        <w:rPr>
          <w:rFonts w:ascii="Kalpurush" w:hAnsi="Kalpurush" w:cs="Kalpurush"/>
          <w:color w:val="000000"/>
          <w:cs/>
          <w:lang w:bidi="bn-BD"/>
        </w:rPr>
      </w:pPr>
    </w:p>
    <w:p w14:paraId="1FFF91DD" w14:textId="77777777" w:rsidR="00390ADA" w:rsidRPr="007A5CAD" w:rsidRDefault="00390ADA" w:rsidP="001F16CA">
      <w:pPr>
        <w:rPr>
          <w:rFonts w:ascii="Kalpurush" w:hAnsi="Kalpurush" w:cs="Kalpurush"/>
          <w:color w:val="000000"/>
          <w:cs/>
          <w:lang w:bidi="bn-BD"/>
        </w:rPr>
      </w:pPr>
    </w:p>
    <w:p w14:paraId="2A8B7D7D" w14:textId="77777777" w:rsidR="00390ADA" w:rsidRPr="007A5CAD" w:rsidRDefault="00390ADA" w:rsidP="001F16CA">
      <w:pPr>
        <w:rPr>
          <w:rFonts w:ascii="Kalpurush" w:hAnsi="Kalpurush" w:cs="Kalpurush"/>
          <w:color w:val="000000"/>
          <w:cs/>
          <w:lang w:bidi="bn-BD"/>
        </w:rPr>
      </w:pPr>
    </w:p>
    <w:p w14:paraId="4459F2B6" w14:textId="77777777" w:rsidR="00390ADA" w:rsidRPr="007A5CAD" w:rsidRDefault="00390ADA" w:rsidP="001F16CA">
      <w:pPr>
        <w:rPr>
          <w:rFonts w:ascii="Kalpurush" w:hAnsi="Kalpurush" w:cs="Kalpurush"/>
          <w:color w:val="000000"/>
          <w:cs/>
          <w:lang w:bidi="bn-BD"/>
        </w:rPr>
      </w:pPr>
    </w:p>
    <w:p w14:paraId="49C102D6" w14:textId="77777777" w:rsidR="00390ADA" w:rsidRPr="007A5CAD" w:rsidRDefault="00390ADA" w:rsidP="001F16CA">
      <w:pPr>
        <w:rPr>
          <w:rFonts w:ascii="Kalpurush" w:hAnsi="Kalpurush" w:cs="Kalpurush"/>
          <w:color w:val="000000"/>
          <w:cs/>
          <w:lang w:bidi="bn-BD"/>
        </w:rPr>
      </w:pPr>
    </w:p>
    <w:p w14:paraId="0C96B9F7" w14:textId="77777777" w:rsidR="00390ADA" w:rsidRPr="007A5CAD" w:rsidRDefault="00390ADA" w:rsidP="001F16CA">
      <w:pPr>
        <w:rPr>
          <w:rFonts w:ascii="Kalpurush" w:hAnsi="Kalpurush" w:cs="Kalpurush"/>
          <w:color w:val="000000"/>
          <w:cs/>
          <w:lang w:bidi="bn-BD"/>
        </w:rPr>
      </w:pPr>
    </w:p>
    <w:p w14:paraId="0D68F3A1" w14:textId="77777777" w:rsidR="00390ADA" w:rsidRPr="007A5CAD" w:rsidRDefault="00390ADA" w:rsidP="001F16CA">
      <w:pPr>
        <w:rPr>
          <w:rFonts w:ascii="Kalpurush" w:hAnsi="Kalpurush" w:cs="Kalpurush"/>
          <w:color w:val="000000"/>
          <w:lang w:bidi="bn-BD"/>
        </w:rPr>
      </w:pPr>
    </w:p>
    <w:p w14:paraId="0E571220" w14:textId="77777777" w:rsidR="00812798" w:rsidRPr="007A5CAD" w:rsidRDefault="00812798" w:rsidP="001F16CA">
      <w:pPr>
        <w:rPr>
          <w:rFonts w:ascii="Kalpurush" w:hAnsi="Kalpurush" w:cs="Kalpurush"/>
          <w:color w:val="000000"/>
          <w:cs/>
          <w:lang w:bidi="bn-BD"/>
        </w:rPr>
      </w:pPr>
      <w:r w:rsidRPr="007A5CAD">
        <w:rPr>
          <w:rFonts w:ascii="Kalpurush" w:hAnsi="Kalpurush" w:cs="Kalpurush"/>
          <w:color w:val="000000"/>
          <w:lang w:bidi="bn-BD"/>
        </w:rPr>
        <w:t>&lt;02.091.434&gt;</w:t>
      </w:r>
      <w:bookmarkStart w:id="91" w:name="p434"/>
      <w:bookmarkEnd w:id="91"/>
    </w:p>
    <w:tbl>
      <w:tblPr>
        <w:tblStyle w:val="TableGrid"/>
        <w:tblW w:w="0" w:type="auto"/>
        <w:jc w:val="center"/>
        <w:tblLook w:val="04A0" w:firstRow="1" w:lastRow="0" w:firstColumn="1" w:lastColumn="0" w:noHBand="0" w:noVBand="1"/>
      </w:tblPr>
      <w:tblGrid>
        <w:gridCol w:w="3118"/>
        <w:gridCol w:w="3112"/>
        <w:gridCol w:w="3120"/>
      </w:tblGrid>
      <w:tr w:rsidR="00812798" w:rsidRPr="007A5CAD" w14:paraId="55876DCF" w14:textId="77777777" w:rsidTr="00812798">
        <w:trPr>
          <w:jc w:val="center"/>
        </w:trPr>
        <w:tc>
          <w:tcPr>
            <w:tcW w:w="3192" w:type="dxa"/>
          </w:tcPr>
          <w:p w14:paraId="3D5F16AA" w14:textId="77777777" w:rsidR="00812798" w:rsidRPr="007A5CAD" w:rsidRDefault="00812798" w:rsidP="00812798">
            <w:pPr>
              <w:jc w:val="center"/>
              <w:rPr>
                <w:rFonts w:ascii="Kalpurush" w:hAnsi="Kalpurush" w:cs="Kalpurush"/>
                <w:szCs w:val="22"/>
                <w:cs/>
                <w:lang w:bidi="bn-BD"/>
              </w:rPr>
            </w:pPr>
            <w:r w:rsidRPr="007A5CAD">
              <w:rPr>
                <w:rFonts w:ascii="Kalpurush" w:hAnsi="Kalpurush" w:cs="Kalpurush"/>
                <w:szCs w:val="22"/>
                <w:cs/>
                <w:lang w:bidi="bn-BD"/>
              </w:rPr>
              <w:t>শিরোনাম</w:t>
            </w:r>
          </w:p>
        </w:tc>
        <w:tc>
          <w:tcPr>
            <w:tcW w:w="3192" w:type="dxa"/>
          </w:tcPr>
          <w:p w14:paraId="03F544B7" w14:textId="77777777" w:rsidR="00812798" w:rsidRPr="007A5CAD" w:rsidRDefault="00812798" w:rsidP="00812798">
            <w:pPr>
              <w:jc w:val="center"/>
              <w:rPr>
                <w:rFonts w:ascii="Kalpurush" w:hAnsi="Kalpurush" w:cs="Kalpurush"/>
                <w:szCs w:val="22"/>
                <w:lang w:bidi="bn-BD"/>
              </w:rPr>
            </w:pPr>
            <w:r w:rsidRPr="007A5CAD">
              <w:rPr>
                <w:rFonts w:ascii="Kalpurush" w:hAnsi="Kalpurush" w:cs="Kalpurush"/>
                <w:szCs w:val="22"/>
                <w:cs/>
                <w:lang w:bidi="bn-BD"/>
              </w:rPr>
              <w:t>সূত্র</w:t>
            </w:r>
          </w:p>
        </w:tc>
        <w:tc>
          <w:tcPr>
            <w:tcW w:w="3192" w:type="dxa"/>
          </w:tcPr>
          <w:p w14:paraId="7359C27F" w14:textId="77777777" w:rsidR="00812798" w:rsidRPr="007A5CAD" w:rsidRDefault="00812798" w:rsidP="00812798">
            <w:pPr>
              <w:jc w:val="center"/>
              <w:rPr>
                <w:rFonts w:ascii="Kalpurush" w:hAnsi="Kalpurush" w:cs="Kalpurush"/>
                <w:szCs w:val="22"/>
                <w:lang w:bidi="bn-BD"/>
              </w:rPr>
            </w:pPr>
            <w:r w:rsidRPr="007A5CAD">
              <w:rPr>
                <w:rFonts w:ascii="Kalpurush" w:hAnsi="Kalpurush" w:cs="Kalpurush"/>
                <w:szCs w:val="22"/>
                <w:cs/>
                <w:lang w:bidi="bn-BD"/>
              </w:rPr>
              <w:t>তারিখ</w:t>
            </w:r>
          </w:p>
        </w:tc>
      </w:tr>
      <w:tr w:rsidR="00812798" w:rsidRPr="007A5CAD" w14:paraId="02EC85E7" w14:textId="77777777" w:rsidTr="00812798">
        <w:trPr>
          <w:jc w:val="center"/>
        </w:trPr>
        <w:tc>
          <w:tcPr>
            <w:tcW w:w="3192" w:type="dxa"/>
          </w:tcPr>
          <w:p w14:paraId="478C78CA" w14:textId="77777777" w:rsidR="00812798" w:rsidRPr="007A5CAD" w:rsidRDefault="00812798" w:rsidP="00812798">
            <w:pPr>
              <w:jc w:val="center"/>
              <w:rPr>
                <w:rFonts w:ascii="Kalpurush" w:hAnsi="Kalpurush" w:cs="Kalpurush"/>
                <w:szCs w:val="22"/>
                <w:lang w:bidi="bn-BD"/>
              </w:rPr>
            </w:pPr>
            <w:r w:rsidRPr="007A5CAD">
              <w:rPr>
                <w:rFonts w:ascii="Kalpurush" w:hAnsi="Kalpurush" w:cs="Kalpurush"/>
                <w:szCs w:val="22"/>
                <w:cs/>
                <w:lang w:bidi="bn-BD"/>
              </w:rPr>
              <w:t>পল্টনের জনসভায় মওলানা ভাসানীর চরমপত্র</w:t>
            </w:r>
          </w:p>
        </w:tc>
        <w:tc>
          <w:tcPr>
            <w:tcW w:w="3192" w:type="dxa"/>
          </w:tcPr>
          <w:p w14:paraId="7302A802" w14:textId="77777777" w:rsidR="00812798" w:rsidRPr="007A5CAD" w:rsidRDefault="00812798" w:rsidP="00812798">
            <w:pPr>
              <w:jc w:val="center"/>
              <w:rPr>
                <w:rFonts w:ascii="Kalpurush" w:hAnsi="Kalpurush" w:cs="Kalpurush"/>
                <w:szCs w:val="22"/>
                <w:lang w:bidi="bn-BD"/>
              </w:rPr>
            </w:pPr>
            <w:r w:rsidRPr="007A5CAD">
              <w:rPr>
                <w:rFonts w:ascii="Kalpurush" w:hAnsi="Kalpurush" w:cs="Kalpurush"/>
                <w:szCs w:val="22"/>
                <w:cs/>
                <w:lang w:bidi="bn-BD"/>
              </w:rPr>
              <w:t>দৈনিক</w:t>
            </w:r>
          </w:p>
        </w:tc>
        <w:tc>
          <w:tcPr>
            <w:tcW w:w="3192" w:type="dxa"/>
          </w:tcPr>
          <w:p w14:paraId="47F451A2" w14:textId="77777777" w:rsidR="00812798" w:rsidRPr="007A5CAD" w:rsidRDefault="00812798" w:rsidP="00812798">
            <w:pPr>
              <w:jc w:val="center"/>
              <w:rPr>
                <w:rFonts w:ascii="Kalpurush" w:hAnsi="Kalpurush" w:cs="Kalpurush"/>
                <w:szCs w:val="22"/>
                <w:lang w:bidi="bn-BD"/>
              </w:rPr>
            </w:pPr>
            <w:r w:rsidRPr="007A5CAD">
              <w:rPr>
                <w:rFonts w:ascii="Kalpurush" w:hAnsi="Kalpurush" w:cs="Kalpurush"/>
                <w:szCs w:val="22"/>
                <w:cs/>
                <w:lang w:bidi="bn-BD"/>
              </w:rPr>
              <w:t>১৭ ফেব্রুয়ারী, ১৯৬৯</w:t>
            </w:r>
          </w:p>
        </w:tc>
      </w:tr>
    </w:tbl>
    <w:p w14:paraId="46D99E6C" w14:textId="77777777" w:rsidR="00812798" w:rsidRPr="007A5CAD" w:rsidRDefault="00812798" w:rsidP="00812798">
      <w:pPr>
        <w:jc w:val="both"/>
        <w:rPr>
          <w:rFonts w:ascii="Kalpurush" w:hAnsi="Kalpurush" w:cs="Kalpurush"/>
          <w:cs/>
          <w:lang w:bidi="bn-BD"/>
        </w:rPr>
      </w:pPr>
    </w:p>
    <w:p w14:paraId="259F7539" w14:textId="77777777" w:rsidR="00812798" w:rsidRPr="007A5CAD" w:rsidRDefault="00812798" w:rsidP="00812798">
      <w:pPr>
        <w:jc w:val="center"/>
        <w:rPr>
          <w:rFonts w:ascii="Kalpurush" w:hAnsi="Kalpurush" w:cs="Kalpurush"/>
          <w:b/>
          <w:cs/>
          <w:lang w:bidi="bn-BD"/>
        </w:rPr>
      </w:pPr>
      <w:r w:rsidRPr="007A5CAD">
        <w:rPr>
          <w:rFonts w:ascii="Kalpurush" w:hAnsi="Kalpurush" w:cs="Kalpurush"/>
          <w:b/>
          <w:cs/>
          <w:lang w:bidi="bn-BD"/>
        </w:rPr>
        <w:t>পল্টনের জনসভায়</w:t>
      </w:r>
    </w:p>
    <w:p w14:paraId="7160C9F8" w14:textId="77777777" w:rsidR="00812798" w:rsidRPr="007A5CAD" w:rsidRDefault="00812798" w:rsidP="00812798">
      <w:pPr>
        <w:jc w:val="center"/>
        <w:rPr>
          <w:rFonts w:ascii="Kalpurush" w:hAnsi="Kalpurush" w:cs="Kalpurush"/>
          <w:b/>
          <w:cs/>
          <w:lang w:bidi="bn-BD"/>
        </w:rPr>
      </w:pPr>
      <w:r w:rsidRPr="007A5CAD">
        <w:rPr>
          <w:rFonts w:ascii="Kalpurush" w:hAnsi="Kalpurush" w:cs="Kalpurush"/>
          <w:b/>
          <w:cs/>
          <w:lang w:bidi="bn-BD"/>
        </w:rPr>
        <w:t>ভাসানীর চরমপত্র</w:t>
      </w:r>
    </w:p>
    <w:p w14:paraId="29312D20" w14:textId="77777777" w:rsidR="00812798" w:rsidRPr="007A5CAD" w:rsidRDefault="00812798" w:rsidP="00812798">
      <w:pPr>
        <w:jc w:val="both"/>
        <w:rPr>
          <w:rFonts w:ascii="Kalpurush" w:hAnsi="Kalpurush" w:cs="Kalpurush"/>
          <w:cs/>
          <w:lang w:bidi="bn-BD"/>
        </w:rPr>
      </w:pPr>
      <w:r w:rsidRPr="007A5CAD">
        <w:rPr>
          <w:rFonts w:ascii="Kalpurush" w:hAnsi="Kalpurush" w:cs="Kalpurush"/>
          <w:cs/>
          <w:lang w:bidi="bn-BD"/>
        </w:rPr>
        <w:t>গতকাল (রবিবার) বিকালে পল্টন ময়দানে অনুষ্ঠিত এক জনসভায় ন্যাশনাল আওয়ামী পার্টির সভাপতি মওলানা আবদুল হামিদ খান ভাসানী ঘোষণা করেন যে, আগামী ২ মাসের মধ্যে সরকার ছাত্রসমাজের তথা পূর্ব ও পশ্চিম পাকিস্তানের জনসাধারণের প্রাণের দাবী ১১-দফা মানিয়া না লইলে, জনসাধারণ খাজনা ও ট্যাক্স বন্ধ করিবে। তিনি ঘোষণা করেন যে, নিয়মতান্ত্রিক ও অহিংস আন্দোলনের দিন শেষ হইয়াছে। এখন অনিয়মতান্ত্রিক ও সহিংস আন্দোলন শুরু হইবে। মওলানা ভাসানী প্রস্তাবিত গোলটেবিল বৈঠক সম্পর্কে ডাক নেতাদের উদ্দেশ্য করিয়া বলেন যে, বর্তমান গোলটেবিল বৈঠকের মারফত যেমন পাক-ভারত উপমহাদেশ স্বাধীন হইতে পারে নাই, ঠিক তেমনি বর্তমান গোলটেবিল বৈঠকেও জনসাধারণের দাবী আদায় সম্ভব নয়।</w:t>
      </w:r>
    </w:p>
    <w:p w14:paraId="5E9CEC2E" w14:textId="77777777" w:rsidR="00812798" w:rsidRPr="007A5CAD" w:rsidRDefault="00812798" w:rsidP="00812798">
      <w:pPr>
        <w:jc w:val="center"/>
        <w:rPr>
          <w:rFonts w:ascii="Kalpurush" w:hAnsi="Kalpurush" w:cs="Kalpurush"/>
          <w:cs/>
          <w:lang w:bidi="bn-BD"/>
        </w:rPr>
      </w:pPr>
      <w:r w:rsidRPr="007A5CAD">
        <w:rPr>
          <w:rFonts w:ascii="Kalpurush" w:hAnsi="Kalpurush" w:cs="Kalpurush"/>
          <w:cs/>
          <w:lang w:bidi="bn-BD"/>
        </w:rPr>
        <w:t xml:space="preserve">.................. </w:t>
      </w:r>
      <w:r w:rsidRPr="007A5CAD">
        <w:rPr>
          <w:rFonts w:ascii="Kalpurush" w:hAnsi="Kalpurush" w:cs="Kalpurush"/>
          <w:cs/>
          <w:lang w:bidi="bn-BD"/>
        </w:rPr>
        <w:br w:type="page"/>
      </w:r>
    </w:p>
    <w:p w14:paraId="451D8C75" w14:textId="77777777" w:rsidR="006E5855" w:rsidRPr="007A5CAD" w:rsidRDefault="006E5855" w:rsidP="00812798">
      <w:pPr>
        <w:jc w:val="center"/>
        <w:rPr>
          <w:rFonts w:ascii="Kalpurush" w:hAnsi="Kalpurush" w:cs="Kalpurush"/>
          <w:lang w:bidi="bn-BD"/>
        </w:rPr>
      </w:pPr>
    </w:p>
    <w:p w14:paraId="19A245FD" w14:textId="77777777" w:rsidR="006E5855" w:rsidRPr="007A5CAD" w:rsidRDefault="006E5855" w:rsidP="00812798">
      <w:pPr>
        <w:jc w:val="center"/>
        <w:rPr>
          <w:rFonts w:ascii="Kalpurush" w:hAnsi="Kalpurush" w:cs="Kalpurush"/>
          <w:lang w:bidi="bn-BD"/>
        </w:rPr>
      </w:pPr>
      <w:r w:rsidRPr="007A5CAD">
        <w:rPr>
          <w:rFonts w:ascii="Kalpurush" w:hAnsi="Kalpurush" w:cs="Kalpurush"/>
          <w:lang w:bidi="bn-BD"/>
        </w:rPr>
        <w:t>&lt;02.092.435&gt;</w:t>
      </w:r>
      <w:bookmarkStart w:id="92" w:name="p435"/>
      <w:bookmarkEnd w:id="92"/>
      <w:r w:rsidRPr="007A5CAD">
        <w:rPr>
          <w:rFonts w:ascii="Kalpurush" w:hAnsi="Kalpurush" w:cs="Kalpurush"/>
          <w:lang w:bidi="bn-BD"/>
        </w:rPr>
        <w:tab/>
      </w:r>
      <w:r w:rsidRPr="007A5CAD">
        <w:rPr>
          <w:rFonts w:ascii="Kalpurush" w:hAnsi="Kalpurush" w:cs="Kalpurush"/>
          <w:lang w:bidi="bn-BD"/>
        </w:rPr>
        <w:tab/>
      </w:r>
      <w:r w:rsidRPr="007A5CAD">
        <w:rPr>
          <w:rFonts w:ascii="Kalpurush" w:hAnsi="Kalpurush" w:cs="Kalpurush"/>
          <w:lang w:bidi="bn-BD"/>
        </w:rPr>
        <w:tab/>
      </w:r>
      <w:r w:rsidRPr="007A5CAD">
        <w:rPr>
          <w:rFonts w:ascii="Kalpurush" w:hAnsi="Kalpurush" w:cs="Kalpurush"/>
          <w:lang w:bidi="bn-BD"/>
        </w:rPr>
        <w:tab/>
      </w:r>
      <w:r w:rsidRPr="007A5CAD">
        <w:rPr>
          <w:rFonts w:ascii="Kalpurush" w:hAnsi="Kalpurush" w:cs="Kalpurush"/>
          <w:lang w:bidi="bn-BD"/>
        </w:rPr>
        <w:tab/>
      </w:r>
      <w:r w:rsidRPr="007A5CAD">
        <w:rPr>
          <w:rFonts w:ascii="Kalpurush" w:hAnsi="Kalpurush" w:cs="Kalpurush"/>
          <w:lang w:bidi="bn-BD"/>
        </w:rPr>
        <w:tab/>
      </w:r>
      <w:r w:rsidRPr="007A5CAD">
        <w:rPr>
          <w:rFonts w:ascii="Kalpurush" w:hAnsi="Kalpurush" w:cs="Kalpurush"/>
          <w:lang w:bidi="bn-BD"/>
        </w:rPr>
        <w:tab/>
      </w:r>
      <w:r w:rsidRPr="007A5CAD">
        <w:rPr>
          <w:rFonts w:ascii="Kalpurush" w:hAnsi="Kalpurush" w:cs="Kalpurush"/>
          <w:lang w:bidi="bn-BD"/>
        </w:rPr>
        <w:tab/>
      </w:r>
      <w:r w:rsidRPr="007A5CAD">
        <w:rPr>
          <w:rFonts w:ascii="Kalpurush" w:hAnsi="Kalpurush" w:cs="Kalpurush"/>
          <w:lang w:bidi="bn-BD"/>
        </w:rPr>
        <w:tab/>
      </w:r>
      <w:r w:rsidRPr="007A5CAD">
        <w:rPr>
          <w:rFonts w:ascii="Kalpurush" w:hAnsi="Kalpurush" w:cs="Kalpurush"/>
          <w:lang w:bidi="bn-BD"/>
        </w:rPr>
        <w:tab/>
      </w:r>
      <w:r w:rsidRPr="007A5CAD">
        <w:rPr>
          <w:rFonts w:ascii="Kalpurush" w:hAnsi="Kalpurush" w:cs="Kalpurush"/>
          <w:lang w:bidi="bn-BD"/>
        </w:rPr>
        <w:tab/>
      </w:r>
      <w:r w:rsidRPr="007A5CAD">
        <w:rPr>
          <w:rFonts w:ascii="Kalpurush" w:hAnsi="Kalpurush" w:cs="Kalpurush"/>
          <w:lang w:bidi="bn-BD"/>
        </w:rPr>
        <w:tab/>
      </w:r>
      <w:r w:rsidRPr="007A5CAD">
        <w:rPr>
          <w:rFonts w:ascii="Kalpurush" w:hAnsi="Kalpurush" w:cs="Kalpurush"/>
          <w:lang w:bidi="bn-BD"/>
        </w:rPr>
        <w:tab/>
      </w:r>
    </w:p>
    <w:tbl>
      <w:tblPr>
        <w:tblStyle w:val="TableGrid"/>
        <w:tblW w:w="0" w:type="auto"/>
        <w:tblLook w:val="04A0" w:firstRow="1" w:lastRow="0" w:firstColumn="1" w:lastColumn="0" w:noHBand="0" w:noVBand="1"/>
      </w:tblPr>
      <w:tblGrid>
        <w:gridCol w:w="4572"/>
        <w:gridCol w:w="2205"/>
        <w:gridCol w:w="2573"/>
      </w:tblGrid>
      <w:tr w:rsidR="006E5855" w:rsidRPr="007A5CAD" w14:paraId="2FF477A5" w14:textId="77777777" w:rsidTr="00273287">
        <w:tc>
          <w:tcPr>
            <w:tcW w:w="4698" w:type="dxa"/>
          </w:tcPr>
          <w:p w14:paraId="0163BA74" w14:textId="77777777" w:rsidR="006E5855" w:rsidRPr="007A5CAD" w:rsidRDefault="006E5855" w:rsidP="00273287">
            <w:pPr>
              <w:jc w:val="center"/>
              <w:rPr>
                <w:rFonts w:ascii="Kalpurush" w:hAnsi="Kalpurush" w:cs="Kalpurush"/>
                <w:szCs w:val="22"/>
                <w:cs/>
                <w:lang w:bidi="bn-BD"/>
              </w:rPr>
            </w:pPr>
            <w:r w:rsidRPr="007A5CAD">
              <w:rPr>
                <w:rFonts w:ascii="Kalpurush" w:hAnsi="Kalpurush" w:cs="Kalpurush"/>
                <w:szCs w:val="22"/>
                <w:cs/>
                <w:lang w:bidi="bn-BD"/>
              </w:rPr>
              <w:t>শিরোনাম</w:t>
            </w:r>
          </w:p>
        </w:tc>
        <w:tc>
          <w:tcPr>
            <w:tcW w:w="2250" w:type="dxa"/>
          </w:tcPr>
          <w:p w14:paraId="69F4A8D0" w14:textId="77777777" w:rsidR="006E5855" w:rsidRPr="007A5CAD" w:rsidRDefault="006E5855" w:rsidP="00273287">
            <w:pPr>
              <w:jc w:val="center"/>
              <w:rPr>
                <w:rFonts w:ascii="Kalpurush" w:hAnsi="Kalpurush" w:cs="Kalpurush"/>
                <w:szCs w:val="22"/>
                <w:lang w:bidi="bn-BD"/>
              </w:rPr>
            </w:pPr>
            <w:r w:rsidRPr="007A5CAD">
              <w:rPr>
                <w:rFonts w:ascii="Kalpurush" w:hAnsi="Kalpurush" w:cs="Kalpurush"/>
                <w:szCs w:val="22"/>
                <w:cs/>
                <w:lang w:bidi="bn-BD"/>
              </w:rPr>
              <w:t>সূত্র</w:t>
            </w:r>
          </w:p>
        </w:tc>
        <w:tc>
          <w:tcPr>
            <w:tcW w:w="2628" w:type="dxa"/>
          </w:tcPr>
          <w:p w14:paraId="69FD2800" w14:textId="77777777" w:rsidR="006E5855" w:rsidRPr="007A5CAD" w:rsidRDefault="006E5855" w:rsidP="00273287">
            <w:pPr>
              <w:jc w:val="center"/>
              <w:rPr>
                <w:rFonts w:ascii="Kalpurush" w:hAnsi="Kalpurush" w:cs="Kalpurush"/>
                <w:szCs w:val="22"/>
                <w:lang w:bidi="bn-BD"/>
              </w:rPr>
            </w:pPr>
            <w:r w:rsidRPr="007A5CAD">
              <w:rPr>
                <w:rFonts w:ascii="Kalpurush" w:hAnsi="Kalpurush" w:cs="Kalpurush"/>
                <w:szCs w:val="22"/>
                <w:cs/>
                <w:lang w:bidi="bn-BD"/>
              </w:rPr>
              <w:t>তারিখ</w:t>
            </w:r>
          </w:p>
        </w:tc>
      </w:tr>
      <w:tr w:rsidR="006E5855" w:rsidRPr="007A5CAD" w14:paraId="716A80AD" w14:textId="77777777" w:rsidTr="00273287">
        <w:tc>
          <w:tcPr>
            <w:tcW w:w="4698" w:type="dxa"/>
          </w:tcPr>
          <w:p w14:paraId="509EC125" w14:textId="77777777" w:rsidR="006E5855" w:rsidRPr="007A5CAD" w:rsidRDefault="006E5855" w:rsidP="00273287">
            <w:pPr>
              <w:jc w:val="center"/>
              <w:rPr>
                <w:rFonts w:ascii="Kalpurush" w:hAnsi="Kalpurush" w:cs="Kalpurush"/>
                <w:szCs w:val="22"/>
                <w:lang w:bidi="bn-BD"/>
              </w:rPr>
            </w:pPr>
            <w:r w:rsidRPr="007A5CAD">
              <w:rPr>
                <w:rFonts w:ascii="Kalpurush" w:hAnsi="Kalpurush" w:cs="Kalpurush"/>
                <w:szCs w:val="22"/>
                <w:cs/>
                <w:lang w:bidi="bn-BD"/>
              </w:rPr>
              <w:t>জনগণের দাবীতে ২১শে ফেব্রুয়ারী শহীদ দিবসকে সরকারী ছুটি হিসেবে ঘোষণা</w:t>
            </w:r>
          </w:p>
        </w:tc>
        <w:tc>
          <w:tcPr>
            <w:tcW w:w="2250" w:type="dxa"/>
          </w:tcPr>
          <w:p w14:paraId="756477DD" w14:textId="77777777" w:rsidR="006E5855" w:rsidRPr="007A5CAD" w:rsidRDefault="006E5855" w:rsidP="00273287">
            <w:pPr>
              <w:jc w:val="center"/>
              <w:rPr>
                <w:rFonts w:ascii="Kalpurush" w:hAnsi="Kalpurush" w:cs="Kalpurush"/>
                <w:szCs w:val="22"/>
                <w:lang w:bidi="bn-BD"/>
              </w:rPr>
            </w:pPr>
            <w:r w:rsidRPr="007A5CAD">
              <w:rPr>
                <w:rFonts w:ascii="Kalpurush" w:hAnsi="Kalpurush" w:cs="Kalpurush"/>
                <w:szCs w:val="22"/>
                <w:cs/>
                <w:lang w:bidi="bn-BD"/>
              </w:rPr>
              <w:t>দৈনিক ইত্তেফাক</w:t>
            </w:r>
          </w:p>
        </w:tc>
        <w:tc>
          <w:tcPr>
            <w:tcW w:w="2628" w:type="dxa"/>
          </w:tcPr>
          <w:p w14:paraId="2A5747CE" w14:textId="77777777" w:rsidR="006E5855" w:rsidRPr="007A5CAD" w:rsidRDefault="006E5855" w:rsidP="00273287">
            <w:pPr>
              <w:jc w:val="center"/>
              <w:rPr>
                <w:rFonts w:ascii="Kalpurush" w:hAnsi="Kalpurush" w:cs="Kalpurush"/>
                <w:szCs w:val="22"/>
                <w:lang w:bidi="bn-BD"/>
              </w:rPr>
            </w:pPr>
            <w:r w:rsidRPr="007A5CAD">
              <w:rPr>
                <w:rFonts w:ascii="Kalpurush" w:hAnsi="Kalpurush" w:cs="Kalpurush"/>
                <w:szCs w:val="22"/>
                <w:cs/>
                <w:lang w:bidi="bn-BD"/>
              </w:rPr>
              <w:t>১৭ ফেব্রুয়ারী, ১৯৬৯</w:t>
            </w:r>
          </w:p>
        </w:tc>
      </w:tr>
    </w:tbl>
    <w:p w14:paraId="1DD75AB2" w14:textId="77777777" w:rsidR="006E5855" w:rsidRPr="007A5CAD" w:rsidRDefault="006E5855" w:rsidP="006E5855">
      <w:pPr>
        <w:jc w:val="center"/>
        <w:rPr>
          <w:rFonts w:ascii="Kalpurush" w:hAnsi="Kalpurush" w:cs="Kalpurush"/>
          <w:cs/>
          <w:lang w:bidi="bn-BD"/>
        </w:rPr>
      </w:pPr>
    </w:p>
    <w:p w14:paraId="69BF1D3A" w14:textId="77777777" w:rsidR="00812798" w:rsidRPr="007A5CAD" w:rsidRDefault="006E5855" w:rsidP="00812798">
      <w:pPr>
        <w:jc w:val="center"/>
        <w:rPr>
          <w:rFonts w:ascii="Kalpurush" w:hAnsi="Kalpurush" w:cs="Kalpurush"/>
          <w:lang w:bidi="bn-BD"/>
        </w:rPr>
      </w:pPr>
      <w:r w:rsidRPr="007A5CAD">
        <w:rPr>
          <w:rFonts w:ascii="Kalpurush" w:hAnsi="Kalpurush" w:cs="Kalpurush"/>
          <w:lang w:bidi="bn-BD"/>
        </w:rPr>
        <w:tab/>
      </w:r>
      <w:r w:rsidRPr="007A5CAD">
        <w:rPr>
          <w:rFonts w:ascii="Kalpurush" w:hAnsi="Kalpurush" w:cs="Kalpurush"/>
          <w:lang w:bidi="bn-BD"/>
        </w:rPr>
        <w:tab/>
      </w:r>
      <w:r w:rsidRPr="007A5CAD">
        <w:rPr>
          <w:rFonts w:ascii="Kalpurush" w:hAnsi="Kalpurush" w:cs="Kalpurush"/>
          <w:lang w:bidi="bn-BD"/>
        </w:rPr>
        <w:tab/>
      </w:r>
      <w:r w:rsidRPr="007A5CAD">
        <w:rPr>
          <w:rFonts w:ascii="Kalpurush" w:hAnsi="Kalpurush" w:cs="Kalpurush"/>
          <w:lang w:bidi="bn-BD"/>
        </w:rPr>
        <w:tab/>
      </w:r>
      <w:r w:rsidRPr="007A5CAD">
        <w:rPr>
          <w:rFonts w:ascii="Kalpurush" w:hAnsi="Kalpurush" w:cs="Kalpurush"/>
          <w:lang w:bidi="bn-BD"/>
        </w:rPr>
        <w:tab/>
      </w:r>
      <w:r w:rsidRPr="007A5CAD">
        <w:rPr>
          <w:rFonts w:ascii="Kalpurush" w:hAnsi="Kalpurush" w:cs="Kalpurush"/>
          <w:lang w:bidi="bn-BD"/>
        </w:rPr>
        <w:tab/>
      </w:r>
      <w:r w:rsidRPr="007A5CAD">
        <w:rPr>
          <w:rFonts w:ascii="Kalpurush" w:hAnsi="Kalpurush" w:cs="Kalpurush"/>
          <w:lang w:bidi="bn-BD"/>
        </w:rPr>
        <w:tab/>
      </w:r>
      <w:r w:rsidRPr="007A5CAD">
        <w:rPr>
          <w:rFonts w:ascii="Kalpurush" w:hAnsi="Kalpurush" w:cs="Kalpurush"/>
          <w:lang w:bidi="bn-BD"/>
        </w:rPr>
        <w:tab/>
      </w:r>
      <w:r w:rsidRPr="007A5CAD">
        <w:rPr>
          <w:rFonts w:ascii="Kalpurush" w:hAnsi="Kalpurush" w:cs="Kalpurush"/>
          <w:lang w:bidi="bn-BD"/>
        </w:rPr>
        <w:tab/>
      </w:r>
      <w:r w:rsidRPr="007A5CAD">
        <w:rPr>
          <w:rFonts w:ascii="Kalpurush" w:hAnsi="Kalpurush" w:cs="Kalpurush"/>
          <w:lang w:bidi="bn-BD"/>
        </w:rPr>
        <w:tab/>
      </w:r>
      <w:r w:rsidRPr="007A5CAD">
        <w:rPr>
          <w:rFonts w:ascii="Kalpurush" w:hAnsi="Kalpurush" w:cs="Kalpurush"/>
          <w:lang w:bidi="bn-BD"/>
        </w:rPr>
        <w:tab/>
      </w:r>
    </w:p>
    <w:p w14:paraId="63D12D9C" w14:textId="77777777" w:rsidR="00812798" w:rsidRPr="007A5CAD" w:rsidRDefault="00812798" w:rsidP="006E5855">
      <w:pPr>
        <w:ind w:left="2160" w:firstLine="720"/>
        <w:rPr>
          <w:rFonts w:ascii="Kalpurush" w:hAnsi="Kalpurush" w:cs="Kalpurush"/>
          <w:b/>
          <w:cs/>
          <w:lang w:bidi="bn-BD"/>
        </w:rPr>
      </w:pPr>
      <w:r w:rsidRPr="007A5CAD">
        <w:rPr>
          <w:rFonts w:ascii="Kalpurush" w:hAnsi="Kalpurush" w:cs="Kalpurush"/>
          <w:b/>
          <w:cs/>
          <w:lang w:bidi="bn-BD"/>
        </w:rPr>
        <w:t>২১শে ফেব্রুয়ারী সরকারী ছুটি</w:t>
      </w:r>
    </w:p>
    <w:p w14:paraId="6ACF96F5" w14:textId="77777777" w:rsidR="00812798" w:rsidRPr="007A5CAD" w:rsidRDefault="00812798" w:rsidP="00812798">
      <w:pPr>
        <w:jc w:val="both"/>
        <w:rPr>
          <w:rFonts w:ascii="Kalpurush" w:hAnsi="Kalpurush" w:cs="Kalpurush"/>
          <w:cs/>
          <w:lang w:bidi="bn-BD"/>
        </w:rPr>
      </w:pPr>
      <w:r w:rsidRPr="007A5CAD">
        <w:rPr>
          <w:rFonts w:ascii="Kalpurush" w:hAnsi="Kalpurush" w:cs="Kalpurush"/>
          <w:cs/>
          <w:lang w:bidi="bn-BD"/>
        </w:rPr>
        <w:t xml:space="preserve">    পূর্ব পাকিস্তান সরকার আগামী ২১শে ফেব্রুয়ারী প্রদেশব্যাপী সরকারী ছুটি দিবসরুপে ঘোষণা করেছেন।</w:t>
      </w:r>
    </w:p>
    <w:p w14:paraId="38DF1450" w14:textId="77777777" w:rsidR="00812798" w:rsidRPr="007A5CAD" w:rsidRDefault="00812798" w:rsidP="00812798">
      <w:pPr>
        <w:jc w:val="both"/>
        <w:rPr>
          <w:rFonts w:ascii="Kalpurush" w:hAnsi="Kalpurush" w:cs="Kalpurush"/>
          <w:cs/>
          <w:lang w:bidi="bn-BD"/>
        </w:rPr>
      </w:pPr>
      <w:r w:rsidRPr="007A5CAD">
        <w:rPr>
          <w:rFonts w:ascii="Kalpurush" w:hAnsi="Kalpurush" w:cs="Kalpurush"/>
          <w:cs/>
          <w:lang w:bidi="bn-BD"/>
        </w:rPr>
        <w:t xml:space="preserve">    ৫২ সনের অমর বাংলা ভাষা আন্দোলনের বীর শহীদের স্মরণে একুশে ফেব্রুয়ারীকে সর্বদলীয় ছাত্র সংগ্রাম পরিষদ অবিলম্বে শহীদ দিবসরুপে ঘোষণার দাবী জানিয়েছিলেন। ৫৪ সালের যুক্তফ্রন্ট মন্ত্রীসভা একুশে ফেব্রুয়ারীকে ছুটি দিবস ঘোষণা করেছিলেন এবং সামরিক আইন জারীর পরের দিন এই ছুটি বাতিল হয়ে যায়।</w:t>
      </w:r>
    </w:p>
    <w:p w14:paraId="611B1CB3" w14:textId="77777777" w:rsidR="00812798" w:rsidRPr="007A5CAD" w:rsidRDefault="00812798" w:rsidP="00812798">
      <w:pPr>
        <w:jc w:val="both"/>
        <w:rPr>
          <w:rFonts w:ascii="Kalpurush" w:hAnsi="Kalpurush" w:cs="Kalpurush"/>
          <w:cs/>
          <w:lang w:bidi="bn-BD"/>
        </w:rPr>
      </w:pPr>
    </w:p>
    <w:p w14:paraId="6828DE7C" w14:textId="77777777" w:rsidR="00812798" w:rsidRPr="007A5CAD" w:rsidRDefault="00812798" w:rsidP="00812798">
      <w:pPr>
        <w:jc w:val="center"/>
        <w:rPr>
          <w:rFonts w:ascii="Kalpurush" w:hAnsi="Kalpurush" w:cs="Kalpurush"/>
          <w:b/>
          <w:cs/>
          <w:lang w:bidi="bn-BD"/>
        </w:rPr>
      </w:pPr>
      <w:r w:rsidRPr="007A5CAD">
        <w:rPr>
          <w:rFonts w:ascii="Kalpurush" w:hAnsi="Kalpurush" w:cs="Kalpurush"/>
          <w:b/>
          <w:cs/>
          <w:lang w:bidi="bn-BD"/>
        </w:rPr>
        <w:t>শিক্ষাবিদের অভিমত</w:t>
      </w:r>
    </w:p>
    <w:p w14:paraId="02EC24A0" w14:textId="77777777" w:rsidR="00812798" w:rsidRPr="007A5CAD" w:rsidRDefault="00812798" w:rsidP="00812798">
      <w:pPr>
        <w:jc w:val="both"/>
        <w:rPr>
          <w:rFonts w:ascii="Kalpurush" w:hAnsi="Kalpurush" w:cs="Kalpurush"/>
          <w:cs/>
          <w:lang w:bidi="bn-BD"/>
        </w:rPr>
      </w:pPr>
      <w:r w:rsidRPr="007A5CAD">
        <w:rPr>
          <w:rFonts w:ascii="Kalpurush" w:hAnsi="Kalpurush" w:cs="Kalpurush"/>
          <w:cs/>
          <w:lang w:bidi="bn-BD"/>
        </w:rPr>
        <w:t xml:space="preserve">    মাতৃভাষার মাধ্যম ছাড়া জাতীয় চেতনার বিকাশ সম্ভব নয়। জাতীয় জীবনের সর্বস্তরে মাতৃভাষার মর্যাদা সম্পর্কে যে অভূতপূর্ব সচেতনতা দেখা দিয়েছে তা ভাষা আন্দোলনের অন্যতম অবদান। ২১শে ফেব্রুয়ারীর তাৎপর্য সম্পর্কে উক্ত মন্তব্য করেন ঢাকা বিশ্ববিদ্যালয়ের বাংলা বিভাগের অধ্যক্ষ মোঃ আবদুল হাই। গত বৃহস্পতিবার এক বিশেষ সাক্ষাৎকারে ঢাকা বিশ্ববিদ্যালয়ের বাংলা বিভাগের রীডার ১৯৫২ এর ভাসগা আন্দোলনে কারাভোগী বিশিষ্ট সাহিত্যিক অধ্যাপক মুনীর চৌধুরী বলেন, ১৯৬৯ সালে ২১শে ফেব্রুয়ারীর সরকারীভাবে শহীদ দিবসের মর্যাদা লাভের মধ্যে সাম্প্রতিকতম তাৎপর্য নিহিত। ...... ঢাকা বিশ্ববিদ্যালয়ের বাংলা বিভাগের অধ্যাপক ও বিশিষ্ট চিন্তাবিদ ডঃ আহমদ শরীফ বলেন, ঐতিহ্য যে প্রেরণার উৎস, একুশে ফেব্রুয়ারীর পালনের এ বছরের তোড়জোড়-এর প্রকাশ্য প্রমাণ। </w:t>
      </w:r>
    </w:p>
    <w:p w14:paraId="3845BEFB" w14:textId="77777777" w:rsidR="00812798" w:rsidRPr="007A5CAD" w:rsidRDefault="00812798" w:rsidP="00812798">
      <w:pPr>
        <w:jc w:val="both"/>
        <w:rPr>
          <w:rFonts w:ascii="Kalpurush" w:hAnsi="Kalpurush" w:cs="Kalpurush"/>
          <w:cs/>
          <w:lang w:bidi="bn-BD"/>
        </w:rPr>
      </w:pPr>
    </w:p>
    <w:p w14:paraId="66BC6725" w14:textId="77777777" w:rsidR="00812798" w:rsidRPr="007A5CAD" w:rsidRDefault="00812798" w:rsidP="00812798">
      <w:pPr>
        <w:jc w:val="center"/>
        <w:rPr>
          <w:rFonts w:ascii="Kalpurush" w:hAnsi="Kalpurush" w:cs="Kalpurush"/>
          <w:lang w:bidi="bn-IN"/>
        </w:rPr>
      </w:pPr>
      <w:r w:rsidRPr="007A5CAD">
        <w:rPr>
          <w:rFonts w:ascii="Kalpurush" w:hAnsi="Kalpurush" w:cs="Kalpurush"/>
          <w:cs/>
          <w:lang w:bidi="bn-BD"/>
        </w:rPr>
        <w:t xml:space="preserve">..................... </w:t>
      </w:r>
    </w:p>
    <w:p w14:paraId="64CDDD9E" w14:textId="77777777" w:rsidR="00812798" w:rsidRPr="007A5CAD" w:rsidRDefault="00812798" w:rsidP="00812798">
      <w:pPr>
        <w:jc w:val="center"/>
        <w:rPr>
          <w:rFonts w:ascii="Kalpurush" w:hAnsi="Kalpurush" w:cs="Kalpurush"/>
          <w:lang w:bidi="bn-IN"/>
        </w:rPr>
      </w:pPr>
    </w:p>
    <w:p w14:paraId="48BBD4CF" w14:textId="77777777" w:rsidR="00812798" w:rsidRPr="007A5CAD" w:rsidRDefault="00812798" w:rsidP="00812798">
      <w:pPr>
        <w:jc w:val="center"/>
        <w:rPr>
          <w:rFonts w:ascii="Kalpurush" w:hAnsi="Kalpurush" w:cs="Kalpurush"/>
          <w:lang w:bidi="bn-IN"/>
        </w:rPr>
      </w:pPr>
    </w:p>
    <w:p w14:paraId="68DFDDF1" w14:textId="77777777" w:rsidR="00812798" w:rsidRPr="007A5CAD" w:rsidRDefault="006E5855" w:rsidP="006E5855">
      <w:pPr>
        <w:tabs>
          <w:tab w:val="center" w:pos="4680"/>
        </w:tabs>
        <w:rPr>
          <w:rFonts w:ascii="Kalpurush" w:hAnsi="Kalpurush" w:cs="Kalpurush"/>
          <w:cs/>
          <w:lang w:bidi="bn-IN"/>
        </w:rPr>
      </w:pPr>
      <w:r w:rsidRPr="007A5CAD">
        <w:rPr>
          <w:rFonts w:ascii="Kalpurush" w:hAnsi="Kalpurush" w:cs="Kalpurush"/>
          <w:lang w:bidi="bn-IN"/>
        </w:rPr>
        <w:lastRenderedPageBreak/>
        <w:t>&lt;02.093.436-437&gt;</w:t>
      </w:r>
      <w:bookmarkStart w:id="93" w:name="p436"/>
      <w:bookmarkEnd w:id="93"/>
      <w:r w:rsidRPr="007A5CAD">
        <w:rPr>
          <w:rFonts w:ascii="Kalpurush" w:hAnsi="Kalpurush" w:cs="Kalpurush"/>
          <w:lang w:bidi="bn-IN"/>
        </w:rPr>
        <w:tab/>
      </w:r>
      <w:r w:rsidRPr="007A5CAD">
        <w:rPr>
          <w:rFonts w:ascii="Kalpurush" w:hAnsi="Kalpurush" w:cs="Kalpurush"/>
          <w:lang w:bidi="bn-IN"/>
        </w:rPr>
        <w:tab/>
      </w:r>
      <w:r w:rsidRPr="007A5CAD">
        <w:rPr>
          <w:rFonts w:ascii="Kalpurush" w:hAnsi="Kalpurush" w:cs="Kalpurush"/>
          <w:lang w:bidi="bn-IN"/>
        </w:rPr>
        <w:tab/>
      </w:r>
    </w:p>
    <w:tbl>
      <w:tblPr>
        <w:tblStyle w:val="TableGrid"/>
        <w:tblW w:w="0" w:type="auto"/>
        <w:tblLook w:val="04A0" w:firstRow="1" w:lastRow="0" w:firstColumn="1" w:lastColumn="0" w:noHBand="0" w:noVBand="1"/>
      </w:tblPr>
      <w:tblGrid>
        <w:gridCol w:w="4754"/>
        <w:gridCol w:w="2201"/>
        <w:gridCol w:w="2395"/>
      </w:tblGrid>
      <w:tr w:rsidR="00812798" w:rsidRPr="007A5CAD" w14:paraId="66FF5AA4" w14:textId="77777777" w:rsidTr="00812798">
        <w:tc>
          <w:tcPr>
            <w:tcW w:w="4878" w:type="dxa"/>
          </w:tcPr>
          <w:p w14:paraId="6F525119" w14:textId="77777777" w:rsidR="00812798" w:rsidRPr="007A5CAD" w:rsidRDefault="00812798" w:rsidP="00812798">
            <w:pPr>
              <w:jc w:val="center"/>
              <w:rPr>
                <w:rFonts w:ascii="Kalpurush" w:hAnsi="Kalpurush" w:cs="Kalpurush"/>
                <w:szCs w:val="22"/>
                <w:cs/>
                <w:lang w:bidi="bn-BD"/>
              </w:rPr>
            </w:pPr>
            <w:r w:rsidRPr="007A5CAD">
              <w:rPr>
                <w:rFonts w:ascii="Kalpurush" w:hAnsi="Kalpurush" w:cs="Kalpurush"/>
                <w:szCs w:val="22"/>
                <w:cs/>
                <w:lang w:bidi="bn-BD"/>
              </w:rPr>
              <w:t>শিরোনাম</w:t>
            </w:r>
          </w:p>
        </w:tc>
        <w:tc>
          <w:tcPr>
            <w:tcW w:w="2250" w:type="dxa"/>
          </w:tcPr>
          <w:p w14:paraId="43FE1129" w14:textId="77777777" w:rsidR="00812798" w:rsidRPr="007A5CAD" w:rsidRDefault="00812798" w:rsidP="00812798">
            <w:pPr>
              <w:jc w:val="center"/>
              <w:rPr>
                <w:rFonts w:ascii="Kalpurush" w:hAnsi="Kalpurush" w:cs="Kalpurush"/>
                <w:szCs w:val="22"/>
                <w:lang w:bidi="bn-BD"/>
              </w:rPr>
            </w:pPr>
            <w:r w:rsidRPr="007A5CAD">
              <w:rPr>
                <w:rFonts w:ascii="Kalpurush" w:hAnsi="Kalpurush" w:cs="Kalpurush"/>
                <w:szCs w:val="22"/>
                <w:cs/>
                <w:lang w:bidi="bn-BD"/>
              </w:rPr>
              <w:t>সূত্র</w:t>
            </w:r>
          </w:p>
        </w:tc>
        <w:tc>
          <w:tcPr>
            <w:tcW w:w="2448" w:type="dxa"/>
          </w:tcPr>
          <w:p w14:paraId="04E52D16" w14:textId="77777777" w:rsidR="00812798" w:rsidRPr="007A5CAD" w:rsidRDefault="00812798" w:rsidP="00812798">
            <w:pPr>
              <w:jc w:val="center"/>
              <w:rPr>
                <w:rFonts w:ascii="Kalpurush" w:hAnsi="Kalpurush" w:cs="Kalpurush"/>
                <w:szCs w:val="22"/>
                <w:lang w:bidi="bn-BD"/>
              </w:rPr>
            </w:pPr>
            <w:r w:rsidRPr="007A5CAD">
              <w:rPr>
                <w:rFonts w:ascii="Kalpurush" w:hAnsi="Kalpurush" w:cs="Kalpurush"/>
                <w:szCs w:val="22"/>
                <w:cs/>
                <w:lang w:bidi="bn-BD"/>
              </w:rPr>
              <w:t>তারিখ</w:t>
            </w:r>
          </w:p>
        </w:tc>
      </w:tr>
      <w:tr w:rsidR="00812798" w:rsidRPr="007A5CAD" w14:paraId="3EA1F61C" w14:textId="77777777" w:rsidTr="00812798">
        <w:tc>
          <w:tcPr>
            <w:tcW w:w="4878" w:type="dxa"/>
          </w:tcPr>
          <w:p w14:paraId="6D452183" w14:textId="77777777" w:rsidR="00812798" w:rsidRPr="007A5CAD" w:rsidRDefault="00812798" w:rsidP="00812798">
            <w:pPr>
              <w:jc w:val="center"/>
              <w:rPr>
                <w:rFonts w:ascii="Kalpurush" w:hAnsi="Kalpurush" w:cs="Kalpurush"/>
                <w:szCs w:val="22"/>
                <w:lang w:bidi="bn-BD"/>
              </w:rPr>
            </w:pPr>
            <w:r w:rsidRPr="007A5CAD">
              <w:rPr>
                <w:rFonts w:ascii="Kalpurush" w:hAnsi="Kalpurush" w:cs="Kalpurush"/>
                <w:szCs w:val="22"/>
                <w:cs/>
                <w:lang w:bidi="bn-BD"/>
              </w:rPr>
              <w:t>রাজশাহীতে গুলি ও সান্ধ্য আইনঃ ডাঃ শামসুজ্জোহাসহ ৬ জন হতাহত</w:t>
            </w:r>
          </w:p>
        </w:tc>
        <w:tc>
          <w:tcPr>
            <w:tcW w:w="2250" w:type="dxa"/>
          </w:tcPr>
          <w:p w14:paraId="102399ED" w14:textId="77777777" w:rsidR="00812798" w:rsidRPr="007A5CAD" w:rsidRDefault="00812798" w:rsidP="00812798">
            <w:pPr>
              <w:jc w:val="center"/>
              <w:rPr>
                <w:rFonts w:ascii="Kalpurush" w:hAnsi="Kalpurush" w:cs="Kalpurush"/>
                <w:szCs w:val="22"/>
                <w:lang w:bidi="bn-BD"/>
              </w:rPr>
            </w:pPr>
            <w:r w:rsidRPr="007A5CAD">
              <w:rPr>
                <w:rFonts w:ascii="Kalpurush" w:hAnsi="Kalpurush" w:cs="Kalpurush"/>
                <w:szCs w:val="22"/>
                <w:cs/>
                <w:lang w:bidi="bn-BD"/>
              </w:rPr>
              <w:t>দৈনিক ইত্তেফাক</w:t>
            </w:r>
          </w:p>
        </w:tc>
        <w:tc>
          <w:tcPr>
            <w:tcW w:w="2448" w:type="dxa"/>
          </w:tcPr>
          <w:p w14:paraId="40D4CBF9" w14:textId="77777777" w:rsidR="00812798" w:rsidRPr="007A5CAD" w:rsidRDefault="00812798" w:rsidP="00812798">
            <w:pPr>
              <w:jc w:val="center"/>
              <w:rPr>
                <w:rFonts w:ascii="Kalpurush" w:hAnsi="Kalpurush" w:cs="Kalpurush"/>
                <w:szCs w:val="22"/>
                <w:lang w:bidi="bn-BD"/>
              </w:rPr>
            </w:pPr>
            <w:r w:rsidRPr="007A5CAD">
              <w:rPr>
                <w:rFonts w:ascii="Kalpurush" w:hAnsi="Kalpurush" w:cs="Kalpurush"/>
                <w:szCs w:val="22"/>
                <w:cs/>
                <w:lang w:bidi="bn-BD"/>
              </w:rPr>
              <w:t>১৯ ফেরুয়ারী, ১৯৬৯</w:t>
            </w:r>
          </w:p>
        </w:tc>
      </w:tr>
    </w:tbl>
    <w:p w14:paraId="666B642A" w14:textId="77777777" w:rsidR="00812798" w:rsidRPr="007A5CAD" w:rsidRDefault="00812798" w:rsidP="00812798">
      <w:pPr>
        <w:jc w:val="both"/>
        <w:rPr>
          <w:rFonts w:ascii="Kalpurush" w:hAnsi="Kalpurush" w:cs="Kalpurush"/>
          <w:cs/>
          <w:lang w:bidi="bn-BD"/>
        </w:rPr>
      </w:pPr>
    </w:p>
    <w:p w14:paraId="40EE90D9" w14:textId="77777777" w:rsidR="00812798" w:rsidRPr="007A5CAD" w:rsidRDefault="00812798" w:rsidP="00812798">
      <w:pPr>
        <w:jc w:val="center"/>
        <w:rPr>
          <w:rFonts w:ascii="Kalpurush" w:hAnsi="Kalpurush" w:cs="Kalpurush"/>
          <w:cs/>
          <w:lang w:bidi="bn-BD"/>
        </w:rPr>
      </w:pPr>
      <w:r w:rsidRPr="007A5CAD">
        <w:rPr>
          <w:rFonts w:ascii="Kalpurush" w:hAnsi="Kalpurush" w:cs="Kalpurush"/>
          <w:cs/>
          <w:lang w:bidi="bn-BD"/>
        </w:rPr>
        <w:t>রাজশাহীতে গুলি ও সান্ধ্য আইন</w:t>
      </w:r>
    </w:p>
    <w:p w14:paraId="1B37BCC3" w14:textId="77777777" w:rsidR="00812798" w:rsidRPr="007A5CAD" w:rsidRDefault="00812798" w:rsidP="00812798">
      <w:pPr>
        <w:jc w:val="center"/>
        <w:rPr>
          <w:rFonts w:ascii="Kalpurush" w:hAnsi="Kalpurush" w:cs="Kalpurush"/>
          <w:cs/>
          <w:lang w:bidi="bn-BD"/>
        </w:rPr>
      </w:pPr>
      <w:r w:rsidRPr="007A5CAD">
        <w:rPr>
          <w:rFonts w:ascii="Kalpurush" w:hAnsi="Kalpurush" w:cs="Kalpurush"/>
          <w:cs/>
          <w:lang w:bidi="bn-BD"/>
        </w:rPr>
        <w:t xml:space="preserve">বিশ্ববিদ্যালয়ের প্রক্টোর ডঃ সামসুজ্জোহাসহ </w:t>
      </w:r>
    </w:p>
    <w:p w14:paraId="445135D8" w14:textId="77777777" w:rsidR="00812798" w:rsidRPr="007A5CAD" w:rsidRDefault="00812798" w:rsidP="00812798">
      <w:pPr>
        <w:jc w:val="center"/>
        <w:rPr>
          <w:rFonts w:ascii="Kalpurush" w:hAnsi="Kalpurush" w:cs="Kalpurush"/>
          <w:cs/>
          <w:lang w:bidi="bn-BD"/>
        </w:rPr>
      </w:pPr>
      <w:r w:rsidRPr="007A5CAD">
        <w:rPr>
          <w:rFonts w:ascii="Kalpurush" w:hAnsi="Kalpurush" w:cs="Kalpurush"/>
          <w:cs/>
          <w:lang w:bidi="bn-BD"/>
        </w:rPr>
        <w:t>২ জন নিহতঃ ৪ জন আহত</w:t>
      </w:r>
    </w:p>
    <w:p w14:paraId="7A8B715D" w14:textId="77777777" w:rsidR="00812798" w:rsidRPr="007A5CAD" w:rsidRDefault="00812798" w:rsidP="00812798">
      <w:pPr>
        <w:jc w:val="both"/>
        <w:rPr>
          <w:rFonts w:ascii="Kalpurush" w:hAnsi="Kalpurush" w:cs="Kalpurush"/>
          <w:cs/>
          <w:lang w:bidi="bn-BD"/>
        </w:rPr>
      </w:pPr>
      <w:r w:rsidRPr="007A5CAD">
        <w:rPr>
          <w:rFonts w:ascii="Kalpurush" w:hAnsi="Kalpurush" w:cs="Kalpurush"/>
          <w:cs/>
          <w:lang w:bidi="bn-BD"/>
        </w:rPr>
        <w:t xml:space="preserve">    বেসামরিক কর্তৃপক্ষকে সাহায্য করার জন্য রাত্রি সাড়ে ১০টায় সৈন্য তলব করা হয়। রাত্রি ১১-৩০ মিনিটের সময় ১৪৪ ধারা জারি করা হয়।</w:t>
      </w:r>
    </w:p>
    <w:p w14:paraId="5288EB14" w14:textId="77777777" w:rsidR="00812798" w:rsidRPr="007A5CAD" w:rsidRDefault="00812798" w:rsidP="00812798">
      <w:pPr>
        <w:jc w:val="both"/>
        <w:rPr>
          <w:rFonts w:ascii="Kalpurush" w:hAnsi="Kalpurush" w:cs="Kalpurush"/>
          <w:cs/>
          <w:lang w:bidi="bn-BD"/>
        </w:rPr>
      </w:pPr>
      <w:r w:rsidRPr="007A5CAD">
        <w:rPr>
          <w:rFonts w:ascii="Kalpurush" w:hAnsi="Kalpurush" w:cs="Kalpurush"/>
          <w:cs/>
          <w:lang w:bidi="bn-BD"/>
        </w:rPr>
        <w:t xml:space="preserve">    ১৮ই ফেব্রুয়ারী ১৪৪ ধারা লংঘন করিয়া মিছিল বাহির করা হয় এবং জনতা সেনাবাহিনীর একখানা গাড়ি ঘিরিয়া ফেলে। ছাত্ররা গাড়ীখানার উপর প্রবল ইট-পাটকেল ছোড়ে। ইহা দেখিয়া ছাত্রদের বুঝাইয়া ক্যাম্পাসে ফেরত দেওয়ার জন্য বিশ্ববিদ্যালয়ের প্রোক্টর বাহির হইয়া আসেন। কিন্তু তাহা সত্ত্বেও কিছু জনতা টহলদার বাহিনীর কমান্ডারকে ইট-পাটকেল ছুড়তে থাকে। লেফটেন্যান্ট এই সময় গুলিবর্ষণ করে। ফলে প্রোক্টরের দেখে বুলেট বিদ্ধ হয় এবং পরে তিনি উক্ত স্থানে মারা যান।</w:t>
      </w:r>
    </w:p>
    <w:p w14:paraId="69AF467D" w14:textId="77777777" w:rsidR="00812798" w:rsidRPr="007A5CAD" w:rsidRDefault="00812798" w:rsidP="00812798">
      <w:pPr>
        <w:jc w:val="both"/>
        <w:rPr>
          <w:rFonts w:ascii="Kalpurush" w:hAnsi="Kalpurush" w:cs="Kalpurush"/>
          <w:cs/>
          <w:lang w:bidi="bn-IN"/>
        </w:rPr>
      </w:pPr>
      <w:r w:rsidRPr="007A5CAD">
        <w:rPr>
          <w:rFonts w:ascii="Kalpurush" w:hAnsi="Kalpurush" w:cs="Kalpurush"/>
          <w:cs/>
          <w:lang w:bidi="bn-BD"/>
        </w:rPr>
        <w:t xml:space="preserve">    এছাড়াও গুলিতে এক ব্যক্তি নিহত এবং দুই ব্যক্তি আহত হয়। অপরাহ্ন ২-৩০ মিনিট হইতে রাজশাহীতে সান্ধ্য আইন জারী করা হয়। এ.পি.পি</w:t>
      </w:r>
    </w:p>
    <w:p w14:paraId="04301CA7" w14:textId="77777777" w:rsidR="00812798" w:rsidRPr="007A5CAD" w:rsidRDefault="00812798" w:rsidP="00812798">
      <w:pPr>
        <w:jc w:val="center"/>
        <w:rPr>
          <w:rFonts w:ascii="Kalpurush" w:hAnsi="Kalpurush" w:cs="Kalpurush"/>
          <w:b/>
          <w:cs/>
          <w:lang w:bidi="bn-BD"/>
        </w:rPr>
      </w:pPr>
      <w:r w:rsidRPr="007A5CAD">
        <w:rPr>
          <w:rFonts w:ascii="Kalpurush" w:hAnsi="Kalpurush" w:cs="Kalpurush"/>
          <w:b/>
          <w:cs/>
          <w:lang w:bidi="bn-BD"/>
        </w:rPr>
        <w:t xml:space="preserve">আহতদের তালিকায় তিনজন </w:t>
      </w:r>
    </w:p>
    <w:p w14:paraId="44C7F415" w14:textId="77777777" w:rsidR="00812798" w:rsidRPr="007A5CAD" w:rsidRDefault="00812798" w:rsidP="00812798">
      <w:pPr>
        <w:jc w:val="center"/>
        <w:rPr>
          <w:rFonts w:ascii="Kalpurush" w:hAnsi="Kalpurush" w:cs="Kalpurush"/>
          <w:b/>
          <w:cs/>
          <w:lang w:bidi="bn-BD"/>
        </w:rPr>
      </w:pPr>
      <w:r w:rsidRPr="007A5CAD">
        <w:rPr>
          <w:rFonts w:ascii="Kalpurush" w:hAnsi="Kalpurush" w:cs="Kalpurush"/>
          <w:b/>
          <w:cs/>
          <w:lang w:bidi="bn-BD"/>
        </w:rPr>
        <w:t>অধ্যাপক</w:t>
      </w:r>
    </w:p>
    <w:p w14:paraId="45EB930F" w14:textId="77777777" w:rsidR="00812798" w:rsidRPr="007A5CAD" w:rsidRDefault="00812798" w:rsidP="00812798">
      <w:pPr>
        <w:jc w:val="both"/>
        <w:rPr>
          <w:rFonts w:ascii="Kalpurush" w:hAnsi="Kalpurush" w:cs="Kalpurush"/>
          <w:cs/>
          <w:lang w:bidi="bn-BD"/>
        </w:rPr>
      </w:pPr>
      <w:r w:rsidRPr="007A5CAD">
        <w:rPr>
          <w:rFonts w:ascii="Kalpurush" w:hAnsi="Kalpurush" w:cs="Kalpurush"/>
          <w:cs/>
          <w:lang w:bidi="bn-BD"/>
        </w:rPr>
        <w:t xml:space="preserve">    গুলিবর্ষণে ছাত্র ছাড়াও বিশ্ববিদ্যালয়ের তিনজন অধ্যাপক গুরুতর রকমে আহত অবস্থায় হাসপাতালে ভর্তি হন। তাহারা হইলেন-</w:t>
      </w:r>
    </w:p>
    <w:p w14:paraId="79758096" w14:textId="77777777" w:rsidR="00812798" w:rsidRPr="007A5CAD" w:rsidRDefault="00812798" w:rsidP="00812798">
      <w:pPr>
        <w:ind w:left="2700"/>
        <w:jc w:val="both"/>
        <w:rPr>
          <w:rFonts w:ascii="Kalpurush" w:hAnsi="Kalpurush" w:cs="Kalpurush"/>
          <w:cs/>
          <w:lang w:bidi="bn-BD"/>
        </w:rPr>
      </w:pPr>
      <w:r w:rsidRPr="007A5CAD">
        <w:rPr>
          <w:rFonts w:ascii="Kalpurush" w:hAnsi="Kalpurush" w:cs="Kalpurush"/>
          <w:cs/>
          <w:lang w:bidi="bn-BD"/>
        </w:rPr>
        <w:t>(১) প্রফেসর খালেদ।</w:t>
      </w:r>
    </w:p>
    <w:p w14:paraId="2BD2E80A" w14:textId="77777777" w:rsidR="00812798" w:rsidRPr="007A5CAD" w:rsidRDefault="00812798" w:rsidP="00812798">
      <w:pPr>
        <w:ind w:left="2700"/>
        <w:jc w:val="both"/>
        <w:rPr>
          <w:rFonts w:ascii="Kalpurush" w:hAnsi="Kalpurush" w:cs="Kalpurush"/>
          <w:cs/>
          <w:lang w:bidi="bn-BD"/>
        </w:rPr>
      </w:pPr>
      <w:r w:rsidRPr="007A5CAD">
        <w:rPr>
          <w:rFonts w:ascii="Kalpurush" w:hAnsi="Kalpurush" w:cs="Kalpurush"/>
          <w:cs/>
          <w:lang w:bidi="bn-BD"/>
        </w:rPr>
        <w:t xml:space="preserve">(২) ডঃ কাজিমউদ্দিন মোল্লা। </w:t>
      </w:r>
    </w:p>
    <w:p w14:paraId="551C90B0" w14:textId="77777777" w:rsidR="00812798" w:rsidRPr="007A5CAD" w:rsidRDefault="00812798" w:rsidP="00812798">
      <w:pPr>
        <w:ind w:left="2700"/>
        <w:jc w:val="both"/>
        <w:rPr>
          <w:rFonts w:ascii="Kalpurush" w:hAnsi="Kalpurush" w:cs="Kalpurush"/>
          <w:cs/>
          <w:lang w:bidi="bn-BD"/>
        </w:rPr>
      </w:pPr>
      <w:r w:rsidRPr="007A5CAD">
        <w:rPr>
          <w:rFonts w:ascii="Kalpurush" w:hAnsi="Kalpurush" w:cs="Kalpurush"/>
          <w:cs/>
          <w:lang w:bidi="bn-BD"/>
        </w:rPr>
        <w:t xml:space="preserve">(৩) ডঃ কাজী আবদুল মান্নান। </w:t>
      </w:r>
    </w:p>
    <w:p w14:paraId="43E78D99" w14:textId="77777777" w:rsidR="00812798" w:rsidRPr="007A5CAD" w:rsidRDefault="00812798" w:rsidP="00812798">
      <w:pPr>
        <w:jc w:val="center"/>
        <w:rPr>
          <w:rFonts w:ascii="Kalpurush" w:hAnsi="Kalpurush" w:cs="Kalpurush"/>
          <w:cs/>
          <w:lang w:bidi="bn-BD"/>
        </w:rPr>
      </w:pPr>
    </w:p>
    <w:p w14:paraId="2530025F" w14:textId="77777777" w:rsidR="00812798" w:rsidRPr="007A5CAD" w:rsidRDefault="00812798" w:rsidP="00812798">
      <w:pPr>
        <w:jc w:val="center"/>
        <w:rPr>
          <w:rFonts w:ascii="Kalpurush" w:hAnsi="Kalpurush" w:cs="Kalpurush"/>
          <w:b/>
          <w:cs/>
          <w:lang w:bidi="bn-BD"/>
        </w:rPr>
      </w:pPr>
      <w:r w:rsidRPr="007A5CAD">
        <w:rPr>
          <w:rFonts w:ascii="Kalpurush" w:hAnsi="Kalpurush" w:cs="Kalpurush"/>
          <w:b/>
          <w:cs/>
          <w:lang w:bidi="bn-BD"/>
        </w:rPr>
        <w:t>প্রেসিডেন্টের নিকট জরুরী তারবার্তা</w:t>
      </w:r>
    </w:p>
    <w:p w14:paraId="3DD7BD8B" w14:textId="77777777" w:rsidR="00812798" w:rsidRPr="007A5CAD" w:rsidRDefault="00812798" w:rsidP="00812798">
      <w:pPr>
        <w:jc w:val="both"/>
        <w:rPr>
          <w:rFonts w:ascii="Kalpurush" w:hAnsi="Kalpurush" w:cs="Kalpurush"/>
          <w:cs/>
          <w:lang w:bidi="bn-BD"/>
        </w:rPr>
      </w:pPr>
    </w:p>
    <w:p w14:paraId="188F5ED5" w14:textId="77777777" w:rsidR="00812798" w:rsidRPr="007A5CAD" w:rsidRDefault="00812798" w:rsidP="00812798">
      <w:pPr>
        <w:jc w:val="both"/>
        <w:rPr>
          <w:rFonts w:ascii="Kalpurush" w:hAnsi="Kalpurush" w:cs="Kalpurush"/>
          <w:cs/>
          <w:lang w:bidi="bn-BD"/>
        </w:rPr>
      </w:pPr>
      <w:r w:rsidRPr="007A5CAD">
        <w:rPr>
          <w:rFonts w:ascii="Kalpurush" w:hAnsi="Kalpurush" w:cs="Kalpurush"/>
          <w:cs/>
          <w:lang w:bidi="bn-BD"/>
        </w:rPr>
        <w:t xml:space="preserve">    গতকাল্য (মঙ্গলবার) রাত্র সাড়ে নয়টার দিকে ঢাকা নগরী আকস্মিকভাবে চরম বিক্ষোভে ফাটিয়া পড়ে এবং বিভিন্ন এলাকায় সামরিক বাহিনীর গুলিবর্ষণ, বেয়নেট চার্জ ইত্যাদির ফলে যে পরিস্থিতির উদ্ভব হয় উহার ভয়াল বর্ণনা দান করিয়া জনাব আতাউর রহমান খান, জনাব শাহ আজিজুর রহমান এবং জনাব আসাদুজ্জামান খান প্রেসিডেন্ট ফিল্ড মার্শাল আইয়ুব খানের নিকট জরুরী তারবার্তা প্রেরণ করিয়াছেন বলিয়া শাহ আজিজুর রহমান জানাইয়াছেন। </w:t>
      </w:r>
    </w:p>
    <w:p w14:paraId="4F35C2FB" w14:textId="77777777" w:rsidR="00812798" w:rsidRPr="007A5CAD" w:rsidRDefault="00812798" w:rsidP="00812798">
      <w:pPr>
        <w:rPr>
          <w:rFonts w:ascii="Kalpurush" w:hAnsi="Kalpurush" w:cs="Kalpurush"/>
          <w:cs/>
          <w:lang w:bidi="bn-BD"/>
        </w:rPr>
      </w:pPr>
      <w:r w:rsidRPr="007A5CAD">
        <w:rPr>
          <w:rFonts w:ascii="Kalpurush" w:hAnsi="Kalpurush" w:cs="Kalpurush"/>
          <w:cs/>
          <w:lang w:bidi="bn-BD"/>
        </w:rPr>
        <w:br w:type="page"/>
      </w:r>
    </w:p>
    <w:p w14:paraId="5C85FA76" w14:textId="77777777" w:rsidR="00812798" w:rsidRPr="007A5CAD" w:rsidRDefault="00812798" w:rsidP="00812798">
      <w:pPr>
        <w:jc w:val="both"/>
        <w:rPr>
          <w:rFonts w:ascii="Kalpurush" w:hAnsi="Kalpurush" w:cs="Kalpurush"/>
          <w:b/>
          <w:cs/>
          <w:lang w:bidi="bn-BD"/>
        </w:rPr>
      </w:pPr>
      <w:r w:rsidRPr="007A5CAD">
        <w:rPr>
          <w:rFonts w:ascii="Kalpurush" w:hAnsi="Kalpurush" w:cs="Kalpurush"/>
          <w:b/>
          <w:cs/>
          <w:lang w:bidi="bn-BD"/>
        </w:rPr>
        <w:lastRenderedPageBreak/>
        <w:t xml:space="preserve">    সান্ধ্য আইনের স্তব্ধতা ভঙ্গ করিয়া ঢাকা নগরীর প্রচণ্ড বিস্ফোরণঃ</w:t>
      </w:r>
    </w:p>
    <w:p w14:paraId="1AE6748F" w14:textId="77777777" w:rsidR="00812798" w:rsidRPr="007A5CAD" w:rsidRDefault="00812798" w:rsidP="00812798">
      <w:pPr>
        <w:jc w:val="both"/>
        <w:rPr>
          <w:rFonts w:ascii="Kalpurush" w:hAnsi="Kalpurush" w:cs="Kalpurush"/>
          <w:b/>
          <w:cs/>
          <w:lang w:bidi="bn-BD"/>
        </w:rPr>
      </w:pPr>
      <w:r w:rsidRPr="007A5CAD">
        <w:rPr>
          <w:rFonts w:ascii="Kalpurush" w:hAnsi="Kalpurush" w:cs="Kalpurush"/>
          <w:b/>
          <w:cs/>
          <w:lang w:bidi="bn-BD"/>
        </w:rPr>
        <w:t xml:space="preserve">     ছাত্র-জনতার আকস্মিক বিক্ষোভ মিছিলের দৃপ্ত পদভারে সমগ্র শহর প্রকম্পিত।</w:t>
      </w:r>
    </w:p>
    <w:p w14:paraId="161256D0" w14:textId="77777777" w:rsidR="00812798" w:rsidRPr="007A5CAD" w:rsidRDefault="00812798" w:rsidP="00812798">
      <w:pPr>
        <w:jc w:val="both"/>
        <w:rPr>
          <w:rFonts w:ascii="Kalpurush" w:hAnsi="Kalpurush" w:cs="Kalpurush"/>
          <w:cs/>
          <w:lang w:bidi="bn-BD"/>
        </w:rPr>
      </w:pPr>
      <w:r w:rsidRPr="007A5CAD">
        <w:rPr>
          <w:rFonts w:ascii="Kalpurush" w:hAnsi="Kalpurush" w:cs="Kalpurush"/>
          <w:cs/>
          <w:lang w:bidi="bn-BD"/>
        </w:rPr>
        <w:t>গত রাত্রে রাজধানী ঢাকা নগরীতে অকস্মাৎ সান্ধ্য আইনের কঠিন শৃংখল এবং টহলদানকারী সামরিক বাহিনীর সকল প্রতিরোধ ছিন্নভিন্ন করিয়া হাজার হাজার ছাত্র-জনতা আকস্মিক জলোচ্ছ্বাসের মত পথে নামিয়া আসে এবং শেখ মুজিবুর রহমানের মুক্তি ও ‘আগরতলা’ ষড়যন্ত্র মামলা প্রত্যাহারের দাবীতে প্রচণ্ড বিক্ষোভ ফাটিয়া পড়ে।</w:t>
      </w:r>
    </w:p>
    <w:p w14:paraId="58991A44" w14:textId="77777777" w:rsidR="00812798" w:rsidRPr="007A5CAD" w:rsidRDefault="00812798" w:rsidP="00812798">
      <w:pPr>
        <w:jc w:val="both"/>
        <w:rPr>
          <w:rFonts w:ascii="Kalpurush" w:hAnsi="Kalpurush" w:cs="Kalpurush"/>
          <w:cs/>
          <w:lang w:bidi="bn-BD"/>
        </w:rPr>
      </w:pPr>
      <w:r w:rsidRPr="007A5CAD">
        <w:rPr>
          <w:rFonts w:ascii="Kalpurush" w:hAnsi="Kalpurush" w:cs="Kalpurush"/>
          <w:cs/>
          <w:lang w:bidi="bn-BD"/>
        </w:rPr>
        <w:t xml:space="preserve">    এই অবস্থার মধ্যে আজ সকাল সাতটা হইতে বৈকাল ৫টা পর্যন্ত সান্ধ্য আইনের যে বিরতি ঘোষণা করা হইয়াছিল, তাহা অকস্মাৎ প্রত্যাহার করা হয় এবং কোনরূপ বিরতি ছাড়াই পরবর্তী ২৪ ঘণ্টার জন্য সান্ধ্য আইন জারি করা হয়।</w:t>
      </w:r>
    </w:p>
    <w:p w14:paraId="04917F18" w14:textId="77777777" w:rsidR="00812798" w:rsidRPr="007A5CAD" w:rsidRDefault="00812798" w:rsidP="00812798">
      <w:pPr>
        <w:jc w:val="both"/>
        <w:rPr>
          <w:rFonts w:ascii="Kalpurush" w:hAnsi="Kalpurush" w:cs="Kalpurush"/>
          <w:cs/>
          <w:lang w:bidi="bn-BD"/>
        </w:rPr>
      </w:pPr>
      <w:r w:rsidRPr="007A5CAD">
        <w:rPr>
          <w:rFonts w:ascii="Kalpurush" w:hAnsi="Kalpurush" w:cs="Kalpurush"/>
          <w:cs/>
          <w:lang w:bidi="bn-BD"/>
        </w:rPr>
        <w:t xml:space="preserve">    খোঁজ লইয়া জানা যায়, গতকল্য রাজশাহীতে জনৈক অধ্যাপকের হত্যা এবং সান্ধ্য আইন জারির খবর এখানকার ছাত্র ও সর্বশ্রেণীর নাগরিকের মনে প্রবল অসন্তোষের সঞ্চার করে। তদুপরি গতকালকার সংবাদপত্রে আগরতলার ষড়যন্ত্র মামলা প্রত্যাহার ও শেখ মুজিবের মুক্তি সম্পর্কে আশাবাদ প্রকাশিত হওয়ার পরেও শেখ সাহেব গোল টেবিল বৈঠকে যোগদানের উদ্দেশ্যে গতকাল ঢাকা ত্যাগ না করায় ছাত্র-জনমনে এই বিশ্বাস দানা বাঁধিয়া উঠে যে, শেখ সাহেবের মুক্তির ব্যাপারে সরকার আন্তরিক নহেন। বর্তমান প্রচণ্ড গণজাগরণের পটভূমিতে উপরোক্ত ঘটনা ছাত্র-জনতাকে ক্ষিপ্ত করিয়া তোলে এবং তাহারা সান্ধ্য আইনের অনুশাসন উপেক্ষা করিয়া দাবী দাওয়ার প্রতিধ্বনি করার জন্য অকস্মাৎ রাস্তায় নামিয়া আসে।</w:t>
      </w:r>
    </w:p>
    <w:p w14:paraId="5CC56DC5" w14:textId="77777777" w:rsidR="00812798" w:rsidRPr="007A5CAD" w:rsidRDefault="00812798" w:rsidP="00812798">
      <w:pPr>
        <w:jc w:val="both"/>
        <w:rPr>
          <w:rFonts w:ascii="Kalpurush" w:hAnsi="Kalpurush" w:cs="Kalpurush"/>
          <w:cs/>
          <w:lang w:bidi="bn-BD"/>
        </w:rPr>
      </w:pPr>
      <w:r w:rsidRPr="007A5CAD">
        <w:rPr>
          <w:rFonts w:ascii="Kalpurush" w:hAnsi="Kalpurush" w:cs="Kalpurush"/>
          <w:cs/>
          <w:lang w:bidi="bn-BD"/>
        </w:rPr>
        <w:t xml:space="preserve">    কোন রকম পূর্ব ঘোষণা বা পূর্ব প্রস্তুতি ছাড়াই একই সঙ্গে শহরের এক প্রান্ত হইতে অন্য প্রান্ত পর্যন্ত এইভাবে ছাত্র-জনতাকে রাস্তায় বাহির হইতে দেখিয়া সকলেই বিস্মিত হয়। রাত্রি ৮টার পর হইতে মধ্য রাত্রি পার হইয়া যাওয়া পর্যন্ত শহরের বিভিন্ন স্থানে সমানে বিক্ষোভ চলিতে থাকে।</w:t>
      </w:r>
    </w:p>
    <w:p w14:paraId="1D11054C" w14:textId="77777777" w:rsidR="00812798" w:rsidRPr="007A5CAD" w:rsidRDefault="00812798" w:rsidP="00812798">
      <w:pPr>
        <w:jc w:val="both"/>
        <w:rPr>
          <w:rFonts w:ascii="Kalpurush" w:hAnsi="Kalpurush" w:cs="Kalpurush"/>
          <w:cs/>
          <w:lang w:bidi="bn-BD"/>
        </w:rPr>
      </w:pPr>
      <w:r w:rsidRPr="007A5CAD">
        <w:rPr>
          <w:rFonts w:ascii="Kalpurush" w:hAnsi="Kalpurush" w:cs="Kalpurush"/>
          <w:cs/>
          <w:lang w:bidi="bn-BD"/>
        </w:rPr>
        <w:t xml:space="preserve">    সামরিক বাহিনীর গাড়ির শব্দ এবং বিক্ষিপ্তভাবে বন্দুকের গুলির আওয়াজ পরিবেশকে আতঙ্কগ্রস্ত করিয়া তোলে।</w:t>
      </w:r>
    </w:p>
    <w:p w14:paraId="3104E936" w14:textId="77777777" w:rsidR="00812798" w:rsidRPr="007A5CAD" w:rsidRDefault="00812798" w:rsidP="00812798">
      <w:pPr>
        <w:jc w:val="both"/>
        <w:rPr>
          <w:rFonts w:ascii="Kalpurush" w:hAnsi="Kalpurush" w:cs="Kalpurush"/>
          <w:cs/>
          <w:lang w:bidi="bn-BD"/>
        </w:rPr>
      </w:pPr>
      <w:r w:rsidRPr="007A5CAD">
        <w:rPr>
          <w:rFonts w:ascii="Kalpurush" w:hAnsi="Kalpurush" w:cs="Kalpurush"/>
          <w:cs/>
          <w:lang w:bidi="bn-BD"/>
        </w:rPr>
        <w:t xml:space="preserve">    ঢাকা মেডিক্যাল কলেজ হাসপাতাল সূত্রে অভিযোগ করা হয় যে, হাসপাতালের একটি এম্বুলেন্স আহত অবস্থায় রাস্তায় পড়িয়া থাকা লোকজন বা মৃতদেহ হাসপাতালে স্থানান্তরিত করার চেষ্টা করিলে টহলদানকারী সশস্ত্র বাহিনী বাধা প্রদান করে।</w:t>
      </w:r>
    </w:p>
    <w:p w14:paraId="247383BA" w14:textId="77777777" w:rsidR="00812798" w:rsidRPr="007A5CAD" w:rsidRDefault="00812798" w:rsidP="00812798">
      <w:pPr>
        <w:jc w:val="both"/>
        <w:rPr>
          <w:rFonts w:ascii="Kalpurush" w:hAnsi="Kalpurush" w:cs="Kalpurush"/>
          <w:cs/>
          <w:lang w:bidi="bn-BD"/>
        </w:rPr>
      </w:pPr>
      <w:r w:rsidRPr="007A5CAD">
        <w:rPr>
          <w:rFonts w:ascii="Kalpurush" w:hAnsi="Kalpurush" w:cs="Kalpurush"/>
          <w:cs/>
          <w:lang w:bidi="bn-BD"/>
        </w:rPr>
        <w:t xml:space="preserve">    হাসপাতালে বুলেটবিদ্ধ ৩ ব্যক্তিকে ভর্তি করা হয় এবং রাত্রি ২টার পর এম্বুলেন্সের জন্য হাসপাতালের সামনে টেলিফোন আসিতে থাকে। </w:t>
      </w:r>
    </w:p>
    <w:p w14:paraId="7E913881" w14:textId="77777777" w:rsidR="006E5855" w:rsidRPr="007A5CAD" w:rsidRDefault="006E5855" w:rsidP="00812798">
      <w:pPr>
        <w:jc w:val="both"/>
        <w:rPr>
          <w:rFonts w:ascii="Kalpurush" w:hAnsi="Kalpurush" w:cs="Kalpurush"/>
          <w:cs/>
          <w:lang w:bidi="bn-BD"/>
        </w:rPr>
      </w:pPr>
    </w:p>
    <w:p w14:paraId="2431A713" w14:textId="77777777" w:rsidR="001C72FF" w:rsidRPr="007A5CAD" w:rsidRDefault="001C72FF" w:rsidP="00812798">
      <w:pPr>
        <w:jc w:val="both"/>
        <w:rPr>
          <w:rFonts w:ascii="Kalpurush" w:hAnsi="Kalpurush" w:cs="Kalpurush"/>
          <w:cs/>
          <w:lang w:bidi="bn-BD"/>
        </w:rPr>
      </w:pPr>
    </w:p>
    <w:p w14:paraId="1FE34145" w14:textId="77777777" w:rsidR="001C72FF" w:rsidRPr="007A5CAD" w:rsidRDefault="001C72FF" w:rsidP="00812798">
      <w:pPr>
        <w:jc w:val="both"/>
        <w:rPr>
          <w:rFonts w:ascii="Kalpurush" w:hAnsi="Kalpurush" w:cs="Kalpurush"/>
          <w:cs/>
          <w:lang w:bidi="bn-BD"/>
        </w:rPr>
      </w:pPr>
    </w:p>
    <w:p w14:paraId="6C4BC4D6" w14:textId="77777777" w:rsidR="001C72FF" w:rsidRPr="007A5CAD" w:rsidRDefault="001C72FF" w:rsidP="00812798">
      <w:pPr>
        <w:jc w:val="both"/>
        <w:rPr>
          <w:rFonts w:ascii="Kalpurush" w:hAnsi="Kalpurush" w:cs="Kalpurush"/>
          <w:cs/>
          <w:lang w:bidi="bn-BD"/>
        </w:rPr>
      </w:pPr>
    </w:p>
    <w:p w14:paraId="31CB3E9A" w14:textId="77777777" w:rsidR="006E5855" w:rsidRPr="007A5CAD" w:rsidRDefault="006E5855" w:rsidP="00812798">
      <w:pPr>
        <w:jc w:val="both"/>
        <w:rPr>
          <w:rFonts w:ascii="Kalpurush" w:hAnsi="Kalpurush" w:cs="Kalpurush"/>
          <w:cs/>
          <w:lang w:bidi="bn-IN"/>
        </w:rPr>
      </w:pPr>
      <w:r w:rsidRPr="007A5CAD">
        <w:rPr>
          <w:rFonts w:ascii="Kalpurush" w:hAnsi="Kalpurush" w:cs="Kalpurush"/>
          <w:cs/>
          <w:lang w:bidi="bn-BD"/>
        </w:rPr>
        <w:t>&lt;02.094.438&gt;</w:t>
      </w:r>
      <w:bookmarkStart w:id="94" w:name="p438"/>
      <w:bookmarkEnd w:id="94"/>
    </w:p>
    <w:tbl>
      <w:tblPr>
        <w:tblStyle w:val="TableGrid"/>
        <w:tblW w:w="0" w:type="auto"/>
        <w:tblLook w:val="04A0" w:firstRow="1" w:lastRow="0" w:firstColumn="1" w:lastColumn="0" w:noHBand="0" w:noVBand="1"/>
      </w:tblPr>
      <w:tblGrid>
        <w:gridCol w:w="5097"/>
        <w:gridCol w:w="1856"/>
        <w:gridCol w:w="2397"/>
      </w:tblGrid>
      <w:tr w:rsidR="00812798" w:rsidRPr="007A5CAD" w14:paraId="7166A54E" w14:textId="77777777" w:rsidTr="00812798">
        <w:trPr>
          <w:trHeight w:val="475"/>
        </w:trPr>
        <w:tc>
          <w:tcPr>
            <w:tcW w:w="5238" w:type="dxa"/>
          </w:tcPr>
          <w:p w14:paraId="5D2D7355" w14:textId="77777777" w:rsidR="00812798" w:rsidRPr="007A5CAD" w:rsidRDefault="00812798" w:rsidP="00812798">
            <w:pPr>
              <w:jc w:val="center"/>
              <w:rPr>
                <w:rFonts w:ascii="Kalpurush" w:hAnsi="Kalpurush" w:cs="Kalpurush"/>
                <w:szCs w:val="22"/>
                <w:cs/>
                <w:lang w:bidi="bn-BD"/>
              </w:rPr>
            </w:pPr>
            <w:r w:rsidRPr="007A5CAD">
              <w:rPr>
                <w:rFonts w:ascii="Kalpurush" w:hAnsi="Kalpurush" w:cs="Kalpurush"/>
                <w:szCs w:val="22"/>
                <w:cs/>
                <w:lang w:bidi="bn-BD"/>
              </w:rPr>
              <w:lastRenderedPageBreak/>
              <w:t>শিরোনাম</w:t>
            </w:r>
          </w:p>
        </w:tc>
        <w:tc>
          <w:tcPr>
            <w:tcW w:w="1890" w:type="dxa"/>
          </w:tcPr>
          <w:p w14:paraId="33AE7878" w14:textId="77777777" w:rsidR="00812798" w:rsidRPr="007A5CAD" w:rsidRDefault="00812798" w:rsidP="00812798">
            <w:pPr>
              <w:jc w:val="center"/>
              <w:rPr>
                <w:rFonts w:ascii="Kalpurush" w:hAnsi="Kalpurush" w:cs="Kalpurush"/>
                <w:szCs w:val="22"/>
                <w:lang w:bidi="bn-BD"/>
              </w:rPr>
            </w:pPr>
            <w:r w:rsidRPr="007A5CAD">
              <w:rPr>
                <w:rFonts w:ascii="Kalpurush" w:hAnsi="Kalpurush" w:cs="Kalpurush"/>
                <w:szCs w:val="22"/>
                <w:cs/>
                <w:lang w:bidi="bn-BD"/>
              </w:rPr>
              <w:t>সূত্র</w:t>
            </w:r>
          </w:p>
        </w:tc>
        <w:tc>
          <w:tcPr>
            <w:tcW w:w="2448" w:type="dxa"/>
          </w:tcPr>
          <w:p w14:paraId="47505F59" w14:textId="77777777" w:rsidR="00812798" w:rsidRPr="007A5CAD" w:rsidRDefault="00812798" w:rsidP="00812798">
            <w:pPr>
              <w:jc w:val="center"/>
              <w:rPr>
                <w:rFonts w:ascii="Kalpurush" w:hAnsi="Kalpurush" w:cs="Kalpurush"/>
                <w:szCs w:val="22"/>
                <w:lang w:bidi="bn-BD"/>
              </w:rPr>
            </w:pPr>
            <w:r w:rsidRPr="007A5CAD">
              <w:rPr>
                <w:rFonts w:ascii="Kalpurush" w:hAnsi="Kalpurush" w:cs="Kalpurush"/>
                <w:szCs w:val="22"/>
                <w:cs/>
                <w:lang w:bidi="bn-BD"/>
              </w:rPr>
              <w:t>তারিখ</w:t>
            </w:r>
          </w:p>
        </w:tc>
      </w:tr>
      <w:tr w:rsidR="00812798" w:rsidRPr="007A5CAD" w14:paraId="46CE103F" w14:textId="77777777" w:rsidTr="00812798">
        <w:trPr>
          <w:trHeight w:val="1003"/>
        </w:trPr>
        <w:tc>
          <w:tcPr>
            <w:tcW w:w="5238" w:type="dxa"/>
          </w:tcPr>
          <w:p w14:paraId="09E0A896" w14:textId="77777777" w:rsidR="00812798" w:rsidRPr="007A5CAD" w:rsidRDefault="00812798" w:rsidP="00812798">
            <w:pPr>
              <w:jc w:val="center"/>
              <w:rPr>
                <w:rFonts w:ascii="Kalpurush" w:hAnsi="Kalpurush" w:cs="Kalpurush"/>
                <w:szCs w:val="22"/>
                <w:lang w:bidi="bn-BD"/>
              </w:rPr>
            </w:pPr>
            <w:r w:rsidRPr="007A5CAD">
              <w:rPr>
                <w:rFonts w:ascii="Kalpurush" w:hAnsi="Kalpurush" w:cs="Kalpurush"/>
                <w:szCs w:val="22"/>
                <w:cs/>
                <w:lang w:bidi="bn-BD"/>
              </w:rPr>
              <w:t>তথাকথিত আগরতলা মামলা প্রত্যাহৃতঃ মুজিবসহ সকল অভিযুক্তদের মুক্তিলাভ</w:t>
            </w:r>
          </w:p>
        </w:tc>
        <w:tc>
          <w:tcPr>
            <w:tcW w:w="1890" w:type="dxa"/>
          </w:tcPr>
          <w:p w14:paraId="0AB030BA" w14:textId="77777777" w:rsidR="00812798" w:rsidRPr="007A5CAD" w:rsidRDefault="00812798" w:rsidP="00812798">
            <w:pPr>
              <w:jc w:val="center"/>
              <w:rPr>
                <w:rFonts w:ascii="Kalpurush" w:hAnsi="Kalpurush" w:cs="Kalpurush"/>
                <w:szCs w:val="22"/>
                <w:lang w:bidi="bn-BD"/>
              </w:rPr>
            </w:pPr>
            <w:r w:rsidRPr="007A5CAD">
              <w:rPr>
                <w:rFonts w:ascii="Kalpurush" w:hAnsi="Kalpurush" w:cs="Kalpurush"/>
                <w:szCs w:val="22"/>
                <w:cs/>
                <w:lang w:bidi="bn-BD"/>
              </w:rPr>
              <w:t>দৈনিক পাকিস্তান</w:t>
            </w:r>
          </w:p>
        </w:tc>
        <w:tc>
          <w:tcPr>
            <w:tcW w:w="2448" w:type="dxa"/>
          </w:tcPr>
          <w:p w14:paraId="244A05D2" w14:textId="77777777" w:rsidR="00812798" w:rsidRPr="007A5CAD" w:rsidRDefault="00812798" w:rsidP="00812798">
            <w:pPr>
              <w:jc w:val="center"/>
              <w:rPr>
                <w:rFonts w:ascii="Kalpurush" w:hAnsi="Kalpurush" w:cs="Kalpurush"/>
                <w:szCs w:val="22"/>
                <w:lang w:bidi="bn-BD"/>
              </w:rPr>
            </w:pPr>
            <w:r w:rsidRPr="007A5CAD">
              <w:rPr>
                <w:rFonts w:ascii="Kalpurush" w:hAnsi="Kalpurush" w:cs="Kalpurush"/>
                <w:szCs w:val="22"/>
                <w:cs/>
                <w:lang w:bidi="bn-BD"/>
              </w:rPr>
              <w:t>২২ ফেব্রুয়ারী, ১৯৬৯</w:t>
            </w:r>
          </w:p>
        </w:tc>
      </w:tr>
    </w:tbl>
    <w:p w14:paraId="6A521B3F" w14:textId="77777777" w:rsidR="00812798" w:rsidRPr="007A5CAD" w:rsidRDefault="00812798" w:rsidP="00812798">
      <w:pPr>
        <w:jc w:val="both"/>
        <w:rPr>
          <w:rFonts w:ascii="Kalpurush" w:hAnsi="Kalpurush" w:cs="Kalpurush"/>
          <w:lang w:bidi="bn-BD"/>
        </w:rPr>
      </w:pPr>
    </w:p>
    <w:p w14:paraId="6AEC4256" w14:textId="77777777" w:rsidR="00812798" w:rsidRPr="007A5CAD" w:rsidRDefault="00812798" w:rsidP="00812798">
      <w:pPr>
        <w:jc w:val="both"/>
        <w:rPr>
          <w:rFonts w:ascii="Kalpurush" w:hAnsi="Kalpurush" w:cs="Kalpurush"/>
          <w:cs/>
          <w:lang w:bidi="bn-BD"/>
        </w:rPr>
      </w:pPr>
    </w:p>
    <w:p w14:paraId="04B9C027" w14:textId="77777777" w:rsidR="00812798" w:rsidRPr="007A5CAD" w:rsidRDefault="00812798" w:rsidP="00812798">
      <w:pPr>
        <w:jc w:val="center"/>
        <w:rPr>
          <w:rFonts w:ascii="Kalpurush" w:hAnsi="Kalpurush" w:cs="Kalpurush"/>
          <w:b/>
          <w:cs/>
          <w:lang w:bidi="bn-BD"/>
        </w:rPr>
      </w:pPr>
      <w:r w:rsidRPr="007A5CAD">
        <w:rPr>
          <w:rFonts w:ascii="Kalpurush" w:hAnsi="Kalpurush" w:cs="Kalpurush"/>
          <w:b/>
          <w:cs/>
          <w:lang w:bidi="bn-BD"/>
        </w:rPr>
        <w:t>মুজিবের মুক্তিঃ তথাকথিত আগরতলা মামলা প্রত্যাহার</w:t>
      </w:r>
    </w:p>
    <w:p w14:paraId="650D42A6" w14:textId="77777777" w:rsidR="00812798" w:rsidRPr="007A5CAD" w:rsidRDefault="00812798" w:rsidP="00812798">
      <w:pPr>
        <w:spacing w:line="240" w:lineRule="auto"/>
        <w:jc w:val="center"/>
        <w:rPr>
          <w:rFonts w:ascii="Kalpurush" w:hAnsi="Kalpurush" w:cs="Kalpurush"/>
          <w:cs/>
          <w:lang w:bidi="bn-BD"/>
        </w:rPr>
      </w:pPr>
    </w:p>
    <w:p w14:paraId="48C2DA22" w14:textId="77777777" w:rsidR="00812798" w:rsidRPr="007A5CAD" w:rsidRDefault="00812798" w:rsidP="00812798">
      <w:pPr>
        <w:jc w:val="both"/>
        <w:rPr>
          <w:rFonts w:ascii="Kalpurush" w:hAnsi="Kalpurush" w:cs="Kalpurush"/>
          <w:cs/>
          <w:lang w:bidi="bn-BD"/>
        </w:rPr>
      </w:pPr>
      <w:r w:rsidRPr="007A5CAD">
        <w:rPr>
          <w:rFonts w:ascii="Kalpurush" w:hAnsi="Kalpurush" w:cs="Kalpurush"/>
          <w:cs/>
          <w:lang w:bidi="bn-BD"/>
        </w:rPr>
        <w:t xml:space="preserve">    তথাকথিত আগরতলা ষড়যন্ত্র মামলা প্রত্যাহার করার ফলে শেখ মুজিবুর রহমানসহ অভিযুক্ত সকল ব্যক্তি মুক্তিলাভ করেছেন। প্রেসিডেন্ট আইয়ুব “আগরতলা মামলা” সংক্রান্ত অর্ডিন্যান্স বাতিল করে দিয়েছেন। শেখ মুজিবুর রহমান বর্তমানে তার ধানমন্ডিস্থ বাসভবনে অবস্থান করছেন। বেলা দেড়টায় এই খবর পাওয়া যায়।</w:t>
      </w:r>
    </w:p>
    <w:p w14:paraId="76371F8B" w14:textId="77777777" w:rsidR="00812798" w:rsidRPr="007A5CAD" w:rsidRDefault="00812798" w:rsidP="00812798">
      <w:pPr>
        <w:jc w:val="both"/>
        <w:rPr>
          <w:rFonts w:ascii="Kalpurush" w:hAnsi="Kalpurush" w:cs="Kalpurush"/>
          <w:cs/>
          <w:lang w:bidi="bn-BD"/>
        </w:rPr>
      </w:pPr>
      <w:r w:rsidRPr="007A5CAD">
        <w:rPr>
          <w:rFonts w:ascii="Kalpurush" w:hAnsi="Kalpurush" w:cs="Kalpurush"/>
          <w:cs/>
          <w:lang w:bidi="bn-BD"/>
        </w:rPr>
        <w:t xml:space="preserve">    ১৯৬৮ সালের ফৌজদারী আইন সংশোধনী (বিশেষ ট্রাইবুন্যাল) অর্ডিন্যান্সের ৪ ধারা অনুযায়ী ১৯৬৮ সালের ২১শে এপ্রিলের বিজ্ঞপ্তি নং এম. আর. ও ৫৯ (আর)/৬৮ বলে বিশেষ ট্রাইবুন্যালে রাষ্ট্র বনাম শেখ মুজিব ও অন্যান্যদের মামলা শুরু হয়।</w:t>
      </w:r>
    </w:p>
    <w:p w14:paraId="3BC2057E" w14:textId="77777777" w:rsidR="00812798" w:rsidRPr="007A5CAD" w:rsidRDefault="00812798" w:rsidP="00812798">
      <w:pPr>
        <w:jc w:val="both"/>
        <w:rPr>
          <w:rFonts w:ascii="Kalpurush" w:hAnsi="Kalpurush" w:cs="Kalpurush"/>
          <w:cs/>
          <w:lang w:bidi="bn-BD"/>
        </w:rPr>
      </w:pPr>
      <w:r w:rsidRPr="007A5CAD">
        <w:rPr>
          <w:rFonts w:ascii="Kalpurush" w:hAnsi="Kalpurush" w:cs="Kalpurush"/>
          <w:cs/>
          <w:lang w:bidi="bn-BD"/>
        </w:rPr>
        <w:t xml:space="preserve">    ১৯৬৮ সালের জুন মাসের তৃতীয় সপ্তাহে এই মামলার শুনানী শুরু হয় এবং ১৯৬৯ সালের ২৭শে জানুয়ারী শুনানী শেষ হয়।</w:t>
      </w:r>
    </w:p>
    <w:p w14:paraId="1D597F21" w14:textId="77777777" w:rsidR="00812798" w:rsidRPr="007A5CAD" w:rsidRDefault="00812798" w:rsidP="00812798">
      <w:pPr>
        <w:jc w:val="both"/>
        <w:rPr>
          <w:rFonts w:ascii="Kalpurush" w:hAnsi="Kalpurush" w:cs="Kalpurush"/>
          <w:cs/>
          <w:lang w:bidi="bn-BD"/>
        </w:rPr>
      </w:pPr>
    </w:p>
    <w:p w14:paraId="0D6ECBFD" w14:textId="77777777" w:rsidR="00812798" w:rsidRPr="007A5CAD" w:rsidRDefault="00812798" w:rsidP="00812798">
      <w:pPr>
        <w:jc w:val="center"/>
        <w:rPr>
          <w:rFonts w:ascii="Kalpurush" w:hAnsi="Kalpurush" w:cs="Kalpurush"/>
          <w:lang w:bidi="bn-IN"/>
        </w:rPr>
      </w:pPr>
      <w:r w:rsidRPr="007A5CAD">
        <w:rPr>
          <w:rFonts w:ascii="Kalpurush" w:hAnsi="Kalpurush" w:cs="Kalpurush"/>
          <w:cs/>
          <w:lang w:bidi="bn-BD"/>
        </w:rPr>
        <w:t xml:space="preserve">........................ </w:t>
      </w:r>
    </w:p>
    <w:p w14:paraId="6E9468D2" w14:textId="77777777" w:rsidR="00812798" w:rsidRPr="007A5CAD" w:rsidRDefault="00812798" w:rsidP="00812798">
      <w:pPr>
        <w:jc w:val="center"/>
        <w:rPr>
          <w:rFonts w:ascii="Kalpurush" w:hAnsi="Kalpurush" w:cs="Kalpurush"/>
          <w:cs/>
          <w:lang w:bidi="bn-BD"/>
        </w:rPr>
      </w:pPr>
    </w:p>
    <w:p w14:paraId="4E863E2B" w14:textId="77777777" w:rsidR="001C72FF" w:rsidRPr="007A5CAD" w:rsidRDefault="001C72FF" w:rsidP="00812798">
      <w:pPr>
        <w:jc w:val="center"/>
        <w:rPr>
          <w:rFonts w:ascii="Kalpurush" w:hAnsi="Kalpurush" w:cs="Kalpurush"/>
          <w:cs/>
          <w:lang w:bidi="bn-BD"/>
        </w:rPr>
      </w:pPr>
    </w:p>
    <w:p w14:paraId="0F0BD775" w14:textId="77777777" w:rsidR="001C72FF" w:rsidRPr="007A5CAD" w:rsidRDefault="001C72FF" w:rsidP="00812798">
      <w:pPr>
        <w:jc w:val="center"/>
        <w:rPr>
          <w:rFonts w:ascii="Kalpurush" w:hAnsi="Kalpurush" w:cs="Kalpurush"/>
          <w:cs/>
          <w:lang w:bidi="bn-BD"/>
        </w:rPr>
      </w:pPr>
    </w:p>
    <w:p w14:paraId="54556331" w14:textId="77777777" w:rsidR="001C72FF" w:rsidRPr="007A5CAD" w:rsidRDefault="001C72FF" w:rsidP="00812798">
      <w:pPr>
        <w:jc w:val="center"/>
        <w:rPr>
          <w:rFonts w:ascii="Kalpurush" w:hAnsi="Kalpurush" w:cs="Kalpurush"/>
          <w:cs/>
          <w:lang w:bidi="bn-BD"/>
        </w:rPr>
      </w:pPr>
    </w:p>
    <w:p w14:paraId="6ACB37C6" w14:textId="77777777" w:rsidR="001C72FF" w:rsidRPr="007A5CAD" w:rsidRDefault="001C72FF" w:rsidP="00812798">
      <w:pPr>
        <w:jc w:val="center"/>
        <w:rPr>
          <w:rFonts w:ascii="Kalpurush" w:hAnsi="Kalpurush" w:cs="Kalpurush"/>
          <w:cs/>
          <w:lang w:bidi="bn-BD"/>
        </w:rPr>
      </w:pPr>
    </w:p>
    <w:p w14:paraId="11279321" w14:textId="77777777" w:rsidR="006E5855" w:rsidRPr="007A5CAD" w:rsidRDefault="006E5855" w:rsidP="006E5855">
      <w:pPr>
        <w:rPr>
          <w:rFonts w:ascii="Kalpurush" w:hAnsi="Kalpurush" w:cs="Kalpurush"/>
          <w:lang w:bidi="bn-BD"/>
        </w:rPr>
      </w:pPr>
      <w:r w:rsidRPr="007A5CAD">
        <w:rPr>
          <w:rFonts w:ascii="Kalpurush" w:hAnsi="Kalpurush" w:cs="Kalpurush"/>
          <w:lang w:bidi="bn-IN"/>
        </w:rPr>
        <w:t>&lt;2.095.439-441&gt;</w:t>
      </w:r>
      <w:bookmarkStart w:id="95" w:name="p439"/>
      <w:bookmarkEnd w:id="95"/>
      <w:r w:rsidRPr="007A5CAD">
        <w:rPr>
          <w:rFonts w:ascii="Kalpurush" w:hAnsi="Kalpurush" w:cs="Kalpurush"/>
          <w:lang w:bidi="bn-IN"/>
        </w:rPr>
        <w:br/>
      </w:r>
      <w:r w:rsidRPr="007A5CAD">
        <w:rPr>
          <w:rFonts w:ascii="Kalpurush" w:hAnsi="Kalpurush" w:cs="Kalpurush"/>
          <w:cs/>
          <w:lang w:bidi="bn-BD"/>
        </w:rPr>
        <w:t xml:space="preserve">শিরোনাম – রেসকোর্সর সম্বর্ধনা সভার মুজিব কর্তৃক জনসংখ্যার ভিত্তিতে প্রতিনিধিত্ব দাবী </w:t>
      </w:r>
    </w:p>
    <w:p w14:paraId="3644178E"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সূত্র – দৈনিক পাকিস্তান</w:t>
      </w:r>
    </w:p>
    <w:p w14:paraId="6D486FC2"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lastRenderedPageBreak/>
        <w:t>তারিখ – ২৪ ফেব্রুয়ারি , ১৯৬৯</w:t>
      </w:r>
    </w:p>
    <w:p w14:paraId="0EF46921" w14:textId="77777777" w:rsidR="006E5855" w:rsidRPr="007A5CAD" w:rsidRDefault="006E5855" w:rsidP="006E5855">
      <w:pPr>
        <w:jc w:val="center"/>
        <w:rPr>
          <w:rFonts w:ascii="Kalpurush" w:hAnsi="Kalpurush" w:cs="Kalpurush"/>
          <w:b/>
          <w:bCs/>
          <w:lang w:bidi="bn-BD"/>
        </w:rPr>
      </w:pPr>
      <w:r w:rsidRPr="007A5CAD">
        <w:rPr>
          <w:rFonts w:ascii="Kalpurush" w:hAnsi="Kalpurush" w:cs="Kalpurush"/>
          <w:b/>
          <w:bCs/>
          <w:cs/>
          <w:lang w:bidi="bn-BD"/>
        </w:rPr>
        <w:t>ঢাকার ইতিহাসে বৃহত্তম জনসভাঃ সংখ্যাসাম্য নয়- জনসংখ্যার ভিত্তিতে</w:t>
      </w:r>
    </w:p>
    <w:p w14:paraId="5171D002" w14:textId="77777777" w:rsidR="006E5855" w:rsidRPr="007A5CAD" w:rsidRDefault="006E5855" w:rsidP="006E5855">
      <w:pPr>
        <w:jc w:val="center"/>
        <w:rPr>
          <w:rFonts w:ascii="Kalpurush" w:hAnsi="Kalpurush" w:cs="Kalpurush"/>
          <w:b/>
          <w:bCs/>
          <w:lang w:bidi="bn-BD"/>
        </w:rPr>
      </w:pPr>
      <w:r w:rsidRPr="007A5CAD">
        <w:rPr>
          <w:rFonts w:ascii="Kalpurush" w:hAnsi="Kalpurush" w:cs="Kalpurush"/>
          <w:b/>
          <w:bCs/>
          <w:cs/>
          <w:lang w:bidi="bn-BD"/>
        </w:rPr>
        <w:t>প্রতিনিধিত্ব চাই</w:t>
      </w:r>
    </w:p>
    <w:p w14:paraId="1645BF56" w14:textId="77777777" w:rsidR="006E5855" w:rsidRPr="007A5CAD" w:rsidRDefault="006E5855" w:rsidP="006E5855">
      <w:pPr>
        <w:jc w:val="center"/>
        <w:rPr>
          <w:rFonts w:ascii="Kalpurush" w:hAnsi="Kalpurush" w:cs="Kalpurush"/>
          <w:b/>
          <w:bCs/>
          <w:lang w:bidi="bn-BD"/>
        </w:rPr>
      </w:pPr>
      <w:r w:rsidRPr="007A5CAD">
        <w:rPr>
          <w:rFonts w:ascii="Kalpurush" w:hAnsi="Kalpurush" w:cs="Kalpurush"/>
          <w:b/>
          <w:bCs/>
          <w:cs/>
          <w:lang w:bidi="bn-BD"/>
        </w:rPr>
        <w:t>রেসকোর্সের গনসম্বর্ধনায় শেখ মুজিব</w:t>
      </w:r>
    </w:p>
    <w:p w14:paraId="0CC9FB38" w14:textId="77777777" w:rsidR="006E5855" w:rsidRPr="007A5CAD" w:rsidRDefault="006E5855" w:rsidP="006E5855">
      <w:pPr>
        <w:jc w:val="center"/>
        <w:rPr>
          <w:rFonts w:ascii="Kalpurush" w:hAnsi="Kalpurush" w:cs="Kalpurush"/>
          <w:b/>
          <w:bCs/>
          <w:lang w:bidi="bn-BD"/>
        </w:rPr>
      </w:pPr>
      <w:r w:rsidRPr="007A5CAD">
        <w:rPr>
          <w:rFonts w:ascii="Kalpurush" w:hAnsi="Kalpurush" w:cs="Kalpurush"/>
          <w:b/>
          <w:bCs/>
          <w:cs/>
          <w:lang w:bidi="bn-BD"/>
        </w:rPr>
        <w:t>(স্টাফ রিপোর্টার)</w:t>
      </w:r>
    </w:p>
    <w:p w14:paraId="3BB756EE" w14:textId="77777777" w:rsidR="006E5855" w:rsidRPr="007A5CAD" w:rsidRDefault="006E5855" w:rsidP="006E5855">
      <w:pPr>
        <w:jc w:val="center"/>
        <w:rPr>
          <w:rFonts w:ascii="Kalpurush" w:hAnsi="Kalpurush" w:cs="Kalpurush"/>
          <w:lang w:bidi="bn-BD"/>
        </w:rPr>
      </w:pPr>
    </w:p>
    <w:p w14:paraId="038EBC29"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গতকাল রবিবার রমনা রেসকোর্স ময়দানে দশ লক্ষ লোকের এক বিশাল জনসমুদ্রের মাঝে দাঁড়িয়ে পূর্ব পাকিস্তান আওয়ামী লীগ প্রধান শেখ মুজিবুর রহমান ঘোষনা করেন , আমি ছাত্রদের ১১ দফা শুধু সমর্থন ই করিনা এর জন্য আন্দোলন করে আমি পুনরায় কারাবরন করতে রাজী আছি । ......</w:t>
      </w:r>
    </w:p>
    <w:p w14:paraId="15D52041"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 xml:space="preserve">জনাব শেখ মুজিবুর রহমান ঘোষনা করেন যে কোনমতেই তাঁর দল সংখ্যাসাম্য মেনে নেবে না । সংখ্যাসাম্য যারা মানবে পূর্ব পাকিস্তানে তাদের ঠাই নেই । ...... সংখ্যাসাম্যের নামে পূর্ব পাকিস্তানকে ঠকান হয়েছে । </w:t>
      </w:r>
    </w:p>
    <w:p w14:paraId="2C43094C"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 xml:space="preserve">তিনি সর্বস্তরে ও পর্যায়ে জনসংখ্যার ভিত্তিতে প্রতিনিধিত্ব দাবী করেন । </w:t>
      </w:r>
    </w:p>
    <w:p w14:paraId="22C87E7B"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 xml:space="preserve">সর্বদলীয় ছাত্র সংগ্রাম পরিষদের পক্ষ হতে রেসকোর্স ময়দানে প্রদত্ত গনসম্বর্ধনায় শেখ মুজিবুর রহমান ভাষন দিচ্ছিলেন । </w:t>
      </w:r>
    </w:p>
    <w:p w14:paraId="00A8EE4F"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 xml:space="preserve">তথাকথিত আগড়তলা ষড়যন্ত্র মামলা প্রত্যাহার শেষে মুক্তির পর গতকালই তিনি প্রথম জনসভায় ভাষন দেন । </w:t>
      </w:r>
    </w:p>
    <w:p w14:paraId="6BCAF3F6"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 xml:space="preserve">এই গনসম্বর্ধনা সভায় সভাপতিত্ব করেন কেন্দ্রীয় ছাত্র সংগ্রাম পরিষদের আহবায়ক জনাব তোফায়েল আহমদ । সভায় রাষ্ট্র বনাম শেখ মুজিবুর রহমান মামলায় অভিযুক্ত জনাব কে, এম , এস, রহমান সি,এস,পি, লিডিং সিম্যান জনাব সুলতানউদ্দিন , ষ্টয়ার্ড মুজিবর রহমান , জনাব এ, বি , খুরশীদ ও জনাব আলী রেজাসহ অন্যান্য অনেকে উপস্থিত ছিলেন । </w:t>
      </w:r>
    </w:p>
    <w:p w14:paraId="63FE0519"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 xml:space="preserve">শেখ মুজিবুর রহমান বলেন, আমি রাওয়ালপিন্ডি যাব এবং পূর্ব ও পশ্চিম পাকিস্তানের জনগনের পক্ষ হতে তাদের দাবী তুলে ধরব । দেশ আমরা কারুর কাছে বিকিয়ে দেইনি । আমার ছয় দফার সাথে আমার দল ও জনগন আছে । </w:t>
      </w:r>
    </w:p>
    <w:p w14:paraId="231688A5"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 xml:space="preserve">ছাত্রদের আশ্বাস দিয়ে তিনি বলেন আপ্নারা নিশ্চিন্ত থাকুন । আমি যদি এদেশের মুক্তি আনতে ও জনগনের দাবী আদায় করতে না পারি তবে আন্দোলন করে আবার কারাগারে যাব । </w:t>
      </w:r>
    </w:p>
    <w:p w14:paraId="3284DF62"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 xml:space="preserve">আওয়ামী লীগ প্রধান শিক্ষাক্ষেত্রে পূর্ব পাকিস্তানের প্রতি অবহেলার উল্লেখ করে সকল ক্ষেত্রে জনসংখ্যার ভিত্তিতে প্রতিনিধিত্ব আদায়ের কথা বলেন । তিনি বলেন আমি সংখ্যা সাম্য মানি না । </w:t>
      </w:r>
    </w:p>
    <w:p w14:paraId="2E7A8A58"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 xml:space="preserve">শেখ মুজিব বলেন ,জনসংখ্যার ভিত্তিতে প্রত্যক্ষ নির্বাচনের মাধ্যমে নতুন পার্লামেন্ট গঠন করতে হবে । বর্তমান শাসনতন্ত্র বাতিল করা হবে না সংশোধন করা হবে পার্লামেন্ট ই তা নির্ধারণ করবে। </w:t>
      </w:r>
    </w:p>
    <w:p w14:paraId="2E1A2058"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lastRenderedPageBreak/>
        <w:t xml:space="preserve">পশ্চিম পাকিস্তানের এক ইউনিট প্রসঙ্গে তিনি বলেন , এক ইউনিট ভেঙ্গে ফেলার জন্য সেখানে একটা দাবি উঠেছে । তারা এক ইউনিট চায় না । </w:t>
      </w:r>
    </w:p>
    <w:p w14:paraId="3B57A9A9"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তিনি বলেন , এ ব্যপারে পশ্চিম পাকিস্তানের জনসাধারনের ভোট নেয়া হোক তারা যদি এক ইউনিট না চায় তবে তা ভেঙ্গে দিতে হবে । এক ইউনিট ভেঙ্গে দিয়ে পশ্চিম পাকিস্তানের প্রদেশগুলোকেও স্বায়ত্বশাসন প্রদানের তিনি দাবী জানান</w:t>
      </w:r>
      <w:r w:rsidRPr="007A5CAD">
        <w:rPr>
          <w:rFonts w:ascii="Kalpurush" w:hAnsi="Kalpurush" w:cs="Vrinda"/>
          <w:cs/>
          <w:lang w:bidi="hi-IN"/>
        </w:rPr>
        <w:t xml:space="preserve"> </w:t>
      </w:r>
      <w:r w:rsidRPr="007A5CAD">
        <w:rPr>
          <w:rFonts w:ascii="Kalpurush" w:hAnsi="Kalpurush" w:cs="Mangal"/>
          <w:cs/>
          <w:lang w:bidi="hi-IN"/>
        </w:rPr>
        <w:t xml:space="preserve">। </w:t>
      </w:r>
    </w:p>
    <w:p w14:paraId="2D147C22"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 xml:space="preserve">শেখ মুজিব বলেন , পশ্চিম পাকিস্তানে প্রদেশগুলো নিয়ে একটা ফেডারেশন গঠন করতে হবে । জনমতের বিরুদ্ধে কোন কিছু চালিয়ে দেয়া চলবে না । </w:t>
      </w:r>
    </w:p>
    <w:p w14:paraId="05EADFA0"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 xml:space="preserve">চাকুরী , অর্থনীতি , শিল্প ইত্যাদি ক্ষেত্রে পূর্ব ও পশ্চিম পাকিস্তানের মধ্যে বৈষম্যের উল্লেখ করে তিনি বলেন , রাজধানী পশ্চিম পাকিস্তানে অবস্থিত । ফলে সেখানকার লোক সব্রকম সুবিধা পাচ্ছে । দেশের মোট জনসংখ্যার শতকরা ৫৫ জন পূর্ব পাকিস্তানের অধিবাসী হউয়া সত্বেও কেন্দ্রীয় সরকারে বিভিন্ন চাকুরীতে পূর্ব পাকিস্তানীয় সংখ্যা শতকরা দশজনের কম । কেন্দ্রীয় সরকারের সকল অফিস আদালত শুধু রাজধানীতে </w:t>
      </w:r>
      <w:r w:rsidRPr="007A5CAD">
        <w:rPr>
          <w:rFonts w:ascii="Kalpurush" w:hAnsi="Kalpurush" w:cs="Mangal"/>
          <w:cs/>
          <w:lang w:bidi="hi-IN"/>
        </w:rPr>
        <w:t>।</w:t>
      </w:r>
      <w:r w:rsidRPr="007A5CAD">
        <w:rPr>
          <w:rFonts w:ascii="Kalpurush" w:hAnsi="Kalpurush" w:cs="Kalpurush"/>
          <w:cs/>
          <w:lang w:bidi="bn-IN"/>
        </w:rPr>
        <w:t xml:space="preserve">তাই ব্যবসা বানিজ্যও সেখানে নিয়ন্ত্রিত হচ্ছে । </w:t>
      </w:r>
      <w:r w:rsidRPr="007A5CAD">
        <w:rPr>
          <w:rFonts w:ascii="Kalpurush" w:hAnsi="Kalpurush" w:cs="Kalpurush"/>
          <w:cs/>
          <w:lang w:bidi="bn-BD"/>
        </w:rPr>
        <w:t xml:space="preserve">ফলে এই প্রদেশে মূলধন গড়ে উঠছে না । </w:t>
      </w:r>
    </w:p>
    <w:p w14:paraId="1E91A43D" w14:textId="77777777" w:rsidR="006E5855" w:rsidRPr="007A5CAD" w:rsidRDefault="006E5855" w:rsidP="006E5855">
      <w:pPr>
        <w:rPr>
          <w:rFonts w:ascii="Kalpurush" w:hAnsi="Kalpurush" w:cs="Kalpurush"/>
          <w:lang w:bidi="bn-BD"/>
        </w:rPr>
      </w:pPr>
    </w:p>
    <w:p w14:paraId="54568AF4"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দেশরক্ষা খাতের ব্যয় সম্পর্কে তিনি বলেন এই খাতের শতকরা আশি ভাগ অর্থই পশ্চিম পাকিস্তানের ব্যয় হয় । কারণ সামরিক সদর দফতর সেখানে অবস্থিত । তিনি বলেন পশ্চিম পাকিস্তানের মজলুম এবং পূর্ব পাকিস্তানের জনগনের মধ্যে কোন ভেদাভেদ নাই । ......</w:t>
      </w:r>
    </w:p>
    <w:p w14:paraId="171DA7D5"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১৯৬৫ সালে ভারতের সাথে সংঘর্ষের সময় পূর্ব পাকিস্তানের অসহায় অবস্থার উল্লেখ করে তিনি বলেন , এই অবস্থার অবসানের জন্যই লাহরে জাতীয় সম্মেলনে আমি দলের পক্ষ হতে ৬ – দফা দাবী পেশ করেছিলাম । তাতে আমাদের বিচ্ছিন্নতাবাদী আখ্যা দেয়া হয়েছিল । আমরা দেশের জনসংখ্যার শতকরা ৫৬ জন । আমরা কেন বিচ্ছিন্ন হয়ে যাব? আমরা চাই ন্যায্য অধিকার । ...</w:t>
      </w:r>
    </w:p>
    <w:p w14:paraId="67BC4D26" w14:textId="77777777" w:rsidR="006E5855" w:rsidRPr="007A5CAD" w:rsidRDefault="006E5855" w:rsidP="006E5855">
      <w:pPr>
        <w:rPr>
          <w:rFonts w:ascii="Kalpurush" w:hAnsi="Kalpurush" w:cs="Kalpurush"/>
          <w:cs/>
          <w:lang w:bidi="bn-IN"/>
        </w:rPr>
      </w:pPr>
      <w:r w:rsidRPr="007A5CAD">
        <w:rPr>
          <w:rFonts w:ascii="Kalpurush" w:hAnsi="Kalpurush" w:cs="Kalpurush"/>
          <w:cs/>
          <w:lang w:bidi="bn-BD"/>
        </w:rPr>
        <w:t xml:space="preserve">তিনি বলেন , গুটিকয়েক ব্যবসায়ী , শিল্পপতি ও আমলার জন্য আমরা পাকিস্তান অর্জনের সংগ্রাম করিনি । এ দেশের চাষী , মজুর , ছাত্র সকল মানুষের বাঁচার জন্য সংগ্রাম করেছিলাম । কিন্তু জালেমের পর জালেম এসেছে দেশে শাসন ক্ষমতায় । জনগন মুক্তি পায়নি । (?) ( লাইন মিসিং) </w:t>
      </w:r>
      <w:r w:rsidRPr="007A5CAD">
        <w:rPr>
          <w:rFonts w:ascii="Kalpurush" w:hAnsi="Kalpurush" w:cs="Kalpurush"/>
          <w:lang w:bidi="bn-BD"/>
        </w:rPr>
        <w:br/>
      </w:r>
      <w:r w:rsidRPr="007A5CAD">
        <w:rPr>
          <w:rFonts w:ascii="Kalpurush" w:hAnsi="Kalpurush" w:cs="Kalpurush"/>
          <w:cs/>
          <w:lang w:bidi="bn-IN"/>
        </w:rPr>
        <w:t xml:space="preserve">জগন্নাথ কলেজ সহ বিভিন্ন প্রতিষ্ঠান প্রভিন্সিয়ালাইজড করার তীব্র সমালোচনা করে তিনি বলেন এদেশের ছেলেমেয়েদের লেখাপড়া বন্ধ করার জন্যই সরকার এই ব্যবস্থা নিয়েছে। </w:t>
      </w:r>
    </w:p>
    <w:p w14:paraId="3DE8A28A"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 xml:space="preserve">কারখানার মালিকদের তিনি শ্রমিকের মুনাফার ভোগ প্রদানের আহবান জানান । তিনি বলেন , মালিকরা সব মুনাফ লুটেপুটে খেলে এমন দিন আসবে যখন কলকারখানা সবই বাজেয়াপ্ত হয়ে যাবে । শ্রমিক নির্যাতনের তিনি নিন্দা করেন । </w:t>
      </w:r>
    </w:p>
    <w:p w14:paraId="20B06C04"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lastRenderedPageBreak/>
        <w:t xml:space="preserve">রবীন্দ্র সঙ্গীত প্রচারে সরকারী নীতির তিনি তীব্র সমালোচনা করেন । বেতার কেন্দ্রসনূহকে তিনি হুঁশিয়ার করে দিয়ে বলেন রবীন্দ্রনাথ বাংলার মানুষের কবি </w:t>
      </w:r>
      <w:r w:rsidRPr="007A5CAD">
        <w:rPr>
          <w:rFonts w:ascii="Kalpurush" w:hAnsi="Kalpurush" w:cs="Mangal"/>
          <w:cs/>
          <w:lang w:bidi="hi-IN"/>
        </w:rPr>
        <w:t xml:space="preserve">। </w:t>
      </w:r>
      <w:r w:rsidRPr="007A5CAD">
        <w:rPr>
          <w:rFonts w:ascii="Kalpurush" w:hAnsi="Kalpurush" w:cs="Kalpurush"/>
          <w:cs/>
          <w:lang w:bidi="bn-IN"/>
        </w:rPr>
        <w:t xml:space="preserve">তার গান রেডিওতে প্রচারের ব্যবস্থা করতে হবে । </w:t>
      </w:r>
    </w:p>
    <w:p w14:paraId="2B2C8DCD"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 xml:space="preserve">শান্তি ও শৃঙ্খলা ভঙ্গ হতে পারে এরূপ কাজ হতে বিরত থাকার জন্য তিনি জনগণকে অনুরোধ জানান এবং সরকার কে উস্কানিমূলক কাজ হতে বিরত থাকতে বলেন । এ প্রসঙ্গে তিনি শহরের প্রতি মহল্লায় এবং মহকুমা ও জেলায় সংগ্রাম সমিতি গঠনের জন্য আহবান জানান । </w:t>
      </w:r>
    </w:p>
    <w:p w14:paraId="6748BBB9"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 xml:space="preserve">শত্রুর খপ্পরে না পরার জন্য তিনি সকলকে সতর্ক করে দেন । স্যান্ধ্য আইন ও সামরিক বাহিনী প্রত্যাহারের জন্য সরকারের নিকট দাবী জানান </w:t>
      </w:r>
      <w:r w:rsidRPr="007A5CAD">
        <w:rPr>
          <w:rFonts w:ascii="Kalpurush" w:hAnsi="Kalpurush" w:cs="Mangal"/>
          <w:cs/>
          <w:lang w:bidi="hi-IN"/>
        </w:rPr>
        <w:t xml:space="preserve">। </w:t>
      </w:r>
      <w:r w:rsidRPr="007A5CAD">
        <w:rPr>
          <w:rFonts w:ascii="Kalpurush" w:hAnsi="Kalpurush" w:cs="Vrinda"/>
          <w:cs/>
          <w:lang w:bidi="bn-IN"/>
        </w:rPr>
        <w:t xml:space="preserve">তিনি বলেন </w:t>
      </w:r>
      <w:r w:rsidRPr="007A5CAD">
        <w:rPr>
          <w:rFonts w:ascii="Kalpurush" w:hAnsi="Kalpurush" w:cs="Kalpurush"/>
          <w:cs/>
          <w:lang w:bidi="bn-BD"/>
        </w:rPr>
        <w:t xml:space="preserve">, আমাদের সংগ্রাম কমিটি মহল্লায় শান্তি বজায় রাখেন । </w:t>
      </w:r>
    </w:p>
    <w:p w14:paraId="6C56A8A2"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 xml:space="preserve">শেখ মুজিব বলেন , পূর্ব বাংলায় হিন্দু , মুসলমান , বিহারী ও সকলেই আমরা শান্তিতে একত্রে বসবাস করব । </w:t>
      </w:r>
    </w:p>
    <w:p w14:paraId="5390356D"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 xml:space="preserve">পরিশেষে তিনি বলেন , বাংলার মাটিকে আমি ভালবাসি । বাংলার মাটিও আমাকে ভালবাসে । ১১ – দফার জিন্দাবাদ ধ্বনি দিয়ে তিনি তাঁর ৫০ মিনিট স্থায়ী বক্তৃতা শেষ করেন । </w:t>
      </w:r>
    </w:p>
    <w:p w14:paraId="5E5E8A10" w14:textId="77777777" w:rsidR="006E5855" w:rsidRPr="007A5CAD" w:rsidRDefault="006E5855" w:rsidP="006E5855">
      <w:pPr>
        <w:rPr>
          <w:rFonts w:ascii="Kalpurush" w:hAnsi="Kalpurush" w:cs="Kalpurush"/>
          <w:cs/>
          <w:lang w:bidi="bn-BD"/>
        </w:rPr>
      </w:pPr>
      <w:r w:rsidRPr="007A5CAD">
        <w:rPr>
          <w:rFonts w:ascii="Kalpurush" w:hAnsi="Kalpurush" w:cs="Kalpurush"/>
          <w:cs/>
          <w:lang w:bidi="bn-BD"/>
        </w:rPr>
        <w:t xml:space="preserve">                                            ............</w:t>
      </w:r>
    </w:p>
    <w:p w14:paraId="6BE35E21" w14:textId="77777777" w:rsidR="006E5855" w:rsidRPr="007A5CAD" w:rsidRDefault="006E5855" w:rsidP="006E5855">
      <w:pPr>
        <w:rPr>
          <w:rFonts w:ascii="Kalpurush" w:hAnsi="Kalpurush" w:cs="Kalpurush"/>
          <w:cs/>
          <w:lang w:bidi="bn-BD"/>
        </w:rPr>
      </w:pPr>
    </w:p>
    <w:p w14:paraId="0C9EFB6C" w14:textId="77777777" w:rsidR="006E5855" w:rsidRPr="007A5CAD" w:rsidRDefault="006E5855" w:rsidP="006E5855">
      <w:pPr>
        <w:rPr>
          <w:rFonts w:ascii="Kalpurush" w:hAnsi="Kalpurush" w:cs="Kalpurush"/>
          <w:cs/>
          <w:lang w:bidi="bn-BD"/>
        </w:rPr>
      </w:pPr>
    </w:p>
    <w:p w14:paraId="4A201335" w14:textId="77777777" w:rsidR="006E5855" w:rsidRPr="007A5CAD" w:rsidRDefault="006E5855" w:rsidP="006E5855">
      <w:pPr>
        <w:rPr>
          <w:rFonts w:ascii="Kalpurush" w:hAnsi="Kalpurush" w:cs="Kalpurush"/>
          <w:cs/>
          <w:lang w:bidi="bn-BD"/>
        </w:rPr>
      </w:pPr>
    </w:p>
    <w:p w14:paraId="4B8DC234" w14:textId="77777777" w:rsidR="006E5855" w:rsidRPr="007A5CAD" w:rsidRDefault="006E5855" w:rsidP="006E5855">
      <w:pPr>
        <w:rPr>
          <w:rFonts w:ascii="Kalpurush" w:hAnsi="Kalpurush" w:cs="Kalpurush"/>
          <w:cs/>
          <w:lang w:bidi="bn-BD"/>
        </w:rPr>
      </w:pPr>
    </w:p>
    <w:p w14:paraId="18601897" w14:textId="77777777" w:rsidR="006E5855" w:rsidRPr="007A5CAD" w:rsidRDefault="006E5855" w:rsidP="006E5855">
      <w:pPr>
        <w:rPr>
          <w:rFonts w:ascii="Kalpurush" w:hAnsi="Kalpurush" w:cs="Kalpurush"/>
          <w:cs/>
          <w:lang w:bidi="bn-BD"/>
        </w:rPr>
      </w:pPr>
    </w:p>
    <w:p w14:paraId="399C0836" w14:textId="77777777" w:rsidR="006E5855" w:rsidRPr="007A5CAD" w:rsidRDefault="006E5855" w:rsidP="006E5855">
      <w:pPr>
        <w:rPr>
          <w:rFonts w:ascii="Kalpurush" w:hAnsi="Kalpurush" w:cs="Kalpurush"/>
          <w:cs/>
          <w:lang w:bidi="bn-BD"/>
        </w:rPr>
      </w:pPr>
    </w:p>
    <w:p w14:paraId="31F3D1AA" w14:textId="77777777" w:rsidR="006E5855" w:rsidRPr="007A5CAD" w:rsidRDefault="006E5855" w:rsidP="006E5855">
      <w:pPr>
        <w:rPr>
          <w:rFonts w:ascii="Kalpurush" w:hAnsi="Kalpurush" w:cs="Kalpurush"/>
          <w:cs/>
          <w:lang w:bidi="bn-BD"/>
        </w:rPr>
      </w:pPr>
    </w:p>
    <w:p w14:paraId="71BF3C9F" w14:textId="77777777" w:rsidR="006E5855" w:rsidRPr="007A5CAD" w:rsidRDefault="006E5855" w:rsidP="006E5855">
      <w:pPr>
        <w:rPr>
          <w:rFonts w:ascii="Kalpurush" w:hAnsi="Kalpurush" w:cs="Kalpurush"/>
          <w:cs/>
          <w:lang w:bidi="bn-BD"/>
        </w:rPr>
      </w:pPr>
      <w:r w:rsidRPr="007A5CAD">
        <w:rPr>
          <w:rFonts w:ascii="Kalpurush" w:hAnsi="Kalpurush" w:cs="Kalpurush"/>
          <w:lang w:bidi="bn-BD"/>
        </w:rPr>
        <w:t>&lt;02.096.442&gt;</w:t>
      </w:r>
      <w:bookmarkStart w:id="96" w:name="p442"/>
      <w:bookmarkEnd w:id="96"/>
    </w:p>
    <w:p w14:paraId="5085A61C" w14:textId="77777777" w:rsidR="006E5855" w:rsidRPr="007A5CAD" w:rsidRDefault="006E5855" w:rsidP="006E5855">
      <w:pPr>
        <w:rPr>
          <w:rFonts w:ascii="Kalpurush" w:hAnsi="Kalpurush" w:cs="Kalpurush"/>
          <w:lang w:bidi="bn-BD"/>
        </w:rPr>
      </w:pPr>
    </w:p>
    <w:p w14:paraId="32424DE0"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 xml:space="preserve">শিরোনামঃ রেসকোর্সের সম্বর্ধনা সভায় শেখ মুজিবকে “ বঙ্গবন্ধু” উপাধি প্রদান এবং ১১ দফা বাস্তবায়নের পদক্ষেপ গ্রহনের জন্য মুজিবের প্রতি আহবান । </w:t>
      </w:r>
    </w:p>
    <w:p w14:paraId="34B24BB7"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 xml:space="preserve">সুত্রঃ দৈনিক পাকিস্তান </w:t>
      </w:r>
    </w:p>
    <w:p w14:paraId="370F6DF1"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lastRenderedPageBreak/>
        <w:t>তারিখঃ ২৫ ফেব্রুয়ারি , ১৯৬৯</w:t>
      </w:r>
    </w:p>
    <w:p w14:paraId="65F994CF" w14:textId="77777777" w:rsidR="006E5855" w:rsidRPr="007A5CAD" w:rsidRDefault="006E5855" w:rsidP="006E5855">
      <w:pPr>
        <w:rPr>
          <w:rFonts w:ascii="Kalpurush" w:hAnsi="Kalpurush" w:cs="Kalpurush"/>
          <w:b/>
          <w:bCs/>
          <w:lang w:bidi="bn-BD"/>
        </w:rPr>
      </w:pPr>
      <w:r w:rsidRPr="007A5CAD">
        <w:rPr>
          <w:rFonts w:ascii="Kalpurush" w:hAnsi="Kalpurush" w:cs="Kalpurush"/>
          <w:b/>
          <w:bCs/>
          <w:cs/>
          <w:lang w:bidi="bn-BD"/>
        </w:rPr>
        <w:t>বঙ্গবন্ধু শেখ মুজিব</w:t>
      </w:r>
    </w:p>
    <w:p w14:paraId="32CEB65F"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 xml:space="preserve">গত রবিবার ঢাকা রেসকোর্স ময়দানের ঐতিহাসিক জনসভায় শেখ মুজিবুর রহমান কে “বঙ্গবন্ধু” উপাধিতে ভূষিত করা হয় । সর্বদলীয় ছাত্র সংগ্রাম পরিষদের আহবায়ক জনাব তোফায়েল আহমদ পূর্ব পাকিস্তানের জনগণের পক্ষ থেকে মুজিবকে ‘বঙ্গবন্ধু’ উপাধি দানের প্রস্তাব করলে সমবেত জনসমুদ্র বিপুল করতালিতে তা সমর্থন করে । </w:t>
      </w:r>
    </w:p>
    <w:p w14:paraId="3F3726F0" w14:textId="77777777" w:rsidR="006E5855" w:rsidRPr="007A5CAD" w:rsidRDefault="006E5855" w:rsidP="006E5855">
      <w:pPr>
        <w:rPr>
          <w:rFonts w:ascii="Kalpurush" w:hAnsi="Kalpurush" w:cs="Kalpurush"/>
          <w:b/>
          <w:bCs/>
          <w:lang w:bidi="bn-BD"/>
        </w:rPr>
      </w:pPr>
      <w:r w:rsidRPr="007A5CAD">
        <w:rPr>
          <w:rFonts w:ascii="Kalpurush" w:hAnsi="Kalpurush" w:cs="Kalpurush"/>
          <w:b/>
          <w:bCs/>
          <w:cs/>
          <w:lang w:bidi="bn-BD"/>
        </w:rPr>
        <w:t>রেসকোর্সের সম্বর্ধনা সভায় প্রস্তাব</w:t>
      </w:r>
    </w:p>
    <w:p w14:paraId="41DDA984"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 xml:space="preserve">                                                 স্টাফ রিপোর্টার</w:t>
      </w:r>
    </w:p>
    <w:p w14:paraId="6FBD0F1B"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 xml:space="preserve">সর্বদলীয় ছাত্রসংগ্রাম পরিষদ ঐতিহাসিক ১১ – দফা বাস্তবায়নের জন্যে শেখ মুজিবুর রহমান কে সক্রিয় পদক্ষেপ গ্রহণের আহবান জানিয়েছেন </w:t>
      </w:r>
      <w:r w:rsidRPr="007A5CAD">
        <w:rPr>
          <w:rFonts w:ascii="Kalpurush" w:hAnsi="Kalpurush" w:cs="Mangal"/>
          <w:cs/>
          <w:lang w:bidi="hi-IN"/>
        </w:rPr>
        <w:t xml:space="preserve">। </w:t>
      </w:r>
      <w:r w:rsidRPr="007A5CAD">
        <w:rPr>
          <w:rFonts w:ascii="Kalpurush" w:hAnsi="Kalpurush" w:cs="Vrinda"/>
          <w:cs/>
          <w:lang w:bidi="bn-IN"/>
        </w:rPr>
        <w:t xml:space="preserve">তারা ঘোষনা করেন </w:t>
      </w:r>
      <w:r w:rsidRPr="007A5CAD">
        <w:rPr>
          <w:rFonts w:ascii="Kalpurush" w:hAnsi="Kalpurush" w:cs="Kalpurush"/>
          <w:cs/>
          <w:lang w:bidi="bn-BD"/>
        </w:rPr>
        <w:t xml:space="preserve">, ১১ দফা দাবী পূরনের মধ্যেই শহীদদের রক্ত ও নির্যাতিত ছাত্র, শ্রমিক , কৃষক, মধ্যবিত্ত ও মেহনতি জনতার দাবী পূর্ণ হতে পারে । সর্বদলীয় ছাত্র সংগ্রাম পরিষদ স্বৈরাচারী আইয়ূব সরকারের পদত্যাগ, জনগনের হাতে আশু ক্ষমতা অর্পণ ও বর্তমান শাসনতন্ত্র বাতিল করে ১১ দফার ভিত্তিতে নতুন শাসনতন্ত্র প্রণয়নের দাবীতে সংগ্রাম গড়ে তোলার আহবান জানানো হয় । সভায় গৃহীত প্রস্তাবে ছাত্র , শ্রমিক , কৃষক , মধ্যবিত্ত ও মেহনতি মানুষ নির্বিশেষে পূর্ব পাকিস্তানের সংগ্রামী জননেতা শেখ মুজিবুর রহমানের প্রতি প্রাণঢালা শ্রদ্ধাঞ্জলী জানানো হয় । </w:t>
      </w:r>
    </w:p>
    <w:p w14:paraId="42F97D10" w14:textId="77777777" w:rsidR="006E5855" w:rsidRPr="007A5CAD" w:rsidRDefault="006E5855" w:rsidP="006E5855">
      <w:pPr>
        <w:rPr>
          <w:rFonts w:ascii="Kalpurush" w:hAnsi="Kalpurush" w:cs="Kalpurush"/>
          <w:lang w:bidi="bn-BD"/>
        </w:rPr>
      </w:pPr>
    </w:p>
    <w:p w14:paraId="783FAB32" w14:textId="77777777" w:rsidR="006E5855" w:rsidRPr="007A5CAD" w:rsidRDefault="006E5855" w:rsidP="006E5855">
      <w:pPr>
        <w:rPr>
          <w:rFonts w:ascii="Kalpurush" w:hAnsi="Kalpurush" w:cs="Kalpurush"/>
          <w:lang w:bidi="bn-BD"/>
        </w:rPr>
      </w:pPr>
      <w:r w:rsidRPr="007A5CAD">
        <w:rPr>
          <w:rFonts w:ascii="Kalpurush" w:hAnsi="Kalpurush" w:cs="Kalpurush"/>
          <w:cs/>
          <w:lang w:bidi="bn-BD"/>
        </w:rPr>
        <w:t xml:space="preserve">নিরাপত্তা আইন , প্রেস এন্ড পাবলিকেশন্স অর্ডিন্যান্স , হূলিয়া মামলা প্রত্যাহার এবং ১১ – দফা বাস্তবায়নের দাবীতে আগামী ৪ ঠা মার্চ প্রদেশব্যপী পূর্ণ হরতাল পালনের পূর্ব সিদ্ধান্তের প্রতি সভায় পুনরায় সমর্থন জানানো হয় । সভায় গৃহীত প্রস্তাবে নিরাপত্তা আইন ও প্রেস এন্ড পাবলিকেশন্স অর্ডিন্যান্স বাতিল করে নিরাপত্তা আইনে জারীকৃত সকল হূলিয়া ও মামলা প্রত্যাহার এবং প্রগ্রেসিভ পেপার্স লিমিটেড কে তার নিজস্ব মালিকের হাতে প্রত্যর্পণের দাবী জানানো হয় । বর্তমান গণুভ্যুত্থানের কারনে জারীকৃত সকল মামলা ও সাজা প্রত্যাহারের দাবী জানানো হয় । </w:t>
      </w:r>
    </w:p>
    <w:p w14:paraId="3D979BF1" w14:textId="77777777" w:rsidR="006E5855" w:rsidRPr="007A5CAD" w:rsidRDefault="006E5855" w:rsidP="00EF321F">
      <w:pPr>
        <w:rPr>
          <w:rFonts w:ascii="Kalpurush" w:hAnsi="Kalpurush" w:cs="Kalpurush"/>
          <w:lang w:bidi="bn-IN"/>
        </w:rPr>
      </w:pPr>
      <w:r w:rsidRPr="007A5CAD">
        <w:rPr>
          <w:rFonts w:ascii="Kalpurush" w:hAnsi="Kalpurush" w:cs="Kalpurush"/>
          <w:cs/>
          <w:lang w:bidi="bn-BD"/>
        </w:rPr>
        <w:t xml:space="preserve">সভায় গৃহীত আরেক প্রস্তাবে ৪ ঠা মার্চের মধ্যে বনিয়াদী গণতন্ত্রী জাতীয় ও প্রাদেশিক পরিষদ সদস্যদের পদত্যাগের জন্য পুনরায় আহবান জানানো হয় । </w:t>
      </w:r>
    </w:p>
    <w:p w14:paraId="7C465346" w14:textId="77777777" w:rsidR="006E5855" w:rsidRPr="007A5CAD" w:rsidRDefault="006E5855" w:rsidP="00EF321F">
      <w:pPr>
        <w:rPr>
          <w:rFonts w:ascii="Kalpurush" w:hAnsi="Kalpurush" w:cs="Kalpurush"/>
          <w:lang w:bidi="bn-IN"/>
        </w:rPr>
      </w:pPr>
    </w:p>
    <w:p w14:paraId="30F5A5C2" w14:textId="77777777" w:rsidR="00EF321F" w:rsidRPr="007A5CAD" w:rsidRDefault="005F73A2" w:rsidP="00EF321F">
      <w:pPr>
        <w:rPr>
          <w:rFonts w:ascii="Kalpurush" w:hAnsi="Kalpurush" w:cs="Kalpurush"/>
          <w:lang w:bidi="bn-IN"/>
        </w:rPr>
      </w:pPr>
      <w:r w:rsidRPr="007A5CAD">
        <w:rPr>
          <w:rFonts w:ascii="Kalpurush" w:eastAsia="Calibri" w:hAnsi="Kalpurush" w:cs="Kalpurush"/>
          <w:cs/>
          <w:lang w:bidi="bn-BD"/>
        </w:rPr>
        <w:t>&lt;2.97.44</w:t>
      </w:r>
      <w:r w:rsidRPr="007A5CAD">
        <w:rPr>
          <w:rFonts w:ascii="Kalpurush" w:eastAsia="Calibri" w:hAnsi="Kalpurush" w:cs="Kalpurush"/>
          <w:lang w:bidi="bn-BD"/>
        </w:rPr>
        <w:t>3</w:t>
      </w:r>
      <w:r w:rsidR="00EF321F" w:rsidRPr="007A5CAD">
        <w:rPr>
          <w:rFonts w:ascii="Kalpurush" w:eastAsia="Calibri" w:hAnsi="Kalpurush" w:cs="Kalpurush"/>
          <w:cs/>
          <w:lang w:bidi="bn-BD"/>
        </w:rPr>
        <w:t>&gt;</w:t>
      </w:r>
      <w:bookmarkStart w:id="97" w:name="p443"/>
      <w:bookmarkEnd w:id="97"/>
    </w:p>
    <w:p w14:paraId="5AE4CABB" w14:textId="77777777" w:rsidR="005C3E05" w:rsidRPr="007A5CAD" w:rsidRDefault="005C3E05" w:rsidP="001F16CA">
      <w:pPr>
        <w:rPr>
          <w:rFonts w:ascii="Kalpurush" w:hAnsi="Kalpurush" w:cs="Kalpurush"/>
          <w:color w:val="000000"/>
          <w:lang w:bidi="bn-BD"/>
        </w:rPr>
      </w:pPr>
    </w:p>
    <w:tbl>
      <w:tblPr>
        <w:tblStyle w:val="TableGrid"/>
        <w:tblW w:w="0" w:type="auto"/>
        <w:tblLook w:val="04A0" w:firstRow="1" w:lastRow="0" w:firstColumn="1" w:lastColumn="0" w:noHBand="0" w:noVBand="1"/>
      </w:tblPr>
      <w:tblGrid>
        <w:gridCol w:w="3122"/>
        <w:gridCol w:w="3117"/>
        <w:gridCol w:w="3111"/>
      </w:tblGrid>
      <w:tr w:rsidR="005C3E05" w:rsidRPr="007A5CAD" w14:paraId="6907F150" w14:textId="77777777" w:rsidTr="005C3E05">
        <w:tc>
          <w:tcPr>
            <w:tcW w:w="3192" w:type="dxa"/>
          </w:tcPr>
          <w:p w14:paraId="16425E2C" w14:textId="77777777" w:rsidR="005C3E05" w:rsidRPr="007A5CAD" w:rsidRDefault="005C3E05" w:rsidP="001F16CA">
            <w:pPr>
              <w:rPr>
                <w:rFonts w:ascii="Kalpurush" w:eastAsia="Nirmala UI" w:hAnsi="Kalpurush" w:cs="Kalpurush"/>
                <w:b/>
                <w:bCs/>
                <w:color w:val="000000"/>
                <w:szCs w:val="22"/>
                <w:cs/>
              </w:rPr>
            </w:pPr>
            <w:r w:rsidRPr="007A5CAD">
              <w:rPr>
                <w:rFonts w:ascii="Kalpurush" w:eastAsia="Nirmala UI" w:hAnsi="Kalpurush" w:cs="Kalpurush"/>
                <w:b/>
                <w:bCs/>
                <w:color w:val="000000"/>
                <w:szCs w:val="22"/>
                <w:cs/>
              </w:rPr>
              <w:t>শিরোনাম</w:t>
            </w:r>
          </w:p>
        </w:tc>
        <w:tc>
          <w:tcPr>
            <w:tcW w:w="3192" w:type="dxa"/>
          </w:tcPr>
          <w:p w14:paraId="0B238997" w14:textId="77777777" w:rsidR="005C3E05" w:rsidRPr="007A5CAD" w:rsidRDefault="005C3E05" w:rsidP="001F16CA">
            <w:pPr>
              <w:rPr>
                <w:rFonts w:ascii="Kalpurush" w:eastAsia="Nirmala UI" w:hAnsi="Kalpurush" w:cs="Kalpurush"/>
                <w:b/>
                <w:bCs/>
                <w:color w:val="000000"/>
                <w:szCs w:val="22"/>
              </w:rPr>
            </w:pPr>
            <w:r w:rsidRPr="007A5CAD">
              <w:rPr>
                <w:rFonts w:ascii="Kalpurush" w:eastAsia="Nirmala UI" w:hAnsi="Kalpurush" w:cs="Kalpurush"/>
                <w:b/>
                <w:bCs/>
                <w:color w:val="000000"/>
                <w:szCs w:val="22"/>
                <w:cs/>
              </w:rPr>
              <w:t>সূত্র</w:t>
            </w:r>
          </w:p>
        </w:tc>
        <w:tc>
          <w:tcPr>
            <w:tcW w:w="3192" w:type="dxa"/>
          </w:tcPr>
          <w:p w14:paraId="6D6223E5" w14:textId="77777777" w:rsidR="005C3E05" w:rsidRPr="007A5CAD" w:rsidRDefault="005C3E05" w:rsidP="001F16CA">
            <w:pPr>
              <w:rPr>
                <w:rFonts w:ascii="Kalpurush" w:eastAsia="Nirmala UI" w:hAnsi="Kalpurush" w:cs="Kalpurush"/>
                <w:b/>
                <w:bCs/>
                <w:color w:val="000000"/>
                <w:szCs w:val="22"/>
              </w:rPr>
            </w:pPr>
            <w:r w:rsidRPr="007A5CAD">
              <w:rPr>
                <w:rFonts w:ascii="Kalpurush" w:eastAsia="Nirmala UI" w:hAnsi="Kalpurush" w:cs="Kalpurush"/>
                <w:b/>
                <w:bCs/>
                <w:color w:val="000000"/>
                <w:szCs w:val="22"/>
                <w:cs/>
              </w:rPr>
              <w:t>তারিখ</w:t>
            </w:r>
          </w:p>
        </w:tc>
      </w:tr>
      <w:tr w:rsidR="005C3E05" w:rsidRPr="007A5CAD" w14:paraId="5C32BE72" w14:textId="77777777" w:rsidTr="005C3E05">
        <w:tc>
          <w:tcPr>
            <w:tcW w:w="3192" w:type="dxa"/>
          </w:tcPr>
          <w:p w14:paraId="70C18445" w14:textId="77777777" w:rsidR="005C3E05" w:rsidRPr="007A5CAD" w:rsidRDefault="005C3E05" w:rsidP="001F16CA">
            <w:pPr>
              <w:rPr>
                <w:rFonts w:ascii="Kalpurush" w:eastAsia="Nirmala UI" w:hAnsi="Kalpurush" w:cs="Kalpurush"/>
                <w:b/>
                <w:bCs/>
                <w:color w:val="000000"/>
                <w:szCs w:val="22"/>
              </w:rPr>
            </w:pPr>
            <w:r w:rsidRPr="007A5CAD">
              <w:rPr>
                <w:rFonts w:ascii="Kalpurush" w:eastAsia="Nirmala UI" w:hAnsi="Kalpurush" w:cs="Kalpurush"/>
                <w:b/>
                <w:bCs/>
                <w:color w:val="000000"/>
                <w:szCs w:val="22"/>
                <w:cs/>
              </w:rPr>
              <w:lastRenderedPageBreak/>
              <w:t>গোলটেবিল বৈঠকে শেখ মুজিবুর রহমানের বক্তৃতা</w:t>
            </w:r>
          </w:p>
        </w:tc>
        <w:tc>
          <w:tcPr>
            <w:tcW w:w="3192" w:type="dxa"/>
          </w:tcPr>
          <w:p w14:paraId="4AFC2EB9" w14:textId="77777777" w:rsidR="005C3E05" w:rsidRPr="007A5CAD" w:rsidRDefault="005C3E05" w:rsidP="001F16CA">
            <w:pPr>
              <w:rPr>
                <w:rFonts w:ascii="Kalpurush" w:eastAsia="Nirmala UI" w:hAnsi="Kalpurush" w:cs="Kalpurush"/>
                <w:b/>
                <w:bCs/>
                <w:color w:val="000000"/>
                <w:szCs w:val="22"/>
              </w:rPr>
            </w:pPr>
            <w:r w:rsidRPr="007A5CAD">
              <w:rPr>
                <w:rFonts w:ascii="Kalpurush" w:eastAsia="Nirmala UI" w:hAnsi="Kalpurush" w:cs="Kalpurush"/>
                <w:b/>
                <w:bCs/>
                <w:color w:val="000000"/>
                <w:szCs w:val="22"/>
                <w:cs/>
              </w:rPr>
              <w:t>দৈনিক পাকিস্তান আওয়ামী লীগের পুস্তিকা</w:t>
            </w:r>
          </w:p>
        </w:tc>
        <w:tc>
          <w:tcPr>
            <w:tcW w:w="3192" w:type="dxa"/>
          </w:tcPr>
          <w:p w14:paraId="47993929" w14:textId="77777777" w:rsidR="005C3E05" w:rsidRPr="007A5CAD" w:rsidRDefault="005C3E05" w:rsidP="001F16CA">
            <w:pPr>
              <w:rPr>
                <w:rFonts w:ascii="Kalpurush" w:eastAsia="Nirmala UI" w:hAnsi="Kalpurush" w:cs="Kalpurush"/>
                <w:b/>
                <w:bCs/>
                <w:color w:val="000000"/>
                <w:szCs w:val="22"/>
              </w:rPr>
            </w:pPr>
            <w:r w:rsidRPr="007A5CAD">
              <w:rPr>
                <w:rFonts w:ascii="Kalpurush" w:eastAsia="Nirmala UI" w:hAnsi="Kalpurush" w:cs="Kalpurush"/>
                <w:b/>
                <w:bCs/>
                <w:color w:val="000000"/>
                <w:szCs w:val="22"/>
                <w:cs/>
              </w:rPr>
              <w:t>১০ মার্চ, ১৯৬৯</w:t>
            </w:r>
          </w:p>
        </w:tc>
      </w:tr>
    </w:tbl>
    <w:p w14:paraId="21C1127A" w14:textId="77777777" w:rsidR="005C3E05" w:rsidRPr="007A5CAD" w:rsidRDefault="005C3E05" w:rsidP="001F16CA">
      <w:pPr>
        <w:rPr>
          <w:rFonts w:ascii="Kalpurush" w:eastAsia="Nirmala UI" w:hAnsi="Kalpurush" w:cs="Kalpurush"/>
          <w:b/>
          <w:bCs/>
          <w:color w:val="000000"/>
          <w:lang w:bidi="bn-IN"/>
        </w:rPr>
      </w:pPr>
    </w:p>
    <w:p w14:paraId="06EE9DDA" w14:textId="77777777" w:rsidR="005C3E05" w:rsidRPr="007A5CAD" w:rsidRDefault="005C3E05" w:rsidP="001F16CA">
      <w:pPr>
        <w:rPr>
          <w:rFonts w:ascii="Kalpurush" w:eastAsia="Nirmala UI" w:hAnsi="Kalpurush" w:cs="Kalpurush"/>
          <w:b/>
          <w:bCs/>
          <w:color w:val="000000"/>
          <w:lang w:bidi="bn-IN"/>
        </w:rPr>
      </w:pPr>
      <w:r w:rsidRPr="007A5CAD">
        <w:rPr>
          <w:rFonts w:ascii="Kalpurush" w:eastAsia="Nirmala UI" w:hAnsi="Kalpurush" w:cs="Kalpurush"/>
          <w:b/>
          <w:bCs/>
          <w:color w:val="000000"/>
          <w:cs/>
          <w:lang w:bidi="bn-IN"/>
        </w:rPr>
        <w:t>রাওয়ালপিন্ডিতেগোলটেবিলবৈঠকেশেখমুজিবুররহমানেরভাষণ</w:t>
      </w:r>
    </w:p>
    <w:p w14:paraId="0B2A6B45" w14:textId="77777777" w:rsidR="005C3E05" w:rsidRPr="007A5CAD" w:rsidRDefault="005C3E05" w:rsidP="001F16CA">
      <w:pPr>
        <w:rPr>
          <w:rFonts w:ascii="Kalpurush" w:eastAsia="Nirmala UI" w:hAnsi="Kalpurush" w:cs="Kalpurush"/>
          <w:b/>
          <w:color w:val="000000"/>
        </w:rPr>
      </w:pPr>
    </w:p>
    <w:p w14:paraId="7561FCF2" w14:textId="77777777" w:rsidR="005C3E05" w:rsidRPr="007A5CAD" w:rsidRDefault="005C3E05" w:rsidP="001F16CA">
      <w:pPr>
        <w:rPr>
          <w:rFonts w:ascii="Kalpurush" w:eastAsia="Nirmala UI" w:hAnsi="Kalpurush" w:cs="Kalpurush"/>
          <w:color w:val="000000"/>
        </w:rPr>
      </w:pPr>
      <w:r w:rsidRPr="007A5CAD">
        <w:rPr>
          <w:rFonts w:ascii="Kalpurush" w:eastAsia="Nirmala UI" w:hAnsi="Kalpurush" w:cs="Kalpurush"/>
          <w:color w:val="000000"/>
          <w:cs/>
          <w:lang w:bidi="bn-IN"/>
        </w:rPr>
        <w:t>মিঃপ্রেসিডেন্টওভদ্রমহোদয়গণ</w:t>
      </w:r>
      <w:r w:rsidRPr="007A5CAD">
        <w:rPr>
          <w:rFonts w:ascii="Kalpurush" w:eastAsia="Nirmala UI" w:hAnsi="Kalpurush" w:cs="Kalpurush"/>
          <w:color w:val="000000"/>
        </w:rPr>
        <w:t xml:space="preserve">, </w:t>
      </w:r>
    </w:p>
    <w:p w14:paraId="4B31C9AC" w14:textId="77777777" w:rsidR="005C3E05" w:rsidRPr="007A5CAD" w:rsidRDefault="005C3E05" w:rsidP="001F16CA">
      <w:pPr>
        <w:rPr>
          <w:rFonts w:ascii="Kalpurush" w:eastAsia="Nirmala UI" w:hAnsi="Kalpurush" w:cs="Kalpurush"/>
          <w:color w:val="000000"/>
        </w:rPr>
      </w:pPr>
    </w:p>
    <w:p w14:paraId="5012ABC4" w14:textId="77777777" w:rsidR="005C3E05" w:rsidRPr="007A5CAD" w:rsidRDefault="005C3E05" w:rsidP="001F16CA">
      <w:pPr>
        <w:rPr>
          <w:rFonts w:ascii="Kalpurush" w:hAnsi="Kalpurush" w:cs="Kalpurush"/>
          <w:cs/>
          <w:lang w:bidi="bn-IN"/>
        </w:rPr>
      </w:pPr>
      <w:r w:rsidRPr="007A5CAD">
        <w:rPr>
          <w:rFonts w:ascii="Kalpurush" w:eastAsia="Nirmala UI" w:hAnsi="Kalpurush" w:cs="Kalpurush"/>
          <w:color w:val="000000"/>
          <w:cs/>
          <w:lang w:bidi="bn-IN"/>
        </w:rPr>
        <w:t>জাতিআজএরভিত্তিনড়িয়েদেয়াক্রান্তিলগ্নেদাড়িয়েআছে</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আমরাযারাএদেশকেভালবাসিএবংপাকিস্তানসৃষ্টিরপিছনেবিশালআত্নত্যাগেরকথাস্মরণকরি</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তাদেরজন্যএএকগভীরশঙ্কারসময়</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সমস্যাসমাধানেরজন্যএরস্বরূপবোঝাএবংএরমূলচিহ্নিতকরাপ্রয়োজন</w:t>
      </w:r>
      <w:r w:rsidRPr="007A5CAD">
        <w:rPr>
          <w:rFonts w:ascii="Kalpurush" w:eastAsia="Nirmala UI" w:hAnsi="Kalpurush" w:cs="Mangal"/>
          <w:color w:val="000000"/>
          <w:cs/>
          <w:lang w:bidi="hi-IN"/>
        </w:rPr>
        <w:t>।</w:t>
      </w:r>
      <w:r w:rsidRPr="007A5CAD">
        <w:rPr>
          <w:rFonts w:ascii="Kalpurush" w:hAnsi="Kalpurush" w:cs="Kalpurush"/>
          <w:cs/>
          <w:lang w:bidi="bn-IN"/>
        </w:rPr>
        <w:t xml:space="preserve">যে অভ্যুত্থান দেশে হয়ে গেল, তার পিছনের মৌলিক বিষয়গুলো বুঝতে পারার ব্যার্থতার থেকে আর কোন কিছুই বেশি দুর্যোগ বয়ে আনতে পারবে না। এ বিষয়গুলকে বিগত একুশ বছর ধরে এড়িয়ে যাওয়া হয়েছে। এ বিষয়গুলো মুখোমুখি হবার সময় এসেছে আজ। আমি নিশ্চিত যে আমাদের সমস্যার একটি সর্বাঙ্গীন সমাধান খুজে পাওয়া যাবে, কেননা বর্তমান পরিস্থিতি ধামাচাপা দিয়ে রাখার অবস্থা নেই। আমাদের অস্তিত্ব আজ সংকটাপন্ন। </w:t>
      </w:r>
    </w:p>
    <w:p w14:paraId="775467B3" w14:textId="77777777" w:rsidR="005C3E05" w:rsidRPr="007A5CAD" w:rsidRDefault="005C3E05" w:rsidP="001F16CA">
      <w:pPr>
        <w:rPr>
          <w:rFonts w:ascii="Kalpurush" w:hAnsi="Kalpurush" w:cs="Kalpurush"/>
        </w:rPr>
      </w:pPr>
    </w:p>
    <w:p w14:paraId="7C1B34A3" w14:textId="77777777" w:rsidR="005C3E05" w:rsidRPr="007A5CAD" w:rsidRDefault="005C3E05" w:rsidP="001F16CA">
      <w:pPr>
        <w:rPr>
          <w:rFonts w:ascii="Kalpurush" w:hAnsi="Kalpurush" w:cs="Kalpurush"/>
          <w:cs/>
          <w:lang w:bidi="bn-IN"/>
        </w:rPr>
      </w:pPr>
      <w:r w:rsidRPr="007A5CAD">
        <w:rPr>
          <w:rFonts w:ascii="Kalpurush" w:hAnsi="Kalpurush" w:cs="Kalpurush"/>
          <w:cs/>
          <w:lang w:bidi="bn-IN"/>
        </w:rPr>
        <w:t xml:space="preserve">এই দন্ডাদেশ আমাকে আমাদের মৌলিক সমস্যার সর্বাঙ্গীন সমাধান খুজতে বাধ্য করেছে। জনগণের বিভিন্ন অংশ থেকে উত্থাপিত দাবীসমুহ যদি সতর্কভাবে বিশ্লেষণ করা হয়, তিনটি মূল বিষয় চিহ্নিত হবে। প্রথমটি হল রাজনৈতিক অধিকার এবং নাগরিক স্বাধীনতার অভাব। দ্বিতীয়টি হল সমাজের এক বৃহত জনগোষ্ঠীর অর্থনৈতিক বৈষম্যের স্বীকার হওয়া, যাদের মধ্যে শ্রমিক, কৃষক, স্বল্প ও মধ্য আয়ের জনগণ অন্তর্ভুক্ত,যাদের ঘাড়ে আসলে উন্নয়নের মূল্য চেপে বসে মূল্যস্ফীতির আকারে, যেখানে সেই উন্নয়নের সুফল ভোগ করে অল্প কিছু পরিবার, যাদের অধিকাংশই একটি নির্দিষ্ট অঞ্চলে বাস করে। তৃতীয়টি হল পূর্ব পাকিস্তানের জনগণের ভিতর গড়ে ওঠা অবিচারের অনুভুতি; তারা মনে করে বর্তমান সাংবিধানিক ব্যবস্থায়, কার্যকর রাজনৈতিক শক্তির অনুপস্থিতির কারণে তাদের মৌলিক অধিকারসমুহ ক্রমাগত উপেক্ষিত থাকছে। পশ্চিম পাকিস্তানের আগের সংখ্যালঘু প্রদেশগুলোও বর্তমান সাংবিধানিক ব্যবস্থার ব্যাপারে একই মনোভাব পোষণ করে। </w:t>
      </w:r>
    </w:p>
    <w:p w14:paraId="3ABF3FBC" w14:textId="77777777" w:rsidR="005C3E05" w:rsidRPr="007A5CAD" w:rsidRDefault="005C3E05" w:rsidP="001F16CA">
      <w:pPr>
        <w:rPr>
          <w:rFonts w:ascii="Kalpurush" w:hAnsi="Kalpurush" w:cs="Kalpurush"/>
          <w:cs/>
          <w:lang w:bidi="bn-IN"/>
        </w:rPr>
      </w:pPr>
      <w:r w:rsidRPr="007A5CAD">
        <w:rPr>
          <w:rFonts w:ascii="Kalpurush" w:hAnsi="Kalpurush" w:cs="Kalpurush"/>
          <w:cs/>
          <w:lang w:bidi="bn-IN"/>
        </w:rPr>
        <w:t>রাজনৈতিক অধিকারের অভাববোধ পূর্ব পাকিস্তানের ছাত্রদের উত্থাপিত ১১ দফায় স্থান পেয়েছে, সেই সাথে আওয়ামী লীগের উত্থাপিত ৬ দফা দাবিতেও সংসদীয় গণতন্ত্র, যা সকল অংশের প্রতিনিধিত্ব ও আইন বিভাগের নিরংকুশ আধিপত্য প্রতিষ্ঠার মাধ্যমে অর্জিত হবে এবং যার প্রতিনিধিরা সরাসরি সকল প্রাপ্তবয়স্ক জনগণের ভোটে নির্বাচিত হবে</w:t>
      </w:r>
      <w:r w:rsidRPr="007A5CAD">
        <w:rPr>
          <w:rFonts w:ascii="Kalpurush" w:hAnsi="Kalpurush" w:cs="Mangal"/>
          <w:cs/>
          <w:lang w:bidi="hi-IN"/>
        </w:rPr>
        <w:t>।</w:t>
      </w:r>
    </w:p>
    <w:p w14:paraId="55FCE623" w14:textId="77777777" w:rsidR="005C3E05" w:rsidRPr="007A5CAD" w:rsidRDefault="005C3E05" w:rsidP="001F16CA">
      <w:pPr>
        <w:rPr>
          <w:rFonts w:ascii="Kalpurush" w:hAnsi="Kalpurush" w:cs="Kalpurush"/>
          <w:color w:val="000000"/>
          <w:lang w:bidi="bn-BD"/>
        </w:rPr>
      </w:pPr>
    </w:p>
    <w:p w14:paraId="6215BA8F" w14:textId="77777777" w:rsidR="0070489E" w:rsidRPr="007A5CAD" w:rsidRDefault="005F73A2" w:rsidP="0070489E">
      <w:pPr>
        <w:rPr>
          <w:rFonts w:ascii="Kalpurush" w:eastAsia="Calibri" w:hAnsi="Kalpurush" w:cs="Kalpurush"/>
          <w:lang w:bidi="bn-BD"/>
        </w:rPr>
      </w:pPr>
      <w:r w:rsidRPr="007A5CAD">
        <w:rPr>
          <w:rFonts w:ascii="Kalpurush" w:eastAsia="Calibri" w:hAnsi="Kalpurush" w:cs="Kalpurush"/>
          <w:cs/>
          <w:lang w:bidi="bn-BD"/>
        </w:rPr>
        <w:t>&lt;2.97.44</w:t>
      </w:r>
      <w:r w:rsidRPr="007A5CAD">
        <w:rPr>
          <w:rFonts w:ascii="Kalpurush" w:eastAsia="Calibri" w:hAnsi="Kalpurush" w:cs="Kalpurush"/>
          <w:lang w:bidi="bn-BD"/>
        </w:rPr>
        <w:t>4</w:t>
      </w:r>
      <w:r w:rsidR="0070489E" w:rsidRPr="007A5CAD">
        <w:rPr>
          <w:rFonts w:ascii="Kalpurush" w:eastAsia="Calibri" w:hAnsi="Kalpurush" w:cs="Kalpurush"/>
          <w:cs/>
          <w:lang w:bidi="bn-BD"/>
        </w:rPr>
        <w:t>&gt;</w:t>
      </w:r>
    </w:p>
    <w:p w14:paraId="76A2E4BA" w14:textId="77777777" w:rsidR="005C3E05" w:rsidRPr="007A5CAD" w:rsidRDefault="005C3E05" w:rsidP="001F16CA">
      <w:pPr>
        <w:rPr>
          <w:rFonts w:ascii="Kalpurush" w:hAnsi="Kalpurush" w:cs="Kalpurush"/>
          <w:color w:val="000000"/>
          <w:lang w:bidi="bn-BD"/>
        </w:rPr>
      </w:pPr>
    </w:p>
    <w:p w14:paraId="622D992C" w14:textId="77777777" w:rsidR="005C3E05" w:rsidRPr="007A5CAD" w:rsidRDefault="005C3E05" w:rsidP="001F16CA">
      <w:pPr>
        <w:rPr>
          <w:rFonts w:ascii="Kalpurush" w:hAnsi="Kalpurush" w:cs="Kalpurush"/>
        </w:rPr>
      </w:pPr>
      <w:r w:rsidRPr="007A5CAD">
        <w:rPr>
          <w:rFonts w:ascii="Kalpurush" w:hAnsi="Kalpurush" w:cs="Kalpurush"/>
          <w:cs/>
          <w:lang w:bidi="bn-IN"/>
        </w:rPr>
        <w:t>জনসংখ্যার ভিত্তিতে সকল অংশের প্রতিনিধিত্বশীল হবে এবং যার প্রতিনিধিরা সরাসরি সকল প্রাপ্তবয়স্ক জনগণের ভোটে নির্বাচিত হবে</w:t>
      </w:r>
      <w:r w:rsidRPr="007A5CAD">
        <w:rPr>
          <w:rFonts w:ascii="Kalpurush" w:hAnsi="Kalpurush" w:cs="Kalpurush"/>
        </w:rPr>
        <w:t xml:space="preserve">,  </w:t>
      </w:r>
    </w:p>
    <w:p w14:paraId="0A5A1284" w14:textId="77777777" w:rsidR="005C3E05" w:rsidRPr="007A5CAD" w:rsidRDefault="005C3E05" w:rsidP="001F16CA">
      <w:pPr>
        <w:rPr>
          <w:rFonts w:ascii="Kalpurush" w:hAnsi="Kalpurush" w:cs="Kalpurush"/>
        </w:rPr>
      </w:pPr>
    </w:p>
    <w:p w14:paraId="3C850A26" w14:textId="77777777" w:rsidR="005C3E05" w:rsidRPr="007A5CAD" w:rsidRDefault="005C3E05" w:rsidP="001F16CA">
      <w:pPr>
        <w:rPr>
          <w:rFonts w:ascii="Kalpurush" w:hAnsi="Kalpurush" w:cs="Kalpurush"/>
        </w:rPr>
      </w:pPr>
      <w:r w:rsidRPr="007A5CAD">
        <w:rPr>
          <w:rFonts w:ascii="Kalpurush" w:hAnsi="Kalpurush" w:cs="Kalpurush"/>
          <w:cs/>
          <w:lang w:bidi="bn-IN"/>
        </w:rPr>
        <w:t>অর্থনৈতিক বৈষম্যের বিষয়টি শিক্ষার্থীদের ১১ দফার অর্থনৈতিক ও শিক্ষা ব্যবস্থার সুনির্দিষ্ট সংস্কার প্রস্তাবের মাধ্যমে চমৎকারভাবে প্রতিফলিত হয়েছে। আমার দলের দেওয়া ৬ দফা দাবী স্পষ্টভাবেই অর্থনৈতিক ব্যবস্থার আমূল পরিবর্তন এবং আঞ্চলিক সায়ত্ত্বশাসনের প্রয়োজনীয়তা তুলে ধরেছে</w:t>
      </w:r>
      <w:r w:rsidRPr="007A5CAD">
        <w:rPr>
          <w:rFonts w:ascii="Kalpurush" w:hAnsi="Kalpurush" w:cs="Kalpurush"/>
        </w:rPr>
        <w:t xml:space="preserve">, </w:t>
      </w:r>
      <w:r w:rsidRPr="007A5CAD">
        <w:rPr>
          <w:rFonts w:ascii="Kalpurush" w:hAnsi="Kalpurush" w:cs="Kalpurush"/>
          <w:cs/>
          <w:lang w:bidi="bn-IN"/>
        </w:rPr>
        <w:t xml:space="preserve">যা প্রস্তাবিত অর্থনৈতিক সংস্কার এবং কার্যকর অর্থনৈতিক কর্মসূচী বাস্তবায়নের অত্যাবশ্যকীয় পূর্বশর্ত হিসেবে বিবেচিত। </w:t>
      </w:r>
    </w:p>
    <w:p w14:paraId="56E3367C" w14:textId="77777777" w:rsidR="005C3E05" w:rsidRPr="007A5CAD" w:rsidRDefault="005C3E05" w:rsidP="001F16CA">
      <w:pPr>
        <w:rPr>
          <w:rFonts w:ascii="Kalpurush" w:hAnsi="Kalpurush" w:cs="Kalpurush"/>
        </w:rPr>
      </w:pPr>
      <w:r w:rsidRPr="007A5CAD">
        <w:rPr>
          <w:rFonts w:ascii="Kalpurush" w:hAnsi="Kalpurush" w:cs="Kalpurush"/>
          <w:cs/>
          <w:lang w:bidi="bn-IN"/>
        </w:rPr>
        <w:t>ন্যায়বিচারের বিষয়টি পাকিস্তানের বিভিন্ন অংশ ও অঞ্চলের আঞ্চলিক স্বায়ত্তশাসন প্রতিষ্ঠার দাবির মূল ভিত্তি</w:t>
      </w:r>
      <w:r w:rsidRPr="007A5CAD">
        <w:rPr>
          <w:rFonts w:ascii="Kalpurush" w:hAnsi="Kalpurush" w:cs="Kalpurush"/>
        </w:rPr>
        <w:t xml:space="preserve">, </w:t>
      </w:r>
      <w:r w:rsidRPr="007A5CAD">
        <w:rPr>
          <w:rFonts w:ascii="Kalpurush" w:hAnsi="Kalpurush" w:cs="Kalpurush"/>
          <w:cs/>
          <w:lang w:bidi="bn-IN"/>
        </w:rPr>
        <w:t xml:space="preserve">যা ৬ দফা দাবী এবং ১১ দফা দাবিতে সুনির্দিষ্টভাবে যুক্ত হয়েছে। এটি একইসাথে এর একটি অংশের পৃথকীকরণ এবং পশ্চিম পাকিস্তানের একটি সংযুক্ত ফেডারেশনের দাবির পিছনের ভিত্তিও বটে। </w:t>
      </w:r>
    </w:p>
    <w:p w14:paraId="65AE155A" w14:textId="77777777" w:rsidR="005C3E05" w:rsidRPr="007A5CAD" w:rsidRDefault="005C3E05" w:rsidP="001F16CA">
      <w:pPr>
        <w:rPr>
          <w:rFonts w:ascii="Kalpurush" w:hAnsi="Kalpurush" w:cs="Kalpurush"/>
        </w:rPr>
      </w:pPr>
      <w:r w:rsidRPr="007A5CAD">
        <w:rPr>
          <w:rFonts w:ascii="Kalpurush" w:hAnsi="Kalpurush" w:cs="Kalpurush"/>
        </w:rPr>
        <w:t xml:space="preserve"> ‘</w:t>
      </w:r>
      <w:r w:rsidRPr="007A5CAD">
        <w:rPr>
          <w:rFonts w:ascii="Kalpurush" w:hAnsi="Kalpurush" w:cs="Kalpurush"/>
          <w:highlight w:val="yellow"/>
        </w:rPr>
        <w:t>Democratic Action Committee’</w:t>
      </w:r>
      <w:r w:rsidRPr="007A5CAD">
        <w:rPr>
          <w:rFonts w:ascii="Kalpurush" w:hAnsi="Kalpurush" w:cs="Kalpurush"/>
          <w:cs/>
          <w:lang w:bidi="bn-IN"/>
        </w:rPr>
        <w:t>এই গভীর এবং সমস্যাসংকুল জাতীয় ইস্যু নিয়ে বিস্তারিত আলোচনা করেছে। নিম্মোক্ত সাংবিধানিক পরিবর্তনের প্রয়োজনীয়তার ব্যাপারে তারা সব সময় সর্বসম্মতিক্রমে একমত পোষণ করেছেনঃ</w:t>
      </w:r>
    </w:p>
    <w:p w14:paraId="62760385" w14:textId="77777777" w:rsidR="005C3E05" w:rsidRPr="007A5CAD" w:rsidRDefault="005C3E05"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ক) ফেডারেল সংসদীয় ব্যাবস্থার প্রবর্তন।</w:t>
      </w:r>
    </w:p>
    <w:p w14:paraId="6471FFBF" w14:textId="77777777" w:rsidR="005C3E05" w:rsidRPr="007A5CAD" w:rsidRDefault="005C3E05"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খ) সকল প্রাপ্তবয়স্কের সরাসরি ভোটে নির্বাচনের পদ্ধতি প্রতিষ্ঠা ও প্রবর্তন</w:t>
      </w:r>
    </w:p>
    <w:p w14:paraId="046D3AF3" w14:textId="77777777" w:rsidR="005C3E05" w:rsidRPr="007A5CAD" w:rsidRDefault="005C3E05"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গ) কমিটির সদস্যদের মধ্যে নিম্মবর্ণিত বিষয়গুলোতে ঐকমত্য লক্ষ্য করা যায়ঃ</w:t>
      </w:r>
    </w:p>
    <w:p w14:paraId="6D7B39B7" w14:textId="77777777" w:rsidR="005C3E05" w:rsidRPr="007A5CAD" w:rsidRDefault="005C3E05"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ঘ) এক অংশের পৃথকীকরণ এবং পশ্চিম পাকিস্তানের একটি সাব-ফেডারেশন প্রতিষ্ঠা করা।</w:t>
      </w:r>
    </w:p>
    <w:p w14:paraId="2B621F96" w14:textId="77777777" w:rsidR="005C3E05" w:rsidRPr="007A5CAD" w:rsidRDefault="005C3E05"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 xml:space="preserve">ঙ) অঞ্চলসমুহের পূর্ন আঞ্চলিক স্বায়ত্তশাসন প্রদান। </w:t>
      </w:r>
    </w:p>
    <w:p w14:paraId="6E628BF1" w14:textId="77777777" w:rsidR="005C3E05" w:rsidRPr="007A5CAD" w:rsidRDefault="005C3E05" w:rsidP="001F16CA">
      <w:pPr>
        <w:rPr>
          <w:rFonts w:ascii="Kalpurush" w:hAnsi="Kalpurush" w:cs="Kalpurush"/>
        </w:rPr>
      </w:pPr>
    </w:p>
    <w:p w14:paraId="559F7D35" w14:textId="77777777" w:rsidR="005C3E05" w:rsidRPr="007A5CAD" w:rsidRDefault="005C3E05" w:rsidP="001F16CA">
      <w:pPr>
        <w:rPr>
          <w:rFonts w:ascii="Kalpurush" w:hAnsi="Kalpurush" w:cs="Kalpurush"/>
        </w:rPr>
      </w:pPr>
      <w:r w:rsidRPr="007A5CAD">
        <w:rPr>
          <w:rFonts w:ascii="Kalpurush" w:hAnsi="Kalpurush" w:cs="Kalpurush"/>
          <w:cs/>
          <w:lang w:bidi="bn-IN"/>
        </w:rPr>
        <w:t>কমিটি আরো সিদ্ধান্ত নেয় যে</w:t>
      </w:r>
      <w:r w:rsidRPr="007A5CAD">
        <w:rPr>
          <w:rFonts w:ascii="Kalpurush" w:hAnsi="Kalpurush" w:cs="Kalpurush"/>
        </w:rPr>
        <w:t xml:space="preserve">, </w:t>
      </w:r>
      <w:r w:rsidRPr="007A5CAD">
        <w:rPr>
          <w:rFonts w:ascii="Kalpurush" w:hAnsi="Kalpurush" w:cs="Kalpurush"/>
          <w:cs/>
          <w:lang w:bidi="bn-IN"/>
        </w:rPr>
        <w:t>এই বিষয়ে সদস্যেরা আরো যেকোন প্রস্তাবনা যোগ করতে পারে</w:t>
      </w:r>
      <w:r w:rsidRPr="007A5CAD">
        <w:rPr>
          <w:rFonts w:ascii="Kalpurush" w:hAnsi="Kalpurush" w:cs="Kalpurush"/>
        </w:rPr>
        <w:t xml:space="preserve">, </w:t>
      </w:r>
      <w:r w:rsidRPr="007A5CAD">
        <w:rPr>
          <w:rFonts w:ascii="Kalpurush" w:hAnsi="Kalpurush" w:cs="Kalpurush"/>
          <w:cs/>
          <w:lang w:bidi="bn-IN"/>
        </w:rPr>
        <w:t>কেননা কমিটি মনে করে এটি বর্তমান সমস্যার মূলতপাটন করে একটি কার্যকর এবং দীর্ঘস্থায়ী সমাধানের জন্য জরুরী। যেহেতু আমরা সেই একই উদ্দেশ্যে</w:t>
      </w:r>
      <w:r w:rsidRPr="007A5CAD">
        <w:rPr>
          <w:rFonts w:ascii="Kalpurush" w:hAnsi="Kalpurush" w:cs="Kalpurush"/>
        </w:rPr>
        <w:t xml:space="preserve">, </w:t>
      </w:r>
      <w:r w:rsidRPr="007A5CAD">
        <w:rPr>
          <w:rFonts w:ascii="Kalpurush" w:hAnsi="Kalpurush" w:cs="Kalpurush"/>
          <w:cs/>
          <w:lang w:bidi="bn-IN"/>
        </w:rPr>
        <w:t>একটি কার্যকর এবং স্থায়ী সমাধান খুজতে এখানে একত্রিত হয়েছি</w:t>
      </w:r>
      <w:r w:rsidRPr="007A5CAD">
        <w:rPr>
          <w:rFonts w:ascii="Kalpurush" w:hAnsi="Kalpurush" w:cs="Kalpurush"/>
        </w:rPr>
        <w:t>,</w:t>
      </w:r>
      <w:r w:rsidRPr="007A5CAD">
        <w:rPr>
          <w:rFonts w:ascii="Kalpurush" w:hAnsi="Kalpurush" w:cs="Kalpurush"/>
          <w:cs/>
          <w:lang w:bidi="bn-IN"/>
        </w:rPr>
        <w:t>আমি এই সভায় উপস্থিত সকলকে জনসংখ্যার ভিত্তিতে সবার প্রতিনিধিত্বশীল ফেডারেল শাসনব্যাবস্থা প্রতিষ্ঠা এবং শক্তিশালী</w:t>
      </w:r>
      <w:r w:rsidRPr="007A5CAD">
        <w:rPr>
          <w:rFonts w:ascii="Kalpurush" w:hAnsi="Kalpurush" w:cs="Kalpurush"/>
        </w:rPr>
        <w:t xml:space="preserve">, </w:t>
      </w:r>
      <w:r w:rsidRPr="007A5CAD">
        <w:rPr>
          <w:rFonts w:ascii="Kalpurush" w:hAnsi="Kalpurush" w:cs="Kalpurush"/>
          <w:cs/>
          <w:lang w:bidi="bn-IN"/>
        </w:rPr>
        <w:t>ঐক্যবদ্ধ ও প্রাণচঞ্চল পাকিস্তান প্রতিষ্টার লক্ষ্যে ৬ দফায় বর্ণিত আঞ্চলিক স্বায়ত্তশাসনের জন্য বর্তমান সংবিধানে প্রয়োজনীয় পরিবর্তনের গুরুত্ব বোঝানোর সর্বাত্নক চেষ্টা করাটাকে আমার উপর অর্পিত দায়িত্ব বলে মনে করি। আমি এও বলতে চাই</w:t>
      </w:r>
      <w:r w:rsidRPr="007A5CAD">
        <w:rPr>
          <w:rFonts w:ascii="Kalpurush" w:hAnsi="Kalpurush" w:cs="Kalpurush"/>
        </w:rPr>
        <w:t xml:space="preserve">, </w:t>
      </w:r>
      <w:r w:rsidRPr="007A5CAD">
        <w:rPr>
          <w:rFonts w:ascii="Kalpurush" w:hAnsi="Kalpurush" w:cs="Kalpurush"/>
          <w:cs/>
          <w:lang w:bidi="bn-IN"/>
        </w:rPr>
        <w:t xml:space="preserve">আওয়ামী লীগ পাকিস্তানের মুক্তির জন্য </w:t>
      </w:r>
      <w:r w:rsidRPr="007A5CAD">
        <w:rPr>
          <w:rFonts w:ascii="Kalpurush" w:hAnsi="Kalpurush" w:cs="Kalpurush"/>
          <w:cs/>
          <w:lang w:bidi="bn-IN"/>
        </w:rPr>
        <w:lastRenderedPageBreak/>
        <w:t>লড়াই করা রাজনৈতিক দল। এর প্রতিষ্ঠাতা হোসেন শহীদ সোহরাওয়ার্দী পাকিস্তানের অন্যতম প্রতিষ্ঠাতা। আমি গর্বের সাথে স্মরণ করি যে</w:t>
      </w:r>
      <w:r w:rsidRPr="007A5CAD">
        <w:rPr>
          <w:rFonts w:ascii="Kalpurush" w:hAnsi="Kalpurush" w:cs="Kalpurush"/>
        </w:rPr>
        <w:t xml:space="preserve">, </w:t>
      </w:r>
      <w:r w:rsidRPr="007A5CAD">
        <w:rPr>
          <w:rFonts w:ascii="Kalpurush" w:hAnsi="Kalpurush" w:cs="Kalpurush"/>
          <w:cs/>
          <w:lang w:bidi="bn-IN"/>
        </w:rPr>
        <w:t>তার নেতৃত্বে</w:t>
      </w:r>
      <w:r w:rsidRPr="007A5CAD">
        <w:rPr>
          <w:rFonts w:ascii="Kalpurush" w:hAnsi="Kalpurush" w:cs="Kalpurush"/>
        </w:rPr>
        <w:t xml:space="preserve">, </w:t>
      </w:r>
      <w:r w:rsidRPr="007A5CAD">
        <w:rPr>
          <w:rFonts w:ascii="Kalpurush" w:hAnsi="Kalpurush" w:cs="Kalpurush"/>
          <w:cs/>
          <w:lang w:bidi="bn-IN"/>
        </w:rPr>
        <w:t>আমি এবং আমার কিছু সহকর্মী</w:t>
      </w:r>
    </w:p>
    <w:p w14:paraId="62934061" w14:textId="77777777" w:rsidR="005C3E05" w:rsidRPr="007A5CAD" w:rsidRDefault="005C3E05" w:rsidP="001F16CA">
      <w:pPr>
        <w:rPr>
          <w:rFonts w:ascii="Kalpurush" w:hAnsi="Kalpurush" w:cs="Kalpurush"/>
        </w:rPr>
      </w:pPr>
    </w:p>
    <w:p w14:paraId="4619B92E" w14:textId="77777777" w:rsidR="0070489E" w:rsidRPr="007A5CAD" w:rsidRDefault="005F73A2" w:rsidP="0070489E">
      <w:pPr>
        <w:rPr>
          <w:rFonts w:ascii="Kalpurush" w:eastAsia="Calibri" w:hAnsi="Kalpurush" w:cs="Kalpurush"/>
          <w:lang w:bidi="bn-BD"/>
        </w:rPr>
      </w:pPr>
      <w:r w:rsidRPr="007A5CAD">
        <w:rPr>
          <w:rFonts w:ascii="Kalpurush" w:eastAsia="Calibri" w:hAnsi="Kalpurush" w:cs="Kalpurush"/>
          <w:cs/>
          <w:lang w:bidi="bn-BD"/>
        </w:rPr>
        <w:t>&lt;2.97.44</w:t>
      </w:r>
      <w:r w:rsidRPr="007A5CAD">
        <w:rPr>
          <w:rFonts w:ascii="Kalpurush" w:eastAsia="Calibri" w:hAnsi="Kalpurush" w:cs="Kalpurush"/>
          <w:lang w:bidi="bn-BD"/>
        </w:rPr>
        <w:t>5</w:t>
      </w:r>
      <w:r w:rsidR="0070489E" w:rsidRPr="007A5CAD">
        <w:rPr>
          <w:rFonts w:ascii="Kalpurush" w:eastAsia="Calibri" w:hAnsi="Kalpurush" w:cs="Kalpurush"/>
          <w:cs/>
          <w:lang w:bidi="bn-BD"/>
        </w:rPr>
        <w:t>&gt;</w:t>
      </w:r>
    </w:p>
    <w:p w14:paraId="63E201C9" w14:textId="77777777" w:rsidR="005C3E05" w:rsidRPr="007A5CAD" w:rsidRDefault="005C3E05" w:rsidP="001F16CA">
      <w:pPr>
        <w:rPr>
          <w:rFonts w:ascii="Kalpurush" w:hAnsi="Kalpurush" w:cs="Kalpurush"/>
          <w:color w:val="000000"/>
          <w:lang w:bidi="bn-BD"/>
        </w:rPr>
      </w:pPr>
    </w:p>
    <w:p w14:paraId="706B6152" w14:textId="77777777" w:rsidR="005C3E05" w:rsidRPr="007A5CAD" w:rsidRDefault="005C3E05" w:rsidP="001F16CA">
      <w:pPr>
        <w:rPr>
          <w:rFonts w:ascii="Kalpurush" w:hAnsi="Kalpurush" w:cs="Kalpurush"/>
          <w:cs/>
          <w:lang w:bidi="bn-IN"/>
        </w:rPr>
      </w:pPr>
      <w:r w:rsidRPr="007A5CAD">
        <w:rPr>
          <w:rFonts w:ascii="Kalpurush" w:hAnsi="Kalpurush" w:cs="Kalpurush"/>
          <w:cs/>
          <w:lang w:bidi="bn-IN"/>
        </w:rPr>
        <w:t xml:space="preserve">পাকিস্তান প্রতিষ্ঠার সংগ্রামে অগ্রদুতের ভূমিকা পালন করেছি। পাকিস্তানের সংহতি রক্ষা এবং তা আরো শক্তিশালি করার জন্য এগুলো অত্যাবশ্যকীয়, এই বিশ্বাস থেকে আমি আজ ফেডারেল আইনসভায় গণতন্ত্রের প্রথম নীতি ‘এক ব্যাক্তি, এক ভোট’ এর ভিত্তিতে জনসংখ্যার আনুপাতিক হারে প্রতিনিধিত্বের প্রস্তাবনা সম্মেলনে উপস্থাপন করছি।  </w:t>
      </w:r>
    </w:p>
    <w:p w14:paraId="628176CE" w14:textId="77777777" w:rsidR="005C3E05" w:rsidRPr="007A5CAD" w:rsidRDefault="005C3E05" w:rsidP="001F16CA">
      <w:pPr>
        <w:rPr>
          <w:rFonts w:ascii="Kalpurush" w:hAnsi="Kalpurush" w:cs="Kalpurush"/>
          <w:cs/>
          <w:lang w:bidi="bn-IN"/>
        </w:rPr>
      </w:pPr>
      <w:r w:rsidRPr="007A5CAD">
        <w:rPr>
          <w:rFonts w:ascii="Kalpurush" w:hAnsi="Kalpurush" w:cs="Kalpurush"/>
          <w:cs/>
          <w:lang w:bidi="bn-IN"/>
        </w:rPr>
        <w:t>৬ দফায় যেভাবে বর্ণিত হয়েছে, জাতীয় ফোরামে শুধু জাতীয় স্বার্থ সংশ্লিষ্ট বিষয় উত্থাপিত হবে। সেকারণে প্রতিনিধিরগণ পুরো বিষয়টিকে জাতীয় স্বার্থ বিবেচনায় দেখবেন, কোন আঞ্চলিক দৃষ্টিভঙ্গী থেকে নন, এবং সে কারণে ভোট প্রদানও কোন আঞ্চলিক বিবেচনায় হবে না। এছাড়াও, জাতীয় রাজনৈতিক দলসমুহ ফেডারেল আইনসভায় প্রতিনিধিত্ব করবে, ফলে নির্বাচন অনুষ্ঠিত হবে দলের ভিত্তিতে, অঞ্চল নির্ভরশীল নয়। গত একুশ বছরের অভিজ্ঞতায় এটি ইতোমধ্যে স্পষ্ট যে জাতীয় পরিষদে ভোট আসলে দলের উপর ভিত্তি করেই আসে। এটি দুই অংশের সাম্যের নীতির উপর প্রতিষ্ঠিত, যেখানে জাতীয় পরিষদ আঞ্চলিক বিষয়ে ভোট প্রদান করবে বলে মিথ্যা আশ্বাস প্রদান করা হয়েছিল</w:t>
      </w:r>
      <w:r w:rsidRPr="007A5CAD">
        <w:rPr>
          <w:rFonts w:ascii="Kalpurush" w:hAnsi="Kalpurush" w:cs="Mangal"/>
          <w:cs/>
          <w:lang w:bidi="hi-IN"/>
        </w:rPr>
        <w:t xml:space="preserve">। </w:t>
      </w:r>
      <w:r w:rsidRPr="007A5CAD">
        <w:rPr>
          <w:rFonts w:ascii="Kalpurush" w:hAnsi="Kalpurush" w:cs="Vrinda"/>
          <w:cs/>
          <w:lang w:bidi="bn-IN"/>
        </w:rPr>
        <w:t>এই সমান</w:t>
      </w:r>
      <w:r w:rsidRPr="007A5CAD">
        <w:rPr>
          <w:rFonts w:ascii="Kalpurush" w:hAnsi="Kalpurush" w:cs="Kalpurush"/>
          <w:cs/>
          <w:lang w:bidi="bn-IN"/>
        </w:rPr>
        <w:t xml:space="preserve">-সমান নীতি বরং জাতীয় রাজনীতিতে আঞ্চলিকতার প্রভাবকে উস্কে দিয়েছে।বিগত একুশ বছরের ইতিহাসে এটা স্পষ্ট যে পূর্ব পাকিস্তান সব সময় জাতীয় স্বার্থে তার আঞ্চলিক স্বার্থ জলাঞ্জলি দিয়েছে, যদিও দেশের সংখ্যাগরিষ্ঠ জনগণ এই অঞ্চলের বাসিন্দা। </w:t>
      </w:r>
    </w:p>
    <w:p w14:paraId="1BB7ABF5" w14:textId="77777777" w:rsidR="005C3E05" w:rsidRPr="007A5CAD" w:rsidRDefault="005C3E05" w:rsidP="001F16CA">
      <w:pPr>
        <w:rPr>
          <w:rFonts w:ascii="Kalpurush" w:hAnsi="Kalpurush" w:cs="Kalpurush"/>
          <w:cs/>
          <w:lang w:bidi="bn-IN"/>
        </w:rPr>
      </w:pPr>
      <w:r w:rsidRPr="007A5CAD">
        <w:rPr>
          <w:rFonts w:ascii="Kalpurush" w:hAnsi="Kalpurush" w:cs="Kalpurush"/>
          <w:cs/>
          <w:lang w:bidi="bn-IN"/>
        </w:rPr>
        <w:t xml:space="preserve">এটি নিশ্চয়ই মনে করিয়ে দিতে হবে না যে প্রথম নির্বাচিত আইনসভায় পশ্চিম পাকিস্তানের নির্বাচিত ২৮ জন প্রতিনিধির বিপরীতে পূর্ব পাকিস্তানের ৪৪ জন নির্বাচিত প্রতিনিধি ছিলেন , কিন্তু তারপরও তারা কখনোই আঞ্চলিক স্বার্থ প্রসারে কোন ভূমিকা গ্রহণ করেননি। শুধু তাই নয়,৬ জন পশ্চিম পাকিস্তানী পূর্ব পাকিস্তানের আসনে থেকে নির্বাচিত হয়েছিলেন। সংখ্যাগরিষ্ঠ হওয়া সত্ত্বেও  পূর্ব পাকিস্তান সমান-সমান নীতি মেনে নিয়েছিল, শুধু আইনসভায়ই নয়, বরং রাষ্ট্রের সকল স্তরে। দুঃখজনক হলেও এটি সত্য যে, আইনসভায় সমান সংখ্যা প্রতিষ্ঠার ঘটনাটি খুব দ্রুতই বাস্তবায়িত হয়েছে, কিন্তু রাষ্ট্রের জনপ্রশাসন, সামরিক বাহিনী এবং পররাষ্ট্র সেবা সহ অন্যান্য অংশে সমান প্রতিনিধিত্বের সুবিধা থেকে পূর্ব পাকিস্তান এখনো বঞ্চিত। পূর্ব পাকিস্তান  এমনকি এটিও মেনে নিয়েছিল যে ফেডারেল সরকারের রাজধানী এবং সামরিক সদর দপ্তর দুটোই পশ্চিম পাকিস্তানে হবে। এর অর্থ হল প্রশাসনিক ও সামরিক খরচের একটি বড় অংশ, ২৭০ কোটি রুপি বা মোট বরাদ্দের ৭০% পশ্চিম পাকিস্তানে ব্যয় করা হয়। </w:t>
      </w:r>
    </w:p>
    <w:p w14:paraId="704C97CA" w14:textId="77777777" w:rsidR="005C3E05" w:rsidRPr="007A5CAD" w:rsidRDefault="005C3E05" w:rsidP="001F16CA">
      <w:pPr>
        <w:rPr>
          <w:rFonts w:ascii="Kalpurush" w:hAnsi="Kalpurush" w:cs="Kalpurush"/>
          <w:cs/>
          <w:lang w:bidi="bn-IN"/>
        </w:rPr>
      </w:pPr>
      <w:r w:rsidRPr="007A5CAD">
        <w:rPr>
          <w:rFonts w:ascii="Kalpurush" w:hAnsi="Kalpurush" w:cs="Kalpurush"/>
          <w:cs/>
          <w:lang w:bidi="bn-IN"/>
        </w:rPr>
        <w:t xml:space="preserve">আমাদের পশ্চিম পাকিস্তানী ভাইয়েরা যদি ফেডারেল আইনসভায় আমাদের আনুপাতিক হারে প্রতিনিধিত্বের দাবির বিরোধিতায় অযৌক্তিক জেদ ধরে বসে থাকেন, তখন পূর্ব পাকিস্তানের জনগণও রাজধানী আর সামরিক সদর দপ্তর তাদের অংশে স্থাপন এর দাবিতে অনড় হয়ে যাবে। </w:t>
      </w:r>
    </w:p>
    <w:p w14:paraId="45680CA7" w14:textId="77777777" w:rsidR="005C3E05" w:rsidRPr="007A5CAD" w:rsidRDefault="005C3E05" w:rsidP="001F16CA">
      <w:pPr>
        <w:rPr>
          <w:rFonts w:ascii="Kalpurush" w:hAnsi="Kalpurush" w:cs="Kalpurush"/>
          <w:cs/>
          <w:lang w:bidi="bn-IN"/>
        </w:rPr>
      </w:pPr>
      <w:r w:rsidRPr="007A5CAD">
        <w:rPr>
          <w:rFonts w:ascii="Kalpurush" w:hAnsi="Kalpurush" w:cs="Kalpurush"/>
          <w:cs/>
          <w:lang w:bidi="bn-IN"/>
        </w:rPr>
        <w:lastRenderedPageBreak/>
        <w:t>পশ্চিম পাকিস্তানের ভাইয়েরা যদি পূর্ব পাকিস্তানের ভাইদের উপর আস্থা রেখে তাদের আনুপাতিকহারে প্রতিনিধিত্বের দাবিতে আপত্তি না জানান, তবে তা পাকিস্তানের দুই অংশের মধ্যে সম্পর্ক মজবুত করতে তা গুরুত্বপূর্ন ভূমিকা পালন করবে। এ ধরনের একটি পদক্ষেপ পূর্ব ও পশ্চিম পাকিস্তানের জনগণের মধ্যে পারস্পরিক আস্থা ও বিশ্বাস স্থাপনে জোরালো ভূমিকা পালন করবে। ৬ দফা প্রস্তাবে বর্ণিত ফেডারেল শাসন ব্যাবস্থা প্রবর্তন দেশে চলমান রাজনৈতিক সংকট সমাধানে একটি অত্যাবশ্যকীয় পদক্ষেপ। আমি আবার বলতে চাই, ৬ দফার মূল চেতনা হল বিশ্বে পাকিস্তানকে ১২ কোটি মানুষের এক সংঘবদ্ধ জাতি হিসেবে তুলে ধরা। এই উদ্দেশ্য ফেডারেল ..</w:t>
      </w:r>
    </w:p>
    <w:p w14:paraId="43BA4EA4" w14:textId="77777777" w:rsidR="005C3E05" w:rsidRPr="007A5CAD" w:rsidRDefault="005C3E05" w:rsidP="001F16CA">
      <w:pPr>
        <w:rPr>
          <w:rFonts w:ascii="Kalpurush" w:hAnsi="Kalpurush" w:cs="Kalpurush"/>
          <w:color w:val="000000"/>
          <w:lang w:bidi="bn-BD"/>
        </w:rPr>
      </w:pPr>
    </w:p>
    <w:p w14:paraId="5D67B99A" w14:textId="77777777" w:rsidR="0070489E" w:rsidRPr="007A5CAD" w:rsidRDefault="005F73A2" w:rsidP="0070489E">
      <w:pPr>
        <w:rPr>
          <w:rFonts w:ascii="Kalpurush" w:eastAsia="Calibri" w:hAnsi="Kalpurush" w:cs="Kalpurush"/>
          <w:lang w:bidi="bn-BD"/>
        </w:rPr>
      </w:pPr>
      <w:r w:rsidRPr="007A5CAD">
        <w:rPr>
          <w:rFonts w:ascii="Kalpurush" w:eastAsia="Calibri" w:hAnsi="Kalpurush" w:cs="Kalpurush"/>
          <w:cs/>
          <w:lang w:bidi="bn-BD"/>
        </w:rPr>
        <w:t>&lt;2.97.44</w:t>
      </w:r>
      <w:r w:rsidRPr="007A5CAD">
        <w:rPr>
          <w:rFonts w:ascii="Kalpurush" w:eastAsia="Calibri" w:hAnsi="Kalpurush" w:cs="Kalpurush"/>
          <w:lang w:bidi="bn-BD"/>
        </w:rPr>
        <w:t>6</w:t>
      </w:r>
      <w:r w:rsidR="0070489E" w:rsidRPr="007A5CAD">
        <w:rPr>
          <w:rFonts w:ascii="Kalpurush" w:eastAsia="Calibri" w:hAnsi="Kalpurush" w:cs="Kalpurush"/>
          <w:cs/>
          <w:lang w:bidi="bn-BD"/>
        </w:rPr>
        <w:t>&gt;</w:t>
      </w:r>
    </w:p>
    <w:p w14:paraId="6F48227B" w14:textId="77777777" w:rsidR="005C3E05" w:rsidRPr="007A5CAD" w:rsidRDefault="005C3E05" w:rsidP="001F16CA">
      <w:pPr>
        <w:rPr>
          <w:rFonts w:ascii="Kalpurush" w:hAnsi="Kalpurush" w:cs="Kalpurush"/>
          <w:color w:val="000000"/>
          <w:lang w:bidi="bn-BD"/>
        </w:rPr>
      </w:pPr>
    </w:p>
    <w:p w14:paraId="3D5FCB36" w14:textId="77777777" w:rsidR="005C3E05" w:rsidRPr="007A5CAD" w:rsidRDefault="005C3E05" w:rsidP="001F16CA">
      <w:pPr>
        <w:rPr>
          <w:rFonts w:ascii="Kalpurush" w:hAnsi="Kalpurush" w:cs="Kalpurush"/>
        </w:rPr>
      </w:pPr>
      <w:r w:rsidRPr="007A5CAD">
        <w:rPr>
          <w:rFonts w:ascii="Kalpurush" w:hAnsi="Kalpurush" w:cs="Kalpurush"/>
          <w:cs/>
          <w:lang w:bidi="bn-IN"/>
        </w:rPr>
        <w:t>এই উদ্দেশ্য ফেডারেল সরকারের দ্বারা পুরণ হবে যদি তাদের কাঁধে শুধু তিনটি দায়িত্ব অর্পিত হয়ঃ পররাষ্ট্র</w:t>
      </w:r>
      <w:r w:rsidRPr="007A5CAD">
        <w:rPr>
          <w:rFonts w:ascii="Kalpurush" w:hAnsi="Kalpurush" w:cs="Kalpurush"/>
        </w:rPr>
        <w:t xml:space="preserve">, </w:t>
      </w:r>
      <w:r w:rsidRPr="007A5CAD">
        <w:rPr>
          <w:rFonts w:ascii="Kalpurush" w:hAnsi="Kalpurush" w:cs="Kalpurush"/>
          <w:cs/>
          <w:lang w:bidi="bn-IN"/>
        </w:rPr>
        <w:t xml:space="preserve">প্রতিরক্ষা আর মুদ্রা ব্যাবস্থা। শক্তিশালী ও সবল পাকিস্তানের উদ্দেশ্যেই ভৌগলিক বাস্তবতার নিরিখে প্রতিটি অঞ্চলকে তাদের অর্থনীতির উপর পূর্ণ নিয়ন্ত্রন প্রতিষ্ঠার জন্য সম্পূর্ণ আঞ্চলিক সায়ত্ত্বশাসন দিতে হবে। </w:t>
      </w:r>
    </w:p>
    <w:p w14:paraId="1F039A48" w14:textId="77777777" w:rsidR="005C3E05" w:rsidRPr="007A5CAD" w:rsidRDefault="005C3E05" w:rsidP="001F16CA">
      <w:pPr>
        <w:rPr>
          <w:rFonts w:ascii="Kalpurush" w:hAnsi="Kalpurush" w:cs="Kalpurush"/>
        </w:rPr>
      </w:pPr>
      <w:r w:rsidRPr="007A5CAD">
        <w:rPr>
          <w:rFonts w:ascii="Kalpurush" w:hAnsi="Kalpurush" w:cs="Kalpurush"/>
          <w:cs/>
          <w:lang w:bidi="bn-IN"/>
        </w:rPr>
        <w:t>আমাদের সমাজকে একটি ভারসাম্যপূর্ণ অবস্থায় ফিরিয়ে আনার জন্য অর্থনৈতিক সাম্য প্রতিষ্ঠার গুরুত্ব আমি বলে বোঝাতে পারবো না। শিক্ষার্থীদের দেয়া ১১ দফা</w:t>
      </w:r>
      <w:r w:rsidRPr="007A5CAD">
        <w:rPr>
          <w:rFonts w:ascii="Kalpurush" w:hAnsi="Kalpurush" w:cs="Kalpurush"/>
        </w:rPr>
        <w:t xml:space="preserve">, </w:t>
      </w:r>
      <w:r w:rsidRPr="007A5CAD">
        <w:rPr>
          <w:rFonts w:ascii="Kalpurush" w:hAnsi="Kalpurush" w:cs="Kalpurush"/>
          <w:cs/>
          <w:lang w:bidi="bn-IN"/>
        </w:rPr>
        <w:t>যেটায় আমি সমর্থন জানিয়েছি</w:t>
      </w:r>
      <w:r w:rsidRPr="007A5CAD">
        <w:rPr>
          <w:rFonts w:ascii="Kalpurush" w:hAnsi="Kalpurush" w:cs="Kalpurush"/>
        </w:rPr>
        <w:t xml:space="preserve">, </w:t>
      </w:r>
      <w:r w:rsidRPr="007A5CAD">
        <w:rPr>
          <w:rFonts w:ascii="Kalpurush" w:hAnsi="Kalpurush" w:cs="Kalpurush"/>
          <w:cs/>
          <w:lang w:bidi="bn-IN"/>
        </w:rPr>
        <w:t xml:space="preserve">তাতে অর্থনৈতিক ও শিক্ষা ব্যবস্থার আমূল সংস্কারের প্রস্তাব দেয়া আছে। এই সমস্ত প্রস্তাব উত্থাপিত হয়েছে অর্থনৈতিক সাম্য প্রতিষ্ঠার প্রয়োজনীয়তা বোধ থেকে। </w:t>
      </w:r>
    </w:p>
    <w:p w14:paraId="68427074" w14:textId="77777777" w:rsidR="005C3E05" w:rsidRPr="007A5CAD" w:rsidRDefault="005C3E05" w:rsidP="001F16CA">
      <w:pPr>
        <w:rPr>
          <w:rFonts w:ascii="Kalpurush" w:hAnsi="Kalpurush" w:cs="Kalpurush"/>
        </w:rPr>
      </w:pPr>
      <w:r w:rsidRPr="007A5CAD">
        <w:rPr>
          <w:rFonts w:ascii="Kalpurush" w:hAnsi="Kalpurush" w:cs="Kalpurush"/>
          <w:cs/>
          <w:lang w:bidi="bn-IN"/>
        </w:rPr>
        <w:t>তবে এখন আমি নিজেকে শুধু সাংবিধানিক পরিবর্তনের রূপরেখা প্রদানে নি্যোজিত করছি</w:t>
      </w:r>
      <w:r w:rsidRPr="007A5CAD">
        <w:rPr>
          <w:rFonts w:ascii="Kalpurush" w:hAnsi="Kalpurush" w:cs="Kalpurush"/>
        </w:rPr>
        <w:t xml:space="preserve">, </w:t>
      </w:r>
      <w:r w:rsidRPr="007A5CAD">
        <w:rPr>
          <w:rFonts w:ascii="Kalpurush" w:hAnsi="Kalpurush" w:cs="Kalpurush"/>
          <w:cs/>
          <w:lang w:bidi="bn-IN"/>
        </w:rPr>
        <w:t xml:space="preserve">যা মানুষে মানুষে এবং অঞ্চলে অঞ্চলে অর্থনৈতিক সাম্য প্রতিষ্ঠায় আবশ্যক। </w:t>
      </w:r>
    </w:p>
    <w:p w14:paraId="57E10A1A" w14:textId="77777777" w:rsidR="005C3E05" w:rsidRPr="007A5CAD" w:rsidRDefault="005C3E05" w:rsidP="001F16CA">
      <w:pPr>
        <w:rPr>
          <w:rFonts w:ascii="Kalpurush" w:hAnsi="Kalpurush" w:cs="Kalpurush"/>
        </w:rPr>
      </w:pPr>
      <w:r w:rsidRPr="007A5CAD">
        <w:rPr>
          <w:rFonts w:ascii="Kalpurush" w:hAnsi="Kalpurush" w:cs="Kalpurush"/>
          <w:cs/>
          <w:lang w:bidi="bn-IN"/>
        </w:rPr>
        <w:t>বিরাজমান অর্থনৈতিক অসমতাকে আজকের এই সংকট মুহুর্তে আনার পিছনে কেন্দ্রীভূত অর্থনৈতিক ব্যবস্থার দীর্ঘকালব্যাপী বিস্তৃত ভূমিকা রয়েছে। দেশে বিদেশে বহুল আলোচিত সমালোচিত ২২ পরিবার নিয়ে আমার খুব বেশি কিছু বলার নেই</w:t>
      </w:r>
      <w:r w:rsidRPr="007A5CAD">
        <w:rPr>
          <w:rFonts w:ascii="Kalpurush" w:hAnsi="Kalpurush" w:cs="Kalpurush"/>
        </w:rPr>
        <w:t xml:space="preserve">, </w:t>
      </w:r>
      <w:r w:rsidRPr="007A5CAD">
        <w:rPr>
          <w:rFonts w:ascii="Kalpurush" w:hAnsi="Kalpurush" w:cs="Kalpurush"/>
          <w:cs/>
          <w:lang w:bidi="bn-IN"/>
        </w:rPr>
        <w:t>ইতোমধ্যে ক্ষমতার অলিগলিতে তাদের অবাধ আনাগোনার সুবাদে তাদের অর্জিত সম্পদের ব্যাপারে অনেক কথা হয়েছে।  মনোপলি ও জনগণকে জিম্মি করে এক অর্থনৈতিক ব্যবস্থা সৃষ্টি করা হয়েছে আর পুজিবাদকে উৎসাহিত করা হয়েছে</w:t>
      </w:r>
      <w:r w:rsidRPr="007A5CAD">
        <w:rPr>
          <w:rFonts w:ascii="Kalpurush" w:hAnsi="Kalpurush" w:cs="Kalpurush"/>
        </w:rPr>
        <w:t xml:space="preserve">, </w:t>
      </w:r>
      <w:r w:rsidRPr="007A5CAD">
        <w:rPr>
          <w:rFonts w:ascii="Kalpurush" w:hAnsi="Kalpurush" w:cs="Kalpurush"/>
          <w:cs/>
          <w:lang w:bidi="bn-IN"/>
        </w:rPr>
        <w:t>যাতে মুষ্টিমেয় সুবিধাভোগী আর তার থেকে অনেক অনেক গুণ বেশী সংখ্যক নিপিড়ীত শ্রমিক আর কৃষকের মাঝে ফারাক শুধুই বেড়েছে। পূর্ব পাকিস্তান এবং পশ্চিম পাকিস্তানের সংখ্যালঘু প্রদেশ সমুহে নির্লজ্জ অবিচার চলেছে</w:t>
      </w:r>
      <w:r w:rsidRPr="007A5CAD">
        <w:rPr>
          <w:rFonts w:ascii="Kalpurush" w:hAnsi="Kalpurush" w:cs="Mangal"/>
          <w:cs/>
          <w:lang w:bidi="hi-IN"/>
        </w:rPr>
        <w:t xml:space="preserve">।  </w:t>
      </w:r>
    </w:p>
    <w:p w14:paraId="6F4D59DD" w14:textId="77777777" w:rsidR="005C3E05" w:rsidRPr="007A5CAD" w:rsidRDefault="005C3E05" w:rsidP="001F16CA">
      <w:pPr>
        <w:rPr>
          <w:rFonts w:ascii="Kalpurush" w:hAnsi="Kalpurush" w:cs="Kalpurush"/>
        </w:rPr>
      </w:pPr>
      <w:r w:rsidRPr="007A5CAD">
        <w:rPr>
          <w:rFonts w:ascii="Kalpurush" w:hAnsi="Kalpurush" w:cs="Kalpurush"/>
          <w:cs/>
          <w:lang w:bidi="bn-IN"/>
        </w:rPr>
        <w:t>পূর্ব ও পশ্চিম পাকিস্তানের মাথাপিছু আয়ের পার্থক্য সবাই জানে। ১৯৫৯-৬০ সালে পরিকল্পনা কমিশনের প্রধান অর্থনীতিবিদ হিসাব করে দেখেছিলেন যে পূর্ব ও পশ্চিম পাকিস্তানের মাথাপিছু আয়ের পার্থক্য প্রায় ৬০%। পরিকল্পনা কমিশনের মধ্যবর্তী রিপোর্ট এবং অন্যান্য কাগজপত্রে এটা স্পষ্টত যে</w:t>
      </w:r>
      <w:r w:rsidRPr="007A5CAD">
        <w:rPr>
          <w:rFonts w:ascii="Kalpurush" w:hAnsi="Kalpurush" w:cs="Kalpurush"/>
        </w:rPr>
        <w:t xml:space="preserve">, </w:t>
      </w:r>
      <w:r w:rsidRPr="007A5CAD">
        <w:rPr>
          <w:rFonts w:ascii="Kalpurush" w:hAnsi="Kalpurush" w:cs="Kalpurush"/>
          <w:cs/>
          <w:lang w:bidi="bn-IN"/>
        </w:rPr>
        <w:t>এই পার্থক্য বেড়েই চলেছে এবং এখন এটা ৬০% এর থেকে অনেক বেশি</w:t>
      </w:r>
      <w:r w:rsidRPr="007A5CAD">
        <w:rPr>
          <w:rFonts w:ascii="Kalpurush" w:hAnsi="Kalpurush" w:cs="Mangal"/>
          <w:cs/>
          <w:lang w:bidi="hi-IN"/>
        </w:rPr>
        <w:t xml:space="preserve">। </w:t>
      </w:r>
      <w:r w:rsidRPr="007A5CAD">
        <w:rPr>
          <w:rFonts w:ascii="Kalpurush" w:hAnsi="Kalpurush" w:cs="Vrinda"/>
          <w:cs/>
          <w:lang w:bidi="bn-IN"/>
        </w:rPr>
        <w:t xml:space="preserve">এই পার্থক্যের পিছনের কারণ হল দুই অংশের বিদ্যমান অর্থনৈতিক ও অবকাঠামোগত অসমতা </w:t>
      </w:r>
      <w:r w:rsidRPr="007A5CAD">
        <w:rPr>
          <w:rFonts w:ascii="Kalpurush" w:hAnsi="Kalpurush" w:cs="Kalpurush"/>
        </w:rPr>
        <w:t xml:space="preserve">– </w:t>
      </w:r>
      <w:r w:rsidRPr="007A5CAD">
        <w:rPr>
          <w:rFonts w:ascii="Kalpurush" w:hAnsi="Kalpurush" w:cs="Kalpurush"/>
          <w:cs/>
          <w:lang w:bidi="bn-IN"/>
        </w:rPr>
        <w:t>বেকারত্বের হারে</w:t>
      </w:r>
      <w:r w:rsidRPr="007A5CAD">
        <w:rPr>
          <w:rFonts w:ascii="Kalpurush" w:hAnsi="Kalpurush" w:cs="Kalpurush"/>
        </w:rPr>
        <w:t xml:space="preserve">, </w:t>
      </w:r>
      <w:r w:rsidRPr="007A5CAD">
        <w:rPr>
          <w:rFonts w:ascii="Kalpurush" w:hAnsi="Kalpurush" w:cs="Kalpurush"/>
          <w:cs/>
          <w:lang w:bidi="bn-IN"/>
        </w:rPr>
        <w:t>শিক্ষার সুযোগে</w:t>
      </w:r>
      <w:r w:rsidRPr="007A5CAD">
        <w:rPr>
          <w:rFonts w:ascii="Kalpurush" w:hAnsi="Kalpurush" w:cs="Kalpurush"/>
        </w:rPr>
        <w:t xml:space="preserve">, </w:t>
      </w:r>
      <w:r w:rsidRPr="007A5CAD">
        <w:rPr>
          <w:rFonts w:ascii="Kalpurush" w:hAnsi="Kalpurush" w:cs="Kalpurush"/>
          <w:cs/>
          <w:lang w:bidi="bn-IN"/>
        </w:rPr>
        <w:t>চিকিৎসা ও কল্যাণ ব্যবস্থায়। কিছু উদাহরণ দিলেই বিষয়টি স্পষ্ট হয়</w:t>
      </w:r>
      <w:r w:rsidRPr="007A5CAD">
        <w:rPr>
          <w:rFonts w:ascii="Kalpurush" w:hAnsi="Kalpurush" w:cs="Kalpurush"/>
        </w:rPr>
        <w:t xml:space="preserve">, </w:t>
      </w:r>
      <w:r w:rsidRPr="007A5CAD">
        <w:rPr>
          <w:rFonts w:ascii="Kalpurush" w:hAnsi="Kalpurush" w:cs="Kalpurush"/>
          <w:cs/>
          <w:lang w:bidi="bn-IN"/>
        </w:rPr>
        <w:t xml:space="preserve">যেমন পশ্চিম পাকিস্তানের বিদ্যুৎ উৎপাদন ক্ষমতা পূর্ব </w:t>
      </w:r>
      <w:r w:rsidRPr="007A5CAD">
        <w:rPr>
          <w:rFonts w:ascii="Kalpurush" w:hAnsi="Kalpurush" w:cs="Kalpurush"/>
          <w:cs/>
          <w:lang w:bidi="bn-IN"/>
        </w:rPr>
        <w:lastRenderedPageBreak/>
        <w:t>পাকিস্তানের ৫-৬ গুণ</w:t>
      </w:r>
      <w:r w:rsidRPr="007A5CAD">
        <w:rPr>
          <w:rFonts w:ascii="Kalpurush" w:hAnsi="Kalpurush" w:cs="Kalpurush"/>
        </w:rPr>
        <w:t xml:space="preserve">; </w:t>
      </w:r>
      <w:r w:rsidRPr="007A5CAD">
        <w:rPr>
          <w:rFonts w:ascii="Kalpurush" w:hAnsi="Kalpurush" w:cs="Kalpurush"/>
          <w:cs/>
          <w:lang w:bidi="bn-IN"/>
        </w:rPr>
        <w:t>১৯৬৬ সালের হিসাব অনুযায়ী পশ্চিম পাকিস্তানে হাসপাতাল বেডের সংখ্যা ২৬.২০০ যেখানে পূর্ব পাকিস্তানে তা ৬.৯০০</w:t>
      </w:r>
      <w:r w:rsidRPr="007A5CAD">
        <w:rPr>
          <w:rFonts w:ascii="Kalpurush" w:hAnsi="Kalpurush" w:cs="Kalpurush"/>
        </w:rPr>
        <w:t xml:space="preserve">; </w:t>
      </w:r>
      <w:r w:rsidRPr="007A5CAD">
        <w:rPr>
          <w:rFonts w:ascii="Kalpurush" w:hAnsi="Kalpurush" w:cs="Kalpurush"/>
          <w:cs/>
          <w:lang w:bidi="bn-IN"/>
        </w:rPr>
        <w:t xml:space="preserve">১৯৬১-৬৬ সালের মধ্যে পূর্ব পাকিস্তানে মাত্র ১৮ টি পলিটেকনিক প্রতিষ্ঠিত হয়েছে যেখানে পশ্চিম পাকিস্তানে হয়েছে ৪৮ টি। এর সাথে সাথে </w:t>
      </w:r>
      <w:r w:rsidRPr="007A5CAD">
        <w:rPr>
          <w:rFonts w:ascii="Kalpurush" w:hAnsi="Kalpurush" w:cs="Kalpurush"/>
        </w:rPr>
        <w:t xml:space="preserve">, </w:t>
      </w:r>
      <w:r w:rsidRPr="007A5CAD">
        <w:rPr>
          <w:rFonts w:ascii="Kalpurush" w:hAnsi="Kalpurush" w:cs="Kalpurush"/>
          <w:cs/>
          <w:lang w:bidi="bn-IN"/>
        </w:rPr>
        <w:t xml:space="preserve">মোট সম্পদের বন্টনে অসমতা আরো বেশি </w:t>
      </w:r>
      <w:r w:rsidRPr="007A5CAD">
        <w:rPr>
          <w:rFonts w:ascii="Kalpurush" w:hAnsi="Kalpurush" w:cs="Kalpurush"/>
        </w:rPr>
        <w:t xml:space="preserve">– </w:t>
      </w:r>
      <w:r w:rsidRPr="007A5CAD">
        <w:rPr>
          <w:rFonts w:ascii="Kalpurush" w:hAnsi="Kalpurush" w:cs="Kalpurush"/>
          <w:cs/>
          <w:lang w:bidi="bn-IN"/>
        </w:rPr>
        <w:t>পূর্ব পাকিস্তানের অর্জিত বৈদেশিক সম্পদ পশ্চিম পাকিস্তানে স্থানান্তর করা ছাড়াও ৮০% এর অধিক বৈদেশিক সাহায্য পশ্চিম পাকিস্তানে ব্যবহার করা হয়। যার ফলে পশ্চিম পাকিস্তানের পক্ষে বিগত ২০ বছরে ১.৩৩৭ কোটি রুপি রপ্তানীর বিপরীতে ৩.১০৯ কোটি রুপী আমদানী করা সম্ভব হয়েছে</w:t>
      </w:r>
      <w:r w:rsidRPr="007A5CAD">
        <w:rPr>
          <w:rFonts w:ascii="Kalpurush" w:hAnsi="Kalpurush" w:cs="Kalpurush"/>
        </w:rPr>
        <w:t xml:space="preserve">, </w:t>
      </w:r>
      <w:r w:rsidRPr="007A5CAD">
        <w:rPr>
          <w:rFonts w:ascii="Kalpurush" w:hAnsi="Kalpurush" w:cs="Kalpurush"/>
          <w:cs/>
          <w:lang w:bidi="bn-IN"/>
        </w:rPr>
        <w:t>যেখানে পূর্ব পাকিস্তান একই সময়ে তার অর্জিত ১</w:t>
      </w:r>
      <w:r w:rsidRPr="007A5CAD">
        <w:rPr>
          <w:rFonts w:ascii="Kalpurush" w:hAnsi="Kalpurush" w:cs="Kalpurush"/>
        </w:rPr>
        <w:t>,</w:t>
      </w:r>
      <w:r w:rsidRPr="007A5CAD">
        <w:rPr>
          <w:rFonts w:ascii="Kalpurush" w:hAnsi="Kalpurush" w:cs="Kalpurush"/>
          <w:cs/>
          <w:lang w:bidi="bn-IN"/>
        </w:rPr>
        <w:t>৬৫০ কোটি রুপির বিপরীতে মাত্র ১.২১০ কোটি রুপীর দ্রব্য আমদানী করেছে। এই সমস্ত তথ্য-উপাত্ত পূর্ব পাকিস্তানের সাথে চলমান অর্থনৈতিক বৈষম্যকেই স্পষ্ট করে তোলে।  সাংবিধানিক বাধ্যবাধকতা অনুযায়ী স্বল্পতম সময়ে প্রদেশসমুহের মধ্যে বৈষম্য দূর করার ব্যাপারে আমরা ব্যর্থ হয়েছি। বার্ষিক ...</w:t>
      </w:r>
    </w:p>
    <w:p w14:paraId="057D6C00" w14:textId="77777777" w:rsidR="0070489E" w:rsidRPr="007A5CAD" w:rsidRDefault="005F73A2" w:rsidP="0070489E">
      <w:pPr>
        <w:rPr>
          <w:rFonts w:ascii="Kalpurush" w:eastAsia="Calibri" w:hAnsi="Kalpurush" w:cs="Kalpurush"/>
          <w:lang w:bidi="bn-BD"/>
        </w:rPr>
      </w:pPr>
      <w:r w:rsidRPr="007A5CAD">
        <w:rPr>
          <w:rFonts w:ascii="Kalpurush" w:eastAsia="Calibri" w:hAnsi="Kalpurush" w:cs="Kalpurush"/>
          <w:cs/>
          <w:lang w:bidi="bn-BD"/>
        </w:rPr>
        <w:t>&lt;2.97.44</w:t>
      </w:r>
      <w:r w:rsidRPr="007A5CAD">
        <w:rPr>
          <w:rFonts w:ascii="Kalpurush" w:eastAsia="Calibri" w:hAnsi="Kalpurush" w:cs="Kalpurush"/>
          <w:lang w:bidi="bn-BD"/>
        </w:rPr>
        <w:t>7</w:t>
      </w:r>
      <w:r w:rsidR="0070489E" w:rsidRPr="007A5CAD">
        <w:rPr>
          <w:rFonts w:ascii="Kalpurush" w:eastAsia="Calibri" w:hAnsi="Kalpurush" w:cs="Kalpurush"/>
          <w:cs/>
          <w:lang w:bidi="bn-BD"/>
        </w:rPr>
        <w:t>&gt;</w:t>
      </w:r>
    </w:p>
    <w:p w14:paraId="37A4E117" w14:textId="77777777" w:rsidR="005C3E05" w:rsidRPr="007A5CAD" w:rsidRDefault="005C3E05" w:rsidP="001F16CA">
      <w:pPr>
        <w:rPr>
          <w:rFonts w:ascii="Kalpurush" w:hAnsi="Kalpurush" w:cs="Kalpurush"/>
          <w:color w:val="000000"/>
          <w:lang w:bidi="bn-BD"/>
        </w:rPr>
      </w:pPr>
    </w:p>
    <w:p w14:paraId="4B5C05D3" w14:textId="77777777" w:rsidR="005C3E05" w:rsidRPr="007A5CAD" w:rsidRDefault="005C3E05" w:rsidP="001F16CA">
      <w:pPr>
        <w:rPr>
          <w:rFonts w:ascii="Kalpurush" w:hAnsi="Kalpurush" w:cs="Kalpurush"/>
          <w:lang w:bidi="bn-IN"/>
        </w:rPr>
      </w:pPr>
      <w:r w:rsidRPr="007A5CAD">
        <w:rPr>
          <w:rFonts w:ascii="Kalpurush" w:hAnsi="Kalpurush" w:cs="Kalpurush"/>
          <w:cs/>
          <w:lang w:bidi="bn-IN"/>
        </w:rPr>
        <w:t xml:space="preserve">জাতীয় পরিষদে জমা দেওয়া বৈষম্যের উপর ১৯৬৮ সালের বার্ষিক রিপোর্টে দেখা যায় বৈষম্য বেড়েই চলেছে। </w:t>
      </w:r>
    </w:p>
    <w:p w14:paraId="24583AA8" w14:textId="77777777" w:rsidR="005C3E05" w:rsidRPr="007A5CAD" w:rsidRDefault="005C3E05" w:rsidP="001F16CA">
      <w:pPr>
        <w:rPr>
          <w:rFonts w:ascii="Kalpurush" w:hAnsi="Kalpurush" w:cs="Kalpurush"/>
          <w:lang w:bidi="bn-IN"/>
        </w:rPr>
      </w:pPr>
      <w:r w:rsidRPr="007A5CAD">
        <w:rPr>
          <w:rFonts w:ascii="Kalpurush" w:hAnsi="Kalpurush" w:cs="Kalpurush"/>
          <w:cs/>
          <w:lang w:bidi="bn-IN"/>
        </w:rPr>
        <w:t xml:space="preserve">অর্থনৈতিক ব্যাবস্থাপনার কেন্দ্রীভূত পদ্ধতি তাই অর্থনৈতিক সাম্য প্রতিষ্ঠায় সর্বতোভাবে ব্যর্থ হয়েছে বলে প্রতীয়মান হয়। এটি অঞ্চলগত বৈষম্য/অসাম্য দূর করার সাংবিধানিক বাধ্যবাধকতা পুরণে ব্যর্থ হয়েছে। যে কারণে, যে কেন্দ্রীভুত ব্যবস্থা আমাদের ভালো কিছু দিতে ব্যর্থ হয়েছে, তা টিকিয়ে রাখার পরিবর্তে, এই সংকট মোকাবেলায় আমাদের একটি সাহসী ও সুসদুরপ্রসারী পদ্ধতি গ্রহণ করা উচিৎ। ছয় দফা দাবীতে বর্ণিত ফেডারেল শাসনব্যবস্থা তেমনই একটি সাহসী ও সুদুরপ্রসারী সমাধান বলে আমি বিশ্বাস করি। </w:t>
      </w:r>
    </w:p>
    <w:p w14:paraId="67CF120D" w14:textId="77777777" w:rsidR="005C3E05" w:rsidRPr="007A5CAD" w:rsidRDefault="005C3E05" w:rsidP="001F16CA">
      <w:pPr>
        <w:rPr>
          <w:rFonts w:ascii="Kalpurush" w:hAnsi="Kalpurush" w:cs="Kalpurush"/>
          <w:lang w:bidi="bn-IN"/>
        </w:rPr>
      </w:pPr>
      <w:r w:rsidRPr="007A5CAD">
        <w:rPr>
          <w:rFonts w:ascii="Kalpurush" w:hAnsi="Kalpurush" w:cs="Kalpurush"/>
          <w:cs/>
          <w:lang w:bidi="bn-IN"/>
        </w:rPr>
        <w:t xml:space="preserve">মোটা দাগে, এটি অর্থনৈতি ব্যবস্থাপনার দায়িত্ব অঞ্চলের উপর ছেড়ে দেবার একটি প্রস্তাবনা। এ প্রস্তাবনা এই বিশ্বাস থেকে সৃষ্টি হয়েছে যে, এটি এককভাবে কার্যকরী উপায়ে সমস্যার মোকাবেলা করতে সক্ষম, যেটি আমাদের বর্তমানে প্রচলিত কেন্দ্রীভুত ব্যবস্থা করতে ব্যর্থ হয়েছে। দেশের অনন্য ভৌগলিক অবস্থার কারণেই, যার ফলে শ্রমের অবাধ যাতায়াত বাধাগ্রস্ত এবং একই সাথে একেক অঞ্চলে একেক শ্রেণির উন্নয়ন চলমান, অর্থনৈতিক ব্যবস্থাপনা কেন্দ্রীভুত হোয়া উচিৎ নয়। </w:t>
      </w:r>
    </w:p>
    <w:p w14:paraId="0DF46075" w14:textId="77777777" w:rsidR="005C3E05" w:rsidRPr="007A5CAD" w:rsidRDefault="005C3E05" w:rsidP="001F16CA">
      <w:pPr>
        <w:rPr>
          <w:rFonts w:ascii="Kalpurush" w:hAnsi="Kalpurush" w:cs="Kalpurush"/>
          <w:lang w:bidi="bn-IN"/>
        </w:rPr>
      </w:pPr>
      <w:r w:rsidRPr="007A5CAD">
        <w:rPr>
          <w:rFonts w:ascii="Kalpurush" w:hAnsi="Kalpurush" w:cs="Kalpurush"/>
          <w:cs/>
          <w:lang w:bidi="bn-IN"/>
        </w:rPr>
        <w:t xml:space="preserve">ছয় দফায় মুদ্রা, বৈদেশিক বাণিজ্য, বৈদেশি বিনিময় উপার্জন ও কর ব্যবস্থাপনার সকল দায়িত্ব আঞ্চলিক সরকারের হাতে ন্যস্ত করার পরিকল্পনা এই প্রস্তাবনায় বিধৃত হয়েছে। মুদ্রা সংক্রান্ত বিষয়ক প্রস্তাবনা সমুহ অর্থ পাচার রোধ ও মুদ্রানীতির উপর নিরাপদ নিয়ন্ত্রণ প্রতিষ্ঠার কথা মাথায় রেখে সাজানো হয়েছে। বৈদেশিক বাণিজ্য ও বৈদেশিক মুদ্রা বিনময় সংক্রান্ত প্রস্তাব সমুহ এক অঞ্চলের সম্পদ যেন সেই অঞ্চলেই সহজপ্রাপ্য হয় এবং বৈদেশিক উপার্জনের সিংহভাগ অংশ যেন সেই অঞ্চলের উন্নয়নে ব্যবহার করা যায়, তা নিশ্চিত করার কথা মাথায় রেখে পরিকল্পিত। করব্যবস্থা সম্পর্কিত প্রস্তাবনায় মাথায় রাখা হয়েছে ফেডারেল সরকারের রাজস্ব প্রয়োজনীয়তায় কোন ঘাটতি সৃষ্টি না করেও যেন মুদ্রা ব্যবস্থার উপর আঞ্চলিক সরকারের নিয়ন্ত্রণ নিশ্চিত থাকে, তা চিন্তা করে। </w:t>
      </w:r>
    </w:p>
    <w:p w14:paraId="732512E9" w14:textId="77777777" w:rsidR="005C3E05" w:rsidRPr="007A5CAD" w:rsidRDefault="005C3E05" w:rsidP="001F16CA">
      <w:pPr>
        <w:rPr>
          <w:rFonts w:ascii="Kalpurush" w:hAnsi="Kalpurush" w:cs="Kalpurush"/>
          <w:lang w:bidi="bn-IN"/>
        </w:rPr>
      </w:pPr>
      <w:r w:rsidRPr="007A5CAD">
        <w:rPr>
          <w:rFonts w:ascii="Kalpurush" w:hAnsi="Kalpurush" w:cs="Kalpurush"/>
          <w:cs/>
          <w:lang w:bidi="bn-IN"/>
        </w:rPr>
        <w:t>এই প্রস্তাবনা সমুহের সারবক্তব্য নিম্মরূপঃ</w:t>
      </w:r>
    </w:p>
    <w:p w14:paraId="70536D80" w14:textId="77777777" w:rsidR="005C3E05" w:rsidRPr="007A5CAD" w:rsidRDefault="005C3E05" w:rsidP="001F16CA">
      <w:pPr>
        <w:rPr>
          <w:rFonts w:ascii="Kalpurush" w:hAnsi="Kalpurush" w:cs="Kalpurush"/>
          <w:lang w:bidi="bn-IN"/>
        </w:rPr>
      </w:pPr>
      <w:r w:rsidRPr="007A5CAD">
        <w:rPr>
          <w:rFonts w:ascii="Kalpurush" w:hAnsi="Kalpurush" w:cs="Kalpurush"/>
          <w:cs/>
          <w:lang w:bidi="bn-IN"/>
        </w:rPr>
        <w:lastRenderedPageBreak/>
        <w:t xml:space="preserve">(ক) মুদ্রার ব্যাপারে, এক অঞ্চলে থেকে আরেক অঞ্চলে অর্থ পাচার রোধ এবং মুদ্রানীতির উপর আঞ্চলিক সরকারের পূর্ণ নিয়ন্ত্রণ প্রতিষ্ঠার ব্যাপারে ব্যবস্থা গ্রহণ করতে হবে। মুদ্রা নীতির উপর আঞ্চলিক সরকারের নিয়ন্ত্রণ নিশ্চিতকল্পে হয় দ্বৈত মুদ্রা প্রচলনের করে অথবা একই মুদ্রার প্রতি অঞ্চলে পৃথক পৃথক রিজার্ভ ব্যাংক প্রতিষ্ঠার মাধ্যমে করা যেতে পারে, যাতে কিছু নির্দিষ্ট বিষয়ে কেন্দ্রীয় ব্যাংকের নিয়ন্ত্রন থাকবে। এই ব্যবস্থা ব্যতীত অন্যান্য বিষয়ে, মুদ্রা ফেডারেল ব্যবস্থার একটী বিষয় হিসেবে পরিগণিত হবে।  </w:t>
      </w:r>
    </w:p>
    <w:p w14:paraId="4B9CC741" w14:textId="77777777" w:rsidR="005C3E05" w:rsidRPr="007A5CAD" w:rsidRDefault="005C3E05" w:rsidP="001F16CA">
      <w:pPr>
        <w:rPr>
          <w:rFonts w:ascii="Kalpurush" w:hAnsi="Kalpurush" w:cs="Kalpurush"/>
          <w:lang w:bidi="bn-IN"/>
        </w:rPr>
      </w:pPr>
      <w:r w:rsidRPr="007A5CAD">
        <w:rPr>
          <w:rFonts w:ascii="Kalpurush" w:hAnsi="Kalpurush" w:cs="Kalpurush"/>
          <w:cs/>
          <w:lang w:bidi="bn-IN"/>
        </w:rPr>
        <w:t xml:space="preserve">(খ) রাষ্ট্রের বৈদেশিক নীতির কাঠামোর ভিতরে থেকে, যা ফেডারেল সরকারের পররাষ্ট্র বিষয়ক মন্ত্রণালয় দ্বারা পরিচালিত হবে, প্রতিটি আঞ্চলিক সরকার, বৈদেশিক বাণিজ্য ও সহায়তার ব্যাপারে সরাসরি দর কষাকষি করার অধিকার রাখবে।   </w:t>
      </w:r>
    </w:p>
    <w:p w14:paraId="5894D6EA" w14:textId="77777777" w:rsidR="005C3E05" w:rsidRPr="007A5CAD" w:rsidRDefault="005C3E05" w:rsidP="001F16CA">
      <w:pPr>
        <w:rPr>
          <w:rFonts w:ascii="Kalpurush" w:hAnsi="Kalpurush" w:cs="Kalpurush"/>
          <w:lang w:bidi="bn-IN"/>
        </w:rPr>
      </w:pPr>
      <w:r w:rsidRPr="007A5CAD">
        <w:rPr>
          <w:rFonts w:ascii="Kalpurush" w:hAnsi="Kalpurush" w:cs="Kalpurush"/>
          <w:cs/>
          <w:lang w:bidi="bn-IN"/>
        </w:rPr>
        <w:t xml:space="preserve">(গ)প্রতি অঞ্চলের উপার্জিত বৈদেশিক মুদ্রা প্রতি অঞ্চলে স্থাপিত রিজার্ভ ব্যাংকের একটি নির্দিষ্ট হিসাবে জমা করা হবে এবং এর উপর আঞ্চলিক সরকারের নিয়ন্ত্রণ থাকবে। বৈদেশিক মুদ্রার কেন্দ্রীয় চাহিদা দুই অঞ্চলের একাউন্ট এর সমন্বয়ের মাধ্যমে করা হবে এবং তা হবে একটি পূর্ব সম্মত অনুপাতের ভিত্তিতে। </w:t>
      </w:r>
    </w:p>
    <w:p w14:paraId="6105A1BA" w14:textId="77777777" w:rsidR="005C3E05" w:rsidRPr="007A5CAD" w:rsidRDefault="005C3E05" w:rsidP="001F16CA">
      <w:pPr>
        <w:rPr>
          <w:rFonts w:ascii="Kalpurush" w:hAnsi="Kalpurush" w:cs="Kalpurush"/>
        </w:rPr>
      </w:pPr>
    </w:p>
    <w:p w14:paraId="301A4ACB" w14:textId="77777777" w:rsidR="002E211C" w:rsidRPr="007A5CAD" w:rsidRDefault="002E211C" w:rsidP="0070489E">
      <w:pPr>
        <w:rPr>
          <w:rFonts w:ascii="Kalpurush" w:eastAsia="Calibri" w:hAnsi="Kalpurush" w:cs="Kalpurush"/>
          <w:cs/>
          <w:lang w:bidi="bn-BD"/>
        </w:rPr>
      </w:pPr>
    </w:p>
    <w:p w14:paraId="7BB408A3" w14:textId="77777777" w:rsidR="002E211C" w:rsidRPr="007A5CAD" w:rsidRDefault="002E211C" w:rsidP="0070489E">
      <w:pPr>
        <w:rPr>
          <w:rFonts w:ascii="Kalpurush" w:eastAsia="Calibri" w:hAnsi="Kalpurush" w:cs="Kalpurush"/>
          <w:cs/>
          <w:lang w:bidi="bn-BD"/>
        </w:rPr>
      </w:pPr>
    </w:p>
    <w:p w14:paraId="44BC4C93" w14:textId="77777777" w:rsidR="002E211C" w:rsidRPr="007A5CAD" w:rsidRDefault="002E211C" w:rsidP="0070489E">
      <w:pPr>
        <w:rPr>
          <w:rFonts w:ascii="Kalpurush" w:eastAsia="Calibri" w:hAnsi="Kalpurush" w:cs="Kalpurush"/>
          <w:cs/>
          <w:lang w:bidi="bn-BD"/>
        </w:rPr>
      </w:pPr>
    </w:p>
    <w:p w14:paraId="06D28AE2" w14:textId="77777777" w:rsidR="002E211C" w:rsidRPr="007A5CAD" w:rsidRDefault="002E211C" w:rsidP="0070489E">
      <w:pPr>
        <w:rPr>
          <w:rFonts w:ascii="Kalpurush" w:eastAsia="Calibri" w:hAnsi="Kalpurush" w:cs="Kalpurush"/>
          <w:cs/>
          <w:lang w:bidi="bn-BD"/>
        </w:rPr>
      </w:pPr>
    </w:p>
    <w:p w14:paraId="5626ADA8" w14:textId="77777777" w:rsidR="002E211C" w:rsidRPr="007A5CAD" w:rsidRDefault="002E211C" w:rsidP="0070489E">
      <w:pPr>
        <w:rPr>
          <w:rFonts w:ascii="Kalpurush" w:eastAsia="Calibri" w:hAnsi="Kalpurush" w:cs="Kalpurush"/>
          <w:cs/>
          <w:lang w:bidi="bn-BD"/>
        </w:rPr>
      </w:pPr>
    </w:p>
    <w:p w14:paraId="24E0F0A8" w14:textId="77777777" w:rsidR="0070489E" w:rsidRPr="007A5CAD" w:rsidRDefault="005F73A2" w:rsidP="0070489E">
      <w:pPr>
        <w:rPr>
          <w:rFonts w:ascii="Kalpurush" w:eastAsia="Calibri" w:hAnsi="Kalpurush" w:cs="Kalpurush"/>
          <w:lang w:bidi="bn-BD"/>
        </w:rPr>
      </w:pPr>
      <w:r w:rsidRPr="007A5CAD">
        <w:rPr>
          <w:rFonts w:ascii="Kalpurush" w:eastAsia="Calibri" w:hAnsi="Kalpurush" w:cs="Kalpurush"/>
          <w:cs/>
          <w:lang w:bidi="bn-BD"/>
        </w:rPr>
        <w:t>&lt;2.97.44</w:t>
      </w:r>
      <w:r w:rsidRPr="007A5CAD">
        <w:rPr>
          <w:rFonts w:ascii="Kalpurush" w:eastAsia="Calibri" w:hAnsi="Kalpurush" w:cs="Kalpurush"/>
          <w:lang w:bidi="bn-BD"/>
        </w:rPr>
        <w:t>8</w:t>
      </w:r>
      <w:r w:rsidR="0070489E" w:rsidRPr="007A5CAD">
        <w:rPr>
          <w:rFonts w:ascii="Kalpurush" w:eastAsia="Calibri" w:hAnsi="Kalpurush" w:cs="Kalpurush"/>
          <w:cs/>
          <w:lang w:bidi="bn-BD"/>
        </w:rPr>
        <w:t>&gt;</w:t>
      </w:r>
    </w:p>
    <w:p w14:paraId="647D22B6" w14:textId="77777777" w:rsidR="005C3E05" w:rsidRPr="007A5CAD" w:rsidRDefault="005C3E05"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ঘ) কর সংক্রান্ত ব্যাপারে</w:t>
      </w:r>
      <w:r w:rsidRPr="007A5CAD">
        <w:rPr>
          <w:rFonts w:ascii="Kalpurush" w:hAnsi="Kalpurush" w:cs="Kalpurush"/>
        </w:rPr>
        <w:t xml:space="preserve">, </w:t>
      </w:r>
      <w:r w:rsidRPr="007A5CAD">
        <w:rPr>
          <w:rFonts w:ascii="Kalpurush" w:hAnsi="Kalpurush" w:cs="Kalpurush"/>
          <w:cs/>
          <w:lang w:bidi="bn-IN"/>
        </w:rPr>
        <w:t>প্রস্তাবনা অনুসারে কর আরোপ ও আদয়ের ক্ষমতা আঞ্চলিক সরকারের উপর ন্যাস্ত থাকবে</w:t>
      </w:r>
      <w:r w:rsidRPr="007A5CAD">
        <w:rPr>
          <w:rFonts w:ascii="Kalpurush" w:hAnsi="Kalpurush" w:cs="Kalpurush"/>
        </w:rPr>
        <w:t xml:space="preserve">, </w:t>
      </w:r>
      <w:r w:rsidRPr="007A5CAD">
        <w:rPr>
          <w:rFonts w:ascii="Kalpurush" w:hAnsi="Kalpurush" w:cs="Kalpurush"/>
          <w:cs/>
          <w:lang w:bidi="bn-IN"/>
        </w:rPr>
        <w:t>কিন্তু কেন্দ্রীয় সরকার তার রাজস্ব প্রয়োজনীয়তা মেটানোর লক্ষ্যে আঞ্চলিক সরকারের আদায়কৃত কর থেকে অর্থ আদায় করার অধিকার রাখবে। এটি স্পষ্ট হওয়া দরকার যে</w:t>
      </w:r>
      <w:r w:rsidRPr="007A5CAD">
        <w:rPr>
          <w:rFonts w:ascii="Kalpurush" w:hAnsi="Kalpurush" w:cs="Kalpurush"/>
        </w:rPr>
        <w:t xml:space="preserve">, </w:t>
      </w:r>
      <w:r w:rsidRPr="007A5CAD">
        <w:rPr>
          <w:rFonts w:ascii="Kalpurush" w:hAnsi="Kalpurush" w:cs="Kalpurush"/>
          <w:cs/>
          <w:lang w:bidi="bn-IN"/>
        </w:rPr>
        <w:t xml:space="preserve">এটি কোনভাবেই কেন্দ্রীয় সরকারকে তার রাজস্ব চাহিদা মেটাতে আঞ্চলিক সরকারের দয়ার উপর নির্ভরশীল করে গড়ে তোলা হয়নি। </w:t>
      </w:r>
    </w:p>
    <w:p w14:paraId="2FA99D79" w14:textId="77777777" w:rsidR="005C3E05" w:rsidRPr="007A5CAD" w:rsidRDefault="005C3E05" w:rsidP="001F16CA">
      <w:pPr>
        <w:rPr>
          <w:rFonts w:ascii="Kalpurush" w:hAnsi="Kalpurush" w:cs="Kalpurush"/>
        </w:rPr>
      </w:pPr>
      <w:r w:rsidRPr="007A5CAD">
        <w:rPr>
          <w:rFonts w:ascii="Kalpurush" w:hAnsi="Kalpurush" w:cs="Kalpurush"/>
          <w:cs/>
          <w:lang w:bidi="bn-IN"/>
        </w:rPr>
        <w:t>আমি জোর দিয়ে বলতে চাই</w:t>
      </w:r>
      <w:r w:rsidRPr="007A5CAD">
        <w:rPr>
          <w:rFonts w:ascii="Kalpurush" w:hAnsi="Kalpurush" w:cs="Kalpurush"/>
        </w:rPr>
        <w:t xml:space="preserve">, </w:t>
      </w:r>
      <w:r w:rsidRPr="007A5CAD">
        <w:rPr>
          <w:rFonts w:ascii="Kalpurush" w:hAnsi="Kalpurush" w:cs="Kalpurush"/>
          <w:cs/>
          <w:lang w:bidi="bn-IN"/>
        </w:rPr>
        <w:t>মুদ্রানীতির উপর আঞ্চলিক সরকারের নিয়ন্ত্রণ অক্ষুণ্ণ রেখেই কেন্দ্রীয় সরকারের রাজস্ব চাহিদা নিশ্চিতকরণের লক্ষ্যে একটি সাংবিধানিক বিধান তৈরি করা কোন কঠিন কাজ নয়। কেন্দ্রীয় শাসনব্যবস্থার সকল অংশে</w:t>
      </w:r>
      <w:r w:rsidRPr="007A5CAD">
        <w:rPr>
          <w:rFonts w:ascii="Kalpurush" w:hAnsi="Kalpurush" w:cs="Kalpurush"/>
        </w:rPr>
        <w:t xml:space="preserve">, </w:t>
      </w:r>
      <w:r w:rsidRPr="007A5CAD">
        <w:rPr>
          <w:rFonts w:ascii="Kalpurush" w:hAnsi="Kalpurush" w:cs="Kalpurush"/>
          <w:cs/>
          <w:lang w:bidi="bn-IN"/>
        </w:rPr>
        <w:t>প্রতিরক্ষা সেবা সহ</w:t>
      </w:r>
      <w:r w:rsidRPr="007A5CAD">
        <w:rPr>
          <w:rFonts w:ascii="Kalpurush" w:hAnsi="Kalpurush" w:cs="Kalpurush"/>
        </w:rPr>
        <w:t xml:space="preserve">, </w:t>
      </w:r>
      <w:r w:rsidRPr="007A5CAD">
        <w:rPr>
          <w:rFonts w:ascii="Kalpurush" w:hAnsi="Kalpurush" w:cs="Kalpurush"/>
          <w:cs/>
          <w:lang w:bidi="bn-IN"/>
        </w:rPr>
        <w:t>জনসংখ্যার বন্টনের ভিত্তিতে পাকিস্তানের সকল অংশের মানুষের প্রতিনিধিত্ব নিশ্চিত হবে</w:t>
      </w:r>
      <w:r w:rsidRPr="007A5CAD">
        <w:rPr>
          <w:rFonts w:ascii="Kalpurush" w:hAnsi="Kalpurush" w:cs="Kalpurush"/>
        </w:rPr>
        <w:t xml:space="preserve">, </w:t>
      </w:r>
      <w:r w:rsidRPr="007A5CAD">
        <w:rPr>
          <w:rFonts w:ascii="Kalpurush" w:hAnsi="Kalpurush" w:cs="Kalpurush"/>
          <w:cs/>
          <w:lang w:bidi="bn-IN"/>
        </w:rPr>
        <w:t xml:space="preserve">এই স্বপ্নও এই দাবীনামার অংশ। </w:t>
      </w:r>
    </w:p>
    <w:p w14:paraId="190B0061" w14:textId="77777777" w:rsidR="005C3E05" w:rsidRPr="007A5CAD" w:rsidRDefault="005C3E05" w:rsidP="001F16CA">
      <w:pPr>
        <w:rPr>
          <w:rFonts w:ascii="Kalpurush" w:hAnsi="Kalpurush" w:cs="Kalpurush"/>
        </w:rPr>
      </w:pPr>
      <w:r w:rsidRPr="007A5CAD">
        <w:rPr>
          <w:rFonts w:ascii="Kalpurush" w:hAnsi="Kalpurush" w:cs="Kalpurush"/>
          <w:cs/>
          <w:lang w:bidi="bn-IN"/>
        </w:rPr>
        <w:lastRenderedPageBreak/>
        <w:t>যদি এই মূলনীতিগুলোতে সম্মত হওয়া যায়</w:t>
      </w:r>
      <w:r w:rsidRPr="007A5CAD">
        <w:rPr>
          <w:rFonts w:ascii="Kalpurush" w:hAnsi="Kalpurush" w:cs="Kalpurush"/>
        </w:rPr>
        <w:t xml:space="preserve">, </w:t>
      </w:r>
      <w:r w:rsidRPr="007A5CAD">
        <w:rPr>
          <w:rFonts w:ascii="Kalpurush" w:hAnsi="Kalpurush" w:cs="Kalpurush"/>
          <w:cs/>
          <w:lang w:bidi="bn-IN"/>
        </w:rPr>
        <w:t xml:space="preserve">তবে বিস্তারিত বিষয়গুলো নিয়ে দুই দল কর্তৃক মনোনীত বিশেষজ্ঞগণ দিয়ে গঠিত কমিটি কাজ করতে পারে।    </w:t>
      </w:r>
    </w:p>
    <w:p w14:paraId="561A3F69" w14:textId="77777777" w:rsidR="005C3E05" w:rsidRPr="007A5CAD" w:rsidRDefault="005C3E05" w:rsidP="001F16CA">
      <w:pPr>
        <w:rPr>
          <w:rFonts w:ascii="Kalpurush" w:hAnsi="Kalpurush" w:cs="Kalpurush"/>
        </w:rPr>
      </w:pPr>
      <w:r w:rsidRPr="007A5CAD">
        <w:rPr>
          <w:rFonts w:ascii="Kalpurush" w:hAnsi="Kalpurush" w:cs="Kalpurush"/>
          <w:cs/>
          <w:lang w:bidi="bn-IN"/>
        </w:rPr>
        <w:t>পাকিস্তান রাষ্ট্রের রন্ধ্রে রন্ধ্রে ছড়িয়ে পড়া অর্থনৈতিক অবিচারের রাজনীতির বিষবৃক্ষ উৎপাটনে এই প্রস্তাবনা বিশেষ ভূমিকা পালন করতে পারে</w:t>
      </w:r>
      <w:r w:rsidRPr="007A5CAD">
        <w:rPr>
          <w:rFonts w:ascii="Kalpurush" w:hAnsi="Kalpurush" w:cs="Kalpurush"/>
        </w:rPr>
        <w:t xml:space="preserve">, </w:t>
      </w:r>
      <w:r w:rsidRPr="007A5CAD">
        <w:rPr>
          <w:rFonts w:ascii="Kalpurush" w:hAnsi="Kalpurush" w:cs="Kalpurush"/>
          <w:cs/>
          <w:lang w:bidi="bn-IN"/>
        </w:rPr>
        <w:t>একই সাথে কেন্দ্রীয় অর্থনৈতিক ব্যবস্থার ফলে সৃষ্ট এতদিনের অবিশ্বাস ও হতাশা দূর করার ক্ষেত্রেও অগণি ভূমিকা পালন করতে পারে। আমি দৃঢ় ভাবে বিশ্বাস করি</w:t>
      </w:r>
      <w:r w:rsidRPr="007A5CAD">
        <w:rPr>
          <w:rFonts w:ascii="Kalpurush" w:hAnsi="Kalpurush" w:cs="Kalpurush"/>
        </w:rPr>
        <w:t xml:space="preserve">, </w:t>
      </w:r>
      <w:r w:rsidRPr="007A5CAD">
        <w:rPr>
          <w:rFonts w:ascii="Kalpurush" w:hAnsi="Kalpurush" w:cs="Kalpurush"/>
          <w:cs/>
          <w:lang w:bidi="bn-IN"/>
        </w:rPr>
        <w:t xml:space="preserve">পশ্চিম পাকিস্তানের জনগণ এই প্রস্তাবনাকে সর্বোতভাবে সমর্থন জানাবে। </w:t>
      </w:r>
    </w:p>
    <w:p w14:paraId="47FF857F" w14:textId="77777777" w:rsidR="005C3E05" w:rsidRPr="007A5CAD" w:rsidRDefault="005C3E05" w:rsidP="001F16CA">
      <w:pPr>
        <w:rPr>
          <w:rFonts w:ascii="Kalpurush" w:hAnsi="Kalpurush" w:cs="Kalpurush"/>
        </w:rPr>
      </w:pPr>
      <w:r w:rsidRPr="007A5CAD">
        <w:rPr>
          <w:rFonts w:ascii="Kalpurush" w:hAnsi="Kalpurush" w:cs="Kalpurush"/>
          <w:cs/>
          <w:lang w:bidi="bn-IN"/>
        </w:rPr>
        <w:t>আমি এই সম্মেলনে অংশ নেওয়া সকলকে খোলা মন আর বিশাল হৃদয় নিয়ে</w:t>
      </w:r>
      <w:r w:rsidRPr="007A5CAD">
        <w:rPr>
          <w:rFonts w:ascii="Kalpurush" w:hAnsi="Kalpurush" w:cs="Kalpurush"/>
        </w:rPr>
        <w:t xml:space="preserve">, </w:t>
      </w:r>
      <w:r w:rsidRPr="007A5CAD">
        <w:rPr>
          <w:rFonts w:ascii="Kalpurush" w:hAnsi="Kalpurush" w:cs="Kalpurush"/>
          <w:cs/>
          <w:lang w:bidi="bn-IN"/>
        </w:rPr>
        <w:t>ভাতৃত্ব আর জাতীয় সংহতির উদ্দীপনায় অনুপ্রাণিত হয়ে</w:t>
      </w:r>
      <w:r w:rsidRPr="007A5CAD">
        <w:rPr>
          <w:rFonts w:ascii="Kalpurush" w:hAnsi="Kalpurush" w:cs="Kalpurush"/>
        </w:rPr>
        <w:t xml:space="preserve">, </w:t>
      </w:r>
      <w:r w:rsidRPr="007A5CAD">
        <w:rPr>
          <w:rFonts w:ascii="Kalpurush" w:hAnsi="Kalpurush" w:cs="Kalpurush"/>
          <w:cs/>
          <w:lang w:bidi="bn-IN"/>
        </w:rPr>
        <w:t>সামনে এগিয়ে এসে</w:t>
      </w:r>
      <w:r w:rsidRPr="007A5CAD">
        <w:rPr>
          <w:rFonts w:ascii="Kalpurush" w:hAnsi="Kalpurush" w:cs="Kalpurush"/>
        </w:rPr>
        <w:t xml:space="preserve">, </w:t>
      </w:r>
      <w:r w:rsidRPr="007A5CAD">
        <w:rPr>
          <w:rFonts w:ascii="Kalpurush" w:hAnsi="Kalpurush" w:cs="Kalpurush"/>
          <w:cs/>
          <w:lang w:bidi="bn-IN"/>
        </w:rPr>
        <w:t xml:space="preserve">আপনাদের সামনে উপস্থাপিত ফেডারেল শাসনব্যবস্থা সংক্রান্ত প্রস্তাবনাকে দেশের অন্যতম গুরুত্বপূর্ণ সমস্যা </w:t>
      </w:r>
      <w:r w:rsidRPr="007A5CAD">
        <w:rPr>
          <w:rFonts w:ascii="Kalpurush" w:hAnsi="Kalpurush" w:cs="Kalpurush"/>
        </w:rPr>
        <w:t xml:space="preserve">– </w:t>
      </w:r>
      <w:r w:rsidRPr="007A5CAD">
        <w:rPr>
          <w:rFonts w:ascii="Kalpurush" w:hAnsi="Kalpurush" w:cs="Kalpurush"/>
          <w:cs/>
          <w:lang w:bidi="bn-IN"/>
        </w:rPr>
        <w:t>অর্থনৈতিক সাম্য প্রতিষ্ঠার</w:t>
      </w:r>
      <w:r w:rsidRPr="007A5CAD">
        <w:rPr>
          <w:rFonts w:ascii="Kalpurush" w:hAnsi="Kalpurush" w:cs="Kalpurush"/>
        </w:rPr>
        <w:t xml:space="preserve">, </w:t>
      </w:r>
      <w:r w:rsidRPr="007A5CAD">
        <w:rPr>
          <w:rFonts w:ascii="Kalpurush" w:hAnsi="Kalpurush" w:cs="Kalpurush"/>
          <w:cs/>
          <w:lang w:bidi="bn-IN"/>
        </w:rPr>
        <w:t>একমাত্র উপায় হিসেবে গ্রহণ করার আহবান জানাবো। বর্তমান সংকট সৃষ্টির পিছনে অর্থনৈতিক অবিচারের অনুভুতির চেয়ে আর বড় কোন কারণ নেই। আসুন</w:t>
      </w:r>
      <w:r w:rsidRPr="007A5CAD">
        <w:rPr>
          <w:rFonts w:ascii="Kalpurush" w:hAnsi="Kalpurush" w:cs="Kalpurush"/>
        </w:rPr>
        <w:t xml:space="preserve">, </w:t>
      </w:r>
      <w:r w:rsidRPr="007A5CAD">
        <w:rPr>
          <w:rFonts w:ascii="Kalpurush" w:hAnsi="Kalpurush" w:cs="Kalpurush"/>
          <w:cs/>
          <w:lang w:bidi="bn-IN"/>
        </w:rPr>
        <w:t>সবাই মিলে এটি দূর করি</w:t>
      </w:r>
      <w:r w:rsidRPr="007A5CAD">
        <w:rPr>
          <w:rFonts w:ascii="Kalpurush" w:hAnsi="Kalpurush" w:cs="Kalpurush"/>
        </w:rPr>
        <w:t xml:space="preserve">, </w:t>
      </w:r>
      <w:r w:rsidRPr="007A5CAD">
        <w:rPr>
          <w:rFonts w:ascii="Kalpurush" w:hAnsi="Kalpurush" w:cs="Kalpurush"/>
          <w:cs/>
          <w:lang w:bidi="bn-IN"/>
        </w:rPr>
        <w:t xml:space="preserve">সমস্যার গোড়ায় গিয়ে তা সমাধানের চেষ্টা করি। এই মূল সমস্যা এড়িয়ে যাবার যেকোন চেষ্টা হবে আমাদের অস্তিত্বকে সঙ্গকটের মুখোমুখি করার সামিল। </w:t>
      </w:r>
    </w:p>
    <w:p w14:paraId="30B1379F" w14:textId="77777777" w:rsidR="005C3E05" w:rsidRPr="007A5CAD" w:rsidRDefault="005C3E05" w:rsidP="001F16CA">
      <w:pPr>
        <w:rPr>
          <w:rFonts w:ascii="Kalpurush" w:hAnsi="Kalpurush" w:cs="Kalpurush"/>
        </w:rPr>
      </w:pPr>
      <w:r w:rsidRPr="007A5CAD">
        <w:rPr>
          <w:rFonts w:ascii="Kalpurush" w:hAnsi="Kalpurush" w:cs="Kalpurush"/>
          <w:cs/>
          <w:lang w:bidi="bn-IN"/>
        </w:rPr>
        <w:t>সর্বশক্তিমান আল্লাহ কিংবা ইতিহাস</w:t>
      </w:r>
      <w:r w:rsidRPr="007A5CAD">
        <w:rPr>
          <w:rFonts w:ascii="Kalpurush" w:hAnsi="Kalpurush" w:cs="Kalpurush"/>
        </w:rPr>
        <w:t xml:space="preserve">, </w:t>
      </w:r>
      <w:r w:rsidRPr="007A5CAD">
        <w:rPr>
          <w:rFonts w:ascii="Kalpurush" w:hAnsi="Kalpurush" w:cs="Kalpurush"/>
          <w:cs/>
          <w:lang w:bidi="bn-IN"/>
        </w:rPr>
        <w:t>কেউ আমাদের ক্ষমা করবে না যদি আমরা এই জাতীয় সংকটের মুহুর্তে এই ভয়ংকর সমস্যা</w:t>
      </w:r>
      <w:r w:rsidRPr="007A5CAD">
        <w:rPr>
          <w:rFonts w:ascii="Kalpurush" w:hAnsi="Kalpurush" w:cs="Kalpurush"/>
        </w:rPr>
        <w:t xml:space="preserve">, </w:t>
      </w:r>
      <w:r w:rsidRPr="007A5CAD">
        <w:rPr>
          <w:rFonts w:ascii="Kalpurush" w:hAnsi="Kalpurush" w:cs="Kalpurush"/>
          <w:cs/>
          <w:lang w:bidi="bn-IN"/>
        </w:rPr>
        <w:t>যা জাতীয় সংকটে পরিণত হয়েছে</w:t>
      </w:r>
      <w:r w:rsidRPr="007A5CAD">
        <w:rPr>
          <w:rFonts w:ascii="Kalpurush" w:hAnsi="Kalpurush" w:cs="Kalpurush"/>
        </w:rPr>
        <w:t xml:space="preserve">, </w:t>
      </w:r>
      <w:r w:rsidRPr="007A5CAD">
        <w:rPr>
          <w:rFonts w:ascii="Kalpurush" w:hAnsi="Kalpurush" w:cs="Kalpurush"/>
          <w:cs/>
          <w:lang w:bidi="bn-IN"/>
        </w:rPr>
        <w:t>তা সমাধানে সাহসী পদক্ষেপ নিতে পিছপা হই। আমাদের জাতীয় সমস্যার মুখোমুখি হবার এ এক বিরাট সুযোগ আমাদের সামনে</w:t>
      </w:r>
      <w:r w:rsidRPr="007A5CAD">
        <w:rPr>
          <w:rFonts w:ascii="Kalpurush" w:hAnsi="Kalpurush" w:cs="Kalpurush"/>
        </w:rPr>
        <w:t xml:space="preserve">, </w:t>
      </w:r>
      <w:r w:rsidRPr="007A5CAD">
        <w:rPr>
          <w:rFonts w:ascii="Kalpurush" w:hAnsi="Kalpurush" w:cs="Kalpurush"/>
          <w:cs/>
          <w:lang w:bidi="bn-IN"/>
        </w:rPr>
        <w:t>যা আমরা পরে আর কখনো নাও পেতে পারি। সে কারণে</w:t>
      </w:r>
      <w:r w:rsidRPr="007A5CAD">
        <w:rPr>
          <w:rFonts w:ascii="Kalpurush" w:hAnsi="Kalpurush" w:cs="Kalpurush"/>
        </w:rPr>
        <w:t xml:space="preserve">, </w:t>
      </w:r>
      <w:r w:rsidRPr="007A5CAD">
        <w:rPr>
          <w:rFonts w:ascii="Kalpurush" w:hAnsi="Kalpurush" w:cs="Kalpurush"/>
          <w:cs/>
          <w:lang w:bidi="bn-IN"/>
        </w:rPr>
        <w:t>আমাদের সর্ব শক্তি দিয়ে সম্ভাব্য সকল উপায়ে এই সমস্যার সমাধানে ব্রতী হতে হবে। আসুন আমরা সকলে মিলে আমাদের প্রিয় পাকিস্তানকে তার বর্তমান করুণ অবস্থা থেকে টেনে তুলি এবং একটি সত্যিকারে প্রাণচঞ্চল ফেডারেল সংসদীয় ব্যবস্থার ভিত্তি প্রস্তর স্থাপন করি</w:t>
      </w:r>
      <w:r w:rsidRPr="007A5CAD">
        <w:rPr>
          <w:rFonts w:ascii="Kalpurush" w:hAnsi="Kalpurush" w:cs="Kalpurush"/>
        </w:rPr>
        <w:t xml:space="preserve">, </w:t>
      </w:r>
      <w:r w:rsidRPr="007A5CAD">
        <w:rPr>
          <w:rFonts w:ascii="Kalpurush" w:hAnsi="Kalpurush" w:cs="Kalpurush"/>
          <w:cs/>
          <w:lang w:bidi="bn-IN"/>
        </w:rPr>
        <w:t>যা পাকিস্তানে সকল জনগণের জন্য সর্বোচ্চ রাজনৈতিক</w:t>
      </w:r>
      <w:r w:rsidRPr="007A5CAD">
        <w:rPr>
          <w:rFonts w:ascii="Kalpurush" w:hAnsi="Kalpurush" w:cs="Kalpurush"/>
        </w:rPr>
        <w:t xml:space="preserve">, </w:t>
      </w:r>
      <w:r w:rsidRPr="007A5CAD">
        <w:rPr>
          <w:rFonts w:ascii="Kalpurush" w:hAnsi="Kalpurush" w:cs="Kalpurush"/>
          <w:cs/>
          <w:lang w:bidi="bn-IN"/>
        </w:rPr>
        <w:t>অর্থনৈতিক ও সামাজিক ন্যায়বিচার নিশ্চিত করবে।  শুধু তখনই</w:t>
      </w:r>
      <w:r w:rsidRPr="007A5CAD">
        <w:rPr>
          <w:rFonts w:ascii="Kalpurush" w:hAnsi="Kalpurush" w:cs="Kalpurush"/>
        </w:rPr>
        <w:t xml:space="preserve">, </w:t>
      </w:r>
      <w:r w:rsidRPr="007A5CAD">
        <w:rPr>
          <w:rFonts w:ascii="Kalpurush" w:hAnsi="Kalpurush" w:cs="Kalpurush"/>
          <w:cs/>
          <w:lang w:bidi="bn-IN"/>
        </w:rPr>
        <w:t xml:space="preserve">একটি শক্তিশালী ও ঐক্যবদ্ধ রাষ্ট্র হিসেবে পাকিস্তান ভবিষ্যতের পথে আশা আর আত্নবিশ্বাস নিয়ে যাত্রা শুরু করতে পারবে।  </w:t>
      </w:r>
    </w:p>
    <w:p w14:paraId="19AFAA7A" w14:textId="77777777" w:rsidR="005C3E05" w:rsidRPr="007A5CAD" w:rsidRDefault="005C3E05" w:rsidP="001F16CA">
      <w:pPr>
        <w:rPr>
          <w:rFonts w:ascii="Kalpurush" w:hAnsi="Kalpurush" w:cs="Kalpurush"/>
        </w:rPr>
      </w:pPr>
      <w:r w:rsidRPr="007A5CAD">
        <w:rPr>
          <w:rFonts w:ascii="Kalpurush" w:hAnsi="Kalpurush" w:cs="Kalpurush"/>
          <w:cs/>
          <w:lang w:bidi="bn-IN"/>
        </w:rPr>
        <w:t>পাকিস্তান জিন্দাবাদ</w:t>
      </w:r>
    </w:p>
    <w:p w14:paraId="032BCA63" w14:textId="77777777" w:rsidR="005C3E05" w:rsidRPr="007A5CAD" w:rsidRDefault="005C3E05" w:rsidP="001F16CA">
      <w:pPr>
        <w:rPr>
          <w:rFonts w:ascii="Kalpurush" w:hAnsi="Kalpurush" w:cs="Kalpurush"/>
        </w:rPr>
      </w:pPr>
      <w:r w:rsidRPr="007A5CAD">
        <w:rPr>
          <w:rFonts w:ascii="Kalpurush" w:hAnsi="Kalpurush" w:cs="Kalpurush"/>
          <w:cs/>
          <w:lang w:bidi="bn-IN"/>
        </w:rPr>
        <w:t>১০ মার্চ</w:t>
      </w:r>
      <w:r w:rsidRPr="007A5CAD">
        <w:rPr>
          <w:rFonts w:ascii="Kalpurush" w:hAnsi="Kalpurush" w:cs="Kalpurush"/>
        </w:rPr>
        <w:t xml:space="preserve">, </w:t>
      </w:r>
      <w:r w:rsidRPr="007A5CAD">
        <w:rPr>
          <w:rFonts w:ascii="Kalpurush" w:hAnsi="Kalpurush" w:cs="Kalpurush"/>
          <w:cs/>
          <w:lang w:bidi="bn-IN"/>
        </w:rPr>
        <w:t>১৯৬৯</w:t>
      </w:r>
    </w:p>
    <w:p w14:paraId="41FFF70E" w14:textId="77777777" w:rsidR="005C3E05" w:rsidRPr="007A5CAD" w:rsidRDefault="005C3E05" w:rsidP="001F16CA">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১৯৬৬ সালের ২৬ ফেব্রুয়ারী প্রথম গোল টেবিল বৈঠক অনুষ্ঠিত হয়</w:t>
      </w:r>
      <w:r w:rsidRPr="007A5CAD">
        <w:rPr>
          <w:rFonts w:ascii="Kalpurush" w:hAnsi="Kalpurush" w:cs="Kalpurush"/>
        </w:rPr>
        <w:t xml:space="preserve">, </w:t>
      </w:r>
      <w:r w:rsidRPr="007A5CAD">
        <w:rPr>
          <w:rFonts w:ascii="Kalpurush" w:hAnsi="Kalpurush" w:cs="Kalpurush"/>
          <w:cs/>
          <w:lang w:bidi="bn-IN"/>
        </w:rPr>
        <w:t xml:space="preserve">দ্বিতীয় পর্যায়ের ১০ মার্চ থেকে বৈঠক শুরু হয়।  </w:t>
      </w:r>
    </w:p>
    <w:p w14:paraId="13B5ABAF" w14:textId="77777777" w:rsidR="005C3E05" w:rsidRPr="007A5CAD" w:rsidRDefault="005C3E05" w:rsidP="001F16CA">
      <w:pPr>
        <w:rPr>
          <w:rFonts w:ascii="Kalpurush" w:hAnsi="Kalpurush" w:cs="Kalpurush"/>
        </w:rPr>
      </w:pPr>
    </w:p>
    <w:p w14:paraId="3B8809A7" w14:textId="77777777" w:rsidR="005C3E05" w:rsidRPr="007A5CAD" w:rsidRDefault="005C3E05" w:rsidP="001F16CA">
      <w:pPr>
        <w:rPr>
          <w:rFonts w:ascii="Kalpurush" w:hAnsi="Kalpurush" w:cs="Kalpurush"/>
          <w:lang w:bidi="bn-BD"/>
        </w:rPr>
      </w:pPr>
      <w:r w:rsidRPr="007A5CAD">
        <w:rPr>
          <w:rFonts w:ascii="Kalpurush" w:hAnsi="Kalpurush" w:cs="Kalpurush"/>
          <w:cs/>
          <w:lang w:bidi="bn-IN"/>
        </w:rPr>
        <w:t>আব্দুল মোমিন</w:t>
      </w:r>
      <w:r w:rsidRPr="007A5CAD">
        <w:rPr>
          <w:rFonts w:ascii="Kalpurush" w:hAnsi="Kalpurush" w:cs="Kalpurush"/>
        </w:rPr>
        <w:t xml:space="preserve">, </w:t>
      </w:r>
      <w:r w:rsidRPr="007A5CAD">
        <w:rPr>
          <w:rFonts w:ascii="Kalpurush" w:hAnsi="Kalpurush" w:cs="Kalpurush"/>
          <w:cs/>
          <w:lang w:bidi="bn-IN"/>
        </w:rPr>
        <w:t>প্রচার সম্পাদক</w:t>
      </w:r>
      <w:r w:rsidRPr="007A5CAD">
        <w:rPr>
          <w:rFonts w:ascii="Kalpurush" w:hAnsi="Kalpurush" w:cs="Kalpurush"/>
        </w:rPr>
        <w:t xml:space="preserve">, </w:t>
      </w:r>
      <w:r w:rsidRPr="007A5CAD">
        <w:rPr>
          <w:rFonts w:ascii="Kalpurush" w:hAnsi="Kalpurush" w:cs="Kalpurush"/>
          <w:cs/>
          <w:lang w:bidi="bn-IN"/>
        </w:rPr>
        <w:t>পূর্ব পাকিস্তান আওয়ামী লীগ</w:t>
      </w:r>
      <w:r w:rsidRPr="007A5CAD">
        <w:rPr>
          <w:rFonts w:ascii="Kalpurush" w:hAnsi="Kalpurush" w:cs="Kalpurush"/>
        </w:rPr>
        <w:t xml:space="preserve">, </w:t>
      </w:r>
      <w:r w:rsidRPr="007A5CAD">
        <w:rPr>
          <w:rFonts w:ascii="Kalpurush" w:hAnsi="Kalpurush" w:cs="Kalpurush"/>
          <w:cs/>
          <w:lang w:bidi="bn-IN"/>
        </w:rPr>
        <w:t>১৫</w:t>
      </w:r>
      <w:r w:rsidRPr="007A5CAD">
        <w:rPr>
          <w:rFonts w:ascii="Kalpurush" w:hAnsi="Kalpurush" w:cs="Kalpurush"/>
        </w:rPr>
        <w:t xml:space="preserve">,, </w:t>
      </w:r>
      <w:r w:rsidRPr="007A5CAD">
        <w:rPr>
          <w:rFonts w:ascii="Kalpurush" w:hAnsi="Kalpurush" w:cs="Kalpurush"/>
          <w:cs/>
          <w:lang w:bidi="bn-IN"/>
        </w:rPr>
        <w:t>পুরানা পল্টন কর্তৃক প্রকাশিত</w:t>
      </w:r>
    </w:p>
    <w:p w14:paraId="6CE72488" w14:textId="77777777" w:rsidR="0070489E" w:rsidRPr="007A5CAD" w:rsidRDefault="0070489E" w:rsidP="001F16CA">
      <w:pPr>
        <w:rPr>
          <w:rFonts w:ascii="Kalpurush" w:hAnsi="Kalpurush" w:cs="Kalpurush"/>
          <w:lang w:bidi="bn-BD"/>
        </w:rPr>
      </w:pPr>
    </w:p>
    <w:p w14:paraId="7A715F94" w14:textId="77777777" w:rsidR="00CB0C6B" w:rsidRPr="007A5CAD" w:rsidRDefault="00D2273A" w:rsidP="001F16CA">
      <w:pPr>
        <w:rPr>
          <w:rFonts w:ascii="Kalpurush" w:hAnsi="Kalpurush" w:cs="Kalpurush"/>
          <w:color w:val="000000"/>
          <w:lang w:bidi="bn-BD"/>
        </w:rPr>
      </w:pPr>
      <w:r w:rsidRPr="007A5CAD">
        <w:rPr>
          <w:rFonts w:ascii="Kalpurush" w:hAnsi="Kalpurush" w:cs="Kalpurush"/>
          <w:color w:val="000000"/>
          <w:cs/>
          <w:lang w:bidi="bn-BD"/>
        </w:rPr>
        <w:t>&lt;02.098.</w:t>
      </w:r>
      <w:r w:rsidR="005C3E05" w:rsidRPr="007A5CAD">
        <w:rPr>
          <w:rFonts w:ascii="Kalpurush" w:hAnsi="Kalpurush" w:cs="Kalpurush"/>
          <w:color w:val="000000"/>
          <w:cs/>
          <w:lang w:bidi="bn-BD"/>
        </w:rPr>
        <w:t>4</w:t>
      </w:r>
      <w:r w:rsidR="002E211C" w:rsidRPr="007A5CAD">
        <w:rPr>
          <w:rFonts w:ascii="Kalpurush" w:hAnsi="Kalpurush" w:cs="Kalpurush"/>
          <w:color w:val="000000"/>
          <w:lang w:bidi="bn-BD"/>
        </w:rPr>
        <w:t>4</w:t>
      </w:r>
      <w:r w:rsidR="006E5855" w:rsidRPr="007A5CAD">
        <w:rPr>
          <w:rFonts w:ascii="Kalpurush" w:hAnsi="Kalpurush" w:cs="Kalpurush"/>
          <w:color w:val="000000"/>
          <w:lang w:bidi="bn-BD"/>
        </w:rPr>
        <w:t>9</w:t>
      </w:r>
      <w:r w:rsidRPr="007A5CAD">
        <w:rPr>
          <w:rFonts w:ascii="Kalpurush" w:hAnsi="Kalpurush" w:cs="Kalpurush"/>
          <w:color w:val="000000"/>
          <w:lang w:bidi="bn-BD"/>
        </w:rPr>
        <w:t>&gt;</w:t>
      </w:r>
      <w:bookmarkStart w:id="98" w:name="p449"/>
      <w:bookmarkEnd w:id="98"/>
    </w:p>
    <w:p w14:paraId="6A6C9970" w14:textId="77777777" w:rsidR="00CB0C6B" w:rsidRPr="007A5CAD" w:rsidRDefault="00CB0C6B" w:rsidP="00D2273A">
      <w:pPr>
        <w:rPr>
          <w:rFonts w:ascii="Kalpurush" w:hAnsi="Kalpurush" w:cs="Kalpurush"/>
          <w:lang w:bidi="bn-BD"/>
        </w:rPr>
      </w:pPr>
    </w:p>
    <w:tbl>
      <w:tblPr>
        <w:tblStyle w:val="TableGrid"/>
        <w:tblW w:w="0" w:type="auto"/>
        <w:tblLook w:val="04A0" w:firstRow="1" w:lastRow="0" w:firstColumn="1" w:lastColumn="0" w:noHBand="0" w:noVBand="1"/>
      </w:tblPr>
      <w:tblGrid>
        <w:gridCol w:w="5018"/>
        <w:gridCol w:w="2378"/>
        <w:gridCol w:w="1954"/>
      </w:tblGrid>
      <w:tr w:rsidR="00CB0C6B" w:rsidRPr="007A5CAD" w14:paraId="7B48B780" w14:textId="77777777" w:rsidTr="00691713">
        <w:tc>
          <w:tcPr>
            <w:tcW w:w="5148" w:type="dxa"/>
          </w:tcPr>
          <w:p w14:paraId="63475472" w14:textId="77777777" w:rsidR="00CB0C6B" w:rsidRPr="007A5CAD" w:rsidRDefault="00CB0C6B" w:rsidP="00691713">
            <w:pPr>
              <w:jc w:val="center"/>
              <w:rPr>
                <w:rFonts w:ascii="Kalpurush" w:hAnsi="Kalpurush" w:cs="Kalpurush"/>
                <w:szCs w:val="22"/>
                <w:cs/>
              </w:rPr>
            </w:pPr>
            <w:r w:rsidRPr="007A5CAD">
              <w:rPr>
                <w:rFonts w:ascii="Kalpurush" w:hAnsi="Kalpurush" w:cs="Kalpurush"/>
                <w:szCs w:val="22"/>
                <w:cs/>
              </w:rPr>
              <w:t>শিরোনাম</w:t>
            </w:r>
          </w:p>
        </w:tc>
        <w:tc>
          <w:tcPr>
            <w:tcW w:w="2430" w:type="dxa"/>
          </w:tcPr>
          <w:p w14:paraId="427F95CC" w14:textId="77777777" w:rsidR="00CB0C6B" w:rsidRPr="007A5CAD" w:rsidRDefault="00CB0C6B" w:rsidP="00691713">
            <w:pPr>
              <w:jc w:val="center"/>
              <w:rPr>
                <w:rFonts w:ascii="Kalpurush" w:hAnsi="Kalpurush" w:cs="Kalpurush"/>
                <w:szCs w:val="22"/>
              </w:rPr>
            </w:pPr>
            <w:r w:rsidRPr="007A5CAD">
              <w:rPr>
                <w:rFonts w:ascii="Kalpurush" w:hAnsi="Kalpurush" w:cs="Kalpurush"/>
                <w:szCs w:val="22"/>
                <w:cs/>
              </w:rPr>
              <w:t>সূত্র</w:t>
            </w:r>
          </w:p>
        </w:tc>
        <w:tc>
          <w:tcPr>
            <w:tcW w:w="1998" w:type="dxa"/>
          </w:tcPr>
          <w:p w14:paraId="33A27AAB" w14:textId="77777777" w:rsidR="00CB0C6B" w:rsidRPr="007A5CAD" w:rsidRDefault="00CB0C6B" w:rsidP="00691713">
            <w:pPr>
              <w:jc w:val="center"/>
              <w:rPr>
                <w:rFonts w:ascii="Kalpurush" w:hAnsi="Kalpurush" w:cs="Kalpurush"/>
                <w:szCs w:val="22"/>
              </w:rPr>
            </w:pPr>
            <w:r w:rsidRPr="007A5CAD">
              <w:rPr>
                <w:rFonts w:ascii="Kalpurush" w:hAnsi="Kalpurush" w:cs="Kalpurush"/>
                <w:szCs w:val="22"/>
                <w:cs/>
              </w:rPr>
              <w:t>তারিখ</w:t>
            </w:r>
          </w:p>
        </w:tc>
      </w:tr>
      <w:tr w:rsidR="00CB0C6B" w:rsidRPr="007A5CAD" w14:paraId="77538AB0" w14:textId="77777777" w:rsidTr="00691713">
        <w:tc>
          <w:tcPr>
            <w:tcW w:w="5148" w:type="dxa"/>
          </w:tcPr>
          <w:p w14:paraId="2FB4B159" w14:textId="77777777" w:rsidR="00CB0C6B" w:rsidRPr="007A5CAD" w:rsidRDefault="00CB0C6B" w:rsidP="00691713">
            <w:pPr>
              <w:jc w:val="center"/>
              <w:rPr>
                <w:rFonts w:ascii="Kalpurush" w:hAnsi="Kalpurush" w:cs="Kalpurush"/>
                <w:szCs w:val="22"/>
              </w:rPr>
            </w:pPr>
            <w:r w:rsidRPr="007A5CAD">
              <w:rPr>
                <w:rFonts w:ascii="Kalpurush" w:hAnsi="Kalpurush" w:cs="Kalpurush"/>
                <w:szCs w:val="22"/>
                <w:cs/>
              </w:rPr>
              <w:t>প্রেসিডেন্ট আইয়ুব খান কর্তৃক জনগণের সার্বভৌমত্ব নির্বাচন ও পার্লামেন্টারী শাসন পুনঃপ্রবর্তনের সিদ্ধান্ত</w:t>
            </w:r>
          </w:p>
        </w:tc>
        <w:tc>
          <w:tcPr>
            <w:tcW w:w="2430" w:type="dxa"/>
          </w:tcPr>
          <w:p w14:paraId="420462F2" w14:textId="77777777" w:rsidR="00CB0C6B" w:rsidRPr="007A5CAD" w:rsidRDefault="00CB0C6B" w:rsidP="00691713">
            <w:pPr>
              <w:jc w:val="center"/>
              <w:rPr>
                <w:rFonts w:ascii="Kalpurush" w:hAnsi="Kalpurush" w:cs="Kalpurush"/>
                <w:szCs w:val="22"/>
              </w:rPr>
            </w:pPr>
            <w:r w:rsidRPr="007A5CAD">
              <w:rPr>
                <w:rFonts w:ascii="Kalpurush" w:hAnsi="Kalpurush" w:cs="Kalpurush"/>
                <w:szCs w:val="22"/>
                <w:cs/>
              </w:rPr>
              <w:t>দৈনিক ইত্তেফাক</w:t>
            </w:r>
          </w:p>
        </w:tc>
        <w:tc>
          <w:tcPr>
            <w:tcW w:w="1998" w:type="dxa"/>
          </w:tcPr>
          <w:p w14:paraId="3D54BFEC" w14:textId="77777777" w:rsidR="00CB0C6B" w:rsidRPr="007A5CAD" w:rsidRDefault="00CB0C6B" w:rsidP="00691713">
            <w:pPr>
              <w:jc w:val="center"/>
              <w:rPr>
                <w:rFonts w:ascii="Kalpurush" w:hAnsi="Kalpurush" w:cs="Kalpurush"/>
                <w:szCs w:val="22"/>
              </w:rPr>
            </w:pPr>
            <w:r w:rsidRPr="007A5CAD">
              <w:rPr>
                <w:rFonts w:ascii="Kalpurush" w:hAnsi="Kalpurush" w:cs="Kalpurush"/>
                <w:szCs w:val="22"/>
                <w:cs/>
              </w:rPr>
              <w:t>১৪ মার্চ, ১৯৬৯</w:t>
            </w:r>
          </w:p>
        </w:tc>
      </w:tr>
    </w:tbl>
    <w:p w14:paraId="5AFC667D" w14:textId="77777777" w:rsidR="00CB0C6B" w:rsidRPr="007A5CAD" w:rsidRDefault="00CB0C6B" w:rsidP="00CB0C6B">
      <w:pPr>
        <w:jc w:val="center"/>
        <w:rPr>
          <w:rFonts w:ascii="Kalpurush" w:hAnsi="Kalpurush" w:cs="Kalpurush"/>
        </w:rPr>
      </w:pPr>
    </w:p>
    <w:p w14:paraId="1FF4C0A0" w14:textId="77777777" w:rsidR="00CB0C6B" w:rsidRPr="007A5CAD" w:rsidRDefault="00CB0C6B" w:rsidP="00CB0C6B">
      <w:pPr>
        <w:jc w:val="center"/>
        <w:rPr>
          <w:rFonts w:ascii="Kalpurush" w:hAnsi="Kalpurush" w:cs="Kalpurush"/>
          <w:b/>
          <w:bCs/>
        </w:rPr>
      </w:pPr>
      <w:r w:rsidRPr="007A5CAD">
        <w:rPr>
          <w:rFonts w:ascii="Kalpurush" w:hAnsi="Kalpurush" w:cs="Kalpurush"/>
          <w:b/>
          <w:bCs/>
          <w:cs/>
          <w:lang w:bidi="bn-IN"/>
        </w:rPr>
        <w:t>মৌলিক গণতন্ত্র ভিত্তিক স্বৈরাতন্ত্রী ব্যবস্থার প্রবর্তক প্রেসিডেন্ট আইয়ুব কর্তৃক জনগণের সার্বভৌমত্ব স্বীকার</w:t>
      </w:r>
    </w:p>
    <w:p w14:paraId="0B8E6D3B" w14:textId="77777777" w:rsidR="00CB0C6B" w:rsidRPr="007A5CAD" w:rsidRDefault="00CB0C6B" w:rsidP="00CB0C6B">
      <w:pPr>
        <w:jc w:val="both"/>
        <w:rPr>
          <w:rFonts w:ascii="Kalpurush" w:hAnsi="Kalpurush" w:cs="Kalpurush"/>
        </w:rPr>
      </w:pPr>
      <w:r w:rsidRPr="007A5CAD">
        <w:rPr>
          <w:rFonts w:ascii="Kalpurush" w:hAnsi="Kalpurush" w:cs="Kalpurush"/>
          <w:cs/>
          <w:lang w:bidi="bn-IN"/>
        </w:rPr>
        <w:t>বয়স্ক ভোটাধিকার ভিত্তিক প্রত্যক্ষ নির্বাচন ও পার্লামেন্টারী শাসন পুনঃপ্রবর্তনের সিদ্ধান্ত</w:t>
      </w:r>
    </w:p>
    <w:p w14:paraId="72011F43" w14:textId="77777777" w:rsidR="00CB0C6B" w:rsidRPr="007A5CAD" w:rsidRDefault="00CB0C6B" w:rsidP="00CB0C6B">
      <w:pPr>
        <w:jc w:val="both"/>
        <w:rPr>
          <w:rFonts w:ascii="Kalpurush" w:hAnsi="Kalpurush" w:cs="Kalpurush"/>
        </w:rPr>
      </w:pPr>
      <w:r w:rsidRPr="007A5CAD">
        <w:rPr>
          <w:rFonts w:ascii="Kalpurush" w:hAnsi="Kalpurush" w:cs="Kalpurush"/>
          <w:cs/>
          <w:lang w:bidi="bn-IN"/>
        </w:rPr>
        <w:t>রাওয়ালপিন্ডি</w:t>
      </w:r>
      <w:r w:rsidRPr="007A5CAD">
        <w:rPr>
          <w:rFonts w:ascii="Kalpurush" w:hAnsi="Kalpurush" w:cs="Kalpurush"/>
          <w:rtl/>
          <w:cs/>
        </w:rPr>
        <w:t xml:space="preserve">, </w:t>
      </w:r>
      <w:r w:rsidRPr="007A5CAD">
        <w:rPr>
          <w:rFonts w:ascii="Kalpurush" w:hAnsi="Kalpurush" w:cs="Kalpurush"/>
          <w:rtl/>
          <w:cs/>
          <w:lang w:bidi="bn-IN"/>
        </w:rPr>
        <w:t>১৩</w:t>
      </w:r>
      <w:r w:rsidRPr="007A5CAD">
        <w:rPr>
          <w:rFonts w:ascii="Kalpurush" w:hAnsi="Kalpurush" w:cs="Kalpurush"/>
          <w:rtl/>
          <w:cs/>
        </w:rPr>
        <w:t xml:space="preserve">, </w:t>
      </w:r>
      <w:r w:rsidRPr="007A5CAD">
        <w:rPr>
          <w:rFonts w:ascii="Kalpurush" w:hAnsi="Kalpurush" w:cs="Kalpurush"/>
          <w:rtl/>
          <w:cs/>
          <w:lang w:bidi="bn-IN"/>
        </w:rPr>
        <w:t>মার্চ</w:t>
      </w:r>
      <w:r w:rsidRPr="007A5CAD">
        <w:rPr>
          <w:rFonts w:ascii="Kalpurush" w:hAnsi="Kalpurush" w:cs="Kalpurush"/>
          <w:rtl/>
          <w:cs/>
        </w:rPr>
        <w:t>-</w:t>
      </w:r>
      <w:r w:rsidRPr="007A5CAD">
        <w:rPr>
          <w:rFonts w:ascii="Kalpurush" w:hAnsi="Kalpurush" w:cs="Kalpurush"/>
          <w:rtl/>
          <w:cs/>
          <w:lang w:bidi="bn-IN"/>
        </w:rPr>
        <w:t>চারদিন একটানাভাবে আলোচনার পর প্রেসিডেন্ট আইয়ুব কর্তৃক বয়স্ক ভোটাধিকার ও পার্লামেন্টারী সরকার প্রতিষ্ঠার দাবী</w:t>
      </w:r>
      <w:r w:rsidRPr="007A5CAD">
        <w:rPr>
          <w:rFonts w:ascii="Kalpurush" w:hAnsi="Kalpurush" w:cs="Kalpurush"/>
          <w:cs/>
          <w:lang w:bidi="bn-IN"/>
        </w:rPr>
        <w:t xml:space="preserve"> মানিয়া নেওয়ার মধ্য অদ্য সরকার ও বিরোধী দলের মধ্যকার গোল টেবিল বৈঠকে কোন সিদ্ধান্তে পৌছুতে সক্ষম হয় নাই।</w:t>
      </w:r>
    </w:p>
    <w:p w14:paraId="30193B56" w14:textId="77777777" w:rsidR="00CB0C6B" w:rsidRPr="007A5CAD" w:rsidRDefault="00CB0C6B" w:rsidP="00CB0C6B">
      <w:pPr>
        <w:jc w:val="both"/>
        <w:rPr>
          <w:rFonts w:ascii="Kalpurush" w:hAnsi="Kalpurush" w:cs="Kalpurush"/>
        </w:rPr>
      </w:pPr>
      <w:r w:rsidRPr="007A5CAD">
        <w:rPr>
          <w:rFonts w:ascii="Kalpurush" w:hAnsi="Kalpurush" w:cs="Kalpurush"/>
          <w:cs/>
          <w:lang w:bidi="bn-IN"/>
        </w:rPr>
        <w:t>এদিকে আওয়ামী লীগ প্রধান শেখ মুজিবুর রহমান দ্ব্যর্থহীন কন্ঠে ঘোষণা করিয়াছেন যে</w:t>
      </w:r>
      <w:r w:rsidRPr="007A5CAD">
        <w:rPr>
          <w:rFonts w:ascii="Kalpurush" w:hAnsi="Kalpurush" w:cs="Kalpurush"/>
          <w:rtl/>
          <w:cs/>
        </w:rPr>
        <w:t xml:space="preserve">, </w:t>
      </w:r>
      <w:r w:rsidRPr="007A5CAD">
        <w:rPr>
          <w:rFonts w:ascii="Kalpurush" w:hAnsi="Kalpurush" w:cs="Kalpurush"/>
          <w:rtl/>
          <w:cs/>
          <w:lang w:bidi="bn-IN"/>
        </w:rPr>
        <w:t>জনগণের অবশিষ্ঠ দাবী প্রতিষ্ঠার জন্যই আওয়ামী লীগ শান্তিপূর্ণ ও নিয়মতান্ত্</w:t>
      </w:r>
      <w:r w:rsidRPr="007A5CAD">
        <w:rPr>
          <w:rFonts w:ascii="Kalpurush" w:hAnsi="Kalpurush" w:cs="Kalpurush"/>
          <w:cs/>
          <w:lang w:bidi="bn-IN"/>
        </w:rPr>
        <w:t>রিক পন্থায় নিরবিচ্ছিন্ন সংগ্রাম চালাইয়া যাইবে।</w:t>
      </w:r>
    </w:p>
    <w:p w14:paraId="53061E98" w14:textId="77777777" w:rsidR="00CB0C6B" w:rsidRPr="007A5CAD" w:rsidRDefault="00CB0C6B" w:rsidP="00CB0C6B">
      <w:pPr>
        <w:jc w:val="both"/>
        <w:rPr>
          <w:rFonts w:ascii="Kalpurush" w:hAnsi="Kalpurush" w:cs="Kalpurush"/>
        </w:rPr>
      </w:pPr>
      <w:r w:rsidRPr="007A5CAD">
        <w:rPr>
          <w:rFonts w:ascii="Kalpurush" w:hAnsi="Kalpurush" w:cs="Kalpurush"/>
          <w:cs/>
          <w:lang w:bidi="bn-IN"/>
        </w:rPr>
        <w:t>স্বভাববতই প্রেসিডেন্ট এখন বয়স্ক নির্বাচন ও পার্লামেন্টারী সরকার বিধান শাসনতন্ত্রে সংযোজনের উদ্দেশ্যে জাতীয় পরিষদের অধিবেশন আহবান করবেন। প্রেসিডেন্ট তাঁহার বক্তৃতায় শান্তিপূর্ণ ও শাসনতান্ত্রিক পন্থায় ক্ষমতা হস্তান্তরের ঐতিহ্য সৃষ্টির প্রতিশ্রুতি প্রদান করেন। গোলটেবিল বৈঠক আলোচনার সমাপ্ত টানিয়া প্রেসিডেন্ট আইয়ুব বলেন</w:t>
      </w:r>
      <w:r w:rsidRPr="007A5CAD">
        <w:rPr>
          <w:rFonts w:ascii="Kalpurush" w:hAnsi="Kalpurush" w:cs="Kalpurush"/>
          <w:rtl/>
          <w:cs/>
        </w:rPr>
        <w:t xml:space="preserve">, </w:t>
      </w:r>
      <w:r w:rsidRPr="007A5CAD">
        <w:rPr>
          <w:rFonts w:ascii="Kalpurush" w:hAnsi="Kalpurush" w:cs="Kalpurush"/>
          <w:rtl/>
          <w:cs/>
          <w:lang w:bidi="bn-IN"/>
        </w:rPr>
        <w:t>বয়স্কদের প্রত্যক্ষ ভোটে প্রতিনিধি নির্বাচনের প্রশ্নটি বিলের আকারে পেশের পূর্বে বিচার বিশ্লেষণ প্রয়োজন। বিষয় ভিত্তিতে অক্ষুন্ন রাখিয়া ফেডারেল পার্লা</w:t>
      </w:r>
      <w:r w:rsidRPr="007A5CAD">
        <w:rPr>
          <w:rFonts w:ascii="Kalpurush" w:hAnsi="Kalpurush" w:cs="Kalpurush"/>
          <w:cs/>
          <w:lang w:bidi="bn-IN"/>
        </w:rPr>
        <w:t>মেন্টারী পদ্ধতি প্রবর্তনের জন্য জাতীয় পরিষদের প্রতি আহবান জানাইতে পারেন।</w:t>
      </w:r>
    </w:p>
    <w:p w14:paraId="2CD08A95" w14:textId="77777777" w:rsidR="00CB0C6B" w:rsidRPr="007A5CAD" w:rsidRDefault="00CB0C6B" w:rsidP="00CB0C6B">
      <w:pPr>
        <w:jc w:val="both"/>
        <w:rPr>
          <w:rFonts w:ascii="Kalpurush" w:hAnsi="Kalpurush" w:cs="Kalpurush"/>
        </w:rPr>
      </w:pPr>
      <w:r w:rsidRPr="007A5CAD">
        <w:rPr>
          <w:rFonts w:ascii="Kalpurush" w:hAnsi="Kalpurush" w:cs="Kalpurush"/>
          <w:cs/>
          <w:lang w:bidi="bn-IN"/>
        </w:rPr>
        <w:t>প্রেসিডেন্ট বলেন যে</w:t>
      </w:r>
      <w:r w:rsidRPr="007A5CAD">
        <w:rPr>
          <w:rFonts w:ascii="Kalpurush" w:hAnsi="Kalpurush" w:cs="Kalpurush"/>
          <w:rtl/>
          <w:cs/>
        </w:rPr>
        <w:t xml:space="preserve">, </w:t>
      </w:r>
      <w:r w:rsidRPr="007A5CAD">
        <w:rPr>
          <w:rFonts w:ascii="Kalpurush" w:hAnsi="Kalpurush" w:cs="Kalpurush"/>
          <w:rtl/>
          <w:cs/>
          <w:lang w:bidi="bn-IN"/>
        </w:rPr>
        <w:t>অমীমাংসিত প্রত্যক্ষ ভোটে নির্বাচিত জনপ্রতিনিধিরা সমাধাওন করিলেই সব চাইতে ভাল হইবে।</w:t>
      </w:r>
    </w:p>
    <w:p w14:paraId="5761360B" w14:textId="77777777" w:rsidR="00CB0C6B" w:rsidRPr="007A5CAD" w:rsidRDefault="00CB0C6B" w:rsidP="00CB0C6B">
      <w:pPr>
        <w:rPr>
          <w:rFonts w:ascii="Kalpurush" w:hAnsi="Kalpurush" w:cs="Kalpurush"/>
        </w:rPr>
      </w:pPr>
    </w:p>
    <w:p w14:paraId="47631B83" w14:textId="77777777" w:rsidR="00CB0C6B" w:rsidRPr="007A5CAD" w:rsidRDefault="00CB0C6B" w:rsidP="00CB0C6B">
      <w:pPr>
        <w:rPr>
          <w:rFonts w:ascii="Kalpurush" w:hAnsi="Kalpurush" w:cs="Kalpurush"/>
        </w:rPr>
      </w:pPr>
    </w:p>
    <w:p w14:paraId="4023506C" w14:textId="77777777" w:rsidR="00CB0C6B" w:rsidRPr="007A5CAD" w:rsidRDefault="00CB0C6B" w:rsidP="00CB0C6B">
      <w:pPr>
        <w:jc w:val="center"/>
        <w:rPr>
          <w:rFonts w:ascii="Kalpurush" w:hAnsi="Kalpurush" w:cs="Kalpurush"/>
          <w:b/>
          <w:bCs/>
        </w:rPr>
      </w:pPr>
    </w:p>
    <w:p w14:paraId="25D1254A" w14:textId="77777777" w:rsidR="00CB0C6B" w:rsidRPr="007A5CAD" w:rsidRDefault="00CB0C6B" w:rsidP="00CB0C6B">
      <w:pPr>
        <w:jc w:val="center"/>
        <w:rPr>
          <w:rFonts w:ascii="Kalpurush" w:hAnsi="Kalpurush" w:cs="Kalpurush"/>
          <w:b/>
          <w:bCs/>
        </w:rPr>
      </w:pPr>
    </w:p>
    <w:p w14:paraId="63904A7E" w14:textId="77777777" w:rsidR="00CB0C6B" w:rsidRPr="007A5CAD" w:rsidRDefault="00CB0C6B" w:rsidP="00CB0C6B">
      <w:pPr>
        <w:jc w:val="center"/>
        <w:rPr>
          <w:rFonts w:ascii="Kalpurush" w:hAnsi="Kalpurush" w:cs="Kalpurush"/>
          <w:b/>
          <w:bCs/>
        </w:rPr>
      </w:pPr>
    </w:p>
    <w:p w14:paraId="3186AFF9" w14:textId="77777777" w:rsidR="00CB0C6B" w:rsidRPr="007A5CAD" w:rsidRDefault="00CB0C6B" w:rsidP="00CB0C6B">
      <w:pPr>
        <w:jc w:val="center"/>
        <w:rPr>
          <w:rFonts w:ascii="Kalpurush" w:hAnsi="Kalpurush" w:cs="Kalpurush"/>
          <w:b/>
          <w:bCs/>
          <w:cs/>
          <w:lang w:bidi="bn-BD"/>
        </w:rPr>
      </w:pPr>
    </w:p>
    <w:p w14:paraId="1719A206" w14:textId="77777777" w:rsidR="00D2273A" w:rsidRPr="007A5CAD" w:rsidRDefault="00D2273A" w:rsidP="00CB0C6B">
      <w:pPr>
        <w:jc w:val="center"/>
        <w:rPr>
          <w:rFonts w:ascii="Kalpurush" w:hAnsi="Kalpurush" w:cs="Kalpurush"/>
          <w:b/>
          <w:bCs/>
          <w:cs/>
          <w:lang w:bidi="bn-BD"/>
        </w:rPr>
      </w:pPr>
    </w:p>
    <w:p w14:paraId="4D698D5B" w14:textId="77777777" w:rsidR="00D2273A" w:rsidRPr="007A5CAD" w:rsidRDefault="00D2273A" w:rsidP="00CB0C6B">
      <w:pPr>
        <w:jc w:val="center"/>
        <w:rPr>
          <w:rFonts w:ascii="Kalpurush" w:hAnsi="Kalpurush" w:cs="Kalpurush"/>
          <w:b/>
          <w:bCs/>
          <w:cs/>
          <w:lang w:bidi="bn-BD"/>
        </w:rPr>
      </w:pPr>
    </w:p>
    <w:p w14:paraId="6560B958" w14:textId="77777777" w:rsidR="00D2273A" w:rsidRPr="007A5CAD" w:rsidRDefault="00D2273A" w:rsidP="00CB0C6B">
      <w:pPr>
        <w:jc w:val="center"/>
        <w:rPr>
          <w:rFonts w:ascii="Kalpurush" w:hAnsi="Kalpurush" w:cs="Kalpurush"/>
          <w:b/>
          <w:bCs/>
          <w:cs/>
          <w:lang w:bidi="bn-BD"/>
        </w:rPr>
      </w:pPr>
    </w:p>
    <w:p w14:paraId="4AB34447" w14:textId="77777777" w:rsidR="00D2273A" w:rsidRPr="007A5CAD" w:rsidRDefault="00D2273A" w:rsidP="00CB0C6B">
      <w:pPr>
        <w:jc w:val="center"/>
        <w:rPr>
          <w:rFonts w:ascii="Kalpurush" w:hAnsi="Kalpurush" w:cs="Kalpurush"/>
          <w:b/>
          <w:bCs/>
          <w:cs/>
          <w:lang w:bidi="bn-BD"/>
        </w:rPr>
      </w:pPr>
    </w:p>
    <w:p w14:paraId="5A4F336E" w14:textId="77777777" w:rsidR="00D2273A" w:rsidRPr="007A5CAD" w:rsidRDefault="00D2273A" w:rsidP="00CB0C6B">
      <w:pPr>
        <w:jc w:val="center"/>
        <w:rPr>
          <w:rFonts w:ascii="Kalpurush" w:hAnsi="Kalpurush" w:cs="Kalpurush"/>
          <w:b/>
          <w:bCs/>
          <w:cs/>
          <w:lang w:bidi="bn-BD"/>
        </w:rPr>
      </w:pPr>
    </w:p>
    <w:p w14:paraId="2B74E26C" w14:textId="77777777" w:rsidR="00D2273A" w:rsidRPr="007A5CAD" w:rsidRDefault="00D2273A" w:rsidP="00CB0C6B">
      <w:pPr>
        <w:jc w:val="center"/>
        <w:rPr>
          <w:rFonts w:ascii="Kalpurush" w:hAnsi="Kalpurush" w:cs="Kalpurush"/>
          <w:b/>
          <w:bCs/>
          <w:cs/>
          <w:lang w:bidi="bn-BD"/>
        </w:rPr>
      </w:pPr>
    </w:p>
    <w:p w14:paraId="3E1F0C72" w14:textId="77777777" w:rsidR="00D2273A" w:rsidRPr="007A5CAD" w:rsidRDefault="00D2273A" w:rsidP="00CB0C6B">
      <w:pPr>
        <w:jc w:val="center"/>
        <w:rPr>
          <w:rFonts w:ascii="Kalpurush" w:hAnsi="Kalpurush" w:cs="Kalpurush"/>
          <w:b/>
          <w:bCs/>
          <w:cs/>
          <w:lang w:bidi="bn-BD"/>
        </w:rPr>
      </w:pPr>
    </w:p>
    <w:p w14:paraId="482D48A1" w14:textId="77777777" w:rsidR="00D2273A" w:rsidRPr="007A5CAD" w:rsidRDefault="00D2273A" w:rsidP="00D2273A">
      <w:pPr>
        <w:rPr>
          <w:rFonts w:ascii="Kalpurush" w:hAnsi="Kalpurush" w:cs="Kalpurush"/>
          <w:b/>
          <w:bCs/>
          <w:cs/>
          <w:lang w:bidi="bn-BD"/>
        </w:rPr>
      </w:pPr>
    </w:p>
    <w:p w14:paraId="0C4832D1" w14:textId="77777777" w:rsidR="00D2273A" w:rsidRPr="007A5CAD" w:rsidRDefault="00D2273A" w:rsidP="00D2273A">
      <w:pPr>
        <w:rPr>
          <w:rFonts w:ascii="Kalpurush" w:hAnsi="Kalpurush" w:cs="Kalpurush"/>
          <w:b/>
          <w:bCs/>
          <w:cs/>
          <w:lang w:bidi="bn-BD"/>
        </w:rPr>
      </w:pPr>
    </w:p>
    <w:p w14:paraId="48D225BC" w14:textId="77777777" w:rsidR="00D2273A" w:rsidRPr="007A5CAD" w:rsidRDefault="00D2273A" w:rsidP="00D2273A">
      <w:pPr>
        <w:rPr>
          <w:rFonts w:ascii="Kalpurush" w:hAnsi="Kalpurush" w:cs="Kalpurush"/>
          <w:b/>
          <w:bCs/>
          <w:cs/>
          <w:lang w:bidi="bn-BD"/>
        </w:rPr>
      </w:pPr>
    </w:p>
    <w:p w14:paraId="40FE84C6" w14:textId="77777777" w:rsidR="00D2273A" w:rsidRPr="007A5CAD" w:rsidRDefault="00D2273A" w:rsidP="00D2273A">
      <w:pPr>
        <w:rPr>
          <w:rFonts w:ascii="Kalpurush" w:hAnsi="Kalpurush" w:cs="Kalpurush"/>
          <w:b/>
          <w:bCs/>
          <w:cs/>
          <w:lang w:bidi="bn-BD"/>
        </w:rPr>
      </w:pPr>
    </w:p>
    <w:p w14:paraId="7F3873D9" w14:textId="77777777" w:rsidR="00D2273A" w:rsidRPr="007A5CAD" w:rsidRDefault="00D2273A" w:rsidP="00D2273A">
      <w:pPr>
        <w:rPr>
          <w:rFonts w:ascii="Kalpurush" w:hAnsi="Kalpurush" w:cs="Kalpurush"/>
          <w:b/>
          <w:bCs/>
          <w:cs/>
          <w:lang w:bidi="bn-BD"/>
        </w:rPr>
      </w:pPr>
      <w:r w:rsidRPr="007A5CAD">
        <w:rPr>
          <w:rFonts w:ascii="Kalpurush" w:hAnsi="Kalpurush" w:cs="Kalpurush"/>
          <w:b/>
          <w:bCs/>
          <w:cs/>
          <w:lang w:bidi="bn-BD"/>
        </w:rPr>
        <w:t>&lt;02.099.450&gt;</w:t>
      </w:r>
      <w:bookmarkStart w:id="99" w:name="p450"/>
      <w:bookmarkEnd w:id="99"/>
    </w:p>
    <w:p w14:paraId="33C13675" w14:textId="77777777" w:rsidR="00CB0C6B" w:rsidRPr="007A5CAD" w:rsidRDefault="00CB0C6B" w:rsidP="00CB0C6B">
      <w:pPr>
        <w:jc w:val="center"/>
        <w:rPr>
          <w:rFonts w:ascii="Kalpurush" w:hAnsi="Kalpurush" w:cs="Kalpurush"/>
          <w:b/>
          <w:bCs/>
          <w:lang w:bidi="bn-IN"/>
        </w:rPr>
      </w:pPr>
    </w:p>
    <w:p w14:paraId="1652EC44" w14:textId="77777777" w:rsidR="00CB0C6B" w:rsidRPr="007A5CAD" w:rsidRDefault="00CB0C6B" w:rsidP="00CB0C6B">
      <w:pPr>
        <w:jc w:val="center"/>
        <w:rPr>
          <w:rFonts w:ascii="Kalpurush" w:hAnsi="Kalpurush" w:cs="Kalpurush"/>
          <w:b/>
          <w:bCs/>
        </w:rPr>
      </w:pPr>
      <w:r w:rsidRPr="007A5CAD">
        <w:rPr>
          <w:rFonts w:ascii="Kalpurush" w:hAnsi="Kalpurush" w:cs="Kalpurush"/>
          <w:b/>
          <w:bCs/>
          <w:rtl/>
          <w:cs/>
        </w:rPr>
        <w:t>‘</w:t>
      </w:r>
      <w:r w:rsidRPr="007A5CAD">
        <w:rPr>
          <w:rFonts w:ascii="Kalpurush" w:hAnsi="Kalpurush" w:cs="Kalpurush"/>
          <w:b/>
          <w:bCs/>
          <w:rtl/>
          <w:cs/>
          <w:lang w:bidi="bn-IN"/>
        </w:rPr>
        <w:t>আইয়ুবের</w:t>
      </w:r>
      <w:r w:rsidRPr="007A5CAD">
        <w:rPr>
          <w:rFonts w:ascii="Kalpurush" w:hAnsi="Kalpurush" w:cs="Kalpurush"/>
          <w:b/>
          <w:bCs/>
          <w:rtl/>
          <w:cs/>
        </w:rPr>
        <w:t xml:space="preserve">’ </w:t>
      </w:r>
      <w:r w:rsidRPr="007A5CAD">
        <w:rPr>
          <w:rFonts w:ascii="Kalpurush" w:hAnsi="Kalpurush" w:cs="Kalpurush"/>
          <w:b/>
          <w:bCs/>
          <w:rtl/>
          <w:cs/>
          <w:lang w:bidi="bn-IN"/>
        </w:rPr>
        <w:t>পত্র</w:t>
      </w:r>
    </w:p>
    <w:p w14:paraId="063EA44E" w14:textId="77777777" w:rsidR="00CB0C6B" w:rsidRPr="007A5CAD" w:rsidRDefault="00CB0C6B" w:rsidP="00CB0C6B">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রাওয়ালপিন্ডি</w:t>
      </w:r>
      <w:r w:rsidRPr="007A5CAD">
        <w:rPr>
          <w:rFonts w:ascii="Kalpurush" w:hAnsi="Kalpurush" w:cs="Kalpurush"/>
          <w:rtl/>
          <w:cs/>
        </w:rPr>
        <w:t xml:space="preserve">, </w:t>
      </w:r>
      <w:r w:rsidRPr="007A5CAD">
        <w:rPr>
          <w:rFonts w:ascii="Kalpurush" w:hAnsi="Kalpurush" w:cs="Kalpurush"/>
          <w:rtl/>
          <w:cs/>
          <w:lang w:bidi="bn-IN"/>
        </w:rPr>
        <w:t>২৫শে মার্চঃ গতকল্য</w:t>
      </w:r>
      <w:r w:rsidRPr="007A5CAD">
        <w:rPr>
          <w:rFonts w:ascii="Kalpurush" w:hAnsi="Kalpurush" w:cs="Kalpurush"/>
          <w:rtl/>
          <w:cs/>
        </w:rPr>
        <w:t xml:space="preserve"> (</w:t>
      </w:r>
      <w:r w:rsidRPr="007A5CAD">
        <w:rPr>
          <w:rFonts w:ascii="Kalpurush" w:hAnsi="Kalpurush" w:cs="Kalpurush"/>
          <w:rtl/>
          <w:cs/>
          <w:lang w:bidi="bn-IN"/>
        </w:rPr>
        <w:t>২৪শে মার্চ</w:t>
      </w:r>
      <w:r w:rsidRPr="007A5CAD">
        <w:rPr>
          <w:rFonts w:ascii="Kalpurush" w:hAnsi="Kalpurush" w:cs="Kalpurush"/>
          <w:rtl/>
          <w:cs/>
        </w:rPr>
        <w:t xml:space="preserve">) </w:t>
      </w:r>
      <w:r w:rsidRPr="007A5CAD">
        <w:rPr>
          <w:rFonts w:ascii="Kalpurush" w:hAnsi="Kalpurush" w:cs="Kalpurush"/>
          <w:cs/>
          <w:lang w:bidi="bn-IN"/>
        </w:rPr>
        <w:t>প্রেসিডেন্ট ফিল্ড মার্শাল আইয়ুব খান প্রধান সেনাপতি জেনারেল এ</w:t>
      </w:r>
      <w:r w:rsidRPr="007A5CAD">
        <w:rPr>
          <w:rFonts w:ascii="Kalpurush" w:hAnsi="Kalpurush" w:cs="Kalpurush"/>
          <w:rtl/>
          <w:cs/>
        </w:rPr>
        <w:t>,</w:t>
      </w:r>
      <w:r w:rsidRPr="007A5CAD">
        <w:rPr>
          <w:rFonts w:ascii="Kalpurush" w:hAnsi="Kalpurush" w:cs="Kalpurush"/>
          <w:rtl/>
          <w:cs/>
          <w:lang w:bidi="bn-IN"/>
        </w:rPr>
        <w:t>এম</w:t>
      </w:r>
      <w:r w:rsidRPr="007A5CAD">
        <w:rPr>
          <w:rFonts w:ascii="Kalpurush" w:hAnsi="Kalpurush" w:cs="Kalpurush"/>
          <w:rtl/>
          <w:cs/>
        </w:rPr>
        <w:t>,</w:t>
      </w:r>
      <w:r w:rsidRPr="007A5CAD">
        <w:rPr>
          <w:rFonts w:ascii="Kalpurush" w:hAnsi="Kalpurush" w:cs="Kalpurush"/>
          <w:rtl/>
          <w:cs/>
          <w:lang w:bidi="bn-IN"/>
        </w:rPr>
        <w:t>ইয়াহিয়া খানের নিকট নিম্নোক্ত পত্র লিখেনঃ</w:t>
      </w:r>
    </w:p>
    <w:p w14:paraId="2C31EF45" w14:textId="77777777" w:rsidR="00CB0C6B" w:rsidRPr="007A5CAD" w:rsidRDefault="00CB0C6B" w:rsidP="00CB0C6B">
      <w:pPr>
        <w:pStyle w:val="NoSpacing"/>
        <w:jc w:val="right"/>
        <w:rPr>
          <w:rFonts w:ascii="Kalpurush" w:hAnsi="Kalpurush" w:cs="Kalpurush"/>
          <w:szCs w:val="22"/>
        </w:rPr>
      </w:pPr>
      <w:r w:rsidRPr="007A5CAD">
        <w:rPr>
          <w:rFonts w:ascii="Kalpurush" w:hAnsi="Kalpurush" w:cs="Kalpurush"/>
          <w:szCs w:val="22"/>
          <w:cs/>
        </w:rPr>
        <w:t>প্রেসিডেন্ট হাউস</w:t>
      </w:r>
    </w:p>
    <w:p w14:paraId="12B506FB" w14:textId="77777777" w:rsidR="00CB0C6B" w:rsidRPr="007A5CAD" w:rsidRDefault="00CB0C6B" w:rsidP="00CB0C6B">
      <w:pPr>
        <w:pStyle w:val="NoSpacing"/>
        <w:jc w:val="right"/>
        <w:rPr>
          <w:rFonts w:ascii="Kalpurush" w:hAnsi="Kalpurush" w:cs="Kalpurush"/>
          <w:szCs w:val="22"/>
        </w:rPr>
      </w:pPr>
      <w:r w:rsidRPr="007A5CAD">
        <w:rPr>
          <w:rFonts w:ascii="Kalpurush" w:hAnsi="Kalpurush" w:cs="Kalpurush"/>
          <w:szCs w:val="22"/>
          <w:cs/>
        </w:rPr>
        <w:t>২৪শে মার্চ, ১৯৬৯</w:t>
      </w:r>
    </w:p>
    <w:p w14:paraId="45D987A7" w14:textId="77777777" w:rsidR="00CB0C6B" w:rsidRPr="007A5CAD" w:rsidRDefault="00CB0C6B" w:rsidP="00CB0C6B">
      <w:pPr>
        <w:jc w:val="both"/>
        <w:rPr>
          <w:rFonts w:ascii="Kalpurush" w:hAnsi="Kalpurush" w:cs="Kalpurush"/>
        </w:rPr>
      </w:pPr>
    </w:p>
    <w:p w14:paraId="4535DB8C" w14:textId="77777777" w:rsidR="00CB0C6B" w:rsidRPr="007A5CAD" w:rsidRDefault="00CB0C6B" w:rsidP="00CB0C6B">
      <w:pPr>
        <w:jc w:val="both"/>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প্রিয় জেনারে ইয়াহিয়া</w:t>
      </w:r>
      <w:r w:rsidRPr="007A5CAD">
        <w:rPr>
          <w:rFonts w:ascii="Kalpurush" w:hAnsi="Kalpurush" w:cs="Kalpurush"/>
          <w:rtl/>
          <w:cs/>
        </w:rPr>
        <w:t>,</w:t>
      </w:r>
    </w:p>
    <w:p w14:paraId="3E346772" w14:textId="77777777" w:rsidR="00CB0C6B" w:rsidRPr="007A5CAD" w:rsidRDefault="00CB0C6B" w:rsidP="00CB0C6B">
      <w:pPr>
        <w:jc w:val="both"/>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অতীব দুঃখের সহিত আমাকে সিদ্ধান্তে আসিতে হইয়াছে যে</w:t>
      </w:r>
      <w:r w:rsidRPr="007A5CAD">
        <w:rPr>
          <w:rFonts w:ascii="Kalpurush" w:hAnsi="Kalpurush" w:cs="Kalpurush"/>
          <w:rtl/>
          <w:cs/>
        </w:rPr>
        <w:t xml:space="preserve">, </w:t>
      </w:r>
      <w:r w:rsidRPr="007A5CAD">
        <w:rPr>
          <w:rFonts w:ascii="Kalpurush" w:hAnsi="Kalpurush" w:cs="Kalpurush"/>
          <w:rtl/>
          <w:cs/>
          <w:lang w:bidi="bn-IN"/>
        </w:rPr>
        <w:t>দেশের সমুদয় বেসামরিক প্রশাস</w:t>
      </w:r>
      <w:r w:rsidRPr="007A5CAD">
        <w:rPr>
          <w:rFonts w:ascii="Kalpurush" w:hAnsi="Kalpurush" w:cs="Kalpurush"/>
          <w:cs/>
          <w:lang w:bidi="bn-IN"/>
        </w:rPr>
        <w:t>ন ব্যবস্থা ও নিয়মতান্ত্রিক কর্তৃত্ব সম্পূর্ণ অচল হইয়া পড়িয়াছে। বর্তমানে উদ্বেগজনক মাত্রায় অবস্থার যদি অবনতি ঘটিতে থাকে</w:t>
      </w:r>
      <w:r w:rsidRPr="007A5CAD">
        <w:rPr>
          <w:rFonts w:ascii="Kalpurush" w:hAnsi="Kalpurush" w:cs="Kalpurush"/>
          <w:rtl/>
          <w:cs/>
        </w:rPr>
        <w:t xml:space="preserve">, </w:t>
      </w:r>
      <w:r w:rsidRPr="007A5CAD">
        <w:rPr>
          <w:rFonts w:ascii="Kalpurush" w:hAnsi="Kalpurush" w:cs="Kalpurush"/>
          <w:rtl/>
          <w:cs/>
          <w:lang w:bidi="bn-IN"/>
        </w:rPr>
        <w:t>তাহা হইলে দেশের অর্থনৈতিক জীবন্ধারা তথা সভ্য জীবনের অস্তিত্ব বজার রাখা সম্পূর্ণ অসম্ভব হইয়া পড়িবে।</w:t>
      </w:r>
    </w:p>
    <w:p w14:paraId="7B71553B" w14:textId="77777777" w:rsidR="00CB0C6B" w:rsidRPr="007A5CAD" w:rsidRDefault="00CB0C6B" w:rsidP="00CB0C6B">
      <w:pPr>
        <w:jc w:val="both"/>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এমতাবস্থায়</w:t>
      </w:r>
      <w:r w:rsidRPr="007A5CAD">
        <w:rPr>
          <w:rFonts w:ascii="Kalpurush" w:hAnsi="Kalpurush" w:cs="Kalpurush"/>
          <w:rtl/>
          <w:cs/>
        </w:rPr>
        <w:t xml:space="preserve">, </w:t>
      </w:r>
      <w:r w:rsidRPr="007A5CAD">
        <w:rPr>
          <w:rFonts w:ascii="Kalpurush" w:hAnsi="Kalpurush" w:cs="Kalpurush"/>
          <w:rtl/>
          <w:cs/>
          <w:lang w:bidi="bn-IN"/>
        </w:rPr>
        <w:t xml:space="preserve">ক্ষমতার আসন হইতে নামিয়া </w:t>
      </w:r>
      <w:r w:rsidRPr="007A5CAD">
        <w:rPr>
          <w:rFonts w:ascii="Kalpurush" w:hAnsi="Kalpurush" w:cs="Kalpurush"/>
          <w:cs/>
          <w:lang w:bidi="bn-IN"/>
        </w:rPr>
        <w:t>যাওয়া ছাড়া কোন গত্যন্তর দেখিতেছি না।</w:t>
      </w:r>
    </w:p>
    <w:p w14:paraId="45DFA9F3" w14:textId="77777777" w:rsidR="00CB0C6B" w:rsidRPr="007A5CAD" w:rsidRDefault="00CB0C6B" w:rsidP="00CB0C6B">
      <w:pPr>
        <w:jc w:val="both"/>
        <w:rPr>
          <w:rFonts w:ascii="Kalpurush" w:hAnsi="Kalpurush" w:cs="Kalpurush"/>
        </w:rPr>
      </w:pPr>
      <w:r w:rsidRPr="007A5CAD">
        <w:rPr>
          <w:rFonts w:ascii="Kalpurush" w:hAnsi="Kalpurush" w:cs="Kalpurush"/>
          <w:rtl/>
          <w:cs/>
        </w:rPr>
        <w:lastRenderedPageBreak/>
        <w:tab/>
      </w:r>
      <w:r w:rsidRPr="007A5CAD">
        <w:rPr>
          <w:rFonts w:ascii="Kalpurush" w:hAnsi="Kalpurush" w:cs="Kalpurush"/>
          <w:rtl/>
          <w:cs/>
          <w:lang w:bidi="bn-IN"/>
        </w:rPr>
        <w:t>তাই আমি পাকিস্তানের দেশরক্ষা বাহিনীর হস্তে দেশের পূর্ণ কর্তৃত্ব ন্যস্ত করিয়া সাব্যস্ত করিয়াছি</w:t>
      </w:r>
      <w:r w:rsidRPr="007A5CAD">
        <w:rPr>
          <w:rFonts w:ascii="Kalpurush" w:hAnsi="Kalpurush" w:cs="Kalpurush"/>
          <w:rtl/>
          <w:cs/>
        </w:rPr>
        <w:t xml:space="preserve">; </w:t>
      </w:r>
      <w:r w:rsidRPr="007A5CAD">
        <w:rPr>
          <w:rFonts w:ascii="Kalpurush" w:hAnsi="Kalpurush" w:cs="Kalpurush"/>
          <w:rtl/>
          <w:cs/>
          <w:lang w:bidi="bn-IN"/>
        </w:rPr>
        <w:t>কেননা সামরিক বাহিনীই দেশের আজিকার কর্মক্ষম ও আইনানুগ যন্ত্র।</w:t>
      </w:r>
    </w:p>
    <w:p w14:paraId="3087B050" w14:textId="77777777" w:rsidR="00CB0C6B" w:rsidRPr="007A5CAD" w:rsidRDefault="00CB0C6B" w:rsidP="00CB0C6B">
      <w:pPr>
        <w:rPr>
          <w:rFonts w:ascii="Kalpurush" w:hAnsi="Kalpurush" w:cs="Kalpurush"/>
          <w:cs/>
          <w:lang w:bidi="bn-BD"/>
        </w:rPr>
      </w:pPr>
    </w:p>
    <w:p w14:paraId="6083A927" w14:textId="77777777" w:rsidR="00D2273A" w:rsidRPr="007A5CAD" w:rsidRDefault="00D2273A" w:rsidP="00CB0C6B">
      <w:pPr>
        <w:rPr>
          <w:rFonts w:ascii="Kalpurush" w:hAnsi="Kalpurush" w:cs="Kalpurush"/>
          <w:cs/>
          <w:lang w:bidi="bn-BD"/>
        </w:rPr>
      </w:pPr>
    </w:p>
    <w:p w14:paraId="35FD30EF" w14:textId="77777777" w:rsidR="00D2273A" w:rsidRPr="007A5CAD" w:rsidRDefault="00D2273A" w:rsidP="00CB0C6B">
      <w:pPr>
        <w:rPr>
          <w:rFonts w:ascii="Kalpurush" w:hAnsi="Kalpurush" w:cs="Kalpurush"/>
          <w:cs/>
          <w:lang w:bidi="bn-BD"/>
        </w:rPr>
      </w:pPr>
    </w:p>
    <w:p w14:paraId="4D4B0CA7" w14:textId="77777777" w:rsidR="00D2273A" w:rsidRPr="007A5CAD" w:rsidRDefault="00D2273A" w:rsidP="00CB0C6B">
      <w:pPr>
        <w:rPr>
          <w:rFonts w:ascii="Kalpurush" w:hAnsi="Kalpurush" w:cs="Kalpurush"/>
          <w:cs/>
          <w:lang w:bidi="bn-BD"/>
        </w:rPr>
      </w:pPr>
    </w:p>
    <w:p w14:paraId="5331359D" w14:textId="77777777" w:rsidR="00D2273A" w:rsidRPr="007A5CAD" w:rsidRDefault="00D2273A" w:rsidP="00CB0C6B">
      <w:pPr>
        <w:rPr>
          <w:rFonts w:ascii="Kalpurush" w:hAnsi="Kalpurush" w:cs="Kalpurush"/>
          <w:cs/>
          <w:lang w:bidi="bn-BD"/>
        </w:rPr>
      </w:pPr>
    </w:p>
    <w:p w14:paraId="21E2A4CC" w14:textId="77777777" w:rsidR="00D2273A" w:rsidRPr="007A5CAD" w:rsidRDefault="00D2273A" w:rsidP="00CB0C6B">
      <w:pPr>
        <w:rPr>
          <w:rFonts w:ascii="Kalpurush" w:hAnsi="Kalpurush" w:cs="Kalpurush"/>
          <w:cs/>
          <w:lang w:bidi="bn-BD"/>
        </w:rPr>
      </w:pPr>
    </w:p>
    <w:p w14:paraId="0ED8FB02" w14:textId="77777777" w:rsidR="00D2273A" w:rsidRPr="007A5CAD" w:rsidRDefault="00D2273A" w:rsidP="00CB0C6B">
      <w:pPr>
        <w:rPr>
          <w:rFonts w:ascii="Kalpurush" w:hAnsi="Kalpurush" w:cs="Kalpurush"/>
          <w:cs/>
          <w:lang w:bidi="bn-BD"/>
        </w:rPr>
      </w:pPr>
    </w:p>
    <w:p w14:paraId="3522277C" w14:textId="77777777" w:rsidR="00D2273A" w:rsidRPr="007A5CAD" w:rsidRDefault="00D2273A" w:rsidP="00CB0C6B">
      <w:pPr>
        <w:rPr>
          <w:rFonts w:ascii="Kalpurush" w:hAnsi="Kalpurush" w:cs="Kalpurush"/>
          <w:cs/>
          <w:lang w:bidi="bn-BD"/>
        </w:rPr>
      </w:pPr>
    </w:p>
    <w:p w14:paraId="7A519CE1" w14:textId="77777777" w:rsidR="00D2273A" w:rsidRPr="007A5CAD" w:rsidRDefault="00D2273A" w:rsidP="00CB0C6B">
      <w:pPr>
        <w:rPr>
          <w:rFonts w:ascii="Kalpurush" w:hAnsi="Kalpurush" w:cs="Kalpurush"/>
          <w:cs/>
          <w:lang w:bidi="bn-BD"/>
        </w:rPr>
      </w:pPr>
      <w:r w:rsidRPr="007A5CAD">
        <w:rPr>
          <w:rFonts w:ascii="Kalpurush" w:hAnsi="Kalpurush" w:cs="Kalpurush"/>
          <w:cs/>
          <w:lang w:bidi="bn-BD"/>
        </w:rPr>
        <w:t>&lt;02.100.451-454&gt;</w:t>
      </w:r>
      <w:bookmarkStart w:id="100" w:name="p451"/>
      <w:bookmarkEnd w:id="100"/>
    </w:p>
    <w:p w14:paraId="27FC65F7" w14:textId="77777777" w:rsidR="00CB0C6B" w:rsidRPr="007A5CAD" w:rsidRDefault="00CB0C6B" w:rsidP="00CB0C6B">
      <w:pPr>
        <w:rPr>
          <w:rFonts w:ascii="Kalpurush" w:hAnsi="Kalpurush" w:cs="Kalpurush"/>
        </w:rPr>
      </w:pPr>
    </w:p>
    <w:p w14:paraId="18E082E2" w14:textId="77777777" w:rsidR="00CB0C6B" w:rsidRPr="007A5CAD" w:rsidRDefault="00CB0C6B" w:rsidP="00CB0C6B">
      <w:pPr>
        <w:jc w:val="center"/>
        <w:rPr>
          <w:rFonts w:ascii="Kalpurush" w:hAnsi="Kalpurush" w:cs="Kalpurush"/>
          <w:b/>
          <w:bCs/>
        </w:rPr>
      </w:pPr>
      <w:r w:rsidRPr="007A5CAD">
        <w:rPr>
          <w:rFonts w:ascii="Kalpurush" w:hAnsi="Kalpurush" w:cs="Kalpurush"/>
          <w:b/>
          <w:bCs/>
          <w:cs/>
          <w:lang w:bidi="bn-IN"/>
        </w:rPr>
        <w:t>পূর্ব বাংলার জনতার নিকট কমিউনিষ্ট বিপ্লবীদের পূর্ব বাংলা সমন্বয় কমিটি কর্তৃক স্বাধীন জনগণতান্ত্রিক পূর্ব বাংলার কর্মসূচী পেশ</w:t>
      </w:r>
    </w:p>
    <w:p w14:paraId="7809DCE2" w14:textId="77777777" w:rsidR="00CB0C6B" w:rsidRPr="007A5CAD" w:rsidRDefault="00CB0C6B" w:rsidP="00CB0C6B">
      <w:pPr>
        <w:rPr>
          <w:rFonts w:ascii="Kalpurush" w:hAnsi="Kalpurush" w:cs="Kalpurush"/>
        </w:rPr>
      </w:pPr>
      <w:r w:rsidRPr="007A5CAD">
        <w:rPr>
          <w:rFonts w:ascii="Kalpurush" w:hAnsi="Kalpurush" w:cs="Kalpurush"/>
          <w:cs/>
          <w:lang w:bidi="bn-IN"/>
        </w:rPr>
        <w:t>বিপ্লবী জনতা</w:t>
      </w:r>
      <w:r w:rsidRPr="007A5CAD">
        <w:rPr>
          <w:rFonts w:ascii="Kalpurush" w:hAnsi="Kalpurush" w:cs="Kalpurush"/>
          <w:rtl/>
          <w:cs/>
        </w:rPr>
        <w:t>!</w:t>
      </w:r>
    </w:p>
    <w:p w14:paraId="2D6BC091" w14:textId="77777777" w:rsidR="00CB0C6B" w:rsidRPr="007A5CAD" w:rsidRDefault="00CB0C6B" w:rsidP="00CB0C6B">
      <w:pPr>
        <w:jc w:val="both"/>
        <w:rPr>
          <w:rFonts w:ascii="Kalpurush" w:hAnsi="Kalpurush" w:cs="Kalpurush"/>
        </w:rPr>
      </w:pPr>
      <w:r w:rsidRPr="007A5CAD">
        <w:rPr>
          <w:rFonts w:ascii="Kalpurush" w:hAnsi="Kalpurush" w:cs="Kalpurush"/>
          <w:cs/>
          <w:lang w:bidi="bn-IN"/>
        </w:rPr>
        <w:t>পূর্ব বাংলার কৃষক</w:t>
      </w:r>
      <w:r w:rsidRPr="007A5CAD">
        <w:rPr>
          <w:rFonts w:ascii="Kalpurush" w:hAnsi="Kalpurush" w:cs="Kalpurush"/>
          <w:rtl/>
          <w:cs/>
        </w:rPr>
        <w:t xml:space="preserve">, </w:t>
      </w:r>
      <w:r w:rsidRPr="007A5CAD">
        <w:rPr>
          <w:rFonts w:ascii="Kalpurush" w:hAnsi="Kalpurush" w:cs="Kalpurush"/>
          <w:rtl/>
          <w:cs/>
          <w:lang w:bidi="bn-IN"/>
        </w:rPr>
        <w:t>শ্রমিক</w:t>
      </w:r>
      <w:r w:rsidRPr="007A5CAD">
        <w:rPr>
          <w:rFonts w:ascii="Kalpurush" w:hAnsi="Kalpurush" w:cs="Kalpurush"/>
          <w:rtl/>
          <w:cs/>
        </w:rPr>
        <w:t xml:space="preserve">, </w:t>
      </w:r>
      <w:r w:rsidRPr="007A5CAD">
        <w:rPr>
          <w:rFonts w:ascii="Kalpurush" w:hAnsi="Kalpurush" w:cs="Kalpurush"/>
          <w:rtl/>
          <w:cs/>
          <w:lang w:bidi="bn-IN"/>
        </w:rPr>
        <w:t>মধ্যবিত্ত</w:t>
      </w:r>
      <w:r w:rsidRPr="007A5CAD">
        <w:rPr>
          <w:rFonts w:ascii="Kalpurush" w:hAnsi="Kalpurush" w:cs="Kalpurush"/>
          <w:rtl/>
          <w:cs/>
        </w:rPr>
        <w:t xml:space="preserve">, </w:t>
      </w:r>
      <w:r w:rsidRPr="007A5CAD">
        <w:rPr>
          <w:rFonts w:ascii="Kalpurush" w:hAnsi="Kalpurush" w:cs="Kalpurush"/>
          <w:rtl/>
          <w:cs/>
          <w:lang w:bidi="bn-IN"/>
        </w:rPr>
        <w:t>ছাত্র</w:t>
      </w:r>
      <w:r w:rsidRPr="007A5CAD">
        <w:rPr>
          <w:rFonts w:ascii="Kalpurush" w:hAnsi="Kalpurush" w:cs="Kalpurush"/>
          <w:rtl/>
          <w:cs/>
        </w:rPr>
        <w:t xml:space="preserve">, </w:t>
      </w:r>
      <w:r w:rsidRPr="007A5CAD">
        <w:rPr>
          <w:rFonts w:ascii="Kalpurush" w:hAnsi="Kalpurush" w:cs="Kalpurush"/>
          <w:rtl/>
          <w:cs/>
          <w:lang w:bidi="bn-IN"/>
        </w:rPr>
        <w:t>বুদ্ধিজীবী</w:t>
      </w:r>
      <w:r w:rsidRPr="007A5CAD">
        <w:rPr>
          <w:rFonts w:ascii="Kalpurush" w:hAnsi="Kalpurush" w:cs="Kalpurush"/>
          <w:rtl/>
          <w:cs/>
        </w:rPr>
        <w:t xml:space="preserve">, </w:t>
      </w:r>
      <w:r w:rsidRPr="007A5CAD">
        <w:rPr>
          <w:rFonts w:ascii="Kalpurush" w:hAnsi="Kalpurush" w:cs="Kalpurush"/>
          <w:rtl/>
          <w:cs/>
          <w:lang w:bidi="bn-IN"/>
        </w:rPr>
        <w:t>ছোট ও মাঝারি ব্যবসায়ী</w:t>
      </w:r>
      <w:r w:rsidRPr="007A5CAD">
        <w:rPr>
          <w:rFonts w:ascii="Kalpurush" w:hAnsi="Kalpurush" w:cs="Kalpurush"/>
          <w:rtl/>
          <w:cs/>
        </w:rPr>
        <w:t xml:space="preserve">, </w:t>
      </w:r>
      <w:r w:rsidRPr="007A5CAD">
        <w:rPr>
          <w:rFonts w:ascii="Kalpurush" w:hAnsi="Kalpurush" w:cs="Kalpurush"/>
          <w:rtl/>
          <w:cs/>
          <w:lang w:bidi="bn-IN"/>
        </w:rPr>
        <w:t>এক কথায় সমগ্র জনগণের জীবন এক সর্বগ্রাসী সংকটের আগুন জ্বালিতেছে। পূর্ব ব</w:t>
      </w:r>
      <w:r w:rsidRPr="007A5CAD">
        <w:rPr>
          <w:rFonts w:ascii="Kalpurush" w:hAnsi="Kalpurush" w:cs="Kalpurush"/>
          <w:cs/>
          <w:lang w:bidi="bn-IN"/>
        </w:rPr>
        <w:t>াংলার জনগনের উপর এক নিষ্ঠুর জাতিগত নিপীড়ন চলিতেছে। সংকটের এই আগুন পূর্ব বাংলার জনতার ধমনীতে ধমনীতে বিদ্রোহের বহ্নিশিখা জ্বালাইয়া দিয়াছে। পূর্ব বাংলা জনগণ আজ মুক্তি চায়। মুক্তি চায় অনাহার</w:t>
      </w:r>
      <w:r w:rsidRPr="007A5CAD">
        <w:rPr>
          <w:rFonts w:ascii="Kalpurush" w:hAnsi="Kalpurush" w:cs="Kalpurush"/>
          <w:rtl/>
          <w:cs/>
        </w:rPr>
        <w:t xml:space="preserve">, </w:t>
      </w:r>
      <w:r w:rsidRPr="007A5CAD">
        <w:rPr>
          <w:rFonts w:ascii="Kalpurush" w:hAnsi="Kalpurush" w:cs="Kalpurush"/>
          <w:rtl/>
          <w:cs/>
          <w:lang w:bidi="bn-IN"/>
        </w:rPr>
        <w:t>বুভুক্ষা</w:t>
      </w:r>
      <w:r w:rsidRPr="007A5CAD">
        <w:rPr>
          <w:rFonts w:ascii="Kalpurush" w:hAnsi="Kalpurush" w:cs="Kalpurush"/>
          <w:rtl/>
          <w:cs/>
        </w:rPr>
        <w:t xml:space="preserve">, </w:t>
      </w:r>
      <w:r w:rsidRPr="007A5CAD">
        <w:rPr>
          <w:rFonts w:ascii="Kalpurush" w:hAnsi="Kalpurush" w:cs="Kalpurush"/>
          <w:rtl/>
          <w:cs/>
          <w:lang w:bidi="bn-IN"/>
        </w:rPr>
        <w:t>দুঃখ</w:t>
      </w:r>
      <w:r w:rsidRPr="007A5CAD">
        <w:rPr>
          <w:rFonts w:ascii="Kalpurush" w:hAnsi="Kalpurush" w:cs="Kalpurush"/>
          <w:rtl/>
          <w:cs/>
        </w:rPr>
        <w:t>-</w:t>
      </w:r>
      <w:r w:rsidRPr="007A5CAD">
        <w:rPr>
          <w:rFonts w:ascii="Kalpurush" w:hAnsi="Kalpurush" w:cs="Kalpurush"/>
          <w:rtl/>
          <w:cs/>
          <w:lang w:bidi="bn-IN"/>
        </w:rPr>
        <w:t>দারিদ্র্য</w:t>
      </w:r>
      <w:r w:rsidRPr="007A5CAD">
        <w:rPr>
          <w:rFonts w:ascii="Kalpurush" w:hAnsi="Kalpurush" w:cs="Kalpurush"/>
          <w:rtl/>
          <w:cs/>
        </w:rPr>
        <w:t xml:space="preserve">, </w:t>
      </w:r>
      <w:r w:rsidRPr="007A5CAD">
        <w:rPr>
          <w:rFonts w:ascii="Kalpurush" w:hAnsi="Kalpurush" w:cs="Kalpurush"/>
          <w:rtl/>
          <w:cs/>
          <w:lang w:bidi="bn-IN"/>
        </w:rPr>
        <w:t>বন্যা</w:t>
      </w:r>
      <w:r w:rsidRPr="007A5CAD">
        <w:rPr>
          <w:rFonts w:ascii="Kalpurush" w:hAnsi="Kalpurush" w:cs="Kalpurush"/>
          <w:rtl/>
          <w:cs/>
        </w:rPr>
        <w:t xml:space="preserve">, </w:t>
      </w:r>
      <w:r w:rsidRPr="007A5CAD">
        <w:rPr>
          <w:rFonts w:ascii="Kalpurush" w:hAnsi="Kalpurush" w:cs="Kalpurush"/>
          <w:rtl/>
          <w:cs/>
          <w:lang w:bidi="bn-IN"/>
        </w:rPr>
        <w:t>বেকারত্ব ও জাতিগত নিপীড়নের অভিশাপ হ</w:t>
      </w:r>
      <w:r w:rsidRPr="007A5CAD">
        <w:rPr>
          <w:rFonts w:ascii="Kalpurush" w:hAnsi="Kalpurush" w:cs="Kalpurush"/>
          <w:cs/>
          <w:lang w:bidi="bn-IN"/>
        </w:rPr>
        <w:t>ইতে। কিন্তু কোন পথে আসিবে তাহাদের মুক্তি</w:t>
      </w:r>
      <w:r w:rsidRPr="007A5CAD">
        <w:rPr>
          <w:rFonts w:ascii="Kalpurush" w:hAnsi="Kalpurush" w:cs="Kalpurush"/>
          <w:rtl/>
          <w:cs/>
        </w:rPr>
        <w:t xml:space="preserve">? </w:t>
      </w:r>
      <w:r w:rsidRPr="007A5CAD">
        <w:rPr>
          <w:rFonts w:ascii="Kalpurush" w:hAnsi="Kalpurush" w:cs="Kalpurush"/>
          <w:rtl/>
          <w:cs/>
          <w:lang w:bidi="bn-IN"/>
        </w:rPr>
        <w:t>সাম্রাজ্যবাদ</w:t>
      </w:r>
      <w:r w:rsidRPr="007A5CAD">
        <w:rPr>
          <w:rFonts w:ascii="Kalpurush" w:hAnsi="Kalpurush" w:cs="Kalpurush"/>
          <w:rtl/>
          <w:cs/>
        </w:rPr>
        <w:t xml:space="preserve">, </w:t>
      </w:r>
      <w:r w:rsidRPr="007A5CAD">
        <w:rPr>
          <w:rFonts w:ascii="Kalpurush" w:hAnsi="Kalpurush" w:cs="Kalpurush"/>
          <w:rtl/>
          <w:cs/>
          <w:lang w:bidi="bn-IN"/>
        </w:rPr>
        <w:t xml:space="preserve">সামন্তবাদ বৃহৎ পুঁজির প্রতিভূ এককেন্দ্রীক স্বৈরাচারী সমরবাদী শাসক গোষ্ঠীকে পূর্ব বাংলার বুক হইতে উচ্ছেদ করিয়া একমাত্র </w:t>
      </w:r>
      <w:r w:rsidRPr="007A5CAD">
        <w:rPr>
          <w:rFonts w:ascii="Kalpurush" w:hAnsi="Kalpurush" w:cs="Kalpurush"/>
          <w:rtl/>
          <w:cs/>
        </w:rPr>
        <w:t>‘</w:t>
      </w:r>
      <w:r w:rsidRPr="007A5CAD">
        <w:rPr>
          <w:rFonts w:ascii="Kalpurush" w:hAnsi="Kalpurush" w:cs="Kalpurush"/>
          <w:rtl/>
          <w:cs/>
          <w:lang w:bidi="bn-IN"/>
        </w:rPr>
        <w:t>স্বাধীন</w:t>
      </w:r>
      <w:r w:rsidRPr="007A5CAD">
        <w:rPr>
          <w:rFonts w:ascii="Kalpurush" w:hAnsi="Kalpurush" w:cs="Kalpurush"/>
          <w:rtl/>
          <w:cs/>
        </w:rPr>
        <w:t xml:space="preserve">, </w:t>
      </w:r>
      <w:r w:rsidRPr="007A5CAD">
        <w:rPr>
          <w:rFonts w:ascii="Kalpurush" w:hAnsi="Kalpurush" w:cs="Kalpurush"/>
          <w:rtl/>
          <w:cs/>
          <w:lang w:bidi="bn-IN"/>
        </w:rPr>
        <w:t>সার্বভৌম জনগণতান্ত্রিক পূর্ব বাংলা</w:t>
      </w:r>
      <w:r w:rsidRPr="007A5CAD">
        <w:rPr>
          <w:rFonts w:ascii="Kalpurush" w:hAnsi="Kalpurush" w:cs="Kalpurush"/>
          <w:rtl/>
          <w:cs/>
        </w:rPr>
        <w:t xml:space="preserve">’ </w:t>
      </w:r>
      <w:r w:rsidRPr="007A5CAD">
        <w:rPr>
          <w:rFonts w:ascii="Kalpurush" w:hAnsi="Kalpurush" w:cs="Kalpurush"/>
          <w:rtl/>
          <w:cs/>
          <w:lang w:bidi="bn-IN"/>
        </w:rPr>
        <w:t>কায়েমের মাধ্যমেই পূর্ব বাংলার শোষিত</w:t>
      </w:r>
      <w:r w:rsidRPr="007A5CAD">
        <w:rPr>
          <w:rFonts w:ascii="Kalpurush" w:hAnsi="Kalpurush" w:cs="Kalpurush"/>
          <w:rtl/>
          <w:cs/>
        </w:rPr>
        <w:t>,</w:t>
      </w:r>
      <w:r w:rsidRPr="007A5CAD">
        <w:rPr>
          <w:rFonts w:ascii="Kalpurush" w:hAnsi="Kalpurush" w:cs="Kalpurush"/>
          <w:cs/>
          <w:lang w:bidi="bn-IN"/>
        </w:rPr>
        <w:t xml:space="preserve"> বঞ্চিত জন্তার মুক্তি সম্ভব। </w:t>
      </w:r>
      <w:r w:rsidRPr="007A5CAD">
        <w:rPr>
          <w:rFonts w:ascii="Kalpurush" w:hAnsi="Kalpurush" w:cs="Kalpurush"/>
          <w:rtl/>
          <w:cs/>
        </w:rPr>
        <w:t>“</w:t>
      </w:r>
      <w:r w:rsidRPr="007A5CAD">
        <w:rPr>
          <w:rFonts w:ascii="Kalpurush" w:hAnsi="Kalpurush" w:cs="Kalpurush"/>
          <w:rtl/>
          <w:cs/>
          <w:lang w:bidi="bn-IN"/>
        </w:rPr>
        <w:t>স্বাধীন জনগণতান্ত্রিক পূর্ব বাংলা</w:t>
      </w:r>
      <w:r w:rsidRPr="007A5CAD">
        <w:rPr>
          <w:rFonts w:ascii="Kalpurush" w:hAnsi="Kalpurush" w:cs="Kalpurush"/>
          <w:rtl/>
          <w:cs/>
        </w:rPr>
        <w:t xml:space="preserve">” </w:t>
      </w:r>
      <w:r w:rsidRPr="007A5CAD">
        <w:rPr>
          <w:rFonts w:ascii="Kalpurush" w:hAnsi="Kalpurush" w:cs="Kalpurush"/>
          <w:rtl/>
          <w:cs/>
          <w:lang w:bidi="bn-IN"/>
        </w:rPr>
        <w:t>কায়েম করিতে হইলে গ্রাম বাংলায় জোতদার</w:t>
      </w:r>
      <w:r w:rsidRPr="007A5CAD">
        <w:rPr>
          <w:rFonts w:ascii="Kalpurush" w:hAnsi="Kalpurush" w:cs="Kalpurush"/>
          <w:rtl/>
          <w:cs/>
        </w:rPr>
        <w:t xml:space="preserve">, </w:t>
      </w:r>
      <w:r w:rsidRPr="007A5CAD">
        <w:rPr>
          <w:rFonts w:ascii="Kalpurush" w:hAnsi="Kalpurush" w:cs="Kalpurush"/>
          <w:rtl/>
          <w:cs/>
          <w:lang w:bidi="bn-IN"/>
        </w:rPr>
        <w:t>মহাজন ও শাসক গোষ্ঠীর বিরুদ্ধে কৃষকের গেরিলা যুদ্ধ শুরু করিয়া</w:t>
      </w:r>
      <w:r w:rsidRPr="007A5CAD">
        <w:rPr>
          <w:rFonts w:ascii="Kalpurush" w:hAnsi="Kalpurush" w:cs="Kalpurush"/>
          <w:rtl/>
          <w:cs/>
        </w:rPr>
        <w:t xml:space="preserve">, </w:t>
      </w:r>
      <w:r w:rsidRPr="007A5CAD">
        <w:rPr>
          <w:rFonts w:ascii="Kalpurush" w:hAnsi="Kalpurush" w:cs="Kalpurush"/>
          <w:rtl/>
          <w:cs/>
          <w:lang w:bidi="bn-IN"/>
        </w:rPr>
        <w:t>সামন্তশ্রেণীকে উৎখাতের মাধ্যমে গ্রামঞ্চলে মুক্ত এলাকা গঠনের মাধ্যমে। গ্রামে এইভাবে গেরিলা য</w:t>
      </w:r>
      <w:r w:rsidRPr="007A5CAD">
        <w:rPr>
          <w:rFonts w:ascii="Kalpurush" w:hAnsi="Kalpurush" w:cs="Kalpurush"/>
          <w:cs/>
          <w:lang w:bidi="bn-IN"/>
        </w:rPr>
        <w:t>ুদ্ধের মাধ্যমে জন্তার সশস্ত্র্য বাহিনী গড়িয়া তুলিতে হইবে</w:t>
      </w:r>
      <w:r w:rsidRPr="007A5CAD">
        <w:rPr>
          <w:rFonts w:ascii="Kalpurush" w:hAnsi="Kalpurush" w:cs="Kalpurush"/>
          <w:rtl/>
          <w:cs/>
        </w:rPr>
        <w:t xml:space="preserve">, </w:t>
      </w:r>
      <w:r w:rsidRPr="007A5CAD">
        <w:rPr>
          <w:rFonts w:ascii="Kalpurush" w:hAnsi="Kalpurush" w:cs="Kalpurush"/>
          <w:rtl/>
          <w:cs/>
          <w:lang w:bidi="bn-IN"/>
        </w:rPr>
        <w:t>গ্রাম দিয়া শহর ঘেরাও করিতে হইবে এবং শাসক গোষ্ঠীকে চূড়ান্তভাবে উৎখাত করিয়া রাষ্ট্র ক্ষমতা দখল করিতে হইবে। শহরের শ্রমিক</w:t>
      </w:r>
      <w:r w:rsidRPr="007A5CAD">
        <w:rPr>
          <w:rFonts w:ascii="Kalpurush" w:hAnsi="Kalpurush" w:cs="Kalpurush"/>
          <w:rtl/>
          <w:cs/>
        </w:rPr>
        <w:t xml:space="preserve">, </w:t>
      </w:r>
      <w:r w:rsidRPr="007A5CAD">
        <w:rPr>
          <w:rFonts w:ascii="Kalpurush" w:hAnsi="Kalpurush" w:cs="Kalpurush"/>
          <w:rtl/>
          <w:cs/>
          <w:lang w:bidi="bn-IN"/>
        </w:rPr>
        <w:t>মুটে</w:t>
      </w:r>
      <w:r w:rsidRPr="007A5CAD">
        <w:rPr>
          <w:rFonts w:ascii="Kalpurush" w:hAnsi="Kalpurush" w:cs="Kalpurush"/>
          <w:rtl/>
          <w:cs/>
        </w:rPr>
        <w:t>-</w:t>
      </w:r>
      <w:r w:rsidRPr="007A5CAD">
        <w:rPr>
          <w:rFonts w:ascii="Kalpurush" w:hAnsi="Kalpurush" w:cs="Kalpurush"/>
          <w:rtl/>
          <w:cs/>
          <w:lang w:bidi="bn-IN"/>
        </w:rPr>
        <w:t>মজুর</w:t>
      </w:r>
      <w:r w:rsidRPr="007A5CAD">
        <w:rPr>
          <w:rFonts w:ascii="Kalpurush" w:hAnsi="Kalpurush" w:cs="Kalpurush"/>
          <w:rtl/>
          <w:cs/>
        </w:rPr>
        <w:t xml:space="preserve">, </w:t>
      </w:r>
      <w:r w:rsidRPr="007A5CAD">
        <w:rPr>
          <w:rFonts w:ascii="Kalpurush" w:hAnsi="Kalpurush" w:cs="Kalpurush"/>
          <w:rtl/>
          <w:cs/>
          <w:lang w:bidi="bn-IN"/>
        </w:rPr>
        <w:t>রিকসাওয়ালা</w:t>
      </w:r>
      <w:r w:rsidRPr="007A5CAD">
        <w:rPr>
          <w:rFonts w:ascii="Kalpurush" w:hAnsi="Kalpurush" w:cs="Kalpurush"/>
          <w:rtl/>
          <w:cs/>
        </w:rPr>
        <w:t xml:space="preserve">, </w:t>
      </w:r>
      <w:r w:rsidRPr="007A5CAD">
        <w:rPr>
          <w:rFonts w:ascii="Kalpurush" w:hAnsi="Kalpurush" w:cs="Kalpurush"/>
          <w:rtl/>
          <w:cs/>
          <w:lang w:bidi="bn-IN"/>
        </w:rPr>
        <w:lastRenderedPageBreak/>
        <w:t>স্কুটারওয়ালা</w:t>
      </w:r>
      <w:r w:rsidRPr="007A5CAD">
        <w:rPr>
          <w:rFonts w:ascii="Kalpurush" w:hAnsi="Kalpurush" w:cs="Kalpurush"/>
          <w:rtl/>
          <w:cs/>
        </w:rPr>
        <w:t xml:space="preserve">, </w:t>
      </w:r>
      <w:r w:rsidRPr="007A5CAD">
        <w:rPr>
          <w:rFonts w:ascii="Kalpurush" w:hAnsi="Kalpurush" w:cs="Kalpurush"/>
          <w:rtl/>
          <w:cs/>
          <w:lang w:bidi="bn-IN"/>
        </w:rPr>
        <w:t>বাস্তুহারা</w:t>
      </w:r>
      <w:r w:rsidRPr="007A5CAD">
        <w:rPr>
          <w:rFonts w:ascii="Kalpurush" w:hAnsi="Kalpurush" w:cs="Kalpurush"/>
          <w:rtl/>
          <w:cs/>
        </w:rPr>
        <w:t xml:space="preserve">, </w:t>
      </w:r>
      <w:r w:rsidRPr="007A5CAD">
        <w:rPr>
          <w:rFonts w:ascii="Kalpurush" w:hAnsi="Kalpurush" w:cs="Kalpurush"/>
          <w:rtl/>
          <w:cs/>
          <w:lang w:bidi="bn-IN"/>
        </w:rPr>
        <w:t>বস্তিবাসী</w:t>
      </w:r>
      <w:r w:rsidRPr="007A5CAD">
        <w:rPr>
          <w:rFonts w:ascii="Kalpurush" w:hAnsi="Kalpurush" w:cs="Kalpurush"/>
          <w:rtl/>
          <w:cs/>
        </w:rPr>
        <w:t xml:space="preserve">, </w:t>
      </w:r>
      <w:r w:rsidRPr="007A5CAD">
        <w:rPr>
          <w:rFonts w:ascii="Kalpurush" w:hAnsi="Kalpurush" w:cs="Kalpurush"/>
          <w:rtl/>
          <w:cs/>
          <w:lang w:bidi="bn-IN"/>
        </w:rPr>
        <w:t>অফিসের কেরানী</w:t>
      </w:r>
      <w:r w:rsidRPr="007A5CAD">
        <w:rPr>
          <w:rFonts w:ascii="Kalpurush" w:hAnsi="Kalpurush" w:cs="Kalpurush"/>
          <w:rtl/>
          <w:cs/>
        </w:rPr>
        <w:t xml:space="preserve">, </w:t>
      </w:r>
      <w:r w:rsidRPr="007A5CAD">
        <w:rPr>
          <w:rFonts w:ascii="Kalpurush" w:hAnsi="Kalpurush" w:cs="Kalpurush"/>
          <w:rtl/>
          <w:cs/>
          <w:lang w:bidi="bn-IN"/>
        </w:rPr>
        <w:t>পিয়ন</w:t>
      </w:r>
      <w:r w:rsidRPr="007A5CAD">
        <w:rPr>
          <w:rFonts w:ascii="Kalpurush" w:hAnsi="Kalpurush" w:cs="Kalpurush"/>
          <w:rtl/>
          <w:cs/>
        </w:rPr>
        <w:t xml:space="preserve">, </w:t>
      </w:r>
      <w:r w:rsidRPr="007A5CAD">
        <w:rPr>
          <w:rFonts w:ascii="Kalpurush" w:hAnsi="Kalpurush" w:cs="Kalpurush"/>
          <w:rtl/>
          <w:cs/>
          <w:lang w:bidi="bn-IN"/>
        </w:rPr>
        <w:t>আর্দালী</w:t>
      </w:r>
      <w:r w:rsidRPr="007A5CAD">
        <w:rPr>
          <w:rFonts w:ascii="Kalpurush" w:hAnsi="Kalpurush" w:cs="Kalpurush"/>
          <w:rtl/>
          <w:cs/>
        </w:rPr>
        <w:t xml:space="preserve">, </w:t>
      </w:r>
      <w:r w:rsidRPr="007A5CAD">
        <w:rPr>
          <w:rFonts w:ascii="Kalpurush" w:hAnsi="Kalpurush" w:cs="Kalpurush"/>
          <w:rtl/>
          <w:cs/>
          <w:lang w:bidi="bn-IN"/>
        </w:rPr>
        <w:t>দোকানদার</w:t>
      </w:r>
      <w:r w:rsidRPr="007A5CAD">
        <w:rPr>
          <w:rFonts w:ascii="Kalpurush" w:hAnsi="Kalpurush" w:cs="Kalpurush"/>
          <w:rtl/>
          <w:cs/>
        </w:rPr>
        <w:t xml:space="preserve">, </w:t>
      </w:r>
      <w:r w:rsidRPr="007A5CAD">
        <w:rPr>
          <w:rFonts w:ascii="Kalpurush" w:hAnsi="Kalpurush" w:cs="Kalpurush"/>
          <w:rtl/>
          <w:cs/>
          <w:lang w:bidi="bn-IN"/>
        </w:rPr>
        <w:t>ছোট ও মাঝারি ব্যবসায়ী</w:t>
      </w:r>
      <w:r w:rsidRPr="007A5CAD">
        <w:rPr>
          <w:rFonts w:ascii="Kalpurush" w:hAnsi="Kalpurush" w:cs="Kalpurush"/>
          <w:rtl/>
          <w:cs/>
        </w:rPr>
        <w:t xml:space="preserve">, </w:t>
      </w:r>
      <w:r w:rsidRPr="007A5CAD">
        <w:rPr>
          <w:rFonts w:ascii="Kalpurush" w:hAnsi="Kalpurush" w:cs="Kalpurush"/>
          <w:rtl/>
          <w:cs/>
          <w:lang w:bidi="bn-IN"/>
        </w:rPr>
        <w:t>ছাত্র ও বুদ্ধিজীবী ও শহরের মধ্যে ব্যতিব্যস্ত করিয়া রাখা</w:t>
      </w:r>
      <w:r w:rsidRPr="007A5CAD">
        <w:rPr>
          <w:rFonts w:ascii="Kalpurush" w:hAnsi="Kalpurush" w:cs="Kalpurush"/>
          <w:rtl/>
          <w:cs/>
        </w:rPr>
        <w:t xml:space="preserve">, </w:t>
      </w:r>
      <w:r w:rsidRPr="007A5CAD">
        <w:rPr>
          <w:rFonts w:ascii="Kalpurush" w:hAnsi="Kalpurush" w:cs="Kalpurush"/>
          <w:rtl/>
          <w:cs/>
          <w:lang w:bidi="bn-IN"/>
        </w:rPr>
        <w:t>যাহাতে গ্রাম বাংলার কৃষকের গেরিলা যুদ্ধ প্রচন্ড গতিতে অগ্রসর হইয়া যাইতে পারে।</w:t>
      </w:r>
    </w:p>
    <w:p w14:paraId="19C734E6" w14:textId="77777777" w:rsidR="00CB0C6B" w:rsidRPr="007A5CAD" w:rsidRDefault="00CB0C6B" w:rsidP="00CB0C6B">
      <w:pPr>
        <w:rPr>
          <w:rFonts w:ascii="Kalpurush" w:hAnsi="Kalpurush" w:cs="Kalpurush"/>
        </w:rPr>
      </w:pPr>
      <w:r w:rsidRPr="007A5CAD">
        <w:rPr>
          <w:rFonts w:ascii="Kalpurush" w:hAnsi="Kalpurush" w:cs="Kalpurush"/>
          <w:cs/>
          <w:lang w:bidi="bn-IN"/>
        </w:rPr>
        <w:t>বিপ্লবী সাথীরা</w:t>
      </w:r>
      <w:r w:rsidRPr="007A5CAD">
        <w:rPr>
          <w:rFonts w:ascii="Kalpurush" w:hAnsi="Kalpurush" w:cs="Kalpurush"/>
          <w:rtl/>
          <w:cs/>
        </w:rPr>
        <w:t>!</w:t>
      </w:r>
    </w:p>
    <w:p w14:paraId="0A451434" w14:textId="77777777" w:rsidR="00CB0C6B" w:rsidRPr="007A5CAD" w:rsidRDefault="00CB0C6B" w:rsidP="00CB0C6B">
      <w:pPr>
        <w:jc w:val="both"/>
        <w:rPr>
          <w:rFonts w:ascii="Kalpurush" w:hAnsi="Kalpurush" w:cs="Kalpurush"/>
        </w:rPr>
      </w:pPr>
      <w:r w:rsidRPr="007A5CAD">
        <w:rPr>
          <w:rFonts w:ascii="Kalpurush" w:hAnsi="Kalpurush" w:cs="Kalpurush"/>
          <w:cs/>
          <w:lang w:bidi="bn-IN"/>
        </w:rPr>
        <w:t>পূর্বা বাংলার জনতা সেই পথেই আগাইয়া চলিতেছে। ১৯৬৮</w:t>
      </w:r>
      <w:r w:rsidRPr="007A5CAD">
        <w:rPr>
          <w:rFonts w:ascii="Kalpurush" w:hAnsi="Kalpurush" w:cs="Kalpurush"/>
          <w:rtl/>
          <w:cs/>
        </w:rPr>
        <w:t>-</w:t>
      </w:r>
      <w:r w:rsidRPr="007A5CAD">
        <w:rPr>
          <w:rFonts w:ascii="Kalpurush" w:hAnsi="Kalpurush" w:cs="Kalpurush"/>
          <w:rtl/>
          <w:cs/>
          <w:lang w:bidi="bn-IN"/>
        </w:rPr>
        <w:t>৬৯ সালের বিপ</w:t>
      </w:r>
      <w:r w:rsidRPr="007A5CAD">
        <w:rPr>
          <w:rFonts w:ascii="Kalpurush" w:hAnsi="Kalpurush" w:cs="Kalpurush"/>
          <w:cs/>
          <w:lang w:bidi="bn-IN"/>
        </w:rPr>
        <w:t>্লবী গণঅভ্যুত্থান</w:t>
      </w:r>
      <w:r w:rsidRPr="007A5CAD">
        <w:rPr>
          <w:rFonts w:ascii="Kalpurush" w:hAnsi="Kalpurush" w:cs="Kalpurush"/>
          <w:rtl/>
          <w:cs/>
        </w:rPr>
        <w:t xml:space="preserve">, </w:t>
      </w:r>
      <w:r w:rsidRPr="007A5CAD">
        <w:rPr>
          <w:rFonts w:ascii="Kalpurush" w:hAnsi="Kalpurush" w:cs="Kalpurush"/>
          <w:rtl/>
          <w:cs/>
          <w:lang w:bidi="bn-IN"/>
        </w:rPr>
        <w:t>গ্রাম বাংলার সিলেটের হাওর করাইয়া</w:t>
      </w:r>
      <w:r w:rsidRPr="007A5CAD">
        <w:rPr>
          <w:rFonts w:ascii="Kalpurush" w:hAnsi="Kalpurush" w:cs="Kalpurush"/>
          <w:rtl/>
          <w:cs/>
        </w:rPr>
        <w:t xml:space="preserve">, </w:t>
      </w:r>
      <w:r w:rsidRPr="007A5CAD">
        <w:rPr>
          <w:rFonts w:ascii="Kalpurush" w:hAnsi="Kalpurush" w:cs="Kalpurush"/>
          <w:rtl/>
          <w:cs/>
          <w:lang w:bidi="bn-IN"/>
        </w:rPr>
        <w:t>খুলনার বাহিরদিয়ার কৃষি বিপ্লবের অগ্নিস্ফুলিঙ্গগুলি তাহারই নির্ভুল প্রমাণ। শ্যাম্পুর</w:t>
      </w:r>
      <w:r w:rsidRPr="007A5CAD">
        <w:rPr>
          <w:rFonts w:ascii="Kalpurush" w:hAnsi="Kalpurush" w:cs="Kalpurush"/>
          <w:rtl/>
          <w:cs/>
        </w:rPr>
        <w:t>-</w:t>
      </w:r>
      <w:r w:rsidRPr="007A5CAD">
        <w:rPr>
          <w:rFonts w:ascii="Kalpurush" w:hAnsi="Kalpurush" w:cs="Kalpurush"/>
          <w:rtl/>
          <w:cs/>
          <w:lang w:bidi="bn-IN"/>
        </w:rPr>
        <w:t>পোস্তগোলা</w:t>
      </w:r>
      <w:r w:rsidRPr="007A5CAD">
        <w:rPr>
          <w:rFonts w:ascii="Kalpurush" w:hAnsi="Kalpurush" w:cs="Kalpurush"/>
          <w:rtl/>
          <w:cs/>
        </w:rPr>
        <w:t xml:space="preserve">, </w:t>
      </w:r>
      <w:r w:rsidRPr="007A5CAD">
        <w:rPr>
          <w:rFonts w:ascii="Kalpurush" w:hAnsi="Kalpurush" w:cs="Kalpurush"/>
          <w:rtl/>
          <w:cs/>
          <w:lang w:bidi="bn-IN"/>
        </w:rPr>
        <w:t>খুলনা</w:t>
      </w:r>
      <w:r w:rsidRPr="007A5CAD">
        <w:rPr>
          <w:rFonts w:ascii="Kalpurush" w:hAnsi="Kalpurush" w:cs="Kalpurush"/>
          <w:rtl/>
          <w:cs/>
        </w:rPr>
        <w:t xml:space="preserve">, </w:t>
      </w:r>
      <w:r w:rsidRPr="007A5CAD">
        <w:rPr>
          <w:rFonts w:ascii="Kalpurush" w:hAnsi="Kalpurush" w:cs="Kalpurush"/>
          <w:rtl/>
          <w:cs/>
          <w:lang w:bidi="bn-IN"/>
        </w:rPr>
        <w:t>সিদ্ধিরগঞ্জ</w:t>
      </w:r>
      <w:r w:rsidRPr="007A5CAD">
        <w:rPr>
          <w:rFonts w:ascii="Kalpurush" w:hAnsi="Kalpurush" w:cs="Kalpurush"/>
          <w:rtl/>
          <w:cs/>
        </w:rPr>
        <w:t xml:space="preserve">, </w:t>
      </w:r>
      <w:r w:rsidRPr="007A5CAD">
        <w:rPr>
          <w:rFonts w:ascii="Kalpurush" w:hAnsi="Kalpurush" w:cs="Kalpurush"/>
          <w:rtl/>
          <w:cs/>
          <w:lang w:bidi="bn-IN"/>
        </w:rPr>
        <w:t>টঙ্গি</w:t>
      </w:r>
      <w:r w:rsidRPr="007A5CAD">
        <w:rPr>
          <w:rFonts w:ascii="Kalpurush" w:hAnsi="Kalpurush" w:cs="Kalpurush"/>
          <w:rtl/>
          <w:cs/>
        </w:rPr>
        <w:t xml:space="preserve">, </w:t>
      </w:r>
      <w:r w:rsidRPr="007A5CAD">
        <w:rPr>
          <w:rFonts w:ascii="Kalpurush" w:hAnsi="Kalpurush" w:cs="Kalpurush"/>
          <w:rtl/>
          <w:cs/>
          <w:lang w:bidi="bn-IN"/>
        </w:rPr>
        <w:t>চট্টগ্রাম ও আদমজীতে শ্রমিক শ্রেণী নিজের ও শাসকগোষ্ঠীর রক্তে স্নান করিয়া তাহারই জ্</w:t>
      </w:r>
      <w:r w:rsidRPr="007A5CAD">
        <w:rPr>
          <w:rFonts w:ascii="Kalpurush" w:hAnsi="Kalpurush" w:cs="Kalpurush"/>
          <w:cs/>
          <w:lang w:bidi="bn-IN"/>
        </w:rPr>
        <w:t>বলন্ত স্বাক্ষর রাখিয়াছে।</w:t>
      </w:r>
    </w:p>
    <w:p w14:paraId="1724CEA8" w14:textId="77777777" w:rsidR="00CB0C6B" w:rsidRPr="007A5CAD" w:rsidRDefault="00CB0C6B" w:rsidP="00CB0C6B">
      <w:pPr>
        <w:jc w:val="both"/>
        <w:rPr>
          <w:rFonts w:ascii="Kalpurush" w:hAnsi="Kalpurush" w:cs="Kalpurush"/>
          <w:b/>
          <w:lang w:bidi="bn-IN"/>
        </w:rPr>
      </w:pPr>
      <w:r w:rsidRPr="007A5CAD">
        <w:rPr>
          <w:rFonts w:ascii="Kalpurush" w:hAnsi="Kalpurush" w:cs="Kalpurush"/>
          <w:cs/>
          <w:lang w:bidi="bn-IN"/>
        </w:rPr>
        <w:t xml:space="preserve">আজ তাই </w:t>
      </w:r>
      <w:r w:rsidRPr="007A5CAD">
        <w:rPr>
          <w:rFonts w:ascii="Kalpurush" w:hAnsi="Kalpurush" w:cs="Kalpurush"/>
          <w:rtl/>
          <w:cs/>
        </w:rPr>
        <w:t>“</w:t>
      </w:r>
      <w:r w:rsidRPr="007A5CAD">
        <w:rPr>
          <w:rFonts w:ascii="Kalpurush" w:hAnsi="Kalpurush" w:cs="Kalpurush"/>
          <w:rtl/>
          <w:cs/>
          <w:lang w:bidi="bn-IN"/>
        </w:rPr>
        <w:t>কমিউনিষ্ট বিপ্লবীদের পূর্ববাংলা সমন্বয় কমিটির</w:t>
      </w:r>
      <w:r w:rsidRPr="007A5CAD">
        <w:rPr>
          <w:rFonts w:ascii="Kalpurush" w:hAnsi="Kalpurush" w:cs="Kalpurush"/>
          <w:rtl/>
          <w:cs/>
        </w:rPr>
        <w:t xml:space="preserve">” </w:t>
      </w:r>
      <w:r w:rsidRPr="007A5CAD">
        <w:rPr>
          <w:rFonts w:ascii="Kalpurush" w:hAnsi="Kalpurush" w:cs="Kalpurush"/>
          <w:rtl/>
          <w:cs/>
          <w:lang w:bidi="bn-IN"/>
        </w:rPr>
        <w:t xml:space="preserve">পক্ষ হইতে আমরা জনতার বিপ্লবী চেতনার প্রতি শ্রদ্ধা রাখিয়া </w:t>
      </w:r>
      <w:r w:rsidRPr="007A5CAD">
        <w:rPr>
          <w:rFonts w:ascii="Kalpurush" w:hAnsi="Kalpurush" w:cs="Kalpurush"/>
          <w:rtl/>
          <w:cs/>
        </w:rPr>
        <w:t>“</w:t>
      </w:r>
      <w:r w:rsidRPr="007A5CAD">
        <w:rPr>
          <w:rFonts w:ascii="Kalpurush" w:hAnsi="Kalpurush" w:cs="Kalpurush"/>
          <w:rtl/>
          <w:cs/>
          <w:lang w:bidi="bn-IN"/>
        </w:rPr>
        <w:t>স্বাধীন জনগণতান্ত্রিক পূর্ব বাংলা</w:t>
      </w:r>
      <w:r w:rsidRPr="007A5CAD">
        <w:rPr>
          <w:rFonts w:ascii="Kalpurush" w:hAnsi="Kalpurush" w:cs="Kalpurush"/>
          <w:rtl/>
          <w:cs/>
        </w:rPr>
        <w:t xml:space="preserve">” </w:t>
      </w:r>
      <w:r w:rsidRPr="007A5CAD">
        <w:rPr>
          <w:rFonts w:ascii="Kalpurush" w:hAnsi="Kalpurush" w:cs="Kalpurush"/>
          <w:rtl/>
          <w:cs/>
          <w:lang w:bidi="bn-IN"/>
        </w:rPr>
        <w:t>কর্মসূচী আপনাদের নিকট পেশ করিতেছি। আসুন</w:t>
      </w:r>
      <w:r w:rsidRPr="007A5CAD">
        <w:rPr>
          <w:rFonts w:ascii="Kalpurush" w:hAnsi="Kalpurush" w:cs="Kalpurush"/>
          <w:rtl/>
          <w:cs/>
        </w:rPr>
        <w:t xml:space="preserve">, </w:t>
      </w:r>
      <w:r w:rsidRPr="007A5CAD">
        <w:rPr>
          <w:rFonts w:ascii="Kalpurush" w:hAnsi="Kalpurush" w:cs="Kalpurush"/>
          <w:rtl/>
          <w:cs/>
          <w:lang w:bidi="bn-IN"/>
        </w:rPr>
        <w:t>মহান চীন</w:t>
      </w:r>
      <w:r w:rsidRPr="007A5CAD">
        <w:rPr>
          <w:rFonts w:ascii="Kalpurush" w:hAnsi="Kalpurush" w:cs="Kalpurush"/>
          <w:rtl/>
          <w:cs/>
        </w:rPr>
        <w:t xml:space="preserve">, </w:t>
      </w:r>
      <w:r w:rsidRPr="007A5CAD">
        <w:rPr>
          <w:rFonts w:ascii="Kalpurush" w:hAnsi="Kalpurush" w:cs="Kalpurush"/>
          <w:rtl/>
          <w:cs/>
          <w:lang w:bidi="bn-IN"/>
        </w:rPr>
        <w:t>ভিয়েতনাম</w:t>
      </w:r>
      <w:r w:rsidRPr="007A5CAD">
        <w:rPr>
          <w:rFonts w:ascii="Kalpurush" w:hAnsi="Kalpurush" w:cs="Kalpurush"/>
          <w:rtl/>
          <w:cs/>
        </w:rPr>
        <w:t xml:space="preserve">, </w:t>
      </w:r>
      <w:r w:rsidRPr="007A5CAD">
        <w:rPr>
          <w:rFonts w:ascii="Kalpurush" w:hAnsi="Kalpurush" w:cs="Kalpurush"/>
          <w:rtl/>
          <w:cs/>
          <w:lang w:bidi="bn-IN"/>
        </w:rPr>
        <w:t>পশ্চিম বাংলার নকশাবাড়ী</w:t>
      </w:r>
      <w:r w:rsidRPr="007A5CAD">
        <w:rPr>
          <w:rFonts w:ascii="Kalpurush" w:hAnsi="Kalpurush" w:cs="Kalpurush"/>
          <w:rtl/>
          <w:cs/>
        </w:rPr>
        <w:t xml:space="preserve">, </w:t>
      </w:r>
      <w:r w:rsidRPr="007A5CAD">
        <w:rPr>
          <w:rFonts w:ascii="Kalpurush" w:hAnsi="Kalpurush" w:cs="Kalpurush"/>
          <w:rtl/>
          <w:cs/>
          <w:lang w:bidi="bn-IN"/>
        </w:rPr>
        <w:t xml:space="preserve">প্যালেস্টাইনের আরবদের মুক্তি সংগ্রাম হইতে শিক্ষা গ্রহণ করিয়া আমরা সশস্ত্র বিপ্লবের মাধ্যমে উক্ত কর্মসূচীকে বাস্তবায়িত করি। আসুন মহান মাও সেতুঙের শিক্ষাকে আমরা মর্মে মর্মে উপলব্ধি করি ও গ্রহণ করি </w:t>
      </w:r>
      <w:r w:rsidRPr="007A5CAD">
        <w:rPr>
          <w:rFonts w:ascii="Kalpurush" w:hAnsi="Kalpurush" w:cs="Kalpurush"/>
          <w:rtl/>
          <w:cs/>
        </w:rPr>
        <w:t xml:space="preserve">“ </w:t>
      </w:r>
      <w:r w:rsidRPr="007A5CAD">
        <w:rPr>
          <w:rFonts w:ascii="Kalpurush" w:hAnsi="Kalpurush" w:cs="Kalpurush"/>
          <w:rtl/>
          <w:cs/>
          <w:lang w:bidi="bn-IN"/>
        </w:rPr>
        <w:t>বন্দুকের নলই সকল রাজনৈতিক ক্ষমতার উৎস</w:t>
      </w:r>
      <w:r w:rsidRPr="007A5CAD">
        <w:rPr>
          <w:rFonts w:ascii="Kalpurush" w:hAnsi="Kalpurush" w:cs="Kalpurush"/>
          <w:rtl/>
          <w:cs/>
        </w:rPr>
        <w:t>”</w:t>
      </w:r>
      <w:r w:rsidRPr="007A5CAD">
        <w:rPr>
          <w:rFonts w:ascii="Kalpurush" w:hAnsi="Kalpurush" w:cs="Mangal"/>
          <w:cs/>
          <w:lang w:bidi="hi-IN"/>
        </w:rPr>
        <w:t xml:space="preserve">। </w:t>
      </w:r>
      <w:r w:rsidRPr="007A5CAD">
        <w:rPr>
          <w:rFonts w:ascii="Kalpurush" w:hAnsi="Kalpurush" w:cs="Kalpurush"/>
          <w:cs/>
          <w:lang w:bidi="bn-IN"/>
        </w:rPr>
        <w:t xml:space="preserve">জয় আমাদের অনিবার্য। স্বাধীন </w:t>
      </w:r>
      <w:r w:rsidRPr="007A5CAD">
        <w:rPr>
          <w:rFonts w:ascii="Kalpurush" w:hAnsi="Kalpurush" w:cs="Kalpurush"/>
          <w:b/>
          <w:cs/>
          <w:lang w:bidi="bn-IN"/>
        </w:rPr>
        <w:t xml:space="preserve">জনগণতান্ত্রিক পূর্ব বাংলা কায়েম হইবেই। </w:t>
      </w:r>
      <w:r w:rsidRPr="007A5CAD">
        <w:rPr>
          <w:rFonts w:ascii="Kalpurush" w:hAnsi="Kalpurush" w:cs="Kalpurush"/>
          <w:b/>
          <w:rtl/>
          <w:cs/>
        </w:rPr>
        <w:t>*</w:t>
      </w:r>
    </w:p>
    <w:p w14:paraId="7A18CC9C" w14:textId="77777777" w:rsidR="00CB0C6B" w:rsidRPr="007A5CAD" w:rsidRDefault="00CB0C6B" w:rsidP="00CB0C6B">
      <w:pPr>
        <w:jc w:val="both"/>
        <w:rPr>
          <w:rFonts w:ascii="Kalpurush" w:hAnsi="Kalpurush" w:cs="Kalpurush"/>
          <w:b/>
          <w:cs/>
          <w:lang w:bidi="bn-IN"/>
        </w:rPr>
      </w:pPr>
    </w:p>
    <w:p w14:paraId="246E64C0" w14:textId="77777777" w:rsidR="00CB0C6B" w:rsidRPr="007A5CAD" w:rsidRDefault="00CB0C6B" w:rsidP="00CB0C6B">
      <w:pPr>
        <w:rPr>
          <w:rFonts w:ascii="Kalpurush" w:hAnsi="Kalpurush" w:cs="Kalpurush"/>
          <w:b/>
          <w:rtl/>
          <w:cs/>
        </w:rPr>
      </w:pPr>
      <w:r w:rsidRPr="007A5CAD">
        <w:rPr>
          <w:rFonts w:ascii="Kalpurush" w:hAnsi="Kalpurush" w:cs="Kalpurush"/>
          <w:b/>
          <w:rtl/>
          <w:cs/>
        </w:rPr>
        <w:t>*</w:t>
      </w:r>
      <w:r w:rsidRPr="007A5CAD">
        <w:rPr>
          <w:rFonts w:ascii="Kalpurush" w:hAnsi="Kalpurush" w:cs="Kalpurush"/>
          <w:b/>
          <w:rtl/>
          <w:cs/>
          <w:lang w:bidi="bn-IN"/>
        </w:rPr>
        <w:t>এই সংগঠনের নেতৃত্বে ছিলেন কাজী জাফর আহমদ</w:t>
      </w:r>
      <w:r w:rsidRPr="007A5CAD">
        <w:rPr>
          <w:rFonts w:ascii="Kalpurush" w:hAnsi="Kalpurush" w:cs="Kalpurush"/>
          <w:b/>
          <w:rtl/>
          <w:cs/>
        </w:rPr>
        <w:t xml:space="preserve">, </w:t>
      </w:r>
      <w:r w:rsidRPr="007A5CAD">
        <w:rPr>
          <w:rFonts w:ascii="Kalpurush" w:hAnsi="Kalpurush" w:cs="Kalpurush"/>
          <w:b/>
          <w:rtl/>
          <w:cs/>
          <w:lang w:bidi="bn-IN"/>
        </w:rPr>
        <w:t>হায়দার আকবর খান রনো এবং রাশেদ খান মেনন।</w:t>
      </w:r>
    </w:p>
    <w:p w14:paraId="3A1BD8C4" w14:textId="77777777" w:rsidR="00CB0C6B" w:rsidRPr="007A5CAD" w:rsidRDefault="00CB0C6B" w:rsidP="00CB0C6B">
      <w:pPr>
        <w:rPr>
          <w:rFonts w:ascii="Kalpurush" w:hAnsi="Kalpurush" w:cs="Kalpurush"/>
          <w:rtl/>
          <w:cs/>
        </w:rPr>
      </w:pPr>
    </w:p>
    <w:p w14:paraId="5957A7D3" w14:textId="77777777" w:rsidR="00CB0C6B" w:rsidRPr="007A5CAD" w:rsidRDefault="00CB0C6B" w:rsidP="00D2273A">
      <w:pPr>
        <w:ind w:left="2880"/>
        <w:rPr>
          <w:rFonts w:ascii="Kalpurush" w:hAnsi="Kalpurush" w:cs="Kalpurush"/>
          <w:bCs/>
        </w:rPr>
      </w:pPr>
      <w:r w:rsidRPr="007A5CAD">
        <w:rPr>
          <w:rFonts w:ascii="Kalpurush" w:hAnsi="Kalpurush" w:cs="Kalpurush"/>
          <w:bCs/>
          <w:rtl/>
          <w:cs/>
        </w:rPr>
        <w:t>‘</w:t>
      </w:r>
      <w:r w:rsidRPr="007A5CAD">
        <w:rPr>
          <w:rFonts w:ascii="Kalpurush" w:hAnsi="Kalpurush" w:cs="Kalpurush"/>
          <w:bCs/>
          <w:rtl/>
          <w:cs/>
          <w:lang w:bidi="bn-IN"/>
        </w:rPr>
        <w:t>পূর্ব বাংলা জনগণতান্ত্রিক প্রজাতন্ত্রে</w:t>
      </w:r>
      <w:r w:rsidRPr="007A5CAD">
        <w:rPr>
          <w:rFonts w:ascii="Kalpurush" w:hAnsi="Kalpurush" w:cs="Kalpurush"/>
          <w:bCs/>
          <w:rtl/>
          <w:cs/>
        </w:rPr>
        <w:t xml:space="preserve">’ </w:t>
      </w:r>
      <w:r w:rsidRPr="007A5CAD">
        <w:rPr>
          <w:rFonts w:ascii="Kalpurush" w:hAnsi="Kalpurush" w:cs="Kalpurush"/>
          <w:bCs/>
          <w:rtl/>
          <w:cs/>
          <w:lang w:bidi="bn-IN"/>
        </w:rPr>
        <w:t xml:space="preserve">কর্মসূচী </w:t>
      </w:r>
    </w:p>
    <w:p w14:paraId="12CE3494" w14:textId="77777777" w:rsidR="00CB0C6B" w:rsidRPr="007A5CAD" w:rsidRDefault="00CB0C6B" w:rsidP="00CB0C6B">
      <w:pPr>
        <w:jc w:val="center"/>
        <w:rPr>
          <w:rFonts w:ascii="Kalpurush" w:hAnsi="Kalpurush" w:cs="Kalpurush"/>
          <w:bCs/>
          <w:rtl/>
          <w:cs/>
        </w:rPr>
      </w:pPr>
      <w:r w:rsidRPr="007A5CAD">
        <w:rPr>
          <w:rFonts w:ascii="Kalpurush" w:hAnsi="Kalpurush" w:cs="Kalpurush"/>
          <w:bCs/>
          <w:cs/>
          <w:lang w:bidi="bn-IN"/>
        </w:rPr>
        <w:t>জনগণতান্ত্রিক শিক্ষা</w:t>
      </w:r>
      <w:r w:rsidRPr="007A5CAD">
        <w:rPr>
          <w:rFonts w:ascii="Kalpurush" w:hAnsi="Kalpurush" w:cs="Kalpurush"/>
          <w:bCs/>
          <w:rtl/>
          <w:cs/>
        </w:rPr>
        <w:t>-</w:t>
      </w:r>
      <w:r w:rsidRPr="007A5CAD">
        <w:rPr>
          <w:rFonts w:ascii="Kalpurush" w:hAnsi="Kalpurush" w:cs="Kalpurush"/>
          <w:bCs/>
          <w:rtl/>
          <w:cs/>
          <w:lang w:bidi="bn-IN"/>
        </w:rPr>
        <w:t>সংস্কৃতির রূপরেখা</w:t>
      </w:r>
    </w:p>
    <w:p w14:paraId="0BC3CCF6" w14:textId="77777777" w:rsidR="00CB0C6B" w:rsidRPr="007A5CAD" w:rsidRDefault="00CB0C6B" w:rsidP="00CB0C6B">
      <w:pPr>
        <w:jc w:val="both"/>
        <w:rPr>
          <w:rFonts w:ascii="Kalpurush" w:hAnsi="Kalpurush" w:cs="Kalpurush"/>
          <w:rtl/>
          <w:cs/>
        </w:rPr>
      </w:pPr>
      <w:r w:rsidRPr="007A5CAD">
        <w:rPr>
          <w:rFonts w:ascii="Kalpurush" w:hAnsi="Kalpurush" w:cs="Kalpurush"/>
          <w:bCs/>
          <w:cs/>
          <w:lang w:bidi="bn-IN"/>
        </w:rPr>
        <w:t>রাষ্ট্রীয় ব্যবস্থাঃ</w:t>
      </w:r>
      <w:r w:rsidRPr="007A5CAD">
        <w:rPr>
          <w:rFonts w:ascii="Kalpurush" w:hAnsi="Kalpurush" w:cs="Kalpurush"/>
          <w:b/>
          <w:cs/>
          <w:lang w:bidi="bn-IN"/>
        </w:rPr>
        <w:t xml:space="preserve"> রাষ্ট্রীয় ব্যবস্থা হইবে সাম্রাজ্যবাদ</w:t>
      </w:r>
      <w:r w:rsidRPr="007A5CAD">
        <w:rPr>
          <w:rFonts w:ascii="Kalpurush" w:hAnsi="Kalpurush" w:cs="Kalpurush"/>
          <w:b/>
          <w:rtl/>
          <w:cs/>
        </w:rPr>
        <w:t xml:space="preserve">, </w:t>
      </w:r>
      <w:r w:rsidRPr="007A5CAD">
        <w:rPr>
          <w:rFonts w:ascii="Kalpurush" w:hAnsi="Kalpurush" w:cs="Kalpurush"/>
          <w:b/>
          <w:rtl/>
          <w:cs/>
          <w:lang w:bidi="bn-IN"/>
        </w:rPr>
        <w:t>বিশেষ করিয়া মার্কিন সাম্রাজ্যবাদ</w:t>
      </w:r>
      <w:r w:rsidRPr="007A5CAD">
        <w:rPr>
          <w:rFonts w:ascii="Kalpurush" w:hAnsi="Kalpurush" w:cs="Kalpurush"/>
          <w:b/>
          <w:rtl/>
          <w:cs/>
        </w:rPr>
        <w:t xml:space="preserve">, </w:t>
      </w:r>
      <w:r w:rsidRPr="007A5CAD">
        <w:rPr>
          <w:rFonts w:ascii="Kalpurush" w:hAnsi="Kalpurush" w:cs="Kalpurush"/>
          <w:b/>
          <w:rtl/>
          <w:cs/>
          <w:lang w:bidi="bn-IN"/>
        </w:rPr>
        <w:t>সামান্তবাদ ও আমলা মু</w:t>
      </w:r>
      <w:r w:rsidRPr="007A5CAD">
        <w:rPr>
          <w:rFonts w:ascii="Kalpurush" w:hAnsi="Kalpurush" w:cs="Kalpurush"/>
          <w:cs/>
          <w:lang w:bidi="bn-IN"/>
        </w:rPr>
        <w:t>ৎ</w:t>
      </w:r>
      <w:r w:rsidRPr="007A5CAD">
        <w:rPr>
          <w:rFonts w:ascii="Kalpurush" w:hAnsi="Kalpurush" w:cs="Kalpurush"/>
          <w:b/>
          <w:cs/>
          <w:lang w:bidi="bn-IN"/>
        </w:rPr>
        <w:t>সুদ্দি বৃহ</w:t>
      </w:r>
      <w:r w:rsidRPr="007A5CAD">
        <w:rPr>
          <w:rFonts w:ascii="Kalpurush" w:hAnsi="Kalpurush" w:cs="Kalpurush"/>
          <w:cs/>
          <w:lang w:bidi="bn-IN"/>
        </w:rPr>
        <w:t>ৎপুঁজি বিরোধী শ্রমিক</w:t>
      </w:r>
      <w:r w:rsidRPr="007A5CAD">
        <w:rPr>
          <w:rFonts w:ascii="Kalpurush" w:hAnsi="Kalpurush" w:cs="Kalpurush"/>
          <w:rtl/>
          <w:cs/>
        </w:rPr>
        <w:t xml:space="preserve">, </w:t>
      </w:r>
      <w:r w:rsidRPr="007A5CAD">
        <w:rPr>
          <w:rFonts w:ascii="Kalpurush" w:hAnsi="Kalpurush" w:cs="Kalpurush"/>
          <w:rtl/>
          <w:cs/>
          <w:lang w:bidi="bn-IN"/>
        </w:rPr>
        <w:t>কৃষক</w:t>
      </w:r>
      <w:r w:rsidRPr="007A5CAD">
        <w:rPr>
          <w:rFonts w:ascii="Kalpurush" w:hAnsi="Kalpurush" w:cs="Kalpurush"/>
          <w:rtl/>
          <w:cs/>
        </w:rPr>
        <w:t xml:space="preserve">, </w:t>
      </w:r>
      <w:r w:rsidRPr="007A5CAD">
        <w:rPr>
          <w:rFonts w:ascii="Kalpurush" w:hAnsi="Kalpurush" w:cs="Kalpurush"/>
          <w:rtl/>
          <w:cs/>
          <w:lang w:bidi="bn-IN"/>
        </w:rPr>
        <w:t>বুদ্ধিজীবী ও পেটিবুর্জোয়া শ্রেনীর অন্যান্য অংশ এবং দেশপ্রেমিক জাতীয় বুর্জোয়া শ্রেনীসমূহের যৌথ একনায়কত্ব</w:t>
      </w:r>
      <w:r w:rsidRPr="007A5CAD">
        <w:rPr>
          <w:rFonts w:ascii="Kalpurush" w:hAnsi="Kalpurush" w:cs="Kalpurush"/>
          <w:rtl/>
          <w:cs/>
        </w:rPr>
        <w:t>-</w:t>
      </w:r>
      <w:r w:rsidRPr="007A5CAD">
        <w:rPr>
          <w:rFonts w:ascii="Kalpurush" w:hAnsi="Kalpurush" w:cs="Kalpurush"/>
          <w:rtl/>
          <w:cs/>
          <w:lang w:bidi="bn-IN"/>
        </w:rPr>
        <w:t>শ্রমিক নেতৃত্বে ইহ</w:t>
      </w:r>
      <w:r w:rsidRPr="007A5CAD">
        <w:rPr>
          <w:rFonts w:ascii="Kalpurush" w:hAnsi="Kalpurush" w:cs="Kalpurush"/>
          <w:cs/>
          <w:lang w:bidi="bn-IN"/>
        </w:rPr>
        <w:t>া পরিচালিত হইবে</w:t>
      </w:r>
      <w:r w:rsidRPr="007A5CAD">
        <w:rPr>
          <w:rFonts w:ascii="Kalpurush" w:hAnsi="Kalpurush" w:cs="Kalpurush"/>
          <w:rtl/>
          <w:cs/>
        </w:rPr>
        <w:t>-</w:t>
      </w:r>
      <w:r w:rsidRPr="007A5CAD">
        <w:rPr>
          <w:rFonts w:ascii="Kalpurush" w:hAnsi="Kalpurush" w:cs="Kalpurush"/>
          <w:rtl/>
          <w:cs/>
          <w:lang w:bidi="bn-IN"/>
        </w:rPr>
        <w:t xml:space="preserve">ইহা হইবে </w:t>
      </w:r>
      <w:r w:rsidRPr="007A5CAD">
        <w:rPr>
          <w:rFonts w:ascii="Kalpurush" w:hAnsi="Kalpurush" w:cs="Kalpurush"/>
          <w:rtl/>
          <w:cs/>
        </w:rPr>
        <w:t>“</w:t>
      </w:r>
      <w:r w:rsidRPr="007A5CAD">
        <w:rPr>
          <w:rFonts w:ascii="Kalpurush" w:hAnsi="Kalpurush" w:cs="Kalpurush"/>
          <w:rtl/>
          <w:cs/>
          <w:lang w:bidi="bn-IN"/>
        </w:rPr>
        <w:t>পূর্ব বাংলা জনগণতান্ত্রিক প্রজাতন্ত্র</w:t>
      </w:r>
      <w:r w:rsidRPr="007A5CAD">
        <w:rPr>
          <w:rFonts w:ascii="Kalpurush" w:hAnsi="Kalpurush" w:cs="Kalpurush"/>
          <w:rtl/>
          <w:cs/>
        </w:rPr>
        <w:t>”</w:t>
      </w:r>
      <w:r w:rsidRPr="007A5CAD">
        <w:rPr>
          <w:rFonts w:ascii="Kalpurush" w:hAnsi="Kalpurush" w:cs="Mangal"/>
          <w:rtl/>
          <w:cs/>
          <w:lang w:bidi="hi-IN"/>
        </w:rPr>
        <w:t>।</w:t>
      </w:r>
    </w:p>
    <w:p w14:paraId="719ABFDF"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r>
      <w:r w:rsidRPr="007A5CAD">
        <w:rPr>
          <w:rFonts w:ascii="Kalpurush" w:hAnsi="Kalpurush" w:cs="Kalpurush"/>
          <w:b/>
          <w:bCs/>
          <w:cs/>
          <w:lang w:bidi="bn-IN"/>
        </w:rPr>
        <w:t>রাজনৈতিক কাঠামোঃ</w:t>
      </w:r>
      <w:r w:rsidRPr="007A5CAD">
        <w:rPr>
          <w:rFonts w:ascii="Kalpurush" w:hAnsi="Kalpurush" w:cs="Kalpurush"/>
          <w:cs/>
          <w:lang w:bidi="bn-IN"/>
        </w:rPr>
        <w:t xml:space="preserve"> রাজনৈতিক কাঠামো গড়িয়া উঠিবে গণতান্ত্রিক কেন্দ্রিয়তার নীতির ভিত্তিতে। রূপরেখা হইবে নিম্নরূপঃ</w:t>
      </w:r>
    </w:p>
    <w:p w14:paraId="58BFCB4A"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১</w:t>
      </w:r>
      <w:r w:rsidRPr="007A5CAD">
        <w:rPr>
          <w:rFonts w:ascii="Kalpurush" w:hAnsi="Kalpurush" w:cs="Kalpurush"/>
          <w:rtl/>
          <w:cs/>
        </w:rPr>
        <w:t xml:space="preserve">) </w:t>
      </w:r>
      <w:r w:rsidRPr="007A5CAD">
        <w:rPr>
          <w:rFonts w:ascii="Kalpurush" w:hAnsi="Kalpurush" w:cs="Kalpurush"/>
          <w:rtl/>
          <w:cs/>
          <w:lang w:bidi="bn-IN"/>
        </w:rPr>
        <w:t>কেন্দ্র হইতে একেবারে নিম্নপর্য্যায় পর্য্যন্ত জনগণের প্রত্যক্ষ ভোট দ্বারা নি</w:t>
      </w:r>
      <w:r w:rsidRPr="007A5CAD">
        <w:rPr>
          <w:rFonts w:ascii="Kalpurush" w:hAnsi="Kalpurush" w:cs="Kalpurush"/>
          <w:cs/>
          <w:lang w:bidi="bn-IN"/>
        </w:rPr>
        <w:t xml:space="preserve">র্বাচিত গণপরিষদসমূহ </w:t>
      </w:r>
      <w:r w:rsidRPr="007A5CAD">
        <w:rPr>
          <w:rFonts w:ascii="Kalpurush" w:hAnsi="Kalpurush" w:cs="Kalpurush"/>
          <w:rtl/>
          <w:cs/>
        </w:rPr>
        <w:t xml:space="preserve">(-----------------) </w:t>
      </w:r>
      <w:r w:rsidRPr="007A5CAD">
        <w:rPr>
          <w:rFonts w:ascii="Kalpurush" w:hAnsi="Kalpurush" w:cs="Kalpurush"/>
          <w:rtl/>
          <w:cs/>
          <w:lang w:bidi="bn-IN"/>
        </w:rPr>
        <w:t>থাকিবে যেমন</w:t>
      </w:r>
      <w:r w:rsidRPr="007A5CAD">
        <w:rPr>
          <w:rFonts w:ascii="Kalpurush" w:hAnsi="Kalpurush" w:cs="Kalpurush"/>
          <w:rtl/>
          <w:cs/>
        </w:rPr>
        <w:t xml:space="preserve">, </w:t>
      </w:r>
      <w:r w:rsidRPr="007A5CAD">
        <w:rPr>
          <w:rFonts w:ascii="Kalpurush" w:hAnsi="Kalpurush" w:cs="Kalpurush"/>
          <w:rtl/>
          <w:cs/>
          <w:lang w:bidi="bn-IN"/>
        </w:rPr>
        <w:t>জাতীয় গণপরিষদ</w:t>
      </w:r>
      <w:r w:rsidRPr="007A5CAD">
        <w:rPr>
          <w:rFonts w:ascii="Kalpurush" w:hAnsi="Kalpurush" w:cs="Kalpurush"/>
          <w:rtl/>
          <w:cs/>
        </w:rPr>
        <w:t xml:space="preserve">, </w:t>
      </w:r>
      <w:r w:rsidRPr="007A5CAD">
        <w:rPr>
          <w:rFonts w:ascii="Kalpurush" w:hAnsi="Kalpurush" w:cs="Kalpurush"/>
          <w:rtl/>
          <w:cs/>
          <w:lang w:bidi="bn-IN"/>
        </w:rPr>
        <w:t>জিলা গণপরিষদ</w:t>
      </w:r>
      <w:r w:rsidRPr="007A5CAD">
        <w:rPr>
          <w:rFonts w:ascii="Kalpurush" w:hAnsi="Kalpurush" w:cs="Kalpurush"/>
          <w:rtl/>
          <w:cs/>
        </w:rPr>
        <w:t xml:space="preserve">, </w:t>
      </w:r>
      <w:r w:rsidRPr="007A5CAD">
        <w:rPr>
          <w:rFonts w:ascii="Kalpurush" w:hAnsi="Kalpurush" w:cs="Kalpurush"/>
          <w:rtl/>
          <w:cs/>
          <w:lang w:bidi="bn-IN"/>
        </w:rPr>
        <w:t>থানা গণপরিষদ</w:t>
      </w:r>
      <w:r w:rsidRPr="007A5CAD">
        <w:rPr>
          <w:rFonts w:ascii="Kalpurush" w:hAnsi="Kalpurush" w:cs="Kalpurush"/>
          <w:rtl/>
          <w:cs/>
        </w:rPr>
        <w:t xml:space="preserve">, </w:t>
      </w:r>
      <w:r w:rsidRPr="007A5CAD">
        <w:rPr>
          <w:rFonts w:ascii="Kalpurush" w:hAnsi="Kalpurush" w:cs="Kalpurush"/>
          <w:rtl/>
          <w:cs/>
          <w:lang w:bidi="bn-IN"/>
        </w:rPr>
        <w:t>ইউনিয়ন গণপরিষদ। জাতীয় গণপরিষদ হইবে</w:t>
      </w:r>
      <w:r w:rsidRPr="007A5CAD">
        <w:rPr>
          <w:rFonts w:ascii="Kalpurush" w:hAnsi="Kalpurush" w:cs="Kalpurush"/>
          <w:rtl/>
          <w:cs/>
        </w:rPr>
        <w:t>, “</w:t>
      </w:r>
      <w:r w:rsidRPr="007A5CAD">
        <w:rPr>
          <w:rFonts w:ascii="Kalpurush" w:hAnsi="Kalpurush" w:cs="Kalpurush"/>
          <w:cs/>
          <w:lang w:bidi="bn-IN"/>
        </w:rPr>
        <w:t>পূর্ব বাংলা জনগণতান্ত্রিক প্রজাতন্ত্রের</w:t>
      </w:r>
      <w:r w:rsidRPr="007A5CAD">
        <w:rPr>
          <w:rFonts w:ascii="Kalpurush" w:hAnsi="Kalpurush" w:cs="Kalpurush"/>
          <w:rtl/>
          <w:cs/>
        </w:rPr>
        <w:t xml:space="preserve">” </w:t>
      </w:r>
      <w:r w:rsidRPr="007A5CAD">
        <w:rPr>
          <w:rFonts w:ascii="Kalpurush" w:hAnsi="Kalpurush" w:cs="Kalpurush"/>
          <w:rtl/>
          <w:cs/>
          <w:lang w:bidi="bn-IN"/>
        </w:rPr>
        <w:t>সর্বোচ্চ সংস্থা এবং ইউনিয়ন গণপরিষদ হইবে নিম্নতর সংস্থা।</w:t>
      </w:r>
    </w:p>
    <w:p w14:paraId="50E6CAB2"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২</w:t>
      </w:r>
      <w:r w:rsidRPr="007A5CAD">
        <w:rPr>
          <w:rFonts w:ascii="Kalpurush" w:hAnsi="Kalpurush" w:cs="Kalpurush"/>
          <w:rtl/>
          <w:cs/>
        </w:rPr>
        <w:t xml:space="preserve">) </w:t>
      </w:r>
      <w:r w:rsidRPr="007A5CAD">
        <w:rPr>
          <w:rFonts w:ascii="Kalpurush" w:hAnsi="Kalpurush" w:cs="Kalpurush"/>
          <w:rtl/>
          <w:cs/>
          <w:lang w:bidi="bn-IN"/>
        </w:rPr>
        <w:t>এই গণপরিষদগুলির নির্দ</w:t>
      </w:r>
      <w:r w:rsidRPr="007A5CAD">
        <w:rPr>
          <w:rFonts w:ascii="Kalpurush" w:hAnsi="Kalpurush" w:cs="Kalpurush"/>
          <w:cs/>
          <w:lang w:bidi="bn-IN"/>
        </w:rPr>
        <w:t>িষ্ট মেয়াদ থাকিবে। নির্দিষ্ট মেয়াদের পর পুনর্বার নির্বাচনের ব্যবস্থা থাকিবে। তাহা ছাড়া নির্দিষ্ট মেয়াদের মধ্যেও নির্বাচিত প্রতিনিধিদের অপসারিত করিয়া নতুন প্রতিনিধি নির্বাচনের অধিকার জনগণের থাকিবে।</w:t>
      </w:r>
    </w:p>
    <w:p w14:paraId="40FAEF52" w14:textId="77777777" w:rsidR="00CB0C6B" w:rsidRPr="007A5CAD" w:rsidRDefault="00CB0C6B" w:rsidP="00CB0C6B">
      <w:pPr>
        <w:jc w:val="both"/>
        <w:rPr>
          <w:rFonts w:ascii="Kalpurush" w:hAnsi="Kalpurush" w:cs="Kalpurush"/>
          <w:rtl/>
          <w:cs/>
        </w:rPr>
      </w:pPr>
      <w:r w:rsidRPr="007A5CAD">
        <w:rPr>
          <w:rFonts w:ascii="Kalpurush" w:hAnsi="Kalpurush" w:cs="Kalpurush"/>
          <w:rtl/>
          <w:cs/>
        </w:rPr>
        <w:lastRenderedPageBreak/>
        <w:tab/>
        <w:t>(</w:t>
      </w:r>
      <w:r w:rsidRPr="007A5CAD">
        <w:rPr>
          <w:rFonts w:ascii="Kalpurush" w:hAnsi="Kalpurush" w:cs="Kalpurush"/>
          <w:cs/>
          <w:lang w:bidi="bn-IN"/>
        </w:rPr>
        <w:t>৪</w:t>
      </w:r>
      <w:r w:rsidRPr="007A5CAD">
        <w:rPr>
          <w:rFonts w:ascii="Kalpurush" w:hAnsi="Kalpurush" w:cs="Kalpurush"/>
          <w:rtl/>
          <w:cs/>
        </w:rPr>
        <w:t xml:space="preserve">) </w:t>
      </w:r>
      <w:r w:rsidRPr="007A5CAD">
        <w:rPr>
          <w:rFonts w:ascii="Kalpurush" w:hAnsi="Kalpurush" w:cs="Kalpurush"/>
          <w:rtl/>
          <w:cs/>
          <w:lang w:bidi="bn-IN"/>
        </w:rPr>
        <w:t>গণপরিষদসমূহে নির্বাচনের ভিত্তি হইবে শ্রেণী ও পেশাভিত্ত</w:t>
      </w:r>
      <w:r w:rsidRPr="007A5CAD">
        <w:rPr>
          <w:rFonts w:ascii="Kalpurush" w:hAnsi="Kalpurush" w:cs="Kalpurush"/>
          <w:cs/>
          <w:lang w:bidi="bn-IN"/>
        </w:rPr>
        <w:t>িক</w:t>
      </w:r>
      <w:r w:rsidRPr="007A5CAD">
        <w:rPr>
          <w:rFonts w:ascii="Kalpurush" w:hAnsi="Kalpurush" w:cs="Mangal"/>
          <w:cs/>
          <w:lang w:bidi="hi-IN"/>
        </w:rPr>
        <w:t xml:space="preserve">। </w:t>
      </w:r>
      <w:r w:rsidRPr="007A5CAD">
        <w:rPr>
          <w:rFonts w:ascii="Kalpurush" w:hAnsi="Kalpurush" w:cs="Vrinda"/>
          <w:cs/>
          <w:lang w:bidi="bn-IN"/>
        </w:rPr>
        <w:t xml:space="preserve">সকল বিপ্লবী শ্রেণিগুলি যাহাতে তাহাদের সামাজিক অবস্থান অনুযায়ী রাষ্ট্রীয় ব্যবস্থার সমানুপাতিক হারে </w:t>
      </w:r>
      <w:r w:rsidRPr="007A5CAD">
        <w:rPr>
          <w:rFonts w:ascii="Kalpurush" w:hAnsi="Kalpurush" w:cs="Kalpurush"/>
          <w:rtl/>
          <w:cs/>
        </w:rPr>
        <w:t xml:space="preserve">(----------) </w:t>
      </w:r>
      <w:r w:rsidRPr="007A5CAD">
        <w:rPr>
          <w:rFonts w:ascii="Kalpurush" w:hAnsi="Kalpurush" w:cs="Kalpurush"/>
          <w:rtl/>
          <w:cs/>
          <w:lang w:bidi="bn-IN"/>
        </w:rPr>
        <w:t>প্রতিনিধিত্ব করিতে পারে সেই জন্য নারী</w:t>
      </w:r>
      <w:r w:rsidRPr="007A5CAD">
        <w:rPr>
          <w:rFonts w:ascii="Kalpurush" w:hAnsi="Kalpurush" w:cs="Kalpurush"/>
          <w:rtl/>
          <w:cs/>
        </w:rPr>
        <w:t xml:space="preserve">, </w:t>
      </w:r>
      <w:r w:rsidRPr="007A5CAD">
        <w:rPr>
          <w:rFonts w:ascii="Kalpurush" w:hAnsi="Kalpurush" w:cs="Kalpurush"/>
          <w:rtl/>
          <w:cs/>
          <w:lang w:bidi="bn-IN"/>
        </w:rPr>
        <w:t>পুরুষ এবং সকল ধর্ম</w:t>
      </w:r>
      <w:r w:rsidRPr="007A5CAD">
        <w:rPr>
          <w:rFonts w:ascii="Kalpurush" w:hAnsi="Kalpurush" w:cs="Kalpurush"/>
          <w:rtl/>
          <w:cs/>
        </w:rPr>
        <w:t xml:space="preserve">, </w:t>
      </w:r>
      <w:r w:rsidRPr="007A5CAD">
        <w:rPr>
          <w:rFonts w:ascii="Kalpurush" w:hAnsi="Kalpurush" w:cs="Kalpurush"/>
          <w:rtl/>
          <w:cs/>
          <w:lang w:bidi="bn-IN"/>
        </w:rPr>
        <w:t>জাতি</w:t>
      </w:r>
      <w:r w:rsidRPr="007A5CAD">
        <w:rPr>
          <w:rFonts w:ascii="Kalpurush" w:hAnsi="Kalpurush" w:cs="Kalpurush"/>
          <w:rtl/>
          <w:cs/>
        </w:rPr>
        <w:t xml:space="preserve">, </w:t>
      </w:r>
      <w:r w:rsidRPr="007A5CAD">
        <w:rPr>
          <w:rFonts w:ascii="Kalpurush" w:hAnsi="Kalpurush" w:cs="Kalpurush"/>
          <w:rtl/>
          <w:cs/>
          <w:lang w:bidi="bn-IN"/>
        </w:rPr>
        <w:t xml:space="preserve">পেশা ও শিক্ষা নির্বিশেষে একটি সত্যিকার সার্বজনীন ও সমভোটাধিকার ব্যবস্থা </w:t>
      </w:r>
      <w:r w:rsidRPr="007A5CAD">
        <w:rPr>
          <w:rFonts w:ascii="Kalpurush" w:hAnsi="Kalpurush" w:cs="Kalpurush"/>
          <w:rtl/>
          <w:cs/>
        </w:rPr>
        <w:t xml:space="preserve">(-----------) </w:t>
      </w:r>
      <w:r w:rsidRPr="007A5CAD">
        <w:rPr>
          <w:rFonts w:ascii="Kalpurush" w:hAnsi="Kalpurush" w:cs="Kalpurush"/>
          <w:rtl/>
          <w:cs/>
          <w:lang w:bidi="bn-IN"/>
        </w:rPr>
        <w:t>প্রবর্তন করা হইবে।</w:t>
      </w:r>
    </w:p>
    <w:p w14:paraId="75BC02C3"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৫</w:t>
      </w:r>
      <w:r w:rsidRPr="007A5CAD">
        <w:rPr>
          <w:rFonts w:ascii="Kalpurush" w:hAnsi="Kalpurush" w:cs="Kalpurush"/>
          <w:rtl/>
          <w:cs/>
        </w:rPr>
        <w:t xml:space="preserve">) </w:t>
      </w:r>
      <w:r w:rsidRPr="007A5CAD">
        <w:rPr>
          <w:rFonts w:ascii="Kalpurush" w:hAnsi="Kalpurush" w:cs="Kalpurush"/>
          <w:rtl/>
          <w:cs/>
          <w:lang w:bidi="bn-IN"/>
        </w:rPr>
        <w:t xml:space="preserve">এইভাবে সম্পূর্ণ গণতান্ত্রিক পদ্ধতিতে নির্বাচনের মাধ্যমে </w:t>
      </w:r>
      <w:r w:rsidRPr="007A5CAD">
        <w:rPr>
          <w:rFonts w:ascii="Kalpurush" w:hAnsi="Kalpurush" w:cs="Kalpurush"/>
          <w:rtl/>
          <w:cs/>
        </w:rPr>
        <w:t>“</w:t>
      </w:r>
      <w:r w:rsidRPr="007A5CAD">
        <w:rPr>
          <w:rFonts w:ascii="Kalpurush" w:hAnsi="Kalpurush" w:cs="Kalpurush"/>
          <w:rtl/>
          <w:cs/>
          <w:lang w:bidi="bn-IN"/>
        </w:rPr>
        <w:t>পূর্ব বাংলা জনগণতান্ত্রিক প্রজাতন্ত্রের</w:t>
      </w:r>
      <w:r w:rsidRPr="007A5CAD">
        <w:rPr>
          <w:rFonts w:ascii="Kalpurush" w:hAnsi="Kalpurush" w:cs="Kalpurush"/>
          <w:rtl/>
          <w:cs/>
        </w:rPr>
        <w:t xml:space="preserve">” </w:t>
      </w:r>
      <w:r w:rsidRPr="007A5CAD">
        <w:rPr>
          <w:rFonts w:ascii="Kalpurush" w:hAnsi="Kalpurush" w:cs="Kalpurush"/>
          <w:rtl/>
          <w:cs/>
          <w:lang w:bidi="bn-IN"/>
        </w:rPr>
        <w:t>সর্বোচ্চ কর্তৃপক্ষ জাতীয় সরকার গঠিত হইবে। এই জাতীয় সরকারের সহিত নীচের পর্যায়ের বিভিন্ন সরকারী সংস্থাসমূহের সম্পর্ক হইবে নিম্</w:t>
      </w:r>
      <w:r w:rsidRPr="007A5CAD">
        <w:rPr>
          <w:rFonts w:ascii="Kalpurush" w:hAnsi="Kalpurush" w:cs="Kalpurush"/>
          <w:cs/>
          <w:lang w:bidi="bn-IN"/>
        </w:rPr>
        <w:t xml:space="preserve">নরূপঃ </w:t>
      </w:r>
      <w:r w:rsidRPr="007A5CAD">
        <w:rPr>
          <w:rFonts w:ascii="Kalpurush" w:hAnsi="Kalpurush" w:cs="Kalpurush"/>
          <w:rtl/>
          <w:cs/>
        </w:rPr>
        <w:t>(</w:t>
      </w:r>
      <w:r w:rsidRPr="007A5CAD">
        <w:rPr>
          <w:rFonts w:ascii="Kalpurush" w:hAnsi="Kalpurush" w:cs="Kalpurush"/>
          <w:rtl/>
          <w:cs/>
          <w:lang w:bidi="bn-IN"/>
        </w:rPr>
        <w:t>ক</w:t>
      </w:r>
      <w:r w:rsidRPr="007A5CAD">
        <w:rPr>
          <w:rFonts w:ascii="Kalpurush" w:hAnsi="Kalpurush" w:cs="Kalpurush"/>
          <w:rtl/>
          <w:cs/>
        </w:rPr>
        <w:t xml:space="preserve">) </w:t>
      </w:r>
      <w:r w:rsidRPr="007A5CAD">
        <w:rPr>
          <w:rFonts w:ascii="Kalpurush" w:hAnsi="Kalpurush" w:cs="Kalpurush"/>
          <w:rtl/>
          <w:cs/>
          <w:lang w:bidi="bn-IN"/>
        </w:rPr>
        <w:t>বিভিন্ন নিম্নতর সংস্থাসমূহ তাহাদের নিজেদের স্বার্থে স্বেচ্ছায় জাতীয় সরকারকে যে ক্ষমতা ও দায়িত্বের ভিত্তিতে প্রদান করিবে</w:t>
      </w:r>
      <w:r w:rsidRPr="007A5CAD">
        <w:rPr>
          <w:rFonts w:ascii="Kalpurush" w:hAnsi="Kalpurush" w:cs="Kalpurush"/>
          <w:rtl/>
          <w:cs/>
        </w:rPr>
        <w:t xml:space="preserve">, </w:t>
      </w:r>
      <w:r w:rsidRPr="007A5CAD">
        <w:rPr>
          <w:rFonts w:ascii="Kalpurush" w:hAnsi="Kalpurush" w:cs="Kalpurush"/>
          <w:rtl/>
          <w:cs/>
          <w:lang w:bidi="bn-IN"/>
        </w:rPr>
        <w:t xml:space="preserve">ইহা তাহাই পালন করিবে। </w:t>
      </w:r>
      <w:r w:rsidRPr="007A5CAD">
        <w:rPr>
          <w:rFonts w:ascii="Kalpurush" w:hAnsi="Kalpurush" w:cs="Kalpurush"/>
          <w:rtl/>
          <w:cs/>
        </w:rPr>
        <w:t>(</w:t>
      </w:r>
      <w:r w:rsidRPr="007A5CAD">
        <w:rPr>
          <w:rFonts w:ascii="Kalpurush" w:hAnsi="Kalpurush" w:cs="Kalpurush"/>
          <w:rtl/>
          <w:cs/>
          <w:lang w:bidi="bn-IN"/>
        </w:rPr>
        <w:t>খ</w:t>
      </w:r>
      <w:r w:rsidRPr="007A5CAD">
        <w:rPr>
          <w:rFonts w:ascii="Kalpurush" w:hAnsi="Kalpurush" w:cs="Kalpurush"/>
          <w:rtl/>
          <w:cs/>
        </w:rPr>
        <w:t xml:space="preserve">) </w:t>
      </w:r>
      <w:r w:rsidRPr="007A5CAD">
        <w:rPr>
          <w:rFonts w:ascii="Kalpurush" w:hAnsi="Kalpurush" w:cs="Kalpurush"/>
          <w:rtl/>
          <w:cs/>
          <w:lang w:bidi="bn-IN"/>
        </w:rPr>
        <w:t>নিম্নতর সংস্থাগুলি কর্তৃক স্বেচ্ছায় প্রদত্ত ক্ষমতা ও দায়িত্বের ভিত্তিতে জাতীয় সরকার যে নির্দ্দেশাবল</w:t>
      </w:r>
      <w:r w:rsidRPr="007A5CAD">
        <w:rPr>
          <w:rFonts w:ascii="Kalpurush" w:hAnsi="Kalpurush" w:cs="Kalpurush"/>
          <w:cs/>
          <w:lang w:bidi="bn-IN"/>
        </w:rPr>
        <w:t>ী প্রদান করিবে</w:t>
      </w:r>
      <w:r w:rsidRPr="007A5CAD">
        <w:rPr>
          <w:rFonts w:ascii="Kalpurush" w:hAnsi="Kalpurush" w:cs="Kalpurush"/>
          <w:rtl/>
          <w:cs/>
        </w:rPr>
        <w:t xml:space="preserve">, </w:t>
      </w:r>
      <w:r w:rsidRPr="007A5CAD">
        <w:rPr>
          <w:rFonts w:ascii="Kalpurush" w:hAnsi="Kalpurush" w:cs="Kalpurush"/>
          <w:rtl/>
          <w:cs/>
          <w:lang w:bidi="bn-IN"/>
        </w:rPr>
        <w:t>নিম্নতর সংস্থাগুলি তাহা মানিয়া চলিতে বাধ্য থাকিবেঃ ইহাই গণতান্ত্রিক কেন্দ্রীকতার নীতি। গণতান্ত্রিক কেন্দ্রিকতার নীতির মাধ্যমে পরিচালিত একটি সরকারই জনগণের বিভিন্ন বিপ্লবী অংশের মতামতের সার্থক প্রতিনিধিত্ব করিতে পারে এবং বিপ্লবের শত্রুদের সম্</w:t>
      </w:r>
      <w:r w:rsidRPr="007A5CAD">
        <w:rPr>
          <w:rFonts w:ascii="Kalpurush" w:hAnsi="Kalpurush" w:cs="Kalpurush"/>
          <w:cs/>
          <w:lang w:bidi="bn-IN"/>
        </w:rPr>
        <w:t xml:space="preserve">পূর্ন কার্য্যকরীভাবে প্রতিহত করিতে পারে। </w:t>
      </w:r>
      <w:r w:rsidRPr="007A5CAD">
        <w:rPr>
          <w:rFonts w:ascii="Kalpurush" w:hAnsi="Kalpurush" w:cs="Kalpurush"/>
          <w:rtl/>
          <w:cs/>
        </w:rPr>
        <w:t>(</w:t>
      </w:r>
      <w:r w:rsidRPr="007A5CAD">
        <w:rPr>
          <w:rFonts w:ascii="Kalpurush" w:hAnsi="Kalpurush" w:cs="Kalpurush"/>
          <w:rtl/>
          <w:cs/>
          <w:lang w:bidi="bn-IN"/>
        </w:rPr>
        <w:t>গ</w:t>
      </w:r>
      <w:r w:rsidRPr="007A5CAD">
        <w:rPr>
          <w:rFonts w:ascii="Kalpurush" w:hAnsi="Kalpurush" w:cs="Kalpurush"/>
          <w:rtl/>
          <w:cs/>
        </w:rPr>
        <w:t xml:space="preserve">) </w:t>
      </w:r>
      <w:r w:rsidRPr="007A5CAD">
        <w:rPr>
          <w:rFonts w:ascii="Kalpurush" w:hAnsi="Kalpurush" w:cs="Kalpurush"/>
          <w:rtl/>
          <w:cs/>
          <w:lang w:bidi="bn-IN"/>
        </w:rPr>
        <w:t>জাতীয় সরকার ব্যতীত অন্যান্য নিম্নতর সংস্থাগুলির পারষ্পারিক সম্পর্ক ও এই গণতান্ত্রিক কেন্দ্রিকতার নীতির ভিত্তিতে পরিচালিত হইবে।</w:t>
      </w:r>
    </w:p>
    <w:p w14:paraId="48C2FB36" w14:textId="77777777" w:rsidR="00CB0C6B" w:rsidRPr="007A5CAD" w:rsidRDefault="00CB0C6B" w:rsidP="00CB0C6B">
      <w:pPr>
        <w:jc w:val="both"/>
        <w:rPr>
          <w:rFonts w:ascii="Kalpurush" w:hAnsi="Kalpurush" w:cs="Kalpurush"/>
          <w:lang w:bidi="bn-IN"/>
        </w:rPr>
      </w:pPr>
      <w:r w:rsidRPr="007A5CAD">
        <w:rPr>
          <w:rFonts w:ascii="Kalpurush" w:hAnsi="Kalpurush" w:cs="Kalpurush"/>
          <w:rtl/>
          <w:cs/>
        </w:rPr>
        <w:tab/>
      </w:r>
    </w:p>
    <w:p w14:paraId="7B2C1091" w14:textId="77777777" w:rsidR="00CB0C6B" w:rsidRPr="007A5CAD" w:rsidRDefault="00CB0C6B" w:rsidP="00CB0C6B">
      <w:pPr>
        <w:jc w:val="both"/>
        <w:rPr>
          <w:rFonts w:ascii="Kalpurush" w:hAnsi="Kalpurush" w:cs="Kalpurush"/>
          <w:b/>
          <w:bCs/>
          <w:rtl/>
          <w:cs/>
        </w:rPr>
      </w:pPr>
      <w:r w:rsidRPr="007A5CAD">
        <w:rPr>
          <w:rFonts w:ascii="Kalpurush" w:hAnsi="Kalpurush" w:cs="Kalpurush"/>
          <w:b/>
          <w:bCs/>
          <w:cs/>
          <w:lang w:bidi="bn-IN"/>
        </w:rPr>
        <w:t xml:space="preserve">গণতান্ত্রিক অধিকারঃ </w:t>
      </w:r>
    </w:p>
    <w:p w14:paraId="64849597" w14:textId="77777777" w:rsidR="00CB0C6B" w:rsidRPr="007A5CAD" w:rsidRDefault="00CB0C6B" w:rsidP="00CB0C6B">
      <w:pPr>
        <w:ind w:firstLine="720"/>
        <w:jc w:val="both"/>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w:t>
      </w:r>
      <w:r w:rsidRPr="007A5CAD">
        <w:rPr>
          <w:rFonts w:ascii="Kalpurush" w:hAnsi="Kalpurush" w:cs="Kalpurush"/>
          <w:rtl/>
          <w:cs/>
          <w:lang w:bidi="bn-IN"/>
        </w:rPr>
        <w:t>নারী</w:t>
      </w:r>
      <w:r w:rsidRPr="007A5CAD">
        <w:rPr>
          <w:rFonts w:ascii="Kalpurush" w:hAnsi="Kalpurush" w:cs="Kalpurush"/>
          <w:rtl/>
          <w:cs/>
        </w:rPr>
        <w:t xml:space="preserve">, </w:t>
      </w:r>
      <w:r w:rsidRPr="007A5CAD">
        <w:rPr>
          <w:rFonts w:ascii="Kalpurush" w:hAnsi="Kalpurush" w:cs="Kalpurush"/>
          <w:rtl/>
          <w:cs/>
          <w:lang w:bidi="bn-IN"/>
        </w:rPr>
        <w:t>পুরুষ এবং সকল ধর্ম</w:t>
      </w:r>
      <w:r w:rsidRPr="007A5CAD">
        <w:rPr>
          <w:rFonts w:ascii="Kalpurush" w:hAnsi="Kalpurush" w:cs="Kalpurush"/>
          <w:rtl/>
          <w:cs/>
        </w:rPr>
        <w:t xml:space="preserve">, </w:t>
      </w:r>
      <w:r w:rsidRPr="007A5CAD">
        <w:rPr>
          <w:rFonts w:ascii="Kalpurush" w:hAnsi="Kalpurush" w:cs="Kalpurush"/>
          <w:rtl/>
          <w:cs/>
          <w:lang w:bidi="bn-IN"/>
        </w:rPr>
        <w:t>জাতি</w:t>
      </w:r>
      <w:r w:rsidRPr="007A5CAD">
        <w:rPr>
          <w:rFonts w:ascii="Kalpurush" w:hAnsi="Kalpurush" w:cs="Kalpurush"/>
          <w:rtl/>
          <w:cs/>
        </w:rPr>
        <w:t xml:space="preserve">, </w:t>
      </w:r>
      <w:r w:rsidRPr="007A5CAD">
        <w:rPr>
          <w:rFonts w:ascii="Kalpurush" w:hAnsi="Kalpurush" w:cs="Kalpurush"/>
          <w:rtl/>
          <w:cs/>
          <w:lang w:bidi="bn-IN"/>
        </w:rPr>
        <w:t>বর্ণ</w:t>
      </w:r>
      <w:r w:rsidRPr="007A5CAD">
        <w:rPr>
          <w:rFonts w:ascii="Kalpurush" w:hAnsi="Kalpurush" w:cs="Kalpurush"/>
          <w:rtl/>
          <w:cs/>
        </w:rPr>
        <w:t xml:space="preserve">, </w:t>
      </w:r>
      <w:r w:rsidRPr="007A5CAD">
        <w:rPr>
          <w:rFonts w:ascii="Kalpurush" w:hAnsi="Kalpurush" w:cs="Kalpurush"/>
          <w:rtl/>
          <w:cs/>
          <w:lang w:bidi="bn-IN"/>
        </w:rPr>
        <w:t xml:space="preserve">পেশা ও শিক্ষা </w:t>
      </w:r>
      <w:r w:rsidRPr="007A5CAD">
        <w:rPr>
          <w:rFonts w:ascii="Kalpurush" w:hAnsi="Kalpurush" w:cs="Kalpurush"/>
          <w:cs/>
          <w:lang w:bidi="bn-IN"/>
        </w:rPr>
        <w:t>নির্বিশেষে সকল বিপ্লবী শ্রেণীসমূহের যথা শ্রমিক</w:t>
      </w:r>
      <w:r w:rsidRPr="007A5CAD">
        <w:rPr>
          <w:rFonts w:ascii="Kalpurush" w:hAnsi="Kalpurush" w:cs="Kalpurush"/>
          <w:rtl/>
          <w:cs/>
        </w:rPr>
        <w:t xml:space="preserve">, </w:t>
      </w:r>
      <w:r w:rsidRPr="007A5CAD">
        <w:rPr>
          <w:rFonts w:ascii="Kalpurush" w:hAnsi="Kalpurush" w:cs="Kalpurush"/>
          <w:rtl/>
          <w:cs/>
          <w:lang w:bidi="bn-IN"/>
        </w:rPr>
        <w:t>কৃষক</w:t>
      </w:r>
      <w:r w:rsidRPr="007A5CAD">
        <w:rPr>
          <w:rFonts w:ascii="Kalpurush" w:hAnsi="Kalpurush" w:cs="Kalpurush"/>
          <w:rtl/>
          <w:cs/>
        </w:rPr>
        <w:t xml:space="preserve">, </w:t>
      </w:r>
      <w:r w:rsidRPr="007A5CAD">
        <w:rPr>
          <w:rFonts w:ascii="Kalpurush" w:hAnsi="Kalpurush" w:cs="Kalpurush"/>
          <w:rtl/>
          <w:cs/>
          <w:lang w:bidi="bn-IN"/>
        </w:rPr>
        <w:t>বুদ্ধিজীবী</w:t>
      </w:r>
      <w:r w:rsidRPr="007A5CAD">
        <w:rPr>
          <w:rFonts w:ascii="Kalpurush" w:hAnsi="Kalpurush" w:cs="Kalpurush"/>
          <w:rtl/>
          <w:cs/>
        </w:rPr>
        <w:t xml:space="preserve">, </w:t>
      </w:r>
      <w:r w:rsidRPr="007A5CAD">
        <w:rPr>
          <w:rFonts w:ascii="Kalpurush" w:hAnsi="Kalpurush" w:cs="Kalpurush"/>
          <w:rtl/>
          <w:cs/>
          <w:lang w:bidi="bn-IN"/>
        </w:rPr>
        <w:t>মধ্যবিত্ত</w:t>
      </w:r>
      <w:r w:rsidRPr="007A5CAD">
        <w:rPr>
          <w:rFonts w:ascii="Kalpurush" w:hAnsi="Kalpurush" w:cs="Kalpurush"/>
          <w:rtl/>
          <w:cs/>
        </w:rPr>
        <w:t xml:space="preserve">, </w:t>
      </w:r>
      <w:r w:rsidRPr="007A5CAD">
        <w:rPr>
          <w:rFonts w:ascii="Kalpurush" w:hAnsi="Kalpurush" w:cs="Kalpurush"/>
          <w:rtl/>
          <w:cs/>
          <w:lang w:bidi="bn-IN"/>
        </w:rPr>
        <w:t>ছোট ও মাঝারী ব্যবসায়ী ও দেশপ্রেমিক জাতীয় বুর্জোয়া শ্রেণীর সকল রাজনৈতিক ও নাগরিক অধিকার থাকিবে। কিন্তু জনগণের শত্রু সাম্যবাদ</w:t>
      </w:r>
      <w:r w:rsidRPr="007A5CAD">
        <w:rPr>
          <w:rFonts w:ascii="Kalpurush" w:hAnsi="Kalpurush" w:cs="Kalpurush"/>
          <w:rtl/>
          <w:cs/>
        </w:rPr>
        <w:t xml:space="preserve">, </w:t>
      </w:r>
      <w:r w:rsidRPr="007A5CAD">
        <w:rPr>
          <w:rFonts w:ascii="Kalpurush" w:hAnsi="Kalpurush" w:cs="Kalpurush"/>
          <w:rtl/>
          <w:cs/>
          <w:lang w:bidi="bn-IN"/>
        </w:rPr>
        <w:t>সামন্তবাদ ও আমলামুৎসুদ্দি বৃহৎ পুঁজিপতিদের তাহাদের সহয</w:t>
      </w:r>
      <w:r w:rsidRPr="007A5CAD">
        <w:rPr>
          <w:rFonts w:ascii="Kalpurush" w:hAnsi="Kalpurush" w:cs="Kalpurush"/>
          <w:cs/>
          <w:lang w:bidi="bn-IN"/>
        </w:rPr>
        <w:t>োগী প্রতি বিপ্লবীদের কোন রাজনৈতিক ও নাগরিক অধিকার থাকিবে না।</w:t>
      </w:r>
    </w:p>
    <w:p w14:paraId="4D6BB911" w14:textId="77777777" w:rsidR="00CB0C6B" w:rsidRPr="007A5CAD" w:rsidRDefault="00CB0C6B" w:rsidP="00CB0C6B">
      <w:pPr>
        <w:ind w:firstLine="720"/>
        <w:jc w:val="both"/>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 xml:space="preserve">) </w:t>
      </w:r>
      <w:r w:rsidRPr="007A5CAD">
        <w:rPr>
          <w:rFonts w:ascii="Kalpurush" w:hAnsi="Kalpurush" w:cs="Kalpurush"/>
          <w:rtl/>
          <w:cs/>
          <w:lang w:bidi="bn-IN"/>
        </w:rPr>
        <w:t>জনগণের বাক</w:t>
      </w:r>
      <w:r w:rsidRPr="007A5CAD">
        <w:rPr>
          <w:rFonts w:ascii="Kalpurush" w:hAnsi="Kalpurush" w:cs="Kalpurush"/>
          <w:rtl/>
          <w:cs/>
        </w:rPr>
        <w:t>-</w:t>
      </w:r>
      <w:r w:rsidRPr="007A5CAD">
        <w:rPr>
          <w:rFonts w:ascii="Kalpurush" w:hAnsi="Kalpurush" w:cs="Kalpurush"/>
          <w:rtl/>
          <w:cs/>
          <w:lang w:bidi="bn-IN"/>
        </w:rPr>
        <w:t>স্বাধীনতা</w:t>
      </w:r>
      <w:r w:rsidRPr="007A5CAD">
        <w:rPr>
          <w:rFonts w:ascii="Kalpurush" w:hAnsi="Kalpurush" w:cs="Kalpurush"/>
          <w:rtl/>
          <w:cs/>
        </w:rPr>
        <w:t xml:space="preserve">, </w:t>
      </w:r>
      <w:r w:rsidRPr="007A5CAD">
        <w:rPr>
          <w:rFonts w:ascii="Kalpurush" w:hAnsi="Kalpurush" w:cs="Kalpurush"/>
          <w:rtl/>
          <w:cs/>
          <w:lang w:bidi="bn-IN"/>
        </w:rPr>
        <w:t>সংবাদপত্র ও প্রকাশনার স্বাধীনতা</w:t>
      </w:r>
      <w:r w:rsidRPr="007A5CAD">
        <w:rPr>
          <w:rFonts w:ascii="Kalpurush" w:hAnsi="Kalpurush" w:cs="Kalpurush"/>
          <w:rtl/>
          <w:cs/>
        </w:rPr>
        <w:t xml:space="preserve">, </w:t>
      </w:r>
      <w:r w:rsidRPr="007A5CAD">
        <w:rPr>
          <w:rFonts w:ascii="Kalpurush" w:hAnsi="Kalpurush" w:cs="Kalpurush"/>
          <w:rtl/>
          <w:cs/>
          <w:lang w:bidi="bn-IN"/>
        </w:rPr>
        <w:t>সমাবেশের স্বাধীনতা</w:t>
      </w:r>
      <w:r w:rsidRPr="007A5CAD">
        <w:rPr>
          <w:rFonts w:ascii="Kalpurush" w:hAnsi="Kalpurush" w:cs="Kalpurush"/>
          <w:rtl/>
          <w:cs/>
        </w:rPr>
        <w:t xml:space="preserve">, </w:t>
      </w:r>
      <w:r w:rsidRPr="007A5CAD">
        <w:rPr>
          <w:rFonts w:ascii="Kalpurush" w:hAnsi="Kalpurush" w:cs="Kalpurush"/>
          <w:rtl/>
          <w:cs/>
          <w:lang w:bidi="bn-IN"/>
        </w:rPr>
        <w:t>ট্রেড ইউনিয়ন স্বাধীনতা</w:t>
      </w:r>
      <w:r w:rsidRPr="007A5CAD">
        <w:rPr>
          <w:rFonts w:ascii="Kalpurush" w:hAnsi="Kalpurush" w:cs="Kalpurush"/>
          <w:rtl/>
          <w:cs/>
        </w:rPr>
        <w:t xml:space="preserve">, </w:t>
      </w:r>
      <w:r w:rsidRPr="007A5CAD">
        <w:rPr>
          <w:rFonts w:ascii="Kalpurush" w:hAnsi="Kalpurush" w:cs="Kalpurush"/>
          <w:rtl/>
          <w:cs/>
          <w:lang w:bidi="bn-IN"/>
        </w:rPr>
        <w:t>প্রদান করা হইবে। কিন্তু কোন অবস্থাতেই সাম্রাজ্যবাদ</w:t>
      </w:r>
      <w:r w:rsidRPr="007A5CAD">
        <w:rPr>
          <w:rFonts w:ascii="Kalpurush" w:hAnsi="Kalpurush" w:cs="Kalpurush"/>
          <w:rtl/>
          <w:cs/>
        </w:rPr>
        <w:t xml:space="preserve">, </w:t>
      </w:r>
      <w:r w:rsidRPr="007A5CAD">
        <w:rPr>
          <w:rFonts w:ascii="Kalpurush" w:hAnsi="Kalpurush" w:cs="Kalpurush"/>
          <w:rtl/>
          <w:cs/>
          <w:lang w:bidi="bn-IN"/>
        </w:rPr>
        <w:t>সামন্তবাদ ও আমলা</w:t>
      </w:r>
      <w:r w:rsidRPr="007A5CAD">
        <w:rPr>
          <w:rFonts w:ascii="Kalpurush" w:hAnsi="Kalpurush" w:cs="Kalpurush"/>
          <w:rtl/>
          <w:cs/>
        </w:rPr>
        <w:t>-</w:t>
      </w:r>
      <w:r w:rsidRPr="007A5CAD">
        <w:rPr>
          <w:rFonts w:ascii="Kalpurush" w:hAnsi="Kalpurush" w:cs="Kalpurush"/>
          <w:rtl/>
          <w:cs/>
          <w:lang w:bidi="bn-IN"/>
        </w:rPr>
        <w:t xml:space="preserve">মুৎসুদ্দি বৃহৎ  পুঁজির </w:t>
      </w:r>
      <w:r w:rsidRPr="007A5CAD">
        <w:rPr>
          <w:rFonts w:ascii="Kalpurush" w:hAnsi="Kalpurush" w:cs="Kalpurush"/>
          <w:cs/>
          <w:lang w:bidi="bn-IN"/>
        </w:rPr>
        <w:t>পক্ষেও গণতন্ত্রের বিরুদ্ধে কোন প্রকার বক্তব্য প্রকাশ ও সংগঠিত করিবার অধিকার দেওয়া হইবে না।</w:t>
      </w:r>
    </w:p>
    <w:p w14:paraId="38A79AA4" w14:textId="77777777" w:rsidR="00CB0C6B" w:rsidRPr="007A5CAD" w:rsidRDefault="00CB0C6B" w:rsidP="00CB0C6B">
      <w:pPr>
        <w:ind w:firstLine="720"/>
        <w:jc w:val="both"/>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৩</w:t>
      </w:r>
      <w:r w:rsidRPr="007A5CAD">
        <w:rPr>
          <w:rFonts w:ascii="Kalpurush" w:hAnsi="Kalpurush" w:cs="Kalpurush"/>
          <w:rtl/>
          <w:cs/>
        </w:rPr>
        <w:t xml:space="preserve">) </w:t>
      </w:r>
      <w:r w:rsidRPr="007A5CAD">
        <w:rPr>
          <w:rFonts w:ascii="Kalpurush" w:hAnsi="Kalpurush" w:cs="Kalpurush"/>
          <w:rtl/>
          <w:cs/>
          <w:lang w:bidi="bn-IN"/>
        </w:rPr>
        <w:t>যে সকল ব্যক্তি বিপ্লবের বিরোধিতা করিয়াছিল অথাবা বিশ্বাসঘাতকতা করিয়াছিল অথবা কোন সময়ে জনগণের উপর নিষ্ঠুর নির্যাতন চালাইয়াছিল</w:t>
      </w:r>
      <w:r w:rsidRPr="007A5CAD">
        <w:rPr>
          <w:rFonts w:ascii="Kalpurush" w:hAnsi="Kalpurush" w:cs="Kalpurush"/>
          <w:rtl/>
          <w:cs/>
        </w:rPr>
        <w:t xml:space="preserve">, </w:t>
      </w:r>
      <w:r w:rsidRPr="007A5CAD">
        <w:rPr>
          <w:rFonts w:ascii="Kalpurush" w:hAnsi="Kalpurush" w:cs="Kalpurush"/>
          <w:rtl/>
          <w:cs/>
          <w:lang w:bidi="bn-IN"/>
        </w:rPr>
        <w:t xml:space="preserve">সেই সকল ব্যক্তিদের সারা জীবনের জন্য </w:t>
      </w:r>
      <w:r w:rsidRPr="007A5CAD">
        <w:rPr>
          <w:rFonts w:ascii="Kalpurush" w:hAnsi="Kalpurush" w:cs="Kalpurush"/>
          <w:cs/>
          <w:lang w:bidi="bn-IN"/>
        </w:rPr>
        <w:t>অথবা নির্দিষ্ট সময়ের জন্য রাজনৈতিক ও নাগরিক অধিকার কাড়িয়া লওয়া হইবে। অপরাধের তারতম্য বিবেচনা করিয়া তাহাদের সম্পত্তি সম্পূর্ন অথাবা আংশিক বাজেয়াপ্ত</w:t>
      </w:r>
      <w:r w:rsidRPr="007A5CAD">
        <w:rPr>
          <w:rFonts w:ascii="Kalpurush" w:hAnsi="Kalpurush" w:cs="Kalpurush"/>
          <w:rtl/>
          <w:cs/>
        </w:rPr>
        <w:t xml:space="preserve">, </w:t>
      </w:r>
      <w:r w:rsidRPr="007A5CAD">
        <w:rPr>
          <w:rFonts w:ascii="Kalpurush" w:hAnsi="Kalpurush" w:cs="Kalpurush"/>
          <w:rtl/>
          <w:cs/>
          <w:lang w:bidi="bn-IN"/>
        </w:rPr>
        <w:t>মৃত্যুদন্ড</w:t>
      </w:r>
      <w:r w:rsidRPr="007A5CAD">
        <w:rPr>
          <w:rFonts w:ascii="Kalpurush" w:hAnsi="Kalpurush" w:cs="Kalpurush"/>
          <w:rtl/>
          <w:cs/>
        </w:rPr>
        <w:t xml:space="preserve">, </w:t>
      </w:r>
      <w:r w:rsidRPr="007A5CAD">
        <w:rPr>
          <w:rFonts w:ascii="Kalpurush" w:hAnsi="Kalpurush" w:cs="Kalpurush"/>
          <w:rtl/>
          <w:cs/>
          <w:lang w:bidi="bn-IN"/>
        </w:rPr>
        <w:t>কারাদন্ড কঠোর পরিশ্রমমূল্ক কাজ করিতে বাধ্য করা প্রভৃতি শাস্তি প্রদান করা হইবে। যাহাদের অপরাধ অপে</w:t>
      </w:r>
      <w:r w:rsidRPr="007A5CAD">
        <w:rPr>
          <w:rFonts w:ascii="Kalpurush" w:hAnsi="Kalpurush" w:cs="Kalpurush"/>
          <w:cs/>
          <w:lang w:bidi="bn-IN"/>
        </w:rPr>
        <w:t xml:space="preserve">ক্ষাকৃত লঘু তাহাদের কম শাস্তি প্রদান করা হইবে এবং মার্কসবাদী পদ্ধতিতে তাহাতে চরিত্র সংশোধনের </w:t>
      </w:r>
      <w:r w:rsidRPr="007A5CAD">
        <w:rPr>
          <w:rFonts w:ascii="Kalpurush" w:hAnsi="Kalpurush" w:cs="Kalpurush"/>
          <w:rtl/>
          <w:cs/>
        </w:rPr>
        <w:t xml:space="preserve">( </w:t>
      </w:r>
      <w:r w:rsidRPr="007A5CAD">
        <w:rPr>
          <w:rFonts w:ascii="Kalpurush" w:hAnsi="Kalpurush" w:cs="Kalpurush"/>
          <w:rtl/>
          <w:cs/>
          <w:lang w:bidi="bn-IN"/>
        </w:rPr>
        <w:t>যেমন জনগণের সাথে মিশিয়া উৎপাদনমূলক শারীরিক পরিশ্রমে বাধ্য করা</w:t>
      </w:r>
      <w:r w:rsidRPr="007A5CAD">
        <w:rPr>
          <w:rFonts w:ascii="Kalpurush" w:hAnsi="Kalpurush" w:cs="Kalpurush"/>
          <w:rtl/>
          <w:cs/>
        </w:rPr>
        <w:t xml:space="preserve">) </w:t>
      </w:r>
      <w:r w:rsidRPr="007A5CAD">
        <w:rPr>
          <w:rFonts w:ascii="Kalpurush" w:hAnsi="Kalpurush" w:cs="Kalpurush"/>
          <w:rtl/>
          <w:cs/>
          <w:lang w:bidi="bn-IN"/>
        </w:rPr>
        <w:t>প্রচেষ্টা গ্রহণ করা হইবে</w:t>
      </w:r>
      <w:r w:rsidRPr="007A5CAD">
        <w:rPr>
          <w:rFonts w:ascii="Kalpurush" w:hAnsi="Kalpurush" w:cs="Mangal"/>
          <w:cs/>
          <w:lang w:bidi="hi-IN"/>
        </w:rPr>
        <w:t xml:space="preserve">। </w:t>
      </w:r>
      <w:r w:rsidRPr="007A5CAD">
        <w:rPr>
          <w:rFonts w:ascii="Kalpurush" w:hAnsi="Kalpurush" w:cs="Kalpurush"/>
          <w:cs/>
          <w:lang w:bidi="bn-IN"/>
        </w:rPr>
        <w:t>এই সব কিছুই নির্ধারিত হইবে স্থানীয়ভাবে জনগণের নির্ধারিত প্রকাশ গণ</w:t>
      </w:r>
      <w:r w:rsidRPr="007A5CAD">
        <w:rPr>
          <w:rFonts w:ascii="Kalpurush" w:hAnsi="Kalpurush" w:cs="Kalpurush"/>
          <w:rtl/>
          <w:cs/>
        </w:rPr>
        <w:t>-</w:t>
      </w:r>
      <w:r w:rsidRPr="007A5CAD">
        <w:rPr>
          <w:rFonts w:ascii="Kalpurush" w:hAnsi="Kalpurush" w:cs="Kalpurush"/>
          <w:rtl/>
          <w:cs/>
          <w:lang w:bidi="bn-IN"/>
        </w:rPr>
        <w:t xml:space="preserve">আদালত </w:t>
      </w:r>
      <w:r w:rsidRPr="007A5CAD">
        <w:rPr>
          <w:rFonts w:ascii="Kalpurush" w:hAnsi="Kalpurush" w:cs="Kalpurush"/>
          <w:cs/>
          <w:lang w:bidi="bn-IN"/>
        </w:rPr>
        <w:t>দ্বারা।</w:t>
      </w:r>
    </w:p>
    <w:p w14:paraId="10E45AC6" w14:textId="77777777" w:rsidR="00CB0C6B" w:rsidRPr="007A5CAD" w:rsidRDefault="00CB0C6B" w:rsidP="00CB0C6B">
      <w:pPr>
        <w:jc w:val="both"/>
        <w:rPr>
          <w:rFonts w:ascii="Kalpurush" w:hAnsi="Kalpurush" w:cs="Kalpurush"/>
          <w:rtl/>
          <w:cs/>
        </w:rPr>
      </w:pPr>
    </w:p>
    <w:p w14:paraId="237B2590" w14:textId="77777777" w:rsidR="00CB0C6B" w:rsidRPr="007A5CAD" w:rsidRDefault="00CB0C6B" w:rsidP="00CB0C6B">
      <w:pPr>
        <w:jc w:val="both"/>
        <w:rPr>
          <w:rFonts w:ascii="Kalpurush" w:hAnsi="Kalpurush" w:cs="Kalpurush"/>
          <w:b/>
          <w:bCs/>
          <w:rtl/>
          <w:cs/>
        </w:rPr>
      </w:pPr>
      <w:r w:rsidRPr="007A5CAD">
        <w:rPr>
          <w:rFonts w:ascii="Kalpurush" w:hAnsi="Kalpurush" w:cs="Kalpurush"/>
          <w:b/>
          <w:bCs/>
          <w:cs/>
          <w:lang w:bidi="bn-IN"/>
        </w:rPr>
        <w:lastRenderedPageBreak/>
        <w:t>ধর্মীয় স্বাধীনতাঃ</w:t>
      </w:r>
    </w:p>
    <w:p w14:paraId="465CD1AA"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১</w:t>
      </w:r>
      <w:r w:rsidRPr="007A5CAD">
        <w:rPr>
          <w:rFonts w:ascii="Kalpurush" w:hAnsi="Kalpurush" w:cs="Kalpurush"/>
          <w:rtl/>
          <w:cs/>
        </w:rPr>
        <w:t xml:space="preserve">) </w:t>
      </w:r>
      <w:r w:rsidRPr="007A5CAD">
        <w:rPr>
          <w:rFonts w:ascii="Kalpurush" w:hAnsi="Kalpurush" w:cs="Kalpurush"/>
          <w:rtl/>
          <w:cs/>
          <w:lang w:bidi="bn-IN"/>
        </w:rPr>
        <w:t>রাষ্ট্র মানুষের নিজ নিজ ধর্ম প্রচার ও প্রসারের ক্ষেত্রে পূর্ণ স্বাধীনতা প্রদান করিবে।</w:t>
      </w:r>
    </w:p>
    <w:p w14:paraId="71E4441E"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২</w:t>
      </w:r>
      <w:r w:rsidRPr="007A5CAD">
        <w:rPr>
          <w:rFonts w:ascii="Kalpurush" w:hAnsi="Kalpurush" w:cs="Kalpurush"/>
          <w:rtl/>
          <w:cs/>
        </w:rPr>
        <w:t xml:space="preserve">) </w:t>
      </w:r>
      <w:r w:rsidRPr="007A5CAD">
        <w:rPr>
          <w:rFonts w:ascii="Kalpurush" w:hAnsi="Kalpurush" w:cs="Kalpurush"/>
          <w:rtl/>
          <w:cs/>
          <w:lang w:bidi="bn-IN"/>
        </w:rPr>
        <w:t>বিভিন্ন ধর্মীয় প্রতিষ্ঠানগুলো যেমন মসজিদ</w:t>
      </w:r>
      <w:r w:rsidRPr="007A5CAD">
        <w:rPr>
          <w:rFonts w:ascii="Kalpurush" w:hAnsi="Kalpurush" w:cs="Kalpurush"/>
          <w:rtl/>
          <w:cs/>
        </w:rPr>
        <w:t xml:space="preserve">, </w:t>
      </w:r>
      <w:r w:rsidRPr="007A5CAD">
        <w:rPr>
          <w:rFonts w:ascii="Kalpurush" w:hAnsi="Kalpurush" w:cs="Kalpurush"/>
          <w:rtl/>
          <w:cs/>
          <w:lang w:bidi="bn-IN"/>
        </w:rPr>
        <w:t>মন্দির</w:t>
      </w:r>
      <w:r w:rsidRPr="007A5CAD">
        <w:rPr>
          <w:rFonts w:ascii="Kalpurush" w:hAnsi="Kalpurush" w:cs="Kalpurush"/>
          <w:rtl/>
          <w:cs/>
        </w:rPr>
        <w:t xml:space="preserve">, </w:t>
      </w:r>
      <w:r w:rsidRPr="007A5CAD">
        <w:rPr>
          <w:rFonts w:ascii="Kalpurush" w:hAnsi="Kalpurush" w:cs="Kalpurush"/>
          <w:rtl/>
          <w:cs/>
          <w:lang w:bidi="bn-IN"/>
        </w:rPr>
        <w:t>প্যাগোডা</w:t>
      </w:r>
      <w:r w:rsidRPr="007A5CAD">
        <w:rPr>
          <w:rFonts w:ascii="Kalpurush" w:hAnsi="Kalpurush" w:cs="Kalpurush"/>
          <w:rtl/>
          <w:cs/>
        </w:rPr>
        <w:t xml:space="preserve">, </w:t>
      </w:r>
      <w:r w:rsidRPr="007A5CAD">
        <w:rPr>
          <w:rFonts w:ascii="Kalpurush" w:hAnsi="Kalpurush" w:cs="Kalpurush"/>
          <w:rtl/>
          <w:cs/>
          <w:lang w:bidi="bn-IN"/>
        </w:rPr>
        <w:t>কিয়াং ইত্যাদি এবং ধর্মীয় গবেষণাগারগুলি যাহাতে সুষ্ঠুভাবে পরিচালিত হইবে পা</w:t>
      </w:r>
      <w:r w:rsidRPr="007A5CAD">
        <w:rPr>
          <w:rFonts w:ascii="Kalpurush" w:hAnsi="Kalpurush" w:cs="Kalpurush"/>
          <w:cs/>
          <w:lang w:bidi="bn-IN"/>
        </w:rPr>
        <w:t>রে সেইজন্যে রাষ্ট্র ইহা তত্বাবধানে পূর্ণ দায়িত্ব গ্রহণ করিবে এবং তাহা স্থানীয় ভিত্তিতে স্ব স্ব ধর্মের আগ্রহী জনগণের নির্বাচিত প্রতিনিধি দ্বারা পরিচালিত হইবে।</w:t>
      </w:r>
    </w:p>
    <w:p w14:paraId="5D16192D" w14:textId="77777777" w:rsidR="00CB0C6B" w:rsidRPr="007A5CAD" w:rsidRDefault="00CB0C6B" w:rsidP="00CB0C6B">
      <w:pPr>
        <w:jc w:val="both"/>
        <w:rPr>
          <w:rFonts w:ascii="Kalpurush" w:hAnsi="Kalpurush" w:cs="Kalpurush"/>
          <w:b/>
          <w:bCs/>
          <w:rtl/>
          <w:cs/>
        </w:rPr>
      </w:pPr>
      <w:r w:rsidRPr="007A5CAD">
        <w:rPr>
          <w:rFonts w:ascii="Kalpurush" w:hAnsi="Kalpurush" w:cs="Kalpurush"/>
          <w:b/>
          <w:bCs/>
          <w:cs/>
          <w:lang w:bidi="bn-IN"/>
        </w:rPr>
        <w:t>প্রশাসনিক ও বিচার ব্যবস্থাঃ</w:t>
      </w:r>
    </w:p>
    <w:p w14:paraId="33D0AAF1"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১</w:t>
      </w:r>
      <w:r w:rsidRPr="007A5CAD">
        <w:rPr>
          <w:rFonts w:ascii="Kalpurush" w:hAnsi="Kalpurush" w:cs="Kalpurush"/>
          <w:rtl/>
          <w:cs/>
        </w:rPr>
        <w:t xml:space="preserve">) </w:t>
      </w:r>
      <w:r w:rsidRPr="007A5CAD">
        <w:rPr>
          <w:rFonts w:ascii="Kalpurush" w:hAnsi="Kalpurush" w:cs="Kalpurush"/>
          <w:rtl/>
          <w:cs/>
          <w:lang w:bidi="bn-IN"/>
        </w:rPr>
        <w:t xml:space="preserve">প্রশাসন ও বিচার বিভাগ হইতে আমলাতন্ত্রের সম্পূর্ন উচ্ছেদ সাধন করা </w:t>
      </w:r>
      <w:r w:rsidRPr="007A5CAD">
        <w:rPr>
          <w:rFonts w:ascii="Kalpurush" w:hAnsi="Kalpurush" w:cs="Kalpurush"/>
          <w:cs/>
          <w:lang w:bidi="bn-IN"/>
        </w:rPr>
        <w:t>হবে</w:t>
      </w:r>
      <w:r w:rsidRPr="007A5CAD">
        <w:rPr>
          <w:rFonts w:ascii="Kalpurush" w:hAnsi="Kalpurush" w:cs="Mangal"/>
          <w:cs/>
          <w:lang w:bidi="hi-IN"/>
        </w:rPr>
        <w:t>।</w:t>
      </w:r>
    </w:p>
    <w:p w14:paraId="673A9FFD"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২</w:t>
      </w:r>
      <w:r w:rsidRPr="007A5CAD">
        <w:rPr>
          <w:rFonts w:ascii="Kalpurush" w:hAnsi="Kalpurush" w:cs="Kalpurush"/>
          <w:rtl/>
          <w:cs/>
        </w:rPr>
        <w:t xml:space="preserve">) </w:t>
      </w:r>
      <w:r w:rsidRPr="007A5CAD">
        <w:rPr>
          <w:rFonts w:ascii="Kalpurush" w:hAnsi="Kalpurush" w:cs="Kalpurush"/>
          <w:rtl/>
          <w:cs/>
          <w:lang w:bidi="bn-IN"/>
        </w:rPr>
        <w:t>সরকার বিভিন্ন পর্যায়ের গুরুত্বপূর্ণ প্রশাসনিক ও বিচার বিভাগীয় কর্তৃপক্ষ ঐ পর্যায়ের গণপরিষদ কর্তৃক নির্বাচিত হইবে।</w:t>
      </w:r>
    </w:p>
    <w:p w14:paraId="4F188ED7"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৩</w:t>
      </w:r>
      <w:r w:rsidRPr="007A5CAD">
        <w:rPr>
          <w:rFonts w:ascii="Kalpurush" w:hAnsi="Kalpurush" w:cs="Kalpurush"/>
          <w:rtl/>
          <w:cs/>
        </w:rPr>
        <w:t xml:space="preserve">) </w:t>
      </w:r>
      <w:r w:rsidRPr="007A5CAD">
        <w:rPr>
          <w:rFonts w:ascii="Kalpurush" w:hAnsi="Kalpurush" w:cs="Kalpurush"/>
          <w:rtl/>
          <w:cs/>
          <w:lang w:bidi="bn-IN"/>
        </w:rPr>
        <w:t>বর্তমান সকল প্রকারের আইন বাতিল ঘোষণা করিয়া জনগণতান্ত্রিক সমাদ ব্যবস্থার সহিত সামঞ্জস্যপূর্ণ আইন প্রণয়ন করা হইবে।</w:t>
      </w:r>
    </w:p>
    <w:p w14:paraId="7C2CB774"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৪</w:t>
      </w:r>
      <w:r w:rsidRPr="007A5CAD">
        <w:rPr>
          <w:rFonts w:ascii="Kalpurush" w:hAnsi="Kalpurush" w:cs="Kalpurush"/>
          <w:rtl/>
          <w:cs/>
        </w:rPr>
        <w:t xml:space="preserve">) </w:t>
      </w:r>
      <w:r w:rsidRPr="007A5CAD">
        <w:rPr>
          <w:rFonts w:ascii="Kalpurush" w:hAnsi="Kalpurush" w:cs="Kalpurush"/>
          <w:rtl/>
          <w:cs/>
          <w:lang w:bidi="bn-IN"/>
        </w:rPr>
        <w:t>বিচার পদ্</w:t>
      </w:r>
      <w:r w:rsidRPr="007A5CAD">
        <w:rPr>
          <w:rFonts w:ascii="Kalpurush" w:hAnsi="Kalpurush" w:cs="Kalpurush"/>
          <w:cs/>
          <w:lang w:bidi="bn-IN"/>
        </w:rPr>
        <w:t>ধতি হিবে সহজ</w:t>
      </w:r>
      <w:r w:rsidRPr="007A5CAD">
        <w:rPr>
          <w:rFonts w:ascii="Kalpurush" w:hAnsi="Kalpurush" w:cs="Kalpurush"/>
          <w:rtl/>
          <w:cs/>
        </w:rPr>
        <w:t xml:space="preserve">, </w:t>
      </w:r>
      <w:r w:rsidRPr="007A5CAD">
        <w:rPr>
          <w:rFonts w:ascii="Kalpurush" w:hAnsi="Kalpurush" w:cs="Kalpurush"/>
          <w:rtl/>
          <w:cs/>
          <w:lang w:bidi="bn-IN"/>
        </w:rPr>
        <w:t>সরল ও জনগণের আয়ত্বধীন। বিচারসমূহ অনুষ্ঠিত হইবে প্রকশ্যভাবে ও স্থানীয় জনগণের মতামত সাপেক্ষে।</w:t>
      </w:r>
    </w:p>
    <w:p w14:paraId="5A86C5D0" w14:textId="77777777" w:rsidR="00CB0C6B" w:rsidRPr="007A5CAD" w:rsidRDefault="00CB0C6B" w:rsidP="00CB0C6B">
      <w:pPr>
        <w:jc w:val="both"/>
        <w:rPr>
          <w:rFonts w:ascii="Kalpurush" w:hAnsi="Kalpurush" w:cs="Kalpurush"/>
          <w:rtl/>
          <w:cs/>
        </w:rPr>
      </w:pPr>
      <w:r w:rsidRPr="007A5CAD">
        <w:rPr>
          <w:rFonts w:ascii="Kalpurush" w:hAnsi="Kalpurush" w:cs="Kalpurush"/>
          <w:cs/>
          <w:lang w:bidi="bn-IN"/>
        </w:rPr>
        <w:t>প্রতিরক্ষা ব্যবস্থাঃ</w:t>
      </w:r>
    </w:p>
    <w:p w14:paraId="7F5FB352"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১</w:t>
      </w:r>
      <w:r w:rsidRPr="007A5CAD">
        <w:rPr>
          <w:rFonts w:ascii="Kalpurush" w:hAnsi="Kalpurush" w:cs="Kalpurush"/>
          <w:rtl/>
          <w:cs/>
        </w:rPr>
        <w:t xml:space="preserve">) </w:t>
      </w:r>
      <w:r w:rsidRPr="007A5CAD">
        <w:rPr>
          <w:rFonts w:ascii="Kalpurush" w:hAnsi="Kalpurush" w:cs="Kalpurush"/>
          <w:rtl/>
          <w:cs/>
          <w:lang w:bidi="bn-IN"/>
        </w:rPr>
        <w:t>জাতীয় সরকারের অধীন সশস্ত্র গণফৌজ থাকিবে</w:t>
      </w:r>
      <w:r w:rsidRPr="007A5CAD">
        <w:rPr>
          <w:rFonts w:ascii="Kalpurush" w:hAnsi="Kalpurush" w:cs="Kalpurush"/>
          <w:rtl/>
          <w:cs/>
        </w:rPr>
        <w:t>-</w:t>
      </w:r>
      <w:r w:rsidRPr="007A5CAD">
        <w:rPr>
          <w:rFonts w:ascii="Kalpurush" w:hAnsi="Kalpurush" w:cs="Kalpurush"/>
          <w:rtl/>
          <w:cs/>
          <w:lang w:bidi="bn-IN"/>
        </w:rPr>
        <w:t xml:space="preserve">ইহা দেশের ভিতরের ও বাহিরের প্রতি বিপ্লবী আক্রমণকে প্রতিহত করিবে এবং জনগণতান্ত্রিক ও </w:t>
      </w:r>
      <w:r w:rsidRPr="007A5CAD">
        <w:rPr>
          <w:rFonts w:ascii="Kalpurush" w:hAnsi="Kalpurush" w:cs="Kalpurush"/>
          <w:cs/>
          <w:lang w:bidi="bn-IN"/>
        </w:rPr>
        <w:t>সমাজতান্ত্রিক সমাজ গঠনের কাজে অংশ গ্রহণ করিবে।</w:t>
      </w:r>
    </w:p>
    <w:p w14:paraId="156F4D2C"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২</w:t>
      </w:r>
      <w:r w:rsidRPr="007A5CAD">
        <w:rPr>
          <w:rFonts w:ascii="Kalpurush" w:hAnsi="Kalpurush" w:cs="Kalpurush"/>
          <w:rtl/>
          <w:cs/>
        </w:rPr>
        <w:t xml:space="preserve">) </w:t>
      </w:r>
      <w:r w:rsidRPr="007A5CAD">
        <w:rPr>
          <w:rFonts w:ascii="Kalpurush" w:hAnsi="Kalpurush" w:cs="Kalpurush"/>
          <w:rtl/>
          <w:cs/>
          <w:lang w:bidi="bn-IN"/>
        </w:rPr>
        <w:t>বিপ্লবের মধ্য দিয়া যে গণফৌজ গড়িয়া উঠিবে</w:t>
      </w:r>
      <w:r w:rsidRPr="007A5CAD">
        <w:rPr>
          <w:rFonts w:ascii="Kalpurush" w:hAnsi="Kalpurush" w:cs="Kalpurush"/>
          <w:rtl/>
          <w:cs/>
        </w:rPr>
        <w:t xml:space="preserve">, </w:t>
      </w:r>
      <w:r w:rsidRPr="007A5CAD">
        <w:rPr>
          <w:rFonts w:ascii="Kalpurush" w:hAnsi="Kalpurush" w:cs="Kalpurush"/>
          <w:rtl/>
          <w:cs/>
          <w:lang w:bidi="bn-IN"/>
        </w:rPr>
        <w:t>বিপ্লবোত্ত্র যুগে তাহাই রাষ্ট্রীয় গণফৌজ হিসাবে পরিগণিত হইবে। এই গণফৌজ মূলতঃ ভূমিহীন ও গরীব কৃষক ও শ্রমিক যুবকদের লইয়া গড়িয়া উঠিবে।</w:t>
      </w:r>
    </w:p>
    <w:p w14:paraId="69F0588A"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৩</w:t>
      </w:r>
      <w:r w:rsidRPr="007A5CAD">
        <w:rPr>
          <w:rFonts w:ascii="Kalpurush" w:hAnsi="Kalpurush" w:cs="Kalpurush"/>
          <w:rtl/>
          <w:cs/>
        </w:rPr>
        <w:t xml:space="preserve">) </w:t>
      </w:r>
      <w:r w:rsidRPr="007A5CAD">
        <w:rPr>
          <w:rFonts w:ascii="Kalpurush" w:hAnsi="Kalpurush" w:cs="Kalpurush"/>
          <w:rtl/>
          <w:cs/>
          <w:lang w:bidi="bn-IN"/>
        </w:rPr>
        <w:t>জাতীয় গণপরিষদের এই গণফৌজ পর</w:t>
      </w:r>
      <w:r w:rsidRPr="007A5CAD">
        <w:rPr>
          <w:rFonts w:ascii="Kalpurush" w:hAnsi="Kalpurush" w:cs="Kalpurush"/>
          <w:cs/>
          <w:lang w:bidi="bn-IN"/>
        </w:rPr>
        <w:t>িচালনার ব্যাপারে পূর্ণ অধিকার থাকিবে।</w:t>
      </w:r>
    </w:p>
    <w:p w14:paraId="448191E1"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৪</w:t>
      </w:r>
      <w:r w:rsidRPr="007A5CAD">
        <w:rPr>
          <w:rFonts w:ascii="Kalpurush" w:hAnsi="Kalpurush" w:cs="Kalpurush"/>
          <w:rtl/>
          <w:cs/>
        </w:rPr>
        <w:t xml:space="preserve">) </w:t>
      </w:r>
      <w:r w:rsidRPr="007A5CAD">
        <w:rPr>
          <w:rFonts w:ascii="Kalpurush" w:hAnsi="Kalpurush" w:cs="Kalpurush"/>
          <w:rtl/>
          <w:cs/>
          <w:lang w:bidi="bn-IN"/>
        </w:rPr>
        <w:t>এই সশস্ত্র গণফৌজ ছাড়াও সমগ্র অস্ত্রের শিক্ষা প্রদান করা হইবে এবং গণমিলিশিয়া গঠণ করা হইবে।</w:t>
      </w:r>
    </w:p>
    <w:p w14:paraId="39C64638"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৫</w:t>
      </w:r>
      <w:r w:rsidRPr="007A5CAD">
        <w:rPr>
          <w:rFonts w:ascii="Kalpurush" w:hAnsi="Kalpurush" w:cs="Kalpurush"/>
          <w:rtl/>
          <w:cs/>
        </w:rPr>
        <w:t xml:space="preserve">) </w:t>
      </w:r>
      <w:r w:rsidRPr="007A5CAD">
        <w:rPr>
          <w:rFonts w:ascii="Kalpurush" w:hAnsi="Kalpurush" w:cs="Kalpurush"/>
          <w:rtl/>
          <w:cs/>
          <w:lang w:bidi="bn-IN"/>
        </w:rPr>
        <w:t>গণফৌজ সম্পর্কে সমালোচনা ও সুপারিশ করিবার পূর্ণ অধিকার জনগণের থাকিবে।</w:t>
      </w:r>
    </w:p>
    <w:p w14:paraId="0680B840"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৬</w:t>
      </w:r>
      <w:r w:rsidRPr="007A5CAD">
        <w:rPr>
          <w:rFonts w:ascii="Kalpurush" w:hAnsi="Kalpurush" w:cs="Kalpurush"/>
          <w:rtl/>
          <w:cs/>
        </w:rPr>
        <w:t xml:space="preserve">) </w:t>
      </w:r>
      <w:r w:rsidRPr="007A5CAD">
        <w:rPr>
          <w:rFonts w:ascii="Kalpurush" w:hAnsi="Kalpurush" w:cs="Kalpurush"/>
          <w:rtl/>
          <w:cs/>
          <w:lang w:bidi="bn-IN"/>
        </w:rPr>
        <w:t xml:space="preserve">গণফৌজের সদস্যদেরো রাজনীতিতে অংশগ্রহণ করিবার </w:t>
      </w:r>
      <w:r w:rsidRPr="007A5CAD">
        <w:rPr>
          <w:rFonts w:ascii="Kalpurush" w:hAnsi="Kalpurush" w:cs="Kalpurush"/>
          <w:cs/>
          <w:lang w:bidi="bn-IN"/>
        </w:rPr>
        <w:t>ও নিজস্ব পেশাগত সংগঠন করিবার এবং নির্বাচনের অংশগ্রহণ করিবার অধিকার থাকিবে। গণপরিষদসমূহে তাহাতের প্রতিনিধিত্ব থাকিবে।</w:t>
      </w:r>
    </w:p>
    <w:p w14:paraId="132923ED"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৭</w:t>
      </w:r>
      <w:r w:rsidRPr="007A5CAD">
        <w:rPr>
          <w:rFonts w:ascii="Kalpurush" w:hAnsi="Kalpurush" w:cs="Kalpurush"/>
          <w:rtl/>
          <w:cs/>
        </w:rPr>
        <w:t xml:space="preserve">) </w:t>
      </w:r>
      <w:r w:rsidRPr="007A5CAD">
        <w:rPr>
          <w:rFonts w:ascii="Kalpurush" w:hAnsi="Kalpurush" w:cs="Kalpurush"/>
          <w:rtl/>
          <w:cs/>
          <w:lang w:bidi="bn-IN"/>
        </w:rPr>
        <w:t>গণফৌজের বিভিন্ন পদ ও স্তরের সৈনিকদের পারষ্পারিকদের সম্পর্কে হইবে সাথী সুলভ ও ভ্রাতৃত্বমূলক</w:t>
      </w:r>
      <w:r w:rsidRPr="007A5CAD">
        <w:rPr>
          <w:rFonts w:ascii="Kalpurush" w:hAnsi="Kalpurush" w:cs="Kalpurush"/>
          <w:rtl/>
          <w:cs/>
        </w:rPr>
        <w:t>-</w:t>
      </w:r>
      <w:r w:rsidRPr="007A5CAD">
        <w:rPr>
          <w:rFonts w:ascii="Kalpurush" w:hAnsi="Kalpurush" w:cs="Kalpurush"/>
          <w:rtl/>
          <w:cs/>
          <w:lang w:bidi="bn-IN"/>
        </w:rPr>
        <w:t>আমলাতান্ত্রিক নয়।</w:t>
      </w:r>
    </w:p>
    <w:p w14:paraId="2C54092D" w14:textId="77777777" w:rsidR="00CB0C6B" w:rsidRPr="007A5CAD" w:rsidRDefault="00CB0C6B" w:rsidP="00CB0C6B">
      <w:pPr>
        <w:jc w:val="both"/>
        <w:rPr>
          <w:rFonts w:ascii="Kalpurush" w:hAnsi="Kalpurush" w:cs="Kalpurush"/>
          <w:b/>
          <w:bCs/>
          <w:rtl/>
          <w:cs/>
        </w:rPr>
      </w:pPr>
      <w:r w:rsidRPr="007A5CAD">
        <w:rPr>
          <w:rFonts w:ascii="Kalpurush" w:hAnsi="Kalpurush" w:cs="Kalpurush"/>
          <w:b/>
          <w:bCs/>
          <w:cs/>
          <w:lang w:bidi="bn-IN"/>
        </w:rPr>
        <w:lastRenderedPageBreak/>
        <w:t>সংখ্যালঘু জাতিসংক্রান্ত নীতিঃ</w:t>
      </w:r>
    </w:p>
    <w:p w14:paraId="2EF0C12A"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১</w:t>
      </w:r>
      <w:r w:rsidRPr="007A5CAD">
        <w:rPr>
          <w:rFonts w:ascii="Kalpurush" w:hAnsi="Kalpurush" w:cs="Kalpurush"/>
          <w:rtl/>
          <w:cs/>
        </w:rPr>
        <w:t xml:space="preserve">) </w:t>
      </w:r>
      <w:r w:rsidRPr="007A5CAD">
        <w:rPr>
          <w:rFonts w:ascii="Kalpurush" w:hAnsi="Kalpurush" w:cs="Kalpurush"/>
          <w:rtl/>
          <w:cs/>
          <w:lang w:bidi="bn-IN"/>
        </w:rPr>
        <w:t>পূর্ব বাংলার বসবাসকারী বিভিন্ন সংখ্যালঘু জাতির পৃথক সত্তাকে স্বীকার করা হইবে। তাহাদের অর্থনীতি ও সাংস্কৃতিক বিকাশে জীবনযাত্রার মান উন্নয়নের জন্য রাষ্ট্র উৎসাহ ও সাহায্যদান করিবে। সংখ্যালঘু জাতিসমূহের নিজ নিজ কথ্য ও লিখিত ভাষা ব্যবহারের অধিকার থাক</w:t>
      </w:r>
      <w:r w:rsidRPr="007A5CAD">
        <w:rPr>
          <w:rFonts w:ascii="Kalpurush" w:hAnsi="Kalpurush" w:cs="Kalpurush"/>
          <w:cs/>
          <w:lang w:bidi="bn-IN"/>
        </w:rPr>
        <w:t>িবে। তাহাদের নিজস্ব সংস্কৃতি ও শিল্পকলা বিকাশের এবং তাহাদের আচার ব্যবহার সঙ্গরক্ষণ বা পরিবর্তনের অধিকার দেওয়া হইবে।</w:t>
      </w:r>
    </w:p>
    <w:p w14:paraId="652F3C7A"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২</w:t>
      </w:r>
      <w:r w:rsidRPr="007A5CAD">
        <w:rPr>
          <w:rFonts w:ascii="Kalpurush" w:hAnsi="Kalpurush" w:cs="Kalpurush"/>
          <w:rtl/>
          <w:cs/>
        </w:rPr>
        <w:t xml:space="preserve">) </w:t>
      </w:r>
      <w:r w:rsidRPr="007A5CAD">
        <w:rPr>
          <w:rFonts w:ascii="Kalpurush" w:hAnsi="Kalpurush" w:cs="Kalpurush"/>
          <w:rtl/>
          <w:cs/>
          <w:lang w:bidi="bn-IN"/>
        </w:rPr>
        <w:t>ভারতবর্ষের বিভিন্ন স্থান হইতে আগত পূর্ব বাংলার স্থায়ীভাবে বসবাসকারী অবাঙ্গালীদের ভাষা ও সংস্কৃতি বিকাশের পূর্ণ অধিকার প্রদান করা হইবে।</w:t>
      </w:r>
    </w:p>
    <w:p w14:paraId="602FF474"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৪</w:t>
      </w:r>
      <w:r w:rsidRPr="007A5CAD">
        <w:rPr>
          <w:rFonts w:ascii="Kalpurush" w:hAnsi="Kalpurush" w:cs="Kalpurush"/>
          <w:rtl/>
          <w:cs/>
        </w:rPr>
        <w:t xml:space="preserve">) </w:t>
      </w:r>
      <w:r w:rsidRPr="007A5CAD">
        <w:rPr>
          <w:rFonts w:ascii="Kalpurush" w:hAnsi="Kalpurush" w:cs="Kalpurush"/>
          <w:rtl/>
          <w:cs/>
          <w:lang w:bidi="bn-IN"/>
        </w:rPr>
        <w:t>যে সমস্ত অঞ্চলে সংখ্যালঘু জাতিরা বিপুল সংখ্যাগরিষ্ঠ সেই সমস্ত অঞ্চলে তাহাদের পূর্ণ স্বায়ত্ত্বশাসনের অধিকার দেওয়া হইবে</w:t>
      </w:r>
      <w:r w:rsidRPr="007A5CAD">
        <w:rPr>
          <w:rFonts w:ascii="Kalpurush" w:hAnsi="Kalpurush" w:cs="Kalpurush"/>
          <w:rtl/>
          <w:cs/>
        </w:rPr>
        <w:t>-</w:t>
      </w:r>
      <w:r w:rsidRPr="007A5CAD">
        <w:rPr>
          <w:rFonts w:ascii="Kalpurush" w:hAnsi="Kalpurush" w:cs="Kalpurush"/>
          <w:rtl/>
          <w:cs/>
          <w:lang w:bidi="bn-IN"/>
        </w:rPr>
        <w:t>এই স্বায়ত্ত্বশাসন জনগণতান্ত্রিক পূর্বা বাংলার রাষ্ট্রীয় ব্যবস্থার আওতায় পরিচালিত হইবে।</w:t>
      </w:r>
    </w:p>
    <w:p w14:paraId="2AC1E1B4"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৪</w:t>
      </w:r>
      <w:r w:rsidRPr="007A5CAD">
        <w:rPr>
          <w:rFonts w:ascii="Kalpurush" w:hAnsi="Kalpurush" w:cs="Kalpurush"/>
          <w:rtl/>
          <w:cs/>
        </w:rPr>
        <w:t xml:space="preserve">) </w:t>
      </w:r>
      <w:r w:rsidRPr="007A5CAD">
        <w:rPr>
          <w:rFonts w:ascii="Kalpurush" w:hAnsi="Kalpurush" w:cs="Kalpurush"/>
          <w:rtl/>
          <w:cs/>
          <w:lang w:bidi="bn-IN"/>
        </w:rPr>
        <w:t>জাতীয় পরিষদ ও জাতীয় সরকারে সংখ্যালঘু জাতি</w:t>
      </w:r>
      <w:r w:rsidRPr="007A5CAD">
        <w:rPr>
          <w:rFonts w:ascii="Kalpurush" w:hAnsi="Kalpurush" w:cs="Kalpurush"/>
          <w:cs/>
          <w:lang w:bidi="bn-IN"/>
        </w:rPr>
        <w:t>দের প্রতিনিধিত্ব থাকিবে।</w:t>
      </w:r>
    </w:p>
    <w:p w14:paraId="6AFC8EE1" w14:textId="77777777" w:rsidR="00CB0C6B" w:rsidRPr="007A5CAD" w:rsidRDefault="00CB0C6B" w:rsidP="00CB0C6B">
      <w:pPr>
        <w:jc w:val="both"/>
        <w:rPr>
          <w:rFonts w:ascii="Kalpurush" w:hAnsi="Kalpurush" w:cs="Kalpurush"/>
          <w:b/>
          <w:bCs/>
          <w:lang w:bidi="bn-IN"/>
        </w:rPr>
      </w:pPr>
    </w:p>
    <w:p w14:paraId="76023B6E" w14:textId="77777777" w:rsidR="00CB0C6B" w:rsidRPr="007A5CAD" w:rsidRDefault="00CB0C6B" w:rsidP="00CB0C6B">
      <w:pPr>
        <w:jc w:val="both"/>
        <w:rPr>
          <w:rFonts w:ascii="Kalpurush" w:hAnsi="Kalpurush" w:cs="Kalpurush"/>
          <w:b/>
          <w:bCs/>
          <w:rtl/>
          <w:cs/>
        </w:rPr>
      </w:pPr>
      <w:r w:rsidRPr="007A5CAD">
        <w:rPr>
          <w:rFonts w:ascii="Kalpurush" w:hAnsi="Kalpurush" w:cs="Kalpurush"/>
          <w:b/>
          <w:bCs/>
          <w:cs/>
          <w:lang w:bidi="bn-IN"/>
        </w:rPr>
        <w:t>পররাষ্ট্র নীতিঃ</w:t>
      </w:r>
    </w:p>
    <w:p w14:paraId="4EAEE82A"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১</w:t>
      </w:r>
      <w:r w:rsidRPr="007A5CAD">
        <w:rPr>
          <w:rFonts w:ascii="Kalpurush" w:hAnsi="Kalpurush" w:cs="Kalpurush"/>
          <w:rtl/>
          <w:cs/>
        </w:rPr>
        <w:t xml:space="preserve">) </w:t>
      </w:r>
      <w:r w:rsidRPr="007A5CAD">
        <w:rPr>
          <w:rFonts w:ascii="Kalpurush" w:hAnsi="Kalpurush" w:cs="Kalpurush"/>
          <w:rtl/>
          <w:cs/>
          <w:lang w:bidi="bn-IN"/>
        </w:rPr>
        <w:t>শ্রমিক শ্রেনীর আন্তর্জাতিকতাবাদের নীতির ভিত্তিতে সকল সমাজতান্ত্রিক রাষ্ট্র</w:t>
      </w:r>
      <w:r w:rsidRPr="007A5CAD">
        <w:rPr>
          <w:rFonts w:ascii="Kalpurush" w:hAnsi="Kalpurush" w:cs="Kalpurush"/>
          <w:rtl/>
          <w:cs/>
        </w:rPr>
        <w:t xml:space="preserve">, </w:t>
      </w:r>
      <w:r w:rsidRPr="007A5CAD">
        <w:rPr>
          <w:rFonts w:ascii="Kalpurush" w:hAnsi="Kalpurush" w:cs="Kalpurush"/>
          <w:rtl/>
          <w:cs/>
          <w:lang w:bidi="bn-IN"/>
        </w:rPr>
        <w:t>বিশেষ করিয়া গণচীনের সহিত বন্ধুত্ব</w:t>
      </w:r>
      <w:r w:rsidRPr="007A5CAD">
        <w:rPr>
          <w:rFonts w:ascii="Kalpurush" w:hAnsi="Kalpurush" w:cs="Kalpurush"/>
          <w:rtl/>
          <w:cs/>
        </w:rPr>
        <w:t xml:space="preserve">, </w:t>
      </w:r>
      <w:r w:rsidRPr="007A5CAD">
        <w:rPr>
          <w:rFonts w:ascii="Kalpurush" w:hAnsi="Kalpurush" w:cs="Kalpurush"/>
          <w:rtl/>
          <w:cs/>
          <w:lang w:bidi="bn-IN"/>
        </w:rPr>
        <w:t>পারষ্পারিক সৌহার্দ্য ও সহযোগিতার সম্পর্ক বৃদ্ধি করা।</w:t>
      </w:r>
    </w:p>
    <w:p w14:paraId="270D812E"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২</w:t>
      </w:r>
      <w:r w:rsidRPr="007A5CAD">
        <w:rPr>
          <w:rFonts w:ascii="Kalpurush" w:hAnsi="Kalpurush" w:cs="Kalpurush"/>
          <w:rtl/>
          <w:cs/>
        </w:rPr>
        <w:t xml:space="preserve">) </w:t>
      </w:r>
      <w:r w:rsidRPr="007A5CAD">
        <w:rPr>
          <w:rFonts w:ascii="Kalpurush" w:hAnsi="Kalpurush" w:cs="Kalpurush"/>
          <w:rtl/>
          <w:cs/>
          <w:lang w:bidi="bn-IN"/>
        </w:rPr>
        <w:t xml:space="preserve">দুনিয়ার সমস্ত নিপীড়িত জনগণ ও নিপীড়িত </w:t>
      </w:r>
      <w:r w:rsidRPr="007A5CAD">
        <w:rPr>
          <w:rFonts w:ascii="Kalpurush" w:hAnsi="Kalpurush" w:cs="Kalpurush"/>
          <w:cs/>
          <w:lang w:bidi="bn-IN"/>
        </w:rPr>
        <w:t>জাতিসমূহের মুক্তি আন্দোলনকে সক্রিয়ভাবে সকল প্রকার সমর্থন ও সাহায্য প্রদান করা।</w:t>
      </w:r>
    </w:p>
    <w:p w14:paraId="4C218718"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৩</w:t>
      </w:r>
      <w:r w:rsidRPr="007A5CAD">
        <w:rPr>
          <w:rFonts w:ascii="Kalpurush" w:hAnsi="Kalpurush" w:cs="Kalpurush"/>
          <w:rtl/>
          <w:cs/>
        </w:rPr>
        <w:t xml:space="preserve">) </w:t>
      </w:r>
      <w:r w:rsidRPr="007A5CAD">
        <w:rPr>
          <w:rFonts w:ascii="Kalpurush" w:hAnsi="Kalpurush" w:cs="Kalpurush"/>
          <w:rtl/>
          <w:cs/>
          <w:lang w:bidi="bn-IN"/>
        </w:rPr>
        <w:t>পরষ্পরের ভূখন্ডের অখন্ডতা ও সার্বভৌমত্বের মর্য্যাদা রক্ষা করা</w:t>
      </w:r>
      <w:r w:rsidRPr="007A5CAD">
        <w:rPr>
          <w:rFonts w:ascii="Kalpurush" w:hAnsi="Kalpurush" w:cs="Kalpurush"/>
          <w:rtl/>
          <w:cs/>
        </w:rPr>
        <w:t xml:space="preserve">; </w:t>
      </w:r>
      <w:r w:rsidRPr="007A5CAD">
        <w:rPr>
          <w:rFonts w:ascii="Kalpurush" w:hAnsi="Kalpurush" w:cs="Kalpurush"/>
          <w:rtl/>
          <w:cs/>
          <w:lang w:bidi="bn-IN"/>
        </w:rPr>
        <w:t>পরষ্পরকে আক্রমণ না করা</w:t>
      </w:r>
      <w:r w:rsidRPr="007A5CAD">
        <w:rPr>
          <w:rFonts w:ascii="Kalpurush" w:hAnsi="Kalpurush" w:cs="Kalpurush"/>
          <w:rtl/>
          <w:cs/>
        </w:rPr>
        <w:t xml:space="preserve">; </w:t>
      </w:r>
      <w:r w:rsidRPr="007A5CAD">
        <w:rPr>
          <w:rFonts w:ascii="Kalpurush" w:hAnsi="Kalpurush" w:cs="Kalpurush"/>
          <w:rtl/>
          <w:cs/>
          <w:lang w:bidi="bn-IN"/>
        </w:rPr>
        <w:t>পরষ্পরের আভ্যন্তরীন ব্যাপারে হস্তক্ষেপ না করা</w:t>
      </w:r>
      <w:r w:rsidRPr="007A5CAD">
        <w:rPr>
          <w:rFonts w:ascii="Kalpurush" w:hAnsi="Kalpurush" w:cs="Kalpurush"/>
          <w:rtl/>
          <w:cs/>
        </w:rPr>
        <w:t xml:space="preserve">; </w:t>
      </w:r>
      <w:r w:rsidRPr="007A5CAD">
        <w:rPr>
          <w:rFonts w:ascii="Kalpurush" w:hAnsi="Kalpurush" w:cs="Kalpurush"/>
          <w:rtl/>
          <w:cs/>
          <w:lang w:bidi="bn-IN"/>
        </w:rPr>
        <w:t xml:space="preserve">সমানাধিকারের ভিত্তিতে পারষ্পরিক সুযোগ </w:t>
      </w:r>
      <w:r w:rsidRPr="007A5CAD">
        <w:rPr>
          <w:rFonts w:ascii="Kalpurush" w:hAnsi="Kalpurush" w:cs="Kalpurush"/>
          <w:cs/>
          <w:lang w:bidi="bn-IN"/>
        </w:rPr>
        <w:t>প্রদান ও শান্তি পূর্ণ সহ অবস্থান</w:t>
      </w:r>
      <w:r w:rsidRPr="007A5CAD">
        <w:rPr>
          <w:rFonts w:ascii="Kalpurush" w:hAnsi="Kalpurush" w:cs="Kalpurush"/>
          <w:rtl/>
          <w:cs/>
        </w:rPr>
        <w:t xml:space="preserve">- </w:t>
      </w:r>
      <w:r w:rsidRPr="007A5CAD">
        <w:rPr>
          <w:rFonts w:ascii="Kalpurush" w:hAnsi="Kalpurush" w:cs="Kalpurush"/>
          <w:rtl/>
          <w:cs/>
          <w:lang w:bidi="bn-IN"/>
        </w:rPr>
        <w:t>এই পঞ্চশীলা নীতির ভিত্তিতে ভিন্ন সামাজিক ব্যবস্থার রাষ্ট্রগুলির সহিত শান্তিপূর্ণ সহযোগিতার জন্য চেষ্টা করা ও সাম্রাজ্যবাদী আগ্রাসী যুদ্ধনীতির সর্বাত্মক বিরোধিতা করা।</w:t>
      </w:r>
    </w:p>
    <w:p w14:paraId="3D488533"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৪</w:t>
      </w:r>
      <w:r w:rsidRPr="007A5CAD">
        <w:rPr>
          <w:rFonts w:ascii="Kalpurush" w:hAnsi="Kalpurush" w:cs="Kalpurush"/>
          <w:rtl/>
          <w:cs/>
        </w:rPr>
        <w:t xml:space="preserve">) </w:t>
      </w:r>
      <w:r w:rsidRPr="007A5CAD">
        <w:rPr>
          <w:rFonts w:ascii="Kalpurush" w:hAnsi="Kalpurush" w:cs="Kalpurush"/>
          <w:rtl/>
          <w:cs/>
          <w:lang w:bidi="bn-IN"/>
        </w:rPr>
        <w:t>সাম্রাজ্যবাদ</w:t>
      </w:r>
      <w:r w:rsidRPr="007A5CAD">
        <w:rPr>
          <w:rFonts w:ascii="Kalpurush" w:hAnsi="Kalpurush" w:cs="Kalpurush"/>
          <w:rtl/>
          <w:cs/>
        </w:rPr>
        <w:t xml:space="preserve">, </w:t>
      </w:r>
      <w:r w:rsidRPr="007A5CAD">
        <w:rPr>
          <w:rFonts w:ascii="Kalpurush" w:hAnsi="Kalpurush" w:cs="Kalpurush"/>
          <w:rtl/>
          <w:cs/>
          <w:lang w:bidi="bn-IN"/>
        </w:rPr>
        <w:t>বিশেষ করিয়া মার্কিন সাম্রাজ্যবাদ ও সো</w:t>
      </w:r>
      <w:r w:rsidRPr="007A5CAD">
        <w:rPr>
          <w:rFonts w:ascii="Kalpurush" w:hAnsi="Kalpurush" w:cs="Kalpurush"/>
          <w:cs/>
          <w:lang w:bidi="bn-IN"/>
        </w:rPr>
        <w:t>ভিয়েত সামাজিক সাম্রাজ্যবাদকে দৃঢ়তার সহিত বিরোধিতা ও প্রতিহত করা।</w:t>
      </w:r>
    </w:p>
    <w:p w14:paraId="222ADB6F"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৫</w:t>
      </w:r>
      <w:r w:rsidRPr="007A5CAD">
        <w:rPr>
          <w:rFonts w:ascii="Kalpurush" w:hAnsi="Kalpurush" w:cs="Kalpurush"/>
          <w:rtl/>
          <w:cs/>
        </w:rPr>
        <w:t xml:space="preserve">) </w:t>
      </w:r>
      <w:r w:rsidRPr="007A5CAD">
        <w:rPr>
          <w:rFonts w:ascii="Kalpurush" w:hAnsi="Kalpurush" w:cs="Kalpurush"/>
          <w:rtl/>
          <w:cs/>
          <w:lang w:bidi="bn-IN"/>
        </w:rPr>
        <w:t>সম্প্রসারণবাদী ভারত ও ইসরাইলসহ সাম্রাজ্যবাদের ক্রীড়ানক রাষ্ট্রসমূহের সর্বাত্মক বিরোধিতা করা।</w:t>
      </w:r>
    </w:p>
    <w:p w14:paraId="6130E5FF" w14:textId="77777777" w:rsidR="00CB0C6B" w:rsidRPr="007A5CAD" w:rsidRDefault="00CB0C6B" w:rsidP="00CB0C6B">
      <w:pPr>
        <w:jc w:val="both"/>
        <w:rPr>
          <w:rFonts w:ascii="Kalpurush" w:hAnsi="Kalpurush" w:cs="Kalpurush"/>
          <w:rtl/>
          <w:cs/>
        </w:rPr>
      </w:pPr>
      <w:r w:rsidRPr="007A5CAD">
        <w:rPr>
          <w:rFonts w:ascii="Kalpurush" w:hAnsi="Kalpurush" w:cs="Kalpurush"/>
          <w:rtl/>
          <w:cs/>
        </w:rPr>
        <w:tab/>
        <w:t>(</w:t>
      </w:r>
      <w:r w:rsidRPr="007A5CAD">
        <w:rPr>
          <w:rFonts w:ascii="Kalpurush" w:hAnsi="Kalpurush" w:cs="Kalpurush"/>
          <w:cs/>
          <w:lang w:bidi="bn-IN"/>
        </w:rPr>
        <w:t>৬</w:t>
      </w:r>
      <w:r w:rsidRPr="007A5CAD">
        <w:rPr>
          <w:rFonts w:ascii="Kalpurush" w:hAnsi="Kalpurush" w:cs="Kalpurush"/>
          <w:rtl/>
          <w:cs/>
        </w:rPr>
        <w:t xml:space="preserve">) </w:t>
      </w:r>
      <w:r w:rsidRPr="007A5CAD">
        <w:rPr>
          <w:rFonts w:ascii="Kalpurush" w:hAnsi="Kalpurush" w:cs="Kalpurush"/>
          <w:rtl/>
          <w:cs/>
          <w:lang w:bidi="bn-IN"/>
        </w:rPr>
        <w:t>কোন প্রকয়ার সামরিক চুক্তিতে জড়িত না হওয়া</w:t>
      </w:r>
      <w:r w:rsidRPr="007A5CAD">
        <w:rPr>
          <w:rFonts w:ascii="Kalpurush" w:hAnsi="Kalpurush" w:cs="Kalpurush"/>
          <w:rtl/>
          <w:cs/>
        </w:rPr>
        <w:t xml:space="preserve">; </w:t>
      </w:r>
      <w:r w:rsidRPr="007A5CAD">
        <w:rPr>
          <w:rFonts w:ascii="Kalpurush" w:hAnsi="Kalpurush" w:cs="Kalpurush"/>
          <w:rtl/>
          <w:cs/>
          <w:lang w:bidi="bn-IN"/>
        </w:rPr>
        <w:t>পূর্ব বাংলার মাটিতে কোন প্রকার বিদেশী সাম্রাজ্</w:t>
      </w:r>
      <w:r w:rsidRPr="007A5CAD">
        <w:rPr>
          <w:rFonts w:ascii="Kalpurush" w:hAnsi="Kalpurush" w:cs="Kalpurush"/>
          <w:cs/>
          <w:lang w:bidi="bn-IN"/>
        </w:rPr>
        <w:t>যবাদী সামরিক অস্তিত্ব না রাখা</w:t>
      </w:r>
      <w:r w:rsidRPr="007A5CAD">
        <w:rPr>
          <w:rFonts w:ascii="Kalpurush" w:hAnsi="Kalpurush" w:cs="Kalpurush"/>
          <w:rtl/>
          <w:cs/>
        </w:rPr>
        <w:t xml:space="preserve">; </w:t>
      </w:r>
      <w:r w:rsidRPr="007A5CAD">
        <w:rPr>
          <w:rFonts w:ascii="Kalpurush" w:hAnsi="Kalpurush" w:cs="Kalpurush"/>
          <w:rtl/>
          <w:cs/>
          <w:lang w:bidi="bn-IN"/>
        </w:rPr>
        <w:t>সাম্রাজ্যবাদের সহযোগী পূর্বতন এককেন্দ্রীক শাসকগোষ্ঠী কর্তৃক সম্পাদিত সকল প্রকার সামরিক ও অসম অর্থনৈতিক চুক্তি বাতিল করা।</w:t>
      </w:r>
    </w:p>
    <w:p w14:paraId="2BF45C14" w14:textId="77777777" w:rsidR="00CB0C6B" w:rsidRPr="007A5CAD" w:rsidRDefault="00CB0C6B" w:rsidP="00CB0C6B">
      <w:pPr>
        <w:jc w:val="both"/>
        <w:rPr>
          <w:rFonts w:ascii="Kalpurush" w:hAnsi="Kalpurush" w:cs="Kalpurush"/>
        </w:rPr>
      </w:pPr>
      <w:r w:rsidRPr="007A5CAD">
        <w:rPr>
          <w:rFonts w:ascii="Kalpurush" w:hAnsi="Kalpurush" w:cs="Kalpurush"/>
          <w:rtl/>
          <w:cs/>
        </w:rPr>
        <w:lastRenderedPageBreak/>
        <w:tab/>
        <w:t>(</w:t>
      </w:r>
      <w:r w:rsidRPr="007A5CAD">
        <w:rPr>
          <w:rFonts w:ascii="Kalpurush" w:hAnsi="Kalpurush" w:cs="Kalpurush"/>
          <w:cs/>
          <w:lang w:bidi="bn-IN"/>
        </w:rPr>
        <w:t>৭</w:t>
      </w:r>
      <w:r w:rsidRPr="007A5CAD">
        <w:rPr>
          <w:rFonts w:ascii="Kalpurush" w:hAnsi="Kalpurush" w:cs="Kalpurush"/>
          <w:rtl/>
          <w:cs/>
        </w:rPr>
        <w:t xml:space="preserve">) </w:t>
      </w:r>
      <w:r w:rsidRPr="007A5CAD">
        <w:rPr>
          <w:rFonts w:ascii="Kalpurush" w:hAnsi="Kalpurush" w:cs="Kalpurush"/>
          <w:rtl/>
          <w:cs/>
          <w:lang w:bidi="bn-IN"/>
        </w:rPr>
        <w:t>কোনরূপ রাজনৈতিক শর্ত জড়িত না থাকিলে যে কোন দেশের কারিগরী ও অর্থনৈতিক সাহায্য গ্রহণ করা।</w:t>
      </w:r>
    </w:p>
    <w:p w14:paraId="587D2915" w14:textId="77777777" w:rsidR="00CB0C6B" w:rsidRPr="007A5CAD" w:rsidRDefault="00CB0C6B" w:rsidP="00CB0C6B">
      <w:pPr>
        <w:rPr>
          <w:rFonts w:ascii="Kalpurush" w:hAnsi="Kalpurush" w:cs="Kalpurush"/>
        </w:rPr>
      </w:pPr>
    </w:p>
    <w:p w14:paraId="549DDED9" w14:textId="77777777" w:rsidR="00CB0C6B" w:rsidRPr="007A5CAD" w:rsidRDefault="00CB0C6B" w:rsidP="00CB0C6B">
      <w:pPr>
        <w:rPr>
          <w:rFonts w:ascii="Kalpurush" w:hAnsi="Kalpurush" w:cs="Kalpurush"/>
        </w:rPr>
      </w:pPr>
    </w:p>
    <w:p w14:paraId="477B0AF7" w14:textId="77777777" w:rsidR="00CB0C6B" w:rsidRDefault="00D2273A" w:rsidP="00CB0C6B">
      <w:pPr>
        <w:rPr>
          <w:rFonts w:ascii="Kalpurush" w:hAnsi="Kalpurush" w:cs="Kalpurush"/>
          <w:lang w:bidi="bn-BD"/>
        </w:rPr>
      </w:pPr>
      <w:r w:rsidRPr="007A5CAD">
        <w:rPr>
          <w:rFonts w:ascii="Kalpurush" w:hAnsi="Kalpurush" w:cs="Kalpurush"/>
          <w:cs/>
          <w:lang w:bidi="bn-BD"/>
        </w:rPr>
        <w:t>&lt;2.100.455-</w:t>
      </w:r>
      <w:r w:rsidR="001C72FF" w:rsidRPr="007A5CAD">
        <w:rPr>
          <w:rFonts w:ascii="Kalpurush" w:hAnsi="Kalpurush" w:cs="Kalpurush"/>
          <w:lang w:bidi="bn-BD"/>
        </w:rPr>
        <w:t>459</w:t>
      </w:r>
      <w:r w:rsidR="00A76B9C" w:rsidRPr="007A5CAD">
        <w:rPr>
          <w:rFonts w:ascii="Kalpurush" w:hAnsi="Kalpurush" w:cs="Kalpurush"/>
          <w:lang w:bidi="bn-BD"/>
        </w:rPr>
        <w:t>&gt;</w:t>
      </w:r>
    </w:p>
    <w:p w14:paraId="5660814B" w14:textId="77777777" w:rsidR="002B3113" w:rsidRDefault="002B3113" w:rsidP="002B3113">
      <w:pPr>
        <w:spacing w:after="0"/>
        <w:jc w:val="right"/>
        <w:rPr>
          <w:rFonts w:ascii="SolaimanLipi" w:hAnsi="SolaimanLipi" w:cs="SolaimanLipi"/>
        </w:rPr>
      </w:pPr>
    </w:p>
    <w:p w14:paraId="4F4CF2BC" w14:textId="77777777" w:rsidR="002B3113" w:rsidRPr="00341BBC" w:rsidRDefault="002B3113" w:rsidP="002B3113">
      <w:pPr>
        <w:spacing w:after="0"/>
        <w:jc w:val="right"/>
        <w:rPr>
          <w:rFonts w:ascii="SolaimanLipi" w:hAnsi="SolaimanLipi" w:cs="SolaimanLipi"/>
          <w:rtl/>
          <w:cs/>
        </w:rPr>
      </w:pPr>
    </w:p>
    <w:p w14:paraId="560903FE" w14:textId="77777777" w:rsidR="002B3113" w:rsidRDefault="002B3113" w:rsidP="002B3113">
      <w:pPr>
        <w:spacing w:after="0"/>
        <w:rPr>
          <w:rFonts w:ascii="SolaimanLipi" w:hAnsi="SolaimanLipi" w:cs="SolaimanLipi"/>
          <w:sz w:val="28"/>
        </w:rPr>
      </w:pPr>
      <w:r>
        <w:rPr>
          <w:rFonts w:ascii="SolaimanLipi" w:hAnsi="SolaimanLipi" w:cs="SolaimanLipi"/>
          <w:rtl/>
          <w:cs/>
        </w:rPr>
        <w:tab/>
      </w:r>
      <w:r>
        <w:rPr>
          <w:rFonts w:ascii="SolaimanLipi" w:hAnsi="SolaimanLipi" w:cs="Vrinda" w:hint="cs"/>
          <w:sz w:val="28"/>
          <w:cs/>
          <w:lang w:bidi="bn-IN"/>
        </w:rPr>
        <w:t>জনগণতান্ত্রিক অর্থনীতি রূপরেখাঃ</w:t>
      </w:r>
    </w:p>
    <w:p w14:paraId="32EAFE1E" w14:textId="77777777" w:rsidR="002B3113" w:rsidRDefault="002B3113" w:rsidP="002B3113">
      <w:pPr>
        <w:spacing w:after="0"/>
        <w:rPr>
          <w:rFonts w:ascii="SolaimanLipi" w:hAnsi="SolaimanLipi" w:cs="SolaimanLipi"/>
          <w:sz w:val="28"/>
        </w:rPr>
      </w:pPr>
    </w:p>
    <w:p w14:paraId="7C238C60" w14:textId="77777777" w:rsidR="002B3113" w:rsidRDefault="002B3113" w:rsidP="002B3113">
      <w:pPr>
        <w:spacing w:after="0"/>
        <w:rPr>
          <w:rFonts w:ascii="SolaimanLipi" w:hAnsi="SolaimanLipi" w:cs="SolaimanLipi"/>
        </w:rPr>
      </w:pPr>
      <w:r>
        <w:rPr>
          <w:rFonts w:ascii="SolaimanLipi" w:hAnsi="SolaimanLipi" w:cs="SolaimanLipi"/>
          <w:sz w:val="28"/>
          <w:rtl/>
          <w:cs/>
        </w:rPr>
        <w:tab/>
      </w:r>
      <w:r w:rsidRPr="004D230F">
        <w:rPr>
          <w:rFonts w:ascii="SolaimanLipi" w:hAnsi="SolaimanLipi" w:cs="Vrinda" w:hint="cs"/>
          <w:cs/>
          <w:lang w:bidi="bn-IN"/>
        </w:rPr>
        <w:t xml:space="preserve">সমাজতন্ত্রের অর্থনীতির লক্ষ্যকে </w:t>
      </w:r>
      <w:r>
        <w:rPr>
          <w:rFonts w:ascii="SolaimanLipi" w:hAnsi="SolaimanLipi" w:cs="Vrinda" w:hint="cs"/>
          <w:cs/>
          <w:lang w:bidi="bn-IN"/>
        </w:rPr>
        <w:t>সামনে রেখে বর্তমান অর্থনৈতিক ব্যবস্থাকে আমূল পরিবর্তন করে জনগণতান্ত্রিক অর্থনীতি বাস্তবায়ন করা হবে। এই জনগণতান্ত্রিক অর্থনৈতিক ব্যবস্থার ভিত্তিতে জনগণের জীবনযাত্রার মানোন্নয়ন করার জন্য সম্পূর্ণ স্বাধীন</w:t>
      </w:r>
      <w:r>
        <w:rPr>
          <w:rFonts w:ascii="SolaimanLipi" w:hAnsi="SolaimanLipi" w:cs="SolaimanLipi" w:hint="cs"/>
          <w:rtl/>
          <w:cs/>
        </w:rPr>
        <w:t xml:space="preserve">, </w:t>
      </w:r>
      <w:r>
        <w:rPr>
          <w:rFonts w:ascii="SolaimanLipi" w:hAnsi="SolaimanLipi" w:cs="Vrinda" w:hint="cs"/>
          <w:rtl/>
          <w:cs/>
          <w:lang w:bidi="bn-IN"/>
        </w:rPr>
        <w:t>স্বয়ংসম্পূর্ণ  ও আত্মনির্ভরশীল জাতীয় অর্থনীতি গড়ে তোলা হবে। এর রূপরেখা হবে নিম্নরূপঃ</w:t>
      </w:r>
    </w:p>
    <w:p w14:paraId="7ACD4A03" w14:textId="77777777" w:rsidR="002B3113" w:rsidRDefault="002B3113" w:rsidP="002B3113">
      <w:pPr>
        <w:spacing w:after="0"/>
        <w:rPr>
          <w:rFonts w:ascii="SolaimanLipi" w:hAnsi="SolaimanLipi" w:cs="SolaimanLipi"/>
        </w:rPr>
      </w:pPr>
    </w:p>
    <w:p w14:paraId="309D6122" w14:textId="77777777" w:rsidR="002B3113" w:rsidRDefault="002B3113" w:rsidP="002B3113">
      <w:pPr>
        <w:spacing w:after="0"/>
        <w:rPr>
          <w:rFonts w:ascii="SolaimanLipi" w:hAnsi="SolaimanLipi" w:cs="SolaimanLipi"/>
          <w:b/>
          <w:bCs/>
          <w:sz w:val="24"/>
          <w:szCs w:val="24"/>
        </w:rPr>
      </w:pPr>
      <w:r>
        <w:rPr>
          <w:rFonts w:ascii="SolaimanLipi" w:hAnsi="SolaimanLipi" w:cs="Vrinda" w:hint="cs"/>
          <w:b/>
          <w:bCs/>
          <w:sz w:val="24"/>
          <w:szCs w:val="24"/>
          <w:cs/>
          <w:lang w:bidi="bn-IN"/>
        </w:rPr>
        <w:t>রাষ্ট্রীয় মালিকানাঃ</w:t>
      </w:r>
    </w:p>
    <w:p w14:paraId="20A41B90" w14:textId="77777777" w:rsidR="002B3113" w:rsidRDefault="002B3113" w:rsidP="002B3113">
      <w:pPr>
        <w:spacing w:after="0"/>
        <w:rPr>
          <w:rFonts w:ascii="SolaimanLipi" w:hAnsi="SolaimanLipi" w:cs="SolaimanLipi"/>
          <w:b/>
          <w:bCs/>
          <w:sz w:val="24"/>
          <w:szCs w:val="24"/>
        </w:rPr>
      </w:pPr>
    </w:p>
    <w:p w14:paraId="52C21E5B" w14:textId="77777777" w:rsidR="002B3113" w:rsidRDefault="002B3113" w:rsidP="002B3113">
      <w:pPr>
        <w:spacing w:after="0"/>
        <w:rPr>
          <w:rFonts w:ascii="SolaimanLipi" w:hAnsi="SolaimanLipi" w:cs="SolaimanLipi"/>
        </w:rPr>
      </w:pPr>
      <w:r>
        <w:rPr>
          <w:rFonts w:ascii="SolaimanLipi" w:hAnsi="SolaimanLipi" w:cs="SolaimanLipi"/>
          <w:b/>
          <w:bCs/>
          <w:sz w:val="24"/>
          <w:szCs w:val="24"/>
          <w:rtl/>
          <w:cs/>
        </w:rPr>
        <w:tab/>
      </w:r>
      <w:r>
        <w:rPr>
          <w:rFonts w:ascii="SolaimanLipi" w:hAnsi="SolaimanLipi" w:cs="SolaimanLipi" w:hint="cs"/>
          <w:rtl/>
          <w:cs/>
        </w:rPr>
        <w:t>(</w:t>
      </w:r>
      <w:r>
        <w:rPr>
          <w:rFonts w:ascii="SolaimanLipi" w:hAnsi="SolaimanLipi" w:cs="Vrinda" w:hint="cs"/>
          <w:rtl/>
          <w:cs/>
          <w:lang w:bidi="bn-IN"/>
        </w:rPr>
        <w:t>১</w:t>
      </w:r>
      <w:r>
        <w:rPr>
          <w:rFonts w:ascii="SolaimanLipi" w:hAnsi="SolaimanLipi" w:cs="SolaimanLipi" w:hint="cs"/>
          <w:rtl/>
          <w:cs/>
        </w:rPr>
        <w:t xml:space="preserve">) </w:t>
      </w:r>
      <w:r>
        <w:rPr>
          <w:rFonts w:ascii="SolaimanLipi" w:hAnsi="SolaimanLipi" w:cs="Vrinda" w:hint="cs"/>
          <w:rtl/>
          <w:cs/>
          <w:lang w:bidi="bn-IN"/>
        </w:rPr>
        <w:t>সকল সাম্রাজ্যবাদী পুঁজি বাজেয়াপ্ত করা</w:t>
      </w:r>
      <w:r>
        <w:rPr>
          <w:rFonts w:ascii="SolaimanLipi" w:hAnsi="SolaimanLipi" w:cs="SolaimanLipi" w:hint="cs"/>
          <w:rtl/>
          <w:cs/>
        </w:rPr>
        <w:t xml:space="preserve">, </w:t>
      </w:r>
      <w:r>
        <w:rPr>
          <w:rFonts w:ascii="SolaimanLipi" w:hAnsi="SolaimanLipi" w:cs="Vrinda" w:hint="cs"/>
          <w:rtl/>
          <w:cs/>
          <w:lang w:bidi="bn-IN"/>
        </w:rPr>
        <w:t>সকল প্রকার সাম্রাজ্যবাদী ঋণ অস্বীকার করা</w:t>
      </w:r>
      <w:r>
        <w:rPr>
          <w:rFonts w:ascii="SolaimanLipi" w:hAnsi="SolaimanLipi" w:cs="SolaimanLipi" w:hint="cs"/>
          <w:rtl/>
          <w:cs/>
        </w:rPr>
        <w:t xml:space="preserve">, </w:t>
      </w:r>
      <w:r>
        <w:rPr>
          <w:rFonts w:ascii="SolaimanLipi" w:hAnsi="SolaimanLipi" w:cs="Vrinda" w:hint="cs"/>
          <w:rtl/>
          <w:cs/>
          <w:lang w:bidi="bn-IN"/>
        </w:rPr>
        <w:t>সাম্রাজ্যবাদী এজেন্টদের সকল সম্পত্তি বাজ</w:t>
      </w:r>
      <w:r>
        <w:rPr>
          <w:rFonts w:ascii="SolaimanLipi" w:hAnsi="SolaimanLipi" w:cs="Vrinda" w:hint="cs"/>
          <w:cs/>
          <w:lang w:bidi="bn-IN"/>
        </w:rPr>
        <w:t>েয়াপ্ত করা।</w:t>
      </w:r>
    </w:p>
    <w:p w14:paraId="7C1367FD" w14:textId="77777777" w:rsidR="002B3113" w:rsidRDefault="002B3113" w:rsidP="002B3113">
      <w:pPr>
        <w:spacing w:after="0"/>
        <w:rPr>
          <w:rFonts w:ascii="SolaimanLipi" w:hAnsi="SolaimanLipi" w:cs="SolaimanLipi"/>
        </w:rPr>
      </w:pPr>
    </w:p>
    <w:p w14:paraId="0F895A70"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২</w:t>
      </w:r>
      <w:r>
        <w:rPr>
          <w:rFonts w:ascii="SolaimanLipi" w:hAnsi="SolaimanLipi" w:cs="SolaimanLipi" w:hint="cs"/>
          <w:rtl/>
          <w:cs/>
        </w:rPr>
        <w:t xml:space="preserve">) </w:t>
      </w:r>
      <w:r>
        <w:rPr>
          <w:rFonts w:ascii="SolaimanLipi" w:hAnsi="SolaimanLipi" w:cs="Vrinda" w:hint="cs"/>
          <w:rtl/>
          <w:cs/>
          <w:lang w:bidi="bn-IN"/>
        </w:rPr>
        <w:t>সকল বৃহৎ পুঁজি</w:t>
      </w:r>
      <w:r>
        <w:rPr>
          <w:rFonts w:ascii="SolaimanLipi" w:hAnsi="SolaimanLipi" w:cs="SolaimanLipi" w:hint="cs"/>
          <w:rtl/>
          <w:cs/>
        </w:rPr>
        <w:t xml:space="preserve">, </w:t>
      </w:r>
      <w:r>
        <w:rPr>
          <w:rFonts w:ascii="SolaimanLipi" w:hAnsi="SolaimanLipi" w:cs="Vrinda" w:hint="cs"/>
          <w:rtl/>
          <w:cs/>
          <w:lang w:bidi="bn-IN"/>
        </w:rPr>
        <w:t>যারা চরিত্র আমলা</w:t>
      </w:r>
      <w:r>
        <w:rPr>
          <w:rFonts w:ascii="SolaimanLipi" w:hAnsi="SolaimanLipi" w:cs="SolaimanLipi" w:hint="cs"/>
          <w:rtl/>
          <w:cs/>
        </w:rPr>
        <w:t>-</w:t>
      </w:r>
      <w:r>
        <w:rPr>
          <w:rFonts w:ascii="SolaimanLipi" w:hAnsi="SolaimanLipi" w:cs="Vrinda" w:hint="cs"/>
          <w:rtl/>
          <w:cs/>
          <w:lang w:bidi="bn-IN"/>
        </w:rPr>
        <w:t xml:space="preserve">মুৎসুদ্দি এবং যা পূর্ব বাংলার ক্ষেতে সম্পূর্ণ বিজাতীয় তা বাজেয়াপ্ত করা। </w:t>
      </w:r>
    </w:p>
    <w:p w14:paraId="235F222D" w14:textId="77777777" w:rsidR="002B3113" w:rsidRDefault="002B3113" w:rsidP="002B3113">
      <w:pPr>
        <w:spacing w:after="0"/>
        <w:rPr>
          <w:rFonts w:ascii="SolaimanLipi" w:hAnsi="SolaimanLipi" w:cs="SolaimanLipi"/>
        </w:rPr>
      </w:pPr>
    </w:p>
    <w:p w14:paraId="13AEE7A0"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৩</w:t>
      </w:r>
      <w:r>
        <w:rPr>
          <w:rFonts w:ascii="SolaimanLipi" w:hAnsi="SolaimanLipi" w:cs="SolaimanLipi" w:hint="cs"/>
          <w:rtl/>
          <w:cs/>
        </w:rPr>
        <w:t xml:space="preserve">) </w:t>
      </w:r>
      <w:r>
        <w:rPr>
          <w:rFonts w:ascii="SolaimanLipi" w:hAnsi="SolaimanLipi" w:cs="Vrinda" w:hint="cs"/>
          <w:rtl/>
          <w:cs/>
          <w:lang w:bidi="bn-IN"/>
        </w:rPr>
        <w:t>যারা প্রতিবিপ্লবী ও বিপ্লবের প্রতি বিশ্বাসঘাতকতা করবে তাঁদের যাবতীয় সম্পত্তি বাজেয়াপ্ত করা।</w:t>
      </w:r>
    </w:p>
    <w:p w14:paraId="37F89F58" w14:textId="77777777" w:rsidR="002B3113" w:rsidRDefault="002B3113" w:rsidP="002B3113">
      <w:pPr>
        <w:spacing w:after="0"/>
        <w:rPr>
          <w:rFonts w:ascii="SolaimanLipi" w:hAnsi="SolaimanLipi" w:cs="SolaimanLipi"/>
        </w:rPr>
      </w:pPr>
    </w:p>
    <w:p w14:paraId="5805D1FA"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৪</w:t>
      </w:r>
      <w:r>
        <w:rPr>
          <w:rFonts w:ascii="SolaimanLipi" w:hAnsi="SolaimanLipi" w:cs="SolaimanLipi" w:hint="cs"/>
          <w:rtl/>
          <w:cs/>
        </w:rPr>
        <w:t xml:space="preserve">) </w:t>
      </w:r>
      <w:r>
        <w:rPr>
          <w:rFonts w:ascii="SolaimanLipi" w:hAnsi="SolaimanLipi" w:cs="Vrinda" w:hint="cs"/>
          <w:rtl/>
          <w:cs/>
          <w:lang w:bidi="bn-IN"/>
        </w:rPr>
        <w:t>জোতদার</w:t>
      </w:r>
      <w:r>
        <w:rPr>
          <w:rFonts w:ascii="SolaimanLipi" w:hAnsi="SolaimanLipi" w:cs="SolaimanLipi" w:hint="cs"/>
          <w:rtl/>
          <w:cs/>
        </w:rPr>
        <w:t xml:space="preserve">, </w:t>
      </w:r>
      <w:r>
        <w:rPr>
          <w:rFonts w:ascii="SolaimanLipi" w:hAnsi="SolaimanLipi" w:cs="Vrinda" w:hint="cs"/>
          <w:rtl/>
          <w:cs/>
          <w:lang w:bidi="bn-IN"/>
        </w:rPr>
        <w:t>মহাজন</w:t>
      </w:r>
      <w:r>
        <w:rPr>
          <w:rFonts w:ascii="SolaimanLipi" w:hAnsi="SolaimanLipi" w:cs="SolaimanLipi" w:hint="cs"/>
          <w:rtl/>
          <w:cs/>
        </w:rPr>
        <w:t xml:space="preserve">, </w:t>
      </w:r>
      <w:r>
        <w:rPr>
          <w:rFonts w:ascii="SolaimanLipi" w:hAnsi="SolaimanLipi" w:cs="Vrinda" w:hint="cs"/>
          <w:rtl/>
          <w:cs/>
          <w:lang w:bidi="bn-IN"/>
        </w:rPr>
        <w:t>দুর্নীতিবাজ</w:t>
      </w:r>
      <w:r>
        <w:rPr>
          <w:rFonts w:ascii="SolaimanLipi" w:hAnsi="SolaimanLipi" w:cs="SolaimanLipi" w:hint="cs"/>
          <w:rtl/>
          <w:cs/>
        </w:rPr>
        <w:t xml:space="preserve">, </w:t>
      </w:r>
      <w:r>
        <w:rPr>
          <w:rFonts w:ascii="SolaimanLipi" w:hAnsi="SolaimanLipi" w:cs="Vrinda" w:hint="cs"/>
          <w:cs/>
          <w:lang w:bidi="bn-IN"/>
        </w:rPr>
        <w:t xml:space="preserve">আমলা ও তাঁদের দালালদের সকল সম্পত্তি বাজেয়াপ্ত করা। </w:t>
      </w:r>
      <w:r>
        <w:rPr>
          <w:rFonts w:ascii="SolaimanLipi" w:hAnsi="SolaimanLipi" w:cs="SolaimanLipi" w:hint="cs"/>
          <w:rtl/>
          <w:cs/>
        </w:rPr>
        <w:t>(</w:t>
      </w:r>
      <w:r>
        <w:rPr>
          <w:rFonts w:ascii="SolaimanLipi" w:hAnsi="SolaimanLipi" w:cs="Vrinda" w:hint="cs"/>
          <w:rtl/>
          <w:cs/>
          <w:lang w:bidi="bn-IN"/>
        </w:rPr>
        <w:t>জোতদারের বাজেয়াপ্তিত জমি গরীব ও ভূমিহীন কৃষকদের মধ্যে বিনামূল্যে বিতরণ করা হবে</w:t>
      </w:r>
      <w:r>
        <w:rPr>
          <w:rFonts w:ascii="SolaimanLipi" w:hAnsi="SolaimanLipi" w:cs="SolaimanLipi" w:hint="cs"/>
          <w:rtl/>
          <w:cs/>
        </w:rPr>
        <w:t>)</w:t>
      </w:r>
    </w:p>
    <w:p w14:paraId="725549F2" w14:textId="77777777" w:rsidR="002B3113" w:rsidRDefault="002B3113" w:rsidP="002B3113">
      <w:pPr>
        <w:spacing w:after="0"/>
        <w:rPr>
          <w:rFonts w:ascii="SolaimanLipi" w:hAnsi="SolaimanLipi" w:cs="SolaimanLipi"/>
        </w:rPr>
      </w:pPr>
    </w:p>
    <w:p w14:paraId="4D02B8DB"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৫</w:t>
      </w:r>
      <w:r>
        <w:rPr>
          <w:rFonts w:ascii="SolaimanLipi" w:hAnsi="SolaimanLipi" w:cs="SolaimanLipi" w:hint="cs"/>
          <w:rtl/>
          <w:cs/>
        </w:rPr>
        <w:t xml:space="preserve">) </w:t>
      </w:r>
      <w:r>
        <w:rPr>
          <w:rFonts w:ascii="SolaimanLipi" w:hAnsi="SolaimanLipi" w:cs="Vrinda" w:hint="cs"/>
          <w:rtl/>
          <w:cs/>
          <w:lang w:bidi="bn-IN"/>
        </w:rPr>
        <w:t>সকল ব্যাংক ও বীমা কোম্পানী রাষ্ট্রায়ত্ব  করা হবে এবং রাষ্ট্র নিজেই তা পরিচালনা করবে।</w:t>
      </w:r>
    </w:p>
    <w:p w14:paraId="7C7A91C8" w14:textId="77777777" w:rsidR="002B3113" w:rsidRDefault="002B3113" w:rsidP="002B3113">
      <w:pPr>
        <w:spacing w:after="0"/>
        <w:rPr>
          <w:rFonts w:ascii="SolaimanLipi" w:hAnsi="SolaimanLipi" w:cs="SolaimanLipi"/>
        </w:rPr>
      </w:pPr>
    </w:p>
    <w:p w14:paraId="053798E6" w14:textId="77777777" w:rsidR="002B3113" w:rsidRDefault="002B3113" w:rsidP="002B3113">
      <w:pPr>
        <w:spacing w:after="0"/>
        <w:rPr>
          <w:rFonts w:ascii="SolaimanLipi" w:hAnsi="SolaimanLipi" w:cs="SolaimanLipi"/>
        </w:rPr>
      </w:pPr>
      <w:r>
        <w:rPr>
          <w:rFonts w:ascii="SolaimanLipi" w:hAnsi="SolaimanLipi" w:cs="SolaimanLipi" w:hint="cs"/>
          <w:rtl/>
          <w:cs/>
        </w:rPr>
        <w:tab/>
        <w:t>(</w:t>
      </w:r>
      <w:r>
        <w:rPr>
          <w:rFonts w:ascii="SolaimanLipi" w:hAnsi="SolaimanLipi" w:cs="Vrinda" w:hint="cs"/>
          <w:cs/>
          <w:lang w:bidi="bn-IN"/>
        </w:rPr>
        <w:t>৬</w:t>
      </w:r>
      <w:r>
        <w:rPr>
          <w:rFonts w:ascii="SolaimanLipi" w:hAnsi="SolaimanLipi" w:cs="SolaimanLipi" w:hint="cs"/>
          <w:rtl/>
          <w:cs/>
        </w:rPr>
        <w:t xml:space="preserve">) </w:t>
      </w:r>
      <w:r>
        <w:rPr>
          <w:rFonts w:ascii="SolaimanLipi" w:hAnsi="SolaimanLipi" w:cs="Vrinda" w:hint="cs"/>
          <w:rtl/>
          <w:cs/>
          <w:lang w:bidi="bn-IN"/>
        </w:rPr>
        <w:t>সকল প্রাকৃতিক সম্পদ রাষ্ট্র</w:t>
      </w:r>
      <w:r>
        <w:rPr>
          <w:rFonts w:ascii="SolaimanLipi" w:hAnsi="SolaimanLipi" w:cs="Vrinda" w:hint="cs"/>
          <w:cs/>
          <w:lang w:bidi="bn-IN"/>
        </w:rPr>
        <w:t>ের সম্পদ হিসাবে গণ্য করা হবে</w:t>
      </w:r>
      <w:r>
        <w:rPr>
          <w:rFonts w:ascii="SolaimanLipi" w:hAnsi="SolaimanLipi" w:cs="SolaimanLipi" w:hint="cs"/>
          <w:rtl/>
          <w:cs/>
        </w:rPr>
        <w:t xml:space="preserve">, </w:t>
      </w:r>
      <w:r>
        <w:rPr>
          <w:rFonts w:ascii="SolaimanLipi" w:hAnsi="SolaimanLipi" w:cs="Vrinda" w:hint="cs"/>
          <w:rtl/>
          <w:cs/>
          <w:lang w:bidi="bn-IN"/>
        </w:rPr>
        <w:t>মধ্যস্বত্ব প্রথা বিলোপ করে রাষ্ট্র নিজেই এর রক্ষা করবে</w:t>
      </w:r>
      <w:r>
        <w:rPr>
          <w:rFonts w:ascii="SolaimanLipi" w:hAnsi="SolaimanLipi" w:cs="SolaimanLipi" w:hint="cs"/>
          <w:rtl/>
          <w:cs/>
        </w:rPr>
        <w:t xml:space="preserve">, </w:t>
      </w:r>
      <w:r>
        <w:rPr>
          <w:rFonts w:ascii="SolaimanLipi" w:hAnsi="SolaimanLipi" w:cs="Vrinda" w:hint="cs"/>
          <w:rtl/>
          <w:cs/>
          <w:lang w:bidi="bn-IN"/>
        </w:rPr>
        <w:t>বরং নিজের তত্ত্বাবধানে সম্পদ আহরণ করবে।</w:t>
      </w:r>
    </w:p>
    <w:p w14:paraId="40F1711E" w14:textId="77777777" w:rsidR="002B3113" w:rsidRDefault="002B3113" w:rsidP="002B3113">
      <w:pPr>
        <w:spacing w:after="0"/>
        <w:rPr>
          <w:rFonts w:ascii="SolaimanLipi" w:hAnsi="SolaimanLipi" w:cs="SolaimanLipi"/>
        </w:rPr>
      </w:pPr>
    </w:p>
    <w:p w14:paraId="098D6345" w14:textId="77777777" w:rsidR="002B3113" w:rsidRDefault="002B3113" w:rsidP="002B3113">
      <w:pPr>
        <w:spacing w:after="0"/>
        <w:rPr>
          <w:rFonts w:ascii="SolaimanLipi" w:hAnsi="SolaimanLipi" w:cs="SolaimanLipi"/>
        </w:rPr>
      </w:pPr>
      <w:r>
        <w:rPr>
          <w:rFonts w:ascii="SolaimanLipi" w:hAnsi="SolaimanLipi" w:cs="SolaimanLipi" w:hint="cs"/>
          <w:rtl/>
          <w:cs/>
        </w:rPr>
        <w:tab/>
        <w:t>(</w:t>
      </w:r>
      <w:r>
        <w:rPr>
          <w:rFonts w:ascii="SolaimanLipi" w:hAnsi="SolaimanLipi" w:cs="Vrinda" w:hint="cs"/>
          <w:cs/>
          <w:lang w:bidi="bn-IN"/>
        </w:rPr>
        <w:t>৭</w:t>
      </w:r>
      <w:r>
        <w:rPr>
          <w:rFonts w:ascii="SolaimanLipi" w:hAnsi="SolaimanLipi" w:cs="SolaimanLipi" w:hint="cs"/>
          <w:rtl/>
          <w:cs/>
        </w:rPr>
        <w:t xml:space="preserve">) </w:t>
      </w:r>
      <w:r>
        <w:rPr>
          <w:rFonts w:ascii="SolaimanLipi" w:hAnsi="SolaimanLipi" w:cs="Vrinda" w:hint="cs"/>
          <w:rtl/>
          <w:cs/>
          <w:lang w:bidi="bn-IN"/>
        </w:rPr>
        <w:t>রেলওয়ে</w:t>
      </w:r>
      <w:r>
        <w:rPr>
          <w:rFonts w:ascii="SolaimanLipi" w:hAnsi="SolaimanLipi" w:cs="SolaimanLipi" w:hint="cs"/>
          <w:rtl/>
          <w:cs/>
        </w:rPr>
        <w:t xml:space="preserve">, </w:t>
      </w:r>
      <w:r>
        <w:rPr>
          <w:rFonts w:ascii="SolaimanLipi" w:hAnsi="SolaimanLipi" w:cs="Vrinda" w:hint="cs"/>
          <w:rtl/>
          <w:cs/>
          <w:lang w:bidi="bn-IN"/>
        </w:rPr>
        <w:t>জাহাজ বিমান কোম্পানী</w:t>
      </w:r>
      <w:r>
        <w:rPr>
          <w:rFonts w:ascii="SolaimanLipi" w:hAnsi="SolaimanLipi" w:cs="SolaimanLipi" w:hint="cs"/>
          <w:rtl/>
          <w:cs/>
        </w:rPr>
        <w:t xml:space="preserve">, </w:t>
      </w:r>
      <w:r>
        <w:rPr>
          <w:rFonts w:ascii="SolaimanLipi" w:hAnsi="SolaimanLipi" w:cs="Vrinda" w:hint="cs"/>
          <w:rtl/>
          <w:cs/>
          <w:lang w:bidi="bn-IN"/>
        </w:rPr>
        <w:t>অস্ত্রের কারখানা</w:t>
      </w:r>
      <w:r>
        <w:rPr>
          <w:rFonts w:ascii="SolaimanLipi" w:hAnsi="SolaimanLipi" w:cs="SolaimanLipi" w:hint="cs"/>
          <w:rtl/>
          <w:cs/>
        </w:rPr>
        <w:t xml:space="preserve">, </w:t>
      </w:r>
      <w:r>
        <w:rPr>
          <w:rFonts w:ascii="SolaimanLipi" w:hAnsi="SolaimanLipi" w:cs="Vrinda" w:hint="cs"/>
          <w:rtl/>
          <w:cs/>
          <w:lang w:bidi="bn-IN"/>
        </w:rPr>
        <w:t>বিদ্যুৎ শিল্প ও অন্যান্য গুরুত্বপূর্ণ শিল্প রাষ্ট্রের মালিকানায় থাকবে।</w:t>
      </w:r>
    </w:p>
    <w:p w14:paraId="1025F99A" w14:textId="77777777" w:rsidR="002B3113" w:rsidRDefault="002B3113" w:rsidP="002B3113">
      <w:pPr>
        <w:spacing w:after="0"/>
        <w:rPr>
          <w:rFonts w:ascii="SolaimanLipi" w:hAnsi="SolaimanLipi" w:cs="SolaimanLipi"/>
        </w:rPr>
      </w:pPr>
    </w:p>
    <w:p w14:paraId="1BE550E1"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৮</w:t>
      </w:r>
      <w:r>
        <w:rPr>
          <w:rFonts w:ascii="SolaimanLipi" w:hAnsi="SolaimanLipi" w:cs="SolaimanLipi" w:hint="cs"/>
          <w:rtl/>
          <w:cs/>
        </w:rPr>
        <w:t>)</w:t>
      </w:r>
      <w:r>
        <w:rPr>
          <w:rFonts w:ascii="SolaimanLipi" w:hAnsi="SolaimanLipi" w:cs="Vrinda" w:hint="cs"/>
          <w:cs/>
          <w:lang w:bidi="bn-IN"/>
        </w:rPr>
        <w:t xml:space="preserve"> যে সকল শিল্প ও ব্যবসায় প্রতিষ্ঠান বর্তমানে সরকারী বা স্বায়ত্তশাসিত প্রতিষ্ঠানের তত্ত্বাবধানে আছে</w:t>
      </w:r>
      <w:r>
        <w:rPr>
          <w:rFonts w:ascii="SolaimanLipi" w:hAnsi="SolaimanLipi" w:cs="SolaimanLipi" w:hint="cs"/>
          <w:rtl/>
          <w:cs/>
        </w:rPr>
        <w:t xml:space="preserve">, </w:t>
      </w:r>
      <w:r>
        <w:rPr>
          <w:rFonts w:ascii="SolaimanLipi" w:hAnsi="SolaimanLipi" w:cs="Vrinda" w:hint="cs"/>
          <w:rtl/>
          <w:cs/>
          <w:lang w:bidi="bn-IN"/>
        </w:rPr>
        <w:t>তা পুরোপুরি রাষ্ট্রের মালিকানায় রাষ্ট্রের তত্ত্বাবধানে থাকবে।</w:t>
      </w:r>
    </w:p>
    <w:p w14:paraId="475C899A" w14:textId="77777777" w:rsidR="002B3113" w:rsidRDefault="002B3113" w:rsidP="002B3113">
      <w:pPr>
        <w:spacing w:after="0"/>
        <w:rPr>
          <w:rFonts w:ascii="SolaimanLipi" w:hAnsi="SolaimanLipi" w:cs="SolaimanLipi"/>
        </w:rPr>
      </w:pPr>
    </w:p>
    <w:p w14:paraId="4417A5D2" w14:textId="77777777" w:rsidR="002B3113" w:rsidRDefault="002B3113" w:rsidP="002B3113">
      <w:pPr>
        <w:spacing w:after="0"/>
        <w:rPr>
          <w:rFonts w:ascii="SolaimanLipi" w:hAnsi="SolaimanLipi" w:cs="SolaimanLipi"/>
        </w:rPr>
      </w:pPr>
      <w:r>
        <w:rPr>
          <w:rFonts w:ascii="SolaimanLipi" w:hAnsi="SolaimanLipi" w:cs="SolaimanLipi" w:hint="cs"/>
          <w:rtl/>
          <w:cs/>
        </w:rPr>
        <w:tab/>
        <w:t>(</w:t>
      </w:r>
      <w:r>
        <w:rPr>
          <w:rFonts w:ascii="SolaimanLipi" w:hAnsi="SolaimanLipi" w:cs="Vrinda" w:hint="cs"/>
          <w:cs/>
          <w:lang w:bidi="bn-IN"/>
        </w:rPr>
        <w:t>৯</w:t>
      </w:r>
      <w:r>
        <w:rPr>
          <w:rFonts w:ascii="SolaimanLipi" w:hAnsi="SolaimanLipi" w:cs="SolaimanLipi" w:hint="cs"/>
          <w:rtl/>
          <w:cs/>
        </w:rPr>
        <w:t xml:space="preserve">) </w:t>
      </w:r>
      <w:r>
        <w:rPr>
          <w:rFonts w:ascii="SolaimanLipi" w:hAnsi="SolaimanLipi" w:cs="Vrinda" w:hint="cs"/>
          <w:rtl/>
          <w:cs/>
          <w:lang w:bidi="bn-IN"/>
        </w:rPr>
        <w:t>পাটশিল্পকে রাষ্ট্রায়ত্ব করা হবে এবং নিজের মালিকানায় তা পরিচালনা করবে।</w:t>
      </w:r>
    </w:p>
    <w:p w14:paraId="5A415110" w14:textId="77777777" w:rsidR="002B3113" w:rsidRDefault="002B3113" w:rsidP="002B3113">
      <w:pPr>
        <w:spacing w:after="0"/>
        <w:rPr>
          <w:rFonts w:ascii="SolaimanLipi" w:hAnsi="SolaimanLipi" w:cs="SolaimanLipi"/>
        </w:rPr>
      </w:pPr>
    </w:p>
    <w:p w14:paraId="16CFC29C" w14:textId="77777777" w:rsidR="002B3113" w:rsidRDefault="002B3113" w:rsidP="002B3113">
      <w:pPr>
        <w:spacing w:after="0"/>
        <w:rPr>
          <w:rFonts w:ascii="SolaimanLipi" w:hAnsi="SolaimanLipi" w:cs="SolaimanLipi"/>
        </w:rPr>
      </w:pPr>
      <w:r>
        <w:rPr>
          <w:rFonts w:ascii="SolaimanLipi" w:hAnsi="SolaimanLipi" w:cs="Vrinda" w:hint="cs"/>
          <w:b/>
          <w:bCs/>
          <w:sz w:val="24"/>
          <w:szCs w:val="24"/>
          <w:cs/>
          <w:lang w:bidi="bn-IN"/>
        </w:rPr>
        <w:lastRenderedPageBreak/>
        <w:t>কৃষিনীতিঃ</w:t>
      </w:r>
    </w:p>
    <w:p w14:paraId="3B698E73"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১</w:t>
      </w:r>
      <w:r>
        <w:rPr>
          <w:rFonts w:ascii="SolaimanLipi" w:hAnsi="SolaimanLipi" w:cs="SolaimanLipi" w:hint="cs"/>
          <w:rtl/>
          <w:cs/>
        </w:rPr>
        <w:t xml:space="preserve">) </w:t>
      </w:r>
      <w:r>
        <w:rPr>
          <w:rFonts w:ascii="Times New Roman" w:hAnsi="Times New Roman" w:cs="Times New Roman" w:hint="cs"/>
          <w:rtl/>
          <w:cs/>
        </w:rPr>
        <w:t>“</w:t>
      </w:r>
      <w:r>
        <w:rPr>
          <w:rFonts w:ascii="SolaimanLipi" w:hAnsi="SolaimanLipi" w:cs="Vrinda" w:hint="cs"/>
          <w:cs/>
          <w:lang w:bidi="bn-IN"/>
        </w:rPr>
        <w:t>খোদ কৃষকের হাতে জমি</w:t>
      </w:r>
      <w:r>
        <w:rPr>
          <w:rFonts w:ascii="Times New Roman" w:hAnsi="Times New Roman" w:cs="Times New Roman" w:hint="cs"/>
          <w:rtl/>
          <w:cs/>
        </w:rPr>
        <w:t>”</w:t>
      </w:r>
      <w:r>
        <w:rPr>
          <w:rFonts w:ascii="SolaimanLipi" w:hAnsi="SolaimanLipi" w:cs="Vrinda" w:hint="cs"/>
          <w:cs/>
          <w:lang w:bidi="bn-IN"/>
        </w:rPr>
        <w:t>এই নীতির ভিত্তিতে ভূমি ব্যবস্থার আমূল সংস্কার করা হবে। বিপ্লবের পর সমস্ত জমি পুনরায় জরিপ করে বর্তমানে জমি রেকর্ড ও খতিয়ানের ব্যাপারে যে সমস্ত ভুলভ্রান্তি রয়েছে রাষ্ট্র তা দূর করার ব্যবস্থা  করবে।</w:t>
      </w:r>
    </w:p>
    <w:p w14:paraId="5B8A98F5" w14:textId="77777777" w:rsidR="002B3113" w:rsidRDefault="002B3113" w:rsidP="002B3113">
      <w:pPr>
        <w:spacing w:after="0"/>
        <w:rPr>
          <w:rFonts w:ascii="SolaimanLipi" w:hAnsi="SolaimanLipi" w:cs="SolaimanLipi"/>
        </w:rPr>
      </w:pPr>
    </w:p>
    <w:p w14:paraId="6F1ADE45"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২</w:t>
      </w:r>
      <w:r>
        <w:rPr>
          <w:rFonts w:ascii="SolaimanLipi" w:hAnsi="SolaimanLipi" w:cs="SolaimanLipi" w:hint="cs"/>
          <w:rtl/>
          <w:cs/>
        </w:rPr>
        <w:t xml:space="preserve">) </w:t>
      </w:r>
      <w:r>
        <w:rPr>
          <w:rFonts w:ascii="SolaimanLipi" w:hAnsi="SolaimanLipi" w:cs="Vrinda" w:hint="cs"/>
          <w:rtl/>
          <w:cs/>
          <w:lang w:bidi="bn-IN"/>
        </w:rPr>
        <w:t>জোতদারী প্রথার উচ্ছেদ সাধন করা হবে</w:t>
      </w:r>
      <w:r>
        <w:rPr>
          <w:rFonts w:ascii="SolaimanLipi" w:hAnsi="SolaimanLipi" w:cs="SolaimanLipi" w:hint="cs"/>
          <w:rtl/>
          <w:cs/>
          <w:lang w:bidi="hi-IN"/>
        </w:rPr>
        <w:t>।</w:t>
      </w:r>
      <w:r>
        <w:rPr>
          <w:rFonts w:ascii="SolaimanLipi" w:hAnsi="SolaimanLipi" w:cs="Vrinda" w:hint="cs"/>
          <w:cs/>
          <w:lang w:bidi="bn-IN"/>
        </w:rPr>
        <w:t xml:space="preserve"> জোতদার ও তাঁদের দালালদের সমস্ত জমি ও চাষের যন্ত্রপাতি রাষ্ট্র দখল করবে এবং তা বিনামূল্যে ভূমিহীন ও গরীব কৃষকদের মধ্যে বিতরণ করবে।</w:t>
      </w:r>
    </w:p>
    <w:p w14:paraId="74CDF327" w14:textId="77777777" w:rsidR="002B3113" w:rsidRDefault="002B3113" w:rsidP="002B3113">
      <w:pPr>
        <w:spacing w:after="0"/>
        <w:rPr>
          <w:rFonts w:ascii="SolaimanLipi" w:hAnsi="SolaimanLipi" w:cs="SolaimanLipi"/>
        </w:rPr>
      </w:pPr>
    </w:p>
    <w:p w14:paraId="1BF60333"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৩</w:t>
      </w:r>
      <w:r>
        <w:rPr>
          <w:rFonts w:ascii="SolaimanLipi" w:hAnsi="SolaimanLipi" w:cs="SolaimanLipi" w:hint="cs"/>
          <w:rtl/>
          <w:cs/>
        </w:rPr>
        <w:t xml:space="preserve">) </w:t>
      </w:r>
      <w:r>
        <w:rPr>
          <w:rFonts w:ascii="SolaimanLipi" w:hAnsi="SolaimanLipi" w:cs="Vrinda" w:hint="cs"/>
          <w:rtl/>
          <w:cs/>
          <w:lang w:bidi="bn-IN"/>
        </w:rPr>
        <w:t>সরকারের সকল খাস জমি রাষ্ট্র দখল করবে এবং গরীব ও ভূমিহীন কৃষকদের মধ্যে বিনামূল্যে বিতরণ করবে।</w:t>
      </w:r>
    </w:p>
    <w:p w14:paraId="47E581E3" w14:textId="77777777" w:rsidR="002B3113" w:rsidRDefault="002B3113" w:rsidP="002B3113">
      <w:pPr>
        <w:spacing w:after="0"/>
        <w:rPr>
          <w:rFonts w:ascii="SolaimanLipi" w:hAnsi="SolaimanLipi" w:cs="SolaimanLipi"/>
        </w:rPr>
      </w:pPr>
    </w:p>
    <w:p w14:paraId="4AB4AA72"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৪</w:t>
      </w:r>
      <w:r>
        <w:rPr>
          <w:rFonts w:ascii="SolaimanLipi" w:hAnsi="SolaimanLipi" w:cs="SolaimanLipi" w:hint="cs"/>
          <w:rtl/>
          <w:cs/>
        </w:rPr>
        <w:t xml:space="preserve">) </w:t>
      </w:r>
      <w:r>
        <w:rPr>
          <w:rFonts w:ascii="SolaimanLipi" w:hAnsi="SolaimanLipi" w:cs="Vrinda" w:hint="cs"/>
          <w:rtl/>
          <w:cs/>
          <w:lang w:bidi="bn-IN"/>
        </w:rPr>
        <w:t xml:space="preserve">কৃষকদের মধ্যে </w:t>
      </w:r>
      <w:r>
        <w:rPr>
          <w:rFonts w:ascii="SolaimanLipi" w:hAnsi="SolaimanLipi" w:cs="Vrinda" w:hint="cs"/>
          <w:cs/>
          <w:lang w:bidi="bn-IN"/>
        </w:rPr>
        <w:t>বন্টনকৃত জমির প্রতি তাঁদের স্বত্বাধিকারের স্বীকৃতি ও সংরক্ষণের ব্যবস্থা করবে।</w:t>
      </w:r>
    </w:p>
    <w:p w14:paraId="0FFBAE1C" w14:textId="77777777" w:rsidR="002B3113" w:rsidRDefault="002B3113" w:rsidP="002B3113">
      <w:pPr>
        <w:spacing w:after="0"/>
        <w:rPr>
          <w:rFonts w:ascii="SolaimanLipi" w:hAnsi="SolaimanLipi" w:cs="SolaimanLipi"/>
        </w:rPr>
      </w:pPr>
    </w:p>
    <w:p w14:paraId="455321B8" w14:textId="77777777" w:rsidR="002B3113" w:rsidRPr="00EB0326" w:rsidRDefault="002B3113" w:rsidP="002B3113">
      <w:pPr>
        <w:spacing w:after="0"/>
        <w:rPr>
          <w:rFonts w:ascii="SolaimanLipi" w:hAnsi="SolaimanLipi" w:cs="SolaimanLipi"/>
          <w:rtl/>
          <w:cs/>
        </w:rPr>
      </w:pPr>
      <w:r>
        <w:rPr>
          <w:rFonts w:ascii="SolaimanLipi" w:hAnsi="SolaimanLipi" w:cs="SolaimanLipi" w:hint="cs"/>
          <w:rtl/>
          <w:cs/>
        </w:rPr>
        <w:tab/>
        <w:t>(</w:t>
      </w:r>
      <w:r>
        <w:rPr>
          <w:rFonts w:ascii="SolaimanLipi" w:hAnsi="SolaimanLipi" w:cs="Vrinda" w:hint="cs"/>
          <w:cs/>
          <w:lang w:bidi="bn-IN"/>
        </w:rPr>
        <w:t>৫</w:t>
      </w:r>
      <w:r>
        <w:rPr>
          <w:rFonts w:ascii="SolaimanLipi" w:hAnsi="SolaimanLipi" w:cs="SolaimanLipi" w:hint="cs"/>
          <w:rtl/>
          <w:cs/>
        </w:rPr>
        <w:t xml:space="preserve">) </w:t>
      </w:r>
      <w:r>
        <w:rPr>
          <w:rFonts w:ascii="SolaimanLipi" w:hAnsi="SolaimanLipi" w:cs="Vrinda" w:hint="cs"/>
          <w:rtl/>
          <w:cs/>
          <w:lang w:bidi="bn-IN"/>
        </w:rPr>
        <w:t>সকল প্রকার বর্গা প্রথা বিলোপসাধন করা হবে। রাষ্ট্রকর্তৃক নির্ধারিত দৈনিক মজুরী দিয়ে ক্ষেতমজুর নিয়োগ করা যাবে। কিন্তু চাষের যন্ত্রপাতি ও কৃষি উৎপাদনে আবশ্যকীয় অন্যান্য সামগ্র</w:t>
      </w:r>
      <w:r>
        <w:rPr>
          <w:rFonts w:ascii="SolaimanLipi" w:hAnsi="SolaimanLipi" w:cs="Vrinda" w:hint="cs"/>
          <w:cs/>
          <w:lang w:bidi="bn-IN"/>
        </w:rPr>
        <w:t>ী জমির মালিককে বহন করতে হবে।</w:t>
      </w:r>
    </w:p>
    <w:p w14:paraId="21415681" w14:textId="77777777" w:rsidR="002B3113" w:rsidRPr="007A5CAD" w:rsidRDefault="002B3113" w:rsidP="00CB0C6B">
      <w:pPr>
        <w:rPr>
          <w:rFonts w:ascii="Kalpurush" w:hAnsi="Kalpurush" w:cs="Kalpurush"/>
          <w:lang w:bidi="bn-BD"/>
        </w:rPr>
      </w:pPr>
    </w:p>
    <w:p w14:paraId="62A0515A" w14:textId="77777777" w:rsidR="00A76B9C" w:rsidRPr="007A5CAD" w:rsidRDefault="00A76B9C" w:rsidP="00CB0C6B">
      <w:pPr>
        <w:rPr>
          <w:rFonts w:ascii="Kalpurush" w:hAnsi="Kalpurush" w:cs="Kalpurush"/>
          <w:lang w:bidi="bn-BD"/>
        </w:rPr>
      </w:pPr>
    </w:p>
    <w:p w14:paraId="3B5DD644" w14:textId="77777777" w:rsidR="002B3113" w:rsidRDefault="002B3113" w:rsidP="002B3113">
      <w:pPr>
        <w:spacing w:after="0"/>
        <w:jc w:val="right"/>
        <w:rPr>
          <w:rFonts w:ascii="SolaimanLipi" w:hAnsi="SolaimanLipi" w:cs="SolaimanLipi"/>
        </w:rPr>
      </w:pPr>
    </w:p>
    <w:p w14:paraId="19F1D01D" w14:textId="77777777" w:rsidR="002B3113" w:rsidRPr="00341BBC" w:rsidRDefault="002B3113" w:rsidP="002B3113">
      <w:pPr>
        <w:spacing w:after="0"/>
        <w:jc w:val="right"/>
        <w:rPr>
          <w:rFonts w:ascii="SolaimanLipi" w:hAnsi="SolaimanLipi" w:cs="SolaimanLipi"/>
          <w:rtl/>
          <w:cs/>
        </w:rPr>
      </w:pPr>
    </w:p>
    <w:p w14:paraId="6CC9A11B" w14:textId="77777777" w:rsidR="002B3113" w:rsidRDefault="002B3113" w:rsidP="002B3113">
      <w:pPr>
        <w:spacing w:after="0"/>
        <w:rPr>
          <w:rFonts w:ascii="SolaimanLipi" w:hAnsi="SolaimanLipi" w:cs="SolaimanLipi"/>
        </w:rPr>
      </w:pPr>
      <w:r>
        <w:rPr>
          <w:rFonts w:ascii="SolaimanLipi" w:hAnsi="SolaimanLipi" w:cs="SolaimanLipi" w:hint="cs"/>
          <w:rtl/>
          <w:cs/>
        </w:rPr>
        <w:tab/>
        <w:t>(</w:t>
      </w:r>
      <w:r>
        <w:rPr>
          <w:rFonts w:ascii="SolaimanLipi" w:hAnsi="SolaimanLipi" w:cs="Vrinda" w:hint="cs"/>
          <w:cs/>
          <w:lang w:bidi="bn-IN"/>
        </w:rPr>
        <w:t>৬</w:t>
      </w:r>
      <w:r>
        <w:rPr>
          <w:rFonts w:ascii="SolaimanLipi" w:hAnsi="SolaimanLipi" w:cs="SolaimanLipi" w:hint="cs"/>
          <w:rtl/>
          <w:cs/>
        </w:rPr>
        <w:t xml:space="preserve">) </w:t>
      </w:r>
      <w:r>
        <w:rPr>
          <w:rFonts w:ascii="SolaimanLipi" w:hAnsi="SolaimanLipi" w:cs="Vrinda" w:hint="cs"/>
          <w:rtl/>
          <w:cs/>
          <w:lang w:bidi="bn-IN"/>
        </w:rPr>
        <w:t>স্থানীয় পরিস্থিতি সাপেক্ষে জমির মালিকদের পরিবার প্রতি সর্বোচ্চ জমি সংরক্ষণের সীমা নির্ধারণ করে দেওয়া হবে। ধনী কৃষকদের কাছ থেকে এলাকা অনুযায়ী রাষ্ট্র নির্দিষ্ট উচ্চতম সীমার অতিরিক্ত জমি ক্রয়ের ব্যবস্থা করবে।</w:t>
      </w:r>
    </w:p>
    <w:p w14:paraId="0E3667F9" w14:textId="77777777" w:rsidR="002B3113" w:rsidRDefault="002B3113" w:rsidP="002B3113">
      <w:pPr>
        <w:spacing w:after="0"/>
        <w:rPr>
          <w:rFonts w:ascii="SolaimanLipi" w:hAnsi="SolaimanLipi" w:cs="SolaimanLipi"/>
        </w:rPr>
      </w:pPr>
    </w:p>
    <w:p w14:paraId="583F62F1"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৭</w:t>
      </w:r>
      <w:r>
        <w:rPr>
          <w:rFonts w:ascii="SolaimanLipi" w:hAnsi="SolaimanLipi" w:cs="SolaimanLipi" w:hint="cs"/>
          <w:rtl/>
          <w:cs/>
        </w:rPr>
        <w:t xml:space="preserve">) </w:t>
      </w:r>
      <w:r>
        <w:rPr>
          <w:rFonts w:ascii="SolaimanLipi" w:hAnsi="SolaimanLipi" w:cs="Vrinda" w:hint="cs"/>
          <w:cs/>
          <w:lang w:bidi="bn-IN"/>
        </w:rPr>
        <w:t>খাদ্যদ্রব্য ও নিত্যপ্রয়োজনীয় দ্রব্যাদির মূল্যমানের সাথে সামঞ্জস্য বিধান করে ক্ষেতমজুরদের বাঁচার উপযোগী নিম্নতম মজুরী নির্ধারণ করা হবে।</w:t>
      </w:r>
    </w:p>
    <w:p w14:paraId="12C3AD31" w14:textId="77777777" w:rsidR="002B3113" w:rsidRDefault="002B3113" w:rsidP="002B3113">
      <w:pPr>
        <w:spacing w:after="0"/>
        <w:rPr>
          <w:rFonts w:ascii="SolaimanLipi" w:hAnsi="SolaimanLipi" w:cs="SolaimanLipi"/>
        </w:rPr>
      </w:pPr>
    </w:p>
    <w:p w14:paraId="77D7EB04"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৮</w:t>
      </w:r>
      <w:r>
        <w:rPr>
          <w:rFonts w:ascii="SolaimanLipi" w:hAnsi="SolaimanLipi" w:cs="SolaimanLipi" w:hint="cs"/>
          <w:rtl/>
          <w:cs/>
        </w:rPr>
        <w:t xml:space="preserve">) </w:t>
      </w:r>
      <w:r>
        <w:rPr>
          <w:rFonts w:ascii="SolaimanLipi" w:hAnsi="SolaimanLipi" w:cs="Vrinda" w:hint="cs"/>
          <w:rtl/>
          <w:cs/>
          <w:lang w:bidi="bn-IN"/>
        </w:rPr>
        <w:t xml:space="preserve">অকৃষক বিধবা </w:t>
      </w:r>
      <w:r>
        <w:rPr>
          <w:rFonts w:ascii="SolaimanLipi" w:hAnsi="SolaimanLipi" w:cs="SolaimanLipi" w:hint="cs"/>
          <w:rtl/>
          <w:cs/>
        </w:rPr>
        <w:t>(</w:t>
      </w:r>
      <w:r>
        <w:rPr>
          <w:rFonts w:ascii="SolaimanLipi" w:hAnsi="SolaimanLipi" w:cs="Vrinda" w:hint="cs"/>
          <w:rtl/>
          <w:cs/>
          <w:lang w:bidi="bn-IN"/>
        </w:rPr>
        <w:t>এই অকৃষক বিধবা বলতে কোন কৃষক পরিবারের বিধবাকে বুঝাবে না</w:t>
      </w:r>
      <w:r>
        <w:rPr>
          <w:rFonts w:ascii="SolaimanLipi" w:hAnsi="SolaimanLipi" w:cs="SolaimanLipi" w:hint="cs"/>
          <w:rtl/>
          <w:cs/>
        </w:rPr>
        <w:t>)</w:t>
      </w:r>
      <w:r>
        <w:rPr>
          <w:rFonts w:ascii="SolaimanLipi" w:hAnsi="SolaimanLipi" w:cs="Mangal" w:hint="cs"/>
          <w:rtl/>
          <w:cs/>
          <w:lang w:bidi="hi-IN"/>
        </w:rPr>
        <w:t xml:space="preserve">। </w:t>
      </w:r>
      <w:r>
        <w:rPr>
          <w:rFonts w:ascii="SolaimanLipi" w:hAnsi="SolaimanLipi" w:cs="Vrinda" w:hint="cs"/>
          <w:rtl/>
          <w:cs/>
          <w:lang w:bidi="bn-IN"/>
        </w:rPr>
        <w:t>শিক্ষক</w:t>
      </w:r>
      <w:r>
        <w:rPr>
          <w:rFonts w:ascii="SolaimanLipi" w:hAnsi="SolaimanLipi" w:cs="SolaimanLipi" w:hint="cs"/>
          <w:rtl/>
          <w:cs/>
        </w:rPr>
        <w:t xml:space="preserve">, </w:t>
      </w:r>
      <w:r>
        <w:rPr>
          <w:rFonts w:ascii="SolaimanLipi" w:hAnsi="SolaimanLipi" w:cs="Vrinda" w:hint="cs"/>
          <w:rtl/>
          <w:cs/>
          <w:lang w:bidi="bn-IN"/>
        </w:rPr>
        <w:t>কুটিরশিল্পী</w:t>
      </w:r>
      <w:r>
        <w:rPr>
          <w:rFonts w:ascii="SolaimanLipi" w:hAnsi="SolaimanLipi" w:cs="SolaimanLipi" w:hint="cs"/>
          <w:rtl/>
          <w:cs/>
        </w:rPr>
        <w:t xml:space="preserve">, </w:t>
      </w:r>
      <w:r>
        <w:rPr>
          <w:rFonts w:ascii="SolaimanLipi" w:hAnsi="SolaimanLipi" w:cs="Vrinda" w:hint="cs"/>
          <w:rtl/>
          <w:cs/>
          <w:lang w:bidi="bn-IN"/>
        </w:rPr>
        <w:t xml:space="preserve">ছোট দোকানদার প্রবভৃতির </w:t>
      </w:r>
      <w:r>
        <w:rPr>
          <w:rFonts w:ascii="SolaimanLipi" w:hAnsi="SolaimanLipi" w:cs="Vrinda" w:hint="cs"/>
          <w:cs/>
          <w:lang w:bidi="bn-IN"/>
        </w:rPr>
        <w:t>হাতে বর্তমানে যে জমি আছে সেই সম্পর্কে জনগণতান্ত্রিক রাষ্টের নীতি হবেঃ</w:t>
      </w:r>
    </w:p>
    <w:p w14:paraId="315FFDD4"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ক</w:t>
      </w:r>
      <w:r>
        <w:rPr>
          <w:rFonts w:ascii="SolaimanLipi" w:hAnsi="SolaimanLipi" w:cs="SolaimanLipi" w:hint="cs"/>
          <w:rtl/>
          <w:cs/>
        </w:rPr>
        <w:t xml:space="preserve">) </w:t>
      </w:r>
      <w:r>
        <w:rPr>
          <w:rFonts w:ascii="SolaimanLipi" w:hAnsi="SolaimanLipi" w:cs="Vrinda" w:hint="cs"/>
          <w:rtl/>
          <w:cs/>
          <w:lang w:bidi="bn-IN"/>
        </w:rPr>
        <w:t xml:space="preserve">মুক্ত এলাকায় যদি এদের অবস্থান হয় </w:t>
      </w:r>
      <w:r>
        <w:rPr>
          <w:rFonts w:ascii="SolaimanLipi" w:hAnsi="SolaimanLipi" w:cs="SolaimanLipi" w:hint="cs"/>
          <w:rtl/>
          <w:cs/>
        </w:rPr>
        <w:t>(</w:t>
      </w:r>
      <w:r>
        <w:rPr>
          <w:rFonts w:ascii="SolaimanLipi" w:hAnsi="SolaimanLipi" w:cs="Vrinda" w:hint="cs"/>
          <w:rtl/>
          <w:cs/>
          <w:lang w:bidi="bn-IN"/>
        </w:rPr>
        <w:t xml:space="preserve">যেখানে শ্রমিক শ্রেণীর নেতৃত্বে কৃষকের বিপ্লবী সরকার </w:t>
      </w:r>
      <w:r>
        <w:rPr>
          <w:rFonts w:ascii="SolaimanLipi" w:hAnsi="SolaimanLipi" w:cs="SolaimanLipi"/>
          <w:rtl/>
          <w:cs/>
        </w:rPr>
        <w:tab/>
      </w:r>
      <w:r>
        <w:rPr>
          <w:rFonts w:ascii="SolaimanLipi" w:hAnsi="SolaimanLipi" w:cs="SolaimanLipi"/>
          <w:rtl/>
          <w:cs/>
        </w:rPr>
        <w:tab/>
      </w:r>
      <w:r>
        <w:rPr>
          <w:rFonts w:ascii="SolaimanLipi" w:hAnsi="SolaimanLipi" w:cs="Vrinda" w:hint="cs"/>
          <w:cs/>
          <w:lang w:bidi="bn-IN"/>
        </w:rPr>
        <w:t>প্রতিষ্ঠিত হয়েছে</w:t>
      </w:r>
      <w:r>
        <w:rPr>
          <w:rFonts w:ascii="SolaimanLipi" w:hAnsi="SolaimanLipi" w:cs="SolaimanLipi" w:hint="cs"/>
          <w:rtl/>
          <w:cs/>
        </w:rPr>
        <w:t xml:space="preserve">) </w:t>
      </w:r>
      <w:r>
        <w:rPr>
          <w:rFonts w:ascii="SolaimanLipi" w:hAnsi="SolaimanLipi" w:cs="Vrinda" w:hint="cs"/>
          <w:rtl/>
          <w:cs/>
          <w:lang w:bidi="bn-IN"/>
        </w:rPr>
        <w:t>সেই এলাকায় অথবা সারা পূর্ব বাংলাব্যাপী জনগণতান্ত্রিক বিপ্লব সুসম্পন্ন হওয়</w:t>
      </w:r>
      <w:r>
        <w:rPr>
          <w:rFonts w:ascii="SolaimanLipi" w:hAnsi="SolaimanLipi" w:cs="Vrinda" w:hint="cs"/>
          <w:cs/>
          <w:lang w:bidi="bn-IN"/>
        </w:rPr>
        <w:t xml:space="preserve">ার পর </w:t>
      </w: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Vrinda" w:hint="cs"/>
          <w:cs/>
          <w:lang w:bidi="bn-IN"/>
        </w:rPr>
        <w:t xml:space="preserve">তাঁদের কাছে থেকে উপযুক্ত ক্ষতিপূরণ নিয়ে রষ্ট্র জমি ক্রয় করে নিবে এবং গরীব ও ভূমিহীন কৃষকদের কাছে </w:t>
      </w:r>
      <w:r>
        <w:rPr>
          <w:rFonts w:ascii="SolaimanLipi" w:hAnsi="SolaimanLipi" w:cs="SolaimanLipi"/>
          <w:rtl/>
          <w:cs/>
        </w:rPr>
        <w:tab/>
      </w:r>
      <w:r>
        <w:rPr>
          <w:rFonts w:ascii="SolaimanLipi" w:hAnsi="SolaimanLipi" w:cs="SolaimanLipi"/>
          <w:rtl/>
          <w:cs/>
        </w:rPr>
        <w:tab/>
      </w:r>
      <w:r>
        <w:rPr>
          <w:rFonts w:ascii="SolaimanLipi" w:hAnsi="SolaimanLipi" w:cs="Vrinda" w:hint="cs"/>
          <w:cs/>
          <w:lang w:bidi="bn-IN"/>
        </w:rPr>
        <w:t xml:space="preserve">বিতরণ করবে। কিন্তু রাষ্ট্র তাদের জীবন ধারণের জন্য বিকল্প কর্মসংস্থান অথবা তারা যে পেশায় </w:t>
      </w: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Vrinda" w:hint="cs"/>
          <w:cs/>
          <w:lang w:bidi="bn-IN"/>
        </w:rPr>
        <w:t>নিযুক্ত রয়েছেন তাতে তারা পরিবারের ভরণ</w:t>
      </w:r>
      <w:r>
        <w:rPr>
          <w:rFonts w:ascii="SolaimanLipi" w:hAnsi="SolaimanLipi" w:cs="SolaimanLipi" w:hint="cs"/>
          <w:rtl/>
          <w:cs/>
        </w:rPr>
        <w:t>-</w:t>
      </w:r>
      <w:r>
        <w:rPr>
          <w:rFonts w:ascii="SolaimanLipi" w:hAnsi="SolaimanLipi" w:cs="Vrinda" w:hint="cs"/>
          <w:rtl/>
          <w:cs/>
          <w:lang w:bidi="bn-IN"/>
        </w:rPr>
        <w:t>পোষণের উপযোগী আয় যা</w:t>
      </w:r>
      <w:r>
        <w:rPr>
          <w:rFonts w:ascii="SolaimanLipi" w:hAnsi="SolaimanLipi" w:cs="Vrinda" w:hint="cs"/>
          <w:cs/>
          <w:lang w:bidi="bn-IN"/>
        </w:rPr>
        <w:t xml:space="preserve">তে করতে পারেন রাষ্ট্র অবশ্যই তার </w:t>
      </w:r>
      <w:r>
        <w:rPr>
          <w:rFonts w:ascii="SolaimanLipi" w:hAnsi="SolaimanLipi" w:cs="SolaimanLipi"/>
          <w:rtl/>
          <w:cs/>
        </w:rPr>
        <w:tab/>
      </w:r>
      <w:r>
        <w:rPr>
          <w:rFonts w:ascii="SolaimanLipi" w:hAnsi="SolaimanLipi" w:cs="SolaimanLipi"/>
          <w:rtl/>
          <w:cs/>
        </w:rPr>
        <w:tab/>
      </w:r>
      <w:r>
        <w:rPr>
          <w:rFonts w:ascii="SolaimanLipi" w:hAnsi="SolaimanLipi" w:cs="Vrinda" w:hint="cs"/>
          <w:cs/>
          <w:lang w:bidi="bn-IN"/>
        </w:rPr>
        <w:t>ব্যবস্থা করবে।</w:t>
      </w:r>
    </w:p>
    <w:p w14:paraId="4A996DC7"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rtl/>
          <w:cs/>
        </w:rPr>
        <w:tab/>
      </w:r>
      <w:r>
        <w:rPr>
          <w:rFonts w:ascii="SolaimanLipi" w:hAnsi="SolaimanLipi" w:cs="SolaimanLipi"/>
          <w:rtl/>
          <w:cs/>
        </w:rPr>
        <w:tab/>
        <w:t>(</w:t>
      </w:r>
      <w:r>
        <w:rPr>
          <w:rFonts w:ascii="SolaimanLipi" w:hAnsi="SolaimanLipi" w:cs="Vrinda"/>
          <w:cs/>
          <w:lang w:bidi="bn-IN"/>
        </w:rPr>
        <w:t>খ</w:t>
      </w:r>
      <w:r>
        <w:rPr>
          <w:rFonts w:ascii="SolaimanLipi" w:hAnsi="SolaimanLipi" w:cs="SolaimanLipi"/>
          <w:rtl/>
          <w:cs/>
        </w:rPr>
        <w:t xml:space="preserve">) </w:t>
      </w:r>
      <w:r>
        <w:rPr>
          <w:rFonts w:ascii="SolaimanLipi" w:hAnsi="SolaimanLipi" w:cs="Vrinda"/>
          <w:rtl/>
          <w:cs/>
          <w:lang w:bidi="bn-IN"/>
        </w:rPr>
        <w:t>জনগণতান্ত্রিক বিপ্লন সুসম্পন্ন হওয়ার আগে অকৃষক বিধবা</w:t>
      </w:r>
      <w:r>
        <w:rPr>
          <w:rFonts w:ascii="SolaimanLipi" w:hAnsi="SolaimanLipi" w:cs="SolaimanLipi"/>
          <w:rtl/>
          <w:cs/>
        </w:rPr>
        <w:t xml:space="preserve">, </w:t>
      </w:r>
      <w:r>
        <w:rPr>
          <w:rFonts w:ascii="SolaimanLipi" w:hAnsi="SolaimanLipi" w:cs="Vrinda"/>
          <w:rtl/>
          <w:cs/>
          <w:lang w:bidi="bn-IN"/>
        </w:rPr>
        <w:t>শিক্ষক কুটির শিল্প</w:t>
      </w:r>
      <w:r>
        <w:rPr>
          <w:rFonts w:ascii="SolaimanLipi" w:hAnsi="SolaimanLipi" w:cs="SolaimanLipi"/>
          <w:rtl/>
          <w:cs/>
        </w:rPr>
        <w:t xml:space="preserve">, </w:t>
      </w:r>
      <w:r>
        <w:rPr>
          <w:rFonts w:ascii="SolaimanLipi" w:hAnsi="SolaimanLipi" w:cs="Vrinda"/>
          <w:rtl/>
          <w:cs/>
          <w:lang w:bidi="bn-IN"/>
        </w:rPr>
        <w:t xml:space="preserve">ছোট </w:t>
      </w: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Vrinda"/>
          <w:rtl/>
          <w:cs/>
          <w:lang w:bidi="bn-IN"/>
        </w:rPr>
        <w:t>দোকানদার</w:t>
      </w:r>
      <w:r>
        <w:rPr>
          <w:rFonts w:ascii="SolaimanLipi" w:hAnsi="SolaimanLipi" w:cs="SolaimanLipi"/>
          <w:rtl/>
          <w:cs/>
        </w:rPr>
        <w:t xml:space="preserve">, </w:t>
      </w:r>
      <w:r>
        <w:rPr>
          <w:rFonts w:ascii="SolaimanLipi" w:hAnsi="SolaimanLipi" w:cs="Vrinda"/>
          <w:rtl/>
          <w:cs/>
          <w:lang w:bidi="bn-IN"/>
        </w:rPr>
        <w:t>শহরে কার্যরত শ্রমিক</w:t>
      </w:r>
      <w:r>
        <w:rPr>
          <w:rFonts w:ascii="SolaimanLipi" w:hAnsi="SolaimanLipi" w:cs="SolaimanLipi"/>
          <w:rtl/>
          <w:cs/>
        </w:rPr>
        <w:t xml:space="preserve">, </w:t>
      </w:r>
      <w:r>
        <w:rPr>
          <w:rFonts w:ascii="SolaimanLipi" w:hAnsi="SolaimanLipi" w:cs="Vrinda"/>
          <w:rtl/>
          <w:cs/>
          <w:lang w:bidi="bn-IN"/>
        </w:rPr>
        <w:t xml:space="preserve">স্বল্পআয়ভোগী ব্যক্তিদের জমি যে অবস্থায় রয়েছে সেই অবস্থাতেই </w:t>
      </w: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Vrinda"/>
          <w:rtl/>
          <w:cs/>
          <w:lang w:bidi="bn-IN"/>
        </w:rPr>
        <w:t>থাকবে। কিন্তু বর্গাপ্রথার</w:t>
      </w:r>
      <w:r>
        <w:rPr>
          <w:rFonts w:ascii="SolaimanLipi" w:hAnsi="SolaimanLipi" w:cs="Vrinda"/>
          <w:cs/>
          <w:lang w:bidi="bn-IN"/>
        </w:rPr>
        <w:t xml:space="preserve"> মাধ্যমে জমি চাষাবাদ করতে দেওয়া হবে না</w:t>
      </w:r>
      <w:r>
        <w:rPr>
          <w:rFonts w:ascii="SolaimanLipi" w:hAnsi="SolaimanLipi" w:cs="SolaimanLipi"/>
          <w:rtl/>
          <w:cs/>
        </w:rPr>
        <w:t xml:space="preserve">- </w:t>
      </w:r>
      <w:r>
        <w:rPr>
          <w:rFonts w:ascii="SolaimanLipi" w:hAnsi="SolaimanLipi" w:cs="Vrinda"/>
          <w:rtl/>
          <w:cs/>
          <w:lang w:bidi="bn-IN"/>
        </w:rPr>
        <w:t xml:space="preserve">উপযুক্ত মজুরী দিয়ে ক্ষেতমজুর </w:t>
      </w: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Vrinda"/>
          <w:rtl/>
          <w:cs/>
          <w:lang w:bidi="bn-IN"/>
        </w:rPr>
        <w:t>নিয়োগ করে জমি চাষ করা যাবে।</w:t>
      </w:r>
    </w:p>
    <w:p w14:paraId="7B155B3C" w14:textId="77777777" w:rsidR="002B3113" w:rsidRDefault="002B3113" w:rsidP="002B3113">
      <w:pPr>
        <w:spacing w:after="0"/>
        <w:rPr>
          <w:rFonts w:ascii="SolaimanLipi" w:hAnsi="SolaimanLipi" w:cs="SolaimanLipi"/>
        </w:rPr>
      </w:pPr>
    </w:p>
    <w:p w14:paraId="7D59F4DE"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৯</w:t>
      </w:r>
      <w:r>
        <w:rPr>
          <w:rFonts w:ascii="SolaimanLipi" w:hAnsi="SolaimanLipi" w:cs="SolaimanLipi" w:hint="cs"/>
          <w:rtl/>
          <w:cs/>
        </w:rPr>
        <w:t>) (</w:t>
      </w:r>
      <w:r>
        <w:rPr>
          <w:rFonts w:ascii="SolaimanLipi" w:hAnsi="SolaimanLipi" w:cs="Vrinda" w:hint="cs"/>
          <w:rtl/>
          <w:cs/>
          <w:lang w:bidi="bn-IN"/>
        </w:rPr>
        <w:t>ক</w:t>
      </w:r>
      <w:r>
        <w:rPr>
          <w:rFonts w:ascii="SolaimanLipi" w:hAnsi="SolaimanLipi" w:cs="SolaimanLipi" w:hint="cs"/>
          <w:rtl/>
          <w:cs/>
        </w:rPr>
        <w:t xml:space="preserve">) </w:t>
      </w:r>
      <w:r>
        <w:rPr>
          <w:rFonts w:ascii="SolaimanLipi" w:hAnsi="SolaimanLipi" w:cs="Vrinda" w:hint="cs"/>
          <w:rtl/>
          <w:cs/>
          <w:lang w:bidi="bn-IN"/>
        </w:rPr>
        <w:t xml:space="preserve">খাজনা প্রথার সম্পূর্ণ বিলোপসাধন করা হলে খাজনার পরিবর্তে উৎপাদনের উপর কৃষি আয়কর প্রথা চালু করা হবে। ফসল না হলে অথবা উৎপাদন পর্যাপ্ত পরিমাণে না হলে </w:t>
      </w:r>
      <w:r>
        <w:rPr>
          <w:rFonts w:ascii="SolaimanLipi" w:hAnsi="SolaimanLipi" w:cs="Vrinda" w:hint="cs"/>
          <w:cs/>
          <w:lang w:bidi="bn-IN"/>
        </w:rPr>
        <w:t>আয়কর দিতে হবে না। ফসল  উৎপাদনের পর কৃষকদের সাধারণভাবে খাওয়া</w:t>
      </w:r>
      <w:r>
        <w:rPr>
          <w:rFonts w:ascii="SolaimanLipi" w:hAnsi="SolaimanLipi" w:cs="SolaimanLipi" w:hint="cs"/>
          <w:rtl/>
          <w:cs/>
        </w:rPr>
        <w:t>-</w:t>
      </w:r>
      <w:r>
        <w:rPr>
          <w:rFonts w:ascii="SolaimanLipi" w:hAnsi="SolaimanLipi" w:cs="Vrinda" w:hint="cs"/>
          <w:rtl/>
          <w:cs/>
          <w:lang w:bidi="bn-IN"/>
        </w:rPr>
        <w:t>পরার পর যা থাকবে</w:t>
      </w:r>
      <w:r>
        <w:rPr>
          <w:rFonts w:ascii="SolaimanLipi" w:hAnsi="SolaimanLipi" w:cs="SolaimanLipi" w:hint="cs"/>
          <w:rtl/>
          <w:cs/>
        </w:rPr>
        <w:t xml:space="preserve">, </w:t>
      </w:r>
      <w:r>
        <w:rPr>
          <w:rFonts w:ascii="SolaimanLipi" w:hAnsi="SolaimanLipi" w:cs="Vrinda" w:hint="cs"/>
          <w:rtl/>
          <w:cs/>
          <w:lang w:bidi="bn-IN"/>
        </w:rPr>
        <w:t>তার উপর আয়কর ধার্য করা হবে। কৃষকদের আয়কর ফসলে নেওয়া হবে। এই আয়কর ধার্য্য করবে মূলতঃ কৃষক প্রতিনিধি সম্বায়ে গঠিত ইউনিয়ন গণপরিষদ।</w:t>
      </w:r>
    </w:p>
    <w:p w14:paraId="7F13F463" w14:textId="77777777" w:rsidR="002B3113" w:rsidRDefault="002B3113" w:rsidP="002B3113">
      <w:pPr>
        <w:spacing w:after="0"/>
        <w:rPr>
          <w:rFonts w:ascii="SolaimanLipi" w:hAnsi="SolaimanLipi" w:cs="SolaimanLipi"/>
        </w:rPr>
      </w:pPr>
    </w:p>
    <w:p w14:paraId="3B937107"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খ</w:t>
      </w:r>
      <w:r>
        <w:rPr>
          <w:rFonts w:ascii="SolaimanLipi" w:hAnsi="SolaimanLipi" w:cs="SolaimanLipi" w:hint="cs"/>
          <w:rtl/>
          <w:cs/>
        </w:rPr>
        <w:t xml:space="preserve">) </w:t>
      </w:r>
      <w:r>
        <w:rPr>
          <w:rFonts w:ascii="SolaimanLipi" w:hAnsi="SolaimanLipi" w:cs="Vrinda" w:hint="cs"/>
          <w:rtl/>
          <w:cs/>
          <w:lang w:bidi="bn-IN"/>
        </w:rPr>
        <w:t>গরীব ও মাঝারি কৃষকের সকল বকেয়া খাজনা ও সুদসহ</w:t>
      </w:r>
      <w:r>
        <w:rPr>
          <w:rFonts w:ascii="SolaimanLipi" w:hAnsi="SolaimanLipi" w:cs="Vrinda" w:hint="cs"/>
          <w:cs/>
          <w:lang w:bidi="bn-IN"/>
        </w:rPr>
        <w:t xml:space="preserve"> ঋণ মওকুফ করা হবে।</w:t>
      </w:r>
    </w:p>
    <w:p w14:paraId="2263E526" w14:textId="77777777" w:rsidR="002B3113" w:rsidRDefault="002B3113" w:rsidP="002B3113">
      <w:pPr>
        <w:spacing w:after="0"/>
        <w:rPr>
          <w:rFonts w:ascii="SolaimanLipi" w:hAnsi="SolaimanLipi" w:cs="SolaimanLipi"/>
        </w:rPr>
      </w:pPr>
    </w:p>
    <w:p w14:paraId="6D5AA0D8"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গ</w:t>
      </w:r>
      <w:r>
        <w:rPr>
          <w:rFonts w:ascii="SolaimanLipi" w:hAnsi="SolaimanLipi" w:cs="SolaimanLipi" w:hint="cs"/>
          <w:rtl/>
          <w:cs/>
        </w:rPr>
        <w:t xml:space="preserve">) </w:t>
      </w:r>
      <w:r>
        <w:rPr>
          <w:rFonts w:ascii="SolaimanLipi" w:hAnsi="SolaimanLipi" w:cs="Vrinda" w:hint="cs"/>
          <w:rtl/>
          <w:cs/>
          <w:lang w:bidi="bn-IN"/>
        </w:rPr>
        <w:t xml:space="preserve">নদী </w:t>
      </w:r>
      <w:r w:rsidRPr="00353950">
        <w:rPr>
          <w:rFonts w:ascii="SolaimanLipi" w:hAnsi="SolaimanLipi" w:cs="Vrinda" w:hint="cs"/>
          <w:color w:val="FF0000"/>
          <w:cs/>
          <w:lang w:bidi="bn-IN"/>
        </w:rPr>
        <w:t>শিকস্তি</w:t>
      </w:r>
      <w:r>
        <w:rPr>
          <w:rFonts w:ascii="SolaimanLipi" w:hAnsi="SolaimanLipi" w:cs="Vrinda" w:hint="cs"/>
          <w:cs/>
          <w:lang w:bidi="bn-IN"/>
        </w:rPr>
        <w:t xml:space="preserve"> জমির জন্য কোন আয়কর দিতে হবে না এবং এর উপর কৃষকদের স্বার্থ সংরক্ষণ করা হবে না বা নদী</w:t>
      </w:r>
      <w:r>
        <w:rPr>
          <w:rFonts w:ascii="SolaimanLipi" w:hAnsi="SolaimanLipi" w:cs="SolaimanLipi" w:hint="cs"/>
          <w:rtl/>
          <w:cs/>
        </w:rPr>
        <w:t>-</w:t>
      </w:r>
      <w:r>
        <w:rPr>
          <w:rFonts w:ascii="SolaimanLipi" w:hAnsi="SolaimanLipi" w:cs="Vrinda" w:hint="cs"/>
          <w:rtl/>
          <w:cs/>
          <w:lang w:bidi="bn-IN"/>
        </w:rPr>
        <w:t>নালা জমি</w:t>
      </w:r>
      <w:r>
        <w:rPr>
          <w:rFonts w:ascii="SolaimanLipi" w:hAnsi="SolaimanLipi" w:cs="SolaimanLipi" w:hint="cs"/>
          <w:rtl/>
          <w:cs/>
        </w:rPr>
        <w:t>-</w:t>
      </w:r>
      <w:r>
        <w:rPr>
          <w:rFonts w:ascii="SolaimanLipi" w:hAnsi="SolaimanLipi" w:cs="Vrinda" w:hint="cs"/>
          <w:rtl/>
          <w:cs/>
          <w:lang w:bidi="bn-IN"/>
        </w:rPr>
        <w:t>জমা ও ভিটামাটি হতে উচ্ছেদপ্রাপ্ত কৃষকদের পুনর্বাসনের ব্যবস্থা করা হবে।</w:t>
      </w:r>
    </w:p>
    <w:p w14:paraId="48D96798" w14:textId="77777777" w:rsidR="002B3113" w:rsidRDefault="002B3113" w:rsidP="002B3113">
      <w:pPr>
        <w:spacing w:after="0"/>
        <w:rPr>
          <w:rFonts w:ascii="SolaimanLipi" w:hAnsi="SolaimanLipi" w:cs="SolaimanLipi"/>
        </w:rPr>
      </w:pPr>
    </w:p>
    <w:p w14:paraId="57680610"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১০</w:t>
      </w:r>
      <w:r>
        <w:rPr>
          <w:rFonts w:ascii="SolaimanLipi" w:hAnsi="SolaimanLipi" w:cs="SolaimanLipi" w:hint="cs"/>
          <w:rtl/>
          <w:cs/>
        </w:rPr>
        <w:t>) (</w:t>
      </w:r>
      <w:r>
        <w:rPr>
          <w:rFonts w:ascii="SolaimanLipi" w:hAnsi="SolaimanLipi" w:cs="Vrinda" w:hint="cs"/>
          <w:rtl/>
          <w:cs/>
          <w:lang w:bidi="bn-IN"/>
        </w:rPr>
        <w:t>ক</w:t>
      </w:r>
      <w:r>
        <w:rPr>
          <w:rFonts w:ascii="SolaimanLipi" w:hAnsi="SolaimanLipi" w:cs="SolaimanLipi" w:hint="cs"/>
          <w:rtl/>
          <w:cs/>
        </w:rPr>
        <w:t xml:space="preserve">) </w:t>
      </w:r>
      <w:r>
        <w:rPr>
          <w:rFonts w:ascii="SolaimanLipi" w:hAnsi="SolaimanLipi" w:cs="Vrinda" w:hint="cs"/>
          <w:rtl/>
          <w:cs/>
          <w:lang w:bidi="bn-IN"/>
        </w:rPr>
        <w:t>হাট</w:t>
      </w:r>
      <w:r>
        <w:rPr>
          <w:rFonts w:ascii="SolaimanLipi" w:hAnsi="SolaimanLipi" w:cs="SolaimanLipi" w:hint="cs"/>
          <w:rtl/>
          <w:cs/>
        </w:rPr>
        <w:t>-</w:t>
      </w:r>
      <w:r>
        <w:rPr>
          <w:rFonts w:ascii="SolaimanLipi" w:hAnsi="SolaimanLipi" w:cs="Vrinda" w:hint="cs"/>
          <w:rtl/>
          <w:cs/>
          <w:lang w:bidi="bn-IN"/>
        </w:rPr>
        <w:t>বাজার</w:t>
      </w:r>
      <w:r>
        <w:rPr>
          <w:rFonts w:ascii="SolaimanLipi" w:hAnsi="SolaimanLipi" w:cs="SolaimanLipi" w:hint="cs"/>
          <w:rtl/>
          <w:cs/>
        </w:rPr>
        <w:t xml:space="preserve">, </w:t>
      </w:r>
      <w:r>
        <w:rPr>
          <w:rFonts w:ascii="SolaimanLipi" w:hAnsi="SolaimanLipi" w:cs="Vrinda" w:hint="cs"/>
          <w:rtl/>
          <w:cs/>
          <w:lang w:bidi="bn-IN"/>
        </w:rPr>
        <w:t>ঘাট</w:t>
      </w:r>
      <w:r>
        <w:rPr>
          <w:rFonts w:ascii="SolaimanLipi" w:hAnsi="SolaimanLipi" w:cs="SolaimanLipi" w:hint="cs"/>
          <w:rtl/>
          <w:cs/>
        </w:rPr>
        <w:t xml:space="preserve">, </w:t>
      </w:r>
      <w:r>
        <w:rPr>
          <w:rFonts w:ascii="SolaimanLipi" w:hAnsi="SolaimanLipi" w:cs="Vrinda" w:hint="cs"/>
          <w:rtl/>
          <w:cs/>
          <w:lang w:bidi="bn-IN"/>
        </w:rPr>
        <w:t>বন</w:t>
      </w:r>
      <w:r>
        <w:rPr>
          <w:rFonts w:ascii="SolaimanLipi" w:hAnsi="SolaimanLipi" w:cs="SolaimanLipi" w:hint="cs"/>
          <w:rtl/>
          <w:cs/>
        </w:rPr>
        <w:t xml:space="preserve">, </w:t>
      </w:r>
      <w:r>
        <w:rPr>
          <w:rFonts w:ascii="SolaimanLipi" w:hAnsi="SolaimanLipi" w:cs="Vrinda" w:hint="cs"/>
          <w:rtl/>
          <w:cs/>
          <w:lang w:bidi="bn-IN"/>
        </w:rPr>
        <w:t>পাহাড়</w:t>
      </w:r>
      <w:r>
        <w:rPr>
          <w:rFonts w:ascii="SolaimanLipi" w:hAnsi="SolaimanLipi" w:cs="SolaimanLipi" w:hint="cs"/>
          <w:rtl/>
          <w:cs/>
        </w:rPr>
        <w:t xml:space="preserve">, </w:t>
      </w:r>
      <w:r>
        <w:rPr>
          <w:rFonts w:ascii="SolaimanLipi" w:hAnsi="SolaimanLipi" w:cs="Vrinda" w:hint="cs"/>
          <w:rtl/>
          <w:cs/>
          <w:lang w:bidi="bn-IN"/>
        </w:rPr>
        <w:t xml:space="preserve">বিল প্রভৃতিতে যে </w:t>
      </w:r>
      <w:r>
        <w:rPr>
          <w:rFonts w:ascii="SolaimanLipi" w:hAnsi="SolaimanLipi" w:cs="Vrinda" w:hint="cs"/>
          <w:cs/>
          <w:lang w:bidi="bn-IN"/>
        </w:rPr>
        <w:t>ইজারাদারী</w:t>
      </w:r>
      <w:r>
        <w:rPr>
          <w:rFonts w:ascii="SolaimanLipi" w:hAnsi="SolaimanLipi" w:cs="SolaimanLipi" w:hint="cs"/>
          <w:rtl/>
          <w:cs/>
        </w:rPr>
        <w:t xml:space="preserve">, </w:t>
      </w:r>
      <w:r>
        <w:rPr>
          <w:rFonts w:ascii="SolaimanLipi" w:hAnsi="SolaimanLipi" w:cs="Vrinda" w:hint="cs"/>
          <w:rtl/>
          <w:cs/>
          <w:lang w:bidi="bn-IN"/>
        </w:rPr>
        <w:t>মহালদারী ও কন্ট্রাক্ট প্রথা চালু রয়েছে এবং মধ্যস্বত্ব ভোগ করার যে অধিকার বর্তমান ব্যক্তি বিশেষকে দেওয়ার বিধান প্রচলিত রয়েছে তা বিলোপ করা হবে।</w:t>
      </w:r>
    </w:p>
    <w:p w14:paraId="4CBD7777" w14:textId="77777777" w:rsidR="002B3113" w:rsidRDefault="002B3113" w:rsidP="002B3113">
      <w:pPr>
        <w:spacing w:after="0"/>
        <w:rPr>
          <w:rFonts w:ascii="SolaimanLipi" w:hAnsi="SolaimanLipi" w:cs="SolaimanLipi"/>
        </w:rPr>
      </w:pPr>
      <w:r>
        <w:rPr>
          <w:rFonts w:ascii="SolaimanLipi" w:hAnsi="SolaimanLipi" w:cs="SolaimanLipi"/>
          <w:rtl/>
          <w:cs/>
        </w:rPr>
        <w:tab/>
      </w:r>
    </w:p>
    <w:p w14:paraId="1B9D0067"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খ</w:t>
      </w:r>
      <w:r>
        <w:rPr>
          <w:rFonts w:ascii="SolaimanLipi" w:hAnsi="SolaimanLipi" w:cs="SolaimanLipi" w:hint="cs"/>
          <w:rtl/>
          <w:cs/>
        </w:rPr>
        <w:t xml:space="preserve">) </w:t>
      </w:r>
      <w:r>
        <w:rPr>
          <w:rFonts w:ascii="SolaimanLipi" w:hAnsi="SolaimanLipi" w:cs="Vrinda" w:hint="cs"/>
          <w:rtl/>
          <w:cs/>
          <w:lang w:bidi="bn-IN"/>
        </w:rPr>
        <w:t>হাট</w:t>
      </w:r>
      <w:r>
        <w:rPr>
          <w:rFonts w:ascii="SolaimanLipi" w:hAnsi="SolaimanLipi" w:cs="SolaimanLipi" w:hint="cs"/>
          <w:rtl/>
          <w:cs/>
        </w:rPr>
        <w:t>-</w:t>
      </w:r>
      <w:r>
        <w:rPr>
          <w:rFonts w:ascii="SolaimanLipi" w:hAnsi="SolaimanLipi" w:cs="Vrinda" w:hint="cs"/>
          <w:rtl/>
          <w:cs/>
          <w:lang w:bidi="bn-IN"/>
        </w:rPr>
        <w:t>বাজারে জনসাধারণের খুচরা বেচা</w:t>
      </w:r>
      <w:r>
        <w:rPr>
          <w:rFonts w:ascii="SolaimanLipi" w:hAnsi="SolaimanLipi" w:cs="SolaimanLipi" w:hint="cs"/>
          <w:rtl/>
          <w:cs/>
        </w:rPr>
        <w:t>-</w:t>
      </w:r>
      <w:r>
        <w:rPr>
          <w:rFonts w:ascii="SolaimanLipi" w:hAnsi="SolaimanLipi" w:cs="Vrinda" w:hint="cs"/>
          <w:rtl/>
          <w:cs/>
          <w:lang w:bidi="bn-IN"/>
        </w:rPr>
        <w:t>কেনার উপর তোলা কর বিলুপ্তপ করা হবে। রাষ্ট্র নিজেই তা সংরক্ষণ কর</w:t>
      </w:r>
      <w:r>
        <w:rPr>
          <w:rFonts w:ascii="SolaimanLipi" w:hAnsi="SolaimanLipi" w:cs="Vrinda" w:hint="cs"/>
          <w:cs/>
          <w:lang w:bidi="bn-IN"/>
        </w:rPr>
        <w:t>বে এবং জনগণের নির্বাচিত প্রতিনিধিদের দ্বারা তা পরিচালনার ব্যবস্থা করবে। হাট</w:t>
      </w:r>
      <w:r>
        <w:rPr>
          <w:rFonts w:ascii="SolaimanLipi" w:hAnsi="SolaimanLipi" w:cs="SolaimanLipi" w:hint="cs"/>
          <w:rtl/>
          <w:cs/>
        </w:rPr>
        <w:t>-</w:t>
      </w:r>
      <w:r>
        <w:rPr>
          <w:rFonts w:ascii="SolaimanLipi" w:hAnsi="SolaimanLipi" w:cs="Vrinda" w:hint="cs"/>
          <w:rtl/>
          <w:cs/>
          <w:lang w:bidi="bn-IN"/>
        </w:rPr>
        <w:t>বাজার যথাযথ সংরক্ষণ ও উহার উন্নয়ন সাধনের জন্য পাইকারী ব্যবসায়ের উপর কর ধার্য্য করা হবে।</w:t>
      </w:r>
    </w:p>
    <w:p w14:paraId="71251FAB" w14:textId="77777777" w:rsidR="002B3113" w:rsidRDefault="002B3113" w:rsidP="002B3113">
      <w:pPr>
        <w:spacing w:after="0"/>
        <w:rPr>
          <w:rFonts w:ascii="SolaimanLipi" w:hAnsi="SolaimanLipi" w:cs="SolaimanLipi"/>
        </w:rPr>
      </w:pPr>
    </w:p>
    <w:p w14:paraId="383CE26D"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গ</w:t>
      </w:r>
      <w:r>
        <w:rPr>
          <w:rFonts w:ascii="SolaimanLipi" w:hAnsi="SolaimanLipi" w:cs="SolaimanLipi" w:hint="cs"/>
          <w:rtl/>
          <w:cs/>
        </w:rPr>
        <w:t xml:space="preserve">) </w:t>
      </w:r>
      <w:r>
        <w:rPr>
          <w:rFonts w:ascii="SolaimanLipi" w:hAnsi="SolaimanLipi" w:cs="Vrinda" w:hint="cs"/>
          <w:rtl/>
          <w:cs/>
          <w:lang w:bidi="bn-IN"/>
        </w:rPr>
        <w:t>বন</w:t>
      </w:r>
      <w:r>
        <w:rPr>
          <w:rFonts w:ascii="SolaimanLipi" w:hAnsi="SolaimanLipi" w:cs="SolaimanLipi" w:hint="cs"/>
          <w:rtl/>
          <w:cs/>
        </w:rPr>
        <w:t xml:space="preserve">, </w:t>
      </w:r>
      <w:r>
        <w:rPr>
          <w:rFonts w:ascii="SolaimanLipi" w:hAnsi="SolaimanLipi" w:cs="Vrinda" w:hint="cs"/>
          <w:rtl/>
          <w:cs/>
          <w:lang w:bidi="bn-IN"/>
        </w:rPr>
        <w:t>পাহাড়</w:t>
      </w:r>
      <w:r>
        <w:rPr>
          <w:rFonts w:ascii="SolaimanLipi" w:hAnsi="SolaimanLipi" w:cs="SolaimanLipi" w:hint="cs"/>
          <w:rtl/>
          <w:cs/>
        </w:rPr>
        <w:t xml:space="preserve">, </w:t>
      </w:r>
      <w:r>
        <w:rPr>
          <w:rFonts w:ascii="SolaimanLipi" w:hAnsi="SolaimanLipi" w:cs="Vrinda" w:hint="cs"/>
          <w:rtl/>
          <w:cs/>
          <w:lang w:bidi="bn-IN"/>
        </w:rPr>
        <w:t>বিল্</w:t>
      </w:r>
      <w:r>
        <w:rPr>
          <w:rFonts w:ascii="SolaimanLipi" w:hAnsi="SolaimanLipi" w:cs="SolaimanLipi" w:hint="cs"/>
          <w:rtl/>
          <w:cs/>
        </w:rPr>
        <w:t xml:space="preserve">, </w:t>
      </w:r>
      <w:r>
        <w:rPr>
          <w:rFonts w:ascii="SolaimanLipi" w:hAnsi="SolaimanLipi" w:cs="Vrinda" w:hint="cs"/>
          <w:rtl/>
          <w:cs/>
          <w:lang w:bidi="bn-IN"/>
        </w:rPr>
        <w:t>হাওর</w:t>
      </w:r>
      <w:r>
        <w:rPr>
          <w:rFonts w:ascii="SolaimanLipi" w:hAnsi="SolaimanLipi" w:cs="SolaimanLipi" w:hint="cs"/>
          <w:rtl/>
          <w:cs/>
        </w:rPr>
        <w:t xml:space="preserve">, </w:t>
      </w:r>
      <w:r>
        <w:rPr>
          <w:rFonts w:ascii="SolaimanLipi" w:hAnsi="SolaimanLipi" w:cs="Vrinda" w:hint="cs"/>
          <w:rtl/>
          <w:cs/>
          <w:lang w:bidi="bn-IN"/>
        </w:rPr>
        <w:t xml:space="preserve">নদী সহ সকল প্রাকৃতিক সম্পদ রাষ্ট্রের সম্পত্তি বলে গণ্য হবে। </w:t>
      </w:r>
      <w:r>
        <w:rPr>
          <w:rFonts w:ascii="SolaimanLipi" w:hAnsi="SolaimanLipi" w:cs="Vrinda" w:hint="cs"/>
          <w:cs/>
          <w:lang w:bidi="bn-IN"/>
        </w:rPr>
        <w:t>যারা নিজের হাতে শ্রমকাজ করবেন</w:t>
      </w:r>
      <w:r>
        <w:rPr>
          <w:rFonts w:ascii="SolaimanLipi" w:hAnsi="SolaimanLipi" w:cs="SolaimanLipi" w:hint="cs"/>
          <w:rtl/>
          <w:cs/>
        </w:rPr>
        <w:t xml:space="preserve">, </w:t>
      </w:r>
      <w:r>
        <w:rPr>
          <w:rFonts w:ascii="SolaimanLipi" w:hAnsi="SolaimanLipi" w:cs="Vrinda" w:hint="cs"/>
          <w:rtl/>
          <w:cs/>
          <w:lang w:bidi="bn-IN"/>
        </w:rPr>
        <w:t>রাষ্ট্র তাঁদের সামান্য করের বিনিময়ে বন</w:t>
      </w:r>
      <w:r>
        <w:rPr>
          <w:rFonts w:ascii="SolaimanLipi" w:hAnsi="SolaimanLipi" w:cs="SolaimanLipi" w:hint="cs"/>
          <w:rtl/>
          <w:cs/>
        </w:rPr>
        <w:t>-</w:t>
      </w:r>
      <w:r>
        <w:rPr>
          <w:rFonts w:ascii="SolaimanLipi" w:hAnsi="SolaimanLipi" w:cs="Vrinda" w:hint="cs"/>
          <w:rtl/>
          <w:cs/>
          <w:lang w:bidi="bn-IN"/>
        </w:rPr>
        <w:t>পাহাড়ে</w:t>
      </w:r>
      <w:r>
        <w:rPr>
          <w:rFonts w:ascii="SolaimanLipi" w:hAnsi="SolaimanLipi" w:cs="SolaimanLipi" w:hint="cs"/>
          <w:rtl/>
          <w:cs/>
        </w:rPr>
        <w:t xml:space="preserve">, </w:t>
      </w:r>
      <w:r>
        <w:rPr>
          <w:rFonts w:ascii="SolaimanLipi" w:hAnsi="SolaimanLipi" w:cs="Vrinda" w:hint="cs"/>
          <w:rtl/>
          <w:cs/>
          <w:lang w:bidi="bn-IN"/>
        </w:rPr>
        <w:t>বাঁশ</w:t>
      </w:r>
      <w:r>
        <w:rPr>
          <w:rFonts w:ascii="SolaimanLipi" w:hAnsi="SolaimanLipi" w:cs="SolaimanLipi" w:hint="cs"/>
          <w:rtl/>
          <w:cs/>
        </w:rPr>
        <w:t xml:space="preserve">, </w:t>
      </w:r>
      <w:r>
        <w:rPr>
          <w:rFonts w:ascii="SolaimanLipi" w:hAnsi="SolaimanLipi" w:cs="Vrinda" w:hint="cs"/>
          <w:rtl/>
          <w:cs/>
          <w:lang w:bidi="bn-IN"/>
        </w:rPr>
        <w:t>ছন</w:t>
      </w:r>
      <w:r>
        <w:rPr>
          <w:rFonts w:ascii="SolaimanLipi" w:hAnsi="SolaimanLipi" w:cs="SolaimanLipi" w:hint="cs"/>
          <w:rtl/>
          <w:cs/>
        </w:rPr>
        <w:t xml:space="preserve">, </w:t>
      </w:r>
      <w:r>
        <w:rPr>
          <w:rFonts w:ascii="SolaimanLipi" w:hAnsi="SolaimanLipi" w:cs="Vrinda" w:hint="cs"/>
          <w:rtl/>
          <w:cs/>
          <w:lang w:bidi="bn-IN"/>
        </w:rPr>
        <w:t>গাছ</w:t>
      </w:r>
      <w:r>
        <w:rPr>
          <w:rFonts w:ascii="SolaimanLipi" w:hAnsi="SolaimanLipi" w:cs="SolaimanLipi" w:hint="cs"/>
          <w:rtl/>
          <w:cs/>
        </w:rPr>
        <w:t xml:space="preserve">, </w:t>
      </w:r>
      <w:r>
        <w:rPr>
          <w:rFonts w:ascii="SolaimanLipi" w:hAnsi="SolaimanLipi" w:cs="Vrinda" w:hint="cs"/>
          <w:rtl/>
          <w:cs/>
          <w:lang w:bidi="bn-IN"/>
        </w:rPr>
        <w:t>কাঠ কাটার এবং বিলে ও জলাশয়ে মাছ ধরার অনুমতি প্রদান করবে।</w:t>
      </w:r>
    </w:p>
    <w:p w14:paraId="12C73A74" w14:textId="77777777" w:rsidR="002B3113" w:rsidRDefault="002B3113" w:rsidP="002B3113">
      <w:pPr>
        <w:spacing w:after="0"/>
        <w:rPr>
          <w:rFonts w:ascii="SolaimanLipi" w:hAnsi="SolaimanLipi" w:cs="SolaimanLipi"/>
        </w:rPr>
      </w:pPr>
    </w:p>
    <w:p w14:paraId="001A393B" w14:textId="77777777" w:rsidR="002B3113" w:rsidRPr="00EB0326" w:rsidRDefault="002B3113" w:rsidP="002B3113">
      <w:pPr>
        <w:spacing w:after="0"/>
        <w:rPr>
          <w:rFonts w:ascii="SolaimanLipi" w:hAnsi="SolaimanLipi" w:cs="SolaimanLipi"/>
          <w:rtl/>
          <w:cs/>
        </w:rPr>
      </w:pPr>
    </w:p>
    <w:p w14:paraId="09122BAF" w14:textId="77777777" w:rsidR="002B3113" w:rsidRDefault="002B3113" w:rsidP="002B3113">
      <w:pPr>
        <w:spacing w:after="0"/>
        <w:jc w:val="right"/>
        <w:rPr>
          <w:rFonts w:ascii="SolaimanLipi" w:hAnsi="SolaimanLipi" w:cs="SolaimanLipi"/>
          <w:rtl/>
          <w:cs/>
        </w:rPr>
      </w:pPr>
    </w:p>
    <w:p w14:paraId="1922823D" w14:textId="77777777" w:rsidR="002B3113" w:rsidRPr="00341BBC" w:rsidRDefault="002B3113" w:rsidP="002B3113">
      <w:pPr>
        <w:spacing w:after="0"/>
        <w:jc w:val="right"/>
        <w:rPr>
          <w:rFonts w:ascii="SolaimanLipi" w:hAnsi="SolaimanLipi" w:cs="SolaimanLipi"/>
          <w:rtl/>
          <w:cs/>
        </w:rPr>
      </w:pPr>
    </w:p>
    <w:p w14:paraId="5BEB1FB6" w14:textId="77777777" w:rsidR="002B3113" w:rsidRDefault="002B3113" w:rsidP="002B3113">
      <w:pPr>
        <w:spacing w:after="0"/>
        <w:rPr>
          <w:rFonts w:ascii="SolaimanLipi" w:hAnsi="SolaimanLipi" w:cs="SolaimanLipi"/>
        </w:rPr>
      </w:pPr>
      <w:r>
        <w:rPr>
          <w:rFonts w:ascii="SolaimanLipi" w:hAnsi="SolaimanLipi" w:cs="SolaimanLipi" w:hint="cs"/>
          <w:rtl/>
          <w:cs/>
        </w:rPr>
        <w:tab/>
        <w:t>(</w:t>
      </w:r>
      <w:r>
        <w:rPr>
          <w:rFonts w:ascii="SolaimanLipi" w:hAnsi="SolaimanLipi" w:cs="Vrinda" w:hint="cs"/>
          <w:cs/>
          <w:lang w:bidi="bn-IN"/>
        </w:rPr>
        <w:t>১১</w:t>
      </w:r>
      <w:r>
        <w:rPr>
          <w:rFonts w:ascii="SolaimanLipi" w:hAnsi="SolaimanLipi" w:cs="SolaimanLipi" w:hint="cs"/>
          <w:rtl/>
          <w:cs/>
        </w:rPr>
        <w:t>) (</w:t>
      </w:r>
      <w:r>
        <w:rPr>
          <w:rFonts w:ascii="SolaimanLipi" w:hAnsi="SolaimanLipi" w:cs="Vrinda" w:hint="cs"/>
          <w:rtl/>
          <w:cs/>
          <w:lang w:bidi="bn-IN"/>
        </w:rPr>
        <w:t>ক</w:t>
      </w:r>
      <w:r>
        <w:rPr>
          <w:rFonts w:ascii="SolaimanLipi" w:hAnsi="SolaimanLipi" w:cs="SolaimanLipi" w:hint="cs"/>
          <w:rtl/>
          <w:cs/>
        </w:rPr>
        <w:t xml:space="preserve">) </w:t>
      </w:r>
      <w:r>
        <w:rPr>
          <w:rFonts w:ascii="SolaimanLipi" w:hAnsi="SolaimanLipi" w:cs="Vrinda" w:hint="cs"/>
          <w:rtl/>
          <w:cs/>
          <w:lang w:bidi="bn-IN"/>
        </w:rPr>
        <w:t>রাষ্ট্র সকল প্রকার মহাজনী বাতিল করবে। মহাজনদের সকল সম্পত্তিও বাজেয়াপ্ত করা হবে।</w:t>
      </w:r>
    </w:p>
    <w:p w14:paraId="662C7799" w14:textId="77777777" w:rsidR="002B3113" w:rsidRDefault="002B3113" w:rsidP="002B3113">
      <w:pPr>
        <w:spacing w:after="0"/>
        <w:rPr>
          <w:rFonts w:ascii="SolaimanLipi" w:hAnsi="SolaimanLipi" w:cs="SolaimanLipi"/>
        </w:rPr>
      </w:pPr>
    </w:p>
    <w:p w14:paraId="52F50F15"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খ</w:t>
      </w:r>
      <w:r>
        <w:rPr>
          <w:rFonts w:ascii="SolaimanLipi" w:hAnsi="SolaimanLipi" w:cs="SolaimanLipi" w:hint="cs"/>
          <w:rtl/>
          <w:cs/>
        </w:rPr>
        <w:t xml:space="preserve">) </w:t>
      </w:r>
      <w:r>
        <w:rPr>
          <w:rFonts w:ascii="SolaimanLipi" w:hAnsi="SolaimanLipi" w:cs="Vrinda" w:hint="cs"/>
          <w:rtl/>
          <w:cs/>
          <w:lang w:bidi="bn-IN"/>
        </w:rPr>
        <w:t>রাষ্ট্</w:t>
      </w:r>
      <w:r>
        <w:rPr>
          <w:rFonts w:ascii="SolaimanLipi" w:hAnsi="SolaimanLipi" w:cs="Vrinda" w:hint="cs"/>
          <w:cs/>
          <w:lang w:bidi="bn-IN"/>
        </w:rPr>
        <w:t>র কৃষকদের প্রয়োজনসাপেক্ষে চাষের প্রয়োজনীয় যন্ত্রপাতি ও দ্রব্যসামগ্রী যথা গরু</w:t>
      </w:r>
      <w:r>
        <w:rPr>
          <w:rFonts w:ascii="SolaimanLipi" w:hAnsi="SolaimanLipi" w:cs="SolaimanLipi" w:hint="cs"/>
          <w:rtl/>
          <w:cs/>
        </w:rPr>
        <w:t xml:space="preserve">, </w:t>
      </w:r>
      <w:r>
        <w:rPr>
          <w:rFonts w:ascii="SolaimanLipi" w:hAnsi="SolaimanLipi" w:cs="Vrinda" w:hint="cs"/>
          <w:rtl/>
          <w:cs/>
          <w:lang w:bidi="bn-IN"/>
        </w:rPr>
        <w:t>বীজ</w:t>
      </w:r>
      <w:r>
        <w:rPr>
          <w:rFonts w:ascii="SolaimanLipi" w:hAnsi="SolaimanLipi" w:cs="SolaimanLipi" w:hint="cs"/>
          <w:rtl/>
          <w:cs/>
        </w:rPr>
        <w:t xml:space="preserve">, </w:t>
      </w:r>
      <w:r>
        <w:rPr>
          <w:rFonts w:ascii="SolaimanLipi" w:hAnsi="SolaimanLipi" w:cs="Vrinda" w:hint="cs"/>
          <w:rtl/>
          <w:cs/>
          <w:lang w:bidi="bn-IN"/>
        </w:rPr>
        <w:t>সার</w:t>
      </w:r>
      <w:r>
        <w:rPr>
          <w:rFonts w:ascii="SolaimanLipi" w:hAnsi="SolaimanLipi" w:cs="SolaimanLipi" w:hint="cs"/>
          <w:rtl/>
          <w:cs/>
        </w:rPr>
        <w:t xml:space="preserve">, </w:t>
      </w:r>
      <w:r>
        <w:rPr>
          <w:rFonts w:ascii="SolaimanLipi" w:hAnsi="SolaimanLipi" w:cs="Vrinda" w:hint="cs"/>
          <w:rtl/>
          <w:cs/>
          <w:lang w:bidi="bn-IN"/>
        </w:rPr>
        <w:t>আধুনিক চাষের যন্ত্রপাতি ক্রয় করার জন্য বিনা সুদে স্বল্প ও দীর্ঘমেয়াদী ঋণ প্রদান করবে।</w:t>
      </w:r>
    </w:p>
    <w:p w14:paraId="1E50850D" w14:textId="77777777" w:rsidR="002B3113" w:rsidRDefault="002B3113" w:rsidP="002B3113">
      <w:pPr>
        <w:spacing w:after="0"/>
        <w:rPr>
          <w:rFonts w:ascii="SolaimanLipi" w:hAnsi="SolaimanLipi" w:cs="SolaimanLipi"/>
        </w:rPr>
      </w:pPr>
    </w:p>
    <w:p w14:paraId="120D1732"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১২</w:t>
      </w:r>
      <w:r>
        <w:rPr>
          <w:rFonts w:ascii="SolaimanLipi" w:hAnsi="SolaimanLipi" w:cs="SolaimanLipi" w:hint="cs"/>
          <w:rtl/>
          <w:cs/>
        </w:rPr>
        <w:t xml:space="preserve">) </w:t>
      </w:r>
      <w:r>
        <w:rPr>
          <w:rFonts w:ascii="SolaimanLipi" w:hAnsi="SolaimanLipi" w:cs="Vrinda" w:hint="cs"/>
          <w:rtl/>
          <w:cs/>
          <w:lang w:bidi="bn-IN"/>
        </w:rPr>
        <w:t>রাষ্ট্র কৃষকদের জীবনধারনের মানোন্নয়ন</w:t>
      </w:r>
      <w:r>
        <w:rPr>
          <w:rFonts w:ascii="SolaimanLipi" w:hAnsi="SolaimanLipi" w:cs="SolaimanLipi" w:hint="cs"/>
          <w:rtl/>
          <w:cs/>
        </w:rPr>
        <w:t xml:space="preserve">, </w:t>
      </w:r>
      <w:r>
        <w:rPr>
          <w:rFonts w:ascii="SolaimanLipi" w:hAnsi="SolaimanLipi" w:cs="Vrinda" w:hint="cs"/>
          <w:rtl/>
          <w:cs/>
          <w:lang w:bidi="bn-IN"/>
        </w:rPr>
        <w:t>উৎপাদন বৃদ্ধি ও সামগ্রিক স্বার্থে আধু</w:t>
      </w:r>
      <w:r>
        <w:rPr>
          <w:rFonts w:ascii="SolaimanLipi" w:hAnsi="SolaimanLipi" w:cs="Vrinda" w:hint="cs"/>
          <w:cs/>
          <w:lang w:bidi="bn-IN"/>
        </w:rPr>
        <w:t>নিক যান্ত্রিক চাষ ও যৌথ সমবায় প্রথা প্রবর্তনের জন্য তাঁহাদের উৎসাহিত করবে যাতে কৃষকেরা নিজেরা স্বেচ্ছামূলকভাবে এই পদ গ্রহণ করে। কৃষকেরা স্বেছায় যৌথ সমবায় প্রথার রাজী হলে তাঁদের রাষ্ট্রের পক্ষ হতে সস্তা দামে সকল প্রকার সামগ্রী সরবরাহ করা হবে। খাস জমি বন্টনের ব্যাপারে যোউথ সমবায় অংশগ্রহণকারী কৃষককে অগ্রাধিকার দেওয়া হবে। এই সুস্ত যৌথ সমবায় অবশ্যই কৃষকদের নির্বাচিত কমিটি দ্বারা পরিচালিত হবে</w:t>
      </w:r>
      <w:r>
        <w:rPr>
          <w:rFonts w:ascii="SolaimanLipi" w:hAnsi="SolaimanLipi" w:cs="SolaimanLipi" w:hint="cs"/>
          <w:rtl/>
          <w:cs/>
        </w:rPr>
        <w:t>-</w:t>
      </w:r>
      <w:r>
        <w:rPr>
          <w:rFonts w:ascii="SolaimanLipi" w:hAnsi="SolaimanLipi" w:cs="Vrinda" w:hint="cs"/>
          <w:rtl/>
          <w:cs/>
          <w:lang w:bidi="bn-IN"/>
        </w:rPr>
        <w:t>রাষ্ট্র এই ব্যাপারে কোন রকমের হস্তক্ষেপ করবে না।</w:t>
      </w:r>
    </w:p>
    <w:p w14:paraId="1B3F99FB" w14:textId="77777777" w:rsidR="002B3113" w:rsidRDefault="002B3113" w:rsidP="002B3113">
      <w:pPr>
        <w:spacing w:after="0"/>
        <w:rPr>
          <w:rFonts w:ascii="SolaimanLipi" w:hAnsi="SolaimanLipi" w:cs="SolaimanLipi"/>
        </w:rPr>
      </w:pPr>
    </w:p>
    <w:p w14:paraId="7202EA3A"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১৩</w:t>
      </w:r>
      <w:r>
        <w:rPr>
          <w:rFonts w:ascii="SolaimanLipi" w:hAnsi="SolaimanLipi" w:cs="SolaimanLipi" w:hint="cs"/>
          <w:rtl/>
          <w:cs/>
        </w:rPr>
        <w:t xml:space="preserve">) </w:t>
      </w:r>
      <w:r>
        <w:rPr>
          <w:rFonts w:ascii="SolaimanLipi" w:hAnsi="SolaimanLipi" w:cs="Vrinda" w:hint="cs"/>
          <w:rtl/>
          <w:cs/>
          <w:lang w:bidi="bn-IN"/>
        </w:rPr>
        <w:t>কৃষকদের ফসলের জন্য প্রকৃতির উপর যাতে নির্ভরশীল হয়ে পড়তে না হয় সেইজ</w:t>
      </w:r>
      <w:r>
        <w:rPr>
          <w:rFonts w:ascii="SolaimanLipi" w:hAnsi="SolaimanLipi" w:cs="Vrinda" w:hint="cs"/>
          <w:cs/>
          <w:lang w:bidi="bn-IN"/>
        </w:rPr>
        <w:t>ন্য রাষ্ট্রের পক্ষ হতে আধুনিক জলসেচের ব্যবস্থা করা হবে।</w:t>
      </w:r>
    </w:p>
    <w:p w14:paraId="74E0AE2D" w14:textId="77777777" w:rsidR="002B3113" w:rsidRDefault="002B3113" w:rsidP="002B3113">
      <w:pPr>
        <w:spacing w:after="0"/>
        <w:rPr>
          <w:rFonts w:ascii="SolaimanLipi" w:hAnsi="SolaimanLipi" w:cs="SolaimanLipi"/>
        </w:rPr>
      </w:pPr>
    </w:p>
    <w:p w14:paraId="6A86DEF8"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১৪</w:t>
      </w:r>
      <w:r>
        <w:rPr>
          <w:rFonts w:ascii="SolaimanLipi" w:hAnsi="SolaimanLipi" w:cs="SolaimanLipi" w:hint="cs"/>
          <w:rtl/>
          <w:cs/>
        </w:rPr>
        <w:t xml:space="preserve">) </w:t>
      </w:r>
      <w:r>
        <w:rPr>
          <w:rFonts w:ascii="SolaimanLipi" w:hAnsi="SolaimanLipi" w:cs="Vrinda" w:hint="cs"/>
          <w:rtl/>
          <w:cs/>
          <w:lang w:bidi="bn-IN"/>
        </w:rPr>
        <w:t>বন্যা নিয়ন্ত্রণের প্রশ্নটিকে বিপ্লবোত্তর অবস্থায় রাষ্ট্র প্রথম ও প্রধান বিষন বলে গণ্য করবে। বিশের সকল দেশ বিশেষ করে গণচীনের সাহায্য নিয়ে আমাদের দেশের অফুরন্ত জনশক্তির পূর্ণ সদ্ব্যবহার করে পূর্ব</w:t>
      </w:r>
      <w:r>
        <w:rPr>
          <w:rFonts w:ascii="SolaimanLipi" w:hAnsi="SolaimanLipi" w:cs="Vrinda" w:hint="cs"/>
          <w:cs/>
          <w:lang w:bidi="bn-IN"/>
        </w:rPr>
        <w:t xml:space="preserve"> বাংলার বন্যা সমস্যার একটি স্থায়ী সমাধান করা হবে।</w:t>
      </w:r>
    </w:p>
    <w:p w14:paraId="5324BC37" w14:textId="77777777" w:rsidR="002B3113" w:rsidRDefault="002B3113" w:rsidP="002B3113">
      <w:pPr>
        <w:spacing w:after="0"/>
        <w:rPr>
          <w:rFonts w:ascii="SolaimanLipi" w:hAnsi="SolaimanLipi" w:cs="SolaimanLipi"/>
        </w:rPr>
      </w:pPr>
    </w:p>
    <w:p w14:paraId="435567F1"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১৫</w:t>
      </w:r>
      <w:r>
        <w:rPr>
          <w:rFonts w:ascii="SolaimanLipi" w:hAnsi="SolaimanLipi" w:cs="SolaimanLipi" w:hint="cs"/>
          <w:rtl/>
          <w:cs/>
        </w:rPr>
        <w:t xml:space="preserve">) </w:t>
      </w:r>
      <w:r>
        <w:rPr>
          <w:rFonts w:ascii="SolaimanLipi" w:hAnsi="SolaimanLipi" w:cs="Vrinda" w:hint="cs"/>
          <w:rtl/>
          <w:cs/>
          <w:lang w:bidi="bn-IN"/>
        </w:rPr>
        <w:t>কৃষকেরা তাঁদের অর্থকরী ফসল যেমন পাট</w:t>
      </w:r>
      <w:r>
        <w:rPr>
          <w:rFonts w:ascii="SolaimanLipi" w:hAnsi="SolaimanLipi" w:cs="SolaimanLipi" w:hint="cs"/>
          <w:rtl/>
          <w:cs/>
        </w:rPr>
        <w:t xml:space="preserve">, </w:t>
      </w:r>
      <w:r>
        <w:rPr>
          <w:rFonts w:ascii="SolaimanLipi" w:hAnsi="SolaimanLipi" w:cs="Vrinda" w:hint="cs"/>
          <w:rtl/>
          <w:cs/>
          <w:lang w:bidi="bn-IN"/>
        </w:rPr>
        <w:t>ইক্ষু</w:t>
      </w:r>
      <w:r>
        <w:rPr>
          <w:rFonts w:ascii="SolaimanLipi" w:hAnsi="SolaimanLipi" w:cs="SolaimanLipi" w:hint="cs"/>
          <w:rtl/>
          <w:cs/>
        </w:rPr>
        <w:t xml:space="preserve">, </w:t>
      </w:r>
      <w:r>
        <w:rPr>
          <w:rFonts w:ascii="SolaimanLipi" w:hAnsi="SolaimanLipi" w:cs="Vrinda" w:hint="cs"/>
          <w:rtl/>
          <w:cs/>
          <w:lang w:bidi="bn-IN"/>
        </w:rPr>
        <w:t>তামাক প্রভৃতির ন্যায্য দাম যাতে পাইতে পারে</w:t>
      </w:r>
      <w:r>
        <w:rPr>
          <w:rFonts w:ascii="SolaimanLipi" w:hAnsi="SolaimanLipi" w:cs="SolaimanLipi" w:hint="cs"/>
          <w:rtl/>
          <w:cs/>
        </w:rPr>
        <w:t xml:space="preserve">, </w:t>
      </w:r>
      <w:r>
        <w:rPr>
          <w:rFonts w:ascii="SolaimanLipi" w:hAnsi="SolaimanLipi" w:cs="Vrinda" w:hint="cs"/>
          <w:rtl/>
          <w:cs/>
          <w:lang w:bidi="bn-IN"/>
        </w:rPr>
        <w:t xml:space="preserve">রাষ্ট্র তার নিশ্চয়তা বিধান করবে। বিশেষ করে কৃষক পাতের ন্যায্য দাম যাতে পেতে পারে সেইজন্য রাষ্ট্র সরাসরি কৃষকের </w:t>
      </w:r>
      <w:r>
        <w:rPr>
          <w:rFonts w:ascii="SolaimanLipi" w:hAnsi="SolaimanLipi" w:cs="Vrinda" w:hint="cs"/>
          <w:cs/>
          <w:lang w:bidi="bn-IN"/>
        </w:rPr>
        <w:t>কাছ থেকে পাট ক্রয় করে তাঁদের প্রতিনিধি হিসাবে আন্তর্জাতিক বাজারে তা প্রদর্শন করবে</w:t>
      </w:r>
      <w:r>
        <w:rPr>
          <w:rFonts w:ascii="SolaimanLipi" w:hAnsi="SolaimanLipi" w:cs="SolaimanLipi" w:hint="cs"/>
          <w:rtl/>
          <w:cs/>
        </w:rPr>
        <w:t xml:space="preserve">, </w:t>
      </w:r>
      <w:r>
        <w:rPr>
          <w:rFonts w:ascii="SolaimanLipi" w:hAnsi="SolaimanLipi" w:cs="Vrinda" w:hint="cs"/>
          <w:rtl/>
          <w:cs/>
          <w:lang w:bidi="bn-IN"/>
        </w:rPr>
        <w:t>পাট কেনাবেচার ও অন্যান্য খরচ বাদ দিয়ে আন্তর্জাতিক বাজারে প্রাপ্ত পূর্ণ মূল্য রাষ্ট্র কৃষককে প্রদান করবে। দেশের শিল্পে ব্যবহার্য্য পাটের মুল্যও নির্ধারিত হবে এই আন্তর্জাতিক ব</w:t>
      </w:r>
      <w:r>
        <w:rPr>
          <w:rFonts w:ascii="SolaimanLipi" w:hAnsi="SolaimanLipi" w:cs="Vrinda" w:hint="cs"/>
          <w:cs/>
          <w:lang w:bidi="bn-IN"/>
        </w:rPr>
        <w:t>াজারে প্রাপ্ত পূর্ণ পাটের মূল্যের সাথে সংগতি রেখেই। এইভাবে কৃষকের অর্থনৈতিক বুনিয়াদকে দৃঢ় ভিত্তির উপর প্রতিষ্ঠিত করা হবে।</w:t>
      </w:r>
    </w:p>
    <w:p w14:paraId="3E8159D9" w14:textId="77777777" w:rsidR="002B3113" w:rsidRDefault="002B3113" w:rsidP="002B3113">
      <w:pPr>
        <w:spacing w:after="0"/>
        <w:rPr>
          <w:rFonts w:ascii="SolaimanLipi" w:hAnsi="SolaimanLipi" w:cs="SolaimanLipi"/>
        </w:rPr>
      </w:pPr>
    </w:p>
    <w:p w14:paraId="0360B6BF" w14:textId="77777777" w:rsidR="002B3113" w:rsidRDefault="002B3113" w:rsidP="002B3113">
      <w:pPr>
        <w:spacing w:after="0"/>
        <w:rPr>
          <w:rFonts w:ascii="SolaimanLipi" w:hAnsi="SolaimanLipi" w:cs="SolaimanLipi"/>
        </w:rPr>
      </w:pPr>
      <w:r>
        <w:rPr>
          <w:rFonts w:ascii="SolaimanLipi" w:hAnsi="SolaimanLipi" w:cs="SolaimanLipi"/>
          <w:rtl/>
          <w:cs/>
        </w:rPr>
        <w:lastRenderedPageBreak/>
        <w:tab/>
      </w:r>
      <w:r>
        <w:rPr>
          <w:rFonts w:ascii="SolaimanLipi" w:hAnsi="SolaimanLipi" w:cs="SolaimanLipi" w:hint="cs"/>
          <w:rtl/>
          <w:cs/>
        </w:rPr>
        <w:t>(</w:t>
      </w:r>
      <w:r>
        <w:rPr>
          <w:rFonts w:ascii="SolaimanLipi" w:hAnsi="SolaimanLipi" w:cs="Vrinda" w:hint="cs"/>
          <w:rtl/>
          <w:cs/>
          <w:lang w:bidi="bn-IN"/>
        </w:rPr>
        <w:t>১৬</w:t>
      </w:r>
      <w:r>
        <w:rPr>
          <w:rFonts w:ascii="SolaimanLipi" w:hAnsi="SolaimanLipi" w:cs="SolaimanLipi" w:hint="cs"/>
          <w:rtl/>
          <w:cs/>
        </w:rPr>
        <w:t xml:space="preserve">) </w:t>
      </w:r>
      <w:r>
        <w:rPr>
          <w:rFonts w:ascii="SolaimanLipi" w:hAnsi="SolaimanLipi" w:cs="Vrinda" w:hint="cs"/>
          <w:rtl/>
          <w:cs/>
          <w:lang w:bidi="bn-IN"/>
        </w:rPr>
        <w:t>শিল্পে ব্যবহার্য্য কৃষিপণ্য উৎপাদনের ব্যাপারে রাষ্ট্র সকল রকমের উৎসাহ ও সাহায্য প্রদান করবে।</w:t>
      </w:r>
    </w:p>
    <w:p w14:paraId="304F79DB" w14:textId="77777777" w:rsidR="002B3113" w:rsidRDefault="002B3113" w:rsidP="002B3113">
      <w:pPr>
        <w:spacing w:after="0"/>
        <w:rPr>
          <w:rFonts w:ascii="SolaimanLipi" w:hAnsi="SolaimanLipi" w:cs="SolaimanLipi"/>
        </w:rPr>
      </w:pPr>
    </w:p>
    <w:p w14:paraId="7402906F" w14:textId="77777777" w:rsidR="002B3113" w:rsidRDefault="002B3113" w:rsidP="002B3113">
      <w:pPr>
        <w:spacing w:after="0"/>
        <w:rPr>
          <w:rFonts w:ascii="SolaimanLipi" w:hAnsi="SolaimanLipi" w:cs="SolaimanLipi"/>
        </w:rPr>
      </w:pPr>
      <w:r>
        <w:rPr>
          <w:rFonts w:ascii="SolaimanLipi" w:hAnsi="SolaimanLipi" w:cs="Vrinda" w:hint="cs"/>
          <w:b/>
          <w:bCs/>
          <w:sz w:val="24"/>
          <w:szCs w:val="24"/>
          <w:cs/>
          <w:lang w:bidi="bn-IN"/>
        </w:rPr>
        <w:t>শিল্পনীতিঃ</w:t>
      </w:r>
    </w:p>
    <w:p w14:paraId="216BF646" w14:textId="77777777" w:rsidR="002B3113" w:rsidRDefault="002B3113" w:rsidP="002B3113">
      <w:pPr>
        <w:spacing w:after="0"/>
        <w:rPr>
          <w:rFonts w:ascii="SolaimanLipi" w:hAnsi="SolaimanLipi" w:cs="SolaimanLipi"/>
        </w:rPr>
      </w:pPr>
    </w:p>
    <w:p w14:paraId="45D3B053"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১</w:t>
      </w:r>
      <w:r>
        <w:rPr>
          <w:rFonts w:ascii="SolaimanLipi" w:hAnsi="SolaimanLipi" w:cs="SolaimanLipi" w:hint="cs"/>
          <w:rtl/>
          <w:cs/>
        </w:rPr>
        <w:t xml:space="preserve">) </w:t>
      </w:r>
      <w:r>
        <w:rPr>
          <w:rFonts w:ascii="SolaimanLipi" w:hAnsi="SolaimanLipi" w:cs="Vrinda" w:hint="cs"/>
          <w:rtl/>
          <w:cs/>
          <w:lang w:bidi="bn-IN"/>
        </w:rPr>
        <w:t>জনগণতান্ত্রিক সম</w:t>
      </w:r>
      <w:r>
        <w:rPr>
          <w:rFonts w:ascii="SolaimanLipi" w:hAnsi="SolaimanLipi" w:cs="Vrinda" w:hint="cs"/>
          <w:cs/>
          <w:lang w:bidi="bn-IN"/>
        </w:rPr>
        <w:t>াজ ব্যবস্থায় রাষ্ট্রায়ত্ব শিল্পের চরিত্র হবে সমাজতান্ত্রিক এবং তা সামগ্রিকভাবে জাতীয় অর্থনীতির প্রধান বৈশিষ্ট্য হবে। কিন্তু জনগণের জীবিকাকে নিয়ন্ত্রণ করতে পারে না এমন বক্তিগণ মালিকানায়া প্রতিষ্ঠিত শিল্প ও পুঁজিবাদী উতপাদনে রাষ্ট্রা বাঁধা প্রদান করবেন না</w:t>
      </w:r>
    </w:p>
    <w:p w14:paraId="65203246" w14:textId="77777777" w:rsidR="002B3113" w:rsidRDefault="002B3113" w:rsidP="002B3113">
      <w:pPr>
        <w:spacing w:after="0"/>
        <w:rPr>
          <w:rFonts w:ascii="SolaimanLipi" w:hAnsi="SolaimanLipi" w:cs="SolaimanLipi"/>
        </w:rPr>
      </w:pPr>
      <w:r>
        <w:rPr>
          <w:rFonts w:ascii="SolaimanLipi" w:hAnsi="SolaimanLipi" w:cs="SolaimanLipi"/>
          <w:rtl/>
          <w:cs/>
        </w:rPr>
        <w:tab/>
      </w:r>
    </w:p>
    <w:p w14:paraId="1F358445"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২</w:t>
      </w:r>
      <w:r>
        <w:rPr>
          <w:rFonts w:ascii="SolaimanLipi" w:hAnsi="SolaimanLipi" w:cs="SolaimanLipi" w:hint="cs"/>
          <w:rtl/>
          <w:cs/>
        </w:rPr>
        <w:t xml:space="preserve">) </w:t>
      </w:r>
      <w:r>
        <w:rPr>
          <w:rFonts w:ascii="SolaimanLipi" w:hAnsi="SolaimanLipi" w:cs="Vrinda" w:hint="cs"/>
          <w:rtl/>
          <w:cs/>
          <w:lang w:bidi="bn-IN"/>
        </w:rPr>
        <w:t>রাষ্ট্রীয় মালিকানায় ও পরিচালনায় মূল ও ভারী শিল্প গড়া হবে।</w:t>
      </w:r>
    </w:p>
    <w:p w14:paraId="63200090" w14:textId="77777777" w:rsidR="002B3113" w:rsidRDefault="002B3113" w:rsidP="002B3113">
      <w:pPr>
        <w:spacing w:after="0"/>
        <w:rPr>
          <w:rFonts w:ascii="SolaimanLipi" w:hAnsi="SolaimanLipi" w:cs="SolaimanLipi"/>
        </w:rPr>
      </w:pPr>
    </w:p>
    <w:p w14:paraId="5DC288AD"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৩</w:t>
      </w:r>
      <w:r>
        <w:rPr>
          <w:rFonts w:ascii="SolaimanLipi" w:hAnsi="SolaimanLipi" w:cs="SolaimanLipi" w:hint="cs"/>
          <w:rtl/>
          <w:cs/>
        </w:rPr>
        <w:t xml:space="preserve">) </w:t>
      </w:r>
      <w:r>
        <w:rPr>
          <w:rFonts w:ascii="SolaimanLipi" w:hAnsi="SolaimanLipi" w:cs="Vrinda" w:hint="cs"/>
          <w:rtl/>
          <w:cs/>
          <w:lang w:bidi="bn-IN"/>
        </w:rPr>
        <w:t>বিদ্যুৎশক্তি</w:t>
      </w:r>
      <w:r>
        <w:rPr>
          <w:rFonts w:ascii="SolaimanLipi" w:hAnsi="SolaimanLipi" w:cs="SolaimanLipi" w:hint="cs"/>
          <w:rtl/>
          <w:cs/>
        </w:rPr>
        <w:t xml:space="preserve">, </w:t>
      </w:r>
      <w:r>
        <w:rPr>
          <w:rFonts w:ascii="SolaimanLipi" w:hAnsi="SolaimanLipi" w:cs="Vrinda" w:hint="cs"/>
          <w:rtl/>
          <w:cs/>
          <w:lang w:bidi="bn-IN"/>
        </w:rPr>
        <w:t>কৃষি যন্ত্রপাতি ও অন্যান্য প্রয়োজনীয় কল</w:t>
      </w:r>
      <w:r>
        <w:rPr>
          <w:rFonts w:ascii="SolaimanLipi" w:hAnsi="SolaimanLipi" w:cs="SolaimanLipi" w:hint="cs"/>
          <w:rtl/>
          <w:cs/>
        </w:rPr>
        <w:t>-</w:t>
      </w:r>
      <w:r>
        <w:rPr>
          <w:rFonts w:ascii="SolaimanLipi" w:hAnsi="SolaimanLipi" w:cs="Vrinda" w:hint="cs"/>
          <w:rtl/>
          <w:cs/>
          <w:lang w:bidi="bn-IN"/>
        </w:rPr>
        <w:t>কব্জা নির্মানের ব্যাপারে অগ্রাধিকার প্রদান করা হবে।</w:t>
      </w:r>
    </w:p>
    <w:p w14:paraId="0B023210" w14:textId="77777777" w:rsidR="002B3113" w:rsidRDefault="002B3113" w:rsidP="002B3113">
      <w:pPr>
        <w:spacing w:after="0"/>
        <w:rPr>
          <w:rFonts w:ascii="SolaimanLipi" w:hAnsi="SolaimanLipi" w:cs="SolaimanLipi"/>
        </w:rPr>
      </w:pPr>
    </w:p>
    <w:p w14:paraId="6E4741CA"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৪</w:t>
      </w:r>
      <w:r>
        <w:rPr>
          <w:rFonts w:ascii="SolaimanLipi" w:hAnsi="SolaimanLipi" w:cs="SolaimanLipi" w:hint="cs"/>
          <w:rtl/>
          <w:cs/>
        </w:rPr>
        <w:t xml:space="preserve">) </w:t>
      </w:r>
      <w:r>
        <w:rPr>
          <w:rFonts w:ascii="SolaimanLipi" w:hAnsi="SolaimanLipi" w:cs="Vrinda" w:hint="cs"/>
          <w:rtl/>
          <w:cs/>
          <w:lang w:bidi="bn-IN"/>
        </w:rPr>
        <w:t>বিলাসদ্রব্য উৎপাদনে নিরুৎসাহ করা হবে।</w:t>
      </w:r>
    </w:p>
    <w:p w14:paraId="3EB3C224" w14:textId="77777777" w:rsidR="002B3113" w:rsidRDefault="002B3113" w:rsidP="002B3113">
      <w:pPr>
        <w:spacing w:after="0"/>
        <w:rPr>
          <w:rFonts w:ascii="SolaimanLipi" w:hAnsi="SolaimanLipi" w:cs="SolaimanLipi"/>
        </w:rPr>
      </w:pPr>
    </w:p>
    <w:p w14:paraId="112BBE51" w14:textId="77777777" w:rsidR="002B3113" w:rsidRPr="002F443A"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৫</w:t>
      </w:r>
      <w:r>
        <w:rPr>
          <w:rFonts w:ascii="SolaimanLipi" w:hAnsi="SolaimanLipi" w:cs="SolaimanLipi" w:hint="cs"/>
          <w:rtl/>
          <w:cs/>
        </w:rPr>
        <w:t>) (</w:t>
      </w:r>
      <w:r>
        <w:rPr>
          <w:rFonts w:ascii="SolaimanLipi" w:hAnsi="SolaimanLipi" w:cs="Vrinda" w:hint="cs"/>
          <w:rtl/>
          <w:cs/>
          <w:lang w:bidi="bn-IN"/>
        </w:rPr>
        <w:t>ক</w:t>
      </w:r>
      <w:r>
        <w:rPr>
          <w:rFonts w:ascii="SolaimanLipi" w:hAnsi="SolaimanLipi" w:cs="SolaimanLipi" w:hint="cs"/>
          <w:rtl/>
          <w:cs/>
        </w:rPr>
        <w:t xml:space="preserve">) </w:t>
      </w:r>
      <w:r>
        <w:rPr>
          <w:rFonts w:ascii="SolaimanLipi" w:hAnsi="SolaimanLipi" w:cs="Vrinda" w:hint="cs"/>
          <w:rtl/>
          <w:cs/>
          <w:lang w:bidi="bn-IN"/>
        </w:rPr>
        <w:t>ক্ষুদ্র শিল্প</w:t>
      </w:r>
      <w:r>
        <w:rPr>
          <w:rFonts w:ascii="SolaimanLipi" w:hAnsi="SolaimanLipi" w:cs="SolaimanLipi" w:hint="cs"/>
          <w:rtl/>
          <w:cs/>
        </w:rPr>
        <w:t xml:space="preserve">, </w:t>
      </w:r>
      <w:r>
        <w:rPr>
          <w:rFonts w:ascii="SolaimanLipi" w:hAnsi="SolaimanLipi" w:cs="Vrinda" w:hint="cs"/>
          <w:rtl/>
          <w:cs/>
          <w:lang w:bidi="bn-IN"/>
        </w:rPr>
        <w:t>যথা</w:t>
      </w:r>
      <w:r>
        <w:rPr>
          <w:rFonts w:ascii="SolaimanLipi" w:hAnsi="SolaimanLipi" w:cs="SolaimanLipi" w:hint="cs"/>
          <w:rtl/>
          <w:cs/>
        </w:rPr>
        <w:t xml:space="preserve">- </w:t>
      </w:r>
      <w:r>
        <w:rPr>
          <w:rFonts w:ascii="SolaimanLipi" w:hAnsi="SolaimanLipi" w:cs="Vrinda" w:hint="cs"/>
          <w:rtl/>
          <w:cs/>
          <w:lang w:bidi="bn-IN"/>
        </w:rPr>
        <w:t xml:space="preserve">তাঁত ও </w:t>
      </w:r>
      <w:r>
        <w:rPr>
          <w:rFonts w:ascii="SolaimanLipi" w:hAnsi="SolaimanLipi" w:cs="Vrinda" w:hint="cs"/>
          <w:cs/>
          <w:lang w:bidi="bn-IN"/>
        </w:rPr>
        <w:t xml:space="preserve">লবণ শিল্প সংরক্ষণ করার জন্য রাষ্ট্র যথোপযুক্ত ব্যবস্থা গ্রহণ করবে। </w:t>
      </w:r>
      <w:r>
        <w:rPr>
          <w:rFonts w:ascii="SolaimanLipi" w:hAnsi="SolaimanLipi" w:cs="SolaimanLipi" w:hint="cs"/>
          <w:rtl/>
          <w:cs/>
        </w:rPr>
        <w:t>(</w:t>
      </w:r>
      <w:r>
        <w:rPr>
          <w:rFonts w:ascii="SolaimanLipi" w:hAnsi="SolaimanLipi" w:cs="Vrinda" w:hint="cs"/>
          <w:rtl/>
          <w:cs/>
          <w:lang w:bidi="bn-IN"/>
        </w:rPr>
        <w:t>খ</w:t>
      </w:r>
      <w:r>
        <w:rPr>
          <w:rFonts w:ascii="SolaimanLipi" w:hAnsi="SolaimanLipi" w:cs="SolaimanLipi" w:hint="cs"/>
          <w:rtl/>
          <w:cs/>
        </w:rPr>
        <w:t xml:space="preserve">) </w:t>
      </w:r>
      <w:r>
        <w:rPr>
          <w:rFonts w:ascii="SolaimanLipi" w:hAnsi="SolaimanLipi" w:cs="Vrinda" w:hint="cs"/>
          <w:rtl/>
          <w:cs/>
          <w:lang w:bidi="bn-IN"/>
        </w:rPr>
        <w:t>পূর্ব বাংলার ঐতিহ্যবাহী তাঁত ও বয়ন শিল্প যাতে রক্ষা পেতে পারে ও উন্নত শিল্পে পরিণত হতে পারে</w:t>
      </w:r>
      <w:r>
        <w:rPr>
          <w:rFonts w:ascii="SolaimanLipi" w:hAnsi="SolaimanLipi" w:cs="SolaimanLipi" w:hint="cs"/>
          <w:rtl/>
          <w:cs/>
        </w:rPr>
        <w:t>,</w:t>
      </w:r>
    </w:p>
    <w:p w14:paraId="5630D7BB" w14:textId="77777777" w:rsidR="002B3113" w:rsidRDefault="002B3113" w:rsidP="002B3113">
      <w:pPr>
        <w:spacing w:after="0"/>
        <w:rPr>
          <w:rFonts w:ascii="SolaimanLipi" w:hAnsi="SolaimanLipi" w:cs="SolaimanLipi"/>
        </w:rPr>
      </w:pPr>
    </w:p>
    <w:p w14:paraId="2AD10484" w14:textId="77777777" w:rsidR="002B3113" w:rsidRDefault="002B3113" w:rsidP="002B3113">
      <w:pPr>
        <w:spacing w:after="0"/>
        <w:jc w:val="right"/>
        <w:rPr>
          <w:rFonts w:ascii="SolaimanLipi" w:hAnsi="SolaimanLipi" w:cs="SolaimanLipi"/>
          <w:rtl/>
          <w:cs/>
        </w:rPr>
      </w:pPr>
    </w:p>
    <w:p w14:paraId="2FA6FECA" w14:textId="77777777" w:rsidR="002B3113" w:rsidRPr="00341BBC" w:rsidRDefault="002B3113" w:rsidP="002B3113">
      <w:pPr>
        <w:spacing w:after="0"/>
        <w:jc w:val="right"/>
        <w:rPr>
          <w:rFonts w:ascii="SolaimanLipi" w:hAnsi="SolaimanLipi" w:cs="SolaimanLipi"/>
          <w:rtl/>
          <w:cs/>
        </w:rPr>
      </w:pPr>
    </w:p>
    <w:p w14:paraId="3489661F" w14:textId="77777777" w:rsidR="002B3113" w:rsidRDefault="002B3113" w:rsidP="002B3113">
      <w:pPr>
        <w:spacing w:after="0"/>
        <w:rPr>
          <w:rFonts w:ascii="SolaimanLipi" w:hAnsi="SolaimanLipi" w:cs="SolaimanLipi"/>
        </w:rPr>
      </w:pPr>
      <w:r>
        <w:rPr>
          <w:rFonts w:ascii="SolaimanLipi" w:hAnsi="SolaimanLipi" w:cs="SolaimanLipi" w:hint="cs"/>
          <w:rtl/>
          <w:cs/>
        </w:rPr>
        <w:tab/>
      </w:r>
      <w:r>
        <w:rPr>
          <w:rFonts w:ascii="SolaimanLipi" w:hAnsi="SolaimanLipi" w:cs="Vrinda" w:hint="cs"/>
          <w:rtl/>
          <w:cs/>
          <w:lang w:bidi="bn-IN"/>
        </w:rPr>
        <w:t xml:space="preserve">সেইজন্য রাষ্ট্র তাঁতীদের নিয়ন্ত্রিত স্বল্পমূল্যে সূতা সরবরাহ করবে। </w:t>
      </w:r>
      <w:r>
        <w:rPr>
          <w:rFonts w:ascii="SolaimanLipi" w:hAnsi="SolaimanLipi" w:cs="SolaimanLipi" w:hint="cs"/>
          <w:rtl/>
          <w:cs/>
        </w:rPr>
        <w:t>(</w:t>
      </w:r>
      <w:r>
        <w:rPr>
          <w:rFonts w:ascii="SolaimanLipi" w:hAnsi="SolaimanLipi" w:cs="Vrinda" w:hint="cs"/>
          <w:rtl/>
          <w:cs/>
          <w:lang w:bidi="bn-IN"/>
        </w:rPr>
        <w:t>গ</w:t>
      </w:r>
      <w:r>
        <w:rPr>
          <w:rFonts w:ascii="SolaimanLipi" w:hAnsi="SolaimanLipi" w:cs="SolaimanLipi" w:hint="cs"/>
          <w:rtl/>
          <w:cs/>
        </w:rPr>
        <w:t xml:space="preserve">) </w:t>
      </w:r>
      <w:r>
        <w:rPr>
          <w:rFonts w:ascii="SolaimanLipi" w:hAnsi="SolaimanLipi" w:cs="Vrinda" w:hint="cs"/>
          <w:rtl/>
          <w:cs/>
          <w:lang w:bidi="bn-IN"/>
        </w:rPr>
        <w:t>পূর্ব বাংলার লবণশ</w:t>
      </w:r>
      <w:r>
        <w:rPr>
          <w:rFonts w:ascii="SolaimanLipi" w:hAnsi="SolaimanLipi" w:cs="Vrinda" w:hint="cs"/>
          <w:cs/>
          <w:lang w:bidi="bn-IN"/>
        </w:rPr>
        <w:t>িল্প ও ক্ষুদে লবণ উৎপাদকেরা যাতে রক্ষা পেতে পারে সেইজন্য রাষ্ট্র লবণ কর বাতিল করবে এবং বিদেশ হতে লবণ আমদানী নিষিদ্ধ করবে। লবণ চাষীরা যদি জোতদারের জমিতে লবণ চাষ করে তাহলে উক্ত জোতদারের জমি বাজেয়াপ্ত করে লবণ চাষীদের মধ্যে বিতরণ করা হবে। জোতদার নয় এমন জমির মালিকদের জমিও উপযুক্ত মূল্যে রাষ্ট্র কিনে নিবে এবং লবণ চাষীদের মাঝে বিতরণ করবে। এইভাবে লবণ উৎপাদনের উপযোগী জমির উপর প্রকৃত লবণ চাষীর স্বত্ব প্রতিষ্ঠার ব্যবস্থা করা হবে। লবণ চাষীরা যাতে যৌথ সমবায় প্রতিষ্ঠান গড়ে তোলে সেইজন্য রাষ্ট্র তাঁদের উৎসাহ প্রদান করবে।</w:t>
      </w:r>
    </w:p>
    <w:p w14:paraId="161F8BD4" w14:textId="77777777" w:rsidR="002B3113" w:rsidRDefault="002B3113" w:rsidP="002B3113">
      <w:pPr>
        <w:spacing w:after="0"/>
        <w:rPr>
          <w:rFonts w:ascii="SolaimanLipi" w:hAnsi="SolaimanLipi" w:cs="SolaimanLipi"/>
        </w:rPr>
      </w:pPr>
    </w:p>
    <w:p w14:paraId="53441251"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৬</w:t>
      </w:r>
      <w:r>
        <w:rPr>
          <w:rFonts w:ascii="SolaimanLipi" w:hAnsi="SolaimanLipi" w:cs="SolaimanLipi" w:hint="cs"/>
          <w:rtl/>
          <w:cs/>
        </w:rPr>
        <w:t xml:space="preserve">) </w:t>
      </w:r>
      <w:r>
        <w:rPr>
          <w:rFonts w:ascii="SolaimanLipi" w:hAnsi="SolaimanLipi" w:cs="Vrinda" w:hint="cs"/>
          <w:rtl/>
          <w:cs/>
          <w:lang w:bidi="bn-IN"/>
        </w:rPr>
        <w:t>বনজ শিল্প সংরক্ষণ</w:t>
      </w:r>
      <w:r>
        <w:rPr>
          <w:rFonts w:ascii="SolaimanLipi" w:hAnsi="SolaimanLipi" w:cs="SolaimanLipi" w:hint="cs"/>
          <w:rtl/>
          <w:cs/>
        </w:rPr>
        <w:t xml:space="preserve">, </w:t>
      </w:r>
      <w:r>
        <w:rPr>
          <w:rFonts w:ascii="SolaimanLipi" w:hAnsi="SolaimanLipi" w:cs="Vrinda" w:hint="cs"/>
          <w:rtl/>
          <w:cs/>
          <w:lang w:bidi="bn-IN"/>
        </w:rPr>
        <w:t>সম্প্রসারণ ও উন্নয়নের ব্যবস্থা গ্রহণ করা হবে।।</w:t>
      </w:r>
    </w:p>
    <w:p w14:paraId="757F8025" w14:textId="77777777" w:rsidR="002B3113" w:rsidRDefault="002B3113" w:rsidP="002B3113">
      <w:pPr>
        <w:spacing w:after="0"/>
        <w:rPr>
          <w:rFonts w:ascii="SolaimanLipi" w:hAnsi="SolaimanLipi" w:cs="SolaimanLipi"/>
        </w:rPr>
      </w:pPr>
    </w:p>
    <w:p w14:paraId="3763F9A9"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৭</w:t>
      </w:r>
      <w:r>
        <w:rPr>
          <w:rFonts w:ascii="SolaimanLipi" w:hAnsi="SolaimanLipi" w:cs="SolaimanLipi" w:hint="cs"/>
          <w:rtl/>
          <w:cs/>
        </w:rPr>
        <w:t xml:space="preserve">) </w:t>
      </w:r>
      <w:r>
        <w:rPr>
          <w:rFonts w:ascii="SolaimanLipi" w:hAnsi="SolaimanLipi" w:cs="Vrinda" w:hint="cs"/>
          <w:rtl/>
          <w:cs/>
          <w:lang w:bidi="bn-IN"/>
        </w:rPr>
        <w:t>পূর্ব বাংলার খনিজ ও প্রাকৃতিক সম্পদের সংরক্ষণ ও উন্নয়নের উপর রাষ্ট্র বিশেষ গুরুত্ব প্রদান করবে। পূর্ব বাংলার ভূগর্ভে কয়লা</w:t>
      </w:r>
      <w:r>
        <w:rPr>
          <w:rFonts w:ascii="SolaimanLipi" w:hAnsi="SolaimanLipi" w:cs="SolaimanLipi" w:hint="cs"/>
          <w:rtl/>
          <w:cs/>
        </w:rPr>
        <w:t xml:space="preserve">, </w:t>
      </w:r>
      <w:r>
        <w:rPr>
          <w:rFonts w:ascii="SolaimanLipi" w:hAnsi="SolaimanLipi" w:cs="Vrinda" w:hint="cs"/>
          <w:rtl/>
          <w:cs/>
          <w:lang w:bidi="bn-IN"/>
        </w:rPr>
        <w:t>তেল</w:t>
      </w:r>
      <w:r>
        <w:rPr>
          <w:rFonts w:ascii="SolaimanLipi" w:hAnsi="SolaimanLipi" w:cs="SolaimanLipi" w:hint="cs"/>
          <w:rtl/>
          <w:cs/>
        </w:rPr>
        <w:t xml:space="preserve">, </w:t>
      </w:r>
      <w:r>
        <w:rPr>
          <w:rFonts w:ascii="SolaimanLipi" w:hAnsi="SolaimanLipi" w:cs="Vrinda" w:hint="cs"/>
          <w:rtl/>
          <w:cs/>
          <w:lang w:bidi="bn-IN"/>
        </w:rPr>
        <w:t>পেট্রোলিয়াম প্রভৃতি খনিজ সম্পদ আবিষ্কৃত হওয়ার যে উজ</w:t>
      </w:r>
      <w:r>
        <w:rPr>
          <w:rFonts w:ascii="SolaimanLipi" w:hAnsi="SolaimanLipi" w:cs="Vrinda" w:hint="cs"/>
          <w:cs/>
          <w:lang w:bidi="bn-IN"/>
        </w:rPr>
        <w:t>্জ্বল সম্ভাবনা রয়েছে রাষ্ট্র ব্যাপক অনুসন্ধান</w:t>
      </w:r>
      <w:r>
        <w:rPr>
          <w:rFonts w:ascii="SolaimanLipi" w:hAnsi="SolaimanLipi" w:cs="SolaimanLipi" w:hint="cs"/>
          <w:rtl/>
          <w:cs/>
        </w:rPr>
        <w:t xml:space="preserve">, </w:t>
      </w:r>
      <w:r>
        <w:rPr>
          <w:rFonts w:ascii="SolaimanLipi" w:hAnsi="SolaimanLipi" w:cs="Vrinda" w:hint="cs"/>
          <w:rtl/>
          <w:cs/>
          <w:lang w:bidi="bn-IN"/>
        </w:rPr>
        <w:t>পরীক্ষা ও খননকার্য্যের মাধ্যমে তা আহরণের সব রকমের ব্যবস্থা অবলম্বন করবে।</w:t>
      </w:r>
    </w:p>
    <w:p w14:paraId="116DA9BB" w14:textId="77777777" w:rsidR="002B3113" w:rsidRDefault="002B3113" w:rsidP="002B3113">
      <w:pPr>
        <w:spacing w:after="0"/>
        <w:rPr>
          <w:rFonts w:ascii="SolaimanLipi" w:hAnsi="SolaimanLipi" w:cs="SolaimanLipi"/>
        </w:rPr>
      </w:pPr>
    </w:p>
    <w:p w14:paraId="37151C89"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৮</w:t>
      </w:r>
      <w:r>
        <w:rPr>
          <w:rFonts w:ascii="SolaimanLipi" w:hAnsi="SolaimanLipi" w:cs="SolaimanLipi" w:hint="cs"/>
          <w:rtl/>
          <w:cs/>
        </w:rPr>
        <w:t xml:space="preserve">) </w:t>
      </w:r>
      <w:r>
        <w:rPr>
          <w:rFonts w:ascii="SolaimanLipi" w:hAnsi="SolaimanLipi" w:cs="Vrinda" w:hint="cs"/>
          <w:rtl/>
          <w:cs/>
          <w:lang w:bidi="bn-IN"/>
        </w:rPr>
        <w:t>নদী</w:t>
      </w:r>
      <w:r>
        <w:rPr>
          <w:rFonts w:ascii="SolaimanLipi" w:hAnsi="SolaimanLipi" w:cs="SolaimanLipi" w:hint="cs"/>
          <w:rtl/>
          <w:cs/>
        </w:rPr>
        <w:t>-</w:t>
      </w:r>
      <w:r>
        <w:rPr>
          <w:rFonts w:ascii="SolaimanLipi" w:hAnsi="SolaimanLipi" w:cs="Vrinda" w:hint="cs"/>
          <w:rtl/>
          <w:cs/>
          <w:lang w:bidi="bn-IN"/>
        </w:rPr>
        <w:t>নালা</w:t>
      </w:r>
      <w:r>
        <w:rPr>
          <w:rFonts w:ascii="SolaimanLipi" w:hAnsi="SolaimanLipi" w:cs="SolaimanLipi" w:hint="cs"/>
          <w:rtl/>
          <w:cs/>
        </w:rPr>
        <w:t xml:space="preserve">, </w:t>
      </w:r>
      <w:r>
        <w:rPr>
          <w:rFonts w:ascii="SolaimanLipi" w:hAnsi="SolaimanLipi" w:cs="Vrinda" w:hint="cs"/>
          <w:rtl/>
          <w:cs/>
          <w:lang w:bidi="bn-IN"/>
        </w:rPr>
        <w:t>খাল</w:t>
      </w:r>
      <w:r>
        <w:rPr>
          <w:rFonts w:ascii="SolaimanLipi" w:hAnsi="SolaimanLipi" w:cs="SolaimanLipi" w:hint="cs"/>
          <w:rtl/>
          <w:cs/>
        </w:rPr>
        <w:t>-</w:t>
      </w:r>
      <w:r>
        <w:rPr>
          <w:rFonts w:ascii="SolaimanLipi" w:hAnsi="SolaimanLipi" w:cs="Vrinda" w:hint="cs"/>
          <w:rtl/>
          <w:cs/>
          <w:lang w:bidi="bn-IN"/>
        </w:rPr>
        <w:t>হাওর</w:t>
      </w:r>
      <w:r>
        <w:rPr>
          <w:rFonts w:ascii="SolaimanLipi" w:hAnsi="SolaimanLipi" w:cs="SolaimanLipi" w:hint="cs"/>
          <w:rtl/>
          <w:cs/>
        </w:rPr>
        <w:t>-</w:t>
      </w:r>
      <w:r>
        <w:rPr>
          <w:rFonts w:ascii="SolaimanLipi" w:hAnsi="SolaimanLipi" w:cs="Vrinda" w:hint="cs"/>
          <w:rtl/>
          <w:cs/>
          <w:lang w:bidi="bn-IN"/>
        </w:rPr>
        <w:t>বিলের দেশ পূর্ব বাংলার মৎস্য শিল্প গড়ে তোলায় জনগণতান্ত্রিক রাষ্ট্র বিশেষভাবে যত্নবান হবে। এই জন্য মাছ ধরা ও মাছ</w:t>
      </w:r>
      <w:r>
        <w:rPr>
          <w:rFonts w:ascii="SolaimanLipi" w:hAnsi="SolaimanLipi" w:cs="Vrinda" w:hint="cs"/>
          <w:cs/>
          <w:lang w:bidi="bn-IN"/>
        </w:rPr>
        <w:t xml:space="preserve"> ব্যবসায়ের ক্ষেত্রে যে নৈরাজ্য চলছে তা দূর করা হবে এবং একে পুর্ব বাংলার অন্যতম গুরুত্বপূর্ণ সম্পদ ও লাভজনক শিল্পে পরিণত করার জন্য রাষ্ট্র নিম্নোক্ত ব্যবস্থা অবলম্বন করবেঃ</w:t>
      </w:r>
    </w:p>
    <w:p w14:paraId="3FF4970D" w14:textId="77777777" w:rsidR="002B3113" w:rsidRDefault="002B3113" w:rsidP="002B3113">
      <w:pPr>
        <w:spacing w:after="0"/>
        <w:rPr>
          <w:rFonts w:ascii="SolaimanLipi" w:hAnsi="SolaimanLipi" w:cs="SolaimanLipi"/>
        </w:rPr>
      </w:pPr>
    </w:p>
    <w:p w14:paraId="25539B0D"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ক</w:t>
      </w:r>
      <w:r>
        <w:rPr>
          <w:rFonts w:ascii="SolaimanLipi" w:hAnsi="SolaimanLipi" w:cs="SolaimanLipi" w:hint="cs"/>
          <w:rtl/>
          <w:cs/>
        </w:rPr>
        <w:t xml:space="preserve">) </w:t>
      </w:r>
      <w:r>
        <w:rPr>
          <w:rFonts w:ascii="SolaimanLipi" w:hAnsi="SolaimanLipi" w:cs="Vrinda" w:hint="cs"/>
          <w:rtl/>
          <w:cs/>
          <w:lang w:bidi="bn-IN"/>
        </w:rPr>
        <w:t>মৎস্য চাষের বিজ্ঞানসম্মত ব্যবস্থা অবলম্বন করা হবে। কৃত্রিম উপায়ে মতস্য প্রজননের</w:t>
      </w:r>
      <w:r>
        <w:rPr>
          <w:rFonts w:ascii="SolaimanLipi" w:hAnsi="SolaimanLipi" w:cs="Vrinda" w:hint="cs"/>
          <w:cs/>
          <w:lang w:bidi="bn-IN"/>
        </w:rPr>
        <w:t xml:space="preserve"> ব্যবস্থা করা হবে।</w:t>
      </w:r>
    </w:p>
    <w:p w14:paraId="13700696" w14:textId="77777777" w:rsidR="002B3113" w:rsidRDefault="002B3113" w:rsidP="002B3113">
      <w:pPr>
        <w:spacing w:after="0"/>
        <w:rPr>
          <w:rFonts w:ascii="SolaimanLipi" w:hAnsi="SolaimanLipi" w:cs="SolaimanLipi"/>
        </w:rPr>
      </w:pPr>
    </w:p>
    <w:p w14:paraId="4BB95932"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খ</w:t>
      </w:r>
      <w:r>
        <w:rPr>
          <w:rFonts w:ascii="SolaimanLipi" w:hAnsi="SolaimanLipi" w:cs="SolaimanLipi" w:hint="cs"/>
          <w:rtl/>
          <w:cs/>
        </w:rPr>
        <w:t xml:space="preserve">) </w:t>
      </w:r>
      <w:r>
        <w:rPr>
          <w:rFonts w:ascii="SolaimanLipi" w:hAnsi="SolaimanLipi" w:cs="Vrinda" w:hint="cs"/>
          <w:rtl/>
          <w:cs/>
          <w:lang w:bidi="bn-IN"/>
        </w:rPr>
        <w:t>নতী</w:t>
      </w:r>
      <w:r>
        <w:rPr>
          <w:rFonts w:ascii="SolaimanLipi" w:hAnsi="SolaimanLipi" w:cs="SolaimanLipi" w:hint="cs"/>
          <w:rtl/>
          <w:cs/>
        </w:rPr>
        <w:t>-</w:t>
      </w:r>
      <w:r>
        <w:rPr>
          <w:rFonts w:ascii="SolaimanLipi" w:hAnsi="SolaimanLipi" w:cs="Vrinda" w:hint="cs"/>
          <w:rtl/>
          <w:cs/>
          <w:lang w:bidi="bn-IN"/>
        </w:rPr>
        <w:t>নালা</w:t>
      </w:r>
      <w:r>
        <w:rPr>
          <w:rFonts w:ascii="SolaimanLipi" w:hAnsi="SolaimanLipi" w:cs="SolaimanLipi" w:hint="cs"/>
          <w:rtl/>
          <w:cs/>
        </w:rPr>
        <w:t xml:space="preserve">, </w:t>
      </w:r>
      <w:r>
        <w:rPr>
          <w:rFonts w:ascii="SolaimanLipi" w:hAnsi="SolaimanLipi" w:cs="Vrinda" w:hint="cs"/>
          <w:rtl/>
          <w:cs/>
          <w:lang w:bidi="bn-IN"/>
        </w:rPr>
        <w:t>খাল</w:t>
      </w:r>
      <w:r>
        <w:rPr>
          <w:rFonts w:ascii="SolaimanLipi" w:hAnsi="SolaimanLipi" w:cs="SolaimanLipi" w:hint="cs"/>
          <w:rtl/>
          <w:cs/>
        </w:rPr>
        <w:t>-</w:t>
      </w:r>
      <w:r>
        <w:rPr>
          <w:rFonts w:ascii="SolaimanLipi" w:hAnsi="SolaimanLipi" w:cs="Vrinda" w:hint="cs"/>
          <w:rtl/>
          <w:cs/>
          <w:lang w:bidi="bn-IN"/>
        </w:rPr>
        <w:t xml:space="preserve">বিল ও হাওড়ে জেলেদের মাছ ধরা র জন্য রাষ্ট্রের পক্ষ হতে মাছ ধরার যন্ত্রপাতি এবং অন্যান্য প্রয়োজনীয় সামগ্রী স্বল্পমূল্যে তাদের কাছে সরবরাহ করা হবে </w:t>
      </w:r>
      <w:r>
        <w:rPr>
          <w:rFonts w:ascii="Times New Roman" w:hAnsi="Times New Roman" w:cs="Times New Roman" w:hint="cs"/>
          <w:rtl/>
          <w:cs/>
        </w:rPr>
        <w:t>“</w:t>
      </w:r>
      <w:r>
        <w:rPr>
          <w:rFonts w:ascii="SolaimanLipi" w:hAnsi="SolaimanLipi" w:cs="Vrinda" w:hint="cs"/>
          <w:cs/>
          <w:lang w:bidi="bn-IN"/>
        </w:rPr>
        <w:t>জাল যার জল তার</w:t>
      </w:r>
      <w:r>
        <w:rPr>
          <w:rFonts w:ascii="Times New Roman" w:hAnsi="Times New Roman" w:cs="Times New Roman" w:hint="cs"/>
          <w:rtl/>
          <w:cs/>
        </w:rPr>
        <w:t>”</w:t>
      </w:r>
      <w:r>
        <w:rPr>
          <w:rFonts w:ascii="SolaimanLipi" w:hAnsi="SolaimanLipi" w:cs="Vrinda" w:hint="cs"/>
          <w:cs/>
          <w:lang w:bidi="bn-IN"/>
        </w:rPr>
        <w:t xml:space="preserve"> এই নীতির ভিত্তিতে ইজারাদারী প্রতাহ ও জলকর গ্রহণ প্রত্যাহার করা হবে</w:t>
      </w:r>
      <w:r>
        <w:rPr>
          <w:rFonts w:ascii="SolaimanLipi" w:hAnsi="SolaimanLipi" w:cs="SolaimanLipi" w:hint="cs"/>
          <w:cs/>
          <w:lang w:bidi="hi-IN"/>
        </w:rPr>
        <w:t>।</w:t>
      </w:r>
    </w:p>
    <w:p w14:paraId="209FAF8E" w14:textId="77777777" w:rsidR="002B3113" w:rsidRDefault="002B3113" w:rsidP="002B3113">
      <w:pPr>
        <w:spacing w:after="0"/>
        <w:rPr>
          <w:rFonts w:ascii="SolaimanLipi" w:hAnsi="SolaimanLipi" w:cs="SolaimanLipi"/>
        </w:rPr>
      </w:pPr>
    </w:p>
    <w:p w14:paraId="291E8CA4" w14:textId="77777777" w:rsidR="002B3113" w:rsidRDefault="002B3113" w:rsidP="002B3113">
      <w:pPr>
        <w:spacing w:after="0"/>
        <w:rPr>
          <w:rFonts w:ascii="SolaimanLipi" w:hAnsi="SolaimanLipi" w:cs="SolaimanLipi"/>
        </w:rPr>
      </w:pPr>
      <w:r>
        <w:rPr>
          <w:rFonts w:ascii="SolaimanLipi" w:hAnsi="SolaimanLipi" w:cs="SolaimanLipi"/>
          <w:rtl/>
          <w:cs/>
        </w:rPr>
        <w:lastRenderedPageBreak/>
        <w:tab/>
      </w:r>
      <w:r>
        <w:rPr>
          <w:rFonts w:ascii="SolaimanLipi" w:hAnsi="SolaimanLipi" w:cs="SolaimanLipi" w:hint="cs"/>
          <w:rtl/>
          <w:cs/>
        </w:rPr>
        <w:t>(</w:t>
      </w:r>
      <w:r>
        <w:rPr>
          <w:rFonts w:ascii="SolaimanLipi" w:hAnsi="SolaimanLipi" w:cs="Vrinda" w:hint="cs"/>
          <w:rtl/>
          <w:cs/>
          <w:lang w:bidi="bn-IN"/>
        </w:rPr>
        <w:t>গ</w:t>
      </w:r>
      <w:r>
        <w:rPr>
          <w:rFonts w:ascii="SolaimanLipi" w:hAnsi="SolaimanLipi" w:cs="SolaimanLipi" w:hint="cs"/>
          <w:rtl/>
          <w:cs/>
        </w:rPr>
        <w:t xml:space="preserve">) </w:t>
      </w:r>
      <w:r>
        <w:rPr>
          <w:rFonts w:ascii="SolaimanLipi" w:hAnsi="SolaimanLipi" w:cs="Vrinda" w:hint="cs"/>
          <w:rtl/>
          <w:cs/>
          <w:lang w:bidi="bn-IN"/>
        </w:rPr>
        <w:t>বড় বড় নদী</w:t>
      </w:r>
      <w:r>
        <w:rPr>
          <w:rFonts w:ascii="SolaimanLipi" w:hAnsi="SolaimanLipi" w:cs="SolaimanLipi" w:hint="cs"/>
          <w:rtl/>
          <w:cs/>
        </w:rPr>
        <w:t xml:space="preserve">, </w:t>
      </w:r>
      <w:r>
        <w:rPr>
          <w:rFonts w:ascii="SolaimanLipi" w:hAnsi="SolaimanLipi" w:cs="Vrinda" w:hint="cs"/>
          <w:rtl/>
          <w:cs/>
          <w:lang w:bidi="bn-IN"/>
        </w:rPr>
        <w:t>গভীর সমুদ্রে রাষ্ট্র নিজেই সর্বাধুনিক যন্ত্রপাতি দ্বারা মাছ ধরার ব্যবস্থা করবে।</w:t>
      </w:r>
    </w:p>
    <w:p w14:paraId="14062FF2" w14:textId="77777777" w:rsidR="002B3113" w:rsidRDefault="002B3113" w:rsidP="002B3113">
      <w:pPr>
        <w:spacing w:after="0"/>
        <w:rPr>
          <w:rFonts w:ascii="SolaimanLipi" w:hAnsi="SolaimanLipi" w:cs="SolaimanLipi"/>
        </w:rPr>
      </w:pPr>
    </w:p>
    <w:p w14:paraId="4C6A0B83"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ঘ</w:t>
      </w:r>
      <w:r>
        <w:rPr>
          <w:rFonts w:ascii="SolaimanLipi" w:hAnsi="SolaimanLipi" w:cs="SolaimanLipi" w:hint="cs"/>
          <w:rtl/>
          <w:cs/>
        </w:rPr>
        <w:t xml:space="preserve">) </w:t>
      </w:r>
      <w:r>
        <w:rPr>
          <w:rFonts w:ascii="SolaimanLipi" w:hAnsi="SolaimanLipi" w:cs="Vrinda" w:hint="cs"/>
          <w:rtl/>
          <w:cs/>
          <w:lang w:bidi="bn-IN"/>
        </w:rPr>
        <w:t>মৎস্য সুংরক্ষণের জন্য কোলড স্টোরেজ ও দেশী</w:t>
      </w:r>
      <w:r>
        <w:rPr>
          <w:rFonts w:ascii="SolaimanLipi" w:hAnsi="SolaimanLipi" w:cs="SolaimanLipi" w:hint="cs"/>
          <w:rtl/>
          <w:cs/>
        </w:rPr>
        <w:t>-</w:t>
      </w:r>
      <w:r>
        <w:rPr>
          <w:rFonts w:ascii="SolaimanLipi" w:hAnsi="SolaimanLipi" w:cs="Vrinda" w:hint="cs"/>
          <w:rtl/>
          <w:cs/>
          <w:lang w:bidi="bn-IN"/>
        </w:rPr>
        <w:t>বিদেশী বাজারে চলালন দেওয়ার জন্য পরিবহণের ব্যাপক ব্যবস্থা গ্রহণ করা হবে।</w:t>
      </w:r>
    </w:p>
    <w:p w14:paraId="1B488E10" w14:textId="77777777" w:rsidR="002B3113" w:rsidRDefault="002B3113" w:rsidP="002B3113">
      <w:pPr>
        <w:spacing w:after="0"/>
        <w:rPr>
          <w:rFonts w:ascii="SolaimanLipi" w:hAnsi="SolaimanLipi" w:cs="SolaimanLipi"/>
        </w:rPr>
      </w:pPr>
    </w:p>
    <w:p w14:paraId="497EBDC0"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ঙ</w:t>
      </w:r>
      <w:r>
        <w:rPr>
          <w:rFonts w:ascii="SolaimanLipi" w:hAnsi="SolaimanLipi" w:cs="SolaimanLipi" w:hint="cs"/>
          <w:rtl/>
          <w:cs/>
        </w:rPr>
        <w:t xml:space="preserve">) </w:t>
      </w:r>
      <w:r>
        <w:rPr>
          <w:rFonts w:ascii="SolaimanLipi" w:hAnsi="SolaimanLipi" w:cs="Vrinda" w:hint="cs"/>
          <w:rtl/>
          <w:cs/>
          <w:lang w:bidi="bn-IN"/>
        </w:rPr>
        <w:t>আধুনিক পদ্ধতিতে মৎস্য</w:t>
      </w:r>
      <w:r>
        <w:rPr>
          <w:rFonts w:ascii="SolaimanLipi" w:hAnsi="SolaimanLipi" w:cs="Vrinda" w:hint="cs"/>
          <w:cs/>
          <w:lang w:bidi="bn-IN"/>
        </w:rPr>
        <w:t xml:space="preserve"> যাতে বিদেশে রপ্তানী হতে পারে তার উপর রাষ্ট্র বিশেষ দৃষ্টি প্রদান করবে ও মৎস্য রপ্তানী ব্যবসাকে রাষ্ট্রায়ত্ব করা হবে।</w:t>
      </w:r>
    </w:p>
    <w:p w14:paraId="1E424299" w14:textId="77777777" w:rsidR="002B3113" w:rsidRDefault="002B3113" w:rsidP="002B3113">
      <w:pPr>
        <w:spacing w:after="0"/>
        <w:rPr>
          <w:rFonts w:ascii="SolaimanLipi" w:hAnsi="SolaimanLipi" w:cs="SolaimanLipi"/>
        </w:rPr>
      </w:pPr>
    </w:p>
    <w:p w14:paraId="6F01A4DF"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৯</w:t>
      </w:r>
      <w:r>
        <w:rPr>
          <w:rFonts w:ascii="SolaimanLipi" w:hAnsi="SolaimanLipi" w:cs="SolaimanLipi" w:hint="cs"/>
          <w:rtl/>
          <w:cs/>
        </w:rPr>
        <w:t xml:space="preserve">) </w:t>
      </w:r>
      <w:r>
        <w:rPr>
          <w:rFonts w:ascii="SolaimanLipi" w:hAnsi="SolaimanLipi" w:cs="Vrinda" w:hint="cs"/>
          <w:rtl/>
          <w:cs/>
          <w:lang w:bidi="bn-IN"/>
        </w:rPr>
        <w:t>বিদ্যুৎ শক্তির উন্নয়ঙ্কল্পে আণবিক প্রকল্প নির্মাণ করা হবে।</w:t>
      </w:r>
    </w:p>
    <w:p w14:paraId="2D1EEF2E" w14:textId="77777777" w:rsidR="002B3113" w:rsidRDefault="002B3113" w:rsidP="002B3113">
      <w:pPr>
        <w:spacing w:after="0"/>
        <w:rPr>
          <w:rFonts w:ascii="SolaimanLipi" w:hAnsi="SolaimanLipi" w:cs="SolaimanLipi"/>
        </w:rPr>
      </w:pPr>
    </w:p>
    <w:p w14:paraId="16CA8E68"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১০</w:t>
      </w:r>
      <w:r>
        <w:rPr>
          <w:rFonts w:ascii="SolaimanLipi" w:hAnsi="SolaimanLipi" w:cs="SolaimanLipi" w:hint="cs"/>
          <w:rtl/>
          <w:cs/>
        </w:rPr>
        <w:t xml:space="preserve">) </w:t>
      </w:r>
      <w:r>
        <w:rPr>
          <w:rFonts w:ascii="SolaimanLipi" w:hAnsi="SolaimanLipi" w:cs="Vrinda" w:hint="cs"/>
          <w:rtl/>
          <w:cs/>
          <w:lang w:bidi="bn-IN"/>
        </w:rPr>
        <w:t>জলবিদ্যুৎ প্রকল্প ও গ্যাস শিল্পের উন্নয়ন করা হবে।</w:t>
      </w:r>
    </w:p>
    <w:p w14:paraId="73C5E553" w14:textId="77777777" w:rsidR="002B3113" w:rsidRDefault="002B3113" w:rsidP="002B3113">
      <w:pPr>
        <w:spacing w:after="0"/>
        <w:rPr>
          <w:rFonts w:ascii="SolaimanLipi" w:hAnsi="SolaimanLipi" w:cs="SolaimanLipi"/>
        </w:rPr>
      </w:pPr>
    </w:p>
    <w:p w14:paraId="09FB8E2D"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১১</w:t>
      </w:r>
      <w:r>
        <w:rPr>
          <w:rFonts w:ascii="SolaimanLipi" w:hAnsi="SolaimanLipi" w:cs="SolaimanLipi" w:hint="cs"/>
          <w:rtl/>
          <w:cs/>
        </w:rPr>
        <w:t xml:space="preserve">) </w:t>
      </w:r>
      <w:r>
        <w:rPr>
          <w:rFonts w:ascii="SolaimanLipi" w:hAnsi="SolaimanLipi" w:cs="Vrinda" w:hint="cs"/>
          <w:rtl/>
          <w:cs/>
          <w:lang w:bidi="bn-IN"/>
        </w:rPr>
        <w:t>সমস্ত শহর</w:t>
      </w:r>
      <w:r>
        <w:rPr>
          <w:rFonts w:ascii="SolaimanLipi" w:hAnsi="SolaimanLipi" w:cs="Vrinda" w:hint="cs"/>
          <w:cs/>
          <w:lang w:bidi="bn-IN"/>
        </w:rPr>
        <w:t xml:space="preserve"> ও গ্রামাঞ্চলকে বৈদ্যুতিকরণ করা হবে।</w:t>
      </w:r>
    </w:p>
    <w:p w14:paraId="128A12EA" w14:textId="77777777" w:rsidR="002B3113" w:rsidRDefault="002B3113" w:rsidP="002B3113">
      <w:pPr>
        <w:spacing w:after="0"/>
        <w:rPr>
          <w:rFonts w:ascii="SolaimanLipi" w:hAnsi="SolaimanLipi" w:cs="SolaimanLipi"/>
        </w:rPr>
      </w:pPr>
    </w:p>
    <w:p w14:paraId="5604682F" w14:textId="77777777" w:rsidR="002B3113" w:rsidRDefault="002B3113" w:rsidP="002B3113">
      <w:pPr>
        <w:spacing w:after="0"/>
        <w:rPr>
          <w:rFonts w:ascii="SolaimanLipi" w:hAnsi="SolaimanLipi" w:cs="SolaimanLipi"/>
          <w:sz w:val="24"/>
          <w:szCs w:val="24"/>
        </w:rPr>
      </w:pPr>
      <w:r>
        <w:rPr>
          <w:rFonts w:ascii="SolaimanLipi" w:hAnsi="SolaimanLipi" w:cs="Vrinda" w:hint="cs"/>
          <w:b/>
          <w:bCs/>
          <w:sz w:val="24"/>
          <w:szCs w:val="24"/>
          <w:cs/>
          <w:lang w:bidi="bn-IN"/>
        </w:rPr>
        <w:t>শ্রমনীতিঃ</w:t>
      </w:r>
    </w:p>
    <w:p w14:paraId="021DB05D" w14:textId="77777777" w:rsidR="002B3113" w:rsidRDefault="002B3113" w:rsidP="002B3113">
      <w:pPr>
        <w:spacing w:after="0"/>
        <w:rPr>
          <w:rFonts w:ascii="SolaimanLipi" w:hAnsi="SolaimanLipi" w:cs="SolaimanLipi"/>
          <w:sz w:val="24"/>
          <w:szCs w:val="24"/>
        </w:rPr>
      </w:pPr>
    </w:p>
    <w:p w14:paraId="480398BB" w14:textId="77777777" w:rsidR="002B3113" w:rsidRPr="00BA0E96" w:rsidRDefault="002B3113" w:rsidP="002B3113">
      <w:pPr>
        <w:spacing w:after="0"/>
        <w:rPr>
          <w:rFonts w:ascii="SolaimanLipi" w:hAnsi="SolaimanLipi" w:cs="SolaimanLipi"/>
          <w:rtl/>
          <w:cs/>
        </w:rPr>
      </w:pPr>
      <w:r>
        <w:rPr>
          <w:rFonts w:ascii="SolaimanLipi" w:hAnsi="SolaimanLipi" w:cs="SolaimanLipi"/>
          <w:rtl/>
          <w:cs/>
        </w:rPr>
        <w:tab/>
      </w:r>
      <w:r>
        <w:rPr>
          <w:rFonts w:ascii="SolaimanLipi" w:hAnsi="SolaimanLipi" w:cs="Vrinda" w:hint="cs"/>
          <w:cs/>
          <w:lang w:bidi="bn-IN"/>
        </w:rPr>
        <w:t>শ্রেণী সংগ্রামের বিকাশের এবং ভবিষ্যৎ সমাজতান্ত্রিক সমাজ ব্যবস্থার নেতা হিসেবে গড়ে তোলার লক্ষ্যকে সামনে রেখে শ্রমনীতি নির্ধারিত হবে। এর রূপরেখা হবেঃ</w:t>
      </w:r>
    </w:p>
    <w:p w14:paraId="4D071993" w14:textId="77777777" w:rsidR="002B3113" w:rsidRPr="00EB0326" w:rsidRDefault="002B3113" w:rsidP="002B3113">
      <w:pPr>
        <w:spacing w:after="0"/>
        <w:rPr>
          <w:rFonts w:ascii="SolaimanLipi" w:hAnsi="SolaimanLipi" w:cs="SolaimanLipi"/>
          <w:rtl/>
          <w:cs/>
        </w:rPr>
      </w:pPr>
    </w:p>
    <w:p w14:paraId="246CEC81" w14:textId="77777777" w:rsidR="002B3113" w:rsidRDefault="002B3113" w:rsidP="002B3113">
      <w:pPr>
        <w:spacing w:after="0"/>
        <w:jc w:val="right"/>
        <w:rPr>
          <w:rFonts w:ascii="SolaimanLipi" w:hAnsi="SolaimanLipi" w:cs="SolaimanLipi"/>
          <w:rtl/>
          <w:cs/>
        </w:rPr>
      </w:pPr>
    </w:p>
    <w:p w14:paraId="01B9CB03" w14:textId="77777777" w:rsidR="002B3113" w:rsidRPr="00341BBC" w:rsidRDefault="002B3113" w:rsidP="002B3113">
      <w:pPr>
        <w:spacing w:after="0"/>
        <w:jc w:val="right"/>
        <w:rPr>
          <w:rFonts w:ascii="SolaimanLipi" w:hAnsi="SolaimanLipi" w:cs="SolaimanLipi"/>
          <w:rtl/>
          <w:cs/>
        </w:rPr>
      </w:pPr>
    </w:p>
    <w:p w14:paraId="4FADE3C4" w14:textId="77777777" w:rsidR="002B3113" w:rsidRDefault="002B3113" w:rsidP="002B3113">
      <w:pPr>
        <w:spacing w:after="0"/>
        <w:rPr>
          <w:rFonts w:ascii="SolaimanLipi" w:hAnsi="SolaimanLipi" w:cs="SolaimanLipi"/>
        </w:rPr>
      </w:pPr>
      <w:r>
        <w:rPr>
          <w:rFonts w:ascii="SolaimanLipi" w:hAnsi="SolaimanLipi" w:cs="SolaimanLipi" w:hint="cs"/>
          <w:rtl/>
          <w:cs/>
        </w:rPr>
        <w:tab/>
        <w:t>(</w:t>
      </w:r>
      <w:r>
        <w:rPr>
          <w:rFonts w:ascii="SolaimanLipi" w:hAnsi="SolaimanLipi" w:cs="Vrinda" w:hint="cs"/>
          <w:cs/>
          <w:lang w:bidi="bn-IN"/>
        </w:rPr>
        <w:t>১</w:t>
      </w:r>
      <w:r>
        <w:rPr>
          <w:rFonts w:ascii="SolaimanLipi" w:hAnsi="SolaimanLipi" w:cs="SolaimanLipi" w:hint="cs"/>
          <w:rtl/>
          <w:cs/>
        </w:rPr>
        <w:t xml:space="preserve">) </w:t>
      </w:r>
      <w:r>
        <w:rPr>
          <w:rFonts w:ascii="SolaimanLipi" w:hAnsi="SolaimanLipi" w:cs="Vrinda" w:hint="cs"/>
          <w:rtl/>
          <w:cs/>
          <w:lang w:bidi="bn-IN"/>
        </w:rPr>
        <w:t xml:space="preserve">রাষ্ট্রায়ত্ত শিল্প ও ব্যক্তিগত মালিকানায় পরিচালিত </w:t>
      </w:r>
      <w:r>
        <w:rPr>
          <w:rFonts w:ascii="SolaimanLipi" w:hAnsi="SolaimanLipi" w:cs="Vrinda" w:hint="cs"/>
          <w:cs/>
          <w:lang w:bidi="bn-IN"/>
        </w:rPr>
        <w:t>শিল্প প্রতিষ্ঠানের শ্রমিক ও কর্মচারীদের ট্রেড ইউনিয়ন করার পরিপূর্ণ অধিকার থাকবে।</w:t>
      </w:r>
    </w:p>
    <w:p w14:paraId="5D07C074" w14:textId="77777777" w:rsidR="002B3113" w:rsidRDefault="002B3113" w:rsidP="002B3113">
      <w:pPr>
        <w:spacing w:after="0"/>
        <w:rPr>
          <w:rFonts w:ascii="SolaimanLipi" w:hAnsi="SolaimanLipi" w:cs="SolaimanLipi"/>
        </w:rPr>
      </w:pPr>
    </w:p>
    <w:p w14:paraId="0D6F025A"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২</w:t>
      </w:r>
      <w:r>
        <w:rPr>
          <w:rFonts w:ascii="SolaimanLipi" w:hAnsi="SolaimanLipi" w:cs="SolaimanLipi" w:hint="cs"/>
          <w:rtl/>
          <w:cs/>
        </w:rPr>
        <w:t xml:space="preserve">) </w:t>
      </w:r>
      <w:r>
        <w:rPr>
          <w:rFonts w:ascii="SolaimanLipi" w:hAnsi="SolaimanLipi" w:cs="Vrinda" w:hint="cs"/>
          <w:rtl/>
          <w:cs/>
          <w:lang w:bidi="bn-IN"/>
        </w:rPr>
        <w:t>পুঁজিপতিদের বিরুদ্ধে শ্রমিক শ্রেণীর শ্রেণীসংগ্রাম পরিচালনা ও ধর্মঘট করার অধিকার থাকবে।</w:t>
      </w:r>
    </w:p>
    <w:p w14:paraId="76B9F2DC" w14:textId="77777777" w:rsidR="002B3113" w:rsidRDefault="002B3113" w:rsidP="002B3113">
      <w:pPr>
        <w:spacing w:after="0"/>
        <w:rPr>
          <w:rFonts w:ascii="SolaimanLipi" w:hAnsi="SolaimanLipi" w:cs="SolaimanLipi"/>
        </w:rPr>
      </w:pPr>
    </w:p>
    <w:p w14:paraId="56A6DCA7"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৩</w:t>
      </w:r>
      <w:r>
        <w:rPr>
          <w:rFonts w:ascii="SolaimanLipi" w:hAnsi="SolaimanLipi" w:cs="SolaimanLipi" w:hint="cs"/>
          <w:rtl/>
          <w:cs/>
        </w:rPr>
        <w:t xml:space="preserve">) </w:t>
      </w:r>
      <w:r>
        <w:rPr>
          <w:rFonts w:ascii="SolaimanLipi" w:hAnsi="SolaimanLipi" w:cs="Vrinda" w:hint="cs"/>
          <w:rtl/>
          <w:cs/>
          <w:lang w:bidi="bn-IN"/>
        </w:rPr>
        <w:t>উভয় পক্ষের আলাপ আলোচনা ও জনগণতান্ত্রিক সরকারের মধ্যস্থতায় শ্রমিক ও মালিকের ম</w:t>
      </w:r>
      <w:r>
        <w:rPr>
          <w:rFonts w:ascii="SolaimanLipi" w:hAnsi="SolaimanLipi" w:cs="Vrinda" w:hint="cs"/>
          <w:cs/>
          <w:lang w:bidi="bn-IN"/>
        </w:rPr>
        <w:t>ধ্যকার বিরোধগুলো মীমাংস করা হবে।</w:t>
      </w:r>
    </w:p>
    <w:p w14:paraId="5A6BE0E3" w14:textId="77777777" w:rsidR="002B3113" w:rsidRDefault="002B3113" w:rsidP="002B3113">
      <w:pPr>
        <w:spacing w:after="0"/>
        <w:rPr>
          <w:rFonts w:ascii="SolaimanLipi" w:hAnsi="SolaimanLipi" w:cs="SolaimanLipi"/>
        </w:rPr>
      </w:pPr>
    </w:p>
    <w:p w14:paraId="779F45B8"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৪</w:t>
      </w:r>
      <w:r>
        <w:rPr>
          <w:rFonts w:ascii="SolaimanLipi" w:hAnsi="SolaimanLipi" w:cs="SolaimanLipi" w:hint="cs"/>
          <w:rtl/>
          <w:cs/>
        </w:rPr>
        <w:t xml:space="preserve">) </w:t>
      </w:r>
      <w:r>
        <w:rPr>
          <w:rFonts w:ascii="SolaimanLipi" w:hAnsi="SolaimanLipi" w:cs="Vrinda" w:hint="cs"/>
          <w:rtl/>
          <w:cs/>
          <w:lang w:bidi="bn-IN"/>
        </w:rPr>
        <w:t>রাষ্ট্রায়ত্ত শিল্পসমুহ শ্রমিক কর্মচারী ও রাষ্ট্র যৌথভাবে পরিচালনা করবে। রাষ্ট্র ও শ্রমিকদের প্রতিনিধি যৌথভাবে শ্রমিকদের স্বার্থ</w:t>
      </w:r>
      <w:r>
        <w:rPr>
          <w:rFonts w:ascii="SolaimanLipi" w:hAnsi="SolaimanLipi" w:cs="SolaimanLipi" w:hint="cs"/>
          <w:rtl/>
          <w:cs/>
        </w:rPr>
        <w:t xml:space="preserve">, </w:t>
      </w:r>
      <w:r>
        <w:rPr>
          <w:rFonts w:ascii="SolaimanLipi" w:hAnsi="SolaimanLipi" w:cs="Vrinda" w:hint="cs"/>
          <w:rtl/>
          <w:cs/>
          <w:lang w:bidi="bn-IN"/>
        </w:rPr>
        <w:t>শিল্পের সম্প্রসারণ ও দেশের সার্বিক স্বার্থের দিকে লক্ষ্য রেখে শ্রমিকদের বেতন এবং আভ্যন্ত</w:t>
      </w:r>
      <w:r>
        <w:rPr>
          <w:rFonts w:ascii="SolaimanLipi" w:hAnsi="SolaimanLipi" w:cs="Vrinda" w:hint="cs"/>
          <w:cs/>
          <w:lang w:bidi="bn-IN"/>
        </w:rPr>
        <w:t>রীণ প্রশাসন ব্যবস্থা সম্পর্কে নীতি নির্ধারণ করবে।</w:t>
      </w:r>
    </w:p>
    <w:p w14:paraId="34429B35" w14:textId="77777777" w:rsidR="002B3113" w:rsidRDefault="002B3113" w:rsidP="002B3113">
      <w:pPr>
        <w:spacing w:after="0"/>
        <w:rPr>
          <w:rFonts w:ascii="SolaimanLipi" w:hAnsi="SolaimanLipi" w:cs="SolaimanLipi"/>
        </w:rPr>
      </w:pPr>
    </w:p>
    <w:p w14:paraId="7A49015D"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৫</w:t>
      </w:r>
      <w:r>
        <w:rPr>
          <w:rFonts w:ascii="SolaimanLipi" w:hAnsi="SolaimanLipi" w:cs="SolaimanLipi" w:hint="cs"/>
          <w:rtl/>
          <w:cs/>
        </w:rPr>
        <w:t xml:space="preserve">) </w:t>
      </w:r>
      <w:r>
        <w:rPr>
          <w:rFonts w:ascii="SolaimanLipi" w:hAnsi="SolaimanLipi" w:cs="Vrinda" w:hint="cs"/>
          <w:rtl/>
          <w:cs/>
          <w:lang w:bidi="bn-IN"/>
        </w:rPr>
        <w:t>সকল শ্রমিকদের জন্য বিনা ভাড়ায় পারিবারিক বাসস্থান</w:t>
      </w:r>
      <w:r>
        <w:rPr>
          <w:rFonts w:ascii="SolaimanLipi" w:hAnsi="SolaimanLipi" w:cs="SolaimanLipi" w:hint="cs"/>
          <w:rtl/>
          <w:cs/>
        </w:rPr>
        <w:t xml:space="preserve">, </w:t>
      </w:r>
      <w:r>
        <w:rPr>
          <w:rFonts w:ascii="SolaimanLipi" w:hAnsi="SolaimanLipi" w:cs="Vrinda" w:hint="cs"/>
          <w:rtl/>
          <w:cs/>
          <w:lang w:bidi="bn-IN"/>
        </w:rPr>
        <w:t>বিনা খরচে পূর্ণাঙ্গ চিকিৎসা ও বিনা পয়সায় আমোদ</w:t>
      </w:r>
      <w:r>
        <w:rPr>
          <w:rFonts w:ascii="SolaimanLipi" w:hAnsi="SolaimanLipi" w:cs="SolaimanLipi" w:hint="cs"/>
          <w:rtl/>
          <w:cs/>
        </w:rPr>
        <w:t>-</w:t>
      </w:r>
      <w:r>
        <w:rPr>
          <w:rFonts w:ascii="SolaimanLipi" w:hAnsi="SolaimanLipi" w:cs="Vrinda" w:hint="cs"/>
          <w:rtl/>
          <w:cs/>
          <w:lang w:bidi="bn-IN"/>
        </w:rPr>
        <w:t>প্রমোদের ব্যবস্থা করা হবে। শ্রমিক কর্মচারীদের সন্তান</w:t>
      </w:r>
      <w:r>
        <w:rPr>
          <w:rFonts w:ascii="SolaimanLipi" w:hAnsi="SolaimanLipi" w:cs="SolaimanLipi" w:hint="cs"/>
          <w:rtl/>
          <w:cs/>
        </w:rPr>
        <w:t>-</w:t>
      </w:r>
      <w:r>
        <w:rPr>
          <w:rFonts w:ascii="SolaimanLipi" w:hAnsi="SolaimanLipi" w:cs="Vrinda" w:hint="cs"/>
          <w:rtl/>
          <w:cs/>
          <w:lang w:bidi="bn-IN"/>
        </w:rPr>
        <w:t>সন্ততিদের জন্য রাষ্ট্র বিনা খরচে শিক্ষার ব্যবস্থা ক</w:t>
      </w:r>
      <w:r>
        <w:rPr>
          <w:rFonts w:ascii="SolaimanLipi" w:hAnsi="SolaimanLipi" w:cs="Vrinda" w:hint="cs"/>
          <w:cs/>
          <w:lang w:bidi="bn-IN"/>
        </w:rPr>
        <w:t>রবে। মহিলা শ্রমিকদের জন্য প্রসবকালীন সবেতন ছুটি ও প্রসূতি ভাতার ব্যবস্থা গ্রহণ করা হবে।</w:t>
      </w:r>
    </w:p>
    <w:p w14:paraId="5DC64711" w14:textId="77777777" w:rsidR="002B3113" w:rsidRDefault="002B3113" w:rsidP="002B3113">
      <w:pPr>
        <w:spacing w:after="0"/>
        <w:rPr>
          <w:rFonts w:ascii="SolaimanLipi" w:hAnsi="SolaimanLipi" w:cs="SolaimanLipi"/>
        </w:rPr>
      </w:pPr>
    </w:p>
    <w:p w14:paraId="1AA141CD"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৬</w:t>
      </w:r>
      <w:r>
        <w:rPr>
          <w:rFonts w:ascii="SolaimanLipi" w:hAnsi="SolaimanLipi" w:cs="SolaimanLipi" w:hint="cs"/>
          <w:rtl/>
          <w:cs/>
        </w:rPr>
        <w:t xml:space="preserve">) </w:t>
      </w:r>
      <w:r>
        <w:rPr>
          <w:rFonts w:ascii="SolaimanLipi" w:hAnsi="SolaimanLipi" w:cs="Vrinda" w:hint="cs"/>
          <w:rtl/>
          <w:cs/>
          <w:lang w:bidi="bn-IN"/>
        </w:rPr>
        <w:t>রোগ</w:t>
      </w:r>
      <w:r>
        <w:rPr>
          <w:rFonts w:ascii="SolaimanLipi" w:hAnsi="SolaimanLipi" w:cs="SolaimanLipi" w:hint="cs"/>
          <w:rtl/>
          <w:cs/>
        </w:rPr>
        <w:t>-</w:t>
      </w:r>
      <w:r>
        <w:rPr>
          <w:rFonts w:ascii="SolaimanLipi" w:hAnsi="SolaimanLipi" w:cs="Vrinda" w:hint="cs"/>
          <w:rtl/>
          <w:cs/>
          <w:lang w:bidi="bn-IN"/>
        </w:rPr>
        <w:t>ব্যাধি</w:t>
      </w:r>
      <w:r>
        <w:rPr>
          <w:rFonts w:ascii="SolaimanLipi" w:hAnsi="SolaimanLipi" w:cs="SolaimanLipi" w:hint="cs"/>
          <w:rtl/>
          <w:cs/>
        </w:rPr>
        <w:t xml:space="preserve">, </w:t>
      </w:r>
      <w:r>
        <w:rPr>
          <w:rFonts w:ascii="SolaimanLipi" w:hAnsi="SolaimanLipi" w:cs="Vrinda" w:hint="cs"/>
          <w:rtl/>
          <w:cs/>
          <w:lang w:bidi="bn-IN"/>
        </w:rPr>
        <w:t>কর্মক্ষমতা লোপ</w:t>
      </w:r>
      <w:r>
        <w:rPr>
          <w:rFonts w:ascii="SolaimanLipi" w:hAnsi="SolaimanLipi" w:cs="SolaimanLipi" w:hint="cs"/>
          <w:rtl/>
          <w:cs/>
        </w:rPr>
        <w:t xml:space="preserve">, </w:t>
      </w:r>
      <w:r>
        <w:rPr>
          <w:rFonts w:ascii="SolaimanLipi" w:hAnsi="SolaimanLipi" w:cs="Vrinda" w:hint="cs"/>
          <w:rtl/>
          <w:cs/>
          <w:lang w:bidi="bn-IN"/>
        </w:rPr>
        <w:t>বার্ধক্য ও অবসর গ্রহণকালে শ্রমিক কর্মচারীদের যত্ন</w:t>
      </w:r>
      <w:r>
        <w:rPr>
          <w:rFonts w:ascii="SolaimanLipi" w:hAnsi="SolaimanLipi" w:cs="SolaimanLipi" w:hint="cs"/>
          <w:rtl/>
          <w:cs/>
        </w:rPr>
        <w:t xml:space="preserve">, </w:t>
      </w:r>
      <w:r>
        <w:rPr>
          <w:rFonts w:ascii="SolaimanLipi" w:hAnsi="SolaimanLipi" w:cs="Vrinda" w:hint="cs"/>
          <w:rtl/>
          <w:cs/>
          <w:lang w:bidi="bn-IN"/>
        </w:rPr>
        <w:t>সাহায্য দান ও সামাজিক নিরাপত্তার ব্যবস্থা গ্রহণ করা হবে। বৃদ্ধ বয়সে পেনশন</w:t>
      </w:r>
      <w:r>
        <w:rPr>
          <w:rFonts w:ascii="SolaimanLipi" w:hAnsi="SolaimanLipi" w:cs="SolaimanLipi" w:hint="cs"/>
          <w:rtl/>
          <w:cs/>
        </w:rPr>
        <w:t xml:space="preserve">, </w:t>
      </w:r>
      <w:r>
        <w:rPr>
          <w:rFonts w:ascii="SolaimanLipi" w:hAnsi="SolaimanLipi" w:cs="Vrinda" w:hint="cs"/>
          <w:rtl/>
          <w:cs/>
          <w:lang w:bidi="bn-IN"/>
        </w:rPr>
        <w:t>দুর্ঘটনা</w:t>
      </w:r>
      <w:r>
        <w:rPr>
          <w:rFonts w:ascii="SolaimanLipi" w:hAnsi="SolaimanLipi" w:cs="Vrinda" w:hint="cs"/>
          <w:cs/>
          <w:lang w:bidi="bn-IN"/>
        </w:rPr>
        <w:t>জনিত ক্ষতিপূরণ ও ভাতা প্রদান করা হবে।</w:t>
      </w:r>
    </w:p>
    <w:p w14:paraId="37661B28" w14:textId="77777777" w:rsidR="002B3113" w:rsidRDefault="002B3113" w:rsidP="002B3113">
      <w:pPr>
        <w:spacing w:after="0"/>
        <w:rPr>
          <w:rFonts w:ascii="SolaimanLipi" w:hAnsi="SolaimanLipi" w:cs="SolaimanLipi"/>
        </w:rPr>
      </w:pPr>
    </w:p>
    <w:p w14:paraId="632CA485"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৭</w:t>
      </w:r>
      <w:r>
        <w:rPr>
          <w:rFonts w:ascii="SolaimanLipi" w:hAnsi="SolaimanLipi" w:cs="SolaimanLipi" w:hint="cs"/>
          <w:rtl/>
          <w:cs/>
        </w:rPr>
        <w:t xml:space="preserve">) </w:t>
      </w:r>
      <w:r>
        <w:rPr>
          <w:rFonts w:ascii="SolaimanLipi" w:hAnsi="SolaimanLipi" w:cs="Vrinda" w:hint="cs"/>
          <w:rtl/>
          <w:cs/>
          <w:lang w:bidi="bn-IN"/>
        </w:rPr>
        <w:t>খাদ্য দ্রব্য ও নিত্য প্রয়োজনীয় দ্রব্যাদির মূল্যের সাথে সমতা বিধান করে শ্রমিক কর্মচারীদের নিম্নতম মজুরী নির্ধারণ করা হবে। এই নিম্নতম মজুরী এমন হবে যাতে শুধু শ্রমিকেরা নিজেরাই নয়</w:t>
      </w:r>
      <w:r>
        <w:rPr>
          <w:rFonts w:ascii="SolaimanLipi" w:hAnsi="SolaimanLipi" w:cs="SolaimanLipi" w:hint="cs"/>
          <w:rtl/>
          <w:cs/>
        </w:rPr>
        <w:t xml:space="preserve">, </w:t>
      </w:r>
      <w:r>
        <w:rPr>
          <w:rFonts w:ascii="SolaimanLipi" w:hAnsi="SolaimanLipi" w:cs="Vrinda" w:hint="cs"/>
          <w:rtl/>
          <w:cs/>
          <w:lang w:bidi="bn-IN"/>
        </w:rPr>
        <w:t>বরং তাঁদের পরিবার পরিজনসহ সুখে স্ব</w:t>
      </w:r>
      <w:r>
        <w:rPr>
          <w:rFonts w:ascii="SolaimanLipi" w:hAnsi="SolaimanLipi" w:cs="Vrinda" w:hint="cs"/>
          <w:cs/>
          <w:lang w:bidi="bn-IN"/>
        </w:rPr>
        <w:t>াচ্ছন্দ্যে জীবনযাত্রা চালাতে পারে।</w:t>
      </w:r>
    </w:p>
    <w:p w14:paraId="42B07E19" w14:textId="77777777" w:rsidR="002B3113" w:rsidRDefault="002B3113" w:rsidP="002B3113">
      <w:pPr>
        <w:spacing w:after="0"/>
        <w:rPr>
          <w:rFonts w:ascii="SolaimanLipi" w:hAnsi="SolaimanLipi" w:cs="SolaimanLipi"/>
        </w:rPr>
      </w:pPr>
    </w:p>
    <w:p w14:paraId="07E2619F" w14:textId="77777777" w:rsidR="002B3113" w:rsidRDefault="002B3113" w:rsidP="002B3113">
      <w:pPr>
        <w:spacing w:after="0"/>
        <w:rPr>
          <w:rFonts w:ascii="SolaimanLipi" w:hAnsi="SolaimanLipi" w:cs="SolaimanLipi"/>
        </w:rPr>
      </w:pPr>
      <w:r>
        <w:rPr>
          <w:rFonts w:ascii="SolaimanLipi" w:hAnsi="SolaimanLipi" w:cs="SolaimanLipi"/>
          <w:rtl/>
          <w:cs/>
        </w:rPr>
        <w:lastRenderedPageBreak/>
        <w:tab/>
      </w:r>
      <w:r>
        <w:rPr>
          <w:rFonts w:ascii="SolaimanLipi" w:hAnsi="SolaimanLipi" w:cs="SolaimanLipi" w:hint="cs"/>
          <w:rtl/>
          <w:cs/>
        </w:rPr>
        <w:t>(</w:t>
      </w:r>
      <w:r>
        <w:rPr>
          <w:rFonts w:ascii="SolaimanLipi" w:hAnsi="SolaimanLipi" w:cs="Vrinda" w:hint="cs"/>
          <w:rtl/>
          <w:cs/>
          <w:lang w:bidi="bn-IN"/>
        </w:rPr>
        <w:t>৮</w:t>
      </w:r>
      <w:r>
        <w:rPr>
          <w:rFonts w:ascii="SolaimanLipi" w:hAnsi="SolaimanLipi" w:cs="SolaimanLipi" w:hint="cs"/>
          <w:rtl/>
          <w:cs/>
        </w:rPr>
        <w:t xml:space="preserve">) </w:t>
      </w:r>
      <w:r>
        <w:rPr>
          <w:rFonts w:ascii="SolaimanLipi" w:hAnsi="SolaimanLipi" w:cs="Vrinda" w:hint="cs"/>
          <w:rtl/>
          <w:cs/>
          <w:lang w:bidi="bn-IN"/>
        </w:rPr>
        <w:t>একই সুযোগ সুবিধাসহ বিকল্প কর্মসংস্থান ব্যতীত শ্রমিক ছাঁটাই করা চলবে না। শ্রমিকদের চাকরী হতে বরখাস্ত করা চলবে না</w:t>
      </w:r>
      <w:r>
        <w:rPr>
          <w:rFonts w:ascii="SolaimanLipi" w:hAnsi="SolaimanLipi" w:cs="SolaimanLipi" w:hint="cs"/>
          <w:rtl/>
          <w:cs/>
        </w:rPr>
        <w:t xml:space="preserve">, </w:t>
      </w:r>
      <w:r>
        <w:rPr>
          <w:rFonts w:ascii="SolaimanLipi" w:hAnsi="SolaimanLipi" w:cs="Vrinda" w:hint="cs"/>
          <w:rtl/>
          <w:cs/>
          <w:lang w:bidi="bn-IN"/>
        </w:rPr>
        <w:t>তবে শ্রমিকেরা কোন প্রকার অপরাধ করলে তার জন্য তাঁদের সংশোধনের দায়িত্ব শ্রমিকদের ট্রেড ইউনিয়ন গ্রহণ করবে</w:t>
      </w:r>
      <w:r>
        <w:rPr>
          <w:rFonts w:ascii="SolaimanLipi" w:hAnsi="SolaimanLipi" w:cs="SolaimanLipi" w:hint="cs"/>
          <w:cs/>
          <w:lang w:bidi="hi-IN"/>
        </w:rPr>
        <w:t>।</w:t>
      </w:r>
    </w:p>
    <w:p w14:paraId="12C7D0C1" w14:textId="77777777" w:rsidR="002B3113" w:rsidRDefault="002B3113" w:rsidP="002B3113">
      <w:pPr>
        <w:spacing w:after="0"/>
        <w:rPr>
          <w:rFonts w:ascii="SolaimanLipi" w:hAnsi="SolaimanLipi" w:cs="SolaimanLipi"/>
        </w:rPr>
      </w:pPr>
    </w:p>
    <w:p w14:paraId="16A0343D"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৯</w:t>
      </w:r>
      <w:r>
        <w:rPr>
          <w:rFonts w:ascii="SolaimanLipi" w:hAnsi="SolaimanLipi" w:cs="SolaimanLipi" w:hint="cs"/>
          <w:rtl/>
          <w:cs/>
        </w:rPr>
        <w:t xml:space="preserve">) </w:t>
      </w:r>
      <w:r>
        <w:rPr>
          <w:rFonts w:ascii="SolaimanLipi" w:hAnsi="SolaimanLipi" w:cs="Vrinda" w:hint="cs"/>
          <w:rtl/>
          <w:cs/>
          <w:lang w:bidi="bn-IN"/>
        </w:rPr>
        <w:t>ব্যক্তিগত মালিকানায় প্রতিষ্ঠিত শিল্পের ব্যবস্থাপনায় শ্রমিক ও কর্মচারীদের অংশ গ্রহণের অধিকার সংরক্ষণ করা হবে।</w:t>
      </w:r>
    </w:p>
    <w:p w14:paraId="1B00BD83" w14:textId="77777777" w:rsidR="002B3113" w:rsidRDefault="002B3113" w:rsidP="002B3113">
      <w:pPr>
        <w:spacing w:after="0"/>
        <w:rPr>
          <w:rFonts w:ascii="SolaimanLipi" w:hAnsi="SolaimanLipi" w:cs="SolaimanLipi"/>
        </w:rPr>
      </w:pPr>
    </w:p>
    <w:p w14:paraId="06730AA8"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১০</w:t>
      </w:r>
      <w:r>
        <w:rPr>
          <w:rFonts w:ascii="SolaimanLipi" w:hAnsi="SolaimanLipi" w:cs="SolaimanLipi" w:hint="cs"/>
          <w:rtl/>
          <w:cs/>
        </w:rPr>
        <w:t xml:space="preserve">) </w:t>
      </w:r>
      <w:r>
        <w:rPr>
          <w:rFonts w:ascii="SolaimanLipi" w:hAnsi="SolaimanLipi" w:cs="Vrinda" w:hint="cs"/>
          <w:rtl/>
          <w:cs/>
          <w:lang w:bidi="bn-IN"/>
        </w:rPr>
        <w:t>সকল প্রতিষ্ঠানের সর্বোচ্চ নিম্ন বেতনের ব্যবধান হ্রাস করা হবে। সকল পর্যায়ের সরকারী কর্মচারীদের বেতনের ব্যবধানও হ্রাস করা হবে।</w:t>
      </w:r>
    </w:p>
    <w:p w14:paraId="066C8E20" w14:textId="77777777" w:rsidR="002B3113" w:rsidRDefault="002B3113" w:rsidP="002B3113">
      <w:pPr>
        <w:spacing w:after="0"/>
        <w:rPr>
          <w:rFonts w:ascii="SolaimanLipi" w:hAnsi="SolaimanLipi" w:cs="SolaimanLipi"/>
        </w:rPr>
      </w:pPr>
    </w:p>
    <w:p w14:paraId="0D9512DB" w14:textId="77777777" w:rsidR="002B3113" w:rsidRDefault="002B3113" w:rsidP="002B3113">
      <w:pPr>
        <w:spacing w:after="0"/>
        <w:rPr>
          <w:rFonts w:ascii="SolaimanLipi" w:hAnsi="SolaimanLipi" w:cs="SolaimanLipi"/>
        </w:rPr>
      </w:pPr>
      <w:r>
        <w:rPr>
          <w:rFonts w:ascii="SolaimanLipi" w:hAnsi="SolaimanLipi" w:cs="Vrinda" w:hint="cs"/>
          <w:b/>
          <w:bCs/>
          <w:sz w:val="24"/>
          <w:szCs w:val="24"/>
          <w:cs/>
          <w:lang w:bidi="bn-IN"/>
        </w:rPr>
        <w:t>শিল্পে পুঁজিবাদী উৎপাদন প্রসঙ্গেঃ</w:t>
      </w:r>
    </w:p>
    <w:p w14:paraId="2B011C00" w14:textId="77777777" w:rsidR="002B3113" w:rsidRDefault="002B3113" w:rsidP="002B3113">
      <w:pPr>
        <w:spacing w:after="0"/>
        <w:rPr>
          <w:rFonts w:ascii="SolaimanLipi" w:hAnsi="SolaimanLipi" w:cs="SolaimanLipi"/>
        </w:rPr>
      </w:pPr>
    </w:p>
    <w:p w14:paraId="649BE791"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১</w:t>
      </w:r>
      <w:r>
        <w:rPr>
          <w:rFonts w:ascii="SolaimanLipi" w:hAnsi="SolaimanLipi" w:cs="SolaimanLipi" w:hint="cs"/>
          <w:rtl/>
          <w:cs/>
        </w:rPr>
        <w:t xml:space="preserve">) </w:t>
      </w:r>
      <w:r>
        <w:rPr>
          <w:rFonts w:ascii="SolaimanLipi" w:hAnsi="SolaimanLipi" w:cs="Vrinda" w:hint="cs"/>
          <w:rtl/>
          <w:cs/>
          <w:lang w:bidi="bn-IN"/>
        </w:rPr>
        <w:t>রাষ্ট্র ব্যক্তিগত মালিকানায় শিল্প প্রতিষ্ঠার স্বাধীনতা</w:t>
      </w:r>
      <w:r>
        <w:rPr>
          <w:rFonts w:ascii="SolaimanLipi" w:hAnsi="SolaimanLipi" w:cs="SolaimanLipi" w:hint="cs"/>
          <w:rtl/>
          <w:cs/>
        </w:rPr>
        <w:t xml:space="preserve">, </w:t>
      </w:r>
      <w:r>
        <w:rPr>
          <w:rFonts w:ascii="SolaimanLipi" w:hAnsi="SolaimanLipi" w:cs="Vrinda" w:hint="cs"/>
          <w:rtl/>
          <w:cs/>
          <w:lang w:bidi="bn-IN"/>
        </w:rPr>
        <w:t>পুঁজির বিকাশ ও পুঁজিবাদী উৎপাদনের স্বাধীনতা প্রদান করবে</w:t>
      </w:r>
      <w:r>
        <w:rPr>
          <w:rFonts w:ascii="SolaimanLipi" w:hAnsi="SolaimanLipi" w:cs="SolaimanLipi" w:hint="cs"/>
          <w:rtl/>
          <w:cs/>
        </w:rPr>
        <w:t xml:space="preserve">, </w:t>
      </w:r>
      <w:r>
        <w:rPr>
          <w:rFonts w:ascii="SolaimanLipi" w:hAnsi="SolaimanLipi" w:cs="Vrinda" w:hint="cs"/>
          <w:rtl/>
          <w:cs/>
          <w:lang w:bidi="bn-IN"/>
        </w:rPr>
        <w:t>কিন্তু তা যাতে জনগণের জীবন ধারণের ব্যবস্থাকে নিয়ন্ত্রণ করতে না পারে তার জন্য কার্যকরী ব্যবস্থা গ্রহণ করবে।</w:t>
      </w:r>
    </w:p>
    <w:p w14:paraId="4C0F8F06" w14:textId="77777777" w:rsidR="002B3113" w:rsidRDefault="002B3113" w:rsidP="002B3113">
      <w:pPr>
        <w:spacing w:after="0"/>
        <w:rPr>
          <w:rFonts w:ascii="SolaimanLipi" w:hAnsi="SolaimanLipi" w:cs="SolaimanLipi"/>
        </w:rPr>
      </w:pPr>
    </w:p>
    <w:p w14:paraId="0BEEC1DC"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২</w:t>
      </w:r>
      <w:r>
        <w:rPr>
          <w:rFonts w:ascii="SolaimanLipi" w:hAnsi="SolaimanLipi" w:cs="SolaimanLipi" w:hint="cs"/>
          <w:rtl/>
          <w:cs/>
        </w:rPr>
        <w:t xml:space="preserve">) </w:t>
      </w:r>
      <w:r>
        <w:rPr>
          <w:rFonts w:ascii="SolaimanLipi" w:hAnsi="SolaimanLipi" w:cs="Vrinda" w:hint="cs"/>
          <w:rtl/>
          <w:cs/>
          <w:lang w:bidi="bn-IN"/>
        </w:rPr>
        <w:t>ক্ষুদ্র শিল্প ও হস্ত শিল্প পুনঃনির্মাণ ও উন্নয়ন করা হবে এবং এই উন্নয়নে সাহায্য করার জন্য শিল্প ব্যবস্থার সাথে সংশ্লিষ্ট ছোট পুঁজিপতিদের উৎসাহিত করা হবে।</w:t>
      </w:r>
    </w:p>
    <w:p w14:paraId="618FBEE1" w14:textId="77777777" w:rsidR="002B3113" w:rsidRDefault="002B3113" w:rsidP="002B3113">
      <w:pPr>
        <w:spacing w:after="0"/>
        <w:rPr>
          <w:rFonts w:ascii="SolaimanLipi" w:hAnsi="SolaimanLipi" w:cs="SolaimanLipi"/>
        </w:rPr>
      </w:pPr>
    </w:p>
    <w:p w14:paraId="629AB326"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৩</w:t>
      </w:r>
      <w:r>
        <w:rPr>
          <w:rFonts w:ascii="SolaimanLipi" w:hAnsi="SolaimanLipi" w:cs="SolaimanLipi" w:hint="cs"/>
          <w:rtl/>
          <w:cs/>
        </w:rPr>
        <w:t xml:space="preserve">) </w:t>
      </w:r>
      <w:r>
        <w:rPr>
          <w:rFonts w:ascii="SolaimanLipi" w:hAnsi="SolaimanLipi" w:cs="Vrinda" w:hint="cs"/>
          <w:rtl/>
          <w:cs/>
          <w:lang w:bidi="bn-IN"/>
        </w:rPr>
        <w:t>এই সমস্ত শিল্প প্রতিষ্ঠানসমূহ রাষ্ট্রীয় পরিকল্পনা অনুযায়ী অর্থাৎ রাষ্ট্রীয় পরিকল্পনার বহির্ভূ</w:t>
      </w:r>
      <w:r>
        <w:rPr>
          <w:rFonts w:ascii="SolaimanLipi" w:hAnsi="SolaimanLipi" w:cs="Vrinda" w:hint="cs"/>
          <w:cs/>
          <w:lang w:bidi="bn-IN"/>
        </w:rPr>
        <w:t>ত অথবা ঐ পরিকল্পনার সাথে অসামঞ্জস্যপূর্ণ কোন শিকপ বা ব্যবসায়ের অনুমতি দেবে না।</w:t>
      </w:r>
    </w:p>
    <w:p w14:paraId="63D7AAD8" w14:textId="77777777" w:rsidR="002B3113" w:rsidRDefault="002B3113" w:rsidP="002B3113">
      <w:pPr>
        <w:spacing w:after="0"/>
        <w:rPr>
          <w:rFonts w:ascii="SolaimanLipi" w:hAnsi="SolaimanLipi" w:cs="SolaimanLipi"/>
        </w:rPr>
      </w:pPr>
    </w:p>
    <w:p w14:paraId="63C20BD7"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৪</w:t>
      </w:r>
      <w:r>
        <w:rPr>
          <w:rFonts w:ascii="SolaimanLipi" w:hAnsi="SolaimanLipi" w:cs="SolaimanLipi" w:hint="cs"/>
          <w:rtl/>
          <w:cs/>
        </w:rPr>
        <w:t xml:space="preserve">) </w:t>
      </w:r>
      <w:r>
        <w:rPr>
          <w:rFonts w:ascii="SolaimanLipi" w:hAnsi="SolaimanLipi" w:cs="Vrinda" w:hint="cs"/>
          <w:rtl/>
          <w:cs/>
          <w:lang w:bidi="bn-IN"/>
        </w:rPr>
        <w:t>দেশীয় উৎপাদনকে উৎসাহ দান ও সংরক্ষণের অনুকূল শুল্ক ব্যবস্থা গ্রহণ করা হবে।</w:t>
      </w:r>
    </w:p>
    <w:p w14:paraId="264D1C1C" w14:textId="77777777" w:rsidR="002B3113" w:rsidRDefault="002B3113" w:rsidP="002B3113">
      <w:pPr>
        <w:spacing w:after="0"/>
        <w:rPr>
          <w:rFonts w:ascii="SolaimanLipi" w:hAnsi="SolaimanLipi" w:cs="SolaimanLipi"/>
        </w:rPr>
      </w:pPr>
    </w:p>
    <w:p w14:paraId="773C3250" w14:textId="77777777" w:rsidR="002B3113" w:rsidRPr="00D15CA0" w:rsidRDefault="002B3113" w:rsidP="002B3113">
      <w:pPr>
        <w:spacing w:after="0"/>
        <w:rPr>
          <w:rFonts w:ascii="SolaimanLipi" w:hAnsi="SolaimanLipi" w:cs="SolaimanLipi"/>
          <w:rtl/>
          <w:cs/>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৫</w:t>
      </w:r>
      <w:r>
        <w:rPr>
          <w:rFonts w:ascii="SolaimanLipi" w:hAnsi="SolaimanLipi" w:cs="SolaimanLipi" w:hint="cs"/>
          <w:rtl/>
          <w:cs/>
        </w:rPr>
        <w:t xml:space="preserve">) </w:t>
      </w:r>
      <w:r>
        <w:rPr>
          <w:rFonts w:ascii="SolaimanLipi" w:hAnsi="SolaimanLipi" w:cs="Vrinda" w:hint="cs"/>
          <w:rtl/>
          <w:cs/>
          <w:lang w:bidi="bn-IN"/>
        </w:rPr>
        <w:t xml:space="preserve">এই সমস্ত শিল্পের ব্যবস্থাপনায় শ্রমিক ও কর্মচারীদের অংশ গ্রহণের অধিকার সংরক্ষণ করা হবে। </w:t>
      </w:r>
    </w:p>
    <w:p w14:paraId="5B632697" w14:textId="77777777" w:rsidR="002B3113" w:rsidRDefault="002B3113" w:rsidP="002B3113">
      <w:pPr>
        <w:spacing w:after="0"/>
        <w:rPr>
          <w:rFonts w:ascii="SolaimanLipi" w:hAnsi="SolaimanLipi" w:cs="SolaimanLipi"/>
        </w:rPr>
      </w:pPr>
    </w:p>
    <w:p w14:paraId="05CC4EB1" w14:textId="77777777" w:rsidR="002B3113" w:rsidRPr="00EB0326" w:rsidRDefault="002B3113" w:rsidP="002B3113">
      <w:pPr>
        <w:spacing w:after="0"/>
        <w:rPr>
          <w:rFonts w:ascii="SolaimanLipi" w:hAnsi="SolaimanLipi" w:cs="SolaimanLipi"/>
          <w:rtl/>
          <w:cs/>
        </w:rPr>
      </w:pPr>
    </w:p>
    <w:p w14:paraId="09F39BFE" w14:textId="77777777" w:rsidR="002B3113" w:rsidRPr="00EB0326" w:rsidRDefault="002B3113" w:rsidP="002B3113">
      <w:pPr>
        <w:spacing w:after="0"/>
        <w:rPr>
          <w:rFonts w:ascii="SolaimanLipi" w:hAnsi="SolaimanLipi" w:cs="SolaimanLipi"/>
          <w:rtl/>
          <w:cs/>
        </w:rPr>
      </w:pPr>
    </w:p>
    <w:p w14:paraId="61B421E2" w14:textId="77777777" w:rsidR="00A76B9C" w:rsidRPr="007A5CAD" w:rsidRDefault="00A76B9C" w:rsidP="00CB0C6B">
      <w:pPr>
        <w:rPr>
          <w:rFonts w:ascii="Kalpurush" w:hAnsi="Kalpurush" w:cs="Kalpurush"/>
          <w:lang w:bidi="bn-BD"/>
        </w:rPr>
      </w:pPr>
    </w:p>
    <w:p w14:paraId="5684C74C" w14:textId="77777777" w:rsidR="00A76B9C" w:rsidRPr="007A5CAD" w:rsidRDefault="00A76B9C" w:rsidP="00CB0C6B">
      <w:pPr>
        <w:rPr>
          <w:rFonts w:ascii="Kalpurush" w:hAnsi="Kalpurush" w:cs="Kalpurush"/>
          <w:lang w:bidi="bn-BD"/>
        </w:rPr>
      </w:pPr>
    </w:p>
    <w:p w14:paraId="3EDE938A" w14:textId="77777777" w:rsidR="00A76B9C" w:rsidRPr="007A5CAD" w:rsidRDefault="00A76B9C" w:rsidP="00CB0C6B">
      <w:pPr>
        <w:rPr>
          <w:rFonts w:ascii="Kalpurush" w:hAnsi="Kalpurush" w:cs="Kalpurush"/>
          <w:lang w:bidi="bn-BD"/>
        </w:rPr>
      </w:pPr>
    </w:p>
    <w:p w14:paraId="7BCEE24E" w14:textId="77777777" w:rsidR="00A76B9C" w:rsidRPr="007A5CAD" w:rsidRDefault="00A76B9C" w:rsidP="00CB0C6B">
      <w:pPr>
        <w:rPr>
          <w:rFonts w:ascii="Kalpurush" w:hAnsi="Kalpurush" w:cs="Kalpurush"/>
          <w:lang w:bidi="bn-BD"/>
        </w:rPr>
      </w:pPr>
    </w:p>
    <w:p w14:paraId="4ACCCDFC" w14:textId="77777777" w:rsidR="00A76B9C" w:rsidRPr="007A5CAD" w:rsidRDefault="00A76B9C" w:rsidP="00CB0C6B">
      <w:pPr>
        <w:rPr>
          <w:rFonts w:ascii="Kalpurush" w:hAnsi="Kalpurush" w:cs="Kalpurush"/>
          <w:lang w:bidi="bn-BD"/>
        </w:rPr>
      </w:pPr>
    </w:p>
    <w:p w14:paraId="2E071BEF" w14:textId="77777777" w:rsidR="00A76B9C" w:rsidRPr="007A5CAD" w:rsidRDefault="00A76B9C" w:rsidP="00CB0C6B">
      <w:pPr>
        <w:rPr>
          <w:rFonts w:ascii="Kalpurush" w:hAnsi="Kalpurush" w:cs="Kalpurush"/>
          <w:lang w:bidi="bn-BD"/>
        </w:rPr>
      </w:pPr>
    </w:p>
    <w:p w14:paraId="61C75C11" w14:textId="77777777" w:rsidR="00A76B9C" w:rsidRPr="007A5CAD" w:rsidRDefault="00A76B9C" w:rsidP="00CB0C6B">
      <w:pPr>
        <w:rPr>
          <w:rFonts w:ascii="Kalpurush" w:hAnsi="Kalpurush" w:cs="Kalpurush"/>
          <w:lang w:bidi="bn-BD"/>
        </w:rPr>
      </w:pPr>
    </w:p>
    <w:p w14:paraId="3823D384" w14:textId="77777777" w:rsidR="00A76B9C" w:rsidRPr="007A5CAD" w:rsidRDefault="00A76B9C" w:rsidP="00CB0C6B">
      <w:pPr>
        <w:rPr>
          <w:rFonts w:ascii="Kalpurush" w:hAnsi="Kalpurush" w:cs="Kalpurush"/>
          <w:lang w:bidi="bn-BD"/>
        </w:rPr>
      </w:pPr>
    </w:p>
    <w:p w14:paraId="5176328A" w14:textId="77777777" w:rsidR="00A76B9C" w:rsidRPr="007A5CAD" w:rsidRDefault="00A76B9C" w:rsidP="00CB0C6B">
      <w:pPr>
        <w:rPr>
          <w:rFonts w:ascii="Kalpurush" w:hAnsi="Kalpurush" w:cs="Kalpurush"/>
          <w:lang w:bidi="bn-BD"/>
        </w:rPr>
      </w:pPr>
    </w:p>
    <w:p w14:paraId="3E7DABD4" w14:textId="77777777" w:rsidR="00A76B9C" w:rsidRPr="007A5CAD" w:rsidRDefault="00A76B9C" w:rsidP="00CB0C6B">
      <w:pPr>
        <w:rPr>
          <w:rFonts w:ascii="Kalpurush" w:hAnsi="Kalpurush" w:cs="Kalpurush"/>
          <w:lang w:bidi="bn-BD"/>
        </w:rPr>
      </w:pPr>
    </w:p>
    <w:p w14:paraId="7635B9BB" w14:textId="77777777" w:rsidR="00A76B9C" w:rsidRPr="007A5CAD" w:rsidRDefault="00A76B9C" w:rsidP="00CB0C6B">
      <w:pPr>
        <w:rPr>
          <w:rFonts w:ascii="Kalpurush" w:hAnsi="Kalpurush" w:cs="Kalpurush"/>
          <w:lang w:bidi="bn-BD"/>
        </w:rPr>
      </w:pPr>
    </w:p>
    <w:p w14:paraId="06233359" w14:textId="77777777" w:rsidR="00A76B9C" w:rsidRPr="007A5CAD" w:rsidRDefault="00A76B9C" w:rsidP="00CB0C6B">
      <w:pPr>
        <w:rPr>
          <w:rFonts w:ascii="Kalpurush" w:hAnsi="Kalpurush" w:cs="Kalpurush"/>
          <w:lang w:bidi="bn-BD"/>
        </w:rPr>
      </w:pPr>
    </w:p>
    <w:p w14:paraId="0F758CEA" w14:textId="77777777" w:rsidR="00A76B9C" w:rsidRPr="007A5CAD" w:rsidRDefault="00A76B9C" w:rsidP="00CB0C6B">
      <w:pPr>
        <w:rPr>
          <w:rFonts w:ascii="Kalpurush" w:hAnsi="Kalpurush" w:cs="Kalpurush"/>
          <w:lang w:bidi="bn-BD"/>
        </w:rPr>
      </w:pPr>
    </w:p>
    <w:p w14:paraId="2BABAD99" w14:textId="77777777" w:rsidR="00A76B9C" w:rsidRPr="007A5CAD" w:rsidRDefault="00A76B9C" w:rsidP="00CB0C6B">
      <w:pPr>
        <w:rPr>
          <w:rFonts w:ascii="Kalpurush" w:hAnsi="Kalpurush" w:cs="Kalpurush"/>
          <w:lang w:bidi="bn-BD"/>
        </w:rPr>
      </w:pPr>
    </w:p>
    <w:p w14:paraId="742F9015" w14:textId="77777777" w:rsidR="00A76B9C" w:rsidRPr="007A5CAD" w:rsidRDefault="00A76B9C" w:rsidP="00CB0C6B">
      <w:pPr>
        <w:rPr>
          <w:rFonts w:ascii="Kalpurush" w:hAnsi="Kalpurush" w:cs="Kalpurush"/>
          <w:lang w:bidi="bn-BD"/>
        </w:rPr>
      </w:pPr>
    </w:p>
    <w:p w14:paraId="5FB77D19" w14:textId="77777777" w:rsidR="00A76B9C" w:rsidRPr="007A5CAD" w:rsidRDefault="00DB0618" w:rsidP="00A76B9C">
      <w:pPr>
        <w:rPr>
          <w:rFonts w:ascii="Kalpurush" w:hAnsi="Kalpurush" w:cs="Kalpurush"/>
          <w:cs/>
          <w:lang w:bidi="bn-BD"/>
        </w:rPr>
      </w:pPr>
      <w:r w:rsidRPr="007A5CAD">
        <w:rPr>
          <w:rFonts w:ascii="Kalpurush" w:hAnsi="Kalpurush" w:cs="Kalpurush"/>
          <w:cs/>
          <w:lang w:bidi="bn-BD"/>
        </w:rPr>
        <w:t>&lt;02.100.460-464</w:t>
      </w:r>
      <w:r w:rsidR="00A76B9C" w:rsidRPr="007A5CAD">
        <w:rPr>
          <w:rFonts w:ascii="Kalpurush" w:hAnsi="Kalpurush" w:cs="Kalpurush"/>
          <w:cs/>
          <w:lang w:bidi="bn-BD"/>
        </w:rPr>
        <w:t>&gt;</w:t>
      </w:r>
    </w:p>
    <w:p w14:paraId="1D471182" w14:textId="77777777" w:rsidR="00A76B9C" w:rsidRPr="007A5CAD" w:rsidRDefault="00A76B9C" w:rsidP="00A76B9C">
      <w:pPr>
        <w:rPr>
          <w:rFonts w:ascii="Kalpurush" w:hAnsi="Kalpurush" w:cs="Kalpurush"/>
        </w:rPr>
      </w:pPr>
      <w:r w:rsidRPr="007A5CAD">
        <w:rPr>
          <w:rFonts w:ascii="Kalpurush" w:hAnsi="Kalpurush" w:cs="Kalpurush"/>
          <w:cs/>
          <w:lang w:bidi="bn-IN"/>
        </w:rPr>
        <w:t>ব্যবসাওবানিজ্যঃ</w:t>
      </w:r>
    </w:p>
    <w:p w14:paraId="4A777182"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১</w:t>
      </w:r>
      <w:r w:rsidRPr="007A5CAD">
        <w:rPr>
          <w:rFonts w:ascii="Kalpurush" w:hAnsi="Kalpurush" w:cs="Kalpurush"/>
        </w:rPr>
        <w:t xml:space="preserve">) </w:t>
      </w:r>
      <w:r w:rsidRPr="007A5CAD">
        <w:rPr>
          <w:rFonts w:ascii="Kalpurush" w:hAnsi="Kalpurush" w:cs="Kalpurush"/>
          <w:cs/>
          <w:lang w:bidi="bn-IN"/>
        </w:rPr>
        <w:t>সকলবৈদেশিকবানিজ্যরাষ্ট্রায়ত্তকরাহইবে</w:t>
      </w:r>
      <w:r w:rsidRPr="007A5CAD">
        <w:rPr>
          <w:rFonts w:ascii="Kalpurush" w:hAnsi="Kalpurush" w:cs="Mangal"/>
          <w:cs/>
          <w:lang w:bidi="hi-IN"/>
        </w:rPr>
        <w:t>।</w:t>
      </w:r>
    </w:p>
    <w:p w14:paraId="634A546D"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২</w:t>
      </w:r>
      <w:r w:rsidRPr="007A5CAD">
        <w:rPr>
          <w:rFonts w:ascii="Kalpurush" w:hAnsi="Kalpurush" w:cs="Kalpurush"/>
        </w:rPr>
        <w:t xml:space="preserve">) </w:t>
      </w:r>
      <w:r w:rsidRPr="007A5CAD">
        <w:rPr>
          <w:rFonts w:ascii="Kalpurush" w:hAnsi="Kalpurush" w:cs="Kalpurush"/>
          <w:cs/>
          <w:lang w:bidi="bn-IN"/>
        </w:rPr>
        <w:t>পারস্পরিকস্বার্থওসমতারভিত্তিতেজাতীয়স্বাধীনতাওসার্বভৌমত্বেরমর্যাদরারক্ষাকরিয়াসকলদেশেরসহিতবাণিজ্যসম্প্রসারণকরাযাইবে</w:t>
      </w:r>
      <w:r w:rsidRPr="007A5CAD">
        <w:rPr>
          <w:rFonts w:ascii="Kalpurush" w:hAnsi="Kalpurush" w:cs="Mangal"/>
          <w:cs/>
          <w:lang w:bidi="hi-IN"/>
        </w:rPr>
        <w:t>।</w:t>
      </w:r>
      <w:r w:rsidRPr="007A5CAD">
        <w:rPr>
          <w:rFonts w:ascii="Kalpurush" w:hAnsi="Kalpurush" w:cs="Kalpurush"/>
          <w:cs/>
          <w:lang w:bidi="bn-IN"/>
        </w:rPr>
        <w:t>সমাজতান্ত্রিকরাষ্ট্রগুলিরসহিতবিশেষকরিয়াগণচীনেরসহিতবানিজ্যসম্পর্কেরউন্নয়নওবাসিজ্যওসম্প্রসারণকরারউপরগুরুত্বপ্রদানকরাহইবে</w:t>
      </w:r>
      <w:r w:rsidRPr="007A5CAD">
        <w:rPr>
          <w:rFonts w:ascii="Kalpurush" w:hAnsi="Kalpurush" w:cs="Mangal"/>
          <w:cs/>
          <w:lang w:bidi="hi-IN"/>
        </w:rPr>
        <w:t>।</w:t>
      </w:r>
    </w:p>
    <w:p w14:paraId="3595CF63"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৩</w:t>
      </w:r>
      <w:r w:rsidRPr="007A5CAD">
        <w:rPr>
          <w:rFonts w:ascii="Kalpurush" w:hAnsi="Kalpurush" w:cs="Kalpurush"/>
        </w:rPr>
        <w:t xml:space="preserve">) </w:t>
      </w:r>
      <w:r w:rsidRPr="007A5CAD">
        <w:rPr>
          <w:rFonts w:ascii="Kalpurush" w:hAnsi="Kalpurush" w:cs="Kalpurush"/>
          <w:cs/>
          <w:lang w:bidi="bn-IN"/>
        </w:rPr>
        <w:t>পাটব্যবসারাষ্ট্রায়ত্তকরাহইবে</w:t>
      </w:r>
      <w:r w:rsidRPr="007A5CAD">
        <w:rPr>
          <w:rFonts w:ascii="Kalpurush" w:hAnsi="Kalpurush" w:cs="Mangal"/>
          <w:cs/>
          <w:lang w:bidi="hi-IN"/>
        </w:rPr>
        <w:t>।</w:t>
      </w:r>
    </w:p>
    <w:p w14:paraId="4F41D11F"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৪</w:t>
      </w:r>
      <w:r w:rsidRPr="007A5CAD">
        <w:rPr>
          <w:rFonts w:ascii="Kalpurush" w:hAnsi="Kalpurush" w:cs="Kalpurush"/>
        </w:rPr>
        <w:t xml:space="preserve">) </w:t>
      </w:r>
      <w:r w:rsidRPr="007A5CAD">
        <w:rPr>
          <w:rFonts w:ascii="Kalpurush" w:hAnsi="Kalpurush" w:cs="Kalpurush"/>
          <w:cs/>
          <w:lang w:bidi="bn-IN"/>
        </w:rPr>
        <w:t>কৃষকেরঅন্যান্যঅর্থকরীফসলযথা্</w:t>
      </w:r>
      <w:r w:rsidRPr="007A5CAD">
        <w:rPr>
          <w:rFonts w:ascii="Kalpurush" w:hAnsi="Kalpurush" w:cs="Kalpurush"/>
        </w:rPr>
        <w:t xml:space="preserve">- </w:t>
      </w:r>
      <w:r w:rsidRPr="007A5CAD">
        <w:rPr>
          <w:rFonts w:ascii="Kalpurush" w:hAnsi="Kalpurush" w:cs="Kalpurush"/>
          <w:cs/>
          <w:lang w:bidi="bn-IN"/>
        </w:rPr>
        <w:t>ইক্ষু</w:t>
      </w:r>
      <w:r w:rsidRPr="007A5CAD">
        <w:rPr>
          <w:rFonts w:ascii="Kalpurush" w:hAnsi="Kalpurush" w:cs="Kalpurush"/>
        </w:rPr>
        <w:t xml:space="preserve">, </w:t>
      </w:r>
      <w:r w:rsidRPr="007A5CAD">
        <w:rPr>
          <w:rFonts w:ascii="Kalpurush" w:hAnsi="Kalpurush" w:cs="Kalpurush"/>
          <w:cs/>
          <w:lang w:bidi="bn-IN"/>
        </w:rPr>
        <w:t>হলুদ</w:t>
      </w:r>
      <w:r w:rsidRPr="007A5CAD">
        <w:rPr>
          <w:rFonts w:ascii="Kalpurush" w:hAnsi="Kalpurush" w:cs="Kalpurush"/>
        </w:rPr>
        <w:t xml:space="preserve">, </w:t>
      </w:r>
      <w:r w:rsidRPr="007A5CAD">
        <w:rPr>
          <w:rFonts w:ascii="Kalpurush" w:hAnsi="Kalpurush" w:cs="Kalpurush"/>
          <w:cs/>
          <w:lang w:bidi="bn-IN"/>
        </w:rPr>
        <w:t>পান</w:t>
      </w:r>
      <w:r w:rsidRPr="007A5CAD">
        <w:rPr>
          <w:rFonts w:ascii="Kalpurush" w:hAnsi="Kalpurush" w:cs="Kalpurush"/>
        </w:rPr>
        <w:t xml:space="preserve">, </w:t>
      </w:r>
      <w:r w:rsidRPr="007A5CAD">
        <w:rPr>
          <w:rFonts w:ascii="Kalpurush" w:hAnsi="Kalpurush" w:cs="Kalpurush"/>
          <w:cs/>
          <w:lang w:bidi="bn-IN"/>
        </w:rPr>
        <w:t>আলুইত্যাদিরন্যায্যমুল্যপাওয়ারজন্যরাষ্ট্রনিশ্চয়তাবিধানকরিবেএবংদেশী</w:t>
      </w:r>
      <w:r w:rsidRPr="007A5CAD">
        <w:rPr>
          <w:rFonts w:ascii="Kalpurush" w:hAnsi="Kalpurush" w:cs="Kalpurush"/>
        </w:rPr>
        <w:t>-</w:t>
      </w:r>
      <w:r w:rsidRPr="007A5CAD">
        <w:rPr>
          <w:rFonts w:ascii="Kalpurush" w:hAnsi="Kalpurush" w:cs="Kalpurush"/>
          <w:cs/>
          <w:lang w:bidi="bn-IN"/>
        </w:rPr>
        <w:t>বিদেশীবাজারেরপরিপ্রেক্ষিতেউপযুক্তমুল্যপ্রদারকরাহইবে</w:t>
      </w:r>
      <w:r w:rsidRPr="007A5CAD">
        <w:rPr>
          <w:rFonts w:ascii="Kalpurush" w:hAnsi="Kalpurush" w:cs="Mangal"/>
          <w:cs/>
          <w:lang w:bidi="hi-IN"/>
        </w:rPr>
        <w:t>।</w:t>
      </w:r>
      <w:r w:rsidRPr="007A5CAD">
        <w:rPr>
          <w:rFonts w:ascii="Kalpurush" w:hAnsi="Kalpurush" w:cs="Kalpurush"/>
          <w:cs/>
          <w:lang w:bidi="bn-IN"/>
        </w:rPr>
        <w:t>সকলকৃষিপন্যেরবিক্রয়েরসুনিশ্চিতব্যবস্থাকরাহইবে</w:t>
      </w:r>
      <w:r w:rsidRPr="007A5CAD">
        <w:rPr>
          <w:rFonts w:ascii="Kalpurush" w:hAnsi="Kalpurush" w:cs="Mangal"/>
          <w:cs/>
          <w:lang w:bidi="hi-IN"/>
        </w:rPr>
        <w:t>।</w:t>
      </w:r>
    </w:p>
    <w:p w14:paraId="2B006908"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৫</w:t>
      </w:r>
      <w:r w:rsidRPr="007A5CAD">
        <w:rPr>
          <w:rFonts w:ascii="Kalpurush" w:hAnsi="Kalpurush" w:cs="Kalpurush"/>
        </w:rPr>
        <w:t xml:space="preserve">) </w:t>
      </w:r>
      <w:r w:rsidRPr="007A5CAD">
        <w:rPr>
          <w:rFonts w:ascii="Kalpurush" w:hAnsi="Kalpurush" w:cs="Kalpurush"/>
          <w:cs/>
          <w:lang w:bidi="bn-IN"/>
        </w:rPr>
        <w:t>মূলখাদ্যশস্যেরপাইকারীব্যবসারাষ্ট্রায়ত্তকরাহইবে</w:t>
      </w:r>
      <w:r w:rsidRPr="007A5CAD">
        <w:rPr>
          <w:rFonts w:ascii="Kalpurush" w:hAnsi="Kalpurush" w:cs="Mangal"/>
          <w:cs/>
          <w:lang w:bidi="hi-IN"/>
        </w:rPr>
        <w:t>।</w:t>
      </w:r>
      <w:r w:rsidRPr="007A5CAD">
        <w:rPr>
          <w:rFonts w:ascii="Kalpurush" w:hAnsi="Kalpurush" w:cs="Kalpurush"/>
          <w:cs/>
          <w:lang w:bidi="bn-IN"/>
        </w:rPr>
        <w:t>মূলখাদ্যশস্যেরকৃষকেরেশ্রম</w:t>
      </w:r>
      <w:r w:rsidRPr="007A5CAD">
        <w:rPr>
          <w:rFonts w:ascii="Kalpurush" w:hAnsi="Kalpurush" w:cs="Kalpurush"/>
        </w:rPr>
        <w:t xml:space="preserve">, </w:t>
      </w:r>
      <w:r w:rsidRPr="007A5CAD">
        <w:rPr>
          <w:rFonts w:ascii="Kalpurush" w:hAnsi="Kalpurush" w:cs="Kalpurush"/>
          <w:cs/>
          <w:lang w:bidi="bn-IN"/>
        </w:rPr>
        <w:t>উৎপাদনেরখরচ</w:t>
      </w:r>
      <w:r w:rsidRPr="007A5CAD">
        <w:rPr>
          <w:rFonts w:ascii="Kalpurush" w:hAnsi="Kalpurush" w:cs="Kalpurush"/>
        </w:rPr>
        <w:t xml:space="preserve">, </w:t>
      </w:r>
      <w:r w:rsidRPr="007A5CAD">
        <w:rPr>
          <w:rFonts w:ascii="Kalpurush" w:hAnsi="Kalpurush" w:cs="Kalpurush"/>
          <w:cs/>
          <w:lang w:bidi="bn-IN"/>
        </w:rPr>
        <w:t>জনসাধারণেরআর্থিকঅবস্থাওদেশী</w:t>
      </w:r>
      <w:r w:rsidRPr="007A5CAD">
        <w:rPr>
          <w:rFonts w:ascii="Kalpurush" w:hAnsi="Kalpurush" w:cs="Kalpurush"/>
        </w:rPr>
        <w:t>-</w:t>
      </w:r>
      <w:r w:rsidRPr="007A5CAD">
        <w:rPr>
          <w:rFonts w:ascii="Kalpurush" w:hAnsi="Kalpurush" w:cs="Kalpurush"/>
          <w:cs/>
          <w:lang w:bidi="bn-IN"/>
        </w:rPr>
        <w:t>বিদেশীবাজারেরসহিতসামঞ্জস্যবিধানকরিয়ানির্ধারিতহইবে</w:t>
      </w:r>
      <w:r w:rsidRPr="007A5CAD">
        <w:rPr>
          <w:rFonts w:ascii="Kalpurush" w:hAnsi="Kalpurush" w:cs="Mangal"/>
          <w:cs/>
          <w:lang w:bidi="hi-IN"/>
        </w:rPr>
        <w:t>।</w:t>
      </w:r>
    </w:p>
    <w:p w14:paraId="49CA186B"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৬</w:t>
      </w:r>
      <w:r w:rsidRPr="007A5CAD">
        <w:rPr>
          <w:rFonts w:ascii="Kalpurush" w:hAnsi="Kalpurush" w:cs="Kalpurush"/>
        </w:rPr>
        <w:t xml:space="preserve">) </w:t>
      </w:r>
      <w:r w:rsidRPr="007A5CAD">
        <w:rPr>
          <w:rFonts w:ascii="Kalpurush" w:hAnsi="Kalpurush" w:cs="Kalpurush"/>
          <w:cs/>
          <w:lang w:bidi="bn-IN"/>
        </w:rPr>
        <w:t>ক্ষুদেব্যবসায়ীওদোকানদারদেরস্বার্থেরপ্রতিবিশেষদৃষ্টিদেওয়াহইবে</w:t>
      </w:r>
      <w:r w:rsidRPr="007A5CAD">
        <w:rPr>
          <w:rFonts w:ascii="Kalpurush" w:hAnsi="Kalpurush" w:cs="Mangal"/>
          <w:cs/>
          <w:lang w:bidi="hi-IN"/>
        </w:rPr>
        <w:t>।</w:t>
      </w:r>
    </w:p>
    <w:p w14:paraId="6917A9C5"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৭</w:t>
      </w:r>
      <w:r w:rsidRPr="007A5CAD">
        <w:rPr>
          <w:rFonts w:ascii="Kalpurush" w:hAnsi="Kalpurush" w:cs="Kalpurush"/>
        </w:rPr>
        <w:t xml:space="preserve">) </w:t>
      </w:r>
      <w:r w:rsidRPr="007A5CAD">
        <w:rPr>
          <w:rFonts w:ascii="Kalpurush" w:hAnsi="Kalpurush" w:cs="Kalpurush"/>
          <w:cs/>
          <w:lang w:bidi="bn-IN"/>
        </w:rPr>
        <w:t>রাষ্ট্রনিত্যপ্রয়েঅজনীয়দ্রব্যাদিরমূল্যনিয়ন্ত্রণকরিবেএবংজনসাধারণেরক্রয়ক্ষমতারসহিতসামঞ্জস্যবিধয়ানকরিয়ানিত্যপ্রয়োজনীয়দ্রব্যাদিরমূল্যনির্ধারণকরাহইবে</w:t>
      </w:r>
      <w:r w:rsidRPr="007A5CAD">
        <w:rPr>
          <w:rFonts w:ascii="Kalpurush" w:hAnsi="Kalpurush" w:cs="Mangal"/>
          <w:cs/>
          <w:lang w:bidi="hi-IN"/>
        </w:rPr>
        <w:t>।</w:t>
      </w:r>
    </w:p>
    <w:p w14:paraId="4BD8CFCB" w14:textId="77777777" w:rsidR="00A76B9C" w:rsidRPr="007A5CAD" w:rsidRDefault="00A76B9C" w:rsidP="00A76B9C">
      <w:pPr>
        <w:rPr>
          <w:rFonts w:ascii="Kalpurush" w:hAnsi="Kalpurush" w:cs="Kalpurush"/>
        </w:rPr>
      </w:pPr>
      <w:r w:rsidRPr="007A5CAD">
        <w:rPr>
          <w:rFonts w:ascii="Kalpurush" w:hAnsi="Kalpurush" w:cs="Kalpurush"/>
          <w:cs/>
          <w:lang w:bidi="bn-IN"/>
        </w:rPr>
        <w:t>ফিন্যান্স</w:t>
      </w:r>
      <w:r w:rsidRPr="007A5CAD">
        <w:rPr>
          <w:rFonts w:ascii="Kalpurush" w:hAnsi="Kalpurush" w:cs="Kalpurush"/>
        </w:rPr>
        <w:t xml:space="preserve"> (</w:t>
      </w:r>
      <w:r w:rsidRPr="007A5CAD">
        <w:rPr>
          <w:rFonts w:ascii="Kalpurush" w:hAnsi="Kalpurush" w:cs="Kalpurush"/>
          <w:cs/>
          <w:lang w:bidi="bn-IN"/>
        </w:rPr>
        <w:t>অর্থ</w:t>
      </w:r>
      <w:r w:rsidRPr="007A5CAD">
        <w:rPr>
          <w:rFonts w:ascii="Kalpurush" w:hAnsi="Kalpurush" w:cs="Kalpurush"/>
        </w:rPr>
        <w:t xml:space="preserve">, </w:t>
      </w:r>
      <w:r w:rsidRPr="007A5CAD">
        <w:rPr>
          <w:rFonts w:ascii="Kalpurush" w:hAnsi="Kalpurush" w:cs="Kalpurush"/>
          <w:cs/>
          <w:lang w:bidi="bn-IN"/>
        </w:rPr>
        <w:t>মুদ্রা</w:t>
      </w:r>
      <w:r w:rsidRPr="007A5CAD">
        <w:rPr>
          <w:rFonts w:ascii="Kalpurush" w:hAnsi="Kalpurush" w:cs="Kalpurush"/>
        </w:rPr>
        <w:t xml:space="preserve">, </w:t>
      </w:r>
      <w:r w:rsidRPr="007A5CAD">
        <w:rPr>
          <w:rFonts w:ascii="Kalpurush" w:hAnsi="Kalpurush" w:cs="Kalpurush"/>
          <w:cs/>
          <w:lang w:bidi="bn-IN"/>
        </w:rPr>
        <w:t>কর</w:t>
      </w:r>
      <w:r w:rsidRPr="007A5CAD">
        <w:rPr>
          <w:rFonts w:ascii="Kalpurush" w:hAnsi="Kalpurush" w:cs="Kalpurush"/>
        </w:rPr>
        <w:t>) :</w:t>
      </w:r>
    </w:p>
    <w:p w14:paraId="57A887CB" w14:textId="77777777" w:rsidR="00A76B9C" w:rsidRPr="007A5CAD" w:rsidRDefault="00A76B9C" w:rsidP="00A76B9C">
      <w:pPr>
        <w:rPr>
          <w:rFonts w:ascii="Kalpurush" w:hAnsi="Kalpurush" w:cs="Kalpurush"/>
        </w:rPr>
      </w:pPr>
      <w:r w:rsidRPr="007A5CAD">
        <w:rPr>
          <w:rFonts w:ascii="Kalpurush" w:hAnsi="Kalpurush" w:cs="Kalpurush"/>
        </w:rPr>
        <w:lastRenderedPageBreak/>
        <w:t>(</w:t>
      </w:r>
      <w:r w:rsidRPr="007A5CAD">
        <w:rPr>
          <w:rFonts w:ascii="Kalpurush" w:hAnsi="Kalpurush" w:cs="Kalpurush"/>
          <w:cs/>
          <w:lang w:bidi="bn-IN"/>
        </w:rPr>
        <w:t>১</w:t>
      </w:r>
      <w:r w:rsidRPr="007A5CAD">
        <w:rPr>
          <w:rFonts w:ascii="Kalpurush" w:hAnsi="Kalpurush" w:cs="Kalpurush"/>
        </w:rPr>
        <w:t xml:space="preserve">) </w:t>
      </w:r>
      <w:r w:rsidRPr="007A5CAD">
        <w:rPr>
          <w:rFonts w:ascii="Kalpurush" w:hAnsi="Kalpurush" w:cs="Kalpurush"/>
          <w:cs/>
          <w:lang w:bidi="bn-IN"/>
        </w:rPr>
        <w:t>সাম্রাজ্যবাদেরঅধীনমুদ্রাব্যবস্থাবাতিলকরিয়অস্বাধীনমুদ্রাপ্রবর্তনকরাহইবে</w:t>
      </w:r>
      <w:r w:rsidRPr="007A5CAD">
        <w:rPr>
          <w:rFonts w:ascii="Kalpurush" w:hAnsi="Kalpurush" w:cs="Mangal"/>
          <w:cs/>
          <w:lang w:bidi="hi-IN"/>
        </w:rPr>
        <w:t>।</w:t>
      </w:r>
    </w:p>
    <w:p w14:paraId="776E69E8"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২</w:t>
      </w:r>
      <w:r w:rsidRPr="007A5CAD">
        <w:rPr>
          <w:rFonts w:ascii="Kalpurush" w:hAnsi="Kalpurush" w:cs="Kalpurush"/>
        </w:rPr>
        <w:t xml:space="preserve">) </w:t>
      </w:r>
      <w:r w:rsidRPr="007A5CAD">
        <w:rPr>
          <w:rFonts w:ascii="Kalpurush" w:hAnsi="Kalpurush" w:cs="Kalpurush"/>
          <w:cs/>
          <w:lang w:bidi="bn-IN"/>
        </w:rPr>
        <w:t>অপ্রত্যক্ষকরেরমাধ্যমেব্যাংকজনগণেরউপরযেবোঝাচাপাইয়াদেওয়াহইয়াছে</w:t>
      </w:r>
      <w:r w:rsidRPr="007A5CAD">
        <w:rPr>
          <w:rFonts w:ascii="Kalpurush" w:hAnsi="Kalpurush" w:cs="Kalpurush"/>
        </w:rPr>
        <w:t xml:space="preserve">, </w:t>
      </w:r>
      <w:r w:rsidRPr="007A5CAD">
        <w:rPr>
          <w:rFonts w:ascii="Kalpurush" w:hAnsi="Kalpurush" w:cs="Kalpurush"/>
          <w:cs/>
          <w:lang w:bidi="bn-IN"/>
        </w:rPr>
        <w:t>তাহাবাতিলকরাহইবে</w:t>
      </w:r>
      <w:r w:rsidRPr="007A5CAD">
        <w:rPr>
          <w:rFonts w:ascii="Kalpurush" w:hAnsi="Kalpurush" w:cs="Mangal"/>
          <w:cs/>
          <w:lang w:bidi="hi-IN"/>
        </w:rPr>
        <w:t>।</w:t>
      </w:r>
    </w:p>
    <w:p w14:paraId="61E1F073"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৩</w:t>
      </w:r>
      <w:r w:rsidRPr="007A5CAD">
        <w:rPr>
          <w:rFonts w:ascii="Kalpurush" w:hAnsi="Kalpurush" w:cs="Kalpurush"/>
        </w:rPr>
        <w:t xml:space="preserve">) </w:t>
      </w:r>
      <w:r w:rsidRPr="007A5CAD">
        <w:rPr>
          <w:rFonts w:ascii="Kalpurush" w:hAnsi="Kalpurush" w:cs="Kalpurush"/>
          <w:cs/>
          <w:lang w:bidi="bn-IN"/>
        </w:rPr>
        <w:t>জনগণতান্ত্রিকসরকারেরকরনির্দ্ধারণেরনীতিহইবে</w:t>
      </w:r>
      <w:r w:rsidRPr="007A5CAD">
        <w:rPr>
          <w:rFonts w:ascii="Kalpurush" w:hAnsi="Kalpurush" w:cs="Kalpurush"/>
        </w:rPr>
        <w:t>, "</w:t>
      </w:r>
      <w:r w:rsidRPr="007A5CAD">
        <w:rPr>
          <w:rFonts w:ascii="Kalpurush" w:hAnsi="Kalpurush" w:cs="Kalpurush"/>
          <w:cs/>
          <w:lang w:bidi="bn-IN"/>
        </w:rPr>
        <w:t>যাহারআয়যতবেশী</w:t>
      </w:r>
      <w:r w:rsidRPr="007A5CAD">
        <w:rPr>
          <w:rFonts w:ascii="Kalpurush" w:hAnsi="Kalpurush" w:cs="Kalpurush"/>
        </w:rPr>
        <w:t xml:space="preserve">, </w:t>
      </w:r>
      <w:r w:rsidRPr="007A5CAD">
        <w:rPr>
          <w:rFonts w:ascii="Kalpurush" w:hAnsi="Kalpurush" w:cs="Kalpurush"/>
          <w:cs/>
          <w:lang w:bidi="bn-IN"/>
        </w:rPr>
        <w:t>ট্যাক্সেরহারওততবেশী</w:t>
      </w:r>
      <w:r w:rsidRPr="007A5CAD">
        <w:rPr>
          <w:rFonts w:ascii="Kalpurush" w:hAnsi="Kalpurush" w:cs="Kalpurush"/>
        </w:rPr>
        <w:t>'</w:t>
      </w:r>
      <w:r w:rsidRPr="007A5CAD">
        <w:rPr>
          <w:rFonts w:ascii="Kalpurush" w:hAnsi="Kalpurush" w:cs="Mangal"/>
          <w:cs/>
          <w:lang w:bidi="hi-IN"/>
        </w:rPr>
        <w:t>।</w:t>
      </w:r>
    </w:p>
    <w:p w14:paraId="33D25FB1" w14:textId="77777777" w:rsidR="00A76B9C" w:rsidRPr="007A5CAD" w:rsidRDefault="00A76B9C" w:rsidP="00A76B9C">
      <w:pPr>
        <w:rPr>
          <w:rFonts w:ascii="Kalpurush" w:hAnsi="Kalpurush" w:cs="Kalpurush"/>
        </w:rPr>
      </w:pPr>
      <w:r w:rsidRPr="007A5CAD">
        <w:rPr>
          <w:rFonts w:ascii="Kalpurush" w:hAnsi="Kalpurush" w:cs="Kalpurush"/>
          <w:cs/>
          <w:lang w:bidi="bn-IN"/>
        </w:rPr>
        <w:t>যোগাযোগওপরিবহনঃ</w:t>
      </w:r>
    </w:p>
    <w:p w14:paraId="28ADE311" w14:textId="77777777" w:rsidR="00A76B9C" w:rsidRPr="007A5CAD" w:rsidRDefault="00A76B9C" w:rsidP="00A76B9C">
      <w:pPr>
        <w:rPr>
          <w:rFonts w:ascii="Kalpurush" w:hAnsi="Kalpurush" w:cs="Kalpurush"/>
        </w:rPr>
      </w:pPr>
      <w:r w:rsidRPr="007A5CAD">
        <w:rPr>
          <w:rFonts w:ascii="Kalpurush" w:hAnsi="Kalpurush" w:cs="Kalpurush"/>
          <w:cs/>
          <w:lang w:bidi="bn-IN"/>
        </w:rPr>
        <w:t>যথাযথযোগাযোগওপরিবহনব্যবস্থানাথাকারফলেবর্তমানঅর্থনৈতিকউন্নয়নেরক্ষেত্রেযেপ্রতিবন্ধকতাসৃষ্টিহইয়াছে</w:t>
      </w:r>
      <w:r w:rsidRPr="007A5CAD">
        <w:rPr>
          <w:rFonts w:ascii="Kalpurush" w:hAnsi="Kalpurush" w:cs="Kalpurush"/>
        </w:rPr>
        <w:t xml:space="preserve">, </w:t>
      </w:r>
      <w:r w:rsidRPr="007A5CAD">
        <w:rPr>
          <w:rFonts w:ascii="Kalpurush" w:hAnsi="Kalpurush" w:cs="Kalpurush"/>
          <w:cs/>
          <w:lang w:bidi="bn-IN"/>
        </w:rPr>
        <w:t>তাহারনিরসনকল্পেরাষ্ট্রনিম্নোক্তব্যবস্থাগ্রহণকরিবেঃ</w:t>
      </w:r>
    </w:p>
    <w:p w14:paraId="31ECCDE1"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১</w:t>
      </w:r>
      <w:r w:rsidRPr="007A5CAD">
        <w:rPr>
          <w:rFonts w:ascii="Kalpurush" w:hAnsi="Kalpurush" w:cs="Kalpurush"/>
        </w:rPr>
        <w:t xml:space="preserve">) </w:t>
      </w:r>
      <w:r w:rsidRPr="007A5CAD">
        <w:rPr>
          <w:rFonts w:ascii="Kalpurush" w:hAnsi="Kalpurush" w:cs="Kalpurush"/>
          <w:cs/>
          <w:lang w:bidi="bn-IN"/>
        </w:rPr>
        <w:t>পূর্ব্ববাংলারমূলযোগাযোগব্যবস্থা</w:t>
      </w:r>
      <w:r w:rsidRPr="007A5CAD">
        <w:rPr>
          <w:rFonts w:ascii="Kalpurush" w:hAnsi="Kalpurush" w:cs="Kalpurush"/>
        </w:rPr>
        <w:t>-</w:t>
      </w:r>
      <w:r w:rsidRPr="007A5CAD">
        <w:rPr>
          <w:rFonts w:ascii="Kalpurush" w:hAnsi="Kalpurush" w:cs="Kalpurush"/>
          <w:cs/>
          <w:lang w:bidi="bn-IN"/>
        </w:rPr>
        <w:t>জলপথসমূহকেনৌচলাচলেরউপযোগীকরারজন্যনদীওখালসমূহেরসংস্কারসাধনকরাহইবে</w:t>
      </w:r>
      <w:r w:rsidRPr="007A5CAD">
        <w:rPr>
          <w:rFonts w:ascii="Kalpurush" w:hAnsi="Kalpurush" w:cs="Mangal"/>
          <w:cs/>
          <w:lang w:bidi="hi-IN"/>
        </w:rPr>
        <w:t>।</w:t>
      </w:r>
    </w:p>
    <w:p w14:paraId="64A30E3F"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২</w:t>
      </w:r>
      <w:r w:rsidRPr="007A5CAD">
        <w:rPr>
          <w:rFonts w:ascii="Kalpurush" w:hAnsi="Kalpurush" w:cs="Kalpurush"/>
        </w:rPr>
        <w:t xml:space="preserve">) </w:t>
      </w:r>
      <w:r w:rsidRPr="007A5CAD">
        <w:rPr>
          <w:rFonts w:ascii="Kalpurush" w:hAnsi="Kalpurush" w:cs="Kalpurush"/>
          <w:cs/>
          <w:lang w:bidi="bn-IN"/>
        </w:rPr>
        <w:t>নৌ</w:t>
      </w:r>
      <w:r w:rsidRPr="007A5CAD">
        <w:rPr>
          <w:rFonts w:ascii="Kalpurush" w:hAnsi="Kalpurush" w:cs="Kalpurush"/>
        </w:rPr>
        <w:t>-</w:t>
      </w:r>
      <w:r w:rsidRPr="007A5CAD">
        <w:rPr>
          <w:rFonts w:ascii="Kalpurush" w:hAnsi="Kalpurush" w:cs="Kalpurush"/>
          <w:cs/>
          <w:lang w:bidi="bn-IN"/>
        </w:rPr>
        <w:t>যানসমূহ</w:t>
      </w:r>
      <w:r w:rsidRPr="007A5CAD">
        <w:rPr>
          <w:rFonts w:ascii="Kalpurush" w:hAnsi="Kalpurush" w:cs="Kalpurush"/>
        </w:rPr>
        <w:t xml:space="preserve">, </w:t>
      </w:r>
      <w:r w:rsidRPr="007A5CAD">
        <w:rPr>
          <w:rFonts w:ascii="Kalpurush" w:hAnsi="Kalpurush" w:cs="Kalpurush"/>
          <w:cs/>
          <w:lang w:bidi="bn-IN"/>
        </w:rPr>
        <w:t>বিশেষকরিয়াদেশীনৌকাকেআধুনিকীকরণকরাহইবে</w:t>
      </w:r>
      <w:r w:rsidRPr="007A5CAD">
        <w:rPr>
          <w:rFonts w:ascii="Kalpurush" w:hAnsi="Kalpurush" w:cs="Mangal"/>
          <w:cs/>
          <w:lang w:bidi="hi-IN"/>
        </w:rPr>
        <w:t>।</w:t>
      </w:r>
    </w:p>
    <w:p w14:paraId="5E667B19"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৩</w:t>
      </w:r>
      <w:r w:rsidRPr="007A5CAD">
        <w:rPr>
          <w:rFonts w:ascii="Kalpurush" w:hAnsi="Kalpurush" w:cs="Kalpurush"/>
        </w:rPr>
        <w:t xml:space="preserve">) </w:t>
      </w:r>
      <w:r w:rsidRPr="007A5CAD">
        <w:rPr>
          <w:rFonts w:ascii="Kalpurush" w:hAnsi="Kalpurush" w:cs="Kalpurush"/>
          <w:cs/>
          <w:lang w:bidi="bn-IN"/>
        </w:rPr>
        <w:t>রেলপথসম্প্রসারণওরেলওয়েব্যবস্থারআমূলসংস্কারসাধনকরাহইবে</w:t>
      </w:r>
      <w:r w:rsidRPr="007A5CAD">
        <w:rPr>
          <w:rFonts w:ascii="Kalpurush" w:hAnsi="Kalpurush" w:cs="Mangal"/>
          <w:cs/>
          <w:lang w:bidi="hi-IN"/>
        </w:rPr>
        <w:t>।</w:t>
      </w:r>
    </w:p>
    <w:p w14:paraId="1C8D63B9"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৪</w:t>
      </w:r>
      <w:r w:rsidRPr="007A5CAD">
        <w:rPr>
          <w:rFonts w:ascii="Kalpurush" w:hAnsi="Kalpurush" w:cs="Kalpurush"/>
        </w:rPr>
        <w:t xml:space="preserve">) </w:t>
      </w:r>
      <w:r w:rsidRPr="007A5CAD">
        <w:rPr>
          <w:rFonts w:ascii="Kalpurush" w:hAnsi="Kalpurush" w:cs="Kalpurush"/>
          <w:cs/>
          <w:lang w:bidi="bn-IN"/>
        </w:rPr>
        <w:t>সকলযানবাহনচলাচলেরউপযোগীসারাদেশব্যাপীসড়কনির্মাণকরাহইবে</w:t>
      </w:r>
      <w:r w:rsidRPr="007A5CAD">
        <w:rPr>
          <w:rFonts w:ascii="Kalpurush" w:hAnsi="Kalpurush" w:cs="Kalpurush"/>
        </w:rPr>
        <w:t xml:space="preserve">, </w:t>
      </w:r>
      <w:r w:rsidRPr="007A5CAD">
        <w:rPr>
          <w:rFonts w:ascii="Kalpurush" w:hAnsi="Kalpurush" w:cs="Kalpurush"/>
          <w:cs/>
          <w:lang w:bidi="bn-IN"/>
        </w:rPr>
        <w:t>যাহাতেগ্রামেরপ্রত্যন্তঅঞ্চলপর্যন্তযোগাযোগেরব্যবস্থাথাকে</w:t>
      </w:r>
      <w:r w:rsidRPr="007A5CAD">
        <w:rPr>
          <w:rFonts w:ascii="Kalpurush" w:hAnsi="Kalpurush" w:cs="Mangal"/>
          <w:cs/>
          <w:lang w:bidi="hi-IN"/>
        </w:rPr>
        <w:t>।</w:t>
      </w:r>
    </w:p>
    <w:p w14:paraId="77376A6C" w14:textId="77777777" w:rsidR="00A76B9C" w:rsidRPr="007A5CAD" w:rsidRDefault="00A76B9C" w:rsidP="00A76B9C">
      <w:pPr>
        <w:rPr>
          <w:rFonts w:ascii="Kalpurush" w:hAnsi="Kalpurush" w:cs="Kalpurush"/>
        </w:rPr>
      </w:pPr>
    </w:p>
    <w:p w14:paraId="23FAB69C" w14:textId="77777777" w:rsidR="00A76B9C" w:rsidRPr="007A5CAD" w:rsidRDefault="00A76B9C" w:rsidP="00A76B9C">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৫</w:t>
      </w:r>
      <w:r w:rsidRPr="007A5CAD">
        <w:rPr>
          <w:rFonts w:ascii="Kalpurush" w:hAnsi="Kalpurush" w:cs="Kalpurush"/>
        </w:rPr>
        <w:t xml:space="preserve">) </w:t>
      </w:r>
      <w:r w:rsidRPr="007A5CAD">
        <w:rPr>
          <w:rFonts w:ascii="Kalpurush" w:hAnsi="Kalpurush" w:cs="Kalpurush"/>
          <w:cs/>
          <w:lang w:bidi="bn-IN"/>
        </w:rPr>
        <w:t>দেশেরউত্তরাঞ্চলেরসহিতপূর্বাঞ্চলেযোগাযোগস্থাপনেরজন্যসমুনানদীরউপরসেতুনির্মাণকরাহইবে</w:t>
      </w:r>
      <w:r w:rsidRPr="007A5CAD">
        <w:rPr>
          <w:rFonts w:ascii="Kalpurush" w:hAnsi="Kalpurush" w:cs="Mangal"/>
          <w:cs/>
          <w:lang w:bidi="hi-IN"/>
        </w:rPr>
        <w:t>।</w:t>
      </w:r>
    </w:p>
    <w:p w14:paraId="643C3E6F"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৬</w:t>
      </w:r>
      <w:r w:rsidRPr="007A5CAD">
        <w:rPr>
          <w:rFonts w:ascii="Kalpurush" w:hAnsi="Kalpurush" w:cs="Kalpurush"/>
        </w:rPr>
        <w:t xml:space="preserve">) </w:t>
      </w:r>
      <w:r w:rsidRPr="007A5CAD">
        <w:rPr>
          <w:rFonts w:ascii="Kalpurush" w:hAnsi="Kalpurush" w:cs="Kalpurush"/>
          <w:cs/>
          <w:lang w:bidi="bn-IN"/>
        </w:rPr>
        <w:t>ব্পিলবেরপরপ্রধানযানবাহনশ্পিকেররাষ্ট্রায়ত্তকরাহইবেএবং</w:t>
      </w:r>
      <w:r w:rsidRPr="007A5CAD">
        <w:rPr>
          <w:rFonts w:ascii="Kalpurush" w:hAnsi="Kalpurush" w:cs="Kalpurush"/>
        </w:rPr>
        <w:t xml:space="preserve"> '</w:t>
      </w:r>
      <w:r w:rsidRPr="007A5CAD">
        <w:rPr>
          <w:rFonts w:ascii="Kalpurush" w:hAnsi="Kalpurush" w:cs="Kalpurush"/>
          <w:cs/>
          <w:lang w:bidi="bn-IN"/>
        </w:rPr>
        <w:t>লাভেওনয়</w:t>
      </w:r>
      <w:r w:rsidRPr="007A5CAD">
        <w:rPr>
          <w:rFonts w:ascii="Kalpurush" w:hAnsi="Kalpurush" w:cs="Kalpurush"/>
        </w:rPr>
        <w:t xml:space="preserve">- </w:t>
      </w:r>
      <w:r w:rsidRPr="007A5CAD">
        <w:rPr>
          <w:rFonts w:ascii="Kalpurush" w:hAnsi="Kalpurush" w:cs="Kalpurush"/>
          <w:cs/>
          <w:lang w:bidi="bn-IN"/>
        </w:rPr>
        <w:t>লোকসানেওনয়</w:t>
      </w:r>
      <w:r w:rsidRPr="007A5CAD">
        <w:rPr>
          <w:rFonts w:ascii="Kalpurush" w:hAnsi="Kalpurush" w:cs="Kalpurush"/>
        </w:rPr>
        <w:t xml:space="preserve">' </w:t>
      </w:r>
      <w:r w:rsidRPr="007A5CAD">
        <w:rPr>
          <w:rFonts w:ascii="Kalpurush" w:hAnsi="Kalpurush" w:cs="Kalpurush"/>
          <w:cs/>
          <w:lang w:bidi="bn-IN"/>
        </w:rPr>
        <w:t>এইনীতিরভিত্তিতেউক্তশিল্পপরিচালিতহইবে</w:t>
      </w:r>
      <w:r w:rsidRPr="007A5CAD">
        <w:rPr>
          <w:rFonts w:ascii="Kalpurush" w:hAnsi="Kalpurush" w:cs="Mangal"/>
          <w:cs/>
          <w:lang w:bidi="hi-IN"/>
        </w:rPr>
        <w:t>।</w:t>
      </w:r>
      <w:r w:rsidRPr="007A5CAD">
        <w:rPr>
          <w:rFonts w:ascii="Kalpurush" w:hAnsi="Kalpurush" w:cs="Kalpurush"/>
          <w:cs/>
          <w:lang w:bidi="bn-IN"/>
        </w:rPr>
        <w:t>যেসমস্তক্ষুদ্রযানবাহনবিপ্লবেরপ্রথনঅবস্থায়রাষ্ট্রায়ত্তকরাসম্ভবহইবেনা</w:t>
      </w:r>
      <w:r w:rsidRPr="007A5CAD">
        <w:rPr>
          <w:rFonts w:ascii="Kalpurush" w:hAnsi="Kalpurush" w:cs="Kalpurush"/>
        </w:rPr>
        <w:t xml:space="preserve">, </w:t>
      </w:r>
      <w:r w:rsidRPr="007A5CAD">
        <w:rPr>
          <w:rFonts w:ascii="Kalpurush" w:hAnsi="Kalpurush" w:cs="Kalpurush"/>
          <w:cs/>
          <w:lang w:bidi="bn-IN"/>
        </w:rPr>
        <w:t>তাহারভাড়ারহারহ্রাসকরাহইবে</w:t>
      </w:r>
      <w:r w:rsidRPr="007A5CAD">
        <w:rPr>
          <w:rFonts w:ascii="Kalpurush" w:hAnsi="Kalpurush" w:cs="Mangal"/>
          <w:cs/>
          <w:lang w:bidi="hi-IN"/>
        </w:rPr>
        <w:t>।</w:t>
      </w:r>
    </w:p>
    <w:p w14:paraId="76341844" w14:textId="77777777" w:rsidR="00A76B9C" w:rsidRPr="007A5CAD" w:rsidRDefault="00A76B9C" w:rsidP="00A76B9C">
      <w:pPr>
        <w:rPr>
          <w:rFonts w:ascii="Kalpurush" w:hAnsi="Kalpurush" w:cs="Kalpurush"/>
        </w:rPr>
      </w:pPr>
    </w:p>
    <w:p w14:paraId="4793D0C7" w14:textId="77777777" w:rsidR="00A76B9C" w:rsidRPr="007A5CAD" w:rsidRDefault="00A76B9C" w:rsidP="00A76B9C">
      <w:pPr>
        <w:rPr>
          <w:rFonts w:ascii="Kalpurush" w:hAnsi="Kalpurush" w:cs="Kalpurush"/>
        </w:rPr>
      </w:pPr>
      <w:r w:rsidRPr="007A5CAD">
        <w:rPr>
          <w:rFonts w:ascii="Kalpurush" w:hAnsi="Kalpurush" w:cs="Kalpurush"/>
          <w:cs/>
          <w:lang w:bidi="bn-IN"/>
        </w:rPr>
        <w:t>জনগণতান্ত্রিকশিক্ষ</w:t>
      </w:r>
      <w:r w:rsidRPr="007A5CAD">
        <w:rPr>
          <w:rFonts w:ascii="Kalpurush" w:hAnsi="Kalpurush" w:cs="Kalpurush"/>
        </w:rPr>
        <w:t>-</w:t>
      </w:r>
      <w:r w:rsidRPr="007A5CAD">
        <w:rPr>
          <w:rFonts w:ascii="Kalpurush" w:hAnsi="Kalpurush" w:cs="Kalpurush"/>
          <w:cs/>
          <w:lang w:bidi="bn-IN"/>
        </w:rPr>
        <w:t>সংস্কৃতিররুপরেখা</w:t>
      </w:r>
    </w:p>
    <w:p w14:paraId="0CBD47AD" w14:textId="77777777" w:rsidR="00A76B9C" w:rsidRPr="007A5CAD" w:rsidRDefault="00A76B9C" w:rsidP="00A76B9C">
      <w:pPr>
        <w:rPr>
          <w:rFonts w:ascii="Kalpurush" w:hAnsi="Kalpurush" w:cs="Kalpurush"/>
        </w:rPr>
      </w:pPr>
      <w:r w:rsidRPr="007A5CAD">
        <w:rPr>
          <w:rFonts w:ascii="Kalpurush" w:hAnsi="Kalpurush" w:cs="Kalpurush"/>
          <w:cs/>
          <w:lang w:bidi="bn-IN"/>
        </w:rPr>
        <w:t>জনগণতান্ত্রিকশিক্ষব্যবস্থাওসংস্কৃতিরমূলবৈশিষ্ট্যগুলিহইবেনিম্নরুপঃ</w:t>
      </w:r>
    </w:p>
    <w:p w14:paraId="5473621B" w14:textId="77777777" w:rsidR="00A76B9C" w:rsidRPr="007A5CAD" w:rsidRDefault="00A76B9C" w:rsidP="00A76B9C">
      <w:pPr>
        <w:rPr>
          <w:rFonts w:ascii="Kalpurush" w:hAnsi="Kalpurush" w:cs="Kalpurush"/>
        </w:rPr>
      </w:pPr>
    </w:p>
    <w:p w14:paraId="698790BB"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১</w:t>
      </w:r>
      <w:r w:rsidRPr="007A5CAD">
        <w:rPr>
          <w:rFonts w:ascii="Kalpurush" w:hAnsi="Kalpurush" w:cs="Kalpurush"/>
        </w:rPr>
        <w:t xml:space="preserve">) </w:t>
      </w:r>
      <w:r w:rsidRPr="007A5CAD">
        <w:rPr>
          <w:rFonts w:ascii="Kalpurush" w:hAnsi="Kalpurush" w:cs="Kalpurush"/>
          <w:cs/>
          <w:lang w:bidi="bn-IN"/>
        </w:rPr>
        <w:t>বর্তমনাশিক্ষব্যবস্থাকেআমূলপরিবর্তনকরিয়াএমনভাবেঢালিয়াসাজানোহইবে</w:t>
      </w:r>
      <w:r w:rsidRPr="007A5CAD">
        <w:rPr>
          <w:rFonts w:ascii="Kalpurush" w:hAnsi="Kalpurush" w:cs="Kalpurush"/>
        </w:rPr>
        <w:t xml:space="preserve">, </w:t>
      </w:r>
      <w:r w:rsidRPr="007A5CAD">
        <w:rPr>
          <w:rFonts w:ascii="Kalpurush" w:hAnsi="Kalpurush" w:cs="Kalpurush"/>
          <w:cs/>
          <w:lang w:bidi="bn-IN"/>
        </w:rPr>
        <w:t>যাহাতেইহাসাম্রাজ্যবাদ</w:t>
      </w:r>
      <w:r w:rsidRPr="007A5CAD">
        <w:rPr>
          <w:rFonts w:ascii="Kalpurush" w:hAnsi="Kalpurush" w:cs="Kalpurush"/>
        </w:rPr>
        <w:t xml:space="preserve">, </w:t>
      </w:r>
      <w:r w:rsidRPr="007A5CAD">
        <w:rPr>
          <w:rFonts w:ascii="Kalpurush" w:hAnsi="Kalpurush" w:cs="Kalpurush"/>
          <w:cs/>
          <w:lang w:bidi="bn-IN"/>
        </w:rPr>
        <w:t>সামন্তবাদওবৃহৎপূজিঁরসেবাদাসেপরিণতনাকরিয়অসৃষ্টিকরিবেদেশকর্মী</w:t>
      </w:r>
      <w:r w:rsidRPr="007A5CAD">
        <w:rPr>
          <w:rFonts w:ascii="Kalpurush" w:hAnsi="Kalpurush" w:cs="Kalpurush"/>
        </w:rPr>
        <w:t xml:space="preserve">, </w:t>
      </w:r>
      <w:r w:rsidRPr="007A5CAD">
        <w:rPr>
          <w:rFonts w:ascii="Kalpurush" w:hAnsi="Kalpurush" w:cs="Kalpurush"/>
          <w:cs/>
          <w:lang w:bidi="bn-IN"/>
        </w:rPr>
        <w:t>কবি</w:t>
      </w:r>
      <w:r w:rsidRPr="007A5CAD">
        <w:rPr>
          <w:rFonts w:ascii="Kalpurush" w:hAnsi="Kalpurush" w:cs="Kalpurush"/>
        </w:rPr>
        <w:t xml:space="preserve">, </w:t>
      </w:r>
      <w:r w:rsidRPr="007A5CAD">
        <w:rPr>
          <w:rFonts w:ascii="Kalpurush" w:hAnsi="Kalpurush" w:cs="Kalpurush"/>
          <w:cs/>
          <w:lang w:bidi="bn-IN"/>
        </w:rPr>
        <w:t>শিল্পী</w:t>
      </w:r>
      <w:r w:rsidRPr="007A5CAD">
        <w:rPr>
          <w:rFonts w:ascii="Kalpurush" w:hAnsi="Kalpurush" w:cs="Kalpurush"/>
        </w:rPr>
        <w:t xml:space="preserve">, </w:t>
      </w:r>
      <w:r w:rsidRPr="007A5CAD">
        <w:rPr>
          <w:rFonts w:ascii="Kalpurush" w:hAnsi="Kalpurush" w:cs="Kalpurush"/>
          <w:cs/>
          <w:lang w:bidi="bn-IN"/>
        </w:rPr>
        <w:t>সাহিত্যিক</w:t>
      </w:r>
      <w:r w:rsidRPr="007A5CAD">
        <w:rPr>
          <w:rFonts w:ascii="Kalpurush" w:hAnsi="Kalpurush" w:cs="Kalpurush"/>
        </w:rPr>
        <w:t xml:space="preserve">, </w:t>
      </w:r>
      <w:r w:rsidRPr="007A5CAD">
        <w:rPr>
          <w:rFonts w:ascii="Kalpurush" w:hAnsi="Kalpurush" w:cs="Kalpurush"/>
          <w:cs/>
          <w:lang w:bidi="bn-IN"/>
        </w:rPr>
        <w:t>বিজ্ঞানকর্মী</w:t>
      </w:r>
      <w:r w:rsidRPr="007A5CAD">
        <w:rPr>
          <w:rFonts w:ascii="Kalpurush" w:hAnsi="Kalpurush" w:cs="Kalpurush"/>
        </w:rPr>
        <w:t xml:space="preserve">, </w:t>
      </w:r>
      <w:r w:rsidRPr="007A5CAD">
        <w:rPr>
          <w:rFonts w:ascii="Kalpurush" w:hAnsi="Kalpurush" w:cs="Kalpurush"/>
          <w:cs/>
          <w:lang w:bidi="bn-IN"/>
        </w:rPr>
        <w:t>কারিগরিউৎপাদনেরঅংশগ্রহণকারীদক্ষশ্রমিকবাহিনী</w:t>
      </w:r>
      <w:r w:rsidRPr="007A5CAD">
        <w:rPr>
          <w:rFonts w:ascii="Kalpurush" w:hAnsi="Kalpurush" w:cs="Mangal"/>
          <w:cs/>
          <w:lang w:bidi="hi-IN"/>
        </w:rPr>
        <w:t>।</w:t>
      </w:r>
      <w:r w:rsidRPr="007A5CAD">
        <w:rPr>
          <w:rFonts w:ascii="Kalpurush" w:hAnsi="Kalpurush" w:cs="Kalpurush"/>
          <w:cs/>
          <w:lang w:bidi="bn-IN"/>
        </w:rPr>
        <w:t>এইশিক্ষাব্যবস্থাহইবেএমনিযাহাতরুণশিক্ষর্থীদেরতাহাদেরস্বদেশেভূমিওপৃথি</w:t>
      </w:r>
      <w:r w:rsidRPr="007A5CAD">
        <w:rPr>
          <w:rFonts w:ascii="Kalpurush" w:hAnsi="Kalpurush" w:cs="Kalpurush"/>
          <w:cs/>
          <w:lang w:bidi="bn-IN"/>
        </w:rPr>
        <w:lastRenderedPageBreak/>
        <w:t>বীরসকলনিড়ীড়িতমানুষেরমুক্তিসংগ্রামরেসহিতপরিচিতওএকাত্মকরিবে</w:t>
      </w:r>
      <w:r w:rsidRPr="007A5CAD">
        <w:rPr>
          <w:rFonts w:ascii="Kalpurush" w:hAnsi="Kalpurush" w:cs="Kalpurush"/>
        </w:rPr>
        <w:t xml:space="preserve">, </w:t>
      </w:r>
      <w:r w:rsidRPr="007A5CAD">
        <w:rPr>
          <w:rFonts w:ascii="Kalpurush" w:hAnsi="Kalpurush" w:cs="Kalpurush"/>
          <w:cs/>
          <w:lang w:bidi="bn-IN"/>
        </w:rPr>
        <w:t>দেশমাতৃকাওতাহারজনগণেরবিশেষকরিয়অশ্রমজীবীমানুষেরপ্রতিসঞ্চারকরিবেসুগভীরভালবাসাওশ্রদ্ধাযাহাসাম্রাজ্যবাদ</w:t>
      </w:r>
      <w:r w:rsidRPr="007A5CAD">
        <w:rPr>
          <w:rFonts w:ascii="Kalpurush" w:hAnsi="Kalpurush" w:cs="Kalpurush"/>
        </w:rPr>
        <w:t xml:space="preserve">, </w:t>
      </w:r>
      <w:r w:rsidRPr="007A5CAD">
        <w:rPr>
          <w:rFonts w:ascii="Kalpurush" w:hAnsi="Kalpurush" w:cs="Kalpurush"/>
          <w:cs/>
          <w:lang w:bidi="bn-IN"/>
        </w:rPr>
        <w:t>বিশেষকরিয়ামার্কিনসাম্রাজ্যবাদ</w:t>
      </w:r>
      <w:r w:rsidRPr="007A5CAD">
        <w:rPr>
          <w:rFonts w:ascii="Kalpurush" w:hAnsi="Kalpurush" w:cs="Kalpurush"/>
        </w:rPr>
        <w:t xml:space="preserve">, </w:t>
      </w:r>
      <w:r w:rsidRPr="007A5CAD">
        <w:rPr>
          <w:rFonts w:ascii="Kalpurush" w:hAnsi="Kalpurush" w:cs="Kalpurush"/>
          <w:cs/>
          <w:lang w:bidi="bn-IN"/>
        </w:rPr>
        <w:t>সামন্তবাদওবৃহঃপুজিঁপতিওতাহাদেরদালালদেরপ্রতিওসৃষ্টিকরিবেঅপরিসীমঘৃণা</w:t>
      </w:r>
      <w:r w:rsidRPr="007A5CAD">
        <w:rPr>
          <w:rFonts w:ascii="Kalpurush" w:hAnsi="Kalpurush" w:cs="Mangal"/>
          <w:cs/>
          <w:lang w:bidi="hi-IN"/>
        </w:rPr>
        <w:t>।</w:t>
      </w:r>
      <w:r w:rsidRPr="007A5CAD">
        <w:rPr>
          <w:rFonts w:ascii="Kalpurush" w:hAnsi="Kalpurush" w:cs="Kalpurush"/>
          <w:cs/>
          <w:lang w:bidi="bn-IN"/>
        </w:rPr>
        <w:t>এইশিক্ষব্যবস্থাইহইবেজনগণতান্ত্রিকশিক্ষাব্যবস্থাযাহারমাধ্যমেছাত্রসমাজেরমনসাম্প্রদায়িকতাওসকলপ্রতিক্রিয়াশীলভাবাদর্শেরবিষবাষ্পহইতেমুক্তহইবে</w:t>
      </w:r>
      <w:r w:rsidRPr="007A5CAD">
        <w:rPr>
          <w:rFonts w:ascii="Kalpurush" w:hAnsi="Kalpurush" w:cs="Mangal"/>
          <w:cs/>
          <w:lang w:bidi="hi-IN"/>
        </w:rPr>
        <w:t>।</w:t>
      </w:r>
      <w:r w:rsidRPr="007A5CAD">
        <w:rPr>
          <w:rFonts w:ascii="Kalpurush" w:hAnsi="Kalpurush" w:cs="Kalpurush"/>
          <w:cs/>
          <w:lang w:bidi="bn-IN"/>
        </w:rPr>
        <w:t>তাহারাউদ্বুদ্ধহইবেবৈজ্ঞানিকসমাজতান্ত্রিকমতাদর্শে</w:t>
      </w:r>
      <w:r w:rsidRPr="007A5CAD">
        <w:rPr>
          <w:rFonts w:ascii="Kalpurush" w:hAnsi="Kalpurush" w:cs="Mangal"/>
          <w:cs/>
          <w:lang w:bidi="hi-IN"/>
        </w:rPr>
        <w:t>।</w:t>
      </w:r>
    </w:p>
    <w:p w14:paraId="10C8377E" w14:textId="77777777" w:rsidR="00A76B9C" w:rsidRPr="007A5CAD" w:rsidRDefault="00A76B9C" w:rsidP="00A76B9C">
      <w:pPr>
        <w:rPr>
          <w:rFonts w:ascii="Kalpurush" w:hAnsi="Kalpurush" w:cs="Kalpurush"/>
        </w:rPr>
      </w:pPr>
    </w:p>
    <w:p w14:paraId="6C05A347"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২</w:t>
      </w:r>
      <w:r w:rsidRPr="007A5CAD">
        <w:rPr>
          <w:rFonts w:ascii="Kalpurush" w:hAnsi="Kalpurush" w:cs="Kalpurush"/>
        </w:rPr>
        <w:t xml:space="preserve">) </w:t>
      </w:r>
      <w:r w:rsidRPr="007A5CAD">
        <w:rPr>
          <w:rFonts w:ascii="Kalpurush" w:hAnsi="Kalpurush" w:cs="Kalpurush"/>
          <w:cs/>
          <w:lang w:bidi="bn-IN"/>
        </w:rPr>
        <w:t>পূর্ববাংলারবুকহইতেনিরক্ষরতারঅভিশাকতেচিরতেরনির্মুলকরাহইবে</w:t>
      </w:r>
      <w:r w:rsidRPr="007A5CAD">
        <w:rPr>
          <w:rFonts w:ascii="Kalpurush" w:hAnsi="Kalpurush" w:cs="Mangal"/>
          <w:cs/>
          <w:lang w:bidi="hi-IN"/>
        </w:rPr>
        <w:t>।</w:t>
      </w:r>
      <w:r w:rsidRPr="007A5CAD">
        <w:rPr>
          <w:rFonts w:ascii="Kalpurush" w:hAnsi="Kalpurush" w:cs="Kalpurush"/>
          <w:cs/>
          <w:lang w:bidi="bn-IN"/>
        </w:rPr>
        <w:t>প্রতিটিনাগরিকেরজন্যশিক্ষারদ্বারাউম্মুক্তকরারজন্যগণশিক্ষারপ্রসারকরাহইবে</w:t>
      </w:r>
      <w:r w:rsidRPr="007A5CAD">
        <w:rPr>
          <w:rFonts w:ascii="Kalpurush" w:hAnsi="Kalpurush" w:cs="Mangal"/>
          <w:cs/>
          <w:lang w:bidi="hi-IN"/>
        </w:rPr>
        <w:t>।</w:t>
      </w:r>
      <w:r w:rsidRPr="007A5CAD">
        <w:rPr>
          <w:rFonts w:ascii="Kalpurush" w:hAnsi="Kalpurush" w:cs="Kalpurush"/>
          <w:cs/>
          <w:lang w:bidi="bn-IN"/>
        </w:rPr>
        <w:t>উক্তশিক্ষমুষ্টিমেয়ধনিকশ্রেণীরসন্তার</w:t>
      </w:r>
      <w:r w:rsidRPr="007A5CAD">
        <w:rPr>
          <w:rFonts w:ascii="Kalpurush" w:hAnsi="Kalpurush" w:cs="Kalpurush"/>
        </w:rPr>
        <w:t>-</w:t>
      </w:r>
      <w:r w:rsidRPr="007A5CAD">
        <w:rPr>
          <w:rFonts w:ascii="Kalpurush" w:hAnsi="Kalpurush" w:cs="Kalpurush"/>
          <w:cs/>
          <w:lang w:bidi="bn-IN"/>
        </w:rPr>
        <w:t>সন্ততিরমধ্যেসীমাবদ্ধরাখাহইবেনা</w:t>
      </w:r>
      <w:r w:rsidRPr="007A5CAD">
        <w:rPr>
          <w:rFonts w:ascii="Kalpurush" w:hAnsi="Kalpurush" w:cs="Kalpurush"/>
        </w:rPr>
        <w:t xml:space="preserve">, </w:t>
      </w:r>
      <w:r w:rsidRPr="007A5CAD">
        <w:rPr>
          <w:rFonts w:ascii="Kalpurush" w:hAnsi="Kalpurush" w:cs="Kalpurush"/>
          <w:cs/>
          <w:lang w:bidi="bn-IN"/>
        </w:rPr>
        <w:t>ইহারসুযোগাজতি</w:t>
      </w:r>
      <w:r w:rsidRPr="007A5CAD">
        <w:rPr>
          <w:rFonts w:ascii="Kalpurush" w:hAnsi="Kalpurush" w:cs="Kalpurush"/>
        </w:rPr>
        <w:t xml:space="preserve">, </w:t>
      </w:r>
      <w:r w:rsidRPr="007A5CAD">
        <w:rPr>
          <w:rFonts w:ascii="Kalpurush" w:hAnsi="Kalpurush" w:cs="Kalpurush"/>
          <w:cs/>
          <w:lang w:bidi="bn-IN"/>
        </w:rPr>
        <w:t>ধর্ম</w:t>
      </w:r>
      <w:r w:rsidRPr="007A5CAD">
        <w:rPr>
          <w:rFonts w:ascii="Kalpurush" w:hAnsi="Kalpurush" w:cs="Kalpurush"/>
        </w:rPr>
        <w:t xml:space="preserve">, </w:t>
      </w:r>
      <w:r w:rsidRPr="007A5CAD">
        <w:rPr>
          <w:rFonts w:ascii="Kalpurush" w:hAnsi="Kalpurush" w:cs="Kalpurush"/>
          <w:cs/>
          <w:lang w:bidi="bn-IN"/>
        </w:rPr>
        <w:t>বর্ণ</w:t>
      </w:r>
      <w:r w:rsidRPr="007A5CAD">
        <w:rPr>
          <w:rFonts w:ascii="Kalpurush" w:hAnsi="Kalpurush" w:cs="Kalpurush"/>
        </w:rPr>
        <w:t xml:space="preserve">, </w:t>
      </w:r>
      <w:r w:rsidRPr="007A5CAD">
        <w:rPr>
          <w:rFonts w:ascii="Kalpurush" w:hAnsi="Kalpurush" w:cs="Kalpurush"/>
          <w:cs/>
          <w:lang w:bidi="bn-IN"/>
        </w:rPr>
        <w:t>পেশানির্বিশেষেপ্রতিটিনাগরেরজন্যউম্মুক্তরাখাহইবে</w:t>
      </w:r>
      <w:r w:rsidRPr="007A5CAD">
        <w:rPr>
          <w:rFonts w:ascii="Kalpurush" w:hAnsi="Kalpurush" w:cs="Mangal"/>
          <w:cs/>
          <w:lang w:bidi="hi-IN"/>
        </w:rPr>
        <w:t>।</w:t>
      </w:r>
    </w:p>
    <w:p w14:paraId="2F55D813" w14:textId="77777777" w:rsidR="00A76B9C" w:rsidRPr="007A5CAD" w:rsidRDefault="00A76B9C" w:rsidP="00A76B9C">
      <w:pPr>
        <w:rPr>
          <w:rFonts w:ascii="Kalpurush" w:hAnsi="Kalpurush" w:cs="Kalpurush"/>
        </w:rPr>
      </w:pPr>
      <w:r w:rsidRPr="007A5CAD">
        <w:rPr>
          <w:rFonts w:ascii="Kalpurush" w:hAnsi="Kalpurush" w:cs="Kalpurush"/>
          <w:cs/>
          <w:lang w:bidi="bn-IN"/>
        </w:rPr>
        <w:t>প্রতিটিনাগরিকেরজন্যএকইধরনেরশিক্ষাব্যবস্থাপ্রচলিতহইবেএবংশিক্ষাপ্রতিষ্ঠানেরসকলপ্রকারতারত্যযথা</w:t>
      </w:r>
      <w:r w:rsidRPr="007A5CAD">
        <w:rPr>
          <w:rFonts w:ascii="Kalpurush" w:hAnsi="Kalpurush" w:cs="Kalpurush"/>
        </w:rPr>
        <w:t xml:space="preserve">- </w:t>
      </w:r>
      <w:r w:rsidRPr="007A5CAD">
        <w:rPr>
          <w:rFonts w:ascii="Kalpurush" w:hAnsi="Kalpurush" w:cs="Kalpurush"/>
          <w:cs/>
          <w:lang w:bidi="bn-IN"/>
        </w:rPr>
        <w:t>কিন্ডারগার্টেন</w:t>
      </w:r>
      <w:r w:rsidRPr="007A5CAD">
        <w:rPr>
          <w:rFonts w:ascii="Kalpurush" w:hAnsi="Kalpurush" w:cs="Kalpurush"/>
        </w:rPr>
        <w:t xml:space="preserve">, </w:t>
      </w:r>
      <w:r w:rsidRPr="007A5CAD">
        <w:rPr>
          <w:rFonts w:ascii="Kalpurush" w:hAnsi="Kalpurush" w:cs="Kalpurush"/>
          <w:cs/>
          <w:lang w:bidi="bn-IN"/>
        </w:rPr>
        <w:t>পাবলিকস্কুলপ্রভৃতিবিলুপ্তকরাহইবে</w:t>
      </w:r>
      <w:r w:rsidRPr="007A5CAD">
        <w:rPr>
          <w:rFonts w:ascii="Kalpurush" w:hAnsi="Kalpurush" w:cs="Mangal"/>
          <w:cs/>
          <w:lang w:bidi="hi-IN"/>
        </w:rPr>
        <w:t>।</w:t>
      </w:r>
    </w:p>
    <w:p w14:paraId="0B4F1F5B" w14:textId="77777777" w:rsidR="00A76B9C" w:rsidRPr="007A5CAD" w:rsidRDefault="00A76B9C" w:rsidP="00A76B9C">
      <w:pPr>
        <w:rPr>
          <w:rFonts w:ascii="Kalpurush" w:hAnsi="Kalpurush" w:cs="Kalpurush"/>
        </w:rPr>
      </w:pPr>
    </w:p>
    <w:p w14:paraId="7572A05A"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৩</w:t>
      </w:r>
      <w:r w:rsidRPr="007A5CAD">
        <w:rPr>
          <w:rFonts w:ascii="Kalpurush" w:hAnsi="Kalpurush" w:cs="Kalpurush"/>
        </w:rPr>
        <w:t xml:space="preserve">) </w:t>
      </w:r>
      <w:r w:rsidRPr="007A5CAD">
        <w:rPr>
          <w:rFonts w:ascii="Kalpurush" w:hAnsi="Kalpurush" w:cs="Kalpurush"/>
          <w:cs/>
          <w:lang w:bidi="bn-IN"/>
        </w:rPr>
        <w:t>মার্ধমিকপরীক্ষাপর্যন্তপ্রতিটিনাগরিকেররাষ্ট্রীয়খরচেশিক্ষাদানেরব্যবস্থাকরাহইবে</w:t>
      </w:r>
      <w:r w:rsidRPr="007A5CAD">
        <w:rPr>
          <w:rFonts w:ascii="Kalpurush" w:hAnsi="Kalpurush" w:cs="Mangal"/>
          <w:cs/>
          <w:lang w:bidi="hi-IN"/>
        </w:rPr>
        <w:t>।</w:t>
      </w:r>
      <w:r w:rsidRPr="007A5CAD">
        <w:rPr>
          <w:rFonts w:ascii="Kalpurush" w:hAnsi="Kalpurush" w:cs="Kalpurush"/>
          <w:cs/>
          <w:lang w:bidi="bn-IN"/>
        </w:rPr>
        <w:t>শ্রমিক</w:t>
      </w:r>
      <w:r w:rsidRPr="007A5CAD">
        <w:rPr>
          <w:rFonts w:ascii="Kalpurush" w:hAnsi="Kalpurush" w:cs="Kalpurush"/>
        </w:rPr>
        <w:t>-</w:t>
      </w:r>
      <w:r w:rsidRPr="007A5CAD">
        <w:rPr>
          <w:rFonts w:ascii="Kalpurush" w:hAnsi="Kalpurush" w:cs="Kalpurush"/>
          <w:cs/>
          <w:lang w:bidi="bn-IN"/>
        </w:rPr>
        <w:t>কৃষকেরসন্তান</w:t>
      </w:r>
      <w:r w:rsidRPr="007A5CAD">
        <w:rPr>
          <w:rFonts w:ascii="Kalpurush" w:hAnsi="Kalpurush" w:cs="Kalpurush"/>
        </w:rPr>
        <w:t>-</w:t>
      </w:r>
      <w:r w:rsidRPr="007A5CAD">
        <w:rPr>
          <w:rFonts w:ascii="Kalpurush" w:hAnsi="Kalpurush" w:cs="Kalpurush"/>
          <w:cs/>
          <w:lang w:bidi="bn-IN"/>
        </w:rPr>
        <w:t>সন্ততিরউচ্চশিক্ষাপ্রদানরেজন্যরাষ্ট্রপর্যাপ্তস্কলারশীপেরব্যবস্থাকরিবে</w:t>
      </w:r>
      <w:r w:rsidRPr="007A5CAD">
        <w:rPr>
          <w:rFonts w:ascii="Kalpurush" w:hAnsi="Kalpurush" w:cs="Mangal"/>
          <w:cs/>
          <w:lang w:bidi="hi-IN"/>
        </w:rPr>
        <w:t>।</w:t>
      </w:r>
    </w:p>
    <w:p w14:paraId="497E82AC" w14:textId="77777777" w:rsidR="00A76B9C" w:rsidRPr="007A5CAD" w:rsidRDefault="00A76B9C" w:rsidP="00A76B9C">
      <w:pPr>
        <w:rPr>
          <w:rFonts w:ascii="Kalpurush" w:hAnsi="Kalpurush" w:cs="Kalpurush"/>
        </w:rPr>
      </w:pPr>
    </w:p>
    <w:p w14:paraId="1567E292"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৪</w:t>
      </w:r>
      <w:r w:rsidRPr="007A5CAD">
        <w:rPr>
          <w:rFonts w:ascii="Kalpurush" w:hAnsi="Kalpurush" w:cs="Kalpurush"/>
        </w:rPr>
        <w:t xml:space="preserve">) </w:t>
      </w:r>
      <w:r w:rsidRPr="007A5CAD">
        <w:rPr>
          <w:rFonts w:ascii="Kalpurush" w:hAnsi="Kalpurush" w:cs="Kalpurush"/>
          <w:cs/>
          <w:lang w:bidi="bn-IN"/>
        </w:rPr>
        <w:t>প্রচলিতশিক্ষাসিলেবাসকেরজনগণতান্ত্রিকরাষ্ট্রেরলক্ষ্যওকর্মসূচীরসহিতসঙ্গতিবিধানকরিয়াপরিবর্তানকরাহইবে</w:t>
      </w:r>
      <w:r w:rsidRPr="007A5CAD">
        <w:rPr>
          <w:rFonts w:ascii="Kalpurush" w:hAnsi="Kalpurush" w:cs="Mangal"/>
          <w:cs/>
          <w:lang w:bidi="hi-IN"/>
        </w:rPr>
        <w:t>।</w:t>
      </w:r>
      <w:r w:rsidRPr="007A5CAD">
        <w:rPr>
          <w:rFonts w:ascii="Kalpurush" w:hAnsi="Kalpurush" w:cs="Kalpurush"/>
          <w:cs/>
          <w:lang w:bidi="bn-IN"/>
        </w:rPr>
        <w:t>অনাবশ্যকসিলেবাসেরবোঝাকমানোহইবেএবংঘনঘনসিলেবাসপরিবর্তনরদকরাহইবে</w:t>
      </w:r>
      <w:r w:rsidRPr="007A5CAD">
        <w:rPr>
          <w:rFonts w:ascii="Kalpurush" w:hAnsi="Kalpurush" w:cs="Mangal"/>
          <w:cs/>
          <w:lang w:bidi="hi-IN"/>
        </w:rPr>
        <w:t>।</w:t>
      </w:r>
      <w:r w:rsidRPr="007A5CAD">
        <w:rPr>
          <w:rFonts w:ascii="Kalpurush" w:hAnsi="Kalpurush" w:cs="Kalpurush"/>
          <w:cs/>
          <w:lang w:bidi="bn-IN"/>
        </w:rPr>
        <w:t>বর্তশানেপরীক্ষসমূহেরপদ্ধতিরওসংস্কারসাধনকরাহইবে</w:t>
      </w:r>
      <w:r w:rsidRPr="007A5CAD">
        <w:rPr>
          <w:rFonts w:ascii="Kalpurush" w:hAnsi="Kalpurush" w:cs="Mangal"/>
          <w:cs/>
          <w:lang w:bidi="hi-IN"/>
        </w:rPr>
        <w:t>।</w:t>
      </w:r>
    </w:p>
    <w:p w14:paraId="4D6BA599" w14:textId="77777777" w:rsidR="00A76B9C" w:rsidRPr="007A5CAD" w:rsidRDefault="00A76B9C" w:rsidP="00A76B9C">
      <w:pPr>
        <w:rPr>
          <w:rFonts w:ascii="Kalpurush" w:hAnsi="Kalpurush" w:cs="Kalpurush"/>
        </w:rPr>
      </w:pPr>
    </w:p>
    <w:p w14:paraId="35BCBF04"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৫</w:t>
      </w:r>
      <w:r w:rsidRPr="007A5CAD">
        <w:rPr>
          <w:rFonts w:ascii="Kalpurush" w:hAnsi="Kalpurush" w:cs="Kalpurush"/>
        </w:rPr>
        <w:t xml:space="preserve">) </w:t>
      </w:r>
      <w:r w:rsidRPr="007A5CAD">
        <w:rPr>
          <w:rFonts w:ascii="Kalpurush" w:hAnsi="Kalpurush" w:cs="Kalpurush"/>
          <w:cs/>
          <w:lang w:bidi="bn-IN"/>
        </w:rPr>
        <w:t>বিজ্ঞানওপ্রযুক্তিবিদ্যারউন্নয়নেরজন্যসর্বাধিকগুরুত্বদেওয়াহইবে</w:t>
      </w:r>
      <w:r w:rsidRPr="007A5CAD">
        <w:rPr>
          <w:rFonts w:ascii="Kalpurush" w:hAnsi="Kalpurush" w:cs="Mangal"/>
          <w:cs/>
          <w:lang w:bidi="hi-IN"/>
        </w:rPr>
        <w:t>।</w:t>
      </w:r>
      <w:r w:rsidRPr="007A5CAD">
        <w:rPr>
          <w:rFonts w:ascii="Kalpurush" w:hAnsi="Kalpurush" w:cs="Kalpurush"/>
          <w:cs/>
          <w:lang w:bidi="bn-IN"/>
        </w:rPr>
        <w:t>বৈজ্ঞানিকওকারিগরীগবেষণাকার্য্যপরিচালনারজন্যপ্রতিটিনাগরিককেঅবাধসুযোগপ্রদানকরাহইবে</w:t>
      </w:r>
      <w:r w:rsidRPr="007A5CAD">
        <w:rPr>
          <w:rFonts w:ascii="Kalpurush" w:hAnsi="Kalpurush" w:cs="Mangal"/>
          <w:cs/>
          <w:lang w:bidi="hi-IN"/>
        </w:rPr>
        <w:t>।</w:t>
      </w:r>
      <w:r w:rsidRPr="007A5CAD">
        <w:rPr>
          <w:rFonts w:ascii="Kalpurush" w:hAnsi="Kalpurush" w:cs="Kalpurush"/>
          <w:cs/>
          <w:lang w:bidi="bn-IN"/>
        </w:rPr>
        <w:t>প্রতিটিজেলায়অন্ততঃপক্ষেএকটিকরিয়ামেডিক্যালওইঞ্জিনিয়ারিংকলেজ</w:t>
      </w:r>
      <w:r w:rsidRPr="007A5CAD">
        <w:rPr>
          <w:rFonts w:ascii="Kalpurush" w:hAnsi="Kalpurush" w:cs="Kalpurush"/>
        </w:rPr>
        <w:t xml:space="preserve">, </w:t>
      </w:r>
      <w:r w:rsidRPr="007A5CAD">
        <w:rPr>
          <w:rFonts w:ascii="Kalpurush" w:hAnsi="Kalpurush" w:cs="Kalpurush"/>
          <w:cs/>
          <w:lang w:bidi="bn-IN"/>
        </w:rPr>
        <w:t>প্রতিটিথানায়অন্ততঃপক্ষেএকটিকরিয়াকৃষি্কলেজ</w:t>
      </w:r>
      <w:r w:rsidRPr="007A5CAD">
        <w:rPr>
          <w:rFonts w:ascii="Kalpurush" w:hAnsi="Kalpurush" w:cs="Kalpurush"/>
        </w:rPr>
        <w:t xml:space="preserve">, </w:t>
      </w:r>
      <w:r w:rsidRPr="007A5CAD">
        <w:rPr>
          <w:rFonts w:ascii="Kalpurush" w:hAnsi="Kalpurush" w:cs="Kalpurush"/>
          <w:cs/>
          <w:lang w:bidi="bn-IN"/>
        </w:rPr>
        <w:t>টেকনিক্যাল</w:t>
      </w:r>
      <w:r w:rsidRPr="007A5CAD">
        <w:rPr>
          <w:rFonts w:ascii="Kalpurush" w:hAnsi="Kalpurush" w:cs="Kalpurush"/>
        </w:rPr>
        <w:t xml:space="preserve">, </w:t>
      </w:r>
      <w:r w:rsidRPr="007A5CAD">
        <w:rPr>
          <w:rFonts w:ascii="Kalpurush" w:hAnsi="Kalpurush" w:cs="Kalpurush"/>
          <w:cs/>
          <w:lang w:bidi="bn-IN"/>
        </w:rPr>
        <w:t>পলিটেকনিক্যাল</w:t>
      </w:r>
      <w:r w:rsidRPr="007A5CAD">
        <w:rPr>
          <w:rFonts w:ascii="Kalpurush" w:hAnsi="Kalpurush" w:cs="Kalpurush"/>
        </w:rPr>
        <w:t xml:space="preserve">, </w:t>
      </w:r>
      <w:r w:rsidRPr="007A5CAD">
        <w:rPr>
          <w:rFonts w:ascii="Kalpurush" w:hAnsi="Kalpurush" w:cs="Kalpurush"/>
          <w:cs/>
          <w:lang w:bidi="bn-IN"/>
        </w:rPr>
        <w:t>উইভিং</w:t>
      </w:r>
      <w:r w:rsidRPr="007A5CAD">
        <w:rPr>
          <w:rFonts w:ascii="Kalpurush" w:hAnsi="Kalpurush" w:cs="Kalpurush"/>
        </w:rPr>
        <w:t xml:space="preserve">, </w:t>
      </w:r>
      <w:r w:rsidRPr="007A5CAD">
        <w:rPr>
          <w:rFonts w:ascii="Kalpurush" w:hAnsi="Kalpurush" w:cs="Kalpurush"/>
          <w:cs/>
          <w:lang w:bidi="bn-IN"/>
        </w:rPr>
        <w:t>ভেটেরিনারীকলেজস্থাপনকরাহইবে</w:t>
      </w:r>
      <w:r w:rsidRPr="007A5CAD">
        <w:rPr>
          <w:rFonts w:ascii="Kalpurush" w:hAnsi="Kalpurush" w:cs="Mangal"/>
          <w:cs/>
          <w:lang w:bidi="hi-IN"/>
        </w:rPr>
        <w:t>।</w:t>
      </w:r>
    </w:p>
    <w:p w14:paraId="24F8CD87" w14:textId="77777777" w:rsidR="00A76B9C" w:rsidRPr="007A5CAD" w:rsidRDefault="00A76B9C" w:rsidP="00A76B9C">
      <w:pPr>
        <w:rPr>
          <w:rFonts w:ascii="Kalpurush" w:hAnsi="Kalpurush" w:cs="Kalpurush"/>
        </w:rPr>
      </w:pPr>
    </w:p>
    <w:p w14:paraId="77F17C0C" w14:textId="77777777" w:rsidR="00A76B9C" w:rsidRPr="007A5CAD" w:rsidRDefault="00A76B9C" w:rsidP="00A76B9C">
      <w:pPr>
        <w:rPr>
          <w:rFonts w:ascii="Kalpurush" w:hAnsi="Kalpurush" w:cs="Kalpurush"/>
        </w:rPr>
      </w:pPr>
      <w:r w:rsidRPr="007A5CAD">
        <w:rPr>
          <w:rFonts w:ascii="Kalpurush" w:hAnsi="Kalpurush" w:cs="Kalpurush"/>
        </w:rPr>
        <w:lastRenderedPageBreak/>
        <w:t>(</w:t>
      </w:r>
      <w:r w:rsidRPr="007A5CAD">
        <w:rPr>
          <w:rFonts w:ascii="Kalpurush" w:hAnsi="Kalpurush" w:cs="Kalpurush"/>
          <w:cs/>
          <w:lang w:bidi="bn-IN"/>
        </w:rPr>
        <w:t>৬</w:t>
      </w:r>
      <w:r w:rsidRPr="007A5CAD">
        <w:rPr>
          <w:rFonts w:ascii="Kalpurush" w:hAnsi="Kalpurush" w:cs="Kalpurush"/>
        </w:rPr>
        <w:t xml:space="preserve">) </w:t>
      </w:r>
      <w:r w:rsidRPr="007A5CAD">
        <w:rPr>
          <w:rFonts w:ascii="Kalpurush" w:hAnsi="Kalpurush" w:cs="Kalpurush"/>
          <w:cs/>
          <w:lang w:bidi="bn-IN"/>
        </w:rPr>
        <w:t>বিভিন্নকল</w:t>
      </w:r>
      <w:r w:rsidRPr="007A5CAD">
        <w:rPr>
          <w:rFonts w:ascii="Kalpurush" w:hAnsi="Kalpurush" w:cs="Kalpurush"/>
        </w:rPr>
        <w:t>-</w:t>
      </w:r>
      <w:r w:rsidRPr="007A5CAD">
        <w:rPr>
          <w:rFonts w:ascii="Kalpurush" w:hAnsi="Kalpurush" w:cs="Kalpurush"/>
          <w:cs/>
          <w:lang w:bidi="bn-IN"/>
        </w:rPr>
        <w:t>করাখানারমেকানিক</w:t>
      </w:r>
      <w:r w:rsidRPr="007A5CAD">
        <w:rPr>
          <w:rFonts w:ascii="Kalpurush" w:hAnsi="Kalpurush" w:cs="Kalpurush"/>
        </w:rPr>
        <w:t xml:space="preserve">, </w:t>
      </w:r>
      <w:r w:rsidRPr="007A5CAD">
        <w:rPr>
          <w:rFonts w:ascii="Kalpurush" w:hAnsi="Kalpurush" w:cs="Kalpurush"/>
          <w:cs/>
          <w:lang w:bidi="bn-IN"/>
        </w:rPr>
        <w:t>যানবাহনচালনা</w:t>
      </w:r>
      <w:r w:rsidRPr="007A5CAD">
        <w:rPr>
          <w:rFonts w:ascii="Kalpurush" w:hAnsi="Kalpurush" w:cs="Kalpurush"/>
        </w:rPr>
        <w:t xml:space="preserve">, </w:t>
      </w:r>
      <w:r w:rsidRPr="007A5CAD">
        <w:rPr>
          <w:rFonts w:ascii="Kalpurush" w:hAnsi="Kalpurush" w:cs="Kalpurush"/>
          <w:cs/>
          <w:lang w:bidi="bn-IN"/>
        </w:rPr>
        <w:t>দর্জিরকাজ</w:t>
      </w:r>
      <w:r w:rsidRPr="007A5CAD">
        <w:rPr>
          <w:rFonts w:ascii="Kalpurush" w:hAnsi="Kalpurush" w:cs="Kalpurush"/>
        </w:rPr>
        <w:t xml:space="preserve">, </w:t>
      </w:r>
      <w:r w:rsidRPr="007A5CAD">
        <w:rPr>
          <w:rFonts w:ascii="Kalpurush" w:hAnsi="Kalpurush" w:cs="Kalpurush"/>
          <w:cs/>
          <w:lang w:bidi="bn-IN"/>
        </w:rPr>
        <w:t>টেলিগ্রাফওটেলিফোনঅপারেটর</w:t>
      </w:r>
      <w:r w:rsidRPr="007A5CAD">
        <w:rPr>
          <w:rFonts w:ascii="Kalpurush" w:hAnsi="Kalpurush" w:cs="Kalpurush"/>
        </w:rPr>
        <w:t xml:space="preserve">, </w:t>
      </w:r>
      <w:r w:rsidRPr="007A5CAD">
        <w:rPr>
          <w:rFonts w:ascii="Kalpurush" w:hAnsi="Kalpurush" w:cs="Kalpurush"/>
          <w:cs/>
          <w:lang w:bidi="bn-IN"/>
        </w:rPr>
        <w:t>রেডিওমেকানিজম</w:t>
      </w:r>
      <w:r w:rsidRPr="007A5CAD">
        <w:rPr>
          <w:rFonts w:ascii="Kalpurush" w:hAnsi="Kalpurush" w:cs="Kalpurush"/>
        </w:rPr>
        <w:t xml:space="preserve">, </w:t>
      </w:r>
      <w:r w:rsidRPr="007A5CAD">
        <w:rPr>
          <w:rFonts w:ascii="Kalpurush" w:hAnsi="Kalpurush" w:cs="Kalpurush"/>
          <w:cs/>
          <w:lang w:bidi="bn-IN"/>
        </w:rPr>
        <w:t>সিনেমাশিল্পেরকারিগনপ্রভৃতিশিক্ষায়শিক্ষিতকরিয়াতোলারজন্যপর্যাপ্তপরিমাণেবৃত্তিমূলকপ্রষ্ঠিানগড়িয়াতোলাহইবে</w:t>
      </w:r>
      <w:r w:rsidRPr="007A5CAD">
        <w:rPr>
          <w:rFonts w:ascii="Kalpurush" w:hAnsi="Kalpurush" w:cs="Mangal"/>
          <w:cs/>
          <w:lang w:bidi="hi-IN"/>
        </w:rPr>
        <w:t>।</w:t>
      </w:r>
    </w:p>
    <w:p w14:paraId="0630C78F" w14:textId="77777777" w:rsidR="00A76B9C" w:rsidRPr="007A5CAD" w:rsidRDefault="00A76B9C" w:rsidP="00A76B9C">
      <w:pPr>
        <w:rPr>
          <w:rFonts w:ascii="Kalpurush" w:hAnsi="Kalpurush" w:cs="Kalpurush"/>
          <w:cs/>
          <w:lang w:bidi="bn-BD"/>
        </w:rPr>
      </w:pPr>
    </w:p>
    <w:p w14:paraId="18645B58"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৭</w:t>
      </w:r>
      <w:r w:rsidRPr="007A5CAD">
        <w:rPr>
          <w:rFonts w:ascii="Kalpurush" w:hAnsi="Kalpurush" w:cs="Kalpurush"/>
        </w:rPr>
        <w:t xml:space="preserve">) </w:t>
      </w:r>
      <w:r w:rsidRPr="007A5CAD">
        <w:rPr>
          <w:rFonts w:ascii="Kalpurush" w:hAnsi="Kalpurush" w:cs="Kalpurush"/>
          <w:cs/>
          <w:lang w:bidi="bn-IN"/>
        </w:rPr>
        <w:t>বাংলাভাষাকেউচ্চশিক্ষারমাধ্যমকরাহইবে</w:t>
      </w:r>
      <w:r w:rsidRPr="007A5CAD">
        <w:rPr>
          <w:rFonts w:ascii="Kalpurush" w:hAnsi="Kalpurush" w:cs="Mangal"/>
          <w:cs/>
          <w:lang w:bidi="hi-IN"/>
        </w:rPr>
        <w:t>।</w:t>
      </w:r>
      <w:r w:rsidRPr="007A5CAD">
        <w:rPr>
          <w:rFonts w:ascii="Kalpurush" w:hAnsi="Kalpurush" w:cs="Kalpurush"/>
          <w:cs/>
          <w:lang w:bidi="bn-IN"/>
        </w:rPr>
        <w:t>বিদেশীভাষায়জ্ঞান</w:t>
      </w:r>
      <w:r w:rsidRPr="007A5CAD">
        <w:rPr>
          <w:rFonts w:ascii="Kalpurush" w:hAnsi="Kalpurush" w:cs="Kalpurush"/>
        </w:rPr>
        <w:t>-</w:t>
      </w:r>
      <w:r w:rsidRPr="007A5CAD">
        <w:rPr>
          <w:rFonts w:ascii="Kalpurush" w:hAnsi="Kalpurush" w:cs="Kalpurush"/>
          <w:cs/>
          <w:lang w:bidi="bn-IN"/>
        </w:rPr>
        <w:t>বিজ্ঞানবইসমূহদ্রুতবাংলাভাষায়অনুবাদেরব্যবস্থাকরাহইবে</w:t>
      </w:r>
      <w:r w:rsidRPr="007A5CAD">
        <w:rPr>
          <w:rFonts w:ascii="Kalpurush" w:hAnsi="Kalpurush" w:cs="Mangal"/>
          <w:cs/>
          <w:lang w:bidi="hi-IN"/>
        </w:rPr>
        <w:t>।</w:t>
      </w:r>
      <w:r w:rsidRPr="007A5CAD">
        <w:rPr>
          <w:rFonts w:ascii="Kalpurush" w:hAnsi="Kalpurush" w:cs="Kalpurush"/>
          <w:cs/>
          <w:lang w:bidi="bn-IN"/>
        </w:rPr>
        <w:t>পূর্ববাংলারঅন্যান্যসংখ্যালঘুজাতিরাযাহাতেতাহাদেরমাতৃভাষারমাধ্যমেপ্রাথমিকশিক্ষাগ্রহণকরিতেপারেতাহারব্যবস্থাকরাহইবে</w:t>
      </w:r>
      <w:r w:rsidRPr="007A5CAD">
        <w:rPr>
          <w:rFonts w:ascii="Kalpurush" w:hAnsi="Kalpurush" w:cs="Mangal"/>
          <w:cs/>
          <w:lang w:bidi="hi-IN"/>
        </w:rPr>
        <w:t>।</w:t>
      </w:r>
    </w:p>
    <w:p w14:paraId="5D1100C1" w14:textId="77777777" w:rsidR="00A76B9C" w:rsidRPr="007A5CAD" w:rsidRDefault="00A76B9C" w:rsidP="00A76B9C">
      <w:pPr>
        <w:rPr>
          <w:rFonts w:ascii="Kalpurush" w:hAnsi="Kalpurush" w:cs="Kalpurush"/>
        </w:rPr>
      </w:pPr>
    </w:p>
    <w:p w14:paraId="7056D862"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৮</w:t>
      </w:r>
      <w:r w:rsidRPr="007A5CAD">
        <w:rPr>
          <w:rFonts w:ascii="Kalpurush" w:hAnsi="Kalpurush" w:cs="Kalpurush"/>
        </w:rPr>
        <w:t xml:space="preserve">) </w:t>
      </w:r>
      <w:r w:rsidRPr="007A5CAD">
        <w:rPr>
          <w:rFonts w:ascii="Kalpurush" w:hAnsi="Kalpurush" w:cs="Kalpurush"/>
          <w:cs/>
          <w:lang w:bidi="bn-IN"/>
        </w:rPr>
        <w:t>রাষ্ট্রভাষাহইবেবাংলাএবংপ্রতিটিরাষ্ট্রকাজেবাংলাভাষাব্যবহারকরাহইবে</w:t>
      </w:r>
      <w:r w:rsidRPr="007A5CAD">
        <w:rPr>
          <w:rFonts w:ascii="Kalpurush" w:hAnsi="Kalpurush" w:cs="Mangal"/>
          <w:cs/>
          <w:lang w:bidi="hi-IN"/>
        </w:rPr>
        <w:t>।</w:t>
      </w:r>
    </w:p>
    <w:p w14:paraId="4EB8137F" w14:textId="77777777" w:rsidR="00A76B9C" w:rsidRPr="007A5CAD" w:rsidRDefault="00A76B9C" w:rsidP="00A76B9C">
      <w:pPr>
        <w:rPr>
          <w:rFonts w:ascii="Kalpurush" w:hAnsi="Kalpurush" w:cs="Kalpurush"/>
        </w:rPr>
      </w:pPr>
    </w:p>
    <w:p w14:paraId="06D0DE8F"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৯</w:t>
      </w:r>
      <w:r w:rsidRPr="007A5CAD">
        <w:rPr>
          <w:rFonts w:ascii="Kalpurush" w:hAnsi="Kalpurush" w:cs="Kalpurush"/>
        </w:rPr>
        <w:t xml:space="preserve">) </w:t>
      </w:r>
      <w:r w:rsidRPr="007A5CAD">
        <w:rPr>
          <w:rFonts w:ascii="Kalpurush" w:hAnsi="Kalpurush" w:cs="Kalpurush"/>
          <w:cs/>
          <w:lang w:bidi="bn-IN"/>
        </w:rPr>
        <w:t>যেসমস্ততরুণতাহাদেরশিক্ষাজীনঅসমাপ্তরাখিয়াবিপ্লবেআত্মনিয়োগকরিবে</w:t>
      </w:r>
      <w:r w:rsidRPr="007A5CAD">
        <w:rPr>
          <w:rFonts w:ascii="Kalpurush" w:hAnsi="Kalpurush" w:cs="Kalpurush"/>
        </w:rPr>
        <w:t xml:space="preserve">, </w:t>
      </w:r>
      <w:r w:rsidRPr="007A5CAD">
        <w:rPr>
          <w:rFonts w:ascii="Kalpurush" w:hAnsi="Kalpurush" w:cs="Kalpurush"/>
          <w:cs/>
          <w:lang w:bidi="bn-IN"/>
        </w:rPr>
        <w:t>বিপ্লবোত্তরযুগেতাহাদেরশিক্ষাওপ্রতিভারবিতাশেরজন্যরাষ্ট্রসর্বাত্মকব্যবস্থাগ্রহণকরিবে</w:t>
      </w:r>
      <w:r w:rsidRPr="007A5CAD">
        <w:rPr>
          <w:rFonts w:ascii="Kalpurush" w:hAnsi="Kalpurush" w:cs="Mangal"/>
          <w:cs/>
          <w:lang w:bidi="hi-IN"/>
        </w:rPr>
        <w:t>।</w:t>
      </w:r>
    </w:p>
    <w:p w14:paraId="15F6CB40" w14:textId="77777777" w:rsidR="00A76B9C" w:rsidRPr="007A5CAD" w:rsidRDefault="00A76B9C" w:rsidP="00A76B9C">
      <w:pPr>
        <w:rPr>
          <w:rFonts w:ascii="Kalpurush" w:hAnsi="Kalpurush" w:cs="Kalpurush"/>
        </w:rPr>
      </w:pPr>
    </w:p>
    <w:p w14:paraId="37E00BAD"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১০</w:t>
      </w:r>
      <w:r w:rsidRPr="007A5CAD">
        <w:rPr>
          <w:rFonts w:ascii="Kalpurush" w:hAnsi="Kalpurush" w:cs="Kalpurush"/>
        </w:rPr>
        <w:t xml:space="preserve">) </w:t>
      </w:r>
      <w:r w:rsidRPr="007A5CAD">
        <w:rPr>
          <w:rFonts w:ascii="Kalpurush" w:hAnsi="Kalpurush" w:cs="Kalpurush"/>
          <w:cs/>
          <w:lang w:bidi="bn-IN"/>
        </w:rPr>
        <w:t>বর্তমানসমাজব্যবস্থারচরমঅবহেলিতশিক্ষকসম্প্রদায়বিপ্লবেরপরেজনগণতান্ত্রিকসমাজেবিশেষমর্যাদারঅধিকারীহইবে</w:t>
      </w:r>
      <w:r w:rsidRPr="007A5CAD">
        <w:rPr>
          <w:rFonts w:ascii="Kalpurush" w:hAnsi="Kalpurush" w:cs="Mangal"/>
          <w:cs/>
          <w:lang w:bidi="hi-IN"/>
        </w:rPr>
        <w:t>।</w:t>
      </w:r>
      <w:r w:rsidRPr="007A5CAD">
        <w:rPr>
          <w:rFonts w:ascii="Kalpurush" w:hAnsi="Kalpurush" w:cs="Kalpurush"/>
          <w:cs/>
          <w:lang w:bidi="bn-IN"/>
        </w:rPr>
        <w:t>তাঁহারাযাহাতেনির্ভাবনায়তাঁহাদেরশিক্ষকতাওগবেষণাকার্য্যএবংপ্রতিভারবিকাশসাধনকরিতেপারেন</w:t>
      </w:r>
      <w:r w:rsidRPr="007A5CAD">
        <w:rPr>
          <w:rFonts w:ascii="Kalpurush" w:hAnsi="Kalpurush" w:cs="Kalpurush"/>
        </w:rPr>
        <w:t xml:space="preserve">, </w:t>
      </w:r>
      <w:r w:rsidRPr="007A5CAD">
        <w:rPr>
          <w:rFonts w:ascii="Kalpurush" w:hAnsi="Kalpurush" w:cs="Kalpurush"/>
          <w:cs/>
          <w:lang w:bidi="bn-IN"/>
        </w:rPr>
        <w:t>সেইজন্যরাষ্ট্রতাঁহাদেরপর্যাপ্তবেতনওঅন্যান্যসর্ব্প্রকারসুযোগওসুবিধাপ্রদানকরিবে</w:t>
      </w:r>
      <w:r w:rsidRPr="007A5CAD">
        <w:rPr>
          <w:rFonts w:ascii="Kalpurush" w:hAnsi="Kalpurush" w:cs="Mangal"/>
          <w:cs/>
          <w:lang w:bidi="hi-IN"/>
        </w:rPr>
        <w:t>।</w:t>
      </w:r>
    </w:p>
    <w:p w14:paraId="292CB2E2" w14:textId="77777777" w:rsidR="00A76B9C" w:rsidRPr="007A5CAD" w:rsidRDefault="00A76B9C" w:rsidP="00A76B9C">
      <w:pPr>
        <w:rPr>
          <w:rFonts w:ascii="Kalpurush" w:hAnsi="Kalpurush" w:cs="Kalpurush"/>
        </w:rPr>
      </w:pPr>
    </w:p>
    <w:p w14:paraId="32D74312"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১১</w:t>
      </w:r>
      <w:r w:rsidRPr="007A5CAD">
        <w:rPr>
          <w:rFonts w:ascii="Kalpurush" w:hAnsi="Kalpurush" w:cs="Kalpurush"/>
        </w:rPr>
        <w:t xml:space="preserve">) </w:t>
      </w:r>
      <w:r w:rsidRPr="007A5CAD">
        <w:rPr>
          <w:rFonts w:ascii="Kalpurush" w:hAnsi="Kalpurush" w:cs="Kalpurush"/>
          <w:cs/>
          <w:lang w:bidi="bn-IN"/>
        </w:rPr>
        <w:t>বর্তশানেপচাগলাঘূণেধরাসমাজব্যবস্থারধারকওবাহকযেসাম্রাজ্যবাদী</w:t>
      </w:r>
      <w:r w:rsidRPr="007A5CAD">
        <w:rPr>
          <w:rFonts w:ascii="Kalpurush" w:hAnsi="Kalpurush" w:cs="Kalpurush"/>
        </w:rPr>
        <w:t xml:space="preserve">, </w:t>
      </w:r>
      <w:r w:rsidRPr="007A5CAD">
        <w:rPr>
          <w:rFonts w:ascii="Kalpurush" w:hAnsi="Kalpurush" w:cs="Kalpurush"/>
          <w:cs/>
          <w:lang w:bidi="bn-IN"/>
        </w:rPr>
        <w:t>সামন্তবাদীওবুর্জোয়াভাবাদর্শেবিষাক্তপ্রতিক্রিয়াশীলওসাম্প্রদায়িকভাবধারাবিরোধীজনগণতান্ত্রিকসংস্কৃতিকেএমনধাঁচেগড়িয়াতুলিতেহইবেযাহাতেইহাজনগণতান্ত্রিকবিপ্লবেরশত্রূদেরচূড়ান্তভাবেধ্বংসকরিতেপারে</w:t>
      </w:r>
      <w:r w:rsidRPr="007A5CAD">
        <w:rPr>
          <w:rFonts w:ascii="Kalpurush" w:hAnsi="Kalpurush" w:cs="Mangal"/>
          <w:cs/>
          <w:lang w:bidi="hi-IN"/>
        </w:rPr>
        <w:t>।</w:t>
      </w:r>
      <w:r w:rsidRPr="007A5CAD">
        <w:rPr>
          <w:rFonts w:ascii="Kalpurush" w:hAnsi="Kalpurush" w:cs="Kalpurush"/>
          <w:cs/>
          <w:lang w:bidi="bn-IN"/>
        </w:rPr>
        <w:t>এইসাংস্কৃতিককর্মকান্ডেপ্রধানওনেতৃস্থানীয়উপাড়ানহইবেসর্বহারাশ্রেণীরবিপ্লবীমতাদর্শওসংস্কৃতি</w:t>
      </w:r>
      <w:r w:rsidRPr="007A5CAD">
        <w:rPr>
          <w:rFonts w:ascii="Kalpurush" w:hAnsi="Kalpurush" w:cs="Kalpurush"/>
        </w:rPr>
        <w:t xml:space="preserve">, </w:t>
      </w:r>
      <w:r w:rsidRPr="007A5CAD">
        <w:rPr>
          <w:rFonts w:ascii="Kalpurush" w:hAnsi="Kalpurush" w:cs="Kalpurush"/>
          <w:cs/>
          <w:lang w:bidi="bn-IN"/>
        </w:rPr>
        <w:t>যাহাতেইহাদ্রুতসমাজতন্ত্রেরলক্ষ্যঅভিমুখেঅগ্রসরহইয়াযাইতেপারেএবংসমাজতন্ত্রপ্রতিষ্ঠারসংগ্রামেরকার্যকরীহাতিয়ারেপরিণতহইতেপারে</w:t>
      </w:r>
      <w:r w:rsidRPr="007A5CAD">
        <w:rPr>
          <w:rFonts w:ascii="Kalpurush" w:hAnsi="Kalpurush" w:cs="Mangal"/>
          <w:cs/>
          <w:lang w:bidi="hi-IN"/>
        </w:rPr>
        <w:t>।</w:t>
      </w:r>
    </w:p>
    <w:p w14:paraId="0734E182" w14:textId="77777777" w:rsidR="00A76B9C" w:rsidRPr="007A5CAD" w:rsidRDefault="00A76B9C" w:rsidP="00A76B9C">
      <w:pPr>
        <w:rPr>
          <w:rFonts w:ascii="Kalpurush" w:hAnsi="Kalpurush" w:cs="Kalpurush"/>
        </w:rPr>
      </w:pPr>
    </w:p>
    <w:p w14:paraId="12BBF525" w14:textId="77777777" w:rsidR="00A76B9C" w:rsidRPr="007A5CAD" w:rsidRDefault="00A76B9C" w:rsidP="00A76B9C">
      <w:pPr>
        <w:rPr>
          <w:rFonts w:ascii="Kalpurush" w:hAnsi="Kalpurush" w:cs="Kalpurush"/>
        </w:rPr>
      </w:pPr>
      <w:r w:rsidRPr="007A5CAD">
        <w:rPr>
          <w:rFonts w:ascii="Kalpurush" w:hAnsi="Kalpurush" w:cs="Kalpurush"/>
        </w:rPr>
        <w:lastRenderedPageBreak/>
        <w:t>(</w:t>
      </w:r>
      <w:r w:rsidRPr="007A5CAD">
        <w:rPr>
          <w:rFonts w:ascii="Kalpurush" w:hAnsi="Kalpurush" w:cs="Kalpurush"/>
          <w:cs/>
          <w:lang w:bidi="bn-IN"/>
        </w:rPr>
        <w:t>১২</w:t>
      </w:r>
      <w:r w:rsidRPr="007A5CAD">
        <w:rPr>
          <w:rFonts w:ascii="Kalpurush" w:hAnsi="Kalpurush" w:cs="Kalpurush"/>
        </w:rPr>
        <w:t xml:space="preserve">) </w:t>
      </w:r>
      <w:r w:rsidRPr="007A5CAD">
        <w:rPr>
          <w:rFonts w:ascii="Kalpurush" w:hAnsi="Kalpurush" w:cs="Kalpurush"/>
          <w:cs/>
          <w:lang w:bidi="bn-IN"/>
        </w:rPr>
        <w:t>বাঙালীজাতিরসংস্কৃতিরবিকাশওমানোন্নয়নেরজন্যবিশেষচেষ্টাগ্রহণকরাহইবে</w:t>
      </w:r>
      <w:r w:rsidRPr="007A5CAD">
        <w:rPr>
          <w:rFonts w:ascii="Kalpurush" w:hAnsi="Kalpurush" w:cs="Mangal"/>
          <w:cs/>
          <w:lang w:bidi="hi-IN"/>
        </w:rPr>
        <w:t>।</w:t>
      </w:r>
      <w:r w:rsidRPr="007A5CAD">
        <w:rPr>
          <w:rFonts w:ascii="Kalpurush" w:hAnsi="Kalpurush" w:cs="Kalpurush"/>
          <w:cs/>
          <w:lang w:bidi="bn-IN"/>
        </w:rPr>
        <w:t>এইজাতীয়সংস্কৃতিপূর্ববাংলারগোটাজনগণবিশেষকরিয়াশ্রমজীবীমানুষেরসংঘাতময়জীবনওনিরস্বরশ্রেণীসংগ্রামেরএকটিসার্থকদর্পণহইবে</w:t>
      </w:r>
      <w:r w:rsidRPr="007A5CAD">
        <w:rPr>
          <w:rFonts w:ascii="Kalpurush" w:hAnsi="Kalpurush" w:cs="Mangal"/>
          <w:cs/>
          <w:lang w:bidi="hi-IN"/>
        </w:rPr>
        <w:t>।</w:t>
      </w:r>
    </w:p>
    <w:p w14:paraId="4FB859C4" w14:textId="77777777" w:rsidR="00A76B9C" w:rsidRPr="007A5CAD" w:rsidRDefault="00A76B9C" w:rsidP="00A76B9C">
      <w:pPr>
        <w:rPr>
          <w:rFonts w:ascii="Kalpurush" w:hAnsi="Kalpurush" w:cs="Kalpurush"/>
        </w:rPr>
      </w:pPr>
    </w:p>
    <w:p w14:paraId="6E589F6C"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১৩</w:t>
      </w:r>
      <w:r w:rsidRPr="007A5CAD">
        <w:rPr>
          <w:rFonts w:ascii="Kalpurush" w:hAnsi="Kalpurush" w:cs="Kalpurush"/>
        </w:rPr>
        <w:t xml:space="preserve">) </w:t>
      </w:r>
      <w:r w:rsidRPr="007A5CAD">
        <w:rPr>
          <w:rFonts w:ascii="Kalpurush" w:hAnsi="Kalpurush" w:cs="Kalpurush"/>
          <w:cs/>
          <w:lang w:bidi="bn-IN"/>
        </w:rPr>
        <w:t>বাঙলাভাষাওসাহিত্যেরগৌরবময়ঐতিহ্যকেরাষ্ট্রপরমনিষ্ঠারসহিতসংরক্ষণকরিবে</w:t>
      </w:r>
      <w:r w:rsidRPr="007A5CAD">
        <w:rPr>
          <w:rFonts w:ascii="Kalpurush" w:hAnsi="Kalpurush" w:cs="Kalpurush"/>
        </w:rPr>
        <w:t xml:space="preserve">, </w:t>
      </w:r>
      <w:r w:rsidRPr="007A5CAD">
        <w:rPr>
          <w:rFonts w:ascii="Kalpurush" w:hAnsi="Kalpurush" w:cs="Kalpurush"/>
          <w:cs/>
          <w:lang w:bidi="bn-IN"/>
        </w:rPr>
        <w:t>ইহারমধ্যেযেঅংশবিপ্লবেরসহায়কহইবে</w:t>
      </w:r>
      <w:r w:rsidRPr="007A5CAD">
        <w:rPr>
          <w:rFonts w:ascii="Kalpurush" w:hAnsi="Kalpurush" w:cs="Kalpurush"/>
        </w:rPr>
        <w:t xml:space="preserve">, </w:t>
      </w:r>
      <w:r w:rsidRPr="007A5CAD">
        <w:rPr>
          <w:rFonts w:ascii="Kalpurush" w:hAnsi="Kalpurush" w:cs="Kalpurush"/>
          <w:cs/>
          <w:lang w:bidi="bn-IN"/>
        </w:rPr>
        <w:t>তাহারবিকাশেরজন্যরাষ্ট্রসর্বপ্রকারপ্রচেষ্টাচালাইবে</w:t>
      </w:r>
      <w:r w:rsidRPr="007A5CAD">
        <w:rPr>
          <w:rFonts w:ascii="Kalpurush" w:hAnsi="Kalpurush" w:cs="Kalpurush"/>
        </w:rPr>
        <w:t xml:space="preserve">, </w:t>
      </w:r>
      <w:r w:rsidRPr="007A5CAD">
        <w:rPr>
          <w:rFonts w:ascii="Kalpurush" w:hAnsi="Kalpurush" w:cs="Kalpurush"/>
          <w:cs/>
          <w:lang w:bidi="bn-IN"/>
        </w:rPr>
        <w:t>যেঅংশ</w:t>
      </w:r>
      <w:r w:rsidRPr="007A5CAD">
        <w:rPr>
          <w:rFonts w:ascii="Kalpurush" w:hAnsi="Kalpurush" w:cs="Kalpurush"/>
        </w:rPr>
        <w:t xml:space="preserve">- </w:t>
      </w:r>
      <w:r w:rsidRPr="007A5CAD">
        <w:rPr>
          <w:rFonts w:ascii="Kalpurush" w:hAnsi="Kalpurush" w:cs="Kalpurush"/>
          <w:cs/>
          <w:lang w:bidi="bn-IN"/>
        </w:rPr>
        <w:t>সংগ্রামওশ্রমজীবীমানুষেরবিরুদ্ধেযাইবে</w:t>
      </w:r>
      <w:r w:rsidRPr="007A5CAD">
        <w:rPr>
          <w:rFonts w:ascii="Kalpurush" w:hAnsi="Kalpurush" w:cs="Kalpurush"/>
        </w:rPr>
        <w:t xml:space="preserve">, </w:t>
      </w:r>
      <w:r w:rsidRPr="007A5CAD">
        <w:rPr>
          <w:rFonts w:ascii="Kalpurush" w:hAnsi="Kalpurush" w:cs="Kalpurush"/>
          <w:cs/>
          <w:lang w:bidi="bn-IN"/>
        </w:rPr>
        <w:t>তাহাজনগণেরনিকটসমালোচনাসহকারেতুলিয়াধরাহইবে</w:t>
      </w:r>
      <w:r w:rsidRPr="007A5CAD">
        <w:rPr>
          <w:rFonts w:ascii="Kalpurush" w:hAnsi="Kalpurush" w:cs="Mangal"/>
          <w:cs/>
          <w:lang w:bidi="hi-IN"/>
        </w:rPr>
        <w:t>।</w:t>
      </w:r>
      <w:r w:rsidRPr="007A5CAD">
        <w:rPr>
          <w:rFonts w:ascii="Kalpurush" w:hAnsi="Kalpurush" w:cs="Kalpurush"/>
          <w:cs/>
          <w:lang w:bidi="bn-IN"/>
        </w:rPr>
        <w:t>কিন্তুরাষ্ট্রমাইকেল</w:t>
      </w:r>
      <w:r w:rsidRPr="007A5CAD">
        <w:rPr>
          <w:rFonts w:ascii="Kalpurush" w:hAnsi="Kalpurush" w:cs="Kalpurush"/>
        </w:rPr>
        <w:t xml:space="preserve">, </w:t>
      </w:r>
      <w:r w:rsidRPr="007A5CAD">
        <w:rPr>
          <w:rFonts w:ascii="Kalpurush" w:hAnsi="Kalpurush" w:cs="Kalpurush"/>
          <w:cs/>
          <w:lang w:bidi="bn-IN"/>
        </w:rPr>
        <w:t>রবীন্দ্র</w:t>
      </w:r>
      <w:r w:rsidRPr="007A5CAD">
        <w:rPr>
          <w:rFonts w:ascii="Kalpurush" w:hAnsi="Kalpurush" w:cs="Kalpurush"/>
        </w:rPr>
        <w:t xml:space="preserve">, </w:t>
      </w:r>
      <w:r w:rsidRPr="007A5CAD">
        <w:rPr>
          <w:rFonts w:ascii="Kalpurush" w:hAnsi="Kalpurush" w:cs="Kalpurush"/>
          <w:cs/>
          <w:lang w:bidi="bn-IN"/>
        </w:rPr>
        <w:t>নজরুলবাঅন্যঐতিহ্যবাহীসাহিত্যপ্রচারেবিঘ্নসৃষ্টিকরিবেনা</w:t>
      </w:r>
      <w:r w:rsidRPr="007A5CAD">
        <w:rPr>
          <w:rFonts w:ascii="Kalpurush" w:hAnsi="Kalpurush" w:cs="Mangal"/>
          <w:cs/>
          <w:lang w:bidi="hi-IN"/>
        </w:rPr>
        <w:t>।</w:t>
      </w:r>
    </w:p>
    <w:p w14:paraId="58E8EFAA" w14:textId="77777777" w:rsidR="00A76B9C" w:rsidRPr="007A5CAD" w:rsidRDefault="00A76B9C" w:rsidP="00A76B9C">
      <w:pPr>
        <w:rPr>
          <w:rFonts w:ascii="Kalpurush" w:hAnsi="Kalpurush" w:cs="Kalpurush"/>
        </w:rPr>
      </w:pPr>
    </w:p>
    <w:p w14:paraId="7B3F294A"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১৪</w:t>
      </w:r>
      <w:r w:rsidRPr="007A5CAD">
        <w:rPr>
          <w:rFonts w:ascii="Kalpurush" w:hAnsi="Kalpurush" w:cs="Kalpurush"/>
        </w:rPr>
        <w:t xml:space="preserve">) </w:t>
      </w:r>
      <w:r w:rsidRPr="007A5CAD">
        <w:rPr>
          <w:rFonts w:ascii="Kalpurush" w:hAnsi="Kalpurush" w:cs="Kalpurush"/>
          <w:cs/>
          <w:lang w:bidi="bn-IN"/>
        </w:rPr>
        <w:t>বিদেশেরযেসকলশিল্প</w:t>
      </w:r>
      <w:r w:rsidRPr="007A5CAD">
        <w:rPr>
          <w:rFonts w:ascii="Kalpurush" w:hAnsi="Kalpurush" w:cs="Kalpurush"/>
        </w:rPr>
        <w:t xml:space="preserve">, </w:t>
      </w:r>
      <w:r w:rsidRPr="007A5CAD">
        <w:rPr>
          <w:rFonts w:ascii="Kalpurush" w:hAnsi="Kalpurush" w:cs="Kalpurush"/>
          <w:cs/>
          <w:lang w:bidi="bn-IN"/>
        </w:rPr>
        <w:t>সাহিত্যওসংসঋকতিমানবজাতিরসম্পদহিসাবেপরিগণিতহইয়াছে</w:t>
      </w:r>
      <w:r w:rsidRPr="007A5CAD">
        <w:rPr>
          <w:rFonts w:ascii="Kalpurush" w:hAnsi="Kalpurush" w:cs="Kalpurush"/>
        </w:rPr>
        <w:t xml:space="preserve">, </w:t>
      </w:r>
      <w:r w:rsidRPr="007A5CAD">
        <w:rPr>
          <w:rFonts w:ascii="Kalpurush" w:hAnsi="Kalpurush" w:cs="Kalpurush"/>
          <w:cs/>
          <w:lang w:bidi="bn-IN"/>
        </w:rPr>
        <w:t>তাহারসাবরস্তুআত্মস্থকরিবারজন্যঅনুশীলনকরারব্যবস্থাগ্রহণকরাহইবে</w:t>
      </w:r>
      <w:r w:rsidRPr="007A5CAD">
        <w:rPr>
          <w:rFonts w:ascii="Kalpurush" w:hAnsi="Kalpurush" w:cs="Mangal"/>
          <w:cs/>
          <w:lang w:bidi="hi-IN"/>
        </w:rPr>
        <w:t>।</w:t>
      </w:r>
      <w:r w:rsidRPr="007A5CAD">
        <w:rPr>
          <w:rFonts w:ascii="Kalpurush" w:hAnsi="Kalpurush" w:cs="Kalpurush"/>
          <w:cs/>
          <w:lang w:bidi="bn-IN"/>
        </w:rPr>
        <w:t>কিন্তুইহারসম্পর্কেওশ্রমিকশ্রেণীরদৃষি</w:t>
      </w:r>
      <w:r w:rsidRPr="007A5CAD">
        <w:rPr>
          <w:rFonts w:ascii="Kalpurush" w:hAnsi="Kalpurush" w:cs="Mangal"/>
          <w:cs/>
          <w:lang w:bidi="hi-IN"/>
        </w:rPr>
        <w:t>।</w:t>
      </w:r>
      <w:r w:rsidRPr="007A5CAD">
        <w:rPr>
          <w:rFonts w:ascii="Kalpurush" w:hAnsi="Kalpurush" w:cs="Kalpurush"/>
          <w:cs/>
          <w:lang w:bidi="bn-IN"/>
        </w:rPr>
        <w:t>টভঙ্গিওসমালোচনাতুলিয়াধরাহইবে</w:t>
      </w:r>
      <w:r w:rsidRPr="007A5CAD">
        <w:rPr>
          <w:rFonts w:ascii="Kalpurush" w:hAnsi="Kalpurush" w:cs="Mangal"/>
          <w:cs/>
          <w:lang w:bidi="hi-IN"/>
        </w:rPr>
        <w:t>।</w:t>
      </w:r>
    </w:p>
    <w:p w14:paraId="41200899" w14:textId="77777777" w:rsidR="00A76B9C" w:rsidRPr="007A5CAD" w:rsidRDefault="00A76B9C" w:rsidP="00A76B9C">
      <w:pPr>
        <w:rPr>
          <w:rFonts w:ascii="Kalpurush" w:hAnsi="Kalpurush" w:cs="Kalpurush"/>
        </w:rPr>
      </w:pPr>
    </w:p>
    <w:p w14:paraId="04F6B438"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১৫</w:t>
      </w:r>
      <w:r w:rsidRPr="007A5CAD">
        <w:rPr>
          <w:rFonts w:ascii="Kalpurush" w:hAnsi="Kalpurush" w:cs="Kalpurush"/>
        </w:rPr>
        <w:t xml:space="preserve">) </w:t>
      </w:r>
      <w:r w:rsidRPr="007A5CAD">
        <w:rPr>
          <w:rFonts w:ascii="Kalpurush" w:hAnsi="Kalpurush" w:cs="Kalpurush"/>
          <w:cs/>
          <w:lang w:bidi="bn-IN"/>
        </w:rPr>
        <w:t>সকলপ্রকারলোকসাহিত্যওসংস্কৃতিরঅবলুপ্তিরোধেরজন্যএবংতাহারবিনাশসাধনেরজন্যরাষ্ট্রসর্বাত্মকপ্রচেষ্টাচালাইবে</w:t>
      </w:r>
      <w:r w:rsidRPr="007A5CAD">
        <w:rPr>
          <w:rFonts w:ascii="Kalpurush" w:hAnsi="Kalpurush" w:cs="Mangal"/>
          <w:cs/>
          <w:lang w:bidi="hi-IN"/>
        </w:rPr>
        <w:t>।</w:t>
      </w:r>
    </w:p>
    <w:p w14:paraId="076C8BA2" w14:textId="77777777" w:rsidR="00A76B9C" w:rsidRPr="007A5CAD" w:rsidRDefault="00A76B9C" w:rsidP="00A76B9C">
      <w:pPr>
        <w:rPr>
          <w:rFonts w:ascii="Kalpurush" w:hAnsi="Kalpurush" w:cs="Kalpurush"/>
        </w:rPr>
      </w:pPr>
    </w:p>
    <w:p w14:paraId="6A357DAC"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১৬</w:t>
      </w:r>
      <w:r w:rsidRPr="007A5CAD">
        <w:rPr>
          <w:rFonts w:ascii="Kalpurush" w:hAnsi="Kalpurush" w:cs="Kalpurush"/>
        </w:rPr>
        <w:t xml:space="preserve">) </w:t>
      </w:r>
      <w:r w:rsidRPr="007A5CAD">
        <w:rPr>
          <w:rFonts w:ascii="Kalpurush" w:hAnsi="Kalpurush" w:cs="Kalpurush"/>
          <w:cs/>
          <w:lang w:bidi="bn-IN"/>
        </w:rPr>
        <w:t>সকলজাতীয়সংখ্যালঘুদেরভাষা</w:t>
      </w:r>
      <w:r w:rsidRPr="007A5CAD">
        <w:rPr>
          <w:rFonts w:ascii="Kalpurush" w:hAnsi="Kalpurush" w:cs="Kalpurush"/>
        </w:rPr>
        <w:t xml:space="preserve">, </w:t>
      </w:r>
      <w:r w:rsidRPr="007A5CAD">
        <w:rPr>
          <w:rFonts w:ascii="Kalpurush" w:hAnsi="Kalpurush" w:cs="Kalpurush"/>
          <w:cs/>
          <w:lang w:bidi="bn-IN"/>
        </w:rPr>
        <w:t>সাহিত্যওসংস্কৃতিরবিকাশওমানোন্নয়নেরজন্যবিশেষপ্রচেষ্টাগ্রহণকরাহইবে</w:t>
      </w:r>
      <w:r w:rsidRPr="007A5CAD">
        <w:rPr>
          <w:rFonts w:ascii="Kalpurush" w:hAnsi="Kalpurush" w:cs="Mangal"/>
          <w:cs/>
          <w:lang w:bidi="hi-IN"/>
        </w:rPr>
        <w:t>।</w:t>
      </w:r>
    </w:p>
    <w:p w14:paraId="212315B0" w14:textId="77777777" w:rsidR="00A76B9C" w:rsidRPr="007A5CAD" w:rsidRDefault="00A76B9C" w:rsidP="00A76B9C">
      <w:pPr>
        <w:rPr>
          <w:rFonts w:ascii="Kalpurush" w:hAnsi="Kalpurush" w:cs="Kalpurush"/>
        </w:rPr>
      </w:pPr>
    </w:p>
    <w:p w14:paraId="5A03D17C"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১৭</w:t>
      </w:r>
      <w:r w:rsidRPr="007A5CAD">
        <w:rPr>
          <w:rFonts w:ascii="Kalpurush" w:hAnsi="Kalpurush" w:cs="Kalpurush"/>
        </w:rPr>
        <w:t xml:space="preserve">) </w:t>
      </w:r>
      <w:r w:rsidRPr="007A5CAD">
        <w:rPr>
          <w:rFonts w:ascii="Kalpurush" w:hAnsi="Kalpurush" w:cs="Kalpurush"/>
          <w:cs/>
          <w:lang w:bidi="bn-IN"/>
        </w:rPr>
        <w:t>নোংরামার্কিনীসিনেমা</w:t>
      </w:r>
      <w:r w:rsidRPr="007A5CAD">
        <w:rPr>
          <w:rFonts w:ascii="Kalpurush" w:hAnsi="Kalpurush" w:cs="Kalpurush"/>
        </w:rPr>
        <w:t xml:space="preserve">, </w:t>
      </w:r>
      <w:r w:rsidRPr="007A5CAD">
        <w:rPr>
          <w:rFonts w:ascii="Kalpurush" w:hAnsi="Kalpurush" w:cs="Kalpurush"/>
          <w:cs/>
          <w:lang w:bidi="bn-IN"/>
        </w:rPr>
        <w:t>অশ্লীলপত্র</w:t>
      </w:r>
      <w:r w:rsidRPr="007A5CAD">
        <w:rPr>
          <w:rFonts w:ascii="Kalpurush" w:hAnsi="Kalpurush" w:cs="Kalpurush"/>
        </w:rPr>
        <w:t>-</w:t>
      </w:r>
      <w:r w:rsidRPr="007A5CAD">
        <w:rPr>
          <w:rFonts w:ascii="Kalpurush" w:hAnsi="Kalpurush" w:cs="Kalpurush"/>
          <w:cs/>
          <w:lang w:bidi="bn-IN"/>
        </w:rPr>
        <w:t>পত্রিকাওগণবিরোধীসকলপ্রকারসাংস্কৃতিককার্যকেউৎখাতকরাহইবেওনিষ্ঠূরহস্তেদমনকরাহইবে</w:t>
      </w:r>
      <w:r w:rsidRPr="007A5CAD">
        <w:rPr>
          <w:rFonts w:ascii="Kalpurush" w:hAnsi="Kalpurush" w:cs="Mangal"/>
          <w:cs/>
          <w:lang w:bidi="hi-IN"/>
        </w:rPr>
        <w:t>।</w:t>
      </w:r>
    </w:p>
    <w:p w14:paraId="5F886600" w14:textId="77777777" w:rsidR="00A76B9C" w:rsidRPr="007A5CAD" w:rsidRDefault="00A76B9C" w:rsidP="00A76B9C">
      <w:pPr>
        <w:rPr>
          <w:rFonts w:ascii="Kalpurush" w:hAnsi="Kalpurush" w:cs="Kalpurush"/>
          <w:cs/>
          <w:lang w:bidi="bn-BD"/>
        </w:rPr>
      </w:pPr>
    </w:p>
    <w:p w14:paraId="0EBDF3AE" w14:textId="77777777" w:rsidR="00A76B9C" w:rsidRPr="007A5CAD" w:rsidRDefault="00A76B9C" w:rsidP="00A76B9C">
      <w:pPr>
        <w:rPr>
          <w:rFonts w:ascii="Kalpurush" w:hAnsi="Kalpurush" w:cs="Kalpurush"/>
        </w:rPr>
      </w:pPr>
    </w:p>
    <w:p w14:paraId="283A2058"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১৮</w:t>
      </w:r>
      <w:r w:rsidRPr="007A5CAD">
        <w:rPr>
          <w:rFonts w:ascii="Kalpurush" w:hAnsi="Kalpurush" w:cs="Kalpurush"/>
        </w:rPr>
        <w:t xml:space="preserve">) </w:t>
      </w:r>
      <w:r w:rsidRPr="007A5CAD">
        <w:rPr>
          <w:rFonts w:ascii="Kalpurush" w:hAnsi="Kalpurush" w:cs="Kalpurush"/>
          <w:cs/>
          <w:lang w:bidi="bn-IN"/>
        </w:rPr>
        <w:t>সমাজেসাম্প্রদায়িকমনোভাবসৃষ্টিকরারজন্যযাহারাপ্রচেষ্টাচালাইবেরাষ্ট্রকঠোরহস্তেতাহাদেরদমনকরিবে</w:t>
      </w:r>
      <w:r w:rsidRPr="007A5CAD">
        <w:rPr>
          <w:rFonts w:ascii="Kalpurush" w:hAnsi="Kalpurush" w:cs="Mangal"/>
          <w:cs/>
          <w:lang w:bidi="hi-IN"/>
        </w:rPr>
        <w:t>।</w:t>
      </w:r>
    </w:p>
    <w:p w14:paraId="58F7AA68" w14:textId="77777777" w:rsidR="00A76B9C" w:rsidRPr="007A5CAD" w:rsidRDefault="00A76B9C" w:rsidP="00A76B9C">
      <w:pPr>
        <w:rPr>
          <w:rFonts w:ascii="Kalpurush" w:hAnsi="Kalpurush" w:cs="Kalpurush"/>
        </w:rPr>
      </w:pPr>
    </w:p>
    <w:p w14:paraId="30513AD6"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১৯</w:t>
      </w:r>
      <w:r w:rsidRPr="007A5CAD">
        <w:rPr>
          <w:rFonts w:ascii="Kalpurush" w:hAnsi="Kalpurush" w:cs="Kalpurush"/>
        </w:rPr>
        <w:t xml:space="preserve">) </w:t>
      </w:r>
      <w:r w:rsidRPr="007A5CAD">
        <w:rPr>
          <w:rFonts w:ascii="Kalpurush" w:hAnsi="Kalpurush" w:cs="Kalpurush"/>
          <w:cs/>
          <w:lang w:bidi="bn-IN"/>
        </w:rPr>
        <w:t>সাহিত্যওশিল্পেরসৃজনশীলভূমিকাগ্রহণএবংসাংস্কৃতিকসর্মকান্ডেঅংশগ্রহণেপ্রতিটিনাগরিককেঅবাধসুযোগদেয়াহইবে</w:t>
      </w:r>
      <w:r w:rsidRPr="007A5CAD">
        <w:rPr>
          <w:rFonts w:ascii="Kalpurush" w:hAnsi="Kalpurush" w:cs="Mangal"/>
          <w:cs/>
          <w:lang w:bidi="hi-IN"/>
        </w:rPr>
        <w:t>।</w:t>
      </w:r>
    </w:p>
    <w:p w14:paraId="374B0287" w14:textId="77777777" w:rsidR="00A76B9C" w:rsidRPr="007A5CAD" w:rsidRDefault="00A76B9C" w:rsidP="00A76B9C">
      <w:pPr>
        <w:rPr>
          <w:rFonts w:ascii="Kalpurush" w:hAnsi="Kalpurush" w:cs="Kalpurush"/>
        </w:rPr>
      </w:pPr>
    </w:p>
    <w:p w14:paraId="53ACC644"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২০</w:t>
      </w:r>
      <w:r w:rsidRPr="007A5CAD">
        <w:rPr>
          <w:rFonts w:ascii="Kalpurush" w:hAnsi="Kalpurush" w:cs="Kalpurush"/>
        </w:rPr>
        <w:t xml:space="preserve">) </w:t>
      </w:r>
      <w:r w:rsidRPr="007A5CAD">
        <w:rPr>
          <w:rFonts w:ascii="Kalpurush" w:hAnsi="Kalpurush" w:cs="Kalpurush"/>
          <w:cs/>
          <w:lang w:bidi="bn-IN"/>
        </w:rPr>
        <w:t>বুদ্ধিজীবী</w:t>
      </w:r>
      <w:r w:rsidRPr="007A5CAD">
        <w:rPr>
          <w:rFonts w:ascii="Kalpurush" w:hAnsi="Kalpurush" w:cs="Kalpurush"/>
        </w:rPr>
        <w:t xml:space="preserve">, </w:t>
      </w:r>
      <w:r w:rsidRPr="007A5CAD">
        <w:rPr>
          <w:rFonts w:ascii="Kalpurush" w:hAnsi="Kalpurush" w:cs="Kalpurush"/>
          <w:cs/>
          <w:lang w:bidi="bn-IN"/>
        </w:rPr>
        <w:t>কবি</w:t>
      </w:r>
      <w:r w:rsidRPr="007A5CAD">
        <w:rPr>
          <w:rFonts w:ascii="Kalpurush" w:hAnsi="Kalpurush" w:cs="Kalpurush"/>
        </w:rPr>
        <w:t xml:space="preserve">, </w:t>
      </w:r>
      <w:r w:rsidRPr="007A5CAD">
        <w:rPr>
          <w:rFonts w:ascii="Kalpurush" w:hAnsi="Kalpurush" w:cs="Kalpurush"/>
          <w:cs/>
          <w:lang w:bidi="bn-IN"/>
        </w:rPr>
        <w:t>লেখকওশিল্পীদেরসমাজেবিশেষমর্যাদারআসনেপ্রতিষ্টিতকরাহইবেএবংতাহারাযাহাতেনিরুদ্বেগেতাঁহাদেরসৃজনশীলকাজঅব্যাহতভাবেচালাইয়াযাইতেপারেন</w:t>
      </w:r>
      <w:r w:rsidRPr="007A5CAD">
        <w:rPr>
          <w:rFonts w:ascii="Kalpurush" w:hAnsi="Kalpurush" w:cs="Kalpurush"/>
        </w:rPr>
        <w:t xml:space="preserve">, </w:t>
      </w:r>
      <w:r w:rsidRPr="007A5CAD">
        <w:rPr>
          <w:rFonts w:ascii="Kalpurush" w:hAnsi="Kalpurush" w:cs="Kalpurush"/>
          <w:cs/>
          <w:lang w:bidi="bn-IN"/>
        </w:rPr>
        <w:t>রাষ্ট্রতাহারসর্বাত্মকপ্রচেষ্টাগ্রহণকরিবে</w:t>
      </w:r>
      <w:r w:rsidRPr="007A5CAD">
        <w:rPr>
          <w:rFonts w:ascii="Kalpurush" w:hAnsi="Kalpurush" w:cs="Mangal"/>
          <w:cs/>
          <w:lang w:bidi="hi-IN"/>
        </w:rPr>
        <w:t>।</w:t>
      </w:r>
    </w:p>
    <w:p w14:paraId="263EF4A6" w14:textId="77777777" w:rsidR="00A76B9C" w:rsidRPr="007A5CAD" w:rsidRDefault="00A76B9C" w:rsidP="00A76B9C">
      <w:pPr>
        <w:rPr>
          <w:rFonts w:ascii="Kalpurush" w:hAnsi="Kalpurush" w:cs="Kalpurush"/>
        </w:rPr>
      </w:pPr>
    </w:p>
    <w:p w14:paraId="583C44E4"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২১</w:t>
      </w:r>
      <w:r w:rsidRPr="007A5CAD">
        <w:rPr>
          <w:rFonts w:ascii="Kalpurush" w:hAnsi="Kalpurush" w:cs="Kalpurush"/>
        </w:rPr>
        <w:t xml:space="preserve">) </w:t>
      </w:r>
      <w:r w:rsidRPr="007A5CAD">
        <w:rPr>
          <w:rFonts w:ascii="Kalpurush" w:hAnsi="Kalpurush" w:cs="Kalpurush"/>
          <w:cs/>
          <w:lang w:bidi="bn-IN"/>
        </w:rPr>
        <w:t>মার্কসবাদ</w:t>
      </w:r>
      <w:r w:rsidRPr="007A5CAD">
        <w:rPr>
          <w:rFonts w:ascii="Kalpurush" w:hAnsi="Kalpurush" w:cs="Kalpurush"/>
        </w:rPr>
        <w:t xml:space="preserve">, </w:t>
      </w:r>
      <w:r w:rsidRPr="007A5CAD">
        <w:rPr>
          <w:rFonts w:ascii="Kalpurush" w:hAnsi="Kalpurush" w:cs="Kalpurush"/>
          <w:cs/>
          <w:lang w:bidi="bn-IN"/>
        </w:rPr>
        <w:t>লেনিনবাদওতাহারসর্বোচ্চরুপমাওসে</w:t>
      </w:r>
      <w:r w:rsidRPr="007A5CAD">
        <w:rPr>
          <w:rFonts w:ascii="Kalpurush" w:hAnsi="Kalpurush" w:cs="Kalpurush"/>
        </w:rPr>
        <w:t>-</w:t>
      </w:r>
      <w:r w:rsidRPr="007A5CAD">
        <w:rPr>
          <w:rFonts w:ascii="Kalpurush" w:hAnsi="Kalpurush" w:cs="Kalpurush"/>
          <w:cs/>
          <w:lang w:bidi="bn-IN"/>
        </w:rPr>
        <w:t>তুঙেরচিন্তাধারাপ্রচারওপ্রসারেরসুযোগপ্রদানওজনগণকেতাদেরশিক্ষায়শিক্ষিতকরিয়অতুলিবারজন্যরাষ্ট্রউদ্যেগওপ্রচেষ্টাগ্রহণকরিবে</w:t>
      </w:r>
      <w:r w:rsidRPr="007A5CAD">
        <w:rPr>
          <w:rFonts w:ascii="Kalpurush" w:hAnsi="Kalpurush" w:cs="Mangal"/>
          <w:cs/>
          <w:lang w:bidi="hi-IN"/>
        </w:rPr>
        <w:t>।</w:t>
      </w:r>
      <w:r w:rsidRPr="007A5CAD">
        <w:rPr>
          <w:rFonts w:ascii="Kalpurush" w:hAnsi="Kalpurush" w:cs="Kalpurush"/>
          <w:cs/>
          <w:lang w:bidi="bn-IN"/>
        </w:rPr>
        <w:t>রাষ্ট্রমার্কসবাদকেবিৃকতকারীসংশোধনবাদীনয়াসংশোধনবাদভাবাদর্শেপূর্ণশিল্প</w:t>
      </w:r>
      <w:r w:rsidRPr="007A5CAD">
        <w:rPr>
          <w:rFonts w:ascii="Kalpurush" w:hAnsi="Kalpurush" w:cs="Kalpurush"/>
        </w:rPr>
        <w:t xml:space="preserve">, </w:t>
      </w:r>
      <w:r w:rsidRPr="007A5CAD">
        <w:rPr>
          <w:rFonts w:ascii="Kalpurush" w:hAnsi="Kalpurush" w:cs="Kalpurush"/>
          <w:cs/>
          <w:lang w:bidi="bn-IN"/>
        </w:rPr>
        <w:t>সাহিত্যওসংস্কৃতিতনিষ্দিধকরিবে</w:t>
      </w:r>
      <w:r w:rsidRPr="007A5CAD">
        <w:rPr>
          <w:rFonts w:ascii="Kalpurush" w:hAnsi="Kalpurush" w:cs="Mangal"/>
          <w:cs/>
          <w:lang w:bidi="hi-IN"/>
        </w:rPr>
        <w:t>।</w:t>
      </w:r>
    </w:p>
    <w:p w14:paraId="1B2BCEB3" w14:textId="77777777" w:rsidR="00A76B9C" w:rsidRPr="007A5CAD" w:rsidRDefault="00A76B9C" w:rsidP="00A76B9C">
      <w:pPr>
        <w:rPr>
          <w:rFonts w:ascii="Kalpurush" w:hAnsi="Kalpurush" w:cs="Kalpurush"/>
        </w:rPr>
      </w:pPr>
    </w:p>
    <w:p w14:paraId="7AA563C5" w14:textId="77777777" w:rsidR="00A76B9C" w:rsidRPr="007A5CAD" w:rsidRDefault="00A76B9C" w:rsidP="00A76B9C">
      <w:pPr>
        <w:rPr>
          <w:rFonts w:ascii="Kalpurush" w:hAnsi="Kalpurush" w:cs="Kalpurush"/>
        </w:rPr>
      </w:pPr>
      <w:r w:rsidRPr="007A5CAD">
        <w:rPr>
          <w:rFonts w:ascii="Kalpurush" w:hAnsi="Kalpurush" w:cs="Kalpurush"/>
          <w:cs/>
          <w:lang w:bidi="bn-IN"/>
        </w:rPr>
        <w:t>স্বাস্থ্যওচিকিৎসা</w:t>
      </w:r>
    </w:p>
    <w:p w14:paraId="35F165FE" w14:textId="77777777" w:rsidR="00A76B9C" w:rsidRPr="007A5CAD" w:rsidRDefault="00A76B9C" w:rsidP="00A76B9C">
      <w:pPr>
        <w:rPr>
          <w:rFonts w:ascii="Kalpurush" w:hAnsi="Kalpurush" w:cs="Kalpurush"/>
        </w:rPr>
      </w:pPr>
    </w:p>
    <w:p w14:paraId="08E28AA2"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১</w:t>
      </w:r>
      <w:r w:rsidRPr="007A5CAD">
        <w:rPr>
          <w:rFonts w:ascii="Kalpurush" w:hAnsi="Kalpurush" w:cs="Kalpurush"/>
        </w:rPr>
        <w:t xml:space="preserve">) </w:t>
      </w:r>
      <w:r w:rsidRPr="007A5CAD">
        <w:rPr>
          <w:rFonts w:ascii="Kalpurush" w:hAnsi="Kalpurush" w:cs="Kalpurush"/>
          <w:cs/>
          <w:lang w:bidi="bn-IN"/>
        </w:rPr>
        <w:t>স্বাস্থ্যবিভাগেরউন্নয়নএবংস্বাস্থ্যরক্ষারওপ্রতিষেধকব্যবস্থাগ্রহণেরআন্দোলনগড়িয়াতোলা</w:t>
      </w:r>
      <w:r w:rsidRPr="007A5CAD">
        <w:rPr>
          <w:rFonts w:ascii="Kalpurush" w:hAnsi="Kalpurush" w:cs="Kalpurush"/>
        </w:rPr>
        <w:t xml:space="preserve">, </w:t>
      </w:r>
      <w:r w:rsidRPr="007A5CAD">
        <w:rPr>
          <w:rFonts w:ascii="Kalpurush" w:hAnsi="Kalpurush" w:cs="Kalpurush"/>
          <w:cs/>
          <w:lang w:bidi="bn-IN"/>
        </w:rPr>
        <w:t>জনগণেরস্বাস্থ্যরাক্ষকরা</w:t>
      </w:r>
      <w:r w:rsidRPr="007A5CAD">
        <w:rPr>
          <w:rFonts w:ascii="Kalpurush" w:hAnsi="Kalpurush" w:cs="Kalpurush"/>
        </w:rPr>
        <w:t xml:space="preserve">, </w:t>
      </w:r>
      <w:r w:rsidRPr="007A5CAD">
        <w:rPr>
          <w:rFonts w:ascii="Kalpurush" w:hAnsi="Kalpurush" w:cs="Kalpurush"/>
          <w:cs/>
          <w:lang w:bidi="bn-IN"/>
        </w:rPr>
        <w:t>মহামারীনিরোধেরস্থায়ীওকার্যকরীব্যবস্থাঅবলম্বনকরাহইবে</w:t>
      </w:r>
      <w:r w:rsidRPr="007A5CAD">
        <w:rPr>
          <w:rFonts w:ascii="Kalpurush" w:hAnsi="Kalpurush" w:cs="Mangal"/>
          <w:cs/>
          <w:lang w:bidi="hi-IN"/>
        </w:rPr>
        <w:t>।</w:t>
      </w:r>
    </w:p>
    <w:p w14:paraId="75ED15A8" w14:textId="77777777" w:rsidR="00A76B9C" w:rsidRPr="007A5CAD" w:rsidRDefault="00A76B9C" w:rsidP="00A76B9C">
      <w:pPr>
        <w:rPr>
          <w:rFonts w:ascii="Kalpurush" w:hAnsi="Kalpurush" w:cs="Kalpurush"/>
        </w:rPr>
      </w:pPr>
    </w:p>
    <w:p w14:paraId="2364BFB3"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২</w:t>
      </w:r>
      <w:r w:rsidRPr="007A5CAD">
        <w:rPr>
          <w:rFonts w:ascii="Kalpurush" w:hAnsi="Kalpurush" w:cs="Kalpurush"/>
        </w:rPr>
        <w:t xml:space="preserve">) </w:t>
      </w:r>
      <w:r w:rsidRPr="007A5CAD">
        <w:rPr>
          <w:rFonts w:ascii="Kalpurush" w:hAnsi="Kalpurush" w:cs="Kalpurush"/>
          <w:cs/>
          <w:lang w:bidi="bn-IN"/>
        </w:rPr>
        <w:t>জানি</w:t>
      </w:r>
      <w:r w:rsidRPr="007A5CAD">
        <w:rPr>
          <w:rFonts w:ascii="Kalpurush" w:hAnsi="Kalpurush" w:cs="Kalpurush"/>
        </w:rPr>
        <w:t xml:space="preserve">, </w:t>
      </w:r>
      <w:r w:rsidRPr="007A5CAD">
        <w:rPr>
          <w:rFonts w:ascii="Kalpurush" w:hAnsi="Kalpurush" w:cs="Kalpurush"/>
          <w:cs/>
          <w:lang w:bidi="bn-IN"/>
        </w:rPr>
        <w:t>ধর্ম</w:t>
      </w:r>
      <w:r w:rsidRPr="007A5CAD">
        <w:rPr>
          <w:rFonts w:ascii="Kalpurush" w:hAnsi="Kalpurush" w:cs="Kalpurush"/>
        </w:rPr>
        <w:t xml:space="preserve">, </w:t>
      </w:r>
      <w:r w:rsidRPr="007A5CAD">
        <w:rPr>
          <w:rFonts w:ascii="Kalpurush" w:hAnsi="Kalpurush" w:cs="Kalpurush"/>
          <w:cs/>
          <w:lang w:bidi="bn-IN"/>
        </w:rPr>
        <w:t>বর্ণপেশানির্বিশেষেপ্রতিটিনাগরিকেরএকইধরনেরচিকিৎসারসুযোগপ্রাপ্তিরপ্রশ্নেবর্তমানসমাজব্যবস্থায়যেবিরাটব্যবধানরহিয়াছে</w:t>
      </w:r>
      <w:r w:rsidRPr="007A5CAD">
        <w:rPr>
          <w:rFonts w:ascii="Kalpurush" w:hAnsi="Kalpurush" w:cs="Kalpurush"/>
        </w:rPr>
        <w:t xml:space="preserve">, </w:t>
      </w:r>
      <w:r w:rsidRPr="007A5CAD">
        <w:rPr>
          <w:rFonts w:ascii="Kalpurush" w:hAnsi="Kalpurush" w:cs="Kalpurush"/>
          <w:cs/>
          <w:lang w:bidi="bn-IN"/>
        </w:rPr>
        <w:t>তাহাবিলুপ্তকরাহইবে</w:t>
      </w:r>
      <w:r w:rsidRPr="007A5CAD">
        <w:rPr>
          <w:rFonts w:ascii="Kalpurush" w:hAnsi="Kalpurush" w:cs="Mangal"/>
          <w:cs/>
          <w:lang w:bidi="hi-IN"/>
        </w:rPr>
        <w:t>।</w:t>
      </w:r>
    </w:p>
    <w:p w14:paraId="6B1AFEA1" w14:textId="77777777" w:rsidR="00A76B9C" w:rsidRPr="007A5CAD" w:rsidRDefault="00A76B9C" w:rsidP="00A76B9C">
      <w:pPr>
        <w:rPr>
          <w:rFonts w:ascii="Kalpurush" w:hAnsi="Kalpurush" w:cs="Kalpurush"/>
        </w:rPr>
      </w:pPr>
    </w:p>
    <w:p w14:paraId="05A76712"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৩</w:t>
      </w:r>
      <w:r w:rsidRPr="007A5CAD">
        <w:rPr>
          <w:rFonts w:ascii="Kalpurush" w:hAnsi="Kalpurush" w:cs="Kalpurush"/>
        </w:rPr>
        <w:t>) "</w:t>
      </w:r>
      <w:r w:rsidRPr="007A5CAD">
        <w:rPr>
          <w:rFonts w:ascii="Kalpurush" w:hAnsi="Kalpurush" w:cs="Kalpurush"/>
          <w:cs/>
          <w:lang w:bidi="bn-IN"/>
        </w:rPr>
        <w:t>জনগণেরজন্যবিনামুল্যেচিকিৎসাওসর্বপ্রকারঔষধশিল্পওঔষধসরবরাহ</w:t>
      </w:r>
      <w:r w:rsidRPr="007A5CAD">
        <w:rPr>
          <w:rFonts w:ascii="Kalpurush" w:hAnsi="Kalpurush" w:cs="Kalpurush"/>
        </w:rPr>
        <w:t xml:space="preserve">" </w:t>
      </w:r>
      <w:r w:rsidRPr="007A5CAD">
        <w:rPr>
          <w:rFonts w:ascii="Kalpurush" w:hAnsi="Kalpurush" w:cs="Kalpurush"/>
          <w:cs/>
          <w:lang w:bidi="bn-IN"/>
        </w:rPr>
        <w:t>এইলক্ষ্যকেসম্মুখেরাখিয়াপ্রতিটিইউনিয়নেঅন্ততঃপক্ষেএকটিসর্বাধুনিকচিকিৎসারসরঞ্জামাদিসহতহাসপাতালেরব্যবস্থাকরাহইবে</w:t>
      </w:r>
      <w:r w:rsidRPr="007A5CAD">
        <w:rPr>
          <w:rFonts w:ascii="Kalpurush" w:hAnsi="Kalpurush" w:cs="Mangal"/>
          <w:cs/>
          <w:lang w:bidi="hi-IN"/>
        </w:rPr>
        <w:t>।</w:t>
      </w:r>
    </w:p>
    <w:p w14:paraId="0229C555" w14:textId="77777777" w:rsidR="00A76B9C" w:rsidRPr="007A5CAD" w:rsidRDefault="00A76B9C" w:rsidP="00A76B9C">
      <w:pPr>
        <w:rPr>
          <w:rFonts w:ascii="Kalpurush" w:hAnsi="Kalpurush" w:cs="Kalpurush"/>
        </w:rPr>
      </w:pPr>
    </w:p>
    <w:p w14:paraId="1783EC4D"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৪</w:t>
      </w:r>
      <w:r w:rsidRPr="007A5CAD">
        <w:rPr>
          <w:rFonts w:ascii="Kalpurush" w:hAnsi="Kalpurush" w:cs="Kalpurush"/>
        </w:rPr>
        <w:t xml:space="preserve">) </w:t>
      </w:r>
      <w:r w:rsidRPr="007A5CAD">
        <w:rPr>
          <w:rFonts w:ascii="Kalpurush" w:hAnsi="Kalpurush" w:cs="Kalpurush"/>
          <w:cs/>
          <w:lang w:bidi="bn-IN"/>
        </w:rPr>
        <w:t>ব্যক্তিগতমালিকানায়প্রতিষ্ঠিতঔষধশিল্পওঔষধব্যবসায়রাষ্ট্রায়ত্তকরাহইবেঅর্থাৎরাষ্ট্রব্যতীততঅন্যকেহঔষধব্যবসাকরিতেপারিবেনা</w:t>
      </w:r>
      <w:r w:rsidRPr="007A5CAD">
        <w:rPr>
          <w:rFonts w:ascii="Kalpurush" w:hAnsi="Kalpurush" w:cs="Mangal"/>
          <w:cs/>
          <w:lang w:bidi="hi-IN"/>
        </w:rPr>
        <w:t>।</w:t>
      </w:r>
    </w:p>
    <w:p w14:paraId="3B0D1613" w14:textId="77777777" w:rsidR="00A76B9C" w:rsidRPr="007A5CAD" w:rsidRDefault="00A76B9C" w:rsidP="00A76B9C">
      <w:pPr>
        <w:rPr>
          <w:rFonts w:ascii="Kalpurush" w:hAnsi="Kalpurush" w:cs="Kalpurush"/>
        </w:rPr>
      </w:pPr>
    </w:p>
    <w:p w14:paraId="0014A80E" w14:textId="77777777" w:rsidR="00A76B9C" w:rsidRPr="007A5CAD" w:rsidRDefault="00A76B9C" w:rsidP="00A76B9C">
      <w:pPr>
        <w:rPr>
          <w:rFonts w:ascii="Kalpurush" w:hAnsi="Kalpurush" w:cs="Kalpurush"/>
        </w:rPr>
      </w:pPr>
      <w:r w:rsidRPr="007A5CAD">
        <w:rPr>
          <w:rFonts w:ascii="Kalpurush" w:hAnsi="Kalpurush" w:cs="Kalpurush"/>
        </w:rPr>
        <w:lastRenderedPageBreak/>
        <w:t>(</w:t>
      </w:r>
      <w:r w:rsidRPr="007A5CAD">
        <w:rPr>
          <w:rFonts w:ascii="Kalpurush" w:hAnsi="Kalpurush" w:cs="Kalpurush"/>
          <w:cs/>
          <w:lang w:bidi="bn-IN"/>
        </w:rPr>
        <w:t>৫</w:t>
      </w:r>
      <w:r w:rsidRPr="007A5CAD">
        <w:rPr>
          <w:rFonts w:ascii="Kalpurush" w:hAnsi="Kalpurush" w:cs="Kalpurush"/>
        </w:rPr>
        <w:t xml:space="preserve">) </w:t>
      </w:r>
      <w:r w:rsidRPr="007A5CAD">
        <w:rPr>
          <w:rFonts w:ascii="Kalpurush" w:hAnsi="Kalpurush" w:cs="Kalpurush"/>
          <w:cs/>
          <w:lang w:bidi="bn-IN"/>
        </w:rPr>
        <w:t>ঔষধপ্রস্তুতেরজন্যদেশজগাছ</w:t>
      </w:r>
      <w:r w:rsidRPr="007A5CAD">
        <w:rPr>
          <w:rFonts w:ascii="Kalpurush" w:hAnsi="Kalpurush" w:cs="Kalpurush"/>
        </w:rPr>
        <w:t>-</w:t>
      </w:r>
      <w:r w:rsidRPr="007A5CAD">
        <w:rPr>
          <w:rFonts w:ascii="Kalpurush" w:hAnsi="Kalpurush" w:cs="Kalpurush"/>
          <w:cs/>
          <w:lang w:bidi="bn-IN"/>
        </w:rPr>
        <w:t>গাছড়রাবিদেশেরপ্তানীনাকরিয়াউহারউপাদানহইতেঔষধপ্রস্তুতকরারব্যাপককার্যচালাইয়াযাইতেহইবেএবংউহারমাধ্যমেপূর্ববাংলারঔষধশিল্পগড়িয়াতুলিবারজন্যপ্রচেষ্টাগ্রহণকরাহইবে</w:t>
      </w:r>
      <w:r w:rsidRPr="007A5CAD">
        <w:rPr>
          <w:rFonts w:ascii="Kalpurush" w:hAnsi="Kalpurush" w:cs="Mangal"/>
          <w:cs/>
          <w:lang w:bidi="hi-IN"/>
        </w:rPr>
        <w:t>।</w:t>
      </w:r>
    </w:p>
    <w:p w14:paraId="337FC9B3" w14:textId="77777777" w:rsidR="00A76B9C" w:rsidRPr="007A5CAD" w:rsidRDefault="00A76B9C" w:rsidP="00A76B9C">
      <w:pPr>
        <w:rPr>
          <w:rFonts w:ascii="Kalpurush" w:hAnsi="Kalpurush" w:cs="Kalpurush"/>
        </w:rPr>
      </w:pPr>
    </w:p>
    <w:p w14:paraId="48699CBD"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৬</w:t>
      </w:r>
      <w:r w:rsidRPr="007A5CAD">
        <w:rPr>
          <w:rFonts w:ascii="Kalpurush" w:hAnsi="Kalpurush" w:cs="Kalpurush"/>
        </w:rPr>
        <w:t xml:space="preserve">) </w:t>
      </w:r>
      <w:r w:rsidRPr="007A5CAD">
        <w:rPr>
          <w:rFonts w:ascii="Kalpurush" w:hAnsi="Kalpurush" w:cs="Kalpurush"/>
          <w:cs/>
          <w:lang w:bidi="bn-IN"/>
        </w:rPr>
        <w:t>পূর্ববাংলায়যেঐতিহ্যবাহীকবিরাজী</w:t>
      </w:r>
      <w:r w:rsidRPr="007A5CAD">
        <w:rPr>
          <w:rFonts w:ascii="Kalpurush" w:hAnsi="Kalpurush" w:cs="Kalpurush"/>
        </w:rPr>
        <w:t xml:space="preserve">, </w:t>
      </w:r>
      <w:r w:rsidRPr="007A5CAD">
        <w:rPr>
          <w:rFonts w:ascii="Kalpurush" w:hAnsi="Kalpurush" w:cs="Kalpurush"/>
          <w:cs/>
          <w:lang w:bidi="bn-IN"/>
        </w:rPr>
        <w:t>হেকিমীওআয়ুর্বেদীয়চিকিৎসাপদ্ধতিপ্রচলিতরহিয়াছে</w:t>
      </w:r>
      <w:r w:rsidRPr="007A5CAD">
        <w:rPr>
          <w:rFonts w:ascii="Kalpurush" w:hAnsi="Kalpurush" w:cs="Kalpurush"/>
        </w:rPr>
        <w:t xml:space="preserve">, </w:t>
      </w:r>
      <w:r w:rsidRPr="007A5CAD">
        <w:rPr>
          <w:rFonts w:ascii="Kalpurush" w:hAnsi="Kalpurush" w:cs="Kalpurush"/>
          <w:cs/>
          <w:lang w:bidi="bn-IN"/>
        </w:rPr>
        <w:t>ব্যাপকগবেষণাওপরীক্ষাচালাইয়াতাহাকেসম্ফূর্ণবিজ্ঞানসম্মতচিকিৎসাপদ্ধতিহিসাবেগড়িয়াতুলিবারজন্যরাষ্ট্রগ্রহণকরিবে</w:t>
      </w:r>
      <w:r w:rsidRPr="007A5CAD">
        <w:rPr>
          <w:rFonts w:ascii="Kalpurush" w:hAnsi="Kalpurush" w:cs="Mangal"/>
          <w:cs/>
          <w:lang w:bidi="hi-IN"/>
        </w:rPr>
        <w:t>।</w:t>
      </w:r>
    </w:p>
    <w:p w14:paraId="16AED56E" w14:textId="77777777" w:rsidR="00A76B9C" w:rsidRPr="007A5CAD" w:rsidRDefault="00A76B9C" w:rsidP="00A76B9C">
      <w:pPr>
        <w:rPr>
          <w:rFonts w:ascii="Kalpurush" w:hAnsi="Kalpurush" w:cs="Kalpurush"/>
        </w:rPr>
      </w:pPr>
    </w:p>
    <w:p w14:paraId="4C3E9D79"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৭</w:t>
      </w:r>
      <w:r w:rsidRPr="007A5CAD">
        <w:rPr>
          <w:rFonts w:ascii="Kalpurush" w:hAnsi="Kalpurush" w:cs="Kalpurush"/>
        </w:rPr>
        <w:t xml:space="preserve">) </w:t>
      </w:r>
      <w:r w:rsidRPr="007A5CAD">
        <w:rPr>
          <w:rFonts w:ascii="Kalpurush" w:hAnsi="Kalpurush" w:cs="Kalpurush"/>
          <w:cs/>
          <w:lang w:bidi="bn-IN"/>
        </w:rPr>
        <w:t>শারিীরিকশিক্ষাওক্রীড়াআন্দোলনেরবিকাশসাধনকরাহইবে</w:t>
      </w:r>
      <w:r w:rsidRPr="007A5CAD">
        <w:rPr>
          <w:rFonts w:ascii="Kalpurush" w:hAnsi="Kalpurush" w:cs="Mangal"/>
          <w:cs/>
          <w:lang w:bidi="hi-IN"/>
        </w:rPr>
        <w:t>।</w:t>
      </w:r>
    </w:p>
    <w:p w14:paraId="192C13DC" w14:textId="77777777" w:rsidR="00A76B9C" w:rsidRPr="007A5CAD" w:rsidRDefault="00A76B9C" w:rsidP="00A76B9C">
      <w:pPr>
        <w:rPr>
          <w:rFonts w:ascii="Kalpurush" w:hAnsi="Kalpurush" w:cs="Kalpurush"/>
        </w:rPr>
      </w:pPr>
    </w:p>
    <w:p w14:paraId="4B029DC9"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৮</w:t>
      </w:r>
      <w:r w:rsidRPr="007A5CAD">
        <w:rPr>
          <w:rFonts w:ascii="Kalpurush" w:hAnsi="Kalpurush" w:cs="Kalpurush"/>
        </w:rPr>
        <w:t xml:space="preserve">) </w:t>
      </w:r>
      <w:r w:rsidRPr="007A5CAD">
        <w:rPr>
          <w:rFonts w:ascii="Kalpurush" w:hAnsi="Kalpurush" w:cs="Kalpurush"/>
          <w:cs/>
          <w:lang w:bidi="bn-IN"/>
        </w:rPr>
        <w:t>শহরেওগ্রামেসর্বত্রবিশুদ্ধপানিসরবরাহওসুষ্ঠুপয়ঃপ্রণালীরব্যবস্থাকরাহইবে</w:t>
      </w:r>
      <w:r w:rsidRPr="007A5CAD">
        <w:rPr>
          <w:rFonts w:ascii="Kalpurush" w:hAnsi="Kalpurush" w:cs="Mangal"/>
          <w:cs/>
          <w:lang w:bidi="hi-IN"/>
        </w:rPr>
        <w:t>।</w:t>
      </w:r>
    </w:p>
    <w:p w14:paraId="3E6C1112" w14:textId="77777777" w:rsidR="00A76B9C" w:rsidRPr="007A5CAD" w:rsidRDefault="00A76B9C" w:rsidP="00A76B9C">
      <w:pPr>
        <w:rPr>
          <w:rFonts w:ascii="Kalpurush" w:hAnsi="Kalpurush" w:cs="Kalpurush"/>
        </w:rPr>
      </w:pPr>
    </w:p>
    <w:p w14:paraId="52D7AC57" w14:textId="77777777" w:rsidR="00A76B9C" w:rsidRPr="007A5CAD" w:rsidRDefault="00A76B9C" w:rsidP="00A76B9C">
      <w:pPr>
        <w:rPr>
          <w:rFonts w:ascii="Kalpurush" w:hAnsi="Kalpurush" w:cs="Kalpurush"/>
        </w:rPr>
      </w:pPr>
      <w:r w:rsidRPr="007A5CAD">
        <w:rPr>
          <w:rFonts w:ascii="Kalpurush" w:hAnsi="Kalpurush" w:cs="Kalpurush"/>
          <w:cs/>
          <w:lang w:bidi="bn-IN"/>
        </w:rPr>
        <w:t>সামাজিকনিরাপত্তাঃ</w:t>
      </w:r>
    </w:p>
    <w:p w14:paraId="36FB666A"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১</w:t>
      </w:r>
      <w:r w:rsidRPr="007A5CAD">
        <w:rPr>
          <w:rFonts w:ascii="Kalpurush" w:hAnsi="Kalpurush" w:cs="Kalpurush"/>
        </w:rPr>
        <w:t xml:space="preserve">) </w:t>
      </w:r>
      <w:r w:rsidRPr="007A5CAD">
        <w:rPr>
          <w:rFonts w:ascii="Kalpurush" w:hAnsi="Kalpurush" w:cs="Kalpurush"/>
          <w:cs/>
          <w:lang w:bidi="bn-IN"/>
        </w:rPr>
        <w:t>রাষ্ট্রঅনাথ</w:t>
      </w:r>
      <w:r w:rsidRPr="007A5CAD">
        <w:rPr>
          <w:rFonts w:ascii="Kalpurush" w:hAnsi="Kalpurush" w:cs="Kalpurush"/>
        </w:rPr>
        <w:t xml:space="preserve">, </w:t>
      </w:r>
      <w:r w:rsidRPr="007A5CAD">
        <w:rPr>
          <w:rFonts w:ascii="Kalpurush" w:hAnsi="Kalpurush" w:cs="Kalpurush"/>
          <w:cs/>
          <w:lang w:bidi="bn-IN"/>
        </w:rPr>
        <w:t>বৃদ্ধঅক্ষমব্যাক্তিদেরবিশেষযত্নগ্রহণকরিবে</w:t>
      </w:r>
      <w:r w:rsidRPr="007A5CAD">
        <w:rPr>
          <w:rFonts w:ascii="Kalpurush" w:hAnsi="Kalpurush" w:cs="Mangal"/>
          <w:cs/>
          <w:lang w:bidi="hi-IN"/>
        </w:rPr>
        <w:t>।</w:t>
      </w:r>
      <w:r w:rsidRPr="007A5CAD">
        <w:rPr>
          <w:rFonts w:ascii="Kalpurush" w:hAnsi="Kalpurush" w:cs="Kalpurush"/>
          <w:cs/>
          <w:lang w:bidi="bn-IN"/>
        </w:rPr>
        <w:t>বৃদ্ধদেরজন্যভাতা</w:t>
      </w:r>
      <w:r w:rsidRPr="007A5CAD">
        <w:rPr>
          <w:rFonts w:ascii="Kalpurush" w:hAnsi="Kalpurush" w:cs="Kalpurush"/>
        </w:rPr>
        <w:t xml:space="preserve">, </w:t>
      </w:r>
      <w:r w:rsidRPr="007A5CAD">
        <w:rPr>
          <w:rFonts w:ascii="Kalpurush" w:hAnsi="Kalpurush" w:cs="Kalpurush"/>
          <w:cs/>
          <w:lang w:bidi="bn-IN"/>
        </w:rPr>
        <w:t>প্রত্যেকঅন্ধ</w:t>
      </w:r>
      <w:r w:rsidRPr="007A5CAD">
        <w:rPr>
          <w:rFonts w:ascii="Kalpurush" w:hAnsi="Kalpurush" w:cs="Kalpurush"/>
        </w:rPr>
        <w:t xml:space="preserve">, </w:t>
      </w:r>
      <w:r w:rsidRPr="007A5CAD">
        <w:rPr>
          <w:rFonts w:ascii="Kalpurush" w:hAnsi="Kalpurush" w:cs="Kalpurush"/>
          <w:cs/>
          <w:lang w:bidi="bn-IN"/>
        </w:rPr>
        <w:t>আতুঁরওঅক্ষমব্যক্তিদেরজন্যরাষ্ট্রনিজখরচেতাহাদেরনিজেদেরবাড়ীতে</w:t>
      </w:r>
      <w:r w:rsidRPr="007A5CAD">
        <w:rPr>
          <w:rFonts w:ascii="Kalpurush" w:hAnsi="Kalpurush" w:cs="Kalpurush"/>
        </w:rPr>
        <w:t xml:space="preserve">, </w:t>
      </w:r>
      <w:r w:rsidRPr="007A5CAD">
        <w:rPr>
          <w:rFonts w:ascii="Kalpurush" w:hAnsi="Kalpurush" w:cs="Kalpurush"/>
          <w:cs/>
          <w:lang w:bidi="bn-IN"/>
        </w:rPr>
        <w:t>কোনস্বাস্থ্যনিবাসবাক্লিনিকেথাকারব্যবস্থাকরিবে</w:t>
      </w:r>
      <w:r w:rsidRPr="007A5CAD">
        <w:rPr>
          <w:rFonts w:ascii="Kalpurush" w:hAnsi="Kalpurush" w:cs="Mangal"/>
          <w:cs/>
          <w:lang w:bidi="hi-IN"/>
        </w:rPr>
        <w:t>।</w:t>
      </w:r>
      <w:r w:rsidRPr="007A5CAD">
        <w:rPr>
          <w:rFonts w:ascii="Kalpurush" w:hAnsi="Kalpurush" w:cs="Kalpurush"/>
          <w:cs/>
          <w:lang w:bidi="bn-IN"/>
        </w:rPr>
        <w:t>অন্দআতুঁরদেরবৃত্তিমূলকশিক্ষারদিকেদৃষ্টিদেওয়াহইবে</w:t>
      </w:r>
      <w:r w:rsidRPr="007A5CAD">
        <w:rPr>
          <w:rFonts w:ascii="Kalpurush" w:hAnsi="Kalpurush" w:cs="Mangal"/>
          <w:cs/>
          <w:lang w:bidi="hi-IN"/>
        </w:rPr>
        <w:t>।</w:t>
      </w:r>
    </w:p>
    <w:p w14:paraId="6594BE0E" w14:textId="77777777" w:rsidR="00A76B9C" w:rsidRPr="007A5CAD" w:rsidRDefault="00A76B9C" w:rsidP="00A76B9C">
      <w:pPr>
        <w:rPr>
          <w:rFonts w:ascii="Kalpurush" w:hAnsi="Kalpurush" w:cs="Kalpurush"/>
          <w:cs/>
          <w:lang w:bidi="bn-BD"/>
        </w:rPr>
      </w:pPr>
    </w:p>
    <w:p w14:paraId="164C1F37"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২</w:t>
      </w:r>
      <w:r w:rsidRPr="007A5CAD">
        <w:rPr>
          <w:rFonts w:ascii="Kalpurush" w:hAnsi="Kalpurush" w:cs="Kalpurush"/>
        </w:rPr>
        <w:t xml:space="preserve">) </w:t>
      </w:r>
      <w:r w:rsidRPr="007A5CAD">
        <w:rPr>
          <w:rFonts w:ascii="Kalpurush" w:hAnsi="Kalpurush" w:cs="Kalpurush"/>
          <w:cs/>
          <w:lang w:bidi="bn-IN"/>
        </w:rPr>
        <w:t>ভিক্ষাবৃত্তিচিরতরেবিলুপ্তকরাহইবেএবংভিক্ষুকদেরকর্মসংস্থানেরব্যবস্থাকরিয়অসমাজেপুনর্বাসনেরব্যবস্থাকরাহইবে</w:t>
      </w:r>
      <w:r w:rsidRPr="007A5CAD">
        <w:rPr>
          <w:rFonts w:ascii="Kalpurush" w:hAnsi="Kalpurush" w:cs="Mangal"/>
          <w:cs/>
          <w:lang w:bidi="hi-IN"/>
        </w:rPr>
        <w:t>।</w:t>
      </w:r>
    </w:p>
    <w:p w14:paraId="01564BB0" w14:textId="77777777" w:rsidR="00A76B9C" w:rsidRPr="007A5CAD" w:rsidRDefault="00A76B9C" w:rsidP="00A76B9C">
      <w:pPr>
        <w:rPr>
          <w:rFonts w:ascii="Kalpurush" w:hAnsi="Kalpurush" w:cs="Kalpurush"/>
        </w:rPr>
      </w:pPr>
    </w:p>
    <w:p w14:paraId="66A25615"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৩</w:t>
      </w:r>
      <w:r w:rsidRPr="007A5CAD">
        <w:rPr>
          <w:rFonts w:ascii="Kalpurush" w:hAnsi="Kalpurush" w:cs="Kalpurush"/>
        </w:rPr>
        <w:t xml:space="preserve">) </w:t>
      </w:r>
      <w:r w:rsidRPr="007A5CAD">
        <w:rPr>
          <w:rFonts w:ascii="Kalpurush" w:hAnsi="Kalpurush" w:cs="Kalpurush"/>
          <w:cs/>
          <w:lang w:bidi="bn-IN"/>
        </w:rPr>
        <w:t>বেকারযুবকদেরকর্মসংস্থানঅথবাতাহাদেরবেকারভাতারব্যবস্থাকরাহইবে</w:t>
      </w:r>
      <w:r w:rsidRPr="007A5CAD">
        <w:rPr>
          <w:rFonts w:ascii="Kalpurush" w:hAnsi="Kalpurush" w:cs="Mangal"/>
          <w:cs/>
          <w:lang w:bidi="hi-IN"/>
        </w:rPr>
        <w:t>।</w:t>
      </w:r>
    </w:p>
    <w:p w14:paraId="7CCD57D7" w14:textId="77777777" w:rsidR="00A76B9C" w:rsidRPr="007A5CAD" w:rsidRDefault="00A76B9C" w:rsidP="00A76B9C">
      <w:pPr>
        <w:rPr>
          <w:rFonts w:ascii="Kalpurush" w:hAnsi="Kalpurush" w:cs="Kalpurush"/>
        </w:rPr>
      </w:pPr>
    </w:p>
    <w:p w14:paraId="6CAFD434"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৪</w:t>
      </w:r>
      <w:r w:rsidRPr="007A5CAD">
        <w:rPr>
          <w:rFonts w:ascii="Kalpurush" w:hAnsi="Kalpurush" w:cs="Kalpurush"/>
        </w:rPr>
        <w:t xml:space="preserve">) </w:t>
      </w:r>
      <w:r w:rsidRPr="007A5CAD">
        <w:rPr>
          <w:rFonts w:ascii="Kalpurush" w:hAnsi="Kalpurush" w:cs="Kalpurush"/>
          <w:cs/>
          <w:lang w:bidi="bn-IN"/>
        </w:rPr>
        <w:t>ঘুষ</w:t>
      </w:r>
      <w:r w:rsidRPr="007A5CAD">
        <w:rPr>
          <w:rFonts w:ascii="Kalpurush" w:hAnsi="Kalpurush" w:cs="Kalpurush"/>
        </w:rPr>
        <w:t xml:space="preserve">, </w:t>
      </w:r>
      <w:r w:rsidRPr="007A5CAD">
        <w:rPr>
          <w:rFonts w:ascii="Kalpurush" w:hAnsi="Kalpurush" w:cs="Kalpurush"/>
          <w:cs/>
          <w:lang w:bidi="bn-IN"/>
        </w:rPr>
        <w:t>দুনীতি</w:t>
      </w:r>
      <w:r w:rsidRPr="007A5CAD">
        <w:rPr>
          <w:rFonts w:ascii="Kalpurush" w:hAnsi="Kalpurush" w:cs="Kalpurush"/>
        </w:rPr>
        <w:t xml:space="preserve">, </w:t>
      </w:r>
      <w:r w:rsidRPr="007A5CAD">
        <w:rPr>
          <w:rFonts w:ascii="Kalpurush" w:hAnsi="Kalpurush" w:cs="Kalpurush"/>
          <w:cs/>
          <w:lang w:bidi="bn-IN"/>
        </w:rPr>
        <w:t>চুকির</w:t>
      </w:r>
      <w:r w:rsidRPr="007A5CAD">
        <w:rPr>
          <w:rFonts w:ascii="Kalpurush" w:hAnsi="Kalpurush" w:cs="Kalpurush"/>
        </w:rPr>
        <w:t xml:space="preserve">, </w:t>
      </w:r>
      <w:r w:rsidRPr="007A5CAD">
        <w:rPr>
          <w:rFonts w:ascii="Kalpurush" w:hAnsi="Kalpurush" w:cs="Kalpurush"/>
          <w:cs/>
          <w:lang w:bidi="bn-IN"/>
        </w:rPr>
        <w:t>ডাকাতি</w:t>
      </w:r>
      <w:r w:rsidRPr="007A5CAD">
        <w:rPr>
          <w:rFonts w:ascii="Kalpurush" w:hAnsi="Kalpurush" w:cs="Kalpurush"/>
        </w:rPr>
        <w:t xml:space="preserve">, </w:t>
      </w:r>
      <w:r w:rsidRPr="007A5CAD">
        <w:rPr>
          <w:rFonts w:ascii="Kalpurush" w:hAnsi="Kalpurush" w:cs="Kalpurush"/>
          <w:cs/>
          <w:lang w:bidi="bn-IN"/>
        </w:rPr>
        <w:t>জুয়াখেলা</w:t>
      </w:r>
      <w:r w:rsidRPr="007A5CAD">
        <w:rPr>
          <w:rFonts w:ascii="Kalpurush" w:hAnsi="Kalpurush" w:cs="Kalpurush"/>
        </w:rPr>
        <w:t xml:space="preserve">, </w:t>
      </w:r>
      <w:r w:rsidRPr="007A5CAD">
        <w:rPr>
          <w:rFonts w:ascii="Kalpurush" w:hAnsi="Kalpurush" w:cs="Kalpurush"/>
          <w:cs/>
          <w:lang w:bidi="bn-IN"/>
        </w:rPr>
        <w:t>মাতলামি</w:t>
      </w:r>
      <w:r w:rsidRPr="007A5CAD">
        <w:rPr>
          <w:rFonts w:ascii="Kalpurush" w:hAnsi="Kalpurush" w:cs="Kalpurush"/>
        </w:rPr>
        <w:t xml:space="preserve">, </w:t>
      </w:r>
      <w:r w:rsidRPr="007A5CAD">
        <w:rPr>
          <w:rFonts w:ascii="Kalpurush" w:hAnsi="Kalpurush" w:cs="Kalpurush"/>
          <w:cs/>
          <w:lang w:bidi="bn-IN"/>
        </w:rPr>
        <w:t>রাহাজানি</w:t>
      </w:r>
      <w:r w:rsidRPr="007A5CAD">
        <w:rPr>
          <w:rFonts w:ascii="Kalpurush" w:hAnsi="Kalpurush" w:cs="Kalpurush"/>
        </w:rPr>
        <w:t xml:space="preserve">, </w:t>
      </w:r>
      <w:r w:rsidRPr="007A5CAD">
        <w:rPr>
          <w:rFonts w:ascii="Kalpurush" w:hAnsi="Kalpurush" w:cs="Kalpurush"/>
          <w:cs/>
          <w:lang w:bidi="bn-IN"/>
        </w:rPr>
        <w:t>গুন্ডামিচিরতরেসমাজদেহহইতেউৎপাটিতকরাহইবে</w:t>
      </w:r>
      <w:r w:rsidRPr="007A5CAD">
        <w:rPr>
          <w:rFonts w:ascii="Kalpurush" w:hAnsi="Kalpurush" w:cs="Mangal"/>
          <w:cs/>
          <w:lang w:bidi="hi-IN"/>
        </w:rPr>
        <w:t>।</w:t>
      </w:r>
    </w:p>
    <w:p w14:paraId="306CCDE5" w14:textId="77777777" w:rsidR="00A76B9C" w:rsidRPr="007A5CAD" w:rsidRDefault="00A76B9C" w:rsidP="00A76B9C">
      <w:pPr>
        <w:rPr>
          <w:rFonts w:ascii="Kalpurush" w:hAnsi="Kalpurush" w:cs="Kalpurush"/>
        </w:rPr>
      </w:pPr>
    </w:p>
    <w:p w14:paraId="59239F89" w14:textId="77777777" w:rsidR="00A76B9C" w:rsidRPr="007A5CAD" w:rsidRDefault="00A76B9C" w:rsidP="00A76B9C">
      <w:pPr>
        <w:rPr>
          <w:rFonts w:ascii="Kalpurush" w:hAnsi="Kalpurush" w:cs="Kalpurush"/>
        </w:rPr>
      </w:pPr>
      <w:r w:rsidRPr="007A5CAD">
        <w:rPr>
          <w:rFonts w:ascii="Kalpurush" w:hAnsi="Kalpurush" w:cs="Kalpurush"/>
        </w:rPr>
        <w:lastRenderedPageBreak/>
        <w:t>(</w:t>
      </w:r>
      <w:r w:rsidRPr="007A5CAD">
        <w:rPr>
          <w:rFonts w:ascii="Kalpurush" w:hAnsi="Kalpurush" w:cs="Kalpurush"/>
          <w:cs/>
          <w:lang w:bidi="bn-IN"/>
        </w:rPr>
        <w:t>৫</w:t>
      </w:r>
      <w:r w:rsidRPr="007A5CAD">
        <w:rPr>
          <w:rFonts w:ascii="Kalpurush" w:hAnsi="Kalpurush" w:cs="Kalpurush"/>
        </w:rPr>
        <w:t xml:space="preserve">) </w:t>
      </w:r>
      <w:r w:rsidRPr="007A5CAD">
        <w:rPr>
          <w:rFonts w:ascii="Kalpurush" w:hAnsi="Kalpurush" w:cs="Kalpurush"/>
          <w:cs/>
          <w:lang w:bidi="bn-IN"/>
        </w:rPr>
        <w:t>বেশ্যাবৃত্তিকেসমূলেউচ্ছেদকরাহইবেএবংবেশ্যাদেরসুচিকিৎসাওশিক্ষামাধ্যমেসমাজেপুনর্বাসনেরব্যবস্থাকরাহইবে</w:t>
      </w:r>
      <w:r w:rsidRPr="007A5CAD">
        <w:rPr>
          <w:rFonts w:ascii="Kalpurush" w:hAnsi="Kalpurush" w:cs="Mangal"/>
          <w:cs/>
          <w:lang w:bidi="hi-IN"/>
        </w:rPr>
        <w:t>।</w:t>
      </w:r>
      <w:r w:rsidRPr="007A5CAD">
        <w:rPr>
          <w:rFonts w:ascii="Kalpurush" w:hAnsi="Kalpurush" w:cs="Kalpurush"/>
          <w:cs/>
          <w:lang w:bidi="bn-IN"/>
        </w:rPr>
        <w:t>তাহাদেরকেসম্মানজনকজীবিকানির্বাহেরব্যবস্থাকরাহইবে</w:t>
      </w:r>
      <w:r w:rsidRPr="007A5CAD">
        <w:rPr>
          <w:rFonts w:ascii="Kalpurush" w:hAnsi="Kalpurush" w:cs="Mangal"/>
          <w:cs/>
          <w:lang w:bidi="hi-IN"/>
        </w:rPr>
        <w:t>।</w:t>
      </w:r>
    </w:p>
    <w:p w14:paraId="46AC2056" w14:textId="77777777" w:rsidR="00A76B9C" w:rsidRPr="007A5CAD" w:rsidRDefault="00A76B9C" w:rsidP="00A76B9C">
      <w:pPr>
        <w:rPr>
          <w:rFonts w:ascii="Kalpurush" w:hAnsi="Kalpurush" w:cs="Kalpurush"/>
        </w:rPr>
      </w:pPr>
    </w:p>
    <w:p w14:paraId="54616DB7"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৬</w:t>
      </w:r>
      <w:r w:rsidRPr="007A5CAD">
        <w:rPr>
          <w:rFonts w:ascii="Kalpurush" w:hAnsi="Kalpurush" w:cs="Kalpurush"/>
        </w:rPr>
        <w:t xml:space="preserve">) </w:t>
      </w:r>
      <w:r w:rsidRPr="007A5CAD">
        <w:rPr>
          <w:rFonts w:ascii="Kalpurush" w:hAnsi="Kalpurush" w:cs="Kalpurush"/>
          <w:cs/>
          <w:lang w:bidi="bn-IN"/>
        </w:rPr>
        <w:t>প্রাকৃতিকদুর্যোগেক্ষতিগ্রস্থদেররিলিফপ্রদানেরব্যবস্থাকরাহইবে</w:t>
      </w:r>
      <w:r w:rsidRPr="007A5CAD">
        <w:rPr>
          <w:rFonts w:ascii="Kalpurush" w:hAnsi="Kalpurush" w:cs="Mangal"/>
          <w:cs/>
          <w:lang w:bidi="hi-IN"/>
        </w:rPr>
        <w:t>।</w:t>
      </w:r>
      <w:r w:rsidRPr="007A5CAD">
        <w:rPr>
          <w:rFonts w:ascii="Kalpurush" w:hAnsi="Kalpurush" w:cs="Kalpurush"/>
          <w:cs/>
          <w:lang w:bidi="bn-IN"/>
        </w:rPr>
        <w:t>যাহাদেরজমিজমা</w:t>
      </w:r>
      <w:r w:rsidRPr="007A5CAD">
        <w:rPr>
          <w:rFonts w:ascii="Kalpurush" w:hAnsi="Kalpurush" w:cs="Kalpurush"/>
        </w:rPr>
        <w:t xml:space="preserve">, </w:t>
      </w:r>
      <w:r w:rsidRPr="007A5CAD">
        <w:rPr>
          <w:rFonts w:ascii="Kalpurush" w:hAnsi="Kalpurush" w:cs="Kalpurush"/>
          <w:cs/>
          <w:lang w:bidi="bn-IN"/>
        </w:rPr>
        <w:t>বাড়ী</w:t>
      </w:r>
      <w:r w:rsidRPr="007A5CAD">
        <w:rPr>
          <w:rFonts w:ascii="Kalpurush" w:hAnsi="Kalpurush" w:cs="Kalpurush"/>
        </w:rPr>
        <w:t>-</w:t>
      </w:r>
      <w:r w:rsidRPr="007A5CAD">
        <w:rPr>
          <w:rFonts w:ascii="Kalpurush" w:hAnsi="Kalpurush" w:cs="Kalpurush"/>
          <w:cs/>
          <w:lang w:bidi="bn-IN"/>
        </w:rPr>
        <w:t>ঘরনদীভাঙ্গনেরফলেভাসাইয়ালইয়াযাইবে</w:t>
      </w:r>
      <w:r w:rsidRPr="007A5CAD">
        <w:rPr>
          <w:rFonts w:ascii="Kalpurush" w:hAnsi="Kalpurush" w:cs="Kalpurush"/>
        </w:rPr>
        <w:t xml:space="preserve">, </w:t>
      </w:r>
      <w:r w:rsidRPr="007A5CAD">
        <w:rPr>
          <w:rFonts w:ascii="Kalpurush" w:hAnsi="Kalpurush" w:cs="Kalpurush"/>
          <w:cs/>
          <w:lang w:bidi="bn-IN"/>
        </w:rPr>
        <w:t>রাষ্ট্রতাহাদেরপুনর্বাসনেরব্যবস্থাকরাহইবে</w:t>
      </w:r>
      <w:r w:rsidRPr="007A5CAD">
        <w:rPr>
          <w:rFonts w:ascii="Kalpurush" w:hAnsi="Kalpurush" w:cs="Mangal"/>
          <w:cs/>
          <w:lang w:bidi="hi-IN"/>
        </w:rPr>
        <w:t>।</w:t>
      </w:r>
    </w:p>
    <w:p w14:paraId="38BAE397" w14:textId="77777777" w:rsidR="00A76B9C" w:rsidRPr="007A5CAD" w:rsidRDefault="00A76B9C" w:rsidP="00A76B9C">
      <w:pPr>
        <w:rPr>
          <w:rFonts w:ascii="Kalpurush" w:hAnsi="Kalpurush" w:cs="Kalpurush"/>
        </w:rPr>
      </w:pPr>
    </w:p>
    <w:p w14:paraId="74B9F716" w14:textId="77777777" w:rsidR="00A76B9C" w:rsidRPr="007A5CAD" w:rsidRDefault="00A76B9C" w:rsidP="00A76B9C">
      <w:pPr>
        <w:rPr>
          <w:rFonts w:ascii="Kalpurush" w:hAnsi="Kalpurush" w:cs="Kalpurush"/>
        </w:rPr>
      </w:pPr>
      <w:r w:rsidRPr="007A5CAD">
        <w:rPr>
          <w:rFonts w:ascii="Kalpurush" w:hAnsi="Kalpurush" w:cs="Kalpurush"/>
          <w:cs/>
          <w:lang w:bidi="bn-IN"/>
        </w:rPr>
        <w:t>নারীরঅধিকারঃ</w:t>
      </w:r>
    </w:p>
    <w:p w14:paraId="1D490207" w14:textId="77777777" w:rsidR="00A76B9C" w:rsidRPr="007A5CAD" w:rsidRDefault="00A76B9C" w:rsidP="00A76B9C">
      <w:pPr>
        <w:rPr>
          <w:rFonts w:ascii="Kalpurush" w:hAnsi="Kalpurush" w:cs="Kalpurush"/>
        </w:rPr>
      </w:pPr>
    </w:p>
    <w:p w14:paraId="14DF83EA"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১</w:t>
      </w:r>
      <w:r w:rsidRPr="007A5CAD">
        <w:rPr>
          <w:rFonts w:ascii="Kalpurush" w:hAnsi="Kalpurush" w:cs="Kalpurush"/>
        </w:rPr>
        <w:t xml:space="preserve">) </w:t>
      </w:r>
      <w:r w:rsidRPr="007A5CAD">
        <w:rPr>
          <w:rFonts w:ascii="Kalpurush" w:hAnsi="Kalpurush" w:cs="Kalpurush"/>
          <w:cs/>
          <w:lang w:bidi="bn-IN"/>
        </w:rPr>
        <w:t>রাজনীতি</w:t>
      </w:r>
      <w:r w:rsidRPr="007A5CAD">
        <w:rPr>
          <w:rFonts w:ascii="Kalpurush" w:hAnsi="Kalpurush" w:cs="Kalpurush"/>
        </w:rPr>
        <w:t xml:space="preserve">, </w:t>
      </w:r>
      <w:r w:rsidRPr="007A5CAD">
        <w:rPr>
          <w:rFonts w:ascii="Kalpurush" w:hAnsi="Kalpurush" w:cs="Kalpurush"/>
          <w:cs/>
          <w:lang w:bidi="bn-IN"/>
        </w:rPr>
        <w:t>অর্থনীতি</w:t>
      </w:r>
      <w:r w:rsidRPr="007A5CAD">
        <w:rPr>
          <w:rFonts w:ascii="Kalpurush" w:hAnsi="Kalpurush" w:cs="Kalpurush"/>
        </w:rPr>
        <w:t xml:space="preserve">, </w:t>
      </w:r>
      <w:r w:rsidRPr="007A5CAD">
        <w:rPr>
          <w:rFonts w:ascii="Kalpurush" w:hAnsi="Kalpurush" w:cs="Kalpurush"/>
          <w:cs/>
          <w:lang w:bidi="bn-IN"/>
        </w:rPr>
        <w:t>সমাজওসংস্কৃতিসর্বক্ষেত্রেনারীওপুরুষেরসমানাধিকারপ্রতিষ্ঠাকরাহইবে</w:t>
      </w:r>
      <w:r w:rsidRPr="007A5CAD">
        <w:rPr>
          <w:rFonts w:ascii="Kalpurush" w:hAnsi="Kalpurush" w:cs="Mangal"/>
          <w:cs/>
          <w:lang w:bidi="hi-IN"/>
        </w:rPr>
        <w:t>।</w:t>
      </w:r>
    </w:p>
    <w:p w14:paraId="5DD4526A"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২</w:t>
      </w:r>
      <w:r w:rsidRPr="007A5CAD">
        <w:rPr>
          <w:rFonts w:ascii="Kalpurush" w:hAnsi="Kalpurush" w:cs="Kalpurush"/>
        </w:rPr>
        <w:t xml:space="preserve">) </w:t>
      </w:r>
      <w:r w:rsidRPr="007A5CAD">
        <w:rPr>
          <w:rFonts w:ascii="Kalpurush" w:hAnsi="Kalpurush" w:cs="Kalpurush"/>
          <w:cs/>
          <w:lang w:bidi="bn-IN"/>
        </w:rPr>
        <w:t>যেসকলমহিলাপুরুষেরঅনুরুপকার্যেনিযুক্ততাঁহারাসমবেতন</w:t>
      </w:r>
      <w:r w:rsidRPr="007A5CAD">
        <w:rPr>
          <w:rFonts w:ascii="Kalpurush" w:hAnsi="Kalpurush" w:cs="Kalpurush"/>
        </w:rPr>
        <w:t xml:space="preserve">, </w:t>
      </w:r>
      <w:r w:rsidRPr="007A5CAD">
        <w:rPr>
          <w:rFonts w:ascii="Kalpurush" w:hAnsi="Kalpurush" w:cs="Kalpurush"/>
          <w:cs/>
          <w:lang w:bidi="bn-IN"/>
        </w:rPr>
        <w:t>সমমর্যাদাওঅধিকারভোগকরিবেন</w:t>
      </w:r>
      <w:r w:rsidRPr="007A5CAD">
        <w:rPr>
          <w:rFonts w:ascii="Kalpurush" w:hAnsi="Kalpurush" w:cs="Mangal"/>
          <w:cs/>
          <w:lang w:bidi="hi-IN"/>
        </w:rPr>
        <w:t>।</w:t>
      </w:r>
    </w:p>
    <w:p w14:paraId="356AA55E"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৩</w:t>
      </w:r>
      <w:r w:rsidRPr="007A5CAD">
        <w:rPr>
          <w:rFonts w:ascii="Kalpurush" w:hAnsi="Kalpurush" w:cs="Kalpurush"/>
        </w:rPr>
        <w:t xml:space="preserve">) </w:t>
      </w:r>
      <w:r w:rsidRPr="007A5CAD">
        <w:rPr>
          <w:rFonts w:ascii="Kalpurush" w:hAnsi="Kalpurush" w:cs="Kalpurush"/>
          <w:cs/>
          <w:lang w:bidi="bn-IN"/>
        </w:rPr>
        <w:t>মহিলাকর্মীদেরউৎকর্ষবিধান</w:t>
      </w:r>
      <w:r w:rsidRPr="007A5CAD">
        <w:rPr>
          <w:rFonts w:ascii="Kalpurush" w:hAnsi="Kalpurush" w:cs="Kalpurush"/>
        </w:rPr>
        <w:t xml:space="preserve">, </w:t>
      </w:r>
      <w:r w:rsidRPr="007A5CAD">
        <w:rPr>
          <w:rFonts w:ascii="Kalpurush" w:hAnsi="Kalpurush" w:cs="Kalpurush"/>
          <w:cs/>
          <w:lang w:bidi="bn-IN"/>
        </w:rPr>
        <w:t>উপযুক্তট্রেনিংওসক্রিয়সাহায্যদানেরনীতিগ্রহণকরাহইবে</w:t>
      </w:r>
      <w:r w:rsidRPr="007A5CAD">
        <w:rPr>
          <w:rFonts w:ascii="Kalpurush" w:hAnsi="Kalpurush" w:cs="Mangal"/>
          <w:cs/>
          <w:lang w:bidi="hi-IN"/>
        </w:rPr>
        <w:t>।</w:t>
      </w:r>
    </w:p>
    <w:p w14:paraId="5756E076"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৪</w:t>
      </w:r>
      <w:r w:rsidRPr="007A5CAD">
        <w:rPr>
          <w:rFonts w:ascii="Kalpurush" w:hAnsi="Kalpurush" w:cs="Kalpurush"/>
        </w:rPr>
        <w:t xml:space="preserve">) </w:t>
      </w:r>
      <w:r w:rsidRPr="007A5CAD">
        <w:rPr>
          <w:rFonts w:ascii="Kalpurush" w:hAnsi="Kalpurush" w:cs="Kalpurush"/>
          <w:cs/>
          <w:lang w:bidi="bn-IN"/>
        </w:rPr>
        <w:t>বিবাহওপরিবারসম্পর্কেপ্রগতিশীলআইনপ্রনয়ণকরাহইবে</w:t>
      </w:r>
      <w:r w:rsidRPr="007A5CAD">
        <w:rPr>
          <w:rFonts w:ascii="Kalpurush" w:hAnsi="Kalpurush" w:cs="Mangal"/>
          <w:cs/>
          <w:lang w:bidi="hi-IN"/>
        </w:rPr>
        <w:t>।</w:t>
      </w:r>
    </w:p>
    <w:p w14:paraId="3AEDFC7D"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৫</w:t>
      </w:r>
      <w:r w:rsidRPr="007A5CAD">
        <w:rPr>
          <w:rFonts w:ascii="Kalpurush" w:hAnsi="Kalpurush" w:cs="Kalpurush"/>
        </w:rPr>
        <w:t xml:space="preserve">) </w:t>
      </w:r>
      <w:r w:rsidRPr="007A5CAD">
        <w:rPr>
          <w:rFonts w:ascii="Kalpurush" w:hAnsi="Kalpurush" w:cs="Kalpurush"/>
          <w:cs/>
          <w:lang w:bidi="bn-IN"/>
        </w:rPr>
        <w:t>মহিলাশ্রমিকওকর্মচারীদেরদুইমাসেরসমবেতনমাতৃত্বছুটিপ্রদানকরাহইবে</w:t>
      </w:r>
      <w:r w:rsidRPr="007A5CAD">
        <w:rPr>
          <w:rFonts w:ascii="Kalpurush" w:hAnsi="Kalpurush" w:cs="Mangal"/>
          <w:cs/>
          <w:lang w:bidi="hi-IN"/>
        </w:rPr>
        <w:t>।</w:t>
      </w:r>
      <w:r w:rsidRPr="007A5CAD">
        <w:rPr>
          <w:rFonts w:ascii="Kalpurush" w:hAnsi="Kalpurush" w:cs="Kalpurush"/>
          <w:cs/>
          <w:lang w:bidi="bn-IN"/>
        </w:rPr>
        <w:t>প্রসূতিদেরবিশেষভাতাপ্রদানকরাহইবে</w:t>
      </w:r>
      <w:r w:rsidRPr="007A5CAD">
        <w:rPr>
          <w:rFonts w:ascii="Kalpurush" w:hAnsi="Kalpurush" w:cs="Mangal"/>
          <w:cs/>
          <w:lang w:bidi="hi-IN"/>
        </w:rPr>
        <w:t>।</w:t>
      </w:r>
    </w:p>
    <w:p w14:paraId="56FC1748" w14:textId="77777777" w:rsidR="00A76B9C" w:rsidRPr="007A5CAD" w:rsidRDefault="00A76B9C" w:rsidP="00A76B9C">
      <w:pPr>
        <w:rPr>
          <w:rFonts w:ascii="Kalpurush" w:hAnsi="Kalpurush" w:cs="Kalpurush"/>
        </w:rPr>
      </w:pPr>
      <w:r w:rsidRPr="007A5CAD">
        <w:rPr>
          <w:rFonts w:ascii="Kalpurush" w:hAnsi="Kalpurush" w:cs="Kalpurush"/>
        </w:rPr>
        <w:t>(</w:t>
      </w:r>
      <w:r w:rsidRPr="007A5CAD">
        <w:rPr>
          <w:rFonts w:ascii="Kalpurush" w:hAnsi="Kalpurush" w:cs="Kalpurush"/>
          <w:cs/>
          <w:lang w:bidi="bn-IN"/>
        </w:rPr>
        <w:t>৬</w:t>
      </w:r>
      <w:r w:rsidRPr="007A5CAD">
        <w:rPr>
          <w:rFonts w:ascii="Kalpurush" w:hAnsi="Kalpurush" w:cs="Kalpurush"/>
        </w:rPr>
        <w:t xml:space="preserve">) </w:t>
      </w:r>
      <w:r w:rsidRPr="007A5CAD">
        <w:rPr>
          <w:rFonts w:ascii="Kalpurush" w:hAnsi="Kalpurush" w:cs="Kalpurush"/>
          <w:cs/>
          <w:lang w:bidi="bn-IN"/>
        </w:rPr>
        <w:t>মাতাওশিশুদেরপ্রতিরাষ্ট্রবিশেষযত্নগ্রহণকরিবে</w:t>
      </w:r>
      <w:r w:rsidRPr="007A5CAD">
        <w:rPr>
          <w:rFonts w:ascii="Kalpurush" w:hAnsi="Kalpurush" w:cs="Mangal"/>
          <w:cs/>
          <w:lang w:bidi="hi-IN"/>
        </w:rPr>
        <w:t>।</w:t>
      </w:r>
      <w:r w:rsidRPr="007A5CAD">
        <w:rPr>
          <w:rFonts w:ascii="Kalpurush" w:hAnsi="Kalpurush" w:cs="Kalpurush"/>
          <w:cs/>
          <w:lang w:bidi="bn-IN"/>
        </w:rPr>
        <w:t>রাষ্ট্রীয়খরচেমাতৃসদন</w:t>
      </w:r>
      <w:r w:rsidRPr="007A5CAD">
        <w:rPr>
          <w:rFonts w:ascii="Kalpurush" w:hAnsi="Kalpurush" w:cs="Kalpurush"/>
        </w:rPr>
        <w:t xml:space="preserve">, </w:t>
      </w:r>
      <w:r w:rsidRPr="007A5CAD">
        <w:rPr>
          <w:rFonts w:ascii="Kalpurush" w:hAnsi="Kalpurush" w:cs="Kalpurush"/>
          <w:cs/>
          <w:lang w:bidi="bn-IN"/>
        </w:rPr>
        <w:t>শিশুমঙ্গলপ্রতিষ্ঠানওনার্সারীস্কুলপর্যাপ্তসংখ্যায়প্রতিষ্ঠাকরাহইবে</w:t>
      </w:r>
      <w:r w:rsidRPr="007A5CAD">
        <w:rPr>
          <w:rFonts w:ascii="Kalpurush" w:hAnsi="Kalpurush" w:cs="Mangal"/>
          <w:cs/>
          <w:lang w:bidi="hi-IN"/>
        </w:rPr>
        <w:t>।</w:t>
      </w:r>
    </w:p>
    <w:p w14:paraId="20161720" w14:textId="77777777" w:rsidR="00A76B9C" w:rsidRPr="007A5CAD" w:rsidRDefault="00A76B9C" w:rsidP="00CB0C6B">
      <w:pPr>
        <w:rPr>
          <w:rFonts w:ascii="Kalpurush" w:hAnsi="Kalpurush" w:cs="Kalpurush"/>
          <w:cs/>
          <w:lang w:bidi="bn-BD"/>
        </w:rPr>
      </w:pPr>
    </w:p>
    <w:p w14:paraId="0A81E4AB" w14:textId="77777777" w:rsidR="00CB0C6B" w:rsidRPr="007A5CAD" w:rsidRDefault="00CB0C6B" w:rsidP="00CB0C6B">
      <w:pPr>
        <w:rPr>
          <w:rFonts w:ascii="Kalpurush" w:hAnsi="Kalpurush" w:cs="Kalpurush"/>
          <w:rtl/>
          <w:cs/>
        </w:rPr>
      </w:pPr>
    </w:p>
    <w:p w14:paraId="342E36E2" w14:textId="77777777" w:rsidR="00CB0C6B" w:rsidRPr="007A5CAD" w:rsidRDefault="00CB0C6B" w:rsidP="001F16CA">
      <w:pPr>
        <w:rPr>
          <w:rFonts w:ascii="Kalpurush" w:hAnsi="Kalpurush" w:cs="Kalpurush"/>
          <w:color w:val="000000"/>
          <w:lang w:bidi="bn-BD"/>
        </w:rPr>
      </w:pPr>
    </w:p>
    <w:p w14:paraId="6BFC4FDE" w14:textId="77777777" w:rsidR="00CB0C6B" w:rsidRPr="007A5CAD" w:rsidRDefault="00CB0C6B" w:rsidP="001F16CA">
      <w:pPr>
        <w:rPr>
          <w:rFonts w:ascii="Kalpurush" w:hAnsi="Kalpurush" w:cs="Kalpurush"/>
          <w:color w:val="000000"/>
          <w:lang w:bidi="bn-BD"/>
        </w:rPr>
      </w:pPr>
    </w:p>
    <w:p w14:paraId="4990FAB3" w14:textId="77777777" w:rsidR="00CB0C6B" w:rsidRPr="007A5CAD" w:rsidRDefault="00CB0C6B" w:rsidP="001F16CA">
      <w:pPr>
        <w:rPr>
          <w:rFonts w:ascii="Kalpurush" w:hAnsi="Kalpurush" w:cs="Kalpurush"/>
          <w:color w:val="000000"/>
          <w:lang w:bidi="bn-BD"/>
        </w:rPr>
      </w:pPr>
    </w:p>
    <w:p w14:paraId="59EE7307" w14:textId="77777777" w:rsidR="00CB0C6B" w:rsidRPr="007A5CAD" w:rsidRDefault="00CB0C6B" w:rsidP="001F16CA">
      <w:pPr>
        <w:rPr>
          <w:rFonts w:ascii="Kalpurush" w:hAnsi="Kalpurush" w:cs="Kalpurush"/>
          <w:color w:val="000000"/>
          <w:lang w:bidi="bn-BD"/>
        </w:rPr>
      </w:pPr>
    </w:p>
    <w:p w14:paraId="2BBFB0C1" w14:textId="77777777" w:rsidR="00CB0C6B" w:rsidRPr="007A5CAD" w:rsidRDefault="00CB0C6B" w:rsidP="001F16CA">
      <w:pPr>
        <w:rPr>
          <w:rFonts w:ascii="Kalpurush" w:hAnsi="Kalpurush" w:cs="Kalpurush"/>
          <w:color w:val="000000"/>
          <w:lang w:bidi="bn-BD"/>
        </w:rPr>
      </w:pPr>
    </w:p>
    <w:p w14:paraId="73ECB473" w14:textId="77777777" w:rsidR="00CB0C6B" w:rsidRPr="007A5CAD" w:rsidRDefault="00CB0C6B" w:rsidP="001F16CA">
      <w:pPr>
        <w:rPr>
          <w:rFonts w:ascii="Kalpurush" w:hAnsi="Kalpurush" w:cs="Kalpurush"/>
          <w:color w:val="000000"/>
          <w:lang w:bidi="bn-BD"/>
        </w:rPr>
      </w:pPr>
    </w:p>
    <w:p w14:paraId="5AD3A5E6" w14:textId="77777777" w:rsidR="00CB0C6B" w:rsidRPr="007A5CAD" w:rsidRDefault="00CB0C6B" w:rsidP="001F16CA">
      <w:pPr>
        <w:rPr>
          <w:rFonts w:ascii="Kalpurush" w:hAnsi="Kalpurush" w:cs="Kalpurush"/>
          <w:color w:val="000000"/>
          <w:lang w:bidi="bn-BD"/>
        </w:rPr>
      </w:pPr>
    </w:p>
    <w:p w14:paraId="049047CB" w14:textId="77777777" w:rsidR="00CB0C6B" w:rsidRPr="007A5CAD" w:rsidRDefault="00240FE2" w:rsidP="001F16CA">
      <w:pPr>
        <w:rPr>
          <w:rFonts w:ascii="Kalpurush" w:hAnsi="Kalpurush" w:cs="Kalpurush"/>
          <w:color w:val="000000"/>
          <w:cs/>
          <w:lang w:bidi="bn-BD"/>
        </w:rPr>
      </w:pPr>
      <w:r w:rsidRPr="007A5CAD">
        <w:rPr>
          <w:rFonts w:ascii="Kalpurush" w:hAnsi="Kalpurush" w:cs="Kalpurush"/>
          <w:color w:val="000000"/>
          <w:cs/>
          <w:lang w:bidi="bn-BD"/>
        </w:rPr>
        <w:t>&lt;2.101.465-467</w:t>
      </w:r>
      <w:r w:rsidR="00DB0618" w:rsidRPr="007A5CAD">
        <w:rPr>
          <w:rFonts w:ascii="Kalpurush" w:hAnsi="Kalpurush" w:cs="Kalpurush"/>
          <w:color w:val="000000"/>
          <w:cs/>
          <w:lang w:bidi="bn-BD"/>
        </w:rPr>
        <w:t>&gt;</w:t>
      </w:r>
      <w:bookmarkStart w:id="101" w:name="p465"/>
      <w:bookmarkEnd w:id="101"/>
    </w:p>
    <w:p w14:paraId="2E1EE50E"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t>শিরোনামঃ জনসংখ্যার ভিত্তিতে সার্বজনীন প্রত্যক্ষ ভোটাধিকার ও সার্বভৌম পার্লামেন্টের আহবান</w:t>
      </w:r>
    </w:p>
    <w:p w14:paraId="7246074D"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t>সূত্রঃ ন্যাশনাল আওয়ামী পার্টি (মোজাফফর)</w:t>
      </w:r>
    </w:p>
    <w:p w14:paraId="0392FE2D" w14:textId="77777777" w:rsidR="00DB0618" w:rsidRPr="007A5CAD" w:rsidRDefault="00DB0618" w:rsidP="00DB0618">
      <w:pPr>
        <w:rPr>
          <w:rFonts w:ascii="Kalpurush" w:hAnsi="Kalpurush" w:cs="Kalpurush"/>
          <w:lang w:bidi="bn-IN"/>
        </w:rPr>
      </w:pPr>
      <w:r w:rsidRPr="007A5CAD">
        <w:rPr>
          <w:rFonts w:ascii="Kalpurush" w:hAnsi="Kalpurush" w:cs="Kalpurush"/>
          <w:cs/>
          <w:lang w:bidi="bn-BD"/>
        </w:rPr>
        <w:t>তারিখঃএপ্রিল, ১৯৬৯</w:t>
      </w:r>
    </w:p>
    <w:p w14:paraId="392DB8B9" w14:textId="77777777" w:rsidR="00DB0618" w:rsidRPr="007A5CAD" w:rsidRDefault="00DB0618" w:rsidP="00DB0618">
      <w:pPr>
        <w:jc w:val="center"/>
        <w:rPr>
          <w:rFonts w:ascii="Kalpurush" w:hAnsi="Kalpurush" w:cs="Kalpurush"/>
          <w:b/>
          <w:bCs/>
          <w:lang w:bidi="bn-BD"/>
        </w:rPr>
      </w:pPr>
      <w:r w:rsidRPr="007A5CAD">
        <w:rPr>
          <w:rFonts w:ascii="Kalpurush" w:hAnsi="Kalpurush" w:cs="Kalpurush"/>
          <w:b/>
          <w:bCs/>
          <w:cs/>
          <w:lang w:bidi="bn-BD"/>
        </w:rPr>
        <w:t>জনসংখ্যার ভিত্তিতে সার্বজনীন প্রত্যক্ষ ভোটে</w:t>
      </w:r>
      <w:r w:rsidRPr="007A5CAD">
        <w:rPr>
          <w:rFonts w:ascii="Kalpurush" w:hAnsi="Kalpurush" w:cs="Kalpurush"/>
          <w:b/>
          <w:bCs/>
          <w:cs/>
          <w:lang w:bidi="bn-IN"/>
        </w:rPr>
        <w:br/>
      </w:r>
      <w:r w:rsidRPr="007A5CAD">
        <w:rPr>
          <w:rFonts w:ascii="Kalpurush" w:hAnsi="Kalpurush" w:cs="Kalpurush"/>
          <w:b/>
          <w:bCs/>
          <w:cs/>
          <w:lang w:bidi="bn-BD"/>
        </w:rPr>
        <w:t>শাসনতন্ত্র প্রণয়ন ও সার্বভৌম পার্লামেন্টের যৌথ দায়িত্ব পালনেসক্ষম পরিষদ নির্বাচনের সুপারিশঃ</w:t>
      </w:r>
    </w:p>
    <w:p w14:paraId="2A1469C6" w14:textId="77777777" w:rsidR="00DB0618" w:rsidRPr="007A5CAD" w:rsidRDefault="00DB0618" w:rsidP="00DB0618">
      <w:pPr>
        <w:jc w:val="center"/>
        <w:rPr>
          <w:rFonts w:ascii="Kalpurush" w:hAnsi="Kalpurush" w:cs="Kalpurush"/>
          <w:b/>
          <w:bCs/>
          <w:lang w:bidi="bn-BD"/>
        </w:rPr>
      </w:pPr>
      <w:r w:rsidRPr="007A5CAD">
        <w:rPr>
          <w:rFonts w:ascii="Kalpurush" w:hAnsi="Kalpurush" w:cs="Kalpurush"/>
          <w:b/>
          <w:bCs/>
          <w:cs/>
          <w:lang w:bidi="bn-BD"/>
        </w:rPr>
        <w:t>গণতান্ত্রিক শক্তিসমূহকে ঐক্যবদ্ধ হওয়ার আহবান</w:t>
      </w:r>
    </w:p>
    <w:p w14:paraId="6C2A9F3A"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t xml:space="preserve">প্রেসিডেন্ট ইয়াহিয়া খান ২৬ শে মার্চ তাঁহার বেতার ভাষণে ও পরে ১০ ই এপ্রিল সাংবাদিক সম্মেলনে সুষ্পষ্টভাবে ঘোষনা করিয়াছেন , দেশে সামরিক শাসন জারীর পেছনে সামরিক বাহিনীর কোন রাজনৈতিক অভিলাষ নাই বরং প্রত্যক্ষ ভোটাধিকারের ভিত্তিতে নির্বাচিত জনপ্রতিনিধিদের নিকট ক্ষমতা হস্তান্তর করাই কেবল তাহার সরকারের লক্ষ্য । দেশের রাজনৈতিক পরিবেশ অনুকূল থাকিলে যথাসম্ভব সংক্ষিপ্ততম সময়ের মধ্যে নির্বাচন অনুষ্ঠিত হইবে বলিয়া তিনি ঘোষনা করিয়াছেন </w:t>
      </w:r>
      <w:r w:rsidRPr="007A5CAD">
        <w:rPr>
          <w:rFonts w:ascii="Kalpurush" w:hAnsi="Kalpurush" w:cs="Mangal"/>
          <w:cs/>
          <w:lang w:bidi="hi-IN"/>
        </w:rPr>
        <w:t xml:space="preserve">। </w:t>
      </w:r>
    </w:p>
    <w:p w14:paraId="3A2B6D28"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t>পূর্ব পাকিস্তান ন্যাশনাল আওয়ামী পার্টির পক্ষ হইতে আমি এবং আমার দলীয় বন্ধুরা মনে করি যে , দেশে যেরূপ স্বাভাবিক অবস্থা বিদ্যমান থাকিলে নির্বাচন অনুষ্ঠিত হইতে পারে বলিয়া ঘোষনা করা হইয়াছিল , দেশে সেইরূপ স্বাভাবিক অবস্থা বিরাজ করিতেছে । তাই, আমরা মনে করিতেছি , বিলম্ব না করিয়া শীঘ্রই জনপ্রতিনিধিদের হাতে দেশের শাসন ক্ষমতা অর্পণ করা প্রয়োজন এবং এই জন্য অবিলম্বে নির্বাচন অনুষ্ঠিত হওয়া দরকার এবং পূর্ণ গণতান্ত্রিক পরিবেশে পাকিস্তানের প্রথম সাধারন নির্বাচন অনুষ্ঠানের সুবিধার্থে বিশেষ কোন অন্তর্বর্তীকালীন ব্যবস্থা অবলম্বনের বিষয় বিবেচনার জন্যও আমরা সকল দলমত ও সংশ্লিষ্ট মহলের প্রতি আহবান জানাইতেছি ।</w:t>
      </w:r>
    </w:p>
    <w:p w14:paraId="2F075F64"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t xml:space="preserve">দেশে বর্তমান কোন গণতান্ত্রিক সরকার নাই; কোন শাসনতন্ত্র নাই- ইহাই বাস্তব অবস্থা । এই অবস্থার হাত হইতে মুক্তি পাইবার জন্য বিভিন্ন মহল হইতে বিভিন্ন প্রস্তাব আসিতেছে । যেমন – ১৯৫৬ সালের সাবেক শাসনতন্ত্র কে পুনর্বহাল করা , ১৯৫৬ সালের শাসনতন্ত্র কে নির্বাচনের ভিত্তি হিসাবে ধরা </w:t>
      </w:r>
      <w:r w:rsidRPr="007A5CAD">
        <w:rPr>
          <w:rFonts w:ascii="Kalpurush" w:hAnsi="Kalpurush" w:cs="Mangal"/>
          <w:cs/>
          <w:lang w:bidi="hi-IN"/>
        </w:rPr>
        <w:t xml:space="preserve">। </w:t>
      </w:r>
      <w:r w:rsidRPr="007A5CAD">
        <w:rPr>
          <w:rFonts w:ascii="Kalpurush" w:hAnsi="Kalpurush" w:cs="Kalpurush"/>
          <w:cs/>
          <w:lang w:bidi="bn-IN"/>
        </w:rPr>
        <w:t xml:space="preserve">প্রথমবারের জন্য নিরঙ্কুশ সংখ্যাগরিষ্ঠ </w:t>
      </w:r>
      <w:r w:rsidRPr="007A5CAD">
        <w:rPr>
          <w:rFonts w:ascii="Kalpurush" w:hAnsi="Kalpurush" w:cs="Kalpurush"/>
          <w:cs/>
          <w:lang w:bidi="bn-BD"/>
        </w:rPr>
        <w:t xml:space="preserve">(...) ভোটে শাসনতন্ত্র সংশোধনের অধিকার সহ ১৯৫৬ সালের শাসনতন্ত্র গ্রহণ করা । তাছাড়া জাতীয় কনভেনশন ও গণভোটের মাধ্যমে শাসনতন্ত্র গ্রহণ করার প্রস্তাব ও উঠিতেছে । </w:t>
      </w:r>
    </w:p>
    <w:p w14:paraId="48E33A39"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lastRenderedPageBreak/>
        <w:t xml:space="preserve">শাসনতন্ত্র সমস্যা সমাধানের তৈয়ারী (...) ব্যবস্থা হিসাবে ১৯৫৬ সালের শাসনতন্ত্র বর্তমান সময়ে দেশবাসীর নিকট কোন মতেই গ্রহণযোগ্য হইতে পারেনা । কারন ১৯৫৬ সালের শাসনতন্ত্রে পূর্ব পাইস্তানের আঞ্চলিক স্বায়ত্বশাসন নাই , অথচ এই দাবী আদায়ে দেশের জনগণকে দীর্ঘকাল হইতে অত্যাচার সহ্য করিতে হইয়াছে , এমনকি প্রাণ পর্যন্ত বিসর্জন দিতে হইয়াছে । ১৯৫৬ সালের শাসনতন্ত্রে পশ্চিম পাকিস্তানের এক ইউনিট ব্যবস্থা কায়েম করা হইয়াছে ।  ইহা দ্বারা সেখানকার জনগনের বিশেষতঃ বেলুচ পাঠান সিন্ধিদের স্বায়ত্বশাসন হরণ করা হইয়াছে । এই শাসনতন্ত্রে জনসংখ্যার ভিত্তিতে প্রতিনিধিত্বের দাবীকে অস্বীকার করিয়া অগণতান্ত্রিক সংখ্যাসাম্য নীতি কায়েম করা হইয়াছে । ইহা পূর্ব পাকিস্তানের একটি গণতান্ত্রিক অধিকার নস্যাৎ করিয়াছে । </w:t>
      </w:r>
    </w:p>
    <w:p w14:paraId="503D6DB4"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t>১৯৫৬ সালের শাসনতন্ত্রকে নির্বাচনের ভিত্তি হিসাবেও গ্রহণ করা যায় না । কারন ইহাতে জনসংখ্যার ভিত্তিতে প্রতিনিধিত্বের ব্যবস্থা নাই।</w:t>
      </w:r>
    </w:p>
    <w:p w14:paraId="5FA679CA"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t xml:space="preserve">১৯৫৬ সালের শাসনতন্ত্র গ্রহণের মাধ্যমে দ্রুত নির্বাচন অনুষ্ঠান করিয়া প্রথমবারের জন্য নিরঙ্কুশ সংখ্যাগরিষ্ঠ ভোটে ১৯৫৬ সালের শাসনতন্ত্র সংশোধনের বিষয় যাঁহারা সুপারিশ করিতেছেন , আমরা তাহাদের সঙ্গেও একমত হইতে পারিতেছিনা । কারণ , এইরূপ অধিকার কে কাহাকে দিবে এবং এইরূপ অঙ্গীকার যে রক্ষিত হইবে উহার গ্যারান্টি কোথায় ? উপরন্তু , ১৯৫৬ সালের শাসনতন্ত্র সম্পর্কে নমনীয় নীতি গ্রহনের ফলে পূর্ব পাকিস্তানের পূর্ণ আঞ্চলিক স্বায়ত্বশাসন , এক ইউনিট বাতিল ও জনসংখ্যার ভিত্তিতে প্রতিনিধিত্বের প্রশ্নে দেশবাসীকে যে পুনরায় ধোঁকাবাজি দেওয়ার কারসাজি থাকিতে পারে , উহা অতীতের রাজনৈতিক ঘটনাবলী স্বাক্ষ্য দিবে । </w:t>
      </w:r>
    </w:p>
    <w:p w14:paraId="109B2DB3"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t xml:space="preserve">জাতীয় কনভেনশনের মাধ্যমে শাসনতন্ত্রের মূলনীতি স্থির করিয়া গণভোটের দ্বারা উহা গ্রহণের যে প্রস্তাব করা হইয়াছে সে বিষয়েও আমরা একমত হইতে পারিতেছি না । কারন , প্রথমতঃ কনভেনশনে সকলের অংশগ্রহণের নিশ্চয়তা নাই । অতীতের ঘটনাই ইহার প্রমান । দ্বিতীয়ত কনভেনশনে অংশগ্রহণকারীগণ সকল বিষয়ে ঐক্যমত হইবেন , তাহা আশা না করাই বাঞ্ছনীয় । ঐক্যমত্য না হইলে নূতন সংকট দেখা দিবে  তৃতীয়ত গণভোটে বিকল্প থাকিবে কিনা এবং থাকিলে কতগুলি বিকল্প থাকিবে উহা স্থির করা দুরুহ ব্যপার । বিকল্পহীন গণভোট যেরুপ অর্থহীন হইবে , অনুরুপভাবে বহূসংখ্যক বিকল্প থাকিলে এমন জটিলতা দেখা দিবে , যাহা পুনরায় সংকট ডাকিয়া আনিবে । </w:t>
      </w:r>
    </w:p>
    <w:p w14:paraId="2C34F469"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t xml:space="preserve">বিভিন্ন মহলের বিভিন্ন প্রস্তাব গুরুত্ব সহকারে বিবেচনা করিয়া আমরা মনে করি , অবিলম্বে সার্বজনীন প্রত্যক্ষ ভোটে জনসংখ্যার ভিত্তিতে এইরুপ পরিষদ নির্বাচন করা দরকার, যাহা একি সঙ্গে সার্বভৌম পার্লামেন্ট ও গণপরিষদের যৌথ দায়িত্ব পালন করিবে । অর্থাৎ দেশ শাসন এবং সহজ সংখ্যাগরিষ্ঠ ভোটে নির্ধারিত সময়ের মধ্যে শাসনতন্ত্র  রচনা – এই উভয় দায়িত্বই এই পরিষদ পালন করিবেন </w:t>
      </w:r>
      <w:r w:rsidRPr="007A5CAD">
        <w:rPr>
          <w:rFonts w:ascii="Kalpurush" w:hAnsi="Kalpurush" w:cs="Mangal"/>
          <w:cs/>
          <w:lang w:bidi="hi-IN"/>
        </w:rPr>
        <w:t xml:space="preserve">। </w:t>
      </w:r>
    </w:p>
    <w:p w14:paraId="06912575"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t xml:space="preserve">অতীতের তিক্ত ও বেদনাদায়ক অভিজ্ঞতা মরনে রাখিয়া সকলেরই আজ দেশে নির্বাচনের মাধ্যমে জনপ্রতিনিধিদের হাতে দ্রুত রাষ্ট্রক্ষমতা ফিরাইয়া আনা এবং রাষ্ট্রের মর্যাদা রক্ষার কাজে ঐক্যবদ্ধভাবে অগ্রসর হইয়া আসা প্রয়োজন এবং গণপ্রতিনিধিদের হাতেই আস্থার সহিত শাসনতন্ত্র প্রণয়নের দায়িত্ব অর্পণ করা উচিত । </w:t>
      </w:r>
    </w:p>
    <w:p w14:paraId="0956ADA8"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lastRenderedPageBreak/>
        <w:t>এই প্রসঙ্গে এই কথা আমরা সুস্পষ্টভাবে বলিয়া রাখা প্রয়োজন মনে করিতেছি যে , পূর্ব পাকিস্তানের পূর্ণ আঞ্চলিক স্বায়ত্বশাসন, পশ্চিম পাকিস্তানের এক ইউনিট বাতিল ও জনসংখ্যার ভিত্তিতে প্রতিনিধিত্বের দাবী অস্বীকার করিয়া দেশের শাসনতন্ত্র সমস্যার সমাধান কিছুতেই সম্ভব নয় । এই তিনটি দাবীকে ধামাচাপা দিয়া প্রকৃত সমস্যার সমাধান হইবে না । ঐতিহাসিক ১১ দফা কর্মসূচীতে পূর্ব পাকিস্তানের পূর্ণ আঞ্চলিক স্বায়ত্বশাসনের দাবী পশ্চিম পাকিস্তানের এক ইউনিট বাতিলের দাবী উত্থাপিত হইয়াছে এবং জনগন ১১ দফার জন্য অকাতরে প্রাণ বিসর্জন দিয়া ইতিহাসে সৃষ্টিকারী গণঅভ্যুত্থান দেশে ঘটাইয়াছে । এই পরিপ্রেক্ষিতে আমরা ১১ দফার শাসনতান্ত্রিক দাবীসমূহ ( ১১ দফার ২, ৩ ও ৪ নম্বর দাবী) সহ মোট ৫ টি দাবী গোলটেবিক বৈঠকে উত্থাপন করিয়াছিলাম । আমি ও আমার সহকর্মীগণ মনে করি , ন্যাপ এই সকল দাবী হইতে বিচ্যুত হইবে না এবং এই দাবীগুলি আদায় না হওয়া পর্যন্ত নিরলস প্রচেষ্টা চালাইয়া যাইবে ।</w:t>
      </w:r>
    </w:p>
    <w:p w14:paraId="5D50C9B1"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t xml:space="preserve">আমরা অত্যন্ত দুঃখের সহিত লক্ষ্য করিতেছি, কোন কোন রাজনৈতিক মহল বর্তমান অবস্থার সুযোগ পূর্ব পাকিস্তানের পূর্ণ আঞ্চলিক স্বায়ত্বশাসন, এক ইউনিট বাতিল ও জনসংখ্যার ভিত্তিতে প্রতিনিধিত্বের দাবী ধামাচাপা দিয়া সমস্যার দ্রুত সমধানের নামে কৌশলে ১৯৫৬ সালের শাসনতন্ত্র স্বীকার করিয়া লইবার জন্য ব্যস্ত হইয়া পরিয়াছেন । তাঁহাদের এই অপচেষ্টা ফলপ্রসু হইবে না  । জনতা সময়ে এই অপচেষ্টার বিরুদ্ধে রুখিয়া দাঁড়াইবে , ইতিহাসে এই স্বাক্ষই বহন করে । </w:t>
      </w:r>
    </w:p>
    <w:p w14:paraId="7F5665F6"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t xml:space="preserve">পরিশেষে আমরা আশু রাজনৈতিক লক্ষ্য হিসাবে জনপ্রতিনিধিদের নিকট ক্ষমতা হস্তান্তর ও শাসনতন্ত্র রচনার জন্য অবিলম্বে নির্বাচন অনুষ্ঠান সম্পর্কে সকল গনতান্ত্রিক দলের মধ্যে আলোচনা , সমঝোতা ও ঐক্য প্রতিষ্ঠার আবেদন জানাইতেছি । ন্যাশনাল আওয়ামী পার্টি দলীয় স্বার্থের ঊর্ধ্বে সর্বদাই জনগন ও দেশের স্বার্থকে স্থান দিবে এবং এই জন্য যে কোন ত্যাগ স্বীকারে প্রস্তুত রহিয়াছে । </w:t>
      </w:r>
    </w:p>
    <w:p w14:paraId="30928654"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t xml:space="preserve">                                                                                অধ্যাপক মোজাফফর  আহমেদ</w:t>
      </w:r>
    </w:p>
    <w:p w14:paraId="00381704"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t xml:space="preserve">                                                                                             (সভাপতি)</w:t>
      </w:r>
    </w:p>
    <w:p w14:paraId="02D7A769"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t>পূর্ব পাকিস্তান ন্যাশনাল আওয়ামী পার্টি</w:t>
      </w:r>
    </w:p>
    <w:p w14:paraId="263E080B" w14:textId="77777777" w:rsidR="00DB0618" w:rsidRPr="007A5CAD" w:rsidRDefault="00DB0618" w:rsidP="00DB0618">
      <w:pPr>
        <w:rPr>
          <w:rFonts w:ascii="Kalpurush" w:hAnsi="Kalpurush" w:cs="Kalpurush"/>
          <w:lang w:bidi="bn-IN"/>
        </w:rPr>
      </w:pPr>
    </w:p>
    <w:p w14:paraId="34C745E2" w14:textId="77777777" w:rsidR="00DB0618" w:rsidRPr="007A5CAD" w:rsidRDefault="00DB0618" w:rsidP="00DB0618">
      <w:pPr>
        <w:rPr>
          <w:rFonts w:ascii="Kalpurush" w:hAnsi="Kalpurush" w:cs="Kalpurush"/>
          <w:lang w:bidi="bn-IN"/>
        </w:rPr>
      </w:pPr>
    </w:p>
    <w:p w14:paraId="5BD0B605" w14:textId="77777777" w:rsidR="00DB0618" w:rsidRPr="007A5CAD" w:rsidRDefault="00DB0618" w:rsidP="00DB0618">
      <w:pPr>
        <w:rPr>
          <w:rFonts w:ascii="Kalpurush" w:hAnsi="Kalpurush" w:cs="Kalpurush"/>
          <w:cs/>
          <w:lang w:bidi="bn-BD"/>
        </w:rPr>
      </w:pPr>
      <w:r w:rsidRPr="007A5CAD">
        <w:rPr>
          <w:rFonts w:ascii="Kalpurush" w:hAnsi="Kalpurush" w:cs="Kalpurush"/>
          <w:cs/>
          <w:lang w:bidi="bn-BD"/>
        </w:rPr>
        <w:t>&lt;02.102.468-469&gt;</w:t>
      </w:r>
      <w:bookmarkStart w:id="102" w:name="p468"/>
      <w:bookmarkEnd w:id="102"/>
    </w:p>
    <w:p w14:paraId="70E3C7E0" w14:textId="77777777" w:rsidR="00DB0618" w:rsidRPr="007A5CAD" w:rsidRDefault="00DB0618" w:rsidP="00DB0618">
      <w:pPr>
        <w:rPr>
          <w:rFonts w:ascii="Kalpurush" w:hAnsi="Kalpurush" w:cs="Kalpurush"/>
          <w:lang w:bidi="bn-IN"/>
        </w:rPr>
      </w:pPr>
    </w:p>
    <w:p w14:paraId="6D77CDAA" w14:textId="77777777" w:rsidR="00DB0618" w:rsidRPr="007A5CAD" w:rsidRDefault="00DB0618" w:rsidP="00DB0618">
      <w:pPr>
        <w:rPr>
          <w:rFonts w:ascii="Kalpurush" w:hAnsi="Kalpurush" w:cs="Kalpurush"/>
          <w:lang w:bidi="bn-IN"/>
        </w:rPr>
      </w:pPr>
    </w:p>
    <w:p w14:paraId="2819E52D"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t>শিরোনাম- ইয়াহিয়া সরকারের শিক্ষানীতি এবং বিরোধী রাজনৈতিক সংগঠনের সমালোচনা করে ছাত্রসমাজের বক্তব্য</w:t>
      </w:r>
    </w:p>
    <w:p w14:paraId="0479B0EA"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t xml:space="preserve">সূত্র- ছাত্রসমাজ ( তিনটি বৃহৎ সংগঠন) </w:t>
      </w:r>
    </w:p>
    <w:p w14:paraId="4B84B203"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lastRenderedPageBreak/>
        <w:t>তারিখ – আগষ্ট (১৯৬৯)</w:t>
      </w:r>
    </w:p>
    <w:p w14:paraId="3CADEEFD" w14:textId="77777777" w:rsidR="00DB0618" w:rsidRPr="007A5CAD" w:rsidRDefault="00DB0618" w:rsidP="00DB0618">
      <w:pPr>
        <w:rPr>
          <w:rFonts w:ascii="Kalpurush" w:hAnsi="Kalpurush" w:cs="Kalpurush"/>
          <w:b/>
          <w:bCs/>
          <w:lang w:bidi="bn-BD"/>
        </w:rPr>
      </w:pPr>
    </w:p>
    <w:p w14:paraId="77B627D7" w14:textId="77777777" w:rsidR="00DB0618" w:rsidRPr="007A5CAD" w:rsidRDefault="00DB0618" w:rsidP="00DB0618">
      <w:pPr>
        <w:rPr>
          <w:rFonts w:ascii="Kalpurush" w:hAnsi="Kalpurush" w:cs="Kalpurush"/>
          <w:b/>
          <w:bCs/>
          <w:lang w:bidi="bn-BD"/>
        </w:rPr>
      </w:pPr>
      <w:r w:rsidRPr="007A5CAD">
        <w:rPr>
          <w:rFonts w:ascii="Kalpurush" w:hAnsi="Kalpurush" w:cs="Kalpurush"/>
          <w:b/>
          <w:bCs/>
          <w:cs/>
          <w:lang w:bidi="bn-BD"/>
        </w:rPr>
        <w:t>শিক্ষানীতির নামে প্রতিক্রিয়াশীলদের মিথ্যা অপপ্রচার সম্পর্কে ছাত্রসমাজের আবেদন</w:t>
      </w:r>
    </w:p>
    <w:p w14:paraId="22234B55"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t>দ্বিতীয় সামরিক সরকার কর্তৃক প্রস্তাবিত খসড়া শিক্ষানীতি পূর্ব পাকিস্তানের গণতান্ত্রিক ছাত্রসমাজ সমর্থন করিতে পারেনাই</w:t>
      </w:r>
      <w:r w:rsidRPr="007A5CAD">
        <w:rPr>
          <w:rFonts w:ascii="Kalpurush" w:hAnsi="Kalpurush" w:cs="Mangal"/>
          <w:cs/>
          <w:lang w:bidi="hi-IN"/>
        </w:rPr>
        <w:t xml:space="preserve"> । </w:t>
      </w:r>
      <w:r w:rsidRPr="007A5CAD">
        <w:rPr>
          <w:rFonts w:ascii="Kalpurush" w:hAnsi="Kalpurush" w:cs="Vrinda"/>
          <w:cs/>
          <w:lang w:bidi="bn-IN"/>
        </w:rPr>
        <w:t>সামরিক সরকারের প্রস্তাবিত শিক্ষানীতি পূর্ব পাকিস্তানের গণতান্ত্রিক ছাত্রসমাজ সমর্থন করিতে পারেনাই । সামরিক সরকারের প্রস্তাবিত শিক্ষানীতির সমর্থক ইসলামী ছাত্রসংঘ নামক একটি তথাকথিত ছাত্র প্রতিষ্ঠান ও তাহাদের মুরব্বী জামাতে ইসলাম নামক একটি তথাকথিত ছাত্র প্</w:t>
      </w:r>
      <w:r w:rsidRPr="007A5CAD">
        <w:rPr>
          <w:rFonts w:ascii="Kalpurush" w:hAnsi="Kalpurush" w:cs="Kalpurush"/>
          <w:cs/>
          <w:lang w:bidi="bn-BD"/>
        </w:rPr>
        <w:t xml:space="preserve">রতিষ্ঠান এই কারনে ক্ষিপ্ত হইয়া উঠিয়াছে এবং অযথা “ ইসলাম বিপন্ন” প্রভৃতি শ্লোগান তুলিয়া আইয়ূব- মোনায়েম আমলের মতই পুরাতন কায়দায় গণতান্ত্রিক প্রতিষ্ঠান ও ছাত্রসমাজের বিরুদ্ধে বল্গাহীন অপপ্রচার চালাইতে শুরু করিয়াছেন । এই সকল গোষ্ঠী প্রকাশ্যভাবে উস্কানিমূলক নগ্ন প্রচারণাও চালাইতেছেন এবং জনগনের মধ্যে ধর্মভিত্তিক বিভেদ সৃষ্টির অপচেষ্টাও করিতেছেন শিক্ষানীতিকে কেন্দ্র করিয়া ইহাদের সাম্প্রতিক কার্যকলাপ দেশে বর্তমানে বিরাজমান শান্তিপূর্ণ স্বাভাবিক পরিস্থিতিকে নস্যাৎ করিবার অপচেষ্টা ব্যতীত আর কিছুই নয় </w:t>
      </w:r>
      <w:r w:rsidRPr="007A5CAD">
        <w:rPr>
          <w:rFonts w:ascii="Kalpurush" w:hAnsi="Kalpurush" w:cs="Mangal"/>
          <w:cs/>
          <w:lang w:bidi="hi-IN"/>
        </w:rPr>
        <w:t xml:space="preserve">। </w:t>
      </w:r>
      <w:r w:rsidRPr="007A5CAD">
        <w:rPr>
          <w:rFonts w:ascii="Kalpurush" w:hAnsi="Kalpurush" w:cs="Vrinda"/>
          <w:cs/>
          <w:lang w:bidi="bn-IN"/>
        </w:rPr>
        <w:t xml:space="preserve">এবং ইহার অর্থ হইতেছে নির্বাচন এবং </w:t>
      </w:r>
      <w:r w:rsidRPr="007A5CAD">
        <w:rPr>
          <w:rFonts w:ascii="Kalpurush" w:hAnsi="Kalpurush" w:cs="Kalpurush"/>
          <w:cs/>
          <w:lang w:bidi="bn-BD"/>
        </w:rPr>
        <w:t>১১ দফা ভিত্তিক শাসনতন্ত্র প্রভৃতি সম্পর্কে গণতান্ত্রিক মহল ও দেশবাসীর দাবীসমূহ নস্যাৎ করিবার সুযোগ আরো সম্প্রসারিত করা । প্রকৃতপক্ষে বিগত গণঅভ্যুত্থানের সময় হইতেই জামাতে ইসলাম , ইসলামী ছাত্রসংঘ প্রভৃতি প্রতিক্রিয়াশীল গোষ্ঠীগুলি পূর্ব পাকিস্তানের পূর্ণ আঞ্চলিক স্বায়ত্বশাসন , এক ইউনিট বাতিল , পূর্ণ গনতন্ত্র কায়েম ও ছাত্র , শ্রমিক , কৃষক মধ্যবিত্তদের ন্যায্য দাবীসমূহ তথা ১১ দফার বিরোধিতা করিয়াছে । এরই পরিপ্রেক্ষিতেই এই সকল গোষ্ঠী বর্তমান সরকারের প্রস্তাবিত শিক্ষানীতির প্রতি সমর্থন জ্ঞাপন করিয়া শিক্ষানীতি মতামত প্রদানকারী তথা গণতান্ত্রিক প্রগতিশীল মহলের বিরুদ্ধে  মিথ্যা অপপ্রচার চালাইতেছে । তাহাদের এই সকল প্রচারণার জন্য দেশের মসজিদসমূহকে তাহারা ব্যবহার করিতেছে</w:t>
      </w:r>
      <w:r w:rsidRPr="007A5CAD">
        <w:rPr>
          <w:rFonts w:ascii="Kalpurush" w:hAnsi="Kalpurush" w:cs="Mangal"/>
          <w:cs/>
          <w:lang w:bidi="hi-IN"/>
        </w:rPr>
        <w:t xml:space="preserve"> । </w:t>
      </w:r>
      <w:r w:rsidRPr="007A5CAD">
        <w:rPr>
          <w:rFonts w:ascii="Kalpurush" w:hAnsi="Kalpurush" w:cs="Kalpurush"/>
          <w:cs/>
          <w:lang w:bidi="bn-IN"/>
        </w:rPr>
        <w:t xml:space="preserve">পবিত্র মসজিদকে ইহারা নিজেদের গণবিরোধী রাজনৈতিক উদ্দেশ্য হাসিলের জন্য তাহাদের রাজনৈতিক আখড়ায় পরিণত করিয়াছে । </w:t>
      </w:r>
    </w:p>
    <w:p w14:paraId="3F0DC8D5"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t xml:space="preserve">সকলেই এ কথা জানেন যে , সরকার প্রস্তাবিত খসড়া শিক্ষানীতি সম্পর্কে খোলাখুলি মতামত প্রদানের আহবান জানান । এই অভিমত লিখিতভাবে সরকারের নিকট পেশ করা হয় এবং ঢাকা বিশ্ববিদ্যালয় কেন্দ্রীয় ছাত্র সংসদের (...) উদ্যোগে বিগত ১২ আগস্ট শিক্ষানীতির উপর একটি আলোচনা সভা (সেমিনার) আহবান করা হয় । এই আলোচনা সভায় যখন ‘ভাষা’ বিষয়ে আলোচনা হইতেছিল , সে সময় ইসলামী ছাত্রসংঘের কতিপয় সদস্য আকস্মিকভাবে গোলযোগ শুরু করে এবং বক্তা ও শ্রোতাদের আক্রমন করে । ফলে সাধারন ছাত্র উদ্যোক্তাদের কেহ আহত হয় । সকলে আলোচনা গৃহ হইতে বাহির হইয়া আসিতে বাধ্য হয় । কিন্তু ইহাতেও ইসলামী ছাত্রসংঘের আক্রমন বন্ধ হয়না । ফলে অনিবারযভাবে সংঘর্ষ সৃষ্টি হয় । এই সংঘর্ষের অনিবার্য পরিনতি হিসাবে আব্দুল মালেকের জীবনাবসান ঘটে । আমরা মালেকের অকালমৃত্যুতে গভীর  শোক প্রকাশ করিয়াছি এবং শান্তিপূর্ণ আলচনাসভায় গুন্ডাবাজির পশ্চাতে যে একটি সুপরিকল্পিত উদ্দেশ্য রহিয়াছে উহাও উন্মোচন করা প্রয়োজন  মনে করি । </w:t>
      </w:r>
    </w:p>
    <w:p w14:paraId="0EDE5BC3"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t xml:space="preserve">ইসলামী ছাত্রসংঘ প্রচার করিয়াছে যে , সেমিনারে ইসলাম বিরোধী ভাষন দেয়া হইতেছিল এবং তাদের বক্তৃতাদানের অধিকার দেওয়া হয়নাই । তাহাদের এই প্রচারনা সর্বৈব মিথ্যা ও উদ্দেশ্যপ্রণোদিত । </w:t>
      </w:r>
    </w:p>
    <w:p w14:paraId="03730D27" w14:textId="77777777" w:rsidR="00DB0618" w:rsidRPr="007A5CAD" w:rsidRDefault="00DB0618" w:rsidP="00DB0618">
      <w:pPr>
        <w:rPr>
          <w:rFonts w:ascii="Kalpurush" w:hAnsi="Kalpurush" w:cs="Kalpurush"/>
          <w:lang w:bidi="bn-BD"/>
        </w:rPr>
      </w:pPr>
    </w:p>
    <w:p w14:paraId="6FCC4551"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t xml:space="preserve">প্রকৃত ঘটনা হইল এই যে , পূর্ব পাকিস্তান ছাত্র ইউনিয়নের সভাপতি জনাব শামসুদ্দোহা যখন খসড়া শিক্ষানীতির বিভিন্ন ত্রুটি বিচ্যুতি চুলচেরা বিশ্লেষন করিয়া ভাষার বিষয়ে বক্তৃতা করিতেছিলাম সে সময়ই তাহারা আক্রমন করিয়া বসে । সেমিনারে বক্তৃতা করিবার জন্য সেমিনারের সভাপতি জনাব তোফায়েল আহমদর অনুমতি চাহিয়া তাহারা নিরাশ হইয়াছে এইরুপ কোন ঘটনা ঘটেনাই । এই সম্পর্কে প্রকৃত তথ্য প্রতিষ্ঠিত সংবাদপত্রসমূহে এমনকি প্রেস ট্রাস্টের পত্রিকাসমূহেও প্রকাশিত হইয়াছে । প্রকৃতপক্ষে গোলযোগ সৃষ্টিকারী ও আক্রমণকারীগণ আত্মপক্ষ সমর্থন ও বালির বাঁধের পশ্চাতে আত্মরক্ষার জন্যই ইসলাম বিপন্ন ও সেমিনারে বক্তৃতা দানের গণতান্ত্রিক অধিকারের প্রশ্ন উত্থাপন করিয়াছেন । কিন্তু অন্যদের বক্তৃতার সময় লাঠি ও অন্যান্য অস্ত্র দ্বারা আক্রমন করিতে তাদের বিন্দুমাত্র দ্বিধা হয়নাই । সেমিনারের ঘটনাবলী প্রমান করে যে খসড়া শিক্ষানীতির বিরোধীতা করিবার ফলেই ইসলামী ছাত্রসংঘ তাহাদের রাজনৈতিক মুরব্বীগন গণতান্ত্রিক ছাত্রসমাজের উপর ক্ষিপ্ত হইয়াছে । </w:t>
      </w:r>
    </w:p>
    <w:p w14:paraId="0A8C1E74"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t>ইহা বর্তমানে সকলেরই জানা আছে যে , পূর্ব  পাকিস্তানের গণতান্ত্রিক ছাত্র সমাজ কেন খসড়া শিক্ষানীতির বিরোধিতা করিতেছে । আমরা মনে করি যে , প্রস্তাবিত শিক্ষানীতি আমাদের আশা আকাঙ্খার অনুরূপ হয়নাই । এই শিক্ষানীতি কার্যকরী করা হইলে শিক্ষাক্ষেত্রে সংকট বৃদ্ধি পাবে । বর্তমানে যে বৈষম্য রহিয়াছে তা  আরো বৃদ্ধি পাবে । শিক্ষানীতি সম্পর্কে আমাদের অভিমত পত্রিকাসমূহে প্রকাশিত হইয়াছে , ‘ইসলাম’ ও ‘পাকিস্তানের সংহতি’র বিরোধিতা করার জন্যই আমরা শিক্ষানীতির বিরোধিতা করিতেছি ইহা সম্পূর্ণ মিথ্যা প্রচার বরং আমাদের দাবী হইল দেশের সংহতি রক্ষা ও সেজন্য সকল ভাষাভাষি জাতীয়সমূহের জাতিয় ঐতিহ্য ও সংস্কৃতিকে স্বীকারের মাধ্যমে জাতিগত শোষন ও নিপীড়ন বন্ধ করা</w:t>
      </w:r>
      <w:r w:rsidRPr="007A5CAD">
        <w:rPr>
          <w:rFonts w:ascii="Kalpurush" w:hAnsi="Kalpurush" w:cs="Mangal"/>
          <w:cs/>
          <w:lang w:bidi="hi-IN"/>
        </w:rPr>
        <w:t xml:space="preserve"> । </w:t>
      </w:r>
      <w:r w:rsidRPr="007A5CAD">
        <w:rPr>
          <w:rFonts w:ascii="Kalpurush" w:hAnsi="Kalpurush" w:cs="Vrinda"/>
          <w:cs/>
          <w:lang w:bidi="bn-IN"/>
        </w:rPr>
        <w:t xml:space="preserve">ধর্মনিরপেক্ষ শিক্ষানীতির অর্থ ইসলাম বিরোধিতা নয় </w:t>
      </w:r>
      <w:r w:rsidRPr="007A5CAD">
        <w:rPr>
          <w:rFonts w:ascii="Kalpurush" w:hAnsi="Kalpurush" w:cs="Kalpurush"/>
          <w:cs/>
          <w:lang w:bidi="bn-BD"/>
        </w:rPr>
        <w:t xml:space="preserve">, বরং সকল ধর্মাবলম্বীর ধর্মীয় অধিকার রক্ষা করা ও প্রয়োজনমত ধর্মীয় শিক্ষার জন্য বিশেষ ব্যবস্থাও চালু রাখা । কিন্তু প্রতিক্রিয়াশীল গোষ্ঠি এই সকল বক্তব্য ইচ্ছাকৃতভাবেই ইসলাম বিরোধী হিসাবে মিথ্যা প্রচার করিতেছে । ইহার উদ্দেশ্য সুস্পষ্ট । </w:t>
      </w:r>
    </w:p>
    <w:p w14:paraId="3C78FC84"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t xml:space="preserve">এই পরিস্থিতিতে আমরা দেশের ছাত্রসমাজ, শিক্ষক, অভিভাবকমণ্ডলী , গণতান্ত্রিক মহল ও সর্বোপরি শ্রমিক , কৃষক মধ্যবিত্ত তথা আপামর জনগণের নিকট আবেদন জানাইতেছি যে , প্রতিক্রিয়াশীলদের উদ্দেশ্যপুর্ণ প্রচারণা শান্তিপূর্ণভাবে প্রতিহত করিতে আগাইয়া আসুন । ছাত্র , শ্রমিক , কৃষক মধ্যবিত্ত ও বুদ্ধিজীবিদের গণতান্ত্রিক ঐক্য প্রতিক্রিয়াশীল গোষ্ঠীর সকল চক্রান্ত ব্যর্থ করিবে ইহাতে কোন সন্দেহ নাই । অতীতের অভিজ্ঞতাই ইহার প্রমাণ । কিন্তু বর্তমানে সকলকে সতর্ক ও হূশিয়ার থাকিবার জন্য আমরা আহবান জানাইতেছি । </w:t>
      </w:r>
    </w:p>
    <w:p w14:paraId="087C2C86" w14:textId="77777777" w:rsidR="00DB0618" w:rsidRPr="007A5CAD" w:rsidRDefault="00DB0618" w:rsidP="00DB0618">
      <w:pPr>
        <w:rPr>
          <w:rFonts w:ascii="Kalpurush" w:hAnsi="Kalpurush" w:cs="Kalpurush"/>
          <w:lang w:bidi="bn-BD"/>
        </w:rPr>
      </w:pPr>
      <w:r w:rsidRPr="007A5CAD">
        <w:rPr>
          <w:rFonts w:ascii="Kalpurush" w:hAnsi="Kalpurush" w:cs="Kalpurush"/>
          <w:cs/>
          <w:lang w:bidi="bn-BD"/>
        </w:rPr>
        <w:t xml:space="preserve">শামসুদ্দোহা </w:t>
      </w:r>
      <w:r w:rsidRPr="007A5CAD">
        <w:rPr>
          <w:rFonts w:ascii="Kalpurush" w:hAnsi="Kalpurush" w:cs="Kalpurush"/>
          <w:cs/>
          <w:lang w:bidi="bn-IN"/>
        </w:rPr>
        <w:t>(</w:t>
      </w:r>
      <w:r w:rsidRPr="007A5CAD">
        <w:rPr>
          <w:rFonts w:ascii="Kalpurush" w:hAnsi="Kalpurush" w:cs="Kalpurush"/>
          <w:cs/>
          <w:lang w:bidi="bn-BD"/>
        </w:rPr>
        <w:t>সভাপতি</w:t>
      </w:r>
      <w:r w:rsidRPr="007A5CAD">
        <w:rPr>
          <w:rFonts w:ascii="Kalpurush" w:hAnsi="Kalpurush" w:cs="Kalpurush"/>
          <w:cs/>
          <w:lang w:bidi="bn-IN"/>
        </w:rPr>
        <w:t xml:space="preserve">, </w:t>
      </w:r>
      <w:r w:rsidRPr="007A5CAD">
        <w:rPr>
          <w:rFonts w:ascii="Kalpurush" w:hAnsi="Kalpurush" w:cs="Kalpurush"/>
          <w:cs/>
          <w:lang w:bidi="bn-BD"/>
        </w:rPr>
        <w:t>পূর্ব পাকিস্তান ছাত্র ইউনিয়ন</w:t>
      </w:r>
      <w:r w:rsidRPr="007A5CAD">
        <w:rPr>
          <w:rFonts w:ascii="Kalpurush" w:hAnsi="Kalpurush" w:cs="Kalpurush"/>
          <w:cs/>
          <w:lang w:bidi="bn-IN"/>
        </w:rPr>
        <w:t>)</w:t>
      </w:r>
    </w:p>
    <w:p w14:paraId="1EC4B89E" w14:textId="77777777" w:rsidR="00DB0618" w:rsidRPr="007A5CAD" w:rsidRDefault="00DB0618" w:rsidP="00DB0618">
      <w:pPr>
        <w:rPr>
          <w:rFonts w:ascii="Kalpurush" w:hAnsi="Kalpurush" w:cs="Kalpurush"/>
          <w:lang w:bidi="bn-IN"/>
        </w:rPr>
      </w:pPr>
      <w:r w:rsidRPr="007A5CAD">
        <w:rPr>
          <w:rFonts w:ascii="Kalpurush" w:hAnsi="Kalpurush" w:cs="Kalpurush"/>
          <w:cs/>
          <w:lang w:bidi="bn-BD"/>
        </w:rPr>
        <w:t xml:space="preserve">তোফায়েল আহমদ </w:t>
      </w:r>
      <w:r w:rsidRPr="007A5CAD">
        <w:rPr>
          <w:rFonts w:ascii="Kalpurush" w:hAnsi="Kalpurush" w:cs="Kalpurush"/>
          <w:cs/>
          <w:lang w:bidi="bn-IN"/>
        </w:rPr>
        <w:t>(</w:t>
      </w:r>
      <w:r w:rsidRPr="007A5CAD">
        <w:rPr>
          <w:rFonts w:ascii="Kalpurush" w:hAnsi="Kalpurush" w:cs="Kalpurush"/>
          <w:cs/>
          <w:lang w:bidi="bn-BD"/>
        </w:rPr>
        <w:t>সভাপতি</w:t>
      </w:r>
      <w:r w:rsidRPr="007A5CAD">
        <w:rPr>
          <w:rFonts w:ascii="Kalpurush" w:hAnsi="Kalpurush" w:cs="Kalpurush"/>
          <w:cs/>
          <w:lang w:bidi="bn-IN"/>
        </w:rPr>
        <w:t xml:space="preserve">, </w:t>
      </w:r>
      <w:r w:rsidRPr="007A5CAD">
        <w:rPr>
          <w:rFonts w:ascii="Kalpurush" w:hAnsi="Kalpurush" w:cs="Kalpurush"/>
          <w:cs/>
          <w:lang w:bidi="bn-BD"/>
        </w:rPr>
        <w:t>পূর্ব পাকিস্তান ছাত্র লীগ</w:t>
      </w:r>
      <w:r w:rsidRPr="007A5CAD">
        <w:rPr>
          <w:rFonts w:ascii="Kalpurush" w:hAnsi="Kalpurush" w:cs="Kalpurush"/>
          <w:cs/>
          <w:lang w:bidi="bn-IN"/>
        </w:rPr>
        <w:t>)</w:t>
      </w:r>
    </w:p>
    <w:p w14:paraId="7BEB581E" w14:textId="77777777" w:rsidR="00DB0618" w:rsidRPr="007A5CAD" w:rsidRDefault="00DB0618" w:rsidP="00DB0618">
      <w:pPr>
        <w:rPr>
          <w:rFonts w:ascii="Kalpurush" w:hAnsi="Kalpurush" w:cs="Kalpurush"/>
          <w:lang w:bidi="bn-IN"/>
        </w:rPr>
      </w:pPr>
      <w:r w:rsidRPr="007A5CAD">
        <w:rPr>
          <w:rFonts w:ascii="Kalpurush" w:hAnsi="Kalpurush" w:cs="Kalpurush"/>
          <w:cs/>
          <w:lang w:bidi="bn-BD"/>
        </w:rPr>
        <w:t>মোস্তফা জামাল হায়দার</w:t>
      </w:r>
      <w:r w:rsidRPr="007A5CAD">
        <w:rPr>
          <w:rFonts w:ascii="Kalpurush" w:hAnsi="Kalpurush" w:cs="Kalpurush"/>
          <w:cs/>
          <w:lang w:bidi="bn-IN"/>
        </w:rPr>
        <w:t xml:space="preserve"> (</w:t>
      </w:r>
      <w:r w:rsidRPr="007A5CAD">
        <w:rPr>
          <w:rFonts w:ascii="Kalpurush" w:hAnsi="Kalpurush" w:cs="Kalpurush"/>
          <w:cs/>
          <w:lang w:bidi="bn-BD"/>
        </w:rPr>
        <w:t>সভাপতি</w:t>
      </w:r>
      <w:r w:rsidRPr="007A5CAD">
        <w:rPr>
          <w:rFonts w:ascii="Kalpurush" w:hAnsi="Kalpurush" w:cs="Kalpurush"/>
          <w:cs/>
          <w:lang w:bidi="bn-IN"/>
        </w:rPr>
        <w:t>,</w:t>
      </w:r>
      <w:r w:rsidRPr="007A5CAD">
        <w:rPr>
          <w:rFonts w:ascii="Kalpurush" w:hAnsi="Kalpurush" w:cs="Kalpurush"/>
          <w:cs/>
          <w:lang w:bidi="bn-BD"/>
        </w:rPr>
        <w:t>পূর্ব পাকিস্তান ছাত্র ইউনিয়ন</w:t>
      </w:r>
      <w:r w:rsidRPr="007A5CAD">
        <w:rPr>
          <w:rFonts w:ascii="Kalpurush" w:hAnsi="Kalpurush" w:cs="Kalpurush"/>
          <w:cs/>
          <w:lang w:bidi="bn-IN"/>
        </w:rPr>
        <w:t>)</w:t>
      </w:r>
    </w:p>
    <w:p w14:paraId="0EA0651F" w14:textId="77777777" w:rsidR="00DB0618" w:rsidRPr="007A5CAD" w:rsidRDefault="00DB0618" w:rsidP="00DB0618">
      <w:pPr>
        <w:jc w:val="both"/>
        <w:rPr>
          <w:rFonts w:ascii="Kalpurush" w:hAnsi="Kalpurush" w:cs="Kalpurush"/>
          <w:color w:val="141823"/>
          <w:shd w:val="clear" w:color="auto" w:fill="FFFFFF"/>
          <w:lang w:bidi="bn-IN"/>
        </w:rPr>
      </w:pPr>
      <w:r w:rsidRPr="007A5CAD">
        <w:rPr>
          <w:rFonts w:ascii="Kalpurush" w:hAnsi="Kalpurush" w:cs="Kalpurush"/>
          <w:color w:val="141823"/>
          <w:shd w:val="clear" w:color="auto" w:fill="FFFFFF"/>
          <w:cs/>
          <w:lang w:bidi="bn-IN"/>
        </w:rPr>
        <w:t xml:space="preserve">নুরুল ইসলাম </w:t>
      </w:r>
      <w:r w:rsidRPr="007A5CAD">
        <w:rPr>
          <w:rFonts w:ascii="Kalpurush" w:hAnsi="Kalpurush" w:cs="Kalpurush"/>
          <w:color w:val="141823"/>
          <w:shd w:val="clear" w:color="auto" w:fill="FFFFFF"/>
          <w:rtl/>
          <w:cs/>
        </w:rPr>
        <w:t>(</w:t>
      </w:r>
      <w:r w:rsidRPr="007A5CAD">
        <w:rPr>
          <w:rFonts w:ascii="Kalpurush" w:hAnsi="Kalpurush" w:cs="Kalpurush"/>
          <w:color w:val="141823"/>
          <w:shd w:val="clear" w:color="auto" w:fill="FFFFFF"/>
          <w:rtl/>
          <w:cs/>
          <w:lang w:bidi="bn-IN"/>
        </w:rPr>
        <w:t>সাধারন সম্পাদক</w:t>
      </w:r>
      <w:r w:rsidRPr="007A5CAD">
        <w:rPr>
          <w:rFonts w:ascii="Kalpurush" w:hAnsi="Kalpurush" w:cs="Kalpurush"/>
          <w:color w:val="141823"/>
          <w:shd w:val="clear" w:color="auto" w:fill="FFFFFF"/>
          <w:cs/>
          <w:lang w:bidi="bn-IN"/>
        </w:rPr>
        <w:t>,</w:t>
      </w:r>
      <w:r w:rsidRPr="007A5CAD">
        <w:rPr>
          <w:rFonts w:ascii="Kalpurush" w:hAnsi="Kalpurush" w:cs="Kalpurush"/>
          <w:cs/>
          <w:lang w:bidi="bn-BD"/>
        </w:rPr>
        <w:t>পূর্ব পাকিস্তান ছাত্র ইউনিয়ন</w:t>
      </w:r>
      <w:r w:rsidRPr="007A5CAD">
        <w:rPr>
          <w:rFonts w:ascii="Kalpurush" w:hAnsi="Kalpurush" w:cs="Kalpurush"/>
          <w:cs/>
          <w:lang w:bidi="bn-IN"/>
        </w:rPr>
        <w:t>)</w:t>
      </w:r>
    </w:p>
    <w:p w14:paraId="3A54113B" w14:textId="77777777" w:rsidR="00DB0618" w:rsidRPr="007A5CAD" w:rsidRDefault="00DB0618" w:rsidP="00DB0618">
      <w:pPr>
        <w:jc w:val="both"/>
        <w:rPr>
          <w:rFonts w:ascii="Kalpurush" w:hAnsi="Kalpurush" w:cs="Kalpurush"/>
          <w:color w:val="141823"/>
          <w:shd w:val="clear" w:color="auto" w:fill="FFFFFF"/>
          <w:lang w:bidi="bn-IN"/>
        </w:rPr>
      </w:pPr>
      <w:r w:rsidRPr="007A5CAD">
        <w:rPr>
          <w:rFonts w:ascii="Kalpurush" w:hAnsi="Kalpurush" w:cs="Kalpurush"/>
          <w:color w:val="141823"/>
          <w:shd w:val="clear" w:color="auto" w:fill="FFFFFF"/>
          <w:cs/>
          <w:lang w:bidi="bn-IN"/>
        </w:rPr>
        <w:lastRenderedPageBreak/>
        <w:t xml:space="preserve">আঃসঃমঃ আব্দুর রব </w:t>
      </w:r>
      <w:r w:rsidRPr="007A5CAD">
        <w:rPr>
          <w:rFonts w:ascii="Kalpurush" w:hAnsi="Kalpurush" w:cs="Kalpurush"/>
          <w:color w:val="141823"/>
          <w:shd w:val="clear" w:color="auto" w:fill="FFFFFF"/>
          <w:rtl/>
          <w:cs/>
        </w:rPr>
        <w:t xml:space="preserve">( </w:t>
      </w:r>
      <w:r w:rsidRPr="007A5CAD">
        <w:rPr>
          <w:rFonts w:ascii="Kalpurush" w:hAnsi="Kalpurush" w:cs="Kalpurush"/>
          <w:color w:val="141823"/>
          <w:shd w:val="clear" w:color="auto" w:fill="FFFFFF"/>
          <w:rtl/>
          <w:cs/>
          <w:lang w:bidi="bn-IN"/>
        </w:rPr>
        <w:t>সাধারন সম্পাদক</w:t>
      </w:r>
      <w:r w:rsidRPr="007A5CAD">
        <w:rPr>
          <w:rFonts w:ascii="Kalpurush" w:hAnsi="Kalpurush" w:cs="Kalpurush"/>
          <w:color w:val="141823"/>
          <w:shd w:val="clear" w:color="auto" w:fill="FFFFFF"/>
          <w:cs/>
          <w:lang w:bidi="bn-IN"/>
        </w:rPr>
        <w:t xml:space="preserve">, </w:t>
      </w:r>
      <w:r w:rsidRPr="007A5CAD">
        <w:rPr>
          <w:rFonts w:ascii="Kalpurush" w:hAnsi="Kalpurush" w:cs="Kalpurush"/>
          <w:cs/>
          <w:lang w:bidi="bn-BD"/>
        </w:rPr>
        <w:t>পূর্ব পাকিস্তান ছাত্র লীগ</w:t>
      </w:r>
      <w:r w:rsidRPr="007A5CAD">
        <w:rPr>
          <w:rFonts w:ascii="Kalpurush" w:hAnsi="Kalpurush" w:cs="Kalpurush"/>
          <w:color w:val="141823"/>
          <w:shd w:val="clear" w:color="auto" w:fill="FFFFFF"/>
          <w:rtl/>
          <w:cs/>
        </w:rPr>
        <w:t xml:space="preserve"> )</w:t>
      </w:r>
    </w:p>
    <w:p w14:paraId="4625DC66" w14:textId="77777777" w:rsidR="00DB0618" w:rsidRPr="007A5CAD" w:rsidRDefault="00DB0618" w:rsidP="00DB0618">
      <w:pPr>
        <w:jc w:val="both"/>
        <w:rPr>
          <w:rFonts w:ascii="Kalpurush" w:hAnsi="Kalpurush" w:cs="Kalpurush"/>
          <w:color w:val="141823"/>
          <w:shd w:val="clear" w:color="auto" w:fill="FFFFFF"/>
          <w:cs/>
          <w:lang w:bidi="bn-IN"/>
        </w:rPr>
      </w:pPr>
      <w:r w:rsidRPr="007A5CAD">
        <w:rPr>
          <w:rFonts w:ascii="Kalpurush" w:hAnsi="Kalpurush" w:cs="Kalpurush"/>
          <w:color w:val="141823"/>
          <w:shd w:val="clear" w:color="auto" w:fill="FFFFFF"/>
          <w:cs/>
          <w:lang w:bidi="bn-IN"/>
        </w:rPr>
        <w:t xml:space="preserve">মাহবুবুল্লাহ </w:t>
      </w:r>
      <w:r w:rsidRPr="007A5CAD">
        <w:rPr>
          <w:rFonts w:ascii="Kalpurush" w:hAnsi="Kalpurush" w:cs="Kalpurush"/>
          <w:color w:val="141823"/>
          <w:shd w:val="clear" w:color="auto" w:fill="FFFFFF"/>
          <w:rtl/>
          <w:cs/>
        </w:rPr>
        <w:t xml:space="preserve">( </w:t>
      </w:r>
      <w:r w:rsidRPr="007A5CAD">
        <w:rPr>
          <w:rFonts w:ascii="Kalpurush" w:hAnsi="Kalpurush" w:cs="Kalpurush"/>
          <w:color w:val="141823"/>
          <w:shd w:val="clear" w:color="auto" w:fill="FFFFFF"/>
          <w:rtl/>
          <w:cs/>
          <w:lang w:bidi="bn-IN"/>
        </w:rPr>
        <w:t>সাধারনব সম্পাদক</w:t>
      </w:r>
      <w:r w:rsidRPr="007A5CAD">
        <w:rPr>
          <w:rFonts w:ascii="Kalpurush" w:hAnsi="Kalpurush" w:cs="Kalpurush"/>
          <w:color w:val="141823"/>
          <w:shd w:val="clear" w:color="auto" w:fill="FFFFFF"/>
          <w:cs/>
          <w:lang w:bidi="bn-IN"/>
        </w:rPr>
        <w:t xml:space="preserve">, </w:t>
      </w:r>
      <w:r w:rsidRPr="007A5CAD">
        <w:rPr>
          <w:rFonts w:ascii="Kalpurush" w:hAnsi="Kalpurush" w:cs="Kalpurush"/>
          <w:cs/>
          <w:lang w:bidi="bn-BD"/>
        </w:rPr>
        <w:t>পূর্ব পাকিস্তান ছাত্র ইউনিয়ন</w:t>
      </w:r>
      <w:r w:rsidRPr="007A5CAD">
        <w:rPr>
          <w:rFonts w:ascii="Kalpurush" w:hAnsi="Kalpurush" w:cs="Kalpurush"/>
          <w:cs/>
          <w:lang w:bidi="bn-IN"/>
        </w:rPr>
        <w:t>)</w:t>
      </w:r>
    </w:p>
    <w:p w14:paraId="35851856" w14:textId="77777777" w:rsidR="00DB0618" w:rsidRPr="007A5CAD" w:rsidRDefault="00DB0618" w:rsidP="001F16CA">
      <w:pPr>
        <w:rPr>
          <w:rFonts w:ascii="Kalpurush" w:hAnsi="Kalpurush" w:cs="Kalpurush"/>
          <w:color w:val="000000"/>
          <w:cs/>
          <w:lang w:bidi="bn-BD"/>
        </w:rPr>
      </w:pPr>
    </w:p>
    <w:p w14:paraId="4E036891" w14:textId="77777777" w:rsidR="00DB0618" w:rsidRPr="007A5CAD" w:rsidRDefault="00DB0618" w:rsidP="001F16CA">
      <w:pPr>
        <w:rPr>
          <w:rFonts w:ascii="Kalpurush" w:hAnsi="Kalpurush" w:cs="Kalpurush"/>
          <w:color w:val="000000"/>
          <w:cs/>
          <w:lang w:bidi="bn-BD"/>
        </w:rPr>
      </w:pPr>
    </w:p>
    <w:p w14:paraId="73CF6DE5" w14:textId="77777777" w:rsidR="00DB0618" w:rsidRPr="007A5CAD" w:rsidRDefault="00DB0618" w:rsidP="001F16CA">
      <w:pPr>
        <w:rPr>
          <w:rFonts w:ascii="Kalpurush" w:hAnsi="Kalpurush" w:cs="Kalpurush"/>
          <w:color w:val="000000"/>
          <w:lang w:bidi="bn-BD"/>
        </w:rPr>
      </w:pPr>
    </w:p>
    <w:p w14:paraId="77B7E79E" w14:textId="77777777" w:rsidR="00CB0C6B" w:rsidRPr="007A5CAD" w:rsidRDefault="00CB0C6B" w:rsidP="001F16CA">
      <w:pPr>
        <w:rPr>
          <w:rFonts w:ascii="Kalpurush" w:hAnsi="Kalpurush" w:cs="Kalpurush"/>
          <w:color w:val="000000"/>
          <w:lang w:bidi="bn-BD"/>
        </w:rPr>
      </w:pPr>
    </w:p>
    <w:p w14:paraId="653D9B4C" w14:textId="77777777" w:rsidR="00DB0618" w:rsidRPr="007A5CAD" w:rsidRDefault="00DB0618" w:rsidP="001F16CA">
      <w:pPr>
        <w:rPr>
          <w:rFonts w:ascii="Kalpurush" w:hAnsi="Kalpurush" w:cs="Kalpurush"/>
          <w:color w:val="000000"/>
          <w:cs/>
          <w:lang w:bidi="bn-BD"/>
        </w:rPr>
      </w:pPr>
      <w:r w:rsidRPr="007A5CAD">
        <w:rPr>
          <w:rFonts w:ascii="Kalpurush" w:hAnsi="Kalpurush" w:cs="Kalpurush"/>
          <w:color w:val="000000"/>
          <w:lang w:bidi="bn-BD"/>
        </w:rPr>
        <w:t>&lt;2.103.470-474&gt;</w:t>
      </w:r>
      <w:bookmarkStart w:id="103" w:name="p470"/>
      <w:bookmarkEnd w:id="103"/>
    </w:p>
    <w:tbl>
      <w:tblPr>
        <w:tblStyle w:val="TableGrid"/>
        <w:tblW w:w="0" w:type="auto"/>
        <w:tblLook w:val="04A0" w:firstRow="1" w:lastRow="0" w:firstColumn="1" w:lastColumn="0" w:noHBand="0" w:noVBand="1"/>
      </w:tblPr>
      <w:tblGrid>
        <w:gridCol w:w="3125"/>
        <w:gridCol w:w="3116"/>
        <w:gridCol w:w="3109"/>
      </w:tblGrid>
      <w:tr w:rsidR="00DB0618" w:rsidRPr="007A5CAD" w14:paraId="522E73E9" w14:textId="77777777" w:rsidTr="00691713">
        <w:tc>
          <w:tcPr>
            <w:tcW w:w="3192" w:type="dxa"/>
          </w:tcPr>
          <w:p w14:paraId="077B990A" w14:textId="77777777" w:rsidR="00DB0618" w:rsidRPr="007A5CAD" w:rsidRDefault="00DB0618" w:rsidP="00691713">
            <w:pPr>
              <w:jc w:val="center"/>
              <w:rPr>
                <w:rFonts w:ascii="Kalpurush" w:hAnsi="Kalpurush" w:cs="Kalpurush"/>
                <w:szCs w:val="22"/>
              </w:rPr>
            </w:pPr>
            <w:r w:rsidRPr="007A5CAD">
              <w:rPr>
                <w:rFonts w:ascii="Kalpurush" w:hAnsi="Kalpurush" w:cs="Kalpurush"/>
                <w:szCs w:val="22"/>
                <w:cs/>
              </w:rPr>
              <w:t>শিরোনাম</w:t>
            </w:r>
          </w:p>
        </w:tc>
        <w:tc>
          <w:tcPr>
            <w:tcW w:w="3192" w:type="dxa"/>
          </w:tcPr>
          <w:p w14:paraId="2BAAD3B9" w14:textId="77777777" w:rsidR="00DB0618" w:rsidRPr="007A5CAD" w:rsidRDefault="00DB0618" w:rsidP="00691713">
            <w:pPr>
              <w:jc w:val="center"/>
              <w:rPr>
                <w:rFonts w:ascii="Kalpurush" w:hAnsi="Kalpurush" w:cs="Kalpurush"/>
                <w:szCs w:val="22"/>
              </w:rPr>
            </w:pPr>
            <w:r w:rsidRPr="007A5CAD">
              <w:rPr>
                <w:rFonts w:ascii="Kalpurush" w:hAnsi="Kalpurush" w:cs="Kalpurush"/>
                <w:szCs w:val="22"/>
                <w:cs/>
              </w:rPr>
              <w:t>সূত্র</w:t>
            </w:r>
          </w:p>
        </w:tc>
        <w:tc>
          <w:tcPr>
            <w:tcW w:w="3192" w:type="dxa"/>
          </w:tcPr>
          <w:p w14:paraId="538937CC" w14:textId="77777777" w:rsidR="00DB0618" w:rsidRPr="007A5CAD" w:rsidRDefault="00DB0618" w:rsidP="00691713">
            <w:pPr>
              <w:jc w:val="center"/>
              <w:rPr>
                <w:rFonts w:ascii="Kalpurush" w:hAnsi="Kalpurush" w:cs="Kalpurush"/>
                <w:szCs w:val="22"/>
              </w:rPr>
            </w:pPr>
            <w:r w:rsidRPr="007A5CAD">
              <w:rPr>
                <w:rFonts w:ascii="Kalpurush" w:hAnsi="Kalpurush" w:cs="Kalpurush"/>
                <w:szCs w:val="22"/>
                <w:cs/>
              </w:rPr>
              <w:t>তারিখ</w:t>
            </w:r>
          </w:p>
        </w:tc>
      </w:tr>
      <w:tr w:rsidR="00DB0618" w:rsidRPr="007A5CAD" w14:paraId="7E33AAEB" w14:textId="77777777" w:rsidTr="00691713">
        <w:tc>
          <w:tcPr>
            <w:tcW w:w="3192" w:type="dxa"/>
          </w:tcPr>
          <w:p w14:paraId="5B219393" w14:textId="77777777" w:rsidR="00DB0618" w:rsidRPr="007A5CAD" w:rsidRDefault="00DB0618" w:rsidP="00691713">
            <w:pPr>
              <w:jc w:val="center"/>
              <w:rPr>
                <w:rFonts w:ascii="Kalpurush" w:hAnsi="Kalpurush" w:cs="Kalpurush"/>
                <w:szCs w:val="22"/>
              </w:rPr>
            </w:pPr>
            <w:r w:rsidRPr="007A5CAD">
              <w:rPr>
                <w:rFonts w:ascii="Kalpurush" w:hAnsi="Kalpurush" w:cs="Kalpurush"/>
                <w:szCs w:val="22"/>
                <w:cs/>
              </w:rPr>
              <w:t>পূর্ব পাকিস্তান আওয়ামীলীগ : নীতি ও কর্মসূচী</w:t>
            </w:r>
          </w:p>
        </w:tc>
        <w:tc>
          <w:tcPr>
            <w:tcW w:w="3192" w:type="dxa"/>
          </w:tcPr>
          <w:p w14:paraId="322757C1" w14:textId="77777777" w:rsidR="00DB0618" w:rsidRPr="007A5CAD" w:rsidRDefault="00DB0618" w:rsidP="00691713">
            <w:pPr>
              <w:jc w:val="center"/>
              <w:rPr>
                <w:rFonts w:ascii="Kalpurush" w:hAnsi="Kalpurush" w:cs="Kalpurush"/>
                <w:szCs w:val="22"/>
              </w:rPr>
            </w:pPr>
            <w:r w:rsidRPr="007A5CAD">
              <w:rPr>
                <w:rFonts w:ascii="Kalpurush" w:hAnsi="Kalpurush" w:cs="Kalpurush"/>
                <w:szCs w:val="22"/>
                <w:cs/>
              </w:rPr>
              <w:t>পূর্ব পাকিস্তান আওয়ামী লীগ</w:t>
            </w:r>
          </w:p>
        </w:tc>
        <w:tc>
          <w:tcPr>
            <w:tcW w:w="3192" w:type="dxa"/>
          </w:tcPr>
          <w:p w14:paraId="2A5E496D" w14:textId="77777777" w:rsidR="00DB0618" w:rsidRPr="007A5CAD" w:rsidRDefault="00DB0618" w:rsidP="00691713">
            <w:pPr>
              <w:jc w:val="center"/>
              <w:rPr>
                <w:rFonts w:ascii="Kalpurush" w:hAnsi="Kalpurush" w:cs="Kalpurush"/>
                <w:szCs w:val="22"/>
              </w:rPr>
            </w:pPr>
            <w:r w:rsidRPr="007A5CAD">
              <w:rPr>
                <w:rFonts w:ascii="Kalpurush" w:hAnsi="Kalpurush" w:cs="Kalpurush"/>
                <w:szCs w:val="22"/>
                <w:cs/>
              </w:rPr>
              <w:t>১ লা আগষ্ট, ১৯৬৯</w:t>
            </w:r>
          </w:p>
        </w:tc>
      </w:tr>
    </w:tbl>
    <w:p w14:paraId="1F30EEC9" w14:textId="77777777" w:rsidR="00DB0618" w:rsidRPr="007A5CAD" w:rsidRDefault="00DB0618" w:rsidP="00DB0618">
      <w:pPr>
        <w:jc w:val="center"/>
        <w:rPr>
          <w:rFonts w:ascii="Kalpurush" w:hAnsi="Kalpurush" w:cs="Kalpurush"/>
          <w:lang w:bidi="bn-IN"/>
        </w:rPr>
      </w:pPr>
    </w:p>
    <w:p w14:paraId="334560C6" w14:textId="77777777" w:rsidR="00DB0618" w:rsidRPr="007A5CAD" w:rsidRDefault="00DB0618" w:rsidP="00DB0618">
      <w:pPr>
        <w:spacing w:after="0"/>
        <w:jc w:val="center"/>
        <w:rPr>
          <w:rFonts w:ascii="Kalpurush" w:hAnsi="Kalpurush" w:cs="Kalpurush"/>
          <w:b/>
          <w:bCs/>
          <w:lang w:bidi="bn-IN"/>
        </w:rPr>
      </w:pPr>
      <w:r w:rsidRPr="007A5CAD">
        <w:rPr>
          <w:rFonts w:ascii="Kalpurush" w:hAnsi="Kalpurush" w:cs="Kalpurush"/>
          <w:b/>
          <w:bCs/>
          <w:cs/>
          <w:lang w:bidi="bn-IN"/>
        </w:rPr>
        <w:t>পূর্ব পাকিস্তান আওয়ামী লীগ</w:t>
      </w:r>
    </w:p>
    <w:p w14:paraId="079E57E9" w14:textId="77777777" w:rsidR="00DB0618" w:rsidRPr="007A5CAD" w:rsidRDefault="00DB0618" w:rsidP="00DB0618">
      <w:pPr>
        <w:spacing w:after="0"/>
        <w:jc w:val="center"/>
        <w:rPr>
          <w:rFonts w:ascii="Kalpurush" w:hAnsi="Kalpurush" w:cs="Kalpurush"/>
          <w:lang w:bidi="bn-IN"/>
        </w:rPr>
      </w:pPr>
      <w:r w:rsidRPr="007A5CAD">
        <w:rPr>
          <w:rFonts w:ascii="Kalpurush" w:hAnsi="Kalpurush" w:cs="Kalpurush"/>
          <w:cs/>
          <w:lang w:bidi="bn-IN"/>
        </w:rPr>
        <w:t>নীতি ও কর্মসূচী ঘোষণা</w:t>
      </w:r>
    </w:p>
    <w:p w14:paraId="609F4029" w14:textId="77777777" w:rsidR="00DB0618" w:rsidRPr="007A5CAD" w:rsidRDefault="00DB0618" w:rsidP="00DB0618">
      <w:pPr>
        <w:spacing w:after="0"/>
        <w:jc w:val="center"/>
        <w:rPr>
          <w:rFonts w:ascii="Kalpurush" w:hAnsi="Kalpurush" w:cs="Kalpurush"/>
          <w:lang w:bidi="bn-IN"/>
        </w:rPr>
      </w:pPr>
      <w:r w:rsidRPr="007A5CAD">
        <w:rPr>
          <w:rFonts w:ascii="Kalpurush" w:hAnsi="Kalpurush" w:cs="Kalpurush"/>
          <w:cs/>
          <w:lang w:bidi="bn-IN"/>
        </w:rPr>
        <w:t>(ম্যানিফেষ্টো)</w:t>
      </w:r>
    </w:p>
    <w:p w14:paraId="586D5FC7" w14:textId="77777777" w:rsidR="00DB0618" w:rsidRPr="007A5CAD" w:rsidRDefault="00DB0618" w:rsidP="00DB0618">
      <w:pPr>
        <w:spacing w:after="0"/>
        <w:jc w:val="center"/>
        <w:rPr>
          <w:rFonts w:ascii="Kalpurush" w:hAnsi="Kalpurush" w:cs="Kalpurush"/>
          <w:b/>
          <w:bCs/>
          <w:lang w:bidi="bn-IN"/>
        </w:rPr>
      </w:pPr>
      <w:r w:rsidRPr="007A5CAD">
        <w:rPr>
          <w:rFonts w:ascii="Kalpurush" w:hAnsi="Kalpurush" w:cs="Kalpurush"/>
          <w:b/>
          <w:bCs/>
          <w:cs/>
          <w:lang w:bidi="bn-IN"/>
        </w:rPr>
        <w:t>তাজউদ্দীন আহমদ</w:t>
      </w:r>
    </w:p>
    <w:p w14:paraId="77002AEF" w14:textId="77777777" w:rsidR="00DB0618" w:rsidRPr="007A5CAD" w:rsidRDefault="00DB0618" w:rsidP="00DB0618">
      <w:pPr>
        <w:spacing w:after="0"/>
        <w:jc w:val="center"/>
        <w:rPr>
          <w:rFonts w:ascii="Kalpurush" w:hAnsi="Kalpurush" w:cs="Kalpurush"/>
          <w:lang w:bidi="bn-IN"/>
        </w:rPr>
      </w:pPr>
      <w:r w:rsidRPr="007A5CAD">
        <w:rPr>
          <w:rFonts w:ascii="Kalpurush" w:hAnsi="Kalpurush" w:cs="Kalpurush"/>
          <w:cs/>
          <w:lang w:bidi="bn-IN"/>
        </w:rPr>
        <w:t>সাধারণ সম্পাদক</w:t>
      </w:r>
    </w:p>
    <w:p w14:paraId="5C7C0444" w14:textId="77777777" w:rsidR="00DB0618" w:rsidRPr="007A5CAD" w:rsidRDefault="00DB0618" w:rsidP="00DB0618">
      <w:pPr>
        <w:spacing w:after="0"/>
        <w:jc w:val="center"/>
        <w:rPr>
          <w:rFonts w:ascii="Kalpurush" w:hAnsi="Kalpurush" w:cs="Kalpurush"/>
          <w:lang w:bidi="bn-IN"/>
        </w:rPr>
      </w:pPr>
      <w:r w:rsidRPr="007A5CAD">
        <w:rPr>
          <w:rFonts w:ascii="Kalpurush" w:hAnsi="Kalpurush" w:cs="Kalpurush"/>
          <w:cs/>
          <w:lang w:bidi="bn-IN"/>
        </w:rPr>
        <w:t>পূর্ব পাকিস্তান আওয়ামী লীগ।</w:t>
      </w:r>
    </w:p>
    <w:p w14:paraId="1CBC7ED8" w14:textId="77777777" w:rsidR="00DB0618" w:rsidRPr="007A5CAD" w:rsidRDefault="00DB0618" w:rsidP="00DB0618">
      <w:pPr>
        <w:spacing w:after="0"/>
        <w:jc w:val="center"/>
        <w:rPr>
          <w:rFonts w:ascii="Kalpurush" w:hAnsi="Kalpurush" w:cs="Kalpurush"/>
          <w:lang w:bidi="bn-IN"/>
        </w:rPr>
      </w:pPr>
    </w:p>
    <w:p w14:paraId="065AEBA8" w14:textId="77777777" w:rsidR="00DB0618" w:rsidRPr="007A5CAD" w:rsidRDefault="00DB0618" w:rsidP="00DB0618">
      <w:pPr>
        <w:spacing w:after="0"/>
        <w:jc w:val="center"/>
        <w:rPr>
          <w:rFonts w:ascii="Kalpurush" w:hAnsi="Kalpurush" w:cs="Kalpurush"/>
          <w:lang w:bidi="bn-IN"/>
        </w:rPr>
      </w:pPr>
      <w:r w:rsidRPr="007A5CAD">
        <w:rPr>
          <w:rFonts w:ascii="Kalpurush" w:hAnsi="Kalpurush" w:cs="Kalpurush"/>
          <w:cs/>
          <w:lang w:bidi="bn-IN"/>
        </w:rPr>
        <w:t>[১৯৬৪ সনের মার্চ, ১৯৬৬ সনের মার্চ ও ১৯৬৭ সনের আগষ্ট মাসে অনুষ্ঠিত পূর্ব পাকিস্তান আওয়ামী লীগের কাউন্সিল অধিবেশন সমূহ গৃহীত সংসধনীনিচিয় আন্তরভুক্ত করিয়া এই ‘নীতি ও কর্মসূচীর ঘোষণা’ (ম্যানিফেষ্টো) তৃতীয় প্রকাশরুপে পুর্নমুদ্রণ করা হইল।]</w:t>
      </w:r>
    </w:p>
    <w:p w14:paraId="690F2E92" w14:textId="77777777" w:rsidR="00DB0618" w:rsidRPr="007A5CAD" w:rsidRDefault="00DB0618" w:rsidP="00DB0618">
      <w:pPr>
        <w:spacing w:after="0"/>
        <w:jc w:val="center"/>
        <w:rPr>
          <w:rFonts w:ascii="Kalpurush" w:hAnsi="Kalpurush" w:cs="Kalpurush"/>
          <w:b/>
          <w:bCs/>
          <w:lang w:bidi="bn-IN"/>
        </w:rPr>
      </w:pPr>
      <w:r w:rsidRPr="007A5CAD">
        <w:rPr>
          <w:rFonts w:ascii="Kalpurush" w:hAnsi="Kalpurush" w:cs="Kalpurush"/>
          <w:b/>
          <w:bCs/>
          <w:cs/>
          <w:lang w:bidi="bn-IN"/>
        </w:rPr>
        <w:t>ভূমিকা</w:t>
      </w:r>
    </w:p>
    <w:p w14:paraId="067A8D21" w14:textId="77777777" w:rsidR="00DB0618" w:rsidRPr="007A5CAD" w:rsidRDefault="00DB0618" w:rsidP="00DB0618">
      <w:pPr>
        <w:spacing w:after="0"/>
        <w:ind w:firstLine="720"/>
        <w:jc w:val="both"/>
        <w:rPr>
          <w:rFonts w:ascii="Kalpurush" w:hAnsi="Kalpurush" w:cs="Kalpurush"/>
          <w:lang w:bidi="bn-IN"/>
        </w:rPr>
      </w:pPr>
      <w:r w:rsidRPr="007A5CAD">
        <w:rPr>
          <w:rFonts w:ascii="Kalpurush" w:hAnsi="Kalpurush" w:cs="Kalpurush"/>
          <w:cs/>
          <w:lang w:bidi="bn-IN"/>
        </w:rPr>
        <w:t xml:space="preserve">স্বাধীনতা ও সার্বভৌম পাকিস্তান কায়েম করা হয় এই উদ্দেশ্যে যে, এখানে সুবিচার ও ন্যায়-নীতিভিক্তিক এক নতুন সমাজ ব্যবস্থা গড়িয়া তোলা হইবে-যেখানে জনগনের জীবনযাত্রার সর্বাঙ্গীন মানোন্নয়নের মাধ্যমে এক সুখী, সমৃদ্ধ ও প্রগতিশীল সমাজ গড়িয়া উঠিবে। পাকিস্তান প্রতিষ্ঠিত করা হয় এই আশায় যে, এখানে দেশের সম্পদ মুষ্টিমেয় কয়েকজনের বা কয়েক গোষ্ঠীর হাতে কেন্দ্রীভূত না হইয়া দেশের সমগ্র জনসাধারণের মধ্যে সমভাবে বণ্টিত হইবে, তাহাদের সর্বাত্মক কল্যাণ ব্যয়িত হইবে। স্বভাবতই আশা করা গিয়াছিল যে, এখানে প্রতিটি নাগরিকের জন্য প্রয়োজনীয় খাদ্য, বস্ত্র, বাসস্থান, শিক্ষা, চিকিৎসা ও কর্মসংস্থানের মাধ্যমে সহজ, সুন্দর ও স্বচ্ছন্দ জীবনযাপনের ন্যুনতম শর্তাবলী পূরণের পরিপূর্ণ নিশ্চয়তা প্রদান করা হইবে। </w:t>
      </w:r>
      <w:r w:rsidRPr="007A5CAD">
        <w:rPr>
          <w:rFonts w:ascii="Kalpurush" w:hAnsi="Kalpurush" w:cs="Kalpurush"/>
          <w:cs/>
          <w:lang w:bidi="bn-IN"/>
        </w:rPr>
        <w:lastRenderedPageBreak/>
        <w:t>পাকিস্তানের নাগরিকরা অত্যন্ত ন্যায়সঙ্গতভাবেই আশা করিয়াছিল চিন্তার ও চিন্তাধারা প্রকাশের পূর্ণ ও নিরঙ্কুশ স্বাধীনতা, পাক স্বাধীনতা, সমাবেশ ও সংগঠনের স্বাধীনতা, মুদ্রণ ও সংবাদপত্রের স্বাধীনতা, দেশের সর্বত্র অবাধ চলাফেরার স্বাধীনতা এবং মৌলিক স্বাধীনটার পূর্ণ নিশ্চয়তা; আশা করা গিয়াছিল অর্থনৈতিক, রাষ্ট্রনৈতিক ও সামাজিক ক্ষেত্রে ন্যায়বিচার ও জনগনের ভোগের সুস্পষ্ট নিশ্চয়তা।</w:t>
      </w:r>
    </w:p>
    <w:p w14:paraId="2684E8A8" w14:textId="77777777" w:rsidR="00DB0618" w:rsidRPr="007A5CAD" w:rsidRDefault="00DB0618" w:rsidP="00DB0618">
      <w:pPr>
        <w:spacing w:after="0"/>
        <w:ind w:firstLine="720"/>
        <w:jc w:val="both"/>
        <w:rPr>
          <w:rFonts w:ascii="Kalpurush" w:hAnsi="Kalpurush" w:cs="Kalpurush"/>
          <w:lang w:bidi="bn-IN"/>
        </w:rPr>
      </w:pPr>
      <w:r w:rsidRPr="007A5CAD">
        <w:rPr>
          <w:rFonts w:ascii="Kalpurush" w:hAnsi="Kalpurush" w:cs="Kalpurush"/>
          <w:cs/>
          <w:lang w:bidi="bn-IN"/>
        </w:rPr>
        <w:t>কিন্তু দেশবাসী মর্মান্তিকভাবে হতাশ হইয়াছে, তাহাদের আশা পূর্ণ হয় নাই, তাহারা এই সকল মৌলিক অধিকার ভোগের অধিকার পায় নাই। জনগনের এইসব অধিকার ও স্বাধীনতা প্রতিষ্ঠা ও উপভোগের জন্য হে সুস্পষ্ট গণতান্ত্রিক রাষ্ট্র ও সমাজব্যবস্থার প্রয়োজন সেই গণতান্ত্রিক রাষ্ট্র ও সমাজব্যবস্থা ও দেশের কার্যকরী করার সুযোগ দেওয়া হয় নাই। ক্ষমতা লোভী একদল চক্রান্তকারী, এক সংকীর্ণ আমলাতান্ত্রিক গোষ্ঠী এবং স্বার্থ সর্বস্ব একটি সামন্তবাদী ও পুঁজিবাদী শ্রেণী সম্মিলিতভাবে দেশে গণতান্ত্রিক শাসন ব্যবস্থা প্রচলনের প্রতিটি প্রচেষ্টা বাঞ্চাল করিয়া দিয়াছে। এই স্বার্থপর কুচক্রীদলের দেশ ও গন স্বার্থ বিরোধী কার্যকলাপের নজিরের অভাব নাই। এখানে উল্লেখযোগ্য যে, গণতন্ত্রের অতন্দ্র প্রহরী মরহুম হোস্বন শহীদ সোহরওয়ার্দী সাহেব যখন তাহার স্বল্পকালস্থায়ী প্রধানমন্ত্রীত্বের আমলে এ দেশে প্রথম সাধারণ নির্বাচনের প্রস্তুতি প্রায় সম্পূর্ণ করিয়াছিলেন, ঠিক সেই মুহূর্তে তাঁহাকে পদত্যাগ করুতে বাধ্য করা হইয়া ছিল।</w:t>
      </w:r>
    </w:p>
    <w:p w14:paraId="53DE3B50" w14:textId="77777777" w:rsidR="00DB0618" w:rsidRPr="007A5CAD" w:rsidRDefault="00DB0618" w:rsidP="00DB0618">
      <w:pPr>
        <w:spacing w:after="0"/>
        <w:ind w:firstLine="720"/>
        <w:jc w:val="both"/>
        <w:rPr>
          <w:rFonts w:ascii="Kalpurush" w:hAnsi="Kalpurush" w:cs="Kalpurush"/>
          <w:lang w:bidi="bn-IN"/>
        </w:rPr>
      </w:pPr>
      <w:r w:rsidRPr="007A5CAD">
        <w:rPr>
          <w:rFonts w:ascii="Kalpurush" w:hAnsi="Kalpurush" w:cs="Kalpurush"/>
          <w:cs/>
          <w:lang w:bidi="bn-IN"/>
        </w:rPr>
        <w:t>এই অশুভ চক্রের তৎপরতার ও প্রাধান্যের ফলেই ন্যায়-নীতি ও ইন্সাফ বিসর্জন দিয়া এবং পাকিস্তানের ঐক্যের মুলে কুঠারাঘাত করিয়া পূর্ব ও পশ্চিম পাকিস্তানের মধ্যে অর্থনৈতিক বৈষম্যের এক বিরাট পাহাড় সৃষ্টি করা হইয়াছে, যাহার ফলে পূর্ব পাকিস্তানের অর্থনৈতিক, রাজনৈতিক ও সামাজিক কাঠামো আজ প্রায় ভাঙ্গিয়া পড়িয়াছে।</w:t>
      </w:r>
    </w:p>
    <w:p w14:paraId="0F965471" w14:textId="77777777" w:rsidR="00DB0618" w:rsidRPr="007A5CAD" w:rsidRDefault="00DB0618" w:rsidP="00DB0618">
      <w:pPr>
        <w:spacing w:after="0"/>
        <w:jc w:val="both"/>
        <w:rPr>
          <w:rFonts w:ascii="Kalpurush" w:hAnsi="Kalpurush" w:cs="Kalpurush"/>
          <w:lang w:bidi="bn-IN"/>
        </w:rPr>
      </w:pPr>
      <w:r w:rsidRPr="007A5CAD">
        <w:rPr>
          <w:rFonts w:ascii="Kalpurush" w:hAnsi="Kalpurush" w:cs="Kalpurush"/>
          <w:cs/>
          <w:lang w:bidi="bn-IN"/>
        </w:rPr>
        <w:tab/>
        <w:t>এই দুর্বিষহ অবস্থা হইতে দেশকে রক্ষা করিবার দায়িত্ব আমাদের, -আমাদিগকে এই দায়িত্ব পালন করিতে হইবে। মরহুম হোসেন শহীদ সোহরাওয়ার্দী সাহেব দেশকে এই দুঃসহ অবস্থা হইতে মুক্ত করিবার জন্য অর্থাৎ এ দেশে সত্যিকার গণতন্ত্র কায়েম করিবার জন্য এবং রাজনৈতিক, অর্থনৈতিক ও সামাজিক ক্ষেত্রে ন্যায়বচার প্রতিষ্ঠার জন্য আওয়ামী লীগ প্রতিষ্ঠান স্থাপন করিয়া গিয়াছেন। জেল-জুলুম ও অন্য সমল প্রকার প্রতিবন্ধককে সহ্য ও অগ্রাহ্য করিয়া জন্মবধি আওয়ামী লীগ এই মহান উদ্দেশ্য হাসিল ও বাস্তবায়নের পথ দৃঢ় ও নিরালস সংগ্রাম করিয়া চলিয়াছে। এখানে উল্লেখ করা যাইতে পারে যে, আওয়ামী লীগের দীর্ঘকালীন সংগ্রামের ফলেই পূর্ব পাকিস্তানের প্রতি অর্থনৈতিক অবিচারের অন্ততঃ কিছুটা মৌখিক স্বীকৃতি সকল মহলই প্রদান করিতে বাধ্য হইয়াছে। কিন্তু ইহা মৌলিক স্বীকৃতি মাত্র, কার্যতঃ সর্বক্ষেত্রেই অর্থনৈতিক বৈষম্য বৃদ্ধি পাইয়া চালিয়াছে।</w:t>
      </w:r>
    </w:p>
    <w:p w14:paraId="15322781" w14:textId="77777777" w:rsidR="00DB0618" w:rsidRPr="007A5CAD" w:rsidRDefault="00DB0618" w:rsidP="00DB0618">
      <w:pPr>
        <w:spacing w:after="0"/>
        <w:jc w:val="both"/>
        <w:rPr>
          <w:rFonts w:ascii="Kalpurush" w:hAnsi="Kalpurush" w:cs="Kalpurush"/>
          <w:lang w:bidi="bn-IN"/>
        </w:rPr>
      </w:pPr>
      <w:r w:rsidRPr="007A5CAD">
        <w:rPr>
          <w:rFonts w:ascii="Kalpurush" w:hAnsi="Kalpurush" w:cs="Kalpurush"/>
          <w:cs/>
          <w:lang w:bidi="bn-IN"/>
        </w:rPr>
        <w:tab/>
        <w:t>ভৌগোলিক ও অন্যান্য কারণে পূর্ব পাকিস্তানের আঞ্চলিক স্বায়ত্তশাসনের দাবী অবশ্যই যুক্তিপুর্ণ ও গ্রহণযোগ্য</w:t>
      </w:r>
      <w:r w:rsidRPr="007A5CAD">
        <w:rPr>
          <w:rFonts w:ascii="Kalpurush" w:hAnsi="Kalpurush" w:cs="Mangal"/>
          <w:cs/>
          <w:lang w:bidi="hi-IN"/>
        </w:rPr>
        <w:t xml:space="preserve">। </w:t>
      </w:r>
      <w:r w:rsidRPr="007A5CAD">
        <w:rPr>
          <w:rFonts w:ascii="Kalpurush" w:hAnsi="Kalpurush" w:cs="Kalpurush"/>
          <w:cs/>
          <w:lang w:bidi="bn-IN"/>
        </w:rPr>
        <w:t>১৯৬৫ সালের পাক-ভারত যুদ্ধকালে এই অঞ্চলের শাসনকার্য পরিচালনায় এবং কেন্দ্রীয় সরকারের সহিত এই অঞ্চলের স্বাভাবিক যোগাযোগ ব্যাপারে যে অসুবিধার সৃষ্টি হইয়াছিল তাহাতে এই অঞ্চলের আঞ্চলিক স্বায়ত্তশাসনের যৌক্তিকতা ও অপরিহার্য্যতা বাস্তব অভিজ্ঞতার পরিপ্রেক্ষিতে অকাট্যরুপে প্রমাণিত হইয়াছে।</w:t>
      </w:r>
    </w:p>
    <w:p w14:paraId="40223909" w14:textId="77777777" w:rsidR="00DB0618" w:rsidRPr="007A5CAD" w:rsidRDefault="00DB0618" w:rsidP="00DB0618">
      <w:pPr>
        <w:spacing w:after="0"/>
        <w:jc w:val="both"/>
        <w:rPr>
          <w:rFonts w:ascii="Kalpurush" w:hAnsi="Kalpurush" w:cs="Kalpurush"/>
          <w:lang w:bidi="bn-IN"/>
        </w:rPr>
      </w:pPr>
      <w:r w:rsidRPr="007A5CAD">
        <w:rPr>
          <w:rFonts w:ascii="Kalpurush" w:hAnsi="Kalpurush" w:cs="Kalpurush"/>
          <w:cs/>
          <w:lang w:bidi="bn-IN"/>
        </w:rPr>
        <w:tab/>
        <w:t>আমাদের প্রিয় নেতা মরহুম হোসেন শহীদ সোহরাওয়ার্দী সাহেবের প্রতিষ্ঠাত আওয়ামী লীগ রাজনৈতিক, অর্থনৈতিক, সামাজিক গণতন্ত্র এবং আঞ্চলিক ও প্রাদেশিক স্বায়ত্তশাসন প্রতিষ্ঠার জন্য অবিরাম সংগ্রাম চালাইয়া যাইবে, কারণ, ইহাকে পাকিস্তানের সকল জনগনের দাবী এবং ‘জনগণের নির্দেশেই সকল ব্যবস্থার উৎস’।</w:t>
      </w:r>
    </w:p>
    <w:p w14:paraId="7BF2D872" w14:textId="77777777" w:rsidR="00DB0618" w:rsidRPr="007A5CAD" w:rsidRDefault="00DB0618" w:rsidP="00DB0618">
      <w:pPr>
        <w:spacing w:after="0"/>
        <w:jc w:val="both"/>
        <w:rPr>
          <w:rFonts w:ascii="Kalpurush" w:hAnsi="Kalpurush" w:cs="Kalpurush"/>
          <w:lang w:bidi="bn-IN"/>
        </w:rPr>
      </w:pPr>
    </w:p>
    <w:p w14:paraId="2E6686E0" w14:textId="77777777" w:rsidR="00DB0618" w:rsidRPr="007A5CAD" w:rsidRDefault="00DB0618" w:rsidP="00DB0618">
      <w:pPr>
        <w:spacing w:after="0"/>
        <w:jc w:val="center"/>
        <w:rPr>
          <w:rFonts w:ascii="Kalpurush" w:hAnsi="Kalpurush" w:cs="Kalpurush"/>
          <w:lang w:bidi="bn-IN"/>
        </w:rPr>
      </w:pPr>
      <w:r w:rsidRPr="007A5CAD">
        <w:rPr>
          <w:rFonts w:ascii="Kalpurush" w:hAnsi="Kalpurush" w:cs="Kalpurush"/>
          <w:b/>
          <w:bCs/>
          <w:cs/>
          <w:lang w:bidi="bn-IN"/>
        </w:rPr>
        <w:t>শাসনতান্ত্রিক আদর্শ</w:t>
      </w:r>
    </w:p>
    <w:p w14:paraId="2E5103C9" w14:textId="77777777" w:rsidR="00DB0618" w:rsidRPr="007A5CAD" w:rsidRDefault="00DB0618" w:rsidP="00DB0618">
      <w:pPr>
        <w:spacing w:after="0"/>
        <w:jc w:val="both"/>
        <w:rPr>
          <w:rFonts w:ascii="Kalpurush" w:hAnsi="Kalpurush" w:cs="Kalpurush"/>
          <w:lang w:bidi="bn-IN"/>
        </w:rPr>
      </w:pPr>
      <w:r w:rsidRPr="007A5CAD">
        <w:rPr>
          <w:rFonts w:ascii="Kalpurush" w:hAnsi="Kalpurush" w:cs="Kalpurush"/>
          <w:cs/>
          <w:lang w:bidi="bn-IN"/>
        </w:rPr>
        <w:lastRenderedPageBreak/>
        <w:tab/>
        <w:t>আওয়ামীলীগ জাতিয় গণতান্ত্রিক প্রতিষ্ঠান</w:t>
      </w:r>
      <w:r w:rsidRPr="007A5CAD">
        <w:rPr>
          <w:rFonts w:ascii="Kalpurush" w:hAnsi="Kalpurush" w:cs="Mangal"/>
          <w:cs/>
          <w:lang w:bidi="hi-IN"/>
        </w:rPr>
        <w:t xml:space="preserve">। </w:t>
      </w:r>
      <w:r w:rsidRPr="007A5CAD">
        <w:rPr>
          <w:rFonts w:ascii="Kalpurush" w:hAnsi="Kalpurush" w:cs="Kalpurush"/>
          <w:cs/>
          <w:lang w:bidi="bn-IN"/>
        </w:rPr>
        <w:t>ইহা অত্যন্ত দৃঢ়তার সহিত বিশ্বাস করে যে, জনগণই রাষ্ট্রের সার্বভৌমত্বের অধিকারী এবং জনগণের নির্বাচিত প্রতিনিধি কর্তৃক রাষ্ট্রের সকল ক্ষমতা ও কর্তৃত্ব পরিচালিত হইবে, রাষ্ট্র ব্যবস্থা পরিচালনায় নিয়োজিত সকল ব্যক্তিই তাহাদের নিজ কার্য্যকলাপের জন্য জনসাধারণের নিকট সর্বতোভাবে দায়ী হইবে।</w:t>
      </w:r>
    </w:p>
    <w:p w14:paraId="750B09A3" w14:textId="77777777" w:rsidR="00DB0618" w:rsidRPr="007A5CAD" w:rsidRDefault="00DB0618" w:rsidP="00DB0618">
      <w:pPr>
        <w:spacing w:after="0"/>
        <w:jc w:val="both"/>
        <w:rPr>
          <w:rFonts w:ascii="Kalpurush" w:hAnsi="Kalpurush" w:cs="Kalpurush"/>
          <w:lang w:bidi="bn-IN"/>
        </w:rPr>
      </w:pPr>
      <w:r w:rsidRPr="007A5CAD">
        <w:rPr>
          <w:rFonts w:ascii="Kalpurush" w:hAnsi="Kalpurush" w:cs="Kalpurush"/>
          <w:cs/>
          <w:lang w:bidi="bn-IN"/>
        </w:rPr>
        <w:tab/>
        <w:t>উল্লিখিত মূল নীতি সমূহের ভিক্তিতে শাসনতন্ত্রের আইন প্রণয়ন, শাসঙ্কার্জ অর্থনৈতিক ব্যবস্থা ও দেশরক্ষা কার্যকরী ব্যবস্থা গ্রহণ বর্তমানে সর্বাধিক প্রয়োজন। শুধু এই যুক্তিযুক্ত ও বাস্তব ব্যবস্থার মাধ্যমেই পাকিস্তানের সঙ্ঘতি, স্থায়িত্ব, নিরাপত্তা ও সমৃদ্ধি নিশ্চয়তা বিধান সম্ভব বলিয়া আওয়ামী লীগ বিশ্বাস করে।</w:t>
      </w:r>
    </w:p>
    <w:p w14:paraId="437DA754" w14:textId="77777777" w:rsidR="00DB0618" w:rsidRPr="007A5CAD" w:rsidRDefault="00DB0618" w:rsidP="00DB0618">
      <w:pPr>
        <w:spacing w:after="0"/>
        <w:jc w:val="both"/>
        <w:rPr>
          <w:rFonts w:ascii="Kalpurush" w:hAnsi="Kalpurush" w:cs="Kalpurush"/>
          <w:lang w:bidi="bn-IN"/>
        </w:rPr>
      </w:pPr>
      <w:r w:rsidRPr="007A5CAD">
        <w:rPr>
          <w:rFonts w:ascii="Kalpurush" w:hAnsi="Kalpurush" w:cs="Kalpurush"/>
          <w:cs/>
          <w:lang w:bidi="bn-IN"/>
        </w:rPr>
        <w:tab/>
        <w:t>রাষ্ট্রে সকল প্রতিনিধিত্ব মূলক প্রতিষ্ঠান প্রাপ্ত বয়স্ক নাগরিকদের সার্বজনীন ও প্রত্যক্ষ ভোটের মাধ্যমে নির্বাচিত হইবে। ধর্ম, বর্ণ। শ্রেনী ও মত নির্বিশেষে নারী-পুরুষ প্রত্যেক নাগরীক ১৮ বৎসর বয়সে ভোটাধিকার নাভ করিবে এবং ২১ বৎসর পূর্ণ হইলে যে কোন ভোটার নির্বাচনে প্রার্থী হইবার অধিকারী হইবে। নির্বাচন স্বাধীনভাবে এবং গোপন ব্যালটের মাধ্যমে অনুষ্ঠিত হইবে।</w:t>
      </w:r>
    </w:p>
    <w:p w14:paraId="468917C2" w14:textId="77777777" w:rsidR="00DB0618" w:rsidRPr="007A5CAD" w:rsidRDefault="00DB0618" w:rsidP="00DB0618">
      <w:pPr>
        <w:spacing w:after="0"/>
        <w:jc w:val="both"/>
        <w:rPr>
          <w:rFonts w:ascii="Kalpurush" w:hAnsi="Kalpurush" w:cs="Kalpurush"/>
          <w:lang w:bidi="bn-IN"/>
        </w:rPr>
      </w:pPr>
    </w:p>
    <w:p w14:paraId="146149F1" w14:textId="77777777" w:rsidR="00DB0618" w:rsidRPr="007A5CAD" w:rsidRDefault="00DB0618" w:rsidP="00DB0618">
      <w:pPr>
        <w:spacing w:after="0"/>
        <w:jc w:val="center"/>
        <w:rPr>
          <w:rFonts w:ascii="Kalpurush" w:hAnsi="Kalpurush" w:cs="Kalpurush"/>
          <w:b/>
          <w:bCs/>
          <w:lang w:bidi="bn-IN"/>
        </w:rPr>
      </w:pPr>
    </w:p>
    <w:p w14:paraId="735E5B92" w14:textId="77777777" w:rsidR="00DB0618" w:rsidRPr="007A5CAD" w:rsidRDefault="00DB0618" w:rsidP="00DB0618">
      <w:pPr>
        <w:spacing w:after="0"/>
        <w:jc w:val="center"/>
        <w:rPr>
          <w:rFonts w:ascii="Kalpurush" w:hAnsi="Kalpurush" w:cs="Kalpurush"/>
          <w:b/>
          <w:bCs/>
          <w:lang w:bidi="bn-IN"/>
        </w:rPr>
      </w:pPr>
      <w:r w:rsidRPr="007A5CAD">
        <w:rPr>
          <w:rFonts w:ascii="Kalpurush" w:hAnsi="Kalpurush" w:cs="Kalpurush"/>
          <w:b/>
          <w:bCs/>
          <w:cs/>
          <w:lang w:bidi="bn-IN"/>
        </w:rPr>
        <w:t>মৌলিক অধিকার</w:t>
      </w:r>
    </w:p>
    <w:p w14:paraId="05EBD2A6" w14:textId="77777777" w:rsidR="00DB0618" w:rsidRPr="007A5CAD" w:rsidRDefault="00DB0618" w:rsidP="00DB0618">
      <w:pPr>
        <w:spacing w:after="0"/>
        <w:ind w:firstLine="720"/>
        <w:jc w:val="both"/>
        <w:rPr>
          <w:rFonts w:ascii="Kalpurush" w:hAnsi="Kalpurush" w:cs="Kalpurush"/>
          <w:lang w:bidi="bn-IN"/>
        </w:rPr>
      </w:pPr>
      <w:r w:rsidRPr="007A5CAD">
        <w:rPr>
          <w:rFonts w:ascii="Kalpurush" w:hAnsi="Kalpurush" w:cs="Kalpurush"/>
          <w:cs/>
          <w:lang w:bidi="bn-IN"/>
        </w:rPr>
        <w:t>ধর্ম,বর্ণ, শ্রেণী, মত ও নারী-পুরুষ নির্বিশেষে পাকিস্তানের প্রতিটি নাগরিক গণতান্ত্রিক রাষ্ট্রে ও জাতিসংঘের মানবাধিকার সনদে স্বীকৃত প্রতিটি অধিকারী হইবে। নাগরিকদের ধর্ম, শিক্ষা, সংস্কৃতি, সাস্থ্য, নিরাপত্তা ও সুষ্ঠু জীবনযাপনের অধিকার ও সুযোগ প্রতিষ্ঠিত করিতে হইবে। সকল নাগরিকের মৌলিক প্রয়োজনীয় খাদ্য, বস্ত্র, বাসস্থান, চিকিৎসা, এবং ন্যায়সঙ্গত ও সহজ উপায়ে জীবিকা অর্জন ব্যবস্থা থাকিতে হইবে।</w:t>
      </w:r>
    </w:p>
    <w:p w14:paraId="42FCDF47" w14:textId="77777777" w:rsidR="00DB0618" w:rsidRPr="007A5CAD" w:rsidRDefault="00DB0618" w:rsidP="00DB0618">
      <w:pPr>
        <w:spacing w:after="0"/>
        <w:jc w:val="both"/>
        <w:rPr>
          <w:rFonts w:ascii="Kalpurush" w:hAnsi="Kalpurush" w:cs="Kalpurush"/>
          <w:lang w:bidi="bn-IN"/>
        </w:rPr>
      </w:pPr>
      <w:r w:rsidRPr="007A5CAD">
        <w:rPr>
          <w:rFonts w:ascii="Kalpurush" w:hAnsi="Kalpurush" w:cs="Kalpurush"/>
          <w:cs/>
          <w:lang w:bidi="bn-IN"/>
        </w:rPr>
        <w:t>আইনের চোখে সকল নাগরিক সমান বলিয়া বিবেচিত হইবে। দেশের প্রতিটি নাগরিকই আইন সঙ্গত সকল অধিকার ও মর্যাদা সমানভাবে ভোগ করিবে। অল্প ব্যয়ে দ্রুত ও সহজ উপায়ে ন্যায় বিচারের ব্যবস্থা করিতে হইবে।</w:t>
      </w:r>
    </w:p>
    <w:p w14:paraId="7A0E90BD" w14:textId="77777777" w:rsidR="00DB0618" w:rsidRPr="007A5CAD" w:rsidRDefault="00DB0618" w:rsidP="00DB0618">
      <w:pPr>
        <w:spacing w:after="0"/>
        <w:jc w:val="both"/>
        <w:rPr>
          <w:rFonts w:ascii="Kalpurush" w:hAnsi="Kalpurush" w:cs="Kalpurush"/>
          <w:b/>
          <w:bCs/>
          <w:lang w:bidi="bn-IN"/>
        </w:rPr>
      </w:pPr>
    </w:p>
    <w:p w14:paraId="1BD39CB9" w14:textId="77777777" w:rsidR="00DB0618" w:rsidRPr="007A5CAD" w:rsidRDefault="00DB0618" w:rsidP="00DB0618">
      <w:pPr>
        <w:spacing w:after="0"/>
        <w:jc w:val="center"/>
        <w:rPr>
          <w:rFonts w:ascii="Kalpurush" w:hAnsi="Kalpurush" w:cs="Kalpurush"/>
          <w:b/>
          <w:bCs/>
          <w:lang w:bidi="bn-IN"/>
        </w:rPr>
      </w:pPr>
      <w:r w:rsidRPr="007A5CAD">
        <w:rPr>
          <w:rFonts w:ascii="Kalpurush" w:hAnsi="Kalpurush" w:cs="Kalpurush"/>
          <w:b/>
          <w:bCs/>
          <w:cs/>
          <w:lang w:bidi="bn-IN"/>
        </w:rPr>
        <w:t>ব্যক্তি-স্বাধীনতা</w:t>
      </w:r>
    </w:p>
    <w:p w14:paraId="203014A4" w14:textId="77777777" w:rsidR="00DB0618" w:rsidRPr="007A5CAD" w:rsidRDefault="00DB0618" w:rsidP="00DB0618">
      <w:pPr>
        <w:spacing w:after="0"/>
        <w:ind w:firstLine="720"/>
        <w:jc w:val="both"/>
        <w:rPr>
          <w:rFonts w:ascii="Kalpurush" w:hAnsi="Kalpurush" w:cs="Kalpurush"/>
          <w:lang w:bidi="bn-IN"/>
        </w:rPr>
      </w:pPr>
      <w:r w:rsidRPr="007A5CAD">
        <w:rPr>
          <w:rFonts w:ascii="Kalpurush" w:hAnsi="Kalpurush" w:cs="Kalpurush"/>
          <w:cs/>
          <w:lang w:bidi="bn-IN"/>
        </w:rPr>
        <w:t>পাকিস্তানের প্রতিটি নাগরিককে তাহার সর্বক্ষেত্রে পূর্ণ স্বাধীনতা দিতে হইবে, যাহাতে সে স্বীয় প্রতিভা বিকাশের পূর্ণ সুযোগ লাভ করিতে পারে এবং জাতীয় জীবনের সকল পর্যায়ে স্বীয় সামর্থ্য অনুযায়ী অংশগ্রহণ করিতে পারে ও সমাজের বৃহত্তম কল্যাণে সাধণ করিতে পারে। মতামত প্রকাশের পূর্ণ স্বাধীনতা, বাক স্বাধীনতা, বই-পুস্তক, সংবাদপত্র ও প্রচারপত্র মুদ্রণ ও প্রকাশের পূর্ণ স্বাধীনতা, সমবেত হইবার ও সংগঠন করিবার পূর্ণ সাহিনতা এবং দেশের সর্বত্র অবাধ চলাফেরার স্বাধীনতা থাকিতে হইবে, উপযুক্ত ও আইন সঙ্গত কারন ব্যাতীত কাহাকেও গ্রেফতার করা বিনা বিচারে কাহাকেও আটক ক্রাখা চলিবে না</w:t>
      </w:r>
    </w:p>
    <w:p w14:paraId="6F948A3A" w14:textId="77777777" w:rsidR="00DB0618" w:rsidRPr="007A5CAD" w:rsidRDefault="00DB0618" w:rsidP="00DB0618">
      <w:pPr>
        <w:spacing w:after="0"/>
        <w:jc w:val="both"/>
        <w:rPr>
          <w:rFonts w:ascii="Kalpurush" w:hAnsi="Kalpurush" w:cs="Kalpurush"/>
          <w:lang w:bidi="bn-IN"/>
        </w:rPr>
      </w:pPr>
      <w:r w:rsidRPr="007A5CAD">
        <w:rPr>
          <w:rFonts w:ascii="Kalpurush" w:hAnsi="Kalpurush" w:cs="Kalpurush"/>
          <w:cs/>
          <w:lang w:bidi="bn-IN"/>
        </w:rPr>
        <w:tab/>
        <w:t>একমাত্র যুদ্ধকালীন সময় ব্যাতীত অন্য কোন সময়ে এই সকল অধিকার খর্ব করা হইবে না। ‘জরুরী অবস্থার’ অজুহাতে অন্যায়ভাবে কোন নাগরিকের অধিকার খর্ব করা চলিবে না।</w:t>
      </w:r>
    </w:p>
    <w:p w14:paraId="3087CB2E" w14:textId="77777777" w:rsidR="00DB0618" w:rsidRPr="007A5CAD" w:rsidRDefault="00DB0618" w:rsidP="00DB0618">
      <w:pPr>
        <w:spacing w:after="0"/>
        <w:jc w:val="both"/>
        <w:rPr>
          <w:rFonts w:ascii="Kalpurush" w:hAnsi="Kalpurush" w:cs="Kalpurush"/>
          <w:lang w:bidi="bn-IN"/>
        </w:rPr>
      </w:pPr>
      <w:r w:rsidRPr="007A5CAD">
        <w:rPr>
          <w:rFonts w:ascii="Kalpurush" w:hAnsi="Kalpurush" w:cs="Kalpurush"/>
          <w:cs/>
          <w:lang w:bidi="bn-IN"/>
        </w:rPr>
        <w:tab/>
        <w:t>সর্বোপরি আওয়ামী লীগ হিন্দু-মুসলিম, বাঙ্গালী-অবাঙ্গালী প্রভৃতি সর্বপ্রকার সাম্প্রদায়িক ও আঞ্চলিক বিভেদ ও বিদ্বেষের সম্পূর্ণ বিরোধী</w:t>
      </w:r>
      <w:r w:rsidRPr="007A5CAD">
        <w:rPr>
          <w:rFonts w:ascii="Kalpurush" w:hAnsi="Kalpurush" w:cs="Mangal"/>
          <w:cs/>
          <w:lang w:bidi="hi-IN"/>
        </w:rPr>
        <w:t xml:space="preserve">। </w:t>
      </w:r>
      <w:r w:rsidRPr="007A5CAD">
        <w:rPr>
          <w:rFonts w:ascii="Kalpurush" w:hAnsi="Kalpurush" w:cs="Vrinda"/>
          <w:cs/>
          <w:lang w:bidi="bn-IN"/>
        </w:rPr>
        <w:t>আওয়ামীলীগ ধর্ম</w:t>
      </w:r>
      <w:r w:rsidRPr="007A5CAD">
        <w:rPr>
          <w:rFonts w:ascii="Kalpurush" w:hAnsi="Kalpurush" w:cs="Kalpurush"/>
          <w:cs/>
          <w:lang w:bidi="bn-IN"/>
        </w:rPr>
        <w:t>, বর্ণ, শ্রেণী ও মত নির্বিশেষে সকল নাগরিক সমান অধিকারে বিশ্বাস, ইহা গণতান্ত্রিক সমাজ ও রাষ্ট্র ব্যবস্থার প্রাথমিক শর্ত।</w:t>
      </w:r>
    </w:p>
    <w:p w14:paraId="648A8424" w14:textId="77777777" w:rsidR="00DB0618" w:rsidRPr="007A5CAD" w:rsidRDefault="00DB0618" w:rsidP="00DB0618">
      <w:pPr>
        <w:spacing w:after="0"/>
        <w:jc w:val="both"/>
        <w:rPr>
          <w:rFonts w:ascii="Kalpurush" w:hAnsi="Kalpurush" w:cs="Kalpurush"/>
          <w:lang w:bidi="bn-IN"/>
        </w:rPr>
      </w:pPr>
    </w:p>
    <w:p w14:paraId="30FC5084" w14:textId="77777777" w:rsidR="00DB0618" w:rsidRPr="007A5CAD" w:rsidRDefault="00DB0618" w:rsidP="00DB0618">
      <w:pPr>
        <w:spacing w:after="0"/>
        <w:jc w:val="center"/>
        <w:rPr>
          <w:rFonts w:ascii="Kalpurush" w:hAnsi="Kalpurush" w:cs="Kalpurush"/>
          <w:lang w:bidi="bn-IN"/>
        </w:rPr>
      </w:pPr>
      <w:r w:rsidRPr="007A5CAD">
        <w:rPr>
          <w:rFonts w:ascii="Kalpurush" w:hAnsi="Kalpurush" w:cs="Kalpurush"/>
          <w:b/>
          <w:bCs/>
          <w:cs/>
          <w:lang w:bidi="bn-IN"/>
        </w:rPr>
        <w:t>বিচার বিভাগ</w:t>
      </w:r>
    </w:p>
    <w:p w14:paraId="5AA99FF5" w14:textId="77777777" w:rsidR="00DB0618" w:rsidRPr="007A5CAD" w:rsidRDefault="00DB0618" w:rsidP="00DB0618">
      <w:pPr>
        <w:spacing w:after="0"/>
        <w:rPr>
          <w:rFonts w:ascii="Kalpurush" w:hAnsi="Kalpurush" w:cs="Kalpurush"/>
          <w:lang w:bidi="bn-IN"/>
        </w:rPr>
      </w:pPr>
      <w:r w:rsidRPr="007A5CAD">
        <w:rPr>
          <w:rFonts w:ascii="Kalpurush" w:hAnsi="Kalpurush" w:cs="Kalpurush"/>
          <w:cs/>
          <w:lang w:bidi="bn-IN"/>
        </w:rPr>
        <w:t>বিচার বিভাগ হইতে সম্পূর্ণরূপে পৃথক থাকিবে। শাসনতন্ত্রে বিচার বিভাগের পূর্ণ স্বাধীনতা বিধান থাকিবে। বিচার বিভাগের যোগ্যতা, নিরপেক্ষতা, ও স্বাধীনটার উপযুক্ত ও কার্যকর ব্যবস্থা গ্রহন করিতে হইবে।</w:t>
      </w:r>
    </w:p>
    <w:p w14:paraId="386A6933" w14:textId="77777777" w:rsidR="00DB0618" w:rsidRPr="007A5CAD" w:rsidRDefault="00DB0618" w:rsidP="00DB0618">
      <w:pPr>
        <w:spacing w:after="0"/>
        <w:rPr>
          <w:rFonts w:ascii="Kalpurush" w:hAnsi="Kalpurush" w:cs="Kalpurush"/>
          <w:lang w:bidi="bn-IN"/>
        </w:rPr>
      </w:pPr>
    </w:p>
    <w:p w14:paraId="65529248" w14:textId="77777777" w:rsidR="00DB0618" w:rsidRPr="007A5CAD" w:rsidRDefault="00DB0618" w:rsidP="00DB0618">
      <w:pPr>
        <w:spacing w:after="0"/>
        <w:rPr>
          <w:rFonts w:ascii="Kalpurush" w:hAnsi="Kalpurush" w:cs="Kalpurush"/>
          <w:b/>
          <w:bCs/>
          <w:lang w:bidi="bn-IN"/>
        </w:rPr>
      </w:pPr>
      <w:r w:rsidRPr="007A5CAD">
        <w:rPr>
          <w:rFonts w:ascii="Kalpurush" w:hAnsi="Kalpurush" w:cs="Kalpurush"/>
          <w:b/>
          <w:bCs/>
          <w:cs/>
          <w:lang w:bidi="bn-IN"/>
        </w:rPr>
        <w:t>শাসনতান্ত্রিক প্রস্তাবঃ</w:t>
      </w:r>
      <w:r w:rsidRPr="007A5CAD">
        <w:rPr>
          <w:rFonts w:ascii="Kalpurush" w:hAnsi="Kalpurush" w:cs="Kalpurush"/>
          <w:b/>
          <w:bCs/>
          <w:cs/>
          <w:lang w:bidi="bn-IN"/>
        </w:rPr>
        <w:tab/>
      </w:r>
    </w:p>
    <w:p w14:paraId="2BC2BC4F" w14:textId="77777777" w:rsidR="00DB0618" w:rsidRPr="007A5CAD" w:rsidRDefault="00DB0618" w:rsidP="00DB0618">
      <w:pPr>
        <w:spacing w:after="0"/>
        <w:rPr>
          <w:rFonts w:ascii="Kalpurush" w:hAnsi="Kalpurush" w:cs="Kalpurush"/>
          <w:lang w:bidi="bn-IN"/>
        </w:rPr>
      </w:pPr>
      <w:r w:rsidRPr="007A5CAD">
        <w:rPr>
          <w:rFonts w:ascii="Kalpurush" w:hAnsi="Kalpurush" w:cs="Kalpurush"/>
          <w:cs/>
          <w:lang w:bidi="bn-IN"/>
        </w:rPr>
        <w:tab/>
        <w:t xml:space="preserve">ইহা পুনরুল্লেখ নিষ্প্রয়োজন যে, আওয়ামী লীগ নির্ভেজাল গণতান্ত্রিক রাষ্ট্রীয় ও সামাজিক বিধি-ব্যবস্থায় বিশ্বাসী এবং ইহা প্রতিষ্ঠার জন্য এই সংগঠনের সর্বপ্রকার প্রচেষ্টা চালাইয়া যাইবে। এখানে বিশেষভাবে কতিপয় প্রস্তাবের উল্লেখ করা যাইতেছে- যেগুলিকে পাকিস্তানের শাসনতন্ত্রে অবশ্যই অন্তর্ভুক্ত করিতে হইবে </w:t>
      </w:r>
      <w:r w:rsidRPr="007A5CAD">
        <w:rPr>
          <w:rFonts w:ascii="Kalpurush" w:hAnsi="Kalpurush" w:cs="Kalpurush"/>
          <w:rtl/>
          <w:cs/>
        </w:rPr>
        <w:t>:</w:t>
      </w:r>
    </w:p>
    <w:p w14:paraId="68BEE89B" w14:textId="77777777" w:rsidR="00DB0618" w:rsidRPr="007A5CAD" w:rsidRDefault="00DB0618" w:rsidP="00DB0618">
      <w:pPr>
        <w:spacing w:after="0"/>
        <w:rPr>
          <w:rFonts w:ascii="Kalpurush" w:hAnsi="Kalpurush" w:cs="Kalpurush"/>
          <w:lang w:bidi="bn-IN"/>
        </w:rPr>
      </w:pPr>
    </w:p>
    <w:p w14:paraId="7EEE6E34" w14:textId="77777777" w:rsidR="00DB0618" w:rsidRPr="007A5CAD" w:rsidRDefault="00DB0618" w:rsidP="00F944D6">
      <w:pPr>
        <w:pStyle w:val="ListParagraph"/>
        <w:numPr>
          <w:ilvl w:val="0"/>
          <w:numId w:val="6"/>
        </w:numPr>
        <w:spacing w:after="0"/>
        <w:rPr>
          <w:rFonts w:ascii="Kalpurush" w:hAnsi="Kalpurush" w:cs="Kalpurush"/>
        </w:rPr>
      </w:pPr>
      <w:r w:rsidRPr="007A5CAD">
        <w:rPr>
          <w:rFonts w:ascii="Kalpurush" w:hAnsi="Kalpurush" w:cs="Kalpurush"/>
          <w:cs/>
          <w:lang w:bidi="bn-IN"/>
        </w:rPr>
        <w:t>পাকিস্তান হইবে একটি “ফেডারেশন” বা যুক্তরাষ্ট্র। এই ব্যবস্থা যৌক্তিকতা বা অপরিহার্যতা সম্বন্ধে আলোচনা অবকাশ নাই, ইহা সর্বজন স্বীকৃত সত্য। পূর্ব পাকিস্তান ও পশ্চিম পাকিস্তান এই উভয় অঞ্চলকে পূর্ণ আঞ্চলিক স্বায়ত্তশাসন দিতে হইবে। সরকার হইবে ‘পার্লামেন্ট’ ধরনের, যাহাতে প্রাপ্ত বয়স্ক নাগরিকদের ভোটে প্রত্যক্ষ নির্বাচনের ময়াধ্যমে গঠিত আইন সভা সার্বভৌম। যুক্তরাষ্ট্রীয় আইন সভায় আসন সংখ্যা জন সংখ্যার ভিক্তিতে নির্ধারিত হইবে।</w:t>
      </w:r>
    </w:p>
    <w:p w14:paraId="1C06B050" w14:textId="77777777" w:rsidR="00DB0618" w:rsidRPr="007A5CAD" w:rsidRDefault="00DB0618" w:rsidP="00DB0618">
      <w:pPr>
        <w:pStyle w:val="ListParagraph"/>
        <w:spacing w:after="0"/>
        <w:rPr>
          <w:rFonts w:ascii="Kalpurush" w:hAnsi="Kalpurush" w:cs="Kalpurush"/>
        </w:rPr>
      </w:pPr>
    </w:p>
    <w:p w14:paraId="47A6A46F" w14:textId="77777777" w:rsidR="00DB0618" w:rsidRPr="007A5CAD" w:rsidRDefault="00DB0618" w:rsidP="00F944D6">
      <w:pPr>
        <w:pStyle w:val="ListParagraph"/>
        <w:numPr>
          <w:ilvl w:val="0"/>
          <w:numId w:val="6"/>
        </w:numPr>
        <w:spacing w:after="0"/>
        <w:rPr>
          <w:rFonts w:ascii="Kalpurush" w:hAnsi="Kalpurush" w:cs="Kalpurush"/>
        </w:rPr>
      </w:pPr>
      <w:r w:rsidRPr="007A5CAD">
        <w:rPr>
          <w:rFonts w:ascii="Kalpurush" w:hAnsi="Kalpurush" w:cs="Kalpurush"/>
          <w:cs/>
          <w:lang w:bidi="bn-IN"/>
        </w:rPr>
        <w:t>যুক্তরাষ্ট্রীয় (ফেডারেল) সরকারের ক্ষমতা দুইটি বিষয়ে সীমাবধ্য থাকিবে, -যথা, দেশরক্ষা ও বৈদেশিক নীতি। অবশিষ্ট সকল বিষয়ে অঙ্গ রাষ্ট্রগুলির ক্ষমতা থাকিবে নিরঙ্কুশ।</w:t>
      </w:r>
    </w:p>
    <w:p w14:paraId="5EFF1914" w14:textId="77777777" w:rsidR="00DB0618" w:rsidRPr="007A5CAD" w:rsidRDefault="00DB0618" w:rsidP="00DB0618">
      <w:pPr>
        <w:pStyle w:val="ListParagraph"/>
        <w:spacing w:after="0"/>
        <w:rPr>
          <w:rFonts w:ascii="Kalpurush" w:hAnsi="Kalpurush" w:cs="Kalpurush"/>
        </w:rPr>
      </w:pPr>
    </w:p>
    <w:p w14:paraId="7B71FD89" w14:textId="77777777" w:rsidR="00DB0618" w:rsidRPr="007A5CAD" w:rsidRDefault="00DB0618" w:rsidP="00F944D6">
      <w:pPr>
        <w:pStyle w:val="ListParagraph"/>
        <w:numPr>
          <w:ilvl w:val="0"/>
          <w:numId w:val="6"/>
        </w:numPr>
        <w:spacing w:after="0"/>
        <w:rPr>
          <w:rFonts w:ascii="Kalpurush" w:hAnsi="Kalpurush" w:cs="Kalpurush"/>
        </w:rPr>
      </w:pPr>
      <w:r w:rsidRPr="007A5CAD">
        <w:rPr>
          <w:rFonts w:ascii="Kalpurush" w:hAnsi="Kalpurush" w:cs="Kalpurush"/>
          <w:cs/>
          <w:lang w:bidi="bn-IN"/>
        </w:rPr>
        <w:t>সমগ্র দেশের জন্য দুইটি পৃথক অবাধে বিনিময় যোগ্য মুদ্রা চালু থাকিবে।</w:t>
      </w:r>
    </w:p>
    <w:p w14:paraId="5F1878D6" w14:textId="77777777" w:rsidR="00DB0618" w:rsidRPr="007A5CAD" w:rsidRDefault="00DB0618" w:rsidP="00DB0618">
      <w:pPr>
        <w:spacing w:after="0"/>
        <w:jc w:val="both"/>
        <w:rPr>
          <w:rFonts w:ascii="Kalpurush" w:hAnsi="Kalpurush" w:cs="Kalpurush"/>
          <w:lang w:bidi="bn-IN"/>
        </w:rPr>
      </w:pPr>
    </w:p>
    <w:p w14:paraId="48E0A48D" w14:textId="77777777" w:rsidR="00DB0618" w:rsidRPr="007A5CAD" w:rsidRDefault="00DB0618" w:rsidP="00DB0618">
      <w:pPr>
        <w:spacing w:after="0"/>
        <w:jc w:val="center"/>
        <w:rPr>
          <w:rFonts w:ascii="Kalpurush" w:hAnsi="Kalpurush" w:cs="Kalpurush"/>
          <w:lang w:bidi="bn-IN"/>
        </w:rPr>
      </w:pPr>
      <w:r w:rsidRPr="007A5CAD">
        <w:rPr>
          <w:rFonts w:ascii="Kalpurush" w:hAnsi="Kalpurush" w:cs="Kalpurush"/>
          <w:cs/>
          <w:lang w:bidi="bn-IN"/>
        </w:rPr>
        <w:t>অথবা</w:t>
      </w:r>
    </w:p>
    <w:p w14:paraId="6D1583E5" w14:textId="77777777" w:rsidR="00DB0618" w:rsidRPr="007A5CAD" w:rsidRDefault="00DB0618" w:rsidP="00F944D6">
      <w:pPr>
        <w:pStyle w:val="ListParagraph"/>
        <w:numPr>
          <w:ilvl w:val="0"/>
          <w:numId w:val="7"/>
        </w:numPr>
        <w:spacing w:after="0"/>
        <w:jc w:val="both"/>
        <w:rPr>
          <w:rFonts w:ascii="Kalpurush" w:hAnsi="Kalpurush" w:cs="Kalpurush"/>
          <w:lang w:bidi="bn-IN"/>
        </w:rPr>
      </w:pPr>
      <w:r w:rsidRPr="007A5CAD">
        <w:rPr>
          <w:rFonts w:ascii="Kalpurush" w:hAnsi="Kalpurush" w:cs="Kalpurush"/>
          <w:cs/>
          <w:lang w:bidi="bn-IN"/>
        </w:rPr>
        <w:t xml:space="preserve">বিশেষ ব্যবস্থা শর্তাধীনে মুদ্রা ও অর্থনীতি যুক্তরাষ্ট্রীয় বিষয় রুপে গৃহীত হইতে পারে। এই ব্যবস্থায় যুক্তরাষ্ট্রীয় কর্তকতাধীন “ষ্টেট ব্যাংক” –এর পরিচালনার অধিনে দুই আঞ্চলে দুইটি “রিজার্ভ ব্যাংক” থাকিবে। এই অঞ্চলিক রিজার্ভ ব্যাংকগুলি আঞ্চলিক সরকারের অর্থনৈতিক ব্যাপারে পরামর্শ দান করিবে এবং যাহাতে এক অঞ্চল হইতে অন্য অঞ্চলে অবাধে অর্থ ও মূলধন পাচার হইতে না পারে তাহার কার্যকরী ব্যবস্থা অবলম্বন করিবে। </w:t>
      </w:r>
    </w:p>
    <w:p w14:paraId="6D71DDC0" w14:textId="77777777" w:rsidR="00DB0618" w:rsidRPr="007A5CAD" w:rsidRDefault="00DB0618" w:rsidP="00DB0618">
      <w:pPr>
        <w:pStyle w:val="ListParagraph"/>
        <w:spacing w:after="0"/>
        <w:jc w:val="both"/>
        <w:rPr>
          <w:rFonts w:ascii="Kalpurush" w:hAnsi="Kalpurush" w:cs="Kalpurush"/>
          <w:lang w:bidi="bn-IN"/>
        </w:rPr>
      </w:pPr>
    </w:p>
    <w:p w14:paraId="44550ECD" w14:textId="77777777" w:rsidR="00DB0618" w:rsidRPr="007A5CAD" w:rsidRDefault="00DB0618" w:rsidP="00F944D6">
      <w:pPr>
        <w:pStyle w:val="ListParagraph"/>
        <w:numPr>
          <w:ilvl w:val="0"/>
          <w:numId w:val="7"/>
        </w:numPr>
        <w:spacing w:after="0"/>
        <w:jc w:val="both"/>
        <w:rPr>
          <w:rFonts w:ascii="Kalpurush" w:hAnsi="Kalpurush" w:cs="Kalpurush"/>
          <w:lang w:bidi="bn-IN"/>
        </w:rPr>
      </w:pPr>
      <w:r w:rsidRPr="007A5CAD">
        <w:rPr>
          <w:rFonts w:ascii="Kalpurush" w:hAnsi="Kalpurush" w:cs="Kalpurush"/>
          <w:cs/>
          <w:lang w:bidi="bn-IN"/>
        </w:rPr>
        <w:t>শাসন সম্বন্ধীয় কার্য নির্বাহের সুবিধার জন্য এবং নানা প্রকার জতিলতা এড়াইবার জন্য কর ও শুল্ক ধার্যের দায়িত্বে অঙ্গ রাষ্ট্রগুলির উপরই ন্যস্ত থাকা বাঞ্ছনীয়। এই ব্যপারে যুক্তরাষ্ট্রীয় সরকারের কোন ক্ষমতা অর্পণের প্রয়োজন নাই। তবে প্রয়োজনীয় ব্যয় নির্বাহের জন্য অঙ্গ রাষ্ট্রগুলির রাজস্বের একটি স্বীকৃতি অংশ শাসনতন্ত্রিক ব্যবস্থানুযায়ী যুক্তরাষ্ট্রীয় সরকারের অবশ্য প্রাপ্য হইবে। অঙ্গ রাষ্ট্রগুলির আয়ের একটি অংশ স্বয়ংক্রিয় নিয়মে যুক্তরাষ্ট্রের নিজস্ব তহবিলে জমা হইবে।</w:t>
      </w:r>
    </w:p>
    <w:p w14:paraId="0E25B8A6" w14:textId="77777777" w:rsidR="00DB0618" w:rsidRPr="007A5CAD" w:rsidRDefault="00DB0618" w:rsidP="00DB0618">
      <w:pPr>
        <w:pStyle w:val="ListParagraph"/>
        <w:spacing w:after="0"/>
        <w:jc w:val="both"/>
        <w:rPr>
          <w:rFonts w:ascii="Kalpurush" w:hAnsi="Kalpurush" w:cs="Kalpurush"/>
          <w:lang w:bidi="bn-IN"/>
        </w:rPr>
      </w:pPr>
    </w:p>
    <w:p w14:paraId="58297A8A" w14:textId="77777777" w:rsidR="00DB0618" w:rsidRPr="007A5CAD" w:rsidRDefault="00DB0618" w:rsidP="00F944D6">
      <w:pPr>
        <w:pStyle w:val="ListParagraph"/>
        <w:numPr>
          <w:ilvl w:val="0"/>
          <w:numId w:val="7"/>
        </w:numPr>
        <w:spacing w:after="0"/>
        <w:jc w:val="both"/>
        <w:rPr>
          <w:rFonts w:ascii="Kalpurush" w:hAnsi="Kalpurush" w:cs="Kalpurush"/>
          <w:lang w:bidi="bn-IN"/>
        </w:rPr>
      </w:pPr>
      <w:r w:rsidRPr="007A5CAD">
        <w:rPr>
          <w:rFonts w:ascii="Kalpurush" w:hAnsi="Kalpurush" w:cs="Kalpurush"/>
          <w:cs/>
          <w:lang w:bidi="bn-IN"/>
        </w:rPr>
        <w:t>যুক্তরাষ্ট্রীয় প্রতিটি অঙ্গ রাষ্ট্র বহির্বানিজ্যের পৃথক হিসাবে রক্ষা করিতে এবং বহির্বাণিজ্যের মাধ্যমে অর্জিত বৈদেশিক মুদ্রা অঙ্গ রাষ্ট্রগুলির এখতিয়ারাধীন থাকিবে। যুক্তরাষ্ট্রের জন্য প্রয়োজনীয় বৈদেশিক মুদ্রার চাহিদা সমান হারে বা সর্বসম্মত কোন হারে অঙ্গ রাষ্ট্রগুলিই মিটাইবে। যুক্তরাষ্ট্রীয় সরকারের বৈদেশিক নীতির সহিত রাখিয়া অঙ্গ রাষ্ট্রগুলিকে বিদেশে নিজ নিজ বানিজ্য প্রতিনিধি প্রেরণ এবং স্বীয় স্বার্থে বাণিজ্যিক চুক্তি সাম্পাদনের ক্ষমতা দান করিতে হইবে।</w:t>
      </w:r>
    </w:p>
    <w:p w14:paraId="4A4EEFDA" w14:textId="77777777" w:rsidR="00DB0618" w:rsidRPr="007A5CAD" w:rsidRDefault="00DB0618" w:rsidP="00DB0618">
      <w:pPr>
        <w:pStyle w:val="ListParagraph"/>
        <w:spacing w:after="0"/>
        <w:jc w:val="both"/>
        <w:rPr>
          <w:rFonts w:ascii="Kalpurush" w:hAnsi="Kalpurush" w:cs="Kalpurush"/>
          <w:lang w:bidi="bn-IN"/>
        </w:rPr>
      </w:pPr>
    </w:p>
    <w:p w14:paraId="5154515D" w14:textId="77777777" w:rsidR="00DB0618" w:rsidRPr="007A5CAD" w:rsidRDefault="00DB0618" w:rsidP="00F944D6">
      <w:pPr>
        <w:pStyle w:val="ListParagraph"/>
        <w:numPr>
          <w:ilvl w:val="0"/>
          <w:numId w:val="7"/>
        </w:numPr>
        <w:spacing w:after="0"/>
        <w:jc w:val="both"/>
        <w:rPr>
          <w:rFonts w:ascii="Kalpurush" w:hAnsi="Kalpurush" w:cs="Kalpurush"/>
          <w:lang w:bidi="bn-IN"/>
        </w:rPr>
      </w:pPr>
      <w:r w:rsidRPr="007A5CAD">
        <w:rPr>
          <w:rFonts w:ascii="Kalpurush" w:hAnsi="Kalpurush" w:cs="Kalpurush"/>
          <w:cs/>
          <w:lang w:bidi="bn-IN"/>
        </w:rPr>
        <w:t>আঞ্চলিক সংহতি ও শাসনতন্ত্র রক্ষার জন্য শাসন তন্ত্রের রাষ্ট্রগুলিকে স্বীয় কর্তৃত্বাধীনে আধা সামরিক বা অঞ্চলের সেনাবাহিনী গথন ও রয়াখার ক্ষমতা দিতে হইবে।</w:t>
      </w:r>
    </w:p>
    <w:p w14:paraId="2AC24E74" w14:textId="77777777" w:rsidR="00DB0618" w:rsidRPr="007A5CAD" w:rsidRDefault="00DB0618" w:rsidP="00DB0618">
      <w:pPr>
        <w:spacing w:after="0"/>
        <w:ind w:left="360"/>
        <w:jc w:val="both"/>
        <w:rPr>
          <w:rFonts w:ascii="Kalpurush" w:hAnsi="Kalpurush" w:cs="Kalpurush"/>
          <w:lang w:bidi="bn-IN"/>
        </w:rPr>
      </w:pPr>
    </w:p>
    <w:p w14:paraId="7B4880AB" w14:textId="77777777" w:rsidR="00DB0618" w:rsidRPr="007A5CAD" w:rsidRDefault="00DB0618" w:rsidP="00DB0618">
      <w:pPr>
        <w:spacing w:after="0"/>
        <w:ind w:left="360"/>
        <w:jc w:val="both"/>
        <w:rPr>
          <w:rFonts w:ascii="Kalpurush" w:hAnsi="Kalpurush" w:cs="Kalpurush"/>
          <w:lang w:bidi="bn-IN"/>
        </w:rPr>
      </w:pPr>
      <w:r w:rsidRPr="007A5CAD">
        <w:rPr>
          <w:rFonts w:ascii="Kalpurush" w:hAnsi="Kalpurush" w:cs="Kalpurush"/>
          <w:cs/>
          <w:lang w:bidi="bn-IN"/>
        </w:rPr>
        <w:t>শাসনতন্ত্রে কার্যকরী এবং যথোপযুক্ত ব্যবস্থা অবলম্বন করতে হইবে যাহাতে যুক্তরাষ্ট্রীয় সরকারের সামরিক ও বেসামরিক চাকুরিতে উভয় অঞ্চলের লোক সংখ্যা অনুপাতে নিযুক্ত হইতে পারে। যুক্তরাষ্ট্রীয় সরকারের প্রত্যক্ষ ও পরোক্ষ কর্তৃত্বাধীন সরকারী, আধা-সরকারী ও বেসরকারী সংস্থা ও বিভাগ সমউহ এমনভাবে স্থাপন করিতে হইবে এবং যুক্তরাষ্ট্রীয় সরকারের ব্যয়, বিনিয়োগ ও নির্মাণকার্য এমন ভাবে পরিচালিত হইবে যাহাতে পাকিস্তানের উভয় অঞ্চলের লোক জনসংখ্যার অনুপারে সমান সুযোগ ও সুবিধা লাভ করিতে পারে।</w:t>
      </w:r>
    </w:p>
    <w:p w14:paraId="277D19BB" w14:textId="77777777" w:rsidR="00DB0618" w:rsidRPr="007A5CAD" w:rsidRDefault="00DB0618" w:rsidP="00DB0618">
      <w:pPr>
        <w:spacing w:after="0"/>
        <w:ind w:left="360"/>
        <w:jc w:val="both"/>
        <w:rPr>
          <w:rFonts w:ascii="Kalpurush" w:hAnsi="Kalpurush" w:cs="Kalpurush"/>
          <w:lang w:bidi="bn-IN"/>
        </w:rPr>
      </w:pPr>
    </w:p>
    <w:p w14:paraId="0550ED49" w14:textId="77777777" w:rsidR="00DB0618" w:rsidRPr="007A5CAD" w:rsidRDefault="00DB0618" w:rsidP="00DB0618">
      <w:pPr>
        <w:spacing w:after="0"/>
        <w:ind w:left="360"/>
        <w:jc w:val="center"/>
        <w:rPr>
          <w:rFonts w:ascii="Kalpurush" w:hAnsi="Kalpurush" w:cs="Kalpurush"/>
          <w:lang w:bidi="bn-IN"/>
        </w:rPr>
      </w:pPr>
      <w:r w:rsidRPr="007A5CAD">
        <w:rPr>
          <w:rFonts w:ascii="Kalpurush" w:hAnsi="Kalpurush" w:cs="Kalpurush"/>
          <w:b/>
          <w:bCs/>
          <w:cs/>
          <w:lang w:bidi="bn-IN"/>
        </w:rPr>
        <w:t>অর্থনৈতিক আদর্শ</w:t>
      </w:r>
    </w:p>
    <w:p w14:paraId="0CABAE8A" w14:textId="77777777" w:rsidR="00DB0618" w:rsidRPr="007A5CAD" w:rsidRDefault="00DB0618" w:rsidP="00DB0618">
      <w:pPr>
        <w:spacing w:after="0"/>
        <w:ind w:left="360"/>
        <w:jc w:val="both"/>
        <w:rPr>
          <w:rFonts w:ascii="Kalpurush" w:hAnsi="Kalpurush" w:cs="Kalpurush"/>
          <w:lang w:bidi="bn-IN"/>
        </w:rPr>
      </w:pPr>
    </w:p>
    <w:p w14:paraId="31538D45" w14:textId="77777777" w:rsidR="00DB0618" w:rsidRPr="007A5CAD" w:rsidRDefault="00DB0618" w:rsidP="00DB0618">
      <w:pPr>
        <w:spacing w:after="0"/>
        <w:ind w:left="360"/>
        <w:jc w:val="both"/>
        <w:rPr>
          <w:rFonts w:ascii="Kalpurush" w:hAnsi="Kalpurush" w:cs="Kalpurush"/>
          <w:lang w:bidi="bn-IN"/>
        </w:rPr>
      </w:pPr>
      <w:r w:rsidRPr="007A5CAD">
        <w:rPr>
          <w:rFonts w:ascii="Kalpurush" w:hAnsi="Kalpurush" w:cs="Kalpurush"/>
          <w:cs/>
          <w:lang w:bidi="bn-IN"/>
        </w:rPr>
        <w:tab/>
        <w:t>আওয়ামী লীগের আদর্শ স্বাধীন, শোষণহীন ও শ্রেণীহীন সমাজ ব্যবস্থা কায়েম করা। সমাজতান্ত্রিক সমাজ ব্যবস্থার মাধ্যমেই বরতমান শোষণ, বৈষম্য, অবিচার ও দুর্দশার হাত হইতে দেশকে মুক্ত করা সম্ভব বলিয়া আওয়ামী লীগ বিশ্বাস করে। অর্থনৈতিক ই সামাজিক ন্যায় বিচার প্রতিষ্ঠান কল্পে সমাজতান্ত্রিক সমাজ ব্যবস্থা কায়েম করা আওয়ামীলীগের চুরান্ত লক্ষ্য।</w:t>
      </w:r>
    </w:p>
    <w:p w14:paraId="6D5F5F30" w14:textId="77777777" w:rsidR="00DB0618" w:rsidRPr="007A5CAD" w:rsidRDefault="00DB0618" w:rsidP="00DB0618">
      <w:pPr>
        <w:spacing w:after="0"/>
        <w:ind w:left="360"/>
        <w:jc w:val="both"/>
        <w:rPr>
          <w:rFonts w:ascii="Kalpurush" w:hAnsi="Kalpurush" w:cs="Kalpurush"/>
          <w:lang w:bidi="bn-IN"/>
        </w:rPr>
      </w:pPr>
    </w:p>
    <w:p w14:paraId="7ED3AD71" w14:textId="77777777" w:rsidR="00DB0618" w:rsidRPr="007A5CAD" w:rsidRDefault="00DB0618" w:rsidP="00DB0618">
      <w:pPr>
        <w:spacing w:after="0"/>
        <w:ind w:left="360"/>
        <w:jc w:val="both"/>
        <w:rPr>
          <w:rFonts w:ascii="Kalpurush" w:hAnsi="Kalpurush" w:cs="Kalpurush"/>
          <w:b/>
          <w:bCs/>
          <w:lang w:bidi="bn-IN"/>
        </w:rPr>
      </w:pPr>
      <w:r w:rsidRPr="007A5CAD">
        <w:rPr>
          <w:rFonts w:ascii="Kalpurush" w:hAnsi="Kalpurush" w:cs="Kalpurush"/>
          <w:b/>
          <w:bCs/>
          <w:cs/>
          <w:lang w:bidi="bn-IN"/>
        </w:rPr>
        <w:t>শিল্পঃ</w:t>
      </w:r>
    </w:p>
    <w:p w14:paraId="19B1D5BE" w14:textId="77777777" w:rsidR="00DB0618" w:rsidRPr="007A5CAD" w:rsidRDefault="00DB0618" w:rsidP="00DB0618">
      <w:pPr>
        <w:spacing w:after="0"/>
        <w:ind w:left="360"/>
        <w:jc w:val="both"/>
        <w:rPr>
          <w:rFonts w:ascii="Kalpurush" w:hAnsi="Kalpurush" w:cs="Kalpurush"/>
          <w:lang w:bidi="bn-IN"/>
        </w:rPr>
      </w:pPr>
      <w:r w:rsidRPr="007A5CAD">
        <w:rPr>
          <w:rFonts w:ascii="Kalpurush" w:hAnsi="Kalpurush" w:cs="Kalpurush"/>
          <w:cs/>
          <w:lang w:bidi="bn-IN"/>
        </w:rPr>
        <w:tab/>
        <w:t>যুগ যুগ ধরিয়া নির্মম শোঁশোঁের ফলে পাকিস্তান সামগ্রিকভাবে অনুন্নত অবস্থায় রহিয়া গিয়াছে। দেশের মানোন্নয়নের জন্য ইহার প্রাকৃতিক ও কৃষিজ সম্পদের ব্যবহার দ্বারা সুষম ভাবেদেশকে শিল্পায়িত করা আওয়ামী লীগের আশু লক্ষ। শিল্প ও ব্যবসা ক্ষেত্রে কোন প্রকার একচেটিয়া অধিকার স্বীকার করা হইবে না। ক্ষুদ্র ও মাঝারি ধরনের শিল্প প্রতিষ্ঠান সমুহের মূলধন সরবরাহ ও অন্য সকল ব্যাপারে উৎসাহ প্রদান করা হইবে। ভৌগলিক অবস্থা ভুমির পরিমান ও জনসংখ্যা এবং প্রাকৃতিক অনিশ্চয়তার পরিপ্রেক্ষিতে পূর্ব পাকিস্তানকে অধিকতর শিপ্লায়িত করা ব্যাপক পরিকল্পনা অবশ্যই গ্রহন করিতে হইবে।</w:t>
      </w:r>
    </w:p>
    <w:p w14:paraId="5661A015" w14:textId="77777777" w:rsidR="00DB0618" w:rsidRPr="007A5CAD" w:rsidRDefault="00DB0618" w:rsidP="00DB0618">
      <w:pPr>
        <w:spacing w:after="0"/>
        <w:ind w:left="360"/>
        <w:jc w:val="both"/>
        <w:rPr>
          <w:rFonts w:ascii="Kalpurush" w:hAnsi="Kalpurush" w:cs="Kalpurush"/>
          <w:lang w:bidi="bn-IN"/>
        </w:rPr>
      </w:pPr>
      <w:r w:rsidRPr="007A5CAD">
        <w:rPr>
          <w:rFonts w:ascii="Kalpurush" w:hAnsi="Kalpurush" w:cs="Kalpurush"/>
          <w:cs/>
          <w:lang w:bidi="bn-IN"/>
        </w:rPr>
        <w:tab/>
        <w:t>মুল, ভারী, ও বৃহৎ শিল্প, যথাঃ খনিজ শিল্প, ইস্পাত শিল্প, সমত শিল্প, বিদ্যুৎ ও রাসায়নিক শিল্প, -জাতীয়করন করিতে হইবে এবং ইহাদের পরিচালনার ভার রাষ্ট্রীয় তত্ত্বাবধানে গঠিত ও পরিচালিত বিভিন্ন প্রতিষ্ঠানের উপর নেস্ত করিতে হইবে,</w:t>
      </w:r>
    </w:p>
    <w:p w14:paraId="7A471919" w14:textId="77777777" w:rsidR="00DB0618" w:rsidRPr="007A5CAD" w:rsidRDefault="00DB0618" w:rsidP="00DB0618">
      <w:pPr>
        <w:spacing w:after="0"/>
        <w:ind w:left="360"/>
        <w:jc w:val="both"/>
        <w:rPr>
          <w:rFonts w:ascii="Kalpurush" w:hAnsi="Kalpurush" w:cs="Kalpurush"/>
          <w:lang w:bidi="bn-IN"/>
        </w:rPr>
      </w:pPr>
      <w:r w:rsidRPr="007A5CAD">
        <w:rPr>
          <w:rFonts w:ascii="Kalpurush" w:hAnsi="Kalpurush" w:cs="Kalpurush"/>
          <w:cs/>
          <w:lang w:bidi="bn-IN"/>
        </w:rPr>
        <w:lastRenderedPageBreak/>
        <w:tab/>
        <w:t>ব্যাংক, বীমা, গুরুত্বপূর্ণ যানবাহন ও যোগাযোগ প্রভৃতি প্রত্যক্ষ জনস্বার্থমূলক প্রতিষ্ঠান সমূহ জাতীয়করণ করা হইবে এবং বৈদেশিক বাণিজ্য রাষ্ট্রত্তাধীনে পরিচালিত হইবে।</w:t>
      </w:r>
    </w:p>
    <w:p w14:paraId="149ABB43" w14:textId="77777777" w:rsidR="00DB0618" w:rsidRPr="007A5CAD" w:rsidRDefault="00DB0618" w:rsidP="00DB0618">
      <w:pPr>
        <w:spacing w:after="0"/>
        <w:ind w:left="360"/>
        <w:jc w:val="both"/>
        <w:rPr>
          <w:rFonts w:ascii="Kalpurush" w:hAnsi="Kalpurush" w:cs="Kalpurush"/>
          <w:lang w:bidi="bn-IN"/>
        </w:rPr>
      </w:pPr>
      <w:r w:rsidRPr="007A5CAD">
        <w:rPr>
          <w:rFonts w:ascii="Kalpurush" w:hAnsi="Kalpurush" w:cs="Kalpurush"/>
          <w:cs/>
          <w:lang w:bidi="bn-IN"/>
        </w:rPr>
        <w:tab/>
        <w:t>পাকিস্তান, বিশেষভাবে পূর্ব পাকিস্তানের মত জনবহুল কৃষি প্রধান দেশে কুটির শিল্প প্রসারের প্রয়োজনীয়তা, উপযোগিতা ও সাফল্য অনস্বীকার্য। সহজ অর্থনীতির খাতিরে কুটির শিল্পকে সর্ব প্রকার সাহায্য ও উৎসাহ প্রদান করিতে হইবে। দেশের সকল অঞ্চলে উহার বহুল প্রসারের ব্যবস্থা করিতে হইবে। বর্তমানে চলিত ও ক্ষেয়মান কুটির শিল্পকে টিকাইয়া রাখার জন্য সর্ব প্রকার সাহায্য প্রদান ও ব্যবস্থা গ্রহন করিতে হইবে এবং নুতন ও প্রয়োজনীয় কুটির শিল্পের প্রতিষ্ঠা করিতে হইবে।</w:t>
      </w:r>
    </w:p>
    <w:p w14:paraId="0F0EB177" w14:textId="77777777" w:rsidR="00DB0618" w:rsidRPr="007A5CAD" w:rsidRDefault="00DB0618" w:rsidP="00DB0618">
      <w:pPr>
        <w:spacing w:after="0"/>
        <w:ind w:left="360"/>
        <w:jc w:val="both"/>
        <w:rPr>
          <w:rFonts w:ascii="Kalpurush" w:hAnsi="Kalpurush" w:cs="Kalpurush"/>
          <w:lang w:bidi="bn-IN"/>
        </w:rPr>
      </w:pPr>
    </w:p>
    <w:p w14:paraId="41BAD794" w14:textId="77777777" w:rsidR="00DB0618" w:rsidRPr="007A5CAD" w:rsidRDefault="00DB0618" w:rsidP="00DB0618">
      <w:pPr>
        <w:spacing w:after="0"/>
        <w:ind w:left="360"/>
        <w:jc w:val="both"/>
        <w:rPr>
          <w:rFonts w:ascii="Kalpurush" w:hAnsi="Kalpurush" w:cs="Kalpurush"/>
          <w:b/>
          <w:bCs/>
          <w:lang w:bidi="bn-IN"/>
        </w:rPr>
      </w:pPr>
      <w:r w:rsidRPr="007A5CAD">
        <w:rPr>
          <w:rFonts w:ascii="Kalpurush" w:hAnsi="Kalpurush" w:cs="Kalpurush"/>
          <w:b/>
          <w:bCs/>
          <w:cs/>
          <w:lang w:bidi="bn-IN"/>
        </w:rPr>
        <w:t>কৃষিঃ</w:t>
      </w:r>
    </w:p>
    <w:p w14:paraId="37ED2F32" w14:textId="77777777" w:rsidR="00DB0618" w:rsidRPr="007A5CAD" w:rsidRDefault="00DB0618" w:rsidP="00DB0618">
      <w:pPr>
        <w:spacing w:after="0"/>
        <w:ind w:left="360"/>
        <w:jc w:val="both"/>
        <w:rPr>
          <w:rFonts w:ascii="Kalpurush" w:hAnsi="Kalpurush" w:cs="Kalpurush"/>
          <w:lang w:bidi="bn-IN"/>
        </w:rPr>
      </w:pPr>
      <w:r w:rsidRPr="007A5CAD">
        <w:rPr>
          <w:rFonts w:ascii="Kalpurush" w:hAnsi="Kalpurush" w:cs="Kalpurush"/>
          <w:cs/>
          <w:lang w:bidi="bn-IN"/>
        </w:rPr>
        <w:tab/>
        <w:t>কৃষি উন্নয়নের জন্য যে সকল স্বভাবজাত উৎপাদনের প্রয়োজন পাকিস্তান, বিশেষ ভাবে পূর্ব পাকিস্তান সেই সকল উপাদানে সমৃদ্ধ। কিন্তু স্বভাবজাত প্রাচুর্যের মধ্য এই দেশের কৃষক সমাজ কঠিন দারিদ্রের নিষ্পেষণে জর্জরিত ও মুমূর্ষ। এই বেদনাদায়ক অবস্থার প্রতিকারের জন্য কৃষকদের জীবনযাত্রার মান উন্নত ও সভ্য পর্যায়ে আনয়নের উদ্দেশ্যে এক ব্যাপক ও বহুমুখী পরিকল্পনা প্রণয়ন ও অগৌণ কার্যকরী করিতে হইবে।</w:t>
      </w:r>
    </w:p>
    <w:p w14:paraId="21385042" w14:textId="77777777" w:rsidR="00DB0618" w:rsidRPr="007A5CAD" w:rsidRDefault="00DB0618" w:rsidP="00DB0618">
      <w:pPr>
        <w:spacing w:after="0"/>
        <w:ind w:left="360"/>
        <w:jc w:val="both"/>
        <w:rPr>
          <w:rFonts w:ascii="Kalpurush" w:hAnsi="Kalpurush" w:cs="Kalpurush"/>
          <w:lang w:bidi="bn-IN"/>
        </w:rPr>
      </w:pPr>
      <w:r w:rsidRPr="007A5CAD">
        <w:rPr>
          <w:rFonts w:ascii="Kalpurush" w:hAnsi="Kalpurush" w:cs="Kalpurush"/>
          <w:cs/>
          <w:lang w:bidi="bn-IN"/>
        </w:rPr>
        <w:tab/>
        <w:t>পূর্ব পাকিস্তানের ভুমি প্রাকৃতিক সম্পদে ঐশ্বর্যবান। এই ভুমি আধুনিক বৈজ্ঞানিক পদ্ধতিতে চাষাবাদ ও ব্যবহারের ব্যবস্থা করিতে হইবে। সমবায় পদ্ধতিতে দেশে যৌথ চাষাবাদের প্রচলন করিতে হইবে। পূর্ব পাকিস্তানের প্রতি কৃষকের জমির পরিমাণ এত অল্প এবং তাহাও এত ক্ষুদ্র ক্ষুদ্র খন্ডে বিভক্ত যে, সমবায় পদ্ধতিতে চাষাবাদ ব্যতীত এখানে কৃষির উন্নয়নের কোন উপায় নাই। অতিসত্বর দেশের সর্বত্র যৌথ খামার সৃষ্টি করিতে হইবে। কৃষি ব্যাংকের, সমবায় ব্যাংকের এবং অন্যান্য কৃষি ঋণের টাকা ক্রিসকের মধ্যে ব্যক্তিগতভাবে বিতরণ না করিয়া সমবায় পদ্ধতিতে পরিচালিত কৃষির জন্য উহা ব্যয় করা উচিত। ইহার ফলে কৃষকদের প্রধান সমস্যার মূলধন সমস্যার সমাধান অনেকাংশে সম্ভব হইবে।</w:t>
      </w:r>
    </w:p>
    <w:p w14:paraId="086BA535" w14:textId="77777777" w:rsidR="00DB0618" w:rsidRPr="007A5CAD" w:rsidRDefault="00DB0618" w:rsidP="00DB0618">
      <w:pPr>
        <w:spacing w:after="0"/>
        <w:ind w:left="360"/>
        <w:jc w:val="both"/>
        <w:rPr>
          <w:rFonts w:ascii="Kalpurush" w:hAnsi="Kalpurush" w:cs="Kalpurush"/>
          <w:lang w:bidi="bn-IN"/>
        </w:rPr>
      </w:pPr>
      <w:r w:rsidRPr="007A5CAD">
        <w:rPr>
          <w:rFonts w:ascii="Kalpurush" w:hAnsi="Kalpurush" w:cs="Kalpurush"/>
          <w:cs/>
          <w:lang w:bidi="bn-IN"/>
        </w:rPr>
        <w:tab/>
        <w:t>সমবায় পদ্ধতিতে কৃষি ব্যবস্থার ফলে আধিনিক চাষ ও জলসেচের যন্ত্রপাতি ক্রয়, উন্নত বীজ সংগ্রহ এবং উৎপাদিত ফসলের সংরক্ষণ ও বিক্রয়ের ব্যবস্থা সহজ হইবে।</w:t>
      </w:r>
    </w:p>
    <w:p w14:paraId="24ADA2B2" w14:textId="77777777" w:rsidR="00DB0618" w:rsidRPr="007A5CAD" w:rsidRDefault="00DB0618" w:rsidP="00DB0618">
      <w:pPr>
        <w:spacing w:after="0"/>
        <w:ind w:left="360"/>
        <w:jc w:val="both"/>
        <w:rPr>
          <w:rFonts w:ascii="Kalpurush" w:hAnsi="Kalpurush" w:cs="Kalpurush"/>
          <w:lang w:bidi="bn-IN"/>
        </w:rPr>
      </w:pPr>
      <w:r w:rsidRPr="007A5CAD">
        <w:rPr>
          <w:rFonts w:ascii="Kalpurush" w:hAnsi="Kalpurush" w:cs="Kalpurush"/>
          <w:cs/>
          <w:lang w:bidi="bn-IN"/>
        </w:rPr>
        <w:tab/>
        <w:t>আধুনিক কৃষি ব্যবস্থার প্রয়োজনীয় সর্ব প্রকার যন্ত্রপাতি পূর্ব পাকিস্তানে প্রস্তুত করিবার জন্য কারখানা স্থাপন করিতে হইবে। উন্নত ধরনের বীজ সরবরাহের, জমিতে সার প্রদানের ও সেচ ব্যবস্থার এবং গাবাদি পশুর উন্নতির সর্ব প্রকার ব্যবস্থা গ্রহন করিতে হইবে। বিভিন্ন পোকা-মাকড় ও রোগের ফলে শস্যাদির ব্যাপর ক্ষতির উপযুক্ত প্রতিরোধের ব্যবস্থা কার্য্যকরী করিয়া তুলিতে হইবে।</w:t>
      </w:r>
    </w:p>
    <w:p w14:paraId="3447423C" w14:textId="77777777" w:rsidR="00DB0618" w:rsidRPr="007A5CAD" w:rsidRDefault="00DB0618" w:rsidP="00DB0618">
      <w:pPr>
        <w:spacing w:after="0"/>
        <w:ind w:left="360"/>
        <w:jc w:val="both"/>
        <w:rPr>
          <w:rFonts w:ascii="Kalpurush" w:hAnsi="Kalpurush" w:cs="Kalpurush"/>
          <w:lang w:bidi="bn-IN"/>
        </w:rPr>
      </w:pPr>
      <w:r w:rsidRPr="007A5CAD">
        <w:rPr>
          <w:rFonts w:ascii="Kalpurush" w:hAnsi="Kalpurush" w:cs="Kalpurush"/>
          <w:cs/>
          <w:lang w:bidi="bn-IN"/>
        </w:rPr>
        <w:tab/>
        <w:t>সরকার কর্তৃক পর্যাপ্ত সংখ্যক আদর্শ খামার প্রচলিত করিয়া কৃষকদিগকে কৃষি ব্যবস্থা ও কৃষি উন্নয়নের আধুনিক পন্থা প্রদর্শন করিতে হইবে।</w:t>
      </w:r>
    </w:p>
    <w:p w14:paraId="2CC4BAC9" w14:textId="77777777" w:rsidR="00DB0618" w:rsidRPr="007A5CAD" w:rsidRDefault="00DB0618" w:rsidP="00DB0618">
      <w:pPr>
        <w:spacing w:after="0"/>
        <w:ind w:left="360"/>
        <w:jc w:val="both"/>
        <w:rPr>
          <w:rFonts w:ascii="Kalpurush" w:hAnsi="Kalpurush" w:cs="Kalpurush"/>
          <w:lang w:bidi="bn-IN"/>
        </w:rPr>
      </w:pPr>
    </w:p>
    <w:p w14:paraId="123E7356" w14:textId="77777777" w:rsidR="00DB0618" w:rsidRPr="007A5CAD" w:rsidRDefault="00DB0618" w:rsidP="001F16CA">
      <w:pPr>
        <w:rPr>
          <w:rFonts w:ascii="Kalpurush" w:hAnsi="Kalpurush" w:cs="Kalpurush"/>
          <w:cs/>
          <w:lang w:bidi="bn-IN"/>
        </w:rPr>
      </w:pPr>
    </w:p>
    <w:p w14:paraId="00DB5435" w14:textId="77777777" w:rsidR="00DB0618" w:rsidRPr="007A5CAD" w:rsidRDefault="00DB0618" w:rsidP="001F16CA">
      <w:pPr>
        <w:rPr>
          <w:rFonts w:ascii="Kalpurush" w:hAnsi="Kalpurush" w:cs="Kalpurush"/>
          <w:cs/>
          <w:lang w:bidi="bn-IN"/>
        </w:rPr>
      </w:pPr>
    </w:p>
    <w:p w14:paraId="793A1DF0" w14:textId="77777777" w:rsidR="00DB0618" w:rsidRPr="007A5CAD" w:rsidRDefault="00DB0618" w:rsidP="001F16CA">
      <w:pPr>
        <w:rPr>
          <w:rFonts w:ascii="Kalpurush" w:hAnsi="Kalpurush" w:cs="Kalpurush"/>
          <w:cs/>
          <w:lang w:bidi="bn-IN"/>
        </w:rPr>
      </w:pPr>
    </w:p>
    <w:p w14:paraId="459B723B" w14:textId="77777777" w:rsidR="00DB0618" w:rsidRPr="007A5CAD" w:rsidRDefault="00DB0618" w:rsidP="001F16CA">
      <w:pPr>
        <w:rPr>
          <w:rFonts w:ascii="Kalpurush" w:hAnsi="Kalpurush" w:cs="Kalpurush"/>
          <w:cs/>
          <w:lang w:bidi="bn-IN"/>
        </w:rPr>
      </w:pPr>
    </w:p>
    <w:p w14:paraId="777A11FA" w14:textId="77777777" w:rsidR="00DB0618" w:rsidRPr="007A5CAD" w:rsidRDefault="00DB0618" w:rsidP="001F16CA">
      <w:pPr>
        <w:rPr>
          <w:rFonts w:ascii="Kalpurush" w:hAnsi="Kalpurush" w:cs="Kalpurush"/>
          <w:cs/>
          <w:lang w:bidi="bn-IN"/>
        </w:rPr>
      </w:pPr>
    </w:p>
    <w:p w14:paraId="2110AE24" w14:textId="77777777" w:rsidR="00DB0618" w:rsidRPr="007A5CAD" w:rsidRDefault="00DB0618" w:rsidP="001F16CA">
      <w:pPr>
        <w:rPr>
          <w:rFonts w:ascii="Kalpurush" w:hAnsi="Kalpurush" w:cs="Kalpurush"/>
          <w:cs/>
          <w:lang w:bidi="bn-IN"/>
        </w:rPr>
      </w:pPr>
    </w:p>
    <w:p w14:paraId="17F55A8C" w14:textId="77777777" w:rsidR="00DB0618" w:rsidRPr="007A5CAD" w:rsidRDefault="00DB0618" w:rsidP="001F16CA">
      <w:pPr>
        <w:rPr>
          <w:rFonts w:ascii="Kalpurush" w:hAnsi="Kalpurush" w:cs="Kalpurush"/>
          <w:cs/>
          <w:lang w:bidi="bn-IN"/>
        </w:rPr>
      </w:pPr>
    </w:p>
    <w:p w14:paraId="3A9F5A91" w14:textId="77777777" w:rsidR="00DB0618" w:rsidRPr="007A5CAD" w:rsidRDefault="00DB0618" w:rsidP="001F16CA">
      <w:pPr>
        <w:rPr>
          <w:rFonts w:ascii="Kalpurush" w:hAnsi="Kalpurush" w:cs="Kalpurush"/>
          <w:lang w:bidi="bn-BD"/>
        </w:rPr>
      </w:pPr>
      <w:r w:rsidRPr="007A5CAD">
        <w:rPr>
          <w:rFonts w:ascii="Kalpurush" w:hAnsi="Kalpurush" w:cs="Kalpurush"/>
          <w:cs/>
          <w:lang w:bidi="bn-IN"/>
        </w:rPr>
        <w:t>&lt;02.103.475-477&gt;</w:t>
      </w:r>
    </w:p>
    <w:p w14:paraId="0E623EE0" w14:textId="77777777" w:rsidR="002D7267" w:rsidRPr="007A5CAD" w:rsidRDefault="002D7267" w:rsidP="002D7267">
      <w:pPr>
        <w:pStyle w:val="Normal1"/>
        <w:rPr>
          <w:rFonts w:ascii="Kalpurush" w:hAnsi="Kalpurush" w:cs="Kalpurush"/>
        </w:rPr>
      </w:pPr>
      <w:r w:rsidRPr="007A5CAD">
        <w:rPr>
          <w:rFonts w:ascii="Kalpurush" w:eastAsia="Vrinda" w:hAnsi="Kalpurush" w:cs="Kalpurush"/>
          <w:cs/>
        </w:rPr>
        <w:t>পাটঃ</w:t>
      </w:r>
    </w:p>
    <w:p w14:paraId="6A12D4D0" w14:textId="77777777" w:rsidR="002D7267" w:rsidRPr="007A5CAD" w:rsidRDefault="002D7267" w:rsidP="002D7267">
      <w:pPr>
        <w:pStyle w:val="Normal1"/>
        <w:rPr>
          <w:rFonts w:ascii="Kalpurush" w:hAnsi="Kalpurush" w:cs="Kalpurush"/>
        </w:rPr>
      </w:pPr>
      <w:r w:rsidRPr="007A5CAD">
        <w:rPr>
          <w:rFonts w:ascii="Kalpurush" w:eastAsia="Arial Unicode MS" w:hAnsi="Kalpurush" w:cs="Kalpurush"/>
        </w:rPr>
        <w:tab/>
      </w:r>
      <w:r w:rsidRPr="007A5CAD">
        <w:rPr>
          <w:rFonts w:ascii="Kalpurush" w:eastAsia="Arial Unicode MS" w:hAnsi="Kalpurush" w:cs="Kalpurush"/>
          <w:cs/>
        </w:rPr>
        <w:t>পাটব্যবসাজাতীয়করণকরিতেহইবে</w:t>
      </w:r>
      <w:r w:rsidRPr="007A5CAD">
        <w:rPr>
          <w:rFonts w:ascii="Kalpurush" w:eastAsia="Arial Unicode MS" w:hAnsi="Kalpurush" w:cs="Mangal"/>
          <w:cs/>
          <w:lang w:bidi="hi-IN"/>
        </w:rPr>
        <w:t>।</w:t>
      </w:r>
      <w:r w:rsidRPr="007A5CAD">
        <w:rPr>
          <w:rFonts w:ascii="Kalpurush" w:eastAsia="Arial Unicode MS" w:hAnsi="Kalpurush" w:cs="Kalpurush"/>
          <w:cs/>
        </w:rPr>
        <w:t>সরকারীতত্ত্বাবধানেগঠিতওপরিচালিতএকটিপাট</w:t>
      </w:r>
      <w:r w:rsidRPr="007A5CAD">
        <w:rPr>
          <w:rFonts w:ascii="Kalpurush" w:eastAsia="Arial Unicode MS" w:hAnsi="Kalpurush" w:cs="Kalpurush"/>
        </w:rPr>
        <w:t>-</w:t>
      </w:r>
      <w:r w:rsidRPr="007A5CAD">
        <w:rPr>
          <w:rFonts w:ascii="Kalpurush" w:eastAsia="Arial Unicode MS" w:hAnsi="Kalpurush" w:cs="Kalpurush"/>
          <w:cs/>
        </w:rPr>
        <w:t>ক্রয়ওরফতানীকারীপ্রতিষ্ঠানেরপর্যাপ্তসংখ্যকশাখারমাধ্যমেকৃষকদেরপাটসরাসরিভাবেক্রয়েরব্যবস্থাকরিতেহইবে</w:t>
      </w:r>
      <w:r w:rsidRPr="007A5CAD">
        <w:rPr>
          <w:rFonts w:ascii="Kalpurush" w:eastAsia="Arial Unicode MS" w:hAnsi="Kalpurush" w:cs="Mangal"/>
          <w:cs/>
          <w:lang w:bidi="hi-IN"/>
        </w:rPr>
        <w:t>।</w:t>
      </w:r>
      <w:r w:rsidRPr="007A5CAD">
        <w:rPr>
          <w:rFonts w:ascii="Kalpurush" w:eastAsia="Arial Unicode MS" w:hAnsi="Kalpurush" w:cs="Kalpurush"/>
          <w:cs/>
        </w:rPr>
        <w:t>এইপ্রতিষ্ঠানেরমুনাফাঅরজনেরউদ্দেশ্যথাকিবেনা</w:t>
      </w:r>
      <w:r w:rsidRPr="007A5CAD">
        <w:rPr>
          <w:rFonts w:ascii="Kalpurush" w:eastAsia="Arial Unicode MS" w:hAnsi="Kalpurush" w:cs="Mangal"/>
          <w:cs/>
          <w:lang w:bidi="hi-IN"/>
        </w:rPr>
        <w:t>।</w:t>
      </w:r>
      <w:r w:rsidRPr="007A5CAD">
        <w:rPr>
          <w:rFonts w:ascii="Kalpurush" w:eastAsia="Arial Unicode MS" w:hAnsi="Kalpurush" w:cs="Kalpurush"/>
          <w:cs/>
        </w:rPr>
        <w:t>তবেপাটবিক্রয়ওরফতানীরমাধ্যমেযেমুনাফাঅর্জিতহবেউহাপাট</w:t>
      </w:r>
      <w:r w:rsidRPr="007A5CAD">
        <w:rPr>
          <w:rFonts w:ascii="Kalpurush" w:eastAsia="Arial Unicode MS" w:hAnsi="Kalpurush" w:cs="Kalpurush"/>
        </w:rPr>
        <w:t>-</w:t>
      </w:r>
      <w:r w:rsidRPr="007A5CAD">
        <w:rPr>
          <w:rFonts w:ascii="Kalpurush" w:eastAsia="Arial Unicode MS" w:hAnsi="Kalpurush" w:cs="Kalpurush"/>
          <w:cs/>
        </w:rPr>
        <w:t>চাষীদেরকল্যানেওপাটজাতদ্রব্যউৎপাদনেরগবেষণায়ওশিল্পপ্রতিষ্ঠানেব্যয়করিতেহইবে</w:t>
      </w:r>
      <w:r w:rsidRPr="007A5CAD">
        <w:rPr>
          <w:rFonts w:ascii="Kalpurush" w:eastAsia="Arial Unicode MS" w:hAnsi="Kalpurush" w:cs="Mangal"/>
          <w:cs/>
          <w:lang w:bidi="hi-IN"/>
        </w:rPr>
        <w:t>।</w:t>
      </w:r>
      <w:r w:rsidRPr="007A5CAD">
        <w:rPr>
          <w:rFonts w:ascii="Kalpurush" w:eastAsia="Arial Unicode MS" w:hAnsi="Kalpurush" w:cs="Kalpurush"/>
          <w:cs/>
        </w:rPr>
        <w:t>পাটব্যবসানিয়ন্ত্রনেরযেব্যবস্থাএতদিনআংশিকভাবেকরাহইয়াছিলতাহাব্যর্থহইয়াছে</w:t>
      </w:r>
      <w:r w:rsidRPr="007A5CAD">
        <w:rPr>
          <w:rFonts w:ascii="Kalpurush" w:eastAsia="Arial Unicode MS" w:hAnsi="Kalpurush" w:cs="Mangal"/>
          <w:cs/>
          <w:lang w:bidi="hi-IN"/>
        </w:rPr>
        <w:t>।</w:t>
      </w:r>
      <w:r w:rsidRPr="007A5CAD">
        <w:rPr>
          <w:rFonts w:ascii="Kalpurush" w:eastAsia="Arial Unicode MS" w:hAnsi="Kalpurush" w:cs="Kalpurush"/>
          <w:cs/>
        </w:rPr>
        <w:t>পাটব্যবসাজাতীয়করণেরজন্যএকটিসুষ্ঠুওসামগ্রিকআবশ্যক</w:t>
      </w:r>
      <w:r w:rsidRPr="007A5CAD">
        <w:rPr>
          <w:rFonts w:ascii="Kalpurush" w:eastAsia="Arial Unicode MS" w:hAnsi="Kalpurush" w:cs="Mangal"/>
          <w:cs/>
          <w:lang w:bidi="hi-IN"/>
        </w:rPr>
        <w:t>।</w:t>
      </w:r>
      <w:r w:rsidRPr="007A5CAD">
        <w:rPr>
          <w:rFonts w:ascii="Kalpurush" w:eastAsia="Arial Unicode MS" w:hAnsi="Kalpurush" w:cs="Kalpurush"/>
          <w:cs/>
        </w:rPr>
        <w:t>উপরিউক্তপ্রতিষ্ঠানেরপ্রয়োজনীয়মূলধনথাকিতেহইবেযাহাতেউহাদেশেরসমস্তপাটক্রয়করিতেসক্ষমহয়</w:t>
      </w:r>
      <w:r w:rsidRPr="007A5CAD">
        <w:rPr>
          <w:rFonts w:ascii="Kalpurush" w:eastAsia="Arial Unicode MS" w:hAnsi="Kalpurush" w:cs="Mangal"/>
          <w:cs/>
          <w:lang w:bidi="hi-IN"/>
        </w:rPr>
        <w:t>।</w:t>
      </w:r>
    </w:p>
    <w:p w14:paraId="6F7B2DAA" w14:textId="77777777" w:rsidR="002D7267" w:rsidRPr="007A5CAD" w:rsidRDefault="002D7267" w:rsidP="002D7267">
      <w:pPr>
        <w:pStyle w:val="Normal1"/>
        <w:rPr>
          <w:rFonts w:ascii="Kalpurush" w:hAnsi="Kalpurush" w:cs="Kalpurush"/>
        </w:rPr>
      </w:pPr>
    </w:p>
    <w:p w14:paraId="6393C77F" w14:textId="77777777" w:rsidR="002D7267" w:rsidRPr="007A5CAD" w:rsidRDefault="002D7267" w:rsidP="002D7267">
      <w:pPr>
        <w:pStyle w:val="Normal1"/>
        <w:rPr>
          <w:rFonts w:ascii="Kalpurush" w:hAnsi="Kalpurush" w:cs="Kalpurush"/>
        </w:rPr>
      </w:pPr>
      <w:r w:rsidRPr="007A5CAD">
        <w:rPr>
          <w:rFonts w:ascii="Kalpurush" w:eastAsia="Vrinda" w:hAnsi="Kalpurush" w:cs="Kalpurush"/>
          <w:cs/>
        </w:rPr>
        <w:t>বন্যাঃ</w:t>
      </w:r>
    </w:p>
    <w:p w14:paraId="37592CFA" w14:textId="77777777" w:rsidR="002D7267" w:rsidRPr="007A5CAD" w:rsidRDefault="002D7267" w:rsidP="002D7267">
      <w:pPr>
        <w:pStyle w:val="Normal1"/>
        <w:rPr>
          <w:rFonts w:ascii="Kalpurush" w:hAnsi="Kalpurush" w:cs="Kalpurush"/>
        </w:rPr>
      </w:pPr>
      <w:r w:rsidRPr="007A5CAD">
        <w:rPr>
          <w:rFonts w:ascii="Kalpurush" w:eastAsia="Arial Unicode MS" w:hAnsi="Kalpurush" w:cs="Kalpurush"/>
        </w:rPr>
        <w:tab/>
      </w:r>
      <w:r w:rsidRPr="007A5CAD">
        <w:rPr>
          <w:rFonts w:ascii="Kalpurush" w:eastAsia="Arial Unicode MS" w:hAnsi="Kalpurush" w:cs="Kalpurush"/>
          <w:cs/>
        </w:rPr>
        <w:t>সাম্প্রতিককালেপূর্বপাকিস্তানেবন্যাএকটিজাতীয়বিপর্যয়ওসংকটরূপেদেখাগিয়াছে</w:t>
      </w:r>
      <w:r w:rsidRPr="007A5CAD">
        <w:rPr>
          <w:rFonts w:ascii="Kalpurush" w:eastAsia="Arial Unicode MS" w:hAnsi="Kalpurush" w:cs="Mangal"/>
          <w:cs/>
          <w:lang w:bidi="hi-IN"/>
        </w:rPr>
        <w:t>।</w:t>
      </w:r>
      <w:r w:rsidRPr="007A5CAD">
        <w:rPr>
          <w:rFonts w:ascii="Kalpurush" w:eastAsia="Arial Unicode MS" w:hAnsi="Kalpurush" w:cs="Kalpurush"/>
          <w:cs/>
        </w:rPr>
        <w:t>পূর্বপাকিস্তানেবর্ষারশুরুতেউত্তরেরনদীপথেবন্যাআসিয়াএকধ্বংস</w:t>
      </w:r>
      <w:r w:rsidRPr="007A5CAD">
        <w:rPr>
          <w:rFonts w:ascii="Kalpurush" w:eastAsia="Arial Unicode MS" w:hAnsi="Kalpurush" w:cs="Kalpurush"/>
        </w:rPr>
        <w:t>-</w:t>
      </w:r>
      <w:r w:rsidRPr="007A5CAD">
        <w:rPr>
          <w:rFonts w:ascii="Kalpurush" w:eastAsia="Arial Unicode MS" w:hAnsi="Kalpurush" w:cs="Kalpurush"/>
          <w:cs/>
        </w:rPr>
        <w:t>যজ্ঞেরসৃষ্টিকরে</w:t>
      </w:r>
      <w:r w:rsidRPr="007A5CAD">
        <w:rPr>
          <w:rFonts w:ascii="Kalpurush" w:eastAsia="Arial Unicode MS" w:hAnsi="Kalpurush" w:cs="Mangal"/>
          <w:cs/>
          <w:lang w:bidi="hi-IN"/>
        </w:rPr>
        <w:t>।</w:t>
      </w:r>
      <w:r w:rsidRPr="007A5CAD">
        <w:rPr>
          <w:rFonts w:ascii="Kalpurush" w:eastAsia="Arial Unicode MS" w:hAnsi="Kalpurush" w:cs="Kalpurush"/>
          <w:cs/>
        </w:rPr>
        <w:t>অপরদিকেদক্ষিনেরসমুদ্রহইতেসামুদ্রিকজলোচ্ছ্বাসওলবনাক্তপানিসমুদ্রউপকূলবর্তীজেলাসমুহেরধান</w:t>
      </w:r>
      <w:r w:rsidRPr="007A5CAD">
        <w:rPr>
          <w:rFonts w:ascii="Kalpurush" w:eastAsia="Arial Unicode MS" w:hAnsi="Kalpurush" w:cs="Kalpurush"/>
        </w:rPr>
        <w:t>-</w:t>
      </w:r>
      <w:r w:rsidRPr="007A5CAD">
        <w:rPr>
          <w:rFonts w:ascii="Kalpurush" w:eastAsia="Arial Unicode MS" w:hAnsi="Kalpurush" w:cs="Kalpurush"/>
          <w:cs/>
        </w:rPr>
        <w:t>প্রানওশষ্যেরবিপুলক্ষতিসাধনকরিয়াথাকে</w:t>
      </w:r>
      <w:r w:rsidRPr="007A5CAD">
        <w:rPr>
          <w:rFonts w:ascii="Kalpurush" w:eastAsia="Arial Unicode MS" w:hAnsi="Kalpurush" w:cs="Mangal"/>
          <w:cs/>
          <w:lang w:bidi="hi-IN"/>
        </w:rPr>
        <w:t>।</w:t>
      </w:r>
      <w:r w:rsidRPr="007A5CAD">
        <w:rPr>
          <w:rFonts w:ascii="Kalpurush" w:eastAsia="Arial Unicode MS" w:hAnsi="Kalpurush" w:cs="Kalpurush"/>
          <w:cs/>
        </w:rPr>
        <w:t>বন্যানিয়ন্ত্রনকরিবারজন্যক্রুগমিশনেররিপোর্টওপরবর্তীকালীনউপদেষ্টাদেরমতামতেরআলোকেএকটিসুষ্ঠুওকার্যকরীপরিকল্পনারচনায়সত্বরহাতদিতেহইবেএবংপূর্বপাকিস্তানেরবন্যাসমস্যাকেবিশেষগুরুত্বপূর্ণজাতীয়সমস্যারূপেগ্রহনকরিয়াজাতীয়অগ্রাধিকারভিত্তিতেইহারসমাধানকরিতেহইবে</w:t>
      </w:r>
      <w:r w:rsidRPr="007A5CAD">
        <w:rPr>
          <w:rFonts w:ascii="Kalpurush" w:eastAsia="Arial Unicode MS" w:hAnsi="Kalpurush" w:cs="Mangal"/>
          <w:cs/>
          <w:lang w:bidi="hi-IN"/>
        </w:rPr>
        <w:t>।</w:t>
      </w:r>
    </w:p>
    <w:p w14:paraId="731F447D" w14:textId="77777777" w:rsidR="002D7267" w:rsidRPr="007A5CAD" w:rsidRDefault="002D7267" w:rsidP="002D7267">
      <w:pPr>
        <w:pStyle w:val="Normal1"/>
        <w:rPr>
          <w:rFonts w:ascii="Kalpurush" w:hAnsi="Kalpurush" w:cs="Kalpurush"/>
        </w:rPr>
      </w:pPr>
    </w:p>
    <w:p w14:paraId="11936F2B" w14:textId="77777777" w:rsidR="002D7267" w:rsidRPr="007A5CAD" w:rsidRDefault="002D7267" w:rsidP="002D7267">
      <w:pPr>
        <w:pStyle w:val="Normal1"/>
        <w:rPr>
          <w:rFonts w:ascii="Kalpurush" w:hAnsi="Kalpurush" w:cs="Kalpurush"/>
        </w:rPr>
      </w:pPr>
      <w:r w:rsidRPr="007A5CAD">
        <w:rPr>
          <w:rFonts w:ascii="Kalpurush" w:eastAsia="Vrinda" w:hAnsi="Kalpurush" w:cs="Kalpurush"/>
          <w:cs/>
        </w:rPr>
        <w:t>খাজনাওভুমিব্যবস্থাঃ</w:t>
      </w:r>
    </w:p>
    <w:p w14:paraId="601C6C8E" w14:textId="77777777" w:rsidR="002D7267" w:rsidRPr="007A5CAD" w:rsidRDefault="002D7267" w:rsidP="002D7267">
      <w:pPr>
        <w:pStyle w:val="Normal1"/>
        <w:rPr>
          <w:rFonts w:ascii="Kalpurush" w:hAnsi="Kalpurush" w:cs="Kalpurush"/>
        </w:rPr>
      </w:pPr>
      <w:r w:rsidRPr="007A5CAD">
        <w:rPr>
          <w:rFonts w:ascii="Kalpurush" w:eastAsia="Arial Unicode MS" w:hAnsi="Kalpurush" w:cs="Kalpurush"/>
        </w:rPr>
        <w:tab/>
      </w:r>
      <w:r w:rsidRPr="007A5CAD">
        <w:rPr>
          <w:rFonts w:ascii="Kalpurush" w:eastAsia="Arial Unicode MS" w:hAnsi="Kalpurush" w:cs="Kalpurush"/>
          <w:cs/>
        </w:rPr>
        <w:t>কৃষিওকৃষকেরমানোন্নয়নেরজন্যভূমিব্যবস্থাআমূলপরিবর্তনওসংস্কারআশুপ্রয়োজন</w:t>
      </w:r>
      <w:r w:rsidRPr="007A5CAD">
        <w:rPr>
          <w:rFonts w:ascii="Kalpurush" w:eastAsia="Arial Unicode MS" w:hAnsi="Kalpurush" w:cs="Mangal"/>
          <w:cs/>
          <w:lang w:bidi="hi-IN"/>
        </w:rPr>
        <w:t>।</w:t>
      </w:r>
      <w:r w:rsidRPr="007A5CAD">
        <w:rPr>
          <w:rFonts w:ascii="Kalpurush" w:eastAsia="Arial Unicode MS" w:hAnsi="Kalpurush" w:cs="Kalpurush"/>
          <w:cs/>
        </w:rPr>
        <w:t>পূর্বপাকিস্তানেসামন্তভূ</w:t>
      </w:r>
      <w:r w:rsidRPr="007A5CAD">
        <w:rPr>
          <w:rFonts w:ascii="Kalpurush" w:eastAsia="Arial Unicode MS" w:hAnsi="Kalpurush" w:cs="Kalpurush"/>
        </w:rPr>
        <w:t>-</w:t>
      </w:r>
      <w:r w:rsidRPr="007A5CAD">
        <w:rPr>
          <w:rFonts w:ascii="Kalpurush" w:eastAsia="Arial Unicode MS" w:hAnsi="Kalpurush" w:cs="Kalpurush"/>
          <w:cs/>
        </w:rPr>
        <w:t>স্বামীদেরউচ্ছেদসাধনকরাহইলেওসামন্তবাদীঅবস্থাএখনওবরতমানরহিয়াছে</w:t>
      </w:r>
      <w:r w:rsidRPr="007A5CAD">
        <w:rPr>
          <w:rFonts w:ascii="Kalpurush" w:eastAsia="Arial Unicode MS" w:hAnsi="Kalpurush" w:cs="Mangal"/>
          <w:cs/>
          <w:lang w:bidi="hi-IN"/>
        </w:rPr>
        <w:t>।</w:t>
      </w:r>
      <w:r w:rsidRPr="007A5CAD">
        <w:rPr>
          <w:rFonts w:ascii="Kalpurush" w:eastAsia="Arial Unicode MS" w:hAnsi="Kalpurush" w:cs="Kalpurush"/>
          <w:cs/>
        </w:rPr>
        <w:t>সদাবর্ধিষ্ণুউচ্চহারেরখাজনা</w:t>
      </w:r>
      <w:r w:rsidRPr="007A5CAD">
        <w:rPr>
          <w:rFonts w:ascii="Kalpurush" w:eastAsia="Arial Unicode MS" w:hAnsi="Kalpurush" w:cs="Kalpurush"/>
        </w:rPr>
        <w:t xml:space="preserve">, </w:t>
      </w:r>
      <w:r w:rsidRPr="007A5CAD">
        <w:rPr>
          <w:rFonts w:ascii="Kalpurush" w:eastAsia="Arial Unicode MS" w:hAnsi="Kalpurush" w:cs="Kalpurush"/>
          <w:cs/>
        </w:rPr>
        <w:t>গুরুভারবিবিধকরওআদায়কারীআমলাদেরহৃদয়হীনজুলুমবাজিওঅবৈধউশুলকৃষককুলকেম্রিয়মাণকরিয়ারাখিয়াছে</w:t>
      </w:r>
      <w:r w:rsidRPr="007A5CAD">
        <w:rPr>
          <w:rFonts w:ascii="Kalpurush" w:eastAsia="Arial Unicode MS" w:hAnsi="Kalpurush" w:cs="Mangal"/>
          <w:cs/>
          <w:lang w:bidi="hi-IN"/>
        </w:rPr>
        <w:t>।</w:t>
      </w:r>
      <w:r w:rsidRPr="007A5CAD">
        <w:rPr>
          <w:rFonts w:ascii="Kalpurush" w:eastAsia="Arial Unicode MS" w:hAnsi="Kalpurush" w:cs="Kalpurush"/>
          <w:cs/>
        </w:rPr>
        <w:t>এঅভিশাপেরনাগপাশহইতেক্লেশজর্জরিতকৃষককুলকেমুক্তকরিবারপ্রথমপদক্ষেপহিসাবে</w:t>
      </w:r>
      <w:r w:rsidRPr="007A5CAD">
        <w:rPr>
          <w:rFonts w:ascii="Kalpurush" w:eastAsia="Arial Unicode MS" w:hAnsi="Kalpurush" w:cs="Kalpurush"/>
        </w:rPr>
        <w:t xml:space="preserve"> (</w:t>
      </w:r>
      <w:r w:rsidRPr="007A5CAD">
        <w:rPr>
          <w:rFonts w:ascii="Kalpurush" w:eastAsia="Arial Unicode MS" w:hAnsi="Kalpurush" w:cs="Kalpurush"/>
          <w:cs/>
        </w:rPr>
        <w:t>পঁচিশ</w:t>
      </w:r>
      <w:r w:rsidRPr="007A5CAD">
        <w:rPr>
          <w:rFonts w:ascii="Kalpurush" w:eastAsia="Arial Unicode MS" w:hAnsi="Kalpurush" w:cs="Kalpurush"/>
        </w:rPr>
        <w:t xml:space="preserve">) </w:t>
      </w:r>
      <w:r w:rsidRPr="007A5CAD">
        <w:rPr>
          <w:rFonts w:ascii="Kalpurush" w:eastAsia="Arial Unicode MS" w:hAnsi="Kalpurush" w:cs="Kalpurush"/>
          <w:cs/>
        </w:rPr>
        <w:t>বিঘাজমিরমালিকপ্রত্যেককৃষকেরজমিরখাজানামওকুফকরিয়াদিয়েহইবে</w:t>
      </w:r>
      <w:r w:rsidRPr="007A5CAD">
        <w:rPr>
          <w:rFonts w:ascii="Kalpurush" w:eastAsia="Arial Unicode MS" w:hAnsi="Kalpurush" w:cs="Mangal"/>
          <w:cs/>
          <w:lang w:bidi="hi-IN"/>
        </w:rPr>
        <w:t>।</w:t>
      </w:r>
    </w:p>
    <w:p w14:paraId="3D7D7CAC" w14:textId="77777777" w:rsidR="002D7267" w:rsidRPr="007A5CAD" w:rsidRDefault="002D7267" w:rsidP="002D7267">
      <w:pPr>
        <w:pStyle w:val="Normal1"/>
        <w:rPr>
          <w:rFonts w:ascii="Kalpurush" w:hAnsi="Kalpurush" w:cs="Kalpurush"/>
        </w:rPr>
      </w:pPr>
    </w:p>
    <w:p w14:paraId="12249A58" w14:textId="77777777" w:rsidR="002D7267" w:rsidRPr="007A5CAD" w:rsidRDefault="002D7267" w:rsidP="002D7267">
      <w:pPr>
        <w:pStyle w:val="Normal1"/>
        <w:rPr>
          <w:rFonts w:ascii="Kalpurush" w:hAnsi="Kalpurush" w:cs="Kalpurush"/>
        </w:rPr>
      </w:pPr>
      <w:r w:rsidRPr="007A5CAD">
        <w:rPr>
          <w:rFonts w:ascii="Kalpurush" w:eastAsia="Vrinda" w:hAnsi="Kalpurush" w:cs="Kalpurush"/>
          <w:cs/>
        </w:rPr>
        <w:t>শ্রমিকদেরঅধিকারঃ</w:t>
      </w:r>
    </w:p>
    <w:p w14:paraId="2141DCDD" w14:textId="77777777" w:rsidR="002D7267" w:rsidRPr="007A5CAD" w:rsidRDefault="002D7267" w:rsidP="002D7267">
      <w:pPr>
        <w:pStyle w:val="Normal1"/>
        <w:rPr>
          <w:rFonts w:ascii="Kalpurush" w:hAnsi="Kalpurush" w:cs="Kalpurush"/>
        </w:rPr>
      </w:pPr>
      <w:r w:rsidRPr="007A5CAD">
        <w:rPr>
          <w:rFonts w:ascii="Kalpurush" w:eastAsia="Arial Unicode MS" w:hAnsi="Kalpurush" w:cs="Kalpurush"/>
        </w:rPr>
        <w:lastRenderedPageBreak/>
        <w:tab/>
      </w:r>
      <w:r w:rsidRPr="007A5CAD">
        <w:rPr>
          <w:rFonts w:ascii="Kalpurush" w:eastAsia="Arial Unicode MS" w:hAnsi="Kalpurush" w:cs="Kalpurush"/>
          <w:cs/>
        </w:rPr>
        <w:t>আন্তর্জাতিকশ্রমিকসংস্থারগৃহীতসুপারিশওকনভেনশনেরভিত্তিতেশ্রমিকদেরসকলপ্রকারঅধিকারওসুযোগসুবিধামুলকআইনপ্রণয়নকরিয়াপ্রত্যেকশ্রমিকেরসুষ্ঠু</w:t>
      </w:r>
      <w:r w:rsidRPr="007A5CAD">
        <w:rPr>
          <w:rFonts w:ascii="Kalpurush" w:eastAsia="Arial Unicode MS" w:hAnsi="Kalpurush" w:cs="Kalpurush"/>
        </w:rPr>
        <w:t xml:space="preserve">, </w:t>
      </w:r>
      <w:r w:rsidRPr="007A5CAD">
        <w:rPr>
          <w:rFonts w:ascii="Kalpurush" w:eastAsia="Arial Unicode MS" w:hAnsi="Kalpurush" w:cs="Kalpurush"/>
          <w:cs/>
        </w:rPr>
        <w:t>উন্নতওসুন্দরজীবনযাপনেরব্যবস্থাকরিতেহইবে</w:t>
      </w:r>
      <w:r w:rsidRPr="007A5CAD">
        <w:rPr>
          <w:rFonts w:ascii="Kalpurush" w:eastAsia="Arial Unicode MS" w:hAnsi="Kalpurush" w:cs="Mangal"/>
          <w:cs/>
          <w:lang w:bidi="hi-IN"/>
        </w:rPr>
        <w:t>।</w:t>
      </w:r>
      <w:r w:rsidRPr="007A5CAD">
        <w:rPr>
          <w:rFonts w:ascii="Kalpurush" w:eastAsia="Arial Unicode MS" w:hAnsi="Kalpurush" w:cs="Kalpurush"/>
          <w:cs/>
        </w:rPr>
        <w:t>জীবনযাত্রারমানওব্যয়েরপ্রতিলক্ষরাখিয়াপ্রত্যেকশ্রমিকদেরউপযুক্তবেতনওভাতারব্যবস্থাকরিতেহইবে</w:t>
      </w:r>
      <w:r w:rsidRPr="007A5CAD">
        <w:rPr>
          <w:rFonts w:ascii="Kalpurush" w:eastAsia="Arial Unicode MS" w:hAnsi="Kalpurush" w:cs="Mangal"/>
          <w:cs/>
          <w:lang w:bidi="hi-IN"/>
        </w:rPr>
        <w:t>।</w:t>
      </w:r>
      <w:r w:rsidRPr="007A5CAD">
        <w:rPr>
          <w:rFonts w:ascii="Kalpurush" w:eastAsia="Arial Unicode MS" w:hAnsi="Kalpurush" w:cs="Kalpurush"/>
          <w:cs/>
        </w:rPr>
        <w:t>শ্রমিকদেরওশ্রমিকপরিবারেরজন্যবিনাভাড়ায়বাসযোগ্যগৃহেরব্যবস্থাকরিতেহইবে</w:t>
      </w:r>
      <w:r w:rsidRPr="007A5CAD">
        <w:rPr>
          <w:rFonts w:ascii="Kalpurush" w:eastAsia="Arial Unicode MS" w:hAnsi="Kalpurush" w:cs="Mangal"/>
          <w:cs/>
          <w:lang w:bidi="hi-IN"/>
        </w:rPr>
        <w:t>।</w:t>
      </w:r>
      <w:r w:rsidRPr="007A5CAD">
        <w:rPr>
          <w:rFonts w:ascii="Kalpurush" w:eastAsia="Arial Unicode MS" w:hAnsi="Kalpurush" w:cs="Kalpurush"/>
          <w:cs/>
        </w:rPr>
        <w:t>বিনাব্যয়েতাদেরচিকিৎসারব্যবস্থাকরিতেহইবে</w:t>
      </w:r>
      <w:r w:rsidRPr="007A5CAD">
        <w:rPr>
          <w:rFonts w:ascii="Kalpurush" w:eastAsia="Arial Unicode MS" w:hAnsi="Kalpurush" w:cs="Mangal"/>
          <w:cs/>
          <w:lang w:bidi="hi-IN"/>
        </w:rPr>
        <w:t>।</w:t>
      </w:r>
      <w:r w:rsidRPr="007A5CAD">
        <w:rPr>
          <w:rFonts w:ascii="Kalpurush" w:eastAsia="Arial Unicode MS" w:hAnsi="Kalpurush" w:cs="Kalpurush"/>
          <w:cs/>
        </w:rPr>
        <w:t>পীরিতথাকাকালিনশ্রমিকদেরপূর্ণবেতনেছুটিরব্যবস্থাথাকিবে</w:t>
      </w:r>
      <w:r w:rsidRPr="007A5CAD">
        <w:rPr>
          <w:rFonts w:ascii="Kalpurush" w:eastAsia="Arial Unicode MS" w:hAnsi="Kalpurush" w:cs="Mangal"/>
          <w:cs/>
          <w:lang w:bidi="hi-IN"/>
        </w:rPr>
        <w:t>।</w:t>
      </w:r>
      <w:r w:rsidRPr="007A5CAD">
        <w:rPr>
          <w:rFonts w:ascii="Kalpurush" w:eastAsia="Arial Unicode MS" w:hAnsi="Kalpurush" w:cs="Kalpurush"/>
          <w:cs/>
        </w:rPr>
        <w:t>পূর্ণবেতনেবৎসরেঅন্ততঃএকমাসপ্রত্যেকশ্রমিকেরছুটিরব্যবস্থাকরিতেহইবে</w:t>
      </w:r>
      <w:r w:rsidRPr="007A5CAD">
        <w:rPr>
          <w:rFonts w:ascii="Kalpurush" w:eastAsia="Arial Unicode MS" w:hAnsi="Kalpurush" w:cs="Mangal"/>
          <w:cs/>
          <w:lang w:bidi="hi-IN"/>
        </w:rPr>
        <w:t>।</w:t>
      </w:r>
      <w:r w:rsidRPr="007A5CAD">
        <w:rPr>
          <w:rFonts w:ascii="Kalpurush" w:eastAsia="Arial Unicode MS" w:hAnsi="Kalpurush" w:cs="Kalpurush"/>
          <w:cs/>
        </w:rPr>
        <w:t>শ্রমিকদেরউন্নতধরনেরকারিগরিশিক্ষারব্যবস্থাকরিতেহইবে</w:t>
      </w:r>
      <w:r w:rsidRPr="007A5CAD">
        <w:rPr>
          <w:rFonts w:ascii="Kalpurush" w:eastAsia="Arial Unicode MS" w:hAnsi="Kalpurush" w:cs="Mangal"/>
          <w:cs/>
          <w:lang w:bidi="hi-IN"/>
        </w:rPr>
        <w:t>।</w:t>
      </w:r>
      <w:r w:rsidRPr="007A5CAD">
        <w:rPr>
          <w:rFonts w:ascii="Kalpurush" w:eastAsia="Arial Unicode MS" w:hAnsi="Kalpurush" w:cs="Kalpurush"/>
          <w:cs/>
        </w:rPr>
        <w:t>তাহাদেরছেলেমেয়েদেরজন্যঅবৈতনিকশিক্ষাব্যবস্থা</w:t>
      </w:r>
      <w:r w:rsidRPr="007A5CAD">
        <w:rPr>
          <w:rFonts w:ascii="Kalpurush" w:eastAsia="Arial Unicode MS" w:hAnsi="Kalpurush" w:cs="Kalpurush"/>
        </w:rPr>
        <w:t>-</w:t>
      </w:r>
      <w:r w:rsidRPr="007A5CAD">
        <w:rPr>
          <w:rFonts w:ascii="Kalpurush" w:eastAsia="Arial Unicode MS" w:hAnsi="Kalpurush" w:cs="Kalpurush"/>
          <w:cs/>
        </w:rPr>
        <w:t>অন্ততঃমাধ্যমিকস্তরপর্যন্তকরিতেহইবে</w:t>
      </w:r>
      <w:r w:rsidRPr="007A5CAD">
        <w:rPr>
          <w:rFonts w:ascii="Kalpurush" w:eastAsia="Arial Unicode MS" w:hAnsi="Kalpurush" w:cs="Mangal"/>
          <w:cs/>
          <w:lang w:bidi="hi-IN"/>
        </w:rPr>
        <w:t>।</w:t>
      </w:r>
    </w:p>
    <w:p w14:paraId="76C2DB48" w14:textId="77777777" w:rsidR="002D7267" w:rsidRPr="007A5CAD" w:rsidRDefault="002D7267" w:rsidP="002D7267">
      <w:pPr>
        <w:pStyle w:val="Normal1"/>
        <w:rPr>
          <w:rFonts w:ascii="Kalpurush" w:hAnsi="Kalpurush" w:cs="Kalpurush"/>
        </w:rPr>
      </w:pPr>
      <w:r w:rsidRPr="007A5CAD">
        <w:rPr>
          <w:rFonts w:ascii="Kalpurush" w:eastAsia="Arial Unicode MS" w:hAnsi="Kalpurush" w:cs="Kalpurush"/>
          <w:cs/>
        </w:rPr>
        <w:t>শিল্পেরমুনাফারএকটিনির্দিষ্টঅংশশ্রমিকদেরশেয়ারহিসেবেসংরক্ষিতরাখিয়াশ্রমিকদিগকেশিল্পেরঅংশীদারহওয়ারসুযোগপ্রদানকরিতেহইবে</w:t>
      </w:r>
      <w:r w:rsidRPr="007A5CAD">
        <w:rPr>
          <w:rFonts w:ascii="Kalpurush" w:eastAsia="Arial Unicode MS" w:hAnsi="Kalpurush" w:cs="Mangal"/>
          <w:cs/>
          <w:lang w:bidi="hi-IN"/>
        </w:rPr>
        <w:t>।</w:t>
      </w:r>
    </w:p>
    <w:p w14:paraId="2C63408F" w14:textId="77777777" w:rsidR="002D7267" w:rsidRPr="007A5CAD" w:rsidRDefault="002D7267" w:rsidP="002D7267">
      <w:pPr>
        <w:pStyle w:val="Normal1"/>
        <w:rPr>
          <w:rFonts w:ascii="Kalpurush" w:hAnsi="Kalpurush" w:cs="Kalpurush"/>
        </w:rPr>
      </w:pPr>
      <w:r w:rsidRPr="007A5CAD">
        <w:rPr>
          <w:rFonts w:ascii="Kalpurush" w:eastAsia="Arial Unicode MS" w:hAnsi="Kalpurush" w:cs="Kalpurush"/>
          <w:cs/>
        </w:rPr>
        <w:t>শ্রমিকসংঘগঠনওধর্মঘটকরিবারঅধিকারস্বীকারকরিতেহইবে</w:t>
      </w:r>
      <w:r w:rsidRPr="007A5CAD">
        <w:rPr>
          <w:rFonts w:ascii="Kalpurush" w:eastAsia="Arial Unicode MS" w:hAnsi="Kalpurush" w:cs="Mangal"/>
          <w:cs/>
          <w:lang w:bidi="hi-IN"/>
        </w:rPr>
        <w:t>।</w:t>
      </w:r>
      <w:r w:rsidRPr="007A5CAD">
        <w:rPr>
          <w:rFonts w:ascii="Kalpurush" w:eastAsia="Arial Unicode MS" w:hAnsi="Kalpurush" w:cs="Kalpurush"/>
          <w:cs/>
        </w:rPr>
        <w:t>কলকারখানাপরিচালনারব্যপারেশ্রমিকদেরমতামতগ্রহনকরিবারব্যবস্থাথাকিতেহইবে</w:t>
      </w:r>
      <w:r w:rsidRPr="007A5CAD">
        <w:rPr>
          <w:rFonts w:ascii="Kalpurush" w:eastAsia="Arial Unicode MS" w:hAnsi="Kalpurush" w:cs="Mangal"/>
          <w:cs/>
          <w:lang w:bidi="hi-IN"/>
        </w:rPr>
        <w:t>।</w:t>
      </w:r>
    </w:p>
    <w:p w14:paraId="76B07AE6" w14:textId="77777777" w:rsidR="002D7267" w:rsidRPr="007A5CAD" w:rsidRDefault="002D7267" w:rsidP="002D7267">
      <w:pPr>
        <w:pStyle w:val="Normal1"/>
        <w:rPr>
          <w:rFonts w:ascii="Kalpurush" w:hAnsi="Kalpurush" w:cs="Kalpurush"/>
        </w:rPr>
      </w:pPr>
      <w:r w:rsidRPr="007A5CAD">
        <w:rPr>
          <w:rFonts w:ascii="Kalpurush" w:eastAsia="Arial Unicode MS" w:hAnsi="Kalpurush" w:cs="Kalpurush"/>
          <w:cs/>
        </w:rPr>
        <w:t>বেকারশ্রমিকদেরভাতাদিতেহইবেএবংসকলশ্রমিকদেরবার্ধক্যেরজন্যউপযুক্তভাতারব্যবস্থাথাকিতেহইবে</w:t>
      </w:r>
      <w:r w:rsidRPr="007A5CAD">
        <w:rPr>
          <w:rFonts w:ascii="Kalpurush" w:eastAsia="Arial Unicode MS" w:hAnsi="Kalpurush" w:cs="Mangal"/>
          <w:cs/>
          <w:lang w:bidi="hi-IN"/>
        </w:rPr>
        <w:t>।</w:t>
      </w:r>
    </w:p>
    <w:p w14:paraId="6B67B84C" w14:textId="77777777" w:rsidR="002D7267" w:rsidRPr="007A5CAD" w:rsidRDefault="002D7267" w:rsidP="002D7267">
      <w:pPr>
        <w:pStyle w:val="Normal1"/>
        <w:rPr>
          <w:rFonts w:ascii="Kalpurush" w:hAnsi="Kalpurush" w:cs="Kalpurush"/>
        </w:rPr>
      </w:pPr>
      <w:r w:rsidRPr="007A5CAD">
        <w:rPr>
          <w:rFonts w:ascii="Kalpurush" w:eastAsia="Arial Unicode MS" w:hAnsi="Kalpurush" w:cs="Kalpurush"/>
          <w:cs/>
        </w:rPr>
        <w:t>বেসরকারিওআধাসরকারিপ্রতিষ্ঠানেনিয়োজিতকর্মচারীদিগকেউপযুক্তবেতন</w:t>
      </w:r>
      <w:r w:rsidRPr="007A5CAD">
        <w:rPr>
          <w:rFonts w:ascii="Kalpurush" w:eastAsia="Arial Unicode MS" w:hAnsi="Kalpurush" w:cs="Kalpurush"/>
        </w:rPr>
        <w:t xml:space="preserve">, </w:t>
      </w:r>
      <w:r w:rsidRPr="007A5CAD">
        <w:rPr>
          <w:rFonts w:ascii="Kalpurush" w:eastAsia="Arial Unicode MS" w:hAnsi="Kalpurush" w:cs="Kalpurush"/>
          <w:cs/>
        </w:rPr>
        <w:t>ভাতাওঅন্যান্যসুযোগ</w:t>
      </w:r>
      <w:r w:rsidRPr="007A5CAD">
        <w:rPr>
          <w:rFonts w:ascii="Kalpurush" w:eastAsia="Arial Unicode MS" w:hAnsi="Kalpurush" w:cs="Kalpurush"/>
        </w:rPr>
        <w:t>-</w:t>
      </w:r>
      <w:r w:rsidRPr="007A5CAD">
        <w:rPr>
          <w:rFonts w:ascii="Kalpurush" w:eastAsia="Arial Unicode MS" w:hAnsi="Kalpurush" w:cs="Kalpurush"/>
          <w:cs/>
        </w:rPr>
        <w:t>সুবিধাপ্রদানেরব্যবস্থাকরিতেহইবে</w:t>
      </w:r>
      <w:r w:rsidRPr="007A5CAD">
        <w:rPr>
          <w:rFonts w:ascii="Kalpurush" w:eastAsia="Arial Unicode MS" w:hAnsi="Kalpurush" w:cs="Mangal"/>
          <w:cs/>
          <w:lang w:bidi="hi-IN"/>
        </w:rPr>
        <w:t>।</w:t>
      </w:r>
    </w:p>
    <w:p w14:paraId="0516276F" w14:textId="77777777" w:rsidR="002D7267" w:rsidRPr="007A5CAD" w:rsidRDefault="002D7267" w:rsidP="002D7267">
      <w:pPr>
        <w:pStyle w:val="Normal1"/>
        <w:rPr>
          <w:rFonts w:ascii="Kalpurush" w:hAnsi="Kalpurush" w:cs="Kalpurush"/>
        </w:rPr>
      </w:pPr>
    </w:p>
    <w:p w14:paraId="3DF38F7D" w14:textId="77777777" w:rsidR="002D7267" w:rsidRPr="007A5CAD" w:rsidRDefault="002D7267" w:rsidP="002D7267">
      <w:pPr>
        <w:pStyle w:val="Normal1"/>
        <w:rPr>
          <w:rFonts w:ascii="Kalpurush" w:hAnsi="Kalpurush" w:cs="Kalpurush"/>
        </w:rPr>
      </w:pPr>
      <w:r w:rsidRPr="007A5CAD">
        <w:rPr>
          <w:rFonts w:ascii="Kalpurush" w:eastAsia="Vrinda" w:hAnsi="Kalpurush" w:cs="Kalpurush"/>
          <w:cs/>
        </w:rPr>
        <w:t>বেকারসমস্যাঃ</w:t>
      </w:r>
    </w:p>
    <w:p w14:paraId="43D470CC" w14:textId="77777777" w:rsidR="002D7267" w:rsidRPr="007A5CAD" w:rsidRDefault="002D7267" w:rsidP="002D7267">
      <w:pPr>
        <w:pStyle w:val="Normal1"/>
        <w:rPr>
          <w:rFonts w:ascii="Kalpurush" w:hAnsi="Kalpurush" w:cs="Kalpurush"/>
        </w:rPr>
      </w:pPr>
      <w:r w:rsidRPr="007A5CAD">
        <w:rPr>
          <w:rFonts w:ascii="Kalpurush" w:eastAsia="Arial Unicode MS" w:hAnsi="Kalpurush" w:cs="Kalpurush"/>
        </w:rPr>
        <w:tab/>
      </w:r>
      <w:r w:rsidRPr="007A5CAD">
        <w:rPr>
          <w:rFonts w:ascii="Kalpurush" w:eastAsia="Arial Unicode MS" w:hAnsi="Kalpurush" w:cs="Kalpurush"/>
          <w:cs/>
        </w:rPr>
        <w:t>ক্রমবর্ধমানবেকারসমস্যাসমাধানেরজন্যএকটিসুষ্ঠুওব্যপকপরিকল্পনাগঠনকরিতেহইবে</w:t>
      </w:r>
      <w:r w:rsidRPr="007A5CAD">
        <w:rPr>
          <w:rFonts w:ascii="Kalpurush" w:eastAsia="Arial Unicode MS" w:hAnsi="Kalpurush" w:cs="Mangal"/>
          <w:cs/>
          <w:lang w:bidi="hi-IN"/>
        </w:rPr>
        <w:t>।</w:t>
      </w:r>
      <w:r w:rsidRPr="007A5CAD">
        <w:rPr>
          <w:rFonts w:ascii="Kalpurush" w:eastAsia="Arial Unicode MS" w:hAnsi="Kalpurush" w:cs="Kalpurush"/>
          <w:cs/>
        </w:rPr>
        <w:t>সাকুল্যজনশক্তিকেপরিকল্পনাঅনুযায়ীদেশেরসার্বিকউন্নয়নেনিয়োগকরতঃজনশক্তিরঅপচয়রোধকরিতেহইবেএবংজাতীয়অর্থনীতিরউপরহইতেবেকারত্বেরঅবাঞ্চিতচাপঅপসারনকরিয়াউহাকেস্বাভাবিকওগতিশীলরাখারব্যবস্থাকরিতেহইবে</w:t>
      </w:r>
      <w:r w:rsidRPr="007A5CAD">
        <w:rPr>
          <w:rFonts w:ascii="Kalpurush" w:eastAsia="Arial Unicode MS" w:hAnsi="Kalpurush" w:cs="Mangal"/>
          <w:cs/>
          <w:lang w:bidi="hi-IN"/>
        </w:rPr>
        <w:t>।</w:t>
      </w:r>
    </w:p>
    <w:p w14:paraId="47F81967" w14:textId="77777777" w:rsidR="002D7267" w:rsidRPr="007A5CAD" w:rsidRDefault="002D7267" w:rsidP="002D7267">
      <w:pPr>
        <w:pStyle w:val="Normal1"/>
        <w:rPr>
          <w:rFonts w:ascii="Kalpurush" w:hAnsi="Kalpurush" w:cs="Kalpurush"/>
        </w:rPr>
      </w:pPr>
    </w:p>
    <w:p w14:paraId="13F34F59" w14:textId="77777777" w:rsidR="002D7267" w:rsidRPr="007A5CAD" w:rsidRDefault="002D7267" w:rsidP="002D7267">
      <w:pPr>
        <w:pStyle w:val="Normal1"/>
        <w:rPr>
          <w:rFonts w:ascii="Kalpurush" w:hAnsi="Kalpurush" w:cs="Kalpurush"/>
        </w:rPr>
      </w:pPr>
      <w:r w:rsidRPr="007A5CAD">
        <w:rPr>
          <w:rFonts w:ascii="Kalpurush" w:eastAsia="Vrinda" w:hAnsi="Kalpurush" w:cs="Kalpurush"/>
          <w:cs/>
        </w:rPr>
        <w:t>শিক্ষাঃ</w:t>
      </w:r>
    </w:p>
    <w:p w14:paraId="7837D562" w14:textId="77777777" w:rsidR="002D7267" w:rsidRPr="007A5CAD" w:rsidRDefault="002D7267" w:rsidP="002D7267">
      <w:pPr>
        <w:pStyle w:val="Normal1"/>
        <w:rPr>
          <w:rFonts w:ascii="Kalpurush" w:hAnsi="Kalpurush" w:cs="Kalpurush"/>
        </w:rPr>
      </w:pPr>
      <w:r w:rsidRPr="007A5CAD">
        <w:rPr>
          <w:rFonts w:ascii="Kalpurush" w:eastAsia="Arial Unicode MS" w:hAnsi="Kalpurush" w:cs="Kalpurush"/>
        </w:rPr>
        <w:tab/>
      </w:r>
      <w:r w:rsidRPr="007A5CAD">
        <w:rPr>
          <w:rFonts w:ascii="Kalpurush" w:eastAsia="Arial Unicode MS" w:hAnsi="Kalpurush" w:cs="Kalpurush"/>
          <w:cs/>
        </w:rPr>
        <w:t>পাকিস্তানেরপ্রত্যেকনাগরিকেরশিক্ষারঅধিকারকেবাস্তবরূপদানেরজন্যঅবৈতনিকওবাধ্যতামুলককরিতেহইবে</w:t>
      </w:r>
      <w:r w:rsidRPr="007A5CAD">
        <w:rPr>
          <w:rFonts w:ascii="Kalpurush" w:eastAsia="Arial Unicode MS" w:hAnsi="Kalpurush" w:cs="Mangal"/>
          <w:cs/>
          <w:lang w:bidi="hi-IN"/>
        </w:rPr>
        <w:t>।</w:t>
      </w:r>
      <w:r w:rsidRPr="007A5CAD">
        <w:rPr>
          <w:rFonts w:ascii="Kalpurush" w:eastAsia="Arial Unicode MS" w:hAnsi="Kalpurush" w:cs="Kalpurush"/>
          <w:cs/>
        </w:rPr>
        <w:t>মাধ্যমিকশিক্ষাপ্রতিষ্ঠানএরূপব্যপকভাবেপ্রসারিত</w:t>
      </w:r>
      <w:r w:rsidRPr="007A5CAD">
        <w:rPr>
          <w:rFonts w:ascii="Kalpurush" w:eastAsia="Arial Unicode MS" w:hAnsi="Kalpurush" w:cs="Kalpurush"/>
        </w:rPr>
        <w:t xml:space="preserve">, </w:t>
      </w:r>
      <w:r w:rsidRPr="007A5CAD">
        <w:rPr>
          <w:rFonts w:ascii="Kalpurush" w:eastAsia="Arial Unicode MS" w:hAnsi="Kalpurush" w:cs="Kalpurush"/>
          <w:cs/>
        </w:rPr>
        <w:t>সহজলভ্যওসুলভকরিতেহইবেযাহাতেদরিদ্রতমনাগরিকেরসম্মানওশিক্ষালাভেরসুযোগগ্রহনকরিতেপারে</w:t>
      </w:r>
      <w:r w:rsidRPr="007A5CAD">
        <w:rPr>
          <w:rFonts w:ascii="Kalpurush" w:eastAsia="Arial Unicode MS" w:hAnsi="Kalpurush" w:cs="Mangal"/>
          <w:cs/>
          <w:lang w:bidi="hi-IN"/>
        </w:rPr>
        <w:t>।</w:t>
      </w:r>
      <w:r w:rsidRPr="007A5CAD">
        <w:rPr>
          <w:rFonts w:ascii="Kalpurush" w:eastAsia="Arial Unicode MS" w:hAnsi="Kalpurush" w:cs="Kalpurush"/>
          <w:cs/>
        </w:rPr>
        <w:t>এমনশিক্ষাব্যবস্থাচালুকরারচেষ্টাকরিতেহইবেযাহাতেআর্থিকবিবেচনাকাহারওদেশেরউচ্চতরশিক্ষালাভেরপথেঅন্তরায়সৃষ্টিক্রাতেনাপারে</w:t>
      </w:r>
      <w:r w:rsidRPr="007A5CAD">
        <w:rPr>
          <w:rFonts w:ascii="Kalpurush" w:eastAsia="Arial Unicode MS" w:hAnsi="Kalpurush" w:cs="Mangal"/>
          <w:cs/>
          <w:lang w:bidi="hi-IN"/>
        </w:rPr>
        <w:t>।</w:t>
      </w:r>
    </w:p>
    <w:p w14:paraId="1101F875" w14:textId="77777777" w:rsidR="002D7267" w:rsidRPr="007A5CAD" w:rsidRDefault="002D7267" w:rsidP="002D7267">
      <w:pPr>
        <w:pStyle w:val="Normal1"/>
        <w:rPr>
          <w:rFonts w:ascii="Kalpurush" w:hAnsi="Kalpurush" w:cs="Kalpurush"/>
        </w:rPr>
      </w:pPr>
      <w:r w:rsidRPr="007A5CAD">
        <w:rPr>
          <w:rFonts w:ascii="Kalpurush" w:eastAsia="Arial Unicode MS" w:hAnsi="Kalpurush" w:cs="Kalpurush"/>
          <w:cs/>
        </w:rPr>
        <w:t>যুগেরওদেশেরচাহিদাঅনুসারেকারিগরিশিক্ষাপ্রতিষ্ঠানস্থাপনেরব্যবস্থাকরিতেহইবে</w:t>
      </w:r>
      <w:r w:rsidRPr="007A5CAD">
        <w:rPr>
          <w:rFonts w:ascii="Kalpurush" w:eastAsia="Arial Unicode MS" w:hAnsi="Kalpurush" w:cs="Mangal"/>
          <w:cs/>
          <w:lang w:bidi="hi-IN"/>
        </w:rPr>
        <w:t>।</w:t>
      </w:r>
    </w:p>
    <w:p w14:paraId="13A54AB1" w14:textId="77777777" w:rsidR="002D7267" w:rsidRPr="007A5CAD" w:rsidRDefault="002D7267" w:rsidP="002D7267">
      <w:pPr>
        <w:pStyle w:val="Normal1"/>
        <w:rPr>
          <w:rFonts w:ascii="Kalpurush" w:hAnsi="Kalpurush" w:cs="Kalpurush"/>
        </w:rPr>
      </w:pPr>
      <w:r w:rsidRPr="007A5CAD">
        <w:rPr>
          <w:rFonts w:ascii="Kalpurush" w:eastAsia="Arial Unicode MS" w:hAnsi="Kalpurush" w:cs="Kalpurush"/>
          <w:cs/>
        </w:rPr>
        <w:t>বিশ্ববিদ্যালয়গুলোকেপূর্ণস্বায়ত্তশাসিতপ্রতিষ্ঠানরূপেবাস্তবস্বীকৃতিপ্রদানকরিতেহইবে</w:t>
      </w:r>
      <w:r w:rsidRPr="007A5CAD">
        <w:rPr>
          <w:rFonts w:ascii="Kalpurush" w:eastAsia="Arial Unicode MS" w:hAnsi="Kalpurush" w:cs="Mangal"/>
          <w:cs/>
          <w:lang w:bidi="hi-IN"/>
        </w:rPr>
        <w:t>।</w:t>
      </w:r>
      <w:r w:rsidRPr="007A5CAD">
        <w:rPr>
          <w:rFonts w:ascii="Kalpurush" w:eastAsia="Arial Unicode MS" w:hAnsi="Kalpurush" w:cs="Kalpurush"/>
          <w:cs/>
        </w:rPr>
        <w:t>একজনসুপ্রতিষ্ঠিতওসর্বজনসাম্যশিক্ষাবিদবিশ্ববিদ্যালয়েরচ্যান্সেলরথাকিবেন</w:t>
      </w:r>
      <w:r w:rsidRPr="007A5CAD">
        <w:rPr>
          <w:rFonts w:ascii="Kalpurush" w:eastAsia="Arial Unicode MS" w:hAnsi="Kalpurush" w:cs="Mangal"/>
          <w:cs/>
          <w:lang w:bidi="hi-IN"/>
        </w:rPr>
        <w:t>।</w:t>
      </w:r>
      <w:r w:rsidRPr="007A5CAD">
        <w:rPr>
          <w:rFonts w:ascii="Kalpurush" w:eastAsia="Arial Unicode MS" w:hAnsi="Kalpurush" w:cs="Kalpurush"/>
          <w:cs/>
        </w:rPr>
        <w:t>সরকারেরপ্রত্যক্ষওপরোক্ষহস্তক্ষেপেরফলেবিশ্ববিদ্যালয়ওঅন্যান্যশিক্ষাপ্রতিষ্ঠানেযেসবদমনমুলকআইনপ্রবর্তনকরাহইয়াছেসেইসবআইনবাতিলকরিতেহইবে</w:t>
      </w:r>
      <w:r w:rsidRPr="007A5CAD">
        <w:rPr>
          <w:rFonts w:ascii="Kalpurush" w:eastAsia="Arial Unicode MS" w:hAnsi="Kalpurush" w:cs="Mangal"/>
          <w:cs/>
          <w:lang w:bidi="hi-IN"/>
        </w:rPr>
        <w:t>।</w:t>
      </w:r>
      <w:r w:rsidRPr="007A5CAD">
        <w:rPr>
          <w:rFonts w:ascii="Kalpurush" w:eastAsia="Arial Unicode MS" w:hAnsi="Kalpurush" w:cs="Kalpurush"/>
          <w:cs/>
        </w:rPr>
        <w:t>বিভিন্নস্তরে</w:t>
      </w:r>
      <w:r w:rsidRPr="007A5CAD">
        <w:rPr>
          <w:rFonts w:ascii="Kalpurush" w:eastAsia="Arial Unicode MS" w:hAnsi="Kalpurush" w:cs="Kalpurush"/>
        </w:rPr>
        <w:t xml:space="preserve">, </w:t>
      </w:r>
      <w:r w:rsidRPr="007A5CAD">
        <w:rPr>
          <w:rFonts w:ascii="Kalpurush" w:eastAsia="Arial Unicode MS" w:hAnsi="Kalpurush" w:cs="Kalpurush"/>
          <w:cs/>
        </w:rPr>
        <w:t>যথা</w:t>
      </w:r>
      <w:r w:rsidRPr="007A5CAD">
        <w:rPr>
          <w:rFonts w:ascii="Kalpurush" w:eastAsia="Arial Unicode MS" w:hAnsi="Kalpurush" w:cs="Kalpurush"/>
        </w:rPr>
        <w:t xml:space="preserve">, </w:t>
      </w:r>
      <w:r w:rsidRPr="007A5CAD">
        <w:rPr>
          <w:rFonts w:ascii="Kalpurush" w:eastAsia="Arial Unicode MS" w:hAnsi="Kalpurush" w:cs="Kalpurush"/>
          <w:cs/>
        </w:rPr>
        <w:t>প্রাথমিক</w:t>
      </w:r>
      <w:r w:rsidRPr="007A5CAD">
        <w:rPr>
          <w:rFonts w:ascii="Kalpurush" w:eastAsia="Arial Unicode MS" w:hAnsi="Kalpurush" w:cs="Kalpurush"/>
        </w:rPr>
        <w:t xml:space="preserve">, </w:t>
      </w:r>
      <w:r w:rsidRPr="007A5CAD">
        <w:rPr>
          <w:rFonts w:ascii="Kalpurush" w:eastAsia="Arial Unicode MS" w:hAnsi="Kalpurush" w:cs="Kalpurush"/>
          <w:cs/>
        </w:rPr>
        <w:t>মাধ্যমিক</w:t>
      </w:r>
      <w:r w:rsidRPr="007A5CAD">
        <w:rPr>
          <w:rFonts w:ascii="Kalpurush" w:eastAsia="Arial Unicode MS" w:hAnsi="Kalpurush" w:cs="Kalpurush"/>
        </w:rPr>
        <w:t xml:space="preserve">, </w:t>
      </w:r>
      <w:r w:rsidRPr="007A5CAD">
        <w:rPr>
          <w:rFonts w:ascii="Kalpurush" w:eastAsia="Arial Unicode MS" w:hAnsi="Kalpurush" w:cs="Kalpurush"/>
          <w:cs/>
        </w:rPr>
        <w:t>কলেজওবিশ্ববিদ্যালয়সমূহেশিক্ষাদানকার্যেব্যাপৃতব্যাক্তিদেরজন্যএমনপরিবেশসৃষ্টিকরিতেহইবেযাহাতেউচ্চমেধাসম্পন্নব্যক্তিগনশক্ষাদানকারেযেরপ্রতিআকৃষ্টহন</w:t>
      </w:r>
      <w:r w:rsidRPr="007A5CAD">
        <w:rPr>
          <w:rFonts w:ascii="Kalpurush" w:eastAsia="Arial Unicode MS" w:hAnsi="Kalpurush" w:cs="Mangal"/>
          <w:cs/>
          <w:lang w:bidi="hi-IN"/>
        </w:rPr>
        <w:t>।</w:t>
      </w:r>
    </w:p>
    <w:p w14:paraId="472F25E4" w14:textId="77777777" w:rsidR="002D7267" w:rsidRPr="007A5CAD" w:rsidRDefault="002D7267" w:rsidP="002D7267">
      <w:pPr>
        <w:pStyle w:val="Normal1"/>
        <w:rPr>
          <w:rFonts w:ascii="Kalpurush" w:hAnsi="Kalpurush" w:cs="Kalpurush"/>
        </w:rPr>
      </w:pPr>
    </w:p>
    <w:p w14:paraId="76CD8181" w14:textId="77777777" w:rsidR="002D7267" w:rsidRPr="007A5CAD" w:rsidRDefault="002D7267" w:rsidP="002D7267">
      <w:pPr>
        <w:pStyle w:val="Normal1"/>
        <w:rPr>
          <w:rFonts w:ascii="Kalpurush" w:hAnsi="Kalpurush" w:cs="Kalpurush"/>
        </w:rPr>
      </w:pPr>
    </w:p>
    <w:p w14:paraId="44EE1E5C" w14:textId="77777777" w:rsidR="002D7267" w:rsidRPr="007A5CAD" w:rsidRDefault="002D7267" w:rsidP="002D7267">
      <w:pPr>
        <w:pStyle w:val="Normal1"/>
        <w:rPr>
          <w:rFonts w:ascii="Kalpurush" w:hAnsi="Kalpurush" w:cs="Kalpurush"/>
        </w:rPr>
      </w:pPr>
      <w:r w:rsidRPr="007A5CAD">
        <w:rPr>
          <w:rFonts w:ascii="Kalpurush" w:eastAsia="Vrinda" w:hAnsi="Kalpurush" w:cs="Kalpurush"/>
        </w:rPr>
        <w:tab/>
      </w:r>
      <w:r w:rsidRPr="007A5CAD">
        <w:rPr>
          <w:rFonts w:ascii="Kalpurush" w:eastAsia="Vrinda" w:hAnsi="Kalpurush" w:cs="Kalpurush"/>
          <w:cs/>
        </w:rPr>
        <w:t>বাংলাভাষাওসাহিত্য</w:t>
      </w:r>
    </w:p>
    <w:p w14:paraId="7E0F89DB" w14:textId="77777777" w:rsidR="002D7267" w:rsidRPr="007A5CAD" w:rsidRDefault="002D7267" w:rsidP="002D7267">
      <w:pPr>
        <w:pStyle w:val="Normal1"/>
        <w:rPr>
          <w:rFonts w:ascii="Kalpurush" w:hAnsi="Kalpurush" w:cs="Kalpurush"/>
        </w:rPr>
      </w:pPr>
      <w:r w:rsidRPr="007A5CAD">
        <w:rPr>
          <w:rFonts w:ascii="Kalpurush" w:eastAsia="Arial Unicode MS" w:hAnsi="Kalpurush" w:cs="Kalpurush"/>
          <w:cs/>
        </w:rPr>
        <w:t>পাকিস্তানেরসর্বঅঞ্চলেমাতৃভাষাকেসর্বোচ্চশিক্ষারমাধ্যমরূপেগ্রহনকরিতেহইবে</w:t>
      </w:r>
      <w:r w:rsidRPr="007A5CAD">
        <w:rPr>
          <w:rFonts w:ascii="Kalpurush" w:eastAsia="Arial Unicode MS" w:hAnsi="Kalpurush" w:cs="Mangal"/>
          <w:cs/>
          <w:lang w:bidi="hi-IN"/>
        </w:rPr>
        <w:t>।</w:t>
      </w:r>
      <w:r w:rsidRPr="007A5CAD">
        <w:rPr>
          <w:rFonts w:ascii="Kalpurush" w:eastAsia="Arial Unicode MS" w:hAnsi="Kalpurush" w:cs="Kalpurush"/>
          <w:cs/>
        </w:rPr>
        <w:t>পূর্বপাকিস্তানশিক্ষারসর্বস্তরেবাঙ্গাভাষাকেযতশীঘ্রসম্ভবশিক্ষারমাধ্যমহিসেবেপ্রচলনকরিতেহইবেএবংপাকিস্তানেরসরকারিওবেসরকারিসকলপ্রতিষ্ঠানেএনংব্যবসাবানিজ্যওব্যবহারিকজীবনেবাংলাভাষারব্যপকপ্রসারেরচেষ্টাকরিতেহইবে</w:t>
      </w:r>
      <w:r w:rsidRPr="007A5CAD">
        <w:rPr>
          <w:rFonts w:ascii="Kalpurush" w:eastAsia="Arial Unicode MS" w:hAnsi="Kalpurush" w:cs="Mangal"/>
          <w:cs/>
          <w:lang w:bidi="hi-IN"/>
        </w:rPr>
        <w:t>।</w:t>
      </w:r>
      <w:r w:rsidRPr="007A5CAD">
        <w:rPr>
          <w:rFonts w:ascii="Kalpurush" w:eastAsia="Arial Unicode MS" w:hAnsi="Kalpurush" w:cs="Kalpurush"/>
          <w:cs/>
        </w:rPr>
        <w:t>বাংলাভাষা</w:t>
      </w:r>
      <w:r w:rsidRPr="007A5CAD">
        <w:rPr>
          <w:rFonts w:ascii="Kalpurush" w:eastAsia="Arial Unicode MS" w:hAnsi="Kalpurush" w:cs="Kalpurush"/>
        </w:rPr>
        <w:t xml:space="preserve">, </w:t>
      </w:r>
      <w:r w:rsidRPr="007A5CAD">
        <w:rPr>
          <w:rFonts w:ascii="Kalpurush" w:eastAsia="Arial Unicode MS" w:hAnsi="Kalpurush" w:cs="Kalpurush"/>
          <w:cs/>
        </w:rPr>
        <w:t>সাহিত্য</w:t>
      </w:r>
      <w:r w:rsidRPr="007A5CAD">
        <w:rPr>
          <w:rFonts w:ascii="Kalpurush" w:eastAsia="Arial Unicode MS" w:hAnsi="Kalpurush" w:cs="Kalpurush"/>
        </w:rPr>
        <w:t xml:space="preserve">, </w:t>
      </w:r>
      <w:r w:rsidRPr="007A5CAD">
        <w:rPr>
          <w:rFonts w:ascii="Kalpurush" w:eastAsia="Arial Unicode MS" w:hAnsi="Kalpurush" w:cs="Kalpurush"/>
          <w:cs/>
        </w:rPr>
        <w:t>সংস্কৃতিওশিল্পকলারউন্নতিওবিকাশেরজন্যকার্যকরীউতসাহপ্রদানকরিতেহইবেএবংসকলপ্রকারপ্রয়োজনীয়ব্যবস্থাগ্রহ্নকরিতেহইবে</w:t>
      </w:r>
      <w:r w:rsidRPr="007A5CAD">
        <w:rPr>
          <w:rFonts w:ascii="Kalpurush" w:eastAsia="Arial Unicode MS" w:hAnsi="Kalpurush" w:cs="Mangal"/>
          <w:cs/>
          <w:lang w:bidi="hi-IN"/>
        </w:rPr>
        <w:t>।</w:t>
      </w:r>
    </w:p>
    <w:p w14:paraId="35289FFA" w14:textId="77777777" w:rsidR="002D7267" w:rsidRPr="007A5CAD" w:rsidRDefault="002D7267" w:rsidP="002D7267">
      <w:pPr>
        <w:pStyle w:val="Normal1"/>
        <w:rPr>
          <w:rFonts w:ascii="Kalpurush" w:hAnsi="Kalpurush" w:cs="Kalpurush"/>
        </w:rPr>
      </w:pPr>
    </w:p>
    <w:p w14:paraId="728E18C0" w14:textId="77777777" w:rsidR="002D7267" w:rsidRPr="007A5CAD" w:rsidRDefault="002D7267" w:rsidP="002D7267">
      <w:pPr>
        <w:pStyle w:val="Normal1"/>
        <w:rPr>
          <w:rFonts w:ascii="Kalpurush" w:hAnsi="Kalpurush" w:cs="Kalpurush"/>
        </w:rPr>
      </w:pPr>
    </w:p>
    <w:p w14:paraId="50588346" w14:textId="77777777" w:rsidR="002D7267" w:rsidRPr="007A5CAD" w:rsidRDefault="002D7267" w:rsidP="002D7267">
      <w:pPr>
        <w:pStyle w:val="Normal1"/>
        <w:rPr>
          <w:rFonts w:ascii="Kalpurush" w:hAnsi="Kalpurush" w:cs="Kalpurush"/>
        </w:rPr>
      </w:pPr>
      <w:r w:rsidRPr="007A5CAD">
        <w:rPr>
          <w:rFonts w:ascii="Kalpurush" w:eastAsia="Vrinda" w:hAnsi="Kalpurush" w:cs="Kalpurush"/>
        </w:rPr>
        <w:tab/>
      </w:r>
      <w:r w:rsidRPr="007A5CAD">
        <w:rPr>
          <w:rFonts w:ascii="Kalpurush" w:eastAsia="Vrinda" w:hAnsi="Kalpurush" w:cs="Kalpurush"/>
          <w:cs/>
        </w:rPr>
        <w:t>মোহাজেরসমস্যা</w:t>
      </w:r>
    </w:p>
    <w:p w14:paraId="6EB0E247" w14:textId="77777777" w:rsidR="002D7267" w:rsidRPr="007A5CAD" w:rsidRDefault="002D7267" w:rsidP="002D7267">
      <w:pPr>
        <w:pStyle w:val="Normal1"/>
        <w:rPr>
          <w:rFonts w:ascii="Kalpurush" w:hAnsi="Kalpurush" w:cs="Kalpurush"/>
        </w:rPr>
      </w:pPr>
      <w:r w:rsidRPr="007A5CAD">
        <w:rPr>
          <w:rFonts w:ascii="Kalpurush" w:eastAsia="Arial Unicode MS" w:hAnsi="Kalpurush" w:cs="Kalpurush"/>
          <w:cs/>
        </w:rPr>
        <w:t>বাস্তুহারামোহাজেরদেরস্থায়ীপুনর্বাসনওকর্মসংস্থানেরসর্বাত্মকপরিকল্পনাগ্রহনকরিতেহইবে</w:t>
      </w:r>
      <w:r w:rsidRPr="007A5CAD">
        <w:rPr>
          <w:rFonts w:ascii="Kalpurush" w:eastAsia="Arial Unicode MS" w:hAnsi="Kalpurush" w:cs="Mangal"/>
          <w:cs/>
          <w:lang w:bidi="hi-IN"/>
        </w:rPr>
        <w:t>।</w:t>
      </w:r>
      <w:r w:rsidRPr="007A5CAD">
        <w:rPr>
          <w:rFonts w:ascii="Kalpurush" w:eastAsia="Arial Unicode MS" w:hAnsi="Kalpurush" w:cs="Kalpurush"/>
          <w:cs/>
        </w:rPr>
        <w:t>যথাশীঘ্রসম্ভবমোহাজেরওস্থানীয়েরপ্রবেধবিদূরিতহইয়াযাহাতেদেশেরসর্বব্যপারেউভয়েএকাত্মবোধেউদ্বুদ্ধহইতেপারেএমনপরিবেশসৃষ্টিরব্যবস্থাঅবলম্বনকরিতেহইবে</w:t>
      </w:r>
      <w:r w:rsidRPr="007A5CAD">
        <w:rPr>
          <w:rFonts w:ascii="Kalpurush" w:eastAsia="Arial Unicode MS" w:hAnsi="Kalpurush" w:cs="Mangal"/>
          <w:cs/>
          <w:lang w:bidi="hi-IN"/>
        </w:rPr>
        <w:t>।</w:t>
      </w:r>
    </w:p>
    <w:p w14:paraId="12E5B36F" w14:textId="77777777" w:rsidR="002D7267" w:rsidRPr="007A5CAD" w:rsidRDefault="002D7267" w:rsidP="002D7267">
      <w:pPr>
        <w:pStyle w:val="Normal1"/>
        <w:rPr>
          <w:rFonts w:ascii="Kalpurush" w:hAnsi="Kalpurush" w:cs="Kalpurush"/>
        </w:rPr>
      </w:pPr>
    </w:p>
    <w:p w14:paraId="112163B2" w14:textId="77777777" w:rsidR="002D7267" w:rsidRPr="007A5CAD" w:rsidRDefault="002D7267" w:rsidP="002D7267">
      <w:pPr>
        <w:pStyle w:val="Normal1"/>
        <w:rPr>
          <w:rFonts w:ascii="Kalpurush" w:hAnsi="Kalpurush" w:cs="Kalpurush"/>
        </w:rPr>
      </w:pPr>
    </w:p>
    <w:p w14:paraId="48FA6A3F" w14:textId="77777777" w:rsidR="002D7267" w:rsidRPr="007A5CAD" w:rsidRDefault="002D7267" w:rsidP="002D7267">
      <w:pPr>
        <w:pStyle w:val="Normal1"/>
        <w:rPr>
          <w:rFonts w:ascii="Kalpurush" w:hAnsi="Kalpurush" w:cs="Kalpurush"/>
        </w:rPr>
      </w:pPr>
    </w:p>
    <w:p w14:paraId="49CAD0C6" w14:textId="77777777" w:rsidR="002D7267" w:rsidRPr="007A5CAD" w:rsidRDefault="002D7267" w:rsidP="002D7267">
      <w:pPr>
        <w:pStyle w:val="Normal1"/>
        <w:rPr>
          <w:rFonts w:ascii="Kalpurush" w:hAnsi="Kalpurush" w:cs="Kalpurush"/>
        </w:rPr>
      </w:pPr>
      <w:r w:rsidRPr="007A5CAD">
        <w:rPr>
          <w:rFonts w:ascii="Kalpurush" w:eastAsia="Vrinda" w:hAnsi="Kalpurush" w:cs="Kalpurush"/>
        </w:rPr>
        <w:tab/>
      </w:r>
      <w:r w:rsidRPr="007A5CAD">
        <w:rPr>
          <w:rFonts w:ascii="Kalpurush" w:eastAsia="Vrinda" w:hAnsi="Kalpurush" w:cs="Kalpurush"/>
          <w:cs/>
        </w:rPr>
        <w:t>বৈদেশিকসম্পর্ক</w:t>
      </w:r>
    </w:p>
    <w:p w14:paraId="04B80643" w14:textId="77777777" w:rsidR="009304A6" w:rsidRPr="007A5CAD" w:rsidRDefault="002D7267" w:rsidP="002D7267">
      <w:pPr>
        <w:pStyle w:val="Normal1"/>
        <w:rPr>
          <w:rFonts w:ascii="Kalpurush" w:hAnsi="Kalpurush" w:cs="Kalpurush"/>
          <w:cs/>
        </w:rPr>
      </w:pPr>
      <w:r w:rsidRPr="007A5CAD">
        <w:rPr>
          <w:rFonts w:ascii="Kalpurush" w:eastAsia="Arial Unicode MS" w:hAnsi="Kalpurush" w:cs="Kalpurush"/>
        </w:rPr>
        <w:t xml:space="preserve"> “</w:t>
      </w:r>
      <w:r w:rsidRPr="007A5CAD">
        <w:rPr>
          <w:rFonts w:ascii="Kalpurush" w:eastAsia="Arial Unicode MS" w:hAnsi="Kalpurush" w:cs="Kalpurush"/>
          <w:cs/>
        </w:rPr>
        <w:t>সকলরাষ্ট্রেরজন্যবন্ধুত্ব</w:t>
      </w:r>
      <w:r w:rsidRPr="007A5CAD">
        <w:rPr>
          <w:rFonts w:ascii="Kalpurush" w:eastAsia="Arial Unicode MS" w:hAnsi="Kalpurush" w:cs="Kalpurush"/>
        </w:rPr>
        <w:t xml:space="preserve">, </w:t>
      </w:r>
      <w:r w:rsidRPr="007A5CAD">
        <w:rPr>
          <w:rFonts w:ascii="Kalpurush" w:eastAsia="Arial Unicode MS" w:hAnsi="Kalpurush" w:cs="Kalpurush"/>
          <w:cs/>
        </w:rPr>
        <w:t>বিদ্বেষকাহারোপ্রতিনয়</w:t>
      </w:r>
      <w:r w:rsidRPr="007A5CAD">
        <w:rPr>
          <w:rFonts w:ascii="Kalpurush" w:eastAsia="Arial Unicode MS" w:hAnsi="Kalpurush" w:cs="Kalpurush"/>
        </w:rPr>
        <w:t xml:space="preserve">”- </w:t>
      </w:r>
      <w:r w:rsidRPr="007A5CAD">
        <w:rPr>
          <w:rFonts w:ascii="Kalpurush" w:eastAsia="Arial Unicode MS" w:hAnsi="Kalpurush" w:cs="Kalpurush"/>
          <w:cs/>
        </w:rPr>
        <w:t>আওয়ামীলীগআন্তর্জাতিকসম্পর্কেরক্ষেত্রেএইনীতিতেবিশ্বাসী</w:t>
      </w:r>
      <w:r w:rsidRPr="007A5CAD">
        <w:rPr>
          <w:rFonts w:ascii="Kalpurush" w:eastAsia="Arial Unicode MS" w:hAnsi="Kalpurush" w:cs="Mangal"/>
          <w:cs/>
          <w:lang w:bidi="hi-IN"/>
        </w:rPr>
        <w:t>।</w:t>
      </w:r>
      <w:r w:rsidRPr="007A5CAD">
        <w:rPr>
          <w:rFonts w:ascii="Kalpurush" w:eastAsia="Arial Unicode MS" w:hAnsi="Kalpurush" w:cs="Kalpurush"/>
          <w:cs/>
        </w:rPr>
        <w:t>বিশ্বেশান্তিস্থাপনেরবিভন্নপ্রচেষ্টায়আওয়ামীলীগসর্বপ্রকারসহযোগিতাপ্রদানকরিবে</w:t>
      </w:r>
      <w:r w:rsidRPr="007A5CAD">
        <w:rPr>
          <w:rFonts w:ascii="Kalpurush" w:eastAsia="Arial Unicode MS" w:hAnsi="Kalpurush" w:cs="Mangal"/>
          <w:cs/>
          <w:lang w:bidi="hi-IN"/>
        </w:rPr>
        <w:t>।</w:t>
      </w:r>
      <w:r w:rsidRPr="007A5CAD">
        <w:rPr>
          <w:rFonts w:ascii="Kalpurush" w:eastAsia="Arial Unicode MS" w:hAnsi="Kalpurush" w:cs="Kalpurush"/>
          <w:cs/>
        </w:rPr>
        <w:t>আওয়ামীলীগজাতিসংঘসনদেরপূর্ণসমর্থকএবংএইপ্রতিষ্ঠানকেসর্বপ্রকারসাহায্যওসহযোগিতাদানকরিবে</w:t>
      </w:r>
      <w:r w:rsidRPr="007A5CAD">
        <w:rPr>
          <w:rFonts w:ascii="Kalpurush" w:eastAsia="Arial Unicode MS" w:hAnsi="Kalpurush" w:cs="Mangal"/>
          <w:cs/>
          <w:lang w:bidi="hi-IN"/>
        </w:rPr>
        <w:t>।</w:t>
      </w:r>
      <w:r w:rsidRPr="007A5CAD">
        <w:rPr>
          <w:rFonts w:ascii="Kalpurush" w:eastAsia="Arial Unicode MS" w:hAnsi="Kalpurush" w:cs="Kalpurush"/>
          <w:cs/>
        </w:rPr>
        <w:t>আওয়ামীলীগস্বাধীনওনিরপেক্ষবৈদেশিকনীতিএবংশান্তিপূর্ণসহাবস্থাননীতিতেবিশ্বাসকরে</w:t>
      </w:r>
      <w:r w:rsidRPr="007A5CAD">
        <w:rPr>
          <w:rFonts w:ascii="Kalpurush" w:eastAsia="Arial Unicode MS" w:hAnsi="Kalpurush" w:cs="Mangal"/>
          <w:cs/>
          <w:lang w:bidi="hi-IN"/>
        </w:rPr>
        <w:t>।</w:t>
      </w:r>
      <w:r w:rsidRPr="007A5CAD">
        <w:rPr>
          <w:rFonts w:ascii="Kalpurush" w:eastAsia="Arial Unicode MS" w:hAnsi="Kalpurush" w:cs="Kalpurush"/>
          <w:cs/>
        </w:rPr>
        <w:t>সর্বপ্রকারসাম্যবাদ</w:t>
      </w:r>
      <w:r w:rsidRPr="007A5CAD">
        <w:rPr>
          <w:rFonts w:ascii="Kalpurush" w:eastAsia="Arial Unicode MS" w:hAnsi="Kalpurush" w:cs="Kalpurush"/>
        </w:rPr>
        <w:t xml:space="preserve">, </w:t>
      </w:r>
      <w:r w:rsidRPr="007A5CAD">
        <w:rPr>
          <w:rFonts w:ascii="Kalpurush" w:eastAsia="Arial Unicode MS" w:hAnsi="Kalpurush" w:cs="Kalpurush"/>
          <w:cs/>
        </w:rPr>
        <w:t>উপনিবেশবাদএবংএকনায়কত্বমুলকশাসনেরবিরুদ্ধেবিশ্বেরসকলমুক্তিকামীমানুষেরসংগ্রামেরপ্রতিআওয়ামীলীগেরএকনিষ্ঠসমর্থনথাকিবে।</w:t>
      </w:r>
    </w:p>
    <w:p w14:paraId="22D4F303" w14:textId="77777777" w:rsidR="00240FE2" w:rsidRPr="007A5CAD" w:rsidRDefault="00240FE2" w:rsidP="001F16CA">
      <w:pPr>
        <w:rPr>
          <w:rFonts w:ascii="Kalpurush" w:hAnsi="Kalpurush" w:cs="Kalpurush"/>
          <w:cs/>
          <w:lang w:bidi="bn-BD"/>
        </w:rPr>
      </w:pPr>
    </w:p>
    <w:p w14:paraId="5E7B762E" w14:textId="77777777" w:rsidR="00240FE2" w:rsidRPr="007A5CAD" w:rsidRDefault="00240FE2" w:rsidP="001F16CA">
      <w:pPr>
        <w:rPr>
          <w:rFonts w:ascii="Kalpurush" w:hAnsi="Kalpurush" w:cs="Kalpurush"/>
          <w:cs/>
          <w:lang w:bidi="bn-BD"/>
        </w:rPr>
      </w:pPr>
    </w:p>
    <w:p w14:paraId="4171B67A" w14:textId="77777777" w:rsidR="00240FE2" w:rsidRPr="007A5CAD" w:rsidRDefault="00240FE2" w:rsidP="001F16CA">
      <w:pPr>
        <w:rPr>
          <w:rFonts w:ascii="Kalpurush" w:hAnsi="Kalpurush" w:cs="Kalpurush"/>
          <w:cs/>
          <w:lang w:bidi="bn-BD"/>
        </w:rPr>
      </w:pPr>
    </w:p>
    <w:p w14:paraId="42723226" w14:textId="77777777" w:rsidR="002D7267" w:rsidRPr="007A5CAD" w:rsidRDefault="00DB0618" w:rsidP="001F16CA">
      <w:pPr>
        <w:rPr>
          <w:rFonts w:ascii="Kalpurush" w:hAnsi="Kalpurush" w:cs="Kalpurush"/>
          <w:lang w:bidi="bn-BD"/>
        </w:rPr>
      </w:pPr>
      <w:r w:rsidRPr="007A5CAD">
        <w:rPr>
          <w:rFonts w:ascii="Kalpurush" w:hAnsi="Kalpurush" w:cs="Kalpurush"/>
          <w:cs/>
          <w:lang w:bidi="bn-IN"/>
        </w:rPr>
        <w:t>&lt;02.104.478-48</w:t>
      </w:r>
      <w:r w:rsidR="00AB5CE1" w:rsidRPr="007A5CAD">
        <w:rPr>
          <w:rFonts w:ascii="Kalpurush" w:hAnsi="Kalpurush" w:cs="Kalpurush"/>
          <w:cs/>
          <w:lang w:bidi="bn-BD"/>
        </w:rPr>
        <w:t>০</w:t>
      </w:r>
      <w:r w:rsidR="002D7267" w:rsidRPr="007A5CAD">
        <w:rPr>
          <w:rFonts w:ascii="Kalpurush" w:hAnsi="Kalpurush" w:cs="Kalpurush"/>
          <w:cs/>
          <w:lang w:bidi="bn-BD"/>
        </w:rPr>
        <w:t>&gt;</w:t>
      </w:r>
      <w:bookmarkStart w:id="104" w:name="p478"/>
      <w:bookmarkEnd w:id="104"/>
    </w:p>
    <w:p w14:paraId="31FAAEC0"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বৈষম্য সম্পর্কে পিয়ার্সন কমিশনের রিপোর্ট</w:t>
      </w:r>
    </w:p>
    <w:p w14:paraId="790ED882"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পশ্চিম পাকিস্তানের উন্নয়ন -ব্যয় ও উৎপাদন বৃদ্ধির হার হ্রাসের সুপারিশ</w:t>
      </w:r>
    </w:p>
    <w:p w14:paraId="4994EE7C"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পূর্বদেশ রিপোর্ট)</w:t>
      </w:r>
    </w:p>
    <w:p w14:paraId="718DDD3E"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lastRenderedPageBreak/>
        <w:t>চাঞ্চল্য সৃষ্টিকারী আন্তর্জাতিক উন্নয়ন কমিশনের রিপোর্টে বলা হয়েছে "পাকিস্তানে দুই অঞ্চলের অর্থনৈতিক বৈষম্য দূর করার জন্য অবিলম্বে পশ্চিম পাকিস্তানের উন্নয়ন পরিকল্পনার ব্যয় এবং সামগ্রিকভাবে উন্নয়নের হার হ্রাস করতে হবে।"</w:t>
      </w:r>
    </w:p>
    <w:p w14:paraId="6A6D7753"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বৈষম্য দূর করার জন্য কমিশন পূর্ব পাকিস্তানের জন্য কেন্দ্রীয় সরকার কতৃক একটি সুষ্ঠু ও সামঞ্জস্যপূর্ণ উন্নয়ন পরিকল্পনা প্রণয়ন এবং তাতে অধিক অর্থ ও বিশেষজ্ঞ নিয়োগের সুপারিশ করেছেন।অন্যথায় অবহেলারর মারাত্মক বিপদ ডেকে আনবে বলে রিপোর্টে হুঁশিয়ারী উচ্চারণ করা হয়েছে।</w:t>
      </w:r>
    </w:p>
    <w:p w14:paraId="0487A943"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পিয়ার্সন কমিশনের রিপোর্ট নামে পরিচিত এই আন্তর্জাতিক রিপোর্টটি সম্প্রতি প্রকাশিত হয়েছে এবং পাকিস্তানে চাঞ্চল্য সৃষ্টি করেছে।</w:t>
      </w:r>
    </w:p>
    <w:p w14:paraId="6375175A"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পিয়ার্সন কমিশনের রিপোর্টে বিশ্বের অন্যান্য দেশের মত পাকিস্তানের উন্নয়ন এবং উন্নয়ন সমস্যা সম্পর্কে সংক্ষেপে নানা তথ্য প্রদান করা হয়েছে এবং দেশের দু</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অংশের ক্রমবর্ধমান অর্থনৈতিক বৈষম্য সম্পর্কে আলোকপাত করা হয়েছে।পাকিস্তানের উন্নয়ন পরিকল্পনায় আঞ্চলিক বৈষম্য সম্পর্কে কমিশনের সতর্ক ও রক্ষণশীল মতামতও অর্থনৈতিক পর্যবেক্ষক মহলের অনেকের কাছে চাঞ্চল্যকর মনে হয়েছে।শুধু অর্থনৈতিক ক্ষেত্রে নয়</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রাজনৈতিক অধিকারের ক্ষেত্রেও পূর্ব পাকিস্তানের দুরবস্থা সম্পর্কে কমিশনের রিপোর্ট এ স্পষ্ট ভাষায় বলা</w:t>
      </w:r>
    </w:p>
    <w:p w14:paraId="1E0DB163"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রাজনৈতিক অধিকারের ক্ষেত্রে পূর্ব পাকিস্তানের অংশীদার হওয়া অনেকটা সান্তনা লাভের মত।এছাড়া পশ্চিম পাকিস্তানের সঙ্গে ক্রমবর্ধিষ্ণু অর্থনৈতিক বৈষম্য আঞ্চলিক অসন্তোষকে আরো তীব্র করে তুলেছে।"</w:t>
      </w:r>
    </w:p>
    <w:p w14:paraId="0E5AE6B4"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পৃষ্টা ৩০৫)।</w:t>
      </w:r>
    </w:p>
    <w:p w14:paraId="505142A9"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পিয়ার্সন কমিশনের রিপোর্টে প্রদত্ত তথ্যাদি পাকিস্তানের সরকারী হিসাবপত্র থেকেই সংগৃহীত এবং দেশের অর্থনৈতিক ও রাজনৈতিক সমস্যার জন্য মুখ্যতঃ আইয়ুব শাসনামলেও সরকারী ভাষ্যের উপরই নির্ভর করা হয়েছে।এসত্ত্বেও কৃষি ও শিল্প অর্থনীতির ক্ষেত্রে স্বাধীনতার পরবর্তীকালে পূর্ব ও পশ্চিম পাকিস্তানের মধ্যে দ্রুত বর্ধিষ্ণু বৈষম্য</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বৈদেশিক ঋণ ও সাহায্যের টাকার ন্যায্য ভাগ পাওয়ার ক্ষেত্র পূর্ব পাকিস্তানের দুর্ভাগ্যের কথা কমিশন গোপন করেননি।</w:t>
      </w:r>
    </w:p>
    <w:p w14:paraId="58771ADF"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পিয়ার্সন কমিশন নামে পরিচিত আন্তর্জাতিক উন্নয়ন কমিশনের রিপোর্টে পাকিস্তান সম্পর্কে বলা হয়েছেঃ</w:t>
      </w:r>
    </w:p>
    <w:p w14:paraId="6C4EAFCE"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দেশটির অভ্যন্তরীণ সমস্যার দিকে তাকালে দেখা যাবে</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দু</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অঞ্চলের মধ্যে ক্রমবর্ধমান বৈষম্যই রাজনৈতিক বিরোধ ও স্থিতিহীনতার কারণ হয়ে রয়েছে এবং ভবিষ্যতেও থাকবে।পূর্ব পাকিস্তানের সম্পদ বৃদ্ধির সরকারী প্রচেষ্টা</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দক্ষতা এবং সম্পদের সদ্ব্যবহার করার সামঞ্জস্যপূর্ণ অর্থনৈতিক কাঠামোর অভাবে ব্যর্থ হয়েছে।প্রদেশের আবহাওয়া এবং ছোট ছোট কৃষি ফার্মের উপযোগী করে ধান ও পাট উৎপাদনের আধুনিক কারিগরি বিদ্যা যথেষ্ট প্রয়োজন রয়েছে।অধিকন্তু সবচাইতে জরুরী প্রয়োজন হচ্ছে</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কেন্দ্রীয় সরকার থেকেই অর্থ</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বিশেষজ্ঞ প্রভৃতি দিয়ে এই পরিকল্পনা বাস্তবায়নের ব্যবস্থা করা।এর অর্থ হবে। পশ্চিম পাকিস্তানের কার্যকরী করার ব্যয় হ্রাস এবং সেখানকার সামগ্রিক উন্নয়ন হার কমিয়ে ফেলা।এ না হলে পূর্ব পাকিস্তানের প্রতি উপেক্ষার ফল বিপদজনক হবে।" (পৃঃ ৩১৬)</w:t>
      </w:r>
    </w:p>
    <w:p w14:paraId="21BB6707"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কমিশনের গোড়ার কথা</w:t>
      </w:r>
    </w:p>
    <w:p w14:paraId="2D6C2E51"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lang w:bidi="bn-BD"/>
        </w:rPr>
        <w:lastRenderedPageBreak/>
        <w:t>"</w:t>
      </w:r>
      <w:r w:rsidRPr="007A5CAD">
        <w:rPr>
          <w:rFonts w:ascii="Kalpurush" w:eastAsia="Times New Roman" w:hAnsi="Kalpurush" w:cs="Kalpurush"/>
          <w:color w:val="1D2129"/>
          <w:cs/>
          <w:lang w:bidi="bn-BD"/>
        </w:rPr>
        <w:t>উন্নয়নের জন্য আন্তর্জাতিক সহযোগিতার" ক্ষেত্রে ক্রমাগত উদ্বেগজনক অবস্থার সৃষ্টি হতে থাকায় ১৯৬৭ সালের ২৭শে অক্টোবর বিশ্বব্যাংকের তদানীন্তন প্রেসিডেন্ট মিঃ জর্জ উডস গত বিশ বছরের উন্নয়ন সাহায্য</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সাহায্যদান নীতির সাফল্য ত্রুটি ও ফলাফল পর্যালোচনার জন্য অভিজ্ঞতা ও মর্যাদার অধিকারী ব্যক্তিদের নিয়ে একটি আন্তর্জাতিক কমিশন গঠনের প্রস্তাব করেন। মিঃ পিয়ার্সন এই কমিশনে কাজ করার জন্য বিভিন্ন দেশ থেকে সাতজন সহযোগী গ্রহণ করেন। কমিশনের এই অপর সাতজন সদস্য হলেন</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যুক্তরাজ্যের স্যার এডওয়ার্ড বয়েল</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ব্রাজিলের মিঃ রবার্টো দ্য অলিবিয়া ক্যাম্পোস</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যুক্তরাষ্ট্রের মিঃ সি ডগলাস ডিলন</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পশ্চিম জার্মানির ডঃ উলফ্রেড গুথ</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জ্যামাইকার ডবু</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আর্থার লুই</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ফ্রান্সের ডৎ রবার্ট ই</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মারজোলীন এবং জাপানের ডঃ সবুরো ওকিতা। কমিশনের চেয়ারম্যান মিঃ পিয়ার্সন এবং উপরোক্ত সাতজন সদস্য ছাড়াও অন্যান্য উন্নয়ন ও উন্নয়নশীল দেশ থেকে ১৪ জন বিশেষজ্ঞ গ্রহণ করা হয়। উন্নয়নের জন্য আন্তর্জাতিক সহযোগীতার গত বিশ বছরের ইতিহাস পর্যালোচনা ছাড়াও আগামী ২০ বছরের জন্য কমিশন নানা রকম প্রস্তাব ও সুপারিশ জ্ঞাপনের দায়িত্ব গ্রহণ করেন। এদিক থেকে পিয়ার্সন কমিশনের গুরুত্ব বিশ্বের অকম্যুনিস্ট দেশগুলোতে কম নয়। কমিশনের প্রথম বৈঠক অনুষ্ঠিত হওয়া ছাড়াও আঞ্চলিক বৈঠক রাওয়ালপিন্ডি</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নয়াদিল্লী</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সিঙ্গাপুর প্রভৃতি শহরে অনুষ্ঠিত হয়। চলতি বছরের ২৫ই সেপ্টেম্বর তারিখে কমিশনের চেয়ারম্যান মিঃ পিয়ার্সন আনুষ্ঠানিকভাবে কমিশনের রিপোর্টে বিশ্বব্যাংকের প্রেসিডেন্টের নিকট পেশ করেন।</w:t>
      </w:r>
    </w:p>
    <w:p w14:paraId="2A39AACD"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অর্থনৈতিক বৈষম্যের কারণ</w:t>
      </w:r>
    </w:p>
    <w:p w14:paraId="015A37FE"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অকম্যুনিষ্ট বিশ্বের বিভিন্ন উন্নয়ন ও উন্নয়নশীল দেশের অর্থনৈতিক অবস্থা পর্যালোচনার সঙ্গে পিয়ার্সন কমিশনের রিপোর্টে ভৌগোলিক দিক থেকে পরস্পর বিচ্ছিন্ন পাকিস্তানের দু</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অংশের অর্থনৈতিক সমস্যা ও উন্নয়ন পরিকল্পনা সম্পর্কেও আলোকপাত করা হয়েছে। কমিশন স্পষ্ট ভাষাতেই অভিমত প্রকাশ করেছেন যে</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কৃষি উন্নয়নের ক্ষেত্রেও পূর্ব ও পশ্চিম পাকিস্তানে সমান গুরুত্ব প্রদান করা হয়নি। ফলে দ্রুত কৃষি উন্নয়নের ফলে পশ্চিন পাকিস্তান খাদ্যোৎপাদনের ক্ষেত্রে উদ্ধৃত এলাকায় এবং পূর্ব পাকিস্তান ঘাটতি এলাকায় রূপান্তরিত হয়েছে। এই পরিস্থিতিতে আঞ্চলিক বৈষম্য দিন দিন আরও তীব্র আকার ধারণ করেছে। কমিশন বলেছেন</w:t>
      </w:r>
      <w:r w:rsidRPr="007A5CAD">
        <w:rPr>
          <w:rFonts w:ascii="Kalpurush" w:eastAsia="Times New Roman" w:hAnsi="Kalpurush" w:cs="Kalpurush"/>
          <w:color w:val="1D2129"/>
          <w:lang w:bidi="bn-BD"/>
        </w:rPr>
        <w:t xml:space="preserve">, " </w:t>
      </w:r>
      <w:r w:rsidRPr="007A5CAD">
        <w:rPr>
          <w:rFonts w:ascii="Kalpurush" w:eastAsia="Times New Roman" w:hAnsi="Kalpurush" w:cs="Kalpurush"/>
          <w:color w:val="1D2129"/>
          <w:cs/>
          <w:lang w:bidi="bn-BD"/>
        </w:rPr>
        <w:t>দেশের দু</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অংশে কৃষি উন্নয়নের ক্ষেত্রে বিপরীতমুখী নীতি আঞ্চলিক বৈষম্য বৃদ্ধি করেছে। পশ্চিম পাকিস্তানের কৃষি উন্নয়ন কৃষিকাজের জন্য প্রয়োজনীয় ক্ষুদ্রাকার ইঞ্জিনিয়ারিং শিল্পের বিকাশ ঘটিয়াছে এবং খাদ্য ঘাটতির ভয় থেকে উৎপাদন বৃদ্ধির দরুন উদ্ধৃত খাদ্যের সমস্যা দেখা দিয়েছে। অন্যদিকে পূর্ব পাকিস্তানের কৃষিক্ষেত্রে স্থবিরতা এবং বর্ধিষ্ণু জনসংখ্যা ক্রমেই সকলের মোহভঙ্গের কারণ হয়েছে।......... পাকিস্তানের শিল্প বিকাশ দ্রুত হওয়ার সত্বেও এই শিল্প ক্ষুদ্রাকার এবং প্রায় অধিকাংশ কাঁচামালের অভাবে আমদানির উপর বহুলাংশের নির্ভরশীল। তদুপরি প্রধানতঃ পশ্চিম পাকিস্তানকেই শিল্পায়ীত করা হয়েছে। দেশের দু</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অঞ্চলের বৈষম্য তাতে আরো বৃদ্ধি পেয়েছে"। (পৃঃ ৩১০)।</w:t>
      </w:r>
    </w:p>
    <w:p w14:paraId="7D22C39E"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কৃষি</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শিল্প ও বৈদেশিক মুদ্রা বন্টনের ক্ষেত্রে</w:t>
      </w:r>
    </w:p>
    <w:p w14:paraId="39B77504"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পাকিস্তান সম্পর্কে সংক্ষিপ্ত পর্যালোচনায় কমিশন দেশের দু</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অংশের বিপরীতমুখী কৃষিনীতি অনুসরণ</w:t>
      </w:r>
    </w:p>
    <w:p w14:paraId="4E110021" w14:textId="77777777" w:rsidR="00AB5CE1" w:rsidRPr="007A5CAD" w:rsidRDefault="00AB5CE1" w:rsidP="00AB5CE1">
      <w:pPr>
        <w:spacing w:line="380" w:lineRule="atLeast"/>
        <w:rPr>
          <w:rFonts w:ascii="Kalpurush" w:eastAsia="Times New Roman" w:hAnsi="Kalpurush" w:cs="Kalpurush"/>
          <w:color w:val="1D2129"/>
          <w:lang w:bidi="bn-BD"/>
        </w:rPr>
      </w:pPr>
    </w:p>
    <w:p w14:paraId="7D3EDE7B" w14:textId="77777777" w:rsidR="00AB5CE1" w:rsidRPr="007A5CAD" w:rsidRDefault="00AB5CE1" w:rsidP="00AB5CE1">
      <w:pPr>
        <w:spacing w:line="380" w:lineRule="atLeast"/>
        <w:rPr>
          <w:rFonts w:ascii="Kalpurush" w:eastAsia="Times New Roman" w:hAnsi="Kalpurush" w:cs="Kalpurush"/>
          <w:color w:val="1D2129"/>
          <w:lang w:bidi="bn-BD"/>
        </w:rPr>
      </w:pPr>
    </w:p>
    <w:p w14:paraId="6FEA157C"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বৈষম্য সম্পর্কে পিয়ার্সন কমিশনের রিপোর্ট</w:t>
      </w:r>
    </w:p>
    <w:p w14:paraId="0247192E"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lastRenderedPageBreak/>
        <w:t>পশ্চিম পাকিস্তানের উন্নয়ন -ব্যয় ও উৎপাদন বৃদ্ধির হার হ্রাসের সুপারিশ</w:t>
      </w:r>
    </w:p>
    <w:p w14:paraId="7C9DB92C" w14:textId="77777777" w:rsidR="00AB5CE1" w:rsidRPr="007A5CAD" w:rsidRDefault="00AB5CE1" w:rsidP="00AB5CE1">
      <w:pPr>
        <w:spacing w:line="380" w:lineRule="atLeast"/>
        <w:rPr>
          <w:rFonts w:ascii="Kalpurush" w:eastAsia="Times New Roman" w:hAnsi="Kalpurush" w:cs="Kalpurush"/>
          <w:color w:val="1D2129"/>
          <w:lang w:bidi="bn-BD"/>
        </w:rPr>
      </w:pPr>
    </w:p>
    <w:p w14:paraId="49D5C76B" w14:textId="77777777" w:rsidR="00AB5CE1" w:rsidRPr="007A5CAD" w:rsidRDefault="00AB5CE1" w:rsidP="00AB5CE1">
      <w:pPr>
        <w:spacing w:line="380" w:lineRule="atLeast"/>
        <w:rPr>
          <w:rFonts w:ascii="Kalpurush" w:eastAsia="Times New Roman" w:hAnsi="Kalpurush" w:cs="Kalpurush"/>
          <w:color w:val="1D2129"/>
          <w:lang w:bidi="bn-BD"/>
        </w:rPr>
      </w:pPr>
    </w:p>
    <w:p w14:paraId="29503D26"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পূর্বদেশ রিপোর্ট)</w:t>
      </w:r>
    </w:p>
    <w:p w14:paraId="06469627" w14:textId="77777777" w:rsidR="00AB5CE1" w:rsidRPr="007A5CAD" w:rsidRDefault="00AB5CE1" w:rsidP="00AB5CE1">
      <w:pPr>
        <w:spacing w:line="380" w:lineRule="atLeast"/>
        <w:rPr>
          <w:rFonts w:ascii="Kalpurush" w:eastAsia="Times New Roman" w:hAnsi="Kalpurush" w:cs="Kalpurush"/>
          <w:color w:val="1D2129"/>
          <w:lang w:bidi="bn-BD"/>
        </w:rPr>
      </w:pPr>
    </w:p>
    <w:p w14:paraId="5CFB043F" w14:textId="77777777" w:rsidR="00AB5CE1" w:rsidRPr="007A5CAD" w:rsidRDefault="00AB5CE1" w:rsidP="00AB5CE1">
      <w:pPr>
        <w:spacing w:line="380" w:lineRule="atLeast"/>
        <w:rPr>
          <w:rFonts w:ascii="Kalpurush" w:eastAsia="Times New Roman" w:hAnsi="Kalpurush" w:cs="Kalpurush"/>
          <w:color w:val="1D2129"/>
          <w:lang w:bidi="bn-BD"/>
        </w:rPr>
      </w:pPr>
    </w:p>
    <w:p w14:paraId="24DED9ED"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চাঞ্চল্য সৃষ্টিকারী আন্তর্জাতিক উন্নয়ন কমিশনের রিপোর্টে বলা হয়েছে "পাকিস্তানে দুই অঞ্চলের অর্থনৈতিক বৈষম্য দূর করার জন্য অবিলম্বে পশ্চিম পাকিস্তানের উন্নয়ন পরিকল্পনার ব্যয় এবং সামগ্রিকভাবে উন্নয়নের হার হ্রাস করতে হবে।"</w:t>
      </w:r>
    </w:p>
    <w:p w14:paraId="145B284D" w14:textId="77777777" w:rsidR="00AB5CE1" w:rsidRPr="007A5CAD" w:rsidRDefault="00AB5CE1" w:rsidP="00AB5CE1">
      <w:pPr>
        <w:spacing w:line="380" w:lineRule="atLeast"/>
        <w:rPr>
          <w:rFonts w:ascii="Kalpurush" w:eastAsia="Times New Roman" w:hAnsi="Kalpurush" w:cs="Kalpurush"/>
          <w:color w:val="1D2129"/>
          <w:lang w:bidi="bn-BD"/>
        </w:rPr>
      </w:pPr>
    </w:p>
    <w:p w14:paraId="0825C53A" w14:textId="77777777" w:rsidR="00AB5CE1" w:rsidRPr="007A5CAD" w:rsidRDefault="00AB5CE1" w:rsidP="00AB5CE1">
      <w:pPr>
        <w:spacing w:line="380" w:lineRule="atLeast"/>
        <w:rPr>
          <w:rFonts w:ascii="Kalpurush" w:eastAsia="Times New Roman" w:hAnsi="Kalpurush" w:cs="Kalpurush"/>
          <w:color w:val="1D2129"/>
          <w:lang w:bidi="bn-BD"/>
        </w:rPr>
      </w:pPr>
    </w:p>
    <w:p w14:paraId="2C0BFED7"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বৈষম্য দূর করার জন্য কমিশন পূর্ব পাকিস্তানের জন্য কেন্দ্রীয় সরকার কতৃক একটি সুষ্ঠু ও সামঞ্জস্যপূর্ণ উন্নয়ন পরিকল্পনা প্রণয়ন এবং তাতে অধিক অর্থ ও বিশেষজ্ঞ নিয়োগের সুপারিশ করেছেন।অন্যথায় অবহেলারর মারাত্মক বিপদ ডেকে আনবে বলে রিপোর্টে হুঁশিয়ারী উচ্চারণ করা হয়েছে।</w:t>
      </w:r>
    </w:p>
    <w:p w14:paraId="633C3D7E" w14:textId="77777777" w:rsidR="00AB5CE1" w:rsidRPr="007A5CAD" w:rsidRDefault="00AB5CE1" w:rsidP="00AB5CE1">
      <w:pPr>
        <w:spacing w:line="380" w:lineRule="atLeast"/>
        <w:rPr>
          <w:rFonts w:ascii="Kalpurush" w:eastAsia="Times New Roman" w:hAnsi="Kalpurush" w:cs="Kalpurush"/>
          <w:color w:val="1D2129"/>
          <w:lang w:bidi="bn-BD"/>
        </w:rPr>
      </w:pPr>
    </w:p>
    <w:p w14:paraId="190FFE3E" w14:textId="77777777" w:rsidR="00AB5CE1" w:rsidRPr="007A5CAD" w:rsidRDefault="00AB5CE1" w:rsidP="00AB5CE1">
      <w:pPr>
        <w:spacing w:line="380" w:lineRule="atLeast"/>
        <w:rPr>
          <w:rFonts w:ascii="Kalpurush" w:eastAsia="Times New Roman" w:hAnsi="Kalpurush" w:cs="Kalpurush"/>
          <w:color w:val="1D2129"/>
          <w:lang w:bidi="bn-BD"/>
        </w:rPr>
      </w:pPr>
    </w:p>
    <w:p w14:paraId="1599407B"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পিয়ার্সন কমিশনের রিপোর্ট নামে পরিচিত এই আন্তর্জাতিক রিপোর্টটি সম্প্রতি প্রকাশিত হয়েছে এবং পাকিস্তানে চাঞ্চল্য সৃষ্টি করেছে।</w:t>
      </w:r>
    </w:p>
    <w:p w14:paraId="334B6BC0" w14:textId="77777777" w:rsidR="00AB5CE1" w:rsidRPr="007A5CAD" w:rsidRDefault="00AB5CE1" w:rsidP="00AB5CE1">
      <w:pPr>
        <w:spacing w:line="380" w:lineRule="atLeast"/>
        <w:rPr>
          <w:rFonts w:ascii="Kalpurush" w:eastAsia="Times New Roman" w:hAnsi="Kalpurush" w:cs="Kalpurush"/>
          <w:color w:val="1D2129"/>
          <w:lang w:bidi="bn-BD"/>
        </w:rPr>
      </w:pPr>
    </w:p>
    <w:p w14:paraId="6F718003" w14:textId="77777777" w:rsidR="00AB5CE1" w:rsidRPr="007A5CAD" w:rsidRDefault="00AB5CE1" w:rsidP="00AB5CE1">
      <w:pPr>
        <w:spacing w:line="380" w:lineRule="atLeast"/>
        <w:rPr>
          <w:rFonts w:ascii="Kalpurush" w:eastAsia="Times New Roman" w:hAnsi="Kalpurush" w:cs="Kalpurush"/>
          <w:color w:val="1D2129"/>
          <w:lang w:bidi="bn-BD"/>
        </w:rPr>
      </w:pPr>
    </w:p>
    <w:p w14:paraId="7048D611"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পিয়ার্সন কমিশনের রিপোর্টে বিশ্বের অন্যান্য দেশের মত পাকিস্তানের উন্নয়ন এবং উন্নয়ন সমস্যা সম্পর্কে সংক্ষেপে নানা তথ্য প্রদান করা হয়েছে এবং দেশের দু</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অংশের ক্রমবর্ধমান অর্থনৈতিক বৈষম্য সম্পর্কে আলোকপাত করা হয়েছে।পাকিস্তানের উন্নয়ন পরিকল্পনায় আঞ্চলিক বৈষম্য সম্পর্কে কমিশনের সতর্ক ও রক্ষণশীল মতামতও অর্থনৈতিক পর্যবেক্ষক মহলের অনেকের কাছে চাঞ্চল্যকর মনে হয়েছে।শুধু অর্থনৈতিক ক্ষেত্রে নয়</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রাজনৈতিক অধিকারের ক্ষেত্রেও পূর্ব পাকিস্তানের দুরবস্থা সম্পর্কে কমিশনের রিপোর্ট এ স্পষ্ট ভাষায় বলা</w:t>
      </w:r>
    </w:p>
    <w:p w14:paraId="3549486E" w14:textId="77777777" w:rsidR="00AB5CE1" w:rsidRPr="007A5CAD" w:rsidRDefault="00AB5CE1" w:rsidP="00AB5CE1">
      <w:pPr>
        <w:spacing w:line="380" w:lineRule="atLeast"/>
        <w:rPr>
          <w:rFonts w:ascii="Kalpurush" w:eastAsia="Times New Roman" w:hAnsi="Kalpurush" w:cs="Kalpurush"/>
          <w:color w:val="1D2129"/>
          <w:lang w:bidi="bn-BD"/>
        </w:rPr>
      </w:pPr>
    </w:p>
    <w:p w14:paraId="576C8059" w14:textId="77777777" w:rsidR="00AB5CE1" w:rsidRPr="007A5CAD" w:rsidRDefault="00AB5CE1" w:rsidP="00AB5CE1">
      <w:pPr>
        <w:spacing w:line="380" w:lineRule="atLeast"/>
        <w:rPr>
          <w:rFonts w:ascii="Kalpurush" w:eastAsia="Times New Roman" w:hAnsi="Kalpurush" w:cs="Kalpurush"/>
          <w:color w:val="1D2129"/>
          <w:lang w:bidi="bn-BD"/>
        </w:rPr>
      </w:pPr>
    </w:p>
    <w:p w14:paraId="7884AEBF"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রাজনৈতিক অধিকারের ক্ষেত্রে পূর্ব পাকিস্তানের অংশীদার হওয়া অনেকটা সান্তনা লাভের মত।এছাড়া পশ্চিম পাকিস্তানের সঙ্গে ক্রমবর্ধিষ্ণু অর্থনৈতিক বৈষম্য আঞ্চলিক অসন্তোষকে আরো তীব্র করে তুলেছে।"</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পৃষ্টা ৩০৫)।</w:t>
      </w:r>
    </w:p>
    <w:p w14:paraId="1530BC1E" w14:textId="77777777" w:rsidR="00AB5CE1" w:rsidRPr="007A5CAD" w:rsidRDefault="00AB5CE1" w:rsidP="00AB5CE1">
      <w:pPr>
        <w:spacing w:line="380" w:lineRule="atLeast"/>
        <w:rPr>
          <w:rFonts w:ascii="Kalpurush" w:eastAsia="Times New Roman" w:hAnsi="Kalpurush" w:cs="Kalpurush"/>
          <w:color w:val="1D2129"/>
          <w:lang w:bidi="bn-BD"/>
        </w:rPr>
      </w:pPr>
    </w:p>
    <w:p w14:paraId="09AD7F94" w14:textId="77777777" w:rsidR="00AB5CE1" w:rsidRPr="007A5CAD" w:rsidRDefault="00AB5CE1" w:rsidP="00AB5CE1">
      <w:pPr>
        <w:spacing w:line="380" w:lineRule="atLeast"/>
        <w:rPr>
          <w:rFonts w:ascii="Kalpurush" w:eastAsia="Times New Roman" w:hAnsi="Kalpurush" w:cs="Kalpurush"/>
          <w:color w:val="1D2129"/>
          <w:lang w:bidi="bn-BD"/>
        </w:rPr>
      </w:pPr>
    </w:p>
    <w:p w14:paraId="6003F87A"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পিয়ার্সন কমিশনের রিপোর্টে প্রদত্ত তথ্যাদি পাকিস্তানের সরকারী হিসাবপত্র থেকেই সংগৃহীত এবং দেশের অর্থনৈতিক ও রাজনৈতিক সমস্যার জন্য মুখ্যতঃ আইয়ুব শাসনামলেও সরকারী ভাষ্যের উপরই নির্ভর করা হয়েছে।এসত্ত্বেও কৃষি ও শিল্প অর্থনীতির ক্ষেত্রে স্বাধীনতার পরবর্তীকালে পূর্ব ও পশ্চিম পাকিস্তানের মধ্যে দ্রুত বর্ধিষ্ণু বৈষম্য</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বৈদেশিক ঋণ ও সাহায্যের টাকার ন্যায্য ভাগ পাওয়ার ক্ষেত্র পূর্ব পাকিস্তানের দুর্ভাগ্যের কথা কমিশন গোপন করেননি।</w:t>
      </w:r>
    </w:p>
    <w:p w14:paraId="13604481" w14:textId="77777777" w:rsidR="00AB5CE1" w:rsidRPr="007A5CAD" w:rsidRDefault="00AB5CE1" w:rsidP="00AB5CE1">
      <w:pPr>
        <w:spacing w:line="380" w:lineRule="atLeast"/>
        <w:rPr>
          <w:rFonts w:ascii="Kalpurush" w:eastAsia="Times New Roman" w:hAnsi="Kalpurush" w:cs="Kalpurush"/>
          <w:color w:val="1D2129"/>
          <w:lang w:bidi="bn-BD"/>
        </w:rPr>
      </w:pPr>
    </w:p>
    <w:p w14:paraId="6F30B6B8" w14:textId="77777777" w:rsidR="00AB5CE1" w:rsidRPr="007A5CAD" w:rsidRDefault="00AB5CE1" w:rsidP="00AB5CE1">
      <w:pPr>
        <w:spacing w:line="380" w:lineRule="atLeast"/>
        <w:rPr>
          <w:rFonts w:ascii="Kalpurush" w:eastAsia="Times New Roman" w:hAnsi="Kalpurush" w:cs="Kalpurush"/>
          <w:color w:val="1D2129"/>
          <w:lang w:bidi="bn-BD"/>
        </w:rPr>
      </w:pPr>
    </w:p>
    <w:p w14:paraId="3ADE90FA"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পিয়ার্সন কমিশন নামে পরিচিত আন্তর্জাতিক উন্নয়ন কমিশনের রিপোর্টে পাকিস্তান সম্পর্কে বলা হয়েছেঃ</w:t>
      </w:r>
    </w:p>
    <w:p w14:paraId="076CA276"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দেশটির অভ্যন্তরীণ সমস্যার দিকে তাকালে দেখা যাবে</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দু</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অঞ্চলের মধ্যে ক্রমবর্ধমান বৈষম্যই রাজনৈতিক বিরোধ ও স্থিতিহীনতার কারণ হয়ে রয়েছে এবং ভবিষ্যতেও থাকবে।পূর্ব পাকিস্তানের সম্পদ বৃদ্ধির সরকারী প্রচেষ্টা</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দক্ষতা এবং সম্পদের সদ্ব্যবহার করার সামঞ্জস্যপূর্ণ অর্থনৈতিক কাঠামোর অভাবে ব্যর্থ হয়েছে।প্রদেশের আবহাওয়া এবং ছোট ছোট কৃষি ফার্মের উপযোগী করে ধান ও পাট উৎপাদনের আধুনিক কারিগরি বিদ্যা যথেষ্ট প্রয়োজন রয়েছে।অধিকন্তু সবচাইতে জরুরী প্রয়োজন হচ্ছে</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কেন্দ্রীয় সরকার থেকেই অর্থ</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বিশেষজ্ঞ প্রভৃতি দিয়ে এই পরিকল্পনা বাস্তবায়নের ব্যবস্থা করা।এর অর্থ হবে। পশ্চিম পাকিস্তানের কার্যকরী করার ব্যয় হ্রাস এবং সেখানকার সামগ্রিক উন্নয়ন হার কমিয়ে ফেলা।এ না হলে পূর্ব পাকিস্তানের প্রতি উপেক্ষার ফল বিপদজনক হবে।" (পৃঃ ৩১৬)</w:t>
      </w:r>
    </w:p>
    <w:p w14:paraId="6DA141F6" w14:textId="77777777" w:rsidR="00AB5CE1" w:rsidRPr="007A5CAD" w:rsidRDefault="00AB5CE1" w:rsidP="00AB5CE1">
      <w:pPr>
        <w:spacing w:line="380" w:lineRule="atLeast"/>
        <w:rPr>
          <w:rFonts w:ascii="Kalpurush" w:eastAsia="Times New Roman" w:hAnsi="Kalpurush" w:cs="Kalpurush"/>
          <w:color w:val="1D2129"/>
          <w:lang w:bidi="bn-BD"/>
        </w:rPr>
      </w:pPr>
    </w:p>
    <w:p w14:paraId="5E6C63F1" w14:textId="77777777" w:rsidR="00AB5CE1" w:rsidRPr="007A5CAD" w:rsidRDefault="00AB5CE1" w:rsidP="00AB5CE1">
      <w:pPr>
        <w:spacing w:line="380" w:lineRule="atLeast"/>
        <w:rPr>
          <w:rFonts w:ascii="Kalpurush" w:eastAsia="Times New Roman" w:hAnsi="Kalpurush" w:cs="Kalpurush"/>
          <w:color w:val="1D2129"/>
          <w:lang w:bidi="bn-BD"/>
        </w:rPr>
      </w:pPr>
    </w:p>
    <w:p w14:paraId="7F42EBD7"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কমিশনের গোড়ার কথা</w:t>
      </w:r>
    </w:p>
    <w:p w14:paraId="455E8866"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উন্নয়নের জন্য আন্তর্জাতিক সহযোগিতার" ক্ষেত্রে ক্রমাগত উদ্বেগজনক অবস্থার সৃষ্টি হতে থাকায় ১৯৬৭ সালের ২৭শে অক্টোবর বিশ্বব্যাংকের তদানীন্তন প্রেসিডেন্ট মিঃ জর্জ উডস গত বিশ বছরের উন্নয়ন সাহায্য</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সাহায্যদান নীতির সাফল্য ত্রুটি ও ফলাফল পর্যালোচনার জন্য অভিজ্ঞতা ও মর্যাদার অধিকারী ব্যক্তিদের নিয়ে একটি আন্তর্জাতিক কমিশন গঠনের প্রস্তাব করেন। মিঃ পিয়ার্সন এই কমিশনে কাজ করার জন্য বিভিন্ন দেশ থেকে সাতজন সহযোগী গ্রহণ করেন। কমিশনের এই অপর সাতজন সদস্য হলেন</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যুক্তরাজ্যের স্যার এডওয়ার্ড বয়েল</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ব্রাজিলের মিঃ রবার্টো দ্য অলিবিয়া ক্যাম্পোস</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 xml:space="preserve">যুক্তরাষ্ট্রের মিঃ </w:t>
      </w:r>
      <w:r w:rsidRPr="007A5CAD">
        <w:rPr>
          <w:rFonts w:ascii="Kalpurush" w:eastAsia="Times New Roman" w:hAnsi="Kalpurush" w:cs="Kalpurush"/>
          <w:color w:val="1D2129"/>
          <w:cs/>
          <w:lang w:bidi="bn-BD"/>
        </w:rPr>
        <w:lastRenderedPageBreak/>
        <w:t>সি ডগলাস ডিলন</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পশ্চিম জার্মানির ডঃ উলফ্রেড গুথ</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জ্যামাইকার ডবু</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আর্থার লুই</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ফ্রান্সের ডৎ রবার্ট ই</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মারজোলীন এবং জাপানের ডঃ সবুরো ওকিতা। কমিশনের চেয়ারম্যান মিঃ পিয়ার্সন এবং উপরোক্ত সাতজন সদস্য ছাড়াও অন্যান্য উন্নয়ন ও উন্নয়নশীল দেশ থেকে ১৪ জন বিশেষজ্ঞ গ্রহণ করা হয়। উন্নয়নের জন্য আন্তর্জাতিক সহযোগীতার গত বিশ বছরের ইতিহাস পর্যালোচনা ছাড়াও আগামী ২০ বছরের জন্য কমিশন নানা রকম প্রস্তাব ও সুপারিশ জ্ঞাপনের দায়িত্ব গ্রহণ করেন। এদিক থেকে পিয়ার্সন কমিশনের গুরুত্ব বিশ্বের অকম্যুনিস্ট দেশগুলোতে কম নয়। কমিশনের প্রথম বৈঠক অনুষ্ঠিত হওয়া ছাড়াও আঞ্চলিক বৈঠক রাওয়ালপিন্ডি</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নয়াদিল্লী</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সিঙ্গাপুর প্রভৃতি শহরে অনুষ্ঠিত হয়। চলতি বছরের ২৫ই সেপ্টেম্বর তারিখে কমিশনের চেয়ারম্যান মিঃ পিয়ার্সন আনুষ্ঠানিকভাবে কমিশনের রিপোর্টে বিশ্বব্যাংকের প্রেসিডেন্টের নিকট পেশ করেন।</w:t>
      </w:r>
    </w:p>
    <w:p w14:paraId="56A37D1B"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অর্থনৈতিক বৈষম্যের কারণ</w:t>
      </w:r>
    </w:p>
    <w:p w14:paraId="59035CA8"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অকম্যুনিষ্ট বিশ্বের বিভিন্ন উন্নয়ন ও উন্নয়নশীল দেশের অর্থনৈতিক অবস্থা পর্যালোচনার সঙ্গে পিয়ার্সন কমিশনের রিপোর্টে ভৌগোলিক দিক থেকে পরস্পর বিচ্ছিন্ন পাকিস্তানের দু</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অংশের অর্থনৈতিক সমস্যা ও উন্নয়ন পরিকল্পনা সম্পর্কেও আলোকপাত করা হয়েছে। কমিশন স্পষ্ট ভাষাতেই অভিমত প্রকাশ করেছেন যে</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কৃষি উন্নয়নের ক্ষেত্রেও পূর্ব ও পশ্চিম পাকিস্তানে সমান গুরুত্ব প্রদান করা হয়নি। ফলে দ্রুত কৃষি উন্নয়নের ফলে পশ্চিন পাকিস্তান খাদ্যোৎপাদনের ক্ষেত্রে উদ্ধৃত এলাকায় এবং পূর্ব পাকিস্তান ঘাটতি এলাকায় রূপান্তরিত হয়েছে। এই পরিস্থিতিতে আঞ্চলিক বৈষম্য দিন দিন আরও তীব্র আকার ধারণ করেছে। কমিশন বলেছেন</w:t>
      </w:r>
      <w:r w:rsidRPr="007A5CAD">
        <w:rPr>
          <w:rFonts w:ascii="Kalpurush" w:eastAsia="Times New Roman" w:hAnsi="Kalpurush" w:cs="Kalpurush"/>
          <w:color w:val="1D2129"/>
          <w:lang w:bidi="bn-BD"/>
        </w:rPr>
        <w:t xml:space="preserve">, " </w:t>
      </w:r>
      <w:r w:rsidRPr="007A5CAD">
        <w:rPr>
          <w:rFonts w:ascii="Kalpurush" w:eastAsia="Times New Roman" w:hAnsi="Kalpurush" w:cs="Kalpurush"/>
          <w:color w:val="1D2129"/>
          <w:cs/>
          <w:lang w:bidi="bn-BD"/>
        </w:rPr>
        <w:t>দেশের দু</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অংশে কৃষি উন্নয়নের ক্ষেত্রে বিপরীতমুখী নীতি আঞ্চলিক বৈষম্য বৃদ্ধি করেছে। পশ্চিম পাকিস্তানের কৃষি উন্নয়ন কৃষিকাজের জন্য প্রয়োজনীয় ক্ষুদ্রাকার ইঞ্জিনিয়ারিং শিল্পের বিকাশ ঘটিয়াছে এবং খাদ্য ঘাটতির ভয় থেকে উৎপাদন বৃদ্ধির দরুন উদ্ধৃত খাদ্যের সমস্যা দেখা দিয়েছে। অন্যদিকে পূর্ব পাকিস্তানের কৃষিক্ষেত্রে স্থবিরতা এবং বর্ধিষ্ণু জনসংখ্যা ক্রমেই সকলের মোহভঙ্গের কারণ হয়েছে।......... পাকিস্তানের শিল্প বিকাশ দ্রুত হওয়ার সত্বেও এই শিল্প ক্ষুদ্রাকার এবং প্রায় অধিকাংশ কাঁচামালের অভাবে আমদানির উপর বহুলাংশের নির্ভরশীল। তদুপরি প্রধানতঃ পশ্চিম পাকিস্তানকেই শিল্পায়ীত করা হয়েছে। দেশের দু</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অঞ্চলের বৈষম্য তাতে আরো বৃদ্ধি পেয়েছে"। (পৃঃ ৩১০)।</w:t>
      </w:r>
    </w:p>
    <w:p w14:paraId="71068FCA"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কৃষি</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শিল্প ও বৈদেশিক মুদ্রা বন্টনের ক্ষেত্রে</w:t>
      </w:r>
    </w:p>
    <w:p w14:paraId="23C734C4"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পাকিস্তান সম্পর্কে সংক্ষিপ্ত পর্যালোচনায় কমিশন দেশের দু</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অংশের বিপরীতমুখী কৃষিনীতি অনুসরণ</w:t>
      </w:r>
    </w:p>
    <w:p w14:paraId="2C400AC3"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শিল্পোন্নয়ন পচ্চিম পাকিস্তানে কেন্দ্রীভূত করা এবং অর্জিত বৈদেশিক মুদ্রা ও বৈদেশিক সাহায্য বণ্ঠনের ক্ষেত্রে অনুসৃত বৈষম্য নীতির রাজনৈতিক ও অর্থনৈতিক প্রতিক্রিয়া এবং এই প্রতিক্রিয়া থেকে সৃষ্ট বিভিন্ন সমস্যার কথা উল্লেখ করেছেন। গত দশকে অধিক হারে বৈদেশিক সাহায্য ও ঋণলাভ করা সত্ত্বেও পাকিস্তানের দু অঞ্চলে সম্পূর্ণ বিপরীত অবস্থা কেন সৃষ্টি হয়েছে কমিশনের রিপোর্ট থেকে তার একটা আভাস পাওয়া যায়।</w:t>
      </w:r>
    </w:p>
    <w:p w14:paraId="2FE9A03A"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 xml:space="preserve">ঢাকা মঙ্গলবার </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 xml:space="preserve">২রা অগ্রাহয়ন </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১৩৭৬</w:t>
      </w:r>
    </w:p>
    <w:p w14:paraId="30B48C31"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নভেম্বর ১৮</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১৯৬৯</w:t>
      </w:r>
    </w:p>
    <w:p w14:paraId="1972F358"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অসম কৃষি - উন্নয়ন থেকে প্রকৃত বৈষম্যের শুরু</w:t>
      </w:r>
    </w:p>
    <w:p w14:paraId="69EE2BA4"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পূর্বদেশ রিপোর্ট)</w:t>
      </w:r>
    </w:p>
    <w:p w14:paraId="710D2704"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lastRenderedPageBreak/>
        <w:t xml:space="preserve">পিয়ারসন কমিশন নামে পরিচিত আন্তর্জাতিক উন্নয়ন কমিশনের চাঞ্চল্য সৃষ্টিকারী রিপোর্টে বলা হয়েছে </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স্বাধীনতা লাভের একুশ বছরের মধ্যেও পুরব পাকিস্তানে কোন গ্রিন রেভোলিউশন বা সবুজ বিপ্লব সংঘটিত হয়নি। সামগ্রিক কৃষি বিপ্লবকেই কমিশন সবুজ বিপ্লব আখ্যা দিয়েছেন। অন্যদিকে আধুনিক সেচ ব্যবস্থা</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 xml:space="preserve">পানি সমস্যা সমাধান </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সার সরবরাহ</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নয়াজী আমদানি মুনাফা কেন্দিক কৃষি নীতি অনুসরনের ফলে পচিম পাকিস্তানে কৃষি বিপ্লব অনুষ্ঠিত হয় এবং মাত্র দুবছরে শতকরা ৫০ ভাগ গম উদপাদন বৃদ্ধি পায়। পুরব ও পচিম পাকিস্তানে বৈষম্য মুলক কৃষি নীতি অনুসরণই দেশের দু অংশের মধ্যে অর্থনৈতিক বৈষম্য বৃদ্ধির জন্য মুলত দায়ী।</w:t>
      </w:r>
    </w:p>
    <w:p w14:paraId="209EA8A2" w14:textId="77777777" w:rsidR="00AB5CE1" w:rsidRPr="007A5CAD" w:rsidRDefault="00AB5CE1" w:rsidP="00AB5CE1">
      <w:pPr>
        <w:spacing w:line="380" w:lineRule="atLeast"/>
        <w:rPr>
          <w:rFonts w:ascii="Kalpurush" w:eastAsia="Times New Roman" w:hAnsi="Kalpurush" w:cs="Kalpurush"/>
          <w:color w:val="1D2129"/>
          <w:lang w:bidi="bn-BD"/>
        </w:rPr>
      </w:pPr>
      <w:r w:rsidRPr="007A5CAD">
        <w:rPr>
          <w:rFonts w:ascii="Kalpurush" w:eastAsia="Times New Roman" w:hAnsi="Kalpurush" w:cs="Kalpurush"/>
          <w:color w:val="1D2129"/>
          <w:cs/>
          <w:lang w:bidi="bn-BD"/>
        </w:rPr>
        <w:t xml:space="preserve">কমিশনের রিপোর্টে আমদানি বানিজ্যের ক্ষেত্রে বৈদেশিক সাহায্যের গুরুত্বপূর্ণ ভুমিকা প্রদরশন করা হয়েছে। গড়পড়তা ভাবে উন্নয়নশীল দেশের আমদানী বানিজ্যের শতকরা ২০ ভাগ বৈদেশিক সাহায্যের অরথানুকুল্য লাভ করে। ১৯৬৭ সালে পাকিস্তানে আমদানী বাণিজ্যের প্রায় শতকরা ৩০ ভাগ এইডের অরথানুকুল্য লাভ করে। এই আমদানী বাণিজ্যে পূর্ব পাকিস্তান কিভাবে গত দু দশকযাবত বঞ্চিত হয়েছে তার হিসাব পাকিস্তানের সরকারী হিসাব পত্তরেও রয়েছে। পিয়ারসন রিপোর্টে বলা হয়েছে </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এইডের অরথানুকুল্য আমদানি ক্ষেত্রে নতুন যন্ত্র পাতি ও খুচরা অংশ</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শিল্পের জন্য প্রয়োজনীয় কাঁচামাল</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কৃষি উন্নয়নের জন্য কীটনাশক ওষুধ ও সার প্রভৃতিকেই বেশী গুরুত্ব দেওয়া হয়। এর পর আমদানী বাণিজ্যে উপেক্ষিত পূর্ব পাকিস্তানের কৃষি ও শিল্পের ক্ষেত্রে পিছিয়ে পড়ার কারন প্রত্যক্ষ ভাবে উল্লেখ না করে কমিশন বলেছেন</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 xml:space="preserve">পাকিস্তানের শিল্পোন্নতি প্রধানতঃ পচিম পাকিস্তানেই ঘটেছে। কমিশনের রিপোর্টে পাকিস্তানের রফতানি বাণিজ্যের কথা ও উল্লেখ করা হয়েছে এবং কোরীয় যুদ্ধের আহাম্মক তেজী ভাবের সুযোগ নিয়ে প্রধানতঃ কাচা পাট ও তুলা রফতানির উপর নিরভর করে পাকিস্তান তার বহি বাণিজ্যে কিভাবে লাভবান হয় </w:t>
      </w:r>
      <w:r w:rsidRPr="007A5CAD">
        <w:rPr>
          <w:rFonts w:ascii="Kalpurush" w:eastAsia="Times New Roman" w:hAnsi="Kalpurush" w:cs="Kalpurush"/>
          <w:color w:val="1D2129"/>
          <w:lang w:bidi="bn-BD"/>
        </w:rPr>
        <w:t>,</w:t>
      </w:r>
      <w:r w:rsidRPr="007A5CAD">
        <w:rPr>
          <w:rFonts w:ascii="Kalpurush" w:eastAsia="Times New Roman" w:hAnsi="Kalpurush" w:cs="Kalpurush"/>
          <w:color w:val="1D2129"/>
          <w:cs/>
          <w:lang w:bidi="bn-BD"/>
        </w:rPr>
        <w:t xml:space="preserve">তার বর্ণনা দেওয়া হয়েছে। প্রধানত ঃ পূর্ব পাকিস্তানের পাট ও অন্যান্য কাঁচামাল দ্বারাই বহি বাণিজ্যে খাতে প্রায় দুদশক যাবত বৈদেশিক মুদ্রার সিংহ ভাগ অর্জিত হয়েছে। কিন্তু অর্জিত বৈদেশিকমুদ্রা এবং ঋণ ও সাহায্যের অর্থ বণ্টনে পূর্ব পাকিস্তান যে তার ন্যায্য অংশ কখনো লাভ করেনি </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তার হিসাব সরকারী পরিসংখ্যানেও গোপন করা সম্ভব হয়নি। কৃষি</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 xml:space="preserve">শিল্প ও বাণিজ্যের ক্ষেত্রে এই ক্রমাগত বৈষম্য পূর্ব পাকিস্তানে মুল্ধন সৃষ্টিতে অন্তরায় হয়ে দাঁড়ায় এবং অন্যদিকে পূর্ব পাকিস্তানের পুজি ও সম্পদ ক্রমাগত অন্যত্র পাচার হতে থাকে। কমিশনের রিপোর্টে এই বৈষম্যমূলক অবস্থার বিশদ বর্ণনা না দিয়ে সংক্ষেপে মন্তব্য করা হয়েছে </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পূর্ব পাকিস্তানকে শিল্পোউন্নয়নের জন্য ক্রমাগত সরকারী খাতের উপর নির্ভর করতে হয় এবং পুজি নিয়োগের সুযোগ গ্রহনে বেসরকারী খাত ব্যর্থ হয়। (মুদ্রিত রিপোর্ট</w:t>
      </w:r>
      <w:r w:rsidRPr="007A5CAD">
        <w:rPr>
          <w:rFonts w:ascii="Kalpurush" w:eastAsia="Times New Roman" w:hAnsi="Kalpurush" w:cs="Kalpurush"/>
          <w:color w:val="1D2129"/>
          <w:lang w:bidi="bn-BD"/>
        </w:rPr>
        <w:t xml:space="preserve">, </w:t>
      </w:r>
      <w:r w:rsidRPr="007A5CAD">
        <w:rPr>
          <w:rFonts w:ascii="Kalpurush" w:eastAsia="Times New Roman" w:hAnsi="Kalpurush" w:cs="Kalpurush"/>
          <w:color w:val="1D2129"/>
          <w:cs/>
          <w:lang w:bidi="bn-BD"/>
        </w:rPr>
        <w:t>প্রঃ ৩১০)</w:t>
      </w:r>
    </w:p>
    <w:p w14:paraId="01B82326" w14:textId="77777777" w:rsidR="002D7267" w:rsidRPr="007A5CAD" w:rsidRDefault="002D7267" w:rsidP="001F16CA">
      <w:pPr>
        <w:rPr>
          <w:rFonts w:ascii="Kalpurush" w:hAnsi="Kalpurush" w:cs="Kalpurush"/>
          <w:lang w:bidi="bn-BD"/>
        </w:rPr>
      </w:pPr>
    </w:p>
    <w:p w14:paraId="1029298C" w14:textId="77777777" w:rsidR="002D7267" w:rsidRPr="007A5CAD" w:rsidRDefault="002D7267" w:rsidP="001F16CA">
      <w:pPr>
        <w:rPr>
          <w:rFonts w:ascii="Kalpurush" w:hAnsi="Kalpurush" w:cs="Kalpurush"/>
          <w:lang w:bidi="bn-BD"/>
        </w:rPr>
      </w:pPr>
    </w:p>
    <w:p w14:paraId="162B90F1" w14:textId="77777777" w:rsidR="00DB0618" w:rsidRPr="007A5CAD" w:rsidRDefault="00AB5CE1" w:rsidP="001F16CA">
      <w:pPr>
        <w:rPr>
          <w:rFonts w:ascii="Kalpurush" w:hAnsi="Kalpurush" w:cs="Kalpurush"/>
          <w:cs/>
          <w:lang w:bidi="bn-BD"/>
        </w:rPr>
      </w:pPr>
      <w:r w:rsidRPr="007A5CAD">
        <w:rPr>
          <w:rFonts w:ascii="Kalpurush" w:hAnsi="Kalpurush" w:cs="Kalpurush"/>
          <w:cs/>
          <w:lang w:bidi="bn-BD"/>
        </w:rPr>
        <w:t>&lt;</w:t>
      </w:r>
      <w:r w:rsidRPr="007A5CAD">
        <w:rPr>
          <w:rFonts w:ascii="Kalpurush" w:hAnsi="Kalpurush" w:cs="Kalpurush"/>
          <w:cs/>
          <w:lang w:bidi="bn-IN"/>
        </w:rPr>
        <w:t>2</w:t>
      </w:r>
      <w:r w:rsidRPr="007A5CAD">
        <w:rPr>
          <w:rFonts w:ascii="Kalpurush" w:hAnsi="Kalpurush" w:cs="Kalpurush"/>
          <w:cs/>
          <w:lang w:bidi="bn-BD"/>
        </w:rPr>
        <w:t>.104.481-482&gt;</w:t>
      </w:r>
    </w:p>
    <w:p w14:paraId="2064370F" w14:textId="77777777" w:rsidR="0082655C" w:rsidRPr="007A5CAD" w:rsidRDefault="0082655C" w:rsidP="0082655C">
      <w:pPr>
        <w:pStyle w:val="Normal1"/>
        <w:rPr>
          <w:rFonts w:ascii="Kalpurush" w:hAnsi="Kalpurush" w:cs="Kalpurush"/>
        </w:rPr>
      </w:pPr>
      <w:r w:rsidRPr="007A5CAD">
        <w:rPr>
          <w:rFonts w:ascii="Kalpurush" w:eastAsia="Arial Unicode MS" w:hAnsi="Kalpurush" w:cs="Kalpurush"/>
          <w:cs/>
        </w:rPr>
        <w:t>পিয়ার্সনকমিশনবাআন্তর্জাতিকউন্নয়নকমিশনেরমতেস্বাধীনতালাভেরপরেযেমবউন্নয়নশীলদেশেদ্রুত</w:t>
      </w:r>
      <w:r w:rsidRPr="007A5CAD">
        <w:rPr>
          <w:rFonts w:ascii="Kalpurush" w:eastAsia="Arial Unicode MS" w:hAnsi="Kalpurush" w:cs="Kalpurush"/>
        </w:rPr>
        <w:t xml:space="preserve"> “</w:t>
      </w:r>
      <w:r w:rsidRPr="007A5CAD">
        <w:rPr>
          <w:rFonts w:ascii="Kalpurush" w:eastAsia="Arial Unicode MS" w:hAnsi="Kalpurush" w:cs="Kalpurush"/>
          <w:cs/>
        </w:rPr>
        <w:t>সবুজবিপ্লব</w:t>
      </w:r>
      <w:r w:rsidRPr="007A5CAD">
        <w:rPr>
          <w:rFonts w:ascii="Kalpurush" w:eastAsia="Arial Unicode MS" w:hAnsi="Kalpurush" w:cs="Kalpurush"/>
        </w:rPr>
        <w:t xml:space="preserve">” </w:t>
      </w:r>
      <w:r w:rsidRPr="007A5CAD">
        <w:rPr>
          <w:rFonts w:ascii="Kalpurush" w:eastAsia="Arial Unicode MS" w:hAnsi="Kalpurush" w:cs="Kalpurush"/>
          <w:cs/>
        </w:rPr>
        <w:t>বাকৃষিসংঘটিতহয়েছেসেসবদেশেইদ্রুতশিল্পোন্নতিঘটেছে</w:t>
      </w:r>
      <w:r w:rsidRPr="007A5CAD">
        <w:rPr>
          <w:rFonts w:ascii="Kalpurush" w:eastAsia="Arial Unicode MS" w:hAnsi="Kalpurush" w:cs="Mangal"/>
          <w:cs/>
          <w:lang w:bidi="hi-IN"/>
        </w:rPr>
        <w:t>।</w:t>
      </w:r>
      <w:r w:rsidRPr="007A5CAD">
        <w:rPr>
          <w:rFonts w:ascii="Kalpurush" w:eastAsia="Arial Unicode MS" w:hAnsi="Kalpurush" w:cs="Kalpurush"/>
          <w:cs/>
        </w:rPr>
        <w:t>পাকিস্তানেকৃষিবিপ্লবশুধুদেশেরএকঅংশেতারবেশীসুযোগথাকাসত্ত্বেওতারপ্রতিউপেক্ষাপ্রদর্শনকরাহয়েছে</w:t>
      </w:r>
      <w:r w:rsidRPr="007A5CAD">
        <w:rPr>
          <w:rFonts w:ascii="Kalpurush" w:eastAsia="Arial Unicode MS" w:hAnsi="Kalpurush" w:cs="Mangal"/>
          <w:cs/>
          <w:lang w:bidi="hi-IN"/>
        </w:rPr>
        <w:t>।</w:t>
      </w:r>
      <w:r w:rsidRPr="007A5CAD">
        <w:rPr>
          <w:rFonts w:ascii="Kalpurush" w:eastAsia="Arial Unicode MS" w:hAnsi="Kalpurush" w:cs="Kalpurush"/>
          <w:cs/>
        </w:rPr>
        <w:t>কমিশনেরমুদ্রিতরিপোর্টের৩১৬পৃষ্ঠায়বলাহয়েছেঃ</w:t>
      </w:r>
    </w:p>
    <w:p w14:paraId="3FA0F531" w14:textId="77777777" w:rsidR="0082655C" w:rsidRPr="007A5CAD" w:rsidRDefault="0082655C" w:rsidP="0082655C">
      <w:pPr>
        <w:pStyle w:val="Normal1"/>
        <w:rPr>
          <w:rFonts w:ascii="Kalpurush" w:hAnsi="Kalpurush" w:cs="Kalpurush"/>
        </w:rPr>
      </w:pPr>
      <w:r w:rsidRPr="007A5CAD">
        <w:rPr>
          <w:rFonts w:ascii="Kalpurush" w:eastAsia="Arial Unicode MS" w:hAnsi="Kalpurush" w:cs="Kalpurush"/>
        </w:rPr>
        <w:br/>
        <w:t>“</w:t>
      </w:r>
      <w:r w:rsidRPr="007A5CAD">
        <w:rPr>
          <w:rFonts w:ascii="Kalpurush" w:eastAsia="Arial Unicode MS" w:hAnsi="Kalpurush" w:cs="Kalpurush"/>
          <w:cs/>
        </w:rPr>
        <w:t>দেশেরদু</w:t>
      </w:r>
      <w:r w:rsidRPr="007A5CAD">
        <w:rPr>
          <w:rFonts w:ascii="Kalpurush" w:eastAsia="Arial Unicode MS" w:hAnsi="Kalpurush" w:cs="Kalpurush"/>
        </w:rPr>
        <w:t>’</w:t>
      </w:r>
      <w:r w:rsidRPr="007A5CAD">
        <w:rPr>
          <w:rFonts w:ascii="Kalpurush" w:eastAsia="Arial Unicode MS" w:hAnsi="Kalpurush" w:cs="Kalpurush"/>
          <w:cs/>
        </w:rPr>
        <w:t>অংশেকৃষিরঅসমবিকাশআঞ্চলিকবৈষম্যবৃদ্ধিকরেছে</w:t>
      </w:r>
      <w:r w:rsidRPr="007A5CAD">
        <w:rPr>
          <w:rFonts w:ascii="Kalpurush" w:eastAsia="Arial Unicode MS" w:hAnsi="Kalpurush" w:cs="Mangal"/>
          <w:cs/>
          <w:lang w:bidi="hi-IN"/>
        </w:rPr>
        <w:t>।</w:t>
      </w:r>
      <w:r w:rsidRPr="007A5CAD">
        <w:rPr>
          <w:rFonts w:ascii="Kalpurush" w:eastAsia="Arial Unicode MS" w:hAnsi="Kalpurush" w:cs="Kalpurush"/>
          <w:cs/>
        </w:rPr>
        <w:t>অথচএইবৈষম্যদূরীকরণেকৃষিইসর্বাধিকসহায়তাযোগাতেসক্ষম</w:t>
      </w:r>
      <w:r w:rsidRPr="007A5CAD">
        <w:rPr>
          <w:rFonts w:ascii="Kalpurush" w:eastAsia="Arial Unicode MS" w:hAnsi="Kalpurush" w:cs="Mangal"/>
          <w:cs/>
          <w:lang w:bidi="hi-IN"/>
        </w:rPr>
        <w:t>।</w:t>
      </w:r>
      <w:r w:rsidRPr="007A5CAD">
        <w:rPr>
          <w:rFonts w:ascii="Kalpurush" w:eastAsia="Arial Unicode MS" w:hAnsi="Kalpurush" w:cs="Kalpurush"/>
          <w:cs/>
        </w:rPr>
        <w:t>পূ</w:t>
      </w:r>
      <w:r w:rsidRPr="007A5CAD">
        <w:rPr>
          <w:rFonts w:ascii="Kalpurush" w:eastAsia="Arial Unicode MS" w:hAnsi="Kalpurush" w:cs="Kalpurush"/>
          <w:cs/>
        </w:rPr>
        <w:lastRenderedPageBreak/>
        <w:t>র্বপাকিস্তানঅত্যন্তঘনবসতিপূর্ণএলাকাহওয়াসত্ত্বেওসেখানকারভূমিঅত্যন্তউর্বরএবংসেখানেঅধিকউৎপাদনসক্ষমধানেরবীজছাড়াওউৎপাদনবৃদ্ধিসম্ভব</w:t>
      </w:r>
      <w:r w:rsidRPr="007A5CAD">
        <w:rPr>
          <w:rFonts w:ascii="Kalpurush" w:eastAsia="Arial Unicode MS" w:hAnsi="Kalpurush" w:cs="Mangal"/>
          <w:cs/>
          <w:lang w:bidi="hi-IN"/>
        </w:rPr>
        <w:t>।</w:t>
      </w:r>
      <w:r w:rsidRPr="007A5CAD">
        <w:rPr>
          <w:rFonts w:ascii="Kalpurush" w:eastAsia="Arial Unicode MS" w:hAnsi="Kalpurush" w:cs="Kalpurush"/>
          <w:cs/>
        </w:rPr>
        <w:t>সেচকার্যেরজন্যসেখানেপানিরয়েছেএবংজমিরশতকরা২০ভাগেমাত্রবছরেদু</w:t>
      </w:r>
      <w:r w:rsidRPr="007A5CAD">
        <w:rPr>
          <w:rFonts w:ascii="Kalpurush" w:eastAsia="Arial Unicode MS" w:hAnsi="Kalpurush" w:cs="Kalpurush"/>
        </w:rPr>
        <w:t>’</w:t>
      </w:r>
      <w:r w:rsidRPr="007A5CAD">
        <w:rPr>
          <w:rFonts w:ascii="Kalpurush" w:eastAsia="Arial Unicode MS" w:hAnsi="Kalpurush" w:cs="Kalpurush"/>
          <w:cs/>
        </w:rPr>
        <w:t>বারশস্যউৎপাদনকরাহয়</w:t>
      </w:r>
      <w:r w:rsidRPr="007A5CAD">
        <w:rPr>
          <w:rFonts w:ascii="Kalpurush" w:eastAsia="Arial Unicode MS" w:hAnsi="Kalpurush" w:cs="Mangal"/>
          <w:cs/>
          <w:lang w:bidi="hi-IN"/>
        </w:rPr>
        <w:t>।</w:t>
      </w:r>
      <w:r w:rsidRPr="007A5CAD">
        <w:rPr>
          <w:rFonts w:ascii="Kalpurush" w:eastAsia="Arial Unicode MS" w:hAnsi="Kalpurush" w:cs="Kalpurush"/>
        </w:rPr>
        <w:br/>
      </w:r>
    </w:p>
    <w:p w14:paraId="1CEB423A" w14:textId="77777777" w:rsidR="0082655C" w:rsidRPr="007A5CAD" w:rsidRDefault="0082655C" w:rsidP="0082655C">
      <w:pPr>
        <w:pStyle w:val="Normal1"/>
        <w:rPr>
          <w:rFonts w:ascii="Kalpurush" w:hAnsi="Kalpurush" w:cs="Kalpurush"/>
        </w:rPr>
      </w:pPr>
      <w:r w:rsidRPr="007A5CAD">
        <w:rPr>
          <w:rFonts w:ascii="Kalpurush" w:eastAsia="Arial Unicode MS" w:hAnsi="Kalpurush" w:cs="Kalpurush"/>
          <w:cs/>
        </w:rPr>
        <w:t>বিভিন্ননদীথেকেলো</w:t>
      </w:r>
      <w:r w:rsidRPr="007A5CAD">
        <w:rPr>
          <w:rFonts w:ascii="Kalpurush" w:eastAsia="Arial Unicode MS" w:hAnsi="Kalpurush" w:cs="Kalpurush"/>
        </w:rPr>
        <w:t>-</w:t>
      </w:r>
      <w:r w:rsidRPr="007A5CAD">
        <w:rPr>
          <w:rFonts w:ascii="Kalpurush" w:eastAsia="Arial Unicode MS" w:hAnsi="Kalpurush" w:cs="Kalpurush"/>
          <w:cs/>
        </w:rPr>
        <w:t>লিফটপাম্পেরসাহায্যেপানিরব্যবস্থাকরেউৎপাদনবহুগুণবৃদ্ধিসম্ভব</w:t>
      </w:r>
      <w:r w:rsidRPr="007A5CAD">
        <w:rPr>
          <w:rFonts w:ascii="Kalpurush" w:eastAsia="Arial Unicode MS" w:hAnsi="Kalpurush" w:cs="Mangal"/>
          <w:cs/>
          <w:lang w:bidi="hi-IN"/>
        </w:rPr>
        <w:t>।</w:t>
      </w:r>
      <w:r w:rsidRPr="007A5CAD">
        <w:rPr>
          <w:rFonts w:ascii="Kalpurush" w:eastAsia="Arial Unicode MS" w:hAnsi="Kalpurush" w:cs="Kalpurush"/>
          <w:cs/>
        </w:rPr>
        <w:t>এব্যাপারেপ্রাথমিকপরিকল্পনাব্যর্থহয়নি</w:t>
      </w:r>
      <w:r w:rsidRPr="007A5CAD">
        <w:rPr>
          <w:rFonts w:ascii="Kalpurush" w:eastAsia="Arial Unicode MS" w:hAnsi="Kalpurush" w:cs="Kalpurush"/>
        </w:rPr>
        <w:t xml:space="preserve">, </w:t>
      </w:r>
      <w:r w:rsidRPr="007A5CAD">
        <w:rPr>
          <w:rFonts w:ascii="Kalpurush" w:eastAsia="Arial Unicode MS" w:hAnsi="Kalpurush" w:cs="Kalpurush"/>
          <w:cs/>
        </w:rPr>
        <w:t>সুতরাংএইপরিকল্পনারদ্রুতসম্প্রসারণঅত্যাবশ্যক</w:t>
      </w:r>
      <w:r w:rsidRPr="007A5CAD">
        <w:rPr>
          <w:rFonts w:ascii="Kalpurush" w:eastAsia="Arial Unicode MS" w:hAnsi="Kalpurush" w:cs="Mangal"/>
          <w:cs/>
          <w:lang w:bidi="hi-IN"/>
        </w:rPr>
        <w:t>।</w:t>
      </w:r>
      <w:r w:rsidRPr="007A5CAD">
        <w:rPr>
          <w:rFonts w:ascii="Kalpurush" w:eastAsia="Arial Unicode MS" w:hAnsi="Kalpurush" w:cs="Kalpurush"/>
        </w:rPr>
        <w:t>”</w:t>
      </w:r>
      <w:r w:rsidRPr="007A5CAD">
        <w:rPr>
          <w:rFonts w:ascii="Kalpurush" w:eastAsia="Arial Unicode MS" w:hAnsi="Kalpurush" w:cs="Kalpurush"/>
        </w:rPr>
        <w:br/>
      </w:r>
      <w:r w:rsidRPr="007A5CAD">
        <w:rPr>
          <w:rFonts w:ascii="Kalpurush" w:eastAsia="Arial Unicode MS" w:hAnsi="Kalpurush" w:cs="Kalpurush"/>
          <w:cs/>
        </w:rPr>
        <w:t>পূর্বপাকিস্তানেযেখানেসকলসুযোগওজমিরউৎপাদিকাশক্তিরবৃদ্ধিরযথেষ্টসম্ভাবনাথাকাসত্ত্বেওগতদশকেকৃষিউন্নয়নেরক্ষেত্রেপ্রাধমিককর্মসূচীছাড়াবলতেগেলেকিছুইকরাহয়নি</w:t>
      </w:r>
      <w:r w:rsidRPr="007A5CAD">
        <w:rPr>
          <w:rFonts w:ascii="Kalpurush" w:eastAsia="Arial Unicode MS" w:hAnsi="Kalpurush" w:cs="Kalpurush"/>
        </w:rPr>
        <w:t xml:space="preserve">, </w:t>
      </w:r>
      <w:r w:rsidRPr="007A5CAD">
        <w:rPr>
          <w:rFonts w:ascii="Kalpurush" w:eastAsia="Arial Unicode MS" w:hAnsi="Kalpurush" w:cs="Kalpurush"/>
          <w:cs/>
        </w:rPr>
        <w:t>সেখানেপশ্চিমপাকিস্তানেস্বাধীনতালাভেরপরপরইঅনুর্বরলবণাক্তকৃষিজমিতে</w:t>
      </w:r>
      <w:r w:rsidRPr="007A5CAD">
        <w:rPr>
          <w:rFonts w:ascii="Kalpurush" w:eastAsia="Arial Unicode MS" w:hAnsi="Kalpurush" w:cs="Kalpurush"/>
        </w:rPr>
        <w:t xml:space="preserve"> ‘</w:t>
      </w:r>
      <w:r w:rsidRPr="007A5CAD">
        <w:rPr>
          <w:rFonts w:ascii="Kalpurush" w:eastAsia="Arial Unicode MS" w:hAnsi="Kalpurush" w:cs="Kalpurush"/>
          <w:cs/>
        </w:rPr>
        <w:t>কৃষিবিপ্লব</w:t>
      </w:r>
      <w:r w:rsidRPr="007A5CAD">
        <w:rPr>
          <w:rFonts w:ascii="Kalpurush" w:eastAsia="Arial Unicode MS" w:hAnsi="Kalpurush" w:cs="Kalpurush"/>
        </w:rPr>
        <w:t xml:space="preserve">’ </w:t>
      </w:r>
      <w:r w:rsidRPr="007A5CAD">
        <w:rPr>
          <w:rFonts w:ascii="Kalpurush" w:eastAsia="Arial Unicode MS" w:hAnsi="Kalpurush" w:cs="Kalpurush"/>
          <w:cs/>
        </w:rPr>
        <w:t>সম্পাদনেরজন্যকিকরাহয়েছে</w:t>
      </w:r>
      <w:r w:rsidRPr="007A5CAD">
        <w:rPr>
          <w:rFonts w:ascii="Kalpurush" w:eastAsia="Arial Unicode MS" w:hAnsi="Kalpurush" w:cs="Kalpurush"/>
        </w:rPr>
        <w:t xml:space="preserve">, </w:t>
      </w:r>
      <w:r w:rsidRPr="007A5CAD">
        <w:rPr>
          <w:rFonts w:ascii="Kalpurush" w:eastAsia="Arial Unicode MS" w:hAnsi="Kalpurush" w:cs="Kalpurush"/>
          <w:cs/>
        </w:rPr>
        <w:t>কমিশনতারবিশদবিবরণপ্রদানকরেছেন</w:t>
      </w:r>
      <w:r w:rsidRPr="007A5CAD">
        <w:rPr>
          <w:rFonts w:ascii="Kalpurush" w:eastAsia="Arial Unicode MS" w:hAnsi="Kalpurush" w:cs="Mangal"/>
          <w:cs/>
          <w:lang w:bidi="hi-IN"/>
        </w:rPr>
        <w:t>।</w:t>
      </w:r>
    </w:p>
    <w:p w14:paraId="0858745B" w14:textId="77777777" w:rsidR="0082655C" w:rsidRPr="007A5CAD" w:rsidRDefault="0082655C" w:rsidP="0082655C">
      <w:pPr>
        <w:pStyle w:val="Normal1"/>
        <w:rPr>
          <w:rFonts w:ascii="Kalpurush" w:hAnsi="Kalpurush" w:cs="Kalpurush"/>
        </w:rPr>
      </w:pPr>
      <w:r w:rsidRPr="007A5CAD">
        <w:rPr>
          <w:rFonts w:ascii="Kalpurush" w:eastAsia="Arial Unicode MS" w:hAnsi="Kalpurush" w:cs="Kalpurush"/>
        </w:rPr>
        <w:br/>
      </w:r>
      <w:r w:rsidRPr="007A5CAD">
        <w:rPr>
          <w:rFonts w:ascii="Kalpurush" w:eastAsia="Arial Unicode MS" w:hAnsi="Kalpurush" w:cs="Kalpurush"/>
          <w:cs/>
        </w:rPr>
        <w:t>কমিশনবলেছেন</w:t>
      </w:r>
      <w:r w:rsidRPr="007A5CAD">
        <w:rPr>
          <w:rFonts w:ascii="Kalpurush" w:eastAsia="Arial Unicode MS" w:hAnsi="Kalpurush" w:cs="Kalpurush"/>
        </w:rPr>
        <w:t>, “</w:t>
      </w:r>
      <w:r w:rsidRPr="007A5CAD">
        <w:rPr>
          <w:rFonts w:ascii="Kalpurush" w:eastAsia="Arial Unicode MS" w:hAnsi="Kalpurush" w:cs="Kalpurush"/>
          <w:cs/>
        </w:rPr>
        <w:t>উন্নতটেকনোলজিরসাহায্যেপশ্চিমপাকিস্তানেকৃষিক্ষেত্রেনাটকীয়উন্নতিসাধিতহয়েছে</w:t>
      </w:r>
      <w:r w:rsidRPr="007A5CAD">
        <w:rPr>
          <w:rFonts w:ascii="Kalpurush" w:eastAsia="Arial Unicode MS" w:hAnsi="Kalpurush" w:cs="Mangal"/>
          <w:cs/>
          <w:lang w:bidi="hi-IN"/>
        </w:rPr>
        <w:t>।</w:t>
      </w:r>
      <w:r w:rsidRPr="007A5CAD">
        <w:rPr>
          <w:rFonts w:ascii="Kalpurush" w:eastAsia="Arial Unicode MS" w:hAnsi="Kalpurush" w:cs="Kalpurush"/>
          <w:cs/>
        </w:rPr>
        <w:t>গমওচালউৎপাদনেরক্ষেত্রেআরোবেশীফলনপ্রত্যাশাকরাযায়</w:t>
      </w:r>
      <w:r w:rsidRPr="007A5CAD">
        <w:rPr>
          <w:rFonts w:ascii="Kalpurush" w:eastAsia="Arial Unicode MS" w:hAnsi="Kalpurush" w:cs="Mangal"/>
          <w:cs/>
          <w:lang w:bidi="hi-IN"/>
        </w:rPr>
        <w:t>।</w:t>
      </w:r>
      <w:r w:rsidRPr="007A5CAD">
        <w:rPr>
          <w:rFonts w:ascii="Kalpurush" w:eastAsia="Arial Unicode MS" w:hAnsi="Kalpurush" w:cs="Kalpurush"/>
        </w:rPr>
        <w:t>” (</w:t>
      </w:r>
      <w:r w:rsidRPr="007A5CAD">
        <w:rPr>
          <w:rFonts w:ascii="Kalpurush" w:eastAsia="Arial Unicode MS" w:hAnsi="Kalpurush" w:cs="Kalpurush"/>
          <w:cs/>
        </w:rPr>
        <w:t>পৃষ্ঠা৩১৬</w:t>
      </w:r>
      <w:r w:rsidRPr="007A5CAD">
        <w:rPr>
          <w:rFonts w:ascii="Kalpurush" w:eastAsia="Arial Unicode MS" w:hAnsi="Kalpurush" w:cs="Kalpurush"/>
        </w:rPr>
        <w:t>)</w:t>
      </w:r>
      <w:r w:rsidRPr="007A5CAD">
        <w:rPr>
          <w:rFonts w:ascii="Kalpurush" w:eastAsia="Arial Unicode MS" w:hAnsi="Kalpurush" w:cs="Kalpurush"/>
        </w:rPr>
        <w:br/>
      </w:r>
      <w:r w:rsidRPr="007A5CAD">
        <w:rPr>
          <w:rFonts w:ascii="Kalpurush" w:eastAsia="Arial Unicode MS" w:hAnsi="Kalpurush" w:cs="Kalpurush"/>
          <w:cs/>
        </w:rPr>
        <w:t>কমিশনেররিপোর্টেবলাহয়েছে</w:t>
      </w:r>
      <w:r w:rsidRPr="007A5CAD">
        <w:rPr>
          <w:rFonts w:ascii="Kalpurush" w:eastAsia="Arial Unicode MS" w:hAnsi="Kalpurush" w:cs="Kalpurush"/>
        </w:rPr>
        <w:t>, “</w:t>
      </w:r>
      <w:r w:rsidRPr="007A5CAD">
        <w:rPr>
          <w:rFonts w:ascii="Kalpurush" w:eastAsia="Arial Unicode MS" w:hAnsi="Kalpurush" w:cs="Kalpurush"/>
          <w:cs/>
        </w:rPr>
        <w:t>১৯৫০সালেরদিকেপশ্চিমপাকিস্তানেপানিনিষ্কাশনেরব্যবস্থারঅভাবেবহুচাষাবাদেরজমিতেলবণাক্ততারদরুনউৎপাদনমোটেইসম্ভবছিলনা</w:t>
      </w:r>
      <w:r w:rsidRPr="007A5CAD">
        <w:rPr>
          <w:rFonts w:ascii="Kalpurush" w:eastAsia="Arial Unicode MS" w:hAnsi="Kalpurush" w:cs="Mangal"/>
          <w:cs/>
          <w:lang w:bidi="hi-IN"/>
        </w:rPr>
        <w:t>।</w:t>
      </w:r>
      <w:r w:rsidRPr="007A5CAD">
        <w:rPr>
          <w:rFonts w:ascii="Kalpurush" w:eastAsia="Arial Unicode MS" w:hAnsi="Kalpurush" w:cs="Kalpurush"/>
          <w:cs/>
        </w:rPr>
        <w:t>কিন্তুজলাবদ্ধতাওজমিরলবণাক্ততারসেইঅভিশাপকেএখনআশির্বাদেরুপান্তরিতকরাহয়েছে</w:t>
      </w:r>
      <w:r w:rsidRPr="007A5CAD">
        <w:rPr>
          <w:rFonts w:ascii="Kalpurush" w:eastAsia="Arial Unicode MS" w:hAnsi="Kalpurush" w:cs="Kalpurush"/>
        </w:rPr>
        <w:t xml:space="preserve"> (</w:t>
      </w:r>
      <w:r w:rsidRPr="007A5CAD">
        <w:rPr>
          <w:rFonts w:ascii="Kalpurush" w:eastAsia="Arial Unicode MS" w:hAnsi="Kalpurush" w:cs="Kalpurush"/>
          <w:cs/>
        </w:rPr>
        <w:t>পৃষ্ঠা৩৪</w:t>
      </w:r>
      <w:r w:rsidRPr="007A5CAD">
        <w:rPr>
          <w:rFonts w:ascii="Kalpurush" w:eastAsia="Arial Unicode MS" w:hAnsi="Kalpurush" w:cs="Kalpurush"/>
        </w:rPr>
        <w:t>)</w:t>
      </w:r>
      <w:r w:rsidRPr="007A5CAD">
        <w:rPr>
          <w:rFonts w:ascii="Kalpurush" w:eastAsia="Arial Unicode MS" w:hAnsi="Kalpurush" w:cs="Mangal"/>
          <w:cs/>
          <w:lang w:bidi="hi-IN"/>
        </w:rPr>
        <w:t>।</w:t>
      </w:r>
    </w:p>
    <w:p w14:paraId="44746CE6" w14:textId="77777777" w:rsidR="0082655C" w:rsidRPr="007A5CAD" w:rsidRDefault="0082655C" w:rsidP="0082655C">
      <w:pPr>
        <w:pStyle w:val="Normal1"/>
        <w:rPr>
          <w:rFonts w:ascii="Kalpurush" w:hAnsi="Kalpurush" w:cs="Kalpurush"/>
        </w:rPr>
      </w:pPr>
      <w:r w:rsidRPr="007A5CAD">
        <w:rPr>
          <w:rFonts w:ascii="Kalpurush" w:eastAsia="Arial Unicode MS" w:hAnsi="Kalpurush" w:cs="Kalpurush"/>
        </w:rPr>
        <w:br/>
      </w:r>
      <w:r w:rsidRPr="007A5CAD">
        <w:rPr>
          <w:rFonts w:ascii="Kalpurush" w:eastAsia="Arial Unicode MS" w:hAnsi="Kalpurush" w:cs="Kalpurush"/>
          <w:cs/>
        </w:rPr>
        <w:t>বন্যাবিশেষজ্ঞরাবলেন</w:t>
      </w:r>
      <w:r w:rsidRPr="007A5CAD">
        <w:rPr>
          <w:rFonts w:ascii="Kalpurush" w:eastAsia="Arial Unicode MS" w:hAnsi="Kalpurush" w:cs="Kalpurush"/>
        </w:rPr>
        <w:t xml:space="preserve">, </w:t>
      </w:r>
      <w:r w:rsidRPr="007A5CAD">
        <w:rPr>
          <w:rFonts w:ascii="Kalpurush" w:eastAsia="Arial Unicode MS" w:hAnsi="Kalpurush" w:cs="Kalpurush"/>
          <w:cs/>
        </w:rPr>
        <w:t>পূর্বপাকিস্তানেরবন্যারঅভিশাপকেওআশির্বাদেরুপান্তরকরাএবংকৃষিউৎপাদনেরক্ষেত্রেবিপ্লবসৃষ্টিসম্ভব</w:t>
      </w:r>
      <w:r w:rsidRPr="007A5CAD">
        <w:rPr>
          <w:rFonts w:ascii="Kalpurush" w:eastAsia="Arial Unicode MS" w:hAnsi="Kalpurush" w:cs="Mangal"/>
          <w:cs/>
          <w:lang w:bidi="hi-IN"/>
        </w:rPr>
        <w:t>।</w:t>
      </w:r>
      <w:r w:rsidRPr="007A5CAD">
        <w:rPr>
          <w:rFonts w:ascii="Kalpurush" w:eastAsia="Arial Unicode MS" w:hAnsi="Kalpurush" w:cs="Kalpurush"/>
          <w:cs/>
        </w:rPr>
        <w:t>এক্ষেত্রেশুধুপ্রয়োজনপশ্চিমপাকিস্তানেরসিন্ধুঅববাহিকাপরিকল্পনারমতসুষ্ঠুপরিকল্পনা</w:t>
      </w:r>
      <w:r w:rsidRPr="007A5CAD">
        <w:rPr>
          <w:rFonts w:ascii="Kalpurush" w:eastAsia="Arial Unicode MS" w:hAnsi="Kalpurush" w:cs="Kalpurush"/>
        </w:rPr>
        <w:t xml:space="preserve">, </w:t>
      </w:r>
      <w:r w:rsidRPr="007A5CAD">
        <w:rPr>
          <w:rFonts w:ascii="Kalpurush" w:eastAsia="Arial Unicode MS" w:hAnsi="Kalpurush" w:cs="Kalpurush"/>
          <w:cs/>
        </w:rPr>
        <w:t>প্রয়োজনীয়অর্থ</w:t>
      </w:r>
      <w:r w:rsidRPr="007A5CAD">
        <w:rPr>
          <w:rFonts w:ascii="Kalpurush" w:eastAsia="Arial Unicode MS" w:hAnsi="Kalpurush" w:cs="Kalpurush"/>
        </w:rPr>
        <w:t xml:space="preserve">, </w:t>
      </w:r>
      <w:r w:rsidRPr="007A5CAD">
        <w:rPr>
          <w:rFonts w:ascii="Kalpurush" w:eastAsia="Arial Unicode MS" w:hAnsi="Kalpurush" w:cs="Kalpurush"/>
          <w:cs/>
        </w:rPr>
        <w:t>বৈদেশিকসাহায্যওবিশেষজ্ঞের</w:t>
      </w:r>
      <w:r w:rsidRPr="007A5CAD">
        <w:rPr>
          <w:rFonts w:ascii="Kalpurush" w:eastAsia="Arial Unicode MS" w:hAnsi="Kalpurush" w:cs="Mangal"/>
          <w:cs/>
          <w:lang w:bidi="hi-IN"/>
        </w:rPr>
        <w:t>।</w:t>
      </w:r>
      <w:r w:rsidRPr="007A5CAD">
        <w:rPr>
          <w:rFonts w:ascii="Kalpurush" w:eastAsia="Arial Unicode MS" w:hAnsi="Kalpurush" w:cs="Kalpurush"/>
          <w:cs/>
        </w:rPr>
        <w:t>কিন্তুগতএকুশবছরেওএইঅভাবটিপূরণকরাসম্ভবহয়নি</w:t>
      </w:r>
      <w:r w:rsidRPr="007A5CAD">
        <w:rPr>
          <w:rFonts w:ascii="Kalpurush" w:eastAsia="Arial Unicode MS" w:hAnsi="Kalpurush" w:cs="Mangal"/>
          <w:cs/>
          <w:lang w:bidi="hi-IN"/>
        </w:rPr>
        <w:t>।</w:t>
      </w:r>
    </w:p>
    <w:p w14:paraId="418282FB" w14:textId="77777777" w:rsidR="0082655C" w:rsidRPr="007A5CAD" w:rsidRDefault="0082655C" w:rsidP="0082655C">
      <w:pPr>
        <w:pStyle w:val="Normal1"/>
        <w:rPr>
          <w:rFonts w:ascii="Kalpurush" w:hAnsi="Kalpurush" w:cs="Kalpurush"/>
        </w:rPr>
      </w:pPr>
      <w:r w:rsidRPr="007A5CAD">
        <w:rPr>
          <w:rFonts w:ascii="Kalpurush" w:hAnsi="Kalpurush" w:cs="Kalpurush"/>
        </w:rPr>
        <w:br/>
      </w:r>
      <w:r w:rsidRPr="007A5CAD">
        <w:rPr>
          <w:rFonts w:ascii="Kalpurush" w:hAnsi="Kalpurush" w:cs="Kalpurush"/>
          <w:cs/>
        </w:rPr>
        <w:t>স্বাধীনতারপ্রাক্কালেপশ্চিমপাকিস্তানকৃষিক্ষেত্রেপূর্বপাকিস্তানেরচাইতেউন্নতছিলনা</w:t>
      </w:r>
      <w:r w:rsidRPr="007A5CAD">
        <w:rPr>
          <w:rFonts w:ascii="Kalpurush" w:hAnsi="Kalpurush" w:cs="Kalpurush"/>
        </w:rPr>
        <w:t xml:space="preserve">, </w:t>
      </w:r>
      <w:r w:rsidRPr="007A5CAD">
        <w:rPr>
          <w:rFonts w:ascii="Kalpurush" w:hAnsi="Kalpurush" w:cs="Kalpurush"/>
          <w:cs/>
        </w:rPr>
        <w:t>বরংকোনকোনএলাকাপশ্চাৎপদছিল</w:t>
      </w:r>
      <w:r w:rsidRPr="007A5CAD">
        <w:rPr>
          <w:rFonts w:ascii="Kalpurush" w:hAnsi="Kalpurush" w:cs="Mangal"/>
          <w:cs/>
          <w:lang w:bidi="hi-IN"/>
        </w:rPr>
        <w:t>।</w:t>
      </w:r>
      <w:r w:rsidRPr="007A5CAD">
        <w:rPr>
          <w:rFonts w:ascii="Kalpurush" w:hAnsi="Kalpurush" w:cs="Kalpurush"/>
          <w:cs/>
        </w:rPr>
        <w:t>এইঅবস্থায়মাত্রদ</w:t>
      </w:r>
      <w:r w:rsidRPr="007A5CAD">
        <w:rPr>
          <w:rFonts w:ascii="Kalpurush" w:hAnsi="Kalpurush" w:cs="Kalpurush"/>
        </w:rPr>
        <w:t>’</w:t>
      </w:r>
      <w:r w:rsidRPr="007A5CAD">
        <w:rPr>
          <w:rFonts w:ascii="Kalpurush" w:hAnsi="Kalpurush" w:cs="Kalpurush"/>
          <w:cs/>
        </w:rPr>
        <w:t>ুদশকেদু</w:t>
      </w:r>
      <w:r w:rsidRPr="007A5CAD">
        <w:rPr>
          <w:rFonts w:ascii="Kalpurush" w:hAnsi="Kalpurush" w:cs="Kalpurush"/>
        </w:rPr>
        <w:t>’</w:t>
      </w:r>
      <w:r w:rsidRPr="007A5CAD">
        <w:rPr>
          <w:rFonts w:ascii="Kalpurush" w:hAnsi="Kalpurush" w:cs="Kalpurush"/>
          <w:cs/>
        </w:rPr>
        <w:t>অঞ্চলেরমধ্যেমারাত</w:t>
      </w:r>
      <w:r w:rsidRPr="007A5CAD">
        <w:rPr>
          <w:rFonts w:ascii="Times New Roman" w:hAnsi="Times New Roman" w:cs="Times New Roman"/>
        </w:rPr>
        <w:t>œ</w:t>
      </w:r>
      <w:r w:rsidRPr="007A5CAD">
        <w:rPr>
          <w:rFonts w:ascii="Kalpurush" w:hAnsi="Kalpurush" w:cs="Kalpurush"/>
          <w:cs/>
        </w:rPr>
        <w:t>ককৃষিবৈষম্যসৃষ্টিহলকিকরে</w:t>
      </w:r>
      <w:r w:rsidRPr="007A5CAD">
        <w:rPr>
          <w:rFonts w:ascii="Kalpurush" w:hAnsi="Kalpurush" w:cs="Kalpurush"/>
        </w:rPr>
        <w:t xml:space="preserve">? </w:t>
      </w:r>
      <w:r w:rsidRPr="007A5CAD">
        <w:rPr>
          <w:rFonts w:ascii="Kalpurush" w:hAnsi="Kalpurush" w:cs="Kalpurush"/>
          <w:cs/>
        </w:rPr>
        <w:t>একদিকেজমিরলবণাক্ততাদূরকরাএবংগভীরকূপখননওনলকূপবসিয়েসেচব্যবস্থারপ্রবর্তনকৃষিরউন্নতিতেসহায়তাজুগিয়েছে</w:t>
      </w:r>
      <w:r w:rsidRPr="007A5CAD">
        <w:rPr>
          <w:rFonts w:ascii="Kalpurush" w:hAnsi="Kalpurush" w:cs="Kalpurush"/>
        </w:rPr>
        <w:t xml:space="preserve">, </w:t>
      </w:r>
      <w:r w:rsidRPr="007A5CAD">
        <w:rPr>
          <w:rFonts w:ascii="Kalpurush" w:hAnsi="Kalpurush" w:cs="Kalpurush"/>
          <w:cs/>
        </w:rPr>
        <w:t>অন্যদিকেআধুনিকওউন্নতকৃষিপদ্ধতিপ্রবর্তনগোটাকৃষিব্যবস্থারচেহারাপাল্টেদিয়েছে</w:t>
      </w:r>
      <w:r w:rsidRPr="007A5CAD">
        <w:rPr>
          <w:rFonts w:ascii="Kalpurush" w:hAnsi="Kalpurush" w:cs="Mangal"/>
          <w:cs/>
          <w:lang w:bidi="hi-IN"/>
        </w:rPr>
        <w:t>।</w:t>
      </w:r>
    </w:p>
    <w:p w14:paraId="46E79F57" w14:textId="77777777" w:rsidR="0082655C" w:rsidRPr="007A5CAD" w:rsidRDefault="0082655C" w:rsidP="0082655C">
      <w:pPr>
        <w:pStyle w:val="Normal1"/>
        <w:rPr>
          <w:rFonts w:ascii="Kalpurush" w:hAnsi="Kalpurush" w:cs="Kalpurush"/>
        </w:rPr>
      </w:pPr>
      <w:r w:rsidRPr="007A5CAD">
        <w:rPr>
          <w:rFonts w:ascii="Kalpurush" w:eastAsia="Arial Unicode MS" w:hAnsi="Kalpurush" w:cs="Kalpurush"/>
        </w:rPr>
        <w:br/>
      </w:r>
      <w:r w:rsidRPr="007A5CAD">
        <w:rPr>
          <w:rFonts w:ascii="Kalpurush" w:eastAsia="Arial Unicode MS" w:hAnsi="Kalpurush" w:cs="Kalpurush"/>
          <w:cs/>
        </w:rPr>
        <w:t>কমিশনবলেছেন</w:t>
      </w:r>
      <w:r w:rsidRPr="007A5CAD">
        <w:rPr>
          <w:rFonts w:ascii="Kalpurush" w:eastAsia="Arial Unicode MS" w:hAnsi="Kalpurush" w:cs="Kalpurush"/>
        </w:rPr>
        <w:t>, “</w:t>
      </w:r>
      <w:r w:rsidRPr="007A5CAD">
        <w:rPr>
          <w:rFonts w:ascii="Kalpurush" w:eastAsia="Arial Unicode MS" w:hAnsi="Kalpurush" w:cs="Kalpurush"/>
          <w:cs/>
        </w:rPr>
        <w:t>গমওচালেরনতুনধরনেরবীজপ্রবর্তনকৃষিক্ষেত্রেব্যাপকপরিবর্তনআনয়নকরে</w:t>
      </w:r>
      <w:r w:rsidRPr="007A5CAD">
        <w:rPr>
          <w:rFonts w:ascii="Kalpurush" w:eastAsia="Arial Unicode MS" w:hAnsi="Kalpurush" w:cs="Mangal"/>
          <w:cs/>
          <w:lang w:bidi="hi-IN"/>
        </w:rPr>
        <w:t>।</w:t>
      </w:r>
      <w:r w:rsidRPr="007A5CAD">
        <w:rPr>
          <w:rFonts w:ascii="Kalpurush" w:eastAsia="Arial Unicode MS" w:hAnsi="Kalpurush" w:cs="Kalpurush"/>
          <w:cs/>
        </w:rPr>
        <w:t>১৯৬৬</w:t>
      </w:r>
      <w:r w:rsidRPr="007A5CAD">
        <w:rPr>
          <w:rFonts w:ascii="Kalpurush" w:eastAsia="Arial Unicode MS" w:hAnsi="Kalpurush" w:cs="Kalpurush"/>
        </w:rPr>
        <w:t>-</w:t>
      </w:r>
      <w:r w:rsidRPr="007A5CAD">
        <w:rPr>
          <w:rFonts w:ascii="Kalpurush" w:eastAsia="Arial Unicode MS" w:hAnsi="Kalpurush" w:cs="Kalpurush"/>
          <w:cs/>
        </w:rPr>
        <w:t>৬৭সালেযেখানে২লক্ষএকরজমিতেনতুনগমেরবীজরোপণকরাহয়েছিল</w:t>
      </w:r>
      <w:r w:rsidRPr="007A5CAD">
        <w:rPr>
          <w:rFonts w:ascii="Kalpurush" w:eastAsia="Arial Unicode MS" w:hAnsi="Kalpurush" w:cs="Kalpurush"/>
        </w:rPr>
        <w:t xml:space="preserve">, </w:t>
      </w:r>
      <w:r w:rsidRPr="007A5CAD">
        <w:rPr>
          <w:rFonts w:ascii="Kalpurush" w:eastAsia="Arial Unicode MS" w:hAnsi="Kalpurush" w:cs="Kalpurush"/>
          <w:cs/>
        </w:rPr>
        <w:t>পরবর্তীবছরেতা২৩লক্ষএকরজমিতেগিয়েদাঁড়ায়</w:t>
      </w:r>
      <w:r w:rsidRPr="007A5CAD">
        <w:rPr>
          <w:rFonts w:ascii="Kalpurush" w:eastAsia="Arial Unicode MS" w:hAnsi="Kalpurush" w:cs="Mangal"/>
          <w:cs/>
          <w:lang w:bidi="hi-IN"/>
        </w:rPr>
        <w:t>।</w:t>
      </w:r>
      <w:r w:rsidRPr="007A5CAD">
        <w:rPr>
          <w:rFonts w:ascii="Kalpurush" w:eastAsia="Arial Unicode MS" w:hAnsi="Kalpurush" w:cs="Kalpurush"/>
          <w:cs/>
        </w:rPr>
        <w:t>নতুনবীজথেকেচালেরউৎপাদনওউল্লেখযোগ্যভাবেবেড়েযায়</w:t>
      </w:r>
      <w:r w:rsidRPr="007A5CAD">
        <w:rPr>
          <w:rFonts w:ascii="Kalpurush" w:eastAsia="Arial Unicode MS" w:hAnsi="Kalpurush" w:cs="Mangal"/>
          <w:cs/>
          <w:lang w:bidi="hi-IN"/>
        </w:rPr>
        <w:t>।</w:t>
      </w:r>
      <w:r w:rsidRPr="007A5CAD">
        <w:rPr>
          <w:rFonts w:ascii="Kalpurush" w:eastAsia="Arial Unicode MS" w:hAnsi="Kalpurush" w:cs="Kalpurush"/>
          <w:cs/>
        </w:rPr>
        <w:t>বেশীরভাগক্ষেত্রেবৈদেশিকঋণেরটাকায়দ্রুতসরবরাহেরব্যবস্থাকরাহয়এবংদ্রুতসারউৎপাদনেরওব্যবস্থাহয়</w:t>
      </w:r>
      <w:r w:rsidRPr="007A5CAD">
        <w:rPr>
          <w:rFonts w:ascii="Kalpurush" w:eastAsia="Arial Unicode MS" w:hAnsi="Kalpurush" w:cs="Mangal"/>
          <w:cs/>
          <w:lang w:bidi="hi-IN"/>
        </w:rPr>
        <w:t>।</w:t>
      </w:r>
      <w:r w:rsidRPr="007A5CAD">
        <w:rPr>
          <w:rFonts w:ascii="Kalpurush" w:eastAsia="Arial Unicode MS" w:hAnsi="Kalpurush" w:cs="Kalpurush"/>
          <w:cs/>
        </w:rPr>
        <w:t>পশ্চিমপাকিস্তানবিশ্বেরদীর্ঘতমএকটানাসেচব্যবস্থারঅধিকারী</w:t>
      </w:r>
      <w:r w:rsidRPr="007A5CAD">
        <w:rPr>
          <w:rFonts w:ascii="Kalpurush" w:eastAsia="Arial Unicode MS" w:hAnsi="Kalpurush" w:cs="Mangal"/>
          <w:cs/>
          <w:lang w:bidi="hi-IN"/>
        </w:rPr>
        <w:t>।</w:t>
      </w:r>
      <w:r w:rsidRPr="007A5CAD">
        <w:rPr>
          <w:rFonts w:ascii="Kalpurush" w:eastAsia="Arial Unicode MS" w:hAnsi="Kalpurush" w:cs="Kalpurush"/>
          <w:cs/>
        </w:rPr>
        <w:t>সেচেরঅধীনেউন্নতচাষ</w:t>
      </w:r>
      <w:r w:rsidRPr="007A5CAD">
        <w:rPr>
          <w:rFonts w:ascii="Kalpurush" w:eastAsia="Arial Unicode MS" w:hAnsi="Kalpurush" w:cs="Kalpurush"/>
        </w:rPr>
        <w:t xml:space="preserve">, </w:t>
      </w:r>
      <w:r w:rsidRPr="007A5CAD">
        <w:rPr>
          <w:rFonts w:ascii="Kalpurush" w:eastAsia="Arial Unicode MS" w:hAnsi="Kalpurush" w:cs="Kalpurush"/>
          <w:cs/>
        </w:rPr>
        <w:t>পানিওসারসরবরাহেরসুষ্ঠুব্যবস্থা</w:t>
      </w:r>
      <w:r w:rsidRPr="007A5CAD">
        <w:rPr>
          <w:rFonts w:ascii="Kalpurush" w:eastAsia="Arial Unicode MS" w:hAnsi="Kalpurush" w:cs="Kalpurush"/>
        </w:rPr>
        <w:t xml:space="preserve">, </w:t>
      </w:r>
      <w:r w:rsidRPr="007A5CAD">
        <w:rPr>
          <w:rFonts w:ascii="Kalpurush" w:eastAsia="Arial Unicode MS" w:hAnsi="Kalpurush" w:cs="Kalpurush"/>
          <w:cs/>
        </w:rPr>
        <w:t>ফসলেরনতুনবীজসরবরাহ</w:t>
      </w:r>
      <w:r w:rsidRPr="007A5CAD">
        <w:rPr>
          <w:rFonts w:ascii="Kalpurush" w:eastAsia="Arial Unicode MS" w:hAnsi="Kalpurush" w:cs="Kalpurush"/>
        </w:rPr>
        <w:t xml:space="preserve">, </w:t>
      </w:r>
      <w:r w:rsidRPr="007A5CAD">
        <w:rPr>
          <w:rFonts w:ascii="Kalpurush" w:eastAsia="Arial Unicode MS" w:hAnsi="Kalpurush" w:cs="Kalpurush"/>
          <w:cs/>
        </w:rPr>
        <w:lastRenderedPageBreak/>
        <w:t>বিদেশথেকেউন্নতযন্ত্রপাতিএসেকৃষিব্যবস্থায়প্রবর্তনএবংমুনাফাপ্রাধান্যমূলককৃষিনীতিপশ্চিমপাকিস্তানেবিপ্লবসংঘটনসম্ভবপরকরেছে</w:t>
      </w:r>
      <w:r w:rsidRPr="007A5CAD">
        <w:rPr>
          <w:rFonts w:ascii="Kalpurush" w:eastAsia="Arial Unicode MS" w:hAnsi="Kalpurush" w:cs="Mangal"/>
          <w:cs/>
          <w:lang w:bidi="hi-IN"/>
        </w:rPr>
        <w:t>।</w:t>
      </w:r>
      <w:r w:rsidRPr="007A5CAD">
        <w:rPr>
          <w:rFonts w:ascii="Kalpurush" w:eastAsia="Arial Unicode MS" w:hAnsi="Kalpurush" w:cs="Kalpurush"/>
        </w:rPr>
        <w:t xml:space="preserve"> (</w:t>
      </w:r>
      <w:r w:rsidRPr="007A5CAD">
        <w:rPr>
          <w:rFonts w:ascii="Kalpurush" w:eastAsia="Arial Unicode MS" w:hAnsi="Kalpurush" w:cs="Kalpurush"/>
          <w:cs/>
        </w:rPr>
        <w:t>পৃষ্ঠা৩০৭ও৩০৮</w:t>
      </w:r>
      <w:r w:rsidRPr="007A5CAD">
        <w:rPr>
          <w:rFonts w:ascii="Kalpurush" w:eastAsia="Arial Unicode MS" w:hAnsi="Kalpurush" w:cs="Kalpurush"/>
        </w:rPr>
        <w:t>)</w:t>
      </w:r>
      <w:r w:rsidRPr="007A5CAD">
        <w:rPr>
          <w:rFonts w:ascii="Kalpurush" w:eastAsia="Arial Unicode MS" w:hAnsi="Kalpurush" w:cs="Kalpurush"/>
        </w:rPr>
        <w:br/>
      </w:r>
      <w:r w:rsidRPr="007A5CAD">
        <w:rPr>
          <w:rFonts w:ascii="Kalpurush" w:eastAsia="Arial Unicode MS" w:hAnsi="Kalpurush" w:cs="Kalpurush"/>
          <w:cs/>
        </w:rPr>
        <w:t>কমিশনপশ্চিমপাকিস্তানেকৃষিউৎপাদনেরহারবৃদ্ধিরওইকটাতালিকাদিয়েছেন</w:t>
      </w:r>
      <w:r w:rsidRPr="007A5CAD">
        <w:rPr>
          <w:rFonts w:ascii="Kalpurush" w:eastAsia="Arial Unicode MS" w:hAnsi="Kalpurush" w:cs="Mangal"/>
          <w:cs/>
          <w:lang w:bidi="hi-IN"/>
        </w:rPr>
        <w:t>।</w:t>
      </w:r>
      <w:r w:rsidRPr="007A5CAD">
        <w:rPr>
          <w:rFonts w:ascii="Kalpurush" w:eastAsia="Arial Unicode MS" w:hAnsi="Kalpurush" w:cs="Kalpurush"/>
          <w:cs/>
        </w:rPr>
        <w:t>এইহারনীচেদেয়াহল</w:t>
      </w:r>
      <w:r w:rsidRPr="007A5CAD">
        <w:rPr>
          <w:rFonts w:ascii="Kalpurush" w:eastAsia="Arial Unicode MS" w:hAnsi="Kalpurush" w:cs="Mangal"/>
          <w:cs/>
          <w:lang w:bidi="hi-IN"/>
        </w:rPr>
        <w:t>।</w:t>
      </w:r>
      <w:r w:rsidRPr="007A5CAD">
        <w:rPr>
          <w:rFonts w:ascii="Kalpurush" w:eastAsia="Arial Unicode MS" w:hAnsi="Kalpurush" w:cs="Kalpurush"/>
          <w:cs/>
        </w:rPr>
        <w:t>১৯৪৯</w:t>
      </w:r>
      <w:r w:rsidRPr="007A5CAD">
        <w:rPr>
          <w:rFonts w:ascii="Kalpurush" w:eastAsia="Arial Unicode MS" w:hAnsi="Kalpurush" w:cs="Kalpurush"/>
        </w:rPr>
        <w:t>-</w:t>
      </w:r>
      <w:r w:rsidRPr="007A5CAD">
        <w:rPr>
          <w:rFonts w:ascii="Kalpurush" w:eastAsia="Arial Unicode MS" w:hAnsi="Kalpurush" w:cs="Kalpurush"/>
          <w:cs/>
        </w:rPr>
        <w:t>৫০</w:t>
      </w:r>
      <w:r w:rsidRPr="007A5CAD">
        <w:rPr>
          <w:rFonts w:ascii="Kalpurush" w:eastAsia="Arial Unicode MS" w:hAnsi="Kalpurush" w:cs="Kalpurush"/>
        </w:rPr>
        <w:t>-</w:t>
      </w:r>
      <w:r w:rsidRPr="007A5CAD">
        <w:rPr>
          <w:rFonts w:ascii="Kalpurush" w:eastAsia="Arial Unicode MS" w:hAnsi="Kalpurush" w:cs="Kalpurush"/>
          <w:cs/>
        </w:rPr>
        <w:t>১৯৫৯৬০গম১</w:t>
      </w:r>
      <w:r w:rsidRPr="007A5CAD">
        <w:rPr>
          <w:rFonts w:ascii="Kalpurush" w:eastAsia="Arial Unicode MS" w:hAnsi="Kalpurush" w:cs="Kalpurush"/>
        </w:rPr>
        <w:t>.</w:t>
      </w:r>
      <w:r w:rsidRPr="007A5CAD">
        <w:rPr>
          <w:rFonts w:ascii="Kalpurush" w:eastAsia="Arial Unicode MS" w:hAnsi="Kalpurush" w:cs="Kalpurush"/>
          <w:cs/>
        </w:rPr>
        <w:t>১ভাগএবংঅন্যান্যপ্রধানশস্য২</w:t>
      </w:r>
      <w:r w:rsidRPr="007A5CAD">
        <w:rPr>
          <w:rFonts w:ascii="Kalpurush" w:eastAsia="Arial Unicode MS" w:hAnsi="Kalpurush" w:cs="Kalpurush"/>
        </w:rPr>
        <w:t>.</w:t>
      </w:r>
      <w:r w:rsidRPr="007A5CAD">
        <w:rPr>
          <w:rFonts w:ascii="Kalpurush" w:eastAsia="Arial Unicode MS" w:hAnsi="Kalpurush" w:cs="Kalpurush"/>
          <w:cs/>
        </w:rPr>
        <w:t>৩ভাগ</w:t>
      </w:r>
      <w:r w:rsidRPr="007A5CAD">
        <w:rPr>
          <w:rFonts w:ascii="Kalpurush" w:eastAsia="Arial Unicode MS" w:hAnsi="Kalpurush" w:cs="Mangal"/>
          <w:cs/>
          <w:lang w:bidi="hi-IN"/>
        </w:rPr>
        <w:t>।</w:t>
      </w:r>
      <w:r w:rsidRPr="007A5CAD">
        <w:rPr>
          <w:rFonts w:ascii="Kalpurush" w:eastAsia="Arial Unicode MS" w:hAnsi="Kalpurush" w:cs="Kalpurush"/>
          <w:cs/>
        </w:rPr>
        <w:t>১৯৫৯</w:t>
      </w:r>
      <w:r w:rsidRPr="007A5CAD">
        <w:rPr>
          <w:rFonts w:ascii="Kalpurush" w:eastAsia="Arial Unicode MS" w:hAnsi="Kalpurush" w:cs="Kalpurush"/>
        </w:rPr>
        <w:t>-</w:t>
      </w:r>
      <w:r w:rsidRPr="007A5CAD">
        <w:rPr>
          <w:rFonts w:ascii="Kalpurush" w:eastAsia="Arial Unicode MS" w:hAnsi="Kalpurush" w:cs="Kalpurush"/>
          <w:cs/>
        </w:rPr>
        <w:t>৬০</w:t>
      </w:r>
      <w:r w:rsidRPr="007A5CAD">
        <w:rPr>
          <w:rFonts w:ascii="Kalpurush" w:eastAsia="Arial Unicode MS" w:hAnsi="Kalpurush" w:cs="Kalpurush"/>
        </w:rPr>
        <w:t>-</w:t>
      </w:r>
      <w:r w:rsidRPr="007A5CAD">
        <w:rPr>
          <w:rFonts w:ascii="Kalpurush" w:eastAsia="Arial Unicode MS" w:hAnsi="Kalpurush" w:cs="Kalpurush"/>
          <w:cs/>
        </w:rPr>
        <w:t>১৯৬৭</w:t>
      </w:r>
      <w:r w:rsidRPr="007A5CAD">
        <w:rPr>
          <w:rFonts w:ascii="Kalpurush" w:eastAsia="Arial Unicode MS" w:hAnsi="Kalpurush" w:cs="Kalpurush"/>
        </w:rPr>
        <w:t>-</w:t>
      </w:r>
      <w:r w:rsidRPr="007A5CAD">
        <w:rPr>
          <w:rFonts w:ascii="Kalpurush" w:eastAsia="Arial Unicode MS" w:hAnsi="Kalpurush" w:cs="Kalpurush"/>
          <w:cs/>
        </w:rPr>
        <w:t>৬৮গম৪</w:t>
      </w:r>
      <w:r w:rsidRPr="007A5CAD">
        <w:rPr>
          <w:rFonts w:ascii="Kalpurush" w:eastAsia="Arial Unicode MS" w:hAnsi="Kalpurush" w:cs="Kalpurush"/>
        </w:rPr>
        <w:t>.</w:t>
      </w:r>
      <w:r w:rsidRPr="007A5CAD">
        <w:rPr>
          <w:rFonts w:ascii="Kalpurush" w:eastAsia="Arial Unicode MS" w:hAnsi="Kalpurush" w:cs="Kalpurush"/>
          <w:cs/>
        </w:rPr>
        <w:t>০এবংঅন্যান্যপ্রধানশস্য৫</w:t>
      </w:r>
      <w:r w:rsidRPr="007A5CAD">
        <w:rPr>
          <w:rFonts w:ascii="Kalpurush" w:eastAsia="Arial Unicode MS" w:hAnsi="Kalpurush" w:cs="Kalpurush"/>
        </w:rPr>
        <w:t>.</w:t>
      </w:r>
      <w:r w:rsidRPr="007A5CAD">
        <w:rPr>
          <w:rFonts w:ascii="Kalpurush" w:eastAsia="Arial Unicode MS" w:hAnsi="Kalpurush" w:cs="Kalpurush"/>
          <w:cs/>
        </w:rPr>
        <w:t>০</w:t>
      </w:r>
      <w:r w:rsidRPr="007A5CAD">
        <w:rPr>
          <w:rFonts w:ascii="Kalpurush" w:eastAsia="Arial Unicode MS" w:hAnsi="Kalpurush" w:cs="Mangal"/>
          <w:cs/>
          <w:lang w:bidi="hi-IN"/>
        </w:rPr>
        <w:t>।</w:t>
      </w:r>
      <w:r w:rsidRPr="007A5CAD">
        <w:rPr>
          <w:rFonts w:ascii="Kalpurush" w:eastAsia="Arial Unicode MS" w:hAnsi="Kalpurush" w:cs="Kalpurush"/>
        </w:rPr>
        <w:t xml:space="preserve"> (</w:t>
      </w:r>
      <w:r w:rsidRPr="007A5CAD">
        <w:rPr>
          <w:rFonts w:ascii="Kalpurush" w:eastAsia="Arial Unicode MS" w:hAnsi="Kalpurush" w:cs="Kalpurush"/>
          <w:cs/>
        </w:rPr>
        <w:t>পৃষ্ঠা</w:t>
      </w:r>
      <w:r w:rsidRPr="007A5CAD">
        <w:rPr>
          <w:rFonts w:ascii="Kalpurush" w:eastAsia="Arial Unicode MS" w:hAnsi="Kalpurush" w:cs="Kalpurush"/>
        </w:rPr>
        <w:t xml:space="preserve">: </w:t>
      </w:r>
      <w:r w:rsidRPr="007A5CAD">
        <w:rPr>
          <w:rFonts w:ascii="Kalpurush" w:eastAsia="Arial Unicode MS" w:hAnsi="Kalpurush" w:cs="Kalpurush"/>
          <w:cs/>
        </w:rPr>
        <w:t>৩০৯</w:t>
      </w:r>
      <w:r w:rsidRPr="007A5CAD">
        <w:rPr>
          <w:rFonts w:ascii="Kalpurush" w:eastAsia="Arial Unicode MS" w:hAnsi="Kalpurush" w:cs="Kalpurush"/>
        </w:rPr>
        <w:t>)</w:t>
      </w:r>
      <w:r w:rsidRPr="007A5CAD">
        <w:rPr>
          <w:rFonts w:ascii="Kalpurush" w:eastAsia="Arial Unicode MS" w:hAnsi="Kalpurush" w:cs="Mangal"/>
          <w:cs/>
          <w:lang w:bidi="hi-IN"/>
        </w:rPr>
        <w:t>।</w:t>
      </w:r>
      <w:r w:rsidRPr="007A5CAD">
        <w:rPr>
          <w:rFonts w:ascii="Kalpurush" w:eastAsia="Arial Unicode MS" w:hAnsi="Kalpurush" w:cs="Kalpurush"/>
        </w:rPr>
        <w:br/>
      </w:r>
      <w:r w:rsidRPr="007A5CAD">
        <w:rPr>
          <w:rFonts w:ascii="Kalpurush" w:eastAsia="Arial Unicode MS" w:hAnsi="Kalpurush" w:cs="Kalpurush"/>
          <w:cs/>
        </w:rPr>
        <w:t>কৃষিক্ষেত্রেউন্নতিরফলেপশ্চিমপাকিস্তানেকৃষিকার্যেরজন্যপ্রয়োজনীয়ছোটছোটইঞ্জিনিয়ারিংশিল্পেরবিকাশেশুরুহয়এবংআমদানীবাণিজ্যওবৈদেশিকগ্রান্টওলোনেরসিংহভাগলাভকরায়সেখানেঅর্থনৈতিকউন্নয়নেরপ্রাথমিকশিল্প</w:t>
      </w:r>
      <w:r w:rsidRPr="007A5CAD">
        <w:rPr>
          <w:rFonts w:ascii="Kalpurush" w:eastAsia="Arial Unicode MS" w:hAnsi="Kalpurush" w:cs="Kalpurush"/>
        </w:rPr>
        <w:t>-</w:t>
      </w:r>
      <w:r w:rsidRPr="007A5CAD">
        <w:rPr>
          <w:rFonts w:ascii="Kalpurush" w:eastAsia="Arial Unicode MS" w:hAnsi="Kalpurush" w:cs="Kalpurush"/>
          <w:cs/>
        </w:rPr>
        <w:t>ভিত্তিগড়েওঠে</w:t>
      </w:r>
      <w:r w:rsidRPr="007A5CAD">
        <w:rPr>
          <w:rFonts w:ascii="Kalpurush" w:eastAsia="Arial Unicode MS" w:hAnsi="Kalpurush" w:cs="Mangal"/>
          <w:cs/>
          <w:lang w:bidi="hi-IN"/>
        </w:rPr>
        <w:t>।</w:t>
      </w:r>
      <w:r w:rsidRPr="007A5CAD">
        <w:rPr>
          <w:rFonts w:ascii="Kalpurush" w:eastAsia="Arial Unicode MS" w:hAnsi="Kalpurush" w:cs="Kalpurush"/>
          <w:cs/>
        </w:rPr>
        <w:t>পূর্বপাকিস্তানএদিকথেকেএইশিল্প</w:t>
      </w:r>
      <w:r w:rsidRPr="007A5CAD">
        <w:rPr>
          <w:rFonts w:ascii="Kalpurush" w:eastAsia="Arial Unicode MS" w:hAnsi="Kalpurush" w:cs="Kalpurush"/>
        </w:rPr>
        <w:t>-</w:t>
      </w:r>
      <w:r w:rsidRPr="007A5CAD">
        <w:rPr>
          <w:rFonts w:ascii="Kalpurush" w:eastAsia="Arial Unicode MS" w:hAnsi="Kalpurush" w:cs="Kalpurush"/>
          <w:cs/>
        </w:rPr>
        <w:t>ভিত্তিরকাঁচামালযোগানদারএবংউৎপাদিতদ্রব্যেরক্রেতারভূমিকায়থেকেযায়</w:t>
      </w:r>
      <w:r w:rsidRPr="007A5CAD">
        <w:rPr>
          <w:rFonts w:ascii="Kalpurush" w:eastAsia="Arial Unicode MS" w:hAnsi="Kalpurush" w:cs="Mangal"/>
          <w:cs/>
          <w:lang w:bidi="hi-IN"/>
        </w:rPr>
        <w:t>।</w:t>
      </w:r>
      <w:r w:rsidRPr="007A5CAD">
        <w:rPr>
          <w:rFonts w:ascii="Kalpurush" w:eastAsia="Arial Unicode MS" w:hAnsi="Kalpurush" w:cs="Kalpurush"/>
          <w:cs/>
        </w:rPr>
        <w:t>পশ্চিমপাকিস্তানেঅথনৈতিকউন্নয়নেরশিল্প</w:t>
      </w:r>
      <w:r w:rsidRPr="007A5CAD">
        <w:rPr>
          <w:rFonts w:ascii="Kalpurush" w:eastAsia="Arial Unicode MS" w:hAnsi="Kalpurush" w:cs="Kalpurush"/>
        </w:rPr>
        <w:t>-</w:t>
      </w:r>
      <w:r w:rsidRPr="007A5CAD">
        <w:rPr>
          <w:rFonts w:ascii="Kalpurush" w:eastAsia="Arial Unicode MS" w:hAnsi="Kalpurush" w:cs="Kalpurush"/>
          <w:cs/>
        </w:rPr>
        <w:t>ভিত্তিপ্রতিষ্ঠালাভকরায়সোখানেস্থানীয়পুঁজিরযেমনবিকাশঘটে</w:t>
      </w:r>
      <w:r w:rsidRPr="007A5CAD">
        <w:rPr>
          <w:rFonts w:ascii="Kalpurush" w:eastAsia="Arial Unicode MS" w:hAnsi="Kalpurush" w:cs="Kalpurush"/>
        </w:rPr>
        <w:t xml:space="preserve">, </w:t>
      </w:r>
      <w:r w:rsidRPr="007A5CAD">
        <w:rPr>
          <w:rFonts w:ascii="Kalpurush" w:eastAsia="Arial Unicode MS" w:hAnsi="Kalpurush" w:cs="Kalpurush"/>
          <w:cs/>
        </w:rPr>
        <w:t>তেমনিবাইরেরপজিওসেখানেআকৃষ্টহয়</w:t>
      </w:r>
      <w:r w:rsidRPr="007A5CAD">
        <w:rPr>
          <w:rFonts w:ascii="Kalpurush" w:eastAsia="Arial Unicode MS" w:hAnsi="Kalpurush" w:cs="Mangal"/>
          <w:cs/>
          <w:lang w:bidi="hi-IN"/>
        </w:rPr>
        <w:t>।</w:t>
      </w:r>
      <w:r w:rsidRPr="007A5CAD">
        <w:rPr>
          <w:rFonts w:ascii="Kalpurush" w:eastAsia="Arial Unicode MS" w:hAnsi="Kalpurush" w:cs="Kalpurush"/>
        </w:rPr>
        <w:br/>
      </w:r>
      <w:r w:rsidRPr="007A5CAD">
        <w:rPr>
          <w:rFonts w:ascii="Kalpurush" w:eastAsia="Arial Unicode MS" w:hAnsi="Kalpurush" w:cs="Kalpurush"/>
          <w:cs/>
        </w:rPr>
        <w:t>পিয়ার্সনকমিশনপূর্বপাকিস্তানেরদুর্ভোগ্যেরপ্রাথমিককারণবিশ্লেষণকরতেগিয়েবলেছেন</w:t>
      </w:r>
      <w:r w:rsidRPr="007A5CAD">
        <w:rPr>
          <w:rFonts w:ascii="Kalpurush" w:eastAsia="Arial Unicode MS" w:hAnsi="Kalpurush" w:cs="Kalpurush"/>
        </w:rPr>
        <w:t>, “</w:t>
      </w:r>
      <w:r w:rsidRPr="007A5CAD">
        <w:rPr>
          <w:rFonts w:ascii="Kalpurush" w:eastAsia="Arial Unicode MS" w:hAnsi="Kalpurush" w:cs="Kalpurush"/>
          <w:cs/>
        </w:rPr>
        <w:t>উন্নতসেচব্যবস্থঅপশ্চিমপাকিস্তানেরকৃষিতেনাটকীয়পরিবর্তনঘটায়</w:t>
      </w:r>
      <w:r w:rsidRPr="007A5CAD">
        <w:rPr>
          <w:rFonts w:ascii="Kalpurush" w:eastAsia="Arial Unicode MS" w:hAnsi="Kalpurush" w:cs="Kalpurush"/>
        </w:rPr>
        <w:t xml:space="preserve">, </w:t>
      </w:r>
      <w:r w:rsidRPr="007A5CAD">
        <w:rPr>
          <w:rFonts w:ascii="Kalpurush" w:eastAsia="Arial Unicode MS" w:hAnsi="Kalpurush" w:cs="Kalpurush"/>
          <w:cs/>
        </w:rPr>
        <w:t>অন্যদিকেসেচব্যবস্থারঅভাবেপূর্বপাকিস্তানেরকৃষিতেএইপরিবর্তৃনঅনুপস্থিত</w:t>
      </w:r>
      <w:r w:rsidRPr="007A5CAD">
        <w:rPr>
          <w:rFonts w:ascii="Kalpurush" w:eastAsia="Arial Unicode MS" w:hAnsi="Kalpurush" w:cs="Mangal"/>
          <w:cs/>
          <w:lang w:bidi="hi-IN"/>
        </w:rPr>
        <w:t>।</w:t>
      </w:r>
      <w:r w:rsidRPr="007A5CAD">
        <w:rPr>
          <w:rFonts w:ascii="Kalpurush" w:eastAsia="Arial Unicode MS" w:hAnsi="Kalpurush" w:cs="Kalpurush"/>
          <w:cs/>
        </w:rPr>
        <w:t>ফলেখাদ্যোৎপাদনতুলনামূলকভাবেবাধ্যগ্রস্তহয়েরয়েছে</w:t>
      </w:r>
      <w:r w:rsidRPr="007A5CAD">
        <w:rPr>
          <w:rFonts w:ascii="Kalpurush" w:eastAsia="Arial Unicode MS" w:hAnsi="Kalpurush" w:cs="Mangal"/>
          <w:cs/>
          <w:lang w:bidi="hi-IN"/>
        </w:rPr>
        <w:t>।</w:t>
      </w:r>
      <w:r w:rsidRPr="007A5CAD">
        <w:rPr>
          <w:rFonts w:ascii="Kalpurush" w:eastAsia="Arial Unicode MS" w:hAnsi="Kalpurush" w:cs="Kalpurush"/>
          <w:cs/>
        </w:rPr>
        <w:t>অতিসম্প্রতিলো</w:t>
      </w:r>
      <w:r w:rsidRPr="007A5CAD">
        <w:rPr>
          <w:rFonts w:ascii="Kalpurush" w:eastAsia="Arial Unicode MS" w:hAnsi="Kalpurush" w:cs="Kalpurush"/>
        </w:rPr>
        <w:t xml:space="preserve">- </w:t>
      </w:r>
      <w:r w:rsidRPr="007A5CAD">
        <w:rPr>
          <w:rFonts w:ascii="Kalpurush" w:eastAsia="Arial Unicode MS" w:hAnsi="Kalpurush" w:cs="Kalpurush"/>
          <w:cs/>
        </w:rPr>
        <w:t>লিফটপাম্পেরসাহায্যেজমিতেপানিসরবরাহবৃদ্ধিরব্যবস্থাকরাহয়েছে</w:t>
      </w:r>
      <w:r w:rsidRPr="007A5CAD">
        <w:rPr>
          <w:rFonts w:ascii="Kalpurush" w:eastAsia="Arial Unicode MS" w:hAnsi="Kalpurush" w:cs="Mangal"/>
          <w:cs/>
          <w:lang w:bidi="hi-IN"/>
        </w:rPr>
        <w:t>।</w:t>
      </w:r>
      <w:r w:rsidRPr="007A5CAD">
        <w:rPr>
          <w:rFonts w:ascii="Kalpurush" w:eastAsia="Arial Unicode MS" w:hAnsi="Kalpurush" w:cs="Kalpurush"/>
          <w:cs/>
        </w:rPr>
        <w:t>যারফলেকৃষকদেরপক্ষেবছরেদুটিকিংবাতিনটিফসলফলানেরওসম্ভহবে</w:t>
      </w:r>
      <w:r w:rsidRPr="007A5CAD">
        <w:rPr>
          <w:rFonts w:ascii="Kalpurush" w:eastAsia="Arial Unicode MS" w:hAnsi="Kalpurush" w:cs="Mangal"/>
          <w:cs/>
          <w:lang w:bidi="hi-IN"/>
        </w:rPr>
        <w:t>।</w:t>
      </w:r>
      <w:r w:rsidRPr="007A5CAD">
        <w:rPr>
          <w:rFonts w:ascii="Kalpurush" w:eastAsia="Arial Unicode MS" w:hAnsi="Kalpurush" w:cs="Kalpurush"/>
          <w:cs/>
        </w:rPr>
        <w:t>অসমকৃষিনীতিদু</w:t>
      </w:r>
      <w:r w:rsidRPr="007A5CAD">
        <w:rPr>
          <w:rFonts w:ascii="Kalpurush" w:eastAsia="Arial Unicode MS" w:hAnsi="Kalpurush" w:cs="Kalpurush"/>
        </w:rPr>
        <w:t>’</w:t>
      </w:r>
      <w:r w:rsidRPr="007A5CAD">
        <w:rPr>
          <w:rFonts w:ascii="Kalpurush" w:eastAsia="Arial Unicode MS" w:hAnsi="Kalpurush" w:cs="Kalpurush"/>
          <w:cs/>
        </w:rPr>
        <w:t>অঞ্চলেরমধ্যেঅর্থনৈতিকবৈষম্যেরপরিসরবিরাটভাবেবৃদ্ধিকরেছে</w:t>
      </w:r>
      <w:r w:rsidRPr="007A5CAD">
        <w:rPr>
          <w:rFonts w:ascii="Kalpurush" w:eastAsia="Arial Unicode MS" w:hAnsi="Kalpurush" w:cs="Mangal"/>
          <w:cs/>
          <w:lang w:bidi="hi-IN"/>
        </w:rPr>
        <w:t>।</w:t>
      </w:r>
      <w:r w:rsidRPr="007A5CAD">
        <w:rPr>
          <w:rFonts w:ascii="Kalpurush" w:eastAsia="Arial Unicode MS" w:hAnsi="Kalpurush" w:cs="Kalpurush"/>
        </w:rPr>
        <w:t xml:space="preserve">  (</w:t>
      </w:r>
      <w:r w:rsidRPr="007A5CAD">
        <w:rPr>
          <w:rFonts w:ascii="Kalpurush" w:eastAsia="Arial Unicode MS" w:hAnsi="Kalpurush" w:cs="Kalpurush"/>
          <w:cs/>
        </w:rPr>
        <w:t>পৃষ্ঠা৩০৮</w:t>
      </w:r>
      <w:r w:rsidRPr="007A5CAD">
        <w:rPr>
          <w:rFonts w:ascii="Kalpurush" w:eastAsia="Arial Unicode MS" w:hAnsi="Kalpurush" w:cs="Mangal"/>
          <w:cs/>
          <w:lang w:bidi="hi-IN"/>
        </w:rPr>
        <w:t>।</w:t>
      </w:r>
      <w:r w:rsidRPr="007A5CAD">
        <w:rPr>
          <w:rFonts w:ascii="Kalpurush" w:eastAsia="Arial Unicode MS" w:hAnsi="Kalpurush" w:cs="Kalpurush"/>
        </w:rPr>
        <w:br/>
      </w:r>
      <w:r w:rsidRPr="007A5CAD">
        <w:rPr>
          <w:rFonts w:ascii="Kalpurush" w:eastAsia="Arial Unicode MS" w:hAnsi="Kalpurush" w:cs="Kalpurush"/>
          <w:cs/>
        </w:rPr>
        <w:t>পূর্বপাকিস্তানেরকৃষিউন্নয়নসম্পর্কেকমিশনসুস্পষ্টভাষায়সুপারিসকরেছেন</w:t>
      </w:r>
      <w:r w:rsidRPr="007A5CAD">
        <w:rPr>
          <w:rFonts w:ascii="Kalpurush" w:eastAsia="Arial Unicode MS" w:hAnsi="Kalpurush" w:cs="Kalpurush"/>
        </w:rPr>
        <w:t>-</w:t>
      </w:r>
      <w:r w:rsidRPr="007A5CAD">
        <w:rPr>
          <w:rFonts w:ascii="Kalpurush" w:eastAsia="Arial Unicode MS" w:hAnsi="Kalpurush" w:cs="Kalpurush"/>
          <w:cs/>
        </w:rPr>
        <w:t>আধুনিকটেকনোলজিরসাহায্যেপূর্বপাকিস্তানেপাটওধানউৎপাদনেরব্যবস্থাহওয়াপ্রয়োজনএবংকেন্দ্রীয়সরকারেরইউচিতএইউন্নয়নপরিকল্পনারজন্যঅর্থওবিশেষজ্ঞসরবরাহেরদায়িত্বগ্রহণকরা</w:t>
      </w:r>
      <w:r w:rsidRPr="007A5CAD">
        <w:rPr>
          <w:rFonts w:ascii="Kalpurush" w:eastAsia="Arial Unicode MS" w:hAnsi="Kalpurush" w:cs="Mangal"/>
          <w:cs/>
          <w:lang w:bidi="hi-IN"/>
        </w:rPr>
        <w:t>।</w:t>
      </w:r>
    </w:p>
    <w:p w14:paraId="3ED8A35F" w14:textId="77777777" w:rsidR="0082655C" w:rsidRPr="007A5CAD" w:rsidRDefault="0082655C" w:rsidP="0082655C">
      <w:pPr>
        <w:pStyle w:val="Normal1"/>
        <w:rPr>
          <w:rFonts w:ascii="Kalpurush" w:hAnsi="Kalpurush" w:cs="Kalpurush"/>
        </w:rPr>
      </w:pPr>
    </w:p>
    <w:p w14:paraId="18005A64" w14:textId="77777777" w:rsidR="0082655C" w:rsidRPr="007A5CAD" w:rsidRDefault="0082655C" w:rsidP="0082655C">
      <w:pPr>
        <w:pStyle w:val="Normal1"/>
        <w:rPr>
          <w:rFonts w:ascii="Kalpurush" w:hAnsi="Kalpurush" w:cs="Kalpurush"/>
        </w:rPr>
      </w:pPr>
    </w:p>
    <w:p w14:paraId="609870DD" w14:textId="77777777" w:rsidR="0082655C" w:rsidRPr="007A5CAD" w:rsidRDefault="0082655C" w:rsidP="001F16CA">
      <w:pPr>
        <w:rPr>
          <w:rFonts w:ascii="Kalpurush" w:hAnsi="Kalpurush" w:cs="Kalpurush"/>
          <w:cs/>
          <w:lang w:bidi="bn-BD"/>
        </w:rPr>
      </w:pPr>
    </w:p>
    <w:p w14:paraId="532EB383" w14:textId="77777777" w:rsidR="00DB0618" w:rsidRPr="007A5CAD" w:rsidRDefault="00DB0618" w:rsidP="001F16CA">
      <w:pPr>
        <w:rPr>
          <w:rFonts w:ascii="Kalpurush" w:hAnsi="Kalpurush" w:cs="Kalpurush"/>
          <w:cs/>
          <w:lang w:bidi="bn-IN"/>
        </w:rPr>
      </w:pPr>
    </w:p>
    <w:p w14:paraId="41A991A4" w14:textId="77777777" w:rsidR="00DB0618" w:rsidRPr="007A5CAD" w:rsidRDefault="00DB0618" w:rsidP="001F16CA">
      <w:pPr>
        <w:rPr>
          <w:rFonts w:ascii="Kalpurush" w:hAnsi="Kalpurush" w:cs="Kalpurush"/>
          <w:cs/>
          <w:lang w:bidi="bn-IN"/>
        </w:rPr>
      </w:pPr>
    </w:p>
    <w:p w14:paraId="21450D62" w14:textId="77777777" w:rsidR="008E6D71" w:rsidRPr="007A5CAD" w:rsidRDefault="008E6D71" w:rsidP="0070489E">
      <w:pPr>
        <w:rPr>
          <w:rFonts w:ascii="Kalpurush" w:hAnsi="Kalpurush" w:cs="Kalpurush"/>
          <w:cs/>
          <w:lang w:bidi="bn-BD"/>
        </w:rPr>
      </w:pPr>
    </w:p>
    <w:p w14:paraId="711F230B" w14:textId="77777777" w:rsidR="005C3E05" w:rsidRPr="007A5CAD" w:rsidRDefault="00286C30" w:rsidP="001F16CA">
      <w:pPr>
        <w:rPr>
          <w:rFonts w:ascii="Kalpurush" w:eastAsia="Calibri" w:hAnsi="Kalpurush" w:cs="Kalpurush"/>
          <w:lang w:bidi="bn-BD"/>
        </w:rPr>
      </w:pPr>
      <w:r w:rsidRPr="007A5CAD">
        <w:rPr>
          <w:rFonts w:ascii="Kalpurush" w:eastAsia="Calibri" w:hAnsi="Kalpurush" w:cs="Kalpurush"/>
          <w:cs/>
          <w:lang w:bidi="bn-BD"/>
        </w:rPr>
        <w:t>&lt;2.105.48</w:t>
      </w:r>
      <w:r w:rsidRPr="007A5CAD">
        <w:rPr>
          <w:rFonts w:ascii="Kalpurush" w:eastAsia="Calibri" w:hAnsi="Kalpurush" w:cs="Kalpurush"/>
          <w:lang w:bidi="bn-BD"/>
        </w:rPr>
        <w:t>3</w:t>
      </w:r>
      <w:r w:rsidR="0070489E" w:rsidRPr="007A5CAD">
        <w:rPr>
          <w:rFonts w:ascii="Kalpurush" w:eastAsia="Calibri" w:hAnsi="Kalpurush" w:cs="Kalpurush"/>
          <w:cs/>
          <w:lang w:bidi="bn-BD"/>
        </w:rPr>
        <w:t>&gt;</w:t>
      </w:r>
      <w:bookmarkStart w:id="105" w:name="p483"/>
      <w:bookmarkEnd w:id="105"/>
    </w:p>
    <w:tbl>
      <w:tblPr>
        <w:tblStyle w:val="TableGrid"/>
        <w:tblW w:w="0" w:type="auto"/>
        <w:tblLook w:val="04A0" w:firstRow="1" w:lastRow="0" w:firstColumn="1" w:lastColumn="0" w:noHBand="0" w:noVBand="1"/>
      </w:tblPr>
      <w:tblGrid>
        <w:gridCol w:w="5373"/>
        <w:gridCol w:w="1408"/>
        <w:gridCol w:w="2569"/>
      </w:tblGrid>
      <w:tr w:rsidR="005C3E05" w:rsidRPr="007A5CAD" w14:paraId="423AEE3C" w14:textId="77777777" w:rsidTr="005C3E05">
        <w:tc>
          <w:tcPr>
            <w:tcW w:w="5508" w:type="dxa"/>
          </w:tcPr>
          <w:p w14:paraId="529050E9" w14:textId="77777777" w:rsidR="005C3E05" w:rsidRPr="007A5CAD" w:rsidRDefault="005C3E05" w:rsidP="001F16CA">
            <w:pPr>
              <w:rPr>
                <w:rFonts w:ascii="Kalpurush" w:hAnsi="Kalpurush" w:cs="Kalpurush"/>
                <w:szCs w:val="22"/>
                <w:cs/>
                <w:lang w:bidi="bn-BD"/>
              </w:rPr>
            </w:pPr>
            <w:r w:rsidRPr="007A5CAD">
              <w:rPr>
                <w:rFonts w:ascii="Kalpurush" w:hAnsi="Kalpurush" w:cs="Kalpurush"/>
                <w:szCs w:val="22"/>
                <w:cs/>
                <w:lang w:bidi="bn-BD"/>
              </w:rPr>
              <w:t>শিরোনাম</w:t>
            </w:r>
          </w:p>
        </w:tc>
        <w:tc>
          <w:tcPr>
            <w:tcW w:w="1440" w:type="dxa"/>
          </w:tcPr>
          <w:p w14:paraId="057CD47D" w14:textId="77777777" w:rsidR="005C3E05" w:rsidRPr="007A5CAD" w:rsidRDefault="005C3E05" w:rsidP="001F16CA">
            <w:pPr>
              <w:rPr>
                <w:rFonts w:ascii="Kalpurush" w:hAnsi="Kalpurush" w:cs="Kalpurush"/>
                <w:szCs w:val="22"/>
                <w:lang w:bidi="bn-BD"/>
              </w:rPr>
            </w:pPr>
            <w:r w:rsidRPr="007A5CAD">
              <w:rPr>
                <w:rFonts w:ascii="Kalpurush" w:hAnsi="Kalpurush" w:cs="Kalpurush"/>
                <w:szCs w:val="22"/>
                <w:cs/>
                <w:lang w:bidi="bn-BD"/>
              </w:rPr>
              <w:t>সূত্র</w:t>
            </w:r>
          </w:p>
        </w:tc>
        <w:tc>
          <w:tcPr>
            <w:tcW w:w="2628" w:type="dxa"/>
          </w:tcPr>
          <w:p w14:paraId="20F06AB9" w14:textId="77777777" w:rsidR="005C3E05" w:rsidRPr="007A5CAD" w:rsidRDefault="005C3E05" w:rsidP="001F16CA">
            <w:pPr>
              <w:rPr>
                <w:rFonts w:ascii="Kalpurush" w:hAnsi="Kalpurush" w:cs="Kalpurush"/>
                <w:szCs w:val="22"/>
                <w:lang w:bidi="bn-BD"/>
              </w:rPr>
            </w:pPr>
            <w:r w:rsidRPr="007A5CAD">
              <w:rPr>
                <w:rFonts w:ascii="Kalpurush" w:hAnsi="Kalpurush" w:cs="Kalpurush"/>
                <w:szCs w:val="22"/>
                <w:cs/>
                <w:lang w:bidi="bn-BD"/>
              </w:rPr>
              <w:t>তারিখ</w:t>
            </w:r>
          </w:p>
        </w:tc>
      </w:tr>
      <w:tr w:rsidR="005C3E05" w:rsidRPr="007A5CAD" w14:paraId="5614885B" w14:textId="77777777" w:rsidTr="005C3E05">
        <w:tc>
          <w:tcPr>
            <w:tcW w:w="5508" w:type="dxa"/>
          </w:tcPr>
          <w:p w14:paraId="69D24205" w14:textId="77777777" w:rsidR="005C3E05" w:rsidRPr="007A5CAD" w:rsidRDefault="005C3E05" w:rsidP="001F16CA">
            <w:pPr>
              <w:rPr>
                <w:rFonts w:ascii="Kalpurush" w:hAnsi="Kalpurush" w:cs="Kalpurush"/>
                <w:szCs w:val="22"/>
                <w:lang w:bidi="bn-BD"/>
              </w:rPr>
            </w:pPr>
            <w:r w:rsidRPr="007A5CAD">
              <w:rPr>
                <w:rFonts w:ascii="Kalpurush" w:hAnsi="Kalpurush" w:cs="Kalpurush"/>
                <w:szCs w:val="22"/>
                <w:cs/>
                <w:lang w:bidi="bn-BD"/>
              </w:rPr>
              <w:t>গণপ্রতিনিধিদের কাছে ক্ষমতা হস্তান্তর, এক ব্যক্তি এক ভোটের ভিত্তিতে নির্বাচন ও অধিক স্বায়ত্তশাসনের প্রতিশ্রুতি দিয়ে ইয়াহিয়া খানের বক্তৃতা</w:t>
            </w:r>
          </w:p>
        </w:tc>
        <w:tc>
          <w:tcPr>
            <w:tcW w:w="1440" w:type="dxa"/>
          </w:tcPr>
          <w:p w14:paraId="423BABEF" w14:textId="77777777" w:rsidR="005C3E05" w:rsidRPr="007A5CAD" w:rsidRDefault="005C3E05" w:rsidP="001F16CA">
            <w:pPr>
              <w:rPr>
                <w:rFonts w:ascii="Kalpurush" w:hAnsi="Kalpurush" w:cs="Kalpurush"/>
                <w:szCs w:val="22"/>
                <w:lang w:bidi="bn-BD"/>
              </w:rPr>
            </w:pPr>
            <w:r w:rsidRPr="007A5CAD">
              <w:rPr>
                <w:rFonts w:ascii="Kalpurush" w:hAnsi="Kalpurush" w:cs="Kalpurush"/>
                <w:szCs w:val="22"/>
                <w:cs/>
                <w:lang w:bidi="bn-BD"/>
              </w:rPr>
              <w:t>দ্য ডন</w:t>
            </w:r>
          </w:p>
        </w:tc>
        <w:tc>
          <w:tcPr>
            <w:tcW w:w="2628" w:type="dxa"/>
          </w:tcPr>
          <w:p w14:paraId="063FBBCE" w14:textId="77777777" w:rsidR="005C3E05" w:rsidRPr="007A5CAD" w:rsidRDefault="005C3E05" w:rsidP="001F16CA">
            <w:pPr>
              <w:rPr>
                <w:rFonts w:ascii="Kalpurush" w:hAnsi="Kalpurush" w:cs="Kalpurush"/>
                <w:szCs w:val="22"/>
                <w:lang w:bidi="bn-BD"/>
              </w:rPr>
            </w:pPr>
            <w:r w:rsidRPr="007A5CAD">
              <w:rPr>
                <w:rFonts w:ascii="Kalpurush" w:hAnsi="Kalpurush" w:cs="Kalpurush"/>
                <w:szCs w:val="22"/>
                <w:cs/>
                <w:lang w:bidi="bn-BD"/>
              </w:rPr>
              <w:t>২৯ নভেম্বর, ১৯৬৯</w:t>
            </w:r>
          </w:p>
        </w:tc>
      </w:tr>
    </w:tbl>
    <w:p w14:paraId="6CBFDF93" w14:textId="77777777" w:rsidR="005C3E05" w:rsidRPr="007A5CAD" w:rsidRDefault="005C3E05" w:rsidP="001F16CA">
      <w:pPr>
        <w:rPr>
          <w:rFonts w:ascii="Kalpurush" w:hAnsi="Kalpurush" w:cs="Kalpurush"/>
          <w:b/>
          <w:bCs/>
          <w:lang w:bidi="bn-BD"/>
        </w:rPr>
      </w:pPr>
    </w:p>
    <w:p w14:paraId="17F10669" w14:textId="77777777" w:rsidR="005C3E05" w:rsidRPr="007A5CAD" w:rsidRDefault="005C3E05" w:rsidP="001F16CA">
      <w:pPr>
        <w:rPr>
          <w:rFonts w:ascii="Kalpurush" w:hAnsi="Kalpurush" w:cs="Kalpurush"/>
          <w:b/>
          <w:bCs/>
          <w:lang w:bidi="bn-BD"/>
        </w:rPr>
      </w:pPr>
      <w:r w:rsidRPr="007A5CAD">
        <w:rPr>
          <w:rFonts w:ascii="Kalpurush" w:hAnsi="Kalpurush" w:cs="Kalpurush"/>
          <w:b/>
          <w:bCs/>
          <w:cs/>
          <w:lang w:bidi="bn-BD"/>
        </w:rPr>
        <w:t>প্রেসিডেন্ট ইয়াহিয়া খানের জাতির উদ্দেশ্যে ভাষণ হতে সংগৃহীত</w:t>
      </w:r>
    </w:p>
    <w:p w14:paraId="148FB54D" w14:textId="77777777" w:rsidR="005C3E05" w:rsidRPr="007A5CAD" w:rsidRDefault="005C3E05" w:rsidP="001F16CA">
      <w:pPr>
        <w:rPr>
          <w:rFonts w:ascii="Kalpurush" w:hAnsi="Kalpurush" w:cs="Kalpurush"/>
          <w:b/>
          <w:bCs/>
          <w:lang w:bidi="bn-BD"/>
        </w:rPr>
      </w:pPr>
      <w:r w:rsidRPr="007A5CAD">
        <w:rPr>
          <w:rFonts w:ascii="Kalpurush" w:hAnsi="Kalpurush" w:cs="Kalpurush"/>
          <w:b/>
          <w:bCs/>
          <w:cs/>
          <w:lang w:bidi="bn-BD"/>
        </w:rPr>
        <w:t xml:space="preserve"> (২৮ নভেম্বর</w:t>
      </w:r>
      <w:r w:rsidRPr="007A5CAD">
        <w:rPr>
          <w:rFonts w:ascii="Kalpurush" w:hAnsi="Kalpurush" w:cs="Kalpurush"/>
          <w:b/>
          <w:bCs/>
          <w:lang w:bidi="bn-BD"/>
        </w:rPr>
        <w:t xml:space="preserve">, </w:t>
      </w:r>
      <w:r w:rsidRPr="007A5CAD">
        <w:rPr>
          <w:rFonts w:ascii="Kalpurush" w:hAnsi="Kalpurush" w:cs="Kalpurush"/>
          <w:b/>
          <w:bCs/>
          <w:cs/>
          <w:lang w:bidi="bn-BD"/>
        </w:rPr>
        <w:t>১৯৬৯)</w:t>
      </w:r>
    </w:p>
    <w:p w14:paraId="682B0591" w14:textId="77777777" w:rsidR="005C3E05" w:rsidRPr="007A5CAD" w:rsidRDefault="005C3E05" w:rsidP="001F16CA">
      <w:pPr>
        <w:rPr>
          <w:rFonts w:ascii="Kalpurush" w:hAnsi="Kalpurush" w:cs="Kalpurush"/>
          <w:lang w:bidi="bn-BD"/>
        </w:rPr>
      </w:pPr>
      <w:r w:rsidRPr="007A5CAD">
        <w:rPr>
          <w:rFonts w:ascii="Kalpurush" w:hAnsi="Kalpurush" w:cs="Kalpurush"/>
          <w:cs/>
          <w:lang w:bidi="bn-BD"/>
        </w:rPr>
        <w:t>আমার প্রিয় দেশবাসী</w:t>
      </w:r>
      <w:r w:rsidRPr="007A5CAD">
        <w:rPr>
          <w:rFonts w:ascii="Kalpurush" w:hAnsi="Kalpurush" w:cs="Kalpurush"/>
          <w:lang w:bidi="bn-BD"/>
        </w:rPr>
        <w:t>,</w:t>
      </w:r>
    </w:p>
    <w:p w14:paraId="5581672A" w14:textId="77777777" w:rsidR="005C3E05" w:rsidRPr="007A5CAD" w:rsidRDefault="005C3E05" w:rsidP="001F16CA">
      <w:pPr>
        <w:rPr>
          <w:rFonts w:ascii="Kalpurush" w:hAnsi="Kalpurush" w:cs="Kalpurush"/>
          <w:lang w:bidi="bn-BD"/>
        </w:rPr>
      </w:pPr>
      <w:r w:rsidRPr="007A5CAD">
        <w:rPr>
          <w:rFonts w:ascii="Kalpurush" w:hAnsi="Kalpurush" w:cs="Kalpurush"/>
          <w:cs/>
          <w:lang w:bidi="bn-BD"/>
        </w:rPr>
        <w:t>আমি আপনাদের উদ্দেশ্যে সর্বশেষ ভাষণ দিয়েছি ২৮ জুলাই। এরপর থেকে দেশের বিভিন্ন সেক্টরে প্রচুর উন্নয়ন হয়েছে এবং দেশকে সামনের দিকে এগিয়ে নেওয়ার যে মূল লক্ষ্যসমূহ আমার গত ভাষণে উল্লেখ করেছি তা অর্জনের জন্য বিশেষ পদক্ষেপ নেয়া হয়েছে।</w:t>
      </w:r>
    </w:p>
    <w:p w14:paraId="605F87C7" w14:textId="77777777" w:rsidR="005C3E05" w:rsidRPr="007A5CAD" w:rsidRDefault="005C3E05" w:rsidP="001F16CA">
      <w:pPr>
        <w:rPr>
          <w:rFonts w:ascii="Kalpurush" w:hAnsi="Kalpurush" w:cs="Kalpurush"/>
          <w:cs/>
          <w:lang w:bidi="bn-BD"/>
        </w:rPr>
      </w:pPr>
      <w:r w:rsidRPr="007A5CAD">
        <w:rPr>
          <w:rFonts w:ascii="Kalpurush" w:hAnsi="Kalpurush" w:cs="Kalpurush"/>
          <w:cs/>
          <w:lang w:bidi="bn-BD"/>
        </w:rPr>
        <w:t>*    *    *    *    *    *</w:t>
      </w:r>
    </w:p>
    <w:p w14:paraId="4BE8CF1C" w14:textId="77777777" w:rsidR="005C3E05" w:rsidRPr="007A5CAD" w:rsidRDefault="005C3E05" w:rsidP="001F16CA">
      <w:pPr>
        <w:rPr>
          <w:rFonts w:ascii="Kalpurush" w:hAnsi="Kalpurush" w:cs="Kalpurush"/>
          <w:lang w:bidi="bn-BD"/>
        </w:rPr>
      </w:pPr>
      <w:r w:rsidRPr="007A5CAD">
        <w:rPr>
          <w:rFonts w:ascii="Kalpurush" w:hAnsi="Kalpurush" w:cs="Kalpurush"/>
          <w:cs/>
          <w:lang w:bidi="bn-BD"/>
        </w:rPr>
        <w:t>দেশ যে রাজনৈতিক ও সংবিধান বিষয়ক সমস্যার মুখোমুখি এখন সেই ব্যাপারে আসি। আমার গত ভাষণে আমি আশা প্রকাশ করেছিলাম যে দেশের রাজনৈতিক নেতৃবৃন্দ দেশের ভবিষ্যত সংবিধান নিয়ে ঐক্যমতে আসবে। এটা দুঃখজনক যে তারা সেটা পারেননি</w:t>
      </w:r>
      <w:r w:rsidRPr="007A5CAD">
        <w:rPr>
          <w:rFonts w:ascii="Kalpurush" w:hAnsi="Kalpurush" w:cs="Kalpurush"/>
          <w:lang w:bidi="bn-BD"/>
        </w:rPr>
        <w:t xml:space="preserve">, </w:t>
      </w:r>
      <w:r w:rsidRPr="007A5CAD">
        <w:rPr>
          <w:rFonts w:ascii="Kalpurush" w:hAnsi="Kalpurush" w:cs="Kalpurush"/>
          <w:cs/>
          <w:lang w:bidi="bn-BD"/>
        </w:rPr>
        <w:t xml:space="preserve">কিন্তু যে কেউ তাদের সমস্যাগুলো বোঝে এবং মূল্যায়ন করে। আমি আপনাদের সাথে কথা বলার পর থেকে এবং যেহেতু কোন আনুষ্ঠানিক ঐক্যমত্য এখনো আসেনি তাই বিভিন্ন রাজনৈতিক নেতা এবং অন্যান্য ব্যাক্তিবর্গ যারা এই সমস্যাগুলো নিয়ে সচেতন তাদের সাথে কথা বলা অব্যাহত রেখেছি। বিভিন্ন মানুষজন এইগুরুত্বপূর্ণ বিষয়গুলোকে বিভিন্ন দৃষ্টিকোণ থেকে দেখেন সে বিষয়ে আমি সম্পূর্ণ সচেতন।  </w:t>
      </w:r>
    </w:p>
    <w:p w14:paraId="3D5E3BA4" w14:textId="77777777" w:rsidR="005C3E05" w:rsidRPr="007A5CAD" w:rsidRDefault="005C3E05" w:rsidP="001F16CA">
      <w:pPr>
        <w:rPr>
          <w:rFonts w:ascii="Kalpurush" w:hAnsi="Kalpurush" w:cs="Kalpurush"/>
          <w:lang w:bidi="bn-BD"/>
        </w:rPr>
      </w:pPr>
    </w:p>
    <w:p w14:paraId="6322CD94" w14:textId="77777777" w:rsidR="005C3E05" w:rsidRPr="007A5CAD" w:rsidRDefault="005C3E05" w:rsidP="001F16CA">
      <w:pPr>
        <w:rPr>
          <w:rFonts w:ascii="Kalpurush" w:hAnsi="Kalpurush" w:cs="Kalpurush"/>
          <w:lang w:bidi="bn-BD"/>
        </w:rPr>
      </w:pPr>
    </w:p>
    <w:p w14:paraId="4935A026" w14:textId="77777777" w:rsidR="005C3E05" w:rsidRPr="007A5CAD" w:rsidRDefault="005C3E05" w:rsidP="001F16CA">
      <w:pPr>
        <w:rPr>
          <w:rFonts w:ascii="Kalpurush" w:hAnsi="Kalpurush" w:cs="Kalpurush"/>
          <w:lang w:bidi="bn-BD"/>
        </w:rPr>
      </w:pPr>
    </w:p>
    <w:p w14:paraId="294DB589" w14:textId="77777777" w:rsidR="005C3E05" w:rsidRPr="007A5CAD" w:rsidRDefault="005C3E05" w:rsidP="001F16CA">
      <w:pPr>
        <w:rPr>
          <w:rFonts w:ascii="Kalpurush" w:hAnsi="Kalpurush" w:cs="Kalpurush"/>
          <w:lang w:bidi="bn-BD"/>
        </w:rPr>
      </w:pPr>
      <w:r w:rsidRPr="007A5CAD">
        <w:rPr>
          <w:rFonts w:ascii="Kalpurush" w:hAnsi="Kalpurush" w:cs="Kalpurush"/>
          <w:cs/>
          <w:lang w:bidi="bn-BD"/>
        </w:rPr>
        <w:t>ক্ষমতার হস্তান্তর</w:t>
      </w:r>
    </w:p>
    <w:p w14:paraId="253A198B" w14:textId="77777777" w:rsidR="005C3E05" w:rsidRPr="007A5CAD" w:rsidRDefault="005C3E05" w:rsidP="001F16CA">
      <w:pPr>
        <w:rPr>
          <w:rFonts w:ascii="Kalpurush" w:hAnsi="Kalpurush" w:cs="Kalpurush"/>
          <w:lang w:bidi="bn-BD"/>
        </w:rPr>
      </w:pPr>
      <w:r w:rsidRPr="007A5CAD">
        <w:rPr>
          <w:rFonts w:ascii="Kalpurush" w:hAnsi="Kalpurush" w:cs="Kalpurush"/>
          <w:cs/>
          <w:lang w:bidi="bn-BD"/>
        </w:rPr>
        <w:t xml:space="preserve">যে দিন থেকে দেশের প্রশাসনের দায়িত্ব আমার উপর এসেছে সবথেকে গুরুত্বপূর্ণ যে সমস্যাটি আমাকে চিন্তিত রেখেছে তা হল জনগণের প্রতিনিধিদের কাছে ক্ষমতা হস্তান্তরের পদ্ধতি। আমার লক্ষ্য হল জনগণের প্রতিনিধিদের কাছে ক্ষমতা হস্তান্তর, কিন্তু এই লক্ষ্য কোন সুনির্দিষ্ট কাঠামো ছাড়া অর্জন সম্ভব নয়। আপনারা জানেন যে, এটি আমাদের কাছে এই মুহুর্তে নেই। এটা আমার জন্য প্রয়োজনীয় যে দেশের প্রেসিডেন্ট এবং সামরিক আইন প্রশাসনের প্রধান হিসেবে আমার সামর্থ্যের মধ্যে থেকে এই বিষয়ে উদ্যোগ নেয়া। আমি স্বভাবিকভাবেই এই বিষয়ে গভীরভাবে চিন্তা করেছি এবং নির্বাচন হওয়ার মত চারটি সম্ভাব্য পদ্ধতি ভেবে বের করতে পেরেছি। </w:t>
      </w:r>
    </w:p>
    <w:p w14:paraId="40F2BBFE" w14:textId="77777777" w:rsidR="005C3E05" w:rsidRPr="007A5CAD" w:rsidRDefault="005C3E05" w:rsidP="001F16CA">
      <w:pPr>
        <w:rPr>
          <w:rFonts w:ascii="Kalpurush" w:hAnsi="Kalpurush" w:cs="Kalpurush"/>
          <w:lang w:bidi="bn-BD"/>
        </w:rPr>
      </w:pPr>
      <w:r w:rsidRPr="007A5CAD">
        <w:rPr>
          <w:rFonts w:ascii="Kalpurush" w:hAnsi="Kalpurush" w:cs="Kalpurush"/>
          <w:cs/>
          <w:lang w:bidi="bn-BD"/>
        </w:rPr>
        <w:t>একটি পদ্ধতি হতে পারে একটি নির্বাচিত সাংবিধানিক প্রতিনিধিসভা থাকবে যার কাজ হবে নতুন সংবিধান তৈরী করা এবং তারপর নিজ থেকেই বিলুপ্ত হওয়া। এটি একটি পরিচ্ছন্ন ব্যবস্থা কিন্তু এর কিছু বাজে দিক রয়েছে, প্রধান দিকটি হল</w:t>
      </w:r>
      <w:r w:rsidRPr="007A5CAD">
        <w:rPr>
          <w:rFonts w:ascii="Kalpurush" w:hAnsi="Kalpurush" w:cs="Kalpurush"/>
          <w:lang w:bidi="bn-BD"/>
        </w:rPr>
        <w:t xml:space="preserve">, </w:t>
      </w:r>
      <w:r w:rsidRPr="007A5CAD">
        <w:rPr>
          <w:rFonts w:ascii="Kalpurush" w:hAnsi="Kalpurush" w:cs="Kalpurush"/>
          <w:cs/>
          <w:lang w:bidi="bn-BD"/>
        </w:rPr>
        <w:t xml:space="preserve">এর </w:t>
      </w:r>
      <w:r w:rsidRPr="007A5CAD">
        <w:rPr>
          <w:rFonts w:ascii="Kalpurush" w:hAnsi="Kalpurush" w:cs="Kalpurush"/>
          <w:cs/>
          <w:lang w:bidi="bn-BD"/>
        </w:rPr>
        <w:lastRenderedPageBreak/>
        <w:t>সাথে দুটি নির্বাচন বিজড়িত। একটি হল কনভেনশন নিজে এবং অন্যটি সেই কনভেনশন প্রণীত সংবিধানের আলোকে জাতীয় সংসদ। অন্য দিক যেটি আরও মারাত্নক সেটি হল এই পদ্ধতি ক্ষমতা হস্তান্তরে অপ্রয়োজনীয় বিলম্ব ঘটাবে।</w:t>
      </w:r>
    </w:p>
    <w:p w14:paraId="3B22D897" w14:textId="77777777" w:rsidR="005C3E05" w:rsidRPr="007A5CAD" w:rsidRDefault="005C3E05" w:rsidP="001F16CA">
      <w:pPr>
        <w:rPr>
          <w:rFonts w:ascii="Kalpurush" w:hAnsi="Kalpurush" w:cs="Kalpurush"/>
          <w:cs/>
          <w:lang w:bidi="bn-BD"/>
        </w:rPr>
      </w:pPr>
    </w:p>
    <w:p w14:paraId="42DBE01D" w14:textId="77777777" w:rsidR="005C3E05" w:rsidRPr="007A5CAD" w:rsidRDefault="005C3E05" w:rsidP="001F16CA">
      <w:pPr>
        <w:rPr>
          <w:rFonts w:ascii="Kalpurush" w:hAnsi="Kalpurush" w:cs="Kalpurush"/>
          <w:cs/>
          <w:lang w:bidi="bn-BD"/>
        </w:rPr>
      </w:pPr>
    </w:p>
    <w:p w14:paraId="0831886A" w14:textId="77777777" w:rsidR="005C3E05" w:rsidRPr="007A5CAD" w:rsidRDefault="005C3E05" w:rsidP="001F16CA">
      <w:pPr>
        <w:rPr>
          <w:rFonts w:ascii="Kalpurush" w:hAnsi="Kalpurush" w:cs="Kalpurush"/>
          <w:cs/>
          <w:lang w:bidi="bn-BD"/>
        </w:rPr>
      </w:pPr>
    </w:p>
    <w:p w14:paraId="6F4AEFBF" w14:textId="77777777" w:rsidR="0070489E" w:rsidRPr="007A5CAD" w:rsidRDefault="00286C30" w:rsidP="0070489E">
      <w:pPr>
        <w:rPr>
          <w:rFonts w:ascii="Kalpurush" w:eastAsia="Calibri" w:hAnsi="Kalpurush" w:cs="Kalpurush"/>
          <w:lang w:bidi="bn-BD"/>
        </w:rPr>
      </w:pPr>
      <w:r w:rsidRPr="007A5CAD">
        <w:rPr>
          <w:rFonts w:ascii="Kalpurush" w:eastAsia="Calibri" w:hAnsi="Kalpurush" w:cs="Kalpurush"/>
          <w:cs/>
          <w:lang w:bidi="bn-BD"/>
        </w:rPr>
        <w:t>&lt;2.105.48</w:t>
      </w:r>
      <w:r w:rsidRPr="007A5CAD">
        <w:rPr>
          <w:rFonts w:ascii="Kalpurush" w:eastAsia="Calibri" w:hAnsi="Kalpurush" w:cs="Kalpurush"/>
          <w:lang w:bidi="bn-BD"/>
        </w:rPr>
        <w:t>4</w:t>
      </w:r>
      <w:r w:rsidR="0070489E" w:rsidRPr="007A5CAD">
        <w:rPr>
          <w:rFonts w:ascii="Kalpurush" w:eastAsia="Calibri" w:hAnsi="Kalpurush" w:cs="Kalpurush"/>
          <w:cs/>
          <w:lang w:bidi="bn-BD"/>
        </w:rPr>
        <w:t>&gt;</w:t>
      </w:r>
    </w:p>
    <w:p w14:paraId="28DC56CB" w14:textId="77777777" w:rsidR="005C3E05" w:rsidRPr="007A5CAD" w:rsidRDefault="005C3E05" w:rsidP="001F16CA">
      <w:pPr>
        <w:rPr>
          <w:rFonts w:ascii="Kalpurush" w:hAnsi="Kalpurush" w:cs="Kalpurush"/>
          <w:color w:val="000000"/>
          <w:lang w:bidi="bn-BD"/>
        </w:rPr>
      </w:pPr>
    </w:p>
    <w:p w14:paraId="27FA6C82" w14:textId="77777777" w:rsidR="005C3E05" w:rsidRPr="007A5CAD" w:rsidRDefault="005C3E05" w:rsidP="001F16CA">
      <w:pPr>
        <w:rPr>
          <w:rFonts w:ascii="Kalpurush" w:hAnsi="Kalpurush" w:cs="Kalpurush"/>
        </w:rPr>
      </w:pPr>
      <w:r w:rsidRPr="007A5CAD">
        <w:rPr>
          <w:rFonts w:ascii="Kalpurush" w:hAnsi="Kalpurush" w:cs="Kalpurush"/>
          <w:cs/>
          <w:lang w:bidi="bn-IN"/>
        </w:rPr>
        <w:t>পরবর্তীটি হল ১৯৫৬ এর সংবিধানকে ফিরিয়ে আনা কিন্তু দেশের দুই অংশেই এই পদ্ধতির বিরোধী অনেক</w:t>
      </w:r>
      <w:r w:rsidRPr="007A5CAD">
        <w:rPr>
          <w:rFonts w:ascii="Kalpurush" w:hAnsi="Kalpurush" w:cs="Kalpurush"/>
        </w:rPr>
        <w:t xml:space="preserve">, </w:t>
      </w:r>
      <w:r w:rsidRPr="007A5CAD">
        <w:rPr>
          <w:rFonts w:ascii="Kalpurush" w:hAnsi="Kalpurush" w:cs="Kalpurush"/>
          <w:cs/>
          <w:lang w:bidi="bn-IN"/>
        </w:rPr>
        <w:t>কারণ সংবিধানটির কিছু ব্যাপার যেমন এক</w:t>
      </w:r>
      <w:r w:rsidRPr="007A5CAD">
        <w:rPr>
          <w:rFonts w:ascii="Kalpurush" w:hAnsi="Kalpurush" w:cs="Kalpurush"/>
          <w:cs/>
          <w:lang w:bidi="bn-BD"/>
        </w:rPr>
        <w:t>কেন্দ্রীক</w:t>
      </w:r>
      <w:r w:rsidRPr="007A5CAD">
        <w:rPr>
          <w:rFonts w:ascii="Kalpurush" w:hAnsi="Kalpurush" w:cs="Kalpurush"/>
          <w:cs/>
          <w:lang w:bidi="bn-IN"/>
        </w:rPr>
        <w:t xml:space="preserve"> ব্যবস্থা এবং স</w:t>
      </w:r>
      <w:r w:rsidRPr="007A5CAD">
        <w:rPr>
          <w:rFonts w:ascii="Kalpurush" w:hAnsi="Kalpurush" w:cs="Kalpurush"/>
          <w:cs/>
          <w:lang w:bidi="bn-BD"/>
        </w:rPr>
        <w:t>াম্য</w:t>
      </w:r>
      <w:r w:rsidRPr="007A5CAD">
        <w:rPr>
          <w:rFonts w:ascii="Kalpurush" w:hAnsi="Kalpurush" w:cs="Kalpurush"/>
          <w:cs/>
          <w:lang w:bidi="bn-IN"/>
        </w:rPr>
        <w:t>তা</w:t>
      </w:r>
      <w:r w:rsidRPr="007A5CAD">
        <w:rPr>
          <w:rFonts w:ascii="Kalpurush" w:hAnsi="Kalpurush" w:cs="Kalpurush"/>
          <w:cs/>
          <w:lang w:bidi="bn-BD"/>
        </w:rPr>
        <w:t xml:space="preserve"> সকল </w:t>
      </w:r>
      <w:r w:rsidRPr="007A5CAD">
        <w:rPr>
          <w:rFonts w:ascii="Kalpurush" w:hAnsi="Kalpurush" w:cs="Kalpurush"/>
          <w:cs/>
          <w:lang w:bidi="bn-IN"/>
        </w:rPr>
        <w:t xml:space="preserve">জনগণের কাছে গ্রহনযোগ্য নয়। </w:t>
      </w:r>
    </w:p>
    <w:p w14:paraId="4D218AFF" w14:textId="77777777" w:rsidR="005C3E05" w:rsidRPr="007A5CAD" w:rsidRDefault="005C3E05" w:rsidP="001F16CA">
      <w:pPr>
        <w:rPr>
          <w:rFonts w:ascii="Kalpurush" w:hAnsi="Kalpurush" w:cs="Kalpurush"/>
        </w:rPr>
      </w:pPr>
      <w:r w:rsidRPr="007A5CAD">
        <w:rPr>
          <w:rFonts w:ascii="Kalpurush" w:hAnsi="Kalpurush" w:cs="Kalpurush"/>
          <w:cs/>
          <w:lang w:bidi="bn-IN"/>
        </w:rPr>
        <w:t>তৃতীয়</w:t>
      </w:r>
      <w:r w:rsidRPr="007A5CAD">
        <w:rPr>
          <w:rFonts w:ascii="Kalpurush" w:hAnsi="Kalpurush" w:cs="Kalpurush"/>
          <w:cs/>
          <w:lang w:bidi="bn-BD"/>
        </w:rPr>
        <w:t xml:space="preserve"> বিকল্প</w:t>
      </w:r>
      <w:r w:rsidRPr="007A5CAD">
        <w:rPr>
          <w:rFonts w:ascii="Kalpurush" w:hAnsi="Kalpurush" w:cs="Kalpurush"/>
          <w:cs/>
          <w:lang w:bidi="bn-IN"/>
        </w:rPr>
        <w:t xml:space="preserve">টি ছিল একটি শাসনতন্ত্র রচনা করা এবং এর জন্য দেশে একটি গণভোটের আয়োজন করা। এটিরও কিছু সমস্যা আছে যেমন সংবিধানের মত এত বিস্তারিত একটি বিষয়ের জন্য উত্তর হিসেবে শুধু হ্যা অথবা না জানানো জনগণের কাছে গ্রহনযোগ্য হবে না। </w:t>
      </w:r>
    </w:p>
    <w:p w14:paraId="1ADE3553" w14:textId="77777777" w:rsidR="005C3E05" w:rsidRPr="007A5CAD" w:rsidRDefault="005C3E05" w:rsidP="001F16CA">
      <w:pPr>
        <w:rPr>
          <w:rFonts w:ascii="Kalpurush" w:hAnsi="Kalpurush" w:cs="Kalpurush"/>
        </w:rPr>
      </w:pPr>
      <w:r w:rsidRPr="007A5CAD">
        <w:rPr>
          <w:rFonts w:ascii="Kalpurush" w:hAnsi="Kalpurush" w:cs="Kalpurush"/>
          <w:cs/>
          <w:lang w:bidi="bn-IN"/>
        </w:rPr>
        <w:t xml:space="preserve">চতুর্থ উপায়টি ছিল বিভিন্ন গ্রুপ এবং রাজনৈতিক নেতাদের সাথে আলোচনা করে পাশাপাশি পাকিস্তানের অতীত সংবিধানসমূহ এবং জনসাধারণের মতামতকে আমলে নিয়ে সাধারণ নির্বাচনের জন্য একটি আইনি কাঠামো দাঁড় করানো। আমার তরফ থেকে এই প্রস্তাব শুধুমাত্র একটি খসড়া আইনি কাঠামো হবে।  </w:t>
      </w:r>
    </w:p>
    <w:p w14:paraId="59B07F14" w14:textId="77777777" w:rsidR="005C3E05" w:rsidRPr="007A5CAD" w:rsidRDefault="005C3E05" w:rsidP="001F16CA">
      <w:pPr>
        <w:rPr>
          <w:rFonts w:ascii="Kalpurush" w:hAnsi="Kalpurush" w:cs="Kalpurush"/>
        </w:rPr>
      </w:pPr>
      <w:r w:rsidRPr="007A5CAD">
        <w:rPr>
          <w:rFonts w:ascii="Kalpurush" w:hAnsi="Kalpurush" w:cs="Kalpurush"/>
          <w:cs/>
          <w:lang w:bidi="bn-IN"/>
        </w:rPr>
        <w:t>অনেক চিন্তা ভাবনার পর আমি সিদ্ধান্ত নিয়েছি চতুর্থ পথটি বেছে নিতে</w:t>
      </w:r>
      <w:r w:rsidRPr="007A5CAD">
        <w:rPr>
          <w:rFonts w:ascii="Kalpurush" w:hAnsi="Kalpurush" w:cs="Kalpurush"/>
        </w:rPr>
        <w:t xml:space="preserve">,  </w:t>
      </w:r>
      <w:r w:rsidRPr="007A5CAD">
        <w:rPr>
          <w:rFonts w:ascii="Kalpurush" w:hAnsi="Kalpurush" w:cs="Kalpurush"/>
          <w:cs/>
          <w:lang w:bidi="bn-IN"/>
        </w:rPr>
        <w:t>যেটি হল জাতীয় পরিষদের নির্বাচনের জন্য একটি আইনি কাঠামো। যা আমি জুলাইয়ের ভাষণে বলেছিলাম</w:t>
      </w:r>
      <w:r w:rsidRPr="007A5CAD">
        <w:rPr>
          <w:rFonts w:ascii="Kalpurush" w:hAnsi="Kalpurush" w:cs="Kalpurush"/>
        </w:rPr>
        <w:t xml:space="preserve">, </w:t>
      </w:r>
      <w:r w:rsidRPr="007A5CAD">
        <w:rPr>
          <w:rFonts w:ascii="Kalpurush" w:hAnsi="Kalpurush" w:cs="Kalpurush"/>
          <w:cs/>
          <w:lang w:bidi="bn-IN"/>
        </w:rPr>
        <w:t>এট</w:t>
      </w:r>
      <w:r w:rsidRPr="007A5CAD">
        <w:rPr>
          <w:rFonts w:ascii="Kalpurush" w:hAnsi="Kalpurush" w:cs="Kalpurush"/>
          <w:cs/>
          <w:lang w:bidi="bn-BD"/>
        </w:rPr>
        <w:t>া</w:t>
      </w:r>
      <w:r w:rsidRPr="007A5CAD">
        <w:rPr>
          <w:rFonts w:ascii="Kalpurush" w:hAnsi="Kalpurush" w:cs="Kalpurush"/>
          <w:cs/>
          <w:lang w:bidi="bn-IN"/>
        </w:rPr>
        <w:t xml:space="preserve"> আমার কাছে প্রমাণিত হয়েছে যে জাতি হিসেবে সংবিধানের ক্ষেত্রে আমাদের তিনটি প্রশ্নের মুখোমুখি হতে হয়</w:t>
      </w:r>
      <w:r w:rsidRPr="007A5CAD">
        <w:rPr>
          <w:rFonts w:ascii="Kalpurush" w:hAnsi="Kalpurush" w:cs="Kalpurush"/>
        </w:rPr>
        <w:t xml:space="preserve">, </w:t>
      </w:r>
      <w:r w:rsidRPr="007A5CAD">
        <w:rPr>
          <w:rFonts w:ascii="Kalpurush" w:hAnsi="Kalpurush" w:cs="Kalpurush"/>
          <w:cs/>
          <w:lang w:bidi="bn-IN"/>
        </w:rPr>
        <w:t>প্রথমটি হল</w:t>
      </w:r>
      <w:r w:rsidRPr="007A5CAD">
        <w:rPr>
          <w:rFonts w:ascii="Kalpurush" w:hAnsi="Kalpurush" w:cs="Kalpurush"/>
        </w:rPr>
        <w:t xml:space="preserve">, </w:t>
      </w:r>
      <w:r w:rsidRPr="007A5CAD">
        <w:rPr>
          <w:rFonts w:ascii="Kalpurush" w:hAnsi="Kalpurush" w:cs="Kalpurush"/>
          <w:cs/>
          <w:lang w:bidi="bn-IN"/>
        </w:rPr>
        <w:t>একতার প্রশ্ন</w:t>
      </w:r>
      <w:r w:rsidRPr="007A5CAD">
        <w:rPr>
          <w:rFonts w:ascii="Kalpurush" w:hAnsi="Kalpurush" w:cs="Kalpurush"/>
        </w:rPr>
        <w:t xml:space="preserve">, </w:t>
      </w:r>
      <w:r w:rsidRPr="007A5CAD">
        <w:rPr>
          <w:rFonts w:ascii="Kalpurush" w:hAnsi="Kalpurush" w:cs="Kalpurush"/>
          <w:cs/>
          <w:lang w:bidi="bn-IN"/>
        </w:rPr>
        <w:t>দ্বিতীয়টি হল এক ব্যাক্তি এক ভোটের বিপরীতে সমতা এবং তৃতীয়টি</w:t>
      </w:r>
      <w:r w:rsidRPr="007A5CAD">
        <w:rPr>
          <w:rFonts w:ascii="Kalpurush" w:hAnsi="Kalpurush" w:cs="Kalpurush"/>
        </w:rPr>
        <w:t xml:space="preserve">, </w:t>
      </w:r>
      <w:r w:rsidRPr="007A5CAD">
        <w:rPr>
          <w:rFonts w:ascii="Kalpurush" w:hAnsi="Kalpurush" w:cs="Kalpurush"/>
          <w:cs/>
          <w:lang w:bidi="bn-IN"/>
        </w:rPr>
        <w:t xml:space="preserve">কেন্দ্র এবং প্রদেশের মধ্যে সম্পর্ক। </w:t>
      </w:r>
    </w:p>
    <w:p w14:paraId="6307F882" w14:textId="77777777" w:rsidR="005C3E05" w:rsidRPr="007A5CAD" w:rsidRDefault="005C3E05" w:rsidP="001F16CA">
      <w:pPr>
        <w:rPr>
          <w:rFonts w:ascii="Kalpurush" w:hAnsi="Kalpurush" w:cs="Kalpurush"/>
          <w:lang w:bidi="bn-BD"/>
        </w:rPr>
      </w:pPr>
      <w:r w:rsidRPr="007A5CAD">
        <w:rPr>
          <w:rFonts w:ascii="Kalpurush" w:hAnsi="Kalpurush" w:cs="Kalpurush"/>
          <w:cs/>
          <w:lang w:bidi="bn-IN"/>
        </w:rPr>
        <w:t>যেহেতু দেশে কয়েকমাস ধরে সাংবিধানিক বিষয়গুলো নিয়ে আলোচনা হয়ে আসছে</w:t>
      </w:r>
      <w:r w:rsidRPr="007A5CAD">
        <w:rPr>
          <w:rFonts w:ascii="Kalpurush" w:hAnsi="Kalpurush" w:cs="Kalpurush"/>
        </w:rPr>
        <w:t xml:space="preserve">, </w:t>
      </w:r>
      <w:r w:rsidRPr="007A5CAD">
        <w:rPr>
          <w:rFonts w:ascii="Kalpurush" w:hAnsi="Kalpurush" w:cs="Kalpurush"/>
          <w:cs/>
          <w:lang w:bidi="bn-IN"/>
        </w:rPr>
        <w:t>আমি জানতাম প্রথম দুটি ইস্যুর সমাধান নির্বাচনের পূর্বেই হবে কারণ এগুলো নির্বাচনের এবং জাতীয় পরিষদ গঠনের সাথে সম্পর্কিত।  অন্যান্য সাংবিধানিক ইস্যুগুলো যেমন সরকারের সংসদীয় ফেডারেল রূপ</w:t>
      </w:r>
      <w:r w:rsidRPr="007A5CAD">
        <w:rPr>
          <w:rFonts w:ascii="Kalpurush" w:hAnsi="Kalpurush" w:cs="Kalpurush"/>
        </w:rPr>
        <w:t xml:space="preserve">, </w:t>
      </w:r>
      <w:r w:rsidRPr="007A5CAD">
        <w:rPr>
          <w:rFonts w:ascii="Kalpurush" w:hAnsi="Kalpurush" w:cs="Kalpurush"/>
          <w:cs/>
          <w:lang w:bidi="bn-IN"/>
        </w:rPr>
        <w:t>সরাসরি ভোট</w:t>
      </w:r>
      <w:r w:rsidRPr="007A5CAD">
        <w:rPr>
          <w:rFonts w:ascii="Kalpurush" w:hAnsi="Kalpurush" w:cs="Kalpurush"/>
        </w:rPr>
        <w:t xml:space="preserve">, </w:t>
      </w:r>
      <w:r w:rsidRPr="007A5CAD">
        <w:rPr>
          <w:rFonts w:ascii="Kalpurush" w:hAnsi="Kalpurush" w:cs="Kalpurush"/>
          <w:cs/>
          <w:lang w:bidi="bn-IN"/>
        </w:rPr>
        <w:t>নাগরিকদের মৌলিক অধিকারসমূহ এবং আইন আদালতের মাধ্যমে তা নিশ্চিত করা</w:t>
      </w:r>
      <w:r w:rsidRPr="007A5CAD">
        <w:rPr>
          <w:rFonts w:ascii="Kalpurush" w:hAnsi="Kalpurush" w:cs="Kalpurush"/>
        </w:rPr>
        <w:t xml:space="preserve">, </w:t>
      </w:r>
      <w:r w:rsidRPr="007A5CAD">
        <w:rPr>
          <w:rFonts w:ascii="Kalpurush" w:hAnsi="Kalpurush" w:cs="Kalpurush"/>
          <w:cs/>
          <w:lang w:bidi="bn-IN"/>
        </w:rPr>
        <w:t>বিচার বিভাগের স্বাধীনতা এবং সংবিধানের রক্ষাকর্তা হিসেবে এর ভূমিকা এবং সংবিধানের ইসলামী চরিত্রকে সংরক্ষণকরা যার ভিত্তিতে পাকিস্তানের সৃষ্টি</w:t>
      </w:r>
      <w:r w:rsidRPr="007A5CAD">
        <w:rPr>
          <w:rFonts w:ascii="Kalpurush" w:hAnsi="Kalpurush" w:cs="Kalpurush"/>
        </w:rPr>
        <w:t xml:space="preserve">, </w:t>
      </w:r>
      <w:r w:rsidRPr="007A5CAD">
        <w:rPr>
          <w:rFonts w:ascii="Kalpurush" w:hAnsi="Kalpurush" w:cs="Kalpurush"/>
          <w:cs/>
          <w:lang w:bidi="bn-IN"/>
        </w:rPr>
        <w:t xml:space="preserve">এই বিষয়গুলোতে কোন দ্বিমত নেই এবং </w:t>
      </w:r>
      <w:r w:rsidRPr="007A5CAD">
        <w:rPr>
          <w:rFonts w:ascii="Kalpurush" w:hAnsi="Kalpurush" w:cs="Kalpurush"/>
          <w:cs/>
          <w:lang w:bidi="bn-BD"/>
        </w:rPr>
        <w:t>মীমাংসীত বিষয় হিসেবে ধরে নেওয়া যায়</w:t>
      </w:r>
      <w:r w:rsidRPr="007A5CAD">
        <w:rPr>
          <w:rFonts w:ascii="Kalpurush" w:hAnsi="Kalpurush" w:cs="Mangal"/>
          <w:cs/>
          <w:lang w:bidi="hi-IN"/>
        </w:rPr>
        <w:t xml:space="preserve">।  </w:t>
      </w:r>
    </w:p>
    <w:p w14:paraId="43D56FB0" w14:textId="77777777" w:rsidR="005C3E05" w:rsidRPr="007A5CAD" w:rsidRDefault="005C3E05" w:rsidP="001F16CA">
      <w:pPr>
        <w:rPr>
          <w:rFonts w:ascii="Kalpurush" w:hAnsi="Kalpurush" w:cs="Kalpurush"/>
        </w:rPr>
      </w:pPr>
      <w:r w:rsidRPr="007A5CAD">
        <w:rPr>
          <w:rFonts w:ascii="Kalpurush" w:hAnsi="Kalpurush" w:cs="Kalpurush"/>
          <w:cs/>
          <w:lang w:bidi="bn-IN"/>
        </w:rPr>
        <w:t xml:space="preserve">যে ইস্যুগুলো আমি উল্লেখ করেছি সেগুলো নিয়ে দ্বিধাবিভক্ত মতামত রয়েছে এবং আমি আমার শেষ ভাষণে এটি পরিষ্কার করেছি যে এগুলো নির্বাচন ইস্যু হবে না। আমি জানতে পেরে খুশি যে এই মতানৈক্য কমে এসেছে।  এটি একটি শুভ </w:t>
      </w:r>
      <w:r w:rsidRPr="007A5CAD">
        <w:rPr>
          <w:rFonts w:ascii="Kalpurush" w:hAnsi="Kalpurush" w:cs="Kalpurush"/>
          <w:cs/>
          <w:lang w:bidi="bn-IN"/>
        </w:rPr>
        <w:lastRenderedPageBreak/>
        <w:t xml:space="preserve">সংকেত। যদিও কোন </w:t>
      </w:r>
      <w:r w:rsidRPr="007A5CAD">
        <w:rPr>
          <w:rFonts w:ascii="Kalpurush" w:hAnsi="Kalpurush" w:cs="Kalpurush"/>
          <w:cs/>
          <w:lang w:bidi="bn-BD"/>
        </w:rPr>
        <w:t>আনুষ্ঠানিক</w:t>
      </w:r>
      <w:r w:rsidRPr="007A5CAD">
        <w:rPr>
          <w:rFonts w:ascii="Kalpurush" w:hAnsi="Kalpurush" w:cs="Kalpurush"/>
          <w:cs/>
          <w:lang w:bidi="bn-IN"/>
        </w:rPr>
        <w:t xml:space="preserve"> সর্বদলীয় সভা হয় নি</w:t>
      </w:r>
      <w:r w:rsidRPr="007A5CAD">
        <w:rPr>
          <w:rFonts w:ascii="Kalpurush" w:hAnsi="Kalpurush" w:cs="Kalpurush"/>
        </w:rPr>
        <w:t xml:space="preserve">, </w:t>
      </w:r>
      <w:r w:rsidRPr="007A5CAD">
        <w:rPr>
          <w:rFonts w:ascii="Kalpurush" w:hAnsi="Kalpurush" w:cs="Kalpurush"/>
          <w:cs/>
          <w:lang w:bidi="bn-IN"/>
        </w:rPr>
        <w:t xml:space="preserve">প্রেসে বিবৃতি প্রদান এবং বিভিন্ন রাজনৈতিক সভার মাধ্যমে অধিকাংশ রাজনৈতিক দল মতৈক্যের কাছাকাছি </w:t>
      </w:r>
      <w:r w:rsidRPr="007A5CAD">
        <w:rPr>
          <w:rFonts w:ascii="Kalpurush" w:hAnsi="Kalpurush" w:cs="Kalpurush"/>
          <w:cs/>
          <w:lang w:bidi="bn-BD"/>
        </w:rPr>
        <w:t>পৌঁছে</w:t>
      </w:r>
      <w:r w:rsidRPr="007A5CAD">
        <w:rPr>
          <w:rFonts w:ascii="Kalpurush" w:hAnsi="Kalpurush" w:cs="Kalpurush"/>
          <w:cs/>
          <w:lang w:bidi="bn-IN"/>
        </w:rPr>
        <w:t>ছে। দেশের বিভিন্ন স্থানে আমার পরিদর্শনের সময় বিভিন্ন রাজনৈতিক দল এবং অংশের সাথে সাক্ষাৎ থেকে আমার কাছে পরিষ্কার যে এই প্রশ্নগুলোতে তাদের মধ্যে খুব কমই বিভক্তি রয়েছে। এটি আমার চিন্তাভাবনায় অনুপ্রেরণা এনেছে যে এই ইস্যুগুলো নির্বাচনে প্রভাব ফেলবে না কারণ জাতীয় ভাবে আলোচনার মাধ্যমে এবং সুস্থ চিন্তা ধারার মাধ্যমে আমাদের মনে হয় আমরা সমাধানের অনেক কাছাকাছি এসে গিয়েছি এবং এগুলো যদি নির্বাচনের সাথে সংশ্লিষ্ট হয় তাহলে বড় ধরনের ক্ষতি হয়ে যেতে পারে</w:t>
      </w:r>
      <w:r w:rsidRPr="007A5CAD">
        <w:rPr>
          <w:rFonts w:ascii="Kalpurush" w:hAnsi="Kalpurush" w:cs="Kalpurush"/>
        </w:rPr>
        <w:t xml:space="preserve">, </w:t>
      </w:r>
      <w:r w:rsidRPr="007A5CAD">
        <w:rPr>
          <w:rFonts w:ascii="Kalpurush" w:hAnsi="Kalpurush" w:cs="Kalpurush"/>
          <w:cs/>
          <w:lang w:bidi="bn-IN"/>
        </w:rPr>
        <w:t>কারণ এই ইস্যুগুলো অনুভূতির দিক থেকে অপ্রয়োজনীয় ভাবে  তিক্ততা সৃষ্টি করতে পারে এবং ক্ষমতা হস্তান্তরে বিলম্ব ঘটাতে পারে।</w:t>
      </w:r>
    </w:p>
    <w:p w14:paraId="6E2A9252" w14:textId="77777777" w:rsidR="0070489E" w:rsidRPr="007A5CAD" w:rsidRDefault="00286C30" w:rsidP="0070489E">
      <w:pPr>
        <w:rPr>
          <w:rFonts w:ascii="Kalpurush" w:eastAsia="Calibri" w:hAnsi="Kalpurush" w:cs="Kalpurush"/>
          <w:lang w:bidi="bn-BD"/>
        </w:rPr>
      </w:pPr>
      <w:r w:rsidRPr="007A5CAD">
        <w:rPr>
          <w:rFonts w:ascii="Kalpurush" w:eastAsia="Calibri" w:hAnsi="Kalpurush" w:cs="Kalpurush"/>
          <w:cs/>
          <w:lang w:bidi="bn-BD"/>
        </w:rPr>
        <w:t>&lt;2.105.48</w:t>
      </w:r>
      <w:r w:rsidRPr="007A5CAD">
        <w:rPr>
          <w:rFonts w:ascii="Kalpurush" w:eastAsia="Calibri" w:hAnsi="Kalpurush" w:cs="Kalpurush"/>
          <w:lang w:bidi="bn-BD"/>
        </w:rPr>
        <w:t>5</w:t>
      </w:r>
      <w:r w:rsidR="0070489E" w:rsidRPr="007A5CAD">
        <w:rPr>
          <w:rFonts w:ascii="Kalpurush" w:eastAsia="Calibri" w:hAnsi="Kalpurush" w:cs="Kalpurush"/>
          <w:cs/>
          <w:lang w:bidi="bn-BD"/>
        </w:rPr>
        <w:t>&gt;</w:t>
      </w:r>
    </w:p>
    <w:p w14:paraId="723C3664" w14:textId="77777777" w:rsidR="005C3E05" w:rsidRPr="007A5CAD" w:rsidRDefault="005C3E05" w:rsidP="001F16CA">
      <w:pPr>
        <w:rPr>
          <w:rFonts w:ascii="Kalpurush" w:hAnsi="Kalpurush" w:cs="Kalpurush"/>
          <w:color w:val="000000"/>
          <w:lang w:bidi="bn-BD"/>
        </w:rPr>
      </w:pPr>
    </w:p>
    <w:p w14:paraId="0AFF9C08" w14:textId="77777777" w:rsidR="005C3E05" w:rsidRPr="007A5CAD" w:rsidRDefault="005C3E05" w:rsidP="001F16CA">
      <w:pPr>
        <w:rPr>
          <w:rFonts w:ascii="Kalpurush" w:hAnsi="Kalpurush" w:cs="Kalpurush"/>
        </w:rPr>
      </w:pPr>
      <w:r w:rsidRPr="007A5CAD">
        <w:rPr>
          <w:rFonts w:ascii="Kalpurush" w:hAnsi="Kalpurush" w:cs="Kalpurush"/>
          <w:cs/>
          <w:lang w:bidi="bn-IN"/>
        </w:rPr>
        <w:t>এইগুরুত্বপূর্ণ তিনটি প্রশ্নের সমাধানসংক্ষেপেবলতেচাই যা আমি মনে করি সকলের কাছে গ্রহনযোগ্য</w:t>
      </w:r>
      <w:r w:rsidRPr="007A5CAD">
        <w:rPr>
          <w:rFonts w:ascii="Kalpurush" w:hAnsi="Kalpurush" w:cs="Mangal"/>
          <w:cs/>
          <w:lang w:bidi="hi-IN"/>
        </w:rPr>
        <w:t>।</w:t>
      </w:r>
    </w:p>
    <w:p w14:paraId="0B11A292" w14:textId="77777777" w:rsidR="005C3E05" w:rsidRPr="007A5CAD" w:rsidRDefault="005C3E05" w:rsidP="001F16CA">
      <w:pPr>
        <w:rPr>
          <w:rFonts w:ascii="Kalpurush" w:hAnsi="Kalpurush" w:cs="Kalpurush"/>
        </w:rPr>
      </w:pPr>
    </w:p>
    <w:p w14:paraId="3E966F57" w14:textId="77777777" w:rsidR="005C3E05" w:rsidRPr="007A5CAD" w:rsidRDefault="005C3E05" w:rsidP="001F16CA">
      <w:pPr>
        <w:rPr>
          <w:rFonts w:ascii="Kalpurush" w:hAnsi="Kalpurush" w:cs="Kalpurush"/>
        </w:rPr>
      </w:pPr>
      <w:r w:rsidRPr="007A5CAD">
        <w:rPr>
          <w:rFonts w:ascii="Kalpurush" w:hAnsi="Kalpurush" w:cs="Kalpurush"/>
          <w:cs/>
          <w:lang w:bidi="bn-IN"/>
        </w:rPr>
        <w:t>এককব্যবস্থারপ্রশ্নেপশ্চিমপাকিস্তানকেএকটিঅংশহিসেবেব্যবস্থাপনারথেকেপৃথকপ্রদেশতৈরীরপ্রতিজনসাধারণেরআগ্রহবেশি</w:t>
      </w:r>
      <w:r w:rsidRPr="007A5CAD">
        <w:rPr>
          <w:rFonts w:ascii="Kalpurush" w:hAnsi="Kalpurush" w:cs="Mangal"/>
          <w:cs/>
          <w:lang w:bidi="hi-IN"/>
        </w:rPr>
        <w:t>।</w:t>
      </w:r>
    </w:p>
    <w:p w14:paraId="2C3A2E34" w14:textId="77777777" w:rsidR="005C3E05" w:rsidRPr="007A5CAD" w:rsidRDefault="005C3E05" w:rsidP="001F16CA">
      <w:pPr>
        <w:rPr>
          <w:rFonts w:ascii="Kalpurush" w:hAnsi="Kalpurush" w:cs="Kalpurush"/>
        </w:rPr>
      </w:pPr>
    </w:p>
    <w:p w14:paraId="4F0B5350" w14:textId="77777777" w:rsidR="005C3E05" w:rsidRPr="007A5CAD" w:rsidRDefault="005C3E05" w:rsidP="001F16CA">
      <w:pPr>
        <w:rPr>
          <w:rFonts w:ascii="Kalpurush" w:hAnsi="Kalpurush" w:cs="Kalpurush"/>
        </w:rPr>
      </w:pPr>
      <w:r w:rsidRPr="007A5CAD">
        <w:rPr>
          <w:rFonts w:ascii="Kalpurush" w:hAnsi="Kalpurush" w:cs="Kalpurush"/>
          <w:cs/>
          <w:lang w:bidi="bn-IN"/>
        </w:rPr>
        <w:t>একব্যক্তিএকভোটপ্রশ্নেএটিইব্যাপকভাবেসমাদৃতযেএইব্যবস্থাগণতান্ত্রিকসরকারেরজন্যমৌলিকভাবেপ্রয়োজনীয়এবংএটিশুধুপূর্বঅংশেইনয়পশ্চিমঅংশেওগ্রহনযোগ্যযেজনপ্রতিনিধিএইব্যবস্থারমাধ্যমেইভোটেনির্বাচিতকরতেহবে</w:t>
      </w:r>
      <w:r w:rsidRPr="007A5CAD">
        <w:rPr>
          <w:rFonts w:ascii="Kalpurush" w:hAnsi="Kalpurush" w:cs="Mangal"/>
          <w:cs/>
          <w:lang w:bidi="hi-IN"/>
        </w:rPr>
        <w:t>।</w:t>
      </w:r>
      <w:r w:rsidRPr="007A5CAD">
        <w:rPr>
          <w:rFonts w:ascii="Kalpurush" w:hAnsi="Kalpurush" w:cs="Kalpurush"/>
          <w:cs/>
          <w:lang w:bidi="bn-IN"/>
        </w:rPr>
        <w:t xml:space="preserve"> যেমনটি বলেছিলাম</w:t>
      </w:r>
      <w:r w:rsidRPr="007A5CAD">
        <w:rPr>
          <w:rFonts w:ascii="Kalpurush" w:hAnsi="Kalpurush" w:cs="Kalpurush"/>
          <w:rtl/>
          <w:cs/>
        </w:rPr>
        <w:t xml:space="preserve">, </w:t>
      </w:r>
      <w:r w:rsidRPr="007A5CAD">
        <w:rPr>
          <w:rFonts w:ascii="Kalpurush" w:hAnsi="Kalpurush" w:cs="Kalpurush"/>
          <w:rtl/>
          <w:cs/>
          <w:lang w:bidi="bn-IN"/>
        </w:rPr>
        <w:t xml:space="preserve">এক কেন্দ্রীকতা এবং প্রতিনিধিত্ত্বের বিষয়গুলো নির্বাচনের আগে নির্ধারন করা উচিত। সংবিধান চূড়ান্তভাবে নির্ধারণ করার আগে নির্বাচন অনুষ্ঠান এবং অন্যান্য প্রয়োজনীয় ব্যবস্থা গ্রহণ করা উচিত। </w:t>
      </w:r>
    </w:p>
    <w:p w14:paraId="0087F66A" w14:textId="77777777" w:rsidR="005C3E05" w:rsidRPr="007A5CAD" w:rsidRDefault="005C3E05" w:rsidP="001F16CA">
      <w:pPr>
        <w:rPr>
          <w:rFonts w:ascii="Kalpurush" w:hAnsi="Kalpurush" w:cs="Kalpurush"/>
        </w:rPr>
      </w:pPr>
    </w:p>
    <w:p w14:paraId="7B04E585" w14:textId="77777777" w:rsidR="005C3E05" w:rsidRPr="007A5CAD" w:rsidRDefault="005C3E05" w:rsidP="001F16CA">
      <w:pPr>
        <w:rPr>
          <w:rFonts w:ascii="Kalpurush" w:hAnsi="Kalpurush" w:cs="Kalpurush"/>
        </w:rPr>
      </w:pPr>
      <w:r w:rsidRPr="007A5CAD">
        <w:rPr>
          <w:rFonts w:ascii="Kalpurush" w:hAnsi="Kalpurush" w:cs="Kalpurush"/>
          <w:cs/>
          <w:lang w:bidi="bn-IN"/>
        </w:rPr>
        <w:t>অতএব</w:t>
      </w:r>
      <w:r w:rsidRPr="007A5CAD">
        <w:rPr>
          <w:rFonts w:ascii="Kalpurush" w:hAnsi="Kalpurush" w:cs="Kalpurush"/>
        </w:rPr>
        <w:t xml:space="preserve">, </w:t>
      </w:r>
      <w:r w:rsidRPr="007A5CAD">
        <w:rPr>
          <w:rFonts w:ascii="Kalpurush" w:hAnsi="Kalpurush" w:cs="Kalpurush"/>
          <w:cs/>
          <w:lang w:bidi="bn-IN"/>
        </w:rPr>
        <w:t>এইদুইইস্যুরসমাধানবিষয়েআমারসিদ্ধান্তনিচেউল্লেখকরলামঃ</w:t>
      </w:r>
    </w:p>
    <w:p w14:paraId="05E6152F" w14:textId="77777777" w:rsidR="005C3E05" w:rsidRPr="007A5CAD" w:rsidRDefault="005C3E05" w:rsidP="001F16CA">
      <w:pPr>
        <w:rPr>
          <w:rFonts w:ascii="Kalpurush" w:hAnsi="Kalpurush" w:cs="Kalpurush"/>
        </w:rPr>
      </w:pPr>
    </w:p>
    <w:p w14:paraId="66C76072" w14:textId="77777777" w:rsidR="005C3E05" w:rsidRPr="007A5CAD" w:rsidRDefault="005C3E05" w:rsidP="001F16CA">
      <w:pPr>
        <w:rPr>
          <w:rFonts w:ascii="Kalpurush" w:hAnsi="Kalpurush" w:cs="Kalpurush"/>
        </w:rPr>
      </w:pPr>
      <w:r w:rsidRPr="007A5CAD">
        <w:rPr>
          <w:rFonts w:ascii="Kalpurush" w:hAnsi="Kalpurush" w:cs="Kalpurush"/>
          <w:cs/>
          <w:lang w:bidi="bn-IN"/>
        </w:rPr>
        <w:t>এককব্যবস্থাবিলুপ্তকরাহবেএবংপৃথকপ্রদেশতৈরীকরাহবে</w:t>
      </w:r>
      <w:r w:rsidRPr="007A5CAD">
        <w:rPr>
          <w:rFonts w:ascii="Kalpurush" w:hAnsi="Kalpurush" w:cs="Mangal"/>
          <w:cs/>
          <w:lang w:bidi="hi-IN"/>
        </w:rPr>
        <w:t>।</w:t>
      </w:r>
      <w:r w:rsidRPr="007A5CAD">
        <w:rPr>
          <w:rFonts w:ascii="Kalpurush" w:hAnsi="Kalpurush" w:cs="Kalpurush"/>
          <w:cs/>
          <w:lang w:bidi="bn-IN"/>
        </w:rPr>
        <w:t>আমিযোগকরতেচাইযেএককব্যবস্থানির্বাহীআদেশেরমাধ্যমেএসেছিল</w:t>
      </w:r>
      <w:r w:rsidRPr="007A5CAD">
        <w:rPr>
          <w:rFonts w:ascii="Kalpurush" w:hAnsi="Kalpurush" w:cs="Kalpurush"/>
        </w:rPr>
        <w:t xml:space="preserve">, </w:t>
      </w:r>
      <w:r w:rsidRPr="007A5CAD">
        <w:rPr>
          <w:rFonts w:ascii="Kalpurush" w:hAnsi="Kalpurush" w:cs="Kalpurush"/>
          <w:cs/>
          <w:lang w:bidi="bn-IN"/>
        </w:rPr>
        <w:t>যেটিপ্রাদেশিকবিধানসভাএবংদ্বিতীয়সাংবিধানিকপরিষদদ্বারাঅনুমোদনপেয়েছিল</w:t>
      </w:r>
      <w:r w:rsidRPr="007A5CAD">
        <w:rPr>
          <w:rFonts w:ascii="Kalpurush" w:hAnsi="Kalpurush" w:cs="Mangal"/>
          <w:cs/>
          <w:lang w:bidi="hi-IN"/>
        </w:rPr>
        <w:t>।</w:t>
      </w:r>
      <w:r w:rsidRPr="007A5CAD">
        <w:rPr>
          <w:rFonts w:ascii="Kalpurush" w:hAnsi="Kalpurush" w:cs="Kalpurush"/>
          <w:cs/>
          <w:lang w:bidi="bn-IN"/>
        </w:rPr>
        <w:t>১৯৫৭সালেপশ্চিমপাকিস্তানভোটদিয়েছিলএককব্যবস্থাবিলোপেরপক্ষে</w:t>
      </w:r>
      <w:r w:rsidRPr="007A5CAD">
        <w:rPr>
          <w:rFonts w:ascii="Kalpurush" w:hAnsi="Kalpurush" w:cs="Mangal"/>
          <w:cs/>
          <w:lang w:bidi="hi-IN"/>
        </w:rPr>
        <w:t>।</w:t>
      </w:r>
      <w:r w:rsidRPr="007A5CAD">
        <w:rPr>
          <w:rFonts w:ascii="Kalpurush" w:hAnsi="Kalpurush" w:cs="Kalpurush"/>
          <w:cs/>
          <w:lang w:bidi="bn-IN"/>
        </w:rPr>
        <w:t>যদি১৯৫৮সালেসামরিকআইননাআসত</w:t>
      </w:r>
      <w:r w:rsidRPr="007A5CAD">
        <w:rPr>
          <w:rFonts w:ascii="Kalpurush" w:hAnsi="Kalpurush" w:cs="Kalpurush"/>
        </w:rPr>
        <w:t xml:space="preserve">, </w:t>
      </w:r>
      <w:r w:rsidRPr="007A5CAD">
        <w:rPr>
          <w:rFonts w:ascii="Kalpurush" w:hAnsi="Kalpurush" w:cs="Kalpurush"/>
          <w:cs/>
          <w:lang w:bidi="bn-IN"/>
        </w:rPr>
        <w:t>এককব্যবস্থাঅনেকআগেইবিলুপ্তহত</w:t>
      </w:r>
      <w:r w:rsidRPr="007A5CAD">
        <w:rPr>
          <w:rFonts w:ascii="Kalpurush" w:hAnsi="Kalpurush" w:cs="Mangal"/>
          <w:cs/>
          <w:lang w:bidi="hi-IN"/>
        </w:rPr>
        <w:t>।</w:t>
      </w:r>
    </w:p>
    <w:p w14:paraId="09CBF459" w14:textId="77777777" w:rsidR="005C3E05" w:rsidRPr="007A5CAD" w:rsidRDefault="005C3E05" w:rsidP="001F16CA">
      <w:pPr>
        <w:rPr>
          <w:rFonts w:ascii="Kalpurush" w:hAnsi="Kalpurush" w:cs="Kalpurush"/>
        </w:rPr>
      </w:pPr>
    </w:p>
    <w:p w14:paraId="7069A244" w14:textId="77777777" w:rsidR="005C3E05" w:rsidRPr="007A5CAD" w:rsidRDefault="005C3E05" w:rsidP="001F16CA">
      <w:pPr>
        <w:rPr>
          <w:rFonts w:ascii="Kalpurush" w:hAnsi="Kalpurush" w:cs="Kalpurush"/>
        </w:rPr>
      </w:pPr>
      <w:r w:rsidRPr="007A5CAD">
        <w:rPr>
          <w:rFonts w:ascii="Kalpurush" w:hAnsi="Kalpurush" w:cs="Kalpurush"/>
          <w:cs/>
          <w:lang w:bidi="bn-IN"/>
        </w:rPr>
        <w:lastRenderedPageBreak/>
        <w:t>আমিমনেকরিয়েদিতেচাইযেপাকিস্তানেরজন্মহয়েছিলএককব্যবস্থারউপরেভিত্তিকরেনয়</w:t>
      </w:r>
      <w:r w:rsidRPr="007A5CAD">
        <w:rPr>
          <w:rFonts w:ascii="Kalpurush" w:hAnsi="Kalpurush" w:cs="Kalpurush"/>
        </w:rPr>
        <w:t xml:space="preserve">, </w:t>
      </w:r>
      <w:r w:rsidRPr="007A5CAD">
        <w:rPr>
          <w:rFonts w:ascii="Kalpurush" w:hAnsi="Kalpurush" w:cs="Kalpurush"/>
          <w:cs/>
          <w:lang w:bidi="bn-IN"/>
        </w:rPr>
        <w:t>বরংপশ্চিমপাকিস্তানেপ্রদেশথাকবেএইব্যবস্থারউপরভিত্তিকরে</w:t>
      </w:r>
      <w:r w:rsidRPr="007A5CAD">
        <w:rPr>
          <w:rFonts w:ascii="Kalpurush" w:hAnsi="Kalpurush" w:cs="Mangal"/>
          <w:cs/>
          <w:lang w:bidi="hi-IN"/>
        </w:rPr>
        <w:t>।</w:t>
      </w:r>
      <w:r w:rsidRPr="007A5CAD">
        <w:rPr>
          <w:rFonts w:ascii="Kalpurush" w:hAnsi="Kalpurush" w:cs="Kalpurush"/>
          <w:cs/>
          <w:lang w:bidi="bn-IN"/>
        </w:rPr>
        <w:t>পূর্বওপশ্চিমপাকিস্তানেরজনগণঐক্যমতযেএককব্যবস্থাবিলুপ্তকরতেহবে</w:t>
      </w:r>
      <w:r w:rsidRPr="007A5CAD">
        <w:rPr>
          <w:rFonts w:ascii="Kalpurush" w:hAnsi="Kalpurush" w:cs="Mangal"/>
          <w:cs/>
          <w:lang w:bidi="hi-IN"/>
        </w:rPr>
        <w:t>।</w:t>
      </w:r>
      <w:r w:rsidRPr="007A5CAD">
        <w:rPr>
          <w:rFonts w:ascii="Kalpurush" w:hAnsi="Kalpurush" w:cs="Kalpurush"/>
          <w:cs/>
          <w:lang w:bidi="bn-IN"/>
        </w:rPr>
        <w:t>জনগণেরইচ্ছাইআমারসিদ্ধান্ত</w:t>
      </w:r>
      <w:r w:rsidRPr="007A5CAD">
        <w:rPr>
          <w:rFonts w:ascii="Kalpurush" w:hAnsi="Kalpurush" w:cs="Mangal"/>
          <w:cs/>
          <w:lang w:bidi="hi-IN"/>
        </w:rPr>
        <w:t>।</w:t>
      </w:r>
    </w:p>
    <w:p w14:paraId="1F8303CA" w14:textId="77777777" w:rsidR="005C3E05" w:rsidRPr="007A5CAD" w:rsidRDefault="005C3E05" w:rsidP="001F16CA">
      <w:pPr>
        <w:rPr>
          <w:rFonts w:ascii="Kalpurush" w:hAnsi="Kalpurush" w:cs="Kalpurush"/>
        </w:rPr>
      </w:pPr>
    </w:p>
    <w:p w14:paraId="0035243E" w14:textId="77777777" w:rsidR="005C3E05" w:rsidRPr="007A5CAD" w:rsidRDefault="005C3E05" w:rsidP="001F16CA">
      <w:pPr>
        <w:rPr>
          <w:rFonts w:ascii="Kalpurush" w:hAnsi="Kalpurush" w:cs="Kalpurush"/>
        </w:rPr>
      </w:pPr>
      <w:r w:rsidRPr="007A5CAD">
        <w:rPr>
          <w:rFonts w:ascii="Kalpurush" w:hAnsi="Kalpurush" w:cs="Kalpurush"/>
          <w:cs/>
          <w:lang w:bidi="bn-IN"/>
        </w:rPr>
        <w:t>একইভাবেজনগণেরইচ্ছানুসারেএকব্যাক্তিএকভোটপ্রিন্সিপালগ্রহনকরেছিএবংআসন্নজাতীয়পরিষদনির্বাচনএইগণতান্ত্রিকপ্রিন্সিপালেরউপরভিত্তিকরেহবে</w:t>
      </w:r>
      <w:r w:rsidRPr="007A5CAD">
        <w:rPr>
          <w:rFonts w:ascii="Kalpurush" w:hAnsi="Kalpurush" w:cs="Mangal"/>
          <w:cs/>
          <w:lang w:bidi="hi-IN"/>
        </w:rPr>
        <w:t>।</w:t>
      </w:r>
    </w:p>
    <w:p w14:paraId="11BC196C" w14:textId="77777777" w:rsidR="005C3E05" w:rsidRPr="007A5CAD" w:rsidRDefault="005C3E05" w:rsidP="001F16CA">
      <w:pPr>
        <w:rPr>
          <w:rFonts w:ascii="Kalpurush" w:hAnsi="Kalpurush" w:cs="Kalpurush"/>
        </w:rPr>
      </w:pPr>
    </w:p>
    <w:p w14:paraId="7827EEDE" w14:textId="77777777" w:rsidR="005C3E05" w:rsidRPr="007A5CAD" w:rsidRDefault="005C3E05" w:rsidP="001F16CA">
      <w:pPr>
        <w:rPr>
          <w:rFonts w:ascii="Kalpurush" w:hAnsi="Kalpurush" w:cs="Kalpurush"/>
        </w:rPr>
      </w:pPr>
      <w:r w:rsidRPr="007A5CAD">
        <w:rPr>
          <w:rFonts w:ascii="Kalpurush" w:hAnsi="Kalpurush" w:cs="Kalpurush"/>
          <w:cs/>
          <w:lang w:bidi="bn-IN"/>
        </w:rPr>
        <w:t>কেন্দ্রএবংপ্রদেশেরমধ্যেসম্পর্কেরবিষয়েআমারজুলাইভাষণেআমিউল্লেখকরেছিলামযে</w:t>
      </w:r>
      <w:r w:rsidRPr="007A5CAD">
        <w:rPr>
          <w:rFonts w:ascii="Kalpurush" w:hAnsi="Kalpurush" w:cs="Kalpurush"/>
        </w:rPr>
        <w:t xml:space="preserve">, </w:t>
      </w:r>
      <w:r w:rsidRPr="007A5CAD">
        <w:rPr>
          <w:rFonts w:ascii="Kalpurush" w:hAnsi="Kalpurush" w:cs="Kalpurush"/>
          <w:cs/>
          <w:lang w:bidi="bn-IN"/>
        </w:rPr>
        <w:t>জাতীয়গুরুত্বপূর্ণবিষয়গুলোতেপূর্বপাকিস্তানেরজনগণেরঅংশনেয়ারসুযোগকমছিল</w:t>
      </w:r>
      <w:r w:rsidRPr="007A5CAD">
        <w:rPr>
          <w:rFonts w:ascii="Kalpurush" w:hAnsi="Kalpurush" w:cs="Mangal"/>
          <w:cs/>
          <w:lang w:bidi="hi-IN"/>
        </w:rPr>
        <w:t>।</w:t>
      </w:r>
      <w:r w:rsidRPr="007A5CAD">
        <w:rPr>
          <w:rFonts w:ascii="Kalpurush" w:hAnsi="Kalpurush" w:cs="Kalpurush"/>
          <w:cs/>
          <w:lang w:bidi="bn-IN"/>
        </w:rPr>
        <w:t>আমিএটাবলেছিলামযে</w:t>
      </w:r>
      <w:r w:rsidRPr="007A5CAD">
        <w:rPr>
          <w:rFonts w:ascii="Kalpurush" w:hAnsi="Kalpurush" w:cs="Kalpurush"/>
        </w:rPr>
        <w:t>,</w:t>
      </w:r>
      <w:r w:rsidRPr="007A5CAD">
        <w:rPr>
          <w:rFonts w:ascii="Kalpurush" w:hAnsi="Kalpurush" w:cs="Kalpurush"/>
          <w:cs/>
          <w:lang w:bidi="bn-IN"/>
        </w:rPr>
        <w:t>এইবিষয়েতাদেরঅসন্তোষযৌক্তিক</w:t>
      </w:r>
      <w:r w:rsidRPr="007A5CAD">
        <w:rPr>
          <w:rFonts w:ascii="Kalpurush" w:hAnsi="Kalpurush" w:cs="Mangal"/>
          <w:cs/>
          <w:lang w:bidi="hi-IN"/>
        </w:rPr>
        <w:t>।</w:t>
      </w:r>
      <w:r w:rsidRPr="007A5CAD">
        <w:rPr>
          <w:rFonts w:ascii="Kalpurush" w:hAnsi="Kalpurush" w:cs="Kalpurush"/>
          <w:cs/>
          <w:lang w:bidi="bn-IN"/>
        </w:rPr>
        <w:t>আমাদেরএইব্যবস্থারঅবসানঘটাতেহবে</w:t>
      </w:r>
      <w:r w:rsidRPr="007A5CAD">
        <w:rPr>
          <w:rFonts w:ascii="Kalpurush" w:hAnsi="Kalpurush" w:cs="Mangal"/>
          <w:cs/>
          <w:lang w:bidi="hi-IN"/>
        </w:rPr>
        <w:t>।</w:t>
      </w:r>
      <w:r w:rsidRPr="007A5CAD">
        <w:rPr>
          <w:rFonts w:ascii="Kalpurush" w:hAnsi="Kalpurush" w:cs="Kalpurush"/>
          <w:cs/>
          <w:lang w:bidi="bn-IN"/>
        </w:rPr>
        <w:t>এজন্যপ্রয়োজনপাকিস্তানেরদুইঅংশেরসর্বোচ্চ স্বায়ত্ত্বশাসনযতক্ষণনাতাদেশেরজাতীয়ঐক্যএবংসংহতির ক্ষতিনাকরে</w:t>
      </w:r>
      <w:r w:rsidRPr="007A5CAD">
        <w:rPr>
          <w:rFonts w:ascii="Kalpurush" w:hAnsi="Kalpurush" w:cs="Mangal"/>
          <w:cs/>
          <w:lang w:bidi="hi-IN"/>
        </w:rPr>
        <w:t>।</w:t>
      </w:r>
    </w:p>
    <w:p w14:paraId="2F03B06B" w14:textId="77777777" w:rsidR="005C3E05" w:rsidRPr="007A5CAD" w:rsidRDefault="005C3E05" w:rsidP="001F16CA">
      <w:pPr>
        <w:rPr>
          <w:rFonts w:ascii="Kalpurush" w:hAnsi="Kalpurush" w:cs="Kalpurush"/>
        </w:rPr>
      </w:pPr>
    </w:p>
    <w:p w14:paraId="3B93C8F8" w14:textId="77777777" w:rsidR="005C3E05" w:rsidRPr="007A5CAD" w:rsidRDefault="005C3E05" w:rsidP="001F16CA">
      <w:pPr>
        <w:rPr>
          <w:rFonts w:ascii="Kalpurush" w:hAnsi="Kalpurush" w:cs="Kalpurush"/>
          <w:color w:val="000000"/>
          <w:lang w:bidi="bn-BD"/>
        </w:rPr>
      </w:pPr>
    </w:p>
    <w:p w14:paraId="2F91B29A" w14:textId="77777777" w:rsidR="0070489E" w:rsidRPr="007A5CAD" w:rsidRDefault="0070489E" w:rsidP="001F16CA">
      <w:pPr>
        <w:rPr>
          <w:rFonts w:ascii="Kalpurush" w:hAnsi="Kalpurush" w:cs="Kalpurush"/>
          <w:color w:val="000000"/>
          <w:lang w:bidi="bn-BD"/>
        </w:rPr>
      </w:pPr>
    </w:p>
    <w:p w14:paraId="037D95FD" w14:textId="77777777" w:rsidR="0070489E" w:rsidRPr="007A5CAD" w:rsidRDefault="0070489E" w:rsidP="001F16CA">
      <w:pPr>
        <w:rPr>
          <w:rFonts w:ascii="Kalpurush" w:hAnsi="Kalpurush" w:cs="Kalpurush"/>
          <w:color w:val="000000"/>
          <w:lang w:bidi="bn-BD"/>
        </w:rPr>
      </w:pPr>
    </w:p>
    <w:p w14:paraId="03EFCECD" w14:textId="77777777" w:rsidR="0070489E" w:rsidRPr="007A5CAD" w:rsidRDefault="0070489E" w:rsidP="001F16CA">
      <w:pPr>
        <w:rPr>
          <w:rFonts w:ascii="Kalpurush" w:hAnsi="Kalpurush" w:cs="Kalpurush"/>
          <w:color w:val="000000"/>
          <w:lang w:bidi="bn-BD"/>
        </w:rPr>
      </w:pPr>
    </w:p>
    <w:p w14:paraId="21DD3151" w14:textId="77777777" w:rsidR="0070489E" w:rsidRPr="007A5CAD" w:rsidRDefault="00286C30" w:rsidP="0070489E">
      <w:pPr>
        <w:rPr>
          <w:rFonts w:ascii="Kalpurush" w:eastAsia="Calibri" w:hAnsi="Kalpurush" w:cs="Kalpurush"/>
          <w:lang w:bidi="bn-BD"/>
        </w:rPr>
      </w:pPr>
      <w:r w:rsidRPr="007A5CAD">
        <w:rPr>
          <w:rFonts w:ascii="Kalpurush" w:eastAsia="Calibri" w:hAnsi="Kalpurush" w:cs="Kalpurush"/>
          <w:cs/>
          <w:lang w:bidi="bn-BD"/>
        </w:rPr>
        <w:t>&lt;2.105.48</w:t>
      </w:r>
      <w:r w:rsidRPr="007A5CAD">
        <w:rPr>
          <w:rFonts w:ascii="Kalpurush" w:eastAsia="Calibri" w:hAnsi="Kalpurush" w:cs="Kalpurush"/>
          <w:lang w:bidi="bn-BD"/>
        </w:rPr>
        <w:t>6</w:t>
      </w:r>
      <w:r w:rsidR="0070489E" w:rsidRPr="007A5CAD">
        <w:rPr>
          <w:rFonts w:ascii="Kalpurush" w:eastAsia="Calibri" w:hAnsi="Kalpurush" w:cs="Kalpurush"/>
          <w:cs/>
          <w:lang w:bidi="bn-BD"/>
        </w:rPr>
        <w:t>&gt;</w:t>
      </w:r>
    </w:p>
    <w:p w14:paraId="3DB9B5A9" w14:textId="77777777" w:rsidR="005C3E05" w:rsidRPr="007A5CAD" w:rsidRDefault="005C3E05" w:rsidP="001F16CA">
      <w:pPr>
        <w:rPr>
          <w:rFonts w:ascii="Kalpurush" w:hAnsi="Kalpurush" w:cs="Kalpurush"/>
          <w:color w:val="000000"/>
          <w:lang w:bidi="bn-BD"/>
        </w:rPr>
      </w:pPr>
    </w:p>
    <w:p w14:paraId="187AE7F1" w14:textId="77777777" w:rsidR="005C3E05" w:rsidRPr="007A5CAD" w:rsidRDefault="005C3E05" w:rsidP="001F16CA">
      <w:pPr>
        <w:rPr>
          <w:rFonts w:ascii="Kalpurush" w:hAnsi="Kalpurush" w:cs="Kalpurush"/>
          <w:lang w:bidi="bn-IN"/>
        </w:rPr>
      </w:pPr>
      <w:r w:rsidRPr="007A5CAD">
        <w:rPr>
          <w:rFonts w:ascii="Kalpurush" w:hAnsi="Kalpurush" w:cs="Kalpurush"/>
          <w:cs/>
          <w:lang w:bidi="bn-IN"/>
        </w:rPr>
        <w:t>কেন্দ্র এবং প্রদেশের সম্পর্কের একটি প্রধানতম দিক অর্থনৈতিক বলয়ে নিহিত। ফেডারেশন বলতে শুধু আইনগত ক্ষমতা নয়</w:t>
      </w:r>
      <w:r w:rsidRPr="007A5CAD">
        <w:rPr>
          <w:rFonts w:ascii="Kalpurush" w:hAnsi="Kalpurush" w:cs="Kalpurush"/>
        </w:rPr>
        <w:t xml:space="preserve">, </w:t>
      </w:r>
      <w:r w:rsidRPr="007A5CAD">
        <w:rPr>
          <w:rFonts w:ascii="Kalpurush" w:hAnsi="Kalpurush" w:cs="Kalpurush"/>
          <w:cs/>
          <w:lang w:bidi="bn-IN"/>
        </w:rPr>
        <w:t>অর্থনৈতিক ক্ষমতাকেও বোঝায়। এই বিষয়কে এমনভাবে মোকাবেলা করতে হবে যেন আইঙ্গত দিক এবং প্রদেশগুলোর চাহিদা মেটানোর পাশাপাশি সার্বিকভাবে দেশের চাহিদাও মেটানো যায়। পাকিস্তানের দুই অংশের জনগণের নিজ নিজ অর্থনৈতিক রিসোর্স এবং উন্নতির উপর নিয়ন্ত্রণ থাকতে হবে যতক্ষণ না এটি কেন্দ্রে থাকা জাতীয় সরকারের উপর বিরূপ প্রতিক্রিয়া না ফেলে। পূর্ব এবং পশ্চিম পাকিস্তানের জনগণ ঐতিহাসিক</w:t>
      </w:r>
      <w:r w:rsidRPr="007A5CAD">
        <w:rPr>
          <w:rFonts w:ascii="Kalpurush" w:hAnsi="Kalpurush" w:cs="Kalpurush"/>
        </w:rPr>
        <w:t xml:space="preserve">, </w:t>
      </w:r>
      <w:r w:rsidRPr="007A5CAD">
        <w:rPr>
          <w:rFonts w:ascii="Kalpurush" w:hAnsi="Kalpurush" w:cs="Kalpurush"/>
          <w:cs/>
          <w:lang w:bidi="bn-IN"/>
        </w:rPr>
        <w:t>সাংস্কৃতিক এবং আত্নিক বন্ধনে আবদ্ধ। সুতরাং এখানে সন্তোষজনক সম্পর্কের সাথে কাজ করতে না পারার কোন কারণ নেই</w:t>
      </w:r>
      <w:r w:rsidRPr="007A5CAD">
        <w:rPr>
          <w:rFonts w:ascii="Kalpurush" w:hAnsi="Kalpurush" w:cs="Kalpurush"/>
        </w:rPr>
        <w:t xml:space="preserve">, </w:t>
      </w:r>
      <w:r w:rsidRPr="007A5CAD">
        <w:rPr>
          <w:rFonts w:ascii="Kalpurush" w:hAnsi="Kalpurush" w:cs="Kalpurush"/>
          <w:cs/>
          <w:lang w:bidi="bn-IN"/>
        </w:rPr>
        <w:t>পাকিস্তানের কেন্দ্রে এবং প্রদেশে দুই অংশের জনগণই সমতা এবং সম্মানজনক অংশীদার হিসেবে একত্রে থাকবে।</w:t>
      </w:r>
    </w:p>
    <w:p w14:paraId="3E20D055" w14:textId="77777777" w:rsidR="005C3E05" w:rsidRPr="007A5CAD" w:rsidRDefault="005C3E05" w:rsidP="001F16CA">
      <w:pPr>
        <w:rPr>
          <w:rFonts w:ascii="Kalpurush" w:hAnsi="Kalpurush" w:cs="Kalpurush"/>
          <w:lang w:bidi="bn-BD"/>
        </w:rPr>
      </w:pPr>
      <w:r w:rsidRPr="007A5CAD">
        <w:rPr>
          <w:rFonts w:ascii="Kalpurush" w:hAnsi="Kalpurush" w:cs="Kalpurush"/>
          <w:cs/>
          <w:lang w:bidi="bn-BD"/>
        </w:rPr>
        <w:lastRenderedPageBreak/>
        <w:t>জনগণ দ্বারা নির্বাচিত জনপ্রতিনিধিদের প্রতি ক্ষমতা হস্তান্তরের সময়সূচী আমি এখন আপনাদের দিতে চাই। প্রথমত</w:t>
      </w:r>
      <w:r w:rsidRPr="007A5CAD">
        <w:rPr>
          <w:rFonts w:ascii="Kalpurush" w:hAnsi="Kalpurush" w:cs="Kalpurush"/>
          <w:lang w:bidi="bn-BD"/>
        </w:rPr>
        <w:t xml:space="preserve">, </w:t>
      </w:r>
      <w:r w:rsidRPr="007A5CAD">
        <w:rPr>
          <w:rFonts w:ascii="Kalpurush" w:hAnsi="Kalpurush" w:cs="Kalpurush"/>
          <w:cs/>
          <w:lang w:bidi="bn-BD"/>
        </w:rPr>
        <w:t>নির্বচনের জন্য প্রোভিশনাল আইনি কাঠামো ৩১ মার্চ</w:t>
      </w:r>
      <w:r w:rsidRPr="007A5CAD">
        <w:rPr>
          <w:rFonts w:ascii="Kalpurush" w:hAnsi="Kalpurush" w:cs="Kalpurush"/>
          <w:lang w:bidi="bn-BD"/>
        </w:rPr>
        <w:t xml:space="preserve">, </w:t>
      </w:r>
      <w:r w:rsidRPr="007A5CAD">
        <w:rPr>
          <w:rFonts w:ascii="Kalpurush" w:hAnsi="Kalpurush" w:cs="Kalpurush"/>
          <w:cs/>
          <w:lang w:bidi="bn-BD"/>
        </w:rPr>
        <w:t>১৯৭০ এর মধ্যে প্রস্তুত করা হবে। পরবর্তীতে</w:t>
      </w:r>
      <w:r w:rsidRPr="007A5CAD">
        <w:rPr>
          <w:rFonts w:ascii="Kalpurush" w:hAnsi="Kalpurush" w:cs="Kalpurush"/>
          <w:lang w:bidi="bn-BD"/>
        </w:rPr>
        <w:t xml:space="preserve">, </w:t>
      </w:r>
      <w:r w:rsidRPr="007A5CAD">
        <w:rPr>
          <w:rFonts w:ascii="Kalpurush" w:hAnsi="Kalpurush" w:cs="Kalpurush"/>
          <w:cs/>
          <w:lang w:bidi="bn-BD"/>
        </w:rPr>
        <w:t>যেটি ইতোমধ্যেই প্রধান নির্বাচন কমিশনার ঘোষনা করেছেন</w:t>
      </w:r>
      <w:r w:rsidRPr="007A5CAD">
        <w:rPr>
          <w:rFonts w:ascii="Kalpurush" w:hAnsi="Kalpurush" w:cs="Kalpurush"/>
          <w:lang w:bidi="bn-BD"/>
        </w:rPr>
        <w:t xml:space="preserve">, </w:t>
      </w:r>
      <w:r w:rsidRPr="007A5CAD">
        <w:rPr>
          <w:rFonts w:ascii="Kalpurush" w:hAnsi="Kalpurush" w:cs="Kalpurush"/>
          <w:cs/>
          <w:lang w:bidi="bn-BD"/>
        </w:rPr>
        <w:t>ভোটার তালিকা জুন, ১৯৭০ এর মধ্যে প্রস্তুত করা হবে। ভোটার তালিকা প্রস্তুত হওয়ার পর নির্বাচন কমিশন প্রোভিশন অনুযায়ী কেন্দ্র এবন প্রাদেশিক উভয় নির্বাচনের জন্য আইনি জটিলতা কমাতে কাজ করবে যেট আইনি কাঠামোতে থাকবে। আপনারা অবগত আছেন যে</w:t>
      </w:r>
      <w:r w:rsidRPr="007A5CAD">
        <w:rPr>
          <w:rFonts w:ascii="Kalpurush" w:hAnsi="Kalpurush" w:cs="Kalpurush"/>
          <w:lang w:bidi="bn-BD"/>
        </w:rPr>
        <w:t xml:space="preserve">, </w:t>
      </w:r>
      <w:r w:rsidRPr="007A5CAD">
        <w:rPr>
          <w:rFonts w:ascii="Kalpurush" w:hAnsi="Kalpurush" w:cs="Kalpurush"/>
          <w:cs/>
          <w:lang w:bidi="bn-BD"/>
        </w:rPr>
        <w:t>জনগণের কোন আপত্তি থাকলে তা শোনার পর জটিলতা কমানোর কাজ সমাপ্ত হচ্ছে। যাই হোক</w:t>
      </w:r>
      <w:r w:rsidRPr="007A5CAD">
        <w:rPr>
          <w:rFonts w:ascii="Kalpurush" w:hAnsi="Kalpurush" w:cs="Kalpurush"/>
          <w:lang w:bidi="bn-BD"/>
        </w:rPr>
        <w:t xml:space="preserve">, </w:t>
      </w:r>
      <w:r w:rsidRPr="007A5CAD">
        <w:rPr>
          <w:rFonts w:ascii="Kalpurush" w:hAnsi="Kalpurush" w:cs="Kalpurush"/>
          <w:cs/>
          <w:lang w:bidi="bn-BD"/>
        </w:rPr>
        <w:t>এই কাজের জন্য কিছু সময় দেয়া লাগবে। এছাড়াও ১ জুন হতে সেপ্টেম্বরের শেষ পর্যন্ত নির্বাচনের জন্য বিরূপ আবহাওয়া থাকবে। তাই আমি  ৫ অক্টোবর</w:t>
      </w:r>
      <w:r w:rsidRPr="007A5CAD">
        <w:rPr>
          <w:rFonts w:ascii="Kalpurush" w:hAnsi="Kalpurush" w:cs="Kalpurush"/>
          <w:lang w:bidi="bn-BD"/>
        </w:rPr>
        <w:t xml:space="preserve">, </w:t>
      </w:r>
      <w:r w:rsidRPr="007A5CAD">
        <w:rPr>
          <w:rFonts w:ascii="Kalpurush" w:hAnsi="Kalpurush" w:cs="Kalpurush"/>
          <w:cs/>
          <w:lang w:bidi="bn-BD"/>
        </w:rPr>
        <w:t>১৯৭০ তারিখে দেশে নির্বাচনের সিদ্ধান্ত নিয়েছি। জাতীয় পরিষদ সংবিধান তৈরীর পর প্রাদেশিক নির্বাচন হবে। পরিষদের এই কাজ সম্পন্ন করতে প্রথম কার্যদিবস হতে ১২০ দিন লাগবে। আমি খুশি হব তারা যদি নির্ধারিত সময়ে আগেই কাজ সম্পন্ন করে। যাইহোক</w:t>
      </w:r>
      <w:r w:rsidRPr="007A5CAD">
        <w:rPr>
          <w:rFonts w:ascii="Kalpurush" w:hAnsi="Kalpurush" w:cs="Kalpurush"/>
          <w:lang w:bidi="bn-BD"/>
        </w:rPr>
        <w:t xml:space="preserve">, </w:t>
      </w:r>
      <w:r w:rsidRPr="007A5CAD">
        <w:rPr>
          <w:rFonts w:ascii="Kalpurush" w:hAnsi="Kalpurush" w:cs="Kalpurush"/>
          <w:cs/>
          <w:lang w:bidi="bn-BD"/>
        </w:rPr>
        <w:t xml:space="preserve">তারা যদি বেধে দেয়া সময়ের মধ্যে কাজ সম্পন্ন করতে ব্যর্থ হয় তাহলে পরিষদ বিলুপ্ত হবে এবং জাতি আরেকটি নির্বাচনের দিকে যাবে। আমি আশা করি এবং প্রার্থনা করি এটি ঘটবে না এবং অনুরোধ করি ভবিষ্যৎ জনপ্রতিনিধিদের এই কাজ প্রচুর দায়িত্ববোধ এবং দেশপ্রেমের সাথে সম্পন্ন করতে। </w:t>
      </w:r>
    </w:p>
    <w:p w14:paraId="0BE5272C" w14:textId="77777777" w:rsidR="005C3E05" w:rsidRPr="007A5CAD" w:rsidRDefault="005C3E05" w:rsidP="001F16CA">
      <w:pPr>
        <w:rPr>
          <w:rFonts w:ascii="Kalpurush" w:hAnsi="Kalpurush" w:cs="Kalpurush"/>
          <w:cs/>
          <w:lang w:bidi="bn-BD"/>
        </w:rPr>
      </w:pPr>
      <w:r w:rsidRPr="007A5CAD">
        <w:rPr>
          <w:rFonts w:ascii="Kalpurush" w:hAnsi="Kalpurush" w:cs="Kalpurush"/>
          <w:cs/>
          <w:lang w:bidi="bn-BD"/>
        </w:rPr>
        <w:t>জাতীয় পরিষদে ভোট বিষয়ে বলতে হয়</w:t>
      </w:r>
      <w:r w:rsidRPr="007A5CAD">
        <w:rPr>
          <w:rFonts w:ascii="Kalpurush" w:hAnsi="Kalpurush" w:cs="Kalpurush"/>
          <w:lang w:bidi="bn-BD"/>
        </w:rPr>
        <w:t xml:space="preserve">, </w:t>
      </w:r>
      <w:r w:rsidRPr="007A5CAD">
        <w:rPr>
          <w:rFonts w:ascii="Kalpurush" w:hAnsi="Kalpurush" w:cs="Kalpurush"/>
          <w:cs/>
          <w:lang w:bidi="bn-BD"/>
        </w:rPr>
        <w:t>এটি গুরুত্বের সাথে স্বীকার্য যে পরিষদ সংবিধানের মৌলিক বিষয়গুলো নিয়ে সিদ্ধান্ত নিতে যাচ্ছে।  সংবিধান একটি পবিত্র দলিল এবং এটি একসাথে থাকার একটি অঙ্গীকারনামা। এটিকে কোন সাধারণ আইনের সাথে তুলনা করা যাবে না। অতএব</w:t>
      </w:r>
      <w:r w:rsidRPr="007A5CAD">
        <w:rPr>
          <w:rFonts w:ascii="Kalpurush" w:hAnsi="Kalpurush" w:cs="Kalpurush"/>
          <w:lang w:bidi="bn-BD"/>
        </w:rPr>
        <w:t xml:space="preserve">, </w:t>
      </w:r>
      <w:r w:rsidRPr="007A5CAD">
        <w:rPr>
          <w:rFonts w:ascii="Kalpurush" w:hAnsi="Kalpurush" w:cs="Kalpurush"/>
          <w:cs/>
          <w:lang w:bidi="bn-BD"/>
        </w:rPr>
        <w:t>এটি প্রয়োজনীয় যে</w:t>
      </w:r>
      <w:r w:rsidRPr="007A5CAD">
        <w:rPr>
          <w:rFonts w:ascii="Kalpurush" w:hAnsi="Kalpurush" w:cs="Kalpurush"/>
          <w:lang w:bidi="bn-BD"/>
        </w:rPr>
        <w:t xml:space="preserve">, </w:t>
      </w:r>
      <w:r w:rsidRPr="007A5CAD">
        <w:rPr>
          <w:rFonts w:ascii="Kalpurush" w:hAnsi="Kalpurush" w:cs="Kalpurush"/>
          <w:cs/>
          <w:lang w:bidi="bn-BD"/>
        </w:rPr>
        <w:t>ভোটদান পদ্ধতি যেটি পরিষদ দ্বারা ঠিক করা হবে সেটিকে পাকিস্তানের সকল অংশের জনপ্রতিনিধির জন্য স্বচ্ছ ও নিরপেক্ষ হতে হবে। পরিষদ তার কাজ সম্পন্ন করার পর এবং সংবিধান উপযুক্ত অথরিটি দ্বারা তৈরি হবার পর</w:t>
      </w:r>
      <w:r w:rsidRPr="007A5CAD">
        <w:rPr>
          <w:rFonts w:ascii="Kalpurush" w:hAnsi="Kalpurush" w:cs="Kalpurush"/>
          <w:lang w:bidi="bn-BD"/>
        </w:rPr>
        <w:t xml:space="preserve">, </w:t>
      </w:r>
      <w:r w:rsidRPr="007A5CAD">
        <w:rPr>
          <w:rFonts w:ascii="Kalpurush" w:hAnsi="Kalpurush" w:cs="Kalpurush"/>
          <w:cs/>
          <w:lang w:bidi="bn-BD"/>
        </w:rPr>
        <w:t xml:space="preserve">এটিকেই পাকিস্তানের সাংবিধানিক চরিত্র হিসেবে মনে করা হবে। তারপর নতুন সরকার তৈরীর ক্ষেত্র তৈরি করা হবে।  </w:t>
      </w:r>
    </w:p>
    <w:p w14:paraId="711C71BD" w14:textId="77777777" w:rsidR="005C3E05" w:rsidRPr="007A5CAD" w:rsidRDefault="005C3E05" w:rsidP="001F16CA">
      <w:pPr>
        <w:rPr>
          <w:rFonts w:ascii="Kalpurush" w:hAnsi="Kalpurush" w:cs="Kalpurush"/>
          <w:cs/>
          <w:lang w:bidi="bn-BD"/>
        </w:rPr>
      </w:pPr>
      <w:r w:rsidRPr="007A5CAD">
        <w:rPr>
          <w:rFonts w:ascii="Kalpurush" w:hAnsi="Kalpurush" w:cs="Kalpurush"/>
          <w:cs/>
          <w:lang w:bidi="bn-BD"/>
        </w:rPr>
        <w:t xml:space="preserve">এইসকল কার্যক্রমের মধ্যেও সামরিক আইন সবথেকে গুরুত্বপূর্ণ হিসেবে বলবত থাকবে জনগণ দ্বারা নির্বাচিত জনপ্রতিনিধিদের কাছে শান্তিপূর্ণভাবে ক্ষমতা হস্তান্তরের জন্য। </w:t>
      </w:r>
    </w:p>
    <w:p w14:paraId="6B4446AF" w14:textId="77777777" w:rsidR="005C3E05" w:rsidRPr="007A5CAD" w:rsidRDefault="005C3E05" w:rsidP="001F16CA">
      <w:pPr>
        <w:rPr>
          <w:rFonts w:ascii="Kalpurush" w:hAnsi="Kalpurush" w:cs="Kalpurush"/>
          <w:cs/>
          <w:lang w:bidi="bn-BD"/>
        </w:rPr>
      </w:pPr>
      <w:r w:rsidRPr="007A5CAD">
        <w:rPr>
          <w:rFonts w:ascii="Kalpurush" w:hAnsi="Kalpurush" w:cs="Kalpurush"/>
          <w:cs/>
          <w:lang w:bidi="bn-BD"/>
        </w:rPr>
        <w:t>আমার প্রিয় দেশবাসী</w:t>
      </w:r>
      <w:r w:rsidRPr="007A5CAD">
        <w:rPr>
          <w:rFonts w:ascii="Kalpurush" w:hAnsi="Kalpurush" w:cs="Kalpurush"/>
          <w:lang w:bidi="bn-BD"/>
        </w:rPr>
        <w:t xml:space="preserve">, </w:t>
      </w:r>
      <w:r w:rsidRPr="007A5CAD">
        <w:rPr>
          <w:rFonts w:ascii="Kalpurush" w:hAnsi="Kalpurush" w:cs="Kalpurush"/>
          <w:cs/>
          <w:lang w:bidi="bn-BD"/>
        </w:rPr>
        <w:t>আমি আপনাদের জোর দিয়ে বলতে চাই যে আমরা আমাদের জাতীয় জীবনের সবথেকে সংকটময় সময় পার করছি। আপনাদের প্রত্যেকেরই এই বিষয়টি বোঝা প্রয়োজন এবং শৃঙ্খল</w:t>
      </w:r>
      <w:r w:rsidRPr="007A5CAD">
        <w:rPr>
          <w:rFonts w:ascii="Kalpurush" w:hAnsi="Kalpurush" w:cs="Kalpurush"/>
          <w:lang w:bidi="bn-BD"/>
        </w:rPr>
        <w:t xml:space="preserve">, </w:t>
      </w:r>
      <w:r w:rsidRPr="007A5CAD">
        <w:rPr>
          <w:rFonts w:ascii="Kalpurush" w:hAnsi="Kalpurush" w:cs="Kalpurush"/>
          <w:cs/>
          <w:lang w:bidi="bn-BD"/>
        </w:rPr>
        <w:t xml:space="preserve">দায়িত্বশীল ও দেশপ্রেমিক আচরণ করা প্রয়োজন। চলুন সকলে ব্যাক্তি স্বার্থ ছাড় দিয়ে চলি এবং ব্যক্তিগত ও দলীয় মতামতকে পাশে রাখি। আসুন আমরা প্রত্যেকেই নিজেকে বলি যে জাতিকে শক্তিশালী ও অগ্রগামী করতে সামর্থ্যের মধ্যে সবকিছুই করব। </w:t>
      </w:r>
    </w:p>
    <w:p w14:paraId="35589E7D" w14:textId="77777777" w:rsidR="005C3E05" w:rsidRPr="007A5CAD" w:rsidRDefault="005C3E05" w:rsidP="001F16CA">
      <w:pPr>
        <w:rPr>
          <w:rFonts w:ascii="Kalpurush" w:hAnsi="Kalpurush" w:cs="Kalpurush"/>
          <w:lang w:bidi="bn-BD"/>
        </w:rPr>
      </w:pPr>
    </w:p>
    <w:p w14:paraId="23C4DF14" w14:textId="77777777" w:rsidR="0070489E" w:rsidRPr="007A5CAD" w:rsidRDefault="00286C30" w:rsidP="0070489E">
      <w:pPr>
        <w:rPr>
          <w:rFonts w:ascii="Kalpurush" w:eastAsia="Calibri" w:hAnsi="Kalpurush" w:cs="Kalpurush"/>
          <w:lang w:bidi="bn-BD"/>
        </w:rPr>
      </w:pPr>
      <w:r w:rsidRPr="007A5CAD">
        <w:rPr>
          <w:rFonts w:ascii="Kalpurush" w:eastAsia="Calibri" w:hAnsi="Kalpurush" w:cs="Kalpurush"/>
          <w:cs/>
          <w:lang w:bidi="bn-BD"/>
        </w:rPr>
        <w:t>&lt;2.105.48</w:t>
      </w:r>
      <w:r w:rsidRPr="007A5CAD">
        <w:rPr>
          <w:rFonts w:ascii="Kalpurush" w:eastAsia="Calibri" w:hAnsi="Kalpurush" w:cs="Kalpurush"/>
          <w:lang w:bidi="bn-BD"/>
        </w:rPr>
        <w:t>7</w:t>
      </w:r>
      <w:r w:rsidR="0070489E" w:rsidRPr="007A5CAD">
        <w:rPr>
          <w:rFonts w:ascii="Kalpurush" w:eastAsia="Calibri" w:hAnsi="Kalpurush" w:cs="Kalpurush"/>
          <w:cs/>
          <w:lang w:bidi="bn-BD"/>
        </w:rPr>
        <w:t>&gt;</w:t>
      </w:r>
    </w:p>
    <w:p w14:paraId="52AEC88C" w14:textId="77777777" w:rsidR="005C3E05" w:rsidRPr="007A5CAD" w:rsidRDefault="005C3E05" w:rsidP="001F16CA">
      <w:pPr>
        <w:rPr>
          <w:rFonts w:ascii="Kalpurush" w:hAnsi="Kalpurush" w:cs="Kalpurush"/>
          <w:color w:val="000000"/>
          <w:lang w:bidi="bn-BD"/>
        </w:rPr>
      </w:pPr>
    </w:p>
    <w:p w14:paraId="16508B3D" w14:textId="77777777" w:rsidR="005C3E05" w:rsidRPr="007A5CAD" w:rsidRDefault="005C3E05" w:rsidP="001F16CA">
      <w:pPr>
        <w:rPr>
          <w:rFonts w:ascii="Kalpurush" w:hAnsi="Kalpurush" w:cs="Kalpurush"/>
        </w:rPr>
      </w:pPr>
      <w:r w:rsidRPr="007A5CAD">
        <w:rPr>
          <w:rFonts w:ascii="Kalpurush" w:hAnsi="Kalpurush" w:cs="Kalpurush"/>
          <w:cs/>
          <w:lang w:bidi="bn-IN"/>
        </w:rPr>
        <w:t>আমার দিক হতে</w:t>
      </w:r>
      <w:r w:rsidRPr="007A5CAD">
        <w:rPr>
          <w:rFonts w:ascii="Kalpurush" w:hAnsi="Kalpurush" w:cs="Kalpurush"/>
        </w:rPr>
        <w:t xml:space="preserve">, </w:t>
      </w:r>
      <w:r w:rsidRPr="007A5CAD">
        <w:rPr>
          <w:rFonts w:ascii="Kalpurush" w:hAnsi="Kalpurush" w:cs="Kalpurush"/>
          <w:cs/>
          <w:lang w:bidi="bn-IN"/>
        </w:rPr>
        <w:t xml:space="preserve">আমি আপনাদের সামনে একটি </w:t>
      </w:r>
      <w:r w:rsidRPr="007A5CAD">
        <w:rPr>
          <w:rFonts w:ascii="Kalpurush" w:hAnsi="Kalpurush" w:cs="Kalpurush"/>
          <w:cs/>
          <w:lang w:bidi="bn-BD"/>
        </w:rPr>
        <w:t>নির্বাচনসূচী</w:t>
      </w:r>
      <w:r w:rsidRPr="007A5CAD">
        <w:rPr>
          <w:rFonts w:ascii="Kalpurush" w:hAnsi="Kalpurush" w:cs="Kalpurush"/>
          <w:cs/>
          <w:lang w:bidi="bn-IN"/>
        </w:rPr>
        <w:t xml:space="preserve"> উপস্থাপন করেছি</w:t>
      </w:r>
      <w:r w:rsidRPr="007A5CAD">
        <w:rPr>
          <w:rFonts w:ascii="Kalpurush" w:hAnsi="Kalpurush" w:cs="Kalpurush"/>
        </w:rPr>
        <w:t xml:space="preserve">, </w:t>
      </w:r>
      <w:r w:rsidRPr="007A5CAD">
        <w:rPr>
          <w:rFonts w:ascii="Kalpurush" w:hAnsi="Kalpurush" w:cs="Kalpurush"/>
          <w:cs/>
          <w:lang w:bidi="bn-IN"/>
        </w:rPr>
        <w:t xml:space="preserve">যেটিকে আমি সকল সততার সাথে মনে করি  মনে করি সাধারণ জনগণের নিকট সবথেকে গ্রহনযোগ্য এবং সম্পূর্ণভাবে পাকিস্তানের স্বার্থের পক্ষে। </w:t>
      </w:r>
    </w:p>
    <w:p w14:paraId="2AFA579D" w14:textId="77777777" w:rsidR="005C3E05" w:rsidRPr="007A5CAD" w:rsidRDefault="005C3E05" w:rsidP="001F16CA">
      <w:pPr>
        <w:rPr>
          <w:rFonts w:ascii="Kalpurush" w:hAnsi="Kalpurush" w:cs="Kalpurush"/>
        </w:rPr>
      </w:pPr>
      <w:r w:rsidRPr="007A5CAD">
        <w:rPr>
          <w:rFonts w:ascii="Kalpurush" w:hAnsi="Kalpurush" w:cs="Kalpurush"/>
          <w:cs/>
          <w:lang w:bidi="bn-IN"/>
        </w:rPr>
        <w:lastRenderedPageBreak/>
        <w:t>আমার জনগণের উপর পূর্ণ আস্থা ও বিশ্বাস রয়েছে। আমাদের দেশ যার সৃষ্টি হয়েছিল আমাদের আদর্শের উপর ভিত্তি করে এবং দশ লক্ষ্য মুসলমানের আত্মত্যাগের মাধ্যমে</w:t>
      </w:r>
      <w:r w:rsidRPr="007A5CAD">
        <w:rPr>
          <w:rFonts w:ascii="Kalpurush" w:hAnsi="Kalpurush" w:cs="Kalpurush"/>
        </w:rPr>
        <w:t xml:space="preserve">, </w:t>
      </w:r>
      <w:r w:rsidRPr="007A5CAD">
        <w:rPr>
          <w:rFonts w:ascii="Kalpurush" w:hAnsi="Kalpurush" w:cs="Kalpurush"/>
          <w:cs/>
          <w:lang w:bidi="bn-IN"/>
        </w:rPr>
        <w:t xml:space="preserve">তার ভবিষ্যতের প্রতিও আমার পূর্ণ আস্থা রয়েছে। </w:t>
      </w:r>
    </w:p>
    <w:p w14:paraId="60FFDB34" w14:textId="77777777" w:rsidR="005C3E05" w:rsidRPr="007A5CAD" w:rsidRDefault="005C3E05" w:rsidP="001F16CA">
      <w:pPr>
        <w:rPr>
          <w:rFonts w:ascii="Kalpurush" w:hAnsi="Kalpurush" w:cs="Kalpurush"/>
        </w:rPr>
      </w:pPr>
      <w:r w:rsidRPr="007A5CAD">
        <w:rPr>
          <w:rFonts w:ascii="Kalpurush" w:hAnsi="Kalpurush" w:cs="Kalpurush"/>
          <w:cs/>
          <w:lang w:bidi="bn-IN"/>
        </w:rPr>
        <w:t>সবশেষে</w:t>
      </w:r>
      <w:r w:rsidRPr="007A5CAD">
        <w:rPr>
          <w:rFonts w:ascii="Kalpurush" w:hAnsi="Kalpurush" w:cs="Kalpurush"/>
        </w:rPr>
        <w:t xml:space="preserve">, </w:t>
      </w:r>
      <w:r w:rsidRPr="007A5CAD">
        <w:rPr>
          <w:rFonts w:ascii="Kalpurush" w:hAnsi="Kalpurush" w:cs="Kalpurush"/>
          <w:cs/>
          <w:lang w:bidi="bn-IN"/>
        </w:rPr>
        <w:t xml:space="preserve">আমি বলতে চাই আমি </w:t>
      </w:r>
      <w:r w:rsidRPr="007A5CAD">
        <w:rPr>
          <w:rFonts w:ascii="Kalpurush" w:hAnsi="Kalpurush" w:cs="Kalpurush"/>
          <w:cs/>
          <w:lang w:bidi="bn-BD"/>
        </w:rPr>
        <w:t>যে সূচী</w:t>
      </w:r>
      <w:r w:rsidRPr="007A5CAD">
        <w:rPr>
          <w:rFonts w:ascii="Kalpurush" w:hAnsi="Kalpurush" w:cs="Kalpurush"/>
          <w:cs/>
          <w:lang w:bidi="bn-IN"/>
        </w:rPr>
        <w:t xml:space="preserve"> এখানে উল্লেখ করেছি</w:t>
      </w:r>
      <w:r w:rsidRPr="007A5CAD">
        <w:rPr>
          <w:rFonts w:ascii="Kalpurush" w:hAnsi="Kalpurush" w:cs="Kalpurush"/>
        </w:rPr>
        <w:t xml:space="preserve">, </w:t>
      </w:r>
      <w:r w:rsidRPr="007A5CAD">
        <w:rPr>
          <w:rFonts w:ascii="Kalpurush" w:hAnsi="Kalpurush" w:cs="Kalpurush"/>
          <w:cs/>
          <w:lang w:bidi="bn-IN"/>
        </w:rPr>
        <w:t>তার জন্য ১লা জানুয়ারি</w:t>
      </w:r>
      <w:r w:rsidRPr="007A5CAD">
        <w:rPr>
          <w:rFonts w:ascii="Kalpurush" w:hAnsi="Kalpurush" w:cs="Kalpurush"/>
        </w:rPr>
        <w:t xml:space="preserve">, </w:t>
      </w:r>
      <w:r w:rsidRPr="007A5CAD">
        <w:rPr>
          <w:rFonts w:ascii="Kalpurush" w:hAnsi="Kalpurush" w:cs="Kalpurush"/>
          <w:cs/>
          <w:lang w:bidi="bn-IN"/>
        </w:rPr>
        <w:t>১৯৭০ থেকে সকল রাজনৈতিক কর্মকান্ড পূর্ণরূপে চলতে পারবে। সামরিক আইনের যে সকল ধারা এরূপ কর্মকান্ডকে নিষিদ্ধ করেছিল</w:t>
      </w:r>
      <w:r w:rsidRPr="007A5CAD">
        <w:rPr>
          <w:rFonts w:ascii="Kalpurush" w:hAnsi="Kalpurush" w:cs="Kalpurush"/>
        </w:rPr>
        <w:t xml:space="preserve">, </w:t>
      </w:r>
      <w:r w:rsidRPr="007A5CAD">
        <w:rPr>
          <w:rFonts w:ascii="Kalpurush" w:hAnsi="Kalpurush" w:cs="Kalpurush"/>
          <w:cs/>
          <w:lang w:bidi="bn-IN"/>
        </w:rPr>
        <w:t>সেগুলো রদ করা হবে। আমি যোগ করতে পারি যে গণতন্ত্র পুনরায় আনতে কোন প্রকার বাধা সহ্য করা হবে না। কোন ব্যাক্তি অথবা কোন গ্রুপ যদি আইন-শৃঙ্খলাজনিত সমস্যা তৈরী করে অথবা ধ্বংসাত্নক কার্যক্রমে সহায়তা করে তবে কঠোরভাবে তা মোকাবেলা করা হবে</w:t>
      </w:r>
      <w:r w:rsidRPr="007A5CAD">
        <w:rPr>
          <w:rFonts w:ascii="Kalpurush" w:hAnsi="Kalpurush" w:cs="Kalpurush"/>
        </w:rPr>
        <w:t xml:space="preserve">, </w:t>
      </w:r>
      <w:r w:rsidRPr="007A5CAD">
        <w:rPr>
          <w:rFonts w:ascii="Kalpurush" w:hAnsi="Kalpurush" w:cs="Kalpurush"/>
          <w:cs/>
          <w:lang w:bidi="bn-IN"/>
        </w:rPr>
        <w:t>কারণ গণতন্ত্র সহনশীলতা এবং শক্তি প্রয়োগের ভুল দিকগুলো। অতএব</w:t>
      </w:r>
      <w:r w:rsidRPr="007A5CAD">
        <w:rPr>
          <w:rFonts w:ascii="Kalpurush" w:hAnsi="Kalpurush" w:cs="Kalpurush"/>
        </w:rPr>
        <w:t xml:space="preserve">, </w:t>
      </w:r>
      <w:r w:rsidRPr="007A5CAD">
        <w:rPr>
          <w:rFonts w:ascii="Kalpurush" w:hAnsi="Kalpurush" w:cs="Kalpurush"/>
          <w:cs/>
          <w:lang w:bidi="bn-IN"/>
        </w:rPr>
        <w:t xml:space="preserve">সকল রাজনৈতিক কর্মকান্ড অবশ্যই আচরণ বিধিমালা মেনে চলতে হবে। এই উদ্দেশ্যে অদূর ভবিষ্যতে আমি বিধিমালা প্রস্তাব করব। </w:t>
      </w:r>
    </w:p>
    <w:p w14:paraId="52894A6F" w14:textId="77777777" w:rsidR="005C3E05" w:rsidRPr="007A5CAD" w:rsidRDefault="005C3E05" w:rsidP="001F16CA">
      <w:pPr>
        <w:rPr>
          <w:rFonts w:ascii="Kalpurush" w:hAnsi="Kalpurush" w:cs="Kalpurush"/>
        </w:rPr>
      </w:pPr>
      <w:r w:rsidRPr="007A5CAD">
        <w:rPr>
          <w:rFonts w:ascii="Kalpurush" w:hAnsi="Kalpurush" w:cs="Kalpurush"/>
          <w:cs/>
          <w:lang w:bidi="bn-IN"/>
        </w:rPr>
        <w:t xml:space="preserve">চলুন সকলে মিলে সামনের দিকে এগিয়ে যাই এবং ক্ষমতা হস্তান্তর শান্তিপূর্ণ এবং সভ্যভাবে সম্পন্ন করি। </w:t>
      </w:r>
    </w:p>
    <w:p w14:paraId="77F9576B" w14:textId="77777777" w:rsidR="005C3E05" w:rsidRPr="007A5CAD" w:rsidRDefault="005C3E05" w:rsidP="001F16CA">
      <w:pPr>
        <w:rPr>
          <w:rFonts w:ascii="Kalpurush" w:hAnsi="Kalpurush" w:cs="Kalpurush"/>
        </w:rPr>
      </w:pPr>
      <w:r w:rsidRPr="007A5CAD">
        <w:rPr>
          <w:rFonts w:ascii="Kalpurush" w:hAnsi="Kalpurush" w:cs="Kalpurush"/>
          <w:cs/>
          <w:lang w:bidi="bn-IN"/>
        </w:rPr>
        <w:t xml:space="preserve">খোদা </w:t>
      </w:r>
      <w:r w:rsidRPr="007A5CAD">
        <w:rPr>
          <w:rFonts w:ascii="Kalpurush" w:hAnsi="Kalpurush" w:cs="Kalpurush"/>
          <w:cs/>
          <w:lang w:bidi="bn-BD"/>
        </w:rPr>
        <w:t>আপনা</w:t>
      </w:r>
      <w:r w:rsidRPr="007A5CAD">
        <w:rPr>
          <w:rFonts w:ascii="Kalpurush" w:hAnsi="Kalpurush" w:cs="Kalpurush"/>
          <w:cs/>
          <w:lang w:bidi="bn-IN"/>
        </w:rPr>
        <w:t>দের মঙ্গল করুন</w:t>
      </w:r>
    </w:p>
    <w:p w14:paraId="339B8E92" w14:textId="77777777" w:rsidR="005C3E05" w:rsidRPr="007A5CAD" w:rsidRDefault="005C3E05" w:rsidP="001F16CA">
      <w:pPr>
        <w:rPr>
          <w:rFonts w:ascii="Kalpurush" w:hAnsi="Kalpurush" w:cs="Kalpurush"/>
          <w:lang w:bidi="bn-BD"/>
        </w:rPr>
      </w:pPr>
      <w:r w:rsidRPr="007A5CAD">
        <w:rPr>
          <w:rFonts w:ascii="Kalpurush" w:hAnsi="Kalpurush" w:cs="Kalpurush"/>
          <w:cs/>
          <w:lang w:bidi="bn-IN"/>
        </w:rPr>
        <w:t>পাকিস্তান পাইন্দাবাদ</w:t>
      </w:r>
    </w:p>
    <w:p w14:paraId="71B943B0" w14:textId="77777777" w:rsidR="0070489E" w:rsidRPr="007A5CAD" w:rsidRDefault="0070489E" w:rsidP="001F16CA">
      <w:pPr>
        <w:rPr>
          <w:rFonts w:ascii="Kalpurush" w:hAnsi="Kalpurush" w:cs="Kalpurush"/>
          <w:lang w:bidi="bn-BD"/>
        </w:rPr>
      </w:pPr>
    </w:p>
    <w:p w14:paraId="6B66B02B" w14:textId="77777777" w:rsidR="001A3225" w:rsidRPr="007A5CAD" w:rsidRDefault="001A3225" w:rsidP="001F16CA">
      <w:pPr>
        <w:rPr>
          <w:rFonts w:ascii="Kalpurush" w:hAnsi="Kalpurush" w:cs="Kalpurush"/>
          <w:lang w:bidi="bn-BD"/>
        </w:rPr>
      </w:pPr>
    </w:p>
    <w:p w14:paraId="5D815DED" w14:textId="77777777" w:rsidR="001A3225" w:rsidRPr="007A5CAD" w:rsidRDefault="001A3225" w:rsidP="001F16CA">
      <w:pPr>
        <w:rPr>
          <w:rFonts w:ascii="Kalpurush" w:hAnsi="Kalpurush" w:cs="Kalpurush"/>
          <w:lang w:bidi="bn-BD"/>
        </w:rPr>
      </w:pPr>
    </w:p>
    <w:p w14:paraId="46FD3420" w14:textId="77777777" w:rsidR="001A3225" w:rsidRPr="007A5CAD" w:rsidRDefault="001A3225" w:rsidP="001F16CA">
      <w:pPr>
        <w:rPr>
          <w:rFonts w:ascii="Kalpurush" w:hAnsi="Kalpurush" w:cs="Kalpurush"/>
          <w:lang w:bidi="bn-BD"/>
        </w:rPr>
      </w:pPr>
    </w:p>
    <w:p w14:paraId="7AC58018" w14:textId="77777777" w:rsidR="001A3225" w:rsidRPr="007A5CAD" w:rsidRDefault="001A3225" w:rsidP="001F16CA">
      <w:pPr>
        <w:rPr>
          <w:rFonts w:ascii="Kalpurush" w:hAnsi="Kalpurush" w:cs="Kalpurush"/>
          <w:lang w:bidi="bn-BD"/>
        </w:rPr>
      </w:pPr>
    </w:p>
    <w:p w14:paraId="05D01C12" w14:textId="77777777" w:rsidR="008E6D71" w:rsidRPr="007A5CAD" w:rsidRDefault="008E6D71" w:rsidP="001F16CA">
      <w:pPr>
        <w:rPr>
          <w:rFonts w:ascii="Kalpurush" w:hAnsi="Kalpurush" w:cs="Kalpurush"/>
          <w:lang w:bidi="bn-BD"/>
        </w:rPr>
      </w:pPr>
    </w:p>
    <w:p w14:paraId="1BD1A20D" w14:textId="77777777" w:rsidR="005C3E05" w:rsidRPr="007A5CAD" w:rsidRDefault="008E6D71" w:rsidP="001F16CA">
      <w:pPr>
        <w:rPr>
          <w:rFonts w:ascii="Kalpurush" w:hAnsi="Kalpurush" w:cs="Kalpurush"/>
          <w:color w:val="000000"/>
          <w:cs/>
          <w:lang w:bidi="bn-BD"/>
        </w:rPr>
      </w:pPr>
      <w:r w:rsidRPr="007A5CAD">
        <w:rPr>
          <w:rFonts w:ascii="Kalpurush" w:hAnsi="Kalpurush" w:cs="Kalpurush"/>
          <w:lang w:bidi="bn-BD"/>
        </w:rPr>
        <w:t>&lt;02.106.</w:t>
      </w:r>
      <w:r w:rsidR="00286C30" w:rsidRPr="007A5CAD">
        <w:rPr>
          <w:rFonts w:ascii="Kalpurush" w:hAnsi="Kalpurush" w:cs="Kalpurush"/>
          <w:color w:val="000000"/>
          <w:cs/>
          <w:lang w:bidi="bn-BD"/>
        </w:rPr>
        <w:t>48</w:t>
      </w:r>
      <w:r w:rsidR="00286C30" w:rsidRPr="007A5CAD">
        <w:rPr>
          <w:rFonts w:ascii="Kalpurush" w:hAnsi="Kalpurush" w:cs="Kalpurush"/>
          <w:color w:val="000000"/>
          <w:lang w:bidi="bn-BD"/>
        </w:rPr>
        <w:t>8</w:t>
      </w:r>
      <w:r w:rsidRPr="007A5CAD">
        <w:rPr>
          <w:rFonts w:ascii="Kalpurush" w:hAnsi="Kalpurush" w:cs="Kalpurush"/>
          <w:color w:val="000000"/>
          <w:cs/>
          <w:lang w:bidi="bn-BD"/>
        </w:rPr>
        <w:t>-491&gt;</w:t>
      </w:r>
      <w:bookmarkStart w:id="106" w:name="p488"/>
      <w:bookmarkEnd w:id="106"/>
    </w:p>
    <w:p w14:paraId="54429973" w14:textId="77777777" w:rsidR="008E6D71" w:rsidRPr="007A5CAD" w:rsidRDefault="008E6D71" w:rsidP="008E6D71">
      <w:pPr>
        <w:rPr>
          <w:rFonts w:ascii="Kalpurush" w:eastAsia="Shonar Bangla" w:hAnsi="Kalpurush" w:cs="Kalpurush"/>
          <w:b/>
        </w:rPr>
      </w:pPr>
      <w:r w:rsidRPr="007A5CAD">
        <w:rPr>
          <w:rFonts w:ascii="Kalpurush" w:eastAsia="Shonar Bangla" w:hAnsi="Kalpurush" w:cs="Kalpurush"/>
          <w:b/>
          <w:bCs/>
          <w:cs/>
          <w:lang w:bidi="bn-IN"/>
        </w:rPr>
        <w:t>শিরোনাম</w:t>
      </w:r>
      <w:r w:rsidRPr="007A5CAD">
        <w:rPr>
          <w:rFonts w:ascii="Kalpurush" w:eastAsia="Shonar Bangla" w:hAnsi="Kalpurush" w:cs="Kalpurush"/>
          <w:b/>
        </w:rPr>
        <w:t xml:space="preserve">- </w:t>
      </w:r>
      <w:r w:rsidRPr="007A5CAD">
        <w:rPr>
          <w:rFonts w:ascii="Kalpurush" w:eastAsia="Shonar Bangla" w:hAnsi="Kalpurush" w:cs="Kalpurush"/>
          <w:b/>
          <w:bCs/>
          <w:cs/>
          <w:lang w:bidi="bn-IN"/>
        </w:rPr>
        <w:t>ইয়াহিয়াখানেরভাষণসম্পর্কেছাত্রসমাজেরবক্তব্য</w:t>
      </w:r>
    </w:p>
    <w:p w14:paraId="1A05AA9E" w14:textId="77777777" w:rsidR="008E6D71" w:rsidRPr="007A5CAD" w:rsidRDefault="008E6D71" w:rsidP="008E6D71">
      <w:pPr>
        <w:rPr>
          <w:rFonts w:ascii="Kalpurush" w:eastAsia="Shonar Bangla" w:hAnsi="Kalpurush" w:cs="Kalpurush"/>
          <w:b/>
        </w:rPr>
      </w:pPr>
      <w:r w:rsidRPr="007A5CAD">
        <w:rPr>
          <w:rFonts w:ascii="Kalpurush" w:eastAsia="Shonar Bangla" w:hAnsi="Kalpurush" w:cs="Kalpurush"/>
          <w:b/>
          <w:bCs/>
          <w:cs/>
          <w:lang w:bidi="bn-IN"/>
        </w:rPr>
        <w:t>সূত্র</w:t>
      </w:r>
      <w:r w:rsidRPr="007A5CAD">
        <w:rPr>
          <w:rFonts w:ascii="Kalpurush" w:eastAsia="Shonar Bangla" w:hAnsi="Kalpurush" w:cs="Kalpurush"/>
          <w:b/>
        </w:rPr>
        <w:t xml:space="preserve">- </w:t>
      </w:r>
      <w:r w:rsidRPr="007A5CAD">
        <w:rPr>
          <w:rFonts w:ascii="Kalpurush" w:eastAsia="Shonar Bangla" w:hAnsi="Kalpurush" w:cs="Kalpurush"/>
          <w:b/>
          <w:bCs/>
          <w:cs/>
          <w:lang w:bidi="bn-IN"/>
        </w:rPr>
        <w:t>ছাত্রসমাজ</w:t>
      </w:r>
      <w:r w:rsidRPr="007A5CAD">
        <w:rPr>
          <w:rFonts w:ascii="Kalpurush" w:eastAsia="Shonar Bangla" w:hAnsi="Kalpurush" w:cs="Kalpurush"/>
          <w:b/>
        </w:rPr>
        <w:t xml:space="preserve"> (</w:t>
      </w:r>
      <w:r w:rsidRPr="007A5CAD">
        <w:rPr>
          <w:rFonts w:ascii="Kalpurush" w:eastAsia="Shonar Bangla" w:hAnsi="Kalpurush" w:cs="Kalpurush"/>
          <w:b/>
          <w:bCs/>
          <w:cs/>
          <w:lang w:bidi="bn-IN"/>
        </w:rPr>
        <w:t>তিনটিবৃহৎছাত্রদল</w:t>
      </w:r>
      <w:r w:rsidRPr="007A5CAD">
        <w:rPr>
          <w:rFonts w:ascii="Kalpurush" w:eastAsia="Shonar Bangla" w:hAnsi="Kalpurush" w:cs="Kalpurush"/>
          <w:b/>
        </w:rPr>
        <w:t>)</w:t>
      </w:r>
    </w:p>
    <w:p w14:paraId="666F4111" w14:textId="77777777" w:rsidR="008E6D71" w:rsidRPr="007A5CAD" w:rsidRDefault="008E6D71" w:rsidP="008E6D71">
      <w:pPr>
        <w:rPr>
          <w:rFonts w:ascii="Kalpurush" w:eastAsia="Shonar Bangla" w:hAnsi="Kalpurush" w:cs="Kalpurush"/>
          <w:b/>
        </w:rPr>
      </w:pPr>
      <w:r w:rsidRPr="007A5CAD">
        <w:rPr>
          <w:rFonts w:ascii="Kalpurush" w:eastAsia="Shonar Bangla" w:hAnsi="Kalpurush" w:cs="Kalpurush"/>
          <w:b/>
          <w:bCs/>
          <w:cs/>
          <w:lang w:bidi="bn-IN"/>
        </w:rPr>
        <w:t>তারিখ</w:t>
      </w:r>
      <w:r w:rsidRPr="007A5CAD">
        <w:rPr>
          <w:rFonts w:ascii="Kalpurush" w:eastAsia="Shonar Bangla" w:hAnsi="Kalpurush" w:cs="Kalpurush"/>
          <w:b/>
        </w:rPr>
        <w:t xml:space="preserve">- </w:t>
      </w:r>
      <w:r w:rsidRPr="007A5CAD">
        <w:rPr>
          <w:rFonts w:ascii="Kalpurush" w:eastAsia="Shonar Bangla" w:hAnsi="Kalpurush" w:cs="Kalpurush"/>
          <w:b/>
          <w:bCs/>
          <w:cs/>
          <w:lang w:bidi="bn-IN"/>
        </w:rPr>
        <w:t>নভেম্বর</w:t>
      </w:r>
      <w:r w:rsidRPr="007A5CAD">
        <w:rPr>
          <w:rFonts w:ascii="Kalpurush" w:eastAsia="Shonar Bangla" w:hAnsi="Kalpurush" w:cs="Kalpurush"/>
          <w:b/>
        </w:rPr>
        <w:t>,</w:t>
      </w:r>
      <w:r w:rsidRPr="007A5CAD">
        <w:rPr>
          <w:rFonts w:ascii="Kalpurush" w:eastAsia="Shonar Bangla" w:hAnsi="Kalpurush" w:cs="Kalpurush"/>
          <w:b/>
          <w:bCs/>
          <w:cs/>
          <w:lang w:bidi="bn-IN"/>
        </w:rPr>
        <w:t>১৯৬৯</w:t>
      </w:r>
    </w:p>
    <w:p w14:paraId="552028ED" w14:textId="77777777" w:rsidR="008E6D71" w:rsidRPr="007A5CAD" w:rsidRDefault="008E6D71" w:rsidP="008E6D71">
      <w:pPr>
        <w:jc w:val="center"/>
        <w:rPr>
          <w:rFonts w:ascii="Kalpurush" w:eastAsia="Shonar Bangla" w:hAnsi="Kalpurush" w:cs="Kalpurush"/>
          <w:b/>
        </w:rPr>
      </w:pPr>
    </w:p>
    <w:p w14:paraId="4DCF00B0" w14:textId="77777777" w:rsidR="008E6D71" w:rsidRPr="007A5CAD" w:rsidRDefault="008E6D71" w:rsidP="008E6D71">
      <w:pPr>
        <w:jc w:val="center"/>
        <w:rPr>
          <w:rFonts w:ascii="Kalpurush" w:eastAsia="Shonar Bangla" w:hAnsi="Kalpurush" w:cs="Kalpurush"/>
          <w:b/>
        </w:rPr>
      </w:pPr>
      <w:r w:rsidRPr="007A5CAD">
        <w:rPr>
          <w:rFonts w:ascii="Kalpurush" w:eastAsia="Shonar Bangla" w:hAnsi="Kalpurush" w:cs="Kalpurush"/>
          <w:b/>
          <w:bCs/>
          <w:cs/>
          <w:lang w:bidi="bn-IN"/>
        </w:rPr>
        <w:t>১১</w:t>
      </w:r>
      <w:r w:rsidRPr="007A5CAD">
        <w:rPr>
          <w:rFonts w:ascii="Kalpurush" w:eastAsia="Shonar Bangla" w:hAnsi="Kalpurush" w:cs="Kalpurush"/>
          <w:b/>
        </w:rPr>
        <w:t>-</w:t>
      </w:r>
      <w:r w:rsidRPr="007A5CAD">
        <w:rPr>
          <w:rFonts w:ascii="Kalpurush" w:eastAsia="Shonar Bangla" w:hAnsi="Kalpurush" w:cs="Kalpurush"/>
          <w:b/>
          <w:bCs/>
          <w:cs/>
          <w:lang w:bidi="bn-IN"/>
        </w:rPr>
        <w:t>দফারসংগ্রামচলবেই</w:t>
      </w:r>
    </w:p>
    <w:p w14:paraId="195A2BB1" w14:textId="77777777" w:rsidR="008E6D71" w:rsidRPr="007A5CAD" w:rsidRDefault="008E6D71" w:rsidP="008E6D71">
      <w:pPr>
        <w:jc w:val="center"/>
        <w:rPr>
          <w:rFonts w:ascii="Kalpurush" w:eastAsia="Shonar Bangla" w:hAnsi="Kalpurush" w:cs="Kalpurush"/>
          <w:b/>
        </w:rPr>
      </w:pPr>
      <w:r w:rsidRPr="007A5CAD">
        <w:rPr>
          <w:rFonts w:ascii="Kalpurush" w:eastAsia="Shonar Bangla" w:hAnsi="Kalpurush" w:cs="Kalpurush"/>
          <w:b/>
          <w:bCs/>
          <w:cs/>
          <w:lang w:bidi="bn-IN"/>
        </w:rPr>
        <w:t>ইয়াহিয়াখানেরভাষণসম্পর্কেছাত্রসমাজেরঅভিমত</w:t>
      </w:r>
    </w:p>
    <w:p w14:paraId="334AF147"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cs/>
          <w:lang w:bidi="bn-IN"/>
        </w:rPr>
        <w:lastRenderedPageBreak/>
        <w:t>জনগণেরসংগ্রাম</w:t>
      </w:r>
      <w:r w:rsidRPr="007A5CAD">
        <w:rPr>
          <w:rFonts w:ascii="Kalpurush" w:eastAsia="Shonar Bangla" w:hAnsi="Kalpurush" w:cs="Kalpurush"/>
        </w:rPr>
        <w:t>,</w:t>
      </w:r>
      <w:r w:rsidRPr="007A5CAD">
        <w:rPr>
          <w:rFonts w:ascii="Kalpurush" w:eastAsia="Shonar Bangla" w:hAnsi="Kalpurush" w:cs="Kalpurush"/>
          <w:cs/>
          <w:lang w:bidi="bn-IN"/>
        </w:rPr>
        <w:t>শহীদেররক্তস্রোত</w:t>
      </w:r>
      <w:r w:rsidRPr="007A5CAD">
        <w:rPr>
          <w:rFonts w:ascii="Kalpurush" w:eastAsia="Shonar Bangla" w:hAnsi="Kalpurush" w:cs="Kalpurush"/>
        </w:rPr>
        <w:t>,</w:t>
      </w:r>
      <w:r w:rsidRPr="007A5CAD">
        <w:rPr>
          <w:rFonts w:ascii="Kalpurush" w:eastAsia="Shonar Bangla" w:hAnsi="Kalpurush" w:cs="Kalpurush"/>
          <w:cs/>
          <w:lang w:bidi="bn-IN"/>
        </w:rPr>
        <w:t>মাতারঅশ্রুধারা</w:t>
      </w:r>
      <w:r w:rsidRPr="007A5CAD">
        <w:rPr>
          <w:rFonts w:ascii="Kalpurush" w:eastAsia="Shonar Bangla" w:hAnsi="Kalpurush" w:cs="Kalpurush"/>
        </w:rPr>
        <w:t>,</w:t>
      </w:r>
      <w:r w:rsidRPr="007A5CAD">
        <w:rPr>
          <w:rFonts w:ascii="Kalpurush" w:eastAsia="Shonar Bangla" w:hAnsi="Kalpurush" w:cs="Kalpurush"/>
          <w:cs/>
          <w:lang w:bidi="bn-IN"/>
        </w:rPr>
        <w:t>ছাত্র</w:t>
      </w:r>
      <w:r w:rsidRPr="007A5CAD">
        <w:rPr>
          <w:rFonts w:ascii="Kalpurush" w:eastAsia="Shonar Bangla" w:hAnsi="Kalpurush" w:cs="Kalpurush"/>
        </w:rPr>
        <w:t>-</w:t>
      </w:r>
      <w:r w:rsidRPr="007A5CAD">
        <w:rPr>
          <w:rFonts w:ascii="Kalpurush" w:eastAsia="Shonar Bangla" w:hAnsi="Kalpurush" w:cs="Kalpurush"/>
          <w:cs/>
          <w:lang w:bidi="bn-IN"/>
        </w:rPr>
        <w:t>শ্রমিক</w:t>
      </w:r>
      <w:r w:rsidRPr="007A5CAD">
        <w:rPr>
          <w:rFonts w:ascii="Kalpurush" w:eastAsia="Shonar Bangla" w:hAnsi="Kalpurush" w:cs="Kalpurush"/>
        </w:rPr>
        <w:t>-</w:t>
      </w:r>
      <w:r w:rsidRPr="007A5CAD">
        <w:rPr>
          <w:rFonts w:ascii="Kalpurush" w:eastAsia="Shonar Bangla" w:hAnsi="Kalpurush" w:cs="Kalpurush"/>
          <w:cs/>
          <w:lang w:bidi="bn-IN"/>
        </w:rPr>
        <w:t>রাজনৈতিককর্মীদেরনির্যাতনভোগওদেশপ্রেমিকেরকঠোরসাধনাবৃথাযায়নাই</w:t>
      </w:r>
      <w:r w:rsidRPr="007A5CAD">
        <w:rPr>
          <w:rFonts w:ascii="Kalpurush" w:eastAsia="Shonar Bangla" w:hAnsi="Kalpurush" w:cs="Mangal"/>
          <w:cs/>
          <w:lang w:bidi="hi-IN"/>
        </w:rPr>
        <w:t>।</w:t>
      </w:r>
      <w:r w:rsidRPr="007A5CAD">
        <w:rPr>
          <w:rFonts w:ascii="Kalpurush" w:eastAsia="Shonar Bangla" w:hAnsi="Kalpurush" w:cs="Kalpurush"/>
          <w:cs/>
          <w:lang w:bidi="bn-IN"/>
        </w:rPr>
        <w:t>বৃথাযায়নাইবিগতগণুভ্যত্থানওএগারোদফারঐতিহাসিকসংগ্রাম</w:t>
      </w:r>
      <w:r w:rsidRPr="007A5CAD">
        <w:rPr>
          <w:rFonts w:ascii="Kalpurush" w:eastAsia="Shonar Bangla" w:hAnsi="Kalpurush" w:cs="Mangal"/>
          <w:cs/>
          <w:lang w:bidi="hi-IN"/>
        </w:rPr>
        <w:t>।</w:t>
      </w:r>
      <w:r w:rsidRPr="007A5CAD">
        <w:rPr>
          <w:rFonts w:ascii="Kalpurush" w:eastAsia="Shonar Bangla" w:hAnsi="Kalpurush" w:cs="Kalpurush"/>
          <w:cs/>
          <w:lang w:bidi="bn-IN"/>
        </w:rPr>
        <w:t>গণ</w:t>
      </w:r>
      <w:r w:rsidRPr="007A5CAD">
        <w:rPr>
          <w:rFonts w:ascii="Kalpurush" w:eastAsia="Shonar Bangla" w:hAnsi="Kalpurush" w:cs="Kalpurush"/>
        </w:rPr>
        <w:t>-</w:t>
      </w:r>
      <w:r w:rsidRPr="007A5CAD">
        <w:rPr>
          <w:rFonts w:ascii="Kalpurush" w:eastAsia="Shonar Bangla" w:hAnsi="Kalpurush" w:cs="Kalpurush"/>
          <w:cs/>
          <w:lang w:bidi="bn-IN"/>
        </w:rPr>
        <w:t>অভ্যুত্থানেরপটভূমিকায়দ্বিতীয়বারেরজন্যসামরিকশাসনবলবৎকরাহইলেওগণদাবীরনিকটপরাভূতহইতেহইতেছেসাম্রাজ্যবাদসামন্তবাদ</w:t>
      </w:r>
      <w:r w:rsidRPr="007A5CAD">
        <w:rPr>
          <w:rFonts w:ascii="Kalpurush" w:eastAsia="Shonar Bangla" w:hAnsi="Kalpurush" w:cs="Kalpurush"/>
        </w:rPr>
        <w:t>,</w:t>
      </w:r>
      <w:r w:rsidRPr="007A5CAD">
        <w:rPr>
          <w:rFonts w:ascii="Kalpurush" w:eastAsia="Shonar Bangla" w:hAnsi="Kalpurush" w:cs="Kalpurush"/>
          <w:cs/>
          <w:lang w:bidi="bn-IN"/>
        </w:rPr>
        <w:t>একচেটিয়াপুঁজিরস্বার্থরক্ষাকারীপ্রতিক্রিয়াশীলকায়েমীস্বার্থবাদীগোষ্ঠীকে</w:t>
      </w:r>
      <w:r w:rsidRPr="007A5CAD">
        <w:rPr>
          <w:rFonts w:ascii="Kalpurush" w:eastAsia="Shonar Bangla" w:hAnsi="Kalpurush" w:cs="Mangal"/>
          <w:cs/>
          <w:lang w:bidi="hi-IN"/>
        </w:rPr>
        <w:t>।</w:t>
      </w:r>
      <w:r w:rsidRPr="007A5CAD">
        <w:rPr>
          <w:rFonts w:ascii="Kalpurush" w:eastAsia="Shonar Bangla" w:hAnsi="Kalpurush" w:cs="Kalpurush"/>
          <w:cs/>
          <w:lang w:bidi="bn-IN"/>
        </w:rPr>
        <w:t>দেশেপুণরায়পার্লামেন্টারীগণতন্ত্রেরশাসনপ্রবর্তনেরজন্যএকইয়াহিয়াখানকে</w:t>
      </w:r>
      <w:r w:rsidRPr="007A5CAD">
        <w:rPr>
          <w:rFonts w:ascii="Kalpurush" w:eastAsia="Shonar Bangla" w:hAnsi="Kalpurush" w:cs="Mangal"/>
          <w:cs/>
          <w:lang w:bidi="hi-IN"/>
        </w:rPr>
        <w:t>।</w:t>
      </w:r>
      <w:r w:rsidRPr="007A5CAD">
        <w:rPr>
          <w:rFonts w:ascii="Kalpurush" w:eastAsia="Shonar Bangla" w:hAnsi="Kalpurush" w:cs="Kalpurush"/>
          <w:cs/>
          <w:lang w:bidi="bn-IN"/>
        </w:rPr>
        <w:t>ইহাতেগণ</w:t>
      </w:r>
      <w:r w:rsidRPr="007A5CAD">
        <w:rPr>
          <w:rFonts w:ascii="Kalpurush" w:eastAsia="Shonar Bangla" w:hAnsi="Kalpurush" w:cs="Kalpurush"/>
        </w:rPr>
        <w:t>-</w:t>
      </w:r>
      <w:r w:rsidRPr="007A5CAD">
        <w:rPr>
          <w:rFonts w:ascii="Kalpurush" w:eastAsia="Shonar Bangla" w:hAnsi="Kalpurush" w:cs="Kalpurush"/>
          <w:cs/>
          <w:lang w:bidi="bn-IN"/>
        </w:rPr>
        <w:t>সংগ্রামেরএকবিরাটবিজয়সূচিতহইয়াছে</w:t>
      </w:r>
      <w:r w:rsidRPr="007A5CAD">
        <w:rPr>
          <w:rFonts w:ascii="Kalpurush" w:eastAsia="Shonar Bangla" w:hAnsi="Kalpurush" w:cs="Mangal"/>
          <w:cs/>
          <w:lang w:bidi="hi-IN"/>
        </w:rPr>
        <w:t>।</w:t>
      </w:r>
      <w:r w:rsidRPr="007A5CAD">
        <w:rPr>
          <w:rFonts w:ascii="Kalpurush" w:eastAsia="Shonar Bangla" w:hAnsi="Kalpurush" w:cs="Kalpurush"/>
        </w:rPr>
        <w:t>"</w:t>
      </w:r>
      <w:r w:rsidRPr="007A5CAD">
        <w:rPr>
          <w:rFonts w:ascii="Kalpurush" w:eastAsia="Shonar Bangla" w:hAnsi="Kalpurush" w:cs="Kalpurush"/>
          <w:cs/>
          <w:lang w:bidi="bn-IN"/>
        </w:rPr>
        <w:t>একলোকএকভোট</w:t>
      </w:r>
      <w:r w:rsidRPr="007A5CAD">
        <w:rPr>
          <w:rFonts w:ascii="Kalpurush" w:eastAsia="Shonar Bangla" w:hAnsi="Kalpurush" w:cs="Kalpurush"/>
        </w:rPr>
        <w:t xml:space="preserve">" </w:t>
      </w:r>
      <w:r w:rsidRPr="007A5CAD">
        <w:rPr>
          <w:rFonts w:ascii="Kalpurush" w:eastAsia="Shonar Bangla" w:hAnsi="Kalpurush" w:cs="Kalpurush"/>
          <w:cs/>
          <w:lang w:bidi="bn-IN"/>
        </w:rPr>
        <w:t>নীতিরভিত্তিতেনির্বাচনঅনুষ্ঠানেরভিত্তিঘোষিতহওয়ায়পূর্বপাকিস্তানেরপ্রতিবৈষম্যমূলকসংখ্যাসাম্যনীতিরওঅবসানঘটিলএবংজনসংখ্যারভিত্তিইসকলক্ষেত্রেপ্রকৃতগণতান্ত্রিকভিত্তিহিসেবেস্বীকৃতিলাভকরিল</w:t>
      </w:r>
      <w:r w:rsidRPr="007A5CAD">
        <w:rPr>
          <w:rFonts w:ascii="Kalpurush" w:eastAsia="Shonar Bangla" w:hAnsi="Kalpurush" w:cs="Mangal"/>
          <w:cs/>
          <w:lang w:bidi="hi-IN"/>
        </w:rPr>
        <w:t>।</w:t>
      </w:r>
      <w:r w:rsidRPr="007A5CAD">
        <w:rPr>
          <w:rFonts w:ascii="Kalpurush" w:eastAsia="Shonar Bangla" w:hAnsi="Kalpurush" w:cs="Kalpurush"/>
          <w:cs/>
          <w:lang w:bidi="bn-IN"/>
        </w:rPr>
        <w:t>পশ্চিমপাকিস্তানেপ্রতিক্রিয়াশীলএকইউনিটভাঙ্গিয়াদেওয়ারঘোষণাওসারাদেশেরগণতন্ত্রকামীওস্বায়ত্তশাসনকামীজনগণেরআরএকটিবিরাটবিজয়</w:t>
      </w:r>
      <w:r w:rsidRPr="007A5CAD">
        <w:rPr>
          <w:rFonts w:ascii="Kalpurush" w:eastAsia="Shonar Bangla" w:hAnsi="Kalpurush" w:cs="Mangal"/>
          <w:cs/>
          <w:lang w:bidi="hi-IN"/>
        </w:rPr>
        <w:t>।</w:t>
      </w:r>
      <w:r w:rsidRPr="007A5CAD">
        <w:rPr>
          <w:rFonts w:ascii="Kalpurush" w:eastAsia="Shonar Bangla" w:hAnsi="Kalpurush" w:cs="Kalpurush"/>
          <w:cs/>
          <w:lang w:bidi="bn-IN"/>
        </w:rPr>
        <w:t>প্রতিক্রিয়াশীলওদক্ষিণপন্থীগোষ্ঠীগুলো১৯৫৬সালেরশাসনতন্ত্রপুণরায়চালুকরারযেআবদারকরিতেছিল</w:t>
      </w:r>
      <w:r w:rsidRPr="007A5CAD">
        <w:rPr>
          <w:rFonts w:ascii="Kalpurush" w:eastAsia="Shonar Bangla" w:hAnsi="Kalpurush" w:cs="Kalpurush"/>
        </w:rPr>
        <w:t>,</w:t>
      </w:r>
      <w:r w:rsidRPr="007A5CAD">
        <w:rPr>
          <w:rFonts w:ascii="Kalpurush" w:eastAsia="Shonar Bangla" w:hAnsi="Kalpurush" w:cs="Kalpurush"/>
          <w:cs/>
          <w:lang w:bidi="bn-IN"/>
        </w:rPr>
        <w:t>জনমতেরচাপেতাহাদেরঐআবদারওভাসিয়াগিয়াছে</w:t>
      </w:r>
      <w:r w:rsidRPr="007A5CAD">
        <w:rPr>
          <w:rFonts w:ascii="Kalpurush" w:eastAsia="Shonar Bangla" w:hAnsi="Kalpurush" w:cs="Mangal"/>
          <w:cs/>
          <w:lang w:bidi="hi-IN"/>
        </w:rPr>
        <w:t>।</w:t>
      </w:r>
      <w:r w:rsidRPr="007A5CAD">
        <w:rPr>
          <w:rFonts w:ascii="Kalpurush" w:eastAsia="Shonar Bangla" w:hAnsi="Kalpurush" w:cs="Kalpurush"/>
          <w:cs/>
          <w:lang w:bidi="bn-IN"/>
        </w:rPr>
        <w:t>পূর্বপাকিস্তানেরজনগণযেরাষ্ট্রীয়নীতিপ্রণয়নেরক্ষেত্রেবারবারবঞ্চিতহইয়াছেউহাওপ্রেসিডেন্টইয়াহিয়াখানকেপুণরায়স্বীকৃতিদিতেহয়েছে</w:t>
      </w:r>
      <w:r w:rsidRPr="007A5CAD">
        <w:rPr>
          <w:rFonts w:ascii="Kalpurush" w:eastAsia="Shonar Bangla" w:hAnsi="Kalpurush" w:cs="Mangal"/>
          <w:cs/>
          <w:lang w:bidi="hi-IN"/>
        </w:rPr>
        <w:t>।</w:t>
      </w:r>
      <w:r w:rsidRPr="007A5CAD">
        <w:rPr>
          <w:rFonts w:ascii="Kalpurush" w:eastAsia="Shonar Bangla" w:hAnsi="Kalpurush" w:cs="Kalpurush"/>
          <w:cs/>
          <w:lang w:bidi="bn-IN"/>
        </w:rPr>
        <w:t>কিন্তুইহারদ্বারাপূর্বপাকিস্তানেরস্বায়ত্তশাসনেরপ্রাণেরদাবীরন্যায্যতারভিত্তিস্বীকৃতহইলেওমূলতযেস্বায়ত্তশাসনেরজন্য১৯৬৬সালের৭জুনেররক্তক্ষয়ীসংগ্রাম</w:t>
      </w:r>
      <w:r w:rsidRPr="007A5CAD">
        <w:rPr>
          <w:rFonts w:ascii="Kalpurush" w:eastAsia="Shonar Bangla" w:hAnsi="Kalpurush" w:cs="Kalpurush"/>
        </w:rPr>
        <w:t>,</w:t>
      </w:r>
      <w:r w:rsidRPr="007A5CAD">
        <w:rPr>
          <w:rFonts w:ascii="Kalpurush" w:eastAsia="Shonar Bangla" w:hAnsi="Kalpurush" w:cs="Kalpurush"/>
          <w:cs/>
          <w:lang w:bidi="bn-IN"/>
        </w:rPr>
        <w:t>১৯৬৮সালেশেখমুজিবকেআগরতলাষড়যন্ত্রমামলারআসামীকরাহইয়াছিলএবং১৯৬৯সালেরঐতিহাসিক১১দফারদাবীতেপৃথিবীবিখ্যাতসেগণ</w:t>
      </w:r>
      <w:r w:rsidRPr="007A5CAD">
        <w:rPr>
          <w:rFonts w:ascii="Kalpurush" w:eastAsia="Shonar Bangla" w:hAnsi="Kalpurush" w:cs="Kalpurush"/>
        </w:rPr>
        <w:t>-</w:t>
      </w:r>
      <w:r w:rsidRPr="007A5CAD">
        <w:rPr>
          <w:rFonts w:ascii="Kalpurush" w:eastAsia="Shonar Bangla" w:hAnsi="Kalpurush" w:cs="Kalpurush"/>
          <w:cs/>
          <w:lang w:bidi="bn-IN"/>
        </w:rPr>
        <w:t>অভুত্থানহইলসেইস্বায়ত্তশাসনপূর্ববাংলারমানুষএখনওপায়নাই</w:t>
      </w:r>
      <w:r w:rsidRPr="007A5CAD">
        <w:rPr>
          <w:rFonts w:ascii="Kalpurush" w:eastAsia="Shonar Bangla" w:hAnsi="Kalpurush" w:cs="Mangal"/>
          <w:cs/>
          <w:lang w:bidi="hi-IN"/>
        </w:rPr>
        <w:t>।</w:t>
      </w:r>
      <w:r w:rsidRPr="007A5CAD">
        <w:rPr>
          <w:rFonts w:ascii="Kalpurush" w:eastAsia="Shonar Bangla" w:hAnsi="Kalpurush" w:cs="Kalpurush"/>
          <w:cs/>
          <w:lang w:bidi="bn-IN"/>
        </w:rPr>
        <w:t>তথাপিইহারদ্বারাপূর্বপাকিস্তানেরজনগণেরস্বায়ত্তশাসনেরদাবীরন্যায্যতারভিত্তিস্বীকৃতহইয়াছে</w:t>
      </w:r>
      <w:r w:rsidRPr="007A5CAD">
        <w:rPr>
          <w:rFonts w:ascii="Kalpurush" w:eastAsia="Shonar Bangla" w:hAnsi="Kalpurush" w:cs="Mangal"/>
          <w:cs/>
          <w:lang w:bidi="hi-IN"/>
        </w:rPr>
        <w:t>।</w:t>
      </w:r>
      <w:r w:rsidRPr="007A5CAD">
        <w:rPr>
          <w:rFonts w:ascii="Kalpurush" w:eastAsia="Shonar Bangla" w:hAnsi="Kalpurush" w:cs="Kalpurush"/>
          <w:cs/>
          <w:lang w:bidi="bn-IN"/>
        </w:rPr>
        <w:t>দেশেরাজনৈতিককর্মতৎপরতাশুরুকরিতেদেওয়ারজন্যযেদাবীউঠিয়াছিলউহারপরিপ্রেক্ষিতে১জানুয়ারিহইতেজনসভা</w:t>
      </w:r>
      <w:r w:rsidRPr="007A5CAD">
        <w:rPr>
          <w:rFonts w:ascii="Kalpurush" w:eastAsia="Shonar Bangla" w:hAnsi="Kalpurush" w:cs="Kalpurush"/>
        </w:rPr>
        <w:t>,</w:t>
      </w:r>
      <w:r w:rsidRPr="007A5CAD">
        <w:rPr>
          <w:rFonts w:ascii="Kalpurush" w:eastAsia="Shonar Bangla" w:hAnsi="Kalpurush" w:cs="Kalpurush"/>
          <w:cs/>
          <w:lang w:bidi="bn-IN"/>
        </w:rPr>
        <w:t>মিছিল</w:t>
      </w:r>
      <w:r w:rsidRPr="007A5CAD">
        <w:rPr>
          <w:rFonts w:ascii="Kalpurush" w:eastAsia="Shonar Bangla" w:hAnsi="Kalpurush" w:cs="Kalpurush"/>
        </w:rPr>
        <w:t>,</w:t>
      </w:r>
      <w:r w:rsidRPr="007A5CAD">
        <w:rPr>
          <w:rFonts w:ascii="Kalpurush" w:eastAsia="Shonar Bangla" w:hAnsi="Kalpurush" w:cs="Kalpurush"/>
          <w:cs/>
          <w:lang w:bidi="bn-IN"/>
        </w:rPr>
        <w:t>ধর্মঘটেরঅধিকারফিরাইয়াদেওয়ারকথাওপ্রেসিডেন্টইয়াহিয়াঘোষণাকরিয়াছেন</w:t>
      </w:r>
      <w:r w:rsidRPr="007A5CAD">
        <w:rPr>
          <w:rFonts w:ascii="Kalpurush" w:eastAsia="Shonar Bangla" w:hAnsi="Kalpurush" w:cs="Mangal"/>
          <w:cs/>
          <w:lang w:bidi="hi-IN"/>
        </w:rPr>
        <w:t>।</w:t>
      </w:r>
      <w:r w:rsidRPr="007A5CAD">
        <w:rPr>
          <w:rFonts w:ascii="Kalpurush" w:eastAsia="Shonar Bangla" w:hAnsi="Kalpurush" w:cs="Kalpurush"/>
          <w:cs/>
          <w:lang w:bidi="bn-IN"/>
        </w:rPr>
        <w:t>প্রেসিডেন্টইয়াহিয়ারবেতারভাষণেরমাধ্যমেযেসকলঘোষণাদেওয়াহইয়াছেউহাতেএইসকলপ্রশ্নেগণসংগ্রামওগণতন্ত্রকামীস্বায়ত্তশাসনকামীজনগণেরবিজয়সূচিতহইয়াছে</w:t>
      </w:r>
      <w:r w:rsidRPr="007A5CAD">
        <w:rPr>
          <w:rFonts w:ascii="Kalpurush" w:eastAsia="Shonar Bangla" w:hAnsi="Kalpurush" w:cs="Kalpurush"/>
        </w:rPr>
        <w:t>,</w:t>
      </w:r>
      <w:r w:rsidRPr="007A5CAD">
        <w:rPr>
          <w:rFonts w:ascii="Kalpurush" w:eastAsia="Shonar Bangla" w:hAnsi="Kalpurush" w:cs="Kalpurush"/>
          <w:cs/>
          <w:lang w:bidi="bn-IN"/>
        </w:rPr>
        <w:t>ইহাতেকোনসন্দেহনাই</w:t>
      </w:r>
      <w:r w:rsidRPr="007A5CAD">
        <w:rPr>
          <w:rFonts w:ascii="Kalpurush" w:eastAsia="Shonar Bangla" w:hAnsi="Kalpurush" w:cs="Mangal"/>
          <w:cs/>
          <w:lang w:bidi="hi-IN"/>
        </w:rPr>
        <w:t>।</w:t>
      </w:r>
    </w:p>
    <w:p w14:paraId="5D1711AC" w14:textId="77777777" w:rsidR="008E6D71" w:rsidRPr="007A5CAD" w:rsidRDefault="008E6D71" w:rsidP="008E6D71">
      <w:pPr>
        <w:rPr>
          <w:rFonts w:ascii="Kalpurush" w:eastAsia="Shonar Bangla" w:hAnsi="Kalpurush" w:cs="Kalpurush"/>
          <w:b/>
        </w:rPr>
      </w:pPr>
    </w:p>
    <w:p w14:paraId="590DEE5E" w14:textId="77777777" w:rsidR="008E6D71" w:rsidRPr="007A5CAD" w:rsidRDefault="008E6D71" w:rsidP="008E6D71">
      <w:pPr>
        <w:rPr>
          <w:rFonts w:ascii="Kalpurush" w:eastAsia="Shonar Bangla" w:hAnsi="Kalpurush" w:cs="Kalpurush"/>
          <w:b/>
        </w:rPr>
      </w:pPr>
    </w:p>
    <w:p w14:paraId="067E61CC" w14:textId="77777777" w:rsidR="008E6D71" w:rsidRPr="007A5CAD" w:rsidRDefault="008E6D71" w:rsidP="008E6D71">
      <w:pPr>
        <w:rPr>
          <w:rFonts w:ascii="Kalpurush" w:eastAsia="Shonar Bangla" w:hAnsi="Kalpurush" w:cs="Kalpurush"/>
          <w:b/>
        </w:rPr>
      </w:pPr>
    </w:p>
    <w:p w14:paraId="397A73D3" w14:textId="77777777" w:rsidR="008E6D71" w:rsidRPr="007A5CAD" w:rsidRDefault="008E6D71" w:rsidP="008E6D71">
      <w:pPr>
        <w:rPr>
          <w:rFonts w:ascii="Kalpurush" w:eastAsia="Shonar Bangla" w:hAnsi="Kalpurush" w:cs="Kalpurush"/>
          <w:b/>
        </w:rPr>
      </w:pPr>
    </w:p>
    <w:p w14:paraId="29BA3FA5" w14:textId="77777777" w:rsidR="008E6D71" w:rsidRPr="007A5CAD" w:rsidRDefault="008E6D71" w:rsidP="008E6D71">
      <w:pPr>
        <w:rPr>
          <w:rFonts w:ascii="Kalpurush" w:eastAsia="Shonar Bangla" w:hAnsi="Kalpurush" w:cs="Kalpurush"/>
          <w:b/>
        </w:rPr>
      </w:pPr>
    </w:p>
    <w:p w14:paraId="6928562F" w14:textId="77777777" w:rsidR="008E6D71" w:rsidRPr="007A5CAD" w:rsidRDefault="008E6D71" w:rsidP="008E6D71">
      <w:pPr>
        <w:rPr>
          <w:rFonts w:ascii="Kalpurush" w:eastAsia="Shonar Bangla" w:hAnsi="Kalpurush" w:cs="Kalpurush"/>
          <w:b/>
        </w:rPr>
      </w:pPr>
    </w:p>
    <w:p w14:paraId="4B7F4096" w14:textId="77777777" w:rsidR="008E6D71" w:rsidRPr="007A5CAD" w:rsidRDefault="008E6D71" w:rsidP="008E6D71">
      <w:pPr>
        <w:jc w:val="center"/>
        <w:rPr>
          <w:rFonts w:ascii="Kalpurush" w:eastAsia="Shonar Bangla" w:hAnsi="Kalpurush" w:cs="Kalpurush"/>
          <w:b/>
        </w:rPr>
      </w:pPr>
      <w:r w:rsidRPr="007A5CAD">
        <w:rPr>
          <w:rFonts w:ascii="Kalpurush" w:eastAsia="Shonar Bangla" w:hAnsi="Kalpurush" w:cs="Kalpurush"/>
          <w:b/>
          <w:bCs/>
          <w:cs/>
          <w:lang w:bidi="bn-IN"/>
        </w:rPr>
        <w:t>অবিলম্বেমার্শালল</w:t>
      </w:r>
      <w:r w:rsidRPr="007A5CAD">
        <w:rPr>
          <w:rFonts w:ascii="Kalpurush" w:eastAsia="Shonar Bangla" w:hAnsi="Kalpurush" w:cs="Kalpurush"/>
          <w:b/>
        </w:rPr>
        <w:t xml:space="preserve">' </w:t>
      </w:r>
      <w:r w:rsidRPr="007A5CAD">
        <w:rPr>
          <w:rFonts w:ascii="Kalpurush" w:eastAsia="Shonar Bangla" w:hAnsi="Kalpurush" w:cs="Kalpurush"/>
          <w:b/>
          <w:bCs/>
          <w:cs/>
          <w:lang w:bidi="bn-IN"/>
        </w:rPr>
        <w:t>প্রত্যাহারকর</w:t>
      </w:r>
    </w:p>
    <w:p w14:paraId="6BDD8977"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u w:val="single"/>
          <w:cs/>
          <w:lang w:bidi="bn-IN"/>
        </w:rPr>
        <w:lastRenderedPageBreak/>
        <w:t>কিন্তুজনগণেরদাবীহইলএইযে</w:t>
      </w:r>
      <w:r w:rsidRPr="007A5CAD">
        <w:rPr>
          <w:rFonts w:ascii="Kalpurush" w:eastAsia="Shonar Bangla" w:hAnsi="Kalpurush" w:cs="Kalpurush"/>
          <w:u w:val="single"/>
        </w:rPr>
        <w:t>,</w:t>
      </w:r>
      <w:r w:rsidRPr="007A5CAD">
        <w:rPr>
          <w:rFonts w:ascii="Kalpurush" w:eastAsia="Shonar Bangla" w:hAnsi="Kalpurush" w:cs="Kalpurush"/>
          <w:u w:val="single"/>
          <w:cs/>
          <w:lang w:bidi="bn-IN"/>
        </w:rPr>
        <w:t>দেশহইতেঅবিলম্বেসামরিকআইনপ্রত্যাহারকরাহউকএবংপূর্ণব্যক্তিস্বাধীনতাওমৌলিকঅধিকারফিরাইয়াদেওয়াহউক</w:t>
      </w:r>
      <w:r w:rsidRPr="007A5CAD">
        <w:rPr>
          <w:rFonts w:ascii="Kalpurush" w:eastAsia="Shonar Bangla" w:hAnsi="Kalpurush" w:cs="Mangal"/>
          <w:u w:val="single"/>
          <w:cs/>
          <w:lang w:bidi="hi-IN"/>
        </w:rPr>
        <w:t>।</w:t>
      </w:r>
      <w:r w:rsidRPr="007A5CAD">
        <w:rPr>
          <w:rFonts w:ascii="Kalpurush" w:eastAsia="Shonar Bangla" w:hAnsi="Kalpurush" w:cs="Kalpurush"/>
          <w:u w:val="single"/>
          <w:cs/>
          <w:lang w:bidi="bn-IN"/>
        </w:rPr>
        <w:t>একইসঙ্গেবিনাবিচারেআটকদেশপ্রেমিকবৃদ্ধজননেতামণিসিংসহসকলরাজবন্দীওরাজনৈতিককারণেসামরিকআইনেসাজাপ্রাপ্তওআটকসকলবন্দীদেরমুক্তিদেওয়াহউকএবংরাজনৈতিককারণেজারীকৃতমামলা</w:t>
      </w:r>
      <w:r w:rsidRPr="007A5CAD">
        <w:rPr>
          <w:rFonts w:ascii="Kalpurush" w:eastAsia="Shonar Bangla" w:hAnsi="Kalpurush" w:cs="Kalpurush"/>
          <w:u w:val="single"/>
        </w:rPr>
        <w:t>,</w:t>
      </w:r>
      <w:r w:rsidRPr="007A5CAD">
        <w:rPr>
          <w:rFonts w:ascii="Kalpurush" w:eastAsia="Shonar Bangla" w:hAnsi="Kalpurush" w:cs="Kalpurush"/>
          <w:u w:val="single"/>
          <w:cs/>
          <w:lang w:bidi="bn-IN"/>
        </w:rPr>
        <w:t>সামরিকআইনেরমামলা</w:t>
      </w:r>
      <w:r w:rsidRPr="007A5CAD">
        <w:rPr>
          <w:rFonts w:ascii="Kalpurush" w:eastAsia="Shonar Bangla" w:hAnsi="Kalpurush" w:cs="Kalpurush"/>
          <w:u w:val="single"/>
        </w:rPr>
        <w:t>,</w:t>
      </w:r>
      <w:r w:rsidRPr="007A5CAD">
        <w:rPr>
          <w:rFonts w:ascii="Kalpurush" w:eastAsia="Shonar Bangla" w:hAnsi="Kalpurush" w:cs="Kalpurush"/>
          <w:u w:val="single"/>
          <w:cs/>
          <w:lang w:bidi="bn-IN"/>
        </w:rPr>
        <w:t>ঘোষিতসাজা</w:t>
      </w:r>
      <w:r w:rsidRPr="007A5CAD">
        <w:rPr>
          <w:rFonts w:ascii="Kalpurush" w:eastAsia="Shonar Bangla" w:hAnsi="Kalpurush" w:cs="Kalpurush"/>
          <w:u w:val="single"/>
        </w:rPr>
        <w:t>,</w:t>
      </w:r>
      <w:r w:rsidRPr="007A5CAD">
        <w:rPr>
          <w:rFonts w:ascii="Kalpurush" w:eastAsia="Shonar Bangla" w:hAnsi="Kalpurush" w:cs="Kalpurush"/>
          <w:u w:val="single"/>
          <w:cs/>
          <w:lang w:bidi="bn-IN"/>
        </w:rPr>
        <w:t>গ্রেফতারীপরোয়ানাপ্রভৃতিঅবিলম্বেপ্রত্যাহারকরাহউক</w:t>
      </w:r>
      <w:r w:rsidRPr="007A5CAD">
        <w:rPr>
          <w:rFonts w:ascii="Kalpurush" w:eastAsia="Shonar Bangla" w:hAnsi="Kalpurush" w:cs="Mangal"/>
          <w:u w:val="single"/>
          <w:cs/>
          <w:lang w:bidi="hi-IN"/>
        </w:rPr>
        <w:t>।</w:t>
      </w:r>
      <w:r w:rsidRPr="007A5CAD">
        <w:rPr>
          <w:rFonts w:ascii="Kalpurush" w:eastAsia="Shonar Bangla" w:hAnsi="Kalpurush" w:cs="Kalpurush"/>
          <w:cs/>
          <w:lang w:bidi="bn-IN"/>
        </w:rPr>
        <w:t>এইভাবেপরিপূর্ণমুক্তিওগণতান্ত্রিকপরিবেশেঅবাধওনিরপেক্ষতারমধ্যদিয়াপাকিস্তানেরপ্রথমসাধারণনির্বাচনঅনুষ্ঠিতহইবে</w:t>
      </w:r>
      <w:r w:rsidRPr="007A5CAD">
        <w:rPr>
          <w:rFonts w:ascii="Kalpurush" w:eastAsia="Shonar Bangla" w:hAnsi="Kalpurush" w:cs="Kalpurush"/>
        </w:rPr>
        <w:t xml:space="preserve">- </w:t>
      </w:r>
      <w:r w:rsidRPr="007A5CAD">
        <w:rPr>
          <w:rFonts w:ascii="Kalpurush" w:eastAsia="Shonar Bangla" w:hAnsi="Kalpurush" w:cs="Kalpurush"/>
          <w:cs/>
          <w:lang w:bidi="bn-IN"/>
        </w:rPr>
        <w:t>ইহাইজনগণওছাত্রসমাজআশাকরিয়াছিল</w:t>
      </w:r>
      <w:r w:rsidRPr="007A5CAD">
        <w:rPr>
          <w:rFonts w:ascii="Kalpurush" w:eastAsia="Shonar Bangla" w:hAnsi="Kalpurush" w:cs="Mangal"/>
          <w:cs/>
          <w:lang w:bidi="hi-IN"/>
        </w:rPr>
        <w:t>।</w:t>
      </w:r>
      <w:r w:rsidRPr="007A5CAD">
        <w:rPr>
          <w:rFonts w:ascii="Kalpurush" w:eastAsia="Shonar Bangla" w:hAnsi="Kalpurush" w:cs="Kalpurush"/>
          <w:cs/>
          <w:lang w:bidi="bn-IN"/>
        </w:rPr>
        <w:t>কেননা</w:t>
      </w:r>
      <w:r w:rsidRPr="007A5CAD">
        <w:rPr>
          <w:rFonts w:ascii="Kalpurush" w:eastAsia="Shonar Bangla" w:hAnsi="Kalpurush" w:cs="Kalpurush"/>
        </w:rPr>
        <w:t xml:space="preserve"> , </w:t>
      </w:r>
      <w:r w:rsidRPr="007A5CAD">
        <w:rPr>
          <w:rFonts w:ascii="Kalpurush" w:eastAsia="Shonar Bangla" w:hAnsi="Kalpurush" w:cs="Kalpurush"/>
          <w:cs/>
          <w:lang w:bidi="bn-IN"/>
        </w:rPr>
        <w:t>বিশ্ববাসীযেনএকথাভাবিবারঅবকাশনাপায়যেপাকিস্তানেরনির্বাচনঅনুষ্ঠানেরজন্যমার্শালল</w:t>
      </w:r>
      <w:r w:rsidRPr="007A5CAD">
        <w:rPr>
          <w:rFonts w:ascii="Kalpurush" w:eastAsia="Shonar Bangla" w:hAnsi="Kalpurush" w:cs="Kalpurush"/>
        </w:rPr>
        <w:t xml:space="preserve">' </w:t>
      </w:r>
      <w:r w:rsidRPr="007A5CAD">
        <w:rPr>
          <w:rFonts w:ascii="Kalpurush" w:eastAsia="Shonar Bangla" w:hAnsi="Kalpurush" w:cs="Kalpurush"/>
          <w:cs/>
          <w:lang w:bidi="bn-IN"/>
        </w:rPr>
        <w:t>রাখিতেহয়</w:t>
      </w:r>
      <w:r w:rsidRPr="007A5CAD">
        <w:rPr>
          <w:rFonts w:ascii="Kalpurush" w:eastAsia="Shonar Bangla" w:hAnsi="Kalpurush" w:cs="Mangal"/>
          <w:cs/>
          <w:lang w:bidi="hi-IN"/>
        </w:rPr>
        <w:t>।</w:t>
      </w:r>
      <w:r w:rsidRPr="007A5CAD">
        <w:rPr>
          <w:rFonts w:ascii="Kalpurush" w:eastAsia="Shonar Bangla" w:hAnsi="Kalpurush" w:cs="Kalpurush"/>
          <w:cs/>
          <w:lang w:bidi="bn-IN"/>
        </w:rPr>
        <w:t>তাইআমাদেরদেশেরওজনগণেরমর্যাদারক্ষারজন্যওইহাপ্রয়োজন</w:t>
      </w:r>
      <w:r w:rsidRPr="007A5CAD">
        <w:rPr>
          <w:rFonts w:ascii="Kalpurush" w:eastAsia="Shonar Bangla" w:hAnsi="Kalpurush" w:cs="Mangal"/>
          <w:cs/>
          <w:lang w:bidi="hi-IN"/>
        </w:rPr>
        <w:t>।</w:t>
      </w:r>
      <w:r w:rsidRPr="007A5CAD">
        <w:rPr>
          <w:rFonts w:ascii="Kalpurush" w:eastAsia="Shonar Bangla" w:hAnsi="Kalpurush" w:cs="Kalpurush"/>
          <w:cs/>
          <w:lang w:bidi="bn-IN"/>
        </w:rPr>
        <w:t>কিন্তুপ্রেসিডেন্টইয়াহিয়াখানেরসরকারকেনএইদাবীপূরনকরিলেননা</w:t>
      </w:r>
      <w:r w:rsidRPr="007A5CAD">
        <w:rPr>
          <w:rFonts w:ascii="Kalpurush" w:eastAsia="Shonar Bangla" w:hAnsi="Kalpurush" w:cs="Kalpurush"/>
        </w:rPr>
        <w:t>,</w:t>
      </w:r>
      <w:r w:rsidRPr="007A5CAD">
        <w:rPr>
          <w:rFonts w:ascii="Kalpurush" w:eastAsia="Shonar Bangla" w:hAnsi="Kalpurush" w:cs="Kalpurush"/>
          <w:cs/>
          <w:lang w:bidi="bn-IN"/>
        </w:rPr>
        <w:t>উহাআমরাবুঝিতেঅক্ষম</w:t>
      </w:r>
      <w:r w:rsidRPr="007A5CAD">
        <w:rPr>
          <w:rFonts w:ascii="Kalpurush" w:eastAsia="Shonar Bangla" w:hAnsi="Kalpurush" w:cs="Mangal"/>
          <w:cs/>
          <w:lang w:bidi="hi-IN"/>
        </w:rPr>
        <w:t>।</w:t>
      </w:r>
      <w:r w:rsidRPr="007A5CAD">
        <w:rPr>
          <w:rFonts w:ascii="Kalpurush" w:eastAsia="Shonar Bangla" w:hAnsi="Kalpurush" w:cs="Kalpurush"/>
          <w:cs/>
          <w:lang w:bidi="bn-IN"/>
        </w:rPr>
        <w:t>তাইমার্শালল</w:t>
      </w:r>
      <w:r w:rsidRPr="007A5CAD">
        <w:rPr>
          <w:rFonts w:ascii="Kalpurush" w:eastAsia="Shonar Bangla" w:hAnsi="Kalpurush" w:cs="Kalpurush"/>
        </w:rPr>
        <w:t xml:space="preserve">' </w:t>
      </w:r>
      <w:r w:rsidRPr="007A5CAD">
        <w:rPr>
          <w:rFonts w:ascii="Kalpurush" w:eastAsia="Shonar Bangla" w:hAnsi="Kalpurush" w:cs="Kalpurush"/>
          <w:cs/>
          <w:lang w:bidi="bn-IN"/>
        </w:rPr>
        <w:t>প্রত্যাহার</w:t>
      </w:r>
      <w:r w:rsidRPr="007A5CAD">
        <w:rPr>
          <w:rFonts w:ascii="Kalpurush" w:eastAsia="Shonar Bangla" w:hAnsi="Kalpurush" w:cs="Kalpurush"/>
        </w:rPr>
        <w:t>,</w:t>
      </w:r>
      <w:r w:rsidRPr="007A5CAD">
        <w:rPr>
          <w:rFonts w:ascii="Kalpurush" w:eastAsia="Shonar Bangla" w:hAnsi="Kalpurush" w:cs="Kalpurush"/>
          <w:cs/>
          <w:lang w:bidi="bn-IN"/>
        </w:rPr>
        <w:t>ব্যক্তিস্বাধীনতাকায়েম</w:t>
      </w:r>
      <w:r w:rsidRPr="007A5CAD">
        <w:rPr>
          <w:rFonts w:ascii="Kalpurush" w:eastAsia="Shonar Bangla" w:hAnsi="Kalpurush" w:cs="Kalpurush"/>
        </w:rPr>
        <w:t>,</w:t>
      </w:r>
      <w:r w:rsidRPr="007A5CAD">
        <w:rPr>
          <w:rFonts w:ascii="Kalpurush" w:eastAsia="Shonar Bangla" w:hAnsi="Kalpurush" w:cs="Kalpurush"/>
          <w:cs/>
          <w:lang w:bidi="bn-IN"/>
        </w:rPr>
        <w:t>রাজনৈতিককারণেজারীকৃতমামলা</w:t>
      </w:r>
      <w:r w:rsidRPr="007A5CAD">
        <w:rPr>
          <w:rFonts w:ascii="Kalpurush" w:eastAsia="Shonar Bangla" w:hAnsi="Kalpurush" w:cs="Kalpurush"/>
        </w:rPr>
        <w:t xml:space="preserve">, </w:t>
      </w:r>
      <w:r w:rsidRPr="007A5CAD">
        <w:rPr>
          <w:rFonts w:ascii="Kalpurush" w:eastAsia="Shonar Bangla" w:hAnsi="Kalpurush" w:cs="Kalpurush"/>
          <w:cs/>
          <w:lang w:bidi="bn-IN"/>
        </w:rPr>
        <w:t>সামতিকমামলাওগ্রেফতারীপরোয়ানাপ্রত্যাহারএবংসকলরাজবন্দীরআমরাঅবিলম্বেমুক্তিদাবীকরিতেছি</w:t>
      </w:r>
      <w:r w:rsidRPr="007A5CAD">
        <w:rPr>
          <w:rFonts w:ascii="Kalpurush" w:eastAsia="Shonar Bangla" w:hAnsi="Kalpurush" w:cs="Mangal"/>
          <w:cs/>
          <w:lang w:bidi="hi-IN"/>
        </w:rPr>
        <w:t>।</w:t>
      </w:r>
    </w:p>
    <w:p w14:paraId="2CEF854E" w14:textId="77777777" w:rsidR="008E6D71" w:rsidRPr="007A5CAD" w:rsidRDefault="008E6D71" w:rsidP="008E6D71">
      <w:pPr>
        <w:rPr>
          <w:rFonts w:ascii="Kalpurush" w:eastAsia="Shonar Bangla" w:hAnsi="Kalpurush" w:cs="Kalpurush"/>
        </w:rPr>
      </w:pPr>
    </w:p>
    <w:p w14:paraId="7BD9CA8A" w14:textId="77777777" w:rsidR="008E6D71" w:rsidRPr="007A5CAD" w:rsidRDefault="008E6D71" w:rsidP="008E6D71">
      <w:pPr>
        <w:jc w:val="center"/>
        <w:rPr>
          <w:rFonts w:ascii="Kalpurush" w:eastAsia="Shonar Bangla" w:hAnsi="Kalpurush" w:cs="Kalpurush"/>
          <w:b/>
        </w:rPr>
      </w:pPr>
      <w:r w:rsidRPr="007A5CAD">
        <w:rPr>
          <w:rFonts w:ascii="Kalpurush" w:eastAsia="Shonar Bangla" w:hAnsi="Kalpurush" w:cs="Kalpurush"/>
          <w:b/>
          <w:bCs/>
          <w:cs/>
          <w:lang w:bidi="bn-IN"/>
        </w:rPr>
        <w:t>নির্বাচনেরসঙ্গেশাসনক্ষমতাজনপ্রতিনিধিদেরহাতেদাও</w:t>
      </w:r>
    </w:p>
    <w:p w14:paraId="6D3BFBBA"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cs/>
          <w:lang w:bidi="bn-IN"/>
        </w:rPr>
        <w:t>ছাত্রসমাজওজনগণইহাওআশাকরিয়াছিলযে</w:t>
      </w:r>
      <w:r w:rsidRPr="007A5CAD">
        <w:rPr>
          <w:rFonts w:ascii="Kalpurush" w:eastAsia="Shonar Bangla" w:hAnsi="Kalpurush" w:cs="Kalpurush"/>
        </w:rPr>
        <w:t>,</w:t>
      </w:r>
      <w:r w:rsidRPr="007A5CAD">
        <w:rPr>
          <w:rFonts w:ascii="Kalpurush" w:eastAsia="Shonar Bangla" w:hAnsi="Kalpurush" w:cs="Kalpurush"/>
          <w:cs/>
          <w:lang w:bidi="bn-IN"/>
        </w:rPr>
        <w:t>দেশে৫অক্টোবরেরপূর্বেদ্রুতনির্বাচনঅনুষ্ঠিতহইবেওনির্বাচনেরসঙ্গেসঙ্গেদেশেরশাসনভারএবংশাসনতন্ত্ররচনারসার্বভৌমক্ষমতানির্বাচিতপরিষদতথাজনগণেরনির্বাচিতপ্রতিনিধিদেরহাতেআস্থারসহিতঅর্পণকরাহইবে</w:t>
      </w:r>
      <w:r w:rsidRPr="007A5CAD">
        <w:rPr>
          <w:rFonts w:ascii="Kalpurush" w:eastAsia="Shonar Bangla" w:hAnsi="Kalpurush" w:cs="Mangal"/>
          <w:cs/>
          <w:lang w:bidi="hi-IN"/>
        </w:rPr>
        <w:t>।</w:t>
      </w:r>
      <w:r w:rsidRPr="007A5CAD">
        <w:rPr>
          <w:rFonts w:ascii="Kalpurush" w:eastAsia="Shonar Bangla" w:hAnsi="Kalpurush" w:cs="Kalpurush"/>
          <w:cs/>
          <w:lang w:bidi="bn-IN"/>
        </w:rPr>
        <w:t>কিন্তুএইআশাওপরিপূর্ণভাবেবাস্তবায়িতহয়নাই</w:t>
      </w:r>
      <w:r w:rsidRPr="007A5CAD">
        <w:rPr>
          <w:rFonts w:ascii="Kalpurush" w:eastAsia="Shonar Bangla" w:hAnsi="Kalpurush" w:cs="Mangal"/>
          <w:cs/>
          <w:lang w:bidi="hi-IN"/>
        </w:rPr>
        <w:t>।</w:t>
      </w:r>
      <w:r w:rsidRPr="007A5CAD">
        <w:rPr>
          <w:rFonts w:ascii="Kalpurush" w:eastAsia="Shonar Bangla" w:hAnsi="Kalpurush" w:cs="Kalpurush"/>
          <w:cs/>
          <w:lang w:bidi="bn-IN"/>
        </w:rPr>
        <w:t>যেভাবেসবকিছুঘোষণাকরাহইয়াছেঅনুরূপভাবেনির্বাচনঅনুষ্ঠিতহইলে১৯৭১সালেরমার্চমাসপর্যন্তদেশেসামরিকশাসনবলবৎথাকিয়াযাইবেএবংভাগ্যেরনির্মমপরিহাসসৃষ্টিকরিয়াজাতীয়পরিষদ১২০দিনেরমধ্যেশাসনতন্ত্রপ্রণয়নেব্যর্থহইলেসামরিকশাসনেরমেয়াদআরওঅনির্দিষ্টকালেরকালেরজন্যবৃদ্ধিপাইবে</w:t>
      </w:r>
      <w:r w:rsidRPr="007A5CAD">
        <w:rPr>
          <w:rFonts w:ascii="Kalpurush" w:eastAsia="Shonar Bangla" w:hAnsi="Kalpurush" w:cs="Mangal"/>
          <w:cs/>
          <w:lang w:bidi="hi-IN"/>
        </w:rPr>
        <w:t>।</w:t>
      </w:r>
      <w:r w:rsidRPr="007A5CAD">
        <w:rPr>
          <w:rFonts w:ascii="Kalpurush" w:eastAsia="Shonar Bangla" w:hAnsi="Kalpurush" w:cs="Kalpurush"/>
          <w:cs/>
          <w:lang w:bidi="bn-IN"/>
        </w:rPr>
        <w:t>শাসনতন্ত্রপ্রণয়নেরসুনির্দিষ্টসময়সীমানির্ধারণেরপ্রয়োজনীয়তাকআমরামর্মেমর্মেউপলব্ধিকরি</w:t>
      </w:r>
      <w:r w:rsidRPr="007A5CAD">
        <w:rPr>
          <w:rFonts w:ascii="Kalpurush" w:eastAsia="Shonar Bangla" w:hAnsi="Kalpurush" w:cs="Mangal"/>
          <w:cs/>
          <w:lang w:bidi="hi-IN"/>
        </w:rPr>
        <w:t>।</w:t>
      </w:r>
      <w:r w:rsidRPr="007A5CAD">
        <w:rPr>
          <w:rFonts w:ascii="Kalpurush" w:eastAsia="Shonar Bangla" w:hAnsi="Kalpurush" w:cs="Kalpurush"/>
          <w:cs/>
          <w:lang w:bidi="bn-IN"/>
        </w:rPr>
        <w:t>কিন্তুসামরিকশাসনদেশেবলবৎথাকিলেওকায়েমীস্বার্থবাদীদেরষড়যন্ত্রেরফলে১২০দিনেরমধ্যেশাসনতন্ত্রপ্রণয়নব্যর্থহইতেবসিলেনির্বাচিতপ্রতিনিধিগণসামরিকআইনেরমেয়াদযেনআরবৃদ্ধিনাপায়এইলক্ষ্যহইতেতাড়াতাড়িকরিয়াশাসনতান্ত্রিকবিষয়েযথেষ্টগুরুত্বনাদিয়াইগোঁজামিলেরপথেচলিয়াযাইতেপারেন</w:t>
      </w:r>
      <w:r w:rsidRPr="007A5CAD">
        <w:rPr>
          <w:rFonts w:ascii="Kalpurush" w:eastAsia="Shonar Bangla" w:hAnsi="Kalpurush" w:cs="Mangal"/>
          <w:cs/>
          <w:lang w:bidi="hi-IN"/>
        </w:rPr>
        <w:t>।</w:t>
      </w:r>
      <w:r w:rsidRPr="007A5CAD">
        <w:rPr>
          <w:rFonts w:ascii="Kalpurush" w:eastAsia="Shonar Bangla" w:hAnsi="Kalpurush" w:cs="Kalpurush"/>
          <w:cs/>
          <w:lang w:bidi="bn-IN"/>
        </w:rPr>
        <w:t>ইহারফলভবিষ্যতেরজন্যহইবেখুবইমারাত্মক</w:t>
      </w:r>
      <w:r w:rsidRPr="007A5CAD">
        <w:rPr>
          <w:rFonts w:ascii="Kalpurush" w:eastAsia="Shonar Bangla" w:hAnsi="Kalpurush" w:cs="Mangal"/>
          <w:cs/>
          <w:lang w:bidi="hi-IN"/>
        </w:rPr>
        <w:t>।</w:t>
      </w:r>
      <w:r w:rsidRPr="007A5CAD">
        <w:rPr>
          <w:rFonts w:ascii="Kalpurush" w:eastAsia="Shonar Bangla" w:hAnsi="Kalpurush" w:cs="Kalpurush"/>
          <w:cs/>
          <w:lang w:bidi="bn-IN"/>
        </w:rPr>
        <w:t>কাজেইআমরাযেনমনেকরিযেনির্বাচনেরসাথেসাথেনির্বাচিতপ্রতিনিধিদেরহাতেইশাসনভারঅর্পণকরাদরকার</w:t>
      </w:r>
      <w:r w:rsidRPr="007A5CAD">
        <w:rPr>
          <w:rFonts w:ascii="Kalpurush" w:eastAsia="Shonar Bangla" w:hAnsi="Kalpurush" w:cs="Mangal"/>
          <w:cs/>
          <w:lang w:bidi="hi-IN"/>
        </w:rPr>
        <w:t>।</w:t>
      </w:r>
    </w:p>
    <w:p w14:paraId="3135087B" w14:textId="77777777" w:rsidR="008E6D71" w:rsidRPr="007A5CAD" w:rsidRDefault="008E6D71" w:rsidP="008E6D71">
      <w:pPr>
        <w:rPr>
          <w:rFonts w:ascii="Kalpurush" w:eastAsia="Shonar Bangla" w:hAnsi="Kalpurush" w:cs="Kalpurush"/>
        </w:rPr>
      </w:pPr>
    </w:p>
    <w:p w14:paraId="5A931E8A" w14:textId="77777777" w:rsidR="008E6D71" w:rsidRPr="007A5CAD" w:rsidRDefault="008E6D71" w:rsidP="008E6D71">
      <w:pPr>
        <w:jc w:val="center"/>
        <w:rPr>
          <w:rFonts w:ascii="Kalpurush" w:eastAsia="Shonar Bangla" w:hAnsi="Kalpurush" w:cs="Kalpurush"/>
          <w:b/>
        </w:rPr>
      </w:pPr>
      <w:r w:rsidRPr="007A5CAD">
        <w:rPr>
          <w:rFonts w:ascii="Kalpurush" w:eastAsia="Shonar Bangla" w:hAnsi="Kalpurush" w:cs="Kalpurush"/>
          <w:b/>
          <w:bCs/>
          <w:cs/>
          <w:lang w:bidi="bn-IN"/>
        </w:rPr>
        <w:t>ব্যাখ্যাপ্রয়োজন</w:t>
      </w:r>
    </w:p>
    <w:p w14:paraId="59077563"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cs/>
          <w:lang w:bidi="bn-IN"/>
        </w:rPr>
        <w:t>পূর্বপাকিস্তানতথাবিভিন্নপ্রদেশসমূহেরস্বায়ত্তশাসনসম্পর্কেপ্রেসিডেন্টইয়াহিয়াতাঁহারভাষণেকেন্দ্রীয়সরকারেরএক্তিয়ারাধীনকীকীবিষয়থাকিবেতাহাসুস্পষ্টভাবেকিছুনাবলায়আমরাইহাইমনেকরিতেছিযেনির্বাচিতজাতীয়পরিষদেপরিপূর্ণস্বাধীনভাবেসহজসংখ্যাধিক্যেরভোটেস্বায়ত্তশাসনসহসকলশাসনতান্ত্রিকসমস্যারসমাধানকরিবেনইহাইআশাকরেন</w:t>
      </w:r>
      <w:r w:rsidRPr="007A5CAD">
        <w:rPr>
          <w:rFonts w:ascii="Kalpurush" w:eastAsia="Shonar Bangla" w:hAnsi="Kalpurush" w:cs="Mangal"/>
          <w:cs/>
          <w:lang w:bidi="hi-IN"/>
        </w:rPr>
        <w:t>।</w:t>
      </w:r>
      <w:r w:rsidRPr="007A5CAD">
        <w:rPr>
          <w:rFonts w:ascii="Kalpurush" w:eastAsia="Shonar Bangla" w:hAnsi="Kalpurush" w:cs="Kalpurush"/>
        </w:rPr>
        <w:t xml:space="preserve"> '</w:t>
      </w:r>
      <w:r w:rsidRPr="007A5CAD">
        <w:rPr>
          <w:rFonts w:ascii="Kalpurush" w:eastAsia="Shonar Bangla" w:hAnsi="Kalpurush" w:cs="Kalpurush"/>
          <w:cs/>
          <w:lang w:bidi="bn-IN"/>
        </w:rPr>
        <w:t>একলোকএকভোট</w:t>
      </w:r>
      <w:r w:rsidRPr="007A5CAD">
        <w:rPr>
          <w:rFonts w:ascii="Kalpurush" w:eastAsia="Shonar Bangla" w:hAnsi="Kalpurush" w:cs="Kalpurush"/>
        </w:rPr>
        <w:t xml:space="preserve">' </w:t>
      </w:r>
      <w:r w:rsidRPr="007A5CAD">
        <w:rPr>
          <w:rFonts w:ascii="Kalpurush" w:eastAsia="Shonar Bangla" w:hAnsi="Kalpurush" w:cs="Kalpurush"/>
          <w:cs/>
          <w:lang w:bidi="bn-IN"/>
        </w:rPr>
        <w:t>যেমনআন্তর্জাতিকভাবেস্বীকৃতনির্বাচনেরগণতান্ত্রিকভিত্তি</w:t>
      </w:r>
      <w:r w:rsidRPr="007A5CAD">
        <w:rPr>
          <w:rFonts w:ascii="Kalpurush" w:eastAsia="Shonar Bangla" w:hAnsi="Kalpurush" w:cs="Kalpurush"/>
        </w:rPr>
        <w:t>,</w:t>
      </w:r>
      <w:r w:rsidRPr="007A5CAD">
        <w:rPr>
          <w:rFonts w:ascii="Kalpurush" w:eastAsia="Shonar Bangla" w:hAnsi="Kalpurush" w:cs="Kalpurush"/>
          <w:cs/>
          <w:lang w:bidi="bn-IN"/>
        </w:rPr>
        <w:t>নতুনভাবেদেশেরশাসনতন্ত্রপ্রণয়নেরসময়েসহজসংখ্যাগরিষ্ঠভোটেউহাগ্রহণকরাওতেমনইআন্তর্জাতিকভাবেস্বীকৃতগণতান্ত্রিকপদ্ধতি</w:t>
      </w:r>
      <w:r w:rsidRPr="007A5CAD">
        <w:rPr>
          <w:rFonts w:ascii="Kalpurush" w:eastAsia="Shonar Bangla" w:hAnsi="Kalpurush" w:cs="Mangal"/>
          <w:cs/>
          <w:lang w:bidi="hi-IN"/>
        </w:rPr>
        <w:t>।</w:t>
      </w:r>
      <w:r w:rsidRPr="007A5CAD">
        <w:rPr>
          <w:rFonts w:ascii="Kalpurush" w:eastAsia="Shonar Bangla" w:hAnsi="Kalpurush" w:cs="Kalpurush"/>
          <w:cs/>
          <w:lang w:bidi="bn-IN"/>
        </w:rPr>
        <w:t>কিন্তুপ্রেসিডেন্টইয়াহিয়াখানতাঁহারভাষণেপ্রথমতঃতিনিশাসনতন্ত্রেরএকটিবিশেষপবিত্রদলিলহিসাবেবর্ণনাকরিয়াজাতীয়পরিষদেশাসনতন্ত্রগ্রহণেরজন্যবিশেষভোটপদ্ধতিকীহইবেউহাস্থিরকরারদায়িত্বজাতীয়প</w:t>
      </w:r>
      <w:r w:rsidRPr="007A5CAD">
        <w:rPr>
          <w:rFonts w:ascii="Kalpurush" w:eastAsia="Shonar Bangla" w:hAnsi="Kalpurush" w:cs="Kalpurush"/>
          <w:cs/>
          <w:lang w:bidi="bn-IN"/>
        </w:rPr>
        <w:lastRenderedPageBreak/>
        <w:t>রিষদেরউপরইন্যাস্তকরিয়াছেন</w:t>
      </w:r>
      <w:r w:rsidRPr="007A5CAD">
        <w:rPr>
          <w:rFonts w:ascii="Kalpurush" w:eastAsia="Shonar Bangla" w:hAnsi="Kalpurush" w:cs="Mangal"/>
          <w:cs/>
          <w:lang w:bidi="hi-IN"/>
        </w:rPr>
        <w:t>।</w:t>
      </w:r>
      <w:r w:rsidRPr="007A5CAD">
        <w:rPr>
          <w:rFonts w:ascii="Kalpurush" w:eastAsia="Shonar Bangla" w:hAnsi="Kalpurush" w:cs="Kalpurush"/>
          <w:cs/>
          <w:lang w:bidi="bn-IN"/>
        </w:rPr>
        <w:t>ইহারদ্বারাতিনিসহজসংখ্যাগরিষ্ঠভোটপদ্ধতিরপরিবর্তনেরপ্রতিইঙ্গিতকরিয়াছেনবলিয়াইঅনুমানকরারঅবকাশআছে</w:t>
      </w:r>
      <w:r w:rsidRPr="007A5CAD">
        <w:rPr>
          <w:rFonts w:ascii="Kalpurush" w:eastAsia="Shonar Bangla" w:hAnsi="Kalpurush" w:cs="Mangal"/>
          <w:cs/>
          <w:lang w:bidi="hi-IN"/>
        </w:rPr>
        <w:t>।</w:t>
      </w:r>
      <w:r w:rsidRPr="007A5CAD">
        <w:rPr>
          <w:rFonts w:ascii="Kalpurush" w:eastAsia="Shonar Bangla" w:hAnsi="Kalpurush" w:cs="Kalpurush"/>
          <w:cs/>
          <w:lang w:bidi="bn-IN"/>
        </w:rPr>
        <w:t>দ্বিতীয়তঃজাতীয়পরিষদেরশাসনতন্ত্রগৃহীতহইবারপরউহাপ্রেসিডেন্টকর্তৃকঅনুমোদিতহইবারকথাওবলা</w:t>
      </w:r>
      <w:r w:rsidRPr="007A5CAD">
        <w:rPr>
          <w:rFonts w:ascii="Kalpurush" w:eastAsia="Shonar Bangla" w:hAnsi="Kalpurush" w:cs="Mangal"/>
          <w:cs/>
          <w:lang w:bidi="hi-IN"/>
        </w:rPr>
        <w:t>।</w:t>
      </w:r>
      <w:r w:rsidRPr="007A5CAD">
        <w:rPr>
          <w:rFonts w:ascii="Kalpurush" w:eastAsia="Shonar Bangla" w:hAnsi="Kalpurush" w:cs="Kalpurush"/>
          <w:cs/>
          <w:lang w:bidi="bn-IN"/>
        </w:rPr>
        <w:t>এইঅনুমোদনদানেরবিষয়টিরাষ্ট্রপ্রধানহিসাবেআনুষ্ঠানিকস্বাক্ষরদানেরব্যাপারমাত্রকিনাউহাব্যাখ্যারঅপেক্ষারাখে</w:t>
      </w:r>
      <w:r w:rsidRPr="007A5CAD">
        <w:rPr>
          <w:rFonts w:ascii="Kalpurush" w:eastAsia="Shonar Bangla" w:hAnsi="Kalpurush" w:cs="Mangal"/>
          <w:cs/>
          <w:lang w:bidi="hi-IN"/>
        </w:rPr>
        <w:t>।</w:t>
      </w:r>
      <w:r w:rsidRPr="007A5CAD">
        <w:rPr>
          <w:rFonts w:ascii="Kalpurush" w:eastAsia="Shonar Bangla" w:hAnsi="Kalpurush" w:cs="Kalpurush"/>
          <w:cs/>
          <w:lang w:bidi="bn-IN"/>
        </w:rPr>
        <w:t>তৃতীয়তঃস্বায়ত্তশাসনবিশেষতপূর্ববাংলারস্বায়ত্তশাসনসম্পর্কেবলিতেগিয়াপ্রেসিডেন্টইয়াহিয়াখানঅর্থ</w:t>
      </w:r>
      <w:r w:rsidRPr="007A5CAD">
        <w:rPr>
          <w:rFonts w:ascii="Kalpurush" w:eastAsia="Shonar Bangla" w:hAnsi="Kalpurush" w:cs="Kalpurush"/>
        </w:rPr>
        <w:t xml:space="preserve"> (------) </w:t>
      </w:r>
      <w:r w:rsidRPr="007A5CAD">
        <w:rPr>
          <w:rFonts w:ascii="Kalpurush" w:eastAsia="Shonar Bangla" w:hAnsi="Kalpurush" w:cs="Kalpurush"/>
          <w:cs/>
          <w:lang w:bidi="bn-IN"/>
        </w:rPr>
        <w:t>এবংঅর্থনৈতিকউন্নয়নেরব্যাপারেকেন্দ্রওপ্রদেশেরমধ্যেক্ষমতারভাগবন্টনেরকথাবলিয়াছেনওএইভাবেরাষ্ট্রীয়সংহতিরক্ষারগুরুত্বব্যক্তকরিয়াছেন</w:t>
      </w:r>
      <w:r w:rsidRPr="007A5CAD">
        <w:rPr>
          <w:rFonts w:ascii="Kalpurush" w:eastAsia="Shonar Bangla" w:hAnsi="Kalpurush" w:cs="Mangal"/>
          <w:cs/>
          <w:lang w:bidi="hi-IN"/>
        </w:rPr>
        <w:t>।</w:t>
      </w:r>
      <w:r w:rsidRPr="007A5CAD">
        <w:rPr>
          <w:rFonts w:ascii="Kalpurush" w:eastAsia="Shonar Bangla" w:hAnsi="Kalpurush" w:cs="Kalpurush"/>
          <w:cs/>
          <w:lang w:bidi="bn-IN"/>
        </w:rPr>
        <w:t>স্বায়ত্তশাসনসম্পর্কেছাত্রসমাজেরবক্তব্যঐতিহাসিক১১দফাদাবীতেবর্ণনাকরাহইয়াছে</w:t>
      </w:r>
      <w:r w:rsidRPr="007A5CAD">
        <w:rPr>
          <w:rFonts w:ascii="Kalpurush" w:eastAsia="Shonar Bangla" w:hAnsi="Kalpurush" w:cs="Kalpurush"/>
        </w:rPr>
        <w:t xml:space="preserve">, </w:t>
      </w:r>
      <w:r w:rsidRPr="007A5CAD">
        <w:rPr>
          <w:rFonts w:ascii="Kalpurush" w:eastAsia="Shonar Bangla" w:hAnsi="Kalpurush" w:cs="Kalpurush"/>
          <w:cs/>
          <w:lang w:bidi="bn-IN"/>
        </w:rPr>
        <w:t>কিন্তুপ্রেসিডেন্টইয়াহিয়াস্বায়ত্তশাসনসম্পর্কেযাহাবলিয়াছেনজাতীয়পরিষদেরসামনেউহাএকটিশাসনতান্ত্রিকভিত্তিহিসাবেথাকিবেকিনাতাহাওসুস্পষ্টভাবেব্যাখ্যাকরারপ্রয়োজনআছেবলিয়াআমরামনেকরি</w:t>
      </w:r>
      <w:r w:rsidRPr="007A5CAD">
        <w:rPr>
          <w:rFonts w:ascii="Kalpurush" w:eastAsia="Shonar Bangla" w:hAnsi="Kalpurush" w:cs="Mangal"/>
          <w:cs/>
          <w:lang w:bidi="hi-IN"/>
        </w:rPr>
        <w:t>।</w:t>
      </w:r>
      <w:r w:rsidRPr="007A5CAD">
        <w:rPr>
          <w:rFonts w:ascii="Kalpurush" w:eastAsia="Shonar Bangla" w:hAnsi="Kalpurush" w:cs="Kalpurush"/>
          <w:cs/>
          <w:lang w:bidi="bn-IN"/>
        </w:rPr>
        <w:t>এইপ্রসঙ্গেআমাদেরঅভিমতওদাবীহইলেযেঃ</w:t>
      </w:r>
      <w:r w:rsidRPr="007A5CAD">
        <w:rPr>
          <w:rFonts w:ascii="Kalpurush" w:eastAsia="Shonar Bangla" w:hAnsi="Kalpurush" w:cs="Kalpurush"/>
        </w:rPr>
        <w:t xml:space="preserve">- </w:t>
      </w:r>
    </w:p>
    <w:p w14:paraId="0E2F4E54" w14:textId="77777777" w:rsidR="008E6D71" w:rsidRPr="007A5CAD" w:rsidRDefault="008E6D71" w:rsidP="008E6D71">
      <w:pPr>
        <w:rPr>
          <w:rFonts w:ascii="Kalpurush" w:eastAsia="Shonar Bangla" w:hAnsi="Kalpurush" w:cs="Kalpurush"/>
        </w:rPr>
      </w:pPr>
    </w:p>
    <w:p w14:paraId="47DCAD8E" w14:textId="77777777" w:rsidR="008E6D71" w:rsidRPr="007A5CAD" w:rsidRDefault="008E6D71" w:rsidP="008E6D71">
      <w:pPr>
        <w:jc w:val="center"/>
        <w:rPr>
          <w:rFonts w:ascii="Kalpurush" w:eastAsia="Shonar Bangla" w:hAnsi="Kalpurush" w:cs="Kalpurush"/>
          <w:b/>
        </w:rPr>
      </w:pPr>
      <w:r w:rsidRPr="007A5CAD">
        <w:rPr>
          <w:rFonts w:ascii="Kalpurush" w:eastAsia="Shonar Bangla" w:hAnsi="Kalpurush" w:cs="Kalpurush"/>
          <w:b/>
          <w:bCs/>
          <w:cs/>
          <w:lang w:bidi="bn-IN"/>
        </w:rPr>
        <w:t>তিনটিদাবী</w:t>
      </w:r>
    </w:p>
    <w:p w14:paraId="77FAED89"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rPr>
        <w:t>(</w:t>
      </w:r>
      <w:r w:rsidRPr="007A5CAD">
        <w:rPr>
          <w:rFonts w:ascii="Kalpurush" w:eastAsia="Shonar Bangla" w:hAnsi="Kalpurush" w:cs="Kalpurush"/>
          <w:cs/>
          <w:lang w:bidi="bn-IN"/>
        </w:rPr>
        <w:t>ক</w:t>
      </w:r>
      <w:r w:rsidRPr="007A5CAD">
        <w:rPr>
          <w:rFonts w:ascii="Kalpurush" w:eastAsia="Shonar Bangla" w:hAnsi="Kalpurush" w:cs="Kalpurush"/>
        </w:rPr>
        <w:t xml:space="preserve">) </w:t>
      </w:r>
      <w:r w:rsidRPr="007A5CAD">
        <w:rPr>
          <w:rFonts w:ascii="Kalpurush" w:eastAsia="Shonar Bangla" w:hAnsi="Kalpurush" w:cs="Kalpurush"/>
          <w:cs/>
          <w:lang w:bidi="bn-IN"/>
        </w:rPr>
        <w:t>জাতীয়পরিষদেরসহজসংখ্যাগরিষ্ঠভোটেশাসনতন্ত্রগ্রহণেরগণতান্ত্রিকভিত্তিপূর্বাহ্নেঘোষণাকরাপ্রয়োজন</w:t>
      </w:r>
      <w:r w:rsidRPr="007A5CAD">
        <w:rPr>
          <w:rFonts w:ascii="Kalpurush" w:eastAsia="Shonar Bangla" w:hAnsi="Kalpurush" w:cs="Mangal"/>
          <w:cs/>
          <w:lang w:bidi="hi-IN"/>
        </w:rPr>
        <w:t>।</w:t>
      </w:r>
      <w:r w:rsidRPr="007A5CAD">
        <w:rPr>
          <w:rFonts w:ascii="Kalpurush" w:eastAsia="Shonar Bangla" w:hAnsi="Kalpurush" w:cs="Kalpurush"/>
          <w:cs/>
          <w:lang w:bidi="bn-IN"/>
        </w:rPr>
        <w:t>অন্যথায়এইসম্পর্কেসিদ্ধান্তগ্রহণেজাতীয়পরিষদেযেবিতর্কেরসূচনাহইবেউহাতেঅযথাসময়নষ্টহইবে</w:t>
      </w:r>
      <w:r w:rsidRPr="007A5CAD">
        <w:rPr>
          <w:rFonts w:ascii="Kalpurush" w:eastAsia="Shonar Bangla" w:hAnsi="Kalpurush" w:cs="Kalpurush"/>
        </w:rPr>
        <w:t>,</w:t>
      </w:r>
      <w:r w:rsidRPr="007A5CAD">
        <w:rPr>
          <w:rFonts w:ascii="Kalpurush" w:eastAsia="Shonar Bangla" w:hAnsi="Kalpurush" w:cs="Kalpurush"/>
          <w:cs/>
          <w:lang w:bidi="bn-IN"/>
        </w:rPr>
        <w:t>ফলেপ্রতিক্রিয়াশীলগোষ্ঠীকর্তৃকষড়যন্ত্রসৃষ্টিরসুযোগবৃদ্ধিপাইবেএবংএইভাবে১২০দিনেরসময়সীমারমধ্যেশাসনতন্ত্ররচনারকাজঅসম্ভবহইয়াউঠিবে</w:t>
      </w:r>
      <w:r w:rsidRPr="007A5CAD">
        <w:rPr>
          <w:rFonts w:ascii="Kalpurush" w:eastAsia="Shonar Bangla" w:hAnsi="Kalpurush" w:cs="Mangal"/>
          <w:cs/>
          <w:lang w:bidi="hi-IN"/>
        </w:rPr>
        <w:t>।</w:t>
      </w:r>
    </w:p>
    <w:p w14:paraId="70778F83" w14:textId="77777777" w:rsidR="008E6D71" w:rsidRPr="007A5CAD" w:rsidRDefault="008E6D71" w:rsidP="008E6D71">
      <w:pPr>
        <w:rPr>
          <w:rFonts w:ascii="Kalpurush" w:eastAsia="Shonar Bangla" w:hAnsi="Kalpurush" w:cs="Kalpurush"/>
        </w:rPr>
      </w:pPr>
    </w:p>
    <w:p w14:paraId="35C9806A"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rPr>
        <w:t>(</w:t>
      </w:r>
      <w:r w:rsidRPr="007A5CAD">
        <w:rPr>
          <w:rFonts w:ascii="Kalpurush" w:eastAsia="Shonar Bangla" w:hAnsi="Kalpurush" w:cs="Kalpurush"/>
          <w:cs/>
          <w:lang w:bidi="bn-IN"/>
        </w:rPr>
        <w:t>খ</w:t>
      </w:r>
      <w:r w:rsidRPr="007A5CAD">
        <w:rPr>
          <w:rFonts w:ascii="Kalpurush" w:eastAsia="Shonar Bangla" w:hAnsi="Kalpurush" w:cs="Kalpurush"/>
        </w:rPr>
        <w:t xml:space="preserve">) </w:t>
      </w:r>
      <w:r w:rsidRPr="007A5CAD">
        <w:rPr>
          <w:rFonts w:ascii="Kalpurush" w:eastAsia="Shonar Bangla" w:hAnsi="Kalpurush" w:cs="Kalpurush"/>
          <w:cs/>
          <w:lang w:bidi="bn-IN"/>
        </w:rPr>
        <w:t>জাতীয়পরিষদকর্তৃকশাসনতন্ত্ররচনারপরপ্রেসিডেন্টেরঅনুমোদনদানেরবিষয়টিকেএকটিআনুষ্ঠানিকব্যাপারহিসাবেপূর্বাহ্নেইঘোষণাদিতেহইবে</w:t>
      </w:r>
      <w:r w:rsidRPr="007A5CAD">
        <w:rPr>
          <w:rFonts w:ascii="Kalpurush" w:eastAsia="Shonar Bangla" w:hAnsi="Kalpurush" w:cs="Mangal"/>
          <w:cs/>
          <w:lang w:bidi="hi-IN"/>
        </w:rPr>
        <w:t>।</w:t>
      </w:r>
    </w:p>
    <w:p w14:paraId="0E5024AC" w14:textId="77777777" w:rsidR="008E6D71" w:rsidRPr="007A5CAD" w:rsidRDefault="008E6D71" w:rsidP="008E6D71">
      <w:pPr>
        <w:rPr>
          <w:rFonts w:ascii="Kalpurush" w:eastAsia="Shonar Bangla" w:hAnsi="Kalpurush" w:cs="Kalpurush"/>
        </w:rPr>
      </w:pPr>
    </w:p>
    <w:p w14:paraId="339B9CDF"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rPr>
        <w:t>(</w:t>
      </w:r>
      <w:r w:rsidRPr="007A5CAD">
        <w:rPr>
          <w:rFonts w:ascii="Kalpurush" w:eastAsia="Shonar Bangla" w:hAnsi="Kalpurush" w:cs="Kalpurush"/>
          <w:cs/>
          <w:lang w:bidi="bn-IN"/>
        </w:rPr>
        <w:t>গ</w:t>
      </w:r>
      <w:r w:rsidRPr="007A5CAD">
        <w:rPr>
          <w:rFonts w:ascii="Kalpurush" w:eastAsia="Shonar Bangla" w:hAnsi="Kalpurush" w:cs="Kalpurush"/>
        </w:rPr>
        <w:t xml:space="preserve">) </w:t>
      </w:r>
      <w:r w:rsidRPr="007A5CAD">
        <w:rPr>
          <w:rFonts w:ascii="Kalpurush" w:eastAsia="Shonar Bangla" w:hAnsi="Kalpurush" w:cs="Kalpurush"/>
          <w:cs/>
          <w:lang w:bidi="bn-IN"/>
        </w:rPr>
        <w:t>প্রাদেশিকস্বায়ত্তশাসনসহসহলবিষয়েশাসনতান্ত্রিকসিদ্ধান্তগ্রহণেপূর্ণসার্বভৌমক্ষমতাজাতীয়পরিষদেরউপরন্যস্তকরিতেহইবেওএইসম্পর্কেওপূর্বাহ্নেইঘোষণাদিতেহইবে</w:t>
      </w:r>
      <w:r w:rsidRPr="007A5CAD">
        <w:rPr>
          <w:rFonts w:ascii="Kalpurush" w:eastAsia="Shonar Bangla" w:hAnsi="Kalpurush" w:cs="Mangal"/>
          <w:cs/>
          <w:lang w:bidi="hi-IN"/>
        </w:rPr>
        <w:t>।</w:t>
      </w:r>
      <w:r w:rsidRPr="007A5CAD">
        <w:rPr>
          <w:rFonts w:ascii="Kalpurush" w:eastAsia="Shonar Bangla" w:hAnsi="Kalpurush" w:cs="Kalpurush"/>
          <w:cs/>
          <w:lang w:bidi="bn-IN"/>
        </w:rPr>
        <w:t>তবেএকইউনিটবাতিলও</w:t>
      </w:r>
      <w:r w:rsidRPr="007A5CAD">
        <w:rPr>
          <w:rFonts w:ascii="Kalpurush" w:eastAsia="Shonar Bangla" w:hAnsi="Kalpurush" w:cs="Kalpurush"/>
        </w:rPr>
        <w:t xml:space="preserve"> '</w:t>
      </w:r>
      <w:r w:rsidRPr="007A5CAD">
        <w:rPr>
          <w:rFonts w:ascii="Kalpurush" w:eastAsia="Shonar Bangla" w:hAnsi="Kalpurush" w:cs="Kalpurush"/>
          <w:cs/>
          <w:lang w:bidi="bn-IN"/>
        </w:rPr>
        <w:t>একলোকএকভোটনীতি</w:t>
      </w:r>
      <w:r w:rsidRPr="007A5CAD">
        <w:rPr>
          <w:rFonts w:ascii="Kalpurush" w:eastAsia="Shonar Bangla" w:hAnsi="Kalpurush" w:cs="Kalpurush"/>
        </w:rPr>
        <w:t xml:space="preserve">' </w:t>
      </w:r>
      <w:r w:rsidRPr="007A5CAD">
        <w:rPr>
          <w:rFonts w:ascii="Kalpurush" w:eastAsia="Shonar Bangla" w:hAnsi="Kalpurush" w:cs="Kalpurush"/>
          <w:cs/>
          <w:lang w:bidi="bn-IN"/>
        </w:rPr>
        <w:t>পার্লামেন্টারীগণতন্ত্রপ্রভৃতিসর্বজনস্বীকৃতনীতিসমূহশাসনতন্ত্রেরঅন্তর্ভূক্তযে৩১মার্চেরপূর্বেইনির্বাচনেরসাময়িকআইনগতকাঠামোসম্পর্কেসরকারকর্তৃকযেব্যবস্থাগ্রহনেরকথাঘোষণাকরাহইয়াছে</w:t>
      </w:r>
      <w:r w:rsidRPr="007A5CAD">
        <w:rPr>
          <w:rFonts w:ascii="Kalpurush" w:eastAsia="Shonar Bangla" w:hAnsi="Kalpurush" w:cs="Kalpurush"/>
        </w:rPr>
        <w:t>,</w:t>
      </w:r>
      <w:r w:rsidRPr="007A5CAD">
        <w:rPr>
          <w:rFonts w:ascii="Kalpurush" w:eastAsia="Shonar Bangla" w:hAnsi="Kalpurush" w:cs="Kalpurush"/>
          <w:cs/>
          <w:lang w:bidi="bn-IN"/>
        </w:rPr>
        <w:t>এইআইনগতভিত্তিরমধ্যেউল্লেখিততিনটিবিষয়অবশ্যইঅন্তর্ভুক্তকরাপ্রয়োজন</w:t>
      </w:r>
      <w:r w:rsidRPr="007A5CAD">
        <w:rPr>
          <w:rFonts w:ascii="Kalpurush" w:eastAsia="Shonar Bangla" w:hAnsi="Kalpurush" w:cs="Mangal"/>
          <w:cs/>
          <w:lang w:bidi="hi-IN"/>
        </w:rPr>
        <w:t>।</w:t>
      </w:r>
    </w:p>
    <w:p w14:paraId="73DDEE4D" w14:textId="77777777" w:rsidR="008E6D71" w:rsidRPr="007A5CAD" w:rsidRDefault="008E6D71" w:rsidP="008E6D71">
      <w:pPr>
        <w:rPr>
          <w:rFonts w:ascii="Kalpurush" w:eastAsia="Shonar Bangla" w:hAnsi="Kalpurush" w:cs="Kalpurush"/>
        </w:rPr>
      </w:pPr>
    </w:p>
    <w:p w14:paraId="240BF144" w14:textId="77777777" w:rsidR="008E6D71" w:rsidRPr="007A5CAD" w:rsidRDefault="008E6D71" w:rsidP="008E6D71">
      <w:pPr>
        <w:jc w:val="center"/>
        <w:rPr>
          <w:rFonts w:ascii="Kalpurush" w:eastAsia="Shonar Bangla" w:hAnsi="Kalpurush" w:cs="Kalpurush"/>
          <w:b/>
        </w:rPr>
      </w:pPr>
      <w:r w:rsidRPr="007A5CAD">
        <w:rPr>
          <w:rFonts w:ascii="Kalpurush" w:eastAsia="Shonar Bangla" w:hAnsi="Kalpurush" w:cs="Kalpurush"/>
          <w:b/>
          <w:bCs/>
          <w:cs/>
          <w:lang w:bidi="bn-IN"/>
        </w:rPr>
        <w:t>আইনগতকাঠামোদ্রুতঘোষণাকর</w:t>
      </w:r>
    </w:p>
    <w:p w14:paraId="793389C1"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cs/>
          <w:lang w:bidi="bn-IN"/>
        </w:rPr>
        <w:lastRenderedPageBreak/>
        <w:t>এইসকলকারণেনির্বাচনেরআইনগতকাঠামোদ্রুতঘোষণারজন্যওআমরাদাবীজানাইতেছি</w:t>
      </w:r>
      <w:r w:rsidRPr="007A5CAD">
        <w:rPr>
          <w:rFonts w:ascii="Kalpurush" w:eastAsia="Shonar Bangla" w:hAnsi="Kalpurush" w:cs="Mangal"/>
          <w:cs/>
          <w:lang w:bidi="hi-IN"/>
        </w:rPr>
        <w:t>।</w:t>
      </w:r>
    </w:p>
    <w:p w14:paraId="493898F7" w14:textId="77777777" w:rsidR="008E6D71" w:rsidRPr="007A5CAD" w:rsidRDefault="008E6D71" w:rsidP="008E6D71">
      <w:pPr>
        <w:rPr>
          <w:rFonts w:ascii="Kalpurush" w:eastAsia="Shonar Bangla" w:hAnsi="Kalpurush" w:cs="Kalpurush"/>
        </w:rPr>
      </w:pPr>
    </w:p>
    <w:p w14:paraId="1B510C48" w14:textId="77777777" w:rsidR="008E6D71" w:rsidRPr="007A5CAD" w:rsidRDefault="008E6D71" w:rsidP="008E6D71">
      <w:pPr>
        <w:jc w:val="center"/>
        <w:rPr>
          <w:rFonts w:ascii="Kalpurush" w:eastAsia="Shonar Bangla" w:hAnsi="Kalpurush" w:cs="Kalpurush"/>
          <w:b/>
        </w:rPr>
      </w:pPr>
      <w:r w:rsidRPr="007A5CAD">
        <w:rPr>
          <w:rFonts w:ascii="Kalpurush" w:eastAsia="Shonar Bangla" w:hAnsi="Kalpurush" w:cs="Kalpurush"/>
          <w:b/>
          <w:bCs/>
          <w:cs/>
          <w:lang w:bidi="bn-IN"/>
        </w:rPr>
        <w:t>পশ্চিমেকয়টিপ্রদেশহইবে</w:t>
      </w:r>
      <w:r w:rsidRPr="007A5CAD">
        <w:rPr>
          <w:rFonts w:ascii="Kalpurush" w:eastAsia="Shonar Bangla" w:hAnsi="Kalpurush" w:cs="Kalpurush"/>
          <w:b/>
        </w:rPr>
        <w:t>?</w:t>
      </w:r>
    </w:p>
    <w:p w14:paraId="0F50E3C0"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cs/>
          <w:lang w:bidi="bn-IN"/>
        </w:rPr>
        <w:t>ইহাশুভলক্ষণযেপ্রেসিডেন্টইয়াহিয়াখানবলিষ্ঠতারসহিতএকইউনিটভাঙ্গিয়াদেওয়ারসিদ্ধান্তঘোষণাকরিয়াছেন</w:t>
      </w:r>
      <w:r w:rsidRPr="007A5CAD">
        <w:rPr>
          <w:rFonts w:ascii="Kalpurush" w:eastAsia="Shonar Bangla" w:hAnsi="Kalpurush" w:cs="Mangal"/>
          <w:cs/>
          <w:lang w:bidi="hi-IN"/>
        </w:rPr>
        <w:t>।</w:t>
      </w:r>
      <w:r w:rsidRPr="007A5CAD">
        <w:rPr>
          <w:rFonts w:ascii="Kalpurush" w:eastAsia="Shonar Bangla" w:hAnsi="Kalpurush" w:cs="Kalpurush"/>
          <w:cs/>
          <w:lang w:bidi="bn-IN"/>
        </w:rPr>
        <w:t>যদিওনির্বাচিতপ্রতিনিধিরাইএইইউনিটবাতিলকরিবারআশাকরেন</w:t>
      </w:r>
      <w:r w:rsidRPr="007A5CAD">
        <w:rPr>
          <w:rFonts w:ascii="Kalpurush" w:eastAsia="Shonar Bangla" w:hAnsi="Kalpurush" w:cs="Mangal"/>
          <w:cs/>
          <w:lang w:bidi="hi-IN"/>
        </w:rPr>
        <w:t>।</w:t>
      </w:r>
      <w:r w:rsidRPr="007A5CAD">
        <w:rPr>
          <w:rFonts w:ascii="Kalpurush" w:eastAsia="Shonar Bangla" w:hAnsi="Kalpurush" w:cs="Kalpurush"/>
          <w:cs/>
          <w:lang w:bidi="bn-IN"/>
        </w:rPr>
        <w:t>কিন্তুএকইউনিটউঠিয়াগেলেচারটিসাবেকপ্রদেশপুণর্জীবিতকরাহইবে</w:t>
      </w:r>
      <w:r w:rsidRPr="007A5CAD">
        <w:rPr>
          <w:rFonts w:ascii="Kalpurush" w:eastAsia="Shonar Bangla" w:hAnsi="Kalpurush" w:cs="Kalpurush"/>
        </w:rPr>
        <w:t>,</w:t>
      </w:r>
      <w:r w:rsidRPr="007A5CAD">
        <w:rPr>
          <w:rFonts w:ascii="Kalpurush" w:eastAsia="Shonar Bangla" w:hAnsi="Kalpurush" w:cs="Kalpurush"/>
          <w:cs/>
          <w:lang w:bidi="bn-IN"/>
        </w:rPr>
        <w:t>নাকিপশ্চিমপাকিস্তানেপ্রদেশেরসংখ্যাপূর্বেরতুলনায়হ্রাসবৃদ্ধিকরাহইবে</w:t>
      </w:r>
      <w:r w:rsidRPr="007A5CAD">
        <w:rPr>
          <w:rFonts w:ascii="Kalpurush" w:eastAsia="Shonar Bangla" w:hAnsi="Kalpurush" w:cs="Kalpurush"/>
        </w:rPr>
        <w:t>,</w:t>
      </w:r>
      <w:r w:rsidRPr="007A5CAD">
        <w:rPr>
          <w:rFonts w:ascii="Kalpurush" w:eastAsia="Shonar Bangla" w:hAnsi="Kalpurush" w:cs="Kalpurush"/>
          <w:cs/>
          <w:lang w:bidi="bn-IN"/>
        </w:rPr>
        <w:t>সেবিষয়েপরিষ্কারভাবেকিছুবলাহয়নাই</w:t>
      </w:r>
      <w:r w:rsidRPr="007A5CAD">
        <w:rPr>
          <w:rFonts w:ascii="Kalpurush" w:eastAsia="Shonar Bangla" w:hAnsi="Kalpurush" w:cs="Mangal"/>
          <w:cs/>
          <w:lang w:bidi="hi-IN"/>
        </w:rPr>
        <w:t>।</w:t>
      </w:r>
      <w:r w:rsidRPr="007A5CAD">
        <w:rPr>
          <w:rFonts w:ascii="Kalpurush" w:eastAsia="Shonar Bangla" w:hAnsi="Kalpurush" w:cs="Kalpurush"/>
          <w:cs/>
          <w:lang w:bidi="bn-IN"/>
        </w:rPr>
        <w:t>এইবিষয়েঅবিলম্বেসুস্পষ্টঘোষণাদেওয়াপ্রয়োজনবলিয়াআমরামনেকরি</w:t>
      </w:r>
      <w:r w:rsidRPr="007A5CAD">
        <w:rPr>
          <w:rFonts w:ascii="Kalpurush" w:eastAsia="Shonar Bangla" w:hAnsi="Kalpurush" w:cs="Mangal"/>
          <w:cs/>
          <w:lang w:bidi="hi-IN"/>
        </w:rPr>
        <w:t>।</w:t>
      </w:r>
      <w:r w:rsidRPr="007A5CAD">
        <w:rPr>
          <w:rFonts w:ascii="Kalpurush" w:eastAsia="Shonar Bangla" w:hAnsi="Kalpurush" w:cs="Kalpurush"/>
          <w:cs/>
          <w:lang w:bidi="bn-IN"/>
        </w:rPr>
        <w:t>কেননাপশ্চিমপাকিস্তানেপ্রদেশেরসংখ্যাহ্রাসবৃদ্ধিকরাহইলেবিভেদওবিদ্বেষসৃষ্টিএবংইহারফলেএমনপরিস্থিতিরউদ্ভবহওয়ারআশংকাআছেযে</w:t>
      </w:r>
      <w:r w:rsidRPr="007A5CAD">
        <w:rPr>
          <w:rFonts w:ascii="Kalpurush" w:eastAsia="Shonar Bangla" w:hAnsi="Kalpurush" w:cs="Kalpurush"/>
        </w:rPr>
        <w:t xml:space="preserve">, </w:t>
      </w:r>
      <w:r w:rsidRPr="007A5CAD">
        <w:rPr>
          <w:rFonts w:ascii="Kalpurush" w:eastAsia="Shonar Bangla" w:hAnsi="Kalpurush" w:cs="Kalpurush"/>
          <w:cs/>
          <w:lang w:bidi="bn-IN"/>
        </w:rPr>
        <w:t>পরিশেষেনির্বাচননস্যাৎকরারপুরাতনষড়যন্ত্রআবারমাথাচাড়াদিয়াউঠিতেপারে</w:t>
      </w:r>
      <w:r w:rsidRPr="007A5CAD">
        <w:rPr>
          <w:rFonts w:ascii="Kalpurush" w:eastAsia="Shonar Bangla" w:hAnsi="Kalpurush" w:cs="Mangal"/>
          <w:cs/>
          <w:lang w:bidi="hi-IN"/>
        </w:rPr>
        <w:t>।</w:t>
      </w:r>
    </w:p>
    <w:p w14:paraId="2D3DFC11" w14:textId="77777777" w:rsidR="008E6D71" w:rsidRPr="007A5CAD" w:rsidRDefault="008E6D71" w:rsidP="008E6D71">
      <w:pPr>
        <w:rPr>
          <w:rFonts w:ascii="Kalpurush" w:eastAsia="Shonar Bangla" w:hAnsi="Kalpurush" w:cs="Kalpurush"/>
        </w:rPr>
      </w:pPr>
    </w:p>
    <w:p w14:paraId="3DFBDE4F" w14:textId="77777777" w:rsidR="008E6D71" w:rsidRPr="007A5CAD" w:rsidRDefault="008E6D71" w:rsidP="008E6D71">
      <w:pPr>
        <w:jc w:val="center"/>
        <w:rPr>
          <w:rFonts w:ascii="Kalpurush" w:eastAsia="Shonar Bangla" w:hAnsi="Kalpurush" w:cs="Kalpurush"/>
          <w:b/>
        </w:rPr>
      </w:pPr>
      <w:r w:rsidRPr="007A5CAD">
        <w:rPr>
          <w:rFonts w:ascii="Kalpurush" w:eastAsia="Shonar Bangla" w:hAnsi="Kalpurush" w:cs="Kalpurush"/>
          <w:b/>
          <w:bCs/>
          <w:cs/>
          <w:lang w:bidi="bn-IN"/>
        </w:rPr>
        <w:t>বেসামরিকআইনেদেশশাসনকর</w:t>
      </w:r>
    </w:p>
    <w:p w14:paraId="028C5724"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cs/>
          <w:lang w:bidi="bn-IN"/>
        </w:rPr>
        <w:t>পহেলাজানুয়ারীহইতেরাজনৈতিকতৎপরতারসুযোগদানেরঘোষণাদেওয়াহইয়াছে</w:t>
      </w:r>
      <w:r w:rsidRPr="007A5CAD">
        <w:rPr>
          <w:rFonts w:ascii="Kalpurush" w:eastAsia="Shonar Bangla" w:hAnsi="Kalpurush" w:cs="Mangal"/>
          <w:cs/>
          <w:lang w:bidi="hi-IN"/>
        </w:rPr>
        <w:t>।</w:t>
      </w:r>
      <w:r w:rsidRPr="007A5CAD">
        <w:rPr>
          <w:rFonts w:ascii="Kalpurush" w:eastAsia="Shonar Bangla" w:hAnsi="Kalpurush" w:cs="Kalpurush"/>
          <w:cs/>
          <w:lang w:bidi="bn-IN"/>
        </w:rPr>
        <w:t>আমরামনেকরিযে</w:t>
      </w:r>
      <w:r w:rsidRPr="007A5CAD">
        <w:rPr>
          <w:rFonts w:ascii="Kalpurush" w:eastAsia="Shonar Bangla" w:hAnsi="Kalpurush" w:cs="Kalpurush"/>
        </w:rPr>
        <w:t>,</w:t>
      </w:r>
      <w:r w:rsidRPr="007A5CAD">
        <w:rPr>
          <w:rFonts w:ascii="Kalpurush" w:eastAsia="Shonar Bangla" w:hAnsi="Kalpurush" w:cs="Kalpurush"/>
          <w:cs/>
          <w:lang w:bidi="bn-IN"/>
        </w:rPr>
        <w:t>১জানুয়ারীহইতেসামরিকআইনতুলিয়ানেওয়াউচিত</w:t>
      </w:r>
      <w:r w:rsidRPr="007A5CAD">
        <w:rPr>
          <w:rFonts w:ascii="Kalpurush" w:eastAsia="Shonar Bangla" w:hAnsi="Kalpurush" w:cs="Mangal"/>
          <w:cs/>
          <w:lang w:bidi="hi-IN"/>
        </w:rPr>
        <w:t>।</w:t>
      </w:r>
      <w:r w:rsidRPr="007A5CAD">
        <w:rPr>
          <w:rFonts w:ascii="Kalpurush" w:eastAsia="Shonar Bangla" w:hAnsi="Kalpurush" w:cs="Kalpurush"/>
          <w:cs/>
          <w:lang w:bidi="bn-IN"/>
        </w:rPr>
        <w:t>ইহারফলেশাসনব্যবস্থায়শুণ্যতাসৃষ্টিরঅবকাশনাই</w:t>
      </w:r>
      <w:r w:rsidRPr="007A5CAD">
        <w:rPr>
          <w:rFonts w:ascii="Kalpurush" w:eastAsia="Shonar Bangla" w:hAnsi="Kalpurush" w:cs="Mangal"/>
          <w:cs/>
          <w:lang w:bidi="hi-IN"/>
        </w:rPr>
        <w:t>।</w:t>
      </w:r>
      <w:r w:rsidRPr="007A5CAD">
        <w:rPr>
          <w:rFonts w:ascii="Kalpurush" w:eastAsia="Shonar Bangla" w:hAnsi="Kalpurush" w:cs="Kalpurush"/>
          <w:cs/>
          <w:lang w:bidi="bn-IN"/>
        </w:rPr>
        <w:t>কারণপ্রেসিডেন্টইয়াহিয়াখানস্বয়ংঘোষণাকরিয়াছেনযে</w:t>
      </w:r>
      <w:r w:rsidRPr="007A5CAD">
        <w:rPr>
          <w:rFonts w:ascii="Kalpurush" w:eastAsia="Shonar Bangla" w:hAnsi="Kalpurush" w:cs="Kalpurush"/>
        </w:rPr>
        <w:t>,</w:t>
      </w:r>
      <w:r w:rsidRPr="007A5CAD">
        <w:rPr>
          <w:rFonts w:ascii="Kalpurush" w:eastAsia="Shonar Bangla" w:hAnsi="Kalpurush" w:cs="Kalpurush"/>
          <w:cs/>
          <w:lang w:bidi="bn-IN"/>
        </w:rPr>
        <w:t>সামরিকওবেসামরিকএইদুইভাবেইদেশবর্তমানেশাসিতহইতেছে</w:t>
      </w:r>
      <w:r w:rsidRPr="007A5CAD">
        <w:rPr>
          <w:rFonts w:ascii="Kalpurush" w:eastAsia="Shonar Bangla" w:hAnsi="Kalpurush" w:cs="Mangal"/>
          <w:cs/>
          <w:lang w:bidi="hi-IN"/>
        </w:rPr>
        <w:t>।</w:t>
      </w:r>
      <w:r w:rsidRPr="007A5CAD">
        <w:rPr>
          <w:rFonts w:ascii="Kalpurush" w:eastAsia="Shonar Bangla" w:hAnsi="Kalpurush" w:cs="Kalpurush"/>
          <w:cs/>
          <w:lang w:bidi="bn-IN"/>
        </w:rPr>
        <w:t>কাজেইসামরিকআইনপ্রত্যাহারকরিয়া১জানুয়ারীহইতেবেসামরিকআইনেরবর্তমানভিত্তিতেরাষ্ট্রকার্যপরিচালনারজন্যআমরাদাবীজানাইতেছি</w:t>
      </w:r>
      <w:r w:rsidRPr="007A5CAD">
        <w:rPr>
          <w:rFonts w:ascii="Kalpurush" w:eastAsia="Shonar Bangla" w:hAnsi="Kalpurush" w:cs="Mangal"/>
          <w:cs/>
          <w:lang w:bidi="hi-IN"/>
        </w:rPr>
        <w:t>।</w:t>
      </w:r>
    </w:p>
    <w:p w14:paraId="5CF7BCC5" w14:textId="77777777" w:rsidR="008E6D71" w:rsidRPr="007A5CAD" w:rsidRDefault="008E6D71" w:rsidP="008E6D71">
      <w:pPr>
        <w:rPr>
          <w:rFonts w:ascii="Kalpurush" w:eastAsia="Shonar Bangla" w:hAnsi="Kalpurush" w:cs="Kalpurush"/>
        </w:rPr>
      </w:pPr>
    </w:p>
    <w:p w14:paraId="2711B05B" w14:textId="77777777" w:rsidR="008E6D71" w:rsidRPr="007A5CAD" w:rsidRDefault="008E6D71" w:rsidP="008E6D71">
      <w:pPr>
        <w:jc w:val="center"/>
        <w:rPr>
          <w:rFonts w:ascii="Kalpurush" w:eastAsia="Shonar Bangla" w:hAnsi="Kalpurush" w:cs="Kalpurush"/>
          <w:b/>
        </w:rPr>
      </w:pPr>
      <w:r w:rsidRPr="007A5CAD">
        <w:rPr>
          <w:rFonts w:ascii="Kalpurush" w:eastAsia="Shonar Bangla" w:hAnsi="Kalpurush" w:cs="Kalpurush"/>
          <w:b/>
          <w:bCs/>
          <w:cs/>
          <w:lang w:bidi="bn-IN"/>
        </w:rPr>
        <w:t>আত্ম</w:t>
      </w:r>
      <w:r w:rsidRPr="007A5CAD">
        <w:rPr>
          <w:rFonts w:ascii="Kalpurush" w:eastAsia="Shonar Bangla" w:hAnsi="Kalpurush" w:cs="Kalpurush"/>
          <w:b/>
        </w:rPr>
        <w:t>-</w:t>
      </w:r>
      <w:r w:rsidRPr="007A5CAD">
        <w:rPr>
          <w:rFonts w:ascii="Kalpurush" w:eastAsia="Shonar Bangla" w:hAnsi="Kalpurush" w:cs="Kalpurush"/>
          <w:b/>
          <w:bCs/>
          <w:cs/>
          <w:lang w:bidi="bn-IN"/>
        </w:rPr>
        <w:t>সন্তুষ্টিরঅবকাশনাই</w:t>
      </w:r>
    </w:p>
    <w:p w14:paraId="6CA754EB"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cs/>
          <w:lang w:bidi="bn-IN"/>
        </w:rPr>
        <w:t>পরিশেষেআমরাআমাদেরদেশেরগণতন্ত্রকামী</w:t>
      </w:r>
      <w:r w:rsidRPr="007A5CAD">
        <w:rPr>
          <w:rFonts w:ascii="Kalpurush" w:eastAsia="Shonar Bangla" w:hAnsi="Kalpurush" w:cs="Kalpurush"/>
        </w:rPr>
        <w:t>,</w:t>
      </w:r>
      <w:r w:rsidRPr="007A5CAD">
        <w:rPr>
          <w:rFonts w:ascii="Kalpurush" w:eastAsia="Shonar Bangla" w:hAnsi="Kalpurush" w:cs="Kalpurush"/>
          <w:cs/>
          <w:lang w:bidi="bn-IN"/>
        </w:rPr>
        <w:t>স্বায়ত্তশাসনকামীছাত্রসমাজ</w:t>
      </w:r>
      <w:r w:rsidRPr="007A5CAD">
        <w:rPr>
          <w:rFonts w:ascii="Kalpurush" w:eastAsia="Shonar Bangla" w:hAnsi="Kalpurush" w:cs="Kalpurush"/>
        </w:rPr>
        <w:t>,</w:t>
      </w:r>
      <w:r w:rsidRPr="007A5CAD">
        <w:rPr>
          <w:rFonts w:ascii="Kalpurush" w:eastAsia="Shonar Bangla" w:hAnsi="Kalpurush" w:cs="Kalpurush"/>
          <w:cs/>
          <w:lang w:bidi="bn-IN"/>
        </w:rPr>
        <w:t>শ্রমিক</w:t>
      </w:r>
      <w:r w:rsidRPr="007A5CAD">
        <w:rPr>
          <w:rFonts w:ascii="Kalpurush" w:eastAsia="Shonar Bangla" w:hAnsi="Kalpurush" w:cs="Kalpurush"/>
        </w:rPr>
        <w:t>,</w:t>
      </w:r>
      <w:r w:rsidRPr="007A5CAD">
        <w:rPr>
          <w:rFonts w:ascii="Kalpurush" w:eastAsia="Shonar Bangla" w:hAnsi="Kalpurush" w:cs="Kalpurush"/>
          <w:cs/>
          <w:lang w:bidi="bn-IN"/>
        </w:rPr>
        <w:t>কৃষক</w:t>
      </w:r>
      <w:r w:rsidRPr="007A5CAD">
        <w:rPr>
          <w:rFonts w:ascii="Kalpurush" w:eastAsia="Shonar Bangla" w:hAnsi="Kalpurush" w:cs="Kalpurush"/>
        </w:rPr>
        <w:t>,</w:t>
      </w:r>
      <w:r w:rsidRPr="007A5CAD">
        <w:rPr>
          <w:rFonts w:ascii="Kalpurush" w:eastAsia="Shonar Bangla" w:hAnsi="Kalpurush" w:cs="Kalpurush"/>
          <w:cs/>
          <w:lang w:bidi="bn-IN"/>
        </w:rPr>
        <w:t>মধ্যবিত্ততথাজনগণেরনিকটওসকলগণতান্ত্রিকশক্তিরনিকটআবেদনজানাইয়াবলিতেচাইযে</w:t>
      </w:r>
      <w:r w:rsidRPr="007A5CAD">
        <w:rPr>
          <w:rFonts w:ascii="Kalpurush" w:eastAsia="Shonar Bangla" w:hAnsi="Kalpurush" w:cs="Kalpurush"/>
        </w:rPr>
        <w:t>,</w:t>
      </w:r>
      <w:r w:rsidRPr="007A5CAD">
        <w:rPr>
          <w:rFonts w:ascii="Kalpurush" w:eastAsia="Shonar Bangla" w:hAnsi="Kalpurush" w:cs="Kalpurush"/>
          <w:cs/>
          <w:lang w:bidi="bn-IN"/>
        </w:rPr>
        <w:t>প্রেসিডেন্টেরঘোষণারমাধ্যমেগণদাবীরকতকগুলিবিজয়সূচিতহইলেওআত্ম</w:t>
      </w:r>
      <w:r w:rsidRPr="007A5CAD">
        <w:rPr>
          <w:rFonts w:ascii="Kalpurush" w:eastAsia="Shonar Bangla" w:hAnsi="Kalpurush" w:cs="Kalpurush"/>
        </w:rPr>
        <w:t>-</w:t>
      </w:r>
      <w:r w:rsidRPr="007A5CAD">
        <w:rPr>
          <w:rFonts w:ascii="Kalpurush" w:eastAsia="Shonar Bangla" w:hAnsi="Kalpurush" w:cs="Kalpurush"/>
          <w:cs/>
          <w:lang w:bidi="bn-IN"/>
        </w:rPr>
        <w:t>সন্তুষ্টিরকোনঅবকাশনাই</w:t>
      </w:r>
      <w:r w:rsidRPr="007A5CAD">
        <w:rPr>
          <w:rFonts w:ascii="Kalpurush" w:eastAsia="Shonar Bangla" w:hAnsi="Kalpurush" w:cs="Mangal"/>
          <w:cs/>
          <w:lang w:bidi="hi-IN"/>
        </w:rPr>
        <w:t>।</w:t>
      </w:r>
    </w:p>
    <w:p w14:paraId="6A71AE9C" w14:textId="77777777" w:rsidR="008E6D71" w:rsidRPr="007A5CAD" w:rsidRDefault="008E6D71" w:rsidP="008E6D71">
      <w:pPr>
        <w:rPr>
          <w:rFonts w:ascii="Kalpurush" w:eastAsia="Shonar Bangla" w:hAnsi="Kalpurush" w:cs="Kalpurush"/>
        </w:rPr>
      </w:pPr>
    </w:p>
    <w:p w14:paraId="26447E99"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cs/>
          <w:lang w:bidi="bn-IN"/>
        </w:rPr>
        <w:t>ইহাসকলেরইজানাআছেযেআমাদেরদেশেগণতন্ত্রবিকাশেওবাঙলাসহবিভিন্নভাষাভাষীজাতিরজাতীয়অধিকারলাভেরবিরূধেদেশীবিদেশীপ্রতিক্রিয়াশীলকায়েমীস্বার্থবাদীগোষ্ঠীগত২২বৎসরব্যাপীপ্রতিবন্ধকতাসৃষ্টিকরিয়াআসিতেছেএবংদেশেএকটিসাধারণনির্বাচনপর্যন্তঅনুষ্ঠিতহইতেদেয়নাই</w:t>
      </w:r>
      <w:r w:rsidRPr="007A5CAD">
        <w:rPr>
          <w:rFonts w:ascii="Kalpurush" w:eastAsia="Shonar Bangla" w:hAnsi="Kalpurush" w:cs="Mangal"/>
          <w:cs/>
          <w:lang w:bidi="hi-IN"/>
        </w:rPr>
        <w:t>।</w:t>
      </w:r>
      <w:r w:rsidRPr="007A5CAD">
        <w:rPr>
          <w:rFonts w:ascii="Kalpurush" w:eastAsia="Shonar Bangla" w:hAnsi="Kalpurush" w:cs="Kalpurush"/>
          <w:cs/>
          <w:lang w:bidi="bn-IN"/>
        </w:rPr>
        <w:t>এইপ্রতিক্রিয়াশীলগোষ্ঠীশেষপর্যন্তষড়যন্ত্রচালাইয়াযাইবে</w:t>
      </w:r>
      <w:r w:rsidRPr="007A5CAD">
        <w:rPr>
          <w:rFonts w:ascii="Kalpurush" w:eastAsia="Shonar Bangla" w:hAnsi="Kalpurush" w:cs="Kalpurush"/>
        </w:rPr>
        <w:t xml:space="preserve">, </w:t>
      </w:r>
      <w:r w:rsidRPr="007A5CAD">
        <w:rPr>
          <w:rFonts w:ascii="Kalpurush" w:eastAsia="Shonar Bangla" w:hAnsi="Kalpurush" w:cs="Kalpurush"/>
          <w:cs/>
          <w:lang w:bidi="bn-IN"/>
        </w:rPr>
        <w:t>ইহাতেকোনসন্দেহনাই</w:t>
      </w:r>
      <w:r w:rsidRPr="007A5CAD">
        <w:rPr>
          <w:rFonts w:ascii="Kalpurush" w:eastAsia="Shonar Bangla" w:hAnsi="Kalpurush" w:cs="Mangal"/>
          <w:cs/>
          <w:lang w:bidi="hi-IN"/>
        </w:rPr>
        <w:t>।</w:t>
      </w:r>
      <w:r w:rsidRPr="007A5CAD">
        <w:rPr>
          <w:rFonts w:ascii="Kalpurush" w:eastAsia="Shonar Bangla" w:hAnsi="Kalpurush" w:cs="Kalpurush"/>
          <w:u w:val="single"/>
          <w:cs/>
          <w:lang w:bidi="bn-IN"/>
        </w:rPr>
        <w:t>কাজেইনির্বাচনওপার্লামেন্টারীগণতন্ত্রপ্রতিষ্ঠাএবংপূর্ববাঙলাসহসকলভাষাভাষীজাতিরপূর্ণওপ্রকৃতস্বায়ত্তশাসনঅর্জনেরজন্যআজআমাদেরসকলকেঐক্যবদ্ধথাকিতেহইবেওআন্দোলনেরতীব্রতাবৃদ্ধিকরিতেহইবে</w:t>
      </w:r>
      <w:r w:rsidRPr="007A5CAD">
        <w:rPr>
          <w:rFonts w:ascii="Kalpurush" w:eastAsia="Shonar Bangla" w:hAnsi="Kalpurush" w:cs="Mangal"/>
          <w:u w:val="single"/>
          <w:cs/>
          <w:lang w:bidi="hi-IN"/>
        </w:rPr>
        <w:t>।</w:t>
      </w:r>
      <w:r w:rsidRPr="007A5CAD">
        <w:rPr>
          <w:rFonts w:ascii="Kalpurush" w:eastAsia="Shonar Bangla" w:hAnsi="Kalpurush" w:cs="Kalpurush"/>
          <w:u w:val="single"/>
          <w:cs/>
          <w:lang w:bidi="bn-IN"/>
        </w:rPr>
        <w:t>অন্যথায়বর্তমানবিজয়সমূহওপুণরায়নস্যাৎহইবারআশংকাআছে</w:t>
      </w:r>
      <w:r w:rsidRPr="007A5CAD">
        <w:rPr>
          <w:rFonts w:ascii="Kalpurush" w:eastAsia="Shonar Bangla" w:hAnsi="Kalpurush" w:cs="Mangal"/>
          <w:u w:val="single"/>
          <w:cs/>
          <w:lang w:bidi="hi-IN"/>
        </w:rPr>
        <w:t>।</w:t>
      </w:r>
      <w:r w:rsidRPr="007A5CAD">
        <w:rPr>
          <w:rFonts w:ascii="Kalpurush" w:eastAsia="Shonar Bangla" w:hAnsi="Kalpurush" w:cs="Kalpurush"/>
          <w:cs/>
          <w:lang w:bidi="bn-IN"/>
        </w:rPr>
        <w:t>তদুপরিদেশেউগ্রদক্ষিনপন্থীওউগ্রহঠকারীবামপন্থীগণকর্তৃকপুণরায়নির্বাচনবানচালেরসুযোগসৃষ্টিক</w:t>
      </w:r>
      <w:r w:rsidRPr="007A5CAD">
        <w:rPr>
          <w:rFonts w:ascii="Kalpurush" w:eastAsia="Shonar Bangla" w:hAnsi="Kalpurush" w:cs="Kalpurush"/>
          <w:cs/>
          <w:lang w:bidi="bn-IN"/>
        </w:rPr>
        <w:lastRenderedPageBreak/>
        <w:t>রিয়াদেওয়ারবিপদএখনওআছে</w:t>
      </w:r>
      <w:r w:rsidRPr="007A5CAD">
        <w:rPr>
          <w:rFonts w:ascii="Kalpurush" w:eastAsia="Shonar Bangla" w:hAnsi="Kalpurush" w:cs="Mangal"/>
          <w:cs/>
          <w:lang w:bidi="hi-IN"/>
        </w:rPr>
        <w:t>।</w:t>
      </w:r>
      <w:r w:rsidRPr="007A5CAD">
        <w:rPr>
          <w:rFonts w:ascii="Kalpurush" w:eastAsia="Shonar Bangla" w:hAnsi="Kalpurush" w:cs="Kalpurush"/>
          <w:u w:val="single"/>
          <w:cs/>
          <w:lang w:bidi="bn-IN"/>
        </w:rPr>
        <w:t>এক্ষেত্রেআমরাসুস্পষ্টভাবেএকথাঘোষণাকরিতেচাইযে</w:t>
      </w:r>
      <w:r w:rsidRPr="007A5CAD">
        <w:rPr>
          <w:rFonts w:ascii="Kalpurush" w:eastAsia="Shonar Bangla" w:hAnsi="Kalpurush" w:cs="Kalpurush"/>
          <w:u w:val="single"/>
        </w:rPr>
        <w:t>,</w:t>
      </w:r>
      <w:r w:rsidRPr="007A5CAD">
        <w:rPr>
          <w:rFonts w:ascii="Kalpurush" w:eastAsia="Shonar Bangla" w:hAnsi="Kalpurush" w:cs="Kalpurush"/>
          <w:u w:val="single"/>
          <w:cs/>
          <w:lang w:bidi="bn-IN"/>
        </w:rPr>
        <w:t>শুধুনির্বাচনওপার্লামেন্টারীগণতন্ত্রঅর্জনকরিলেইজনগণেরজীবনেরসকলসমস্যারসমাধানহইয়াযাইবে</w:t>
      </w:r>
      <w:r w:rsidRPr="007A5CAD">
        <w:rPr>
          <w:rFonts w:ascii="Kalpurush" w:eastAsia="Shonar Bangla" w:hAnsi="Kalpurush" w:cs="Kalpurush"/>
          <w:u w:val="single"/>
        </w:rPr>
        <w:t>,</w:t>
      </w:r>
      <w:r w:rsidRPr="007A5CAD">
        <w:rPr>
          <w:rFonts w:ascii="Kalpurush" w:eastAsia="Shonar Bangla" w:hAnsi="Kalpurush" w:cs="Kalpurush"/>
          <w:u w:val="single"/>
          <w:cs/>
          <w:lang w:bidi="bn-IN"/>
        </w:rPr>
        <w:t>একথাআমরামনেকরিনা</w:t>
      </w:r>
      <w:r w:rsidRPr="007A5CAD">
        <w:rPr>
          <w:rFonts w:ascii="Kalpurush" w:eastAsia="Shonar Bangla" w:hAnsi="Kalpurush" w:cs="Mangal"/>
          <w:u w:val="single"/>
          <w:cs/>
          <w:lang w:bidi="hi-IN"/>
        </w:rPr>
        <w:t>।</w:t>
      </w:r>
      <w:r w:rsidRPr="007A5CAD">
        <w:rPr>
          <w:rFonts w:ascii="Kalpurush" w:eastAsia="Shonar Bangla" w:hAnsi="Kalpurush" w:cs="Kalpurush"/>
          <w:u w:val="single"/>
          <w:cs/>
          <w:lang w:bidi="bn-IN"/>
        </w:rPr>
        <w:t>সাম্রাজ্যবাদ</w:t>
      </w:r>
      <w:r w:rsidRPr="007A5CAD">
        <w:rPr>
          <w:rFonts w:ascii="Kalpurush" w:eastAsia="Shonar Bangla" w:hAnsi="Kalpurush" w:cs="Kalpurush"/>
          <w:u w:val="single"/>
        </w:rPr>
        <w:t>,</w:t>
      </w:r>
      <w:r w:rsidRPr="007A5CAD">
        <w:rPr>
          <w:rFonts w:ascii="Kalpurush" w:eastAsia="Shonar Bangla" w:hAnsi="Kalpurush" w:cs="Kalpurush"/>
          <w:u w:val="single"/>
          <w:cs/>
          <w:lang w:bidi="bn-IN"/>
        </w:rPr>
        <w:t>সামন্তবাদওএকচেটিয়াপুঁজিরউচ্ছেদ</w:t>
      </w:r>
      <w:r w:rsidRPr="007A5CAD">
        <w:rPr>
          <w:rFonts w:ascii="Kalpurush" w:eastAsia="Shonar Bangla" w:hAnsi="Kalpurush" w:cs="Kalpurush"/>
          <w:u w:val="single"/>
        </w:rPr>
        <w:t>,</w:t>
      </w:r>
      <w:r w:rsidRPr="007A5CAD">
        <w:rPr>
          <w:rFonts w:ascii="Kalpurush" w:eastAsia="Shonar Bangla" w:hAnsi="Kalpurush" w:cs="Kalpurush"/>
          <w:u w:val="single"/>
          <w:cs/>
          <w:lang w:bidi="bn-IN"/>
        </w:rPr>
        <w:t>দেশেপূর্ণগণতন্ত্রকায়েম</w:t>
      </w:r>
      <w:r w:rsidRPr="007A5CAD">
        <w:rPr>
          <w:rFonts w:ascii="Kalpurush" w:eastAsia="Shonar Bangla" w:hAnsi="Kalpurush" w:cs="Kalpurush"/>
          <w:u w:val="single"/>
        </w:rPr>
        <w:t>,</w:t>
      </w:r>
      <w:r w:rsidRPr="007A5CAD">
        <w:rPr>
          <w:rFonts w:ascii="Kalpurush" w:eastAsia="Shonar Bangla" w:hAnsi="Kalpurush" w:cs="Kalpurush"/>
          <w:u w:val="single"/>
          <w:cs/>
          <w:lang w:bidi="bn-IN"/>
        </w:rPr>
        <w:t>বাঙ্গালীসহসকলজাতিরপূর্ণজাতীয়স্বাধীকারপ্রতিষ্ঠাএবংছাত্র</w:t>
      </w:r>
      <w:r w:rsidRPr="007A5CAD">
        <w:rPr>
          <w:rFonts w:ascii="Kalpurush" w:eastAsia="Shonar Bangla" w:hAnsi="Kalpurush" w:cs="Kalpurush"/>
          <w:u w:val="single"/>
        </w:rPr>
        <w:t>-</w:t>
      </w:r>
      <w:r w:rsidRPr="007A5CAD">
        <w:rPr>
          <w:rFonts w:ascii="Kalpurush" w:eastAsia="Shonar Bangla" w:hAnsi="Kalpurush" w:cs="Kalpurush"/>
          <w:u w:val="single"/>
          <w:cs/>
          <w:lang w:bidi="bn-IN"/>
        </w:rPr>
        <w:t>শ্রমিকওঅন্যান্যমেহনতীমানুষেরবিভিন্নসমস্যারসমাধানেরমধ্যদিয়াইদেশমুক্তিরপথেযাইতেপারে</w:t>
      </w:r>
      <w:r w:rsidRPr="007A5CAD">
        <w:rPr>
          <w:rFonts w:ascii="Kalpurush" w:eastAsia="Shonar Bangla" w:hAnsi="Kalpurush" w:cs="Mangal"/>
          <w:u w:val="single"/>
          <w:cs/>
          <w:lang w:bidi="hi-IN"/>
        </w:rPr>
        <w:t>।</w:t>
      </w:r>
    </w:p>
    <w:p w14:paraId="2CB98AF3" w14:textId="77777777" w:rsidR="008E6D71" w:rsidRPr="007A5CAD" w:rsidRDefault="008E6D71" w:rsidP="008E6D71">
      <w:pPr>
        <w:rPr>
          <w:rFonts w:ascii="Kalpurush" w:eastAsia="Shonar Bangla" w:hAnsi="Kalpurush" w:cs="Kalpurush"/>
        </w:rPr>
      </w:pPr>
    </w:p>
    <w:p w14:paraId="65145E2C" w14:textId="77777777" w:rsidR="008E6D71" w:rsidRPr="007A5CAD" w:rsidRDefault="008E6D71" w:rsidP="008E6D71">
      <w:pPr>
        <w:jc w:val="center"/>
        <w:rPr>
          <w:rFonts w:ascii="Kalpurush" w:eastAsia="Shonar Bangla" w:hAnsi="Kalpurush" w:cs="Kalpurush"/>
          <w:b/>
        </w:rPr>
      </w:pPr>
      <w:r w:rsidRPr="007A5CAD">
        <w:rPr>
          <w:rFonts w:ascii="Kalpurush" w:eastAsia="Shonar Bangla" w:hAnsi="Kalpurush" w:cs="Kalpurush"/>
          <w:b/>
          <w:bCs/>
          <w:cs/>
          <w:lang w:bidi="bn-IN"/>
        </w:rPr>
        <w:t>১১দফারভিত্তিতেঐক্যবদ্ধথাকুন</w:t>
      </w:r>
    </w:p>
    <w:p w14:paraId="596DAC47"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cs/>
          <w:lang w:bidi="bn-IN"/>
        </w:rPr>
        <w:t>কাজেইআমরাজনগণএবংগণতান্ত্রিকশক্তিরনিকটআহবানজানাইতেছিযে</w:t>
      </w:r>
      <w:r w:rsidRPr="007A5CAD">
        <w:rPr>
          <w:rFonts w:ascii="Kalpurush" w:eastAsia="Shonar Bangla" w:hAnsi="Kalpurush" w:cs="Kalpurush"/>
        </w:rPr>
        <w:t>,</w:t>
      </w:r>
      <w:r w:rsidRPr="007A5CAD">
        <w:rPr>
          <w:rFonts w:ascii="Kalpurush" w:eastAsia="Shonar Bangla" w:hAnsi="Kalpurush" w:cs="Kalpurush"/>
          <w:cs/>
          <w:lang w:bidi="bn-IN"/>
        </w:rPr>
        <w:t>দেশী</w:t>
      </w:r>
      <w:r w:rsidRPr="007A5CAD">
        <w:rPr>
          <w:rFonts w:ascii="Kalpurush" w:eastAsia="Shonar Bangla" w:hAnsi="Kalpurush" w:cs="Kalpurush"/>
        </w:rPr>
        <w:t>-</w:t>
      </w:r>
      <w:r w:rsidRPr="007A5CAD">
        <w:rPr>
          <w:rFonts w:ascii="Kalpurush" w:eastAsia="Shonar Bangla" w:hAnsi="Kalpurush" w:cs="Kalpurush"/>
          <w:cs/>
          <w:lang w:bidi="bn-IN"/>
        </w:rPr>
        <w:t>বিদেশীপ্রতিক্রিয়াশীলকায়েমীস্বার্থবাদীগোষ্ঠীরচক্রান্তওউগ্র</w:t>
      </w:r>
      <w:r w:rsidRPr="007A5CAD">
        <w:rPr>
          <w:rFonts w:ascii="Kalpurush" w:eastAsia="Shonar Bangla" w:hAnsi="Kalpurush" w:cs="Kalpurush"/>
        </w:rPr>
        <w:t>-</w:t>
      </w:r>
      <w:r w:rsidRPr="007A5CAD">
        <w:rPr>
          <w:rFonts w:ascii="Kalpurush" w:eastAsia="Shonar Bangla" w:hAnsi="Kalpurush" w:cs="Kalpurush"/>
          <w:cs/>
          <w:lang w:bidi="bn-IN"/>
        </w:rPr>
        <w:t>দক্ষিনএবংউগ্রবামেরবিপদেরবিরূদ্ধে১১দফারভিত্তিতেঐক্যবদ্ধহউনএবংগণতন্ত্রওস্বায়ত্তশাসনপ্রতিষ্ঠারসংগ্রামকেবর্তমানেঅগ্রসরকরিবারমধ্যদিয়াসাম্রাজ্যবাদ</w:t>
      </w:r>
      <w:r w:rsidRPr="007A5CAD">
        <w:rPr>
          <w:rFonts w:ascii="Kalpurush" w:eastAsia="Shonar Bangla" w:hAnsi="Kalpurush" w:cs="Kalpurush"/>
        </w:rPr>
        <w:t>,</w:t>
      </w:r>
      <w:r w:rsidRPr="007A5CAD">
        <w:rPr>
          <w:rFonts w:ascii="Kalpurush" w:eastAsia="Shonar Bangla" w:hAnsi="Kalpurush" w:cs="Kalpurush"/>
          <w:cs/>
          <w:lang w:bidi="bn-IN"/>
        </w:rPr>
        <w:t>সামন্তবাদওএকচেটিয়াপুঁজিরশোষণশাসনউচ্ছেদকরুন</w:t>
      </w:r>
      <w:r w:rsidRPr="007A5CAD">
        <w:rPr>
          <w:rFonts w:ascii="Kalpurush" w:eastAsia="Shonar Bangla" w:hAnsi="Kalpurush" w:cs="Mangal"/>
          <w:cs/>
          <w:lang w:bidi="hi-IN"/>
        </w:rPr>
        <w:t>।</w:t>
      </w:r>
    </w:p>
    <w:p w14:paraId="5F770804" w14:textId="77777777" w:rsidR="008E6D71" w:rsidRPr="007A5CAD" w:rsidRDefault="008E6D71" w:rsidP="008E6D71">
      <w:pPr>
        <w:rPr>
          <w:rFonts w:ascii="Kalpurush" w:eastAsia="Shonar Bangla" w:hAnsi="Kalpurush" w:cs="Kalpurush"/>
        </w:rPr>
      </w:pPr>
    </w:p>
    <w:p w14:paraId="747B74B1"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cs/>
          <w:lang w:bidi="bn-IN"/>
        </w:rPr>
        <w:t>বিবৃতিতেস্বাক্ষরকরেন</w:t>
      </w:r>
      <w:r w:rsidRPr="007A5CAD">
        <w:rPr>
          <w:rFonts w:ascii="Kalpurush" w:eastAsia="Shonar Bangla" w:hAnsi="Kalpurush" w:cs="Kalpurush"/>
        </w:rPr>
        <w:t>-</w:t>
      </w:r>
    </w:p>
    <w:p w14:paraId="3F389214"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cs/>
          <w:lang w:bidi="bn-IN"/>
        </w:rPr>
        <w:t>১</w:t>
      </w:r>
      <w:r w:rsidRPr="007A5CAD">
        <w:rPr>
          <w:rFonts w:ascii="Kalpurush" w:eastAsia="Shonar Bangla" w:hAnsi="Kalpurush" w:cs="Mangal"/>
          <w:cs/>
          <w:lang w:bidi="hi-IN"/>
        </w:rPr>
        <w:t>।</w:t>
      </w:r>
      <w:r w:rsidRPr="007A5CAD">
        <w:rPr>
          <w:rFonts w:ascii="Kalpurush" w:eastAsia="Shonar Bangla" w:hAnsi="Kalpurush" w:cs="Kalpurush"/>
          <w:cs/>
          <w:lang w:bidi="bn-IN"/>
        </w:rPr>
        <w:t>শামসুদ্দোহা</w:t>
      </w:r>
      <w:r w:rsidRPr="007A5CAD">
        <w:rPr>
          <w:rFonts w:ascii="Kalpurush" w:eastAsia="Shonar Bangla" w:hAnsi="Kalpurush" w:cs="Kalpurush"/>
        </w:rPr>
        <w:t>,</w:t>
      </w:r>
      <w:r w:rsidRPr="007A5CAD">
        <w:rPr>
          <w:rFonts w:ascii="Kalpurush" w:eastAsia="Shonar Bangla" w:hAnsi="Kalpurush" w:cs="Kalpurush"/>
          <w:cs/>
          <w:lang w:bidi="bn-IN"/>
        </w:rPr>
        <w:t>সভাপতি</w:t>
      </w:r>
      <w:r w:rsidRPr="007A5CAD">
        <w:rPr>
          <w:rFonts w:ascii="Kalpurush" w:eastAsia="Shonar Bangla" w:hAnsi="Kalpurush" w:cs="Kalpurush"/>
        </w:rPr>
        <w:t>,</w:t>
      </w:r>
      <w:r w:rsidRPr="007A5CAD">
        <w:rPr>
          <w:rFonts w:ascii="Kalpurush" w:eastAsia="Shonar Bangla" w:hAnsi="Kalpurush" w:cs="Kalpurush"/>
          <w:cs/>
          <w:lang w:bidi="bn-IN"/>
        </w:rPr>
        <w:t>পূর্বপাকিস্তানছাত্রইউনিয়িন</w:t>
      </w:r>
    </w:p>
    <w:p w14:paraId="7848D2C4"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cs/>
          <w:lang w:bidi="bn-IN"/>
        </w:rPr>
        <w:t>২</w:t>
      </w:r>
      <w:r w:rsidRPr="007A5CAD">
        <w:rPr>
          <w:rFonts w:ascii="Kalpurush" w:eastAsia="Shonar Bangla" w:hAnsi="Kalpurush" w:cs="Mangal"/>
          <w:cs/>
          <w:lang w:bidi="hi-IN"/>
        </w:rPr>
        <w:t>।</w:t>
      </w:r>
      <w:r w:rsidRPr="007A5CAD">
        <w:rPr>
          <w:rFonts w:ascii="Kalpurush" w:eastAsia="Shonar Bangla" w:hAnsi="Kalpurush" w:cs="Kalpurush"/>
          <w:cs/>
          <w:lang w:bidi="bn-IN"/>
        </w:rPr>
        <w:t>নূরুলইসলাম</w:t>
      </w:r>
      <w:r w:rsidRPr="007A5CAD">
        <w:rPr>
          <w:rFonts w:ascii="Kalpurush" w:eastAsia="Shonar Bangla" w:hAnsi="Kalpurush" w:cs="Kalpurush"/>
        </w:rPr>
        <w:t>,</w:t>
      </w:r>
      <w:r w:rsidRPr="007A5CAD">
        <w:rPr>
          <w:rFonts w:ascii="Kalpurush" w:eastAsia="Shonar Bangla" w:hAnsi="Kalpurush" w:cs="Kalpurush"/>
          <w:cs/>
          <w:lang w:bidi="bn-IN"/>
        </w:rPr>
        <w:t>সাধারণসম্পাদক</w:t>
      </w:r>
      <w:r w:rsidRPr="007A5CAD">
        <w:rPr>
          <w:rFonts w:ascii="Kalpurush" w:eastAsia="Shonar Bangla" w:hAnsi="Kalpurush" w:cs="Kalpurush"/>
        </w:rPr>
        <w:t>,</w:t>
      </w:r>
      <w:r w:rsidRPr="007A5CAD">
        <w:rPr>
          <w:rFonts w:ascii="Kalpurush" w:eastAsia="Shonar Bangla" w:hAnsi="Kalpurush" w:cs="Kalpurush"/>
          <w:cs/>
          <w:lang w:bidi="bn-IN"/>
        </w:rPr>
        <w:t>ঐ</w:t>
      </w:r>
    </w:p>
    <w:p w14:paraId="1CCAB0AD"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cs/>
          <w:lang w:bidi="bn-IN"/>
        </w:rPr>
        <w:t>৩</w:t>
      </w:r>
      <w:r w:rsidRPr="007A5CAD">
        <w:rPr>
          <w:rFonts w:ascii="Kalpurush" w:eastAsia="Shonar Bangla" w:hAnsi="Kalpurush" w:cs="Mangal"/>
          <w:cs/>
          <w:lang w:bidi="hi-IN"/>
        </w:rPr>
        <w:t>।</w:t>
      </w:r>
      <w:r w:rsidRPr="007A5CAD">
        <w:rPr>
          <w:rFonts w:ascii="Kalpurush" w:eastAsia="Shonar Bangla" w:hAnsi="Kalpurush" w:cs="Kalpurush"/>
          <w:cs/>
          <w:lang w:bidi="bn-IN"/>
        </w:rPr>
        <w:t>তোফায়েলআহমেদ</w:t>
      </w:r>
      <w:r w:rsidRPr="007A5CAD">
        <w:rPr>
          <w:rFonts w:ascii="Kalpurush" w:eastAsia="Shonar Bangla" w:hAnsi="Kalpurush" w:cs="Kalpurush"/>
        </w:rPr>
        <w:t>,</w:t>
      </w:r>
      <w:r w:rsidRPr="007A5CAD">
        <w:rPr>
          <w:rFonts w:ascii="Kalpurush" w:eastAsia="Shonar Bangla" w:hAnsi="Kalpurush" w:cs="Kalpurush"/>
          <w:cs/>
          <w:lang w:bidi="bn-IN"/>
        </w:rPr>
        <w:t>সভাপতি</w:t>
      </w:r>
      <w:r w:rsidRPr="007A5CAD">
        <w:rPr>
          <w:rFonts w:ascii="Kalpurush" w:eastAsia="Shonar Bangla" w:hAnsi="Kalpurush" w:cs="Kalpurush"/>
        </w:rPr>
        <w:t>,</w:t>
      </w:r>
      <w:r w:rsidRPr="007A5CAD">
        <w:rPr>
          <w:rFonts w:ascii="Kalpurush" w:eastAsia="Shonar Bangla" w:hAnsi="Kalpurush" w:cs="Kalpurush"/>
          <w:cs/>
          <w:lang w:bidi="bn-IN"/>
        </w:rPr>
        <w:t>পূর্বপাকিস্তানছাত্রলীগ</w:t>
      </w:r>
    </w:p>
    <w:p w14:paraId="26E89FE9"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cs/>
          <w:lang w:bidi="bn-IN"/>
        </w:rPr>
        <w:t>৪</w:t>
      </w:r>
      <w:r w:rsidRPr="007A5CAD">
        <w:rPr>
          <w:rFonts w:ascii="Kalpurush" w:eastAsia="Shonar Bangla" w:hAnsi="Kalpurush" w:cs="Mangal"/>
          <w:cs/>
          <w:lang w:bidi="hi-IN"/>
        </w:rPr>
        <w:t>।</w:t>
      </w:r>
      <w:r w:rsidRPr="007A5CAD">
        <w:rPr>
          <w:rFonts w:ascii="Kalpurush" w:eastAsia="Shonar Bangla" w:hAnsi="Kalpurush" w:cs="Kalpurush"/>
          <w:cs/>
          <w:lang w:bidi="bn-IN"/>
        </w:rPr>
        <w:t>আবদুর</w:t>
      </w:r>
      <w:r w:rsidRPr="007A5CAD">
        <w:rPr>
          <w:rFonts w:ascii="Kalpurush" w:eastAsia="Shonar Bangla" w:hAnsi="Kalpurush" w:cs="Kalpurush"/>
        </w:rPr>
        <w:t>,</w:t>
      </w:r>
      <w:r w:rsidRPr="007A5CAD">
        <w:rPr>
          <w:rFonts w:ascii="Kalpurush" w:eastAsia="Shonar Bangla" w:hAnsi="Kalpurush" w:cs="Kalpurush"/>
          <w:cs/>
          <w:lang w:bidi="bn-IN"/>
        </w:rPr>
        <w:t>সাধারণসম্পাদক</w:t>
      </w:r>
      <w:r w:rsidRPr="007A5CAD">
        <w:rPr>
          <w:rFonts w:ascii="Kalpurush" w:eastAsia="Shonar Bangla" w:hAnsi="Kalpurush" w:cs="Kalpurush"/>
        </w:rPr>
        <w:t>,</w:t>
      </w:r>
      <w:r w:rsidRPr="007A5CAD">
        <w:rPr>
          <w:rFonts w:ascii="Kalpurush" w:eastAsia="Shonar Bangla" w:hAnsi="Kalpurush" w:cs="Kalpurush"/>
          <w:cs/>
          <w:lang w:bidi="bn-IN"/>
        </w:rPr>
        <w:t>ঐ</w:t>
      </w:r>
    </w:p>
    <w:p w14:paraId="454B76ED"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cs/>
          <w:lang w:bidi="bn-IN"/>
        </w:rPr>
        <w:t>৫</w:t>
      </w:r>
      <w:r w:rsidRPr="007A5CAD">
        <w:rPr>
          <w:rFonts w:ascii="Kalpurush" w:eastAsia="Shonar Bangla" w:hAnsi="Kalpurush" w:cs="Mangal"/>
          <w:cs/>
          <w:lang w:bidi="hi-IN"/>
        </w:rPr>
        <w:t>।</w:t>
      </w:r>
      <w:r w:rsidRPr="007A5CAD">
        <w:rPr>
          <w:rFonts w:ascii="Kalpurush" w:eastAsia="Shonar Bangla" w:hAnsi="Kalpurush" w:cs="Kalpurush"/>
          <w:cs/>
          <w:lang w:bidi="bn-IN"/>
        </w:rPr>
        <w:t>ইব্রাহিমখলীল</w:t>
      </w:r>
      <w:r w:rsidRPr="007A5CAD">
        <w:rPr>
          <w:rFonts w:ascii="Kalpurush" w:eastAsia="Shonar Bangla" w:hAnsi="Kalpurush" w:cs="Kalpurush"/>
        </w:rPr>
        <w:t>,</w:t>
      </w:r>
      <w:r w:rsidRPr="007A5CAD">
        <w:rPr>
          <w:rFonts w:ascii="Kalpurush" w:eastAsia="Shonar Bangla" w:hAnsi="Kalpurush" w:cs="Kalpurush"/>
          <w:cs/>
          <w:lang w:bidi="bn-IN"/>
        </w:rPr>
        <w:t>সভাপতি</w:t>
      </w:r>
      <w:r w:rsidRPr="007A5CAD">
        <w:rPr>
          <w:rFonts w:ascii="Kalpurush" w:eastAsia="Shonar Bangla" w:hAnsi="Kalpurush" w:cs="Kalpurush"/>
        </w:rPr>
        <w:t>,</w:t>
      </w:r>
      <w:r w:rsidRPr="007A5CAD">
        <w:rPr>
          <w:rFonts w:ascii="Kalpurush" w:eastAsia="Shonar Bangla" w:hAnsi="Kalpurush" w:cs="Kalpurush"/>
          <w:cs/>
          <w:lang w:bidi="bn-IN"/>
        </w:rPr>
        <w:t>জাতীয়ছাত্রফেডারেশন</w:t>
      </w:r>
    </w:p>
    <w:p w14:paraId="7B1E2E4C"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cs/>
          <w:lang w:bidi="bn-IN"/>
        </w:rPr>
        <w:t>৬</w:t>
      </w:r>
      <w:r w:rsidRPr="007A5CAD">
        <w:rPr>
          <w:rFonts w:ascii="Kalpurush" w:eastAsia="Shonar Bangla" w:hAnsi="Kalpurush" w:cs="Mangal"/>
          <w:cs/>
          <w:lang w:bidi="hi-IN"/>
        </w:rPr>
        <w:t>।</w:t>
      </w:r>
      <w:r w:rsidRPr="007A5CAD">
        <w:rPr>
          <w:rFonts w:ascii="Kalpurush" w:eastAsia="Shonar Bangla" w:hAnsi="Kalpurush" w:cs="Kalpurush"/>
          <w:cs/>
          <w:lang w:bidi="bn-IN"/>
        </w:rPr>
        <w:t>খায়রুলইসলাম</w:t>
      </w:r>
      <w:r w:rsidRPr="007A5CAD">
        <w:rPr>
          <w:rFonts w:ascii="Kalpurush" w:eastAsia="Shonar Bangla" w:hAnsi="Kalpurush" w:cs="Kalpurush"/>
        </w:rPr>
        <w:t>,</w:t>
      </w:r>
      <w:r w:rsidRPr="007A5CAD">
        <w:rPr>
          <w:rFonts w:ascii="Kalpurush" w:eastAsia="Shonar Bangla" w:hAnsi="Kalpurush" w:cs="Kalpurush"/>
          <w:cs/>
          <w:lang w:bidi="bn-IN"/>
        </w:rPr>
        <w:t>সাধারণসম্পাদক</w:t>
      </w:r>
      <w:r w:rsidRPr="007A5CAD">
        <w:rPr>
          <w:rFonts w:ascii="Kalpurush" w:eastAsia="Shonar Bangla" w:hAnsi="Kalpurush" w:cs="Kalpurush"/>
        </w:rPr>
        <w:t>,</w:t>
      </w:r>
      <w:r w:rsidRPr="007A5CAD">
        <w:rPr>
          <w:rFonts w:ascii="Kalpurush" w:eastAsia="Shonar Bangla" w:hAnsi="Kalpurush" w:cs="Kalpurush"/>
          <w:cs/>
          <w:lang w:bidi="bn-IN"/>
        </w:rPr>
        <w:t>ঐ</w:t>
      </w:r>
      <w:r w:rsidRPr="007A5CAD">
        <w:rPr>
          <w:rFonts w:ascii="Kalpurush" w:eastAsia="Shonar Bangla" w:hAnsi="Kalpurush" w:cs="Mangal"/>
          <w:cs/>
          <w:lang w:bidi="hi-IN"/>
        </w:rPr>
        <w:t>।</w:t>
      </w:r>
    </w:p>
    <w:p w14:paraId="4FE30F65" w14:textId="77777777" w:rsidR="008E6D71" w:rsidRPr="007A5CAD" w:rsidRDefault="008E6D71" w:rsidP="008E6D71">
      <w:pPr>
        <w:rPr>
          <w:rFonts w:ascii="Kalpurush" w:eastAsia="Shonar Bangla" w:hAnsi="Kalpurush" w:cs="Kalpurush"/>
        </w:rPr>
      </w:pPr>
    </w:p>
    <w:p w14:paraId="54D28436" w14:textId="77777777" w:rsidR="008E6D71" w:rsidRPr="007A5CAD" w:rsidRDefault="008E6D71" w:rsidP="008E6D71">
      <w:pPr>
        <w:rPr>
          <w:rFonts w:ascii="Kalpurush" w:eastAsia="Shonar Bangla" w:hAnsi="Kalpurush" w:cs="Kalpurush"/>
        </w:rPr>
      </w:pPr>
    </w:p>
    <w:p w14:paraId="2B26E263" w14:textId="77777777" w:rsidR="001A3225" w:rsidRPr="007A5CAD" w:rsidRDefault="001A3225" w:rsidP="008E6D71">
      <w:pPr>
        <w:rPr>
          <w:rFonts w:ascii="Kalpurush" w:eastAsia="Shonar Bangla" w:hAnsi="Kalpurush" w:cs="Kalpurush"/>
          <w:cs/>
          <w:lang w:bidi="bn-BD"/>
        </w:rPr>
      </w:pPr>
    </w:p>
    <w:p w14:paraId="0DC7B07B" w14:textId="77777777" w:rsidR="001A3225" w:rsidRPr="007A5CAD" w:rsidRDefault="001A3225" w:rsidP="008E6D71">
      <w:pPr>
        <w:rPr>
          <w:rFonts w:ascii="Kalpurush" w:eastAsia="Shonar Bangla" w:hAnsi="Kalpurush" w:cs="Kalpurush"/>
        </w:rPr>
      </w:pPr>
    </w:p>
    <w:p w14:paraId="40CA2138" w14:textId="77777777" w:rsidR="008E6D71" w:rsidRPr="007A5CAD" w:rsidRDefault="008E6D71" w:rsidP="008E6D71">
      <w:pPr>
        <w:rPr>
          <w:rFonts w:ascii="Kalpurush" w:eastAsia="Shonar Bangla" w:hAnsi="Kalpurush" w:cs="Kalpurush"/>
        </w:rPr>
      </w:pPr>
    </w:p>
    <w:p w14:paraId="25694693"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rPr>
        <w:lastRenderedPageBreak/>
        <w:t>&lt;02.107.492&gt;</w:t>
      </w:r>
      <w:bookmarkStart w:id="107" w:name="p492"/>
      <w:bookmarkEnd w:id="107"/>
    </w:p>
    <w:p w14:paraId="52C53816" w14:textId="77777777" w:rsidR="008E6D71" w:rsidRPr="007A5CAD" w:rsidRDefault="008E6D71" w:rsidP="008E6D71">
      <w:pPr>
        <w:rPr>
          <w:rFonts w:ascii="Kalpurush" w:eastAsia="Shonar Bangla" w:hAnsi="Kalpurush" w:cs="Kalpurush"/>
        </w:rPr>
      </w:pPr>
    </w:p>
    <w:p w14:paraId="73059727" w14:textId="77777777" w:rsidR="008E6D71" w:rsidRPr="007A5CAD" w:rsidRDefault="008E6D71" w:rsidP="008E6D71">
      <w:pPr>
        <w:rPr>
          <w:rFonts w:ascii="Kalpurush" w:eastAsia="Shonar Bangla" w:hAnsi="Kalpurush" w:cs="Kalpurush"/>
          <w:b/>
        </w:rPr>
      </w:pPr>
      <w:r w:rsidRPr="007A5CAD">
        <w:rPr>
          <w:rFonts w:ascii="Kalpurush" w:eastAsia="Shonar Bangla" w:hAnsi="Kalpurush" w:cs="Kalpurush"/>
          <w:b/>
          <w:bCs/>
          <w:cs/>
          <w:lang w:bidi="bn-IN"/>
        </w:rPr>
        <w:t>শিরোনাম</w:t>
      </w:r>
      <w:r w:rsidRPr="007A5CAD">
        <w:rPr>
          <w:rFonts w:ascii="Kalpurush" w:eastAsia="Shonar Bangla" w:hAnsi="Kalpurush" w:cs="Kalpurush"/>
          <w:b/>
        </w:rPr>
        <w:t xml:space="preserve">  - </w:t>
      </w:r>
      <w:r w:rsidRPr="007A5CAD">
        <w:rPr>
          <w:rFonts w:ascii="Kalpurush" w:eastAsia="Shonar Bangla" w:hAnsi="Kalpurush" w:cs="Kalpurush"/>
          <w:b/>
          <w:bCs/>
          <w:cs/>
          <w:lang w:bidi="bn-IN"/>
        </w:rPr>
        <w:t>পূর্বপাকিস্তানকেবাংলাদেশনামকরণেরপক্ষেবক্তব্য</w:t>
      </w:r>
    </w:p>
    <w:p w14:paraId="3884BA57" w14:textId="77777777" w:rsidR="008E6D71" w:rsidRPr="007A5CAD" w:rsidRDefault="008E6D71" w:rsidP="008E6D71">
      <w:pPr>
        <w:rPr>
          <w:rFonts w:ascii="Kalpurush" w:eastAsia="Shonar Bangla" w:hAnsi="Kalpurush" w:cs="Kalpurush"/>
          <w:b/>
        </w:rPr>
      </w:pPr>
      <w:r w:rsidRPr="007A5CAD">
        <w:rPr>
          <w:rFonts w:ascii="Kalpurush" w:eastAsia="Shonar Bangla" w:hAnsi="Kalpurush" w:cs="Kalpurush"/>
          <w:b/>
          <w:bCs/>
          <w:cs/>
          <w:lang w:bidi="bn-IN"/>
        </w:rPr>
        <w:t>সূত্র</w:t>
      </w:r>
      <w:r w:rsidRPr="007A5CAD">
        <w:rPr>
          <w:rFonts w:ascii="Kalpurush" w:eastAsia="Shonar Bangla" w:hAnsi="Kalpurush" w:cs="Kalpurush"/>
          <w:b/>
        </w:rPr>
        <w:t xml:space="preserve">- </w:t>
      </w:r>
      <w:r w:rsidRPr="007A5CAD">
        <w:rPr>
          <w:rFonts w:ascii="Kalpurush" w:eastAsia="Shonar Bangla" w:hAnsi="Kalpurush" w:cs="Kalpurush"/>
          <w:b/>
          <w:bCs/>
          <w:cs/>
          <w:lang w:bidi="bn-IN"/>
        </w:rPr>
        <w:t>দৈনিকপূর্বদেশ</w:t>
      </w:r>
    </w:p>
    <w:p w14:paraId="56ED6928" w14:textId="77777777" w:rsidR="008E6D71" w:rsidRPr="007A5CAD" w:rsidRDefault="008E6D71" w:rsidP="008E6D71">
      <w:pPr>
        <w:rPr>
          <w:rFonts w:ascii="Kalpurush" w:eastAsia="Shonar Bangla" w:hAnsi="Kalpurush" w:cs="Kalpurush"/>
          <w:b/>
        </w:rPr>
      </w:pPr>
      <w:r w:rsidRPr="007A5CAD">
        <w:rPr>
          <w:rFonts w:ascii="Kalpurush" w:eastAsia="Shonar Bangla" w:hAnsi="Kalpurush" w:cs="Kalpurush"/>
          <w:b/>
          <w:bCs/>
          <w:cs/>
          <w:lang w:bidi="bn-IN"/>
        </w:rPr>
        <w:t>তারিখ</w:t>
      </w:r>
      <w:r w:rsidRPr="007A5CAD">
        <w:rPr>
          <w:rFonts w:ascii="Kalpurush" w:eastAsia="Shonar Bangla" w:hAnsi="Kalpurush" w:cs="Kalpurush"/>
          <w:b/>
        </w:rPr>
        <w:t xml:space="preserve">- </w:t>
      </w:r>
      <w:r w:rsidRPr="007A5CAD">
        <w:rPr>
          <w:rFonts w:ascii="Kalpurush" w:eastAsia="Shonar Bangla" w:hAnsi="Kalpurush" w:cs="Kalpurush"/>
          <w:b/>
          <w:bCs/>
          <w:cs/>
          <w:lang w:bidi="bn-IN"/>
        </w:rPr>
        <w:t>৩০নভেম্বর</w:t>
      </w:r>
      <w:r w:rsidRPr="007A5CAD">
        <w:rPr>
          <w:rFonts w:ascii="Kalpurush" w:eastAsia="Shonar Bangla" w:hAnsi="Kalpurush" w:cs="Kalpurush"/>
          <w:b/>
        </w:rPr>
        <w:t>,</w:t>
      </w:r>
      <w:r w:rsidRPr="007A5CAD">
        <w:rPr>
          <w:rFonts w:ascii="Kalpurush" w:eastAsia="Shonar Bangla" w:hAnsi="Kalpurush" w:cs="Kalpurush"/>
          <w:b/>
          <w:bCs/>
          <w:cs/>
          <w:lang w:bidi="bn-IN"/>
        </w:rPr>
        <w:t>১৯৬৯</w:t>
      </w:r>
    </w:p>
    <w:p w14:paraId="6CE7FD4B" w14:textId="77777777" w:rsidR="008E6D71" w:rsidRPr="007A5CAD" w:rsidRDefault="008E6D71" w:rsidP="008E6D71">
      <w:pPr>
        <w:jc w:val="center"/>
        <w:rPr>
          <w:rFonts w:ascii="Kalpurush" w:eastAsia="Shonar Bangla" w:hAnsi="Kalpurush" w:cs="Kalpurush"/>
          <w:b/>
        </w:rPr>
      </w:pPr>
    </w:p>
    <w:p w14:paraId="1AED1751" w14:textId="77777777" w:rsidR="008E6D71" w:rsidRPr="007A5CAD" w:rsidRDefault="008E6D71" w:rsidP="008E6D71">
      <w:pPr>
        <w:jc w:val="center"/>
        <w:rPr>
          <w:rFonts w:ascii="Kalpurush" w:eastAsia="Calibri" w:hAnsi="Kalpurush" w:cs="Kalpurush"/>
          <w:b/>
          <w:u w:val="single"/>
        </w:rPr>
      </w:pPr>
      <w:r w:rsidRPr="007A5CAD">
        <w:rPr>
          <w:rFonts w:ascii="Kalpurush" w:eastAsia="Shonar Bangla" w:hAnsi="Kalpurush" w:cs="Kalpurush"/>
          <w:b/>
          <w:bCs/>
          <w:cs/>
          <w:lang w:bidi="bn-IN"/>
        </w:rPr>
        <w:t>পূর্বপাকিস্তানেরনামকীহবে</w:t>
      </w:r>
      <w:r w:rsidRPr="007A5CAD">
        <w:rPr>
          <w:rFonts w:ascii="Kalpurush" w:eastAsia="Shonar Bangla" w:hAnsi="Kalpurush" w:cs="Kalpurush"/>
          <w:b/>
        </w:rPr>
        <w:t>?</w:t>
      </w:r>
    </w:p>
    <w:p w14:paraId="14A435A7"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rPr>
        <w:t xml:space="preserve">                                                           ( </w:t>
      </w:r>
      <w:r w:rsidRPr="007A5CAD">
        <w:rPr>
          <w:rFonts w:ascii="Kalpurush" w:eastAsia="Shonar Bangla" w:hAnsi="Kalpurush" w:cs="Kalpurush"/>
          <w:cs/>
          <w:lang w:bidi="bn-IN"/>
        </w:rPr>
        <w:t>স্টাফরিপোর্টার</w:t>
      </w:r>
      <w:r w:rsidRPr="007A5CAD">
        <w:rPr>
          <w:rFonts w:ascii="Kalpurush" w:eastAsia="Shonar Bangla" w:hAnsi="Kalpurush" w:cs="Kalpurush"/>
        </w:rPr>
        <w:t>)</w:t>
      </w:r>
    </w:p>
    <w:p w14:paraId="7AAAF61F"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cs/>
          <w:lang w:bidi="bn-IN"/>
        </w:rPr>
        <w:t>পশ্চিমপাকিস্তানেরএকইউনিটবাতিলেরসিদ্ধান্তগ্রহনেরপ্রেক্ষিতেপূর্বপাকিস্তানেরনামস্বাভাবিকভাবেই</w:t>
      </w:r>
      <w:r w:rsidRPr="007A5CAD">
        <w:rPr>
          <w:rFonts w:ascii="Kalpurush" w:eastAsia="Shonar Bangla" w:hAnsi="Kalpurush" w:cs="Kalpurush"/>
        </w:rPr>
        <w:t xml:space="preserve"> '</w:t>
      </w:r>
      <w:r w:rsidRPr="007A5CAD">
        <w:rPr>
          <w:rFonts w:ascii="Kalpurush" w:eastAsia="Shonar Bangla" w:hAnsi="Kalpurush" w:cs="Kalpurush"/>
          <w:cs/>
          <w:lang w:bidi="bn-IN"/>
        </w:rPr>
        <w:t>পূর্ববাঙলা</w:t>
      </w:r>
      <w:r w:rsidRPr="007A5CAD">
        <w:rPr>
          <w:rFonts w:ascii="Kalpurush" w:eastAsia="Shonar Bangla" w:hAnsi="Kalpurush" w:cs="Kalpurush"/>
        </w:rPr>
        <w:t xml:space="preserve">' </w:t>
      </w:r>
      <w:r w:rsidRPr="007A5CAD">
        <w:rPr>
          <w:rFonts w:ascii="Kalpurush" w:eastAsia="Shonar Bangla" w:hAnsi="Kalpurush" w:cs="Kalpurush"/>
          <w:cs/>
          <w:lang w:bidi="bn-IN"/>
        </w:rPr>
        <w:t>হবে</w:t>
      </w:r>
      <w:r w:rsidRPr="007A5CAD">
        <w:rPr>
          <w:rFonts w:ascii="Kalpurush" w:eastAsia="Shonar Bangla" w:hAnsi="Kalpurush" w:cs="Mangal"/>
          <w:cs/>
          <w:lang w:bidi="hi-IN"/>
        </w:rPr>
        <w:t>।</w:t>
      </w:r>
      <w:r w:rsidRPr="007A5CAD">
        <w:rPr>
          <w:rFonts w:ascii="Kalpurush" w:eastAsia="Shonar Bangla" w:hAnsi="Kalpurush" w:cs="Kalpurush"/>
          <w:cs/>
          <w:lang w:bidi="bn-IN"/>
        </w:rPr>
        <w:t>পুণরায়প্রদেশেরনামকরণ</w:t>
      </w:r>
      <w:r w:rsidRPr="007A5CAD">
        <w:rPr>
          <w:rFonts w:ascii="Kalpurush" w:eastAsia="Shonar Bangla" w:hAnsi="Kalpurush" w:cs="Kalpurush"/>
        </w:rPr>
        <w:t xml:space="preserve"> '</w:t>
      </w:r>
      <w:r w:rsidRPr="007A5CAD">
        <w:rPr>
          <w:rFonts w:ascii="Kalpurush" w:eastAsia="Shonar Bangla" w:hAnsi="Kalpurush" w:cs="Kalpurush"/>
          <w:cs/>
          <w:lang w:bidi="bn-IN"/>
        </w:rPr>
        <w:t>পূর্ববাঙলা</w:t>
      </w:r>
      <w:r w:rsidRPr="007A5CAD">
        <w:rPr>
          <w:rFonts w:ascii="Kalpurush" w:eastAsia="Shonar Bangla" w:hAnsi="Kalpurush" w:cs="Kalpurush"/>
        </w:rPr>
        <w:t xml:space="preserve">' </w:t>
      </w:r>
      <w:r w:rsidRPr="007A5CAD">
        <w:rPr>
          <w:rFonts w:ascii="Kalpurush" w:eastAsia="Shonar Bangla" w:hAnsi="Kalpurush" w:cs="Kalpurush"/>
          <w:cs/>
          <w:lang w:bidi="bn-IN"/>
        </w:rPr>
        <w:t>নাকরেশুধুমাত্র</w:t>
      </w:r>
      <w:r w:rsidRPr="007A5CAD">
        <w:rPr>
          <w:rFonts w:ascii="Kalpurush" w:eastAsia="Shonar Bangla" w:hAnsi="Kalpurush" w:cs="Kalpurush"/>
        </w:rPr>
        <w:t xml:space="preserve"> '</w:t>
      </w:r>
      <w:r w:rsidRPr="007A5CAD">
        <w:rPr>
          <w:rFonts w:ascii="Kalpurush" w:eastAsia="Shonar Bangla" w:hAnsi="Kalpurush" w:cs="Kalpurush"/>
          <w:cs/>
          <w:lang w:bidi="bn-IN"/>
        </w:rPr>
        <w:t>বাংলা</w:t>
      </w:r>
      <w:r w:rsidRPr="007A5CAD">
        <w:rPr>
          <w:rFonts w:ascii="Kalpurush" w:eastAsia="Shonar Bangla" w:hAnsi="Kalpurush" w:cs="Kalpurush"/>
        </w:rPr>
        <w:t xml:space="preserve">' </w:t>
      </w:r>
      <w:r w:rsidRPr="007A5CAD">
        <w:rPr>
          <w:rFonts w:ascii="Kalpurush" w:eastAsia="Shonar Bangla" w:hAnsi="Kalpurush" w:cs="Kalpurush"/>
          <w:cs/>
          <w:lang w:bidi="bn-IN"/>
        </w:rPr>
        <w:t>নামরাখারজন্যবিভিন্নমহলসুপারিশকরেছেন</w:t>
      </w:r>
      <w:r w:rsidRPr="007A5CAD">
        <w:rPr>
          <w:rFonts w:ascii="Kalpurush" w:eastAsia="Shonar Bangla" w:hAnsi="Kalpurush" w:cs="Mangal"/>
          <w:cs/>
          <w:lang w:bidi="hi-IN"/>
        </w:rPr>
        <w:t>।</w:t>
      </w:r>
    </w:p>
    <w:p w14:paraId="0BB0F4C8" w14:textId="77777777" w:rsidR="008E6D71" w:rsidRPr="007A5CAD" w:rsidRDefault="008E6D71" w:rsidP="008E6D71">
      <w:pPr>
        <w:rPr>
          <w:rFonts w:ascii="Kalpurush" w:eastAsia="Shonar Bangla" w:hAnsi="Kalpurush" w:cs="Kalpurush"/>
        </w:rPr>
      </w:pPr>
    </w:p>
    <w:p w14:paraId="1EAB5754"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cs/>
          <w:lang w:bidi="bn-IN"/>
        </w:rPr>
        <w:t>বাংলাদেশবিভক্তহওয়ারপরপাকিস্তানেবেশীরভাগঅংশপড়েছে</w:t>
      </w:r>
      <w:r w:rsidRPr="007A5CAD">
        <w:rPr>
          <w:rFonts w:ascii="Kalpurush" w:eastAsia="Shonar Bangla" w:hAnsi="Kalpurush" w:cs="Kalpurush"/>
        </w:rPr>
        <w:t>,</w:t>
      </w:r>
      <w:r w:rsidRPr="007A5CAD">
        <w:rPr>
          <w:rFonts w:ascii="Kalpurush" w:eastAsia="Shonar Bangla" w:hAnsi="Kalpurush" w:cs="Kalpurush"/>
          <w:cs/>
          <w:lang w:bidi="bn-IN"/>
        </w:rPr>
        <w:t>এইযুক্তিতেসংখ্যাগুরুরাইকেবলমাত্রমূলনামেপরিচিতহওয়ারদাবীকরতেপারে</w:t>
      </w:r>
      <w:r w:rsidRPr="007A5CAD">
        <w:rPr>
          <w:rFonts w:ascii="Kalpurush" w:eastAsia="Shonar Bangla" w:hAnsi="Kalpurush" w:cs="Mangal"/>
          <w:cs/>
          <w:lang w:bidi="hi-IN"/>
        </w:rPr>
        <w:t>।</w:t>
      </w:r>
    </w:p>
    <w:p w14:paraId="2E41ED9C" w14:textId="77777777" w:rsidR="008E6D71" w:rsidRPr="007A5CAD" w:rsidRDefault="008E6D71" w:rsidP="008E6D71">
      <w:pPr>
        <w:rPr>
          <w:rFonts w:ascii="Kalpurush" w:eastAsia="Shonar Bangla" w:hAnsi="Kalpurush" w:cs="Kalpurush"/>
        </w:rPr>
      </w:pPr>
    </w:p>
    <w:p w14:paraId="32454713"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cs/>
          <w:lang w:bidi="bn-IN"/>
        </w:rPr>
        <w:t>বিভিন্নমহলবলেছে</w:t>
      </w:r>
      <w:r w:rsidRPr="007A5CAD">
        <w:rPr>
          <w:rFonts w:ascii="Kalpurush" w:eastAsia="Shonar Bangla" w:hAnsi="Kalpurush" w:cs="Kalpurush"/>
        </w:rPr>
        <w:t>,</w:t>
      </w:r>
      <w:r w:rsidRPr="007A5CAD">
        <w:rPr>
          <w:rFonts w:ascii="Kalpurush" w:eastAsia="Shonar Bangla" w:hAnsi="Kalpurush" w:cs="Kalpurush"/>
          <w:cs/>
          <w:lang w:bidi="bn-IN"/>
        </w:rPr>
        <w:t>একইউনিটবাতিলেরপরসিন্ধু</w:t>
      </w:r>
      <w:r w:rsidRPr="007A5CAD">
        <w:rPr>
          <w:rFonts w:ascii="Kalpurush" w:eastAsia="Shonar Bangla" w:hAnsi="Kalpurush" w:cs="Kalpurush"/>
        </w:rPr>
        <w:t>,</w:t>
      </w:r>
      <w:r w:rsidRPr="007A5CAD">
        <w:rPr>
          <w:rFonts w:ascii="Kalpurush" w:eastAsia="Shonar Bangla" w:hAnsi="Kalpurush" w:cs="Kalpurush"/>
          <w:cs/>
          <w:lang w:bidi="bn-IN"/>
        </w:rPr>
        <w:t>বেলুচিস্তানএবংউত্তরপশ্চিমসীমান্তপ্রদেশতাদেরআগেরনামেপরিচিতহবে</w:t>
      </w:r>
      <w:r w:rsidRPr="007A5CAD">
        <w:rPr>
          <w:rFonts w:ascii="Kalpurush" w:eastAsia="Shonar Bangla" w:hAnsi="Kalpurush" w:cs="Mangal"/>
          <w:cs/>
          <w:lang w:bidi="hi-IN"/>
        </w:rPr>
        <w:t>।</w:t>
      </w:r>
      <w:r w:rsidRPr="007A5CAD">
        <w:rPr>
          <w:rFonts w:ascii="Kalpurush" w:eastAsia="Shonar Bangla" w:hAnsi="Kalpurush" w:cs="Kalpurush"/>
          <w:cs/>
          <w:lang w:bidi="bn-IN"/>
        </w:rPr>
        <w:t>পশ্চিমপাঞ্জাববাহওয়ালপুরতাদেরআগেরনামপশ্চিমপাঞ্জাবহিসেবেপরিচিতহতেচলেছে</w:t>
      </w:r>
      <w:r w:rsidRPr="007A5CAD">
        <w:rPr>
          <w:rFonts w:ascii="Kalpurush" w:eastAsia="Shonar Bangla" w:hAnsi="Kalpurush" w:cs="Mangal"/>
          <w:cs/>
          <w:lang w:bidi="hi-IN"/>
        </w:rPr>
        <w:t>।</w:t>
      </w:r>
      <w:r w:rsidRPr="007A5CAD">
        <w:rPr>
          <w:rFonts w:ascii="Kalpurush" w:eastAsia="Shonar Bangla" w:hAnsi="Kalpurush" w:cs="Kalpurush"/>
          <w:cs/>
          <w:lang w:bidi="bn-IN"/>
        </w:rPr>
        <w:t>এইমহল</w:t>
      </w:r>
      <w:r w:rsidRPr="007A5CAD">
        <w:rPr>
          <w:rFonts w:ascii="Kalpurush" w:eastAsia="Shonar Bangla" w:hAnsi="Kalpurush" w:cs="Kalpurush"/>
        </w:rPr>
        <w:t xml:space="preserve"> '</w:t>
      </w:r>
      <w:r w:rsidRPr="007A5CAD">
        <w:rPr>
          <w:rFonts w:ascii="Kalpurush" w:eastAsia="Shonar Bangla" w:hAnsi="Kalpurush" w:cs="Kalpurush"/>
          <w:cs/>
          <w:lang w:bidi="bn-IN"/>
        </w:rPr>
        <w:t>পশ্চিমপাঞ্জাব</w:t>
      </w:r>
      <w:r w:rsidRPr="007A5CAD">
        <w:rPr>
          <w:rFonts w:ascii="Kalpurush" w:eastAsia="Shonar Bangla" w:hAnsi="Kalpurush" w:cs="Kalpurush"/>
        </w:rPr>
        <w:t xml:space="preserve">' </w:t>
      </w:r>
      <w:r w:rsidRPr="007A5CAD">
        <w:rPr>
          <w:rFonts w:ascii="Kalpurush" w:eastAsia="Shonar Bangla" w:hAnsi="Kalpurush" w:cs="Kalpurush"/>
          <w:cs/>
          <w:lang w:bidi="bn-IN"/>
        </w:rPr>
        <w:t>এরনামওশুধুমাত্র</w:t>
      </w:r>
      <w:r w:rsidRPr="007A5CAD">
        <w:rPr>
          <w:rFonts w:ascii="Kalpurush" w:eastAsia="Shonar Bangla" w:hAnsi="Kalpurush" w:cs="Kalpurush"/>
        </w:rPr>
        <w:t xml:space="preserve"> '</w:t>
      </w:r>
      <w:r w:rsidRPr="007A5CAD">
        <w:rPr>
          <w:rFonts w:ascii="Kalpurush" w:eastAsia="Shonar Bangla" w:hAnsi="Kalpurush" w:cs="Kalpurush"/>
          <w:cs/>
          <w:lang w:bidi="bn-IN"/>
        </w:rPr>
        <w:t>পাঞ্জাব</w:t>
      </w:r>
      <w:r w:rsidRPr="007A5CAD">
        <w:rPr>
          <w:rFonts w:ascii="Kalpurush" w:eastAsia="Shonar Bangla" w:hAnsi="Kalpurush" w:cs="Kalpurush"/>
        </w:rPr>
        <w:t>'</w:t>
      </w:r>
      <w:r w:rsidRPr="007A5CAD">
        <w:rPr>
          <w:rFonts w:ascii="Kalpurush" w:eastAsia="Shonar Bangla" w:hAnsi="Kalpurush" w:cs="Kalpurush"/>
          <w:cs/>
          <w:lang w:bidi="bn-IN"/>
        </w:rPr>
        <w:t>ইহওয়াউচিতবলেঅভিমতদিচ্ছেন</w:t>
      </w:r>
      <w:r w:rsidRPr="007A5CAD">
        <w:rPr>
          <w:rFonts w:ascii="Kalpurush" w:eastAsia="Shonar Bangla" w:hAnsi="Kalpurush" w:cs="Kalpurush"/>
        </w:rPr>
        <w:t xml:space="preserve"> ,</w:t>
      </w:r>
      <w:r w:rsidRPr="007A5CAD">
        <w:rPr>
          <w:rFonts w:ascii="Kalpurush" w:eastAsia="Shonar Bangla" w:hAnsi="Kalpurush" w:cs="Kalpurush"/>
          <w:cs/>
          <w:lang w:bidi="bn-IN"/>
        </w:rPr>
        <w:t>কারণবিভক্তপাঞ্জাবেরঅধিকাংশএলাকাবর্তমানেপাকিস্তানে</w:t>
      </w:r>
      <w:r w:rsidRPr="007A5CAD">
        <w:rPr>
          <w:rFonts w:ascii="Kalpurush" w:eastAsia="Shonar Bangla" w:hAnsi="Kalpurush" w:cs="Mangal"/>
          <w:cs/>
          <w:lang w:bidi="hi-IN"/>
        </w:rPr>
        <w:t>।</w:t>
      </w:r>
    </w:p>
    <w:p w14:paraId="26C46FBB" w14:textId="77777777" w:rsidR="008E6D71" w:rsidRPr="007A5CAD" w:rsidRDefault="008E6D71" w:rsidP="008E6D71">
      <w:pPr>
        <w:rPr>
          <w:rFonts w:ascii="Kalpurush" w:eastAsia="Shonar Bangla" w:hAnsi="Kalpurush" w:cs="Kalpurush"/>
        </w:rPr>
      </w:pPr>
    </w:p>
    <w:p w14:paraId="58FF2BE1" w14:textId="77777777" w:rsidR="008E6D71" w:rsidRPr="007A5CAD" w:rsidRDefault="008E6D71" w:rsidP="008E6D71">
      <w:pPr>
        <w:rPr>
          <w:rFonts w:ascii="Kalpurush" w:eastAsia="Shonar Bangla" w:hAnsi="Kalpurush" w:cs="Kalpurush"/>
        </w:rPr>
      </w:pPr>
      <w:r w:rsidRPr="007A5CAD">
        <w:rPr>
          <w:rFonts w:ascii="Kalpurush" w:eastAsia="Shonar Bangla" w:hAnsi="Kalpurush" w:cs="Kalpurush"/>
        </w:rPr>
        <w:t xml:space="preserve">                                          ------------------------------</w:t>
      </w:r>
    </w:p>
    <w:p w14:paraId="50433380" w14:textId="77777777" w:rsidR="008E6D71" w:rsidRPr="007A5CAD" w:rsidRDefault="008E6D71" w:rsidP="008E6D71">
      <w:pPr>
        <w:rPr>
          <w:rFonts w:ascii="Kalpurush" w:eastAsia="Shonar Bangla" w:hAnsi="Kalpurush" w:cs="Kalpurush"/>
        </w:rPr>
      </w:pPr>
    </w:p>
    <w:p w14:paraId="3D1B8A65" w14:textId="77777777" w:rsidR="008E6D71" w:rsidRPr="007A5CAD" w:rsidRDefault="008E6D71" w:rsidP="008E6D71">
      <w:pPr>
        <w:rPr>
          <w:rFonts w:ascii="Kalpurush" w:eastAsia="Calibri" w:hAnsi="Kalpurush" w:cs="Kalpurush"/>
          <w:b/>
          <w:u w:val="single"/>
        </w:rPr>
      </w:pPr>
    </w:p>
    <w:p w14:paraId="649916D0" w14:textId="77777777" w:rsidR="008E6D71" w:rsidRPr="007A5CAD" w:rsidRDefault="008E6D71" w:rsidP="001F16CA">
      <w:pPr>
        <w:rPr>
          <w:rFonts w:ascii="Kalpurush" w:hAnsi="Kalpurush" w:cs="Kalpurush"/>
          <w:color w:val="000000"/>
          <w:lang w:bidi="bn-BD"/>
        </w:rPr>
      </w:pPr>
    </w:p>
    <w:p w14:paraId="600D0666" w14:textId="77777777" w:rsidR="005C3E05" w:rsidRPr="007A5CAD" w:rsidRDefault="005C3E05" w:rsidP="001F16CA">
      <w:pPr>
        <w:rPr>
          <w:rFonts w:ascii="Kalpurush" w:hAnsi="Kalpurush" w:cs="Kalpurush"/>
          <w:color w:val="000000"/>
          <w:lang w:bidi="bn-BD"/>
        </w:rPr>
      </w:pPr>
    </w:p>
    <w:p w14:paraId="6EBB52EA" w14:textId="77777777" w:rsidR="005C3E05" w:rsidRPr="007A5CAD" w:rsidRDefault="005C3E05" w:rsidP="001F16CA">
      <w:pPr>
        <w:rPr>
          <w:rFonts w:ascii="Kalpurush" w:hAnsi="Kalpurush" w:cs="Kalpurush"/>
          <w:color w:val="000000"/>
          <w:lang w:bidi="bn-BD"/>
        </w:rPr>
      </w:pPr>
    </w:p>
    <w:p w14:paraId="2368CF60" w14:textId="77777777" w:rsidR="001A3225" w:rsidRPr="007A5CAD" w:rsidRDefault="001A3225" w:rsidP="001F16CA">
      <w:pPr>
        <w:rPr>
          <w:rFonts w:ascii="Kalpurush" w:hAnsi="Kalpurush" w:cs="Kalpurush"/>
          <w:color w:val="000000"/>
          <w:lang w:bidi="bn-BD"/>
        </w:rPr>
      </w:pPr>
    </w:p>
    <w:p w14:paraId="06E84CCD" w14:textId="77777777" w:rsidR="001A3225" w:rsidRPr="007A5CAD" w:rsidRDefault="001A3225" w:rsidP="001F16CA">
      <w:pPr>
        <w:rPr>
          <w:rFonts w:ascii="Kalpurush" w:hAnsi="Kalpurush" w:cs="Kalpurush"/>
          <w:color w:val="000000"/>
          <w:lang w:bidi="bn-BD"/>
        </w:rPr>
      </w:pPr>
    </w:p>
    <w:p w14:paraId="18D70D6C" w14:textId="77777777" w:rsidR="00691713" w:rsidRPr="007A5CAD" w:rsidRDefault="00691713" w:rsidP="00691713">
      <w:pPr>
        <w:jc w:val="both"/>
        <w:rPr>
          <w:rFonts w:ascii="Kalpurush" w:hAnsi="Kalpurush" w:cs="Kalpurush"/>
          <w:lang w:bidi="bn-BD"/>
        </w:rPr>
      </w:pPr>
      <w:r w:rsidRPr="007A5CAD">
        <w:rPr>
          <w:rFonts w:ascii="Kalpurush" w:hAnsi="Kalpurush" w:cs="Kalpurush"/>
          <w:cs/>
          <w:lang w:bidi="bn-BD"/>
        </w:rPr>
        <w:t>&lt;2.108.493-495&gt;</w:t>
      </w:r>
      <w:bookmarkStart w:id="108" w:name="p493"/>
      <w:bookmarkEnd w:id="108"/>
    </w:p>
    <w:p w14:paraId="0D2A9D83" w14:textId="77777777" w:rsidR="00691713" w:rsidRPr="007A5CAD" w:rsidRDefault="00691713" w:rsidP="00691713">
      <w:pPr>
        <w:jc w:val="both"/>
        <w:rPr>
          <w:rFonts w:ascii="Kalpurush" w:hAnsi="Kalpurush" w:cs="Kalpurush"/>
          <w:lang w:bidi="bn-IN"/>
        </w:rPr>
      </w:pPr>
    </w:p>
    <w:p w14:paraId="36E963B0" w14:textId="77777777" w:rsidR="00691713" w:rsidRPr="007A5CAD" w:rsidRDefault="00691713" w:rsidP="00691713">
      <w:pPr>
        <w:jc w:val="both"/>
        <w:rPr>
          <w:rFonts w:ascii="Kalpurush" w:hAnsi="Kalpurush" w:cs="Kalpurush"/>
          <w:lang w:bidi="bn-IN"/>
        </w:rPr>
      </w:pPr>
      <w:r w:rsidRPr="007A5CAD">
        <w:rPr>
          <w:rFonts w:ascii="Kalpurush" w:hAnsi="Kalpurush" w:cs="Kalpurush"/>
          <w:cs/>
          <w:lang w:bidi="bn-IN"/>
        </w:rPr>
        <w:t xml:space="preserve">শিরোনামঃ পূর্ব পাকিস্তান ছাত্র ইউনিয়ন কর্তৃক স্বাধীন পূর্ব বাংলা প্রতিষ্ঠার ১১-দফা কর্মসূচী </w:t>
      </w:r>
    </w:p>
    <w:p w14:paraId="32A21A26" w14:textId="77777777" w:rsidR="00691713" w:rsidRPr="007A5CAD" w:rsidRDefault="00691713" w:rsidP="00691713">
      <w:pPr>
        <w:jc w:val="both"/>
        <w:rPr>
          <w:rFonts w:ascii="Kalpurush" w:hAnsi="Kalpurush" w:cs="Kalpurush"/>
          <w:lang w:bidi="bn-IN"/>
        </w:rPr>
      </w:pPr>
      <w:r w:rsidRPr="007A5CAD">
        <w:rPr>
          <w:rFonts w:ascii="Kalpurush" w:hAnsi="Kalpurush" w:cs="Kalpurush"/>
          <w:cs/>
          <w:lang w:bidi="bn-IN"/>
        </w:rPr>
        <w:t>সূত্রঃ পূর্ব পাকিস্তান ছাত্র ইউনিয়ন</w:t>
      </w:r>
    </w:p>
    <w:p w14:paraId="0FD1FB06" w14:textId="77777777" w:rsidR="00691713" w:rsidRPr="007A5CAD" w:rsidRDefault="00691713" w:rsidP="00691713">
      <w:pPr>
        <w:jc w:val="both"/>
        <w:rPr>
          <w:rFonts w:ascii="Kalpurush" w:hAnsi="Kalpurush" w:cs="Kalpurush"/>
          <w:lang w:bidi="bn-IN"/>
        </w:rPr>
      </w:pPr>
      <w:r w:rsidRPr="007A5CAD">
        <w:rPr>
          <w:rFonts w:ascii="Kalpurush" w:hAnsi="Kalpurush" w:cs="Kalpurush"/>
          <w:cs/>
          <w:lang w:bidi="bn-IN"/>
        </w:rPr>
        <w:t>তারিখঃ ১১ ফেব্রুয়ারী, ১৯৭০</w:t>
      </w:r>
    </w:p>
    <w:p w14:paraId="0597D925" w14:textId="77777777" w:rsidR="00691713" w:rsidRPr="007A5CAD" w:rsidRDefault="00691713" w:rsidP="00691713">
      <w:pPr>
        <w:jc w:val="both"/>
        <w:rPr>
          <w:rFonts w:ascii="Kalpurush" w:hAnsi="Kalpurush" w:cs="Kalpurush"/>
          <w:lang w:bidi="bn-IN"/>
        </w:rPr>
      </w:pPr>
    </w:p>
    <w:p w14:paraId="2D720A41" w14:textId="77777777" w:rsidR="00691713" w:rsidRPr="007A5CAD" w:rsidRDefault="00691713" w:rsidP="00691713">
      <w:pPr>
        <w:jc w:val="center"/>
        <w:rPr>
          <w:rFonts w:ascii="Kalpurush" w:hAnsi="Kalpurush" w:cs="Kalpurush"/>
          <w:b/>
          <w:bCs/>
          <w:lang w:bidi="bn-IN"/>
        </w:rPr>
      </w:pPr>
      <w:r w:rsidRPr="007A5CAD">
        <w:rPr>
          <w:rFonts w:ascii="Kalpurush" w:hAnsi="Kalpurush" w:cs="Kalpurush"/>
          <w:b/>
          <w:bCs/>
          <w:cs/>
          <w:lang w:bidi="bn-IN"/>
        </w:rPr>
        <w:t>স্বাধীন জনতান্ত্রিক পূর্ব বাংলা প্রতিষ্ঠার ১১-দফা কর্মসূচী</w:t>
      </w:r>
    </w:p>
    <w:p w14:paraId="0B0020BB" w14:textId="77777777" w:rsidR="00691713" w:rsidRPr="007A5CAD" w:rsidRDefault="00691713" w:rsidP="00691713">
      <w:pPr>
        <w:jc w:val="center"/>
        <w:rPr>
          <w:rFonts w:ascii="Kalpurush" w:hAnsi="Kalpurush" w:cs="Kalpurush"/>
          <w:b/>
          <w:bCs/>
          <w:lang w:bidi="bn-IN"/>
        </w:rPr>
      </w:pPr>
      <w:r w:rsidRPr="007A5CAD">
        <w:rPr>
          <w:rFonts w:ascii="Kalpurush" w:hAnsi="Kalpurush" w:cs="Kalpurush"/>
          <w:b/>
          <w:bCs/>
          <w:cs/>
          <w:lang w:bidi="bn-IN"/>
        </w:rPr>
        <w:t>দুটি কথা</w:t>
      </w:r>
    </w:p>
    <w:p w14:paraId="1EF4537E" w14:textId="77777777" w:rsidR="00691713" w:rsidRPr="007A5CAD" w:rsidRDefault="00691713" w:rsidP="00691713">
      <w:pPr>
        <w:jc w:val="both"/>
        <w:rPr>
          <w:rFonts w:ascii="Kalpurush" w:hAnsi="Kalpurush" w:cs="Kalpurush"/>
          <w:lang w:bidi="bn-IN"/>
        </w:rPr>
      </w:pPr>
      <w:r w:rsidRPr="007A5CAD">
        <w:rPr>
          <w:rFonts w:ascii="Kalpurush" w:hAnsi="Kalpurush" w:cs="Kalpurush"/>
          <w:cs/>
          <w:lang w:bidi="bn-IN"/>
        </w:rPr>
        <w:t>পূর্ব</w:t>
      </w:r>
      <w:r w:rsidRPr="007A5CAD">
        <w:rPr>
          <w:rFonts w:ascii="Kalpurush" w:hAnsi="Kalpurush" w:cs="Kalpurush"/>
          <w:rtl/>
          <w:cs/>
        </w:rPr>
        <w:t>-</w:t>
      </w:r>
      <w:r w:rsidRPr="007A5CAD">
        <w:rPr>
          <w:rFonts w:ascii="Kalpurush" w:hAnsi="Kalpurush" w:cs="Kalpurush"/>
          <w:rtl/>
          <w:cs/>
          <w:lang w:bidi="bn-IN"/>
        </w:rPr>
        <w:t>বাংলার জনগণের উপর সাম্রাজ্যবাদী শোষণ আমলা মুৎসুদ্দি পুঁজির শোষণ ও সামন্তবাদী শোষণ। পূর্ব বাংলার জনগণের শতকরা ৮৫ জন কৃষক যেহেতু তারা সামন্তবাদী শোষণের জর্জরিত</w:t>
      </w:r>
      <w:r w:rsidRPr="007A5CAD">
        <w:rPr>
          <w:rFonts w:ascii="Kalpurush" w:hAnsi="Kalpurush" w:cs="Kalpurush"/>
          <w:rtl/>
          <w:cs/>
        </w:rPr>
        <w:t>-</w:t>
      </w:r>
      <w:r w:rsidRPr="007A5CAD">
        <w:rPr>
          <w:rFonts w:ascii="Kalpurush" w:hAnsi="Kalpurush" w:cs="Kalpurush"/>
          <w:rtl/>
          <w:cs/>
          <w:lang w:bidi="bn-IN"/>
        </w:rPr>
        <w:t>যেহেতু</w:t>
      </w:r>
      <w:r w:rsidRPr="007A5CAD">
        <w:rPr>
          <w:rFonts w:ascii="Kalpurush" w:hAnsi="Kalpurush" w:cs="Kalpurush"/>
          <w:cs/>
          <w:lang w:bidi="bn-IN"/>
        </w:rPr>
        <w:t xml:space="preserve"> পূর্ব বাংলার জনগণের সাথে সামন্তবাদী শোষণের দ্বন্দ্ব প্রধান। যদিও এই কর্মসূচি পূর্ব পাকিস্তান ছাত্র ইউনিয়ন কর্তৃক প্রচারিত হচ্ছে তবুও ছাত্র ইউনিয়নের পক্ষে এই কর্মসূচি বাস্তবায়নে নেতৃত্ব দেয়া সম্ভব নয়</w:t>
      </w:r>
      <w:r w:rsidRPr="007A5CAD">
        <w:rPr>
          <w:rFonts w:ascii="Kalpurush" w:hAnsi="Kalpurush" w:cs="Kalpurush"/>
          <w:rtl/>
          <w:cs/>
        </w:rPr>
        <w:t xml:space="preserve">- </w:t>
      </w:r>
      <w:r w:rsidRPr="007A5CAD">
        <w:rPr>
          <w:rFonts w:ascii="Kalpurush" w:hAnsi="Kalpurush" w:cs="Kalpurush"/>
          <w:rtl/>
          <w:cs/>
          <w:lang w:bidi="bn-IN"/>
        </w:rPr>
        <w:t xml:space="preserve">এই কর্মসূচীর বাস্তবায়ন হতে পারে একমাত্র শ্রমিক শ্রেণীর </w:t>
      </w:r>
      <w:r w:rsidRPr="007A5CAD">
        <w:rPr>
          <w:rFonts w:ascii="Kalpurush" w:hAnsi="Kalpurush" w:cs="Kalpurush"/>
          <w:cs/>
          <w:lang w:bidi="bn-IN"/>
        </w:rPr>
        <w:t>আদর্শনিষ্ঠ বিপ্লবী পার্টির নেতৃত্বে শ্রমিক</w:t>
      </w:r>
      <w:r w:rsidRPr="007A5CAD">
        <w:rPr>
          <w:rFonts w:ascii="Kalpurush" w:hAnsi="Kalpurush" w:cs="Kalpurush"/>
          <w:lang w:bidi="bn-IN"/>
        </w:rPr>
        <w:t xml:space="preserve">, </w:t>
      </w:r>
      <w:r w:rsidRPr="007A5CAD">
        <w:rPr>
          <w:rFonts w:ascii="Kalpurush" w:hAnsi="Kalpurush" w:cs="Kalpurush"/>
          <w:cs/>
          <w:lang w:bidi="bn-IN"/>
        </w:rPr>
        <w:t>ভূমিহীন কৃষক</w:t>
      </w:r>
      <w:r w:rsidRPr="007A5CAD">
        <w:rPr>
          <w:rFonts w:ascii="Kalpurush" w:hAnsi="Kalpurush" w:cs="Kalpurush"/>
          <w:lang w:bidi="bn-IN"/>
        </w:rPr>
        <w:t xml:space="preserve">, </w:t>
      </w:r>
      <w:r w:rsidRPr="007A5CAD">
        <w:rPr>
          <w:rFonts w:ascii="Kalpurush" w:hAnsi="Kalpurush" w:cs="Kalpurush"/>
          <w:cs/>
          <w:lang w:bidi="bn-IN"/>
        </w:rPr>
        <w:t>গরীব ও মাঝারী কৃষককে সংঘটিত কর বিপ্লবী</w:t>
      </w:r>
      <w:r w:rsidRPr="007A5CAD">
        <w:rPr>
          <w:rFonts w:ascii="Kalpurush" w:hAnsi="Kalpurush" w:cs="Kalpurush"/>
          <w:lang w:bidi="bn-IN"/>
        </w:rPr>
        <w:t xml:space="preserve">, </w:t>
      </w:r>
      <w:r w:rsidRPr="007A5CAD">
        <w:rPr>
          <w:rFonts w:ascii="Kalpurush" w:hAnsi="Kalpurush" w:cs="Kalpurush"/>
          <w:cs/>
          <w:lang w:bidi="bn-IN"/>
        </w:rPr>
        <w:t>বুদ্ধিজীবী</w:t>
      </w:r>
      <w:r w:rsidRPr="007A5CAD">
        <w:rPr>
          <w:rFonts w:ascii="Kalpurush" w:hAnsi="Kalpurush" w:cs="Kalpurush"/>
          <w:lang w:bidi="bn-IN"/>
        </w:rPr>
        <w:t xml:space="preserve">, </w:t>
      </w:r>
      <w:r w:rsidRPr="007A5CAD">
        <w:rPr>
          <w:rFonts w:ascii="Kalpurush" w:hAnsi="Kalpurush" w:cs="Kalpurush"/>
          <w:cs/>
          <w:lang w:bidi="bn-IN"/>
        </w:rPr>
        <w:t>শিল্প</w:t>
      </w:r>
      <w:r w:rsidRPr="007A5CAD">
        <w:rPr>
          <w:rFonts w:ascii="Kalpurush" w:hAnsi="Kalpurush" w:cs="Kalpurush"/>
          <w:rtl/>
          <w:cs/>
        </w:rPr>
        <w:t>-</w:t>
      </w:r>
      <w:r w:rsidRPr="007A5CAD">
        <w:rPr>
          <w:rFonts w:ascii="Kalpurush" w:hAnsi="Kalpurush" w:cs="Kalpurush"/>
          <w:rtl/>
          <w:cs/>
          <w:lang w:bidi="bn-IN"/>
        </w:rPr>
        <w:t>সাহিত্য সংস্কৃতিসেবী</w:t>
      </w:r>
      <w:r w:rsidRPr="007A5CAD">
        <w:rPr>
          <w:rFonts w:ascii="Kalpurush" w:hAnsi="Kalpurush" w:cs="Kalpurush"/>
          <w:lang w:bidi="bn-IN"/>
        </w:rPr>
        <w:t xml:space="preserve">, </w:t>
      </w:r>
      <w:r w:rsidRPr="007A5CAD">
        <w:rPr>
          <w:rFonts w:ascii="Kalpurush" w:hAnsi="Kalpurush" w:cs="Kalpurush"/>
          <w:cs/>
          <w:lang w:bidi="bn-IN"/>
        </w:rPr>
        <w:t>ছোট</w:t>
      </w:r>
      <w:r w:rsidRPr="007A5CAD">
        <w:rPr>
          <w:rFonts w:ascii="Kalpurush" w:hAnsi="Kalpurush" w:cs="Kalpurush"/>
          <w:rtl/>
          <w:cs/>
        </w:rPr>
        <w:t>-</w:t>
      </w:r>
      <w:r w:rsidRPr="007A5CAD">
        <w:rPr>
          <w:rFonts w:ascii="Kalpurush" w:hAnsi="Kalpurush" w:cs="Kalpurush"/>
          <w:rtl/>
          <w:cs/>
          <w:lang w:bidi="bn-IN"/>
        </w:rPr>
        <w:t>মাঝারী ব্যাবসায়ীদের মাধ্যমে মুক্তি ফ্রন্ট গঠন করার মধ্য দিয়ে</w:t>
      </w:r>
      <w:r w:rsidRPr="007A5CAD">
        <w:rPr>
          <w:rFonts w:ascii="Kalpurush" w:hAnsi="Kalpurush" w:cs="Kalpurush"/>
          <w:lang w:bidi="bn-IN"/>
        </w:rPr>
        <w:t xml:space="preserve">, </w:t>
      </w:r>
      <w:r w:rsidRPr="007A5CAD">
        <w:rPr>
          <w:rFonts w:ascii="Kalpurush" w:hAnsi="Kalpurush" w:cs="Kalpurush"/>
          <w:cs/>
          <w:lang w:bidi="bn-IN"/>
        </w:rPr>
        <w:t>গ্রাম অঞ্চলে শ্রেণী সংগ্রাম তীব্রতর করে</w:t>
      </w:r>
      <w:r w:rsidRPr="007A5CAD">
        <w:rPr>
          <w:rFonts w:ascii="Kalpurush" w:hAnsi="Kalpurush" w:cs="Kalpurush"/>
          <w:lang w:bidi="bn-IN"/>
        </w:rPr>
        <w:t xml:space="preserve">, </w:t>
      </w:r>
      <w:r w:rsidRPr="007A5CAD">
        <w:rPr>
          <w:rFonts w:ascii="Kalpurush" w:hAnsi="Kalpurush" w:cs="Kalpurush"/>
          <w:cs/>
          <w:lang w:bidi="bn-IN"/>
        </w:rPr>
        <w:t xml:space="preserve">শ্রেণী সংঘর্ষের রুপান্তরিত করে দীর্ঘ দিয়েই স্বধীন জনগণতান্ত্রিক পূর্ব বাংলা প্রতিষ্ঠা করা সম্ভব। ছাত্রসমাজ জনতান্ত্রিক পূর্ব বাংলা কায়েমের জন্য সহায়কের ভূমিকা পালন করতে সক্ষম-যদি ছাত্রসমাজ নিজেদের আরাম, আয়েশ, ভোগ-বিলাস শ্রেণীচ্যুত হয়ে পূর্ব বাংলার জনগণের শ্রেণীশত্রুকে খতম করার দৃষ্টিভঙ্গি নিয়ে কাজ করে। সাম্রাজ্যবাদ বিশেষতঃ মার্কিন সাম্রাজ্যবাদ, সামন্তবাদ ও বৃহৎ পুঁজির (যাহার চরিত্র আমলা মুৎসুদ্দি) এককেন্দ্রিক রাষ্ট্র ব্যবস্থার উচ্ছেদ সাধন করিয়া পূর্ব বাংলার দেশরক্ষা অর্থনীতি, শাসন ব্যবস্থা, সংস্কৃতি তথা সর্বময় কর্তৃক পূর্ব বাং;আর জনগণের হাতে থাকিবে। সাম্রাজ্যবাদ, সামন্তবাদ ও বৃহৎ পুঁজির জাতীয় নিপীড়ন ও শ্রেণী শোষণের কবলমুক্ত এই ব্যবস্থায় জনগণের নিরঙ্কুশ অধিকার প্রতিষ্ঠিত হইবে ও জনতার গণতান্ত্রিক সরকার প্রতিষ্ঠিত হইবে। </w:t>
      </w:r>
    </w:p>
    <w:p w14:paraId="1E33CD09" w14:textId="77777777" w:rsidR="00691713" w:rsidRPr="007A5CAD" w:rsidRDefault="00691713" w:rsidP="00691713">
      <w:pPr>
        <w:jc w:val="both"/>
        <w:rPr>
          <w:rFonts w:ascii="Kalpurush" w:hAnsi="Kalpurush" w:cs="Kalpurush"/>
          <w:lang w:bidi="bn-IN"/>
        </w:rPr>
      </w:pPr>
    </w:p>
    <w:p w14:paraId="444D97F4" w14:textId="77777777" w:rsidR="00691713" w:rsidRPr="007A5CAD" w:rsidRDefault="00691713" w:rsidP="00691713">
      <w:pPr>
        <w:jc w:val="both"/>
        <w:rPr>
          <w:rFonts w:ascii="Kalpurush" w:hAnsi="Kalpurush" w:cs="Kalpurush"/>
          <w:lang w:bidi="bn-IN"/>
        </w:rPr>
      </w:pPr>
      <w:r w:rsidRPr="007A5CAD">
        <w:rPr>
          <w:rFonts w:ascii="Kalpurush" w:hAnsi="Kalpurush" w:cs="Kalpurush"/>
          <w:cs/>
          <w:lang w:bidi="bn-IN"/>
        </w:rPr>
        <w:t>২। (ক) আঠারো ও তদূর্ধ্ব বয়স্ক-বয়স্কা নর-নারীর ভোট ও প্রত্যক্ষ নির্বাচনের ভিত্তিতে জনগণ পরিষদ নির্বাচিত হইবে। কোন নির্বাচনী এলাকায় জনগণ ইচ্ছা করিলে যে কোন সময় তাদের প্রতিনিধি প্রত্যাহার করিতে পারিবে।</w:t>
      </w:r>
    </w:p>
    <w:p w14:paraId="6FCB42A1" w14:textId="77777777" w:rsidR="00691713" w:rsidRPr="007A5CAD" w:rsidRDefault="00691713" w:rsidP="00691713">
      <w:pPr>
        <w:jc w:val="both"/>
        <w:rPr>
          <w:rFonts w:ascii="Kalpurush" w:hAnsi="Kalpurush" w:cs="Kalpurush"/>
          <w:lang w:bidi="bn-IN"/>
        </w:rPr>
      </w:pPr>
      <w:r w:rsidRPr="007A5CAD">
        <w:rPr>
          <w:rFonts w:ascii="Kalpurush" w:hAnsi="Kalpurush" w:cs="Kalpurush"/>
          <w:cs/>
          <w:lang w:bidi="bn-IN"/>
        </w:rPr>
        <w:lastRenderedPageBreak/>
        <w:t xml:space="preserve">   (খ)জনতার গণতান্ত্রিক অধিকার নিরঙ্কুশ করিবার জন্য সাম্রাজ্যবাদ, সামন্তবাদ ও বৃহৎ পুঁজির দালাল ও সমর্থক যে কোন শ্রেণী ও ব্যক্তিকে ভোটাধিকার হইতে বঞ্চিত করা হইবে।</w:t>
      </w:r>
    </w:p>
    <w:p w14:paraId="63C81645" w14:textId="77777777" w:rsidR="00691713" w:rsidRPr="007A5CAD" w:rsidRDefault="00691713" w:rsidP="00691713">
      <w:pPr>
        <w:jc w:val="both"/>
        <w:rPr>
          <w:rFonts w:ascii="Kalpurush" w:hAnsi="Kalpurush" w:cs="Kalpurush"/>
          <w:lang w:bidi="bn-IN"/>
        </w:rPr>
      </w:pPr>
      <w:r w:rsidRPr="007A5CAD">
        <w:rPr>
          <w:rFonts w:ascii="Kalpurush" w:hAnsi="Kalpurush" w:cs="Kalpurush"/>
          <w:cs/>
          <w:lang w:bidi="bn-IN"/>
        </w:rPr>
        <w:t xml:space="preserve">   ৩। (ক) হিন্দু, মুসলমান, বৌদ্ধ, খৃষ্টান, বাঙ্গালী-অবাঙ্গালী জাতি-উপজাতি বর্ণ নির্বিশেষে সকল সম্প্রদায়ের জনগণের সমান রাজনৈতিক অধিকার থাকিবে।</w:t>
      </w:r>
    </w:p>
    <w:p w14:paraId="0E0B319B" w14:textId="77777777" w:rsidR="00691713" w:rsidRPr="007A5CAD" w:rsidRDefault="00691713" w:rsidP="00691713">
      <w:pPr>
        <w:jc w:val="both"/>
        <w:rPr>
          <w:rFonts w:ascii="Kalpurush" w:hAnsi="Kalpurush" w:cs="Kalpurush"/>
          <w:lang w:bidi="bn-IN"/>
        </w:rPr>
      </w:pPr>
      <w:r w:rsidRPr="007A5CAD">
        <w:rPr>
          <w:rFonts w:ascii="Kalpurush" w:hAnsi="Kalpurush" w:cs="Kalpurush"/>
          <w:cs/>
          <w:lang w:bidi="bn-IN"/>
        </w:rPr>
        <w:t xml:space="preserve">   (খ) নারী জাতির সমান অধিকার ও মর্যাদা প্রতিষ্ঠা হইবে।</w:t>
      </w:r>
    </w:p>
    <w:p w14:paraId="5E7AC74C" w14:textId="77777777" w:rsidR="00691713" w:rsidRPr="007A5CAD" w:rsidRDefault="00691713" w:rsidP="00691713">
      <w:pPr>
        <w:jc w:val="both"/>
        <w:rPr>
          <w:rFonts w:ascii="Kalpurush" w:hAnsi="Kalpurush" w:cs="Kalpurush"/>
          <w:lang w:bidi="bn-IN"/>
        </w:rPr>
      </w:pPr>
      <w:r w:rsidRPr="007A5CAD">
        <w:rPr>
          <w:rFonts w:ascii="Kalpurush" w:hAnsi="Kalpurush" w:cs="Kalpurush"/>
          <w:cs/>
          <w:lang w:bidi="bn-IN"/>
        </w:rPr>
        <w:t xml:space="preserve">   (গ) জনগণের সকল প্রকার মৌলিক অধিকার, বাকস্বাধীনতা, সংবাদপত্রের স্বাধীনতা, ব্যক্তিস্বাধীনতা ও মতাদর্শের স্বাধীনতা নিশ্চিত করা হইবে।</w:t>
      </w:r>
    </w:p>
    <w:p w14:paraId="273C8D19" w14:textId="77777777" w:rsidR="00691713" w:rsidRPr="007A5CAD" w:rsidRDefault="00691713" w:rsidP="00691713">
      <w:pPr>
        <w:jc w:val="both"/>
        <w:rPr>
          <w:rFonts w:ascii="Kalpurush" w:hAnsi="Kalpurush" w:cs="Kalpurush"/>
          <w:lang w:bidi="bn-IN"/>
        </w:rPr>
      </w:pPr>
    </w:p>
    <w:p w14:paraId="58FDAD6E" w14:textId="77777777" w:rsidR="00691713" w:rsidRPr="007A5CAD" w:rsidRDefault="00691713" w:rsidP="00691713">
      <w:pPr>
        <w:jc w:val="both"/>
        <w:rPr>
          <w:rFonts w:ascii="Kalpurush" w:hAnsi="Kalpurush" w:cs="Kalpurush"/>
          <w:lang w:bidi="bn-IN"/>
        </w:rPr>
      </w:pPr>
    </w:p>
    <w:p w14:paraId="16F33B64" w14:textId="77777777" w:rsidR="00691713" w:rsidRPr="007A5CAD" w:rsidRDefault="00691713" w:rsidP="00691713">
      <w:pPr>
        <w:jc w:val="both"/>
        <w:rPr>
          <w:rFonts w:ascii="Kalpurush" w:hAnsi="Kalpurush" w:cs="Kalpurush"/>
          <w:lang w:bidi="bn-IN"/>
        </w:rPr>
      </w:pPr>
    </w:p>
    <w:p w14:paraId="0C3A2A6C" w14:textId="77777777" w:rsidR="00691713" w:rsidRPr="007A5CAD" w:rsidRDefault="00691713" w:rsidP="00691713">
      <w:pPr>
        <w:jc w:val="both"/>
        <w:rPr>
          <w:rFonts w:ascii="Kalpurush" w:hAnsi="Kalpurush" w:cs="Kalpurush"/>
          <w:lang w:bidi="bn-IN"/>
        </w:rPr>
      </w:pPr>
    </w:p>
    <w:p w14:paraId="2E7A2277" w14:textId="77777777" w:rsidR="00691713" w:rsidRPr="007A5CAD" w:rsidRDefault="00691713" w:rsidP="00691713">
      <w:pPr>
        <w:jc w:val="both"/>
        <w:rPr>
          <w:rFonts w:ascii="Kalpurush" w:hAnsi="Kalpurush" w:cs="Kalpurush"/>
          <w:lang w:bidi="bn-IN"/>
        </w:rPr>
      </w:pPr>
    </w:p>
    <w:p w14:paraId="1E88EFAC" w14:textId="77777777" w:rsidR="00691713" w:rsidRPr="007A5CAD" w:rsidRDefault="00691713" w:rsidP="00691713">
      <w:pPr>
        <w:jc w:val="both"/>
        <w:rPr>
          <w:rFonts w:ascii="Kalpurush" w:hAnsi="Kalpurush" w:cs="Kalpurush"/>
          <w:lang w:bidi="bn-IN"/>
        </w:rPr>
      </w:pPr>
    </w:p>
    <w:p w14:paraId="065F550E" w14:textId="77777777" w:rsidR="00691713" w:rsidRPr="007A5CAD" w:rsidRDefault="00691713" w:rsidP="00691713">
      <w:pPr>
        <w:jc w:val="both"/>
        <w:rPr>
          <w:rFonts w:ascii="Kalpurush" w:hAnsi="Kalpurush" w:cs="Kalpurush"/>
          <w:lang w:bidi="bn-IN"/>
        </w:rPr>
      </w:pPr>
    </w:p>
    <w:p w14:paraId="124EBD13" w14:textId="77777777" w:rsidR="00691713" w:rsidRPr="007A5CAD" w:rsidRDefault="00691713" w:rsidP="00691713">
      <w:pPr>
        <w:jc w:val="both"/>
        <w:rPr>
          <w:rFonts w:ascii="Kalpurush" w:hAnsi="Kalpurush" w:cs="Kalpurush"/>
          <w:lang w:bidi="bn-IN"/>
        </w:rPr>
      </w:pPr>
    </w:p>
    <w:p w14:paraId="71B84436" w14:textId="77777777" w:rsidR="00691713" w:rsidRPr="007A5CAD" w:rsidRDefault="00691713" w:rsidP="00691713">
      <w:pPr>
        <w:jc w:val="both"/>
        <w:rPr>
          <w:rFonts w:ascii="Kalpurush" w:hAnsi="Kalpurush" w:cs="Kalpurush"/>
          <w:lang w:bidi="bn-IN"/>
        </w:rPr>
      </w:pPr>
    </w:p>
    <w:p w14:paraId="451DC24E" w14:textId="77777777" w:rsidR="00691713" w:rsidRPr="007A5CAD" w:rsidRDefault="00691713" w:rsidP="00691713">
      <w:pPr>
        <w:jc w:val="both"/>
        <w:rPr>
          <w:rFonts w:ascii="Kalpurush" w:hAnsi="Kalpurush" w:cs="Kalpurush"/>
          <w:lang w:bidi="bn-IN"/>
        </w:rPr>
      </w:pPr>
    </w:p>
    <w:p w14:paraId="21B3F963" w14:textId="77777777" w:rsidR="00691713" w:rsidRPr="007A5CAD" w:rsidRDefault="00691713" w:rsidP="00691713">
      <w:pPr>
        <w:jc w:val="both"/>
        <w:rPr>
          <w:rFonts w:ascii="Kalpurush" w:hAnsi="Kalpurush" w:cs="Kalpurush"/>
          <w:lang w:bidi="bn-IN"/>
        </w:rPr>
      </w:pPr>
    </w:p>
    <w:p w14:paraId="107316A5" w14:textId="77777777" w:rsidR="00691713" w:rsidRPr="007A5CAD" w:rsidRDefault="00691713" w:rsidP="00691713">
      <w:pPr>
        <w:jc w:val="both"/>
        <w:rPr>
          <w:rFonts w:ascii="Kalpurush" w:hAnsi="Kalpurush" w:cs="Kalpurush"/>
          <w:cs/>
          <w:lang w:bidi="bn-BD"/>
        </w:rPr>
      </w:pPr>
    </w:p>
    <w:p w14:paraId="2A387CF4" w14:textId="77777777" w:rsidR="00691713" w:rsidRPr="007A5CAD" w:rsidRDefault="00691713" w:rsidP="00691713">
      <w:pPr>
        <w:jc w:val="both"/>
        <w:rPr>
          <w:rFonts w:ascii="Kalpurush" w:hAnsi="Kalpurush" w:cs="Kalpurush"/>
          <w:cs/>
          <w:lang w:bidi="bn-BD"/>
        </w:rPr>
      </w:pPr>
    </w:p>
    <w:p w14:paraId="541E5B48" w14:textId="77777777" w:rsidR="00691713" w:rsidRPr="007A5CAD" w:rsidRDefault="00691713" w:rsidP="00691713">
      <w:pPr>
        <w:jc w:val="both"/>
        <w:rPr>
          <w:rFonts w:ascii="Kalpurush" w:hAnsi="Kalpurush" w:cs="Kalpurush"/>
          <w:cs/>
          <w:lang w:bidi="bn-BD"/>
        </w:rPr>
      </w:pPr>
    </w:p>
    <w:p w14:paraId="2BA0AD4D" w14:textId="77777777" w:rsidR="00691713" w:rsidRPr="007A5CAD" w:rsidRDefault="00691713" w:rsidP="00691713">
      <w:pPr>
        <w:jc w:val="both"/>
        <w:rPr>
          <w:rFonts w:ascii="Kalpurush" w:hAnsi="Kalpurush" w:cs="Kalpurush"/>
          <w:cs/>
          <w:lang w:bidi="bn-BD"/>
        </w:rPr>
      </w:pPr>
    </w:p>
    <w:p w14:paraId="4E253C23" w14:textId="77777777" w:rsidR="00691713" w:rsidRPr="007A5CAD" w:rsidRDefault="00691713" w:rsidP="00691713">
      <w:pPr>
        <w:jc w:val="both"/>
        <w:rPr>
          <w:rFonts w:ascii="Kalpurush" w:hAnsi="Kalpurush" w:cs="Kalpurush"/>
          <w:cs/>
          <w:lang w:bidi="bn-BD"/>
        </w:rPr>
      </w:pPr>
      <w:r w:rsidRPr="007A5CAD">
        <w:rPr>
          <w:rFonts w:ascii="Kalpurush" w:hAnsi="Kalpurush" w:cs="Kalpurush"/>
          <w:lang w:bidi="bn-BD"/>
        </w:rPr>
        <w:t>&lt;2.109.496&gt;</w:t>
      </w:r>
      <w:bookmarkStart w:id="109" w:name="p496"/>
      <w:bookmarkEnd w:id="109"/>
    </w:p>
    <w:p w14:paraId="0580EA67" w14:textId="77777777" w:rsidR="00691713" w:rsidRPr="007A5CAD" w:rsidRDefault="00691713" w:rsidP="00691713">
      <w:pPr>
        <w:jc w:val="both"/>
        <w:rPr>
          <w:rFonts w:ascii="Kalpurush" w:hAnsi="Kalpurush" w:cs="Kalpurush"/>
          <w:lang w:bidi="bn-IN"/>
        </w:rPr>
      </w:pPr>
    </w:p>
    <w:p w14:paraId="3DAD232C" w14:textId="77777777" w:rsidR="00691713" w:rsidRPr="007A5CAD" w:rsidRDefault="00691713" w:rsidP="00691713">
      <w:pPr>
        <w:jc w:val="both"/>
        <w:rPr>
          <w:rFonts w:ascii="Kalpurush" w:hAnsi="Kalpurush" w:cs="Kalpurush"/>
          <w:lang w:bidi="bn-IN"/>
        </w:rPr>
      </w:pPr>
      <w:r w:rsidRPr="007A5CAD">
        <w:rPr>
          <w:rFonts w:ascii="Kalpurush" w:hAnsi="Kalpurush" w:cs="Kalpurush"/>
          <w:b/>
          <w:bCs/>
          <w:cs/>
          <w:lang w:bidi="bn-IN"/>
        </w:rPr>
        <w:t xml:space="preserve">শিরোনামঃ </w:t>
      </w:r>
      <w:r w:rsidRPr="007A5CAD">
        <w:rPr>
          <w:rFonts w:ascii="Kalpurush" w:hAnsi="Kalpurush" w:cs="Kalpurush"/>
          <w:cs/>
          <w:lang w:bidi="bn-IN"/>
        </w:rPr>
        <w:t>প্রেস অর্ডিন্যান্স সম্পর্কে লেখক স্বাধীকার সংরক্ষণ কমিটির বক্তব্য</w:t>
      </w:r>
    </w:p>
    <w:p w14:paraId="362B19D7" w14:textId="77777777" w:rsidR="00691713" w:rsidRPr="007A5CAD" w:rsidRDefault="00691713" w:rsidP="00691713">
      <w:pPr>
        <w:jc w:val="both"/>
        <w:rPr>
          <w:rFonts w:ascii="Kalpurush" w:hAnsi="Kalpurush" w:cs="Kalpurush"/>
          <w:b/>
          <w:bCs/>
          <w:lang w:bidi="bn-IN"/>
        </w:rPr>
      </w:pPr>
      <w:r w:rsidRPr="007A5CAD">
        <w:rPr>
          <w:rFonts w:ascii="Kalpurush" w:hAnsi="Kalpurush" w:cs="Kalpurush"/>
          <w:b/>
          <w:bCs/>
          <w:cs/>
          <w:lang w:bidi="bn-IN"/>
        </w:rPr>
        <w:t xml:space="preserve">সুত্রঃ </w:t>
      </w:r>
      <w:r w:rsidRPr="007A5CAD">
        <w:rPr>
          <w:rFonts w:ascii="Kalpurush" w:hAnsi="Kalpurush" w:cs="Kalpurush"/>
          <w:cs/>
          <w:lang w:bidi="bn-IN"/>
        </w:rPr>
        <w:t>দৈনিক পূর্বদেশ</w:t>
      </w:r>
    </w:p>
    <w:p w14:paraId="2E8B1231" w14:textId="77777777" w:rsidR="00691713" w:rsidRPr="007A5CAD" w:rsidRDefault="00691713" w:rsidP="00691713">
      <w:pPr>
        <w:rPr>
          <w:rFonts w:ascii="Kalpurush" w:hAnsi="Kalpurush" w:cs="Kalpurush"/>
          <w:lang w:bidi="bn-IN"/>
        </w:rPr>
      </w:pPr>
      <w:r w:rsidRPr="007A5CAD">
        <w:rPr>
          <w:rFonts w:ascii="Kalpurush" w:hAnsi="Kalpurush" w:cs="Kalpurush"/>
          <w:b/>
          <w:bCs/>
          <w:cs/>
          <w:lang w:bidi="bn-IN"/>
        </w:rPr>
        <w:t xml:space="preserve">তারিখঃ </w:t>
      </w:r>
      <w:r w:rsidRPr="007A5CAD">
        <w:rPr>
          <w:rFonts w:ascii="Kalpurush" w:hAnsi="Kalpurush" w:cs="Kalpurush"/>
          <w:cs/>
          <w:lang w:bidi="bn-IN"/>
        </w:rPr>
        <w:t>১১ ফেব্রুয়ারী</w:t>
      </w:r>
      <w:r w:rsidRPr="007A5CAD">
        <w:rPr>
          <w:rFonts w:ascii="Kalpurush" w:hAnsi="Kalpurush" w:cs="Kalpurush"/>
          <w:lang w:bidi="bn-IN"/>
        </w:rPr>
        <w:t xml:space="preserve">, </w:t>
      </w:r>
      <w:r w:rsidRPr="007A5CAD">
        <w:rPr>
          <w:rFonts w:ascii="Kalpurush" w:hAnsi="Kalpurush" w:cs="Kalpurush"/>
          <w:cs/>
          <w:lang w:bidi="bn-IN"/>
        </w:rPr>
        <w:t>১৯৭০</w:t>
      </w:r>
    </w:p>
    <w:p w14:paraId="2845A769" w14:textId="77777777" w:rsidR="00691713" w:rsidRPr="007A5CAD" w:rsidRDefault="00691713" w:rsidP="00691713">
      <w:pPr>
        <w:jc w:val="both"/>
        <w:rPr>
          <w:rFonts w:ascii="Kalpurush" w:hAnsi="Kalpurush" w:cs="Kalpurush"/>
          <w:b/>
          <w:bCs/>
          <w:cs/>
          <w:lang w:bidi="bn-IN"/>
        </w:rPr>
      </w:pPr>
    </w:p>
    <w:p w14:paraId="1334372C" w14:textId="77777777" w:rsidR="00691713" w:rsidRPr="007A5CAD" w:rsidRDefault="00691713" w:rsidP="00691713">
      <w:pPr>
        <w:jc w:val="center"/>
        <w:rPr>
          <w:rFonts w:ascii="Kalpurush" w:hAnsi="Kalpurush" w:cs="Kalpurush"/>
          <w:b/>
          <w:bCs/>
          <w:lang w:bidi="bn-IN"/>
        </w:rPr>
      </w:pPr>
      <w:r w:rsidRPr="007A5CAD">
        <w:rPr>
          <w:rFonts w:ascii="Kalpurush" w:hAnsi="Kalpurush" w:cs="Kalpurush"/>
          <w:b/>
          <w:bCs/>
          <w:cs/>
          <w:lang w:bidi="bn-IN"/>
        </w:rPr>
        <w:t>প্রেস অর্ডিন্যান্স বাতিম না হওয়া সাহিত্যিকদের আন্দোলন চলবে</w:t>
      </w:r>
    </w:p>
    <w:p w14:paraId="55354629" w14:textId="77777777" w:rsidR="00691713" w:rsidRPr="007A5CAD" w:rsidRDefault="00691713" w:rsidP="00691713">
      <w:pPr>
        <w:jc w:val="center"/>
        <w:rPr>
          <w:rFonts w:ascii="Kalpurush" w:hAnsi="Kalpurush" w:cs="Kalpurush"/>
          <w:b/>
          <w:bCs/>
        </w:rPr>
      </w:pPr>
      <w:r w:rsidRPr="007A5CAD">
        <w:rPr>
          <w:rFonts w:ascii="Kalpurush" w:hAnsi="Kalpurush" w:cs="Kalpurush"/>
          <w:b/>
          <w:bCs/>
          <w:lang w:bidi="bn-IN"/>
        </w:rPr>
        <w:t>(</w:t>
      </w:r>
      <w:r w:rsidRPr="007A5CAD">
        <w:rPr>
          <w:rFonts w:ascii="Kalpurush" w:hAnsi="Kalpurush" w:cs="Kalpurush"/>
          <w:b/>
          <w:bCs/>
          <w:cs/>
          <w:lang w:bidi="bn-IN"/>
        </w:rPr>
        <w:t>স্টাফ রিপোর্টার</w:t>
      </w:r>
      <w:r w:rsidRPr="007A5CAD">
        <w:rPr>
          <w:rFonts w:ascii="Kalpurush" w:hAnsi="Kalpurush" w:cs="Kalpurush"/>
          <w:b/>
          <w:bCs/>
          <w:rtl/>
          <w:cs/>
        </w:rPr>
        <w:t>)</w:t>
      </w:r>
    </w:p>
    <w:p w14:paraId="77D16F0E" w14:textId="77777777" w:rsidR="00691713" w:rsidRPr="007A5CAD" w:rsidRDefault="00691713" w:rsidP="00691713">
      <w:pPr>
        <w:jc w:val="both"/>
        <w:rPr>
          <w:rFonts w:ascii="Kalpurush" w:hAnsi="Kalpurush" w:cs="Kalpurush"/>
          <w:lang w:bidi="bn-IN"/>
        </w:rPr>
      </w:pPr>
    </w:p>
    <w:p w14:paraId="389E55F6" w14:textId="77777777" w:rsidR="00691713" w:rsidRPr="007A5CAD" w:rsidRDefault="00691713" w:rsidP="00691713">
      <w:pPr>
        <w:jc w:val="both"/>
        <w:rPr>
          <w:rFonts w:ascii="Kalpurush" w:hAnsi="Kalpurush" w:cs="Kalpurush"/>
          <w:lang w:bidi="bn-IN"/>
        </w:rPr>
      </w:pPr>
      <w:r w:rsidRPr="007A5CAD">
        <w:rPr>
          <w:rFonts w:ascii="Kalpurush" w:hAnsi="Kalpurush" w:cs="Kalpurush"/>
          <w:cs/>
          <w:lang w:bidi="bn-IN"/>
        </w:rPr>
        <w:t xml:space="preserve">গত সোমবার </w:t>
      </w:r>
      <w:r w:rsidRPr="007A5CAD">
        <w:rPr>
          <w:rFonts w:ascii="Kalpurush" w:hAnsi="Kalpurush" w:cs="Kalpurush"/>
          <w:lang w:bidi="bn-IN"/>
        </w:rPr>
        <w:t>‘</w:t>
      </w:r>
      <w:r w:rsidRPr="007A5CAD">
        <w:rPr>
          <w:rFonts w:ascii="Kalpurush" w:hAnsi="Kalpurush" w:cs="Kalpurush"/>
          <w:cs/>
          <w:lang w:bidi="bn-IN"/>
        </w:rPr>
        <w:t>সমকাল</w:t>
      </w:r>
      <w:r w:rsidRPr="007A5CAD">
        <w:rPr>
          <w:rFonts w:ascii="Kalpurush" w:hAnsi="Kalpurush" w:cs="Kalpurush"/>
          <w:lang w:bidi="bn-IN"/>
        </w:rPr>
        <w:t xml:space="preserve">’ </w:t>
      </w:r>
      <w:r w:rsidRPr="007A5CAD">
        <w:rPr>
          <w:rFonts w:ascii="Kalpurush" w:hAnsi="Kalpurush" w:cs="Kalpurush"/>
          <w:cs/>
          <w:lang w:bidi="bn-IN"/>
        </w:rPr>
        <w:t xml:space="preserve">ভবনে ডঃ আহমদ শরীফের সভাপতিত্তে </w:t>
      </w:r>
      <w:r w:rsidRPr="007A5CAD">
        <w:rPr>
          <w:rFonts w:ascii="Kalpurush" w:hAnsi="Kalpurush" w:cs="Kalpurush"/>
          <w:lang w:bidi="bn-IN"/>
        </w:rPr>
        <w:t>‘</w:t>
      </w:r>
      <w:r w:rsidRPr="007A5CAD">
        <w:rPr>
          <w:rFonts w:ascii="Kalpurush" w:hAnsi="Kalpurush" w:cs="Kalpurush"/>
          <w:cs/>
          <w:lang w:bidi="bn-IN"/>
        </w:rPr>
        <w:t>লেখক স্বাধীকার সংরক্ষণ কমিটির</w:t>
      </w:r>
      <w:r w:rsidRPr="007A5CAD">
        <w:rPr>
          <w:rFonts w:ascii="Kalpurush" w:hAnsi="Kalpurush" w:cs="Kalpurush"/>
          <w:lang w:bidi="bn-IN"/>
        </w:rPr>
        <w:t xml:space="preserve">” </w:t>
      </w:r>
      <w:r w:rsidRPr="007A5CAD">
        <w:rPr>
          <w:rFonts w:ascii="Kalpurush" w:hAnsi="Kalpurush" w:cs="Kalpurush"/>
          <w:cs/>
          <w:lang w:bidi="bn-IN"/>
        </w:rPr>
        <w:t>এক বৈঠক অনুষ্ঠিত হয়।সভায় লেখক স্বাধীকার সংরক্ষণ কমিটির সাংগঠনিক দিক ও কার্যাবলী সম্পর্কে বিস্তৃত আলোচনা করে শিল্প সাহিত্যের এলাকা থেকে সরকারী নির্যাতনমূলক তৎমূলক তৎপরতা বন্ধ না করা পর্যন্ত এবং প্রেস অ্যান্ড পাবলিকেশন্স অর্ডিন্যান্স বাতিল না করা পর্যন্ত এই সংস্থার আন্দোলন অব্যাহত রাখার সিদ্ধান্ত গ্রহণ করা হয় বলে গতকাল মঙ্গলবার কমিটির এক প্রেস বিজ্ঞপ্তিতে জানানো হয়।সভায় গৃহীত এক প্রস্তাবে সরকার কর্তৃক গঠিত পর্যালোচনা কমিটিকে স্বীকৃতিদানে অসম্মতিদানে জ্ঞাপন করে বলা হয় যে</w:t>
      </w:r>
      <w:r w:rsidRPr="007A5CAD">
        <w:rPr>
          <w:rFonts w:ascii="Kalpurush" w:hAnsi="Kalpurush" w:cs="Kalpurush"/>
          <w:lang w:bidi="bn-IN"/>
        </w:rPr>
        <w:t xml:space="preserve">, </w:t>
      </w:r>
      <w:r w:rsidRPr="007A5CAD">
        <w:rPr>
          <w:rFonts w:ascii="Kalpurush" w:hAnsi="Kalpurush" w:cs="Kalpurush"/>
          <w:cs/>
          <w:lang w:bidi="bn-IN"/>
        </w:rPr>
        <w:t>সরকারী পৃষ্ঠপোষকতার আওতাভুক্ত কোন কমিটি দ্বারা শিল্প</w:t>
      </w:r>
      <w:r w:rsidRPr="007A5CAD">
        <w:rPr>
          <w:rFonts w:ascii="Kalpurush" w:hAnsi="Kalpurush" w:cs="Kalpurush"/>
          <w:rtl/>
          <w:cs/>
        </w:rPr>
        <w:t>-</w:t>
      </w:r>
      <w:r w:rsidRPr="007A5CAD">
        <w:rPr>
          <w:rFonts w:ascii="Kalpurush" w:hAnsi="Kalpurush" w:cs="Kalpurush"/>
          <w:rtl/>
          <w:cs/>
          <w:lang w:bidi="bn-IN"/>
        </w:rPr>
        <w:t>সাহিত্যের পর্যালোচনার উদ্যোগ</w:t>
      </w:r>
      <w:r w:rsidRPr="007A5CAD">
        <w:rPr>
          <w:rFonts w:ascii="Kalpurush" w:hAnsi="Kalpurush" w:cs="Kalpurush"/>
          <w:lang w:bidi="bn-IN"/>
        </w:rPr>
        <w:t xml:space="preserve">, </w:t>
      </w:r>
      <w:r w:rsidRPr="007A5CAD">
        <w:rPr>
          <w:rFonts w:ascii="Kalpurush" w:hAnsi="Kalpurush" w:cs="Kalpurush"/>
          <w:cs/>
          <w:lang w:bidi="bn-IN"/>
        </w:rPr>
        <w:t>দমনমূলক অশুভ পাঁয়তারার আরেকটি দিক উন্মোচিত করেছে।</w:t>
      </w:r>
    </w:p>
    <w:p w14:paraId="2D548B2C" w14:textId="77777777" w:rsidR="00691713" w:rsidRPr="007A5CAD" w:rsidRDefault="00691713" w:rsidP="00691713">
      <w:pPr>
        <w:jc w:val="both"/>
        <w:rPr>
          <w:rFonts w:ascii="Kalpurush" w:hAnsi="Kalpurush" w:cs="Kalpurush"/>
          <w:b/>
          <w:bCs/>
        </w:rPr>
      </w:pPr>
    </w:p>
    <w:p w14:paraId="1F6BD16E" w14:textId="77777777" w:rsidR="00691713" w:rsidRPr="007A5CAD" w:rsidRDefault="00691713" w:rsidP="00691713">
      <w:pPr>
        <w:jc w:val="both"/>
        <w:rPr>
          <w:rFonts w:ascii="Kalpurush" w:hAnsi="Kalpurush" w:cs="Kalpurush"/>
          <w:b/>
          <w:bCs/>
        </w:rPr>
      </w:pPr>
    </w:p>
    <w:p w14:paraId="064E3684" w14:textId="77777777" w:rsidR="00691713" w:rsidRPr="007A5CAD" w:rsidRDefault="00691713" w:rsidP="00691713">
      <w:pPr>
        <w:jc w:val="both"/>
        <w:rPr>
          <w:rFonts w:ascii="Kalpurush" w:hAnsi="Kalpurush" w:cs="Kalpurush"/>
          <w:b/>
          <w:bCs/>
        </w:rPr>
      </w:pPr>
    </w:p>
    <w:p w14:paraId="018E195C" w14:textId="77777777" w:rsidR="00691713" w:rsidRPr="007A5CAD" w:rsidRDefault="00691713" w:rsidP="00691713">
      <w:pPr>
        <w:jc w:val="both"/>
        <w:rPr>
          <w:rFonts w:ascii="Kalpurush" w:hAnsi="Kalpurush" w:cs="Kalpurush"/>
          <w:b/>
          <w:bCs/>
        </w:rPr>
      </w:pPr>
    </w:p>
    <w:p w14:paraId="436F82C3" w14:textId="77777777" w:rsidR="00691713" w:rsidRPr="007A5CAD" w:rsidRDefault="00691713" w:rsidP="00691713">
      <w:pPr>
        <w:jc w:val="both"/>
        <w:rPr>
          <w:rFonts w:ascii="Kalpurush" w:hAnsi="Kalpurush" w:cs="Kalpurush"/>
          <w:b/>
          <w:bCs/>
        </w:rPr>
      </w:pPr>
    </w:p>
    <w:p w14:paraId="27F8505A" w14:textId="77777777" w:rsidR="00691713" w:rsidRPr="007A5CAD" w:rsidRDefault="00691713" w:rsidP="00691713">
      <w:pPr>
        <w:jc w:val="both"/>
        <w:rPr>
          <w:rFonts w:ascii="Kalpurush" w:hAnsi="Kalpurush" w:cs="Kalpurush"/>
          <w:b/>
          <w:bCs/>
        </w:rPr>
      </w:pPr>
    </w:p>
    <w:p w14:paraId="7C2F6602" w14:textId="77777777" w:rsidR="00691713" w:rsidRPr="007A5CAD" w:rsidRDefault="00691713" w:rsidP="00691713">
      <w:pPr>
        <w:jc w:val="both"/>
        <w:rPr>
          <w:rFonts w:ascii="Kalpurush" w:hAnsi="Kalpurush" w:cs="Kalpurush"/>
          <w:b/>
          <w:bCs/>
        </w:rPr>
      </w:pPr>
    </w:p>
    <w:p w14:paraId="41694859" w14:textId="77777777" w:rsidR="00691713" w:rsidRPr="007A5CAD" w:rsidRDefault="00691713" w:rsidP="00691713">
      <w:pPr>
        <w:jc w:val="both"/>
        <w:rPr>
          <w:rFonts w:ascii="Kalpurush" w:hAnsi="Kalpurush" w:cs="Kalpurush"/>
          <w:b/>
          <w:bCs/>
        </w:rPr>
      </w:pPr>
      <w:r w:rsidRPr="007A5CAD">
        <w:rPr>
          <w:rFonts w:ascii="Kalpurush" w:hAnsi="Kalpurush" w:cs="Kalpurush"/>
          <w:b/>
          <w:bCs/>
        </w:rPr>
        <w:t>&lt;2.110.497&gt;</w:t>
      </w:r>
      <w:bookmarkStart w:id="110" w:name="p497"/>
      <w:bookmarkEnd w:id="110"/>
    </w:p>
    <w:p w14:paraId="7F094E47" w14:textId="77777777" w:rsidR="00691713" w:rsidRPr="007A5CAD" w:rsidRDefault="00691713" w:rsidP="00691713">
      <w:pPr>
        <w:jc w:val="both"/>
        <w:rPr>
          <w:rFonts w:ascii="Kalpurush" w:hAnsi="Kalpurush" w:cs="Kalpurush"/>
          <w:lang w:bidi="bn-IN"/>
        </w:rPr>
      </w:pPr>
      <w:r w:rsidRPr="007A5CAD">
        <w:rPr>
          <w:rFonts w:ascii="Kalpurush" w:hAnsi="Kalpurush" w:cs="Kalpurush"/>
          <w:b/>
          <w:bCs/>
          <w:cs/>
          <w:lang w:bidi="bn-IN"/>
        </w:rPr>
        <w:t>শিরোনামঃ</w:t>
      </w:r>
      <w:r w:rsidRPr="007A5CAD">
        <w:rPr>
          <w:rFonts w:ascii="Kalpurush" w:hAnsi="Kalpurush" w:cs="Kalpurush"/>
          <w:cs/>
          <w:lang w:bidi="bn-IN"/>
        </w:rPr>
        <w:t>ছাত্র ও শ্রমিক নেতাদের হয়রানি</w:t>
      </w:r>
    </w:p>
    <w:p w14:paraId="230CF2BB" w14:textId="77777777" w:rsidR="00691713" w:rsidRPr="007A5CAD" w:rsidRDefault="00691713" w:rsidP="00691713">
      <w:pPr>
        <w:jc w:val="both"/>
        <w:rPr>
          <w:rFonts w:ascii="Kalpurush" w:hAnsi="Kalpurush" w:cs="Kalpurush"/>
          <w:lang w:bidi="bn-IN"/>
        </w:rPr>
      </w:pPr>
      <w:r w:rsidRPr="007A5CAD">
        <w:rPr>
          <w:rFonts w:ascii="Kalpurush" w:hAnsi="Kalpurush" w:cs="Kalpurush"/>
          <w:b/>
          <w:bCs/>
          <w:cs/>
          <w:lang w:bidi="bn-IN"/>
        </w:rPr>
        <w:lastRenderedPageBreak/>
        <w:t>সুত্রঃ</w:t>
      </w:r>
      <w:r w:rsidRPr="007A5CAD">
        <w:rPr>
          <w:rFonts w:ascii="Kalpurush" w:hAnsi="Kalpurush" w:cs="Kalpurush"/>
          <w:cs/>
          <w:lang w:bidi="bn-IN"/>
        </w:rPr>
        <w:t>দৈনিক পূর্বদেশ</w:t>
      </w:r>
    </w:p>
    <w:p w14:paraId="42C8AA01" w14:textId="77777777" w:rsidR="00691713" w:rsidRPr="007A5CAD" w:rsidRDefault="00691713" w:rsidP="00691713">
      <w:pPr>
        <w:jc w:val="both"/>
        <w:rPr>
          <w:rFonts w:ascii="Kalpurush" w:hAnsi="Kalpurush" w:cs="Kalpurush"/>
          <w:lang w:bidi="bn-IN"/>
        </w:rPr>
      </w:pPr>
      <w:r w:rsidRPr="007A5CAD">
        <w:rPr>
          <w:rFonts w:ascii="Kalpurush" w:hAnsi="Kalpurush" w:cs="Kalpurush"/>
          <w:b/>
          <w:bCs/>
          <w:cs/>
          <w:lang w:bidi="bn-IN"/>
        </w:rPr>
        <w:t>তারিখঃ</w:t>
      </w:r>
      <w:r w:rsidRPr="007A5CAD">
        <w:rPr>
          <w:rFonts w:ascii="Kalpurush" w:hAnsi="Kalpurush" w:cs="Kalpurush"/>
          <w:cs/>
          <w:lang w:bidi="bn-IN"/>
        </w:rPr>
        <w:t>২২ মার্চ</w:t>
      </w:r>
      <w:r w:rsidRPr="007A5CAD">
        <w:rPr>
          <w:rFonts w:ascii="Kalpurush" w:hAnsi="Kalpurush" w:cs="Kalpurush"/>
          <w:rtl/>
          <w:cs/>
        </w:rPr>
        <w:t xml:space="preserve">, </w:t>
      </w:r>
      <w:r w:rsidRPr="007A5CAD">
        <w:rPr>
          <w:rFonts w:ascii="Kalpurush" w:hAnsi="Kalpurush" w:cs="Kalpurush"/>
          <w:rtl/>
          <w:cs/>
          <w:lang w:bidi="bn-IN"/>
        </w:rPr>
        <w:t>১৯৭০</w:t>
      </w:r>
    </w:p>
    <w:p w14:paraId="272EB970" w14:textId="77777777" w:rsidR="00691713" w:rsidRPr="007A5CAD" w:rsidRDefault="00691713" w:rsidP="00691713">
      <w:pPr>
        <w:jc w:val="center"/>
        <w:rPr>
          <w:rFonts w:ascii="Kalpurush" w:hAnsi="Kalpurush" w:cs="Kalpurush"/>
          <w:b/>
          <w:bCs/>
        </w:rPr>
      </w:pPr>
      <w:r w:rsidRPr="007A5CAD">
        <w:rPr>
          <w:rFonts w:ascii="Kalpurush" w:hAnsi="Kalpurush" w:cs="Kalpurush"/>
          <w:b/>
          <w:bCs/>
          <w:cs/>
          <w:lang w:bidi="bn-IN"/>
        </w:rPr>
        <w:t>প্রতিবাদ সভা ও মিছিলঃছাত্রনেতা গ্রেফতারঃ</w:t>
      </w:r>
    </w:p>
    <w:p w14:paraId="468CC5B2" w14:textId="77777777" w:rsidR="00691713" w:rsidRPr="007A5CAD" w:rsidRDefault="00691713" w:rsidP="00691713">
      <w:pPr>
        <w:jc w:val="center"/>
        <w:rPr>
          <w:rFonts w:ascii="Kalpurush" w:hAnsi="Kalpurush" w:cs="Kalpurush"/>
          <w:b/>
          <w:bCs/>
          <w:lang w:bidi="bn-IN"/>
        </w:rPr>
      </w:pPr>
      <w:r w:rsidRPr="007A5CAD">
        <w:rPr>
          <w:rFonts w:ascii="Kalpurush" w:hAnsi="Kalpurush" w:cs="Kalpurush"/>
          <w:b/>
          <w:bCs/>
          <w:lang w:bidi="bn-IN"/>
        </w:rPr>
        <w:t>(</w:t>
      </w:r>
      <w:r w:rsidRPr="007A5CAD">
        <w:rPr>
          <w:rFonts w:ascii="Kalpurush" w:hAnsi="Kalpurush" w:cs="Kalpurush"/>
          <w:b/>
          <w:bCs/>
          <w:cs/>
          <w:lang w:bidi="bn-IN"/>
        </w:rPr>
        <w:t>স্টাফ রিপোর্টার</w:t>
      </w:r>
      <w:r w:rsidRPr="007A5CAD">
        <w:rPr>
          <w:rFonts w:ascii="Kalpurush" w:hAnsi="Kalpurush" w:cs="Kalpurush"/>
          <w:b/>
          <w:bCs/>
          <w:rtl/>
          <w:cs/>
        </w:rPr>
        <w:t>)</w:t>
      </w:r>
    </w:p>
    <w:p w14:paraId="2189067F" w14:textId="77777777" w:rsidR="00691713" w:rsidRPr="007A5CAD" w:rsidRDefault="00691713" w:rsidP="00691713">
      <w:pPr>
        <w:jc w:val="both"/>
        <w:rPr>
          <w:rFonts w:ascii="Kalpurush" w:hAnsi="Kalpurush" w:cs="Kalpurush"/>
          <w:lang w:bidi="bn-IN"/>
        </w:rPr>
      </w:pPr>
      <w:r w:rsidRPr="007A5CAD">
        <w:rPr>
          <w:rFonts w:ascii="Kalpurush" w:hAnsi="Kalpurush" w:cs="Kalpurush"/>
          <w:cs/>
          <w:lang w:bidi="bn-IN"/>
        </w:rPr>
        <w:t>মেনন গ্রুপ পূর্ব পাকিস্তান ছাত্র ইউনিয়নের সাধারণ সম্পাদক মাহবুব উল্লাহকে গতকাল শনিবার দুপুরে তেজগাঁও বিমানবন্দরের ডোমেস্টিক লাউঞ্জের সম্মুখ থেকে গ্রেফতার করা হয়েছে।পুলিশ বিভাগের জনৈক ঊর্ধ্বতন কর্মকর্তা গতকাল রাতে আমাকে বলেন যে</w:t>
      </w:r>
      <w:r w:rsidRPr="007A5CAD">
        <w:rPr>
          <w:rFonts w:ascii="Kalpurush" w:hAnsi="Kalpurush" w:cs="Kalpurush"/>
          <w:lang w:bidi="bn-IN"/>
        </w:rPr>
        <w:t xml:space="preserve">, </w:t>
      </w:r>
      <w:r w:rsidRPr="007A5CAD">
        <w:rPr>
          <w:rFonts w:ascii="Kalpurush" w:hAnsi="Kalpurush" w:cs="Kalpurush"/>
          <w:cs/>
          <w:lang w:bidi="bn-IN"/>
        </w:rPr>
        <w:t>২ রা জানুয়ারী পল্টনের সভার আপত্তিকর বক্তৃতা দানের সুনির্দিষ্ট অভিযোগে তাকে গ্রেফতার করা হয়েছে। ছাত্র ইউনিয়ন সাধারণ সম্পাদকের গ্রেফতারের প্রতিবাদে মধুর ক্যান্টিনে গতকাল বিকেলে সংগঠনের সভাপতি মোস্তফা জামাল হায়দারের সভাপতিত্তে এক প্রতিবাদ সভা অনুষ্ঠিত হয়।সভার পর ছাত্র ইউনিয়ন কর্মীরা এক মশাল মিছিল বের করে এবং মাহবুব উল্লাহর মুক্তির দাবী জানায়।মাহবুব উল্লাহর গ্রেফতারের প্রতিবাদে আজ রোববার সকাল ৯ টায় মধুর ক্যান্টিনে ছাত্র ইউনিয়ন কর্মীদের এক সভা এবং বিকেলে বায়তুল মোকাররমে ছাত্র ও শ্রমিকদের অপর এক সভা অনুষ্ঠিত হবে বলে সংগঠনের এক প্রেস রিলিজে বলা হয়েছে</w:t>
      </w:r>
    </w:p>
    <w:p w14:paraId="20CAFEE5" w14:textId="77777777" w:rsidR="00691713" w:rsidRPr="007A5CAD" w:rsidRDefault="00691713" w:rsidP="00691713">
      <w:pPr>
        <w:jc w:val="both"/>
        <w:rPr>
          <w:rFonts w:ascii="Kalpurush" w:hAnsi="Kalpurush" w:cs="Kalpurush"/>
          <w:lang w:bidi="bn-IN"/>
        </w:rPr>
      </w:pPr>
      <w:r w:rsidRPr="007A5CAD">
        <w:rPr>
          <w:rFonts w:ascii="Kalpurush" w:hAnsi="Kalpurush" w:cs="Kalpurush"/>
          <w:cs/>
          <w:lang w:bidi="bn-IN"/>
        </w:rPr>
        <w:t>শ্রমিক নেতার বাড়ীতে তল্লাশীপি</w:t>
      </w:r>
      <w:r w:rsidRPr="007A5CAD">
        <w:rPr>
          <w:rFonts w:ascii="Kalpurush" w:hAnsi="Kalpurush" w:cs="Kalpurush"/>
          <w:lang w:bidi="bn-IN"/>
        </w:rPr>
        <w:t xml:space="preserve">, </w:t>
      </w:r>
      <w:r w:rsidRPr="007A5CAD">
        <w:rPr>
          <w:rFonts w:ascii="Kalpurush" w:hAnsi="Kalpurush" w:cs="Kalpurush"/>
          <w:cs/>
          <w:lang w:bidi="bn-IN"/>
        </w:rPr>
        <w:t>পি</w:t>
      </w:r>
      <w:r w:rsidRPr="007A5CAD">
        <w:rPr>
          <w:rFonts w:ascii="Kalpurush" w:hAnsi="Kalpurush" w:cs="Kalpurush"/>
          <w:lang w:bidi="bn-IN"/>
        </w:rPr>
        <w:t xml:space="preserve">, </w:t>
      </w:r>
      <w:r w:rsidRPr="007A5CAD">
        <w:rPr>
          <w:rFonts w:ascii="Kalpurush" w:hAnsi="Kalpurush" w:cs="Kalpurush"/>
          <w:cs/>
          <w:lang w:bidi="bn-IN"/>
        </w:rPr>
        <w:t>আই</w:t>
      </w:r>
      <w:r w:rsidRPr="007A5CAD">
        <w:rPr>
          <w:rFonts w:ascii="Kalpurush" w:hAnsi="Kalpurush" w:cs="Kalpurush"/>
          <w:lang w:bidi="bn-IN"/>
        </w:rPr>
        <w:t xml:space="preserve">, </w:t>
      </w:r>
      <w:r w:rsidRPr="007A5CAD">
        <w:rPr>
          <w:rFonts w:ascii="Kalpurush" w:hAnsi="Kalpurush" w:cs="Kalpurush"/>
          <w:cs/>
          <w:lang w:bidi="bn-IN"/>
        </w:rPr>
        <w:t>পরিবেশিত অপর খবর প্রকাশ</w:t>
      </w:r>
      <w:r w:rsidRPr="007A5CAD">
        <w:rPr>
          <w:rFonts w:ascii="Kalpurush" w:hAnsi="Kalpurush" w:cs="Kalpurush"/>
          <w:lang w:bidi="bn-IN"/>
        </w:rPr>
        <w:t xml:space="preserve">, </w:t>
      </w:r>
      <w:r w:rsidRPr="007A5CAD">
        <w:rPr>
          <w:rFonts w:ascii="Kalpurush" w:hAnsi="Kalpurush" w:cs="Kalpurush"/>
          <w:cs/>
          <w:lang w:bidi="bn-IN"/>
        </w:rPr>
        <w:t>পূর্ব পাকিস্তান শ্রমিক ফেডারেশনের সাধারণ সম্পাদক জনাব সিরাজুল হোসেন খান আজ পূর্ব পাকিস্তান ছাত্র ইউনিয়নের সাধারণ সম্পাদক জনাব মাহবুবউল্লাহকে গ্রেফতার এবং টঙ্গি শ্রমিক ফেডারেশনের সভাপতি কাজী জাফর আহমেদের বিরুদ্ধে গ্রেফতারী পরোয়ানা জারী ও তার বাসভবনে পুলিশী তল্লাশীর তীব্র নিন্দা করেছেন।আজ রাতে সংবাদপত্রে প্রদত্ত এক বিবৃতিতে অবিলম্বে জনাব মাহবুবউল্লাহর মুক্তি ও কাজী জাফরের বিরুদ্ধে জারীকৃত গ্রেফতারী পরোয়ানা প্রত্যাহার করার দাবী জানান।এ প্রসঙ্গে জনাব হোসেন আটককৃত সকল ট্রেড ইউনিয়ন কর্মী</w:t>
      </w:r>
      <w:r w:rsidRPr="007A5CAD">
        <w:rPr>
          <w:rFonts w:ascii="Kalpurush" w:hAnsi="Kalpurush" w:cs="Kalpurush"/>
          <w:lang w:bidi="bn-IN"/>
        </w:rPr>
        <w:t xml:space="preserve">, </w:t>
      </w:r>
      <w:r w:rsidRPr="007A5CAD">
        <w:rPr>
          <w:rFonts w:ascii="Kalpurush" w:hAnsi="Kalpurush" w:cs="Kalpurush"/>
          <w:cs/>
          <w:lang w:bidi="bn-IN"/>
        </w:rPr>
        <w:t>কৃষক ও ছাত্র নেতার মুক্তি দাবী করেন।তিনি আরও বলেন যে</w:t>
      </w:r>
      <w:r w:rsidRPr="007A5CAD">
        <w:rPr>
          <w:rFonts w:ascii="Kalpurush" w:hAnsi="Kalpurush" w:cs="Kalpurush"/>
          <w:lang w:bidi="bn-IN"/>
        </w:rPr>
        <w:t xml:space="preserve">, </w:t>
      </w:r>
      <w:r w:rsidRPr="007A5CAD">
        <w:rPr>
          <w:rFonts w:ascii="Kalpurush" w:hAnsi="Kalpurush" w:cs="Kalpurush"/>
          <w:cs/>
          <w:lang w:bidi="bn-IN"/>
        </w:rPr>
        <w:t>হুলিয়া ও গ্রেফতারী পরোয়ানা প্রত্যাহার না করলে গণতন্ত্র প্রতিষ্ঠার শান্তিপূর্ণ পরিবেশ সৃষ্টি হবে না।</w:t>
      </w:r>
      <w:r w:rsidRPr="007A5CAD">
        <w:rPr>
          <w:rFonts w:ascii="Kalpurush" w:hAnsi="Kalpurush" w:cs="Kalpurush"/>
          <w:lang w:bidi="bn-IN"/>
        </w:rPr>
        <w:t xml:space="preserve"> *</w:t>
      </w:r>
      <w:r w:rsidRPr="007A5CAD">
        <w:rPr>
          <w:rFonts w:ascii="Kalpurush" w:hAnsi="Kalpurush" w:cs="Kalpurush"/>
          <w:cs/>
          <w:lang w:bidi="bn-IN"/>
        </w:rPr>
        <w:t>১৯৭০ সনের ২২শে ফেব্রুয়ারী পল্টন ময়দানে পূর্ব পাকিস্তান ছাত্র ইউনিয়নের আয়োজিত জনসভায় কাজী জাফর আহমদ</w:t>
      </w:r>
      <w:r w:rsidRPr="007A5CAD">
        <w:rPr>
          <w:rFonts w:ascii="Kalpurush" w:hAnsi="Kalpurush" w:cs="Kalpurush"/>
          <w:lang w:bidi="bn-IN"/>
        </w:rPr>
        <w:t xml:space="preserve">, </w:t>
      </w:r>
      <w:r w:rsidRPr="007A5CAD">
        <w:rPr>
          <w:rFonts w:ascii="Kalpurush" w:hAnsi="Kalpurush" w:cs="Kalpurush"/>
          <w:cs/>
          <w:lang w:bidi="bn-IN"/>
        </w:rPr>
        <w:t>রাশেদ খান মেনন</w:t>
      </w:r>
      <w:r w:rsidRPr="007A5CAD">
        <w:rPr>
          <w:rFonts w:ascii="Kalpurush" w:hAnsi="Kalpurush" w:cs="Kalpurush"/>
          <w:lang w:bidi="bn-IN"/>
        </w:rPr>
        <w:t xml:space="preserve">, </w:t>
      </w:r>
      <w:r w:rsidRPr="007A5CAD">
        <w:rPr>
          <w:rFonts w:ascii="Kalpurush" w:hAnsi="Kalpurush" w:cs="Kalpurush"/>
          <w:cs/>
          <w:lang w:bidi="bn-IN"/>
        </w:rPr>
        <w:t>মোস্তফা জামাল হায়দার ও মাহবুবউল্লাহ পূর্ব বাংলাকে স্বাধীন করার আহবান জানান।</w:t>
      </w:r>
    </w:p>
    <w:p w14:paraId="26A158FB" w14:textId="77777777" w:rsidR="00691713" w:rsidRPr="007A5CAD" w:rsidRDefault="00691713" w:rsidP="00691713">
      <w:pPr>
        <w:jc w:val="both"/>
        <w:rPr>
          <w:rFonts w:ascii="Kalpurush" w:hAnsi="Kalpurush" w:cs="Kalpurush"/>
          <w:lang w:bidi="bn-IN"/>
        </w:rPr>
      </w:pPr>
    </w:p>
    <w:p w14:paraId="16DF5B18" w14:textId="77777777" w:rsidR="005C3E05" w:rsidRPr="007A5CAD" w:rsidRDefault="005C3E05" w:rsidP="001F16CA">
      <w:pPr>
        <w:rPr>
          <w:rFonts w:ascii="Kalpurush" w:hAnsi="Kalpurush" w:cs="Kalpurush"/>
          <w:color w:val="000000"/>
          <w:lang w:bidi="bn-BD"/>
        </w:rPr>
      </w:pPr>
    </w:p>
    <w:p w14:paraId="11B66D41" w14:textId="77777777" w:rsidR="00691713" w:rsidRPr="007A5CAD" w:rsidRDefault="00691713" w:rsidP="0070489E">
      <w:pPr>
        <w:rPr>
          <w:rFonts w:ascii="Kalpurush" w:hAnsi="Kalpurush" w:cs="Kalpurush"/>
          <w:color w:val="000000"/>
          <w:lang w:bidi="bn-BD"/>
        </w:rPr>
      </w:pPr>
    </w:p>
    <w:p w14:paraId="1E8A1FAC" w14:textId="77777777" w:rsidR="0070489E" w:rsidRPr="007A5CAD" w:rsidRDefault="00286C30" w:rsidP="0070489E">
      <w:pPr>
        <w:rPr>
          <w:rFonts w:ascii="Kalpurush" w:eastAsia="Calibri" w:hAnsi="Kalpurush" w:cs="Kalpurush"/>
          <w:lang w:bidi="bn-BD"/>
        </w:rPr>
      </w:pPr>
      <w:r w:rsidRPr="007A5CAD">
        <w:rPr>
          <w:rFonts w:ascii="Kalpurush" w:eastAsia="Calibri" w:hAnsi="Kalpurush" w:cs="Kalpurush"/>
          <w:cs/>
          <w:lang w:bidi="bn-BD"/>
        </w:rPr>
        <w:t>&lt;2.111.49</w:t>
      </w:r>
      <w:r w:rsidRPr="007A5CAD">
        <w:rPr>
          <w:rFonts w:ascii="Kalpurush" w:eastAsia="Calibri" w:hAnsi="Kalpurush" w:cs="Kalpurush"/>
          <w:lang w:bidi="bn-BD"/>
        </w:rPr>
        <w:t>8</w:t>
      </w:r>
      <w:r w:rsidRPr="007A5CAD">
        <w:rPr>
          <w:rFonts w:ascii="Kalpurush" w:eastAsia="Calibri" w:hAnsi="Kalpurush" w:cs="Kalpurush"/>
          <w:cs/>
          <w:lang w:bidi="bn-BD"/>
        </w:rPr>
        <w:t>-50</w:t>
      </w:r>
      <w:r w:rsidRPr="007A5CAD">
        <w:rPr>
          <w:rFonts w:ascii="Kalpurush" w:eastAsia="Calibri" w:hAnsi="Kalpurush" w:cs="Kalpurush"/>
          <w:lang w:bidi="bn-BD"/>
        </w:rPr>
        <w:t>3</w:t>
      </w:r>
      <w:r w:rsidR="0070489E" w:rsidRPr="007A5CAD">
        <w:rPr>
          <w:rFonts w:ascii="Kalpurush" w:eastAsia="Calibri" w:hAnsi="Kalpurush" w:cs="Kalpurush"/>
          <w:cs/>
          <w:lang w:bidi="bn-BD"/>
        </w:rPr>
        <w:t>&gt;</w:t>
      </w:r>
      <w:bookmarkStart w:id="111" w:name="p498"/>
      <w:bookmarkEnd w:id="111"/>
    </w:p>
    <w:p w14:paraId="33EDC0C8" w14:textId="77777777" w:rsidR="005C3E05" w:rsidRPr="007A5CAD" w:rsidRDefault="005C3E05" w:rsidP="001F16CA">
      <w:pPr>
        <w:rPr>
          <w:rFonts w:ascii="Kalpurush" w:hAnsi="Kalpurush" w:cs="Kalpurush"/>
          <w:color w:val="000000"/>
          <w:lang w:bidi="bn-BD"/>
        </w:rPr>
      </w:pPr>
    </w:p>
    <w:p w14:paraId="43099472" w14:textId="77777777" w:rsidR="005C3E05" w:rsidRPr="007A5CAD" w:rsidRDefault="005C3E05" w:rsidP="001F16CA">
      <w:pPr>
        <w:rPr>
          <w:rFonts w:ascii="Kalpurush" w:hAnsi="Kalpurush" w:cs="Kalpurush"/>
        </w:rPr>
      </w:pPr>
      <w:r w:rsidRPr="007A5CAD">
        <w:rPr>
          <w:rFonts w:ascii="Kalpurush" w:hAnsi="Kalpurush" w:cs="Kalpurush"/>
          <w:cs/>
          <w:lang w:bidi="bn-IN"/>
        </w:rPr>
        <w:t>প্রিয়দেশবাসীআসসালামুয়ালাইকুম</w:t>
      </w:r>
      <w:r w:rsidRPr="007A5CAD">
        <w:rPr>
          <w:rFonts w:ascii="Kalpurush" w:hAnsi="Kalpurush" w:cs="Kalpurush"/>
        </w:rPr>
        <w:t xml:space="preserve">, </w:t>
      </w:r>
    </w:p>
    <w:p w14:paraId="6190A072" w14:textId="77777777" w:rsidR="005C3E05" w:rsidRPr="007A5CAD" w:rsidRDefault="005C3E05" w:rsidP="001F16CA">
      <w:pPr>
        <w:rPr>
          <w:rFonts w:ascii="Kalpurush" w:hAnsi="Kalpurush" w:cs="Kalpurush"/>
        </w:rPr>
      </w:pPr>
      <w:r w:rsidRPr="007A5CAD">
        <w:rPr>
          <w:rFonts w:ascii="Kalpurush" w:hAnsi="Kalpurush" w:cs="Kalpurush"/>
          <w:cs/>
          <w:lang w:bidi="bn-IN"/>
        </w:rPr>
        <w:lastRenderedPageBreak/>
        <w:t>আপনাদেরসাথেকথাবলারআমারচারমাসঅতিবাহিতহয়েছে</w:t>
      </w:r>
      <w:r w:rsidRPr="007A5CAD">
        <w:rPr>
          <w:rFonts w:ascii="Kalpurush" w:hAnsi="Kalpurush" w:cs="Mangal"/>
          <w:cs/>
          <w:lang w:bidi="hi-IN"/>
        </w:rPr>
        <w:t>।</w:t>
      </w:r>
      <w:r w:rsidRPr="007A5CAD">
        <w:rPr>
          <w:rFonts w:ascii="Kalpurush" w:hAnsi="Kalpurush" w:cs="Kalpurush"/>
          <w:cs/>
          <w:lang w:bidi="bn-IN"/>
        </w:rPr>
        <w:t>বিভিন্নক্ষেত্রেএইচারমাসআমাদেরসবারজন্যবিশেষতাৎপর্যপূর্ণ</w:t>
      </w:r>
      <w:r w:rsidRPr="007A5CAD">
        <w:rPr>
          <w:rFonts w:ascii="Kalpurush" w:hAnsi="Kalpurush" w:cs="Mangal"/>
          <w:cs/>
          <w:lang w:bidi="hi-IN"/>
        </w:rPr>
        <w:t>।</w:t>
      </w:r>
      <w:r w:rsidRPr="007A5CAD">
        <w:rPr>
          <w:rFonts w:ascii="Kalpurush" w:hAnsi="Kalpurush" w:cs="Kalpurush"/>
          <w:cs/>
          <w:lang w:bidi="bn-IN"/>
        </w:rPr>
        <w:t>এইসময়েরমধ্যেবিভিন্নসেক্টরেআমরাকিঅর্জনকরেছিএবংকিঅর্জনকরাবাকিরয়েছে</w:t>
      </w:r>
      <w:r w:rsidRPr="007A5CAD">
        <w:rPr>
          <w:rFonts w:ascii="Kalpurush" w:hAnsi="Kalpurush" w:cs="Kalpurush"/>
        </w:rPr>
        <w:t xml:space="preserve"> - </w:t>
      </w:r>
      <w:r w:rsidRPr="007A5CAD">
        <w:rPr>
          <w:rFonts w:ascii="Kalpurush" w:hAnsi="Kalpurush" w:cs="Kalpurush"/>
          <w:cs/>
          <w:lang w:bidi="bn-IN"/>
        </w:rPr>
        <w:t>সেসবসম্পর্কে সংক্ষিপ্ত বিবরণআমিঘোষণাকরছি</w:t>
      </w:r>
      <w:r w:rsidRPr="007A5CAD">
        <w:rPr>
          <w:rFonts w:ascii="Kalpurush" w:hAnsi="Kalpurush" w:cs="Mangal"/>
          <w:cs/>
          <w:lang w:bidi="hi-IN"/>
        </w:rPr>
        <w:t>।</w:t>
      </w:r>
    </w:p>
    <w:p w14:paraId="046816C0" w14:textId="77777777" w:rsidR="005C3E05" w:rsidRPr="007A5CAD" w:rsidRDefault="005C3E05" w:rsidP="001F16CA">
      <w:pPr>
        <w:rPr>
          <w:rFonts w:ascii="Kalpurush" w:hAnsi="Kalpurush" w:cs="Kalpurush"/>
        </w:rPr>
      </w:pPr>
      <w:r w:rsidRPr="007A5CAD">
        <w:rPr>
          <w:rFonts w:ascii="Kalpurush" w:hAnsi="Kalpurush" w:cs="Kalpurush"/>
          <w:cs/>
          <w:lang w:bidi="bn-IN"/>
        </w:rPr>
        <w:t>যাআমিপ্রায়ইবলেথাকি</w:t>
      </w:r>
      <w:r w:rsidRPr="007A5CAD">
        <w:rPr>
          <w:rFonts w:ascii="Kalpurush" w:hAnsi="Kalpurush" w:cs="Kalpurush"/>
        </w:rPr>
        <w:t xml:space="preserve">, </w:t>
      </w:r>
      <w:r w:rsidRPr="007A5CAD">
        <w:rPr>
          <w:rFonts w:ascii="Kalpurush" w:hAnsi="Kalpurush" w:cs="Kalpurush"/>
          <w:cs/>
          <w:lang w:bidi="bn-IN"/>
        </w:rPr>
        <w:t>প্রধানউদ্দেশ্যগুলোরমধ্যেআমিজনগণকর্তৃকনির্বাচিতপ্রতিনিধিদেরকাছেশান্তিপূর্ণভভাবেক্ষমতাহস্তান্তরকেপ্রাধান্যদিয়েথাকি</w:t>
      </w:r>
      <w:r w:rsidRPr="007A5CAD">
        <w:rPr>
          <w:rFonts w:ascii="Kalpurush" w:hAnsi="Kalpurush" w:cs="Mangal"/>
          <w:cs/>
          <w:lang w:bidi="hi-IN"/>
        </w:rPr>
        <w:t>।</w:t>
      </w:r>
      <w:r w:rsidRPr="007A5CAD">
        <w:rPr>
          <w:rFonts w:ascii="Kalpurush" w:hAnsi="Kalpurush" w:cs="Kalpurush"/>
          <w:cs/>
          <w:lang w:bidi="bn-IN"/>
        </w:rPr>
        <w:t>কিন্তুআমিপরিষ্কারভাবেবলতেচাইএটিকখনইসরকারেরএকমাত্রদায়িত্বহতেপারেনা</w:t>
      </w:r>
      <w:r w:rsidRPr="007A5CAD">
        <w:rPr>
          <w:rFonts w:ascii="Kalpurush" w:hAnsi="Kalpurush" w:cs="Mangal"/>
          <w:cs/>
          <w:lang w:bidi="hi-IN"/>
        </w:rPr>
        <w:t>।</w:t>
      </w:r>
      <w:r w:rsidRPr="007A5CAD">
        <w:rPr>
          <w:rFonts w:ascii="Kalpurush" w:hAnsi="Kalpurush" w:cs="Kalpurush"/>
          <w:cs/>
          <w:lang w:bidi="bn-IN"/>
        </w:rPr>
        <w:t>সরকারআরওঅন্যান্যদায়িত্বওকর্তব্যপালনকরেথাকেএবংযতক্ষণপর্যন্তপ্রশাসনিকদায়িত্বআমাদেরউপরঅর্পিতরয়েছেততক্ষণপর্যন্তএগুলোযথাযথভাবেপালনকরারসদিচ্ছাআমাদেরআছে</w:t>
      </w:r>
      <w:r w:rsidRPr="007A5CAD">
        <w:rPr>
          <w:rFonts w:ascii="Kalpurush" w:hAnsi="Kalpurush" w:cs="Mangal"/>
          <w:cs/>
          <w:lang w:bidi="hi-IN"/>
        </w:rPr>
        <w:t>।</w:t>
      </w:r>
    </w:p>
    <w:p w14:paraId="283D755B" w14:textId="77777777" w:rsidR="005C3E05" w:rsidRPr="007A5CAD" w:rsidRDefault="005C3E05" w:rsidP="001F16CA">
      <w:pPr>
        <w:rPr>
          <w:rFonts w:ascii="Kalpurush" w:hAnsi="Kalpurush" w:cs="Kalpurush"/>
        </w:rPr>
      </w:pPr>
      <w:r w:rsidRPr="007A5CAD">
        <w:rPr>
          <w:rFonts w:ascii="Kalpurush" w:hAnsi="Kalpurush" w:cs="Kalpurush"/>
          <w:cs/>
          <w:lang w:bidi="bn-IN"/>
        </w:rPr>
        <w:t>রাজনৈতিকদলগুলোঅনেকবছরথেকেইতাদেরচেতনারপ্রসারওকর্মসূচীপালনেরস্বাধীনতাথেকেবঞ্চিতছিলএবংসেইজন্য১৯৭০সালের১জানুয়ারিতেসভা</w:t>
      </w:r>
      <w:r w:rsidRPr="007A5CAD">
        <w:rPr>
          <w:rFonts w:ascii="Kalpurush" w:hAnsi="Kalpurush" w:cs="Kalpurush"/>
        </w:rPr>
        <w:t>-</w:t>
      </w:r>
      <w:r w:rsidRPr="007A5CAD">
        <w:rPr>
          <w:rFonts w:ascii="Kalpurush" w:hAnsi="Kalpurush" w:cs="Kalpurush"/>
          <w:cs/>
          <w:lang w:bidi="bn-IN"/>
        </w:rPr>
        <w:t>সমাবেশওমিছিলেরউপরথেকেনিষেধাজ্ঞাতুলেনেয়াহয়</w:t>
      </w:r>
      <w:r w:rsidRPr="007A5CAD">
        <w:rPr>
          <w:rFonts w:ascii="Kalpurush" w:hAnsi="Kalpurush" w:cs="Mangal"/>
          <w:cs/>
          <w:lang w:bidi="hi-IN"/>
        </w:rPr>
        <w:t>।</w:t>
      </w:r>
      <w:r w:rsidRPr="007A5CAD">
        <w:rPr>
          <w:rFonts w:ascii="Kalpurush" w:hAnsi="Kalpurush" w:cs="Kalpurush"/>
          <w:cs/>
          <w:lang w:bidi="bn-IN"/>
        </w:rPr>
        <w:t>তখনএইস্বাধীনতারঅতিউৎসাহীব্যবহারআশাকরাহয়েছিল</w:t>
      </w:r>
      <w:r w:rsidRPr="007A5CAD">
        <w:rPr>
          <w:rFonts w:ascii="Kalpurush" w:hAnsi="Kalpurush" w:cs="Mangal"/>
          <w:cs/>
          <w:lang w:bidi="hi-IN"/>
        </w:rPr>
        <w:t>।</w:t>
      </w:r>
      <w:r w:rsidRPr="007A5CAD">
        <w:rPr>
          <w:rFonts w:ascii="Kalpurush" w:hAnsi="Kalpurush" w:cs="Kalpurush"/>
          <w:cs/>
          <w:lang w:bidi="bn-IN"/>
        </w:rPr>
        <w:t>কিন্তুদূর্ভাগ্যজনকভাবেকিছুকিছুক্ষেত্রেজনগণসুশৃঙ্খলতারসীমাছাড়িয়েগেছে</w:t>
      </w:r>
      <w:r w:rsidRPr="007A5CAD">
        <w:rPr>
          <w:rFonts w:ascii="Kalpurush" w:hAnsi="Kalpurush" w:cs="Mangal"/>
          <w:cs/>
          <w:lang w:bidi="hi-IN"/>
        </w:rPr>
        <w:t>।</w:t>
      </w:r>
    </w:p>
    <w:p w14:paraId="58CBE0F9" w14:textId="77777777" w:rsidR="005C3E05" w:rsidRPr="007A5CAD" w:rsidRDefault="005C3E05" w:rsidP="001F16CA">
      <w:pPr>
        <w:rPr>
          <w:rFonts w:ascii="Kalpurush" w:hAnsi="Kalpurush" w:cs="Kalpurush"/>
        </w:rPr>
      </w:pPr>
      <w:r w:rsidRPr="007A5CAD">
        <w:rPr>
          <w:rFonts w:ascii="Kalpurush" w:hAnsi="Kalpurush" w:cs="Kalpurush"/>
          <w:cs/>
          <w:lang w:bidi="bn-IN"/>
        </w:rPr>
        <w:t>ইতিহাসেরএইসংকটময়সময়েরসন্ধিক্ষণেআমাদেরমনেরাখতেহবেযে</w:t>
      </w:r>
      <w:r w:rsidRPr="007A5CAD">
        <w:rPr>
          <w:rFonts w:ascii="Kalpurush" w:hAnsi="Kalpurush" w:cs="Kalpurush"/>
        </w:rPr>
        <w:t xml:space="preserve">, </w:t>
      </w:r>
      <w:r w:rsidRPr="007A5CAD">
        <w:rPr>
          <w:rFonts w:ascii="Kalpurush" w:hAnsi="Kalpurush" w:cs="Kalpurush"/>
          <w:cs/>
          <w:lang w:bidi="bn-IN"/>
        </w:rPr>
        <w:t>আত্মনিয়ন্ত্রণওসর্বোচ্চশাসনগুরুত্বপূর্ণ</w:t>
      </w:r>
      <w:r w:rsidRPr="007A5CAD">
        <w:rPr>
          <w:rFonts w:ascii="Kalpurush" w:hAnsi="Kalpurush" w:cs="Mangal"/>
          <w:cs/>
          <w:lang w:bidi="hi-IN"/>
        </w:rPr>
        <w:t>।</w:t>
      </w:r>
      <w:r w:rsidRPr="007A5CAD">
        <w:rPr>
          <w:rFonts w:ascii="Kalpurush" w:hAnsi="Kalpurush" w:cs="Kalpurush"/>
          <w:cs/>
          <w:lang w:bidi="bn-IN"/>
        </w:rPr>
        <w:t>বর্তমানসময়েউচ্ছৃঙ্খলওআইনঅমান্যকরআচরণেরবিস্তৃতপ্রতিক্রিয়ারয়েছে</w:t>
      </w:r>
      <w:r w:rsidRPr="007A5CAD">
        <w:rPr>
          <w:rFonts w:ascii="Kalpurush" w:hAnsi="Kalpurush" w:cs="Mangal"/>
          <w:cs/>
          <w:lang w:bidi="hi-IN"/>
        </w:rPr>
        <w:t>।</w:t>
      </w:r>
      <w:r w:rsidRPr="007A5CAD">
        <w:rPr>
          <w:rFonts w:ascii="Kalpurush" w:hAnsi="Kalpurush" w:cs="Kalpurush"/>
          <w:cs/>
          <w:lang w:bidi="bn-IN"/>
        </w:rPr>
        <w:t>সুতরাংবিচ্ছৃঙখলতাতৈরিরইচ্ছাকঠোরভাবেদমনকরাহবে</w:t>
      </w:r>
      <w:r w:rsidRPr="007A5CAD">
        <w:rPr>
          <w:rFonts w:ascii="Kalpurush" w:hAnsi="Kalpurush" w:cs="Mangal"/>
          <w:cs/>
          <w:lang w:bidi="hi-IN"/>
        </w:rPr>
        <w:t>।</w:t>
      </w:r>
      <w:r w:rsidRPr="007A5CAD">
        <w:rPr>
          <w:rFonts w:ascii="Kalpurush" w:hAnsi="Kalpurush" w:cs="Kalpurush"/>
          <w:cs/>
          <w:lang w:bidi="bn-IN"/>
        </w:rPr>
        <w:t>তানাহলে</w:t>
      </w:r>
      <w:r w:rsidRPr="007A5CAD">
        <w:rPr>
          <w:rFonts w:ascii="Kalpurush" w:hAnsi="Kalpurush" w:cs="Kalpurush"/>
        </w:rPr>
        <w:t xml:space="preserve">, </w:t>
      </w:r>
      <w:r w:rsidRPr="007A5CAD">
        <w:rPr>
          <w:rFonts w:ascii="Kalpurush" w:hAnsi="Kalpurush" w:cs="Kalpurush"/>
          <w:cs/>
          <w:lang w:bidi="bn-IN"/>
        </w:rPr>
        <w:t>যেগণতন্ত্রঅর্জনেরইচ্ছাপোষণকরি</w:t>
      </w:r>
      <w:r w:rsidRPr="007A5CAD">
        <w:rPr>
          <w:rFonts w:ascii="Kalpurush" w:hAnsi="Kalpurush" w:cs="Kalpurush"/>
        </w:rPr>
        <w:t>,</w:t>
      </w:r>
      <w:r w:rsidRPr="007A5CAD">
        <w:rPr>
          <w:rFonts w:ascii="Kalpurush" w:hAnsi="Kalpurush" w:cs="Kalpurush"/>
          <w:cs/>
          <w:lang w:bidi="bn-IN"/>
        </w:rPr>
        <w:t>তারপ্রতিআমাদেরউন্নতিসাংঘাতিকভাবেবাধাগ্রস্তহবে</w:t>
      </w:r>
      <w:r w:rsidRPr="007A5CAD">
        <w:rPr>
          <w:rFonts w:ascii="Kalpurush" w:hAnsi="Kalpurush" w:cs="Mangal"/>
          <w:cs/>
          <w:lang w:bidi="hi-IN"/>
        </w:rPr>
        <w:t>।</w:t>
      </w:r>
    </w:p>
    <w:p w14:paraId="2082A426" w14:textId="77777777" w:rsidR="005C3E05" w:rsidRPr="007A5CAD" w:rsidRDefault="005C3E05" w:rsidP="001F16CA">
      <w:pPr>
        <w:rPr>
          <w:rFonts w:ascii="Kalpurush" w:hAnsi="Kalpurush" w:cs="Kalpurush"/>
        </w:rPr>
      </w:pPr>
      <w:r w:rsidRPr="007A5CAD">
        <w:rPr>
          <w:rFonts w:ascii="Kalpurush" w:hAnsi="Kalpurush" w:cs="Kalpurush"/>
          <w:cs/>
          <w:lang w:bidi="bn-IN"/>
        </w:rPr>
        <w:t>আমাদেরসত্যেরমুখোমুখিহতেহবেএবংপ্রশংসাকরতেহবেযে</w:t>
      </w:r>
      <w:r w:rsidRPr="007A5CAD">
        <w:rPr>
          <w:rFonts w:ascii="Kalpurush" w:hAnsi="Kalpurush" w:cs="Kalpurush"/>
        </w:rPr>
        <w:t xml:space="preserve">, </w:t>
      </w:r>
      <w:r w:rsidRPr="007A5CAD">
        <w:rPr>
          <w:rFonts w:ascii="Kalpurush" w:hAnsi="Kalpurush" w:cs="Kalpurush"/>
          <w:cs/>
          <w:lang w:bidi="bn-IN"/>
        </w:rPr>
        <w:t>পাকিস্তানঅত্যন্তদুশ্চিন্তাগ্রস্তসময়েরমধ্যদিয়েযাচ্ছেএবংসামান্যতমউত্তেজনাগুরুতরসমস্যারকারণহতেপারে</w:t>
      </w:r>
      <w:r w:rsidRPr="007A5CAD">
        <w:rPr>
          <w:rFonts w:ascii="Kalpurush" w:hAnsi="Kalpurush" w:cs="Mangal"/>
          <w:cs/>
          <w:lang w:bidi="hi-IN"/>
        </w:rPr>
        <w:t>।</w:t>
      </w:r>
      <w:r w:rsidRPr="007A5CAD">
        <w:rPr>
          <w:rFonts w:ascii="Kalpurush" w:hAnsi="Kalpurush" w:cs="Kalpurush"/>
          <w:cs/>
          <w:lang w:bidi="bn-IN"/>
        </w:rPr>
        <w:t>যতক্ষণপর্যন্তযেকোনোনাগরিকেরব্যক্তিগতমতামতওতাদেরঅংশগ্রহণকৃতরাজনৈতিকদলগুলোরকর্মসূচিপাকিস্তানেরঅখন্ডতাওমতাদর্শেরসাথেসংগতিপূর্ণথাকবেততক্ষণপর্যন্তসরকারকোনোরকমেরহস্তক্ষেপকরবেনা</w:t>
      </w:r>
      <w:r w:rsidRPr="007A5CAD">
        <w:rPr>
          <w:rFonts w:ascii="Kalpurush" w:hAnsi="Kalpurush" w:cs="Mangal"/>
          <w:cs/>
          <w:lang w:bidi="hi-IN"/>
        </w:rPr>
        <w:t>।</w:t>
      </w:r>
      <w:r w:rsidRPr="007A5CAD">
        <w:rPr>
          <w:rFonts w:ascii="Kalpurush" w:hAnsi="Kalpurush" w:cs="Kalpurush"/>
          <w:cs/>
          <w:lang w:bidi="bn-IN"/>
        </w:rPr>
        <w:t>সকলপ্রকারকার্যক্রমদেশেরআইনেরসীমারমধ্যেঅনুষ্ঠিতকরারনিশ্চয়তাদেয়ারঅধিকারসরকারেররয়েছে</w:t>
      </w:r>
      <w:r w:rsidRPr="007A5CAD">
        <w:rPr>
          <w:rFonts w:ascii="Kalpurush" w:hAnsi="Kalpurush" w:cs="Mangal"/>
          <w:cs/>
          <w:lang w:bidi="hi-IN"/>
        </w:rPr>
        <w:t>।</w:t>
      </w:r>
      <w:r w:rsidRPr="007A5CAD">
        <w:rPr>
          <w:rFonts w:ascii="Kalpurush" w:hAnsi="Kalpurush" w:cs="Kalpurush"/>
          <w:cs/>
          <w:lang w:bidi="bn-IN"/>
        </w:rPr>
        <w:t>প্রকৃতপক্ষেআমিপ্রত্যেককেজিজ্ঞেসকরতেচাই</w:t>
      </w:r>
      <w:r w:rsidRPr="007A5CAD">
        <w:rPr>
          <w:rFonts w:ascii="Kalpurush" w:hAnsi="Kalpurush" w:cs="Kalpurush"/>
        </w:rPr>
        <w:t xml:space="preserve">, </w:t>
      </w:r>
      <w:r w:rsidRPr="007A5CAD">
        <w:rPr>
          <w:rFonts w:ascii="Kalpurush" w:hAnsi="Kalpurush" w:cs="Kalpurush"/>
          <w:cs/>
          <w:lang w:bidi="bn-IN"/>
        </w:rPr>
        <w:t>তারারাজনৈতিকনেতা</w:t>
      </w:r>
      <w:r w:rsidRPr="007A5CAD">
        <w:rPr>
          <w:rFonts w:ascii="Kalpurush" w:hAnsi="Kalpurush" w:cs="Kalpurush"/>
        </w:rPr>
        <w:t>-</w:t>
      </w:r>
      <w:r w:rsidRPr="007A5CAD">
        <w:rPr>
          <w:rFonts w:ascii="Kalpurush" w:hAnsi="Kalpurush" w:cs="Kalpurush"/>
          <w:cs/>
          <w:lang w:bidi="bn-IN"/>
        </w:rPr>
        <w:t>কর্মী</w:t>
      </w:r>
      <w:r w:rsidRPr="007A5CAD">
        <w:rPr>
          <w:rFonts w:ascii="Kalpurush" w:hAnsi="Kalpurush" w:cs="Kalpurush"/>
        </w:rPr>
        <w:t>,</w:t>
      </w:r>
      <w:r w:rsidRPr="007A5CAD">
        <w:rPr>
          <w:rFonts w:ascii="Kalpurush" w:hAnsi="Kalpurush" w:cs="Kalpurush"/>
          <w:cs/>
          <w:lang w:bidi="bn-IN"/>
        </w:rPr>
        <w:t>শ্রমিকবাছাত্রহতেপারে</w:t>
      </w:r>
      <w:r w:rsidRPr="007A5CAD">
        <w:rPr>
          <w:rFonts w:ascii="Kalpurush" w:hAnsi="Kalpurush" w:cs="Kalpurush"/>
        </w:rPr>
        <w:t xml:space="preserve">,  </w:t>
      </w:r>
      <w:r w:rsidRPr="007A5CAD">
        <w:rPr>
          <w:rFonts w:ascii="Kalpurush" w:hAnsi="Kalpurush" w:cs="Kalpurush"/>
          <w:cs/>
          <w:lang w:bidi="bn-IN"/>
        </w:rPr>
        <w:t>তারাকোনোকিছুকরারওবলারআগেনিজেদেরকেদ্বিতীয়বারজিজ্ঞেসকরেযেনতাদেরবক্তৃতাবাকাজদেশেরজন্যকল্যাণকরঅথবাপরোক্ষভাবেহলেওদেশেরক্ষতিরকারণহতেপারেকিনা</w:t>
      </w:r>
      <w:r w:rsidRPr="007A5CAD">
        <w:rPr>
          <w:rFonts w:ascii="Kalpurush" w:hAnsi="Kalpurush" w:cs="Mangal"/>
          <w:cs/>
          <w:lang w:bidi="hi-IN"/>
        </w:rPr>
        <w:t>।</w:t>
      </w:r>
      <w:r w:rsidRPr="007A5CAD">
        <w:rPr>
          <w:rFonts w:ascii="Kalpurush" w:hAnsi="Kalpurush" w:cs="Kalpurush"/>
          <w:cs/>
          <w:lang w:bidi="bn-IN"/>
        </w:rPr>
        <w:t>আমিশুধুমাত্রদেশেরঅভ্যন্তরীণব্যাপারেনা</w:t>
      </w:r>
      <w:r w:rsidRPr="007A5CAD">
        <w:rPr>
          <w:rFonts w:ascii="Kalpurush" w:hAnsi="Kalpurush" w:cs="Kalpurush"/>
        </w:rPr>
        <w:t xml:space="preserve">,  </w:t>
      </w:r>
      <w:r w:rsidRPr="007A5CAD">
        <w:rPr>
          <w:rFonts w:ascii="Kalpurush" w:hAnsi="Kalpurush" w:cs="Kalpurush"/>
          <w:cs/>
          <w:lang w:bidi="bn-IN"/>
        </w:rPr>
        <w:t>পররাষ্ট্রবিষয়েওইঙ্গিতকরছি</w:t>
      </w:r>
      <w:r w:rsidRPr="007A5CAD">
        <w:rPr>
          <w:rFonts w:ascii="Kalpurush" w:hAnsi="Kalpurush" w:cs="Mangal"/>
          <w:cs/>
          <w:lang w:bidi="hi-IN"/>
        </w:rPr>
        <w:t>।</w:t>
      </w:r>
      <w:r w:rsidRPr="007A5CAD">
        <w:rPr>
          <w:rFonts w:ascii="Kalpurush" w:hAnsi="Kalpurush" w:cs="Kalpurush"/>
          <w:cs/>
          <w:lang w:bidi="bn-IN"/>
        </w:rPr>
        <w:t>অন্যদেশেরনেতাওতাঁদেরআদর্শনিয়েকঠোরমন্তব্যকরাকেবলমাত্রঅভদ্রতানয়</w:t>
      </w:r>
      <w:r w:rsidRPr="007A5CAD">
        <w:rPr>
          <w:rFonts w:ascii="Kalpurush" w:hAnsi="Kalpurush" w:cs="Kalpurush"/>
        </w:rPr>
        <w:t xml:space="preserve">, </w:t>
      </w:r>
      <w:r w:rsidRPr="007A5CAD">
        <w:rPr>
          <w:rFonts w:ascii="Kalpurush" w:hAnsi="Kalpurush" w:cs="Kalpurush"/>
          <w:cs/>
          <w:lang w:bidi="bn-IN"/>
        </w:rPr>
        <w:t>আমাদেরসাথেসেসবদেশেরসম্পর্কেনেতিবাচকপ্রভাবওপড়ে</w:t>
      </w:r>
      <w:r w:rsidRPr="007A5CAD">
        <w:rPr>
          <w:rFonts w:ascii="Kalpurush" w:hAnsi="Kalpurush" w:cs="Mangal"/>
          <w:cs/>
          <w:lang w:bidi="hi-IN"/>
        </w:rPr>
        <w:t>।</w:t>
      </w:r>
    </w:p>
    <w:p w14:paraId="4EE00AAA" w14:textId="77777777" w:rsidR="005C3E05" w:rsidRPr="007A5CAD" w:rsidRDefault="005C3E05" w:rsidP="001F16CA">
      <w:pPr>
        <w:rPr>
          <w:rFonts w:ascii="Kalpurush" w:hAnsi="Kalpurush" w:cs="Kalpurush"/>
        </w:rPr>
      </w:pPr>
      <w:r w:rsidRPr="007A5CAD">
        <w:rPr>
          <w:rFonts w:ascii="Kalpurush" w:hAnsi="Kalpurush" w:cs="Kalpurush"/>
          <w:cs/>
          <w:lang w:bidi="bn-IN"/>
        </w:rPr>
        <w:t>কোনসভ্যসমাজেরআইন</w:t>
      </w:r>
      <w:r w:rsidRPr="007A5CAD">
        <w:rPr>
          <w:rFonts w:ascii="Kalpurush" w:hAnsi="Kalpurush" w:cs="Kalpurush"/>
        </w:rPr>
        <w:t xml:space="preserve">- </w:t>
      </w:r>
      <w:r w:rsidRPr="007A5CAD">
        <w:rPr>
          <w:rFonts w:ascii="Kalpurush" w:hAnsi="Kalpurush" w:cs="Kalpurush"/>
          <w:cs/>
          <w:lang w:bidi="bn-IN"/>
        </w:rPr>
        <w:t>শৃঙ্খলানিয়ন্ত্রনেরদায়শুধুমাত্রসরকারেরউপরবর্তায়না</w:t>
      </w:r>
      <w:r w:rsidRPr="007A5CAD">
        <w:rPr>
          <w:rFonts w:ascii="Kalpurush" w:hAnsi="Kalpurush" w:cs="Kalpurush"/>
        </w:rPr>
        <w:t xml:space="preserve">,  </w:t>
      </w:r>
      <w:r w:rsidRPr="007A5CAD">
        <w:rPr>
          <w:rFonts w:ascii="Kalpurush" w:hAnsi="Kalpurush" w:cs="Kalpurush"/>
          <w:cs/>
          <w:lang w:bidi="bn-IN"/>
        </w:rPr>
        <w:t>জনমতওসাধারণজনগনেরনেতাকেওঅবশ্যইভাগকরেনিতেহবে</w:t>
      </w:r>
      <w:r w:rsidRPr="007A5CAD">
        <w:rPr>
          <w:rFonts w:ascii="Kalpurush" w:hAnsi="Kalpurush" w:cs="Mangal"/>
          <w:cs/>
          <w:lang w:bidi="hi-IN"/>
        </w:rPr>
        <w:t>।</w:t>
      </w:r>
      <w:r w:rsidRPr="007A5CAD">
        <w:rPr>
          <w:rFonts w:ascii="Kalpurush" w:hAnsi="Kalpurush" w:cs="Kalpurush"/>
          <w:cs/>
          <w:lang w:bidi="bn-IN"/>
        </w:rPr>
        <w:t>সুতরাংআমিঅবশ্যইদৃঢ়তারসাথেসকলরাজনৈতিকনেতাকর্মীকেদায়িত্ববোধেরসাথেকাজকরারজন্যআহবানজানাই</w:t>
      </w:r>
      <w:r w:rsidRPr="007A5CAD">
        <w:rPr>
          <w:rFonts w:ascii="Kalpurush" w:hAnsi="Kalpurush" w:cs="Mangal"/>
          <w:cs/>
          <w:lang w:bidi="hi-IN"/>
        </w:rPr>
        <w:t>।</w:t>
      </w:r>
    </w:p>
    <w:p w14:paraId="0405F2D4" w14:textId="77777777" w:rsidR="005C3E05" w:rsidRPr="007A5CAD" w:rsidRDefault="005C3E05" w:rsidP="001F16CA">
      <w:pPr>
        <w:rPr>
          <w:rFonts w:ascii="Kalpurush" w:hAnsi="Kalpurush" w:cs="Kalpurush"/>
        </w:rPr>
      </w:pPr>
      <w:r w:rsidRPr="007A5CAD">
        <w:rPr>
          <w:rFonts w:ascii="Kalpurush" w:hAnsi="Kalpurush" w:cs="Kalpurush"/>
          <w:cs/>
          <w:lang w:bidi="bn-IN"/>
        </w:rPr>
        <w:lastRenderedPageBreak/>
        <w:t>তাদেরনিজস্বকর্মসূচিওমতাদর্শপ্রচারেরসময়</w:t>
      </w:r>
      <w:r w:rsidRPr="007A5CAD">
        <w:rPr>
          <w:rFonts w:ascii="Kalpurush" w:hAnsi="Kalpurush" w:cs="Kalpurush"/>
        </w:rPr>
        <w:t xml:space="preserve">, </w:t>
      </w:r>
      <w:r w:rsidRPr="007A5CAD">
        <w:rPr>
          <w:rFonts w:ascii="Kalpurush" w:hAnsi="Kalpurush" w:cs="Kalpurush"/>
          <w:cs/>
          <w:lang w:bidi="bn-IN"/>
        </w:rPr>
        <w:t>তারাকোনোভাবেইযেনঅন্যেরস্বাধীনতায়হস্তক্ষেপকরেএকইকাজকরতেবাধ্যনাকরে</w:t>
      </w:r>
      <w:r w:rsidRPr="007A5CAD">
        <w:rPr>
          <w:rFonts w:ascii="Kalpurush" w:hAnsi="Kalpurush" w:cs="Kalpurush"/>
        </w:rPr>
        <w:t xml:space="preserve">, </w:t>
      </w:r>
      <w:r w:rsidRPr="007A5CAD">
        <w:rPr>
          <w:rFonts w:ascii="Kalpurush" w:hAnsi="Kalpurush" w:cs="Kalpurush"/>
          <w:cs/>
          <w:lang w:bidi="bn-IN"/>
        </w:rPr>
        <w:t>কেননাতাগণতন্ত্রেরমূলনীতিরবিরুদ্ধেযায়এবংআমাদেরসামনেযেলক্ষ্যস্থাপনকরাআছেতারসাথেসাংঘরষিক</w:t>
      </w:r>
      <w:r w:rsidRPr="007A5CAD">
        <w:rPr>
          <w:rFonts w:ascii="Kalpurush" w:hAnsi="Kalpurush" w:cs="Mangal"/>
          <w:cs/>
          <w:lang w:bidi="hi-IN"/>
        </w:rPr>
        <w:t>।</w:t>
      </w:r>
      <w:r w:rsidRPr="007A5CAD">
        <w:rPr>
          <w:rFonts w:ascii="Kalpurush" w:hAnsi="Kalpurush" w:cs="Kalpurush"/>
          <w:cs/>
          <w:lang w:bidi="bn-IN"/>
        </w:rPr>
        <w:t>কিছুজনসভাওমিছিলদুর্ভাগ্যবশতসহিংসভাবেবাধাগ্রস্তহয়যারফলেকিছুমানুষআহত হয়ওমৃত্যুবরণকরে</w:t>
      </w:r>
      <w:r w:rsidRPr="007A5CAD">
        <w:rPr>
          <w:rFonts w:ascii="Kalpurush" w:hAnsi="Kalpurush" w:cs="Mangal"/>
          <w:cs/>
          <w:lang w:bidi="hi-IN"/>
        </w:rPr>
        <w:t>।</w:t>
      </w:r>
    </w:p>
    <w:p w14:paraId="73416509" w14:textId="77777777" w:rsidR="005C3E05" w:rsidRPr="007A5CAD" w:rsidRDefault="005C3E05" w:rsidP="001F16CA">
      <w:pPr>
        <w:rPr>
          <w:rFonts w:ascii="Kalpurush" w:hAnsi="Kalpurush" w:cs="Kalpurush"/>
        </w:rPr>
      </w:pPr>
      <w:r w:rsidRPr="007A5CAD">
        <w:rPr>
          <w:rFonts w:ascii="Kalpurush" w:hAnsi="Kalpurush" w:cs="Kalpurush"/>
          <w:cs/>
          <w:lang w:bidi="bn-IN"/>
        </w:rPr>
        <w:t>এরকমসহিংসতারাজনৈতিকক্ষেত্রেহতেপারেঅথবাসংকীর্ণতারউপরভিত্তিকরেহতেপারেযাগুরুতরপ্রতিকূলপ্রভাবফেলতেপারে</w:t>
      </w:r>
      <w:r w:rsidRPr="007A5CAD">
        <w:rPr>
          <w:rFonts w:ascii="Kalpurush" w:hAnsi="Kalpurush" w:cs="Mangal"/>
          <w:cs/>
          <w:lang w:bidi="hi-IN"/>
        </w:rPr>
        <w:t>।</w:t>
      </w:r>
      <w:r w:rsidRPr="007A5CAD">
        <w:rPr>
          <w:rFonts w:ascii="Kalpurush" w:hAnsi="Kalpurush" w:cs="Kalpurush"/>
          <w:cs/>
          <w:lang w:bidi="bn-IN"/>
        </w:rPr>
        <w:t>আমিআমারএবংআইন</w:t>
      </w:r>
      <w:r w:rsidRPr="007A5CAD">
        <w:rPr>
          <w:rFonts w:ascii="Kalpurush" w:hAnsi="Kalpurush" w:cs="Kalpurush"/>
        </w:rPr>
        <w:t>-</w:t>
      </w:r>
      <w:r w:rsidRPr="007A5CAD">
        <w:rPr>
          <w:rFonts w:ascii="Kalpurush" w:hAnsi="Kalpurush" w:cs="Kalpurush"/>
          <w:cs/>
          <w:lang w:bidi="bn-IN"/>
        </w:rPr>
        <w:t>শৃঙখলারসাথেসংশ্লিষ্টসরকারীকর্মকর্তাদেরদায়িত্বসম্পর্কেসম্পূর্ণরূপেঅবগতআছি</w:t>
      </w:r>
      <w:r w:rsidRPr="007A5CAD">
        <w:rPr>
          <w:rFonts w:ascii="Kalpurush" w:hAnsi="Kalpurush" w:cs="Mangal"/>
          <w:cs/>
          <w:lang w:bidi="hi-IN"/>
        </w:rPr>
        <w:t>।</w:t>
      </w:r>
      <w:r w:rsidRPr="007A5CAD">
        <w:rPr>
          <w:rFonts w:ascii="Kalpurush" w:hAnsi="Kalpurush" w:cs="Kalpurush"/>
          <w:cs/>
          <w:lang w:bidi="bn-IN"/>
        </w:rPr>
        <w:t>তবেআমিআপনাদেরজিজ্ঞেসকরতেচাই</w:t>
      </w:r>
      <w:r w:rsidRPr="007A5CAD">
        <w:rPr>
          <w:rFonts w:ascii="Kalpurush" w:hAnsi="Kalpurush" w:cs="Kalpurush"/>
        </w:rPr>
        <w:t xml:space="preserve">, </w:t>
      </w:r>
      <w:r w:rsidRPr="007A5CAD">
        <w:rPr>
          <w:rFonts w:ascii="Kalpurush" w:hAnsi="Kalpurush" w:cs="Kalpurush"/>
          <w:cs/>
          <w:lang w:bidi="bn-IN"/>
        </w:rPr>
        <w:t>সুনির্দিষ্টভাবেআপনাদেরমধ্যেযারানেতৃত্বেরঅবস্থানেরয়েছেন</w:t>
      </w:r>
      <w:r w:rsidRPr="007A5CAD">
        <w:rPr>
          <w:rFonts w:ascii="Kalpurush" w:hAnsi="Kalpurush" w:cs="Kalpurush"/>
        </w:rPr>
        <w:t xml:space="preserve">,  </w:t>
      </w:r>
      <w:r w:rsidRPr="007A5CAD">
        <w:rPr>
          <w:rFonts w:ascii="Kalpurush" w:hAnsi="Kalpurush" w:cs="Kalpurush"/>
          <w:cs/>
          <w:lang w:bidi="bn-IN"/>
        </w:rPr>
        <w:t>আপনারাকিআপনাদেরদায়িত্বসম্পর্কেসমানভাবেঅবগতআছেন</w:t>
      </w:r>
      <w:r w:rsidRPr="007A5CAD">
        <w:rPr>
          <w:rFonts w:ascii="Kalpurush" w:hAnsi="Kalpurush" w:cs="Kalpurush"/>
        </w:rPr>
        <w:t xml:space="preserve"> ?  </w:t>
      </w:r>
    </w:p>
    <w:p w14:paraId="2ECE090D" w14:textId="77777777" w:rsidR="005C3E05" w:rsidRPr="007A5CAD" w:rsidRDefault="005C3E05" w:rsidP="001F16CA">
      <w:pPr>
        <w:rPr>
          <w:rFonts w:ascii="Kalpurush" w:hAnsi="Kalpurush" w:cs="Kalpurush"/>
        </w:rPr>
      </w:pPr>
      <w:r w:rsidRPr="007A5CAD">
        <w:rPr>
          <w:rFonts w:ascii="Kalpurush" w:hAnsi="Kalpurush" w:cs="Kalpurush"/>
          <w:cs/>
          <w:lang w:bidi="bn-IN"/>
        </w:rPr>
        <w:t>সরকারতারঅবস্থানবেশপরিষ্কারকরেছে</w:t>
      </w:r>
      <w:r w:rsidRPr="007A5CAD">
        <w:rPr>
          <w:rFonts w:ascii="Kalpurush" w:hAnsi="Kalpurush" w:cs="Mangal"/>
          <w:cs/>
          <w:lang w:bidi="hi-IN"/>
        </w:rPr>
        <w:t>।</w:t>
      </w:r>
      <w:r w:rsidRPr="007A5CAD">
        <w:rPr>
          <w:rFonts w:ascii="Kalpurush" w:hAnsi="Kalpurush" w:cs="Kalpurush"/>
          <w:cs/>
          <w:lang w:bidi="bn-IN"/>
        </w:rPr>
        <w:t>সরকারসহিংসতাওআইনঅমান্যকারীকেসহ্যকরবেনাএবংযারাগণতান্ত্রিকমূল্যবোধওসহনশীলতাকেসমুন্নতরাখতেচায়তাদেরকাছথেকেসহযোগীতাকাম্যকরারঅধিকারসরকারেররয়েছে</w:t>
      </w:r>
      <w:r w:rsidRPr="007A5CAD">
        <w:rPr>
          <w:rFonts w:ascii="Kalpurush" w:hAnsi="Kalpurush" w:cs="Mangal"/>
          <w:cs/>
          <w:lang w:bidi="hi-IN"/>
        </w:rPr>
        <w:t>।</w:t>
      </w:r>
      <w:r w:rsidRPr="007A5CAD">
        <w:rPr>
          <w:rFonts w:ascii="Kalpurush" w:hAnsi="Kalpurush" w:cs="Kalpurush"/>
          <w:cs/>
          <w:lang w:bidi="bn-IN"/>
        </w:rPr>
        <w:t>আমিএইশেষবাক্যেরমাধ্যমেএইপ্রসংগত্যাগকরবোযে</w:t>
      </w:r>
      <w:r w:rsidRPr="007A5CAD">
        <w:rPr>
          <w:rFonts w:ascii="Kalpurush" w:hAnsi="Kalpurush" w:cs="Kalpurush"/>
        </w:rPr>
        <w:t xml:space="preserve">, </w:t>
      </w:r>
      <w:r w:rsidRPr="007A5CAD">
        <w:rPr>
          <w:rFonts w:ascii="Kalpurush" w:hAnsi="Kalpurush" w:cs="Kalpurush"/>
          <w:cs/>
          <w:lang w:bidi="bn-IN"/>
        </w:rPr>
        <w:t>আমিঅত্যন্তদুঃখেরসাথেবলতেচাই</w:t>
      </w:r>
      <w:r w:rsidRPr="007A5CAD">
        <w:rPr>
          <w:rFonts w:ascii="Kalpurush" w:hAnsi="Kalpurush" w:cs="Kalpurush"/>
        </w:rPr>
        <w:t xml:space="preserve"> - </w:t>
      </w:r>
      <w:r w:rsidRPr="007A5CAD">
        <w:rPr>
          <w:rFonts w:ascii="Kalpurush" w:hAnsi="Kalpurush" w:cs="Kalpurush"/>
          <w:cs/>
          <w:lang w:bidi="bn-IN"/>
        </w:rPr>
        <w:t>আমিএকটিদুঃখজনকপ্রবণতালক্ষকরেছিযে</w:t>
      </w:r>
      <w:r w:rsidRPr="007A5CAD">
        <w:rPr>
          <w:rFonts w:ascii="Kalpurush" w:hAnsi="Kalpurush" w:cs="Kalpurush"/>
        </w:rPr>
        <w:t xml:space="preserve">, </w:t>
      </w:r>
      <w:r w:rsidRPr="007A5CAD">
        <w:rPr>
          <w:rFonts w:ascii="Kalpurush" w:hAnsi="Kalpurush" w:cs="Kalpurush"/>
          <w:cs/>
          <w:lang w:bidi="bn-IN"/>
        </w:rPr>
        <w:t>আমাদেরকিছুনেতাওঅন্যান্যকোনোনির্দিষ্টএলাকায়সহিংসতাছড়িয়েপড়লেপ্রশাসনকেকঠোরহওয়ারজন্যশক্তিশালীইচ্ছাপোষণকরেএবংযখনআইনঅমান্যকারীরাএকবারধরাপড়েওআইনতন্যায়বিচারেরপ্রক্রিয়াশুরুহয়তখনসেসবমানুষেরমুক্তিরজন্যকর্কশভাবেচিৎকারশুরুহয়যাদেরবিরুদ্ধেব্যবস্থানেয়ারজন্যপ্রাথমিকভাবেতারাইউচ্চচিৎকারকরেদাবিতুলেছিল</w:t>
      </w:r>
      <w:r w:rsidRPr="007A5CAD">
        <w:rPr>
          <w:rFonts w:ascii="Kalpurush" w:hAnsi="Kalpurush" w:cs="Mangal"/>
          <w:cs/>
          <w:lang w:bidi="hi-IN"/>
        </w:rPr>
        <w:t>।</w:t>
      </w:r>
    </w:p>
    <w:p w14:paraId="313DF816" w14:textId="77777777" w:rsidR="005C3E05" w:rsidRPr="007A5CAD" w:rsidRDefault="005C3E05" w:rsidP="001F16CA">
      <w:pPr>
        <w:rPr>
          <w:rFonts w:ascii="Kalpurush" w:hAnsi="Kalpurush" w:cs="Kalpurush"/>
        </w:rPr>
      </w:pPr>
      <w:r w:rsidRPr="007A5CAD">
        <w:rPr>
          <w:rFonts w:ascii="Kalpurush" w:hAnsi="Kalpurush" w:cs="Kalpurush"/>
          <w:cs/>
          <w:lang w:bidi="bn-IN"/>
        </w:rPr>
        <w:t>এটাসুনিশ্চিতযে</w:t>
      </w:r>
      <w:r w:rsidRPr="007A5CAD">
        <w:rPr>
          <w:rFonts w:ascii="Kalpurush" w:hAnsi="Kalpurush" w:cs="Kalpurush"/>
        </w:rPr>
        <w:t xml:space="preserve">, </w:t>
      </w:r>
      <w:r w:rsidRPr="007A5CAD">
        <w:rPr>
          <w:rFonts w:ascii="Kalpurush" w:hAnsi="Kalpurush" w:cs="Kalpurush"/>
          <w:cs/>
          <w:lang w:bidi="bn-IN"/>
        </w:rPr>
        <w:t>গ্যালারীতেপ্রদর্শনেরজন্যএটিকরাহয়েছিল</w:t>
      </w:r>
      <w:r w:rsidRPr="007A5CAD">
        <w:rPr>
          <w:rFonts w:ascii="Kalpurush" w:hAnsi="Kalpurush" w:cs="Mangal"/>
          <w:cs/>
          <w:lang w:bidi="hi-IN"/>
        </w:rPr>
        <w:t>।</w:t>
      </w:r>
      <w:r w:rsidRPr="007A5CAD">
        <w:rPr>
          <w:rFonts w:ascii="Kalpurush" w:hAnsi="Kalpurush" w:cs="Kalpurush"/>
          <w:cs/>
          <w:lang w:bidi="bn-IN"/>
        </w:rPr>
        <w:t>এটিনায্যওনাআবারসঠিকওনা</w:t>
      </w:r>
      <w:r w:rsidRPr="007A5CAD">
        <w:rPr>
          <w:rFonts w:ascii="Kalpurush" w:hAnsi="Kalpurush" w:cs="Mangal"/>
          <w:cs/>
          <w:lang w:bidi="hi-IN"/>
        </w:rPr>
        <w:t>।</w:t>
      </w:r>
      <w:r w:rsidRPr="007A5CAD">
        <w:rPr>
          <w:rFonts w:ascii="Kalpurush" w:hAnsi="Kalpurush" w:cs="Kalpurush"/>
          <w:cs/>
          <w:lang w:bidi="bn-IN"/>
        </w:rPr>
        <w:t>রাজনৈতিকক্ষেত্রেকিছুসামান্যতমকৌশলগতলাভেরজন্যএরকমস্বল্পদূরদর্শীসম্পন্নকাজকর্মআমাদেরদেশেরজীবনেরসংকটময়সময়েসমর্থনকরাসম্ভবনয়</w:t>
      </w:r>
      <w:r w:rsidRPr="007A5CAD">
        <w:rPr>
          <w:rFonts w:ascii="Kalpurush" w:hAnsi="Kalpurush" w:cs="Mangal"/>
          <w:cs/>
          <w:lang w:bidi="hi-IN"/>
        </w:rPr>
        <w:t>।</w:t>
      </w:r>
      <w:r w:rsidRPr="007A5CAD">
        <w:rPr>
          <w:rFonts w:ascii="Kalpurush" w:hAnsi="Kalpurush" w:cs="Kalpurush"/>
          <w:cs/>
          <w:lang w:bidi="bn-IN"/>
        </w:rPr>
        <w:t>এখনিসময়আমরাআমাদেরনিজেদেরপ্রতিসৎহওয়ার</w:t>
      </w:r>
      <w:r w:rsidRPr="007A5CAD">
        <w:rPr>
          <w:rFonts w:ascii="Kalpurush" w:hAnsi="Kalpurush" w:cs="Mangal"/>
          <w:cs/>
          <w:lang w:bidi="hi-IN"/>
        </w:rPr>
        <w:t>।</w:t>
      </w:r>
      <w:r w:rsidRPr="007A5CAD">
        <w:rPr>
          <w:rFonts w:ascii="Kalpurush" w:hAnsi="Kalpurush" w:cs="Kalpurush"/>
          <w:cs/>
          <w:lang w:bidi="bn-IN"/>
        </w:rPr>
        <w:t>সহিংসতাওসহিংসতায়উস্কানিরপ্রতিনিন্দাকরারসাহসথাকতেহবেএবংএমনকিএটিকোনসম্প্রদায়বাঅন্যান্যক্ষেত্রেঅজনপ্রিয়তারকারণহলেওপ্রতিবাদকরারসৎসাহসথাকতেহবে</w:t>
      </w:r>
      <w:r w:rsidRPr="007A5CAD">
        <w:rPr>
          <w:rFonts w:ascii="Kalpurush" w:hAnsi="Kalpurush" w:cs="Mangal"/>
          <w:cs/>
          <w:lang w:bidi="hi-IN"/>
        </w:rPr>
        <w:t>।</w:t>
      </w:r>
    </w:p>
    <w:p w14:paraId="31633EF5" w14:textId="77777777" w:rsidR="005C3E05" w:rsidRPr="007A5CAD" w:rsidRDefault="005C3E05" w:rsidP="001F16CA">
      <w:pPr>
        <w:rPr>
          <w:rFonts w:ascii="Kalpurush" w:hAnsi="Kalpurush" w:cs="Kalpurush"/>
        </w:rPr>
      </w:pPr>
      <w:r w:rsidRPr="007A5CAD">
        <w:rPr>
          <w:rFonts w:ascii="Kalpurush" w:hAnsi="Kalpurush" w:cs="Kalpurush"/>
          <w:cs/>
          <w:lang w:bidi="bn-IN"/>
        </w:rPr>
        <w:t>আমিআন্তরিকভাবেআশাকরিযে</w:t>
      </w:r>
      <w:r w:rsidRPr="007A5CAD">
        <w:rPr>
          <w:rFonts w:ascii="Kalpurush" w:hAnsi="Kalpurush" w:cs="Kalpurush"/>
        </w:rPr>
        <w:t xml:space="preserve">, </w:t>
      </w:r>
      <w:r w:rsidRPr="007A5CAD">
        <w:rPr>
          <w:rFonts w:ascii="Kalpurush" w:hAnsi="Kalpurush" w:cs="Kalpurush"/>
          <w:cs/>
          <w:lang w:bidi="bn-IN"/>
        </w:rPr>
        <w:t>আমাদেররাজনৈতিকনেতারাএইসুযোগেএকসাথেকাজকরবেএবংজাতিরসামনেআমিযেলক্ষ্যতৈরিকরেছিতাঅর্জনেরজন্যপ্রশাসনকেসম্পূর্ণভাবেসহযোগীতাকরবে</w:t>
      </w:r>
      <w:r w:rsidRPr="007A5CAD">
        <w:rPr>
          <w:rFonts w:ascii="Kalpurush" w:hAnsi="Kalpurush" w:cs="Mangal"/>
          <w:cs/>
          <w:lang w:bidi="hi-IN"/>
        </w:rPr>
        <w:t>।</w:t>
      </w:r>
    </w:p>
    <w:p w14:paraId="4773041C" w14:textId="77777777" w:rsidR="005C3E05" w:rsidRPr="007A5CAD" w:rsidRDefault="005C3E05" w:rsidP="001F16CA">
      <w:pPr>
        <w:rPr>
          <w:rFonts w:ascii="Kalpurush" w:hAnsi="Kalpurush" w:cs="Kalpurush"/>
        </w:rPr>
      </w:pPr>
      <w:r w:rsidRPr="007A5CAD">
        <w:rPr>
          <w:rFonts w:ascii="Kalpurush" w:hAnsi="Kalpurush" w:cs="Kalpurush"/>
          <w:cs/>
          <w:lang w:bidi="bn-IN"/>
        </w:rPr>
        <w:t>অবশেষেনির্বাচনীপ্রচারণাচালানোরব্যাপারেকিছুমানুষযেসন্দেহতৈরিকরেছেতাপরিষ্কারকরতেচাই</w:t>
      </w:r>
      <w:r w:rsidRPr="007A5CAD">
        <w:rPr>
          <w:rFonts w:ascii="Kalpurush" w:hAnsi="Kalpurush" w:cs="Mangal"/>
          <w:cs/>
          <w:lang w:bidi="hi-IN"/>
        </w:rPr>
        <w:t>।</w:t>
      </w:r>
      <w:r w:rsidRPr="007A5CAD">
        <w:rPr>
          <w:rFonts w:ascii="Kalpurush" w:hAnsi="Kalpurush" w:cs="Kalpurush"/>
          <w:cs/>
          <w:lang w:bidi="bn-IN"/>
        </w:rPr>
        <w:t>কথিতআছেযেআমারসরকারকিছুরাজনৈতিকদলকেসমর্থনকরছে</w:t>
      </w:r>
      <w:r w:rsidRPr="007A5CAD">
        <w:rPr>
          <w:rFonts w:ascii="Kalpurush" w:hAnsi="Kalpurush" w:cs="Mangal"/>
          <w:cs/>
          <w:lang w:bidi="hi-IN"/>
        </w:rPr>
        <w:t>।</w:t>
      </w:r>
      <w:r w:rsidRPr="007A5CAD">
        <w:rPr>
          <w:rFonts w:ascii="Kalpurush" w:hAnsi="Kalpurush" w:cs="Kalpurush"/>
          <w:cs/>
          <w:lang w:bidi="bn-IN"/>
        </w:rPr>
        <w:t>এটিসঠিকনয়এবংআমিআবারআশ্বস্তকরতেচাইযে</w:t>
      </w:r>
      <w:r w:rsidRPr="007A5CAD">
        <w:rPr>
          <w:rFonts w:ascii="Kalpurush" w:hAnsi="Kalpurush" w:cs="Kalpurush"/>
        </w:rPr>
        <w:t xml:space="preserve">, </w:t>
      </w:r>
      <w:r w:rsidRPr="007A5CAD">
        <w:rPr>
          <w:rFonts w:ascii="Kalpurush" w:hAnsi="Kalpurush" w:cs="Kalpurush"/>
          <w:cs/>
          <w:lang w:bidi="bn-IN"/>
        </w:rPr>
        <w:t>নির্বাচনেরপ্রচারণারব্যাপারেসম্পূর্ণরূপেএইসরকারনিরপেক্ষছিল</w:t>
      </w:r>
      <w:r w:rsidRPr="007A5CAD">
        <w:rPr>
          <w:rFonts w:ascii="Kalpurush" w:hAnsi="Kalpurush" w:cs="Kalpurush"/>
        </w:rPr>
        <w:t xml:space="preserve">, </w:t>
      </w:r>
      <w:r w:rsidRPr="007A5CAD">
        <w:rPr>
          <w:rFonts w:ascii="Kalpurush" w:hAnsi="Kalpurush" w:cs="Kalpurush"/>
          <w:cs/>
          <w:lang w:bidi="bn-IN"/>
        </w:rPr>
        <w:t>আছেএবংথাকবে</w:t>
      </w:r>
      <w:r w:rsidRPr="007A5CAD">
        <w:rPr>
          <w:rFonts w:ascii="Kalpurush" w:hAnsi="Kalpurush" w:cs="Mangal"/>
          <w:cs/>
          <w:lang w:bidi="hi-IN"/>
        </w:rPr>
        <w:t>।</w:t>
      </w:r>
      <w:r w:rsidRPr="007A5CAD">
        <w:rPr>
          <w:rFonts w:ascii="Kalpurush" w:hAnsi="Kalpurush" w:cs="Kalpurush"/>
          <w:cs/>
          <w:lang w:bidi="bn-IN"/>
        </w:rPr>
        <w:t>সরকারঅবশ্যআশাকরেযে</w:t>
      </w:r>
      <w:r w:rsidRPr="007A5CAD">
        <w:rPr>
          <w:rFonts w:ascii="Kalpurush" w:hAnsi="Kalpurush" w:cs="Kalpurush"/>
        </w:rPr>
        <w:t xml:space="preserve">,  </w:t>
      </w:r>
      <w:r w:rsidRPr="007A5CAD">
        <w:rPr>
          <w:rFonts w:ascii="Kalpurush" w:hAnsi="Kalpurush" w:cs="Kalpurush"/>
          <w:cs/>
          <w:lang w:bidi="bn-IN"/>
        </w:rPr>
        <w:t>যেকোনোরাজনৈতিকদলবাব্যক্তিপাকিস্তানেরমতাদর্শওঅখণ্ডতারব্যাপারেকাজবাবক্তব্যপ্রচারকরবেনা</w:t>
      </w:r>
      <w:r w:rsidRPr="007A5CAD">
        <w:rPr>
          <w:rFonts w:ascii="Kalpurush" w:hAnsi="Kalpurush" w:cs="Mangal"/>
          <w:cs/>
          <w:lang w:bidi="hi-IN"/>
        </w:rPr>
        <w:t>।</w:t>
      </w:r>
    </w:p>
    <w:p w14:paraId="22718E79" w14:textId="77777777" w:rsidR="005C3E05" w:rsidRPr="007A5CAD" w:rsidRDefault="005C3E05" w:rsidP="001F16CA">
      <w:pPr>
        <w:rPr>
          <w:rFonts w:ascii="Kalpurush" w:hAnsi="Kalpurush" w:cs="Kalpurush"/>
        </w:rPr>
      </w:pPr>
      <w:r w:rsidRPr="007A5CAD">
        <w:rPr>
          <w:rFonts w:ascii="Kalpurush" w:hAnsi="Kalpurush" w:cs="Kalpurush"/>
          <w:cs/>
          <w:lang w:bidi="bn-IN"/>
        </w:rPr>
        <w:t>গত২৮নভেম্বরেজাতিরউদ্দেশ্যেরভাষণেআমিজনগণেরনির্বাচিতপ্রতিনিধিরহাতেক্ষমতাহস্তান্তরেরপরিকল্পনাঘোষণাকরেছিলামএবংনির্দিষ্টকিছুপ্রধাননীতিগতসিদ্ধান্তনিয়েছিতাউল্লেখকরেছিলাম</w:t>
      </w:r>
      <w:r w:rsidRPr="007A5CAD">
        <w:rPr>
          <w:rFonts w:ascii="Kalpurush" w:hAnsi="Kalpurush" w:cs="Mangal"/>
          <w:cs/>
          <w:lang w:bidi="hi-IN"/>
        </w:rPr>
        <w:t>।</w:t>
      </w:r>
    </w:p>
    <w:p w14:paraId="79738BCC" w14:textId="77777777" w:rsidR="005C3E05" w:rsidRPr="007A5CAD" w:rsidRDefault="005C3E05" w:rsidP="001F16CA">
      <w:pPr>
        <w:rPr>
          <w:rFonts w:ascii="Kalpurush" w:hAnsi="Kalpurush" w:cs="Kalpurush"/>
        </w:rPr>
      </w:pPr>
      <w:r w:rsidRPr="007A5CAD">
        <w:rPr>
          <w:rFonts w:ascii="Kalpurush" w:hAnsi="Kalpurush" w:cs="Kalpurush"/>
          <w:cs/>
          <w:lang w:bidi="bn-IN"/>
        </w:rPr>
        <w:lastRenderedPageBreak/>
        <w:t>এটাআমারকাছেঅত্যন্তব্যক্তিগতসন্তুষ্টিরব্যাপারযে</w:t>
      </w:r>
      <w:r w:rsidRPr="007A5CAD">
        <w:rPr>
          <w:rFonts w:ascii="Kalpurush" w:hAnsi="Kalpurush" w:cs="Kalpurush"/>
        </w:rPr>
        <w:t xml:space="preserve">, </w:t>
      </w:r>
      <w:r w:rsidRPr="007A5CAD">
        <w:rPr>
          <w:rFonts w:ascii="Kalpurush" w:hAnsi="Kalpurush" w:cs="Kalpurush"/>
          <w:cs/>
          <w:lang w:bidi="bn-IN"/>
        </w:rPr>
        <w:t>আমিযেপরিকল্পনাজাতিরসামনেউপস্থাপনকরেছিলামতাউদ্দীপনারসাথেদেশেরপ্রতিটিঅংশেরমানুষেরদ্বারাগৃহীতহয়েছিল</w:t>
      </w:r>
      <w:r w:rsidRPr="007A5CAD">
        <w:rPr>
          <w:rFonts w:ascii="Kalpurush" w:hAnsi="Kalpurush" w:cs="Mangal"/>
          <w:cs/>
          <w:lang w:bidi="hi-IN"/>
        </w:rPr>
        <w:t>।</w:t>
      </w:r>
      <w:r w:rsidRPr="007A5CAD">
        <w:rPr>
          <w:rFonts w:ascii="Kalpurush" w:hAnsi="Kalpurush" w:cs="Kalpurush"/>
          <w:cs/>
          <w:lang w:bidi="bn-IN"/>
        </w:rPr>
        <w:t>এইসত্যআমারভাবনাটিকেপুনর্নিশ্চিতকরেছেযেআমারদেয়ারূপকল্পজনপ্রিয়ইচ্ছারউপরভিত্তিকরেকরাহয়েছে</w:t>
      </w:r>
      <w:r w:rsidRPr="007A5CAD">
        <w:rPr>
          <w:rFonts w:ascii="Kalpurush" w:hAnsi="Kalpurush" w:cs="Mangal"/>
          <w:cs/>
          <w:lang w:bidi="hi-IN"/>
        </w:rPr>
        <w:t>।</w:t>
      </w:r>
      <w:r w:rsidRPr="007A5CAD">
        <w:rPr>
          <w:rFonts w:ascii="Kalpurush" w:hAnsi="Kalpurush" w:cs="Kalpurush"/>
          <w:cs/>
          <w:lang w:bidi="bn-IN"/>
        </w:rPr>
        <w:t>পরিকল্পনায়উল্লিখিতবিভিন্নউদ্দেশ্যঅর্জনেরজন্যযেসবউন্নতিসাধিতহয়েছেসেসবসম্পর্কেআমিঅবহিতকরতেচাই</w:t>
      </w:r>
      <w:r w:rsidRPr="007A5CAD">
        <w:rPr>
          <w:rFonts w:ascii="Kalpurush" w:hAnsi="Kalpurush" w:cs="Mangal"/>
          <w:cs/>
          <w:lang w:bidi="hi-IN"/>
        </w:rPr>
        <w:t>।</w:t>
      </w:r>
      <w:r w:rsidRPr="007A5CAD">
        <w:rPr>
          <w:rFonts w:ascii="Kalpurush" w:hAnsi="Kalpurush" w:cs="Kalpurush"/>
          <w:cs/>
          <w:lang w:bidi="bn-IN"/>
        </w:rPr>
        <w:t>সাধারণনির্বাচনেরআগেসংসদভেঙেদেয়ারব্যাপারেনিযুক্তকমিটিরএকটিইউনিটইতিমধ্যেঅ্যাকশানপ্লানেরখসড়াচূড়ান্তকরেছেএবংআর্থিকওপ্রশাসনিকব্যবস্থাবিষয়েতাদেরপ্রস্তাবউপস্থাপনকরেছেন</w:t>
      </w:r>
      <w:r w:rsidRPr="007A5CAD">
        <w:rPr>
          <w:rFonts w:ascii="Kalpurush" w:hAnsi="Kalpurush" w:cs="Mangal"/>
          <w:cs/>
          <w:lang w:bidi="hi-IN"/>
        </w:rPr>
        <w:t>।</w:t>
      </w:r>
    </w:p>
    <w:p w14:paraId="60C71B20" w14:textId="77777777" w:rsidR="005C3E05" w:rsidRPr="007A5CAD" w:rsidRDefault="005C3E05" w:rsidP="001F16CA">
      <w:pPr>
        <w:rPr>
          <w:rFonts w:ascii="Kalpurush" w:hAnsi="Kalpurush" w:cs="Kalpurush"/>
        </w:rPr>
      </w:pPr>
      <w:r w:rsidRPr="007A5CAD">
        <w:rPr>
          <w:rFonts w:ascii="Kalpurush" w:hAnsi="Kalpurush" w:cs="Kalpurush"/>
          <w:cs/>
          <w:lang w:bidi="bn-IN"/>
        </w:rPr>
        <w:t>একটিরাষ্ট্রপতিরআদেশেসবপ্রাসঙ্গিকবিবরণখুবশীঘ্রইপ্রকাশকরাহবে</w:t>
      </w:r>
      <w:r w:rsidRPr="007A5CAD">
        <w:rPr>
          <w:rFonts w:ascii="Kalpurush" w:hAnsi="Kalpurush" w:cs="Mangal"/>
          <w:cs/>
          <w:lang w:bidi="hi-IN"/>
        </w:rPr>
        <w:t>।</w:t>
      </w:r>
    </w:p>
    <w:p w14:paraId="51688AF1" w14:textId="77777777" w:rsidR="005C3E05" w:rsidRPr="007A5CAD" w:rsidRDefault="005C3E05" w:rsidP="001F16CA">
      <w:pPr>
        <w:rPr>
          <w:rFonts w:ascii="Kalpurush" w:hAnsi="Kalpurush" w:cs="Kalpurush"/>
        </w:rPr>
      </w:pPr>
      <w:r w:rsidRPr="007A5CAD">
        <w:rPr>
          <w:rFonts w:ascii="Kalpurush" w:hAnsi="Kalpurush" w:cs="Kalpurush"/>
          <w:cs/>
          <w:lang w:bidi="bn-IN"/>
        </w:rPr>
        <w:t>পশ্চিমপাকিস্তানেরপ্রতিটিনতুনপ্রদেশেপ্রাদেশিকপ্রশাসনশীঘ্রইপ্রতিষ্ঠিতহবেএবং১লাজুন</w:t>
      </w:r>
      <w:r w:rsidRPr="007A5CAD">
        <w:rPr>
          <w:rFonts w:ascii="Kalpurush" w:hAnsi="Kalpurush" w:cs="Kalpurush"/>
        </w:rPr>
        <w:t xml:space="preserve">, </w:t>
      </w:r>
      <w:r w:rsidRPr="007A5CAD">
        <w:rPr>
          <w:rFonts w:ascii="Kalpurush" w:hAnsi="Kalpurush" w:cs="Kalpurush"/>
          <w:cs/>
          <w:lang w:bidi="bn-IN"/>
        </w:rPr>
        <w:t>১৯৭০এরমধ্যেইপুরোপুরিভাবেকার্যকরহবেযানতুনঅর্থবছরেরসূচনা</w:t>
      </w:r>
      <w:r w:rsidRPr="007A5CAD">
        <w:rPr>
          <w:rFonts w:ascii="Kalpurush" w:hAnsi="Kalpurush" w:cs="Mangal"/>
          <w:cs/>
          <w:lang w:bidi="hi-IN"/>
        </w:rPr>
        <w:t>।</w:t>
      </w:r>
    </w:p>
    <w:p w14:paraId="32A7241B" w14:textId="77777777" w:rsidR="005C3E05" w:rsidRPr="007A5CAD" w:rsidRDefault="005C3E05" w:rsidP="001F16CA">
      <w:pPr>
        <w:rPr>
          <w:rFonts w:ascii="Kalpurush" w:hAnsi="Kalpurush" w:cs="Kalpurush"/>
        </w:rPr>
      </w:pPr>
      <w:r w:rsidRPr="007A5CAD">
        <w:rPr>
          <w:rFonts w:ascii="Kalpurush" w:hAnsi="Kalpurush" w:cs="Kalpurush"/>
          <w:cs/>
          <w:lang w:bidi="bn-IN"/>
        </w:rPr>
        <w:t>অতঃপর</w:t>
      </w:r>
      <w:r w:rsidRPr="007A5CAD">
        <w:rPr>
          <w:rFonts w:ascii="Kalpurush" w:hAnsi="Kalpurush" w:cs="Kalpurush"/>
        </w:rPr>
        <w:t xml:space="preserve">, </w:t>
      </w:r>
      <w:r w:rsidRPr="007A5CAD">
        <w:rPr>
          <w:rFonts w:ascii="Kalpurush" w:hAnsi="Kalpurush" w:cs="Kalpurush"/>
          <w:cs/>
          <w:lang w:bidi="bn-IN"/>
        </w:rPr>
        <w:t>পশ্চিমপাকিস্তানপ্রাকএককঅবস্থানেযতঘনিষ্ঠভাবেসম্ভবপ্রত্যাবর্তনকরবে</w:t>
      </w:r>
      <w:r w:rsidRPr="007A5CAD">
        <w:rPr>
          <w:rFonts w:ascii="Kalpurush" w:hAnsi="Kalpurush" w:cs="Mangal"/>
          <w:cs/>
          <w:lang w:bidi="hi-IN"/>
        </w:rPr>
        <w:t>।</w:t>
      </w:r>
    </w:p>
    <w:p w14:paraId="5120F081" w14:textId="77777777" w:rsidR="005C3E05" w:rsidRPr="007A5CAD" w:rsidRDefault="005C3E05" w:rsidP="001F16CA">
      <w:pPr>
        <w:rPr>
          <w:rFonts w:ascii="Kalpurush" w:hAnsi="Kalpurush" w:cs="Kalpurush"/>
        </w:rPr>
      </w:pPr>
      <w:r w:rsidRPr="007A5CAD">
        <w:rPr>
          <w:rFonts w:ascii="Kalpurush" w:hAnsi="Kalpurush" w:cs="Kalpurush"/>
          <w:cs/>
          <w:lang w:bidi="bn-IN"/>
        </w:rPr>
        <w:t>নির্বাচনঅনুষ্ঠানেরব্যবস্থাপরিকল্পনামোতাবেকহচ্ছেএবংপ্রধাননির্বাচনকমিশনারআপনাদেরসময়েসময়েউন্নয়নসম্পর্কেঅবগতরাখছেন</w:t>
      </w:r>
      <w:r w:rsidRPr="007A5CAD">
        <w:rPr>
          <w:rFonts w:ascii="Kalpurush" w:hAnsi="Kalpurush" w:cs="Mangal"/>
          <w:cs/>
          <w:lang w:bidi="hi-IN"/>
        </w:rPr>
        <w:t>।</w:t>
      </w:r>
      <w:r w:rsidRPr="007A5CAD">
        <w:rPr>
          <w:rFonts w:ascii="Kalpurush" w:hAnsi="Kalpurush" w:cs="Kalpurush"/>
          <w:cs/>
          <w:lang w:bidi="bn-IN"/>
        </w:rPr>
        <w:t>আমারশেষভাষণেউল্লিখিতসময়েনির্বাচনঅনুষ্ঠাননাকরারদৃশ্যতকোনোবাঁধাদেখছিনা</w:t>
      </w:r>
      <w:r w:rsidRPr="007A5CAD">
        <w:rPr>
          <w:rFonts w:ascii="Kalpurush" w:hAnsi="Kalpurush" w:cs="Mangal"/>
          <w:cs/>
          <w:lang w:bidi="hi-IN"/>
        </w:rPr>
        <w:t>।</w:t>
      </w:r>
    </w:p>
    <w:p w14:paraId="77B776C0" w14:textId="77777777" w:rsidR="005C3E05" w:rsidRPr="007A5CAD" w:rsidRDefault="005C3E05" w:rsidP="001F16CA">
      <w:pPr>
        <w:rPr>
          <w:rFonts w:ascii="Kalpurush" w:hAnsi="Kalpurush" w:cs="Kalpurush"/>
        </w:rPr>
      </w:pPr>
    </w:p>
    <w:p w14:paraId="5453A78C" w14:textId="77777777" w:rsidR="005C3E05" w:rsidRPr="007A5CAD" w:rsidRDefault="005C3E05" w:rsidP="001F16CA">
      <w:pPr>
        <w:rPr>
          <w:rFonts w:ascii="Kalpurush" w:hAnsi="Kalpurush" w:cs="Kalpurush"/>
        </w:rPr>
      </w:pPr>
      <w:r w:rsidRPr="007A5CAD">
        <w:rPr>
          <w:rFonts w:ascii="Kalpurush" w:hAnsi="Kalpurush" w:cs="Kalpurush"/>
          <w:cs/>
          <w:lang w:bidi="bn-IN"/>
        </w:rPr>
        <w:t>লিগ্যালফ্রেমওয়ার্কঅর্ডার</w:t>
      </w:r>
      <w:r w:rsidRPr="007A5CAD">
        <w:rPr>
          <w:rFonts w:ascii="Kalpurush" w:hAnsi="Kalpurush" w:cs="Kalpurush"/>
        </w:rPr>
        <w:t>,</w:t>
      </w:r>
      <w:r w:rsidRPr="007A5CAD">
        <w:rPr>
          <w:rFonts w:ascii="Kalpurush" w:hAnsi="Kalpurush" w:cs="Kalpurush"/>
          <w:cs/>
          <w:lang w:bidi="bn-IN"/>
        </w:rPr>
        <w:t>১৯৭০চলতিমাসের৩০তারিখেপ্রকাশিতহবে</w:t>
      </w:r>
      <w:r w:rsidRPr="007A5CAD">
        <w:rPr>
          <w:rFonts w:ascii="Kalpurush" w:hAnsi="Kalpurush" w:cs="Mangal"/>
          <w:cs/>
          <w:lang w:bidi="hi-IN"/>
        </w:rPr>
        <w:t>।</w:t>
      </w:r>
      <w:r w:rsidRPr="007A5CAD">
        <w:rPr>
          <w:rFonts w:ascii="Kalpurush" w:hAnsi="Kalpurush" w:cs="Kalpurush"/>
          <w:cs/>
          <w:lang w:bidi="bn-IN"/>
        </w:rPr>
        <w:t>এইঅর্ডারজাতীয়পরিষদেরসংবিধানতৈরিরক্রিয়াপ্রণালীরমূলভিত্তিহিসেবেকাজকরবে</w:t>
      </w:r>
      <w:r w:rsidRPr="007A5CAD">
        <w:rPr>
          <w:rFonts w:ascii="Kalpurush" w:hAnsi="Kalpurush" w:cs="Mangal"/>
          <w:cs/>
          <w:lang w:bidi="hi-IN"/>
        </w:rPr>
        <w:t>।</w:t>
      </w:r>
      <w:r w:rsidRPr="007A5CAD">
        <w:rPr>
          <w:rFonts w:ascii="Kalpurush" w:hAnsi="Kalpurush" w:cs="Kalpurush"/>
          <w:cs/>
          <w:lang w:bidi="bn-IN"/>
        </w:rPr>
        <w:t>আমিএইপর্যায়েএঅর্ডারেরকিছুলক্ষণীয়বৈশিষ্ট্যউল্লেখকরতেচাইযাজনগণেরইচ্ছেরপ্রতিআমারমূল্যায়নথেকেতৈরিকরাহয়েছে</w:t>
      </w:r>
      <w:r w:rsidRPr="007A5CAD">
        <w:rPr>
          <w:rFonts w:ascii="Kalpurush" w:hAnsi="Kalpurush" w:cs="Mangal"/>
          <w:cs/>
          <w:lang w:bidi="hi-IN"/>
        </w:rPr>
        <w:t>।</w:t>
      </w:r>
    </w:p>
    <w:p w14:paraId="284F932E" w14:textId="77777777" w:rsidR="005C3E05" w:rsidRPr="007A5CAD" w:rsidRDefault="005C3E05" w:rsidP="001F16CA">
      <w:pPr>
        <w:rPr>
          <w:rFonts w:ascii="Kalpurush" w:hAnsi="Kalpurush" w:cs="Kalpurush"/>
        </w:rPr>
      </w:pPr>
      <w:r w:rsidRPr="007A5CAD">
        <w:rPr>
          <w:rFonts w:ascii="Kalpurush" w:hAnsi="Kalpurush" w:cs="Kalpurush"/>
          <w:cs/>
          <w:lang w:bidi="bn-IN"/>
        </w:rPr>
        <w:t>জাতীয়পরিষদ৩১৩জনসদস্যেরসমন্বয়েগঠিতহবে</w:t>
      </w:r>
      <w:r w:rsidRPr="007A5CAD">
        <w:rPr>
          <w:rFonts w:ascii="Kalpurush" w:hAnsi="Kalpurush" w:cs="Kalpurush"/>
        </w:rPr>
        <w:t xml:space="preserve">,  </w:t>
      </w:r>
      <w:r w:rsidRPr="007A5CAD">
        <w:rPr>
          <w:rFonts w:ascii="Kalpurush" w:hAnsi="Kalpurush" w:cs="Kalpurush"/>
          <w:cs/>
          <w:lang w:bidi="bn-IN"/>
        </w:rPr>
        <w:t>১৩টিআসননারীদেরজন্যসংরক্ষিতথাকবে</w:t>
      </w:r>
      <w:r w:rsidRPr="007A5CAD">
        <w:rPr>
          <w:rFonts w:ascii="Kalpurush" w:hAnsi="Kalpurush" w:cs="Mangal"/>
          <w:cs/>
          <w:lang w:bidi="hi-IN"/>
        </w:rPr>
        <w:t>।</w:t>
      </w:r>
      <w:r w:rsidRPr="007A5CAD">
        <w:rPr>
          <w:rFonts w:ascii="Kalpurush" w:hAnsi="Kalpurush" w:cs="Kalpurush"/>
          <w:cs/>
          <w:lang w:bidi="bn-IN"/>
        </w:rPr>
        <w:t>বিভিন্নপ্রদেশেরআসনসংখ্যা১৯৬১সালেরআদমশুমারিযাসরকারেরসর্বশেষঅফিশিয়ালরেকর্ড</w:t>
      </w:r>
      <w:r w:rsidRPr="007A5CAD">
        <w:rPr>
          <w:rFonts w:ascii="Kalpurush" w:hAnsi="Kalpurush" w:cs="Kalpurush"/>
        </w:rPr>
        <w:t xml:space="preserve"> - </w:t>
      </w:r>
      <w:r w:rsidRPr="007A5CAD">
        <w:rPr>
          <w:rFonts w:ascii="Kalpurush" w:hAnsi="Kalpurush" w:cs="Kalpurush"/>
          <w:cs/>
          <w:lang w:bidi="bn-IN"/>
        </w:rPr>
        <w:t>এরভিত্তিতেবিন্যাসকরাহবে</w:t>
      </w:r>
      <w:r w:rsidRPr="007A5CAD">
        <w:rPr>
          <w:rFonts w:ascii="Kalpurush" w:hAnsi="Kalpurush" w:cs="Mangal"/>
          <w:cs/>
          <w:lang w:bidi="hi-IN"/>
        </w:rPr>
        <w:t>।</w:t>
      </w:r>
    </w:p>
    <w:p w14:paraId="0FCE2614" w14:textId="77777777" w:rsidR="005C3E05" w:rsidRPr="007A5CAD" w:rsidRDefault="005C3E05" w:rsidP="001F16CA">
      <w:pPr>
        <w:rPr>
          <w:rFonts w:ascii="Kalpurush" w:hAnsi="Kalpurush" w:cs="Kalpurush"/>
        </w:rPr>
      </w:pPr>
      <w:r w:rsidRPr="007A5CAD">
        <w:rPr>
          <w:rFonts w:ascii="Kalpurush" w:hAnsi="Kalpurush" w:cs="Kalpurush"/>
          <w:cs/>
          <w:lang w:bidi="bn-IN"/>
        </w:rPr>
        <w:t>প্রাদেশিকপরিষদেরনির্বাচনএইঅর্ডারেরদ্বারাঅনুষ্ঠিতহবে</w:t>
      </w:r>
      <w:r w:rsidRPr="007A5CAD">
        <w:rPr>
          <w:rFonts w:ascii="Kalpurush" w:hAnsi="Kalpurush" w:cs="Mangal"/>
          <w:cs/>
          <w:lang w:bidi="hi-IN"/>
        </w:rPr>
        <w:t>।</w:t>
      </w:r>
    </w:p>
    <w:p w14:paraId="729782FD" w14:textId="77777777" w:rsidR="005C3E05" w:rsidRPr="007A5CAD" w:rsidRDefault="005C3E05" w:rsidP="001F16CA">
      <w:pPr>
        <w:rPr>
          <w:rFonts w:ascii="Kalpurush" w:hAnsi="Kalpurush" w:cs="Kalpurush"/>
        </w:rPr>
      </w:pPr>
      <w:r w:rsidRPr="007A5CAD">
        <w:rPr>
          <w:rFonts w:ascii="Kalpurush" w:hAnsi="Kalpurush" w:cs="Kalpurush"/>
          <w:cs/>
          <w:lang w:bidi="bn-IN"/>
        </w:rPr>
        <w:t>একপর্যায়েযখনক্ষমতাহস্তান্তরেরপরিকল্পনাপ্রণয়নকরাহবেআমাদেরচিন্তাছিলযেসংবিধানচূড়ান্তকরারপরেপ্রাদেশিকপরিষদেরনির্বাচনঅনুষ্ঠিতকরাহবে</w:t>
      </w:r>
      <w:r w:rsidRPr="007A5CAD">
        <w:rPr>
          <w:rFonts w:ascii="Kalpurush" w:hAnsi="Kalpurush" w:cs="Mangal"/>
          <w:cs/>
          <w:lang w:bidi="hi-IN"/>
        </w:rPr>
        <w:t>।</w:t>
      </w:r>
      <w:r w:rsidRPr="007A5CAD">
        <w:rPr>
          <w:rFonts w:ascii="Kalpurush" w:hAnsi="Kalpurush" w:cs="Kalpurush"/>
          <w:cs/>
          <w:lang w:bidi="bn-IN"/>
        </w:rPr>
        <w:t>এইপ্রশ্নটিআমারসরকারকর্তৃকআরওবেশিবিস্তারিতভাবেখতিয়েদেখাহয়েছেএবংআমরাএউপসংহারেউপনিতহয়েছিযেজাতীয়পরিষদেরনির্বাচনেরপরেঅতিশীঘ্রইদেশেরস্বার্থেপ্রাদেশিকনির্বাচনঅনুষ্ঠিতকরতেহবে</w:t>
      </w:r>
      <w:r w:rsidRPr="007A5CAD">
        <w:rPr>
          <w:rFonts w:ascii="Kalpurush" w:hAnsi="Kalpurush" w:cs="Mangal"/>
          <w:cs/>
          <w:lang w:bidi="hi-IN"/>
        </w:rPr>
        <w:t>।</w:t>
      </w:r>
    </w:p>
    <w:p w14:paraId="398906D1" w14:textId="77777777" w:rsidR="005C3E05" w:rsidRPr="007A5CAD" w:rsidRDefault="005C3E05" w:rsidP="001F16CA">
      <w:pPr>
        <w:rPr>
          <w:rFonts w:ascii="Kalpurush" w:hAnsi="Kalpurush" w:cs="Kalpurush"/>
        </w:rPr>
      </w:pPr>
      <w:r w:rsidRPr="007A5CAD">
        <w:rPr>
          <w:rFonts w:ascii="Kalpurush" w:hAnsi="Kalpurush" w:cs="Kalpurush"/>
          <w:cs/>
          <w:lang w:bidi="bn-IN"/>
        </w:rPr>
        <w:t>এরপ্রধানকারণহচ্ছেএটিসংবিধানচূড়ান্তহওয়ারসাথেসাথেক্ষমতাহস্তান্তরেরপ্রক্রিয়াকেদ্রুতওসহজতরকরবে</w:t>
      </w:r>
      <w:r w:rsidRPr="007A5CAD">
        <w:rPr>
          <w:rFonts w:ascii="Kalpurush" w:hAnsi="Kalpurush" w:cs="Mangal"/>
          <w:cs/>
          <w:lang w:bidi="hi-IN"/>
        </w:rPr>
        <w:t>।</w:t>
      </w:r>
      <w:r w:rsidRPr="007A5CAD">
        <w:rPr>
          <w:rFonts w:ascii="Kalpurush" w:hAnsi="Kalpurush" w:cs="Kalpurush"/>
          <w:cs/>
          <w:lang w:bidi="bn-IN"/>
        </w:rPr>
        <w:t>উপরন্তুএটিরাজনৈতিকদলওরাজনীতিবিদদেরসংবিধানতৈরিরপরপরেইনতুননির্বাচনীপ্রচারণাথেকেমুক্তিদিবে</w:t>
      </w:r>
      <w:r w:rsidRPr="007A5CAD">
        <w:rPr>
          <w:rFonts w:ascii="Kalpurush" w:hAnsi="Kalpurush" w:cs="Mangal"/>
          <w:cs/>
          <w:lang w:bidi="hi-IN"/>
        </w:rPr>
        <w:t>।</w:t>
      </w:r>
      <w:r w:rsidRPr="007A5CAD">
        <w:rPr>
          <w:rFonts w:ascii="Kalpurush" w:hAnsi="Kalpurush" w:cs="Kalpurush"/>
          <w:cs/>
          <w:lang w:bidi="bn-IN"/>
        </w:rPr>
        <w:t>আমিবিবেচনাকরিযে</w:t>
      </w:r>
      <w:r w:rsidRPr="007A5CAD">
        <w:rPr>
          <w:rFonts w:ascii="Kalpurush" w:hAnsi="Kalpurush" w:cs="Kalpurush"/>
        </w:rPr>
        <w:t xml:space="preserve">, </w:t>
      </w:r>
      <w:r w:rsidRPr="007A5CAD">
        <w:rPr>
          <w:rFonts w:ascii="Kalpurush" w:hAnsi="Kalpurush" w:cs="Kalpurush"/>
          <w:cs/>
          <w:lang w:bidi="bn-IN"/>
        </w:rPr>
        <w:lastRenderedPageBreak/>
        <w:t>একবারসাংবিধানিকবিষয়গুলোনিষ্পত্তিহওয়ারপরআমাদেরনেতারাভোটভিক্ষাররাজনীতিনাকরেনিজেদেরকেপ্রধানজাতি</w:t>
      </w:r>
      <w:r w:rsidRPr="007A5CAD">
        <w:rPr>
          <w:rFonts w:ascii="Kalpurush" w:hAnsi="Kalpurush" w:cs="Kalpurush"/>
        </w:rPr>
        <w:t>-</w:t>
      </w:r>
      <w:r w:rsidRPr="007A5CAD">
        <w:rPr>
          <w:rFonts w:ascii="Kalpurush" w:hAnsi="Kalpurush" w:cs="Kalpurush"/>
          <w:cs/>
          <w:lang w:bidi="bn-IN"/>
        </w:rPr>
        <w:t>গঠনমূলককাজেনিয়োজিতকরবে</w:t>
      </w:r>
      <w:r w:rsidRPr="007A5CAD">
        <w:rPr>
          <w:rFonts w:ascii="Kalpurush" w:hAnsi="Kalpurush" w:cs="Mangal"/>
          <w:cs/>
          <w:lang w:bidi="hi-IN"/>
        </w:rPr>
        <w:t>।</w:t>
      </w:r>
    </w:p>
    <w:p w14:paraId="58D750C6" w14:textId="77777777" w:rsidR="005C3E05" w:rsidRPr="007A5CAD" w:rsidRDefault="005C3E05" w:rsidP="001F16CA">
      <w:pPr>
        <w:rPr>
          <w:rFonts w:ascii="Kalpurush" w:hAnsi="Kalpurush" w:cs="Kalpurush"/>
        </w:rPr>
      </w:pPr>
      <w:r w:rsidRPr="007A5CAD">
        <w:rPr>
          <w:rFonts w:ascii="Kalpurush" w:hAnsi="Kalpurush" w:cs="Kalpurush"/>
          <w:cs/>
          <w:lang w:bidi="bn-IN"/>
        </w:rPr>
        <w:t>সকলবিষয়বিবেচনাকরেআমিএইসিধান্তনিয়েছিযে</w:t>
      </w:r>
      <w:r w:rsidRPr="007A5CAD">
        <w:rPr>
          <w:rFonts w:ascii="Kalpurush" w:hAnsi="Kalpurush" w:cs="Kalpurush"/>
        </w:rPr>
        <w:t xml:space="preserve">, </w:t>
      </w:r>
      <w:r w:rsidRPr="007A5CAD">
        <w:rPr>
          <w:rFonts w:ascii="Kalpurush" w:hAnsi="Kalpurush" w:cs="Kalpurush"/>
          <w:cs/>
          <w:lang w:bidi="bn-IN"/>
        </w:rPr>
        <w:t>২২অক্টোবর</w:t>
      </w:r>
      <w:r w:rsidRPr="007A5CAD">
        <w:rPr>
          <w:rFonts w:ascii="Kalpurush" w:hAnsi="Kalpurush" w:cs="Kalpurush"/>
        </w:rPr>
        <w:t xml:space="preserve">, </w:t>
      </w:r>
      <w:r w:rsidRPr="007A5CAD">
        <w:rPr>
          <w:rFonts w:ascii="Kalpurush" w:hAnsi="Kalpurush" w:cs="Kalpurush"/>
          <w:cs/>
          <w:lang w:bidi="bn-IN"/>
        </w:rPr>
        <w:t>১৯৭০এরমধ্যেইপ্রাদেশিকনির্বাচনঅনুষ্ঠিতহবে</w:t>
      </w:r>
      <w:r w:rsidRPr="007A5CAD">
        <w:rPr>
          <w:rFonts w:ascii="Kalpurush" w:hAnsi="Kalpurush" w:cs="Kalpurush"/>
        </w:rPr>
        <w:t xml:space="preserve">, </w:t>
      </w:r>
      <w:r w:rsidRPr="007A5CAD">
        <w:rPr>
          <w:rFonts w:ascii="Kalpurush" w:hAnsi="Kalpurush" w:cs="Kalpurush"/>
          <w:cs/>
          <w:lang w:bidi="bn-IN"/>
        </w:rPr>
        <w:t>যদিওপ্রাদেশিকপরিষদআমারদ্বারাসংবিধানপ্রণীতওনিরীক্ষণেরপরেযখনযথাযথভাবেসমনেরমাধ্যমেকাজশুরুকরবে</w:t>
      </w:r>
      <w:r w:rsidRPr="007A5CAD">
        <w:rPr>
          <w:rFonts w:ascii="Kalpurush" w:hAnsi="Kalpurush" w:cs="Mangal"/>
          <w:cs/>
          <w:lang w:bidi="hi-IN"/>
        </w:rPr>
        <w:t>।</w:t>
      </w:r>
    </w:p>
    <w:p w14:paraId="57429565" w14:textId="77777777" w:rsidR="005C3E05" w:rsidRPr="007A5CAD" w:rsidRDefault="005C3E05" w:rsidP="001F16CA">
      <w:pPr>
        <w:rPr>
          <w:rFonts w:ascii="Kalpurush" w:hAnsi="Kalpurush" w:cs="Kalpurush"/>
        </w:rPr>
      </w:pPr>
      <w:r w:rsidRPr="007A5CAD">
        <w:rPr>
          <w:rFonts w:ascii="Kalpurush" w:hAnsi="Kalpurush" w:cs="Kalpurush"/>
          <w:cs/>
          <w:lang w:bidi="bn-IN"/>
        </w:rPr>
        <w:t>লিগ্যালফ্রেমওয়ার্কঅর্ডার</w:t>
      </w:r>
      <w:r w:rsidRPr="007A5CAD">
        <w:rPr>
          <w:rFonts w:ascii="Kalpurush" w:hAnsi="Kalpurush" w:cs="Kalpurush"/>
        </w:rPr>
        <w:t xml:space="preserve">, </w:t>
      </w:r>
      <w:r w:rsidRPr="007A5CAD">
        <w:rPr>
          <w:rFonts w:ascii="Kalpurush" w:hAnsi="Kalpurush" w:cs="Kalpurush"/>
          <w:cs/>
          <w:lang w:bidi="bn-IN"/>
        </w:rPr>
        <w:t>১৯৭০প্রকাশিতহলেলক্ষকরবেনযেকার্যপ্রণালীবিধিরসময়সূচীতেজাতীয়পরিষদেরভোটিংপদ্ধতিঅন্তর্ভুক্তকরাহয়নি</w:t>
      </w:r>
      <w:r w:rsidRPr="007A5CAD">
        <w:rPr>
          <w:rFonts w:ascii="Kalpurush" w:hAnsi="Kalpurush" w:cs="Mangal"/>
          <w:cs/>
          <w:lang w:bidi="hi-IN"/>
        </w:rPr>
        <w:t>।</w:t>
      </w:r>
      <w:r w:rsidRPr="007A5CAD">
        <w:rPr>
          <w:rFonts w:ascii="Kalpurush" w:hAnsi="Kalpurush" w:cs="Kalpurush"/>
          <w:cs/>
          <w:lang w:bidi="bn-IN"/>
        </w:rPr>
        <w:t>এটিএমনএকটিব্যাপারযাপরিষদেরদ্বারাইসমাধানহওয়াশ্রেয়এবংআমারআন্তরিকআশাযেএব্যাপারেখুববেশিমতানৈক্যহবেনা</w:t>
      </w:r>
      <w:r w:rsidRPr="007A5CAD">
        <w:rPr>
          <w:rFonts w:ascii="Kalpurush" w:hAnsi="Kalpurush" w:cs="Mangal"/>
          <w:cs/>
          <w:lang w:bidi="hi-IN"/>
        </w:rPr>
        <w:t>।</w:t>
      </w:r>
      <w:r w:rsidRPr="007A5CAD">
        <w:rPr>
          <w:rFonts w:ascii="Kalpurush" w:hAnsi="Kalpurush" w:cs="Kalpurush"/>
          <w:cs/>
          <w:lang w:bidi="bn-IN"/>
        </w:rPr>
        <w:t>এইবিষয়েসর্বসম্মতিইহবেসবচেয়েভালোএবংআমিব্যক্তিগতভাবেশতাংশেরভিত্তিতেএবিষয়েরউপরকথাবলতেচাইনা</w:t>
      </w:r>
      <w:r w:rsidRPr="007A5CAD">
        <w:rPr>
          <w:rFonts w:ascii="Kalpurush" w:hAnsi="Kalpurush" w:cs="Mangal"/>
          <w:cs/>
          <w:lang w:bidi="hi-IN"/>
        </w:rPr>
        <w:t>।</w:t>
      </w:r>
    </w:p>
    <w:p w14:paraId="306A18E3" w14:textId="77777777" w:rsidR="005C3E05" w:rsidRPr="007A5CAD" w:rsidRDefault="005C3E05" w:rsidP="001F16CA">
      <w:pPr>
        <w:rPr>
          <w:rFonts w:ascii="Kalpurush" w:hAnsi="Kalpurush" w:cs="Kalpurush"/>
        </w:rPr>
      </w:pPr>
      <w:r w:rsidRPr="007A5CAD">
        <w:rPr>
          <w:rFonts w:ascii="Kalpurush" w:hAnsi="Kalpurush" w:cs="Kalpurush"/>
          <w:cs/>
          <w:lang w:bidi="bn-IN"/>
        </w:rPr>
        <w:t>আমিআগেযাবলেছিএবংআমিআবারবলছিএকটিসংবিধানআইনসমূহেরএকটিসাধারণটুকরানয়</w:t>
      </w:r>
      <w:r w:rsidRPr="007A5CAD">
        <w:rPr>
          <w:rFonts w:ascii="Kalpurush" w:hAnsi="Kalpurush" w:cs="Kalpurush"/>
        </w:rPr>
        <w:t xml:space="preserve">, </w:t>
      </w:r>
      <w:r w:rsidRPr="007A5CAD">
        <w:rPr>
          <w:rFonts w:ascii="Kalpurush" w:hAnsi="Kalpurush" w:cs="Kalpurush"/>
          <w:cs/>
          <w:lang w:bidi="bn-IN"/>
        </w:rPr>
        <w:t>কিন্তুএকসাথেথাকারচুক্তি</w:t>
      </w:r>
      <w:r w:rsidRPr="007A5CAD">
        <w:rPr>
          <w:rFonts w:ascii="Kalpurush" w:hAnsi="Kalpurush" w:cs="Mangal"/>
          <w:cs/>
          <w:lang w:bidi="hi-IN"/>
        </w:rPr>
        <w:t>।</w:t>
      </w:r>
      <w:r w:rsidRPr="007A5CAD">
        <w:rPr>
          <w:rFonts w:ascii="Kalpurush" w:hAnsi="Kalpurush" w:cs="Kalpurush"/>
          <w:cs/>
          <w:lang w:bidi="bn-IN"/>
        </w:rPr>
        <w:t>সুতরাংএটিঅপরিহার্যযে</w:t>
      </w:r>
      <w:r w:rsidRPr="007A5CAD">
        <w:rPr>
          <w:rFonts w:ascii="Kalpurush" w:hAnsi="Kalpurush" w:cs="Kalpurush"/>
        </w:rPr>
        <w:t xml:space="preserve">, </w:t>
      </w:r>
      <w:r w:rsidRPr="007A5CAD">
        <w:rPr>
          <w:rFonts w:ascii="Kalpurush" w:hAnsi="Kalpurush" w:cs="Kalpurush"/>
          <w:cs/>
          <w:lang w:bidi="bn-IN"/>
        </w:rPr>
        <w:t>ভোটিংপদ্ধতিযাআইনসভাথেকেপ্রকাশিতহতেপারেতানিয়েসকলঅঞ্চলকেযুক্তিসংগতভাবেসন্তুষ্টথাকতেহবে</w:t>
      </w:r>
      <w:r w:rsidRPr="007A5CAD">
        <w:rPr>
          <w:rFonts w:ascii="Kalpurush" w:hAnsi="Kalpurush" w:cs="Mangal"/>
          <w:cs/>
          <w:lang w:bidi="hi-IN"/>
        </w:rPr>
        <w:t>।</w:t>
      </w:r>
      <w:r w:rsidRPr="007A5CAD">
        <w:rPr>
          <w:rFonts w:ascii="Kalpurush" w:hAnsi="Kalpurush" w:cs="Kalpurush"/>
          <w:cs/>
          <w:lang w:bidi="bn-IN"/>
        </w:rPr>
        <w:t>কারণতারাসন্তুষ্টনাহলেবিভিন্নঅঞ্চলওপ্রদেশেসত্যিকারওআসলভাবেসংবিধানযেদলিলহিসেবেগ্রহণযোগ্যতাপাবারদরকারতাপারবেনা</w:t>
      </w:r>
      <w:r w:rsidRPr="007A5CAD">
        <w:rPr>
          <w:rFonts w:ascii="Kalpurush" w:hAnsi="Kalpurush" w:cs="Mangal"/>
          <w:cs/>
          <w:lang w:bidi="hi-IN"/>
        </w:rPr>
        <w:t>।</w:t>
      </w:r>
      <w:r w:rsidRPr="007A5CAD">
        <w:rPr>
          <w:rFonts w:ascii="Kalpurush" w:hAnsi="Kalpurush" w:cs="Kalpurush"/>
          <w:cs/>
          <w:lang w:bidi="bn-IN"/>
        </w:rPr>
        <w:t>আমিনিশ্চিতযেকোনউপযুক্তব্যবস্থায়পৌঁছানোসম্ভব</w:t>
      </w:r>
      <w:r w:rsidRPr="007A5CAD">
        <w:rPr>
          <w:rFonts w:ascii="Kalpurush" w:hAnsi="Kalpurush" w:cs="Mangal"/>
          <w:cs/>
          <w:lang w:bidi="hi-IN"/>
        </w:rPr>
        <w:t>।</w:t>
      </w:r>
      <w:r w:rsidRPr="007A5CAD">
        <w:rPr>
          <w:rFonts w:ascii="Kalpurush" w:hAnsi="Kalpurush" w:cs="Kalpurush"/>
          <w:cs/>
          <w:lang w:bidi="bn-IN"/>
        </w:rPr>
        <w:t>লিগ্যালফ্রেমওয়ার্কশুধুমাত্রকিভাবেপরিষদগঠিতহবে</w:t>
      </w:r>
      <w:r w:rsidRPr="007A5CAD">
        <w:rPr>
          <w:rFonts w:ascii="Kalpurush" w:hAnsi="Kalpurush" w:cs="Kalpurush"/>
        </w:rPr>
        <w:t xml:space="preserve">, </w:t>
      </w:r>
      <w:r w:rsidRPr="007A5CAD">
        <w:rPr>
          <w:rFonts w:ascii="Kalpurush" w:hAnsi="Kalpurush" w:cs="Kalpurush"/>
          <w:cs/>
          <w:lang w:bidi="bn-IN"/>
        </w:rPr>
        <w:t>তারশক্তিকিহবেওপরিষদগঠনেরজন্যঅন্যান্যবিষয়েরব্যাপারগুলোনির্দেশকরেনা</w:t>
      </w:r>
      <w:r w:rsidRPr="007A5CAD">
        <w:rPr>
          <w:rFonts w:ascii="Kalpurush" w:hAnsi="Kalpurush" w:cs="Kalpurush"/>
        </w:rPr>
        <w:t xml:space="preserve">, </w:t>
      </w:r>
      <w:r w:rsidRPr="007A5CAD">
        <w:rPr>
          <w:rFonts w:ascii="Kalpurush" w:hAnsi="Kalpurush" w:cs="Kalpurush"/>
          <w:cs/>
          <w:lang w:bidi="bn-IN"/>
        </w:rPr>
        <w:t>এটিপাকিস্তানেরসংবিধানেরমৌলিকনীতিমালারওভিত্তিগঠনকরে</w:t>
      </w:r>
      <w:r w:rsidRPr="007A5CAD">
        <w:rPr>
          <w:rFonts w:ascii="Kalpurush" w:hAnsi="Kalpurush" w:cs="Mangal"/>
          <w:cs/>
          <w:lang w:bidi="hi-IN"/>
        </w:rPr>
        <w:t>।</w:t>
      </w:r>
      <w:r w:rsidRPr="007A5CAD">
        <w:rPr>
          <w:rFonts w:ascii="Kalpurush" w:hAnsi="Kalpurush" w:cs="Kalpurush"/>
          <w:cs/>
          <w:lang w:bidi="bn-IN"/>
        </w:rPr>
        <w:t>বেশিরভাগমূলনীতিগুলোপূর্বেকারসংবিধানেরউপরভিত্তিকরেকরাহয়েছে</w:t>
      </w:r>
      <w:r w:rsidRPr="007A5CAD">
        <w:rPr>
          <w:rFonts w:ascii="Kalpurush" w:hAnsi="Kalpurush" w:cs="Kalpurush"/>
        </w:rPr>
        <w:t xml:space="preserve">, </w:t>
      </w:r>
      <w:r w:rsidRPr="007A5CAD">
        <w:rPr>
          <w:rFonts w:ascii="Kalpurush" w:hAnsi="Kalpurush" w:cs="Kalpurush"/>
          <w:cs/>
          <w:lang w:bidi="bn-IN"/>
        </w:rPr>
        <w:t>কিন্তুআমিচিন্তাকরেছিযেঅর্ডারেকিছুহাইলাইটকরাজরুরিযাতেআইনসভারতৈরিকৃতসংবিধানসমগ্রপাকিস্তানেরজনগণেরকাছেসম্পূর্ণরূপেগ্রহণযোগ্যতাপায়</w:t>
      </w:r>
      <w:r w:rsidRPr="007A5CAD">
        <w:rPr>
          <w:rFonts w:ascii="Kalpurush" w:hAnsi="Kalpurush" w:cs="Mangal"/>
          <w:cs/>
          <w:lang w:bidi="hi-IN"/>
        </w:rPr>
        <w:t>।</w:t>
      </w:r>
    </w:p>
    <w:p w14:paraId="71498418" w14:textId="77777777" w:rsidR="005C3E05" w:rsidRPr="007A5CAD" w:rsidRDefault="005C3E05" w:rsidP="001F16CA">
      <w:pPr>
        <w:rPr>
          <w:rFonts w:ascii="Kalpurush" w:hAnsi="Kalpurush" w:cs="Kalpurush"/>
        </w:rPr>
      </w:pPr>
      <w:r w:rsidRPr="007A5CAD">
        <w:rPr>
          <w:rFonts w:ascii="Kalpurush" w:hAnsi="Kalpurush" w:cs="Kalpurush"/>
          <w:cs/>
          <w:lang w:bidi="bn-IN"/>
        </w:rPr>
        <w:t>প্রথমত</w:t>
      </w:r>
      <w:r w:rsidRPr="007A5CAD">
        <w:rPr>
          <w:rFonts w:ascii="Kalpurush" w:hAnsi="Kalpurush" w:cs="Kalpurush"/>
        </w:rPr>
        <w:t xml:space="preserve">,   </w:t>
      </w:r>
      <w:r w:rsidRPr="007A5CAD">
        <w:rPr>
          <w:rFonts w:ascii="Kalpurush" w:hAnsi="Kalpurush" w:cs="Kalpurush"/>
          <w:cs/>
          <w:lang w:bidi="bn-IN"/>
        </w:rPr>
        <w:t>অর্ডারটিপাকিস্তানেরসংবিধানেইসলামিকআদর্শসংরক্ষণকরারভিত্তিস্থাপনকরেযাআমরাসবাইজানিপাকিস্তানসৃষ্টিরমূলভিত্তিছিল</w:t>
      </w:r>
      <w:r w:rsidRPr="007A5CAD">
        <w:rPr>
          <w:rFonts w:ascii="Kalpurush" w:hAnsi="Kalpurush" w:cs="Mangal"/>
          <w:cs/>
          <w:lang w:bidi="hi-IN"/>
        </w:rPr>
        <w:t>।</w:t>
      </w:r>
    </w:p>
    <w:p w14:paraId="2C5D7F6F" w14:textId="77777777" w:rsidR="005C3E05" w:rsidRPr="007A5CAD" w:rsidRDefault="005C3E05" w:rsidP="001F16CA">
      <w:pPr>
        <w:rPr>
          <w:rFonts w:ascii="Kalpurush" w:hAnsi="Kalpurush" w:cs="Kalpurush"/>
        </w:rPr>
      </w:pPr>
      <w:r w:rsidRPr="007A5CAD">
        <w:rPr>
          <w:rFonts w:ascii="Kalpurush" w:hAnsi="Kalpurush" w:cs="Kalpurush"/>
          <w:cs/>
          <w:lang w:bidi="bn-IN"/>
        </w:rPr>
        <w:t>দ্বিতীয়ত</w:t>
      </w:r>
      <w:r w:rsidRPr="007A5CAD">
        <w:rPr>
          <w:rFonts w:ascii="Kalpurush" w:hAnsi="Kalpurush" w:cs="Kalpurush"/>
        </w:rPr>
        <w:t xml:space="preserve">, </w:t>
      </w:r>
      <w:r w:rsidRPr="007A5CAD">
        <w:rPr>
          <w:rFonts w:ascii="Kalpurush" w:hAnsi="Kalpurush" w:cs="Kalpurush"/>
          <w:cs/>
          <w:lang w:bidi="bn-IN"/>
        </w:rPr>
        <w:t>সংবিধানটিকেপাকিস্তানেরস্বাধীনতা</w:t>
      </w:r>
      <w:r w:rsidRPr="007A5CAD">
        <w:rPr>
          <w:rFonts w:ascii="Kalpurush" w:hAnsi="Kalpurush" w:cs="Kalpurush"/>
        </w:rPr>
        <w:t xml:space="preserve">, </w:t>
      </w:r>
      <w:r w:rsidRPr="007A5CAD">
        <w:rPr>
          <w:rFonts w:ascii="Kalpurush" w:hAnsi="Kalpurush" w:cs="Kalpurush"/>
          <w:cs/>
          <w:lang w:bidi="bn-IN"/>
        </w:rPr>
        <w:t>অখন্ডতাওপাকিস্তানেরজাতীয়সংহিতঅবশ্যইনিশ্চিতকরতেহবে</w:t>
      </w:r>
      <w:r w:rsidRPr="007A5CAD">
        <w:rPr>
          <w:rFonts w:ascii="Kalpurush" w:hAnsi="Kalpurush" w:cs="Mangal"/>
          <w:cs/>
          <w:lang w:bidi="hi-IN"/>
        </w:rPr>
        <w:t>।</w:t>
      </w:r>
      <w:r w:rsidRPr="007A5CAD">
        <w:rPr>
          <w:rFonts w:ascii="Kalpurush" w:hAnsi="Kalpurush" w:cs="Kalpurush"/>
          <w:cs/>
          <w:lang w:bidi="bn-IN"/>
        </w:rPr>
        <w:t>এসবউদ্দেশ্যঅর্জনকরারজন্যলিগ্যালফ্রেমওয়ার্কঅর্ডারেবলাহয়েছেযে</w:t>
      </w:r>
      <w:r w:rsidRPr="007A5CAD">
        <w:rPr>
          <w:rFonts w:ascii="Kalpurush" w:hAnsi="Kalpurush" w:cs="Kalpurush"/>
        </w:rPr>
        <w:t xml:space="preserve">, </w:t>
      </w:r>
      <w:r w:rsidRPr="007A5CAD">
        <w:rPr>
          <w:rFonts w:ascii="Kalpurush" w:hAnsi="Kalpurush" w:cs="Kalpurush"/>
          <w:cs/>
          <w:lang w:bidi="bn-IN"/>
        </w:rPr>
        <w:t>যেসবঅঞ্চলএখনওভবিষ্যতেপাকিস্তানেঅন্তর্ভুক্তহবেসেসবঅঞ্চলফেডারেলইউনিয়নেরমাধ্যমেযুক্তথাকবেযাপাকিস্তানরাষ্ট্রেরআঞ্চলিকঅখণ্ডতারক্ষাকরবেযারনামহবেইসলামিকরিপাবলিকঅফপাকিস্তানবাপাকিস্তানইসলামীপ্রজাতন্ত্র</w:t>
      </w:r>
      <w:r w:rsidRPr="007A5CAD">
        <w:rPr>
          <w:rFonts w:ascii="Kalpurush" w:hAnsi="Kalpurush" w:cs="Mangal"/>
          <w:cs/>
          <w:lang w:bidi="hi-IN"/>
        </w:rPr>
        <w:t>।</w:t>
      </w:r>
    </w:p>
    <w:p w14:paraId="19EEA2C3" w14:textId="77777777" w:rsidR="005C3E05" w:rsidRPr="007A5CAD" w:rsidRDefault="005C3E05" w:rsidP="001F16CA">
      <w:pPr>
        <w:rPr>
          <w:rFonts w:ascii="Kalpurush" w:hAnsi="Kalpurush" w:cs="Kalpurush"/>
        </w:rPr>
      </w:pPr>
      <w:r w:rsidRPr="007A5CAD">
        <w:rPr>
          <w:rFonts w:ascii="Kalpurush" w:hAnsi="Kalpurush" w:cs="Kalpurush"/>
          <w:cs/>
          <w:lang w:bidi="bn-IN"/>
        </w:rPr>
        <w:t>ভবিষ্যৎসংবিধানেরতৃতীয়মূলনীতিহলএটিকেঅবশ্যইগণতান্ত্রিকহতেহবেযারমধ্যেজনসংখ্যাওসরাসরিপ্রাপ্তবয়স্কদেরভোটাধিকারেরভিত্তিতেঅবাধওমেয়াদীনির্বাচনেরমতগণতান্ত্রিকউপাদানঅন্তর্ভুক্তথাকবে</w:t>
      </w:r>
      <w:r w:rsidRPr="007A5CAD">
        <w:rPr>
          <w:rFonts w:ascii="Kalpurush" w:hAnsi="Kalpurush" w:cs="Mangal"/>
          <w:cs/>
          <w:lang w:bidi="hi-IN"/>
        </w:rPr>
        <w:t>।</w:t>
      </w:r>
      <w:r w:rsidRPr="007A5CAD">
        <w:rPr>
          <w:rFonts w:ascii="Kalpurush" w:hAnsi="Kalpurush" w:cs="Kalpurush"/>
          <w:cs/>
          <w:lang w:bidi="bn-IN"/>
        </w:rPr>
        <w:t>উপরন্তুসংবিধানেবিচারবিভাগেরস্বাধীনতাওনাগরিকদেরমৌলিকঅধিকারঅন্তর্ভুক্তকরাআবশ্যক</w:t>
      </w:r>
      <w:r w:rsidRPr="007A5CAD">
        <w:rPr>
          <w:rFonts w:ascii="Kalpurush" w:hAnsi="Kalpurush" w:cs="Mangal"/>
          <w:cs/>
          <w:lang w:bidi="hi-IN"/>
        </w:rPr>
        <w:t>।</w:t>
      </w:r>
    </w:p>
    <w:p w14:paraId="72E6D9B8" w14:textId="77777777" w:rsidR="005C3E05" w:rsidRPr="007A5CAD" w:rsidRDefault="005C3E05" w:rsidP="001F16CA">
      <w:pPr>
        <w:rPr>
          <w:rFonts w:ascii="Kalpurush" w:hAnsi="Kalpurush" w:cs="Kalpurush"/>
        </w:rPr>
      </w:pPr>
      <w:r w:rsidRPr="007A5CAD">
        <w:rPr>
          <w:rFonts w:ascii="Kalpurush" w:hAnsi="Kalpurush" w:cs="Kalpurush"/>
          <w:cs/>
          <w:lang w:bidi="bn-IN"/>
        </w:rPr>
        <w:lastRenderedPageBreak/>
        <w:t>নতুনসংবিধানেরচতুর্থমূলনীতিহচ্ছেএটিঅবশ্যইসত্যিকারেরযুক্তরাষ্ট্রীয়ব্যবস্থাহতেহবেযেখানেবিধানিক</w:t>
      </w:r>
      <w:r w:rsidRPr="007A5CAD">
        <w:rPr>
          <w:rFonts w:ascii="Kalpurush" w:hAnsi="Kalpurush" w:cs="Kalpurush"/>
        </w:rPr>
        <w:t xml:space="preserve">, </w:t>
      </w:r>
      <w:r w:rsidRPr="007A5CAD">
        <w:rPr>
          <w:rFonts w:ascii="Kalpurush" w:hAnsi="Kalpurush" w:cs="Kalpurush"/>
          <w:cs/>
          <w:lang w:bidi="bn-IN"/>
        </w:rPr>
        <w:t>প্রশাসনিকওঅর্থনৈতিকক্ষমতাগুলোফেডারেলসরকারওপ্রাদেশিকসরকারেরমধ্যেবন্টিতহবেযেনপ্রদেশগুলোসর্বোচ্চস্বায়ত্তশাসনলাভকরে</w:t>
      </w:r>
      <w:r w:rsidRPr="007A5CAD">
        <w:rPr>
          <w:rFonts w:ascii="Kalpurush" w:hAnsi="Kalpurush" w:cs="Mangal"/>
          <w:cs/>
          <w:lang w:bidi="hi-IN"/>
        </w:rPr>
        <w:t>।</w:t>
      </w:r>
      <w:r w:rsidRPr="007A5CAD">
        <w:rPr>
          <w:rFonts w:ascii="Kalpurush" w:hAnsi="Kalpurush" w:cs="Kalpurush"/>
          <w:cs/>
          <w:lang w:bidi="bn-IN"/>
        </w:rPr>
        <w:t>বলতেগেলেপ্রদেশগুলোরসর্বোচ্চবিধানিক</w:t>
      </w:r>
      <w:r w:rsidRPr="007A5CAD">
        <w:rPr>
          <w:rFonts w:ascii="Kalpurush" w:hAnsi="Kalpurush" w:cs="Kalpurush"/>
        </w:rPr>
        <w:t xml:space="preserve">, </w:t>
      </w:r>
      <w:r w:rsidRPr="007A5CAD">
        <w:rPr>
          <w:rFonts w:ascii="Kalpurush" w:hAnsi="Kalpurush" w:cs="Kalpurush"/>
          <w:cs/>
          <w:lang w:bidi="bn-IN"/>
        </w:rPr>
        <w:t>প্রশাসনিকওঅর্থনৈতিকক্ষমতাথাকবেএবংবহিরাগতওঅভ্যন্তরীণবিষয়েএবংপাকিস্তানেরঅখণ্ডতাওস্বাধীনতারক্ষারজন্যফেডারেলসরকারেরযথেষ্টবিধানিক</w:t>
      </w:r>
      <w:r w:rsidRPr="007A5CAD">
        <w:rPr>
          <w:rFonts w:ascii="Kalpurush" w:hAnsi="Kalpurush" w:cs="Kalpurush"/>
        </w:rPr>
        <w:t xml:space="preserve">, </w:t>
      </w:r>
      <w:r w:rsidRPr="007A5CAD">
        <w:rPr>
          <w:rFonts w:ascii="Kalpurush" w:hAnsi="Kalpurush" w:cs="Kalpurush"/>
          <w:cs/>
          <w:lang w:bidi="bn-IN"/>
        </w:rPr>
        <w:t>প্রশাসনিকওঅর্থনৈতিকক্ষমতাথাকবে</w:t>
      </w:r>
      <w:r w:rsidRPr="007A5CAD">
        <w:rPr>
          <w:rFonts w:ascii="Kalpurush" w:hAnsi="Kalpurush" w:cs="Mangal"/>
          <w:cs/>
          <w:lang w:bidi="hi-IN"/>
        </w:rPr>
        <w:t>।</w:t>
      </w:r>
    </w:p>
    <w:p w14:paraId="1D3B619B" w14:textId="77777777" w:rsidR="005C3E05" w:rsidRPr="007A5CAD" w:rsidRDefault="005C3E05" w:rsidP="001F16CA">
      <w:pPr>
        <w:rPr>
          <w:rFonts w:ascii="Kalpurush" w:hAnsi="Kalpurush" w:cs="Kalpurush"/>
        </w:rPr>
      </w:pPr>
      <w:r w:rsidRPr="007A5CAD">
        <w:rPr>
          <w:rFonts w:ascii="Kalpurush" w:hAnsi="Kalpurush" w:cs="Kalpurush"/>
          <w:cs/>
          <w:lang w:bidi="bn-IN"/>
        </w:rPr>
        <w:t>সংবিধানেরপঞ্চমনীতিহলএটাজাতীয়বিষয়াবলীতেঅংশগ্রহণেরজন্যপাকিস্তানেরসকলঅঞ্চলেরমানুষকেপূর্ণসুযোগপ্রদানকরেযাতেতারাসমানঅধিকারওসম্মানজনকঅংশীদাররূপেএকসংগেবসবাসকরতেপারেনএবংসবাইএকীভূতহয়েশক্তিশালীজাতিগঠনকরবে</w:t>
      </w:r>
      <w:r w:rsidRPr="007A5CAD">
        <w:rPr>
          <w:rFonts w:ascii="Kalpurush" w:hAnsi="Kalpurush" w:cs="Kalpurush"/>
        </w:rPr>
        <w:t>-</w:t>
      </w:r>
      <w:r w:rsidRPr="007A5CAD">
        <w:rPr>
          <w:rFonts w:ascii="Kalpurush" w:hAnsi="Kalpurush" w:cs="Kalpurush"/>
          <w:cs/>
          <w:lang w:bidi="bn-IN"/>
        </w:rPr>
        <w:t>যাআমাদেরজাতিরপিতাকায়েদ</w:t>
      </w:r>
      <w:r w:rsidRPr="007A5CAD">
        <w:rPr>
          <w:rFonts w:ascii="Kalpurush" w:hAnsi="Kalpurush" w:cs="Kalpurush"/>
        </w:rPr>
        <w:t>-</w:t>
      </w:r>
      <w:r w:rsidRPr="007A5CAD">
        <w:rPr>
          <w:rFonts w:ascii="Kalpurush" w:hAnsi="Kalpurush" w:cs="Kalpurush"/>
          <w:cs/>
          <w:lang w:bidi="bn-IN"/>
        </w:rPr>
        <w:t>ই</w:t>
      </w:r>
      <w:r w:rsidRPr="007A5CAD">
        <w:rPr>
          <w:rFonts w:ascii="Kalpurush" w:hAnsi="Kalpurush" w:cs="Kalpurush"/>
        </w:rPr>
        <w:t>-</w:t>
      </w:r>
      <w:r w:rsidRPr="007A5CAD">
        <w:rPr>
          <w:rFonts w:ascii="Kalpurush" w:hAnsi="Kalpurush" w:cs="Kalpurush"/>
          <w:cs/>
          <w:lang w:bidi="bn-IN"/>
        </w:rPr>
        <w:t>আজমমোহাম্মদআলীজিন্নাহদেখেছিলেন</w:t>
      </w:r>
      <w:r w:rsidRPr="007A5CAD">
        <w:rPr>
          <w:rFonts w:ascii="Kalpurush" w:hAnsi="Kalpurush" w:cs="Mangal"/>
          <w:cs/>
          <w:lang w:bidi="hi-IN"/>
        </w:rPr>
        <w:t>।</w:t>
      </w:r>
    </w:p>
    <w:p w14:paraId="0A1C313B" w14:textId="77777777" w:rsidR="005C3E05" w:rsidRPr="007A5CAD" w:rsidRDefault="005C3E05" w:rsidP="001F16CA">
      <w:pPr>
        <w:rPr>
          <w:rFonts w:ascii="Kalpurush" w:hAnsi="Kalpurush" w:cs="Kalpurush"/>
        </w:rPr>
      </w:pPr>
    </w:p>
    <w:p w14:paraId="76996791" w14:textId="77777777" w:rsidR="005C3E05" w:rsidRPr="007A5CAD" w:rsidRDefault="005C3E05" w:rsidP="001F16CA">
      <w:pPr>
        <w:rPr>
          <w:rFonts w:ascii="Kalpurush" w:hAnsi="Kalpurush" w:cs="Kalpurush"/>
        </w:rPr>
      </w:pPr>
      <w:r w:rsidRPr="007A5CAD">
        <w:rPr>
          <w:rFonts w:ascii="Kalpurush" w:hAnsi="Kalpurush" w:cs="Kalpurush"/>
          <w:cs/>
          <w:lang w:bidi="bn-IN"/>
        </w:rPr>
        <w:t>তাইলিগ্যালফ্রেমওয়ার্কঅর্ডারেপাকিস্তানেরবিভিন্নঅঞ্চলেরজনগণকেজাতীয়কর্মকান্ডেরসকলশাখায়অংশগ্রহণেরসুযোগকরেদেয়াএবংএইলক্ষ্যঅর্জনেরজন্যপাকিস্তানেরবিভিন্নপ্রদেশগুলোরমধ্যেএকটিনির্দিষ্টসময়েরমধ্যেবিশেষঅর্থনৈতিকবৈষম্যেরবিরোধমেটানোরজন্যবিধিবদ্ধ</w:t>
      </w:r>
      <w:r w:rsidRPr="007A5CAD">
        <w:rPr>
          <w:rFonts w:ascii="Kalpurush" w:hAnsi="Kalpurush" w:cs="Kalpurush"/>
        </w:rPr>
        <w:t>-</w:t>
      </w:r>
      <w:r w:rsidRPr="007A5CAD">
        <w:rPr>
          <w:rFonts w:ascii="Kalpurush" w:hAnsi="Kalpurush" w:cs="Kalpurush"/>
          <w:cs/>
          <w:lang w:bidi="bn-IN"/>
        </w:rPr>
        <w:t>বিধানেরব্যবস্থাকরারয়েছে</w:t>
      </w:r>
      <w:r w:rsidRPr="007A5CAD">
        <w:rPr>
          <w:rFonts w:ascii="Kalpurush" w:hAnsi="Kalpurush" w:cs="Mangal"/>
          <w:cs/>
          <w:lang w:bidi="hi-IN"/>
        </w:rPr>
        <w:t>।</w:t>
      </w:r>
    </w:p>
    <w:p w14:paraId="76271C49" w14:textId="77777777" w:rsidR="005C3E05" w:rsidRPr="007A5CAD" w:rsidRDefault="005C3E05" w:rsidP="001F16CA">
      <w:pPr>
        <w:rPr>
          <w:rFonts w:ascii="Kalpurush" w:hAnsi="Kalpurush" w:cs="Kalpurush"/>
        </w:rPr>
      </w:pPr>
    </w:p>
    <w:p w14:paraId="55750B0A" w14:textId="77777777" w:rsidR="005C3E05" w:rsidRPr="007A5CAD" w:rsidRDefault="005C3E05" w:rsidP="001F16CA">
      <w:pPr>
        <w:rPr>
          <w:rFonts w:ascii="Kalpurush" w:hAnsi="Kalpurush" w:cs="Kalpurush"/>
        </w:rPr>
      </w:pPr>
      <w:r w:rsidRPr="007A5CAD">
        <w:rPr>
          <w:rFonts w:ascii="Kalpurush" w:hAnsi="Kalpurush" w:cs="Kalpurush"/>
          <w:cs/>
          <w:lang w:bidi="bn-IN"/>
        </w:rPr>
        <w:t>অর্থনৈতিকউন্নয়নেরবৈষম্যেরফলেদেশেরবিভিন্নঅঞ্চলেযেঅসন্তোষতৈরিহয়েছেতাআমাদেরউঠতিজাতীয়তাবাদেরজন্যবড়চ্যালেঞ্জহয়েদাঁড়িয়েছে</w:t>
      </w:r>
      <w:r w:rsidRPr="007A5CAD">
        <w:rPr>
          <w:rFonts w:ascii="Kalpurush" w:hAnsi="Kalpurush" w:cs="Mangal"/>
          <w:cs/>
          <w:lang w:bidi="hi-IN"/>
        </w:rPr>
        <w:t>।</w:t>
      </w:r>
      <w:r w:rsidRPr="007A5CAD">
        <w:rPr>
          <w:rFonts w:ascii="Kalpurush" w:hAnsi="Kalpurush" w:cs="Kalpurush"/>
          <w:cs/>
          <w:lang w:bidi="bn-IN"/>
        </w:rPr>
        <w:t>সুতরাংআমাদেরমনোযোগওশক্তিখরচকরেএইধরনেরঅসন্তোষেরকারণদূরকরারপ্রতিমনোনিবেশকরতেহবে</w:t>
      </w:r>
      <w:r w:rsidRPr="007A5CAD">
        <w:rPr>
          <w:rFonts w:ascii="Kalpurush" w:hAnsi="Kalpurush" w:cs="Mangal"/>
          <w:cs/>
          <w:lang w:bidi="hi-IN"/>
        </w:rPr>
        <w:t>।</w:t>
      </w:r>
    </w:p>
    <w:p w14:paraId="0635557B" w14:textId="77777777" w:rsidR="005C3E05" w:rsidRPr="007A5CAD" w:rsidRDefault="005C3E05" w:rsidP="001F16CA">
      <w:pPr>
        <w:rPr>
          <w:rFonts w:ascii="Kalpurush" w:hAnsi="Kalpurush" w:cs="Kalpurush"/>
        </w:rPr>
      </w:pPr>
      <w:r w:rsidRPr="007A5CAD">
        <w:rPr>
          <w:rFonts w:ascii="Kalpurush" w:hAnsi="Kalpurush" w:cs="Kalpurush"/>
          <w:cs/>
          <w:lang w:bidi="bn-IN"/>
        </w:rPr>
        <w:t>আমিআশাকরিআপনারাআমারসাথেএকমতহবেনযে</w:t>
      </w:r>
      <w:r w:rsidRPr="007A5CAD">
        <w:rPr>
          <w:rFonts w:ascii="Kalpurush" w:hAnsi="Kalpurush" w:cs="Kalpurush"/>
        </w:rPr>
        <w:t xml:space="preserve">, </w:t>
      </w:r>
      <w:r w:rsidRPr="007A5CAD">
        <w:rPr>
          <w:rFonts w:ascii="Kalpurush" w:hAnsi="Kalpurush" w:cs="Kalpurush"/>
          <w:cs/>
          <w:lang w:bidi="bn-IN"/>
        </w:rPr>
        <w:t>ভবিষ্যতেযখনপ্রত্যেকঅঞ্চলেরজাতীয়সরকারেরলোকজনজাতীয়ব্যাপারেকাজকরারসম্পূর্ণসুযোগপাবে</w:t>
      </w:r>
      <w:r w:rsidRPr="007A5CAD">
        <w:rPr>
          <w:rFonts w:ascii="Kalpurush" w:hAnsi="Kalpurush" w:cs="Kalpurush"/>
        </w:rPr>
        <w:t xml:space="preserve">, </w:t>
      </w:r>
      <w:r w:rsidRPr="007A5CAD">
        <w:rPr>
          <w:rFonts w:ascii="Kalpurush" w:hAnsi="Kalpurush" w:cs="Kalpurush"/>
          <w:cs/>
          <w:lang w:bidi="bn-IN"/>
        </w:rPr>
        <w:t>তখনপাকিস্তানেরঅখণ্ডতাওঐক্যঅবশ্যইরক্ষাকরতেহবেএবংসংকীর্ণতাওআঞ্চলিককারণেএরউপরবিরূপপ্রভাবপড়তেদেয়াযাবেনা</w:t>
      </w:r>
      <w:r w:rsidRPr="007A5CAD">
        <w:rPr>
          <w:rFonts w:ascii="Kalpurush" w:hAnsi="Kalpurush" w:cs="Mangal"/>
          <w:cs/>
          <w:lang w:bidi="hi-IN"/>
        </w:rPr>
        <w:t>।</w:t>
      </w:r>
    </w:p>
    <w:p w14:paraId="471CF0CD" w14:textId="77777777" w:rsidR="005C3E05" w:rsidRPr="007A5CAD" w:rsidRDefault="005C3E05" w:rsidP="001F16CA">
      <w:pPr>
        <w:rPr>
          <w:rFonts w:ascii="Kalpurush" w:hAnsi="Kalpurush" w:cs="Kalpurush"/>
        </w:rPr>
      </w:pPr>
      <w:r w:rsidRPr="007A5CAD">
        <w:rPr>
          <w:rFonts w:ascii="Kalpurush" w:hAnsi="Kalpurush" w:cs="Kalpurush"/>
          <w:cs/>
          <w:lang w:bidi="bn-IN"/>
        </w:rPr>
        <w:t>পাকিস্তানএইউপমহাদেশেমুসলমানদেরজন্যস্বদেশহবে</w:t>
      </w:r>
      <w:r w:rsidRPr="007A5CAD">
        <w:rPr>
          <w:rFonts w:ascii="Kalpurush" w:hAnsi="Kalpurush" w:cs="Kalpurush"/>
        </w:rPr>
        <w:t xml:space="preserve"> - </w:t>
      </w:r>
      <w:r w:rsidRPr="007A5CAD">
        <w:rPr>
          <w:rFonts w:ascii="Kalpurush" w:hAnsi="Kalpurush" w:cs="Kalpurush"/>
          <w:cs/>
          <w:lang w:bidi="bn-IN"/>
        </w:rPr>
        <w:t>এইধারণারভিত্তিতেপ্রতিষ্ঠিতহয়েছিল</w:t>
      </w:r>
      <w:r w:rsidRPr="007A5CAD">
        <w:rPr>
          <w:rFonts w:ascii="Kalpurush" w:hAnsi="Kalpurush" w:cs="Mangal"/>
          <w:cs/>
          <w:lang w:bidi="hi-IN"/>
        </w:rPr>
        <w:t>।</w:t>
      </w:r>
      <w:r w:rsidRPr="007A5CAD">
        <w:rPr>
          <w:rFonts w:ascii="Kalpurush" w:hAnsi="Kalpurush" w:cs="Kalpurush"/>
          <w:cs/>
          <w:lang w:bidi="bn-IN"/>
        </w:rPr>
        <w:t>এটিলক্ষাধিকমুসলমানেরজীবনেরবিনিময়েঅর্জিতহয়</w:t>
      </w:r>
      <w:r w:rsidRPr="007A5CAD">
        <w:rPr>
          <w:rFonts w:ascii="Kalpurush" w:hAnsi="Kalpurush" w:cs="Mangal"/>
          <w:cs/>
          <w:lang w:bidi="hi-IN"/>
        </w:rPr>
        <w:t>।</w:t>
      </w:r>
      <w:r w:rsidRPr="007A5CAD">
        <w:rPr>
          <w:rFonts w:ascii="Kalpurush" w:hAnsi="Kalpurush" w:cs="Kalpurush"/>
          <w:cs/>
          <w:lang w:bidi="bn-IN"/>
        </w:rPr>
        <w:t>আমরাতাদেরবিসর্জনবৃথাযেতেদিতেপারিনা</w:t>
      </w:r>
      <w:r w:rsidRPr="007A5CAD">
        <w:rPr>
          <w:rFonts w:ascii="Kalpurush" w:hAnsi="Kalpurush" w:cs="Mangal"/>
          <w:cs/>
          <w:lang w:bidi="hi-IN"/>
        </w:rPr>
        <w:t>।</w:t>
      </w:r>
      <w:r w:rsidRPr="007A5CAD">
        <w:rPr>
          <w:rFonts w:ascii="Kalpurush" w:hAnsi="Kalpurush" w:cs="Kalpurush"/>
          <w:cs/>
          <w:lang w:bidi="bn-IN"/>
        </w:rPr>
        <w:t>কায়েদ</w:t>
      </w:r>
      <w:r w:rsidRPr="007A5CAD">
        <w:rPr>
          <w:rFonts w:ascii="Kalpurush" w:hAnsi="Kalpurush" w:cs="Kalpurush"/>
        </w:rPr>
        <w:t>-</w:t>
      </w:r>
      <w:r w:rsidRPr="007A5CAD">
        <w:rPr>
          <w:rFonts w:ascii="Kalpurush" w:hAnsi="Kalpurush" w:cs="Kalpurush"/>
          <w:cs/>
          <w:lang w:bidi="bn-IN"/>
        </w:rPr>
        <w:t>ই</w:t>
      </w:r>
      <w:r w:rsidRPr="007A5CAD">
        <w:rPr>
          <w:rFonts w:ascii="Kalpurush" w:hAnsi="Kalpurush" w:cs="Kalpurush"/>
        </w:rPr>
        <w:t>-</w:t>
      </w:r>
      <w:r w:rsidRPr="007A5CAD">
        <w:rPr>
          <w:rFonts w:ascii="Kalpurush" w:hAnsi="Kalpurush" w:cs="Kalpurush"/>
          <w:cs/>
          <w:lang w:bidi="bn-IN"/>
        </w:rPr>
        <w:t>আজমবলেন</w:t>
      </w:r>
      <w:r w:rsidRPr="007A5CAD">
        <w:rPr>
          <w:rFonts w:ascii="Kalpurush" w:hAnsi="Kalpurush" w:cs="Kalpurush"/>
        </w:rPr>
        <w:t xml:space="preserve">, </w:t>
      </w:r>
      <w:r w:rsidRPr="007A5CAD">
        <w:rPr>
          <w:rFonts w:ascii="Kalpurush" w:hAnsi="Kalpurush" w:cs="Kalpurush"/>
          <w:cs/>
          <w:lang w:bidi="bn-IN"/>
        </w:rPr>
        <w:t>যেপাকিস্তানএসেছেতাযেকোনোমূল্যেসমুন্নতরাখতেহবে</w:t>
      </w:r>
      <w:r w:rsidRPr="007A5CAD">
        <w:rPr>
          <w:rFonts w:ascii="Kalpurush" w:hAnsi="Kalpurush" w:cs="Mangal"/>
          <w:cs/>
          <w:lang w:bidi="hi-IN"/>
        </w:rPr>
        <w:t>।</w:t>
      </w:r>
      <w:r w:rsidRPr="007A5CAD">
        <w:rPr>
          <w:rFonts w:ascii="Kalpurush" w:hAnsi="Kalpurush" w:cs="Kalpurush"/>
          <w:cs/>
          <w:lang w:bidi="bn-IN"/>
        </w:rPr>
        <w:t>এটিএমনএকটিঅনুমানযেতানিয়েকখনইবিতর্কহতেপারেনা</w:t>
      </w:r>
      <w:r w:rsidRPr="007A5CAD">
        <w:rPr>
          <w:rFonts w:ascii="Kalpurush" w:hAnsi="Kalpurush" w:cs="Mangal"/>
          <w:cs/>
          <w:lang w:bidi="hi-IN"/>
        </w:rPr>
        <w:t>।</w:t>
      </w:r>
    </w:p>
    <w:p w14:paraId="3C4ECD40" w14:textId="77777777" w:rsidR="005C3E05" w:rsidRPr="007A5CAD" w:rsidRDefault="005C3E05" w:rsidP="001F16CA">
      <w:pPr>
        <w:rPr>
          <w:rFonts w:ascii="Kalpurush" w:hAnsi="Kalpurush" w:cs="Kalpurush"/>
        </w:rPr>
      </w:pPr>
    </w:p>
    <w:p w14:paraId="3624F5DB" w14:textId="77777777" w:rsidR="005C3E05" w:rsidRPr="007A5CAD" w:rsidRDefault="005C3E05" w:rsidP="001F16CA">
      <w:pPr>
        <w:rPr>
          <w:rFonts w:ascii="Kalpurush" w:hAnsi="Kalpurush" w:cs="Kalpurush"/>
        </w:rPr>
      </w:pPr>
      <w:r w:rsidRPr="007A5CAD">
        <w:rPr>
          <w:rFonts w:ascii="Kalpurush" w:hAnsi="Kalpurush" w:cs="Kalpurush"/>
          <w:cs/>
          <w:lang w:bidi="bn-IN"/>
        </w:rPr>
        <w:t>পরবর্তীবিষয়েযাওয়ারআগেএকটিভয়েরব্যাপারেমন্তব্যকরতেচাইযাবিশেষমহলেবলাহচ্ছেযে</w:t>
      </w:r>
      <w:r w:rsidRPr="007A5CAD">
        <w:rPr>
          <w:rFonts w:ascii="Kalpurush" w:hAnsi="Kalpurush" w:cs="Kalpurush"/>
        </w:rPr>
        <w:t xml:space="preserve">, </w:t>
      </w:r>
      <w:r w:rsidRPr="007A5CAD">
        <w:rPr>
          <w:rFonts w:ascii="Kalpurush" w:hAnsi="Kalpurush" w:cs="Kalpurush"/>
          <w:cs/>
          <w:lang w:bidi="bn-IN"/>
        </w:rPr>
        <w:t>জাতীয়পরিষদ১২০দিনেরনির্ধারিতসময়েরমধ্যেসংবিধানতৈরিকরতেপারবেনা</w:t>
      </w:r>
      <w:r w:rsidRPr="007A5CAD">
        <w:rPr>
          <w:rFonts w:ascii="Kalpurush" w:hAnsi="Kalpurush" w:cs="Mangal"/>
          <w:cs/>
          <w:lang w:bidi="hi-IN"/>
        </w:rPr>
        <w:t>।</w:t>
      </w:r>
      <w:r w:rsidRPr="007A5CAD">
        <w:rPr>
          <w:rFonts w:ascii="Kalpurush" w:hAnsi="Kalpurush" w:cs="Kalpurush"/>
          <w:cs/>
          <w:lang w:bidi="bn-IN"/>
        </w:rPr>
        <w:t>আমিএইদৃষ্টিভঙ্গিরব্যাপারেসম্পূর্ণমতানৈক্যপ্রকাশকরি</w:t>
      </w:r>
      <w:r w:rsidRPr="007A5CAD">
        <w:rPr>
          <w:rFonts w:ascii="Kalpurush" w:hAnsi="Kalpurush" w:cs="Mangal"/>
          <w:cs/>
          <w:lang w:bidi="hi-IN"/>
        </w:rPr>
        <w:t>।</w:t>
      </w:r>
      <w:r w:rsidRPr="007A5CAD">
        <w:rPr>
          <w:rFonts w:ascii="Kalpurush" w:hAnsi="Kalpurush" w:cs="Kalpurush"/>
          <w:cs/>
          <w:lang w:bidi="bn-IN"/>
        </w:rPr>
        <w:t>আমিবিশ্বাসকরিযে</w:t>
      </w:r>
      <w:r w:rsidRPr="007A5CAD">
        <w:rPr>
          <w:rFonts w:ascii="Kalpurush" w:hAnsi="Kalpurush" w:cs="Kalpurush"/>
        </w:rPr>
        <w:t xml:space="preserve">, </w:t>
      </w:r>
      <w:r w:rsidRPr="007A5CAD">
        <w:rPr>
          <w:rFonts w:ascii="Kalpurush" w:hAnsi="Kalpurush" w:cs="Kalpurush"/>
          <w:cs/>
          <w:lang w:bidi="bn-IN"/>
        </w:rPr>
        <w:lastRenderedPageBreak/>
        <w:t>নির্দিষ্টসময়েরমধ্যেকাজটিশেষকরতেজাতীয়পরিষদেরকোনোঅসুবিধাহবেনাএবংযেপরিমাণইচ্ছাওউদ্দীপনারয়েছেতাতেদ্বায়িত্বপ্রাপ্তপ্রতিনিধিদেরকাছথেকেজাতিরআশাকরারঅধিকাররয়েছে</w:t>
      </w:r>
      <w:r w:rsidRPr="007A5CAD">
        <w:rPr>
          <w:rFonts w:ascii="Kalpurush" w:hAnsi="Kalpurush" w:cs="Mangal"/>
          <w:cs/>
          <w:lang w:bidi="hi-IN"/>
        </w:rPr>
        <w:t>।</w:t>
      </w:r>
    </w:p>
    <w:p w14:paraId="42F891B9" w14:textId="77777777" w:rsidR="005C3E05" w:rsidRPr="007A5CAD" w:rsidRDefault="005C3E05" w:rsidP="001F16CA">
      <w:pPr>
        <w:rPr>
          <w:rFonts w:ascii="Kalpurush" w:hAnsi="Kalpurush" w:cs="Kalpurush"/>
        </w:rPr>
      </w:pPr>
    </w:p>
    <w:p w14:paraId="54FB44C4" w14:textId="77777777" w:rsidR="005C3E05" w:rsidRPr="007A5CAD" w:rsidRDefault="005C3E05" w:rsidP="001F16CA">
      <w:pPr>
        <w:rPr>
          <w:rFonts w:ascii="Kalpurush" w:hAnsi="Kalpurush" w:cs="Kalpurush"/>
        </w:rPr>
      </w:pPr>
      <w:r w:rsidRPr="007A5CAD">
        <w:rPr>
          <w:rFonts w:ascii="Kalpurush" w:hAnsi="Kalpurush" w:cs="Kalpurush"/>
          <w:cs/>
          <w:lang w:bidi="bn-IN"/>
        </w:rPr>
        <w:t>আমরাসবাইজানিযে</w:t>
      </w:r>
      <w:r w:rsidRPr="007A5CAD">
        <w:rPr>
          <w:rFonts w:ascii="Kalpurush" w:hAnsi="Kalpurush" w:cs="Kalpurush"/>
        </w:rPr>
        <w:t xml:space="preserve">, </w:t>
      </w:r>
      <w:r w:rsidRPr="007A5CAD">
        <w:rPr>
          <w:rFonts w:ascii="Kalpurush" w:hAnsi="Kalpurush" w:cs="Kalpurush"/>
          <w:cs/>
          <w:lang w:bidi="bn-IN"/>
        </w:rPr>
        <w:t>সদস্যরাপূর্ববর্তীসংবিধানেরআকারেতাদেরবিবেচনারজন্যদুইবাতিনটিড্রাফটউপলব্ধথাকবে</w:t>
      </w:r>
      <w:r w:rsidRPr="007A5CAD">
        <w:rPr>
          <w:rFonts w:ascii="Kalpurush" w:hAnsi="Kalpurush" w:cs="Mangal"/>
          <w:cs/>
          <w:lang w:bidi="hi-IN"/>
        </w:rPr>
        <w:t>।</w:t>
      </w:r>
      <w:r w:rsidRPr="007A5CAD">
        <w:rPr>
          <w:rFonts w:ascii="Kalpurush" w:hAnsi="Kalpurush" w:cs="Kalpurush"/>
          <w:cs/>
          <w:lang w:bidi="bn-IN"/>
        </w:rPr>
        <w:t>তাইএটিএটানয়যে</w:t>
      </w:r>
      <w:r w:rsidRPr="007A5CAD">
        <w:rPr>
          <w:rFonts w:ascii="Kalpurush" w:hAnsi="Kalpurush" w:cs="Kalpurush"/>
        </w:rPr>
        <w:t xml:space="preserve">, </w:t>
      </w:r>
      <w:r w:rsidRPr="007A5CAD">
        <w:rPr>
          <w:rFonts w:ascii="Kalpurush" w:hAnsi="Kalpurush" w:cs="Kalpurush"/>
          <w:cs/>
          <w:lang w:bidi="bn-IN"/>
        </w:rPr>
        <w:t>পরিষদকেগোড়াথেকেশুরুকরতেহবে</w:t>
      </w:r>
      <w:r w:rsidRPr="007A5CAD">
        <w:rPr>
          <w:rFonts w:ascii="Kalpurush" w:hAnsi="Kalpurush" w:cs="Mangal"/>
          <w:cs/>
          <w:lang w:bidi="hi-IN"/>
        </w:rPr>
        <w:t>।</w:t>
      </w:r>
    </w:p>
    <w:p w14:paraId="4689F5E2" w14:textId="77777777" w:rsidR="005C3E05" w:rsidRPr="007A5CAD" w:rsidRDefault="005C3E05" w:rsidP="001F16CA">
      <w:pPr>
        <w:rPr>
          <w:rFonts w:ascii="Kalpurush" w:hAnsi="Kalpurush" w:cs="Kalpurush"/>
        </w:rPr>
      </w:pPr>
      <w:r w:rsidRPr="007A5CAD">
        <w:rPr>
          <w:rFonts w:ascii="Kalpurush" w:hAnsi="Kalpurush" w:cs="Kalpurush"/>
          <w:cs/>
          <w:lang w:bidi="bn-IN"/>
        </w:rPr>
        <w:t>প্রস্তাবনারমৌলিকবিষয়</w:t>
      </w:r>
      <w:r w:rsidRPr="007A5CAD">
        <w:rPr>
          <w:rFonts w:ascii="Kalpurush" w:hAnsi="Kalpurush" w:cs="Kalpurush"/>
        </w:rPr>
        <w:t xml:space="preserve">, </w:t>
      </w:r>
      <w:r w:rsidRPr="007A5CAD">
        <w:rPr>
          <w:rFonts w:ascii="Kalpurush" w:hAnsi="Kalpurush" w:cs="Kalpurush"/>
          <w:cs/>
          <w:lang w:bidi="bn-IN"/>
        </w:rPr>
        <w:t>নির্দেশমূলকনীতিওঅন্যান্যবিষয়াদিপূর্বেরসংবিধানেকরাহয়েছেএবংএরবেশিরভাগঅংশেরব্যবহারএখনওঅব্যাহতরয়েছে</w:t>
      </w:r>
      <w:r w:rsidRPr="007A5CAD">
        <w:rPr>
          <w:rFonts w:ascii="Kalpurush" w:hAnsi="Kalpurush" w:cs="Mangal"/>
          <w:cs/>
          <w:lang w:bidi="hi-IN"/>
        </w:rPr>
        <w:t>।</w:t>
      </w:r>
      <w:r w:rsidRPr="007A5CAD">
        <w:rPr>
          <w:rFonts w:ascii="Kalpurush" w:hAnsi="Kalpurush" w:cs="Kalpurush"/>
          <w:cs/>
          <w:lang w:bidi="bn-IN"/>
        </w:rPr>
        <w:t>আমিআরওযোগকরতেচাইযেআমিপরিষদেরকাজসহজতরওগতিবাড়াতেযথাসাধ্যচেষ্টাকরেছি</w:t>
      </w:r>
      <w:r w:rsidRPr="007A5CAD">
        <w:rPr>
          <w:rFonts w:ascii="Kalpurush" w:hAnsi="Kalpurush" w:cs="Mangal"/>
          <w:cs/>
          <w:lang w:bidi="hi-IN"/>
        </w:rPr>
        <w:t>।</w:t>
      </w:r>
      <w:r w:rsidRPr="007A5CAD">
        <w:rPr>
          <w:rFonts w:ascii="Kalpurush" w:hAnsi="Kalpurush" w:cs="Kalpurush"/>
          <w:cs/>
          <w:lang w:bidi="bn-IN"/>
        </w:rPr>
        <w:t>প্রাপ্তবয়স্কভোটাধিকারপ্রাপ্তজনসংখ্যারভিত্তিতেএকইউনিটবিভাজনইতিমধ্যেনিষ্পত্তিহয়েগেছে</w:t>
      </w:r>
      <w:r w:rsidRPr="007A5CAD">
        <w:rPr>
          <w:rFonts w:ascii="Kalpurush" w:hAnsi="Kalpurush" w:cs="Mangal"/>
          <w:cs/>
          <w:lang w:bidi="hi-IN"/>
        </w:rPr>
        <w:t>।</w:t>
      </w:r>
      <w:r w:rsidRPr="007A5CAD">
        <w:rPr>
          <w:rFonts w:ascii="Kalpurush" w:hAnsi="Kalpurush" w:cs="Kalpurush"/>
          <w:cs/>
          <w:lang w:bidi="bn-IN"/>
        </w:rPr>
        <w:t>পদ্ধতিগতদিকে</w:t>
      </w:r>
      <w:r w:rsidRPr="007A5CAD">
        <w:rPr>
          <w:rFonts w:ascii="Kalpurush" w:hAnsi="Kalpurush" w:cs="Kalpurush"/>
        </w:rPr>
        <w:t xml:space="preserve">, </w:t>
      </w:r>
      <w:r w:rsidRPr="007A5CAD">
        <w:rPr>
          <w:rFonts w:ascii="Kalpurush" w:hAnsi="Kalpurush" w:cs="Kalpurush"/>
          <w:cs/>
          <w:lang w:bidi="bn-IN"/>
        </w:rPr>
        <w:t>লিগ্যালফ্রেমওয়ার্কঅর্ডারেএকটিসম্পূর্ণআইনিকাঠামোকর্মপরিকল্পনাহিসেবেঅন্তর্ভুক্তথাকবে</w:t>
      </w:r>
      <w:r w:rsidRPr="007A5CAD">
        <w:rPr>
          <w:rFonts w:ascii="Kalpurush" w:hAnsi="Kalpurush" w:cs="Mangal"/>
          <w:cs/>
          <w:lang w:bidi="hi-IN"/>
        </w:rPr>
        <w:t>।</w:t>
      </w:r>
    </w:p>
    <w:p w14:paraId="35AAC169" w14:textId="77777777" w:rsidR="005C3E05" w:rsidRPr="007A5CAD" w:rsidRDefault="005C3E05" w:rsidP="001F16CA">
      <w:pPr>
        <w:rPr>
          <w:rFonts w:ascii="Kalpurush" w:hAnsi="Kalpurush" w:cs="Kalpurush"/>
        </w:rPr>
      </w:pPr>
      <w:r w:rsidRPr="007A5CAD">
        <w:rPr>
          <w:rFonts w:ascii="Kalpurush" w:hAnsi="Kalpurush" w:cs="Kalpurush"/>
          <w:cs/>
          <w:lang w:bidi="bn-IN"/>
        </w:rPr>
        <w:t>এটাএইপটভূমিরবিরুদ্ধেছিলযেআমারসরকারঅত্যন্তসতর্কতারসাথেসংবিধানপ্রণয়নেরএকটিযুক্তিসঙ্গতসময়নির্ধারণকরেছিলএবংআমরামনেকরি১২০দিনযথেষ্টপর্যাপ্তসময়</w:t>
      </w:r>
      <w:r w:rsidRPr="007A5CAD">
        <w:rPr>
          <w:rFonts w:ascii="Kalpurush" w:hAnsi="Kalpurush" w:cs="Mangal"/>
          <w:cs/>
          <w:lang w:bidi="hi-IN"/>
        </w:rPr>
        <w:t>।</w:t>
      </w:r>
    </w:p>
    <w:p w14:paraId="72CA989B" w14:textId="77777777" w:rsidR="005C3E05" w:rsidRPr="007A5CAD" w:rsidRDefault="005C3E05" w:rsidP="001F16CA">
      <w:pPr>
        <w:rPr>
          <w:rFonts w:ascii="Kalpurush" w:hAnsi="Kalpurush" w:cs="Kalpurush"/>
        </w:rPr>
      </w:pPr>
      <w:r w:rsidRPr="007A5CAD">
        <w:rPr>
          <w:rFonts w:ascii="Kalpurush" w:hAnsi="Kalpurush" w:cs="Kalpurush"/>
          <w:cs/>
          <w:lang w:bidi="bn-IN"/>
        </w:rPr>
        <w:t>সবারশেষেআমারপ্রিয়দেশবাসীআবারবলতেচাইযেআমিএবংআমারসরকারগণতন্ত্রফিরিয়েআনারজন্যদৃঢ়ভাবেসংকল্পবদ্ধ</w:t>
      </w:r>
      <w:r w:rsidRPr="007A5CAD">
        <w:rPr>
          <w:rFonts w:ascii="Kalpurush" w:hAnsi="Kalpurush" w:cs="Mangal"/>
          <w:cs/>
          <w:lang w:bidi="hi-IN"/>
        </w:rPr>
        <w:t>।</w:t>
      </w:r>
      <w:r w:rsidRPr="007A5CAD">
        <w:rPr>
          <w:rFonts w:ascii="Kalpurush" w:hAnsi="Kalpurush" w:cs="Kalpurush"/>
          <w:cs/>
          <w:lang w:bidi="bn-IN"/>
        </w:rPr>
        <w:t>আমারখুবকমইবলাপ্রয়োজনযেএইউদ্দেশ্যঅর্জনেরজন্যআমরাআপনাদেরপ্রত্যেকেরকাছথেকেপরিপূর্ণসহযোগীতাওঅটলসমর্থনআশাকরি</w:t>
      </w:r>
      <w:r w:rsidRPr="007A5CAD">
        <w:rPr>
          <w:rFonts w:ascii="Kalpurush" w:hAnsi="Kalpurush" w:cs="Mangal"/>
          <w:cs/>
          <w:lang w:bidi="hi-IN"/>
        </w:rPr>
        <w:t>।</w:t>
      </w:r>
      <w:r w:rsidRPr="007A5CAD">
        <w:rPr>
          <w:rFonts w:ascii="Kalpurush" w:hAnsi="Kalpurush" w:cs="Kalpurush"/>
          <w:cs/>
          <w:lang w:bidi="bn-IN"/>
        </w:rPr>
        <w:t>আপনাদেরসমর্থনওসহযোগীতাছাড়াআমাদেরকাজসীমাহীনরূপেকঠিনহয়েযাবে</w:t>
      </w:r>
      <w:r w:rsidRPr="007A5CAD">
        <w:rPr>
          <w:rFonts w:ascii="Kalpurush" w:hAnsi="Kalpurush" w:cs="Mangal"/>
          <w:cs/>
          <w:lang w:bidi="hi-IN"/>
        </w:rPr>
        <w:t>।</w:t>
      </w:r>
    </w:p>
    <w:p w14:paraId="614D6CBD" w14:textId="77777777" w:rsidR="005C3E05" w:rsidRPr="007A5CAD" w:rsidRDefault="005C3E05" w:rsidP="001F16CA">
      <w:pPr>
        <w:rPr>
          <w:rFonts w:ascii="Kalpurush" w:hAnsi="Kalpurush" w:cs="Kalpurush"/>
        </w:rPr>
      </w:pPr>
      <w:r w:rsidRPr="007A5CAD">
        <w:rPr>
          <w:rFonts w:ascii="Kalpurush" w:hAnsi="Kalpurush" w:cs="Kalpurush"/>
          <w:cs/>
          <w:lang w:bidi="bn-IN"/>
        </w:rPr>
        <w:t>আমাদেরমানুষঅত্যন্তদেশপ্রেমিক</w:t>
      </w:r>
      <w:r w:rsidRPr="007A5CAD">
        <w:rPr>
          <w:rFonts w:ascii="Kalpurush" w:hAnsi="Kalpurush" w:cs="Mangal"/>
          <w:cs/>
          <w:lang w:bidi="hi-IN"/>
        </w:rPr>
        <w:t>।</w:t>
      </w:r>
      <w:r w:rsidRPr="007A5CAD">
        <w:rPr>
          <w:rFonts w:ascii="Kalpurush" w:hAnsi="Kalpurush" w:cs="Kalpurush"/>
          <w:cs/>
          <w:lang w:bidi="bn-IN"/>
        </w:rPr>
        <w:t>তাইতারাপাকিস্তানেরঅখণ্ডতারবিরুদ্ধেঅন্তর্ঘাতবাদেবেশিরভাগজিনিসসহ্যকরবে</w:t>
      </w:r>
      <w:r w:rsidRPr="007A5CAD">
        <w:rPr>
          <w:rFonts w:ascii="Kalpurush" w:hAnsi="Kalpurush" w:cs="Mangal"/>
          <w:cs/>
          <w:lang w:bidi="hi-IN"/>
        </w:rPr>
        <w:t>।</w:t>
      </w:r>
      <w:r w:rsidRPr="007A5CAD">
        <w:rPr>
          <w:rFonts w:ascii="Kalpurush" w:hAnsi="Kalpurush" w:cs="Kalpurush"/>
          <w:cs/>
          <w:lang w:bidi="bn-IN"/>
        </w:rPr>
        <w:t>কেউযদিমনেকরেআমাদেরঐক্যধ্বংসকরবেতাহলেসেবড়বেশিভুলকরবে</w:t>
      </w:r>
      <w:r w:rsidRPr="007A5CAD">
        <w:rPr>
          <w:rFonts w:ascii="Kalpurush" w:hAnsi="Kalpurush" w:cs="Mangal"/>
          <w:cs/>
          <w:lang w:bidi="hi-IN"/>
        </w:rPr>
        <w:t>।</w:t>
      </w:r>
      <w:r w:rsidRPr="007A5CAD">
        <w:rPr>
          <w:rFonts w:ascii="Kalpurush" w:hAnsi="Kalpurush" w:cs="Kalpurush"/>
          <w:cs/>
          <w:lang w:bidi="bn-IN"/>
        </w:rPr>
        <w:t>জনগণএরজন্যপাশেদাঁড়াবেনা</w:t>
      </w:r>
      <w:r w:rsidRPr="007A5CAD">
        <w:rPr>
          <w:rFonts w:ascii="Kalpurush" w:hAnsi="Kalpurush" w:cs="Mangal"/>
          <w:cs/>
          <w:lang w:bidi="hi-IN"/>
        </w:rPr>
        <w:t>।</w:t>
      </w:r>
    </w:p>
    <w:p w14:paraId="7251875E" w14:textId="77777777" w:rsidR="005C3E05" w:rsidRPr="007A5CAD" w:rsidRDefault="005C3E05" w:rsidP="001F16CA">
      <w:pPr>
        <w:rPr>
          <w:rFonts w:ascii="Kalpurush" w:hAnsi="Kalpurush" w:cs="Kalpurush"/>
        </w:rPr>
      </w:pPr>
      <w:r w:rsidRPr="007A5CAD">
        <w:rPr>
          <w:rFonts w:ascii="Kalpurush" w:hAnsi="Kalpurush" w:cs="Kalpurush"/>
          <w:cs/>
          <w:lang w:bidi="bn-IN"/>
        </w:rPr>
        <w:t>আমিআগেইবলেছিপ্রত্যেকেরইদেশেরসাংবিধানিক</w:t>
      </w:r>
      <w:r w:rsidRPr="007A5CAD">
        <w:rPr>
          <w:rFonts w:ascii="Kalpurush" w:hAnsi="Kalpurush" w:cs="Kalpurush"/>
        </w:rPr>
        <w:t xml:space="preserve">, </w:t>
      </w:r>
      <w:r w:rsidRPr="007A5CAD">
        <w:rPr>
          <w:rFonts w:ascii="Kalpurush" w:hAnsi="Kalpurush" w:cs="Kalpurush"/>
          <w:cs/>
          <w:lang w:bidi="bn-IN"/>
        </w:rPr>
        <w:t>রাজনৈতিক</w:t>
      </w:r>
      <w:r w:rsidRPr="007A5CAD">
        <w:rPr>
          <w:rFonts w:ascii="Kalpurush" w:hAnsi="Kalpurush" w:cs="Kalpurush"/>
        </w:rPr>
        <w:t xml:space="preserve">,  </w:t>
      </w:r>
      <w:r w:rsidRPr="007A5CAD">
        <w:rPr>
          <w:rFonts w:ascii="Kalpurush" w:hAnsi="Kalpurush" w:cs="Kalpurush"/>
          <w:cs/>
          <w:lang w:bidi="bn-IN"/>
        </w:rPr>
        <w:t>অর্থনৈতিকওপ্রশাসনিকসমস্যারসমাধানদেয়ারঅধিকাররয়েছে</w:t>
      </w:r>
      <w:r w:rsidRPr="007A5CAD">
        <w:rPr>
          <w:rFonts w:ascii="Kalpurush" w:hAnsi="Kalpurush" w:cs="Mangal"/>
          <w:cs/>
          <w:lang w:bidi="hi-IN"/>
        </w:rPr>
        <w:t>।</w:t>
      </w:r>
      <w:r w:rsidRPr="007A5CAD">
        <w:rPr>
          <w:rFonts w:ascii="Kalpurush" w:hAnsi="Kalpurush" w:cs="Kalpurush"/>
          <w:cs/>
          <w:lang w:bidi="bn-IN"/>
        </w:rPr>
        <w:t>কিন্তুপাকিস্তানেরজনগণেরসংহতিরউপরবিরূপপ্রভাবপড়বেএমনকোনোসমাধানেরবিরোধিতাকরারঅধিকারকারোনেই</w:t>
      </w:r>
      <w:r w:rsidRPr="007A5CAD">
        <w:rPr>
          <w:rFonts w:ascii="Kalpurush" w:hAnsi="Kalpurush" w:cs="Mangal"/>
          <w:cs/>
          <w:lang w:bidi="hi-IN"/>
        </w:rPr>
        <w:t>।</w:t>
      </w:r>
      <w:r w:rsidRPr="007A5CAD">
        <w:rPr>
          <w:rFonts w:ascii="Kalpurush" w:hAnsi="Kalpurush" w:cs="Kalpurush"/>
          <w:cs/>
          <w:lang w:bidi="bn-IN"/>
        </w:rPr>
        <w:t>জাতিহিসেবেপাকিস্তানেতউপরযেকোনোআক্রমণেআমরানীরবদর্শকহয়েথাকবোনা</w:t>
      </w:r>
      <w:r w:rsidRPr="007A5CAD">
        <w:rPr>
          <w:rFonts w:ascii="Kalpurush" w:hAnsi="Kalpurush" w:cs="Mangal"/>
          <w:cs/>
          <w:lang w:bidi="hi-IN"/>
        </w:rPr>
        <w:t>।</w:t>
      </w:r>
    </w:p>
    <w:p w14:paraId="3CC312E4" w14:textId="77777777" w:rsidR="005C3E05" w:rsidRPr="007A5CAD" w:rsidRDefault="005C3E05" w:rsidP="001F16CA">
      <w:pPr>
        <w:rPr>
          <w:rFonts w:ascii="Kalpurush" w:hAnsi="Kalpurush" w:cs="Kalpurush"/>
        </w:rPr>
      </w:pPr>
      <w:r w:rsidRPr="007A5CAD">
        <w:rPr>
          <w:rFonts w:ascii="Kalpurush" w:hAnsi="Kalpurush" w:cs="Kalpurush"/>
          <w:cs/>
          <w:lang w:bidi="bn-IN"/>
        </w:rPr>
        <w:t>দেশেরপক্ষেসর্বোচ্চপদমর্যাদারঅধিকারীদেরসাহসওদেশপ্রেমছাড়াবড়পরিবর্তনকরাসম্ভবনয়</w:t>
      </w:r>
      <w:r w:rsidRPr="007A5CAD">
        <w:rPr>
          <w:rFonts w:ascii="Kalpurush" w:hAnsi="Kalpurush" w:cs="Mangal"/>
          <w:cs/>
          <w:lang w:bidi="hi-IN"/>
        </w:rPr>
        <w:t>।</w:t>
      </w:r>
      <w:r w:rsidRPr="007A5CAD">
        <w:rPr>
          <w:rFonts w:ascii="Kalpurush" w:hAnsi="Kalpurush" w:cs="Kalpurush"/>
          <w:cs/>
          <w:lang w:bidi="bn-IN"/>
        </w:rPr>
        <w:t>দেশএকটিএমনএকটিধাপেরমধ্যদিয়েযাচ্ছেযেখানেব্যক্তিগতওঅন্যান্যকারণগুলোসবচেয়েবড়কারণ</w:t>
      </w:r>
      <w:r w:rsidRPr="007A5CAD">
        <w:rPr>
          <w:rFonts w:ascii="Kalpurush" w:hAnsi="Kalpurush" w:cs="Kalpurush"/>
        </w:rPr>
        <w:t xml:space="preserve"> - </w:t>
      </w:r>
      <w:r w:rsidRPr="007A5CAD">
        <w:rPr>
          <w:rFonts w:ascii="Kalpurush" w:hAnsi="Kalpurush" w:cs="Kalpurush"/>
          <w:cs/>
          <w:lang w:bidi="bn-IN"/>
        </w:rPr>
        <w:t>পাকিস্তানেরকারণেবিসর্জনদিতেহবে</w:t>
      </w:r>
      <w:r w:rsidRPr="007A5CAD">
        <w:rPr>
          <w:rFonts w:ascii="Kalpurush" w:hAnsi="Kalpurush" w:cs="Mangal"/>
          <w:cs/>
          <w:lang w:bidi="hi-IN"/>
        </w:rPr>
        <w:t>।</w:t>
      </w:r>
    </w:p>
    <w:p w14:paraId="22B8847B" w14:textId="77777777" w:rsidR="005C3E05" w:rsidRPr="007A5CAD" w:rsidRDefault="005C3E05" w:rsidP="001F16CA">
      <w:pPr>
        <w:rPr>
          <w:rFonts w:ascii="Kalpurush" w:hAnsi="Kalpurush" w:cs="Kalpurush"/>
        </w:rPr>
      </w:pPr>
      <w:r w:rsidRPr="007A5CAD">
        <w:rPr>
          <w:rFonts w:ascii="Kalpurush" w:hAnsi="Kalpurush" w:cs="Kalpurush"/>
          <w:cs/>
          <w:lang w:bidi="bn-IN"/>
        </w:rPr>
        <w:t>আমারবিন্দুমাত্রসন্দেহনেইযেসর্বশক্তিমানআল্লাহ্</w:t>
      </w:r>
      <w:r w:rsidRPr="007A5CAD">
        <w:rPr>
          <w:rFonts w:ascii="Kalpurush" w:hAnsi="Kalpurush" w:cs="Kalpurush"/>
        </w:rPr>
        <w:t>'</w:t>
      </w:r>
      <w:r w:rsidRPr="007A5CAD">
        <w:rPr>
          <w:rFonts w:ascii="Kalpurush" w:hAnsi="Kalpurush" w:cs="Kalpurush"/>
          <w:cs/>
          <w:lang w:bidi="bn-IN"/>
        </w:rPr>
        <w:t>ররহমতেআমরাআমাদেরবর্তমানসমস্যাগুলোরসমাধানকরবো</w:t>
      </w:r>
      <w:r w:rsidRPr="007A5CAD">
        <w:rPr>
          <w:rFonts w:ascii="Kalpurush" w:hAnsi="Kalpurush" w:cs="Mangal"/>
          <w:cs/>
          <w:lang w:bidi="hi-IN"/>
        </w:rPr>
        <w:t>।</w:t>
      </w:r>
    </w:p>
    <w:p w14:paraId="1BBF1962" w14:textId="77777777" w:rsidR="005C3E05" w:rsidRPr="007A5CAD" w:rsidRDefault="005C3E05" w:rsidP="001F16CA">
      <w:pPr>
        <w:rPr>
          <w:rFonts w:ascii="Kalpurush" w:hAnsi="Kalpurush" w:cs="Kalpurush"/>
        </w:rPr>
      </w:pPr>
      <w:r w:rsidRPr="007A5CAD">
        <w:rPr>
          <w:rFonts w:ascii="Kalpurush" w:hAnsi="Kalpurush" w:cs="Kalpurush"/>
          <w:cs/>
          <w:lang w:bidi="bn-IN"/>
        </w:rPr>
        <w:t>আল্লাহ্আপনাদেরসকলেরমঙ্গলকরুক</w:t>
      </w:r>
      <w:r w:rsidRPr="007A5CAD">
        <w:rPr>
          <w:rFonts w:ascii="Kalpurush" w:hAnsi="Kalpurush" w:cs="Kalpurush"/>
        </w:rPr>
        <w:t xml:space="preserve">, </w:t>
      </w:r>
      <w:r w:rsidRPr="007A5CAD">
        <w:rPr>
          <w:rFonts w:ascii="Kalpurush" w:hAnsi="Kalpurush" w:cs="Kalpurush"/>
          <w:cs/>
          <w:lang w:bidi="bn-IN"/>
        </w:rPr>
        <w:t>পাকিস্তানজিন্দাবাদ</w:t>
      </w:r>
      <w:r w:rsidRPr="007A5CAD">
        <w:rPr>
          <w:rFonts w:ascii="Kalpurush" w:hAnsi="Kalpurush" w:cs="Mangal"/>
          <w:cs/>
          <w:lang w:bidi="hi-IN"/>
        </w:rPr>
        <w:t>।</w:t>
      </w:r>
    </w:p>
    <w:p w14:paraId="0D3D8F02" w14:textId="77777777" w:rsidR="002E211C" w:rsidRPr="007A5CAD" w:rsidRDefault="002E211C" w:rsidP="001F16CA">
      <w:pPr>
        <w:rPr>
          <w:rFonts w:ascii="Kalpurush" w:hAnsi="Kalpurush" w:cs="Kalpurush"/>
          <w:color w:val="000000"/>
          <w:cs/>
          <w:lang w:bidi="bn-BD"/>
        </w:rPr>
      </w:pPr>
    </w:p>
    <w:p w14:paraId="0DA4015E" w14:textId="77777777" w:rsidR="002E211C" w:rsidRPr="007A5CAD" w:rsidRDefault="002E211C" w:rsidP="001F16CA">
      <w:pPr>
        <w:rPr>
          <w:rFonts w:ascii="Kalpurush" w:hAnsi="Kalpurush" w:cs="Kalpurush"/>
          <w:color w:val="000000"/>
          <w:cs/>
          <w:lang w:bidi="bn-BD"/>
        </w:rPr>
      </w:pPr>
    </w:p>
    <w:p w14:paraId="67D52B1E" w14:textId="77777777" w:rsidR="002E211C" w:rsidRPr="007A5CAD" w:rsidRDefault="002E211C" w:rsidP="001F16CA">
      <w:pPr>
        <w:rPr>
          <w:rFonts w:ascii="Kalpurush" w:hAnsi="Kalpurush" w:cs="Kalpurush"/>
          <w:color w:val="000000"/>
          <w:cs/>
          <w:lang w:bidi="bn-BD"/>
        </w:rPr>
      </w:pPr>
    </w:p>
    <w:p w14:paraId="77E41209" w14:textId="77777777" w:rsidR="002E211C" w:rsidRPr="007A5CAD" w:rsidRDefault="002E211C" w:rsidP="001F16CA">
      <w:pPr>
        <w:rPr>
          <w:rFonts w:ascii="Kalpurush" w:hAnsi="Kalpurush" w:cs="Kalpurush"/>
          <w:color w:val="000000"/>
          <w:cs/>
          <w:lang w:bidi="bn-BD"/>
        </w:rPr>
      </w:pPr>
    </w:p>
    <w:p w14:paraId="0394D1F1" w14:textId="77777777" w:rsidR="002E211C" w:rsidRPr="007A5CAD" w:rsidRDefault="002E211C" w:rsidP="001F16CA">
      <w:pPr>
        <w:rPr>
          <w:rFonts w:ascii="Kalpurush" w:hAnsi="Kalpurush" w:cs="Kalpurush"/>
          <w:color w:val="000000"/>
          <w:cs/>
          <w:lang w:bidi="bn-BD"/>
        </w:rPr>
      </w:pPr>
    </w:p>
    <w:p w14:paraId="7F46C8F6" w14:textId="77777777" w:rsidR="002E211C" w:rsidRPr="007A5CAD" w:rsidRDefault="002E211C" w:rsidP="001F16CA">
      <w:pPr>
        <w:rPr>
          <w:rFonts w:ascii="Kalpurush" w:hAnsi="Kalpurush" w:cs="Kalpurush"/>
          <w:color w:val="000000"/>
          <w:cs/>
          <w:lang w:bidi="bn-BD"/>
        </w:rPr>
      </w:pPr>
    </w:p>
    <w:p w14:paraId="59989155" w14:textId="77777777" w:rsidR="002E211C" w:rsidRPr="007A5CAD" w:rsidRDefault="002E211C" w:rsidP="001F16CA">
      <w:pPr>
        <w:rPr>
          <w:rFonts w:ascii="Kalpurush" w:hAnsi="Kalpurush" w:cs="Kalpurush"/>
          <w:color w:val="000000"/>
          <w:cs/>
          <w:lang w:bidi="bn-BD"/>
        </w:rPr>
      </w:pPr>
    </w:p>
    <w:p w14:paraId="4D0C4F68" w14:textId="77777777" w:rsidR="002E211C" w:rsidRPr="007A5CAD" w:rsidRDefault="002E211C" w:rsidP="001F16CA">
      <w:pPr>
        <w:rPr>
          <w:rFonts w:ascii="Kalpurush" w:hAnsi="Kalpurush" w:cs="Kalpurush"/>
          <w:color w:val="000000"/>
          <w:cs/>
          <w:lang w:bidi="bn-BD"/>
        </w:rPr>
      </w:pPr>
    </w:p>
    <w:p w14:paraId="6C4F2757" w14:textId="77777777" w:rsidR="002E211C" w:rsidRPr="007A5CAD" w:rsidRDefault="002E211C" w:rsidP="001F16CA">
      <w:pPr>
        <w:rPr>
          <w:rFonts w:ascii="Kalpurush" w:hAnsi="Kalpurush" w:cs="Kalpurush"/>
          <w:color w:val="000000"/>
          <w:cs/>
          <w:lang w:bidi="bn-BD"/>
        </w:rPr>
      </w:pPr>
    </w:p>
    <w:p w14:paraId="33A5174A" w14:textId="77777777" w:rsidR="002E211C" w:rsidRPr="007A5CAD" w:rsidRDefault="002E211C" w:rsidP="001F16CA">
      <w:pPr>
        <w:rPr>
          <w:rFonts w:ascii="Kalpurush" w:hAnsi="Kalpurush" w:cs="Kalpurush"/>
          <w:color w:val="000000"/>
          <w:cs/>
          <w:lang w:bidi="bn-BD"/>
        </w:rPr>
      </w:pPr>
    </w:p>
    <w:p w14:paraId="5F7B2DE6" w14:textId="77777777" w:rsidR="002E211C" w:rsidRPr="007A5CAD" w:rsidRDefault="002E211C" w:rsidP="001F16CA">
      <w:pPr>
        <w:rPr>
          <w:rFonts w:ascii="Kalpurush" w:hAnsi="Kalpurush" w:cs="Kalpurush"/>
          <w:color w:val="000000"/>
          <w:lang w:bidi="bn-BD"/>
        </w:rPr>
      </w:pPr>
    </w:p>
    <w:p w14:paraId="139CBD5B" w14:textId="77777777" w:rsidR="00691713" w:rsidRPr="007A5CAD" w:rsidRDefault="00691713" w:rsidP="001F16CA">
      <w:pPr>
        <w:rPr>
          <w:rFonts w:ascii="Kalpurush" w:hAnsi="Kalpurush" w:cs="Kalpurush"/>
          <w:color w:val="000000"/>
          <w:lang w:bidi="bn-BD"/>
        </w:rPr>
      </w:pPr>
    </w:p>
    <w:p w14:paraId="7F18F5A4" w14:textId="77777777" w:rsidR="00691713" w:rsidRPr="007A5CAD" w:rsidRDefault="00691713" w:rsidP="001F16CA">
      <w:pPr>
        <w:rPr>
          <w:rFonts w:ascii="Kalpurush" w:hAnsi="Kalpurush" w:cs="Kalpurush"/>
          <w:color w:val="000000"/>
          <w:lang w:bidi="bn-BD"/>
        </w:rPr>
      </w:pPr>
    </w:p>
    <w:p w14:paraId="7B948D82" w14:textId="77777777" w:rsidR="00691713" w:rsidRPr="007A5CAD" w:rsidRDefault="00691713" w:rsidP="001F16CA">
      <w:pPr>
        <w:rPr>
          <w:rFonts w:ascii="Kalpurush" w:hAnsi="Kalpurush" w:cs="Kalpurush"/>
          <w:color w:val="000000"/>
          <w:lang w:bidi="bn-BD"/>
        </w:rPr>
      </w:pPr>
    </w:p>
    <w:p w14:paraId="0D05BB07" w14:textId="77777777" w:rsidR="00691713" w:rsidRPr="007A5CAD" w:rsidRDefault="00691713" w:rsidP="001F16CA">
      <w:pPr>
        <w:rPr>
          <w:rFonts w:ascii="Kalpurush" w:hAnsi="Kalpurush" w:cs="Kalpurush"/>
          <w:color w:val="000000"/>
          <w:lang w:bidi="bn-BD"/>
        </w:rPr>
      </w:pPr>
    </w:p>
    <w:p w14:paraId="2FE4A654" w14:textId="77777777" w:rsidR="00691713" w:rsidRPr="007A5CAD" w:rsidRDefault="00691713" w:rsidP="001F16CA">
      <w:pPr>
        <w:rPr>
          <w:rFonts w:ascii="Kalpurush" w:hAnsi="Kalpurush" w:cs="Kalpurush"/>
          <w:color w:val="000000"/>
          <w:lang w:bidi="bn-BD"/>
        </w:rPr>
      </w:pPr>
    </w:p>
    <w:p w14:paraId="71CDB37D" w14:textId="77777777" w:rsidR="00691713" w:rsidRPr="007A5CAD" w:rsidRDefault="00691713" w:rsidP="001F16CA">
      <w:pPr>
        <w:rPr>
          <w:rFonts w:ascii="Kalpurush" w:hAnsi="Kalpurush" w:cs="Kalpurush"/>
          <w:color w:val="000000"/>
          <w:cs/>
          <w:lang w:bidi="bn-BD"/>
        </w:rPr>
      </w:pPr>
    </w:p>
    <w:p w14:paraId="7B6BAD7B" w14:textId="77777777" w:rsidR="00691713" w:rsidRPr="007A5CAD" w:rsidRDefault="00691713" w:rsidP="00691713">
      <w:pPr>
        <w:rPr>
          <w:rFonts w:ascii="Kalpurush" w:hAnsi="Kalpurush" w:cs="Kalpurush"/>
        </w:rPr>
      </w:pPr>
      <w:r w:rsidRPr="007A5CAD">
        <w:rPr>
          <w:rFonts w:ascii="Kalpurush" w:hAnsi="Kalpurush" w:cs="Kalpurush"/>
          <w:color w:val="000000"/>
          <w:cs/>
          <w:lang w:bidi="bn-BD"/>
        </w:rPr>
        <w:t>&lt;02.112.</w:t>
      </w:r>
      <w:r w:rsidR="00286C30" w:rsidRPr="007A5CAD">
        <w:rPr>
          <w:rFonts w:ascii="Kalpurush" w:hAnsi="Kalpurush" w:cs="Kalpurush"/>
          <w:color w:val="000000"/>
          <w:cs/>
          <w:lang w:bidi="bn-BD"/>
        </w:rPr>
        <w:t>50</w:t>
      </w:r>
      <w:r w:rsidR="00286C30" w:rsidRPr="007A5CAD">
        <w:rPr>
          <w:rFonts w:ascii="Kalpurush" w:hAnsi="Kalpurush" w:cs="Kalpurush"/>
          <w:color w:val="000000"/>
          <w:lang w:bidi="bn-BD"/>
        </w:rPr>
        <w:t>4</w:t>
      </w:r>
      <w:r w:rsidRPr="007A5CAD">
        <w:rPr>
          <w:rFonts w:ascii="Kalpurush" w:hAnsi="Kalpurush" w:cs="Kalpurush"/>
          <w:color w:val="000000"/>
          <w:lang w:bidi="bn-BD"/>
        </w:rPr>
        <w:t>&gt;</w:t>
      </w:r>
      <w:bookmarkStart w:id="112" w:name="p504"/>
      <w:bookmarkEnd w:id="112"/>
      <w:r w:rsidRPr="007A5CAD">
        <w:rPr>
          <w:rFonts w:ascii="Kalpurush" w:hAnsi="Kalpurush" w:cs="Kalpurush"/>
          <w:color w:val="000000"/>
          <w:lang w:bidi="bn-BD"/>
        </w:rPr>
        <w:br/>
      </w:r>
    </w:p>
    <w:p w14:paraId="6CEB3740" w14:textId="77777777" w:rsidR="00691713" w:rsidRPr="007A5CAD" w:rsidRDefault="00691713" w:rsidP="00691713">
      <w:pPr>
        <w:rPr>
          <w:rFonts w:ascii="Kalpurush" w:hAnsi="Kalpurush" w:cs="Kalpurush"/>
        </w:rPr>
      </w:pPr>
      <w:r w:rsidRPr="007A5CAD">
        <w:rPr>
          <w:rFonts w:ascii="Kalpurush" w:hAnsi="Kalpurush" w:cs="Kalpurush"/>
        </w:rPr>
        <w:br/>
      </w:r>
      <w:r w:rsidRPr="007A5CAD">
        <w:rPr>
          <w:rFonts w:ascii="Kalpurush" w:hAnsi="Kalpurush" w:cs="Kalpurush"/>
          <w:cs/>
          <w:lang w:bidi="bn-IN"/>
        </w:rPr>
        <w:t>শিরোনাম</w:t>
      </w:r>
      <w:r w:rsidRPr="007A5CAD">
        <w:rPr>
          <w:rFonts w:ascii="Kalpurush" w:hAnsi="Kalpurush" w:cs="Kalpurush"/>
        </w:rPr>
        <w:t xml:space="preserve">: </w:t>
      </w:r>
      <w:r w:rsidRPr="007A5CAD">
        <w:rPr>
          <w:rFonts w:ascii="Kalpurush" w:hAnsi="Kalpurush" w:cs="Kalpurush"/>
          <w:cs/>
          <w:lang w:bidi="bn-IN"/>
        </w:rPr>
        <w:t xml:space="preserve">দৈনিক পুর্ব্দেশ                                        </w:t>
      </w:r>
      <w:r w:rsidRPr="007A5CAD">
        <w:rPr>
          <w:rFonts w:ascii="Kalpurush" w:hAnsi="Kalpurush" w:cs="Kalpurush"/>
        </w:rPr>
        <w:br/>
      </w:r>
      <w:r w:rsidRPr="007A5CAD">
        <w:rPr>
          <w:rFonts w:ascii="Kalpurush" w:hAnsi="Kalpurush" w:cs="Kalpurush"/>
          <w:cs/>
          <w:lang w:bidi="bn-IN"/>
        </w:rPr>
        <w:t>সুত্র</w:t>
      </w:r>
      <w:r w:rsidRPr="007A5CAD">
        <w:rPr>
          <w:rFonts w:ascii="Kalpurush" w:hAnsi="Kalpurush" w:cs="Kalpurush"/>
        </w:rPr>
        <w:t xml:space="preserve">: </w:t>
      </w:r>
      <w:r w:rsidRPr="007A5CAD">
        <w:rPr>
          <w:rFonts w:ascii="Kalpurush" w:hAnsi="Kalpurush" w:cs="Kalpurush"/>
          <w:cs/>
          <w:lang w:bidi="bn-IN"/>
        </w:rPr>
        <w:t xml:space="preserve">লাহর প্রস্তাব বাস্তবায়ন কমিটি গঠন       </w:t>
      </w:r>
      <w:r w:rsidRPr="007A5CAD">
        <w:rPr>
          <w:rFonts w:ascii="Kalpurush" w:hAnsi="Kalpurush" w:cs="Kalpurush"/>
        </w:rPr>
        <w:br/>
      </w:r>
      <w:r w:rsidRPr="007A5CAD">
        <w:rPr>
          <w:rFonts w:ascii="Kalpurush" w:hAnsi="Kalpurush" w:cs="Kalpurush"/>
          <w:cs/>
          <w:lang w:bidi="bn-IN"/>
        </w:rPr>
        <w:t>তারিখ</w:t>
      </w:r>
      <w:r w:rsidRPr="007A5CAD">
        <w:rPr>
          <w:rFonts w:ascii="Kalpurush" w:hAnsi="Kalpurush" w:cs="Kalpurush"/>
        </w:rPr>
        <w:t xml:space="preserve">: </w:t>
      </w:r>
      <w:r w:rsidRPr="007A5CAD">
        <w:rPr>
          <w:rFonts w:ascii="Kalpurush" w:hAnsi="Kalpurush" w:cs="Kalpurush"/>
          <w:cs/>
          <w:lang w:bidi="bn-IN"/>
        </w:rPr>
        <w:t>৩০ মার্চ</w:t>
      </w:r>
      <w:r w:rsidRPr="007A5CAD">
        <w:rPr>
          <w:rFonts w:ascii="Kalpurush" w:hAnsi="Kalpurush" w:cs="Kalpurush"/>
          <w:rtl/>
          <w:cs/>
        </w:rPr>
        <w:t>,</w:t>
      </w:r>
      <w:r w:rsidRPr="007A5CAD">
        <w:rPr>
          <w:rFonts w:ascii="Kalpurush" w:hAnsi="Kalpurush" w:cs="Kalpurush"/>
          <w:rtl/>
          <w:cs/>
          <w:lang w:bidi="bn-IN"/>
        </w:rPr>
        <w:t>১৯৭০</w:t>
      </w:r>
    </w:p>
    <w:p w14:paraId="16B37DED" w14:textId="77777777" w:rsidR="00691713" w:rsidRPr="007A5CAD" w:rsidRDefault="00691713" w:rsidP="00691713">
      <w:pPr>
        <w:rPr>
          <w:rFonts w:ascii="Kalpurush" w:hAnsi="Kalpurush" w:cs="Kalpurush"/>
        </w:rPr>
      </w:pPr>
    </w:p>
    <w:p w14:paraId="7EF2A152" w14:textId="77777777" w:rsidR="00691713" w:rsidRPr="007A5CAD" w:rsidRDefault="00691713" w:rsidP="00691713">
      <w:pPr>
        <w:rPr>
          <w:rFonts w:ascii="Kalpurush" w:hAnsi="Kalpurush" w:cs="Kalpurush"/>
        </w:rPr>
      </w:pPr>
    </w:p>
    <w:p w14:paraId="3D23B7C8" w14:textId="77777777" w:rsidR="00691713" w:rsidRPr="007A5CAD" w:rsidRDefault="00691713" w:rsidP="00691713">
      <w:pPr>
        <w:rPr>
          <w:rFonts w:ascii="Kalpurush" w:hAnsi="Kalpurush" w:cs="Kalpurush"/>
        </w:rPr>
      </w:pPr>
    </w:p>
    <w:p w14:paraId="1E4E4A33" w14:textId="77777777" w:rsidR="00691713" w:rsidRPr="007A5CAD" w:rsidRDefault="00691713" w:rsidP="00691713">
      <w:pPr>
        <w:jc w:val="center"/>
        <w:rPr>
          <w:rFonts w:ascii="Kalpurush" w:hAnsi="Kalpurush" w:cs="Kalpurush"/>
        </w:rPr>
      </w:pPr>
      <w:r w:rsidRPr="007A5CAD">
        <w:rPr>
          <w:rFonts w:ascii="Kalpurush" w:hAnsi="Kalpurush" w:cs="Kalpurush"/>
          <w:cs/>
          <w:lang w:bidi="bn-IN"/>
        </w:rPr>
        <w:t>লাহোর প্রস্তাব বাস্তবায়ন কমিটি গঠিত</w:t>
      </w:r>
    </w:p>
    <w:p w14:paraId="3C815880" w14:textId="77777777" w:rsidR="00691713" w:rsidRPr="007A5CAD" w:rsidRDefault="00691713" w:rsidP="00691713">
      <w:pPr>
        <w:jc w:val="cente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ষ্টাফরিপোর্টার</w:t>
      </w:r>
      <w:r w:rsidRPr="007A5CAD">
        <w:rPr>
          <w:rFonts w:ascii="Kalpurush" w:hAnsi="Kalpurush" w:cs="Kalpurush"/>
          <w:rtl/>
          <w:cs/>
        </w:rPr>
        <w:t>)</w:t>
      </w:r>
    </w:p>
    <w:p w14:paraId="492CF566" w14:textId="77777777" w:rsidR="00691713" w:rsidRPr="007A5CAD" w:rsidRDefault="00691713" w:rsidP="00691713">
      <w:pPr>
        <w:jc w:val="center"/>
        <w:rPr>
          <w:rFonts w:ascii="Kalpurush" w:hAnsi="Kalpurush" w:cs="Kalpurush"/>
        </w:rPr>
      </w:pPr>
    </w:p>
    <w:p w14:paraId="5CCF2E28" w14:textId="77777777" w:rsidR="00691713" w:rsidRPr="007A5CAD" w:rsidRDefault="00691713" w:rsidP="00691713">
      <w:pPr>
        <w:rPr>
          <w:rFonts w:ascii="Kalpurush" w:hAnsi="Kalpurush" w:cs="Kalpurush"/>
        </w:rPr>
      </w:pPr>
    </w:p>
    <w:p w14:paraId="132AA826" w14:textId="77777777" w:rsidR="00691713" w:rsidRPr="007A5CAD" w:rsidRDefault="00691713" w:rsidP="00691713">
      <w:pPr>
        <w:rPr>
          <w:rFonts w:ascii="Kalpurush" w:hAnsi="Kalpurush" w:cs="Kalpurush"/>
        </w:rPr>
      </w:pPr>
      <w:r w:rsidRPr="007A5CAD">
        <w:rPr>
          <w:rFonts w:ascii="Kalpurush" w:hAnsi="Kalpurush" w:cs="Kalpurush"/>
          <w:cs/>
          <w:lang w:bidi="bn-IN"/>
        </w:rPr>
        <w:t xml:space="preserve">    তথাকথিত আগরতলা ষড়যন্ত্র মামলার মুক্তিপ্রাপ্ত দশজন ব্যক্তি </w:t>
      </w:r>
      <w:r w:rsidRPr="007A5CAD">
        <w:rPr>
          <w:rFonts w:ascii="Kalpurush" w:hAnsi="Kalpurush" w:cs="Kalpurush"/>
        </w:rPr>
        <w:t>“</w:t>
      </w:r>
      <w:r w:rsidRPr="007A5CAD">
        <w:rPr>
          <w:rFonts w:ascii="Kalpurush" w:hAnsi="Kalpurush" w:cs="Kalpurush"/>
          <w:cs/>
          <w:lang w:bidi="bn-IN"/>
        </w:rPr>
        <w:t xml:space="preserve"> লাহোর প্রস্তাব বাস্তবায়ন কমিটি</w:t>
      </w:r>
      <w:r w:rsidRPr="007A5CAD">
        <w:rPr>
          <w:rFonts w:ascii="Kalpurush" w:hAnsi="Kalpurush" w:cs="Kalpurush"/>
        </w:rPr>
        <w:t>’’</w:t>
      </w:r>
      <w:r w:rsidRPr="007A5CAD">
        <w:rPr>
          <w:rFonts w:ascii="Kalpurush" w:hAnsi="Kalpurush" w:cs="Kalpurush"/>
          <w:cs/>
          <w:lang w:bidi="bn-IN"/>
        </w:rPr>
        <w:t xml:space="preserve"> গঠন করেছেন। মামলার দুই নাম্বার আসামী লেঃ কমান্ডার মোয়াজ্জেম হোসেন এবং করপোরাল এ</w:t>
      </w:r>
      <w:r w:rsidRPr="007A5CAD">
        <w:rPr>
          <w:rFonts w:ascii="Kalpurush" w:hAnsi="Kalpurush" w:cs="Kalpurush"/>
          <w:rtl/>
          <w:cs/>
        </w:rPr>
        <w:t>,</w:t>
      </w:r>
      <w:r w:rsidRPr="007A5CAD">
        <w:rPr>
          <w:rFonts w:ascii="Kalpurush" w:hAnsi="Kalpurush" w:cs="Kalpurush"/>
          <w:rtl/>
          <w:cs/>
          <w:lang w:bidi="bn-IN"/>
        </w:rPr>
        <w:t>বি</w:t>
      </w:r>
      <w:r w:rsidRPr="007A5CAD">
        <w:rPr>
          <w:rFonts w:ascii="Kalpurush" w:hAnsi="Kalpurush" w:cs="Kalpurush"/>
          <w:rtl/>
          <w:cs/>
        </w:rPr>
        <w:t>,</w:t>
      </w:r>
      <w:r w:rsidRPr="007A5CAD">
        <w:rPr>
          <w:rFonts w:ascii="Kalpurush" w:hAnsi="Kalpurush" w:cs="Kalpurush"/>
          <w:rtl/>
          <w:cs/>
          <w:lang w:bidi="bn-IN"/>
        </w:rPr>
        <w:t>এম আবদুস সামাদ যথাক্রমে কমিটির সভাপতি ও সাধারণ সম্পাদক মনোনীত হয়েছে ।</w:t>
      </w:r>
    </w:p>
    <w:p w14:paraId="668177B2" w14:textId="77777777" w:rsidR="00691713" w:rsidRPr="007A5CAD" w:rsidRDefault="00691713" w:rsidP="00691713">
      <w:pPr>
        <w:rPr>
          <w:rFonts w:ascii="Kalpurush" w:hAnsi="Kalpurush" w:cs="Kalpurush"/>
        </w:rPr>
      </w:pPr>
    </w:p>
    <w:p w14:paraId="0FD9C2DB" w14:textId="77777777" w:rsidR="00691713" w:rsidRPr="007A5CAD" w:rsidRDefault="00691713" w:rsidP="00691713">
      <w:pPr>
        <w:rPr>
          <w:rFonts w:ascii="Kalpurush" w:hAnsi="Kalpurush" w:cs="Kalpurush"/>
        </w:rPr>
      </w:pPr>
      <w:r w:rsidRPr="007A5CAD">
        <w:rPr>
          <w:rFonts w:ascii="Kalpurush" w:hAnsi="Kalpurush" w:cs="Kalpurush"/>
          <w:cs/>
          <w:lang w:bidi="bn-IN"/>
        </w:rPr>
        <w:t xml:space="preserve">কমিটির সম্পাদক এবং যুগ্মসম্পাদক স্বাক্ষরিত প্রেস রিলিজে </w:t>
      </w:r>
      <w:r w:rsidRPr="007A5CAD">
        <w:rPr>
          <w:rFonts w:ascii="Kalpurush" w:hAnsi="Kalpurush" w:cs="Kalpurush"/>
        </w:rPr>
        <w:t>“</w:t>
      </w:r>
      <w:r w:rsidRPr="007A5CAD">
        <w:rPr>
          <w:rFonts w:ascii="Kalpurush" w:hAnsi="Kalpurush" w:cs="Kalpurush"/>
          <w:cs/>
          <w:lang w:bidi="bn-IN"/>
        </w:rPr>
        <w:t>সকল রাজনৈতিক</w:t>
      </w:r>
      <w:r w:rsidRPr="007A5CAD">
        <w:rPr>
          <w:rFonts w:ascii="Kalpurush" w:hAnsi="Kalpurush" w:cs="Kalpurush"/>
        </w:rPr>
        <w:t>’’</w:t>
      </w:r>
      <w:r w:rsidRPr="007A5CAD">
        <w:rPr>
          <w:rFonts w:ascii="Kalpurush" w:hAnsi="Kalpurush" w:cs="Kalpurush"/>
          <w:cs/>
          <w:lang w:bidi="bn-IN"/>
        </w:rPr>
        <w:t xml:space="preserve"> ছাত্র</w:t>
      </w:r>
      <w:r w:rsidRPr="007A5CAD">
        <w:rPr>
          <w:rFonts w:ascii="Kalpurush" w:hAnsi="Kalpurush" w:cs="Kalpurush"/>
          <w:rtl/>
          <w:cs/>
        </w:rPr>
        <w:t>,</w:t>
      </w:r>
      <w:r w:rsidRPr="007A5CAD">
        <w:rPr>
          <w:rFonts w:ascii="Kalpurush" w:hAnsi="Kalpurush" w:cs="Kalpurush"/>
          <w:rtl/>
          <w:cs/>
          <w:lang w:bidi="bn-IN"/>
        </w:rPr>
        <w:t>শ্রমিক প্রতিষ্ঠান জনসাধারণ এবং বিশেষ করে যুবসমাজকে কমিটির প্রতি পৃষ্ঠপোষকতা সাহায্য দান এবং আমাদের এক দফার লক্ষ্যকে সাফল্যমণ্ডিত করার আবেদন জানান।</w:t>
      </w:r>
    </w:p>
    <w:p w14:paraId="30150135" w14:textId="77777777" w:rsidR="00691713" w:rsidRPr="007A5CAD" w:rsidRDefault="00691713" w:rsidP="00691713">
      <w:pPr>
        <w:rPr>
          <w:rFonts w:ascii="Kalpurush" w:hAnsi="Kalpurush" w:cs="Kalpurush"/>
        </w:rPr>
      </w:pPr>
    </w:p>
    <w:p w14:paraId="30DC2A31" w14:textId="77777777" w:rsidR="00691713" w:rsidRPr="007A5CAD" w:rsidRDefault="00691713" w:rsidP="00691713">
      <w:pPr>
        <w:rPr>
          <w:rFonts w:ascii="Kalpurush" w:hAnsi="Kalpurush" w:cs="Kalpurush"/>
        </w:rPr>
      </w:pPr>
      <w:r w:rsidRPr="007A5CAD">
        <w:rPr>
          <w:rFonts w:ascii="Kalpurush" w:hAnsi="Kalpurush" w:cs="Kalpurush"/>
          <w:cs/>
          <w:lang w:bidi="bn-IN"/>
        </w:rPr>
        <w:t xml:space="preserve">     কমিটিতে অন্যান্যদের মধ্যে ষ্টুয়ার্ড মুজিবুর রহমানকে সাংগঠনিক সম্পাদক এম</w:t>
      </w:r>
      <w:r w:rsidRPr="007A5CAD">
        <w:rPr>
          <w:rFonts w:ascii="Kalpurush" w:hAnsi="Kalpurush" w:cs="Kalpurush"/>
          <w:rtl/>
          <w:cs/>
        </w:rPr>
        <w:t>,</w:t>
      </w:r>
      <w:r w:rsidRPr="007A5CAD">
        <w:rPr>
          <w:rFonts w:ascii="Kalpurush" w:hAnsi="Kalpurush" w:cs="Kalpurush"/>
          <w:rtl/>
          <w:cs/>
          <w:lang w:bidi="bn-IN"/>
        </w:rPr>
        <w:t>এস সুলতান আহমদ এবং সার্জেন্ট আবদুল জলিলকে যুগ্ম</w:t>
      </w:r>
      <w:r w:rsidRPr="007A5CAD">
        <w:rPr>
          <w:rFonts w:ascii="Kalpurush" w:hAnsi="Kalpurush" w:cs="Kalpurush"/>
          <w:rtl/>
          <w:cs/>
        </w:rPr>
        <w:t>-</w:t>
      </w:r>
      <w:r w:rsidRPr="007A5CAD">
        <w:rPr>
          <w:rFonts w:ascii="Kalpurush" w:hAnsi="Kalpurush" w:cs="Kalpurush"/>
          <w:rtl/>
          <w:cs/>
          <w:lang w:bidi="bn-IN"/>
        </w:rPr>
        <w:t>সম্পাদক এবং সুবেদার তাজুল ইসলাম</w:t>
      </w:r>
      <w:r w:rsidRPr="007A5CAD">
        <w:rPr>
          <w:rFonts w:ascii="Kalpurush" w:hAnsi="Kalpurush" w:cs="Kalpurush"/>
          <w:rtl/>
          <w:cs/>
        </w:rPr>
        <w:t xml:space="preserve">, </w:t>
      </w:r>
      <w:r w:rsidRPr="007A5CAD">
        <w:rPr>
          <w:rFonts w:ascii="Kalpurush" w:hAnsi="Kalpurush" w:cs="Kalpurush"/>
          <w:rtl/>
          <w:cs/>
          <w:lang w:bidi="bn-IN"/>
        </w:rPr>
        <w:t>রিসালদার শাসসুল হক</w:t>
      </w:r>
      <w:r w:rsidRPr="007A5CAD">
        <w:rPr>
          <w:rFonts w:ascii="Kalpurush" w:hAnsi="Kalpurush" w:cs="Kalpurush"/>
          <w:rtl/>
          <w:cs/>
        </w:rPr>
        <w:t xml:space="preserve">, </w:t>
      </w:r>
      <w:r w:rsidRPr="007A5CAD">
        <w:rPr>
          <w:rFonts w:ascii="Kalpurush" w:hAnsi="Kalpurush" w:cs="Kalpurush"/>
          <w:rtl/>
          <w:cs/>
          <w:lang w:bidi="bn-IN"/>
        </w:rPr>
        <w:t>এস</w:t>
      </w:r>
      <w:r w:rsidRPr="007A5CAD">
        <w:rPr>
          <w:rFonts w:ascii="Kalpurush" w:hAnsi="Kalpurush" w:cs="Kalpurush"/>
          <w:rtl/>
          <w:cs/>
        </w:rPr>
        <w:t>,</w:t>
      </w:r>
      <w:r w:rsidRPr="007A5CAD">
        <w:rPr>
          <w:rFonts w:ascii="Kalpurush" w:hAnsi="Kalpurush" w:cs="Kalpurush"/>
          <w:rtl/>
          <w:cs/>
          <w:lang w:bidi="bn-IN"/>
        </w:rPr>
        <w:t>এস</w:t>
      </w:r>
      <w:r w:rsidRPr="007A5CAD">
        <w:rPr>
          <w:rFonts w:ascii="Kalpurush" w:hAnsi="Kalpurush" w:cs="Kalpurush"/>
          <w:rtl/>
          <w:cs/>
        </w:rPr>
        <w:t>,</w:t>
      </w:r>
      <w:r w:rsidRPr="007A5CAD">
        <w:rPr>
          <w:rFonts w:ascii="Kalpurush" w:hAnsi="Kalpurush" w:cs="Kalpurush"/>
          <w:rtl/>
          <w:cs/>
          <w:lang w:bidi="bn-IN"/>
        </w:rPr>
        <w:t>নূর মোহাম্মদ</w:t>
      </w:r>
      <w:r w:rsidRPr="007A5CAD">
        <w:rPr>
          <w:rFonts w:ascii="Kalpurush" w:hAnsi="Kalpurush" w:cs="Kalpurush"/>
          <w:rtl/>
          <w:cs/>
        </w:rPr>
        <w:t>,</w:t>
      </w:r>
      <w:r w:rsidRPr="007A5CAD">
        <w:rPr>
          <w:rFonts w:ascii="Kalpurush" w:hAnsi="Kalpurush" w:cs="Kalpurush"/>
          <w:rtl/>
          <w:cs/>
          <w:lang w:bidi="bn-IN"/>
        </w:rPr>
        <w:t>ফ্লাইট সার্জেন্ট আবদূর রাজ্জাক এবং এ</w:t>
      </w:r>
      <w:r w:rsidRPr="007A5CAD">
        <w:rPr>
          <w:rFonts w:ascii="Kalpurush" w:hAnsi="Kalpurush" w:cs="Kalpurush"/>
          <w:rtl/>
          <w:cs/>
        </w:rPr>
        <w:t>,</w:t>
      </w:r>
      <w:r w:rsidRPr="007A5CAD">
        <w:rPr>
          <w:rFonts w:ascii="Kalpurush" w:hAnsi="Kalpurush" w:cs="Kalpurush"/>
          <w:rtl/>
          <w:cs/>
          <w:lang w:bidi="bn-IN"/>
        </w:rPr>
        <w:t>বি</w:t>
      </w:r>
      <w:r w:rsidRPr="007A5CAD">
        <w:rPr>
          <w:rFonts w:ascii="Kalpurush" w:hAnsi="Kalpurush" w:cs="Kalpurush"/>
          <w:rtl/>
          <w:cs/>
        </w:rPr>
        <w:t>,</w:t>
      </w:r>
      <w:r w:rsidRPr="007A5CAD">
        <w:rPr>
          <w:rFonts w:ascii="Kalpurush" w:hAnsi="Kalpurush" w:cs="Kalpurush"/>
          <w:rtl/>
          <w:cs/>
          <w:lang w:bidi="bn-IN"/>
        </w:rPr>
        <w:t>এম</w:t>
      </w:r>
      <w:r w:rsidRPr="007A5CAD">
        <w:rPr>
          <w:rFonts w:ascii="Kalpurush" w:hAnsi="Kalpurush" w:cs="Kalpurush"/>
          <w:rtl/>
          <w:cs/>
        </w:rPr>
        <w:t>,</w:t>
      </w:r>
      <w:r w:rsidRPr="007A5CAD">
        <w:rPr>
          <w:rFonts w:ascii="Kalpurush" w:hAnsi="Kalpurush" w:cs="Kalpurush"/>
          <w:rtl/>
          <w:cs/>
          <w:lang w:bidi="bn-IN"/>
        </w:rPr>
        <w:t>খুরশীদ সদস্য মনোনীত হয়েছেন ।</w:t>
      </w:r>
    </w:p>
    <w:p w14:paraId="094B6EC6" w14:textId="77777777" w:rsidR="00691713" w:rsidRPr="007A5CAD" w:rsidRDefault="00691713" w:rsidP="00691713">
      <w:pPr>
        <w:rPr>
          <w:rFonts w:ascii="Kalpurush" w:hAnsi="Kalpurush" w:cs="Kalpurush"/>
        </w:rPr>
      </w:pPr>
    </w:p>
    <w:p w14:paraId="2DE554A8" w14:textId="77777777" w:rsidR="00691713" w:rsidRPr="007A5CAD" w:rsidRDefault="00691713" w:rsidP="00691713">
      <w:pPr>
        <w:rPr>
          <w:rFonts w:ascii="Kalpurush" w:hAnsi="Kalpurush" w:cs="Kalpurush"/>
        </w:rPr>
      </w:pPr>
    </w:p>
    <w:p w14:paraId="51ED89BF" w14:textId="77777777" w:rsidR="00691713" w:rsidRPr="007A5CAD" w:rsidRDefault="00691713" w:rsidP="00691713">
      <w:pPr>
        <w:rPr>
          <w:rFonts w:ascii="Kalpurush" w:hAnsi="Kalpurush" w:cs="Kalpurush"/>
        </w:rPr>
      </w:pPr>
    </w:p>
    <w:p w14:paraId="20CA40A0" w14:textId="77777777" w:rsidR="00691713" w:rsidRPr="007A5CAD" w:rsidRDefault="00691713" w:rsidP="00691713">
      <w:pPr>
        <w:rPr>
          <w:rFonts w:ascii="Kalpurush" w:hAnsi="Kalpurush" w:cs="Kalpurush"/>
          <w:rtl/>
          <w:cs/>
        </w:rPr>
      </w:pPr>
      <w:r w:rsidRPr="007A5CAD">
        <w:rPr>
          <w:rFonts w:ascii="Kalpurush" w:hAnsi="Kalpurush" w:cs="Kalpurush"/>
          <w:rtl/>
          <w:cs/>
        </w:rPr>
        <w:t>--------------------------------------------------------------------</w:t>
      </w:r>
    </w:p>
    <w:p w14:paraId="0A1E049B" w14:textId="77777777" w:rsidR="00691713" w:rsidRPr="007A5CAD" w:rsidRDefault="00691713" w:rsidP="001F16CA">
      <w:pPr>
        <w:rPr>
          <w:rFonts w:ascii="Kalpurush" w:hAnsi="Kalpurush" w:cs="Kalpurush"/>
        </w:rPr>
      </w:pPr>
    </w:p>
    <w:p w14:paraId="3CA376EA" w14:textId="77777777" w:rsidR="004E397B" w:rsidRPr="007A5CAD" w:rsidRDefault="0070489E" w:rsidP="001F16CA">
      <w:pPr>
        <w:rPr>
          <w:rFonts w:ascii="Kalpurush" w:eastAsia="Calibri" w:hAnsi="Kalpurush" w:cs="Kalpurush"/>
          <w:lang w:bidi="bn-BD"/>
        </w:rPr>
      </w:pPr>
      <w:r w:rsidRPr="007A5CAD">
        <w:rPr>
          <w:rFonts w:ascii="Kalpurush" w:eastAsia="Calibri" w:hAnsi="Kalpurush" w:cs="Kalpurush"/>
          <w:cs/>
          <w:lang w:bidi="bn-BD"/>
        </w:rPr>
        <w:t>&lt;2.1</w:t>
      </w:r>
      <w:r w:rsidR="00286C30" w:rsidRPr="007A5CAD">
        <w:rPr>
          <w:rFonts w:ascii="Kalpurush" w:eastAsia="Calibri" w:hAnsi="Kalpurush" w:cs="Kalpurush"/>
          <w:cs/>
          <w:lang w:bidi="bn-BD"/>
        </w:rPr>
        <w:t>13.50</w:t>
      </w:r>
      <w:r w:rsidR="00286C30" w:rsidRPr="007A5CAD">
        <w:rPr>
          <w:rFonts w:ascii="Kalpurush" w:eastAsia="Calibri" w:hAnsi="Kalpurush" w:cs="Kalpurush"/>
          <w:lang w:bidi="bn-BD"/>
        </w:rPr>
        <w:t>5</w:t>
      </w:r>
      <w:r w:rsidR="00286C30" w:rsidRPr="007A5CAD">
        <w:rPr>
          <w:rFonts w:ascii="Kalpurush" w:eastAsia="Calibri" w:hAnsi="Kalpurush" w:cs="Kalpurush"/>
          <w:cs/>
          <w:lang w:bidi="bn-BD"/>
        </w:rPr>
        <w:t>-50</w:t>
      </w:r>
      <w:r w:rsidR="00286C30" w:rsidRPr="007A5CAD">
        <w:rPr>
          <w:rFonts w:ascii="Kalpurush" w:eastAsia="Calibri" w:hAnsi="Kalpurush" w:cs="Kalpurush"/>
          <w:lang w:bidi="bn-BD"/>
        </w:rPr>
        <w:t>6</w:t>
      </w:r>
      <w:r w:rsidRPr="007A5CAD">
        <w:rPr>
          <w:rFonts w:ascii="Kalpurush" w:eastAsia="Calibri" w:hAnsi="Kalpurush" w:cs="Kalpurush"/>
          <w:cs/>
          <w:lang w:bidi="bn-BD"/>
        </w:rPr>
        <w:t>&gt;</w:t>
      </w:r>
      <w:bookmarkStart w:id="113" w:name="p505"/>
      <w:bookmarkEnd w:id="113"/>
    </w:p>
    <w:p w14:paraId="6615C938" w14:textId="77777777" w:rsidR="004E397B" w:rsidRPr="007A5CAD" w:rsidRDefault="004E397B" w:rsidP="001F16CA">
      <w:pPr>
        <w:rPr>
          <w:rFonts w:ascii="Kalpurush" w:hAnsi="Kalpurush" w:cs="Kalpurush"/>
        </w:rPr>
      </w:pPr>
      <w:r w:rsidRPr="007A5CAD">
        <w:rPr>
          <w:rFonts w:ascii="Kalpurush" w:hAnsi="Kalpurush" w:cs="Kalpurush"/>
          <w:cs/>
          <w:lang w:bidi="bn-IN"/>
        </w:rPr>
        <w:lastRenderedPageBreak/>
        <w:t>আইনগত আদেশ কাঠামো</w:t>
      </w:r>
      <w:r w:rsidRPr="007A5CAD">
        <w:rPr>
          <w:rFonts w:ascii="Kalpurush" w:hAnsi="Kalpurush" w:cs="Kalpurush"/>
        </w:rPr>
        <w:t xml:space="preserve">, </w:t>
      </w:r>
      <w:r w:rsidRPr="007A5CAD">
        <w:rPr>
          <w:rFonts w:ascii="Kalpurush" w:hAnsi="Kalpurush" w:cs="Kalpurush"/>
          <w:cs/>
          <w:lang w:bidi="bn-IN"/>
        </w:rPr>
        <w:t>১৯৭০</w:t>
      </w:r>
    </w:p>
    <w:p w14:paraId="6CD55DDB" w14:textId="77777777" w:rsidR="004E397B" w:rsidRPr="007A5CAD" w:rsidRDefault="004E397B" w:rsidP="001F16CA">
      <w:pPr>
        <w:rPr>
          <w:rFonts w:ascii="Kalpurush" w:hAnsi="Kalpurush" w:cs="Kalpurush"/>
        </w:rPr>
      </w:pPr>
      <w:r w:rsidRPr="007A5CAD">
        <w:rPr>
          <w:rFonts w:ascii="Kalpurush" w:hAnsi="Kalpurush" w:cs="Kalpurush"/>
          <w:cs/>
          <w:lang w:bidi="bn-IN"/>
        </w:rPr>
        <w:t>রাওয়ালপিন্ডি</w:t>
      </w:r>
      <w:r w:rsidRPr="007A5CAD">
        <w:rPr>
          <w:rFonts w:ascii="Kalpurush" w:hAnsi="Kalpurush" w:cs="Kalpurush"/>
        </w:rPr>
        <w:t xml:space="preserve">, </w:t>
      </w:r>
      <w:r w:rsidRPr="007A5CAD">
        <w:rPr>
          <w:rFonts w:ascii="Kalpurush" w:hAnsi="Kalpurush" w:cs="Kalpurush"/>
          <w:cs/>
          <w:lang w:bidi="bn-IN"/>
        </w:rPr>
        <w:t xml:space="preserve">মার্চ ৩০ </w:t>
      </w:r>
      <w:r w:rsidRPr="007A5CAD">
        <w:rPr>
          <w:rFonts w:ascii="Kalpurush" w:hAnsi="Kalpurush" w:cs="Kalpurush"/>
        </w:rPr>
        <w:t xml:space="preserve">– </w:t>
      </w:r>
      <w:r w:rsidRPr="007A5CAD">
        <w:rPr>
          <w:rFonts w:ascii="Kalpurush" w:hAnsi="Kalpurush" w:cs="Kalpurush"/>
          <w:cs/>
          <w:lang w:bidi="bn-IN"/>
        </w:rPr>
        <w:t xml:space="preserve">আইনগত আদেশ কাঠামো ১৯৭০ এর মূল পাঠগুলো নিম্নে বর্ণিত হল </w:t>
      </w:r>
      <w:r w:rsidRPr="007A5CAD">
        <w:rPr>
          <w:rFonts w:ascii="Kalpurush" w:hAnsi="Kalpurush" w:cs="Kalpurush"/>
          <w:rtl/>
          <w:cs/>
        </w:rPr>
        <w:t>(</w:t>
      </w:r>
      <w:r w:rsidRPr="007A5CAD">
        <w:rPr>
          <w:rFonts w:ascii="Kalpurush" w:hAnsi="Kalpurush" w:cs="Kalpurush"/>
          <w:rtl/>
          <w:cs/>
          <w:lang w:bidi="bn-IN"/>
        </w:rPr>
        <w:t xml:space="preserve">রাষ্ট্রপতির </w:t>
      </w:r>
      <w:r w:rsidRPr="007A5CAD">
        <w:rPr>
          <w:rFonts w:ascii="Kalpurush" w:hAnsi="Kalpurush" w:cs="Kalpurush"/>
          <w:cs/>
          <w:lang w:bidi="bn-IN"/>
        </w:rPr>
        <w:t>আদেশ ক্রম</w:t>
      </w:r>
      <w:r w:rsidRPr="007A5CAD">
        <w:rPr>
          <w:rFonts w:ascii="Kalpurush" w:hAnsi="Kalpurush" w:cs="Kalpurush"/>
        </w:rPr>
        <w:t xml:space="preserve">, </w:t>
      </w:r>
      <w:r w:rsidRPr="007A5CAD">
        <w:rPr>
          <w:rFonts w:ascii="Kalpurush" w:hAnsi="Kalpurush" w:cs="Kalpurush"/>
          <w:cs/>
          <w:lang w:bidi="bn-IN"/>
        </w:rPr>
        <w:t>১৯৭০ এর ২</w:t>
      </w:r>
      <w:r w:rsidRPr="007A5CAD">
        <w:rPr>
          <w:rFonts w:ascii="Kalpurush" w:hAnsi="Kalpurush" w:cs="Kalpurush"/>
          <w:rtl/>
          <w:cs/>
        </w:rPr>
        <w:t xml:space="preserve">) </w:t>
      </w:r>
      <w:r w:rsidRPr="007A5CAD">
        <w:rPr>
          <w:rFonts w:ascii="Kalpurush" w:hAnsi="Kalpurush" w:cs="Kalpurush"/>
          <w:rtl/>
          <w:cs/>
          <w:lang w:bidi="bn-IN"/>
        </w:rPr>
        <w:t>যা রাষ্ট্রপতি এবং সামরিক আইন প্রশাসক প্রধান জেনারেল এ</w:t>
      </w:r>
      <w:r w:rsidRPr="007A5CAD">
        <w:rPr>
          <w:rFonts w:ascii="Kalpurush" w:hAnsi="Kalpurush" w:cs="Kalpurush"/>
        </w:rPr>
        <w:t xml:space="preserve">, </w:t>
      </w:r>
      <w:r w:rsidRPr="007A5CAD">
        <w:rPr>
          <w:rFonts w:ascii="Kalpurush" w:hAnsi="Kalpurush" w:cs="Kalpurush"/>
          <w:cs/>
          <w:lang w:bidi="bn-IN"/>
        </w:rPr>
        <w:t>এম ইয়াহিয়া খান কর্তৃক অদ্য জারিকৃত</w:t>
      </w:r>
      <w:r w:rsidRPr="007A5CAD">
        <w:rPr>
          <w:rFonts w:ascii="Kalpurush" w:hAnsi="Kalpurush" w:cs="Mangal"/>
          <w:cs/>
          <w:lang w:bidi="hi-IN"/>
        </w:rPr>
        <w:t xml:space="preserve">। </w:t>
      </w:r>
    </w:p>
    <w:p w14:paraId="507E85B5" w14:textId="77777777" w:rsidR="004E397B" w:rsidRPr="007A5CAD" w:rsidRDefault="004E397B" w:rsidP="001F16CA">
      <w:pPr>
        <w:rPr>
          <w:rFonts w:ascii="Kalpurush" w:hAnsi="Kalpurush" w:cs="Kalpurush"/>
        </w:rPr>
      </w:pPr>
      <w:r w:rsidRPr="007A5CAD">
        <w:rPr>
          <w:rFonts w:ascii="Kalpurush" w:hAnsi="Kalpurush" w:cs="Kalpurush"/>
          <w:cs/>
          <w:lang w:bidi="bn-IN"/>
        </w:rPr>
        <w:t>যেহেতু ২৬শে মার্চ ১৯৬৯ সালে জাতির উদ্দেশ্যে তার প্রথম ভাষণে রাষ্ট্রপতি এবং সামরিক আইন প্রশাসক প্রধান জেনারেল প্রতিজ্ঞা করেছিলেন দেশের গণতান্ত্রিক শাসনব্যবস্থা পুনঃ স্থাপন করার আপ্রাণ চেষ্টা করবেন</w:t>
      </w:r>
      <w:r w:rsidRPr="007A5CAD">
        <w:rPr>
          <w:rFonts w:ascii="Kalpurush" w:hAnsi="Kalpurush" w:cs="Kalpurush"/>
        </w:rPr>
        <w:t xml:space="preserve">; </w:t>
      </w:r>
    </w:p>
    <w:p w14:paraId="20DC4101" w14:textId="77777777" w:rsidR="004E397B" w:rsidRPr="007A5CAD" w:rsidRDefault="004E397B" w:rsidP="001F16CA">
      <w:pPr>
        <w:rPr>
          <w:rFonts w:ascii="Kalpurush" w:hAnsi="Kalpurush" w:cs="Kalpurush"/>
        </w:rPr>
      </w:pPr>
      <w:r w:rsidRPr="007A5CAD">
        <w:rPr>
          <w:rFonts w:ascii="Kalpurush" w:hAnsi="Kalpurush" w:cs="Kalpurush"/>
          <w:cs/>
          <w:lang w:bidi="bn-IN"/>
        </w:rPr>
        <w:t>এবং যেহেতু ১৯৬৯ এর ২৮ নভেম্বর জাতির প্রতি ভাষণে তার প্রতিজ্ঞার কথা তিনি পুনর্ব্যক্ত করেছেন এবং ঘোষণা করেছেন পাকিস্তানের জাতীয় সমাবেশের সাধারণ নির্বাচন ১৯৭০ সালের ৫ই অক্টোবর অনুষ্ঠিত হবে</w:t>
      </w:r>
      <w:r w:rsidRPr="007A5CAD">
        <w:rPr>
          <w:rFonts w:ascii="Kalpurush" w:hAnsi="Kalpurush" w:cs="Kalpurush"/>
        </w:rPr>
        <w:t xml:space="preserve">; </w:t>
      </w:r>
    </w:p>
    <w:p w14:paraId="3CB68B72" w14:textId="77777777" w:rsidR="004E397B" w:rsidRPr="007A5CAD" w:rsidRDefault="004E397B" w:rsidP="001F16CA">
      <w:pPr>
        <w:rPr>
          <w:rFonts w:ascii="Kalpurush" w:hAnsi="Kalpurush" w:cs="Kalpurush"/>
        </w:rPr>
      </w:pPr>
      <w:r w:rsidRPr="007A5CAD">
        <w:rPr>
          <w:rFonts w:ascii="Kalpurush" w:hAnsi="Kalpurush" w:cs="Kalpurush"/>
          <w:cs/>
          <w:lang w:bidi="bn-IN"/>
        </w:rPr>
        <w:t>এবং যেহেতু তিনি এই সিদ্ধান্তে উপনীত হয়েছেন যে প্রাদেশিক নির্বাচনের ভোট কোনক্রমেই ১৯৭০ সালের ২২ এ অক্টোবরের পরে হবে না</w:t>
      </w:r>
      <w:r w:rsidRPr="007A5CAD">
        <w:rPr>
          <w:rFonts w:ascii="Kalpurush" w:hAnsi="Kalpurush" w:cs="Kalpurush"/>
        </w:rPr>
        <w:t>;</w:t>
      </w:r>
    </w:p>
    <w:p w14:paraId="42106437" w14:textId="77777777" w:rsidR="004E397B" w:rsidRPr="007A5CAD" w:rsidRDefault="004E397B" w:rsidP="001F16CA">
      <w:pPr>
        <w:rPr>
          <w:rFonts w:ascii="Kalpurush" w:hAnsi="Kalpurush" w:cs="Kalpurush"/>
        </w:rPr>
      </w:pPr>
      <w:r w:rsidRPr="007A5CAD">
        <w:rPr>
          <w:rFonts w:ascii="Kalpurush" w:hAnsi="Kalpurush" w:cs="Kalpurush"/>
          <w:cs/>
          <w:lang w:bidi="bn-IN"/>
        </w:rPr>
        <w:t>এবং যেহেতু</w:t>
      </w:r>
      <w:r w:rsidRPr="007A5CAD">
        <w:rPr>
          <w:rFonts w:ascii="Kalpurush" w:hAnsi="Kalpurush" w:cs="Kalpurush"/>
        </w:rPr>
        <w:t xml:space="preserve">, </w:t>
      </w:r>
      <w:r w:rsidRPr="007A5CAD">
        <w:rPr>
          <w:rFonts w:ascii="Kalpurush" w:hAnsi="Kalpurush" w:cs="Kalpurush"/>
          <w:cs/>
          <w:lang w:bidi="bn-IN"/>
        </w:rPr>
        <w:t>প্রাপ্তবয়স্ক ভোটাধিকারের ভিত্তিতে জনগণের প্রতিনিধি নির্বাচনের প্রস্তুতি স্বরূপ ইতোমধ্যেই ১৯৬৯ সালের ভোটার তালিকা সরবরাহ করে হয়ে গিয়েছে</w:t>
      </w:r>
      <w:r w:rsidRPr="007A5CAD">
        <w:rPr>
          <w:rFonts w:ascii="Kalpurush" w:hAnsi="Kalpurush" w:cs="Kalpurush"/>
        </w:rPr>
        <w:t xml:space="preserve">; </w:t>
      </w:r>
    </w:p>
    <w:p w14:paraId="09E1569E" w14:textId="77777777" w:rsidR="004E397B" w:rsidRPr="007A5CAD" w:rsidRDefault="004E397B" w:rsidP="001F16CA">
      <w:pPr>
        <w:rPr>
          <w:rFonts w:ascii="Kalpurush" w:hAnsi="Kalpurush" w:cs="Kalpurush"/>
        </w:rPr>
      </w:pPr>
      <w:r w:rsidRPr="007A5CAD">
        <w:rPr>
          <w:rFonts w:ascii="Kalpurush" w:hAnsi="Kalpurush" w:cs="Kalpurush"/>
          <w:cs/>
          <w:lang w:bidi="bn-IN"/>
        </w:rPr>
        <w:t>এবং যেহেতু পাকিস্তানের জাতীয় পরিষদের সংবিধানের জন্য বিধান তৈরির উদ্দেশ্যে এটা সরবরাহ করা গুরুত্বপূর্ণ</w:t>
      </w:r>
      <w:r w:rsidRPr="007A5CAD">
        <w:rPr>
          <w:rFonts w:ascii="Kalpurush" w:hAnsi="Kalpurush" w:cs="Kalpurush"/>
        </w:rPr>
        <w:t xml:space="preserve">, </w:t>
      </w:r>
      <w:r w:rsidRPr="007A5CAD">
        <w:rPr>
          <w:rFonts w:ascii="Kalpurush" w:hAnsi="Kalpurush" w:cs="Kalpurush"/>
          <w:cs/>
          <w:lang w:bidi="bn-IN"/>
        </w:rPr>
        <w:t>যেখানে পাকিস্তানের সংবিধানের বিধান রচিত হবে এই আদেশ এবং প্রতিটি প্রদেশের প্রাদেশিক পরিষদ অনুসারে</w:t>
      </w:r>
      <w:r w:rsidRPr="007A5CAD">
        <w:rPr>
          <w:rFonts w:ascii="Kalpurush" w:hAnsi="Kalpurush" w:cs="Kalpurush"/>
        </w:rPr>
        <w:t xml:space="preserve">; </w:t>
      </w:r>
    </w:p>
    <w:p w14:paraId="24C4AD90" w14:textId="77777777" w:rsidR="004E397B" w:rsidRPr="007A5CAD" w:rsidRDefault="004E397B" w:rsidP="001F16CA">
      <w:pPr>
        <w:rPr>
          <w:rFonts w:ascii="Kalpurush" w:hAnsi="Kalpurush" w:cs="Kalpurush"/>
        </w:rPr>
      </w:pPr>
      <w:r w:rsidRPr="007A5CAD">
        <w:rPr>
          <w:rFonts w:ascii="Kalpurush" w:hAnsi="Kalpurush" w:cs="Kalpurush"/>
          <w:cs/>
          <w:lang w:bidi="bn-IN"/>
        </w:rPr>
        <w:t>সেহেতু</w:t>
      </w:r>
      <w:r w:rsidRPr="007A5CAD">
        <w:rPr>
          <w:rFonts w:ascii="Kalpurush" w:hAnsi="Kalpurush" w:cs="Kalpurush"/>
        </w:rPr>
        <w:t xml:space="preserve">, </w:t>
      </w:r>
      <w:r w:rsidRPr="007A5CAD">
        <w:rPr>
          <w:rFonts w:ascii="Kalpurush" w:hAnsi="Kalpurush" w:cs="Kalpurush"/>
          <w:cs/>
          <w:lang w:bidi="bn-IN"/>
        </w:rPr>
        <w:t>১৯৬৯ সালের ২৫ এ মার্চের ঘোষণা অনুসারে রাষ্ট্রপতি এবং সামরিক আইন প্রশাসক প্রধান তার উপর প্রদত্ত ক্ষমতাবলে সজ্ঞানে নিম্নলিখিত আদেশ জারি করছেন</w:t>
      </w:r>
      <w:r w:rsidRPr="007A5CAD">
        <w:rPr>
          <w:rFonts w:ascii="Kalpurush" w:hAnsi="Kalpurush" w:cs="Kalpurush"/>
          <w:rtl/>
          <w:cs/>
        </w:rPr>
        <w:t xml:space="preserve">: </w:t>
      </w:r>
    </w:p>
    <w:p w14:paraId="28432FB3" w14:textId="77777777" w:rsidR="004E397B" w:rsidRPr="007A5CAD" w:rsidRDefault="004E397B" w:rsidP="001F16CA">
      <w:pPr>
        <w:rPr>
          <w:rFonts w:ascii="Kalpurush" w:hAnsi="Kalpurush" w:cs="Kalpurush"/>
        </w:rPr>
      </w:pPr>
    </w:p>
    <w:p w14:paraId="3489BD52" w14:textId="77777777" w:rsidR="004E397B" w:rsidRPr="007A5CAD" w:rsidRDefault="004E397B" w:rsidP="001F16CA">
      <w:pPr>
        <w:rPr>
          <w:rFonts w:ascii="Kalpurush" w:hAnsi="Kalpurush" w:cs="Kalpurush"/>
        </w:rPr>
      </w:pPr>
    </w:p>
    <w:p w14:paraId="2330BDB8" w14:textId="77777777" w:rsidR="004E397B" w:rsidRPr="007A5CAD" w:rsidRDefault="004E397B" w:rsidP="001F16CA">
      <w:pPr>
        <w:rPr>
          <w:rFonts w:ascii="Kalpurush" w:hAnsi="Kalpurush" w:cs="Kalpurush"/>
        </w:rPr>
      </w:pPr>
      <w:r w:rsidRPr="007A5CAD">
        <w:rPr>
          <w:rFonts w:ascii="Kalpurush" w:hAnsi="Kalpurush" w:cs="Kalpurush"/>
          <w:cs/>
          <w:lang w:bidi="bn-IN"/>
        </w:rPr>
        <w:t xml:space="preserve">সংক্ষিপ্ত শিরোনাম এবং উপক্রমণিকা </w:t>
      </w:r>
      <w:r w:rsidRPr="007A5CAD">
        <w:rPr>
          <w:rFonts w:ascii="Kalpurush" w:hAnsi="Kalpurush" w:cs="Kalpurush"/>
        </w:rPr>
        <w:t xml:space="preserve">– </w:t>
      </w:r>
    </w:p>
    <w:p w14:paraId="1FEB07E6" w14:textId="77777777" w:rsidR="004E397B" w:rsidRPr="007A5CAD" w:rsidRDefault="004E397B" w:rsidP="001F16CA">
      <w:pPr>
        <w:rPr>
          <w:rFonts w:ascii="Kalpurush" w:hAnsi="Kalpurush" w:cs="Kalpurush"/>
        </w:rPr>
      </w:pPr>
      <w:r w:rsidRPr="007A5CAD">
        <w:rPr>
          <w:rFonts w:ascii="Kalpurush" w:hAnsi="Kalpurush" w:cs="Kalpurush"/>
          <w:cs/>
          <w:lang w:bidi="bn-IN"/>
        </w:rPr>
        <w:t xml:space="preserve">১ </w:t>
      </w:r>
      <w:r w:rsidRPr="007A5CAD">
        <w:rPr>
          <w:rFonts w:ascii="Kalpurush" w:hAnsi="Kalpurush" w:cs="Kalpurush"/>
          <w:rtl/>
          <w:cs/>
        </w:rPr>
        <w:t>(</w:t>
      </w:r>
      <w:r w:rsidRPr="007A5CAD">
        <w:rPr>
          <w:rFonts w:ascii="Kalpurush" w:hAnsi="Kalpurush" w:cs="Kalpurush"/>
          <w:rtl/>
          <w:cs/>
          <w:lang w:bidi="bn-IN"/>
        </w:rPr>
        <w:t>ক</w:t>
      </w:r>
      <w:r w:rsidRPr="007A5CAD">
        <w:rPr>
          <w:rFonts w:ascii="Kalpurush" w:hAnsi="Kalpurush" w:cs="Kalpurush"/>
          <w:rtl/>
          <w:cs/>
        </w:rPr>
        <w:t xml:space="preserve">) </w:t>
      </w:r>
      <w:r w:rsidRPr="007A5CAD">
        <w:rPr>
          <w:rFonts w:ascii="Kalpurush" w:hAnsi="Kalpurush" w:cs="Kalpurush"/>
          <w:rtl/>
          <w:cs/>
          <w:lang w:bidi="bn-IN"/>
        </w:rPr>
        <w:t xml:space="preserve">এই আদেশ আইনগত আদেশ কাঠামো ১৯৭০ কে বাতিল করে দিতে পারে। </w:t>
      </w:r>
    </w:p>
    <w:p w14:paraId="169AC40B" w14:textId="77777777" w:rsidR="004E397B" w:rsidRPr="007A5CAD" w:rsidRDefault="004E397B"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খ</w:t>
      </w:r>
      <w:r w:rsidRPr="007A5CAD">
        <w:rPr>
          <w:rFonts w:ascii="Kalpurush" w:hAnsi="Kalpurush" w:cs="Kalpurush"/>
          <w:rtl/>
          <w:cs/>
        </w:rPr>
        <w:t xml:space="preserve">) </w:t>
      </w:r>
      <w:r w:rsidRPr="007A5CAD">
        <w:rPr>
          <w:rFonts w:ascii="Kalpurush" w:hAnsi="Kalpurush" w:cs="Kalpurush"/>
          <w:rtl/>
          <w:cs/>
          <w:lang w:bidi="bn-IN"/>
        </w:rPr>
        <w:t xml:space="preserve">সরকারী গেজেটে প্রেসিডেন্ট কর্তৃক প্রজ্ঞাপন দ্বারা ইহা বলবত হইতে পারে। </w:t>
      </w:r>
    </w:p>
    <w:p w14:paraId="4A5FAA65" w14:textId="77777777" w:rsidR="004E397B" w:rsidRPr="007A5CAD" w:rsidRDefault="004E397B" w:rsidP="001F16CA">
      <w:pPr>
        <w:rPr>
          <w:rFonts w:ascii="Kalpurush" w:hAnsi="Kalpurush" w:cs="Kalpurush"/>
        </w:rPr>
      </w:pPr>
      <w:r w:rsidRPr="007A5CAD">
        <w:rPr>
          <w:rFonts w:ascii="Kalpurush" w:hAnsi="Kalpurush" w:cs="Kalpurush"/>
          <w:cs/>
          <w:lang w:bidi="bn-IN"/>
        </w:rPr>
        <w:t xml:space="preserve">অন্যান্য আইনকে অগ্রাহ্য করার রীতি </w:t>
      </w:r>
    </w:p>
    <w:p w14:paraId="5318BAB5" w14:textId="77777777" w:rsidR="004E397B" w:rsidRPr="007A5CAD" w:rsidRDefault="004E397B" w:rsidP="001F16CA">
      <w:pPr>
        <w:rPr>
          <w:rFonts w:ascii="Kalpurush" w:hAnsi="Kalpurush" w:cs="Kalpurush"/>
        </w:rPr>
      </w:pPr>
      <w:r w:rsidRPr="007A5CAD">
        <w:rPr>
          <w:rFonts w:ascii="Kalpurush" w:hAnsi="Kalpurush" w:cs="Kalpurush"/>
          <w:cs/>
          <w:lang w:bidi="bn-IN"/>
        </w:rPr>
        <w:t>২</w:t>
      </w:r>
      <w:r w:rsidRPr="007A5CAD">
        <w:rPr>
          <w:rFonts w:ascii="Kalpurush" w:hAnsi="Kalpurush" w:cs="Kalpurush"/>
          <w:rtl/>
          <w:cs/>
        </w:rPr>
        <w:t xml:space="preserve">) </w:t>
      </w:r>
      <w:r w:rsidRPr="007A5CAD">
        <w:rPr>
          <w:rFonts w:ascii="Kalpurush" w:hAnsi="Kalpurush" w:cs="Kalpurush"/>
          <w:rtl/>
          <w:cs/>
          <w:lang w:bidi="bn-IN"/>
        </w:rPr>
        <w:t>ইসলামী প্রজাতন্ত্র পাকিস্তানের ১৯৬২ সালের সংবিধান বা আপতঃত বলবত অন্য কোন আইনের শর্তাধীন সংবিধান আদেশে যদি এই আদেশের বিপক্ষে কিছু থেকেও থাকে তবু</w:t>
      </w:r>
      <w:r w:rsidRPr="007A5CAD">
        <w:rPr>
          <w:rFonts w:ascii="Kalpurush" w:hAnsi="Kalpurush" w:cs="Kalpurush"/>
          <w:cs/>
          <w:lang w:bidi="bn-IN"/>
        </w:rPr>
        <w:t xml:space="preserve"> এই আদেশ কার্যকর থাকবে।    </w:t>
      </w:r>
    </w:p>
    <w:p w14:paraId="76BF9FAC" w14:textId="77777777" w:rsidR="004E397B" w:rsidRPr="007A5CAD" w:rsidRDefault="004E397B" w:rsidP="001F16CA">
      <w:pPr>
        <w:rPr>
          <w:rFonts w:ascii="Kalpurush" w:hAnsi="Kalpurush" w:cs="Kalpurush"/>
        </w:rPr>
      </w:pPr>
      <w:r w:rsidRPr="007A5CAD">
        <w:rPr>
          <w:rFonts w:ascii="Kalpurush" w:hAnsi="Kalpurush" w:cs="Kalpurush"/>
          <w:cs/>
          <w:lang w:bidi="bn-IN"/>
        </w:rPr>
        <w:t xml:space="preserve">৩ </w:t>
      </w:r>
      <w:r w:rsidRPr="007A5CAD">
        <w:rPr>
          <w:rFonts w:ascii="Kalpurush" w:hAnsi="Kalpurush" w:cs="Kalpurush"/>
          <w:rtl/>
          <w:cs/>
        </w:rPr>
        <w:t>(</w:t>
      </w:r>
      <w:r w:rsidRPr="007A5CAD">
        <w:rPr>
          <w:rFonts w:ascii="Kalpurush" w:hAnsi="Kalpurush" w:cs="Kalpurush"/>
          <w:rtl/>
          <w:cs/>
          <w:lang w:bidi="bn-IN"/>
        </w:rPr>
        <w:t>ক</w:t>
      </w:r>
      <w:r w:rsidRPr="007A5CAD">
        <w:rPr>
          <w:rFonts w:ascii="Kalpurush" w:hAnsi="Kalpurush" w:cs="Kalpurush"/>
          <w:rtl/>
          <w:cs/>
        </w:rPr>
        <w:t xml:space="preserve">) </w:t>
      </w:r>
      <w:r w:rsidRPr="007A5CAD">
        <w:rPr>
          <w:rFonts w:ascii="Kalpurush" w:hAnsi="Kalpurush" w:cs="Kalpurush"/>
          <w:rtl/>
          <w:cs/>
          <w:lang w:bidi="bn-IN"/>
        </w:rPr>
        <w:t>বিষয় বা প্রসঙ্গের পরিপন্থী না হলে তার আদেশে যা বুঝানো হয়েছে</w:t>
      </w:r>
      <w:r w:rsidRPr="007A5CAD">
        <w:rPr>
          <w:rFonts w:ascii="Kalpurush" w:hAnsi="Kalpurush" w:cs="Kalpurush"/>
          <w:rtl/>
          <w:cs/>
        </w:rPr>
        <w:t>:</w:t>
      </w:r>
    </w:p>
    <w:p w14:paraId="305D753C" w14:textId="77777777" w:rsidR="004E397B" w:rsidRPr="007A5CAD" w:rsidRDefault="004E397B" w:rsidP="001F16CA">
      <w:pPr>
        <w:rPr>
          <w:rFonts w:ascii="Kalpurush" w:hAnsi="Kalpurush" w:cs="Kalpurush"/>
        </w:rPr>
      </w:pPr>
      <w:r w:rsidRPr="007A5CAD">
        <w:rPr>
          <w:rFonts w:ascii="Kalpurush" w:hAnsi="Kalpurush" w:cs="Kalpurush"/>
          <w:rtl/>
          <w:cs/>
        </w:rPr>
        <w:lastRenderedPageBreak/>
        <w:tab/>
      </w:r>
      <w:r w:rsidRPr="007A5CAD">
        <w:rPr>
          <w:rFonts w:ascii="Kalpurush" w:hAnsi="Kalpurush" w:cs="Kalpurush"/>
          <w:rtl/>
          <w:cs/>
          <w:lang w:bidi="bn-IN"/>
        </w:rPr>
        <w:t>১</w:t>
      </w:r>
      <w:r w:rsidRPr="007A5CAD">
        <w:rPr>
          <w:rFonts w:ascii="Kalpurush" w:hAnsi="Kalpurush" w:cs="Kalpurush"/>
          <w:rtl/>
          <w:cs/>
        </w:rPr>
        <w:t xml:space="preserve">- </w:t>
      </w:r>
      <w:r w:rsidRPr="007A5CAD">
        <w:rPr>
          <w:rFonts w:ascii="Kalpurush" w:hAnsi="Kalpurush" w:cs="Kalpurush"/>
        </w:rPr>
        <w:t>“</w:t>
      </w:r>
      <w:r w:rsidRPr="007A5CAD">
        <w:rPr>
          <w:rFonts w:ascii="Kalpurush" w:hAnsi="Kalpurush" w:cs="Kalpurush"/>
          <w:cs/>
          <w:lang w:bidi="bn-IN"/>
        </w:rPr>
        <w:t>পরিষদ</w:t>
      </w:r>
      <w:r w:rsidRPr="007A5CAD">
        <w:rPr>
          <w:rFonts w:ascii="Kalpurush" w:hAnsi="Kalpurush" w:cs="Kalpurush"/>
        </w:rPr>
        <w:t xml:space="preserve">” </w:t>
      </w:r>
      <w:r w:rsidRPr="007A5CAD">
        <w:rPr>
          <w:rFonts w:ascii="Kalpurush" w:hAnsi="Kalpurush" w:cs="Kalpurush"/>
          <w:cs/>
          <w:lang w:bidi="bn-IN"/>
        </w:rPr>
        <w:t>বলতে পাকিস্তান জাতীয় পরিষদ</w:t>
      </w:r>
      <w:r w:rsidRPr="007A5CAD">
        <w:rPr>
          <w:rFonts w:ascii="Kalpurush" w:hAnsi="Kalpurush" w:cs="Kalpurush"/>
        </w:rPr>
        <w:t xml:space="preserve">, </w:t>
      </w:r>
      <w:r w:rsidRPr="007A5CAD">
        <w:rPr>
          <w:rFonts w:ascii="Kalpurush" w:hAnsi="Kalpurush" w:cs="Kalpurush"/>
          <w:cs/>
          <w:lang w:bidi="bn-IN"/>
        </w:rPr>
        <w:t xml:space="preserve">বা কোন প্রদেশের জন্য হলে সেই প্রদেশের প্রাদেশিক পরিষদ বোঝানো হয়েছে। </w:t>
      </w:r>
    </w:p>
    <w:p w14:paraId="0C673A12" w14:textId="77777777" w:rsidR="004E397B" w:rsidRPr="007A5CAD" w:rsidRDefault="004E397B" w:rsidP="001F16CA">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২</w:t>
      </w:r>
      <w:r w:rsidRPr="007A5CAD">
        <w:rPr>
          <w:rFonts w:ascii="Kalpurush" w:hAnsi="Kalpurush" w:cs="Kalpurush"/>
          <w:rtl/>
          <w:cs/>
        </w:rPr>
        <w:t xml:space="preserve">- </w:t>
      </w:r>
      <w:r w:rsidRPr="007A5CAD">
        <w:rPr>
          <w:rFonts w:ascii="Kalpurush" w:hAnsi="Kalpurush" w:cs="Kalpurush"/>
        </w:rPr>
        <w:t>“</w:t>
      </w:r>
      <w:r w:rsidRPr="007A5CAD">
        <w:rPr>
          <w:rFonts w:ascii="Kalpurush" w:hAnsi="Kalpurush" w:cs="Kalpurush"/>
          <w:cs/>
          <w:lang w:bidi="bn-IN"/>
        </w:rPr>
        <w:t>কমিশন</w:t>
      </w:r>
      <w:r w:rsidRPr="007A5CAD">
        <w:rPr>
          <w:rFonts w:ascii="Kalpurush" w:hAnsi="Kalpurush" w:cs="Kalpurush"/>
        </w:rPr>
        <w:t xml:space="preserve">” </w:t>
      </w:r>
      <w:r w:rsidRPr="007A5CAD">
        <w:rPr>
          <w:rFonts w:ascii="Kalpurush" w:hAnsi="Kalpurush" w:cs="Kalpurush"/>
          <w:cs/>
          <w:lang w:bidi="bn-IN"/>
        </w:rPr>
        <w:t xml:space="preserve">বলতে বোঝানো হয়েছে নির্বাচন কমিশন যা অনুচ্ছেদ ৮ এ অন্তর্ভুক্ত রয়েছে। </w:t>
      </w:r>
    </w:p>
    <w:p w14:paraId="6F2B6BA6" w14:textId="77777777" w:rsidR="004E397B" w:rsidRPr="007A5CAD" w:rsidRDefault="004E397B" w:rsidP="001F16CA">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 xml:space="preserve">৩ </w:t>
      </w:r>
      <w:r w:rsidRPr="007A5CAD">
        <w:rPr>
          <w:rFonts w:ascii="Kalpurush" w:hAnsi="Kalpurush" w:cs="Kalpurush"/>
        </w:rPr>
        <w:t>– “</w:t>
      </w:r>
      <w:r w:rsidRPr="007A5CAD">
        <w:rPr>
          <w:rFonts w:ascii="Kalpurush" w:hAnsi="Kalpurush" w:cs="Kalpurush"/>
          <w:cs/>
          <w:lang w:bidi="bn-IN"/>
        </w:rPr>
        <w:t>কমিশনার</w:t>
      </w:r>
      <w:r w:rsidRPr="007A5CAD">
        <w:rPr>
          <w:rFonts w:ascii="Kalpurush" w:hAnsi="Kalpurush" w:cs="Kalpurush"/>
        </w:rPr>
        <w:t xml:space="preserve">” </w:t>
      </w:r>
      <w:r w:rsidRPr="007A5CAD">
        <w:rPr>
          <w:rFonts w:ascii="Kalpurush" w:hAnsi="Kalpurush" w:cs="Kalpurush"/>
          <w:cs/>
          <w:lang w:bidi="bn-IN"/>
        </w:rPr>
        <w:t>বলতে ভোটার আদেশ</w:t>
      </w:r>
      <w:r w:rsidRPr="007A5CAD">
        <w:rPr>
          <w:rFonts w:ascii="Kalpurush" w:hAnsi="Kalpurush" w:cs="Kalpurush"/>
        </w:rPr>
        <w:t xml:space="preserve">, </w:t>
      </w:r>
      <w:r w:rsidRPr="007A5CAD">
        <w:rPr>
          <w:rFonts w:ascii="Kalpurush" w:hAnsi="Kalpurush" w:cs="Kalpurush"/>
          <w:cs/>
          <w:lang w:bidi="bn-IN"/>
        </w:rPr>
        <w:t xml:space="preserve">১৯৬৯ অনুযায়ী নিযুক্ত বা নিযুক্তের জন্য গণ্য বলে বিবেচিত প্রধান নির্বাচন কমিশনার কে বোঝানো হয়েছে </w:t>
      </w:r>
      <w:r w:rsidRPr="007A5CAD">
        <w:rPr>
          <w:rFonts w:ascii="Kalpurush" w:hAnsi="Kalpurush" w:cs="Kalpurush"/>
          <w:rtl/>
          <w:cs/>
        </w:rPr>
        <w:t>(</w:t>
      </w:r>
      <w:r w:rsidRPr="007A5CAD">
        <w:rPr>
          <w:rFonts w:ascii="Kalpurush" w:hAnsi="Kalpurush" w:cs="Kalpurush"/>
          <w:rtl/>
          <w:cs/>
          <w:lang w:bidi="bn-IN"/>
        </w:rPr>
        <w:t>পি ও নাম্বার</w:t>
      </w:r>
      <w:r w:rsidRPr="007A5CAD">
        <w:rPr>
          <w:rFonts w:ascii="Kalpurush" w:hAnsi="Kalpurush" w:cs="Kalpurush"/>
          <w:rtl/>
          <w:cs/>
        </w:rPr>
        <w:t xml:space="preserve">: </w:t>
      </w:r>
      <w:r w:rsidRPr="007A5CAD">
        <w:rPr>
          <w:rFonts w:ascii="Kalpurush" w:hAnsi="Kalpurush" w:cs="Kalpurush"/>
          <w:rtl/>
          <w:cs/>
          <w:lang w:bidi="bn-IN"/>
        </w:rPr>
        <w:t>১৯৬৯ এর ৬</w:t>
      </w:r>
      <w:r w:rsidRPr="007A5CAD">
        <w:rPr>
          <w:rFonts w:ascii="Kalpurush" w:hAnsi="Kalpurush" w:cs="Kalpurush"/>
          <w:rtl/>
          <w:cs/>
        </w:rPr>
        <w:t>)</w:t>
      </w:r>
    </w:p>
    <w:p w14:paraId="6FCDB876" w14:textId="77777777" w:rsidR="004E397B" w:rsidRPr="007A5CAD" w:rsidRDefault="004E397B" w:rsidP="001F16CA">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 xml:space="preserve">৪ </w:t>
      </w:r>
      <w:r w:rsidRPr="007A5CAD">
        <w:rPr>
          <w:rFonts w:ascii="Kalpurush" w:hAnsi="Kalpurush" w:cs="Kalpurush"/>
        </w:rPr>
        <w:t>– “</w:t>
      </w:r>
      <w:r w:rsidRPr="007A5CAD">
        <w:rPr>
          <w:rFonts w:ascii="Kalpurush" w:hAnsi="Kalpurush" w:cs="Kalpurush"/>
          <w:cs/>
          <w:lang w:bidi="bn-IN"/>
        </w:rPr>
        <w:t>ভোটার</w:t>
      </w:r>
      <w:r w:rsidRPr="007A5CAD">
        <w:rPr>
          <w:rFonts w:ascii="Kalpurush" w:hAnsi="Kalpurush" w:cs="Kalpurush"/>
        </w:rPr>
        <w:t xml:space="preserve">” </w:t>
      </w:r>
      <w:r w:rsidRPr="007A5CAD">
        <w:rPr>
          <w:rFonts w:ascii="Kalpurush" w:hAnsi="Kalpurush" w:cs="Kalpurush"/>
          <w:cs/>
          <w:lang w:bidi="bn-IN"/>
        </w:rPr>
        <w:t xml:space="preserve">বলতে ভোটার তালিকা ১৯৬৯ মোতাবেক তালিকাভুক্ত ভোটারদের বোঝানো হয়েছে </w:t>
      </w:r>
      <w:r w:rsidRPr="007A5CAD">
        <w:rPr>
          <w:rFonts w:ascii="Kalpurush" w:hAnsi="Kalpurush" w:cs="Kalpurush"/>
          <w:rtl/>
          <w:cs/>
        </w:rPr>
        <w:t>(</w:t>
      </w:r>
      <w:r w:rsidRPr="007A5CAD">
        <w:rPr>
          <w:rFonts w:ascii="Kalpurush" w:hAnsi="Kalpurush" w:cs="Kalpurush"/>
          <w:rtl/>
          <w:cs/>
          <w:lang w:bidi="bn-IN"/>
        </w:rPr>
        <w:t>পি ও নাম্বার</w:t>
      </w:r>
      <w:r w:rsidRPr="007A5CAD">
        <w:rPr>
          <w:rFonts w:ascii="Kalpurush" w:hAnsi="Kalpurush" w:cs="Kalpurush"/>
          <w:rtl/>
          <w:cs/>
        </w:rPr>
        <w:t xml:space="preserve">: </w:t>
      </w:r>
      <w:r w:rsidRPr="007A5CAD">
        <w:rPr>
          <w:rFonts w:ascii="Kalpurush" w:hAnsi="Kalpurush" w:cs="Kalpurush"/>
          <w:rtl/>
          <w:cs/>
          <w:lang w:bidi="bn-IN"/>
        </w:rPr>
        <w:t>১৯৬৯ এর ৬</w:t>
      </w:r>
      <w:r w:rsidRPr="007A5CAD">
        <w:rPr>
          <w:rFonts w:ascii="Kalpurush" w:hAnsi="Kalpurush" w:cs="Kalpurush"/>
          <w:rtl/>
          <w:cs/>
        </w:rPr>
        <w:t>)</w:t>
      </w:r>
    </w:p>
    <w:p w14:paraId="422A7C21" w14:textId="77777777" w:rsidR="004E397B" w:rsidRPr="007A5CAD" w:rsidRDefault="004E397B" w:rsidP="001F16CA">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 xml:space="preserve">৫ </w:t>
      </w:r>
      <w:r w:rsidRPr="007A5CAD">
        <w:rPr>
          <w:rFonts w:ascii="Kalpurush" w:hAnsi="Kalpurush" w:cs="Kalpurush"/>
        </w:rPr>
        <w:t>– “</w:t>
      </w:r>
      <w:r w:rsidRPr="007A5CAD">
        <w:rPr>
          <w:rFonts w:ascii="Kalpurush" w:hAnsi="Kalpurush" w:cs="Kalpurush"/>
          <w:cs/>
          <w:lang w:bidi="bn-IN"/>
        </w:rPr>
        <w:t>সদস্য</w:t>
      </w:r>
      <w:r w:rsidRPr="007A5CAD">
        <w:rPr>
          <w:rFonts w:ascii="Kalpurush" w:hAnsi="Kalpurush" w:cs="Kalpurush"/>
        </w:rPr>
        <w:t xml:space="preserve">” </w:t>
      </w:r>
      <w:r w:rsidRPr="007A5CAD">
        <w:rPr>
          <w:rFonts w:ascii="Kalpurush" w:hAnsi="Kalpurush" w:cs="Kalpurush"/>
          <w:cs/>
          <w:lang w:bidi="bn-IN"/>
        </w:rPr>
        <w:t>বলতে  সংসদ</w:t>
      </w:r>
      <w:r w:rsidRPr="007A5CAD">
        <w:rPr>
          <w:rFonts w:ascii="Kalpurush" w:hAnsi="Kalpurush" w:cs="Kalpurush"/>
          <w:rtl/>
          <w:cs/>
        </w:rPr>
        <w:t>/</w:t>
      </w:r>
      <w:r w:rsidRPr="007A5CAD">
        <w:rPr>
          <w:rFonts w:ascii="Kalpurush" w:hAnsi="Kalpurush" w:cs="Kalpurush"/>
          <w:rtl/>
          <w:cs/>
          <w:lang w:bidi="bn-IN"/>
        </w:rPr>
        <w:t xml:space="preserve">সমাবেশের সদস্যদের বোঝানো হয়েছে। </w:t>
      </w:r>
    </w:p>
    <w:p w14:paraId="72E8E22A" w14:textId="77777777" w:rsidR="004E397B" w:rsidRPr="007A5CAD" w:rsidRDefault="004E397B" w:rsidP="001F16CA">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 xml:space="preserve">৬ </w:t>
      </w:r>
      <w:r w:rsidRPr="007A5CAD">
        <w:rPr>
          <w:rFonts w:ascii="Kalpurush" w:hAnsi="Kalpurush" w:cs="Kalpurush"/>
        </w:rPr>
        <w:t>– “</w:t>
      </w:r>
      <w:r w:rsidRPr="007A5CAD">
        <w:rPr>
          <w:rFonts w:ascii="Kalpurush" w:hAnsi="Kalpurush" w:cs="Kalpurush"/>
          <w:cs/>
          <w:lang w:bidi="bn-IN"/>
        </w:rPr>
        <w:t>স্পীকার</w:t>
      </w:r>
      <w:r w:rsidRPr="007A5CAD">
        <w:rPr>
          <w:rFonts w:ascii="Kalpurush" w:hAnsi="Kalpurush" w:cs="Kalpurush"/>
        </w:rPr>
        <w:t xml:space="preserve">” </w:t>
      </w:r>
      <w:r w:rsidRPr="007A5CAD">
        <w:rPr>
          <w:rFonts w:ascii="Kalpurush" w:hAnsi="Kalpurush" w:cs="Kalpurush"/>
          <w:cs/>
          <w:lang w:bidi="bn-IN"/>
        </w:rPr>
        <w:t>বলতে সংসদ</w:t>
      </w:r>
      <w:r w:rsidRPr="007A5CAD">
        <w:rPr>
          <w:rFonts w:ascii="Kalpurush" w:hAnsi="Kalpurush" w:cs="Kalpurush"/>
          <w:rtl/>
          <w:cs/>
        </w:rPr>
        <w:t>/</w:t>
      </w:r>
      <w:r w:rsidRPr="007A5CAD">
        <w:rPr>
          <w:rFonts w:ascii="Kalpurush" w:hAnsi="Kalpurush" w:cs="Kalpurush"/>
          <w:rtl/>
          <w:cs/>
          <w:lang w:bidi="bn-IN"/>
        </w:rPr>
        <w:t>সমাবেশের স্পীকারকে বোঝানো হয়েছে।</w:t>
      </w:r>
    </w:p>
    <w:p w14:paraId="6B395FD7" w14:textId="77777777" w:rsidR="004E397B" w:rsidRPr="007A5CAD" w:rsidRDefault="004E397B" w:rsidP="001F16CA">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 xml:space="preserve">৭ </w:t>
      </w:r>
      <w:r w:rsidRPr="007A5CAD">
        <w:rPr>
          <w:rFonts w:ascii="Kalpurush" w:hAnsi="Kalpurush" w:cs="Kalpurush"/>
        </w:rPr>
        <w:t>– “</w:t>
      </w:r>
      <w:r w:rsidRPr="007A5CAD">
        <w:rPr>
          <w:rFonts w:ascii="Kalpurush" w:hAnsi="Kalpurush" w:cs="Kalpurush"/>
          <w:cs/>
          <w:lang w:bidi="bn-IN"/>
        </w:rPr>
        <w:t>কেন্দ্রীয় ভাবে নিয়ন্ত্রিত উপজাতীয় এলাকা</w:t>
      </w:r>
      <w:r w:rsidRPr="007A5CAD">
        <w:rPr>
          <w:rFonts w:ascii="Kalpurush" w:hAnsi="Kalpurush" w:cs="Kalpurush"/>
        </w:rPr>
        <w:t xml:space="preserve">” </w:t>
      </w:r>
      <w:r w:rsidRPr="007A5CAD">
        <w:rPr>
          <w:rFonts w:ascii="Kalpurush" w:hAnsi="Kalpurush" w:cs="Kalpurush"/>
          <w:cs/>
          <w:lang w:bidi="bn-IN"/>
        </w:rPr>
        <w:t xml:space="preserve">সেই অর্থই বহন করে যা  পশ্চিম পাকিস্তানের প্রাদেশিক </w:t>
      </w:r>
      <w:r w:rsidRPr="007A5CAD">
        <w:rPr>
          <w:rFonts w:ascii="Kalpurush" w:hAnsi="Kalpurush" w:cs="Kalpurush"/>
          <w:rtl/>
          <w:cs/>
        </w:rPr>
        <w:t>(</w:t>
      </w:r>
      <w:r w:rsidRPr="007A5CAD">
        <w:rPr>
          <w:rFonts w:ascii="Kalpurush" w:hAnsi="Kalpurush" w:cs="Kalpurush"/>
          <w:rtl/>
          <w:cs/>
          <w:lang w:bidi="bn-IN"/>
        </w:rPr>
        <w:t>বিচ্ছেদ</w:t>
      </w:r>
      <w:r w:rsidRPr="007A5CAD">
        <w:rPr>
          <w:rFonts w:ascii="Kalpurush" w:hAnsi="Kalpurush" w:cs="Kalpurush"/>
          <w:rtl/>
          <w:cs/>
        </w:rPr>
        <w:t>)</w:t>
      </w:r>
      <w:r w:rsidRPr="007A5CAD">
        <w:rPr>
          <w:rFonts w:ascii="Kalpurush" w:hAnsi="Kalpurush" w:cs="Kalpurush"/>
          <w:cs/>
          <w:lang w:bidi="bn-IN"/>
        </w:rPr>
        <w:t xml:space="preserve"> আইন ১৯৭০ এ অন্তর্ভুক্ত আছে। </w:t>
      </w:r>
    </w:p>
    <w:p w14:paraId="131E9B3E" w14:textId="77777777" w:rsidR="004E397B" w:rsidRPr="007A5CAD" w:rsidRDefault="004E397B"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খ</w:t>
      </w:r>
      <w:r w:rsidRPr="007A5CAD">
        <w:rPr>
          <w:rFonts w:ascii="Kalpurush" w:hAnsi="Kalpurush" w:cs="Kalpurush"/>
          <w:rtl/>
          <w:cs/>
        </w:rPr>
        <w:t xml:space="preserve">) </w:t>
      </w:r>
      <w:r w:rsidRPr="007A5CAD">
        <w:rPr>
          <w:rFonts w:ascii="Kalpurush" w:hAnsi="Kalpurush" w:cs="Kalpurush"/>
          <w:rtl/>
          <w:cs/>
          <w:lang w:bidi="bn-IN"/>
        </w:rPr>
        <w:t xml:space="preserve">এই আদেশে অন্তর্ভুক্ত অঞ্চলগুলো যাদেরকে প্রদেশ বা প্রাদেশিক পরিষদ হিসেবে উল্লেখ করা হয়েছে তারা পশ্চিম পাকিস্তানের প্রাদেশিক </w:t>
      </w:r>
      <w:r w:rsidRPr="007A5CAD">
        <w:rPr>
          <w:rFonts w:ascii="Kalpurush" w:hAnsi="Kalpurush" w:cs="Kalpurush"/>
          <w:rtl/>
          <w:cs/>
        </w:rPr>
        <w:t>(</w:t>
      </w:r>
      <w:r w:rsidRPr="007A5CAD">
        <w:rPr>
          <w:rFonts w:ascii="Kalpurush" w:hAnsi="Kalpurush" w:cs="Kalpurush"/>
          <w:rtl/>
          <w:cs/>
          <w:lang w:bidi="bn-IN"/>
        </w:rPr>
        <w:t>বিচ্ছেদ</w:t>
      </w:r>
      <w:r w:rsidRPr="007A5CAD">
        <w:rPr>
          <w:rFonts w:ascii="Kalpurush" w:hAnsi="Kalpurush" w:cs="Kalpurush"/>
          <w:rtl/>
          <w:cs/>
        </w:rPr>
        <w:t xml:space="preserve">) </w:t>
      </w:r>
      <w:r w:rsidRPr="007A5CAD">
        <w:rPr>
          <w:rFonts w:ascii="Kalpurush" w:hAnsi="Kalpurush" w:cs="Kalpurush"/>
          <w:rtl/>
          <w:cs/>
          <w:lang w:bidi="bn-IN"/>
        </w:rPr>
        <w:t xml:space="preserve">আইন ১৯৭০ অনুযায়ী নতুন প্রদেশ বা উল্লেখিত প্রদেশের প্রাদেশিক পরিষদ হিসেবে অন্তর্ভুক্ত হবে। </w:t>
      </w:r>
    </w:p>
    <w:p w14:paraId="18364ECD" w14:textId="77777777" w:rsidR="004E397B" w:rsidRPr="007A5CAD" w:rsidRDefault="004E397B" w:rsidP="001F16CA">
      <w:pPr>
        <w:rPr>
          <w:rFonts w:ascii="Kalpurush" w:hAnsi="Kalpurush" w:cs="Kalpurush"/>
        </w:rPr>
      </w:pPr>
      <w:r w:rsidRPr="007A5CAD">
        <w:rPr>
          <w:rFonts w:ascii="Kalpurush" w:hAnsi="Kalpurush" w:cs="Kalpurush"/>
          <w:cs/>
          <w:lang w:bidi="bn-IN"/>
        </w:rPr>
        <w:t>৪</w:t>
      </w:r>
      <w:r w:rsidRPr="007A5CAD">
        <w:rPr>
          <w:rFonts w:ascii="Kalpurush" w:hAnsi="Kalpurush" w:cs="Kalpurush"/>
          <w:rtl/>
          <w:cs/>
        </w:rPr>
        <w:t xml:space="preserve">) </w:t>
      </w:r>
      <w:r w:rsidRPr="007A5CAD">
        <w:rPr>
          <w:rFonts w:ascii="Kalpurush" w:hAnsi="Kalpurush" w:cs="Kalpurush"/>
          <w:rtl/>
          <w:cs/>
          <w:lang w:bidi="bn-IN"/>
        </w:rPr>
        <w:t>জাতীয় পরিষদ গঠন</w:t>
      </w:r>
      <w:r w:rsidRPr="007A5CAD">
        <w:rPr>
          <w:rFonts w:ascii="Kalpurush" w:hAnsi="Kalpurush" w:cs="Kalpurush"/>
          <w:rtl/>
          <w:cs/>
        </w:rPr>
        <w:t>:</w:t>
      </w:r>
    </w:p>
    <w:p w14:paraId="7679C791" w14:textId="77777777" w:rsidR="004E397B" w:rsidRPr="007A5CAD" w:rsidRDefault="004E397B"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ক</w:t>
      </w:r>
      <w:r w:rsidRPr="007A5CAD">
        <w:rPr>
          <w:rFonts w:ascii="Kalpurush" w:hAnsi="Kalpurush" w:cs="Kalpurush"/>
          <w:rtl/>
          <w:cs/>
        </w:rPr>
        <w:t xml:space="preserve">) </w:t>
      </w:r>
      <w:r w:rsidRPr="007A5CAD">
        <w:rPr>
          <w:rFonts w:ascii="Kalpurush" w:hAnsi="Kalpurush" w:cs="Kalpurush"/>
          <w:rtl/>
          <w:cs/>
          <w:lang w:bidi="bn-IN"/>
        </w:rPr>
        <w:t>নির্</w:t>
      </w:r>
      <w:r w:rsidRPr="007A5CAD">
        <w:rPr>
          <w:rFonts w:ascii="Kalpurush" w:hAnsi="Kalpurush" w:cs="Kalpurush"/>
          <w:cs/>
          <w:lang w:bidi="bn-IN"/>
        </w:rPr>
        <w:t>বাচিত ৩০০ সাধারণ আসন এবং মহিলাদের জন্য সংরক্ষিত ৩০টি আসন নিয়ে  ৩৩০ আসনের পাকিস্তানের জাতীয় পরিষদ গঠিত হবে।</w:t>
      </w:r>
    </w:p>
    <w:p w14:paraId="38E9EF40" w14:textId="77777777" w:rsidR="004E397B" w:rsidRPr="007A5CAD" w:rsidRDefault="004E397B"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খ</w:t>
      </w:r>
      <w:r w:rsidRPr="007A5CAD">
        <w:rPr>
          <w:rFonts w:ascii="Kalpurush" w:hAnsi="Kalpurush" w:cs="Kalpurush"/>
          <w:rtl/>
          <w:cs/>
        </w:rPr>
        <w:t xml:space="preserve">) </w:t>
      </w:r>
      <w:r w:rsidRPr="007A5CAD">
        <w:rPr>
          <w:rFonts w:ascii="Kalpurush" w:hAnsi="Kalpurush" w:cs="Kalpurush"/>
          <w:rtl/>
          <w:cs/>
          <w:lang w:bidi="bn-IN"/>
        </w:rPr>
        <w:t>তফসীল ১ মোতাবেক জনসংখ্যা পরিসংখ্যান ১৯৬১</w:t>
      </w:r>
      <w:r w:rsidRPr="007A5CAD">
        <w:rPr>
          <w:rFonts w:ascii="Kalpurush" w:hAnsi="Kalpurush" w:cs="Kalpurush"/>
          <w:rtl/>
          <w:cs/>
        </w:rPr>
        <w:t>-</w:t>
      </w:r>
      <w:r w:rsidRPr="007A5CAD">
        <w:rPr>
          <w:rFonts w:ascii="Kalpurush" w:hAnsi="Kalpurush" w:cs="Kalpurush"/>
          <w:cs/>
          <w:lang w:bidi="bn-IN"/>
        </w:rPr>
        <w:t xml:space="preserve">র সাথে সঙ্গতিপূর্ণ করে প্রদেশ এবং কেন্দ্রীয় ভাবে শাসিত উপজাতীয় এলাকা গুলোতে আসন বরাদ্ধ করা হবে। </w:t>
      </w:r>
    </w:p>
    <w:p w14:paraId="018C418C" w14:textId="77777777" w:rsidR="004E397B" w:rsidRPr="007A5CAD" w:rsidRDefault="004E397B"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গ</w:t>
      </w:r>
      <w:r w:rsidRPr="007A5CAD">
        <w:rPr>
          <w:rFonts w:ascii="Kalpurush" w:hAnsi="Kalpurush" w:cs="Kalpurush"/>
          <w:rtl/>
          <w:cs/>
        </w:rPr>
        <w:t xml:space="preserve">) </w:t>
      </w:r>
      <w:r w:rsidRPr="007A5CAD">
        <w:rPr>
          <w:rFonts w:ascii="Kalpurush" w:hAnsi="Kalpurush" w:cs="Kalpurush"/>
          <w:rtl/>
          <w:cs/>
          <w:lang w:bidi="bn-IN"/>
        </w:rPr>
        <w:t>দফা</w:t>
      </w:r>
      <w:r w:rsidRPr="007A5CAD">
        <w:rPr>
          <w:rFonts w:ascii="Kalpurush" w:hAnsi="Kalpurush" w:cs="Kalpurush"/>
          <w:rtl/>
          <w:cs/>
        </w:rPr>
        <w:t>/</w:t>
      </w:r>
      <w:r w:rsidRPr="007A5CAD">
        <w:rPr>
          <w:rFonts w:ascii="Kalpurush" w:hAnsi="Kalpurush" w:cs="Kalpurush"/>
          <w:rtl/>
          <w:cs/>
          <w:lang w:bidi="bn-IN"/>
        </w:rPr>
        <w:t>ধারা ১</w:t>
      </w:r>
      <w:r w:rsidRPr="007A5CAD">
        <w:rPr>
          <w:rFonts w:ascii="Kalpurush" w:hAnsi="Kalpurush" w:cs="Kalpurush"/>
          <w:rtl/>
          <w:cs/>
        </w:rPr>
        <w:t xml:space="preserve">- </w:t>
      </w:r>
      <w:r w:rsidRPr="007A5CAD">
        <w:rPr>
          <w:rFonts w:ascii="Kalpurush" w:hAnsi="Kalpurush" w:cs="Kalpurush"/>
          <w:cs/>
          <w:lang w:bidi="bn-IN"/>
        </w:rPr>
        <w:t xml:space="preserve">কোন মহিলাকে সাধারণ আসন থেকে নির্বাচন করতে অনুৎসাহিত করা হবে না। </w:t>
      </w:r>
    </w:p>
    <w:p w14:paraId="7CBB3C6C" w14:textId="77777777" w:rsidR="004E397B" w:rsidRPr="007A5CAD" w:rsidRDefault="004E397B" w:rsidP="001F16CA">
      <w:pPr>
        <w:rPr>
          <w:rFonts w:ascii="Kalpurush" w:hAnsi="Kalpurush" w:cs="Kalpurush"/>
        </w:rPr>
      </w:pPr>
      <w:r w:rsidRPr="007A5CAD">
        <w:rPr>
          <w:rFonts w:ascii="Kalpurush" w:hAnsi="Kalpurush" w:cs="Kalpurush"/>
          <w:cs/>
          <w:lang w:bidi="bn-IN"/>
        </w:rPr>
        <w:t>৫</w:t>
      </w:r>
      <w:r w:rsidRPr="007A5CAD">
        <w:rPr>
          <w:rFonts w:ascii="Kalpurush" w:hAnsi="Kalpurush" w:cs="Kalpurush"/>
          <w:rtl/>
          <w:cs/>
        </w:rPr>
        <w:t xml:space="preserve">) </w:t>
      </w:r>
      <w:r w:rsidRPr="007A5CAD">
        <w:rPr>
          <w:rFonts w:ascii="Kalpurush" w:hAnsi="Kalpurush" w:cs="Kalpurush"/>
          <w:rtl/>
          <w:cs/>
          <w:lang w:bidi="bn-IN"/>
        </w:rPr>
        <w:t>প্রাদেশিক পরিষদের গঠন</w:t>
      </w:r>
      <w:r w:rsidRPr="007A5CAD">
        <w:rPr>
          <w:rFonts w:ascii="Kalpurush" w:hAnsi="Kalpurush" w:cs="Kalpurush"/>
          <w:rtl/>
          <w:cs/>
        </w:rPr>
        <w:t>:</w:t>
      </w:r>
    </w:p>
    <w:p w14:paraId="3609EDA7" w14:textId="77777777" w:rsidR="004E397B" w:rsidRPr="007A5CAD" w:rsidRDefault="004E397B"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ক</w:t>
      </w:r>
      <w:r w:rsidRPr="007A5CAD">
        <w:rPr>
          <w:rFonts w:ascii="Kalpurush" w:hAnsi="Kalpurush" w:cs="Kalpurush"/>
          <w:rtl/>
          <w:cs/>
        </w:rPr>
        <w:t xml:space="preserve">) </w:t>
      </w:r>
      <w:r w:rsidRPr="007A5CAD">
        <w:rPr>
          <w:rFonts w:ascii="Kalpurush" w:hAnsi="Kalpurush" w:cs="Kalpurush"/>
          <w:rtl/>
          <w:cs/>
          <w:lang w:bidi="bn-IN"/>
        </w:rPr>
        <w:t>তফসীল ২ এ বর্ণিত প্রাদেশিক নিয়মানুযায়ী প্রতিটি প্রদেশের প্রাদেশিক পরিষদ গঠিত হবে উক্ত প্রদেশ থেকে সাধারণ নির্বাচনে নির্বাচিত এবং সংরক্ষিত মহিলা আসনে নির</w:t>
      </w:r>
      <w:r w:rsidRPr="007A5CAD">
        <w:rPr>
          <w:rFonts w:ascii="Kalpurush" w:hAnsi="Kalpurush" w:cs="Kalpurush"/>
          <w:cs/>
          <w:lang w:bidi="bn-IN"/>
        </w:rPr>
        <w:t xml:space="preserve">্বাচিত সদস্যদের নিয়ে। </w:t>
      </w:r>
    </w:p>
    <w:p w14:paraId="35EEECC5" w14:textId="77777777" w:rsidR="004E397B" w:rsidRPr="007A5CAD" w:rsidRDefault="004E397B" w:rsidP="001F16CA">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খ</w:t>
      </w:r>
      <w:r w:rsidRPr="007A5CAD">
        <w:rPr>
          <w:rFonts w:ascii="Kalpurush" w:hAnsi="Kalpurush" w:cs="Kalpurush"/>
          <w:rtl/>
          <w:cs/>
        </w:rPr>
        <w:t>)</w:t>
      </w:r>
      <w:r w:rsidRPr="007A5CAD">
        <w:rPr>
          <w:rFonts w:ascii="Kalpurush" w:hAnsi="Kalpurush" w:cs="Kalpurush"/>
          <w:rtl/>
          <w:cs/>
          <w:lang w:bidi="bn-IN"/>
        </w:rPr>
        <w:t>দফা</w:t>
      </w:r>
      <w:r w:rsidRPr="007A5CAD">
        <w:rPr>
          <w:rFonts w:ascii="Kalpurush" w:hAnsi="Kalpurush" w:cs="Kalpurush"/>
          <w:rtl/>
          <w:cs/>
        </w:rPr>
        <w:t>/</w:t>
      </w:r>
      <w:r w:rsidRPr="007A5CAD">
        <w:rPr>
          <w:rFonts w:ascii="Kalpurush" w:hAnsi="Kalpurush" w:cs="Kalpurush"/>
          <w:rtl/>
          <w:cs/>
          <w:lang w:bidi="bn-IN"/>
        </w:rPr>
        <w:t>ধারা ১</w:t>
      </w:r>
      <w:r w:rsidRPr="007A5CAD">
        <w:rPr>
          <w:rFonts w:ascii="Kalpurush" w:hAnsi="Kalpurush" w:cs="Kalpurush"/>
          <w:rtl/>
          <w:cs/>
        </w:rPr>
        <w:t xml:space="preserve">- </w:t>
      </w:r>
      <w:r w:rsidRPr="007A5CAD">
        <w:rPr>
          <w:rFonts w:ascii="Kalpurush" w:hAnsi="Kalpurush" w:cs="Kalpurush"/>
          <w:cs/>
          <w:lang w:bidi="bn-IN"/>
        </w:rPr>
        <w:t>কোন মহিলাকে সাধারণ আসন থেকে নির্বাচন করতে অনুৎসাহিত করা হবে না</w:t>
      </w:r>
      <w:r w:rsidRPr="007A5CAD">
        <w:rPr>
          <w:rFonts w:ascii="Kalpurush" w:hAnsi="Kalpurush" w:cs="Mangal"/>
          <w:cs/>
          <w:lang w:bidi="hi-IN"/>
        </w:rPr>
        <w:t xml:space="preserve">। </w:t>
      </w:r>
    </w:p>
    <w:p w14:paraId="29FE17E3" w14:textId="77777777" w:rsidR="004E397B" w:rsidRPr="007A5CAD" w:rsidRDefault="004E397B" w:rsidP="001F16CA">
      <w:pPr>
        <w:rPr>
          <w:rFonts w:ascii="Kalpurush" w:hAnsi="Kalpurush" w:cs="Kalpurush"/>
        </w:rPr>
      </w:pPr>
      <w:r w:rsidRPr="007A5CAD">
        <w:rPr>
          <w:rFonts w:ascii="Kalpurush" w:hAnsi="Kalpurush" w:cs="Kalpurush"/>
          <w:cs/>
          <w:lang w:bidi="bn-IN"/>
        </w:rPr>
        <w:t>৬</w:t>
      </w:r>
      <w:r w:rsidRPr="007A5CAD">
        <w:rPr>
          <w:rFonts w:ascii="Kalpurush" w:hAnsi="Kalpurush" w:cs="Kalpurush"/>
          <w:rtl/>
          <w:cs/>
        </w:rPr>
        <w:t xml:space="preserve">) </w:t>
      </w:r>
      <w:r w:rsidRPr="007A5CAD">
        <w:rPr>
          <w:rFonts w:ascii="Kalpurush" w:hAnsi="Kalpurush" w:cs="Kalpurush"/>
          <w:rtl/>
          <w:cs/>
          <w:lang w:bidi="bn-IN"/>
        </w:rPr>
        <w:t>নির্বাচনের নীতি</w:t>
      </w:r>
      <w:r w:rsidRPr="007A5CAD">
        <w:rPr>
          <w:rFonts w:ascii="Kalpurush" w:hAnsi="Kalpurush" w:cs="Kalpurush"/>
          <w:rtl/>
          <w:cs/>
        </w:rPr>
        <w:t xml:space="preserve">: </w:t>
      </w:r>
    </w:p>
    <w:p w14:paraId="13E71C89" w14:textId="77777777" w:rsidR="004E397B" w:rsidRPr="007A5CAD" w:rsidRDefault="004E397B" w:rsidP="001F16CA">
      <w:pPr>
        <w:rPr>
          <w:rFonts w:ascii="Kalpurush" w:hAnsi="Kalpurush" w:cs="Kalpurush"/>
        </w:rPr>
      </w:pPr>
      <w:r w:rsidRPr="007A5CAD">
        <w:rPr>
          <w:rFonts w:ascii="Kalpurush" w:hAnsi="Kalpurush" w:cs="Kalpurush"/>
          <w:rtl/>
          <w:cs/>
        </w:rPr>
        <w:lastRenderedPageBreak/>
        <w:t>(</w:t>
      </w:r>
      <w:r w:rsidRPr="007A5CAD">
        <w:rPr>
          <w:rFonts w:ascii="Kalpurush" w:hAnsi="Kalpurush" w:cs="Kalpurush"/>
          <w:rtl/>
          <w:cs/>
          <w:lang w:bidi="bn-IN"/>
        </w:rPr>
        <w:t>ক</w:t>
      </w:r>
      <w:r w:rsidRPr="007A5CAD">
        <w:rPr>
          <w:rFonts w:ascii="Kalpurush" w:hAnsi="Kalpurush" w:cs="Kalpurush"/>
          <w:rtl/>
          <w:cs/>
        </w:rPr>
        <w:t xml:space="preserve">) </w:t>
      </w:r>
      <w:r w:rsidRPr="007A5CAD">
        <w:rPr>
          <w:rFonts w:ascii="Kalpurush" w:hAnsi="Kalpurush" w:cs="Kalpurush"/>
          <w:rtl/>
          <w:cs/>
          <w:lang w:bidi="bn-IN"/>
        </w:rPr>
        <w:t>ধারা</w:t>
      </w:r>
      <w:r w:rsidRPr="007A5CAD">
        <w:rPr>
          <w:rFonts w:ascii="Kalpurush" w:hAnsi="Kalpurush" w:cs="Kalpurush"/>
          <w:rtl/>
          <w:cs/>
        </w:rPr>
        <w:t>/</w:t>
      </w:r>
      <w:r w:rsidRPr="007A5CAD">
        <w:rPr>
          <w:rFonts w:ascii="Kalpurush" w:hAnsi="Kalpurush" w:cs="Kalpurush"/>
          <w:rtl/>
          <w:cs/>
          <w:lang w:bidi="bn-IN"/>
        </w:rPr>
        <w:t>দফা ২ এ প্রদত্ত ব্যতীত</w:t>
      </w:r>
      <w:r w:rsidRPr="007A5CAD">
        <w:rPr>
          <w:rFonts w:ascii="Kalpurush" w:hAnsi="Kalpurush" w:cs="Kalpurush"/>
        </w:rPr>
        <w:t xml:space="preserve">, </w:t>
      </w:r>
      <w:r w:rsidRPr="007A5CAD">
        <w:rPr>
          <w:rFonts w:ascii="Kalpurush" w:hAnsi="Kalpurush" w:cs="Kalpurush"/>
          <w:cs/>
          <w:lang w:bidi="bn-IN"/>
        </w:rPr>
        <w:t xml:space="preserve">সদস্যদের স্থানীয় নির্বাচনী এলাকা থেকে সাধারণ আসনের জন্য নির্বাচিত করা হবে আইন অনুযায়ী প্রাপ্তবয়স্ক ভোটাধিকারের ভিত্তিতে অনুষ্ঠিত সরাসরি নির্বাচনের দ্বারা।   </w:t>
      </w:r>
    </w:p>
    <w:p w14:paraId="243E68AC" w14:textId="77777777" w:rsidR="004E397B" w:rsidRPr="007A5CAD" w:rsidRDefault="004E397B" w:rsidP="001F16CA">
      <w:pPr>
        <w:rPr>
          <w:rFonts w:ascii="Kalpurush" w:hAnsi="Kalpurush" w:cs="Kalpurush"/>
          <w:cs/>
          <w:lang w:bidi="bn-BD"/>
        </w:rPr>
      </w:pPr>
      <w:r w:rsidRPr="007A5CAD">
        <w:rPr>
          <w:rFonts w:ascii="Kalpurush" w:hAnsi="Kalpurush" w:cs="Kalpurush"/>
          <w:rtl/>
          <w:cs/>
        </w:rPr>
        <w:t>(</w:t>
      </w:r>
      <w:r w:rsidRPr="007A5CAD">
        <w:rPr>
          <w:rFonts w:ascii="Kalpurush" w:hAnsi="Kalpurush" w:cs="Kalpurush"/>
          <w:rtl/>
          <w:cs/>
          <w:lang w:bidi="bn-IN"/>
        </w:rPr>
        <w:t>খ</w:t>
      </w:r>
      <w:r w:rsidRPr="007A5CAD">
        <w:rPr>
          <w:rFonts w:ascii="Kalpurush" w:hAnsi="Kalpurush" w:cs="Kalpurush"/>
          <w:rtl/>
          <w:cs/>
        </w:rPr>
        <w:t xml:space="preserve">) </w:t>
      </w:r>
      <w:r w:rsidRPr="007A5CAD">
        <w:rPr>
          <w:rFonts w:ascii="Kalpurush" w:hAnsi="Kalpurush" w:cs="Kalpurush"/>
          <w:rtl/>
          <w:cs/>
          <w:lang w:bidi="bn-IN"/>
        </w:rPr>
        <w:t xml:space="preserve">রাষ্ট্রপতি প্রবিধান দ্বারা কেন্দ্রিয় ভাবে শাসিত উপজাতি এলাকা থেকে সদস্যদের নির্বাচনের জন্য আলাদা বিধান জারি করতে পারেন।  </w:t>
      </w:r>
    </w:p>
    <w:p w14:paraId="09424B1B" w14:textId="77777777" w:rsidR="0082655C" w:rsidRPr="007A5CAD" w:rsidRDefault="0082655C" w:rsidP="001F16CA">
      <w:pPr>
        <w:rPr>
          <w:rFonts w:ascii="Kalpurush" w:hAnsi="Kalpurush" w:cs="Kalpurush"/>
          <w:cs/>
          <w:lang w:bidi="bn-BD"/>
        </w:rPr>
      </w:pPr>
    </w:p>
    <w:p w14:paraId="4F47FC43" w14:textId="77777777" w:rsidR="0082655C" w:rsidRPr="007A5CAD" w:rsidRDefault="0082655C" w:rsidP="001F16CA">
      <w:pPr>
        <w:rPr>
          <w:rFonts w:ascii="Kalpurush" w:hAnsi="Kalpurush" w:cs="Kalpurush"/>
          <w:cs/>
          <w:lang w:bidi="bn-BD"/>
        </w:rPr>
      </w:pPr>
    </w:p>
    <w:p w14:paraId="17A56BB0" w14:textId="77777777" w:rsidR="0082655C" w:rsidRPr="007A5CAD" w:rsidRDefault="0082655C" w:rsidP="001F16CA">
      <w:pPr>
        <w:rPr>
          <w:rFonts w:ascii="Kalpurush" w:hAnsi="Kalpurush" w:cs="Kalpurush"/>
          <w:cs/>
          <w:lang w:bidi="bn-BD"/>
        </w:rPr>
      </w:pPr>
    </w:p>
    <w:p w14:paraId="4020EE25" w14:textId="77777777" w:rsidR="0082655C" w:rsidRPr="007A5CAD" w:rsidRDefault="0082655C" w:rsidP="001F16CA">
      <w:pPr>
        <w:rPr>
          <w:rFonts w:ascii="Kalpurush" w:hAnsi="Kalpurush" w:cs="Kalpurush"/>
          <w:cs/>
          <w:lang w:bidi="bn-BD"/>
        </w:rPr>
      </w:pPr>
    </w:p>
    <w:p w14:paraId="4A5CC58D" w14:textId="77777777" w:rsidR="007563D4" w:rsidRPr="007A5CAD" w:rsidRDefault="007563D4" w:rsidP="001F16CA">
      <w:pPr>
        <w:rPr>
          <w:rFonts w:ascii="Kalpurush" w:hAnsi="Kalpurush" w:cs="Kalpurush"/>
          <w:cs/>
          <w:lang w:bidi="bn-BD"/>
        </w:rPr>
      </w:pPr>
    </w:p>
    <w:p w14:paraId="64139055" w14:textId="77777777" w:rsidR="00944B23" w:rsidRPr="007A5CAD" w:rsidRDefault="00286C30" w:rsidP="00944B23">
      <w:pPr>
        <w:rPr>
          <w:rFonts w:ascii="Kalpurush" w:eastAsia="Calibri" w:hAnsi="Kalpurush" w:cs="Kalpurush"/>
          <w:lang w:bidi="bn-BD"/>
        </w:rPr>
      </w:pPr>
      <w:r w:rsidRPr="007A5CAD">
        <w:rPr>
          <w:rFonts w:ascii="Kalpurush" w:eastAsia="Calibri" w:hAnsi="Kalpurush" w:cs="Kalpurush"/>
          <w:cs/>
          <w:lang w:bidi="bn-BD"/>
        </w:rPr>
        <w:t>&lt;2.115.50</w:t>
      </w:r>
      <w:r w:rsidRPr="007A5CAD">
        <w:rPr>
          <w:rFonts w:ascii="Kalpurush" w:eastAsia="Calibri" w:hAnsi="Kalpurush" w:cs="Kalpurush"/>
          <w:lang w:bidi="bn-BD"/>
        </w:rPr>
        <w:t>7</w:t>
      </w:r>
      <w:r w:rsidRPr="007A5CAD">
        <w:rPr>
          <w:rFonts w:ascii="Kalpurush" w:eastAsia="Calibri" w:hAnsi="Kalpurush" w:cs="Kalpurush"/>
          <w:cs/>
          <w:lang w:bidi="bn-BD"/>
        </w:rPr>
        <w:t>-50</w:t>
      </w:r>
      <w:r w:rsidRPr="007A5CAD">
        <w:rPr>
          <w:rFonts w:ascii="Kalpurush" w:eastAsia="Calibri" w:hAnsi="Kalpurush" w:cs="Kalpurush"/>
          <w:lang w:bidi="bn-BD"/>
        </w:rPr>
        <w:t>8</w:t>
      </w:r>
      <w:r w:rsidR="00944B23" w:rsidRPr="007A5CAD">
        <w:rPr>
          <w:rFonts w:ascii="Kalpurush" w:eastAsia="Calibri" w:hAnsi="Kalpurush" w:cs="Kalpurush"/>
          <w:cs/>
          <w:lang w:bidi="bn-BD"/>
        </w:rPr>
        <w:t>&gt;</w:t>
      </w:r>
    </w:p>
    <w:p w14:paraId="5D94EC1C" w14:textId="77777777" w:rsidR="004E397B" w:rsidRPr="007A5CAD" w:rsidRDefault="004E397B" w:rsidP="001F16CA">
      <w:pPr>
        <w:rPr>
          <w:rFonts w:ascii="Kalpurush" w:hAnsi="Kalpurush" w:cs="Kalpurush"/>
          <w:color w:val="000000"/>
          <w:lang w:bidi="bn-BD"/>
        </w:rPr>
      </w:pPr>
    </w:p>
    <w:p w14:paraId="3532E935" w14:textId="77777777" w:rsidR="007563D4" w:rsidRPr="007A5CAD" w:rsidRDefault="004E397B" w:rsidP="001F16CA">
      <w:pPr>
        <w:rPr>
          <w:rFonts w:ascii="Kalpurush" w:hAnsi="Kalpurush" w:cs="Kalpurush"/>
          <w:cs/>
          <w:lang w:bidi="bn-BD"/>
        </w:rPr>
      </w:pPr>
      <w:r w:rsidRPr="007A5CAD">
        <w:rPr>
          <w:rFonts w:ascii="Kalpurush" w:hAnsi="Kalpurush" w:cs="Kalpurush"/>
          <w:rtl/>
          <w:cs/>
        </w:rPr>
        <w:t>(</w:t>
      </w:r>
      <w:r w:rsidRPr="007A5CAD">
        <w:rPr>
          <w:rFonts w:ascii="Kalpurush" w:hAnsi="Kalpurush" w:cs="Kalpurush"/>
          <w:cs/>
          <w:lang w:bidi="bn-IN"/>
        </w:rPr>
        <w:t>গ</w:t>
      </w:r>
      <w:r w:rsidRPr="007A5CAD">
        <w:rPr>
          <w:rFonts w:ascii="Kalpurush" w:hAnsi="Kalpurush" w:cs="Kalpurush"/>
          <w:rtl/>
          <w:cs/>
        </w:rPr>
        <w:t xml:space="preserve">) </w:t>
      </w:r>
      <w:r w:rsidRPr="007A5CAD">
        <w:rPr>
          <w:rFonts w:ascii="Kalpurush" w:hAnsi="Kalpurush" w:cs="Kalpurush"/>
          <w:cs/>
          <w:lang w:bidi="bn-IN"/>
        </w:rPr>
        <w:t>জাতীয় সংসদের কোন প্রদেশের সংরক্ষিত মহিলা আসনের জন্য সদস্যবৃন্দ ওই প্রদেশেরই সাধারণ আসনগুলোর জন্য যেসকল সদস্য নির্বাচিত হয়েছেন</w:t>
      </w:r>
      <w:r w:rsidRPr="007A5CAD">
        <w:rPr>
          <w:rFonts w:ascii="Kalpurush" w:hAnsi="Kalpurush" w:cs="Kalpurush"/>
          <w:rtl/>
          <w:cs/>
        </w:rPr>
        <w:t xml:space="preserve">, </w:t>
      </w:r>
      <w:r w:rsidRPr="007A5CAD">
        <w:rPr>
          <w:rFonts w:ascii="Kalpurush" w:hAnsi="Kalpurush" w:cs="Kalpurush"/>
          <w:rtl/>
          <w:cs/>
          <w:lang w:bidi="bn-IN"/>
        </w:rPr>
        <w:t xml:space="preserve">তাদের দ্বারাই নির্বাচিত হবেন </w:t>
      </w:r>
      <w:r w:rsidRPr="007A5CAD">
        <w:rPr>
          <w:rFonts w:ascii="Kalpurush" w:hAnsi="Kalpurush" w:cs="Kalpurush"/>
          <w:rtl/>
          <w:cs/>
        </w:rPr>
        <w:t>–</w:t>
      </w:r>
      <w:r w:rsidRPr="007A5CAD">
        <w:rPr>
          <w:rFonts w:ascii="Kalpurush" w:hAnsi="Kalpurush" w:cs="Kalpurush"/>
          <w:cs/>
          <w:lang w:bidi="bn-IN"/>
        </w:rPr>
        <w:t xml:space="preserve"> জাতীয় সংসদের সদস্যদের সাধারণ নির্বাচনের পরপরই এটা কার্যকর হবে।</w:t>
      </w:r>
    </w:p>
    <w:p w14:paraId="7D295378"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cs/>
          <w:lang w:bidi="bn-IN"/>
        </w:rPr>
        <w:t>ঘ</w:t>
      </w:r>
      <w:r w:rsidRPr="007A5CAD">
        <w:rPr>
          <w:rFonts w:ascii="Kalpurush" w:hAnsi="Kalpurush" w:cs="Kalpurush"/>
          <w:rtl/>
          <w:cs/>
        </w:rPr>
        <w:t xml:space="preserve">) </w:t>
      </w:r>
      <w:r w:rsidRPr="007A5CAD">
        <w:rPr>
          <w:rFonts w:ascii="Kalpurush" w:hAnsi="Kalpurush" w:cs="Kalpurush"/>
          <w:rtl/>
          <w:cs/>
          <w:lang w:bidi="bn-IN"/>
        </w:rPr>
        <w:t>প্রাদেশিক সংসদের সংরক্ষিত মহিলা</w:t>
      </w:r>
      <w:r w:rsidRPr="007A5CAD">
        <w:rPr>
          <w:rFonts w:ascii="Kalpurush" w:hAnsi="Kalpurush" w:cs="Kalpurush"/>
          <w:cs/>
          <w:lang w:bidi="bn-IN"/>
        </w:rPr>
        <w:t xml:space="preserve"> আসনের সদস্যবৃন্দ</w:t>
      </w:r>
      <w:r w:rsidRPr="007A5CAD">
        <w:rPr>
          <w:rFonts w:ascii="Kalpurush" w:hAnsi="Kalpurush" w:cs="Kalpurush"/>
          <w:rtl/>
          <w:cs/>
        </w:rPr>
        <w:t xml:space="preserve">, </w:t>
      </w:r>
      <w:r w:rsidRPr="007A5CAD">
        <w:rPr>
          <w:rFonts w:ascii="Kalpurush" w:hAnsi="Kalpurush" w:cs="Kalpurush"/>
          <w:rtl/>
          <w:cs/>
          <w:lang w:bidi="bn-IN"/>
        </w:rPr>
        <w:t>সাধারণ আসনের জন্য যেসকল সদস্য নির্বাচিত হয়েছেন</w:t>
      </w:r>
      <w:r w:rsidRPr="007A5CAD">
        <w:rPr>
          <w:rFonts w:ascii="Kalpurush" w:hAnsi="Kalpurush" w:cs="Kalpurush"/>
          <w:rtl/>
          <w:cs/>
        </w:rPr>
        <w:t xml:space="preserve">, </w:t>
      </w:r>
      <w:r w:rsidRPr="007A5CAD">
        <w:rPr>
          <w:rFonts w:ascii="Kalpurush" w:hAnsi="Kalpurush" w:cs="Kalpurush"/>
          <w:rtl/>
          <w:cs/>
          <w:lang w:bidi="bn-IN"/>
        </w:rPr>
        <w:t>তাদের দ্বারাই নির্বাচিত হবেন।</w:t>
      </w:r>
    </w:p>
    <w:p w14:paraId="35740BCB" w14:textId="77777777" w:rsidR="004E397B" w:rsidRPr="007A5CAD" w:rsidRDefault="004E397B" w:rsidP="001F16CA">
      <w:pPr>
        <w:rPr>
          <w:rFonts w:ascii="Kalpurush" w:hAnsi="Kalpurush" w:cs="Kalpurush"/>
          <w:b/>
          <w:u w:val="single"/>
          <w:rtl/>
          <w:cs/>
        </w:rPr>
      </w:pPr>
      <w:r w:rsidRPr="007A5CAD">
        <w:rPr>
          <w:rFonts w:ascii="Kalpurush" w:hAnsi="Kalpurush" w:cs="Kalpurush"/>
          <w:b/>
          <w:u w:val="single"/>
          <w:rtl/>
          <w:cs/>
        </w:rPr>
        <w:t>(</w:t>
      </w:r>
      <w:r w:rsidRPr="007A5CAD">
        <w:rPr>
          <w:rFonts w:ascii="Kalpurush" w:hAnsi="Kalpurush" w:cs="Kalpurush"/>
          <w:b/>
          <w:u w:val="single"/>
          <w:rtl/>
          <w:cs/>
          <w:lang w:bidi="bn-IN"/>
        </w:rPr>
        <w:t>৭</w:t>
      </w:r>
      <w:r w:rsidRPr="007A5CAD">
        <w:rPr>
          <w:rFonts w:ascii="Kalpurush" w:hAnsi="Kalpurush" w:cs="Kalpurush"/>
          <w:b/>
          <w:u w:val="single"/>
          <w:rtl/>
          <w:cs/>
        </w:rPr>
        <w:t xml:space="preserve">) </w:t>
      </w:r>
      <w:r w:rsidRPr="007A5CAD">
        <w:rPr>
          <w:rFonts w:ascii="Kalpurush" w:hAnsi="Kalpurush" w:cs="Kalpurush"/>
          <w:b/>
          <w:u w:val="single"/>
          <w:rtl/>
          <w:cs/>
          <w:lang w:bidi="bn-IN"/>
        </w:rPr>
        <w:t>নৈমিত্তিক পদরিক্তিঃ</w:t>
      </w:r>
    </w:p>
    <w:p w14:paraId="3FF5457C" w14:textId="77777777" w:rsidR="004E397B" w:rsidRPr="007A5CAD" w:rsidRDefault="004E397B" w:rsidP="001F16CA">
      <w:pPr>
        <w:rPr>
          <w:rFonts w:ascii="Kalpurush" w:hAnsi="Kalpurush" w:cs="Kalpurush"/>
          <w:rtl/>
          <w:cs/>
        </w:rPr>
      </w:pPr>
      <w:r w:rsidRPr="007A5CAD">
        <w:rPr>
          <w:rFonts w:ascii="Kalpurush" w:hAnsi="Kalpurush" w:cs="Kalpurush"/>
          <w:cs/>
          <w:lang w:bidi="bn-IN"/>
        </w:rPr>
        <w:t>জাতীয় সংসদে যখনই কোন আসন শূন্য হবে</w:t>
      </w:r>
      <w:r w:rsidRPr="007A5CAD">
        <w:rPr>
          <w:rFonts w:ascii="Kalpurush" w:hAnsi="Kalpurush" w:cs="Kalpurush"/>
          <w:rtl/>
          <w:cs/>
        </w:rPr>
        <w:t xml:space="preserve">, </w:t>
      </w:r>
      <w:r w:rsidRPr="007A5CAD">
        <w:rPr>
          <w:rFonts w:ascii="Kalpurush" w:hAnsi="Kalpurush" w:cs="Kalpurush"/>
          <w:rtl/>
          <w:cs/>
          <w:lang w:bidi="bn-IN"/>
        </w:rPr>
        <w:t>সেই পদরিক্তির তিন সপ্তাহের মধ্যেই ওই আসনে নির্বাচন অনুষ্ঠান করতে হবে।</w:t>
      </w:r>
    </w:p>
    <w:p w14:paraId="3F777E9D" w14:textId="77777777" w:rsidR="004E397B" w:rsidRPr="007A5CAD" w:rsidRDefault="004E397B" w:rsidP="001F16CA">
      <w:pPr>
        <w:rPr>
          <w:rFonts w:ascii="Kalpurush" w:hAnsi="Kalpurush" w:cs="Kalpurush"/>
          <w:u w:val="single"/>
          <w:rtl/>
          <w:cs/>
        </w:rPr>
      </w:pPr>
      <w:r w:rsidRPr="007A5CAD">
        <w:rPr>
          <w:rFonts w:ascii="Kalpurush" w:hAnsi="Kalpurush" w:cs="Kalpurush"/>
          <w:u w:val="single"/>
          <w:rtl/>
          <w:cs/>
        </w:rPr>
        <w:t>(</w:t>
      </w:r>
      <w:r w:rsidRPr="007A5CAD">
        <w:rPr>
          <w:rFonts w:ascii="Kalpurush" w:hAnsi="Kalpurush" w:cs="Kalpurush"/>
          <w:u w:val="single"/>
          <w:rtl/>
          <w:cs/>
          <w:lang w:bidi="bn-IN"/>
        </w:rPr>
        <w:t>৮</w:t>
      </w:r>
      <w:r w:rsidRPr="007A5CAD">
        <w:rPr>
          <w:rFonts w:ascii="Kalpurush" w:hAnsi="Kalpurush" w:cs="Kalpurush"/>
          <w:u w:val="single"/>
          <w:rtl/>
          <w:cs/>
        </w:rPr>
        <w:t xml:space="preserve">) </w:t>
      </w:r>
      <w:r w:rsidRPr="007A5CAD">
        <w:rPr>
          <w:rFonts w:ascii="Kalpurush" w:hAnsi="Kalpurush" w:cs="Kalpurush"/>
          <w:u w:val="single"/>
          <w:rtl/>
          <w:cs/>
          <w:lang w:bidi="bn-IN"/>
        </w:rPr>
        <w:t xml:space="preserve">নির্বাচন পরিচালনার জন্য </w:t>
      </w:r>
      <w:r w:rsidRPr="007A5CAD">
        <w:rPr>
          <w:rFonts w:ascii="Kalpurush" w:hAnsi="Kalpurush" w:cs="Kalpurush"/>
          <w:u w:val="single"/>
          <w:cs/>
          <w:lang w:bidi="bn-IN"/>
        </w:rPr>
        <w:t>নির্বাচন কমিশনঃ</w:t>
      </w:r>
    </w:p>
    <w:p w14:paraId="66411B55" w14:textId="77777777" w:rsidR="004E397B" w:rsidRPr="007A5CAD" w:rsidRDefault="004E397B" w:rsidP="001F16CA">
      <w:pPr>
        <w:rPr>
          <w:rFonts w:ascii="Kalpurush" w:hAnsi="Kalpurush" w:cs="Kalpurush"/>
          <w:rtl/>
          <w:cs/>
        </w:rPr>
      </w:pPr>
      <w:r w:rsidRPr="007A5CAD">
        <w:rPr>
          <w:rFonts w:ascii="Kalpurush" w:hAnsi="Kalpurush" w:cs="Kalpurush"/>
          <w:cs/>
          <w:lang w:bidi="bn-IN"/>
        </w:rPr>
        <w:t>সংসদ সদস্য নির্বাচনের নিমিত্তে এবং আনুষঙ্গিক কার্যনির্বাহের জন্য রাষ্ট্রপতি নিম্নলিখিত সদস্যের সমন্বয়ে একটি নির্বাচন কমিশন গঠন করবেনঃ</w:t>
      </w:r>
    </w:p>
    <w:p w14:paraId="6AC284F6"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ক</w:t>
      </w:r>
      <w:r w:rsidRPr="007A5CAD">
        <w:rPr>
          <w:rFonts w:ascii="Kalpurush" w:hAnsi="Kalpurush" w:cs="Kalpurush"/>
          <w:rtl/>
          <w:cs/>
        </w:rPr>
        <w:t xml:space="preserve">) </w:t>
      </w:r>
      <w:r w:rsidRPr="007A5CAD">
        <w:rPr>
          <w:rFonts w:ascii="Kalpurush" w:hAnsi="Kalpurush" w:cs="Kalpurush"/>
          <w:rtl/>
          <w:cs/>
          <w:lang w:bidi="bn-IN"/>
        </w:rPr>
        <w:t>একজন কমিশনার</w:t>
      </w:r>
      <w:r w:rsidRPr="007A5CAD">
        <w:rPr>
          <w:rFonts w:ascii="Kalpurush" w:hAnsi="Kalpurush" w:cs="Kalpurush"/>
          <w:rtl/>
          <w:cs/>
        </w:rPr>
        <w:t xml:space="preserve">, </w:t>
      </w:r>
      <w:r w:rsidRPr="007A5CAD">
        <w:rPr>
          <w:rFonts w:ascii="Kalpurush" w:hAnsi="Kalpurush" w:cs="Kalpurush"/>
          <w:rtl/>
          <w:cs/>
          <w:lang w:bidi="bn-IN"/>
        </w:rPr>
        <w:t>যিন</w:t>
      </w:r>
      <w:r w:rsidRPr="007A5CAD">
        <w:rPr>
          <w:rFonts w:ascii="Kalpurush" w:hAnsi="Kalpurush" w:cs="Kalpurush"/>
          <w:cs/>
          <w:lang w:bidi="bn-IN"/>
        </w:rPr>
        <w:t>ি ওই কমিশনের চেয়ারম্যান পদে আসীন থাকবেন</w:t>
      </w:r>
      <w:r w:rsidRPr="007A5CAD">
        <w:rPr>
          <w:rFonts w:ascii="Kalpurush" w:hAnsi="Kalpurush" w:cs="Kalpurush"/>
          <w:rtl/>
          <w:cs/>
        </w:rPr>
        <w:t>;</w:t>
      </w:r>
    </w:p>
    <w:p w14:paraId="4373BF96"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খ</w:t>
      </w:r>
      <w:r w:rsidRPr="007A5CAD">
        <w:rPr>
          <w:rFonts w:ascii="Kalpurush" w:hAnsi="Kalpurush" w:cs="Kalpurush"/>
          <w:rtl/>
          <w:cs/>
        </w:rPr>
        <w:t xml:space="preserve">) </w:t>
      </w:r>
      <w:r w:rsidRPr="007A5CAD">
        <w:rPr>
          <w:rFonts w:ascii="Kalpurush" w:hAnsi="Kalpurush" w:cs="Kalpurush"/>
          <w:rtl/>
          <w:cs/>
          <w:lang w:bidi="bn-IN"/>
        </w:rPr>
        <w:t>দুইজন অতিরিক্ত সদস্য</w:t>
      </w:r>
      <w:r w:rsidRPr="007A5CAD">
        <w:rPr>
          <w:rFonts w:ascii="Kalpurush" w:hAnsi="Kalpurush" w:cs="Kalpurush"/>
          <w:rtl/>
          <w:cs/>
        </w:rPr>
        <w:t xml:space="preserve">, </w:t>
      </w:r>
      <w:r w:rsidRPr="007A5CAD">
        <w:rPr>
          <w:rFonts w:ascii="Kalpurush" w:hAnsi="Kalpurush" w:cs="Kalpurush"/>
          <w:rtl/>
          <w:cs/>
          <w:lang w:bidi="bn-IN"/>
        </w:rPr>
        <w:t xml:space="preserve">যাদের প্রত্যেককেই </w:t>
      </w:r>
      <w:r w:rsidRPr="007A5CAD">
        <w:rPr>
          <w:rFonts w:ascii="Kalpurush" w:hAnsi="Kalpurush" w:cs="Kalpurush"/>
          <w:cs/>
          <w:lang w:bidi="bn-IN"/>
        </w:rPr>
        <w:t>হাইকোর্টের স্থায়ী বিচারপতি হতে হবে।</w:t>
      </w:r>
    </w:p>
    <w:p w14:paraId="4A89BEC0" w14:textId="77777777" w:rsidR="004E397B" w:rsidRPr="007A5CAD" w:rsidRDefault="004E397B" w:rsidP="001F16CA">
      <w:pPr>
        <w:rPr>
          <w:rFonts w:ascii="Kalpurush" w:hAnsi="Kalpurush" w:cs="Kalpurush"/>
          <w:u w:val="single"/>
          <w:rtl/>
          <w:cs/>
        </w:rPr>
      </w:pPr>
      <w:r w:rsidRPr="007A5CAD">
        <w:rPr>
          <w:rFonts w:ascii="Kalpurush" w:hAnsi="Kalpurush" w:cs="Kalpurush"/>
          <w:u w:val="single"/>
          <w:rtl/>
          <w:cs/>
        </w:rPr>
        <w:lastRenderedPageBreak/>
        <w:t>(</w:t>
      </w:r>
      <w:r w:rsidRPr="007A5CAD">
        <w:rPr>
          <w:rFonts w:ascii="Kalpurush" w:hAnsi="Kalpurush" w:cs="Kalpurush"/>
          <w:u w:val="single"/>
          <w:rtl/>
          <w:cs/>
          <w:lang w:bidi="bn-IN"/>
        </w:rPr>
        <w:t>৯</w:t>
      </w:r>
      <w:r w:rsidRPr="007A5CAD">
        <w:rPr>
          <w:rFonts w:ascii="Kalpurush" w:hAnsi="Kalpurush" w:cs="Kalpurush"/>
          <w:u w:val="single"/>
          <w:rtl/>
          <w:cs/>
        </w:rPr>
        <w:t xml:space="preserve">) </w:t>
      </w:r>
      <w:r w:rsidRPr="007A5CAD">
        <w:rPr>
          <w:rFonts w:ascii="Kalpurush" w:hAnsi="Kalpurush" w:cs="Kalpurush"/>
          <w:u w:val="single"/>
          <w:rtl/>
          <w:cs/>
          <w:lang w:bidi="bn-IN"/>
        </w:rPr>
        <w:t>সদস্য হবার যোগ্যতা এবং অযোগ্যতাসমূহঃ</w:t>
      </w:r>
    </w:p>
    <w:p w14:paraId="21679CC0"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 xml:space="preserve">) </w:t>
      </w:r>
      <w:r w:rsidRPr="007A5CAD">
        <w:rPr>
          <w:rFonts w:ascii="Kalpurush" w:hAnsi="Kalpurush" w:cs="Kalpurush"/>
          <w:rtl/>
          <w:cs/>
          <w:lang w:bidi="bn-IN"/>
        </w:rPr>
        <w:t xml:space="preserve">দফা </w:t>
      </w: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 xml:space="preserve">) </w:t>
      </w:r>
      <w:r w:rsidRPr="007A5CAD">
        <w:rPr>
          <w:rFonts w:ascii="Kalpurush" w:hAnsi="Kalpurush" w:cs="Kalpurush"/>
          <w:rtl/>
          <w:cs/>
          <w:lang w:bidi="bn-IN"/>
        </w:rPr>
        <w:t>এর বিধানের আওতায় থাকা কোন ব্যক্তি নির্বাচনের যোগ্য হতে পারবে</w:t>
      </w:r>
      <w:r w:rsidRPr="007A5CAD">
        <w:rPr>
          <w:rFonts w:ascii="Kalpurush" w:hAnsi="Kalpurush" w:cs="Kalpurush"/>
          <w:cs/>
          <w:lang w:bidi="bn-IN"/>
        </w:rPr>
        <w:t>ন এবং একজন সংসদ সদস্য হতে পারবেন যদিঃ</w:t>
      </w:r>
    </w:p>
    <w:p w14:paraId="1EF532CA"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ক</w:t>
      </w:r>
      <w:r w:rsidRPr="007A5CAD">
        <w:rPr>
          <w:rFonts w:ascii="Kalpurush" w:hAnsi="Kalpurush" w:cs="Kalpurush"/>
          <w:rtl/>
          <w:cs/>
        </w:rPr>
        <w:t xml:space="preserve">) </w:t>
      </w:r>
      <w:r w:rsidRPr="007A5CAD">
        <w:rPr>
          <w:rFonts w:ascii="Kalpurush" w:hAnsi="Kalpurush" w:cs="Kalpurush"/>
          <w:rtl/>
          <w:cs/>
          <w:lang w:bidi="bn-IN"/>
        </w:rPr>
        <w:t>তিনি পাকিস্তানের একজন নাগরিক হন</w:t>
      </w:r>
      <w:r w:rsidRPr="007A5CAD">
        <w:rPr>
          <w:rFonts w:ascii="Kalpurush" w:hAnsi="Kalpurush" w:cs="Kalpurush"/>
          <w:rtl/>
          <w:cs/>
        </w:rPr>
        <w:t>;</w:t>
      </w:r>
    </w:p>
    <w:p w14:paraId="3FAA3C56"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খ</w:t>
      </w:r>
      <w:r w:rsidRPr="007A5CAD">
        <w:rPr>
          <w:rFonts w:ascii="Kalpurush" w:hAnsi="Kalpurush" w:cs="Kalpurush"/>
          <w:rtl/>
          <w:cs/>
        </w:rPr>
        <w:t xml:space="preserve">) </w:t>
      </w:r>
      <w:r w:rsidRPr="007A5CAD">
        <w:rPr>
          <w:rFonts w:ascii="Kalpurush" w:hAnsi="Kalpurush" w:cs="Kalpurush"/>
          <w:rtl/>
          <w:cs/>
          <w:lang w:bidi="bn-IN"/>
        </w:rPr>
        <w:t>তার বয়স পঁচিশ পূর্ণ হয়</w:t>
      </w:r>
      <w:r w:rsidRPr="007A5CAD">
        <w:rPr>
          <w:rFonts w:ascii="Kalpurush" w:hAnsi="Kalpurush" w:cs="Kalpurush"/>
          <w:rtl/>
          <w:cs/>
        </w:rPr>
        <w:t>;</w:t>
      </w:r>
    </w:p>
    <w:p w14:paraId="00D977A1"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গ</w:t>
      </w:r>
      <w:r w:rsidRPr="007A5CAD">
        <w:rPr>
          <w:rFonts w:ascii="Kalpurush" w:hAnsi="Kalpurush" w:cs="Kalpurush"/>
          <w:rtl/>
          <w:cs/>
        </w:rPr>
        <w:t xml:space="preserve">) </w:t>
      </w:r>
      <w:r w:rsidRPr="007A5CAD">
        <w:rPr>
          <w:rFonts w:ascii="Kalpurush" w:hAnsi="Kalpurush" w:cs="Kalpurush"/>
          <w:cs/>
          <w:lang w:bidi="bn-IN"/>
        </w:rPr>
        <w:t>তার নাম কোন প্রাদেশিক আসনে কিংবা কেন্দ্র</w:t>
      </w:r>
      <w:r w:rsidRPr="007A5CAD">
        <w:rPr>
          <w:rFonts w:ascii="Kalpurush" w:hAnsi="Kalpurush" w:cs="Kalpurush"/>
          <w:rtl/>
          <w:cs/>
        </w:rPr>
        <w:t>-</w:t>
      </w:r>
      <w:r w:rsidRPr="007A5CAD">
        <w:rPr>
          <w:rFonts w:ascii="Kalpurush" w:hAnsi="Kalpurush" w:cs="Kalpurush"/>
          <w:rtl/>
          <w:cs/>
          <w:lang w:bidi="bn-IN"/>
        </w:rPr>
        <w:t>নিয়ন্ত্রিত আদিবাসী</w:t>
      </w:r>
      <w:r w:rsidRPr="007A5CAD">
        <w:rPr>
          <w:rFonts w:ascii="Kalpurush" w:hAnsi="Kalpurush" w:cs="Kalpurush"/>
          <w:rtl/>
          <w:cs/>
        </w:rPr>
        <w:t>-</w:t>
      </w:r>
      <w:r w:rsidRPr="007A5CAD">
        <w:rPr>
          <w:rFonts w:ascii="Kalpurush" w:hAnsi="Kalpurush" w:cs="Kalpurush"/>
          <w:rtl/>
          <w:cs/>
          <w:lang w:bidi="bn-IN"/>
        </w:rPr>
        <w:t>অধ্যুষিত এলাকার নির্বাচক তালিকায় উপস্থাপিত হয়</w:t>
      </w:r>
      <w:r w:rsidRPr="007A5CAD">
        <w:rPr>
          <w:rFonts w:ascii="Kalpurush" w:hAnsi="Kalpurush" w:cs="Kalpurush"/>
          <w:rtl/>
          <w:cs/>
        </w:rPr>
        <w:t xml:space="preserve">, </w:t>
      </w:r>
      <w:r w:rsidRPr="007A5CAD">
        <w:rPr>
          <w:rFonts w:ascii="Kalpurush" w:hAnsi="Kalpurush" w:cs="Kalpurush"/>
          <w:rtl/>
          <w:cs/>
          <w:lang w:bidi="bn-IN"/>
        </w:rPr>
        <w:t>যে আসন</w:t>
      </w:r>
      <w:r w:rsidRPr="007A5CAD">
        <w:rPr>
          <w:rFonts w:ascii="Kalpurush" w:hAnsi="Kalpurush" w:cs="Kalpurush"/>
          <w:rtl/>
          <w:cs/>
        </w:rPr>
        <w:t>/</w:t>
      </w:r>
      <w:r w:rsidRPr="007A5CAD">
        <w:rPr>
          <w:rFonts w:ascii="Kalpurush" w:hAnsi="Kalpurush" w:cs="Kalpurush"/>
          <w:rtl/>
          <w:cs/>
          <w:lang w:bidi="bn-IN"/>
        </w:rPr>
        <w:t>এলাকা থেকে তিনি নির্বাচনে দাঁড়াতে চান।</w:t>
      </w:r>
    </w:p>
    <w:p w14:paraId="31CEFA6F"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 xml:space="preserve">) </w:t>
      </w:r>
      <w:r w:rsidRPr="007A5CAD">
        <w:rPr>
          <w:rFonts w:ascii="Kalpurush" w:hAnsi="Kalpurush" w:cs="Kalpurush"/>
          <w:rtl/>
          <w:cs/>
          <w:lang w:bidi="bn-IN"/>
        </w:rPr>
        <w:t>ব্যক্তি নির্বাচিত হওয়া</w:t>
      </w:r>
      <w:r w:rsidRPr="007A5CAD">
        <w:rPr>
          <w:rFonts w:ascii="Kalpurush" w:hAnsi="Kalpurush" w:cs="Kalpurush"/>
          <w:cs/>
          <w:lang w:bidi="bn-IN"/>
        </w:rPr>
        <w:t>র কিংবা সদস্য মনোনীত হওয়ার জন্য অযোগ্য বলে ঘোষিত হবেন যদিঃ</w:t>
      </w:r>
    </w:p>
    <w:p w14:paraId="6C6A4ED6"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ক</w:t>
      </w:r>
      <w:r w:rsidRPr="007A5CAD">
        <w:rPr>
          <w:rFonts w:ascii="Kalpurush" w:hAnsi="Kalpurush" w:cs="Kalpurush"/>
          <w:rtl/>
          <w:cs/>
        </w:rPr>
        <w:t xml:space="preserve">) </w:t>
      </w:r>
      <w:r w:rsidRPr="007A5CAD">
        <w:rPr>
          <w:rFonts w:ascii="Kalpurush" w:hAnsi="Kalpurush" w:cs="Kalpurush"/>
          <w:rtl/>
          <w:cs/>
          <w:lang w:bidi="bn-IN"/>
        </w:rPr>
        <w:t>কোন</w:t>
      </w:r>
      <w:r w:rsidRPr="007A5CAD">
        <w:rPr>
          <w:rFonts w:ascii="Kalpurush" w:hAnsi="Kalpurush" w:cs="Kalpurush"/>
          <w:cs/>
          <w:lang w:bidi="bn-IN"/>
        </w:rPr>
        <w:t xml:space="preserve"> উপযুক্ত আদালত কর্তৃক তাকে মানসিকভাবে ভারসাম্যহীন কিংবা অবস্থানগতভাবে অগ্রহণযোগ্য বলে ঘোষণা করা হয়</w:t>
      </w:r>
      <w:r w:rsidRPr="007A5CAD">
        <w:rPr>
          <w:rFonts w:ascii="Kalpurush" w:hAnsi="Kalpurush" w:cs="Kalpurush"/>
          <w:rtl/>
          <w:cs/>
        </w:rPr>
        <w:t>;</w:t>
      </w:r>
    </w:p>
    <w:p w14:paraId="455F5D44"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খ</w:t>
      </w:r>
      <w:r w:rsidRPr="007A5CAD">
        <w:rPr>
          <w:rFonts w:ascii="Kalpurush" w:hAnsi="Kalpurush" w:cs="Kalpurush"/>
          <w:rtl/>
          <w:cs/>
        </w:rPr>
        <w:t xml:space="preserve">) </w:t>
      </w:r>
      <w:r w:rsidRPr="007A5CAD">
        <w:rPr>
          <w:rFonts w:ascii="Kalpurush" w:hAnsi="Kalpurush" w:cs="Kalpurush"/>
          <w:rtl/>
          <w:cs/>
          <w:lang w:bidi="bn-IN"/>
        </w:rPr>
        <w:t>তিনি একজন অক্ষম দেউলিয়া হয়ে থাকেন</w:t>
      </w:r>
      <w:r w:rsidRPr="007A5CAD">
        <w:rPr>
          <w:rFonts w:ascii="Kalpurush" w:hAnsi="Kalpurush" w:cs="Kalpurush"/>
          <w:rtl/>
          <w:cs/>
        </w:rPr>
        <w:t xml:space="preserve">, </w:t>
      </w:r>
      <w:r w:rsidRPr="007A5CAD">
        <w:rPr>
          <w:rFonts w:ascii="Kalpurush" w:hAnsi="Kalpurush" w:cs="Kalpurush"/>
          <w:rtl/>
          <w:cs/>
          <w:lang w:bidi="bn-IN"/>
        </w:rPr>
        <w:t xml:space="preserve">যদিনা দেউলিয়া ঘোষণার পর দশ </w:t>
      </w:r>
      <w:r w:rsidRPr="007A5CAD">
        <w:rPr>
          <w:rFonts w:ascii="Kalpurush" w:hAnsi="Kalpurush" w:cs="Kalpurush"/>
          <w:rtl/>
          <w:cs/>
        </w:rPr>
        <w:t>(</w:t>
      </w:r>
      <w:r w:rsidRPr="007A5CAD">
        <w:rPr>
          <w:rFonts w:ascii="Kalpurush" w:hAnsi="Kalpurush" w:cs="Kalpurush"/>
          <w:rtl/>
          <w:cs/>
          <w:lang w:bidi="bn-IN"/>
        </w:rPr>
        <w:t>১০</w:t>
      </w:r>
      <w:r w:rsidRPr="007A5CAD">
        <w:rPr>
          <w:rFonts w:ascii="Kalpurush" w:hAnsi="Kalpurush" w:cs="Kalpurush"/>
          <w:rtl/>
          <w:cs/>
        </w:rPr>
        <w:t xml:space="preserve">) </w:t>
      </w:r>
      <w:r w:rsidRPr="007A5CAD">
        <w:rPr>
          <w:rFonts w:ascii="Kalpurush" w:hAnsi="Kalpurush" w:cs="Kalpurush"/>
          <w:rtl/>
          <w:cs/>
          <w:lang w:bidi="bn-IN"/>
        </w:rPr>
        <w:t>বছর অতিবাহিত হয়ে থাকে</w:t>
      </w:r>
      <w:r w:rsidRPr="007A5CAD">
        <w:rPr>
          <w:rFonts w:ascii="Kalpurush" w:hAnsi="Kalpurush" w:cs="Kalpurush"/>
          <w:rtl/>
          <w:cs/>
        </w:rPr>
        <w:t>;</w:t>
      </w:r>
    </w:p>
    <w:p w14:paraId="7689E320"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গ</w:t>
      </w:r>
      <w:r w:rsidRPr="007A5CAD">
        <w:rPr>
          <w:rFonts w:ascii="Kalpurush" w:hAnsi="Kalpurush" w:cs="Kalpurush"/>
          <w:rtl/>
          <w:cs/>
        </w:rPr>
        <w:t xml:space="preserve">) </w:t>
      </w:r>
      <w:r w:rsidRPr="007A5CAD">
        <w:rPr>
          <w:rFonts w:ascii="Kalpurush" w:hAnsi="Kalpurush" w:cs="Kalpurush"/>
          <w:rtl/>
          <w:cs/>
          <w:lang w:bidi="bn-IN"/>
        </w:rPr>
        <w:t>তিনি কোন অপরাধের দায়ে অভিযুক্ত অথবা স্থানান্তর বা দুই বছরের অধিককালের</w:t>
      </w:r>
      <w:r w:rsidRPr="007A5CAD">
        <w:rPr>
          <w:rFonts w:ascii="Kalpurush" w:hAnsi="Kalpurush" w:cs="Kalpurush"/>
          <w:cs/>
          <w:lang w:bidi="bn-IN"/>
        </w:rPr>
        <w:t xml:space="preserve"> কারাবরণের জন্য নির্দেশপ্রাপ্ত হন</w:t>
      </w:r>
      <w:r w:rsidRPr="007A5CAD">
        <w:rPr>
          <w:rFonts w:ascii="Kalpurush" w:hAnsi="Kalpurush" w:cs="Kalpurush"/>
          <w:rtl/>
          <w:cs/>
        </w:rPr>
        <w:t xml:space="preserve">; </w:t>
      </w:r>
      <w:r w:rsidRPr="007A5CAD">
        <w:rPr>
          <w:rFonts w:ascii="Kalpurush" w:hAnsi="Kalpurush" w:cs="Kalpurush"/>
          <w:rtl/>
          <w:cs/>
          <w:lang w:bidi="bn-IN"/>
        </w:rPr>
        <w:t xml:space="preserve">যদিনা কারামুক্তির পাঁচ </w:t>
      </w:r>
      <w:r w:rsidRPr="007A5CAD">
        <w:rPr>
          <w:rFonts w:ascii="Kalpurush" w:hAnsi="Kalpurush" w:cs="Kalpurush"/>
          <w:rtl/>
          <w:cs/>
        </w:rPr>
        <w:t>(</w:t>
      </w:r>
      <w:r w:rsidRPr="007A5CAD">
        <w:rPr>
          <w:rFonts w:ascii="Kalpurush" w:hAnsi="Kalpurush" w:cs="Kalpurush"/>
          <w:rtl/>
          <w:cs/>
          <w:lang w:bidi="bn-IN"/>
        </w:rPr>
        <w:t>০৫</w:t>
      </w:r>
      <w:r w:rsidRPr="007A5CAD">
        <w:rPr>
          <w:rFonts w:ascii="Kalpurush" w:hAnsi="Kalpurush" w:cs="Kalpurush"/>
          <w:rtl/>
          <w:cs/>
        </w:rPr>
        <w:t xml:space="preserve">) </w:t>
      </w:r>
      <w:r w:rsidRPr="007A5CAD">
        <w:rPr>
          <w:rFonts w:ascii="Kalpurush" w:hAnsi="Kalpurush" w:cs="Kalpurush"/>
          <w:rtl/>
          <w:cs/>
          <w:lang w:bidi="bn-IN"/>
        </w:rPr>
        <w:t>বছর</w:t>
      </w:r>
      <w:r w:rsidRPr="007A5CAD">
        <w:rPr>
          <w:rFonts w:ascii="Kalpurush" w:hAnsi="Kalpurush" w:cs="Kalpurush"/>
          <w:rtl/>
          <w:cs/>
        </w:rPr>
        <w:t xml:space="preserve">, </w:t>
      </w:r>
      <w:r w:rsidRPr="007A5CAD">
        <w:rPr>
          <w:rFonts w:ascii="Kalpurush" w:hAnsi="Kalpurush" w:cs="Kalpurush"/>
          <w:rtl/>
          <w:cs/>
          <w:lang w:bidi="bn-IN"/>
        </w:rPr>
        <w:t>কিংবা বিশেষ ক্ষেত্রে রাষ্ট্রপতির অনুমোদন সাপেক্ষে পাঁচ বছরের কম সময় অতিবাহিত হয়ে থাকে</w:t>
      </w:r>
      <w:r w:rsidRPr="007A5CAD">
        <w:rPr>
          <w:rFonts w:ascii="Kalpurush" w:hAnsi="Kalpurush" w:cs="Kalpurush"/>
          <w:rtl/>
          <w:cs/>
        </w:rPr>
        <w:t>;</w:t>
      </w:r>
    </w:p>
    <w:p w14:paraId="22DB3245"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ঘ</w:t>
      </w:r>
      <w:r w:rsidRPr="007A5CAD">
        <w:rPr>
          <w:rFonts w:ascii="Kalpurush" w:hAnsi="Kalpurush" w:cs="Kalpurush"/>
          <w:rtl/>
          <w:cs/>
        </w:rPr>
        <w:t xml:space="preserve">) </w:t>
      </w:r>
      <w:r w:rsidRPr="007A5CAD">
        <w:rPr>
          <w:rFonts w:ascii="Kalpurush" w:hAnsi="Kalpurush" w:cs="Kalpurush"/>
          <w:rtl/>
          <w:cs/>
          <w:lang w:bidi="bn-IN"/>
        </w:rPr>
        <w:t>তিনি ১লা আগস্ট</w:t>
      </w:r>
      <w:r w:rsidRPr="007A5CAD">
        <w:rPr>
          <w:rFonts w:ascii="Kalpurush" w:hAnsi="Kalpurush" w:cs="Kalpurush"/>
          <w:rtl/>
          <w:cs/>
        </w:rPr>
        <w:t xml:space="preserve">, </w:t>
      </w:r>
      <w:r w:rsidRPr="007A5CAD">
        <w:rPr>
          <w:rFonts w:ascii="Kalpurush" w:hAnsi="Kalpurush" w:cs="Kalpurush"/>
          <w:rtl/>
          <w:cs/>
          <w:lang w:bidi="bn-IN"/>
        </w:rPr>
        <w:t>১৯৬৯ এর পর হতে রাষ্ট্রপতির মন্ত্রী</w:t>
      </w:r>
      <w:r w:rsidRPr="007A5CAD">
        <w:rPr>
          <w:rFonts w:ascii="Kalpurush" w:hAnsi="Kalpurush" w:cs="Kalpurush"/>
          <w:rtl/>
          <w:cs/>
        </w:rPr>
        <w:t>-</w:t>
      </w:r>
      <w:r w:rsidRPr="007A5CAD">
        <w:rPr>
          <w:rFonts w:ascii="Kalpurush" w:hAnsi="Kalpurush" w:cs="Kalpurush"/>
          <w:cs/>
          <w:lang w:bidi="bn-IN"/>
        </w:rPr>
        <w:t>পরিষদের একজন সদস্য হয়ে থাকেন</w:t>
      </w:r>
      <w:r w:rsidRPr="007A5CAD">
        <w:rPr>
          <w:rFonts w:ascii="Kalpurush" w:hAnsi="Kalpurush" w:cs="Kalpurush"/>
          <w:rtl/>
          <w:cs/>
        </w:rPr>
        <w:t xml:space="preserve">; </w:t>
      </w:r>
      <w:r w:rsidRPr="007A5CAD">
        <w:rPr>
          <w:rFonts w:ascii="Kalpurush" w:hAnsi="Kalpurush" w:cs="Kalpurush"/>
          <w:rtl/>
          <w:cs/>
          <w:lang w:bidi="bn-IN"/>
        </w:rPr>
        <w:t>যদিনা মন্ত্রীপদে</w:t>
      </w:r>
      <w:r w:rsidRPr="007A5CAD">
        <w:rPr>
          <w:rFonts w:ascii="Kalpurush" w:hAnsi="Kalpurush" w:cs="Kalpurush"/>
          <w:cs/>
          <w:lang w:bidi="bn-IN"/>
        </w:rPr>
        <w:t xml:space="preserve"> ইস্তফা দেওয়ার দুই </w:t>
      </w:r>
      <w:r w:rsidRPr="007A5CAD">
        <w:rPr>
          <w:rFonts w:ascii="Kalpurush" w:hAnsi="Kalpurush" w:cs="Kalpurush"/>
          <w:rtl/>
          <w:cs/>
        </w:rPr>
        <w:t>(</w:t>
      </w:r>
      <w:r w:rsidRPr="007A5CAD">
        <w:rPr>
          <w:rFonts w:ascii="Kalpurush" w:hAnsi="Kalpurush" w:cs="Kalpurush"/>
          <w:rtl/>
          <w:cs/>
          <w:lang w:bidi="bn-IN"/>
        </w:rPr>
        <w:t>০২</w:t>
      </w:r>
      <w:r w:rsidRPr="007A5CAD">
        <w:rPr>
          <w:rFonts w:ascii="Kalpurush" w:hAnsi="Kalpurush" w:cs="Kalpurush"/>
          <w:rtl/>
          <w:cs/>
        </w:rPr>
        <w:t xml:space="preserve">) </w:t>
      </w:r>
      <w:r w:rsidRPr="007A5CAD">
        <w:rPr>
          <w:rFonts w:ascii="Kalpurush" w:hAnsi="Kalpurush" w:cs="Kalpurush"/>
          <w:rtl/>
          <w:cs/>
          <w:lang w:bidi="bn-IN"/>
        </w:rPr>
        <w:t>বছর</w:t>
      </w:r>
      <w:r w:rsidRPr="007A5CAD">
        <w:rPr>
          <w:rFonts w:ascii="Kalpurush" w:hAnsi="Kalpurush" w:cs="Kalpurush"/>
          <w:rtl/>
          <w:cs/>
        </w:rPr>
        <w:t xml:space="preserve">, </w:t>
      </w:r>
      <w:r w:rsidRPr="007A5CAD">
        <w:rPr>
          <w:rFonts w:ascii="Kalpurush" w:hAnsi="Kalpurush" w:cs="Kalpurush"/>
          <w:rtl/>
          <w:cs/>
          <w:lang w:bidi="bn-IN"/>
        </w:rPr>
        <w:t>কিংবা বিশেষ ক্ষেত্রে রাষ্ট্রপতির অনুমোদন সাপেক্ষে দুই বছরের কম সময় অতিবাহিত হয়ে থাকে</w:t>
      </w:r>
      <w:r w:rsidRPr="007A5CAD">
        <w:rPr>
          <w:rFonts w:ascii="Kalpurush" w:hAnsi="Kalpurush" w:cs="Kalpurush"/>
          <w:rtl/>
          <w:cs/>
        </w:rPr>
        <w:t>;</w:t>
      </w:r>
    </w:p>
    <w:p w14:paraId="4E244D6B"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ঙ</w:t>
      </w:r>
      <w:r w:rsidRPr="007A5CAD">
        <w:rPr>
          <w:rFonts w:ascii="Kalpurush" w:hAnsi="Kalpurush" w:cs="Kalpurush"/>
          <w:rtl/>
          <w:cs/>
        </w:rPr>
        <w:t xml:space="preserve">) </w:t>
      </w:r>
      <w:r w:rsidRPr="007A5CAD">
        <w:rPr>
          <w:rFonts w:ascii="Kalpurush" w:hAnsi="Kalpurush" w:cs="Kalpurush"/>
          <w:rtl/>
          <w:cs/>
          <w:lang w:bidi="bn-IN"/>
        </w:rPr>
        <w:t>তিনি পাকিস্তানের সেবায় এমন কোন কার্যালয় অধিষ্ঠান করেন যা কিনা খণ্ডকালীন কার্যালয় নয় এবং বেতন বা ভাতা দ্বা্রা আর্থিকভাবে নিয়ন্ত্রিত নয়</w:t>
      </w:r>
      <w:r w:rsidRPr="007A5CAD">
        <w:rPr>
          <w:rFonts w:ascii="Kalpurush" w:hAnsi="Kalpurush" w:cs="Kalpurush"/>
          <w:rtl/>
          <w:cs/>
        </w:rPr>
        <w:t>;</w:t>
      </w:r>
    </w:p>
    <w:p w14:paraId="61BADF3B"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চ</w:t>
      </w:r>
      <w:r w:rsidRPr="007A5CAD">
        <w:rPr>
          <w:rFonts w:ascii="Kalpurush" w:hAnsi="Kalpurush" w:cs="Kalpurush"/>
          <w:rtl/>
          <w:cs/>
        </w:rPr>
        <w:t xml:space="preserve">) </w:t>
      </w:r>
      <w:r w:rsidRPr="007A5CAD">
        <w:rPr>
          <w:rFonts w:ascii="Kalpurush" w:hAnsi="Kalpurush" w:cs="Kalpurush"/>
          <w:rtl/>
          <w:cs/>
          <w:lang w:bidi="bn-IN"/>
        </w:rPr>
        <w:t>তিনি পাকিস্তানের সেবায় কোনরূপ অসদাচরণের জন্য চাকুরীচ্যুত হয়েছেন</w:t>
      </w:r>
      <w:r w:rsidRPr="007A5CAD">
        <w:rPr>
          <w:rFonts w:ascii="Kalpurush" w:hAnsi="Kalpurush" w:cs="Kalpurush"/>
          <w:rtl/>
          <w:cs/>
        </w:rPr>
        <w:t xml:space="preserve">; </w:t>
      </w:r>
      <w:r w:rsidRPr="007A5CAD">
        <w:rPr>
          <w:rFonts w:ascii="Kalpurush" w:hAnsi="Kalpurush" w:cs="Kalpurush"/>
          <w:rtl/>
          <w:cs/>
          <w:lang w:bidi="bn-IN"/>
        </w:rPr>
        <w:t xml:space="preserve">যদিনা চাকুরীচ্যুতির পাঁচ </w:t>
      </w:r>
      <w:r w:rsidRPr="007A5CAD">
        <w:rPr>
          <w:rFonts w:ascii="Kalpurush" w:hAnsi="Kalpurush" w:cs="Kalpurush"/>
          <w:rtl/>
          <w:cs/>
        </w:rPr>
        <w:t>(</w:t>
      </w:r>
      <w:r w:rsidRPr="007A5CAD">
        <w:rPr>
          <w:rFonts w:ascii="Kalpurush" w:hAnsi="Kalpurush" w:cs="Kalpurush"/>
          <w:rtl/>
          <w:cs/>
          <w:lang w:bidi="bn-IN"/>
        </w:rPr>
        <w:t>০৫</w:t>
      </w:r>
      <w:r w:rsidRPr="007A5CAD">
        <w:rPr>
          <w:rFonts w:ascii="Kalpurush" w:hAnsi="Kalpurush" w:cs="Kalpurush"/>
          <w:rtl/>
          <w:cs/>
        </w:rPr>
        <w:t xml:space="preserve">) </w:t>
      </w:r>
      <w:r w:rsidRPr="007A5CAD">
        <w:rPr>
          <w:rFonts w:ascii="Kalpurush" w:hAnsi="Kalpurush" w:cs="Kalpurush"/>
          <w:rtl/>
          <w:cs/>
          <w:lang w:bidi="bn-IN"/>
        </w:rPr>
        <w:t>বছর</w:t>
      </w:r>
      <w:r w:rsidRPr="007A5CAD">
        <w:rPr>
          <w:rFonts w:ascii="Kalpurush" w:hAnsi="Kalpurush" w:cs="Kalpurush"/>
          <w:rtl/>
          <w:cs/>
        </w:rPr>
        <w:t xml:space="preserve">, </w:t>
      </w:r>
      <w:r w:rsidRPr="007A5CAD">
        <w:rPr>
          <w:rFonts w:ascii="Kalpurush" w:hAnsi="Kalpurush" w:cs="Kalpurush"/>
          <w:rtl/>
          <w:cs/>
          <w:lang w:bidi="bn-IN"/>
        </w:rPr>
        <w:t>কিংবা বিশেষ ক্ষেত্রে রাষ্ট্রপতির অনুমোদন সাপেক্ষে পাঁচ বছরের কম সময় অতিবাহিত হয়ে থাকে</w:t>
      </w:r>
      <w:r w:rsidRPr="007A5CAD">
        <w:rPr>
          <w:rFonts w:ascii="Kalpurush" w:hAnsi="Kalpurush" w:cs="Kalpurush"/>
          <w:rtl/>
          <w:cs/>
        </w:rPr>
        <w:t>;</w:t>
      </w:r>
    </w:p>
    <w:p w14:paraId="5912C0B6"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ছ</w:t>
      </w:r>
      <w:r w:rsidRPr="007A5CAD">
        <w:rPr>
          <w:rFonts w:ascii="Kalpurush" w:hAnsi="Kalpurush" w:cs="Kalpurush"/>
          <w:rtl/>
          <w:cs/>
        </w:rPr>
        <w:t xml:space="preserve">) </w:t>
      </w:r>
      <w:r w:rsidRPr="007A5CAD">
        <w:rPr>
          <w:rFonts w:ascii="Kalpurush" w:hAnsi="Kalpurush" w:cs="Kalpurush"/>
          <w:rtl/>
          <w:cs/>
          <w:lang w:bidi="bn-IN"/>
        </w:rPr>
        <w:t>তিনি পাকিস্তানের সেবায় নিয়োজিত কোন ব্যক্তির জীবনসংগী</w:t>
      </w:r>
      <w:r w:rsidRPr="007A5CAD">
        <w:rPr>
          <w:rFonts w:ascii="Kalpurush" w:hAnsi="Kalpurush" w:cs="Kalpurush"/>
          <w:rtl/>
          <w:cs/>
        </w:rPr>
        <w:t xml:space="preserve">/ </w:t>
      </w:r>
      <w:r w:rsidRPr="007A5CAD">
        <w:rPr>
          <w:rFonts w:ascii="Kalpurush" w:hAnsi="Kalpurush" w:cs="Kalpurush"/>
          <w:rtl/>
          <w:cs/>
          <w:lang w:bidi="bn-IN"/>
        </w:rPr>
        <w:t>জীবনসঙ্গি</w:t>
      </w:r>
      <w:r w:rsidRPr="007A5CAD">
        <w:rPr>
          <w:rFonts w:ascii="Kalpurush" w:hAnsi="Kalpurush" w:cs="Kalpurush"/>
          <w:cs/>
          <w:lang w:bidi="bn-IN"/>
        </w:rPr>
        <w:t>নী হন</w:t>
      </w:r>
      <w:r w:rsidRPr="007A5CAD">
        <w:rPr>
          <w:rFonts w:ascii="Kalpurush" w:hAnsi="Kalpurush" w:cs="Kalpurush"/>
          <w:rtl/>
          <w:cs/>
        </w:rPr>
        <w:t>;</w:t>
      </w:r>
    </w:p>
    <w:p w14:paraId="3F77DDA2"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জ</w:t>
      </w:r>
      <w:r w:rsidRPr="007A5CAD">
        <w:rPr>
          <w:rFonts w:ascii="Kalpurush" w:hAnsi="Kalpurush" w:cs="Kalpurush"/>
          <w:rtl/>
          <w:cs/>
        </w:rPr>
        <w:t xml:space="preserve">) </w:t>
      </w:r>
      <w:r w:rsidRPr="007A5CAD">
        <w:rPr>
          <w:rFonts w:ascii="Kalpurush" w:hAnsi="Kalpurush" w:cs="Kalpurush"/>
          <w:rtl/>
          <w:cs/>
          <w:lang w:bidi="bn-IN"/>
        </w:rPr>
        <w:t>যদি তার নিজের দ্বারা কিংবা তার পক্ষে অপর কোন ব্যক্তি বা ব্যক্তিবর্গের দ্বা্রা</w:t>
      </w:r>
      <w:r w:rsidRPr="007A5CAD">
        <w:rPr>
          <w:rFonts w:ascii="Kalpurush" w:hAnsi="Kalpurush" w:cs="Kalpurush"/>
          <w:rtl/>
          <w:cs/>
        </w:rPr>
        <w:t xml:space="preserve">, </w:t>
      </w:r>
      <w:r w:rsidRPr="007A5CAD">
        <w:rPr>
          <w:rFonts w:ascii="Kalpurush" w:hAnsi="Kalpurush" w:cs="Kalpurush"/>
          <w:rtl/>
          <w:cs/>
          <w:lang w:bidi="bn-IN"/>
        </w:rPr>
        <w:t>নিজস্ব লাভের খাতিরে কিংবা কোন অবিভক্ত হিন্দু পরিবারের সদস্য হিসেবে কোন চুক্তিতে তার অংশীদারীত্ব বা স্বার্থ থাকে</w:t>
      </w:r>
      <w:r w:rsidRPr="007A5CAD">
        <w:rPr>
          <w:rFonts w:ascii="Kalpurush" w:hAnsi="Kalpurush" w:cs="Kalpurush"/>
          <w:rtl/>
          <w:cs/>
        </w:rPr>
        <w:t xml:space="preserve">; </w:t>
      </w:r>
      <w:r w:rsidRPr="007A5CAD">
        <w:rPr>
          <w:rFonts w:ascii="Kalpurush" w:hAnsi="Kalpurush" w:cs="Kalpurush"/>
          <w:rtl/>
          <w:cs/>
          <w:lang w:bidi="bn-IN"/>
        </w:rPr>
        <w:t>পণ্য সরবরাহ কিংবা সরকার কর্তৃক গৃহীত কোন পরিকল্পনা বা</w:t>
      </w:r>
      <w:r w:rsidRPr="007A5CAD">
        <w:rPr>
          <w:rFonts w:ascii="Kalpurush" w:hAnsi="Kalpurush" w:cs="Kalpurush"/>
          <w:cs/>
          <w:lang w:bidi="bn-IN"/>
        </w:rPr>
        <w:t>স্তবায়নের জন্য সরকার এবং কোন সমবায় প্রূতিষ্ঠানের মধ্যকার চুক্তি এর আওতার বাইরে।</w:t>
      </w:r>
    </w:p>
    <w:p w14:paraId="747E6FAF" w14:textId="77777777" w:rsidR="004E397B" w:rsidRPr="007A5CAD" w:rsidRDefault="004E397B" w:rsidP="001F16CA">
      <w:pPr>
        <w:rPr>
          <w:rFonts w:ascii="Kalpurush" w:hAnsi="Kalpurush" w:cs="Kalpurush"/>
          <w:rtl/>
          <w:cs/>
        </w:rPr>
      </w:pPr>
      <w:r w:rsidRPr="007A5CAD">
        <w:rPr>
          <w:rFonts w:ascii="Kalpurush" w:hAnsi="Kalpurush" w:cs="Kalpurush"/>
          <w:cs/>
          <w:lang w:bidi="bn-IN"/>
        </w:rPr>
        <w:t>উপরোল্লিখিত উপ</w:t>
      </w:r>
      <w:r w:rsidRPr="007A5CAD">
        <w:rPr>
          <w:rFonts w:ascii="Kalpurush" w:hAnsi="Kalpurush" w:cs="Kalpurush"/>
          <w:rtl/>
          <w:cs/>
        </w:rPr>
        <w:t>-</w:t>
      </w:r>
      <w:r w:rsidRPr="007A5CAD">
        <w:rPr>
          <w:rFonts w:ascii="Kalpurush" w:hAnsi="Kalpurush" w:cs="Kalpurush"/>
          <w:rtl/>
          <w:cs/>
          <w:lang w:bidi="bn-IN"/>
        </w:rPr>
        <w:t>দফায় বর্ণিত অযোগ্যতার শর্তসমূহ প্রযোজ্য হবে না যদিঃ</w:t>
      </w:r>
    </w:p>
    <w:p w14:paraId="318F72A1" w14:textId="77777777" w:rsidR="004E397B" w:rsidRPr="007A5CAD" w:rsidRDefault="004E397B" w:rsidP="001F16CA">
      <w:pPr>
        <w:rPr>
          <w:rFonts w:ascii="Kalpurush" w:hAnsi="Kalpurush" w:cs="Kalpurush"/>
          <w:rtl/>
          <w:cs/>
        </w:rPr>
      </w:pPr>
      <w:r w:rsidRPr="007A5CAD">
        <w:rPr>
          <w:rFonts w:ascii="Kalpurush" w:hAnsi="Kalpurush" w:cs="Kalpurush"/>
          <w:rtl/>
          <w:cs/>
        </w:rPr>
        <w:lastRenderedPageBreak/>
        <w:t xml:space="preserve">(i) </w:t>
      </w:r>
      <w:r w:rsidRPr="007A5CAD">
        <w:rPr>
          <w:rFonts w:ascii="Kalpurush" w:hAnsi="Kalpurush" w:cs="Kalpurush"/>
          <w:rtl/>
          <w:cs/>
          <w:lang w:bidi="bn-IN"/>
        </w:rPr>
        <w:t>চুক্তির অংশীদারীত্ব বা স্বার্থ তার উপর উত্তরাধিকার সূত্রে বা বংশ পরম্পরায় অথবা উত্তরাধিকারী</w:t>
      </w:r>
      <w:r w:rsidRPr="007A5CAD">
        <w:rPr>
          <w:rFonts w:ascii="Kalpurush" w:hAnsi="Kalpurush" w:cs="Kalpurush"/>
          <w:rtl/>
          <w:cs/>
        </w:rPr>
        <w:t xml:space="preserve">, </w:t>
      </w:r>
      <w:r w:rsidRPr="007A5CAD">
        <w:rPr>
          <w:rFonts w:ascii="Kalpurush" w:hAnsi="Kalpurush" w:cs="Kalpurush"/>
          <w:rtl/>
          <w:cs/>
          <w:lang w:bidi="bn-IN"/>
        </w:rPr>
        <w:t xml:space="preserve">নির্বাহক বা </w:t>
      </w:r>
      <w:r w:rsidRPr="007A5CAD">
        <w:rPr>
          <w:rFonts w:ascii="Kalpurush" w:hAnsi="Kalpurush" w:cs="Kalpurush"/>
          <w:cs/>
          <w:lang w:bidi="bn-IN"/>
        </w:rPr>
        <w:t>প্রশাসক হিসেবে বর্তায়</w:t>
      </w:r>
      <w:r w:rsidRPr="007A5CAD">
        <w:rPr>
          <w:rFonts w:ascii="Kalpurush" w:hAnsi="Kalpurush" w:cs="Kalpurush"/>
          <w:rtl/>
          <w:cs/>
        </w:rPr>
        <w:t xml:space="preserve">; </w:t>
      </w:r>
      <w:r w:rsidRPr="007A5CAD">
        <w:rPr>
          <w:rFonts w:ascii="Kalpurush" w:hAnsi="Kalpurush" w:cs="Kalpurush"/>
          <w:rtl/>
          <w:cs/>
          <w:lang w:bidi="bn-IN"/>
        </w:rPr>
        <w:t>এবং বর্তানোর পর ছয় মাস কিংবা বিশেষ ক্ষেত্রে রাষ্ট্রপতির অনুমোদন সাপেক্ষে ততোধিক সময় অতিবাহিত হয়</w:t>
      </w:r>
      <w:r w:rsidRPr="007A5CAD">
        <w:rPr>
          <w:rFonts w:ascii="Kalpurush" w:hAnsi="Kalpurush" w:cs="Kalpurush"/>
          <w:rtl/>
          <w:cs/>
        </w:rPr>
        <w:t>;</w:t>
      </w:r>
    </w:p>
    <w:p w14:paraId="672D4D3F" w14:textId="77777777" w:rsidR="004E397B" w:rsidRPr="007A5CAD" w:rsidRDefault="004E397B" w:rsidP="001F16CA">
      <w:pPr>
        <w:rPr>
          <w:rFonts w:ascii="Kalpurush" w:hAnsi="Kalpurush" w:cs="Kalpurush"/>
          <w:rtl/>
          <w:cs/>
        </w:rPr>
      </w:pPr>
      <w:r w:rsidRPr="007A5CAD">
        <w:rPr>
          <w:rFonts w:ascii="Kalpurush" w:hAnsi="Kalpurush" w:cs="Kalpurush"/>
          <w:rtl/>
          <w:cs/>
        </w:rPr>
        <w:t xml:space="preserve">(ii) </w:t>
      </w:r>
      <w:r w:rsidRPr="007A5CAD">
        <w:rPr>
          <w:rFonts w:ascii="Kalpurush" w:hAnsi="Kalpurush" w:cs="Kalpurush"/>
          <w:rtl/>
          <w:cs/>
          <w:lang w:bidi="bn-IN"/>
        </w:rPr>
        <w:t>চুক্তি</w:t>
      </w:r>
      <w:r w:rsidRPr="007A5CAD">
        <w:rPr>
          <w:rFonts w:ascii="Kalpurush" w:hAnsi="Kalpurush" w:cs="Kalpurush"/>
          <w:cs/>
          <w:lang w:bidi="bn-IN"/>
        </w:rPr>
        <w:t>টি কোম্পানি আইন</w:t>
      </w:r>
      <w:r w:rsidRPr="007A5CAD">
        <w:rPr>
          <w:rFonts w:ascii="Kalpurush" w:hAnsi="Kalpurush" w:cs="Kalpurush"/>
          <w:rtl/>
          <w:cs/>
        </w:rPr>
        <w:t xml:space="preserve">, </w:t>
      </w:r>
      <w:r w:rsidRPr="007A5CAD">
        <w:rPr>
          <w:rFonts w:ascii="Kalpurush" w:hAnsi="Kalpurush" w:cs="Kalpurush"/>
          <w:rtl/>
          <w:cs/>
          <w:lang w:bidi="bn-IN"/>
        </w:rPr>
        <w:t xml:space="preserve">১৯১৩ </w:t>
      </w:r>
      <w:r w:rsidRPr="007A5CAD">
        <w:rPr>
          <w:rFonts w:ascii="Kalpurush" w:hAnsi="Kalpurush" w:cs="Kalpurush"/>
          <w:rtl/>
          <w:cs/>
        </w:rPr>
        <w:t>(</w:t>
      </w:r>
      <w:r w:rsidRPr="007A5CAD">
        <w:rPr>
          <w:rFonts w:ascii="Kalpurush" w:hAnsi="Kalpurush" w:cs="Kalpurush"/>
        </w:rPr>
        <w:t xml:space="preserve">VII of </w:t>
      </w:r>
      <w:r w:rsidRPr="007A5CAD">
        <w:rPr>
          <w:rFonts w:ascii="Kalpurush" w:hAnsi="Kalpurush" w:cs="Kalpurush"/>
          <w:cs/>
          <w:lang w:bidi="bn-IN"/>
        </w:rPr>
        <w:t>১৯১৩</w:t>
      </w:r>
      <w:r w:rsidRPr="007A5CAD">
        <w:rPr>
          <w:rFonts w:ascii="Kalpurush" w:hAnsi="Kalpurush" w:cs="Kalpurush"/>
          <w:rtl/>
          <w:cs/>
        </w:rPr>
        <w:t xml:space="preserve">) </w:t>
      </w:r>
      <w:r w:rsidRPr="007A5CAD">
        <w:rPr>
          <w:rFonts w:ascii="Kalpurush" w:hAnsi="Kalpurush" w:cs="Kalpurush"/>
          <w:rtl/>
          <w:cs/>
          <w:lang w:bidi="bn-IN"/>
        </w:rPr>
        <w:t>এর নির্ধারিত বিধি অনুযায়ী কোন সরকারী কোম্পানির দ্বারা কিংবা তার পক্ষে সংযুক্ত করানো থাকে</w:t>
      </w:r>
      <w:r w:rsidRPr="007A5CAD">
        <w:rPr>
          <w:rFonts w:ascii="Kalpurush" w:hAnsi="Kalpurush" w:cs="Kalpurush"/>
          <w:rtl/>
          <w:cs/>
        </w:rPr>
        <w:t>;</w:t>
      </w:r>
      <w:r w:rsidRPr="007A5CAD">
        <w:rPr>
          <w:rFonts w:ascii="Kalpurush" w:hAnsi="Kalpurush" w:cs="Kalpurush"/>
          <w:cs/>
          <w:lang w:bidi="bn-IN"/>
        </w:rPr>
        <w:t xml:space="preserve"> যে চুক্তির মধ্যে তিনি কেবলমাত্র একজন অংশীদার এবং কার্যালয়</w:t>
      </w:r>
      <w:r w:rsidRPr="007A5CAD">
        <w:rPr>
          <w:rFonts w:ascii="Kalpurush" w:hAnsi="Kalpurush" w:cs="Kalpurush"/>
          <w:rtl/>
          <w:cs/>
        </w:rPr>
        <w:t>-</w:t>
      </w:r>
      <w:r w:rsidRPr="007A5CAD">
        <w:rPr>
          <w:rFonts w:ascii="Kalpurush" w:hAnsi="Kalpurush" w:cs="Kalpurush"/>
          <w:rtl/>
          <w:cs/>
          <w:lang w:bidi="bn-IN"/>
        </w:rPr>
        <w:t xml:space="preserve">ধারণকারী মুনাফাভোগী পরিচালক কিংবা ব্যবস্থাপনা প্রতিনিধি </w:t>
      </w:r>
      <w:r w:rsidRPr="007A5CAD">
        <w:rPr>
          <w:rFonts w:ascii="Kalpurush" w:hAnsi="Kalpurush" w:cs="Kalpurush"/>
          <w:rtl/>
          <w:cs/>
        </w:rPr>
        <w:t>–</w:t>
      </w:r>
      <w:r w:rsidRPr="007A5CAD">
        <w:rPr>
          <w:rFonts w:ascii="Kalpurush" w:hAnsi="Kalpurush" w:cs="Kalpurush"/>
          <w:cs/>
          <w:lang w:bidi="bn-IN"/>
        </w:rPr>
        <w:t xml:space="preserve"> এর কোনটাই নন</w:t>
      </w:r>
      <w:r w:rsidRPr="007A5CAD">
        <w:rPr>
          <w:rFonts w:ascii="Kalpurush" w:hAnsi="Kalpurush" w:cs="Kalpurush"/>
          <w:rtl/>
          <w:cs/>
        </w:rPr>
        <w:t>;</w:t>
      </w:r>
    </w:p>
    <w:p w14:paraId="4FF96405" w14:textId="77777777" w:rsidR="004E397B" w:rsidRPr="007A5CAD" w:rsidRDefault="004E397B" w:rsidP="001F16CA">
      <w:pPr>
        <w:rPr>
          <w:rFonts w:ascii="Kalpurush" w:hAnsi="Kalpurush" w:cs="Kalpurush"/>
          <w:rtl/>
          <w:cs/>
        </w:rPr>
      </w:pPr>
      <w:r w:rsidRPr="007A5CAD">
        <w:rPr>
          <w:rFonts w:ascii="Kalpurush" w:hAnsi="Kalpurush" w:cs="Kalpurush"/>
          <w:rtl/>
          <w:cs/>
        </w:rPr>
        <w:t xml:space="preserve">(iii) </w:t>
      </w:r>
      <w:r w:rsidRPr="007A5CAD">
        <w:rPr>
          <w:rFonts w:ascii="Kalpurush" w:hAnsi="Kalpurush" w:cs="Kalpurush"/>
          <w:rtl/>
          <w:cs/>
          <w:lang w:bidi="bn-IN"/>
        </w:rPr>
        <w:t xml:space="preserve">তিনি কোন অবিভক্ত হিন্দু পরিবারের সদস্য হন এবং চুক্তিটি অন্য কোন ব্যবসায়িক অভিপ্রায়ে পরিবারের অন্য কোন সদস্য দ্বারা </w:t>
      </w:r>
      <w:r w:rsidRPr="007A5CAD">
        <w:rPr>
          <w:rFonts w:ascii="Kalpurush" w:hAnsi="Kalpurush" w:cs="Kalpurush"/>
          <w:cs/>
          <w:lang w:bidi="bn-IN"/>
        </w:rPr>
        <w:t>সংযুক্ত হয়েছে</w:t>
      </w:r>
      <w:r w:rsidRPr="007A5CAD">
        <w:rPr>
          <w:rFonts w:ascii="Kalpurush" w:hAnsi="Kalpurush" w:cs="Kalpurush"/>
          <w:rtl/>
          <w:cs/>
        </w:rPr>
        <w:t xml:space="preserve">, </w:t>
      </w:r>
      <w:r w:rsidRPr="007A5CAD">
        <w:rPr>
          <w:rFonts w:ascii="Kalpurush" w:hAnsi="Kalpurush" w:cs="Kalpurush"/>
          <w:rtl/>
          <w:cs/>
          <w:lang w:bidi="bn-IN"/>
        </w:rPr>
        <w:t>যার মধ্যে উল্লিখিত প্রার্থীর কোনঅংশীদারীত্ব বা স্বার্থ নেই।</w:t>
      </w:r>
    </w:p>
    <w:p w14:paraId="2D7EF081"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৩</w:t>
      </w:r>
      <w:r w:rsidRPr="007A5CAD">
        <w:rPr>
          <w:rFonts w:ascii="Kalpurush" w:hAnsi="Kalpurush" w:cs="Kalpurush"/>
          <w:rtl/>
          <w:cs/>
        </w:rPr>
        <w:t xml:space="preserve">) </w:t>
      </w:r>
      <w:r w:rsidRPr="007A5CAD">
        <w:rPr>
          <w:rFonts w:ascii="Kalpurush" w:hAnsi="Kalpurush" w:cs="Kalpurush"/>
          <w:rtl/>
          <w:cs/>
          <w:lang w:bidi="bn-IN"/>
        </w:rPr>
        <w:t>দ্ব্যর্থতা এড়ানোর জন্য এখানে উল্লেখ করা বাঞ্ছনীয় যে</w:t>
      </w:r>
      <w:r w:rsidRPr="007A5CAD">
        <w:rPr>
          <w:rFonts w:ascii="Kalpurush" w:hAnsi="Kalpurush" w:cs="Kalpurush"/>
          <w:rtl/>
          <w:cs/>
        </w:rPr>
        <w:t xml:space="preserve">, </w:t>
      </w:r>
      <w:r w:rsidRPr="007A5CAD">
        <w:rPr>
          <w:rFonts w:ascii="Kalpurush" w:hAnsi="Kalpurush" w:cs="Kalpurush"/>
          <w:rtl/>
          <w:cs/>
          <w:lang w:bidi="bn-IN"/>
        </w:rPr>
        <w:t xml:space="preserve">পাকিস্তানের সেবায় কার্যালয় অধিষ্ঠান করেন এমন ব্যক্তিরা হলেন </w:t>
      </w:r>
      <w:r w:rsidRPr="007A5CAD">
        <w:rPr>
          <w:rFonts w:ascii="Kalpurush" w:hAnsi="Kalpurush" w:cs="Kalpurush"/>
          <w:rtl/>
          <w:cs/>
        </w:rPr>
        <w:t>–</w:t>
      </w:r>
      <w:r w:rsidRPr="007A5CAD">
        <w:rPr>
          <w:rFonts w:ascii="Kalpurush" w:hAnsi="Kalpurush" w:cs="Kalpurush"/>
          <w:cs/>
          <w:lang w:bidi="bn-IN"/>
        </w:rPr>
        <w:t xml:space="preserve"> হাইকোর্ট কিংবা সুপ্রীমকোর্টের বিচারপতি</w:t>
      </w:r>
      <w:r w:rsidRPr="007A5CAD">
        <w:rPr>
          <w:rFonts w:ascii="Kalpurush" w:hAnsi="Kalpurush" w:cs="Kalpurush"/>
          <w:rtl/>
          <w:cs/>
        </w:rPr>
        <w:t xml:space="preserve">, </w:t>
      </w:r>
      <w:r w:rsidRPr="007A5CAD">
        <w:rPr>
          <w:rFonts w:ascii="Kalpurush" w:hAnsi="Kalpurush" w:cs="Kalpurush"/>
          <w:rtl/>
          <w:cs/>
          <w:lang w:bidi="bn-IN"/>
        </w:rPr>
        <w:t>পাকিস্তানের হিসাবাধ্যক</w:t>
      </w:r>
      <w:r w:rsidRPr="007A5CAD">
        <w:rPr>
          <w:rFonts w:ascii="Kalpurush" w:hAnsi="Kalpurush" w:cs="Kalpurush"/>
          <w:cs/>
          <w:lang w:bidi="bn-IN"/>
        </w:rPr>
        <w:t>্ষ এবং মহানিরীক্ষক</w:t>
      </w:r>
      <w:r w:rsidRPr="007A5CAD">
        <w:rPr>
          <w:rFonts w:ascii="Kalpurush" w:hAnsi="Kalpurush" w:cs="Kalpurush"/>
          <w:rtl/>
          <w:cs/>
        </w:rPr>
        <w:t xml:space="preserve">, </w:t>
      </w:r>
      <w:r w:rsidRPr="007A5CAD">
        <w:rPr>
          <w:rFonts w:ascii="Kalpurush" w:hAnsi="Kalpurush" w:cs="Kalpurush"/>
          <w:rtl/>
          <w:cs/>
          <w:lang w:bidi="bn-IN"/>
        </w:rPr>
        <w:t>পাকিস্তানের এটর্নী জেনারেল এবং প্রাদেশিক অ্যাডভোকেট জেনারেল</w:t>
      </w:r>
      <w:r w:rsidRPr="007A5CAD">
        <w:rPr>
          <w:rFonts w:ascii="Kalpurush" w:hAnsi="Kalpurush" w:cs="Mangal"/>
          <w:cs/>
          <w:lang w:bidi="hi-IN"/>
        </w:rPr>
        <w:t>।</w:t>
      </w:r>
    </w:p>
    <w:p w14:paraId="79DD52C9"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৪</w:t>
      </w:r>
      <w:r w:rsidRPr="007A5CAD">
        <w:rPr>
          <w:rFonts w:ascii="Kalpurush" w:hAnsi="Kalpurush" w:cs="Kalpurush"/>
          <w:rtl/>
          <w:cs/>
        </w:rPr>
        <w:t xml:space="preserve">) </w:t>
      </w:r>
      <w:r w:rsidRPr="007A5CAD">
        <w:rPr>
          <w:rFonts w:ascii="Kalpurush" w:hAnsi="Kalpurush" w:cs="Kalpurush"/>
          <w:rtl/>
          <w:cs/>
          <w:lang w:bidi="bn-IN"/>
        </w:rPr>
        <w:t>প্রার্থী নির্বাচনের পর যদি তার অযোগ্যতা নিয়ে প্রশ্ন উথাপিত হয়</w:t>
      </w:r>
      <w:r w:rsidRPr="007A5CAD">
        <w:rPr>
          <w:rFonts w:ascii="Kalpurush" w:hAnsi="Kalpurush" w:cs="Kalpurush"/>
          <w:rtl/>
          <w:cs/>
        </w:rPr>
        <w:t xml:space="preserve">, </w:t>
      </w:r>
      <w:r w:rsidRPr="007A5CAD">
        <w:rPr>
          <w:rFonts w:ascii="Kalpurush" w:hAnsi="Kalpurush" w:cs="Kalpurush"/>
          <w:rtl/>
          <w:cs/>
          <w:lang w:bidi="bn-IN"/>
        </w:rPr>
        <w:t>কমিশনার উদ্ভুত অভিযোগ নির্বাচন কমিশনের সামনে উত্থাপন করবেন এবং নির্বাচন কমিশন যদি উদ্ভুত অভিযোগের সত্যতা যাচ</w:t>
      </w:r>
      <w:r w:rsidRPr="007A5CAD">
        <w:rPr>
          <w:rFonts w:ascii="Kalpurush" w:hAnsi="Kalpurush" w:cs="Kalpurush"/>
          <w:cs/>
          <w:lang w:bidi="bn-IN"/>
        </w:rPr>
        <w:t>াই করতে পারেন</w:t>
      </w:r>
      <w:r w:rsidRPr="007A5CAD">
        <w:rPr>
          <w:rFonts w:ascii="Kalpurush" w:hAnsi="Kalpurush" w:cs="Kalpurush"/>
          <w:rtl/>
          <w:cs/>
        </w:rPr>
        <w:t xml:space="preserve">, </w:t>
      </w:r>
      <w:r w:rsidRPr="007A5CAD">
        <w:rPr>
          <w:rFonts w:ascii="Kalpurush" w:hAnsi="Kalpurush" w:cs="Kalpurush"/>
          <w:rtl/>
          <w:cs/>
          <w:lang w:bidi="bn-IN"/>
        </w:rPr>
        <w:t>তবে ওই আসন শুন্য হয়ে পড়বে।</w:t>
      </w:r>
    </w:p>
    <w:p w14:paraId="3ABDE5A0" w14:textId="77777777" w:rsidR="004E397B" w:rsidRPr="007A5CAD" w:rsidRDefault="004E397B" w:rsidP="001F16CA">
      <w:pPr>
        <w:rPr>
          <w:rFonts w:ascii="Kalpurush" w:hAnsi="Kalpurush" w:cs="Kalpurush"/>
          <w:u w:val="single"/>
          <w:rtl/>
          <w:cs/>
        </w:rPr>
      </w:pPr>
      <w:r w:rsidRPr="007A5CAD">
        <w:rPr>
          <w:rFonts w:ascii="Kalpurush" w:hAnsi="Kalpurush" w:cs="Kalpurush"/>
          <w:u w:val="single"/>
          <w:rtl/>
          <w:cs/>
        </w:rPr>
        <w:t>(</w:t>
      </w:r>
      <w:r w:rsidRPr="007A5CAD">
        <w:rPr>
          <w:rFonts w:ascii="Kalpurush" w:hAnsi="Kalpurush" w:cs="Kalpurush"/>
          <w:u w:val="single"/>
          <w:rtl/>
          <w:cs/>
          <w:lang w:bidi="bn-IN"/>
        </w:rPr>
        <w:t>১০</w:t>
      </w:r>
      <w:r w:rsidRPr="007A5CAD">
        <w:rPr>
          <w:rFonts w:ascii="Kalpurush" w:hAnsi="Kalpurush" w:cs="Kalpurush"/>
          <w:u w:val="single"/>
          <w:rtl/>
          <w:cs/>
        </w:rPr>
        <w:t xml:space="preserve">) </w:t>
      </w:r>
      <w:r w:rsidRPr="007A5CAD">
        <w:rPr>
          <w:rFonts w:ascii="Kalpurush" w:hAnsi="Kalpurush" w:cs="Kalpurush"/>
          <w:u w:val="single"/>
          <w:rtl/>
          <w:cs/>
          <w:lang w:bidi="bn-IN"/>
        </w:rPr>
        <w:t xml:space="preserve">প্রার্থীতার </w:t>
      </w:r>
      <w:r w:rsidRPr="007A5CAD">
        <w:rPr>
          <w:rFonts w:ascii="Kalpurush" w:hAnsi="Kalpurush" w:cs="Kalpurush"/>
          <w:u w:val="single"/>
          <w:cs/>
          <w:lang w:bidi="bn-IN"/>
        </w:rPr>
        <w:t>উপর নিষেধাজ্ঞাঃ</w:t>
      </w:r>
    </w:p>
    <w:p w14:paraId="221F07AA"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 xml:space="preserve">) </w:t>
      </w:r>
      <w:r w:rsidRPr="007A5CAD">
        <w:rPr>
          <w:rFonts w:ascii="Kalpurush" w:hAnsi="Kalpurush" w:cs="Kalpurush"/>
          <w:rtl/>
          <w:cs/>
          <w:lang w:bidi="bn-IN"/>
        </w:rPr>
        <w:t>কোন প্রার্থী একই সময়ে একের অধিক সংসদের সদস্য হতে পারবেন না কিংবা একই সংসদের একের অধিক আসনের সদস্য হতে পারবেন না।</w:t>
      </w:r>
    </w:p>
    <w:p w14:paraId="1B75C4C0"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 xml:space="preserve">) </w:t>
      </w:r>
      <w:r w:rsidRPr="007A5CAD">
        <w:rPr>
          <w:rFonts w:ascii="Kalpurush" w:hAnsi="Kalpurush" w:cs="Kalpurush"/>
          <w:rtl/>
          <w:cs/>
          <w:lang w:bidi="bn-IN"/>
        </w:rPr>
        <w:t>উপরোক্ত ১নং দফা প্রার্থীকে একই সময়ে একের অধিক আসন থেকে নির্ব</w:t>
      </w:r>
      <w:r w:rsidRPr="007A5CAD">
        <w:rPr>
          <w:rFonts w:ascii="Kalpurush" w:hAnsi="Kalpurush" w:cs="Kalpurush"/>
          <w:cs/>
          <w:lang w:bidi="bn-IN"/>
        </w:rPr>
        <w:t>াচন করতে বাধা দেবে না। তবে একজন প্রার্থী যদি দুই বা ততোধিক আসনে সদস্য হিসেবে নির্বাচিত হন</w:t>
      </w:r>
      <w:r w:rsidRPr="007A5CAD">
        <w:rPr>
          <w:rFonts w:ascii="Kalpurush" w:hAnsi="Kalpurush" w:cs="Kalpurush"/>
          <w:rtl/>
          <w:cs/>
        </w:rPr>
        <w:t xml:space="preserve">; </w:t>
      </w:r>
      <w:r w:rsidRPr="007A5CAD">
        <w:rPr>
          <w:rFonts w:ascii="Kalpurush" w:hAnsi="Kalpurush" w:cs="Kalpurush"/>
          <w:rtl/>
          <w:cs/>
          <w:lang w:bidi="bn-IN"/>
        </w:rPr>
        <w:t xml:space="preserve">এবং সর্বশেষ যেই আসনে তিনি নির্বাচিত হয়েছেন সে সম্পর্কে অবহিত হওয়ার পনেরো </w:t>
      </w:r>
      <w:r w:rsidRPr="007A5CAD">
        <w:rPr>
          <w:rFonts w:ascii="Kalpurush" w:hAnsi="Kalpurush" w:cs="Kalpurush"/>
          <w:rtl/>
          <w:cs/>
        </w:rPr>
        <w:t>(</w:t>
      </w:r>
      <w:r w:rsidRPr="007A5CAD">
        <w:rPr>
          <w:rFonts w:ascii="Kalpurush" w:hAnsi="Kalpurush" w:cs="Kalpurush"/>
          <w:rtl/>
          <w:cs/>
          <w:lang w:bidi="bn-IN"/>
        </w:rPr>
        <w:t>১৫</w:t>
      </w:r>
      <w:r w:rsidRPr="007A5CAD">
        <w:rPr>
          <w:rFonts w:ascii="Kalpurush" w:hAnsi="Kalpurush" w:cs="Kalpurush"/>
          <w:rtl/>
          <w:cs/>
        </w:rPr>
        <w:t xml:space="preserve">) </w:t>
      </w:r>
      <w:r w:rsidRPr="007A5CAD">
        <w:rPr>
          <w:rFonts w:ascii="Kalpurush" w:hAnsi="Kalpurush" w:cs="Kalpurush"/>
          <w:rtl/>
          <w:cs/>
          <w:lang w:bidi="bn-IN"/>
        </w:rPr>
        <w:t>দিনের মধ্যে কমিশনার বরাবর লিখিত ঘোষণার মাধ্যমে তিনি কোন আসনে প্রতিনিধিত্ব করতে চান একথা</w:t>
      </w:r>
      <w:r w:rsidRPr="007A5CAD">
        <w:rPr>
          <w:rFonts w:ascii="Kalpurush" w:hAnsi="Kalpurush" w:cs="Kalpurush"/>
          <w:cs/>
          <w:lang w:bidi="bn-IN"/>
        </w:rPr>
        <w:t xml:space="preserve"> না জানান</w:t>
      </w:r>
      <w:r w:rsidRPr="007A5CAD">
        <w:rPr>
          <w:rFonts w:ascii="Kalpurush" w:hAnsi="Kalpurush" w:cs="Kalpurush"/>
          <w:rtl/>
          <w:cs/>
        </w:rPr>
        <w:t xml:space="preserve">, </w:t>
      </w:r>
      <w:r w:rsidRPr="007A5CAD">
        <w:rPr>
          <w:rFonts w:ascii="Kalpurush" w:hAnsi="Kalpurush" w:cs="Kalpurush"/>
          <w:rtl/>
          <w:cs/>
          <w:lang w:bidi="bn-IN"/>
        </w:rPr>
        <w:t>তাহলে তার সকল আসন শূন্য হয়ে পড়বে। কিন্তু যতদিন তিনি সংসদে দুই বা ততোধিক আসনের সদস্য থাকবেন</w:t>
      </w:r>
      <w:r w:rsidRPr="007A5CAD">
        <w:rPr>
          <w:rFonts w:ascii="Kalpurush" w:hAnsi="Kalpurush" w:cs="Kalpurush"/>
          <w:rtl/>
          <w:cs/>
        </w:rPr>
        <w:t xml:space="preserve">, </w:t>
      </w:r>
      <w:r w:rsidRPr="007A5CAD">
        <w:rPr>
          <w:rFonts w:ascii="Kalpurush" w:hAnsi="Kalpurush" w:cs="Kalpurush"/>
          <w:rtl/>
          <w:cs/>
          <w:lang w:bidi="bn-IN"/>
        </w:rPr>
        <w:t>তিনি সংসদে অধিবেশনে অংশগ</w:t>
      </w:r>
      <w:r w:rsidRPr="007A5CAD">
        <w:rPr>
          <w:rFonts w:ascii="Kalpurush" w:hAnsi="Kalpurush" w:cs="Kalpurush"/>
          <w:cs/>
          <w:lang w:bidi="bn-IN"/>
        </w:rPr>
        <w:t xml:space="preserve">্রহণ করতে বা ভোট দিতে পারবেন না। </w:t>
      </w:r>
    </w:p>
    <w:p w14:paraId="1009B1E0" w14:textId="77777777" w:rsidR="004E397B" w:rsidRPr="007A5CAD" w:rsidRDefault="004E397B" w:rsidP="001F16CA">
      <w:pPr>
        <w:rPr>
          <w:rFonts w:ascii="Kalpurush" w:hAnsi="Kalpurush" w:cs="Kalpurush"/>
        </w:rPr>
      </w:pPr>
    </w:p>
    <w:p w14:paraId="5EF993B9" w14:textId="77777777" w:rsidR="00691713" w:rsidRPr="007A5CAD" w:rsidRDefault="00691713" w:rsidP="00944B23">
      <w:pPr>
        <w:rPr>
          <w:rFonts w:ascii="Kalpurush" w:hAnsi="Kalpurush" w:cs="Kalpurush"/>
          <w:color w:val="000000"/>
          <w:lang w:bidi="bn-BD"/>
        </w:rPr>
      </w:pPr>
    </w:p>
    <w:p w14:paraId="27A506A3" w14:textId="77777777" w:rsidR="00944B23" w:rsidRPr="007A5CAD" w:rsidRDefault="00286C30" w:rsidP="00944B23">
      <w:pPr>
        <w:rPr>
          <w:rFonts w:ascii="Kalpurush" w:eastAsia="Calibri" w:hAnsi="Kalpurush" w:cs="Kalpurush"/>
          <w:lang w:bidi="bn-BD"/>
        </w:rPr>
      </w:pPr>
      <w:r w:rsidRPr="007A5CAD">
        <w:rPr>
          <w:rFonts w:ascii="Kalpurush" w:eastAsia="Calibri" w:hAnsi="Kalpurush" w:cs="Kalpurush"/>
          <w:cs/>
          <w:lang w:bidi="bn-BD"/>
        </w:rPr>
        <w:t>&lt;2.113.509</w:t>
      </w:r>
      <w:r w:rsidR="00944B23" w:rsidRPr="007A5CAD">
        <w:rPr>
          <w:rFonts w:ascii="Kalpurush" w:eastAsia="Calibri" w:hAnsi="Kalpurush" w:cs="Kalpurush"/>
          <w:cs/>
          <w:lang w:bidi="bn-BD"/>
        </w:rPr>
        <w:t>&gt;</w:t>
      </w:r>
    </w:p>
    <w:p w14:paraId="00FC5A4F" w14:textId="77777777" w:rsidR="00944B23" w:rsidRPr="007A5CAD" w:rsidRDefault="00944B23" w:rsidP="001F16CA">
      <w:pPr>
        <w:rPr>
          <w:rFonts w:ascii="Kalpurush" w:hAnsi="Kalpurush" w:cs="Kalpurush"/>
        </w:rPr>
      </w:pPr>
    </w:p>
    <w:p w14:paraId="6C2139ED" w14:textId="77777777" w:rsidR="004E397B" w:rsidRPr="007A5CAD" w:rsidRDefault="004E397B" w:rsidP="001F16CA">
      <w:pPr>
        <w:rPr>
          <w:rFonts w:ascii="Kalpurush" w:hAnsi="Kalpurush" w:cs="Kalpurush"/>
          <w:u w:val="single"/>
        </w:rPr>
      </w:pPr>
      <w:r w:rsidRPr="007A5CAD">
        <w:rPr>
          <w:rFonts w:ascii="Kalpurush" w:hAnsi="Kalpurush" w:cs="Kalpurush"/>
          <w:u w:val="single"/>
          <w:rtl/>
          <w:cs/>
        </w:rPr>
        <w:lastRenderedPageBreak/>
        <w:t>(</w:t>
      </w:r>
      <w:r w:rsidRPr="007A5CAD">
        <w:rPr>
          <w:rFonts w:ascii="Kalpurush" w:hAnsi="Kalpurush" w:cs="Kalpurush"/>
          <w:u w:val="single"/>
          <w:rtl/>
          <w:cs/>
          <w:lang w:bidi="bn-IN"/>
        </w:rPr>
        <w:t>১১</w:t>
      </w:r>
      <w:r w:rsidRPr="007A5CAD">
        <w:rPr>
          <w:rFonts w:ascii="Kalpurush" w:hAnsi="Kalpurush" w:cs="Kalpurush"/>
          <w:u w:val="single"/>
          <w:rtl/>
          <w:cs/>
        </w:rPr>
        <w:t xml:space="preserve">) </w:t>
      </w:r>
      <w:r w:rsidRPr="007A5CAD">
        <w:rPr>
          <w:rFonts w:ascii="Kalpurush" w:hAnsi="Kalpurush" w:cs="Kalpurush"/>
          <w:u w:val="single"/>
          <w:rtl/>
          <w:cs/>
          <w:lang w:bidi="bn-IN"/>
        </w:rPr>
        <w:t>পদত্যাগ</w:t>
      </w:r>
      <w:r w:rsidRPr="007A5CAD">
        <w:rPr>
          <w:rFonts w:ascii="Kalpurush" w:hAnsi="Kalpurush" w:cs="Kalpurush"/>
          <w:u w:val="single"/>
          <w:rtl/>
          <w:cs/>
        </w:rPr>
        <w:t xml:space="preserve">, </w:t>
      </w:r>
      <w:r w:rsidRPr="007A5CAD">
        <w:rPr>
          <w:rFonts w:ascii="Kalpurush" w:hAnsi="Kalpurush" w:cs="Kalpurush"/>
          <w:u w:val="single"/>
          <w:rtl/>
          <w:cs/>
          <w:lang w:bidi="bn-IN"/>
        </w:rPr>
        <w:t>ইত্যাদিঃ</w:t>
      </w:r>
    </w:p>
    <w:p w14:paraId="51B81FE6"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 xml:space="preserve">) </w:t>
      </w:r>
      <w:r w:rsidRPr="007A5CAD">
        <w:rPr>
          <w:rFonts w:ascii="Kalpurush" w:hAnsi="Kalpurush" w:cs="Kalpurush"/>
          <w:rtl/>
          <w:cs/>
          <w:lang w:bidi="bn-IN"/>
        </w:rPr>
        <w:t xml:space="preserve">একজন সদস্য স্পিকারের কাছে স্বহস্তে লিখিতভাবে </w:t>
      </w:r>
      <w:r w:rsidRPr="007A5CAD">
        <w:rPr>
          <w:rFonts w:ascii="Kalpurush" w:hAnsi="Kalpurush" w:cs="Kalpurush"/>
          <w:cs/>
          <w:lang w:bidi="bn-IN"/>
        </w:rPr>
        <w:t>নোটিস দিয়ে স্বীয় পদ থেকে পদত্যাগ করতে পারবেন।</w:t>
      </w:r>
    </w:p>
    <w:p w14:paraId="1FACA807"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 xml:space="preserve">) </w:t>
      </w:r>
      <w:r w:rsidRPr="007A5CAD">
        <w:rPr>
          <w:rFonts w:ascii="Kalpurush" w:hAnsi="Kalpurush" w:cs="Kalpurush"/>
          <w:rtl/>
          <w:cs/>
          <w:lang w:bidi="bn-IN"/>
        </w:rPr>
        <w:t>যদি একজন সদস্য স্পিকারের অনুমতি ব্যতিরেকে টানা ১৫টি কার্যদিবস সংসদ থেকে অনুপস্থিত থাকেন</w:t>
      </w:r>
      <w:r w:rsidRPr="007A5CAD">
        <w:rPr>
          <w:rFonts w:ascii="Kalpurush" w:hAnsi="Kalpurush" w:cs="Kalpurush"/>
          <w:rtl/>
          <w:cs/>
        </w:rPr>
        <w:t xml:space="preserve">, </w:t>
      </w:r>
      <w:r w:rsidRPr="007A5CAD">
        <w:rPr>
          <w:rFonts w:ascii="Kalpurush" w:hAnsi="Kalpurush" w:cs="Kalpurush"/>
          <w:rtl/>
          <w:cs/>
          <w:lang w:bidi="bn-IN"/>
        </w:rPr>
        <w:t>তাঁর আসন শূণ্য হয়ে যাবে।</w:t>
      </w:r>
    </w:p>
    <w:p w14:paraId="3DB6D67B" w14:textId="77777777" w:rsidR="004E397B" w:rsidRPr="007A5CAD" w:rsidRDefault="004E397B" w:rsidP="001F16CA">
      <w:pPr>
        <w:rPr>
          <w:rFonts w:ascii="Kalpurush" w:hAnsi="Kalpurush" w:cs="Kalpurush"/>
          <w:cs/>
          <w:lang w:bidi="bn-BD"/>
        </w:rPr>
      </w:pPr>
      <w:r w:rsidRPr="007A5CAD">
        <w:rPr>
          <w:rFonts w:ascii="Kalpurush" w:hAnsi="Kalpurush" w:cs="Kalpurush"/>
          <w:rtl/>
          <w:cs/>
        </w:rPr>
        <w:t>(</w:t>
      </w:r>
      <w:r w:rsidRPr="007A5CAD">
        <w:rPr>
          <w:rFonts w:ascii="Kalpurush" w:hAnsi="Kalpurush" w:cs="Kalpurush"/>
          <w:rtl/>
          <w:cs/>
          <w:lang w:bidi="bn-IN"/>
        </w:rPr>
        <w:t>৩</w:t>
      </w:r>
      <w:r w:rsidRPr="007A5CAD">
        <w:rPr>
          <w:rFonts w:ascii="Kalpurush" w:hAnsi="Kalpurush" w:cs="Kalpurush"/>
          <w:rtl/>
          <w:cs/>
        </w:rPr>
        <w:t xml:space="preserve">) </w:t>
      </w:r>
      <w:r w:rsidRPr="007A5CAD">
        <w:rPr>
          <w:rFonts w:ascii="Kalpurush" w:hAnsi="Kalpurush" w:cs="Kalpurush"/>
          <w:rtl/>
          <w:cs/>
          <w:lang w:bidi="bn-IN"/>
        </w:rPr>
        <w:t>নির্বাচনের পর প্রথম সংসদ অধিবেশনের প্রথম থেকে সাত দিনের মধ্যে যদি একজন সদস্য আর্টিকেল ১২</w:t>
      </w:r>
      <w:r w:rsidRPr="007A5CAD">
        <w:rPr>
          <w:rFonts w:ascii="Kalpurush" w:hAnsi="Kalpurush" w:cs="Kalpurush"/>
          <w:cs/>
          <w:lang w:bidi="bn-IN"/>
        </w:rPr>
        <w:t xml:space="preserve"> অনুসারে শপথ গ্রহণে ব্যর্থ হন</w:t>
      </w:r>
      <w:r w:rsidRPr="007A5CAD">
        <w:rPr>
          <w:rFonts w:ascii="Kalpurush" w:hAnsi="Kalpurush" w:cs="Kalpurush"/>
          <w:rtl/>
          <w:cs/>
        </w:rPr>
        <w:t xml:space="preserve">, </w:t>
      </w:r>
      <w:r w:rsidRPr="007A5CAD">
        <w:rPr>
          <w:rFonts w:ascii="Kalpurush" w:hAnsi="Kalpurush" w:cs="Kalpurush"/>
          <w:rtl/>
          <w:cs/>
          <w:lang w:bidi="bn-IN"/>
        </w:rPr>
        <w:t xml:space="preserve">তাঁর আসন শূণ্য হয়ে যাবে </w:t>
      </w:r>
      <w:r w:rsidRPr="007A5CAD">
        <w:rPr>
          <w:rFonts w:ascii="Kalpurush" w:hAnsi="Kalpurush" w:cs="Kalpurush"/>
          <w:rtl/>
          <w:cs/>
        </w:rPr>
        <w:t xml:space="preserve">; </w:t>
      </w:r>
      <w:r w:rsidRPr="007A5CAD">
        <w:rPr>
          <w:rFonts w:ascii="Kalpurush" w:hAnsi="Kalpurush" w:cs="Kalpurush"/>
          <w:rtl/>
          <w:cs/>
          <w:lang w:bidi="bn-IN"/>
        </w:rPr>
        <w:t>তবে  শর্ত থাকে যে</w:t>
      </w:r>
      <w:r w:rsidRPr="007A5CAD">
        <w:rPr>
          <w:rFonts w:ascii="Kalpurush" w:hAnsi="Kalpurush" w:cs="Kalpurush"/>
          <w:rtl/>
          <w:cs/>
        </w:rPr>
        <w:t xml:space="preserve">, </w:t>
      </w:r>
      <w:r w:rsidRPr="007A5CAD">
        <w:rPr>
          <w:rFonts w:ascii="Kalpurush" w:hAnsi="Kalpurush" w:cs="Kalpurush"/>
          <w:rtl/>
          <w:cs/>
          <w:lang w:bidi="bn-IN"/>
        </w:rPr>
        <w:t>স্পিকার কিংবা স্পিকার তখনও নির্বাচিত হয়ে না থাকলে</w:t>
      </w:r>
      <w:r w:rsidRPr="007A5CAD">
        <w:rPr>
          <w:rFonts w:ascii="Kalpurush" w:hAnsi="Kalpurush" w:cs="Kalpurush"/>
          <w:rtl/>
          <w:cs/>
        </w:rPr>
        <w:t xml:space="preserve">, </w:t>
      </w:r>
      <w:r w:rsidRPr="007A5CAD">
        <w:rPr>
          <w:rFonts w:ascii="Kalpurush" w:hAnsi="Kalpurush" w:cs="Kalpurush"/>
          <w:rtl/>
          <w:cs/>
          <w:lang w:bidi="bn-IN"/>
        </w:rPr>
        <w:t>ঐ নির্ধারিত সময়সীমার মধ্যে উপযুক্ত কারণ দর্শানো সাপেক্ষে কমিশনার উক্ত সময়সীমা বাড়িয়ে দিতে পারেন</w:t>
      </w:r>
      <w:r w:rsidR="00944B23" w:rsidRPr="007A5CAD">
        <w:rPr>
          <w:rFonts w:ascii="Kalpurush" w:hAnsi="Kalpurush" w:cs="Kalpurush"/>
          <w:cs/>
          <w:lang w:bidi="bn-BD"/>
        </w:rPr>
        <w:t>.</w:t>
      </w:r>
    </w:p>
    <w:p w14:paraId="2A4F0088" w14:textId="77777777" w:rsidR="004E397B" w:rsidRPr="007A5CAD" w:rsidRDefault="004E397B" w:rsidP="001F16CA">
      <w:pPr>
        <w:rPr>
          <w:rFonts w:ascii="Kalpurush" w:hAnsi="Kalpurush" w:cs="Kalpurush"/>
          <w:rtl/>
          <w:cs/>
        </w:rPr>
      </w:pPr>
    </w:p>
    <w:p w14:paraId="33D41EB3" w14:textId="77777777" w:rsidR="004E397B" w:rsidRPr="007A5CAD" w:rsidRDefault="004E397B" w:rsidP="001F16CA">
      <w:pPr>
        <w:rPr>
          <w:rFonts w:ascii="Kalpurush" w:hAnsi="Kalpurush" w:cs="Kalpurush"/>
          <w:u w:val="single"/>
          <w:rtl/>
          <w:cs/>
        </w:rPr>
      </w:pPr>
      <w:r w:rsidRPr="007A5CAD">
        <w:rPr>
          <w:rFonts w:ascii="Kalpurush" w:hAnsi="Kalpurush" w:cs="Kalpurush"/>
          <w:u w:val="single"/>
          <w:rtl/>
          <w:cs/>
        </w:rPr>
        <w:t>(</w:t>
      </w:r>
      <w:r w:rsidRPr="007A5CAD">
        <w:rPr>
          <w:rFonts w:ascii="Kalpurush" w:hAnsi="Kalpurush" w:cs="Kalpurush"/>
          <w:u w:val="single"/>
          <w:rtl/>
          <w:cs/>
          <w:lang w:bidi="bn-IN"/>
        </w:rPr>
        <w:t>১২</w:t>
      </w:r>
      <w:r w:rsidRPr="007A5CAD">
        <w:rPr>
          <w:rFonts w:ascii="Kalpurush" w:hAnsi="Kalpurush" w:cs="Kalpurush"/>
          <w:u w:val="single"/>
          <w:rtl/>
          <w:cs/>
        </w:rPr>
        <w:t xml:space="preserve">) </w:t>
      </w:r>
      <w:r w:rsidRPr="007A5CAD">
        <w:rPr>
          <w:rFonts w:ascii="Kalpurush" w:hAnsi="Kalpurush" w:cs="Kalpurush"/>
          <w:u w:val="single"/>
          <w:rtl/>
          <w:cs/>
          <w:lang w:bidi="bn-IN"/>
        </w:rPr>
        <w:t>সংসদ সদস্যদের শপথঃ</w:t>
      </w:r>
    </w:p>
    <w:p w14:paraId="6BAA82D4" w14:textId="77777777" w:rsidR="004E397B" w:rsidRPr="007A5CAD" w:rsidRDefault="004E397B" w:rsidP="001F16CA">
      <w:pPr>
        <w:rPr>
          <w:rFonts w:ascii="Kalpurush" w:hAnsi="Kalpurush" w:cs="Kalpurush"/>
          <w:rtl/>
          <w:cs/>
        </w:rPr>
      </w:pPr>
      <w:r w:rsidRPr="007A5CAD">
        <w:rPr>
          <w:rFonts w:ascii="Kalpurush" w:hAnsi="Kalpurush" w:cs="Kalpurush"/>
          <w:cs/>
          <w:lang w:bidi="bn-IN"/>
        </w:rPr>
        <w:t>সংসদের সদস্য হিসেবে নির্বাচিত ব্যক্তি স্বীয় দপ্তরে প্রবেশের পূর্বেই সংসদে সভাপতিত্বকারী ব্যক্তির সামনে নিন্মলিখিত শপথবাক্য গ্রহণ ও পাঠ করবেঃ</w:t>
      </w:r>
    </w:p>
    <w:p w14:paraId="0769FC00" w14:textId="77777777" w:rsidR="004E397B" w:rsidRPr="007A5CAD" w:rsidRDefault="004E397B" w:rsidP="001F16CA">
      <w:pPr>
        <w:rPr>
          <w:rFonts w:ascii="Kalpurush" w:hAnsi="Kalpurush" w:cs="Kalpurush"/>
          <w:rtl/>
          <w:cs/>
        </w:rPr>
      </w:pPr>
    </w:p>
    <w:p w14:paraId="07F53E95"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আমি শপথ গ্রহণ করিতেছি যে আমি পাকিস্তানের প্রতি সত্যিকার বিশ্বস্ততা ও আনুগত্য বজায় রাখিব এবং আমার প্রতি প্রদত্ত দা</w:t>
      </w:r>
      <w:r w:rsidRPr="007A5CAD">
        <w:rPr>
          <w:rFonts w:ascii="Kalpurush" w:hAnsi="Kalpurush" w:cs="Kalpurush"/>
          <w:cs/>
          <w:lang w:bidi="bn-IN"/>
        </w:rPr>
        <w:t>য়িত্ব সততার সহিত</w:t>
      </w:r>
      <w:r w:rsidRPr="007A5CAD">
        <w:rPr>
          <w:rFonts w:ascii="Kalpurush" w:hAnsi="Kalpurush" w:cs="Kalpurush"/>
          <w:rtl/>
          <w:cs/>
        </w:rPr>
        <w:t xml:space="preserve">, </w:t>
      </w:r>
      <w:r w:rsidRPr="007A5CAD">
        <w:rPr>
          <w:rFonts w:ascii="Kalpurush" w:hAnsi="Kalpurush" w:cs="Kalpurush"/>
          <w:rtl/>
          <w:cs/>
          <w:lang w:bidi="bn-IN"/>
        </w:rPr>
        <w:t xml:space="preserve">সর্বোচ্চ সামর্থের সহিত ও আইন কাঠামো আদেশ ১৯৭০ </w:t>
      </w:r>
      <w:r w:rsidRPr="007A5CAD">
        <w:rPr>
          <w:rFonts w:ascii="Kalpurush" w:hAnsi="Kalpurush" w:cs="Kalpurush"/>
          <w:rtl/>
          <w:cs/>
        </w:rPr>
        <w:t>(</w:t>
      </w:r>
      <w:r w:rsidRPr="007A5CAD">
        <w:rPr>
          <w:rFonts w:ascii="Kalpurush" w:hAnsi="Kalpurush" w:cs="Kalpurush"/>
        </w:rPr>
        <w:t>Legal Framework Order, 1970</w:t>
      </w:r>
      <w:r w:rsidRPr="007A5CAD">
        <w:rPr>
          <w:rFonts w:ascii="Kalpurush" w:hAnsi="Kalpurush" w:cs="Kalpurush"/>
          <w:rtl/>
          <w:cs/>
        </w:rPr>
        <w:t xml:space="preserve">) </w:t>
      </w:r>
      <w:r w:rsidRPr="007A5CAD">
        <w:rPr>
          <w:rFonts w:ascii="Kalpurush" w:hAnsi="Kalpurush" w:cs="Kalpurush"/>
          <w:cs/>
          <w:lang w:bidi="bn-IN"/>
        </w:rPr>
        <w:t>এর নিয়মানুযায়ী এবং সে মতে সংসদ কর্তৃক প্রতিষ্ঠিত আইনকানুন মোতাবেক পূর্ণ বিশ্বস্ততার সহিত সম্পাদন করিব</w:t>
      </w:r>
      <w:r w:rsidRPr="007A5CAD">
        <w:rPr>
          <w:rFonts w:ascii="Kalpurush" w:hAnsi="Kalpurush" w:cs="Kalpurush"/>
          <w:rtl/>
          <w:cs/>
        </w:rPr>
        <w:t xml:space="preserve">, </w:t>
      </w:r>
      <w:r w:rsidRPr="007A5CAD">
        <w:rPr>
          <w:rFonts w:ascii="Kalpurush" w:hAnsi="Kalpurush" w:cs="Kalpurush"/>
          <w:rtl/>
          <w:cs/>
          <w:lang w:bidi="bn-IN"/>
        </w:rPr>
        <w:t>এবং সর্বদাই পাকিস্তানের সংহতি</w:t>
      </w:r>
      <w:r w:rsidRPr="007A5CAD">
        <w:rPr>
          <w:rFonts w:ascii="Kalpurush" w:hAnsi="Kalpurush" w:cs="Kalpurush"/>
          <w:rtl/>
          <w:cs/>
        </w:rPr>
        <w:t xml:space="preserve">, </w:t>
      </w:r>
      <w:r w:rsidRPr="007A5CAD">
        <w:rPr>
          <w:rFonts w:ascii="Kalpurush" w:hAnsi="Kalpurush" w:cs="Kalpurush"/>
          <w:rtl/>
          <w:cs/>
          <w:lang w:bidi="bn-IN"/>
        </w:rPr>
        <w:t>অখন্ডতা</w:t>
      </w:r>
      <w:r w:rsidRPr="007A5CAD">
        <w:rPr>
          <w:rFonts w:ascii="Kalpurush" w:hAnsi="Kalpurush" w:cs="Kalpurush"/>
          <w:rtl/>
          <w:cs/>
        </w:rPr>
        <w:t xml:space="preserve">, </w:t>
      </w:r>
      <w:r w:rsidRPr="007A5CAD">
        <w:rPr>
          <w:rFonts w:ascii="Kalpurush" w:hAnsi="Kalpurush" w:cs="Kalpurush"/>
          <w:rtl/>
          <w:cs/>
          <w:lang w:bidi="bn-IN"/>
        </w:rPr>
        <w:t>উন্নতি ও সমৃদ্ধির প</w:t>
      </w:r>
      <w:r w:rsidRPr="007A5CAD">
        <w:rPr>
          <w:rFonts w:ascii="Kalpurush" w:hAnsi="Kalpurush" w:cs="Kalpurush"/>
          <w:cs/>
          <w:lang w:bidi="bn-IN"/>
        </w:rPr>
        <w:t>্রতি নিবেদিত থাকিব।</w:t>
      </w:r>
      <w:r w:rsidRPr="007A5CAD">
        <w:rPr>
          <w:rFonts w:ascii="Kalpurush" w:hAnsi="Kalpurush" w:cs="Kalpurush"/>
          <w:rtl/>
          <w:cs/>
        </w:rPr>
        <w:t xml:space="preserve">“ </w:t>
      </w:r>
    </w:p>
    <w:p w14:paraId="666E7E8B" w14:textId="77777777" w:rsidR="004E397B" w:rsidRPr="007A5CAD" w:rsidRDefault="004E397B" w:rsidP="001F16CA">
      <w:pPr>
        <w:rPr>
          <w:rFonts w:ascii="Kalpurush" w:hAnsi="Kalpurush" w:cs="Kalpurush"/>
          <w:rtl/>
          <w:cs/>
        </w:rPr>
      </w:pPr>
    </w:p>
    <w:p w14:paraId="37F97EFA" w14:textId="77777777" w:rsidR="004E397B" w:rsidRPr="007A5CAD" w:rsidRDefault="004E397B" w:rsidP="001F16CA">
      <w:pPr>
        <w:rPr>
          <w:rFonts w:ascii="Kalpurush" w:hAnsi="Kalpurush" w:cs="Kalpurush"/>
          <w:u w:val="single"/>
          <w:rtl/>
          <w:cs/>
        </w:rPr>
      </w:pPr>
      <w:r w:rsidRPr="007A5CAD">
        <w:rPr>
          <w:rFonts w:ascii="Kalpurush" w:hAnsi="Kalpurush" w:cs="Kalpurush"/>
          <w:u w:val="single"/>
          <w:rtl/>
          <w:cs/>
        </w:rPr>
        <w:t>(</w:t>
      </w:r>
      <w:r w:rsidRPr="007A5CAD">
        <w:rPr>
          <w:rFonts w:ascii="Kalpurush" w:hAnsi="Kalpurush" w:cs="Kalpurush"/>
          <w:u w:val="single"/>
          <w:rtl/>
          <w:cs/>
          <w:lang w:bidi="bn-IN"/>
        </w:rPr>
        <w:t>১৩</w:t>
      </w:r>
      <w:r w:rsidRPr="007A5CAD">
        <w:rPr>
          <w:rFonts w:ascii="Kalpurush" w:hAnsi="Kalpurush" w:cs="Kalpurush"/>
          <w:u w:val="single"/>
          <w:rtl/>
          <w:cs/>
        </w:rPr>
        <w:t xml:space="preserve">) </w:t>
      </w:r>
      <w:r w:rsidRPr="007A5CAD">
        <w:rPr>
          <w:rFonts w:ascii="Kalpurush" w:hAnsi="Kalpurush" w:cs="Kalpurush"/>
          <w:u w:val="single"/>
          <w:rtl/>
          <w:cs/>
          <w:lang w:bidi="bn-IN"/>
        </w:rPr>
        <w:t>ভোটের তারিখঃ</w:t>
      </w:r>
    </w:p>
    <w:p w14:paraId="7989068C" w14:textId="77777777" w:rsidR="004E397B" w:rsidRPr="007A5CAD" w:rsidRDefault="004E397B" w:rsidP="001F16CA">
      <w:pPr>
        <w:rPr>
          <w:rFonts w:ascii="Kalpurush" w:hAnsi="Kalpurush" w:cs="Kalpurush"/>
          <w:u w:val="single"/>
          <w:rtl/>
          <w:cs/>
        </w:rPr>
      </w:pPr>
    </w:p>
    <w:p w14:paraId="18CD1EE0" w14:textId="77777777" w:rsidR="004E397B" w:rsidRPr="007A5CAD" w:rsidRDefault="004E397B" w:rsidP="001F16CA">
      <w:pPr>
        <w:rPr>
          <w:rFonts w:ascii="Kalpurush" w:hAnsi="Kalpurush" w:cs="Kalpurush"/>
          <w:rtl/>
          <w:cs/>
        </w:rPr>
      </w:pPr>
      <w:r w:rsidRPr="007A5CAD">
        <w:rPr>
          <w:rFonts w:ascii="Kalpurush" w:hAnsi="Kalpurush" w:cs="Kalpurush"/>
          <w:cs/>
          <w:lang w:bidi="bn-IN"/>
        </w:rPr>
        <w:t>জাতীয় সংসদের নির্বাচনের তারিখ শুরু হবে ৫ অক্টোবর</w:t>
      </w:r>
      <w:r w:rsidRPr="007A5CAD">
        <w:rPr>
          <w:rFonts w:ascii="Kalpurush" w:hAnsi="Kalpurush" w:cs="Kalpurush"/>
          <w:rtl/>
          <w:cs/>
        </w:rPr>
        <w:t xml:space="preserve">, </w:t>
      </w:r>
      <w:r w:rsidRPr="007A5CAD">
        <w:rPr>
          <w:rFonts w:ascii="Kalpurush" w:hAnsi="Kalpurush" w:cs="Kalpurush"/>
          <w:rtl/>
          <w:cs/>
          <w:lang w:bidi="bn-IN"/>
        </w:rPr>
        <w:t>১৯৭০ এবং প্রাদেশিক সংসদের নির্বাচন হবে অনধিক ২২ অক্টোবর</w:t>
      </w:r>
      <w:r w:rsidRPr="007A5CAD">
        <w:rPr>
          <w:rFonts w:ascii="Kalpurush" w:hAnsi="Kalpurush" w:cs="Kalpurush"/>
          <w:rtl/>
          <w:cs/>
        </w:rPr>
        <w:t xml:space="preserve">, </w:t>
      </w:r>
      <w:r w:rsidRPr="007A5CAD">
        <w:rPr>
          <w:rFonts w:ascii="Kalpurush" w:hAnsi="Kalpurush" w:cs="Kalpurush"/>
          <w:cs/>
          <w:lang w:bidi="bn-IN"/>
        </w:rPr>
        <w:t>১৯৭০</w:t>
      </w:r>
      <w:r w:rsidRPr="007A5CAD">
        <w:rPr>
          <w:rFonts w:ascii="Kalpurush" w:hAnsi="Kalpurush" w:cs="Mangal"/>
          <w:cs/>
          <w:lang w:bidi="hi-IN"/>
        </w:rPr>
        <w:t xml:space="preserve">। </w:t>
      </w:r>
    </w:p>
    <w:p w14:paraId="10262E27" w14:textId="77777777" w:rsidR="004E397B" w:rsidRPr="007A5CAD" w:rsidRDefault="004E397B" w:rsidP="001F16CA">
      <w:pPr>
        <w:rPr>
          <w:rFonts w:ascii="Kalpurush" w:hAnsi="Kalpurush" w:cs="Kalpurush"/>
          <w:rtl/>
          <w:cs/>
        </w:rPr>
      </w:pPr>
    </w:p>
    <w:p w14:paraId="23C5392E" w14:textId="77777777" w:rsidR="004E397B" w:rsidRPr="007A5CAD" w:rsidRDefault="004E397B" w:rsidP="001F16CA">
      <w:pPr>
        <w:rPr>
          <w:rFonts w:ascii="Kalpurush" w:hAnsi="Kalpurush" w:cs="Kalpurush"/>
          <w:u w:val="single"/>
          <w:rtl/>
          <w:cs/>
        </w:rPr>
      </w:pPr>
      <w:r w:rsidRPr="007A5CAD">
        <w:rPr>
          <w:rFonts w:ascii="Kalpurush" w:hAnsi="Kalpurush" w:cs="Kalpurush"/>
          <w:u w:val="single"/>
          <w:rtl/>
          <w:cs/>
        </w:rPr>
        <w:t>(</w:t>
      </w:r>
      <w:r w:rsidRPr="007A5CAD">
        <w:rPr>
          <w:rFonts w:ascii="Kalpurush" w:hAnsi="Kalpurush" w:cs="Kalpurush"/>
          <w:u w:val="single"/>
          <w:rtl/>
          <w:cs/>
          <w:lang w:bidi="bn-IN"/>
        </w:rPr>
        <w:t>১৪</w:t>
      </w:r>
      <w:r w:rsidRPr="007A5CAD">
        <w:rPr>
          <w:rFonts w:ascii="Kalpurush" w:hAnsi="Kalpurush" w:cs="Kalpurush"/>
          <w:u w:val="single"/>
          <w:rtl/>
          <w:cs/>
        </w:rPr>
        <w:t xml:space="preserve">) </w:t>
      </w:r>
      <w:r w:rsidRPr="007A5CAD">
        <w:rPr>
          <w:rFonts w:ascii="Kalpurush" w:hAnsi="Kalpurush" w:cs="Kalpurush"/>
          <w:u w:val="single"/>
          <w:rtl/>
          <w:cs/>
          <w:lang w:bidi="bn-IN"/>
        </w:rPr>
        <w:t>জাতীয় সংসদের অধিবেশন আহবান</w:t>
      </w:r>
      <w:r w:rsidRPr="007A5CAD">
        <w:rPr>
          <w:rFonts w:ascii="Kalpurush" w:hAnsi="Kalpurush" w:cs="Kalpurush"/>
          <w:u w:val="single"/>
          <w:rtl/>
          <w:cs/>
        </w:rPr>
        <w:t xml:space="preserve">, </w:t>
      </w:r>
      <w:r w:rsidRPr="007A5CAD">
        <w:rPr>
          <w:rFonts w:ascii="Kalpurush" w:hAnsi="Kalpurush" w:cs="Kalpurush"/>
          <w:u w:val="single"/>
          <w:rtl/>
          <w:cs/>
          <w:lang w:bidi="bn-IN"/>
        </w:rPr>
        <w:t>ইত্যাদিঃ</w:t>
      </w:r>
    </w:p>
    <w:p w14:paraId="602F573A" w14:textId="77777777" w:rsidR="004E397B" w:rsidRPr="007A5CAD" w:rsidRDefault="004E397B" w:rsidP="001F16CA">
      <w:pPr>
        <w:rPr>
          <w:rFonts w:ascii="Kalpurush" w:hAnsi="Kalpurush" w:cs="Kalpurush"/>
          <w:u w:val="single"/>
          <w:rtl/>
          <w:cs/>
        </w:rPr>
      </w:pPr>
    </w:p>
    <w:p w14:paraId="13322AC8" w14:textId="77777777" w:rsidR="004E397B" w:rsidRPr="007A5CAD" w:rsidRDefault="004E397B" w:rsidP="001F16CA">
      <w:pPr>
        <w:rPr>
          <w:rFonts w:ascii="Kalpurush" w:hAnsi="Kalpurush" w:cs="Kalpurush"/>
          <w:rtl/>
          <w:cs/>
        </w:rPr>
      </w:pPr>
      <w:r w:rsidRPr="007A5CAD">
        <w:rPr>
          <w:rFonts w:ascii="Kalpurush" w:hAnsi="Kalpurush" w:cs="Kalpurush"/>
          <w:rtl/>
          <w:cs/>
        </w:rPr>
        <w:lastRenderedPageBreak/>
        <w:t>(</w:t>
      </w:r>
      <w:r w:rsidRPr="007A5CAD">
        <w:rPr>
          <w:rFonts w:ascii="Kalpurush" w:hAnsi="Kalpurush" w:cs="Kalpurush"/>
          <w:rtl/>
          <w:cs/>
          <w:lang w:bidi="bn-IN"/>
        </w:rPr>
        <w:t>১</w:t>
      </w:r>
      <w:r w:rsidRPr="007A5CAD">
        <w:rPr>
          <w:rFonts w:ascii="Kalpurush" w:hAnsi="Kalpurush" w:cs="Kalpurush"/>
          <w:rtl/>
          <w:cs/>
        </w:rPr>
        <w:t xml:space="preserve">) </w:t>
      </w:r>
      <w:r w:rsidRPr="007A5CAD">
        <w:rPr>
          <w:rFonts w:ascii="Kalpurush" w:hAnsi="Kalpurush" w:cs="Kalpurush"/>
          <w:rtl/>
          <w:cs/>
          <w:lang w:bidi="bn-IN"/>
        </w:rPr>
        <w:t xml:space="preserve">জাতীয় সংসদের সদস্যদের জন্য সাধারণ নির্বাচন অনুষ্ঠিত </w:t>
      </w:r>
      <w:r w:rsidRPr="007A5CAD">
        <w:rPr>
          <w:rFonts w:ascii="Kalpurush" w:hAnsi="Kalpurush" w:cs="Kalpurush"/>
          <w:cs/>
          <w:lang w:bidi="bn-IN"/>
        </w:rPr>
        <w:t xml:space="preserve">হবার পর </w:t>
      </w:r>
      <w:r w:rsidRPr="007A5CAD">
        <w:rPr>
          <w:rFonts w:ascii="Kalpurush" w:hAnsi="Kalpurush" w:cs="Kalpurush"/>
          <w:rtl/>
          <w:cs/>
        </w:rPr>
        <w:t xml:space="preserve">, </w:t>
      </w:r>
      <w:r w:rsidRPr="007A5CAD">
        <w:rPr>
          <w:rFonts w:ascii="Kalpurush" w:hAnsi="Kalpurush" w:cs="Kalpurush"/>
          <w:rtl/>
          <w:cs/>
          <w:lang w:bidi="bn-IN"/>
        </w:rPr>
        <w:t xml:space="preserve">পাকিস্তানের সংবিধান প্রণয়নের লক্ষ্যে রাষ্ট্রপতি জাতীয় সংসদের অধিবেশন আহবান করবেন তাঁর পছন্দমত  একটি দিনে এবং সময়ে </w:t>
      </w:r>
      <w:r w:rsidRPr="007A5CAD">
        <w:rPr>
          <w:rFonts w:ascii="Kalpurush" w:hAnsi="Kalpurush" w:cs="Kalpurush"/>
          <w:rtl/>
          <w:cs/>
        </w:rPr>
        <w:t xml:space="preserve">; </w:t>
      </w:r>
      <w:r w:rsidRPr="007A5CAD">
        <w:rPr>
          <w:rFonts w:ascii="Kalpurush" w:hAnsi="Kalpurush" w:cs="Kalpurush"/>
          <w:rtl/>
          <w:cs/>
          <w:lang w:bidi="bn-IN"/>
        </w:rPr>
        <w:t xml:space="preserve">এবং  জাতীয় সংসদ তার প্রথম দিবস থেকেই শাসনতন্ত্র নির্ধারণকারী হিসেবে নিযুক্ত হবে </w:t>
      </w:r>
      <w:r w:rsidRPr="007A5CAD">
        <w:rPr>
          <w:rFonts w:ascii="Kalpurush" w:hAnsi="Kalpurush" w:cs="Kalpurush"/>
          <w:rtl/>
          <w:cs/>
        </w:rPr>
        <w:t xml:space="preserve">; </w:t>
      </w:r>
      <w:r w:rsidRPr="007A5CAD">
        <w:rPr>
          <w:rFonts w:ascii="Kalpurush" w:hAnsi="Kalpurush" w:cs="Kalpurush"/>
          <w:rtl/>
          <w:cs/>
          <w:lang w:bidi="bn-IN"/>
        </w:rPr>
        <w:t>এই শর্তে যে</w:t>
      </w:r>
      <w:r w:rsidRPr="007A5CAD">
        <w:rPr>
          <w:rFonts w:ascii="Kalpurush" w:hAnsi="Kalpurush" w:cs="Kalpurush"/>
          <w:rtl/>
          <w:cs/>
        </w:rPr>
        <w:t xml:space="preserve">, </w:t>
      </w:r>
      <w:r w:rsidRPr="007A5CAD">
        <w:rPr>
          <w:rFonts w:ascii="Kalpurush" w:hAnsi="Kalpurush" w:cs="Kalpurush"/>
          <w:rtl/>
          <w:cs/>
          <w:lang w:bidi="bn-IN"/>
        </w:rPr>
        <w:t xml:space="preserve">জাতীয় সংসদের সকল আসন পূর্ণ হয় নাই </w:t>
      </w:r>
      <w:r w:rsidRPr="007A5CAD">
        <w:rPr>
          <w:rFonts w:ascii="Kalpurush" w:hAnsi="Kalpurush" w:cs="Kalpurush"/>
          <w:rtl/>
          <w:cs/>
        </w:rPr>
        <w:t>–</w:t>
      </w:r>
      <w:r w:rsidRPr="007A5CAD">
        <w:rPr>
          <w:rFonts w:ascii="Kalpurush" w:hAnsi="Kalpurush" w:cs="Kalpurush"/>
          <w:cs/>
          <w:lang w:bidi="bn-IN"/>
        </w:rPr>
        <w:t xml:space="preserve"> এ জাতীয় ভিত্তিতে এই ধারার কোন ব্যাখ্যা রাষ্ট্রপতিকে সংসদের অধিবেশন ডাকতে যদি বিরত না করে।</w:t>
      </w:r>
    </w:p>
    <w:p w14:paraId="06A004EA" w14:textId="77777777" w:rsidR="004E397B" w:rsidRPr="007A5CAD" w:rsidRDefault="004E397B" w:rsidP="001F16CA">
      <w:pPr>
        <w:rPr>
          <w:rFonts w:ascii="Kalpurush" w:hAnsi="Kalpurush" w:cs="Kalpurush"/>
          <w:rtl/>
          <w:cs/>
        </w:rPr>
      </w:pPr>
    </w:p>
    <w:p w14:paraId="43E938B5"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 xml:space="preserve">)  </w:t>
      </w:r>
      <w:r w:rsidRPr="007A5CAD">
        <w:rPr>
          <w:rFonts w:ascii="Kalpurush" w:hAnsi="Kalpurush" w:cs="Kalpurush"/>
          <w:rtl/>
          <w:cs/>
          <w:lang w:bidi="bn-IN"/>
        </w:rPr>
        <w:t xml:space="preserve">আহূত সভার পরে ধারা </w:t>
      </w: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 xml:space="preserve">) </w:t>
      </w:r>
      <w:r w:rsidRPr="007A5CAD">
        <w:rPr>
          <w:rFonts w:ascii="Kalpurush" w:hAnsi="Kalpurush" w:cs="Kalpurush"/>
          <w:rtl/>
          <w:cs/>
          <w:lang w:bidi="bn-IN"/>
        </w:rPr>
        <w:t xml:space="preserve">এর অধীনে স্পিকারের সিদ্ধান্ত মোতাবেক নির্ধারিত সময় ও স্থানে জাতীয় সংসদের অধিবেশন অনুষ্ঠিত হবে।  </w:t>
      </w:r>
    </w:p>
    <w:p w14:paraId="65315E54" w14:textId="77777777" w:rsidR="004E397B" w:rsidRPr="007A5CAD" w:rsidRDefault="004E397B" w:rsidP="001F16CA">
      <w:pPr>
        <w:rPr>
          <w:rFonts w:ascii="Kalpurush" w:hAnsi="Kalpurush" w:cs="Kalpurush"/>
          <w:rtl/>
          <w:cs/>
        </w:rPr>
      </w:pPr>
    </w:p>
    <w:p w14:paraId="31FCAFE8"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৩</w:t>
      </w:r>
      <w:r w:rsidRPr="007A5CAD">
        <w:rPr>
          <w:rFonts w:ascii="Kalpurush" w:hAnsi="Kalpurush" w:cs="Kalpurush"/>
          <w:rtl/>
          <w:cs/>
        </w:rPr>
        <w:t xml:space="preserve">) </w:t>
      </w:r>
      <w:r w:rsidRPr="007A5CAD">
        <w:rPr>
          <w:rFonts w:ascii="Kalpurush" w:hAnsi="Kalpurush" w:cs="Kalpurush"/>
          <w:rtl/>
          <w:cs/>
          <w:lang w:bidi="bn-IN"/>
        </w:rPr>
        <w:t xml:space="preserve">জাতীয় সংসদ </w:t>
      </w:r>
      <w:r w:rsidRPr="007A5CAD">
        <w:rPr>
          <w:rFonts w:ascii="Kalpurush" w:hAnsi="Kalpurush" w:cs="Kalpurush"/>
          <w:rtl/>
          <w:cs/>
        </w:rPr>
        <w:t xml:space="preserve">, </w:t>
      </w:r>
      <w:r w:rsidRPr="007A5CAD">
        <w:rPr>
          <w:rFonts w:ascii="Kalpurush" w:hAnsi="Kalpurush" w:cs="Kalpurush"/>
          <w:rtl/>
          <w:cs/>
          <w:lang w:bidi="bn-IN"/>
        </w:rPr>
        <w:t xml:space="preserve">যুক্তিসংগত মুলতবি বা </w:t>
      </w:r>
      <w:r w:rsidRPr="007A5CAD">
        <w:rPr>
          <w:rFonts w:ascii="Kalpurush" w:hAnsi="Kalpurush" w:cs="Kalpurush"/>
          <w:cs/>
          <w:lang w:bidi="bn-IN"/>
        </w:rPr>
        <w:t>স্থগিত রাখা ছাড়া</w:t>
      </w:r>
      <w:r w:rsidRPr="007A5CAD">
        <w:rPr>
          <w:rFonts w:ascii="Kalpurush" w:hAnsi="Kalpurush" w:cs="Kalpurush"/>
          <w:rtl/>
          <w:cs/>
        </w:rPr>
        <w:t xml:space="preserve">, </w:t>
      </w:r>
      <w:r w:rsidRPr="007A5CAD">
        <w:rPr>
          <w:rFonts w:ascii="Kalpurush" w:hAnsi="Kalpurush" w:cs="Kalpurush"/>
          <w:rtl/>
          <w:cs/>
          <w:lang w:bidi="bn-IN"/>
        </w:rPr>
        <w:t>দিনের পর দিন বসে এর কার্যপ্রণালী এগিয়ে নিয়ে যাবে।</w:t>
      </w:r>
    </w:p>
    <w:p w14:paraId="45F526A1" w14:textId="77777777" w:rsidR="004E397B" w:rsidRPr="007A5CAD" w:rsidRDefault="004E397B" w:rsidP="001F16CA">
      <w:pPr>
        <w:rPr>
          <w:rFonts w:ascii="Kalpurush" w:hAnsi="Kalpurush" w:cs="Kalpurush"/>
          <w:rtl/>
          <w:cs/>
        </w:rPr>
      </w:pPr>
    </w:p>
    <w:p w14:paraId="68D7D609" w14:textId="77777777" w:rsidR="004E397B" w:rsidRPr="007A5CAD" w:rsidRDefault="004E397B" w:rsidP="001F16CA">
      <w:pPr>
        <w:rPr>
          <w:rFonts w:ascii="Kalpurush" w:hAnsi="Kalpurush" w:cs="Kalpurush"/>
          <w:u w:val="single"/>
          <w:rtl/>
          <w:cs/>
        </w:rPr>
      </w:pPr>
      <w:r w:rsidRPr="007A5CAD">
        <w:rPr>
          <w:rFonts w:ascii="Kalpurush" w:hAnsi="Kalpurush" w:cs="Kalpurush"/>
          <w:u w:val="single"/>
          <w:rtl/>
          <w:cs/>
        </w:rPr>
        <w:t>(</w:t>
      </w:r>
      <w:r w:rsidRPr="007A5CAD">
        <w:rPr>
          <w:rFonts w:ascii="Kalpurush" w:hAnsi="Kalpurush" w:cs="Kalpurush"/>
          <w:u w:val="single"/>
          <w:rtl/>
          <w:cs/>
          <w:lang w:bidi="bn-IN"/>
        </w:rPr>
        <w:t>১৫</w:t>
      </w:r>
      <w:r w:rsidRPr="007A5CAD">
        <w:rPr>
          <w:rFonts w:ascii="Kalpurush" w:hAnsi="Kalpurush" w:cs="Kalpurush"/>
          <w:u w:val="single"/>
          <w:rtl/>
          <w:cs/>
        </w:rPr>
        <w:t xml:space="preserve">) </w:t>
      </w:r>
      <w:r w:rsidRPr="007A5CAD">
        <w:rPr>
          <w:rFonts w:ascii="Kalpurush" w:hAnsi="Kalpurush" w:cs="Kalpurush"/>
          <w:u w:val="single"/>
          <w:rtl/>
          <w:cs/>
          <w:lang w:bidi="bn-IN"/>
        </w:rPr>
        <w:t xml:space="preserve">রাষ্ট্রপতির ভাষণের অধিকার </w:t>
      </w:r>
      <w:r w:rsidRPr="007A5CAD">
        <w:rPr>
          <w:rFonts w:ascii="Kalpurush" w:hAnsi="Kalpurush" w:cs="Kalpurush"/>
          <w:u w:val="single"/>
          <w:rtl/>
          <w:cs/>
        </w:rPr>
        <w:t xml:space="preserve">, </w:t>
      </w:r>
      <w:r w:rsidRPr="007A5CAD">
        <w:rPr>
          <w:rFonts w:ascii="Kalpurush" w:hAnsi="Kalpurush" w:cs="Kalpurush"/>
          <w:u w:val="single"/>
          <w:rtl/>
          <w:cs/>
          <w:lang w:bidi="bn-IN"/>
        </w:rPr>
        <w:t>ইত্যাদিঃ</w:t>
      </w:r>
    </w:p>
    <w:p w14:paraId="3B3B1885" w14:textId="77777777" w:rsidR="004E397B" w:rsidRPr="007A5CAD" w:rsidRDefault="004E397B" w:rsidP="001F16CA">
      <w:pPr>
        <w:rPr>
          <w:rFonts w:ascii="Kalpurush" w:hAnsi="Kalpurush" w:cs="Kalpurush"/>
          <w:rtl/>
          <w:cs/>
        </w:rPr>
      </w:pPr>
    </w:p>
    <w:p w14:paraId="65288CD1" w14:textId="77777777" w:rsidR="004E397B" w:rsidRPr="007A5CAD" w:rsidRDefault="004E397B" w:rsidP="001F16CA">
      <w:pPr>
        <w:rPr>
          <w:rFonts w:ascii="Kalpurush" w:hAnsi="Kalpurush" w:cs="Kalpurush"/>
          <w:rtl/>
          <w:cs/>
        </w:rPr>
      </w:pPr>
      <w:r w:rsidRPr="007A5CAD">
        <w:rPr>
          <w:rFonts w:ascii="Kalpurush" w:hAnsi="Kalpurush" w:cs="Kalpurush"/>
          <w:cs/>
          <w:lang w:bidi="bn-IN"/>
        </w:rPr>
        <w:t>রাষ্ট্রপতি জাতীয় সংসদে ভাষণ দিতে এবং সংসদে কোন বার্তা বা বার্তাসমূহ প্রেরণ করতে পারবেন।</w:t>
      </w:r>
    </w:p>
    <w:p w14:paraId="5FAF1A58" w14:textId="77777777" w:rsidR="004E397B" w:rsidRPr="007A5CAD" w:rsidRDefault="004E397B" w:rsidP="001F16CA">
      <w:pPr>
        <w:rPr>
          <w:rFonts w:ascii="Kalpurush" w:hAnsi="Kalpurush" w:cs="Kalpurush"/>
          <w:rtl/>
          <w:cs/>
        </w:rPr>
      </w:pPr>
    </w:p>
    <w:p w14:paraId="5B929BCD" w14:textId="77777777" w:rsidR="004E397B" w:rsidRPr="007A5CAD" w:rsidRDefault="004E397B" w:rsidP="001F16CA">
      <w:pPr>
        <w:rPr>
          <w:rFonts w:ascii="Kalpurush" w:hAnsi="Kalpurush" w:cs="Kalpurush"/>
          <w:lang w:bidi="bn-BD"/>
        </w:rPr>
      </w:pPr>
    </w:p>
    <w:p w14:paraId="226FEEA7" w14:textId="77777777" w:rsidR="00944B23" w:rsidRPr="007A5CAD" w:rsidRDefault="00944B23" w:rsidP="001F16CA">
      <w:pPr>
        <w:rPr>
          <w:rFonts w:ascii="Kalpurush" w:hAnsi="Kalpurush" w:cs="Kalpurush"/>
          <w:lang w:bidi="bn-BD"/>
        </w:rPr>
      </w:pPr>
    </w:p>
    <w:p w14:paraId="3B2334B7" w14:textId="77777777" w:rsidR="00944B23" w:rsidRPr="007A5CAD" w:rsidRDefault="00944B23" w:rsidP="001F16CA">
      <w:pPr>
        <w:rPr>
          <w:rFonts w:ascii="Kalpurush" w:hAnsi="Kalpurush" w:cs="Kalpurush"/>
          <w:lang w:bidi="bn-BD"/>
        </w:rPr>
      </w:pPr>
    </w:p>
    <w:p w14:paraId="50AA2539" w14:textId="77777777" w:rsidR="00944B23" w:rsidRPr="007A5CAD" w:rsidRDefault="00944B23" w:rsidP="001F16CA">
      <w:pPr>
        <w:rPr>
          <w:rFonts w:ascii="Kalpurush" w:hAnsi="Kalpurush" w:cs="Kalpurush"/>
          <w:lang w:bidi="bn-BD"/>
        </w:rPr>
      </w:pPr>
    </w:p>
    <w:p w14:paraId="2A62E642" w14:textId="77777777" w:rsidR="00691713" w:rsidRPr="007A5CAD" w:rsidRDefault="00691713" w:rsidP="00944B23">
      <w:pPr>
        <w:rPr>
          <w:rFonts w:ascii="Kalpurush" w:hAnsi="Kalpurush" w:cs="Kalpurush"/>
          <w:lang w:bidi="bn-BD"/>
        </w:rPr>
      </w:pPr>
    </w:p>
    <w:p w14:paraId="2F2830B1" w14:textId="77777777" w:rsidR="00944B23" w:rsidRPr="007A5CAD" w:rsidRDefault="002E211C" w:rsidP="00944B23">
      <w:pPr>
        <w:rPr>
          <w:rFonts w:ascii="Kalpurush" w:eastAsia="Calibri" w:hAnsi="Kalpurush" w:cs="Kalpurush"/>
          <w:lang w:bidi="bn-BD"/>
        </w:rPr>
      </w:pPr>
      <w:r w:rsidRPr="007A5CAD">
        <w:rPr>
          <w:rFonts w:ascii="Kalpurush" w:eastAsia="Calibri" w:hAnsi="Kalpurush" w:cs="Kalpurush"/>
          <w:cs/>
          <w:lang w:bidi="bn-BD"/>
        </w:rPr>
        <w:t>&lt;2.113.510</w:t>
      </w:r>
      <w:r w:rsidR="00944B23" w:rsidRPr="007A5CAD">
        <w:rPr>
          <w:rFonts w:ascii="Kalpurush" w:eastAsia="Calibri" w:hAnsi="Kalpurush" w:cs="Kalpurush"/>
          <w:cs/>
          <w:lang w:bidi="bn-BD"/>
        </w:rPr>
        <w:t>&gt;</w:t>
      </w:r>
    </w:p>
    <w:p w14:paraId="33E0D16A" w14:textId="77777777" w:rsidR="004E397B" w:rsidRPr="007A5CAD" w:rsidRDefault="004E397B" w:rsidP="001F16CA">
      <w:pPr>
        <w:rPr>
          <w:rFonts w:ascii="Kalpurush" w:hAnsi="Kalpurush" w:cs="Kalpurush"/>
          <w:b/>
          <w:u w:val="single"/>
          <w:rtl/>
          <w:cs/>
          <w:lang w:bidi="bn-BD"/>
        </w:rPr>
      </w:pPr>
    </w:p>
    <w:p w14:paraId="52CEA48D" w14:textId="77777777" w:rsidR="004E397B" w:rsidRPr="007A5CAD" w:rsidRDefault="004E397B" w:rsidP="001F16CA">
      <w:pPr>
        <w:rPr>
          <w:rFonts w:ascii="Kalpurush" w:hAnsi="Kalpurush" w:cs="Kalpurush"/>
          <w:u w:val="single"/>
          <w:rtl/>
          <w:cs/>
        </w:rPr>
      </w:pPr>
    </w:p>
    <w:p w14:paraId="5C8B9548" w14:textId="77777777" w:rsidR="004E397B" w:rsidRPr="007A5CAD" w:rsidRDefault="004E397B" w:rsidP="001F16CA">
      <w:pPr>
        <w:rPr>
          <w:rFonts w:ascii="Kalpurush" w:hAnsi="Kalpurush" w:cs="Kalpurush"/>
          <w:u w:val="single"/>
          <w:rtl/>
          <w:cs/>
        </w:rPr>
      </w:pPr>
      <w:r w:rsidRPr="007A5CAD">
        <w:rPr>
          <w:rFonts w:ascii="Kalpurush" w:hAnsi="Kalpurush" w:cs="Kalpurush"/>
          <w:u w:val="single"/>
          <w:rtl/>
          <w:cs/>
        </w:rPr>
        <w:t>(</w:t>
      </w:r>
      <w:r w:rsidRPr="007A5CAD">
        <w:rPr>
          <w:rFonts w:ascii="Kalpurush" w:hAnsi="Kalpurush" w:cs="Kalpurush"/>
          <w:u w:val="single"/>
          <w:rtl/>
          <w:cs/>
          <w:lang w:bidi="bn-IN"/>
        </w:rPr>
        <w:t>১৬</w:t>
      </w:r>
      <w:r w:rsidRPr="007A5CAD">
        <w:rPr>
          <w:rFonts w:ascii="Kalpurush" w:hAnsi="Kalpurush" w:cs="Kalpurush"/>
          <w:u w:val="single"/>
          <w:rtl/>
          <w:cs/>
        </w:rPr>
        <w:t xml:space="preserve">) </w:t>
      </w:r>
      <w:r w:rsidRPr="007A5CAD">
        <w:rPr>
          <w:rFonts w:ascii="Kalpurush" w:hAnsi="Kalpurush" w:cs="Kalpurush"/>
          <w:u w:val="single"/>
          <w:rtl/>
          <w:cs/>
          <w:lang w:bidi="bn-IN"/>
        </w:rPr>
        <w:t>স্পিকার এবং ডেপুটি স্পিকারঃ</w:t>
      </w:r>
    </w:p>
    <w:p w14:paraId="71EABFBF" w14:textId="77777777" w:rsidR="004E397B" w:rsidRPr="007A5CAD" w:rsidRDefault="004E397B" w:rsidP="001F16CA">
      <w:pPr>
        <w:rPr>
          <w:rFonts w:ascii="Kalpurush" w:hAnsi="Kalpurush" w:cs="Kalpurush"/>
          <w:rtl/>
          <w:cs/>
        </w:rPr>
      </w:pPr>
    </w:p>
    <w:p w14:paraId="55CB055C"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 xml:space="preserve">) </w:t>
      </w:r>
      <w:r w:rsidRPr="007A5CAD">
        <w:rPr>
          <w:rFonts w:ascii="Kalpurush" w:hAnsi="Kalpurush" w:cs="Kalpurush"/>
          <w:cs/>
          <w:lang w:bidi="bn-IN"/>
        </w:rPr>
        <w:t>জাতীয় সংসদ যত শীঘ্র সম্ভব এর সদস্যদের মধ্য থেকে দু</w:t>
      </w:r>
      <w:r w:rsidRPr="007A5CAD">
        <w:rPr>
          <w:rFonts w:ascii="Kalpurush" w:hAnsi="Kalpurush" w:cs="Kalpurush"/>
          <w:rtl/>
          <w:cs/>
        </w:rPr>
        <w:t>’</w:t>
      </w:r>
      <w:r w:rsidRPr="007A5CAD">
        <w:rPr>
          <w:rFonts w:ascii="Kalpurush" w:hAnsi="Kalpurush" w:cs="Kalpurush"/>
          <w:rtl/>
          <w:cs/>
          <w:lang w:bidi="bn-IN"/>
        </w:rPr>
        <w:t xml:space="preserve">জনকে নির্বাচিত করবে স্পিকার এবং ডেপুটি স্পিকার হিসেবে </w:t>
      </w:r>
      <w:r w:rsidRPr="007A5CAD">
        <w:rPr>
          <w:rFonts w:ascii="Kalpurush" w:hAnsi="Kalpurush" w:cs="Kalpurush"/>
          <w:rtl/>
          <w:cs/>
        </w:rPr>
        <w:t xml:space="preserve">; </w:t>
      </w:r>
      <w:r w:rsidRPr="007A5CAD">
        <w:rPr>
          <w:rFonts w:ascii="Kalpurush" w:hAnsi="Kalpurush" w:cs="Kalpurush"/>
          <w:rtl/>
          <w:cs/>
          <w:lang w:bidi="bn-IN"/>
        </w:rPr>
        <w:t>যাতে কখনো স্পিকার বা ডেপুটি স্পিকারের দপ্তর খালি হলে অন্য সদস্যদের থেকে স্পিকার</w:t>
      </w:r>
      <w:r w:rsidRPr="007A5CAD">
        <w:rPr>
          <w:rFonts w:ascii="Kalpurush" w:hAnsi="Kalpurush" w:cs="Kalpurush"/>
          <w:rtl/>
          <w:cs/>
        </w:rPr>
        <w:t xml:space="preserve">, </w:t>
      </w:r>
      <w:r w:rsidRPr="007A5CAD">
        <w:rPr>
          <w:rFonts w:ascii="Kalpurush" w:hAnsi="Kalpurush" w:cs="Kalpurush"/>
          <w:rtl/>
          <w:cs/>
          <w:lang w:bidi="bn-IN"/>
        </w:rPr>
        <w:t>প্রয়োজনে ডেপুটি স্পিকার নির্বাচিত করা যায়।</w:t>
      </w:r>
    </w:p>
    <w:p w14:paraId="689987BD" w14:textId="77777777" w:rsidR="004E397B" w:rsidRPr="007A5CAD" w:rsidRDefault="004E397B" w:rsidP="001F16CA">
      <w:pPr>
        <w:rPr>
          <w:rFonts w:ascii="Kalpurush" w:hAnsi="Kalpurush" w:cs="Kalpurush"/>
          <w:rtl/>
          <w:cs/>
        </w:rPr>
      </w:pPr>
    </w:p>
    <w:p w14:paraId="64F95E63"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 xml:space="preserve">) </w:t>
      </w:r>
      <w:r w:rsidRPr="007A5CAD">
        <w:rPr>
          <w:rFonts w:ascii="Kalpurush" w:hAnsi="Kalpurush" w:cs="Kalpurush"/>
          <w:rtl/>
          <w:cs/>
          <w:lang w:bidi="bn-IN"/>
        </w:rPr>
        <w:t>স্পিকার এবং ডেপুটি স</w:t>
      </w:r>
      <w:r w:rsidRPr="007A5CAD">
        <w:rPr>
          <w:rFonts w:ascii="Kalpurush" w:hAnsi="Kalpurush" w:cs="Kalpurush"/>
          <w:cs/>
          <w:lang w:bidi="bn-IN"/>
        </w:rPr>
        <w:t>্পিকার নির্বাচিত হবার পূর্ব পর্যন্ত কমিশনার জাতীয় সংসদের অধিবেশনে সভাপতিত্ব এবং স্পিকারের কার্যক্রম পরিচালনা করবেন।</w:t>
      </w:r>
    </w:p>
    <w:p w14:paraId="4DA6D80D" w14:textId="77777777" w:rsidR="004E397B" w:rsidRPr="007A5CAD" w:rsidRDefault="004E397B" w:rsidP="001F16CA">
      <w:pPr>
        <w:rPr>
          <w:rFonts w:ascii="Kalpurush" w:hAnsi="Kalpurush" w:cs="Kalpurush"/>
          <w:rtl/>
          <w:cs/>
        </w:rPr>
      </w:pPr>
    </w:p>
    <w:p w14:paraId="14BB4DA2"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৩</w:t>
      </w:r>
      <w:r w:rsidRPr="007A5CAD">
        <w:rPr>
          <w:rFonts w:ascii="Kalpurush" w:hAnsi="Kalpurush" w:cs="Kalpurush"/>
          <w:rtl/>
          <w:cs/>
        </w:rPr>
        <w:t xml:space="preserve">) </w:t>
      </w:r>
      <w:r w:rsidRPr="007A5CAD">
        <w:rPr>
          <w:rFonts w:ascii="Kalpurush" w:hAnsi="Kalpurush" w:cs="Kalpurush"/>
          <w:rtl/>
          <w:cs/>
          <w:lang w:bidi="bn-IN"/>
        </w:rPr>
        <w:t>স্পিকারের দপ্তর খালি থাকলে সে স্থলে ডেপুটি স্পিকার</w:t>
      </w:r>
      <w:r w:rsidRPr="007A5CAD">
        <w:rPr>
          <w:rFonts w:ascii="Kalpurush" w:hAnsi="Kalpurush" w:cs="Kalpurush"/>
          <w:rtl/>
          <w:cs/>
        </w:rPr>
        <w:t xml:space="preserve">, </w:t>
      </w:r>
      <w:r w:rsidRPr="007A5CAD">
        <w:rPr>
          <w:rFonts w:ascii="Kalpurush" w:hAnsi="Kalpurush" w:cs="Kalpurush"/>
          <w:rtl/>
          <w:cs/>
          <w:lang w:bidi="bn-IN"/>
        </w:rPr>
        <w:t>এবং ডেপুটি স্পিকারের দপ্তরও খালি হয়ে থাকলে সে স্থলে কমিশনার সে দায়িত্ব পালন করবেন।</w:t>
      </w:r>
    </w:p>
    <w:p w14:paraId="709DEA55" w14:textId="77777777" w:rsidR="004E397B" w:rsidRPr="007A5CAD" w:rsidRDefault="004E397B" w:rsidP="001F16CA">
      <w:pPr>
        <w:rPr>
          <w:rFonts w:ascii="Kalpurush" w:hAnsi="Kalpurush" w:cs="Kalpurush"/>
          <w:rtl/>
          <w:cs/>
        </w:rPr>
      </w:pPr>
    </w:p>
    <w:p w14:paraId="7533BEB4"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৪</w:t>
      </w:r>
      <w:r w:rsidRPr="007A5CAD">
        <w:rPr>
          <w:rFonts w:ascii="Kalpurush" w:hAnsi="Kalpurush" w:cs="Kalpurush"/>
          <w:rtl/>
          <w:cs/>
        </w:rPr>
        <w:t xml:space="preserve">) </w:t>
      </w:r>
      <w:r w:rsidRPr="007A5CAD">
        <w:rPr>
          <w:rFonts w:ascii="Kalpurush" w:hAnsi="Kalpurush" w:cs="Kalpurush"/>
          <w:rtl/>
          <w:cs/>
          <w:lang w:bidi="bn-IN"/>
        </w:rPr>
        <w:t>সংসদ অধিবেশন চলাকালীন স্পিকারের অনুপস্থিতিতে ডেপুটি স্পিকার</w:t>
      </w:r>
      <w:r w:rsidRPr="007A5CAD">
        <w:rPr>
          <w:rFonts w:ascii="Kalpurush" w:hAnsi="Kalpurush" w:cs="Kalpurush"/>
          <w:rtl/>
          <w:cs/>
        </w:rPr>
        <w:t xml:space="preserve">, </w:t>
      </w:r>
      <w:r w:rsidRPr="007A5CAD">
        <w:rPr>
          <w:rFonts w:ascii="Kalpurush" w:hAnsi="Kalpurush" w:cs="Kalpurush"/>
          <w:rtl/>
          <w:cs/>
          <w:lang w:bidi="bn-IN"/>
        </w:rPr>
        <w:t>এবং ডেপুটি স্পিকারেরও অনুপস্থিতিতে সংসদের কার্যপ্রণালী দ্বারা নির্বাচিত সদস্য স্পিকারের দায়িত্ব পালন করবেন।</w:t>
      </w:r>
    </w:p>
    <w:p w14:paraId="5D27FB19" w14:textId="77777777" w:rsidR="004E397B" w:rsidRPr="007A5CAD" w:rsidRDefault="004E397B" w:rsidP="001F16CA">
      <w:pPr>
        <w:rPr>
          <w:rFonts w:ascii="Kalpurush" w:hAnsi="Kalpurush" w:cs="Kalpurush"/>
          <w:rtl/>
          <w:cs/>
        </w:rPr>
      </w:pPr>
    </w:p>
    <w:p w14:paraId="61D8C3B9"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৫</w:t>
      </w:r>
      <w:r w:rsidRPr="007A5CAD">
        <w:rPr>
          <w:rFonts w:ascii="Kalpurush" w:hAnsi="Kalpurush" w:cs="Kalpurush"/>
          <w:rtl/>
          <w:cs/>
        </w:rPr>
        <w:t xml:space="preserve">) </w:t>
      </w:r>
      <w:r w:rsidRPr="007A5CAD">
        <w:rPr>
          <w:rFonts w:ascii="Kalpurush" w:hAnsi="Kalpurush" w:cs="Kalpurush"/>
          <w:rtl/>
          <w:cs/>
          <w:lang w:bidi="bn-IN"/>
        </w:rPr>
        <w:t>স্পিকার বা ডেপুটি স্পিকারের দায়িত্বপ্রাপ্ত ব্যক্তি সে দায়িত্ব থেকে অব্যাহতি ন</w:t>
      </w:r>
      <w:r w:rsidRPr="007A5CAD">
        <w:rPr>
          <w:rFonts w:ascii="Kalpurush" w:hAnsi="Kalpurush" w:cs="Kalpurush"/>
          <w:cs/>
          <w:lang w:bidi="bn-IN"/>
        </w:rPr>
        <w:t xml:space="preserve">িবেন </w:t>
      </w:r>
    </w:p>
    <w:p w14:paraId="53D981A6" w14:textId="77777777" w:rsidR="004E397B" w:rsidRPr="007A5CAD" w:rsidRDefault="004E397B" w:rsidP="001F16CA">
      <w:pPr>
        <w:rPr>
          <w:rFonts w:ascii="Kalpurush" w:hAnsi="Kalpurush" w:cs="Kalpurush"/>
          <w:rtl/>
          <w:cs/>
        </w:rPr>
      </w:pPr>
    </w:p>
    <w:p w14:paraId="5A4F974B"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ক</w:t>
      </w:r>
      <w:r w:rsidRPr="007A5CAD">
        <w:rPr>
          <w:rFonts w:ascii="Kalpurush" w:hAnsi="Kalpurush" w:cs="Kalpurush"/>
          <w:rtl/>
          <w:cs/>
        </w:rPr>
        <w:t xml:space="preserve">) </w:t>
      </w:r>
      <w:r w:rsidRPr="007A5CAD">
        <w:rPr>
          <w:rFonts w:ascii="Kalpurush" w:hAnsi="Kalpurush" w:cs="Kalpurush"/>
          <w:rtl/>
          <w:cs/>
          <w:lang w:bidi="bn-IN"/>
        </w:rPr>
        <w:t>যদি জাতীয় সংসদের সদস্যপদ থেকে অব্যাহতি পান</w:t>
      </w:r>
    </w:p>
    <w:p w14:paraId="3A6BF7DB"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খ</w:t>
      </w:r>
      <w:r w:rsidRPr="007A5CAD">
        <w:rPr>
          <w:rFonts w:ascii="Kalpurush" w:hAnsi="Kalpurush" w:cs="Kalpurush"/>
          <w:rtl/>
          <w:cs/>
        </w:rPr>
        <w:t xml:space="preserve">) </w:t>
      </w:r>
      <w:r w:rsidRPr="007A5CAD">
        <w:rPr>
          <w:rFonts w:ascii="Kalpurush" w:hAnsi="Kalpurush" w:cs="Kalpurush"/>
          <w:rtl/>
          <w:cs/>
          <w:lang w:bidi="bn-IN"/>
        </w:rPr>
        <w:t>যদি তিনি রাষ্ট্রপতি বরাবর স্বহস্তে লিখিত দরখাস্তে সে দায়িত্ব হতে অব্যাহতি চান</w:t>
      </w:r>
      <w:r w:rsidRPr="007A5CAD">
        <w:rPr>
          <w:rFonts w:ascii="Kalpurush" w:hAnsi="Kalpurush" w:cs="Kalpurush"/>
          <w:rtl/>
          <w:cs/>
        </w:rPr>
        <w:t xml:space="preserve">, </w:t>
      </w:r>
      <w:r w:rsidRPr="007A5CAD">
        <w:rPr>
          <w:rFonts w:ascii="Kalpurush" w:hAnsi="Kalpurush" w:cs="Kalpurush"/>
          <w:rtl/>
          <w:cs/>
          <w:lang w:bidi="bn-IN"/>
        </w:rPr>
        <w:t>অথবা</w:t>
      </w:r>
    </w:p>
    <w:p w14:paraId="5B105DB4"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গ</w:t>
      </w:r>
      <w:r w:rsidRPr="007A5CAD">
        <w:rPr>
          <w:rFonts w:ascii="Kalpurush" w:hAnsi="Kalpurush" w:cs="Kalpurush"/>
          <w:rtl/>
          <w:cs/>
        </w:rPr>
        <w:t xml:space="preserve">) </w:t>
      </w:r>
      <w:r w:rsidRPr="007A5CAD">
        <w:rPr>
          <w:rFonts w:ascii="Kalpurush" w:hAnsi="Kalpurush" w:cs="Kalpurush"/>
          <w:rtl/>
          <w:cs/>
          <w:lang w:bidi="bn-IN"/>
        </w:rPr>
        <w:t>যদি তার প্রতি আস্থার অভাব এনে কোন প্রস্তাব সংসদে উঠে এবং তা নোটিস প্রদানের ১৪ দিন পরেও সরানো না হয়</w:t>
      </w:r>
      <w:r w:rsidRPr="007A5CAD">
        <w:rPr>
          <w:rFonts w:ascii="Kalpurush" w:hAnsi="Kalpurush" w:cs="Kalpurush"/>
          <w:rtl/>
          <w:cs/>
        </w:rPr>
        <w:t xml:space="preserve">, </w:t>
      </w:r>
      <w:r w:rsidRPr="007A5CAD">
        <w:rPr>
          <w:rFonts w:ascii="Kalpurush" w:hAnsi="Kalpurush" w:cs="Kalpurush"/>
          <w:rtl/>
          <w:cs/>
          <w:lang w:bidi="bn-IN"/>
        </w:rPr>
        <w:t xml:space="preserve">এবং জাতীয় </w:t>
      </w:r>
      <w:r w:rsidRPr="007A5CAD">
        <w:rPr>
          <w:rFonts w:ascii="Kalpurush" w:hAnsi="Kalpurush" w:cs="Kalpurush"/>
          <w:cs/>
          <w:lang w:bidi="bn-IN"/>
        </w:rPr>
        <w:t>সংসদের সদস্যদের অন্তত দুই</w:t>
      </w:r>
      <w:r w:rsidRPr="007A5CAD">
        <w:rPr>
          <w:rFonts w:ascii="Kalpurush" w:hAnsi="Kalpurush" w:cs="Kalpurush"/>
          <w:rtl/>
          <w:cs/>
        </w:rPr>
        <w:t>-</w:t>
      </w:r>
      <w:r w:rsidRPr="007A5CAD">
        <w:rPr>
          <w:rFonts w:ascii="Kalpurush" w:hAnsi="Kalpurush" w:cs="Kalpurush"/>
          <w:rtl/>
          <w:cs/>
          <w:lang w:bidi="bn-IN"/>
        </w:rPr>
        <w:t>তৃতীয়াংশ ভোটে তা গৃহীত হয়।</w:t>
      </w:r>
    </w:p>
    <w:p w14:paraId="1DE7B7BB" w14:textId="77777777" w:rsidR="004E397B" w:rsidRPr="007A5CAD" w:rsidRDefault="004E397B" w:rsidP="001F16CA">
      <w:pPr>
        <w:rPr>
          <w:rFonts w:ascii="Kalpurush" w:hAnsi="Kalpurush" w:cs="Kalpurush"/>
          <w:rtl/>
          <w:cs/>
        </w:rPr>
      </w:pPr>
    </w:p>
    <w:p w14:paraId="5D8045A4" w14:textId="77777777" w:rsidR="004E397B" w:rsidRPr="007A5CAD" w:rsidRDefault="004E397B" w:rsidP="001F16CA">
      <w:pPr>
        <w:rPr>
          <w:rFonts w:ascii="Kalpurush" w:hAnsi="Kalpurush" w:cs="Kalpurush"/>
          <w:u w:val="single"/>
          <w:rtl/>
          <w:cs/>
        </w:rPr>
      </w:pPr>
      <w:r w:rsidRPr="007A5CAD">
        <w:rPr>
          <w:rFonts w:ascii="Kalpurush" w:hAnsi="Kalpurush" w:cs="Kalpurush"/>
          <w:u w:val="single"/>
          <w:rtl/>
          <w:cs/>
        </w:rPr>
        <w:t>(</w:t>
      </w:r>
      <w:r w:rsidRPr="007A5CAD">
        <w:rPr>
          <w:rFonts w:ascii="Kalpurush" w:hAnsi="Kalpurush" w:cs="Kalpurush"/>
          <w:u w:val="single"/>
          <w:rtl/>
          <w:cs/>
          <w:lang w:bidi="bn-IN"/>
        </w:rPr>
        <w:t>১৭</w:t>
      </w:r>
      <w:r w:rsidRPr="007A5CAD">
        <w:rPr>
          <w:rFonts w:ascii="Kalpurush" w:hAnsi="Kalpurush" w:cs="Kalpurush"/>
          <w:u w:val="single"/>
          <w:rtl/>
          <w:cs/>
        </w:rPr>
        <w:t xml:space="preserve">) </w:t>
      </w:r>
      <w:r w:rsidRPr="007A5CAD">
        <w:rPr>
          <w:rFonts w:ascii="Kalpurush" w:hAnsi="Kalpurush" w:cs="Kalpurush"/>
          <w:u w:val="single"/>
          <w:rtl/>
          <w:cs/>
          <w:lang w:bidi="bn-IN"/>
        </w:rPr>
        <w:t>কোরাম এবং কার্যপ্রণালী বিধিঃ</w:t>
      </w:r>
    </w:p>
    <w:p w14:paraId="1CFC9413" w14:textId="77777777" w:rsidR="004E397B" w:rsidRPr="007A5CAD" w:rsidRDefault="004E397B" w:rsidP="001F16CA">
      <w:pPr>
        <w:rPr>
          <w:rFonts w:ascii="Kalpurush" w:hAnsi="Kalpurush" w:cs="Kalpurush"/>
          <w:rtl/>
          <w:cs/>
        </w:rPr>
      </w:pPr>
    </w:p>
    <w:p w14:paraId="20C95B2C" w14:textId="77777777" w:rsidR="004E397B" w:rsidRPr="007A5CAD" w:rsidRDefault="004E397B" w:rsidP="001F16CA">
      <w:pPr>
        <w:rPr>
          <w:rFonts w:ascii="Kalpurush" w:hAnsi="Kalpurush" w:cs="Kalpurush"/>
          <w:rtl/>
          <w:cs/>
        </w:rPr>
      </w:pPr>
      <w:r w:rsidRPr="007A5CAD">
        <w:rPr>
          <w:rFonts w:ascii="Kalpurush" w:hAnsi="Kalpurush" w:cs="Kalpurush"/>
          <w:rtl/>
          <w:cs/>
        </w:rPr>
        <w:lastRenderedPageBreak/>
        <w:t>(</w:t>
      </w:r>
      <w:r w:rsidRPr="007A5CAD">
        <w:rPr>
          <w:rFonts w:ascii="Kalpurush" w:hAnsi="Kalpurush" w:cs="Kalpurush"/>
          <w:rtl/>
          <w:cs/>
          <w:lang w:bidi="bn-IN"/>
        </w:rPr>
        <w:t>ক</w:t>
      </w:r>
      <w:r w:rsidRPr="007A5CAD">
        <w:rPr>
          <w:rFonts w:ascii="Kalpurush" w:hAnsi="Kalpurush" w:cs="Kalpurush"/>
          <w:rtl/>
          <w:cs/>
        </w:rPr>
        <w:t xml:space="preserve">) </w:t>
      </w:r>
      <w:r w:rsidRPr="007A5CAD">
        <w:rPr>
          <w:rFonts w:ascii="Kalpurush" w:hAnsi="Kalpurush" w:cs="Kalpurush"/>
          <w:rtl/>
          <w:cs/>
          <w:lang w:bidi="bn-IN"/>
        </w:rPr>
        <w:t>যদি</w:t>
      </w:r>
      <w:r w:rsidRPr="007A5CAD">
        <w:rPr>
          <w:rFonts w:ascii="Kalpurush" w:hAnsi="Kalpurush" w:cs="Kalpurush"/>
          <w:rtl/>
          <w:cs/>
        </w:rPr>
        <w:t xml:space="preserve">, </w:t>
      </w:r>
      <w:r w:rsidRPr="007A5CAD">
        <w:rPr>
          <w:rFonts w:ascii="Kalpurush" w:hAnsi="Kalpurush" w:cs="Kalpurush"/>
          <w:rtl/>
          <w:cs/>
          <w:lang w:bidi="bn-IN"/>
        </w:rPr>
        <w:t>কোন সময়ে জাতীয় সংসদের অধিবেশন চলাকালে সভাপতির নজরে আসে যে</w:t>
      </w:r>
      <w:r w:rsidRPr="007A5CAD">
        <w:rPr>
          <w:rFonts w:ascii="Kalpurush" w:hAnsi="Kalpurush" w:cs="Kalpurush"/>
          <w:rtl/>
          <w:cs/>
        </w:rPr>
        <w:t xml:space="preserve">, </w:t>
      </w:r>
      <w:r w:rsidRPr="007A5CAD">
        <w:rPr>
          <w:rFonts w:ascii="Kalpurush" w:hAnsi="Kalpurush" w:cs="Kalpurush"/>
          <w:rtl/>
          <w:cs/>
          <w:lang w:bidi="bn-IN"/>
        </w:rPr>
        <w:t>সংসদে সদস্যদের উপস্থিতির হার একশ</w:t>
      </w:r>
      <w:r w:rsidRPr="007A5CAD">
        <w:rPr>
          <w:rFonts w:ascii="Kalpurush" w:hAnsi="Kalpurush" w:cs="Kalpurush"/>
          <w:rtl/>
          <w:cs/>
        </w:rPr>
        <w:t>’</w:t>
      </w:r>
      <w:r w:rsidRPr="007A5CAD">
        <w:rPr>
          <w:rFonts w:ascii="Kalpurush" w:hAnsi="Kalpurush" w:cs="Kalpurush"/>
          <w:rtl/>
          <w:cs/>
          <w:lang w:bidi="bn-IN"/>
        </w:rPr>
        <w:t>র নিচে</w:t>
      </w:r>
      <w:r w:rsidRPr="007A5CAD">
        <w:rPr>
          <w:rFonts w:ascii="Kalpurush" w:hAnsi="Kalpurush" w:cs="Kalpurush"/>
          <w:rtl/>
          <w:cs/>
        </w:rPr>
        <w:t xml:space="preserve">, </w:t>
      </w:r>
      <w:r w:rsidRPr="007A5CAD">
        <w:rPr>
          <w:rFonts w:ascii="Kalpurush" w:hAnsi="Kalpurush" w:cs="Kalpurush"/>
          <w:rtl/>
          <w:cs/>
          <w:lang w:bidi="bn-IN"/>
        </w:rPr>
        <w:t>তাহলে তিনি উপস্থিতি কমপক্ষে একশ</w:t>
      </w:r>
      <w:r w:rsidRPr="007A5CAD">
        <w:rPr>
          <w:rFonts w:ascii="Kalpurush" w:hAnsi="Kalpurush" w:cs="Kalpurush"/>
          <w:rtl/>
          <w:cs/>
        </w:rPr>
        <w:t xml:space="preserve">’ </w:t>
      </w:r>
      <w:r w:rsidRPr="007A5CAD">
        <w:rPr>
          <w:rFonts w:ascii="Kalpurush" w:hAnsi="Kalpurush" w:cs="Kalpurush"/>
          <w:rtl/>
          <w:cs/>
          <w:lang w:bidi="bn-IN"/>
        </w:rPr>
        <w:t>না হওয়া পর্যন্ত সভা স্থগি</w:t>
      </w:r>
      <w:r w:rsidRPr="007A5CAD">
        <w:rPr>
          <w:rFonts w:ascii="Kalpurush" w:hAnsi="Kalpurush" w:cs="Kalpurush"/>
          <w:cs/>
          <w:lang w:bidi="bn-IN"/>
        </w:rPr>
        <w:t xml:space="preserve">ত কিংবা মুলতবি রাখতে পারেন। </w:t>
      </w:r>
    </w:p>
    <w:p w14:paraId="67BB5849" w14:textId="77777777" w:rsidR="004E397B" w:rsidRPr="007A5CAD" w:rsidRDefault="004E397B" w:rsidP="001F16CA">
      <w:pPr>
        <w:rPr>
          <w:rFonts w:ascii="Kalpurush" w:hAnsi="Kalpurush" w:cs="Kalpurush"/>
        </w:rPr>
      </w:pPr>
    </w:p>
    <w:p w14:paraId="1936D64B"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খ</w:t>
      </w:r>
      <w:r w:rsidRPr="007A5CAD">
        <w:rPr>
          <w:rFonts w:ascii="Kalpurush" w:hAnsi="Kalpurush" w:cs="Kalpurush"/>
          <w:rtl/>
          <w:cs/>
        </w:rPr>
        <w:t xml:space="preserve">) </w:t>
      </w:r>
      <w:r w:rsidRPr="007A5CAD">
        <w:rPr>
          <w:rFonts w:ascii="Kalpurush" w:hAnsi="Kalpurush" w:cs="Kalpurush"/>
          <w:rtl/>
          <w:cs/>
          <w:lang w:bidi="bn-IN"/>
        </w:rPr>
        <w:t xml:space="preserve">জাতীয় সংসদের কার্যপ্রণালী শিডিউল ৩ </w:t>
      </w:r>
      <w:r w:rsidRPr="007A5CAD">
        <w:rPr>
          <w:rFonts w:ascii="Kalpurush" w:hAnsi="Kalpurush" w:cs="Kalpurush"/>
          <w:rtl/>
          <w:cs/>
        </w:rPr>
        <w:t>(</w:t>
      </w:r>
      <w:r w:rsidRPr="007A5CAD">
        <w:rPr>
          <w:rFonts w:ascii="Kalpurush" w:hAnsi="Kalpurush" w:cs="Kalpurush"/>
        </w:rPr>
        <w:t>Schedule III</w:t>
      </w:r>
      <w:r w:rsidRPr="007A5CAD">
        <w:rPr>
          <w:rFonts w:ascii="Kalpurush" w:hAnsi="Kalpurush" w:cs="Kalpurush"/>
          <w:rtl/>
          <w:cs/>
        </w:rPr>
        <w:t xml:space="preserve">) </w:t>
      </w:r>
      <w:r w:rsidRPr="007A5CAD">
        <w:rPr>
          <w:rFonts w:ascii="Kalpurush" w:hAnsi="Kalpurush" w:cs="Kalpurush"/>
          <w:cs/>
          <w:lang w:bidi="bn-IN"/>
        </w:rPr>
        <w:t>বিধি মোতাবেক পরিচালিত হবে। বিশেষ করে আইনগত বিধি নির্ধারণের ক্ষেত্রে সংসদ সিদ্ধান্ত নিবে।</w:t>
      </w:r>
    </w:p>
    <w:p w14:paraId="67C7B2B1" w14:textId="77777777" w:rsidR="004E397B" w:rsidRPr="007A5CAD" w:rsidRDefault="004E397B" w:rsidP="001F16CA">
      <w:pPr>
        <w:rPr>
          <w:rFonts w:ascii="Kalpurush" w:hAnsi="Kalpurush" w:cs="Kalpurush"/>
          <w:rtl/>
          <w:cs/>
        </w:rPr>
      </w:pPr>
    </w:p>
    <w:p w14:paraId="731F1A06"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গ</w:t>
      </w:r>
      <w:r w:rsidRPr="007A5CAD">
        <w:rPr>
          <w:rFonts w:ascii="Kalpurush" w:hAnsi="Kalpurush" w:cs="Kalpurush"/>
          <w:rtl/>
          <w:cs/>
        </w:rPr>
        <w:t>)</w:t>
      </w:r>
      <w:r w:rsidRPr="007A5CAD">
        <w:rPr>
          <w:rFonts w:ascii="Kalpurush" w:hAnsi="Kalpurush" w:cs="Kalpurush"/>
          <w:color w:val="373E4D"/>
          <w:shd w:val="clear" w:color="auto" w:fill="FEFEFE"/>
          <w:cs/>
          <w:lang w:bidi="bn-IN"/>
        </w:rPr>
        <w:t>যদি জাতীয় পরিষদের কোন সদস্যের নির্বাচন প্রক্রিয়া কিংবা সদস্য নিজেই অনুরূপ ভাবে অযোগ্য বলে বিবেচিত হয়</w:t>
      </w:r>
      <w:r w:rsidRPr="007A5CAD">
        <w:rPr>
          <w:rFonts w:ascii="Kalpurush" w:hAnsi="Kalpurush" w:cs="Kalpurush"/>
          <w:color w:val="373E4D"/>
          <w:shd w:val="clear" w:color="auto" w:fill="FEFEFE"/>
        </w:rPr>
        <w:t xml:space="preserve">, </w:t>
      </w:r>
      <w:r w:rsidRPr="007A5CAD">
        <w:rPr>
          <w:rFonts w:ascii="Kalpurush" w:hAnsi="Kalpurush" w:cs="Kalpurush"/>
          <w:color w:val="373E4D"/>
          <w:shd w:val="clear" w:color="auto" w:fill="FEFEFE"/>
          <w:cs/>
          <w:lang w:bidi="bn-IN"/>
        </w:rPr>
        <w:t>তবে সেই আসনের জন্য জাতীয় পরিষদ কর্তৃক আনিত কোন কার্যাবলি অবৈধ বলে বিবেচিত হবেনা এবং পরিষদ যে কোন প্রকারের সিদ্ধান্ত গ্রহন ও বাস্তবায়ন করতে পারবেন ।</w:t>
      </w:r>
    </w:p>
    <w:p w14:paraId="0B363D56" w14:textId="77777777" w:rsidR="004E397B" w:rsidRPr="007A5CAD" w:rsidRDefault="004E397B" w:rsidP="001F16CA">
      <w:pPr>
        <w:rPr>
          <w:rFonts w:ascii="Kalpurush" w:hAnsi="Kalpurush" w:cs="Kalpurush"/>
        </w:rPr>
      </w:pPr>
    </w:p>
    <w:p w14:paraId="3ADBC81C" w14:textId="77777777" w:rsidR="004E397B" w:rsidRPr="007A5CAD" w:rsidRDefault="004E397B" w:rsidP="001F16CA">
      <w:pPr>
        <w:rPr>
          <w:rFonts w:ascii="Kalpurush" w:hAnsi="Kalpurush" w:cs="Kalpurush"/>
          <w:rtl/>
          <w:cs/>
        </w:rPr>
      </w:pPr>
    </w:p>
    <w:p w14:paraId="1C98B909" w14:textId="77777777" w:rsidR="004E397B" w:rsidRPr="007A5CAD" w:rsidRDefault="004E397B" w:rsidP="001F16CA">
      <w:pPr>
        <w:rPr>
          <w:rFonts w:ascii="Kalpurush" w:hAnsi="Kalpurush" w:cs="Kalpurush"/>
          <w:u w:val="single"/>
          <w:rtl/>
          <w:cs/>
        </w:rPr>
      </w:pPr>
      <w:r w:rsidRPr="007A5CAD">
        <w:rPr>
          <w:rFonts w:ascii="Kalpurush" w:hAnsi="Kalpurush" w:cs="Kalpurush"/>
          <w:u w:val="single"/>
          <w:rtl/>
          <w:cs/>
        </w:rPr>
        <w:t>(</w:t>
      </w:r>
      <w:r w:rsidRPr="007A5CAD">
        <w:rPr>
          <w:rFonts w:ascii="Kalpurush" w:hAnsi="Kalpurush" w:cs="Kalpurush"/>
          <w:u w:val="single"/>
          <w:rtl/>
          <w:cs/>
          <w:lang w:bidi="bn-IN"/>
        </w:rPr>
        <w:t>১৮</w:t>
      </w:r>
      <w:r w:rsidRPr="007A5CAD">
        <w:rPr>
          <w:rFonts w:ascii="Kalpurush" w:hAnsi="Kalpurush" w:cs="Kalpurush"/>
          <w:u w:val="single"/>
          <w:rtl/>
          <w:cs/>
        </w:rPr>
        <w:t xml:space="preserve">) </w:t>
      </w:r>
      <w:r w:rsidRPr="007A5CAD">
        <w:rPr>
          <w:rFonts w:ascii="Kalpurush" w:hAnsi="Kalpurush" w:cs="Kalpurush"/>
          <w:u w:val="single"/>
          <w:rtl/>
          <w:cs/>
          <w:lang w:bidi="bn-IN"/>
        </w:rPr>
        <w:t>জাতীয় সংসদের সুবিধাদি</w:t>
      </w:r>
      <w:r w:rsidRPr="007A5CAD">
        <w:rPr>
          <w:rFonts w:ascii="Kalpurush" w:hAnsi="Kalpurush" w:cs="Kalpurush"/>
          <w:u w:val="single"/>
          <w:rtl/>
          <w:cs/>
        </w:rPr>
        <w:t xml:space="preserve">, </w:t>
      </w:r>
      <w:r w:rsidRPr="007A5CAD">
        <w:rPr>
          <w:rFonts w:ascii="Kalpurush" w:hAnsi="Kalpurush" w:cs="Kalpurush"/>
          <w:u w:val="single"/>
          <w:rtl/>
          <w:cs/>
          <w:lang w:bidi="bn-IN"/>
        </w:rPr>
        <w:t>ইত্যাদিঃ</w:t>
      </w:r>
    </w:p>
    <w:p w14:paraId="29FF4019" w14:textId="77777777" w:rsidR="004E397B" w:rsidRPr="007A5CAD" w:rsidRDefault="004E397B" w:rsidP="001F16CA">
      <w:pPr>
        <w:rPr>
          <w:rFonts w:ascii="Kalpurush" w:hAnsi="Kalpurush" w:cs="Kalpurush"/>
          <w:u w:val="single"/>
          <w:rtl/>
          <w:cs/>
        </w:rPr>
      </w:pPr>
    </w:p>
    <w:p w14:paraId="404AD0E7"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ক</w:t>
      </w:r>
      <w:r w:rsidRPr="007A5CAD">
        <w:rPr>
          <w:rFonts w:ascii="Kalpurush" w:hAnsi="Kalpurush" w:cs="Kalpurush"/>
          <w:rtl/>
          <w:cs/>
        </w:rPr>
        <w:t xml:space="preserve">) </w:t>
      </w:r>
      <w:r w:rsidRPr="007A5CAD">
        <w:rPr>
          <w:rFonts w:ascii="Kalpurush" w:hAnsi="Kalpurush" w:cs="Kalpurush"/>
          <w:rtl/>
          <w:cs/>
          <w:lang w:bidi="bn-IN"/>
        </w:rPr>
        <w:t xml:space="preserve">জাতীয় সংসদের কোন আচরণের </w:t>
      </w:r>
      <w:r w:rsidRPr="007A5CAD">
        <w:rPr>
          <w:rFonts w:ascii="Kalpurush" w:hAnsi="Kalpurush" w:cs="Kalpurush"/>
          <w:rtl/>
          <w:cs/>
        </w:rPr>
        <w:t xml:space="preserve">( </w:t>
      </w:r>
      <w:r w:rsidRPr="007A5CAD">
        <w:rPr>
          <w:rFonts w:ascii="Kalpurush" w:hAnsi="Kalpurush" w:cs="Kalpurush"/>
          <w:rtl/>
          <w:cs/>
          <w:lang w:bidi="bn-IN"/>
        </w:rPr>
        <w:t xml:space="preserve">কার্যবিবরণী </w:t>
      </w:r>
      <w:r w:rsidRPr="007A5CAD">
        <w:rPr>
          <w:rFonts w:ascii="Kalpurush" w:hAnsi="Kalpurush" w:cs="Kalpurush"/>
          <w:rtl/>
          <w:cs/>
        </w:rPr>
        <w:t>)</w:t>
      </w:r>
      <w:r w:rsidRPr="007A5CAD">
        <w:rPr>
          <w:rFonts w:ascii="Kalpurush" w:hAnsi="Kalpurush" w:cs="Kalpurush"/>
          <w:cs/>
          <w:lang w:bidi="bn-IN"/>
        </w:rPr>
        <w:t xml:space="preserve"> বৈধতা নিয়ে কোন আদালতে প্রশ্ন তোলা যাবে না।</w:t>
      </w:r>
    </w:p>
    <w:p w14:paraId="113D153F" w14:textId="77777777" w:rsidR="004E397B" w:rsidRPr="007A5CAD" w:rsidRDefault="004E397B" w:rsidP="001F16CA">
      <w:pPr>
        <w:rPr>
          <w:rFonts w:ascii="Kalpurush" w:hAnsi="Kalpurush" w:cs="Kalpurush"/>
          <w:rtl/>
          <w:cs/>
        </w:rPr>
      </w:pPr>
    </w:p>
    <w:p w14:paraId="6F64D7DE" w14:textId="77777777" w:rsidR="004E397B" w:rsidRPr="007A5CAD" w:rsidRDefault="004E397B" w:rsidP="001F16CA">
      <w:pPr>
        <w:rPr>
          <w:rFonts w:ascii="Kalpurush" w:hAnsi="Kalpurush" w:cs="Kalpurush"/>
          <w:rtl/>
          <w:cs/>
        </w:rPr>
      </w:pPr>
      <w:r w:rsidRPr="007A5CAD">
        <w:rPr>
          <w:rFonts w:ascii="Kalpurush" w:hAnsi="Kalpurush" w:cs="Kalpurush"/>
          <w:rtl/>
          <w:cs/>
        </w:rPr>
        <w:t>(</w:t>
      </w:r>
      <w:r w:rsidRPr="007A5CAD">
        <w:rPr>
          <w:rFonts w:ascii="Kalpurush" w:hAnsi="Kalpurush" w:cs="Kalpurush"/>
          <w:rtl/>
          <w:cs/>
          <w:lang w:bidi="bn-IN"/>
        </w:rPr>
        <w:t>খ</w:t>
      </w:r>
      <w:r w:rsidRPr="007A5CAD">
        <w:rPr>
          <w:rFonts w:ascii="Kalpurush" w:hAnsi="Kalpurush" w:cs="Kalpurush"/>
          <w:rtl/>
          <w:cs/>
        </w:rPr>
        <w:t xml:space="preserve">) </w:t>
      </w:r>
      <w:r w:rsidRPr="007A5CAD">
        <w:rPr>
          <w:rFonts w:ascii="Kalpurush" w:hAnsi="Kalpurush" w:cs="Kalpurush"/>
          <w:rtl/>
          <w:cs/>
          <w:lang w:bidi="bn-IN"/>
        </w:rPr>
        <w:t>জাতীয় সংসদে বক্তব্য রাখার ক্ষমতাপ্রাপ্ত কোন সদস্য বা ব্যক্তিকে সংসদে বা কোন কমিটিতে দেয়া বক্তব্য বা ভোটের কারণে কোন আদালতের কোন কার্যক্রমের মুখোমুখি করা যাবে না।</w:t>
      </w:r>
    </w:p>
    <w:p w14:paraId="0ABA5284" w14:textId="77777777" w:rsidR="00691713" w:rsidRPr="007A5CAD" w:rsidRDefault="00691713" w:rsidP="00944B23">
      <w:pPr>
        <w:rPr>
          <w:rFonts w:ascii="Kalpurush" w:hAnsi="Kalpurush" w:cs="Kalpurush"/>
        </w:rPr>
      </w:pPr>
    </w:p>
    <w:p w14:paraId="28FC56F7" w14:textId="77777777" w:rsidR="00944B23" w:rsidRPr="007A5CAD" w:rsidRDefault="002E211C" w:rsidP="00944B23">
      <w:pPr>
        <w:rPr>
          <w:rFonts w:ascii="Kalpurush" w:eastAsia="Calibri" w:hAnsi="Kalpurush" w:cs="Kalpurush"/>
          <w:lang w:bidi="bn-BD"/>
        </w:rPr>
      </w:pPr>
      <w:r w:rsidRPr="007A5CAD">
        <w:rPr>
          <w:rFonts w:ascii="Kalpurush" w:eastAsia="Calibri" w:hAnsi="Kalpurush" w:cs="Kalpurush"/>
          <w:cs/>
          <w:lang w:bidi="bn-BD"/>
        </w:rPr>
        <w:t>&lt;2.113.511</w:t>
      </w:r>
      <w:r w:rsidR="00944B23" w:rsidRPr="007A5CAD">
        <w:rPr>
          <w:rFonts w:ascii="Kalpurush" w:eastAsia="Calibri" w:hAnsi="Kalpurush" w:cs="Kalpurush"/>
          <w:cs/>
          <w:lang w:bidi="bn-BD"/>
        </w:rPr>
        <w:t>&gt;</w:t>
      </w:r>
    </w:p>
    <w:p w14:paraId="73A1005E" w14:textId="77777777" w:rsidR="004E397B" w:rsidRPr="007A5CAD" w:rsidRDefault="004E397B" w:rsidP="001F16CA">
      <w:pPr>
        <w:rPr>
          <w:rFonts w:ascii="Kalpurush" w:hAnsi="Kalpurush" w:cs="Kalpurush"/>
          <w:color w:val="000000"/>
          <w:lang w:bidi="bn-BD"/>
        </w:rPr>
      </w:pPr>
    </w:p>
    <w:p w14:paraId="029810A9" w14:textId="77777777" w:rsidR="004E397B" w:rsidRPr="007A5CAD" w:rsidRDefault="004E397B" w:rsidP="001F16CA">
      <w:pPr>
        <w:rPr>
          <w:rFonts w:ascii="Kalpurush" w:hAnsi="Kalpurush" w:cs="Kalpurush"/>
          <w:color w:val="000000"/>
          <w:lang w:bidi="bn-BD"/>
        </w:rPr>
      </w:pPr>
    </w:p>
    <w:p w14:paraId="1EC3D646" w14:textId="77777777" w:rsidR="004E397B" w:rsidRPr="007A5CAD" w:rsidRDefault="004E397B" w:rsidP="001F16CA">
      <w:pPr>
        <w:rPr>
          <w:rFonts w:ascii="Kalpurush" w:eastAsia="Times New Roman" w:hAnsi="Kalpurush" w:cs="Kalpurush"/>
          <w:color w:val="373E4D"/>
          <w:lang w:bidi="bn-BD"/>
        </w:rPr>
      </w:pP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গ) জাতীয় পরিষদের সকল ক্ষমতা ন্যস্ত করা হবে একজন কর্মকর্তার উপর</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এর</w:t>
      </w:r>
    </w:p>
    <w:p w14:paraId="59FFFBB8" w14:textId="77777777" w:rsidR="004E397B" w:rsidRPr="007A5CAD" w:rsidRDefault="004E397B" w:rsidP="001F16CA">
      <w:pPr>
        <w:rPr>
          <w:rFonts w:ascii="Kalpurush" w:eastAsia="Times New Roman" w:hAnsi="Kalpurush" w:cs="Kalpurush"/>
          <w:color w:val="373E4D"/>
          <w:lang w:bidi="bn-BD"/>
        </w:rPr>
      </w:pPr>
      <w:r w:rsidRPr="007A5CAD">
        <w:rPr>
          <w:rFonts w:ascii="Kalpurush" w:eastAsia="Times New Roman" w:hAnsi="Kalpurush" w:cs="Kalpurush"/>
          <w:color w:val="373E4D"/>
          <w:cs/>
          <w:lang w:bidi="bn-BD"/>
        </w:rPr>
        <w:t>কার্যপ্রণালী নিয়ন্ত্রণ</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কার্যচালন বা রক্ষণাবেক্ষণের জন্য তাকে অথবা পরিষদের কোন কার্যধারা সম্পর্কিত আদেশ কোনো আদালতের বিচারের আওতাধীন হবে না।</w:t>
      </w:r>
    </w:p>
    <w:p w14:paraId="4C68ACD7" w14:textId="77777777" w:rsidR="004E397B" w:rsidRPr="007A5CAD" w:rsidRDefault="004E397B" w:rsidP="001F16CA">
      <w:pPr>
        <w:rPr>
          <w:rFonts w:ascii="Kalpurush" w:eastAsia="Times New Roman" w:hAnsi="Kalpurush" w:cs="Kalpurush"/>
          <w:color w:val="373E4D"/>
          <w:lang w:bidi="bn-BD"/>
        </w:rPr>
      </w:pPr>
      <w:r w:rsidRPr="007A5CAD">
        <w:rPr>
          <w:rFonts w:ascii="Kalpurush" w:eastAsia="Times New Roman" w:hAnsi="Kalpurush" w:cs="Kalpurush"/>
          <w:color w:val="373E4D"/>
          <w:lang w:bidi="bn-BD"/>
        </w:rPr>
        <w:lastRenderedPageBreak/>
        <w:br/>
      </w:r>
    </w:p>
    <w:p w14:paraId="66BB9CA1" w14:textId="77777777" w:rsidR="004E397B" w:rsidRPr="007A5CAD" w:rsidRDefault="004E397B" w:rsidP="001F16CA">
      <w:pPr>
        <w:rPr>
          <w:rFonts w:ascii="Kalpurush" w:eastAsia="Times New Roman" w:hAnsi="Kalpurush" w:cs="Kalpurush"/>
          <w:color w:val="373E4D"/>
          <w:lang w:bidi="bn-BD"/>
        </w:rPr>
      </w:pP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ঘ) একজন ব্যক্তি জাতীয় পরিষদের মাননীয় কর্তৃপক্ষের অধীনে প্রকাশিত কোন প্রতিবেদন</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কাগজ</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ভোট অথবা যে কোন কার্যক্রমের জন্য আদালতের কাছে আইনত দায়বদ্ধ থাকবে না।</w:t>
      </w:r>
    </w:p>
    <w:p w14:paraId="4674B53D" w14:textId="77777777" w:rsidR="004E397B" w:rsidRPr="007A5CAD" w:rsidRDefault="004E397B" w:rsidP="001F16CA">
      <w:pPr>
        <w:rPr>
          <w:rFonts w:ascii="Kalpurush" w:eastAsia="Times New Roman" w:hAnsi="Kalpurush" w:cs="Kalpurush"/>
          <w:color w:val="373E4D"/>
          <w:lang w:bidi="bn-BD"/>
        </w:rPr>
      </w:pPr>
    </w:p>
    <w:p w14:paraId="0659BC75" w14:textId="77777777" w:rsidR="004E397B" w:rsidRPr="007A5CAD" w:rsidRDefault="004E397B" w:rsidP="001F16CA">
      <w:pPr>
        <w:rPr>
          <w:rFonts w:ascii="Kalpurush" w:eastAsia="Times New Roman" w:hAnsi="Kalpurush" w:cs="Kalpurush"/>
          <w:color w:val="373E4D"/>
          <w:lang w:bidi="bn-BD"/>
        </w:rPr>
      </w:pP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ঙ) কেবলমাত্র স্পিকারের অনুপস্থিতি ব্যতীত জাতীয় পরিষদের কোন অধিবেশন অনুষ্ঠিত হওয়ার জায়গা নির্ধারণ কোন আদালত বা অন্য কোন কর্তৃপক্ষ কর্তৃক প্রদত্ত নির্দেশে হবে না ।</w:t>
      </w:r>
    </w:p>
    <w:p w14:paraId="3B9F7912" w14:textId="77777777" w:rsidR="004E397B" w:rsidRPr="007A5CAD" w:rsidRDefault="004E397B" w:rsidP="001F16CA">
      <w:pPr>
        <w:rPr>
          <w:rFonts w:ascii="Kalpurush" w:eastAsia="Times New Roman" w:hAnsi="Kalpurush" w:cs="Kalpurush"/>
          <w:color w:val="373E4D"/>
          <w:lang w:bidi="bn-BD"/>
        </w:rPr>
      </w:pPr>
      <w:r w:rsidRPr="007A5CAD">
        <w:rPr>
          <w:rFonts w:ascii="Kalpurush" w:eastAsia="Times New Roman" w:hAnsi="Kalpurush" w:cs="Kalpurush"/>
          <w:color w:val="373E4D"/>
          <w:lang w:bidi="bn-BD"/>
        </w:rPr>
        <w:br/>
      </w:r>
    </w:p>
    <w:p w14:paraId="6FF47397" w14:textId="77777777" w:rsidR="004E397B" w:rsidRPr="007A5CAD" w:rsidRDefault="004E397B" w:rsidP="001F16CA">
      <w:pPr>
        <w:rPr>
          <w:rFonts w:ascii="Kalpurush" w:eastAsia="Times New Roman" w:hAnsi="Kalpurush" w:cs="Kalpurush"/>
          <w:color w:val="373E4D"/>
          <w:lang w:bidi="bn-BD"/>
        </w:rPr>
      </w:pPr>
      <w:r w:rsidRPr="007A5CAD">
        <w:rPr>
          <w:rFonts w:ascii="Kalpurush" w:eastAsia="Times New Roman" w:hAnsi="Kalpurush" w:cs="Kalpurush"/>
          <w:color w:val="373E4D"/>
          <w:cs/>
          <w:lang w:bidi="bn-BD"/>
        </w:rPr>
        <w:t>১৯</w:t>
      </w:r>
      <w:r w:rsidRPr="007A5CAD">
        <w:rPr>
          <w:rFonts w:ascii="Kalpurush" w:eastAsia="Times New Roman" w:hAnsi="Kalpurush" w:cs="Mangal"/>
          <w:color w:val="373E4D"/>
          <w:cs/>
          <w:lang w:bidi="hi-IN"/>
        </w:rPr>
        <w:t xml:space="preserve">। </w:t>
      </w:r>
      <w:r w:rsidRPr="007A5CAD">
        <w:rPr>
          <w:rFonts w:ascii="Kalpurush" w:eastAsia="Times New Roman" w:hAnsi="Kalpurush" w:cs="Kalpurush"/>
          <w:color w:val="373E4D"/>
          <w:cs/>
          <w:lang w:bidi="bn-IN"/>
        </w:rPr>
        <w:t>সদস্যদের ভাতা এবং সুযোগ</w:t>
      </w:r>
      <w:r w:rsidRPr="007A5CAD">
        <w:rPr>
          <w:rFonts w:ascii="Kalpurush" w:eastAsia="Times New Roman" w:hAnsi="Kalpurush" w:cs="Kalpurush"/>
          <w:color w:val="373E4D"/>
          <w:cs/>
          <w:lang w:bidi="bn-BD"/>
        </w:rPr>
        <w:t>-সুবিধা - স্পিকার</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ডেপুটি স্পিকার এবং অন্যান্য সদস্যগণের ভাতা ও সুযোগ-সুবিধা রাষ্ট্রপতির নির্দেশে বিহিত হবে।</w:t>
      </w:r>
    </w:p>
    <w:p w14:paraId="10034FB6" w14:textId="77777777" w:rsidR="004E397B" w:rsidRPr="007A5CAD" w:rsidRDefault="004E397B" w:rsidP="001F16CA">
      <w:pPr>
        <w:rPr>
          <w:rFonts w:ascii="Kalpurush" w:eastAsia="Times New Roman" w:hAnsi="Kalpurush" w:cs="Kalpurush"/>
          <w:color w:val="373E4D"/>
          <w:lang w:bidi="bn-BD"/>
        </w:rPr>
      </w:pPr>
      <w:r w:rsidRPr="007A5CAD">
        <w:rPr>
          <w:rFonts w:ascii="Kalpurush" w:eastAsia="Times New Roman" w:hAnsi="Kalpurush" w:cs="Kalpurush"/>
          <w:color w:val="373E4D"/>
          <w:lang w:bidi="bn-BD"/>
        </w:rPr>
        <w:br/>
      </w:r>
    </w:p>
    <w:p w14:paraId="6A15A34D" w14:textId="77777777" w:rsidR="004E397B" w:rsidRPr="007A5CAD" w:rsidRDefault="004E397B" w:rsidP="001F16CA">
      <w:pPr>
        <w:rPr>
          <w:rFonts w:ascii="Kalpurush" w:eastAsia="Times New Roman" w:hAnsi="Kalpurush" w:cs="Kalpurush"/>
          <w:color w:val="373E4D"/>
          <w:lang w:bidi="bn-BD"/>
        </w:rPr>
      </w:pPr>
      <w:r w:rsidRPr="007A5CAD">
        <w:rPr>
          <w:rFonts w:ascii="Kalpurush" w:eastAsia="Times New Roman" w:hAnsi="Kalpurush" w:cs="Kalpurush"/>
          <w:color w:val="373E4D"/>
          <w:cs/>
          <w:lang w:bidi="bn-BD"/>
        </w:rPr>
        <w:t>২০। সংবিধান-এর মৌলিক নীতি- সংবিধানে অবশ্যই নিম্নলিখিত মৌলিক নীতির বাস্তব রূপ দান করতে হবে</w:t>
      </w:r>
    </w:p>
    <w:p w14:paraId="5B26A4ED" w14:textId="77777777" w:rsidR="004E397B" w:rsidRPr="007A5CAD" w:rsidRDefault="004E397B" w:rsidP="001F16CA">
      <w:pPr>
        <w:rPr>
          <w:rFonts w:ascii="Kalpurush" w:eastAsia="Times New Roman" w:hAnsi="Kalpurush" w:cs="Kalpurush"/>
          <w:color w:val="373E4D"/>
          <w:lang w:bidi="bn-BD"/>
        </w:rPr>
      </w:pPr>
      <w:r w:rsidRPr="007A5CAD">
        <w:rPr>
          <w:rFonts w:ascii="Kalpurush" w:eastAsia="Times New Roman" w:hAnsi="Kalpurush" w:cs="Kalpurush"/>
          <w:color w:val="373E4D"/>
          <w:lang w:bidi="bn-BD"/>
        </w:rPr>
        <w:br/>
      </w:r>
    </w:p>
    <w:p w14:paraId="7491FDC6" w14:textId="77777777" w:rsidR="004E397B" w:rsidRPr="007A5CAD" w:rsidRDefault="004E397B" w:rsidP="001F16CA">
      <w:pPr>
        <w:rPr>
          <w:rFonts w:ascii="Kalpurush" w:eastAsia="Times New Roman" w:hAnsi="Kalpurush" w:cs="Kalpurush"/>
          <w:color w:val="373E4D"/>
          <w:lang w:bidi="bn-BD"/>
        </w:rPr>
      </w:pP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ক) পাকিস্তান একটি ফেডারেল প্রজাতন্ত্র হবে যা ইসলামী প্রজাতন্ত্র অফ পাকিস্তান নামে পরিচিত হবে যেখানে অবস্থিত প্রদেশ এবং অন্য অঞ্চল যা বর্তমান অথবা ভবিষ্যতে পাকিস্তানে অন্তর্ভুক্ত হবে তা একটি ফেডারেশনরূপে একতাবদ্ধ হবে যা স্বাধীনতা</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অখণ্ডতা ও পাকিস্তানের জাতীয় সংহতি নিশ্চিত করবে এবং ফেডারেশনের যে কোন অংশের যে কোন পদ্ধতিতে ক্ষতি হওয়া থেকে রক্ষা করবে।</w:t>
      </w:r>
    </w:p>
    <w:p w14:paraId="1FC1816E" w14:textId="77777777" w:rsidR="004E397B" w:rsidRPr="007A5CAD" w:rsidRDefault="004E397B" w:rsidP="001F16CA">
      <w:pPr>
        <w:rPr>
          <w:rFonts w:ascii="Kalpurush" w:eastAsia="Times New Roman" w:hAnsi="Kalpurush" w:cs="Kalpurush"/>
          <w:color w:val="373E4D"/>
          <w:lang w:bidi="bn-BD"/>
        </w:rPr>
      </w:pPr>
      <w:r w:rsidRPr="007A5CAD">
        <w:rPr>
          <w:rFonts w:ascii="Kalpurush" w:eastAsia="Times New Roman" w:hAnsi="Kalpurush" w:cs="Kalpurush"/>
          <w:color w:val="373E4D"/>
          <w:lang w:bidi="bn-BD"/>
        </w:rPr>
        <w:br/>
      </w:r>
    </w:p>
    <w:p w14:paraId="5D8F0D09" w14:textId="77777777" w:rsidR="004E397B" w:rsidRPr="007A5CAD" w:rsidRDefault="004E397B" w:rsidP="001F16CA">
      <w:pPr>
        <w:rPr>
          <w:rFonts w:ascii="Kalpurush" w:eastAsia="Times New Roman" w:hAnsi="Kalpurush" w:cs="Kalpurush"/>
          <w:color w:val="373E4D"/>
          <w:lang w:bidi="bn-BD"/>
        </w:rPr>
      </w:pP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খ) (১) পাকিস্তানের সৃষ্টি সংরক্ষণ করা হবে ইসলামী ভাবাদর্শের ভিত্তিতে</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এবং</w:t>
      </w:r>
    </w:p>
    <w:p w14:paraId="53F3F553" w14:textId="77777777" w:rsidR="004E397B" w:rsidRPr="007A5CAD" w:rsidRDefault="004E397B" w:rsidP="001F16CA">
      <w:pPr>
        <w:rPr>
          <w:rFonts w:ascii="Kalpurush" w:eastAsia="Times New Roman" w:hAnsi="Kalpurush" w:cs="Kalpurush"/>
          <w:color w:val="373E4D"/>
          <w:lang w:bidi="bn-BD"/>
        </w:rPr>
      </w:pPr>
      <w:r w:rsidRPr="007A5CAD">
        <w:rPr>
          <w:rFonts w:ascii="Kalpurush" w:eastAsia="Times New Roman" w:hAnsi="Kalpurush" w:cs="Kalpurush"/>
          <w:color w:val="373E4D"/>
          <w:lang w:bidi="bn-BD"/>
        </w:rPr>
        <w:br/>
      </w:r>
    </w:p>
    <w:p w14:paraId="51174FF0" w14:textId="77777777" w:rsidR="004E397B" w:rsidRPr="007A5CAD" w:rsidRDefault="004E397B" w:rsidP="001F16CA">
      <w:pPr>
        <w:rPr>
          <w:rFonts w:ascii="Kalpurush" w:eastAsia="Times New Roman" w:hAnsi="Kalpurush" w:cs="Kalpurush"/>
          <w:color w:val="373E4D"/>
          <w:lang w:bidi="bn-BD"/>
        </w:rPr>
      </w:pP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২) রাষ্ট্রের প্রধানকে অবশ্যই মুসলিম হতে হবে।</w:t>
      </w:r>
    </w:p>
    <w:p w14:paraId="06627B6A" w14:textId="77777777" w:rsidR="004E397B" w:rsidRPr="007A5CAD" w:rsidRDefault="004E397B" w:rsidP="001F16CA">
      <w:pPr>
        <w:rPr>
          <w:rFonts w:ascii="Kalpurush" w:eastAsia="Times New Roman" w:hAnsi="Kalpurush" w:cs="Kalpurush"/>
          <w:color w:val="373E4D"/>
          <w:lang w:bidi="bn-BD"/>
        </w:rPr>
      </w:pPr>
      <w:r w:rsidRPr="007A5CAD">
        <w:rPr>
          <w:rFonts w:ascii="Kalpurush" w:eastAsia="Times New Roman" w:hAnsi="Kalpurush" w:cs="Kalpurush"/>
          <w:color w:val="373E4D"/>
          <w:lang w:bidi="bn-BD"/>
        </w:rPr>
        <w:lastRenderedPageBreak/>
        <w:br/>
      </w:r>
    </w:p>
    <w:p w14:paraId="0B254117" w14:textId="77777777" w:rsidR="004E397B" w:rsidRPr="007A5CAD" w:rsidRDefault="004E397B" w:rsidP="001F16CA">
      <w:pPr>
        <w:rPr>
          <w:rFonts w:ascii="Kalpurush" w:eastAsia="Times New Roman" w:hAnsi="Kalpurush" w:cs="Kalpurush"/>
          <w:color w:val="373E4D"/>
          <w:lang w:bidi="bn-BD"/>
        </w:rPr>
      </w:pP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গ) (১) ফেডারেল এবং প্রাদেশিক আইনসভা গণতন্ত্রের মূলনীতি ও অনুষঙ্গ দ্বারা জনসংখ্যা ও প্রাপ্তবয়স্কদের সরাসরি ও বিনামূল্যে ভোটাধিকারের ভিত্তিতে নির্বাচিত হবে।</w:t>
      </w:r>
    </w:p>
    <w:p w14:paraId="2F3ECFF2" w14:textId="77777777" w:rsidR="004E397B" w:rsidRPr="007A5CAD" w:rsidRDefault="004E397B" w:rsidP="001F16CA">
      <w:pPr>
        <w:rPr>
          <w:rFonts w:ascii="Kalpurush" w:eastAsia="Times New Roman" w:hAnsi="Kalpurush" w:cs="Kalpurush"/>
          <w:color w:val="373E4D"/>
          <w:lang w:bidi="bn-BD"/>
        </w:rPr>
      </w:pPr>
      <w:r w:rsidRPr="007A5CAD">
        <w:rPr>
          <w:rFonts w:ascii="Kalpurush" w:eastAsia="Times New Roman" w:hAnsi="Kalpurush" w:cs="Kalpurush"/>
          <w:color w:val="373E4D"/>
          <w:lang w:bidi="bn-BD"/>
        </w:rPr>
        <w:br/>
      </w:r>
    </w:p>
    <w:p w14:paraId="17BC406C" w14:textId="77777777" w:rsidR="004E397B" w:rsidRPr="007A5CAD" w:rsidRDefault="004E397B" w:rsidP="001F16CA">
      <w:pPr>
        <w:rPr>
          <w:rFonts w:ascii="Kalpurush" w:eastAsia="Times New Roman" w:hAnsi="Kalpurush" w:cs="Kalpurush"/>
          <w:color w:val="373E4D"/>
          <w:lang w:bidi="bn-BD"/>
        </w:rPr>
      </w:pP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২) নাগরিকদের অধিকার তুলে ধরা ও নিশ্চিত করা হবে।</w:t>
      </w:r>
    </w:p>
    <w:p w14:paraId="2C0029FB" w14:textId="77777777" w:rsidR="004E397B" w:rsidRPr="007A5CAD" w:rsidRDefault="004E397B" w:rsidP="001F16CA">
      <w:pPr>
        <w:rPr>
          <w:rFonts w:ascii="Kalpurush" w:eastAsia="Times New Roman" w:hAnsi="Kalpurush" w:cs="Kalpurush"/>
          <w:color w:val="373E4D"/>
          <w:lang w:bidi="bn-BD"/>
        </w:rPr>
      </w:pPr>
      <w:r w:rsidRPr="007A5CAD">
        <w:rPr>
          <w:rFonts w:ascii="Kalpurush" w:eastAsia="Times New Roman" w:hAnsi="Kalpurush" w:cs="Kalpurush"/>
          <w:color w:val="373E4D"/>
          <w:lang w:bidi="bn-BD"/>
        </w:rPr>
        <w:br/>
      </w:r>
    </w:p>
    <w:p w14:paraId="1D57453F" w14:textId="77777777" w:rsidR="004E397B" w:rsidRPr="007A5CAD" w:rsidRDefault="004E397B" w:rsidP="001F16CA">
      <w:pPr>
        <w:rPr>
          <w:rFonts w:ascii="Kalpurush" w:eastAsia="Times New Roman" w:hAnsi="Kalpurush" w:cs="Kalpurush"/>
          <w:color w:val="373E4D"/>
          <w:lang w:bidi="bn-BD"/>
        </w:rPr>
      </w:pP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৩) মৌলিক অধিকার সংক্রান্ত বিচার এবং আইন-প্রয়োগের ব্যাপারে বিচারবিভাগের সম্পূর্ণ স্বাধীনতা নিশ্চিত করা হবে।</w:t>
      </w:r>
    </w:p>
    <w:p w14:paraId="38084B2B" w14:textId="77777777" w:rsidR="004E397B" w:rsidRPr="007A5CAD" w:rsidRDefault="004E397B" w:rsidP="001F16CA">
      <w:pPr>
        <w:rPr>
          <w:rFonts w:ascii="Kalpurush" w:eastAsia="Times New Roman" w:hAnsi="Kalpurush" w:cs="Kalpurush"/>
          <w:color w:val="373E4D"/>
          <w:lang w:bidi="bn-BD"/>
        </w:rPr>
      </w:pPr>
      <w:r w:rsidRPr="007A5CAD">
        <w:rPr>
          <w:rFonts w:ascii="Kalpurush" w:eastAsia="Times New Roman" w:hAnsi="Kalpurush" w:cs="Kalpurush"/>
          <w:color w:val="373E4D"/>
          <w:lang w:bidi="bn-BD"/>
        </w:rPr>
        <w:br/>
      </w:r>
    </w:p>
    <w:p w14:paraId="31387CD3" w14:textId="77777777" w:rsidR="00AF1FBD" w:rsidRPr="007A5CAD" w:rsidRDefault="004E397B" w:rsidP="00944B23">
      <w:pPr>
        <w:rPr>
          <w:rFonts w:ascii="Kalpurush" w:eastAsia="Times New Roman" w:hAnsi="Kalpurush" w:cs="Kalpurush"/>
          <w:color w:val="373E4D"/>
          <w:cs/>
          <w:lang w:bidi="bn-BD"/>
        </w:rPr>
      </w:pPr>
      <w:r w:rsidRPr="007A5CAD">
        <w:rPr>
          <w:rFonts w:ascii="Kalpurush" w:eastAsia="Times New Roman" w:hAnsi="Kalpurush" w:cs="Kalpurush"/>
          <w:color w:val="373E4D"/>
          <w:lang w:bidi="bn-BD"/>
        </w:rPr>
        <w:t>(</w:t>
      </w:r>
      <w:r w:rsidRPr="007A5CAD">
        <w:rPr>
          <w:rFonts w:ascii="Kalpurush" w:eastAsia="Times New Roman" w:hAnsi="Kalpurush" w:cs="Kalpurush"/>
          <w:color w:val="373E4D"/>
          <w:cs/>
          <w:lang w:bidi="bn-BD"/>
        </w:rPr>
        <w:t>ঘ) বিধানিক</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প্রশাসনিক আর আর্থিক সহ সব ক্ষমতা</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ফেডেরাল সরকার এবং প্রাদেশিক সরকারের মধ্যে এমনভাবে বিতরণ করা হবে যাতে প্রদেশে সর্বোচ্চ স্বায়ত্তশাসন থাকবে</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কিন্তু ফেডেরাল সরকার দেশের স্বাধীনতা ও অখণ্ডতা সংরক্ষণের স্বার্থেপ্রদেরশের উক্ত বিধানিক</w:t>
      </w:r>
      <w:r w:rsidRPr="007A5CAD">
        <w:rPr>
          <w:rFonts w:ascii="Kalpurush" w:eastAsia="Times New Roman" w:hAnsi="Kalpurush" w:cs="Kalpurush"/>
          <w:color w:val="373E4D"/>
          <w:lang w:bidi="bn-BD"/>
        </w:rPr>
        <w:t xml:space="preserve">, </w:t>
      </w:r>
      <w:r w:rsidRPr="007A5CAD">
        <w:rPr>
          <w:rFonts w:ascii="Kalpurush" w:eastAsia="Times New Roman" w:hAnsi="Kalpurush" w:cs="Kalpurush"/>
          <w:color w:val="373E4D"/>
          <w:cs/>
          <w:lang w:bidi="bn-BD"/>
        </w:rPr>
        <w:t>প্রশাসনিক আর আর্থিক ক্ষমতা সহ অন্যান্য ক্ষমতা খারিজ করতে এবং বহিঃস্থ ও অভ্যন্তরীণ ব্যাপারে হস্তক্ষেপ করতে পারবে।</w:t>
      </w:r>
    </w:p>
    <w:p w14:paraId="5F197A13" w14:textId="77777777" w:rsidR="00944B23" w:rsidRPr="007A5CAD" w:rsidRDefault="002E211C" w:rsidP="00944B23">
      <w:pPr>
        <w:rPr>
          <w:rFonts w:ascii="Kalpurush" w:eastAsia="Times New Roman" w:hAnsi="Kalpurush" w:cs="Kalpurush"/>
          <w:color w:val="373E4D"/>
          <w:lang w:bidi="bn-BD"/>
        </w:rPr>
      </w:pPr>
      <w:r w:rsidRPr="007A5CAD">
        <w:rPr>
          <w:rFonts w:ascii="Kalpurush" w:eastAsia="Calibri" w:hAnsi="Kalpurush" w:cs="Kalpurush"/>
          <w:cs/>
          <w:lang w:bidi="bn-BD"/>
        </w:rPr>
        <w:t>&lt;2.113.512</w:t>
      </w:r>
      <w:r w:rsidR="00944B23" w:rsidRPr="007A5CAD">
        <w:rPr>
          <w:rFonts w:ascii="Kalpurush" w:eastAsia="Calibri" w:hAnsi="Kalpurush" w:cs="Kalpurush"/>
          <w:cs/>
          <w:lang w:bidi="bn-BD"/>
        </w:rPr>
        <w:t>&gt;</w:t>
      </w:r>
    </w:p>
    <w:p w14:paraId="6F6D196B" w14:textId="77777777" w:rsidR="00944B23" w:rsidRPr="007A5CAD" w:rsidRDefault="00944B23" w:rsidP="001F16CA">
      <w:pPr>
        <w:rPr>
          <w:rFonts w:ascii="Kalpurush" w:hAnsi="Kalpurush" w:cs="Kalpurush"/>
          <w:lang w:bidi="bn-BD"/>
        </w:rPr>
      </w:pPr>
    </w:p>
    <w:p w14:paraId="47751B00" w14:textId="77777777" w:rsidR="004E397B" w:rsidRPr="007A5CAD" w:rsidRDefault="004E397B" w:rsidP="001F16CA">
      <w:pPr>
        <w:rPr>
          <w:rFonts w:ascii="Kalpurush" w:hAnsi="Kalpurush" w:cs="Kalpurush"/>
          <w:color w:val="000000"/>
          <w:lang w:bidi="bn-BD"/>
        </w:rPr>
      </w:pPr>
    </w:p>
    <w:p w14:paraId="7299B606" w14:textId="77777777" w:rsidR="004E397B" w:rsidRPr="007A5CAD" w:rsidRDefault="004E397B"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 xml:space="preserve">ঙ) অবশ্যই নিশ্চিত করা হবে যে- </w:t>
      </w:r>
    </w:p>
    <w:p w14:paraId="0DE8FB05" w14:textId="77777777" w:rsidR="004E397B" w:rsidRPr="007A5CAD" w:rsidRDefault="004E397B" w:rsidP="001F16CA">
      <w:pPr>
        <w:rPr>
          <w:rFonts w:ascii="Kalpurush" w:hAnsi="Kalpurush" w:cs="Kalpurush"/>
        </w:rPr>
      </w:pPr>
    </w:p>
    <w:p w14:paraId="3DF2A597" w14:textId="77777777" w:rsidR="004E397B" w:rsidRPr="007A5CAD" w:rsidRDefault="004E397B"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 xml:space="preserve">১) পাকিস্তানের সকল ধরণের জাতীয় কার্যক্রমে সব এলাকার সকল মানুষ সম্পূর্ণরূপে সক্রিয় অংশগ্রহণ করতে পারবে এবং </w:t>
      </w:r>
    </w:p>
    <w:p w14:paraId="20C7633B" w14:textId="77777777" w:rsidR="004E397B" w:rsidRPr="007A5CAD" w:rsidRDefault="004E397B" w:rsidP="001F16CA">
      <w:pPr>
        <w:rPr>
          <w:rFonts w:ascii="Kalpurush" w:hAnsi="Kalpurush" w:cs="Kalpurush"/>
        </w:rPr>
      </w:pPr>
    </w:p>
    <w:p w14:paraId="1C368BF4" w14:textId="77777777" w:rsidR="004E397B" w:rsidRPr="007A5CAD" w:rsidRDefault="004E397B" w:rsidP="001F16CA">
      <w:pPr>
        <w:rPr>
          <w:rFonts w:ascii="Kalpurush" w:hAnsi="Kalpurush" w:cs="Kalpurush"/>
        </w:rPr>
      </w:pPr>
      <w:r w:rsidRPr="007A5CAD">
        <w:rPr>
          <w:rFonts w:ascii="Kalpurush" w:hAnsi="Kalpurush" w:cs="Kalpurush"/>
        </w:rPr>
        <w:lastRenderedPageBreak/>
        <w:t>(</w:t>
      </w:r>
      <w:r w:rsidRPr="007A5CAD">
        <w:rPr>
          <w:rFonts w:ascii="Kalpurush" w:hAnsi="Kalpurush" w:cs="Kalpurush"/>
          <w:cs/>
          <w:lang w:bidi="bn-IN"/>
        </w:rPr>
        <w:t xml:space="preserve">২) একটি নির্দিষ্ট সময়ের মধ্যে সকল প্রদেশের মধ্যে এবং একটি প্রদেশের বিভিন্ন এলাকার মধ্যে অর্থনৈতিক এবং অন্যান্য সমস্ত বৈষম্য সংবিধিবদ্ধ এবং অন্যান্য ব্যবস্থা গ্রহণের মাধ্যমে দূর করা হবে। </w:t>
      </w:r>
    </w:p>
    <w:p w14:paraId="73A3C7FC" w14:textId="77777777" w:rsidR="004E397B" w:rsidRPr="007A5CAD" w:rsidRDefault="004E397B" w:rsidP="001F16CA">
      <w:pPr>
        <w:rPr>
          <w:rFonts w:ascii="Kalpurush" w:hAnsi="Kalpurush" w:cs="Kalpurush"/>
        </w:rPr>
      </w:pPr>
    </w:p>
    <w:p w14:paraId="6D3BFF29" w14:textId="77777777" w:rsidR="004E397B" w:rsidRPr="007A5CAD" w:rsidRDefault="004E397B" w:rsidP="001F16CA">
      <w:pPr>
        <w:rPr>
          <w:rFonts w:ascii="Kalpurush" w:hAnsi="Kalpurush" w:cs="Kalpurush"/>
        </w:rPr>
      </w:pPr>
      <w:r w:rsidRPr="007A5CAD">
        <w:rPr>
          <w:rFonts w:ascii="Kalpurush" w:hAnsi="Kalpurush" w:cs="Kalpurush"/>
          <w:cs/>
          <w:lang w:bidi="bn-IN"/>
        </w:rPr>
        <w:t>২১। সংবিধানের প্রস্তাবনা-  সংবিধানের প্রস্তাবনায় ইহা নিশ্চিতকরণের বিবৃতি অন্তর্ভুক্ত থাককে যে</w:t>
      </w:r>
      <w:r w:rsidRPr="007A5CAD">
        <w:rPr>
          <w:rFonts w:ascii="Kalpurush" w:hAnsi="Kalpurush" w:cs="Kalpurush"/>
        </w:rPr>
        <w:t xml:space="preserve">; </w:t>
      </w:r>
    </w:p>
    <w:p w14:paraId="31B8C866" w14:textId="77777777" w:rsidR="004E397B" w:rsidRPr="007A5CAD" w:rsidRDefault="004E397B" w:rsidP="001F16CA">
      <w:pPr>
        <w:rPr>
          <w:rFonts w:ascii="Kalpurush" w:hAnsi="Kalpurush" w:cs="Kalpurush"/>
        </w:rPr>
      </w:pPr>
    </w:p>
    <w:p w14:paraId="18ECB850" w14:textId="77777777" w:rsidR="004E397B" w:rsidRPr="007A5CAD" w:rsidRDefault="004E397B"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 xml:space="preserve">ক) পাকিস্তানের মুসলমানরা যাতে ব্যক্তিগত এবং সমষ্টিগভাবে পবিত্র কুরআন ও সুন্নি ইসলামিক শিক্ষার মাধ্যমে জীবন নির্বাহ করতে পারে সে বিষয়ে তাদের পূর্ণ ক্ষমতা দেওয়া হবে এবং </w:t>
      </w:r>
    </w:p>
    <w:p w14:paraId="4C67A4F0" w14:textId="77777777" w:rsidR="004E397B" w:rsidRPr="007A5CAD" w:rsidRDefault="004E397B" w:rsidP="001F16CA">
      <w:pPr>
        <w:rPr>
          <w:rFonts w:ascii="Kalpurush" w:hAnsi="Kalpurush" w:cs="Kalpurush"/>
        </w:rPr>
      </w:pPr>
    </w:p>
    <w:p w14:paraId="3F2F56CA" w14:textId="77777777" w:rsidR="004E397B" w:rsidRPr="007A5CAD" w:rsidRDefault="004E397B"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খ) সংখ্যালঘুরা অবাধে তাদের ধর্মীয় অনুশাসন মেনে চলতে ও এর চর্চা করতে পারবে এবং পাকিস্তানের নাগরিক হিসেবে তাদের সকল অধিকার</w:t>
      </w:r>
      <w:r w:rsidRPr="007A5CAD">
        <w:rPr>
          <w:rFonts w:ascii="Kalpurush" w:hAnsi="Kalpurush" w:cs="Kalpurush"/>
        </w:rPr>
        <w:t xml:space="preserve">, </w:t>
      </w:r>
      <w:r w:rsidRPr="007A5CAD">
        <w:rPr>
          <w:rFonts w:ascii="Kalpurush" w:hAnsi="Kalpurush" w:cs="Kalpurush"/>
          <w:cs/>
          <w:lang w:bidi="bn-IN"/>
        </w:rPr>
        <w:t xml:space="preserve">বিশেষাধিকার ও নিরাপত্তার অধিকার ভোগ করবে। </w:t>
      </w:r>
    </w:p>
    <w:p w14:paraId="162167CA" w14:textId="77777777" w:rsidR="004E397B" w:rsidRPr="007A5CAD" w:rsidRDefault="004E397B" w:rsidP="001F16CA">
      <w:pPr>
        <w:rPr>
          <w:rFonts w:ascii="Kalpurush" w:hAnsi="Kalpurush" w:cs="Kalpurush"/>
        </w:rPr>
      </w:pPr>
    </w:p>
    <w:p w14:paraId="1A977326" w14:textId="77777777" w:rsidR="004E397B" w:rsidRPr="007A5CAD" w:rsidRDefault="004E397B" w:rsidP="001F16CA">
      <w:pPr>
        <w:rPr>
          <w:rFonts w:ascii="Kalpurush" w:hAnsi="Kalpurush" w:cs="Kalpurush"/>
        </w:rPr>
      </w:pPr>
      <w:r w:rsidRPr="007A5CAD">
        <w:rPr>
          <w:rFonts w:ascii="Kalpurush" w:hAnsi="Kalpurush" w:cs="Kalpurush"/>
          <w:cs/>
          <w:lang w:bidi="bn-IN"/>
        </w:rPr>
        <w:t xml:space="preserve">২২। নির্দেশাত্মক নীতিসমূহ - রাষ্ট্র পরিচালনার সকল মূলনীতি যা দ্বারা রাষ্ট্র পরিচালিত হবে সেসব নির্দেশাত্মক নীতিসমূহ সংবিধান কর্তৃক ঘোষিত হবেঃ </w:t>
      </w:r>
    </w:p>
    <w:p w14:paraId="3F292636" w14:textId="77777777" w:rsidR="004E397B" w:rsidRPr="007A5CAD" w:rsidRDefault="004E397B" w:rsidP="001F16CA">
      <w:pPr>
        <w:rPr>
          <w:rFonts w:ascii="Kalpurush" w:hAnsi="Kalpurush" w:cs="Kalpurush"/>
        </w:rPr>
      </w:pPr>
    </w:p>
    <w:p w14:paraId="28ABC24E" w14:textId="77777777" w:rsidR="004E397B" w:rsidRPr="007A5CAD" w:rsidRDefault="004E397B"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ক) ইসলামিক পথে জীবন অতিবাহিত করতে</w:t>
      </w:r>
      <w:r w:rsidRPr="007A5CAD">
        <w:rPr>
          <w:rFonts w:ascii="Kalpurush" w:hAnsi="Kalpurush" w:cs="Kalpurush"/>
        </w:rPr>
        <w:t xml:space="preserve">;  </w:t>
      </w:r>
    </w:p>
    <w:p w14:paraId="6049F842" w14:textId="77777777" w:rsidR="004E397B" w:rsidRPr="007A5CAD" w:rsidRDefault="004E397B" w:rsidP="001F16CA">
      <w:pPr>
        <w:rPr>
          <w:rFonts w:ascii="Kalpurush" w:hAnsi="Kalpurush" w:cs="Kalpurush"/>
        </w:rPr>
      </w:pPr>
    </w:p>
    <w:p w14:paraId="10C5F896" w14:textId="77777777" w:rsidR="004E397B" w:rsidRPr="007A5CAD" w:rsidRDefault="004E397B"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খ) ইসলামি নৈতিক আদর্শের নিয়ম পালনে</w:t>
      </w:r>
      <w:r w:rsidRPr="007A5CAD">
        <w:rPr>
          <w:rFonts w:ascii="Kalpurush" w:hAnsi="Kalpurush" w:cs="Kalpurush"/>
        </w:rPr>
        <w:t xml:space="preserve">;  </w:t>
      </w:r>
    </w:p>
    <w:p w14:paraId="15DE4898" w14:textId="77777777" w:rsidR="004E397B" w:rsidRPr="007A5CAD" w:rsidRDefault="004E397B" w:rsidP="001F16CA">
      <w:pPr>
        <w:rPr>
          <w:rFonts w:ascii="Kalpurush" w:hAnsi="Kalpurush" w:cs="Kalpurush"/>
        </w:rPr>
      </w:pPr>
    </w:p>
    <w:p w14:paraId="0B93A83E" w14:textId="77777777" w:rsidR="004E397B" w:rsidRPr="007A5CAD" w:rsidRDefault="004E397B"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গ) পাকিস্তানের মুসলমানদের পবিত্র কুরআন ও ইসলামিক শিক্ষা প্রদানের জন্য সুযোগ-সুবিধা নিশ্চিতকরণে</w:t>
      </w:r>
      <w:r w:rsidRPr="007A5CAD">
        <w:rPr>
          <w:rFonts w:ascii="Kalpurush" w:hAnsi="Kalpurush" w:cs="Kalpurush"/>
        </w:rPr>
        <w:t xml:space="preserve">; </w:t>
      </w:r>
      <w:r w:rsidRPr="007A5CAD">
        <w:rPr>
          <w:rFonts w:ascii="Kalpurush" w:hAnsi="Kalpurush" w:cs="Kalpurush"/>
          <w:cs/>
          <w:lang w:bidi="bn-IN"/>
        </w:rPr>
        <w:t xml:space="preserve">এবং   </w:t>
      </w:r>
    </w:p>
    <w:p w14:paraId="3AAA0EC4" w14:textId="77777777" w:rsidR="004E397B" w:rsidRPr="007A5CAD" w:rsidRDefault="004E397B" w:rsidP="001F16CA">
      <w:pPr>
        <w:rPr>
          <w:rFonts w:ascii="Kalpurush" w:hAnsi="Kalpurush" w:cs="Kalpurush"/>
        </w:rPr>
      </w:pPr>
    </w:p>
    <w:p w14:paraId="2905508B" w14:textId="77777777" w:rsidR="004E397B" w:rsidRPr="007A5CAD" w:rsidRDefault="004E397B"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 xml:space="preserve">ঘ) ইসলামি প্রয়োজন ও শিক্ষায় কোন আইন প্রণয়নে নিষেধ করা হচ্ছে যেহেতু পবিত্র কুরআন ও সুন্নাহতেই সেগুলো ঘোষিত হয়েছে।    </w:t>
      </w:r>
    </w:p>
    <w:p w14:paraId="4BEFA815" w14:textId="77777777" w:rsidR="004E397B" w:rsidRPr="007A5CAD" w:rsidRDefault="004E397B" w:rsidP="001F16CA">
      <w:pPr>
        <w:rPr>
          <w:rFonts w:ascii="Kalpurush" w:hAnsi="Kalpurush" w:cs="Kalpurush"/>
        </w:rPr>
      </w:pPr>
    </w:p>
    <w:p w14:paraId="44100153" w14:textId="77777777" w:rsidR="004E397B" w:rsidRPr="007A5CAD" w:rsidRDefault="004E397B" w:rsidP="001F16CA">
      <w:pPr>
        <w:rPr>
          <w:rFonts w:ascii="Kalpurush" w:hAnsi="Kalpurush" w:cs="Kalpurush"/>
        </w:rPr>
      </w:pPr>
      <w:r w:rsidRPr="007A5CAD">
        <w:rPr>
          <w:rFonts w:ascii="Kalpurush" w:hAnsi="Kalpurush" w:cs="Kalpurush"/>
          <w:cs/>
          <w:lang w:bidi="bn-IN"/>
        </w:rPr>
        <w:lastRenderedPageBreak/>
        <w:t>২৩। জাতীয় ও প্রাদেশিক পরিষদের প্রথম বিধানসভা হবে আইনসভা। -</w:t>
      </w:r>
    </w:p>
    <w:p w14:paraId="350FA2DF" w14:textId="77777777" w:rsidR="004E397B" w:rsidRPr="007A5CAD" w:rsidRDefault="004E397B" w:rsidP="001F16CA">
      <w:pPr>
        <w:rPr>
          <w:rFonts w:ascii="Kalpurush" w:hAnsi="Kalpurush" w:cs="Kalpurush"/>
        </w:rPr>
      </w:pPr>
      <w:r w:rsidRPr="007A5CAD">
        <w:rPr>
          <w:rFonts w:ascii="Kalpurush" w:hAnsi="Kalpurush" w:cs="Kalpurush"/>
          <w:cs/>
          <w:lang w:bidi="bn-IN"/>
        </w:rPr>
        <w:t>সংবিধান যে প্রদান করবে</w:t>
      </w:r>
    </w:p>
    <w:p w14:paraId="33E8170F" w14:textId="77777777" w:rsidR="004E397B" w:rsidRPr="007A5CAD" w:rsidRDefault="004E397B" w:rsidP="001F16CA">
      <w:pPr>
        <w:rPr>
          <w:rFonts w:ascii="Kalpurush" w:hAnsi="Kalpurush" w:cs="Kalpurush"/>
        </w:rPr>
      </w:pPr>
    </w:p>
    <w:p w14:paraId="69C97051" w14:textId="77777777" w:rsidR="004E397B" w:rsidRPr="007A5CAD" w:rsidRDefault="004E397B"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 xml:space="preserve">ক) এই আদেশ দ্বারা জাতীয় পরিষদকে ক্ষমতা প্রদান করে যাচ্ছে যে: </w:t>
      </w:r>
    </w:p>
    <w:p w14:paraId="6FE6B368" w14:textId="77777777" w:rsidR="004E397B" w:rsidRPr="007A5CAD" w:rsidRDefault="004E397B" w:rsidP="001F16CA">
      <w:pPr>
        <w:rPr>
          <w:rFonts w:ascii="Kalpurush" w:hAnsi="Kalpurush" w:cs="Kalpurush"/>
        </w:rPr>
      </w:pPr>
    </w:p>
    <w:p w14:paraId="007D90C6" w14:textId="77777777" w:rsidR="004E397B" w:rsidRPr="007A5CAD" w:rsidRDefault="004E397B"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১) যদি ফেডারেশনের আইনসভা এক কক্ষ বিশিষ্ট হয় তাহলে ইহাই হবে পূর্ণ মেয়াদের জন্য ফেডারেশনের প্রথম আইনসভা</w:t>
      </w:r>
      <w:r w:rsidRPr="007A5CAD">
        <w:rPr>
          <w:rFonts w:ascii="Kalpurush" w:hAnsi="Kalpurush" w:cs="Kalpurush"/>
        </w:rPr>
        <w:t xml:space="preserve">; </w:t>
      </w:r>
      <w:r w:rsidRPr="007A5CAD">
        <w:rPr>
          <w:rFonts w:ascii="Kalpurush" w:hAnsi="Kalpurush" w:cs="Kalpurush"/>
          <w:cs/>
          <w:lang w:bidi="bn-IN"/>
        </w:rPr>
        <w:t xml:space="preserve">এবং  </w:t>
      </w:r>
    </w:p>
    <w:p w14:paraId="6C27B64C" w14:textId="77777777" w:rsidR="004E397B" w:rsidRPr="007A5CAD" w:rsidRDefault="004E397B" w:rsidP="001F16CA">
      <w:pPr>
        <w:rPr>
          <w:rFonts w:ascii="Kalpurush" w:hAnsi="Kalpurush" w:cs="Kalpurush"/>
        </w:rPr>
      </w:pPr>
    </w:p>
    <w:p w14:paraId="4A896E8E" w14:textId="77777777" w:rsidR="004E397B" w:rsidRPr="007A5CAD" w:rsidRDefault="004E397B"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 xml:space="preserve">২) যদি ফেডারেশনের আইনসভা দুই কক্ষ বিশিষ্ট হয় তাহলে ইহা হবে পূর্ণ মেয়াদের জন্য ফেডারেশনের নিম্ন আইনসভা। </w:t>
      </w:r>
    </w:p>
    <w:p w14:paraId="15632703" w14:textId="77777777" w:rsidR="004E397B" w:rsidRPr="007A5CAD" w:rsidRDefault="004E397B" w:rsidP="001F16CA">
      <w:pPr>
        <w:rPr>
          <w:rFonts w:ascii="Kalpurush" w:hAnsi="Kalpurush" w:cs="Kalpurush"/>
        </w:rPr>
      </w:pPr>
    </w:p>
    <w:p w14:paraId="17DC675F" w14:textId="77777777" w:rsidR="004E397B" w:rsidRPr="007A5CAD" w:rsidRDefault="004E397B"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 xml:space="preserve">গ) এই আদেশ অনুযায়ীই পূর্ণ মেয়াদের জন্য প্রাদেশিক পরিষদই হবে উক্ত প্রদেশের প্রথম আইনসভা।   </w:t>
      </w:r>
    </w:p>
    <w:p w14:paraId="7D7673B6" w14:textId="77777777" w:rsidR="004E397B" w:rsidRPr="007A5CAD" w:rsidRDefault="004E397B" w:rsidP="001F16CA">
      <w:pPr>
        <w:rPr>
          <w:rFonts w:ascii="Kalpurush" w:hAnsi="Kalpurush" w:cs="Kalpurush"/>
        </w:rPr>
      </w:pPr>
    </w:p>
    <w:p w14:paraId="444202E8" w14:textId="77777777" w:rsidR="00691713" w:rsidRPr="007A5CAD" w:rsidRDefault="004E397B" w:rsidP="00944B23">
      <w:pPr>
        <w:rPr>
          <w:rFonts w:ascii="Kalpurush" w:hAnsi="Kalpurush" w:cs="Kalpurush"/>
          <w:cs/>
          <w:lang w:bidi="bn-IN"/>
        </w:rPr>
      </w:pPr>
      <w:r w:rsidRPr="007A5CAD">
        <w:rPr>
          <w:rFonts w:ascii="Kalpurush" w:hAnsi="Kalpurush" w:cs="Kalpurush"/>
          <w:cs/>
          <w:lang w:bidi="bn-IN"/>
        </w:rPr>
        <w:t>২৪। সংবিধান প্রণয়নের সময়- জাতীয় পরিষদ এর প্রথম অধিবেশনের ১২০ দিনের মধ্যে সংবিধানকে সংবিধান বিল আকারে উত্থাপন করবে এবং যদি ব্যর্থ হয় তাহলে পরিষদ বিলুপ্ত হবে</w:t>
      </w:r>
    </w:p>
    <w:p w14:paraId="33764670" w14:textId="77777777" w:rsidR="00AF1FBD" w:rsidRPr="007A5CAD" w:rsidRDefault="00AF1FBD" w:rsidP="00944B23">
      <w:pPr>
        <w:rPr>
          <w:rFonts w:ascii="Kalpurush" w:hAnsi="Kalpurush" w:cs="Kalpurush"/>
          <w:cs/>
          <w:lang w:bidi="bn-IN"/>
        </w:rPr>
      </w:pPr>
    </w:p>
    <w:p w14:paraId="5B790D74" w14:textId="77777777" w:rsidR="00AF1FBD" w:rsidRPr="007A5CAD" w:rsidRDefault="00AF1FBD" w:rsidP="00944B23">
      <w:pPr>
        <w:rPr>
          <w:rFonts w:ascii="Kalpurush" w:hAnsi="Kalpurush" w:cs="Kalpurush"/>
          <w:cs/>
          <w:lang w:bidi="bn-IN"/>
        </w:rPr>
      </w:pPr>
    </w:p>
    <w:p w14:paraId="4E060204" w14:textId="77777777" w:rsidR="00944B23" w:rsidRPr="007A5CAD" w:rsidRDefault="002E211C" w:rsidP="00944B23">
      <w:pPr>
        <w:rPr>
          <w:rFonts w:ascii="Kalpurush" w:hAnsi="Kalpurush" w:cs="Kalpurush"/>
          <w:lang w:bidi="bn-BD"/>
        </w:rPr>
      </w:pPr>
      <w:r w:rsidRPr="007A5CAD">
        <w:rPr>
          <w:rFonts w:ascii="Kalpurush" w:eastAsia="Calibri" w:hAnsi="Kalpurush" w:cs="Kalpurush"/>
          <w:cs/>
          <w:lang w:bidi="bn-BD"/>
        </w:rPr>
        <w:t>&lt;2.113.513-518</w:t>
      </w:r>
      <w:r w:rsidR="00944B23" w:rsidRPr="007A5CAD">
        <w:rPr>
          <w:rFonts w:ascii="Kalpurush" w:eastAsia="Calibri" w:hAnsi="Kalpurush" w:cs="Kalpurush"/>
          <w:cs/>
          <w:lang w:bidi="bn-BD"/>
        </w:rPr>
        <w:t>&gt;</w:t>
      </w:r>
    </w:p>
    <w:p w14:paraId="57883C5A" w14:textId="77777777" w:rsidR="004E397B" w:rsidRPr="007A5CAD" w:rsidRDefault="004E397B" w:rsidP="001F16CA">
      <w:pPr>
        <w:rPr>
          <w:rFonts w:ascii="Kalpurush" w:hAnsi="Kalpurush" w:cs="Kalpurush"/>
          <w:color w:val="000000"/>
          <w:lang w:bidi="bn-BD"/>
        </w:rPr>
      </w:pPr>
    </w:p>
    <w:p w14:paraId="20802DED"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২৫</w:t>
      </w:r>
      <w:r w:rsidRPr="007A5CAD">
        <w:rPr>
          <w:rFonts w:ascii="Kalpurush" w:hAnsi="Kalpurush" w:cs="Kalpurush"/>
        </w:rPr>
        <w:t xml:space="preserve">, </w:t>
      </w:r>
      <w:r w:rsidRPr="007A5CAD">
        <w:rPr>
          <w:rFonts w:ascii="Kalpurush" w:hAnsi="Kalpurush" w:cs="Kalpurush"/>
          <w:cs/>
          <w:lang w:bidi="bn-IN"/>
        </w:rPr>
        <w:t xml:space="preserve">সংবিধানে প্রামাণিকরণঃ রাষ্ট্রপতির কাছে জাতীয় সভায় পাশকৃত পাণ্ডুলিপির সত্যতা যাচাই করতে হবে। অপ্রমাণিত হলে জাতীয় সমাবেশে বিশ্লিষ্ট করতে হবে। </w:t>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cs/>
          <w:lang w:bidi="bn-IN"/>
        </w:rPr>
        <w:t>২৬</w:t>
      </w:r>
      <w:r w:rsidRPr="007A5CAD">
        <w:rPr>
          <w:rFonts w:ascii="Kalpurush" w:hAnsi="Kalpurush" w:cs="Kalpurush"/>
          <w:rtl/>
          <w:cs/>
        </w:rPr>
        <w:t xml:space="preserve">, </w:t>
      </w:r>
      <w:r w:rsidRPr="007A5CAD">
        <w:rPr>
          <w:rFonts w:ascii="Kalpurush" w:hAnsi="Kalpurush" w:cs="Kalpurush"/>
          <w:cs/>
          <w:lang w:bidi="bn-IN"/>
        </w:rPr>
        <w:t xml:space="preserve">সভার উদ্দেশ্যঃ </w:t>
      </w:r>
      <w:r w:rsidRPr="007A5CAD">
        <w:rPr>
          <w:rFonts w:ascii="Kalpurush" w:hAnsi="Kalpurush" w:cs="Kalpurush"/>
          <w:rtl/>
          <w:cs/>
        </w:rPr>
        <w:br/>
        <w:t>(</w:t>
      </w:r>
      <w:r w:rsidRPr="007A5CAD">
        <w:rPr>
          <w:rFonts w:ascii="Kalpurush" w:hAnsi="Kalpurush" w:cs="Kalpurush"/>
          <w:cs/>
          <w:lang w:bidi="bn-IN"/>
        </w:rPr>
        <w:t>ক</w:t>
      </w:r>
      <w:r w:rsidRPr="007A5CAD">
        <w:rPr>
          <w:rFonts w:ascii="Kalpurush" w:hAnsi="Kalpurush" w:cs="Kalpurush"/>
          <w:rtl/>
          <w:cs/>
        </w:rPr>
        <w:t xml:space="preserve">) </w:t>
      </w:r>
      <w:r w:rsidRPr="007A5CAD">
        <w:rPr>
          <w:rFonts w:ascii="Kalpurush" w:hAnsi="Kalpurush" w:cs="Kalpurush"/>
          <w:color w:val="212121"/>
          <w:shd w:val="clear" w:color="auto" w:fill="FFFFFF"/>
          <w:cs/>
          <w:lang w:bidi="bn-IN"/>
        </w:rPr>
        <w:t>রাষ্ট্রপতি কর্তৃক সমাবেশ হয়ে প্রামাণ সংবিধান বিল বলবৎ হওয়া পর্যন্ত পাকিস্তানের জন্য একটি সংবিধান প্রণয়নের উদ্দেশ্যে এই আদেশ প্রদাণ</w:t>
      </w:r>
      <w:r w:rsidRPr="007A5CAD">
        <w:rPr>
          <w:rFonts w:ascii="Kalpurush" w:hAnsi="Kalpurush" w:cs="Kalpurush"/>
          <w:color w:val="212121"/>
          <w:shd w:val="clear" w:color="auto" w:fill="FFFFFF"/>
          <w:rtl/>
          <w:cs/>
        </w:rPr>
        <w:t xml:space="preserve">, </w:t>
      </w:r>
      <w:r w:rsidRPr="007A5CAD">
        <w:rPr>
          <w:rFonts w:ascii="Kalpurush" w:hAnsi="Kalpurush" w:cs="Kalpurush"/>
          <w:color w:val="212121"/>
          <w:shd w:val="clear" w:color="auto" w:fill="FFFFFF"/>
          <w:cs/>
          <w:lang w:bidi="bn-IN"/>
        </w:rPr>
        <w:t>সংরক্ষণ</w:t>
      </w:r>
      <w:r w:rsidRPr="007A5CAD">
        <w:rPr>
          <w:rFonts w:ascii="Kalpurush" w:hAnsi="Kalpurush" w:cs="Kalpurush"/>
          <w:color w:val="212121"/>
          <w:shd w:val="clear" w:color="auto" w:fill="FFFFFF"/>
        </w:rPr>
        <w:t>,</w:t>
      </w:r>
      <w:r w:rsidRPr="007A5CAD">
        <w:rPr>
          <w:rFonts w:ascii="Kalpurush" w:hAnsi="Kalpurush" w:cs="Kalpurush"/>
          <w:color w:val="212121"/>
          <w:shd w:val="clear" w:color="auto" w:fill="FFFFFF"/>
          <w:cs/>
          <w:lang w:bidi="bn-IN"/>
        </w:rPr>
        <w:t xml:space="preserve"> জাতীয় সমাবেশ ক্ষমতা পূরণ করতে পারবে না</w:t>
      </w:r>
      <w:r w:rsidRPr="007A5CAD">
        <w:rPr>
          <w:rFonts w:ascii="Kalpurush" w:hAnsi="Kalpurush" w:cs="Mangal"/>
          <w:color w:val="212121"/>
          <w:shd w:val="clear" w:color="auto" w:fill="FFFFFF"/>
          <w:cs/>
          <w:lang w:bidi="hi-IN"/>
        </w:rPr>
        <w:t>।</w:t>
      </w:r>
      <w:r w:rsidRPr="007A5CAD">
        <w:rPr>
          <w:rFonts w:ascii="Kalpurush" w:hAnsi="Kalpurush" w:cs="Kalpurush"/>
          <w:color w:val="212121"/>
          <w:shd w:val="clear" w:color="auto" w:fill="FFFFFF"/>
          <w:rtl/>
          <w:cs/>
        </w:rPr>
        <w:br/>
      </w:r>
      <w:r w:rsidRPr="007A5CAD">
        <w:rPr>
          <w:rFonts w:ascii="Kalpurush" w:hAnsi="Kalpurush" w:cs="Kalpurush"/>
          <w:color w:val="212121"/>
          <w:shd w:val="clear" w:color="auto" w:fill="FFFFFF"/>
          <w:rtl/>
          <w:cs/>
        </w:rPr>
        <w:lastRenderedPageBreak/>
        <w:t>(</w:t>
      </w:r>
      <w:r w:rsidRPr="007A5CAD">
        <w:rPr>
          <w:rFonts w:ascii="Kalpurush" w:hAnsi="Kalpurush" w:cs="Kalpurush"/>
          <w:color w:val="212121"/>
          <w:shd w:val="clear" w:color="auto" w:fill="FFFFFF"/>
          <w:cs/>
          <w:lang w:bidi="bn-IN"/>
        </w:rPr>
        <w:t>খ</w:t>
      </w:r>
      <w:r w:rsidRPr="007A5CAD">
        <w:rPr>
          <w:rFonts w:ascii="Kalpurush" w:hAnsi="Kalpurush" w:cs="Kalpurush"/>
          <w:color w:val="212121"/>
          <w:shd w:val="clear" w:color="auto" w:fill="FFFFFF"/>
          <w:rtl/>
          <w:cs/>
        </w:rPr>
        <w:t xml:space="preserve">) </w:t>
      </w:r>
      <w:r w:rsidRPr="007A5CAD">
        <w:rPr>
          <w:rFonts w:ascii="Kalpurush" w:hAnsi="Kalpurush" w:cs="Kalpurush"/>
          <w:color w:val="212121"/>
          <w:shd w:val="clear" w:color="auto" w:fill="FFFFFF"/>
          <w:cs/>
          <w:lang w:bidi="bn-IN"/>
        </w:rPr>
        <w:t xml:space="preserve">রাষ্ট্রপতি কর্তৃক জাতীয় সভার সংবিধানের বিল পাশ হওয়া পর্যন্ত প্রাদেশিক সমাবেশ আহ্বান করা যাবেনা। </w:t>
      </w:r>
      <w:r w:rsidRPr="007A5CAD">
        <w:rPr>
          <w:rFonts w:ascii="Kalpurush" w:hAnsi="Kalpurush" w:cs="Kalpurush"/>
          <w:color w:val="212121"/>
          <w:shd w:val="clear" w:color="auto" w:fill="FFFFFF"/>
          <w:rtl/>
          <w:cs/>
        </w:rPr>
        <w:br/>
      </w:r>
      <w:r w:rsidRPr="007A5CAD">
        <w:rPr>
          <w:rFonts w:ascii="Kalpurush" w:hAnsi="Kalpurush" w:cs="Kalpurush"/>
          <w:color w:val="212121"/>
          <w:shd w:val="clear" w:color="auto" w:fill="FFFFFF"/>
          <w:cs/>
          <w:lang w:bidi="bn-IN"/>
        </w:rPr>
        <w:t>২৭</w:t>
      </w:r>
      <w:r w:rsidRPr="007A5CAD">
        <w:rPr>
          <w:rFonts w:ascii="Kalpurush" w:hAnsi="Kalpurush" w:cs="Kalpurush"/>
          <w:color w:val="212121"/>
          <w:shd w:val="clear" w:color="auto" w:fill="FFFFFF"/>
          <w:rtl/>
          <w:cs/>
        </w:rPr>
        <w:t xml:space="preserve">, </w:t>
      </w:r>
      <w:r w:rsidRPr="007A5CAD">
        <w:rPr>
          <w:rFonts w:ascii="Kalpurush" w:hAnsi="Kalpurush" w:cs="Kalpurush"/>
          <w:color w:val="212121"/>
          <w:shd w:val="clear" w:color="auto" w:fill="FFFFFF"/>
          <w:cs/>
          <w:lang w:bidi="bn-IN"/>
        </w:rPr>
        <w:t xml:space="preserve">আদেশের ব্যখ্যা ও সংশোধনঃ </w:t>
      </w:r>
      <w:r w:rsidRPr="007A5CAD">
        <w:rPr>
          <w:rFonts w:ascii="Kalpurush" w:hAnsi="Kalpurush" w:cs="Kalpurush"/>
          <w:color w:val="212121"/>
          <w:shd w:val="clear" w:color="auto" w:fill="FFFFFF"/>
          <w:rtl/>
          <w:cs/>
        </w:rPr>
        <w:br/>
        <w:t>(</w:t>
      </w:r>
      <w:r w:rsidRPr="007A5CAD">
        <w:rPr>
          <w:rFonts w:ascii="Kalpurush" w:hAnsi="Kalpurush" w:cs="Kalpurush"/>
          <w:color w:val="212121"/>
          <w:shd w:val="clear" w:color="auto" w:fill="FFFFFF"/>
          <w:cs/>
          <w:lang w:bidi="bn-IN"/>
        </w:rPr>
        <w:t>ক</w:t>
      </w:r>
      <w:r w:rsidRPr="007A5CAD">
        <w:rPr>
          <w:rFonts w:ascii="Kalpurush" w:hAnsi="Kalpurush" w:cs="Kalpurush"/>
          <w:color w:val="212121"/>
          <w:shd w:val="clear" w:color="auto" w:fill="FFFFFF"/>
          <w:rtl/>
          <w:cs/>
        </w:rPr>
        <w:t xml:space="preserve">) </w:t>
      </w:r>
      <w:r w:rsidRPr="007A5CAD">
        <w:rPr>
          <w:rFonts w:ascii="Kalpurush" w:hAnsi="Kalpurush" w:cs="Kalpurush"/>
          <w:color w:val="212121"/>
          <w:shd w:val="clear" w:color="auto" w:fill="FFFFFF"/>
          <w:cs/>
          <w:lang w:bidi="bn-IN"/>
        </w:rPr>
        <w:t xml:space="preserve">যেকোন প্রাদেশিক আদেশের ব্যখ্যা নিয়ে কোন প্রশ্ন বা সন্দেহ থাকলে তা রাষ্ট্রপতির একটি সিদ্ধান্ত দ্বারা সমাধান করা হবে এবং তা আদালতের সকল প্রশ্নের ঊর্ধ্বে থাকবে। </w:t>
      </w:r>
      <w:r w:rsidRPr="007A5CAD">
        <w:rPr>
          <w:rFonts w:ascii="Kalpurush" w:hAnsi="Kalpurush" w:cs="Kalpurush"/>
          <w:color w:val="212121"/>
          <w:shd w:val="clear" w:color="auto" w:fill="FFFFFF"/>
          <w:rtl/>
          <w:cs/>
        </w:rPr>
        <w:br/>
        <w:t>(</w:t>
      </w:r>
      <w:r w:rsidRPr="007A5CAD">
        <w:rPr>
          <w:rFonts w:ascii="Kalpurush" w:hAnsi="Kalpurush" w:cs="Kalpurush"/>
          <w:color w:val="212121"/>
          <w:shd w:val="clear" w:color="auto" w:fill="FFFFFF"/>
          <w:cs/>
          <w:lang w:bidi="bn-IN"/>
        </w:rPr>
        <w:t>খ</w:t>
      </w:r>
      <w:r w:rsidRPr="007A5CAD">
        <w:rPr>
          <w:rFonts w:ascii="Kalpurush" w:hAnsi="Kalpurush" w:cs="Kalpurush"/>
          <w:color w:val="212121"/>
          <w:shd w:val="clear" w:color="auto" w:fill="FFFFFF"/>
          <w:rtl/>
          <w:cs/>
        </w:rPr>
        <w:t xml:space="preserve">) </w:t>
      </w:r>
      <w:r w:rsidRPr="007A5CAD">
        <w:rPr>
          <w:rFonts w:ascii="Kalpurush" w:hAnsi="Kalpurush" w:cs="Kalpurush"/>
          <w:color w:val="212121"/>
          <w:shd w:val="clear" w:color="auto" w:fill="FFFFFF"/>
          <w:cs/>
          <w:lang w:bidi="bn-IN"/>
        </w:rPr>
        <w:t xml:space="preserve">রাষ্ট্রপতি এবং জাতীয় সভার এই আদেশ সংশোধনের কোন অধিকার থাকবেনা। </w:t>
      </w:r>
      <w:r w:rsidRPr="007A5CAD">
        <w:rPr>
          <w:rFonts w:ascii="Kalpurush" w:hAnsi="Kalpurush" w:cs="Kalpurush"/>
          <w:color w:val="212121"/>
          <w:shd w:val="clear" w:color="auto" w:fill="FFFFFF"/>
          <w:rtl/>
          <w:cs/>
        </w:rPr>
        <w:br/>
      </w:r>
      <w:r w:rsidRPr="007A5CAD">
        <w:rPr>
          <w:rFonts w:ascii="Kalpurush" w:hAnsi="Kalpurush" w:cs="Kalpurush"/>
          <w:color w:val="212121"/>
          <w:shd w:val="clear" w:color="auto" w:fill="FFFFFF"/>
          <w:rtl/>
          <w:cs/>
        </w:rPr>
        <w:br/>
      </w:r>
      <w:r w:rsidRPr="007A5CAD">
        <w:rPr>
          <w:rFonts w:ascii="Kalpurush" w:hAnsi="Kalpurush" w:cs="Kalpurush"/>
          <w:color w:val="212121"/>
          <w:shd w:val="clear" w:color="auto" w:fill="FFFFFF"/>
          <w:cs/>
          <w:lang w:bidi="bn-IN"/>
        </w:rPr>
        <w:t>তালিকা ১</w:t>
      </w:r>
      <w:r w:rsidRPr="007A5CAD">
        <w:rPr>
          <w:rFonts w:ascii="Kalpurush" w:hAnsi="Kalpurush" w:cs="Kalpurush"/>
          <w:color w:val="212121"/>
          <w:shd w:val="clear" w:color="auto" w:fill="FFFFFF"/>
          <w:rtl/>
          <w:cs/>
        </w:rPr>
        <w:t>-</w:t>
      </w:r>
      <w:r w:rsidRPr="007A5CAD">
        <w:rPr>
          <w:rFonts w:ascii="Kalpurush" w:hAnsi="Kalpurush" w:cs="Kalpurush"/>
          <w:color w:val="212121"/>
          <w:shd w:val="clear" w:color="auto" w:fill="FFFFFF"/>
          <w:rtl/>
          <w:cs/>
        </w:rPr>
        <w:br/>
        <w:t>[</w:t>
      </w:r>
      <w:r w:rsidRPr="007A5CAD">
        <w:rPr>
          <w:rFonts w:ascii="Kalpurush" w:hAnsi="Kalpurush" w:cs="Kalpurush"/>
          <w:color w:val="212121"/>
          <w:shd w:val="clear" w:color="auto" w:fill="FFFFFF"/>
          <w:cs/>
          <w:lang w:bidi="bn-IN"/>
        </w:rPr>
        <w:t>অনুচ্ছেদ ৪</w:t>
      </w:r>
      <w:r w:rsidRPr="007A5CAD">
        <w:rPr>
          <w:rFonts w:ascii="Kalpurush" w:hAnsi="Kalpurush" w:cs="Kalpurush"/>
          <w:color w:val="212121"/>
          <w:shd w:val="clear" w:color="auto" w:fill="FFFFFF"/>
          <w:rtl/>
          <w:cs/>
        </w:rPr>
        <w:t>(</w:t>
      </w:r>
      <w:r w:rsidRPr="007A5CAD">
        <w:rPr>
          <w:rFonts w:ascii="Kalpurush" w:hAnsi="Kalpurush" w:cs="Kalpurush"/>
          <w:color w:val="212121"/>
          <w:shd w:val="clear" w:color="auto" w:fill="FFFFFF"/>
          <w:cs/>
          <w:lang w:bidi="bn-IN"/>
        </w:rPr>
        <w:t>২</w:t>
      </w:r>
      <w:r w:rsidRPr="007A5CAD">
        <w:rPr>
          <w:rFonts w:ascii="Kalpurush" w:hAnsi="Kalpurush" w:cs="Kalpurush"/>
          <w:color w:val="212121"/>
          <w:shd w:val="clear" w:color="auto" w:fill="FFFFFF"/>
          <w:rtl/>
          <w:cs/>
        </w:rPr>
        <w:t>)]</w:t>
      </w:r>
      <w:r w:rsidRPr="007A5CAD">
        <w:rPr>
          <w:rFonts w:ascii="Kalpurush" w:hAnsi="Kalpurush" w:cs="Kalpurush"/>
          <w:color w:val="212121"/>
          <w:shd w:val="clear" w:color="auto" w:fill="FFFFFF"/>
          <w:rtl/>
          <w:cs/>
        </w:rPr>
        <w:br/>
      </w:r>
      <w:r w:rsidRPr="007A5CAD">
        <w:rPr>
          <w:rFonts w:ascii="Kalpurush" w:hAnsi="Kalpurush" w:cs="Kalpurush"/>
          <w:color w:val="212121"/>
          <w:shd w:val="clear" w:color="auto" w:fill="FFFFFF"/>
          <w:cs/>
          <w:lang w:bidi="bn-IN"/>
        </w:rPr>
        <w:t>পাকিস্তানের জাতীয় সভা</w:t>
      </w:r>
      <w:r w:rsidRPr="007A5CAD">
        <w:rPr>
          <w:rFonts w:ascii="Kalpurush" w:hAnsi="Kalpurush" w:cs="Kalpurush"/>
          <w:color w:val="212121"/>
          <w:shd w:val="clear" w:color="auto" w:fill="FFFFFF"/>
          <w:rtl/>
          <w:cs/>
        </w:rPr>
        <w:br/>
      </w:r>
      <w:r w:rsidRPr="007A5CAD">
        <w:rPr>
          <w:rFonts w:ascii="Kalpurush" w:hAnsi="Kalpurush" w:cs="Kalpurush"/>
          <w:color w:val="212121"/>
          <w:shd w:val="clear" w:color="auto" w:fill="FFFFFF"/>
          <w:rtl/>
          <w:cs/>
        </w:rPr>
        <w:br/>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cs/>
          <w:lang w:bidi="bn-IN"/>
        </w:rPr>
        <w:t xml:space="preserve">সাধারণ                 </w:t>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cs/>
          <w:lang w:bidi="bn-IN"/>
        </w:rPr>
        <w:t>মহিলা</w:t>
      </w:r>
      <w:r w:rsidRPr="007A5CAD">
        <w:rPr>
          <w:rFonts w:ascii="Kalpurush" w:hAnsi="Kalpurush" w:cs="Kalpurush"/>
          <w:color w:val="212121"/>
          <w:shd w:val="clear" w:color="auto" w:fill="FFFFFF"/>
          <w:rtl/>
          <w:cs/>
        </w:rPr>
        <w:br/>
      </w:r>
      <w:r w:rsidRPr="007A5CAD">
        <w:rPr>
          <w:rFonts w:ascii="Kalpurush" w:hAnsi="Kalpurush" w:cs="Kalpurush"/>
          <w:color w:val="212121"/>
          <w:shd w:val="clear" w:color="auto" w:fill="FFFFFF"/>
          <w:cs/>
          <w:lang w:bidi="bn-IN"/>
        </w:rPr>
        <w:t>পূর্ব পাকিস্তান</w:t>
      </w:r>
      <w:r w:rsidRPr="007A5CAD">
        <w:rPr>
          <w:rFonts w:ascii="Kalpurush" w:hAnsi="Kalpurush" w:cs="Kalpurush"/>
          <w:color w:val="212121"/>
          <w:shd w:val="clear" w:color="auto" w:fill="FFFFFF"/>
          <w:rtl/>
          <w:cs/>
        </w:rPr>
        <w:t xml:space="preserve">-                  </w:t>
      </w:r>
      <w:r w:rsidRPr="007A5CAD">
        <w:rPr>
          <w:rFonts w:ascii="Kalpurush" w:hAnsi="Kalpurush" w:cs="Kalpurush"/>
          <w:color w:val="212121"/>
          <w:shd w:val="clear" w:color="auto" w:fill="FFFFFF"/>
          <w:cs/>
          <w:lang w:bidi="bn-IN"/>
        </w:rPr>
        <w:t xml:space="preserve">১৬২                  </w:t>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cs/>
          <w:lang w:bidi="bn-IN"/>
        </w:rPr>
        <w:t>৭</w:t>
      </w:r>
      <w:r w:rsidRPr="007A5CAD">
        <w:rPr>
          <w:rFonts w:ascii="Kalpurush" w:hAnsi="Kalpurush" w:cs="Kalpurush"/>
          <w:color w:val="212121"/>
          <w:shd w:val="clear" w:color="auto" w:fill="FFFFFF"/>
          <w:rtl/>
          <w:cs/>
        </w:rPr>
        <w:br/>
      </w:r>
      <w:r w:rsidRPr="007A5CAD">
        <w:rPr>
          <w:rFonts w:ascii="Kalpurush" w:hAnsi="Kalpurush" w:cs="Kalpurush"/>
          <w:color w:val="212121"/>
          <w:shd w:val="clear" w:color="auto" w:fill="FFFFFF"/>
          <w:cs/>
          <w:lang w:bidi="bn-IN"/>
        </w:rPr>
        <w:t>পাঞ্জাবী</w:t>
      </w:r>
      <w:r w:rsidRPr="007A5CAD">
        <w:rPr>
          <w:rFonts w:ascii="Kalpurush" w:hAnsi="Kalpurush" w:cs="Kalpurush"/>
          <w:color w:val="212121"/>
          <w:shd w:val="clear" w:color="auto" w:fill="FFFFFF"/>
          <w:rtl/>
          <w:cs/>
        </w:rPr>
        <w:t xml:space="preserve">-                            </w:t>
      </w:r>
      <w:r w:rsidRPr="007A5CAD">
        <w:rPr>
          <w:rFonts w:ascii="Kalpurush" w:hAnsi="Kalpurush" w:cs="Kalpurush"/>
          <w:color w:val="212121"/>
          <w:shd w:val="clear" w:color="auto" w:fill="FFFFFF"/>
          <w:cs/>
          <w:lang w:bidi="bn-IN"/>
        </w:rPr>
        <w:t xml:space="preserve">৮২                   </w:t>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cs/>
          <w:lang w:bidi="bn-IN"/>
        </w:rPr>
        <w:t>৩</w:t>
      </w:r>
      <w:r w:rsidRPr="007A5CAD">
        <w:rPr>
          <w:rFonts w:ascii="Kalpurush" w:hAnsi="Kalpurush" w:cs="Kalpurush"/>
          <w:color w:val="212121"/>
          <w:shd w:val="clear" w:color="auto" w:fill="FFFFFF"/>
          <w:rtl/>
          <w:cs/>
        </w:rPr>
        <w:br/>
      </w:r>
      <w:r w:rsidRPr="007A5CAD">
        <w:rPr>
          <w:rFonts w:ascii="Kalpurush" w:hAnsi="Kalpurush" w:cs="Kalpurush"/>
          <w:color w:val="212121"/>
          <w:shd w:val="clear" w:color="auto" w:fill="FFFFFF"/>
          <w:cs/>
          <w:lang w:bidi="bn-IN"/>
        </w:rPr>
        <w:t>সিন্ধু</w:t>
      </w:r>
      <w:r w:rsidRPr="007A5CAD">
        <w:rPr>
          <w:rFonts w:ascii="Kalpurush" w:hAnsi="Kalpurush" w:cs="Kalpurush"/>
          <w:color w:val="212121"/>
          <w:shd w:val="clear" w:color="auto" w:fill="FFFFFF"/>
          <w:rtl/>
          <w:cs/>
        </w:rPr>
        <w:t xml:space="preserve">-                      </w:t>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cs/>
          <w:lang w:bidi="bn-IN"/>
        </w:rPr>
        <w:t xml:space="preserve">২৭    </w:t>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cs/>
          <w:lang w:bidi="bn-IN"/>
        </w:rPr>
        <w:t>১</w:t>
      </w:r>
      <w:r w:rsidRPr="007A5CAD">
        <w:rPr>
          <w:rFonts w:ascii="Kalpurush" w:hAnsi="Kalpurush" w:cs="Kalpurush"/>
          <w:color w:val="212121"/>
          <w:shd w:val="clear" w:color="auto" w:fill="FFFFFF"/>
          <w:rtl/>
          <w:cs/>
        </w:rPr>
        <w:br/>
      </w:r>
      <w:r w:rsidRPr="007A5CAD">
        <w:rPr>
          <w:rFonts w:ascii="Kalpurush" w:hAnsi="Kalpurush" w:cs="Kalpurush"/>
          <w:color w:val="212121"/>
          <w:shd w:val="clear" w:color="auto" w:fill="FFFFFF"/>
          <w:cs/>
          <w:lang w:bidi="bn-IN"/>
        </w:rPr>
        <w:t>বেলুচিস্তান</w:t>
      </w:r>
      <w:r w:rsidRPr="007A5CAD">
        <w:rPr>
          <w:rFonts w:ascii="Kalpurush" w:hAnsi="Kalpurush" w:cs="Kalpurush"/>
          <w:color w:val="212121"/>
          <w:shd w:val="clear" w:color="auto" w:fill="FFFFFF"/>
          <w:rtl/>
          <w:cs/>
        </w:rPr>
        <w:t xml:space="preserve">-                    </w:t>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cs/>
          <w:lang w:bidi="bn-IN"/>
        </w:rPr>
        <w:t xml:space="preserve">৪                    </w:t>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cs/>
          <w:lang w:bidi="bn-IN"/>
        </w:rPr>
        <w:t>১</w:t>
      </w:r>
      <w:r w:rsidRPr="007A5CAD">
        <w:rPr>
          <w:rFonts w:ascii="Kalpurush" w:hAnsi="Kalpurush" w:cs="Kalpurush"/>
          <w:color w:val="212121"/>
          <w:shd w:val="clear" w:color="auto" w:fill="FFFFFF"/>
          <w:rtl/>
          <w:cs/>
        </w:rPr>
        <w:br/>
      </w:r>
      <w:r w:rsidRPr="007A5CAD">
        <w:rPr>
          <w:rFonts w:ascii="Kalpurush" w:hAnsi="Kalpurush" w:cs="Kalpurush"/>
          <w:color w:val="212121"/>
          <w:shd w:val="clear" w:color="auto" w:fill="FFFFFF"/>
          <w:cs/>
          <w:lang w:bidi="bn-IN"/>
        </w:rPr>
        <w:t>উত্তর</w:t>
      </w:r>
      <w:r w:rsidRPr="007A5CAD">
        <w:rPr>
          <w:rFonts w:ascii="Kalpurush" w:hAnsi="Kalpurush" w:cs="Kalpurush"/>
          <w:color w:val="212121"/>
          <w:shd w:val="clear" w:color="auto" w:fill="FFFFFF"/>
          <w:rtl/>
          <w:cs/>
        </w:rPr>
        <w:t>-</w:t>
      </w:r>
      <w:r w:rsidRPr="007A5CAD">
        <w:rPr>
          <w:rFonts w:ascii="Kalpurush" w:hAnsi="Kalpurush" w:cs="Kalpurush"/>
          <w:color w:val="212121"/>
          <w:shd w:val="clear" w:color="auto" w:fill="FFFFFF"/>
          <w:cs/>
          <w:lang w:bidi="bn-IN"/>
        </w:rPr>
        <w:t>দক্ষিণ প্রদেশের সীমান্ত</w:t>
      </w:r>
      <w:r w:rsidRPr="007A5CAD">
        <w:rPr>
          <w:rFonts w:ascii="Kalpurush" w:hAnsi="Kalpurush" w:cs="Kalpurush"/>
          <w:color w:val="212121"/>
          <w:shd w:val="clear" w:color="auto" w:fill="FFFFFF"/>
          <w:rtl/>
          <w:cs/>
        </w:rPr>
        <w:t xml:space="preserve">-  </w:t>
      </w:r>
      <w:r w:rsidRPr="007A5CAD">
        <w:rPr>
          <w:rFonts w:ascii="Kalpurush" w:hAnsi="Kalpurush" w:cs="Kalpurush"/>
          <w:color w:val="212121"/>
          <w:shd w:val="clear" w:color="auto" w:fill="FFFFFF"/>
          <w:cs/>
          <w:lang w:bidi="bn-IN"/>
        </w:rPr>
        <w:t xml:space="preserve">১৮                   </w:t>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cs/>
          <w:lang w:bidi="bn-IN"/>
        </w:rPr>
        <w:t>১</w:t>
      </w:r>
      <w:r w:rsidRPr="007A5CAD">
        <w:rPr>
          <w:rFonts w:ascii="Kalpurush" w:hAnsi="Kalpurush" w:cs="Kalpurush"/>
          <w:color w:val="212121"/>
          <w:shd w:val="clear" w:color="auto" w:fill="FFFFFF"/>
          <w:rtl/>
          <w:cs/>
        </w:rPr>
        <w:br/>
      </w:r>
      <w:r w:rsidRPr="007A5CAD">
        <w:rPr>
          <w:rFonts w:ascii="Kalpurush" w:hAnsi="Kalpurush" w:cs="Kalpurush"/>
          <w:color w:val="212121"/>
          <w:shd w:val="clear" w:color="auto" w:fill="FFFFFF"/>
          <w:cs/>
          <w:lang w:bidi="bn-IN"/>
        </w:rPr>
        <w:t>কেন্দ্রীয় শাসিত জাতি</w:t>
      </w:r>
      <w:r w:rsidRPr="007A5CAD">
        <w:rPr>
          <w:rFonts w:ascii="Kalpurush" w:hAnsi="Kalpurush" w:cs="Kalpurush"/>
          <w:color w:val="212121"/>
          <w:shd w:val="clear" w:color="auto" w:fill="FFFFFF"/>
          <w:rtl/>
          <w:cs/>
        </w:rPr>
        <w:t xml:space="preserve">-            </w:t>
      </w:r>
      <w:r w:rsidRPr="007A5CAD">
        <w:rPr>
          <w:rFonts w:ascii="Kalpurush" w:hAnsi="Kalpurush" w:cs="Kalpurush"/>
          <w:color w:val="212121"/>
          <w:shd w:val="clear" w:color="auto" w:fill="FFFFFF"/>
          <w:cs/>
          <w:lang w:bidi="bn-IN"/>
        </w:rPr>
        <w:t xml:space="preserve">৭                     </w:t>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cs/>
          <w:lang w:bidi="bn-IN"/>
        </w:rPr>
        <w:t>১</w:t>
      </w:r>
      <w:r w:rsidRPr="007A5CAD">
        <w:rPr>
          <w:rFonts w:ascii="Kalpurush" w:hAnsi="Kalpurush" w:cs="Kalpurush"/>
          <w:color w:val="212121"/>
          <w:shd w:val="clear" w:color="auto" w:fill="FFFFFF"/>
          <w:rtl/>
          <w:cs/>
        </w:rPr>
        <w:br/>
        <w:t>-------------------------------------------------------------------------------------------</w:t>
      </w:r>
      <w:r w:rsidRPr="007A5CAD">
        <w:rPr>
          <w:rFonts w:ascii="Kalpurush" w:hAnsi="Kalpurush" w:cs="Kalpurush"/>
          <w:color w:val="212121"/>
          <w:shd w:val="clear" w:color="auto" w:fill="FFFFFF"/>
        </w:rPr>
        <w:t>-----</w:t>
      </w:r>
      <w:r w:rsidRPr="007A5CAD">
        <w:rPr>
          <w:rFonts w:ascii="Kalpurush" w:hAnsi="Kalpurush" w:cs="Kalpurush"/>
          <w:color w:val="212121"/>
          <w:shd w:val="clear" w:color="auto" w:fill="FFFFFF"/>
          <w:rtl/>
          <w:cs/>
        </w:rPr>
        <w:br/>
      </w:r>
      <w:r w:rsidRPr="007A5CAD">
        <w:rPr>
          <w:rFonts w:ascii="Kalpurush" w:hAnsi="Kalpurush" w:cs="Kalpurush"/>
          <w:color w:val="212121"/>
          <w:shd w:val="clear" w:color="auto" w:fill="FFFFFF"/>
          <w:cs/>
          <w:lang w:bidi="bn-IN"/>
        </w:rPr>
        <w:t>মোট</w:t>
      </w:r>
      <w:r w:rsidRPr="007A5CAD">
        <w:rPr>
          <w:rFonts w:ascii="Kalpurush" w:hAnsi="Kalpurush" w:cs="Kalpurush"/>
          <w:color w:val="212121"/>
          <w:shd w:val="clear" w:color="auto" w:fill="FFFFFF"/>
          <w:rtl/>
          <w:cs/>
        </w:rPr>
        <w:t xml:space="preserve">-                     </w:t>
      </w:r>
      <w:r w:rsidRPr="007A5CAD">
        <w:rPr>
          <w:rFonts w:ascii="Kalpurush" w:hAnsi="Kalpurush" w:cs="Kalpurush"/>
          <w:color w:val="212121"/>
          <w:shd w:val="clear" w:color="auto" w:fill="FFFFFF"/>
          <w:cs/>
          <w:lang w:bidi="bn-IN"/>
        </w:rPr>
        <w:t xml:space="preserve">৩০০                    </w:t>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cs/>
          <w:lang w:bidi="bn-IN"/>
        </w:rPr>
        <w:t xml:space="preserve">১৪ </w:t>
      </w:r>
      <w:r w:rsidRPr="007A5CAD">
        <w:rPr>
          <w:rFonts w:ascii="Kalpurush" w:hAnsi="Kalpurush" w:cs="Kalpurush"/>
          <w:color w:val="212121"/>
          <w:shd w:val="clear" w:color="auto" w:fill="FFFFFF"/>
          <w:rtl/>
          <w:cs/>
        </w:rPr>
        <w:br/>
      </w:r>
      <w:r w:rsidRPr="007A5CAD">
        <w:rPr>
          <w:rFonts w:ascii="Kalpurush" w:hAnsi="Kalpurush" w:cs="Kalpurush"/>
          <w:color w:val="212121"/>
          <w:shd w:val="clear" w:color="auto" w:fill="FFFFFF"/>
          <w:rtl/>
          <w:cs/>
        </w:rPr>
        <w:br/>
      </w:r>
      <w:r w:rsidRPr="007A5CAD">
        <w:rPr>
          <w:rFonts w:ascii="Kalpurush" w:hAnsi="Kalpurush" w:cs="Kalpurush"/>
        </w:rPr>
        <w:tab/>
      </w:r>
      <w:r w:rsidRPr="007A5CAD">
        <w:rPr>
          <w:rFonts w:ascii="Kalpurush" w:hAnsi="Kalpurush" w:cs="Kalpurush"/>
        </w:rPr>
        <w:tab/>
      </w:r>
      <w:r w:rsidRPr="007A5CAD">
        <w:rPr>
          <w:rFonts w:ascii="Kalpurush" w:hAnsi="Kalpurush" w:cs="Kalpurush"/>
        </w:rPr>
        <w:tab/>
      </w:r>
      <w:r w:rsidRPr="007A5CAD">
        <w:rPr>
          <w:rFonts w:ascii="Kalpurush" w:hAnsi="Kalpurush" w:cs="Kalpurush"/>
          <w:cs/>
          <w:lang w:bidi="bn-IN"/>
        </w:rPr>
        <w:t>তালিকা ২</w:t>
      </w:r>
      <w:r w:rsidRPr="007A5CAD">
        <w:rPr>
          <w:rFonts w:ascii="Kalpurush" w:hAnsi="Kalpurush" w:cs="Kalpurush"/>
          <w:rtl/>
          <w:cs/>
        </w:rPr>
        <w:t>-</w:t>
      </w:r>
      <w:r w:rsidRPr="007A5CAD">
        <w:rPr>
          <w:rFonts w:ascii="Kalpurush" w:hAnsi="Kalpurush" w:cs="Kalpurush"/>
          <w:rtl/>
          <w:cs/>
        </w:rPr>
        <w:br/>
        <w:t>[</w:t>
      </w:r>
      <w:r w:rsidRPr="007A5CAD">
        <w:rPr>
          <w:rFonts w:ascii="Kalpurush" w:hAnsi="Kalpurush" w:cs="Kalpurush"/>
          <w:cs/>
          <w:lang w:bidi="bn-IN"/>
        </w:rPr>
        <w:t>অনুচ্ছেদ ৫</w:t>
      </w:r>
      <w:r w:rsidRPr="007A5CAD">
        <w:rPr>
          <w:rFonts w:ascii="Kalpurush" w:hAnsi="Kalpurush" w:cs="Kalpurush"/>
          <w:rtl/>
          <w:cs/>
        </w:rPr>
        <w:t>(</w:t>
      </w:r>
      <w:r w:rsidRPr="007A5CAD">
        <w:rPr>
          <w:rFonts w:ascii="Kalpurush" w:hAnsi="Kalpurush" w:cs="Kalpurush"/>
          <w:cs/>
          <w:lang w:bidi="bn-IN"/>
        </w:rPr>
        <w:t>১</w:t>
      </w:r>
      <w:r w:rsidRPr="007A5CAD">
        <w:rPr>
          <w:rFonts w:ascii="Kalpurush" w:hAnsi="Kalpurush" w:cs="Kalpurush"/>
          <w:rtl/>
          <w:cs/>
        </w:rPr>
        <w:t>)]</w:t>
      </w:r>
      <w:r w:rsidRPr="007A5CAD">
        <w:rPr>
          <w:rFonts w:ascii="Kalpurush" w:hAnsi="Kalpurush" w:cs="Kalpurush"/>
          <w:rtl/>
          <w:cs/>
        </w:rPr>
        <w:br/>
      </w:r>
      <w:r w:rsidRPr="007A5CAD">
        <w:rPr>
          <w:rFonts w:ascii="Kalpurush" w:hAnsi="Kalpurush" w:cs="Kalpurush"/>
          <w:cs/>
          <w:lang w:bidi="bn-IN"/>
        </w:rPr>
        <w:t>প্রাদেশিক সভা</w:t>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cs/>
          <w:lang w:bidi="bn-IN"/>
        </w:rPr>
        <w:t xml:space="preserve">সাধারণ                 </w:t>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cs/>
          <w:lang w:bidi="bn-IN"/>
        </w:rPr>
        <w:t>মহিলা</w:t>
      </w:r>
      <w:r w:rsidRPr="007A5CAD">
        <w:rPr>
          <w:rFonts w:ascii="Kalpurush" w:hAnsi="Kalpurush" w:cs="Kalpurush"/>
          <w:color w:val="212121"/>
          <w:shd w:val="clear" w:color="auto" w:fill="FFFFFF"/>
          <w:rtl/>
          <w:cs/>
        </w:rPr>
        <w:br/>
      </w:r>
      <w:r w:rsidRPr="007A5CAD">
        <w:rPr>
          <w:rFonts w:ascii="Kalpurush" w:hAnsi="Kalpurush" w:cs="Kalpurush"/>
          <w:color w:val="212121"/>
          <w:shd w:val="clear" w:color="auto" w:fill="FFFFFF"/>
          <w:cs/>
          <w:lang w:bidi="bn-IN"/>
        </w:rPr>
        <w:t>পূর্ব পাকিস্তান</w:t>
      </w:r>
      <w:r w:rsidRPr="007A5CAD">
        <w:rPr>
          <w:rFonts w:ascii="Kalpurush" w:hAnsi="Kalpurush" w:cs="Kalpurush"/>
          <w:color w:val="212121"/>
          <w:shd w:val="clear" w:color="auto" w:fill="FFFFFF"/>
          <w:rtl/>
          <w:cs/>
        </w:rPr>
        <w:t xml:space="preserve">-                     </w:t>
      </w:r>
      <w:r w:rsidRPr="007A5CAD">
        <w:rPr>
          <w:rFonts w:ascii="Kalpurush" w:hAnsi="Kalpurush" w:cs="Kalpurush"/>
          <w:color w:val="212121"/>
          <w:shd w:val="clear" w:color="auto" w:fill="FFFFFF"/>
          <w:cs/>
          <w:lang w:bidi="bn-IN"/>
        </w:rPr>
        <w:t xml:space="preserve">৩০০                  </w:t>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cs/>
          <w:lang w:bidi="bn-IN"/>
        </w:rPr>
        <w:t>১০</w:t>
      </w:r>
      <w:r w:rsidRPr="007A5CAD">
        <w:rPr>
          <w:rFonts w:ascii="Kalpurush" w:hAnsi="Kalpurush" w:cs="Kalpurush"/>
          <w:color w:val="212121"/>
          <w:shd w:val="clear" w:color="auto" w:fill="FFFFFF"/>
          <w:rtl/>
          <w:cs/>
        </w:rPr>
        <w:br/>
      </w:r>
      <w:r w:rsidRPr="007A5CAD">
        <w:rPr>
          <w:rFonts w:ascii="Kalpurush" w:hAnsi="Kalpurush" w:cs="Kalpurush"/>
          <w:color w:val="212121"/>
          <w:shd w:val="clear" w:color="auto" w:fill="FFFFFF"/>
          <w:cs/>
          <w:lang w:bidi="bn-IN"/>
        </w:rPr>
        <w:t>পাঞ্জাবী</w:t>
      </w:r>
      <w:r w:rsidRPr="007A5CAD">
        <w:rPr>
          <w:rFonts w:ascii="Kalpurush" w:hAnsi="Kalpurush" w:cs="Kalpurush"/>
          <w:color w:val="212121"/>
          <w:shd w:val="clear" w:color="auto" w:fill="FFFFFF"/>
          <w:rtl/>
          <w:cs/>
        </w:rPr>
        <w:t xml:space="preserve">-                            </w:t>
      </w:r>
      <w:r w:rsidRPr="007A5CAD">
        <w:rPr>
          <w:rFonts w:ascii="Kalpurush" w:hAnsi="Kalpurush" w:cs="Kalpurush"/>
          <w:color w:val="212121"/>
          <w:shd w:val="clear" w:color="auto" w:fill="FFFFFF"/>
          <w:cs/>
          <w:lang w:bidi="bn-IN"/>
        </w:rPr>
        <w:t xml:space="preserve"> ১৮০                   </w:t>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cs/>
          <w:lang w:bidi="bn-IN"/>
        </w:rPr>
        <w:t>৬</w:t>
      </w:r>
      <w:r w:rsidRPr="007A5CAD">
        <w:rPr>
          <w:rFonts w:ascii="Kalpurush" w:hAnsi="Kalpurush" w:cs="Kalpurush"/>
          <w:color w:val="212121"/>
          <w:shd w:val="clear" w:color="auto" w:fill="FFFFFF"/>
          <w:rtl/>
          <w:cs/>
        </w:rPr>
        <w:br/>
      </w:r>
      <w:r w:rsidRPr="007A5CAD">
        <w:rPr>
          <w:rFonts w:ascii="Kalpurush" w:hAnsi="Kalpurush" w:cs="Kalpurush"/>
          <w:color w:val="212121"/>
          <w:shd w:val="clear" w:color="auto" w:fill="FFFFFF"/>
          <w:cs/>
          <w:lang w:bidi="bn-IN"/>
        </w:rPr>
        <w:t>সিন্ধু</w:t>
      </w:r>
      <w:r w:rsidRPr="007A5CAD">
        <w:rPr>
          <w:rFonts w:ascii="Kalpurush" w:hAnsi="Kalpurush" w:cs="Kalpurush"/>
          <w:color w:val="212121"/>
          <w:shd w:val="clear" w:color="auto" w:fill="FFFFFF"/>
          <w:rtl/>
          <w:cs/>
        </w:rPr>
        <w:t xml:space="preserve">-                                 </w:t>
      </w:r>
      <w:r w:rsidRPr="007A5CAD">
        <w:rPr>
          <w:rFonts w:ascii="Kalpurush" w:hAnsi="Kalpurush" w:cs="Kalpurush"/>
          <w:color w:val="212121"/>
          <w:shd w:val="clear" w:color="auto" w:fill="FFFFFF"/>
          <w:cs/>
          <w:lang w:bidi="bn-IN"/>
        </w:rPr>
        <w:t xml:space="preserve">৬০                   </w:t>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cs/>
          <w:lang w:bidi="bn-IN"/>
        </w:rPr>
        <w:t>২</w:t>
      </w:r>
      <w:r w:rsidRPr="007A5CAD">
        <w:rPr>
          <w:rFonts w:ascii="Kalpurush" w:hAnsi="Kalpurush" w:cs="Kalpurush"/>
          <w:color w:val="212121"/>
          <w:shd w:val="clear" w:color="auto" w:fill="FFFFFF"/>
          <w:rtl/>
          <w:cs/>
        </w:rPr>
        <w:br/>
      </w:r>
      <w:r w:rsidRPr="007A5CAD">
        <w:rPr>
          <w:rFonts w:ascii="Kalpurush" w:hAnsi="Kalpurush" w:cs="Kalpurush"/>
          <w:color w:val="212121"/>
          <w:shd w:val="clear" w:color="auto" w:fill="FFFFFF"/>
          <w:cs/>
          <w:lang w:bidi="bn-IN"/>
        </w:rPr>
        <w:t>বেলুচিস্তান</w:t>
      </w:r>
      <w:r w:rsidRPr="007A5CAD">
        <w:rPr>
          <w:rFonts w:ascii="Kalpurush" w:hAnsi="Kalpurush" w:cs="Kalpurush"/>
          <w:color w:val="212121"/>
          <w:shd w:val="clear" w:color="auto" w:fill="FFFFFF"/>
          <w:rtl/>
          <w:cs/>
        </w:rPr>
        <w:t xml:space="preserve">-                         </w:t>
      </w:r>
      <w:r w:rsidRPr="007A5CAD">
        <w:rPr>
          <w:rFonts w:ascii="Kalpurush" w:hAnsi="Kalpurush" w:cs="Kalpurush"/>
          <w:color w:val="212121"/>
          <w:shd w:val="clear" w:color="auto" w:fill="FFFFFF"/>
          <w:cs/>
          <w:lang w:bidi="bn-IN"/>
        </w:rPr>
        <w:t xml:space="preserve">২০                  </w:t>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cs/>
          <w:lang w:bidi="bn-IN"/>
        </w:rPr>
        <w:t>১</w:t>
      </w:r>
      <w:r w:rsidRPr="007A5CAD">
        <w:rPr>
          <w:rFonts w:ascii="Kalpurush" w:hAnsi="Kalpurush" w:cs="Kalpurush"/>
          <w:color w:val="212121"/>
          <w:shd w:val="clear" w:color="auto" w:fill="FFFFFF"/>
          <w:rtl/>
          <w:cs/>
        </w:rPr>
        <w:br/>
      </w:r>
      <w:r w:rsidRPr="007A5CAD">
        <w:rPr>
          <w:rFonts w:ascii="Kalpurush" w:hAnsi="Kalpurush" w:cs="Kalpurush"/>
          <w:color w:val="212121"/>
          <w:shd w:val="clear" w:color="auto" w:fill="FFFFFF"/>
          <w:cs/>
          <w:lang w:bidi="bn-IN"/>
        </w:rPr>
        <w:lastRenderedPageBreak/>
        <w:t>উত্তর</w:t>
      </w:r>
      <w:r w:rsidRPr="007A5CAD">
        <w:rPr>
          <w:rFonts w:ascii="Kalpurush" w:hAnsi="Kalpurush" w:cs="Kalpurush"/>
          <w:color w:val="212121"/>
          <w:shd w:val="clear" w:color="auto" w:fill="FFFFFF"/>
          <w:rtl/>
          <w:cs/>
        </w:rPr>
        <w:t>-</w:t>
      </w:r>
      <w:r w:rsidRPr="007A5CAD">
        <w:rPr>
          <w:rFonts w:ascii="Kalpurush" w:hAnsi="Kalpurush" w:cs="Kalpurush"/>
          <w:color w:val="212121"/>
          <w:shd w:val="clear" w:color="auto" w:fill="FFFFFF"/>
          <w:cs/>
          <w:lang w:bidi="bn-IN"/>
        </w:rPr>
        <w:t>দক্ষিণ প্রদেশের সীমান্ত</w:t>
      </w:r>
      <w:r w:rsidRPr="007A5CAD">
        <w:rPr>
          <w:rFonts w:ascii="Kalpurush" w:hAnsi="Kalpurush" w:cs="Kalpurush"/>
          <w:color w:val="212121"/>
          <w:shd w:val="clear" w:color="auto" w:fill="FFFFFF"/>
          <w:rtl/>
          <w:cs/>
        </w:rPr>
        <w:t xml:space="preserve">- </w:t>
      </w:r>
      <w:r w:rsidRPr="007A5CAD">
        <w:rPr>
          <w:rFonts w:ascii="Kalpurush" w:hAnsi="Kalpurush" w:cs="Kalpurush"/>
          <w:color w:val="212121"/>
          <w:shd w:val="clear" w:color="auto" w:fill="FFFFFF"/>
          <w:cs/>
          <w:lang w:bidi="bn-IN"/>
        </w:rPr>
        <w:t xml:space="preserve">৪০                   </w:t>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cs/>
          <w:lang w:bidi="bn-IN"/>
        </w:rPr>
        <w:t>২</w:t>
      </w:r>
      <w:r w:rsidRPr="007A5CAD">
        <w:rPr>
          <w:rFonts w:ascii="Kalpurush" w:hAnsi="Kalpurush" w:cs="Kalpurush"/>
          <w:color w:val="212121"/>
          <w:shd w:val="clear" w:color="auto" w:fill="FFFFFF"/>
          <w:rtl/>
          <w:cs/>
        </w:rPr>
        <w:br/>
        <w:t>----------------------------------------------------------------------------------------------------</w:t>
      </w:r>
      <w:r w:rsidRPr="007A5CAD">
        <w:rPr>
          <w:rFonts w:ascii="Kalpurush" w:hAnsi="Kalpurush" w:cs="Kalpurush"/>
          <w:color w:val="212121"/>
          <w:shd w:val="clear" w:color="auto" w:fill="FFFFFF"/>
          <w:rtl/>
          <w:cs/>
        </w:rPr>
        <w:br/>
      </w:r>
      <w:r w:rsidRPr="007A5CAD">
        <w:rPr>
          <w:rFonts w:ascii="Kalpurush" w:hAnsi="Kalpurush" w:cs="Kalpurush"/>
          <w:color w:val="212121"/>
          <w:shd w:val="clear" w:color="auto" w:fill="FFFFFF"/>
          <w:cs/>
          <w:lang w:bidi="bn-IN"/>
        </w:rPr>
        <w:t>মোট</w:t>
      </w:r>
      <w:r w:rsidRPr="007A5CAD">
        <w:rPr>
          <w:rFonts w:ascii="Kalpurush" w:hAnsi="Kalpurush" w:cs="Kalpurush"/>
          <w:color w:val="212121"/>
          <w:shd w:val="clear" w:color="auto" w:fill="FFFFFF"/>
          <w:rtl/>
          <w:cs/>
        </w:rPr>
        <w:t xml:space="preserve">-                             </w:t>
      </w:r>
      <w:r w:rsidRPr="007A5CAD">
        <w:rPr>
          <w:rFonts w:ascii="Kalpurush" w:hAnsi="Kalpurush" w:cs="Kalpurush"/>
          <w:color w:val="212121"/>
          <w:shd w:val="clear" w:color="auto" w:fill="FFFFFF"/>
          <w:cs/>
          <w:lang w:bidi="bn-IN"/>
        </w:rPr>
        <w:t xml:space="preserve">৬০০ </w:t>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rPr>
        <w:tab/>
      </w:r>
      <w:r w:rsidRPr="007A5CAD">
        <w:rPr>
          <w:rFonts w:ascii="Kalpurush" w:hAnsi="Kalpurush" w:cs="Kalpurush"/>
          <w:color w:val="212121"/>
          <w:shd w:val="clear" w:color="auto" w:fill="FFFFFF"/>
          <w:cs/>
          <w:lang w:bidi="bn-IN"/>
        </w:rPr>
        <w:t xml:space="preserve">২১ </w:t>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tab/>
      </w:r>
      <w:r w:rsidRPr="007A5CAD">
        <w:rPr>
          <w:rFonts w:ascii="Kalpurush" w:hAnsi="Kalpurush" w:cs="Kalpurush"/>
          <w:color w:val="212121"/>
          <w:shd w:val="clear" w:color="auto" w:fill="FFFFFF"/>
          <w:rtl/>
          <w:cs/>
        </w:rPr>
        <w:br/>
      </w:r>
      <w:r w:rsidRPr="007A5CAD">
        <w:rPr>
          <w:rFonts w:ascii="Kalpurush" w:hAnsi="Kalpurush" w:cs="Kalpurush"/>
          <w:color w:val="212121"/>
          <w:shd w:val="clear" w:color="auto" w:fill="FFFFFF"/>
          <w:rtl/>
          <w:cs/>
        </w:rPr>
        <w:br/>
      </w:r>
      <w:r w:rsidRPr="007A5CAD">
        <w:rPr>
          <w:rFonts w:ascii="Kalpurush" w:hAnsi="Kalpurush" w:cs="Kalpurush"/>
          <w:color w:val="212121"/>
          <w:shd w:val="clear" w:color="auto" w:fill="FFFFFF"/>
          <w:rtl/>
          <w:cs/>
        </w:rPr>
        <w:br/>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তালিকা ৩</w:t>
      </w:r>
      <w:r w:rsidRPr="007A5CAD">
        <w:rPr>
          <w:rFonts w:ascii="Kalpurush" w:hAnsi="Kalpurush" w:cs="Kalpurush"/>
          <w:rtl/>
          <w:cs/>
        </w:rPr>
        <w:t>-</w:t>
      </w:r>
      <w:r w:rsidRPr="007A5CAD">
        <w:rPr>
          <w:rFonts w:ascii="Kalpurush" w:hAnsi="Kalpurush" w:cs="Kalpurush"/>
          <w:rtl/>
          <w:cs/>
        </w:rPr>
        <w:br/>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rtl/>
          <w:cs/>
        </w:rPr>
        <w:t>[</w:t>
      </w:r>
      <w:r w:rsidRPr="007A5CAD">
        <w:rPr>
          <w:rFonts w:ascii="Kalpurush" w:hAnsi="Kalpurush" w:cs="Kalpurush"/>
          <w:cs/>
          <w:lang w:bidi="bn-IN"/>
        </w:rPr>
        <w:t>অনুচ্ছেদ ১৭</w:t>
      </w:r>
      <w:r w:rsidRPr="007A5CAD">
        <w:rPr>
          <w:rFonts w:ascii="Kalpurush" w:hAnsi="Kalpurush" w:cs="Kalpurush"/>
          <w:rtl/>
          <w:cs/>
        </w:rPr>
        <w:t>(</w:t>
      </w:r>
      <w:r w:rsidRPr="007A5CAD">
        <w:rPr>
          <w:rFonts w:ascii="Kalpurush" w:hAnsi="Kalpurush" w:cs="Kalpurush"/>
          <w:cs/>
          <w:lang w:bidi="bn-IN"/>
        </w:rPr>
        <w:t>২</w:t>
      </w:r>
      <w:r w:rsidRPr="007A5CAD">
        <w:rPr>
          <w:rFonts w:ascii="Kalpurush" w:hAnsi="Kalpurush" w:cs="Kalpurush"/>
          <w:rtl/>
          <w:cs/>
        </w:rPr>
        <w:t>)]</w:t>
      </w:r>
      <w:r w:rsidRPr="007A5CAD">
        <w:rPr>
          <w:rFonts w:ascii="Kalpurush" w:hAnsi="Kalpurush" w:cs="Kalpurush"/>
          <w:rtl/>
          <w:cs/>
        </w:rPr>
        <w:br/>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 xml:space="preserve">কার্যপ্রণালীর নিয়ম </w:t>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cs/>
          <w:lang w:bidi="bn-IN"/>
        </w:rPr>
        <w:t>১</w:t>
      </w:r>
      <w:r w:rsidRPr="007A5CAD">
        <w:rPr>
          <w:rFonts w:ascii="Kalpurush" w:hAnsi="Kalpurush" w:cs="Kalpurush"/>
        </w:rPr>
        <w:t xml:space="preserve">, </w:t>
      </w:r>
      <w:r w:rsidRPr="007A5CAD">
        <w:rPr>
          <w:rFonts w:ascii="Kalpurush" w:hAnsi="Kalpurush" w:cs="Kalpurush"/>
          <w:cs/>
          <w:lang w:bidi="bn-IN"/>
        </w:rPr>
        <w:t>সংক্ষিপ্তশিরোনামঃ এই নিয়মগুলো জাতীয় সভার কার্যপ্রণালীর নিয়ম</w:t>
      </w:r>
      <w:r w:rsidRPr="007A5CAD">
        <w:rPr>
          <w:rFonts w:ascii="Kalpurush" w:hAnsi="Kalpurush" w:cs="Kalpurush"/>
          <w:rtl/>
          <w:cs/>
        </w:rPr>
        <w:t xml:space="preserve">, </w:t>
      </w:r>
      <w:r w:rsidRPr="007A5CAD">
        <w:rPr>
          <w:rFonts w:ascii="Kalpurush" w:hAnsi="Kalpurush" w:cs="Kalpurush"/>
          <w:cs/>
          <w:lang w:bidi="bn-IN"/>
        </w:rPr>
        <w:t>১৯৭০ নামে পরিচিত হতে পারবে</w:t>
      </w:r>
      <w:r w:rsidRPr="007A5CAD">
        <w:rPr>
          <w:rFonts w:ascii="Kalpurush" w:hAnsi="Kalpurush" w:cs="Mangal"/>
          <w:cs/>
          <w:lang w:bidi="hi-IN"/>
        </w:rPr>
        <w:t>।</w:t>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cs/>
          <w:lang w:bidi="bn-IN"/>
        </w:rPr>
        <w:t>২</w:t>
      </w:r>
      <w:r w:rsidRPr="007A5CAD">
        <w:rPr>
          <w:rFonts w:ascii="Kalpurush" w:hAnsi="Kalpurush" w:cs="Kalpurush"/>
          <w:rtl/>
          <w:cs/>
        </w:rPr>
        <w:t xml:space="preserve">, </w:t>
      </w:r>
      <w:r w:rsidRPr="007A5CAD">
        <w:rPr>
          <w:rFonts w:ascii="Kalpurush" w:hAnsi="Kalpurush" w:cs="Kalpurush"/>
          <w:cs/>
          <w:lang w:bidi="bn-IN"/>
        </w:rPr>
        <w:t>সংজ্ঞাঃ এই বিষয় বা প্রসঙ্গে যদি না কোন প্রতিকূলতা থাকে তাহলে এই নিয়মগুলো খাটবে</w:t>
      </w:r>
      <w:r w:rsidRPr="007A5CAD">
        <w:rPr>
          <w:rFonts w:ascii="Kalpurush" w:hAnsi="Kalpurush" w:cs="Kalpurush"/>
          <w:rtl/>
          <w:cs/>
        </w:rPr>
        <w:t>-</w:t>
      </w:r>
      <w:r w:rsidRPr="007A5CAD">
        <w:rPr>
          <w:rFonts w:ascii="Kalpurush" w:hAnsi="Kalpurush" w:cs="Kalpurush"/>
          <w:rtl/>
          <w:cs/>
        </w:rPr>
        <w:br/>
        <w:t>(</w:t>
      </w:r>
      <w:r w:rsidRPr="007A5CAD">
        <w:rPr>
          <w:rFonts w:ascii="Kalpurush" w:hAnsi="Kalpurush" w:cs="Kalpurush"/>
          <w:rtl/>
          <w:cs/>
          <w:lang w:bidi="bn-IN"/>
        </w:rPr>
        <w:t>ক</w:t>
      </w:r>
      <w:r w:rsidRPr="007A5CAD">
        <w:rPr>
          <w:rFonts w:ascii="Kalpurush" w:hAnsi="Kalpurush" w:cs="Kalpurush"/>
          <w:rtl/>
          <w:cs/>
        </w:rPr>
        <w:t>) “</w:t>
      </w:r>
      <w:r w:rsidRPr="007A5CAD">
        <w:rPr>
          <w:rFonts w:ascii="Kalpurush" w:hAnsi="Kalpurush" w:cs="Kalpurush"/>
          <w:cs/>
          <w:lang w:bidi="bn-IN"/>
        </w:rPr>
        <w:t>এসেম্বলী</w:t>
      </w:r>
      <w:r w:rsidRPr="007A5CAD">
        <w:rPr>
          <w:rFonts w:ascii="Kalpurush" w:hAnsi="Kalpurush" w:cs="Kalpurush"/>
          <w:rtl/>
          <w:cs/>
        </w:rPr>
        <w:t xml:space="preserve">” </w:t>
      </w:r>
      <w:r w:rsidRPr="007A5CAD">
        <w:rPr>
          <w:rFonts w:ascii="Kalpurush" w:hAnsi="Kalpurush" w:cs="Kalpurush"/>
          <w:rtl/>
          <w:cs/>
          <w:lang w:bidi="bn-IN"/>
        </w:rPr>
        <w:t>মানে পাকিস্তানের জাতীয় সমাবেশ</w:t>
      </w:r>
      <w:r w:rsidRPr="007A5CAD">
        <w:rPr>
          <w:rFonts w:ascii="Kalpurush" w:hAnsi="Kalpurush" w:cs="Kalpurush"/>
          <w:rtl/>
          <w:cs/>
        </w:rPr>
        <w:t>;</w:t>
      </w:r>
      <w:r w:rsidRPr="007A5CAD">
        <w:rPr>
          <w:rFonts w:ascii="Kalpurush" w:hAnsi="Kalpurush" w:cs="Kalpurush"/>
          <w:rtl/>
          <w:cs/>
        </w:rPr>
        <w:br/>
        <w:t>(</w:t>
      </w:r>
      <w:r w:rsidRPr="007A5CAD">
        <w:rPr>
          <w:rFonts w:ascii="Kalpurush" w:hAnsi="Kalpurush" w:cs="Kalpurush"/>
          <w:rtl/>
          <w:cs/>
          <w:lang w:bidi="bn-IN"/>
        </w:rPr>
        <w:t>খ</w:t>
      </w:r>
      <w:r w:rsidRPr="007A5CAD">
        <w:rPr>
          <w:rFonts w:ascii="Kalpurush" w:hAnsi="Kalpurush" w:cs="Kalpurush"/>
          <w:rtl/>
          <w:cs/>
        </w:rPr>
        <w:t>) “</w:t>
      </w:r>
      <w:r w:rsidRPr="007A5CAD">
        <w:rPr>
          <w:rFonts w:ascii="Kalpurush" w:hAnsi="Kalpurush" w:cs="Kalpurush"/>
          <w:cs/>
          <w:lang w:bidi="bn-IN"/>
        </w:rPr>
        <w:t>বিল</w:t>
      </w:r>
      <w:r w:rsidRPr="007A5CAD">
        <w:rPr>
          <w:rFonts w:ascii="Kalpurush" w:hAnsi="Kalpurush" w:cs="Kalpurush"/>
          <w:rtl/>
          <w:cs/>
        </w:rPr>
        <w:t xml:space="preserve">” </w:t>
      </w:r>
      <w:r w:rsidRPr="007A5CAD">
        <w:rPr>
          <w:rFonts w:ascii="Kalpurush" w:hAnsi="Kalpurush" w:cs="Kalpurush"/>
          <w:rtl/>
          <w:cs/>
          <w:lang w:bidi="bn-IN"/>
        </w:rPr>
        <w:t>মানে পাকিস্তানের সংবিধানের জন্য একটি বিলের কাঠামোর আবেদন</w:t>
      </w:r>
      <w:r w:rsidRPr="007A5CAD">
        <w:rPr>
          <w:rFonts w:ascii="Kalpurush" w:hAnsi="Kalpurush" w:cs="Kalpurush"/>
          <w:rtl/>
          <w:cs/>
        </w:rPr>
        <w:t>;</w:t>
      </w:r>
      <w:r w:rsidRPr="007A5CAD">
        <w:rPr>
          <w:rFonts w:ascii="Kalpurush" w:hAnsi="Kalpurush" w:cs="Kalpurush"/>
          <w:rtl/>
          <w:cs/>
        </w:rPr>
        <w:br/>
        <w:t>(</w:t>
      </w:r>
      <w:r w:rsidRPr="007A5CAD">
        <w:rPr>
          <w:rFonts w:ascii="Kalpurush" w:hAnsi="Kalpurush" w:cs="Kalpurush"/>
          <w:rtl/>
          <w:cs/>
          <w:lang w:bidi="bn-IN"/>
        </w:rPr>
        <w:t>গ</w:t>
      </w:r>
      <w:r w:rsidRPr="007A5CAD">
        <w:rPr>
          <w:rFonts w:ascii="Kalpurush" w:hAnsi="Kalpurush" w:cs="Kalpurush"/>
          <w:rtl/>
          <w:cs/>
        </w:rPr>
        <w:t>) “</w:t>
      </w:r>
      <w:r w:rsidRPr="007A5CAD">
        <w:rPr>
          <w:rFonts w:ascii="Kalpurush" w:hAnsi="Kalpurush" w:cs="Kalpurush"/>
          <w:cs/>
          <w:lang w:bidi="bn-IN"/>
        </w:rPr>
        <w:t>কমিশনার</w:t>
      </w:r>
      <w:r w:rsidRPr="007A5CAD">
        <w:rPr>
          <w:rFonts w:ascii="Kalpurush" w:hAnsi="Kalpurush" w:cs="Kalpurush"/>
          <w:rtl/>
          <w:cs/>
        </w:rPr>
        <w:t xml:space="preserve">” </w:t>
      </w:r>
      <w:r w:rsidRPr="007A5CAD">
        <w:rPr>
          <w:rFonts w:ascii="Kalpurush" w:hAnsi="Kalpurush" w:cs="Kalpurush"/>
          <w:rtl/>
          <w:cs/>
          <w:lang w:bidi="bn-IN"/>
        </w:rPr>
        <w:t>মানে নির্বাচন কার্য আদেশ</w:t>
      </w:r>
      <w:r w:rsidRPr="007A5CAD">
        <w:rPr>
          <w:rFonts w:ascii="Kalpurush" w:hAnsi="Kalpurush" w:cs="Kalpurush"/>
          <w:rtl/>
          <w:cs/>
        </w:rPr>
        <w:t xml:space="preserve">, </w:t>
      </w:r>
      <w:r w:rsidRPr="007A5CAD">
        <w:rPr>
          <w:rFonts w:ascii="Kalpurush" w:hAnsi="Kalpurush" w:cs="Kalpurush"/>
          <w:rtl/>
          <w:cs/>
          <w:lang w:bidi="bn-IN"/>
        </w:rPr>
        <w:t xml:space="preserve">১৯৬৯ </w:t>
      </w:r>
      <w:r w:rsidRPr="007A5CAD">
        <w:rPr>
          <w:rFonts w:ascii="Kalpurush" w:hAnsi="Kalpurush" w:cs="Kalpurush"/>
          <w:rtl/>
          <w:cs/>
        </w:rPr>
        <w:t>(</w:t>
      </w:r>
      <w:r w:rsidRPr="007A5CAD">
        <w:rPr>
          <w:rFonts w:ascii="Kalpurush" w:hAnsi="Kalpurush" w:cs="Kalpurush"/>
          <w:rtl/>
          <w:cs/>
          <w:lang w:bidi="bn-IN"/>
        </w:rPr>
        <w:t>পি</w:t>
      </w:r>
      <w:r w:rsidRPr="007A5CAD">
        <w:rPr>
          <w:rFonts w:ascii="Kalpurush" w:hAnsi="Kalpurush" w:cs="Kalpurush"/>
          <w:rtl/>
          <w:cs/>
        </w:rPr>
        <w:t>.</w:t>
      </w:r>
      <w:r w:rsidRPr="007A5CAD">
        <w:rPr>
          <w:rFonts w:ascii="Kalpurush" w:hAnsi="Kalpurush" w:cs="Kalpurush"/>
          <w:rtl/>
          <w:cs/>
          <w:lang w:bidi="bn-IN"/>
        </w:rPr>
        <w:t xml:space="preserve">ও নং ১৯৬৯ এর </w:t>
      </w:r>
      <w:r w:rsidRPr="007A5CAD">
        <w:rPr>
          <w:rFonts w:ascii="Kalpurush" w:hAnsi="Kalpurush" w:cs="Kalpurush"/>
          <w:cs/>
          <w:lang w:bidi="bn-IN"/>
        </w:rPr>
        <w:t>৬</w:t>
      </w:r>
      <w:r w:rsidRPr="007A5CAD">
        <w:rPr>
          <w:rFonts w:ascii="Kalpurush" w:hAnsi="Kalpurush" w:cs="Kalpurush"/>
          <w:rtl/>
          <w:cs/>
        </w:rPr>
        <w:t xml:space="preserve">) </w:t>
      </w:r>
      <w:r w:rsidRPr="007A5CAD">
        <w:rPr>
          <w:rFonts w:ascii="Kalpurush" w:hAnsi="Kalpurush" w:cs="Kalpurush"/>
          <w:rtl/>
          <w:cs/>
          <w:lang w:bidi="bn-IN"/>
        </w:rPr>
        <w:t>এর জন্য নিয়োজিত প্রধান নির্বাচন কমিশনার</w:t>
      </w:r>
      <w:r w:rsidRPr="007A5CAD">
        <w:rPr>
          <w:rFonts w:ascii="Kalpurush" w:hAnsi="Kalpurush" w:cs="Kalpurush"/>
          <w:rtl/>
          <w:cs/>
        </w:rPr>
        <w:t>;</w:t>
      </w:r>
      <w:r w:rsidRPr="007A5CAD">
        <w:rPr>
          <w:rFonts w:ascii="Kalpurush" w:hAnsi="Kalpurush" w:cs="Kalpurush"/>
          <w:rtl/>
          <w:cs/>
        </w:rPr>
        <w:br/>
        <w:t>(</w:t>
      </w:r>
      <w:r w:rsidRPr="007A5CAD">
        <w:rPr>
          <w:rFonts w:ascii="Kalpurush" w:hAnsi="Kalpurush" w:cs="Kalpurush"/>
          <w:rtl/>
          <w:cs/>
          <w:lang w:bidi="bn-IN"/>
        </w:rPr>
        <w:t>ঘ</w:t>
      </w:r>
      <w:r w:rsidRPr="007A5CAD">
        <w:rPr>
          <w:rFonts w:ascii="Kalpurush" w:hAnsi="Kalpurush" w:cs="Kalpurush"/>
          <w:rtl/>
          <w:cs/>
        </w:rPr>
        <w:t>) “</w:t>
      </w:r>
      <w:r w:rsidRPr="007A5CAD">
        <w:rPr>
          <w:rFonts w:ascii="Kalpurush" w:hAnsi="Kalpurush" w:cs="Kalpurush"/>
          <w:cs/>
          <w:lang w:bidi="bn-IN"/>
        </w:rPr>
        <w:t>সমিতি</w:t>
      </w:r>
      <w:r w:rsidRPr="007A5CAD">
        <w:rPr>
          <w:rFonts w:ascii="Kalpurush" w:hAnsi="Kalpurush" w:cs="Kalpurush"/>
          <w:rtl/>
          <w:cs/>
        </w:rPr>
        <w:t xml:space="preserve">” </w:t>
      </w:r>
      <w:r w:rsidRPr="007A5CAD">
        <w:rPr>
          <w:rFonts w:ascii="Kalpurush" w:hAnsi="Kalpurush" w:cs="Kalpurush"/>
          <w:rtl/>
          <w:cs/>
          <w:lang w:bidi="bn-IN"/>
        </w:rPr>
        <w:t>মানে সভায় নিয়োজিত একটি সমিতি</w:t>
      </w:r>
      <w:r w:rsidRPr="007A5CAD">
        <w:rPr>
          <w:rFonts w:ascii="Kalpurush" w:hAnsi="Kalpurush" w:cs="Kalpurush"/>
          <w:rtl/>
          <w:cs/>
        </w:rPr>
        <w:t xml:space="preserve">; </w:t>
      </w:r>
      <w:r w:rsidRPr="007A5CAD">
        <w:rPr>
          <w:rFonts w:ascii="Kalpurush" w:hAnsi="Kalpurush" w:cs="Kalpurush"/>
          <w:rtl/>
          <w:cs/>
        </w:rPr>
        <w:br/>
        <w:t>(</w:t>
      </w:r>
      <w:r w:rsidRPr="007A5CAD">
        <w:rPr>
          <w:rFonts w:ascii="Kalpurush" w:hAnsi="Kalpurush" w:cs="Kalpurush"/>
          <w:rtl/>
          <w:cs/>
          <w:lang w:bidi="bn-IN"/>
        </w:rPr>
        <w:t>ঙ</w:t>
      </w:r>
      <w:r w:rsidRPr="007A5CAD">
        <w:rPr>
          <w:rFonts w:ascii="Kalpurush" w:hAnsi="Kalpurush" w:cs="Kalpurush"/>
          <w:rtl/>
          <w:cs/>
        </w:rPr>
        <w:t>) “</w:t>
      </w:r>
      <w:r w:rsidRPr="007A5CAD">
        <w:rPr>
          <w:rFonts w:ascii="Kalpurush" w:hAnsi="Kalpurush" w:cs="Kalpurush"/>
          <w:cs/>
          <w:lang w:bidi="bn-IN"/>
        </w:rPr>
        <w:t>বিল বিষয়ক দায়িত্বরত সদস্য</w:t>
      </w:r>
      <w:r w:rsidRPr="007A5CAD">
        <w:rPr>
          <w:rFonts w:ascii="Kalpurush" w:hAnsi="Kalpurush" w:cs="Kalpurush"/>
          <w:rtl/>
          <w:cs/>
        </w:rPr>
        <w:t xml:space="preserve">” </w:t>
      </w:r>
      <w:r w:rsidRPr="007A5CAD">
        <w:rPr>
          <w:rFonts w:ascii="Kalpurush" w:hAnsi="Kalpurush" w:cs="Kalpurush"/>
          <w:rtl/>
          <w:cs/>
          <w:lang w:bidi="bn-IN"/>
        </w:rPr>
        <w:t>মানে দায়িত্বরত সদস্যসহ অন্যান্য সদস্যারা বিল বিষয়ক যা পরিবর্তন আনতে পারবে তা কেবল অধিবেশনের সভাষক বলতে পারবেন</w:t>
      </w:r>
      <w:r w:rsidRPr="007A5CAD">
        <w:rPr>
          <w:rFonts w:ascii="Kalpurush" w:hAnsi="Kalpurush" w:cs="Kalpurush"/>
          <w:rtl/>
          <w:cs/>
        </w:rPr>
        <w:t>;</w:t>
      </w:r>
      <w:r w:rsidRPr="007A5CAD">
        <w:rPr>
          <w:rFonts w:ascii="Kalpurush" w:hAnsi="Kalpurush" w:cs="Kalpurush"/>
          <w:rtl/>
          <w:cs/>
        </w:rPr>
        <w:br/>
        <w:t>(</w:t>
      </w:r>
      <w:r w:rsidRPr="007A5CAD">
        <w:rPr>
          <w:rFonts w:ascii="Kalpurush" w:hAnsi="Kalpurush" w:cs="Kalpurush"/>
          <w:rtl/>
          <w:cs/>
          <w:lang w:bidi="bn-IN"/>
        </w:rPr>
        <w:t>চ</w:t>
      </w:r>
      <w:r w:rsidRPr="007A5CAD">
        <w:rPr>
          <w:rFonts w:ascii="Kalpurush" w:hAnsi="Kalpurush" w:cs="Kalpurush"/>
          <w:rtl/>
          <w:cs/>
        </w:rPr>
        <w:t>) “</w:t>
      </w:r>
      <w:r w:rsidRPr="007A5CAD">
        <w:rPr>
          <w:rFonts w:ascii="Kalpurush" w:hAnsi="Kalpurush" w:cs="Kalpurush"/>
          <w:cs/>
          <w:lang w:bidi="bn-IN"/>
        </w:rPr>
        <w:t>সম্পাদক</w:t>
      </w:r>
      <w:r w:rsidRPr="007A5CAD">
        <w:rPr>
          <w:rFonts w:ascii="Kalpurush" w:hAnsi="Kalpurush" w:cs="Kalpurush"/>
          <w:rtl/>
          <w:cs/>
        </w:rPr>
        <w:t xml:space="preserve">” </w:t>
      </w:r>
      <w:r w:rsidRPr="007A5CAD">
        <w:rPr>
          <w:rFonts w:ascii="Kalpurush" w:hAnsi="Kalpurush" w:cs="Kalpurush"/>
          <w:rtl/>
          <w:cs/>
          <w:lang w:bidi="bn-IN"/>
        </w:rPr>
        <w:t>মানে এসেম্বল</w:t>
      </w:r>
      <w:r w:rsidRPr="007A5CAD">
        <w:rPr>
          <w:rFonts w:ascii="Kalpurush" w:hAnsi="Kalpurush" w:cs="Kalpurush"/>
          <w:cs/>
          <w:lang w:bidi="bn-IN"/>
        </w:rPr>
        <w:t>ীর সম্পাদক</w:t>
      </w:r>
      <w:r w:rsidRPr="007A5CAD">
        <w:rPr>
          <w:rFonts w:ascii="Kalpurush" w:hAnsi="Kalpurush" w:cs="Kalpurush"/>
          <w:rtl/>
          <w:cs/>
        </w:rPr>
        <w:t>;</w:t>
      </w:r>
      <w:r w:rsidRPr="007A5CAD">
        <w:rPr>
          <w:rFonts w:ascii="Kalpurush" w:hAnsi="Kalpurush" w:cs="Kalpurush"/>
          <w:rtl/>
          <w:cs/>
        </w:rPr>
        <w:br/>
        <w:t>(</w:t>
      </w:r>
      <w:r w:rsidRPr="007A5CAD">
        <w:rPr>
          <w:rFonts w:ascii="Kalpurush" w:hAnsi="Kalpurush" w:cs="Kalpurush"/>
          <w:rtl/>
          <w:cs/>
          <w:lang w:bidi="bn-IN"/>
        </w:rPr>
        <w:t>ছ</w:t>
      </w:r>
      <w:r w:rsidRPr="007A5CAD">
        <w:rPr>
          <w:rFonts w:ascii="Kalpurush" w:hAnsi="Kalpurush" w:cs="Kalpurush"/>
          <w:rtl/>
          <w:cs/>
        </w:rPr>
        <w:t>) “</w:t>
      </w:r>
      <w:r w:rsidRPr="007A5CAD">
        <w:rPr>
          <w:rFonts w:ascii="Kalpurush" w:hAnsi="Kalpurush" w:cs="Kalpurush"/>
          <w:cs/>
          <w:lang w:bidi="bn-IN"/>
        </w:rPr>
        <w:t>স্পীকার</w:t>
      </w:r>
      <w:r w:rsidRPr="007A5CAD">
        <w:rPr>
          <w:rFonts w:ascii="Kalpurush" w:hAnsi="Kalpurush" w:cs="Kalpurush"/>
          <w:rtl/>
          <w:cs/>
        </w:rPr>
        <w:t xml:space="preserve">” </w:t>
      </w:r>
      <w:r w:rsidRPr="007A5CAD">
        <w:rPr>
          <w:rFonts w:ascii="Kalpurush" w:hAnsi="Kalpurush" w:cs="Kalpurush"/>
          <w:rtl/>
          <w:cs/>
          <w:lang w:bidi="bn-IN"/>
        </w:rPr>
        <w:t>মানে এসেম্বলীর</w:t>
      </w:r>
      <w:r w:rsidRPr="007A5CAD">
        <w:rPr>
          <w:rFonts w:ascii="Kalpurush" w:hAnsi="Kalpurush" w:cs="Kalpurush"/>
          <w:cs/>
          <w:lang w:bidi="bn-IN"/>
        </w:rPr>
        <w:t xml:space="preserve"> সভাষক। </w:t>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rtl/>
          <w:cs/>
          <w:lang w:bidi="bn-IN"/>
        </w:rPr>
        <w:t>৩</w:t>
      </w:r>
      <w:r w:rsidRPr="007A5CAD">
        <w:rPr>
          <w:rFonts w:ascii="Kalpurush" w:hAnsi="Kalpurush" w:cs="Kalpurush"/>
          <w:rtl/>
          <w:cs/>
        </w:rPr>
        <w:t xml:space="preserve">, </w:t>
      </w:r>
      <w:r w:rsidRPr="007A5CAD">
        <w:rPr>
          <w:rFonts w:ascii="Kalpurush" w:hAnsi="Kalpurush" w:cs="Kalpurush"/>
          <w:rtl/>
          <w:cs/>
          <w:lang w:bidi="bn-IN"/>
        </w:rPr>
        <w:t xml:space="preserve">সভার ক্রিয়াকৌশলঃ </w:t>
      </w:r>
      <w:r w:rsidRPr="007A5CAD">
        <w:rPr>
          <w:rFonts w:ascii="Kalpurush" w:hAnsi="Kalpurush" w:cs="Kalpurush"/>
          <w:rtl/>
          <w:cs/>
        </w:rPr>
        <w:br/>
        <w:t>(</w:t>
      </w:r>
      <w:r w:rsidRPr="007A5CAD">
        <w:rPr>
          <w:rFonts w:ascii="Kalpurush" w:hAnsi="Kalpurush" w:cs="Kalpurush"/>
          <w:cs/>
          <w:lang w:bidi="bn-IN"/>
        </w:rPr>
        <w:t>ক</w:t>
      </w:r>
      <w:r w:rsidRPr="007A5CAD">
        <w:rPr>
          <w:rFonts w:ascii="Kalpurush" w:hAnsi="Kalpurush" w:cs="Kalpurush"/>
          <w:rtl/>
          <w:cs/>
        </w:rPr>
        <w:t xml:space="preserve">) </w:t>
      </w:r>
      <w:r w:rsidRPr="007A5CAD">
        <w:rPr>
          <w:rFonts w:ascii="Kalpurush" w:hAnsi="Kalpurush" w:cs="Kalpurush"/>
          <w:rtl/>
          <w:cs/>
          <w:lang w:bidi="bn-IN"/>
        </w:rPr>
        <w:t>সভার ক্রিয়াকৌশল পাকিস্তানের সংবিধান কাঠামোর জন্য গঠন করা হবে</w:t>
      </w:r>
      <w:r w:rsidRPr="007A5CAD">
        <w:rPr>
          <w:rFonts w:ascii="Kalpurush" w:hAnsi="Kalpurush" w:cs="Kalpurush"/>
          <w:rtl/>
          <w:cs/>
        </w:rPr>
        <w:t xml:space="preserve">; </w:t>
      </w:r>
      <w:r w:rsidRPr="007A5CAD">
        <w:rPr>
          <w:rFonts w:ascii="Kalpurush" w:hAnsi="Kalpurush" w:cs="Kalpurush"/>
          <w:rtl/>
          <w:cs/>
        </w:rPr>
        <w:br/>
        <w:t>(</w:t>
      </w:r>
      <w:r w:rsidRPr="007A5CAD">
        <w:rPr>
          <w:rFonts w:ascii="Kalpurush" w:hAnsi="Kalpurush" w:cs="Kalpurush"/>
          <w:rtl/>
          <w:cs/>
          <w:lang w:bidi="bn-IN"/>
        </w:rPr>
        <w:t>খ</w:t>
      </w:r>
      <w:r w:rsidRPr="007A5CAD">
        <w:rPr>
          <w:rFonts w:ascii="Kalpurush" w:hAnsi="Kalpurush" w:cs="Kalpurush"/>
          <w:rtl/>
          <w:cs/>
        </w:rPr>
        <w:t xml:space="preserve">) </w:t>
      </w:r>
      <w:r w:rsidRPr="007A5CAD">
        <w:rPr>
          <w:rFonts w:ascii="Kalpurush" w:hAnsi="Kalpurush" w:cs="Kalpurush"/>
          <w:rtl/>
          <w:cs/>
          <w:lang w:bidi="bn-IN"/>
        </w:rPr>
        <w:t>সংবিধান একটি বিলের মাধ্যমে সভায় গঠন ও অনুমোদন হবে।</w:t>
      </w:r>
    </w:p>
    <w:p w14:paraId="706E9FC8" w14:textId="77777777" w:rsidR="004E397B" w:rsidRPr="007A5CAD" w:rsidRDefault="004E397B" w:rsidP="001F16CA">
      <w:pPr>
        <w:rPr>
          <w:rFonts w:ascii="Kalpurush" w:hAnsi="Kalpurush" w:cs="Kalpurush"/>
          <w:lang w:bidi="bn-IN"/>
        </w:rPr>
      </w:pPr>
    </w:p>
    <w:p w14:paraId="5EF4AED2" w14:textId="77777777" w:rsidR="004E397B" w:rsidRPr="007A5CAD" w:rsidRDefault="004E397B" w:rsidP="001F16CA">
      <w:pPr>
        <w:rPr>
          <w:rFonts w:ascii="Kalpurush" w:hAnsi="Kalpurush" w:cs="Kalpurush"/>
          <w:b/>
          <w:cs/>
          <w:lang w:bidi="bn-IN"/>
        </w:rPr>
      </w:pPr>
      <w:r w:rsidRPr="007A5CAD">
        <w:rPr>
          <w:rFonts w:ascii="Kalpurush" w:hAnsi="Kalpurush" w:cs="Kalpurush"/>
          <w:cs/>
          <w:lang w:bidi="bn-IN"/>
        </w:rPr>
        <w:t>৪।</w:t>
      </w:r>
      <w:r w:rsidRPr="007A5CAD">
        <w:rPr>
          <w:rFonts w:ascii="Kalpurush" w:hAnsi="Kalpurush" w:cs="Kalpurush"/>
          <w:b/>
          <w:cs/>
          <w:lang w:bidi="bn-IN"/>
        </w:rPr>
        <w:t xml:space="preserve">স্পীকার ও ডেপুটি স্পীকার নির্বাচন </w:t>
      </w:r>
      <w:r w:rsidRPr="007A5CAD">
        <w:rPr>
          <w:rFonts w:ascii="Kalpurush" w:hAnsi="Kalpurush" w:cs="Kalpurush"/>
          <w:b/>
          <w:lang w:bidi="bn-IN"/>
        </w:rPr>
        <w:t>:</w:t>
      </w:r>
      <w:r w:rsidRPr="007A5CAD">
        <w:rPr>
          <w:rFonts w:ascii="Kalpurush" w:hAnsi="Kalpurush" w:cs="Kalpurush"/>
          <w:b/>
          <w:cs/>
          <w:lang w:bidi="bn-IN"/>
        </w:rPr>
        <w:t>(ক)পরিষদের প্রথম বৈঠকে, সদস্যদের শপথ গ্রহণ শেষে কমিশনার সদস্যদের স্পীকার ও ডেপুটি স্পীকার নির্বাচন করতে ডাকবেন।</w:t>
      </w:r>
      <w:r w:rsidRPr="007A5CAD">
        <w:rPr>
          <w:rFonts w:ascii="Kalpurush" w:hAnsi="Kalpurush" w:cs="Kalpurush"/>
          <w:b/>
          <w:cs/>
          <w:lang w:bidi="bn-IN"/>
        </w:rPr>
        <w:br/>
        <w:t xml:space="preserve">(খ)যেকোন সদস্য অপর কোন সদস্যের নাম তার সম্মতি ক্রমে সচিবের নিকট স্পীকার বা ডেপুটি স্পীকার হিসাবে লিখিত </w:t>
      </w:r>
      <w:r w:rsidRPr="007A5CAD">
        <w:rPr>
          <w:rFonts w:ascii="Kalpurush" w:hAnsi="Kalpurush" w:cs="Kalpurush"/>
          <w:b/>
          <w:cs/>
          <w:lang w:bidi="bn-IN"/>
        </w:rPr>
        <w:lastRenderedPageBreak/>
        <w:t>ভাবে প্রস্তাব করতে পারবেন।</w:t>
      </w:r>
      <w:r w:rsidRPr="007A5CAD">
        <w:rPr>
          <w:rFonts w:ascii="Kalpurush" w:hAnsi="Kalpurush" w:cs="Kalpurush"/>
          <w:b/>
          <w:cs/>
          <w:lang w:bidi="bn-IN"/>
        </w:rPr>
        <w:br/>
        <w:t xml:space="preserve">(গ) কোন সদস্য স্পীকার বা ডেপুটি স্পীকার হিসাবে একাধিক সদস্যের নাম প্রস্তাব করতে পারবেন না। </w:t>
      </w:r>
      <w:r w:rsidRPr="007A5CAD">
        <w:rPr>
          <w:rFonts w:ascii="Kalpurush" w:hAnsi="Kalpurush" w:cs="Kalpurush"/>
          <w:b/>
          <w:cs/>
          <w:lang w:bidi="bn-IN"/>
        </w:rPr>
        <w:br/>
        <w:t>(ঘ) সচিব স্পীকার বা ডেপুটি স্পীকার হিসাবে মনোনীত সদস্যদের নাম পৃথক ভাবে পড়ে শোনাবেন।</w:t>
      </w:r>
      <w:r w:rsidRPr="007A5CAD">
        <w:rPr>
          <w:rFonts w:ascii="Kalpurush" w:hAnsi="Kalpurush" w:cs="Kalpurush"/>
          <w:b/>
          <w:cs/>
          <w:lang w:bidi="bn-IN"/>
        </w:rPr>
        <w:br/>
        <w:t>(ঙ)নাম ঘোষণার পরপরই যে কোন মনোনীত সদস্য তার মনোনয়ন প্রত্যাহার করতে পারবেন</w:t>
      </w:r>
      <w:r w:rsidRPr="007A5CAD">
        <w:rPr>
          <w:rFonts w:ascii="Kalpurush" w:hAnsi="Kalpurush" w:cs="Mangal"/>
          <w:b/>
          <w:cs/>
          <w:lang w:bidi="hi-IN"/>
        </w:rPr>
        <w:t>।</w:t>
      </w:r>
      <w:r w:rsidRPr="007A5CAD">
        <w:rPr>
          <w:rFonts w:ascii="Kalpurush" w:hAnsi="Kalpurush" w:cs="Kalpurush"/>
          <w:b/>
          <w:cs/>
          <w:lang w:bidi="bn-IN"/>
        </w:rPr>
        <w:br/>
        <w:t>(চ)যেখানে প্রত্যাহার শেষে, যদি মাত্র একজন প্রার্থী স্পীকার বা ডেপুটি স্পীকার নির্বাচনের জন্য অবশিষ্ট থাকেন তখন কমিশনার সেই প্রার্থী কে নির্বাচিত স্পীকার বা ডেপুটি স্পীকার হিসাবে ঘোষণা করবেন।</w:t>
      </w:r>
      <w:r w:rsidRPr="007A5CAD">
        <w:rPr>
          <w:rFonts w:ascii="Kalpurush" w:hAnsi="Kalpurush" w:cs="Kalpurush"/>
          <w:b/>
          <w:cs/>
          <w:lang w:bidi="bn-IN"/>
        </w:rPr>
        <w:br/>
        <w:t>(ছ)যখন স্পীকার বা ডেপুটি স্পীকার নির্বাচনের জন্য একাধিক প্রার্থী থাকবেন, তখন সচিব পরিষদের সামনে সেসব প্রার্থীদের নাম ঘোষণা করবেন এবং পরিষদ তখন কমিশনার এর নির্দেশনা অনুযায়ী গোপন ব্যালট এর মাধ্যমে স্পীকার ও ডেপুটি স্পীকার নির্বাচন করবেন।</w:t>
      </w:r>
      <w:r w:rsidRPr="007A5CAD">
        <w:rPr>
          <w:rFonts w:ascii="Kalpurush" w:hAnsi="Kalpurush" w:cs="Kalpurush"/>
          <w:b/>
          <w:cs/>
          <w:lang w:bidi="bn-IN"/>
        </w:rPr>
        <w:br/>
        <w:t>(জ)যদি দুই বা ততোধিক প্রার্থী এরুপে সমান সমান ভোট পান যে একটি অতিরিক্ত ভোটেই তারা নির্বাচিত হতে পারেন, সেক্ষেত্রে কমিশনার ঐসকল প্রার্থীদের প্রতি শ্রদ্ধা রেখে ড্র করবেন। ড্রতে যার নাম আসব, তিনিই স্পীকার বা ডেপুটি স্পীকার নির্বাচিত হবেন।</w:t>
      </w:r>
    </w:p>
    <w:p w14:paraId="6BE38F2B" w14:textId="77777777" w:rsidR="004E397B" w:rsidRPr="007A5CAD" w:rsidRDefault="004E397B" w:rsidP="001F16CA">
      <w:pPr>
        <w:rPr>
          <w:rFonts w:ascii="Kalpurush" w:hAnsi="Kalpurush" w:cs="Kalpurush"/>
          <w:b/>
          <w:cs/>
          <w:lang w:bidi="bn-IN"/>
        </w:rPr>
      </w:pPr>
      <w:r w:rsidRPr="007A5CAD">
        <w:rPr>
          <w:rFonts w:ascii="Kalpurush" w:hAnsi="Kalpurush" w:cs="Kalpurush"/>
          <w:b/>
          <w:cs/>
          <w:lang w:bidi="bn-IN"/>
        </w:rPr>
        <w:t>৫। অধিবেশন পরিচালক হিসাবে স্পীকারঃ (ক)জাতীয় পরিষদের অধিবেশন স্পীকারবা তার অনুপস্থিতিতে ডেপুটি স্পীকার দ্বারা পরিচালিত হবে। উভয়ের অনুপস্থিতে, সভাপতির প্যানেলে বৈঠকে উপস্থিত যে সদস্যের নাম সর্বাগ্রে রয়েছে তাকে দিয়ে পরিচালিত হবে।</w:t>
      </w:r>
      <w:r w:rsidRPr="007A5CAD">
        <w:rPr>
          <w:rFonts w:ascii="Kalpurush" w:hAnsi="Kalpurush" w:cs="Kalpurush"/>
          <w:b/>
          <w:cs/>
          <w:lang w:bidi="bn-IN"/>
        </w:rPr>
        <w:br/>
        <w:t>(খ)যদি কোন অধিবেশনের কোন বৈঠকে স্পীকার, ডেপুটি স্পীকার বা সভাপতির প্যানেলের কেউ ই উপস্থিত না থাকে, তবে কমিশনার বিষয়টি অধিবেশনে উপস্থাপন করবেন এবং সাথে সাথে একজন উপস্থিত সদস্যকে অধিবেশন পরিচালক হিসাবে নির্বাচিত করবেন।</w:t>
      </w:r>
    </w:p>
    <w:p w14:paraId="13F85F82" w14:textId="77777777" w:rsidR="004E397B" w:rsidRPr="007A5CAD" w:rsidRDefault="004E397B" w:rsidP="001F16CA">
      <w:pPr>
        <w:rPr>
          <w:rFonts w:ascii="Kalpurush" w:hAnsi="Kalpurush" w:cs="Kalpurush"/>
          <w:cs/>
          <w:lang w:bidi="bn-IN"/>
        </w:rPr>
      </w:pPr>
      <w:r w:rsidRPr="007A5CAD">
        <w:rPr>
          <w:rFonts w:ascii="Kalpurush" w:hAnsi="Kalpurush" w:cs="Kalpurush"/>
          <w:b/>
          <w:cs/>
          <w:lang w:bidi="bn-IN"/>
        </w:rPr>
        <w:t>৬।স্পীকারের ক্ষমতাঃ (ক)এই ধারার, উপধারা অনুযায়ী, স্পীকার চাইলে পরিষদের কোন বৈঠক স্থগিত করতে পারেন এবং স্থগিতাদেশের পর বৈঠক ডাকতে পারেন।</w:t>
      </w:r>
      <w:r w:rsidRPr="007A5CAD">
        <w:rPr>
          <w:rFonts w:ascii="Kalpurush" w:hAnsi="Kalpurush" w:cs="Kalpurush"/>
          <w:b/>
          <w:cs/>
          <w:lang w:bidi="bn-IN"/>
        </w:rPr>
        <w:br/>
        <w:t>(খ)স্পীকারঃ</w:t>
      </w:r>
      <w:r w:rsidRPr="007A5CAD">
        <w:rPr>
          <w:rFonts w:ascii="Kalpurush" w:hAnsi="Kalpurush" w:cs="Kalpurush"/>
          <w:b/>
          <w:cs/>
          <w:lang w:bidi="bn-IN"/>
        </w:rPr>
        <w:br/>
      </w:r>
      <w:r w:rsidRPr="007A5CAD">
        <w:rPr>
          <w:rFonts w:ascii="Kalpurush" w:hAnsi="Kalpurush" w:cs="Kalpurush"/>
          <w:b/>
          <w:cs/>
          <w:lang w:bidi="bn-IN"/>
        </w:rPr>
        <w:tab/>
      </w:r>
      <w:r w:rsidRPr="007A5CAD">
        <w:rPr>
          <w:rFonts w:ascii="Kalpurush" w:hAnsi="Kalpurush" w:cs="Kalpurush"/>
          <w:lang w:bidi="bn-IN"/>
        </w:rPr>
        <w:t>(i)</w:t>
      </w:r>
      <w:r w:rsidRPr="007A5CAD">
        <w:rPr>
          <w:rFonts w:ascii="Kalpurush" w:hAnsi="Kalpurush" w:cs="Kalpurush"/>
          <w:b/>
          <w:cs/>
          <w:lang w:bidi="bn-IN"/>
        </w:rPr>
        <w:t>ধারানুযায়ী পরিষদের বৈঠক ডাকতে পারবেন।</w:t>
      </w:r>
      <w:r w:rsidRPr="007A5CAD">
        <w:rPr>
          <w:rFonts w:ascii="Kalpurush" w:hAnsi="Kalpurush" w:cs="Kalpurush"/>
          <w:b/>
          <w:cs/>
          <w:lang w:bidi="bn-IN"/>
        </w:rPr>
        <w:br/>
      </w:r>
      <w:r w:rsidRPr="007A5CAD">
        <w:rPr>
          <w:rFonts w:ascii="Kalpurush" w:hAnsi="Kalpurush" w:cs="Kalpurush"/>
          <w:b/>
          <w:cs/>
          <w:lang w:bidi="bn-IN"/>
        </w:rPr>
        <w:tab/>
      </w:r>
      <w:r w:rsidRPr="007A5CAD">
        <w:rPr>
          <w:rFonts w:ascii="Kalpurush" w:hAnsi="Kalpurush" w:cs="Kalpurush"/>
          <w:cs/>
          <w:lang w:bidi="bn-IN"/>
        </w:rPr>
        <w:t>(ii)শৃংখলা ও শালীনতা রক্ষা করবেন এবং যদি গ্যালারীতে বিশৃংখলার সৃষ্টি হয় তবে তা দূর করবেন</w:t>
      </w:r>
      <w:r w:rsidRPr="007A5CAD">
        <w:rPr>
          <w:rFonts w:ascii="Kalpurush" w:hAnsi="Kalpurush" w:cs="Mangal"/>
          <w:cs/>
          <w:lang w:bidi="hi-IN"/>
        </w:rPr>
        <w:t xml:space="preserve">। </w:t>
      </w:r>
      <w:r w:rsidRPr="007A5CAD">
        <w:rPr>
          <w:rFonts w:ascii="Kalpurush" w:hAnsi="Kalpurush" w:cs="Kalpurush"/>
          <w:cs/>
          <w:lang w:bidi="bn-IN"/>
        </w:rPr>
        <w:t>এবং</w:t>
      </w:r>
      <w:r w:rsidRPr="007A5CAD">
        <w:rPr>
          <w:rFonts w:ascii="Kalpurush" w:hAnsi="Kalpurush" w:cs="Kalpurush"/>
          <w:cs/>
          <w:lang w:bidi="bn-IN"/>
        </w:rPr>
        <w:br/>
      </w:r>
      <w:r w:rsidRPr="007A5CAD">
        <w:rPr>
          <w:rFonts w:ascii="Kalpurush" w:hAnsi="Kalpurush" w:cs="Kalpurush"/>
          <w:cs/>
          <w:lang w:bidi="bn-IN"/>
        </w:rPr>
        <w:tab/>
      </w:r>
      <w:r w:rsidRPr="007A5CAD">
        <w:rPr>
          <w:rFonts w:ascii="Kalpurush" w:hAnsi="Kalpurush" w:cs="Kalpurush"/>
          <w:lang w:bidi="bn-IN"/>
        </w:rPr>
        <w:t>(iii)</w:t>
      </w:r>
      <w:r w:rsidRPr="007A5CAD">
        <w:rPr>
          <w:rFonts w:ascii="Kalpurush" w:hAnsi="Kalpurush" w:cs="Kalpurush"/>
          <w:cs/>
          <w:lang w:bidi="bn-IN"/>
        </w:rPr>
        <w:t xml:space="preserve"> শৃংখলার সকল নিয়ম নির্ধারন করবেন।</w:t>
      </w:r>
      <w:r w:rsidRPr="007A5CAD">
        <w:rPr>
          <w:rFonts w:ascii="Kalpurush" w:hAnsi="Kalpurush" w:cs="Kalpurush"/>
          <w:cs/>
          <w:lang w:bidi="bn-IN"/>
        </w:rPr>
        <w:br/>
        <w:t>(গ)নিজের সিদ্ধান্ত বাস্তবায়ন করার জন্য প্রয়োজনীয় সকল ক্ষমতা স্পীকারের থাকবে।</w:t>
      </w:r>
    </w:p>
    <w:p w14:paraId="3A74AD82" w14:textId="77777777" w:rsidR="004E397B" w:rsidRPr="007A5CAD" w:rsidRDefault="004E397B" w:rsidP="001F16CA">
      <w:pPr>
        <w:rPr>
          <w:rFonts w:ascii="Kalpurush" w:hAnsi="Kalpurush" w:cs="Kalpurush"/>
          <w:cs/>
          <w:lang w:bidi="bn-IN"/>
        </w:rPr>
      </w:pPr>
      <w:r w:rsidRPr="007A5CAD">
        <w:rPr>
          <w:rFonts w:ascii="Kalpurush" w:hAnsi="Kalpurush" w:cs="Kalpurush"/>
          <w:cs/>
          <w:lang w:bidi="bn-IN"/>
        </w:rPr>
        <w:t>৭।সভাপতিদের প্যানেলঃ পরিষদের সদস্যদের মাঝ থেকে স্পীকার অনধিক চার সদস্যের একটি সভাপতি প্যানেল মনোনীত করবেন এবং প্রাধান্য অনুযায়ী তাদের নাম বিন্যাস করবেন।</w:t>
      </w:r>
    </w:p>
    <w:p w14:paraId="29311F4E" w14:textId="77777777" w:rsidR="004E397B" w:rsidRPr="007A5CAD" w:rsidRDefault="004E397B" w:rsidP="001F16CA">
      <w:pPr>
        <w:rPr>
          <w:rFonts w:ascii="Kalpurush" w:hAnsi="Kalpurush" w:cs="Kalpurush"/>
          <w:cs/>
          <w:lang w:bidi="bn-IN"/>
        </w:rPr>
      </w:pPr>
      <w:r w:rsidRPr="007A5CAD">
        <w:rPr>
          <w:rFonts w:ascii="Kalpurush" w:hAnsi="Kalpurush" w:cs="Kalpurush"/>
          <w:cs/>
          <w:lang w:bidi="bn-IN"/>
        </w:rPr>
        <w:t>৮।পরিচালকের ক্ষমতাঃ যে সদস্য পরিষদের কোন বৈঠক পরিচালনা করবেন তিনি সেই বৈঠকের জন্য স্পীকারের সকল ক্ষমতার অধিকারী হবেন এবং স্পীকার যে সকল নিয়মের প্রসঙ্গ উল্লেখ করেন পরিচালক ও সে সকল বিষয় ও ব্যাক্তি সম্পর্কে প্রসঙ্গ উল্লেখ করবেন।</w:t>
      </w:r>
    </w:p>
    <w:p w14:paraId="5C8ACD53" w14:textId="77777777" w:rsidR="004E397B" w:rsidRPr="007A5CAD" w:rsidRDefault="004E397B" w:rsidP="001F16CA">
      <w:pPr>
        <w:rPr>
          <w:rFonts w:ascii="Kalpurush" w:hAnsi="Kalpurush" w:cs="Kalpurush"/>
          <w:cs/>
          <w:lang w:bidi="bn-IN"/>
        </w:rPr>
      </w:pPr>
      <w:r w:rsidRPr="007A5CAD">
        <w:rPr>
          <w:rFonts w:ascii="Kalpurush" w:hAnsi="Kalpurush" w:cs="Kalpurush"/>
          <w:cs/>
          <w:lang w:bidi="bn-IN"/>
        </w:rPr>
        <w:lastRenderedPageBreak/>
        <w:t>৯।পরিষদে কার্যসম্পাদনঃ পরিষদের কার্যাবলী পরিষদের সামনে নিম্নোক্ত ভাবে আনা হবেঃ</w:t>
      </w:r>
      <w:r w:rsidRPr="007A5CAD">
        <w:rPr>
          <w:rFonts w:ascii="Kalpurush" w:hAnsi="Kalpurush" w:cs="Kalpurush"/>
          <w:cs/>
          <w:lang w:bidi="bn-IN"/>
        </w:rPr>
        <w:br/>
        <w:t>(ক)আনুষ্ঠানিক প্রস্তাব</w:t>
      </w:r>
      <w:r w:rsidRPr="007A5CAD">
        <w:rPr>
          <w:rFonts w:ascii="Kalpurush" w:hAnsi="Kalpurush" w:cs="Kalpurush"/>
          <w:cs/>
          <w:lang w:bidi="bn-IN"/>
        </w:rPr>
        <w:br/>
        <w:t>(খ)কোন প্রস্তাবের সংশোধন, বা কোন সংশোধনীর সংশোধন; এবং</w:t>
      </w:r>
      <w:r w:rsidRPr="007A5CAD">
        <w:rPr>
          <w:rFonts w:ascii="Kalpurush" w:hAnsi="Kalpurush" w:cs="Kalpurush"/>
          <w:cs/>
          <w:lang w:bidi="bn-IN"/>
        </w:rPr>
        <w:br/>
        <w:t>(গ)কোন কমিটির রিপোর্ট।</w:t>
      </w:r>
      <w:r w:rsidRPr="007A5CAD">
        <w:rPr>
          <w:rFonts w:ascii="Kalpurush" w:hAnsi="Kalpurush" w:cs="Kalpurush"/>
          <w:cs/>
          <w:lang w:bidi="bn-IN"/>
        </w:rPr>
        <w:br/>
        <w:t>১০।বৈঠকের সময়ঃ পরিষদের বৈঠক সকাল ৯ ঘটিকায় আরম্ভ হবে যদিনা পরিষদ অন্যরুপ নির্ধারন করে বা স্পীকার অন্য নির্দেশনা দেন।</w:t>
      </w:r>
      <w:r w:rsidRPr="007A5CAD">
        <w:rPr>
          <w:rFonts w:ascii="Kalpurush" w:hAnsi="Kalpurush" w:cs="Kalpurush"/>
          <w:cs/>
          <w:lang w:bidi="bn-IN"/>
        </w:rPr>
        <w:br/>
        <w:t>১১। কার্যসম্পাদনের উপায়ঃ (ক)সচিব কর্তৃক একটি কার্যতালিকা প্রস্তুত করা হইবে এবং স্পীকারের অনুমোদনের পর কার্যদিবস শুরু হবার পূর্বে এর একটি কপি সকল সদস্যের কাছে হস্তান্তর করা হইবে। এই তালিকাটি কে “দিবসের কার্যাবলি” নামে অভিহিত করা হইবে।</w:t>
      </w:r>
      <w:r w:rsidRPr="007A5CAD">
        <w:rPr>
          <w:rFonts w:ascii="Kalpurush" w:hAnsi="Kalpurush" w:cs="Kalpurush"/>
          <w:cs/>
          <w:lang w:bidi="bn-IN"/>
        </w:rPr>
        <w:br/>
        <w:t>(খ)এই সকল নিয়মের বাইরের কোন কার্য যা দিবসের কার্যাবলি তে উল্লেখ নেই, স্পীকারের অনুমতি ব্যতিরেকে অন্য কোন দিনের অন্য কোন বৈঠকে চালান করা যাবে না।</w:t>
      </w:r>
    </w:p>
    <w:p w14:paraId="53F3C8C3" w14:textId="77777777" w:rsidR="004E397B" w:rsidRPr="007A5CAD" w:rsidRDefault="004E397B" w:rsidP="001F16CA">
      <w:pPr>
        <w:rPr>
          <w:rFonts w:ascii="Kalpurush" w:hAnsi="Kalpurush" w:cs="Kalpurush"/>
          <w:cs/>
          <w:lang w:bidi="bn-IN"/>
        </w:rPr>
      </w:pPr>
    </w:p>
    <w:p w14:paraId="4A69B1FD" w14:textId="77777777" w:rsidR="004E397B" w:rsidRPr="007A5CAD" w:rsidRDefault="004E397B" w:rsidP="001F16CA">
      <w:pPr>
        <w:rPr>
          <w:rFonts w:ascii="Kalpurush" w:hAnsi="Kalpurush" w:cs="Kalpurush"/>
          <w:lang w:bidi="bn-BD"/>
        </w:rPr>
      </w:pPr>
    </w:p>
    <w:p w14:paraId="53DE05E2" w14:textId="77777777" w:rsidR="00944B23" w:rsidRPr="007A5CAD" w:rsidRDefault="00944B23" w:rsidP="001F16CA">
      <w:pPr>
        <w:rPr>
          <w:rFonts w:ascii="Kalpurush" w:hAnsi="Kalpurush" w:cs="Kalpurush"/>
          <w:lang w:bidi="bn-BD"/>
        </w:rPr>
      </w:pPr>
    </w:p>
    <w:p w14:paraId="07949A2E" w14:textId="77777777" w:rsidR="00691713" w:rsidRPr="007A5CAD" w:rsidRDefault="00691713" w:rsidP="00944B23">
      <w:pPr>
        <w:rPr>
          <w:rFonts w:ascii="Kalpurush" w:hAnsi="Kalpurush" w:cs="Kalpurush"/>
          <w:lang w:bidi="bn-BD"/>
        </w:rPr>
      </w:pPr>
    </w:p>
    <w:p w14:paraId="6AEB797A" w14:textId="77777777" w:rsidR="004E397B" w:rsidRPr="007A5CAD" w:rsidRDefault="004E397B" w:rsidP="001F16CA">
      <w:pPr>
        <w:rPr>
          <w:rFonts w:ascii="Kalpurush" w:hAnsi="Kalpurush" w:cs="Kalpurush"/>
          <w:lang w:bidi="bn-BD"/>
        </w:rPr>
      </w:pPr>
    </w:p>
    <w:p w14:paraId="66A021F2" w14:textId="77777777" w:rsidR="00AF1FBD" w:rsidRPr="007A5CAD" w:rsidRDefault="004E397B" w:rsidP="00944B23">
      <w:pPr>
        <w:rPr>
          <w:rFonts w:ascii="Kalpurush" w:hAnsi="Kalpurush" w:cs="Kalpurush"/>
        </w:rPr>
      </w:pPr>
      <w:r w:rsidRPr="007A5CAD">
        <w:rPr>
          <w:rFonts w:ascii="Kalpurush" w:hAnsi="Kalpurush" w:cs="Kalpurush"/>
          <w:cs/>
          <w:lang w:bidi="bn-IN"/>
        </w:rPr>
        <w:t xml:space="preserve"> ২২। অপ্রাসঙ্গিকতা বা পুনরাবৃত্তি- একজন সাংসদের তার নিজের অথবা অন্য সাংসদদের যুক্তিতর্কের অপ্রাসঙ্গিক বা ক্লান্তিকর পুনরাবৃত্তিতে অবিরত থাকার বিষয়ে স্পিকার সংসদের দৃষ্টি আকর্ষণ করে তাকে নিজের বক্তব্য থেকে বিরত থাকার নির্দেশ দিতে পারেন এবং সংসদ অবিলম্বে তার আসন গ্রহণ করবেন।     </w:t>
      </w:r>
      <w:r w:rsidRPr="007A5CAD">
        <w:rPr>
          <w:rFonts w:ascii="Kalpurush" w:hAnsi="Kalpurush" w:cs="Kalpurush"/>
        </w:rPr>
        <w:br/>
      </w:r>
    </w:p>
    <w:p w14:paraId="28433F05" w14:textId="77777777" w:rsidR="00AF1FBD" w:rsidRPr="007A5CAD" w:rsidRDefault="00AF1FBD" w:rsidP="00944B23">
      <w:pPr>
        <w:rPr>
          <w:rFonts w:ascii="Kalpurush" w:hAnsi="Kalpurush" w:cs="Kalpurush"/>
        </w:rPr>
      </w:pPr>
    </w:p>
    <w:p w14:paraId="36D57131" w14:textId="77777777" w:rsidR="00AF1FBD" w:rsidRPr="007A5CAD" w:rsidRDefault="00AF1FBD" w:rsidP="00AF1FBD">
      <w:pPr>
        <w:rPr>
          <w:rFonts w:ascii="Kalpurush" w:eastAsia="Calibri" w:hAnsi="Kalpurush" w:cs="Kalpurush"/>
          <w:lang w:bidi="bn-BD"/>
        </w:rPr>
      </w:pPr>
      <w:r w:rsidRPr="007A5CAD">
        <w:rPr>
          <w:rFonts w:ascii="Kalpurush" w:eastAsia="Calibri" w:hAnsi="Kalpurush" w:cs="Kalpurush"/>
          <w:cs/>
          <w:lang w:bidi="bn-BD"/>
        </w:rPr>
        <w:t>&lt;2.113.519&gt;</w:t>
      </w:r>
    </w:p>
    <w:p w14:paraId="35643E7E" w14:textId="77777777" w:rsidR="00AF1FBD" w:rsidRPr="007A5CAD" w:rsidRDefault="00AF1FBD" w:rsidP="00944B23">
      <w:pPr>
        <w:rPr>
          <w:rFonts w:ascii="Kalpurush" w:hAnsi="Kalpurush" w:cs="Kalpurush"/>
        </w:rPr>
      </w:pPr>
    </w:p>
    <w:p w14:paraId="61BE2B82" w14:textId="77777777" w:rsidR="00944B23" w:rsidRPr="007A5CAD" w:rsidRDefault="004E397B" w:rsidP="00944B23">
      <w:pPr>
        <w:rPr>
          <w:rFonts w:ascii="Kalpurush" w:eastAsia="Calibri" w:hAnsi="Kalpurush" w:cs="Kalpurush"/>
          <w:lang w:bidi="bn-BD"/>
        </w:rPr>
      </w:pPr>
      <w:r w:rsidRPr="007A5CAD">
        <w:rPr>
          <w:rFonts w:ascii="Kalpurush" w:hAnsi="Kalpurush" w:cs="Kalpurush"/>
        </w:rPr>
        <w:br/>
      </w:r>
      <w:r w:rsidRPr="007A5CAD">
        <w:rPr>
          <w:rFonts w:ascii="Kalpurush" w:hAnsi="Kalpurush" w:cs="Kalpurush"/>
          <w:cs/>
          <w:lang w:bidi="bn-IN"/>
        </w:rPr>
        <w:t>২৩। বিতর্কের সীমাবদ্ধতা- সংসদের সামনে প্রত্যেক বক্তব্যের বিষয়বস্তু কঠোরভাবে বিষয়ের প্রাসঙ্গিক হবে। একজন সাংসদ যখন কথা বলবেন এবং বলবেন না</w:t>
      </w:r>
      <w:r w:rsidRPr="007A5CAD">
        <w:rPr>
          <w:rFonts w:ascii="Kalpurush" w:hAnsi="Kalpurush" w:cs="Kalpurush"/>
          <w:cs/>
          <w:lang w:bidi="bn-IN"/>
        </w:rPr>
        <w:br/>
      </w:r>
      <w:r w:rsidRPr="007A5CAD">
        <w:rPr>
          <w:rFonts w:ascii="Kalpurush" w:hAnsi="Kalpurush" w:cs="Kalpurush"/>
          <w:cs/>
          <w:lang w:bidi="bn-IN"/>
        </w:rPr>
        <w:br/>
      </w:r>
      <w:r w:rsidRPr="007A5CAD">
        <w:rPr>
          <w:rFonts w:ascii="Kalpurush" w:hAnsi="Kalpurush" w:cs="Kalpurush"/>
          <w:cs/>
          <w:lang w:bidi="bn-IN"/>
        </w:rPr>
        <w:lastRenderedPageBreak/>
        <w:t xml:space="preserve">(ক) সংসদের চরিত্র অথবা কার্যবিবরণীর বিরুদ্ধে আক্রমণাত্মক এবং অপমানজনক শব্দ; </w:t>
      </w:r>
      <w:r w:rsidRPr="007A5CAD">
        <w:rPr>
          <w:rFonts w:ascii="Kalpurush" w:hAnsi="Kalpurush" w:cs="Kalpurush"/>
          <w:cs/>
          <w:lang w:bidi="bn-IN"/>
        </w:rPr>
        <w:br/>
        <w:t xml:space="preserve">(খ) রাষ্ট্রদোহমূলক অথবা ন্যায়সঙ্গত শব্দ উচ্চারণ; </w:t>
      </w:r>
      <w:r w:rsidRPr="007A5CAD">
        <w:rPr>
          <w:rFonts w:ascii="Kalpurush" w:hAnsi="Kalpurush" w:cs="Kalpurush"/>
          <w:cs/>
          <w:lang w:bidi="bn-IN"/>
        </w:rPr>
        <w:br/>
        <w:t xml:space="preserve">(গ) যথেচ্ছ ও অবিরতভাবে সংসদের কর্মকাণ্ডে ব্যাঘাত ঘটানোর জন্য তার বক্তব্যের অধিকার ব্যবহার।   </w:t>
      </w:r>
      <w:r w:rsidRPr="007A5CAD">
        <w:rPr>
          <w:rFonts w:ascii="Kalpurush" w:hAnsi="Kalpurush" w:cs="Kalpurush"/>
        </w:rPr>
        <w:br/>
      </w:r>
      <w:r w:rsidRPr="007A5CAD">
        <w:rPr>
          <w:rFonts w:ascii="Kalpurush" w:hAnsi="Kalpurush" w:cs="Kalpurush"/>
          <w:cs/>
          <w:lang w:bidi="bn-IN"/>
        </w:rPr>
        <w:br/>
        <w:t xml:space="preserve">২৪। সংসদদের একবারের বেশি কথা না বলা। -কোন সাংসদ সংসদের একটি প্রস্তাবনায় একবারের বেশি কথা বলবেন না শুধুমাত্র প্রত্যুত্তরের অধিকার চর্চা অথবা স্পিকারের অনুমতি নেওয়া ব্যতীত এবং তা হবে কোন নতুন বিতর্কের বিষয় উপস্থাপনা ছাড়া শুধু নিজস্ব কোন ব্যাখ্যার উদ্দেশ্যে।   </w:t>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cs/>
          <w:lang w:bidi="bn-IN"/>
        </w:rPr>
        <w:t xml:space="preserve">২৫। সংসদ কক্ষে প্রবেশাধিকার। - সংসদ চলাকালীন সময়ে সংসদ কক্ষ ও এর গ্যালারিতে সাংসদ ব্যতীত অন্য কারো প্রবেশাধিকার স্পিকারের নির্দেশ অনুযায়ী নিয়ন্ত্রিত হবে।   </w:t>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cs/>
          <w:lang w:bidi="bn-IN"/>
        </w:rPr>
        <w:t xml:space="preserve">২৬। সংসদের কার্যবিবরণীর প্রতিবেদন। - সংসদের কার্যবিবরণীর সম্পূর্ণ প্রতিবেদন ছাপানো এবং সাংসদদের কাছে পৌঁছে দেবার দায়িত্ব বর্তাবে সচিরের উপর। </w:t>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cs/>
          <w:lang w:bidi="bn-IN"/>
        </w:rPr>
        <w:t xml:space="preserve">২৭। প্রস্তাবিত আইনের খসড়া উপস্থাপনের জন্য লিভ। </w:t>
      </w:r>
      <w:r w:rsidRPr="007A5CAD">
        <w:rPr>
          <w:rFonts w:ascii="Kalpurush" w:hAnsi="Kalpurush" w:cs="Kalpurush"/>
          <w:cs/>
          <w:lang w:bidi="bn-IN"/>
        </w:rPr>
        <w:br/>
        <w:t xml:space="preserve">(ক) সচিবের নিকট দুই দিনের বিজ্ঞপ্তিপূর্বক প্রস্তাবিত আইনের খসড়া পাঠানোর পর তা উপস্থাপনের জন্য যেকোনো সাংসদ </w:t>
      </w:r>
      <w:r w:rsidRPr="007A5CAD">
        <w:rPr>
          <w:rFonts w:ascii="Kalpurush" w:hAnsi="Kalpurush" w:cs="Kalpurush"/>
          <w:u w:val="single"/>
          <w:cs/>
          <w:lang w:bidi="bn-IN"/>
        </w:rPr>
        <w:t>লিভের জন্য প্রস্তাব করতে পারেন</w:t>
      </w:r>
      <w:r w:rsidRPr="007A5CAD">
        <w:rPr>
          <w:rFonts w:ascii="Kalpurush" w:hAnsi="Kalpurush" w:cs="Mangal"/>
          <w:cs/>
          <w:lang w:bidi="hi-IN"/>
        </w:rPr>
        <w:t xml:space="preserve">। </w:t>
      </w:r>
      <w:r w:rsidRPr="007A5CAD">
        <w:rPr>
          <w:rFonts w:ascii="Kalpurush" w:hAnsi="Kalpurush" w:cs="Kalpurush"/>
          <w:cs/>
          <w:lang w:bidi="bn-IN"/>
        </w:rPr>
        <w:br/>
        <w:t xml:space="preserve">(খ) যদি একটি বিল উপস্থাপনের জন্য লিভের প্রস্তাবের বিরোধিতা করা হয়, তবে স্পিকার, অনুমতি প্রদানের পর, যদি তিনি উপযুক্ত বলে মনে করে, যে সাংসদ প্রস্তাব করেন তার কাছ থেকে একটি সংক্ষিপ্ত ব্যাখ্যামূলক বক্তব্য এবং যে সাংসদ তা বিরোধিতা করেন, আরও বিতর্ক করতে পারেন, সেই প্রস্তাবে ভোট প্রদানের জন্য প্রয়োজনীয় সাংসদ সংখ্যা পূরণের জন্য। </w:t>
      </w:r>
      <w:r w:rsidRPr="007A5CAD">
        <w:rPr>
          <w:rFonts w:ascii="Kalpurush" w:hAnsi="Kalpurush" w:cs="Kalpurush"/>
          <w:cs/>
          <w:lang w:bidi="bn-IN"/>
        </w:rPr>
        <w:br/>
        <w:t xml:space="preserve">(গ) যদি প্রস্তাবিত আইনের খসড়া উপস্থাপনের জন্য লিভ মঞ্জুর করা হয়, তবে সাংসদ তা উপস্থাপন করতে পারেন। </w:t>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cs/>
          <w:lang w:bidi="bn-IN"/>
        </w:rPr>
        <w:t xml:space="preserve">২৮। উপস্থাপনের পরবর্তী প্রকাশনা। - প্রস্তাবিত আইনের খসড়া উপস্থাপনের পর যত দ্রুত সম্ভব তা সরকারী ঘোষপত্রে প্রকাশিত হবে। </w:t>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cs/>
          <w:lang w:bidi="bn-IN"/>
        </w:rPr>
        <w:t xml:space="preserve">২৯। উপস্থাপনের পরবর্তী প্রস্তাবনা যখন একটি প্রস্তাবিত আইনের খসড়া উপস্থাপিত হয় অথবা কোন পরবর্তী উপলক্ষ, দায়িত্বে থাকা সাংসদ তার প্রস্তাবিত আইনের খসড়া বিবেচনায়নিম্নলিখিতযেকোনোএকটিপ্রস্তাবনাপারেন, যথাঃ </w:t>
      </w:r>
      <w:r w:rsidRPr="007A5CAD">
        <w:rPr>
          <w:rFonts w:ascii="Kalpurush" w:hAnsi="Kalpurush" w:cs="Kalpurush"/>
          <w:cs/>
          <w:lang w:bidi="bn-IN"/>
        </w:rPr>
        <w:br/>
      </w:r>
      <w:r w:rsidRPr="007A5CAD">
        <w:rPr>
          <w:rFonts w:ascii="Kalpurush" w:hAnsi="Kalpurush" w:cs="Kalpurush"/>
          <w:cs/>
          <w:lang w:bidi="bn-IN"/>
        </w:rPr>
        <w:br/>
        <w:t xml:space="preserve">(ক) যে এটি সংসদ কর্তৃক অবিলম্বে অথবা ভবিষ্যতে কোন সুনির্দিষ্ট দিনে বিবেচিত হবে; অথবা </w:t>
      </w:r>
      <w:r w:rsidRPr="007A5CAD">
        <w:rPr>
          <w:rFonts w:ascii="Kalpurush" w:hAnsi="Kalpurush" w:cs="Kalpurush"/>
          <w:cs/>
          <w:lang w:bidi="bn-IN"/>
        </w:rPr>
        <w:br/>
        <w:t xml:space="preserve">(খ) যে এটি কোন বাছাই কমিটির প্রতি অর্পিত হবেঃ </w:t>
      </w:r>
      <w:r w:rsidRPr="007A5CAD">
        <w:rPr>
          <w:rFonts w:ascii="Kalpurush" w:hAnsi="Kalpurush" w:cs="Kalpurush"/>
          <w:lang w:bidi="bn-IN"/>
        </w:rPr>
        <w:br/>
      </w:r>
      <w:r w:rsidRPr="007A5CAD">
        <w:rPr>
          <w:rFonts w:ascii="Kalpurush" w:hAnsi="Kalpurush" w:cs="Kalpurush"/>
          <w:lang w:bidi="bn-IN"/>
        </w:rPr>
        <w:br/>
      </w:r>
      <w:r w:rsidRPr="007A5CAD">
        <w:rPr>
          <w:rFonts w:ascii="Kalpurush" w:hAnsi="Kalpurush" w:cs="Kalpurush"/>
          <w:lang w:bidi="bn-IN"/>
        </w:rPr>
        <w:lastRenderedPageBreak/>
        <w:br/>
      </w:r>
      <w:r w:rsidR="00AF1FBD" w:rsidRPr="007A5CAD">
        <w:rPr>
          <w:rFonts w:ascii="Kalpurush" w:eastAsia="Calibri" w:hAnsi="Kalpurush" w:cs="Kalpurush"/>
          <w:cs/>
          <w:lang w:bidi="bn-BD"/>
        </w:rPr>
        <w:t>&lt;2.113.520</w:t>
      </w:r>
      <w:r w:rsidR="00944B23" w:rsidRPr="007A5CAD">
        <w:rPr>
          <w:rFonts w:ascii="Kalpurush" w:eastAsia="Calibri" w:hAnsi="Kalpurush" w:cs="Kalpurush"/>
          <w:cs/>
          <w:lang w:bidi="bn-BD"/>
        </w:rPr>
        <w:t>&gt;</w:t>
      </w:r>
    </w:p>
    <w:p w14:paraId="5797FBDB" w14:textId="77777777" w:rsidR="004E397B" w:rsidRPr="007A5CAD" w:rsidRDefault="004E397B" w:rsidP="001F16CA">
      <w:pPr>
        <w:rPr>
          <w:rFonts w:ascii="Kalpurush" w:hAnsi="Kalpurush" w:cs="Kalpurush"/>
          <w:lang w:bidi="bn-IN"/>
        </w:rPr>
      </w:pPr>
    </w:p>
    <w:p w14:paraId="7CA5F465" w14:textId="77777777" w:rsidR="004E397B" w:rsidRPr="007A5CAD" w:rsidRDefault="004E397B" w:rsidP="001F16CA">
      <w:pPr>
        <w:rPr>
          <w:rFonts w:ascii="Kalpurush" w:hAnsi="Kalpurush" w:cs="Kalpurush"/>
          <w:lang w:bidi="bn-BD"/>
        </w:rPr>
      </w:pPr>
    </w:p>
    <w:p w14:paraId="059DBFDB" w14:textId="77777777" w:rsidR="004E397B" w:rsidRPr="007A5CAD" w:rsidRDefault="004E397B" w:rsidP="001F16CA">
      <w:pPr>
        <w:rPr>
          <w:rFonts w:ascii="Kalpurush" w:hAnsi="Kalpurush" w:cs="Kalpurush"/>
          <w:lang w:bidi="bn-BD"/>
        </w:rPr>
      </w:pPr>
      <w:r w:rsidRPr="007A5CAD">
        <w:rPr>
          <w:rFonts w:ascii="Kalpurush" w:hAnsi="Kalpurush" w:cs="Kalpurush"/>
          <w:cs/>
          <w:lang w:bidi="bn-BD"/>
        </w:rPr>
        <w:t xml:space="preserve">এই শর্তে যে, যতক্ষণ পর্যন্ত না বিলের প্রতিলিপি সাংসদদের ব্যবহারের জন্য প্রাপ্তিসাধ্য হবে ততক্ষণ পর্যন্ত কোন প্রস্তাবনা করা যাবেনা এবং যেকোনো সাংসদ যেকোনো প্রস্তাবনার বিরুদ্ধে আপত্তি জানাতে পারেন যদি না বিলের প্রতিলিপি যেদিন প্রস্তাবনা করা হয়েছে তার তিন দিন পূর্বে প্রাপ্তিসাধ্য করা হয়; এবং এই আপত্তিগুলো গ্রহণযোগ্য হবে যদি না স্পিকার, তার বিল বিলম্বিত করার ক্ষমতাবল অধিকারে, প্রস্তাবনাটিকে তৈরি করতে দেন। </w:t>
      </w:r>
      <w:r w:rsidRPr="007A5CAD">
        <w:rPr>
          <w:rFonts w:ascii="Kalpurush" w:hAnsi="Kalpurush" w:cs="Kalpurush"/>
          <w:cs/>
          <w:lang w:bidi="bn-BD"/>
        </w:rPr>
        <w:br/>
      </w:r>
      <w:r w:rsidRPr="007A5CAD">
        <w:rPr>
          <w:rFonts w:ascii="Kalpurush" w:hAnsi="Kalpurush" w:cs="Kalpurush"/>
          <w:cs/>
          <w:lang w:bidi="bn-BD"/>
        </w:rPr>
        <w:br/>
        <w:t>৩০। বিলের নীতি আলোচনা, - { (ক) যেদিন কোন প্রস্তাবনা করা হবে সেদিন, অথবা যেদিন এই  আলোচনা স্থগিত করা হবে তার পরবর্তী যেকোনো দিন, বিলের নীতি এবং এর সাধারণ বিধান আলোচনা করা যেতে পারে, কিন্তু নীতি ব্যাখ্যা করতে যতটুকু প্রয়োজন তার চেয়ে বেশি বিলের বিস্তারিত অবশ্যই আলোচনা করা যাবেনা</w:t>
      </w:r>
      <w:r w:rsidRPr="007A5CAD">
        <w:rPr>
          <w:rFonts w:ascii="Kalpurush" w:hAnsi="Kalpurush" w:cs="Mangal"/>
          <w:cs/>
          <w:lang w:bidi="hi-IN"/>
        </w:rPr>
        <w:t xml:space="preserve">। </w:t>
      </w:r>
      <w:r w:rsidRPr="007A5CAD">
        <w:rPr>
          <w:rFonts w:ascii="Kalpurush" w:hAnsi="Kalpurush" w:cs="Kalpurush"/>
          <w:cs/>
          <w:lang w:bidi="bn-BD"/>
        </w:rPr>
        <w:br/>
      </w:r>
      <w:r w:rsidRPr="007A5CAD">
        <w:rPr>
          <w:rFonts w:ascii="Kalpurush" w:hAnsi="Kalpurush" w:cs="Kalpurush"/>
          <w:cs/>
          <w:lang w:bidi="bn-BD"/>
        </w:rPr>
        <w:br/>
        <w:t>(</w:t>
      </w:r>
      <w:r w:rsidRPr="007A5CAD">
        <w:rPr>
          <w:rFonts w:ascii="Kalpurush" w:hAnsi="Kalpurush" w:cs="Vrinda"/>
          <w:cs/>
          <w:lang w:bidi="bn-IN"/>
        </w:rPr>
        <w:t>খ</w:t>
      </w:r>
      <w:r w:rsidRPr="007A5CAD">
        <w:rPr>
          <w:rFonts w:ascii="Kalpurush" w:hAnsi="Kalpurush" w:cs="Kalpurush"/>
          <w:cs/>
          <w:lang w:bidi="bn-BD"/>
        </w:rPr>
        <w:t xml:space="preserve">) এই পর্যায়ে, বিলের কোন সংশোধনী প্রস্তাব করা নাও হতে পারে কিন্তু দায়িত্বশীল সাংসদ যদি প্রস্তাব করেন যে তার বিলটিকে বিবেচনায় রাখা হোক, তবে যেকোনো সাংসদ প্রস্তাব করতে পারেন যে বিলটিকে সংশোধনী হিসেবে বাছাই কমিটির নিকট অর্পিত হবে। </w:t>
      </w:r>
      <w:r w:rsidRPr="007A5CAD">
        <w:rPr>
          <w:rFonts w:ascii="Kalpurush" w:hAnsi="Kalpurush" w:cs="Kalpurush"/>
          <w:lang w:bidi="bn-BD"/>
        </w:rPr>
        <w:br/>
      </w:r>
      <w:r w:rsidRPr="007A5CAD">
        <w:rPr>
          <w:rFonts w:ascii="Kalpurush" w:hAnsi="Kalpurush" w:cs="Kalpurush"/>
          <w:cs/>
          <w:lang w:bidi="bn-BD"/>
        </w:rPr>
        <w:br/>
        <w:t xml:space="preserve">৩১। যাদের দ্বারা বিলের প্রস্তাবনাসমূহ করা যাবে। - দায়িত্বশীল সাংসদ বাদে অন্য কোন সাংসদ দ্বারা বিল বিবেচনায় নেওয়া বা বিল পাস করার প্রস্তাব করা যাবেনা যদি না স্পিকার অন্য কোন সাংসদকে দায়িত্বশীল সাংসদ হিসেবে ভারপ্রাপ্ত করেন; এবং বাছাই কমিটির নিকট বিল অর্পিত করার প্রস্তাব দায়িত্বশীল সাংসদ ব্যতীত অন্য কেউ প্রস্তাব করতে পারবেন না শুধুমাত্র সংশোধনীর কোন উপায়ে দায়িত্বশীল সাংসদ দ্বারা প্রস্তাব করা হলে। </w:t>
      </w:r>
      <w:r w:rsidRPr="007A5CAD">
        <w:rPr>
          <w:rFonts w:ascii="Kalpurush" w:hAnsi="Kalpurush" w:cs="Kalpurush"/>
          <w:lang w:bidi="bn-BD"/>
        </w:rPr>
        <w:br/>
      </w:r>
      <w:r w:rsidRPr="007A5CAD">
        <w:rPr>
          <w:rFonts w:ascii="Kalpurush" w:hAnsi="Kalpurush" w:cs="Kalpurush"/>
          <w:cs/>
          <w:lang w:bidi="bn-BD"/>
        </w:rPr>
        <w:br/>
        <w:t xml:space="preserve">৩২। প্রতিবেদন উপস্থাপনের পর কার্যপ্রণালী, - (ক) বাছাই কমিটিতে বিল উপস্থাপনের পর, দায়িত্বশীল সাংসদ প্রস্তাব করতে পারেনঃ </w:t>
      </w:r>
      <w:r w:rsidRPr="007A5CAD">
        <w:rPr>
          <w:rFonts w:ascii="Kalpurush" w:hAnsi="Kalpurush" w:cs="Kalpurush"/>
          <w:cs/>
          <w:lang w:bidi="bn-BD"/>
        </w:rPr>
        <w:br/>
      </w:r>
      <w:r w:rsidRPr="007A5CAD">
        <w:rPr>
          <w:rFonts w:ascii="Kalpurush" w:hAnsi="Kalpurush" w:cs="Kalpurush"/>
          <w:cs/>
          <w:lang w:bidi="bn-BD"/>
        </w:rPr>
        <w:br/>
        <w:t xml:space="preserve">(১) বাছাই কমিটির প্রতিবেদন করা বিলটি বিবেচনায় নেওয়া হোকঃ এই শর্তে যে, যেকোনো সাংসদ এই বিবেচনার প্রতি আপত্তি জানাতে পারেন যদি প্রতিবেদনের প্রতিলিপি সাংসদদের ব্যবহারের জন্য প্রাপ্তিযোগ্য করা না হয় এবং এই আপত্তি টিকে থাকবে যদি না স্পিকার প্রতিবেদনটিকে বিবেচনায় নেন; অথবা </w:t>
      </w:r>
      <w:r w:rsidRPr="007A5CAD">
        <w:rPr>
          <w:rFonts w:ascii="Kalpurush" w:hAnsi="Kalpurush" w:cs="Kalpurush"/>
          <w:cs/>
          <w:lang w:bidi="bn-BD"/>
        </w:rPr>
        <w:br/>
        <w:t xml:space="preserve">(২) বাছাই কমিটির প্রতিবেদন করা বিলটিকে পুনরায় বিবেচনার জন্য পেশ করা হবে হয় </w:t>
      </w:r>
      <w:r w:rsidRPr="007A5CAD">
        <w:rPr>
          <w:rFonts w:ascii="Kalpurush" w:hAnsi="Kalpurush" w:cs="Kalpurush"/>
          <w:cs/>
          <w:lang w:bidi="bn-BD"/>
        </w:rPr>
        <w:br/>
        <w:t xml:space="preserve">(ক) সীমাবদ্ধতা ছাড়া; অথবা </w:t>
      </w:r>
      <w:r w:rsidRPr="007A5CAD">
        <w:rPr>
          <w:rFonts w:ascii="Kalpurush" w:hAnsi="Kalpurush" w:cs="Kalpurush"/>
          <w:cs/>
          <w:lang w:bidi="bn-BD"/>
        </w:rPr>
        <w:br/>
        <w:t xml:space="preserve">(খ) শুধু কোন সুনির্দিষ্ট ধারা বা সংশোধনী সম্পর্কে; অথবা </w:t>
      </w:r>
      <w:r w:rsidRPr="007A5CAD">
        <w:rPr>
          <w:rFonts w:ascii="Kalpurush" w:hAnsi="Kalpurush" w:cs="Kalpurush"/>
          <w:cs/>
          <w:lang w:bidi="bn-BD"/>
        </w:rPr>
        <w:br/>
      </w:r>
      <w:r w:rsidRPr="007A5CAD">
        <w:rPr>
          <w:rFonts w:ascii="Kalpurush" w:hAnsi="Kalpurush" w:cs="Kalpurush"/>
          <w:cs/>
          <w:lang w:bidi="bn-BD"/>
        </w:rPr>
        <w:lastRenderedPageBreak/>
        <w:t xml:space="preserve">(গ) বিলে কোন সুনির্দিষ্ট বা একটি অতিরিক্ত ব্যবস্থা তৈরি করার জন্য বাছাই কমিটির প্রতি নির্দেশনা; </w:t>
      </w:r>
      <w:r w:rsidRPr="007A5CAD">
        <w:rPr>
          <w:rFonts w:ascii="Kalpurush" w:hAnsi="Kalpurush" w:cs="Kalpurush"/>
          <w:cs/>
          <w:lang w:bidi="bn-BD"/>
        </w:rPr>
        <w:br/>
        <w:t xml:space="preserve">(ঘ) যদি দায়িত্বশীল সাংসদ প্রস্তাব করেন যে বিলটিকে বিবেচনায় নেওয়া হোক তবে যেকোনো সাংসাদ প্রস্তাব করতে পারেন যে একটি সংশোধনী হিসেবে বিলটিকে পুনরায় বিবেচনার জন্য পেশ করা হবে। </w:t>
      </w:r>
      <w:r w:rsidRPr="007A5CAD">
        <w:rPr>
          <w:rFonts w:ascii="Kalpurush" w:hAnsi="Kalpurush" w:cs="Kalpurush"/>
          <w:cs/>
          <w:lang w:bidi="bn-BD"/>
        </w:rPr>
        <w:br/>
      </w:r>
      <w:r w:rsidRPr="007A5CAD">
        <w:rPr>
          <w:rFonts w:ascii="Kalpurush" w:hAnsi="Kalpurush" w:cs="Kalpurush"/>
          <w:cs/>
          <w:lang w:bidi="bn-BD"/>
        </w:rPr>
        <w:br/>
        <w:t xml:space="preserve">৩৩। সংশোধনীসমূহের প্রস্তাব, - (ক) যখন একটি বিল বিবেচনায় নেওয়ার প্রস্তাব সম্পন্ন করা হয়েছে তখন যেকোনো সাংসাদ বিলের একটি সংশোধনী প্রস্তাব করতে পারেন। </w:t>
      </w:r>
      <w:r w:rsidRPr="007A5CAD">
        <w:rPr>
          <w:rFonts w:ascii="Kalpurush" w:hAnsi="Kalpurush" w:cs="Kalpurush"/>
          <w:cs/>
          <w:lang w:bidi="bn-BD"/>
        </w:rPr>
        <w:br/>
        <w:t xml:space="preserve">(খ) যে সাংসদ একটি সংশোধনী প্রস্তাব করার ইচ্ছা পোষণ করে তিনি সচিবের নিকট সংশোধনীর প্রতিলিপিসহ একটি বিজ্ঞপ্তি দিবেন।  </w:t>
      </w:r>
    </w:p>
    <w:p w14:paraId="0FD5DD19" w14:textId="77777777" w:rsidR="004E397B" w:rsidRPr="007A5CAD" w:rsidRDefault="004E397B" w:rsidP="001F16CA">
      <w:pPr>
        <w:rPr>
          <w:rFonts w:ascii="Kalpurush" w:hAnsi="Kalpurush" w:cs="Kalpurush"/>
          <w:lang w:bidi="bn-BD"/>
        </w:rPr>
      </w:pPr>
    </w:p>
    <w:p w14:paraId="1A8FC5D3" w14:textId="77777777" w:rsidR="00944B23" w:rsidRPr="007A5CAD" w:rsidRDefault="002E211C" w:rsidP="00944B23">
      <w:pPr>
        <w:rPr>
          <w:rFonts w:ascii="Kalpurush" w:eastAsia="Calibri" w:hAnsi="Kalpurush" w:cs="Kalpurush"/>
          <w:lang w:bidi="bn-BD"/>
        </w:rPr>
      </w:pPr>
      <w:r w:rsidRPr="007A5CAD">
        <w:rPr>
          <w:rFonts w:ascii="Kalpurush" w:eastAsia="Calibri" w:hAnsi="Kalpurush" w:cs="Kalpurush"/>
          <w:cs/>
          <w:lang w:bidi="bn-BD"/>
        </w:rPr>
        <w:t>&lt;2.113.521</w:t>
      </w:r>
      <w:r w:rsidR="00944B23" w:rsidRPr="007A5CAD">
        <w:rPr>
          <w:rFonts w:ascii="Kalpurush" w:eastAsia="Calibri" w:hAnsi="Kalpurush" w:cs="Kalpurush"/>
          <w:cs/>
          <w:lang w:bidi="bn-BD"/>
        </w:rPr>
        <w:t>&gt;</w:t>
      </w:r>
    </w:p>
    <w:p w14:paraId="18A4FCE8" w14:textId="77777777" w:rsidR="004E397B" w:rsidRPr="007A5CAD" w:rsidRDefault="004E397B" w:rsidP="001F16CA">
      <w:pPr>
        <w:rPr>
          <w:rFonts w:ascii="Kalpurush" w:hAnsi="Kalpurush" w:cs="Kalpurush"/>
          <w:lang w:bidi="bn-BD"/>
        </w:rPr>
      </w:pPr>
    </w:p>
    <w:p w14:paraId="0C870E2D" w14:textId="77777777" w:rsidR="004E397B" w:rsidRPr="007A5CAD" w:rsidRDefault="004E397B" w:rsidP="001F16CA">
      <w:pPr>
        <w:rPr>
          <w:rFonts w:ascii="Kalpurush" w:hAnsi="Kalpurush" w:cs="Kalpurush"/>
          <w:cs/>
          <w:lang w:bidi="bn-BD"/>
        </w:rPr>
      </w:pPr>
      <w:r w:rsidRPr="007A5CAD">
        <w:rPr>
          <w:rFonts w:ascii="Kalpurush" w:hAnsi="Kalpurush" w:cs="Kalpurush"/>
          <w:cs/>
          <w:lang w:bidi="bn-BD"/>
        </w:rPr>
        <w:t xml:space="preserve">(গ) প্রত্যেক সদস্যের ব্যবহারের জন্য সংশোধনীর প্রতিলিপি প্রাপ্তিযোগ্য করার জন্য সচিব দায়ী থাকবেন। </w:t>
      </w:r>
      <w:r w:rsidRPr="007A5CAD">
        <w:rPr>
          <w:rFonts w:ascii="Kalpurush" w:hAnsi="Kalpurush" w:cs="Kalpurush"/>
          <w:cs/>
          <w:lang w:bidi="bn-BD"/>
        </w:rPr>
        <w:br/>
      </w:r>
      <w:r w:rsidRPr="007A5CAD">
        <w:rPr>
          <w:rFonts w:ascii="Kalpurush" w:hAnsi="Kalpurush" w:cs="Kalpurush"/>
          <w:cs/>
          <w:lang w:bidi="bn-BD"/>
        </w:rPr>
        <w:br/>
        <w:t xml:space="preserve">৩৪। সংশোধনীর কার্যপ্রণালী। - সংশোধনীসমূহকে সাধারণভাবে তাদের সম্বন্ধযুক্ত স্ব স্ব ধারার ক্রমেই বিবেচনা করা হবে, এবং এইধরণের ধারার প্রসঙ্গে একটি প্রস্তাবনা তৈরি করা হয়েছে বিবেচনা করা হবে “ যে তার ধারা ( অথবা ক্ষেত্রবিশেষে, যে এই ধারাটি, সংশোধিত হিসেবে) বিলের অংশ হিসেবে গণ্য হবে”। </w:t>
      </w:r>
    </w:p>
    <w:p w14:paraId="3437892C" w14:textId="77777777" w:rsidR="004E397B" w:rsidRPr="007A5CAD" w:rsidRDefault="004E397B" w:rsidP="001F16CA">
      <w:pPr>
        <w:rPr>
          <w:rFonts w:ascii="Kalpurush" w:hAnsi="Kalpurush" w:cs="Kalpurush"/>
          <w:lang w:bidi="bn-BD"/>
        </w:rPr>
      </w:pPr>
      <w:r w:rsidRPr="007A5CAD">
        <w:rPr>
          <w:rFonts w:ascii="Kalpurush" w:hAnsi="Kalpurush" w:cs="Kalpurush"/>
          <w:cs/>
          <w:lang w:bidi="bn-BD"/>
        </w:rPr>
        <w:br/>
        <w:t>৩৫। ধারা অনুযায়ী বিলের দাখিল। - যখন একটি বিল বিবেচনায় নেওয়ার প্রস্তাব সম্পন্ন করা হয়েছে, তখন ধারা অনুযায়ী বিল দাখিলের বিষয়টি স্পিকারের বিচক্ষণতায় থাকতে হবে এবং যখন তিনি এটি করবেন, তখন স্পিকার প্রতিটা ধারা আলাদা আলাদাভাবে পড়বেন এবং যখন এর সাথে সম্পর্কিত সংশোধনীসমূহ মোকাবিলা করা হবে তখন প্রশ্নটি রাখা হবে। “যে তার ধারা ( অথবা ক্ষেত্রবিশেষে, যে এই ধারাটি, সংশোধিত হিসেবে) বিলের অংশ হিসেবে গণ্য হবে”।</w:t>
      </w:r>
      <w:r w:rsidRPr="007A5CAD">
        <w:rPr>
          <w:rFonts w:ascii="Kalpurush" w:hAnsi="Kalpurush" w:cs="Kalpurush"/>
          <w:cs/>
          <w:lang w:bidi="bn-BD"/>
        </w:rPr>
        <w:br/>
      </w:r>
    </w:p>
    <w:p w14:paraId="519638FF" w14:textId="77777777" w:rsidR="004E397B" w:rsidRPr="007A5CAD" w:rsidRDefault="004E397B" w:rsidP="001F16CA">
      <w:pPr>
        <w:rPr>
          <w:rFonts w:ascii="Kalpurush" w:hAnsi="Kalpurush" w:cs="Kalpurush"/>
          <w:lang w:bidi="bn-BD"/>
        </w:rPr>
      </w:pPr>
      <w:r w:rsidRPr="007A5CAD">
        <w:rPr>
          <w:rFonts w:ascii="Kalpurush" w:hAnsi="Kalpurush" w:cs="Kalpurush"/>
          <w:cs/>
          <w:lang w:bidi="bn-BD"/>
        </w:rPr>
        <w:t xml:space="preserve">(ঘ) একটি সংশোধনীর উপর বিল বিবেচনায় নেওয়ার পর আনুষ্ঠানিক বা আনুষঙ্গিক নয় এমন কোন সংশোধনী প্রস্তাব করা যাবেনা যে বিল পাশ করা হবে। </w:t>
      </w:r>
      <w:r w:rsidRPr="007A5CAD">
        <w:rPr>
          <w:rFonts w:ascii="Kalpurush" w:hAnsi="Kalpurush" w:cs="Kalpurush"/>
          <w:cs/>
          <w:lang w:bidi="bn-BD"/>
        </w:rPr>
        <w:br/>
      </w:r>
      <w:r w:rsidRPr="007A5CAD">
        <w:rPr>
          <w:rFonts w:ascii="Kalpurush" w:hAnsi="Kalpurush" w:cs="Kalpurush"/>
          <w:cs/>
          <w:lang w:bidi="bn-BD"/>
        </w:rPr>
        <w:br/>
        <w:t xml:space="preserve">৩৬। বিল পাশ। - </w:t>
      </w:r>
      <w:r w:rsidRPr="007A5CAD">
        <w:rPr>
          <w:rFonts w:ascii="Kalpurush" w:hAnsi="Kalpurush" w:cs="Kalpurush"/>
          <w:cs/>
          <w:lang w:bidi="bn-BD"/>
        </w:rPr>
        <w:br/>
        <w:t xml:space="preserve">(ক) যখন একটি বিল বিবেচনায় নেওয়ার প্রস্তাব সম্পন্ন হবে এবং বিলটির কোন সংশোধনী করা হবে না, দায়িত্বশীল সাংসদ তখনই প্রস্তাব করতে পারেন যে বিলটিকে পাশ করা হোক। </w:t>
      </w:r>
      <w:r w:rsidRPr="007A5CAD">
        <w:rPr>
          <w:rFonts w:ascii="Kalpurush" w:hAnsi="Kalpurush" w:cs="Kalpurush"/>
          <w:cs/>
          <w:lang w:bidi="bn-BD"/>
        </w:rPr>
        <w:br/>
        <w:t xml:space="preserve">(খ) যদি বিলের কোন সংশোধনী করা হয়, তবে যেকোনো সাংসদ একই দিনে বিল পাশের প্রস্তাবে আপত্তি জানাতে পারেন </w:t>
      </w:r>
      <w:r w:rsidRPr="007A5CAD">
        <w:rPr>
          <w:rFonts w:ascii="Kalpurush" w:hAnsi="Kalpurush" w:cs="Kalpurush"/>
          <w:cs/>
          <w:lang w:bidi="bn-BD"/>
        </w:rPr>
        <w:lastRenderedPageBreak/>
        <w:t xml:space="preserve">এবং তা টিকে থাকবে যদি না স্পিকার এই প্রস্তাবটিকে গ্রাহ্য করেন। </w:t>
      </w:r>
      <w:r w:rsidRPr="007A5CAD">
        <w:rPr>
          <w:rFonts w:ascii="Kalpurush" w:hAnsi="Kalpurush" w:cs="Kalpurush"/>
          <w:cs/>
          <w:lang w:bidi="bn-BD"/>
        </w:rPr>
        <w:br/>
        <w:t xml:space="preserve">(গ) যখন আপত্তি টিকে যাবে, তখন বিল পাশের জন্য একটি প্রস্তাব ভবিষ্যতের কোন দিনে করা যেতে পারে। </w:t>
      </w:r>
      <w:r w:rsidRPr="007A5CAD">
        <w:rPr>
          <w:rFonts w:ascii="Kalpurush" w:hAnsi="Kalpurush" w:cs="Kalpurush"/>
          <w:cs/>
          <w:lang w:bidi="bn-BD"/>
        </w:rPr>
        <w:br/>
        <w:t xml:space="preserve">(ঘ) </w:t>
      </w:r>
    </w:p>
    <w:p w14:paraId="0B156A94" w14:textId="77777777" w:rsidR="004E397B" w:rsidRPr="007A5CAD" w:rsidRDefault="004E397B" w:rsidP="001F16CA">
      <w:pPr>
        <w:rPr>
          <w:rFonts w:ascii="Kalpurush" w:hAnsi="Kalpurush" w:cs="Kalpurush"/>
          <w:cs/>
          <w:lang w:bidi="bn-BD"/>
        </w:rPr>
      </w:pPr>
      <w:r w:rsidRPr="007A5CAD">
        <w:rPr>
          <w:rFonts w:ascii="Kalpurush" w:hAnsi="Kalpurush" w:cs="Kalpurush"/>
          <w:cs/>
          <w:lang w:bidi="bn-BD"/>
        </w:rPr>
        <w:br/>
        <w:t xml:space="preserve">৩৭। বিল প্রত্যাহার। - দায়িত্বশীল সাংসদ যেকোনো মুহূর্তে তার উপস্থাপিত বিল প্রত্যাহারের জন্য প্রস্তাব করতে পারেন; এবং, যদি এরূপ প্রত্যাহার মঞ্জুর হয়, তবে বিল প্রসঙ্গে আর কোন প্রস্তাব করা নাও হতে পারে। </w:t>
      </w:r>
      <w:r w:rsidRPr="007A5CAD">
        <w:rPr>
          <w:rFonts w:ascii="Kalpurush" w:hAnsi="Kalpurush" w:cs="Kalpurush"/>
          <w:cs/>
          <w:lang w:bidi="bn-BD"/>
        </w:rPr>
        <w:br/>
      </w:r>
      <w:r w:rsidRPr="007A5CAD">
        <w:rPr>
          <w:rFonts w:ascii="Kalpurush" w:hAnsi="Kalpurush" w:cs="Kalpurush"/>
          <w:cs/>
          <w:lang w:bidi="bn-BD"/>
        </w:rPr>
        <w:br/>
        <w:t xml:space="preserve">৩৮। বিলের ভ্রষ্টতা। যখন একটি বিল পাশ হবে, তখন অন্যান্য মুলতবী বিলগুলো সংসদে ভ্রষ্ট হবে। </w:t>
      </w:r>
    </w:p>
    <w:p w14:paraId="4FA65E5F" w14:textId="77777777" w:rsidR="004E397B" w:rsidRPr="007A5CAD" w:rsidRDefault="004E397B" w:rsidP="001F16CA">
      <w:pPr>
        <w:rPr>
          <w:rFonts w:ascii="Kalpurush" w:hAnsi="Kalpurush" w:cs="Kalpurush"/>
          <w:cs/>
          <w:lang w:bidi="bn-BD"/>
        </w:rPr>
      </w:pPr>
    </w:p>
    <w:p w14:paraId="3C7F3B9A" w14:textId="77777777" w:rsidR="004E397B" w:rsidRPr="007A5CAD" w:rsidRDefault="004E397B" w:rsidP="001F16CA">
      <w:pPr>
        <w:rPr>
          <w:rFonts w:ascii="Kalpurush" w:hAnsi="Kalpurush" w:cs="Kalpurush"/>
          <w:cs/>
          <w:lang w:bidi="bn-BD"/>
        </w:rPr>
      </w:pPr>
      <w:r w:rsidRPr="007A5CAD">
        <w:rPr>
          <w:rFonts w:ascii="Kalpurush" w:hAnsi="Kalpurush" w:cs="Kalpurush"/>
          <w:cs/>
          <w:lang w:bidi="bn-BD"/>
        </w:rPr>
        <w:t xml:space="preserve">৩৯। প্রমাণীকরণ। - যখন একটি সাংবিধানিক বিল সংসদ কর্তৃক পাশ হবে, তখন সচিব রাষ্ট্রপতির নিকট স্পিকারের সই করা বিলের একটি প্রতিলিপি প্রমাণীকরণের জন্য জমা দিবেন। </w:t>
      </w:r>
    </w:p>
    <w:p w14:paraId="781E5BA8" w14:textId="77777777" w:rsidR="004E397B" w:rsidRPr="007A5CAD" w:rsidRDefault="004E397B" w:rsidP="001F16CA">
      <w:pPr>
        <w:rPr>
          <w:rFonts w:ascii="Kalpurush" w:hAnsi="Kalpurush" w:cs="Kalpurush"/>
          <w:cs/>
          <w:lang w:bidi="bn-BD"/>
        </w:rPr>
      </w:pPr>
    </w:p>
    <w:p w14:paraId="3FAF3EA2" w14:textId="77777777" w:rsidR="004E397B" w:rsidRPr="007A5CAD" w:rsidRDefault="004E397B" w:rsidP="001F16CA">
      <w:pPr>
        <w:rPr>
          <w:rFonts w:ascii="Kalpurush" w:hAnsi="Kalpurush" w:cs="Kalpurush"/>
          <w:cs/>
          <w:lang w:bidi="bn-BD"/>
        </w:rPr>
      </w:pPr>
      <w:r w:rsidRPr="007A5CAD">
        <w:rPr>
          <w:rFonts w:ascii="Kalpurush" w:hAnsi="Kalpurush" w:cs="Kalpurush"/>
          <w:cs/>
          <w:lang w:bidi="bn-BD"/>
        </w:rPr>
        <w:t xml:space="preserve">৪০। সংসদের কমিটি। - </w:t>
      </w:r>
      <w:r w:rsidRPr="007A5CAD">
        <w:rPr>
          <w:rFonts w:ascii="Kalpurush" w:hAnsi="Kalpurush" w:cs="Kalpurush"/>
          <w:cs/>
          <w:lang w:bidi="bn-BD"/>
        </w:rPr>
        <w:br/>
        <w:t xml:space="preserve">(ক) সাংসদ বিল সম্পর্কে গঠিত একটি বাছাই কমিটির পাশাপাশি যত খুশি কমিটি নিয়োগ দিতে পারেন এবং এই প্রতিটি কমিটিতে এমন আলোচ্য বিষয় বরাদ্দ করতে পারে যা সাংসদ উপযুক্ত বলে মনে করবে। </w:t>
      </w:r>
      <w:r w:rsidRPr="007A5CAD">
        <w:rPr>
          <w:rFonts w:ascii="Kalpurush" w:hAnsi="Kalpurush" w:cs="Kalpurush"/>
          <w:cs/>
          <w:lang w:bidi="bn-BD"/>
        </w:rPr>
        <w:br/>
        <w:t xml:space="preserve">(খ) যখন সংসদ কমিটি নিয়োগ করবে তখন চেয়ারম্যান সহ কমিটির সদস্যরাও সংসদ কর্তৃক নিয়োগ হবে।  </w:t>
      </w:r>
      <w:r w:rsidRPr="007A5CAD">
        <w:rPr>
          <w:rFonts w:ascii="Kalpurush" w:hAnsi="Kalpurush" w:cs="Kalpurush"/>
          <w:cs/>
          <w:lang w:bidi="bn-BD"/>
        </w:rPr>
        <w:br/>
      </w:r>
    </w:p>
    <w:p w14:paraId="41029768" w14:textId="77777777" w:rsidR="004E397B" w:rsidRPr="007A5CAD" w:rsidRDefault="004E397B" w:rsidP="001F16CA">
      <w:pPr>
        <w:rPr>
          <w:rFonts w:ascii="Kalpurush" w:hAnsi="Kalpurush" w:cs="Kalpurush"/>
          <w:lang w:bidi="bn-BD"/>
        </w:rPr>
      </w:pPr>
    </w:p>
    <w:p w14:paraId="1B77405C" w14:textId="77777777" w:rsidR="00944B23" w:rsidRPr="007A5CAD" w:rsidRDefault="00944B23" w:rsidP="001F16CA">
      <w:pPr>
        <w:rPr>
          <w:rFonts w:ascii="Kalpurush" w:hAnsi="Kalpurush" w:cs="Kalpurush"/>
          <w:lang w:bidi="bn-BD"/>
        </w:rPr>
      </w:pPr>
    </w:p>
    <w:p w14:paraId="48ECB927" w14:textId="77777777" w:rsidR="00944B23" w:rsidRPr="007A5CAD" w:rsidRDefault="00944B23" w:rsidP="001F16CA">
      <w:pPr>
        <w:rPr>
          <w:rFonts w:ascii="Kalpurush" w:hAnsi="Kalpurush" w:cs="Kalpurush"/>
          <w:lang w:bidi="bn-BD"/>
        </w:rPr>
      </w:pPr>
    </w:p>
    <w:p w14:paraId="3C87DBB1" w14:textId="77777777" w:rsidR="00944B23" w:rsidRPr="007A5CAD" w:rsidRDefault="00944B23" w:rsidP="001F16CA">
      <w:pPr>
        <w:rPr>
          <w:rFonts w:ascii="Kalpurush" w:hAnsi="Kalpurush" w:cs="Kalpurush"/>
          <w:lang w:bidi="bn-BD"/>
        </w:rPr>
      </w:pPr>
    </w:p>
    <w:p w14:paraId="4303FCED" w14:textId="77777777" w:rsidR="00944B23" w:rsidRPr="007A5CAD" w:rsidRDefault="00944B23" w:rsidP="00944B23">
      <w:pPr>
        <w:rPr>
          <w:rFonts w:ascii="Kalpurush" w:eastAsia="Calibri" w:hAnsi="Kalpurush" w:cs="Kalpurush"/>
          <w:lang w:bidi="bn-BD"/>
        </w:rPr>
      </w:pPr>
      <w:r w:rsidRPr="007A5CAD">
        <w:rPr>
          <w:rFonts w:ascii="Kalpurush" w:eastAsia="Calibri" w:hAnsi="Kalpurush" w:cs="Kalpurush"/>
          <w:cs/>
          <w:lang w:bidi="bn-BD"/>
        </w:rPr>
        <w:t>&lt;2.</w:t>
      </w:r>
      <w:r w:rsidR="002E211C" w:rsidRPr="007A5CAD">
        <w:rPr>
          <w:rFonts w:ascii="Kalpurush" w:eastAsia="Calibri" w:hAnsi="Kalpurush" w:cs="Kalpurush"/>
          <w:cs/>
          <w:lang w:bidi="bn-BD"/>
        </w:rPr>
        <w:t>113.522</w:t>
      </w:r>
      <w:r w:rsidRPr="007A5CAD">
        <w:rPr>
          <w:rFonts w:ascii="Kalpurush" w:eastAsia="Calibri" w:hAnsi="Kalpurush" w:cs="Kalpurush"/>
          <w:cs/>
          <w:lang w:bidi="bn-BD"/>
        </w:rPr>
        <w:t>&gt;</w:t>
      </w:r>
    </w:p>
    <w:p w14:paraId="0B0AF1F5" w14:textId="77777777" w:rsidR="004E397B" w:rsidRPr="007A5CAD" w:rsidRDefault="004E397B" w:rsidP="001F16CA">
      <w:pPr>
        <w:rPr>
          <w:rFonts w:ascii="Kalpurush" w:hAnsi="Kalpurush" w:cs="Kalpurush"/>
          <w:lang w:bidi="bn-BD"/>
        </w:rPr>
      </w:pPr>
    </w:p>
    <w:p w14:paraId="3DF10006" w14:textId="77777777" w:rsidR="004E397B" w:rsidRPr="007A5CAD" w:rsidRDefault="004E397B" w:rsidP="001F16CA">
      <w:pPr>
        <w:rPr>
          <w:rFonts w:ascii="Kalpurush" w:hAnsi="Kalpurush" w:cs="Kalpurush"/>
          <w:lang w:bidi="bn-BD"/>
        </w:rPr>
      </w:pPr>
      <w:r w:rsidRPr="007A5CAD">
        <w:rPr>
          <w:rFonts w:ascii="Kalpurush" w:hAnsi="Kalpurush" w:cs="Kalpurush"/>
          <w:cs/>
          <w:lang w:bidi="bn-BD"/>
        </w:rPr>
        <w:t xml:space="preserve">(গ) স্পিকার কর্তৃক মনোনয়নের পর একটি কমিটির সাময়িক পদ শুন্যতা যত দ্রুত সম্ভব পূরণ করতে হবে। </w:t>
      </w:r>
      <w:r w:rsidRPr="007A5CAD">
        <w:rPr>
          <w:rFonts w:ascii="Kalpurush" w:hAnsi="Kalpurush" w:cs="Kalpurush"/>
          <w:cs/>
          <w:lang w:bidi="bn-BD"/>
        </w:rPr>
        <w:br/>
        <w:t xml:space="preserve">(ঘ) যদি কোন সভায় কমিটির চেয়ারম্যান উপস্থিত না থাকে, তবে কমিটির সদস্যরা তখনই নিজেদের মধ্যে কাউকে চেয়ারম্যান হিসেবে নির্বাচিত করবে। </w:t>
      </w:r>
    </w:p>
    <w:p w14:paraId="619AAC9C" w14:textId="77777777" w:rsidR="004E397B" w:rsidRPr="007A5CAD" w:rsidRDefault="004E397B" w:rsidP="001F16CA">
      <w:pPr>
        <w:rPr>
          <w:rFonts w:ascii="Kalpurush" w:hAnsi="Kalpurush" w:cs="Kalpurush"/>
          <w:cs/>
          <w:lang w:bidi="bn-BD"/>
        </w:rPr>
      </w:pPr>
      <w:r w:rsidRPr="007A5CAD">
        <w:rPr>
          <w:rFonts w:ascii="Kalpurush" w:hAnsi="Kalpurush" w:cs="Kalpurush"/>
        </w:rPr>
        <w:lastRenderedPageBreak/>
        <w:br/>
      </w:r>
      <w:r w:rsidRPr="007A5CAD">
        <w:rPr>
          <w:rFonts w:ascii="Kalpurush" w:hAnsi="Kalpurush" w:cs="Kalpurush"/>
          <w:cs/>
          <w:lang w:bidi="bn-BD"/>
        </w:rPr>
        <w:t xml:space="preserve">(ঙ) ভোটের সমতার ক্ষেত্রে, চেয়ারম্যান দ্বিতীয় বা নির্ণায়ক ভোট দিবেন। </w:t>
      </w:r>
    </w:p>
    <w:p w14:paraId="05DCD2FD" w14:textId="77777777" w:rsidR="004E397B" w:rsidRPr="007A5CAD" w:rsidRDefault="004E397B" w:rsidP="001F16CA">
      <w:pPr>
        <w:rPr>
          <w:rFonts w:ascii="Kalpurush" w:hAnsi="Kalpurush" w:cs="Kalpurush"/>
          <w:lang w:bidi="bn-BD"/>
        </w:rPr>
      </w:pPr>
    </w:p>
    <w:p w14:paraId="0396E01F" w14:textId="77777777" w:rsidR="004E397B" w:rsidRPr="007A5CAD" w:rsidRDefault="004E397B" w:rsidP="001F16CA">
      <w:pPr>
        <w:rPr>
          <w:rFonts w:ascii="Kalpurush" w:hAnsi="Kalpurush" w:cs="Kalpurush"/>
          <w:cs/>
          <w:lang w:bidi="bn-BD"/>
        </w:rPr>
      </w:pPr>
      <w:r w:rsidRPr="007A5CAD">
        <w:rPr>
          <w:rFonts w:ascii="Kalpurush" w:hAnsi="Kalpurush" w:cs="Kalpurush"/>
          <w:cs/>
          <w:lang w:bidi="bn-BD"/>
        </w:rPr>
        <w:t>৪১। পরন্তু শুন্যতার ক্ষেত্রে যেকোনো কমিটির ক্রিয়া ক্ষমতা, -(ক) এই নিয়ম দ্বারা বা এই নিয়মের অধীনে কোরামের প্রয়োজনীয়তার বিষয়ে সংসদ দ্বারা নিয়োগপ্রাপ্ত কমিটির ক্ষমতা থাকবে সদস্যতার কোন পরন্তু শুন্যতার ক্ষেত্রে ক্রিয়া করার</w:t>
      </w:r>
      <w:r w:rsidRPr="007A5CAD">
        <w:rPr>
          <w:rFonts w:ascii="Kalpurush" w:hAnsi="Kalpurush" w:cs="Mangal"/>
          <w:cs/>
          <w:lang w:bidi="hi-IN"/>
        </w:rPr>
        <w:t xml:space="preserve">।  </w:t>
      </w:r>
      <w:r w:rsidRPr="007A5CAD">
        <w:rPr>
          <w:rFonts w:ascii="Kalpurush" w:hAnsi="Kalpurush" w:cs="Kalpurush"/>
          <w:cs/>
          <w:lang w:bidi="bn-BD"/>
        </w:rPr>
        <w:br/>
        <w:t xml:space="preserve">(খ) কমিটি, বিশেষজ্ঞদের সাক্ষ্য এবং বিশেষ স্বার্থের প্রতিনিধিরা যারা কমিটিতে তাদের দৃষ্টিভঙ্গি ব্যক্ত করতে চান, তা শুনতে পারে। </w:t>
      </w:r>
      <w:r w:rsidRPr="007A5CAD">
        <w:rPr>
          <w:rFonts w:ascii="Kalpurush" w:hAnsi="Kalpurush" w:cs="Kalpurush"/>
          <w:cs/>
          <w:lang w:bidi="bn-BD"/>
        </w:rPr>
        <w:br/>
        <w:t xml:space="preserve">(গ) (খ) অধীন নীতি অনুসৃতে যখন কমিটির পরপর দুই দিন নির্ধারিত সভা স্থগিত করা হয়, তখন চেয়ারম্যান বিষয়টি সংসদে অবহিত করবেন।   </w:t>
      </w:r>
    </w:p>
    <w:p w14:paraId="4E20BF2E" w14:textId="77777777" w:rsidR="004E397B" w:rsidRPr="007A5CAD" w:rsidRDefault="004E397B" w:rsidP="001F16CA">
      <w:pPr>
        <w:rPr>
          <w:rFonts w:ascii="Kalpurush" w:hAnsi="Kalpurush" w:cs="Kalpurush"/>
          <w:cs/>
          <w:lang w:bidi="bn-BD"/>
        </w:rPr>
      </w:pPr>
      <w:r w:rsidRPr="007A5CAD">
        <w:rPr>
          <w:rFonts w:ascii="Kalpurush" w:hAnsi="Kalpurush" w:cs="Kalpurush"/>
          <w:cs/>
          <w:lang w:bidi="bn-BD"/>
        </w:rPr>
        <w:br/>
        <w:t xml:space="preserve">৪২। কমিটির কোরাম। - (ক) কমিটির সদস্যদের নিয়োগ দেওয়ার সময়, কমিটি সভার সাংসদদের সংখ্যা যাদের উপস্থিতি কোরাম গঠনের জন্য প্রয়োজনীয়, তা সংসদ কর্তৃক নির্ধারিত হবে। </w:t>
      </w:r>
      <w:r w:rsidRPr="007A5CAD">
        <w:rPr>
          <w:rFonts w:ascii="Kalpurush" w:hAnsi="Kalpurush" w:cs="Kalpurush"/>
          <w:cs/>
          <w:lang w:bidi="bn-BD"/>
        </w:rPr>
        <w:br/>
        <w:t xml:space="preserve">(খ) যদি বাছাই কমিটির কোন সভার জন্য নির্ধারিত সময়ে। অথবা এরকম কোন সভা চলাকালীন কোন সময়ে , কোরাম উপস্থিত না থাকে, তবে কমিটির চেয়ারম্যান সেই সভা কোরাম উপস্থিত না থাকা পর্যন্ত বিলম্বিত করবেন অথবা ভবিষ্যতের কোন দিন পর্যন্ত মুলতবি ঘোষণা করবেন।     </w:t>
      </w:r>
      <w:r w:rsidRPr="007A5CAD">
        <w:rPr>
          <w:rFonts w:ascii="Kalpurush" w:hAnsi="Kalpurush" w:cs="Kalpurush"/>
          <w:cs/>
          <w:lang w:bidi="bn-BD"/>
        </w:rPr>
        <w:br/>
        <w:t xml:space="preserve">(গ) </w:t>
      </w:r>
      <w:r w:rsidRPr="007A5CAD">
        <w:rPr>
          <w:rFonts w:ascii="Kalpurush" w:hAnsi="Kalpurush" w:cs="Kalpurush"/>
          <w:cs/>
          <w:lang w:bidi="bn-BD"/>
        </w:rPr>
        <w:br/>
        <w:t xml:space="preserve">৪৩। কমিটির ভোটদান। - (ক) কমিটির সভায় সব প্রশ্ন উপস্থিত সদস্যদের সংখ্যাগরিষ্ঠতা দ্বারা এবং ভোটদানের মাধ্যমে নির্ধারিত হবে। </w:t>
      </w:r>
      <w:r w:rsidRPr="007A5CAD">
        <w:rPr>
          <w:rFonts w:ascii="Kalpurush" w:hAnsi="Kalpurush" w:cs="Kalpurush"/>
          <w:cs/>
          <w:lang w:bidi="bn-BD"/>
        </w:rPr>
        <w:br/>
        <w:t xml:space="preserve">(খ) ভোটের সমতা বাদে অন্য কোন ক্ষেত্রে চেয়ারম্যান ভোটদান থেকে বিরত থাকবেন। </w:t>
      </w:r>
      <w:r w:rsidRPr="007A5CAD">
        <w:rPr>
          <w:rFonts w:ascii="Kalpurush" w:hAnsi="Kalpurush" w:cs="Kalpurush"/>
        </w:rPr>
        <w:br/>
      </w:r>
      <w:r w:rsidRPr="007A5CAD">
        <w:rPr>
          <w:rFonts w:ascii="Kalpurush" w:hAnsi="Kalpurush" w:cs="Kalpurush"/>
        </w:rPr>
        <w:br/>
      </w:r>
      <w:r w:rsidRPr="007A5CAD">
        <w:rPr>
          <w:rFonts w:ascii="Kalpurush" w:hAnsi="Kalpurush" w:cs="Kalpurush"/>
          <w:cs/>
          <w:lang w:bidi="bn-BD"/>
        </w:rPr>
        <w:t xml:space="preserve">৪৪। কমিটির প্রতিবেদন। - (ক) একটি কমিটি তার জন্য বরাদ্দ আলোচ্য বিষয়াদির একটি প্রতিবেদন তৈরি করবে অথবা বাছাই কমিটির ক্ষেত্রে তার প্রতি অর্পিত বিলের একটি প্রতিবেদন তৈরি করবে। </w:t>
      </w:r>
      <w:r w:rsidRPr="007A5CAD">
        <w:rPr>
          <w:rFonts w:ascii="Kalpurush" w:hAnsi="Kalpurush" w:cs="Kalpurush"/>
          <w:cs/>
          <w:lang w:bidi="bn-BD"/>
        </w:rPr>
        <w:br/>
        <w:t xml:space="preserve">(খ) যদি কমিটির কোন সদস্য কোন বিষয়ে এক মিনিট বিরোধিতা করার ইচ্ছা পোষণ করেন তবে তাকে অবশ্যই প্রতিবেদনে এই বলে সই করতে হবে যে তিনি তার বিরোধিতার জন্য দায়ী থাকবেন এবং </w:t>
      </w:r>
      <w:r w:rsidRPr="007A5CAD">
        <w:rPr>
          <w:rFonts w:ascii="Kalpurush" w:hAnsi="Kalpurush" w:cs="Kalpurush"/>
          <w:u w:val="single"/>
          <w:cs/>
          <w:lang w:bidi="bn-BD"/>
        </w:rPr>
        <w:t>একই সময়ে তার বিরোধিতার কারণ ব্যাখ্যা করবেন। (??)</w:t>
      </w:r>
    </w:p>
    <w:p w14:paraId="59533135" w14:textId="77777777" w:rsidR="004E397B" w:rsidRPr="007A5CAD" w:rsidRDefault="004E397B" w:rsidP="001F16CA">
      <w:pPr>
        <w:rPr>
          <w:rFonts w:ascii="Kalpurush" w:hAnsi="Kalpurush" w:cs="Kalpurush"/>
          <w:rtl/>
          <w:cs/>
        </w:rPr>
      </w:pPr>
      <w:r w:rsidRPr="007A5CAD">
        <w:rPr>
          <w:rFonts w:ascii="Kalpurush" w:hAnsi="Kalpurush" w:cs="Kalpurush"/>
          <w:cs/>
          <w:lang w:bidi="bn-BD"/>
        </w:rPr>
        <w:br/>
        <w:t xml:space="preserve">৪৫। প্রতিবেদকের উপস্থাপন। - (ক) একটি কমিটির প্রতিবেদন চেয়ারম্যান কর্তৃক সংসদে উপস্থাপিত হবে। </w:t>
      </w:r>
      <w:r w:rsidRPr="007A5CAD">
        <w:rPr>
          <w:rFonts w:ascii="Kalpurush" w:hAnsi="Kalpurush" w:cs="Kalpurush"/>
          <w:cs/>
          <w:lang w:bidi="bn-BD"/>
        </w:rPr>
        <w:br/>
        <w:t xml:space="preserve">(খ) কমিটির প্রতিটি প্রতিবেদন, সংখ্যালঘুদের অভিমত সহ (যদি থাকে) , ইংরেজিতে ছাপা এবং তার একটি প্রতিলিপি সংসদের প্রতিটি সাংসদের ব্যবহারের জন্য নিশ্চিত করার দায়িত্ব বর্তাবে সচিবের উপর। সংখ্যালঘুদের অভিমত সহ (যদি থাকে) , এই প্রতিবেদন </w:t>
      </w:r>
    </w:p>
    <w:p w14:paraId="6793B4DD" w14:textId="77777777" w:rsidR="004E397B" w:rsidRPr="007A5CAD" w:rsidRDefault="004E397B" w:rsidP="001F16CA">
      <w:pPr>
        <w:rPr>
          <w:rFonts w:ascii="Kalpurush" w:hAnsi="Kalpurush" w:cs="Kalpurush"/>
          <w:lang w:bidi="bn-BD"/>
        </w:rPr>
      </w:pPr>
    </w:p>
    <w:p w14:paraId="288E70BB" w14:textId="77777777" w:rsidR="00AF1FBD" w:rsidRPr="007A5CAD" w:rsidRDefault="00AF1FBD" w:rsidP="001F16CA">
      <w:pPr>
        <w:rPr>
          <w:rFonts w:ascii="Kalpurush" w:hAnsi="Kalpurush" w:cs="Kalpurush"/>
          <w:lang w:bidi="bn-BD"/>
        </w:rPr>
      </w:pPr>
    </w:p>
    <w:p w14:paraId="7B8785BB" w14:textId="77777777" w:rsidR="00944B23" w:rsidRPr="007A5CAD" w:rsidRDefault="002E211C" w:rsidP="00944B23">
      <w:pPr>
        <w:rPr>
          <w:rFonts w:ascii="Kalpurush" w:eastAsia="Calibri" w:hAnsi="Kalpurush" w:cs="Kalpurush"/>
          <w:lang w:bidi="bn-BD"/>
        </w:rPr>
      </w:pPr>
      <w:r w:rsidRPr="007A5CAD">
        <w:rPr>
          <w:rFonts w:ascii="Kalpurush" w:eastAsia="Calibri" w:hAnsi="Kalpurush" w:cs="Kalpurush"/>
          <w:cs/>
          <w:lang w:bidi="bn-BD"/>
        </w:rPr>
        <w:t>&lt;2.113.523</w:t>
      </w:r>
      <w:r w:rsidR="00944B23" w:rsidRPr="007A5CAD">
        <w:rPr>
          <w:rFonts w:ascii="Kalpurush" w:eastAsia="Calibri" w:hAnsi="Kalpurush" w:cs="Kalpurush"/>
          <w:cs/>
          <w:lang w:bidi="bn-BD"/>
        </w:rPr>
        <w:t>&gt;</w:t>
      </w:r>
    </w:p>
    <w:p w14:paraId="192241EF" w14:textId="77777777" w:rsidR="004E397B" w:rsidRPr="007A5CAD" w:rsidRDefault="004E397B" w:rsidP="001F16CA">
      <w:pPr>
        <w:rPr>
          <w:rFonts w:ascii="Kalpurush" w:hAnsi="Kalpurush" w:cs="Kalpurush"/>
          <w:lang w:bidi="bn-BD"/>
        </w:rPr>
      </w:pPr>
    </w:p>
    <w:p w14:paraId="52482FFC" w14:textId="77777777" w:rsidR="004E397B" w:rsidRPr="007A5CAD" w:rsidRDefault="004E397B" w:rsidP="001F16CA">
      <w:pPr>
        <w:rPr>
          <w:rFonts w:ascii="Kalpurush" w:hAnsi="Kalpurush" w:cs="Kalpurush"/>
          <w:lang w:bidi="bn-BD"/>
        </w:rPr>
      </w:pPr>
      <w:r w:rsidRPr="007A5CAD">
        <w:rPr>
          <w:rFonts w:ascii="Kalpurush" w:hAnsi="Kalpurush" w:cs="Kalpurush"/>
          <w:cs/>
          <w:lang w:bidi="bn-BD"/>
        </w:rPr>
        <w:br/>
      </w:r>
      <w:r w:rsidRPr="007A5CAD">
        <w:rPr>
          <w:rFonts w:ascii="Kalpurush" w:hAnsi="Kalpurush" w:cs="Kalpurush"/>
          <w:cs/>
          <w:lang w:bidi="bn-BD"/>
        </w:rPr>
        <w:br/>
        <w:t xml:space="preserve">আনুষ্ঠানিক গ্যাজেটে প্রকাশিত হবে এবং বাছাই কমিটির প্রতিবেদনের ক্ষেত্রে, কমিটিতে স্থিরীকৃত বিলের সাথে একত্রে ছাপানো হবে। </w:t>
      </w:r>
      <w:r w:rsidRPr="007A5CAD">
        <w:rPr>
          <w:rFonts w:ascii="Kalpurush" w:hAnsi="Kalpurush" w:cs="Kalpurush"/>
          <w:cs/>
          <w:lang w:bidi="bn-BD"/>
        </w:rPr>
        <w:br/>
      </w:r>
    </w:p>
    <w:p w14:paraId="3665BF4C" w14:textId="77777777" w:rsidR="004E397B" w:rsidRPr="007A5CAD" w:rsidRDefault="004E397B" w:rsidP="001F16CA">
      <w:pPr>
        <w:rPr>
          <w:rFonts w:ascii="Kalpurush" w:hAnsi="Kalpurush" w:cs="Kalpurush"/>
          <w:lang w:bidi="bn-BD"/>
        </w:rPr>
      </w:pPr>
      <w:r w:rsidRPr="007A5CAD">
        <w:rPr>
          <w:rFonts w:ascii="Kalpurush" w:hAnsi="Kalpurush" w:cs="Kalpurush"/>
          <w:cs/>
          <w:lang w:bidi="bn-BD"/>
        </w:rPr>
        <w:t xml:space="preserve">৪৬। কমিটির সভার আলোচ্যসূচি ও বিজ্ঞপ্তি। - (ক) একটি কমিটির আলোচ্যসূচির সময়সূচি এবং প্রত্যেক সভার আলোচনার বিষয় কমিটির চেয়ারম্যান কর্তৃক নির্ধারিত হবে। </w:t>
      </w:r>
      <w:r w:rsidRPr="007A5CAD">
        <w:rPr>
          <w:rFonts w:ascii="Kalpurush" w:hAnsi="Kalpurush" w:cs="Kalpurush"/>
          <w:cs/>
          <w:lang w:bidi="bn-BD"/>
        </w:rPr>
        <w:br/>
        <w:t xml:space="preserve">(খ) একটি কমিটির সকল সভার বিজ্ঞপ্তি কমিটির সদস্যদের নিকট পাঠানো হবে। </w:t>
      </w:r>
    </w:p>
    <w:p w14:paraId="78689DE6" w14:textId="77777777" w:rsidR="004E397B" w:rsidRPr="007A5CAD" w:rsidRDefault="004E397B" w:rsidP="001F16CA">
      <w:pPr>
        <w:rPr>
          <w:rFonts w:ascii="Kalpurush" w:hAnsi="Kalpurush" w:cs="Kalpurush"/>
          <w:lang w:bidi="bn-BD"/>
        </w:rPr>
      </w:pPr>
    </w:p>
    <w:p w14:paraId="607E71D8" w14:textId="77777777" w:rsidR="004E397B" w:rsidRPr="007A5CAD" w:rsidRDefault="004E397B" w:rsidP="001F16CA">
      <w:pPr>
        <w:rPr>
          <w:rFonts w:ascii="Kalpurush" w:hAnsi="Kalpurush" w:cs="Kalpurush"/>
          <w:lang w:bidi="bn-BD"/>
        </w:rPr>
      </w:pPr>
      <w:r w:rsidRPr="007A5CAD">
        <w:rPr>
          <w:rFonts w:ascii="Kalpurush" w:hAnsi="Kalpurush" w:cs="Kalpurush"/>
          <w:cs/>
          <w:lang w:bidi="bn-BD"/>
        </w:rPr>
        <w:t xml:space="preserve">৪৭। নিয়মের বিলম্বীকরণ। - এসব নিয়মের বাস্তবায়নে যখনই কোন অসঙ্গতি বা সঙ্কট দেখা দিবে, তখন যেকোনো সাংসদ ইচ্ছা করলে, স্পিকারের অনুমতি মোতাবেক, সংসদে কোন সুনির্দিষ্ট প্রস্তাব করতে পারেন যে যেকোনো নিয়মের বাস্তবায়ন স্থগিত করা হোক, এবং যদি প্রস্তাবটি গৃহীত হয়, তবে বিচারাধীন নিয়মটি স্থগিত থাকবে।  </w:t>
      </w:r>
    </w:p>
    <w:p w14:paraId="6DE25DE2" w14:textId="77777777" w:rsidR="004E397B" w:rsidRPr="007A5CAD" w:rsidRDefault="004E397B" w:rsidP="001F16CA">
      <w:pPr>
        <w:rPr>
          <w:rFonts w:ascii="Kalpurush" w:hAnsi="Kalpurush" w:cs="Kalpurush"/>
          <w:lang w:bidi="bn-BD"/>
        </w:rPr>
      </w:pPr>
      <w:r w:rsidRPr="007A5CAD">
        <w:rPr>
          <w:rFonts w:ascii="Kalpurush" w:hAnsi="Kalpurush" w:cs="Kalpurush"/>
          <w:cs/>
          <w:lang w:bidi="bn-BD"/>
        </w:rPr>
        <w:br/>
        <w:t xml:space="preserve">৪৮। সঙ্কট দূরীকরণ। - যখন স্পিকারের মতামতে এই নিয়মগুলোর বিধান বাস্তবায়নে সম্ভাব্য সঙ্কট দেখা দিতে পারে, অথবা এমন কোন ক্ষেত্রে, যেখানে কোন বিধান বা যথেষ্ট কোন বিধানের অস্তিত্ব নেই, সেক্ষেত্রে সঙ্কট দূরীকরণে স্পিকার যেরূপ উপযুক্ত বলে মনে করেন সেরূপ অসঙ্গত নয় এরূপ নিয়ম তৈরি করতে পারেন।  </w:t>
      </w:r>
    </w:p>
    <w:p w14:paraId="20388EF4" w14:textId="77777777" w:rsidR="00944B23" w:rsidRPr="007A5CAD" w:rsidRDefault="00944B23" w:rsidP="001F16CA">
      <w:pPr>
        <w:rPr>
          <w:rFonts w:ascii="Kalpurush" w:hAnsi="Kalpurush" w:cs="Kalpurush"/>
          <w:lang w:bidi="bn-BD"/>
        </w:rPr>
      </w:pPr>
    </w:p>
    <w:p w14:paraId="34D0F731" w14:textId="77777777" w:rsidR="00944B23" w:rsidRPr="007A5CAD" w:rsidRDefault="00944B23" w:rsidP="001F16CA">
      <w:pPr>
        <w:rPr>
          <w:rFonts w:ascii="Kalpurush" w:hAnsi="Kalpurush" w:cs="Kalpurush"/>
          <w:lang w:bidi="bn-BD"/>
        </w:rPr>
      </w:pPr>
    </w:p>
    <w:p w14:paraId="4FA7D064" w14:textId="77777777" w:rsidR="00944B23" w:rsidRPr="007A5CAD" w:rsidRDefault="00944B23" w:rsidP="001F16CA">
      <w:pPr>
        <w:rPr>
          <w:rFonts w:ascii="Kalpurush" w:hAnsi="Kalpurush" w:cs="Kalpurush"/>
          <w:lang w:bidi="bn-BD"/>
        </w:rPr>
      </w:pPr>
    </w:p>
    <w:p w14:paraId="73F27201" w14:textId="77777777" w:rsidR="00944B23" w:rsidRPr="007A5CAD" w:rsidRDefault="00944B23" w:rsidP="001F16CA">
      <w:pPr>
        <w:rPr>
          <w:rFonts w:ascii="Kalpurush" w:hAnsi="Kalpurush" w:cs="Kalpurush"/>
        </w:rPr>
      </w:pPr>
    </w:p>
    <w:p w14:paraId="370C7CDC" w14:textId="77777777" w:rsidR="00AF1FBD" w:rsidRPr="007A5CAD" w:rsidRDefault="00AF1FBD" w:rsidP="001F16CA">
      <w:pPr>
        <w:rPr>
          <w:rFonts w:ascii="Kalpurush" w:hAnsi="Kalpurush" w:cs="Kalpurush"/>
        </w:rPr>
      </w:pPr>
    </w:p>
    <w:p w14:paraId="751EDE5B" w14:textId="77777777" w:rsidR="00AF1FBD" w:rsidRPr="007A5CAD" w:rsidRDefault="00AF1FBD" w:rsidP="001F16CA">
      <w:pPr>
        <w:rPr>
          <w:rFonts w:ascii="Kalpurush" w:hAnsi="Kalpurush" w:cs="Kalpurush"/>
        </w:rPr>
      </w:pPr>
    </w:p>
    <w:p w14:paraId="3C45527A" w14:textId="77777777" w:rsidR="00AF1FBD" w:rsidRPr="007A5CAD" w:rsidRDefault="00AF1FBD" w:rsidP="00AF1FBD">
      <w:pPr>
        <w:rPr>
          <w:rFonts w:ascii="Kalpurush" w:eastAsia="Calibri" w:hAnsi="Kalpurush" w:cs="Kalpurush"/>
        </w:rPr>
      </w:pPr>
      <w:r w:rsidRPr="007A5CAD">
        <w:rPr>
          <w:rFonts w:ascii="Kalpurush" w:hAnsi="Kalpurush" w:cs="Kalpurush"/>
          <w:cs/>
          <w:lang w:bidi="bn-BD"/>
        </w:rPr>
        <w:t>&lt;2.114.</w:t>
      </w:r>
      <w:r w:rsidR="002E211C" w:rsidRPr="007A5CAD">
        <w:rPr>
          <w:rFonts w:ascii="Kalpurush" w:hAnsi="Kalpurush" w:cs="Kalpurush"/>
          <w:cs/>
          <w:lang w:bidi="bn-BD"/>
        </w:rPr>
        <w:t>524</w:t>
      </w:r>
      <w:r w:rsidRPr="007A5CAD">
        <w:rPr>
          <w:rFonts w:ascii="Kalpurush" w:hAnsi="Kalpurush" w:cs="Kalpurush"/>
          <w:cs/>
          <w:lang w:bidi="bn-BD"/>
        </w:rPr>
        <w:t>&gt;</w:t>
      </w:r>
      <w:bookmarkStart w:id="114" w:name="p524"/>
      <w:bookmarkEnd w:id="114"/>
      <w:r w:rsidRPr="007A5CAD">
        <w:rPr>
          <w:rFonts w:ascii="Kalpurush" w:hAnsi="Kalpurush" w:cs="Kalpurush"/>
          <w:cs/>
          <w:lang w:bidi="bn-BD"/>
        </w:rPr>
        <w:br/>
      </w:r>
    </w:p>
    <w:p w14:paraId="4A79F141" w14:textId="77777777" w:rsidR="00AF1FBD" w:rsidRPr="007A5CAD" w:rsidRDefault="00AF1FBD" w:rsidP="00AF1FBD">
      <w:pPr>
        <w:rPr>
          <w:rFonts w:ascii="Kalpurush" w:hAnsi="Kalpurush" w:cs="Kalpurush"/>
        </w:rPr>
      </w:pPr>
      <w:r w:rsidRPr="007A5CAD">
        <w:rPr>
          <w:rFonts w:ascii="Kalpurush" w:eastAsia="Calibri" w:hAnsi="Kalpurush" w:cs="Kalpurush"/>
          <w:cs/>
          <w:lang w:bidi="bn-IN"/>
        </w:rPr>
        <w:t xml:space="preserve"> শিরোনাম</w:t>
      </w:r>
      <w:r w:rsidRPr="007A5CAD">
        <w:rPr>
          <w:rFonts w:ascii="Kalpurush" w:eastAsia="Calibri" w:hAnsi="Kalpurush" w:cs="Kalpurush"/>
        </w:rPr>
        <w:t xml:space="preserve"> :</w:t>
      </w:r>
      <w:r w:rsidRPr="007A5CAD">
        <w:rPr>
          <w:rFonts w:ascii="Kalpurush" w:eastAsia="Calibri" w:hAnsi="Kalpurush" w:cs="Kalpurush"/>
          <w:cs/>
          <w:lang w:bidi="bn-IN"/>
        </w:rPr>
        <w:t xml:space="preserve"> আইনগত কাঠামো সংশোধনের আহবানঃ</w:t>
      </w:r>
    </w:p>
    <w:p w14:paraId="432929C6" w14:textId="77777777" w:rsidR="00AF1FBD" w:rsidRPr="007A5CAD" w:rsidRDefault="00AF1FBD" w:rsidP="00AF1FBD">
      <w:pPr>
        <w:rPr>
          <w:rFonts w:ascii="Kalpurush" w:eastAsia="Calibri" w:hAnsi="Kalpurush" w:cs="Kalpurush"/>
        </w:rPr>
      </w:pPr>
      <w:r w:rsidRPr="007A5CAD">
        <w:rPr>
          <w:rFonts w:ascii="Kalpurush" w:eastAsia="Calibri" w:hAnsi="Kalpurush" w:cs="Kalpurush"/>
          <w:cs/>
          <w:lang w:bidi="bn-IN"/>
        </w:rPr>
        <w:t xml:space="preserve">দৈনিক পাকিস্তান ও ইত্তেফাক                                                  </w:t>
      </w:r>
      <w:r w:rsidRPr="007A5CAD">
        <w:rPr>
          <w:rFonts w:ascii="Kalpurush" w:eastAsia="Calibri" w:hAnsi="Kalpurush" w:cs="Kalpurush"/>
        </w:rPr>
        <w:br/>
      </w:r>
      <w:r w:rsidRPr="007A5CAD">
        <w:rPr>
          <w:rFonts w:ascii="Kalpurush" w:eastAsia="Calibri" w:hAnsi="Kalpurush" w:cs="Kalpurush"/>
          <w:cs/>
          <w:lang w:bidi="bn-IN"/>
        </w:rPr>
        <w:t>সূত্র</w:t>
      </w:r>
      <w:r w:rsidRPr="007A5CAD">
        <w:rPr>
          <w:rFonts w:ascii="Kalpurush" w:eastAsia="Calibri" w:hAnsi="Kalpurush" w:cs="Kalpurush"/>
        </w:rPr>
        <w:t xml:space="preserve">: </w:t>
      </w:r>
      <w:r w:rsidRPr="007A5CAD">
        <w:rPr>
          <w:rFonts w:ascii="Kalpurush" w:eastAsia="Calibri" w:hAnsi="Kalpurush" w:cs="Kalpurush"/>
          <w:cs/>
          <w:lang w:bidi="bn-IN"/>
        </w:rPr>
        <w:t xml:space="preserve">রাজনৈতিক নেতৃবৃন্দের বিবৃতি                     </w:t>
      </w:r>
      <w:r w:rsidRPr="007A5CAD">
        <w:rPr>
          <w:rFonts w:ascii="Kalpurush" w:eastAsia="Calibri" w:hAnsi="Kalpurush" w:cs="Kalpurush"/>
        </w:rPr>
        <w:br/>
      </w:r>
      <w:r w:rsidRPr="007A5CAD">
        <w:rPr>
          <w:rFonts w:ascii="Kalpurush" w:eastAsia="Calibri" w:hAnsi="Kalpurush" w:cs="Kalpurush"/>
          <w:cs/>
          <w:lang w:bidi="bn-IN"/>
        </w:rPr>
        <w:t>তারিখ</w:t>
      </w:r>
      <w:r w:rsidRPr="007A5CAD">
        <w:rPr>
          <w:rFonts w:ascii="Kalpurush" w:eastAsia="Calibri" w:hAnsi="Kalpurush" w:cs="Kalpurush"/>
        </w:rPr>
        <w:t xml:space="preserve">: </w:t>
      </w:r>
      <w:r w:rsidRPr="007A5CAD">
        <w:rPr>
          <w:rFonts w:ascii="Kalpurush" w:eastAsia="Calibri" w:hAnsi="Kalpurush" w:cs="Kalpurush"/>
          <w:cs/>
          <w:lang w:bidi="bn-IN"/>
        </w:rPr>
        <w:t>১</w:t>
      </w:r>
      <w:r w:rsidRPr="007A5CAD">
        <w:rPr>
          <w:rFonts w:ascii="Kalpurush" w:eastAsia="Calibri" w:hAnsi="Kalpurush" w:cs="Kalpurush"/>
          <w:rtl/>
          <w:cs/>
        </w:rPr>
        <w:t>,</w:t>
      </w:r>
      <w:r w:rsidRPr="007A5CAD">
        <w:rPr>
          <w:rFonts w:ascii="Kalpurush" w:eastAsia="Calibri" w:hAnsi="Kalpurush" w:cs="Kalpurush"/>
          <w:rtl/>
          <w:cs/>
          <w:lang w:bidi="bn-IN"/>
        </w:rPr>
        <w:t>২</w:t>
      </w:r>
      <w:r w:rsidRPr="007A5CAD">
        <w:rPr>
          <w:rFonts w:ascii="Kalpurush" w:eastAsia="Calibri" w:hAnsi="Kalpurush" w:cs="Kalpurush"/>
          <w:rtl/>
          <w:cs/>
        </w:rPr>
        <w:t>,</w:t>
      </w:r>
      <w:r w:rsidRPr="007A5CAD">
        <w:rPr>
          <w:rFonts w:ascii="Kalpurush" w:eastAsia="Calibri" w:hAnsi="Kalpurush" w:cs="Kalpurush"/>
          <w:rtl/>
          <w:cs/>
          <w:lang w:bidi="bn-IN"/>
        </w:rPr>
        <w:t>৩</w:t>
      </w:r>
      <w:r w:rsidRPr="007A5CAD">
        <w:rPr>
          <w:rFonts w:ascii="Kalpurush" w:eastAsia="Calibri" w:hAnsi="Kalpurush" w:cs="Kalpurush"/>
          <w:rtl/>
          <w:cs/>
        </w:rPr>
        <w:t>,</w:t>
      </w:r>
      <w:r w:rsidRPr="007A5CAD">
        <w:rPr>
          <w:rFonts w:ascii="Kalpurush" w:eastAsia="Calibri" w:hAnsi="Kalpurush" w:cs="Kalpurush"/>
          <w:rtl/>
          <w:cs/>
          <w:lang w:bidi="bn-IN"/>
        </w:rPr>
        <w:t xml:space="preserve">এপ্রিল১৯৭০   </w:t>
      </w:r>
    </w:p>
    <w:p w14:paraId="1D345EA2" w14:textId="77777777" w:rsidR="00AF1FBD" w:rsidRPr="007A5CAD" w:rsidRDefault="00AF1FBD" w:rsidP="00AF1FBD">
      <w:pPr>
        <w:rPr>
          <w:rFonts w:ascii="Kalpurush" w:eastAsia="Calibri" w:hAnsi="Kalpurush" w:cs="Kalpurush"/>
          <w:rtl/>
          <w:cs/>
        </w:rPr>
      </w:pPr>
    </w:p>
    <w:p w14:paraId="7D1F2E30" w14:textId="77777777" w:rsidR="00AF1FBD" w:rsidRPr="007A5CAD" w:rsidRDefault="00AF1FBD" w:rsidP="00AF1FBD">
      <w:pPr>
        <w:rPr>
          <w:rFonts w:ascii="Kalpurush" w:eastAsia="Calibri" w:hAnsi="Kalpurush" w:cs="Kalpurush"/>
        </w:rPr>
      </w:pPr>
    </w:p>
    <w:p w14:paraId="303BD043" w14:textId="77777777" w:rsidR="00AF1FBD" w:rsidRPr="007A5CAD" w:rsidRDefault="00AF1FBD" w:rsidP="00AF1FBD">
      <w:pPr>
        <w:rPr>
          <w:rFonts w:ascii="Kalpurush" w:eastAsia="Calibri" w:hAnsi="Kalpurush" w:cs="Kalpurush"/>
        </w:rPr>
      </w:pPr>
    </w:p>
    <w:p w14:paraId="01B178AE" w14:textId="77777777" w:rsidR="00AF1FBD" w:rsidRPr="007A5CAD" w:rsidRDefault="00AF1FBD" w:rsidP="00AF1FBD">
      <w:pPr>
        <w:rPr>
          <w:rFonts w:ascii="Kalpurush" w:eastAsia="Calibri" w:hAnsi="Kalpurush" w:cs="Kalpurush"/>
        </w:rPr>
      </w:pPr>
      <w:r w:rsidRPr="007A5CAD">
        <w:rPr>
          <w:rFonts w:ascii="Kalpurush" w:eastAsia="Calibri" w:hAnsi="Kalpurush" w:cs="Kalpurush"/>
          <w:cs/>
          <w:lang w:bidi="bn-IN"/>
        </w:rPr>
        <w:t xml:space="preserve">   প্রেসিডেন্ট ইয়াহিয়া কতৃক ঘোষিত আইনগত কাঠামো গণতান্ত্রিক মূলনীতির পরিপন্থী। দেশের বিভিন্ন রাজনৈতিক দল আইনগত কাঠামো আদেশ সংশোধনের জন্য প্রেসিডেন্টের প্রতি আবেদন জানান।</w:t>
      </w:r>
    </w:p>
    <w:p w14:paraId="106F52A0" w14:textId="77777777" w:rsidR="00AF1FBD" w:rsidRPr="007A5CAD" w:rsidRDefault="00AF1FBD" w:rsidP="00AF1FBD">
      <w:pPr>
        <w:rPr>
          <w:rFonts w:ascii="Kalpurush" w:eastAsia="Calibri" w:hAnsi="Kalpurush" w:cs="Kalpurush"/>
        </w:rPr>
      </w:pPr>
    </w:p>
    <w:p w14:paraId="19C18C70" w14:textId="77777777" w:rsidR="00AF1FBD" w:rsidRPr="007A5CAD" w:rsidRDefault="00AF1FBD" w:rsidP="00AF1FBD">
      <w:pPr>
        <w:rPr>
          <w:rFonts w:ascii="Kalpurush" w:eastAsia="Calibri" w:hAnsi="Kalpurush" w:cs="Kalpurush"/>
        </w:rPr>
      </w:pPr>
      <w:r w:rsidRPr="007A5CAD">
        <w:rPr>
          <w:rFonts w:ascii="Kalpurush" w:eastAsia="Calibri" w:hAnsi="Kalpurush" w:cs="Kalpurush"/>
        </w:rPr>
        <w:t>“</w:t>
      </w:r>
      <w:r w:rsidRPr="007A5CAD">
        <w:rPr>
          <w:rFonts w:ascii="Kalpurush" w:eastAsia="Calibri" w:hAnsi="Kalpurush" w:cs="Kalpurush"/>
          <w:cs/>
          <w:lang w:bidi="bn-IN"/>
        </w:rPr>
        <w:t>১লা এপ্রিল ১৯৭০ঢাকায়</w:t>
      </w:r>
      <w:r w:rsidRPr="007A5CAD">
        <w:rPr>
          <w:rFonts w:ascii="Kalpurush" w:eastAsia="Calibri" w:hAnsi="Kalpurush" w:cs="Kalpurush"/>
        </w:rPr>
        <w:t>’’</w:t>
      </w:r>
      <w:r w:rsidRPr="007A5CAD">
        <w:rPr>
          <w:rFonts w:ascii="Kalpurush" w:eastAsia="Calibri" w:hAnsi="Kalpurush" w:cs="Kalpurush"/>
          <w:cs/>
          <w:lang w:bidi="bn-IN"/>
        </w:rPr>
        <w:t xml:space="preserve"> পূর্ব পাকিস্তান আওয়ামী লীগের ওয়ার্কিং কমিটির দু</w:t>
      </w:r>
      <w:r w:rsidRPr="007A5CAD">
        <w:rPr>
          <w:rFonts w:ascii="Kalpurush" w:eastAsia="Calibri" w:hAnsi="Kalpurush" w:cs="Kalpurush"/>
        </w:rPr>
        <w:t>’</w:t>
      </w:r>
      <w:r w:rsidRPr="007A5CAD">
        <w:rPr>
          <w:rFonts w:ascii="Kalpurush" w:eastAsia="Calibri" w:hAnsi="Kalpurush" w:cs="Kalpurush"/>
          <w:cs/>
          <w:lang w:bidi="bn-IN"/>
        </w:rPr>
        <w:t>দিনব্যাপী জরুরী বৈঠক শেষে গৃহীত এক প্রস্তাবে জনগণের গণতান্ত্রিক আশা</w:t>
      </w:r>
      <w:r w:rsidRPr="007A5CAD">
        <w:rPr>
          <w:rFonts w:ascii="Kalpurush" w:eastAsia="Calibri" w:hAnsi="Kalpurush" w:cs="Kalpurush"/>
          <w:rtl/>
          <w:cs/>
        </w:rPr>
        <w:t>-</w:t>
      </w:r>
      <w:r w:rsidRPr="007A5CAD">
        <w:rPr>
          <w:rFonts w:ascii="Kalpurush" w:eastAsia="Calibri" w:hAnsi="Kalpurush" w:cs="Kalpurush"/>
          <w:rtl/>
          <w:cs/>
          <w:lang w:bidi="bn-IN"/>
        </w:rPr>
        <w:t xml:space="preserve">আকাঙ্ক্ষা বানচালের দরুন যে গুরুতর পরিস্থিতির সৃষ্টি হবে তা এড়াবার জন্য প্রেসিডেন্ট গণতন্ত্রের মূলনীতির সাথে সামঞ্জস্য আনয়নের জন্য আইনগত কাঠামো নির্দেশ যথাযথভাবে সংশোধনের আহ্বান জানানো হয় । আওয়ামী লীগ </w:t>
      </w:r>
      <w:r w:rsidRPr="007A5CAD">
        <w:rPr>
          <w:rFonts w:ascii="Kalpurush" w:eastAsia="Calibri" w:hAnsi="Kalpurush" w:cs="Kalpurush"/>
          <w:cs/>
          <w:lang w:bidi="bn-IN"/>
        </w:rPr>
        <w:t>প্রধাণ শেখ মুজিবুর রহমানের সভাপতিত্বে তার বাসভবনে এই বৈঠক অনুষ্ঠিত হয় ।</w:t>
      </w:r>
    </w:p>
    <w:p w14:paraId="313553AB" w14:textId="77777777" w:rsidR="00AF1FBD" w:rsidRPr="007A5CAD" w:rsidRDefault="00AF1FBD" w:rsidP="00AF1FBD">
      <w:pPr>
        <w:rPr>
          <w:rFonts w:ascii="Kalpurush" w:eastAsia="Calibri" w:hAnsi="Kalpurush" w:cs="Kalpurush"/>
        </w:rPr>
      </w:pPr>
    </w:p>
    <w:p w14:paraId="65D79CB0" w14:textId="77777777" w:rsidR="00AF1FBD" w:rsidRPr="007A5CAD" w:rsidRDefault="00AF1FBD" w:rsidP="00AF1FBD">
      <w:pPr>
        <w:jc w:val="center"/>
        <w:rPr>
          <w:rFonts w:ascii="Kalpurush" w:eastAsia="Calibri" w:hAnsi="Kalpurush" w:cs="Kalpurush"/>
        </w:rPr>
      </w:pPr>
      <w:r w:rsidRPr="007A5CAD">
        <w:rPr>
          <w:rFonts w:ascii="Kalpurush" w:eastAsia="Calibri" w:hAnsi="Kalpurush" w:cs="Kalpurush"/>
          <w:rtl/>
          <w:cs/>
        </w:rPr>
        <w:t>(</w:t>
      </w:r>
      <w:r w:rsidRPr="007A5CAD">
        <w:rPr>
          <w:rFonts w:ascii="Kalpurush" w:eastAsia="Calibri" w:hAnsi="Kalpurush" w:cs="Kalpurush"/>
          <w:rtl/>
          <w:cs/>
          <w:lang w:bidi="bn-IN"/>
        </w:rPr>
        <w:t>দৈনিক পাকিস্তান।২রা এপ্রিল</w:t>
      </w:r>
      <w:r w:rsidRPr="007A5CAD">
        <w:rPr>
          <w:rFonts w:ascii="Kalpurush" w:eastAsia="Calibri" w:hAnsi="Kalpurush" w:cs="Kalpurush"/>
          <w:rtl/>
          <w:cs/>
        </w:rPr>
        <w:t>)</w:t>
      </w:r>
    </w:p>
    <w:p w14:paraId="1BA2F66A" w14:textId="77777777" w:rsidR="00AF1FBD" w:rsidRPr="007A5CAD" w:rsidRDefault="00AF1FBD" w:rsidP="00AF1FBD">
      <w:pPr>
        <w:rPr>
          <w:rFonts w:ascii="Kalpurush" w:eastAsia="Calibri" w:hAnsi="Kalpurush" w:cs="Kalpurush"/>
        </w:rPr>
      </w:pPr>
      <w:r w:rsidRPr="007A5CAD">
        <w:rPr>
          <w:rFonts w:ascii="Kalpurush" w:eastAsia="Calibri" w:hAnsi="Kalpurush" w:cs="Kalpurush"/>
          <w:cs/>
          <w:lang w:bidi="bn-IN"/>
        </w:rPr>
        <w:t xml:space="preserve">  ১লা এপ্রিল সংবাদপত্রের প্রকাশিত এক বিবৃতিতে মওলানা ভাসানী প্রেসিডেন্ট ইয়াহিয়ার ভাষণের উপর বক্তব্য রাখতে গিয়ে তার সমালোচনা করে বলেন</w:t>
      </w:r>
      <w:r w:rsidRPr="007A5CAD">
        <w:rPr>
          <w:rFonts w:ascii="Kalpurush" w:eastAsia="Calibri" w:hAnsi="Kalpurush" w:cs="Kalpurush"/>
          <w:rtl/>
          <w:cs/>
        </w:rPr>
        <w:t xml:space="preserve">, </w:t>
      </w:r>
      <w:r w:rsidRPr="007A5CAD">
        <w:rPr>
          <w:rFonts w:ascii="Kalpurush" w:eastAsia="Calibri" w:hAnsi="Kalpurush" w:cs="Kalpurush"/>
          <w:rtl/>
          <w:cs/>
          <w:lang w:bidi="bn-IN"/>
        </w:rPr>
        <w:t>প্রেসিডেন্ট ঘোষণার প</w:t>
      </w:r>
      <w:r w:rsidRPr="007A5CAD">
        <w:rPr>
          <w:rFonts w:ascii="Kalpurush" w:eastAsia="Calibri" w:hAnsi="Kalpurush" w:cs="Kalpurush"/>
          <w:cs/>
          <w:lang w:bidi="bn-IN"/>
        </w:rPr>
        <w:t>রিপ্রেক্ষিতে প্রত্যেক পাকিস্তানীরই এই ধারণা হবে যে</w:t>
      </w:r>
      <w:r w:rsidRPr="007A5CAD">
        <w:rPr>
          <w:rFonts w:ascii="Kalpurush" w:eastAsia="Calibri" w:hAnsi="Kalpurush" w:cs="Kalpurush"/>
          <w:rtl/>
          <w:cs/>
        </w:rPr>
        <w:t xml:space="preserve">, </w:t>
      </w:r>
      <w:r w:rsidRPr="007A5CAD">
        <w:rPr>
          <w:rFonts w:ascii="Kalpurush" w:eastAsia="Calibri" w:hAnsi="Kalpurush" w:cs="Kalpurush"/>
          <w:rtl/>
          <w:cs/>
          <w:lang w:bidi="bn-IN"/>
        </w:rPr>
        <w:t>শাসনতন্ত্রের চূড়ান্ত কাঠামোর ব্যাপারে নির্বাচিত সদস্যদের কোন কথাই বলারই অধিকার থাকবে না ।</w:t>
      </w:r>
    </w:p>
    <w:p w14:paraId="55D3F841" w14:textId="77777777" w:rsidR="00AF1FBD" w:rsidRPr="007A5CAD" w:rsidRDefault="00AF1FBD" w:rsidP="00AF1FBD">
      <w:pPr>
        <w:rPr>
          <w:rFonts w:ascii="Kalpurush" w:eastAsia="Calibri" w:hAnsi="Kalpurush" w:cs="Kalpurush"/>
        </w:rPr>
      </w:pPr>
    </w:p>
    <w:p w14:paraId="3FE7B4D9" w14:textId="77777777" w:rsidR="00AF1FBD" w:rsidRPr="007A5CAD" w:rsidRDefault="00AF1FBD" w:rsidP="00AF1FBD">
      <w:pPr>
        <w:jc w:val="center"/>
        <w:rPr>
          <w:rFonts w:ascii="Kalpurush" w:eastAsia="Calibri" w:hAnsi="Kalpurush" w:cs="Kalpurush"/>
        </w:rPr>
      </w:pPr>
      <w:r w:rsidRPr="007A5CAD">
        <w:rPr>
          <w:rFonts w:ascii="Kalpurush" w:eastAsia="Calibri" w:hAnsi="Kalpurush" w:cs="Kalpurush"/>
          <w:rtl/>
          <w:cs/>
        </w:rPr>
        <w:t>(</w:t>
      </w:r>
      <w:r w:rsidRPr="007A5CAD">
        <w:rPr>
          <w:rFonts w:ascii="Kalpurush" w:eastAsia="Calibri" w:hAnsi="Kalpurush" w:cs="Kalpurush"/>
          <w:rtl/>
          <w:cs/>
          <w:lang w:bidi="bn-IN"/>
        </w:rPr>
        <w:t>দৈনিক পাকিস্তান</w:t>
      </w:r>
      <w:r w:rsidRPr="007A5CAD">
        <w:rPr>
          <w:rFonts w:ascii="Kalpurush" w:eastAsia="Calibri" w:hAnsi="Kalpurush" w:cs="Kalpurush"/>
          <w:rtl/>
          <w:cs/>
        </w:rPr>
        <w:t xml:space="preserve">, </w:t>
      </w:r>
      <w:r w:rsidRPr="007A5CAD">
        <w:rPr>
          <w:rFonts w:ascii="Kalpurush" w:eastAsia="Calibri" w:hAnsi="Kalpurush" w:cs="Kalpurush"/>
          <w:rtl/>
          <w:cs/>
          <w:lang w:bidi="bn-IN"/>
        </w:rPr>
        <w:t>১লা এপ্রিল</w:t>
      </w:r>
      <w:r w:rsidRPr="007A5CAD">
        <w:rPr>
          <w:rFonts w:ascii="Kalpurush" w:eastAsia="Calibri" w:hAnsi="Kalpurush" w:cs="Kalpurush"/>
          <w:rtl/>
          <w:cs/>
        </w:rPr>
        <w:t>)</w:t>
      </w:r>
    </w:p>
    <w:p w14:paraId="3711BD80" w14:textId="77777777" w:rsidR="00AF1FBD" w:rsidRPr="007A5CAD" w:rsidRDefault="00AF1FBD" w:rsidP="00AF1FBD">
      <w:pPr>
        <w:rPr>
          <w:rFonts w:ascii="Kalpurush" w:eastAsia="Calibri" w:hAnsi="Kalpurush" w:cs="Kalpurush"/>
        </w:rPr>
      </w:pPr>
      <w:r w:rsidRPr="007A5CAD">
        <w:rPr>
          <w:rFonts w:ascii="Kalpurush" w:eastAsia="Calibri" w:hAnsi="Kalpurush" w:cs="Kalpurush"/>
          <w:cs/>
          <w:lang w:bidi="bn-IN"/>
        </w:rPr>
        <w:lastRenderedPageBreak/>
        <w:t xml:space="preserve">  প্রেসিডেন্টের আইনগত কাঠামোর বিরোধিতা করে দেশের প্রায় সব ক</w:t>
      </w:r>
      <w:r w:rsidRPr="007A5CAD">
        <w:rPr>
          <w:rFonts w:ascii="Kalpurush" w:eastAsia="Calibri" w:hAnsi="Kalpurush" w:cs="Kalpurush"/>
        </w:rPr>
        <w:t>’</w:t>
      </w:r>
      <w:r w:rsidRPr="007A5CAD">
        <w:rPr>
          <w:rFonts w:ascii="Kalpurush" w:eastAsia="Calibri" w:hAnsi="Kalpurush" w:cs="Kalpurush"/>
          <w:cs/>
          <w:lang w:bidi="bn-IN"/>
        </w:rPr>
        <w:t xml:space="preserve">টি রাজনৈতিক দলই তাদের স্ব স্ব বক্তব্য পেশা করে। লাহোর প্রস্তাব বাস্তবায়ন কমিটি প্রেসিডেন্টের আইনগত কাঠামো সম্পর্কে বলতে গিয়ে  এই বিধানকে </w:t>
      </w:r>
      <w:r w:rsidRPr="007A5CAD">
        <w:rPr>
          <w:rFonts w:ascii="Kalpurush" w:eastAsia="Calibri" w:hAnsi="Kalpurush" w:cs="Kalpurush"/>
        </w:rPr>
        <w:t>‘</w:t>
      </w:r>
      <w:r w:rsidRPr="007A5CAD">
        <w:rPr>
          <w:rFonts w:ascii="Kalpurush" w:eastAsia="Calibri" w:hAnsi="Kalpurush" w:cs="Kalpurush"/>
          <w:cs/>
          <w:lang w:bidi="bn-IN"/>
        </w:rPr>
        <w:t>গণতন্ত্র অর্থ ও রেওয়াজের পরিপন্থী</w:t>
      </w:r>
      <w:r w:rsidRPr="007A5CAD">
        <w:rPr>
          <w:rFonts w:ascii="Kalpurush" w:eastAsia="Calibri" w:hAnsi="Kalpurush" w:cs="Kalpurush"/>
        </w:rPr>
        <w:t>’</w:t>
      </w:r>
      <w:r w:rsidRPr="007A5CAD">
        <w:rPr>
          <w:rFonts w:ascii="Kalpurush" w:eastAsia="Calibri" w:hAnsi="Kalpurush" w:cs="Kalpurush"/>
          <w:cs/>
          <w:lang w:bidi="bn-IN"/>
        </w:rPr>
        <w:t xml:space="preserve"> বলিয়া অভিহিত করেন।</w:t>
      </w:r>
    </w:p>
    <w:p w14:paraId="3E9FBB15" w14:textId="77777777" w:rsidR="00AF1FBD" w:rsidRPr="007A5CAD" w:rsidRDefault="00AF1FBD" w:rsidP="00AF1FBD">
      <w:pPr>
        <w:rPr>
          <w:rFonts w:ascii="Kalpurush" w:eastAsia="Calibri" w:hAnsi="Kalpurush" w:cs="Kalpurush"/>
        </w:rPr>
      </w:pPr>
    </w:p>
    <w:p w14:paraId="10D8D778" w14:textId="77777777" w:rsidR="00AF1FBD" w:rsidRPr="007A5CAD" w:rsidRDefault="00AF1FBD" w:rsidP="00AF1FBD">
      <w:pPr>
        <w:jc w:val="center"/>
        <w:rPr>
          <w:rFonts w:ascii="Kalpurush" w:eastAsia="Calibri" w:hAnsi="Kalpurush" w:cs="Kalpurush"/>
        </w:rPr>
      </w:pPr>
      <w:r w:rsidRPr="007A5CAD">
        <w:rPr>
          <w:rFonts w:ascii="Kalpurush" w:eastAsia="Calibri" w:hAnsi="Kalpurush" w:cs="Kalpurush"/>
          <w:rtl/>
          <w:cs/>
        </w:rPr>
        <w:t xml:space="preserve">( </w:t>
      </w:r>
      <w:r w:rsidRPr="007A5CAD">
        <w:rPr>
          <w:rFonts w:ascii="Kalpurush" w:eastAsia="Calibri" w:hAnsi="Kalpurush" w:cs="Kalpurush"/>
          <w:rtl/>
          <w:cs/>
          <w:lang w:bidi="bn-IN"/>
        </w:rPr>
        <w:t>দৈনিক ইত্তেফাক</w:t>
      </w:r>
      <w:r w:rsidRPr="007A5CAD">
        <w:rPr>
          <w:rFonts w:ascii="Kalpurush" w:eastAsia="Calibri" w:hAnsi="Kalpurush" w:cs="Kalpurush"/>
          <w:rtl/>
          <w:cs/>
        </w:rPr>
        <w:t>,</w:t>
      </w:r>
      <w:r w:rsidRPr="007A5CAD">
        <w:rPr>
          <w:rFonts w:ascii="Kalpurush" w:eastAsia="Calibri" w:hAnsi="Kalpurush" w:cs="Kalpurush"/>
          <w:rtl/>
          <w:cs/>
          <w:lang w:bidi="bn-IN"/>
        </w:rPr>
        <w:t>৩রা এপ্রিল</w:t>
      </w:r>
      <w:r w:rsidRPr="007A5CAD">
        <w:rPr>
          <w:rFonts w:ascii="Kalpurush" w:eastAsia="Calibri" w:hAnsi="Kalpurush" w:cs="Kalpurush"/>
          <w:rtl/>
          <w:cs/>
        </w:rPr>
        <w:t>)</w:t>
      </w:r>
    </w:p>
    <w:p w14:paraId="69CECAF7" w14:textId="77777777" w:rsidR="00AF1FBD" w:rsidRPr="007A5CAD" w:rsidRDefault="00AF1FBD" w:rsidP="00AF1FBD">
      <w:pPr>
        <w:rPr>
          <w:rFonts w:ascii="Kalpurush" w:eastAsia="Calibri" w:hAnsi="Kalpurush" w:cs="Kalpurush"/>
        </w:rPr>
      </w:pPr>
      <w:r w:rsidRPr="007A5CAD">
        <w:rPr>
          <w:rFonts w:ascii="Kalpurush" w:eastAsia="Calibri" w:hAnsi="Kalpurush" w:cs="Kalpurush"/>
          <w:cs/>
          <w:lang w:bidi="bn-IN"/>
        </w:rPr>
        <w:t xml:space="preserve">   প্রাদেশিক ন্যাপ প্রধান </w:t>
      </w:r>
      <w:r w:rsidRPr="007A5CAD">
        <w:rPr>
          <w:rFonts w:ascii="Kalpurush" w:eastAsia="Calibri" w:hAnsi="Kalpurush" w:cs="Kalpurush"/>
          <w:rtl/>
          <w:cs/>
        </w:rPr>
        <w:t>(</w:t>
      </w:r>
      <w:r w:rsidRPr="007A5CAD">
        <w:rPr>
          <w:rFonts w:ascii="Kalpurush" w:eastAsia="Calibri" w:hAnsi="Kalpurush" w:cs="Kalpurush"/>
          <w:rtl/>
          <w:cs/>
          <w:lang w:bidi="bn-IN"/>
        </w:rPr>
        <w:t>রিকুইজেশন</w:t>
      </w:r>
      <w:r w:rsidRPr="007A5CAD">
        <w:rPr>
          <w:rFonts w:ascii="Kalpurush" w:eastAsia="Calibri" w:hAnsi="Kalpurush" w:cs="Kalpurush"/>
          <w:rtl/>
          <w:cs/>
        </w:rPr>
        <w:t xml:space="preserve">) </w:t>
      </w:r>
      <w:r w:rsidRPr="007A5CAD">
        <w:rPr>
          <w:rFonts w:ascii="Kalpurush" w:eastAsia="Calibri" w:hAnsi="Kalpurush" w:cs="Kalpurush"/>
          <w:rtl/>
          <w:cs/>
          <w:lang w:bidi="bn-IN"/>
        </w:rPr>
        <w:t>অধ্যাপক মোজাফফর আহমদ ২রা এপ্রিল চট্টগ্রামের এক জনসভায় নির্বাচনের আইনগত কাঠামোর ২৫ এবং ২৭ ধারার তীব্র সমালোচনা করেন।তিনি বলেন</w:t>
      </w:r>
      <w:r w:rsidRPr="007A5CAD">
        <w:rPr>
          <w:rFonts w:ascii="Kalpurush" w:eastAsia="Calibri" w:hAnsi="Kalpurush" w:cs="Kalpurush"/>
          <w:rtl/>
          <w:cs/>
        </w:rPr>
        <w:t xml:space="preserve">, </w:t>
      </w:r>
      <w:r w:rsidRPr="007A5CAD">
        <w:rPr>
          <w:rFonts w:ascii="Kalpurush" w:eastAsia="Calibri" w:hAnsi="Kalpurush" w:cs="Kalpurush"/>
          <w:rtl/>
          <w:cs/>
          <w:lang w:bidi="bn-IN"/>
        </w:rPr>
        <w:t>তাদের দল এ দু</w:t>
      </w:r>
      <w:r w:rsidRPr="007A5CAD">
        <w:rPr>
          <w:rFonts w:ascii="Kalpurush" w:eastAsia="Calibri" w:hAnsi="Kalpurush" w:cs="Kalpurush"/>
        </w:rPr>
        <w:t>’</w:t>
      </w:r>
      <w:r w:rsidRPr="007A5CAD">
        <w:rPr>
          <w:rFonts w:ascii="Kalpurush" w:eastAsia="Calibri" w:hAnsi="Kalpurush" w:cs="Kalpurush"/>
          <w:cs/>
          <w:lang w:bidi="bn-IN"/>
        </w:rPr>
        <w:t xml:space="preserve">টি ধারার বিরোধী। </w:t>
      </w:r>
    </w:p>
    <w:p w14:paraId="3D4D64A9" w14:textId="77777777" w:rsidR="00AF1FBD" w:rsidRPr="007A5CAD" w:rsidRDefault="00AF1FBD" w:rsidP="00AF1FBD">
      <w:pPr>
        <w:rPr>
          <w:rFonts w:ascii="Kalpurush" w:eastAsia="Calibri" w:hAnsi="Kalpurush" w:cs="Kalpurush"/>
        </w:rPr>
      </w:pPr>
    </w:p>
    <w:p w14:paraId="5D1B75B1" w14:textId="77777777" w:rsidR="00AF1FBD" w:rsidRPr="007A5CAD" w:rsidRDefault="00AF1FBD" w:rsidP="00AF1FBD">
      <w:pPr>
        <w:rPr>
          <w:rFonts w:ascii="Kalpurush" w:eastAsia="Calibri" w:hAnsi="Kalpurush" w:cs="Kalpurush"/>
        </w:rPr>
      </w:pPr>
    </w:p>
    <w:p w14:paraId="017F0064" w14:textId="77777777" w:rsidR="00AF1FBD" w:rsidRPr="007A5CAD" w:rsidRDefault="00AF1FBD" w:rsidP="00AF1FBD">
      <w:pPr>
        <w:jc w:val="center"/>
        <w:rPr>
          <w:rFonts w:ascii="Kalpurush" w:eastAsia="Calibri" w:hAnsi="Kalpurush" w:cs="Kalpurush"/>
        </w:rPr>
      </w:pPr>
      <w:r w:rsidRPr="007A5CAD">
        <w:rPr>
          <w:rFonts w:ascii="Kalpurush" w:eastAsia="Calibri" w:hAnsi="Kalpurush" w:cs="Kalpurush"/>
          <w:rtl/>
          <w:cs/>
        </w:rPr>
        <w:t>-----------------------------------</w:t>
      </w:r>
    </w:p>
    <w:p w14:paraId="003E9DD3" w14:textId="77777777" w:rsidR="00AF1FBD" w:rsidRPr="007A5CAD" w:rsidRDefault="00AF1FBD" w:rsidP="00AF1FBD">
      <w:pPr>
        <w:jc w:val="center"/>
        <w:rPr>
          <w:rFonts w:ascii="Kalpurush" w:eastAsia="Calibri" w:hAnsi="Kalpurush" w:cs="Kalpurush"/>
        </w:rPr>
      </w:pPr>
    </w:p>
    <w:p w14:paraId="7D39628B" w14:textId="77777777" w:rsidR="00AF1FBD" w:rsidRPr="007A5CAD" w:rsidRDefault="00AF1FBD" w:rsidP="00AF1FBD">
      <w:pPr>
        <w:jc w:val="center"/>
        <w:rPr>
          <w:rFonts w:ascii="Kalpurush" w:eastAsia="Calibri" w:hAnsi="Kalpurush" w:cs="Kalpurush"/>
        </w:rPr>
      </w:pPr>
    </w:p>
    <w:p w14:paraId="1D86715C" w14:textId="77777777" w:rsidR="00AF1FBD" w:rsidRPr="007A5CAD" w:rsidRDefault="00AF1FBD" w:rsidP="00AF1FBD">
      <w:pPr>
        <w:rPr>
          <w:rFonts w:ascii="Kalpurush" w:eastAsia="Calibri" w:hAnsi="Kalpurush" w:cs="Kalpurush"/>
        </w:rPr>
      </w:pPr>
      <w:r w:rsidRPr="007A5CAD">
        <w:rPr>
          <w:rFonts w:ascii="Kalpurush" w:hAnsi="Kalpurush" w:cs="Kalpurush"/>
        </w:rPr>
        <w:t>&lt;2.115.525-526&gt;</w:t>
      </w:r>
      <w:bookmarkStart w:id="115" w:name="p525"/>
      <w:bookmarkEnd w:id="115"/>
    </w:p>
    <w:p w14:paraId="49B791FD" w14:textId="77777777" w:rsidR="00AF1FBD" w:rsidRPr="007A5CAD" w:rsidRDefault="00AF1FBD" w:rsidP="00AF1FBD">
      <w:pPr>
        <w:jc w:val="center"/>
        <w:rPr>
          <w:rFonts w:ascii="Kalpurush" w:eastAsia="Calibri" w:hAnsi="Kalpurush" w:cs="Kalpurush"/>
        </w:rPr>
      </w:pPr>
    </w:p>
    <w:p w14:paraId="22688043" w14:textId="77777777" w:rsidR="00AF1FBD" w:rsidRPr="007A5CAD" w:rsidRDefault="00AF1FBD" w:rsidP="00AF1FBD">
      <w:pPr>
        <w:jc w:val="center"/>
        <w:rPr>
          <w:rFonts w:ascii="Kalpurush" w:eastAsia="Calibri" w:hAnsi="Kalpurush" w:cs="Kalpurush"/>
        </w:rPr>
      </w:pPr>
    </w:p>
    <w:p w14:paraId="1E0D4CA7" w14:textId="77777777" w:rsidR="00AF1FBD" w:rsidRPr="007A5CAD" w:rsidRDefault="00AF1FBD" w:rsidP="00AF1FBD">
      <w:pPr>
        <w:rPr>
          <w:rFonts w:ascii="Kalpurush" w:eastAsia="Calibri" w:hAnsi="Kalpurush" w:cs="Kalpurush"/>
        </w:rPr>
      </w:pPr>
      <w:r w:rsidRPr="007A5CAD">
        <w:rPr>
          <w:rFonts w:ascii="Kalpurush" w:eastAsia="Calibri" w:hAnsi="Kalpurush" w:cs="Kalpurush"/>
        </w:rPr>
        <w:br/>
      </w:r>
    </w:p>
    <w:p w14:paraId="7F4272FD" w14:textId="77777777" w:rsidR="00AF1FBD" w:rsidRPr="007A5CAD" w:rsidRDefault="00AF1FBD" w:rsidP="00AF1FBD">
      <w:pPr>
        <w:rPr>
          <w:rFonts w:ascii="Kalpurush" w:eastAsia="Calibri" w:hAnsi="Kalpurush" w:cs="Kalpurush"/>
        </w:rPr>
      </w:pPr>
      <w:r w:rsidRPr="007A5CAD">
        <w:rPr>
          <w:rFonts w:ascii="Kalpurush" w:eastAsia="Calibri" w:hAnsi="Kalpurush" w:cs="Kalpurush"/>
          <w:cs/>
          <w:lang w:bidi="bn-IN"/>
        </w:rPr>
        <w:t>শিরোনাম</w:t>
      </w:r>
      <w:r w:rsidRPr="007A5CAD">
        <w:rPr>
          <w:rFonts w:ascii="Kalpurush" w:eastAsia="Calibri" w:hAnsi="Kalpurush" w:cs="Kalpurush"/>
        </w:rPr>
        <w:t xml:space="preserve">: </w:t>
      </w:r>
      <w:r w:rsidRPr="007A5CAD">
        <w:rPr>
          <w:rFonts w:ascii="Kalpurush" w:eastAsia="Calibri" w:hAnsi="Kalpurush" w:cs="Kalpurush"/>
          <w:cs/>
          <w:lang w:bidi="bn-IN"/>
        </w:rPr>
        <w:t>আইনগত কাঠামো আদেশের প্রতিবাদ এবং ৬ ও ১১</w:t>
      </w:r>
      <w:r w:rsidRPr="007A5CAD">
        <w:rPr>
          <w:rFonts w:ascii="Kalpurush" w:eastAsia="Calibri" w:hAnsi="Kalpurush" w:cs="Kalpurush"/>
          <w:rtl/>
          <w:cs/>
        </w:rPr>
        <w:t>-</w:t>
      </w:r>
      <w:r w:rsidRPr="007A5CAD">
        <w:rPr>
          <w:rFonts w:ascii="Kalpurush" w:eastAsia="Calibri" w:hAnsi="Kalpurush" w:cs="Kalpurush"/>
          <w:rtl/>
          <w:cs/>
          <w:lang w:bidi="bn-IN"/>
        </w:rPr>
        <w:t xml:space="preserve">দফা প্রতিষ্ঠার দাবী দিবস </w:t>
      </w:r>
    </w:p>
    <w:p w14:paraId="33424953" w14:textId="77777777" w:rsidR="00AF1FBD" w:rsidRPr="007A5CAD" w:rsidRDefault="00AF1FBD" w:rsidP="00AF1FBD">
      <w:pPr>
        <w:rPr>
          <w:rFonts w:ascii="Kalpurush" w:eastAsia="Calibri" w:hAnsi="Kalpurush" w:cs="Kalpurush"/>
        </w:rPr>
      </w:pPr>
      <w:r w:rsidRPr="007A5CAD">
        <w:rPr>
          <w:rFonts w:ascii="Kalpurush" w:eastAsia="Calibri" w:hAnsi="Kalpurush" w:cs="Kalpurush"/>
        </w:rPr>
        <w:br/>
      </w:r>
      <w:r w:rsidRPr="007A5CAD">
        <w:rPr>
          <w:rFonts w:ascii="Kalpurush" w:eastAsia="Calibri" w:hAnsi="Kalpurush" w:cs="Kalpurush"/>
          <w:cs/>
          <w:lang w:bidi="bn-IN"/>
        </w:rPr>
        <w:t xml:space="preserve">সূত্র পূর্ব পাকিস্তান ছাত্রলীগ                                 </w:t>
      </w:r>
      <w:r w:rsidRPr="007A5CAD">
        <w:rPr>
          <w:rFonts w:ascii="Kalpurush" w:eastAsia="Calibri" w:hAnsi="Kalpurush" w:cs="Kalpurush"/>
        </w:rPr>
        <w:br/>
      </w:r>
      <w:r w:rsidRPr="007A5CAD">
        <w:rPr>
          <w:rFonts w:ascii="Kalpurush" w:eastAsia="Calibri" w:hAnsi="Kalpurush" w:cs="Kalpurush"/>
          <w:cs/>
          <w:lang w:bidi="bn-IN"/>
        </w:rPr>
        <w:t>তারিখ</w:t>
      </w:r>
      <w:r w:rsidRPr="007A5CAD">
        <w:rPr>
          <w:rFonts w:ascii="Kalpurush" w:eastAsia="Calibri" w:hAnsi="Kalpurush" w:cs="Kalpurush"/>
        </w:rPr>
        <w:t xml:space="preserve">: </w:t>
      </w:r>
      <w:r w:rsidRPr="007A5CAD">
        <w:rPr>
          <w:rFonts w:ascii="Kalpurush" w:eastAsia="Calibri" w:hAnsi="Kalpurush" w:cs="Kalpurush"/>
          <w:cs/>
          <w:lang w:bidi="bn-IN"/>
        </w:rPr>
        <w:t xml:space="preserve">৫ এপ্রিল </w:t>
      </w:r>
      <w:r w:rsidRPr="007A5CAD">
        <w:rPr>
          <w:rFonts w:ascii="Kalpurush" w:eastAsia="Calibri" w:hAnsi="Kalpurush" w:cs="Kalpurush"/>
          <w:rtl/>
          <w:cs/>
        </w:rPr>
        <w:t>,</w:t>
      </w:r>
      <w:r w:rsidRPr="007A5CAD">
        <w:rPr>
          <w:rFonts w:ascii="Kalpurush" w:eastAsia="Calibri" w:hAnsi="Kalpurush" w:cs="Kalpurush"/>
          <w:rtl/>
          <w:cs/>
          <w:lang w:bidi="bn-IN"/>
        </w:rPr>
        <w:t xml:space="preserve">১৯৭০   </w:t>
      </w:r>
    </w:p>
    <w:p w14:paraId="1103C0E8" w14:textId="77777777" w:rsidR="00AF1FBD" w:rsidRPr="007A5CAD" w:rsidRDefault="00AF1FBD" w:rsidP="00AF1FBD">
      <w:pPr>
        <w:rPr>
          <w:rFonts w:ascii="Kalpurush" w:eastAsia="Calibri" w:hAnsi="Kalpurush" w:cs="Kalpurush"/>
        </w:rPr>
      </w:pPr>
    </w:p>
    <w:p w14:paraId="580C5042" w14:textId="77777777" w:rsidR="00AF1FBD" w:rsidRPr="007A5CAD" w:rsidRDefault="00AF1FBD" w:rsidP="00AF1FBD">
      <w:pPr>
        <w:rPr>
          <w:rFonts w:ascii="Kalpurush" w:eastAsia="Calibri" w:hAnsi="Kalpurush" w:cs="Kalpurush"/>
        </w:rPr>
      </w:pPr>
    </w:p>
    <w:p w14:paraId="6B6FD4DB" w14:textId="77777777" w:rsidR="00AF1FBD" w:rsidRPr="007A5CAD" w:rsidRDefault="00AF1FBD" w:rsidP="00AF1FBD">
      <w:pPr>
        <w:rPr>
          <w:rFonts w:ascii="Kalpurush" w:eastAsia="Calibri" w:hAnsi="Kalpurush" w:cs="Kalpurush"/>
        </w:rPr>
      </w:pPr>
    </w:p>
    <w:p w14:paraId="3C45D071" w14:textId="77777777" w:rsidR="00AF1FBD" w:rsidRPr="007A5CAD" w:rsidRDefault="00AF1FBD" w:rsidP="00AF1FBD">
      <w:pPr>
        <w:jc w:val="center"/>
        <w:rPr>
          <w:rFonts w:ascii="Kalpurush" w:eastAsia="Calibri" w:hAnsi="Kalpurush" w:cs="Kalpurush"/>
        </w:rPr>
      </w:pPr>
      <w:r w:rsidRPr="007A5CAD">
        <w:rPr>
          <w:rFonts w:ascii="Kalpurush" w:eastAsia="Calibri" w:hAnsi="Kalpurush" w:cs="Kalpurush"/>
          <w:cs/>
          <w:lang w:bidi="bn-IN"/>
        </w:rPr>
        <w:lastRenderedPageBreak/>
        <w:t>ইয়াহিয়ার ঘোষণার পরিপ্রেক্ষিতে ৭ই এপ্রিল মঙ্গলবার</w:t>
      </w:r>
    </w:p>
    <w:p w14:paraId="5D5A54B1" w14:textId="77777777" w:rsidR="00AF1FBD" w:rsidRPr="007A5CAD" w:rsidRDefault="00AF1FBD" w:rsidP="00AF1FBD">
      <w:pPr>
        <w:jc w:val="center"/>
        <w:rPr>
          <w:rFonts w:ascii="Kalpurush" w:eastAsia="Calibri" w:hAnsi="Kalpurush" w:cs="Kalpurush"/>
        </w:rPr>
      </w:pPr>
      <w:r w:rsidRPr="007A5CAD">
        <w:rPr>
          <w:rFonts w:ascii="Kalpurush" w:eastAsia="Calibri" w:hAnsi="Kalpurush" w:cs="Kalpurush"/>
        </w:rPr>
        <w:t>“</w:t>
      </w:r>
      <w:r w:rsidRPr="007A5CAD">
        <w:rPr>
          <w:rFonts w:ascii="Kalpurush" w:eastAsia="Calibri" w:hAnsi="Kalpurush" w:cs="Kalpurush"/>
          <w:cs/>
          <w:lang w:bidi="bn-IN"/>
        </w:rPr>
        <w:t>দাবী দিবস</w:t>
      </w:r>
      <w:r w:rsidRPr="007A5CAD">
        <w:rPr>
          <w:rFonts w:ascii="Kalpurush" w:eastAsia="Calibri" w:hAnsi="Kalpurush" w:cs="Kalpurush"/>
        </w:rPr>
        <w:t>’’</w:t>
      </w:r>
    </w:p>
    <w:p w14:paraId="6D6FFBBD" w14:textId="77777777" w:rsidR="00AF1FBD" w:rsidRPr="007A5CAD" w:rsidRDefault="00AF1FBD" w:rsidP="00AF1FBD">
      <w:pPr>
        <w:rPr>
          <w:rFonts w:ascii="Kalpurush" w:eastAsia="Calibri" w:hAnsi="Kalpurush" w:cs="Kalpurush"/>
        </w:rPr>
      </w:pPr>
    </w:p>
    <w:p w14:paraId="7C198202" w14:textId="77777777" w:rsidR="00AF1FBD" w:rsidRPr="007A5CAD" w:rsidRDefault="00AF1FBD" w:rsidP="00AF1FBD">
      <w:pPr>
        <w:rPr>
          <w:rFonts w:ascii="Kalpurush" w:eastAsia="Calibri" w:hAnsi="Kalpurush" w:cs="Kalpurush"/>
        </w:rPr>
      </w:pPr>
      <w:r w:rsidRPr="007A5CAD">
        <w:rPr>
          <w:rFonts w:ascii="Kalpurush" w:eastAsia="Calibri" w:hAnsi="Kalpurush" w:cs="Kalpurush"/>
          <w:cs/>
          <w:lang w:bidi="bn-IN"/>
        </w:rPr>
        <w:t>১৯৬৯ সনের ৬</w:t>
      </w:r>
      <w:r w:rsidRPr="007A5CAD">
        <w:rPr>
          <w:rFonts w:ascii="Kalpurush" w:eastAsia="Calibri" w:hAnsi="Kalpurush" w:cs="Kalpurush"/>
          <w:rtl/>
          <w:cs/>
        </w:rPr>
        <w:t>-</w:t>
      </w:r>
      <w:r w:rsidRPr="007A5CAD">
        <w:rPr>
          <w:rFonts w:ascii="Kalpurush" w:eastAsia="Calibri" w:hAnsi="Kalpurush" w:cs="Kalpurush"/>
          <w:rtl/>
          <w:cs/>
          <w:lang w:bidi="bn-IN"/>
        </w:rPr>
        <w:t>দফা সম্বলিত ঐতিহাসিক ১১</w:t>
      </w:r>
      <w:r w:rsidRPr="007A5CAD">
        <w:rPr>
          <w:rFonts w:ascii="Kalpurush" w:eastAsia="Calibri" w:hAnsi="Kalpurush" w:cs="Kalpurush"/>
          <w:rtl/>
          <w:cs/>
        </w:rPr>
        <w:t>-</w:t>
      </w:r>
      <w:r w:rsidRPr="007A5CAD">
        <w:rPr>
          <w:rFonts w:ascii="Kalpurush" w:eastAsia="Calibri" w:hAnsi="Kalpurush" w:cs="Kalpurush"/>
          <w:cs/>
          <w:lang w:bidi="bn-IN"/>
        </w:rPr>
        <w:t>দফা ভিত্তিতে গত শহীদের রক্তের বিনিময়ে গড়িয়া উঠা গণঅভ্যুত্থানের পটভূমিতে দেশব্যাপী সামরিক শাসন জারি করা হইয়াছিলো। সামরিক আইন জারির পর জেনারেল ইয়াহিয়া খান বিভিন্ন সময়ে তাঁহার বক্তব্যের মাধ্যমে শান্তিপূর্ণ পরিবেশে গণতান্ত্রিক পন্থায় নির্বাচিত গণপ্রতিনিধিদের নিকট ক্ষমতা হস্তান্তর এর কথা ঘোষণা করিয়াছিলেন। ইয়াহিয়ার আশ্বাসের পরিপ্রেক্ষিতে দেশবাসী আশা করিয়াছিলো যে বাংলার স্বায়ত্তশাসনের দাবীসহ সমাজের বিভিন্ন মূল সমস্যার সমাধানের দায়িত্ব জনগণের প্রত্যক্ষ ভোটে নির্বাচিত গণপ্রতিনিধি সমন্বয়ে গঠিত সার্বভৌম পার্লামেন্ট এর উপর ন্যস্ত হইবে।</w:t>
      </w:r>
    </w:p>
    <w:p w14:paraId="799D8CC5" w14:textId="77777777" w:rsidR="00AF1FBD" w:rsidRPr="007A5CAD" w:rsidRDefault="00AF1FBD" w:rsidP="00AF1FBD">
      <w:pPr>
        <w:rPr>
          <w:rFonts w:ascii="Kalpurush" w:eastAsia="Calibri" w:hAnsi="Kalpurush" w:cs="Kalpurush"/>
        </w:rPr>
      </w:pPr>
    </w:p>
    <w:p w14:paraId="2C2E601F" w14:textId="77777777" w:rsidR="00AF1FBD" w:rsidRPr="007A5CAD" w:rsidRDefault="00AF1FBD" w:rsidP="00AF1FBD">
      <w:pPr>
        <w:rPr>
          <w:rFonts w:ascii="Kalpurush" w:eastAsia="Calibri" w:hAnsi="Kalpurush" w:cs="Kalpurush"/>
        </w:rPr>
      </w:pPr>
      <w:r w:rsidRPr="007A5CAD">
        <w:rPr>
          <w:rFonts w:ascii="Kalpurush" w:eastAsia="Calibri" w:hAnsi="Kalpurush" w:cs="Kalpurush"/>
          <w:cs/>
          <w:lang w:bidi="bn-IN"/>
        </w:rPr>
        <w:t xml:space="preserve">   দীর্ঘ বার বছরের আইয়ুবের অগণতান্ত্রিক সরকারের মূল উচ্ছেদ করিয়া সারাদেশে যে মুহুর্তে শর্তবিহীন নিরংকুশ গণতন্ত্র প্রতিষ্ঠিত হইবার সামান্যতম সম্ভাবনা দেখা দিয়াছিল গত ২৮শে মার্চে ইয়াহিয়ার ভাষণ ও ৩০শে মার্চ তারিখে ইয়াহিয়ার ঘোষিত </w:t>
      </w:r>
      <w:r w:rsidRPr="007A5CAD">
        <w:rPr>
          <w:rFonts w:ascii="Kalpurush" w:eastAsia="Calibri" w:hAnsi="Kalpurush" w:cs="Kalpurush"/>
        </w:rPr>
        <w:t>“</w:t>
      </w:r>
      <w:r w:rsidRPr="007A5CAD">
        <w:rPr>
          <w:rFonts w:ascii="Kalpurush" w:eastAsia="Calibri" w:hAnsi="Kalpurush" w:cs="Kalpurush"/>
          <w:cs/>
          <w:lang w:bidi="bn-IN"/>
        </w:rPr>
        <w:t xml:space="preserve"> শাসনতান্ত্রিক আইনগত কাঠামো</w:t>
      </w:r>
      <w:r w:rsidRPr="007A5CAD">
        <w:rPr>
          <w:rFonts w:ascii="Kalpurush" w:eastAsia="Calibri" w:hAnsi="Kalpurush" w:cs="Kalpurush"/>
        </w:rPr>
        <w:t>’’</w:t>
      </w:r>
      <w:r w:rsidRPr="007A5CAD">
        <w:rPr>
          <w:rFonts w:ascii="Kalpurush" w:eastAsia="Calibri" w:hAnsi="Kalpurush" w:cs="Kalpurush"/>
          <w:cs/>
          <w:lang w:bidi="bn-IN"/>
        </w:rPr>
        <w:t xml:space="preserve"> ঘোষণার সঙ্গে সঙ্গে সে আশা দূরীভূত হইয়াছে। শুধু তাহাই নয় জনজীবনে এক বিরাট জিজ্ঞাসা দেখা দিয়েছে যে </w:t>
      </w:r>
      <w:r w:rsidRPr="007A5CAD">
        <w:rPr>
          <w:rFonts w:ascii="Kalpurush" w:eastAsia="Calibri" w:hAnsi="Kalpurush" w:cs="Kalpurush"/>
        </w:rPr>
        <w:t>–“</w:t>
      </w:r>
      <w:r w:rsidRPr="007A5CAD">
        <w:rPr>
          <w:rFonts w:ascii="Kalpurush" w:eastAsia="Calibri" w:hAnsi="Kalpurush" w:cs="Kalpurush"/>
          <w:cs/>
          <w:lang w:bidi="bn-IN"/>
        </w:rPr>
        <w:t xml:space="preserve"> তাহা হইলে বাংলার ও বাঙ্গালীদের কিদ অশা হইবে </w:t>
      </w:r>
      <w:r w:rsidRPr="007A5CAD">
        <w:rPr>
          <w:rFonts w:ascii="Kalpurush" w:eastAsia="Calibri" w:hAnsi="Kalpurush" w:cs="Kalpurush"/>
        </w:rPr>
        <w:t>’’</w:t>
      </w:r>
      <w:r w:rsidRPr="007A5CAD">
        <w:rPr>
          <w:rFonts w:ascii="Kalpurush" w:eastAsia="Calibri" w:hAnsi="Kalpurush" w:cs="Mangal"/>
          <w:cs/>
          <w:lang w:bidi="hi-IN"/>
        </w:rPr>
        <w:t xml:space="preserve"> ।</w:t>
      </w:r>
    </w:p>
    <w:p w14:paraId="0A2A5729" w14:textId="77777777" w:rsidR="00AF1FBD" w:rsidRPr="007A5CAD" w:rsidRDefault="00AF1FBD" w:rsidP="00AF1FBD">
      <w:pPr>
        <w:rPr>
          <w:rFonts w:ascii="Kalpurush" w:eastAsia="Calibri" w:hAnsi="Kalpurush" w:cs="Kalpurush"/>
        </w:rPr>
      </w:pPr>
    </w:p>
    <w:p w14:paraId="155E87D4" w14:textId="77777777" w:rsidR="00AF1FBD" w:rsidRPr="007A5CAD" w:rsidRDefault="00AF1FBD" w:rsidP="00AF1FBD">
      <w:pPr>
        <w:rPr>
          <w:rFonts w:ascii="Kalpurush" w:eastAsia="Calibri" w:hAnsi="Kalpurush" w:cs="Kalpurush"/>
        </w:rPr>
      </w:pPr>
      <w:r w:rsidRPr="007A5CAD">
        <w:rPr>
          <w:rFonts w:ascii="Kalpurush" w:eastAsia="Calibri" w:hAnsi="Kalpurush" w:cs="Kalpurush"/>
          <w:cs/>
          <w:lang w:bidi="bn-IN"/>
        </w:rPr>
        <w:t xml:space="preserve">    ইয়াহিয়া ঘোষিত আইনগত কাঠামোতে একটা দিক লক্ষণীয় যে পাকিস্তানের দুই অঞ্চলের সংহতি ও অখন্ডতাকে জোর করি চাপাইয়া দেওয়ার চেষ্টা করা হইয়াছে। বিশেষ করিয়া আইনগত কাঠামোর ২৫নং বিধিতে গণপরিষদের উপর সন্দেহ প্রকাশ ও ২৭নং বিধিতে ইয়াহিয়ার একনায়কত্ব মূলক যে মনোভাব প্রকাশ পাইয়াছে তাহা সকলের মূলনীতিবিরোধী। দেশের আপমর জনসাধারণের সার্বিক মঙ্গলের দিকে লক্ষ্য রাখিয়া আমরা স্পষ্ট ভাবে জানাইয়া দিতে চাই যে ইয়াহিয়া প্রণীত এই নীতিমালা কোন ভাবেই এদেশের সংগ্রামী মানুষের নিকট গ্রহণযোগ্য নহে ।</w:t>
      </w:r>
    </w:p>
    <w:p w14:paraId="668D91E0" w14:textId="77777777" w:rsidR="00AF1FBD" w:rsidRPr="007A5CAD" w:rsidRDefault="00AF1FBD" w:rsidP="00AF1FBD">
      <w:pPr>
        <w:rPr>
          <w:rFonts w:ascii="Kalpurush" w:eastAsia="Calibri" w:hAnsi="Kalpurush" w:cs="Kalpurush"/>
        </w:rPr>
      </w:pPr>
    </w:p>
    <w:p w14:paraId="6022319D" w14:textId="77777777" w:rsidR="00AF1FBD" w:rsidRPr="007A5CAD" w:rsidRDefault="00AF1FBD" w:rsidP="00AF1FBD">
      <w:pPr>
        <w:rPr>
          <w:rFonts w:ascii="Kalpurush" w:eastAsia="Calibri" w:hAnsi="Kalpurush" w:cs="Kalpurush"/>
        </w:rPr>
      </w:pPr>
      <w:r w:rsidRPr="007A5CAD">
        <w:rPr>
          <w:rFonts w:ascii="Kalpurush" w:eastAsia="Calibri" w:hAnsi="Kalpurush" w:cs="Kalpurush"/>
          <w:cs/>
          <w:lang w:bidi="bn-IN"/>
        </w:rPr>
        <w:t xml:space="preserve">   বাংলার সাত কোটি মানুষের বাঁচিয়া থাকিবার উপায় হিসাবেই ৬</w:t>
      </w:r>
      <w:r w:rsidRPr="007A5CAD">
        <w:rPr>
          <w:rFonts w:ascii="Kalpurush" w:eastAsia="Calibri" w:hAnsi="Kalpurush" w:cs="Kalpurush"/>
          <w:rtl/>
          <w:cs/>
        </w:rPr>
        <w:t>-</w:t>
      </w:r>
      <w:r w:rsidRPr="007A5CAD">
        <w:rPr>
          <w:rFonts w:ascii="Kalpurush" w:eastAsia="Calibri" w:hAnsi="Kalpurush" w:cs="Kalpurush"/>
          <w:rtl/>
          <w:cs/>
          <w:lang w:bidi="bn-IN"/>
        </w:rPr>
        <w:t>দফা ও ১১</w:t>
      </w:r>
      <w:r w:rsidRPr="007A5CAD">
        <w:rPr>
          <w:rFonts w:ascii="Kalpurush" w:eastAsia="Calibri" w:hAnsi="Kalpurush" w:cs="Kalpurush"/>
          <w:rtl/>
          <w:cs/>
        </w:rPr>
        <w:t>-</w:t>
      </w:r>
      <w:r w:rsidRPr="007A5CAD">
        <w:rPr>
          <w:rFonts w:ascii="Kalpurush" w:eastAsia="Calibri" w:hAnsi="Kalpurush" w:cs="Kalpurush"/>
          <w:cs/>
          <w:lang w:bidi="bn-IN"/>
        </w:rPr>
        <w:t>দফা দাবী সংগ্রামের মধ্য দিয়ে এই দেশবাসীর মনের মধ্যে প্রতিষ্ঠিত হইয়াছে। কোন ব্যক্তি বা গোষ্ঠীর খেয়ালের উপর নির্ভর করিয়া ৬</w:t>
      </w:r>
      <w:r w:rsidRPr="007A5CAD">
        <w:rPr>
          <w:rFonts w:ascii="Kalpurush" w:eastAsia="Calibri" w:hAnsi="Kalpurush" w:cs="Kalpurush"/>
          <w:rtl/>
          <w:cs/>
        </w:rPr>
        <w:t>-</w:t>
      </w:r>
      <w:r w:rsidRPr="007A5CAD">
        <w:rPr>
          <w:rFonts w:ascii="Kalpurush" w:eastAsia="Calibri" w:hAnsi="Kalpurush" w:cs="Kalpurush"/>
          <w:rtl/>
          <w:cs/>
          <w:lang w:bidi="bn-IN"/>
        </w:rPr>
        <w:t>দফা ও ১১</w:t>
      </w:r>
      <w:r w:rsidRPr="007A5CAD">
        <w:rPr>
          <w:rFonts w:ascii="Kalpurush" w:eastAsia="Calibri" w:hAnsi="Kalpurush" w:cs="Kalpurush"/>
          <w:rtl/>
          <w:cs/>
        </w:rPr>
        <w:t>-</w:t>
      </w:r>
      <w:r w:rsidRPr="007A5CAD">
        <w:rPr>
          <w:rFonts w:ascii="Kalpurush" w:eastAsia="Calibri" w:hAnsi="Kalpurush" w:cs="Kalpurush"/>
          <w:cs/>
          <w:lang w:bidi="bn-IN"/>
        </w:rPr>
        <w:t>দফা দাবিকে কোন ভাবেই নস্যাৎ হইতে দিবো না। আমরা মনে করি একমাত্র ৬</w:t>
      </w:r>
      <w:r w:rsidRPr="007A5CAD">
        <w:rPr>
          <w:rFonts w:ascii="Kalpurush" w:eastAsia="Calibri" w:hAnsi="Kalpurush" w:cs="Kalpurush"/>
          <w:rtl/>
          <w:cs/>
        </w:rPr>
        <w:t>-</w:t>
      </w:r>
      <w:r w:rsidRPr="007A5CAD">
        <w:rPr>
          <w:rFonts w:ascii="Kalpurush" w:eastAsia="Calibri" w:hAnsi="Kalpurush" w:cs="Kalpurush"/>
          <w:rtl/>
          <w:cs/>
          <w:lang w:bidi="bn-IN"/>
        </w:rPr>
        <w:t>দফা ও ১১</w:t>
      </w:r>
      <w:r w:rsidRPr="007A5CAD">
        <w:rPr>
          <w:rFonts w:ascii="Kalpurush" w:eastAsia="Calibri" w:hAnsi="Kalpurush" w:cs="Kalpurush"/>
          <w:rtl/>
          <w:cs/>
        </w:rPr>
        <w:t>-</w:t>
      </w:r>
      <w:r w:rsidRPr="007A5CAD">
        <w:rPr>
          <w:rFonts w:ascii="Kalpurush" w:eastAsia="Calibri" w:hAnsi="Kalpurush" w:cs="Kalpurush"/>
          <w:cs/>
          <w:lang w:bidi="bn-IN"/>
        </w:rPr>
        <w:t>দফার বাস্তবায়নই পাকিস্তানের অখন্ডতাকে বজায় রাখতে পারে এবং স্বায়ত্তশাসন ও ভাবী শাসনতন্ত্রের প্রশ্নে বাংলার জাগ্রত মানুষ ৬</w:t>
      </w:r>
      <w:r w:rsidRPr="007A5CAD">
        <w:rPr>
          <w:rFonts w:ascii="Kalpurush" w:eastAsia="Calibri" w:hAnsi="Kalpurush" w:cs="Kalpurush"/>
          <w:rtl/>
          <w:cs/>
        </w:rPr>
        <w:t>-</w:t>
      </w:r>
      <w:r w:rsidRPr="007A5CAD">
        <w:rPr>
          <w:rFonts w:ascii="Kalpurush" w:eastAsia="Calibri" w:hAnsi="Kalpurush" w:cs="Kalpurush"/>
          <w:rtl/>
          <w:cs/>
          <w:lang w:bidi="bn-IN"/>
        </w:rPr>
        <w:t>দফা ও ১১</w:t>
      </w:r>
      <w:r w:rsidRPr="007A5CAD">
        <w:rPr>
          <w:rFonts w:ascii="Kalpurush" w:eastAsia="Calibri" w:hAnsi="Kalpurush" w:cs="Kalpurush"/>
          <w:rtl/>
          <w:cs/>
        </w:rPr>
        <w:t>-</w:t>
      </w:r>
      <w:r w:rsidRPr="007A5CAD">
        <w:rPr>
          <w:rFonts w:ascii="Kalpurush" w:eastAsia="Calibri" w:hAnsi="Kalpurush" w:cs="Kalpurush"/>
          <w:cs/>
          <w:lang w:bidi="bn-IN"/>
        </w:rPr>
        <w:t>দফার সামান্যতম বিচ্যুতিও স্বীকার করিবেন না বরং প্রয়োজনবোধে আরও দুর্বার আন্দোলন সৃষ্টির মাধ্যমে বাংলার ছাত্র</w:t>
      </w:r>
      <w:r w:rsidRPr="007A5CAD">
        <w:rPr>
          <w:rFonts w:ascii="Kalpurush" w:eastAsia="Calibri" w:hAnsi="Kalpurush" w:cs="Kalpurush"/>
          <w:rtl/>
          <w:cs/>
        </w:rPr>
        <w:t>-</w:t>
      </w:r>
      <w:r w:rsidRPr="007A5CAD">
        <w:rPr>
          <w:rFonts w:ascii="Kalpurush" w:eastAsia="Calibri" w:hAnsi="Kalpurush" w:cs="Kalpurush"/>
          <w:rtl/>
          <w:cs/>
          <w:lang w:bidi="bn-IN"/>
        </w:rPr>
        <w:t>শ্রমিক</w:t>
      </w:r>
      <w:r w:rsidRPr="007A5CAD">
        <w:rPr>
          <w:rFonts w:ascii="Kalpurush" w:eastAsia="Calibri" w:hAnsi="Kalpurush" w:cs="Kalpurush"/>
          <w:rtl/>
          <w:cs/>
        </w:rPr>
        <w:t>,</w:t>
      </w:r>
      <w:r w:rsidRPr="007A5CAD">
        <w:rPr>
          <w:rFonts w:ascii="Kalpurush" w:eastAsia="Calibri" w:hAnsi="Kalpurush" w:cs="Kalpurush"/>
          <w:rtl/>
          <w:cs/>
          <w:lang w:bidi="bn-IN"/>
        </w:rPr>
        <w:t>কৃষক ও মেহনতি মানুষ বাংলার বিরুদ্ধে সকল প্রকার ষড়যন্ত্রকে রুখিয়</w:t>
      </w:r>
      <w:r w:rsidRPr="007A5CAD">
        <w:rPr>
          <w:rFonts w:ascii="Kalpurush" w:eastAsia="Calibri" w:hAnsi="Kalpurush" w:cs="Kalpurush"/>
          <w:cs/>
          <w:lang w:bidi="bn-IN"/>
        </w:rPr>
        <w:t>া দাড়াইবে।</w:t>
      </w:r>
    </w:p>
    <w:p w14:paraId="1AD63BD0" w14:textId="77777777" w:rsidR="00AF1FBD" w:rsidRPr="007A5CAD" w:rsidRDefault="00AF1FBD" w:rsidP="00AF1FBD">
      <w:pPr>
        <w:rPr>
          <w:rFonts w:ascii="Kalpurush" w:eastAsia="Calibri" w:hAnsi="Kalpurush" w:cs="Kalpurush"/>
        </w:rPr>
      </w:pPr>
    </w:p>
    <w:p w14:paraId="27C163FE" w14:textId="77777777" w:rsidR="00AF1FBD" w:rsidRPr="007A5CAD" w:rsidRDefault="00AF1FBD" w:rsidP="00AF1FBD">
      <w:pPr>
        <w:rPr>
          <w:rFonts w:ascii="Kalpurush" w:eastAsia="Calibri" w:hAnsi="Kalpurush" w:cs="Kalpurush"/>
        </w:rPr>
      </w:pPr>
      <w:r w:rsidRPr="007A5CAD">
        <w:rPr>
          <w:rFonts w:ascii="Kalpurush" w:eastAsia="Calibri" w:hAnsi="Kalpurush" w:cs="Kalpurush"/>
          <w:cs/>
          <w:lang w:bidi="bn-IN"/>
        </w:rPr>
        <w:t xml:space="preserve">    বর্তমান অস্থায়ী সরকার কত্তৃক ঘোষিত শিক্ষানীতিকে প্রদেশের ছাত্রসমাজ পূর্বেই বর্জন করিয়াছে। পুনর্বার সরকার সেই একই শিক্ষানীতিকে পিছন দরজা দিয়া চালু করার চেষ্টায় লিপ্ত রহিয়াছে। আমরা পুনরায় এই শিক্ষানীতির প্রতি অনাস্থা প্রকাশ করিতেছি।</w:t>
      </w:r>
    </w:p>
    <w:p w14:paraId="4125E16A" w14:textId="77777777" w:rsidR="00AF1FBD" w:rsidRPr="007A5CAD" w:rsidRDefault="00AF1FBD" w:rsidP="00AF1FBD">
      <w:pPr>
        <w:rPr>
          <w:rFonts w:ascii="Kalpurush" w:eastAsia="Calibri" w:hAnsi="Kalpurush" w:cs="Kalpurush"/>
        </w:rPr>
      </w:pPr>
    </w:p>
    <w:p w14:paraId="654566B0" w14:textId="77777777" w:rsidR="00AF1FBD" w:rsidRPr="007A5CAD" w:rsidRDefault="00AF1FBD" w:rsidP="00AF1FBD">
      <w:pPr>
        <w:rPr>
          <w:rFonts w:ascii="Kalpurush" w:eastAsia="Calibri" w:hAnsi="Kalpurush" w:cs="Kalpurush"/>
          <w:color w:val="373E4D"/>
          <w:shd w:val="clear" w:color="auto" w:fill="FEFEFE"/>
        </w:rPr>
      </w:pPr>
      <w:r w:rsidRPr="007A5CAD">
        <w:rPr>
          <w:rFonts w:ascii="Kalpurush" w:eastAsia="Calibri" w:hAnsi="Kalpurush" w:cs="Kalpurush"/>
          <w:cs/>
          <w:lang w:bidi="bn-IN"/>
        </w:rPr>
        <w:t xml:space="preserve">   সারাদেশে বতর্মানে স্বাভাবিক অবস্থা বিরাজমান থাকা সত্তেও বতর্মান সামরিক সরকার ছাত্র</w:t>
      </w:r>
      <w:r w:rsidRPr="007A5CAD">
        <w:rPr>
          <w:rFonts w:ascii="Kalpurush" w:eastAsia="Calibri" w:hAnsi="Kalpurush" w:cs="Kalpurush"/>
          <w:rtl/>
          <w:cs/>
        </w:rPr>
        <w:t>-</w:t>
      </w:r>
      <w:r w:rsidRPr="007A5CAD">
        <w:rPr>
          <w:rFonts w:ascii="Kalpurush" w:eastAsia="Calibri" w:hAnsi="Kalpurush" w:cs="Kalpurush"/>
          <w:rtl/>
          <w:cs/>
          <w:lang w:bidi="bn-IN"/>
        </w:rPr>
        <w:t>শ্রমিক</w:t>
      </w:r>
      <w:r w:rsidRPr="007A5CAD">
        <w:rPr>
          <w:rFonts w:ascii="Kalpurush" w:eastAsia="Calibri" w:hAnsi="Kalpurush" w:cs="Kalpurush"/>
          <w:rtl/>
          <w:cs/>
        </w:rPr>
        <w:t>,</w:t>
      </w:r>
      <w:r w:rsidRPr="007A5CAD">
        <w:rPr>
          <w:rFonts w:ascii="Kalpurush" w:eastAsia="Calibri" w:hAnsi="Kalpurush" w:cs="Kalpurush"/>
          <w:rtl/>
          <w:cs/>
          <w:lang w:bidi="bn-IN"/>
        </w:rPr>
        <w:t>কৃষক ও রাজনৈতিক কর্মীদের সামরিক আইনে গ্রেফতার বিভিন্ন দন্ডে দন্ডিত করিতেছে। আজ ছাত্রনেতা খসরু</w:t>
      </w:r>
      <w:r w:rsidRPr="007A5CAD">
        <w:rPr>
          <w:rFonts w:ascii="Kalpurush" w:eastAsia="Calibri" w:hAnsi="Kalpurush" w:cs="Kalpurush"/>
          <w:rtl/>
          <w:cs/>
        </w:rPr>
        <w:t>,</w:t>
      </w:r>
      <w:r w:rsidRPr="007A5CAD">
        <w:rPr>
          <w:rFonts w:ascii="Kalpurush" w:eastAsia="Calibri" w:hAnsi="Kalpurush" w:cs="Kalpurush"/>
          <w:color w:val="373E4D"/>
          <w:shd w:val="clear" w:color="auto" w:fill="FEFEFE"/>
          <w:cs/>
          <w:lang w:bidi="bn-IN"/>
        </w:rPr>
        <w:t>মন্টু ও সেলিমের উপর ১৪ বৎসর সশ্রম কারাদন্ডাদেশ রহিয়াছে</w:t>
      </w:r>
      <w:r w:rsidRPr="007A5CAD">
        <w:rPr>
          <w:rFonts w:ascii="Kalpurush" w:eastAsia="Calibri" w:hAnsi="Kalpurush" w:cs="Mangal"/>
          <w:color w:val="373E4D"/>
          <w:shd w:val="clear" w:color="auto" w:fill="FEFEFE"/>
          <w:cs/>
          <w:lang w:bidi="hi-IN"/>
        </w:rPr>
        <w:t>।</w:t>
      </w:r>
      <w:r w:rsidRPr="007A5CAD">
        <w:rPr>
          <w:rFonts w:ascii="Kalpurush" w:eastAsia="Calibri" w:hAnsi="Kalpurush" w:cs="Kalpurush"/>
          <w:color w:val="373E4D"/>
          <w:shd w:val="clear" w:color="auto" w:fill="FEFEFE"/>
          <w:cs/>
          <w:lang w:bidi="bn-IN"/>
        </w:rPr>
        <w:t>আমি অবিলম্বে উক্ত আদেশ প্রত্যাহারের দাবী জানাইতেছি</w:t>
      </w:r>
      <w:r w:rsidRPr="007A5CAD">
        <w:rPr>
          <w:rFonts w:ascii="Kalpurush" w:eastAsia="Calibri" w:hAnsi="Kalpurush" w:cs="Mangal"/>
          <w:color w:val="373E4D"/>
          <w:shd w:val="clear" w:color="auto" w:fill="FEFEFE"/>
          <w:cs/>
          <w:lang w:bidi="hi-IN"/>
        </w:rPr>
        <w:t>।</w:t>
      </w:r>
    </w:p>
    <w:p w14:paraId="32815D35" w14:textId="77777777" w:rsidR="00AF1FBD" w:rsidRPr="007A5CAD" w:rsidRDefault="00AF1FBD" w:rsidP="00AF1FBD">
      <w:pPr>
        <w:rPr>
          <w:rFonts w:ascii="Kalpurush" w:eastAsia="Calibri" w:hAnsi="Kalpurush" w:cs="Kalpurush"/>
          <w:color w:val="373E4D"/>
          <w:shd w:val="clear" w:color="auto" w:fill="FEFEFE"/>
        </w:rPr>
      </w:pPr>
    </w:p>
    <w:p w14:paraId="27E189FB" w14:textId="77777777" w:rsidR="00AF1FBD" w:rsidRPr="007A5CAD" w:rsidRDefault="00AF1FBD" w:rsidP="00AF1FBD">
      <w:pPr>
        <w:rPr>
          <w:rFonts w:ascii="Kalpurush" w:eastAsia="Calibri" w:hAnsi="Kalpurush" w:cs="Kalpurush"/>
        </w:rPr>
      </w:pPr>
      <w:r w:rsidRPr="007A5CAD">
        <w:rPr>
          <w:rFonts w:ascii="Kalpurush" w:eastAsia="Calibri" w:hAnsi="Kalpurush" w:cs="Kalpurush"/>
          <w:color w:val="373E4D"/>
          <w:shd w:val="clear" w:color="auto" w:fill="FEFEFE"/>
          <w:cs/>
          <w:lang w:bidi="bn-IN"/>
        </w:rPr>
        <w:t xml:space="preserve">   উপরোক্ত অবস্থার পরিপ্রেক্ষিতে সারাদেশের মানুষকে এক ও অবিভাজ্যহিসাবে সকল চক্রান্তের বিরুদ্ধে রুখিয়া দাঁড়াইতে হইবে</w:t>
      </w:r>
      <w:r w:rsidRPr="007A5CAD">
        <w:rPr>
          <w:rFonts w:ascii="Kalpurush" w:eastAsia="Calibri" w:hAnsi="Kalpurush" w:cs="Mangal"/>
          <w:color w:val="373E4D"/>
          <w:shd w:val="clear" w:color="auto" w:fill="FEFEFE"/>
          <w:cs/>
          <w:lang w:bidi="hi-IN"/>
        </w:rPr>
        <w:t>।</w:t>
      </w:r>
      <w:r w:rsidRPr="007A5CAD">
        <w:rPr>
          <w:rFonts w:ascii="Kalpurush" w:eastAsia="Calibri" w:hAnsi="Kalpurush" w:cs="Kalpurush"/>
          <w:color w:val="373E4D"/>
          <w:shd w:val="clear" w:color="auto" w:fill="FEFEFE"/>
          <w:cs/>
          <w:lang w:bidi="bn-IN"/>
        </w:rPr>
        <w:t>আসুন দলমত নির্বিশেষে আমরা এদেশের ছাত্র</w:t>
      </w:r>
      <w:r w:rsidRPr="007A5CAD">
        <w:rPr>
          <w:rFonts w:ascii="Kalpurush" w:eastAsia="Calibri" w:hAnsi="Kalpurush" w:cs="Kalpurush"/>
          <w:color w:val="373E4D"/>
          <w:shd w:val="clear" w:color="auto" w:fill="FEFEFE"/>
          <w:rtl/>
          <w:cs/>
        </w:rPr>
        <w:t>-</w:t>
      </w:r>
      <w:r w:rsidRPr="007A5CAD">
        <w:rPr>
          <w:rFonts w:ascii="Kalpurush" w:eastAsia="Calibri" w:hAnsi="Kalpurush" w:cs="Kalpurush"/>
          <w:color w:val="373E4D"/>
          <w:shd w:val="clear" w:color="auto" w:fill="FEFEFE"/>
          <w:rtl/>
          <w:cs/>
          <w:lang w:bidi="bn-IN"/>
        </w:rPr>
        <w:t>শ্রমিক</w:t>
      </w:r>
      <w:r w:rsidRPr="007A5CAD">
        <w:rPr>
          <w:rFonts w:ascii="Kalpurush" w:eastAsia="Calibri" w:hAnsi="Kalpurush" w:cs="Kalpurush"/>
          <w:color w:val="373E4D"/>
          <w:shd w:val="clear" w:color="auto" w:fill="FEFEFE"/>
          <w:rtl/>
          <w:cs/>
        </w:rPr>
        <w:t>-</w:t>
      </w:r>
      <w:r w:rsidRPr="007A5CAD">
        <w:rPr>
          <w:rFonts w:ascii="Kalpurush" w:eastAsia="Calibri" w:hAnsi="Kalpurush" w:cs="Kalpurush"/>
          <w:color w:val="373E4D"/>
          <w:shd w:val="clear" w:color="auto" w:fill="FEFEFE"/>
          <w:rtl/>
          <w:cs/>
          <w:lang w:bidi="bn-IN"/>
        </w:rPr>
        <w:t>কৃষক জনতা এক সংগ্রামী ঐক্য গড়িয়া তুলি</w:t>
      </w:r>
      <w:r w:rsidRPr="007A5CAD">
        <w:rPr>
          <w:rFonts w:ascii="Kalpurush" w:eastAsia="Calibri" w:hAnsi="Kalpurush" w:cs="Mangal"/>
          <w:color w:val="373E4D"/>
          <w:shd w:val="clear" w:color="auto" w:fill="FEFEFE"/>
          <w:cs/>
          <w:lang w:bidi="hi-IN"/>
        </w:rPr>
        <w:t>।</w:t>
      </w:r>
      <w:r w:rsidRPr="007A5CAD">
        <w:rPr>
          <w:rFonts w:ascii="Kalpurush" w:eastAsia="Calibri" w:hAnsi="Kalpurush" w:cs="Kalpurush"/>
          <w:color w:val="373E4D"/>
          <w:shd w:val="clear" w:color="auto" w:fill="FEFEFE"/>
          <w:cs/>
          <w:lang w:bidi="bn-IN"/>
        </w:rPr>
        <w:t>তারই প্রথম পদক্ষেপ হিসাবে আগামী ৭ই এপ্রিল মঙ্গলবার মিছিল ও সভা</w:t>
      </w:r>
      <w:r w:rsidRPr="007A5CAD">
        <w:rPr>
          <w:rFonts w:ascii="Kalpurush" w:eastAsia="Calibri" w:hAnsi="Kalpurush" w:cs="Kalpurush"/>
          <w:color w:val="373E4D"/>
          <w:shd w:val="clear" w:color="auto" w:fill="FEFEFE"/>
          <w:rtl/>
          <w:cs/>
        </w:rPr>
        <w:t xml:space="preserve">- </w:t>
      </w:r>
      <w:r w:rsidRPr="007A5CAD">
        <w:rPr>
          <w:rFonts w:ascii="Kalpurush" w:eastAsia="Calibri" w:hAnsi="Kalpurush" w:cs="Kalpurush"/>
          <w:color w:val="373E4D"/>
          <w:shd w:val="clear" w:color="auto" w:fill="FEFEFE"/>
          <w:rtl/>
          <w:cs/>
          <w:lang w:bidi="bn-IN"/>
        </w:rPr>
        <w:t xml:space="preserve">বিক্ষোভের মাধ্যমে </w:t>
      </w:r>
      <w:r w:rsidRPr="007A5CAD">
        <w:rPr>
          <w:rFonts w:ascii="Kalpurush" w:eastAsia="Calibri" w:hAnsi="Kalpurush" w:cs="Kalpurush"/>
          <w:color w:val="373E4D"/>
          <w:shd w:val="clear" w:color="auto" w:fill="FEFEFE"/>
        </w:rPr>
        <w:t>'</w:t>
      </w:r>
      <w:r w:rsidRPr="007A5CAD">
        <w:rPr>
          <w:rFonts w:ascii="Kalpurush" w:eastAsia="Calibri" w:hAnsi="Kalpurush" w:cs="Kalpurush"/>
          <w:color w:val="373E4D"/>
          <w:shd w:val="clear" w:color="auto" w:fill="FEFEFE"/>
          <w:cs/>
          <w:lang w:bidi="bn-IN"/>
        </w:rPr>
        <w:t>দাবী দিবস</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 xml:space="preserve">পালন করি এবং বজ্রকন্ঠে আওয়াজ তুলি </w:t>
      </w:r>
      <w:r w:rsidRPr="007A5CAD">
        <w:rPr>
          <w:rFonts w:ascii="Kalpurush" w:eastAsia="Calibri" w:hAnsi="Kalpurush" w:cs="Kalpurush"/>
          <w:color w:val="373E4D"/>
          <w:shd w:val="clear" w:color="auto" w:fill="FEFEFE"/>
          <w:rtl/>
          <w:cs/>
        </w:rPr>
        <w:t>:</w:t>
      </w:r>
    </w:p>
    <w:p w14:paraId="12771FDA" w14:textId="77777777" w:rsidR="00AF1FBD" w:rsidRPr="007A5CAD" w:rsidRDefault="00AF1FBD" w:rsidP="00AF1FBD">
      <w:pPr>
        <w:rPr>
          <w:rFonts w:ascii="Kalpurush" w:eastAsia="Calibri" w:hAnsi="Kalpurush" w:cs="Kalpurush"/>
        </w:rPr>
      </w:pPr>
    </w:p>
    <w:p w14:paraId="7F0DB479" w14:textId="77777777" w:rsidR="00AF1FBD" w:rsidRPr="007A5CAD" w:rsidRDefault="00AF1FBD" w:rsidP="00AF1FBD">
      <w:pPr>
        <w:rPr>
          <w:rFonts w:ascii="Kalpurush" w:eastAsia="Calibri" w:hAnsi="Kalpurush" w:cs="Kalpurush"/>
          <w:color w:val="373E4D"/>
          <w:shd w:val="clear" w:color="auto" w:fill="FEFEFE"/>
        </w:rPr>
      </w:pPr>
      <w:r w:rsidRPr="007A5CAD">
        <w:rPr>
          <w:rFonts w:ascii="Kalpurush" w:eastAsia="Calibri" w:hAnsi="Kalpurush" w:cs="Kalpurush"/>
        </w:rPr>
        <w:br/>
      </w:r>
      <w:r w:rsidRPr="007A5CAD">
        <w:rPr>
          <w:rFonts w:ascii="Kalpurush" w:eastAsia="Calibri" w:hAnsi="Kalpurush" w:cs="Kalpurush"/>
          <w:color w:val="373E4D"/>
          <w:shd w:val="clear" w:color="auto" w:fill="FEFEFE"/>
        </w:rPr>
        <w:t>*</w:t>
      </w:r>
      <w:r w:rsidRPr="007A5CAD">
        <w:rPr>
          <w:rFonts w:ascii="Kalpurush" w:eastAsia="Calibri" w:hAnsi="Kalpurush" w:cs="Kalpurush"/>
          <w:color w:val="373E4D"/>
          <w:shd w:val="clear" w:color="auto" w:fill="FEFEFE"/>
          <w:cs/>
          <w:lang w:bidi="bn-IN"/>
        </w:rPr>
        <w:t xml:space="preserve">ইয়াহিয়ার ঘোষিত আইনগত কাঠামো বাতিল করতে ৬ </w:t>
      </w:r>
      <w:r w:rsidRPr="007A5CAD">
        <w:rPr>
          <w:rFonts w:ascii="Kalpurush" w:eastAsia="Calibri" w:hAnsi="Kalpurush" w:cs="Kalpurush"/>
          <w:color w:val="373E4D"/>
          <w:shd w:val="clear" w:color="auto" w:fill="FEFEFE"/>
          <w:rtl/>
          <w:cs/>
        </w:rPr>
        <w:t>-</w:t>
      </w:r>
      <w:r w:rsidRPr="007A5CAD">
        <w:rPr>
          <w:rFonts w:ascii="Kalpurush" w:eastAsia="Calibri" w:hAnsi="Kalpurush" w:cs="Kalpurush"/>
          <w:color w:val="373E4D"/>
          <w:shd w:val="clear" w:color="auto" w:fill="FEFEFE"/>
          <w:rtl/>
          <w:cs/>
          <w:lang w:bidi="bn-IN"/>
        </w:rPr>
        <w:t>দফা ভিত্তিক স্বায়ত্তশাসন ও ১১</w:t>
      </w:r>
      <w:r w:rsidRPr="007A5CAD">
        <w:rPr>
          <w:rFonts w:ascii="Kalpurush" w:eastAsia="Calibri" w:hAnsi="Kalpurush" w:cs="Kalpurush"/>
          <w:color w:val="373E4D"/>
          <w:shd w:val="clear" w:color="auto" w:fill="FEFEFE"/>
          <w:rtl/>
          <w:cs/>
        </w:rPr>
        <w:t>-</w:t>
      </w:r>
      <w:r w:rsidRPr="007A5CAD">
        <w:rPr>
          <w:rFonts w:ascii="Kalpurush" w:eastAsia="Calibri" w:hAnsi="Kalpurush" w:cs="Kalpurush"/>
          <w:color w:val="373E4D"/>
          <w:shd w:val="clear" w:color="auto" w:fill="FEFEFE"/>
          <w:cs/>
          <w:lang w:bidi="bn-IN"/>
        </w:rPr>
        <w:t>দফা ভিত্তিক শাসনতন্ত্র প্রণয়নের জন্য সার্বভৌম গণপরিষদ গঠন করিতে হইবে</w:t>
      </w:r>
      <w:r w:rsidRPr="007A5CAD">
        <w:rPr>
          <w:rFonts w:ascii="Kalpurush" w:eastAsia="Calibri" w:hAnsi="Kalpurush" w:cs="Mangal"/>
          <w:color w:val="373E4D"/>
          <w:shd w:val="clear" w:color="auto" w:fill="FEFEFE"/>
          <w:cs/>
          <w:lang w:bidi="hi-IN"/>
        </w:rPr>
        <w:t>।</w:t>
      </w:r>
    </w:p>
    <w:p w14:paraId="4BD194B2" w14:textId="77777777" w:rsidR="00AF1FBD" w:rsidRPr="007A5CAD" w:rsidRDefault="00AF1FBD" w:rsidP="00AF1FBD">
      <w:pPr>
        <w:rPr>
          <w:rFonts w:ascii="Kalpurush" w:eastAsia="Calibri" w:hAnsi="Kalpurush" w:cs="Kalpurush"/>
          <w:color w:val="373E4D"/>
          <w:shd w:val="clear" w:color="auto" w:fill="FEFEFE"/>
        </w:rPr>
      </w:pP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cs/>
          <w:lang w:bidi="bn-IN"/>
        </w:rPr>
        <w:t>বর্তমান সামরিক সরকার প্রণীত অগণতান্ত্রিক শিক্ষানীতি বাতিল করিতে হইবে</w:t>
      </w:r>
      <w:r w:rsidRPr="007A5CAD">
        <w:rPr>
          <w:rFonts w:ascii="Kalpurush" w:eastAsia="Calibri" w:hAnsi="Kalpurush" w:cs="Mangal"/>
          <w:color w:val="373E4D"/>
          <w:shd w:val="clear" w:color="auto" w:fill="FEFEFE"/>
          <w:cs/>
          <w:lang w:bidi="hi-IN"/>
        </w:rPr>
        <w:t>।</w:t>
      </w:r>
    </w:p>
    <w:p w14:paraId="42424B8D" w14:textId="77777777" w:rsidR="00AF1FBD" w:rsidRPr="007A5CAD" w:rsidRDefault="00AF1FBD" w:rsidP="00AF1FBD">
      <w:pPr>
        <w:rPr>
          <w:rFonts w:ascii="Kalpurush" w:eastAsia="Calibri" w:hAnsi="Kalpurush" w:cs="Kalpurush"/>
          <w:color w:val="373E4D"/>
          <w:shd w:val="clear" w:color="auto" w:fill="FEFEFE"/>
        </w:rPr>
      </w:pPr>
      <w:r w:rsidRPr="007A5CAD">
        <w:rPr>
          <w:rFonts w:ascii="Kalpurush" w:eastAsia="Calibri" w:hAnsi="Kalpurush" w:cs="Kalpurush"/>
          <w:color w:val="373E4D"/>
          <w:shd w:val="clear" w:color="auto" w:fill="FEFEFE"/>
        </w:rPr>
        <w:t>*</w:t>
      </w:r>
      <w:r w:rsidRPr="007A5CAD">
        <w:rPr>
          <w:rFonts w:ascii="Kalpurush" w:eastAsia="Calibri" w:hAnsi="Kalpurush" w:cs="Kalpurush"/>
          <w:color w:val="373E4D"/>
          <w:shd w:val="clear" w:color="auto" w:fill="FEFEFE"/>
          <w:cs/>
          <w:lang w:bidi="bn-IN"/>
        </w:rPr>
        <w:t>ছাত্রনেতা খসরু</w:t>
      </w:r>
      <w:r w:rsidRPr="007A5CAD">
        <w:rPr>
          <w:rFonts w:ascii="Kalpurush" w:eastAsia="Calibri" w:hAnsi="Kalpurush" w:cs="Kalpurush"/>
          <w:color w:val="373E4D"/>
          <w:shd w:val="clear" w:color="auto" w:fill="FEFEFE"/>
        </w:rPr>
        <w:t>,</w:t>
      </w:r>
      <w:r w:rsidRPr="007A5CAD">
        <w:rPr>
          <w:rFonts w:ascii="Kalpurush" w:eastAsia="Calibri" w:hAnsi="Kalpurush" w:cs="Kalpurush"/>
          <w:color w:val="373E4D"/>
          <w:shd w:val="clear" w:color="auto" w:fill="FEFEFE"/>
          <w:cs/>
          <w:lang w:bidi="bn-IN"/>
        </w:rPr>
        <w:t>মন্টু ও সেলিমে উপর ১৪ বৎসর সশ্রম কারাদন্ডাদেশবাতিল ও বিভিন্ন সামরিক আইনে সাজাপ্রাপ্ত ও বিনা বিচারে আটক রাজবন্দীসহ সকল ছাত্র শ্রমিক কৃষক ও রাজনৈতিক কর্মীর মুক্তি দিতে হইবে</w:t>
      </w:r>
      <w:r w:rsidRPr="007A5CAD">
        <w:rPr>
          <w:rFonts w:ascii="Kalpurush" w:eastAsia="Calibri" w:hAnsi="Kalpurush" w:cs="Mangal"/>
          <w:color w:val="373E4D"/>
          <w:shd w:val="clear" w:color="auto" w:fill="FEFEFE"/>
          <w:cs/>
          <w:lang w:bidi="hi-IN"/>
        </w:rPr>
        <w:t>।</w:t>
      </w:r>
    </w:p>
    <w:p w14:paraId="045946BB" w14:textId="77777777" w:rsidR="00AF1FBD" w:rsidRPr="007A5CAD" w:rsidRDefault="00AF1FBD" w:rsidP="00AF1FBD">
      <w:pPr>
        <w:rPr>
          <w:rFonts w:ascii="Kalpurush" w:eastAsia="Calibri" w:hAnsi="Kalpurush" w:cs="Kalpurush"/>
          <w:color w:val="373E4D"/>
          <w:shd w:val="clear" w:color="auto" w:fill="FEFEFE"/>
        </w:rPr>
      </w:pPr>
    </w:p>
    <w:p w14:paraId="6FFB13A0" w14:textId="77777777" w:rsidR="00AF1FBD" w:rsidRPr="007A5CAD" w:rsidRDefault="00AF1FBD" w:rsidP="00AF1FBD">
      <w:pPr>
        <w:rPr>
          <w:rFonts w:ascii="Kalpurush" w:eastAsia="Calibri" w:hAnsi="Kalpurush" w:cs="Kalpurush"/>
          <w:color w:val="373E4D"/>
          <w:shd w:val="clear" w:color="auto" w:fill="FEFEFE"/>
        </w:rPr>
      </w:pPr>
      <w:r w:rsidRPr="007A5CAD">
        <w:rPr>
          <w:rFonts w:ascii="Kalpurush" w:eastAsia="Calibri" w:hAnsi="Kalpurush" w:cs="Kalpurush"/>
          <w:color w:val="373E4D"/>
          <w:shd w:val="clear" w:color="auto" w:fill="FEFEFE"/>
          <w:cs/>
          <w:lang w:bidi="bn-IN"/>
        </w:rPr>
        <w:t>দাবী</w:t>
      </w:r>
      <w:r w:rsidRPr="007A5CAD">
        <w:rPr>
          <w:rFonts w:ascii="Kalpurush" w:eastAsia="Calibri" w:hAnsi="Kalpurush" w:cs="Kalpurush"/>
          <w:color w:val="373E4D"/>
          <w:shd w:val="clear" w:color="auto" w:fill="FEFEFE"/>
          <w:rtl/>
          <w:cs/>
        </w:rPr>
        <w:t>-</w:t>
      </w:r>
      <w:r w:rsidRPr="007A5CAD">
        <w:rPr>
          <w:rFonts w:ascii="Kalpurush" w:eastAsia="Calibri" w:hAnsi="Kalpurush" w:cs="Kalpurush"/>
          <w:color w:val="373E4D"/>
          <w:shd w:val="clear" w:color="auto" w:fill="FEFEFE"/>
          <w:rtl/>
          <w:cs/>
          <w:lang w:bidi="bn-IN"/>
        </w:rPr>
        <w:t xml:space="preserve">দিবসের কর্মসূচি </w:t>
      </w:r>
      <w:r w:rsidRPr="007A5CAD">
        <w:rPr>
          <w:rFonts w:ascii="Kalpurush" w:eastAsia="Calibri" w:hAnsi="Kalpurush" w:cs="Kalpurush"/>
          <w:color w:val="373E4D"/>
          <w:shd w:val="clear" w:color="auto" w:fill="FEFEFE"/>
          <w:rtl/>
          <w:cs/>
        </w:rPr>
        <w:t>:</w:t>
      </w:r>
      <w:r w:rsidRPr="007A5CAD">
        <w:rPr>
          <w:rFonts w:ascii="Kalpurush" w:eastAsia="Calibri" w:hAnsi="Kalpurush" w:cs="Kalpurush"/>
          <w:color w:val="373E4D"/>
          <w:shd w:val="clear" w:color="auto" w:fill="FEFEFE"/>
        </w:rPr>
        <w:br/>
      </w:r>
    </w:p>
    <w:p w14:paraId="0E2CDAF6" w14:textId="77777777" w:rsidR="00AF1FBD" w:rsidRPr="007A5CAD" w:rsidRDefault="00AF1FBD" w:rsidP="00AF1FBD">
      <w:pPr>
        <w:rPr>
          <w:rFonts w:ascii="Kalpurush" w:eastAsia="Calibri" w:hAnsi="Kalpurush" w:cs="Kalpurush"/>
        </w:rPr>
      </w:pPr>
      <w:r w:rsidRPr="007A5CAD">
        <w:rPr>
          <w:rFonts w:ascii="Kalpurush" w:eastAsia="Calibri" w:hAnsi="Kalpurush" w:cs="Kalpurush"/>
          <w:color w:val="373E4D"/>
          <w:shd w:val="clear" w:color="auto" w:fill="FEFEFE"/>
          <w:cs/>
          <w:lang w:bidi="bn-IN"/>
        </w:rPr>
        <w:t xml:space="preserve">বেলা ১১টায় বটতলায় ছাত্রসভা </w:t>
      </w:r>
      <w:r w:rsidRPr="007A5CAD">
        <w:rPr>
          <w:rFonts w:ascii="Kalpurush" w:eastAsia="Calibri" w:hAnsi="Kalpurush" w:cs="Kalpurush"/>
          <w:color w:val="373E4D"/>
          <w:shd w:val="clear" w:color="auto" w:fill="FEFEFE"/>
        </w:rPr>
        <w:t xml:space="preserve">, </w:t>
      </w:r>
      <w:r w:rsidRPr="007A5CAD">
        <w:rPr>
          <w:rFonts w:ascii="Kalpurush" w:eastAsia="Calibri" w:hAnsi="Kalpurush" w:cs="Kalpurush"/>
          <w:color w:val="373E4D"/>
          <w:shd w:val="clear" w:color="auto" w:fill="FEFEFE"/>
        </w:rPr>
        <w:br/>
      </w:r>
      <w:r w:rsidRPr="007A5CAD">
        <w:rPr>
          <w:rFonts w:ascii="Kalpurush" w:eastAsia="Calibri" w:hAnsi="Kalpurush" w:cs="Kalpurush"/>
          <w:color w:val="373E4D"/>
          <w:shd w:val="clear" w:color="auto" w:fill="FEFEFE"/>
          <w:cs/>
          <w:lang w:bidi="bn-IN"/>
        </w:rPr>
        <w:t>সভাশেষে শোভাযাত্রা ও বিক্ষোভ প্রদর্শন</w:t>
      </w:r>
      <w:r w:rsidRPr="007A5CAD">
        <w:rPr>
          <w:rFonts w:ascii="Kalpurush" w:eastAsia="Calibri" w:hAnsi="Kalpurush" w:cs="Mangal"/>
          <w:color w:val="373E4D"/>
          <w:shd w:val="clear" w:color="auto" w:fill="FEFEFE"/>
          <w:cs/>
          <w:lang w:bidi="hi-IN"/>
        </w:rPr>
        <w:t>।</w:t>
      </w:r>
    </w:p>
    <w:p w14:paraId="69D8D054" w14:textId="77777777" w:rsidR="00AF1FBD" w:rsidRPr="007A5CAD" w:rsidRDefault="00AF1FBD" w:rsidP="00AF1FBD">
      <w:pPr>
        <w:rPr>
          <w:rFonts w:ascii="Kalpurush" w:eastAsia="Calibri" w:hAnsi="Kalpurush" w:cs="Kalpurush"/>
          <w:rtl/>
          <w:cs/>
        </w:rPr>
      </w:pPr>
      <w:r w:rsidRPr="007A5CAD">
        <w:rPr>
          <w:rFonts w:ascii="Kalpurush" w:eastAsia="Calibri" w:hAnsi="Kalpurush" w:cs="Kalpurush"/>
          <w:cs/>
          <w:lang w:bidi="bn-IN"/>
        </w:rPr>
        <w:lastRenderedPageBreak/>
        <w:t>পূর্ব পাকিস্তান ছাত্রলীগ</w:t>
      </w:r>
    </w:p>
    <w:p w14:paraId="3DBD12DD" w14:textId="77777777" w:rsidR="00AF1FBD" w:rsidRPr="007A5CAD" w:rsidRDefault="00AF1FBD" w:rsidP="001F16CA">
      <w:pPr>
        <w:rPr>
          <w:rFonts w:ascii="Kalpurush" w:hAnsi="Kalpurush" w:cs="Kalpurush"/>
          <w:cs/>
          <w:lang w:bidi="bn-BD"/>
        </w:rPr>
      </w:pPr>
    </w:p>
    <w:p w14:paraId="198974CA" w14:textId="77777777" w:rsidR="00AF1FBD" w:rsidRPr="007A5CAD" w:rsidRDefault="00AF1FBD" w:rsidP="00AF1FBD">
      <w:pPr>
        <w:rPr>
          <w:rFonts w:ascii="Kalpurush" w:eastAsia="Shonar Bangla" w:hAnsi="Kalpurush" w:cs="Kalpurush"/>
          <w:b/>
        </w:rPr>
      </w:pPr>
      <w:r w:rsidRPr="007A5CAD">
        <w:rPr>
          <w:rFonts w:ascii="Kalpurush" w:hAnsi="Kalpurush" w:cs="Kalpurush"/>
          <w:lang w:bidi="bn-BD"/>
        </w:rPr>
        <w:t>&lt;02.116.527-529&gt;</w:t>
      </w:r>
      <w:bookmarkStart w:id="116" w:name="p527"/>
      <w:bookmarkEnd w:id="116"/>
      <w:r w:rsidRPr="007A5CAD">
        <w:rPr>
          <w:rFonts w:ascii="Kalpurush" w:hAnsi="Kalpurush" w:cs="Kalpurush"/>
          <w:lang w:bidi="bn-BD"/>
        </w:rPr>
        <w:br/>
      </w:r>
      <w:r w:rsidRPr="007A5CAD">
        <w:rPr>
          <w:rFonts w:ascii="Kalpurush" w:eastAsia="Shonar Bangla" w:hAnsi="Kalpurush" w:cs="Kalpurush"/>
          <w:b/>
          <w:bCs/>
          <w:cs/>
          <w:lang w:bidi="bn-IN"/>
        </w:rPr>
        <w:t>শিরোনাম</w:t>
      </w:r>
      <w:r w:rsidRPr="007A5CAD">
        <w:rPr>
          <w:rFonts w:ascii="Kalpurush" w:eastAsia="Shonar Bangla" w:hAnsi="Kalpurush" w:cs="Kalpurush"/>
          <w:b/>
        </w:rPr>
        <w:t xml:space="preserve">- </w:t>
      </w:r>
      <w:r w:rsidRPr="007A5CAD">
        <w:rPr>
          <w:rFonts w:ascii="Kalpurush" w:eastAsia="Shonar Bangla" w:hAnsi="Kalpurush" w:cs="Kalpurush"/>
          <w:b/>
          <w:bCs/>
          <w:cs/>
          <w:lang w:bidi="bn-IN"/>
        </w:rPr>
        <w:t>আইনগতকাঠামোআদেশেরপ্রতিবাদওসার্বভৌমপার্লামেন্টেরদাবী</w:t>
      </w:r>
    </w:p>
    <w:p w14:paraId="49522E51" w14:textId="77777777" w:rsidR="00AF1FBD" w:rsidRPr="007A5CAD" w:rsidRDefault="00AF1FBD" w:rsidP="00AF1FBD">
      <w:pPr>
        <w:rPr>
          <w:rFonts w:ascii="Kalpurush" w:eastAsia="Shonar Bangla" w:hAnsi="Kalpurush" w:cs="Kalpurush"/>
          <w:b/>
        </w:rPr>
      </w:pPr>
      <w:r w:rsidRPr="007A5CAD">
        <w:rPr>
          <w:rFonts w:ascii="Kalpurush" w:eastAsia="Shonar Bangla" w:hAnsi="Kalpurush" w:cs="Kalpurush"/>
          <w:b/>
          <w:bCs/>
          <w:cs/>
          <w:lang w:bidi="bn-IN"/>
        </w:rPr>
        <w:t>সূত্র</w:t>
      </w:r>
      <w:r w:rsidRPr="007A5CAD">
        <w:rPr>
          <w:rFonts w:ascii="Kalpurush" w:eastAsia="Shonar Bangla" w:hAnsi="Kalpurush" w:cs="Kalpurush"/>
          <w:b/>
        </w:rPr>
        <w:t xml:space="preserve">- </w:t>
      </w:r>
      <w:r w:rsidRPr="007A5CAD">
        <w:rPr>
          <w:rFonts w:ascii="Kalpurush" w:eastAsia="Shonar Bangla" w:hAnsi="Kalpurush" w:cs="Kalpurush"/>
          <w:b/>
          <w:bCs/>
          <w:cs/>
          <w:lang w:bidi="bn-IN"/>
        </w:rPr>
        <w:t>পূর্বপাকিস্তানছাত্রইউনিয়ন</w:t>
      </w:r>
    </w:p>
    <w:p w14:paraId="70C7B775" w14:textId="77777777" w:rsidR="00AF1FBD" w:rsidRPr="007A5CAD" w:rsidRDefault="00AF1FBD" w:rsidP="00AF1FBD">
      <w:pPr>
        <w:rPr>
          <w:rFonts w:ascii="Kalpurush" w:eastAsia="Shonar Bangla" w:hAnsi="Kalpurush" w:cs="Kalpurush"/>
          <w:b/>
        </w:rPr>
      </w:pPr>
      <w:r w:rsidRPr="007A5CAD">
        <w:rPr>
          <w:rFonts w:ascii="Kalpurush" w:eastAsia="Shonar Bangla" w:hAnsi="Kalpurush" w:cs="Kalpurush"/>
          <w:b/>
          <w:bCs/>
          <w:cs/>
          <w:lang w:bidi="bn-IN"/>
        </w:rPr>
        <w:t>তারিখ</w:t>
      </w:r>
      <w:r w:rsidRPr="007A5CAD">
        <w:rPr>
          <w:rFonts w:ascii="Kalpurush" w:eastAsia="Shonar Bangla" w:hAnsi="Kalpurush" w:cs="Kalpurush"/>
          <w:b/>
        </w:rPr>
        <w:t xml:space="preserve">- </w:t>
      </w:r>
      <w:r w:rsidRPr="007A5CAD">
        <w:rPr>
          <w:rFonts w:ascii="Kalpurush" w:eastAsia="Shonar Bangla" w:hAnsi="Kalpurush" w:cs="Kalpurush"/>
          <w:b/>
          <w:bCs/>
          <w:cs/>
          <w:lang w:bidi="bn-IN"/>
        </w:rPr>
        <w:t>১২এপ্রিল</w:t>
      </w:r>
      <w:r w:rsidRPr="007A5CAD">
        <w:rPr>
          <w:rFonts w:ascii="Kalpurush" w:eastAsia="Shonar Bangla" w:hAnsi="Kalpurush" w:cs="Kalpurush"/>
          <w:b/>
        </w:rPr>
        <w:t>,</w:t>
      </w:r>
      <w:r w:rsidRPr="007A5CAD">
        <w:rPr>
          <w:rFonts w:ascii="Kalpurush" w:eastAsia="Shonar Bangla" w:hAnsi="Kalpurush" w:cs="Kalpurush"/>
          <w:b/>
          <w:bCs/>
          <w:cs/>
          <w:lang w:bidi="bn-IN"/>
        </w:rPr>
        <w:t>১৯৭০</w:t>
      </w:r>
    </w:p>
    <w:p w14:paraId="38D60222" w14:textId="77777777" w:rsidR="00AF1FBD" w:rsidRPr="007A5CAD" w:rsidRDefault="00AF1FBD" w:rsidP="00AF1FBD">
      <w:pPr>
        <w:rPr>
          <w:rFonts w:ascii="Kalpurush" w:eastAsia="Shonar Bangla" w:hAnsi="Kalpurush" w:cs="Kalpurush"/>
          <w:b/>
        </w:rPr>
      </w:pPr>
    </w:p>
    <w:p w14:paraId="051CAB4C" w14:textId="77777777" w:rsidR="00AF1FBD" w:rsidRPr="007A5CAD" w:rsidRDefault="00AF1FBD" w:rsidP="00AF1FBD">
      <w:pPr>
        <w:rPr>
          <w:rFonts w:ascii="Kalpurush" w:eastAsia="Shonar Bangla" w:hAnsi="Kalpurush" w:cs="Kalpurush"/>
          <w:b/>
        </w:rPr>
      </w:pPr>
    </w:p>
    <w:p w14:paraId="37E42706" w14:textId="77777777" w:rsidR="00AF1FBD" w:rsidRPr="007A5CAD" w:rsidRDefault="00AF1FBD" w:rsidP="00AF1FBD">
      <w:pPr>
        <w:jc w:val="center"/>
        <w:rPr>
          <w:rFonts w:ascii="Kalpurush" w:eastAsia="Shonar Bangla" w:hAnsi="Kalpurush" w:cs="Kalpurush"/>
          <w:b/>
        </w:rPr>
      </w:pPr>
      <w:r w:rsidRPr="007A5CAD">
        <w:rPr>
          <w:rFonts w:ascii="Kalpurush" w:eastAsia="Shonar Bangla" w:hAnsi="Kalpurush" w:cs="Kalpurush"/>
          <w:b/>
          <w:bCs/>
          <w:cs/>
          <w:lang w:bidi="bn-IN"/>
        </w:rPr>
        <w:t>সার্বভৌমপার্লামেন্টেরদাবীতেএবংইয়াহিয়ারনির্বাচনীআইনগতকাঠামোওশাসনতন্ত্রেরমূলনীতিঘোষণারপ্রতিবাদে</w:t>
      </w:r>
      <w:r w:rsidRPr="007A5CAD">
        <w:rPr>
          <w:rFonts w:ascii="Kalpurush" w:eastAsia="Shonar Bangla" w:hAnsi="Kalpurush" w:cs="Kalpurush"/>
          <w:b/>
        </w:rPr>
        <w:t xml:space="preserve"> -</w:t>
      </w:r>
    </w:p>
    <w:p w14:paraId="46B9F5A9"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cs/>
          <w:lang w:bidi="bn-IN"/>
        </w:rPr>
        <w:t>সংগ্রামীভাইওবোনেরা</w:t>
      </w:r>
      <w:r w:rsidRPr="007A5CAD">
        <w:rPr>
          <w:rFonts w:ascii="Kalpurush" w:eastAsia="Shonar Bangla" w:hAnsi="Kalpurush" w:cs="Kalpurush"/>
        </w:rPr>
        <w:t>,</w:t>
      </w:r>
    </w:p>
    <w:p w14:paraId="67121E1F"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cs/>
          <w:lang w:bidi="bn-IN"/>
        </w:rPr>
        <w:t>বিগতগণ</w:t>
      </w:r>
      <w:r w:rsidRPr="007A5CAD">
        <w:rPr>
          <w:rFonts w:ascii="Kalpurush" w:eastAsia="Shonar Bangla" w:hAnsi="Kalpurush" w:cs="Kalpurush"/>
        </w:rPr>
        <w:t>-</w:t>
      </w:r>
      <w:r w:rsidRPr="007A5CAD">
        <w:rPr>
          <w:rFonts w:ascii="Kalpurush" w:eastAsia="Shonar Bangla" w:hAnsi="Kalpurush" w:cs="Kalpurush"/>
          <w:cs/>
          <w:lang w:bidi="bn-IN"/>
        </w:rPr>
        <w:t>অভ্যুত্থানেরফলেস্বৈরাচারীআইয়ুবসরকারেরঅবসানঘটিয়েছি</w:t>
      </w:r>
      <w:r w:rsidRPr="007A5CAD">
        <w:rPr>
          <w:rFonts w:ascii="Kalpurush" w:eastAsia="Shonar Bangla" w:hAnsi="Kalpurush" w:cs="Mangal"/>
          <w:cs/>
          <w:lang w:bidi="hi-IN"/>
        </w:rPr>
        <w:t>।</w:t>
      </w:r>
      <w:r w:rsidRPr="007A5CAD">
        <w:rPr>
          <w:rFonts w:ascii="Kalpurush" w:eastAsia="Shonar Bangla" w:hAnsi="Kalpurush" w:cs="Kalpurush"/>
          <w:cs/>
          <w:lang w:bidi="bn-IN"/>
        </w:rPr>
        <w:t>সারাদেশেরমানুষগভীরভাবেআশাকরিয়াছিলযেআসন্নসাধারণনির্বাচনেরমাধ্যমেযেজাতীয়পরিষদগঠিতহইতেযাইতেছেঐপরিষদেরজনগণেরআশা</w:t>
      </w:r>
      <w:r w:rsidRPr="007A5CAD">
        <w:rPr>
          <w:rFonts w:ascii="Kalpurush" w:eastAsia="Shonar Bangla" w:hAnsi="Kalpurush" w:cs="Kalpurush"/>
        </w:rPr>
        <w:t>-</w:t>
      </w:r>
      <w:r w:rsidRPr="007A5CAD">
        <w:rPr>
          <w:rFonts w:ascii="Kalpurush" w:eastAsia="Shonar Bangla" w:hAnsi="Kalpurush" w:cs="Kalpurush"/>
          <w:cs/>
          <w:lang w:bidi="bn-IN"/>
        </w:rPr>
        <w:t>আকাঙ্ক্ষারভিত্তিতেস্বাধীনভাবেএকটিশাসনতন্ত্রপ্রণয়নকরিতেপারিবেন</w:t>
      </w:r>
      <w:r w:rsidRPr="007A5CAD">
        <w:rPr>
          <w:rFonts w:ascii="Kalpurush" w:eastAsia="Shonar Bangla" w:hAnsi="Kalpurush" w:cs="Mangal"/>
          <w:cs/>
          <w:lang w:bidi="hi-IN"/>
        </w:rPr>
        <w:t>।</w:t>
      </w:r>
      <w:r w:rsidRPr="007A5CAD">
        <w:rPr>
          <w:rFonts w:ascii="Kalpurush" w:eastAsia="Shonar Bangla" w:hAnsi="Kalpurush" w:cs="Kalpurush"/>
          <w:cs/>
          <w:lang w:bidi="bn-IN"/>
        </w:rPr>
        <w:t>এবংএইভাবেদেশেরশাসনতান্ত্রিকসংকটওসমস্যারপ্রকৃতগণতান্ত্রিকসমাধানহইবে</w:t>
      </w:r>
      <w:r w:rsidRPr="007A5CAD">
        <w:rPr>
          <w:rFonts w:ascii="Kalpurush" w:eastAsia="Shonar Bangla" w:hAnsi="Kalpurush" w:cs="Mangal"/>
          <w:cs/>
          <w:lang w:bidi="hi-IN"/>
        </w:rPr>
        <w:t>।</w:t>
      </w:r>
      <w:r w:rsidRPr="007A5CAD">
        <w:rPr>
          <w:rFonts w:ascii="Kalpurush" w:eastAsia="Shonar Bangla" w:hAnsi="Kalpurush" w:cs="Kalpurush"/>
          <w:cs/>
          <w:lang w:bidi="bn-IN"/>
        </w:rPr>
        <w:t>সামরিকপ্রধানওপ্রেসিডেন্টইয়াহিয়াখানক্ষমতায়আসিয়াএকটিসার্বভৌমজাতীয়পরিষদেরমাধ্যমেনির্বাচিতজনপ্রতিনিধিগণকর্তৃকশাসনতান্ত্রিকব্যবস্থাকরণেরপ্রতিশ্রুতিপ্রদানকরিয়াছিলেন</w:t>
      </w:r>
      <w:r w:rsidRPr="007A5CAD">
        <w:rPr>
          <w:rFonts w:ascii="Kalpurush" w:eastAsia="Shonar Bangla" w:hAnsi="Kalpurush" w:cs="Mangal"/>
          <w:cs/>
          <w:lang w:bidi="hi-IN"/>
        </w:rPr>
        <w:t>।</w:t>
      </w:r>
      <w:r w:rsidRPr="007A5CAD">
        <w:rPr>
          <w:rFonts w:ascii="Kalpurush" w:eastAsia="Shonar Bangla" w:hAnsi="Kalpurush" w:cs="Kalpurush"/>
          <w:cs/>
          <w:lang w:bidi="bn-IN"/>
        </w:rPr>
        <w:t>কিন্তুসম্প্রতিপ্রেসিডেন্টনির্বাচনেরযেআইনগতকাঠামোরআদেশঘোষণাকরিয়াদেশবাসীরআশা</w:t>
      </w:r>
      <w:r w:rsidRPr="007A5CAD">
        <w:rPr>
          <w:rFonts w:ascii="Kalpurush" w:eastAsia="Shonar Bangla" w:hAnsi="Kalpurush" w:cs="Kalpurush"/>
        </w:rPr>
        <w:t>-</w:t>
      </w:r>
      <w:r w:rsidRPr="007A5CAD">
        <w:rPr>
          <w:rFonts w:ascii="Kalpurush" w:eastAsia="Shonar Bangla" w:hAnsi="Kalpurush" w:cs="Kalpurush"/>
          <w:cs/>
          <w:lang w:bidi="bn-IN"/>
        </w:rPr>
        <w:t>আকাঙ্ক্ষারবিরূদ্ধেএকরূঢ়আঘাতহানিয়াছেন</w:t>
      </w:r>
      <w:r w:rsidRPr="007A5CAD">
        <w:rPr>
          <w:rFonts w:ascii="Kalpurush" w:eastAsia="Shonar Bangla" w:hAnsi="Kalpurush" w:cs="Mangal"/>
          <w:cs/>
          <w:lang w:bidi="hi-IN"/>
        </w:rPr>
        <w:t>।</w:t>
      </w:r>
    </w:p>
    <w:p w14:paraId="3D1A8146" w14:textId="77777777" w:rsidR="00AF1FBD" w:rsidRPr="007A5CAD" w:rsidRDefault="00AF1FBD" w:rsidP="00AF1FBD">
      <w:pPr>
        <w:rPr>
          <w:rFonts w:ascii="Kalpurush" w:eastAsia="Shonar Bangla" w:hAnsi="Kalpurush" w:cs="Kalpurush"/>
        </w:rPr>
      </w:pPr>
    </w:p>
    <w:p w14:paraId="3CDE377E"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cs/>
          <w:lang w:bidi="bn-IN"/>
        </w:rPr>
        <w:t>ঘোষিতনির্বাচনীআইনগতকাঠামোআদেশদ্বারানির্বাচনীজাতীয়পরিষদকেকার্যতঃপুরোপুরিভাবে</w:t>
      </w:r>
      <w:r w:rsidRPr="007A5CAD">
        <w:rPr>
          <w:rFonts w:ascii="Kalpurush" w:eastAsia="Shonar Bangla" w:hAnsi="Kalpurush" w:cs="Kalpurush"/>
        </w:rPr>
        <w:t xml:space="preserve"> '</w:t>
      </w:r>
      <w:r w:rsidRPr="007A5CAD">
        <w:rPr>
          <w:rFonts w:ascii="Kalpurush" w:eastAsia="Shonar Bangla" w:hAnsi="Kalpurush" w:cs="Kalpurush"/>
          <w:cs/>
          <w:lang w:bidi="bn-IN"/>
        </w:rPr>
        <w:t>কর্তারইচ্ছায়কর্ম</w:t>
      </w:r>
      <w:r w:rsidRPr="007A5CAD">
        <w:rPr>
          <w:rFonts w:ascii="Kalpurush" w:eastAsia="Shonar Bangla" w:hAnsi="Kalpurush" w:cs="Kalpurush"/>
        </w:rPr>
        <w:t xml:space="preserve">' </w:t>
      </w:r>
      <w:r w:rsidRPr="007A5CAD">
        <w:rPr>
          <w:rFonts w:ascii="Kalpurush" w:eastAsia="Shonar Bangla" w:hAnsi="Kalpurush" w:cs="Kalpurush"/>
          <w:cs/>
          <w:lang w:bidi="bn-IN"/>
        </w:rPr>
        <w:t>করণেরতথাকথিতপরিষদেপরিণতকরাহইয়াছে</w:t>
      </w:r>
      <w:r w:rsidRPr="007A5CAD">
        <w:rPr>
          <w:rFonts w:ascii="Kalpurush" w:eastAsia="Shonar Bangla" w:hAnsi="Kalpurush" w:cs="Mangal"/>
          <w:cs/>
          <w:lang w:bidi="hi-IN"/>
        </w:rPr>
        <w:t>।</w:t>
      </w:r>
      <w:r w:rsidRPr="007A5CAD">
        <w:rPr>
          <w:rFonts w:ascii="Kalpurush" w:eastAsia="Shonar Bangla" w:hAnsi="Kalpurush" w:cs="Kalpurush"/>
        </w:rPr>
        <w:t xml:space="preserve"> '</w:t>
      </w:r>
      <w:r w:rsidRPr="007A5CAD">
        <w:rPr>
          <w:rFonts w:ascii="Kalpurush" w:eastAsia="Shonar Bangla" w:hAnsi="Kalpurush" w:cs="Kalpurush"/>
          <w:cs/>
          <w:lang w:bidi="bn-IN"/>
        </w:rPr>
        <w:t>কর্তারইচ্ছায়কর্ম</w:t>
      </w:r>
      <w:r w:rsidRPr="007A5CAD">
        <w:rPr>
          <w:rFonts w:ascii="Kalpurush" w:eastAsia="Shonar Bangla" w:hAnsi="Kalpurush" w:cs="Kalpurush"/>
        </w:rPr>
        <w:t xml:space="preserve">' </w:t>
      </w:r>
      <w:r w:rsidRPr="007A5CAD">
        <w:rPr>
          <w:rFonts w:ascii="Kalpurush" w:eastAsia="Shonar Bangla" w:hAnsi="Kalpurush" w:cs="Kalpurush"/>
          <w:cs/>
          <w:lang w:bidi="bn-IN"/>
        </w:rPr>
        <w:t>করিলেএইপরিষদকর্তৃকশাসনতন্ত্রগৃহীতহইলেওউহাকেবাতিলকরিবারনিরংকুশক্ষমতাপ্রেসিডেন্টেরহাতেইরাখিবারপাকাপাকিআইনওপ্রণয়নকরাহইয়াছে</w:t>
      </w:r>
      <w:r w:rsidRPr="007A5CAD">
        <w:rPr>
          <w:rFonts w:ascii="Kalpurush" w:eastAsia="Shonar Bangla" w:hAnsi="Kalpurush" w:cs="Mangal"/>
          <w:cs/>
          <w:lang w:bidi="hi-IN"/>
        </w:rPr>
        <w:t>।</w:t>
      </w:r>
      <w:r w:rsidRPr="007A5CAD">
        <w:rPr>
          <w:rFonts w:ascii="Kalpurush" w:eastAsia="Shonar Bangla" w:hAnsi="Kalpurush" w:cs="Kalpurush"/>
          <w:cs/>
          <w:lang w:bidi="bn-IN"/>
        </w:rPr>
        <w:t>শাসনতন্ত্রপ্রণয়নেরজন্যনির্ধারিতপরিষদেরসার্বভৌমত্ববলিতেকিছুইনাই</w:t>
      </w:r>
      <w:r w:rsidRPr="007A5CAD">
        <w:rPr>
          <w:rFonts w:ascii="Kalpurush" w:eastAsia="Shonar Bangla" w:hAnsi="Kalpurush" w:cs="Mangal"/>
          <w:cs/>
          <w:lang w:bidi="hi-IN"/>
        </w:rPr>
        <w:t>।</w:t>
      </w:r>
      <w:r w:rsidRPr="007A5CAD">
        <w:rPr>
          <w:rFonts w:ascii="Kalpurush" w:eastAsia="Shonar Bangla" w:hAnsi="Kalpurush" w:cs="Kalpurush"/>
          <w:cs/>
          <w:lang w:bidi="bn-IN"/>
        </w:rPr>
        <w:t>জনগণেরনির্বাচিতপ্রতিনিধিগণকর্তৃকজনগণেরআশা</w:t>
      </w:r>
      <w:r w:rsidRPr="007A5CAD">
        <w:rPr>
          <w:rFonts w:ascii="Kalpurush" w:eastAsia="Shonar Bangla" w:hAnsi="Kalpurush" w:cs="Kalpurush"/>
        </w:rPr>
        <w:t>-</w:t>
      </w:r>
      <w:r w:rsidRPr="007A5CAD">
        <w:rPr>
          <w:rFonts w:ascii="Kalpurush" w:eastAsia="Shonar Bangla" w:hAnsi="Kalpurush" w:cs="Kalpurush"/>
          <w:cs/>
          <w:lang w:bidi="bn-IN"/>
        </w:rPr>
        <w:t>আকাঙ্ক্ষারতথা১১দফাও৬দফারদাবীগুলোরভিত্তিতেশাসনতন্ত্রপ্রণয়নেরসকলস্বাধীনতাওঅধিকারহরণকরাহইয়াছে</w:t>
      </w:r>
      <w:r w:rsidRPr="007A5CAD">
        <w:rPr>
          <w:rFonts w:ascii="Kalpurush" w:eastAsia="Shonar Bangla" w:hAnsi="Kalpurush" w:cs="Mangal"/>
          <w:cs/>
          <w:lang w:bidi="hi-IN"/>
        </w:rPr>
        <w:t>।</w:t>
      </w:r>
      <w:r w:rsidRPr="007A5CAD">
        <w:rPr>
          <w:rFonts w:ascii="Kalpurush" w:eastAsia="Shonar Bangla" w:hAnsi="Kalpurush" w:cs="Kalpurush"/>
          <w:cs/>
          <w:lang w:bidi="bn-IN"/>
        </w:rPr>
        <w:t>এইঅবস্থায়জনগণেরআকাঙ্ক্ষাঅনুযায়ীধর্ম</w:t>
      </w:r>
      <w:r w:rsidRPr="007A5CAD">
        <w:rPr>
          <w:rFonts w:ascii="Kalpurush" w:eastAsia="Shonar Bangla" w:hAnsi="Kalpurush" w:cs="Kalpurush"/>
        </w:rPr>
        <w:t>-</w:t>
      </w:r>
      <w:r w:rsidRPr="007A5CAD">
        <w:rPr>
          <w:rFonts w:ascii="Kalpurush" w:eastAsia="Shonar Bangla" w:hAnsi="Kalpurush" w:cs="Kalpurush"/>
          <w:cs/>
          <w:lang w:bidi="bn-IN"/>
        </w:rPr>
        <w:t>বর্ণনির্বিশেষেঅবাধগণতন্ত্র</w:t>
      </w:r>
      <w:r w:rsidRPr="007A5CAD">
        <w:rPr>
          <w:rFonts w:ascii="Kalpurush" w:eastAsia="Shonar Bangla" w:hAnsi="Kalpurush" w:cs="Kalpurush"/>
        </w:rPr>
        <w:t>,</w:t>
      </w:r>
      <w:r w:rsidRPr="007A5CAD">
        <w:rPr>
          <w:rFonts w:ascii="Kalpurush" w:eastAsia="Shonar Bangla" w:hAnsi="Kalpurush" w:cs="Kalpurush"/>
          <w:cs/>
          <w:lang w:bidi="bn-IN"/>
        </w:rPr>
        <w:t>পূর্ববাংলাসহসকলভাষা</w:t>
      </w:r>
      <w:r w:rsidRPr="007A5CAD">
        <w:rPr>
          <w:rFonts w:ascii="Kalpurush" w:eastAsia="Shonar Bangla" w:hAnsi="Kalpurush" w:cs="Kalpurush"/>
        </w:rPr>
        <w:t>-</w:t>
      </w:r>
      <w:r w:rsidRPr="007A5CAD">
        <w:rPr>
          <w:rFonts w:ascii="Kalpurush" w:eastAsia="Shonar Bangla" w:hAnsi="Kalpurush" w:cs="Kalpurush"/>
          <w:cs/>
          <w:lang w:bidi="bn-IN"/>
        </w:rPr>
        <w:t>ভাষীমানুষেরস্বায়ত্তশাসন</w:t>
      </w:r>
      <w:r w:rsidRPr="007A5CAD">
        <w:rPr>
          <w:rFonts w:ascii="Kalpurush" w:eastAsia="Shonar Bangla" w:hAnsi="Kalpurush" w:cs="Kalpurush"/>
        </w:rPr>
        <w:t>,</w:t>
      </w:r>
      <w:r w:rsidRPr="007A5CAD">
        <w:rPr>
          <w:rFonts w:ascii="Kalpurush" w:eastAsia="Shonar Bangla" w:hAnsi="Kalpurush" w:cs="Kalpurush"/>
          <w:cs/>
          <w:lang w:bidi="bn-IN"/>
        </w:rPr>
        <w:t>মৌলিকঅধিকারপ্রভৃতিরস্বীকৃতিপ্রদানকারীকোনশাসনইজনগণেরদ্বারারচনাকরাসম্ভবহইবেনা</w:t>
      </w:r>
      <w:r w:rsidRPr="007A5CAD">
        <w:rPr>
          <w:rFonts w:ascii="Kalpurush" w:eastAsia="Shonar Bangla" w:hAnsi="Kalpurush" w:cs="Mangal"/>
          <w:cs/>
          <w:lang w:bidi="hi-IN"/>
        </w:rPr>
        <w:t>।</w:t>
      </w:r>
      <w:r w:rsidRPr="007A5CAD">
        <w:rPr>
          <w:rFonts w:ascii="Kalpurush" w:eastAsia="Shonar Bangla" w:hAnsi="Kalpurush" w:cs="Kalpurush"/>
          <w:cs/>
          <w:lang w:bidi="bn-IN"/>
        </w:rPr>
        <w:t>ফলেজনগ</w:t>
      </w:r>
      <w:r w:rsidRPr="007A5CAD">
        <w:rPr>
          <w:rFonts w:ascii="Kalpurush" w:eastAsia="Shonar Bangla" w:hAnsi="Kalpurush" w:cs="Kalpurush"/>
          <w:cs/>
          <w:lang w:bidi="bn-IN"/>
        </w:rPr>
        <w:lastRenderedPageBreak/>
        <w:t>ণেরআশা</w:t>
      </w:r>
      <w:r w:rsidRPr="007A5CAD">
        <w:rPr>
          <w:rFonts w:ascii="Kalpurush" w:eastAsia="Shonar Bangla" w:hAnsi="Kalpurush" w:cs="Kalpurush"/>
        </w:rPr>
        <w:t>-</w:t>
      </w:r>
      <w:r w:rsidRPr="007A5CAD">
        <w:rPr>
          <w:rFonts w:ascii="Kalpurush" w:eastAsia="Shonar Bangla" w:hAnsi="Kalpurush" w:cs="Kalpurush"/>
          <w:cs/>
          <w:lang w:bidi="bn-IN"/>
        </w:rPr>
        <w:t>আকাঙ্ক্ষাঅনুযায়ীদেশেরশাসনতান্ত্রিকসংকটসমাধানকরাসম্ভবহইবেনা</w:t>
      </w:r>
      <w:r w:rsidRPr="007A5CAD">
        <w:rPr>
          <w:rFonts w:ascii="Kalpurush" w:eastAsia="Shonar Bangla" w:hAnsi="Kalpurush" w:cs="Mangal"/>
          <w:cs/>
          <w:lang w:bidi="hi-IN"/>
        </w:rPr>
        <w:t>।</w:t>
      </w:r>
      <w:r w:rsidRPr="007A5CAD">
        <w:rPr>
          <w:rFonts w:ascii="Kalpurush" w:eastAsia="Shonar Bangla" w:hAnsi="Kalpurush" w:cs="Kalpurush"/>
          <w:cs/>
          <w:lang w:bidi="bn-IN"/>
        </w:rPr>
        <w:t>শুধুতাহাইনহে</w:t>
      </w:r>
      <w:r w:rsidRPr="007A5CAD">
        <w:rPr>
          <w:rFonts w:ascii="Kalpurush" w:eastAsia="Shonar Bangla" w:hAnsi="Kalpurush" w:cs="Kalpurush"/>
        </w:rPr>
        <w:t>,</w:t>
      </w:r>
      <w:r w:rsidRPr="007A5CAD">
        <w:rPr>
          <w:rFonts w:ascii="Kalpurush" w:eastAsia="Shonar Bangla" w:hAnsi="Kalpurush" w:cs="Kalpurush"/>
          <w:cs/>
          <w:lang w:bidi="bn-IN"/>
        </w:rPr>
        <w:t>নির্বাচনেরআইনগতকাঠামোআদেশদ্বারাদেশেরভবিষ্যৎশাসনতন্ত্রেরপ্রায়সকলমৌলিকপ্রশ্নইপ্রেসিডেন্টস্ব্যংনির্ধারণকরিয়াদিয়াছেন</w:t>
      </w:r>
      <w:r w:rsidRPr="007A5CAD">
        <w:rPr>
          <w:rFonts w:ascii="Kalpurush" w:eastAsia="Shonar Bangla" w:hAnsi="Kalpurush" w:cs="Mangal"/>
          <w:cs/>
          <w:lang w:bidi="hi-IN"/>
        </w:rPr>
        <w:t>।</w:t>
      </w:r>
      <w:r w:rsidRPr="007A5CAD">
        <w:rPr>
          <w:rFonts w:ascii="Kalpurush" w:eastAsia="Shonar Bangla" w:hAnsi="Kalpurush" w:cs="Kalpurush"/>
          <w:cs/>
          <w:lang w:bidi="bn-IN"/>
        </w:rPr>
        <w:t>শাসনতন্ত্রেরমূলনীতিসম্পর্কেযেপাঁচটিধারাআইনহিসাবেবাধ্যতামূলকভাবেপালনেরনির্দেশঘোষিতহইয়াছেস্বায়ত্তশাসনসম্পর্কেব্যাখ্যাকরিতেগিয়াকেন্দ্রওপ্রদেশসমূহেরমধ্যেবিষয়বন্টনেরযেনীতিনির্ধারিতহইয়াছেতাহাতে৬</w:t>
      </w:r>
      <w:r w:rsidRPr="007A5CAD">
        <w:rPr>
          <w:rFonts w:ascii="Kalpurush" w:eastAsia="Shonar Bangla" w:hAnsi="Kalpurush" w:cs="Kalpurush"/>
        </w:rPr>
        <w:t>-</w:t>
      </w:r>
      <w:r w:rsidRPr="007A5CAD">
        <w:rPr>
          <w:rFonts w:ascii="Kalpurush" w:eastAsia="Shonar Bangla" w:hAnsi="Kalpurush" w:cs="Kalpurush"/>
          <w:cs/>
          <w:lang w:bidi="bn-IN"/>
        </w:rPr>
        <w:t>দফাও১১</w:t>
      </w:r>
      <w:r w:rsidRPr="007A5CAD">
        <w:rPr>
          <w:rFonts w:ascii="Kalpurush" w:eastAsia="Shonar Bangla" w:hAnsi="Kalpurush" w:cs="Kalpurush"/>
        </w:rPr>
        <w:t>-</w:t>
      </w:r>
      <w:r w:rsidRPr="007A5CAD">
        <w:rPr>
          <w:rFonts w:ascii="Kalpurush" w:eastAsia="Shonar Bangla" w:hAnsi="Kalpurush" w:cs="Kalpurush"/>
          <w:cs/>
          <w:lang w:bidi="bn-IN"/>
        </w:rPr>
        <w:t>দফাকার্যকরীকরাসম্ভবনয়</w:t>
      </w:r>
      <w:r w:rsidRPr="007A5CAD">
        <w:rPr>
          <w:rFonts w:ascii="Kalpurush" w:eastAsia="Shonar Bangla" w:hAnsi="Kalpurush" w:cs="Mangal"/>
          <w:cs/>
          <w:lang w:bidi="hi-IN"/>
        </w:rPr>
        <w:t>।</w:t>
      </w:r>
      <w:r w:rsidRPr="007A5CAD">
        <w:rPr>
          <w:rFonts w:ascii="Kalpurush" w:eastAsia="Shonar Bangla" w:hAnsi="Kalpurush" w:cs="Kalpurush"/>
          <w:cs/>
          <w:lang w:bidi="bn-IN"/>
        </w:rPr>
        <w:t>উপরন্তুধর্মভিত্তিতেজনগণকেবিভক্তকরারপুরাতনসাম্প্রদায়িকব্যবস্থাবলবৎকরাহইয়াছে</w:t>
      </w:r>
      <w:r w:rsidRPr="007A5CAD">
        <w:rPr>
          <w:rFonts w:ascii="Kalpurush" w:eastAsia="Shonar Bangla" w:hAnsi="Kalpurush" w:cs="Mangal"/>
          <w:cs/>
          <w:lang w:bidi="hi-IN"/>
        </w:rPr>
        <w:t>।</w:t>
      </w:r>
      <w:r w:rsidRPr="007A5CAD">
        <w:rPr>
          <w:rFonts w:ascii="Kalpurush" w:eastAsia="Shonar Bangla" w:hAnsi="Kalpurush" w:cs="Kalpurush"/>
          <w:cs/>
          <w:lang w:bidi="bn-IN"/>
        </w:rPr>
        <w:t>এইভাবেপ্রত্যক্ষভোটেরঅধিকারস্বীকারকরাহইলেওমহিলাদেরসংরক্ষিতআসনেরক্ষেত্রেপুরাতনআইয়ুবীব্যবস্থাইচালুকরাহইয়াছে</w:t>
      </w:r>
      <w:r w:rsidRPr="007A5CAD">
        <w:rPr>
          <w:rFonts w:ascii="Kalpurush" w:eastAsia="Shonar Bangla" w:hAnsi="Kalpurush" w:cs="Mangal"/>
          <w:cs/>
          <w:lang w:bidi="hi-IN"/>
        </w:rPr>
        <w:t>।</w:t>
      </w:r>
      <w:r w:rsidRPr="007A5CAD">
        <w:rPr>
          <w:rFonts w:ascii="Kalpurush" w:eastAsia="Shonar Bangla" w:hAnsi="Kalpurush" w:cs="Kalpurush"/>
          <w:cs/>
          <w:lang w:bidi="bn-IN"/>
        </w:rPr>
        <w:t>এইভাবেজনগণেরইচ্ছারবিরূদ্ধেপাকিস্তানেআরেকটিশাসনতন্ত্রপ্রণয়নকরিয়াউহাগণতন্ত্রেরনামেচাপাইয়াদেওয়ারব্যবস্থাএবংউহাতেপ্রকৃতপক্ষেজনগণকর্তৃকবাতিলকৃত১৯৫৬সালেরপ্রতিক্রিয়াশীলশাসনতন্ত্রেরমূলনীতিগুলোচাপাইবারব্যবস্থাহইয়াছেএবংএইভাবেসরকারএককভাবেদেশবাসীরউপরশাসনতন্ত্রচাপাইয়াদিয়াছিল</w:t>
      </w:r>
      <w:r w:rsidRPr="007A5CAD">
        <w:rPr>
          <w:rFonts w:ascii="Kalpurush" w:eastAsia="Shonar Bangla" w:hAnsi="Kalpurush" w:cs="Mangal"/>
          <w:cs/>
          <w:lang w:bidi="hi-IN"/>
        </w:rPr>
        <w:t>।</w:t>
      </w:r>
      <w:r w:rsidRPr="007A5CAD">
        <w:rPr>
          <w:rFonts w:ascii="Kalpurush" w:eastAsia="Shonar Bangla" w:hAnsi="Kalpurush" w:cs="Kalpurush"/>
          <w:cs/>
          <w:lang w:bidi="bn-IN"/>
        </w:rPr>
        <w:t>আরবর্তমানসরকারশাসনতন্ত্রেরকাঠামোনির্ধারণকরিয়াতারভিত্তিতেইকেবলউহারবিস্তারিতভাবেলেখারদায়িত্বনির্বাচিতজনপ্রতিনিধিদেরউপরছাড়িয়াদিতেছেন</w:t>
      </w:r>
      <w:r w:rsidRPr="007A5CAD">
        <w:rPr>
          <w:rFonts w:ascii="Kalpurush" w:eastAsia="Shonar Bangla" w:hAnsi="Kalpurush" w:cs="Mangal"/>
          <w:cs/>
          <w:lang w:bidi="hi-IN"/>
        </w:rPr>
        <w:t>।</w:t>
      </w:r>
      <w:r w:rsidRPr="007A5CAD">
        <w:rPr>
          <w:rFonts w:ascii="Kalpurush" w:eastAsia="Shonar Bangla" w:hAnsi="Kalpurush" w:cs="Kalpurush"/>
          <w:cs/>
          <w:lang w:bidi="bn-IN"/>
        </w:rPr>
        <w:t>এইদিকহইতেশাসনতন্ত্রপ্রণয়নেরস্বৈরতান্ত্রিকপদ্ধতিপূর্বেরমতবহালথাকিতেছে</w:t>
      </w:r>
      <w:r w:rsidRPr="007A5CAD">
        <w:rPr>
          <w:rFonts w:ascii="Kalpurush" w:eastAsia="Shonar Bangla" w:hAnsi="Kalpurush" w:cs="Mangal"/>
          <w:cs/>
          <w:lang w:bidi="hi-IN"/>
        </w:rPr>
        <w:t>।</w:t>
      </w:r>
    </w:p>
    <w:p w14:paraId="3403A72E" w14:textId="77777777" w:rsidR="00AF1FBD" w:rsidRPr="007A5CAD" w:rsidRDefault="00AF1FBD" w:rsidP="00AF1FBD">
      <w:pPr>
        <w:rPr>
          <w:rFonts w:ascii="Kalpurush" w:eastAsia="Shonar Bangla" w:hAnsi="Kalpurush" w:cs="Kalpurush"/>
        </w:rPr>
      </w:pPr>
    </w:p>
    <w:p w14:paraId="0B31515A"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cs/>
          <w:lang w:bidi="bn-IN"/>
        </w:rPr>
        <w:t>অন্যদিকেছাত্রসমাজকর্তৃকপ্রত্যাখ্যাতশিক্ষানীতিকেচূড়ান্তভাবেঘোষণাকরাহইয়াছে</w:t>
      </w:r>
      <w:r w:rsidRPr="007A5CAD">
        <w:rPr>
          <w:rFonts w:ascii="Kalpurush" w:eastAsia="Shonar Bangla" w:hAnsi="Kalpurush" w:cs="Mangal"/>
          <w:cs/>
          <w:lang w:bidi="hi-IN"/>
        </w:rPr>
        <w:t>।</w:t>
      </w:r>
      <w:r w:rsidRPr="007A5CAD">
        <w:rPr>
          <w:rFonts w:ascii="Kalpurush" w:eastAsia="Shonar Bangla" w:hAnsi="Kalpurush" w:cs="Kalpurush"/>
          <w:cs/>
          <w:lang w:bidi="bn-IN"/>
        </w:rPr>
        <w:t>তাইস্বাধীনতারপরহইতেইবৈজ্ঞানিকগণতান্ত্রিকধর্মনিরপেক্ষ</w:t>
      </w:r>
      <w:r w:rsidRPr="007A5CAD">
        <w:rPr>
          <w:rFonts w:ascii="Kalpurush" w:eastAsia="Shonar Bangla" w:hAnsi="Kalpurush" w:cs="Kalpurush"/>
        </w:rPr>
        <w:t>,</w:t>
      </w:r>
      <w:r w:rsidRPr="007A5CAD">
        <w:rPr>
          <w:rFonts w:ascii="Kalpurush" w:eastAsia="Shonar Bangla" w:hAnsi="Kalpurush" w:cs="Kalpurush"/>
          <w:cs/>
          <w:lang w:bidi="bn-IN"/>
        </w:rPr>
        <w:t>সার্বজনীনওসহজলভ্যশিক্ষাহইতেছাত্রসমাজবঞ্চিতহইতেছে</w:t>
      </w:r>
      <w:r w:rsidRPr="007A5CAD">
        <w:rPr>
          <w:rFonts w:ascii="Kalpurush" w:eastAsia="Shonar Bangla" w:hAnsi="Kalpurush" w:cs="Mangal"/>
          <w:cs/>
          <w:lang w:bidi="hi-IN"/>
        </w:rPr>
        <w:t>।</w:t>
      </w:r>
      <w:r w:rsidRPr="007A5CAD">
        <w:rPr>
          <w:rFonts w:ascii="Kalpurush" w:eastAsia="Shonar Bangla" w:hAnsi="Kalpurush" w:cs="Kalpurush"/>
          <w:cs/>
          <w:lang w:bidi="bn-IN"/>
        </w:rPr>
        <w:t>ঢাকাবিশ্ববিদ্যালয়েরবাণিজ্যবিভাগ</w:t>
      </w:r>
      <w:r w:rsidRPr="007A5CAD">
        <w:rPr>
          <w:rFonts w:ascii="Kalpurush" w:eastAsia="Shonar Bangla" w:hAnsi="Kalpurush" w:cs="Kalpurush"/>
        </w:rPr>
        <w:t>,</w:t>
      </w:r>
      <w:r w:rsidRPr="007A5CAD">
        <w:rPr>
          <w:rFonts w:ascii="Kalpurush" w:eastAsia="Shonar Bangla" w:hAnsi="Kalpurush" w:cs="Kalpurush"/>
          <w:cs/>
          <w:lang w:bidi="bn-IN"/>
        </w:rPr>
        <w:t>সমাজবিজ্ঞানবিভাফ</w:t>
      </w:r>
      <w:r w:rsidRPr="007A5CAD">
        <w:rPr>
          <w:rFonts w:ascii="Kalpurush" w:eastAsia="Shonar Bangla" w:hAnsi="Kalpurush" w:cs="Kalpurush"/>
        </w:rPr>
        <w:t>,</w:t>
      </w:r>
      <w:r w:rsidRPr="007A5CAD">
        <w:rPr>
          <w:rFonts w:ascii="Kalpurush" w:eastAsia="Shonar Bangla" w:hAnsi="Kalpurush" w:cs="Kalpurush"/>
          <w:cs/>
          <w:lang w:bidi="bn-IN"/>
        </w:rPr>
        <w:t>আই</w:t>
      </w:r>
      <w:r w:rsidRPr="007A5CAD">
        <w:rPr>
          <w:rFonts w:ascii="Kalpurush" w:eastAsia="Shonar Bangla" w:hAnsi="Kalpurush" w:cs="Kalpurush"/>
        </w:rPr>
        <w:t>.</w:t>
      </w:r>
      <w:r w:rsidRPr="007A5CAD">
        <w:rPr>
          <w:rFonts w:ascii="Kalpurush" w:eastAsia="Shonar Bangla" w:hAnsi="Kalpurush" w:cs="Kalpurush"/>
          <w:cs/>
          <w:lang w:bidi="bn-IN"/>
        </w:rPr>
        <w:t>ই</w:t>
      </w:r>
      <w:r w:rsidRPr="007A5CAD">
        <w:rPr>
          <w:rFonts w:ascii="Kalpurush" w:eastAsia="Shonar Bangla" w:hAnsi="Kalpurush" w:cs="Kalpurush"/>
        </w:rPr>
        <w:t>.</w:t>
      </w:r>
      <w:r w:rsidRPr="007A5CAD">
        <w:rPr>
          <w:rFonts w:ascii="Kalpurush" w:eastAsia="Shonar Bangla" w:hAnsi="Kalpurush" w:cs="Kalpurush"/>
          <w:cs/>
          <w:lang w:bidi="bn-IN"/>
        </w:rPr>
        <w:t>আর</w:t>
      </w:r>
      <w:r w:rsidRPr="007A5CAD">
        <w:rPr>
          <w:rFonts w:ascii="Kalpurush" w:eastAsia="Shonar Bangla" w:hAnsi="Kalpurush" w:cs="Kalpurush"/>
        </w:rPr>
        <w:t xml:space="preserve">., </w:t>
      </w:r>
      <w:r w:rsidRPr="007A5CAD">
        <w:rPr>
          <w:rFonts w:ascii="Kalpurush" w:eastAsia="Shonar Bangla" w:hAnsi="Kalpurush" w:cs="Kalpurush"/>
          <w:cs/>
          <w:lang w:bidi="bn-IN"/>
        </w:rPr>
        <w:t>প্রকৌশলবিশ্ববিদ্যালয়</w:t>
      </w:r>
      <w:r w:rsidRPr="007A5CAD">
        <w:rPr>
          <w:rFonts w:ascii="Kalpurush" w:eastAsia="Shonar Bangla" w:hAnsi="Kalpurush" w:cs="Kalpurush"/>
        </w:rPr>
        <w:t>,</w:t>
      </w:r>
      <w:r w:rsidRPr="007A5CAD">
        <w:rPr>
          <w:rFonts w:ascii="Kalpurush" w:eastAsia="Shonar Bangla" w:hAnsi="Kalpurush" w:cs="Kalpurush"/>
          <w:cs/>
          <w:lang w:bidi="bn-IN"/>
        </w:rPr>
        <w:t>মেডিকেলওডেন্টালকলেজ</w:t>
      </w:r>
      <w:r w:rsidRPr="007A5CAD">
        <w:rPr>
          <w:rFonts w:ascii="Kalpurush" w:eastAsia="Shonar Bangla" w:hAnsi="Kalpurush" w:cs="Kalpurush"/>
        </w:rPr>
        <w:t>,</w:t>
      </w:r>
      <w:r w:rsidRPr="007A5CAD">
        <w:rPr>
          <w:rFonts w:ascii="Kalpurush" w:eastAsia="Shonar Bangla" w:hAnsi="Kalpurush" w:cs="Kalpurush"/>
          <w:cs/>
          <w:lang w:bidi="bn-IN"/>
        </w:rPr>
        <w:t>সমাজকল্যাণকলেজ</w:t>
      </w:r>
      <w:r w:rsidRPr="007A5CAD">
        <w:rPr>
          <w:rFonts w:ascii="Kalpurush" w:eastAsia="Shonar Bangla" w:hAnsi="Kalpurush" w:cs="Kalpurush"/>
        </w:rPr>
        <w:t>,</w:t>
      </w:r>
      <w:r w:rsidRPr="007A5CAD">
        <w:rPr>
          <w:rFonts w:ascii="Kalpurush" w:eastAsia="Shonar Bangla" w:hAnsi="Kalpurush" w:cs="Kalpurush"/>
          <w:cs/>
          <w:lang w:bidi="bn-IN"/>
        </w:rPr>
        <w:t>জগন্নাথকলেজ</w:t>
      </w:r>
      <w:r w:rsidRPr="007A5CAD">
        <w:rPr>
          <w:rFonts w:ascii="Kalpurush" w:eastAsia="Shonar Bangla" w:hAnsi="Kalpurush" w:cs="Kalpurush"/>
        </w:rPr>
        <w:t>,</w:t>
      </w:r>
      <w:r w:rsidRPr="007A5CAD">
        <w:rPr>
          <w:rFonts w:ascii="Kalpurush" w:eastAsia="Shonar Bangla" w:hAnsi="Kalpurush" w:cs="Kalpurush"/>
          <w:cs/>
          <w:lang w:bidi="bn-IN"/>
        </w:rPr>
        <w:t>পলিটেকনিককলেজ</w:t>
      </w:r>
      <w:r w:rsidRPr="007A5CAD">
        <w:rPr>
          <w:rFonts w:ascii="Kalpurush" w:eastAsia="Shonar Bangla" w:hAnsi="Kalpurush" w:cs="Kalpurush"/>
        </w:rPr>
        <w:t>,</w:t>
      </w:r>
      <w:r w:rsidRPr="007A5CAD">
        <w:rPr>
          <w:rFonts w:ascii="Kalpurush" w:eastAsia="Shonar Bangla" w:hAnsi="Kalpurush" w:cs="Kalpurush"/>
          <w:cs/>
          <w:lang w:bidi="bn-IN"/>
        </w:rPr>
        <w:t>কৃষিকলেজ</w:t>
      </w:r>
      <w:r w:rsidRPr="007A5CAD">
        <w:rPr>
          <w:rFonts w:ascii="Kalpurush" w:eastAsia="Shonar Bangla" w:hAnsi="Kalpurush" w:cs="Kalpurush"/>
        </w:rPr>
        <w:t>,</w:t>
      </w:r>
      <w:r w:rsidRPr="007A5CAD">
        <w:rPr>
          <w:rFonts w:ascii="Kalpurush" w:eastAsia="Shonar Bangla" w:hAnsi="Kalpurush" w:cs="Kalpurush"/>
          <w:cs/>
          <w:lang w:bidi="bn-IN"/>
        </w:rPr>
        <w:t>এন</w:t>
      </w:r>
      <w:r w:rsidRPr="007A5CAD">
        <w:rPr>
          <w:rFonts w:ascii="Kalpurush" w:eastAsia="Shonar Bangla" w:hAnsi="Kalpurush" w:cs="Kalpurush"/>
        </w:rPr>
        <w:t>.</w:t>
      </w:r>
      <w:r w:rsidRPr="007A5CAD">
        <w:rPr>
          <w:rFonts w:ascii="Kalpurush" w:eastAsia="Shonar Bangla" w:hAnsi="Kalpurush" w:cs="Kalpurush"/>
          <w:cs/>
          <w:lang w:bidi="bn-IN"/>
        </w:rPr>
        <w:t>ডি</w:t>
      </w:r>
      <w:r w:rsidRPr="007A5CAD">
        <w:rPr>
          <w:rFonts w:ascii="Kalpurush" w:eastAsia="Shonar Bangla" w:hAnsi="Kalpurush" w:cs="Kalpurush"/>
        </w:rPr>
        <w:t>.</w:t>
      </w:r>
      <w:r w:rsidRPr="007A5CAD">
        <w:rPr>
          <w:rFonts w:ascii="Kalpurush" w:eastAsia="Shonar Bangla" w:hAnsi="Kalpurush" w:cs="Kalpurush"/>
          <w:cs/>
          <w:lang w:bidi="bn-IN"/>
        </w:rPr>
        <w:t>টি</w:t>
      </w:r>
      <w:r w:rsidRPr="007A5CAD">
        <w:rPr>
          <w:rFonts w:ascii="Kalpurush" w:eastAsia="Shonar Bangla" w:hAnsi="Kalpurush" w:cs="Kalpurush"/>
        </w:rPr>
        <w:t>.</w:t>
      </w:r>
      <w:r w:rsidRPr="007A5CAD">
        <w:rPr>
          <w:rFonts w:ascii="Kalpurush" w:eastAsia="Shonar Bangla" w:hAnsi="Kalpurush" w:cs="Kalpurush"/>
          <w:cs/>
          <w:lang w:bidi="bn-IN"/>
        </w:rPr>
        <w:t>আই</w:t>
      </w:r>
      <w:r w:rsidRPr="007A5CAD">
        <w:rPr>
          <w:rFonts w:ascii="Kalpurush" w:eastAsia="Shonar Bangla" w:hAnsi="Kalpurush" w:cs="Kalpurush"/>
        </w:rPr>
        <w:t xml:space="preserve">. </w:t>
      </w:r>
      <w:r w:rsidRPr="007A5CAD">
        <w:rPr>
          <w:rFonts w:ascii="Kalpurush" w:eastAsia="Shonar Bangla" w:hAnsi="Kalpurush" w:cs="Kalpurush"/>
          <w:cs/>
          <w:lang w:bidi="bn-IN"/>
        </w:rPr>
        <w:t>গ্রাফিকইন্সটিটিউট</w:t>
      </w:r>
      <w:r w:rsidRPr="007A5CAD">
        <w:rPr>
          <w:rFonts w:ascii="Kalpurush" w:eastAsia="Shonar Bangla" w:hAnsi="Kalpurush" w:cs="Kalpurush"/>
        </w:rPr>
        <w:t>,</w:t>
      </w:r>
      <w:r w:rsidRPr="007A5CAD">
        <w:rPr>
          <w:rFonts w:ascii="Kalpurush" w:eastAsia="Shonar Bangla" w:hAnsi="Kalpurush" w:cs="Kalpurush"/>
          <w:cs/>
          <w:lang w:bidi="bn-IN"/>
        </w:rPr>
        <w:t>টেকনিক্যালইন্সটিটিউট</w:t>
      </w:r>
      <w:r w:rsidRPr="007A5CAD">
        <w:rPr>
          <w:rFonts w:ascii="Kalpurush" w:eastAsia="Shonar Bangla" w:hAnsi="Kalpurush" w:cs="Kalpurush"/>
        </w:rPr>
        <w:t>,</w:t>
      </w:r>
      <w:r w:rsidRPr="007A5CAD">
        <w:rPr>
          <w:rFonts w:ascii="Kalpurush" w:eastAsia="Shonar Bangla" w:hAnsi="Kalpurush" w:cs="Kalpurush"/>
          <w:cs/>
          <w:lang w:bidi="bn-IN"/>
        </w:rPr>
        <w:t>প্যারামেডিকেলপ্রভৃতিশিক্ষাপ্রতিষ্ঠানেরছাত্রছাত্রীদেরদাবীআজওমানিয়ালওয়াহইতেছেনা</w:t>
      </w:r>
      <w:r w:rsidRPr="007A5CAD">
        <w:rPr>
          <w:rFonts w:ascii="Kalpurush" w:eastAsia="Shonar Bangla" w:hAnsi="Kalpurush" w:cs="Mangal"/>
          <w:cs/>
          <w:lang w:bidi="hi-IN"/>
        </w:rPr>
        <w:t>।</w:t>
      </w:r>
      <w:r w:rsidRPr="007A5CAD">
        <w:rPr>
          <w:rFonts w:ascii="Kalpurush" w:eastAsia="Shonar Bangla" w:hAnsi="Kalpurush" w:cs="Kalpurush"/>
          <w:cs/>
          <w:lang w:bidi="bn-IN"/>
        </w:rPr>
        <w:t>হলেএবংহোস্টেলেখাদ্যেরনিম্নমানওসিটসমস্যাচরমআকারধারণকরিয়াছে</w:t>
      </w:r>
      <w:r w:rsidRPr="007A5CAD">
        <w:rPr>
          <w:rFonts w:ascii="Kalpurush" w:eastAsia="Shonar Bangla" w:hAnsi="Kalpurush" w:cs="Mangal"/>
          <w:cs/>
          <w:lang w:bidi="hi-IN"/>
        </w:rPr>
        <w:t>।</w:t>
      </w:r>
      <w:r w:rsidRPr="007A5CAD">
        <w:rPr>
          <w:rFonts w:ascii="Kalpurush" w:eastAsia="Shonar Bangla" w:hAnsi="Kalpurush" w:cs="Kalpurush"/>
          <w:cs/>
          <w:lang w:bidi="bn-IN"/>
        </w:rPr>
        <w:t>ছাত্রনেতাহায়দারআলী</w:t>
      </w:r>
      <w:r w:rsidRPr="007A5CAD">
        <w:rPr>
          <w:rFonts w:ascii="Kalpurush" w:eastAsia="Shonar Bangla" w:hAnsi="Kalpurush" w:cs="Kalpurush"/>
        </w:rPr>
        <w:t>,</w:t>
      </w:r>
      <w:r w:rsidRPr="007A5CAD">
        <w:rPr>
          <w:rFonts w:ascii="Kalpurush" w:eastAsia="Shonar Bangla" w:hAnsi="Kalpurush" w:cs="Kalpurush"/>
          <w:cs/>
          <w:lang w:bidi="bn-IN"/>
        </w:rPr>
        <w:t>মাহবুবউল্লাহ</w:t>
      </w:r>
      <w:r w:rsidRPr="007A5CAD">
        <w:rPr>
          <w:rFonts w:ascii="Kalpurush" w:eastAsia="Shonar Bangla" w:hAnsi="Kalpurush" w:cs="Kalpurush"/>
        </w:rPr>
        <w:t>,</w:t>
      </w:r>
      <w:r w:rsidRPr="007A5CAD">
        <w:rPr>
          <w:rFonts w:ascii="Kalpurush" w:eastAsia="Shonar Bangla" w:hAnsi="Kalpurush" w:cs="Kalpurush"/>
          <w:cs/>
          <w:lang w:bidi="bn-IN"/>
        </w:rPr>
        <w:t>বিধান</w:t>
      </w:r>
      <w:r w:rsidRPr="007A5CAD">
        <w:rPr>
          <w:rFonts w:ascii="Kalpurush" w:eastAsia="Shonar Bangla" w:hAnsi="Kalpurush" w:cs="Kalpurush"/>
        </w:rPr>
        <w:t>,</w:t>
      </w:r>
      <w:r w:rsidRPr="007A5CAD">
        <w:rPr>
          <w:rFonts w:ascii="Kalpurush" w:eastAsia="Shonar Bangla" w:hAnsi="Kalpurush" w:cs="Kalpurush"/>
          <w:cs/>
          <w:lang w:bidi="bn-IN"/>
        </w:rPr>
        <w:t>নির্মল</w:t>
      </w:r>
      <w:r w:rsidRPr="007A5CAD">
        <w:rPr>
          <w:rFonts w:ascii="Kalpurush" w:eastAsia="Shonar Bangla" w:hAnsi="Kalpurush" w:cs="Kalpurush"/>
        </w:rPr>
        <w:t xml:space="preserve">, </w:t>
      </w:r>
      <w:r w:rsidRPr="007A5CAD">
        <w:rPr>
          <w:rFonts w:ascii="Kalpurush" w:eastAsia="Shonar Bangla" w:hAnsi="Kalpurush" w:cs="Kalpurush"/>
          <w:cs/>
          <w:lang w:bidi="bn-IN"/>
        </w:rPr>
        <w:t>হিমাংশুবণিক</w:t>
      </w:r>
      <w:r w:rsidRPr="007A5CAD">
        <w:rPr>
          <w:rFonts w:ascii="Kalpurush" w:eastAsia="Shonar Bangla" w:hAnsi="Kalpurush" w:cs="Kalpurush"/>
        </w:rPr>
        <w:t>,</w:t>
      </w:r>
      <w:r w:rsidRPr="007A5CAD">
        <w:rPr>
          <w:rFonts w:ascii="Kalpurush" w:eastAsia="Shonar Bangla" w:hAnsi="Kalpurush" w:cs="Kalpurush"/>
          <w:cs/>
          <w:lang w:bidi="bn-IN"/>
        </w:rPr>
        <w:t>শূকদেবঘোষওজননেতামণিসিং</w:t>
      </w:r>
      <w:r w:rsidRPr="007A5CAD">
        <w:rPr>
          <w:rFonts w:ascii="Kalpurush" w:eastAsia="Shonar Bangla" w:hAnsi="Kalpurush" w:cs="Kalpurush"/>
        </w:rPr>
        <w:t xml:space="preserve">, </w:t>
      </w:r>
      <w:r w:rsidRPr="007A5CAD">
        <w:rPr>
          <w:rFonts w:ascii="Kalpurush" w:eastAsia="Shonar Bangla" w:hAnsi="Kalpurush" w:cs="Kalpurush"/>
          <w:cs/>
          <w:lang w:bidi="bn-IN"/>
        </w:rPr>
        <w:t>অজয়রায়</w:t>
      </w:r>
      <w:r w:rsidRPr="007A5CAD">
        <w:rPr>
          <w:rFonts w:ascii="Kalpurush" w:eastAsia="Shonar Bangla" w:hAnsi="Kalpurush" w:cs="Kalpurush"/>
        </w:rPr>
        <w:t xml:space="preserve">, </w:t>
      </w:r>
      <w:r w:rsidRPr="007A5CAD">
        <w:rPr>
          <w:rFonts w:ascii="Kalpurush" w:eastAsia="Shonar Bangla" w:hAnsi="Kalpurush" w:cs="Kalpurush"/>
          <w:cs/>
          <w:lang w:bidi="bn-IN"/>
        </w:rPr>
        <w:t>হাবিবুররহমান</w:t>
      </w:r>
      <w:r w:rsidRPr="007A5CAD">
        <w:rPr>
          <w:rFonts w:ascii="Kalpurush" w:eastAsia="Shonar Bangla" w:hAnsi="Kalpurush" w:cs="Kalpurush"/>
        </w:rPr>
        <w:t>,</w:t>
      </w:r>
      <w:r w:rsidRPr="007A5CAD">
        <w:rPr>
          <w:rFonts w:ascii="Kalpurush" w:eastAsia="Shonar Bangla" w:hAnsi="Kalpurush" w:cs="Kalpurush"/>
          <w:cs/>
          <w:lang w:bidi="bn-IN"/>
        </w:rPr>
        <w:t>দেবেনশিকদার</w:t>
      </w:r>
      <w:r w:rsidRPr="007A5CAD">
        <w:rPr>
          <w:rFonts w:ascii="Kalpurush" w:eastAsia="Shonar Bangla" w:hAnsi="Kalpurush" w:cs="Kalpurush"/>
        </w:rPr>
        <w:t>,</w:t>
      </w:r>
      <w:r w:rsidRPr="007A5CAD">
        <w:rPr>
          <w:rFonts w:ascii="Kalpurush" w:eastAsia="Shonar Bangla" w:hAnsi="Kalpurush" w:cs="Kalpurush"/>
          <w:cs/>
          <w:lang w:bidi="bn-IN"/>
        </w:rPr>
        <w:t>শহীদুল্লাহচৌধুরীসহঅসংখ্যদেশপ্রেমিকছাত্র</w:t>
      </w:r>
      <w:r w:rsidRPr="007A5CAD">
        <w:rPr>
          <w:rFonts w:ascii="Kalpurush" w:eastAsia="Shonar Bangla" w:hAnsi="Kalpurush" w:cs="Kalpurush"/>
        </w:rPr>
        <w:t>-</w:t>
      </w:r>
      <w:r w:rsidRPr="007A5CAD">
        <w:rPr>
          <w:rFonts w:ascii="Kalpurush" w:eastAsia="Shonar Bangla" w:hAnsi="Kalpurush" w:cs="Kalpurush"/>
          <w:cs/>
          <w:lang w:bidi="bn-IN"/>
        </w:rPr>
        <w:t>শ্রমিক</w:t>
      </w:r>
      <w:r w:rsidRPr="007A5CAD">
        <w:rPr>
          <w:rFonts w:ascii="Kalpurush" w:eastAsia="Shonar Bangla" w:hAnsi="Kalpurush" w:cs="Kalpurush"/>
        </w:rPr>
        <w:t>-</w:t>
      </w:r>
      <w:r w:rsidRPr="007A5CAD">
        <w:rPr>
          <w:rFonts w:ascii="Kalpurush" w:eastAsia="Shonar Bangla" w:hAnsi="Kalpurush" w:cs="Kalpurush"/>
          <w:cs/>
          <w:lang w:bidi="bn-IN"/>
        </w:rPr>
        <w:t>কৃষক</w:t>
      </w:r>
      <w:r w:rsidRPr="007A5CAD">
        <w:rPr>
          <w:rFonts w:ascii="Kalpurush" w:eastAsia="Shonar Bangla" w:hAnsi="Kalpurush" w:cs="Kalpurush"/>
        </w:rPr>
        <w:t>-</w:t>
      </w:r>
      <w:r w:rsidRPr="007A5CAD">
        <w:rPr>
          <w:rFonts w:ascii="Kalpurush" w:eastAsia="Shonar Bangla" w:hAnsi="Kalpurush" w:cs="Kalpurush"/>
          <w:cs/>
          <w:lang w:bidi="bn-IN"/>
        </w:rPr>
        <w:t>রাজনৈতিকনেতৃবৃন্দকেকারারুদ্ধ</w:t>
      </w:r>
      <w:r w:rsidRPr="007A5CAD">
        <w:rPr>
          <w:rFonts w:ascii="Kalpurush" w:eastAsia="Shonar Bangla" w:hAnsi="Kalpurush" w:cs="Kalpurush"/>
        </w:rPr>
        <w:t>,</w:t>
      </w:r>
      <w:r w:rsidRPr="007A5CAD">
        <w:rPr>
          <w:rFonts w:ascii="Kalpurush" w:eastAsia="Shonar Bangla" w:hAnsi="Kalpurush" w:cs="Kalpurush"/>
          <w:cs/>
          <w:lang w:bidi="bn-IN"/>
        </w:rPr>
        <w:t>মামলা</w:t>
      </w:r>
      <w:r w:rsidRPr="007A5CAD">
        <w:rPr>
          <w:rFonts w:ascii="Kalpurush" w:eastAsia="Shonar Bangla" w:hAnsi="Kalpurush" w:cs="Kalpurush"/>
        </w:rPr>
        <w:t>,</w:t>
      </w:r>
      <w:r w:rsidRPr="007A5CAD">
        <w:rPr>
          <w:rFonts w:ascii="Kalpurush" w:eastAsia="Shonar Bangla" w:hAnsi="Kalpurush" w:cs="Kalpurush"/>
          <w:cs/>
          <w:lang w:bidi="bn-IN"/>
        </w:rPr>
        <w:t>গ্রেফতারীপরোয়ানাপ্রভৃতিরমাধ্যমেপ্রচন্ডদমননীতিরশিকারেপরিণতকরাহইয়াছে</w:t>
      </w:r>
      <w:r w:rsidRPr="007A5CAD">
        <w:rPr>
          <w:rFonts w:ascii="Kalpurush" w:eastAsia="Shonar Bangla" w:hAnsi="Kalpurush" w:cs="Mangal"/>
          <w:cs/>
          <w:lang w:bidi="hi-IN"/>
        </w:rPr>
        <w:t>।</w:t>
      </w:r>
    </w:p>
    <w:p w14:paraId="7E0AA1AA" w14:textId="77777777" w:rsidR="00AF1FBD" w:rsidRPr="007A5CAD" w:rsidRDefault="00AF1FBD" w:rsidP="00AF1FBD">
      <w:pPr>
        <w:rPr>
          <w:rFonts w:ascii="Kalpurush" w:eastAsia="Shonar Bangla" w:hAnsi="Kalpurush" w:cs="Kalpurush"/>
        </w:rPr>
      </w:pPr>
    </w:p>
    <w:p w14:paraId="78E8EAE5"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cs/>
          <w:lang w:bidi="bn-IN"/>
        </w:rPr>
        <w:t>দ্বিতীয়বারেরজন্যসামরিকসরকারেরশাসনকায়েমহইবারপরহইতেইআমরাদেশেরগণতান্ত্রিকশক্তিগুলোরঐক্যবজায়রাখারআবেদনজানাইয়াছিলাম</w:t>
      </w:r>
      <w:r w:rsidRPr="007A5CAD">
        <w:rPr>
          <w:rFonts w:ascii="Kalpurush" w:eastAsia="Shonar Bangla" w:hAnsi="Kalpurush" w:cs="Mangal"/>
          <w:cs/>
          <w:lang w:bidi="hi-IN"/>
        </w:rPr>
        <w:t>।</w:t>
      </w:r>
      <w:r w:rsidRPr="007A5CAD">
        <w:rPr>
          <w:rFonts w:ascii="Kalpurush" w:eastAsia="Shonar Bangla" w:hAnsi="Kalpurush" w:cs="Kalpurush"/>
          <w:cs/>
          <w:lang w:bidi="bn-IN"/>
        </w:rPr>
        <w:t>বিশেষত</w:t>
      </w:r>
      <w:r w:rsidRPr="007A5CAD">
        <w:rPr>
          <w:rFonts w:ascii="Kalpurush" w:eastAsia="Shonar Bangla" w:hAnsi="Kalpurush" w:cs="Kalpurush"/>
        </w:rPr>
        <w:t>,</w:t>
      </w:r>
      <w:r w:rsidRPr="007A5CAD">
        <w:rPr>
          <w:rFonts w:ascii="Kalpurush" w:eastAsia="Shonar Bangla" w:hAnsi="Kalpurush" w:cs="Kalpurush"/>
          <w:cs/>
          <w:lang w:bidi="bn-IN"/>
        </w:rPr>
        <w:t>গত১জানুয়ারিহইতেরাজনৈতিককার্যকলাপেরসীমিতঅধিকারফিরিয়াপাওয়ারপরগণতান্ত্রিকশক্তিওরাজনৈতিকদলগুলিরঐক্যজোটকায়েমেরঅতীবগুরুত্বআমরাব্যাখ্যাকরিয়াছিলামকিন্তুসকলেইজানেন</w:t>
      </w:r>
      <w:r w:rsidRPr="007A5CAD">
        <w:rPr>
          <w:rFonts w:ascii="Kalpurush" w:eastAsia="Shonar Bangla" w:hAnsi="Kalpurush" w:cs="Kalpurush"/>
        </w:rPr>
        <w:t>,</w:t>
      </w:r>
      <w:r w:rsidRPr="007A5CAD">
        <w:rPr>
          <w:rFonts w:ascii="Kalpurush" w:eastAsia="Shonar Bangla" w:hAnsi="Kalpurush" w:cs="Kalpurush"/>
          <w:cs/>
          <w:lang w:bidi="bn-IN"/>
        </w:rPr>
        <w:t>আমাদেরএইআবেদনেকেহকেহসাড়ানাদিয়াবরংগণতান্ত্রিকশক্তিওদলগুলিরমধ্যেবিভেদওঅনৈক্যসৃষ্টিকরেন</w:t>
      </w:r>
      <w:r w:rsidRPr="007A5CAD">
        <w:rPr>
          <w:rFonts w:ascii="Kalpurush" w:eastAsia="Shonar Bangla" w:hAnsi="Kalpurush" w:cs="Mangal"/>
          <w:cs/>
          <w:lang w:bidi="hi-IN"/>
        </w:rPr>
        <w:t>।</w:t>
      </w:r>
      <w:r w:rsidRPr="007A5CAD">
        <w:rPr>
          <w:rFonts w:ascii="Kalpurush" w:eastAsia="Shonar Bangla" w:hAnsi="Kalpurush" w:cs="Kalpurush"/>
          <w:cs/>
          <w:lang w:bidi="bn-IN"/>
        </w:rPr>
        <w:t>খুবইদুঃখজনকযে১১দফাউত্থাপনকারীছাত্রসমাজেরমধ্যেওবিভেদতীব্রহইয়াওঠে</w:t>
      </w:r>
      <w:r w:rsidRPr="007A5CAD">
        <w:rPr>
          <w:rFonts w:ascii="Kalpurush" w:eastAsia="Shonar Bangla" w:hAnsi="Kalpurush" w:cs="Mangal"/>
          <w:cs/>
          <w:lang w:bidi="hi-IN"/>
        </w:rPr>
        <w:t>।</w:t>
      </w:r>
      <w:r w:rsidRPr="007A5CAD">
        <w:rPr>
          <w:rFonts w:ascii="Kalpurush" w:eastAsia="Shonar Bangla" w:hAnsi="Kalpurush" w:cs="Kalpurush"/>
          <w:cs/>
          <w:lang w:bidi="bn-IN"/>
        </w:rPr>
        <w:t>অপরদিকেদক্ষিণপন্থীগোষ্ঠীগুলিতাহাদেরপ্রতিক্রিয়াশীললক্ষ্যঅর্জনেরজন্যগণতান্ত্রিকশক্তিগুলিরবিরূদ্ধেঐক্যবদ্ধহ</w:t>
      </w:r>
      <w:r w:rsidRPr="007A5CAD">
        <w:rPr>
          <w:rFonts w:ascii="Kalpurush" w:eastAsia="Shonar Bangla" w:hAnsi="Kalpurush" w:cs="Kalpurush"/>
          <w:cs/>
          <w:lang w:bidi="bn-IN"/>
        </w:rPr>
        <w:lastRenderedPageBreak/>
        <w:t>য়এবংশাসনতান্ত্রিকপ্রশ্নেসরকারেরউপরচাপসৃষ্টিকরেযেনজাতীয়পরিষদসার্বভৌমহইতেনাপারে</w:t>
      </w:r>
      <w:r w:rsidRPr="007A5CAD">
        <w:rPr>
          <w:rFonts w:ascii="Kalpurush" w:eastAsia="Shonar Bangla" w:hAnsi="Kalpurush" w:cs="Mangal"/>
          <w:cs/>
          <w:lang w:bidi="hi-IN"/>
        </w:rPr>
        <w:t>।</w:t>
      </w:r>
      <w:r w:rsidRPr="007A5CAD">
        <w:rPr>
          <w:rFonts w:ascii="Kalpurush" w:eastAsia="Shonar Bangla" w:hAnsi="Kalpurush" w:cs="Kalpurush"/>
          <w:cs/>
          <w:lang w:bidi="bn-IN"/>
        </w:rPr>
        <w:t>উপরন্তুইহাজানাআছেযেপাকিস্তানেরশাসকগোষ্ঠীনীতিগতভাবেই</w:t>
      </w:r>
      <w:r w:rsidRPr="007A5CAD">
        <w:rPr>
          <w:rFonts w:ascii="Kalpurush" w:eastAsia="Shonar Bangla" w:hAnsi="Kalpurush" w:cs="Kalpurush"/>
        </w:rPr>
        <w:t>,</w:t>
      </w:r>
      <w:r w:rsidRPr="007A5CAD">
        <w:rPr>
          <w:rFonts w:ascii="Kalpurush" w:eastAsia="Shonar Bangla" w:hAnsi="Kalpurush" w:cs="Kalpurush"/>
          <w:cs/>
          <w:lang w:bidi="bn-IN"/>
        </w:rPr>
        <w:t>গণতন্ত্র</w:t>
      </w:r>
      <w:r w:rsidRPr="007A5CAD">
        <w:rPr>
          <w:rFonts w:ascii="Kalpurush" w:eastAsia="Shonar Bangla" w:hAnsi="Kalpurush" w:cs="Kalpurush"/>
        </w:rPr>
        <w:t>,</w:t>
      </w:r>
      <w:r w:rsidRPr="007A5CAD">
        <w:rPr>
          <w:rFonts w:ascii="Kalpurush" w:eastAsia="Shonar Bangla" w:hAnsi="Kalpurush" w:cs="Kalpurush"/>
          <w:cs/>
          <w:lang w:bidi="bn-IN"/>
        </w:rPr>
        <w:t>স্বায়ত্তশাসনওশ্রমিককৃষকেরস্বার্থেরবিরূদ্ধে</w:t>
      </w:r>
      <w:r w:rsidRPr="007A5CAD">
        <w:rPr>
          <w:rFonts w:ascii="Kalpurush" w:eastAsia="Shonar Bangla" w:hAnsi="Kalpurush" w:cs="Mangal"/>
          <w:cs/>
          <w:lang w:bidi="hi-IN"/>
        </w:rPr>
        <w:t>।</w:t>
      </w:r>
      <w:r w:rsidRPr="007A5CAD">
        <w:rPr>
          <w:rFonts w:ascii="Kalpurush" w:eastAsia="Shonar Bangla" w:hAnsi="Kalpurush" w:cs="Kalpurush"/>
          <w:cs/>
          <w:lang w:bidi="bn-IN"/>
        </w:rPr>
        <w:t>এইপটভূমিতেইপ্রেসিডেন্টযেনির্বাচনীআইনগতকাঠামোঘোষণাকরিয়াছেনউহাদেশেরব্যাপকজনগণেরস্বার্থেরবিরূদ্ধেগিয়াছে</w:t>
      </w:r>
      <w:r w:rsidRPr="007A5CAD">
        <w:rPr>
          <w:rFonts w:ascii="Kalpurush" w:eastAsia="Shonar Bangla" w:hAnsi="Kalpurush" w:cs="Mangal"/>
          <w:cs/>
          <w:lang w:bidi="hi-IN"/>
        </w:rPr>
        <w:t>।</w:t>
      </w:r>
      <w:r w:rsidRPr="007A5CAD">
        <w:rPr>
          <w:rFonts w:ascii="Kalpurush" w:eastAsia="Shonar Bangla" w:hAnsi="Kalpurush" w:cs="Kalpurush"/>
          <w:cs/>
          <w:lang w:bidi="bn-IN"/>
        </w:rPr>
        <w:t>একবৎসরআগেরক্তক্ষয়ীসংগ্রামএবংগণতান্ত্রিকশক্তিরঐক্যেরজোরেযতগুলিদাবীআদায়করাসম্ভবহইয়াছিলএবংসার্বভৌমজাতীয়পরিষদনির্বাচনেরযেপ্রতিশ্রুতীপ্রেসিডেন্টইয়াহিয়াখানদিতেবাধ্যহইয়াছিলেনআজগণতান্ত্রিকশক্তিরবিভেদেরফলেইপ্রেসিডেন্টইয়াহিয়াখানএইপ্রতিশ্রুতিঅবজ্ঞাকরিতেপারিতেছেন</w:t>
      </w:r>
      <w:r w:rsidRPr="007A5CAD">
        <w:rPr>
          <w:rFonts w:ascii="Kalpurush" w:eastAsia="Shonar Bangla" w:hAnsi="Kalpurush" w:cs="Mangal"/>
          <w:cs/>
          <w:lang w:bidi="hi-IN"/>
        </w:rPr>
        <w:t>।</w:t>
      </w:r>
      <w:r w:rsidRPr="007A5CAD">
        <w:rPr>
          <w:rFonts w:ascii="Kalpurush" w:eastAsia="Shonar Bangla" w:hAnsi="Kalpurush" w:cs="Kalpurush"/>
          <w:cs/>
          <w:lang w:bidi="bn-IN"/>
        </w:rPr>
        <w:t>শাসকগোষ্ঠীআজকৌশলেবীরশহীদদেররক্তওজীবনেরমূল্যঅর্থহীনকরিতেপ্রয়াসপাইতেছে</w:t>
      </w:r>
      <w:r w:rsidRPr="007A5CAD">
        <w:rPr>
          <w:rFonts w:ascii="Kalpurush" w:eastAsia="Shonar Bangla" w:hAnsi="Kalpurush" w:cs="Mangal"/>
          <w:cs/>
          <w:lang w:bidi="hi-IN"/>
        </w:rPr>
        <w:t>।</w:t>
      </w:r>
      <w:r w:rsidRPr="007A5CAD">
        <w:rPr>
          <w:rFonts w:ascii="Kalpurush" w:eastAsia="Shonar Bangla" w:hAnsi="Kalpurush" w:cs="Kalpurush"/>
          <w:cs/>
          <w:lang w:bidi="bn-IN"/>
        </w:rPr>
        <w:t>কিন্তুপূর্ববাংলাতথাসারাপাকিস্তানেরসংগ্রামীছাত্র</w:t>
      </w:r>
      <w:r w:rsidRPr="007A5CAD">
        <w:rPr>
          <w:rFonts w:ascii="Kalpurush" w:eastAsia="Shonar Bangla" w:hAnsi="Kalpurush" w:cs="Kalpurush"/>
        </w:rPr>
        <w:t>-</w:t>
      </w:r>
      <w:r w:rsidRPr="007A5CAD">
        <w:rPr>
          <w:rFonts w:ascii="Kalpurush" w:eastAsia="Shonar Bangla" w:hAnsi="Kalpurush" w:cs="Kalpurush"/>
          <w:cs/>
          <w:lang w:bidi="bn-IN"/>
        </w:rPr>
        <w:t>সমাজওজনগণশাসকগোষ্ঠীরএইঅপচেষ্টাব্যর্থকরিতেদৃঢ়প্রতিজ্ঞরহিয়াছে</w:t>
      </w:r>
      <w:r w:rsidRPr="007A5CAD">
        <w:rPr>
          <w:rFonts w:ascii="Kalpurush" w:eastAsia="Shonar Bangla" w:hAnsi="Kalpurush" w:cs="Mangal"/>
          <w:cs/>
          <w:lang w:bidi="hi-IN"/>
        </w:rPr>
        <w:t>।</w:t>
      </w:r>
    </w:p>
    <w:p w14:paraId="1A884203" w14:textId="77777777" w:rsidR="00AF1FBD" w:rsidRPr="007A5CAD" w:rsidRDefault="00AF1FBD" w:rsidP="00AF1FBD">
      <w:pPr>
        <w:rPr>
          <w:rFonts w:ascii="Kalpurush" w:eastAsia="Shonar Bangla" w:hAnsi="Kalpurush" w:cs="Kalpurush"/>
        </w:rPr>
      </w:pPr>
    </w:p>
    <w:p w14:paraId="78593970"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cs/>
          <w:lang w:bidi="bn-IN"/>
        </w:rPr>
        <w:t>দেশেরগণতান্ত্রিকরাজনৈতিকদলগুলিওনেতৃবৃন্দএবংছাত্রসমাজসহকৃষক</w:t>
      </w:r>
      <w:r w:rsidRPr="007A5CAD">
        <w:rPr>
          <w:rFonts w:ascii="Kalpurush" w:eastAsia="Shonar Bangla" w:hAnsi="Kalpurush" w:cs="Kalpurush"/>
        </w:rPr>
        <w:t>,</w:t>
      </w:r>
      <w:r w:rsidRPr="007A5CAD">
        <w:rPr>
          <w:rFonts w:ascii="Kalpurush" w:eastAsia="Shonar Bangla" w:hAnsi="Kalpurush" w:cs="Kalpurush"/>
          <w:cs/>
          <w:lang w:bidi="bn-IN"/>
        </w:rPr>
        <w:t>শ্রমিক</w:t>
      </w:r>
      <w:r w:rsidRPr="007A5CAD">
        <w:rPr>
          <w:rFonts w:ascii="Kalpurush" w:eastAsia="Shonar Bangla" w:hAnsi="Kalpurush" w:cs="Kalpurush"/>
        </w:rPr>
        <w:t>,</w:t>
      </w:r>
      <w:r w:rsidRPr="007A5CAD">
        <w:rPr>
          <w:rFonts w:ascii="Kalpurush" w:eastAsia="Shonar Bangla" w:hAnsi="Kalpurush" w:cs="Kalpurush"/>
          <w:cs/>
          <w:lang w:bidi="bn-IN"/>
        </w:rPr>
        <w:t>মধ্যবিত্ত</w:t>
      </w:r>
      <w:r w:rsidRPr="007A5CAD">
        <w:rPr>
          <w:rFonts w:ascii="Kalpurush" w:eastAsia="Shonar Bangla" w:hAnsi="Kalpurush" w:cs="Kalpurush"/>
        </w:rPr>
        <w:t>,</w:t>
      </w:r>
      <w:r w:rsidRPr="007A5CAD">
        <w:rPr>
          <w:rFonts w:ascii="Kalpurush" w:eastAsia="Shonar Bangla" w:hAnsi="Kalpurush" w:cs="Kalpurush"/>
          <w:cs/>
          <w:lang w:bidi="bn-IN"/>
        </w:rPr>
        <w:t>বুদ্ধিজীবীসকলেরপ্রতিআমাদেরআবেদনযেসময়থাকিতেঐক্যবদ্ধহউনও১১দফাপ্রতিষ্ঠারলক্ষ্যলইয়াসার্বভৌমজাতীয়পরিষদকায়েমেরদাবীতেঐক্যবদ্ধপ্রতিষ্ঠারপথেআগাইয়াআসুন</w:t>
      </w:r>
      <w:r w:rsidRPr="007A5CAD">
        <w:rPr>
          <w:rFonts w:ascii="Kalpurush" w:eastAsia="Shonar Bangla" w:hAnsi="Kalpurush" w:cs="Mangal"/>
          <w:cs/>
          <w:lang w:bidi="hi-IN"/>
        </w:rPr>
        <w:t>।</w:t>
      </w:r>
      <w:r w:rsidRPr="007A5CAD">
        <w:rPr>
          <w:rFonts w:ascii="Kalpurush" w:eastAsia="Shonar Bangla" w:hAnsi="Kalpurush" w:cs="Kalpurush"/>
          <w:cs/>
          <w:lang w:bidi="bn-IN"/>
        </w:rPr>
        <w:t>দাবীতুলুন</w:t>
      </w:r>
      <w:r w:rsidRPr="007A5CAD">
        <w:rPr>
          <w:rFonts w:ascii="Kalpurush" w:eastAsia="Shonar Bangla" w:hAnsi="Kalpurush" w:cs="Kalpurush"/>
        </w:rPr>
        <w:t xml:space="preserve"> - '</w:t>
      </w:r>
      <w:r w:rsidRPr="007A5CAD">
        <w:rPr>
          <w:rFonts w:ascii="Kalpurush" w:eastAsia="Shonar Bangla" w:hAnsi="Kalpurush" w:cs="Kalpurush"/>
          <w:cs/>
          <w:lang w:bidi="bn-IN"/>
        </w:rPr>
        <w:t>প্রতিক্রিয়াশীলআইনগতকাঠামোসংশোধনকর</w:t>
      </w:r>
      <w:r w:rsidRPr="007A5CAD">
        <w:rPr>
          <w:rFonts w:ascii="Kalpurush" w:eastAsia="Shonar Bangla" w:hAnsi="Kalpurush" w:cs="Kalpurush"/>
        </w:rPr>
        <w:t>'</w:t>
      </w:r>
      <w:r w:rsidRPr="007A5CAD">
        <w:rPr>
          <w:rFonts w:ascii="Kalpurush" w:eastAsia="Shonar Bangla" w:hAnsi="Kalpurush" w:cs="Mangal"/>
          <w:cs/>
          <w:lang w:bidi="hi-IN"/>
        </w:rPr>
        <w:t>।</w:t>
      </w:r>
      <w:r w:rsidRPr="007A5CAD">
        <w:rPr>
          <w:rFonts w:ascii="Kalpurush" w:eastAsia="Shonar Bangla" w:hAnsi="Kalpurush" w:cs="Kalpurush"/>
          <w:cs/>
          <w:lang w:bidi="bn-IN"/>
        </w:rPr>
        <w:t>আমরাদৃঢ়ভাবেবিশ্বাসকরিএবংইতিহাসহইতেএইশিক্ষাগ্রহণকরিয়াছিযেঐক্যবদ্ধআন্দোলনেরপথেআগাইয়াআসিলেবিজয়আমাদেরসুনিশ্চিত</w:t>
      </w:r>
      <w:r w:rsidRPr="007A5CAD">
        <w:rPr>
          <w:rFonts w:ascii="Kalpurush" w:eastAsia="Shonar Bangla" w:hAnsi="Kalpurush" w:cs="Mangal"/>
          <w:cs/>
          <w:lang w:bidi="hi-IN"/>
        </w:rPr>
        <w:t>।</w:t>
      </w:r>
      <w:r w:rsidRPr="007A5CAD">
        <w:rPr>
          <w:rFonts w:ascii="Kalpurush" w:eastAsia="Shonar Bangla" w:hAnsi="Kalpurush" w:cs="Kalpurush"/>
          <w:cs/>
          <w:lang w:bidi="bn-IN"/>
        </w:rPr>
        <w:t>কিন্তুবিভেদআনিবেসর্বনাশ</w:t>
      </w:r>
      <w:r w:rsidRPr="007A5CAD">
        <w:rPr>
          <w:rFonts w:ascii="Kalpurush" w:eastAsia="Shonar Bangla" w:hAnsi="Kalpurush" w:cs="Mangal"/>
          <w:cs/>
          <w:lang w:bidi="hi-IN"/>
        </w:rPr>
        <w:t>।</w:t>
      </w:r>
      <w:r w:rsidRPr="007A5CAD">
        <w:rPr>
          <w:rFonts w:ascii="Kalpurush" w:eastAsia="Shonar Bangla" w:hAnsi="Kalpurush" w:cs="Kalpurush"/>
          <w:cs/>
          <w:lang w:bidi="bn-IN"/>
        </w:rPr>
        <w:t>সরকারেরকাছেদাবী</w:t>
      </w:r>
      <w:r w:rsidRPr="007A5CAD">
        <w:rPr>
          <w:rFonts w:ascii="Kalpurush" w:eastAsia="Shonar Bangla" w:hAnsi="Kalpurush" w:cs="Kalpurush"/>
        </w:rPr>
        <w:t xml:space="preserve">- </w:t>
      </w:r>
      <w:r w:rsidRPr="007A5CAD">
        <w:rPr>
          <w:rFonts w:ascii="Kalpurush" w:eastAsia="Shonar Bangla" w:hAnsi="Kalpurush" w:cs="Kalpurush"/>
          <w:cs/>
          <w:lang w:bidi="bn-IN"/>
        </w:rPr>
        <w:t>দেশেরশাসনতান্ত্রিকসমস্যাএভাবেসমাধানকরারজন্যনির্বাচনীআইনগতকাঠামোসংশোধনকরিয়াসার্বভৌমজাতীয়পরিষদকায়েমেরপথপ্রশস্তকরুন</w:t>
      </w:r>
      <w:r w:rsidRPr="007A5CAD">
        <w:rPr>
          <w:rFonts w:ascii="Kalpurush" w:eastAsia="Shonar Bangla" w:hAnsi="Kalpurush" w:cs="Mangal"/>
          <w:cs/>
          <w:lang w:bidi="hi-IN"/>
        </w:rPr>
        <w:t>।</w:t>
      </w:r>
      <w:r w:rsidRPr="007A5CAD">
        <w:rPr>
          <w:rFonts w:ascii="Kalpurush" w:eastAsia="Shonar Bangla" w:hAnsi="Kalpurush" w:cs="Kalpurush"/>
          <w:cs/>
          <w:lang w:bidi="bn-IN"/>
        </w:rPr>
        <w:t>অন্যথায়দেশেররাজনৈতিকস্থিতিসুদূরপরাহতহইবে</w:t>
      </w:r>
      <w:r w:rsidRPr="007A5CAD">
        <w:rPr>
          <w:rFonts w:ascii="Kalpurush" w:eastAsia="Shonar Bangla" w:hAnsi="Kalpurush" w:cs="Mangal"/>
          <w:cs/>
          <w:lang w:bidi="hi-IN"/>
        </w:rPr>
        <w:t>।</w:t>
      </w:r>
    </w:p>
    <w:p w14:paraId="11FD816A" w14:textId="77777777" w:rsidR="00AF1FBD" w:rsidRPr="007A5CAD" w:rsidRDefault="00AF1FBD" w:rsidP="00AF1FBD">
      <w:pPr>
        <w:rPr>
          <w:rFonts w:ascii="Kalpurush" w:eastAsia="Shonar Bangla" w:hAnsi="Kalpurush" w:cs="Kalpurush"/>
        </w:rPr>
      </w:pPr>
    </w:p>
    <w:p w14:paraId="455A7F92"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cs/>
          <w:lang w:bidi="bn-IN"/>
        </w:rPr>
        <w:t>বন্ধুগণ</w:t>
      </w:r>
      <w:r w:rsidRPr="007A5CAD">
        <w:rPr>
          <w:rFonts w:ascii="Kalpurush" w:eastAsia="Shonar Bangla" w:hAnsi="Kalpurush" w:cs="Kalpurush"/>
        </w:rPr>
        <w:t>,</w:t>
      </w:r>
    </w:p>
    <w:p w14:paraId="3BDCE97E"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cs/>
          <w:lang w:bidi="bn-IN"/>
        </w:rPr>
        <w:t>দেশেরএইপরিস্থিতিতেআমরাপূর্ববাংলারসংগ্রামীছাত্রসমাজকেপ্রতিক্রিয়াশীলঘোষণাসমূহেরপ্রতিবাদেঐক্যবদ্ধভাবেরুখিয়াদাঁড়াইবারজন্যআহবানজানাইতেছি</w:t>
      </w:r>
      <w:r w:rsidRPr="007A5CAD">
        <w:rPr>
          <w:rFonts w:ascii="Kalpurush" w:eastAsia="Shonar Bangla" w:hAnsi="Kalpurush" w:cs="Mangal"/>
          <w:cs/>
          <w:lang w:bidi="hi-IN"/>
        </w:rPr>
        <w:t>।</w:t>
      </w:r>
      <w:r w:rsidRPr="007A5CAD">
        <w:rPr>
          <w:rFonts w:ascii="Kalpurush" w:eastAsia="Shonar Bangla" w:hAnsi="Kalpurush" w:cs="Kalpurush"/>
          <w:cs/>
          <w:lang w:bidi="bn-IN"/>
        </w:rPr>
        <w:t>সাথেসাথেগণতন্ত্রওস্বায়ত্তশাসনকারীশক্তিকেবিশেষত</w:t>
      </w:r>
      <w:r w:rsidRPr="007A5CAD">
        <w:rPr>
          <w:rFonts w:ascii="Kalpurush" w:eastAsia="Shonar Bangla" w:hAnsi="Kalpurush" w:cs="Kalpurush"/>
        </w:rPr>
        <w:t>,</w:t>
      </w:r>
      <w:r w:rsidRPr="007A5CAD">
        <w:rPr>
          <w:rFonts w:ascii="Kalpurush" w:eastAsia="Shonar Bangla" w:hAnsi="Kalpurush" w:cs="Kalpurush"/>
          <w:cs/>
          <w:lang w:bidi="bn-IN"/>
        </w:rPr>
        <w:t>সহযোগীগণতান্ত্রিকছাত্রসংগঠনগুলিকেদলীয়সংকীর্ণতাভুলিয়াঐক্যবদ্ধআন্দোলনেরআহবানজানাইতেছি</w:t>
      </w:r>
      <w:r w:rsidRPr="007A5CAD">
        <w:rPr>
          <w:rFonts w:ascii="Kalpurush" w:eastAsia="Shonar Bangla" w:hAnsi="Kalpurush" w:cs="Mangal"/>
          <w:cs/>
          <w:lang w:bidi="hi-IN"/>
        </w:rPr>
        <w:t>।</w:t>
      </w:r>
    </w:p>
    <w:p w14:paraId="24F65E5E" w14:textId="77777777" w:rsidR="00AF1FBD" w:rsidRPr="007A5CAD" w:rsidRDefault="00AF1FBD" w:rsidP="00AF1FBD">
      <w:pPr>
        <w:rPr>
          <w:rFonts w:ascii="Kalpurush" w:eastAsia="Shonar Bangla" w:hAnsi="Kalpurush" w:cs="Kalpurush"/>
        </w:rPr>
      </w:pPr>
    </w:p>
    <w:p w14:paraId="1A8EFC97"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cs/>
          <w:lang w:bidi="bn-IN"/>
        </w:rPr>
        <w:t>আসুনআগামী১৩এপ্রিলপ্রতিবাদদিবসসাফল্যমন্ডিতকরারমাধ্যমেআওয়াজতুলি</w:t>
      </w:r>
      <w:r w:rsidRPr="007A5CAD">
        <w:rPr>
          <w:rFonts w:ascii="Kalpurush" w:eastAsia="Shonar Bangla" w:hAnsi="Kalpurush" w:cs="Kalpurush"/>
        </w:rPr>
        <w:t xml:space="preserve">- </w:t>
      </w:r>
    </w:p>
    <w:p w14:paraId="7A7CE86C"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rPr>
        <w:t xml:space="preserve">* </w:t>
      </w:r>
      <w:r w:rsidRPr="007A5CAD">
        <w:rPr>
          <w:rFonts w:ascii="Kalpurush" w:eastAsia="Shonar Bangla" w:hAnsi="Kalpurush" w:cs="Kalpurush"/>
          <w:cs/>
          <w:lang w:bidi="bn-IN"/>
        </w:rPr>
        <w:t>সার্বভৌমপার্লামেন্টদিতেহইবে</w:t>
      </w:r>
      <w:r w:rsidRPr="007A5CAD">
        <w:rPr>
          <w:rFonts w:ascii="Kalpurush" w:eastAsia="Shonar Bangla" w:hAnsi="Kalpurush" w:cs="Mangal"/>
          <w:cs/>
          <w:lang w:bidi="hi-IN"/>
        </w:rPr>
        <w:t>।</w:t>
      </w:r>
    </w:p>
    <w:p w14:paraId="24ED6096"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rPr>
        <w:t xml:space="preserve">* </w:t>
      </w:r>
      <w:r w:rsidRPr="007A5CAD">
        <w:rPr>
          <w:rFonts w:ascii="Kalpurush" w:eastAsia="Shonar Bangla" w:hAnsi="Kalpurush" w:cs="Kalpurush"/>
          <w:cs/>
          <w:lang w:bidi="bn-IN"/>
        </w:rPr>
        <w:t>নির্বাচনীকাঠামোসংশোধনকর</w:t>
      </w:r>
      <w:r w:rsidRPr="007A5CAD">
        <w:rPr>
          <w:rFonts w:ascii="Kalpurush" w:eastAsia="Shonar Bangla" w:hAnsi="Kalpurush" w:cs="Mangal"/>
          <w:cs/>
          <w:lang w:bidi="hi-IN"/>
        </w:rPr>
        <w:t>।</w:t>
      </w:r>
    </w:p>
    <w:p w14:paraId="419F1CF4"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rPr>
        <w:t xml:space="preserve">* </w:t>
      </w:r>
      <w:r w:rsidRPr="007A5CAD">
        <w:rPr>
          <w:rFonts w:ascii="Kalpurush" w:eastAsia="Shonar Bangla" w:hAnsi="Kalpurush" w:cs="Kalpurush"/>
          <w:cs/>
          <w:lang w:bidi="bn-IN"/>
        </w:rPr>
        <w:t>শাসনতন্ত্রেরমূলনীতিবাতিলকর</w:t>
      </w:r>
      <w:r w:rsidRPr="007A5CAD">
        <w:rPr>
          <w:rFonts w:ascii="Kalpurush" w:eastAsia="Shonar Bangla" w:hAnsi="Kalpurush" w:cs="Mangal"/>
          <w:cs/>
          <w:lang w:bidi="hi-IN"/>
        </w:rPr>
        <w:t>।</w:t>
      </w:r>
    </w:p>
    <w:p w14:paraId="10269AE7"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rPr>
        <w:t>*</w:t>
      </w:r>
      <w:r w:rsidRPr="007A5CAD">
        <w:rPr>
          <w:rFonts w:ascii="Kalpurush" w:eastAsia="Shonar Bangla" w:hAnsi="Kalpurush" w:cs="Kalpurush"/>
          <w:cs/>
          <w:lang w:bidi="bn-IN"/>
        </w:rPr>
        <w:t>সামরিকআইনবাতিলকর</w:t>
      </w:r>
      <w:r w:rsidRPr="007A5CAD">
        <w:rPr>
          <w:rFonts w:ascii="Kalpurush" w:eastAsia="Shonar Bangla" w:hAnsi="Kalpurush" w:cs="Mangal"/>
          <w:cs/>
          <w:lang w:bidi="hi-IN"/>
        </w:rPr>
        <w:t>।</w:t>
      </w:r>
    </w:p>
    <w:p w14:paraId="341156BA"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rPr>
        <w:lastRenderedPageBreak/>
        <w:t xml:space="preserve">* </w:t>
      </w:r>
      <w:r w:rsidRPr="007A5CAD">
        <w:rPr>
          <w:rFonts w:ascii="Kalpurush" w:eastAsia="Shonar Bangla" w:hAnsi="Kalpurush" w:cs="Kalpurush"/>
          <w:cs/>
          <w:lang w:bidi="bn-IN"/>
        </w:rPr>
        <w:t>সামরিকসরকারেরশিক্ষানীতিমানিনা</w:t>
      </w:r>
      <w:r w:rsidRPr="007A5CAD">
        <w:rPr>
          <w:rFonts w:ascii="Kalpurush" w:eastAsia="Shonar Bangla" w:hAnsi="Kalpurush" w:cs="Mangal"/>
          <w:cs/>
          <w:lang w:bidi="hi-IN"/>
        </w:rPr>
        <w:t>।</w:t>
      </w:r>
    </w:p>
    <w:p w14:paraId="1838EA00"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rPr>
        <w:t xml:space="preserve">* </w:t>
      </w:r>
      <w:r w:rsidRPr="007A5CAD">
        <w:rPr>
          <w:rFonts w:ascii="Kalpurush" w:eastAsia="Shonar Bangla" w:hAnsi="Kalpurush" w:cs="Kalpurush"/>
          <w:cs/>
          <w:lang w:bidi="bn-IN"/>
        </w:rPr>
        <w:t>ছাত্রসহসকলরাজবন্দীদেরমুক্তিচাই</w:t>
      </w:r>
      <w:r w:rsidRPr="007A5CAD">
        <w:rPr>
          <w:rFonts w:ascii="Kalpurush" w:eastAsia="Shonar Bangla" w:hAnsi="Kalpurush" w:cs="Mangal"/>
          <w:cs/>
          <w:lang w:bidi="hi-IN"/>
        </w:rPr>
        <w:t>।</w:t>
      </w:r>
    </w:p>
    <w:p w14:paraId="5A75BFF7"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rPr>
        <w:t xml:space="preserve">* </w:t>
      </w:r>
      <w:r w:rsidRPr="007A5CAD">
        <w:rPr>
          <w:rFonts w:ascii="Kalpurush" w:eastAsia="Shonar Bangla" w:hAnsi="Kalpurush" w:cs="Kalpurush"/>
          <w:cs/>
          <w:lang w:bidi="bn-IN"/>
        </w:rPr>
        <w:t>দমননীতিবন্ধকর</w:t>
      </w:r>
      <w:r w:rsidRPr="007A5CAD">
        <w:rPr>
          <w:rFonts w:ascii="Kalpurush" w:eastAsia="Shonar Bangla" w:hAnsi="Kalpurush" w:cs="Mangal"/>
          <w:cs/>
          <w:lang w:bidi="hi-IN"/>
        </w:rPr>
        <w:t>।</w:t>
      </w:r>
    </w:p>
    <w:p w14:paraId="725248E2"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rPr>
        <w:t xml:space="preserve">* </w:t>
      </w:r>
      <w:r w:rsidRPr="007A5CAD">
        <w:rPr>
          <w:rFonts w:ascii="Kalpurush" w:eastAsia="Shonar Bangla" w:hAnsi="Kalpurush" w:cs="Kalpurush"/>
          <w:cs/>
          <w:lang w:bidi="bn-IN"/>
        </w:rPr>
        <w:t>১১</w:t>
      </w:r>
      <w:r w:rsidRPr="007A5CAD">
        <w:rPr>
          <w:rFonts w:ascii="Kalpurush" w:eastAsia="Shonar Bangla" w:hAnsi="Kalpurush" w:cs="Kalpurush"/>
        </w:rPr>
        <w:t xml:space="preserve"> - </w:t>
      </w:r>
      <w:r w:rsidRPr="007A5CAD">
        <w:rPr>
          <w:rFonts w:ascii="Kalpurush" w:eastAsia="Shonar Bangla" w:hAnsi="Kalpurush" w:cs="Kalpurush"/>
          <w:cs/>
          <w:lang w:bidi="bn-IN"/>
        </w:rPr>
        <w:t>দফারসংগ্রামচলবেই</w:t>
      </w:r>
      <w:r w:rsidRPr="007A5CAD">
        <w:rPr>
          <w:rFonts w:ascii="Kalpurush" w:eastAsia="Shonar Bangla" w:hAnsi="Kalpurush" w:cs="Mangal"/>
          <w:cs/>
          <w:lang w:bidi="hi-IN"/>
        </w:rPr>
        <w:t>।</w:t>
      </w:r>
    </w:p>
    <w:p w14:paraId="59C3045B" w14:textId="77777777" w:rsidR="00AF1FBD" w:rsidRPr="007A5CAD" w:rsidRDefault="00AF1FBD" w:rsidP="00AF1FBD">
      <w:pPr>
        <w:rPr>
          <w:rFonts w:ascii="Kalpurush" w:eastAsia="Shonar Bangla" w:hAnsi="Kalpurush" w:cs="Kalpurush"/>
        </w:rPr>
      </w:pPr>
    </w:p>
    <w:p w14:paraId="298AF372" w14:textId="77777777" w:rsidR="00AF1FBD" w:rsidRPr="007A5CAD" w:rsidRDefault="00AF1FBD" w:rsidP="00AF1FBD">
      <w:pPr>
        <w:rPr>
          <w:rFonts w:ascii="Kalpurush" w:eastAsia="Calibri" w:hAnsi="Kalpurush" w:cs="Kalpurush"/>
          <w:b/>
        </w:rPr>
      </w:pPr>
      <w:r w:rsidRPr="007A5CAD">
        <w:rPr>
          <w:rFonts w:ascii="Kalpurush" w:eastAsia="Shonar Bangla" w:hAnsi="Kalpurush" w:cs="Kalpurush"/>
          <w:b/>
          <w:bCs/>
          <w:cs/>
          <w:lang w:bidi="bn-IN"/>
        </w:rPr>
        <w:t>ঢাকারকর্মসূচীঃ</w:t>
      </w:r>
    </w:p>
    <w:p w14:paraId="52AA34D4"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rPr>
        <w:t xml:space="preserve">* </w:t>
      </w:r>
      <w:r w:rsidRPr="007A5CAD">
        <w:rPr>
          <w:rFonts w:ascii="Kalpurush" w:eastAsia="Shonar Bangla" w:hAnsi="Kalpurush" w:cs="Kalpurush"/>
          <w:cs/>
          <w:lang w:bidi="bn-IN"/>
        </w:rPr>
        <w:t>১৩এপ্রিল</w:t>
      </w:r>
      <w:r w:rsidRPr="007A5CAD">
        <w:rPr>
          <w:rFonts w:ascii="Kalpurush" w:eastAsia="Shonar Bangla" w:hAnsi="Kalpurush" w:cs="Kalpurush"/>
        </w:rPr>
        <w:t>,</w:t>
      </w:r>
      <w:r w:rsidRPr="007A5CAD">
        <w:rPr>
          <w:rFonts w:ascii="Kalpurush" w:eastAsia="Shonar Bangla" w:hAnsi="Kalpurush" w:cs="Kalpurush"/>
          <w:cs/>
          <w:lang w:bidi="bn-IN"/>
        </w:rPr>
        <w:t>সোমবার</w:t>
      </w:r>
      <w:r w:rsidRPr="007A5CAD">
        <w:rPr>
          <w:rFonts w:ascii="Kalpurush" w:eastAsia="Shonar Bangla" w:hAnsi="Kalpurush" w:cs="Kalpurush"/>
        </w:rPr>
        <w:t>,</w:t>
      </w:r>
      <w:r w:rsidRPr="007A5CAD">
        <w:rPr>
          <w:rFonts w:ascii="Kalpurush" w:eastAsia="Shonar Bangla" w:hAnsi="Kalpurush" w:cs="Kalpurush"/>
          <w:cs/>
          <w:lang w:bidi="bn-IN"/>
        </w:rPr>
        <w:t>সকলশিক্ষাপ্রতিষ্ঠানেকালোপতাকাউত্তোলন</w:t>
      </w:r>
      <w:r w:rsidRPr="007A5CAD">
        <w:rPr>
          <w:rFonts w:ascii="Kalpurush" w:eastAsia="Shonar Bangla" w:hAnsi="Kalpurush" w:cs="Mangal"/>
          <w:cs/>
          <w:lang w:bidi="hi-IN"/>
        </w:rPr>
        <w:t>।</w:t>
      </w:r>
    </w:p>
    <w:p w14:paraId="66B98FBE"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rPr>
        <w:t xml:space="preserve">* </w:t>
      </w:r>
      <w:r w:rsidRPr="007A5CAD">
        <w:rPr>
          <w:rFonts w:ascii="Kalpurush" w:eastAsia="Shonar Bangla" w:hAnsi="Kalpurush" w:cs="Kalpurush"/>
          <w:cs/>
          <w:lang w:bidi="bn-IN"/>
        </w:rPr>
        <w:t>বেলা১১টায়ঢাকাবিশ্ববিদ্যালয়বটতলায়সাধারণছাত্রসভাওবিক্ষোভমিছিল</w:t>
      </w:r>
      <w:r w:rsidRPr="007A5CAD">
        <w:rPr>
          <w:rFonts w:ascii="Kalpurush" w:eastAsia="Shonar Bangla" w:hAnsi="Kalpurush" w:cs="Mangal"/>
          <w:cs/>
          <w:lang w:bidi="hi-IN"/>
        </w:rPr>
        <w:t>।</w:t>
      </w:r>
    </w:p>
    <w:p w14:paraId="77CC46FC" w14:textId="77777777" w:rsidR="00AF1FBD" w:rsidRPr="007A5CAD" w:rsidRDefault="00AF1FBD" w:rsidP="00AF1FBD">
      <w:pPr>
        <w:rPr>
          <w:rFonts w:ascii="Kalpurush" w:eastAsia="Shonar Bangla" w:hAnsi="Kalpurush" w:cs="Kalpurush"/>
        </w:rPr>
      </w:pPr>
    </w:p>
    <w:p w14:paraId="72CC1F04"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cs/>
          <w:lang w:bidi="bn-IN"/>
        </w:rPr>
        <w:t>শামসুদ্দোহানূরুলইসলাম</w:t>
      </w:r>
    </w:p>
    <w:p w14:paraId="1BCEC4D5"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cs/>
          <w:lang w:bidi="bn-IN"/>
        </w:rPr>
        <w:t>সভাপতি</w:t>
      </w:r>
      <w:r w:rsidRPr="007A5CAD">
        <w:rPr>
          <w:rFonts w:ascii="Kalpurush" w:eastAsia="Shonar Bangla" w:hAnsi="Kalpurush" w:cs="Kalpurush"/>
        </w:rPr>
        <w:t xml:space="preserve">,                                                                       </w:t>
      </w:r>
      <w:r w:rsidRPr="007A5CAD">
        <w:rPr>
          <w:rFonts w:ascii="Kalpurush" w:eastAsia="Shonar Bangla" w:hAnsi="Kalpurush" w:cs="Kalpurush"/>
          <w:cs/>
          <w:lang w:bidi="bn-IN"/>
        </w:rPr>
        <w:t>সাধারণসম্পাদক</w:t>
      </w:r>
    </w:p>
    <w:p w14:paraId="6661D3E7"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cs/>
          <w:lang w:bidi="bn-IN"/>
        </w:rPr>
        <w:t>পূর্বপাকিস্তানছাত্রইউনিয়নপূর্বপাকিস্তানছাত্রইউনিয়ন</w:t>
      </w:r>
    </w:p>
    <w:p w14:paraId="520B2B6B" w14:textId="77777777" w:rsidR="00AF1FBD" w:rsidRPr="007A5CAD" w:rsidRDefault="00AF1FBD" w:rsidP="00AF1FBD">
      <w:pPr>
        <w:rPr>
          <w:rFonts w:ascii="Kalpurush" w:eastAsia="Shonar Bangla" w:hAnsi="Kalpurush" w:cs="Kalpurush"/>
        </w:rPr>
      </w:pPr>
    </w:p>
    <w:p w14:paraId="118D944C" w14:textId="77777777" w:rsidR="00AF1FBD" w:rsidRPr="007A5CAD" w:rsidRDefault="00AF1FBD" w:rsidP="00AF1FBD">
      <w:pPr>
        <w:rPr>
          <w:rFonts w:ascii="Kalpurush" w:eastAsia="Shonar Bangla" w:hAnsi="Kalpurush" w:cs="Kalpurush"/>
        </w:rPr>
      </w:pPr>
    </w:p>
    <w:p w14:paraId="7F7ED4B6"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rPr>
        <w:t xml:space="preserve">                                                 --------------------------</w:t>
      </w:r>
    </w:p>
    <w:p w14:paraId="3FB357A8" w14:textId="77777777" w:rsidR="00AF1FBD" w:rsidRPr="007A5CAD" w:rsidRDefault="00AF1FBD" w:rsidP="00AF1FBD">
      <w:pPr>
        <w:rPr>
          <w:rFonts w:ascii="Kalpurush" w:eastAsia="Shonar Bangla" w:hAnsi="Kalpurush" w:cs="Kalpurush"/>
        </w:rPr>
      </w:pPr>
    </w:p>
    <w:p w14:paraId="5E36A684"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rPr>
        <w:t>&lt;02.117.530</w:t>
      </w:r>
      <w:r w:rsidR="00113024" w:rsidRPr="007A5CAD">
        <w:rPr>
          <w:rFonts w:ascii="Kalpurush" w:eastAsia="Shonar Bangla" w:hAnsi="Kalpurush" w:cs="Kalpurush"/>
        </w:rPr>
        <w:t>-531</w:t>
      </w:r>
      <w:r w:rsidRPr="007A5CAD">
        <w:rPr>
          <w:rFonts w:ascii="Kalpurush" w:eastAsia="Shonar Bangla" w:hAnsi="Kalpurush" w:cs="Kalpurush"/>
        </w:rPr>
        <w:t>&gt;</w:t>
      </w:r>
      <w:bookmarkStart w:id="117" w:name="p530"/>
      <w:bookmarkEnd w:id="117"/>
    </w:p>
    <w:p w14:paraId="719EF1AA" w14:textId="77777777" w:rsidR="00AF1FBD" w:rsidRPr="007A5CAD" w:rsidRDefault="00AF1FBD" w:rsidP="00AF1FBD">
      <w:pPr>
        <w:rPr>
          <w:rFonts w:ascii="Kalpurush" w:eastAsia="Shonar Bangla" w:hAnsi="Kalpurush" w:cs="Kalpurush"/>
          <w:b/>
        </w:rPr>
      </w:pPr>
      <w:r w:rsidRPr="007A5CAD">
        <w:rPr>
          <w:rFonts w:ascii="Kalpurush" w:eastAsia="Shonar Bangla" w:hAnsi="Kalpurush" w:cs="Kalpurush"/>
          <w:b/>
          <w:bCs/>
          <w:cs/>
          <w:lang w:bidi="bn-IN"/>
        </w:rPr>
        <w:t>শিরোনাম</w:t>
      </w:r>
      <w:r w:rsidRPr="007A5CAD">
        <w:rPr>
          <w:rFonts w:ascii="Kalpurush" w:eastAsia="Shonar Bangla" w:hAnsi="Kalpurush" w:cs="Kalpurush"/>
          <w:b/>
        </w:rPr>
        <w:t xml:space="preserve">- </w:t>
      </w:r>
      <w:r w:rsidRPr="007A5CAD">
        <w:rPr>
          <w:rFonts w:ascii="Kalpurush" w:eastAsia="Shonar Bangla" w:hAnsi="Kalpurush" w:cs="Kalpurush"/>
          <w:b/>
          <w:bCs/>
          <w:cs/>
          <w:lang w:bidi="bn-IN"/>
        </w:rPr>
        <w:t>বন্দীমুক্তিওদাবীদিবস</w:t>
      </w:r>
    </w:p>
    <w:p w14:paraId="79A9ED2E" w14:textId="77777777" w:rsidR="00AF1FBD" w:rsidRPr="007A5CAD" w:rsidRDefault="00AF1FBD" w:rsidP="00AF1FBD">
      <w:pPr>
        <w:rPr>
          <w:rFonts w:ascii="Kalpurush" w:eastAsia="Shonar Bangla" w:hAnsi="Kalpurush" w:cs="Kalpurush"/>
          <w:b/>
        </w:rPr>
      </w:pPr>
      <w:r w:rsidRPr="007A5CAD">
        <w:rPr>
          <w:rFonts w:ascii="Kalpurush" w:eastAsia="Shonar Bangla" w:hAnsi="Kalpurush" w:cs="Kalpurush"/>
          <w:b/>
          <w:bCs/>
          <w:cs/>
          <w:lang w:bidi="bn-IN"/>
        </w:rPr>
        <w:t>সূত্র</w:t>
      </w:r>
      <w:r w:rsidRPr="007A5CAD">
        <w:rPr>
          <w:rFonts w:ascii="Kalpurush" w:eastAsia="Shonar Bangla" w:hAnsi="Kalpurush" w:cs="Kalpurush"/>
          <w:b/>
        </w:rPr>
        <w:t xml:space="preserve">- </w:t>
      </w:r>
      <w:r w:rsidRPr="007A5CAD">
        <w:rPr>
          <w:rFonts w:ascii="Kalpurush" w:eastAsia="Shonar Bangla" w:hAnsi="Kalpurush" w:cs="Kalpurush"/>
          <w:b/>
          <w:bCs/>
          <w:cs/>
          <w:lang w:bidi="bn-IN"/>
        </w:rPr>
        <w:t>ন্যাপ</w:t>
      </w:r>
      <w:r w:rsidRPr="007A5CAD">
        <w:rPr>
          <w:rFonts w:ascii="Kalpurush" w:eastAsia="Shonar Bangla" w:hAnsi="Kalpurush" w:cs="Kalpurush"/>
          <w:b/>
        </w:rPr>
        <w:t xml:space="preserve"> (</w:t>
      </w:r>
      <w:r w:rsidRPr="007A5CAD">
        <w:rPr>
          <w:rFonts w:ascii="Kalpurush" w:eastAsia="Shonar Bangla" w:hAnsi="Kalpurush" w:cs="Kalpurush"/>
          <w:b/>
          <w:bCs/>
          <w:cs/>
          <w:lang w:bidi="bn-IN"/>
        </w:rPr>
        <w:t>ভাষানী</w:t>
      </w:r>
      <w:r w:rsidRPr="007A5CAD">
        <w:rPr>
          <w:rFonts w:ascii="Kalpurush" w:eastAsia="Shonar Bangla" w:hAnsi="Kalpurush" w:cs="Kalpurush"/>
          <w:b/>
        </w:rPr>
        <w:t>),</w:t>
      </w:r>
      <w:r w:rsidRPr="007A5CAD">
        <w:rPr>
          <w:rFonts w:ascii="Kalpurush" w:eastAsia="Shonar Bangla" w:hAnsi="Kalpurush" w:cs="Kalpurush"/>
          <w:b/>
          <w:bCs/>
          <w:cs/>
          <w:lang w:bidi="bn-IN"/>
        </w:rPr>
        <w:t>ছাত্রইউনিয়নওশ্রমিকফেডারেশন</w:t>
      </w:r>
    </w:p>
    <w:p w14:paraId="06FD099B" w14:textId="77777777" w:rsidR="00AF1FBD" w:rsidRPr="007A5CAD" w:rsidRDefault="00AF1FBD" w:rsidP="00AF1FBD">
      <w:pPr>
        <w:rPr>
          <w:rFonts w:ascii="Kalpurush" w:eastAsia="Shonar Bangla" w:hAnsi="Kalpurush" w:cs="Kalpurush"/>
          <w:b/>
        </w:rPr>
      </w:pPr>
      <w:r w:rsidRPr="007A5CAD">
        <w:rPr>
          <w:rFonts w:ascii="Kalpurush" w:eastAsia="Shonar Bangla" w:hAnsi="Kalpurush" w:cs="Kalpurush"/>
          <w:b/>
          <w:bCs/>
          <w:cs/>
          <w:lang w:bidi="bn-IN"/>
        </w:rPr>
        <w:t>তারিখ</w:t>
      </w:r>
      <w:r w:rsidRPr="007A5CAD">
        <w:rPr>
          <w:rFonts w:ascii="Kalpurush" w:eastAsia="Shonar Bangla" w:hAnsi="Kalpurush" w:cs="Kalpurush"/>
          <w:b/>
        </w:rPr>
        <w:t xml:space="preserve">- </w:t>
      </w:r>
      <w:r w:rsidRPr="007A5CAD">
        <w:rPr>
          <w:rFonts w:ascii="Kalpurush" w:eastAsia="Shonar Bangla" w:hAnsi="Kalpurush" w:cs="Kalpurush"/>
          <w:b/>
          <w:bCs/>
          <w:cs/>
          <w:lang w:bidi="bn-IN"/>
        </w:rPr>
        <w:t>১৭এপ্রিল</w:t>
      </w:r>
      <w:r w:rsidRPr="007A5CAD">
        <w:rPr>
          <w:rFonts w:ascii="Kalpurush" w:eastAsia="Shonar Bangla" w:hAnsi="Kalpurush" w:cs="Kalpurush"/>
          <w:b/>
        </w:rPr>
        <w:t>,</w:t>
      </w:r>
      <w:r w:rsidRPr="007A5CAD">
        <w:rPr>
          <w:rFonts w:ascii="Kalpurush" w:eastAsia="Shonar Bangla" w:hAnsi="Kalpurush" w:cs="Kalpurush"/>
          <w:b/>
          <w:bCs/>
          <w:cs/>
          <w:lang w:bidi="bn-IN"/>
        </w:rPr>
        <w:t>১৯৭০</w:t>
      </w:r>
    </w:p>
    <w:p w14:paraId="34663795" w14:textId="77777777" w:rsidR="00AF1FBD" w:rsidRPr="007A5CAD" w:rsidRDefault="00AF1FBD" w:rsidP="00AF1FBD">
      <w:pPr>
        <w:rPr>
          <w:rFonts w:ascii="Kalpurush" w:eastAsia="Shonar Bangla" w:hAnsi="Kalpurush" w:cs="Kalpurush"/>
          <w:b/>
        </w:rPr>
      </w:pPr>
    </w:p>
    <w:p w14:paraId="506F126A" w14:textId="77777777" w:rsidR="00AF1FBD" w:rsidRPr="007A5CAD" w:rsidRDefault="00AF1FBD" w:rsidP="00AF1FBD">
      <w:pPr>
        <w:jc w:val="center"/>
        <w:rPr>
          <w:rFonts w:ascii="Kalpurush" w:eastAsia="Shonar Bangla" w:hAnsi="Kalpurush" w:cs="Kalpurush"/>
        </w:rPr>
      </w:pPr>
      <w:r w:rsidRPr="007A5CAD">
        <w:rPr>
          <w:rFonts w:ascii="Kalpurush" w:eastAsia="Shonar Bangla" w:hAnsi="Kalpurush" w:cs="Kalpurush"/>
        </w:rPr>
        <w:lastRenderedPageBreak/>
        <w:t>"</w:t>
      </w:r>
      <w:r w:rsidRPr="007A5CAD">
        <w:rPr>
          <w:rFonts w:ascii="Kalpurush" w:eastAsia="Shonar Bangla" w:hAnsi="Kalpurush" w:cs="Kalpurush"/>
          <w:b/>
          <w:bCs/>
          <w:cs/>
          <w:lang w:bidi="bn-IN"/>
        </w:rPr>
        <w:t>বন্দীমুক্তিওদাবীদিবস</w:t>
      </w:r>
      <w:r w:rsidRPr="007A5CAD">
        <w:rPr>
          <w:rFonts w:ascii="Kalpurush" w:eastAsia="Shonar Bangla" w:hAnsi="Kalpurush" w:cs="Kalpurush"/>
          <w:b/>
        </w:rPr>
        <w:t xml:space="preserve">" </w:t>
      </w:r>
      <w:r w:rsidRPr="007A5CAD">
        <w:rPr>
          <w:rFonts w:ascii="Kalpurush" w:eastAsia="Shonar Bangla" w:hAnsi="Kalpurush" w:cs="Kalpurush"/>
          <w:b/>
          <w:bCs/>
          <w:cs/>
          <w:lang w:bidi="bn-IN"/>
        </w:rPr>
        <w:t>উপলক্ষেহরতালওজনসভা</w:t>
      </w:r>
    </w:p>
    <w:p w14:paraId="50224AB1" w14:textId="77777777" w:rsidR="00AF1FBD" w:rsidRPr="007A5CAD" w:rsidRDefault="00AF1FBD" w:rsidP="00AF1FBD">
      <w:pPr>
        <w:jc w:val="center"/>
        <w:rPr>
          <w:rFonts w:ascii="Kalpurush" w:eastAsia="Shonar Bangla" w:hAnsi="Kalpurush" w:cs="Kalpurush"/>
          <w:b/>
        </w:rPr>
      </w:pPr>
      <w:r w:rsidRPr="007A5CAD">
        <w:rPr>
          <w:rFonts w:ascii="Kalpurush" w:eastAsia="Shonar Bangla" w:hAnsi="Kalpurush" w:cs="Kalpurush"/>
          <w:b/>
          <w:bCs/>
          <w:cs/>
          <w:lang w:bidi="bn-IN"/>
        </w:rPr>
        <w:t>স্থানঃপল্টনময়দান</w:t>
      </w:r>
      <w:r w:rsidRPr="007A5CAD">
        <w:rPr>
          <w:rFonts w:ascii="Kalpurush" w:eastAsia="Shonar Bangla" w:hAnsi="Kalpurush" w:cs="Kalpurush"/>
          <w:b/>
        </w:rPr>
        <w:t>,</w:t>
      </w:r>
      <w:r w:rsidRPr="007A5CAD">
        <w:rPr>
          <w:rFonts w:ascii="Kalpurush" w:eastAsia="Shonar Bangla" w:hAnsi="Kalpurush" w:cs="Kalpurush"/>
          <w:b/>
          <w:bCs/>
          <w:cs/>
          <w:lang w:bidi="bn-IN"/>
        </w:rPr>
        <w:t>সময়ঃবিকাল৩টা</w:t>
      </w:r>
    </w:p>
    <w:p w14:paraId="4E984E81" w14:textId="77777777" w:rsidR="00AF1FBD" w:rsidRPr="007A5CAD" w:rsidRDefault="00AF1FBD" w:rsidP="00AF1FBD">
      <w:pPr>
        <w:jc w:val="center"/>
        <w:rPr>
          <w:rFonts w:ascii="Kalpurush" w:eastAsia="Shonar Bangla" w:hAnsi="Kalpurush" w:cs="Kalpurush"/>
          <w:b/>
        </w:rPr>
      </w:pPr>
      <w:r w:rsidRPr="007A5CAD">
        <w:rPr>
          <w:rFonts w:ascii="Kalpurush" w:eastAsia="Shonar Bangla" w:hAnsi="Kalpurush" w:cs="Kalpurush"/>
          <w:b/>
          <w:bCs/>
          <w:cs/>
          <w:lang w:bidi="bn-IN"/>
        </w:rPr>
        <w:t>প্রধানবক্তাঃমাওলানাআবদুলহামিদখানভাসানী</w:t>
      </w:r>
    </w:p>
    <w:p w14:paraId="44087B69"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cs/>
          <w:lang w:bidi="bn-IN"/>
        </w:rPr>
        <w:t>ভাইসব</w:t>
      </w:r>
      <w:r w:rsidRPr="007A5CAD">
        <w:rPr>
          <w:rFonts w:ascii="Kalpurush" w:eastAsia="Shonar Bangla" w:hAnsi="Kalpurush" w:cs="Kalpurush"/>
        </w:rPr>
        <w:t>,</w:t>
      </w:r>
    </w:p>
    <w:p w14:paraId="14734F1A"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cs/>
          <w:lang w:bidi="bn-IN"/>
        </w:rPr>
        <w:t>দেশআজএকচরমঅর্থনৈতিকওখাদ্যসংকটেরসম্মুখীন</w:t>
      </w:r>
      <w:r w:rsidRPr="007A5CAD">
        <w:rPr>
          <w:rFonts w:ascii="Kalpurush" w:eastAsia="Shonar Bangla" w:hAnsi="Kalpurush" w:cs="Mangal"/>
          <w:cs/>
          <w:lang w:bidi="hi-IN"/>
        </w:rPr>
        <w:t>।</w:t>
      </w:r>
      <w:r w:rsidRPr="007A5CAD">
        <w:rPr>
          <w:rFonts w:ascii="Kalpurush" w:eastAsia="Shonar Bangla" w:hAnsi="Kalpurush" w:cs="Kalpurush"/>
          <w:cs/>
          <w:lang w:bidi="bn-IN"/>
        </w:rPr>
        <w:t>ছাটাই</w:t>
      </w:r>
      <w:r w:rsidRPr="007A5CAD">
        <w:rPr>
          <w:rFonts w:ascii="Kalpurush" w:eastAsia="Shonar Bangla" w:hAnsi="Kalpurush" w:cs="Kalpurush"/>
        </w:rPr>
        <w:t>,</w:t>
      </w:r>
      <w:r w:rsidRPr="007A5CAD">
        <w:rPr>
          <w:rFonts w:ascii="Kalpurush" w:eastAsia="Shonar Bangla" w:hAnsi="Kalpurush" w:cs="Kalpurush"/>
          <w:cs/>
          <w:lang w:bidi="bn-IN"/>
        </w:rPr>
        <w:t>লক</w:t>
      </w:r>
      <w:r w:rsidRPr="007A5CAD">
        <w:rPr>
          <w:rFonts w:ascii="Kalpurush" w:eastAsia="Shonar Bangla" w:hAnsi="Kalpurush" w:cs="Kalpurush"/>
        </w:rPr>
        <w:t>-</w:t>
      </w:r>
      <w:r w:rsidRPr="007A5CAD">
        <w:rPr>
          <w:rFonts w:ascii="Kalpurush" w:eastAsia="Shonar Bangla" w:hAnsi="Kalpurush" w:cs="Kalpurush"/>
          <w:cs/>
          <w:lang w:bidi="bn-IN"/>
        </w:rPr>
        <w:t>আউটওক্রমবর্ধমানদ্রব্যমূল্যেরচাপেমেহনতীজনতারবিভিন্নঅংশমজুরীওবেতনবৃদ্ধিএবংঅন্যান্যন্যায়সঙ্গতদাবী</w:t>
      </w:r>
      <w:r w:rsidRPr="007A5CAD">
        <w:rPr>
          <w:rFonts w:ascii="Kalpurush" w:eastAsia="Shonar Bangla" w:hAnsi="Kalpurush" w:cs="Kalpurush"/>
        </w:rPr>
        <w:t>-</w:t>
      </w:r>
      <w:r w:rsidRPr="007A5CAD">
        <w:rPr>
          <w:rFonts w:ascii="Kalpurush" w:eastAsia="Shonar Bangla" w:hAnsi="Kalpurush" w:cs="Kalpurush"/>
          <w:cs/>
          <w:lang w:bidi="bn-IN"/>
        </w:rPr>
        <w:t>দাওয়াআদায়েরজন্যক্রমেইধর্মঘটেরপথবাছিয়ালইতেবাধ্যহইতেছেন</w:t>
      </w:r>
      <w:r w:rsidRPr="007A5CAD">
        <w:rPr>
          <w:rFonts w:ascii="Kalpurush" w:eastAsia="Shonar Bangla" w:hAnsi="Kalpurush" w:cs="Mangal"/>
          <w:cs/>
          <w:lang w:bidi="hi-IN"/>
        </w:rPr>
        <w:t>।</w:t>
      </w:r>
      <w:r w:rsidRPr="007A5CAD">
        <w:rPr>
          <w:rFonts w:ascii="Kalpurush" w:eastAsia="Shonar Bangla" w:hAnsi="Kalpurush" w:cs="Kalpurush"/>
          <w:cs/>
          <w:lang w:bidi="bn-IN"/>
        </w:rPr>
        <w:t>অন্যদিকে</w:t>
      </w:r>
      <w:r w:rsidRPr="007A5CAD">
        <w:rPr>
          <w:rFonts w:ascii="Kalpurush" w:eastAsia="Shonar Bangla" w:hAnsi="Kalpurush" w:cs="Kalpurush"/>
        </w:rPr>
        <w:t>,</w:t>
      </w:r>
      <w:r w:rsidRPr="007A5CAD">
        <w:rPr>
          <w:rFonts w:ascii="Kalpurush" w:eastAsia="Shonar Bangla" w:hAnsi="Kalpurush" w:cs="Kalpurush"/>
          <w:cs/>
          <w:lang w:bidi="bn-IN"/>
        </w:rPr>
        <w:t>খাদ্যেরউচ্চমূল্যএবংক্রয়ক্ষমতারঅভাবতৎসহখাজনা</w:t>
      </w:r>
      <w:r w:rsidRPr="007A5CAD">
        <w:rPr>
          <w:rFonts w:ascii="Kalpurush" w:eastAsia="Shonar Bangla" w:hAnsi="Kalpurush" w:cs="Kalpurush"/>
        </w:rPr>
        <w:t>-</w:t>
      </w:r>
      <w:r w:rsidRPr="007A5CAD">
        <w:rPr>
          <w:rFonts w:ascii="Kalpurush" w:eastAsia="Shonar Bangla" w:hAnsi="Kalpurush" w:cs="Kalpurush"/>
          <w:cs/>
          <w:lang w:bidi="bn-IN"/>
        </w:rPr>
        <w:t>ট্যাক্সেরজুলুমগ্রামীণজন</w:t>
      </w:r>
      <w:r w:rsidRPr="007A5CAD">
        <w:rPr>
          <w:rFonts w:ascii="Kalpurush" w:eastAsia="Shonar Bangla" w:hAnsi="Kalpurush" w:cs="Kalpurush"/>
        </w:rPr>
        <w:t>-</w:t>
      </w:r>
      <w:r w:rsidRPr="007A5CAD">
        <w:rPr>
          <w:rFonts w:ascii="Kalpurush" w:eastAsia="Shonar Bangla" w:hAnsi="Kalpurush" w:cs="Kalpurush"/>
          <w:cs/>
          <w:lang w:bidi="bn-IN"/>
        </w:rPr>
        <w:t>জীবনকেকরিয়াতুলিয়াছেদুর্বিসহ</w:t>
      </w:r>
      <w:r w:rsidRPr="007A5CAD">
        <w:rPr>
          <w:rFonts w:ascii="Kalpurush" w:eastAsia="Shonar Bangla" w:hAnsi="Kalpurush" w:cs="Mangal"/>
          <w:cs/>
          <w:lang w:bidi="hi-IN"/>
        </w:rPr>
        <w:t>।</w:t>
      </w:r>
      <w:r w:rsidRPr="007A5CAD">
        <w:rPr>
          <w:rFonts w:ascii="Kalpurush" w:eastAsia="Shonar Bangla" w:hAnsi="Kalpurush" w:cs="Kalpurush"/>
          <w:cs/>
          <w:lang w:bidi="bn-IN"/>
        </w:rPr>
        <w:t>আমাদেরদেশেরতরুনশিক্ষার্থীসমাজওতাহাদেরউপরচাপাইয়াদেওয়াঅগণতান্ত্রিকশিক্ষানীতিমানিয়ালইতেঅস্বীকৃতিজানাইয়াছে</w:t>
      </w:r>
      <w:r w:rsidRPr="007A5CAD">
        <w:rPr>
          <w:rFonts w:ascii="Kalpurush" w:eastAsia="Shonar Bangla" w:hAnsi="Kalpurush" w:cs="Mangal"/>
          <w:cs/>
          <w:lang w:bidi="hi-IN"/>
        </w:rPr>
        <w:t>।</w:t>
      </w:r>
      <w:r w:rsidRPr="007A5CAD">
        <w:rPr>
          <w:rFonts w:ascii="Kalpurush" w:eastAsia="Shonar Bangla" w:hAnsi="Kalpurush" w:cs="Kalpurush"/>
          <w:cs/>
          <w:lang w:bidi="bn-IN"/>
        </w:rPr>
        <w:t>আরজনগণবিভিন্নঅংশেরন্যায়সংগতদাবী</w:t>
      </w:r>
      <w:r w:rsidRPr="007A5CAD">
        <w:rPr>
          <w:rFonts w:ascii="Kalpurush" w:eastAsia="Shonar Bangla" w:hAnsi="Kalpurush" w:cs="Kalpurush"/>
        </w:rPr>
        <w:t>-</w:t>
      </w:r>
      <w:r w:rsidRPr="007A5CAD">
        <w:rPr>
          <w:rFonts w:ascii="Kalpurush" w:eastAsia="Shonar Bangla" w:hAnsi="Kalpurush" w:cs="Kalpurush"/>
          <w:cs/>
          <w:lang w:bidi="bn-IN"/>
        </w:rPr>
        <w:t>দাওয়ালইয়াসংগ্রামকরারজন্যযাহারাইআগাইয়াআসিতেছেতাহাদেরইস্থানহইতেছেকারাগারে</w:t>
      </w:r>
      <w:r w:rsidRPr="007A5CAD">
        <w:rPr>
          <w:rFonts w:ascii="Kalpurush" w:eastAsia="Shonar Bangla" w:hAnsi="Kalpurush" w:cs="Mangal"/>
          <w:cs/>
          <w:lang w:bidi="hi-IN"/>
        </w:rPr>
        <w:t>।</w:t>
      </w:r>
      <w:r w:rsidRPr="007A5CAD">
        <w:rPr>
          <w:rFonts w:ascii="Kalpurush" w:eastAsia="Shonar Bangla" w:hAnsi="Kalpurush" w:cs="Kalpurush"/>
          <w:cs/>
          <w:lang w:bidi="bn-IN"/>
        </w:rPr>
        <w:t>আজরাজনৈতিকনেতাদেবেনশিকদার</w:t>
      </w:r>
      <w:r w:rsidRPr="007A5CAD">
        <w:rPr>
          <w:rFonts w:ascii="Kalpurush" w:eastAsia="Shonar Bangla" w:hAnsi="Kalpurush" w:cs="Kalpurush"/>
        </w:rPr>
        <w:t>,</w:t>
      </w:r>
      <w:r w:rsidRPr="007A5CAD">
        <w:rPr>
          <w:rFonts w:ascii="Kalpurush" w:eastAsia="Shonar Bangla" w:hAnsi="Kalpurush" w:cs="Kalpurush"/>
          <w:cs/>
          <w:lang w:bidi="bn-IN"/>
        </w:rPr>
        <w:t>মশিহুররহমান</w:t>
      </w:r>
      <w:r w:rsidRPr="007A5CAD">
        <w:rPr>
          <w:rFonts w:ascii="Kalpurush" w:eastAsia="Shonar Bangla" w:hAnsi="Kalpurush" w:cs="Kalpurush"/>
        </w:rPr>
        <w:t>,</w:t>
      </w:r>
      <w:r w:rsidRPr="007A5CAD">
        <w:rPr>
          <w:rFonts w:ascii="Kalpurush" w:eastAsia="Shonar Bangla" w:hAnsi="Kalpurush" w:cs="Kalpurush"/>
          <w:cs/>
          <w:lang w:bidi="bn-IN"/>
        </w:rPr>
        <w:t>আনোয়ারজাহিদ</w:t>
      </w:r>
      <w:r w:rsidRPr="007A5CAD">
        <w:rPr>
          <w:rFonts w:ascii="Kalpurush" w:eastAsia="Shonar Bangla" w:hAnsi="Kalpurush" w:cs="Kalpurush"/>
        </w:rPr>
        <w:t>,</w:t>
      </w:r>
      <w:r w:rsidRPr="007A5CAD">
        <w:rPr>
          <w:rFonts w:ascii="Kalpurush" w:eastAsia="Shonar Bangla" w:hAnsi="Kalpurush" w:cs="Kalpurush"/>
          <w:cs/>
          <w:lang w:bidi="bn-IN"/>
        </w:rPr>
        <w:t>মণিসিং</w:t>
      </w:r>
      <w:r w:rsidRPr="007A5CAD">
        <w:rPr>
          <w:rFonts w:ascii="Kalpurush" w:eastAsia="Shonar Bangla" w:hAnsi="Kalpurush" w:cs="Kalpurush"/>
        </w:rPr>
        <w:t xml:space="preserve">, </w:t>
      </w:r>
      <w:r w:rsidRPr="007A5CAD">
        <w:rPr>
          <w:rFonts w:ascii="Kalpurush" w:eastAsia="Shonar Bangla" w:hAnsi="Kalpurush" w:cs="Kalpurush"/>
          <w:cs/>
          <w:lang w:bidi="bn-IN"/>
        </w:rPr>
        <w:t>ছাত্রনেতামাহবুবউল্লাহ</w:t>
      </w:r>
      <w:r w:rsidRPr="007A5CAD">
        <w:rPr>
          <w:rFonts w:ascii="Kalpurush" w:eastAsia="Shonar Bangla" w:hAnsi="Kalpurush" w:cs="Kalpurush"/>
        </w:rPr>
        <w:t>,</w:t>
      </w:r>
      <w:r w:rsidRPr="007A5CAD">
        <w:rPr>
          <w:rFonts w:ascii="Kalpurush" w:eastAsia="Shonar Bangla" w:hAnsi="Kalpurush" w:cs="Kalpurush"/>
          <w:cs/>
          <w:lang w:bidi="bn-IN"/>
        </w:rPr>
        <w:t>শ্রমিকনেতালুতফুলহলমজুমদারসহবহুসংখ্যকরাজনৈতিক</w:t>
      </w:r>
      <w:r w:rsidRPr="007A5CAD">
        <w:rPr>
          <w:rFonts w:ascii="Kalpurush" w:eastAsia="Shonar Bangla" w:hAnsi="Kalpurush" w:cs="Kalpurush"/>
        </w:rPr>
        <w:t>,</w:t>
      </w:r>
      <w:r w:rsidRPr="007A5CAD">
        <w:rPr>
          <w:rFonts w:ascii="Kalpurush" w:eastAsia="Shonar Bangla" w:hAnsi="Kalpurush" w:cs="Kalpurush"/>
          <w:cs/>
          <w:lang w:bidi="bn-IN"/>
        </w:rPr>
        <w:t>ট্রেডইউনিয়ন</w:t>
      </w:r>
      <w:r w:rsidRPr="007A5CAD">
        <w:rPr>
          <w:rFonts w:ascii="Kalpurush" w:eastAsia="Shonar Bangla" w:hAnsi="Kalpurush" w:cs="Kalpurush"/>
        </w:rPr>
        <w:t>,</w:t>
      </w:r>
      <w:r w:rsidRPr="007A5CAD">
        <w:rPr>
          <w:rFonts w:ascii="Kalpurush" w:eastAsia="Shonar Bangla" w:hAnsi="Kalpurush" w:cs="Kalpurush"/>
          <w:cs/>
          <w:lang w:bidi="bn-IN"/>
        </w:rPr>
        <w:t>কৃষকওছাত্রনেতাজেলখানায়বন্দী</w:t>
      </w:r>
      <w:r w:rsidRPr="007A5CAD">
        <w:rPr>
          <w:rFonts w:ascii="Kalpurush" w:eastAsia="Shonar Bangla" w:hAnsi="Kalpurush" w:cs="Mangal"/>
          <w:cs/>
          <w:lang w:bidi="hi-IN"/>
        </w:rPr>
        <w:t>।</w:t>
      </w:r>
      <w:r w:rsidRPr="007A5CAD">
        <w:rPr>
          <w:rFonts w:ascii="Kalpurush" w:eastAsia="Shonar Bangla" w:hAnsi="Kalpurush" w:cs="Kalpurush"/>
          <w:cs/>
          <w:lang w:bidi="bn-IN"/>
        </w:rPr>
        <w:t>শ্রমিকনেতাকাজীজাফরআহমেদ</w:t>
      </w:r>
      <w:r w:rsidRPr="007A5CAD">
        <w:rPr>
          <w:rFonts w:ascii="Kalpurush" w:eastAsia="Shonar Bangla" w:hAnsi="Kalpurush" w:cs="Kalpurush"/>
        </w:rPr>
        <w:t>,</w:t>
      </w:r>
      <w:r w:rsidRPr="007A5CAD">
        <w:rPr>
          <w:rFonts w:ascii="Kalpurush" w:eastAsia="Shonar Bangla" w:hAnsi="Kalpurush" w:cs="Kalpurush"/>
          <w:cs/>
          <w:lang w:bidi="bn-IN"/>
        </w:rPr>
        <w:t>রাশেদখানমেনন</w:t>
      </w:r>
      <w:r w:rsidRPr="007A5CAD">
        <w:rPr>
          <w:rFonts w:ascii="Kalpurush" w:eastAsia="Shonar Bangla" w:hAnsi="Kalpurush" w:cs="Kalpurush"/>
        </w:rPr>
        <w:t>,</w:t>
      </w:r>
      <w:r w:rsidRPr="007A5CAD">
        <w:rPr>
          <w:rFonts w:ascii="Kalpurush" w:eastAsia="Shonar Bangla" w:hAnsi="Kalpurush" w:cs="Kalpurush"/>
          <w:cs/>
          <w:lang w:bidi="bn-IN"/>
        </w:rPr>
        <w:t>ছাত্রনেতাজামালহায়দারসহআরওঅনেকেরবিরূদ্ধেগ্রেফতারীপরোয়ানাএবংশ্রমিকনেতাআবুলবাশার</w:t>
      </w:r>
      <w:r w:rsidRPr="007A5CAD">
        <w:rPr>
          <w:rFonts w:ascii="Kalpurush" w:eastAsia="Shonar Bangla" w:hAnsi="Kalpurush" w:cs="Kalpurush"/>
        </w:rPr>
        <w:t>,</w:t>
      </w:r>
      <w:r w:rsidRPr="007A5CAD">
        <w:rPr>
          <w:rFonts w:ascii="Kalpurush" w:eastAsia="Shonar Bangla" w:hAnsi="Kalpurush" w:cs="Kalpurush"/>
          <w:cs/>
          <w:lang w:bidi="bn-IN"/>
        </w:rPr>
        <w:t>আব্দুলমালেকসহআরওঅনেকেরবিরূদ্ধেহুলিয়াঝুলিতেছে</w:t>
      </w:r>
      <w:r w:rsidRPr="007A5CAD">
        <w:rPr>
          <w:rFonts w:ascii="Kalpurush" w:eastAsia="Shonar Bangla" w:hAnsi="Kalpurush" w:cs="Mangal"/>
          <w:cs/>
          <w:lang w:bidi="hi-IN"/>
        </w:rPr>
        <w:t>।</w:t>
      </w:r>
    </w:p>
    <w:p w14:paraId="26AE57C3" w14:textId="77777777" w:rsidR="00AF1FBD" w:rsidRPr="007A5CAD" w:rsidRDefault="00AF1FBD" w:rsidP="00AF1FBD">
      <w:pPr>
        <w:rPr>
          <w:rFonts w:ascii="Kalpurush" w:eastAsia="Shonar Bangla" w:hAnsi="Kalpurush" w:cs="Kalpurush"/>
        </w:rPr>
      </w:pPr>
    </w:p>
    <w:p w14:paraId="096999FA"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cs/>
          <w:lang w:bidi="bn-IN"/>
        </w:rPr>
        <w:t>এইঅবস্থায়মজলুমজননেতামাওলানাআবদুলহামীদখানভাসানীআগামী১৯এপ্রিল</w:t>
      </w:r>
      <w:r w:rsidRPr="007A5CAD">
        <w:rPr>
          <w:rFonts w:ascii="Kalpurush" w:eastAsia="Shonar Bangla" w:hAnsi="Kalpurush" w:cs="Kalpurush"/>
        </w:rPr>
        <w:t>,</w:t>
      </w:r>
      <w:r w:rsidRPr="007A5CAD">
        <w:rPr>
          <w:rFonts w:ascii="Kalpurush" w:eastAsia="Shonar Bangla" w:hAnsi="Kalpurush" w:cs="Kalpurush"/>
          <w:cs/>
          <w:lang w:bidi="bn-IN"/>
        </w:rPr>
        <w:t>রবিবারসারাদেশব্যাপী</w:t>
      </w:r>
      <w:r w:rsidRPr="007A5CAD">
        <w:rPr>
          <w:rFonts w:ascii="Kalpurush" w:eastAsia="Shonar Bangla" w:hAnsi="Kalpurush" w:cs="Kalpurush"/>
        </w:rPr>
        <w:t xml:space="preserve"> "</w:t>
      </w:r>
      <w:r w:rsidRPr="007A5CAD">
        <w:rPr>
          <w:rFonts w:ascii="Kalpurush" w:eastAsia="Shonar Bangla" w:hAnsi="Kalpurush" w:cs="Kalpurush"/>
          <w:cs/>
          <w:lang w:bidi="bn-IN"/>
        </w:rPr>
        <w:t>বন্দীমুক্তিওদাবীদিবস</w:t>
      </w:r>
      <w:r w:rsidRPr="007A5CAD">
        <w:rPr>
          <w:rFonts w:ascii="Kalpurush" w:eastAsia="Shonar Bangla" w:hAnsi="Kalpurush" w:cs="Kalpurush"/>
        </w:rPr>
        <w:t xml:space="preserve">" </w:t>
      </w:r>
      <w:r w:rsidRPr="007A5CAD">
        <w:rPr>
          <w:rFonts w:ascii="Kalpurush" w:eastAsia="Shonar Bangla" w:hAnsi="Kalpurush" w:cs="Kalpurush"/>
          <w:cs/>
          <w:lang w:bidi="bn-IN"/>
        </w:rPr>
        <w:t>পালনেরআহবানজানাইয়াছিলেন</w:t>
      </w:r>
      <w:r w:rsidRPr="007A5CAD">
        <w:rPr>
          <w:rFonts w:ascii="Kalpurush" w:eastAsia="Shonar Bangla" w:hAnsi="Kalpurush" w:cs="Mangal"/>
          <w:cs/>
          <w:lang w:bidi="hi-IN"/>
        </w:rPr>
        <w:t>।</w:t>
      </w:r>
      <w:r w:rsidRPr="007A5CAD">
        <w:rPr>
          <w:rFonts w:ascii="Kalpurush" w:eastAsia="Shonar Bangla" w:hAnsi="Kalpurush" w:cs="Kalpurush"/>
          <w:cs/>
          <w:lang w:bidi="bn-IN"/>
        </w:rPr>
        <w:t>এইদিবসেরদাবীগুলোহইতেছে</w:t>
      </w:r>
      <w:r w:rsidRPr="007A5CAD">
        <w:rPr>
          <w:rFonts w:ascii="Kalpurush" w:eastAsia="Shonar Bangla" w:hAnsi="Kalpurush" w:cs="Kalpurush"/>
        </w:rPr>
        <w:t xml:space="preserve">- </w:t>
      </w:r>
    </w:p>
    <w:p w14:paraId="3344BFE6"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rPr>
        <w:t>(</w:t>
      </w:r>
      <w:r w:rsidRPr="007A5CAD">
        <w:rPr>
          <w:rFonts w:ascii="Kalpurush" w:eastAsia="Shonar Bangla" w:hAnsi="Kalpurush" w:cs="Kalpurush"/>
          <w:cs/>
          <w:lang w:bidi="bn-IN"/>
        </w:rPr>
        <w:t>১</w:t>
      </w:r>
      <w:r w:rsidRPr="007A5CAD">
        <w:rPr>
          <w:rFonts w:ascii="Kalpurush" w:eastAsia="Shonar Bangla" w:hAnsi="Kalpurush" w:cs="Kalpurush"/>
        </w:rPr>
        <w:t xml:space="preserve">) </w:t>
      </w:r>
      <w:r w:rsidRPr="007A5CAD">
        <w:rPr>
          <w:rFonts w:ascii="Kalpurush" w:eastAsia="Shonar Bangla" w:hAnsi="Kalpurush" w:cs="Kalpurush"/>
          <w:cs/>
          <w:lang w:bidi="bn-IN"/>
        </w:rPr>
        <w:t>আটকওসাজাপ্রাপ্তসকলরাজনৈতিক</w:t>
      </w:r>
      <w:r w:rsidRPr="007A5CAD">
        <w:rPr>
          <w:rFonts w:ascii="Kalpurush" w:eastAsia="Shonar Bangla" w:hAnsi="Kalpurush" w:cs="Kalpurush"/>
        </w:rPr>
        <w:t>,</w:t>
      </w:r>
      <w:r w:rsidRPr="007A5CAD">
        <w:rPr>
          <w:rFonts w:ascii="Kalpurush" w:eastAsia="Shonar Bangla" w:hAnsi="Kalpurush" w:cs="Kalpurush"/>
          <w:cs/>
          <w:lang w:bidi="bn-IN"/>
        </w:rPr>
        <w:t>ট্রেডইউনিয়ন</w:t>
      </w:r>
      <w:r w:rsidRPr="007A5CAD">
        <w:rPr>
          <w:rFonts w:ascii="Kalpurush" w:eastAsia="Shonar Bangla" w:hAnsi="Kalpurush" w:cs="Kalpurush"/>
        </w:rPr>
        <w:t>,</w:t>
      </w:r>
      <w:r w:rsidRPr="007A5CAD">
        <w:rPr>
          <w:rFonts w:ascii="Kalpurush" w:eastAsia="Shonar Bangla" w:hAnsi="Kalpurush" w:cs="Kalpurush"/>
          <w:cs/>
          <w:lang w:bidi="bn-IN"/>
        </w:rPr>
        <w:t>কৃষকওছাত্রনেতারমুক্তিচাই</w:t>
      </w:r>
      <w:r w:rsidRPr="007A5CAD">
        <w:rPr>
          <w:rFonts w:ascii="Kalpurush" w:eastAsia="Shonar Bangla" w:hAnsi="Kalpurush" w:cs="Kalpurush"/>
        </w:rPr>
        <w:t>,</w:t>
      </w:r>
      <w:r w:rsidRPr="007A5CAD">
        <w:rPr>
          <w:rFonts w:ascii="Kalpurush" w:eastAsia="Shonar Bangla" w:hAnsi="Kalpurush" w:cs="Kalpurush"/>
          <w:cs/>
          <w:lang w:bidi="bn-IN"/>
        </w:rPr>
        <w:t>গ্রেফতারীপরোয়ানাওহুলিয়াপ্রত্যাহারকর</w:t>
      </w:r>
      <w:r w:rsidRPr="007A5CAD">
        <w:rPr>
          <w:rFonts w:ascii="Kalpurush" w:eastAsia="Shonar Bangla" w:hAnsi="Kalpurush" w:cs="Kalpurush"/>
        </w:rPr>
        <w:t xml:space="preserve"> ; </w:t>
      </w:r>
      <w:r w:rsidRPr="007A5CAD">
        <w:rPr>
          <w:rFonts w:ascii="Kalpurush" w:eastAsia="Shonar Bangla" w:hAnsi="Kalpurush" w:cs="Kalpurush"/>
          <w:cs/>
          <w:lang w:bidi="bn-IN"/>
        </w:rPr>
        <w:t>সাম্প্রতিকধর্মঘটকালেধৃতসকলবাস</w:t>
      </w:r>
      <w:r w:rsidRPr="007A5CAD">
        <w:rPr>
          <w:rFonts w:ascii="Kalpurush" w:eastAsia="Shonar Bangla" w:hAnsi="Kalpurush" w:cs="Kalpurush"/>
        </w:rPr>
        <w:t xml:space="preserve">- </w:t>
      </w:r>
      <w:r w:rsidRPr="007A5CAD">
        <w:rPr>
          <w:rFonts w:ascii="Kalpurush" w:eastAsia="Shonar Bangla" w:hAnsi="Kalpurush" w:cs="Kalpurush"/>
          <w:cs/>
          <w:lang w:bidi="bn-IN"/>
        </w:rPr>
        <w:t>শ্রমিকেরমুক্তিচাই</w:t>
      </w:r>
      <w:r w:rsidRPr="007A5CAD">
        <w:rPr>
          <w:rFonts w:ascii="Kalpurush" w:eastAsia="Shonar Bangla" w:hAnsi="Kalpurush" w:cs="Mangal"/>
          <w:cs/>
          <w:lang w:bidi="hi-IN"/>
        </w:rPr>
        <w:t>।</w:t>
      </w:r>
    </w:p>
    <w:p w14:paraId="6F82973E"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rPr>
        <w:t>(</w:t>
      </w:r>
      <w:r w:rsidRPr="007A5CAD">
        <w:rPr>
          <w:rFonts w:ascii="Kalpurush" w:eastAsia="Shonar Bangla" w:hAnsi="Kalpurush" w:cs="Kalpurush"/>
          <w:cs/>
          <w:lang w:bidi="bn-IN"/>
        </w:rPr>
        <w:t>২</w:t>
      </w:r>
      <w:r w:rsidRPr="007A5CAD">
        <w:rPr>
          <w:rFonts w:ascii="Kalpurush" w:eastAsia="Shonar Bangla" w:hAnsi="Kalpurush" w:cs="Kalpurush"/>
        </w:rPr>
        <w:t xml:space="preserve">) </w:t>
      </w:r>
      <w:r w:rsidRPr="007A5CAD">
        <w:rPr>
          <w:rFonts w:ascii="Kalpurush" w:eastAsia="Shonar Bangla" w:hAnsi="Kalpurush" w:cs="Kalpurush"/>
          <w:cs/>
          <w:lang w:bidi="bn-IN"/>
        </w:rPr>
        <w:t>২০টাকামণদরেচালও১০টাকামণদরেগমচাই</w:t>
      </w:r>
      <w:r w:rsidRPr="007A5CAD">
        <w:rPr>
          <w:rFonts w:ascii="Kalpurush" w:eastAsia="Shonar Bangla" w:hAnsi="Kalpurush" w:cs="Kalpurush"/>
        </w:rPr>
        <w:t xml:space="preserve"> ; </w:t>
      </w:r>
      <w:r w:rsidRPr="007A5CAD">
        <w:rPr>
          <w:rFonts w:ascii="Kalpurush" w:eastAsia="Shonar Bangla" w:hAnsi="Kalpurush" w:cs="Kalpurush"/>
          <w:cs/>
          <w:lang w:bidi="bn-IN"/>
        </w:rPr>
        <w:t>খাজনা</w:t>
      </w:r>
      <w:r w:rsidRPr="007A5CAD">
        <w:rPr>
          <w:rFonts w:ascii="Kalpurush" w:eastAsia="Shonar Bangla" w:hAnsi="Kalpurush" w:cs="Kalpurush"/>
        </w:rPr>
        <w:t xml:space="preserve">- </w:t>
      </w:r>
      <w:r w:rsidRPr="007A5CAD">
        <w:rPr>
          <w:rFonts w:ascii="Kalpurush" w:eastAsia="Shonar Bangla" w:hAnsi="Kalpurush" w:cs="Kalpurush"/>
          <w:cs/>
          <w:lang w:bidi="bn-IN"/>
        </w:rPr>
        <w:t>ট্যাক্সেরদায়েসার্টিফিকেটজারীকরাচলবেনা</w:t>
      </w:r>
      <w:r w:rsidRPr="007A5CAD">
        <w:rPr>
          <w:rFonts w:ascii="Kalpurush" w:eastAsia="Shonar Bangla" w:hAnsi="Kalpurush" w:cs="Kalpurush"/>
        </w:rPr>
        <w:t xml:space="preserve"> ; </w:t>
      </w:r>
      <w:r w:rsidRPr="007A5CAD">
        <w:rPr>
          <w:rFonts w:ascii="Kalpurush" w:eastAsia="Shonar Bangla" w:hAnsi="Kalpurush" w:cs="Kalpurush"/>
          <w:cs/>
          <w:lang w:bidi="bn-IN"/>
        </w:rPr>
        <w:t>টেস্টরিলিফেরকাজচাই</w:t>
      </w:r>
      <w:r w:rsidRPr="007A5CAD">
        <w:rPr>
          <w:rFonts w:ascii="Kalpurush" w:eastAsia="Shonar Bangla" w:hAnsi="Kalpurush" w:cs="Mangal"/>
          <w:cs/>
          <w:lang w:bidi="hi-IN"/>
        </w:rPr>
        <w:t>।</w:t>
      </w:r>
    </w:p>
    <w:p w14:paraId="7FF12AAB"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rPr>
        <w:t>(</w:t>
      </w:r>
      <w:r w:rsidRPr="007A5CAD">
        <w:rPr>
          <w:rFonts w:ascii="Kalpurush" w:eastAsia="Shonar Bangla" w:hAnsi="Kalpurush" w:cs="Kalpurush"/>
          <w:cs/>
          <w:lang w:bidi="bn-IN"/>
        </w:rPr>
        <w:t>৩</w:t>
      </w:r>
      <w:r w:rsidRPr="007A5CAD">
        <w:rPr>
          <w:rFonts w:ascii="Kalpurush" w:eastAsia="Shonar Bangla" w:hAnsi="Kalpurush" w:cs="Kalpurush"/>
        </w:rPr>
        <w:t xml:space="preserve">) </w:t>
      </w:r>
      <w:r w:rsidRPr="007A5CAD">
        <w:rPr>
          <w:rFonts w:ascii="Kalpurush" w:eastAsia="Shonar Bangla" w:hAnsi="Kalpurush" w:cs="Kalpurush"/>
          <w:cs/>
          <w:lang w:bidi="bn-IN"/>
        </w:rPr>
        <w:t>পূর্বপাকিস্তানে৫একরএবংপশ্চিমপাকিস্তানে১২</w:t>
      </w:r>
      <w:r w:rsidRPr="007A5CAD">
        <w:rPr>
          <w:rFonts w:ascii="Kalpurush" w:eastAsia="Shonar Bangla" w:hAnsi="Kalpurush" w:cs="Kalpurush"/>
        </w:rPr>
        <w:t>.</w:t>
      </w:r>
      <w:r w:rsidRPr="007A5CAD">
        <w:rPr>
          <w:rFonts w:ascii="Kalpurush" w:eastAsia="Shonar Bangla" w:hAnsi="Kalpurush" w:cs="Kalpurush"/>
          <w:cs/>
          <w:lang w:bidi="bn-IN"/>
        </w:rPr>
        <w:t>৫একরপর্যন্তজমিরমালিকদেরওখাজনামওকুফকর</w:t>
      </w:r>
      <w:r w:rsidRPr="007A5CAD">
        <w:rPr>
          <w:rFonts w:ascii="Kalpurush" w:eastAsia="Shonar Bangla" w:hAnsi="Kalpurush" w:cs="Kalpurush"/>
        </w:rPr>
        <w:t>,</w:t>
      </w:r>
      <w:r w:rsidRPr="007A5CAD">
        <w:rPr>
          <w:rFonts w:ascii="Kalpurush" w:eastAsia="Shonar Bangla" w:hAnsi="Kalpurush" w:cs="Kalpurush"/>
          <w:cs/>
          <w:lang w:bidi="bn-IN"/>
        </w:rPr>
        <w:t>খাসওসরকারীজমিগরিবওভূমিহীনকৃষকদেরমধ্যেবিলিকর</w:t>
      </w:r>
      <w:r w:rsidRPr="007A5CAD">
        <w:rPr>
          <w:rFonts w:ascii="Kalpurush" w:eastAsia="Shonar Bangla" w:hAnsi="Kalpurush" w:cs="Kalpurush"/>
        </w:rPr>
        <w:t>,</w:t>
      </w:r>
      <w:r w:rsidRPr="007A5CAD">
        <w:rPr>
          <w:rFonts w:ascii="Kalpurush" w:eastAsia="Shonar Bangla" w:hAnsi="Kalpurush" w:cs="Kalpurush"/>
          <w:cs/>
          <w:lang w:bidi="bn-IN"/>
        </w:rPr>
        <w:t>পেশাগতট্যাক্সমওকুফকর</w:t>
      </w:r>
      <w:r w:rsidRPr="007A5CAD">
        <w:rPr>
          <w:rFonts w:ascii="Kalpurush" w:eastAsia="Shonar Bangla" w:hAnsi="Kalpurush" w:cs="Kalpurush"/>
        </w:rPr>
        <w:t xml:space="preserve">, </w:t>
      </w:r>
      <w:r w:rsidRPr="007A5CAD">
        <w:rPr>
          <w:rFonts w:ascii="Kalpurush" w:eastAsia="Shonar Bangla" w:hAnsi="Kalpurush" w:cs="Kalpurush"/>
          <w:cs/>
          <w:lang w:bidi="bn-IN"/>
        </w:rPr>
        <w:t>পানিরউপরকরমওকুফকর</w:t>
      </w:r>
      <w:r w:rsidRPr="007A5CAD">
        <w:rPr>
          <w:rFonts w:ascii="Kalpurush" w:eastAsia="Shonar Bangla" w:hAnsi="Kalpurush" w:cs="Kalpurush"/>
        </w:rPr>
        <w:t xml:space="preserve">, </w:t>
      </w:r>
      <w:r w:rsidRPr="007A5CAD">
        <w:rPr>
          <w:rFonts w:ascii="Kalpurush" w:eastAsia="Shonar Bangla" w:hAnsi="Kalpurush" w:cs="Kalpurush"/>
          <w:cs/>
          <w:lang w:bidi="bn-IN"/>
        </w:rPr>
        <w:t>বর্গাদারউচ্ছেদকরাচলবেনা</w:t>
      </w:r>
      <w:r w:rsidRPr="007A5CAD">
        <w:rPr>
          <w:rFonts w:ascii="Kalpurush" w:eastAsia="Shonar Bangla" w:hAnsi="Kalpurush" w:cs="Mangal"/>
          <w:cs/>
          <w:lang w:bidi="hi-IN"/>
        </w:rPr>
        <w:t>।</w:t>
      </w:r>
    </w:p>
    <w:p w14:paraId="61FED9C8"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rPr>
        <w:lastRenderedPageBreak/>
        <w:t>(</w:t>
      </w:r>
      <w:r w:rsidRPr="007A5CAD">
        <w:rPr>
          <w:rFonts w:ascii="Kalpurush" w:eastAsia="Shonar Bangla" w:hAnsi="Kalpurush" w:cs="Kalpurush"/>
          <w:cs/>
          <w:lang w:bidi="bn-IN"/>
        </w:rPr>
        <w:t>৪</w:t>
      </w:r>
      <w:r w:rsidRPr="007A5CAD">
        <w:rPr>
          <w:rFonts w:ascii="Kalpurush" w:eastAsia="Shonar Bangla" w:hAnsi="Kalpurush" w:cs="Kalpurush"/>
        </w:rPr>
        <w:t xml:space="preserve">) </w:t>
      </w:r>
      <w:r w:rsidRPr="007A5CAD">
        <w:rPr>
          <w:rFonts w:ascii="Kalpurush" w:eastAsia="Shonar Bangla" w:hAnsi="Kalpurush" w:cs="Kalpurush"/>
          <w:cs/>
          <w:lang w:bidi="bn-IN"/>
        </w:rPr>
        <w:t>মিলমালিকদেরলক</w:t>
      </w:r>
      <w:r w:rsidRPr="007A5CAD">
        <w:rPr>
          <w:rFonts w:ascii="Kalpurush" w:eastAsia="Shonar Bangla" w:hAnsi="Kalpurush" w:cs="Kalpurush"/>
        </w:rPr>
        <w:t>-</w:t>
      </w:r>
      <w:r w:rsidRPr="007A5CAD">
        <w:rPr>
          <w:rFonts w:ascii="Kalpurush" w:eastAsia="Shonar Bangla" w:hAnsi="Kalpurush" w:cs="Kalpurush"/>
          <w:cs/>
          <w:lang w:bidi="bn-IN"/>
        </w:rPr>
        <w:t>আউটেরঅধিকারদেওয়াচলবেনা</w:t>
      </w:r>
      <w:r w:rsidRPr="007A5CAD">
        <w:rPr>
          <w:rFonts w:ascii="Kalpurush" w:eastAsia="Shonar Bangla" w:hAnsi="Kalpurush" w:cs="Kalpurush"/>
        </w:rPr>
        <w:t>,</w:t>
      </w:r>
      <w:r w:rsidRPr="007A5CAD">
        <w:rPr>
          <w:rFonts w:ascii="Kalpurush" w:eastAsia="Shonar Bangla" w:hAnsi="Kalpurush" w:cs="Kalpurush"/>
          <w:cs/>
          <w:lang w:bidi="bn-IN"/>
        </w:rPr>
        <w:t>ধর্মঘটেররঅধিকারসহশ্রমিকদেরযৌথদরকষাকষিরঅধিকারকায়েমকর</w:t>
      </w:r>
      <w:r w:rsidRPr="007A5CAD">
        <w:rPr>
          <w:rFonts w:ascii="Kalpurush" w:eastAsia="Shonar Bangla" w:hAnsi="Kalpurush" w:cs="Kalpurush"/>
        </w:rPr>
        <w:t>,</w:t>
      </w:r>
      <w:r w:rsidRPr="007A5CAD">
        <w:rPr>
          <w:rFonts w:ascii="Kalpurush" w:eastAsia="Shonar Bangla" w:hAnsi="Kalpurush" w:cs="Kalpurush"/>
          <w:cs/>
          <w:lang w:bidi="bn-IN"/>
        </w:rPr>
        <w:t>শ্রমিকেরনিম্নতমমজুরিমাসিকদুইশতটাকানির্ধারণকর</w:t>
      </w:r>
      <w:r w:rsidRPr="007A5CAD">
        <w:rPr>
          <w:rFonts w:ascii="Kalpurush" w:eastAsia="Shonar Bangla" w:hAnsi="Kalpurush" w:cs="Mangal"/>
          <w:cs/>
          <w:lang w:bidi="hi-IN"/>
        </w:rPr>
        <w:t>।</w:t>
      </w:r>
    </w:p>
    <w:p w14:paraId="08F5AAA5"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rPr>
        <w:t>(</w:t>
      </w:r>
      <w:r w:rsidRPr="007A5CAD">
        <w:rPr>
          <w:rFonts w:ascii="Kalpurush" w:eastAsia="Shonar Bangla" w:hAnsi="Kalpurush" w:cs="Kalpurush"/>
          <w:cs/>
          <w:lang w:bidi="bn-IN"/>
        </w:rPr>
        <w:t>৫</w:t>
      </w:r>
      <w:r w:rsidRPr="007A5CAD">
        <w:rPr>
          <w:rFonts w:ascii="Kalpurush" w:eastAsia="Shonar Bangla" w:hAnsi="Kalpurush" w:cs="Kalpurush"/>
        </w:rPr>
        <w:t xml:space="preserve">) </w:t>
      </w:r>
      <w:r w:rsidRPr="007A5CAD">
        <w:rPr>
          <w:rFonts w:ascii="Kalpurush" w:eastAsia="Shonar Bangla" w:hAnsi="Kalpurush" w:cs="Kalpurush"/>
          <w:cs/>
          <w:lang w:bidi="bn-IN"/>
        </w:rPr>
        <w:t>নিত্যপ্রয়োজনীয়জিনিসপত্রেরদামকমাও</w:t>
      </w:r>
      <w:r w:rsidRPr="007A5CAD">
        <w:rPr>
          <w:rFonts w:ascii="Kalpurush" w:eastAsia="Shonar Bangla" w:hAnsi="Kalpurush" w:cs="Kalpurush"/>
        </w:rPr>
        <w:t>,</w:t>
      </w:r>
      <w:r w:rsidRPr="007A5CAD">
        <w:rPr>
          <w:rFonts w:ascii="Kalpurush" w:eastAsia="Shonar Bangla" w:hAnsi="Kalpurush" w:cs="Kalpurush"/>
          <w:cs/>
          <w:lang w:bidi="bn-IN"/>
        </w:rPr>
        <w:t>সস্তাদরেরদোকানচালুকর</w:t>
      </w:r>
      <w:r w:rsidRPr="007A5CAD">
        <w:rPr>
          <w:rFonts w:ascii="Kalpurush" w:eastAsia="Shonar Bangla" w:hAnsi="Kalpurush" w:cs="Kalpurush"/>
        </w:rPr>
        <w:t>,</w:t>
      </w:r>
      <w:r w:rsidRPr="007A5CAD">
        <w:rPr>
          <w:rFonts w:ascii="Kalpurush" w:eastAsia="Shonar Bangla" w:hAnsi="Kalpurush" w:cs="Kalpurush"/>
          <w:cs/>
          <w:lang w:bidi="bn-IN"/>
        </w:rPr>
        <w:t>পাটওআখেরন্যায্যমুল্যদিতেহবে</w:t>
      </w:r>
      <w:r w:rsidRPr="007A5CAD">
        <w:rPr>
          <w:rFonts w:ascii="Kalpurush" w:eastAsia="Shonar Bangla" w:hAnsi="Kalpurush" w:cs="Mangal"/>
          <w:cs/>
          <w:lang w:bidi="hi-IN"/>
        </w:rPr>
        <w:t>।</w:t>
      </w:r>
    </w:p>
    <w:p w14:paraId="53A03F60"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rPr>
        <w:t>(</w:t>
      </w:r>
      <w:r w:rsidRPr="007A5CAD">
        <w:rPr>
          <w:rFonts w:ascii="Kalpurush" w:eastAsia="Shonar Bangla" w:hAnsi="Kalpurush" w:cs="Kalpurush"/>
          <w:cs/>
          <w:lang w:bidi="bn-IN"/>
        </w:rPr>
        <w:t>৬</w:t>
      </w:r>
      <w:r w:rsidRPr="007A5CAD">
        <w:rPr>
          <w:rFonts w:ascii="Kalpurush" w:eastAsia="Shonar Bangla" w:hAnsi="Kalpurush" w:cs="Kalpurush"/>
        </w:rPr>
        <w:t xml:space="preserve">) </w:t>
      </w:r>
      <w:r w:rsidRPr="007A5CAD">
        <w:rPr>
          <w:rFonts w:ascii="Kalpurush" w:eastAsia="Shonar Bangla" w:hAnsi="Kalpurush" w:cs="Kalpurush"/>
          <w:cs/>
          <w:lang w:bidi="bn-IN"/>
        </w:rPr>
        <w:t>ছাত্র</w:t>
      </w:r>
      <w:r w:rsidRPr="007A5CAD">
        <w:rPr>
          <w:rFonts w:ascii="Kalpurush" w:eastAsia="Shonar Bangla" w:hAnsi="Kalpurush" w:cs="Kalpurush"/>
        </w:rPr>
        <w:t>,</w:t>
      </w:r>
      <w:r w:rsidRPr="007A5CAD">
        <w:rPr>
          <w:rFonts w:ascii="Kalpurush" w:eastAsia="Shonar Bangla" w:hAnsi="Kalpurush" w:cs="Kalpurush"/>
          <w:cs/>
          <w:lang w:bidi="bn-IN"/>
        </w:rPr>
        <w:t>শিক্ষকওকার্যরতসাংবাদিকদেরদাবীমানতেহবে</w:t>
      </w:r>
      <w:r w:rsidRPr="007A5CAD">
        <w:rPr>
          <w:rFonts w:ascii="Kalpurush" w:eastAsia="Shonar Bangla" w:hAnsi="Kalpurush" w:cs="Mangal"/>
          <w:cs/>
          <w:lang w:bidi="hi-IN"/>
        </w:rPr>
        <w:t>।</w:t>
      </w:r>
    </w:p>
    <w:p w14:paraId="45AC31FF"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rPr>
        <w:t>(</w:t>
      </w:r>
      <w:r w:rsidRPr="007A5CAD">
        <w:rPr>
          <w:rFonts w:ascii="Kalpurush" w:eastAsia="Shonar Bangla" w:hAnsi="Kalpurush" w:cs="Kalpurush"/>
          <w:cs/>
          <w:lang w:bidi="bn-IN"/>
        </w:rPr>
        <w:t>৭</w:t>
      </w:r>
      <w:r w:rsidRPr="007A5CAD">
        <w:rPr>
          <w:rFonts w:ascii="Kalpurush" w:eastAsia="Shonar Bangla" w:hAnsi="Kalpurush" w:cs="Kalpurush"/>
        </w:rPr>
        <w:t xml:space="preserve">) </w:t>
      </w:r>
      <w:r w:rsidRPr="007A5CAD">
        <w:rPr>
          <w:rFonts w:ascii="Kalpurush" w:eastAsia="Shonar Bangla" w:hAnsi="Kalpurush" w:cs="Kalpurush"/>
          <w:cs/>
          <w:lang w:bidi="bn-IN"/>
        </w:rPr>
        <w:t>প্রেসএন্ডপাবলিকেশনঅর্ডিন্যান্সবাতিলকর</w:t>
      </w:r>
      <w:r w:rsidRPr="007A5CAD">
        <w:rPr>
          <w:rFonts w:ascii="Kalpurush" w:eastAsia="Shonar Bangla" w:hAnsi="Kalpurush" w:cs="Kalpurush"/>
        </w:rPr>
        <w:t>,</w:t>
      </w:r>
      <w:r w:rsidRPr="007A5CAD">
        <w:rPr>
          <w:rFonts w:ascii="Kalpurush" w:eastAsia="Shonar Bangla" w:hAnsi="Kalpurush" w:cs="Kalpurush"/>
          <w:cs/>
          <w:lang w:bidi="bn-IN"/>
        </w:rPr>
        <w:t>ন্যাশনালপ্রেসট্রাস্টভেঙেদাও</w:t>
      </w:r>
      <w:r w:rsidRPr="007A5CAD">
        <w:rPr>
          <w:rFonts w:ascii="Kalpurush" w:eastAsia="Shonar Bangla" w:hAnsi="Kalpurush" w:cs="Mangal"/>
          <w:cs/>
          <w:lang w:bidi="hi-IN"/>
        </w:rPr>
        <w:t>।</w:t>
      </w:r>
    </w:p>
    <w:p w14:paraId="7A06E198" w14:textId="77777777" w:rsidR="00AF1FBD" w:rsidRPr="007A5CAD" w:rsidRDefault="00AF1FBD" w:rsidP="00AF1FBD">
      <w:pPr>
        <w:rPr>
          <w:rFonts w:ascii="Kalpurush" w:eastAsia="Shonar Bangla" w:hAnsi="Kalpurush" w:cs="Kalpurush"/>
        </w:rPr>
      </w:pPr>
    </w:p>
    <w:p w14:paraId="75097BE0"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cs/>
          <w:lang w:bidi="bn-IN"/>
        </w:rPr>
        <w:t>উপরোক্তদাবীগুলোআমাদেরদেশের</w:t>
      </w:r>
      <w:r w:rsidRPr="007A5CAD">
        <w:rPr>
          <w:rFonts w:ascii="Kalpurush" w:eastAsia="Shonar Bangla" w:hAnsi="Kalpurush" w:cs="Kalpurush"/>
        </w:rPr>
        <w:t xml:space="preserve"> - </w:t>
      </w:r>
      <w:r w:rsidRPr="007A5CAD">
        <w:rPr>
          <w:rFonts w:ascii="Kalpurush" w:eastAsia="Shonar Bangla" w:hAnsi="Kalpurush" w:cs="Kalpurush"/>
          <w:cs/>
          <w:lang w:bidi="bn-IN"/>
        </w:rPr>
        <w:t>কৃষকসহজনতারসকলঅংশেরজন্যজরুরীদাবী</w:t>
      </w:r>
      <w:r w:rsidRPr="007A5CAD">
        <w:rPr>
          <w:rFonts w:ascii="Kalpurush" w:eastAsia="Shonar Bangla" w:hAnsi="Kalpurush" w:cs="Mangal"/>
          <w:cs/>
          <w:lang w:bidi="hi-IN"/>
        </w:rPr>
        <w:t>।</w:t>
      </w:r>
      <w:r w:rsidRPr="007A5CAD">
        <w:rPr>
          <w:rFonts w:ascii="Kalpurush" w:eastAsia="Shonar Bangla" w:hAnsi="Kalpurush" w:cs="Kalpurush"/>
          <w:cs/>
          <w:lang w:bidi="bn-IN"/>
        </w:rPr>
        <w:t>আসুনআমরাঐক্যবদ্ধভাবেঐদিবসপালনেরমধ্যদিয়াএমনএকগণ</w:t>
      </w:r>
      <w:r w:rsidRPr="007A5CAD">
        <w:rPr>
          <w:rFonts w:ascii="Kalpurush" w:eastAsia="Shonar Bangla" w:hAnsi="Kalpurush" w:cs="Kalpurush"/>
        </w:rPr>
        <w:t>-</w:t>
      </w:r>
      <w:r w:rsidRPr="007A5CAD">
        <w:rPr>
          <w:rFonts w:ascii="Kalpurush" w:eastAsia="Shonar Bangla" w:hAnsi="Kalpurush" w:cs="Kalpurush"/>
          <w:cs/>
          <w:lang w:bidi="bn-IN"/>
        </w:rPr>
        <w:t>আন্দোলনেরসূচনাকরিযাহাগণ</w:t>
      </w:r>
      <w:r w:rsidRPr="007A5CAD">
        <w:rPr>
          <w:rFonts w:ascii="Kalpurush" w:eastAsia="Shonar Bangla" w:hAnsi="Kalpurush" w:cs="Kalpurush"/>
        </w:rPr>
        <w:t>-</w:t>
      </w:r>
      <w:r w:rsidRPr="007A5CAD">
        <w:rPr>
          <w:rFonts w:ascii="Kalpurush" w:eastAsia="Shonar Bangla" w:hAnsi="Kalpurush" w:cs="Kalpurush"/>
          <w:cs/>
          <w:lang w:bidi="bn-IN"/>
        </w:rPr>
        <w:t>অধিকারেরবিরূদ্ধেনতুনভাবেযেচক্রান্তশুরুহইয়াছেউহাকেব্যর্থকরিয়াদিবে</w:t>
      </w:r>
      <w:r w:rsidRPr="007A5CAD">
        <w:rPr>
          <w:rFonts w:ascii="Kalpurush" w:eastAsia="Shonar Bangla" w:hAnsi="Kalpurush" w:cs="Mangal"/>
          <w:cs/>
          <w:lang w:bidi="hi-IN"/>
        </w:rPr>
        <w:t>।</w:t>
      </w:r>
      <w:r w:rsidRPr="007A5CAD">
        <w:rPr>
          <w:rFonts w:ascii="Kalpurush" w:eastAsia="Shonar Bangla" w:hAnsi="Kalpurush" w:cs="Kalpurush"/>
          <w:cs/>
          <w:lang w:bidi="bn-IN"/>
        </w:rPr>
        <w:t>ঢাকাশহরেররিক্সা</w:t>
      </w:r>
      <w:r w:rsidRPr="007A5CAD">
        <w:rPr>
          <w:rFonts w:ascii="Kalpurush" w:eastAsia="Shonar Bangla" w:hAnsi="Kalpurush" w:cs="Kalpurush"/>
        </w:rPr>
        <w:t>,</w:t>
      </w:r>
      <w:r w:rsidRPr="007A5CAD">
        <w:rPr>
          <w:rFonts w:ascii="Kalpurush" w:eastAsia="Shonar Bangla" w:hAnsi="Kalpurush" w:cs="Kalpurush"/>
          <w:cs/>
          <w:lang w:bidi="bn-IN"/>
        </w:rPr>
        <w:t>স্কুটার</w:t>
      </w:r>
      <w:r w:rsidRPr="007A5CAD">
        <w:rPr>
          <w:rFonts w:ascii="Kalpurush" w:eastAsia="Shonar Bangla" w:hAnsi="Kalpurush" w:cs="Kalpurush"/>
        </w:rPr>
        <w:t>,</w:t>
      </w:r>
      <w:r w:rsidRPr="007A5CAD">
        <w:rPr>
          <w:rFonts w:ascii="Kalpurush" w:eastAsia="Shonar Bangla" w:hAnsi="Kalpurush" w:cs="Kalpurush"/>
          <w:cs/>
          <w:lang w:bidi="bn-IN"/>
        </w:rPr>
        <w:t>বাসচালকমালিকদেরনিকটআমাদেরঅনুরোধ</w:t>
      </w:r>
      <w:r w:rsidRPr="007A5CAD">
        <w:rPr>
          <w:rFonts w:ascii="Kalpurush" w:eastAsia="Shonar Bangla" w:hAnsi="Kalpurush" w:cs="Kalpurush"/>
        </w:rPr>
        <w:t>,</w:t>
      </w:r>
      <w:r w:rsidRPr="007A5CAD">
        <w:rPr>
          <w:rFonts w:ascii="Kalpurush" w:eastAsia="Shonar Bangla" w:hAnsi="Kalpurush" w:cs="Kalpurush"/>
          <w:cs/>
          <w:lang w:bidi="bn-IN"/>
        </w:rPr>
        <w:t>আপনারাঐদিনসকাল৬টাহইতেবেলা১টাপর্যন্তযানবাহনবন্ধরাখিয়া১৯এপ্রিল</w:t>
      </w:r>
      <w:r w:rsidRPr="007A5CAD">
        <w:rPr>
          <w:rFonts w:ascii="Kalpurush" w:eastAsia="Shonar Bangla" w:hAnsi="Kalpurush" w:cs="Kalpurush"/>
        </w:rPr>
        <w:t xml:space="preserve"> "</w:t>
      </w:r>
      <w:r w:rsidRPr="007A5CAD">
        <w:rPr>
          <w:rFonts w:ascii="Kalpurush" w:eastAsia="Shonar Bangla" w:hAnsi="Kalpurush" w:cs="Kalpurush"/>
          <w:cs/>
          <w:lang w:bidi="bn-IN"/>
        </w:rPr>
        <w:t>বন্দিমুক্তিওদাবীদিবস</w:t>
      </w:r>
      <w:r w:rsidRPr="007A5CAD">
        <w:rPr>
          <w:rFonts w:ascii="Kalpurush" w:eastAsia="Shonar Bangla" w:hAnsi="Kalpurush" w:cs="Kalpurush"/>
        </w:rPr>
        <w:t>"</w:t>
      </w:r>
      <w:r w:rsidRPr="007A5CAD">
        <w:rPr>
          <w:rFonts w:ascii="Kalpurush" w:eastAsia="Shonar Bangla" w:hAnsi="Kalpurush" w:cs="Kalpurush"/>
          <w:cs/>
          <w:lang w:bidi="bn-IN"/>
        </w:rPr>
        <w:t>কেসাফল্যমন্ডিতকরিতেআগাইয়াআসুন</w:t>
      </w:r>
      <w:r w:rsidRPr="007A5CAD">
        <w:rPr>
          <w:rFonts w:ascii="Kalpurush" w:eastAsia="Shonar Bangla" w:hAnsi="Kalpurush" w:cs="Mangal"/>
          <w:cs/>
          <w:lang w:bidi="hi-IN"/>
        </w:rPr>
        <w:t>।</w:t>
      </w:r>
      <w:r w:rsidRPr="007A5CAD">
        <w:rPr>
          <w:rFonts w:ascii="Kalpurush" w:eastAsia="Shonar Bangla" w:hAnsi="Kalpurush" w:cs="Kalpurush"/>
          <w:cs/>
          <w:lang w:bidi="bn-IN"/>
        </w:rPr>
        <w:t>কলকারখানারশ্রমিক</w:t>
      </w:r>
      <w:r w:rsidRPr="007A5CAD">
        <w:rPr>
          <w:rFonts w:ascii="Kalpurush" w:eastAsia="Shonar Bangla" w:hAnsi="Kalpurush" w:cs="Kalpurush"/>
        </w:rPr>
        <w:t xml:space="preserve">- </w:t>
      </w:r>
      <w:r w:rsidRPr="007A5CAD">
        <w:rPr>
          <w:rFonts w:ascii="Kalpurush" w:eastAsia="Shonar Bangla" w:hAnsi="Kalpurush" w:cs="Kalpurush"/>
          <w:cs/>
          <w:lang w:bidi="bn-IN"/>
        </w:rPr>
        <w:t>ভাইদেরপ্রতিআমাদেরআবেদন</w:t>
      </w:r>
      <w:r w:rsidRPr="007A5CAD">
        <w:rPr>
          <w:rFonts w:ascii="Kalpurush" w:eastAsia="Shonar Bangla" w:hAnsi="Kalpurush" w:cs="Kalpurush"/>
        </w:rPr>
        <w:t>,</w:t>
      </w:r>
      <w:r w:rsidRPr="007A5CAD">
        <w:rPr>
          <w:rFonts w:ascii="Kalpurush" w:eastAsia="Shonar Bangla" w:hAnsi="Kalpurush" w:cs="Kalpurush"/>
          <w:cs/>
          <w:lang w:bidi="bn-IN"/>
        </w:rPr>
        <w:t>আপনারাঐদিনকলেরচাকাবন্ধরাখুনএবংদলেদলেমিছিলসহকারেজনসভায়যোগদানকরুন</w:t>
      </w:r>
      <w:r w:rsidRPr="007A5CAD">
        <w:rPr>
          <w:rFonts w:ascii="Kalpurush" w:eastAsia="Shonar Bangla" w:hAnsi="Kalpurush" w:cs="Mangal"/>
          <w:cs/>
          <w:lang w:bidi="hi-IN"/>
        </w:rPr>
        <w:t>।</w:t>
      </w:r>
    </w:p>
    <w:p w14:paraId="07E243BA" w14:textId="77777777" w:rsidR="00AF1FBD" w:rsidRPr="007A5CAD" w:rsidRDefault="00AF1FBD" w:rsidP="00AF1FBD">
      <w:pPr>
        <w:rPr>
          <w:rFonts w:ascii="Kalpurush" w:eastAsia="Shonar Bangla" w:hAnsi="Kalpurush" w:cs="Kalpurush"/>
        </w:rPr>
      </w:pPr>
    </w:p>
    <w:p w14:paraId="0E4CFA16" w14:textId="77777777" w:rsidR="00AF1FBD" w:rsidRPr="007A5CAD" w:rsidRDefault="00AF1FBD" w:rsidP="00AF1FBD">
      <w:pPr>
        <w:rPr>
          <w:rFonts w:ascii="Kalpurush" w:eastAsia="Shonar Bangla" w:hAnsi="Kalpurush" w:cs="Kalpurush"/>
          <w:b/>
        </w:rPr>
      </w:pPr>
      <w:r w:rsidRPr="007A5CAD">
        <w:rPr>
          <w:rFonts w:ascii="Kalpurush" w:eastAsia="Shonar Bangla" w:hAnsi="Kalpurush" w:cs="Kalpurush"/>
          <w:b/>
          <w:bCs/>
          <w:cs/>
          <w:lang w:bidi="bn-IN"/>
        </w:rPr>
        <w:t>নাজিমুলআলম</w:t>
      </w:r>
    </w:p>
    <w:p w14:paraId="3A22C45B"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cs/>
          <w:lang w:bidi="bn-IN"/>
        </w:rPr>
        <w:t>কার্যকরীসাধারণসম্পাদক</w:t>
      </w:r>
    </w:p>
    <w:p w14:paraId="62D3B0E5"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cs/>
          <w:lang w:bidi="bn-IN"/>
        </w:rPr>
        <w:t>পূর্বপাকিস্তানছাত্রইউনিয়ন</w:t>
      </w:r>
    </w:p>
    <w:p w14:paraId="6E363939"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b/>
          <w:bCs/>
          <w:cs/>
          <w:lang w:bidi="bn-IN"/>
        </w:rPr>
        <w:t>সিরাজুলহোসেনখান</w:t>
      </w:r>
    </w:p>
    <w:p w14:paraId="313E3F76"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cs/>
          <w:lang w:bidi="bn-IN"/>
        </w:rPr>
        <w:t>সাধারণসম্পাদক</w:t>
      </w:r>
    </w:p>
    <w:p w14:paraId="3C15602B"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cs/>
          <w:lang w:bidi="bn-IN"/>
        </w:rPr>
        <w:t>পূর্বপাকিস্তানছাত্রইউনিয়ন</w:t>
      </w:r>
      <w:r w:rsidRPr="007A5CAD">
        <w:rPr>
          <w:rFonts w:ascii="Kalpurush" w:eastAsia="Shonar Bangla" w:hAnsi="Kalpurush" w:cs="Mangal"/>
          <w:cs/>
          <w:lang w:bidi="hi-IN"/>
        </w:rPr>
        <w:t>।</w:t>
      </w:r>
    </w:p>
    <w:p w14:paraId="1B172458" w14:textId="77777777" w:rsidR="00AF1FBD" w:rsidRPr="007A5CAD" w:rsidRDefault="00AF1FBD" w:rsidP="00AF1FBD">
      <w:pPr>
        <w:rPr>
          <w:rFonts w:ascii="Kalpurush" w:eastAsia="Shonar Bangla" w:hAnsi="Kalpurush" w:cs="Kalpurush"/>
          <w:b/>
        </w:rPr>
      </w:pPr>
      <w:r w:rsidRPr="007A5CAD">
        <w:rPr>
          <w:rFonts w:ascii="Kalpurush" w:eastAsia="Shonar Bangla" w:hAnsi="Kalpurush" w:cs="Kalpurush"/>
          <w:b/>
          <w:bCs/>
          <w:cs/>
          <w:lang w:bidi="bn-IN"/>
        </w:rPr>
        <w:t>মোহাম্মদসুলতান</w:t>
      </w:r>
    </w:p>
    <w:p w14:paraId="61DA0BD3"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cs/>
          <w:lang w:bidi="bn-IN"/>
        </w:rPr>
        <w:t>সম্পাদক</w:t>
      </w:r>
    </w:p>
    <w:p w14:paraId="05047EEA"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cs/>
          <w:lang w:bidi="bn-IN"/>
        </w:rPr>
        <w:t>ঢাকাশহরন্যাপ</w:t>
      </w:r>
      <w:r w:rsidRPr="007A5CAD">
        <w:rPr>
          <w:rFonts w:ascii="Kalpurush" w:eastAsia="Shonar Bangla" w:hAnsi="Kalpurush" w:cs="Mangal"/>
          <w:cs/>
          <w:lang w:bidi="hi-IN"/>
        </w:rPr>
        <w:t>।</w:t>
      </w:r>
    </w:p>
    <w:p w14:paraId="188581A5" w14:textId="77777777" w:rsidR="00AF1FBD" w:rsidRPr="007A5CAD" w:rsidRDefault="00AF1FBD" w:rsidP="00AF1FBD">
      <w:pPr>
        <w:rPr>
          <w:rFonts w:ascii="Kalpurush" w:eastAsia="Shonar Bangla" w:hAnsi="Kalpurush" w:cs="Kalpurush"/>
        </w:rPr>
      </w:pPr>
    </w:p>
    <w:p w14:paraId="54CB57FA" w14:textId="77777777" w:rsidR="00AF1FBD" w:rsidRPr="007A5CAD" w:rsidRDefault="00AF1FBD" w:rsidP="00AF1FBD">
      <w:pPr>
        <w:rPr>
          <w:rFonts w:ascii="Kalpurush" w:eastAsia="Shonar Bangla" w:hAnsi="Kalpurush" w:cs="Kalpurush"/>
        </w:rPr>
      </w:pPr>
      <w:r w:rsidRPr="007A5CAD">
        <w:rPr>
          <w:rFonts w:ascii="Kalpurush" w:eastAsia="Shonar Bangla" w:hAnsi="Kalpurush" w:cs="Kalpurush"/>
        </w:rPr>
        <w:t xml:space="preserve">------------------------------------------------------------------------------------------- </w:t>
      </w:r>
    </w:p>
    <w:p w14:paraId="17FB0523" w14:textId="77777777" w:rsidR="00AF1FBD" w:rsidRPr="007A5CAD" w:rsidRDefault="00AF1FBD" w:rsidP="00AF1FBD">
      <w:pPr>
        <w:rPr>
          <w:rFonts w:ascii="Kalpurush" w:eastAsia="Shonar Bangla" w:hAnsi="Kalpurush" w:cs="Kalpurush"/>
        </w:rPr>
      </w:pPr>
    </w:p>
    <w:p w14:paraId="1400D819" w14:textId="77777777" w:rsidR="00AF1FBD" w:rsidRPr="007A5CAD" w:rsidRDefault="00AF1FBD" w:rsidP="00AF1FBD">
      <w:pPr>
        <w:rPr>
          <w:rFonts w:ascii="Kalpurush" w:eastAsia="Shonar Bangla" w:hAnsi="Kalpurush" w:cs="Kalpurush"/>
          <w:b/>
        </w:rPr>
      </w:pPr>
    </w:p>
    <w:p w14:paraId="7F6EFC63" w14:textId="77777777" w:rsidR="00AF1FBD" w:rsidRPr="007A5CAD" w:rsidRDefault="00AF1FBD" w:rsidP="00AF1FBD">
      <w:pPr>
        <w:rPr>
          <w:rFonts w:ascii="Kalpurush" w:eastAsia="Calibri" w:hAnsi="Kalpurush" w:cs="Kalpurush"/>
          <w:b/>
        </w:rPr>
      </w:pPr>
    </w:p>
    <w:p w14:paraId="5FD562D7" w14:textId="77777777" w:rsidR="004E397B" w:rsidRPr="007A5CAD" w:rsidRDefault="00AF1FBD" w:rsidP="001F16CA">
      <w:pPr>
        <w:rPr>
          <w:rFonts w:ascii="Kalpurush" w:hAnsi="Kalpurush" w:cs="Kalpurush"/>
          <w:lang w:bidi="bn-BD"/>
        </w:rPr>
      </w:pPr>
      <w:r w:rsidRPr="007A5CAD">
        <w:rPr>
          <w:rFonts w:ascii="Kalpurush" w:hAnsi="Kalpurush" w:cs="Kalpurush"/>
          <w:lang w:bidi="bn-BD"/>
        </w:rPr>
        <w:br/>
      </w:r>
      <w:r w:rsidRPr="007A5CAD">
        <w:rPr>
          <w:rFonts w:ascii="Kalpurush" w:hAnsi="Kalpurush" w:cs="Kalpurush"/>
          <w:lang w:bidi="bn-BD"/>
        </w:rPr>
        <w:br/>
      </w:r>
    </w:p>
    <w:p w14:paraId="183DBC22" w14:textId="77777777" w:rsidR="00944B23" w:rsidRPr="007A5CAD" w:rsidRDefault="00944B23" w:rsidP="00944B23">
      <w:pPr>
        <w:rPr>
          <w:rFonts w:ascii="Kalpurush" w:eastAsia="Calibri" w:hAnsi="Kalpurush" w:cs="Kalpurush"/>
          <w:lang w:bidi="bn-BD"/>
        </w:rPr>
      </w:pPr>
      <w:r w:rsidRPr="007A5CAD">
        <w:rPr>
          <w:rFonts w:ascii="Kalpurush" w:eastAsia="Calibri" w:hAnsi="Kalpurush" w:cs="Kalpurush"/>
          <w:cs/>
          <w:lang w:bidi="bn-BD"/>
        </w:rPr>
        <w:t>&lt;2.118.5</w:t>
      </w:r>
      <w:r w:rsidR="00113024" w:rsidRPr="007A5CAD">
        <w:rPr>
          <w:rFonts w:ascii="Kalpurush" w:eastAsia="Calibri" w:hAnsi="Kalpurush" w:cs="Kalpurush"/>
          <w:cs/>
          <w:lang w:bidi="bn-BD"/>
        </w:rPr>
        <w:t>32</w:t>
      </w:r>
      <w:r w:rsidRPr="007A5CAD">
        <w:rPr>
          <w:rFonts w:ascii="Kalpurush" w:eastAsia="Calibri" w:hAnsi="Kalpurush" w:cs="Kalpurush"/>
          <w:cs/>
          <w:lang w:bidi="bn-BD"/>
        </w:rPr>
        <w:t>&gt;</w:t>
      </w:r>
    </w:p>
    <w:p w14:paraId="136718A8" w14:textId="77777777" w:rsidR="004E397B" w:rsidRPr="007A5CAD" w:rsidRDefault="004E397B" w:rsidP="001F16CA">
      <w:pPr>
        <w:rPr>
          <w:rFonts w:ascii="Kalpurush" w:hAnsi="Kalpurush" w:cs="Kalpurush"/>
          <w:lang w:bidi="bn-BD"/>
        </w:rPr>
      </w:pPr>
    </w:p>
    <w:tbl>
      <w:tblPr>
        <w:tblStyle w:val="TableGrid"/>
        <w:tblW w:w="0" w:type="auto"/>
        <w:tblLook w:val="04A0" w:firstRow="1" w:lastRow="0" w:firstColumn="1" w:lastColumn="0" w:noHBand="0" w:noVBand="1"/>
      </w:tblPr>
      <w:tblGrid>
        <w:gridCol w:w="5286"/>
        <w:gridCol w:w="1758"/>
        <w:gridCol w:w="2306"/>
      </w:tblGrid>
      <w:tr w:rsidR="004E397B" w:rsidRPr="007A5CAD" w14:paraId="7F7E4FD5" w14:textId="77777777" w:rsidTr="006E3B66">
        <w:tc>
          <w:tcPr>
            <w:tcW w:w="5418" w:type="dxa"/>
          </w:tcPr>
          <w:p w14:paraId="75299043" w14:textId="77777777" w:rsidR="004E397B" w:rsidRPr="007A5CAD" w:rsidRDefault="004E397B" w:rsidP="001F16CA">
            <w:pPr>
              <w:rPr>
                <w:rFonts w:ascii="Kalpurush" w:hAnsi="Kalpurush" w:cs="Kalpurush"/>
                <w:b/>
                <w:bCs/>
                <w:color w:val="000000"/>
                <w:szCs w:val="22"/>
                <w:cs/>
              </w:rPr>
            </w:pPr>
            <w:r w:rsidRPr="007A5CAD">
              <w:rPr>
                <w:rFonts w:ascii="Kalpurush" w:hAnsi="Kalpurush" w:cs="Kalpurush"/>
                <w:b/>
                <w:bCs/>
                <w:color w:val="000000"/>
                <w:szCs w:val="22"/>
                <w:cs/>
              </w:rPr>
              <w:t>শিরোনাম</w:t>
            </w:r>
          </w:p>
        </w:tc>
        <w:tc>
          <w:tcPr>
            <w:tcW w:w="1800" w:type="dxa"/>
          </w:tcPr>
          <w:p w14:paraId="56905320" w14:textId="77777777" w:rsidR="004E397B" w:rsidRPr="007A5CAD" w:rsidRDefault="004E397B" w:rsidP="001F16CA">
            <w:pPr>
              <w:rPr>
                <w:rFonts w:ascii="Kalpurush" w:hAnsi="Kalpurush" w:cs="Kalpurush"/>
                <w:b/>
                <w:bCs/>
                <w:color w:val="000000"/>
                <w:szCs w:val="22"/>
              </w:rPr>
            </w:pPr>
            <w:r w:rsidRPr="007A5CAD">
              <w:rPr>
                <w:rFonts w:ascii="Kalpurush" w:hAnsi="Kalpurush" w:cs="Kalpurush"/>
                <w:b/>
                <w:bCs/>
                <w:color w:val="000000"/>
                <w:szCs w:val="22"/>
                <w:cs/>
              </w:rPr>
              <w:t>সূত্র</w:t>
            </w:r>
          </w:p>
        </w:tc>
        <w:tc>
          <w:tcPr>
            <w:tcW w:w="2358" w:type="dxa"/>
          </w:tcPr>
          <w:p w14:paraId="79D1C4F8" w14:textId="77777777" w:rsidR="004E397B" w:rsidRPr="007A5CAD" w:rsidRDefault="004E397B" w:rsidP="001F16CA">
            <w:pPr>
              <w:rPr>
                <w:rFonts w:ascii="Kalpurush" w:hAnsi="Kalpurush" w:cs="Kalpurush"/>
                <w:b/>
                <w:bCs/>
                <w:color w:val="000000"/>
                <w:szCs w:val="22"/>
              </w:rPr>
            </w:pPr>
            <w:r w:rsidRPr="007A5CAD">
              <w:rPr>
                <w:rFonts w:ascii="Kalpurush" w:hAnsi="Kalpurush" w:cs="Kalpurush"/>
                <w:b/>
                <w:bCs/>
                <w:color w:val="000000"/>
                <w:szCs w:val="22"/>
                <w:cs/>
              </w:rPr>
              <w:t>তারিখ</w:t>
            </w:r>
          </w:p>
        </w:tc>
      </w:tr>
      <w:tr w:rsidR="004E397B" w:rsidRPr="007A5CAD" w14:paraId="138C8AFA" w14:textId="77777777" w:rsidTr="006E3B66">
        <w:tc>
          <w:tcPr>
            <w:tcW w:w="5418" w:type="dxa"/>
          </w:tcPr>
          <w:p w14:paraId="2BC99464" w14:textId="77777777" w:rsidR="004E397B" w:rsidRPr="007A5CAD" w:rsidRDefault="004E397B" w:rsidP="001F16CA">
            <w:pPr>
              <w:rPr>
                <w:rFonts w:ascii="Kalpurush" w:hAnsi="Kalpurush" w:cs="Kalpurush"/>
                <w:b/>
                <w:bCs/>
                <w:color w:val="000000"/>
                <w:szCs w:val="22"/>
              </w:rPr>
            </w:pPr>
            <w:r w:rsidRPr="007A5CAD">
              <w:rPr>
                <w:rFonts w:ascii="Kalpurush" w:hAnsi="Kalpurush" w:cs="Kalpurush"/>
                <w:b/>
                <w:bCs/>
                <w:color w:val="000000"/>
                <w:szCs w:val="22"/>
                <w:cs/>
              </w:rPr>
              <w:t>‘আসন্ন নির্বাচন হবে স্বায়ত্বশাসনের প্রশ্নে গণভোট’- শেখ মুজিবুর রহমান</w:t>
            </w:r>
          </w:p>
        </w:tc>
        <w:tc>
          <w:tcPr>
            <w:tcW w:w="1800" w:type="dxa"/>
          </w:tcPr>
          <w:p w14:paraId="6F4E9D76" w14:textId="77777777" w:rsidR="004E397B" w:rsidRPr="007A5CAD" w:rsidRDefault="004E397B" w:rsidP="001F16CA">
            <w:pPr>
              <w:rPr>
                <w:rFonts w:ascii="Kalpurush" w:hAnsi="Kalpurush" w:cs="Kalpurush"/>
                <w:b/>
                <w:bCs/>
                <w:color w:val="000000"/>
                <w:szCs w:val="22"/>
              </w:rPr>
            </w:pPr>
            <w:r w:rsidRPr="007A5CAD">
              <w:rPr>
                <w:rFonts w:ascii="Kalpurush" w:hAnsi="Kalpurush" w:cs="Kalpurush"/>
                <w:b/>
                <w:bCs/>
                <w:color w:val="000000"/>
                <w:szCs w:val="22"/>
                <w:cs/>
              </w:rPr>
              <w:t>দ্য ডন</w:t>
            </w:r>
          </w:p>
        </w:tc>
        <w:tc>
          <w:tcPr>
            <w:tcW w:w="2358" w:type="dxa"/>
          </w:tcPr>
          <w:p w14:paraId="35FBAF9B" w14:textId="77777777" w:rsidR="004E397B" w:rsidRPr="007A5CAD" w:rsidRDefault="004E397B" w:rsidP="001F16CA">
            <w:pPr>
              <w:rPr>
                <w:rFonts w:ascii="Kalpurush" w:hAnsi="Kalpurush" w:cs="Kalpurush"/>
                <w:b/>
                <w:bCs/>
                <w:color w:val="000000"/>
                <w:szCs w:val="22"/>
              </w:rPr>
            </w:pPr>
            <w:r w:rsidRPr="007A5CAD">
              <w:rPr>
                <w:rFonts w:ascii="Kalpurush" w:hAnsi="Kalpurush" w:cs="Kalpurush"/>
                <w:b/>
                <w:bCs/>
                <w:color w:val="000000"/>
                <w:szCs w:val="22"/>
                <w:cs/>
              </w:rPr>
              <w:t>৮ জুলাই, ১৯৭০</w:t>
            </w:r>
          </w:p>
        </w:tc>
      </w:tr>
    </w:tbl>
    <w:p w14:paraId="11BC5F1B" w14:textId="77777777" w:rsidR="004E397B" w:rsidRPr="007A5CAD" w:rsidRDefault="004E397B" w:rsidP="001F16CA">
      <w:pPr>
        <w:rPr>
          <w:rFonts w:ascii="Kalpurush" w:hAnsi="Kalpurush" w:cs="Kalpurush"/>
          <w:b/>
          <w:bCs/>
          <w:color w:val="000000"/>
        </w:rPr>
      </w:pPr>
    </w:p>
    <w:p w14:paraId="029950D3" w14:textId="77777777" w:rsidR="004E397B" w:rsidRPr="007A5CAD" w:rsidRDefault="004E397B" w:rsidP="001F16CA">
      <w:pPr>
        <w:rPr>
          <w:rFonts w:ascii="Kalpurush" w:hAnsi="Kalpurush" w:cs="Kalpurush"/>
          <w:b/>
          <w:bCs/>
          <w:color w:val="000000"/>
        </w:rPr>
      </w:pPr>
      <w:r w:rsidRPr="007A5CAD">
        <w:rPr>
          <w:rFonts w:ascii="Kalpurush" w:hAnsi="Kalpurush" w:cs="Kalpurush"/>
          <w:b/>
          <w:bCs/>
          <w:color w:val="000000"/>
          <w:cs/>
          <w:lang w:bidi="bn-IN"/>
        </w:rPr>
        <w:t>শেখ মুজিব বললেন</w:t>
      </w:r>
      <w:r w:rsidRPr="007A5CAD">
        <w:rPr>
          <w:rFonts w:ascii="Kalpurush" w:hAnsi="Kalpurush" w:cs="Kalpurush"/>
          <w:b/>
          <w:bCs/>
          <w:color w:val="000000"/>
          <w:rtl/>
          <w:cs/>
        </w:rPr>
        <w:t xml:space="preserve">, </w:t>
      </w:r>
      <w:r w:rsidRPr="007A5CAD">
        <w:rPr>
          <w:rFonts w:ascii="Kalpurush" w:hAnsi="Kalpurush" w:cs="Kalpurush"/>
          <w:b/>
          <w:bCs/>
          <w:color w:val="000000"/>
          <w:rtl/>
          <w:cs/>
          <w:lang w:bidi="bn-IN"/>
        </w:rPr>
        <w:t>কোনো শক্তি পাকিস্তান ধ্বংস করতে পারবে না</w:t>
      </w:r>
      <w:r w:rsidRPr="007A5CAD">
        <w:rPr>
          <w:rFonts w:ascii="Kalpurush" w:hAnsi="Kalpurush" w:cs="Kalpurush"/>
          <w:color w:val="000000"/>
        </w:rPr>
        <w:br/>
      </w:r>
      <w:r w:rsidRPr="007A5CAD">
        <w:rPr>
          <w:rFonts w:ascii="Kalpurush" w:hAnsi="Kalpurush" w:cs="Kalpurush"/>
          <w:b/>
          <w:bCs/>
          <w:color w:val="000000"/>
          <w:rtl/>
          <w:cs/>
        </w:rPr>
        <w:t>“</w:t>
      </w:r>
      <w:r w:rsidRPr="007A5CAD">
        <w:rPr>
          <w:rFonts w:ascii="Kalpurush" w:hAnsi="Kalpurush" w:cs="Kalpurush"/>
          <w:b/>
          <w:bCs/>
          <w:color w:val="000000"/>
          <w:rtl/>
          <w:cs/>
          <w:lang w:bidi="bn-IN"/>
        </w:rPr>
        <w:t>ইসলাম বিপন্ন</w:t>
      </w:r>
      <w:r w:rsidRPr="007A5CAD">
        <w:rPr>
          <w:rFonts w:ascii="Kalpurush" w:hAnsi="Kalpurush" w:cs="Kalpurush"/>
          <w:b/>
          <w:bCs/>
          <w:color w:val="000000"/>
          <w:rtl/>
          <w:cs/>
        </w:rPr>
        <w:t xml:space="preserve">” </w:t>
      </w:r>
      <w:r w:rsidRPr="007A5CAD">
        <w:rPr>
          <w:rFonts w:ascii="Kalpurush" w:hAnsi="Kalpurush" w:cs="Kalpurush"/>
          <w:b/>
          <w:bCs/>
          <w:color w:val="000000"/>
          <w:rtl/>
          <w:cs/>
          <w:lang w:bidi="bn-IN"/>
        </w:rPr>
        <w:t>একটি রাজনৈতিক ভাওতাবাজি</w:t>
      </w:r>
    </w:p>
    <w:p w14:paraId="4EBE631A" w14:textId="77777777" w:rsidR="004E397B" w:rsidRPr="007A5CAD" w:rsidRDefault="004E397B" w:rsidP="001F16CA">
      <w:pPr>
        <w:rPr>
          <w:rFonts w:ascii="Kalpurush" w:hAnsi="Kalpurush" w:cs="Kalpurush"/>
          <w:b/>
          <w:bCs/>
          <w:color w:val="000000"/>
        </w:rPr>
      </w:pPr>
      <w:r w:rsidRPr="007A5CAD">
        <w:rPr>
          <w:rFonts w:ascii="Kalpurush" w:hAnsi="Kalpurush" w:cs="Kalpurush"/>
          <w:b/>
          <w:bCs/>
          <w:color w:val="000000"/>
          <w:cs/>
          <w:lang w:bidi="bn-IN"/>
        </w:rPr>
        <w:t>আওয়ামীলীগের নির্বাচনী প্রচারণা শুরু</w:t>
      </w:r>
    </w:p>
    <w:p w14:paraId="78ECBBFA" w14:textId="77777777" w:rsidR="004E397B" w:rsidRPr="007A5CAD" w:rsidRDefault="004E397B" w:rsidP="001F16CA">
      <w:pPr>
        <w:rPr>
          <w:rFonts w:ascii="Kalpurush" w:hAnsi="Kalpurush" w:cs="Kalpurush"/>
        </w:rPr>
      </w:pPr>
    </w:p>
    <w:p w14:paraId="2CF46D5E" w14:textId="77777777" w:rsidR="004E397B" w:rsidRPr="007A5CAD" w:rsidRDefault="004E397B" w:rsidP="001F16CA">
      <w:pPr>
        <w:rPr>
          <w:rFonts w:ascii="Kalpurush" w:hAnsi="Kalpurush" w:cs="Kalpurush"/>
          <w:color w:val="000000"/>
        </w:rPr>
      </w:pPr>
      <w:r w:rsidRPr="007A5CAD">
        <w:rPr>
          <w:rFonts w:ascii="Kalpurush" w:hAnsi="Kalpurush" w:cs="Kalpurush"/>
          <w:b/>
          <w:bCs/>
          <w:color w:val="000000"/>
          <w:cs/>
          <w:lang w:bidi="bn-IN"/>
        </w:rPr>
        <w:t xml:space="preserve">ঢাকা </w:t>
      </w:r>
      <w:r w:rsidRPr="007A5CAD">
        <w:rPr>
          <w:rFonts w:ascii="Kalpurush" w:hAnsi="Kalpurush" w:cs="Kalpurush"/>
          <w:b/>
          <w:bCs/>
          <w:color w:val="000000"/>
          <w:rtl/>
          <w:cs/>
        </w:rPr>
        <w:t xml:space="preserve">, </w:t>
      </w:r>
      <w:r w:rsidRPr="007A5CAD">
        <w:rPr>
          <w:rFonts w:ascii="Kalpurush" w:hAnsi="Kalpurush" w:cs="Kalpurush"/>
          <w:b/>
          <w:bCs/>
          <w:color w:val="000000"/>
          <w:rtl/>
          <w:cs/>
          <w:lang w:bidi="bn-IN"/>
        </w:rPr>
        <w:t>জুন ৭</w:t>
      </w:r>
      <w:r w:rsidRPr="007A5CAD">
        <w:rPr>
          <w:rFonts w:ascii="Kalpurush" w:hAnsi="Kalpurush" w:cs="Kalpurush"/>
          <w:b/>
          <w:bCs/>
          <w:color w:val="000000"/>
        </w:rPr>
        <w:t>:</w:t>
      </w:r>
      <w:r w:rsidRPr="007A5CAD">
        <w:rPr>
          <w:rFonts w:ascii="Kalpurush" w:hAnsi="Kalpurush" w:cs="Kalpurush"/>
          <w:color w:val="000000"/>
          <w:cs/>
          <w:lang w:bidi="bn-IN"/>
        </w:rPr>
        <w:t>আওয়ামীলীগ প্রধান শেখ মুজিবর রহমান আজ উল্লাসের সাথে ঘোষণা করেছেন যে পাকিস্তান থাকবে এবং এমন কোন শক্তি নাই যে পাকিস্তানকে ধবংস করতে পারে ।</w:t>
      </w:r>
    </w:p>
    <w:p w14:paraId="38147941" w14:textId="77777777" w:rsidR="004E397B" w:rsidRPr="007A5CAD" w:rsidRDefault="004E397B" w:rsidP="001F16CA">
      <w:pPr>
        <w:rPr>
          <w:rFonts w:ascii="Kalpurush" w:hAnsi="Kalpurush" w:cs="Kalpurush"/>
          <w:color w:val="000000"/>
        </w:rPr>
      </w:pPr>
      <w:r w:rsidRPr="007A5CAD">
        <w:rPr>
          <w:rFonts w:ascii="Kalpurush" w:hAnsi="Kalpurush" w:cs="Kalpurush"/>
          <w:color w:val="000000"/>
          <w:cs/>
          <w:lang w:bidi="bn-IN"/>
        </w:rPr>
        <w:t xml:space="preserve">আজ বিকেলে রেসকোর্স ময়দানে মুষলধারে বৃষ্টির মধ্যে বিশাল এক জনসভায় শেখ বারবার বলেন ইসলাম পাকিস্তানের এই পবিত্র ভূমিতে কখনো বিপদে ছিল না এবং তাদের আক্রমণ করলেন যারা </w:t>
      </w:r>
      <w:r w:rsidRPr="007A5CAD">
        <w:rPr>
          <w:rFonts w:ascii="Kalpurush" w:hAnsi="Kalpurush" w:cs="Kalpurush"/>
          <w:color w:val="000000"/>
          <w:rtl/>
          <w:cs/>
        </w:rPr>
        <w:t>“</w:t>
      </w:r>
      <w:r w:rsidRPr="007A5CAD">
        <w:rPr>
          <w:rFonts w:ascii="Kalpurush" w:hAnsi="Kalpurush" w:cs="Kalpurush"/>
          <w:color w:val="000000"/>
          <w:rtl/>
          <w:cs/>
          <w:lang w:bidi="bn-IN"/>
        </w:rPr>
        <w:t>ইসলাম বিপন্ন</w:t>
      </w:r>
      <w:r w:rsidRPr="007A5CAD">
        <w:rPr>
          <w:rFonts w:ascii="Kalpurush" w:hAnsi="Kalpurush" w:cs="Kalpurush"/>
          <w:color w:val="000000"/>
          <w:rtl/>
          <w:cs/>
        </w:rPr>
        <w:t xml:space="preserve">” </w:t>
      </w:r>
      <w:r w:rsidRPr="007A5CAD">
        <w:rPr>
          <w:rFonts w:ascii="Kalpurush" w:hAnsi="Kalpurush" w:cs="Kalpurush"/>
          <w:color w:val="000000"/>
          <w:rtl/>
          <w:cs/>
          <w:lang w:bidi="bn-IN"/>
        </w:rPr>
        <w:t xml:space="preserve">এই ঠুনকো অজুহাতে মায়াকান্না দিয়ে নিজেদের রাজনৈতিক স্বার্থ হাসিলে লিপ্ত ।এছাড়াও তিনি বলেন যে অতীতেও ১৯৫৮ সালে পূর্ব পাকিস্তানে নির্বাচনের সময় একটি বিশেষ মহলের মাধ্যমে এই ধরনের হুজুগে গুজব ছড়ানো হয়েছিল </w:t>
      </w:r>
      <w:r w:rsidRPr="007A5CAD">
        <w:rPr>
          <w:rFonts w:ascii="Kalpurush" w:hAnsi="Kalpurush" w:cs="Kalpurush"/>
          <w:color w:val="000000"/>
          <w:cs/>
          <w:lang w:bidi="bn-IN"/>
        </w:rPr>
        <w:t xml:space="preserve">যৌথ নির্বাচকমন্ডলী প্রশ্নে </w:t>
      </w:r>
      <w:r w:rsidRPr="007A5CAD">
        <w:rPr>
          <w:rFonts w:ascii="Kalpurush" w:hAnsi="Kalpurush" w:cs="Kalpurush"/>
          <w:color w:val="000000"/>
          <w:rtl/>
          <w:cs/>
        </w:rPr>
        <w:t xml:space="preserve">, </w:t>
      </w:r>
      <w:r w:rsidRPr="007A5CAD">
        <w:rPr>
          <w:rFonts w:ascii="Kalpurush" w:hAnsi="Kalpurush" w:cs="Kalpurush"/>
          <w:color w:val="000000"/>
          <w:rtl/>
          <w:cs/>
          <w:lang w:bidi="bn-IN"/>
        </w:rPr>
        <w:t xml:space="preserve">কিন্তু সন্দেহাতীত ভাবে এটা প্রমানিত হয় যে </w:t>
      </w:r>
      <w:r w:rsidRPr="007A5CAD">
        <w:rPr>
          <w:rFonts w:ascii="Kalpurush" w:hAnsi="Kalpurush" w:cs="Kalpurush"/>
          <w:color w:val="000000"/>
          <w:rtl/>
          <w:cs/>
        </w:rPr>
        <w:t>“</w:t>
      </w:r>
      <w:r w:rsidRPr="007A5CAD">
        <w:rPr>
          <w:rFonts w:ascii="Kalpurush" w:hAnsi="Kalpurush" w:cs="Kalpurush"/>
          <w:color w:val="000000"/>
          <w:rtl/>
          <w:cs/>
          <w:lang w:bidi="bn-IN"/>
        </w:rPr>
        <w:t>ইসলাম বিপন্ন</w:t>
      </w:r>
      <w:r w:rsidRPr="007A5CAD">
        <w:rPr>
          <w:rFonts w:ascii="Kalpurush" w:hAnsi="Kalpurush" w:cs="Kalpurush"/>
          <w:color w:val="000000"/>
          <w:rtl/>
          <w:cs/>
        </w:rPr>
        <w:t xml:space="preserve">” </w:t>
      </w:r>
      <w:r w:rsidRPr="007A5CAD">
        <w:rPr>
          <w:rFonts w:ascii="Kalpurush" w:hAnsi="Kalpurush" w:cs="Kalpurush"/>
          <w:color w:val="000000"/>
          <w:rtl/>
          <w:cs/>
          <w:lang w:bidi="bn-IN"/>
        </w:rPr>
        <w:t xml:space="preserve">কেবলই ছিল এক রাজনৈতিক চমকবাজি । </w:t>
      </w:r>
    </w:p>
    <w:p w14:paraId="047C7EBF" w14:textId="77777777" w:rsidR="004E397B" w:rsidRPr="007A5CAD" w:rsidRDefault="004E397B" w:rsidP="001F16CA">
      <w:pPr>
        <w:rPr>
          <w:rFonts w:ascii="Kalpurush" w:hAnsi="Kalpurush" w:cs="Kalpurush"/>
          <w:color w:val="000000"/>
        </w:rPr>
      </w:pPr>
      <w:r w:rsidRPr="007A5CAD">
        <w:rPr>
          <w:rFonts w:ascii="Kalpurush" w:hAnsi="Kalpurush" w:cs="Kalpurush"/>
          <w:color w:val="000000"/>
          <w:cs/>
          <w:lang w:bidi="bn-IN"/>
        </w:rPr>
        <w:lastRenderedPageBreak/>
        <w:t xml:space="preserve">১৯৬৬ সালের ৭ই জুন আইয়ুব শাসনামলে পুলিশের বুলেটে ধরাশায়ী হওয়া কয়েকজন ব্যক্তির স্মরণে আজকের জনসভা আওয়ামীলীগ দ্বারা আয়োজিত হয়। বৈরী আবহাওয়া এবং অঝোর বৃষ্টিপাত সত্ত্বেও হাজার হাজার উৎসুক জনতা আজকের একমাত্র বক্তা শেখের বক্তব্য শোনার জন্য সভায় বসে ছিল । বৃষ্টিকে উপেক্ষা করে দুরদুরান্ত থেকে মানুষ মিছিল নিয়ে পায়ে হেটে </w:t>
      </w:r>
      <w:r w:rsidRPr="007A5CAD">
        <w:rPr>
          <w:rFonts w:ascii="Kalpurush" w:hAnsi="Kalpurush" w:cs="Kalpurush"/>
          <w:color w:val="000000"/>
          <w:rtl/>
          <w:cs/>
        </w:rPr>
        <w:t xml:space="preserve">, </w:t>
      </w:r>
      <w:r w:rsidRPr="007A5CAD">
        <w:rPr>
          <w:rFonts w:ascii="Kalpurush" w:hAnsi="Kalpurush" w:cs="Kalpurush"/>
          <w:color w:val="000000"/>
          <w:rtl/>
          <w:cs/>
          <w:lang w:bidi="bn-IN"/>
        </w:rPr>
        <w:t>বাস</w:t>
      </w:r>
      <w:r w:rsidRPr="007A5CAD">
        <w:rPr>
          <w:rFonts w:ascii="Kalpurush" w:hAnsi="Kalpurush" w:cs="Kalpurush"/>
          <w:color w:val="000000"/>
          <w:cs/>
          <w:lang w:bidi="bn-IN"/>
        </w:rPr>
        <w:t xml:space="preserve">ে </w:t>
      </w:r>
      <w:r w:rsidRPr="007A5CAD">
        <w:rPr>
          <w:rFonts w:ascii="Kalpurush" w:hAnsi="Kalpurush" w:cs="Kalpurush"/>
          <w:color w:val="000000"/>
          <w:rtl/>
          <w:cs/>
        </w:rPr>
        <w:t xml:space="preserve">, </w:t>
      </w:r>
      <w:r w:rsidRPr="007A5CAD">
        <w:rPr>
          <w:rFonts w:ascii="Kalpurush" w:hAnsi="Kalpurush" w:cs="Kalpurush"/>
          <w:color w:val="000000"/>
          <w:rtl/>
          <w:cs/>
          <w:lang w:bidi="bn-IN"/>
        </w:rPr>
        <w:t>লঞ্চে এবং ট্রেনে করে এসেছিল</w:t>
      </w:r>
      <w:r w:rsidRPr="007A5CAD">
        <w:rPr>
          <w:rFonts w:ascii="Kalpurush" w:hAnsi="Kalpurush" w:cs="Mangal"/>
          <w:color w:val="000000"/>
          <w:cs/>
          <w:lang w:bidi="hi-IN"/>
        </w:rPr>
        <w:t>।</w:t>
      </w:r>
      <w:r w:rsidRPr="007A5CAD">
        <w:rPr>
          <w:rFonts w:ascii="Kalpurush" w:hAnsi="Kalpurush" w:cs="Kalpurush"/>
          <w:color w:val="000000"/>
          <w:cs/>
          <w:lang w:bidi="bn-IN"/>
        </w:rPr>
        <w:t xml:space="preserve">তারা ছয় দফা দাবির স্লোগান দিল এবং জয় বাংলা স্লগানে আকাশ বাতাস মুখরিত করল। পশ্চিম পাকিস্তানি আওয়ামীলীগ নেতারা যারা গতকাল সেশ হওয়া সমগ্র পাকিস্তান আওয়ামীলীগের কাউন্সিল সভায় যোগদান করতে এসেছিলেন তারাও মঞ্চে উপস্থিত ছিলেন। </w:t>
      </w:r>
    </w:p>
    <w:p w14:paraId="3717077B" w14:textId="77777777" w:rsidR="004E397B" w:rsidRPr="007A5CAD" w:rsidRDefault="004E397B" w:rsidP="001F16CA">
      <w:pPr>
        <w:rPr>
          <w:rFonts w:ascii="Kalpurush" w:hAnsi="Kalpurush" w:cs="Kalpurush"/>
          <w:color w:val="000000"/>
        </w:rPr>
      </w:pPr>
      <w:r w:rsidRPr="007A5CAD">
        <w:rPr>
          <w:rFonts w:ascii="Kalpurush" w:hAnsi="Kalpurush" w:cs="Kalpurush"/>
          <w:color w:val="000000"/>
          <w:cs/>
          <w:lang w:bidi="bn-IN"/>
        </w:rPr>
        <w:t xml:space="preserve">শেখ মুজিব আক্ষেপ করেন যে চতুর্থ পঞ্চবার্ষিকী পরিকল্পনা ভবিষ্যৎ সরকারের পরিকল্পনা তৈরী করার জন্য রেখে দেয়া উচিত এই মর্মে তার দলের দাবি সত্ত্বেও বর্তমান সরকার দ্বারা ঘোষিত হয়েছে । তিনি ঘোষণা করেন যে চতুর্থ পরিকল্পনা বাদ দেয়া হবে এবং পুনরায় করা হবে যখন নির্বাচনের পর নতুন সরকারের অভিষেক ঘটবে । </w:t>
      </w:r>
    </w:p>
    <w:p w14:paraId="0986C5F7" w14:textId="77777777" w:rsidR="004E397B" w:rsidRPr="007A5CAD" w:rsidRDefault="004E397B" w:rsidP="001F16CA">
      <w:pPr>
        <w:rPr>
          <w:rFonts w:ascii="Kalpurush" w:hAnsi="Kalpurush" w:cs="Kalpurush"/>
          <w:color w:val="000000"/>
        </w:rPr>
      </w:pPr>
      <w:r w:rsidRPr="007A5CAD">
        <w:rPr>
          <w:rFonts w:ascii="Kalpurush" w:hAnsi="Kalpurush" w:cs="Kalpurush"/>
          <w:color w:val="000000"/>
          <w:cs/>
          <w:lang w:bidi="bn-IN"/>
        </w:rPr>
        <w:t xml:space="preserve">আওয়ামীলীগ প্রধান যাকে প্রায়ই বঙ্গবন্ধু </w:t>
      </w:r>
      <w:r w:rsidRPr="007A5CAD">
        <w:rPr>
          <w:rFonts w:ascii="Kalpurush" w:hAnsi="Kalpurush" w:cs="Kalpurush"/>
          <w:color w:val="000000"/>
          <w:rtl/>
          <w:cs/>
        </w:rPr>
        <w:t>(</w:t>
      </w:r>
      <w:r w:rsidRPr="007A5CAD">
        <w:rPr>
          <w:rFonts w:ascii="Kalpurush" w:hAnsi="Kalpurush" w:cs="Kalpurush"/>
          <w:color w:val="000000"/>
          <w:rtl/>
          <w:cs/>
          <w:lang w:bidi="bn-IN"/>
        </w:rPr>
        <w:t xml:space="preserve">বাংলার </w:t>
      </w:r>
      <w:r w:rsidRPr="007A5CAD">
        <w:rPr>
          <w:rFonts w:ascii="Kalpurush" w:hAnsi="Kalpurush" w:cs="Kalpurush"/>
          <w:color w:val="000000"/>
          <w:cs/>
          <w:lang w:bidi="bn-IN"/>
        </w:rPr>
        <w:t xml:space="preserve">বন্ধু </w:t>
      </w:r>
      <w:r w:rsidRPr="007A5CAD">
        <w:rPr>
          <w:rFonts w:ascii="Kalpurush" w:hAnsi="Kalpurush" w:cs="Kalpurush"/>
          <w:color w:val="000000"/>
          <w:rtl/>
          <w:cs/>
        </w:rPr>
        <w:t xml:space="preserve">) </w:t>
      </w:r>
      <w:r w:rsidRPr="007A5CAD">
        <w:rPr>
          <w:rFonts w:ascii="Kalpurush" w:hAnsi="Kalpurush" w:cs="Kalpurush"/>
          <w:color w:val="000000"/>
          <w:rtl/>
          <w:cs/>
          <w:lang w:bidi="bn-IN"/>
        </w:rPr>
        <w:t xml:space="preserve">অভিধায় অভিহিত করা হয় </w:t>
      </w:r>
      <w:r w:rsidRPr="007A5CAD">
        <w:rPr>
          <w:rFonts w:ascii="Kalpurush" w:hAnsi="Kalpurush" w:cs="Kalpurush"/>
          <w:color w:val="000000"/>
          <w:rtl/>
          <w:cs/>
        </w:rPr>
        <w:t xml:space="preserve">, </w:t>
      </w:r>
      <w:r w:rsidRPr="007A5CAD">
        <w:rPr>
          <w:rFonts w:ascii="Kalpurush" w:hAnsi="Kalpurush" w:cs="Kalpurush"/>
          <w:color w:val="000000"/>
          <w:rtl/>
          <w:cs/>
          <w:lang w:bidi="bn-IN"/>
        </w:rPr>
        <w:t xml:space="preserve">আজকের জনসভায় বলেন যে আসন্ন নির্বাচন হবে স্বায়ত্তশাসনের প্রশ্নে গণভোট </w:t>
      </w:r>
      <w:r w:rsidRPr="007A5CAD">
        <w:rPr>
          <w:rFonts w:ascii="Kalpurush" w:hAnsi="Kalpurush" w:cs="Kalpurush"/>
          <w:color w:val="000000"/>
          <w:rtl/>
          <w:cs/>
        </w:rPr>
        <w:t>–</w:t>
      </w:r>
      <w:r w:rsidRPr="007A5CAD">
        <w:rPr>
          <w:rFonts w:ascii="Kalpurush" w:hAnsi="Kalpurush" w:cs="Kalpurush"/>
          <w:color w:val="000000"/>
          <w:cs/>
          <w:lang w:bidi="bn-IN"/>
        </w:rPr>
        <w:t xml:space="preserve"> যে জনগণ ছয় দফার ভিত্তিতে স্বায়ত্তশাসন চেয়েছিল কিনা</w:t>
      </w:r>
      <w:r w:rsidRPr="007A5CAD">
        <w:rPr>
          <w:rFonts w:ascii="Kalpurush" w:hAnsi="Kalpurush" w:cs="Mangal"/>
          <w:color w:val="000000"/>
          <w:cs/>
          <w:lang w:bidi="hi-IN"/>
        </w:rPr>
        <w:t xml:space="preserve"> ।</w:t>
      </w:r>
    </w:p>
    <w:p w14:paraId="126544C3" w14:textId="77777777" w:rsidR="004E397B" w:rsidRPr="007A5CAD" w:rsidRDefault="004E397B" w:rsidP="001F16CA">
      <w:pPr>
        <w:rPr>
          <w:rFonts w:ascii="Kalpurush" w:hAnsi="Kalpurush" w:cs="Kalpurush"/>
          <w:color w:val="000000"/>
        </w:rPr>
      </w:pPr>
      <w:r w:rsidRPr="007A5CAD">
        <w:rPr>
          <w:rFonts w:ascii="Kalpurush" w:hAnsi="Kalpurush" w:cs="Kalpurush"/>
          <w:color w:val="000000"/>
          <w:cs/>
          <w:lang w:bidi="bn-IN"/>
        </w:rPr>
        <w:t xml:space="preserve">শেখ আজ থেকে তার দলের নির্বাচনী ক্যম্পেইন ঘোষণা করলেন এবং নির্বাচনের মাধ্যমে বাংলার </w:t>
      </w:r>
      <w:r w:rsidRPr="007A5CAD">
        <w:rPr>
          <w:rFonts w:ascii="Kalpurush" w:hAnsi="Kalpurush" w:cs="Kalpurush"/>
          <w:color w:val="000000"/>
          <w:rtl/>
          <w:cs/>
        </w:rPr>
        <w:t>“</w:t>
      </w:r>
      <w:r w:rsidRPr="007A5CAD">
        <w:rPr>
          <w:rFonts w:ascii="Kalpurush" w:hAnsi="Kalpurush" w:cs="Kalpurush"/>
          <w:color w:val="000000"/>
          <w:rtl/>
          <w:cs/>
          <w:lang w:bidi="bn-IN"/>
        </w:rPr>
        <w:t>মীরজাফরদের</w:t>
      </w:r>
      <w:r w:rsidRPr="007A5CAD">
        <w:rPr>
          <w:rFonts w:ascii="Kalpurush" w:hAnsi="Kalpurush" w:cs="Kalpurush"/>
          <w:color w:val="000000"/>
          <w:rtl/>
          <w:cs/>
        </w:rPr>
        <w:t xml:space="preserve">” </w:t>
      </w:r>
      <w:r w:rsidRPr="007A5CAD">
        <w:rPr>
          <w:rFonts w:ascii="Kalpurush" w:hAnsi="Kalpurush" w:cs="Kalpurush"/>
          <w:color w:val="000000"/>
          <w:rtl/>
          <w:cs/>
          <w:lang w:bidi="bn-IN"/>
        </w:rPr>
        <w:t>জনগণ</w:t>
      </w:r>
      <w:r w:rsidRPr="007A5CAD">
        <w:rPr>
          <w:rFonts w:ascii="Kalpurush" w:hAnsi="Kalpurush" w:cs="Kalpurush"/>
          <w:color w:val="000000"/>
          <w:cs/>
          <w:lang w:bidi="bn-IN"/>
        </w:rPr>
        <w:t xml:space="preserve">কে </w:t>
      </w:r>
      <w:r w:rsidRPr="007A5CAD">
        <w:rPr>
          <w:rFonts w:ascii="Kalpurush" w:hAnsi="Kalpurush" w:cs="Kalpurush"/>
          <w:color w:val="000000"/>
          <w:rtl/>
          <w:cs/>
        </w:rPr>
        <w:t>“</w:t>
      </w:r>
      <w:r w:rsidRPr="007A5CAD">
        <w:rPr>
          <w:rFonts w:ascii="Kalpurush" w:hAnsi="Kalpurush" w:cs="Kalpurush"/>
          <w:color w:val="000000"/>
          <w:rtl/>
          <w:cs/>
          <w:lang w:bidi="bn-IN"/>
        </w:rPr>
        <w:t>শেষ</w:t>
      </w:r>
      <w:r w:rsidRPr="007A5CAD">
        <w:rPr>
          <w:rFonts w:ascii="Kalpurush" w:hAnsi="Kalpurush" w:cs="Kalpurush"/>
          <w:color w:val="000000"/>
          <w:rtl/>
          <w:cs/>
        </w:rPr>
        <w:t xml:space="preserve">” </w:t>
      </w:r>
      <w:r w:rsidRPr="007A5CAD">
        <w:rPr>
          <w:rFonts w:ascii="Kalpurush" w:hAnsi="Kalpurush" w:cs="Kalpurush"/>
          <w:color w:val="000000"/>
          <w:rtl/>
          <w:cs/>
          <w:lang w:bidi="bn-IN"/>
        </w:rPr>
        <w:t>করতে বললেন এবং নির্বাচনের সময় তাদের বাক্স খালি গিয়েছিল এটা</w:t>
      </w:r>
      <w:r w:rsidRPr="007A5CAD">
        <w:rPr>
          <w:rFonts w:ascii="Kalpurush" w:hAnsi="Kalpurush" w:cs="Kalpurush"/>
          <w:color w:val="000000"/>
          <w:cs/>
          <w:lang w:bidi="bn-IN"/>
        </w:rPr>
        <w:t>দেখাতে বললেন</w:t>
      </w:r>
      <w:r w:rsidRPr="007A5CAD">
        <w:rPr>
          <w:rFonts w:ascii="Kalpurush" w:hAnsi="Kalpurush" w:cs="Mangal"/>
          <w:color w:val="000000"/>
          <w:cs/>
          <w:lang w:bidi="hi-IN"/>
        </w:rPr>
        <w:t xml:space="preserve">। </w:t>
      </w:r>
    </w:p>
    <w:p w14:paraId="520BB0E0" w14:textId="77777777" w:rsidR="004E397B" w:rsidRPr="007A5CAD" w:rsidRDefault="004E397B" w:rsidP="001F16CA">
      <w:pPr>
        <w:rPr>
          <w:rFonts w:ascii="Kalpurush" w:hAnsi="Kalpurush" w:cs="Kalpurush"/>
        </w:rPr>
      </w:pPr>
    </w:p>
    <w:p w14:paraId="258D5885" w14:textId="77777777" w:rsidR="00944B23" w:rsidRPr="007A5CAD" w:rsidRDefault="00113024" w:rsidP="00944B23">
      <w:pPr>
        <w:rPr>
          <w:rFonts w:ascii="Kalpurush" w:eastAsia="Calibri" w:hAnsi="Kalpurush" w:cs="Kalpurush"/>
          <w:lang w:bidi="bn-BD"/>
        </w:rPr>
      </w:pPr>
      <w:r w:rsidRPr="007A5CAD">
        <w:rPr>
          <w:rFonts w:ascii="Kalpurush" w:eastAsia="Calibri" w:hAnsi="Kalpurush" w:cs="Kalpurush"/>
          <w:cs/>
          <w:lang w:bidi="bn-BD"/>
        </w:rPr>
        <w:t>&lt;2.118.533</w:t>
      </w:r>
      <w:r w:rsidR="00944B23" w:rsidRPr="007A5CAD">
        <w:rPr>
          <w:rFonts w:ascii="Kalpurush" w:eastAsia="Calibri" w:hAnsi="Kalpurush" w:cs="Kalpurush"/>
          <w:cs/>
          <w:lang w:bidi="bn-BD"/>
        </w:rPr>
        <w:t>&gt;</w:t>
      </w:r>
    </w:p>
    <w:p w14:paraId="3A89A34F" w14:textId="77777777" w:rsidR="004E397B" w:rsidRPr="007A5CAD" w:rsidRDefault="004E397B" w:rsidP="001F16CA">
      <w:pPr>
        <w:rPr>
          <w:rFonts w:ascii="Kalpurush" w:hAnsi="Kalpurush" w:cs="Kalpurush"/>
          <w:lang w:bidi="bn-BD"/>
        </w:rPr>
      </w:pPr>
    </w:p>
    <w:p w14:paraId="4D4AE1FE" w14:textId="77777777" w:rsidR="004E397B" w:rsidRPr="007A5CAD" w:rsidRDefault="004E397B" w:rsidP="001F16CA">
      <w:pPr>
        <w:rPr>
          <w:rFonts w:ascii="Kalpurush" w:hAnsi="Kalpurush" w:cs="Kalpurush"/>
          <w:color w:val="000000"/>
          <w:rtl/>
          <w:cs/>
        </w:rPr>
      </w:pPr>
      <w:r w:rsidRPr="007A5CAD">
        <w:rPr>
          <w:rFonts w:ascii="Kalpurush" w:hAnsi="Kalpurush" w:cs="Kalpurush"/>
          <w:color w:val="000000"/>
          <w:cs/>
          <w:lang w:bidi="bn-IN"/>
        </w:rPr>
        <w:t>এজেন্সি প্রতিবেদনের আরও বলা হয়ঃ</w:t>
      </w:r>
    </w:p>
    <w:p w14:paraId="4CCCB460" w14:textId="77777777" w:rsidR="004E397B" w:rsidRPr="007A5CAD" w:rsidRDefault="004E397B" w:rsidP="001F16CA">
      <w:pPr>
        <w:rPr>
          <w:rFonts w:ascii="Kalpurush" w:hAnsi="Kalpurush" w:cs="Kalpurush"/>
          <w:color w:val="000000"/>
        </w:rPr>
      </w:pPr>
    </w:p>
    <w:p w14:paraId="64309E50" w14:textId="77777777" w:rsidR="004E397B" w:rsidRPr="007A5CAD" w:rsidRDefault="004E397B" w:rsidP="001F16CA">
      <w:pPr>
        <w:rPr>
          <w:rFonts w:ascii="Kalpurush" w:hAnsi="Kalpurush" w:cs="Kalpurush"/>
          <w:color w:val="000000"/>
        </w:rPr>
      </w:pPr>
      <w:r w:rsidRPr="007A5CAD">
        <w:rPr>
          <w:rFonts w:ascii="Kalpurush" w:hAnsi="Kalpurush" w:cs="Kalpurush"/>
          <w:color w:val="000000"/>
          <w:cs/>
          <w:lang w:bidi="bn-IN"/>
        </w:rPr>
        <w:t xml:space="preserve">আওয়ামীলীগ প্রধান বলেন যে </w:t>
      </w:r>
      <w:r w:rsidRPr="007A5CAD">
        <w:rPr>
          <w:rFonts w:ascii="Kalpurush" w:hAnsi="Kalpurush" w:cs="Kalpurush"/>
          <w:color w:val="000000"/>
          <w:rtl/>
          <w:cs/>
        </w:rPr>
        <w:t>,</w:t>
      </w:r>
      <w:r w:rsidRPr="007A5CAD">
        <w:rPr>
          <w:rFonts w:ascii="Kalpurush" w:hAnsi="Kalpurush" w:cs="Kalpurush"/>
          <w:color w:val="000000"/>
          <w:rtl/>
          <w:cs/>
          <w:lang w:bidi="bn-IN"/>
        </w:rPr>
        <w:t>সম্প্রতি ঘোষিত চতুর্থ পরিকল্পনা</w:t>
      </w:r>
      <w:r w:rsidRPr="007A5CAD">
        <w:rPr>
          <w:rFonts w:ascii="Kalpurush" w:hAnsi="Kalpurush" w:cs="Kalpurush"/>
          <w:color w:val="000000"/>
          <w:rtl/>
          <w:cs/>
        </w:rPr>
        <w:t>’</w:t>
      </w:r>
      <w:r w:rsidRPr="007A5CAD">
        <w:rPr>
          <w:rFonts w:ascii="Kalpurush" w:hAnsi="Kalpurush" w:cs="Kalpurush"/>
          <w:color w:val="000000"/>
          <w:rtl/>
          <w:cs/>
          <w:lang w:bidi="bn-IN"/>
        </w:rPr>
        <w:t xml:space="preserve">র বণ্টন থেকে </w:t>
      </w:r>
      <w:r w:rsidRPr="007A5CAD">
        <w:rPr>
          <w:rFonts w:ascii="Kalpurush" w:hAnsi="Kalpurush" w:cs="Kalpurush"/>
          <w:color w:val="000000"/>
          <w:rtl/>
          <w:cs/>
        </w:rPr>
        <w:t xml:space="preserve">, </w:t>
      </w:r>
      <w:r w:rsidRPr="007A5CAD">
        <w:rPr>
          <w:rFonts w:ascii="Kalpurush" w:hAnsi="Kalpurush" w:cs="Kalpurush"/>
          <w:color w:val="000000"/>
          <w:rtl/>
          <w:cs/>
          <w:lang w:bidi="bn-IN"/>
        </w:rPr>
        <w:t xml:space="preserve">এটা প্রতীয়মান হয় যে পূর্ব পাকিস্তান তার জনসংখ্যার ভিত্তিতে প্রাপ্য ৫৬ শতাংশ ভাগ পায়নি। </w:t>
      </w:r>
      <w:r w:rsidRPr="007A5CAD">
        <w:rPr>
          <w:rFonts w:ascii="Kalpurush" w:hAnsi="Kalpurush" w:cs="Kalpurush"/>
          <w:color w:val="000000"/>
          <w:rtl/>
          <w:cs/>
        </w:rPr>
        <w:t xml:space="preserve">“ </w:t>
      </w:r>
      <w:r w:rsidRPr="007A5CAD">
        <w:rPr>
          <w:rFonts w:ascii="Kalpurush" w:hAnsi="Kalpurush" w:cs="Kalpurush"/>
          <w:color w:val="000000"/>
          <w:rtl/>
          <w:cs/>
          <w:lang w:bidi="bn-IN"/>
        </w:rPr>
        <w:t xml:space="preserve">বণ্টন যদি ঠিকমত না হয় তবে </w:t>
      </w:r>
    </w:p>
    <w:p w14:paraId="3836624B" w14:textId="77777777" w:rsidR="004E397B" w:rsidRPr="007A5CAD" w:rsidRDefault="004E397B" w:rsidP="001F16CA">
      <w:pPr>
        <w:rPr>
          <w:rFonts w:ascii="Kalpurush" w:hAnsi="Kalpurush" w:cs="Kalpurush"/>
          <w:color w:val="000000"/>
        </w:rPr>
      </w:pPr>
      <w:r w:rsidRPr="007A5CAD">
        <w:rPr>
          <w:rFonts w:ascii="Kalpurush" w:hAnsi="Kalpurush" w:cs="Kalpurush"/>
          <w:color w:val="000000"/>
          <w:cs/>
          <w:lang w:bidi="bn-IN"/>
        </w:rPr>
        <w:t xml:space="preserve">আপনারা কিভাবে এই বৈষম্য দূর করবেন </w:t>
      </w:r>
      <w:r w:rsidRPr="007A5CAD">
        <w:rPr>
          <w:rFonts w:ascii="Kalpurush" w:hAnsi="Kalpurush" w:cs="Kalpurush"/>
          <w:color w:val="000000"/>
          <w:rtl/>
          <w:cs/>
        </w:rPr>
        <w:t xml:space="preserve">?” </w:t>
      </w:r>
      <w:r w:rsidRPr="007A5CAD">
        <w:rPr>
          <w:rFonts w:ascii="Kalpurush" w:hAnsi="Kalpurush" w:cs="Kalpurush"/>
          <w:color w:val="000000"/>
          <w:cs/>
          <w:lang w:bidi="bn-IN"/>
        </w:rPr>
        <w:t xml:space="preserve">এই প্রশ্ন উত্থাপন করেন তিনি । </w:t>
      </w:r>
    </w:p>
    <w:p w14:paraId="19659B0F" w14:textId="77777777" w:rsidR="004E397B" w:rsidRPr="007A5CAD" w:rsidRDefault="004E397B" w:rsidP="001F16CA">
      <w:pPr>
        <w:rPr>
          <w:rFonts w:ascii="Kalpurush" w:hAnsi="Kalpurush" w:cs="Kalpurush"/>
          <w:color w:val="000000"/>
        </w:rPr>
      </w:pPr>
    </w:p>
    <w:p w14:paraId="69FA50AF" w14:textId="77777777" w:rsidR="004E397B" w:rsidRPr="007A5CAD" w:rsidRDefault="004E397B" w:rsidP="001F16CA">
      <w:pPr>
        <w:rPr>
          <w:rFonts w:ascii="Kalpurush" w:hAnsi="Kalpurush" w:cs="Kalpurush"/>
          <w:color w:val="000000"/>
        </w:rPr>
      </w:pPr>
    </w:p>
    <w:p w14:paraId="42F6394B" w14:textId="77777777" w:rsidR="004E397B" w:rsidRPr="007A5CAD" w:rsidRDefault="004E397B" w:rsidP="001F16CA">
      <w:pPr>
        <w:rPr>
          <w:rFonts w:ascii="Kalpurush" w:hAnsi="Kalpurush" w:cs="Kalpurush"/>
          <w:color w:val="000000"/>
        </w:rPr>
      </w:pPr>
      <w:r w:rsidRPr="007A5CAD">
        <w:rPr>
          <w:rFonts w:ascii="Kalpurush" w:hAnsi="Kalpurush" w:cs="Kalpurush"/>
          <w:color w:val="000000"/>
          <w:cs/>
          <w:lang w:bidi="bn-IN"/>
        </w:rPr>
        <w:lastRenderedPageBreak/>
        <w:t xml:space="preserve">জনসভায় আরো বলা হয় জনগণের নির্বাচিত জনপ্রতিনিধিদের চতুর্থ পঞ্চবার্ষিকী পরিকল্পনা পুনরায় করতে হবে এবং প্রয়োজনে প্রতি ক্ষেত্রে পুনরায় পরিবর্তন করবে যাতে সাংবিধানিক ধারা অনুযায়ী প্রত্যেক ফেডারেল সরকারের পূর্ণ অর্থনৈতিক ব্যবস্থাপনার ক্ষমতা দিয়ে বিনিয়োগের কথা বলা হয় । </w:t>
      </w:r>
    </w:p>
    <w:p w14:paraId="7B00C56A" w14:textId="77777777" w:rsidR="004E397B" w:rsidRPr="007A5CAD" w:rsidRDefault="004E397B" w:rsidP="001F16CA">
      <w:pPr>
        <w:rPr>
          <w:rFonts w:ascii="Kalpurush" w:hAnsi="Kalpurush" w:cs="Kalpurush"/>
          <w:color w:val="000000"/>
        </w:rPr>
      </w:pPr>
    </w:p>
    <w:p w14:paraId="67A2652C" w14:textId="77777777" w:rsidR="004E397B" w:rsidRPr="007A5CAD" w:rsidRDefault="004E397B" w:rsidP="001F16CA">
      <w:pPr>
        <w:rPr>
          <w:rFonts w:ascii="Kalpurush" w:hAnsi="Kalpurush" w:cs="Kalpurush"/>
          <w:color w:val="000000"/>
          <w:rtl/>
          <w:cs/>
        </w:rPr>
      </w:pPr>
      <w:r w:rsidRPr="007A5CAD">
        <w:rPr>
          <w:rFonts w:ascii="Kalpurush" w:hAnsi="Kalpurush" w:cs="Kalpurush"/>
          <w:color w:val="000000"/>
          <w:cs/>
          <w:lang w:bidi="bn-IN"/>
        </w:rPr>
        <w:t>সভায় তৃতীয় পরিকল্পনা ব্যয়ে পূর্ব পাকিস্তনের জন্য ১১০০ কোটি রুপি ঘাটতির কথা বলা হয় এবং পূর্বের সব পরিকল্পনা ব্যয়ের ঘাটতি পূরণের জন্য জোরাল ভাবে সুপারিশ করা হয়</w:t>
      </w:r>
      <w:r w:rsidRPr="007A5CAD">
        <w:rPr>
          <w:rFonts w:ascii="Kalpurush" w:hAnsi="Kalpurush" w:cs="Mangal"/>
          <w:color w:val="000000"/>
          <w:cs/>
          <w:lang w:bidi="hi-IN"/>
        </w:rPr>
        <w:t>।</w:t>
      </w:r>
      <w:r w:rsidRPr="007A5CAD">
        <w:rPr>
          <w:rFonts w:ascii="Kalpurush" w:hAnsi="Kalpurush" w:cs="Kalpurush"/>
          <w:color w:val="000000"/>
          <w:cs/>
          <w:lang w:bidi="bn-IN"/>
        </w:rPr>
        <w:t>এতে বলা হয় যে কোন বার্ষিক পরিকল্পনা যথার্থ হবে না যদি না পূর্বের অর্থনৈতিক বৈষম্য দূর না হয় ।</w:t>
      </w:r>
    </w:p>
    <w:p w14:paraId="5C1037F4" w14:textId="77777777" w:rsidR="004E397B" w:rsidRPr="007A5CAD" w:rsidRDefault="004E397B" w:rsidP="001F16CA">
      <w:pPr>
        <w:rPr>
          <w:rFonts w:ascii="Kalpurush" w:hAnsi="Kalpurush" w:cs="Kalpurush"/>
          <w:color w:val="000000"/>
          <w:rtl/>
          <w:cs/>
        </w:rPr>
      </w:pPr>
      <w:r w:rsidRPr="007A5CAD">
        <w:rPr>
          <w:rFonts w:ascii="Kalpurush" w:hAnsi="Kalpurush" w:cs="Kalpurush"/>
          <w:color w:val="000000"/>
          <w:cs/>
          <w:lang w:bidi="bn-IN"/>
        </w:rPr>
        <w:t>শেখ মুজিব মনে করিয়ে দেন যে অতীতে পূর্ব পাকিস্তানকে কীভাবে ব্যবহার করা হয়েছে এবং কীভাবে বিভিন্ন সরকারের দ্বারা জনগণ ক্ষতিগ্রস্থ হয়েছে তা বর্ণনা করেন ।</w:t>
      </w:r>
    </w:p>
    <w:p w14:paraId="753F65DA" w14:textId="77777777" w:rsidR="004E397B" w:rsidRPr="007A5CAD" w:rsidRDefault="004E397B" w:rsidP="001F16CA">
      <w:pPr>
        <w:rPr>
          <w:rFonts w:ascii="Kalpurush" w:hAnsi="Kalpurush" w:cs="Kalpurush"/>
          <w:color w:val="000000"/>
        </w:rPr>
      </w:pPr>
      <w:r w:rsidRPr="007A5CAD">
        <w:rPr>
          <w:rFonts w:ascii="Kalpurush" w:hAnsi="Kalpurush" w:cs="Kalpurush"/>
          <w:color w:val="000000"/>
          <w:cs/>
          <w:lang w:bidi="bn-IN"/>
        </w:rPr>
        <w:t xml:space="preserve">আওয়ামীলীগ প্রধান বলেন যে তার দলের সংগ্রাম হল এমন একটি সমাজ তৈরি করা যা হবে শোষণমুক্ত </w:t>
      </w:r>
      <w:r w:rsidRPr="007A5CAD">
        <w:rPr>
          <w:rFonts w:ascii="Kalpurush" w:hAnsi="Kalpurush" w:cs="Kalpurush"/>
          <w:color w:val="000000"/>
          <w:rtl/>
          <w:cs/>
        </w:rPr>
        <w:t xml:space="preserve">, </w:t>
      </w:r>
      <w:r w:rsidRPr="007A5CAD">
        <w:rPr>
          <w:rFonts w:ascii="Kalpurush" w:hAnsi="Kalpurush" w:cs="Kalpurush"/>
          <w:color w:val="000000"/>
          <w:rtl/>
          <w:cs/>
          <w:lang w:bidi="bn-IN"/>
        </w:rPr>
        <w:t xml:space="preserve">শোষণকারী </w:t>
      </w:r>
      <w:r w:rsidRPr="007A5CAD">
        <w:rPr>
          <w:rFonts w:ascii="Kalpurush" w:hAnsi="Kalpurush" w:cs="Kalpurush"/>
          <w:color w:val="000000"/>
          <w:cs/>
          <w:lang w:bidi="bn-IN"/>
        </w:rPr>
        <w:t>মুক্ত এবং কঠোর পরিশ্রমী কৃষক এবং শ্রমিককে শোষণমুক্ত করা ।</w:t>
      </w:r>
    </w:p>
    <w:p w14:paraId="1C3350B6" w14:textId="77777777" w:rsidR="004E397B" w:rsidRPr="007A5CAD" w:rsidRDefault="004E397B" w:rsidP="001F16CA">
      <w:pPr>
        <w:rPr>
          <w:rFonts w:ascii="Kalpurush" w:hAnsi="Kalpurush" w:cs="Kalpurush"/>
          <w:color w:val="000000"/>
        </w:rPr>
      </w:pPr>
      <w:r w:rsidRPr="007A5CAD">
        <w:rPr>
          <w:rFonts w:ascii="Kalpurush" w:hAnsi="Kalpurush" w:cs="Kalpurush"/>
          <w:color w:val="000000"/>
          <w:cs/>
          <w:lang w:bidi="bn-IN"/>
        </w:rPr>
        <w:t xml:space="preserve">ছয়দফা দাবির বিরুদ্ধে অপপ্রচারের প্রেক্ষিতে তিনি বলেন এটি কোনভাবেই পাকিস্তানের ক্ষতি করবে না ।  </w:t>
      </w:r>
      <w:r w:rsidRPr="007A5CAD">
        <w:rPr>
          <w:rFonts w:ascii="Kalpurush" w:hAnsi="Kalpurush" w:cs="Kalpurush"/>
          <w:color w:val="000000"/>
          <w:rtl/>
          <w:cs/>
        </w:rPr>
        <w:t xml:space="preserve">“ </w:t>
      </w:r>
      <w:r w:rsidRPr="007A5CAD">
        <w:rPr>
          <w:rFonts w:ascii="Kalpurush" w:hAnsi="Kalpurush" w:cs="Kalpurush"/>
          <w:color w:val="000000"/>
          <w:rtl/>
          <w:cs/>
          <w:lang w:bidi="bn-IN"/>
        </w:rPr>
        <w:t xml:space="preserve">ছয়দফা দাবি বাস্তবায়িত হবে এবং পাকিস্তানও থাকবে </w:t>
      </w:r>
      <w:r w:rsidRPr="007A5CAD">
        <w:rPr>
          <w:rFonts w:ascii="Kalpurush" w:hAnsi="Kalpurush" w:cs="Kalpurush"/>
          <w:color w:val="000000"/>
          <w:rtl/>
          <w:cs/>
        </w:rPr>
        <w:t xml:space="preserve">” , </w:t>
      </w:r>
      <w:r w:rsidRPr="007A5CAD">
        <w:rPr>
          <w:rFonts w:ascii="Kalpurush" w:hAnsi="Kalpurush" w:cs="Kalpurush"/>
          <w:color w:val="000000"/>
          <w:cs/>
          <w:lang w:bidi="bn-IN"/>
        </w:rPr>
        <w:t xml:space="preserve">বজ্রকন্ঠে তিনি বলেন </w:t>
      </w:r>
      <w:r w:rsidRPr="007A5CAD">
        <w:rPr>
          <w:rFonts w:ascii="Kalpurush" w:hAnsi="Kalpurush" w:cs="Mangal"/>
          <w:color w:val="000000"/>
          <w:cs/>
          <w:lang w:bidi="hi-IN"/>
        </w:rPr>
        <w:t xml:space="preserve">। </w:t>
      </w:r>
    </w:p>
    <w:p w14:paraId="77AC1AF9" w14:textId="77777777" w:rsidR="004E397B" w:rsidRPr="007A5CAD" w:rsidRDefault="004E397B" w:rsidP="001F16CA">
      <w:pPr>
        <w:rPr>
          <w:rFonts w:ascii="Kalpurush" w:hAnsi="Kalpurush" w:cs="Kalpurush"/>
          <w:color w:val="000000"/>
        </w:rPr>
      </w:pPr>
    </w:p>
    <w:p w14:paraId="2093BFE4" w14:textId="77777777" w:rsidR="004E397B" w:rsidRPr="007A5CAD" w:rsidRDefault="004E397B" w:rsidP="001F16CA">
      <w:pPr>
        <w:rPr>
          <w:rFonts w:ascii="Kalpurush" w:hAnsi="Kalpurush" w:cs="Kalpurush"/>
          <w:b/>
          <w:bCs/>
        </w:rPr>
      </w:pPr>
      <w:r w:rsidRPr="007A5CAD">
        <w:rPr>
          <w:rFonts w:ascii="Kalpurush" w:hAnsi="Kalpurush" w:cs="Kalpurush"/>
          <w:b/>
          <w:bCs/>
        </w:rPr>
        <w:t>Deep-laid Conspiracy</w:t>
      </w:r>
    </w:p>
    <w:p w14:paraId="5F354400" w14:textId="77777777" w:rsidR="004E397B" w:rsidRPr="007A5CAD" w:rsidRDefault="004E397B" w:rsidP="001F16CA">
      <w:pPr>
        <w:rPr>
          <w:rFonts w:ascii="Kalpurush" w:hAnsi="Kalpurush" w:cs="Kalpurush"/>
          <w:b/>
          <w:bCs/>
        </w:rPr>
      </w:pPr>
      <w:r w:rsidRPr="007A5CAD">
        <w:rPr>
          <w:rFonts w:ascii="Kalpurush" w:hAnsi="Kalpurush" w:cs="Kalpurush"/>
          <w:b/>
          <w:bCs/>
          <w:cs/>
          <w:lang w:bidi="bn-IN"/>
        </w:rPr>
        <w:t>সুগভীর ষড়যন্ত্র</w:t>
      </w:r>
    </w:p>
    <w:p w14:paraId="197E9A5B" w14:textId="77777777" w:rsidR="004E397B" w:rsidRPr="007A5CAD" w:rsidRDefault="004E397B" w:rsidP="001F16CA">
      <w:pPr>
        <w:rPr>
          <w:rFonts w:ascii="Kalpurush" w:hAnsi="Kalpurush" w:cs="Kalpurush"/>
          <w:b/>
          <w:bCs/>
        </w:rPr>
      </w:pPr>
    </w:p>
    <w:p w14:paraId="28F44D2E" w14:textId="77777777" w:rsidR="004E397B" w:rsidRPr="007A5CAD" w:rsidRDefault="004E397B" w:rsidP="001F16CA">
      <w:pPr>
        <w:rPr>
          <w:rFonts w:ascii="Kalpurush" w:hAnsi="Kalpurush" w:cs="Kalpurush"/>
        </w:rPr>
      </w:pPr>
      <w:r w:rsidRPr="007A5CAD">
        <w:rPr>
          <w:rFonts w:ascii="Kalpurush" w:hAnsi="Kalpurush" w:cs="Kalpurush"/>
          <w:cs/>
          <w:lang w:bidi="bn-IN"/>
        </w:rPr>
        <w:t>শেখ মুজিব উল্লেখ করেন যে</w:t>
      </w:r>
      <w:r w:rsidRPr="007A5CAD">
        <w:rPr>
          <w:rFonts w:ascii="Kalpurush" w:hAnsi="Kalpurush" w:cs="Kalpurush"/>
        </w:rPr>
        <w:t xml:space="preserve">, </w:t>
      </w:r>
      <w:r w:rsidRPr="007A5CAD">
        <w:rPr>
          <w:rFonts w:ascii="Kalpurush" w:hAnsi="Kalpurush" w:cs="Kalpurush"/>
          <w:cs/>
          <w:lang w:bidi="bn-IN"/>
        </w:rPr>
        <w:t>দেশের  অর্থনৈতিক অবস্থা আরো অবনতি ঘটছিল এবং  দেশের অর্থনীতিকে অসাড় করে দেওয়ার জন্য কলকারখানা গুলো বন্ধ করার এক গভীর ষড়যন্ত্র চলছিল।১৯৫৪ সালের আদমজী জুটমিল দাঙ্গার কথা উল্লেখ করে তিনি বলেন</w:t>
      </w:r>
      <w:r w:rsidRPr="007A5CAD">
        <w:rPr>
          <w:rFonts w:ascii="Kalpurush" w:hAnsi="Kalpurush" w:cs="Kalpurush"/>
        </w:rPr>
        <w:t xml:space="preserve">, </w:t>
      </w:r>
      <w:r w:rsidRPr="007A5CAD">
        <w:rPr>
          <w:rFonts w:ascii="Kalpurush" w:hAnsi="Kalpurush" w:cs="Kalpurush"/>
          <w:cs/>
          <w:lang w:bidi="bn-IN"/>
        </w:rPr>
        <w:t xml:space="preserve">সেখানেও জনগণের কাছে ক্ষমতার পূর্ণ স্থানান্তর রোধ করার জন্য নৈরাজ্য ও বিভ্রান্তি  সৃষ্টির উদ্দেশ্যে অনুরূপ ষড়যন্ত্র করা হয়েছিল। তিনি আদমজী জুটমিলের  সাম্প্রতিক অবসানের কথা উল্লেখ করেন  এবং অবিলম্বে পুনরায় চালু করার দাবি জানান।  </w:t>
      </w:r>
    </w:p>
    <w:p w14:paraId="3F41B96C" w14:textId="77777777" w:rsidR="004E397B" w:rsidRPr="007A5CAD" w:rsidRDefault="004E397B" w:rsidP="001F16CA">
      <w:pPr>
        <w:rPr>
          <w:rFonts w:ascii="Kalpurush" w:hAnsi="Kalpurush" w:cs="Kalpurush"/>
          <w:b/>
          <w:bCs/>
        </w:rPr>
      </w:pPr>
    </w:p>
    <w:p w14:paraId="57734AA9" w14:textId="77777777" w:rsidR="004E397B" w:rsidRPr="007A5CAD" w:rsidRDefault="004E397B" w:rsidP="001F16CA">
      <w:pPr>
        <w:rPr>
          <w:rFonts w:ascii="Kalpurush" w:hAnsi="Kalpurush" w:cs="Kalpurush"/>
        </w:rPr>
      </w:pPr>
      <w:r w:rsidRPr="007A5CAD">
        <w:rPr>
          <w:rFonts w:ascii="Kalpurush" w:hAnsi="Kalpurush" w:cs="Kalpurush"/>
          <w:cs/>
          <w:lang w:bidi="bn-IN"/>
        </w:rPr>
        <w:t xml:space="preserve">আওয়ামীলীগ প্রধান বলেন তার দল ক্ষমতায় আসার জন্য উদগ্রীব নয় </w:t>
      </w:r>
      <w:r w:rsidRPr="007A5CAD">
        <w:rPr>
          <w:rFonts w:ascii="Kalpurush" w:hAnsi="Kalpurush" w:cs="Kalpurush"/>
        </w:rPr>
        <w:t>,</w:t>
      </w:r>
      <w:r w:rsidRPr="007A5CAD">
        <w:rPr>
          <w:rFonts w:ascii="Kalpurush" w:hAnsi="Kalpurush" w:cs="Kalpurush"/>
          <w:cs/>
          <w:lang w:bidi="bn-IN"/>
        </w:rPr>
        <w:t>কারণ তারা বিশ্বাস করে ক্ষমতা ছাড়াই মানুষের অধিকার নিশ্চিত করা যায়</w:t>
      </w:r>
      <w:r w:rsidRPr="007A5CAD">
        <w:rPr>
          <w:rFonts w:ascii="Kalpurush" w:hAnsi="Kalpurush" w:cs="Mangal"/>
          <w:cs/>
          <w:lang w:bidi="hi-IN"/>
        </w:rPr>
        <w:t xml:space="preserve">। </w:t>
      </w:r>
      <w:r w:rsidRPr="007A5CAD">
        <w:rPr>
          <w:rFonts w:ascii="Kalpurush" w:hAnsi="Kalpurush" w:cs="Kalpurush"/>
          <w:cs/>
          <w:lang w:bidi="bn-IN"/>
        </w:rPr>
        <w:t xml:space="preserve">একই সাথে তিনি তার দলের পূর্বের একটি দাবির কথা বলছিলেন যাতে ছিল জনগোষ্ঠীর উপর </w:t>
      </w:r>
      <w:r w:rsidRPr="007A5CAD">
        <w:rPr>
          <w:rFonts w:ascii="Kalpurush" w:hAnsi="Kalpurush" w:cs="Kalpurush"/>
          <w:cs/>
          <w:lang w:bidi="bn-IN"/>
        </w:rPr>
        <w:lastRenderedPageBreak/>
        <w:t xml:space="preserve">ভিত্তি করে পশ্চিম পাকিস্তান বিভক্ত করা </w:t>
      </w:r>
      <w:r w:rsidRPr="007A5CAD">
        <w:rPr>
          <w:rFonts w:ascii="Kalpurush" w:hAnsi="Kalpurush" w:cs="Kalpurush"/>
        </w:rPr>
        <w:t xml:space="preserve">, </w:t>
      </w:r>
      <w:r w:rsidRPr="007A5CAD">
        <w:rPr>
          <w:rFonts w:ascii="Kalpurush" w:hAnsi="Kalpurush" w:cs="Kalpurush"/>
          <w:cs/>
          <w:lang w:bidi="bn-IN"/>
        </w:rPr>
        <w:t xml:space="preserve">যা শেষ পর্যন্ত ফলপ্রসূ হয় ।তিনি তাদের বাংলা ভাষাকে অন্যতম রাষ্ট্রভাষা করার পথে সংগ্রামের কথাও উল্লেখ করেন । </w:t>
      </w:r>
    </w:p>
    <w:p w14:paraId="7D041AD8" w14:textId="77777777" w:rsidR="004E397B" w:rsidRPr="007A5CAD" w:rsidRDefault="004E397B" w:rsidP="001F16CA">
      <w:pPr>
        <w:rPr>
          <w:rFonts w:ascii="Kalpurush" w:hAnsi="Kalpurush" w:cs="Kalpurush"/>
          <w:b/>
          <w:bCs/>
        </w:rPr>
      </w:pPr>
    </w:p>
    <w:p w14:paraId="2186CE6D" w14:textId="77777777" w:rsidR="004E397B" w:rsidRPr="007A5CAD" w:rsidRDefault="004E397B" w:rsidP="001F16CA">
      <w:pPr>
        <w:rPr>
          <w:rFonts w:ascii="Kalpurush" w:hAnsi="Kalpurush" w:cs="Kalpurush"/>
          <w:lang w:bidi="hi-IN"/>
        </w:rPr>
      </w:pPr>
      <w:r w:rsidRPr="007A5CAD">
        <w:rPr>
          <w:rFonts w:ascii="Kalpurush" w:hAnsi="Kalpurush" w:cs="Kalpurush"/>
          <w:cs/>
          <w:lang w:bidi="bn-IN"/>
        </w:rPr>
        <w:t xml:space="preserve">শেখ মুজিব বলেন যে তার দলের সংগ্রাম ছিল দেশে </w:t>
      </w:r>
      <w:r w:rsidRPr="007A5CAD">
        <w:rPr>
          <w:rFonts w:ascii="Kalpurush" w:hAnsi="Kalpurush" w:cs="Kalpurush"/>
        </w:rPr>
        <w:t>“</w:t>
      </w:r>
      <w:r w:rsidRPr="007A5CAD">
        <w:rPr>
          <w:rFonts w:ascii="Kalpurush" w:hAnsi="Kalpurush" w:cs="Kalpurush"/>
          <w:cs/>
          <w:lang w:bidi="bn-IN"/>
        </w:rPr>
        <w:t>শ্রমিক এবং কৃষকদের</w:t>
      </w:r>
      <w:r w:rsidRPr="007A5CAD">
        <w:rPr>
          <w:rFonts w:ascii="Kalpurush" w:hAnsi="Kalpurush" w:cs="Kalpurush"/>
        </w:rPr>
        <w:t xml:space="preserve">” </w:t>
      </w:r>
      <w:r w:rsidRPr="007A5CAD">
        <w:rPr>
          <w:rFonts w:ascii="Kalpurush" w:hAnsi="Kalpurush" w:cs="Kalpurush"/>
          <w:cs/>
          <w:lang w:bidi="bn-IN"/>
        </w:rPr>
        <w:t>শাসন প্রতিষ্ঠা করা</w:t>
      </w:r>
      <w:r w:rsidRPr="007A5CAD">
        <w:rPr>
          <w:rFonts w:ascii="Kalpurush" w:hAnsi="Kalpurush" w:cs="Mangal"/>
          <w:cs/>
          <w:lang w:bidi="hi-IN"/>
        </w:rPr>
        <w:t>।</w:t>
      </w:r>
      <w:r w:rsidRPr="007A5CAD">
        <w:rPr>
          <w:rFonts w:ascii="Kalpurush" w:hAnsi="Kalpurush" w:cs="Kalpurush"/>
          <w:cs/>
          <w:lang w:bidi="bn-IN"/>
        </w:rPr>
        <w:t xml:space="preserve">তিনি বলেন তাদের ২৫ বিঘা পর্যন্ত ভুমি রাজস্ব মউকুফের দাবি আংশিক নিরূপিত হয়েছে </w:t>
      </w:r>
      <w:r w:rsidRPr="007A5CAD">
        <w:rPr>
          <w:rFonts w:ascii="Kalpurush" w:hAnsi="Kalpurush" w:cs="Kalpurush"/>
        </w:rPr>
        <w:t xml:space="preserve">, </w:t>
      </w:r>
      <w:r w:rsidRPr="007A5CAD">
        <w:rPr>
          <w:rFonts w:ascii="Kalpurush" w:hAnsi="Kalpurush" w:cs="Kalpurush"/>
          <w:cs/>
          <w:lang w:bidi="bn-IN"/>
        </w:rPr>
        <w:t>যখন এটা জানা গেল যে সরকার ৯ বিঘা পর্যন্ত অনুরূপ মউকুফ অনুমোদন করতে যাচ্ছে</w:t>
      </w:r>
      <w:r w:rsidRPr="007A5CAD">
        <w:rPr>
          <w:rFonts w:ascii="Kalpurush" w:hAnsi="Kalpurush" w:cs="Mangal"/>
          <w:cs/>
          <w:lang w:bidi="hi-IN"/>
        </w:rPr>
        <w:t xml:space="preserve">। </w:t>
      </w:r>
      <w:r w:rsidRPr="007A5CAD">
        <w:rPr>
          <w:rFonts w:ascii="Kalpurush" w:hAnsi="Kalpurush" w:cs="Kalpurush"/>
          <w:cs/>
          <w:lang w:bidi="bn-IN"/>
        </w:rPr>
        <w:t xml:space="preserve">তিনি বলেন আওয়ামীলীগ এর ইশতেহারে শিল্পকারখানায় শ্রমিকদের হিস্যার ওয়াদা করেছে </w:t>
      </w:r>
      <w:r w:rsidRPr="007A5CAD">
        <w:rPr>
          <w:rFonts w:ascii="Kalpurush" w:hAnsi="Kalpurush" w:cs="Mangal"/>
          <w:cs/>
          <w:lang w:bidi="hi-IN"/>
        </w:rPr>
        <w:t>।</w:t>
      </w:r>
    </w:p>
    <w:p w14:paraId="4BA9EC1C" w14:textId="77777777" w:rsidR="004E397B" w:rsidRPr="007A5CAD" w:rsidRDefault="004E397B" w:rsidP="001F16CA">
      <w:pPr>
        <w:rPr>
          <w:rFonts w:ascii="Kalpurush" w:hAnsi="Kalpurush" w:cs="Kalpurush"/>
        </w:rPr>
      </w:pPr>
    </w:p>
    <w:p w14:paraId="50D3D712" w14:textId="77777777" w:rsidR="00113024" w:rsidRPr="007A5CAD" w:rsidRDefault="00113024" w:rsidP="001F16CA">
      <w:pPr>
        <w:rPr>
          <w:rFonts w:ascii="Kalpurush" w:hAnsi="Kalpurush" w:cs="Kalpurush"/>
        </w:rPr>
      </w:pPr>
    </w:p>
    <w:p w14:paraId="69EEB2C4" w14:textId="77777777" w:rsidR="00944B23" w:rsidRPr="007A5CAD" w:rsidRDefault="00944B23" w:rsidP="00944B23">
      <w:pPr>
        <w:rPr>
          <w:rFonts w:ascii="Kalpurush" w:eastAsia="Calibri" w:hAnsi="Kalpurush" w:cs="Kalpurush"/>
          <w:lang w:bidi="bn-BD"/>
        </w:rPr>
      </w:pPr>
      <w:r w:rsidRPr="007A5CAD">
        <w:rPr>
          <w:rFonts w:ascii="Kalpurush" w:eastAsia="Calibri" w:hAnsi="Kalpurush" w:cs="Kalpurush"/>
          <w:cs/>
          <w:lang w:bidi="bn-BD"/>
        </w:rPr>
        <w:t>&lt;2.11</w:t>
      </w:r>
      <w:r w:rsidR="00113024" w:rsidRPr="007A5CAD">
        <w:rPr>
          <w:rFonts w:ascii="Kalpurush" w:eastAsia="Calibri" w:hAnsi="Kalpurush" w:cs="Kalpurush"/>
          <w:cs/>
          <w:lang w:bidi="bn-BD"/>
        </w:rPr>
        <w:t>8.534</w:t>
      </w:r>
      <w:r w:rsidRPr="007A5CAD">
        <w:rPr>
          <w:rFonts w:ascii="Kalpurush" w:eastAsia="Calibri" w:hAnsi="Kalpurush" w:cs="Kalpurush"/>
          <w:cs/>
          <w:lang w:bidi="bn-BD"/>
        </w:rPr>
        <w:t>&gt;</w:t>
      </w:r>
    </w:p>
    <w:p w14:paraId="054CF242" w14:textId="77777777" w:rsidR="004E397B" w:rsidRPr="007A5CAD" w:rsidRDefault="004E397B" w:rsidP="001F16CA">
      <w:pPr>
        <w:rPr>
          <w:rFonts w:ascii="Kalpurush" w:hAnsi="Kalpurush" w:cs="Kalpurush"/>
          <w:lang w:bidi="bn-BD"/>
        </w:rPr>
      </w:pPr>
    </w:p>
    <w:p w14:paraId="73F67469" w14:textId="77777777" w:rsidR="004E397B" w:rsidRPr="007A5CAD" w:rsidRDefault="004E397B" w:rsidP="001F16CA">
      <w:pPr>
        <w:rPr>
          <w:rFonts w:ascii="Kalpurush" w:hAnsi="Kalpurush" w:cs="Kalpurush"/>
        </w:rPr>
      </w:pPr>
      <w:r w:rsidRPr="007A5CAD">
        <w:rPr>
          <w:rFonts w:ascii="Kalpurush" w:hAnsi="Kalpurush" w:cs="Kalpurush"/>
          <w:cs/>
          <w:lang w:bidi="bn-IN"/>
        </w:rPr>
        <w:t>জনসভার এক পর্যায়ে যখন শেখ মুজিব সবাইকে জিগ্যেস করেন যে তার দলের ছয়দফা দাবির ভিত্তিতে আঞ্চলিক স্বায়ত্তশাসনের বাস্তবায়ন চায় কিনা</w:t>
      </w:r>
      <w:r w:rsidRPr="007A5CAD">
        <w:rPr>
          <w:rFonts w:ascii="Kalpurush" w:hAnsi="Kalpurush" w:cs="Kalpurush"/>
        </w:rPr>
        <w:t xml:space="preserve">, </w:t>
      </w:r>
      <w:r w:rsidRPr="007A5CAD">
        <w:rPr>
          <w:rFonts w:ascii="Kalpurush" w:hAnsi="Kalpurush" w:cs="Kalpurush"/>
          <w:cs/>
          <w:lang w:bidi="bn-IN"/>
        </w:rPr>
        <w:t xml:space="preserve">যদি তারা শ্রমিক এবং কৃষকদের শাসন প্রতিষ্ঠা করতে চায় </w:t>
      </w:r>
      <w:r w:rsidRPr="007A5CAD">
        <w:rPr>
          <w:rFonts w:ascii="Kalpurush" w:hAnsi="Kalpurush" w:cs="Kalpurush"/>
        </w:rPr>
        <w:t xml:space="preserve">, </w:t>
      </w:r>
      <w:r w:rsidRPr="007A5CAD">
        <w:rPr>
          <w:rFonts w:ascii="Kalpurush" w:hAnsi="Kalpurush" w:cs="Kalpurush"/>
          <w:cs/>
          <w:lang w:bidi="bn-IN"/>
        </w:rPr>
        <w:t xml:space="preserve">যদি সর্বোপরি তারা মানুষ হিসেব বাচতে চায় </w:t>
      </w:r>
      <w:r w:rsidRPr="007A5CAD">
        <w:rPr>
          <w:rFonts w:ascii="Kalpurush" w:hAnsi="Kalpurush" w:cs="Kalpurush"/>
        </w:rPr>
        <w:t xml:space="preserve">, </w:t>
      </w:r>
      <w:r w:rsidRPr="007A5CAD">
        <w:rPr>
          <w:rFonts w:ascii="Kalpurush" w:hAnsi="Kalpurush" w:cs="Kalpurush"/>
          <w:cs/>
          <w:lang w:bidi="bn-IN"/>
        </w:rPr>
        <w:t xml:space="preserve">বিপুল জনতা হাত তুলে তাদের অকুণ্ঠ সমর্থন ব্যক্ত করে। </w:t>
      </w:r>
    </w:p>
    <w:p w14:paraId="50DCE751" w14:textId="77777777" w:rsidR="004E397B" w:rsidRPr="007A5CAD" w:rsidRDefault="004E397B" w:rsidP="001F16CA">
      <w:pPr>
        <w:rPr>
          <w:rFonts w:ascii="Kalpurush" w:hAnsi="Kalpurush" w:cs="Kalpurush"/>
        </w:rPr>
      </w:pPr>
      <w:r w:rsidRPr="007A5CAD">
        <w:rPr>
          <w:rFonts w:ascii="Kalpurush" w:hAnsi="Kalpurush" w:cs="Kalpurush"/>
          <w:cs/>
          <w:lang w:bidi="bn-IN"/>
        </w:rPr>
        <w:t>শেখ তার ভাষায় জামায়াতে ইসলামকে অনুযুক্ত করেন তাদের পূর্ব পাকিস্তান বিরোধী ভুমিকার জন্য এবং ইসলামের নামে দ্বিধাদ্বন্ধ তৈরি করে এই প্রদেশের জনগণকে তাদের বৈধ অধিকার থেকে বঞ্চিত করার চেস্টা করার জন্য ।তিনি দৃঢ়তারসঙ্গে বলেন যে পূর্ব পাকিস্তানে মাওলানা মউদুদী</w:t>
      </w:r>
      <w:r w:rsidRPr="007A5CAD">
        <w:rPr>
          <w:rFonts w:ascii="Kalpurush" w:hAnsi="Kalpurush" w:cs="Kalpurush"/>
        </w:rPr>
        <w:t>’</w:t>
      </w:r>
      <w:r w:rsidRPr="007A5CAD">
        <w:rPr>
          <w:rFonts w:ascii="Kalpurush" w:hAnsi="Kalpurush" w:cs="Kalpurush"/>
          <w:cs/>
          <w:lang w:bidi="bn-IN"/>
        </w:rPr>
        <w:t>র দলের লোকেরা ভাড়াটে দালাল হিসেবে পূর্ব পাকিস্তানকে যারা শোষণ করে দৌলত কামিয়েছে তাদের স্বার্থ সিদ্ধি করছে</w:t>
      </w:r>
      <w:r w:rsidRPr="007A5CAD">
        <w:rPr>
          <w:rFonts w:ascii="Kalpurush" w:hAnsi="Kalpurush" w:cs="Mangal"/>
          <w:cs/>
          <w:lang w:bidi="hi-IN"/>
        </w:rPr>
        <w:t xml:space="preserve"> । </w:t>
      </w:r>
      <w:r w:rsidRPr="007A5CAD">
        <w:rPr>
          <w:rFonts w:ascii="Kalpurush" w:hAnsi="Kalpurush" w:cs="Kalpurush"/>
          <w:cs/>
          <w:lang w:bidi="bn-IN"/>
        </w:rPr>
        <w:t xml:space="preserve">আওয়ামীলীগ প্রধান আরও সমালোচনা করেন খান আবদুল কাইয়ুম খান </w:t>
      </w:r>
      <w:r w:rsidRPr="007A5CAD">
        <w:rPr>
          <w:rFonts w:ascii="Kalpurush" w:hAnsi="Kalpurush" w:cs="Kalpurush"/>
        </w:rPr>
        <w:t xml:space="preserve">, </w:t>
      </w:r>
      <w:r w:rsidRPr="007A5CAD">
        <w:rPr>
          <w:rFonts w:ascii="Kalpurush" w:hAnsi="Kalpurush" w:cs="Kalpurush"/>
          <w:cs/>
          <w:lang w:bidi="bn-IN"/>
        </w:rPr>
        <w:t xml:space="preserve">নওয়াবজাদা নাসরুল্লাহ </w:t>
      </w:r>
      <w:r w:rsidRPr="007A5CAD">
        <w:rPr>
          <w:rFonts w:ascii="Kalpurush" w:hAnsi="Kalpurush" w:cs="Kalpurush"/>
        </w:rPr>
        <w:t xml:space="preserve">, </w:t>
      </w:r>
      <w:r w:rsidRPr="007A5CAD">
        <w:rPr>
          <w:rFonts w:ascii="Kalpurush" w:hAnsi="Kalpurush" w:cs="Kalpurush"/>
          <w:cs/>
          <w:lang w:bidi="bn-IN"/>
        </w:rPr>
        <w:t xml:space="preserve">চৌধুরী মোহাম্মদ আলী এবং আতাউর রহমান খান প্রমুখদের ।এছাড়াও তিনি জনাব নুরুল আমিনের প্রধানমন্ত্রী হিসেবে ভূমিকার নিন্দা করেন </w:t>
      </w:r>
      <w:r w:rsidRPr="007A5CAD">
        <w:rPr>
          <w:rFonts w:ascii="Kalpurush" w:hAnsi="Kalpurush" w:cs="Kalpurush"/>
        </w:rPr>
        <w:t xml:space="preserve">, </w:t>
      </w:r>
      <w:r w:rsidRPr="007A5CAD">
        <w:rPr>
          <w:rFonts w:ascii="Kalpurush" w:hAnsi="Kalpurush" w:cs="Kalpurush"/>
          <w:cs/>
          <w:lang w:bidi="bn-IN"/>
        </w:rPr>
        <w:t>ভাষা আন্দোলনের সুনির্দিষ্ট নজির সহ ।</w:t>
      </w:r>
    </w:p>
    <w:p w14:paraId="45A2DBFA" w14:textId="77777777" w:rsidR="004E397B" w:rsidRPr="007A5CAD" w:rsidRDefault="004E397B" w:rsidP="001F16CA">
      <w:pPr>
        <w:rPr>
          <w:rFonts w:ascii="Kalpurush" w:hAnsi="Kalpurush" w:cs="Kalpurush"/>
        </w:rPr>
      </w:pPr>
    </w:p>
    <w:p w14:paraId="13DDDF96" w14:textId="77777777" w:rsidR="004E397B" w:rsidRPr="007A5CAD" w:rsidRDefault="004E397B" w:rsidP="001F16CA">
      <w:pPr>
        <w:rPr>
          <w:rFonts w:ascii="Kalpurush" w:hAnsi="Kalpurush" w:cs="Kalpurush"/>
        </w:rPr>
      </w:pPr>
      <w:r w:rsidRPr="007A5CAD">
        <w:rPr>
          <w:rFonts w:ascii="Kalpurush" w:hAnsi="Kalpurush" w:cs="Kalpurush"/>
          <w:cs/>
          <w:lang w:bidi="bn-IN"/>
        </w:rPr>
        <w:t xml:space="preserve">আসন্ন নির্বাচন ছয়দফা দাবির উপর গণভোট হিসেবে গণ্য করা যাবে না </w:t>
      </w:r>
      <w:r w:rsidRPr="007A5CAD">
        <w:rPr>
          <w:rFonts w:ascii="Kalpurush" w:hAnsi="Kalpurush" w:cs="Kalpurush"/>
        </w:rPr>
        <w:t xml:space="preserve">, </w:t>
      </w:r>
      <w:r w:rsidRPr="007A5CAD">
        <w:rPr>
          <w:rFonts w:ascii="Kalpurush" w:hAnsi="Kalpurush" w:cs="Kalpurush"/>
          <w:cs/>
          <w:lang w:bidi="bn-IN"/>
        </w:rPr>
        <w:t>জনাব নুরুল আমিনের এই পর্যবেক্ষণের কথা উল্লেখ করে শেখ মুজিব বলেন</w:t>
      </w:r>
      <w:r w:rsidRPr="007A5CAD">
        <w:rPr>
          <w:rFonts w:ascii="Kalpurush" w:hAnsi="Kalpurush" w:cs="Kalpurush"/>
        </w:rPr>
        <w:t xml:space="preserve">, </w:t>
      </w:r>
      <w:r w:rsidRPr="007A5CAD">
        <w:rPr>
          <w:rFonts w:ascii="Kalpurush" w:hAnsi="Kalpurush" w:cs="Kalpurush"/>
          <w:cs/>
          <w:lang w:bidi="bn-IN"/>
        </w:rPr>
        <w:t xml:space="preserve">অবিভক্ত ভারতে যখন </w:t>
      </w:r>
      <w:r w:rsidRPr="007A5CAD">
        <w:rPr>
          <w:rFonts w:ascii="Kalpurush" w:hAnsi="Kalpurush" w:cs="Kalpurush"/>
        </w:rPr>
        <w:t>“</w:t>
      </w:r>
      <w:r w:rsidRPr="007A5CAD">
        <w:rPr>
          <w:rFonts w:ascii="Kalpurush" w:hAnsi="Kalpurush" w:cs="Kalpurush"/>
          <w:cs/>
          <w:lang w:bidi="bn-IN"/>
        </w:rPr>
        <w:t xml:space="preserve">জনাব গান্ধী এবং অন্যান্য কংগ্রেস  নেতারা ভারত বিভাজনের  বিরোধিতা করেছিলেন </w:t>
      </w:r>
      <w:r w:rsidRPr="007A5CAD">
        <w:rPr>
          <w:rFonts w:ascii="Kalpurush" w:hAnsi="Kalpurush" w:cs="Kalpurush"/>
        </w:rPr>
        <w:t xml:space="preserve">, </w:t>
      </w:r>
      <w:r w:rsidRPr="007A5CAD">
        <w:rPr>
          <w:rFonts w:ascii="Kalpurush" w:hAnsi="Kalpurush" w:cs="Kalpurush"/>
          <w:cs/>
          <w:lang w:bidi="bn-IN"/>
        </w:rPr>
        <w:t xml:space="preserve">মুসলমানরা গণভোটের মাধ্যমে পাকিস্তানকে বেছে নিয়েছিল </w:t>
      </w:r>
      <w:r w:rsidRPr="007A5CAD">
        <w:rPr>
          <w:rFonts w:ascii="Kalpurush" w:hAnsi="Kalpurush" w:cs="Kalpurush"/>
        </w:rPr>
        <w:t>”</w:t>
      </w:r>
      <w:r w:rsidRPr="007A5CAD">
        <w:rPr>
          <w:rFonts w:ascii="Kalpurush" w:hAnsi="Kalpurush" w:cs="Mangal"/>
          <w:cs/>
          <w:lang w:bidi="hi-IN"/>
        </w:rPr>
        <w:t>।</w:t>
      </w:r>
    </w:p>
    <w:p w14:paraId="41D74832" w14:textId="77777777" w:rsidR="004E397B" w:rsidRPr="007A5CAD" w:rsidRDefault="004E397B" w:rsidP="001F16CA">
      <w:pPr>
        <w:rPr>
          <w:rFonts w:ascii="Kalpurush" w:hAnsi="Kalpurush" w:cs="Kalpurush"/>
          <w:b/>
          <w:bCs/>
        </w:rPr>
      </w:pPr>
    </w:p>
    <w:p w14:paraId="7AF983AC" w14:textId="77777777" w:rsidR="004E397B" w:rsidRPr="007A5CAD" w:rsidRDefault="004E397B" w:rsidP="001F16CA">
      <w:pPr>
        <w:rPr>
          <w:rFonts w:ascii="Kalpurush" w:hAnsi="Kalpurush" w:cs="Kalpurush"/>
        </w:rPr>
      </w:pPr>
      <w:r w:rsidRPr="007A5CAD">
        <w:rPr>
          <w:rFonts w:ascii="Kalpurush" w:hAnsi="Kalpurush" w:cs="Kalpurush"/>
          <w:cs/>
          <w:lang w:bidi="bn-IN"/>
        </w:rPr>
        <w:lastRenderedPageBreak/>
        <w:t>তিনি বলেন যে এই দেশের জনগণ একাই দেশের সংবিধান গঠন করতে পারে এবং একজন ব্যক্তি নির্দেশে গঠিত কোন সংবিধানই তাদের কাছে গ্রহণযোগ্য হবে না।</w:t>
      </w:r>
    </w:p>
    <w:p w14:paraId="513D51B3" w14:textId="77777777" w:rsidR="004E397B" w:rsidRPr="007A5CAD" w:rsidRDefault="004E397B" w:rsidP="001F16CA">
      <w:pPr>
        <w:rPr>
          <w:rFonts w:ascii="Kalpurush" w:hAnsi="Kalpurush" w:cs="Kalpurush"/>
        </w:rPr>
      </w:pPr>
    </w:p>
    <w:p w14:paraId="38740F61" w14:textId="77777777" w:rsidR="004E397B" w:rsidRPr="007A5CAD" w:rsidRDefault="004E397B" w:rsidP="001F16CA">
      <w:pPr>
        <w:rPr>
          <w:rFonts w:ascii="Kalpurush" w:hAnsi="Kalpurush" w:cs="Kalpurush"/>
        </w:rPr>
      </w:pPr>
      <w:r w:rsidRPr="007A5CAD">
        <w:rPr>
          <w:rFonts w:ascii="Kalpurush" w:hAnsi="Kalpurush" w:cs="Kalpurush"/>
          <w:cs/>
          <w:lang w:bidi="bn-IN"/>
        </w:rPr>
        <w:t xml:space="preserve">আওয়ামীলীগ প্রধান তীব্র প্রতিবাদ করে বলেন যে জনগণের নির্বাচিত জনপ্রতিনিধিরাই </w:t>
      </w:r>
      <w:r w:rsidRPr="007A5CAD">
        <w:rPr>
          <w:rFonts w:ascii="Kalpurush" w:hAnsi="Kalpurush" w:cs="Kalpurush"/>
        </w:rPr>
        <w:t>“</w:t>
      </w:r>
      <w:r w:rsidRPr="007A5CAD">
        <w:rPr>
          <w:rFonts w:ascii="Kalpurush" w:hAnsi="Kalpurush" w:cs="Kalpurush"/>
          <w:cs/>
          <w:lang w:bidi="bn-IN"/>
        </w:rPr>
        <w:t>জনগণের পক্ষে সংবিধান গঠন করার একমাত্র উপযুক্ত</w:t>
      </w:r>
      <w:r w:rsidRPr="007A5CAD">
        <w:rPr>
          <w:rFonts w:ascii="Kalpurush" w:hAnsi="Kalpurush" w:cs="Kalpurush"/>
        </w:rPr>
        <w:t>”</w:t>
      </w:r>
      <w:r w:rsidRPr="007A5CAD">
        <w:rPr>
          <w:rFonts w:ascii="Kalpurush" w:hAnsi="Kalpurush" w:cs="Mangal"/>
          <w:cs/>
          <w:lang w:bidi="hi-IN"/>
        </w:rPr>
        <w:t xml:space="preserve">।  </w:t>
      </w:r>
    </w:p>
    <w:p w14:paraId="577EBD6D" w14:textId="77777777" w:rsidR="004E397B" w:rsidRPr="007A5CAD" w:rsidRDefault="004E397B" w:rsidP="001F16CA">
      <w:pPr>
        <w:rPr>
          <w:rFonts w:ascii="Kalpurush" w:hAnsi="Kalpurush" w:cs="Kalpurush"/>
        </w:rPr>
      </w:pPr>
    </w:p>
    <w:p w14:paraId="3435D97D" w14:textId="77777777" w:rsidR="004E397B" w:rsidRPr="007A5CAD" w:rsidRDefault="004E397B" w:rsidP="001F16CA">
      <w:pPr>
        <w:rPr>
          <w:rFonts w:ascii="Kalpurush" w:hAnsi="Kalpurush" w:cs="Kalpurush"/>
        </w:rPr>
      </w:pPr>
      <w:r w:rsidRPr="007A5CAD">
        <w:rPr>
          <w:rFonts w:ascii="Kalpurush" w:hAnsi="Kalpurush" w:cs="Kalpurush"/>
          <w:cs/>
          <w:lang w:bidi="bn-IN"/>
        </w:rPr>
        <w:t>এই প্রসঙ্গে তিনি অতিসত্বর লিগ্যাল ফ্রেমওয়ার্ক অর্ডার এর আর্টিকেল ২৫ এবং ২৭ সংশোধন করে সংবিধান প্রণয়নের একমাত্র সর্বোচ্চ সংস্থা হিসেবে সংসদকে প্রতিষ্ঠা করতে আরো একবার প্রেসিডেন্টকে প্ররোচিত করেন।</w:t>
      </w:r>
    </w:p>
    <w:p w14:paraId="10E5508D" w14:textId="77777777" w:rsidR="004E397B" w:rsidRPr="007A5CAD" w:rsidRDefault="004E397B" w:rsidP="001F16CA">
      <w:pPr>
        <w:rPr>
          <w:rFonts w:ascii="Kalpurush" w:hAnsi="Kalpurush" w:cs="Kalpurush"/>
        </w:rPr>
      </w:pPr>
      <w:r w:rsidRPr="007A5CAD">
        <w:rPr>
          <w:rFonts w:ascii="Kalpurush" w:hAnsi="Kalpurush" w:cs="Kalpurush"/>
          <w:cs/>
          <w:lang w:bidi="bn-IN"/>
        </w:rPr>
        <w:t xml:space="preserve">শেখ মুজিব তদেরকে সতর্ক করেছেন যারা একনায়কতন্ত্র প্রতিষ্ঠার চেস্তায় লিপ্ত । তিনি বলেন যে জনগণ ভালর জন্য রক্ত বিসর্জন দিতে শিখে নিয়েছে এবং তারা নির্বাচন নস্যাৎ করার সকল অপচেষ্টা রুখে দিবে। </w:t>
      </w:r>
      <w:r w:rsidRPr="007A5CAD">
        <w:rPr>
          <w:rFonts w:ascii="Kalpurush" w:hAnsi="Kalpurush" w:cs="Kalpurush"/>
        </w:rPr>
        <w:t>“</w:t>
      </w:r>
      <w:r w:rsidRPr="007A5CAD">
        <w:rPr>
          <w:rFonts w:ascii="Kalpurush" w:hAnsi="Kalpurush" w:cs="Kalpurush"/>
          <w:cs/>
          <w:lang w:bidi="bn-IN"/>
        </w:rPr>
        <w:t>ইতিহাস থেকে শিক্ষা নাও</w:t>
      </w:r>
      <w:r w:rsidRPr="007A5CAD">
        <w:rPr>
          <w:rFonts w:ascii="Kalpurush" w:hAnsi="Kalpurush" w:cs="Kalpurush"/>
        </w:rPr>
        <w:t xml:space="preserve">” , </w:t>
      </w:r>
      <w:r w:rsidRPr="007A5CAD">
        <w:rPr>
          <w:rFonts w:ascii="Kalpurush" w:hAnsi="Kalpurush" w:cs="Kalpurush"/>
          <w:cs/>
          <w:lang w:bidi="bn-IN"/>
        </w:rPr>
        <w:t>তিনি তাদের আহবান জানিয়েছেন।</w:t>
      </w:r>
    </w:p>
    <w:p w14:paraId="484FF748" w14:textId="77777777" w:rsidR="004E397B" w:rsidRPr="007A5CAD" w:rsidRDefault="004E397B" w:rsidP="001F16CA">
      <w:pPr>
        <w:rPr>
          <w:rFonts w:ascii="Kalpurush" w:hAnsi="Kalpurush" w:cs="Kalpurush"/>
        </w:rPr>
      </w:pPr>
      <w:r w:rsidRPr="007A5CAD">
        <w:rPr>
          <w:rFonts w:ascii="Kalpurush" w:hAnsi="Kalpurush" w:cs="Kalpurush"/>
          <w:cs/>
          <w:lang w:bidi="bn-IN"/>
        </w:rPr>
        <w:t xml:space="preserve">তিনি বলেন যে নির্বাচন বিরোধী শক্তিরা মিরপুর </w:t>
      </w:r>
      <w:r w:rsidRPr="007A5CAD">
        <w:rPr>
          <w:rFonts w:ascii="Kalpurush" w:hAnsi="Kalpurush" w:cs="Kalpurush"/>
        </w:rPr>
        <w:t>,</w:t>
      </w:r>
      <w:r w:rsidRPr="007A5CAD">
        <w:rPr>
          <w:rFonts w:ascii="Kalpurush" w:hAnsi="Kalpurush" w:cs="Kalpurush"/>
          <w:cs/>
          <w:lang w:bidi="bn-IN"/>
        </w:rPr>
        <w:t xml:space="preserve"> মোহাম্মদপুর </w:t>
      </w:r>
      <w:r w:rsidRPr="007A5CAD">
        <w:rPr>
          <w:rFonts w:ascii="Kalpurush" w:hAnsi="Kalpurush" w:cs="Kalpurush"/>
        </w:rPr>
        <w:t xml:space="preserve">, </w:t>
      </w:r>
      <w:r w:rsidRPr="007A5CAD">
        <w:rPr>
          <w:rFonts w:ascii="Kalpurush" w:hAnsi="Kalpurush" w:cs="Kalpurush"/>
          <w:cs/>
          <w:lang w:bidi="bn-IN"/>
        </w:rPr>
        <w:t xml:space="preserve">পোস্তগোলা </w:t>
      </w:r>
      <w:r w:rsidRPr="007A5CAD">
        <w:rPr>
          <w:rFonts w:ascii="Kalpurush" w:hAnsi="Kalpurush" w:cs="Kalpurush"/>
        </w:rPr>
        <w:t xml:space="preserve">, </w:t>
      </w:r>
      <w:r w:rsidRPr="007A5CAD">
        <w:rPr>
          <w:rFonts w:ascii="Kalpurush" w:hAnsi="Kalpurush" w:cs="Kalpurush"/>
          <w:cs/>
          <w:lang w:bidi="bn-IN"/>
        </w:rPr>
        <w:t xml:space="preserve">খুলনা এবং অন্যান্য অনেক জায়গায় অস্থিতিশীলতা তৈরি করার চেষ্টা করছে । শেখ ঘোষণা করেন যে কারো কাছেই পাকিস্তান ভাঙ্গার ক্ষমতা নেই এবং জনগণই রক্ষা করবে  যরা পকিস্তান  অর্জন করেছিল । তারা তাদের অবশ্যপ্রাপ্য অধিকার আদায়েও সচেষ্ট হবে </w:t>
      </w:r>
      <w:r w:rsidRPr="007A5CAD">
        <w:rPr>
          <w:rFonts w:ascii="Kalpurush" w:hAnsi="Kalpurush" w:cs="Kalpurush"/>
        </w:rPr>
        <w:t xml:space="preserve">, </w:t>
      </w:r>
      <w:r w:rsidRPr="007A5CAD">
        <w:rPr>
          <w:rFonts w:ascii="Kalpurush" w:hAnsi="Kalpurush" w:cs="Kalpurush"/>
          <w:cs/>
          <w:lang w:bidi="bn-IN"/>
        </w:rPr>
        <w:t xml:space="preserve">তিনি যোগ করেন </w:t>
      </w:r>
      <w:r w:rsidRPr="007A5CAD">
        <w:rPr>
          <w:rFonts w:ascii="Kalpurush" w:hAnsi="Kalpurush" w:cs="Mangal"/>
          <w:cs/>
          <w:lang w:bidi="hi-IN"/>
        </w:rPr>
        <w:t xml:space="preserve">।   </w:t>
      </w:r>
    </w:p>
    <w:p w14:paraId="3ECE58A0" w14:textId="77777777" w:rsidR="004E397B" w:rsidRPr="007A5CAD" w:rsidRDefault="004E397B" w:rsidP="001F16CA">
      <w:pPr>
        <w:rPr>
          <w:rFonts w:ascii="Kalpurush" w:hAnsi="Kalpurush" w:cs="Kalpurush"/>
          <w:b/>
          <w:bCs/>
        </w:rPr>
      </w:pPr>
      <w:r w:rsidRPr="007A5CAD">
        <w:rPr>
          <w:rFonts w:ascii="Kalpurush" w:hAnsi="Kalpurush" w:cs="Kalpurush"/>
          <w:cs/>
          <w:lang w:bidi="bn-IN"/>
        </w:rPr>
        <w:t>শেখ মুজিব শ্রোতাসাধারণকে মনে করিয়ে দেন যে আইয়ুবশাসন ভোটাধিকার ছিনিয়ে নিয়েছিল এবং জনগণকে অসাধারণ ত্যাগস্বীকার করতে হয়েছে অধিকার ফিরে পাওয়ার জন্য । তিনি জনগণকে প্ররোচিত করেন আসন্ন সুবিবেচনাপ্রসূত তাদের ভোটাধিকারের সুবিবেচনাপ্রসূত সদ্ব্যবহার করতে যাতে অতীতে যারা তাদের সাথে বেঈমানি করেছে সম্পূর্ণরূপে নিশ্চিহ্ন হয় ।</w:t>
      </w:r>
    </w:p>
    <w:p w14:paraId="0D2AD94E" w14:textId="77777777" w:rsidR="004E397B" w:rsidRPr="007A5CAD" w:rsidRDefault="004E397B" w:rsidP="001F16CA">
      <w:pPr>
        <w:rPr>
          <w:rFonts w:ascii="Kalpurush" w:hAnsi="Kalpurush" w:cs="Kalpurush"/>
          <w:color w:val="000000"/>
        </w:rPr>
      </w:pPr>
    </w:p>
    <w:p w14:paraId="3FDF3D62" w14:textId="77777777" w:rsidR="004E397B" w:rsidRPr="007A5CAD" w:rsidRDefault="004E397B" w:rsidP="001F16CA">
      <w:pPr>
        <w:rPr>
          <w:rFonts w:ascii="Kalpurush" w:hAnsi="Kalpurush" w:cs="Kalpurush"/>
          <w:color w:val="000000"/>
        </w:rPr>
      </w:pPr>
    </w:p>
    <w:p w14:paraId="7242AD58" w14:textId="77777777" w:rsidR="004E397B" w:rsidRPr="007A5CAD" w:rsidRDefault="004E397B" w:rsidP="001F16CA">
      <w:pPr>
        <w:rPr>
          <w:rFonts w:ascii="Kalpurush" w:hAnsi="Kalpurush" w:cs="Kalpurush"/>
          <w:b/>
          <w:bCs/>
        </w:rPr>
      </w:pPr>
    </w:p>
    <w:p w14:paraId="0300F385" w14:textId="77777777" w:rsidR="004E397B" w:rsidRPr="007A5CAD" w:rsidRDefault="00113024" w:rsidP="001F16CA">
      <w:pPr>
        <w:rPr>
          <w:rFonts w:ascii="Kalpurush" w:hAnsi="Kalpurush" w:cs="Kalpurush"/>
          <w:lang w:bidi="bn-BD"/>
        </w:rPr>
      </w:pPr>
      <w:r w:rsidRPr="007A5CAD">
        <w:rPr>
          <w:rFonts w:ascii="Kalpurush" w:hAnsi="Kalpurush" w:cs="Kalpurush"/>
          <w:cs/>
          <w:lang w:bidi="bn-BD"/>
        </w:rPr>
        <w:t>&lt;2.119.535-536&gt;</w:t>
      </w:r>
      <w:bookmarkStart w:id="118" w:name="p535"/>
      <w:bookmarkEnd w:id="118"/>
    </w:p>
    <w:tbl>
      <w:tblPr>
        <w:tblStyle w:val="TableGrid"/>
        <w:tblW w:w="0" w:type="auto"/>
        <w:tblLook w:val="04A0" w:firstRow="1" w:lastRow="0" w:firstColumn="1" w:lastColumn="0" w:noHBand="0" w:noVBand="1"/>
      </w:tblPr>
      <w:tblGrid>
        <w:gridCol w:w="3116"/>
        <w:gridCol w:w="3117"/>
        <w:gridCol w:w="3117"/>
      </w:tblGrid>
      <w:tr w:rsidR="00113024" w:rsidRPr="007A5CAD" w14:paraId="68D576AE" w14:textId="77777777" w:rsidTr="00E56A6B">
        <w:tc>
          <w:tcPr>
            <w:tcW w:w="3116" w:type="dxa"/>
          </w:tcPr>
          <w:p w14:paraId="568AF42E" w14:textId="77777777" w:rsidR="00113024" w:rsidRPr="007A5CAD" w:rsidRDefault="00113024" w:rsidP="00E56A6B">
            <w:pPr>
              <w:jc w:val="center"/>
              <w:rPr>
                <w:rFonts w:ascii="Kalpurush" w:hAnsi="Kalpurush" w:cs="Kalpurush"/>
                <w:b/>
                <w:bCs/>
                <w:szCs w:val="22"/>
                <w:cs/>
                <w:lang w:bidi="bn-BD"/>
              </w:rPr>
            </w:pPr>
            <w:r w:rsidRPr="007A5CAD">
              <w:rPr>
                <w:rFonts w:ascii="Kalpurush" w:hAnsi="Kalpurush" w:cs="Kalpurush"/>
                <w:b/>
                <w:bCs/>
                <w:szCs w:val="22"/>
                <w:cs/>
                <w:lang w:bidi="bn-BD"/>
              </w:rPr>
              <w:t>শিরোনাম</w:t>
            </w:r>
          </w:p>
        </w:tc>
        <w:tc>
          <w:tcPr>
            <w:tcW w:w="3117" w:type="dxa"/>
          </w:tcPr>
          <w:p w14:paraId="2BC671C4" w14:textId="77777777" w:rsidR="00113024" w:rsidRPr="007A5CAD" w:rsidRDefault="00113024" w:rsidP="00E56A6B">
            <w:pPr>
              <w:jc w:val="center"/>
              <w:rPr>
                <w:rFonts w:ascii="Kalpurush" w:hAnsi="Kalpurush" w:cs="Kalpurush"/>
                <w:b/>
                <w:bCs/>
                <w:szCs w:val="22"/>
                <w:lang w:bidi="bn-BD"/>
              </w:rPr>
            </w:pPr>
            <w:r w:rsidRPr="007A5CAD">
              <w:rPr>
                <w:rFonts w:ascii="Kalpurush" w:hAnsi="Kalpurush" w:cs="Kalpurush"/>
                <w:b/>
                <w:bCs/>
                <w:szCs w:val="22"/>
                <w:cs/>
                <w:lang w:bidi="bn-BD"/>
              </w:rPr>
              <w:t>সূত্র</w:t>
            </w:r>
          </w:p>
        </w:tc>
        <w:tc>
          <w:tcPr>
            <w:tcW w:w="3117" w:type="dxa"/>
          </w:tcPr>
          <w:p w14:paraId="770729A4" w14:textId="77777777" w:rsidR="00113024" w:rsidRPr="007A5CAD" w:rsidRDefault="00113024" w:rsidP="00E56A6B">
            <w:pPr>
              <w:jc w:val="center"/>
              <w:rPr>
                <w:rFonts w:ascii="Kalpurush" w:hAnsi="Kalpurush" w:cs="Kalpurush"/>
                <w:b/>
                <w:bCs/>
                <w:szCs w:val="22"/>
                <w:lang w:bidi="bn-BD"/>
              </w:rPr>
            </w:pPr>
            <w:r w:rsidRPr="007A5CAD">
              <w:rPr>
                <w:rFonts w:ascii="Kalpurush" w:hAnsi="Kalpurush" w:cs="Kalpurush"/>
                <w:b/>
                <w:bCs/>
                <w:szCs w:val="22"/>
                <w:cs/>
                <w:lang w:bidi="bn-BD"/>
              </w:rPr>
              <w:t>তারিখ</w:t>
            </w:r>
          </w:p>
        </w:tc>
      </w:tr>
      <w:tr w:rsidR="00113024" w:rsidRPr="007A5CAD" w14:paraId="20E923DA" w14:textId="77777777" w:rsidTr="00E56A6B">
        <w:tc>
          <w:tcPr>
            <w:tcW w:w="3116" w:type="dxa"/>
          </w:tcPr>
          <w:p w14:paraId="6036E606" w14:textId="77777777" w:rsidR="00113024" w:rsidRPr="007A5CAD" w:rsidRDefault="00113024" w:rsidP="00E56A6B">
            <w:pPr>
              <w:jc w:val="center"/>
              <w:rPr>
                <w:rFonts w:ascii="Kalpurush" w:hAnsi="Kalpurush" w:cs="Kalpurush"/>
                <w:szCs w:val="22"/>
                <w:lang w:bidi="bn-BD"/>
              </w:rPr>
            </w:pPr>
            <w:r w:rsidRPr="007A5CAD">
              <w:rPr>
                <w:rFonts w:ascii="Kalpurush" w:hAnsi="Kalpurush" w:cs="Kalpurush"/>
                <w:szCs w:val="22"/>
                <w:cs/>
                <w:lang w:bidi="bn-BD"/>
              </w:rPr>
              <w:t>ছাত্রলীগ আহূত জরুরী সভার প্রস্তাবাবলী</w:t>
            </w:r>
          </w:p>
        </w:tc>
        <w:tc>
          <w:tcPr>
            <w:tcW w:w="3117" w:type="dxa"/>
          </w:tcPr>
          <w:p w14:paraId="352354D7" w14:textId="77777777" w:rsidR="00113024" w:rsidRPr="007A5CAD" w:rsidRDefault="00113024" w:rsidP="00E56A6B">
            <w:pPr>
              <w:jc w:val="center"/>
              <w:rPr>
                <w:rFonts w:ascii="Kalpurush" w:hAnsi="Kalpurush" w:cs="Kalpurush"/>
                <w:szCs w:val="22"/>
                <w:lang w:bidi="bn-BD"/>
              </w:rPr>
            </w:pPr>
            <w:r w:rsidRPr="007A5CAD">
              <w:rPr>
                <w:rFonts w:ascii="Kalpurush" w:hAnsi="Kalpurush" w:cs="Kalpurush"/>
                <w:szCs w:val="22"/>
                <w:cs/>
                <w:lang w:bidi="bn-BD"/>
              </w:rPr>
              <w:t>পূর্ব পাকিস্তান ছাত্রলীগের সার্কুলার</w:t>
            </w:r>
          </w:p>
        </w:tc>
        <w:tc>
          <w:tcPr>
            <w:tcW w:w="3117" w:type="dxa"/>
          </w:tcPr>
          <w:p w14:paraId="277A7BB9" w14:textId="77777777" w:rsidR="00113024" w:rsidRPr="007A5CAD" w:rsidRDefault="00113024" w:rsidP="00E56A6B">
            <w:pPr>
              <w:jc w:val="center"/>
              <w:rPr>
                <w:rFonts w:ascii="Kalpurush" w:hAnsi="Kalpurush" w:cs="Kalpurush"/>
                <w:szCs w:val="22"/>
                <w:lang w:bidi="bn-BD"/>
              </w:rPr>
            </w:pPr>
            <w:r w:rsidRPr="007A5CAD">
              <w:rPr>
                <w:rFonts w:ascii="Kalpurush" w:hAnsi="Kalpurush" w:cs="Kalpurush"/>
                <w:szCs w:val="22"/>
                <w:cs/>
                <w:lang w:bidi="bn-BD"/>
              </w:rPr>
              <w:t>২৩ জুলাই, ১৯৭০</w:t>
            </w:r>
          </w:p>
        </w:tc>
      </w:tr>
    </w:tbl>
    <w:p w14:paraId="2B112C27" w14:textId="77777777" w:rsidR="00113024" w:rsidRPr="007A5CAD" w:rsidRDefault="00113024" w:rsidP="00113024">
      <w:pPr>
        <w:jc w:val="center"/>
        <w:rPr>
          <w:rFonts w:ascii="Kalpurush" w:hAnsi="Kalpurush" w:cs="Kalpurush"/>
          <w:b/>
          <w:bCs/>
          <w:lang w:bidi="bn-BD"/>
        </w:rPr>
      </w:pPr>
      <w:r w:rsidRPr="007A5CAD">
        <w:rPr>
          <w:rFonts w:ascii="Kalpurush" w:hAnsi="Kalpurush" w:cs="Kalpurush"/>
          <w:b/>
          <w:bCs/>
          <w:cs/>
          <w:lang w:bidi="bn-BD"/>
        </w:rPr>
        <w:lastRenderedPageBreak/>
        <w:t>পূর্ব পাকিস্তান ছাত্রলীগ কেন্দ্রীয় সংসদের ২২ এবং ২৩শে জুলাইয়ে অনুষ্ঠিত জরুরী সভার প্রস্তাবাবলী</w:t>
      </w:r>
    </w:p>
    <w:p w14:paraId="4CD7925C" w14:textId="77777777" w:rsidR="00113024" w:rsidRPr="007A5CAD" w:rsidRDefault="00113024" w:rsidP="00113024">
      <w:pPr>
        <w:rPr>
          <w:rFonts w:ascii="Kalpurush" w:hAnsi="Kalpurush" w:cs="Kalpurush"/>
          <w:lang w:bidi="bn-BD"/>
        </w:rPr>
      </w:pPr>
    </w:p>
    <w:p w14:paraId="0516A420" w14:textId="77777777" w:rsidR="00113024" w:rsidRPr="007A5CAD" w:rsidRDefault="00113024" w:rsidP="00113024">
      <w:pPr>
        <w:rPr>
          <w:rFonts w:ascii="Kalpurush" w:hAnsi="Kalpurush" w:cs="Kalpurush"/>
          <w:b/>
          <w:bCs/>
          <w:lang w:bidi="bn-BD"/>
        </w:rPr>
      </w:pPr>
      <w:r w:rsidRPr="007A5CAD">
        <w:rPr>
          <w:rFonts w:ascii="Kalpurush" w:hAnsi="Kalpurush" w:cs="Kalpurush"/>
          <w:b/>
          <w:bCs/>
          <w:cs/>
          <w:lang w:bidi="bn-BD"/>
        </w:rPr>
        <w:t>শোক প্রস্তাবঃ</w:t>
      </w:r>
    </w:p>
    <w:p w14:paraId="50A304CA" w14:textId="77777777" w:rsidR="00113024" w:rsidRPr="007A5CAD" w:rsidRDefault="00113024" w:rsidP="00113024">
      <w:pPr>
        <w:rPr>
          <w:rFonts w:ascii="Kalpurush" w:hAnsi="Kalpurush" w:cs="Kalpurush"/>
          <w:lang w:bidi="bn-BD"/>
        </w:rPr>
      </w:pPr>
      <w:r w:rsidRPr="007A5CAD">
        <w:rPr>
          <w:rFonts w:ascii="Kalpurush" w:hAnsi="Kalpurush" w:cs="Kalpurush"/>
          <w:cs/>
          <w:lang w:bidi="bn-BD"/>
        </w:rPr>
        <w:t>আফ্রো-এশিয়ার জাতীয়তাবাদী আন্দোলনের মহান শিক্ষাগুরু, সাম্রাজ্যবাদ ও উপনিবেশবাদবিরোধী আন্দোলনের পুরোধা, আধুনিক ইন্দোনেশিয়ার জনক “বাংকার্নো”, বৃহৎ শক্তি জোটবহির্ভূত তৃতীয় জোটের জনক, নয়া উপনিবেশবাদ ও সাম্রাজ্যবাদের শিকার ইন্দোনেশিয়ার প্রাক্তন রাষ্ট্রপতি ডঃ আহমদ সুকার্নোর মহাপ্রয়াণে পূর্ব পাকিস্তান ছাত্রলীগ কেন্দ্রীয় সংসদের অদ্যকার এই সভা গভীর শোক প্রকাশ করিতেছে এবং তাঁহার শোকসন্তপ্ত পরিবারের প্রতি গভীর সমবেদনা প্রকাশ করিতেছে।</w:t>
      </w:r>
    </w:p>
    <w:p w14:paraId="18FB96D2" w14:textId="77777777" w:rsidR="00113024" w:rsidRPr="007A5CAD" w:rsidRDefault="00113024" w:rsidP="00113024">
      <w:pPr>
        <w:rPr>
          <w:rFonts w:ascii="Kalpurush" w:hAnsi="Kalpurush" w:cs="Kalpurush"/>
          <w:lang w:bidi="bn-BD"/>
        </w:rPr>
      </w:pPr>
    </w:p>
    <w:p w14:paraId="06D5BD2D" w14:textId="77777777" w:rsidR="00113024" w:rsidRPr="007A5CAD" w:rsidRDefault="00113024" w:rsidP="00113024">
      <w:pPr>
        <w:rPr>
          <w:rFonts w:ascii="Kalpurush" w:hAnsi="Kalpurush" w:cs="Kalpurush"/>
          <w:b/>
          <w:bCs/>
          <w:lang w:bidi="bn-BD"/>
        </w:rPr>
      </w:pPr>
      <w:r w:rsidRPr="007A5CAD">
        <w:rPr>
          <w:rFonts w:ascii="Kalpurush" w:hAnsi="Kalpurush" w:cs="Kalpurush"/>
          <w:b/>
          <w:bCs/>
          <w:cs/>
          <w:lang w:bidi="bn-BD"/>
        </w:rPr>
        <w:t>রাজনৈতিক প্রস্তাবঃ</w:t>
      </w:r>
    </w:p>
    <w:p w14:paraId="50C71461" w14:textId="77777777" w:rsidR="00113024" w:rsidRPr="007A5CAD" w:rsidRDefault="00113024" w:rsidP="00113024">
      <w:pPr>
        <w:rPr>
          <w:rFonts w:ascii="Kalpurush" w:hAnsi="Kalpurush" w:cs="Kalpurush"/>
          <w:lang w:bidi="bn-BD"/>
        </w:rPr>
      </w:pPr>
      <w:r w:rsidRPr="007A5CAD">
        <w:rPr>
          <w:rFonts w:ascii="Kalpurush" w:hAnsi="Kalpurush" w:cs="Kalpurush"/>
          <w:cs/>
          <w:lang w:bidi="bn-BD"/>
        </w:rPr>
        <w:t>এই সভা গভীর উদ্বেগের সহিত দেশের রাজনৈতিক অবস্থার ক্রম-অবনতি লক্ষ্য করিতেছে। আগামী সাধারণ নির্বাচনের প্রাক্কালে দেশবাসী যখন গভীর আগ্রহের সহিত নির্বাচনে সহায়ক সুষ্ঠ গণতান্ত্রিক পরিবেশ সৃষ্টির জন্য সরকারের আন্তরিক প্রচেষ্টার আশা করিতেছিল, ঠিক সেই মুহুর্তে সরকার কতৃক ছাত্র, শ্রমিক এবং রাজনৈতিক নেতৃ ও কর্মীদের উপর সরকারী নির্যাতন ও নিষ্পেষণের খড়গ নামিয়া আসিয়াছে। ব্যাপকহারে সামরিক আইনের অপপ্রয়োগ ঘটাইয়া ছাত্র-শ্রমিক রাজনৈতিক নেতৃ ও কর্মীবৃন্দকে বিভিন্ন মেয়াদে কারাদণ্ডে দণ্ডিত করা হইতেছে</w:t>
      </w:r>
      <w:r w:rsidRPr="007A5CAD">
        <w:rPr>
          <w:rFonts w:ascii="Kalpurush" w:hAnsi="Kalpurush" w:cs="Mangal"/>
          <w:cs/>
          <w:lang w:bidi="hi-IN"/>
        </w:rPr>
        <w:t xml:space="preserve">। </w:t>
      </w:r>
      <w:r w:rsidRPr="007A5CAD">
        <w:rPr>
          <w:rFonts w:ascii="Kalpurush" w:hAnsi="Kalpurush" w:cs="Kalpurush"/>
          <w:cs/>
          <w:lang w:bidi="bn-IN"/>
        </w:rPr>
        <w:t>অধিকার এবং রুটি</w:t>
      </w:r>
      <w:r w:rsidRPr="007A5CAD">
        <w:rPr>
          <w:rFonts w:ascii="Kalpurush" w:hAnsi="Kalpurush" w:cs="Kalpurush"/>
          <w:cs/>
          <w:lang w:bidi="bn-BD"/>
        </w:rPr>
        <w:t>-রুজির দাবী তুলিয়া শ্রমিক পাইতেছে কারাদণ্ড-বেত্রদণ্ড, গুলি, বেয়নেট; খাদ্য ও কর মওকুফের দাবী তুলিয়া কৃষক পাইতেছে চরম নির্যাতন, মেহনতী জনতা বাঁচার নূন্যতম অধিকার চাহিয়া নিষ্পেষিত হইতেছে। সাম্প্রতিককালে ঢাকায় ৪র্থ শ্রেণীর কর্মচারীদের ধর্মঘটজনিত পরিস্থিতি, সিদ্ধিরগঞ্জের পাওয়ার স্টেশনের শ্রমিকদের শাস্তিদান সম্পর্কিত পরিস্থিতি , গণতান্ত্রিক আন্দোলনের পুরোধা এবং জননেতা এম, এ আজীজের গ্রেফতারজনিত পরিস্থিতি দেশের জনগণের মধ্যে গভীর ক্ষোভের সঞ্চার করিয়াছে। এই সভা মনে করে যে দেশের ছাত্র-কৃষক-শ্রমিক-মেহনতী জনতা এবং রাজনৈতিক নেতৃ ও কর্মীবৃন্দের উপর এই নির্যাতনে পূর্ব পাকিস্তান ছাত্রলীগ নীরব দর্শক হইতে পারে না। যেহেতু পূর্ব পাকিস্তান ছাত্রলীগ দেশের আপামর জনগণের উপর যে কোন মহলের চক্রান্তকে নস্যাৎ করিয়া দেশে গণতান্ত্রিক সরকার প্রতিষ্ঠায় বদ্ধমূল। এবং যেহেতু সরকারী নির্যাতন এই গণতান্ত্রিক সরকার গঠন তথা নির্বাচনের সহায়ক গণতান্ত্রিক পরিবেশ গঠনের সম্পূর্ণ পরিপন্থী।</w:t>
      </w:r>
    </w:p>
    <w:p w14:paraId="0065AD73" w14:textId="77777777" w:rsidR="00113024" w:rsidRPr="007A5CAD" w:rsidRDefault="00113024" w:rsidP="00113024">
      <w:pPr>
        <w:rPr>
          <w:rFonts w:ascii="Kalpurush" w:hAnsi="Kalpurush" w:cs="Kalpurush"/>
          <w:lang w:bidi="bn-BD"/>
        </w:rPr>
      </w:pPr>
    </w:p>
    <w:p w14:paraId="57BBD0F2" w14:textId="77777777" w:rsidR="00113024" w:rsidRPr="007A5CAD" w:rsidRDefault="00113024" w:rsidP="00113024">
      <w:pPr>
        <w:rPr>
          <w:rFonts w:ascii="Kalpurush" w:hAnsi="Kalpurush" w:cs="Kalpurush"/>
          <w:lang w:bidi="bn-BD"/>
        </w:rPr>
      </w:pPr>
      <w:r w:rsidRPr="007A5CAD">
        <w:rPr>
          <w:rFonts w:ascii="Kalpurush" w:hAnsi="Kalpurush" w:cs="Kalpurush"/>
          <w:cs/>
          <w:lang w:bidi="bn-BD"/>
        </w:rPr>
        <w:t>উপরোক্ত কারণে এই সভা সরকারের নিকট আগামী ৩১শে জুলাই, ১৯৭০ তারিখের মধ্যে সর্বপ্রকার নির্যাতনমূলক পথ প্রত্যাহার করিয়া নিম্নলিখিত দাবীগুলি পূরণের জোর দাবী জানাইতেছেঃ</w:t>
      </w:r>
    </w:p>
    <w:p w14:paraId="5B4BA849" w14:textId="77777777" w:rsidR="00113024" w:rsidRPr="007A5CAD" w:rsidRDefault="00113024" w:rsidP="00113024">
      <w:pPr>
        <w:rPr>
          <w:rFonts w:ascii="Kalpurush" w:hAnsi="Kalpurush" w:cs="Kalpurush"/>
          <w:lang w:bidi="bn-BD"/>
        </w:rPr>
      </w:pPr>
    </w:p>
    <w:p w14:paraId="0083CE9E" w14:textId="77777777" w:rsidR="00113024" w:rsidRPr="007A5CAD" w:rsidRDefault="00113024" w:rsidP="00113024">
      <w:pPr>
        <w:rPr>
          <w:rFonts w:ascii="Kalpurush" w:hAnsi="Kalpurush" w:cs="Kalpurush"/>
          <w:lang w:bidi="bn-BD"/>
        </w:rPr>
      </w:pPr>
      <w:r w:rsidRPr="007A5CAD">
        <w:rPr>
          <w:rFonts w:ascii="Kalpurush" w:hAnsi="Kalpurush" w:cs="Kalpurush"/>
          <w:cs/>
          <w:lang w:bidi="bn-BD"/>
        </w:rPr>
        <w:lastRenderedPageBreak/>
        <w:t>(১) জননেতা এম, এ, আজীজ, মন্টু, সেলিম, হোসেন, বিমলসহ সকল ছাত্র-শ্রমিক-রাজনৈতিক বন্দীদের মুক্তি দিতে হইবে।</w:t>
      </w:r>
    </w:p>
    <w:p w14:paraId="5B9A2B8F" w14:textId="77777777" w:rsidR="00113024" w:rsidRPr="007A5CAD" w:rsidRDefault="00113024" w:rsidP="00113024">
      <w:pPr>
        <w:rPr>
          <w:rFonts w:ascii="Kalpurush" w:hAnsi="Kalpurush" w:cs="Kalpurush"/>
          <w:lang w:bidi="bn-BD"/>
        </w:rPr>
      </w:pPr>
      <w:r w:rsidRPr="007A5CAD">
        <w:rPr>
          <w:rFonts w:ascii="Kalpurush" w:hAnsi="Kalpurush" w:cs="Kalpurush"/>
          <w:cs/>
          <w:lang w:bidi="bn-BD"/>
        </w:rPr>
        <w:t>(২) সকল ছাটাইকৃত ও সাসপেণ্ডকৃত শ্রমিক বা ৪র্থ শ্রেণীর কর্মচারীকে কাজে পুনর্বহাল করিতে হইতে ও তাহাদের ন্যায্য দাবী মানিয়া লইতে হইবে।</w:t>
      </w:r>
    </w:p>
    <w:p w14:paraId="4485F494" w14:textId="77777777" w:rsidR="00113024" w:rsidRPr="007A5CAD" w:rsidRDefault="00113024" w:rsidP="00113024">
      <w:pPr>
        <w:rPr>
          <w:rFonts w:ascii="Kalpurush" w:hAnsi="Kalpurush" w:cs="Kalpurush"/>
          <w:lang w:bidi="bn-BD"/>
        </w:rPr>
      </w:pPr>
      <w:r w:rsidRPr="007A5CAD">
        <w:rPr>
          <w:rFonts w:ascii="Kalpurush" w:hAnsi="Kalpurush" w:cs="Kalpurush"/>
          <w:cs/>
          <w:lang w:bidi="bn-BD"/>
        </w:rPr>
        <w:t>(৩) সকল প্রকার রাজনৈতিক বা ট্রেড ইউনিয়ন কার্যকলাপ সম্পর্কিত গ্রেফতারী পরোয়ানা, হুলিয়া, খসরুর দণ্ডাদেশসহ সকল দণ্ডাদেশ, মামলা বা নির্যাতনমূলক হয়রানি বন্ধ করিতে হইবে।</w:t>
      </w:r>
    </w:p>
    <w:p w14:paraId="620498B9" w14:textId="77777777" w:rsidR="00113024" w:rsidRPr="007A5CAD" w:rsidRDefault="00113024" w:rsidP="00113024">
      <w:pPr>
        <w:rPr>
          <w:rFonts w:ascii="Kalpurush" w:hAnsi="Kalpurush" w:cs="Kalpurush"/>
          <w:lang w:bidi="bn-BD"/>
        </w:rPr>
      </w:pPr>
      <w:r w:rsidRPr="007A5CAD">
        <w:rPr>
          <w:rFonts w:ascii="Kalpurush" w:hAnsi="Kalpurush" w:cs="Kalpurush"/>
          <w:cs/>
          <w:lang w:bidi="bn-BD"/>
        </w:rPr>
        <w:t>(৪) প্রকৌশল বিশ্ববিদ্যালয়, মেডিকেল কলেজসমূহ, নটরডেম কলেজ, নবাবপুর স্কুলসহ প্রদেশের বিভিন্ন শিক্ষা-প্রতিষ্ঠানসমূহ অবিলম্বে খুলিতে হইবে।</w:t>
      </w:r>
    </w:p>
    <w:p w14:paraId="6563CB92" w14:textId="77777777" w:rsidR="00113024" w:rsidRPr="007A5CAD" w:rsidRDefault="00113024" w:rsidP="00113024">
      <w:pPr>
        <w:rPr>
          <w:rFonts w:ascii="Kalpurush" w:hAnsi="Kalpurush" w:cs="Kalpurush"/>
          <w:lang w:bidi="bn-BD"/>
        </w:rPr>
      </w:pPr>
      <w:r w:rsidRPr="007A5CAD">
        <w:rPr>
          <w:rFonts w:ascii="Kalpurush" w:hAnsi="Kalpurush" w:cs="Kalpurush"/>
          <w:cs/>
          <w:lang w:bidi="bn-BD"/>
        </w:rPr>
        <w:t>অন্যথায় পূর্ব পাকিস্তান ছাত্রলীগ নিজেদের পথ বাছিয়া লইবে এবং দেশব্যাপী তুমূল আন্দোলন গড়িয়া তুলিবে।</w:t>
      </w:r>
    </w:p>
    <w:p w14:paraId="40857C20" w14:textId="77777777" w:rsidR="00113024" w:rsidRPr="007A5CAD" w:rsidRDefault="00113024" w:rsidP="00113024">
      <w:pPr>
        <w:rPr>
          <w:rFonts w:ascii="Kalpurush" w:hAnsi="Kalpurush" w:cs="Kalpurush"/>
          <w:b/>
          <w:bCs/>
          <w:lang w:bidi="bn-BD"/>
        </w:rPr>
      </w:pPr>
    </w:p>
    <w:p w14:paraId="5BF7BA87" w14:textId="77777777" w:rsidR="00113024" w:rsidRPr="007A5CAD" w:rsidRDefault="00113024" w:rsidP="00113024">
      <w:pPr>
        <w:rPr>
          <w:rFonts w:ascii="Kalpurush" w:hAnsi="Kalpurush" w:cs="Kalpurush"/>
          <w:b/>
          <w:bCs/>
          <w:lang w:bidi="bn-BD"/>
        </w:rPr>
      </w:pPr>
      <w:r w:rsidRPr="007A5CAD">
        <w:rPr>
          <w:rFonts w:ascii="Kalpurush" w:hAnsi="Kalpurush" w:cs="Kalpurush"/>
          <w:b/>
          <w:bCs/>
          <w:cs/>
          <w:lang w:bidi="bn-BD"/>
        </w:rPr>
        <w:t>সাংগঠনিক প্রস্তাবঃ</w:t>
      </w:r>
    </w:p>
    <w:p w14:paraId="49BBC441" w14:textId="77777777" w:rsidR="00113024" w:rsidRPr="007A5CAD" w:rsidRDefault="00113024" w:rsidP="00113024">
      <w:pPr>
        <w:rPr>
          <w:rFonts w:ascii="Kalpurush" w:hAnsi="Kalpurush" w:cs="Kalpurush"/>
          <w:lang w:bidi="bn-BD"/>
        </w:rPr>
      </w:pPr>
    </w:p>
    <w:p w14:paraId="4364CB14" w14:textId="77777777" w:rsidR="00113024" w:rsidRPr="007A5CAD" w:rsidRDefault="00113024" w:rsidP="00113024">
      <w:pPr>
        <w:rPr>
          <w:rFonts w:ascii="Kalpurush" w:hAnsi="Kalpurush" w:cs="Kalpurush"/>
          <w:lang w:bidi="bn-BD"/>
        </w:rPr>
      </w:pPr>
      <w:r w:rsidRPr="007A5CAD">
        <w:rPr>
          <w:rFonts w:ascii="Kalpurush" w:hAnsi="Kalpurush" w:cs="Kalpurush"/>
          <w:cs/>
          <w:lang w:bidi="bn-BD"/>
        </w:rPr>
        <w:t>(১) অদ্যকার এই সভা এই মর্মে সিদ্ধান্ত গ্রহণ করিতেছে যে, যেহেতু টাঙ্গাইল মহকুমা শাখা জেলায় রূপান্তরিত হইয়াসে সেহেতু বর্তমান মহকুমা শাখাকে স্বীকৃতি না দিয়া জেলা শাখাকে সরাসরি থানা শাখার সাথে যোগাযোগ করিয়া সাংগঠনিক কার্য পরিচালনা করার নির্দেশ প্রদান করিতেছে।</w:t>
      </w:r>
    </w:p>
    <w:p w14:paraId="0CCF9376" w14:textId="77777777" w:rsidR="00113024" w:rsidRPr="007A5CAD" w:rsidRDefault="00113024" w:rsidP="00113024">
      <w:pPr>
        <w:rPr>
          <w:rFonts w:ascii="Kalpurush" w:hAnsi="Kalpurush" w:cs="Kalpurush"/>
          <w:lang w:bidi="bn-BD"/>
        </w:rPr>
      </w:pPr>
      <w:r w:rsidRPr="007A5CAD">
        <w:rPr>
          <w:rFonts w:ascii="Kalpurush" w:hAnsi="Kalpurush" w:cs="Kalpurush"/>
          <w:cs/>
          <w:lang w:bidi="bn-BD"/>
        </w:rPr>
        <w:t>(২) এই সভা বিভিন্ন জেলা ও মহকুমা শাখার সভাপতি, সাধারণ সম্পাদককে স্ব স্ব জেলা ও মহকুমার যে সমস্ত ছাত্রলীগ কর্মী ও সামরিক আইনে সাজাপ্রাপ্ত, হুলিয়া ও গ্রেফতারী পরোয়ানা জারি হইয়াছে তাঁহাদের পূর্ণ নাম, সাজার বিররণসহ ছাত্রলীগ কেন্দ্রীয় কার্যালয়ে প্রেরণের নির্দেশ প্রদান করিতেছে।</w:t>
      </w:r>
    </w:p>
    <w:p w14:paraId="1258DD80" w14:textId="77777777" w:rsidR="00113024" w:rsidRPr="007A5CAD" w:rsidRDefault="00113024" w:rsidP="00113024">
      <w:pPr>
        <w:rPr>
          <w:rFonts w:ascii="Kalpurush" w:hAnsi="Kalpurush" w:cs="Kalpurush"/>
          <w:lang w:bidi="bn-BD"/>
        </w:rPr>
      </w:pPr>
      <w:r w:rsidRPr="007A5CAD">
        <w:rPr>
          <w:rFonts w:ascii="Kalpurush" w:hAnsi="Kalpurush" w:cs="Kalpurush"/>
          <w:cs/>
          <w:lang w:bidi="bn-BD"/>
        </w:rPr>
        <w:t>(৩) এই সভা যে সমস্ত জেলা এখনো কেন্দ্রীয় সংসদের প্রতিনিধির নাম প্রেরণ করে নাই সে সমস্ত জেলাকে অবিলম্বে নাম প্রেরণের নির্দেশ প্রদান করিতেছে।</w:t>
      </w:r>
    </w:p>
    <w:p w14:paraId="763643D9" w14:textId="77777777" w:rsidR="00113024" w:rsidRPr="007A5CAD" w:rsidRDefault="00113024" w:rsidP="00113024">
      <w:pPr>
        <w:rPr>
          <w:rFonts w:ascii="Kalpurush" w:hAnsi="Kalpurush" w:cs="Kalpurush"/>
          <w:lang w:bidi="bn-BD"/>
        </w:rPr>
      </w:pPr>
      <w:r w:rsidRPr="007A5CAD">
        <w:rPr>
          <w:rFonts w:ascii="Kalpurush" w:hAnsi="Kalpurush" w:cs="Kalpurush"/>
          <w:cs/>
          <w:lang w:bidi="bn-BD"/>
        </w:rPr>
        <w:t>(৪) এই সভা বিভিন্ন জেলা ও মহকুমা শাখার সভাপতি, সাধারণ সম্পাদককে অবিলম্বে ঠিকানা প্রেরণের জন্য নির্দেশ প্রদান করিতেছে।</w:t>
      </w:r>
    </w:p>
    <w:p w14:paraId="1AD5DF8F" w14:textId="77777777" w:rsidR="00113024" w:rsidRPr="007A5CAD" w:rsidRDefault="00113024" w:rsidP="00113024">
      <w:pPr>
        <w:rPr>
          <w:rFonts w:ascii="Kalpurush" w:hAnsi="Kalpurush" w:cs="Kalpurush"/>
          <w:lang w:bidi="bn-BD"/>
        </w:rPr>
      </w:pPr>
    </w:p>
    <w:p w14:paraId="19EE3104" w14:textId="77777777" w:rsidR="00113024" w:rsidRPr="007A5CAD" w:rsidRDefault="00113024" w:rsidP="00113024">
      <w:pPr>
        <w:jc w:val="right"/>
        <w:rPr>
          <w:rFonts w:ascii="Kalpurush" w:hAnsi="Kalpurush" w:cs="Kalpurush"/>
          <w:lang w:bidi="bn-BD"/>
        </w:rPr>
      </w:pPr>
      <w:r w:rsidRPr="007A5CAD">
        <w:rPr>
          <w:rFonts w:ascii="Kalpurush" w:hAnsi="Kalpurush" w:cs="Kalpurush"/>
          <w:cs/>
          <w:lang w:bidi="bn-BD"/>
        </w:rPr>
        <w:t>শাজাহান সিরাজ</w:t>
      </w:r>
    </w:p>
    <w:p w14:paraId="61DB258A" w14:textId="77777777" w:rsidR="00113024" w:rsidRPr="007A5CAD" w:rsidRDefault="00113024" w:rsidP="00113024">
      <w:pPr>
        <w:jc w:val="right"/>
        <w:rPr>
          <w:rFonts w:ascii="Kalpurush" w:hAnsi="Kalpurush" w:cs="Kalpurush"/>
          <w:lang w:bidi="bn-BD"/>
        </w:rPr>
      </w:pPr>
      <w:r w:rsidRPr="007A5CAD">
        <w:rPr>
          <w:rFonts w:ascii="Kalpurush" w:hAnsi="Kalpurush" w:cs="Kalpurush"/>
          <w:cs/>
          <w:lang w:bidi="bn-BD"/>
        </w:rPr>
        <w:t>সাধারণ সম্পাদক,</w:t>
      </w:r>
    </w:p>
    <w:p w14:paraId="2F3C1D17" w14:textId="77777777" w:rsidR="00113024" w:rsidRPr="007A5CAD" w:rsidRDefault="00113024" w:rsidP="00113024">
      <w:pPr>
        <w:jc w:val="right"/>
        <w:rPr>
          <w:rFonts w:ascii="Kalpurush" w:hAnsi="Kalpurush" w:cs="Kalpurush"/>
          <w:lang w:bidi="bn-BD"/>
        </w:rPr>
      </w:pPr>
      <w:r w:rsidRPr="007A5CAD">
        <w:rPr>
          <w:rFonts w:ascii="Kalpurush" w:hAnsi="Kalpurush" w:cs="Kalpurush"/>
          <w:cs/>
          <w:lang w:bidi="bn-BD"/>
        </w:rPr>
        <w:t xml:space="preserve">পূর্ব পাকিস্তান ছাত্রলীগ। </w:t>
      </w:r>
    </w:p>
    <w:p w14:paraId="3034BBCC" w14:textId="77777777" w:rsidR="00113024" w:rsidRPr="007A5CAD" w:rsidRDefault="00113024" w:rsidP="00113024">
      <w:pPr>
        <w:rPr>
          <w:rFonts w:ascii="Kalpurush" w:hAnsi="Kalpurush" w:cs="Kalpurush"/>
          <w:lang w:bidi="bn-BD"/>
        </w:rPr>
      </w:pPr>
    </w:p>
    <w:p w14:paraId="72153CAD" w14:textId="77777777" w:rsidR="00113024" w:rsidRPr="007A5CAD" w:rsidRDefault="00113024" w:rsidP="00113024">
      <w:pPr>
        <w:rPr>
          <w:rFonts w:ascii="Kalpurush" w:hAnsi="Kalpurush" w:cs="Kalpurush"/>
          <w:lang w:bidi="bn-BD"/>
        </w:rPr>
      </w:pPr>
      <w:r w:rsidRPr="007A5CAD">
        <w:rPr>
          <w:rFonts w:ascii="Kalpurush" w:hAnsi="Kalpurush" w:cs="Kalpurush"/>
          <w:cs/>
          <w:lang w:bidi="bn-BD"/>
        </w:rPr>
        <w:t>--------------------------------------------------------------------------</w:t>
      </w:r>
    </w:p>
    <w:p w14:paraId="33C5A233" w14:textId="77777777" w:rsidR="00113024" w:rsidRPr="007A5CAD" w:rsidRDefault="00113024" w:rsidP="00113024">
      <w:pPr>
        <w:rPr>
          <w:rFonts w:ascii="Kalpurush" w:hAnsi="Kalpurush" w:cs="Kalpurush"/>
          <w:lang w:bidi="bn-BD"/>
        </w:rPr>
      </w:pPr>
      <w:r w:rsidRPr="007A5CAD">
        <w:rPr>
          <w:rFonts w:ascii="Kalpurush" w:hAnsi="Kalpurush" w:cs="Kalpurush"/>
          <w:cs/>
          <w:lang w:bidi="bn-BD"/>
        </w:rPr>
        <w:t>......শাখার জ্ঞাতার্থে এবং যথাযথ ব্যবস্থা গ্রহণের জন্য এম, এ, রশীদ এবং রেজাউল হক মোস্তাক দফতর এবং সহ-দপ্তর সম্পাদক, ছাত্রলীগ।</w:t>
      </w:r>
    </w:p>
    <w:p w14:paraId="3FEC40FD" w14:textId="77777777" w:rsidR="00113024" w:rsidRPr="007A5CAD" w:rsidRDefault="00113024" w:rsidP="00113024">
      <w:pPr>
        <w:rPr>
          <w:rFonts w:ascii="Kalpurush" w:hAnsi="Kalpurush" w:cs="Kalpurush"/>
          <w:lang w:bidi="bn-BD"/>
        </w:rPr>
      </w:pPr>
    </w:p>
    <w:p w14:paraId="6586082B" w14:textId="77777777" w:rsidR="00113024" w:rsidRPr="007A5CAD" w:rsidRDefault="00113024" w:rsidP="00113024">
      <w:pPr>
        <w:rPr>
          <w:rFonts w:ascii="Kalpurush" w:hAnsi="Kalpurush" w:cs="Kalpurush"/>
          <w:lang w:bidi="bn-BD"/>
        </w:rPr>
      </w:pPr>
    </w:p>
    <w:p w14:paraId="61F446CA" w14:textId="77777777" w:rsidR="00113024" w:rsidRPr="007A5CAD" w:rsidRDefault="00113024" w:rsidP="00113024">
      <w:pPr>
        <w:rPr>
          <w:rFonts w:ascii="Kalpurush" w:hAnsi="Kalpurush" w:cs="Kalpurush"/>
          <w:lang w:bidi="bn-BD"/>
        </w:rPr>
      </w:pPr>
    </w:p>
    <w:p w14:paraId="734CA62C" w14:textId="77777777" w:rsidR="00113024" w:rsidRPr="007A5CAD" w:rsidRDefault="00113024" w:rsidP="00113024">
      <w:pPr>
        <w:rPr>
          <w:rFonts w:ascii="Kalpurush" w:hAnsi="Kalpurush" w:cs="Kalpurush"/>
          <w:lang w:bidi="bn-BD"/>
        </w:rPr>
      </w:pPr>
    </w:p>
    <w:p w14:paraId="5E8FCA50" w14:textId="77777777" w:rsidR="00944B23" w:rsidRPr="007A5CAD" w:rsidRDefault="00944B23" w:rsidP="001F16CA">
      <w:pPr>
        <w:rPr>
          <w:rFonts w:ascii="Kalpurush" w:hAnsi="Kalpurush" w:cs="Kalpurush"/>
          <w:lang w:bidi="bn-BD"/>
        </w:rPr>
      </w:pPr>
    </w:p>
    <w:p w14:paraId="4D51414B" w14:textId="77777777" w:rsidR="00944B23" w:rsidRPr="007A5CAD" w:rsidRDefault="00944B23" w:rsidP="001F16CA">
      <w:pPr>
        <w:rPr>
          <w:rFonts w:ascii="Kalpurush" w:hAnsi="Kalpurush" w:cs="Kalpurush"/>
          <w:lang w:bidi="bn-BD"/>
        </w:rPr>
      </w:pPr>
    </w:p>
    <w:p w14:paraId="4142B91B" w14:textId="77777777" w:rsidR="00944B23" w:rsidRPr="007A5CAD" w:rsidRDefault="00944B23" w:rsidP="001F16CA">
      <w:pPr>
        <w:rPr>
          <w:rFonts w:ascii="Kalpurush" w:hAnsi="Kalpurush" w:cs="Kalpurush"/>
          <w:lang w:bidi="bn-BD"/>
        </w:rPr>
      </w:pPr>
    </w:p>
    <w:p w14:paraId="37C41900" w14:textId="77777777" w:rsidR="00113024" w:rsidRPr="007A5CAD" w:rsidRDefault="00113024" w:rsidP="00944B23">
      <w:pPr>
        <w:rPr>
          <w:rFonts w:ascii="Kalpurush" w:hAnsi="Kalpurush" w:cs="Kalpurush"/>
          <w:lang w:bidi="bn-BD"/>
        </w:rPr>
      </w:pPr>
    </w:p>
    <w:p w14:paraId="78FFE6D2" w14:textId="77777777" w:rsidR="00944B23" w:rsidRPr="007A5CAD" w:rsidRDefault="002E211C" w:rsidP="00944B23">
      <w:pPr>
        <w:rPr>
          <w:rFonts w:ascii="Kalpurush" w:eastAsia="Calibri" w:hAnsi="Kalpurush" w:cs="Kalpurush"/>
          <w:lang w:bidi="bn-BD"/>
        </w:rPr>
      </w:pPr>
      <w:r w:rsidRPr="007A5CAD">
        <w:rPr>
          <w:rFonts w:ascii="Kalpurush" w:eastAsia="Calibri" w:hAnsi="Kalpurush" w:cs="Kalpurush"/>
          <w:cs/>
          <w:lang w:bidi="bn-BD"/>
        </w:rPr>
        <w:t>&lt;2.120.537</w:t>
      </w:r>
      <w:r w:rsidR="00944B23" w:rsidRPr="007A5CAD">
        <w:rPr>
          <w:rFonts w:ascii="Kalpurush" w:eastAsia="Calibri" w:hAnsi="Kalpurush" w:cs="Kalpurush"/>
          <w:cs/>
          <w:lang w:bidi="bn-BD"/>
        </w:rPr>
        <w:t>&gt;</w:t>
      </w:r>
      <w:bookmarkStart w:id="119" w:name="p537"/>
      <w:bookmarkEnd w:id="119"/>
    </w:p>
    <w:p w14:paraId="0C46ED9E" w14:textId="77777777" w:rsidR="00944B23" w:rsidRPr="007A5CAD" w:rsidRDefault="00944B23" w:rsidP="001F16CA">
      <w:pPr>
        <w:rPr>
          <w:rFonts w:ascii="Kalpurush" w:hAnsi="Kalpurush" w:cs="Kalpurush"/>
          <w:lang w:bidi="bn-BD"/>
        </w:rPr>
      </w:pPr>
    </w:p>
    <w:p w14:paraId="18168C76" w14:textId="77777777" w:rsidR="004E397B" w:rsidRPr="007A5CAD" w:rsidRDefault="004E397B" w:rsidP="001F16CA">
      <w:pPr>
        <w:rPr>
          <w:rFonts w:ascii="Kalpurush" w:hAnsi="Kalpurush" w:cs="Kalpurush"/>
          <w:lang w:bidi="bn-BD"/>
        </w:rPr>
      </w:pPr>
    </w:p>
    <w:tbl>
      <w:tblPr>
        <w:tblStyle w:val="TableGrid"/>
        <w:tblW w:w="0" w:type="auto"/>
        <w:tblLook w:val="04A0" w:firstRow="1" w:lastRow="0" w:firstColumn="1" w:lastColumn="0" w:noHBand="0" w:noVBand="1"/>
      </w:tblPr>
      <w:tblGrid>
        <w:gridCol w:w="4933"/>
        <w:gridCol w:w="1673"/>
        <w:gridCol w:w="2744"/>
      </w:tblGrid>
      <w:tr w:rsidR="004E397B" w:rsidRPr="007A5CAD" w14:paraId="6D879215" w14:textId="77777777" w:rsidTr="006E3B66">
        <w:tc>
          <w:tcPr>
            <w:tcW w:w="5058" w:type="dxa"/>
          </w:tcPr>
          <w:p w14:paraId="341737FA" w14:textId="77777777" w:rsidR="004E397B" w:rsidRPr="007A5CAD" w:rsidRDefault="004E397B" w:rsidP="001F16CA">
            <w:pPr>
              <w:rPr>
                <w:rFonts w:ascii="Kalpurush" w:hAnsi="Kalpurush" w:cs="Kalpurush"/>
                <w:szCs w:val="22"/>
                <w:cs/>
                <w:lang w:bidi="bn-BD"/>
              </w:rPr>
            </w:pPr>
            <w:r w:rsidRPr="007A5CAD">
              <w:rPr>
                <w:rFonts w:ascii="Kalpurush" w:hAnsi="Kalpurush" w:cs="Kalpurush"/>
                <w:szCs w:val="22"/>
                <w:cs/>
                <w:lang w:bidi="bn-BD"/>
              </w:rPr>
              <w:t>শিরোনাম</w:t>
            </w:r>
          </w:p>
        </w:tc>
        <w:tc>
          <w:tcPr>
            <w:tcW w:w="1710" w:type="dxa"/>
          </w:tcPr>
          <w:p w14:paraId="79CB32A1" w14:textId="77777777" w:rsidR="004E397B" w:rsidRPr="007A5CAD" w:rsidRDefault="004E397B" w:rsidP="001F16CA">
            <w:pPr>
              <w:rPr>
                <w:rFonts w:ascii="Kalpurush" w:hAnsi="Kalpurush" w:cs="Kalpurush"/>
                <w:szCs w:val="22"/>
                <w:lang w:bidi="bn-BD"/>
              </w:rPr>
            </w:pPr>
            <w:r w:rsidRPr="007A5CAD">
              <w:rPr>
                <w:rFonts w:ascii="Kalpurush" w:hAnsi="Kalpurush" w:cs="Kalpurush"/>
                <w:szCs w:val="22"/>
                <w:cs/>
                <w:lang w:bidi="bn-BD"/>
              </w:rPr>
              <w:t>সূত্র</w:t>
            </w:r>
          </w:p>
        </w:tc>
        <w:tc>
          <w:tcPr>
            <w:tcW w:w="2808" w:type="dxa"/>
          </w:tcPr>
          <w:p w14:paraId="03624F44" w14:textId="77777777" w:rsidR="004E397B" w:rsidRPr="007A5CAD" w:rsidRDefault="004E397B" w:rsidP="001F16CA">
            <w:pPr>
              <w:rPr>
                <w:rFonts w:ascii="Kalpurush" w:hAnsi="Kalpurush" w:cs="Kalpurush"/>
                <w:szCs w:val="22"/>
                <w:lang w:bidi="bn-BD"/>
              </w:rPr>
            </w:pPr>
            <w:r w:rsidRPr="007A5CAD">
              <w:rPr>
                <w:rFonts w:ascii="Kalpurush" w:hAnsi="Kalpurush" w:cs="Kalpurush"/>
                <w:szCs w:val="22"/>
                <w:cs/>
                <w:lang w:bidi="bn-BD"/>
              </w:rPr>
              <w:t>তারিখ</w:t>
            </w:r>
          </w:p>
        </w:tc>
      </w:tr>
      <w:tr w:rsidR="004E397B" w:rsidRPr="007A5CAD" w14:paraId="006DDBF2" w14:textId="77777777" w:rsidTr="006E3B66">
        <w:tc>
          <w:tcPr>
            <w:tcW w:w="5058" w:type="dxa"/>
          </w:tcPr>
          <w:p w14:paraId="04FC1A2E" w14:textId="77777777" w:rsidR="004E397B" w:rsidRPr="007A5CAD" w:rsidRDefault="004E397B" w:rsidP="001F16CA">
            <w:pPr>
              <w:rPr>
                <w:rFonts w:ascii="Kalpurush" w:hAnsi="Kalpurush" w:cs="Kalpurush"/>
                <w:szCs w:val="22"/>
                <w:lang w:bidi="bn-BD"/>
              </w:rPr>
            </w:pPr>
            <w:r w:rsidRPr="007A5CAD">
              <w:rPr>
                <w:rFonts w:ascii="Kalpurush" w:hAnsi="Kalpurush" w:cs="Kalpurush"/>
                <w:szCs w:val="22"/>
                <w:cs/>
                <w:lang w:bidi="bn-BD"/>
              </w:rPr>
              <w:t>‘শান্তিপূর্ণ নির্বাচন অনুষ্ঠানের আহবান জানিয়ে প্রেসিডেন্ট ইয়াহিয়া’</w:t>
            </w:r>
          </w:p>
        </w:tc>
        <w:tc>
          <w:tcPr>
            <w:tcW w:w="1710" w:type="dxa"/>
          </w:tcPr>
          <w:p w14:paraId="56851593" w14:textId="77777777" w:rsidR="004E397B" w:rsidRPr="007A5CAD" w:rsidRDefault="004E397B" w:rsidP="001F16CA">
            <w:pPr>
              <w:rPr>
                <w:rFonts w:ascii="Kalpurush" w:hAnsi="Kalpurush" w:cs="Kalpurush"/>
                <w:szCs w:val="22"/>
                <w:lang w:bidi="bn-BD"/>
              </w:rPr>
            </w:pPr>
            <w:r w:rsidRPr="007A5CAD">
              <w:rPr>
                <w:rFonts w:ascii="Kalpurush" w:hAnsi="Kalpurush" w:cs="Kalpurush"/>
                <w:szCs w:val="22"/>
                <w:cs/>
                <w:lang w:bidi="bn-BD"/>
              </w:rPr>
              <w:t>দ্য ডন</w:t>
            </w:r>
          </w:p>
        </w:tc>
        <w:tc>
          <w:tcPr>
            <w:tcW w:w="2808" w:type="dxa"/>
          </w:tcPr>
          <w:p w14:paraId="4A999174" w14:textId="77777777" w:rsidR="004E397B" w:rsidRPr="007A5CAD" w:rsidRDefault="004E397B" w:rsidP="001F16CA">
            <w:pPr>
              <w:rPr>
                <w:rFonts w:ascii="Kalpurush" w:hAnsi="Kalpurush" w:cs="Kalpurush"/>
                <w:szCs w:val="22"/>
                <w:lang w:bidi="bn-BD"/>
              </w:rPr>
            </w:pPr>
            <w:r w:rsidRPr="007A5CAD">
              <w:rPr>
                <w:rFonts w:ascii="Kalpurush" w:hAnsi="Kalpurush" w:cs="Kalpurush"/>
                <w:szCs w:val="22"/>
                <w:cs/>
                <w:lang w:bidi="bn-BD"/>
              </w:rPr>
              <w:t>২৯ জুলাই, ১৯৭০</w:t>
            </w:r>
          </w:p>
        </w:tc>
      </w:tr>
    </w:tbl>
    <w:p w14:paraId="119B8D5C" w14:textId="77777777" w:rsidR="004E397B" w:rsidRPr="007A5CAD" w:rsidRDefault="004E397B" w:rsidP="001F16CA">
      <w:pPr>
        <w:rPr>
          <w:rFonts w:ascii="Kalpurush" w:hAnsi="Kalpurush" w:cs="Kalpurush"/>
          <w:cs/>
          <w:lang w:bidi="bn-IN"/>
        </w:rPr>
      </w:pPr>
    </w:p>
    <w:p w14:paraId="178ACFFA" w14:textId="77777777" w:rsidR="004E397B" w:rsidRPr="007A5CAD" w:rsidRDefault="004E397B" w:rsidP="001F16CA">
      <w:pPr>
        <w:rPr>
          <w:rFonts w:ascii="Kalpurush" w:hAnsi="Kalpurush" w:cs="Kalpurush"/>
          <w:cs/>
          <w:lang w:bidi="bn-IN"/>
        </w:rPr>
      </w:pPr>
      <w:r w:rsidRPr="007A5CAD">
        <w:rPr>
          <w:rFonts w:ascii="Kalpurush" w:hAnsi="Kalpurush" w:cs="Kalpurush"/>
          <w:cs/>
          <w:lang w:bidi="bn-IN"/>
        </w:rPr>
        <w:t>জাতির উদ্দেশ্যে প্রেসিডেন্ট ইয়াহিয়া খানের ভাষনঃ</w:t>
      </w:r>
    </w:p>
    <w:p w14:paraId="435968B9" w14:textId="77777777" w:rsidR="004E397B" w:rsidRPr="007A5CAD" w:rsidRDefault="004E397B" w:rsidP="001F16CA">
      <w:pPr>
        <w:rPr>
          <w:rFonts w:ascii="Kalpurush" w:hAnsi="Kalpurush" w:cs="Kalpurush"/>
          <w:cs/>
          <w:lang w:bidi="bn-IN"/>
        </w:rPr>
      </w:pPr>
      <w:r w:rsidRPr="007A5CAD">
        <w:rPr>
          <w:rFonts w:ascii="Kalpurush" w:hAnsi="Kalpurush" w:cs="Kalpurush"/>
          <w:cs/>
          <w:lang w:bidi="bn-IN"/>
        </w:rPr>
        <w:t>জুলাই ২৮,১৯৭০</w:t>
      </w:r>
    </w:p>
    <w:p w14:paraId="58135A8F" w14:textId="77777777" w:rsidR="004E397B" w:rsidRPr="007A5CAD" w:rsidRDefault="004E397B" w:rsidP="001F16CA">
      <w:pPr>
        <w:rPr>
          <w:rFonts w:ascii="Kalpurush" w:hAnsi="Kalpurush" w:cs="Kalpurush"/>
          <w:cs/>
          <w:lang w:bidi="bn-IN"/>
        </w:rPr>
      </w:pPr>
    </w:p>
    <w:p w14:paraId="7985FDE8" w14:textId="77777777" w:rsidR="004E397B" w:rsidRPr="007A5CAD" w:rsidRDefault="004E397B" w:rsidP="001F16CA">
      <w:pPr>
        <w:rPr>
          <w:rFonts w:ascii="Kalpurush" w:hAnsi="Kalpurush" w:cs="Kalpurush"/>
          <w:cs/>
          <w:lang w:bidi="bn-IN"/>
        </w:rPr>
      </w:pPr>
      <w:r w:rsidRPr="007A5CAD">
        <w:rPr>
          <w:rFonts w:ascii="Kalpurush" w:hAnsi="Kalpurush" w:cs="Kalpurush"/>
          <w:cs/>
          <w:lang w:bidi="bn-IN"/>
        </w:rPr>
        <w:t xml:space="preserve">প্রিয় দেশবাসী, </w:t>
      </w:r>
    </w:p>
    <w:p w14:paraId="246AA4F2" w14:textId="77777777" w:rsidR="004E397B" w:rsidRPr="007A5CAD" w:rsidRDefault="004E397B" w:rsidP="001F16CA">
      <w:pPr>
        <w:rPr>
          <w:rFonts w:ascii="Kalpurush" w:hAnsi="Kalpurush" w:cs="Kalpurush"/>
          <w:cs/>
          <w:lang w:bidi="bn-IN"/>
        </w:rPr>
      </w:pPr>
      <w:r w:rsidRPr="007A5CAD">
        <w:rPr>
          <w:rFonts w:ascii="Kalpurush" w:hAnsi="Kalpurush" w:cs="Kalpurush"/>
          <w:cs/>
          <w:lang w:bidi="bn-IN"/>
        </w:rPr>
        <w:lastRenderedPageBreak/>
        <w:t xml:space="preserve">আসসালাম ওয়াআলাইকুম, </w:t>
      </w:r>
    </w:p>
    <w:p w14:paraId="2A468E8A" w14:textId="77777777" w:rsidR="004E397B" w:rsidRPr="007A5CAD" w:rsidRDefault="004E397B" w:rsidP="001F16CA">
      <w:pPr>
        <w:rPr>
          <w:rFonts w:ascii="Kalpurush" w:hAnsi="Kalpurush" w:cs="Kalpurush"/>
          <w:cs/>
          <w:lang w:bidi="bn-IN"/>
        </w:rPr>
      </w:pPr>
    </w:p>
    <w:p w14:paraId="6FD70791" w14:textId="77777777" w:rsidR="004E397B" w:rsidRPr="007A5CAD" w:rsidRDefault="004E397B" w:rsidP="001F16CA">
      <w:pPr>
        <w:rPr>
          <w:rFonts w:ascii="Kalpurush" w:hAnsi="Kalpurush" w:cs="Kalpurush"/>
          <w:cs/>
          <w:lang w:bidi="bn-IN"/>
        </w:rPr>
      </w:pPr>
    </w:p>
    <w:p w14:paraId="274A31CD" w14:textId="77777777" w:rsidR="004E397B" w:rsidRPr="007A5CAD" w:rsidRDefault="004E397B" w:rsidP="001F16CA">
      <w:pPr>
        <w:rPr>
          <w:rFonts w:ascii="Kalpurush" w:hAnsi="Kalpurush" w:cs="Kalpurush"/>
          <w:cs/>
          <w:lang w:bidi="bn-IN"/>
        </w:rPr>
      </w:pPr>
      <w:r w:rsidRPr="007A5CAD">
        <w:rPr>
          <w:rFonts w:ascii="Kalpurush" w:hAnsi="Kalpurush" w:cs="Kalpurush"/>
          <w:cs/>
          <w:lang w:bidi="bn-IN"/>
        </w:rPr>
        <w:t>আমি সময়ে সময়ে বিভিন্ন ঘটনার অগ্রগতি সম্পর্কে আপনাদেরকে ওয়াকেবহাল রেখেছি। কারনদেশেরমুখ্যবিষয়াদিওএতদসংক্রান্তব্যাপারেগুরুত্বপুর্নসরকারিসিদ্ধান্তসম্পর্কেসর্বস্তরের জনপগনেরঅবগতথাকাউচিত</w:t>
      </w:r>
      <w:r w:rsidRPr="007A5CAD">
        <w:rPr>
          <w:rFonts w:ascii="Kalpurush" w:hAnsi="Kalpurush" w:cs="Mangal"/>
          <w:cs/>
          <w:lang w:bidi="hi-IN"/>
        </w:rPr>
        <w:t>।</w:t>
      </w:r>
      <w:r w:rsidRPr="007A5CAD">
        <w:rPr>
          <w:rFonts w:ascii="Kalpurush" w:hAnsi="Kalpurush" w:cs="Kalpurush"/>
          <w:cs/>
          <w:lang w:bidi="bn-IN"/>
        </w:rPr>
        <w:t>বিগত৪মাসেঅনেকতাৎপর্যপুর্নঘটনাঘটেছেএবংযারপ্রেক্ষিতেআমাদেরকিছুসিদ্ধান্তগ্রহনকরতেহয়েছে</w:t>
      </w:r>
      <w:r w:rsidRPr="007A5CAD">
        <w:rPr>
          <w:rFonts w:ascii="Kalpurush" w:hAnsi="Kalpurush" w:cs="Mangal"/>
          <w:cs/>
          <w:lang w:bidi="hi-IN"/>
        </w:rPr>
        <w:t>।</w:t>
      </w:r>
      <w:r w:rsidRPr="007A5CAD">
        <w:rPr>
          <w:rFonts w:ascii="Kalpurush" w:hAnsi="Kalpurush" w:cs="Kalpurush"/>
          <w:cs/>
          <w:lang w:bidi="bn-IN"/>
        </w:rPr>
        <w:t>আর তাইআমারএখনসময়এসেছেপুনরায়আপনাদেরউদ্দেশ্যেবক্তব্যরাখার</w:t>
      </w:r>
      <w:r w:rsidRPr="007A5CAD">
        <w:rPr>
          <w:rFonts w:ascii="Kalpurush" w:hAnsi="Kalpurush" w:cs="Mangal"/>
          <w:cs/>
          <w:lang w:bidi="hi-IN"/>
        </w:rPr>
        <w:t>।</w:t>
      </w:r>
    </w:p>
    <w:p w14:paraId="64653D24" w14:textId="77777777" w:rsidR="004E397B" w:rsidRPr="007A5CAD" w:rsidRDefault="004E397B" w:rsidP="001F16CA">
      <w:pPr>
        <w:rPr>
          <w:rFonts w:ascii="Kalpurush" w:hAnsi="Kalpurush" w:cs="Kalpurush"/>
          <w:cs/>
          <w:lang w:bidi="bn-IN"/>
        </w:rPr>
      </w:pPr>
    </w:p>
    <w:p w14:paraId="1AE78CB6" w14:textId="77777777" w:rsidR="004E397B" w:rsidRPr="007A5CAD" w:rsidRDefault="004E397B" w:rsidP="001F16CA">
      <w:pPr>
        <w:rPr>
          <w:rFonts w:ascii="Kalpurush" w:hAnsi="Kalpurush" w:cs="Kalpurush"/>
          <w:cs/>
          <w:lang w:bidi="bn-IN"/>
        </w:rPr>
      </w:pPr>
    </w:p>
    <w:p w14:paraId="400DD48B" w14:textId="77777777" w:rsidR="004E397B" w:rsidRPr="007A5CAD" w:rsidRDefault="004E397B" w:rsidP="001F16CA">
      <w:pPr>
        <w:rPr>
          <w:rFonts w:ascii="Kalpurush" w:hAnsi="Kalpurush" w:cs="Kalpurush"/>
          <w:cs/>
          <w:lang w:bidi="bn-IN"/>
        </w:rPr>
      </w:pPr>
    </w:p>
    <w:p w14:paraId="6D9FBBB3" w14:textId="77777777" w:rsidR="004E397B" w:rsidRPr="007A5CAD" w:rsidRDefault="004E397B" w:rsidP="001F16CA">
      <w:pPr>
        <w:rPr>
          <w:rFonts w:ascii="Kalpurush" w:hAnsi="Kalpurush" w:cs="Kalpurush"/>
          <w:cs/>
          <w:lang w:bidi="bn-IN"/>
        </w:rPr>
      </w:pPr>
      <w:r w:rsidRPr="007A5CAD">
        <w:rPr>
          <w:rFonts w:ascii="Kalpurush" w:hAnsi="Kalpurush" w:cs="Kalpurush"/>
          <w:cs/>
          <w:lang w:bidi="bn-IN"/>
        </w:rPr>
        <w:t xml:space="preserve">নতুন প্রদেশ সমুহঃ </w:t>
      </w:r>
    </w:p>
    <w:p w14:paraId="23F0AEC0"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গতবারআপনাদেরউদ্দেশ্যেবক্তব্যরাখারপরআরেকটিগুরুত্বপুর্নঘটনাঘটেগেছেআরতাহচ্ছে</w:t>
      </w:r>
      <w:r w:rsidRPr="007A5CAD">
        <w:rPr>
          <w:rFonts w:ascii="Kalpurush" w:hAnsi="Kalpurush" w:cs="Kalpurush"/>
        </w:rPr>
        <w:t xml:space="preserve"> - </w:t>
      </w:r>
      <w:r w:rsidRPr="007A5CAD">
        <w:rPr>
          <w:rFonts w:ascii="Kalpurush" w:hAnsi="Kalpurush" w:cs="Kalpurush"/>
          <w:cs/>
          <w:lang w:bidi="bn-IN"/>
        </w:rPr>
        <w:t>পশ্চিমপাকিস্তানে১৯৫৫</w:t>
      </w:r>
      <w:r w:rsidRPr="007A5CAD">
        <w:rPr>
          <w:rFonts w:ascii="Kalpurush" w:hAnsi="Kalpurush" w:cs="Kalpurush"/>
        </w:rPr>
        <w:t xml:space="preserve"> -</w:t>
      </w:r>
      <w:r w:rsidRPr="007A5CAD">
        <w:rPr>
          <w:rFonts w:ascii="Kalpurush" w:hAnsi="Kalpurush" w:cs="Kalpurush"/>
          <w:cs/>
          <w:lang w:bidi="bn-IN"/>
        </w:rPr>
        <w:t xml:space="preserve">পুর্বেরপ্রাদেশিকব্যাবস্থারপুনঃবহাল করা </w:t>
      </w:r>
      <w:r w:rsidRPr="007A5CAD">
        <w:rPr>
          <w:rFonts w:ascii="Kalpurush" w:hAnsi="Kalpurush" w:cs="Mangal"/>
          <w:cs/>
          <w:lang w:bidi="hi-IN"/>
        </w:rPr>
        <w:t>।</w:t>
      </w:r>
      <w:r w:rsidRPr="007A5CAD">
        <w:rPr>
          <w:rFonts w:ascii="Kalpurush" w:hAnsi="Kalpurush" w:cs="Kalpurush"/>
          <w:cs/>
          <w:lang w:bidi="bn-IN"/>
        </w:rPr>
        <w:t>আপনারাযেমনটিজানেনযেকয়েকমাসপুর্বেজনগনেরইচ্ছারভিত্তিতেসিদ্ধান্তটিগ্রহনকরাহয়এবংআমিআনন্দেরসঙ্গেজানাচ্ছিযেএইপ্রদেশসমুহেরপুনঃবহালকরননির্ধারিতসময়সীমারমধ্যেসম্পন্নকরাসম্ভবহয়েছে</w:t>
      </w:r>
      <w:r w:rsidRPr="007A5CAD">
        <w:rPr>
          <w:rFonts w:ascii="Kalpurush" w:hAnsi="Kalpurush" w:cs="Mangal"/>
          <w:cs/>
          <w:lang w:bidi="hi-IN"/>
        </w:rPr>
        <w:t>।</w:t>
      </w:r>
      <w:r w:rsidRPr="007A5CAD">
        <w:rPr>
          <w:rFonts w:ascii="Kalpurush" w:hAnsi="Kalpurush" w:cs="Kalpurush"/>
          <w:cs/>
          <w:lang w:bidi="bn-IN"/>
        </w:rPr>
        <w:t xml:space="preserve"> আমিনিশ্চিতআপনারা একথা ভাবেতারিফকরবেনযেকয়েকমাসআগেওযাছিলোকেবলআকাঙ্ক্ষাতাবাস্তবেরুপদান করতে আমাদেরকেবিপুলপরিমানপ্রাশাসনিককর্মসম্পাদন করতেহয়েছে</w:t>
      </w:r>
      <w:r w:rsidRPr="007A5CAD">
        <w:rPr>
          <w:rFonts w:ascii="Kalpurush" w:hAnsi="Kalpurush" w:cs="Mangal"/>
          <w:cs/>
          <w:lang w:bidi="hi-IN"/>
        </w:rPr>
        <w:t>।</w:t>
      </w:r>
      <w:r w:rsidRPr="007A5CAD">
        <w:rPr>
          <w:rFonts w:ascii="Kalpurush" w:hAnsi="Kalpurush" w:cs="Kalpurush"/>
          <w:cs/>
          <w:lang w:bidi="bn-IN"/>
        </w:rPr>
        <w:t xml:space="preserve"> এতদ </w:t>
      </w:r>
      <w:r w:rsidRPr="007A5CAD">
        <w:rPr>
          <w:rFonts w:ascii="Kalpurush" w:hAnsi="Kalpurush" w:cs="Kalpurush"/>
          <w:cs/>
          <w:lang w:bidi="bn-BD"/>
        </w:rPr>
        <w:t>সত্ত্বেও</w:t>
      </w:r>
      <w:r w:rsidRPr="007A5CAD">
        <w:rPr>
          <w:rFonts w:ascii="Kalpurush" w:hAnsi="Kalpurush" w:cs="Kalpurush"/>
          <w:cs/>
          <w:lang w:bidi="bn-IN"/>
        </w:rPr>
        <w:t xml:space="preserve"> পুরাতন প্রদেশগুলির নিছক আনুষ্ঠানিক পুনঃবহালকরনই কোন সমস্যার সমাধান করবে না। কেনো এমন একটি ব্যাবস্থা গ্রহন করা আবশ্যক হয়ে পড়লো এবং কিভাবে এখন পরিস্থিতির উত্তরন সম্ভব তার কারন অনুসন্ধানে সর্বাত্বক প্রচেস্টা চালানো আজ প্রয়োজন</w:t>
      </w:r>
      <w:r w:rsidRPr="007A5CAD">
        <w:rPr>
          <w:rFonts w:ascii="Kalpurush" w:hAnsi="Kalpurush" w:cs="Mangal"/>
          <w:cs/>
          <w:lang w:bidi="hi-IN"/>
        </w:rPr>
        <w:t xml:space="preserve">। </w:t>
      </w:r>
      <w:r w:rsidRPr="007A5CAD">
        <w:rPr>
          <w:rFonts w:ascii="Kalpurush" w:hAnsi="Kalpurush" w:cs="Kalpurush"/>
          <w:cs/>
          <w:lang w:bidi="bn-IN"/>
        </w:rPr>
        <w:t>প্রশাসনকে পশ্চিম পাকিস্তানের প্রত্যন্ত অঞ্চলের মানুষের কাছে পৌছে দিতে পারাই ছিলো এই ব্যাবস্থা পুনঃবহালের প্রধান অর্জন</w:t>
      </w:r>
      <w:r w:rsidRPr="007A5CAD">
        <w:rPr>
          <w:rFonts w:ascii="Kalpurush" w:hAnsi="Kalpurush" w:cs="Mangal"/>
          <w:cs/>
          <w:lang w:bidi="hi-IN"/>
        </w:rPr>
        <w:t>।</w:t>
      </w:r>
    </w:p>
    <w:p w14:paraId="636CC4CE" w14:textId="77777777" w:rsidR="004E397B" w:rsidRPr="007A5CAD" w:rsidRDefault="004E397B" w:rsidP="001F16CA">
      <w:pPr>
        <w:rPr>
          <w:rFonts w:ascii="Kalpurush" w:hAnsi="Kalpurush" w:cs="Kalpurush"/>
          <w:lang w:bidi="bn-IN"/>
        </w:rPr>
      </w:pPr>
    </w:p>
    <w:p w14:paraId="5EC6F07F" w14:textId="77777777" w:rsidR="004E397B" w:rsidRPr="007A5CAD" w:rsidRDefault="004E397B" w:rsidP="001F16CA">
      <w:pPr>
        <w:rPr>
          <w:rFonts w:ascii="Kalpurush" w:hAnsi="Kalpurush" w:cs="Kalpurush"/>
          <w:cs/>
          <w:lang w:bidi="bn-IN"/>
        </w:rPr>
      </w:pPr>
      <w:r w:rsidRPr="007A5CAD">
        <w:rPr>
          <w:rFonts w:ascii="Kalpurush" w:hAnsi="Kalpurush" w:cs="Kalpurush"/>
          <w:cs/>
          <w:lang w:bidi="bn-IN"/>
        </w:rPr>
        <w:t>এ কাজ পাকিস্তানের এই অংশের প্রত্যন্ত অঞ্চলসমুহের জনগনকে চলমান ঘটনাপ্রবাহে অধিকতর সম্পৃক্ততা দেয়া জন্যও বটে</w:t>
      </w:r>
      <w:r w:rsidRPr="007A5CAD">
        <w:rPr>
          <w:rFonts w:ascii="Kalpurush" w:hAnsi="Kalpurush" w:cs="Mangal"/>
          <w:cs/>
          <w:lang w:bidi="hi-IN"/>
        </w:rPr>
        <w:t xml:space="preserve"> । </w:t>
      </w:r>
    </w:p>
    <w:p w14:paraId="110513ED" w14:textId="77777777" w:rsidR="004E397B" w:rsidRPr="007A5CAD" w:rsidRDefault="004E397B" w:rsidP="001F16CA">
      <w:pPr>
        <w:rPr>
          <w:rFonts w:ascii="Kalpurush" w:hAnsi="Kalpurush" w:cs="Kalpurush"/>
          <w:cs/>
          <w:lang w:bidi="bn-IN"/>
        </w:rPr>
      </w:pPr>
    </w:p>
    <w:p w14:paraId="0ADA3222"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 xml:space="preserve">আমি আপনাদের আরো সতর্ক করতে চাই যে ১ জুলাই যা ঘটে গেছে তা কেবল শুরু মাত্র। প্রশাসনিক ব্যাবস্থার সর্বস্তরে স্থিতিশীলতা নিশ্চিত না হওয়া পর্যন্ত মাসাধিক কাল ধরে এই সংহতকরন প্রক্রিয়া অব্যাহত থাকবে। </w:t>
      </w:r>
    </w:p>
    <w:p w14:paraId="6FC1FD51" w14:textId="77777777" w:rsidR="004E397B" w:rsidRPr="007A5CAD" w:rsidRDefault="004E397B" w:rsidP="001F16CA">
      <w:pPr>
        <w:rPr>
          <w:rFonts w:ascii="Kalpurush" w:hAnsi="Kalpurush" w:cs="Kalpurush"/>
          <w:cs/>
          <w:lang w:bidi="bn-IN"/>
        </w:rPr>
      </w:pPr>
    </w:p>
    <w:p w14:paraId="00200AC2" w14:textId="77777777" w:rsidR="004E397B" w:rsidRPr="007A5CAD" w:rsidRDefault="004E397B" w:rsidP="001F16CA">
      <w:pPr>
        <w:rPr>
          <w:rFonts w:ascii="Kalpurush" w:hAnsi="Kalpurush" w:cs="Kalpurush"/>
          <w:cs/>
          <w:lang w:bidi="bn-IN"/>
        </w:rPr>
      </w:pPr>
      <w:r w:rsidRPr="007A5CAD">
        <w:rPr>
          <w:rFonts w:ascii="Kalpurush" w:hAnsi="Kalpurush" w:cs="Kalpurush"/>
          <w:cs/>
          <w:lang w:bidi="bn-IN"/>
        </w:rPr>
        <w:t xml:space="preserve">একদিকে প্রশাসনকে যেমন দ্বিগুন পরিশ্রম করতে হবে তেমনি অন্যদিকে জনগনকেও ধর্য্য ধরে গঠনমুলক অবদান রাখার মাধ্যমে যে উদ্দেশ্য নিয়ে আলাদা প্রাদেশিক ব্যাবস্থার পুনঃবহালকরন করা হয়েছে তার পুর্নতা দিতে হবে।     </w:t>
      </w:r>
    </w:p>
    <w:p w14:paraId="6849718A" w14:textId="77777777" w:rsidR="004E397B" w:rsidRPr="007A5CAD" w:rsidRDefault="004E397B" w:rsidP="001F16CA">
      <w:pPr>
        <w:rPr>
          <w:rFonts w:ascii="Kalpurush" w:hAnsi="Kalpurush" w:cs="Kalpurush"/>
          <w:lang w:bidi="bn-IN"/>
        </w:rPr>
      </w:pPr>
    </w:p>
    <w:p w14:paraId="6495BCC2" w14:textId="77777777" w:rsidR="004E397B" w:rsidRPr="007A5CAD" w:rsidRDefault="004E397B" w:rsidP="001F16CA">
      <w:pPr>
        <w:rPr>
          <w:rFonts w:ascii="Kalpurush" w:hAnsi="Kalpurush" w:cs="Kalpurush"/>
          <w:b/>
          <w:lang w:bidi="bn-BD"/>
        </w:rPr>
      </w:pPr>
      <w:r w:rsidRPr="007A5CAD">
        <w:rPr>
          <w:rFonts w:ascii="Kalpurush" w:hAnsi="Kalpurush" w:cs="Kalpurush"/>
          <w:cs/>
          <w:lang w:bidi="bn-IN"/>
        </w:rPr>
        <w:t>তদুপরিএটা অত্যন্ত গুরুত্বপুর্ন যে পুরাতন প্রদেশসমুহের পুনঃবহাল যাতে অবশ্যই বিভিন্ন এলাকার মানুষকে সংকীর্ন আঞ্চলিকতার বিপজ্জনক পথে চালিত না করে। এ সকল ঘটনার পরিপ্রেক্ষিতে এখন থেকে পশ্চিম পাকিস্তান এক প্রাশাসনিক ইউনিটের বদলে চার ইউনিট হিসেবে বিবেচিত হবে। এ প্রসঙ্গে এ পর্যন্তই।  এ কাজ জনগনের কল্যানসাধনে করা হয়েছে</w:t>
      </w:r>
      <w:r w:rsidRPr="007A5CAD">
        <w:rPr>
          <w:rFonts w:ascii="Kalpurush" w:hAnsi="Kalpurush" w:cs="Mangal"/>
          <w:cs/>
          <w:lang w:bidi="hi-IN"/>
        </w:rPr>
        <w:t>।</w:t>
      </w:r>
      <w:r w:rsidRPr="007A5CAD">
        <w:rPr>
          <w:rFonts w:ascii="Kalpurush" w:hAnsi="Kalpurush" w:cs="Kalpurush"/>
          <w:cs/>
          <w:lang w:bidi="bn-IN"/>
        </w:rPr>
        <w:t xml:space="preserve"> এ প্রত্যাশা থেকে এটা করা হয়েছে যাতে এ প্রক্রিয়ার (পাকিস্তানের)এই খন্ডের নিদৃস্ট কিছু এলাকা সমুহের মধ্যে পারস্পরিক সন্দেহ ও বঞ্চনার অনুভুতি দুরীকরনের সহায়ক হয়</w:t>
      </w:r>
      <w:r w:rsidRPr="007A5CAD">
        <w:rPr>
          <w:rFonts w:ascii="Kalpurush" w:hAnsi="Kalpurush" w:cs="Mangal"/>
          <w:cs/>
          <w:lang w:bidi="hi-IN"/>
        </w:rPr>
        <w:t>।</w:t>
      </w:r>
    </w:p>
    <w:p w14:paraId="5F774FD7" w14:textId="77777777" w:rsidR="004E397B" w:rsidRPr="007A5CAD" w:rsidRDefault="004E397B" w:rsidP="001F16CA">
      <w:pPr>
        <w:rPr>
          <w:rFonts w:ascii="Kalpurush" w:hAnsi="Kalpurush" w:cs="Kalpurush"/>
          <w:cs/>
          <w:lang w:bidi="bn-IN"/>
        </w:rPr>
      </w:pPr>
    </w:p>
    <w:p w14:paraId="7F3EE47C" w14:textId="77777777" w:rsidR="004E397B" w:rsidRPr="007A5CAD" w:rsidRDefault="004E397B" w:rsidP="001F16CA">
      <w:pPr>
        <w:rPr>
          <w:rFonts w:ascii="Kalpurush" w:hAnsi="Kalpurush" w:cs="Kalpurush"/>
          <w:cs/>
          <w:lang w:bidi="bn-IN"/>
        </w:rPr>
      </w:pPr>
    </w:p>
    <w:p w14:paraId="2AD07324" w14:textId="77777777" w:rsidR="004E397B" w:rsidRPr="007A5CAD" w:rsidRDefault="004E397B" w:rsidP="001F16CA">
      <w:pPr>
        <w:rPr>
          <w:rFonts w:ascii="Kalpurush" w:hAnsi="Kalpurush" w:cs="Kalpurush"/>
          <w:cs/>
          <w:lang w:bidi="bn-IN"/>
        </w:rPr>
      </w:pPr>
    </w:p>
    <w:p w14:paraId="19DDFCEE" w14:textId="77777777" w:rsidR="004E397B" w:rsidRPr="007A5CAD" w:rsidRDefault="002E211C" w:rsidP="001F16CA">
      <w:pPr>
        <w:rPr>
          <w:rFonts w:ascii="Kalpurush" w:eastAsia="Calibri" w:hAnsi="Kalpurush" w:cs="Kalpurush"/>
          <w:lang w:bidi="bn-BD"/>
        </w:rPr>
      </w:pPr>
      <w:r w:rsidRPr="007A5CAD">
        <w:rPr>
          <w:rFonts w:ascii="Kalpurush" w:eastAsia="Calibri" w:hAnsi="Kalpurush" w:cs="Kalpurush"/>
          <w:cs/>
          <w:lang w:bidi="bn-BD"/>
        </w:rPr>
        <w:t>&lt;2.120.538</w:t>
      </w:r>
    </w:p>
    <w:p w14:paraId="743CE98F" w14:textId="77777777" w:rsidR="004E397B" w:rsidRPr="007A5CAD" w:rsidRDefault="004E397B" w:rsidP="001F16CA">
      <w:pPr>
        <w:rPr>
          <w:rFonts w:ascii="Kalpurush" w:hAnsi="Kalpurush" w:cs="Kalpurush"/>
          <w:cs/>
          <w:lang w:bidi="bn-BD"/>
        </w:rPr>
      </w:pPr>
    </w:p>
    <w:p w14:paraId="5FD90E81" w14:textId="77777777" w:rsidR="004E397B" w:rsidRPr="007A5CAD" w:rsidRDefault="004E397B" w:rsidP="001F16CA">
      <w:pPr>
        <w:rPr>
          <w:rFonts w:ascii="Kalpurush" w:hAnsi="Kalpurush" w:cs="Kalpurush"/>
          <w:b/>
          <w:cs/>
          <w:lang w:bidi="bn-BD"/>
        </w:rPr>
      </w:pPr>
      <w:r w:rsidRPr="007A5CAD">
        <w:rPr>
          <w:rFonts w:ascii="Kalpurush" w:hAnsi="Kalpurush" w:cs="Kalpurush"/>
          <w:cs/>
          <w:lang w:bidi="bn-IN"/>
        </w:rPr>
        <w:t>বস্তুত আমি দৃঢ়ভাবে বিশ্বাস করি যে, যখন থেকেমানুষতাদেরনিজনিজপ্রদেশেরবিষয়াদিনিজেরাইনিয়ন্ত্রন শুরু করবেতখনপার্শবর্তিওঅন্যান্যপ্রদেশেরপ্রতিতাদেরআচরনবিদ্বেষপুর্নওবিচ্ছিন্নতামুলকহওয়ারবদলেভাতৃত্বপুর্নওসহযোগিতামুলকহয়ে আসবে</w:t>
      </w:r>
      <w:r w:rsidRPr="007A5CAD">
        <w:rPr>
          <w:rFonts w:ascii="Kalpurush" w:hAnsi="Kalpurush" w:cs="Mangal"/>
          <w:cs/>
          <w:lang w:bidi="hi-IN"/>
        </w:rPr>
        <w:t>।</w:t>
      </w:r>
    </w:p>
    <w:p w14:paraId="250E58EF"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বাস্তবিকঅর্থেকোনো</w:t>
      </w:r>
      <w:r w:rsidRPr="007A5CAD">
        <w:rPr>
          <w:rFonts w:ascii="Kalpurush" w:hAnsi="Kalpurush" w:cs="Kalpurush"/>
          <w:cs/>
          <w:lang w:bidi="bn-BD"/>
        </w:rPr>
        <w:t>নির্দিস্ট</w:t>
      </w:r>
      <w:r w:rsidRPr="007A5CAD">
        <w:rPr>
          <w:rFonts w:ascii="Kalpurush" w:hAnsi="Kalpurush" w:cs="Kalpurush"/>
          <w:cs/>
          <w:lang w:bidi="bn-IN"/>
        </w:rPr>
        <w:t>প্রদেশেরসীমানারমধ্যেজন্মনেয়নিকিংবাবেড়েউঠেনিএমনকোনোব্যাক্তিকেঐপ্রদেশেবহিরাগতহিসাবেবিবেচনারপ্রবনতামেনে নেয়াহবেনা</w:t>
      </w:r>
      <w:r w:rsidRPr="007A5CAD">
        <w:rPr>
          <w:rFonts w:ascii="Kalpurush" w:hAnsi="Kalpurush" w:cs="Mangal"/>
          <w:cs/>
          <w:lang w:bidi="hi-IN"/>
        </w:rPr>
        <w:t>।</w:t>
      </w:r>
      <w:r w:rsidRPr="007A5CAD">
        <w:rPr>
          <w:rFonts w:ascii="Kalpurush" w:hAnsi="Kalpurush" w:cs="Kalpurush"/>
          <w:cs/>
          <w:lang w:bidi="bn-IN"/>
        </w:rPr>
        <w:t xml:space="preserve"> কারনএকজনপাকিস্তানিহিসাবেএকজনব্যাক্তিপাকিস্তানেরযেকোনপ্রান্তেবসবাস</w:t>
      </w:r>
      <w:r w:rsidRPr="007A5CAD">
        <w:rPr>
          <w:rFonts w:ascii="Kalpurush" w:hAnsi="Kalpurush" w:cs="Kalpurush"/>
          <w:lang w:bidi="bn-IN"/>
        </w:rPr>
        <w:t>,</w:t>
      </w:r>
      <w:r w:rsidRPr="007A5CAD">
        <w:rPr>
          <w:rFonts w:ascii="Kalpurush" w:hAnsi="Kalpurush" w:cs="Kalpurush"/>
          <w:cs/>
          <w:lang w:bidi="bn-IN"/>
        </w:rPr>
        <w:t>কাজকরাওসমৃদ্ধিলাভেরসহজাতঅধিকাররাখে</w:t>
      </w:r>
      <w:r w:rsidRPr="007A5CAD">
        <w:rPr>
          <w:rFonts w:ascii="Kalpurush" w:hAnsi="Kalpurush" w:cs="Mangal"/>
          <w:cs/>
          <w:lang w:bidi="hi-IN"/>
        </w:rPr>
        <w:t>।</w:t>
      </w:r>
    </w:p>
    <w:p w14:paraId="32769C25" w14:textId="77777777" w:rsidR="004E397B" w:rsidRPr="007A5CAD" w:rsidRDefault="004E397B" w:rsidP="001F16CA">
      <w:pPr>
        <w:rPr>
          <w:rFonts w:ascii="Kalpurush" w:hAnsi="Kalpurush" w:cs="Kalpurush"/>
          <w:cs/>
          <w:lang w:bidi="bn-IN"/>
        </w:rPr>
      </w:pPr>
    </w:p>
    <w:p w14:paraId="0B5110AF" w14:textId="77777777" w:rsidR="004E397B" w:rsidRPr="007A5CAD" w:rsidRDefault="004E397B" w:rsidP="001F16CA">
      <w:pPr>
        <w:rPr>
          <w:rFonts w:ascii="Kalpurush" w:hAnsi="Kalpurush" w:cs="Kalpurush"/>
          <w:cs/>
          <w:lang w:bidi="bn-IN"/>
        </w:rPr>
      </w:pPr>
      <w:r w:rsidRPr="007A5CAD">
        <w:rPr>
          <w:rFonts w:ascii="Kalpurush" w:hAnsi="Kalpurush" w:cs="Kalpurush"/>
          <w:cs/>
          <w:lang w:bidi="bn-IN"/>
        </w:rPr>
        <w:t>জাতীয় পরিকল্পনা প্রসঙ্গে আমি আপনাদের আনন্দের সাথে জানাচ্ছি যে, প্রধান নির্বাচন কমিশনারের নির্দেশনা মোতাবেক আমাদের নির্বাচনী প্রশাসন যন্ত্র বিপুল উদ্দিপনা ও দক্ষতার সাথে কাজ করে যাচ্ছে। আপনারা অবগত আছেন যে প্রধান নির্বাচন কমিশনার ও তার কর্মচারীবৃন্দ নির্বাচন সংক্রান্ত সিংহভাগ কাজ এরইমধ্যে শেষ করেছেন</w:t>
      </w:r>
      <w:r w:rsidRPr="007A5CAD">
        <w:rPr>
          <w:rFonts w:ascii="Kalpurush" w:hAnsi="Kalpurush" w:cs="Mangal"/>
          <w:cs/>
          <w:lang w:bidi="hi-IN"/>
        </w:rPr>
        <w:t>।</w:t>
      </w:r>
      <w:r w:rsidRPr="007A5CAD">
        <w:rPr>
          <w:rFonts w:ascii="Kalpurush" w:hAnsi="Kalpurush" w:cs="Kalpurush"/>
          <w:cs/>
          <w:lang w:bidi="bn-IN"/>
        </w:rPr>
        <w:t xml:space="preserve"> খোদার রহমতে আমরা আমাদের সাধারন নির্বাচন পরিকল্পনা সূচীকে অটুট রাখতে সক্ষম হয়েছি।বস্তুত আসন্ন নির্বাচনের দিনটি পাকিস্তানের জন্য এক সুবিদিত দিন হবে এবংআমারপ্রার্থনা</w:t>
      </w:r>
      <w:r w:rsidRPr="007A5CAD">
        <w:rPr>
          <w:rFonts w:ascii="Kalpurush" w:hAnsi="Kalpurush" w:cs="Kalpurush"/>
          <w:lang w:bidi="bn-IN"/>
        </w:rPr>
        <w:t xml:space="preserve">, </w:t>
      </w:r>
      <w:r w:rsidRPr="007A5CAD">
        <w:rPr>
          <w:rFonts w:ascii="Kalpurush" w:hAnsi="Kalpurush" w:cs="Kalpurush"/>
          <w:cs/>
          <w:lang w:bidi="bn-IN"/>
        </w:rPr>
        <w:t>এটাযেনোএদেশেরবৃহত্তরকল্যানওসমৃদ্ধিরএকঅগ্রদূতেপরিনতহয়</w:t>
      </w:r>
      <w:r w:rsidRPr="007A5CAD">
        <w:rPr>
          <w:rFonts w:ascii="Kalpurush" w:hAnsi="Kalpurush" w:cs="Mangal"/>
          <w:cs/>
          <w:lang w:bidi="hi-IN"/>
        </w:rPr>
        <w:t>।</w:t>
      </w:r>
    </w:p>
    <w:p w14:paraId="3FF9C9DD" w14:textId="77777777" w:rsidR="004E397B" w:rsidRPr="007A5CAD" w:rsidRDefault="004E397B" w:rsidP="001F16CA">
      <w:pPr>
        <w:rPr>
          <w:rFonts w:ascii="Kalpurush" w:hAnsi="Kalpurush" w:cs="Kalpurush"/>
          <w:cs/>
          <w:lang w:bidi="bn-IN"/>
        </w:rPr>
      </w:pPr>
    </w:p>
    <w:p w14:paraId="6CC1F747"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বস্তুত নির্বাচন প্রসঙ্গে আমি যোগ করতে চাই যে আমারদৃঢ় সংকল্প এইসব নির্বাচনগুলো হবে অবাধ ও নিরপেক্ষ। নির্বাচনে সহিংসতা জবরদস্তি ও অন্যান্য অসদুপায় অবলম্বনের ঘটনা যাতে না ঘটে তা নিশ্চিত করতে আমি সরকারের পক্ষে মোতায়েন যোগ্য এমন সকল প্রয়োজনীয় বাহিনীকে এ কাজে অবশ্যই  নিয়োজিত করবো।</w:t>
      </w:r>
    </w:p>
    <w:p w14:paraId="68385062" w14:textId="77777777" w:rsidR="004E397B" w:rsidRPr="007A5CAD" w:rsidRDefault="004E397B" w:rsidP="001F16CA">
      <w:pPr>
        <w:rPr>
          <w:rFonts w:ascii="Kalpurush" w:hAnsi="Kalpurush" w:cs="Kalpurush"/>
          <w:cs/>
          <w:lang w:bidi="bn-IN"/>
        </w:rPr>
      </w:pPr>
    </w:p>
    <w:p w14:paraId="5370A787"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এখন আমি এমন একটি বিষয়ের অবতারনা করবো যা আমাদের সবার কাছে  গুরুত্বপুর্ন ও একই সাথে আগ্রহ ব্যাঞ্জক। আমি বিগত কয়েক মাস ধরে এ দেশে চলমান রাজনৈতিক কর্মকান্ড সম্পর্কে ইঙ্গিত করতে চাইছি</w:t>
      </w:r>
      <w:r w:rsidRPr="007A5CAD">
        <w:rPr>
          <w:rFonts w:ascii="Kalpurush" w:hAnsi="Kalpurush" w:cs="Mangal"/>
          <w:cs/>
          <w:lang w:bidi="hi-IN"/>
        </w:rPr>
        <w:t>।</w:t>
      </w:r>
      <w:r w:rsidRPr="007A5CAD">
        <w:rPr>
          <w:rFonts w:ascii="Kalpurush" w:hAnsi="Kalpurush" w:cs="Kalpurush"/>
          <w:cs/>
          <w:lang w:bidi="bn-IN"/>
        </w:rPr>
        <w:t>এবিষয়ে আমার ব্যাক্তিগত মুল্যায়ন হচ্ছে যে, খানিকটা অতিউৎসাহী ও সংঘাতময় প্রারম্ভ যা হয়তো কিছুটা বোধগম্যই ছিলো তারপর সবকিছু এখন মোটের উপর থিতু হয়ে এসেছে। পরস্পর কাদা ছোঁড়াছুড়ি হ্রাস পেয়েছে এবং জনসভা মিছিল ও অন্যান্য রাজনৈতিক কর্মকান্ডে হিংসার ব্যাবহার স্পস্টতই কমে গেছে</w:t>
      </w:r>
      <w:r w:rsidRPr="007A5CAD">
        <w:rPr>
          <w:rFonts w:ascii="Kalpurush" w:hAnsi="Kalpurush" w:cs="Mangal"/>
          <w:cs/>
          <w:lang w:bidi="hi-IN"/>
        </w:rPr>
        <w:t>।</w:t>
      </w:r>
      <w:r w:rsidRPr="007A5CAD">
        <w:rPr>
          <w:rFonts w:ascii="Kalpurush" w:hAnsi="Kalpurush" w:cs="Kalpurush"/>
          <w:cs/>
          <w:lang w:bidi="bn-IN"/>
        </w:rPr>
        <w:t xml:space="preserve"> জনগন, রাজনৈতিক নেতৃবৃন্দ ও প্রশাসন এই কৃতিত্বের সমান ভাগিদার। </w:t>
      </w:r>
    </w:p>
    <w:p w14:paraId="23D7BD69" w14:textId="77777777" w:rsidR="004E397B" w:rsidRPr="007A5CAD" w:rsidRDefault="004E397B" w:rsidP="001F16CA">
      <w:pPr>
        <w:rPr>
          <w:rFonts w:ascii="Kalpurush" w:hAnsi="Kalpurush" w:cs="Kalpurush"/>
          <w:cs/>
          <w:lang w:bidi="bn-IN"/>
        </w:rPr>
      </w:pPr>
    </w:p>
    <w:p w14:paraId="268A370B"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 xml:space="preserve">মানুষ সহিংসতার নিন্দা করায় ও প্রশাসনের কঠোর অবস্থানের ফলে রাজনৈতিক নেতারা দেখতে পেয়েছে এধরনের পথ অলাভজনক। এটা পরিহার্য। তথাপি প্রসন্ন বোধ করুন এবং আমাদের রাজনৈতিক চরিত্র থেকে সহিংসতা ও অন্যান্য ধ্বংসাত্বক কার্যকলাপ সম্পুর্ন রুপে দূরীভুত হয়েছে এমনটি দেখার প্রত্যাশা অব্যাহত রাখুন। </w:t>
      </w:r>
    </w:p>
    <w:p w14:paraId="1F6E68EE" w14:textId="77777777" w:rsidR="004E397B" w:rsidRPr="007A5CAD" w:rsidRDefault="004E397B" w:rsidP="001F16CA">
      <w:pPr>
        <w:rPr>
          <w:rFonts w:ascii="Kalpurush" w:hAnsi="Kalpurush" w:cs="Kalpurush"/>
          <w:cs/>
          <w:lang w:bidi="bn-IN"/>
        </w:rPr>
      </w:pPr>
    </w:p>
    <w:p w14:paraId="69BC3452"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রাজনীতিরমাঠেকিঘটেচলছেতারসারবত্তারউপরেআমি এপর্যায়েদুএকটিমন্তব্যকরতেচাই</w:t>
      </w:r>
      <w:r w:rsidRPr="007A5CAD">
        <w:rPr>
          <w:rFonts w:ascii="Kalpurush" w:hAnsi="Kalpurush" w:cs="Mangal"/>
          <w:cs/>
          <w:lang w:bidi="hi-IN"/>
        </w:rPr>
        <w:t>।</w:t>
      </w:r>
      <w:r w:rsidRPr="007A5CAD">
        <w:rPr>
          <w:rFonts w:ascii="Kalpurush" w:hAnsi="Kalpurush" w:cs="Kalpurush"/>
          <w:cs/>
          <w:lang w:bidi="bn-IN"/>
        </w:rPr>
        <w:t>বিভিন্নকারনেআমিএখনই এসবের মধ্যেহাত দেয়ারপ্রস্তাবদিবোনা</w:t>
      </w:r>
      <w:r w:rsidRPr="007A5CAD">
        <w:rPr>
          <w:rFonts w:ascii="Kalpurush" w:hAnsi="Kalpurush" w:cs="Mangal"/>
          <w:cs/>
          <w:lang w:bidi="hi-IN"/>
        </w:rPr>
        <w:t>।</w:t>
      </w:r>
      <w:r w:rsidRPr="007A5CAD">
        <w:rPr>
          <w:rFonts w:ascii="Kalpurush" w:hAnsi="Kalpurush" w:cs="Kalpurush"/>
          <w:cs/>
          <w:lang w:bidi="bn-IN"/>
        </w:rPr>
        <w:t>আমি পরিতাপের সাথে বলতে বাধ্য হচ্ছি যে, রাজনৈতিক দলসমুহের মধ্যে বিভেদের প্রবনতা অত্যন্ত তীব্র হয়ে দাঁড়িয়েছে</w:t>
      </w:r>
      <w:r w:rsidRPr="007A5CAD">
        <w:rPr>
          <w:rFonts w:ascii="Kalpurush" w:hAnsi="Kalpurush" w:cs="Mangal"/>
          <w:cs/>
          <w:lang w:bidi="hi-IN"/>
        </w:rPr>
        <w:t>।</w:t>
      </w:r>
      <w:r w:rsidRPr="007A5CAD">
        <w:rPr>
          <w:rFonts w:ascii="Kalpurush" w:hAnsi="Kalpurush" w:cs="Kalpurush"/>
          <w:cs/>
          <w:lang w:bidi="bn-IN"/>
        </w:rPr>
        <w:t xml:space="preserve"> নিদৃস্ট কিছু  রাজনৈতিক দলের অনড় অবস্থানের থাকার নীতিতে ছাড় দিতে হবে  এবং একে অন্যের প্রতি সহিষ্ণুতা প্রদর্শন অত্যাবশ্যক যদি তারা বিগত কয়েক মাসের প্রচেস্টার ফলাফলকে পাকিস্তানের জনগনের কল্যান ও দেশের অখন্ডতায় অবদান রাখতে কার্যকর রুপে দেখতে চান।      </w:t>
      </w:r>
    </w:p>
    <w:p w14:paraId="74302107" w14:textId="77777777" w:rsidR="004E397B" w:rsidRPr="007A5CAD" w:rsidRDefault="004E397B" w:rsidP="001F16CA">
      <w:pPr>
        <w:rPr>
          <w:rFonts w:ascii="Kalpurush" w:hAnsi="Kalpurush" w:cs="Kalpurush"/>
          <w:lang w:bidi="bn-BD"/>
        </w:rPr>
      </w:pPr>
      <w:r w:rsidRPr="007A5CAD">
        <w:rPr>
          <w:rFonts w:ascii="Kalpurush" w:hAnsi="Kalpurush" w:cs="Kalpurush"/>
          <w:cs/>
          <w:lang w:bidi="bn-IN"/>
        </w:rPr>
        <w:t>এপ্রসঙ্গধরেআমিবিশেষতসহিংসতাদমনওআইনশ্ংখলাপরিস্থিতিস্বাভাবিকরাখারপ্রয়োজনীয়তার কথাউল্লেখকরবো</w:t>
      </w:r>
      <w:r w:rsidRPr="007A5CAD">
        <w:rPr>
          <w:rFonts w:ascii="Kalpurush" w:hAnsi="Kalpurush" w:cs="Mangal"/>
          <w:cs/>
          <w:lang w:bidi="hi-IN"/>
        </w:rPr>
        <w:t>।</w:t>
      </w:r>
      <w:r w:rsidRPr="007A5CAD">
        <w:rPr>
          <w:rFonts w:ascii="Kalpurush" w:hAnsi="Kalpurush" w:cs="Kalpurush"/>
          <w:cs/>
          <w:lang w:bidi="bn-IN"/>
        </w:rPr>
        <w:t>একটিবিষয়েভুলের অবকাশনেই</w:t>
      </w:r>
      <w:r w:rsidRPr="007A5CAD">
        <w:rPr>
          <w:rFonts w:ascii="Kalpurush" w:hAnsi="Kalpurush" w:cs="Kalpurush"/>
        </w:rPr>
        <w:t xml:space="preserve"> ; </w:t>
      </w:r>
      <w:r w:rsidRPr="007A5CAD">
        <w:rPr>
          <w:rFonts w:ascii="Kalpurush" w:hAnsi="Kalpurush" w:cs="Kalpurush"/>
          <w:cs/>
          <w:lang w:bidi="bn-IN"/>
        </w:rPr>
        <w:t>দেশসামরিকআইনেরঅধীনেআছে</w:t>
      </w:r>
      <w:r w:rsidRPr="007A5CAD">
        <w:rPr>
          <w:rFonts w:ascii="Kalpurush" w:hAnsi="Kalpurush" w:cs="Mangal"/>
          <w:cs/>
          <w:lang w:bidi="hi-IN"/>
        </w:rPr>
        <w:t>।</w:t>
      </w:r>
      <w:r w:rsidRPr="007A5CAD">
        <w:rPr>
          <w:rFonts w:ascii="Kalpurush" w:hAnsi="Kalpurush" w:cs="Kalpurush"/>
          <w:cs/>
          <w:lang w:bidi="bn-IN"/>
        </w:rPr>
        <w:t>আমারনির্দেশেরঅধীনসামরিকআইন কর্তৃপক্ষবক্তৃতাবিবৃতিসহ বেশকিছুকার্যকলাপসহ্যকরেআসছেযা অতীতেকোনো সামরিকশাসনকখনোইবরদাস্তকরতোনা</w:t>
      </w:r>
      <w:r w:rsidRPr="007A5CAD">
        <w:rPr>
          <w:rFonts w:ascii="Kalpurush" w:hAnsi="Kalpurush" w:cs="Mangal"/>
          <w:cs/>
          <w:lang w:bidi="hi-IN"/>
        </w:rPr>
        <w:t>।</w:t>
      </w:r>
    </w:p>
    <w:p w14:paraId="756FF151" w14:textId="77777777" w:rsidR="004E397B" w:rsidRPr="007A5CAD" w:rsidRDefault="002E211C" w:rsidP="001F16CA">
      <w:pPr>
        <w:rPr>
          <w:rFonts w:ascii="Kalpurush" w:eastAsia="Calibri" w:hAnsi="Kalpurush" w:cs="Kalpurush"/>
          <w:rtl/>
          <w:cs/>
          <w:lang w:bidi="bn-BD"/>
        </w:rPr>
      </w:pPr>
      <w:r w:rsidRPr="007A5CAD">
        <w:rPr>
          <w:rFonts w:ascii="Kalpurush" w:eastAsia="Calibri" w:hAnsi="Kalpurush" w:cs="Kalpurush"/>
          <w:cs/>
          <w:lang w:bidi="bn-BD"/>
        </w:rPr>
        <w:t>&lt;2.120.539</w:t>
      </w:r>
      <w:r w:rsidR="00944B23" w:rsidRPr="007A5CAD">
        <w:rPr>
          <w:rFonts w:ascii="Kalpurush" w:eastAsia="Calibri" w:hAnsi="Kalpurush" w:cs="Kalpurush"/>
          <w:cs/>
          <w:lang w:bidi="bn-BD"/>
        </w:rPr>
        <w:t>&gt;</w:t>
      </w:r>
    </w:p>
    <w:p w14:paraId="6289A04B" w14:textId="77777777" w:rsidR="004E397B" w:rsidRPr="007A5CAD" w:rsidRDefault="004E397B" w:rsidP="001F16CA">
      <w:pPr>
        <w:rPr>
          <w:rFonts w:ascii="Kalpurush" w:hAnsi="Kalpurush" w:cs="Kalpurush"/>
          <w:cs/>
          <w:lang w:bidi="bn-IN"/>
        </w:rPr>
      </w:pPr>
      <w:r w:rsidRPr="007A5CAD">
        <w:rPr>
          <w:rFonts w:ascii="Kalpurush" w:hAnsi="Kalpurush" w:cs="Kalpurush"/>
          <w:cs/>
          <w:lang w:bidi="bn-IN"/>
        </w:rPr>
        <w:t xml:space="preserve">এখন পর্যন্ত এধরনের ছাড় দেয়ার পিছনে যথেস্ট সন্তোষজনক কারন ছিলো। তন্মধ্যে প্রধানমত কারন হলো বিগত সময় ধরে এদেশে রাজনৈতিক কর্মকান্ড খর্বিত এবং বলতে গেলে প্রায় এতটাই পঙ্গু হয়ে পরেছিলো যে রসদ যোগানো ও উৎসাহ প্রদান ব্যতিত তা আর কখনো মাথা তুলে দাঁড়তে পারতো না। সামরিক আইন কর্তপক্ষ যদি প্রথম থেকেই সামরিক আইনের </w:t>
      </w:r>
      <w:r w:rsidRPr="007A5CAD">
        <w:rPr>
          <w:rFonts w:ascii="Kalpurush" w:hAnsi="Kalpurush" w:cs="Kalpurush"/>
          <w:cs/>
          <w:lang w:bidi="bn-IN"/>
        </w:rPr>
        <w:lastRenderedPageBreak/>
        <w:t xml:space="preserve">নিয়ম কানুন সর্বক্ষেত্রেই অত্যন্ত কঠোরতার সাথে প্রয়োগ করে যেতো তাহলে এই সরকারের প্রধান উদ্দেশ্য ক্ষমতা হস্তান্তরের ক্ষেত্রে অহেতুক বিলম্বিত হতো এমন কি বিপন্ন করতে পারতো।         </w:t>
      </w:r>
    </w:p>
    <w:p w14:paraId="54D73E6D" w14:textId="77777777" w:rsidR="004E397B" w:rsidRPr="007A5CAD" w:rsidRDefault="004E397B" w:rsidP="001F16CA">
      <w:pPr>
        <w:rPr>
          <w:rFonts w:ascii="Kalpurush" w:hAnsi="Kalpurush" w:cs="Kalpurush"/>
          <w:cs/>
          <w:lang w:bidi="bn-IN"/>
        </w:rPr>
      </w:pPr>
      <w:r w:rsidRPr="007A5CAD">
        <w:rPr>
          <w:rFonts w:ascii="Kalpurush" w:hAnsi="Kalpurush" w:cs="Kalpurush"/>
          <w:cs/>
          <w:lang w:bidi="bn-IN"/>
        </w:rPr>
        <w:t>একটি পরিকল্পন</w:t>
      </w:r>
      <w:r w:rsidRPr="007A5CAD">
        <w:rPr>
          <w:rFonts w:ascii="Kalpurush" w:hAnsi="Kalpurush" w:cs="Kalpurush"/>
          <w:cs/>
          <w:lang w:bidi="bn-BD"/>
        </w:rPr>
        <w:t>া</w:t>
      </w:r>
      <w:r w:rsidRPr="007A5CAD">
        <w:rPr>
          <w:rFonts w:ascii="Kalpurush" w:hAnsi="Kalpurush" w:cs="Kalpurush"/>
          <w:cs/>
          <w:lang w:bidi="bn-IN"/>
        </w:rPr>
        <w:t>র অধীনে সামরিক আইল কতৃপক্ষ ক্ষেত্র বিশেষে সামরিক আইনকানুনের নিয়মনীতি উপেক্ষা করেছে এবং আমি জানি এটা কিছু গোস্টির কাছে দুর্বলতা হিসাবে পরিগনিত হয়েছে।  এসব লোক অনুধান করতে ব্যর্থ হয়েছে যে দেশের বর্তমান পরিস্থিতিতে এধরনের আচরন ছিলো সুচিন্তিত এবং মুলত সতঃসিদ্ধ</w:t>
      </w:r>
      <w:r w:rsidRPr="007A5CAD">
        <w:rPr>
          <w:rFonts w:ascii="Kalpurush" w:hAnsi="Kalpurush" w:cs="Mangal"/>
          <w:cs/>
          <w:lang w:bidi="hi-IN"/>
        </w:rPr>
        <w:t>।</w:t>
      </w:r>
      <w:r w:rsidRPr="007A5CAD">
        <w:rPr>
          <w:rFonts w:ascii="Kalpurush" w:hAnsi="Kalpurush" w:cs="Kalpurush"/>
          <w:cs/>
          <w:lang w:bidi="bn-IN"/>
        </w:rPr>
        <w:t xml:space="preserve"> আমার সরকারের কার্যভার এক কঠিন ও স্পর্ষকাতর দায়িত্ব বিশেষ</w:t>
      </w:r>
      <w:r w:rsidRPr="007A5CAD">
        <w:rPr>
          <w:rFonts w:ascii="Kalpurush" w:hAnsi="Kalpurush" w:cs="Mangal"/>
          <w:cs/>
          <w:lang w:bidi="hi-IN"/>
        </w:rPr>
        <w:t xml:space="preserve"> ।</w:t>
      </w:r>
      <w:r w:rsidRPr="007A5CAD">
        <w:rPr>
          <w:rFonts w:ascii="Kalpurush" w:hAnsi="Kalpurush" w:cs="Kalpurush"/>
          <w:cs/>
          <w:lang w:bidi="bn-IN"/>
        </w:rPr>
        <w:t xml:space="preserve"> আমাদেরকে একদিকে যেমন অরাজকতার শক্তিকে নিবৃত্ত রাখতে হয়েছে অন্যদিকে রাজনৈতিক কর্মকান্ডের উত্তরন যাতে কোনো ভাবেই নিরুৎসাহিত না হয় তা নিশ্চিত করতে হয়েছে।          </w:t>
      </w:r>
    </w:p>
    <w:p w14:paraId="6082CBFD" w14:textId="77777777" w:rsidR="004E397B" w:rsidRPr="007A5CAD" w:rsidRDefault="004E397B" w:rsidP="001F16CA">
      <w:pPr>
        <w:rPr>
          <w:rFonts w:ascii="Kalpurush" w:hAnsi="Kalpurush" w:cs="Kalpurush"/>
          <w:cs/>
          <w:lang w:bidi="bn-IN"/>
        </w:rPr>
      </w:pPr>
    </w:p>
    <w:p w14:paraId="14D8946F"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এপর্যায়ে আমি আপনাদের কাছে ব্যাখ্যা করতে চাই কিভাবে এই সরকার ধাপেধাপে এদেশে রাজনৈতিক জীবন পুনঃপ্রতিস্টার চেস্টা করে গেছে। প্রথম পর্বে শুরুতে সামরিক আইন আরোপ এবং যা জুলাই ১৯৬৯ নাগাদ শেষ হয়েছে</w:t>
      </w:r>
      <w:r w:rsidRPr="007A5CAD">
        <w:rPr>
          <w:rFonts w:ascii="Kalpurush" w:hAnsi="Kalpurush" w:cs="Mangal"/>
          <w:cs/>
          <w:lang w:bidi="hi-IN"/>
        </w:rPr>
        <w:t xml:space="preserve">। </w:t>
      </w:r>
      <w:r w:rsidRPr="007A5CAD">
        <w:rPr>
          <w:rFonts w:ascii="Kalpurush" w:hAnsi="Kalpurush" w:cs="Kalpurush"/>
          <w:cs/>
          <w:lang w:bidi="bn-IN"/>
        </w:rPr>
        <w:t>এ পরিকল্পনার সবচেয়ে গুরুত্বপুর্ন উপাদান ছিলো রাজনৈতিক দলসমুহকে নিষিদ্ধ না করা। আমার স্মরন আছে যে এই সিদ্ধান্ত আমাদের রাজনৈতিক দলসমুহ ও বুদ্ধিজীবি সমাজে যুগপতৎ বিস্ময় ও স্বস্তি আনে। তাদের বিস্মিতবোধ করার কারন ছিলো যে সাধারনত যে কোনো সামরিক জান্তারর প্রথম কাজই হচ্ছে রাজনৈতিক দল নিষিদ্ধ করা। সামরিক জান্তার পাশাপাশি রাজনৈতিক দলের অস্তিত্বমান থাকা প্রথাবিরোধী ঘটনা।এপর্বে যদিও আমরা সতর্কতার সাথে লক্ষ্য রেখেছি  যে বিদ্যমান রাজনৈতিক দলসমুহ যাতে নিষিদ্ধ না হয়ে যাতে তাদের কর্মকান্ড অনেকটাই সীমাবদ্ধ থাকে। যা অবশ্যই ইচ্ছা</w:t>
      </w:r>
      <w:r w:rsidRPr="007A5CAD">
        <w:rPr>
          <w:rFonts w:ascii="Kalpurush" w:hAnsi="Kalpurush" w:cs="Kalpurush"/>
          <w:cs/>
          <w:lang w:bidi="bn-BD"/>
        </w:rPr>
        <w:t>কৃ</w:t>
      </w:r>
      <w:r w:rsidRPr="007A5CAD">
        <w:rPr>
          <w:rFonts w:ascii="Kalpurush" w:hAnsi="Kalpurush" w:cs="Kalpurush"/>
          <w:cs/>
          <w:lang w:bidi="bn-IN"/>
        </w:rPr>
        <w:t>ত এবং আমাদের রাজনৈতিক জীবন ধাপে ধাপে পুন্রোজ্জীবনের পরিকল্পনার অংশ।</w:t>
      </w:r>
    </w:p>
    <w:p w14:paraId="53C332E6" w14:textId="77777777" w:rsidR="004E397B" w:rsidRPr="007A5CAD" w:rsidRDefault="004E397B" w:rsidP="001F16CA">
      <w:pPr>
        <w:rPr>
          <w:rFonts w:ascii="Kalpurush" w:hAnsi="Kalpurush" w:cs="Kalpurush"/>
          <w:cs/>
          <w:lang w:bidi="bn-IN"/>
        </w:rPr>
      </w:pPr>
    </w:p>
    <w:p w14:paraId="028493D3"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পরবর্তি পর্ব যা আগস্ট ১৯৬৯ থেকে ডিসেম্বর ১৯৬৯ পর্যন্ত ঘটেছে তাতে  রাজনীতির ময়দানে উল্লেখযোগ সংখ্যক অবাধ রাজনৈতিক কর্মকান্ড দেখা গিয়েছে যদিও কয়েকটি বিশেষ ক্ষেত্রে বিধিনিষেধ অব্যাহত ছিলো। এসময়ের মধ্যে আমি কিছু গুরুত্বপুর্ন বিষয়ে সিদ্ধান্ত নিয়েছি ও ঘোষনা দিয়েছি। পরবর্তি পর্বের শুরু হয়েছিলো এবছরের ১ জানুয়ারি যখন থেকে পুর্নদ্দোমে রাজনৈতিক কর্মকান্ডের অনুমতি প্রদান করে সকল বিধি নিষেধ তুলে নেয়া হয়</w:t>
      </w:r>
      <w:r w:rsidRPr="007A5CAD">
        <w:rPr>
          <w:rFonts w:ascii="Kalpurush" w:hAnsi="Kalpurush" w:cs="Mangal"/>
          <w:cs/>
          <w:lang w:bidi="hi-IN"/>
        </w:rPr>
        <w:t>।</w:t>
      </w:r>
      <w:r w:rsidRPr="007A5CAD">
        <w:rPr>
          <w:rFonts w:ascii="Kalpurush" w:hAnsi="Kalpurush" w:cs="Kalpurush"/>
          <w:cs/>
          <w:lang w:bidi="bn-IN"/>
        </w:rPr>
        <w:t xml:space="preserve"> শুধু কিছু নিদৃস্ট নীতিমালা ব্যাতিত যা সামরিক আইন রুপে জারি ছিলো। তো আপনারা দেখতে পাচ্ছেন, রাজনৈতিক কর্মকান্ডের পরিচর্যা ও উত্থানর প্রক্রিয়া কয়েকটি গুরুত্বপুর্ন সিদ্ধান্তের সাথে ওতপ্রতো ভাবে জড়িত ছিলো যা এসব কাজের সাথে সরাসরিক সম্পর্কিত। আর বর্তমান পর্যায়টি হচ্ছে সর্বশেষ পর্ব। আমি আজ নির্বাচিত জন প্রতিনিধির নিকট শান্তিপুর্ন উপায়ে ক্ষমতা হস্তান্তরের জন্য সম্ভাব্য সব ধরনের ক্ষেত্র  প্রস্তুত করেছি তাই সামরিক আইন  অকার্যকর করতে সরকারের বিরুদ্ধে বিদ্রোহ,সহিংসতা এবং সীমিত পর্যায়ে অন্যান্যধরনের অপরাধ সংঘটনের দরকার হবে না</w:t>
      </w:r>
      <w:r w:rsidRPr="007A5CAD">
        <w:rPr>
          <w:rFonts w:ascii="Kalpurush" w:hAnsi="Kalpurush" w:cs="Mangal"/>
          <w:cs/>
          <w:lang w:bidi="hi-IN"/>
        </w:rPr>
        <w:t>।</w:t>
      </w:r>
    </w:p>
    <w:p w14:paraId="3327B934" w14:textId="77777777" w:rsidR="004E397B" w:rsidRPr="007A5CAD" w:rsidRDefault="004E397B" w:rsidP="001F16CA">
      <w:pPr>
        <w:rPr>
          <w:rFonts w:ascii="Kalpurush" w:hAnsi="Kalpurush" w:cs="Kalpurush"/>
          <w:lang w:bidi="bn-IN"/>
        </w:rPr>
      </w:pPr>
    </w:p>
    <w:p w14:paraId="15F8D889" w14:textId="77777777" w:rsidR="004E397B" w:rsidRPr="007A5CAD" w:rsidRDefault="004E397B" w:rsidP="001F16CA">
      <w:pPr>
        <w:rPr>
          <w:rFonts w:ascii="Kalpurush" w:hAnsi="Kalpurush" w:cs="Kalpurush"/>
          <w:rtl/>
          <w:cs/>
          <w:lang w:bidi="bn-BD"/>
        </w:rPr>
      </w:pPr>
    </w:p>
    <w:p w14:paraId="0697C5AE" w14:textId="77777777" w:rsidR="004E397B" w:rsidRPr="007A5CAD" w:rsidRDefault="004E397B" w:rsidP="001F16CA">
      <w:pPr>
        <w:rPr>
          <w:rFonts w:ascii="Kalpurush" w:hAnsi="Kalpurush" w:cs="Kalpurush"/>
        </w:rPr>
      </w:pPr>
    </w:p>
    <w:p w14:paraId="078769C0" w14:textId="77777777" w:rsidR="004E397B" w:rsidRPr="007A5CAD" w:rsidRDefault="004E397B" w:rsidP="001F16CA">
      <w:pPr>
        <w:rPr>
          <w:rFonts w:ascii="Kalpurush" w:hAnsi="Kalpurush" w:cs="Kalpurush"/>
          <w:color w:val="FFFFFF" w:themeColor="background1"/>
          <w:lang w:bidi="bn-BD"/>
        </w:rPr>
      </w:pPr>
      <w:r w:rsidRPr="007A5CAD">
        <w:rPr>
          <w:rFonts w:ascii="Kalpurush" w:hAnsi="Kalpurush" w:cs="Kalpurush"/>
          <w:color w:val="FFFFFF" w:themeColor="background1"/>
          <w:lang w:bidi="bn-IN"/>
        </w:rPr>
        <w:t>.</w:t>
      </w:r>
    </w:p>
    <w:p w14:paraId="70F08D70" w14:textId="77777777" w:rsidR="00944B23" w:rsidRPr="007A5CAD" w:rsidRDefault="00944B23" w:rsidP="001F16CA">
      <w:pPr>
        <w:rPr>
          <w:rFonts w:ascii="Kalpurush" w:hAnsi="Kalpurush" w:cs="Kalpurush"/>
          <w:color w:val="FFFFFF" w:themeColor="background1"/>
          <w:lang w:bidi="bn-BD"/>
        </w:rPr>
      </w:pPr>
    </w:p>
    <w:p w14:paraId="576F05B6" w14:textId="77777777" w:rsidR="00113024" w:rsidRPr="007A5CAD" w:rsidRDefault="00113024" w:rsidP="001F16CA">
      <w:pPr>
        <w:rPr>
          <w:rFonts w:ascii="Kalpurush" w:hAnsi="Kalpurush" w:cs="Kalpurush"/>
          <w:color w:val="FFFFFF" w:themeColor="background1"/>
          <w:lang w:bidi="bn-BD"/>
        </w:rPr>
      </w:pPr>
    </w:p>
    <w:p w14:paraId="593AF30E" w14:textId="77777777" w:rsidR="00113024" w:rsidRPr="007A5CAD" w:rsidRDefault="00113024" w:rsidP="001F16CA">
      <w:pPr>
        <w:rPr>
          <w:rFonts w:ascii="Kalpurush" w:hAnsi="Kalpurush" w:cs="Kalpurush"/>
          <w:color w:val="FFFFFF" w:themeColor="background1"/>
          <w:lang w:bidi="bn-BD"/>
        </w:rPr>
      </w:pPr>
    </w:p>
    <w:p w14:paraId="458B350E" w14:textId="77777777" w:rsidR="00113024" w:rsidRPr="007A5CAD" w:rsidRDefault="00113024" w:rsidP="001F16CA">
      <w:pPr>
        <w:rPr>
          <w:rFonts w:ascii="Kalpurush" w:hAnsi="Kalpurush" w:cs="Kalpurush"/>
          <w:color w:val="FFFFFF" w:themeColor="background1"/>
          <w:lang w:bidi="bn-BD"/>
        </w:rPr>
      </w:pPr>
    </w:p>
    <w:p w14:paraId="087F332E" w14:textId="77777777" w:rsidR="00944B23" w:rsidRPr="007A5CAD" w:rsidRDefault="002E211C" w:rsidP="00944B23">
      <w:pPr>
        <w:rPr>
          <w:rFonts w:ascii="Kalpurush" w:eastAsia="Calibri" w:hAnsi="Kalpurush" w:cs="Kalpurush"/>
          <w:lang w:bidi="bn-BD"/>
        </w:rPr>
      </w:pPr>
      <w:r w:rsidRPr="007A5CAD">
        <w:rPr>
          <w:rFonts w:ascii="Kalpurush" w:eastAsia="Calibri" w:hAnsi="Kalpurush" w:cs="Kalpurush"/>
          <w:cs/>
          <w:lang w:bidi="bn-BD"/>
        </w:rPr>
        <w:t>&lt;2.120.540</w:t>
      </w:r>
      <w:r w:rsidR="00944B23" w:rsidRPr="007A5CAD">
        <w:rPr>
          <w:rFonts w:ascii="Kalpurush" w:eastAsia="Calibri" w:hAnsi="Kalpurush" w:cs="Kalpurush"/>
          <w:cs/>
          <w:lang w:bidi="bn-BD"/>
        </w:rPr>
        <w:t>&gt;</w:t>
      </w:r>
    </w:p>
    <w:p w14:paraId="12DB1E11" w14:textId="77777777" w:rsidR="00944B23" w:rsidRPr="007A5CAD" w:rsidRDefault="00944B23" w:rsidP="001F16CA">
      <w:pPr>
        <w:rPr>
          <w:rFonts w:ascii="Kalpurush" w:hAnsi="Kalpurush" w:cs="Kalpurush"/>
          <w:cs/>
          <w:lang w:bidi="bn-BD"/>
        </w:rPr>
      </w:pPr>
    </w:p>
    <w:p w14:paraId="7B1D280C"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এখন থেকে আমরা আমাদের জাতীয় স্বার্থে সব ধরনের বেআইনি কার্যকলাপের বিরুদ্ধে কঠোর ব্যাবস্থা গ্রহন করবো। সামরিক আইনের নির্দেশাবলি এবং অন্যান্য আইনের যেকোনো ধরনের ব্যা</w:t>
      </w:r>
      <w:r w:rsidRPr="007A5CAD">
        <w:rPr>
          <w:rFonts w:ascii="Kalpurush" w:hAnsi="Kalpurush" w:cs="Kalpurush"/>
          <w:cs/>
          <w:lang w:bidi="bn-BD"/>
        </w:rPr>
        <w:t>ত্য</w:t>
      </w:r>
      <w:r w:rsidRPr="007A5CAD">
        <w:rPr>
          <w:rFonts w:ascii="Kalpurush" w:hAnsi="Kalpurush" w:cs="Kalpurush"/>
          <w:cs/>
          <w:lang w:bidi="bn-IN"/>
        </w:rPr>
        <w:t>য় এখন থেকে কার্যকর ভাবে মোকাবেলা করা হবে। রাজনৈতিক নেতৃবৃন্দের মধ্যে আস্থার পরিবেশ ফিরিয়ে আনার পর আমি এখন নিশ্চিত যে সরকারের এইঅবস্থান পরিবর্তন অত্যন্ত জরুরি যদি কিনা আমরা আমাদের রাজনৈতিক আচরনকে সভ্য করতে চাই। কারন এটাই (সভ্য রাজনৈতিক আচরন) জাতীয় সংসদের দিকে যাত্রার ও এমন একটি সংবিধান আনায়নের একমাত্র পথ যা কিনা পাকিস্তানের জনগনের নিকট গ্রহনযোগ্য হবে।</w:t>
      </w:r>
    </w:p>
    <w:p w14:paraId="28964534" w14:textId="77777777" w:rsidR="004E397B" w:rsidRPr="007A5CAD" w:rsidRDefault="004E397B" w:rsidP="001F16CA">
      <w:pPr>
        <w:rPr>
          <w:rFonts w:ascii="Kalpurush" w:hAnsi="Kalpurush" w:cs="Kalpurush"/>
          <w:lang w:bidi="bn-IN"/>
        </w:rPr>
      </w:pPr>
    </w:p>
    <w:p w14:paraId="27E9A4A6" w14:textId="77777777" w:rsidR="004E397B" w:rsidRPr="007A5CAD" w:rsidRDefault="004E397B" w:rsidP="001F16CA">
      <w:pPr>
        <w:rPr>
          <w:rFonts w:ascii="Kalpurush" w:hAnsi="Kalpurush" w:cs="Kalpurush"/>
          <w:cs/>
          <w:lang w:bidi="bn-IN"/>
        </w:rPr>
      </w:pPr>
    </w:p>
    <w:p w14:paraId="495E3617"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সাধারন নির্বাচনের জন্য আমাদের হাতে আর দুমাসের কিছু বেশি সময় আছে এবং এটা জরুরি যে রাজনৈতিক নেতা ও কর্মীরা কি বলবেন ও কি করবেন তা সতর্কতার সাথে নির্ধারন করবেন। গনতন্ত্রের প্রথম কথাই হচ্ছে সহিঞ্চুতা।আসন্ন নির্বাচনের পুরোটা সময় সহিঞ্চু আচরন প্রদর্শনের মধ্যে দিয়ে আসুন প্রমান করি আমরা গনতন্ত্রের উপযুক্ত। একে অন্য প্রতি দোষারোপ কিংবা সরকারকে দোষারোপ আমাদের কাউকেই কোথাও পৌছে দিবে না</w:t>
      </w:r>
      <w:r w:rsidRPr="007A5CAD">
        <w:rPr>
          <w:rFonts w:ascii="Kalpurush" w:hAnsi="Kalpurush" w:cs="Mangal"/>
          <w:cs/>
          <w:lang w:bidi="hi-IN"/>
        </w:rPr>
        <w:t>।</w:t>
      </w:r>
      <w:r w:rsidRPr="007A5CAD">
        <w:rPr>
          <w:rFonts w:ascii="Kalpurush" w:hAnsi="Kalpurush" w:cs="Vrinda"/>
          <w:cs/>
          <w:lang w:bidi="bn-IN"/>
        </w:rPr>
        <w:t xml:space="preserve">আমরা নির্বাচনের দিনের দিকে যেহেতু আগাচ্ছি তাই জাতির রাজনৈতিক উদ্যোমকে সুসভ্য ও গঠনমুলক খাতে প্রবাহিত করা আমাদের নেতৃবৃন্দের জন্য আবশ্যক। এটা করতে সমর্থ হলে আমরা আত্মবিশ্বাসের সাথে সামনের দিকে তাকাতে পারবো। </w:t>
      </w:r>
    </w:p>
    <w:p w14:paraId="3E4DFCA1" w14:textId="77777777" w:rsidR="004E397B" w:rsidRPr="007A5CAD" w:rsidRDefault="004E397B" w:rsidP="001F16CA">
      <w:pPr>
        <w:rPr>
          <w:rFonts w:ascii="Kalpurush" w:hAnsi="Kalpurush" w:cs="Kalpurush"/>
          <w:cs/>
          <w:lang w:bidi="bn-IN"/>
        </w:rPr>
      </w:pPr>
    </w:p>
    <w:p w14:paraId="50E17205" w14:textId="77777777" w:rsidR="004E397B" w:rsidRPr="007A5CAD" w:rsidRDefault="004E397B" w:rsidP="001F16CA">
      <w:pPr>
        <w:rPr>
          <w:rFonts w:ascii="Kalpurush" w:hAnsi="Kalpurush" w:cs="Kalpurush"/>
          <w:cs/>
          <w:lang w:bidi="bn-IN"/>
        </w:rPr>
      </w:pPr>
      <w:r w:rsidRPr="007A5CAD">
        <w:rPr>
          <w:rFonts w:ascii="Kalpurush" w:hAnsi="Kalpurush" w:cs="Kalpurush"/>
          <w:cs/>
          <w:lang w:bidi="bn-IN"/>
        </w:rPr>
        <w:t>আমি আগেও বলেছি এবং আবারো বলছি আইন শৃংখলার ব্যাপারে দ্বিচারিতার ঝোক দমন করতে হবে</w:t>
      </w:r>
      <w:r w:rsidRPr="007A5CAD">
        <w:rPr>
          <w:rFonts w:ascii="Kalpurush" w:hAnsi="Kalpurush" w:cs="Mangal"/>
          <w:cs/>
          <w:lang w:bidi="hi-IN"/>
        </w:rPr>
        <w:t>।</w:t>
      </w:r>
      <w:r w:rsidRPr="007A5CAD">
        <w:rPr>
          <w:rFonts w:ascii="Kalpurush" w:hAnsi="Kalpurush" w:cs="Kalpurush"/>
          <w:cs/>
          <w:lang w:bidi="bn-IN"/>
        </w:rPr>
        <w:t xml:space="preserve">আপনি একদিকে সরকারকে দেশে শান্তিপুর্ন পরিবেশ তৈরি করতে বলে অন্যদিকে আইন ভঙ্গের দায়ে গ্রেফতার হওয়াদের জন্য শোরোগোল করতে পারেন না। রাজনৈতিক নেতাদের অনুধাবন করতে হবে যে আইনের চোখে সবাই সমান। আমি আপনাদের জানাতে </w:t>
      </w:r>
      <w:r w:rsidRPr="007A5CAD">
        <w:rPr>
          <w:rFonts w:ascii="Kalpurush" w:hAnsi="Kalpurush" w:cs="Kalpurush"/>
          <w:cs/>
          <w:lang w:bidi="bn-IN"/>
        </w:rPr>
        <w:lastRenderedPageBreak/>
        <w:t xml:space="preserve">চাই যে কিছু নিদস্ট অঞ্চলে কিছু নিদস্ট গোস্টির দ্বারা এই আইন শংখলাহীন পরিস্থিতির তৈরির ফল স্বরুপ আমি বিভিন্ন প্রদেশ ও অঞ্চলের গভর্নর ও সামরিক আইন প্রশাসকদের আইন শংখলা পরিস্থিতি প্রথম ও সর্ব্বচ্চো অগ্রাধিকার প্রদানের নির্দেশ দিয়েছি। </w:t>
      </w:r>
    </w:p>
    <w:p w14:paraId="73E0193B" w14:textId="77777777" w:rsidR="004E397B" w:rsidRPr="007A5CAD" w:rsidRDefault="004E397B" w:rsidP="001F16CA">
      <w:pPr>
        <w:rPr>
          <w:rFonts w:ascii="Kalpurush" w:hAnsi="Kalpurush" w:cs="Kalpurush"/>
          <w:cs/>
          <w:lang w:bidi="bn-IN"/>
        </w:rPr>
      </w:pPr>
    </w:p>
    <w:p w14:paraId="7734F074"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 xml:space="preserve">যেকোনো ধরনের অরাজকতার বিরুদ্ধে তারা দ্রুত কার্যকর ভাবে কঠোর পদক্ষেপ নেয়ার জন্য ইতমধ্যে নির্দেশিত আছেন। যারা পরিকল্পিত ও নিয়মতান্ত্রিক উপায়ে আইন ভঙ্গ করে জনমনে বিভ্রান্তি তৈরি করে অস্থিতিশীল অবস্থা তৈরি করতে চায় তারা গনশত্রু।  </w:t>
      </w:r>
    </w:p>
    <w:p w14:paraId="44F99471" w14:textId="77777777" w:rsidR="004E397B" w:rsidRPr="007A5CAD" w:rsidRDefault="004E397B" w:rsidP="001F16CA">
      <w:pPr>
        <w:rPr>
          <w:rFonts w:ascii="Kalpurush" w:hAnsi="Kalpurush" w:cs="Kalpurush"/>
          <w:lang w:bidi="bn-IN"/>
        </w:rPr>
      </w:pPr>
    </w:p>
    <w:p w14:paraId="35C08818"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এটা লক্ষ্য করে আমি আনন্দিত যে মানুষ এখন এ সত্য অনুধাবন করছে এবং উল্লেখযোগ্য ক্ষেত্রে সাভাবিক জনজীবন বিপর্যস্ত করে এমন ঘটনায় আইন শংখলা বাহিনীর হস্তক্ষেপ আহব্বান করছে ও দেশের অর্থনীতির ওপর আঘাতের নিন্দা জানাচ্ছে। এতে ভুলের অবকাশ নেইঃ প্রশাসন ও জনগন এবিষয়ে ঐক্যবদ্ধ আছে। জনগন ও প্রশাসন অরাজকতা সৃস্টিকারীদের স্থান দিবে না</w:t>
      </w:r>
      <w:r w:rsidRPr="007A5CAD">
        <w:rPr>
          <w:rFonts w:ascii="Kalpurush" w:hAnsi="Kalpurush" w:cs="Mangal"/>
          <w:cs/>
          <w:lang w:bidi="hi-IN"/>
        </w:rPr>
        <w:t xml:space="preserve">।     </w:t>
      </w:r>
    </w:p>
    <w:p w14:paraId="3631E0C7" w14:textId="77777777" w:rsidR="004E397B" w:rsidRPr="007A5CAD" w:rsidRDefault="004E397B" w:rsidP="001F16CA">
      <w:pPr>
        <w:rPr>
          <w:rFonts w:ascii="Kalpurush" w:hAnsi="Kalpurush" w:cs="Kalpurush"/>
          <w:cs/>
          <w:lang w:bidi="bn-IN"/>
        </w:rPr>
      </w:pPr>
    </w:p>
    <w:p w14:paraId="328906E3" w14:textId="77777777" w:rsidR="004E397B" w:rsidRPr="007A5CAD" w:rsidRDefault="004E397B" w:rsidP="001F16CA">
      <w:pPr>
        <w:rPr>
          <w:rFonts w:ascii="Kalpurush" w:hAnsi="Kalpurush" w:cs="Kalpurush"/>
          <w:lang w:bidi="bn-IN"/>
        </w:rPr>
      </w:pPr>
    </w:p>
    <w:p w14:paraId="4DDA0F13"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দেশে গনতন্ত্র পুনঃপ্রতিস্টা সহ কিছু ব্যাপারে আমরা আমাদের জন্য পরিস্কার ভাবে সুনিদস্ট কিছু লক্ষ্য নির্ধারন করেছি। আমরা কাউকে এ লক্ষ্য অর্জনের পথে বাধা হয়ে দাঁড়াতে দেবো না কারন এটা পাকিস্তানের জনগনের আকাঙ্ক্ষা এবং আমরা তাদের কে তা অর্পনে প্রতিজ্ঞাবদ্ধ</w:t>
      </w:r>
      <w:r w:rsidRPr="007A5CAD">
        <w:rPr>
          <w:rFonts w:ascii="Kalpurush" w:hAnsi="Kalpurush" w:cs="Mangal"/>
          <w:cs/>
          <w:lang w:bidi="hi-IN"/>
        </w:rPr>
        <w:t>।</w:t>
      </w:r>
    </w:p>
    <w:p w14:paraId="41813939" w14:textId="77777777" w:rsidR="004E397B" w:rsidRPr="007A5CAD" w:rsidRDefault="004E397B" w:rsidP="001F16CA">
      <w:pPr>
        <w:rPr>
          <w:rFonts w:ascii="Kalpurush" w:hAnsi="Kalpurush" w:cs="Kalpurush"/>
          <w:lang w:bidi="bn-IN"/>
        </w:rPr>
      </w:pPr>
    </w:p>
    <w:p w14:paraId="157D1A13" w14:textId="77777777" w:rsidR="004E397B" w:rsidRPr="007A5CAD" w:rsidRDefault="004E397B" w:rsidP="001F16CA">
      <w:pPr>
        <w:rPr>
          <w:rFonts w:ascii="Kalpurush" w:hAnsi="Kalpurush" w:cs="Kalpurush"/>
          <w:cs/>
          <w:lang w:bidi="bn-IN"/>
        </w:rPr>
      </w:pPr>
      <w:r w:rsidRPr="007A5CAD">
        <w:rPr>
          <w:rFonts w:ascii="Kalpurush" w:hAnsi="Kalpurush" w:cs="Kalpurush"/>
          <w:cs/>
          <w:lang w:bidi="bn-IN"/>
        </w:rPr>
        <w:t xml:space="preserve">গতবার আপনাদের সামনে বক্তব্য রাখার পর ভারতের মহারাস্ট্র প্রদেশে মুসলিম বিরোধী দাঙ্গার ফলে অনেক প্রানহানী ও হাজার হাজার মানুষ বাস্তুচ্যুত হয়েছে যারা ভারতের নির্দোষ সংখ্যালঘু মুসলিম সম্প্রদায়ের মানুষ। আমি জানি আমাদের জনগন এই বিয়োগান্তক ঘটনায় কি দারুন বিক্ষুব্ধ যা কিনা বিশ্ব বিবেককেও নাড়া দিয়েছে। </w:t>
      </w:r>
    </w:p>
    <w:p w14:paraId="7B5E009F" w14:textId="77777777" w:rsidR="004E397B" w:rsidRPr="007A5CAD" w:rsidRDefault="004E397B" w:rsidP="001F16CA">
      <w:pPr>
        <w:rPr>
          <w:rFonts w:ascii="Kalpurush" w:hAnsi="Kalpurush" w:cs="Kalpurush"/>
          <w:lang w:bidi="bn-BD"/>
        </w:rPr>
      </w:pPr>
    </w:p>
    <w:p w14:paraId="604ADD07" w14:textId="77777777" w:rsidR="004E397B" w:rsidRPr="007A5CAD" w:rsidRDefault="004E397B" w:rsidP="001F16CA">
      <w:pPr>
        <w:rPr>
          <w:rFonts w:ascii="Kalpurush" w:hAnsi="Kalpurush" w:cs="Kalpurush"/>
          <w:lang w:bidi="bn-BD"/>
        </w:rPr>
      </w:pPr>
    </w:p>
    <w:p w14:paraId="330E4CC1" w14:textId="77777777" w:rsidR="00113024" w:rsidRPr="007A5CAD" w:rsidRDefault="00113024" w:rsidP="001F16CA">
      <w:pPr>
        <w:rPr>
          <w:rFonts w:ascii="Kalpurush" w:hAnsi="Kalpurush" w:cs="Kalpurush"/>
          <w:lang w:bidi="bn-BD"/>
        </w:rPr>
      </w:pPr>
    </w:p>
    <w:p w14:paraId="46A36194" w14:textId="77777777" w:rsidR="00113024" w:rsidRPr="007A5CAD" w:rsidRDefault="00113024" w:rsidP="001F16CA">
      <w:pPr>
        <w:rPr>
          <w:rFonts w:ascii="Kalpurush" w:hAnsi="Kalpurush" w:cs="Kalpurush"/>
          <w:lang w:bidi="bn-BD"/>
        </w:rPr>
      </w:pPr>
    </w:p>
    <w:p w14:paraId="04E33FF7" w14:textId="77777777" w:rsidR="00113024" w:rsidRPr="007A5CAD" w:rsidRDefault="00113024" w:rsidP="001F16CA">
      <w:pPr>
        <w:rPr>
          <w:rFonts w:ascii="Kalpurush" w:hAnsi="Kalpurush" w:cs="Kalpurush"/>
          <w:lang w:bidi="bn-BD"/>
        </w:rPr>
      </w:pPr>
    </w:p>
    <w:p w14:paraId="1D198800" w14:textId="77777777" w:rsidR="00113024" w:rsidRPr="007A5CAD" w:rsidRDefault="00113024" w:rsidP="001F16CA">
      <w:pPr>
        <w:rPr>
          <w:rFonts w:ascii="Kalpurush" w:hAnsi="Kalpurush" w:cs="Kalpurush"/>
          <w:lang w:bidi="bn-BD"/>
        </w:rPr>
      </w:pPr>
    </w:p>
    <w:p w14:paraId="77833459" w14:textId="77777777" w:rsidR="00113024" w:rsidRPr="007A5CAD" w:rsidRDefault="00113024" w:rsidP="001F16CA">
      <w:pPr>
        <w:rPr>
          <w:rFonts w:ascii="Kalpurush" w:hAnsi="Kalpurush" w:cs="Kalpurush"/>
          <w:lang w:bidi="bn-BD"/>
        </w:rPr>
      </w:pPr>
    </w:p>
    <w:p w14:paraId="7F7C3E0D" w14:textId="77777777" w:rsidR="00944B23" w:rsidRPr="007A5CAD" w:rsidRDefault="002E211C" w:rsidP="00944B23">
      <w:pPr>
        <w:rPr>
          <w:rFonts w:ascii="Kalpurush" w:eastAsia="Calibri" w:hAnsi="Kalpurush" w:cs="Kalpurush"/>
          <w:lang w:bidi="bn-BD"/>
        </w:rPr>
      </w:pPr>
      <w:r w:rsidRPr="007A5CAD">
        <w:rPr>
          <w:rFonts w:ascii="Kalpurush" w:eastAsia="Calibri" w:hAnsi="Kalpurush" w:cs="Kalpurush"/>
          <w:cs/>
          <w:lang w:bidi="bn-BD"/>
        </w:rPr>
        <w:t>&lt;2.120.541</w:t>
      </w:r>
      <w:r w:rsidR="00944B23" w:rsidRPr="007A5CAD">
        <w:rPr>
          <w:rFonts w:ascii="Kalpurush" w:eastAsia="Calibri" w:hAnsi="Kalpurush" w:cs="Kalpurush"/>
          <w:cs/>
          <w:lang w:bidi="bn-BD"/>
        </w:rPr>
        <w:t>&gt;</w:t>
      </w:r>
    </w:p>
    <w:p w14:paraId="5C658583" w14:textId="77777777" w:rsidR="004E397B" w:rsidRPr="007A5CAD" w:rsidRDefault="004E397B" w:rsidP="001F16CA">
      <w:pPr>
        <w:rPr>
          <w:rFonts w:ascii="Kalpurush" w:hAnsi="Kalpurush" w:cs="Kalpurush"/>
          <w:lang w:bidi="bn-BD"/>
        </w:rPr>
      </w:pPr>
    </w:p>
    <w:p w14:paraId="3DBFD81E"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 xml:space="preserve">১৯৫০ সালের লিয়াকত-নেহেরু চুক্তির আওতায় ভারতের মুসলিম সংখ্যালঘুদের জানমালের নিরাপত্তা বিধানেদায়বদ্ধতা নিশ্চিত ভাবেই আন্তর্জাতিক সম্প্রদায়ের উদ্বেগের বিষয়কারন এটা অপরিহার্য ভাবেই মৌলিক মানবাধিকারের প্রশ্ন। আমরা আন্তরিক ভাবে আশা করছি যে ভারত সরকার মুসলিম সম্প্রদায় ও অন্যান্য সংখ্যালঘুদের পর্যাপ্ত নিরাপত্তা বিধানে দৃঢ় পদক্ষেপ গ্রহন করবেন।  </w:t>
      </w:r>
    </w:p>
    <w:p w14:paraId="03D2D576" w14:textId="77777777" w:rsidR="004E397B" w:rsidRPr="007A5CAD" w:rsidRDefault="004E397B" w:rsidP="001F16CA">
      <w:pPr>
        <w:rPr>
          <w:rFonts w:ascii="Kalpurush" w:hAnsi="Kalpurush" w:cs="Kalpurush"/>
          <w:lang w:bidi="bn-IN"/>
        </w:rPr>
      </w:pPr>
    </w:p>
    <w:p w14:paraId="4A53CC2F"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ভারতের সাথে সু প্রতিবেশী সুলভ সম্পর্ক উৎসাহিত করা আমাদের অকপট বাসনা। যদি এটা দুঃখজনক যে ভারতের সাথে আমাদেরপ্রধান বিবাদসমুহ যা আমাদের দুই দেশের মধ্যেকার তিক্ততার মুল কারন তা এখনো অমিমাংসীতই রয়ে গিয়েছে। সদ্য সমাপ্ত ফারাক্কা আলোচনায় গঙ্গার পানিতে আমাদের ন্যায্য হিস্যা ভারত অন্তত স্বীকার করে নিয়েছে যদিও পানির পরিমানের প্রশ্নটি এখনো</w:t>
      </w:r>
    </w:p>
    <w:p w14:paraId="0BCD0962"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 xml:space="preserve">সিদ্ধান্তের অপেক্ষায় ফেলে রাখা আছে। যা অন্ত্যন্ত জটিল সমস্যা। </w:t>
      </w:r>
    </w:p>
    <w:p w14:paraId="53EDB411" w14:textId="77777777" w:rsidR="004E397B" w:rsidRPr="007A5CAD" w:rsidRDefault="004E397B" w:rsidP="001F16CA">
      <w:pPr>
        <w:rPr>
          <w:rFonts w:ascii="Kalpurush" w:hAnsi="Kalpurush" w:cs="Kalpurush"/>
          <w:lang w:bidi="bn-IN"/>
        </w:rPr>
      </w:pPr>
    </w:p>
    <w:p w14:paraId="6121C43E" w14:textId="77777777" w:rsidR="004E397B" w:rsidRPr="007A5CAD" w:rsidRDefault="004E397B" w:rsidP="001F16CA">
      <w:pPr>
        <w:rPr>
          <w:rFonts w:ascii="Kalpurush" w:hAnsi="Kalpurush" w:cs="Kalpurush"/>
          <w:lang w:bidi="bn-IN"/>
        </w:rPr>
      </w:pPr>
    </w:p>
    <w:p w14:paraId="67727715"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 xml:space="preserve">এটা অত্যন্ত দুর্ভাগ্যজনক যে ভারত কাশ্মীর সমস্যা সমাধানে কোনো সদিচ্ছা প্রদর্শন করছে না।ধরনের আন্ত রাস্ট্রিয় সমস্যা ন্যায্যতা ও সম অধিকারের ভিত্তিতে সমাধান হওয়া আবশ্যক।   </w:t>
      </w:r>
    </w:p>
    <w:p w14:paraId="2D4F446F"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 xml:space="preserve">পৌনঃপৌনিক ভাবে একপক্ষের সমস্যার অস্তিত্ব অস্বীকারে কিংবা সমস্যাটি স্বপ্রনোদিত ভাবে সমাধান হয়ে যাবে ধরে নেয়ায় সমস্যা বাতাসে মিলিয়ে যাবে না। এর অস্তিত্ব থেকে যাবে এবং সকল পক্ষের কাছে গ্রহনযোগ্য সমাধানের জন্য আর্তি জানিয়ে যাবে।    </w:t>
      </w:r>
    </w:p>
    <w:p w14:paraId="55012E10" w14:textId="77777777" w:rsidR="004E397B" w:rsidRPr="007A5CAD" w:rsidRDefault="004E397B" w:rsidP="001F16CA">
      <w:pPr>
        <w:rPr>
          <w:rFonts w:ascii="Kalpurush" w:hAnsi="Kalpurush" w:cs="Kalpurush"/>
          <w:lang w:bidi="bn-IN"/>
        </w:rPr>
      </w:pPr>
    </w:p>
    <w:p w14:paraId="2951108D"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lastRenderedPageBreak/>
        <w:t xml:space="preserve">মধ্যপ্রাচ্যে আমাদের আরব ভাইয়েরা নিজেদের অবিচ্ছেদ্য দাবির পক্ষে তাদের সংগ্রাম অব্যাহত রেখেছেন। আগ্রাসন প্রতিহত করার তাদের এই দৃঢ় প্রত্যয়কে আমরা সর্বাত্বক ভাবে সমর্থন করি। ভাতৃপ্রতিম দেশ তুরস্ক ও ইরানের সাথে আমাদের সহযোগীতা উত্তর নতুন মাত্রায় পৌচাচ্ছে।  </w:t>
      </w:r>
    </w:p>
    <w:p w14:paraId="25F4CAEA" w14:textId="77777777" w:rsidR="004E397B" w:rsidRPr="007A5CAD" w:rsidRDefault="004E397B" w:rsidP="001F16CA">
      <w:pPr>
        <w:rPr>
          <w:rFonts w:ascii="Kalpurush" w:hAnsi="Kalpurush" w:cs="Kalpurush"/>
          <w:lang w:bidi="bn-IN"/>
        </w:rPr>
      </w:pPr>
    </w:p>
    <w:p w14:paraId="3B1936BE"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এবছর মে মাসে ইজমিরে আমি ইরানের হিজ ইম্পেরিয়াল ম্যাজিস্টি শাহেনশাহ ও তুরস্কের মান্যবর রাস্ট্রপতির সাথে মিলিত হই</w:t>
      </w:r>
      <w:r w:rsidRPr="007A5CAD">
        <w:rPr>
          <w:rFonts w:ascii="Kalpurush" w:hAnsi="Kalpurush" w:cs="Mangal"/>
          <w:cs/>
          <w:lang w:bidi="hi-IN"/>
        </w:rPr>
        <w:t>।</w:t>
      </w:r>
      <w:r w:rsidRPr="007A5CAD">
        <w:rPr>
          <w:rFonts w:ascii="Kalpurush" w:hAnsi="Kalpurush" w:cs="Kalpurush"/>
          <w:cs/>
          <w:lang w:bidi="bn-IN"/>
        </w:rPr>
        <w:t>বিশ্ব পরিস্থিতির অনেক বিষয় নিয়ে আমরা প্রফুল্ল চিত্তে আমাদের মধ্যকার ঐকতান দেখতে পেয়েছি। আমরা তিন দেশ বিশ্ব ও আঞ্চলিক শান্তি নিয়ে এক সাথে কাজ করার সিদ্ধান্তে উপনিত হয়েছে।</w:t>
      </w:r>
    </w:p>
    <w:p w14:paraId="5155F8A7" w14:textId="77777777" w:rsidR="004E397B" w:rsidRPr="007A5CAD" w:rsidRDefault="004E397B" w:rsidP="001F16CA">
      <w:pPr>
        <w:rPr>
          <w:rFonts w:ascii="Kalpurush" w:hAnsi="Kalpurush" w:cs="Kalpurush"/>
          <w:lang w:bidi="bn-IN"/>
        </w:rPr>
      </w:pPr>
    </w:p>
    <w:p w14:paraId="6A311281" w14:textId="77777777" w:rsidR="004E397B" w:rsidRPr="007A5CAD" w:rsidRDefault="004E397B" w:rsidP="001F16CA">
      <w:pPr>
        <w:rPr>
          <w:rFonts w:ascii="Kalpurush" w:hAnsi="Kalpurush" w:cs="Kalpurush"/>
          <w:lang w:bidi="bn-IN"/>
        </w:rPr>
      </w:pPr>
    </w:p>
    <w:p w14:paraId="779FD805" w14:textId="77777777" w:rsidR="004E397B" w:rsidRPr="007A5CAD" w:rsidRDefault="004E397B" w:rsidP="001F16CA">
      <w:pPr>
        <w:rPr>
          <w:rFonts w:ascii="Kalpurush" w:hAnsi="Kalpurush" w:cs="Kalpurush"/>
          <w:cs/>
          <w:lang w:bidi="bn-IN"/>
        </w:rPr>
      </w:pPr>
    </w:p>
    <w:p w14:paraId="4A2F2D01" w14:textId="77777777" w:rsidR="004E397B" w:rsidRPr="007A5CAD" w:rsidRDefault="004E397B" w:rsidP="001F16CA">
      <w:pPr>
        <w:rPr>
          <w:rFonts w:ascii="Kalpurush" w:hAnsi="Kalpurush" w:cs="Kalpurush"/>
          <w:cs/>
          <w:lang w:bidi="bn-IN"/>
        </w:rPr>
      </w:pPr>
    </w:p>
    <w:p w14:paraId="0EDE5C81" w14:textId="77777777" w:rsidR="004E397B" w:rsidRPr="007A5CAD" w:rsidRDefault="004E397B" w:rsidP="001F16CA">
      <w:pPr>
        <w:rPr>
          <w:rFonts w:ascii="Kalpurush" w:hAnsi="Kalpurush" w:cs="Kalpurush"/>
          <w:cs/>
          <w:lang w:bidi="bn-IN"/>
        </w:rPr>
      </w:pPr>
    </w:p>
    <w:p w14:paraId="038F6BE0" w14:textId="77777777" w:rsidR="004E397B" w:rsidRPr="007A5CAD" w:rsidRDefault="004E397B" w:rsidP="001F16CA">
      <w:pPr>
        <w:rPr>
          <w:rFonts w:ascii="Kalpurush" w:hAnsi="Kalpurush" w:cs="Kalpurush"/>
          <w:cs/>
          <w:lang w:bidi="bn-IN"/>
        </w:rPr>
      </w:pPr>
    </w:p>
    <w:p w14:paraId="302A2DE4"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 xml:space="preserve">আমরা আমাদের জনগনের জীবনমানে দ্রুত উন্নয়নের লক্ষ্যে সম্মিলিত উদ্যোগ ও পারস্পারিক নির্ভরশীলতার প্রয়োজনিয়তা উপলব্ধি করতে সখম হয়েছি। এই অভিন্ন প্রচেস্টা আমাদের ঐক্যকে আরো সংহত করবে। </w:t>
      </w:r>
    </w:p>
    <w:p w14:paraId="5D2F6289" w14:textId="77777777" w:rsidR="004E397B" w:rsidRPr="007A5CAD" w:rsidRDefault="004E397B" w:rsidP="001F16CA">
      <w:pPr>
        <w:rPr>
          <w:rFonts w:ascii="Kalpurush" w:hAnsi="Kalpurush" w:cs="Kalpurush"/>
          <w:lang w:bidi="bn-IN"/>
        </w:rPr>
      </w:pPr>
    </w:p>
    <w:p w14:paraId="7DE41262" w14:textId="77777777" w:rsidR="004E397B" w:rsidRPr="007A5CAD" w:rsidRDefault="004E397B" w:rsidP="001F16CA">
      <w:pPr>
        <w:rPr>
          <w:rFonts w:ascii="Kalpurush" w:hAnsi="Kalpurush" w:cs="Kalpurush"/>
          <w:lang w:bidi="bn-IN"/>
        </w:rPr>
      </w:pPr>
    </w:p>
    <w:p w14:paraId="31A23A08"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 xml:space="preserve">পরিশেষে সতর্কতামুলক কিছু কথা বলতে চাই ।এদেশের মানুষ অন্তঃসার শুন্য স্লোগান ও ফাঁকা বুলির বিপদ ও চোরা-ফাঁদ ধরতে সম্পুর্ন সক্ষম। সুতরাং আমি আশা করবো যে যারাই ভবিষ্যতে এদেশ পরিচালনার আকাঙ্ক্ষা রাখেন তারা দেশের অর্থনৈতিক অবস্থা,সামাজিক ও রাজনৈতিক </w:t>
      </w:r>
    </w:p>
    <w:p w14:paraId="37990545"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 xml:space="preserve">পীড়াদায়ক দিকসমুহ এবং উন্নয়নশীল দেশের যে সকল সীমাবদ্ধতায় ভোগে তা জনগনের নিকট ব্যাখা করবেন। এমন কোনো আশ্চর্য প্রদীপ নেই যা এই কঠিন সমস্যাগুলোর রাতারাতি সমাধান দিতে পারে। ভবিষ্যত নেতৃবৃন্দ ও দেশ শাসকগনকে অনুধাবন করতে হবে যে শুদুমাত্র সতর্ক পরিকল্পনা ও কঠোর পরিশ্রমের ফলাফলই জন কল্যানদায়ক হতে পারে।     </w:t>
      </w:r>
    </w:p>
    <w:p w14:paraId="046C0309" w14:textId="77777777" w:rsidR="004E397B" w:rsidRPr="007A5CAD" w:rsidRDefault="004E397B" w:rsidP="001F16CA">
      <w:pPr>
        <w:rPr>
          <w:rFonts w:ascii="Kalpurush" w:hAnsi="Kalpurush" w:cs="Kalpurush"/>
          <w:cs/>
          <w:lang w:bidi="bn-IN"/>
        </w:rPr>
      </w:pPr>
    </w:p>
    <w:p w14:paraId="3EBD1103" w14:textId="77777777" w:rsidR="004E397B" w:rsidRPr="007A5CAD" w:rsidRDefault="004E397B" w:rsidP="001F16CA">
      <w:pPr>
        <w:rPr>
          <w:rFonts w:ascii="Kalpurush" w:hAnsi="Kalpurush" w:cs="Kalpurush"/>
          <w:lang w:bidi="bn-IN"/>
        </w:rPr>
      </w:pPr>
    </w:p>
    <w:p w14:paraId="76428863" w14:textId="77777777" w:rsidR="004E397B" w:rsidRPr="007A5CAD" w:rsidRDefault="004E397B" w:rsidP="001F16CA">
      <w:pPr>
        <w:rPr>
          <w:rFonts w:ascii="Kalpurush" w:hAnsi="Kalpurush" w:cs="Kalpurush"/>
          <w:cs/>
          <w:lang w:bidi="bn-IN"/>
        </w:rPr>
      </w:pPr>
      <w:r w:rsidRPr="007A5CAD">
        <w:rPr>
          <w:rFonts w:ascii="Kalpurush" w:hAnsi="Kalpurush" w:cs="Kalpurush"/>
          <w:cs/>
          <w:lang w:bidi="bn-IN"/>
        </w:rPr>
        <w:t xml:space="preserve">বিশ্বসভায় সম্মানজনক ও শ্রদ্ধার আসন অর্জন করতে উন্নয়নশীল দেশসমুহকে কঠোর পরিশ্রম আর আত্মত্যাগের মধ্যে দিয়ে যাওয়ার জন্য প্রস্তুত থাকতে হবে। সমদ্ধির পথ দীর্ঘ ও কস্টসাধ্য। এখানে পথ সংক্ষেপনের অবকাশ(শর্টকাট)নেই।কঠোর বাস্তবতা জনগনের সামনে তুলে ধরার সাহস রাজনৈতি নেতৃত্বের থাকা আবশ্যক এবং  জনগনকে বিভ্রান্তকারে এমন বক্তব্য এড়িয়ে যাওয়া উচিত।তারা আর ফাঁকাবুলি গ্রহন করতে প্রস্তুত নয়।দাবি করার অধিকার তাদের আছে এবং মুখে ও কর্মে সততাই তাদের নেতাদের নিকট তাদের দাবি থাকবে। </w:t>
      </w:r>
    </w:p>
    <w:p w14:paraId="7177382C" w14:textId="77777777" w:rsidR="004E397B" w:rsidRPr="007A5CAD" w:rsidRDefault="004E397B" w:rsidP="001F16CA">
      <w:pPr>
        <w:rPr>
          <w:rFonts w:ascii="Kalpurush" w:hAnsi="Kalpurush" w:cs="Kalpurush"/>
          <w:cs/>
          <w:lang w:bidi="bn-IN"/>
        </w:rPr>
      </w:pPr>
    </w:p>
    <w:p w14:paraId="05B2D3B8" w14:textId="77777777" w:rsidR="004E397B" w:rsidRPr="007A5CAD" w:rsidRDefault="004E397B" w:rsidP="001F16CA">
      <w:pPr>
        <w:rPr>
          <w:rFonts w:ascii="Kalpurush" w:hAnsi="Kalpurush" w:cs="Kalpurush"/>
          <w:cs/>
          <w:lang w:bidi="bn-IN"/>
        </w:rPr>
      </w:pPr>
      <w:r w:rsidRPr="007A5CAD">
        <w:rPr>
          <w:rFonts w:ascii="Kalpurush" w:hAnsi="Kalpurush" w:cs="Kalpurush"/>
          <w:cs/>
          <w:lang w:bidi="bn-IN"/>
        </w:rPr>
        <w:t xml:space="preserve">প্রিয় দেশবাসি, জাতীয় নির্বাচনের আর মাত্র দুইমাস মত বাকি আছে।এই প্রথমবারের মত সমগ্র দেশ পুর্নাঙ্গ নাগরিক অধিকার নিয়ে ভোটাধিকার প্রয়োগ এবং প্রতিনিধি নির্বাচন করবে। যাদের প্রথম কাজ হবে পাকিস্তানের জন্য সংবিধান প্রনয়ন করা এবং এরপর কেন্দ্রীয় আইন পরিষদ গঠন করা </w:t>
      </w:r>
      <w:r w:rsidRPr="007A5CAD">
        <w:rPr>
          <w:rFonts w:ascii="Kalpurush" w:hAnsi="Kalpurush" w:cs="Mangal"/>
          <w:cs/>
          <w:lang w:bidi="hi-IN"/>
        </w:rPr>
        <w:t>।</w:t>
      </w:r>
    </w:p>
    <w:p w14:paraId="3870E454" w14:textId="77777777" w:rsidR="004E397B" w:rsidRPr="007A5CAD" w:rsidRDefault="002E211C" w:rsidP="001F16CA">
      <w:pPr>
        <w:rPr>
          <w:rFonts w:ascii="Kalpurush" w:eastAsia="Calibri" w:hAnsi="Kalpurush" w:cs="Kalpurush"/>
          <w:lang w:bidi="bn-BD"/>
        </w:rPr>
      </w:pPr>
      <w:r w:rsidRPr="007A5CAD">
        <w:rPr>
          <w:rFonts w:ascii="Kalpurush" w:eastAsia="Calibri" w:hAnsi="Kalpurush" w:cs="Kalpurush"/>
          <w:cs/>
          <w:lang w:bidi="bn-BD"/>
        </w:rPr>
        <w:t>&lt;2.120.542</w:t>
      </w:r>
    </w:p>
    <w:p w14:paraId="5DF443FA"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 xml:space="preserve">এ সময়কাল অতি গুরুত্বপুর্ন এবং ব্যাক্তি হিসাবে কতটা স্বাধীন ভাবে পরিচালনা করতে পারবো তারুপরে দেশে ভবিষ্যত অনেকটাই নির্ভর করবে। </w:t>
      </w:r>
    </w:p>
    <w:p w14:paraId="7EE0C960"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প্রত্যেক ভোটারকে তার ভোটের মুল্য ও গুরুত্ব মুল্যায়ন করতে হবে এবং যারা নিঃস্বার্থ ও দেশপ্রেমের মনোভাব নিয়ে রাষ্ট্র পরিচালনা করতে সক্ষম তাদের পক্ষেই ভোট প্রদান করতে হবে। রাজনৈতিক দলসমুহ ও প্রার্থীদেরকে প্রমান করতে হবে তারাই সেই দল যাদের উপরে ভোটাররা নির্ভর করতে পারে।</w:t>
      </w:r>
    </w:p>
    <w:p w14:paraId="109A55DF"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 xml:space="preserve">সর্বপোরি এ সময়কালে সব তরফ থেকে অনেক বেশি আত্মনিয়ন্ত্রন অত্যন্ত জরুরি। প্রশাসন স্বভাবতই শান্তিপুর্ন পরিবেশ বজায় রাখতে সর্বোচ্চ প্রচেস্টা অব্যাহত রাখবে। কিন্তু একাজে আপনাদের প্রত্যেকের সক্রিয় সহায়তা ও পুর্ন সহযোগীতা তাদের প্রয়োজন। আমার কোন সন্দেহ নাই যে আপনাদের তরফ থেকে এধরনের সাহায্য সহযোগিতা আসবে। এ পর্যন্ত যা অর্জিত হয়েছে তার জন্য আমি আপনাদের অভিনন্দন জানাতে চাই এবং আপনাদের এ মহতী প্রচেস্টার সর্বাত্বক সাফল্য কামনা করি। অতএব সম্মুখ পানে এগিয়ে যান ও নিজের উপরে আস্থা এবং সর্ব শক্তিমান আল্লাহর উপর পুর্ন বিশ্বাস রেখে জাতীয় নির্বাচনের মত বিশাল চ্যালেঞ্জিং কর্মযজ্ঞে অংশগ্রহন করুন। </w:t>
      </w:r>
    </w:p>
    <w:p w14:paraId="0BDD185E" w14:textId="77777777" w:rsidR="004E397B" w:rsidRPr="007A5CAD" w:rsidRDefault="004E397B" w:rsidP="001F16CA">
      <w:pPr>
        <w:rPr>
          <w:rFonts w:ascii="Kalpurush" w:hAnsi="Kalpurush" w:cs="Kalpurush"/>
          <w:lang w:bidi="bn-IN"/>
        </w:rPr>
      </w:pPr>
    </w:p>
    <w:p w14:paraId="3BFC8525"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 xml:space="preserve">খোদা হাফেজ </w:t>
      </w:r>
    </w:p>
    <w:p w14:paraId="618CC2B8"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 xml:space="preserve">পাকিস্তান পায়েন্দাবাদ !   </w:t>
      </w:r>
    </w:p>
    <w:p w14:paraId="7016E45B" w14:textId="77777777" w:rsidR="004E397B" w:rsidRPr="007A5CAD" w:rsidRDefault="004E397B" w:rsidP="001F16CA">
      <w:pPr>
        <w:rPr>
          <w:rFonts w:ascii="Kalpurush" w:hAnsi="Kalpurush" w:cs="Kalpurush"/>
          <w:lang w:bidi="bn-IN"/>
        </w:rPr>
      </w:pPr>
    </w:p>
    <w:p w14:paraId="39437D42" w14:textId="77777777" w:rsidR="004E397B" w:rsidRPr="007A5CAD" w:rsidRDefault="004E397B" w:rsidP="001F16CA">
      <w:pPr>
        <w:rPr>
          <w:rFonts w:ascii="Kalpurush" w:hAnsi="Kalpurush" w:cs="Kalpurush"/>
          <w:lang w:bidi="bn-IN"/>
        </w:rPr>
      </w:pPr>
    </w:p>
    <w:p w14:paraId="6D290CBD" w14:textId="77777777" w:rsidR="00113024" w:rsidRPr="007A5CAD" w:rsidRDefault="00113024" w:rsidP="001F16CA">
      <w:pPr>
        <w:rPr>
          <w:rFonts w:ascii="Kalpurush" w:hAnsi="Kalpurush" w:cs="Kalpurush"/>
          <w:lang w:bidi="bn-BD"/>
        </w:rPr>
      </w:pPr>
    </w:p>
    <w:p w14:paraId="5ADA9E9A" w14:textId="77777777" w:rsidR="00113024" w:rsidRPr="007A5CAD" w:rsidRDefault="00113024" w:rsidP="00113024">
      <w:pPr>
        <w:rPr>
          <w:rFonts w:ascii="Kalpurush" w:hAnsi="Kalpurush" w:cs="Kalpurush"/>
          <w:lang w:bidi="bn-BD"/>
        </w:rPr>
      </w:pPr>
      <w:r w:rsidRPr="007A5CAD">
        <w:rPr>
          <w:rFonts w:ascii="Kalpurush" w:hAnsi="Kalpurush" w:cs="Kalpurush"/>
          <w:lang w:bidi="bn-BD"/>
        </w:rPr>
        <w:t>&lt;02.121.</w:t>
      </w:r>
      <w:r w:rsidR="002E211C" w:rsidRPr="007A5CAD">
        <w:rPr>
          <w:rFonts w:ascii="Kalpurush" w:hAnsi="Kalpurush" w:cs="Kalpurush"/>
          <w:cs/>
          <w:lang w:bidi="bn-BD"/>
        </w:rPr>
        <w:t>543</w:t>
      </w:r>
      <w:r w:rsidRPr="007A5CAD">
        <w:rPr>
          <w:rFonts w:ascii="Kalpurush" w:hAnsi="Kalpurush" w:cs="Kalpurush"/>
          <w:cs/>
          <w:lang w:bidi="bn-BD"/>
        </w:rPr>
        <w:t>&gt;</w:t>
      </w:r>
      <w:bookmarkStart w:id="120" w:name="p543"/>
      <w:bookmarkEnd w:id="120"/>
    </w:p>
    <w:tbl>
      <w:tblPr>
        <w:tblStyle w:val="TableGrid"/>
        <w:tblW w:w="0" w:type="auto"/>
        <w:tblLook w:val="04A0" w:firstRow="1" w:lastRow="0" w:firstColumn="1" w:lastColumn="0" w:noHBand="0" w:noVBand="1"/>
      </w:tblPr>
      <w:tblGrid>
        <w:gridCol w:w="3116"/>
        <w:gridCol w:w="3117"/>
        <w:gridCol w:w="3117"/>
      </w:tblGrid>
      <w:tr w:rsidR="00113024" w:rsidRPr="007A5CAD" w14:paraId="339A0D88" w14:textId="77777777" w:rsidTr="00E56A6B">
        <w:tc>
          <w:tcPr>
            <w:tcW w:w="3116" w:type="dxa"/>
          </w:tcPr>
          <w:p w14:paraId="1003622C" w14:textId="77777777" w:rsidR="00113024" w:rsidRPr="007A5CAD" w:rsidRDefault="00113024" w:rsidP="00E56A6B">
            <w:pPr>
              <w:jc w:val="center"/>
              <w:rPr>
                <w:rFonts w:ascii="Kalpurush" w:hAnsi="Kalpurush" w:cs="Kalpurush"/>
                <w:b/>
                <w:bCs/>
                <w:szCs w:val="22"/>
                <w:cs/>
                <w:lang w:bidi="bn-BD"/>
              </w:rPr>
            </w:pPr>
            <w:r w:rsidRPr="007A5CAD">
              <w:rPr>
                <w:rFonts w:ascii="Kalpurush" w:hAnsi="Kalpurush" w:cs="Kalpurush"/>
                <w:b/>
                <w:bCs/>
                <w:szCs w:val="22"/>
                <w:cs/>
                <w:lang w:bidi="bn-BD"/>
              </w:rPr>
              <w:t>শিরোনাম</w:t>
            </w:r>
          </w:p>
        </w:tc>
        <w:tc>
          <w:tcPr>
            <w:tcW w:w="3117" w:type="dxa"/>
          </w:tcPr>
          <w:p w14:paraId="6CD9FEDC" w14:textId="77777777" w:rsidR="00113024" w:rsidRPr="007A5CAD" w:rsidRDefault="00113024" w:rsidP="00E56A6B">
            <w:pPr>
              <w:jc w:val="center"/>
              <w:rPr>
                <w:rFonts w:ascii="Kalpurush" w:hAnsi="Kalpurush" w:cs="Kalpurush"/>
                <w:b/>
                <w:bCs/>
                <w:szCs w:val="22"/>
                <w:lang w:bidi="bn-BD"/>
              </w:rPr>
            </w:pPr>
            <w:r w:rsidRPr="007A5CAD">
              <w:rPr>
                <w:rFonts w:ascii="Kalpurush" w:hAnsi="Kalpurush" w:cs="Kalpurush"/>
                <w:b/>
                <w:bCs/>
                <w:szCs w:val="22"/>
                <w:cs/>
                <w:lang w:bidi="bn-BD"/>
              </w:rPr>
              <w:t>সূত্র</w:t>
            </w:r>
          </w:p>
        </w:tc>
        <w:tc>
          <w:tcPr>
            <w:tcW w:w="3117" w:type="dxa"/>
          </w:tcPr>
          <w:p w14:paraId="021325B4" w14:textId="77777777" w:rsidR="00113024" w:rsidRPr="007A5CAD" w:rsidRDefault="00113024" w:rsidP="00E56A6B">
            <w:pPr>
              <w:jc w:val="center"/>
              <w:rPr>
                <w:rFonts w:ascii="Kalpurush" w:hAnsi="Kalpurush" w:cs="Kalpurush"/>
                <w:b/>
                <w:bCs/>
                <w:szCs w:val="22"/>
                <w:lang w:bidi="bn-BD"/>
              </w:rPr>
            </w:pPr>
            <w:r w:rsidRPr="007A5CAD">
              <w:rPr>
                <w:rFonts w:ascii="Kalpurush" w:hAnsi="Kalpurush" w:cs="Kalpurush"/>
                <w:b/>
                <w:bCs/>
                <w:szCs w:val="22"/>
                <w:cs/>
                <w:lang w:bidi="bn-BD"/>
              </w:rPr>
              <w:t>তারিখ</w:t>
            </w:r>
          </w:p>
        </w:tc>
      </w:tr>
      <w:tr w:rsidR="00113024" w:rsidRPr="007A5CAD" w14:paraId="576498EE" w14:textId="77777777" w:rsidTr="00E56A6B">
        <w:tc>
          <w:tcPr>
            <w:tcW w:w="3116" w:type="dxa"/>
          </w:tcPr>
          <w:p w14:paraId="3805FB84" w14:textId="77777777" w:rsidR="00113024" w:rsidRPr="007A5CAD" w:rsidRDefault="00113024" w:rsidP="00E56A6B">
            <w:pPr>
              <w:jc w:val="center"/>
              <w:rPr>
                <w:rFonts w:ascii="Kalpurush" w:hAnsi="Kalpurush" w:cs="Kalpurush"/>
                <w:szCs w:val="22"/>
                <w:lang w:bidi="bn-BD"/>
              </w:rPr>
            </w:pPr>
            <w:r w:rsidRPr="007A5CAD">
              <w:rPr>
                <w:rFonts w:ascii="Kalpurush" w:hAnsi="Kalpurush" w:cs="Kalpurush"/>
                <w:szCs w:val="22"/>
                <w:cs/>
                <w:lang w:bidi="bn-BD"/>
              </w:rPr>
              <w:t>‘পাকিস্তান দেশ ও কৃষ্টি’ বই বাতিলের দাবীতে ছাত্র জমায়েত</w:t>
            </w:r>
          </w:p>
        </w:tc>
        <w:tc>
          <w:tcPr>
            <w:tcW w:w="3117" w:type="dxa"/>
          </w:tcPr>
          <w:p w14:paraId="588ED104" w14:textId="77777777" w:rsidR="00113024" w:rsidRPr="007A5CAD" w:rsidRDefault="00113024" w:rsidP="00E56A6B">
            <w:pPr>
              <w:jc w:val="center"/>
              <w:rPr>
                <w:rFonts w:ascii="Kalpurush" w:hAnsi="Kalpurush" w:cs="Kalpurush"/>
                <w:szCs w:val="22"/>
                <w:lang w:bidi="bn-BD"/>
              </w:rPr>
            </w:pPr>
            <w:r w:rsidRPr="007A5CAD">
              <w:rPr>
                <w:rFonts w:ascii="Kalpurush" w:hAnsi="Kalpurush" w:cs="Kalpurush"/>
                <w:szCs w:val="22"/>
                <w:cs/>
                <w:lang w:bidi="bn-BD"/>
              </w:rPr>
              <w:t>স্কুলছাত্র সংগ্রাম পরিষদ</w:t>
            </w:r>
          </w:p>
        </w:tc>
        <w:tc>
          <w:tcPr>
            <w:tcW w:w="3117" w:type="dxa"/>
          </w:tcPr>
          <w:p w14:paraId="79F56D07" w14:textId="77777777" w:rsidR="00113024" w:rsidRPr="007A5CAD" w:rsidRDefault="00113024" w:rsidP="00E56A6B">
            <w:pPr>
              <w:jc w:val="center"/>
              <w:rPr>
                <w:rFonts w:ascii="Kalpurush" w:hAnsi="Kalpurush" w:cs="Kalpurush"/>
                <w:szCs w:val="22"/>
                <w:lang w:bidi="bn-BD"/>
              </w:rPr>
            </w:pPr>
            <w:r w:rsidRPr="007A5CAD">
              <w:rPr>
                <w:rFonts w:ascii="Kalpurush" w:hAnsi="Kalpurush" w:cs="Kalpurush"/>
                <w:szCs w:val="22"/>
                <w:cs/>
                <w:lang w:bidi="bn-BD"/>
              </w:rPr>
              <w:t>৫ আগস্ট, ১৯৭০</w:t>
            </w:r>
          </w:p>
        </w:tc>
      </w:tr>
    </w:tbl>
    <w:p w14:paraId="494BD82C" w14:textId="77777777" w:rsidR="00113024" w:rsidRPr="007A5CAD" w:rsidRDefault="00113024" w:rsidP="00113024">
      <w:pPr>
        <w:jc w:val="center"/>
        <w:rPr>
          <w:rFonts w:ascii="Kalpurush" w:hAnsi="Kalpurush" w:cs="Kalpurush"/>
          <w:b/>
          <w:bCs/>
          <w:lang w:bidi="bn-BD"/>
        </w:rPr>
      </w:pPr>
      <w:r w:rsidRPr="007A5CAD">
        <w:rPr>
          <w:rFonts w:ascii="Kalpurush" w:hAnsi="Kalpurush" w:cs="Kalpurush"/>
          <w:b/>
          <w:bCs/>
          <w:cs/>
          <w:lang w:bidi="bn-BD"/>
        </w:rPr>
        <w:t>“পাকিস্তান দেশ ও কৃষ্টি” বই বাতিল ও শিক্ষা সমস্যা সমাধানের দাবীতে ৬ই আগস্ট বৃহস্পতিবার বালা ১১টায় শহীদ মিনারে ছাত্র জমায়েত</w:t>
      </w:r>
    </w:p>
    <w:p w14:paraId="7DB0F788" w14:textId="77777777" w:rsidR="00113024" w:rsidRPr="007A5CAD" w:rsidRDefault="00113024" w:rsidP="00113024">
      <w:pPr>
        <w:rPr>
          <w:rFonts w:ascii="Kalpurush" w:hAnsi="Kalpurush" w:cs="Kalpurush"/>
          <w:lang w:bidi="bn-BD"/>
        </w:rPr>
      </w:pPr>
    </w:p>
    <w:p w14:paraId="09151DA9" w14:textId="77777777" w:rsidR="00113024" w:rsidRPr="007A5CAD" w:rsidRDefault="00113024" w:rsidP="00113024">
      <w:pPr>
        <w:rPr>
          <w:rFonts w:ascii="Kalpurush" w:hAnsi="Kalpurush" w:cs="Kalpurush"/>
          <w:lang w:bidi="bn-BD"/>
        </w:rPr>
      </w:pPr>
      <w:r w:rsidRPr="007A5CAD">
        <w:rPr>
          <w:rFonts w:ascii="Kalpurush" w:hAnsi="Kalpurush" w:cs="Kalpurush"/>
          <w:cs/>
          <w:lang w:bidi="bn-BD"/>
        </w:rPr>
        <w:t>সংগ্রামী ভাই-বোনেরা,</w:t>
      </w:r>
    </w:p>
    <w:p w14:paraId="0A1F9C9D" w14:textId="77777777" w:rsidR="00113024" w:rsidRPr="007A5CAD" w:rsidRDefault="00113024" w:rsidP="00113024">
      <w:pPr>
        <w:rPr>
          <w:rFonts w:ascii="Kalpurush" w:hAnsi="Kalpurush" w:cs="Kalpurush"/>
          <w:lang w:bidi="bn-BD"/>
        </w:rPr>
      </w:pPr>
      <w:r w:rsidRPr="007A5CAD">
        <w:rPr>
          <w:rFonts w:ascii="Kalpurush" w:hAnsi="Kalpurush" w:cs="Kalpurush"/>
          <w:cs/>
          <w:lang w:bidi="bn-BD"/>
        </w:rPr>
        <w:t>দীর্ঘ দিন ধরে আমাদের দেশের ছাত্রসমাজ শিক্ষাজীবনের সংকট দূর করে একটি সার্বজনীন সুলভ, গণতান্ত্রিক, ধর্মনিরপেক্ষ ও বৈজ্ঞানিক শিক্ষাব্যবস্থার দাবীতে সংগ্রাম করছে। কিন্তু স্বাধীনতার ২৩ বৎসর পরও আমাদের ন্যায্য দাবী পদদলিত। আজ পর্যন্ত কোন সরকারই শিক্ষা ব্যবস্থা সমস্যার সমাধান করে নাই, উপরন্তু বিভিন্ন সময়ে নতুন নতুন সংকট সৃষ্টি করেছে।</w:t>
      </w:r>
    </w:p>
    <w:p w14:paraId="79C7D9B2" w14:textId="77777777" w:rsidR="00113024" w:rsidRPr="007A5CAD" w:rsidRDefault="00113024" w:rsidP="00113024">
      <w:pPr>
        <w:rPr>
          <w:rFonts w:ascii="Kalpurush" w:hAnsi="Kalpurush" w:cs="Kalpurush"/>
          <w:lang w:bidi="bn-BD"/>
        </w:rPr>
      </w:pPr>
    </w:p>
    <w:p w14:paraId="02F77761" w14:textId="77777777" w:rsidR="00113024" w:rsidRPr="007A5CAD" w:rsidRDefault="00113024" w:rsidP="00113024">
      <w:pPr>
        <w:rPr>
          <w:rFonts w:ascii="Kalpurush" w:hAnsi="Kalpurush" w:cs="Kalpurush"/>
          <w:lang w:bidi="bn-BD"/>
        </w:rPr>
      </w:pPr>
    </w:p>
    <w:p w14:paraId="6AAB8580" w14:textId="77777777" w:rsidR="00113024" w:rsidRPr="007A5CAD" w:rsidRDefault="00113024" w:rsidP="00113024">
      <w:pPr>
        <w:rPr>
          <w:rFonts w:ascii="Kalpurush" w:hAnsi="Kalpurush" w:cs="Kalpurush"/>
          <w:lang w:bidi="bn-BD"/>
        </w:rPr>
      </w:pPr>
      <w:r w:rsidRPr="007A5CAD">
        <w:rPr>
          <w:rFonts w:ascii="Kalpurush" w:hAnsi="Kalpurush" w:cs="Kalpurush"/>
          <w:cs/>
          <w:lang w:bidi="bn-BD"/>
        </w:rPr>
        <w:t xml:space="preserve">শিক্ষার বিস্তারের জন্য ছাত্রসমাজ ছাত্রদের উপর থেকে সিলেবাসের বোঝা কমিয়ে একটি বৈজ্ঞানিক সিলেবাস প্রবর্তনের দাবী জানিয়েছে। কিন্তু কোন সরকারই আমাদের কথায় কান দেয় নাই, বরং সিলেবাসের বোঝা দিন দিন অবৈজ্ঞানিকভাবে বৃদ্ধি করা হচ্ছে। সম্প্রতি স্কুলের নবম ও দশম শ্রেণীর ছাত্রদের উপর “পাকিস্তান দেশ ও কৃষ্টি” বইটি চাপিয়ে দেওয়া হয়েছে। সিলেবাসের এই নতুন বোঝার দ্বারা সুকৌশলে শিক্ষার বিস্তারকে রোধ করার প্রচেষ্টা চালান হচ্ছে। অন্য দিকে এই বই-এ আন্তভূর্ক্ত বিভিন্ন সাপ্রদায়িক ও বিকৃত তথ্য পরিবেশনের মাধ্যমে ছাত্র সমাজকে সাম্প্রদায়িকতা শিক্ষা দেওয়া হচ্ছে। মুখে বিজ্ঞান ও কারিগরি শিক্ষার প্রয়োজনীয়তা স্বীকার করলেও </w:t>
      </w:r>
      <w:r w:rsidRPr="007A5CAD">
        <w:rPr>
          <w:rFonts w:ascii="Kalpurush" w:hAnsi="Kalpurush" w:cs="Kalpurush"/>
          <w:u w:val="single"/>
          <w:cs/>
          <w:lang w:bidi="bn-BD"/>
        </w:rPr>
        <w:t>“পাকিস্তান দেশ ও কৃষ্টি” চাপিয়ে দেওয়ার জন্য বিজ্ঞান ছাত্রদের প্র্যাকটিক্যাল শিক্ষার সময় ও সুযোগ সীমিত করে দিয়ে</w:t>
      </w:r>
      <w:r w:rsidRPr="007A5CAD">
        <w:rPr>
          <w:rFonts w:ascii="Kalpurush" w:hAnsi="Kalpurush" w:cs="Kalpurush"/>
          <w:cs/>
          <w:lang w:bidi="bn-BD"/>
        </w:rPr>
        <w:t>ছে</w:t>
      </w:r>
      <w:r w:rsidRPr="007A5CAD">
        <w:rPr>
          <w:rFonts w:ascii="Kalpurush" w:hAnsi="Kalpurush" w:cs="Mangal"/>
          <w:cs/>
          <w:lang w:bidi="hi-IN"/>
        </w:rPr>
        <w:t xml:space="preserve">। </w:t>
      </w:r>
      <w:r w:rsidRPr="007A5CAD">
        <w:rPr>
          <w:rFonts w:ascii="Kalpurush" w:hAnsi="Kalpurush" w:cs="Kalpurush"/>
          <w:cs/>
          <w:lang w:bidi="bn-IN"/>
        </w:rPr>
        <w:t>সরকারের এই তোগলোক নীতির ফলে সমস্ত দেশের স্কুলের ছাত্রছাত্রীদের শিক্ষাজীবনে এক চরম সংকট সৃষ্টি হয়েছে। ছাত্রদের স্বতঃস্ফূর্ত বিক্ষোভের ফলে সরকার এই বই</w:t>
      </w:r>
      <w:r w:rsidRPr="007A5CAD">
        <w:rPr>
          <w:rFonts w:ascii="Kalpurush" w:hAnsi="Kalpurush" w:cs="Kalpurush"/>
          <w:cs/>
          <w:lang w:bidi="bn-BD"/>
        </w:rPr>
        <w:t>- এর দ্বিতীয় অংশ বাতিল করলেও আজও ছাত্রদের মাথায় বাধ্যতামূলকভাবে চাপিয়ে রেখেছে এই বই-এর প্রথম অংশটি।</w:t>
      </w:r>
    </w:p>
    <w:p w14:paraId="512D615C" w14:textId="77777777" w:rsidR="00113024" w:rsidRPr="007A5CAD" w:rsidRDefault="00113024" w:rsidP="00113024">
      <w:pPr>
        <w:rPr>
          <w:rFonts w:ascii="Kalpurush" w:hAnsi="Kalpurush" w:cs="Kalpurush"/>
          <w:lang w:bidi="bn-BD"/>
        </w:rPr>
      </w:pPr>
    </w:p>
    <w:p w14:paraId="54FCD971" w14:textId="77777777" w:rsidR="00113024" w:rsidRPr="007A5CAD" w:rsidRDefault="00113024" w:rsidP="00113024">
      <w:pPr>
        <w:rPr>
          <w:rFonts w:ascii="Kalpurush" w:hAnsi="Kalpurush" w:cs="Kalpurush"/>
          <w:lang w:bidi="bn-BD"/>
        </w:rPr>
      </w:pPr>
      <w:r w:rsidRPr="007A5CAD">
        <w:rPr>
          <w:rFonts w:ascii="Kalpurush" w:hAnsi="Kalpurush" w:cs="Kalpurush"/>
          <w:cs/>
          <w:lang w:bidi="bn-BD"/>
        </w:rPr>
        <w:lastRenderedPageBreak/>
        <w:t>এ ছাড়াও, ভর্তি সমস্যা, পর্যাপ্ত স্কুল কলেজের অভাব, জগন্নাথ কলেজসহ প্রদেশের বিভিন্ন কলেজকে প্রাদেশিকীকরণজনিত সমস্যা, হল-হোস্টেলের অভাব, ডাইনিং হল সমস্যা, অতিরিক্ত ফুডচার্জ প্রভৃতি বিবিধ সমস্যা ছাত্রদের শিক্ষাজীবনে সংকট করে চলেছে।</w:t>
      </w:r>
    </w:p>
    <w:p w14:paraId="032EA7C9" w14:textId="77777777" w:rsidR="00113024" w:rsidRPr="007A5CAD" w:rsidRDefault="00113024" w:rsidP="00113024">
      <w:pPr>
        <w:rPr>
          <w:rFonts w:ascii="Kalpurush" w:hAnsi="Kalpurush" w:cs="Kalpurush"/>
          <w:lang w:bidi="bn-BD"/>
        </w:rPr>
      </w:pPr>
    </w:p>
    <w:p w14:paraId="2FE7746E" w14:textId="77777777" w:rsidR="00113024" w:rsidRPr="007A5CAD" w:rsidRDefault="00113024" w:rsidP="00113024">
      <w:pPr>
        <w:rPr>
          <w:rFonts w:ascii="Kalpurush" w:hAnsi="Kalpurush" w:cs="Kalpurush"/>
          <w:lang w:bidi="bn-BD"/>
        </w:rPr>
      </w:pPr>
      <w:r w:rsidRPr="007A5CAD">
        <w:rPr>
          <w:rFonts w:ascii="Kalpurush" w:hAnsi="Kalpurush" w:cs="Kalpurush"/>
          <w:cs/>
          <w:lang w:bidi="bn-BD"/>
        </w:rPr>
        <w:t>শিক্ষাজীবনের এই সংকট দূর করার জন্য এবং গণমুখী শিক্ষাব্যবস্থা গড়ে তোলার জন্য ছাত্রসমাজকে ঐক্যবদ্ধভাবে দুর্বার সংগ্রামের পথে এগিয়ে আসতে হবে। ঐক্যবদ্ধ সংগ্রাম ছাড়া অধিকার প্রতিষ্ঠা করা যায় না। আসুন, শিক্ষার সংকট মোচনের জন্য, গণমুখী শিক্ষা ব্যবস্থা গড়ে তোলার জন্য এবং “পাকিস্তান দেশ ও কৃষ্টি” বই বাতিল করার জন্য ঐক্যবদ্ধভাবে সংগ্রামের পথে অগ্রসর হই।</w:t>
      </w:r>
    </w:p>
    <w:p w14:paraId="5D6A7275" w14:textId="77777777" w:rsidR="00113024" w:rsidRPr="007A5CAD" w:rsidRDefault="00113024" w:rsidP="00113024">
      <w:pPr>
        <w:rPr>
          <w:rFonts w:ascii="Kalpurush" w:hAnsi="Kalpurush" w:cs="Kalpurush"/>
          <w:lang w:bidi="bn-BD"/>
        </w:rPr>
      </w:pPr>
    </w:p>
    <w:p w14:paraId="57B5E2D2" w14:textId="77777777" w:rsidR="00113024" w:rsidRPr="007A5CAD" w:rsidRDefault="00113024" w:rsidP="00113024">
      <w:pPr>
        <w:rPr>
          <w:rFonts w:ascii="Kalpurush" w:hAnsi="Kalpurush" w:cs="Kalpurush"/>
          <w:lang w:bidi="bn-BD"/>
        </w:rPr>
      </w:pPr>
      <w:r w:rsidRPr="007A5CAD">
        <w:rPr>
          <w:rFonts w:ascii="Kalpurush" w:hAnsi="Kalpurush" w:cs="Kalpurush"/>
          <w:cs/>
          <w:lang w:bidi="bn-BD"/>
        </w:rPr>
        <w:t>বন্ধুগণ,</w:t>
      </w:r>
    </w:p>
    <w:p w14:paraId="77CB76D7" w14:textId="77777777" w:rsidR="00113024" w:rsidRPr="007A5CAD" w:rsidRDefault="00113024" w:rsidP="00113024">
      <w:pPr>
        <w:rPr>
          <w:rFonts w:ascii="Kalpurush" w:hAnsi="Kalpurush" w:cs="Kalpurush"/>
          <w:lang w:bidi="bn-BD"/>
        </w:rPr>
      </w:pPr>
      <w:r w:rsidRPr="007A5CAD">
        <w:rPr>
          <w:rFonts w:ascii="Kalpurush" w:hAnsi="Kalpurush" w:cs="Kalpurush"/>
          <w:cs/>
          <w:lang w:bidi="bn-BD"/>
        </w:rPr>
        <w:t>তাই আসুন আগামী ৬ই আগস্ট বৃহস্পতিবার বেলা ১১টায় কেন্দ্রীয় শহীদ মিনারে জমায়েত ও বিক্ষোভ মিছিলকে সাফল্যমন্ডিত করিয়া তুলি।</w:t>
      </w:r>
    </w:p>
    <w:p w14:paraId="539B0D2A" w14:textId="77777777" w:rsidR="00113024" w:rsidRPr="007A5CAD" w:rsidRDefault="00113024" w:rsidP="00113024">
      <w:pPr>
        <w:rPr>
          <w:rFonts w:ascii="Kalpurush" w:hAnsi="Kalpurush" w:cs="Kalpurush"/>
          <w:lang w:bidi="bn-BD"/>
        </w:rPr>
      </w:pPr>
    </w:p>
    <w:p w14:paraId="7E54F638" w14:textId="77777777" w:rsidR="00113024" w:rsidRPr="007A5CAD" w:rsidRDefault="00113024" w:rsidP="00113024">
      <w:pPr>
        <w:jc w:val="right"/>
        <w:rPr>
          <w:rFonts w:ascii="Kalpurush" w:hAnsi="Kalpurush" w:cs="Kalpurush"/>
          <w:lang w:bidi="bn-BD"/>
        </w:rPr>
      </w:pPr>
      <w:r w:rsidRPr="007A5CAD">
        <w:rPr>
          <w:rFonts w:ascii="Kalpurush" w:hAnsi="Kalpurush" w:cs="Kalpurush"/>
          <w:cs/>
          <w:lang w:bidi="bn-BD"/>
        </w:rPr>
        <w:t>স্কুলছাত্র সংগ্রাম পরিষদ কতৃক আহূত</w:t>
      </w:r>
    </w:p>
    <w:p w14:paraId="1C76CD1D" w14:textId="77777777" w:rsidR="00113024" w:rsidRPr="007A5CAD" w:rsidRDefault="00113024" w:rsidP="00113024">
      <w:pPr>
        <w:jc w:val="center"/>
        <w:rPr>
          <w:rFonts w:ascii="Kalpurush" w:hAnsi="Kalpurush" w:cs="Kalpurush"/>
          <w:lang w:bidi="bn-BD"/>
        </w:rPr>
      </w:pPr>
      <w:r w:rsidRPr="007A5CAD">
        <w:rPr>
          <w:rFonts w:ascii="Kalpurush" w:hAnsi="Kalpurush" w:cs="Kalpurush"/>
          <w:cs/>
          <w:lang w:bidi="bn-BD"/>
        </w:rPr>
        <w:t xml:space="preserve">                                              ও</w:t>
      </w:r>
    </w:p>
    <w:p w14:paraId="14A7944D" w14:textId="77777777" w:rsidR="00113024" w:rsidRPr="007A5CAD" w:rsidRDefault="00113024" w:rsidP="00113024">
      <w:pPr>
        <w:jc w:val="right"/>
        <w:rPr>
          <w:rFonts w:ascii="Kalpurush" w:hAnsi="Kalpurush" w:cs="Kalpurush"/>
          <w:lang w:bidi="bn-BD"/>
        </w:rPr>
      </w:pPr>
      <w:r w:rsidRPr="007A5CAD">
        <w:rPr>
          <w:rFonts w:ascii="Kalpurush" w:hAnsi="Kalpurush" w:cs="Kalpurush"/>
          <w:cs/>
          <w:lang w:bidi="bn-BD"/>
        </w:rPr>
        <w:t>পূর্ব পাকিস্তান ছাত্র ইউনিয়ন সমর্থিত।</w:t>
      </w:r>
    </w:p>
    <w:p w14:paraId="7BF0FB60" w14:textId="77777777" w:rsidR="00113024" w:rsidRPr="007A5CAD" w:rsidRDefault="00113024" w:rsidP="001F16CA">
      <w:pPr>
        <w:rPr>
          <w:rFonts w:ascii="Kalpurush" w:hAnsi="Kalpurush" w:cs="Kalpurush"/>
          <w:lang w:bidi="bn-BD"/>
        </w:rPr>
      </w:pPr>
    </w:p>
    <w:p w14:paraId="66E894EC" w14:textId="77777777" w:rsidR="00113024" w:rsidRPr="007A5CAD" w:rsidRDefault="00113024" w:rsidP="001F16CA">
      <w:pPr>
        <w:rPr>
          <w:rFonts w:ascii="Kalpurush" w:hAnsi="Kalpurush" w:cs="Kalpurush"/>
          <w:lang w:bidi="bn-BD"/>
        </w:rPr>
      </w:pPr>
    </w:p>
    <w:p w14:paraId="03A6161A" w14:textId="77777777" w:rsidR="004E397B" w:rsidRPr="007A5CAD" w:rsidRDefault="002E211C" w:rsidP="001F16CA">
      <w:pPr>
        <w:rPr>
          <w:rFonts w:ascii="Kalpurush" w:eastAsia="Calibri" w:hAnsi="Kalpurush" w:cs="Kalpurush"/>
          <w:lang w:bidi="bn-BD"/>
        </w:rPr>
      </w:pPr>
      <w:r w:rsidRPr="007A5CAD">
        <w:rPr>
          <w:rFonts w:ascii="Kalpurush" w:eastAsia="Calibri" w:hAnsi="Kalpurush" w:cs="Kalpurush"/>
          <w:cs/>
          <w:lang w:bidi="bn-BD"/>
        </w:rPr>
        <w:t>&lt;2.122.544-545</w:t>
      </w:r>
      <w:r w:rsidR="00113024" w:rsidRPr="007A5CAD">
        <w:rPr>
          <w:rFonts w:ascii="Kalpurush" w:eastAsia="Calibri" w:hAnsi="Kalpurush" w:cs="Kalpurush"/>
          <w:cs/>
          <w:lang w:bidi="bn-BD"/>
        </w:rPr>
        <w:t>&gt;</w:t>
      </w:r>
      <w:bookmarkStart w:id="121" w:name="p544"/>
      <w:bookmarkEnd w:id="121"/>
    </w:p>
    <w:p w14:paraId="15AA9A4C" w14:textId="77777777" w:rsidR="004E397B" w:rsidRPr="007A5CAD" w:rsidRDefault="004E397B" w:rsidP="001F16CA">
      <w:pPr>
        <w:rPr>
          <w:rFonts w:ascii="Kalpurush" w:hAnsi="Kalpurush" w:cs="Kalpurush"/>
          <w:lang w:bidi="bn-BD"/>
        </w:rPr>
      </w:pPr>
    </w:p>
    <w:p w14:paraId="4CEE0796" w14:textId="77777777" w:rsidR="004E397B" w:rsidRPr="007A5CAD" w:rsidRDefault="004E397B" w:rsidP="001F16CA">
      <w:pPr>
        <w:rPr>
          <w:rFonts w:ascii="Kalpurush" w:hAnsi="Kalpurush" w:cs="Kalpurush"/>
          <w:b/>
          <w:bCs/>
          <w:lang w:bidi="bn-IN"/>
        </w:rPr>
      </w:pPr>
      <w:r w:rsidRPr="007A5CAD">
        <w:rPr>
          <w:rFonts w:ascii="Kalpurush" w:hAnsi="Kalpurush" w:cs="Kalpurush"/>
          <w:b/>
          <w:bCs/>
          <w:cs/>
          <w:lang w:bidi="bn-IN"/>
        </w:rPr>
        <w:t>ডিসেম্বরে পেছালো নির্বাচনঃ</w:t>
      </w:r>
    </w:p>
    <w:p w14:paraId="62A5E540" w14:textId="77777777" w:rsidR="004E397B" w:rsidRPr="007A5CAD" w:rsidRDefault="004E397B" w:rsidP="001F16CA">
      <w:pPr>
        <w:rPr>
          <w:rFonts w:ascii="Kalpurush" w:hAnsi="Kalpurush" w:cs="Kalpurush"/>
          <w:b/>
          <w:bCs/>
          <w:lang w:bidi="bn-IN"/>
        </w:rPr>
      </w:pPr>
      <w:r w:rsidRPr="007A5CAD">
        <w:rPr>
          <w:rFonts w:ascii="Kalpurush" w:hAnsi="Kalpurush" w:cs="Kalpurush"/>
          <w:b/>
          <w:bCs/>
          <w:cs/>
          <w:lang w:bidi="bn-IN"/>
        </w:rPr>
        <w:t>কারন বন্যা</w:t>
      </w:r>
      <w:r w:rsidRPr="007A5CAD">
        <w:rPr>
          <w:rFonts w:ascii="Kalpurush" w:hAnsi="Kalpurush" w:cs="Mangal"/>
          <w:b/>
          <w:bCs/>
          <w:cs/>
          <w:lang w:bidi="hi-IN"/>
        </w:rPr>
        <w:t>।</w:t>
      </w:r>
    </w:p>
    <w:p w14:paraId="1158A756" w14:textId="77777777" w:rsidR="004E397B" w:rsidRPr="007A5CAD" w:rsidRDefault="004E397B" w:rsidP="001F16CA">
      <w:pPr>
        <w:rPr>
          <w:rFonts w:ascii="Kalpurush" w:hAnsi="Kalpurush" w:cs="Kalpurush"/>
          <w:b/>
          <w:bCs/>
          <w:lang w:bidi="bn-IN"/>
        </w:rPr>
      </w:pPr>
    </w:p>
    <w:p w14:paraId="111854FA"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ঢাকা, আগস্ট১৫</w:t>
      </w:r>
      <w:r w:rsidRPr="007A5CAD">
        <w:rPr>
          <w:rFonts w:ascii="Kalpurush" w:hAnsi="Kalpurush" w:cs="Kalpurush"/>
          <w:lang w:bidi="bn-IN"/>
        </w:rPr>
        <w:t>:</w:t>
      </w:r>
    </w:p>
    <w:p w14:paraId="6D80C047" w14:textId="77777777" w:rsidR="004E397B" w:rsidRPr="007A5CAD" w:rsidRDefault="004E397B" w:rsidP="001F16CA">
      <w:pPr>
        <w:rPr>
          <w:rFonts w:ascii="Kalpurush" w:hAnsi="Kalpurush" w:cs="Kalpurush"/>
          <w:lang w:bidi="bn-IN"/>
        </w:rPr>
      </w:pPr>
    </w:p>
    <w:p w14:paraId="7F5D4C3D"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পূর্ব পাকিস্তানের নজিরবিহীন বন্যা পরিস্থিতির প্রেক্ষিতে, আজ প্রেসিডেন্ট জেনারেল এ এম ইয়াহিয়া খান ৫ অক্টোবর অনুষ্ঠিতব্য দেশব্যাপী সাধারণ নির্বাচন আগামী ৭ ডিসেম্বর পর্যন্ত স্থগিত ঘোষণা করেছেন।জাতীয় পরিষদ নির্বাচনের নতুন তারিখ ৭ ডিসেম্বর এবং প্রাদেশিক পরিষদের নির্বাচন ১৯ ডিসেম্বরের মধ্যে অনুষ্ঠানের সিদ্ধান্ত গৃহীত হয়েছে।</w:t>
      </w:r>
    </w:p>
    <w:p w14:paraId="3942C875" w14:textId="77777777" w:rsidR="004E397B" w:rsidRPr="007A5CAD" w:rsidRDefault="004E397B" w:rsidP="001F16CA">
      <w:pPr>
        <w:rPr>
          <w:rFonts w:ascii="Kalpurush" w:hAnsi="Kalpurush" w:cs="Kalpurush"/>
          <w:lang w:bidi="bn-IN"/>
        </w:rPr>
      </w:pPr>
    </w:p>
    <w:p w14:paraId="5210F390"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প্রেসিডেন্ট তার এক বক্তব্যে নির্বাচন স্থগিতের সিদ্ধান্তকে পূর্ব পাকিস্তানের নজিরবিহীন বন্যা পরিস্থিতির প্রেক্ষাপটে উদ্ভুত নানা বিষয় “অতীব সতর্ক বিবেচনার পর” গৃহীত বলে মন্তব্য করেন। তিনি বলেন, আসন্ন নির্বাচন পাকিস্তানের ভবিষ্যতের জন্য অত্যন্ত গুরুত্বপূর্ণ এবং এ জন্য নির্বাচনে সংখ্যাগরিষ্ঠ জনসাধারণের অংশগ্রহণ বাঞ্ছনীয়। অবস্থাদৃষ্টে, নির্বাচন স্থগিত করা ব্যাতিরেকে এটা নিশ্চিত করা সম্ভবপর ছিল না বলে তিনি মন্তব্য করেন।</w:t>
      </w:r>
    </w:p>
    <w:p w14:paraId="6F5CCAF4" w14:textId="77777777" w:rsidR="004E397B" w:rsidRPr="007A5CAD" w:rsidRDefault="004E397B" w:rsidP="001F16CA">
      <w:pPr>
        <w:rPr>
          <w:rFonts w:ascii="Kalpurush" w:hAnsi="Kalpurush" w:cs="Kalpurush"/>
          <w:lang w:bidi="bn-IN"/>
        </w:rPr>
      </w:pPr>
    </w:p>
    <w:p w14:paraId="55E2E534"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জেনারেল ইয়াহিয়া বলেন, নির্বাচনকাজ পরিচালনার সাথে সংশ্লিষ্ট রাষ্ট্রযন্ত্রের সকল অংশ এখন বন্যা ত্রান কাজের মতো গুরুত্বপূর্ণ বিষয়ে পুরোপুরি ব্যাস্ত থাকবে এবং বাস্তবিকপক্ষেই প্রাদেশিক সরকারের সর্বোচ্চ থেকে সর্বনিম্ন পর্যায়ের সবাই মাসব্যাপী ত্রাণকাজ পরিচালনায় সম্পৃক্ত থাকবে।কাজেই, প্রশ্ন ছিল ত্রাণকাজ ও নির্বাচনকাজ এদু’য়ের মধ্যে অপেক্ষাকৃত জরুরী ও গুরুত্বপূর্ণ বিষয়টি বেছে নেয়ার।</w:t>
      </w:r>
    </w:p>
    <w:p w14:paraId="7C7FF1C0" w14:textId="77777777" w:rsidR="004E397B" w:rsidRPr="007A5CAD" w:rsidRDefault="004E397B" w:rsidP="001F16CA">
      <w:pPr>
        <w:rPr>
          <w:rFonts w:ascii="Kalpurush" w:hAnsi="Kalpurush" w:cs="Kalpurush"/>
          <w:lang w:bidi="bn-IN"/>
        </w:rPr>
      </w:pPr>
    </w:p>
    <w:p w14:paraId="536A483D"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প্রেসিডেন্ট জানান যে, সিদ্ধান্ত গ্রহনের সময় সবকিছুর ঊর্ধ্বে মানুষের দুর্দশা লাঘবের বিষয়টিকে প্রাধান্য দিতে তার বিন্দুমাত্র দ্বিধা কাজ করে নি। বন্যার পানি হয়তো অচিরেই নেমে যেতে শুরু করবে কিন্তু সেপ্টেম্বরে ২য় বারের মতো বন্যার সম্ভাবনা থেকেই যাবে। এহেন অনিশ্চয়তাময় পরিস্থিতিতে ৫ অক্টোবর নির্বাচন অনুষ্ঠান সম্ভব হবে কিনা, তা ধারনা করাও অসম্ভব ছিল বলে তিনি মন্তব্য করেন।এমতাবস্থায়, জাতীয় নির্বাচন অনুষ্ঠানে ন্যূনতম প্রতিবন্ধকতা নিশ্চিত করার লক্ষ্যে তারিখ এভাবে পেছানো আবশ্যক হয়ে পড়েছিলো।</w:t>
      </w:r>
    </w:p>
    <w:p w14:paraId="2F621ECF" w14:textId="77777777" w:rsidR="004E397B" w:rsidRPr="007A5CAD" w:rsidRDefault="004E397B" w:rsidP="001F16CA">
      <w:pPr>
        <w:rPr>
          <w:rFonts w:ascii="Kalpurush" w:hAnsi="Kalpurush" w:cs="Kalpurush"/>
          <w:lang w:bidi="bn-IN"/>
        </w:rPr>
      </w:pPr>
    </w:p>
    <w:p w14:paraId="6244AC16"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পূর্বনির্ধারিত তারিখে নির্বাচন অনুষ্ঠানে অসুবিধা ব্যাখ্যা করতে গিয়ে জেনারেল ইয়াহিয়া বলেন, নির্বাচন অনুষ্ঠানের প্রয়োজনে প্রধান নির্বাচন কমিশনার কে বাস্তবিকপক্ষে রাষ্ট্রযন্ত্রের সমস্ত অংশকে ব্যাবহার করতে হবে। বিভিন্ন পর্যায়ের কর্মকর্তাদের ভিন্ন ভিন্ন কাজ করতে হবে। সাব-ডিভিশনাল অফিসার ও সার্কেল অফিসারদের রিটার্নিং অফিসার ও সহকারী রিটার্নিং অফিসার হিসেবে দায়িত্ব পালন করতে হবে। বিভিন্ন অঞ্চলে নির্বাচনী কেন্দ্র স্থাপন সহ প্রয়োজনীয় নানা পদক্ষেপ গ্রহন করতে হবে। কিন্তু যে অংশ নির্বাচন সংশ্লিষ্ট বিভিন্ন দায়িত্ব পালন করার কথা, তারা বর্তমানে খাদ্য ও ত্রাণ প্রদানের অতীব গুরুত্বপূর্ণ কাজে ব্যস্ত।</w:t>
      </w:r>
    </w:p>
    <w:p w14:paraId="7F8AAD5E" w14:textId="77777777" w:rsidR="004E397B" w:rsidRPr="007A5CAD" w:rsidRDefault="004E397B" w:rsidP="001F16CA">
      <w:pPr>
        <w:rPr>
          <w:rFonts w:ascii="Kalpurush" w:hAnsi="Kalpurush" w:cs="Kalpurush"/>
          <w:lang w:bidi="bn-IN"/>
        </w:rPr>
      </w:pPr>
    </w:p>
    <w:p w14:paraId="0629E623"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 xml:space="preserve">প্রেসিডেন্ট আরও বলেন যে, জনসাধারণের একটি বিশাল অংশকে নিরাপদ স্থানে সরিয়ে নিতে হবে। এটাও নিশ্চিত নয় যে তারা নির্ধারিত দিনে ভোটদানের জন্য নিজ নির্বাচনী এলাকায় উপস্থিত হতে পারবে কিনা। ব্যাপক মহামারীর প্রাদুর্ভাবের সম্ভাবনা বিশাল এবং এটা যাতে ছড়িয়ে না পরে সেজন্য সবকিছু করা হবে। </w:t>
      </w:r>
    </w:p>
    <w:p w14:paraId="106E9147" w14:textId="77777777" w:rsidR="004E397B" w:rsidRPr="007A5CAD" w:rsidRDefault="004E397B" w:rsidP="001F16CA">
      <w:pPr>
        <w:rPr>
          <w:rFonts w:ascii="Kalpurush" w:hAnsi="Kalpurush" w:cs="Kalpurush"/>
          <w:lang w:bidi="bn-IN"/>
        </w:rPr>
      </w:pPr>
    </w:p>
    <w:p w14:paraId="7CC80BFC" w14:textId="77777777" w:rsidR="004E397B" w:rsidRPr="007A5CAD" w:rsidRDefault="004E397B" w:rsidP="001F16CA">
      <w:pPr>
        <w:rPr>
          <w:rFonts w:ascii="Kalpurush" w:hAnsi="Kalpurush" w:cs="Kalpurush"/>
          <w:lang w:bidi="bn-IN"/>
        </w:rPr>
      </w:pPr>
      <w:r w:rsidRPr="007A5CAD">
        <w:rPr>
          <w:rFonts w:ascii="Kalpurush" w:hAnsi="Kalpurush" w:cs="Kalpurush"/>
          <w:cs/>
          <w:lang w:bidi="bn-IN"/>
        </w:rPr>
        <w:t>এসবকিছু করতে গেলে ৫ অক্টোবর নির্বাচন অনুষ্ঠানের তারিখ নির্ধারণ অনিশ্চয়তার মুখে পড়ে যায়।</w:t>
      </w:r>
    </w:p>
    <w:p w14:paraId="2180AF6B" w14:textId="77777777" w:rsidR="004E397B" w:rsidRPr="007A5CAD" w:rsidRDefault="004E397B" w:rsidP="001F16CA">
      <w:pPr>
        <w:rPr>
          <w:rFonts w:ascii="Kalpurush" w:hAnsi="Kalpurush" w:cs="Kalpurush"/>
          <w:lang w:bidi="bn-IN"/>
        </w:rPr>
      </w:pPr>
    </w:p>
    <w:p w14:paraId="60D672DC" w14:textId="77777777" w:rsidR="004E397B" w:rsidRPr="007A5CAD" w:rsidRDefault="004E397B" w:rsidP="001F16CA">
      <w:pPr>
        <w:rPr>
          <w:rFonts w:ascii="Kalpurush" w:hAnsi="Kalpurush" w:cs="Kalpurush"/>
          <w:lang w:bidi="bn-BD"/>
        </w:rPr>
      </w:pPr>
    </w:p>
    <w:p w14:paraId="1E015DB5" w14:textId="77777777" w:rsidR="00113024" w:rsidRPr="007A5CAD" w:rsidRDefault="00113024" w:rsidP="001F16CA">
      <w:pPr>
        <w:rPr>
          <w:rFonts w:ascii="Kalpurush" w:hAnsi="Kalpurush" w:cs="Kalpurush"/>
          <w:lang w:bidi="bn-BD"/>
        </w:rPr>
      </w:pPr>
    </w:p>
    <w:p w14:paraId="35749EEE" w14:textId="77777777" w:rsidR="00113024" w:rsidRPr="007A5CAD" w:rsidRDefault="00113024" w:rsidP="001F16CA">
      <w:pPr>
        <w:rPr>
          <w:rFonts w:ascii="Kalpurush" w:hAnsi="Kalpurush" w:cs="Kalpurush"/>
          <w:lang w:bidi="bn-BD"/>
        </w:rPr>
      </w:pPr>
    </w:p>
    <w:p w14:paraId="5601D073" w14:textId="77777777" w:rsidR="00113024" w:rsidRPr="007A5CAD" w:rsidRDefault="00113024" w:rsidP="001F16CA">
      <w:pPr>
        <w:rPr>
          <w:rFonts w:ascii="Kalpurush" w:hAnsi="Kalpurush" w:cs="Kalpurush"/>
          <w:lang w:bidi="bn-BD"/>
        </w:rPr>
      </w:pPr>
    </w:p>
    <w:p w14:paraId="1EA6AA44" w14:textId="77777777" w:rsidR="00113024" w:rsidRPr="007A5CAD" w:rsidRDefault="00113024" w:rsidP="001F16CA">
      <w:pPr>
        <w:rPr>
          <w:rFonts w:ascii="Kalpurush" w:hAnsi="Kalpurush" w:cs="Kalpurush"/>
          <w:lang w:bidi="bn-BD"/>
        </w:rPr>
      </w:pPr>
    </w:p>
    <w:p w14:paraId="7ADEA80C" w14:textId="77777777" w:rsidR="00113024" w:rsidRPr="007A5CAD" w:rsidRDefault="00113024" w:rsidP="001F16CA">
      <w:pPr>
        <w:rPr>
          <w:rFonts w:ascii="Kalpurush" w:hAnsi="Kalpurush" w:cs="Kalpurush"/>
          <w:lang w:bidi="bn-BD"/>
        </w:rPr>
      </w:pPr>
    </w:p>
    <w:p w14:paraId="4AE1E126" w14:textId="77777777" w:rsidR="00113024" w:rsidRPr="007A5CAD" w:rsidRDefault="00113024" w:rsidP="001F16CA">
      <w:pPr>
        <w:rPr>
          <w:rFonts w:ascii="Kalpurush" w:hAnsi="Kalpurush" w:cs="Kalpurush"/>
          <w:lang w:bidi="bn-BD"/>
        </w:rPr>
      </w:pPr>
    </w:p>
    <w:p w14:paraId="56875455" w14:textId="77777777" w:rsidR="00113024" w:rsidRPr="007A5CAD" w:rsidRDefault="00113024" w:rsidP="001F16CA">
      <w:pPr>
        <w:rPr>
          <w:rFonts w:ascii="Kalpurush" w:hAnsi="Kalpurush" w:cs="Kalpurush"/>
          <w:cs/>
          <w:lang w:bidi="bn-BD"/>
        </w:rPr>
      </w:pPr>
      <w:r w:rsidRPr="007A5CAD">
        <w:rPr>
          <w:rFonts w:ascii="Kalpurush" w:hAnsi="Kalpurush" w:cs="Kalpurush"/>
          <w:lang w:bidi="bn-BD"/>
        </w:rPr>
        <w:t>&lt;2.123.</w:t>
      </w:r>
      <w:r w:rsidR="002E211C" w:rsidRPr="007A5CAD">
        <w:rPr>
          <w:rFonts w:ascii="Kalpurush" w:hAnsi="Kalpurush" w:cs="Kalpurush"/>
          <w:cs/>
          <w:lang w:bidi="bn-BD"/>
        </w:rPr>
        <w:t>546-</w:t>
      </w:r>
      <w:r w:rsidRPr="007A5CAD">
        <w:rPr>
          <w:rFonts w:ascii="Kalpurush" w:hAnsi="Kalpurush" w:cs="Kalpurush"/>
          <w:cs/>
          <w:lang w:bidi="bn-BD"/>
        </w:rPr>
        <w:t>547&gt;</w:t>
      </w:r>
      <w:bookmarkStart w:id="122" w:name="p546"/>
      <w:bookmarkEnd w:id="12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1"/>
        <w:gridCol w:w="3156"/>
        <w:gridCol w:w="2495"/>
      </w:tblGrid>
      <w:tr w:rsidR="00113024" w:rsidRPr="007A5CAD" w14:paraId="1C243DF8" w14:textId="77777777" w:rsidTr="00E56A6B">
        <w:trPr>
          <w:trHeight w:val="390"/>
        </w:trPr>
        <w:tc>
          <w:tcPr>
            <w:tcW w:w="3600" w:type="dxa"/>
          </w:tcPr>
          <w:p w14:paraId="20BB1F71" w14:textId="77777777" w:rsidR="00113024" w:rsidRPr="007A5CAD" w:rsidRDefault="00113024" w:rsidP="00E56A6B">
            <w:pPr>
              <w:jc w:val="center"/>
              <w:rPr>
                <w:rFonts w:ascii="Kalpurush" w:hAnsi="Kalpurush" w:cs="Kalpurush"/>
                <w:b/>
              </w:rPr>
            </w:pPr>
            <w:r w:rsidRPr="007A5CAD">
              <w:rPr>
                <w:rFonts w:ascii="Kalpurush" w:hAnsi="Kalpurush" w:cs="Kalpurush"/>
                <w:b/>
                <w:bCs/>
                <w:cs/>
                <w:lang w:bidi="bn-IN"/>
              </w:rPr>
              <w:t>শিরোনাম</w:t>
            </w:r>
          </w:p>
        </w:tc>
        <w:tc>
          <w:tcPr>
            <w:tcW w:w="3170" w:type="dxa"/>
          </w:tcPr>
          <w:p w14:paraId="45B1EE5E" w14:textId="77777777" w:rsidR="00113024" w:rsidRPr="007A5CAD" w:rsidRDefault="00113024" w:rsidP="00E56A6B">
            <w:pPr>
              <w:jc w:val="center"/>
              <w:rPr>
                <w:rFonts w:ascii="Kalpurush" w:hAnsi="Kalpurush" w:cs="Kalpurush"/>
                <w:b/>
              </w:rPr>
            </w:pPr>
            <w:r w:rsidRPr="007A5CAD">
              <w:rPr>
                <w:rFonts w:ascii="Kalpurush" w:hAnsi="Kalpurush" w:cs="Kalpurush"/>
                <w:b/>
                <w:bCs/>
                <w:cs/>
                <w:lang w:bidi="bn-IN"/>
              </w:rPr>
              <w:t>সূত্র</w:t>
            </w:r>
          </w:p>
        </w:tc>
        <w:tc>
          <w:tcPr>
            <w:tcW w:w="2510" w:type="dxa"/>
          </w:tcPr>
          <w:p w14:paraId="56126E74" w14:textId="77777777" w:rsidR="00113024" w:rsidRPr="007A5CAD" w:rsidRDefault="00113024" w:rsidP="00E56A6B">
            <w:pPr>
              <w:jc w:val="center"/>
              <w:rPr>
                <w:rFonts w:ascii="Kalpurush" w:hAnsi="Kalpurush" w:cs="Kalpurush"/>
                <w:b/>
              </w:rPr>
            </w:pPr>
            <w:r w:rsidRPr="007A5CAD">
              <w:rPr>
                <w:rFonts w:ascii="Kalpurush" w:hAnsi="Kalpurush" w:cs="Kalpurush"/>
                <w:b/>
                <w:bCs/>
                <w:cs/>
                <w:lang w:bidi="bn-IN"/>
              </w:rPr>
              <w:t>তারিখ</w:t>
            </w:r>
          </w:p>
        </w:tc>
      </w:tr>
      <w:tr w:rsidR="00113024" w:rsidRPr="007A5CAD" w14:paraId="3C56F279" w14:textId="77777777" w:rsidTr="00E56A6B">
        <w:trPr>
          <w:trHeight w:val="900"/>
        </w:trPr>
        <w:tc>
          <w:tcPr>
            <w:tcW w:w="3600" w:type="dxa"/>
          </w:tcPr>
          <w:p w14:paraId="356A272A" w14:textId="77777777" w:rsidR="00113024" w:rsidRPr="007A5CAD" w:rsidRDefault="00113024" w:rsidP="00E56A6B">
            <w:pPr>
              <w:jc w:val="center"/>
              <w:rPr>
                <w:rFonts w:ascii="Kalpurush" w:hAnsi="Kalpurush" w:cs="Kalpurush"/>
              </w:rPr>
            </w:pPr>
            <w:r w:rsidRPr="007A5CAD">
              <w:rPr>
                <w:rFonts w:ascii="Kalpurush" w:hAnsi="Kalpurush" w:cs="Kalpurush"/>
                <w:cs/>
                <w:lang w:bidi="bn-IN"/>
              </w:rPr>
              <w:t>১৭ইসেপ্টেম্বরশিক্ষাদিবসপালনকরার</w:t>
            </w:r>
          </w:p>
          <w:p w14:paraId="446D4874" w14:textId="77777777" w:rsidR="00113024" w:rsidRPr="007A5CAD" w:rsidRDefault="00113024" w:rsidP="00E56A6B">
            <w:pPr>
              <w:jc w:val="center"/>
              <w:rPr>
                <w:rFonts w:ascii="Kalpurush" w:hAnsi="Kalpurush" w:cs="Kalpurush"/>
              </w:rPr>
            </w:pPr>
            <w:r w:rsidRPr="007A5CAD">
              <w:rPr>
                <w:rFonts w:ascii="Kalpurush" w:hAnsi="Kalpurush" w:cs="Kalpurush"/>
                <w:cs/>
                <w:lang w:bidi="bn-IN"/>
              </w:rPr>
              <w:t>আহবান</w:t>
            </w:r>
          </w:p>
        </w:tc>
        <w:tc>
          <w:tcPr>
            <w:tcW w:w="3170" w:type="dxa"/>
          </w:tcPr>
          <w:p w14:paraId="2F816DF2" w14:textId="77777777" w:rsidR="00113024" w:rsidRPr="007A5CAD" w:rsidRDefault="00113024" w:rsidP="00E56A6B">
            <w:pPr>
              <w:jc w:val="center"/>
              <w:rPr>
                <w:rFonts w:ascii="Kalpurush" w:hAnsi="Kalpurush" w:cs="Kalpurush"/>
              </w:rPr>
            </w:pPr>
            <w:r w:rsidRPr="007A5CAD">
              <w:rPr>
                <w:rFonts w:ascii="Kalpurush" w:hAnsi="Kalpurush" w:cs="Kalpurush"/>
                <w:cs/>
                <w:lang w:bidi="bn-IN"/>
              </w:rPr>
              <w:t>চারিটিছাত্রসংগঠনেরযৌথ</w:t>
            </w:r>
          </w:p>
          <w:p w14:paraId="1363B4A8" w14:textId="77777777" w:rsidR="00113024" w:rsidRPr="007A5CAD" w:rsidRDefault="00113024" w:rsidP="00E56A6B">
            <w:pPr>
              <w:jc w:val="center"/>
              <w:rPr>
                <w:rFonts w:ascii="Kalpurush" w:hAnsi="Kalpurush" w:cs="Kalpurush"/>
              </w:rPr>
            </w:pPr>
            <w:r w:rsidRPr="007A5CAD">
              <w:rPr>
                <w:rFonts w:ascii="Kalpurush" w:hAnsi="Kalpurush" w:cs="Kalpurush"/>
                <w:cs/>
                <w:lang w:bidi="bn-IN"/>
              </w:rPr>
              <w:t>প্রচারপত্র</w:t>
            </w:r>
          </w:p>
        </w:tc>
        <w:tc>
          <w:tcPr>
            <w:tcW w:w="2510" w:type="dxa"/>
          </w:tcPr>
          <w:p w14:paraId="73165F67" w14:textId="77777777" w:rsidR="00113024" w:rsidRPr="007A5CAD" w:rsidRDefault="00113024" w:rsidP="00E56A6B">
            <w:pPr>
              <w:jc w:val="center"/>
              <w:rPr>
                <w:rFonts w:ascii="Kalpurush" w:hAnsi="Kalpurush" w:cs="Kalpurush"/>
              </w:rPr>
            </w:pPr>
            <w:r w:rsidRPr="007A5CAD">
              <w:rPr>
                <w:rFonts w:ascii="Kalpurush" w:hAnsi="Kalpurush" w:cs="Kalpurush"/>
                <w:cs/>
                <w:lang w:bidi="bn-IN"/>
              </w:rPr>
              <w:t>১৪ইসেপ্টেম্বর</w:t>
            </w:r>
            <w:r w:rsidRPr="007A5CAD">
              <w:rPr>
                <w:rFonts w:ascii="Kalpurush" w:hAnsi="Kalpurush" w:cs="Kalpurush"/>
              </w:rPr>
              <w:t xml:space="preserve">, </w:t>
            </w:r>
            <w:r w:rsidRPr="007A5CAD">
              <w:rPr>
                <w:rFonts w:ascii="Kalpurush" w:hAnsi="Kalpurush" w:cs="Kalpurush"/>
                <w:cs/>
                <w:lang w:bidi="bn-IN"/>
              </w:rPr>
              <w:t>১৯৭০</w:t>
            </w:r>
          </w:p>
        </w:tc>
      </w:tr>
    </w:tbl>
    <w:p w14:paraId="6EA0CFC4" w14:textId="77777777" w:rsidR="00113024" w:rsidRPr="007A5CAD" w:rsidRDefault="00113024" w:rsidP="00113024">
      <w:pPr>
        <w:jc w:val="both"/>
        <w:rPr>
          <w:rFonts w:ascii="Kalpurush" w:hAnsi="Kalpurush" w:cs="Kalpurush"/>
        </w:rPr>
      </w:pPr>
    </w:p>
    <w:p w14:paraId="2A4F7ACE" w14:textId="77777777" w:rsidR="00113024" w:rsidRPr="007A5CAD" w:rsidRDefault="00113024" w:rsidP="00113024">
      <w:pPr>
        <w:jc w:val="center"/>
        <w:rPr>
          <w:rFonts w:ascii="Kalpurush" w:hAnsi="Kalpurush" w:cs="Kalpurush"/>
          <w:b/>
        </w:rPr>
      </w:pPr>
      <w:r w:rsidRPr="007A5CAD">
        <w:rPr>
          <w:rFonts w:ascii="Kalpurush" w:hAnsi="Kalpurush" w:cs="Kalpurush"/>
          <w:b/>
          <w:bCs/>
          <w:cs/>
          <w:lang w:bidi="bn-IN"/>
        </w:rPr>
        <w:t>অমর১৭ইসেপ্টেম্বরশিক্ষাদিবসপালনকরুন</w:t>
      </w:r>
    </w:p>
    <w:p w14:paraId="4626FA31" w14:textId="77777777" w:rsidR="00113024" w:rsidRPr="007A5CAD" w:rsidRDefault="00113024" w:rsidP="00113024">
      <w:pPr>
        <w:jc w:val="both"/>
        <w:rPr>
          <w:rFonts w:ascii="Kalpurush" w:hAnsi="Kalpurush" w:cs="Kalpurush"/>
        </w:rPr>
      </w:pPr>
      <w:r w:rsidRPr="007A5CAD">
        <w:rPr>
          <w:rFonts w:ascii="Kalpurush" w:hAnsi="Kalpurush" w:cs="Kalpurush"/>
          <w:b/>
        </w:rPr>
        <w:tab/>
      </w:r>
      <w:r w:rsidRPr="007A5CAD">
        <w:rPr>
          <w:rFonts w:ascii="Kalpurush" w:hAnsi="Kalpurush" w:cs="Kalpurush"/>
          <w:cs/>
          <w:lang w:bidi="bn-IN"/>
        </w:rPr>
        <w:t>সংগ্রামীভাইওবোনেরা</w:t>
      </w:r>
      <w:r w:rsidRPr="007A5CAD">
        <w:rPr>
          <w:rFonts w:ascii="Kalpurush" w:hAnsi="Kalpurush" w:cs="Kalpurush"/>
        </w:rPr>
        <w:t>,</w:t>
      </w:r>
    </w:p>
    <w:p w14:paraId="6058FCF8" w14:textId="77777777" w:rsidR="00113024" w:rsidRPr="007A5CAD" w:rsidRDefault="00113024" w:rsidP="00113024">
      <w:pPr>
        <w:jc w:val="both"/>
        <w:rPr>
          <w:rFonts w:ascii="Kalpurush" w:hAnsi="Kalpurush" w:cs="Kalpurush"/>
        </w:rPr>
      </w:pPr>
      <w:r w:rsidRPr="007A5CAD">
        <w:rPr>
          <w:rFonts w:ascii="Kalpurush" w:hAnsi="Kalpurush" w:cs="Kalpurush"/>
        </w:rPr>
        <w:lastRenderedPageBreak/>
        <w:tab/>
      </w:r>
      <w:r w:rsidRPr="007A5CAD">
        <w:rPr>
          <w:rFonts w:ascii="Kalpurush" w:hAnsi="Kalpurush" w:cs="Kalpurush"/>
          <w:cs/>
          <w:lang w:bidi="bn-IN"/>
        </w:rPr>
        <w:t>বছরান্তে১৭ইসেপ্টেম্বরেররক্তস্মৃতিবিজরিতমহানশিক্ষাদিবসঘুরিয়াআসিতেছে</w:t>
      </w:r>
      <w:r w:rsidRPr="007A5CAD">
        <w:rPr>
          <w:rFonts w:ascii="Kalpurush" w:hAnsi="Kalpurush" w:cs="Mangal"/>
          <w:cs/>
          <w:lang w:bidi="hi-IN"/>
        </w:rPr>
        <w:t>।</w:t>
      </w:r>
      <w:r w:rsidRPr="007A5CAD">
        <w:rPr>
          <w:rFonts w:ascii="Kalpurush" w:hAnsi="Kalpurush" w:cs="Kalpurush"/>
          <w:cs/>
          <w:lang w:bidi="bn-IN"/>
        </w:rPr>
        <w:t>এইদিনে১৯৬২সালেস্বৈরাচারীআইয়ুবসরকারেরপ্রতিক্রিয়াশীলশিক্ষাকমিশনরিপোর্টবিরোধীআন্দোলনছোটভাইবাবুল</w:t>
      </w:r>
      <w:r w:rsidRPr="007A5CAD">
        <w:rPr>
          <w:rFonts w:ascii="Kalpurush" w:hAnsi="Kalpurush" w:cs="Kalpurush"/>
        </w:rPr>
        <w:t xml:space="preserve">, </w:t>
      </w:r>
      <w:r w:rsidRPr="007A5CAD">
        <w:rPr>
          <w:rFonts w:ascii="Kalpurush" w:hAnsi="Kalpurush" w:cs="Kalpurush"/>
          <w:cs/>
          <w:lang w:bidi="bn-IN"/>
        </w:rPr>
        <w:t>ওয়াজিউল্লাহ</w:t>
      </w:r>
      <w:r w:rsidRPr="007A5CAD">
        <w:rPr>
          <w:rFonts w:ascii="Kalpurush" w:hAnsi="Kalpurush" w:cs="Kalpurush"/>
        </w:rPr>
        <w:t xml:space="preserve">, </w:t>
      </w:r>
      <w:r w:rsidRPr="007A5CAD">
        <w:rPr>
          <w:rFonts w:ascii="Kalpurush" w:hAnsi="Kalpurush" w:cs="Kalpurush"/>
          <w:cs/>
          <w:lang w:bidi="bn-IN"/>
        </w:rPr>
        <w:t>মোস্তফাশহীদহইয়াছিলেন</w:t>
      </w:r>
      <w:r w:rsidRPr="007A5CAD">
        <w:rPr>
          <w:rFonts w:ascii="Kalpurush" w:hAnsi="Kalpurush" w:cs="Mangal"/>
          <w:cs/>
          <w:lang w:bidi="hi-IN"/>
        </w:rPr>
        <w:t>।</w:t>
      </w:r>
      <w:r w:rsidRPr="007A5CAD">
        <w:rPr>
          <w:rFonts w:ascii="Kalpurush" w:hAnsi="Kalpurush" w:cs="Kalpurush"/>
          <w:cs/>
          <w:lang w:bidi="bn-IN"/>
        </w:rPr>
        <w:t>তাইপ্রতিবৎসরইপূর্বপাকিস্তানেরছাত্রসমাজপূর্ণমর্যাদারসহিত১৭ইসেপ্টেম্বর</w:t>
      </w:r>
      <w:r w:rsidRPr="007A5CAD">
        <w:rPr>
          <w:rFonts w:ascii="Kalpurush" w:hAnsi="Kalpurush" w:cs="Kalpurush"/>
        </w:rPr>
        <w:t xml:space="preserve"> “</w:t>
      </w:r>
      <w:r w:rsidRPr="007A5CAD">
        <w:rPr>
          <w:rFonts w:ascii="Kalpurush" w:hAnsi="Kalpurush" w:cs="Kalpurush"/>
          <w:cs/>
          <w:lang w:bidi="bn-IN"/>
        </w:rPr>
        <w:t>শিক্ষাদিবস</w:t>
      </w:r>
      <w:r w:rsidRPr="007A5CAD">
        <w:rPr>
          <w:rFonts w:ascii="Kalpurush" w:hAnsi="Kalpurush" w:cs="Kalpurush"/>
        </w:rPr>
        <w:t xml:space="preserve">” </w:t>
      </w:r>
      <w:r w:rsidRPr="007A5CAD">
        <w:rPr>
          <w:rFonts w:ascii="Kalpurush" w:hAnsi="Kalpurush" w:cs="Kalpurush"/>
          <w:cs/>
          <w:lang w:bidi="bn-IN"/>
        </w:rPr>
        <w:t>পালনকরিয়াআসিতেছে</w:t>
      </w:r>
      <w:r w:rsidRPr="007A5CAD">
        <w:rPr>
          <w:rFonts w:ascii="Kalpurush" w:hAnsi="Kalpurush" w:cs="Mangal"/>
          <w:cs/>
          <w:lang w:bidi="hi-IN"/>
        </w:rPr>
        <w:t>।</w:t>
      </w:r>
      <w:r w:rsidRPr="007A5CAD">
        <w:rPr>
          <w:rFonts w:ascii="Kalpurush" w:hAnsi="Kalpurush" w:cs="Kalpurush"/>
          <w:cs/>
          <w:lang w:bidi="bn-IN"/>
        </w:rPr>
        <w:t>শহীদেররক্তস্মৃতিবিজড়িতএইদিবসেপূর্বপাকিস্তানেরছাত্রসমাজশহীদানেরস্মৃতিশ্রদ্ধারসহিতস্মরণকরিবেএবংসেইসঙ্গেগণতান্ত্রিক</w:t>
      </w:r>
      <w:r w:rsidRPr="007A5CAD">
        <w:rPr>
          <w:rFonts w:ascii="Kalpurush" w:hAnsi="Kalpurush" w:cs="Kalpurush"/>
        </w:rPr>
        <w:t xml:space="preserve">, </w:t>
      </w:r>
      <w:r w:rsidRPr="007A5CAD">
        <w:rPr>
          <w:rFonts w:ascii="Kalpurush" w:hAnsi="Kalpurush" w:cs="Kalpurush"/>
          <w:cs/>
          <w:lang w:bidi="bn-IN"/>
        </w:rPr>
        <w:t>বিজ্ঞানসম্মত</w:t>
      </w:r>
      <w:r w:rsidRPr="007A5CAD">
        <w:rPr>
          <w:rFonts w:ascii="Kalpurush" w:hAnsi="Kalpurush" w:cs="Kalpurush"/>
        </w:rPr>
        <w:t xml:space="preserve">, </w:t>
      </w:r>
      <w:r w:rsidRPr="007A5CAD">
        <w:rPr>
          <w:rFonts w:ascii="Kalpurush" w:hAnsi="Kalpurush" w:cs="Kalpurush"/>
          <w:cs/>
          <w:lang w:bidi="bn-IN"/>
        </w:rPr>
        <w:t>ধর্মনিরপেক্ষ</w:t>
      </w:r>
      <w:r w:rsidRPr="007A5CAD">
        <w:rPr>
          <w:rFonts w:ascii="Kalpurush" w:hAnsi="Kalpurush" w:cs="Kalpurush"/>
        </w:rPr>
        <w:t xml:space="preserve">, </w:t>
      </w:r>
      <w:r w:rsidRPr="007A5CAD">
        <w:rPr>
          <w:rFonts w:ascii="Kalpurush" w:hAnsi="Kalpurush" w:cs="Kalpurush"/>
          <w:cs/>
          <w:lang w:bidi="bn-IN"/>
        </w:rPr>
        <w:t>গণমুখীওসুলভশিক্ষানীতিকায়েমেরজন্যশপথগ্রহণকরিবে</w:t>
      </w:r>
      <w:r w:rsidRPr="007A5CAD">
        <w:rPr>
          <w:rFonts w:ascii="Kalpurush" w:hAnsi="Kalpurush" w:cs="Mangal"/>
          <w:cs/>
          <w:lang w:bidi="hi-IN"/>
        </w:rPr>
        <w:t>।</w:t>
      </w:r>
      <w:r w:rsidRPr="007A5CAD">
        <w:rPr>
          <w:rFonts w:ascii="Kalpurush" w:hAnsi="Kalpurush" w:cs="Kalpurush"/>
          <w:cs/>
          <w:lang w:bidi="bn-IN"/>
        </w:rPr>
        <w:t>এইদিবসটিযথাযোগ্যমর্যাদারসহিতপালনেরজন্যআমরাপূর্বপাকিস্তানেরসকলছাত্র</w:t>
      </w:r>
      <w:r w:rsidRPr="007A5CAD">
        <w:rPr>
          <w:rFonts w:ascii="Kalpurush" w:hAnsi="Kalpurush" w:cs="Kalpurush"/>
        </w:rPr>
        <w:t>-</w:t>
      </w:r>
      <w:r w:rsidRPr="007A5CAD">
        <w:rPr>
          <w:rFonts w:ascii="Kalpurush" w:hAnsi="Kalpurush" w:cs="Kalpurush"/>
          <w:cs/>
          <w:lang w:bidi="bn-IN"/>
        </w:rPr>
        <w:t>ছাত্রীভাইবোনদেরপ্রতিআবেদনজানাইতেছি</w:t>
      </w:r>
      <w:r w:rsidRPr="007A5CAD">
        <w:rPr>
          <w:rFonts w:ascii="Kalpurush" w:hAnsi="Kalpurush" w:cs="Mangal"/>
          <w:cs/>
          <w:lang w:bidi="hi-IN"/>
        </w:rPr>
        <w:t>।</w:t>
      </w:r>
    </w:p>
    <w:p w14:paraId="50EDA7C2" w14:textId="77777777" w:rsidR="00113024" w:rsidRPr="007A5CAD" w:rsidRDefault="00113024" w:rsidP="00113024">
      <w:pPr>
        <w:jc w:val="both"/>
        <w:rPr>
          <w:rFonts w:ascii="Kalpurush" w:hAnsi="Kalpurush" w:cs="Kalpurush"/>
        </w:rPr>
      </w:pPr>
      <w:r w:rsidRPr="007A5CAD">
        <w:rPr>
          <w:rFonts w:ascii="Kalpurush" w:hAnsi="Kalpurush" w:cs="Kalpurush"/>
        </w:rPr>
        <w:tab/>
      </w:r>
      <w:r w:rsidRPr="007A5CAD">
        <w:rPr>
          <w:rFonts w:ascii="Kalpurush" w:hAnsi="Kalpurush" w:cs="Kalpurush"/>
          <w:cs/>
          <w:lang w:bidi="bn-IN"/>
        </w:rPr>
        <w:t>পূর্বপাকিস্তানেরছাত্রসমাজ১৭ইসেপ্টেম্বরকেশিক্ষাদিবসহিসাবেসকলস্কুল</w:t>
      </w:r>
      <w:r w:rsidRPr="007A5CAD">
        <w:rPr>
          <w:rFonts w:ascii="Kalpurush" w:hAnsi="Kalpurush" w:cs="Kalpurush"/>
        </w:rPr>
        <w:t>-</w:t>
      </w:r>
      <w:r w:rsidRPr="007A5CAD">
        <w:rPr>
          <w:rFonts w:ascii="Kalpurush" w:hAnsi="Kalpurush" w:cs="Kalpurush"/>
          <w:cs/>
          <w:lang w:bidi="bn-IN"/>
        </w:rPr>
        <w:t>কলেজওবিশ্ববিদ্যালয়েছুটিরদিনঘোষণারদাবীপ্রথমহইতেইকরিয়াআসিতেছি</w:t>
      </w:r>
      <w:r w:rsidRPr="007A5CAD">
        <w:rPr>
          <w:rFonts w:ascii="Kalpurush" w:hAnsi="Kalpurush" w:cs="Mangal"/>
          <w:cs/>
          <w:lang w:bidi="hi-IN"/>
        </w:rPr>
        <w:t>।</w:t>
      </w:r>
      <w:r w:rsidRPr="007A5CAD">
        <w:rPr>
          <w:rFonts w:ascii="Kalpurush" w:hAnsi="Kalpurush" w:cs="Kalpurush"/>
          <w:cs/>
          <w:lang w:bidi="bn-IN"/>
        </w:rPr>
        <w:t>কিন্তুজাতীয়শিক্ষাকমিশনরির্পোটেরউদ্যোক্তাএকনায়তত্ববাদীআইয়ুবসরকারশক্তিরবলেছাত্রদেরএইদাবীঅমান্যকরিয়াআসিয়াছেএবংজাতীয়শিক্ষাকমিশনরির্পোটবাতিলেওঅস্বীকৃতিজানাইয়াছে</w:t>
      </w:r>
      <w:r w:rsidRPr="007A5CAD">
        <w:rPr>
          <w:rFonts w:ascii="Kalpurush" w:hAnsi="Kalpurush" w:cs="Mangal"/>
          <w:cs/>
          <w:lang w:bidi="hi-IN"/>
        </w:rPr>
        <w:t>।</w:t>
      </w:r>
      <w:r w:rsidRPr="007A5CAD">
        <w:rPr>
          <w:rFonts w:ascii="Kalpurush" w:hAnsi="Kalpurush" w:cs="Kalpurush"/>
          <w:cs/>
          <w:lang w:bidi="bn-IN"/>
        </w:rPr>
        <w:t>ফলেপ্রতিবৎসরইছাত্রসমাজবাধ্যহইয়াই১৭ইসেপ্টেম্বরধর্মঘটকরিয়াআসিয়াছেএবংএইভাবেওঅন্যান্যকর্মসূচিরমাধ্যমে১৭ইসেপ্টেম্বরপালনকরিয়াছে</w:t>
      </w:r>
      <w:r w:rsidRPr="007A5CAD">
        <w:rPr>
          <w:rFonts w:ascii="Kalpurush" w:hAnsi="Kalpurush" w:cs="Mangal"/>
          <w:cs/>
          <w:lang w:bidi="hi-IN"/>
        </w:rPr>
        <w:t>।</w:t>
      </w:r>
      <w:r w:rsidRPr="007A5CAD">
        <w:rPr>
          <w:rFonts w:ascii="Kalpurush" w:hAnsi="Kalpurush" w:cs="Kalpurush"/>
          <w:cs/>
          <w:lang w:bidi="bn-IN"/>
        </w:rPr>
        <w:t>কারণইহাখুবইপরিষ্কারকথাযেশিক্ষারদাবীতেসেদিনটিতেআমাদেরতিনজনভাইপুলিশ</w:t>
      </w:r>
      <w:r w:rsidRPr="007A5CAD">
        <w:rPr>
          <w:rFonts w:ascii="Kalpurush" w:hAnsi="Kalpurush" w:cs="Kalpurush"/>
        </w:rPr>
        <w:t xml:space="preserve">, </w:t>
      </w:r>
      <w:r w:rsidRPr="007A5CAD">
        <w:rPr>
          <w:rFonts w:ascii="Kalpurush" w:hAnsi="Kalpurush" w:cs="Kalpurush"/>
          <w:cs/>
          <w:lang w:bidi="bn-IN"/>
        </w:rPr>
        <w:t>ই</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আরবাহিনীরগুলিতেশহীদহইয়াছিল</w:t>
      </w:r>
      <w:r w:rsidRPr="007A5CAD">
        <w:rPr>
          <w:rFonts w:ascii="Kalpurush" w:hAnsi="Kalpurush" w:cs="Kalpurush"/>
        </w:rPr>
        <w:t xml:space="preserve">, </w:t>
      </w:r>
      <w:r w:rsidRPr="007A5CAD">
        <w:rPr>
          <w:rFonts w:ascii="Kalpurush" w:hAnsi="Kalpurush" w:cs="Kalpurush"/>
          <w:cs/>
          <w:lang w:bidi="bn-IN"/>
        </w:rPr>
        <w:t>সেইদিবসেছাত্রসমাজেরপক্ষেক্লাসেঅংশগ্রহণকরিয়াশহীদানেরস্মৃতিরপ্রতিঅমর্যাদাপ্রদর্শনকরিতেনাপারে</w:t>
      </w:r>
      <w:r w:rsidRPr="007A5CAD">
        <w:rPr>
          <w:rFonts w:ascii="Kalpurush" w:hAnsi="Kalpurush" w:cs="Mangal"/>
          <w:cs/>
          <w:lang w:bidi="hi-IN"/>
        </w:rPr>
        <w:t>।</w:t>
      </w:r>
    </w:p>
    <w:p w14:paraId="4849AC5F" w14:textId="77777777" w:rsidR="00113024" w:rsidRPr="007A5CAD" w:rsidRDefault="00113024" w:rsidP="00113024">
      <w:pPr>
        <w:jc w:val="both"/>
        <w:rPr>
          <w:rFonts w:ascii="Kalpurush" w:hAnsi="Kalpurush" w:cs="Kalpurush"/>
        </w:rPr>
      </w:pPr>
      <w:r w:rsidRPr="007A5CAD">
        <w:rPr>
          <w:rFonts w:ascii="Kalpurush" w:hAnsi="Kalpurush" w:cs="Kalpurush"/>
        </w:rPr>
        <w:tab/>
      </w:r>
      <w:r w:rsidRPr="007A5CAD">
        <w:rPr>
          <w:rFonts w:ascii="Kalpurush" w:hAnsi="Kalpurush" w:cs="Kalpurush"/>
          <w:cs/>
          <w:lang w:bidi="bn-IN"/>
        </w:rPr>
        <w:t>বর্তমানদেশেরঅবস্থারঅনেকপরিবর্তনঘটিয়াছেএবংএকনায়কত্ববাদীআইয়ুবসরকারইতিহাসেরআঁস্তাকুড়েনিক্ষিপ্তহইয়াছে</w:t>
      </w:r>
      <w:r w:rsidRPr="007A5CAD">
        <w:rPr>
          <w:rFonts w:ascii="Kalpurush" w:hAnsi="Kalpurush" w:cs="Mangal"/>
          <w:cs/>
          <w:lang w:bidi="hi-IN"/>
        </w:rPr>
        <w:t>।</w:t>
      </w:r>
      <w:r w:rsidRPr="007A5CAD">
        <w:rPr>
          <w:rFonts w:ascii="Kalpurush" w:hAnsi="Kalpurush" w:cs="Kalpurush"/>
          <w:cs/>
          <w:lang w:bidi="bn-IN"/>
        </w:rPr>
        <w:t>আইয়ুবসরকারেরজাতীয়শিক্ষাকমিশনরির্পোটশিক্ষাজীবনেযেকিরূপসংকটসৃষ্টিকরিয়াছেএবংশিক্ষাসংস্কারেরনামেআইয়ুবেরশিক্ষানীতিযেএকটিশিক্ষাধ্বংসেরষড়যন্ত্রছিলবর্তমানসরকারউহানীতিগতস্বীকৃতিদিয়াছেন</w:t>
      </w:r>
      <w:r w:rsidRPr="007A5CAD">
        <w:rPr>
          <w:rFonts w:ascii="Kalpurush" w:hAnsi="Kalpurush" w:cs="Mangal"/>
          <w:cs/>
          <w:lang w:bidi="hi-IN"/>
        </w:rPr>
        <w:t>।</w:t>
      </w:r>
      <w:r w:rsidRPr="007A5CAD">
        <w:rPr>
          <w:rFonts w:ascii="Kalpurush" w:hAnsi="Kalpurush" w:cs="Kalpurush"/>
          <w:cs/>
          <w:lang w:bidi="bn-IN"/>
        </w:rPr>
        <w:t>এবংআইয়ুবেরশিক্ষাকমিশনরির্পোটওকার্য্যতঃবাতিলহইয়াগিয়াছে</w:t>
      </w:r>
      <w:r w:rsidRPr="007A5CAD">
        <w:rPr>
          <w:rFonts w:ascii="Kalpurush" w:hAnsi="Kalpurush" w:cs="Mangal"/>
          <w:cs/>
          <w:lang w:bidi="hi-IN"/>
        </w:rPr>
        <w:t>।</w:t>
      </w:r>
      <w:r w:rsidRPr="007A5CAD">
        <w:rPr>
          <w:rFonts w:ascii="Kalpurush" w:hAnsi="Kalpurush" w:cs="Kalpurush"/>
          <w:cs/>
          <w:lang w:bidi="bn-IN"/>
        </w:rPr>
        <w:t>বর্তমানসরকারএকটিনতুনশিক্ষানীতিপ্রণয়নেউদ্যোগীহইয়াছেন</w:t>
      </w:r>
      <w:r w:rsidRPr="007A5CAD">
        <w:rPr>
          <w:rFonts w:ascii="Kalpurush" w:hAnsi="Kalpurush" w:cs="Mangal"/>
          <w:cs/>
          <w:lang w:bidi="hi-IN"/>
        </w:rPr>
        <w:t>।</w:t>
      </w:r>
      <w:r w:rsidRPr="007A5CAD">
        <w:rPr>
          <w:rFonts w:ascii="Kalpurush" w:hAnsi="Kalpurush" w:cs="Kalpurush"/>
          <w:cs/>
          <w:lang w:bidi="bn-IN"/>
        </w:rPr>
        <w:t>অথচএইকারণেই১৯৬২সালেআমাদেরভাইদেরপুলিশওই</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w:t>
      </w:r>
      <w:r w:rsidRPr="007A5CAD">
        <w:rPr>
          <w:rFonts w:ascii="Kalpurush" w:hAnsi="Kalpurush" w:cs="Kalpurush"/>
          <w:cs/>
          <w:lang w:bidi="bn-IN"/>
        </w:rPr>
        <w:t>আরবাহিনীরগুলিতেপ্রাণবিসর্জনদিতেহইয়াছে</w:t>
      </w:r>
      <w:r w:rsidRPr="007A5CAD">
        <w:rPr>
          <w:rFonts w:ascii="Kalpurush" w:hAnsi="Kalpurush" w:cs="Mangal"/>
          <w:cs/>
          <w:lang w:bidi="hi-IN"/>
        </w:rPr>
        <w:t>।</w:t>
      </w:r>
      <w:r w:rsidRPr="007A5CAD">
        <w:rPr>
          <w:rFonts w:ascii="Kalpurush" w:hAnsi="Kalpurush" w:cs="Kalpurush"/>
          <w:cs/>
          <w:lang w:bidi="bn-IN"/>
        </w:rPr>
        <w:t>কাজেইবর্তমানঅবস্থারপরিপেক্ষিতেবর্তমানশাসনকর্তৃপক্ষকেআমরাআহবানজানাইতেছিযে</w:t>
      </w:r>
      <w:r w:rsidRPr="007A5CAD">
        <w:rPr>
          <w:rFonts w:ascii="Kalpurush" w:hAnsi="Kalpurush" w:cs="Kalpurush"/>
        </w:rPr>
        <w:t xml:space="preserve">, </w:t>
      </w:r>
      <w:r w:rsidRPr="007A5CAD">
        <w:rPr>
          <w:rFonts w:ascii="Kalpurush" w:hAnsi="Kalpurush" w:cs="Kalpurush"/>
          <w:cs/>
          <w:lang w:bidi="bn-IN"/>
        </w:rPr>
        <w:t>১৭ইসেপ্টেম্বরকেশিক্ষাদিবসউপলক্ষেহিসাবেঘোষণাকরুনএবংসকলশিক্ষাপ্রতিষ্ঠানেরজন্যসরকারীছুটিঘোষণাকরুন</w:t>
      </w:r>
      <w:r w:rsidRPr="007A5CAD">
        <w:rPr>
          <w:rFonts w:ascii="Kalpurush" w:hAnsi="Kalpurush" w:cs="Mangal"/>
          <w:cs/>
          <w:lang w:bidi="hi-IN"/>
        </w:rPr>
        <w:t>।</w:t>
      </w:r>
    </w:p>
    <w:p w14:paraId="4D668BC2" w14:textId="77777777" w:rsidR="00113024" w:rsidRPr="007A5CAD" w:rsidRDefault="00113024" w:rsidP="00113024">
      <w:pPr>
        <w:jc w:val="both"/>
        <w:rPr>
          <w:rFonts w:ascii="Kalpurush" w:hAnsi="Kalpurush" w:cs="Kalpurush"/>
        </w:rPr>
      </w:pPr>
      <w:r w:rsidRPr="007A5CAD">
        <w:rPr>
          <w:rFonts w:ascii="Kalpurush" w:hAnsi="Kalpurush" w:cs="Kalpurush"/>
        </w:rPr>
        <w:tab/>
      </w:r>
      <w:r w:rsidRPr="007A5CAD">
        <w:rPr>
          <w:rFonts w:ascii="Kalpurush" w:hAnsi="Kalpurush" w:cs="Kalpurush"/>
          <w:cs/>
          <w:lang w:bidi="bn-IN"/>
        </w:rPr>
        <w:t>ছাত্রসমাজেরপ্রতিআমরাআবেদনজানাইতেছিযে</w:t>
      </w:r>
      <w:r w:rsidRPr="007A5CAD">
        <w:rPr>
          <w:rFonts w:ascii="Kalpurush" w:hAnsi="Kalpurush" w:cs="Kalpurush"/>
        </w:rPr>
        <w:t xml:space="preserve">, </w:t>
      </w:r>
      <w:r w:rsidRPr="007A5CAD">
        <w:rPr>
          <w:rFonts w:ascii="Kalpurush" w:hAnsi="Kalpurush" w:cs="Kalpurush"/>
          <w:cs/>
          <w:lang w:bidi="bn-IN"/>
        </w:rPr>
        <w:t>অমর১৭ইসেপ্টেম্বরশিক্ষাদিবসেরসকলকর্মসূচীকেসাফল্যমন্ডিতকরুন</w:t>
      </w:r>
      <w:r w:rsidRPr="007A5CAD">
        <w:rPr>
          <w:rFonts w:ascii="Kalpurush" w:hAnsi="Kalpurush" w:cs="Mangal"/>
          <w:cs/>
          <w:lang w:bidi="hi-IN"/>
        </w:rPr>
        <w:t>।</w:t>
      </w:r>
    </w:p>
    <w:p w14:paraId="720C63BF" w14:textId="77777777" w:rsidR="00113024" w:rsidRPr="007A5CAD" w:rsidRDefault="00113024" w:rsidP="00113024">
      <w:pPr>
        <w:jc w:val="both"/>
        <w:rPr>
          <w:rFonts w:ascii="Kalpurush" w:hAnsi="Kalpurush" w:cs="Kalpurush"/>
          <w:b/>
        </w:rPr>
      </w:pPr>
      <w:r w:rsidRPr="007A5CAD">
        <w:rPr>
          <w:rFonts w:ascii="Kalpurush" w:hAnsi="Kalpurush" w:cs="Kalpurush"/>
        </w:rPr>
        <w:tab/>
      </w:r>
      <w:r w:rsidRPr="007A5CAD">
        <w:rPr>
          <w:rFonts w:ascii="Kalpurush" w:hAnsi="Kalpurush" w:cs="Kalpurush"/>
          <w:b/>
          <w:bCs/>
          <w:cs/>
          <w:lang w:bidi="bn-IN"/>
        </w:rPr>
        <w:t>ঢাকাশহরেরকর্মসূচীঃ</w:t>
      </w:r>
    </w:p>
    <w:p w14:paraId="605B8128" w14:textId="77777777" w:rsidR="00113024" w:rsidRPr="007A5CAD" w:rsidRDefault="00113024" w:rsidP="00113024">
      <w:pPr>
        <w:jc w:val="both"/>
        <w:rPr>
          <w:rFonts w:ascii="Kalpurush" w:hAnsi="Kalpurush" w:cs="Kalpurush"/>
        </w:rPr>
      </w:pPr>
      <w:r w:rsidRPr="007A5CAD">
        <w:rPr>
          <w:rFonts w:ascii="Kalpurush" w:hAnsi="Kalpurush" w:cs="Kalpurush"/>
          <w:b/>
        </w:rPr>
        <w:tab/>
      </w:r>
      <w:r w:rsidRPr="007A5CAD">
        <w:rPr>
          <w:rFonts w:ascii="Kalpurush" w:hAnsi="Kalpurush" w:cs="Kalpurush"/>
          <w:cs/>
          <w:lang w:bidi="bn-IN"/>
        </w:rPr>
        <w:t>০১৫ইসেপ্টেম্বরসোমবারবিকাল৪টায়মধুরক্যান্টিনেসর্বদলীয়ছাত্রসভাওকালোব্যাজবিতরণ</w:t>
      </w:r>
      <w:r w:rsidRPr="007A5CAD">
        <w:rPr>
          <w:rFonts w:ascii="Kalpurush" w:hAnsi="Kalpurush" w:cs="Mangal"/>
          <w:cs/>
          <w:lang w:bidi="hi-IN"/>
        </w:rPr>
        <w:t>।</w:t>
      </w:r>
    </w:p>
    <w:p w14:paraId="3176D597" w14:textId="77777777" w:rsidR="00113024" w:rsidRPr="007A5CAD" w:rsidRDefault="00113024" w:rsidP="00113024">
      <w:pPr>
        <w:jc w:val="both"/>
        <w:rPr>
          <w:rFonts w:ascii="Kalpurush" w:hAnsi="Kalpurush" w:cs="Kalpurush"/>
        </w:rPr>
      </w:pPr>
      <w:r w:rsidRPr="007A5CAD">
        <w:rPr>
          <w:rFonts w:ascii="Kalpurush" w:hAnsi="Kalpurush" w:cs="Kalpurush"/>
        </w:rPr>
        <w:tab/>
      </w:r>
      <w:r w:rsidRPr="007A5CAD">
        <w:rPr>
          <w:rFonts w:ascii="Kalpurush" w:hAnsi="Kalpurush" w:cs="Kalpurush"/>
          <w:cs/>
          <w:lang w:bidi="bn-IN"/>
        </w:rPr>
        <w:t>০১৬ইসেপ্টেম্বরমঙ্গলবারপ্রতিটিশিক্ষাপ্রতিষ্ঠানেছাত্রসভাএবংসন্ধ্যায়হলেওহোস্টেলেসভাওশপথগ্রহণ</w:t>
      </w:r>
      <w:r w:rsidRPr="007A5CAD">
        <w:rPr>
          <w:rFonts w:ascii="Kalpurush" w:hAnsi="Kalpurush" w:cs="Mangal"/>
          <w:cs/>
          <w:lang w:bidi="hi-IN"/>
        </w:rPr>
        <w:t>।</w:t>
      </w:r>
    </w:p>
    <w:p w14:paraId="36ECD793" w14:textId="77777777" w:rsidR="00113024" w:rsidRPr="007A5CAD" w:rsidRDefault="00113024" w:rsidP="00113024">
      <w:pPr>
        <w:jc w:val="both"/>
        <w:rPr>
          <w:rFonts w:ascii="Kalpurush" w:hAnsi="Kalpurush" w:cs="Kalpurush"/>
        </w:rPr>
      </w:pPr>
      <w:r w:rsidRPr="007A5CAD">
        <w:rPr>
          <w:rFonts w:ascii="Kalpurush" w:hAnsi="Kalpurush" w:cs="Kalpurush"/>
        </w:rPr>
        <w:tab/>
      </w:r>
      <w:r w:rsidRPr="007A5CAD">
        <w:rPr>
          <w:rFonts w:ascii="Kalpurush" w:hAnsi="Kalpurush" w:cs="Kalpurush"/>
          <w:cs/>
          <w:lang w:bidi="bn-IN"/>
        </w:rPr>
        <w:t>০১৭ইসেপ্টেম্বরবুধবারভোরেপ্রত্যেকশিক্ষাপ্রতিষ্ঠানেকালোপতাকাউত্তোলন</w:t>
      </w:r>
      <w:r w:rsidRPr="007A5CAD">
        <w:rPr>
          <w:rFonts w:ascii="Kalpurush" w:hAnsi="Kalpurush" w:cs="Kalpurush"/>
        </w:rPr>
        <w:t xml:space="preserve">, </w:t>
      </w:r>
      <w:r w:rsidRPr="007A5CAD">
        <w:rPr>
          <w:rFonts w:ascii="Kalpurush" w:hAnsi="Kalpurush" w:cs="Kalpurush"/>
          <w:cs/>
          <w:lang w:bidi="bn-IN"/>
        </w:rPr>
        <w:t>যথাযোগ্যমর্যাদারসহিতশিক্ষাদিবস</w:t>
      </w:r>
    </w:p>
    <w:p w14:paraId="3716F473" w14:textId="77777777" w:rsidR="00113024" w:rsidRPr="007A5CAD" w:rsidRDefault="00113024" w:rsidP="00113024">
      <w:pPr>
        <w:jc w:val="both"/>
        <w:rPr>
          <w:rFonts w:ascii="Kalpurush" w:hAnsi="Kalpurush" w:cs="Kalpurush"/>
        </w:rPr>
      </w:pPr>
      <w:r w:rsidRPr="007A5CAD">
        <w:rPr>
          <w:rFonts w:ascii="Kalpurush" w:hAnsi="Kalpurush" w:cs="Kalpurush"/>
        </w:rPr>
        <w:tab/>
      </w:r>
      <w:r w:rsidRPr="007A5CAD">
        <w:rPr>
          <w:rFonts w:ascii="Kalpurush" w:hAnsi="Kalpurush" w:cs="Kalpurush"/>
        </w:rPr>
        <w:tab/>
      </w:r>
      <w:r w:rsidRPr="007A5CAD">
        <w:rPr>
          <w:rFonts w:ascii="Kalpurush" w:hAnsi="Kalpurush" w:cs="Kalpurush"/>
          <w:cs/>
          <w:lang w:bidi="bn-IN"/>
        </w:rPr>
        <w:t>পালন</w:t>
      </w:r>
      <w:r w:rsidRPr="007A5CAD">
        <w:rPr>
          <w:rFonts w:ascii="Kalpurush" w:hAnsi="Kalpurush" w:cs="Kalpurush"/>
        </w:rPr>
        <w:t xml:space="preserve">, </w:t>
      </w:r>
      <w:r w:rsidRPr="007A5CAD">
        <w:rPr>
          <w:rFonts w:ascii="Kalpurush" w:hAnsi="Kalpurush" w:cs="Kalpurush"/>
          <w:cs/>
          <w:lang w:bidi="bn-IN"/>
        </w:rPr>
        <w:t>বেলা১১</w:t>
      </w:r>
      <w:r w:rsidRPr="007A5CAD">
        <w:rPr>
          <w:rFonts w:ascii="Kalpurush" w:hAnsi="Kalpurush" w:cs="Kalpurush"/>
        </w:rPr>
        <w:t>-</w:t>
      </w:r>
      <w:r w:rsidRPr="007A5CAD">
        <w:rPr>
          <w:rFonts w:ascii="Kalpurush" w:hAnsi="Kalpurush" w:cs="Kalpurush"/>
          <w:cs/>
          <w:lang w:bidi="bn-IN"/>
        </w:rPr>
        <w:t>৩০মিনিটেঢাকাবিশ্ববিদ্যালয়নয়াকলাভবনেসাধারণছাত্রসভা</w:t>
      </w:r>
      <w:r w:rsidRPr="007A5CAD">
        <w:rPr>
          <w:rFonts w:ascii="Kalpurush" w:hAnsi="Kalpurush" w:cs="Mangal"/>
          <w:cs/>
          <w:lang w:bidi="hi-IN"/>
        </w:rPr>
        <w:t>।</w:t>
      </w:r>
    </w:p>
    <w:p w14:paraId="06ACB5A6" w14:textId="77777777" w:rsidR="00113024" w:rsidRPr="007A5CAD" w:rsidRDefault="00113024" w:rsidP="00113024">
      <w:pPr>
        <w:jc w:val="both"/>
        <w:rPr>
          <w:rFonts w:ascii="Kalpurush" w:hAnsi="Kalpurush" w:cs="Kalpurush"/>
        </w:rPr>
      </w:pPr>
    </w:p>
    <w:p w14:paraId="2AC15AED" w14:textId="77777777" w:rsidR="00113024" w:rsidRPr="007A5CAD" w:rsidRDefault="00113024" w:rsidP="00113024">
      <w:pPr>
        <w:jc w:val="both"/>
        <w:rPr>
          <w:rFonts w:ascii="Kalpurush" w:hAnsi="Kalpurush" w:cs="Kalpurush"/>
        </w:rPr>
      </w:pPr>
    </w:p>
    <w:p w14:paraId="56CA03B9" w14:textId="77777777" w:rsidR="00113024" w:rsidRPr="007A5CAD" w:rsidRDefault="00113024" w:rsidP="00113024">
      <w:pPr>
        <w:jc w:val="both"/>
        <w:rPr>
          <w:rFonts w:ascii="Kalpurush" w:hAnsi="Kalpurush" w:cs="Kalpurush"/>
          <w:b/>
        </w:rPr>
      </w:pPr>
      <w:r w:rsidRPr="007A5CAD">
        <w:rPr>
          <w:rFonts w:ascii="Kalpurush" w:hAnsi="Kalpurush" w:cs="Kalpurush"/>
          <w:b/>
          <w:bCs/>
          <w:cs/>
          <w:lang w:bidi="bn-IN"/>
        </w:rPr>
        <w:t>শামসুদ্দোহা</w:t>
      </w:r>
      <w:r w:rsidRPr="007A5CAD">
        <w:rPr>
          <w:rFonts w:ascii="Kalpurush" w:hAnsi="Kalpurush" w:cs="Kalpurush"/>
          <w:b/>
        </w:rPr>
        <w:tab/>
      </w:r>
      <w:r w:rsidRPr="007A5CAD">
        <w:rPr>
          <w:rFonts w:ascii="Kalpurush" w:hAnsi="Kalpurush" w:cs="Kalpurush"/>
          <w:b/>
        </w:rPr>
        <w:tab/>
      </w:r>
      <w:r w:rsidRPr="007A5CAD">
        <w:rPr>
          <w:rFonts w:ascii="Kalpurush" w:hAnsi="Kalpurush" w:cs="Kalpurush"/>
          <w:b/>
          <w:bCs/>
          <w:cs/>
          <w:lang w:bidi="bn-IN"/>
        </w:rPr>
        <w:t>তোফায়েলআহমেদ</w:t>
      </w:r>
      <w:r w:rsidRPr="007A5CAD">
        <w:rPr>
          <w:rFonts w:ascii="Kalpurush" w:hAnsi="Kalpurush" w:cs="Kalpurush"/>
          <w:b/>
        </w:rPr>
        <w:tab/>
      </w:r>
      <w:r w:rsidRPr="007A5CAD">
        <w:rPr>
          <w:rFonts w:ascii="Kalpurush" w:hAnsi="Kalpurush" w:cs="Kalpurush"/>
          <w:b/>
        </w:rPr>
        <w:tab/>
      </w:r>
      <w:r w:rsidRPr="007A5CAD">
        <w:rPr>
          <w:rFonts w:ascii="Kalpurush" w:hAnsi="Kalpurush" w:cs="Kalpurush"/>
          <w:b/>
          <w:bCs/>
          <w:cs/>
          <w:lang w:bidi="bn-IN"/>
        </w:rPr>
        <w:t>মোস্তফাজামালহায়দার</w:t>
      </w:r>
      <w:r w:rsidRPr="007A5CAD">
        <w:rPr>
          <w:rFonts w:ascii="Kalpurush" w:hAnsi="Kalpurush" w:cs="Kalpurush"/>
          <w:b/>
        </w:rPr>
        <w:tab/>
      </w:r>
      <w:r w:rsidRPr="007A5CAD">
        <w:rPr>
          <w:rFonts w:ascii="Kalpurush" w:hAnsi="Kalpurush" w:cs="Kalpurush"/>
          <w:b/>
        </w:rPr>
        <w:tab/>
      </w:r>
      <w:r w:rsidRPr="007A5CAD">
        <w:rPr>
          <w:rFonts w:ascii="Kalpurush" w:hAnsi="Kalpurush" w:cs="Kalpurush"/>
          <w:b/>
          <w:bCs/>
          <w:cs/>
          <w:lang w:bidi="bn-IN"/>
        </w:rPr>
        <w:t>ইব্রাহীমখলিল</w:t>
      </w:r>
    </w:p>
    <w:p w14:paraId="1EFDB0F1" w14:textId="77777777" w:rsidR="00113024" w:rsidRPr="007A5CAD" w:rsidRDefault="00113024" w:rsidP="00113024">
      <w:pPr>
        <w:jc w:val="both"/>
        <w:rPr>
          <w:rFonts w:ascii="Kalpurush" w:hAnsi="Kalpurush" w:cs="Kalpurush"/>
        </w:rPr>
      </w:pPr>
      <w:r w:rsidRPr="007A5CAD">
        <w:rPr>
          <w:rFonts w:ascii="Kalpurush" w:hAnsi="Kalpurush" w:cs="Kalpurush"/>
          <w:cs/>
          <w:lang w:bidi="bn-IN"/>
        </w:rPr>
        <w:t>সভাপতি</w:t>
      </w:r>
      <w:r w:rsidRPr="007A5CAD">
        <w:rPr>
          <w:rFonts w:ascii="Kalpurush" w:hAnsi="Kalpurush" w:cs="Kalpurush"/>
        </w:rPr>
        <w:t>,</w:t>
      </w:r>
      <w:r w:rsidRPr="007A5CAD">
        <w:rPr>
          <w:rFonts w:ascii="Kalpurush" w:hAnsi="Kalpurush" w:cs="Kalpurush"/>
        </w:rPr>
        <w:tab/>
      </w:r>
      <w:r w:rsidRPr="007A5CAD">
        <w:rPr>
          <w:rFonts w:ascii="Kalpurush" w:hAnsi="Kalpurush" w:cs="Kalpurush"/>
        </w:rPr>
        <w:tab/>
      </w:r>
      <w:r w:rsidRPr="007A5CAD">
        <w:rPr>
          <w:rFonts w:ascii="Kalpurush" w:hAnsi="Kalpurush" w:cs="Kalpurush"/>
          <w:cs/>
          <w:lang w:bidi="bn-IN"/>
        </w:rPr>
        <w:t>সভাপতি</w:t>
      </w:r>
      <w:r w:rsidRPr="007A5CAD">
        <w:rPr>
          <w:rFonts w:ascii="Kalpurush" w:hAnsi="Kalpurush" w:cs="Kalpurush"/>
        </w:rPr>
        <w:t>,</w:t>
      </w:r>
      <w:r w:rsidRPr="007A5CAD">
        <w:rPr>
          <w:rFonts w:ascii="Kalpurush" w:hAnsi="Kalpurush" w:cs="Kalpurush"/>
        </w:rPr>
        <w:tab/>
      </w:r>
      <w:r w:rsidRPr="007A5CAD">
        <w:rPr>
          <w:rFonts w:ascii="Kalpurush" w:hAnsi="Kalpurush" w:cs="Kalpurush"/>
        </w:rPr>
        <w:tab/>
      </w:r>
      <w:r w:rsidRPr="007A5CAD">
        <w:rPr>
          <w:rFonts w:ascii="Kalpurush" w:hAnsi="Kalpurush" w:cs="Kalpurush"/>
        </w:rPr>
        <w:tab/>
      </w:r>
      <w:r w:rsidRPr="007A5CAD">
        <w:rPr>
          <w:rFonts w:ascii="Kalpurush" w:hAnsi="Kalpurush" w:cs="Kalpurush"/>
        </w:rPr>
        <w:tab/>
      </w:r>
      <w:r w:rsidRPr="007A5CAD">
        <w:rPr>
          <w:rFonts w:ascii="Kalpurush" w:hAnsi="Kalpurush" w:cs="Kalpurush"/>
          <w:cs/>
          <w:lang w:bidi="bn-IN"/>
        </w:rPr>
        <w:t>সভাপতি</w:t>
      </w:r>
      <w:r w:rsidRPr="007A5CAD">
        <w:rPr>
          <w:rFonts w:ascii="Kalpurush" w:hAnsi="Kalpurush" w:cs="Kalpurush"/>
        </w:rPr>
        <w:t>,</w:t>
      </w:r>
      <w:r w:rsidRPr="007A5CAD">
        <w:rPr>
          <w:rFonts w:ascii="Kalpurush" w:hAnsi="Kalpurush" w:cs="Kalpurush"/>
        </w:rPr>
        <w:tab/>
      </w:r>
      <w:r w:rsidRPr="007A5CAD">
        <w:rPr>
          <w:rFonts w:ascii="Kalpurush" w:hAnsi="Kalpurush" w:cs="Kalpurush"/>
        </w:rPr>
        <w:tab/>
      </w:r>
      <w:r w:rsidRPr="007A5CAD">
        <w:rPr>
          <w:rFonts w:ascii="Kalpurush" w:hAnsi="Kalpurush" w:cs="Kalpurush"/>
        </w:rPr>
        <w:tab/>
      </w:r>
      <w:r w:rsidRPr="007A5CAD">
        <w:rPr>
          <w:rFonts w:ascii="Kalpurush" w:hAnsi="Kalpurush" w:cs="Kalpurush"/>
          <w:cs/>
          <w:lang w:bidi="bn-IN"/>
        </w:rPr>
        <w:t>সভাপতি</w:t>
      </w:r>
      <w:r w:rsidRPr="007A5CAD">
        <w:rPr>
          <w:rFonts w:ascii="Kalpurush" w:hAnsi="Kalpurush" w:cs="Kalpurush"/>
        </w:rPr>
        <w:t>,</w:t>
      </w:r>
    </w:p>
    <w:p w14:paraId="0579D423" w14:textId="77777777" w:rsidR="00113024" w:rsidRPr="007A5CAD" w:rsidRDefault="00113024" w:rsidP="00113024">
      <w:pPr>
        <w:jc w:val="both"/>
        <w:rPr>
          <w:rFonts w:ascii="Kalpurush" w:hAnsi="Kalpurush" w:cs="Kalpurush"/>
        </w:rPr>
      </w:pPr>
      <w:r w:rsidRPr="007A5CAD">
        <w:rPr>
          <w:rFonts w:ascii="Kalpurush" w:hAnsi="Kalpurush" w:cs="Kalpurush"/>
          <w:cs/>
          <w:lang w:bidi="bn-IN"/>
        </w:rPr>
        <w:t>পূর্বপাকিস্তানছাত্রইউনিয়ন</w:t>
      </w:r>
      <w:r w:rsidRPr="007A5CAD">
        <w:rPr>
          <w:rFonts w:ascii="Kalpurush" w:hAnsi="Kalpurush" w:cs="Mangal"/>
          <w:cs/>
          <w:lang w:bidi="hi-IN"/>
        </w:rPr>
        <w:t>।</w:t>
      </w:r>
      <w:r w:rsidRPr="007A5CAD">
        <w:rPr>
          <w:rFonts w:ascii="Kalpurush" w:hAnsi="Kalpurush" w:cs="Kalpurush"/>
        </w:rPr>
        <w:tab/>
      </w:r>
      <w:r w:rsidRPr="007A5CAD">
        <w:rPr>
          <w:rFonts w:ascii="Kalpurush" w:hAnsi="Kalpurush" w:cs="Kalpurush"/>
          <w:cs/>
          <w:lang w:bidi="bn-IN"/>
        </w:rPr>
        <w:t>পূর্বপাকিস্তানছাত্রলীগ</w:t>
      </w:r>
      <w:r w:rsidRPr="007A5CAD">
        <w:rPr>
          <w:rFonts w:ascii="Kalpurush" w:hAnsi="Kalpurush" w:cs="Kalpurush"/>
        </w:rPr>
        <w:tab/>
      </w:r>
      <w:r w:rsidRPr="007A5CAD">
        <w:rPr>
          <w:rFonts w:ascii="Kalpurush" w:hAnsi="Kalpurush" w:cs="Mangal"/>
          <w:cs/>
          <w:lang w:bidi="hi-IN"/>
        </w:rPr>
        <w:t>।</w:t>
      </w:r>
      <w:r w:rsidRPr="007A5CAD">
        <w:rPr>
          <w:rFonts w:ascii="Kalpurush" w:hAnsi="Kalpurush" w:cs="Kalpurush"/>
        </w:rPr>
        <w:tab/>
      </w:r>
      <w:r w:rsidRPr="007A5CAD">
        <w:rPr>
          <w:rFonts w:ascii="Kalpurush" w:hAnsi="Kalpurush" w:cs="Kalpurush"/>
          <w:cs/>
          <w:lang w:bidi="bn-IN"/>
        </w:rPr>
        <w:t>পূর্বপাকিস্তানছাত্রইউনিয়ন</w:t>
      </w:r>
      <w:r w:rsidRPr="007A5CAD">
        <w:rPr>
          <w:rFonts w:ascii="Kalpurush" w:hAnsi="Kalpurush" w:cs="Kalpurush"/>
        </w:rPr>
        <w:tab/>
      </w:r>
      <w:r w:rsidRPr="007A5CAD">
        <w:rPr>
          <w:rFonts w:ascii="Kalpurush" w:hAnsi="Kalpurush" w:cs="Mangal"/>
          <w:cs/>
          <w:lang w:bidi="hi-IN"/>
        </w:rPr>
        <w:t>।</w:t>
      </w:r>
      <w:r w:rsidRPr="007A5CAD">
        <w:rPr>
          <w:rFonts w:ascii="Kalpurush" w:hAnsi="Kalpurush" w:cs="Kalpurush"/>
        </w:rPr>
        <w:tab/>
      </w:r>
      <w:r w:rsidRPr="007A5CAD">
        <w:rPr>
          <w:rFonts w:ascii="Kalpurush" w:hAnsi="Kalpurush" w:cs="Kalpurush"/>
          <w:cs/>
          <w:lang w:bidi="bn-IN"/>
        </w:rPr>
        <w:t>জাতীয়ছাত্রফেডারেশন</w:t>
      </w:r>
      <w:r w:rsidRPr="007A5CAD">
        <w:rPr>
          <w:rFonts w:ascii="Kalpurush" w:hAnsi="Kalpurush" w:cs="Mangal"/>
          <w:cs/>
          <w:lang w:bidi="hi-IN"/>
        </w:rPr>
        <w:t>।</w:t>
      </w:r>
    </w:p>
    <w:p w14:paraId="2DCBFA3D" w14:textId="77777777" w:rsidR="00113024" w:rsidRPr="007A5CAD" w:rsidRDefault="00113024" w:rsidP="00113024">
      <w:pPr>
        <w:jc w:val="both"/>
        <w:rPr>
          <w:rFonts w:ascii="Kalpurush" w:hAnsi="Kalpurush" w:cs="Kalpurush"/>
        </w:rPr>
      </w:pPr>
    </w:p>
    <w:p w14:paraId="054BC07E" w14:textId="77777777" w:rsidR="00113024" w:rsidRPr="007A5CAD" w:rsidRDefault="00113024" w:rsidP="00113024">
      <w:pPr>
        <w:jc w:val="both"/>
        <w:rPr>
          <w:rFonts w:ascii="Kalpurush" w:hAnsi="Kalpurush" w:cs="Kalpurush"/>
          <w:b/>
        </w:rPr>
      </w:pPr>
      <w:r w:rsidRPr="007A5CAD">
        <w:rPr>
          <w:rFonts w:ascii="Kalpurush" w:hAnsi="Kalpurush" w:cs="Kalpurush"/>
          <w:b/>
          <w:bCs/>
          <w:cs/>
          <w:lang w:bidi="bn-IN"/>
        </w:rPr>
        <w:t>নূরুলইসলাম</w:t>
      </w:r>
      <w:r w:rsidRPr="007A5CAD">
        <w:rPr>
          <w:rFonts w:ascii="Kalpurush" w:hAnsi="Kalpurush" w:cs="Kalpurush"/>
          <w:b/>
        </w:rPr>
        <w:tab/>
      </w:r>
      <w:r w:rsidRPr="007A5CAD">
        <w:rPr>
          <w:rFonts w:ascii="Kalpurush" w:hAnsi="Kalpurush" w:cs="Kalpurush"/>
          <w:b/>
        </w:rPr>
        <w:tab/>
      </w:r>
      <w:r w:rsidRPr="007A5CAD">
        <w:rPr>
          <w:rFonts w:ascii="Kalpurush" w:hAnsi="Kalpurush" w:cs="Kalpurush"/>
          <w:b/>
          <w:bCs/>
          <w:cs/>
          <w:lang w:bidi="bn-IN"/>
        </w:rPr>
        <w:t>আ</w:t>
      </w:r>
      <w:r w:rsidRPr="007A5CAD">
        <w:rPr>
          <w:rFonts w:ascii="Kalpurush" w:hAnsi="Kalpurush" w:cs="Kalpurush"/>
          <w:b/>
        </w:rPr>
        <w:t>,</w:t>
      </w:r>
      <w:r w:rsidRPr="007A5CAD">
        <w:rPr>
          <w:rFonts w:ascii="Kalpurush" w:hAnsi="Kalpurush" w:cs="Kalpurush"/>
          <w:b/>
          <w:bCs/>
          <w:cs/>
          <w:lang w:bidi="bn-IN"/>
        </w:rPr>
        <w:t>শ</w:t>
      </w:r>
      <w:r w:rsidRPr="007A5CAD">
        <w:rPr>
          <w:rFonts w:ascii="Kalpurush" w:hAnsi="Kalpurush" w:cs="Kalpurush"/>
          <w:b/>
        </w:rPr>
        <w:t>,</w:t>
      </w:r>
      <w:r w:rsidRPr="007A5CAD">
        <w:rPr>
          <w:rFonts w:ascii="Kalpurush" w:hAnsi="Kalpurush" w:cs="Kalpurush"/>
          <w:b/>
          <w:bCs/>
          <w:cs/>
          <w:lang w:bidi="bn-IN"/>
        </w:rPr>
        <w:t>মআবদুররব</w:t>
      </w:r>
      <w:r w:rsidRPr="007A5CAD">
        <w:rPr>
          <w:rFonts w:ascii="Kalpurush" w:hAnsi="Kalpurush" w:cs="Kalpurush"/>
          <w:b/>
        </w:rPr>
        <w:tab/>
      </w:r>
      <w:r w:rsidRPr="007A5CAD">
        <w:rPr>
          <w:rFonts w:ascii="Kalpurush" w:hAnsi="Kalpurush" w:cs="Kalpurush"/>
          <w:b/>
        </w:rPr>
        <w:tab/>
      </w:r>
      <w:r w:rsidRPr="007A5CAD">
        <w:rPr>
          <w:rFonts w:ascii="Kalpurush" w:hAnsi="Kalpurush" w:cs="Kalpurush"/>
          <w:b/>
          <w:bCs/>
          <w:cs/>
          <w:lang w:bidi="bn-IN"/>
        </w:rPr>
        <w:t>মাহবুবউল্লাহ</w:t>
      </w:r>
      <w:r w:rsidRPr="007A5CAD">
        <w:rPr>
          <w:rFonts w:ascii="Kalpurush" w:hAnsi="Kalpurush" w:cs="Kalpurush"/>
          <w:b/>
        </w:rPr>
        <w:tab/>
      </w:r>
      <w:r w:rsidRPr="007A5CAD">
        <w:rPr>
          <w:rFonts w:ascii="Kalpurush" w:hAnsi="Kalpurush" w:cs="Kalpurush"/>
          <w:b/>
        </w:rPr>
        <w:tab/>
      </w:r>
      <w:r w:rsidRPr="007A5CAD">
        <w:rPr>
          <w:rFonts w:ascii="Kalpurush" w:hAnsi="Kalpurush" w:cs="Kalpurush"/>
          <w:b/>
        </w:rPr>
        <w:tab/>
      </w:r>
      <w:r w:rsidRPr="007A5CAD">
        <w:rPr>
          <w:rFonts w:ascii="Kalpurush" w:hAnsi="Kalpurush" w:cs="Kalpurush"/>
          <w:b/>
          <w:bCs/>
          <w:cs/>
          <w:lang w:bidi="bn-IN"/>
        </w:rPr>
        <w:t>ফখরুলইসলাম</w:t>
      </w:r>
    </w:p>
    <w:p w14:paraId="46245C71" w14:textId="77777777" w:rsidR="00113024" w:rsidRPr="007A5CAD" w:rsidRDefault="00113024" w:rsidP="00113024">
      <w:pPr>
        <w:jc w:val="both"/>
        <w:rPr>
          <w:rFonts w:ascii="Kalpurush" w:hAnsi="Kalpurush" w:cs="Kalpurush"/>
        </w:rPr>
      </w:pPr>
      <w:r w:rsidRPr="007A5CAD">
        <w:rPr>
          <w:rFonts w:ascii="Kalpurush" w:hAnsi="Kalpurush" w:cs="Kalpurush"/>
          <w:cs/>
          <w:lang w:bidi="bn-IN"/>
        </w:rPr>
        <w:t>সাধারণসম্পাদক</w:t>
      </w:r>
      <w:r w:rsidRPr="007A5CAD">
        <w:rPr>
          <w:rFonts w:ascii="Kalpurush" w:hAnsi="Kalpurush" w:cs="Kalpurush"/>
        </w:rPr>
        <w:t>,</w:t>
      </w:r>
      <w:r w:rsidRPr="007A5CAD">
        <w:rPr>
          <w:rFonts w:ascii="Kalpurush" w:hAnsi="Kalpurush" w:cs="Kalpurush"/>
        </w:rPr>
        <w:tab/>
      </w:r>
      <w:r w:rsidRPr="007A5CAD">
        <w:rPr>
          <w:rFonts w:ascii="Kalpurush" w:hAnsi="Kalpurush" w:cs="Kalpurush"/>
        </w:rPr>
        <w:tab/>
      </w:r>
      <w:r w:rsidRPr="007A5CAD">
        <w:rPr>
          <w:rFonts w:ascii="Kalpurush" w:hAnsi="Kalpurush" w:cs="Kalpurush"/>
          <w:cs/>
          <w:lang w:bidi="bn-IN"/>
        </w:rPr>
        <w:t>সাধারণসম্পাদক</w:t>
      </w:r>
      <w:r w:rsidRPr="007A5CAD">
        <w:rPr>
          <w:rFonts w:ascii="Kalpurush" w:hAnsi="Kalpurush" w:cs="Kalpurush"/>
        </w:rPr>
        <w:t>,</w:t>
      </w:r>
      <w:r w:rsidRPr="007A5CAD">
        <w:rPr>
          <w:rFonts w:ascii="Kalpurush" w:hAnsi="Kalpurush" w:cs="Kalpurush"/>
        </w:rPr>
        <w:tab/>
      </w:r>
      <w:r w:rsidRPr="007A5CAD">
        <w:rPr>
          <w:rFonts w:ascii="Kalpurush" w:hAnsi="Kalpurush" w:cs="Kalpurush"/>
        </w:rPr>
        <w:tab/>
      </w:r>
      <w:r w:rsidRPr="007A5CAD">
        <w:rPr>
          <w:rFonts w:ascii="Kalpurush" w:hAnsi="Kalpurush" w:cs="Kalpurush"/>
          <w:cs/>
          <w:lang w:bidi="bn-IN"/>
        </w:rPr>
        <w:t>সাধারণসম্পাদক</w:t>
      </w:r>
      <w:r w:rsidRPr="007A5CAD">
        <w:rPr>
          <w:rFonts w:ascii="Kalpurush" w:hAnsi="Kalpurush" w:cs="Kalpurush"/>
        </w:rPr>
        <w:t>,</w:t>
      </w:r>
      <w:r w:rsidRPr="007A5CAD">
        <w:rPr>
          <w:rFonts w:ascii="Kalpurush" w:hAnsi="Kalpurush" w:cs="Kalpurush"/>
        </w:rPr>
        <w:tab/>
      </w:r>
      <w:r w:rsidRPr="007A5CAD">
        <w:rPr>
          <w:rFonts w:ascii="Kalpurush" w:hAnsi="Kalpurush" w:cs="Kalpurush"/>
        </w:rPr>
        <w:tab/>
      </w:r>
      <w:r w:rsidRPr="007A5CAD">
        <w:rPr>
          <w:rFonts w:ascii="Kalpurush" w:hAnsi="Kalpurush" w:cs="Kalpurush"/>
          <w:cs/>
          <w:lang w:bidi="bn-IN"/>
        </w:rPr>
        <w:t>সাধারণসম্পাদক</w:t>
      </w:r>
      <w:r w:rsidRPr="007A5CAD">
        <w:rPr>
          <w:rFonts w:ascii="Kalpurush" w:hAnsi="Kalpurush" w:cs="Kalpurush"/>
        </w:rPr>
        <w:t>,</w:t>
      </w:r>
    </w:p>
    <w:p w14:paraId="7BFB3D81" w14:textId="77777777" w:rsidR="00113024" w:rsidRPr="007A5CAD" w:rsidRDefault="00113024" w:rsidP="00113024">
      <w:pPr>
        <w:jc w:val="both"/>
        <w:rPr>
          <w:rFonts w:ascii="Kalpurush" w:hAnsi="Kalpurush" w:cs="Kalpurush"/>
        </w:rPr>
      </w:pPr>
      <w:r w:rsidRPr="007A5CAD">
        <w:rPr>
          <w:rFonts w:ascii="Kalpurush" w:hAnsi="Kalpurush" w:cs="Kalpurush"/>
          <w:cs/>
          <w:lang w:bidi="bn-IN"/>
        </w:rPr>
        <w:t>পূর্বপাকিস্তানছাত্র</w:t>
      </w:r>
      <w:r w:rsidRPr="007A5CAD">
        <w:rPr>
          <w:rFonts w:ascii="Kalpurush" w:hAnsi="Kalpurush" w:cs="Kalpurush"/>
        </w:rPr>
        <w:tab/>
      </w:r>
      <w:r w:rsidRPr="007A5CAD">
        <w:rPr>
          <w:rFonts w:ascii="Kalpurush" w:hAnsi="Kalpurush" w:cs="Kalpurush"/>
        </w:rPr>
        <w:tab/>
      </w:r>
      <w:r w:rsidRPr="007A5CAD">
        <w:rPr>
          <w:rFonts w:ascii="Kalpurush" w:hAnsi="Kalpurush" w:cs="Kalpurush"/>
          <w:cs/>
          <w:lang w:bidi="bn-IN"/>
        </w:rPr>
        <w:t>পূর্বপাকিস্তানছাত্রলীগ</w:t>
      </w:r>
      <w:r w:rsidRPr="007A5CAD">
        <w:rPr>
          <w:rFonts w:ascii="Kalpurush" w:hAnsi="Kalpurush" w:cs="Kalpurush"/>
        </w:rPr>
        <w:tab/>
      </w:r>
      <w:r w:rsidRPr="007A5CAD">
        <w:rPr>
          <w:rFonts w:ascii="Kalpurush" w:hAnsi="Kalpurush" w:cs="Kalpurush"/>
        </w:rPr>
        <w:tab/>
      </w:r>
      <w:r w:rsidRPr="007A5CAD">
        <w:rPr>
          <w:rFonts w:ascii="Kalpurush" w:hAnsi="Kalpurush" w:cs="Kalpurush"/>
          <w:cs/>
          <w:lang w:bidi="bn-IN"/>
        </w:rPr>
        <w:t>পূর্বপাকিস্তানছাত্রইউনিয়ন</w:t>
      </w:r>
      <w:r w:rsidRPr="007A5CAD">
        <w:rPr>
          <w:rFonts w:ascii="Kalpurush" w:hAnsi="Kalpurush" w:cs="Kalpurush"/>
        </w:rPr>
        <w:tab/>
      </w:r>
      <w:r w:rsidRPr="007A5CAD">
        <w:rPr>
          <w:rFonts w:ascii="Kalpurush" w:hAnsi="Kalpurush" w:cs="Kalpurush"/>
          <w:cs/>
          <w:lang w:bidi="bn-IN"/>
        </w:rPr>
        <w:t>জাতীয়ছাত্রইউনিয়নফেডারেশন</w:t>
      </w:r>
    </w:p>
    <w:p w14:paraId="707371A0" w14:textId="77777777" w:rsidR="00113024" w:rsidRPr="007A5CAD" w:rsidRDefault="00113024" w:rsidP="00113024">
      <w:pPr>
        <w:jc w:val="both"/>
        <w:rPr>
          <w:rFonts w:ascii="Kalpurush" w:hAnsi="Kalpurush" w:cs="Kalpurush"/>
        </w:rPr>
      </w:pPr>
    </w:p>
    <w:p w14:paraId="17DAF965" w14:textId="77777777" w:rsidR="00113024" w:rsidRPr="007A5CAD" w:rsidRDefault="00113024" w:rsidP="00113024">
      <w:pPr>
        <w:jc w:val="both"/>
        <w:rPr>
          <w:rFonts w:ascii="Kalpurush" w:hAnsi="Kalpurush" w:cs="Kalpurush"/>
        </w:rPr>
      </w:pPr>
    </w:p>
    <w:p w14:paraId="469E4B51" w14:textId="77777777" w:rsidR="00113024" w:rsidRPr="007A5CAD" w:rsidRDefault="00113024" w:rsidP="00113024">
      <w:pPr>
        <w:jc w:val="center"/>
        <w:rPr>
          <w:rFonts w:ascii="Kalpurush" w:hAnsi="Kalpurush" w:cs="Kalpurush"/>
        </w:rPr>
      </w:pPr>
      <w:r w:rsidRPr="007A5CAD">
        <w:rPr>
          <w:rFonts w:ascii="Kalpurush" w:hAnsi="Kalpurush" w:cs="Kalpurush"/>
        </w:rPr>
        <w:t>-----------</w:t>
      </w:r>
    </w:p>
    <w:p w14:paraId="41BC4209" w14:textId="77777777" w:rsidR="00825139" w:rsidRPr="007A5CAD" w:rsidRDefault="00825139" w:rsidP="00113024">
      <w:pPr>
        <w:rPr>
          <w:rFonts w:ascii="Kalpurush" w:hAnsi="Kalpurush" w:cs="Kalpurush"/>
        </w:rPr>
      </w:pPr>
    </w:p>
    <w:p w14:paraId="6E3E246A" w14:textId="77777777" w:rsidR="00825139" w:rsidRPr="007A5CAD" w:rsidRDefault="00825139" w:rsidP="00113024">
      <w:pPr>
        <w:rPr>
          <w:rFonts w:ascii="Kalpurush" w:hAnsi="Kalpurush" w:cs="Kalpurush"/>
        </w:rPr>
      </w:pPr>
    </w:p>
    <w:p w14:paraId="6107EBD8" w14:textId="77777777" w:rsidR="00825139" w:rsidRPr="007A5CAD" w:rsidRDefault="00825139" w:rsidP="00113024">
      <w:pPr>
        <w:rPr>
          <w:rFonts w:ascii="Kalpurush" w:hAnsi="Kalpurush" w:cs="Kalpurush"/>
        </w:rPr>
      </w:pPr>
    </w:p>
    <w:p w14:paraId="07EFA8B2" w14:textId="77777777" w:rsidR="00825139" w:rsidRPr="007A5CAD" w:rsidRDefault="00825139" w:rsidP="00113024">
      <w:pPr>
        <w:rPr>
          <w:rFonts w:ascii="Kalpurush" w:hAnsi="Kalpurush" w:cs="Kalpurush"/>
        </w:rPr>
      </w:pPr>
    </w:p>
    <w:p w14:paraId="1027655F" w14:textId="77777777" w:rsidR="00825139" w:rsidRPr="007A5CAD" w:rsidRDefault="00825139" w:rsidP="00113024">
      <w:pPr>
        <w:rPr>
          <w:rFonts w:ascii="Kalpurush" w:hAnsi="Kalpurush" w:cs="Kalpurush"/>
        </w:rPr>
      </w:pPr>
    </w:p>
    <w:p w14:paraId="5268A389" w14:textId="77777777" w:rsidR="00825139" w:rsidRPr="007A5CAD" w:rsidRDefault="00825139" w:rsidP="00113024">
      <w:pPr>
        <w:rPr>
          <w:rFonts w:ascii="Kalpurush" w:hAnsi="Kalpurush" w:cs="Kalpurush"/>
        </w:rPr>
      </w:pPr>
    </w:p>
    <w:p w14:paraId="13569730" w14:textId="77777777" w:rsidR="00825139" w:rsidRPr="007A5CAD" w:rsidRDefault="00825139" w:rsidP="00113024">
      <w:pPr>
        <w:rPr>
          <w:rFonts w:ascii="Kalpurush" w:hAnsi="Kalpurush" w:cs="Kalpurush"/>
        </w:rPr>
      </w:pPr>
    </w:p>
    <w:p w14:paraId="7BF2CCCC" w14:textId="77777777" w:rsidR="00825139" w:rsidRPr="007A5CAD" w:rsidRDefault="00825139" w:rsidP="00113024">
      <w:pPr>
        <w:rPr>
          <w:rFonts w:ascii="Kalpurush" w:hAnsi="Kalpurush" w:cs="Kalpurush"/>
        </w:rPr>
      </w:pPr>
    </w:p>
    <w:p w14:paraId="2CA7AF70" w14:textId="77777777" w:rsidR="00825139" w:rsidRPr="007A5CAD" w:rsidRDefault="00825139" w:rsidP="00113024">
      <w:pPr>
        <w:rPr>
          <w:rFonts w:ascii="Kalpurush" w:hAnsi="Kalpurush" w:cs="Kalpurush"/>
        </w:rPr>
      </w:pPr>
    </w:p>
    <w:p w14:paraId="380222F2" w14:textId="77777777" w:rsidR="00825139" w:rsidRPr="007A5CAD" w:rsidRDefault="00825139" w:rsidP="00113024">
      <w:pPr>
        <w:rPr>
          <w:rFonts w:ascii="Kalpurush" w:hAnsi="Kalpurush" w:cs="Kalpurush"/>
        </w:rPr>
      </w:pPr>
    </w:p>
    <w:p w14:paraId="45036DCA" w14:textId="77777777" w:rsidR="00825139" w:rsidRPr="007A5CAD" w:rsidRDefault="00825139" w:rsidP="00113024">
      <w:pPr>
        <w:rPr>
          <w:rFonts w:ascii="Kalpurush" w:hAnsi="Kalpurush" w:cs="Kalpurush"/>
        </w:rPr>
      </w:pPr>
    </w:p>
    <w:p w14:paraId="2F97A9FD" w14:textId="77777777" w:rsidR="00825139" w:rsidRPr="007A5CAD" w:rsidRDefault="00825139" w:rsidP="00113024">
      <w:pPr>
        <w:rPr>
          <w:rFonts w:ascii="Kalpurush" w:hAnsi="Kalpurush" w:cs="Kalpurush"/>
        </w:rPr>
      </w:pPr>
    </w:p>
    <w:p w14:paraId="68610CF3" w14:textId="77777777" w:rsidR="00825139" w:rsidRPr="007A5CAD" w:rsidRDefault="00825139" w:rsidP="00113024">
      <w:pPr>
        <w:rPr>
          <w:rFonts w:ascii="Kalpurush" w:hAnsi="Kalpurush" w:cs="Kalpurush"/>
        </w:rPr>
      </w:pPr>
    </w:p>
    <w:p w14:paraId="6E3AAF66" w14:textId="77777777" w:rsidR="00825139" w:rsidRPr="007A5CAD" w:rsidRDefault="00825139" w:rsidP="00113024">
      <w:pPr>
        <w:rPr>
          <w:rFonts w:ascii="Kalpurush" w:hAnsi="Kalpurush" w:cs="Kalpurush"/>
        </w:rPr>
      </w:pPr>
    </w:p>
    <w:p w14:paraId="5C67D630" w14:textId="77777777" w:rsidR="00113024" w:rsidRPr="007A5CAD" w:rsidRDefault="00113024" w:rsidP="00113024">
      <w:pPr>
        <w:rPr>
          <w:rFonts w:ascii="Kalpurush" w:hAnsi="Kalpurush" w:cs="Kalpurush"/>
        </w:rPr>
      </w:pPr>
      <w:r w:rsidRPr="007A5CAD">
        <w:rPr>
          <w:rFonts w:ascii="Kalpurush" w:hAnsi="Kalpurush" w:cs="Kalpurush"/>
        </w:rPr>
        <w:br w:type="page"/>
      </w:r>
    </w:p>
    <w:p w14:paraId="1690CC47" w14:textId="77777777" w:rsidR="00113024" w:rsidRPr="007A5CAD" w:rsidRDefault="00825139" w:rsidP="00113024">
      <w:pPr>
        <w:jc w:val="both"/>
        <w:rPr>
          <w:rFonts w:ascii="Kalpurush" w:hAnsi="Kalpurush" w:cs="Kalpurush"/>
        </w:rPr>
      </w:pPr>
      <w:r w:rsidRPr="007A5CAD">
        <w:rPr>
          <w:rFonts w:ascii="Kalpurush" w:hAnsi="Kalpurush" w:cs="Kalpurush"/>
        </w:rPr>
        <w:lastRenderedPageBreak/>
        <w:t>&lt;02.124.548-550&gt;</w:t>
      </w:r>
      <w:bookmarkStart w:id="123" w:name="p548"/>
      <w:bookmarkEnd w:id="123"/>
    </w:p>
    <w:p w14:paraId="4BF9754B" w14:textId="77777777" w:rsidR="00825139" w:rsidRPr="007A5CAD" w:rsidRDefault="00825139" w:rsidP="00113024">
      <w:pPr>
        <w:jc w:val="center"/>
        <w:rPr>
          <w:rFonts w:ascii="Kalpurush" w:hAnsi="Kalpurush" w:cs="Kalpurush"/>
          <w:b/>
        </w:rPr>
      </w:pPr>
    </w:p>
    <w:p w14:paraId="3C158C3F" w14:textId="77777777" w:rsidR="00113024" w:rsidRPr="007A5CAD" w:rsidRDefault="00113024" w:rsidP="00113024">
      <w:pPr>
        <w:jc w:val="center"/>
        <w:rPr>
          <w:rFonts w:ascii="Kalpurush" w:hAnsi="Kalpurush" w:cs="Kalpurush"/>
          <w:b/>
        </w:rPr>
      </w:pPr>
      <w:r w:rsidRPr="007A5CAD">
        <w:rPr>
          <w:rFonts w:ascii="Kalpurush" w:hAnsi="Kalpurush" w:cs="Kalpurush"/>
          <w:b/>
          <w:bCs/>
          <w:cs/>
          <w:lang w:bidi="bn-IN"/>
        </w:rPr>
        <w:t>আজকেরবটতলারছাত্রসভারপ্রস্তাবাবলী</w:t>
      </w:r>
    </w:p>
    <w:p w14:paraId="21B22A1A" w14:textId="77777777" w:rsidR="00113024" w:rsidRPr="007A5CAD" w:rsidRDefault="00113024" w:rsidP="00113024">
      <w:pPr>
        <w:jc w:val="both"/>
        <w:rPr>
          <w:rFonts w:ascii="Kalpurush" w:hAnsi="Kalpurush" w:cs="Kalpurush"/>
          <w:b/>
        </w:rPr>
      </w:pPr>
    </w:p>
    <w:p w14:paraId="4B05D96C" w14:textId="77777777" w:rsidR="00113024" w:rsidRPr="007A5CAD" w:rsidRDefault="00113024" w:rsidP="00113024">
      <w:pPr>
        <w:jc w:val="both"/>
        <w:rPr>
          <w:rFonts w:ascii="Kalpurush" w:hAnsi="Kalpurush" w:cs="Kalpurush"/>
          <w:b/>
        </w:rPr>
      </w:pPr>
      <w:r w:rsidRPr="007A5CAD">
        <w:rPr>
          <w:rFonts w:ascii="Kalpurush" w:hAnsi="Kalpurush" w:cs="Kalpurush"/>
          <w:b/>
          <w:bCs/>
          <w:cs/>
          <w:lang w:bidi="bn-IN"/>
        </w:rPr>
        <w:t>বিশেষপ্রস্তাবঃ</w:t>
      </w:r>
    </w:p>
    <w:p w14:paraId="3A72E3FE" w14:textId="77777777" w:rsidR="00113024" w:rsidRPr="007A5CAD" w:rsidRDefault="00113024" w:rsidP="00113024">
      <w:pPr>
        <w:jc w:val="both"/>
        <w:rPr>
          <w:rFonts w:ascii="Kalpurush" w:hAnsi="Kalpurush" w:cs="Kalpurush"/>
        </w:rPr>
      </w:pPr>
      <w:r w:rsidRPr="007A5CAD">
        <w:rPr>
          <w:rFonts w:ascii="Kalpurush" w:hAnsi="Kalpurush" w:cs="Kalpurush"/>
          <w:b/>
        </w:rPr>
        <w:tab/>
      </w:r>
      <w:r w:rsidRPr="007A5CAD">
        <w:rPr>
          <w:rFonts w:ascii="Kalpurush" w:hAnsi="Kalpurush" w:cs="Kalpurush"/>
          <w:cs/>
          <w:lang w:bidi="bn-IN"/>
        </w:rPr>
        <w:t>ঘুমেরদেশেরমানুষেরঘুম</w:t>
      </w:r>
      <w:r w:rsidRPr="007A5CAD">
        <w:rPr>
          <w:rFonts w:ascii="Kalpurush" w:hAnsi="Kalpurush" w:cs="Kalpurush"/>
        </w:rPr>
        <w:t xml:space="preserve"> ‍</w:t>
      </w:r>
      <w:r w:rsidRPr="007A5CAD">
        <w:rPr>
          <w:rFonts w:ascii="Kalpurush" w:hAnsi="Kalpurush" w:cs="Kalpurush"/>
          <w:cs/>
          <w:lang w:bidi="bn-IN"/>
        </w:rPr>
        <w:t>ভাংগাইতেযাইতেসোনারবাংলারযেসকলসোনারছেলেস্বৈরাচারীআইয়ুবসরকারেরলেলুয়াপুলিশবাহিনীরগুলিতে১৯৬২সালের১৭ইসেপ্টেম্বরচিরকালেরজন্যঘুমাইয়াপরিয়াছেন</w:t>
      </w:r>
      <w:r w:rsidRPr="007A5CAD">
        <w:rPr>
          <w:rFonts w:ascii="Kalpurush" w:hAnsi="Kalpurush" w:cs="Kalpurush"/>
        </w:rPr>
        <w:t xml:space="preserve">, </w:t>
      </w:r>
      <w:r w:rsidRPr="007A5CAD">
        <w:rPr>
          <w:rFonts w:ascii="Kalpurush" w:hAnsi="Kalpurush" w:cs="Kalpurush"/>
          <w:cs/>
          <w:lang w:bidi="bn-IN"/>
        </w:rPr>
        <w:t>আজকেরএইমহতীসভামোস্তফা</w:t>
      </w:r>
      <w:r w:rsidRPr="007A5CAD">
        <w:rPr>
          <w:rFonts w:ascii="Kalpurush" w:hAnsi="Kalpurush" w:cs="Kalpurush"/>
        </w:rPr>
        <w:t xml:space="preserve">, </w:t>
      </w:r>
      <w:r w:rsidRPr="007A5CAD">
        <w:rPr>
          <w:rFonts w:ascii="Kalpurush" w:hAnsi="Kalpurush" w:cs="Kalpurush"/>
          <w:cs/>
          <w:lang w:bidi="bn-IN"/>
        </w:rPr>
        <w:t>বাবুল</w:t>
      </w:r>
      <w:r w:rsidRPr="007A5CAD">
        <w:rPr>
          <w:rFonts w:ascii="Kalpurush" w:hAnsi="Kalpurush" w:cs="Kalpurush"/>
        </w:rPr>
        <w:t xml:space="preserve">, </w:t>
      </w:r>
      <w:r w:rsidRPr="007A5CAD">
        <w:rPr>
          <w:rFonts w:ascii="Kalpurush" w:hAnsi="Kalpurush" w:cs="Kalpurush"/>
          <w:cs/>
          <w:lang w:bidi="bn-IN"/>
        </w:rPr>
        <w:t>ওয়াজিউল্লাহসহসেইসকলবীরশহীদানেরপ্রতিগভীরশ্রদ্ধাজ্ঞাপনকরিতেছি</w:t>
      </w:r>
      <w:r w:rsidRPr="007A5CAD">
        <w:rPr>
          <w:rFonts w:ascii="Kalpurush" w:hAnsi="Kalpurush" w:cs="Mangal"/>
          <w:cs/>
          <w:lang w:bidi="hi-IN"/>
        </w:rPr>
        <w:t>।</w:t>
      </w:r>
      <w:r w:rsidRPr="007A5CAD">
        <w:rPr>
          <w:rFonts w:ascii="Kalpurush" w:hAnsi="Kalpurush" w:cs="Kalpurush"/>
          <w:cs/>
          <w:lang w:bidi="bn-IN"/>
        </w:rPr>
        <w:t>পূর্বপাকিস্তানছাত্রলীগমনেকরেযে</w:t>
      </w:r>
      <w:r w:rsidRPr="007A5CAD">
        <w:rPr>
          <w:rFonts w:ascii="Kalpurush" w:hAnsi="Kalpurush" w:cs="Kalpurush"/>
        </w:rPr>
        <w:t xml:space="preserve">, </w:t>
      </w:r>
      <w:r w:rsidRPr="007A5CAD">
        <w:rPr>
          <w:rFonts w:ascii="Kalpurush" w:hAnsi="Kalpurush" w:cs="Kalpurush"/>
          <w:cs/>
          <w:lang w:bidi="bn-IN"/>
        </w:rPr>
        <w:t>সেদিনজাতীয়শিক্ষাকমিশনেরপ্রতিক্রিয়াশীলশিক্ষানীতিকেপ্রতিহতকরিতেগিয়াযাহারানিহতহইয়াছেনতাহারাদেশওজাতিরকল্যান</w:t>
      </w:r>
      <w:r w:rsidRPr="007A5CAD">
        <w:rPr>
          <w:rFonts w:ascii="Kalpurush" w:hAnsi="Kalpurush" w:cs="Kalpurush"/>
        </w:rPr>
        <w:t xml:space="preserve">, </w:t>
      </w:r>
      <w:r w:rsidRPr="007A5CAD">
        <w:rPr>
          <w:rFonts w:ascii="Kalpurush" w:hAnsi="Kalpurush" w:cs="Kalpurush"/>
          <w:cs/>
          <w:lang w:bidi="bn-IN"/>
        </w:rPr>
        <w:t>গণমুখী</w:t>
      </w:r>
      <w:r w:rsidRPr="007A5CAD">
        <w:rPr>
          <w:rFonts w:ascii="Kalpurush" w:hAnsi="Kalpurush" w:cs="Kalpurush"/>
        </w:rPr>
        <w:t>,</w:t>
      </w:r>
      <w:r w:rsidRPr="007A5CAD">
        <w:rPr>
          <w:rFonts w:ascii="Kalpurush" w:hAnsi="Kalpurush" w:cs="Kalpurush"/>
          <w:cs/>
          <w:lang w:bidi="bn-IN"/>
        </w:rPr>
        <w:t>গণতান্ত্রিক</w:t>
      </w:r>
      <w:r w:rsidRPr="007A5CAD">
        <w:rPr>
          <w:rFonts w:ascii="Kalpurush" w:hAnsi="Kalpurush" w:cs="Kalpurush"/>
        </w:rPr>
        <w:t xml:space="preserve">, </w:t>
      </w:r>
      <w:r w:rsidRPr="007A5CAD">
        <w:rPr>
          <w:rFonts w:ascii="Kalpurush" w:hAnsi="Kalpurush" w:cs="Kalpurush"/>
          <w:cs/>
          <w:lang w:bidi="bn-IN"/>
        </w:rPr>
        <w:t>সহজলভ্য</w:t>
      </w:r>
      <w:r w:rsidRPr="007A5CAD">
        <w:rPr>
          <w:rFonts w:ascii="Kalpurush" w:hAnsi="Kalpurush" w:cs="Kalpurush"/>
        </w:rPr>
        <w:t xml:space="preserve">, </w:t>
      </w:r>
      <w:r w:rsidRPr="007A5CAD">
        <w:rPr>
          <w:rFonts w:ascii="Kalpurush" w:hAnsi="Kalpurush" w:cs="Kalpurush"/>
          <w:cs/>
          <w:lang w:bidi="bn-IN"/>
        </w:rPr>
        <w:t>বৈজ্ঞানিক</w:t>
      </w:r>
      <w:r w:rsidRPr="007A5CAD">
        <w:rPr>
          <w:rFonts w:ascii="Kalpurush" w:hAnsi="Kalpurush" w:cs="Kalpurush"/>
        </w:rPr>
        <w:t xml:space="preserve">, </w:t>
      </w:r>
      <w:r w:rsidRPr="007A5CAD">
        <w:rPr>
          <w:rFonts w:ascii="Kalpurush" w:hAnsi="Kalpurush" w:cs="Kalpurush"/>
          <w:cs/>
          <w:lang w:bidi="bn-IN"/>
        </w:rPr>
        <w:t>ধর্মনিরপেক্ষশিক্ষানীতিকায়েমএবংভবিষ্যৎবংশধরগণেরমঙ্গলকামনায়ইআত্মাহুতিদিয়াছেন</w:t>
      </w:r>
      <w:r w:rsidRPr="007A5CAD">
        <w:rPr>
          <w:rFonts w:ascii="Kalpurush" w:hAnsi="Kalpurush" w:cs="Mangal"/>
          <w:cs/>
          <w:lang w:bidi="hi-IN"/>
        </w:rPr>
        <w:t>।</w:t>
      </w:r>
      <w:r w:rsidRPr="007A5CAD">
        <w:rPr>
          <w:rFonts w:ascii="Kalpurush" w:hAnsi="Kalpurush" w:cs="Kalpurush"/>
          <w:cs/>
          <w:lang w:bidi="bn-IN"/>
        </w:rPr>
        <w:t>এইমহতীসভাপুনরায়তাহাদেরমহানস্মৃতিকেস্মর</w:t>
      </w:r>
      <w:r w:rsidRPr="007A5CAD">
        <w:rPr>
          <w:rFonts w:ascii="Kalpurush" w:hAnsi="Kalpurush" w:cs="Kalpurush"/>
        </w:rPr>
        <w:t>‌</w:t>
      </w:r>
      <w:r w:rsidRPr="007A5CAD">
        <w:rPr>
          <w:rFonts w:ascii="Kalpurush" w:hAnsi="Kalpurush" w:cs="Kalpurush"/>
          <w:cs/>
          <w:lang w:bidi="bn-IN"/>
        </w:rPr>
        <w:t>ণকরিয়াশপথগ্রহণকরিতেছেযে</w:t>
      </w:r>
      <w:r w:rsidRPr="007A5CAD">
        <w:rPr>
          <w:rFonts w:ascii="Kalpurush" w:hAnsi="Kalpurush" w:cs="Kalpurush"/>
        </w:rPr>
        <w:t xml:space="preserve">, </w:t>
      </w:r>
      <w:r w:rsidRPr="007A5CAD">
        <w:rPr>
          <w:rFonts w:ascii="Kalpurush" w:hAnsi="Kalpurush" w:cs="Kalpurush"/>
          <w:cs/>
          <w:lang w:bidi="bn-IN"/>
        </w:rPr>
        <w:t>যতদিনশহীদেরআরদ্ধকার্যসম্পাদিতনাহবে</w:t>
      </w:r>
      <w:r w:rsidRPr="007A5CAD">
        <w:rPr>
          <w:rFonts w:ascii="Kalpurush" w:hAnsi="Kalpurush" w:cs="Kalpurush"/>
        </w:rPr>
        <w:t xml:space="preserve">, </w:t>
      </w:r>
      <w:r w:rsidRPr="007A5CAD">
        <w:rPr>
          <w:rFonts w:ascii="Kalpurush" w:hAnsi="Kalpurush" w:cs="Kalpurush"/>
          <w:cs/>
          <w:lang w:bidi="bn-IN"/>
        </w:rPr>
        <w:t>ততদিনযেকোনত্যাগেরবিনিময়েছাত্রলীগসংগ্রামচালাইয়াযাইবে</w:t>
      </w:r>
      <w:r w:rsidRPr="007A5CAD">
        <w:rPr>
          <w:rFonts w:ascii="Kalpurush" w:hAnsi="Kalpurush" w:cs="Mangal"/>
          <w:cs/>
          <w:lang w:bidi="hi-IN"/>
        </w:rPr>
        <w:t>।</w:t>
      </w:r>
    </w:p>
    <w:p w14:paraId="64A1665B" w14:textId="77777777" w:rsidR="00113024" w:rsidRPr="007A5CAD" w:rsidRDefault="00113024" w:rsidP="00113024">
      <w:pPr>
        <w:jc w:val="both"/>
        <w:rPr>
          <w:rFonts w:ascii="Kalpurush" w:hAnsi="Kalpurush" w:cs="Kalpurush"/>
          <w:b/>
        </w:rPr>
      </w:pPr>
      <w:r w:rsidRPr="007A5CAD">
        <w:rPr>
          <w:rFonts w:ascii="Kalpurush" w:hAnsi="Kalpurush" w:cs="Kalpurush"/>
          <w:b/>
          <w:bCs/>
          <w:cs/>
          <w:lang w:bidi="bn-IN"/>
        </w:rPr>
        <w:t>রাজনৈতিকপ্রস্তাব</w:t>
      </w:r>
    </w:p>
    <w:p w14:paraId="1EE09E28" w14:textId="77777777" w:rsidR="00113024" w:rsidRPr="007A5CAD" w:rsidRDefault="00113024" w:rsidP="00113024">
      <w:pPr>
        <w:jc w:val="both"/>
        <w:rPr>
          <w:rFonts w:ascii="Kalpurush" w:hAnsi="Kalpurush" w:cs="Kalpurush"/>
        </w:rPr>
      </w:pPr>
      <w:r w:rsidRPr="007A5CAD">
        <w:rPr>
          <w:rFonts w:ascii="Kalpurush" w:hAnsi="Kalpurush" w:cs="Kalpurush"/>
          <w:b/>
        </w:rPr>
        <w:tab/>
      </w:r>
      <w:r w:rsidRPr="007A5CAD">
        <w:rPr>
          <w:rFonts w:ascii="Kalpurush" w:hAnsi="Kalpurush" w:cs="Kalpurush"/>
          <w:cs/>
          <w:lang w:bidi="bn-IN"/>
        </w:rPr>
        <w:t>এইমহতীসভাগভীরউদ্বেগেরসহিতদেশেরবর্তমানরাজনৈতিকঅবস্থাপর্যবেক্ষণকরিতেছে</w:t>
      </w:r>
      <w:r w:rsidRPr="007A5CAD">
        <w:rPr>
          <w:rFonts w:ascii="Kalpurush" w:hAnsi="Kalpurush" w:cs="Mangal"/>
          <w:cs/>
          <w:lang w:bidi="hi-IN"/>
        </w:rPr>
        <w:t>।</w:t>
      </w:r>
      <w:r w:rsidRPr="007A5CAD">
        <w:rPr>
          <w:rFonts w:ascii="Kalpurush" w:hAnsi="Kalpurush" w:cs="Kalpurush"/>
          <w:cs/>
          <w:lang w:bidi="bn-IN"/>
        </w:rPr>
        <w:t>আগামী৭ইডিসেম্বরজাতীয়নির্বাচনেরতারিখঘোষণাকরাহইলেওনির্বাচনকেবানচালকরারজন্যচরমপ্রতিক্রিয়াশীলডানপন্থীগোষ্ঠী</w:t>
      </w:r>
      <w:r w:rsidRPr="007A5CAD">
        <w:rPr>
          <w:rFonts w:ascii="Kalpurush" w:hAnsi="Kalpurush" w:cs="Kalpurush"/>
        </w:rPr>
        <w:t xml:space="preserve">, </w:t>
      </w:r>
      <w:r w:rsidRPr="007A5CAD">
        <w:rPr>
          <w:rFonts w:ascii="Kalpurush" w:hAnsi="Kalpurush" w:cs="Kalpurush"/>
          <w:cs/>
          <w:lang w:bidi="bn-IN"/>
        </w:rPr>
        <w:t>অতিবিপ্লবীহটকারীবামপন্থীগোষ্ঠী</w:t>
      </w:r>
      <w:r w:rsidRPr="007A5CAD">
        <w:rPr>
          <w:rFonts w:ascii="Kalpurush" w:hAnsi="Kalpurush" w:cs="Kalpurush"/>
        </w:rPr>
        <w:t xml:space="preserve">, </w:t>
      </w:r>
      <w:r w:rsidRPr="007A5CAD">
        <w:rPr>
          <w:rFonts w:ascii="Kalpurush" w:hAnsi="Kalpurush" w:cs="Kalpurush"/>
          <w:cs/>
          <w:lang w:bidi="bn-IN"/>
        </w:rPr>
        <w:t>একশ্রেণীরসরকারীআমলারাএবংগণবিরোধীঅশুভশক্তিযেমনপাঞ্জাবীপুজিঁপতি</w:t>
      </w:r>
      <w:r w:rsidRPr="007A5CAD">
        <w:rPr>
          <w:rFonts w:ascii="Kalpurush" w:hAnsi="Kalpurush" w:cs="Kalpurush"/>
        </w:rPr>
        <w:t xml:space="preserve">, </w:t>
      </w:r>
      <w:r w:rsidRPr="007A5CAD">
        <w:rPr>
          <w:rFonts w:ascii="Kalpurush" w:hAnsi="Kalpurush" w:cs="Kalpurush"/>
          <w:cs/>
          <w:lang w:bidi="bn-IN"/>
        </w:rPr>
        <w:t>সামন্তপ্রভু</w:t>
      </w:r>
      <w:r w:rsidRPr="007A5CAD">
        <w:rPr>
          <w:rFonts w:ascii="Kalpurush" w:hAnsi="Kalpurush" w:cs="Kalpurush"/>
        </w:rPr>
        <w:t xml:space="preserve">, </w:t>
      </w:r>
      <w:r w:rsidRPr="007A5CAD">
        <w:rPr>
          <w:rFonts w:ascii="Kalpurush" w:hAnsi="Kalpurush" w:cs="Kalpurush"/>
          <w:cs/>
          <w:lang w:bidi="bn-IN"/>
        </w:rPr>
        <w:t>জোতদার</w:t>
      </w:r>
      <w:r w:rsidRPr="007A5CAD">
        <w:rPr>
          <w:rFonts w:ascii="Kalpurush" w:hAnsi="Kalpurush" w:cs="Kalpurush"/>
        </w:rPr>
        <w:t xml:space="preserve">, </w:t>
      </w:r>
      <w:r w:rsidRPr="007A5CAD">
        <w:rPr>
          <w:rFonts w:ascii="Kalpurush" w:hAnsi="Kalpurush" w:cs="Kalpurush"/>
          <w:cs/>
          <w:lang w:bidi="bn-IN"/>
        </w:rPr>
        <w:t>জমিদারযুগপৎপ্রচেষ্টাচালাইয়াযাইতেছে</w:t>
      </w:r>
      <w:r w:rsidRPr="007A5CAD">
        <w:rPr>
          <w:rFonts w:ascii="Kalpurush" w:hAnsi="Kalpurush" w:cs="Mangal"/>
          <w:cs/>
          <w:lang w:bidi="hi-IN"/>
        </w:rPr>
        <w:t>।</w:t>
      </w:r>
      <w:r w:rsidRPr="007A5CAD">
        <w:rPr>
          <w:rFonts w:ascii="Kalpurush" w:hAnsi="Kalpurush" w:cs="Kalpurush"/>
          <w:cs/>
          <w:lang w:bidi="bn-IN"/>
        </w:rPr>
        <w:t>নির্বাচনেনিশ্চিতভরাডুবিলক্ষ্যকরিয়াউস্কানিমূলকআচরণশুরুকরিয়াছে</w:t>
      </w:r>
      <w:r w:rsidRPr="007A5CAD">
        <w:rPr>
          <w:rFonts w:ascii="Kalpurush" w:hAnsi="Kalpurush" w:cs="Kalpurush"/>
        </w:rPr>
        <w:t xml:space="preserve">, </w:t>
      </w:r>
      <w:r w:rsidRPr="007A5CAD">
        <w:rPr>
          <w:rFonts w:ascii="Kalpurush" w:hAnsi="Kalpurush" w:cs="Kalpurush"/>
          <w:cs/>
          <w:lang w:bidi="bn-IN"/>
        </w:rPr>
        <w:t>সামরিকআইনেরব্যাপকঅপপ্রয়োগঘটাইয়াশতশতরাজনৈতিকনেতৃবৃন্দওকর্মী</w:t>
      </w:r>
      <w:r w:rsidRPr="007A5CAD">
        <w:rPr>
          <w:rFonts w:ascii="Kalpurush" w:hAnsi="Kalpurush" w:cs="Kalpurush"/>
        </w:rPr>
        <w:t xml:space="preserve">, </w:t>
      </w:r>
      <w:r w:rsidRPr="007A5CAD">
        <w:rPr>
          <w:rFonts w:ascii="Kalpurush" w:hAnsi="Kalpurush" w:cs="Kalpurush"/>
          <w:cs/>
          <w:lang w:bidi="bn-IN"/>
        </w:rPr>
        <w:t>ছাত্রলীগসদস্যসহবিপুলসংখ্যকছাত্রকর্মী</w:t>
      </w:r>
      <w:r w:rsidRPr="007A5CAD">
        <w:rPr>
          <w:rFonts w:ascii="Kalpurush" w:hAnsi="Kalpurush" w:cs="Kalpurush"/>
        </w:rPr>
        <w:t xml:space="preserve">, </w:t>
      </w:r>
      <w:r w:rsidRPr="007A5CAD">
        <w:rPr>
          <w:rFonts w:ascii="Kalpurush" w:hAnsi="Kalpurush" w:cs="Kalpurush"/>
          <w:cs/>
          <w:lang w:bidi="bn-IN"/>
        </w:rPr>
        <w:t>শ্রমিককেআজগ্রেফতারকরাহইতেছে</w:t>
      </w:r>
      <w:r w:rsidRPr="007A5CAD">
        <w:rPr>
          <w:rFonts w:ascii="Kalpurush" w:hAnsi="Kalpurush" w:cs="Kalpurush"/>
        </w:rPr>
        <w:t xml:space="preserve">, </w:t>
      </w:r>
      <w:r w:rsidRPr="007A5CAD">
        <w:rPr>
          <w:rFonts w:ascii="Kalpurush" w:hAnsi="Kalpurush" w:cs="Kalpurush"/>
          <w:cs/>
          <w:lang w:bidi="bn-IN"/>
        </w:rPr>
        <w:t>হুলিয়াজারিকরিয়াহয়রানীকরাযাইতেছে</w:t>
      </w:r>
      <w:r w:rsidRPr="007A5CAD">
        <w:rPr>
          <w:rFonts w:ascii="Kalpurush" w:hAnsi="Kalpurush" w:cs="Mangal"/>
          <w:cs/>
          <w:lang w:bidi="hi-IN"/>
        </w:rPr>
        <w:t>।</w:t>
      </w:r>
      <w:r w:rsidRPr="007A5CAD">
        <w:rPr>
          <w:rFonts w:ascii="Kalpurush" w:hAnsi="Kalpurush" w:cs="Kalpurush"/>
          <w:cs/>
          <w:lang w:bidi="bn-IN"/>
        </w:rPr>
        <w:t>বস্তুতঃপক্ষেআগামীনির্বাচনেরজন্যঅপরিহার্যসুষ্ঠুগণতান্ত্রিকপরিবেশকেআজমারাত্মকভাবেব্যাহত</w:t>
      </w:r>
      <w:r w:rsidRPr="007A5CAD">
        <w:rPr>
          <w:rFonts w:ascii="Kalpurush" w:hAnsi="Kalpurush" w:cs="Mangal"/>
          <w:cs/>
          <w:lang w:bidi="hi-IN"/>
        </w:rPr>
        <w:t>।</w:t>
      </w:r>
      <w:r w:rsidRPr="007A5CAD">
        <w:rPr>
          <w:rFonts w:ascii="Kalpurush" w:hAnsi="Kalpurush" w:cs="Kalpurush"/>
          <w:cs/>
          <w:lang w:bidi="bn-IN"/>
        </w:rPr>
        <w:t>আমরামনেকরিআগামীনির্বাচনকোনক্ষমতাদখলেরনির্বাচননয়</w:t>
      </w:r>
      <w:r w:rsidRPr="007A5CAD">
        <w:rPr>
          <w:rFonts w:ascii="Kalpurush" w:hAnsi="Kalpurush" w:cs="Kalpurush"/>
        </w:rPr>
        <w:t xml:space="preserve">, </w:t>
      </w:r>
      <w:r w:rsidRPr="007A5CAD">
        <w:rPr>
          <w:rFonts w:ascii="Kalpurush" w:hAnsi="Kalpurush" w:cs="Kalpurush"/>
          <w:cs/>
          <w:lang w:bidi="bn-IN"/>
        </w:rPr>
        <w:t>বরং৬</w:t>
      </w:r>
      <w:r w:rsidRPr="007A5CAD">
        <w:rPr>
          <w:rFonts w:ascii="Kalpurush" w:hAnsi="Kalpurush" w:cs="Kalpurush"/>
        </w:rPr>
        <w:t>-</w:t>
      </w:r>
      <w:r w:rsidRPr="007A5CAD">
        <w:rPr>
          <w:rFonts w:ascii="Kalpurush" w:hAnsi="Kalpurush" w:cs="Kalpurush"/>
          <w:cs/>
          <w:lang w:bidi="bn-IN"/>
        </w:rPr>
        <w:t>দফাভিত্তিকস্বায়ত্বশাসন</w:t>
      </w:r>
      <w:r w:rsidRPr="007A5CAD">
        <w:rPr>
          <w:rFonts w:ascii="Kalpurush" w:hAnsi="Kalpurush" w:cs="Kalpurush"/>
        </w:rPr>
        <w:t xml:space="preserve">, </w:t>
      </w:r>
      <w:r w:rsidRPr="007A5CAD">
        <w:rPr>
          <w:rFonts w:ascii="Kalpurush" w:hAnsi="Kalpurush" w:cs="Kalpurush"/>
          <w:cs/>
          <w:lang w:bidi="bn-IN"/>
        </w:rPr>
        <w:t>১১</w:t>
      </w:r>
      <w:r w:rsidRPr="007A5CAD">
        <w:rPr>
          <w:rFonts w:ascii="Kalpurush" w:hAnsi="Kalpurush" w:cs="Kalpurush"/>
        </w:rPr>
        <w:t>-</w:t>
      </w:r>
      <w:r w:rsidRPr="007A5CAD">
        <w:rPr>
          <w:rFonts w:ascii="Kalpurush" w:hAnsi="Kalpurush" w:cs="Kalpurush"/>
          <w:cs/>
          <w:lang w:bidi="bn-IN"/>
        </w:rPr>
        <w:t>দফারসত্যিকারেরসমর্থকদেরপক্ষেরায়ঘোষণারজন্যএইসভীদেশবাসীরপ্রতিআকুলআবেদনজানাইতেছে</w:t>
      </w:r>
      <w:r w:rsidRPr="007A5CAD">
        <w:rPr>
          <w:rFonts w:ascii="Kalpurush" w:hAnsi="Kalpurush" w:cs="Mangal"/>
          <w:cs/>
          <w:lang w:bidi="hi-IN"/>
        </w:rPr>
        <w:t>।</w:t>
      </w:r>
      <w:r w:rsidRPr="007A5CAD">
        <w:rPr>
          <w:rFonts w:ascii="Kalpurush" w:hAnsi="Kalpurush" w:cs="Kalpurush"/>
          <w:cs/>
          <w:lang w:bidi="bn-IN"/>
        </w:rPr>
        <w:t>সংগেসংগেনির্বাচনেরজন্যঅপরিহার্যসুষ্ঠুগণতান্ত্রিকপরিবেশেরঅভাবদেশবাসীমর্মেমর্মেঅনুভবকরিতেছে</w:t>
      </w:r>
      <w:r w:rsidRPr="007A5CAD">
        <w:rPr>
          <w:rFonts w:ascii="Kalpurush" w:hAnsi="Kalpurush" w:cs="Mangal"/>
          <w:cs/>
          <w:lang w:bidi="hi-IN"/>
        </w:rPr>
        <w:t>।</w:t>
      </w:r>
      <w:r w:rsidRPr="007A5CAD">
        <w:rPr>
          <w:rFonts w:ascii="Kalpurush" w:hAnsi="Kalpurush" w:cs="Kalpurush"/>
          <w:cs/>
          <w:lang w:bidi="bn-IN"/>
        </w:rPr>
        <w:t>নির্বাচনকেঅবাধ</w:t>
      </w:r>
      <w:r w:rsidRPr="007A5CAD">
        <w:rPr>
          <w:rFonts w:ascii="Kalpurush" w:hAnsi="Kalpurush" w:cs="Kalpurush"/>
        </w:rPr>
        <w:t xml:space="preserve">, </w:t>
      </w:r>
      <w:r w:rsidRPr="007A5CAD">
        <w:rPr>
          <w:rFonts w:ascii="Kalpurush" w:hAnsi="Kalpurush" w:cs="Kalpurush"/>
          <w:cs/>
          <w:lang w:bidi="bn-IN"/>
        </w:rPr>
        <w:t>নিরপেক্ষএবংসফলকরারজন্যএইমহতীসভাদেশবাসীরপক্ষহইতেনিম্নলিখিতদাবীগুলিমানিয়ানিবারজন্যসরকারেরনিকটজোরদাবীজানাইতেছেঃ</w:t>
      </w:r>
    </w:p>
    <w:p w14:paraId="2A2029FE" w14:textId="77777777" w:rsidR="00113024" w:rsidRPr="007A5CAD" w:rsidRDefault="00113024" w:rsidP="00113024">
      <w:pPr>
        <w:jc w:val="both"/>
        <w:rPr>
          <w:rFonts w:ascii="Kalpurush" w:hAnsi="Kalpurush" w:cs="Kalpurush"/>
        </w:rPr>
      </w:pPr>
      <w:r w:rsidRPr="007A5CAD">
        <w:rPr>
          <w:rFonts w:ascii="Kalpurush" w:hAnsi="Kalpurush" w:cs="Kalpurush"/>
        </w:rPr>
        <w:tab/>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অবিলম্বেপাইকারীহারেছাত্র</w:t>
      </w:r>
      <w:r w:rsidRPr="007A5CAD">
        <w:rPr>
          <w:rFonts w:ascii="Kalpurush" w:hAnsi="Kalpurush" w:cs="Kalpurush"/>
        </w:rPr>
        <w:t xml:space="preserve">, </w:t>
      </w:r>
      <w:r w:rsidRPr="007A5CAD">
        <w:rPr>
          <w:rFonts w:ascii="Kalpurush" w:hAnsi="Kalpurush" w:cs="Kalpurush"/>
          <w:cs/>
          <w:lang w:bidi="bn-IN"/>
        </w:rPr>
        <w:t>শ্রমিক</w:t>
      </w:r>
      <w:r w:rsidRPr="007A5CAD">
        <w:rPr>
          <w:rFonts w:ascii="Kalpurush" w:hAnsi="Kalpurush" w:cs="Kalpurush"/>
        </w:rPr>
        <w:t xml:space="preserve">, </w:t>
      </w:r>
      <w:r w:rsidRPr="007A5CAD">
        <w:rPr>
          <w:rFonts w:ascii="Kalpurush" w:hAnsi="Kalpurush" w:cs="Kalpurush"/>
          <w:cs/>
          <w:lang w:bidi="bn-IN"/>
        </w:rPr>
        <w:t>রাজনৈতিকনেতাওকর্মীদেরকেগ্রেফতারবন্ধকরাহউক</w:t>
      </w:r>
      <w:r w:rsidRPr="007A5CAD">
        <w:rPr>
          <w:rFonts w:ascii="Kalpurush" w:hAnsi="Kalpurush" w:cs="Kalpurush"/>
        </w:rPr>
        <w:t xml:space="preserve">, </w:t>
      </w:r>
      <w:r w:rsidRPr="007A5CAD">
        <w:rPr>
          <w:rFonts w:ascii="Kalpurush" w:hAnsi="Kalpurush" w:cs="Kalpurush"/>
          <w:cs/>
          <w:lang w:bidi="bn-IN"/>
        </w:rPr>
        <w:t>ছাত্রলীগসহ</w:t>
      </w:r>
      <w:r w:rsidRPr="007A5CAD">
        <w:rPr>
          <w:rFonts w:ascii="Kalpurush" w:hAnsi="Kalpurush" w:cs="Kalpurush"/>
        </w:rPr>
        <w:t>-</w:t>
      </w:r>
      <w:r w:rsidRPr="007A5CAD">
        <w:rPr>
          <w:rFonts w:ascii="Kalpurush" w:hAnsi="Kalpurush" w:cs="Kalpurush"/>
          <w:cs/>
          <w:lang w:bidi="bn-IN"/>
        </w:rPr>
        <w:t>সভাপতিনজরুলইসলাম</w:t>
      </w:r>
      <w:r w:rsidRPr="007A5CAD">
        <w:rPr>
          <w:rFonts w:ascii="Kalpurush" w:hAnsi="Kalpurush" w:cs="Kalpurush"/>
        </w:rPr>
        <w:t xml:space="preserve">, </w:t>
      </w:r>
      <w:r w:rsidRPr="007A5CAD">
        <w:rPr>
          <w:rFonts w:ascii="Kalpurush" w:hAnsi="Kalpurush" w:cs="Kalpurush"/>
          <w:cs/>
          <w:lang w:bidi="bn-IN"/>
        </w:rPr>
        <w:t>মোহাম্মদহোসেন</w:t>
      </w:r>
      <w:r w:rsidRPr="007A5CAD">
        <w:rPr>
          <w:rFonts w:ascii="Kalpurush" w:hAnsi="Kalpurush" w:cs="Kalpurush"/>
        </w:rPr>
        <w:t xml:space="preserve">, </w:t>
      </w:r>
      <w:r w:rsidRPr="007A5CAD">
        <w:rPr>
          <w:rFonts w:ascii="Kalpurush" w:hAnsi="Kalpurush" w:cs="Kalpurush"/>
          <w:cs/>
          <w:lang w:bidi="bn-IN"/>
        </w:rPr>
        <w:t>তোহাগাজী</w:t>
      </w:r>
      <w:r w:rsidRPr="007A5CAD">
        <w:rPr>
          <w:rFonts w:ascii="Kalpurush" w:hAnsi="Kalpurush" w:cs="Kalpurush"/>
        </w:rPr>
        <w:t xml:space="preserve">, </w:t>
      </w:r>
      <w:r w:rsidRPr="007A5CAD">
        <w:rPr>
          <w:rFonts w:ascii="Kalpurush" w:hAnsi="Kalpurush" w:cs="Kalpurush"/>
          <w:cs/>
          <w:lang w:bidi="bn-IN"/>
        </w:rPr>
        <w:t>সরদাররশীদ</w:t>
      </w:r>
      <w:r w:rsidRPr="007A5CAD">
        <w:rPr>
          <w:rFonts w:ascii="Kalpurush" w:hAnsi="Kalpurush" w:cs="Kalpurush"/>
        </w:rPr>
        <w:t xml:space="preserve">, </w:t>
      </w:r>
      <w:r w:rsidRPr="007A5CAD">
        <w:rPr>
          <w:rFonts w:ascii="Kalpurush" w:hAnsi="Kalpurush" w:cs="Kalpurush"/>
          <w:cs/>
          <w:lang w:bidi="bn-IN"/>
        </w:rPr>
        <w:t>বিমলদাস</w:t>
      </w:r>
      <w:r w:rsidRPr="007A5CAD">
        <w:rPr>
          <w:rFonts w:ascii="Kalpurush" w:hAnsi="Kalpurush" w:cs="Kalpurush"/>
        </w:rPr>
        <w:t xml:space="preserve">, </w:t>
      </w:r>
      <w:r w:rsidRPr="007A5CAD">
        <w:rPr>
          <w:rFonts w:ascii="Kalpurush" w:hAnsi="Kalpurush" w:cs="Kalpurush"/>
          <w:cs/>
          <w:lang w:bidi="bn-IN"/>
        </w:rPr>
        <w:t>মন্টু</w:t>
      </w:r>
      <w:r w:rsidRPr="007A5CAD">
        <w:rPr>
          <w:rFonts w:ascii="Kalpurush" w:hAnsi="Kalpurush" w:cs="Kalpurush"/>
        </w:rPr>
        <w:t xml:space="preserve">, </w:t>
      </w:r>
      <w:r w:rsidRPr="007A5CAD">
        <w:rPr>
          <w:rFonts w:ascii="Kalpurush" w:hAnsi="Kalpurush" w:cs="Kalpurush"/>
          <w:cs/>
          <w:lang w:bidi="bn-IN"/>
        </w:rPr>
        <w:lastRenderedPageBreak/>
        <w:t>সেলিমসহসকলরাজবন্দীদেরমুক্তিদেওয়াহউক</w:t>
      </w:r>
      <w:r w:rsidRPr="007A5CAD">
        <w:rPr>
          <w:rFonts w:ascii="Kalpurush" w:hAnsi="Kalpurush" w:cs="Kalpurush"/>
        </w:rPr>
        <w:t xml:space="preserve">, </w:t>
      </w:r>
      <w:r w:rsidRPr="007A5CAD">
        <w:rPr>
          <w:rFonts w:ascii="Kalpurush" w:hAnsi="Kalpurush" w:cs="Kalpurush"/>
          <w:cs/>
          <w:lang w:bidi="bn-IN"/>
        </w:rPr>
        <w:t>দায়েরকৃতমামলাপ্রত্যাহারকরাহউকওখসরুসহদাজ্ঞাপ্রাপ্তদেরদন্ডাদেশমওকুফকরাহউকএবংশ্রমিকছাঁটাইবন্ধকরাহউক</w:t>
      </w:r>
      <w:r w:rsidRPr="007A5CAD">
        <w:rPr>
          <w:rFonts w:ascii="Kalpurush" w:hAnsi="Kalpurush" w:cs="Kalpurush"/>
        </w:rPr>
        <w:t xml:space="preserve">, </w:t>
      </w:r>
      <w:r w:rsidRPr="007A5CAD">
        <w:rPr>
          <w:rFonts w:ascii="Kalpurush" w:hAnsi="Kalpurush" w:cs="Kalpurush"/>
          <w:cs/>
          <w:lang w:bidi="bn-IN"/>
        </w:rPr>
        <w:t>লকআউট</w:t>
      </w:r>
      <w:r w:rsidRPr="007A5CAD">
        <w:rPr>
          <w:rFonts w:ascii="Kalpurush" w:hAnsi="Kalpurush" w:cs="Kalpurush"/>
        </w:rPr>
        <w:t xml:space="preserve">, </w:t>
      </w:r>
      <w:r w:rsidRPr="007A5CAD">
        <w:rPr>
          <w:rFonts w:ascii="Kalpurush" w:hAnsi="Kalpurush" w:cs="Kalpurush"/>
          <w:cs/>
          <w:lang w:bidi="bn-IN"/>
        </w:rPr>
        <w:t>লে</w:t>
      </w:r>
      <w:r w:rsidRPr="007A5CAD">
        <w:rPr>
          <w:rFonts w:ascii="Kalpurush" w:hAnsi="Kalpurush" w:cs="Kalpurush"/>
        </w:rPr>
        <w:t>-</w:t>
      </w:r>
      <w:r w:rsidRPr="007A5CAD">
        <w:rPr>
          <w:rFonts w:ascii="Kalpurush" w:hAnsi="Kalpurush" w:cs="Kalpurush"/>
          <w:cs/>
          <w:lang w:bidi="bn-IN"/>
        </w:rPr>
        <w:t>অফপ্রত্যাহারকরাহউক</w:t>
      </w:r>
      <w:r w:rsidRPr="007A5CAD">
        <w:rPr>
          <w:rFonts w:ascii="Kalpurush" w:hAnsi="Kalpurush" w:cs="Kalpurush"/>
        </w:rPr>
        <w:t xml:space="preserve">, </w:t>
      </w:r>
      <w:r w:rsidRPr="007A5CAD">
        <w:rPr>
          <w:rFonts w:ascii="Kalpurush" w:hAnsi="Kalpurush" w:cs="Kalpurush"/>
          <w:cs/>
          <w:lang w:bidi="bn-IN"/>
        </w:rPr>
        <w:t>ধর্মঘটীশ্রমিকদেরদাবী</w:t>
      </w:r>
      <w:r w:rsidRPr="007A5CAD">
        <w:rPr>
          <w:rFonts w:ascii="Kalpurush" w:hAnsi="Kalpurush" w:cs="Kalpurush"/>
        </w:rPr>
        <w:t>-</w:t>
      </w:r>
      <w:r w:rsidRPr="007A5CAD">
        <w:rPr>
          <w:rFonts w:ascii="Kalpurush" w:hAnsi="Kalpurush" w:cs="Kalpurush"/>
          <w:cs/>
          <w:lang w:bidi="bn-IN"/>
        </w:rPr>
        <w:t>দাওয়ামানিয়ালওয়াহউক</w:t>
      </w:r>
      <w:r w:rsidRPr="007A5CAD">
        <w:rPr>
          <w:rFonts w:ascii="Kalpurush" w:hAnsi="Kalpurush" w:cs="Mangal"/>
          <w:cs/>
          <w:lang w:bidi="hi-IN"/>
        </w:rPr>
        <w:t>।</w:t>
      </w:r>
    </w:p>
    <w:p w14:paraId="2EF7B75D" w14:textId="77777777" w:rsidR="00113024" w:rsidRPr="007A5CAD" w:rsidRDefault="00113024" w:rsidP="00113024">
      <w:pPr>
        <w:jc w:val="both"/>
        <w:rPr>
          <w:rFonts w:ascii="Kalpurush" w:hAnsi="Kalpurush" w:cs="Kalpurush"/>
        </w:rPr>
      </w:pPr>
    </w:p>
    <w:p w14:paraId="70422633" w14:textId="77777777" w:rsidR="00113024" w:rsidRPr="007A5CAD" w:rsidRDefault="00113024" w:rsidP="00113024">
      <w:pPr>
        <w:jc w:val="both"/>
        <w:rPr>
          <w:rFonts w:ascii="Kalpurush" w:hAnsi="Kalpurush" w:cs="Kalpurush"/>
        </w:rPr>
      </w:pPr>
    </w:p>
    <w:p w14:paraId="34C0744E" w14:textId="77777777" w:rsidR="007E0F00" w:rsidRPr="007A5CAD" w:rsidRDefault="007E0F00" w:rsidP="007E0F00">
      <w:pPr>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p>
    <w:p w14:paraId="563A9EE3" w14:textId="77777777" w:rsidR="007E0F00" w:rsidRPr="007A5CAD" w:rsidRDefault="007E0F00" w:rsidP="007E0F00">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খ</w:t>
      </w:r>
      <w:r w:rsidRPr="007A5CAD">
        <w:rPr>
          <w:rFonts w:ascii="Kalpurush" w:hAnsi="Kalpurush" w:cs="Kalpurush"/>
          <w:rtl/>
          <w:cs/>
        </w:rPr>
        <w:t xml:space="preserve">) </w:t>
      </w:r>
      <w:r w:rsidRPr="007A5CAD">
        <w:rPr>
          <w:rFonts w:ascii="Kalpurush" w:hAnsi="Kalpurush" w:cs="Kalpurush"/>
          <w:rtl/>
          <w:cs/>
          <w:lang w:bidi="bn-IN"/>
        </w:rPr>
        <w:t>নির্বাচনকে সুষ্ঠু করার জন্য সরকারী প্রচারযন্ত্র</w:t>
      </w:r>
      <w:r w:rsidRPr="007A5CAD">
        <w:rPr>
          <w:rFonts w:ascii="Kalpurush" w:hAnsi="Kalpurush" w:cs="Kalpurush"/>
          <w:rtl/>
          <w:cs/>
        </w:rPr>
        <w:t xml:space="preserve">, </w:t>
      </w:r>
      <w:r w:rsidRPr="007A5CAD">
        <w:rPr>
          <w:rFonts w:ascii="Kalpurush" w:hAnsi="Kalpurush" w:cs="Kalpurush"/>
          <w:rtl/>
          <w:cs/>
          <w:lang w:bidi="bn-IN"/>
        </w:rPr>
        <w:t xml:space="preserve">প্রশাসনযন্ত্র এবং গনবিরোধী অতি উৎসাহী আমলাদের বিরুদ্ধে কঠোর ব্যাবস্থা গ্রহন কইরা সরকারি ভূমিকা সম্পুর্ন দলনিরপেক্ষ করা হউক। </w:t>
      </w:r>
    </w:p>
    <w:p w14:paraId="21EE6067" w14:textId="77777777" w:rsidR="007E0F00" w:rsidRPr="007A5CAD" w:rsidRDefault="007E0F00" w:rsidP="007E0F00">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গ</w:t>
      </w:r>
      <w:r w:rsidRPr="007A5CAD">
        <w:rPr>
          <w:rFonts w:ascii="Kalpurush" w:hAnsi="Kalpurush" w:cs="Kalpurush"/>
          <w:rtl/>
          <w:cs/>
        </w:rPr>
        <w:t xml:space="preserve">) </w:t>
      </w:r>
      <w:r w:rsidRPr="007A5CAD">
        <w:rPr>
          <w:rFonts w:ascii="Kalpurush" w:hAnsi="Kalpurush" w:cs="Kalpurush"/>
          <w:rtl/>
          <w:cs/>
          <w:lang w:bidi="bn-IN"/>
        </w:rPr>
        <w:t xml:space="preserve">সামরিক আইন প্রত্যাহার করিয়া পূর্ণ গণতান্ত্রিক পরিবেশ ফিরাইয়া আনা হউক। </w:t>
      </w:r>
    </w:p>
    <w:p w14:paraId="50F52583" w14:textId="77777777" w:rsidR="007E0F00" w:rsidRPr="007A5CAD" w:rsidRDefault="007E0F00" w:rsidP="007E0F00">
      <w:pPr>
        <w:rPr>
          <w:rFonts w:ascii="Kalpurush" w:hAnsi="Kalpurush" w:cs="Kalpurush"/>
          <w:b/>
          <w:bCs/>
        </w:rPr>
      </w:pPr>
      <w:r w:rsidRPr="007A5CAD">
        <w:rPr>
          <w:rFonts w:ascii="Kalpurush" w:hAnsi="Kalpurush" w:cs="Kalpurush"/>
          <w:rtl/>
          <w:cs/>
        </w:rPr>
        <w:t>(</w:t>
      </w:r>
      <w:r w:rsidRPr="007A5CAD">
        <w:rPr>
          <w:rFonts w:ascii="Kalpurush" w:hAnsi="Kalpurush" w:cs="Kalpurush"/>
          <w:rtl/>
          <w:cs/>
          <w:lang w:bidi="bn-IN"/>
        </w:rPr>
        <w:t>ঘ</w:t>
      </w:r>
      <w:r w:rsidRPr="007A5CAD">
        <w:rPr>
          <w:rFonts w:ascii="Kalpurush" w:hAnsi="Kalpurush" w:cs="Kalpurush"/>
          <w:rtl/>
          <w:cs/>
        </w:rPr>
        <w:t xml:space="preserve">) </w:t>
      </w:r>
      <w:r w:rsidRPr="007A5CAD">
        <w:rPr>
          <w:rFonts w:ascii="Kalpurush" w:hAnsi="Kalpurush" w:cs="Kalpurush"/>
          <w:rtl/>
          <w:cs/>
          <w:lang w:bidi="bn-IN"/>
        </w:rPr>
        <w:t>সর্বোপরি গণপরিষদের সার্বভৌমত্ব খর্বকারী আইনগত কাঠামো আদেশের ২০</w:t>
      </w:r>
      <w:r w:rsidRPr="007A5CAD">
        <w:rPr>
          <w:rFonts w:ascii="Kalpurush" w:hAnsi="Kalpurush" w:cs="Kalpurush"/>
          <w:rtl/>
          <w:cs/>
        </w:rPr>
        <w:t xml:space="preserve">, </w:t>
      </w:r>
      <w:r w:rsidRPr="007A5CAD">
        <w:rPr>
          <w:rFonts w:ascii="Kalpurush" w:hAnsi="Kalpurush" w:cs="Kalpurush"/>
          <w:cs/>
          <w:lang w:bidi="bn-IN"/>
        </w:rPr>
        <w:t>২৫ ও ২৭নং ধারা সংযোজিত থাকায় জনগনের সার্বভৌম অধিকার হরণকারী আইনগত কাঠামো আদেশ</w:t>
      </w:r>
      <w:r w:rsidRPr="007A5CAD">
        <w:rPr>
          <w:rFonts w:ascii="Kalpurush" w:hAnsi="Kalpurush" w:cs="Kalpurush"/>
          <w:rtl/>
          <w:cs/>
        </w:rPr>
        <w:t xml:space="preserve">, </w:t>
      </w:r>
      <w:r w:rsidRPr="007A5CAD">
        <w:rPr>
          <w:rFonts w:ascii="Kalpurush" w:hAnsi="Kalpurush" w:cs="Kalpurush"/>
          <w:rtl/>
          <w:cs/>
          <w:lang w:bidi="bn-IN"/>
        </w:rPr>
        <w:t xml:space="preserve">১৯৭০ প্রত্যাহার করা হউক। </w:t>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b/>
          <w:bCs/>
          <w:cs/>
          <w:lang w:bidi="bn-IN"/>
        </w:rPr>
        <w:t>শিক্ষা সমস্যাঃ</w:t>
      </w:r>
    </w:p>
    <w:p w14:paraId="67ACE11D" w14:textId="77777777" w:rsidR="007E0F00" w:rsidRPr="007A5CAD" w:rsidRDefault="007E0F00" w:rsidP="007E0F00">
      <w:pPr>
        <w:rPr>
          <w:rFonts w:ascii="Kalpurush" w:hAnsi="Kalpurush" w:cs="Kalpurush"/>
        </w:rPr>
      </w:pPr>
      <w:r w:rsidRPr="007A5CAD">
        <w:rPr>
          <w:rFonts w:ascii="Kalpurush" w:hAnsi="Kalpurush" w:cs="Kalpurush"/>
          <w:b/>
          <w:bCs/>
          <w:rtl/>
          <w:cs/>
        </w:rPr>
        <w:tab/>
      </w:r>
      <w:r w:rsidRPr="007A5CAD">
        <w:rPr>
          <w:rFonts w:ascii="Kalpurush" w:hAnsi="Kalpurush" w:cs="Kalpurush"/>
          <w:cs/>
          <w:lang w:bidi="bn-IN"/>
        </w:rPr>
        <w:t>প্রদেশের শিক্ষাক্ষেত্রে আজ মারাত্মক সংকট সৃষ্টি হইয়াছে। উচ্চ শিক্ষার্থে বিশ্ববিদ্যালয়সমূহ এবং কারিগরি শিক্ষায়তনসমূহে প্রাপ্ত আসন সংখ্যার প্রায় চার গুন ছাত্র</w:t>
      </w:r>
      <w:r w:rsidRPr="007A5CAD">
        <w:rPr>
          <w:rFonts w:ascii="Kalpurush" w:hAnsi="Kalpurush" w:cs="Kalpurush"/>
          <w:rtl/>
          <w:cs/>
        </w:rPr>
        <w:t>-</w:t>
      </w:r>
      <w:r w:rsidRPr="007A5CAD">
        <w:rPr>
          <w:rFonts w:ascii="Kalpurush" w:hAnsi="Kalpurush" w:cs="Kalpurush"/>
          <w:rtl/>
          <w:cs/>
          <w:lang w:bidi="bn-IN"/>
        </w:rPr>
        <w:t>ছাত্রী দরখাস্ত পেশ করিয়াছেন। সিলেবাসের বোঝা ছাত্র</w:t>
      </w:r>
      <w:r w:rsidRPr="007A5CAD">
        <w:rPr>
          <w:rFonts w:ascii="Kalpurush" w:hAnsi="Kalpurush" w:cs="Kalpurush"/>
          <w:rtl/>
          <w:cs/>
        </w:rPr>
        <w:t>-</w:t>
      </w:r>
      <w:r w:rsidRPr="007A5CAD">
        <w:rPr>
          <w:rFonts w:ascii="Kalpurush" w:hAnsi="Kalpurush" w:cs="Kalpurush"/>
          <w:rtl/>
          <w:cs/>
          <w:lang w:bidi="bn-IN"/>
        </w:rPr>
        <w:t>ছাত্রীদের সুষ্ঠু শিক্ষা জীবনকে পঙ্গু করি</w:t>
      </w:r>
      <w:r w:rsidRPr="007A5CAD">
        <w:rPr>
          <w:rFonts w:ascii="Kalpurush" w:hAnsi="Kalpurush" w:cs="Kalpurush"/>
          <w:cs/>
          <w:lang w:bidi="bn-IN"/>
        </w:rPr>
        <w:t xml:space="preserve">তে চলিয়াছে। সম্প্রতি </w:t>
      </w:r>
      <w:r w:rsidRPr="007A5CAD">
        <w:rPr>
          <w:rFonts w:ascii="Kalpurush" w:hAnsi="Kalpurush" w:cs="Kalpurush"/>
          <w:rtl/>
          <w:cs/>
        </w:rPr>
        <w:t>'</w:t>
      </w:r>
      <w:r w:rsidRPr="007A5CAD">
        <w:rPr>
          <w:rFonts w:ascii="Kalpurush" w:hAnsi="Kalpurush" w:cs="Kalpurush"/>
          <w:rtl/>
          <w:cs/>
          <w:lang w:bidi="bn-IN"/>
        </w:rPr>
        <w:t>পাকিস্তান দেশ ও কৃষ্টি</w:t>
      </w:r>
      <w:r w:rsidRPr="007A5CAD">
        <w:rPr>
          <w:rFonts w:ascii="Kalpurush" w:hAnsi="Kalpurush" w:cs="Kalpurush"/>
          <w:rtl/>
          <w:cs/>
        </w:rPr>
        <w:t xml:space="preserve">' </w:t>
      </w:r>
      <w:r w:rsidRPr="007A5CAD">
        <w:rPr>
          <w:rFonts w:ascii="Kalpurush" w:hAnsi="Kalpurush" w:cs="Kalpurush"/>
          <w:rtl/>
          <w:cs/>
          <w:lang w:bidi="bn-IN"/>
        </w:rPr>
        <w:t>নামক একখানি পুস্তক স্কুল কলেজের ছাত্রদের উপর চাপাইয়া দিয়া শুধু সিলেবাসের কলেবরই বৃদ্ধি করা হয় নাই</w:t>
      </w:r>
      <w:r w:rsidRPr="007A5CAD">
        <w:rPr>
          <w:rFonts w:ascii="Kalpurush" w:hAnsi="Kalpurush" w:cs="Kalpurush"/>
          <w:rtl/>
          <w:cs/>
        </w:rPr>
        <w:t xml:space="preserve">, </w:t>
      </w:r>
      <w:r w:rsidRPr="007A5CAD">
        <w:rPr>
          <w:rFonts w:ascii="Kalpurush" w:hAnsi="Kalpurush" w:cs="Kalpurush"/>
          <w:rtl/>
          <w:cs/>
          <w:lang w:bidi="bn-IN"/>
        </w:rPr>
        <w:t>বাংলা ও বাঙ্গালীর কৃষ্টি</w:t>
      </w:r>
      <w:r w:rsidRPr="007A5CAD">
        <w:rPr>
          <w:rFonts w:ascii="Kalpurush" w:hAnsi="Kalpurush" w:cs="Kalpurush"/>
          <w:rtl/>
          <w:cs/>
        </w:rPr>
        <w:t xml:space="preserve">, </w:t>
      </w:r>
      <w:r w:rsidRPr="007A5CAD">
        <w:rPr>
          <w:rFonts w:ascii="Kalpurush" w:hAnsi="Kalpurush" w:cs="Kalpurush"/>
          <w:rtl/>
          <w:cs/>
          <w:lang w:bidi="bn-IN"/>
        </w:rPr>
        <w:t>সংস্কৃতি</w:t>
      </w:r>
      <w:r w:rsidRPr="007A5CAD">
        <w:rPr>
          <w:rFonts w:ascii="Kalpurush" w:hAnsi="Kalpurush" w:cs="Kalpurush"/>
          <w:rtl/>
          <w:cs/>
        </w:rPr>
        <w:t xml:space="preserve">, </w:t>
      </w:r>
      <w:r w:rsidRPr="007A5CAD">
        <w:rPr>
          <w:rFonts w:ascii="Kalpurush" w:hAnsi="Kalpurush" w:cs="Kalpurush"/>
          <w:rtl/>
          <w:cs/>
          <w:lang w:bidi="bn-IN"/>
        </w:rPr>
        <w:t>এবং ঐতিহ্যেরও অবমাননা করা হইয়াছে। ছাত্র বেতন বৃদ্ধি</w:t>
      </w:r>
      <w:r w:rsidRPr="007A5CAD">
        <w:rPr>
          <w:rFonts w:ascii="Kalpurush" w:hAnsi="Kalpurush" w:cs="Kalpurush"/>
          <w:rtl/>
          <w:cs/>
        </w:rPr>
        <w:t xml:space="preserve">, </w:t>
      </w:r>
      <w:r w:rsidRPr="007A5CAD">
        <w:rPr>
          <w:rFonts w:ascii="Kalpurush" w:hAnsi="Kalpurush" w:cs="Kalpurush"/>
          <w:rtl/>
          <w:cs/>
          <w:lang w:bidi="bn-IN"/>
        </w:rPr>
        <w:t>শিক্ষামূলক বৃত্তি বৃদ্</w:t>
      </w:r>
      <w:r w:rsidRPr="007A5CAD">
        <w:rPr>
          <w:rFonts w:ascii="Kalpurush" w:hAnsi="Kalpurush" w:cs="Kalpurush"/>
          <w:cs/>
          <w:lang w:bidi="bn-IN"/>
        </w:rPr>
        <w:t>ধিতে গড়িমসি এবং জগন্নাথ কলেজসহ প্রদেশের সচ্ছল কলেজগুলির প্রাদেশীকরন অদ্যাবধি প্রত্যাহার করা হয় নাই। অদ্যকার এই সভা গভীর উদ্বেগের সহিত শিক্ষা ক্ষেত্রে সৃষ্ট এই সংকট অবলোকন করিয়া অবিলম্বে দেশব্যাপী শিক্ষা ক্ষেত্রের সকল সংকট অবসানের জন্য নিম্নলিখিত দাবীগুলি মানিয়া লইবার জন্য সরকারের নিকত জোর দাবী জানাইতেছেঃ</w:t>
      </w:r>
    </w:p>
    <w:p w14:paraId="6E44FD29" w14:textId="77777777" w:rsidR="007E0F00" w:rsidRPr="007A5CAD" w:rsidRDefault="007E0F00" w:rsidP="007E0F00">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ক</w:t>
      </w:r>
      <w:r w:rsidRPr="007A5CAD">
        <w:rPr>
          <w:rFonts w:ascii="Kalpurush" w:hAnsi="Kalpurush" w:cs="Kalpurush"/>
          <w:rtl/>
          <w:cs/>
        </w:rPr>
        <w:t xml:space="preserve">) </w:t>
      </w:r>
      <w:r w:rsidRPr="007A5CAD">
        <w:rPr>
          <w:rFonts w:ascii="Kalpurush" w:hAnsi="Kalpurush" w:cs="Kalpurush"/>
          <w:rtl/>
          <w:cs/>
          <w:lang w:bidi="bn-IN"/>
        </w:rPr>
        <w:t>সম্পুর্ণ গণতান্ত্রিক পরিবেশে শিক্ষক</w:t>
      </w:r>
      <w:r w:rsidRPr="007A5CAD">
        <w:rPr>
          <w:rFonts w:ascii="Kalpurush" w:hAnsi="Kalpurush" w:cs="Kalpurush"/>
          <w:rtl/>
          <w:cs/>
        </w:rPr>
        <w:t xml:space="preserve">, </w:t>
      </w:r>
      <w:r w:rsidRPr="007A5CAD">
        <w:rPr>
          <w:rFonts w:ascii="Kalpurush" w:hAnsi="Kalpurush" w:cs="Kalpurush"/>
          <w:rtl/>
          <w:cs/>
          <w:lang w:bidi="bn-IN"/>
        </w:rPr>
        <w:t>ছাত্র</w:t>
      </w:r>
      <w:r w:rsidRPr="007A5CAD">
        <w:rPr>
          <w:rFonts w:ascii="Kalpurush" w:hAnsi="Kalpurush" w:cs="Kalpurush"/>
          <w:rtl/>
          <w:cs/>
        </w:rPr>
        <w:t xml:space="preserve">, </w:t>
      </w:r>
      <w:r w:rsidRPr="007A5CAD">
        <w:rPr>
          <w:rFonts w:ascii="Kalpurush" w:hAnsi="Kalpurush" w:cs="Kalpurush"/>
          <w:rtl/>
          <w:cs/>
          <w:lang w:bidi="bn-IN"/>
        </w:rPr>
        <w:t>বুদ্ধিজীবী</w:t>
      </w:r>
      <w:r w:rsidRPr="007A5CAD">
        <w:rPr>
          <w:rFonts w:ascii="Kalpurush" w:hAnsi="Kalpurush" w:cs="Kalpurush"/>
          <w:rtl/>
          <w:cs/>
        </w:rPr>
        <w:t xml:space="preserve">, </w:t>
      </w:r>
      <w:r w:rsidRPr="007A5CAD">
        <w:rPr>
          <w:rFonts w:ascii="Kalpurush" w:hAnsi="Kalpurush" w:cs="Kalpurush"/>
          <w:rtl/>
          <w:cs/>
          <w:lang w:bidi="bn-IN"/>
        </w:rPr>
        <w:t>অভিভাবক</w:t>
      </w:r>
      <w:r w:rsidRPr="007A5CAD">
        <w:rPr>
          <w:rFonts w:ascii="Kalpurush" w:hAnsi="Kalpurush" w:cs="Kalpurush"/>
          <w:rtl/>
          <w:cs/>
        </w:rPr>
        <w:t xml:space="preserve">, </w:t>
      </w:r>
      <w:r w:rsidRPr="007A5CAD">
        <w:rPr>
          <w:rFonts w:ascii="Kalpurush" w:hAnsi="Kalpurush" w:cs="Kalpurush"/>
          <w:rtl/>
          <w:cs/>
          <w:lang w:bidi="bn-IN"/>
        </w:rPr>
        <w:t>ও ছাত্র প্রতিনিধিদের সমন্বয়ে নতুন শিক্ষা কমিশন গঠন করিয়া গণতান্ত্রিক</w:t>
      </w:r>
      <w:r w:rsidRPr="007A5CAD">
        <w:rPr>
          <w:rFonts w:ascii="Kalpurush" w:hAnsi="Kalpurush" w:cs="Kalpurush"/>
          <w:rtl/>
          <w:cs/>
        </w:rPr>
        <w:t xml:space="preserve">, </w:t>
      </w:r>
      <w:r w:rsidRPr="007A5CAD">
        <w:rPr>
          <w:rFonts w:ascii="Kalpurush" w:hAnsi="Kalpurush" w:cs="Kalpurush"/>
          <w:rtl/>
          <w:cs/>
          <w:lang w:bidi="bn-IN"/>
        </w:rPr>
        <w:t>সহজলভ্য</w:t>
      </w:r>
      <w:r w:rsidRPr="007A5CAD">
        <w:rPr>
          <w:rFonts w:ascii="Kalpurush" w:hAnsi="Kalpurush" w:cs="Kalpurush"/>
          <w:rtl/>
          <w:cs/>
        </w:rPr>
        <w:t xml:space="preserve">, </w:t>
      </w:r>
      <w:r w:rsidRPr="007A5CAD">
        <w:rPr>
          <w:rFonts w:ascii="Kalpurush" w:hAnsi="Kalpurush" w:cs="Kalpurush"/>
          <w:rtl/>
          <w:cs/>
          <w:lang w:bidi="bn-IN"/>
        </w:rPr>
        <w:t>গণমুখী</w:t>
      </w:r>
      <w:r w:rsidRPr="007A5CAD">
        <w:rPr>
          <w:rFonts w:ascii="Kalpurush" w:hAnsi="Kalpurush" w:cs="Kalpurush"/>
          <w:rtl/>
          <w:cs/>
        </w:rPr>
        <w:t xml:space="preserve">, </w:t>
      </w:r>
      <w:r w:rsidRPr="007A5CAD">
        <w:rPr>
          <w:rFonts w:ascii="Kalpurush" w:hAnsi="Kalpurush" w:cs="Kalpurush"/>
          <w:rtl/>
          <w:cs/>
          <w:lang w:bidi="bn-IN"/>
        </w:rPr>
        <w:t>বৈজ্ঞানিক এবং ধর্মনিরপেক্ষ শিক্ষানীতি প্রণয়ন করা হ</w:t>
      </w:r>
      <w:r w:rsidRPr="007A5CAD">
        <w:rPr>
          <w:rFonts w:ascii="Kalpurush" w:hAnsi="Kalpurush" w:cs="Kalpurush"/>
          <w:cs/>
          <w:lang w:bidi="bn-IN"/>
        </w:rPr>
        <w:t xml:space="preserve">উক। </w:t>
      </w:r>
    </w:p>
    <w:p w14:paraId="67B0EFC0" w14:textId="77777777" w:rsidR="007E0F00" w:rsidRPr="007A5CAD" w:rsidRDefault="007E0F00" w:rsidP="007E0F00">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খ</w:t>
      </w:r>
      <w:r w:rsidRPr="007A5CAD">
        <w:rPr>
          <w:rFonts w:ascii="Kalpurush" w:hAnsi="Kalpurush" w:cs="Kalpurush"/>
          <w:rtl/>
          <w:cs/>
        </w:rPr>
        <w:t>) '</w:t>
      </w:r>
      <w:r w:rsidRPr="007A5CAD">
        <w:rPr>
          <w:rFonts w:ascii="Kalpurush" w:hAnsi="Kalpurush" w:cs="Kalpurush"/>
          <w:cs/>
          <w:lang w:bidi="bn-IN"/>
        </w:rPr>
        <w:t>পাকিস্তান</w:t>
      </w:r>
      <w:r w:rsidRPr="007A5CAD">
        <w:rPr>
          <w:rFonts w:ascii="Kalpurush" w:hAnsi="Kalpurush" w:cs="Kalpurush"/>
          <w:rtl/>
          <w:cs/>
        </w:rPr>
        <w:t>-</w:t>
      </w:r>
      <w:r w:rsidRPr="007A5CAD">
        <w:rPr>
          <w:rFonts w:ascii="Kalpurush" w:hAnsi="Kalpurush" w:cs="Kalpurush"/>
          <w:rtl/>
          <w:cs/>
          <w:lang w:bidi="bn-IN"/>
        </w:rPr>
        <w:t>দেশ ও কৃষ্টি</w:t>
      </w:r>
      <w:r w:rsidRPr="007A5CAD">
        <w:rPr>
          <w:rFonts w:ascii="Kalpurush" w:hAnsi="Kalpurush" w:cs="Kalpurush"/>
          <w:rtl/>
          <w:cs/>
        </w:rPr>
        <w:t xml:space="preserve">' </w:t>
      </w:r>
      <w:r w:rsidRPr="007A5CAD">
        <w:rPr>
          <w:rFonts w:ascii="Kalpurush" w:hAnsi="Kalpurush" w:cs="Kalpurush"/>
          <w:rtl/>
          <w:cs/>
          <w:lang w:bidi="bn-IN"/>
        </w:rPr>
        <w:t xml:space="preserve">পুস্তক্টি বাতিল করা হউক এবং ব্যাবহারিক বিজ্ঞানে ২৫ নম্বর চালু করা হউক। </w:t>
      </w:r>
    </w:p>
    <w:p w14:paraId="09EA7B49" w14:textId="77777777" w:rsidR="007E0F00" w:rsidRPr="007A5CAD" w:rsidRDefault="007E0F00" w:rsidP="007E0F00">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গ</w:t>
      </w:r>
      <w:r w:rsidRPr="007A5CAD">
        <w:rPr>
          <w:rFonts w:ascii="Kalpurush" w:hAnsi="Kalpurush" w:cs="Kalpurush"/>
          <w:rtl/>
          <w:cs/>
        </w:rPr>
        <w:t xml:space="preserve">) </w:t>
      </w:r>
      <w:r w:rsidRPr="007A5CAD">
        <w:rPr>
          <w:rFonts w:ascii="Kalpurush" w:hAnsi="Kalpurush" w:cs="Kalpurush"/>
          <w:rtl/>
          <w:cs/>
          <w:lang w:bidi="bn-IN"/>
        </w:rPr>
        <w:t xml:space="preserve">জগন্নাথ কলেজসহ সচ্ছল কলেজগুলির প্রাদেশিকীকরন বাতিল করিয়া নতুন সরকারি কলেজ স্থাপন করা হউক। </w:t>
      </w:r>
    </w:p>
    <w:p w14:paraId="03884D88" w14:textId="77777777" w:rsidR="007E0F00" w:rsidRPr="007A5CAD" w:rsidRDefault="007E0F00" w:rsidP="007E0F00">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ঘ</w:t>
      </w:r>
      <w:r w:rsidRPr="007A5CAD">
        <w:rPr>
          <w:rFonts w:ascii="Kalpurush" w:hAnsi="Kalpurush" w:cs="Kalpurush"/>
          <w:rtl/>
          <w:cs/>
        </w:rPr>
        <w:t xml:space="preserve">) </w:t>
      </w:r>
      <w:r w:rsidRPr="007A5CAD">
        <w:rPr>
          <w:rFonts w:ascii="Kalpurush" w:hAnsi="Kalpurush" w:cs="Kalpurush"/>
          <w:rtl/>
          <w:cs/>
          <w:lang w:bidi="bn-IN"/>
        </w:rPr>
        <w:t>ঢাকা বিশ্ববিদ্যালয়সহ প্রদেশের সকল বিশ্ববিদ্যালয়ের আ</w:t>
      </w:r>
      <w:r w:rsidRPr="007A5CAD">
        <w:rPr>
          <w:rFonts w:ascii="Kalpurush" w:hAnsi="Kalpurush" w:cs="Kalpurush"/>
          <w:cs/>
          <w:lang w:bidi="bn-IN"/>
        </w:rPr>
        <w:t>সনসংখ্যা প্রতি বিভাগে বৃদ্ধি করা হউক</w:t>
      </w:r>
      <w:r w:rsidRPr="007A5CAD">
        <w:rPr>
          <w:rFonts w:ascii="Kalpurush" w:hAnsi="Kalpurush" w:cs="Kalpurush"/>
          <w:rtl/>
          <w:cs/>
        </w:rPr>
        <w:t xml:space="preserve">, </w:t>
      </w:r>
      <w:r w:rsidRPr="007A5CAD">
        <w:rPr>
          <w:rFonts w:ascii="Kalpurush" w:hAnsi="Kalpurush" w:cs="Kalpurush"/>
          <w:rtl/>
          <w:cs/>
          <w:lang w:bidi="bn-IN"/>
        </w:rPr>
        <w:t>নৈশ বিভাগ চালু করা হউক</w:t>
      </w:r>
      <w:r w:rsidRPr="007A5CAD">
        <w:rPr>
          <w:rFonts w:ascii="Kalpurush" w:hAnsi="Kalpurush" w:cs="Kalpurush"/>
          <w:rtl/>
          <w:cs/>
        </w:rPr>
        <w:t xml:space="preserve">, </w:t>
      </w:r>
      <w:r w:rsidRPr="007A5CAD">
        <w:rPr>
          <w:rFonts w:ascii="Kalpurush" w:hAnsi="Kalpurush" w:cs="Kalpurush"/>
          <w:rtl/>
          <w:cs/>
          <w:lang w:bidi="bn-IN"/>
        </w:rPr>
        <w:t>আবাসিক সমস্যা সমাধানের জন্য আরও অধিক হল</w:t>
      </w:r>
      <w:r w:rsidRPr="007A5CAD">
        <w:rPr>
          <w:rFonts w:ascii="Kalpurush" w:hAnsi="Kalpurush" w:cs="Kalpurush"/>
          <w:rtl/>
          <w:cs/>
        </w:rPr>
        <w:t xml:space="preserve">, </w:t>
      </w:r>
      <w:r w:rsidRPr="007A5CAD">
        <w:rPr>
          <w:rFonts w:ascii="Kalpurush" w:hAnsi="Kalpurush" w:cs="Kalpurush"/>
          <w:rtl/>
          <w:cs/>
          <w:lang w:bidi="bn-IN"/>
        </w:rPr>
        <w:t xml:space="preserve">হোস্টেল নির্মান করা হউক। </w:t>
      </w:r>
    </w:p>
    <w:p w14:paraId="1F12FBC0" w14:textId="77777777" w:rsidR="007E0F00" w:rsidRPr="007A5CAD" w:rsidRDefault="007E0F00" w:rsidP="007E0F00">
      <w:pPr>
        <w:rPr>
          <w:rFonts w:ascii="Kalpurush" w:hAnsi="Kalpurush" w:cs="Kalpurush"/>
        </w:rPr>
      </w:pPr>
      <w:r w:rsidRPr="007A5CAD">
        <w:rPr>
          <w:rFonts w:ascii="Kalpurush" w:hAnsi="Kalpurush" w:cs="Kalpurush"/>
        </w:rPr>
        <w:lastRenderedPageBreak/>
        <w:t>(</w:t>
      </w:r>
      <w:r w:rsidRPr="007A5CAD">
        <w:rPr>
          <w:rFonts w:ascii="Kalpurush" w:hAnsi="Kalpurush" w:cs="Kalpurush"/>
          <w:cs/>
          <w:lang w:bidi="bn-IN"/>
        </w:rPr>
        <w:t>ঙ</w:t>
      </w:r>
      <w:r w:rsidRPr="007A5CAD">
        <w:rPr>
          <w:rFonts w:ascii="Kalpurush" w:hAnsi="Kalpurush" w:cs="Kalpurush"/>
          <w:rtl/>
          <w:cs/>
        </w:rPr>
        <w:t xml:space="preserve">) </w:t>
      </w:r>
      <w:r w:rsidRPr="007A5CAD">
        <w:rPr>
          <w:rFonts w:ascii="Kalpurush" w:hAnsi="Kalpurush" w:cs="Kalpurush"/>
          <w:rtl/>
          <w:cs/>
          <w:lang w:bidi="bn-IN"/>
        </w:rPr>
        <w:t>জাহাঙ্গীরনগর বিশ্ববিদ্যালয়কে পূর্ণাঙ্গ রুপদান করা হউক এবং চলতি বছর হইতেই ঢাকায় কেন্দ্রীয় বিশ্ববিদ্যালয়ে ছাত্র ভর্তি শুরু কর</w:t>
      </w:r>
      <w:r w:rsidRPr="007A5CAD">
        <w:rPr>
          <w:rFonts w:ascii="Kalpurush" w:hAnsi="Kalpurush" w:cs="Kalpurush"/>
          <w:cs/>
          <w:lang w:bidi="bn-IN"/>
        </w:rPr>
        <w:t xml:space="preserve">া হউক। </w:t>
      </w:r>
    </w:p>
    <w:p w14:paraId="3650C812" w14:textId="77777777" w:rsidR="007E0F00" w:rsidRPr="007A5CAD" w:rsidRDefault="007E0F00" w:rsidP="007E0F00">
      <w:pPr>
        <w:rPr>
          <w:rFonts w:ascii="Kalpurush" w:hAnsi="Kalpurush" w:cs="Kalpurush"/>
        </w:rPr>
      </w:pPr>
      <w:r w:rsidRPr="007A5CAD">
        <w:rPr>
          <w:rFonts w:ascii="Kalpurush" w:hAnsi="Kalpurush" w:cs="Kalpurush"/>
          <w:b/>
          <w:bCs/>
          <w:cs/>
          <w:lang w:bidi="bn-IN"/>
        </w:rPr>
        <w:t>অর্থনৈতিক অবস্থাঃ</w:t>
      </w:r>
    </w:p>
    <w:p w14:paraId="541833C7" w14:textId="77777777" w:rsidR="007E0F00" w:rsidRPr="007A5CAD" w:rsidRDefault="007E0F00" w:rsidP="007E0F00">
      <w:pPr>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বাংলার অর্থনৈতিক অবস্থা আজ চরম বিপর্যয়ের সম্মুখীন। বন্যার রুদ্র তাণ্ডবে বাঙ্গালী আজ গৃহহারা। বন্যা নিয়াছে ফসল</w:t>
      </w:r>
      <w:r w:rsidRPr="007A5CAD">
        <w:rPr>
          <w:rFonts w:ascii="Kalpurush" w:hAnsi="Kalpurush" w:cs="Kalpurush"/>
          <w:rtl/>
          <w:cs/>
        </w:rPr>
        <w:t xml:space="preserve">, </w:t>
      </w:r>
      <w:r w:rsidRPr="007A5CAD">
        <w:rPr>
          <w:rFonts w:ascii="Kalpurush" w:hAnsi="Kalpurush" w:cs="Kalpurush"/>
          <w:rtl/>
          <w:cs/>
          <w:lang w:bidi="bn-IN"/>
        </w:rPr>
        <w:t>গোয়ালের গরু। বন্যা উপদ্রুত অঞ্চলে মুনাফাখোর</w:t>
      </w:r>
      <w:r w:rsidRPr="007A5CAD">
        <w:rPr>
          <w:rFonts w:ascii="Kalpurush" w:hAnsi="Kalpurush" w:cs="Kalpurush"/>
          <w:rtl/>
          <w:cs/>
        </w:rPr>
        <w:t xml:space="preserve">, </w:t>
      </w:r>
      <w:r w:rsidRPr="007A5CAD">
        <w:rPr>
          <w:rFonts w:ascii="Kalpurush" w:hAnsi="Kalpurush" w:cs="Kalpurush"/>
          <w:rtl/>
          <w:cs/>
          <w:lang w:bidi="bn-IN"/>
        </w:rPr>
        <w:t>মজুতদারী গোষ্ঠীর চক্রান্তের ফলে</w:t>
      </w:r>
      <w:r w:rsidRPr="007A5CAD">
        <w:rPr>
          <w:rFonts w:ascii="Kalpurush" w:hAnsi="Kalpurush" w:cs="Kalpurush"/>
          <w:cs/>
          <w:lang w:bidi="bn-IN"/>
        </w:rPr>
        <w:t>দ্রব্যমূল্যের ঊর্ধ্বগতি দেশবাসীকে বিপর্যস্ত করিয়াছে এবং ঐ সকল অঞ্চলে রিলিফ ব্যাবস্থার অপর্যাপ্ততা</w:t>
      </w:r>
      <w:r w:rsidRPr="007A5CAD">
        <w:rPr>
          <w:rFonts w:ascii="Kalpurush" w:hAnsi="Kalpurush" w:cs="Kalpurush"/>
          <w:rtl/>
          <w:cs/>
        </w:rPr>
        <w:t xml:space="preserve">, </w:t>
      </w:r>
      <w:r w:rsidRPr="007A5CAD">
        <w:rPr>
          <w:rFonts w:ascii="Kalpurush" w:hAnsi="Kalpurush" w:cs="Kalpurush"/>
          <w:rtl/>
          <w:cs/>
          <w:lang w:bidi="bn-IN"/>
        </w:rPr>
        <w:t>মহামারী প্রতিরোধ</w:t>
      </w:r>
      <w:r w:rsidRPr="007A5CAD">
        <w:rPr>
          <w:rFonts w:ascii="Kalpurush" w:hAnsi="Kalpurush" w:cs="Kalpurush"/>
          <w:rtl/>
          <w:cs/>
        </w:rPr>
        <w:t xml:space="preserve">, </w:t>
      </w:r>
      <w:r w:rsidRPr="007A5CAD">
        <w:rPr>
          <w:rFonts w:ascii="Kalpurush" w:hAnsi="Kalpurush" w:cs="Kalpurush"/>
          <w:rtl/>
          <w:cs/>
          <w:lang w:bidi="bn-IN"/>
        </w:rPr>
        <w:t>মেডিকেল ব্যবস্থার অভাব সারা বাংলার পরিস্থিতিকে বিষময় করিয়া তুলিয়াছে। বস্তুতঃপক্ষে  সারা বাংলাদেশে আজ চরম দুর্ভিক্ষ অবস্থা বিরাজ করিতেছে। এই সভা গভীর উদ্বেগের সহিত প্রদেশের অর্থনৈতি</w:t>
      </w:r>
      <w:r w:rsidRPr="007A5CAD">
        <w:rPr>
          <w:rFonts w:ascii="Kalpurush" w:hAnsi="Kalpurush" w:cs="Kalpurush"/>
          <w:cs/>
          <w:lang w:bidi="bn-IN"/>
        </w:rPr>
        <w:t>ক ব্যবস্থার ক্রম অবনতি লক্ষ্য করিয়া উহার আশু নিরসনের জন্য সরকারের নিকট নিম্ন লিখিত দাবীগুলি পূরণের জোর দাবী জানাইতেছেঃ</w:t>
      </w:r>
    </w:p>
    <w:p w14:paraId="3F873FF2" w14:textId="77777777" w:rsidR="007E0F00" w:rsidRPr="007A5CAD" w:rsidRDefault="007E0F00" w:rsidP="007E0F00">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ক</w:t>
      </w:r>
      <w:r w:rsidRPr="007A5CAD">
        <w:rPr>
          <w:rFonts w:ascii="Kalpurush" w:hAnsi="Kalpurush" w:cs="Kalpurush"/>
          <w:rtl/>
          <w:cs/>
        </w:rPr>
        <w:t xml:space="preserve">) </w:t>
      </w:r>
      <w:r w:rsidRPr="007A5CAD">
        <w:rPr>
          <w:rFonts w:ascii="Kalpurush" w:hAnsi="Kalpurush" w:cs="Kalpurush"/>
          <w:rtl/>
          <w:cs/>
          <w:lang w:bidi="bn-IN"/>
        </w:rPr>
        <w:t>অবিলম্বে দেশীয় ও বৈদেশিক সাহায্যের সমন্বয়ে তহবিল গঠন করিয়া ক্রুগ্ব মিশন পরিকল্পনা বাস্তবায়ি করা হউক।</w:t>
      </w:r>
    </w:p>
    <w:p w14:paraId="42ACFAE9" w14:textId="77777777" w:rsidR="007E0F00" w:rsidRPr="007A5CAD" w:rsidRDefault="007E0F00" w:rsidP="007E0F00">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খ</w:t>
      </w:r>
      <w:r w:rsidRPr="007A5CAD">
        <w:rPr>
          <w:rFonts w:ascii="Kalpurush" w:hAnsi="Kalpurush" w:cs="Kalpurush"/>
          <w:rtl/>
          <w:cs/>
        </w:rPr>
        <w:t xml:space="preserve">) </w:t>
      </w:r>
      <w:r w:rsidRPr="007A5CAD">
        <w:rPr>
          <w:rFonts w:ascii="Kalpurush" w:hAnsi="Kalpurush" w:cs="Kalpurush"/>
          <w:rtl/>
          <w:cs/>
          <w:lang w:bidi="bn-IN"/>
        </w:rPr>
        <w:t>বন্যা উপদ্রুত অঞ্চলে মেডিকেল</w:t>
      </w:r>
      <w:r w:rsidRPr="007A5CAD">
        <w:rPr>
          <w:rFonts w:ascii="Kalpurush" w:hAnsi="Kalpurush" w:cs="Kalpurush"/>
          <w:cs/>
          <w:lang w:bidi="bn-IN"/>
        </w:rPr>
        <w:t xml:space="preserve"> স্কোয়াড ও পর্যাপ্ত রিলিফ প্রদান করা হউক এবং মুনাফাখোরী</w:t>
      </w:r>
      <w:r w:rsidRPr="007A5CAD">
        <w:rPr>
          <w:rFonts w:ascii="Kalpurush" w:hAnsi="Kalpurush" w:cs="Kalpurush"/>
          <w:rtl/>
          <w:cs/>
        </w:rPr>
        <w:t xml:space="preserve">, </w:t>
      </w:r>
      <w:r w:rsidRPr="007A5CAD">
        <w:rPr>
          <w:rFonts w:ascii="Kalpurush" w:hAnsi="Kalpurush" w:cs="Kalpurush"/>
          <w:rtl/>
          <w:cs/>
          <w:lang w:bidi="bn-IN"/>
        </w:rPr>
        <w:t>মজুতদারী ও রিলিফ দ্রব্যের অপব্যাবহারকারীদের বিরুদ্ধে কঠোর ব্যবস্থা গ্রহন করা হউক।</w:t>
      </w:r>
      <w:r w:rsidRPr="007A5CAD">
        <w:rPr>
          <w:rFonts w:ascii="Kalpurush" w:hAnsi="Kalpurush" w:cs="Kalpurush"/>
          <w:rtl/>
          <w:cs/>
        </w:rPr>
        <w:br/>
        <w:t>(</w:t>
      </w:r>
      <w:r w:rsidRPr="007A5CAD">
        <w:rPr>
          <w:rFonts w:ascii="Kalpurush" w:hAnsi="Kalpurush" w:cs="Kalpurush"/>
          <w:cs/>
          <w:lang w:bidi="bn-IN"/>
        </w:rPr>
        <w:t>গ</w:t>
      </w:r>
      <w:r w:rsidRPr="007A5CAD">
        <w:rPr>
          <w:rFonts w:ascii="Kalpurush" w:hAnsi="Kalpurush" w:cs="Kalpurush"/>
          <w:rtl/>
          <w:cs/>
        </w:rPr>
        <w:t xml:space="preserve">) </w:t>
      </w:r>
      <w:r w:rsidRPr="007A5CAD">
        <w:rPr>
          <w:rFonts w:ascii="Kalpurush" w:hAnsi="Kalpurush" w:cs="Kalpurush"/>
          <w:rtl/>
          <w:cs/>
          <w:lang w:bidi="bn-IN"/>
        </w:rPr>
        <w:t>সারা দেশে দুর্ভিক্ষ অবস্থা ঘোষণা করিয়া পূর্ণ রেশনিং চালু করা হোক</w:t>
      </w:r>
      <w:r w:rsidRPr="007A5CAD">
        <w:rPr>
          <w:rFonts w:ascii="Kalpurush" w:hAnsi="Kalpurush" w:cs="Kalpurush"/>
          <w:rtl/>
          <w:cs/>
        </w:rPr>
        <w:t xml:space="preserve">, </w:t>
      </w:r>
      <w:r w:rsidRPr="007A5CAD">
        <w:rPr>
          <w:rFonts w:ascii="Kalpurush" w:hAnsi="Kalpurush" w:cs="Kalpurush"/>
          <w:rtl/>
          <w:cs/>
          <w:lang w:bidi="bn-IN"/>
        </w:rPr>
        <w:t>গ্রামে গ্রামে লঙ্গরখানা খোলা হউক</w:t>
      </w:r>
      <w:r w:rsidRPr="007A5CAD">
        <w:rPr>
          <w:rFonts w:ascii="Kalpurush" w:hAnsi="Kalpurush" w:cs="Kalpurush"/>
          <w:rtl/>
          <w:cs/>
        </w:rPr>
        <w:t xml:space="preserve">, </w:t>
      </w:r>
      <w:r w:rsidRPr="007A5CAD">
        <w:rPr>
          <w:rFonts w:ascii="Kalpurush" w:hAnsi="Kalpurush" w:cs="Kalpurush"/>
          <w:rtl/>
          <w:cs/>
          <w:lang w:bidi="bn-IN"/>
        </w:rPr>
        <w:t>বিনামূল্যে খা</w:t>
      </w:r>
      <w:r w:rsidRPr="007A5CAD">
        <w:rPr>
          <w:rFonts w:ascii="Kalpurush" w:hAnsi="Kalpurush" w:cs="Kalpurush"/>
          <w:cs/>
          <w:lang w:bidi="bn-IN"/>
        </w:rPr>
        <w:t>দ্যশস্য বিতরণ করা হউক এবং কৃষকদের খাজনা</w:t>
      </w:r>
      <w:r w:rsidRPr="007A5CAD">
        <w:rPr>
          <w:rFonts w:ascii="Kalpurush" w:hAnsi="Kalpurush" w:cs="Kalpurush"/>
          <w:rtl/>
          <w:cs/>
        </w:rPr>
        <w:t xml:space="preserve">, </w:t>
      </w:r>
      <w:r w:rsidRPr="007A5CAD">
        <w:rPr>
          <w:rFonts w:ascii="Kalpurush" w:hAnsi="Kalpurush" w:cs="Kalpurush"/>
          <w:rtl/>
          <w:cs/>
          <w:lang w:bidi="bn-IN"/>
        </w:rPr>
        <w:t>ট্যাক্স এবং সার্টিফিকেট জারি সম্পূর্ণ বন্ধ করা হউক।</w:t>
      </w:r>
    </w:p>
    <w:p w14:paraId="012287E0" w14:textId="77777777" w:rsidR="007E0F00" w:rsidRPr="007A5CAD" w:rsidRDefault="007E0F00" w:rsidP="007E0F00">
      <w:pP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ঘ</w:t>
      </w:r>
      <w:r w:rsidRPr="007A5CAD">
        <w:rPr>
          <w:rFonts w:ascii="Kalpurush" w:hAnsi="Kalpurush" w:cs="Kalpurush"/>
          <w:rtl/>
          <w:cs/>
        </w:rPr>
        <w:t xml:space="preserve">) </w:t>
      </w:r>
      <w:r w:rsidRPr="007A5CAD">
        <w:rPr>
          <w:rFonts w:ascii="Kalpurush" w:hAnsi="Kalpurush" w:cs="Kalpurush"/>
          <w:rtl/>
          <w:cs/>
          <w:lang w:bidi="bn-IN"/>
        </w:rPr>
        <w:t xml:space="preserve">দ্রব্যমূল্যের ঊর্ধ্বগতি রোধ করিয়া সাধারন লোকের ক্রয়ক্ষমতার উন্নতি বিধান করা হউক। </w:t>
      </w:r>
    </w:p>
    <w:p w14:paraId="24C35DF0" w14:textId="77777777" w:rsidR="007E0F00" w:rsidRPr="007A5CAD" w:rsidRDefault="007E0F00" w:rsidP="007E0F00">
      <w:pPr>
        <w:tabs>
          <w:tab w:val="left" w:pos="1650"/>
        </w:tabs>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ঙ</w:t>
      </w:r>
      <w:r w:rsidRPr="007A5CAD">
        <w:rPr>
          <w:rFonts w:ascii="Kalpurush" w:hAnsi="Kalpurush" w:cs="Kalpurush"/>
          <w:rtl/>
          <w:cs/>
        </w:rPr>
        <w:t xml:space="preserve">) </w:t>
      </w:r>
      <w:r w:rsidRPr="007A5CAD">
        <w:rPr>
          <w:rFonts w:ascii="Kalpurush" w:hAnsi="Kalpurush" w:cs="Kalpurush"/>
          <w:rtl/>
          <w:cs/>
          <w:lang w:bidi="bn-IN"/>
        </w:rPr>
        <w:t>শ্রমিকদের ৫</w:t>
      </w:r>
      <w:r w:rsidRPr="007A5CAD">
        <w:rPr>
          <w:rFonts w:ascii="Kalpurush" w:hAnsi="Kalpurush" w:cs="Kalpurush"/>
          <w:rtl/>
          <w:cs/>
        </w:rPr>
        <w:t>-</w:t>
      </w:r>
      <w:r w:rsidRPr="007A5CAD">
        <w:rPr>
          <w:rFonts w:ascii="Kalpurush" w:hAnsi="Kalpurush" w:cs="Kalpurush"/>
          <w:cs/>
          <w:lang w:bidi="bn-IN"/>
        </w:rPr>
        <w:t xml:space="preserve">দফা মানিয়া লইয়া সাধারণ শ্রমিকদেরকে বাঁচার অধিকার প্রদান করা হউক। </w:t>
      </w:r>
    </w:p>
    <w:p w14:paraId="75F7978D" w14:textId="77777777" w:rsidR="007E0F00" w:rsidRPr="007A5CAD" w:rsidRDefault="007E0F00" w:rsidP="007E0F00">
      <w:pPr>
        <w:tabs>
          <w:tab w:val="left" w:pos="1650"/>
        </w:tabs>
        <w:rPr>
          <w:rFonts w:ascii="Kalpurush" w:hAnsi="Kalpurush" w:cs="Kalpurush"/>
        </w:rPr>
      </w:pPr>
      <w:r w:rsidRPr="007A5CAD">
        <w:rPr>
          <w:rFonts w:ascii="Kalpurush" w:hAnsi="Kalpurush" w:cs="Kalpurush"/>
          <w:b/>
          <w:bCs/>
          <w:cs/>
          <w:lang w:bidi="bn-IN"/>
        </w:rPr>
        <w:t xml:space="preserve">সংগ্রামের ডাকঃ </w:t>
      </w:r>
    </w:p>
    <w:p w14:paraId="367DFFFC" w14:textId="77777777" w:rsidR="007E0F00" w:rsidRPr="007A5CAD" w:rsidRDefault="007E0F00" w:rsidP="007E0F00">
      <w:pPr>
        <w:tabs>
          <w:tab w:val="left" w:pos="1650"/>
        </w:tabs>
        <w:rPr>
          <w:rFonts w:ascii="Kalpurush" w:hAnsi="Kalpurush" w:cs="Kalpurush"/>
        </w:rPr>
      </w:pPr>
      <w:r w:rsidRPr="007A5CAD">
        <w:rPr>
          <w:rFonts w:ascii="Kalpurush" w:hAnsi="Kalpurush" w:cs="Kalpurush"/>
          <w:rtl/>
          <w:cs/>
        </w:rPr>
        <w:tab/>
      </w:r>
      <w:r w:rsidRPr="007A5CAD">
        <w:rPr>
          <w:rFonts w:ascii="Kalpurush" w:hAnsi="Kalpurush" w:cs="Kalpurush"/>
          <w:rtl/>
          <w:cs/>
          <w:lang w:bidi="bn-IN"/>
        </w:rPr>
        <w:t>অদ্যকার মহান শিক্ষা দিবসে এই মহতি সভা দলমত নির্বিশেষে দেশের বর্তমান শিক্ষা</w:t>
      </w:r>
      <w:r w:rsidRPr="007A5CAD">
        <w:rPr>
          <w:rFonts w:ascii="Kalpurush" w:hAnsi="Kalpurush" w:cs="Kalpurush"/>
          <w:rtl/>
          <w:cs/>
        </w:rPr>
        <w:t xml:space="preserve">, </w:t>
      </w:r>
      <w:r w:rsidRPr="007A5CAD">
        <w:rPr>
          <w:rFonts w:ascii="Kalpurush" w:hAnsi="Kalpurush" w:cs="Kalpurush"/>
          <w:rtl/>
          <w:cs/>
          <w:lang w:bidi="bn-IN"/>
        </w:rPr>
        <w:t>রাজনৈতিক ও অর্থনৈতিক সমস্যার আলোকে দেশ ও জাতির বৃহত্তর স্বার্থে জনতার সংগ্রামী ঐক</w:t>
      </w:r>
      <w:r w:rsidRPr="007A5CAD">
        <w:rPr>
          <w:rFonts w:ascii="Kalpurush" w:hAnsi="Kalpurush" w:cs="Kalpurush"/>
          <w:cs/>
          <w:lang w:bidi="bn-IN"/>
        </w:rPr>
        <w:t>্য গড়িয়া তোলার জন্য ছাত্র</w:t>
      </w:r>
      <w:r w:rsidRPr="007A5CAD">
        <w:rPr>
          <w:rFonts w:ascii="Kalpurush" w:hAnsi="Kalpurush" w:cs="Kalpurush"/>
          <w:rtl/>
          <w:cs/>
        </w:rPr>
        <w:t>-</w:t>
      </w:r>
      <w:r w:rsidRPr="007A5CAD">
        <w:rPr>
          <w:rFonts w:ascii="Kalpurush" w:hAnsi="Kalpurush" w:cs="Kalpurush"/>
          <w:rtl/>
          <w:cs/>
          <w:lang w:bidi="bn-IN"/>
        </w:rPr>
        <w:t>শ্রমিক</w:t>
      </w:r>
      <w:r w:rsidRPr="007A5CAD">
        <w:rPr>
          <w:rFonts w:ascii="Kalpurush" w:hAnsi="Kalpurush" w:cs="Kalpurush"/>
          <w:rtl/>
          <w:cs/>
        </w:rPr>
        <w:t>-</w:t>
      </w:r>
      <w:r w:rsidRPr="007A5CAD">
        <w:rPr>
          <w:rFonts w:ascii="Kalpurush" w:hAnsi="Kalpurush" w:cs="Kalpurush"/>
          <w:rtl/>
          <w:cs/>
          <w:lang w:bidi="bn-IN"/>
        </w:rPr>
        <w:t>কৃষকসহ সর্বশ্রেনীর জনতার প্রতি আহ্বান জানাইতেছে। এই মহতী সভা মনে করে যে</w:t>
      </w:r>
      <w:r w:rsidRPr="007A5CAD">
        <w:rPr>
          <w:rFonts w:ascii="Kalpurush" w:hAnsi="Kalpurush" w:cs="Kalpurush"/>
          <w:rtl/>
          <w:cs/>
        </w:rPr>
        <w:t xml:space="preserve">, </w:t>
      </w:r>
      <w:r w:rsidRPr="007A5CAD">
        <w:rPr>
          <w:rFonts w:ascii="Kalpurush" w:hAnsi="Kalpurush" w:cs="Kalpurush"/>
          <w:rtl/>
          <w:cs/>
          <w:lang w:bidi="bn-IN"/>
        </w:rPr>
        <w:t>নির্বাচন আন্দোলনের অন্যতম পন্থা এবং এই কারনেই নির্বাচনে জনগনের রায়ে কোন মত ও পথ জনগন সমর্থন করে তাহাও সুস্পষ্ট হইবে। অতএব কোন চক্রান্তের ফলে যদি আগামী</w:t>
      </w:r>
      <w:r w:rsidRPr="007A5CAD">
        <w:rPr>
          <w:rFonts w:ascii="Kalpurush" w:hAnsi="Kalpurush" w:cs="Kalpurush"/>
          <w:cs/>
          <w:lang w:bidi="bn-IN"/>
        </w:rPr>
        <w:t xml:space="preserve"> সাধারণ নির্বাচনের রায়কে অগ্রাহ্য করা হয় তাহা হইলে দুর্বার গণ</w:t>
      </w:r>
      <w:r w:rsidRPr="007A5CAD">
        <w:rPr>
          <w:rFonts w:ascii="Kalpurush" w:hAnsi="Kalpurush" w:cs="Kalpurush"/>
          <w:rtl/>
          <w:cs/>
        </w:rPr>
        <w:t>-</w:t>
      </w:r>
      <w:r w:rsidRPr="007A5CAD">
        <w:rPr>
          <w:rFonts w:ascii="Kalpurush" w:hAnsi="Kalpurush" w:cs="Kalpurush"/>
          <w:rtl/>
          <w:cs/>
          <w:lang w:bidi="bn-IN"/>
        </w:rPr>
        <w:t xml:space="preserve">আন্দোলনের মাধ্যমে আগামীতে বাংলার জনগনের সঠিক মুক্তির দাবী প্রতিষ্ঠার জন্য দেশবাসীর নিকট এই সভা আকুল আবেদন জানাইতেছে এবং যে কোন ত্যাগের জন্য প্রস্তুতি গ্রহণের জন্য এদেশের সংগ্রামী জনতার প্রতি এই </w:t>
      </w:r>
      <w:r w:rsidRPr="007A5CAD">
        <w:rPr>
          <w:rFonts w:ascii="Kalpurush" w:hAnsi="Kalpurush" w:cs="Kalpurush"/>
          <w:cs/>
          <w:lang w:bidi="bn-IN"/>
        </w:rPr>
        <w:t xml:space="preserve">সভা আবেদন জানাইতেছে। </w:t>
      </w:r>
    </w:p>
    <w:p w14:paraId="1AD23D3E" w14:textId="77777777" w:rsidR="007E0F00" w:rsidRPr="007A5CAD" w:rsidRDefault="007E0F00" w:rsidP="007E0F00">
      <w:pPr>
        <w:tabs>
          <w:tab w:val="left" w:pos="1650"/>
        </w:tabs>
        <w:rPr>
          <w:rFonts w:ascii="Kalpurush" w:hAnsi="Kalpurush" w:cs="Kalpurush"/>
        </w:rPr>
      </w:pPr>
      <w:r w:rsidRPr="007A5CAD">
        <w:rPr>
          <w:rFonts w:ascii="Kalpurush" w:hAnsi="Kalpurush" w:cs="Kalpurush"/>
          <w:cs/>
          <w:lang w:bidi="bn-IN"/>
        </w:rPr>
        <w:t>প্রেরক</w:t>
      </w:r>
      <w:r w:rsidRPr="007A5CAD">
        <w:rPr>
          <w:rFonts w:ascii="Kalpurush" w:hAnsi="Kalpurush" w:cs="Kalpurush"/>
          <w:rtl/>
          <w:cs/>
        </w:rPr>
        <w:t>-</w:t>
      </w:r>
    </w:p>
    <w:p w14:paraId="0E842D12" w14:textId="77777777" w:rsidR="007E0F00" w:rsidRPr="007A5CAD" w:rsidRDefault="007E0F00" w:rsidP="007E0F00">
      <w:pPr>
        <w:tabs>
          <w:tab w:val="left" w:pos="1650"/>
        </w:tabs>
        <w:rPr>
          <w:rFonts w:ascii="Kalpurush" w:hAnsi="Kalpurush" w:cs="Kalpurush"/>
        </w:rPr>
      </w:pPr>
      <w:r w:rsidRPr="007A5CAD">
        <w:rPr>
          <w:rFonts w:ascii="Kalpurush" w:hAnsi="Kalpurush" w:cs="Kalpurush"/>
          <w:cs/>
          <w:lang w:bidi="bn-IN"/>
        </w:rPr>
        <w:t>এম</w:t>
      </w:r>
      <w:r w:rsidRPr="007A5CAD">
        <w:rPr>
          <w:rFonts w:ascii="Kalpurush" w:hAnsi="Kalpurush" w:cs="Kalpurush"/>
          <w:rtl/>
          <w:cs/>
        </w:rPr>
        <w:t xml:space="preserve">, </w:t>
      </w:r>
      <w:r w:rsidRPr="007A5CAD">
        <w:rPr>
          <w:rFonts w:ascii="Kalpurush" w:hAnsi="Kalpurush" w:cs="Kalpurush"/>
          <w:rtl/>
          <w:cs/>
          <w:lang w:bidi="bn-IN"/>
        </w:rPr>
        <w:t>এ</w:t>
      </w:r>
      <w:r w:rsidRPr="007A5CAD">
        <w:rPr>
          <w:rFonts w:ascii="Kalpurush" w:hAnsi="Kalpurush" w:cs="Kalpurush"/>
          <w:rtl/>
          <w:cs/>
        </w:rPr>
        <w:t xml:space="preserve">, </w:t>
      </w:r>
      <w:r w:rsidRPr="007A5CAD">
        <w:rPr>
          <w:rFonts w:ascii="Kalpurush" w:hAnsi="Kalpurush" w:cs="Kalpurush"/>
          <w:rtl/>
          <w:cs/>
          <w:lang w:bidi="bn-IN"/>
        </w:rPr>
        <w:t>রশীদ</w:t>
      </w:r>
    </w:p>
    <w:p w14:paraId="7FC1D231" w14:textId="77777777" w:rsidR="007E0F00" w:rsidRPr="007A5CAD" w:rsidRDefault="007E0F00" w:rsidP="007E0F00">
      <w:pPr>
        <w:tabs>
          <w:tab w:val="left" w:pos="1650"/>
        </w:tabs>
        <w:rPr>
          <w:rFonts w:ascii="Kalpurush" w:hAnsi="Kalpurush" w:cs="Kalpurush"/>
        </w:rPr>
      </w:pPr>
      <w:r w:rsidRPr="007A5CAD">
        <w:rPr>
          <w:rFonts w:ascii="Kalpurush" w:hAnsi="Kalpurush" w:cs="Kalpurush"/>
          <w:cs/>
          <w:lang w:bidi="bn-IN"/>
        </w:rPr>
        <w:t xml:space="preserve">দপ্তর সম্পাদক </w:t>
      </w:r>
    </w:p>
    <w:p w14:paraId="49A9AD04" w14:textId="77777777" w:rsidR="004E397B" w:rsidRPr="007A5CAD" w:rsidRDefault="007E0F00" w:rsidP="001F16CA">
      <w:pPr>
        <w:rPr>
          <w:rFonts w:ascii="Kalpurush" w:hAnsi="Kalpurush" w:cs="Kalpurush"/>
          <w:lang w:bidi="bn-BD"/>
        </w:rPr>
      </w:pPr>
      <w:r w:rsidRPr="007A5CAD">
        <w:rPr>
          <w:rFonts w:ascii="Kalpurush" w:hAnsi="Kalpurush" w:cs="Kalpurush"/>
          <w:cs/>
          <w:lang w:bidi="bn-IN"/>
        </w:rPr>
        <w:lastRenderedPageBreak/>
        <w:t>পূর্ব পাকিস্তান ছাত্রলীগ।</w:t>
      </w:r>
      <w:r w:rsidRPr="007A5CAD">
        <w:rPr>
          <w:rFonts w:ascii="Kalpurush" w:hAnsi="Kalpurush" w:cs="Kalpurush"/>
          <w:rtl/>
          <w:cs/>
        </w:rPr>
        <w:br/>
      </w:r>
      <w:r w:rsidRPr="007A5CAD">
        <w:rPr>
          <w:rFonts w:ascii="Kalpurush" w:hAnsi="Kalpurush" w:cs="Kalpurush"/>
          <w:rtl/>
          <w:cs/>
        </w:rPr>
        <w:br/>
      </w:r>
      <w:r w:rsidRPr="007A5CAD">
        <w:rPr>
          <w:rFonts w:ascii="Kalpurush" w:hAnsi="Kalpurush" w:cs="Kalpurush"/>
          <w:lang w:bidi="bn-BD"/>
        </w:rPr>
        <w:t>&lt;02.125.551-552</w:t>
      </w:r>
      <w:r w:rsidR="00240FE2" w:rsidRPr="007A5CAD">
        <w:rPr>
          <w:rFonts w:ascii="Kalpurush" w:hAnsi="Kalpurush" w:cs="Kalpurush"/>
          <w:lang w:bidi="bn-BD"/>
        </w:rPr>
        <w:t>&gt;</w:t>
      </w:r>
      <w:bookmarkStart w:id="124" w:name="p551"/>
      <w:bookmarkEnd w:id="124"/>
    </w:p>
    <w:p w14:paraId="0D5F5F2D" w14:textId="77777777" w:rsidR="007E0F00" w:rsidRPr="007A5CAD" w:rsidRDefault="007E0F00" w:rsidP="00240FE2">
      <w:pPr>
        <w:jc w:val="both"/>
        <w:rPr>
          <w:rFonts w:ascii="Kalpurush" w:hAnsi="Kalpurush" w:cs="Kalpurush"/>
          <w:cs/>
          <w:lang w:bidi="bn-IN"/>
        </w:rPr>
      </w:pPr>
      <w:r w:rsidRPr="007A5CAD">
        <w:rPr>
          <w:rFonts w:ascii="Kalpurush" w:hAnsi="Kalpurush" w:cs="Kalpurush"/>
          <w:cs/>
          <w:lang w:bidi="bn-IN"/>
        </w:rPr>
        <w:t xml:space="preserve">দুর্ভাগ্যক্রমে পশ্চিম পাকিস্তানে শোষণের মাত্রা আরও গভীর। জমিদারেরা, যারা প্রথমে ব্রিটিশদের প্রতিনিধি হিসেবে এবং পরে নিজের এলাকা হিসেবে এইসব এলাকা শাসন করেছেন এক শতাব্দীরও বেশি সময়। কোন ক্ষুদ্র সংসদ বা সাংবিধানিক সংশোধন তাদের ক্ষমতাকে হ্রাস করতে পারবে না। এই শ্রেণী তাদের হাতের মুঠো আলগা করার আগে পশ্চিম পাকিস্তানের গ্রাম গুলোকে এক বিশাল দ্বন্দ্ব ও বিগ্রহের সময় পারি দিতে হবে। যখন চাষীরা তাদের জমি ফিরে পাবে, জমিদার ও আমলাদের সম্পর্কে ফাটল ধরবে কেবল তখনই প্রথমে গ্রামগুলোতে এবং পর্যায়ক্রমে পুরো পশ্চিম পাকিস্তানে গণতন্ত্র বিকশিত হবে। </w:t>
      </w:r>
    </w:p>
    <w:p w14:paraId="1ED30A55" w14:textId="77777777" w:rsidR="007E0F00" w:rsidRPr="007A5CAD" w:rsidRDefault="007E0F00" w:rsidP="007E0F00">
      <w:pPr>
        <w:ind w:firstLine="720"/>
        <w:jc w:val="both"/>
        <w:rPr>
          <w:rFonts w:ascii="Kalpurush" w:hAnsi="Kalpurush" w:cs="Kalpurush"/>
          <w:cs/>
          <w:lang w:bidi="bn-IN"/>
        </w:rPr>
      </w:pPr>
      <w:r w:rsidRPr="007A5CAD">
        <w:rPr>
          <w:rFonts w:ascii="Kalpurush" w:hAnsi="Kalpurush" w:cs="Kalpurush"/>
          <w:cs/>
          <w:lang w:bidi="bn-IN"/>
        </w:rPr>
        <w:t xml:space="preserve">একইভাবে বড় ব্যবসাগুলো সমানভাবে সুরক্ষিত থাকবে। তিনি ক্ষমতাসীনদের অধীনে নিম্নপদস্থ হিসেবে শুরু করলেও জ্যেষ্ঠ পর্যায়ে উন্নীত হন। এখন তার নিজের জমি আছে এবং জমিদারেরা তার বিভিন্ন শিল্প ও আয়েশি জীবনযাপনের অংশীদার। সরকারী আমলাদের উত্থান-পতন তার খেয়াল-খুশিমত হয় কারণ তাদের জোট টাকা ও রক্তের বন্ধনে বাঁধা। এই কঠিন জোট ভাঙতে না পারলে কোন আইনকে পশ্চিম পাকিস্তানের ব্যাংক বা শিল্পকারখানা তো দূরের কথা কোন দোকানেও কার্যকর করা যাবে না। তারা তাদের ক্ষমতা হস্তান্তরের আগে শুধু নির্বাচন না অন্যান্য অনেক ভাবেই অনেক ধরণের লড়াই করতে হবে। </w:t>
      </w:r>
    </w:p>
    <w:p w14:paraId="21400F36" w14:textId="77777777" w:rsidR="007E0F00" w:rsidRPr="007A5CAD" w:rsidRDefault="007E0F00" w:rsidP="007E0F00">
      <w:pPr>
        <w:ind w:firstLine="720"/>
        <w:jc w:val="both"/>
        <w:rPr>
          <w:rFonts w:ascii="Kalpurush" w:hAnsi="Kalpurush" w:cs="Kalpurush"/>
          <w:lang w:bidi="bn-IN"/>
        </w:rPr>
      </w:pPr>
      <w:r w:rsidRPr="007A5CAD">
        <w:rPr>
          <w:rFonts w:ascii="Kalpurush" w:hAnsi="Kalpurush" w:cs="Kalpurush"/>
          <w:cs/>
          <w:lang w:bidi="bn-IN"/>
        </w:rPr>
        <w:t xml:space="preserve">একথা না বললেই নয়, সর্বশেষ বিদ্রোহটি তাদের আস্থাকে ভাল রকমের ধাক্কাই দিয়েছে। এই ২২ পরিবারের যারা সুদূরদর্শী তারা ইতিমধ্যেই তাদের কার্যক্রম আন্তর্জাতিক পর্যায়ে নিয়ে যাচ্ছেন পরবর্তী কোন সুযোগের আশায়। তারা এখনও মনেকরে ঐ সময় আসার এখনও বাকি এবং তারা সেতা কোন ঝামেলা ছাড়াই সামলাতে পারবে। পাকাপাকিভাবে যাওয়ার আগে জমিদার ও আমলারা বিভিন্ন প্রতিবন্ধকতার সময় তাদের সাথেই থাকবে এই ধারণায় তারা যেভাবেই হোক একটা ঝামেলা বাধাবে। </w:t>
      </w:r>
    </w:p>
    <w:p w14:paraId="3194442A" w14:textId="77777777" w:rsidR="007E0F00" w:rsidRPr="007A5CAD" w:rsidRDefault="007E0F00" w:rsidP="007E0F00">
      <w:pPr>
        <w:ind w:firstLine="720"/>
        <w:jc w:val="both"/>
        <w:rPr>
          <w:rFonts w:ascii="Kalpurush" w:hAnsi="Kalpurush" w:cs="Kalpurush"/>
          <w:lang w:bidi="bn-IN"/>
        </w:rPr>
      </w:pPr>
      <w:r w:rsidRPr="007A5CAD">
        <w:rPr>
          <w:rFonts w:ascii="Kalpurush" w:hAnsi="Kalpurush" w:cs="Kalpurush"/>
          <w:cs/>
          <w:lang w:bidi="bn-IN"/>
        </w:rPr>
        <w:t xml:space="preserve">পূর্বপাকিস্তানের সামাজিক বিপ্লব ও ব্যক্তিস্বাধীনতা পশ্চিম পাকিস্তানের তুলনায় অনেক সঙ্ঘবদ্ধ হবে। আমাদের এই সংগ্রামে পশ্চিমভাগে থাকা মানুষগুলোর প্রতিশ্রুতিকে খাটো করে দেখা উচিত হবেনা। পূর্বপাকিস্তানে প্রথমবারের মত অভিজাতদের ক্ষমতা হ্রাস পেতে শুরু করেছে। প্রথম পরাজয় তাদের মনোবল যতখানি ভেঙে দেবে ঠিক ততখানিই পশ্চিম পাকিস্তানবাসীদের অনুপ্রেরণা দেবে। পূর্বপাকিস্তানের এই পরাজয়ে তাদের শাসনের ক্ষেত্র অনেক কমে গেছে এবং এই ক্ষতি কাটিয়ে ওঠার জন্য পশ্চিম পাকিস্তানের উপর নির্ভরতা বাড়াতে হবে। </w:t>
      </w:r>
      <w:r w:rsidRPr="007A5CAD">
        <w:rPr>
          <w:rFonts w:ascii="Kalpurush" w:hAnsi="Kalpurush" w:cs="Kalpurush"/>
          <w:color w:val="FF0000"/>
          <w:cs/>
          <w:lang w:bidi="bn-IN"/>
        </w:rPr>
        <w:t xml:space="preserve">এই ঘটনা পশ্চিমাদের প্রতিবাদের পালে খুব কমই হাওয়া দেবে যখন জনগণের সচেতনতা তুঙ্গে। </w:t>
      </w:r>
      <w:r w:rsidRPr="007A5CAD">
        <w:rPr>
          <w:rFonts w:ascii="Kalpurush" w:hAnsi="Kalpurush" w:cs="Kalpurush"/>
          <w:cs/>
          <w:lang w:bidi="bn-IN"/>
        </w:rPr>
        <w:t>এই মোকাবিলা হিংসাত্মক হলেও একথা কেউই অস্বীকার করবে না যে একদিকের সংহতি নষ্ট করা গেলে ফলাফল জলদি আসবে। যখন মানুষ পাকিস্তানের ঐক্য ও সংহতি নিয়ে কথা বলে তখন শুধু একতাই ভয় থাকে সেটা হল শ্রমজীবী জনগণের ঐক্য ও সংহতি</w:t>
      </w:r>
      <w:r w:rsidRPr="007A5CAD">
        <w:rPr>
          <w:rFonts w:ascii="Kalpurush" w:hAnsi="Kalpurush" w:cs="Mangal"/>
          <w:cs/>
          <w:lang w:bidi="hi-IN"/>
        </w:rPr>
        <w:t xml:space="preserve">। </w:t>
      </w:r>
      <w:r w:rsidRPr="007A5CAD">
        <w:rPr>
          <w:rFonts w:ascii="Kalpurush" w:hAnsi="Kalpurush" w:cs="Kalpurush"/>
          <w:cs/>
          <w:lang w:bidi="bn-IN"/>
        </w:rPr>
        <w:t xml:space="preserve">দুইভাগের জনগণের মাঝে সর্বদাই ঐক্য থাকবে। পূর্বপাকিস্তানের ন্যায়ের লড়াই ও সামাজিক বিপ্লবের প্রশ্নে তাদের সবাইকে এক হতে দিন। </w:t>
      </w:r>
    </w:p>
    <w:p w14:paraId="2007C5EB" w14:textId="77777777" w:rsidR="004E397B" w:rsidRPr="007A5CAD" w:rsidRDefault="004E397B" w:rsidP="001F16CA">
      <w:pPr>
        <w:rPr>
          <w:rFonts w:ascii="Kalpurush" w:hAnsi="Kalpurush" w:cs="Kalpurush"/>
          <w:lang w:bidi="bn-BD"/>
        </w:rPr>
      </w:pPr>
    </w:p>
    <w:p w14:paraId="654086DC" w14:textId="77777777" w:rsidR="004E397B" w:rsidRPr="007A5CAD" w:rsidRDefault="004E397B" w:rsidP="001F16CA">
      <w:pPr>
        <w:rPr>
          <w:rFonts w:ascii="Kalpurush" w:hAnsi="Kalpurush" w:cs="Kalpurush"/>
          <w:lang w:bidi="bn-BD"/>
        </w:rPr>
      </w:pPr>
    </w:p>
    <w:p w14:paraId="7782927D" w14:textId="77777777" w:rsidR="007E0F00" w:rsidRPr="007A5CAD" w:rsidRDefault="007E0F00" w:rsidP="007E0F00">
      <w:pPr>
        <w:rPr>
          <w:rFonts w:ascii="Kalpurush" w:hAnsi="Kalpurush" w:cs="Kalpurush"/>
          <w:cs/>
          <w:lang w:bidi="bn-BD"/>
        </w:rPr>
      </w:pPr>
    </w:p>
    <w:p w14:paraId="673ACD2E" w14:textId="77777777" w:rsidR="007E0F00" w:rsidRPr="007A5CAD" w:rsidRDefault="007E0F00" w:rsidP="007E0F00">
      <w:pPr>
        <w:rPr>
          <w:rFonts w:ascii="Kalpurush" w:hAnsi="Kalpurush" w:cs="Kalpurush"/>
          <w:cs/>
          <w:lang w:bidi="bn-BD"/>
        </w:rPr>
      </w:pPr>
    </w:p>
    <w:p w14:paraId="55DE3CA5" w14:textId="77777777" w:rsidR="007E0F00" w:rsidRPr="007A5CAD" w:rsidRDefault="007E0F00" w:rsidP="007E0F00">
      <w:pPr>
        <w:rPr>
          <w:rFonts w:ascii="Kalpurush" w:hAnsi="Kalpurush" w:cs="Kalpurush"/>
          <w:cs/>
          <w:lang w:bidi="bn-BD"/>
        </w:rPr>
      </w:pPr>
    </w:p>
    <w:p w14:paraId="49C9651A" w14:textId="77777777" w:rsidR="007E0F00" w:rsidRPr="007A5CAD" w:rsidRDefault="007E0F00" w:rsidP="007E0F00">
      <w:pPr>
        <w:rPr>
          <w:rFonts w:ascii="Kalpurush" w:hAnsi="Kalpurush" w:cs="Kalpurush"/>
          <w:cs/>
          <w:lang w:bidi="bn-BD"/>
        </w:rPr>
      </w:pPr>
    </w:p>
    <w:p w14:paraId="4E386425" w14:textId="77777777" w:rsidR="007E0F00" w:rsidRPr="007A5CAD" w:rsidRDefault="007E0F00" w:rsidP="007E0F00">
      <w:pPr>
        <w:rPr>
          <w:rFonts w:ascii="Kalpurush" w:hAnsi="Kalpurush" w:cs="Kalpurush"/>
          <w:cs/>
          <w:lang w:bidi="bn-BD"/>
        </w:rPr>
      </w:pPr>
    </w:p>
    <w:p w14:paraId="6466C724" w14:textId="77777777" w:rsidR="007E0F00" w:rsidRPr="007A5CAD" w:rsidRDefault="007E0F00" w:rsidP="007E0F00">
      <w:pPr>
        <w:rPr>
          <w:rFonts w:ascii="Kalpurush" w:hAnsi="Kalpurush" w:cs="Kalpurush"/>
          <w:cs/>
          <w:lang w:bidi="bn-BD"/>
        </w:rPr>
      </w:pPr>
      <w:r w:rsidRPr="007A5CAD">
        <w:rPr>
          <w:rFonts w:ascii="Kalpurush" w:hAnsi="Kalpurush" w:cs="Kalpurush"/>
          <w:cs/>
          <w:lang w:bidi="bn-BD"/>
        </w:rPr>
        <w:t>&lt;2.126.553</w:t>
      </w:r>
      <w:r w:rsidR="007A5CAD">
        <w:rPr>
          <w:rFonts w:ascii="Kalpurush" w:hAnsi="Kalpurush" w:cs="Kalpurush" w:hint="cs"/>
          <w:cs/>
          <w:lang w:bidi="bn-BD"/>
        </w:rPr>
        <w:t>-555</w:t>
      </w:r>
      <w:r w:rsidRPr="007A5CAD">
        <w:rPr>
          <w:rFonts w:ascii="Kalpurush" w:hAnsi="Kalpurush" w:cs="Kalpurush"/>
          <w:cs/>
          <w:lang w:bidi="bn-BD"/>
        </w:rPr>
        <w:t>&gt;</w:t>
      </w:r>
      <w:bookmarkStart w:id="125" w:name="p553"/>
      <w:bookmarkEnd w:id="125"/>
    </w:p>
    <w:tbl>
      <w:tblPr>
        <w:tblStyle w:val="TableGrid"/>
        <w:tblW w:w="0" w:type="auto"/>
        <w:tblLook w:val="04A0" w:firstRow="1" w:lastRow="0" w:firstColumn="1" w:lastColumn="0" w:noHBand="0" w:noVBand="1"/>
      </w:tblPr>
      <w:tblGrid>
        <w:gridCol w:w="3125"/>
        <w:gridCol w:w="3112"/>
        <w:gridCol w:w="3113"/>
      </w:tblGrid>
      <w:tr w:rsidR="007E0F00" w:rsidRPr="007A5CAD" w14:paraId="43F92DBE" w14:textId="77777777" w:rsidTr="00E56A6B">
        <w:tc>
          <w:tcPr>
            <w:tcW w:w="3192" w:type="dxa"/>
          </w:tcPr>
          <w:p w14:paraId="55F298E7" w14:textId="77777777" w:rsidR="007E0F00" w:rsidRPr="007A5CAD" w:rsidRDefault="007E0F00" w:rsidP="00E56A6B">
            <w:pPr>
              <w:jc w:val="center"/>
              <w:rPr>
                <w:rFonts w:ascii="Kalpurush" w:hAnsi="Kalpurush" w:cs="Kalpurush"/>
                <w:szCs w:val="22"/>
                <w:cs/>
              </w:rPr>
            </w:pPr>
            <w:r w:rsidRPr="007A5CAD">
              <w:rPr>
                <w:rFonts w:ascii="Kalpurush" w:hAnsi="Kalpurush" w:cs="Kalpurush"/>
                <w:szCs w:val="22"/>
                <w:cs/>
              </w:rPr>
              <w:t>শিরোনাম</w:t>
            </w:r>
          </w:p>
        </w:tc>
        <w:tc>
          <w:tcPr>
            <w:tcW w:w="3192" w:type="dxa"/>
          </w:tcPr>
          <w:p w14:paraId="56E0B42D" w14:textId="77777777" w:rsidR="007E0F00" w:rsidRPr="007A5CAD" w:rsidRDefault="007E0F00" w:rsidP="00E56A6B">
            <w:pPr>
              <w:jc w:val="center"/>
              <w:rPr>
                <w:rFonts w:ascii="Kalpurush" w:hAnsi="Kalpurush" w:cs="Kalpurush"/>
                <w:szCs w:val="22"/>
              </w:rPr>
            </w:pPr>
            <w:r w:rsidRPr="007A5CAD">
              <w:rPr>
                <w:rFonts w:ascii="Kalpurush" w:hAnsi="Kalpurush" w:cs="Kalpurush"/>
                <w:szCs w:val="22"/>
                <w:cs/>
              </w:rPr>
              <w:t>সূত্র</w:t>
            </w:r>
          </w:p>
        </w:tc>
        <w:tc>
          <w:tcPr>
            <w:tcW w:w="3192" w:type="dxa"/>
          </w:tcPr>
          <w:p w14:paraId="056D0F86" w14:textId="77777777" w:rsidR="007E0F00" w:rsidRPr="007A5CAD" w:rsidRDefault="007E0F00" w:rsidP="00E56A6B">
            <w:pPr>
              <w:jc w:val="center"/>
              <w:rPr>
                <w:rFonts w:ascii="Kalpurush" w:hAnsi="Kalpurush" w:cs="Kalpurush"/>
                <w:szCs w:val="22"/>
              </w:rPr>
            </w:pPr>
            <w:r w:rsidRPr="007A5CAD">
              <w:rPr>
                <w:rFonts w:ascii="Kalpurush" w:hAnsi="Kalpurush" w:cs="Kalpurush"/>
                <w:szCs w:val="22"/>
                <w:cs/>
              </w:rPr>
              <w:t>তারিখ</w:t>
            </w:r>
          </w:p>
        </w:tc>
      </w:tr>
      <w:tr w:rsidR="007E0F00" w:rsidRPr="007A5CAD" w14:paraId="7C241B4D" w14:textId="77777777" w:rsidTr="00E56A6B">
        <w:tc>
          <w:tcPr>
            <w:tcW w:w="3192" w:type="dxa"/>
          </w:tcPr>
          <w:p w14:paraId="495CB65A" w14:textId="77777777" w:rsidR="007E0F00" w:rsidRPr="007A5CAD" w:rsidRDefault="007E0F00" w:rsidP="00E56A6B">
            <w:pPr>
              <w:jc w:val="center"/>
              <w:rPr>
                <w:rFonts w:ascii="Kalpurush" w:hAnsi="Kalpurush" w:cs="Kalpurush"/>
                <w:szCs w:val="22"/>
              </w:rPr>
            </w:pPr>
            <w:r w:rsidRPr="007A5CAD">
              <w:rPr>
                <w:rFonts w:ascii="Kalpurush" w:hAnsi="Kalpurush" w:cs="Kalpurush"/>
                <w:szCs w:val="22"/>
                <w:cs/>
              </w:rPr>
              <w:t>জনগণতান্ত্রিক রাষ্ট্র প্রতিষ্ঠার আহবান জানিয়ে পূর্ব বাংলা বিপ্লবী ছাত্র ইউনিয়ন</w:t>
            </w:r>
          </w:p>
        </w:tc>
        <w:tc>
          <w:tcPr>
            <w:tcW w:w="3192" w:type="dxa"/>
          </w:tcPr>
          <w:p w14:paraId="04CC7CDB" w14:textId="77777777" w:rsidR="007E0F00" w:rsidRPr="007A5CAD" w:rsidRDefault="007E0F00" w:rsidP="00E56A6B">
            <w:pPr>
              <w:jc w:val="center"/>
              <w:rPr>
                <w:rFonts w:ascii="Kalpurush" w:hAnsi="Kalpurush" w:cs="Kalpurush"/>
                <w:szCs w:val="22"/>
              </w:rPr>
            </w:pPr>
            <w:r w:rsidRPr="007A5CAD">
              <w:rPr>
                <w:rFonts w:ascii="Kalpurush" w:hAnsi="Kalpurush" w:cs="Kalpurush"/>
                <w:szCs w:val="22"/>
                <w:cs/>
              </w:rPr>
              <w:t>পূর্ব বাংলা বিপ্লবী ছাত্র ইউনিয়ন</w:t>
            </w:r>
          </w:p>
        </w:tc>
        <w:tc>
          <w:tcPr>
            <w:tcW w:w="3192" w:type="dxa"/>
          </w:tcPr>
          <w:p w14:paraId="33DE8F16" w14:textId="77777777" w:rsidR="007E0F00" w:rsidRPr="007A5CAD" w:rsidRDefault="007E0F00" w:rsidP="00E56A6B">
            <w:pPr>
              <w:jc w:val="center"/>
              <w:rPr>
                <w:rFonts w:ascii="Kalpurush" w:hAnsi="Kalpurush" w:cs="Kalpurush"/>
                <w:szCs w:val="22"/>
              </w:rPr>
            </w:pPr>
            <w:r w:rsidRPr="007A5CAD">
              <w:rPr>
                <w:rFonts w:ascii="Kalpurush" w:hAnsi="Kalpurush" w:cs="Kalpurush"/>
                <w:szCs w:val="22"/>
                <w:cs/>
              </w:rPr>
              <w:t xml:space="preserve">২ অক্টোবর, ১৯৭০ </w:t>
            </w:r>
          </w:p>
        </w:tc>
      </w:tr>
    </w:tbl>
    <w:p w14:paraId="103850C9" w14:textId="77777777" w:rsidR="007E0F00" w:rsidRPr="007A5CAD" w:rsidRDefault="007E0F00" w:rsidP="007E0F00">
      <w:pPr>
        <w:rPr>
          <w:rFonts w:ascii="Kalpurush" w:hAnsi="Kalpurush" w:cs="Kalpurush"/>
        </w:rPr>
      </w:pPr>
    </w:p>
    <w:p w14:paraId="5B7FF394" w14:textId="77777777" w:rsidR="007E0F00" w:rsidRPr="007A5CAD" w:rsidRDefault="007E0F00" w:rsidP="007E0F00">
      <w:pPr>
        <w:jc w:val="center"/>
        <w:rPr>
          <w:rFonts w:ascii="Kalpurush" w:hAnsi="Kalpurush" w:cs="Kalpurush"/>
          <w:b/>
          <w:bCs/>
        </w:rPr>
      </w:pPr>
      <w:r w:rsidRPr="007A5CAD">
        <w:rPr>
          <w:rFonts w:ascii="Kalpurush" w:hAnsi="Kalpurush" w:cs="Mangal"/>
          <w:b/>
          <w:bCs/>
          <w:cs/>
          <w:lang w:bidi="hi-IN"/>
        </w:rPr>
        <w:t xml:space="preserve">।। </w:t>
      </w:r>
      <w:r w:rsidRPr="007A5CAD">
        <w:rPr>
          <w:rFonts w:ascii="Kalpurush" w:hAnsi="Kalpurush" w:cs="Kalpurush"/>
          <w:b/>
          <w:bCs/>
          <w:cs/>
          <w:lang w:bidi="bn-IN"/>
        </w:rPr>
        <w:t>মেহনতি জনতার সাথে একাত্ম হও ।।</w:t>
      </w:r>
    </w:p>
    <w:p w14:paraId="56B05652" w14:textId="77777777" w:rsidR="007E0F00" w:rsidRPr="007A5CAD" w:rsidRDefault="007E0F00" w:rsidP="007E0F00">
      <w:pPr>
        <w:jc w:val="center"/>
        <w:rPr>
          <w:rFonts w:ascii="Kalpurush" w:hAnsi="Kalpurush" w:cs="Kalpurush"/>
          <w:b/>
          <w:bCs/>
        </w:rPr>
      </w:pPr>
      <w:r w:rsidRPr="007A5CAD">
        <w:rPr>
          <w:rFonts w:ascii="Kalpurush" w:hAnsi="Kalpurush" w:cs="Kalpurush"/>
          <w:b/>
          <w:bCs/>
          <w:cs/>
          <w:lang w:bidi="bn-IN"/>
        </w:rPr>
        <w:t>২রা অক্টোবরের গণসমাবেশে উপস্থিত কৃষক</w:t>
      </w:r>
      <w:r w:rsidRPr="007A5CAD">
        <w:rPr>
          <w:rFonts w:ascii="Kalpurush" w:hAnsi="Kalpurush" w:cs="Kalpurush"/>
          <w:b/>
          <w:bCs/>
          <w:rtl/>
          <w:cs/>
        </w:rPr>
        <w:t>-</w:t>
      </w:r>
      <w:r w:rsidRPr="007A5CAD">
        <w:rPr>
          <w:rFonts w:ascii="Kalpurush" w:hAnsi="Kalpurush" w:cs="Kalpurush"/>
          <w:b/>
          <w:bCs/>
          <w:rtl/>
          <w:cs/>
          <w:lang w:bidi="bn-IN"/>
        </w:rPr>
        <w:t xml:space="preserve">শ্রমিক মেহনতি জনতার প্রতি পূর্ব বাংলা বিপ্লবী ছাত্র ইউনিয়ন </w:t>
      </w:r>
    </w:p>
    <w:p w14:paraId="45EC74A9" w14:textId="77777777" w:rsidR="007E0F00" w:rsidRPr="007A5CAD" w:rsidRDefault="007E0F00" w:rsidP="007E0F00">
      <w:pPr>
        <w:rPr>
          <w:rFonts w:ascii="Kalpurush" w:hAnsi="Kalpurush" w:cs="Kalpurush"/>
        </w:rPr>
      </w:pPr>
    </w:p>
    <w:p w14:paraId="1B444E50" w14:textId="77777777" w:rsidR="007E0F00" w:rsidRPr="007A5CAD" w:rsidRDefault="007E0F00" w:rsidP="007E0F00">
      <w:pPr>
        <w:rPr>
          <w:rFonts w:ascii="Kalpurush" w:hAnsi="Kalpurush" w:cs="Kalpurush"/>
        </w:rPr>
      </w:pPr>
      <w:r w:rsidRPr="007A5CAD">
        <w:rPr>
          <w:rFonts w:ascii="Kalpurush" w:hAnsi="Kalpurush" w:cs="Kalpurush"/>
          <w:cs/>
          <w:lang w:bidi="bn-IN"/>
        </w:rPr>
        <w:t>সংগ্রামী বন্ধুগন</w:t>
      </w:r>
      <w:r w:rsidRPr="007A5CAD">
        <w:rPr>
          <w:rFonts w:ascii="Kalpurush" w:hAnsi="Kalpurush" w:cs="Kalpurush"/>
          <w:rtl/>
          <w:cs/>
        </w:rPr>
        <w:t>,</w:t>
      </w:r>
    </w:p>
    <w:p w14:paraId="267D2184" w14:textId="77777777" w:rsidR="007E0F00" w:rsidRPr="007A5CAD" w:rsidRDefault="007E0F00" w:rsidP="007E0F00">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কৃষক সমিতির সভাপতি মওলানা আব্দুল হামিদ খান ভাসানীর ডাকা আপনারা গ্রাম</w:t>
      </w:r>
      <w:r w:rsidRPr="007A5CAD">
        <w:rPr>
          <w:rFonts w:ascii="Kalpurush" w:hAnsi="Kalpurush" w:cs="Kalpurush"/>
          <w:rtl/>
          <w:cs/>
        </w:rPr>
        <w:t>-</w:t>
      </w:r>
      <w:r w:rsidRPr="007A5CAD">
        <w:rPr>
          <w:rFonts w:ascii="Kalpurush" w:hAnsi="Kalpurush" w:cs="Kalpurush"/>
          <w:rtl/>
          <w:cs/>
          <w:lang w:bidi="bn-IN"/>
        </w:rPr>
        <w:t>বাংলার অগণিত ভুখা</w:t>
      </w:r>
      <w:r w:rsidRPr="007A5CAD">
        <w:rPr>
          <w:rFonts w:ascii="Kalpurush" w:hAnsi="Kalpurush" w:cs="Kalpurush"/>
          <w:rtl/>
          <w:cs/>
        </w:rPr>
        <w:t>-</w:t>
      </w:r>
      <w:r w:rsidRPr="007A5CAD">
        <w:rPr>
          <w:rFonts w:ascii="Kalpurush" w:hAnsi="Kalpurush" w:cs="Kalpurush"/>
          <w:rtl/>
          <w:cs/>
          <w:lang w:bidi="bn-IN"/>
        </w:rPr>
        <w:t>নাঙ্গা কৃষক</w:t>
      </w:r>
      <w:r w:rsidRPr="007A5CAD">
        <w:rPr>
          <w:rFonts w:ascii="Kalpurush" w:hAnsi="Kalpurush" w:cs="Kalpurush"/>
          <w:rtl/>
          <w:cs/>
        </w:rPr>
        <w:t xml:space="preserve">, </w:t>
      </w:r>
      <w:r w:rsidRPr="007A5CAD">
        <w:rPr>
          <w:rFonts w:ascii="Kalpurush" w:hAnsi="Kalpurush" w:cs="Kalpurush"/>
          <w:rtl/>
          <w:cs/>
          <w:lang w:bidi="bn-IN"/>
        </w:rPr>
        <w:t>শহরের বিভিন্ন শ্রমজীবী মানুষ ও সমাজের অন্যান্য নিপীড়িত নিগৃহীত জনতা আজ আজ রাজধানী ঢাকা শহরের এই সমাবেশে ও গন মিছিলে যোগ দিয়াছেন। আপনাদের জীবন আজ যে সর্বগ্রা</w:t>
      </w:r>
      <w:r w:rsidRPr="007A5CAD">
        <w:rPr>
          <w:rFonts w:ascii="Kalpurush" w:hAnsi="Kalpurush" w:cs="Kalpurush"/>
          <w:cs/>
          <w:lang w:bidi="bn-IN"/>
        </w:rPr>
        <w:t>সী সংকট অনাহার</w:t>
      </w:r>
      <w:r w:rsidRPr="007A5CAD">
        <w:rPr>
          <w:rFonts w:ascii="Kalpurush" w:hAnsi="Kalpurush" w:cs="Kalpurush"/>
          <w:rtl/>
          <w:cs/>
        </w:rPr>
        <w:t xml:space="preserve">, </w:t>
      </w:r>
      <w:r w:rsidRPr="007A5CAD">
        <w:rPr>
          <w:rFonts w:ascii="Kalpurush" w:hAnsi="Kalpurush" w:cs="Kalpurush"/>
          <w:rtl/>
          <w:cs/>
          <w:lang w:bidi="bn-IN"/>
        </w:rPr>
        <w:t>ক্ষুধা</w:t>
      </w:r>
      <w:r w:rsidRPr="007A5CAD">
        <w:rPr>
          <w:rFonts w:ascii="Kalpurush" w:hAnsi="Kalpurush" w:cs="Kalpurush"/>
          <w:rtl/>
          <w:cs/>
        </w:rPr>
        <w:t xml:space="preserve">, </w:t>
      </w:r>
      <w:r w:rsidRPr="007A5CAD">
        <w:rPr>
          <w:rFonts w:ascii="Kalpurush" w:hAnsi="Kalpurush" w:cs="Kalpurush"/>
          <w:rtl/>
          <w:cs/>
          <w:lang w:bidi="bn-IN"/>
        </w:rPr>
        <w:t>মৃত্যু</w:t>
      </w:r>
      <w:r w:rsidRPr="007A5CAD">
        <w:rPr>
          <w:rFonts w:ascii="Kalpurush" w:hAnsi="Kalpurush" w:cs="Kalpurush"/>
          <w:rtl/>
          <w:cs/>
        </w:rPr>
        <w:t xml:space="preserve">, </w:t>
      </w:r>
      <w:r w:rsidRPr="007A5CAD">
        <w:rPr>
          <w:rFonts w:ascii="Kalpurush" w:hAnsi="Kalpurush" w:cs="Kalpurush"/>
          <w:rtl/>
          <w:cs/>
          <w:lang w:bidi="bn-IN"/>
        </w:rPr>
        <w:t>ও জ্বরার মত যা নির্মম অভিশাপ</w:t>
      </w:r>
      <w:r w:rsidRPr="007A5CAD">
        <w:rPr>
          <w:rFonts w:ascii="Kalpurush" w:hAnsi="Kalpurush" w:cs="Kalpurush"/>
          <w:rtl/>
          <w:cs/>
        </w:rPr>
        <w:t xml:space="preserve">, </w:t>
      </w:r>
      <w:r w:rsidRPr="007A5CAD">
        <w:rPr>
          <w:rFonts w:ascii="Kalpurush" w:hAnsi="Kalpurush" w:cs="Kalpurush"/>
          <w:rtl/>
          <w:cs/>
          <w:lang w:bidi="bn-IN"/>
        </w:rPr>
        <w:t>ট্যাক্স</w:t>
      </w:r>
      <w:r w:rsidRPr="007A5CAD">
        <w:rPr>
          <w:rFonts w:ascii="Kalpurush" w:hAnsi="Kalpurush" w:cs="Kalpurush"/>
          <w:rtl/>
          <w:cs/>
        </w:rPr>
        <w:t xml:space="preserve">, </w:t>
      </w:r>
      <w:r w:rsidRPr="007A5CAD">
        <w:rPr>
          <w:rFonts w:ascii="Kalpurush" w:hAnsi="Kalpurush" w:cs="Kalpurush"/>
          <w:rtl/>
          <w:cs/>
          <w:lang w:bidi="bn-IN"/>
        </w:rPr>
        <w:t>খাজনা</w:t>
      </w:r>
      <w:r w:rsidRPr="007A5CAD">
        <w:rPr>
          <w:rFonts w:ascii="Kalpurush" w:hAnsi="Kalpurush" w:cs="Kalpurush"/>
          <w:rtl/>
          <w:cs/>
        </w:rPr>
        <w:t xml:space="preserve">, </w:t>
      </w:r>
      <w:r w:rsidRPr="007A5CAD">
        <w:rPr>
          <w:rFonts w:ascii="Kalpurush" w:hAnsi="Kalpurush" w:cs="Kalpurush"/>
          <w:rtl/>
          <w:cs/>
          <w:lang w:bidi="bn-IN"/>
        </w:rPr>
        <w:t>ঋণ ও সুদের যে দুর্বিসহ বোঝা</w:t>
      </w:r>
      <w:r w:rsidRPr="007A5CAD">
        <w:rPr>
          <w:rFonts w:ascii="Kalpurush" w:hAnsi="Kalpurush" w:cs="Kalpurush"/>
          <w:rtl/>
          <w:cs/>
        </w:rPr>
        <w:t xml:space="preserve">, </w:t>
      </w:r>
      <w:r w:rsidRPr="007A5CAD">
        <w:rPr>
          <w:rFonts w:ascii="Kalpurush" w:hAnsi="Kalpurush" w:cs="Kalpurush"/>
          <w:rtl/>
          <w:cs/>
          <w:lang w:bidi="bn-IN"/>
        </w:rPr>
        <w:t>জোতদার</w:t>
      </w:r>
      <w:r w:rsidRPr="007A5CAD">
        <w:rPr>
          <w:rFonts w:ascii="Kalpurush" w:hAnsi="Kalpurush" w:cs="Kalpurush"/>
          <w:rtl/>
          <w:cs/>
        </w:rPr>
        <w:t xml:space="preserve">, </w:t>
      </w:r>
      <w:r w:rsidRPr="007A5CAD">
        <w:rPr>
          <w:rFonts w:ascii="Kalpurush" w:hAnsi="Kalpurush" w:cs="Kalpurush"/>
          <w:rtl/>
          <w:cs/>
          <w:lang w:bidi="bn-IN"/>
        </w:rPr>
        <w:t>মহাজন</w:t>
      </w:r>
      <w:r w:rsidRPr="007A5CAD">
        <w:rPr>
          <w:rFonts w:ascii="Kalpurush" w:hAnsi="Kalpurush" w:cs="Kalpurush"/>
          <w:rtl/>
          <w:cs/>
        </w:rPr>
        <w:t>-</w:t>
      </w:r>
      <w:r w:rsidRPr="007A5CAD">
        <w:rPr>
          <w:rFonts w:ascii="Kalpurush" w:hAnsi="Kalpurush" w:cs="Kalpurush"/>
          <w:rtl/>
          <w:cs/>
          <w:lang w:bidi="bn-IN"/>
        </w:rPr>
        <w:t>মালিক শ্রেণীর যে নিষ্ঠুর শোষণ</w:t>
      </w:r>
      <w:r w:rsidRPr="007A5CAD">
        <w:rPr>
          <w:rFonts w:ascii="Kalpurush" w:hAnsi="Kalpurush" w:cs="Kalpurush"/>
          <w:rtl/>
          <w:cs/>
        </w:rPr>
        <w:t xml:space="preserve">, </w:t>
      </w:r>
      <w:r w:rsidRPr="007A5CAD">
        <w:rPr>
          <w:rFonts w:ascii="Kalpurush" w:hAnsi="Kalpurush" w:cs="Kalpurush"/>
          <w:rtl/>
          <w:cs/>
          <w:lang w:bidi="bn-IN"/>
        </w:rPr>
        <w:t>সাম্বাৎসরিক বন্যার যে ভয়াবহ তাণ্ডবলীলা</w:t>
      </w:r>
      <w:r w:rsidRPr="007A5CAD">
        <w:rPr>
          <w:rFonts w:ascii="Kalpurush" w:hAnsi="Kalpurush" w:cs="Kalpurush"/>
          <w:rtl/>
          <w:cs/>
        </w:rPr>
        <w:t xml:space="preserve">, </w:t>
      </w:r>
      <w:r w:rsidRPr="007A5CAD">
        <w:rPr>
          <w:rFonts w:ascii="Kalpurush" w:hAnsi="Kalpurush" w:cs="Kalpurush"/>
          <w:rtl/>
          <w:cs/>
          <w:lang w:bidi="bn-IN"/>
        </w:rPr>
        <w:t>সর্বোপরি পূর্ব বাংলার মানুষের উপর যে নিষ্ঠুর জাতিগত নিপীড়ন</w:t>
      </w:r>
      <w:r w:rsidRPr="007A5CAD">
        <w:rPr>
          <w:rFonts w:ascii="Kalpurush" w:hAnsi="Kalpurush" w:cs="Kalpurush"/>
          <w:rtl/>
          <w:cs/>
        </w:rPr>
        <w:t xml:space="preserve">, </w:t>
      </w:r>
      <w:r w:rsidRPr="007A5CAD">
        <w:rPr>
          <w:rFonts w:ascii="Kalpurush" w:hAnsi="Kalpurush" w:cs="Kalpurush"/>
          <w:rtl/>
          <w:cs/>
          <w:lang w:bidi="bn-IN"/>
        </w:rPr>
        <w:t>তাহা</w:t>
      </w:r>
      <w:r w:rsidRPr="007A5CAD">
        <w:rPr>
          <w:rFonts w:ascii="Kalpurush" w:hAnsi="Kalpurush" w:cs="Kalpurush"/>
          <w:cs/>
          <w:lang w:bidi="bn-IN"/>
        </w:rPr>
        <w:t xml:space="preserve"> আজ আপনাদের করিয়া তুলিয়াছে বিদ্রোহী ও মুক্তিপাগল। আর তখন যখন যেখানেই কোন সংগ্রামের প্রতিশ্রুতি আপনারা শুনতে পান</w:t>
      </w:r>
      <w:r w:rsidRPr="007A5CAD">
        <w:rPr>
          <w:rFonts w:ascii="Kalpurush" w:hAnsi="Kalpurush" w:cs="Kalpurush"/>
          <w:rtl/>
          <w:cs/>
        </w:rPr>
        <w:t xml:space="preserve">, </w:t>
      </w:r>
      <w:r w:rsidRPr="007A5CAD">
        <w:rPr>
          <w:rFonts w:ascii="Kalpurush" w:hAnsi="Kalpurush" w:cs="Kalpurush"/>
          <w:rtl/>
          <w:cs/>
          <w:lang w:bidi="bn-IN"/>
        </w:rPr>
        <w:t>সংগ্রামের বলিষ্ঠ প্রত্যয় ও মুক্তির দুর্বার আকাঙ্খা লইয়া সেখানেই আপনারা যোগদান করেন। আজও আপনারা ঢাকা মহানগরীর এই সমাবেশে হাজির হইয়াছেন আপনাদের অ</w:t>
      </w:r>
      <w:r w:rsidRPr="007A5CAD">
        <w:rPr>
          <w:rFonts w:ascii="Kalpurush" w:hAnsi="Kalpurush" w:cs="Kalpurush"/>
          <w:cs/>
          <w:lang w:bidi="bn-IN"/>
        </w:rPr>
        <w:t xml:space="preserve">ধিকার প্রতিষ্ঠার ও শোষণ মুক্তির বুকভরা আশা লইয়া। আপনাদের সংগ্রামী চেতনার প্রতি পূর্ব বাংলা বিপ্লবী ছাত্র ইউনিয়নের পক্ষ হইতে জানাই আন্তরিক অভিনন্দন। আপনারা আমাদের অভিনন্দন গ্রহন করুন। </w:t>
      </w:r>
    </w:p>
    <w:p w14:paraId="297B7F40" w14:textId="77777777" w:rsidR="007E0F00" w:rsidRPr="007A5CAD" w:rsidRDefault="007E0F00" w:rsidP="007E0F00">
      <w:pPr>
        <w:rPr>
          <w:rFonts w:ascii="Kalpurush" w:hAnsi="Kalpurush" w:cs="Kalpurush"/>
        </w:rPr>
      </w:pPr>
      <w:r w:rsidRPr="007A5CAD">
        <w:rPr>
          <w:rFonts w:ascii="Kalpurush" w:hAnsi="Kalpurush" w:cs="Kalpurush"/>
          <w:rtl/>
          <w:cs/>
        </w:rPr>
        <w:tab/>
      </w:r>
    </w:p>
    <w:p w14:paraId="01CD79DE" w14:textId="77777777" w:rsidR="007E0F00" w:rsidRPr="007A5CAD" w:rsidRDefault="007E0F00" w:rsidP="007E0F00">
      <w:pPr>
        <w:rPr>
          <w:rFonts w:ascii="Kalpurush" w:hAnsi="Kalpurush" w:cs="Kalpurush"/>
          <w:rtl/>
          <w:cs/>
        </w:rPr>
      </w:pPr>
      <w:r w:rsidRPr="007A5CAD">
        <w:rPr>
          <w:rFonts w:ascii="Kalpurush" w:hAnsi="Kalpurush" w:cs="Kalpurush"/>
          <w:rtl/>
          <w:cs/>
        </w:rPr>
        <w:lastRenderedPageBreak/>
        <w:tab/>
      </w:r>
      <w:r w:rsidRPr="007A5CAD">
        <w:rPr>
          <w:rFonts w:ascii="Kalpurush" w:hAnsi="Kalpurush" w:cs="Kalpurush"/>
          <w:rtl/>
          <w:cs/>
          <w:lang w:bidi="bn-IN"/>
        </w:rPr>
        <w:t>আপনাদের জীবনে এই যে সংকট</w:t>
      </w:r>
      <w:r w:rsidRPr="007A5CAD">
        <w:rPr>
          <w:rFonts w:ascii="Kalpurush" w:hAnsi="Kalpurush" w:cs="Kalpurush"/>
          <w:rtl/>
          <w:cs/>
        </w:rPr>
        <w:t xml:space="preserve">, </w:t>
      </w:r>
      <w:r w:rsidRPr="007A5CAD">
        <w:rPr>
          <w:rFonts w:ascii="Kalpurush" w:hAnsi="Kalpurush" w:cs="Kalpurush"/>
          <w:rtl/>
          <w:cs/>
          <w:lang w:bidi="bn-IN"/>
        </w:rPr>
        <w:t>ইহার মূল কারন কি</w:t>
      </w:r>
      <w:r w:rsidRPr="007A5CAD">
        <w:rPr>
          <w:rFonts w:ascii="Kalpurush" w:hAnsi="Kalpurush" w:cs="Kalpurush"/>
          <w:rtl/>
          <w:cs/>
        </w:rPr>
        <w:t xml:space="preserve">? </w:t>
      </w:r>
      <w:r w:rsidRPr="007A5CAD">
        <w:rPr>
          <w:rFonts w:ascii="Kalpurush" w:hAnsi="Kalpurush" w:cs="Kalpurush"/>
          <w:rtl/>
          <w:cs/>
          <w:lang w:bidi="bn-IN"/>
        </w:rPr>
        <w:t>সাম্রাজ্যবাদ বিশেষ কর‍্যা</w:t>
      </w:r>
      <w:r w:rsidRPr="007A5CAD">
        <w:rPr>
          <w:rFonts w:ascii="Kalpurush" w:hAnsi="Kalpurush" w:cs="Kalpurush"/>
          <w:cs/>
          <w:lang w:bidi="bn-IN"/>
        </w:rPr>
        <w:t xml:space="preserve"> মার্কিন সাম্রাজ্যবাদ</w:t>
      </w:r>
      <w:r w:rsidRPr="007A5CAD">
        <w:rPr>
          <w:rFonts w:ascii="Kalpurush" w:hAnsi="Kalpurush" w:cs="Kalpurush"/>
          <w:rtl/>
          <w:cs/>
        </w:rPr>
        <w:t xml:space="preserve">, </w:t>
      </w:r>
      <w:r w:rsidRPr="007A5CAD">
        <w:rPr>
          <w:rFonts w:ascii="Kalpurush" w:hAnsi="Kalpurush" w:cs="Kalpurush"/>
          <w:rtl/>
          <w:cs/>
          <w:lang w:bidi="bn-IN"/>
        </w:rPr>
        <w:t>সামন্ত বাদ ও আমলা মুৎসুদ্দি পূঁজির প্রতিভু পাকিস্তানের রাষ্ট্রক্ষমতায় অধিষ্ঠিত এককেন্দ্রিক স্বৈরাচারী শাসকগোষ্ঠীই আজ সারাদেশের মানুষের দুঃখ</w:t>
      </w:r>
      <w:r w:rsidRPr="007A5CAD">
        <w:rPr>
          <w:rFonts w:ascii="Kalpurush" w:hAnsi="Kalpurush" w:cs="Kalpurush"/>
          <w:rtl/>
          <w:cs/>
        </w:rPr>
        <w:t xml:space="preserve">, </w:t>
      </w:r>
      <w:r w:rsidRPr="007A5CAD">
        <w:rPr>
          <w:rFonts w:ascii="Kalpurush" w:hAnsi="Kalpurush" w:cs="Kalpurush"/>
          <w:rtl/>
          <w:cs/>
          <w:lang w:bidi="bn-IN"/>
        </w:rPr>
        <w:t>দুর্দশা</w:t>
      </w:r>
      <w:r w:rsidRPr="007A5CAD">
        <w:rPr>
          <w:rFonts w:ascii="Kalpurush" w:hAnsi="Kalpurush" w:cs="Kalpurush"/>
          <w:rtl/>
          <w:cs/>
        </w:rPr>
        <w:t xml:space="preserve">, </w:t>
      </w:r>
      <w:r w:rsidRPr="007A5CAD">
        <w:rPr>
          <w:rFonts w:ascii="Kalpurush" w:hAnsi="Kalpurush" w:cs="Kalpurush"/>
          <w:rtl/>
          <w:cs/>
          <w:lang w:bidi="bn-IN"/>
        </w:rPr>
        <w:t>অভাব</w:t>
      </w:r>
      <w:r w:rsidRPr="007A5CAD">
        <w:rPr>
          <w:rFonts w:ascii="Kalpurush" w:hAnsi="Kalpurush" w:cs="Kalpurush"/>
          <w:rtl/>
          <w:cs/>
        </w:rPr>
        <w:t>-</w:t>
      </w:r>
      <w:r w:rsidRPr="007A5CAD">
        <w:rPr>
          <w:rFonts w:ascii="Kalpurush" w:hAnsi="Kalpurush" w:cs="Kalpurush"/>
          <w:rtl/>
          <w:cs/>
          <w:lang w:bidi="bn-IN"/>
        </w:rPr>
        <w:t>অনটন</w:t>
      </w:r>
      <w:r w:rsidRPr="007A5CAD">
        <w:rPr>
          <w:rFonts w:ascii="Kalpurush" w:hAnsi="Kalpurush" w:cs="Kalpurush"/>
          <w:rtl/>
          <w:cs/>
        </w:rPr>
        <w:t xml:space="preserve">, </w:t>
      </w:r>
      <w:r w:rsidRPr="007A5CAD">
        <w:rPr>
          <w:rFonts w:ascii="Kalpurush" w:hAnsi="Kalpurush" w:cs="Kalpurush"/>
          <w:rtl/>
          <w:cs/>
          <w:lang w:bidi="bn-IN"/>
        </w:rPr>
        <w:t>বুভুক্ষা ও মৃত্যুর জয়ন দায়ী। পাকিস্তানের জন্মের প্রথম দিনটি হইতে এই শাসক</w:t>
      </w:r>
      <w:r w:rsidRPr="007A5CAD">
        <w:rPr>
          <w:rFonts w:ascii="Kalpurush" w:hAnsi="Kalpurush" w:cs="Kalpurush"/>
          <w:cs/>
          <w:lang w:bidi="bn-IN"/>
        </w:rPr>
        <w:t>গোষ্ঠী দেশের মোট জনসমষ্টির শতকরা ৮০ জন কৃষকের উপর চালাইয়া যাইতেছে নির্মম শোষণ আর নির্যাতন। সামন্তবাদী ভূমি ব্যবস্থার দরুণ কৃষক তার সর্বস্ব খোয়াইয়া দিনের পর দিন পথের ভিখারীতে পরিণত হইতেছে। বৃহৎ পুঁজির স্বার্থে তার বহুকষ্টে উৎপাদিত ফসলের ন্যায্য মূল্য হইতে যে বঞ্চিত। পানির দামে শ্রমিকের শ্রমশক্তি কিনিয়া লইয়া উহার উপর গড়িয়া তুলিয়াছে মুনাফার পাহাড়। অপরদিকে এই দুই দেশীয় শোষকের সহযোগিতায় সাম্রাজ্যবাদ বিশেষ করিয়া মার্কিন সাম্রাজ্যবাদ অসম বাণিজ্যিক চুক্তি ও কঠোর শর্তযুক্ত ঋণ ও বৈদেশিক সাহায্যের বেড়াজালে সারাদেশকে আবদ্ধ করিয়া সারাদেশের অর্থনৈতিক চাবিকাঠি নিজেদের নিয়ন্ত্রণে লইয়া গিয়াছে। ইহাদেরই স্বার্থে আজ পূর্ব বাংলার কৃষকের জীবনের সবচাইতে বড় অভিশাপ বন্যা সমস্যার কোন সমাধান হইতেছে না। ফলে আমাদের দেশ আজ চিরন্তন খাদ্য ঘাটতির আবাসভূমিতে পরিণত হইয়াছে। পরিণত হইয়াছে তাহাদের উদ্বৃত্ত খাদ্য শস্য রপ্তানীর বাজারে। অন্যদিকে তাহাদের বিশ্বব্যাপী আগ্রাসী যুদ্ধনীতিকে বাস্তবায়িত করার জন্য পূর্ব বাংলাকে কেন্দ্র করিয়া একটির পর একটি ষড়যন্ত্র করিয়া চলিতেছে</w:t>
      </w:r>
      <w:r w:rsidRPr="007A5CAD">
        <w:rPr>
          <w:rFonts w:ascii="Kalpurush" w:hAnsi="Kalpurush" w:cs="Mangal"/>
          <w:cs/>
          <w:lang w:bidi="hi-IN"/>
        </w:rPr>
        <w:t xml:space="preserve">। </w:t>
      </w:r>
      <w:r w:rsidRPr="007A5CAD">
        <w:rPr>
          <w:rFonts w:ascii="Kalpurush" w:hAnsi="Kalpurush" w:cs="Kalpurush"/>
          <w:cs/>
          <w:lang w:bidi="bn-IN"/>
        </w:rPr>
        <w:t>তাহাদের এই ষড়যন্ত্রের নতুন সহযোগী হইয়াছে সোভিয়েত সামাজিক সাম্রাজ্যবাদ। সাম্রাজ্যবাদের উপর নির্ভরশীল ও তাহার সহযোগী এদেশের শাসকগোষ্ঠী পূর্ব বাংলার বুকের উপর যে আধা</w:t>
      </w:r>
      <w:r w:rsidRPr="007A5CAD">
        <w:rPr>
          <w:rFonts w:ascii="Kalpurush" w:hAnsi="Kalpurush" w:cs="Kalpurush"/>
          <w:rtl/>
          <w:cs/>
        </w:rPr>
        <w:t>-</w:t>
      </w:r>
      <w:r w:rsidRPr="007A5CAD">
        <w:rPr>
          <w:rFonts w:ascii="Kalpurush" w:hAnsi="Kalpurush" w:cs="Kalpurush"/>
          <w:rtl/>
          <w:cs/>
          <w:lang w:bidi="bn-IN"/>
        </w:rPr>
        <w:t>উপনিবেশিক</w:t>
      </w:r>
      <w:r w:rsidRPr="007A5CAD">
        <w:rPr>
          <w:rFonts w:ascii="Kalpurush" w:hAnsi="Kalpurush" w:cs="Kalpurush"/>
          <w:rtl/>
          <w:cs/>
        </w:rPr>
        <w:t xml:space="preserve">, </w:t>
      </w:r>
      <w:r w:rsidRPr="007A5CAD">
        <w:rPr>
          <w:rFonts w:ascii="Kalpurush" w:hAnsi="Kalpurush" w:cs="Kalpurush"/>
          <w:rtl/>
          <w:cs/>
          <w:lang w:bidi="bn-IN"/>
        </w:rPr>
        <w:t>আধা</w:t>
      </w:r>
      <w:r w:rsidRPr="007A5CAD">
        <w:rPr>
          <w:rFonts w:ascii="Kalpurush" w:hAnsi="Kalpurush" w:cs="Kalpurush"/>
          <w:rtl/>
          <w:cs/>
        </w:rPr>
        <w:t>-</w:t>
      </w:r>
      <w:r w:rsidRPr="007A5CAD">
        <w:rPr>
          <w:rFonts w:ascii="Kalpurush" w:hAnsi="Kalpurush" w:cs="Kalpurush"/>
          <w:rtl/>
          <w:cs/>
          <w:lang w:bidi="bn-IN"/>
        </w:rPr>
        <w:t xml:space="preserve">সামন্ততান্ত্রিক সমাজ ব্যবস্থার জোয়াল চাপাইয়া রাখিয়াছে তাহাই জন্ম দিয়াছে আজকের দিনের এই মহাসংকট।  </w:t>
      </w:r>
    </w:p>
    <w:p w14:paraId="42C8F54B" w14:textId="77777777" w:rsidR="00734497" w:rsidRPr="007A5CAD" w:rsidRDefault="00734497" w:rsidP="001F16CA">
      <w:pPr>
        <w:rPr>
          <w:rFonts w:ascii="Kalpurush" w:hAnsi="Kalpurush" w:cs="Kalpurush"/>
          <w:cs/>
          <w:lang w:bidi="bn-BD"/>
        </w:rPr>
      </w:pPr>
    </w:p>
    <w:p w14:paraId="32770834" w14:textId="77777777" w:rsidR="00240FE2" w:rsidRPr="007A5CAD" w:rsidRDefault="00240FE2" w:rsidP="001F16CA">
      <w:pPr>
        <w:rPr>
          <w:rFonts w:ascii="Kalpurush" w:hAnsi="Kalpurush" w:cs="Kalpurush"/>
          <w:lang w:bidi="bn-BD"/>
        </w:rPr>
      </w:pPr>
    </w:p>
    <w:p w14:paraId="1B828816" w14:textId="77777777" w:rsidR="007A5CAD" w:rsidRPr="007A5CAD" w:rsidRDefault="007A5CAD" w:rsidP="007A5CAD">
      <w:pPr>
        <w:rPr>
          <w:rFonts w:ascii="Kalpurush" w:eastAsia="Nirmala UI" w:hAnsi="Kalpurush" w:cs="Kalpurush"/>
          <w:color w:val="000000"/>
        </w:rPr>
      </w:pPr>
      <w:r w:rsidRPr="007A5CAD">
        <w:rPr>
          <w:rFonts w:ascii="Kalpurush" w:eastAsia="Nirmala UI" w:hAnsi="Kalpurush" w:cs="Kalpurush"/>
          <w:color w:val="000000"/>
          <w:cs/>
          <w:lang w:bidi="bn-IN"/>
        </w:rPr>
        <w:t>সমাজজীবনেরএইমহাসংকটইপূর্ববাংলাকেআজঅগ্নিগর্ভকরিয়াতুলিয়াছে</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যাহারস্বার্থকবহিঃপ্রকাশঘটিয়াছিলো১৯৬৮</w:t>
      </w:r>
      <w:r w:rsidRPr="007A5CAD">
        <w:rPr>
          <w:rFonts w:ascii="Kalpurush" w:eastAsia="Nirmala UI" w:hAnsi="Kalpurush" w:cs="Kalpurush"/>
          <w:color w:val="000000"/>
        </w:rPr>
        <w:t>-</w:t>
      </w:r>
      <w:r w:rsidRPr="007A5CAD">
        <w:rPr>
          <w:rFonts w:ascii="Kalpurush" w:eastAsia="Nirmala UI" w:hAnsi="Kalpurush" w:cs="Kalpurush"/>
          <w:color w:val="000000"/>
          <w:cs/>
          <w:lang w:bidi="bn-IN"/>
        </w:rPr>
        <w:t>৬৯সালেরপ্রচণ্ডগণঅভ্যুথ্থানে</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আরএইগণঅভ্যুথ্থানসমগ্রআন্দোলনকেউন্নীতকরিয়াছেএকনতুনবিপ্লবস্তরে</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যেখানেমানুষশান্তিপূর্ণপথেরসকলমোহকেত্যাগকরিয়াতুলিয়াছেবিপ্লবীশক্তিপ্রয়োগেরপতাকাকে</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জনতারআক্রমণেপর্যদস্তশাসকগোষ্ঠীসেদিনমরিয়াহইয়াশেষঅস্ত্রনিক্ষেপকরে</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চাপাইয়াদেয়দেয়সামরিকশাসনেরজগদ্দলপাথর</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কিন্তগণ</w:t>
      </w:r>
      <w:r w:rsidRPr="007A5CAD">
        <w:rPr>
          <w:rFonts w:ascii="Kalpurush" w:eastAsia="Nirmala UI" w:hAnsi="Kalpurush" w:cs="Kalpurush"/>
          <w:color w:val="000000"/>
        </w:rPr>
        <w:t>-</w:t>
      </w:r>
      <w:r w:rsidRPr="007A5CAD">
        <w:rPr>
          <w:rFonts w:ascii="Kalpurush" w:eastAsia="Nirmala UI" w:hAnsi="Kalpurush" w:cs="Kalpurush"/>
          <w:color w:val="000000"/>
          <w:cs/>
          <w:lang w:bidi="bn-IN"/>
        </w:rPr>
        <w:t>আন্দোলনেরতীব্রতাব্যাহতহইলেওবিপ্লবীঅবস্থাআজোবিন্দুমাত্রপরিবর্তনহয়নাই</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জনতারবিপ্লবীমেজাজআজোবিদ্যমান</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আজোএইদেশেরবীরজনতাসংগ্রামেরউত্তালতরঙ্গাঘাতেশাসকগোষ্ঠীকেপ্রতিমুহূর্তেনাস্তানুবাদবানাইয়াছাড়িতেছে</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এইসেদিনওখুলনাজেলারবালিওসিমেন্টজেলারহাওরকরাইয়েরবিপ্লবীকৃষক</w:t>
      </w:r>
      <w:r w:rsidRPr="007A5CAD">
        <w:rPr>
          <w:rFonts w:ascii="Kalpurush" w:eastAsia="Nirmala UI" w:hAnsi="Kalpurush" w:cs="Kalpurush"/>
          <w:color w:val="000000"/>
        </w:rPr>
        <w:t>-</w:t>
      </w:r>
      <w:r w:rsidRPr="007A5CAD">
        <w:rPr>
          <w:rFonts w:ascii="Kalpurush" w:eastAsia="Nirmala UI" w:hAnsi="Kalpurush" w:cs="Kalpurush"/>
          <w:color w:val="000000"/>
          <w:cs/>
          <w:lang w:bidi="bn-IN"/>
        </w:rPr>
        <w:t>জনতাজোতদারমহাজনেরবিরুদ্ধেযেমহানলড়াইয়েরনজিরস্থাপনকরিয়াছে</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খুলনাওঢাকারশ্যামপুর</w:t>
      </w:r>
      <w:r w:rsidRPr="007A5CAD">
        <w:rPr>
          <w:rFonts w:ascii="Kalpurush" w:eastAsia="Nirmala UI" w:hAnsi="Kalpurush" w:cs="Kalpurush"/>
          <w:color w:val="000000"/>
        </w:rPr>
        <w:t>-</w:t>
      </w:r>
      <w:r w:rsidRPr="007A5CAD">
        <w:rPr>
          <w:rFonts w:ascii="Kalpurush" w:eastAsia="Nirmala UI" w:hAnsi="Kalpurush" w:cs="Kalpurush"/>
          <w:color w:val="000000"/>
          <w:cs/>
          <w:lang w:bidi="bn-IN"/>
        </w:rPr>
        <w:t>পোস্তগোলায়শাসকগোষ্ঠীরবিরুদ্ধেবীরশ্রমিকশ্রেণিযেদুধর্ষআক্রমণচালাইয়াছে</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নিজেররক্তওশত্রুররক্তেতাহারাযেভাবেঅবগাহনকরিয়াছে</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তাহাতেজনতারবিপ্লবীচেতনানির্ভুলভাবেপ্রমাণিতহইয়াছে</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দিকেদিকেআজতাহারাপ্রজ্জ্বোলিতকরিয়াছেপ্রতিরোধআরপ্রতিআক্রমণেরবহ্নিশিখা</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শুরুকরিয়াছেশ্রেণিসংঘর্ষেরসশস্ত্রবিপ্লবীপ্রক্রিয়া</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জনযুদ্ধেরমহানপথেশোষকশ্রেণিরবলপূর্বকউচ্ছেদেযাহারমহানপরিসমাপ্তি</w:t>
      </w:r>
      <w:r w:rsidRPr="007A5CAD">
        <w:rPr>
          <w:rFonts w:ascii="Kalpurush" w:eastAsia="Nirmala UI" w:hAnsi="Kalpurush" w:cs="Mangal"/>
          <w:color w:val="000000"/>
          <w:cs/>
          <w:lang w:bidi="hi-IN"/>
        </w:rPr>
        <w:t>।</w:t>
      </w:r>
    </w:p>
    <w:p w14:paraId="79AB7B9F" w14:textId="77777777" w:rsidR="007A5CAD" w:rsidRPr="007A5CAD" w:rsidRDefault="007A5CAD" w:rsidP="007A5CAD">
      <w:pPr>
        <w:rPr>
          <w:rFonts w:ascii="Kalpurush" w:eastAsia="Nirmala UI" w:hAnsi="Kalpurush" w:cs="Kalpurush"/>
          <w:color w:val="000000"/>
        </w:rPr>
      </w:pPr>
      <w:r w:rsidRPr="007A5CAD">
        <w:rPr>
          <w:rFonts w:ascii="Kalpurush" w:eastAsia="Nirmala UI" w:hAnsi="Kalpurush" w:cs="Kalpurush"/>
          <w:color w:val="000000"/>
          <w:cs/>
          <w:lang w:bidi="bn-IN"/>
        </w:rPr>
        <w:lastRenderedPageBreak/>
        <w:t>ভীতসন্ত্রস্ত্তশাসকগোষ্ঠীওআজতাইকেবলপাশবিকনিপীড়নযথেষ্ঠনয়বুঝিয়া</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পাশাপাশিতুলিয়াধরিয়াছেঝুটানির্বাচনেরটোপ</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ভোটওমন্ত্রীত্বেরলড়াইয়েরমধ্যেনিক্ষেপকরিয়াশ্রমিক</w:t>
      </w:r>
      <w:r w:rsidRPr="007A5CAD">
        <w:rPr>
          <w:rFonts w:ascii="Kalpurush" w:eastAsia="Nirmala UI" w:hAnsi="Kalpurush" w:cs="Kalpurush"/>
          <w:color w:val="000000"/>
        </w:rPr>
        <w:t>-</w:t>
      </w:r>
      <w:r w:rsidRPr="007A5CAD">
        <w:rPr>
          <w:rFonts w:ascii="Kalpurush" w:eastAsia="Nirmala UI" w:hAnsi="Kalpurush" w:cs="Kalpurush"/>
          <w:color w:val="000000"/>
          <w:cs/>
          <w:lang w:bidi="bn-IN"/>
        </w:rPr>
        <w:t>কৃষক</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মেহনতীজনতারবিপ্লবীচেতনাকেভোঁতাকরিয়াদেওয়াওআন্দোলনকেবিভ্রান্তকরিয়াশোষণেরইমারতকেরক্ষাকরাইতাহাদেরআসলউদ্দেশ্যআরশাসকশ্রেণিরএইনির্বাচনীষড়যন্ত্রেশামিলহইয়াছেজনতারমধ্যেলুকিয়েথাকাশোষকশ্রেণিররঙ</w:t>
      </w:r>
      <w:r w:rsidRPr="007A5CAD">
        <w:rPr>
          <w:rFonts w:ascii="Kalpurush" w:eastAsia="Nirmala UI" w:hAnsi="Kalpurush" w:cs="Kalpurush"/>
          <w:color w:val="000000"/>
        </w:rPr>
        <w:t>-</w:t>
      </w:r>
      <w:r w:rsidRPr="007A5CAD">
        <w:rPr>
          <w:rFonts w:ascii="Kalpurush" w:eastAsia="Nirmala UI" w:hAnsi="Kalpurush" w:cs="Kalpurush"/>
          <w:color w:val="000000"/>
          <w:cs/>
          <w:lang w:bidi="bn-IN"/>
        </w:rPr>
        <w:t>বেরঙেরদালালরা</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তথাকথিত</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জনদরদী</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রাজনৈতিকদলসমূহওতাহাদেরনেতৃবিন্দু</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বাঙালিজাতীয়তা</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শ্রমিককৃষকেরমুক্তি</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এমনকি</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বিপ্লবী</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বলিরআড়ালেজনতাকেতাহারাক্ষমতাভাগাভাগিরবাহনহিশেবেব্যবহারকরিতেচাহিতেছে</w:t>
      </w:r>
      <w:r w:rsidRPr="007A5CAD">
        <w:rPr>
          <w:rFonts w:ascii="Kalpurush" w:eastAsia="Nirmala UI" w:hAnsi="Kalpurush" w:cs="Mangal"/>
          <w:color w:val="000000"/>
          <w:cs/>
          <w:lang w:bidi="hi-IN"/>
        </w:rPr>
        <w:t>।</w:t>
      </w:r>
    </w:p>
    <w:p w14:paraId="42B2757A" w14:textId="77777777" w:rsidR="007A5CAD" w:rsidRPr="007A5CAD" w:rsidRDefault="007A5CAD" w:rsidP="007A5CAD">
      <w:pPr>
        <w:rPr>
          <w:rFonts w:ascii="Kalpurush" w:eastAsia="Nirmala UI" w:hAnsi="Kalpurush" w:cs="Kalpurush"/>
          <w:color w:val="000000"/>
        </w:rPr>
      </w:pPr>
      <w:r w:rsidRPr="007A5CAD">
        <w:rPr>
          <w:rFonts w:ascii="Kalpurush" w:eastAsia="Nirmala UI" w:hAnsi="Kalpurush" w:cs="Kalpurush"/>
          <w:color w:val="000000"/>
          <w:cs/>
          <w:lang w:bidi="bn-IN"/>
        </w:rPr>
        <w:t>বন্ধুগণ</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আজএমনএকটিরাজনৈতিকপটভূমিতেআপনারাউপস্থিতহইয়াছেন</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আপনাদেরদাবীআদায়েরএবংশঅষণহইতেমুক্তিপাইবারঅনেকআশাবুকেলইয়া</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কিন্তআজবুঝিতেহইবেসত্যিকারমুক্তিরপথকোনটিএবংদাবিপূরণহইবেকোনপথে</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ভোটেরমাধ্যমে</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জনসভারমাধ্যমে</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শহরেআসিয়াএমনশান্তিপূর্ণসমাবেশওমিছিলকরিয়া</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স্মারকলিপিপ্রদানবাশাসকগোষ্ঠিরকাছেদেন</w:t>
      </w:r>
      <w:r w:rsidRPr="007A5CAD">
        <w:rPr>
          <w:rFonts w:ascii="Kalpurush" w:eastAsia="Nirmala UI" w:hAnsi="Kalpurush" w:cs="Kalpurush"/>
          <w:color w:val="000000"/>
        </w:rPr>
        <w:t>-</w:t>
      </w:r>
      <w:r w:rsidRPr="007A5CAD">
        <w:rPr>
          <w:rFonts w:ascii="Kalpurush" w:eastAsia="Nirmala UI" w:hAnsi="Kalpurush" w:cs="Kalpurush"/>
          <w:color w:val="000000"/>
          <w:cs/>
          <w:lang w:bidi="bn-IN"/>
        </w:rPr>
        <w:t>দরবারকরিয়াতাহাদেরকরুণাদৃষ্টিআকর্ষণকরিয়া</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না</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এইপথধসেপড়াশোষণেরইমারতকেচূর্ণ</w:t>
      </w:r>
      <w:r w:rsidRPr="007A5CAD">
        <w:rPr>
          <w:rFonts w:ascii="Kalpurush" w:eastAsia="Nirmala UI" w:hAnsi="Kalpurush" w:cs="Kalpurush"/>
          <w:color w:val="000000"/>
        </w:rPr>
        <w:t>-</w:t>
      </w:r>
      <w:r w:rsidRPr="007A5CAD">
        <w:rPr>
          <w:rFonts w:ascii="Kalpurush" w:eastAsia="Nirmala UI" w:hAnsi="Kalpurush" w:cs="Kalpurush"/>
          <w:color w:val="000000"/>
          <w:cs/>
          <w:lang w:bidi="bn-IN"/>
        </w:rPr>
        <w:t>বিচূর্ণকরেনা</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তাহারউপরসংস্কারেরপ্রলেপলাগাইয়ানতুনমোহইসৃষ্টিকরলেকেবল</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আজএকটিমাত্রপথইখোলাআছে</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সেইপথসশস্ত্রবিপ্লবেরপথ</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শ্রমিকশ্রেণিরনেতৃত্বেশ্রমিক</w:t>
      </w:r>
      <w:r w:rsidRPr="007A5CAD">
        <w:rPr>
          <w:rFonts w:ascii="Kalpurush" w:eastAsia="Nirmala UI" w:hAnsi="Kalpurush" w:cs="Kalpurush"/>
          <w:color w:val="000000"/>
        </w:rPr>
        <w:t>-</w:t>
      </w:r>
      <w:r w:rsidRPr="007A5CAD">
        <w:rPr>
          <w:rFonts w:ascii="Kalpurush" w:eastAsia="Nirmala UI" w:hAnsi="Kalpurush" w:cs="Kalpurush"/>
          <w:color w:val="000000"/>
          <w:cs/>
          <w:lang w:bidi="bn-IN"/>
        </w:rPr>
        <w:t>কৃষক</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মেহনতীজনতারবিপ্লবীলড়াইয়েরপথ</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আরএইলড়াইশুরুহইবেগ্রামেকৃষকেরমুক্তিরপতাকাকেদৃঢ়ভাবেআকড়াইয়াধরিয়া</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শ্রমিকশ্রেণিরনেতৃত্বেগ্রামএলাকায়কৃষকেরশ্রেণিসংগ্রামকেবিপ্লবীজন</w:t>
      </w:r>
      <w:r w:rsidRPr="007A5CAD">
        <w:rPr>
          <w:rFonts w:ascii="Kalpurush" w:eastAsia="Nirmala UI" w:hAnsi="Kalpurush" w:cs="Kalpurush"/>
          <w:color w:val="000000"/>
        </w:rPr>
        <w:t>-</w:t>
      </w:r>
      <w:r w:rsidRPr="007A5CAD">
        <w:rPr>
          <w:rFonts w:ascii="Kalpurush" w:eastAsia="Nirmala UI" w:hAnsi="Kalpurush" w:cs="Kalpurush"/>
          <w:color w:val="000000"/>
          <w:cs/>
          <w:lang w:bidi="bn-IN"/>
        </w:rPr>
        <w:t>যুদ্ধেপরিণতকরিয়া</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সেখানেকৃষকেররাজনৈতিকক্ষমতাপ্রতিষ্ঠিতকরিয়া</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সশস্ত্রঘাটিএলাকাতৈরীকরিয়াশহরসমূহঅবরোধএবংসর্বশেষসারাপূর্ববাংলারবুকহইতেসাম্রাজ্যবাদ</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সামন্তবাদওআমলামুৎসুদ্দিপুঁজিরএককেন্দ্রিকরাষ্ট্রব্যবস্থাউচ্ছেদকরিয়াজনগণতান্ত্রিকরাষ্ট্রব্যবস্থাকায়েমেরমাধ্যমেইআসিবেপূর্ববাংলারশ্রমিক</w:t>
      </w:r>
      <w:r w:rsidRPr="007A5CAD">
        <w:rPr>
          <w:rFonts w:ascii="Kalpurush" w:eastAsia="Nirmala UI" w:hAnsi="Kalpurush" w:cs="Kalpurush"/>
          <w:color w:val="000000"/>
        </w:rPr>
        <w:t>-</w:t>
      </w:r>
      <w:r w:rsidRPr="007A5CAD">
        <w:rPr>
          <w:rFonts w:ascii="Kalpurush" w:eastAsia="Nirmala UI" w:hAnsi="Kalpurush" w:cs="Kalpurush"/>
          <w:color w:val="000000"/>
          <w:cs/>
          <w:lang w:bidi="bn-IN"/>
        </w:rPr>
        <w:t>কৃষকমেহনতীজনতারমুক্তি</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আরকৃষিবিপ্লবেরএইপ্রক্রিয়াকেসম্পন্নকরিবারজন্যতাহারইপাশাপাশিশহরেগড়িয়াতুলিতেহইবেশ্রমিক</w:t>
      </w:r>
      <w:r w:rsidRPr="007A5CAD">
        <w:rPr>
          <w:rFonts w:ascii="Kalpurush" w:eastAsia="Nirmala UI" w:hAnsi="Kalpurush" w:cs="Kalpurush"/>
          <w:color w:val="000000"/>
        </w:rPr>
        <w:t>-</w:t>
      </w:r>
      <w:r w:rsidRPr="007A5CAD">
        <w:rPr>
          <w:rFonts w:ascii="Kalpurush" w:eastAsia="Nirmala UI" w:hAnsi="Kalpurush" w:cs="Kalpurush"/>
          <w:color w:val="000000"/>
          <w:cs/>
          <w:lang w:bidi="bn-IN"/>
        </w:rPr>
        <w:t>ছাত্র</w:t>
      </w:r>
      <w:r w:rsidRPr="007A5CAD">
        <w:rPr>
          <w:rFonts w:ascii="Kalpurush" w:eastAsia="Nirmala UI" w:hAnsi="Kalpurush" w:cs="Kalpurush"/>
          <w:color w:val="000000"/>
        </w:rPr>
        <w:t>-</w:t>
      </w:r>
      <w:r w:rsidRPr="007A5CAD">
        <w:rPr>
          <w:rFonts w:ascii="Kalpurush" w:eastAsia="Nirmala UI" w:hAnsi="Kalpurush" w:cs="Kalpurush"/>
          <w:color w:val="000000"/>
          <w:cs/>
          <w:lang w:bidi="bn-IN"/>
        </w:rPr>
        <w:t>মেহনতীজনতারবিপ্লবীগণঅভ্যুথ্থান</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আঘাতেরপরআঘাতেরমাধ্যমেযাহাশত্রুশক্তিকেব্যতিব্যস্তরাখিবে</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বিপর্যস্ত্তকরিবে</w:t>
      </w:r>
      <w:r w:rsidRPr="007A5CAD">
        <w:rPr>
          <w:rFonts w:ascii="Kalpurush" w:eastAsia="Nirmala UI" w:hAnsi="Kalpurush" w:cs="Mangal"/>
          <w:color w:val="000000"/>
          <w:cs/>
          <w:lang w:bidi="hi-IN"/>
        </w:rPr>
        <w:t>।</w:t>
      </w:r>
    </w:p>
    <w:p w14:paraId="5351A6C1" w14:textId="77777777" w:rsidR="007A5CAD" w:rsidRPr="007A5CAD" w:rsidRDefault="007A5CAD" w:rsidP="007A5CAD">
      <w:pPr>
        <w:rPr>
          <w:rFonts w:ascii="Kalpurush" w:eastAsia="Nirmala UI" w:hAnsi="Kalpurush" w:cs="Kalpurush"/>
          <w:color w:val="000000"/>
        </w:rPr>
      </w:pPr>
      <w:r w:rsidRPr="007A5CAD">
        <w:rPr>
          <w:rFonts w:ascii="Kalpurush" w:eastAsia="Nirmala UI" w:hAnsi="Kalpurush" w:cs="Kalpurush"/>
          <w:color w:val="000000"/>
          <w:cs/>
          <w:lang w:bidi="bn-IN"/>
        </w:rPr>
        <w:t>সমবেতকৃষক</w:t>
      </w:r>
      <w:r w:rsidRPr="007A5CAD">
        <w:rPr>
          <w:rFonts w:ascii="Kalpurush" w:eastAsia="Nirmala UI" w:hAnsi="Kalpurush" w:cs="Kalpurush"/>
          <w:color w:val="000000"/>
        </w:rPr>
        <w:t>-</w:t>
      </w:r>
      <w:r w:rsidRPr="007A5CAD">
        <w:rPr>
          <w:rFonts w:ascii="Kalpurush" w:eastAsia="Nirmala UI" w:hAnsi="Kalpurush" w:cs="Kalpurush"/>
          <w:color w:val="000000"/>
          <w:cs/>
          <w:lang w:bidi="bn-IN"/>
        </w:rPr>
        <w:t>শ্রমিক</w:t>
      </w:r>
      <w:r w:rsidRPr="007A5CAD">
        <w:rPr>
          <w:rFonts w:ascii="Kalpurush" w:eastAsia="Nirmala UI" w:hAnsi="Kalpurush" w:cs="Kalpurush"/>
          <w:color w:val="000000"/>
        </w:rPr>
        <w:t>-</w:t>
      </w:r>
      <w:r w:rsidRPr="007A5CAD">
        <w:rPr>
          <w:rFonts w:ascii="Kalpurush" w:eastAsia="Nirmala UI" w:hAnsi="Kalpurush" w:cs="Kalpurush"/>
          <w:color w:val="000000"/>
          <w:cs/>
          <w:lang w:bidi="bn-IN"/>
        </w:rPr>
        <w:t>জনতা</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পূর্ববাংলারবুকহইতেশোষণঅবসানেরএইবিপ্লবীপথেআগাইয়াআসিবারজন্যআপনাদেরআমরাআহবানজানাই</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শান্তিপূর্ণপথ</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নিয়মতান্ত্রিকতারনির্জীবপথকেপরিহারকরিয়াসশস্ত্রসংগ্রামেরপতাকাকেঊর্ধ্বেতুলিয়াধরুন</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শাসকগোষ্ঠীওসুবিধাবাদীরাজনীতিবিদদেরনির্বাচনীষড়যন্ত্রেরজালছিন্নকরিয়াগ্রামবাংলায়গড়িয়াতুলুনতীব্রশ্রেণিসংগ্রাম</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সৃষ্টিকরুনসশস্ত্রসংঘর্ষেওশতশতঅগ্নিকণা</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যাহাঅতিদ্রুতরূপান্তরিতহইবেদেশজোড়াএকপ্রচণ্ডদাবানলে</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সমূলেউৎখাতকরিবেসাম্রাজ্যবাদ</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সামন্তবাদওবৃহৎপুঁজিরএককেন্দ্রিকরাষ্ট্রব্যবস্থা</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পূর্ববাংলারবুকেপ্রতিষ্ঠিতকরবেশোষণহীনএকনতুনরাষ্ট্র</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জনতাররাষ্ট্র</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জনগণতান্ত্রিকরাষ্ট্র</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পূর্ববাংলারছাত্রসমাজেরপক্ষহইতেআমরাএকবজ্রকঠোরশপথগ্রহণকরিতেছিযে</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পূর্ববাংলারঅত্যাসন্নবিপ্লবেরইতিহাসআমাদেরউপরযেদায়িত্বঅর্পণকরিয়াছে</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বুকেরতাজারুধিরঢালিয়াদিয়াআমরাসেইসেইদায়িত্বঅক্ষরেঅক্ষরেপালনকরিবো</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সমাজপরিবর্তনেরএইমহানসংগ্রামেপূর্ববাংলারশ্রমিক</w:t>
      </w:r>
      <w:r w:rsidRPr="007A5CAD">
        <w:rPr>
          <w:rFonts w:ascii="Kalpurush" w:eastAsia="Nirmala UI" w:hAnsi="Kalpurush" w:cs="Kalpurush"/>
          <w:color w:val="000000"/>
        </w:rPr>
        <w:t>-</w:t>
      </w:r>
      <w:r w:rsidRPr="007A5CAD">
        <w:rPr>
          <w:rFonts w:ascii="Kalpurush" w:eastAsia="Nirmala UI" w:hAnsi="Kalpurush" w:cs="Kalpurush"/>
          <w:color w:val="000000"/>
          <w:cs/>
          <w:lang w:bidi="bn-IN"/>
        </w:rPr>
        <w:t>কৃষক</w:t>
      </w:r>
      <w:r w:rsidRPr="007A5CAD">
        <w:rPr>
          <w:rFonts w:ascii="Kalpurush" w:eastAsia="Nirmala UI" w:hAnsi="Kalpurush" w:cs="Kalpurush"/>
          <w:color w:val="000000"/>
        </w:rPr>
        <w:t>-</w:t>
      </w:r>
      <w:r w:rsidRPr="007A5CAD">
        <w:rPr>
          <w:rFonts w:ascii="Kalpurush" w:eastAsia="Nirmala UI" w:hAnsi="Kalpurush" w:cs="Kalpurush"/>
          <w:color w:val="000000"/>
          <w:cs/>
          <w:lang w:bidi="bn-IN"/>
        </w:rPr>
        <w:t>ছাত্রমেহনতীজনতারএইমিলিতঅভিযানজয়যুক্তহবেই</w:t>
      </w:r>
      <w:r w:rsidRPr="007A5CAD">
        <w:rPr>
          <w:rFonts w:ascii="Kalpurush" w:eastAsia="Nirmala UI" w:hAnsi="Kalpurush" w:cs="Mangal"/>
          <w:color w:val="000000"/>
          <w:cs/>
          <w:lang w:bidi="hi-IN"/>
        </w:rPr>
        <w:t>।</w:t>
      </w:r>
    </w:p>
    <w:p w14:paraId="7E77275B" w14:textId="77777777" w:rsidR="007A5CAD" w:rsidRPr="007A5CAD" w:rsidRDefault="007A5CAD" w:rsidP="007A5CAD">
      <w:pPr>
        <w:rPr>
          <w:rFonts w:ascii="Kalpurush" w:eastAsia="Nirmala UI" w:hAnsi="Kalpurush" w:cs="Kalpurush"/>
          <w:color w:val="000000"/>
        </w:rPr>
      </w:pPr>
    </w:p>
    <w:p w14:paraId="3C2DC7D1" w14:textId="77777777" w:rsidR="007A5CAD" w:rsidRPr="007A5CAD" w:rsidRDefault="007A5CAD" w:rsidP="007A5CAD">
      <w:pPr>
        <w:rPr>
          <w:rFonts w:ascii="Kalpurush" w:eastAsia="Nirmala UI" w:hAnsi="Kalpurush" w:cs="Kalpurush"/>
          <w:color w:val="000000"/>
        </w:rPr>
      </w:pPr>
      <w:r w:rsidRPr="007A5CAD">
        <w:rPr>
          <w:rFonts w:ascii="Kalpurush" w:eastAsia="Nirmala UI" w:hAnsi="Kalpurush" w:cs="Kalpurush"/>
          <w:color w:val="000000"/>
          <w:cs/>
          <w:lang w:bidi="bn-IN"/>
        </w:rPr>
        <w:t>পূর্ববাংলারবিপ্লবীছাত্রইউনিয়ন</w:t>
      </w:r>
    </w:p>
    <w:p w14:paraId="43577D35" w14:textId="77777777" w:rsidR="007A5CAD" w:rsidRPr="007A5CAD" w:rsidRDefault="007A5CAD" w:rsidP="007A5CAD">
      <w:pPr>
        <w:rPr>
          <w:rFonts w:ascii="Kalpurush" w:eastAsia="Nirmala UI" w:hAnsi="Kalpurush" w:cs="Kalpurush"/>
          <w:color w:val="000000"/>
          <w:cs/>
          <w:lang w:bidi="bn-BD"/>
        </w:rPr>
      </w:pPr>
    </w:p>
    <w:p w14:paraId="0E6B43C2" w14:textId="77777777" w:rsidR="007A5CAD" w:rsidRPr="007A5CAD" w:rsidRDefault="007A5CAD" w:rsidP="001F16CA">
      <w:pPr>
        <w:rPr>
          <w:rFonts w:ascii="Kalpurush" w:hAnsi="Kalpurush" w:cs="Kalpurush"/>
          <w:lang w:bidi="bn-BD"/>
        </w:rPr>
      </w:pPr>
    </w:p>
    <w:p w14:paraId="4413135D" w14:textId="77777777" w:rsidR="007E0F00" w:rsidRPr="007A5CAD" w:rsidRDefault="007E0F00" w:rsidP="001F16CA">
      <w:pPr>
        <w:rPr>
          <w:rFonts w:ascii="Kalpurush" w:hAnsi="Kalpurush" w:cs="Kalpurush"/>
          <w:cs/>
          <w:lang w:bidi="bn-BD"/>
        </w:rPr>
      </w:pPr>
    </w:p>
    <w:p w14:paraId="2ADA9EDE" w14:textId="77777777" w:rsidR="007E0F00" w:rsidRPr="007A5CAD" w:rsidRDefault="007E0F00" w:rsidP="001F16CA">
      <w:pPr>
        <w:rPr>
          <w:rFonts w:ascii="Kalpurush" w:hAnsi="Kalpurush" w:cs="Kalpurush"/>
          <w:cs/>
          <w:lang w:bidi="bn-BD"/>
        </w:rPr>
      </w:pPr>
    </w:p>
    <w:p w14:paraId="200D7A73" w14:textId="77777777" w:rsidR="007E0F00" w:rsidRPr="007A5CAD" w:rsidRDefault="007E0F00" w:rsidP="001F16CA">
      <w:pPr>
        <w:rPr>
          <w:rFonts w:ascii="Kalpurush" w:hAnsi="Kalpurush" w:cs="Kalpurush"/>
          <w:cs/>
          <w:lang w:bidi="bn-BD"/>
        </w:rPr>
      </w:pPr>
    </w:p>
    <w:p w14:paraId="401F5269" w14:textId="77777777" w:rsidR="007E0F00" w:rsidRPr="007A5CAD" w:rsidRDefault="007E0F00" w:rsidP="001F16CA">
      <w:pPr>
        <w:rPr>
          <w:rFonts w:ascii="Kalpurush" w:hAnsi="Kalpurush" w:cs="Kalpurush"/>
          <w:cs/>
          <w:lang w:bidi="bn-BD"/>
        </w:rPr>
      </w:pPr>
    </w:p>
    <w:p w14:paraId="0CA96EAC" w14:textId="77777777" w:rsidR="007E0F00" w:rsidRPr="007A5CAD" w:rsidRDefault="007E0F00" w:rsidP="001F16CA">
      <w:pPr>
        <w:rPr>
          <w:rFonts w:ascii="Kalpurush" w:hAnsi="Kalpurush" w:cs="Kalpurush"/>
          <w:cs/>
          <w:lang w:bidi="bn-BD"/>
        </w:rPr>
      </w:pPr>
    </w:p>
    <w:p w14:paraId="5B077EDF" w14:textId="77777777" w:rsidR="007E0F00" w:rsidRPr="007A5CAD" w:rsidRDefault="007E0F00" w:rsidP="001F16CA">
      <w:pPr>
        <w:rPr>
          <w:rFonts w:ascii="Kalpurush" w:hAnsi="Kalpurush" w:cs="Kalpurush"/>
          <w:cs/>
          <w:lang w:bidi="bn-BD"/>
        </w:rPr>
      </w:pPr>
    </w:p>
    <w:p w14:paraId="499B084E" w14:textId="77777777" w:rsidR="007E0F00" w:rsidRPr="007A5CAD" w:rsidRDefault="007E0F00" w:rsidP="001F16CA">
      <w:pPr>
        <w:rPr>
          <w:rFonts w:ascii="Kalpurush" w:hAnsi="Kalpurush" w:cs="Kalpurush"/>
          <w:cs/>
          <w:lang w:bidi="bn-BD"/>
        </w:rPr>
      </w:pPr>
    </w:p>
    <w:p w14:paraId="5B9A6343" w14:textId="77777777" w:rsidR="007A5CAD" w:rsidRDefault="007A5CAD" w:rsidP="001F16CA">
      <w:pPr>
        <w:rPr>
          <w:rFonts w:ascii="Kalpurush" w:hAnsi="Kalpurush" w:cs="Kalpurush"/>
          <w:cs/>
          <w:lang w:bidi="bn-BD"/>
        </w:rPr>
      </w:pPr>
    </w:p>
    <w:p w14:paraId="4CDEF3C1" w14:textId="77777777" w:rsidR="007A5CAD" w:rsidRPr="007A5CAD" w:rsidRDefault="007A5CAD" w:rsidP="001F16CA">
      <w:pPr>
        <w:rPr>
          <w:rFonts w:ascii="Kalpurush" w:hAnsi="Kalpurush" w:cs="Kalpurush"/>
          <w:lang w:bidi="bn-BD"/>
        </w:rPr>
      </w:pPr>
    </w:p>
    <w:p w14:paraId="203A1AF7" w14:textId="77777777" w:rsidR="004E397B" w:rsidRPr="007A5CAD" w:rsidRDefault="004357A5" w:rsidP="001F16CA">
      <w:pPr>
        <w:rPr>
          <w:rFonts w:ascii="Kalpurush" w:eastAsia="Calibri" w:hAnsi="Kalpurush" w:cs="Kalpurush"/>
          <w:lang w:bidi="bn-BD"/>
        </w:rPr>
      </w:pPr>
      <w:r w:rsidRPr="007A5CAD">
        <w:rPr>
          <w:rFonts w:ascii="Kalpurush" w:eastAsia="Calibri" w:hAnsi="Kalpurush" w:cs="Kalpurush"/>
          <w:cs/>
          <w:lang w:bidi="bn-BD"/>
        </w:rPr>
        <w:t>&lt;2.127</w:t>
      </w:r>
      <w:r w:rsidR="002E211C" w:rsidRPr="007A5CAD">
        <w:rPr>
          <w:rFonts w:ascii="Kalpurush" w:eastAsia="Calibri" w:hAnsi="Kalpurush" w:cs="Kalpurush"/>
          <w:cs/>
          <w:lang w:bidi="bn-BD"/>
        </w:rPr>
        <w:t>.55</w:t>
      </w:r>
      <w:r w:rsidRPr="007A5CAD">
        <w:rPr>
          <w:rFonts w:ascii="Kalpurush" w:eastAsia="Calibri" w:hAnsi="Kalpurush" w:cs="Kalpurush"/>
          <w:cs/>
          <w:lang w:bidi="bn-BD"/>
        </w:rPr>
        <w:t>6</w:t>
      </w:r>
      <w:r w:rsidR="00734497" w:rsidRPr="007A5CAD">
        <w:rPr>
          <w:rFonts w:ascii="Kalpurush" w:eastAsia="Calibri" w:hAnsi="Kalpurush" w:cs="Kalpurush"/>
          <w:cs/>
          <w:lang w:bidi="bn-BD"/>
        </w:rPr>
        <w:t>&gt;</w:t>
      </w:r>
      <w:bookmarkStart w:id="126" w:name="p556"/>
      <w:bookmarkEnd w:id="126"/>
    </w:p>
    <w:tbl>
      <w:tblPr>
        <w:tblW w:w="9360" w:type="dxa"/>
        <w:tblCellMar>
          <w:top w:w="15" w:type="dxa"/>
          <w:left w:w="15" w:type="dxa"/>
          <w:bottom w:w="15" w:type="dxa"/>
          <w:right w:w="15" w:type="dxa"/>
        </w:tblCellMar>
        <w:tblLook w:val="04A0" w:firstRow="1" w:lastRow="0" w:firstColumn="1" w:lastColumn="0" w:noHBand="0" w:noVBand="1"/>
      </w:tblPr>
      <w:tblGrid>
        <w:gridCol w:w="6579"/>
        <w:gridCol w:w="955"/>
        <w:gridCol w:w="1826"/>
      </w:tblGrid>
      <w:tr w:rsidR="004E397B" w:rsidRPr="007A5CAD" w14:paraId="1AEC5FFB" w14:textId="77777777" w:rsidTr="006E3B66">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0294620" w14:textId="77777777" w:rsidR="004E397B" w:rsidRPr="007A5CAD" w:rsidRDefault="004E397B" w:rsidP="001F16CA">
            <w:pPr>
              <w:rPr>
                <w:rFonts w:ascii="Kalpurush" w:eastAsia="Times New Roman" w:hAnsi="Kalpurush" w:cs="Kalpurush"/>
                <w:lang w:bidi="bn-BD"/>
              </w:rPr>
            </w:pPr>
            <w:r w:rsidRPr="007A5CAD">
              <w:rPr>
                <w:rFonts w:ascii="Kalpurush" w:eastAsia="Times New Roman" w:hAnsi="Kalpurush" w:cs="Kalpurush"/>
                <w:color w:val="000000"/>
                <w:cs/>
                <w:lang w:bidi="bn-BD"/>
              </w:rPr>
              <w:t>শিরোনাম</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743601" w14:textId="77777777" w:rsidR="004E397B" w:rsidRPr="007A5CAD" w:rsidRDefault="004E397B" w:rsidP="001F16CA">
            <w:pPr>
              <w:rPr>
                <w:rFonts w:ascii="Kalpurush" w:eastAsia="Times New Roman" w:hAnsi="Kalpurush" w:cs="Kalpurush"/>
                <w:lang w:bidi="bn-BD"/>
              </w:rPr>
            </w:pPr>
            <w:r w:rsidRPr="007A5CAD">
              <w:rPr>
                <w:rFonts w:ascii="Kalpurush" w:eastAsia="Times New Roman" w:hAnsi="Kalpurush" w:cs="Kalpurush"/>
                <w:color w:val="000000"/>
                <w:cs/>
                <w:lang w:bidi="bn-BD"/>
              </w:rPr>
              <w:t>সূত্র</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48B248" w14:textId="77777777" w:rsidR="004E397B" w:rsidRPr="007A5CAD" w:rsidRDefault="004E397B" w:rsidP="001F16CA">
            <w:pPr>
              <w:rPr>
                <w:rFonts w:ascii="Kalpurush" w:eastAsia="Times New Roman" w:hAnsi="Kalpurush" w:cs="Kalpurush"/>
                <w:lang w:bidi="bn-BD"/>
              </w:rPr>
            </w:pPr>
            <w:r w:rsidRPr="007A5CAD">
              <w:rPr>
                <w:rFonts w:ascii="Kalpurush" w:eastAsia="Times New Roman" w:hAnsi="Kalpurush" w:cs="Kalpurush"/>
                <w:color w:val="000000"/>
                <w:cs/>
                <w:lang w:bidi="bn-BD"/>
              </w:rPr>
              <w:t>তারিখ</w:t>
            </w:r>
          </w:p>
        </w:tc>
      </w:tr>
      <w:tr w:rsidR="004E397B" w:rsidRPr="007A5CAD" w14:paraId="0CCE5D64" w14:textId="77777777" w:rsidTr="006E3B66">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92AE244" w14:textId="77777777" w:rsidR="004E397B" w:rsidRPr="007A5CAD" w:rsidRDefault="004E397B" w:rsidP="001F16CA">
            <w:pPr>
              <w:rPr>
                <w:rFonts w:ascii="Kalpurush" w:eastAsia="Times New Roman" w:hAnsi="Kalpurush" w:cs="Kalpurush"/>
                <w:lang w:bidi="bn-BD"/>
              </w:rPr>
            </w:pPr>
            <w:r w:rsidRPr="007A5CAD">
              <w:rPr>
                <w:rFonts w:ascii="Kalpurush" w:eastAsia="Times New Roman" w:hAnsi="Kalpurush" w:cs="Kalpurush"/>
                <w:color w:val="000000"/>
                <w:cs/>
                <w:lang w:bidi="bn-BD"/>
              </w:rPr>
              <w:t>নির্বাচনের মাধ্যমে দাবী আদায় না হলে আবার আন্দোলন শুরু হবেঃ শেখ</w:t>
            </w:r>
            <w:r w:rsidRPr="007A5CAD">
              <w:rPr>
                <w:rFonts w:ascii="Times New Roman" w:eastAsia="Times New Roman" w:hAnsi="Times New Roman" w:cs="Times New Roman"/>
                <w:color w:val="000000"/>
                <w:lang w:bidi="bn-BD"/>
              </w:rPr>
              <w:t> </w:t>
            </w:r>
            <w:r w:rsidRPr="007A5CAD">
              <w:rPr>
                <w:rFonts w:ascii="Kalpurush" w:eastAsia="Times New Roman" w:hAnsi="Kalpurush" w:cs="Kalpurush"/>
                <w:color w:val="000000"/>
                <w:cs/>
                <w:lang w:bidi="bn-BD"/>
              </w:rPr>
              <w:t>মুজিব</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D3752D8" w14:textId="77777777" w:rsidR="004E397B" w:rsidRPr="007A5CAD" w:rsidRDefault="004E397B" w:rsidP="001F16CA">
            <w:pPr>
              <w:rPr>
                <w:rFonts w:ascii="Kalpurush" w:eastAsia="Times New Roman" w:hAnsi="Kalpurush" w:cs="Kalpurush"/>
                <w:lang w:bidi="bn-BD"/>
              </w:rPr>
            </w:pPr>
            <w:r w:rsidRPr="007A5CAD">
              <w:rPr>
                <w:rFonts w:ascii="Kalpurush" w:eastAsia="Times New Roman" w:hAnsi="Kalpurush" w:cs="Kalpurush"/>
                <w:color w:val="000000"/>
                <w:cs/>
                <w:lang w:bidi="bn-BD"/>
              </w:rPr>
              <w:t>দ্য পিপল</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722A52" w14:textId="77777777" w:rsidR="004E397B" w:rsidRPr="007A5CAD" w:rsidRDefault="004E397B" w:rsidP="001F16CA">
            <w:pPr>
              <w:rPr>
                <w:rFonts w:ascii="Kalpurush" w:eastAsia="Times New Roman" w:hAnsi="Kalpurush" w:cs="Kalpurush"/>
                <w:lang w:bidi="bn-BD"/>
              </w:rPr>
            </w:pPr>
            <w:r w:rsidRPr="007A5CAD">
              <w:rPr>
                <w:rFonts w:ascii="Kalpurush" w:eastAsia="Times New Roman" w:hAnsi="Kalpurush" w:cs="Kalpurush"/>
                <w:color w:val="000000"/>
                <w:cs/>
                <w:lang w:bidi="bn-BD"/>
              </w:rPr>
              <w:t>১৮ অক্টোবর</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১৯৭০</w:t>
            </w:r>
          </w:p>
        </w:tc>
      </w:tr>
    </w:tbl>
    <w:p w14:paraId="63E17162" w14:textId="77777777" w:rsidR="004E397B" w:rsidRPr="007A5CAD" w:rsidRDefault="004E397B" w:rsidP="001F16CA">
      <w:pPr>
        <w:rPr>
          <w:rFonts w:ascii="Kalpurush" w:eastAsia="Times New Roman" w:hAnsi="Kalpurush" w:cs="Kalpurush"/>
          <w:lang w:bidi="bn-BD"/>
        </w:rPr>
      </w:pPr>
    </w:p>
    <w:p w14:paraId="5AC7B54F" w14:textId="77777777" w:rsidR="004E397B" w:rsidRPr="007A5CAD" w:rsidRDefault="004E397B" w:rsidP="001F16CA">
      <w:pPr>
        <w:rPr>
          <w:rFonts w:ascii="Kalpurush" w:eastAsia="Times New Roman" w:hAnsi="Kalpurush" w:cs="Kalpurush"/>
          <w:lang w:bidi="bn-BD"/>
        </w:rPr>
      </w:pPr>
      <w:r w:rsidRPr="007A5CAD">
        <w:rPr>
          <w:rFonts w:ascii="Kalpurush" w:eastAsia="Times New Roman" w:hAnsi="Kalpurush" w:cs="Kalpurush"/>
          <w:b/>
          <w:bCs/>
          <w:color w:val="000000"/>
          <w:cs/>
          <w:lang w:bidi="bn-BD"/>
        </w:rPr>
        <w:t>পূর্ব বাংলার অধিকার রক্ষায় ভোটের লড়াই আমার শেষ লড়াই</w:t>
      </w:r>
    </w:p>
    <w:p w14:paraId="3A838971" w14:textId="77777777" w:rsidR="004E397B" w:rsidRPr="007A5CAD" w:rsidRDefault="004E397B" w:rsidP="001F16CA">
      <w:pPr>
        <w:rPr>
          <w:rFonts w:ascii="Kalpurush" w:eastAsia="Times New Roman" w:hAnsi="Kalpurush" w:cs="Kalpurush"/>
          <w:lang w:bidi="bn-BD"/>
        </w:rPr>
      </w:pPr>
    </w:p>
    <w:p w14:paraId="633C838C" w14:textId="77777777" w:rsidR="004E397B" w:rsidRPr="007A5CAD" w:rsidRDefault="004E397B" w:rsidP="001F16CA">
      <w:pPr>
        <w:rPr>
          <w:rFonts w:ascii="Kalpurush" w:eastAsia="Times New Roman" w:hAnsi="Kalpurush" w:cs="Kalpurush"/>
          <w:lang w:bidi="bn-BD"/>
        </w:rPr>
      </w:pPr>
      <w:r w:rsidRPr="007A5CAD">
        <w:rPr>
          <w:rFonts w:ascii="Kalpurush" w:eastAsia="Times New Roman" w:hAnsi="Kalpurush" w:cs="Kalpurush"/>
          <w:b/>
          <w:bCs/>
          <w:color w:val="000000"/>
          <w:cs/>
          <w:lang w:bidi="bn-BD"/>
        </w:rPr>
        <w:t>ধোলাইখালে শেখ মুজিবুর রহমানের বক্তৃতা</w:t>
      </w:r>
    </w:p>
    <w:p w14:paraId="238F8759" w14:textId="77777777" w:rsidR="004E397B" w:rsidRPr="007A5CAD" w:rsidRDefault="004E397B" w:rsidP="001F16CA">
      <w:pPr>
        <w:rPr>
          <w:rFonts w:ascii="Kalpurush" w:eastAsia="Times New Roman" w:hAnsi="Kalpurush" w:cs="Kalpurush"/>
          <w:lang w:bidi="bn-BD"/>
        </w:rPr>
      </w:pPr>
      <w:r w:rsidRPr="007A5CAD">
        <w:rPr>
          <w:rFonts w:ascii="Kalpurush" w:eastAsia="Times New Roman" w:hAnsi="Kalpurush" w:cs="Kalpurush"/>
          <w:color w:val="000000"/>
          <w:cs/>
          <w:lang w:bidi="bn-BD"/>
        </w:rPr>
        <w:t>১৭ই অক্টোবর</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১৯৭০</w:t>
      </w:r>
    </w:p>
    <w:p w14:paraId="544833FA" w14:textId="77777777" w:rsidR="004E397B" w:rsidRPr="007A5CAD" w:rsidRDefault="004E397B" w:rsidP="001F16CA">
      <w:pPr>
        <w:rPr>
          <w:rFonts w:ascii="Kalpurush" w:eastAsia="Times New Roman" w:hAnsi="Kalpurush" w:cs="Kalpurush"/>
          <w:lang w:bidi="bn-BD"/>
        </w:rPr>
      </w:pPr>
      <w:r w:rsidRPr="007A5CAD">
        <w:rPr>
          <w:rFonts w:ascii="Kalpurush" w:eastAsia="Times New Roman" w:hAnsi="Kalpurush" w:cs="Kalpurush"/>
          <w:color w:val="000000"/>
          <w:cs/>
          <w:lang w:bidi="bn-BD"/>
        </w:rPr>
        <w:lastRenderedPageBreak/>
        <w:t>আওয়ামী লীগের দলনেতা শেখ মুজিবুর রহমান গতকাল ধোলাইখালে সংহত উৎসুক জনতার উদ্দেশ্যে বলেন</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আসন্ন</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ভোটের যুদ্ধ</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হবে শান্তিপূর্ণ উপায়ে বাংলার অধিকার আদায়ের শেষ লড়াই।</w:t>
      </w:r>
    </w:p>
    <w:p w14:paraId="70FEE512" w14:textId="77777777" w:rsidR="004E397B" w:rsidRPr="007A5CAD" w:rsidRDefault="004E397B" w:rsidP="001F16CA">
      <w:pPr>
        <w:rPr>
          <w:rFonts w:ascii="Kalpurush" w:eastAsia="Times New Roman" w:hAnsi="Kalpurush" w:cs="Kalpurush"/>
          <w:lang w:bidi="bn-BD"/>
        </w:rPr>
      </w:pPr>
    </w:p>
    <w:p w14:paraId="7DA6C8EA" w14:textId="77777777" w:rsidR="004E397B" w:rsidRPr="007A5CAD" w:rsidRDefault="004E397B" w:rsidP="001F16CA">
      <w:pPr>
        <w:rPr>
          <w:rFonts w:ascii="Kalpurush" w:eastAsia="Times New Roman" w:hAnsi="Kalpurush" w:cs="Kalpurush"/>
          <w:lang w:bidi="bn-BD"/>
        </w:rPr>
      </w:pPr>
      <w:r w:rsidRPr="007A5CAD">
        <w:rPr>
          <w:rFonts w:ascii="Kalpurush" w:eastAsia="Times New Roman" w:hAnsi="Kalpurush" w:cs="Kalpurush"/>
          <w:color w:val="000000"/>
          <w:cs/>
          <w:lang w:bidi="bn-BD"/>
        </w:rPr>
        <w:t>পুরোন ঢাকা থেকে তিনি জাতীয় পরিষদের আসনের জন্য প্রতিদ্বন্দ্বিতা করছেন</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সেখান থেকেই তার নির্বাচনী</w:t>
      </w:r>
      <w:r w:rsidRPr="007A5CAD">
        <w:rPr>
          <w:rFonts w:ascii="Times New Roman" w:eastAsia="Times New Roman" w:hAnsi="Times New Roman" w:cs="Times New Roman"/>
          <w:color w:val="000000"/>
          <w:lang w:bidi="bn-BD"/>
        </w:rPr>
        <w:t> </w:t>
      </w:r>
      <w:r w:rsidRPr="007A5CAD">
        <w:rPr>
          <w:rFonts w:ascii="Kalpurush" w:eastAsia="Times New Roman" w:hAnsi="Kalpurush" w:cs="Kalpurush"/>
          <w:color w:val="000000"/>
          <w:cs/>
          <w:lang w:bidi="bn-BD"/>
        </w:rPr>
        <w:t>প্রচারণার সূচনা ঘটে। এ সময় শেখ মুজিব যে সব ব্যাংক ও বীমা প্রতিষ্ঠানগুলো পশ্চিম পাকিস্তানের পুঁজিবাদী একচেটিয়া আধিপত্যকে বজায় রাখার লক্ষ্যে কাজ করে যাচ্ছে</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সেগুলোকে জাতীয়করণের সংকল্প পুনর্নিশ্চিত করেন। তিনি বলেন</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এই প্রতিষ্ঠানগুলোর কারণে বাংলার ক্ষুদ্র ব্যবসায়ীদের পর্যাপ্ত সুযোগ-সুবিধা দেয়া হচ্ছে না</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ফলে তারা ক্ষতিগ্রস্থ হচ্ছে।</w:t>
      </w:r>
    </w:p>
    <w:p w14:paraId="0276B013" w14:textId="77777777" w:rsidR="004E397B" w:rsidRPr="007A5CAD" w:rsidRDefault="004E397B" w:rsidP="001F16CA">
      <w:pPr>
        <w:rPr>
          <w:rFonts w:ascii="Kalpurush" w:eastAsia="Times New Roman" w:hAnsi="Kalpurush" w:cs="Kalpurush"/>
          <w:lang w:bidi="bn-BD"/>
        </w:rPr>
      </w:pPr>
    </w:p>
    <w:p w14:paraId="1E4D6E25" w14:textId="77777777" w:rsidR="004E397B" w:rsidRPr="007A5CAD" w:rsidRDefault="004E397B" w:rsidP="001F16CA">
      <w:pPr>
        <w:rPr>
          <w:rFonts w:ascii="Kalpurush" w:eastAsia="Times New Roman" w:hAnsi="Kalpurush" w:cs="Kalpurush"/>
          <w:lang w:bidi="bn-BD"/>
        </w:rPr>
      </w:pPr>
      <w:r w:rsidRPr="007A5CAD">
        <w:rPr>
          <w:rFonts w:ascii="Kalpurush" w:eastAsia="Times New Roman" w:hAnsi="Kalpurush" w:cs="Kalpurush"/>
          <w:color w:val="000000"/>
          <w:cs/>
          <w:lang w:bidi="bn-BD"/>
        </w:rPr>
        <w:t>শেখ মুজিব বলেন</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বোনাস ভাউচার পদ্ধতি বাংলার ক্ষুদ্র ব্যবসায়ীদেরকে ধ্বংস করে দিয়েছে। ক্ষুদ্র ব্যবসাগুলোকে বৃহৎ বাণিজ্য ও পশ্চিম পাকিস্তানের পুঁজিবাদী আধিপত্যের গ্রাস থেকে সুরক্ষা করা হবে বলেও তিনি আশ্বস্ত করেন।</w:t>
      </w:r>
    </w:p>
    <w:p w14:paraId="1B873F7D" w14:textId="77777777" w:rsidR="004E397B" w:rsidRPr="007A5CAD" w:rsidRDefault="004E397B" w:rsidP="001F16CA">
      <w:pPr>
        <w:rPr>
          <w:rFonts w:ascii="Kalpurush" w:eastAsia="Times New Roman" w:hAnsi="Kalpurush" w:cs="Kalpurush"/>
          <w:color w:val="000000"/>
          <w:lang w:bidi="bn-BD"/>
        </w:rPr>
      </w:pPr>
    </w:p>
    <w:p w14:paraId="2E9B51D0" w14:textId="77777777" w:rsidR="004E397B" w:rsidRPr="007A5CAD" w:rsidRDefault="004E397B" w:rsidP="001F16CA">
      <w:pPr>
        <w:rPr>
          <w:rFonts w:ascii="Kalpurush" w:eastAsia="Times New Roman" w:hAnsi="Kalpurush" w:cs="Kalpurush"/>
          <w:lang w:bidi="bn-BD"/>
        </w:rPr>
      </w:pPr>
      <w:r w:rsidRPr="007A5CAD">
        <w:rPr>
          <w:rFonts w:ascii="Kalpurush" w:eastAsia="Times New Roman" w:hAnsi="Kalpurush" w:cs="Kalpurush"/>
          <w:color w:val="000000"/>
          <w:cs/>
          <w:lang w:bidi="bn-BD"/>
        </w:rPr>
        <w:t>নির্বাচন সম্পর্কে তিনি বলেন</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তিনি ভোটকে অন্যান্য দলের দৃষ্টিতেই দেখছেন</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যদিও জেলের যন্ত্রণা ভোগের বদলে স্বার্থের কারণে বাংলার মানুষকে বিকিয়ে দেয়া ঝানু রাজনীতিবিদদের মত ক্ষমতা অর্জন তাঁর রাজনীতির লক্ষ্য নয়।</w:t>
      </w:r>
    </w:p>
    <w:p w14:paraId="179E6345" w14:textId="77777777" w:rsidR="004E397B" w:rsidRPr="007A5CAD" w:rsidRDefault="004E397B" w:rsidP="001F16CA">
      <w:pPr>
        <w:rPr>
          <w:rFonts w:ascii="Kalpurush" w:eastAsia="Times New Roman" w:hAnsi="Kalpurush" w:cs="Kalpurush"/>
          <w:lang w:bidi="bn-BD"/>
        </w:rPr>
      </w:pPr>
    </w:p>
    <w:p w14:paraId="32530537" w14:textId="77777777" w:rsidR="004E397B" w:rsidRPr="007A5CAD" w:rsidRDefault="004E397B" w:rsidP="001F16CA">
      <w:pPr>
        <w:rPr>
          <w:rFonts w:ascii="Kalpurush" w:eastAsia="Times New Roman" w:hAnsi="Kalpurush" w:cs="Kalpurush"/>
          <w:lang w:bidi="bn-BD"/>
        </w:rPr>
      </w:pPr>
      <w:r w:rsidRPr="007A5CAD">
        <w:rPr>
          <w:rFonts w:ascii="Kalpurush" w:eastAsia="Times New Roman" w:hAnsi="Kalpurush" w:cs="Kalpurush"/>
          <w:color w:val="000000"/>
          <w:cs/>
          <w:lang w:bidi="bn-BD"/>
        </w:rPr>
        <w:t>তিনি বলেন</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ক্ষমতার লোভ থাকলে জেল থেকে বের হবার পর পরই তিনি প্রধানমন্ত্রী হয়ে যেতে পারতেন</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বাংলার গভর্নর হতে চাইলে দীর্ঘ কারাবাসের যন্ত্রণা ভোগ না করে সহজেই সেই আসনটি দখল করতে পারতেন। কিন্তু কোন প্রলোভনই তাকে বাংলার মানুষের কল্যাণের ইচ্ছা থেকে সরিয়ে নিতে পারে নি।</w:t>
      </w:r>
    </w:p>
    <w:p w14:paraId="35FBDCD5" w14:textId="77777777" w:rsidR="004E397B" w:rsidRPr="007A5CAD" w:rsidRDefault="004E397B" w:rsidP="001F16CA">
      <w:pPr>
        <w:rPr>
          <w:rFonts w:ascii="Kalpurush" w:eastAsia="Times New Roman" w:hAnsi="Kalpurush" w:cs="Kalpurush"/>
          <w:lang w:bidi="bn-BD"/>
        </w:rPr>
      </w:pPr>
    </w:p>
    <w:p w14:paraId="1A53A6A8" w14:textId="77777777" w:rsidR="004E397B" w:rsidRPr="007A5CAD" w:rsidRDefault="004E397B" w:rsidP="001F16CA">
      <w:pPr>
        <w:rPr>
          <w:rFonts w:ascii="Kalpurush" w:eastAsia="Times New Roman" w:hAnsi="Kalpurush" w:cs="Kalpurush"/>
          <w:lang w:bidi="bn-BD"/>
        </w:rPr>
      </w:pPr>
      <w:r w:rsidRPr="007A5CAD">
        <w:rPr>
          <w:rFonts w:ascii="Kalpurush" w:eastAsia="Times New Roman" w:hAnsi="Kalpurush" w:cs="Kalpurush"/>
          <w:color w:val="000000"/>
          <w:cs/>
          <w:lang w:bidi="bn-BD"/>
        </w:rPr>
        <w:t>আবেগঘন কন্ঠে তিনি সবাইকে সৃষ্টিকর্তার কাছে দোয়া চাইতে অনুরোধ করেন</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যেন তিনি নিজের জীবন দিয়ে হলেও বাংলার সেবার করার শক্তি ধরে রাখতে পারেন। তিনি জানান</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মানুষের কাছ থেকে যে বিপুল স্নেহ ও ভালবাসা পেয়েছেন এবং তাঁর ফাঁসি ঠেকাতে মানুষ যে অভাবনীয় আত্মত্যাগ করেছে</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একমাত্র নিজের জীবন দিয়ে তিনি তার প্রতিদান দিতে পারেন।</w:t>
      </w:r>
    </w:p>
    <w:p w14:paraId="162D3541" w14:textId="77777777" w:rsidR="004E397B" w:rsidRPr="007A5CAD" w:rsidRDefault="004E397B" w:rsidP="001F16CA">
      <w:pPr>
        <w:rPr>
          <w:rFonts w:ascii="Kalpurush" w:eastAsia="Times New Roman" w:hAnsi="Kalpurush" w:cs="Kalpurush"/>
          <w:lang w:bidi="bn-BD"/>
        </w:rPr>
      </w:pPr>
    </w:p>
    <w:p w14:paraId="5F60B742" w14:textId="77777777" w:rsidR="004E397B" w:rsidRPr="007A5CAD" w:rsidRDefault="004E397B" w:rsidP="001F16CA">
      <w:pPr>
        <w:rPr>
          <w:rFonts w:ascii="Kalpurush" w:eastAsia="Times New Roman" w:hAnsi="Kalpurush" w:cs="Kalpurush"/>
          <w:lang w:bidi="bn-BD"/>
        </w:rPr>
      </w:pPr>
      <w:r w:rsidRPr="007A5CAD">
        <w:rPr>
          <w:rFonts w:ascii="Kalpurush" w:eastAsia="Times New Roman" w:hAnsi="Kalpurush" w:cs="Kalpurush"/>
          <w:color w:val="000000"/>
          <w:cs/>
          <w:lang w:bidi="bn-BD"/>
        </w:rPr>
        <w:t>তুমুল করতালির মধ্যে শেখ মুজিব ঘোষণা দেন</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নির্বাচনের মাধ্যমে ছয়-দফা দাবি পূরণ না হলে তিনি আবারও বাংলার তেজোদ্দীপ্ত মানুষকে রক্তক্ষয়ী সংগ্রামে আহ্বান জানাবেন।</w:t>
      </w:r>
    </w:p>
    <w:p w14:paraId="1C63451B" w14:textId="77777777" w:rsidR="004E397B" w:rsidRPr="007A5CAD" w:rsidRDefault="004E397B" w:rsidP="001F16CA">
      <w:pPr>
        <w:rPr>
          <w:rFonts w:ascii="Kalpurush" w:hAnsi="Kalpurush" w:cs="Kalpurush"/>
          <w:cs/>
          <w:lang w:bidi="bn-BD"/>
        </w:rPr>
      </w:pPr>
    </w:p>
    <w:p w14:paraId="275EE664" w14:textId="77777777" w:rsidR="00734497" w:rsidRPr="007A5CAD" w:rsidRDefault="004357A5" w:rsidP="00734497">
      <w:pPr>
        <w:rPr>
          <w:rFonts w:ascii="Kalpurush" w:eastAsia="Calibri" w:hAnsi="Kalpurush" w:cs="Kalpurush"/>
          <w:lang w:bidi="bn-BD"/>
        </w:rPr>
      </w:pPr>
      <w:r w:rsidRPr="007A5CAD">
        <w:rPr>
          <w:rFonts w:ascii="Kalpurush" w:eastAsia="Calibri" w:hAnsi="Kalpurush" w:cs="Kalpurush"/>
          <w:cs/>
          <w:lang w:bidi="bn-BD"/>
        </w:rPr>
        <w:lastRenderedPageBreak/>
        <w:t>&lt;2.127.557</w:t>
      </w:r>
      <w:r w:rsidR="00734497" w:rsidRPr="007A5CAD">
        <w:rPr>
          <w:rFonts w:ascii="Kalpurush" w:eastAsia="Calibri" w:hAnsi="Kalpurush" w:cs="Kalpurush"/>
          <w:cs/>
          <w:lang w:bidi="bn-BD"/>
        </w:rPr>
        <w:t>&gt;</w:t>
      </w:r>
    </w:p>
    <w:p w14:paraId="7EB94C09" w14:textId="77777777" w:rsidR="004E397B" w:rsidRPr="007A5CAD" w:rsidRDefault="004E397B" w:rsidP="001F16CA">
      <w:pPr>
        <w:rPr>
          <w:rFonts w:ascii="Kalpurush" w:hAnsi="Kalpurush" w:cs="Kalpurush"/>
          <w:lang w:bidi="bn-BD"/>
        </w:rPr>
      </w:pPr>
    </w:p>
    <w:p w14:paraId="25A700F0" w14:textId="77777777" w:rsidR="006E3B66" w:rsidRPr="007A5CAD" w:rsidRDefault="006E3B66" w:rsidP="001F16CA">
      <w:pPr>
        <w:rPr>
          <w:rFonts w:ascii="Kalpurush" w:eastAsia="Times New Roman" w:hAnsi="Kalpurush" w:cs="Kalpurush"/>
          <w:lang w:bidi="bn-BD"/>
        </w:rPr>
      </w:pPr>
      <w:r w:rsidRPr="007A5CAD">
        <w:rPr>
          <w:rFonts w:ascii="Kalpurush" w:eastAsia="Times New Roman" w:hAnsi="Kalpurush" w:cs="Kalpurush"/>
          <w:color w:val="000000"/>
          <w:cs/>
          <w:lang w:bidi="bn-BD"/>
        </w:rPr>
        <w:t>শহরের নির্বাচনকেন্দ্র থেকে প্রতিদ্বন্দ্বিতা করার কারণ ব্যাখ্যা করে তিনি বলেন</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ঢাকার মানুষই তার মুক্তির জন্য সবচেয়ে বেশি রক্তত্যাগ করেছে এবং ঢাকার কেন্দ্রীয় কারাগারেই তিনি তারুণ্যের দশটি বছর কাটিয়েছেন। ঘটনাক্রমে কাশ্মিরি বংশোদ্ভূত খাজা খায়রুদ্দিনের চাইতে তিনি নিজেকে বেশি</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ঢাকাইয়া</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বলে দাবি করেন। মিথ্যার মাধ্যমে ঢাকাবাসীর সাথে তার রক্তের সম্পর্ক তৈরি হয়েছে বলে তিনি দাবি করেন এবং জানান</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নিজের জীবনের শ্রেষ্ঠ সময়গুলো তাদের সাথেই কাটিয়েছেন। তিনি বিভিন্ন স্থানীয় সমস্যা নিয়ে</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বিশেষ করে অবরুদ্ধ ধোলাইখালের জন্য বিকল্প নিষ্কাশন ব্যবস্থা এবং ভূমিহীন দরিদ্রদের জন্য আবাসন প্রকল্প নিয়ে কাজ করার প্রতিশ্রুতি দেন।</w:t>
      </w:r>
    </w:p>
    <w:p w14:paraId="12DBC0D8" w14:textId="77777777" w:rsidR="006E3B66" w:rsidRPr="007A5CAD" w:rsidRDefault="006E3B66" w:rsidP="001F16CA">
      <w:pPr>
        <w:rPr>
          <w:rFonts w:ascii="Kalpurush" w:eastAsia="Times New Roman" w:hAnsi="Kalpurush" w:cs="Kalpurush"/>
          <w:lang w:bidi="bn-BD"/>
        </w:rPr>
      </w:pPr>
    </w:p>
    <w:p w14:paraId="1381E727" w14:textId="77777777" w:rsidR="006E3B66" w:rsidRPr="007A5CAD" w:rsidRDefault="006E3B66" w:rsidP="001F16CA">
      <w:pPr>
        <w:rPr>
          <w:rFonts w:ascii="Kalpurush" w:eastAsia="Times New Roman" w:hAnsi="Kalpurush" w:cs="Kalpurush"/>
          <w:lang w:bidi="bn-BD"/>
        </w:rPr>
      </w:pPr>
      <w:r w:rsidRPr="007A5CAD">
        <w:rPr>
          <w:rFonts w:ascii="Kalpurush" w:eastAsia="Times New Roman" w:hAnsi="Kalpurush" w:cs="Kalpurush"/>
          <w:color w:val="000000"/>
          <w:cs/>
          <w:lang w:bidi="bn-BD"/>
        </w:rPr>
        <w:t>শেখ মুজিব বলেন</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পরবর্তী নির্বাচনে আওয়ামীলীগকে পরাজিত করার লক্ষ্যে কোটি কোটি রুপি পানিতে ঢালা হচ্ছে এবং ১৯৫৪ সালে যুক্ত ফ্রন্টের ঐতিহাসিক বিজয়ের পর যা হয়েছিল</w:t>
      </w:r>
      <w:r w:rsidRPr="007A5CAD">
        <w:rPr>
          <w:rFonts w:ascii="Kalpurush" w:eastAsia="Times New Roman" w:hAnsi="Kalpurush" w:cs="Kalpurush"/>
          <w:color w:val="000000"/>
          <w:lang w:bidi="bn-BD"/>
        </w:rPr>
        <w:t xml:space="preserve">, </w:t>
      </w:r>
      <w:r w:rsidRPr="007A5CAD">
        <w:rPr>
          <w:rFonts w:ascii="Kalpurush" w:eastAsia="Times New Roman" w:hAnsi="Kalpurush" w:cs="Kalpurush"/>
          <w:color w:val="000000"/>
          <w:cs/>
          <w:lang w:bidi="bn-BD"/>
        </w:rPr>
        <w:t>সেভাবেই মানুষের নির্বাচিত প্রতিনিধিদের কাছে ক্ষমতা হস্তান্তর মুলতুবি রাখার জন্য স্বার্থান্বেষী চক্র এখনও ষড়যন্ত্রের বীজ বুনে যাচ্ছে।</w:t>
      </w:r>
    </w:p>
    <w:p w14:paraId="798D7DFC" w14:textId="77777777" w:rsidR="006E3B66" w:rsidRPr="007A5CAD" w:rsidRDefault="006E3B66" w:rsidP="001F16CA">
      <w:pPr>
        <w:rPr>
          <w:rFonts w:ascii="Kalpurush" w:hAnsi="Kalpurush" w:cs="Kalpurush"/>
          <w:lang w:bidi="bn-BD"/>
        </w:rPr>
      </w:pPr>
    </w:p>
    <w:p w14:paraId="44271CF0" w14:textId="77777777" w:rsidR="00734497" w:rsidRPr="007A5CAD" w:rsidRDefault="00734497" w:rsidP="001F16CA">
      <w:pPr>
        <w:rPr>
          <w:rFonts w:ascii="Kalpurush" w:hAnsi="Kalpurush" w:cs="Kalpurush"/>
          <w:lang w:bidi="bn-BD"/>
        </w:rPr>
      </w:pPr>
    </w:p>
    <w:p w14:paraId="2B8E0EB6" w14:textId="77777777" w:rsidR="00734497" w:rsidRPr="007A5CAD" w:rsidRDefault="004357A5" w:rsidP="00734497">
      <w:pPr>
        <w:rPr>
          <w:rFonts w:ascii="Kalpurush" w:eastAsia="Calibri" w:hAnsi="Kalpurush" w:cs="Kalpurush"/>
          <w:lang w:bidi="bn-BD"/>
        </w:rPr>
      </w:pPr>
      <w:r w:rsidRPr="007A5CAD">
        <w:rPr>
          <w:rFonts w:ascii="Kalpurush" w:eastAsia="Calibri" w:hAnsi="Kalpurush" w:cs="Kalpurush"/>
          <w:cs/>
          <w:lang w:bidi="bn-BD"/>
        </w:rPr>
        <w:t>&lt;2.128.558</w:t>
      </w:r>
      <w:r w:rsidR="00734497" w:rsidRPr="007A5CAD">
        <w:rPr>
          <w:rFonts w:ascii="Kalpurush" w:eastAsia="Calibri" w:hAnsi="Kalpurush" w:cs="Kalpurush"/>
          <w:cs/>
          <w:lang w:bidi="bn-BD"/>
        </w:rPr>
        <w:t>&gt;</w:t>
      </w:r>
      <w:bookmarkStart w:id="127" w:name="p558"/>
      <w:bookmarkEnd w:id="127"/>
    </w:p>
    <w:p w14:paraId="03D728B3" w14:textId="77777777" w:rsidR="00734497" w:rsidRPr="007A5CAD" w:rsidRDefault="00734497" w:rsidP="001F16CA">
      <w:pPr>
        <w:rPr>
          <w:rFonts w:ascii="Kalpurush" w:hAnsi="Kalpurush" w:cs="Kalpurush"/>
          <w:lang w:bidi="bn-BD"/>
        </w:rPr>
      </w:pPr>
    </w:p>
    <w:p w14:paraId="70410090" w14:textId="77777777" w:rsidR="004E397B" w:rsidRPr="007A5CAD" w:rsidRDefault="004E397B" w:rsidP="001F16CA">
      <w:pPr>
        <w:rPr>
          <w:rFonts w:ascii="Kalpurush" w:hAnsi="Kalpurush" w:cs="Kalpurush"/>
          <w:lang w:bidi="bn-BD"/>
        </w:rPr>
      </w:pPr>
    </w:p>
    <w:p w14:paraId="08BF9498" w14:textId="77777777" w:rsidR="006E3B66" w:rsidRPr="007A5CAD" w:rsidRDefault="006E3B66" w:rsidP="001F16CA">
      <w:pPr>
        <w:rPr>
          <w:rFonts w:ascii="Kalpurush" w:hAnsi="Kalpurush" w:cs="Kalpurush"/>
          <w:lang w:bidi="bn-IN"/>
        </w:rPr>
      </w:pPr>
      <w:r w:rsidRPr="007A5CAD">
        <w:rPr>
          <w:rFonts w:ascii="Kalpurush" w:hAnsi="Kalpurush" w:cs="Kalpurush"/>
          <w:b/>
          <w:bCs/>
          <w:cs/>
          <w:lang w:bidi="bn-IN"/>
        </w:rPr>
        <w:t>রাওয়ালপিন্ডি, অক্টোবর ২৮</w:t>
      </w:r>
      <w:r w:rsidRPr="007A5CAD">
        <w:rPr>
          <w:rFonts w:ascii="Kalpurush" w:hAnsi="Kalpurush" w:cs="Kalpurush"/>
          <w:b/>
          <w:bCs/>
          <w:lang w:bidi="bn-IN"/>
        </w:rPr>
        <w:t>:</w:t>
      </w:r>
      <w:r w:rsidRPr="007A5CAD">
        <w:rPr>
          <w:rFonts w:ascii="Kalpurush" w:hAnsi="Kalpurush" w:cs="Kalpurush"/>
          <w:cs/>
          <w:lang w:bidi="bn-IN"/>
        </w:rPr>
        <w:t xml:space="preserve">সমগ্র-পাকিস্তান আওয়ামী লীগের প্রেসিডেন্ট, শেখ মুজিবুর রহমান, একটি "বাস্তব এবং আধুনিক" গণতন্ত্রের প্রয়োজনীয়তা  এবংতার দলের ছয় দফা ফর্মুলার ভিত্তিতে </w:t>
      </w:r>
      <w:r w:rsidRPr="007A5CAD">
        <w:rPr>
          <w:rFonts w:ascii="Kalpurush" w:hAnsi="Kalpurush" w:cs="Kalpurush"/>
          <w:cs/>
          <w:lang w:val="bn-IN" w:bidi="bn-IN"/>
        </w:rPr>
        <w:t>দেশের</w:t>
      </w:r>
      <w:r w:rsidRPr="007A5CAD">
        <w:rPr>
          <w:rFonts w:ascii="Kalpurush" w:hAnsi="Kalpurush" w:cs="Kalpurush"/>
          <w:cs/>
          <w:lang w:bidi="bn-IN"/>
        </w:rPr>
        <w:t>অঞ্চলেরমধ্যেন্যায়বিচারপ্রতিষ্ঠায়পূর্ণপ্রাদেশিক স্বায়ত্তশাসনপ্রদানেরওপরগুরুত্বারোপ করেছেন</w:t>
      </w:r>
      <w:r w:rsidRPr="007A5CAD">
        <w:rPr>
          <w:rFonts w:ascii="Kalpurush" w:hAnsi="Kalpurush" w:cs="Mangal"/>
          <w:cs/>
          <w:lang w:bidi="hi-IN"/>
        </w:rPr>
        <w:t>।</w:t>
      </w:r>
    </w:p>
    <w:p w14:paraId="38B43D7F" w14:textId="77777777" w:rsidR="006E3B66" w:rsidRPr="007A5CAD" w:rsidRDefault="006E3B66" w:rsidP="001F16CA">
      <w:pPr>
        <w:rPr>
          <w:rFonts w:ascii="Kalpurush" w:hAnsi="Kalpurush" w:cs="Kalpurush"/>
          <w:lang w:bidi="bn-IN"/>
        </w:rPr>
      </w:pPr>
    </w:p>
    <w:p w14:paraId="75A80667" w14:textId="77777777" w:rsidR="006E3B66" w:rsidRPr="007A5CAD" w:rsidRDefault="006E3B66" w:rsidP="001F16CA">
      <w:pPr>
        <w:rPr>
          <w:rFonts w:ascii="Kalpurush" w:hAnsi="Kalpurush" w:cs="Kalpurush"/>
          <w:lang w:bidi="bn-IN"/>
        </w:rPr>
      </w:pPr>
      <w:r w:rsidRPr="007A5CAD">
        <w:rPr>
          <w:rFonts w:ascii="Kalpurush" w:hAnsi="Kalpurush" w:cs="Kalpurush"/>
          <w:cs/>
          <w:lang w:val="bn-IN" w:bidi="bn-IN"/>
        </w:rPr>
        <w:t>জনগণকে</w:t>
      </w:r>
      <w:r w:rsidRPr="007A5CAD">
        <w:rPr>
          <w:rFonts w:ascii="Kalpurush" w:hAnsi="Kalpurush" w:cs="Kalpurush"/>
          <w:cs/>
          <w:lang w:bidi="bn-IN"/>
        </w:rPr>
        <w:t>রাজনৈতিকনেতাদেরদলীয়ইশতেহারএবংপ্রোগ্রামসম্পর্কেঅবহিতকরারউদ্দেশ্যে</w:t>
      </w:r>
      <w:r w:rsidRPr="007A5CAD">
        <w:rPr>
          <w:rFonts w:ascii="Kalpurush" w:hAnsi="Kalpurush" w:cs="Kalpurush"/>
          <w:cs/>
          <w:lang w:val="bn-IN" w:bidi="bn-IN"/>
        </w:rPr>
        <w:t>সরকার</w:t>
      </w:r>
      <w:r w:rsidRPr="007A5CAD">
        <w:rPr>
          <w:rFonts w:ascii="Kalpurush" w:hAnsi="Kalpurush" w:cs="Kalpurush"/>
          <w:cs/>
          <w:lang w:bidi="bn-IN"/>
        </w:rPr>
        <w:t>আয়োজিতএকটিসিরিজেরপ্রথমপর্বেবেতারওটেলিভিশনেপ্রচারিতএকটি৩০মিনিটেরবক্তৃতায়</w:t>
      </w:r>
      <w:r w:rsidRPr="007A5CAD">
        <w:rPr>
          <w:rFonts w:ascii="Kalpurush" w:hAnsi="Kalpurush" w:cs="Kalpurush"/>
          <w:lang w:bidi="bn-IN"/>
        </w:rPr>
        <w:t xml:space="preserve">, </w:t>
      </w:r>
      <w:r w:rsidRPr="007A5CAD">
        <w:rPr>
          <w:rFonts w:ascii="Kalpurush" w:hAnsi="Kalpurush" w:cs="Kalpurush"/>
          <w:cs/>
          <w:lang w:bidi="bn-IN"/>
        </w:rPr>
        <w:t>তিনিবলেন</w:t>
      </w:r>
      <w:r w:rsidRPr="007A5CAD">
        <w:rPr>
          <w:rFonts w:ascii="Kalpurush" w:hAnsi="Kalpurush" w:cs="Kalpurush"/>
          <w:lang w:bidi="bn-IN"/>
        </w:rPr>
        <w:t>: “</w:t>
      </w:r>
      <w:r w:rsidRPr="007A5CAD">
        <w:rPr>
          <w:rFonts w:ascii="Kalpurush" w:hAnsi="Kalpurush" w:cs="Kalpurush"/>
          <w:cs/>
          <w:lang w:bidi="bn-IN"/>
        </w:rPr>
        <w:t>এইধরণেরএকটিফেডারেলগণতান্ত্রিককাঠামোতে</w:t>
      </w:r>
      <w:r w:rsidRPr="007A5CAD">
        <w:rPr>
          <w:rFonts w:ascii="Kalpurush" w:hAnsi="Kalpurush" w:cs="Kalpurush"/>
          <w:lang w:bidi="bn-IN"/>
        </w:rPr>
        <w:t xml:space="preserve">, </w:t>
      </w:r>
      <w:r w:rsidRPr="007A5CAD">
        <w:rPr>
          <w:rFonts w:ascii="Kalpurush" w:hAnsi="Kalpurush" w:cs="Kalpurush"/>
          <w:cs/>
          <w:lang w:bidi="bn-IN"/>
        </w:rPr>
        <w:t>সামাজিকবিপ্লবঘটাতেঅবশ্যইএকটিআমূলঅর্থনৈতিককার্যক্রমবাস্তবায়নকরতেহবে</w:t>
      </w:r>
      <w:r w:rsidRPr="007A5CAD">
        <w:rPr>
          <w:rFonts w:ascii="Kalpurush" w:hAnsi="Kalpurush" w:cs="Mangal"/>
          <w:cs/>
          <w:lang w:bidi="hi-IN"/>
        </w:rPr>
        <w:t>।</w:t>
      </w:r>
      <w:r w:rsidRPr="007A5CAD">
        <w:rPr>
          <w:rFonts w:ascii="Kalpurush" w:hAnsi="Kalpurush" w:cs="Kalpurush"/>
          <w:lang w:bidi="bn-IN"/>
        </w:rPr>
        <w:t>”</w:t>
      </w:r>
    </w:p>
    <w:p w14:paraId="4A0A9261" w14:textId="77777777" w:rsidR="006E3B66" w:rsidRPr="007A5CAD" w:rsidRDefault="006E3B66" w:rsidP="001F16CA">
      <w:pPr>
        <w:rPr>
          <w:rFonts w:ascii="Kalpurush" w:hAnsi="Kalpurush" w:cs="Kalpurush"/>
          <w:lang w:bidi="bn-IN"/>
        </w:rPr>
      </w:pPr>
    </w:p>
    <w:p w14:paraId="129E81E9" w14:textId="77777777" w:rsidR="006E3B66" w:rsidRPr="007A5CAD" w:rsidRDefault="006E3B66" w:rsidP="001F16CA">
      <w:pPr>
        <w:rPr>
          <w:rFonts w:ascii="Kalpurush" w:hAnsi="Kalpurush" w:cs="Kalpurush"/>
          <w:lang w:bidi="bn-IN"/>
        </w:rPr>
      </w:pPr>
      <w:r w:rsidRPr="007A5CAD">
        <w:rPr>
          <w:rFonts w:ascii="Kalpurush" w:hAnsi="Kalpurush" w:cs="Kalpurush"/>
          <w:cs/>
          <w:lang w:bidi="bn-IN"/>
        </w:rPr>
        <w:lastRenderedPageBreak/>
        <w:t>আওয়ামীলীগপ্রধানবলেনযে</w:t>
      </w:r>
      <w:r w:rsidRPr="007A5CAD">
        <w:rPr>
          <w:rFonts w:ascii="Kalpurush" w:hAnsi="Kalpurush" w:cs="Kalpurush"/>
          <w:lang w:bidi="bn-IN"/>
        </w:rPr>
        <w:t xml:space="preserve">, </w:t>
      </w:r>
      <w:r w:rsidRPr="007A5CAD">
        <w:rPr>
          <w:rFonts w:ascii="Kalpurush" w:hAnsi="Kalpurush" w:cs="Kalpurush"/>
          <w:cs/>
          <w:lang w:bidi="bn-IN"/>
        </w:rPr>
        <w:t>প্রাদেশিকঅবিচারসমস্যারসমাধানেসাংবিধানিককাঠামোপুনর্বিন্যাসেরজন্যেতারপার্টিরছয়দফাফর্মুলারওপরভিত্তিতেফেডারেশনইউনিটেপূর্ণপ্রাদেশিকস্বায়ত্বশাসনঅর্পণেরমাধ্যমেএকটি</w:t>
      </w:r>
      <w:r w:rsidRPr="007A5CAD">
        <w:rPr>
          <w:rFonts w:ascii="Kalpurush" w:hAnsi="Kalpurush" w:cs="Kalpurush"/>
          <w:lang w:bidi="bn-IN"/>
        </w:rPr>
        <w:t xml:space="preserve"> “</w:t>
      </w:r>
      <w:r w:rsidRPr="007A5CAD">
        <w:rPr>
          <w:rFonts w:ascii="Kalpurush" w:hAnsi="Kalpurush" w:cs="Kalpurush"/>
          <w:cs/>
          <w:lang w:bidi="bn-IN"/>
        </w:rPr>
        <w:t>যুক্তিসঙ্গতসমাধান</w:t>
      </w:r>
      <w:r w:rsidRPr="007A5CAD">
        <w:rPr>
          <w:rFonts w:ascii="Kalpurush" w:hAnsi="Kalpurush" w:cs="Kalpurush"/>
          <w:lang w:bidi="bn-IN"/>
        </w:rPr>
        <w:t xml:space="preserve">” </w:t>
      </w:r>
      <w:r w:rsidRPr="007A5CAD">
        <w:rPr>
          <w:rFonts w:ascii="Kalpurush" w:hAnsi="Kalpurush" w:cs="Kalpurush"/>
          <w:cs/>
          <w:lang w:bidi="bn-IN"/>
        </w:rPr>
        <w:t>উপস্থাপিতহয়েছে</w:t>
      </w:r>
      <w:r w:rsidRPr="007A5CAD">
        <w:rPr>
          <w:rFonts w:ascii="Kalpurush" w:hAnsi="Kalpurush" w:cs="Mangal"/>
          <w:cs/>
          <w:lang w:bidi="hi-IN"/>
        </w:rPr>
        <w:t>।</w:t>
      </w:r>
    </w:p>
    <w:p w14:paraId="65EA85FC" w14:textId="77777777" w:rsidR="006E3B66" w:rsidRPr="007A5CAD" w:rsidRDefault="006E3B66" w:rsidP="001F16CA">
      <w:pPr>
        <w:rPr>
          <w:rFonts w:ascii="Kalpurush" w:hAnsi="Kalpurush" w:cs="Kalpurush"/>
          <w:lang w:bidi="bn-IN"/>
        </w:rPr>
      </w:pPr>
    </w:p>
    <w:p w14:paraId="7122F32E" w14:textId="77777777" w:rsidR="006E3B66" w:rsidRPr="007A5CAD" w:rsidRDefault="006E3B66" w:rsidP="001F16CA">
      <w:pPr>
        <w:rPr>
          <w:rFonts w:ascii="Kalpurush" w:hAnsi="Kalpurush" w:cs="Kalpurush"/>
          <w:lang w:bidi="bn-IN"/>
        </w:rPr>
      </w:pPr>
      <w:r w:rsidRPr="007A5CAD">
        <w:rPr>
          <w:rFonts w:ascii="Kalpurush" w:hAnsi="Kalpurush" w:cs="Kalpurush"/>
          <w:cs/>
          <w:lang w:val="bn-IN" w:bidi="bn-IN"/>
        </w:rPr>
        <w:t>তিনি</w:t>
      </w:r>
      <w:r w:rsidRPr="007A5CAD">
        <w:rPr>
          <w:rFonts w:ascii="Kalpurush" w:hAnsi="Kalpurush" w:cs="Kalpurush"/>
          <w:cs/>
          <w:lang w:bidi="bn-IN"/>
        </w:rPr>
        <w:t>বলেনঃএধরণেরস্বায়ত্বশাসনকার্যকরীকরারজন্যেঅবশ্যইঅর্থনীতিপরিচালনাঅন্তর্ভুক্তথাকতেহবে</w:t>
      </w:r>
      <w:r w:rsidRPr="007A5CAD">
        <w:rPr>
          <w:rFonts w:ascii="Kalpurush" w:hAnsi="Kalpurush" w:cs="Kalpurush"/>
          <w:lang w:bidi="bn-IN"/>
        </w:rPr>
        <w:t xml:space="preserve">, </w:t>
      </w:r>
      <w:r w:rsidRPr="007A5CAD">
        <w:rPr>
          <w:rFonts w:ascii="Kalpurush" w:hAnsi="Kalpurush" w:cs="Kalpurush"/>
          <w:cs/>
          <w:lang w:bidi="bn-IN"/>
        </w:rPr>
        <w:t>এইকারনেতিনিআর্থিকএবংরাজস্বনীতিএবংবৈদেশিকমুদ্রাআয়এবংবৈদেশিকবাণিজ্যওসাহায্যেমধ্যস্থতাকরাসহঅন্যান্যক্ষমতা</w:t>
      </w:r>
      <w:r w:rsidRPr="007A5CAD">
        <w:rPr>
          <w:rFonts w:ascii="Kalpurush" w:hAnsi="Kalpurush" w:cs="Kalpurush"/>
          <w:lang w:bidi="bn-IN"/>
        </w:rPr>
        <w:t xml:space="preserve">, </w:t>
      </w:r>
      <w:r w:rsidRPr="007A5CAD">
        <w:rPr>
          <w:rFonts w:ascii="Kalpurush" w:hAnsi="Kalpurush" w:cs="Kalpurush"/>
          <w:cs/>
          <w:lang w:bidi="bn-IN"/>
        </w:rPr>
        <w:t>ফেডারেশনইউনিটেরনিয়ন্ত্রণেথাকারওপরজোরপ্রদানকরেন</w:t>
      </w:r>
      <w:r w:rsidRPr="007A5CAD">
        <w:rPr>
          <w:rFonts w:ascii="Kalpurush" w:hAnsi="Kalpurush" w:cs="Mangal"/>
          <w:cs/>
          <w:lang w:bidi="hi-IN"/>
        </w:rPr>
        <w:t>।</w:t>
      </w:r>
    </w:p>
    <w:p w14:paraId="64D8155C" w14:textId="77777777" w:rsidR="006E3B66" w:rsidRPr="007A5CAD" w:rsidRDefault="006E3B66" w:rsidP="001F16CA">
      <w:pPr>
        <w:rPr>
          <w:rFonts w:ascii="Kalpurush" w:hAnsi="Kalpurush" w:cs="Kalpurush"/>
          <w:lang w:bidi="bn-IN"/>
        </w:rPr>
      </w:pPr>
    </w:p>
    <w:p w14:paraId="50B848C2" w14:textId="77777777" w:rsidR="006E3B66" w:rsidRPr="007A5CAD" w:rsidRDefault="006E3B66" w:rsidP="001F16CA">
      <w:pPr>
        <w:rPr>
          <w:rFonts w:ascii="Kalpurush" w:hAnsi="Kalpurush" w:cs="Kalpurush"/>
          <w:cs/>
          <w:lang w:val="bn-IN" w:bidi="bn-IN"/>
        </w:rPr>
      </w:pPr>
      <w:r w:rsidRPr="007A5CAD">
        <w:rPr>
          <w:rFonts w:ascii="Kalpurush" w:hAnsi="Kalpurush" w:cs="Kalpurush"/>
          <w:cs/>
          <w:lang w:bidi="bn-IN"/>
        </w:rPr>
        <w:t>তিনিবলেন</w:t>
      </w:r>
      <w:r w:rsidRPr="007A5CAD">
        <w:rPr>
          <w:rFonts w:ascii="Kalpurush" w:hAnsi="Kalpurush" w:cs="Kalpurush"/>
          <w:lang w:bidi="bn-IN"/>
        </w:rPr>
        <w:t xml:space="preserve">, </w:t>
      </w:r>
      <w:r w:rsidRPr="007A5CAD">
        <w:rPr>
          <w:rFonts w:ascii="Kalpurush" w:hAnsi="Kalpurush" w:cs="Kalpurush"/>
          <w:cs/>
          <w:lang w:bidi="bn-IN"/>
        </w:rPr>
        <w:t>একটিন্যায়সঙ্গতফেডারেলসমতাঅর্জনেরজন্যেফেডারেটিংইউনিটকেতাদেরঅর্থনৈতিকভাগ্যেরউপরপূর্ণনিয়ন্ত্রণেরক্ষমতাদিতেহবে</w:t>
      </w:r>
      <w:r w:rsidRPr="007A5CAD">
        <w:rPr>
          <w:rFonts w:ascii="Kalpurush" w:hAnsi="Kalpurush" w:cs="Kalpurush"/>
          <w:lang w:bidi="bn-IN"/>
        </w:rPr>
        <w:t xml:space="preserve">, </w:t>
      </w:r>
      <w:r w:rsidRPr="007A5CAD">
        <w:rPr>
          <w:rFonts w:ascii="Kalpurush" w:hAnsi="Kalpurush" w:cs="Kalpurush"/>
          <w:cs/>
          <w:lang w:bidi="bn-IN"/>
        </w:rPr>
        <w:t>যখনফেডারেলসরকারেরকাছে</w:t>
      </w:r>
      <w:r w:rsidRPr="007A5CAD">
        <w:rPr>
          <w:rFonts w:ascii="Kalpurush" w:hAnsi="Kalpurush" w:cs="Kalpurush"/>
          <w:lang w:bidi="bn-IN"/>
        </w:rPr>
        <w:t xml:space="preserve"> “</w:t>
      </w:r>
      <w:r w:rsidRPr="007A5CAD">
        <w:rPr>
          <w:rFonts w:ascii="Kalpurush" w:hAnsi="Kalpurush" w:cs="Kalpurush"/>
          <w:cs/>
          <w:lang w:bidi="bn-IN"/>
        </w:rPr>
        <w:t>পররাষ্ট্রওপ্রতিরক্ষাএবংনির্দিষ্টরক্ষাকবচসাপেক্ষেমুদ্রাব্যবস্থা</w:t>
      </w:r>
      <w:r w:rsidRPr="007A5CAD">
        <w:rPr>
          <w:rFonts w:ascii="Kalpurush" w:hAnsi="Kalpurush" w:cs="Kalpurush"/>
          <w:cs/>
          <w:lang w:val="bn-IN" w:bidi="bn-IN"/>
        </w:rPr>
        <w:t>র</w:t>
      </w:r>
      <w:r w:rsidRPr="007A5CAD">
        <w:rPr>
          <w:rFonts w:ascii="Kalpurush" w:hAnsi="Kalpurush" w:cs="Kalpurush"/>
          <w:lang w:bidi="bn-IN"/>
        </w:rPr>
        <w:t xml:space="preserve">” </w:t>
      </w:r>
      <w:r w:rsidRPr="007A5CAD">
        <w:rPr>
          <w:rFonts w:ascii="Kalpurush" w:hAnsi="Kalpurush" w:cs="Kalpurush"/>
          <w:cs/>
          <w:lang w:bidi="bn-IN"/>
        </w:rPr>
        <w:t>দায়িত্বন্যাস্তথাকবে</w:t>
      </w:r>
      <w:r w:rsidRPr="007A5CAD">
        <w:rPr>
          <w:rFonts w:ascii="Kalpurush" w:hAnsi="Kalpurush" w:cs="Mangal"/>
          <w:cs/>
          <w:lang w:bidi="hi-IN"/>
        </w:rPr>
        <w:t>।</w:t>
      </w:r>
    </w:p>
    <w:p w14:paraId="48CC0840" w14:textId="77777777" w:rsidR="006E3B66" w:rsidRPr="007A5CAD" w:rsidRDefault="006E3B66" w:rsidP="001F16CA">
      <w:pPr>
        <w:rPr>
          <w:rFonts w:ascii="Kalpurush" w:hAnsi="Kalpurush" w:cs="Kalpurush"/>
          <w:cs/>
          <w:lang w:val="bn-IN" w:bidi="bn-IN"/>
        </w:rPr>
      </w:pPr>
    </w:p>
    <w:p w14:paraId="56656DEB" w14:textId="77777777" w:rsidR="006E3B66" w:rsidRPr="007A5CAD" w:rsidRDefault="006E3B66" w:rsidP="001F16CA">
      <w:pPr>
        <w:rPr>
          <w:rFonts w:ascii="Kalpurush" w:hAnsi="Kalpurush" w:cs="Kalpurush"/>
          <w:lang w:bidi="bn-IN"/>
        </w:rPr>
      </w:pPr>
      <w:r w:rsidRPr="007A5CAD">
        <w:rPr>
          <w:rFonts w:ascii="Kalpurush" w:hAnsi="Kalpurush" w:cs="Kalpurush"/>
          <w:cs/>
          <w:lang w:val="bn-IN" w:bidi="bn-IN"/>
        </w:rPr>
        <w:t>শেখ</w:t>
      </w:r>
      <w:r w:rsidRPr="007A5CAD">
        <w:rPr>
          <w:rFonts w:ascii="Kalpurush" w:hAnsi="Kalpurush" w:cs="Kalpurush"/>
          <w:cs/>
          <w:lang w:bidi="bn-IN"/>
        </w:rPr>
        <w:t>মুজিব</w:t>
      </w:r>
      <w:r w:rsidRPr="007A5CAD">
        <w:rPr>
          <w:rFonts w:ascii="Kalpurush" w:hAnsi="Kalpurush" w:cs="Kalpurush"/>
          <w:lang w:bidi="bn-IN"/>
        </w:rPr>
        <w:t xml:space="preserve"> “</w:t>
      </w:r>
      <w:r w:rsidRPr="007A5CAD">
        <w:rPr>
          <w:rFonts w:ascii="Kalpurush" w:hAnsi="Kalpurush" w:cs="Kalpurush"/>
          <w:cs/>
          <w:lang w:bidi="bn-IN"/>
        </w:rPr>
        <w:t>দুইপ্রদেশেরমধ্যেবিদ্যমানঅর্থনৈতিকঅসমতারভয়াবহরেকর্ডসম্পর্কেবক্তব্যরাখেন</w:t>
      </w:r>
      <w:r w:rsidRPr="007A5CAD">
        <w:rPr>
          <w:rFonts w:ascii="Kalpurush" w:hAnsi="Kalpurush" w:cs="Mangal"/>
          <w:cs/>
          <w:lang w:bidi="hi-IN"/>
        </w:rPr>
        <w:t>।</w:t>
      </w:r>
      <w:r w:rsidRPr="007A5CAD">
        <w:rPr>
          <w:rFonts w:ascii="Kalpurush" w:hAnsi="Kalpurush" w:cs="Kalpurush"/>
          <w:cs/>
          <w:lang w:bidi="bn-IN"/>
        </w:rPr>
        <w:t>২২বছরপরে</w:t>
      </w:r>
      <w:r w:rsidRPr="007A5CAD">
        <w:rPr>
          <w:rFonts w:ascii="Kalpurush" w:hAnsi="Kalpurush" w:cs="Kalpurush"/>
          <w:lang w:bidi="bn-IN"/>
        </w:rPr>
        <w:t xml:space="preserve">,  </w:t>
      </w:r>
      <w:r w:rsidRPr="007A5CAD">
        <w:rPr>
          <w:rFonts w:ascii="Kalpurush" w:hAnsi="Kalpurush" w:cs="Kalpurush"/>
          <w:cs/>
          <w:lang w:bidi="bn-IN"/>
        </w:rPr>
        <w:t>বাঙালিমাত্র১৫শতাংশএবংপ্রতিরক্ষাচাকুরিতে১০শতাংশেরওকমবলেগণনাকরাহয়েছে</w:t>
      </w:r>
      <w:r w:rsidRPr="007A5CAD">
        <w:rPr>
          <w:rFonts w:ascii="Kalpurush" w:hAnsi="Kalpurush" w:cs="Mangal"/>
          <w:cs/>
          <w:lang w:bidi="hi-IN"/>
        </w:rPr>
        <w:t>।</w:t>
      </w:r>
      <w:r w:rsidRPr="007A5CAD">
        <w:rPr>
          <w:rFonts w:ascii="Kalpurush" w:hAnsi="Kalpurush" w:cs="Kalpurush"/>
          <w:lang w:bidi="bn-IN"/>
        </w:rPr>
        <w:t>”</w:t>
      </w:r>
    </w:p>
    <w:p w14:paraId="0C36B514" w14:textId="77777777" w:rsidR="006E3B66" w:rsidRPr="007A5CAD" w:rsidRDefault="006E3B66" w:rsidP="001F16CA">
      <w:pPr>
        <w:rPr>
          <w:rFonts w:ascii="Kalpurush" w:hAnsi="Kalpurush" w:cs="Kalpurush"/>
          <w:lang w:bidi="bn-IN"/>
        </w:rPr>
      </w:pPr>
    </w:p>
    <w:p w14:paraId="29CD788A" w14:textId="77777777" w:rsidR="006E3B66" w:rsidRPr="007A5CAD" w:rsidRDefault="006E3B66" w:rsidP="001F16CA">
      <w:pPr>
        <w:rPr>
          <w:rFonts w:ascii="Kalpurush" w:hAnsi="Kalpurush" w:cs="Kalpurush"/>
          <w:lang w:bidi="bn-IN"/>
        </w:rPr>
      </w:pPr>
      <w:r w:rsidRPr="007A5CAD">
        <w:rPr>
          <w:rFonts w:ascii="Kalpurush" w:hAnsi="Kalpurush" w:cs="Kalpurush"/>
          <w:cs/>
          <w:lang w:bidi="bn-IN"/>
        </w:rPr>
        <w:t>তিনিবলেনঃচতুর্থপরিকল্পনায়কেন্দ্রীয়সরকারেরব্যর্থতারএকটিস্বীকারোক্তিবরাদ্দআছে</w:t>
      </w:r>
      <w:r w:rsidRPr="007A5CAD">
        <w:rPr>
          <w:rFonts w:ascii="Kalpurush" w:hAnsi="Kalpurush" w:cs="Kalpurush"/>
          <w:lang w:bidi="bn-IN"/>
        </w:rPr>
        <w:t xml:space="preserve">, </w:t>
      </w:r>
      <w:r w:rsidRPr="007A5CAD">
        <w:rPr>
          <w:rFonts w:ascii="Kalpurush" w:hAnsi="Kalpurush" w:cs="Kalpurush"/>
          <w:cs/>
          <w:lang w:bidi="bn-IN"/>
        </w:rPr>
        <w:t>সরকারযতইশক্তিশালীহোকনাকেন</w:t>
      </w:r>
      <w:r w:rsidRPr="007A5CAD">
        <w:rPr>
          <w:rFonts w:ascii="Kalpurush" w:hAnsi="Kalpurush" w:cs="Kalpurush"/>
          <w:lang w:bidi="bn-IN"/>
        </w:rPr>
        <w:t xml:space="preserve">, </w:t>
      </w:r>
      <w:r w:rsidRPr="007A5CAD">
        <w:rPr>
          <w:rFonts w:ascii="Kalpurush" w:hAnsi="Kalpurush" w:cs="Kalpurush"/>
          <w:cs/>
          <w:lang w:bidi="bn-IN"/>
        </w:rPr>
        <w:t>যেনএটিপূর্বেরঅবিচারেরপ্রতিবিধানকরে</w:t>
      </w:r>
      <w:r w:rsidRPr="007A5CAD">
        <w:rPr>
          <w:rFonts w:ascii="Kalpurush" w:hAnsi="Kalpurush" w:cs="Mangal"/>
          <w:cs/>
          <w:lang w:bidi="hi-IN"/>
        </w:rPr>
        <w:t>।</w:t>
      </w:r>
    </w:p>
    <w:p w14:paraId="4A96096B" w14:textId="77777777" w:rsidR="006E3B66" w:rsidRPr="007A5CAD" w:rsidRDefault="006E3B66" w:rsidP="001F16CA">
      <w:pPr>
        <w:rPr>
          <w:rFonts w:ascii="Kalpurush" w:hAnsi="Kalpurush" w:cs="Kalpurush"/>
          <w:b/>
          <w:bCs/>
          <w:cs/>
          <w:lang w:val="bn-IN" w:bidi="bn-IN"/>
        </w:rPr>
      </w:pPr>
      <w:r w:rsidRPr="007A5CAD">
        <w:rPr>
          <w:rFonts w:ascii="Kalpurush" w:hAnsi="Kalpurush" w:cs="Kalpurush"/>
          <w:b/>
          <w:bCs/>
          <w:cs/>
          <w:lang w:val="bn-IN" w:bidi="bn-IN"/>
        </w:rPr>
        <w:t>ফেডারেল সার্ভিস</w:t>
      </w:r>
    </w:p>
    <w:p w14:paraId="78F42C0E" w14:textId="77777777" w:rsidR="006E3B66" w:rsidRPr="007A5CAD" w:rsidRDefault="006E3B66" w:rsidP="001F16CA">
      <w:pPr>
        <w:rPr>
          <w:rFonts w:ascii="Kalpurush" w:hAnsi="Kalpurush" w:cs="Kalpurush"/>
          <w:lang w:bidi="bn-IN"/>
        </w:rPr>
      </w:pPr>
      <w:r w:rsidRPr="007A5CAD">
        <w:rPr>
          <w:rFonts w:ascii="Kalpurush" w:hAnsi="Kalpurush" w:cs="Kalpurush"/>
          <w:cs/>
          <w:lang w:val="bn-IN" w:bidi="bn-IN"/>
        </w:rPr>
        <w:t>আওয়ামী</w:t>
      </w:r>
      <w:r w:rsidRPr="007A5CAD">
        <w:rPr>
          <w:rFonts w:ascii="Kalpurush" w:hAnsi="Kalpurush" w:cs="Kalpurush"/>
          <w:cs/>
          <w:lang w:bidi="bn-IN"/>
        </w:rPr>
        <w:t>লীগেরফেডারেলনকশাবিশদভাবেব্যাখ্যাকরতেগিয়ে</w:t>
      </w:r>
      <w:r w:rsidRPr="007A5CAD">
        <w:rPr>
          <w:rFonts w:ascii="Kalpurush" w:hAnsi="Kalpurush" w:cs="Kalpurush"/>
          <w:lang w:bidi="bn-IN"/>
        </w:rPr>
        <w:t xml:space="preserve">, </w:t>
      </w:r>
      <w:r w:rsidRPr="007A5CAD">
        <w:rPr>
          <w:rFonts w:ascii="Kalpurush" w:hAnsi="Kalpurush" w:cs="Kalpurush"/>
          <w:cs/>
          <w:lang w:bidi="bn-IN"/>
        </w:rPr>
        <w:t>শেখমুজিবুররহমানবলেন</w:t>
      </w:r>
      <w:r w:rsidRPr="007A5CAD">
        <w:rPr>
          <w:rFonts w:ascii="Kalpurush" w:hAnsi="Kalpurush" w:cs="Kalpurush"/>
          <w:lang w:bidi="bn-IN"/>
        </w:rPr>
        <w:t xml:space="preserve">, </w:t>
      </w:r>
      <w:r w:rsidRPr="007A5CAD">
        <w:rPr>
          <w:rFonts w:ascii="Kalpurush" w:hAnsi="Kalpurush" w:cs="Kalpurush"/>
          <w:cs/>
          <w:lang w:bidi="bn-IN"/>
        </w:rPr>
        <w:t>এটিএছাড়াওপাকিস্তানেরসবসার্ভিসবাতিলকরেএবংফেডারেলসার্ভিসদ্বারাতাদেরপ্রতিস্থাপনকরারবিবেচনাকরছ</w:t>
      </w:r>
      <w:r w:rsidRPr="007A5CAD">
        <w:rPr>
          <w:rFonts w:ascii="Kalpurush" w:hAnsi="Kalpurush" w:cs="Kalpurush"/>
          <w:lang w:bidi="bn-IN"/>
        </w:rPr>
        <w:t xml:space="preserve">, </w:t>
      </w:r>
      <w:r w:rsidRPr="007A5CAD">
        <w:rPr>
          <w:rFonts w:ascii="Kalpurush" w:hAnsi="Kalpurush" w:cs="Kalpurush"/>
          <w:cs/>
          <w:lang w:bidi="bn-IN"/>
        </w:rPr>
        <w:t>যেখানেপাকিস্তানেরসকলঅংশথেকেজনসংখ্যারউপরভিত্তিকরেনিয়োগপ্রদানকরাহবে</w:t>
      </w:r>
      <w:r w:rsidRPr="007A5CAD">
        <w:rPr>
          <w:rFonts w:ascii="Kalpurush" w:hAnsi="Kalpurush" w:cs="Mangal"/>
          <w:cs/>
          <w:lang w:bidi="hi-IN"/>
        </w:rPr>
        <w:t>।</w:t>
      </w:r>
    </w:p>
    <w:p w14:paraId="4A4AFB4A" w14:textId="77777777" w:rsidR="006E3B66" w:rsidRPr="007A5CAD" w:rsidRDefault="006E3B66" w:rsidP="001F16CA">
      <w:pPr>
        <w:rPr>
          <w:rFonts w:ascii="Kalpurush" w:hAnsi="Kalpurush" w:cs="Kalpurush"/>
          <w:b/>
          <w:bCs/>
          <w:cs/>
          <w:lang w:val="bn-IN" w:bidi="bn-IN"/>
        </w:rPr>
      </w:pPr>
      <w:r w:rsidRPr="007A5CAD">
        <w:rPr>
          <w:rFonts w:ascii="Kalpurush" w:hAnsi="Kalpurush" w:cs="Kalpurush"/>
          <w:cs/>
          <w:lang w:bidi="bn-IN"/>
        </w:rPr>
        <w:t>তিনিবলেন</w:t>
      </w:r>
      <w:r w:rsidRPr="007A5CAD">
        <w:rPr>
          <w:rFonts w:ascii="Kalpurush" w:hAnsi="Kalpurush" w:cs="Kalpurush"/>
          <w:lang w:bidi="bn-IN"/>
        </w:rPr>
        <w:t>, “</w:t>
      </w:r>
      <w:r w:rsidRPr="007A5CAD">
        <w:rPr>
          <w:rFonts w:ascii="Kalpurush" w:hAnsi="Kalpurush" w:cs="Kalpurush"/>
          <w:cs/>
          <w:lang w:bidi="bn-IN"/>
        </w:rPr>
        <w:t>আমরাআরওবিশ্বাসকরিযেএকটিআধাসামরিকবাহিনীহিসেবেএকটিমিলিশিয়াবাহিনীররক্ষণাবেক্ষণজাতীয়নিরাপত্তারস্বার্থেকার্যকরভাবেঅবদানরাখতেসক্ষমহবে</w:t>
      </w:r>
      <w:r w:rsidRPr="007A5CAD">
        <w:rPr>
          <w:rFonts w:ascii="Kalpurush" w:hAnsi="Kalpurush" w:cs="Mangal"/>
          <w:cs/>
          <w:lang w:bidi="hi-IN"/>
        </w:rPr>
        <w:t>।</w:t>
      </w:r>
      <w:r w:rsidRPr="007A5CAD">
        <w:rPr>
          <w:rFonts w:ascii="Kalpurush" w:hAnsi="Kalpurush" w:cs="Kalpurush"/>
          <w:lang w:bidi="bn-IN"/>
        </w:rPr>
        <w:t xml:space="preserve">” </w:t>
      </w:r>
    </w:p>
    <w:p w14:paraId="3997166E" w14:textId="77777777" w:rsidR="00734497" w:rsidRPr="007A5CAD" w:rsidRDefault="004357A5" w:rsidP="00734497">
      <w:pPr>
        <w:rPr>
          <w:rFonts w:ascii="Kalpurush" w:eastAsia="Calibri" w:hAnsi="Kalpurush" w:cs="Kalpurush"/>
          <w:lang w:bidi="bn-BD"/>
        </w:rPr>
      </w:pPr>
      <w:r w:rsidRPr="007A5CAD">
        <w:rPr>
          <w:rFonts w:ascii="Kalpurush" w:eastAsia="Calibri" w:hAnsi="Kalpurush" w:cs="Kalpurush"/>
          <w:cs/>
          <w:lang w:bidi="bn-BD"/>
        </w:rPr>
        <w:t>&lt;2.128.559</w:t>
      </w:r>
      <w:r w:rsidR="00734497" w:rsidRPr="007A5CAD">
        <w:rPr>
          <w:rFonts w:ascii="Kalpurush" w:eastAsia="Calibri" w:hAnsi="Kalpurush" w:cs="Kalpurush"/>
          <w:cs/>
          <w:lang w:bidi="bn-BD"/>
        </w:rPr>
        <w:t>&gt;</w:t>
      </w:r>
    </w:p>
    <w:p w14:paraId="74445DEA" w14:textId="77777777" w:rsidR="006E3B66" w:rsidRPr="007A5CAD" w:rsidRDefault="006E3B66" w:rsidP="001F16CA">
      <w:pPr>
        <w:rPr>
          <w:rFonts w:ascii="Kalpurush" w:hAnsi="Kalpurush" w:cs="Kalpurush"/>
          <w:lang w:bidi="bn-BD"/>
        </w:rPr>
      </w:pPr>
    </w:p>
    <w:p w14:paraId="7DD3BFAF" w14:textId="77777777" w:rsidR="006E3B66" w:rsidRPr="007A5CAD" w:rsidRDefault="006E3B66" w:rsidP="001F16CA">
      <w:pPr>
        <w:rPr>
          <w:rFonts w:ascii="Kalpurush" w:hAnsi="Kalpurush" w:cs="Kalpurush"/>
          <w:cs/>
          <w:lang w:val="bn-IN" w:bidi="bn-IN"/>
        </w:rPr>
      </w:pPr>
      <w:r w:rsidRPr="007A5CAD">
        <w:rPr>
          <w:rFonts w:ascii="Kalpurush" w:hAnsi="Kalpurush" w:cs="Kalpurush"/>
          <w:cs/>
          <w:lang w:val="bn-IN" w:bidi="bn-IN"/>
        </w:rPr>
        <w:t>আওয়ামী লীগ সভাপতির দৃষ্টিভঙ্গি এমন ছিল যে “সন্দেহ, অবিশ্বাস এবং বৈষম্যের উৎপত্তি” অপসারণের মাধ্যমে, এই নকশা একটি শক্তিশালী পাকিস্তান নিশ্চিত করবে</w:t>
      </w:r>
      <w:r w:rsidRPr="007A5CAD">
        <w:rPr>
          <w:rFonts w:ascii="Kalpurush" w:hAnsi="Kalpurush" w:cs="Mangal"/>
          <w:cs/>
          <w:lang w:val="bn-IN" w:bidi="hi-IN"/>
        </w:rPr>
        <w:t>।</w:t>
      </w:r>
      <w:r w:rsidRPr="007A5CAD">
        <w:rPr>
          <w:rFonts w:ascii="Kalpurush" w:hAnsi="Kalpurush" w:cs="Kalpurush"/>
          <w:cs/>
          <w:lang w:val="bn-IN" w:bidi="bn-IN"/>
        </w:rPr>
        <w:t xml:space="preserve">  তিনি বিশ্বাস করতেন এই সাংবিধানিক কাঠামোয়, একটি “গণতান্ত্রিক প্রক্রিয়ার মধ্য দিয়ে সামাজিক বিপ্লব এবং একটি সমাজতান্ত্রিক অর্থনৈতিক শোষণমুক্ত অর্ডার তৈরি করতে” সমর্থ হবে</w:t>
      </w:r>
      <w:r w:rsidRPr="007A5CAD">
        <w:rPr>
          <w:rFonts w:ascii="Kalpurush" w:hAnsi="Kalpurush" w:cs="Mangal"/>
          <w:cs/>
          <w:lang w:val="bn-IN" w:bidi="hi-IN"/>
        </w:rPr>
        <w:t>।</w:t>
      </w:r>
    </w:p>
    <w:p w14:paraId="3F6D8925" w14:textId="77777777" w:rsidR="006E3B66" w:rsidRPr="007A5CAD" w:rsidRDefault="006E3B66" w:rsidP="001F16CA">
      <w:pPr>
        <w:rPr>
          <w:rFonts w:ascii="Kalpurush" w:hAnsi="Kalpurush" w:cs="Kalpurush"/>
          <w:cs/>
          <w:lang w:val="bn-IN" w:bidi="bn-IN"/>
        </w:rPr>
      </w:pPr>
    </w:p>
    <w:p w14:paraId="683331EC" w14:textId="77777777" w:rsidR="006E3B66" w:rsidRPr="007A5CAD" w:rsidRDefault="006E3B66" w:rsidP="001F16CA">
      <w:pPr>
        <w:rPr>
          <w:rFonts w:ascii="Kalpurush" w:hAnsi="Kalpurush" w:cs="Kalpurush"/>
          <w:cs/>
          <w:lang w:val="bn-IN" w:bidi="bn-IN"/>
        </w:rPr>
      </w:pPr>
      <w:r w:rsidRPr="007A5CAD">
        <w:rPr>
          <w:rFonts w:ascii="Kalpurush" w:hAnsi="Kalpurush" w:cs="Kalpurush"/>
          <w:cs/>
          <w:lang w:val="bn-IN" w:bidi="bn-IN"/>
        </w:rPr>
        <w:t>তার দলের অর্থনৈতিক কর্মসূচী বর্ণনা করতে গিয়ে, আওয়ামী লীগ প্রধান বলেন জাতীয়করণের মাধ্যম পাবলিক মালিকানার অধীনে ব্যাংকিং ও বীমা সহ অর্থনীতির মূল এলাকা স্থাপন করা একান্ত  প্রয়োজনীয় ছিল</w:t>
      </w:r>
      <w:r w:rsidRPr="007A5CAD">
        <w:rPr>
          <w:rFonts w:ascii="Kalpurush" w:hAnsi="Kalpurush" w:cs="Mangal"/>
          <w:cs/>
          <w:lang w:val="bn-IN" w:bidi="hi-IN"/>
        </w:rPr>
        <w:t>।</w:t>
      </w:r>
    </w:p>
    <w:p w14:paraId="0F0F10A4" w14:textId="77777777" w:rsidR="006E3B66" w:rsidRPr="007A5CAD" w:rsidRDefault="006E3B66" w:rsidP="001F16CA">
      <w:pPr>
        <w:rPr>
          <w:rFonts w:ascii="Kalpurush" w:hAnsi="Kalpurush" w:cs="Kalpurush"/>
          <w:cs/>
          <w:lang w:val="bn-IN" w:bidi="bn-IN"/>
        </w:rPr>
      </w:pPr>
      <w:r w:rsidRPr="007A5CAD">
        <w:rPr>
          <w:rFonts w:ascii="Kalpurush" w:hAnsi="Kalpurush" w:cs="Kalpurush"/>
          <w:cs/>
          <w:lang w:val="bn-IN" w:bidi="bn-IN"/>
        </w:rPr>
        <w:t>“নতুন অর্ডারে, কর্মীরা শিল্প এন্টারপ্রাইজের মূলধন এবং ব্যবস্থাপনায় ন্যায়সঙ্গত ভাগ বহন করবে” তিনি বলেন</w:t>
      </w:r>
      <w:r w:rsidRPr="007A5CAD">
        <w:rPr>
          <w:rFonts w:ascii="Kalpurush" w:hAnsi="Kalpurush" w:cs="Mangal"/>
          <w:cs/>
          <w:lang w:val="bn-IN" w:bidi="hi-IN"/>
        </w:rPr>
        <w:t>।</w:t>
      </w:r>
    </w:p>
    <w:p w14:paraId="4FFE1841" w14:textId="77777777" w:rsidR="006E3B66" w:rsidRPr="007A5CAD" w:rsidRDefault="006E3B66" w:rsidP="001F16CA">
      <w:pPr>
        <w:rPr>
          <w:rFonts w:ascii="Kalpurush" w:hAnsi="Kalpurush" w:cs="Kalpurush"/>
          <w:cs/>
          <w:lang w:val="bn-IN" w:bidi="bn-IN"/>
        </w:rPr>
      </w:pPr>
      <w:r w:rsidRPr="007A5CAD">
        <w:rPr>
          <w:rFonts w:ascii="Kalpurush" w:hAnsi="Kalpurush" w:cs="Kalpurush"/>
          <w:cs/>
          <w:lang w:val="bn-IN" w:bidi="bn-IN"/>
        </w:rPr>
        <w:t>শেখ মুজিবুর রহমান বলেন, বেসরকারি খাত</w:t>
      </w:r>
      <w:r w:rsidRPr="007A5CAD">
        <w:rPr>
          <w:rFonts w:ascii="Kalpurush" w:hAnsi="Kalpurush" w:cs="Kalpurush"/>
          <w:cs/>
          <w:lang w:bidi="bn-IN"/>
        </w:rPr>
        <w:t>েরনিজস্ব</w:t>
      </w:r>
      <w:r w:rsidRPr="007A5CAD">
        <w:rPr>
          <w:rFonts w:ascii="Kalpurush" w:hAnsi="Kalpurush" w:cs="Kalpurush"/>
          <w:cs/>
          <w:lang w:val="bn-IN" w:bidi="bn-IN"/>
        </w:rPr>
        <w:t>কর্মক্ষেত্রে ছিল এবং এটিকে অবশ্যই অর্থনীতিতে পূর্ণ অবদান রাখতে হবে তবে একচেটিয়া এবং সিন্ডিকেট “অবশ্যই সম্পূর্ণভাবে নির্মূল করতে হবে” বলে তিনি যোগ করেন</w:t>
      </w:r>
      <w:r w:rsidRPr="007A5CAD">
        <w:rPr>
          <w:rFonts w:ascii="Kalpurush" w:hAnsi="Kalpurush" w:cs="Mangal"/>
          <w:cs/>
          <w:lang w:val="bn-IN" w:bidi="hi-IN"/>
        </w:rPr>
        <w:t>।</w:t>
      </w:r>
    </w:p>
    <w:p w14:paraId="61F543B0" w14:textId="77777777" w:rsidR="006E3B66" w:rsidRPr="007A5CAD" w:rsidRDefault="006E3B66" w:rsidP="001F16CA">
      <w:pPr>
        <w:rPr>
          <w:rFonts w:ascii="Kalpurush" w:hAnsi="Kalpurush" w:cs="Kalpurush"/>
          <w:cs/>
          <w:lang w:val="bn-IN" w:bidi="bn-IN"/>
        </w:rPr>
      </w:pPr>
      <w:r w:rsidRPr="007A5CAD">
        <w:rPr>
          <w:rFonts w:ascii="Kalpurush" w:hAnsi="Kalpurush" w:cs="Kalpurush"/>
          <w:cs/>
          <w:lang w:val="bn-IN" w:bidi="bn-IN"/>
        </w:rPr>
        <w:t>এ প্রসঙ্গে তিনি  ক্ষুদ্র ও কুটির শিল্প, পাট ও তুলার বাণিজ্য জাতীয়করণ, অর্থকরী ফসলের গুণাবলীর উন্নতি এবং উৎপাদনকারীদের একটি সুষ্ঠু ও স্থিতিশীল মূল্য নির্ধারণে আরও ব্যাপক সমর্থন এবং উৎসাহের আবেদন করেন</w:t>
      </w:r>
      <w:r w:rsidRPr="007A5CAD">
        <w:rPr>
          <w:rFonts w:ascii="Kalpurush" w:hAnsi="Kalpurush" w:cs="Mangal"/>
          <w:cs/>
          <w:lang w:val="bn-IN" w:bidi="hi-IN"/>
        </w:rPr>
        <w:t>।</w:t>
      </w:r>
    </w:p>
    <w:p w14:paraId="19329B1F" w14:textId="77777777" w:rsidR="006E3B66" w:rsidRPr="007A5CAD" w:rsidRDefault="006E3B66" w:rsidP="001F16CA">
      <w:pPr>
        <w:rPr>
          <w:rFonts w:ascii="Kalpurush" w:hAnsi="Kalpurush" w:cs="Kalpurush"/>
          <w:b/>
          <w:bCs/>
          <w:cs/>
          <w:lang w:val="bn-IN" w:bidi="bn-IN"/>
        </w:rPr>
      </w:pPr>
    </w:p>
    <w:p w14:paraId="4575A21E" w14:textId="77777777" w:rsidR="006E3B66" w:rsidRPr="007A5CAD" w:rsidRDefault="006E3B66" w:rsidP="001F16CA">
      <w:pPr>
        <w:rPr>
          <w:rFonts w:ascii="Kalpurush" w:hAnsi="Kalpurush" w:cs="Kalpurush"/>
          <w:b/>
          <w:bCs/>
          <w:cs/>
          <w:lang w:val="bn-IN" w:bidi="bn-IN"/>
        </w:rPr>
      </w:pPr>
      <w:r w:rsidRPr="007A5CAD">
        <w:rPr>
          <w:rFonts w:ascii="Kalpurush" w:hAnsi="Kalpurush" w:cs="Kalpurush"/>
          <w:b/>
          <w:bCs/>
          <w:cs/>
          <w:lang w:val="bn-IN" w:bidi="bn-IN"/>
        </w:rPr>
        <w:t>জমিদারির শেষ</w:t>
      </w:r>
    </w:p>
    <w:p w14:paraId="4CD93908" w14:textId="77777777" w:rsidR="006E3B66" w:rsidRPr="007A5CAD" w:rsidRDefault="006E3B66" w:rsidP="001F16CA">
      <w:pPr>
        <w:rPr>
          <w:rFonts w:ascii="Kalpurush" w:hAnsi="Kalpurush" w:cs="Kalpurush"/>
          <w:cs/>
          <w:lang w:val="bn-IN" w:bidi="bn-IN"/>
        </w:rPr>
      </w:pPr>
      <w:r w:rsidRPr="007A5CAD">
        <w:rPr>
          <w:rFonts w:ascii="Kalpurush" w:hAnsi="Kalpurush" w:cs="Kalpurush"/>
          <w:cs/>
          <w:lang w:val="bn-IN" w:bidi="bn-IN"/>
        </w:rPr>
        <w:t>কৃষি খাত সম্পর্কে আওয়ামী লীগ প্রধান বলেন, পশ্চিম পাকিস্তানেজায়দারগিরি জমিদারি এবং সরদারি ব্যবস্থা অবশ্যই বিলুপ্ত করতে হবে এবং ভূমি সম্পত্তির ওপর আরোপকৃত সর্বোচ্চ উচ্চতার এরূপ জমি এবং সরকারি ‘খাস’ জমি ভূমিহীন কৃষকের কাছে নতুনভাবে বিতরণ করতে হবে</w:t>
      </w:r>
      <w:r w:rsidRPr="007A5CAD">
        <w:rPr>
          <w:rFonts w:ascii="Kalpurush" w:hAnsi="Kalpurush" w:cs="Mangal"/>
          <w:cs/>
          <w:lang w:val="bn-IN" w:bidi="hi-IN"/>
        </w:rPr>
        <w:t>।</w:t>
      </w:r>
    </w:p>
    <w:p w14:paraId="446DC378" w14:textId="77777777" w:rsidR="006E3B66" w:rsidRPr="007A5CAD" w:rsidRDefault="006E3B66" w:rsidP="001F16CA">
      <w:pPr>
        <w:rPr>
          <w:rFonts w:ascii="Kalpurush" w:hAnsi="Kalpurush" w:cs="Kalpurush"/>
          <w:cs/>
          <w:lang w:val="bn-IN" w:bidi="bn-IN"/>
        </w:rPr>
      </w:pPr>
      <w:r w:rsidRPr="007A5CAD">
        <w:rPr>
          <w:rFonts w:ascii="Kalpurush" w:hAnsi="Kalpurush" w:cs="Kalpurush"/>
          <w:cs/>
          <w:lang w:val="bn-IN" w:bidi="bn-IN"/>
        </w:rPr>
        <w:t>কৃষিকে আধুনিকায়নের জন্য, তিনি বলেন কৃষকদেরকে তাদের জমি বহুমুখী সমবায় জোটের অন্তর্ভুক্ত করার জন্যে প্ররোচিত করা উচিত</w:t>
      </w:r>
      <w:r w:rsidRPr="007A5CAD">
        <w:rPr>
          <w:rFonts w:ascii="Kalpurush" w:hAnsi="Kalpurush" w:cs="Mangal"/>
          <w:cs/>
          <w:lang w:val="bn-IN" w:bidi="hi-IN"/>
        </w:rPr>
        <w:t>।</w:t>
      </w:r>
    </w:p>
    <w:p w14:paraId="41F0AB16" w14:textId="77777777" w:rsidR="006E3B66" w:rsidRPr="007A5CAD" w:rsidRDefault="006E3B66" w:rsidP="001F16CA">
      <w:pPr>
        <w:rPr>
          <w:rFonts w:ascii="Kalpurush" w:hAnsi="Kalpurush" w:cs="Kalpurush"/>
          <w:cs/>
          <w:lang w:val="bn-IN" w:bidi="bn-IN"/>
        </w:rPr>
      </w:pPr>
      <w:r w:rsidRPr="007A5CAD">
        <w:rPr>
          <w:rFonts w:ascii="Kalpurush" w:hAnsi="Kalpurush" w:cs="Kalpurush"/>
          <w:cs/>
          <w:lang w:val="bn-IN" w:bidi="bn-IN"/>
        </w:rPr>
        <w:t>শেখ মুজিব বলেন, তার দল ২৫ বিঘা পর্যন্ত ভূমি রাজস্ব বিলোপ করবে এবং এ ধরণের জমির সকল বকেয়া রাজস্ব মওকুফ করবে, “চূড়ান্তভাবে, আমরা বিদ্যমান ভূমি রাজস্ব ব্যবস্থা বাতিলের জন্যে সংকল্প করেছি” - তিনি যোগ করেন</w:t>
      </w:r>
      <w:r w:rsidRPr="007A5CAD">
        <w:rPr>
          <w:rFonts w:ascii="Kalpurush" w:hAnsi="Kalpurush" w:cs="Mangal"/>
          <w:cs/>
          <w:lang w:val="bn-IN" w:bidi="hi-IN"/>
        </w:rPr>
        <w:t>।</w:t>
      </w:r>
    </w:p>
    <w:p w14:paraId="48E03253" w14:textId="77777777" w:rsidR="006E3B66" w:rsidRPr="007A5CAD" w:rsidRDefault="006E3B66" w:rsidP="001F16CA">
      <w:pPr>
        <w:rPr>
          <w:rFonts w:ascii="Kalpurush" w:hAnsi="Kalpurush" w:cs="Kalpurush"/>
          <w:cs/>
          <w:lang w:val="bn-IN" w:bidi="bn-IN"/>
        </w:rPr>
      </w:pPr>
      <w:r w:rsidRPr="007A5CAD">
        <w:rPr>
          <w:rFonts w:ascii="Kalpurush" w:hAnsi="Kalpurush" w:cs="Kalpurush"/>
          <w:cs/>
          <w:lang w:val="bn-IN" w:bidi="bn-IN"/>
        </w:rPr>
        <w:t>তিনি অর্থনৈতিক অবকাঠামোর অংশ গঠনে অত্যাবশ্যক এলাকার উদ্ধৃতি দিয়ে, তিনি বলেন এসব গুরুত্বপূর্ণ এলাকায় অবশ্যই বন্যা নিয়ন্ত্রণ, বিদ্যুৎ এবং পরিবহন এবং যোগাযোগে সর্বোচ্চ অগ্রাধিকার প্রদান করা হবে</w:t>
      </w:r>
      <w:r w:rsidRPr="007A5CAD">
        <w:rPr>
          <w:rFonts w:ascii="Kalpurush" w:hAnsi="Kalpurush" w:cs="Mangal"/>
          <w:cs/>
          <w:lang w:val="bn-IN" w:bidi="hi-IN"/>
        </w:rPr>
        <w:t>।</w:t>
      </w:r>
    </w:p>
    <w:p w14:paraId="5BF770FE" w14:textId="77777777" w:rsidR="006E3B66" w:rsidRPr="007A5CAD" w:rsidRDefault="006E3B66" w:rsidP="001F16CA">
      <w:pPr>
        <w:rPr>
          <w:rFonts w:ascii="Kalpurush" w:hAnsi="Kalpurush" w:cs="Kalpurush"/>
          <w:cs/>
          <w:lang w:val="bn-IN" w:bidi="bn-IN"/>
        </w:rPr>
      </w:pPr>
    </w:p>
    <w:p w14:paraId="3EB6AE1E" w14:textId="77777777" w:rsidR="006E3B66" w:rsidRPr="007A5CAD" w:rsidRDefault="006E3B66" w:rsidP="001F16CA">
      <w:pPr>
        <w:rPr>
          <w:rFonts w:ascii="Kalpurush" w:hAnsi="Kalpurush" w:cs="Kalpurush"/>
          <w:cs/>
          <w:lang w:val="bn-IN" w:bidi="bn-IN"/>
        </w:rPr>
      </w:pPr>
      <w:r w:rsidRPr="007A5CAD">
        <w:rPr>
          <w:rFonts w:ascii="Kalpurush" w:hAnsi="Kalpurush" w:cs="Kalpurush"/>
          <w:cs/>
          <w:lang w:val="bn-IN" w:bidi="bn-IN"/>
        </w:rPr>
        <w:lastRenderedPageBreak/>
        <w:t>তার দ্বারা প্রস্তাবিত ব্যবস্থার মধ্যে ছিলঃ জরুরী ভিত্তিতে বন্যা নিয়ন্ত্রণের জন্যে একটি বিস্তৃত পরিকল্পনা বাস্তবায়ন, পশ্চিম পাকিস্তানে জলাবদ্ধতা এবং লবণাক্ততা রোধে ব্যবস্থা গ্রহণ, বিদ্যুৎ উৎপাদন এবং বিতরণে ব্যাপক সম্প্রসারণ, পূর্ব পাকিস্তানের যমুনা, বুড়িগঙ্গা, শীতলক্ষ্যা, কর্ণফুলী নদীর ওপরে এবং সিন্ধু পাঞ্জাবের নদীর ওপরে ব্রীজ তৈরি, এবং সমুদ্রবন্দরের উন্নয়ন এবং অন্তর্দেশীয় নদী বন্দর ও সড়ক ও রেলপথ উন্নয়ন</w:t>
      </w:r>
      <w:r w:rsidRPr="007A5CAD">
        <w:rPr>
          <w:rFonts w:ascii="Kalpurush" w:hAnsi="Kalpurush" w:cs="Mangal"/>
          <w:cs/>
          <w:lang w:val="bn-IN" w:bidi="hi-IN"/>
        </w:rPr>
        <w:t>।</w:t>
      </w:r>
    </w:p>
    <w:p w14:paraId="014299AE" w14:textId="77777777" w:rsidR="006E3B66" w:rsidRPr="007A5CAD" w:rsidRDefault="006E3B66" w:rsidP="001F16CA">
      <w:pPr>
        <w:rPr>
          <w:rFonts w:ascii="Kalpurush" w:hAnsi="Kalpurush" w:cs="Kalpurush"/>
          <w:cs/>
          <w:lang w:val="bn-IN" w:bidi="bn-IN"/>
        </w:rPr>
      </w:pPr>
    </w:p>
    <w:p w14:paraId="730E6773" w14:textId="77777777" w:rsidR="006E3B66" w:rsidRPr="007A5CAD" w:rsidRDefault="006E3B66" w:rsidP="001F16CA">
      <w:pPr>
        <w:rPr>
          <w:rFonts w:ascii="Kalpurush" w:hAnsi="Kalpurush" w:cs="Kalpurush"/>
          <w:b/>
          <w:bCs/>
          <w:cs/>
          <w:lang w:val="bn-IN" w:bidi="bn-IN"/>
        </w:rPr>
      </w:pPr>
      <w:r w:rsidRPr="007A5CAD">
        <w:rPr>
          <w:rFonts w:ascii="Kalpurush" w:hAnsi="Kalpurush" w:cs="Kalpurush"/>
          <w:b/>
          <w:bCs/>
          <w:cs/>
          <w:lang w:val="bn-IN" w:bidi="bn-IN"/>
        </w:rPr>
        <w:t>শিক্ষা, হাউজিং</w:t>
      </w:r>
    </w:p>
    <w:p w14:paraId="0AA38C4F" w14:textId="77777777" w:rsidR="006E3B66" w:rsidRPr="007A5CAD" w:rsidRDefault="006E3B66" w:rsidP="001F16CA">
      <w:pPr>
        <w:rPr>
          <w:rFonts w:ascii="Kalpurush" w:hAnsi="Kalpurush" w:cs="Kalpurush"/>
          <w:cs/>
          <w:lang w:val="bn-IN" w:bidi="bn-IN"/>
        </w:rPr>
      </w:pPr>
      <w:r w:rsidRPr="007A5CAD">
        <w:rPr>
          <w:rFonts w:ascii="Kalpurush" w:hAnsi="Kalpurush" w:cs="Kalpurush"/>
          <w:cs/>
          <w:lang w:val="bn-IN" w:bidi="bn-IN"/>
        </w:rPr>
        <w:t>শিক্ষা খাতেবৃহত্তর বিনিয়োগের প্রয়োজনীয়তার ওপর গুরুত্ব আরোপ করে তিনি বলেন, মোট জাতীয় উৎপাদনের অন্তত চার শতাংশ এই খাতে ব্যয় করা উচিত এবং স্কুল ও কলেজ শিক্ষকদের বেতন-ভাতা  যথেষ্ট পরিমানে বৃদ্ধি করা উচিত, “অনন্য সাধারণ পদ্ধতি গ্রহণের মাধ্যমে নিরক্ষরতা অবশ্যই নির্মূল করতে হবে” তিনি অনুধাবন করেন</w:t>
      </w:r>
      <w:r w:rsidRPr="007A5CAD">
        <w:rPr>
          <w:rFonts w:ascii="Kalpurush" w:hAnsi="Kalpurush" w:cs="Mangal"/>
          <w:cs/>
          <w:lang w:val="bn-IN" w:bidi="hi-IN"/>
        </w:rPr>
        <w:t>।</w:t>
      </w:r>
    </w:p>
    <w:p w14:paraId="3F4A7682" w14:textId="77777777" w:rsidR="004357A5" w:rsidRPr="007A5CAD" w:rsidRDefault="004357A5" w:rsidP="004357A5">
      <w:pPr>
        <w:rPr>
          <w:rFonts w:ascii="Kalpurush" w:eastAsia="Calibri" w:hAnsi="Kalpurush" w:cs="Kalpurush"/>
          <w:cs/>
          <w:lang w:bidi="bn-BD"/>
        </w:rPr>
      </w:pPr>
    </w:p>
    <w:p w14:paraId="26B141D4" w14:textId="77777777" w:rsidR="004357A5" w:rsidRPr="007A5CAD" w:rsidRDefault="004357A5" w:rsidP="004357A5">
      <w:pPr>
        <w:rPr>
          <w:rFonts w:ascii="Kalpurush" w:eastAsia="Calibri" w:hAnsi="Kalpurush" w:cs="Kalpurush"/>
          <w:cs/>
          <w:lang w:bidi="bn-BD"/>
        </w:rPr>
      </w:pPr>
    </w:p>
    <w:p w14:paraId="79372B5E" w14:textId="77777777" w:rsidR="004357A5" w:rsidRPr="007A5CAD" w:rsidRDefault="004357A5" w:rsidP="004357A5">
      <w:pPr>
        <w:rPr>
          <w:rFonts w:ascii="Kalpurush" w:eastAsia="Calibri" w:hAnsi="Kalpurush" w:cs="Kalpurush"/>
          <w:cs/>
          <w:lang w:bidi="bn-BD"/>
        </w:rPr>
      </w:pPr>
    </w:p>
    <w:p w14:paraId="5487AEAE" w14:textId="77777777" w:rsidR="004357A5" w:rsidRPr="007A5CAD" w:rsidRDefault="004357A5" w:rsidP="004357A5">
      <w:pPr>
        <w:rPr>
          <w:rFonts w:ascii="Kalpurush" w:eastAsia="Calibri" w:hAnsi="Kalpurush" w:cs="Kalpurush"/>
          <w:lang w:bidi="bn-BD"/>
        </w:rPr>
      </w:pPr>
      <w:r w:rsidRPr="007A5CAD">
        <w:rPr>
          <w:rFonts w:ascii="Kalpurush" w:eastAsia="Calibri" w:hAnsi="Kalpurush" w:cs="Kalpurush"/>
          <w:cs/>
          <w:lang w:bidi="bn-BD"/>
        </w:rPr>
        <w:t>&lt;2.128.560&gt;</w:t>
      </w:r>
    </w:p>
    <w:p w14:paraId="74453B06" w14:textId="77777777" w:rsidR="006E3B66" w:rsidRPr="007A5CAD" w:rsidRDefault="006E3B66" w:rsidP="001F16CA">
      <w:pPr>
        <w:rPr>
          <w:rFonts w:ascii="Kalpurush" w:hAnsi="Kalpurush" w:cs="Kalpurush"/>
          <w:lang w:bidi="bn-BD"/>
        </w:rPr>
      </w:pPr>
    </w:p>
    <w:p w14:paraId="1EF65203" w14:textId="77777777" w:rsidR="006E3B66" w:rsidRPr="007A5CAD" w:rsidRDefault="006E3B66" w:rsidP="001F16CA">
      <w:pPr>
        <w:rPr>
          <w:rFonts w:ascii="Kalpurush" w:hAnsi="Kalpurush" w:cs="Kalpurush"/>
          <w:cs/>
          <w:lang w:val="bn-IN" w:bidi="bn-IN"/>
        </w:rPr>
      </w:pPr>
      <w:r w:rsidRPr="007A5CAD">
        <w:rPr>
          <w:rFonts w:ascii="Kalpurush" w:hAnsi="Kalpurush" w:cs="Kalpurush"/>
          <w:cs/>
          <w:lang w:val="bn-IN" w:bidi="bn-IN"/>
        </w:rPr>
        <w:t>তিনি বিনামূল্যেপাঁচ বছরের মধ্যে সব শিশুদের জন্য বিনামূল্যে বাধ্যতামূলক প্রাথমিক শিক্ষা প্রসারের জন্যে একটি ক্র্যাশ প্রোগ্রাম চালু করা, সমাজের সকল স্তরের জনগণের জন্যে মাধ্যমিক শিক্ষা গ্রহণ সুগম, মেডিকেল ও কারিগরী বিশ্ববিদ্যালয় সহ নতুন বিশ্ববিদ্যালয়সমূহের দ্রুত প্রতিষ্ঠা, অবিলম্বে ইংরেজীর স্থলে বাংলা এবং উর্দু দ্বারা সর্বস্তরে প্রতিস্থাপন নিশ্চিতকরণ এবং আঞ্চলিক ভাষার উন্নয়নে সামগ্রিক প্রচেষ্টার জন্যে বলেন</w:t>
      </w:r>
      <w:r w:rsidRPr="007A5CAD">
        <w:rPr>
          <w:rFonts w:ascii="Kalpurush" w:hAnsi="Kalpurush" w:cs="Mangal"/>
          <w:cs/>
          <w:lang w:val="bn-IN" w:bidi="hi-IN"/>
        </w:rPr>
        <w:t>।</w:t>
      </w:r>
    </w:p>
    <w:p w14:paraId="6AB5083E" w14:textId="77777777" w:rsidR="006E3B66" w:rsidRPr="007A5CAD" w:rsidRDefault="006E3B66" w:rsidP="001F16CA">
      <w:pPr>
        <w:rPr>
          <w:rFonts w:ascii="Kalpurush" w:hAnsi="Kalpurush" w:cs="Kalpurush"/>
          <w:lang w:bidi="bn-IN"/>
        </w:rPr>
      </w:pPr>
      <w:r w:rsidRPr="007A5CAD">
        <w:rPr>
          <w:rFonts w:ascii="Kalpurush" w:hAnsi="Kalpurush" w:cs="Kalpurush"/>
          <w:cs/>
          <w:lang w:bidi="bn-IN"/>
        </w:rPr>
        <w:t xml:space="preserve">শহরগুলোর সমস্যার ব্যাপারে যেখানে নিম্ন আয়ের গ্রুপগুলো “মানবেতর জীবন-যাপন” করছে, তিনি বলেন, ভবিষ্যৎ উন্নয়ন অবশ্যই দরিদ্র সংখ্যাগরিষ্ঠের প্রয়োজনকে যোগানের মনোযগ দিয়ে এবং কম খরচের বাসস্থানের প্রয়োজনকে সর্বোচ্চ অগ্রাধিকার দিতে হবে। </w:t>
      </w:r>
    </w:p>
    <w:p w14:paraId="3E0A137B" w14:textId="77777777" w:rsidR="006E3B66" w:rsidRPr="007A5CAD" w:rsidRDefault="006E3B66" w:rsidP="001F16CA">
      <w:pPr>
        <w:rPr>
          <w:rFonts w:ascii="Kalpurush" w:hAnsi="Kalpurush" w:cs="Kalpurush"/>
          <w:lang w:bidi="bn-IN"/>
        </w:rPr>
      </w:pPr>
      <w:r w:rsidRPr="007A5CAD">
        <w:rPr>
          <w:rFonts w:ascii="Kalpurush" w:hAnsi="Kalpurush" w:cs="Kalpurush"/>
          <w:cs/>
          <w:lang w:bidi="bn-IN"/>
        </w:rPr>
        <w:t>স্বাস্থ্য ক্ষেত্রে, তিনি প্রত্যেক ইউনিয়নে একটি পল্লী চিকিৎসা কেন্দ্র এবং প্রত্যেক থানা সদরে একটি হাসপাতাল, চিকিৎসাবিদ্যায় স্নাতকদের জন্যে গ্রামাঞ্চলে জাতীয় সেবার প্রবর্তন এবং প্রচুর সংখ্যক পল্লী স্বাস্থ্যকেন্দ্রের কর্মীদেরকে প্যারা-মেডিকেল প্রশিক্ষণের জন্যে অবিলম্বে ব্যবস্থা গ্রহণের দাবি জানান</w:t>
      </w:r>
      <w:r w:rsidRPr="007A5CAD">
        <w:rPr>
          <w:rFonts w:ascii="Kalpurush" w:hAnsi="Kalpurush" w:cs="Mangal"/>
          <w:cs/>
          <w:lang w:bidi="hi-IN"/>
        </w:rPr>
        <w:t xml:space="preserve">। </w:t>
      </w:r>
    </w:p>
    <w:p w14:paraId="239A312C" w14:textId="77777777" w:rsidR="006E3B66" w:rsidRPr="007A5CAD" w:rsidRDefault="006E3B66" w:rsidP="001F16CA">
      <w:pPr>
        <w:rPr>
          <w:rFonts w:ascii="Kalpurush" w:hAnsi="Kalpurush" w:cs="Kalpurush"/>
          <w:lang w:bidi="bn-IN"/>
        </w:rPr>
      </w:pPr>
      <w:r w:rsidRPr="007A5CAD">
        <w:rPr>
          <w:rFonts w:ascii="Kalpurush" w:hAnsi="Kalpurush" w:cs="Kalpurush"/>
          <w:cs/>
          <w:lang w:bidi="bn-IN"/>
        </w:rPr>
        <w:t>অর্থনীতিতে শিল্প শ্রমিকদের গুরুত্বপূর্ণ ভূমিকা উল্লেখ করে তিনি বলেন</w:t>
      </w:r>
      <w:r w:rsidRPr="007A5CAD">
        <w:rPr>
          <w:rFonts w:ascii="Kalpurush" w:hAnsi="Kalpurush" w:cs="Kalpurush"/>
        </w:rPr>
        <w:t>,</w:t>
      </w:r>
      <w:r w:rsidRPr="007A5CAD">
        <w:rPr>
          <w:rFonts w:ascii="Kalpurush" w:hAnsi="Kalpurush" w:cs="Kalpurush"/>
          <w:cs/>
          <w:lang w:bidi="bn-IN"/>
        </w:rPr>
        <w:t xml:space="preserve"> তাদের মৌলিক অধিকার একটি ট্রেড ইউনিয়ন গঠনের মাধ্যমে সম্মিলিতভাবে দরকষাকষি এবং একটি ধর্মঘটডাকার নিশ্চয়তা অবশ্যই প্রদান করতে হবে, জীবিকা নির্বাহের </w:t>
      </w:r>
      <w:r w:rsidRPr="007A5CAD">
        <w:rPr>
          <w:rFonts w:ascii="Kalpurush" w:hAnsi="Kalpurush" w:cs="Kalpurush"/>
          <w:cs/>
          <w:lang w:bidi="bn-IN"/>
        </w:rPr>
        <w:lastRenderedPageBreak/>
        <w:t xml:space="preserve">জন্যে একটি মজুরি এবং তাদের ও তাদের সন্তানদের জন্যে মৌলিক সুবিধা যেমন আবাসন, শিক্ষা ও চিকিৎসা সেবা অবশ্যই নিশ্চিত করতে হবে, এবং শ্রম আইনের দ্বারা তাদের মৌলিক অধিকার সীমাবদ্ধ করা অবশ্যই রহিত করতে হবে। </w:t>
      </w:r>
    </w:p>
    <w:p w14:paraId="6D5D3681" w14:textId="77777777" w:rsidR="006E3B66" w:rsidRPr="007A5CAD" w:rsidRDefault="006E3B66" w:rsidP="001F16CA">
      <w:pPr>
        <w:rPr>
          <w:rFonts w:ascii="Kalpurush" w:hAnsi="Kalpurush" w:cs="Kalpurush"/>
          <w:lang w:bidi="bn-IN"/>
        </w:rPr>
      </w:pPr>
      <w:r w:rsidRPr="007A5CAD">
        <w:rPr>
          <w:rFonts w:ascii="Kalpurush" w:hAnsi="Kalpurush" w:cs="Kalpurush"/>
          <w:cs/>
          <w:lang w:bidi="bn-IN"/>
        </w:rPr>
        <w:t xml:space="preserve">সকল নাগরিকের সমতার বিষয়ে তার দলের বিশ্বাসের কথা উল্লেখ করে তিনি বলেন, “আমরা সবসময়ই সব ধরনের কমিউনিজমের বিরোধিতা করেছি”। তিনি বলেন সংখ্যালঘু সম্প্রদায় অন্যান্য সকল নাগরিকের সমান সুবিধা ভোগ করবে এবং আইনেরক্ষেত্রে সমান নিরাপত্তা ভোগ করবে। </w:t>
      </w:r>
    </w:p>
    <w:p w14:paraId="2C00E4AE" w14:textId="77777777" w:rsidR="006E3B66" w:rsidRPr="007A5CAD" w:rsidRDefault="006E3B66" w:rsidP="001F16CA">
      <w:pPr>
        <w:rPr>
          <w:rFonts w:ascii="Kalpurush" w:hAnsi="Kalpurush" w:cs="Kalpurush"/>
          <w:lang w:bidi="bn-IN"/>
        </w:rPr>
      </w:pPr>
      <w:r w:rsidRPr="007A5CAD">
        <w:rPr>
          <w:rFonts w:ascii="Kalpurush" w:hAnsi="Kalpurush" w:cs="Kalpurush"/>
          <w:cs/>
          <w:lang w:bidi="bn-IN"/>
        </w:rPr>
        <w:t>তিনি বলেন, “মোহাজিরদেরকে” নাগরিক জীবনে অন্তর্ভুক্ত করতে হবে “যাতে তারা সাধারণ জনগণের সাথে মিশে যেতে পারে এবং ফলশ্রুতিতে জীবনের প্রত্যেক ক্ষেত্রে তাদের সমান অধিকার এবং সুযোগ-সুবিধা ভোগ করতে পারে।”</w:t>
      </w:r>
    </w:p>
    <w:p w14:paraId="3951BDC1" w14:textId="77777777" w:rsidR="006E3B66" w:rsidRPr="007A5CAD" w:rsidRDefault="006E3B66" w:rsidP="001F16CA">
      <w:pPr>
        <w:rPr>
          <w:rFonts w:ascii="Kalpurush" w:hAnsi="Kalpurush" w:cs="Kalpurush"/>
          <w:i/>
          <w:iCs/>
          <w:lang w:bidi="bn-IN"/>
        </w:rPr>
      </w:pPr>
      <w:r w:rsidRPr="007A5CAD">
        <w:rPr>
          <w:rFonts w:ascii="Kalpurush" w:hAnsi="Kalpurush" w:cs="Kalpurush"/>
          <w:cs/>
          <w:lang w:bidi="bn-IN"/>
        </w:rPr>
        <w:t xml:space="preserve">তিনি ছয়-দফা বা “আমাদের অর্থনৈতিক প্রোগ্রাম” ফর্মুলাতে ইসলাম বিপন্ন হয়েছে এমন কথাকে “মিথ্যা প্রচারণা” বলে প্রত্যাখ্যান করেন এবং বলেন, </w:t>
      </w:r>
      <w:r w:rsidRPr="007A5CAD">
        <w:rPr>
          <w:rFonts w:ascii="Kalpurush" w:hAnsi="Kalpurush" w:cs="Kalpurush"/>
          <w:i/>
          <w:iCs/>
          <w:cs/>
          <w:lang w:bidi="bn-IN"/>
        </w:rPr>
        <w:t>“প্রদেশ ও প্রদেশের মধ্যে এবং মানুষ ও মানুষের মধ্যে ন্যায়বিচার উৎসাহিত করে না এমন যা কিছুই থাকুক, সেটা ইসলামে বিরোধিতা করা যাবে।”</w:t>
      </w:r>
    </w:p>
    <w:p w14:paraId="0FE96717" w14:textId="77777777" w:rsidR="006E3B66" w:rsidRPr="007A5CAD" w:rsidRDefault="006E3B66" w:rsidP="001F16CA">
      <w:pPr>
        <w:rPr>
          <w:rFonts w:ascii="Kalpurush" w:hAnsi="Kalpurush" w:cs="Kalpurush"/>
          <w:lang w:bidi="bn-IN"/>
        </w:rPr>
      </w:pPr>
      <w:r w:rsidRPr="007A5CAD">
        <w:rPr>
          <w:rFonts w:ascii="Kalpurush" w:hAnsi="Kalpurush" w:cs="Kalpurush"/>
          <w:lang w:bidi="bn-IN"/>
        </w:rPr>
        <w:t>“</w:t>
      </w:r>
      <w:r w:rsidRPr="007A5CAD">
        <w:rPr>
          <w:rFonts w:ascii="Kalpurush" w:hAnsi="Kalpurush" w:cs="Kalpurush"/>
          <w:cs/>
          <w:lang w:bidi="bn-IN"/>
        </w:rPr>
        <w:t>আমরা সাংবিধানিক নীতির প্রতি আমাদের অঙ্গীকার দৃঢ়ভাবে সমর্থন করেছি যে ইসলামের সংযোগস্থল পাকিস্তানে পবিত্র কুরআন ও সুন্নাহ পরিপন্থী কোন আইন প্রণয়ন বা আরোপ করা উচিত হবে না।</w:t>
      </w:r>
      <w:r w:rsidRPr="007A5CAD">
        <w:rPr>
          <w:rFonts w:ascii="Kalpurush" w:hAnsi="Kalpurush" w:cs="Kalpurush"/>
          <w:lang w:bidi="bn-IN"/>
        </w:rPr>
        <w:t>”</w:t>
      </w:r>
    </w:p>
    <w:p w14:paraId="082485E5" w14:textId="77777777" w:rsidR="006E3B66" w:rsidRPr="007A5CAD" w:rsidRDefault="006E3B66" w:rsidP="001F16CA">
      <w:pPr>
        <w:rPr>
          <w:rFonts w:ascii="Kalpurush" w:hAnsi="Kalpurush" w:cs="Kalpurush"/>
          <w:cs/>
          <w:lang w:bidi="bn-IN"/>
        </w:rPr>
      </w:pPr>
      <w:r w:rsidRPr="007A5CAD">
        <w:rPr>
          <w:rFonts w:ascii="Kalpurush" w:hAnsi="Kalpurush" w:cs="Kalpurush"/>
          <w:cs/>
          <w:lang w:bidi="bn-IN"/>
        </w:rPr>
        <w:t>আওয়ামী লীগ প্রধান বলেন</w:t>
      </w:r>
      <w:r w:rsidRPr="007A5CAD">
        <w:rPr>
          <w:rFonts w:ascii="Kalpurush" w:hAnsi="Kalpurush" w:cs="Kalpurush"/>
        </w:rPr>
        <w:t>, "</w:t>
      </w:r>
      <w:r w:rsidRPr="007A5CAD">
        <w:rPr>
          <w:rFonts w:ascii="Kalpurush" w:hAnsi="Kalpurush" w:cs="Kalpurush"/>
          <w:cs/>
          <w:lang w:bidi="bn-IN"/>
        </w:rPr>
        <w:t>শক্তিশালী গোষ্ঠি" যা পাকিস্তানকে  ২২ বছর শাসন করেছে তারা জনগণের নিকট ক্ষমতা হস্তান্তর প্রতিরোধে যা কিছু করা সম্ভব সবকিছু করবে</w:t>
      </w:r>
      <w:r w:rsidRPr="007A5CAD">
        <w:rPr>
          <w:rFonts w:ascii="Kalpurush" w:hAnsi="Kalpurush" w:cs="Kalpurush"/>
        </w:rPr>
        <w:t xml:space="preserve">, </w:t>
      </w:r>
      <w:r w:rsidRPr="007A5CAD">
        <w:rPr>
          <w:rFonts w:ascii="Kalpurush" w:hAnsi="Kalpurush" w:cs="Kalpurush"/>
          <w:cs/>
          <w:lang w:bidi="bn-IN"/>
        </w:rPr>
        <w:t xml:space="preserve">কিন্তু তিনি উল্লেখ করেন যে একটি দৃঢ়সংকল্প মানুষ সফলভাবে এই ধরনের নিপীড়নের বাহিনীকে প্রতিহত এবং পরাস্ত করতে পারে। </w:t>
      </w:r>
    </w:p>
    <w:p w14:paraId="7C315FEE" w14:textId="77777777" w:rsidR="006E3B66" w:rsidRPr="007A5CAD" w:rsidRDefault="006E3B66" w:rsidP="001F16CA">
      <w:pPr>
        <w:rPr>
          <w:rFonts w:ascii="Kalpurush" w:hAnsi="Kalpurush" w:cs="Kalpurush"/>
          <w:cs/>
          <w:lang w:bidi="bn-IN"/>
        </w:rPr>
      </w:pPr>
    </w:p>
    <w:p w14:paraId="0D3A2114" w14:textId="77777777" w:rsidR="006E3B66" w:rsidRPr="007A5CAD" w:rsidRDefault="006E3B66" w:rsidP="001F16CA">
      <w:pPr>
        <w:rPr>
          <w:rFonts w:ascii="Kalpurush" w:hAnsi="Kalpurush" w:cs="Kalpurush"/>
          <w:lang w:bidi="bn-IN"/>
        </w:rPr>
      </w:pPr>
      <w:r w:rsidRPr="007A5CAD">
        <w:rPr>
          <w:rFonts w:ascii="Kalpurush" w:hAnsi="Kalpurush" w:cs="Kalpurush"/>
          <w:cs/>
          <w:lang w:bidi="bn-IN"/>
        </w:rPr>
        <w:t>তিনি বলেন, “আমরা তাই, আমাদের সমাজের প্রতিক্রিয়া বাহিনীর ওপর নোটিস জারি করি যে, পাকিস্তানের জনগণের সাথে আমরা, তাদেরমোকাবিলা করবো এবং যদি গণতান্ত্রিক প্রক্রিয়া বাধাপ্রাপ্ত হয়, প্রতিটি সম্ভাব্য ক্ষেত্রে আমরা তাদেরকে প্রতিহত করবো।”</w:t>
      </w:r>
    </w:p>
    <w:p w14:paraId="0A13BA3C" w14:textId="77777777" w:rsidR="006E3B66" w:rsidRPr="007A5CAD" w:rsidRDefault="006E3B66" w:rsidP="001F16CA">
      <w:pPr>
        <w:rPr>
          <w:rFonts w:ascii="Kalpurush" w:hAnsi="Kalpurush" w:cs="Kalpurush"/>
          <w:lang w:bidi="bn-BD"/>
        </w:rPr>
      </w:pPr>
      <w:r w:rsidRPr="007A5CAD">
        <w:rPr>
          <w:rFonts w:ascii="Kalpurush" w:hAnsi="Kalpurush" w:cs="Kalpurush"/>
          <w:cs/>
          <w:lang w:bidi="bn-IN"/>
        </w:rPr>
        <w:t xml:space="preserve">তিনি বলেন তার দল একটি “সত্যিকারের স্বাধীন, বিশ্বব্যাপী ক্ষমতা দ্বন্দ্বে জড়ানো এড়ানোর জন্যে নিরপেক্ষ বৈদেশিক কূটনীতি” অনুসরণের জন্যে দৃঢ়বদ্ধ। </w:t>
      </w:r>
    </w:p>
    <w:p w14:paraId="31DC4B97" w14:textId="77777777" w:rsidR="00734497" w:rsidRPr="007A5CAD" w:rsidRDefault="00734497" w:rsidP="001F16CA">
      <w:pPr>
        <w:rPr>
          <w:rFonts w:ascii="Kalpurush" w:hAnsi="Kalpurush" w:cs="Kalpurush"/>
          <w:cs/>
          <w:lang w:bidi="bn-BD"/>
        </w:rPr>
      </w:pPr>
    </w:p>
    <w:p w14:paraId="6B4CB7BE" w14:textId="77777777" w:rsidR="00734497" w:rsidRPr="007A5CAD" w:rsidRDefault="004357A5" w:rsidP="00734497">
      <w:pPr>
        <w:rPr>
          <w:rFonts w:ascii="Kalpurush" w:eastAsia="Calibri" w:hAnsi="Kalpurush" w:cs="Kalpurush"/>
          <w:lang w:bidi="bn-BD"/>
        </w:rPr>
      </w:pPr>
      <w:r w:rsidRPr="007A5CAD">
        <w:rPr>
          <w:rFonts w:ascii="Kalpurush" w:eastAsia="Calibri" w:hAnsi="Kalpurush" w:cs="Kalpurush"/>
          <w:cs/>
          <w:lang w:bidi="bn-BD"/>
        </w:rPr>
        <w:t>&lt;2.128.561</w:t>
      </w:r>
      <w:r w:rsidR="00734497" w:rsidRPr="007A5CAD">
        <w:rPr>
          <w:rFonts w:ascii="Kalpurush" w:eastAsia="Calibri" w:hAnsi="Kalpurush" w:cs="Kalpurush"/>
          <w:cs/>
          <w:lang w:bidi="bn-BD"/>
        </w:rPr>
        <w:t>&gt;</w:t>
      </w:r>
    </w:p>
    <w:p w14:paraId="7931F6B2" w14:textId="77777777" w:rsidR="006E3B66" w:rsidRPr="007A5CAD" w:rsidRDefault="006E3B66" w:rsidP="001F16CA">
      <w:pPr>
        <w:rPr>
          <w:rFonts w:ascii="Kalpurush" w:hAnsi="Kalpurush" w:cs="Kalpurush"/>
          <w:lang w:bidi="bn-BD"/>
        </w:rPr>
      </w:pPr>
    </w:p>
    <w:p w14:paraId="0CD2027A" w14:textId="77777777" w:rsidR="006E3B66" w:rsidRPr="007A5CAD" w:rsidRDefault="006E3B66" w:rsidP="001F16CA">
      <w:pPr>
        <w:rPr>
          <w:rFonts w:ascii="Kalpurush" w:hAnsi="Kalpurush" w:cs="Kalpurush"/>
          <w:cs/>
          <w:lang w:val="bn-IN" w:bidi="bn-IN"/>
        </w:rPr>
      </w:pPr>
      <w:r w:rsidRPr="007A5CAD">
        <w:rPr>
          <w:rFonts w:ascii="Kalpurush" w:hAnsi="Kalpurush" w:cs="Kalpurush"/>
          <w:cs/>
          <w:lang w:val="bn-IN" w:bidi="bn-IN"/>
        </w:rPr>
        <w:lastRenderedPageBreak/>
        <w:t>তিনি বলেন, “আমরা সিয়াটো, সেন্টো এবং অন্যান্য সকল সামরিক চুক্তি থেকে অবিলম্বে প্রত্যাহার করার জন্যে, এবং ভবিষ্যতে যে কোন ধরনের সমর্থন এড়ানোর জন্যে প্রতিশ্রুতিবদ্ধ। আমরা সাম্রাজ্যবাদ উপনিবেশবাদ ও বর্ণবাদের বিরুদ্ধে বিশ্বের নিপীড়িত মানুষের সংগ্রামকে সমর্থন করি</w:t>
      </w:r>
      <w:r w:rsidRPr="007A5CAD">
        <w:rPr>
          <w:rFonts w:ascii="Kalpurush" w:hAnsi="Kalpurush" w:cs="Mangal"/>
          <w:cs/>
          <w:lang w:val="bn-IN" w:bidi="hi-IN"/>
        </w:rPr>
        <w:t>।</w:t>
      </w:r>
      <w:r w:rsidRPr="007A5CAD">
        <w:rPr>
          <w:rFonts w:ascii="Kalpurush" w:hAnsi="Kalpurush" w:cs="Kalpurush"/>
          <w:cs/>
          <w:lang w:val="bn-IN" w:bidi="bn-IN"/>
        </w:rPr>
        <w:t xml:space="preserve">”  </w:t>
      </w:r>
    </w:p>
    <w:p w14:paraId="6FB5C6E1" w14:textId="77777777" w:rsidR="006E3B66" w:rsidRPr="007A5CAD" w:rsidRDefault="006E3B66" w:rsidP="001F16CA">
      <w:pPr>
        <w:rPr>
          <w:rFonts w:ascii="Kalpurush" w:hAnsi="Kalpurush" w:cs="Kalpurush"/>
          <w:cs/>
          <w:lang w:val="bn-IN" w:bidi="bn-IN"/>
        </w:rPr>
      </w:pPr>
    </w:p>
    <w:p w14:paraId="2B9B874C" w14:textId="77777777" w:rsidR="006E3B66" w:rsidRPr="007A5CAD" w:rsidRDefault="006E3B66" w:rsidP="001F16CA">
      <w:pPr>
        <w:rPr>
          <w:rFonts w:ascii="Kalpurush" w:hAnsi="Kalpurush" w:cs="Kalpurush"/>
          <w:bCs/>
          <w:lang w:bidi="bn-IN"/>
        </w:rPr>
      </w:pPr>
      <w:r w:rsidRPr="007A5CAD">
        <w:rPr>
          <w:rFonts w:ascii="Kalpurush" w:hAnsi="Kalpurush" w:cs="Kalpurush"/>
          <w:bCs/>
          <w:cs/>
          <w:lang w:bidi="bn-IN"/>
        </w:rPr>
        <w:t>কাশ্মীর, ফারাক্কা</w:t>
      </w:r>
    </w:p>
    <w:p w14:paraId="08A23545" w14:textId="77777777" w:rsidR="006E3B66" w:rsidRPr="007A5CAD" w:rsidRDefault="006E3B66" w:rsidP="001F16CA">
      <w:pPr>
        <w:rPr>
          <w:rFonts w:ascii="Kalpurush" w:hAnsi="Kalpurush" w:cs="Kalpurush"/>
          <w:b/>
          <w:lang w:bidi="bn-IN"/>
        </w:rPr>
      </w:pPr>
      <w:r w:rsidRPr="007A5CAD">
        <w:rPr>
          <w:rFonts w:ascii="Kalpurush" w:hAnsi="Kalpurush" w:cs="Kalpurush"/>
          <w:bCs/>
          <w:lang w:bidi="bn-IN"/>
        </w:rPr>
        <w:t>“</w:t>
      </w:r>
      <w:r w:rsidRPr="007A5CAD">
        <w:rPr>
          <w:rFonts w:ascii="Kalpurush" w:hAnsi="Kalpurush" w:cs="Kalpurush"/>
          <w:b/>
          <w:cs/>
          <w:lang w:bidi="bn-IN"/>
        </w:rPr>
        <w:t>সবার সাথে বন্ধুত্ব এবং কারো প্রতি বিদ্বেষ নয়</w:t>
      </w:r>
      <w:r w:rsidRPr="007A5CAD">
        <w:rPr>
          <w:rFonts w:ascii="Kalpurush" w:hAnsi="Kalpurush" w:cs="Kalpurush"/>
          <w:bCs/>
          <w:lang w:bidi="bn-IN"/>
        </w:rPr>
        <w:t>”</w:t>
      </w:r>
      <w:r w:rsidRPr="007A5CAD">
        <w:rPr>
          <w:rFonts w:ascii="Kalpurush" w:hAnsi="Kalpurush" w:cs="Kalpurush"/>
          <w:bCs/>
          <w:cs/>
          <w:lang w:bidi="bn-IN"/>
        </w:rPr>
        <w:t xml:space="preserve"> – </w:t>
      </w:r>
      <w:r w:rsidRPr="007A5CAD">
        <w:rPr>
          <w:rFonts w:ascii="Kalpurush" w:hAnsi="Kalpurush" w:cs="Kalpurush"/>
          <w:b/>
          <w:cs/>
          <w:lang w:bidi="bn-IN"/>
        </w:rPr>
        <w:t xml:space="preserve">এই নীতির সাথে তাল মিলিয়ে আমরা সব রাষ্ট্রের সাথে এবং বিশেষত আমাদের প্রতিবেশী রাষ্ট্রের সাথে শান্তিপূর্ণ সহাবস্থানে বিশ্বাস করি। আমরা বিশ্বাস করি যে প্রতিবেশীদের সঙ্গে আমাদের নিয়মমাফিক সম্পর্ক হবে আমাদের জনগণের জন্যে সেরা সুবিধা। </w:t>
      </w:r>
    </w:p>
    <w:p w14:paraId="51E2568E" w14:textId="77777777" w:rsidR="006E3B66" w:rsidRPr="007A5CAD" w:rsidRDefault="006E3B66" w:rsidP="001F16CA">
      <w:pPr>
        <w:rPr>
          <w:rFonts w:ascii="Kalpurush" w:hAnsi="Kalpurush" w:cs="Kalpurush"/>
          <w:b/>
          <w:lang w:bidi="bn-IN"/>
        </w:rPr>
      </w:pPr>
      <w:r w:rsidRPr="007A5CAD">
        <w:rPr>
          <w:rFonts w:ascii="Kalpurush" w:hAnsi="Kalpurush" w:cs="Kalpurush"/>
          <w:b/>
          <w:cs/>
          <w:lang w:bidi="bn-IN"/>
        </w:rPr>
        <w:t>“আমরা, অতএব, আমাদের অসমাপ্ত দ্বন্দ্ব নিষ্পত্তির জন্যে সর্বোচ্চ গুরুত্ব অন্তর্ভুক্ত করছি। জাতিসংঘের রেজুলেশন অনুযায়ী আমরা কাশ্মীর বিরোধের একটি ন্যায্য নিষ্পত্তির ওপর গুরুত্বারোপ করেছি।”</w:t>
      </w:r>
    </w:p>
    <w:p w14:paraId="731F7227" w14:textId="77777777" w:rsidR="006E3B66" w:rsidRPr="007A5CAD" w:rsidRDefault="006E3B66" w:rsidP="001F16CA">
      <w:pPr>
        <w:rPr>
          <w:rFonts w:ascii="Kalpurush" w:hAnsi="Kalpurush" w:cs="Kalpurush"/>
          <w:b/>
          <w:cs/>
          <w:lang w:bidi="bn-IN"/>
        </w:rPr>
      </w:pPr>
      <w:r w:rsidRPr="007A5CAD">
        <w:rPr>
          <w:rFonts w:ascii="Kalpurush" w:hAnsi="Kalpurush" w:cs="Kalpurush"/>
          <w:b/>
          <w:cs/>
          <w:lang w:bidi="bn-IN"/>
        </w:rPr>
        <w:t>“হুমকি বা কবর এবং বাংলার অর্থনীতিকে স্থায়ী ক্ষতিসাধনের নিমিত্তে ফারাক্কা বাঁধের সমাপ্তি অবিলম্বে পূরণ করা আবশ্যক। আরও দেরি না করে এই সমস্যার একটি ন্যায্য সমাধানে যথাসাধ্য চেষ্টা করতে হবে।”</w:t>
      </w:r>
    </w:p>
    <w:p w14:paraId="186B49F1" w14:textId="77777777" w:rsidR="006E3B66" w:rsidRPr="007A5CAD" w:rsidRDefault="006E3B66" w:rsidP="001F16CA">
      <w:pPr>
        <w:pBdr>
          <w:bottom w:val="single" w:sz="12" w:space="1" w:color="auto"/>
        </w:pBdr>
        <w:rPr>
          <w:rFonts w:ascii="Kalpurush" w:hAnsi="Kalpurush" w:cs="Kalpurush"/>
          <w:b/>
          <w:lang w:bidi="bn-IN"/>
        </w:rPr>
      </w:pPr>
      <w:r w:rsidRPr="007A5CAD">
        <w:rPr>
          <w:rFonts w:ascii="Kalpurush" w:hAnsi="Kalpurush" w:cs="Kalpurush"/>
          <w:b/>
          <w:cs/>
          <w:lang w:bidi="bn-IN"/>
        </w:rPr>
        <w:t>তিনি আইনি কাঠামো আদেশের আওতায় “নিয়ন্ত্রণ মূলক বিধান” এর প্রত্যাহারের জন্যে, সকল রাজবন্দীর মুক্তি এবং রাজনৈতিক কর্মকান্ডের কারনে উদ্ভূত সকল মামলা প্রত্যাহারের জন্যে ডাক দেন। -- এ.পি.পি.</w:t>
      </w:r>
    </w:p>
    <w:p w14:paraId="67005B1F" w14:textId="77777777" w:rsidR="00734497" w:rsidRPr="007A5CAD" w:rsidRDefault="00734497" w:rsidP="001F16CA">
      <w:pPr>
        <w:rPr>
          <w:rFonts w:ascii="Kalpurush" w:hAnsi="Kalpurush" w:cs="Kalpurush"/>
          <w:b/>
          <w:lang w:bidi="bn-BD"/>
        </w:rPr>
      </w:pPr>
    </w:p>
    <w:p w14:paraId="13B4936C" w14:textId="77777777" w:rsidR="00734497" w:rsidRPr="007A5CAD" w:rsidRDefault="004357A5" w:rsidP="00734497">
      <w:pPr>
        <w:rPr>
          <w:rFonts w:ascii="Kalpurush" w:eastAsia="Calibri" w:hAnsi="Kalpurush" w:cs="Kalpurush"/>
          <w:lang w:bidi="bn-BD"/>
        </w:rPr>
      </w:pPr>
      <w:r w:rsidRPr="007A5CAD">
        <w:rPr>
          <w:rFonts w:ascii="Kalpurush" w:eastAsia="Calibri" w:hAnsi="Kalpurush" w:cs="Kalpurush"/>
          <w:cs/>
          <w:lang w:bidi="bn-BD"/>
        </w:rPr>
        <w:t>&lt;2.129.562</w:t>
      </w:r>
      <w:r w:rsidR="00734497" w:rsidRPr="007A5CAD">
        <w:rPr>
          <w:rFonts w:ascii="Kalpurush" w:eastAsia="Calibri" w:hAnsi="Kalpurush" w:cs="Kalpurush"/>
          <w:cs/>
          <w:lang w:bidi="bn-BD"/>
        </w:rPr>
        <w:t>&gt;</w:t>
      </w:r>
      <w:bookmarkStart w:id="128" w:name="p562"/>
      <w:bookmarkEnd w:id="128"/>
    </w:p>
    <w:p w14:paraId="118863F0" w14:textId="77777777" w:rsidR="00734497" w:rsidRPr="007A5CAD" w:rsidRDefault="00734497" w:rsidP="001F16CA">
      <w:pPr>
        <w:rPr>
          <w:rFonts w:ascii="Kalpurush" w:hAnsi="Kalpurush" w:cs="Kalpurush"/>
          <w:b/>
          <w:lang w:bidi="bn-BD"/>
        </w:rPr>
      </w:pPr>
    </w:p>
    <w:p w14:paraId="386EAF87" w14:textId="77777777" w:rsidR="006E3B66" w:rsidRPr="007A5CAD" w:rsidRDefault="006E3B66" w:rsidP="001F16CA">
      <w:pPr>
        <w:rPr>
          <w:rFonts w:ascii="Kalpurush" w:hAnsi="Kalpurush" w:cs="Kalpurush"/>
          <w:lang w:bidi="bn-BD"/>
        </w:rPr>
      </w:pPr>
    </w:p>
    <w:p w14:paraId="09509082" w14:textId="77777777" w:rsidR="006E3B66" w:rsidRPr="007A5CAD" w:rsidRDefault="006E3B66" w:rsidP="001F16CA">
      <w:pPr>
        <w:rPr>
          <w:rFonts w:ascii="Kalpurush" w:hAnsi="Kalpurush" w:cs="Kalpurush"/>
          <w:lang w:bidi="bn-BD"/>
        </w:rPr>
      </w:pPr>
    </w:p>
    <w:tbl>
      <w:tblPr>
        <w:tblStyle w:val="TableGrid"/>
        <w:tblW w:w="0" w:type="auto"/>
        <w:tblLook w:val="04A0" w:firstRow="1" w:lastRow="0" w:firstColumn="1" w:lastColumn="0" w:noHBand="0" w:noVBand="1"/>
      </w:tblPr>
      <w:tblGrid>
        <w:gridCol w:w="4403"/>
        <w:gridCol w:w="1830"/>
        <w:gridCol w:w="3117"/>
      </w:tblGrid>
      <w:tr w:rsidR="006E3B66" w:rsidRPr="007A5CAD" w14:paraId="37F5B107" w14:textId="77777777" w:rsidTr="006E3B66">
        <w:tc>
          <w:tcPr>
            <w:tcW w:w="4518" w:type="dxa"/>
          </w:tcPr>
          <w:p w14:paraId="72C4831F" w14:textId="77777777" w:rsidR="006E3B66" w:rsidRPr="007A5CAD" w:rsidRDefault="006E3B66" w:rsidP="001F16CA">
            <w:pPr>
              <w:rPr>
                <w:rFonts w:ascii="Kalpurush" w:hAnsi="Kalpurush" w:cs="Kalpurush"/>
                <w:szCs w:val="22"/>
                <w:cs/>
                <w:lang w:bidi="bn-BD"/>
              </w:rPr>
            </w:pPr>
            <w:r w:rsidRPr="007A5CAD">
              <w:rPr>
                <w:rFonts w:ascii="Kalpurush" w:hAnsi="Kalpurush" w:cs="Kalpurush"/>
                <w:szCs w:val="22"/>
                <w:cs/>
                <w:lang w:bidi="bn-BD"/>
              </w:rPr>
              <w:t>শিরোনাম</w:t>
            </w:r>
          </w:p>
        </w:tc>
        <w:tc>
          <w:tcPr>
            <w:tcW w:w="1866" w:type="dxa"/>
          </w:tcPr>
          <w:p w14:paraId="77E7296E" w14:textId="77777777" w:rsidR="006E3B66" w:rsidRPr="007A5CAD" w:rsidRDefault="006E3B66" w:rsidP="001F16CA">
            <w:pPr>
              <w:rPr>
                <w:rFonts w:ascii="Kalpurush" w:hAnsi="Kalpurush" w:cs="Kalpurush"/>
                <w:szCs w:val="22"/>
                <w:cs/>
                <w:lang w:bidi="bn-BD"/>
              </w:rPr>
            </w:pPr>
            <w:r w:rsidRPr="007A5CAD">
              <w:rPr>
                <w:rFonts w:ascii="Kalpurush" w:hAnsi="Kalpurush" w:cs="Kalpurush"/>
                <w:szCs w:val="22"/>
                <w:cs/>
                <w:lang w:bidi="bn-BD"/>
              </w:rPr>
              <w:t>সূত্র</w:t>
            </w:r>
          </w:p>
        </w:tc>
        <w:tc>
          <w:tcPr>
            <w:tcW w:w="3192" w:type="dxa"/>
          </w:tcPr>
          <w:p w14:paraId="7A2D53D3" w14:textId="77777777" w:rsidR="006E3B66" w:rsidRPr="007A5CAD" w:rsidRDefault="006E3B66" w:rsidP="001F16CA">
            <w:pPr>
              <w:rPr>
                <w:rFonts w:ascii="Kalpurush" w:hAnsi="Kalpurush" w:cs="Kalpurush"/>
                <w:szCs w:val="22"/>
                <w:cs/>
                <w:lang w:bidi="bn-BD"/>
              </w:rPr>
            </w:pPr>
            <w:r w:rsidRPr="007A5CAD">
              <w:rPr>
                <w:rFonts w:ascii="Kalpurush" w:hAnsi="Kalpurush" w:cs="Kalpurush"/>
                <w:szCs w:val="22"/>
                <w:cs/>
                <w:lang w:bidi="bn-BD"/>
              </w:rPr>
              <w:t>তারিখ</w:t>
            </w:r>
          </w:p>
        </w:tc>
      </w:tr>
      <w:tr w:rsidR="006E3B66" w:rsidRPr="007A5CAD" w14:paraId="3418631D" w14:textId="77777777" w:rsidTr="006E3B66">
        <w:tc>
          <w:tcPr>
            <w:tcW w:w="4518" w:type="dxa"/>
          </w:tcPr>
          <w:p w14:paraId="67951842" w14:textId="77777777" w:rsidR="006E3B66" w:rsidRPr="007A5CAD" w:rsidRDefault="006E3B66" w:rsidP="001F16CA">
            <w:pPr>
              <w:rPr>
                <w:rFonts w:ascii="Kalpurush" w:hAnsi="Kalpurush" w:cs="Kalpurush"/>
                <w:szCs w:val="22"/>
                <w:cs/>
                <w:lang w:bidi="bn-BD"/>
              </w:rPr>
            </w:pPr>
            <w:r w:rsidRPr="007A5CAD">
              <w:rPr>
                <w:rFonts w:ascii="Kalpurush" w:hAnsi="Kalpurush" w:cs="Kalpurush"/>
                <w:szCs w:val="22"/>
                <w:cs/>
                <w:lang w:bidi="bn-BD"/>
              </w:rPr>
              <w:t>মওলানা ভাসানীর নির্বাচনী ভাষণ</w:t>
            </w:r>
          </w:p>
        </w:tc>
        <w:tc>
          <w:tcPr>
            <w:tcW w:w="1866" w:type="dxa"/>
          </w:tcPr>
          <w:p w14:paraId="5DD07716" w14:textId="77777777" w:rsidR="006E3B66" w:rsidRPr="007A5CAD" w:rsidRDefault="006E3B66" w:rsidP="001F16CA">
            <w:pPr>
              <w:rPr>
                <w:rFonts w:ascii="Kalpurush" w:hAnsi="Kalpurush" w:cs="Kalpurush"/>
                <w:szCs w:val="22"/>
                <w:cs/>
                <w:lang w:bidi="bn-BD"/>
              </w:rPr>
            </w:pPr>
            <w:r w:rsidRPr="007A5CAD">
              <w:rPr>
                <w:rFonts w:ascii="Kalpurush" w:hAnsi="Kalpurush" w:cs="Kalpurush"/>
                <w:szCs w:val="22"/>
                <w:cs/>
                <w:lang w:bidi="bn-BD"/>
              </w:rPr>
              <w:t>এপিপি</w:t>
            </w:r>
          </w:p>
        </w:tc>
        <w:tc>
          <w:tcPr>
            <w:tcW w:w="3192" w:type="dxa"/>
          </w:tcPr>
          <w:p w14:paraId="21758267" w14:textId="77777777" w:rsidR="006E3B66" w:rsidRPr="007A5CAD" w:rsidRDefault="006E3B66" w:rsidP="001F16CA">
            <w:pPr>
              <w:rPr>
                <w:rFonts w:ascii="Kalpurush" w:hAnsi="Kalpurush" w:cs="Kalpurush"/>
                <w:szCs w:val="22"/>
                <w:cs/>
                <w:lang w:bidi="bn-BD"/>
              </w:rPr>
            </w:pPr>
            <w:r w:rsidRPr="007A5CAD">
              <w:rPr>
                <w:rFonts w:ascii="Kalpurush" w:hAnsi="Kalpurush" w:cs="Kalpurush"/>
                <w:szCs w:val="22"/>
                <w:cs/>
                <w:lang w:bidi="bn-BD"/>
              </w:rPr>
              <w:t>৫ নভেম্বর, ১৯৭০</w:t>
            </w:r>
          </w:p>
        </w:tc>
      </w:tr>
    </w:tbl>
    <w:p w14:paraId="269F2422" w14:textId="77777777" w:rsidR="006E3B66" w:rsidRPr="007A5CAD" w:rsidRDefault="006E3B66" w:rsidP="001F16CA">
      <w:pPr>
        <w:rPr>
          <w:rFonts w:ascii="Kalpurush" w:hAnsi="Kalpurush" w:cs="Kalpurush"/>
          <w:cs/>
          <w:lang w:bidi="bn-BD"/>
        </w:rPr>
      </w:pPr>
    </w:p>
    <w:p w14:paraId="4239E29A" w14:textId="77777777" w:rsidR="006E3B66" w:rsidRPr="007A5CAD" w:rsidRDefault="006E3B66" w:rsidP="001F16CA">
      <w:pPr>
        <w:rPr>
          <w:rFonts w:ascii="Kalpurush" w:hAnsi="Kalpurush" w:cs="Kalpurush"/>
        </w:rPr>
      </w:pPr>
      <w:r w:rsidRPr="007A5CAD">
        <w:rPr>
          <w:rFonts w:ascii="Kalpurush" w:hAnsi="Kalpurush" w:cs="Kalpurush"/>
          <w:cs/>
          <w:lang w:bidi="bn-IN"/>
        </w:rPr>
        <w:t>নিম্নলিখিত প্রস্তাবটি জাতীয় আওয়ামী পার্টির প্রধান মাওলানা ভাসানীকর্তৃক পেশকৃত</w:t>
      </w:r>
      <w:r w:rsidRPr="007A5CAD">
        <w:rPr>
          <w:rFonts w:ascii="Kalpurush" w:hAnsi="Kalpurush" w:cs="Kalpurush"/>
          <w:cs/>
          <w:lang w:bidi="bn-BD"/>
        </w:rPr>
        <w:t xml:space="preserve"> বিবৃতি</w:t>
      </w:r>
      <w:r w:rsidRPr="007A5CAD">
        <w:rPr>
          <w:rFonts w:ascii="Kalpurush" w:hAnsi="Kalpurush" w:cs="Kalpurush"/>
          <w:cs/>
          <w:lang w:bidi="bn-IN"/>
        </w:rPr>
        <w:t xml:space="preserve"> যেটি ৫ ই নভেম্বর রেডিও ও টেলিভিশনে সম্প্রচারিত হয়-</w:t>
      </w:r>
    </w:p>
    <w:p w14:paraId="41B6F4E7" w14:textId="77777777" w:rsidR="006E3B66" w:rsidRPr="007A5CAD" w:rsidRDefault="006E3B66" w:rsidP="001F16CA">
      <w:pPr>
        <w:rPr>
          <w:rFonts w:ascii="Kalpurush" w:hAnsi="Kalpurush" w:cs="Kalpurush"/>
        </w:rPr>
      </w:pPr>
      <w:r w:rsidRPr="007A5CAD">
        <w:rPr>
          <w:rFonts w:ascii="Kalpurush" w:hAnsi="Kalpurush" w:cs="Kalpurush"/>
        </w:rPr>
        <w:lastRenderedPageBreak/>
        <w:t xml:space="preserve">“ </w:t>
      </w:r>
      <w:r w:rsidRPr="007A5CAD">
        <w:rPr>
          <w:rFonts w:ascii="Kalpurush" w:hAnsi="Kalpurush" w:cs="Kalpurush"/>
          <w:cs/>
          <w:lang w:bidi="bn-IN"/>
        </w:rPr>
        <w:t xml:space="preserve">পরবর্তী নির্বাচনগুলোর মূল লক্ষ্যই হচ্ছে পাকিস্তানের জন্য সম্ভাব্য সর্বোৎকৃষ্ট সংবিধান গঠন করা। একটি সংবিধান দেশের হৃদপিণ্ডের মতো কাজ করে। একটি দেশ কখনোই সংবিধান ছাড়া পরিচালনা করা সম্ভব হয় না ঠিক যেমন একজন মানুষ তার হৃদপিণ্ড ছাড়া বাঁচতে পারে না। </w:t>
      </w:r>
      <w:r w:rsidRPr="007A5CAD">
        <w:rPr>
          <w:rFonts w:ascii="Kalpurush" w:hAnsi="Kalpurush" w:cs="Kalpurush"/>
        </w:rPr>
        <w:t>”</w:t>
      </w:r>
    </w:p>
    <w:p w14:paraId="22DE1C49" w14:textId="77777777" w:rsidR="006E3B66" w:rsidRPr="007A5CAD" w:rsidRDefault="006E3B66" w:rsidP="001F16CA">
      <w:pPr>
        <w:rPr>
          <w:rFonts w:ascii="Kalpurush" w:hAnsi="Kalpurush" w:cs="Kalpurush"/>
        </w:rPr>
      </w:pPr>
    </w:p>
    <w:p w14:paraId="3DEFD23E" w14:textId="77777777" w:rsidR="006E3B66" w:rsidRPr="007A5CAD" w:rsidRDefault="006E3B66" w:rsidP="001F16CA">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আমি সবার কাছে আর্জি জানাই যেন নির্বাচন গণতান্ত্রিক ও শান্তিপূর্ণভাবে সম্পন্ন হয়। সাধারণ জনগণ আগামী নির্বাচনে অংশ নেয়া প্রার্থীদের নিকট আপনাদের ন্যায্য দাবীগুলো পেশ করুন</w:t>
      </w:r>
      <w:r w:rsidRPr="007A5CAD">
        <w:rPr>
          <w:rFonts w:ascii="Kalpurush" w:hAnsi="Kalpurush" w:cs="Kalpurush"/>
        </w:rPr>
        <w:t xml:space="preserve">, </w:t>
      </w:r>
      <w:r w:rsidRPr="007A5CAD">
        <w:rPr>
          <w:rFonts w:ascii="Kalpurush" w:hAnsi="Kalpurush" w:cs="Kalpurush"/>
          <w:cs/>
          <w:lang w:bidi="bn-IN"/>
        </w:rPr>
        <w:t xml:space="preserve">যেন সে দাবিগুলো যথাযথভাবে আদায় হয়। </w:t>
      </w:r>
      <w:r w:rsidRPr="007A5CAD">
        <w:rPr>
          <w:rFonts w:ascii="Kalpurush" w:hAnsi="Kalpurush" w:cs="Kalpurush"/>
        </w:rPr>
        <w:t>”</w:t>
      </w:r>
    </w:p>
    <w:p w14:paraId="3461776E" w14:textId="77777777" w:rsidR="006E3B66" w:rsidRPr="007A5CAD" w:rsidRDefault="006E3B66" w:rsidP="001F16CA">
      <w:pPr>
        <w:rPr>
          <w:rFonts w:ascii="Kalpurush" w:hAnsi="Kalpurush" w:cs="Kalpurush"/>
        </w:rPr>
      </w:pPr>
    </w:p>
    <w:p w14:paraId="1A2F87D0" w14:textId="77777777" w:rsidR="006E3B66" w:rsidRPr="007A5CAD" w:rsidRDefault="006E3B66" w:rsidP="001F16CA">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আমি আরওআর্জি জানাই প্রার্থীদের কাছে যেন সম্পূর্ণ নির্বাচনিক প্রক্রিয়া শান্তিপূর্ণভাবে সমাধা হয়</w:t>
      </w:r>
      <w:r w:rsidRPr="007A5CAD">
        <w:rPr>
          <w:rFonts w:ascii="Kalpurush" w:hAnsi="Kalpurush" w:cs="Kalpurush"/>
        </w:rPr>
        <w:t xml:space="preserve">, </w:t>
      </w:r>
      <w:r w:rsidRPr="007A5CAD">
        <w:rPr>
          <w:rFonts w:ascii="Kalpurush" w:hAnsi="Kalpurush" w:cs="Kalpurush"/>
          <w:cs/>
          <w:lang w:bidi="bn-IN"/>
        </w:rPr>
        <w:t xml:space="preserve">এমন কোন সমস্যার উদ্রেক যেন না ঘটে যাতে করে আমাদের দেশকে আরও দুর্ভোগের মুখোমুখি হতে হয়। এমন কোন কিছুই না হোক যাতে করে এক বিন্দু রক্ত না ঝরে এই দেশে এবং সম্ভাব্য সকল প্রস্তুতি নেয়া উচিত যেন নির্বাচন ভালোবাসা ও সম্প্রীতির পরিবেশের মাঝেই সম্পন্ন হয়। এবং জাতিগতভাবে শত বৈষম্য ও ভিন্নতা থাকা সত্ত্বেও দু দেশের বন্ধুত্ব বজায় থাকে। </w:t>
      </w:r>
      <w:r w:rsidRPr="007A5CAD">
        <w:rPr>
          <w:rFonts w:ascii="Kalpurush" w:hAnsi="Kalpurush" w:cs="Kalpurush"/>
        </w:rPr>
        <w:t>”</w:t>
      </w:r>
    </w:p>
    <w:p w14:paraId="2C79E9AA" w14:textId="77777777" w:rsidR="006E3B66" w:rsidRPr="007A5CAD" w:rsidRDefault="006E3B66" w:rsidP="001F16CA">
      <w:pPr>
        <w:rPr>
          <w:rFonts w:ascii="Kalpurush" w:hAnsi="Kalpurush" w:cs="Kalpurush"/>
        </w:rPr>
      </w:pPr>
    </w:p>
    <w:p w14:paraId="5C05F3F3" w14:textId="77777777" w:rsidR="006E3B66" w:rsidRPr="007A5CAD" w:rsidRDefault="006E3B66" w:rsidP="001F16CA">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 xml:space="preserve">পৃথিবীর সকল গণতান্ত্রিক দেশ সুষ্ঠু নির্বাচনের মাধ্যমেই প্রতিষ্ঠিত হয়েছে এবং আমাদের দেশের সকল আইন-কানুন মেনে ও মানাতে সর্বাত্মক চেষ্টা করে এটি অনুভব করা উচিত। </w:t>
      </w:r>
      <w:r w:rsidRPr="007A5CAD">
        <w:rPr>
          <w:rFonts w:ascii="Kalpurush" w:hAnsi="Kalpurush" w:cs="Kalpurush"/>
        </w:rPr>
        <w:t>”</w:t>
      </w:r>
    </w:p>
    <w:p w14:paraId="6B6C9F45" w14:textId="77777777" w:rsidR="006E3B66" w:rsidRPr="007A5CAD" w:rsidRDefault="006E3B66" w:rsidP="001F16CA">
      <w:pPr>
        <w:rPr>
          <w:rFonts w:ascii="Kalpurush" w:hAnsi="Kalpurush" w:cs="Kalpurush"/>
        </w:rPr>
      </w:pPr>
    </w:p>
    <w:p w14:paraId="41270CC8" w14:textId="77777777" w:rsidR="006E3B66" w:rsidRPr="007A5CAD" w:rsidRDefault="006E3B66" w:rsidP="001F16CA">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এমনকি আমি কিছুদিন আগে প্রেসিডেন্ট ইয়াহিয়া খানকে বলেওছিলাম যে- আপনি পূর্ব থেকেই হোন আর পশ্চিম থেকে</w:t>
      </w:r>
      <w:r w:rsidRPr="007A5CAD">
        <w:rPr>
          <w:rFonts w:ascii="Kalpurush" w:hAnsi="Kalpurush" w:cs="Kalpurush"/>
        </w:rPr>
        <w:t xml:space="preserve">, </w:t>
      </w:r>
      <w:r w:rsidRPr="007A5CAD">
        <w:rPr>
          <w:rFonts w:ascii="Kalpurush" w:hAnsi="Kalpurush" w:cs="Kalpurush"/>
          <w:cs/>
          <w:lang w:bidi="bn-IN"/>
        </w:rPr>
        <w:t>আপনার উচিত একটি সর্বসম্মত সংবিধান গঠনকল্পে দু অঞ্চলের রাজনৈতিক দল</w:t>
      </w:r>
      <w:r w:rsidRPr="007A5CAD">
        <w:rPr>
          <w:rFonts w:ascii="Kalpurush" w:hAnsi="Kalpurush" w:cs="Kalpurush"/>
        </w:rPr>
        <w:t xml:space="preserve">, </w:t>
      </w:r>
      <w:r w:rsidRPr="007A5CAD">
        <w:rPr>
          <w:rFonts w:ascii="Kalpurush" w:hAnsi="Kalpurush" w:cs="Kalpurush"/>
          <w:cs/>
          <w:lang w:bidi="bn-IN"/>
        </w:rPr>
        <w:t>সংখ্যালঘু</w:t>
      </w:r>
      <w:r w:rsidRPr="007A5CAD">
        <w:rPr>
          <w:rFonts w:ascii="Kalpurush" w:hAnsi="Kalpurush" w:cs="Kalpurush"/>
        </w:rPr>
        <w:t xml:space="preserve">, </w:t>
      </w:r>
      <w:r w:rsidRPr="007A5CAD">
        <w:rPr>
          <w:rFonts w:ascii="Kalpurush" w:hAnsi="Kalpurush" w:cs="Kalpurush"/>
          <w:cs/>
          <w:lang w:bidi="bn-IN"/>
        </w:rPr>
        <w:t>শ্রমিক সমিতি</w:t>
      </w:r>
      <w:r w:rsidRPr="007A5CAD">
        <w:rPr>
          <w:rFonts w:ascii="Kalpurush" w:hAnsi="Kalpurush" w:cs="Kalpurush"/>
        </w:rPr>
        <w:t xml:space="preserve">, </w:t>
      </w:r>
      <w:r w:rsidRPr="007A5CAD">
        <w:rPr>
          <w:rFonts w:ascii="Kalpurush" w:hAnsi="Kalpurush" w:cs="Kalpurush"/>
          <w:cs/>
          <w:lang w:bidi="bn-IN"/>
        </w:rPr>
        <w:t xml:space="preserve">কৃষক এবং ছাত্র নেতাদের ডেকে জাতীয় সম্মেলন করা। </w:t>
      </w:r>
      <w:r w:rsidRPr="007A5CAD">
        <w:rPr>
          <w:rFonts w:ascii="Kalpurush" w:hAnsi="Kalpurush" w:cs="Kalpurush"/>
        </w:rPr>
        <w:t>”</w:t>
      </w:r>
    </w:p>
    <w:p w14:paraId="12223218" w14:textId="77777777" w:rsidR="006E3B66" w:rsidRPr="007A5CAD" w:rsidRDefault="006E3B66" w:rsidP="001F16CA">
      <w:pPr>
        <w:rPr>
          <w:rFonts w:ascii="Kalpurush" w:hAnsi="Kalpurush" w:cs="Kalpurush"/>
        </w:rPr>
      </w:pPr>
    </w:p>
    <w:p w14:paraId="44E8899A" w14:textId="77777777" w:rsidR="006E3B66" w:rsidRPr="007A5CAD" w:rsidRDefault="006E3B66" w:rsidP="001F16CA">
      <w:pPr>
        <w:rPr>
          <w:rFonts w:ascii="Kalpurush" w:hAnsi="Kalpurush" w:cs="Kalpurush"/>
        </w:rPr>
      </w:pPr>
    </w:p>
    <w:p w14:paraId="27F3AC58" w14:textId="77777777" w:rsidR="006E3B66" w:rsidRPr="007A5CAD" w:rsidRDefault="006E3B66" w:rsidP="001F16CA">
      <w:pPr>
        <w:rPr>
          <w:rFonts w:ascii="Kalpurush" w:hAnsi="Kalpurush" w:cs="Kalpurush"/>
        </w:rPr>
      </w:pPr>
    </w:p>
    <w:p w14:paraId="4A2765D0" w14:textId="77777777" w:rsidR="006E3B66" w:rsidRPr="007A5CAD" w:rsidRDefault="006E3B66" w:rsidP="001F16CA">
      <w:pPr>
        <w:rPr>
          <w:rFonts w:ascii="Kalpurush" w:hAnsi="Kalpurush" w:cs="Kalpurush"/>
        </w:rPr>
      </w:pPr>
    </w:p>
    <w:p w14:paraId="6479BF17" w14:textId="77777777" w:rsidR="006E3B66" w:rsidRPr="007A5CAD" w:rsidRDefault="006E3B66" w:rsidP="001F16CA">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ভালবাসি পাকিস্তান</w:t>
      </w:r>
      <w:r w:rsidRPr="007A5CAD">
        <w:rPr>
          <w:rFonts w:ascii="Kalpurush" w:hAnsi="Kalpurush" w:cs="Kalpurush"/>
        </w:rPr>
        <w:t>”</w:t>
      </w:r>
    </w:p>
    <w:p w14:paraId="2DA4D017" w14:textId="77777777" w:rsidR="006E3B66" w:rsidRPr="007A5CAD" w:rsidRDefault="006E3B66" w:rsidP="001F16CA">
      <w:pPr>
        <w:rPr>
          <w:rFonts w:ascii="Kalpurush" w:hAnsi="Kalpurush" w:cs="Kalpurush"/>
        </w:rPr>
      </w:pPr>
    </w:p>
    <w:p w14:paraId="26CFCA10" w14:textId="77777777" w:rsidR="006E3B66" w:rsidRPr="007A5CAD" w:rsidRDefault="006E3B66" w:rsidP="001F16CA">
      <w:pPr>
        <w:rPr>
          <w:rFonts w:ascii="Kalpurush" w:hAnsi="Kalpurush" w:cs="Kalpurush"/>
        </w:rPr>
      </w:pPr>
      <w:r w:rsidRPr="007A5CAD">
        <w:rPr>
          <w:rFonts w:ascii="Kalpurush" w:hAnsi="Kalpurush" w:cs="Kalpurush"/>
          <w:cs/>
          <w:lang w:bidi="bn-IN"/>
        </w:rPr>
        <w:lastRenderedPageBreak/>
        <w:t>যদিও আমাদের মাঝে হাজারও বিভেদ রয়েছে তবুও সবার উচিত পাকিস্তানকে ভালোবাসা। আমাদের এমন একটি সংবিধান গঠন করতে হবে যেটি রাষ্ট্রের অখণ্ডতা নিশ্চিত করে</w:t>
      </w:r>
      <w:r w:rsidRPr="007A5CAD">
        <w:rPr>
          <w:rFonts w:ascii="Kalpurush" w:hAnsi="Kalpurush" w:cs="Kalpurush"/>
        </w:rPr>
        <w:t xml:space="preserve">, </w:t>
      </w:r>
      <w:r w:rsidRPr="007A5CAD">
        <w:rPr>
          <w:rFonts w:ascii="Kalpurush" w:hAnsi="Kalpurush" w:cs="Kalpurush"/>
          <w:cs/>
          <w:lang w:bidi="bn-IN"/>
        </w:rPr>
        <w:t>যেন কৃষক</w:t>
      </w:r>
      <w:r w:rsidRPr="007A5CAD">
        <w:rPr>
          <w:rFonts w:ascii="Kalpurush" w:hAnsi="Kalpurush" w:cs="Kalpurush"/>
        </w:rPr>
        <w:t xml:space="preserve">, </w:t>
      </w:r>
      <w:r w:rsidRPr="007A5CAD">
        <w:rPr>
          <w:rFonts w:ascii="Kalpurush" w:hAnsi="Kalpurush" w:cs="Kalpurush"/>
          <w:cs/>
          <w:lang w:bidi="bn-IN"/>
        </w:rPr>
        <w:t>শ্রমজীবী</w:t>
      </w:r>
      <w:r w:rsidRPr="007A5CAD">
        <w:rPr>
          <w:rFonts w:ascii="Kalpurush" w:hAnsi="Kalpurush" w:cs="Kalpurush"/>
        </w:rPr>
        <w:t xml:space="preserve">, </w:t>
      </w:r>
      <w:r w:rsidRPr="007A5CAD">
        <w:rPr>
          <w:rFonts w:ascii="Kalpurush" w:hAnsi="Kalpurush" w:cs="Kalpurush"/>
          <w:cs/>
          <w:lang w:bidi="bn-IN"/>
        </w:rPr>
        <w:t>তৃতীয় ও চতুর্থ শ্রেণীর কর্মচারী</w:t>
      </w:r>
      <w:r w:rsidRPr="007A5CAD">
        <w:rPr>
          <w:rFonts w:ascii="Kalpurush" w:hAnsi="Kalpurush" w:cs="Kalpurush"/>
        </w:rPr>
        <w:t xml:space="preserve">, </w:t>
      </w:r>
      <w:r w:rsidRPr="007A5CAD">
        <w:rPr>
          <w:rFonts w:ascii="Kalpurush" w:hAnsi="Kalpurush" w:cs="Kalpurush"/>
          <w:cs/>
          <w:lang w:bidi="bn-IN"/>
        </w:rPr>
        <w:t>সাধারণ শিক্ষকদের দাবী আদায় হয়। ধনিক ও পুঁজিবাদী সমাজের অধিপতিরা যেন সুযোগ না পায়</w:t>
      </w:r>
      <w:r w:rsidRPr="007A5CAD">
        <w:rPr>
          <w:rFonts w:ascii="Kalpurush" w:hAnsi="Kalpurush" w:cs="Kalpurush"/>
        </w:rPr>
        <w:t xml:space="preserve">, </w:t>
      </w:r>
      <w:r w:rsidRPr="007A5CAD">
        <w:rPr>
          <w:rFonts w:ascii="Kalpurush" w:hAnsi="Kalpurush" w:cs="Kalpurush"/>
          <w:cs/>
          <w:lang w:bidi="bn-IN"/>
        </w:rPr>
        <w:t>তারাই যেন কেবলমাত্র গণমানুষের প্রতিনিধি না হয়।</w:t>
      </w:r>
    </w:p>
    <w:p w14:paraId="0C879B23" w14:textId="77777777" w:rsidR="006E3B66" w:rsidRPr="007A5CAD" w:rsidRDefault="006E3B66" w:rsidP="001F16CA">
      <w:pPr>
        <w:rPr>
          <w:rFonts w:ascii="Kalpurush" w:hAnsi="Kalpurush" w:cs="Kalpurush"/>
        </w:rPr>
      </w:pPr>
    </w:p>
    <w:p w14:paraId="49574097" w14:textId="77777777" w:rsidR="006E3B66" w:rsidRPr="007A5CAD" w:rsidRDefault="006E3B66" w:rsidP="001F16CA">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 xml:space="preserve">আমি আগেও সুপারিশ করেছিলাম যে সংবিধানের প্রথম অংশ যদি জাতীয় সম্মেলন করে পারস্পারিক সমঝোতার ভিত্তিতে হয় তাহলে সংবিধানের বাকি অংশের কাজ সাংবিধানিক সভায় করাটা সহজ হয়ে যাবে। কিন্তু সরকার আজ পর্যন্ত আমার সুপারিশ মঞ্জুর করে নি। </w:t>
      </w:r>
      <w:r w:rsidRPr="007A5CAD">
        <w:rPr>
          <w:rFonts w:ascii="Kalpurush" w:hAnsi="Kalpurush" w:cs="Kalpurush"/>
        </w:rPr>
        <w:t>”</w:t>
      </w:r>
    </w:p>
    <w:p w14:paraId="3355C782" w14:textId="77777777" w:rsidR="006E3B66" w:rsidRPr="007A5CAD" w:rsidRDefault="006E3B66" w:rsidP="001F16CA">
      <w:pPr>
        <w:rPr>
          <w:rFonts w:ascii="Kalpurush" w:hAnsi="Kalpurush" w:cs="Kalpurush"/>
        </w:rPr>
      </w:pPr>
    </w:p>
    <w:p w14:paraId="7CD39A38" w14:textId="77777777" w:rsidR="006E3B66" w:rsidRPr="007A5CAD" w:rsidRDefault="006E3B66" w:rsidP="001F16CA">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এই দেশের নাম পাকিস্তান</w:t>
      </w:r>
      <w:r w:rsidRPr="007A5CAD">
        <w:rPr>
          <w:rFonts w:ascii="Kalpurush" w:hAnsi="Kalpurush" w:cs="Kalpurush"/>
          <w:cs/>
          <w:lang w:bidi="bn-BD"/>
        </w:rPr>
        <w:t>,</w:t>
      </w:r>
      <w:r w:rsidRPr="007A5CAD">
        <w:rPr>
          <w:rFonts w:ascii="Kalpurush" w:hAnsi="Kalpurush" w:cs="Kalpurush"/>
          <w:cs/>
          <w:lang w:bidi="bn-IN"/>
        </w:rPr>
        <w:t xml:space="preserve"> পৃথিবীর আর কোথাও এমন দেশ নেই। </w:t>
      </w:r>
      <w:r w:rsidRPr="007A5CAD">
        <w:rPr>
          <w:rFonts w:ascii="Kalpurush" w:hAnsi="Kalpurush" w:cs="Kalpurush"/>
        </w:rPr>
        <w:t>”</w:t>
      </w:r>
    </w:p>
    <w:p w14:paraId="5CD047EF" w14:textId="77777777" w:rsidR="006E3B66" w:rsidRPr="007A5CAD" w:rsidRDefault="006E3B66" w:rsidP="001F16CA">
      <w:pPr>
        <w:rPr>
          <w:rFonts w:ascii="Kalpurush" w:hAnsi="Kalpurush" w:cs="Kalpurush"/>
          <w:lang w:bidi="bn-BD"/>
        </w:rPr>
      </w:pPr>
    </w:p>
    <w:p w14:paraId="3D6483C0" w14:textId="77777777" w:rsidR="004357A5" w:rsidRPr="007A5CAD" w:rsidRDefault="004357A5" w:rsidP="00734497">
      <w:pPr>
        <w:rPr>
          <w:rFonts w:ascii="Kalpurush" w:eastAsia="Calibri" w:hAnsi="Kalpurush" w:cs="Kalpurush"/>
          <w:cs/>
          <w:lang w:bidi="bn-BD"/>
        </w:rPr>
      </w:pPr>
    </w:p>
    <w:p w14:paraId="541F341E" w14:textId="77777777" w:rsidR="004357A5" w:rsidRPr="007A5CAD" w:rsidRDefault="004357A5" w:rsidP="00734497">
      <w:pPr>
        <w:rPr>
          <w:rFonts w:ascii="Kalpurush" w:eastAsia="Calibri" w:hAnsi="Kalpurush" w:cs="Kalpurush"/>
          <w:cs/>
          <w:lang w:bidi="bn-BD"/>
        </w:rPr>
      </w:pPr>
    </w:p>
    <w:p w14:paraId="4C1F34CB" w14:textId="77777777" w:rsidR="004357A5" w:rsidRPr="007A5CAD" w:rsidRDefault="004357A5" w:rsidP="00734497">
      <w:pPr>
        <w:rPr>
          <w:rFonts w:ascii="Kalpurush" w:eastAsia="Calibri" w:hAnsi="Kalpurush" w:cs="Kalpurush"/>
          <w:cs/>
          <w:lang w:bidi="bn-BD"/>
        </w:rPr>
      </w:pPr>
    </w:p>
    <w:p w14:paraId="64393E0A" w14:textId="77777777" w:rsidR="00734497" w:rsidRPr="007A5CAD" w:rsidRDefault="004357A5" w:rsidP="00734497">
      <w:pPr>
        <w:rPr>
          <w:rFonts w:ascii="Kalpurush" w:eastAsia="Calibri" w:hAnsi="Kalpurush" w:cs="Kalpurush"/>
          <w:lang w:bidi="bn-BD"/>
        </w:rPr>
      </w:pPr>
      <w:r w:rsidRPr="007A5CAD">
        <w:rPr>
          <w:rFonts w:ascii="Kalpurush" w:eastAsia="Calibri" w:hAnsi="Kalpurush" w:cs="Kalpurush"/>
          <w:cs/>
          <w:lang w:bidi="bn-BD"/>
        </w:rPr>
        <w:t>&lt;2.129.563</w:t>
      </w:r>
      <w:r w:rsidR="00734497" w:rsidRPr="007A5CAD">
        <w:rPr>
          <w:rFonts w:ascii="Kalpurush" w:eastAsia="Calibri" w:hAnsi="Kalpurush" w:cs="Kalpurush"/>
          <w:cs/>
          <w:lang w:bidi="bn-BD"/>
        </w:rPr>
        <w:t>&gt;</w:t>
      </w:r>
    </w:p>
    <w:p w14:paraId="030DEDDD" w14:textId="77777777" w:rsidR="006E3B66" w:rsidRPr="007A5CAD" w:rsidRDefault="006E3B66" w:rsidP="001F16CA">
      <w:pPr>
        <w:rPr>
          <w:rFonts w:ascii="Kalpurush" w:hAnsi="Kalpurush" w:cs="Kalpurush"/>
          <w:lang w:bidi="bn-BD"/>
        </w:rPr>
      </w:pPr>
    </w:p>
    <w:p w14:paraId="486ADDCC" w14:textId="77777777" w:rsidR="006E3B66" w:rsidRPr="007A5CAD" w:rsidRDefault="006E3B66" w:rsidP="001F16CA">
      <w:pPr>
        <w:rPr>
          <w:rFonts w:ascii="Kalpurush" w:hAnsi="Kalpurush" w:cs="Kalpurush"/>
        </w:rPr>
      </w:pPr>
      <w:r w:rsidRPr="007A5CAD">
        <w:rPr>
          <w:rFonts w:ascii="Kalpurush" w:hAnsi="Kalpurush" w:cs="Kalpurush"/>
          <w:cs/>
          <w:lang w:bidi="bn-IN"/>
        </w:rPr>
        <w:t>যদি কেউ নিজ স্বার্থ চরিতার্থ করার জন্য ঘুষ গ্রহন করে</w:t>
      </w:r>
      <w:r w:rsidRPr="007A5CAD">
        <w:rPr>
          <w:rFonts w:ascii="Kalpurush" w:hAnsi="Kalpurush" w:cs="Kalpurush"/>
        </w:rPr>
        <w:t xml:space="preserve">, </w:t>
      </w:r>
      <w:r w:rsidRPr="007A5CAD">
        <w:rPr>
          <w:rFonts w:ascii="Kalpurush" w:hAnsi="Kalpurush" w:cs="Kalpurush"/>
          <w:cs/>
          <w:lang w:bidi="bn-IN"/>
        </w:rPr>
        <w:t>এবং প্রতিনিধি নির্বাচন করার চেষ্টা করে তবে সে কখনোই দুর্নীতিবাজ কর্মকর্তাদের শাস্তি দেয়ার জন্য আইন প্রনয়ন করে পারবে না। সে ব্যাক্তি যে নিজেই দুর্নীতিগ্রস্ত সে কখনোই অন্যের জন্য ভালো কিছু বয়ে আনবে না। তারাই</w:t>
      </w:r>
      <w:r w:rsidRPr="007A5CAD">
        <w:rPr>
          <w:rFonts w:ascii="Kalpurush" w:hAnsi="Kalpurush" w:cs="Kalpurush"/>
        </w:rPr>
        <w:t xml:space="preserve">, </w:t>
      </w:r>
      <w:r w:rsidRPr="007A5CAD">
        <w:rPr>
          <w:rFonts w:ascii="Kalpurush" w:hAnsi="Kalpurush" w:cs="Kalpurush"/>
          <w:cs/>
          <w:lang w:bidi="bn-IN"/>
        </w:rPr>
        <w:t>যারা কালোবাজারি ও মানুষকে ব্যবহার করে দুর্নীতি করে</w:t>
      </w:r>
      <w:r w:rsidRPr="007A5CAD">
        <w:rPr>
          <w:rFonts w:ascii="Kalpurush" w:hAnsi="Kalpurush" w:cs="Kalpurush"/>
        </w:rPr>
        <w:t xml:space="preserve">, </w:t>
      </w:r>
      <w:r w:rsidRPr="007A5CAD">
        <w:rPr>
          <w:rFonts w:ascii="Kalpurush" w:hAnsi="Kalpurush" w:cs="Kalpurush"/>
          <w:cs/>
          <w:lang w:bidi="bn-IN"/>
        </w:rPr>
        <w:t>দেশকে ধ্বংস করে দিচ্ছে।</w:t>
      </w:r>
    </w:p>
    <w:p w14:paraId="46CBC2E3" w14:textId="77777777" w:rsidR="006E3B66" w:rsidRPr="007A5CAD" w:rsidRDefault="006E3B66" w:rsidP="001F16CA">
      <w:pPr>
        <w:rPr>
          <w:rFonts w:ascii="Kalpurush" w:hAnsi="Kalpurush" w:cs="Kalpurush"/>
        </w:rPr>
      </w:pPr>
    </w:p>
    <w:p w14:paraId="12005EE7" w14:textId="77777777" w:rsidR="006E3B66" w:rsidRPr="007A5CAD" w:rsidRDefault="006E3B66" w:rsidP="001F16CA">
      <w:pPr>
        <w:rPr>
          <w:rFonts w:ascii="Kalpurush" w:hAnsi="Kalpurush" w:cs="Kalpurush"/>
        </w:rPr>
      </w:pPr>
      <w:r w:rsidRPr="007A5CAD">
        <w:rPr>
          <w:rFonts w:ascii="Kalpurush" w:hAnsi="Kalpurush" w:cs="Kalpurush"/>
          <w:cs/>
          <w:lang w:bidi="bn-IN"/>
        </w:rPr>
        <w:t>তারা যারা বাইরের দেশগুলোর সাথে এবং এমনকি শত্রুভাবাপন্ন দেশগুলোর সাথেও যোগাযোগ রাখছে তাদের দ্বারা পাকিস্তানের কল্যাণ</w:t>
      </w:r>
      <w:r w:rsidRPr="007A5CAD">
        <w:rPr>
          <w:rFonts w:ascii="Kalpurush" w:hAnsi="Kalpurush" w:cs="Kalpurush"/>
        </w:rPr>
        <w:t xml:space="preserve">, </w:t>
      </w:r>
      <w:r w:rsidRPr="007A5CAD">
        <w:rPr>
          <w:rFonts w:ascii="Kalpurush" w:hAnsi="Kalpurush" w:cs="Kalpurush"/>
          <w:cs/>
          <w:lang w:bidi="bn-IN"/>
        </w:rPr>
        <w:t>সমৃদ্ধি ও অগ্রগতি কখনো সম্ভব হবে না। সেজন্য এমন ব্যবস্থা গ্রহণ করতে হবে যাতে করে কালোবাজারিরা</w:t>
      </w:r>
      <w:r w:rsidRPr="007A5CAD">
        <w:rPr>
          <w:rFonts w:ascii="Kalpurush" w:hAnsi="Kalpurush" w:cs="Kalpurush"/>
        </w:rPr>
        <w:t xml:space="preserve">, </w:t>
      </w:r>
      <w:r w:rsidRPr="007A5CAD">
        <w:rPr>
          <w:rFonts w:ascii="Kalpurush" w:hAnsi="Kalpurush" w:cs="Kalpurush"/>
          <w:cs/>
          <w:lang w:bidi="bn-IN"/>
        </w:rPr>
        <w:t>মদ্যপ</w:t>
      </w:r>
      <w:r w:rsidRPr="007A5CAD">
        <w:rPr>
          <w:rFonts w:ascii="Kalpurush" w:hAnsi="Kalpurush" w:cs="Kalpurush"/>
        </w:rPr>
        <w:t xml:space="preserve">, </w:t>
      </w:r>
      <w:r w:rsidRPr="007A5CAD">
        <w:rPr>
          <w:rFonts w:ascii="Kalpurush" w:hAnsi="Kalpurush" w:cs="Kalpurush"/>
          <w:cs/>
          <w:lang w:bidi="bn-IN"/>
        </w:rPr>
        <w:t>ও যারা পাকিস্তানকে ভালবাসে না তারা জনগণের প্রতিনিধিত্ব করার সুযোগ না পায়।</w:t>
      </w:r>
    </w:p>
    <w:p w14:paraId="33456EA1" w14:textId="77777777" w:rsidR="006E3B66" w:rsidRPr="007A5CAD" w:rsidRDefault="006E3B66" w:rsidP="001F16CA">
      <w:pPr>
        <w:rPr>
          <w:rFonts w:ascii="Kalpurush" w:hAnsi="Kalpurush" w:cs="Kalpurush"/>
        </w:rPr>
      </w:pPr>
    </w:p>
    <w:p w14:paraId="09B1DE7F" w14:textId="77777777" w:rsidR="006E3B66" w:rsidRPr="007A5CAD" w:rsidRDefault="006E3B66" w:rsidP="001F16CA">
      <w:pPr>
        <w:rPr>
          <w:rFonts w:ascii="Kalpurush" w:hAnsi="Kalpurush" w:cs="Kalpurush"/>
        </w:rPr>
      </w:pPr>
      <w:r w:rsidRPr="007A5CAD">
        <w:rPr>
          <w:rFonts w:ascii="Kalpurush" w:hAnsi="Kalpurush" w:cs="Kalpurush"/>
          <w:cs/>
          <w:lang w:bidi="bn-IN"/>
        </w:rPr>
        <w:lastRenderedPageBreak/>
        <w:t>এটি খুবই দুঃখের বিষয় যে আমাদের দেশে এটি একটি সংস্কৃতি হয়ে গেছে যে যারাই ক্ষমতায় আসে তারা সঠিকভাবে জনগণের প্রতিনিধিত্ব করতে পারে না।</w:t>
      </w:r>
    </w:p>
    <w:p w14:paraId="07B176F9" w14:textId="77777777" w:rsidR="006E3B66" w:rsidRPr="007A5CAD" w:rsidRDefault="006E3B66" w:rsidP="001F16CA">
      <w:pPr>
        <w:rPr>
          <w:rFonts w:ascii="Kalpurush" w:hAnsi="Kalpurush" w:cs="Kalpurush"/>
        </w:rPr>
      </w:pPr>
    </w:p>
    <w:p w14:paraId="3E2DD0D9" w14:textId="77777777" w:rsidR="006E3B66" w:rsidRPr="007A5CAD" w:rsidRDefault="006E3B66" w:rsidP="001F16CA">
      <w:pPr>
        <w:rPr>
          <w:rFonts w:ascii="Kalpurush" w:hAnsi="Kalpurush" w:cs="Kalpurush"/>
        </w:rPr>
      </w:pPr>
      <w:r w:rsidRPr="007A5CAD">
        <w:rPr>
          <w:rFonts w:ascii="Kalpurush" w:hAnsi="Kalpurush" w:cs="Kalpurush"/>
          <w:cs/>
          <w:lang w:bidi="bn-IN"/>
        </w:rPr>
        <w:t>পাকিস্তানের জন্মলাভের পর থেকে আজ পর্যন্ত কোন সৎ</w:t>
      </w:r>
      <w:r w:rsidRPr="007A5CAD">
        <w:rPr>
          <w:rFonts w:ascii="Kalpurush" w:hAnsi="Kalpurush" w:cs="Kalpurush"/>
        </w:rPr>
        <w:t>,</w:t>
      </w:r>
      <w:r w:rsidRPr="007A5CAD">
        <w:rPr>
          <w:rFonts w:ascii="Kalpurush" w:hAnsi="Kalpurush" w:cs="Kalpurush"/>
          <w:cs/>
          <w:lang w:bidi="bn-IN"/>
        </w:rPr>
        <w:t>দরিদ্র পাকিস্তানি প্রতিনিধি হবার সুযোগ পর্যন্ত পায় নি। এর পেছনকার কারণও বেশ সুনিশ্চিত যে সরকার নির্বাচনে লড়াই করতে ইচ্ছুক এমন যে কাউকে ১০০০ রুপি নিরাপত্তার জন্য আমানত হিসেবে দেয়ার বাধ্যবাধকতা দিয়ে দিয়েছে। কৃষক</w:t>
      </w:r>
      <w:r w:rsidRPr="007A5CAD">
        <w:rPr>
          <w:rFonts w:ascii="Kalpurush" w:hAnsi="Kalpurush" w:cs="Kalpurush"/>
        </w:rPr>
        <w:t>,</w:t>
      </w:r>
      <w:r w:rsidRPr="007A5CAD">
        <w:rPr>
          <w:rFonts w:ascii="Kalpurush" w:hAnsi="Kalpurush" w:cs="Kalpurush"/>
          <w:cs/>
          <w:lang w:bidi="bn-IN"/>
        </w:rPr>
        <w:t>যারা মোট জনসংখ্যার প্রায় ৮৫ শতাংশ তাদের খাওয়ার জন্য ভাত বা রুটিও নেই তাহলে তারা কিভাবে এই আমানতের টাকা জমা দেবে</w:t>
      </w:r>
      <w:r w:rsidRPr="007A5CAD">
        <w:rPr>
          <w:rFonts w:ascii="Kalpurush" w:hAnsi="Kalpurush" w:cs="Kalpurush"/>
        </w:rPr>
        <w:t xml:space="preserve">? </w:t>
      </w:r>
      <w:r w:rsidRPr="007A5CAD">
        <w:rPr>
          <w:rFonts w:ascii="Kalpurush" w:hAnsi="Kalpurush" w:cs="Kalpurush"/>
          <w:cs/>
          <w:lang w:bidi="bn-IN"/>
        </w:rPr>
        <w:t>সেজন্য</w:t>
      </w:r>
      <w:r w:rsidRPr="007A5CAD">
        <w:rPr>
          <w:rFonts w:ascii="Kalpurush" w:hAnsi="Kalpurush" w:cs="Kalpurush"/>
        </w:rPr>
        <w:t xml:space="preserve">, </w:t>
      </w:r>
      <w:r w:rsidRPr="007A5CAD">
        <w:rPr>
          <w:rFonts w:ascii="Kalpurush" w:hAnsi="Kalpurush" w:cs="Kalpurush"/>
          <w:cs/>
          <w:lang w:bidi="bn-IN"/>
        </w:rPr>
        <w:t>তারা পুরোপুরিভাবে বঞ্চিতই থেকে যায়।</w:t>
      </w:r>
    </w:p>
    <w:p w14:paraId="7EB1FCFB" w14:textId="77777777" w:rsidR="006E3B66" w:rsidRPr="007A5CAD" w:rsidRDefault="006E3B66" w:rsidP="001F16CA">
      <w:pPr>
        <w:rPr>
          <w:rFonts w:ascii="Kalpurush" w:hAnsi="Kalpurush" w:cs="Kalpurush"/>
        </w:rPr>
      </w:pPr>
    </w:p>
    <w:p w14:paraId="0D431575" w14:textId="77777777" w:rsidR="006E3B66" w:rsidRPr="007A5CAD" w:rsidRDefault="006E3B66" w:rsidP="001F16CA">
      <w:pPr>
        <w:rPr>
          <w:rFonts w:ascii="Kalpurush" w:hAnsi="Kalpurush" w:cs="Kalpurush"/>
        </w:rPr>
      </w:pPr>
      <w:r w:rsidRPr="007A5CAD">
        <w:rPr>
          <w:rFonts w:ascii="Kalpurush" w:hAnsi="Kalpurush" w:cs="Kalpurush"/>
          <w:cs/>
          <w:lang w:bidi="bn-IN"/>
        </w:rPr>
        <w:t>শ্রমিকরা</w:t>
      </w:r>
      <w:r w:rsidRPr="007A5CAD">
        <w:rPr>
          <w:rFonts w:ascii="Kalpurush" w:hAnsi="Kalpurush" w:cs="Kalpurush"/>
        </w:rPr>
        <w:t xml:space="preserve">, </w:t>
      </w:r>
      <w:r w:rsidRPr="007A5CAD">
        <w:rPr>
          <w:rFonts w:ascii="Kalpurush" w:hAnsi="Kalpurush" w:cs="Kalpurush"/>
          <w:cs/>
          <w:lang w:bidi="bn-IN"/>
        </w:rPr>
        <w:t xml:space="preserve">যারা জনসংখ্যার দশ শতাংশ গঠন করে তারাও দুঃস্থভাবে জীবন যাপন করছে এবং তারা যে বেতন পায় তা তো বিশ্বেরই সর্বনিম্ন। </w:t>
      </w:r>
    </w:p>
    <w:p w14:paraId="619AEF1C" w14:textId="77777777" w:rsidR="006E3B66" w:rsidRPr="007A5CAD" w:rsidRDefault="006E3B66" w:rsidP="001F16CA">
      <w:pPr>
        <w:rPr>
          <w:rFonts w:ascii="Kalpurush" w:hAnsi="Kalpurush" w:cs="Kalpurush"/>
        </w:rPr>
      </w:pPr>
    </w:p>
    <w:p w14:paraId="0FD3FB90" w14:textId="77777777" w:rsidR="006E3B66" w:rsidRPr="007A5CAD" w:rsidRDefault="006E3B66" w:rsidP="001F16CA">
      <w:pPr>
        <w:rPr>
          <w:rFonts w:ascii="Kalpurush" w:hAnsi="Kalpurush" w:cs="Kalpurush"/>
        </w:rPr>
      </w:pPr>
      <w:r w:rsidRPr="007A5CAD">
        <w:rPr>
          <w:rFonts w:ascii="Kalpurush" w:hAnsi="Kalpurush" w:cs="Kalpurush"/>
          <w:cs/>
          <w:lang w:bidi="bn-IN"/>
        </w:rPr>
        <w:t>কৃষক ও শ্রমিকদের দুরাবস্থা দেশের দুই অংশেই একইরকম</w:t>
      </w:r>
      <w:r w:rsidRPr="007A5CAD">
        <w:rPr>
          <w:rFonts w:ascii="Kalpurush" w:hAnsi="Kalpurush" w:cs="Kalpurush"/>
        </w:rPr>
        <w:t xml:space="preserve">, </w:t>
      </w:r>
      <w:r w:rsidRPr="007A5CAD">
        <w:rPr>
          <w:rFonts w:ascii="Kalpurush" w:hAnsi="Kalpurush" w:cs="Kalpurush"/>
          <w:cs/>
          <w:lang w:bidi="bn-IN"/>
        </w:rPr>
        <w:t>এবং দুইয়েরই খাদ্য</w:t>
      </w:r>
      <w:r w:rsidRPr="007A5CAD">
        <w:rPr>
          <w:rFonts w:ascii="Kalpurush" w:hAnsi="Kalpurush" w:cs="Kalpurush"/>
        </w:rPr>
        <w:t>,</w:t>
      </w:r>
      <w:r w:rsidRPr="007A5CAD">
        <w:rPr>
          <w:rFonts w:ascii="Kalpurush" w:hAnsi="Kalpurush" w:cs="Kalpurush"/>
          <w:cs/>
          <w:lang w:bidi="bn-IN"/>
        </w:rPr>
        <w:t>শিক্ষার মতো মৌলিক সুবিধাগুলোর অভাব।</w:t>
      </w:r>
    </w:p>
    <w:p w14:paraId="5266767D" w14:textId="77777777" w:rsidR="006E3B66" w:rsidRPr="007A5CAD" w:rsidRDefault="006E3B66" w:rsidP="001F16CA">
      <w:pPr>
        <w:rPr>
          <w:rFonts w:ascii="Kalpurush" w:hAnsi="Kalpurush" w:cs="Kalpurush"/>
        </w:rPr>
      </w:pPr>
    </w:p>
    <w:p w14:paraId="3FDC7593" w14:textId="77777777" w:rsidR="006E3B66" w:rsidRPr="007A5CAD" w:rsidRDefault="006E3B66" w:rsidP="001F16CA">
      <w:pPr>
        <w:rPr>
          <w:rFonts w:ascii="Kalpurush" w:hAnsi="Kalpurush" w:cs="Kalpurush"/>
        </w:rPr>
      </w:pPr>
      <w:r w:rsidRPr="007A5CAD">
        <w:rPr>
          <w:rFonts w:ascii="Kalpurush" w:hAnsi="Kalpurush" w:cs="Kalpurush"/>
          <w:cs/>
          <w:lang w:bidi="bn-IN"/>
        </w:rPr>
        <w:t>মোট জনসংখ্যার ৯৫% শতাংশই নিরক্ষর</w:t>
      </w:r>
      <w:r w:rsidRPr="007A5CAD">
        <w:rPr>
          <w:rFonts w:ascii="Kalpurush" w:hAnsi="Kalpurush" w:cs="Kalpurush"/>
        </w:rPr>
        <w:t xml:space="preserve">, </w:t>
      </w:r>
      <w:r w:rsidRPr="007A5CAD">
        <w:rPr>
          <w:rFonts w:ascii="Kalpurush" w:hAnsi="Kalpurush" w:cs="Kalpurush"/>
          <w:cs/>
          <w:lang w:bidi="bn-IN"/>
        </w:rPr>
        <w:t>এমনকি নিজের নামও সাক্ষর করতে পারে না। তাই আমি চেয়েছিলাম জাতীয় পরিষদের ৯৫% শতাংশ আসন কৃষক ও শ্রমিকদের জন্য রাখা হোক। একজন কৃষক কিংবা দিনমজুর কখনোই নির্বাচনে জমিদার</w:t>
      </w:r>
      <w:r w:rsidRPr="007A5CAD">
        <w:rPr>
          <w:rFonts w:ascii="Kalpurush" w:hAnsi="Kalpurush" w:cs="Kalpurush"/>
        </w:rPr>
        <w:t xml:space="preserve">, </w:t>
      </w:r>
      <w:r w:rsidRPr="007A5CAD">
        <w:rPr>
          <w:rFonts w:ascii="Kalpurush" w:hAnsi="Kalpurush" w:cs="Kalpurush"/>
          <w:cs/>
          <w:lang w:bidi="bn-IN"/>
        </w:rPr>
        <w:t>ব্যবসায়ী এবং দুর্নীতিবাজ সরকারি কর্মকর্তাদের সাথে প্রতিযোগিতা করতে পারবে না। তাই</w:t>
      </w:r>
      <w:r w:rsidRPr="007A5CAD">
        <w:rPr>
          <w:rFonts w:ascii="Kalpurush" w:hAnsi="Kalpurush" w:cs="Kalpurush"/>
        </w:rPr>
        <w:t xml:space="preserve">, </w:t>
      </w:r>
      <w:r w:rsidRPr="007A5CAD">
        <w:rPr>
          <w:rFonts w:ascii="Kalpurush" w:hAnsi="Kalpurush" w:cs="Kalpurush"/>
          <w:cs/>
          <w:lang w:bidi="bn-IN"/>
        </w:rPr>
        <w:t xml:space="preserve">এমন এক নিয়ন্ত্রক সময়ে সে কখনোই পরিষদে অন্তর্ভুক্ত হতে পারবে না। তারা না সংবিধান গঠনে না দ্রুত পট পরিবর্তনে কোন অবদান রাখতে পারবে। </w:t>
      </w:r>
    </w:p>
    <w:p w14:paraId="07974BEB" w14:textId="77777777" w:rsidR="006E3B66" w:rsidRPr="007A5CAD" w:rsidRDefault="006E3B66" w:rsidP="001F16CA">
      <w:pPr>
        <w:rPr>
          <w:rFonts w:ascii="Kalpurush" w:hAnsi="Kalpurush" w:cs="Kalpurush"/>
        </w:rPr>
      </w:pPr>
    </w:p>
    <w:p w14:paraId="52481CBC" w14:textId="77777777" w:rsidR="006E3B66" w:rsidRPr="007A5CAD" w:rsidRDefault="006E3B66" w:rsidP="001F16CA">
      <w:pPr>
        <w:rPr>
          <w:rFonts w:ascii="Kalpurush" w:hAnsi="Kalpurush" w:cs="Kalpurush"/>
        </w:rPr>
      </w:pPr>
      <w:r w:rsidRPr="007A5CAD">
        <w:rPr>
          <w:rFonts w:ascii="Kalpurush" w:hAnsi="Kalpurush" w:cs="Kalpurush"/>
          <w:cs/>
          <w:lang w:bidi="bn-IN"/>
        </w:rPr>
        <w:t>পশ্চিম পাকিস্তানে জমিদারেরাই জমির মালিক এবং কৃষকরা কিছুই পাচ্ছে না। যদি একজন কৃষকের মৃত্যুও হয় সে এক টুকরো জমিও পায়না কবরের জন্য।</w:t>
      </w:r>
    </w:p>
    <w:p w14:paraId="33833223" w14:textId="77777777" w:rsidR="006E3B66" w:rsidRPr="007A5CAD" w:rsidRDefault="006E3B66" w:rsidP="001F16CA">
      <w:pPr>
        <w:rPr>
          <w:rFonts w:ascii="Kalpurush" w:hAnsi="Kalpurush" w:cs="Kalpurush"/>
        </w:rPr>
      </w:pPr>
    </w:p>
    <w:p w14:paraId="4B273A63" w14:textId="77777777" w:rsidR="006E3B66" w:rsidRPr="007A5CAD" w:rsidRDefault="006E3B66" w:rsidP="001F16CA">
      <w:pPr>
        <w:rPr>
          <w:rFonts w:ascii="Kalpurush" w:hAnsi="Kalpurush" w:cs="Kalpurush"/>
        </w:rPr>
      </w:pPr>
      <w:r w:rsidRPr="007A5CAD">
        <w:rPr>
          <w:rFonts w:ascii="Kalpurush" w:hAnsi="Kalpurush" w:cs="Kalpurush"/>
          <w:cs/>
          <w:lang w:bidi="bn-IN"/>
        </w:rPr>
        <w:t>এমন পরিস্থিতিতে যদি সে জমিদারের বিপক্ষে বা নিজস্ব প্রতিনিধিকে নির্বাচনে দাঁড় করায় এবং জমিদারের বিপক্ষে ভোট দেয় তাহলে জমিদার তাকে শাস্তি দেবে এবং তার ভিটেবাড়ি ছেড়ে চলে যেতে বাধ্য করবে।</w:t>
      </w:r>
    </w:p>
    <w:p w14:paraId="3AF7C15B" w14:textId="77777777" w:rsidR="006E3B66" w:rsidRPr="007A5CAD" w:rsidRDefault="006E3B66" w:rsidP="001F16CA">
      <w:pPr>
        <w:rPr>
          <w:rFonts w:ascii="Kalpurush" w:hAnsi="Kalpurush" w:cs="Kalpurush"/>
        </w:rPr>
      </w:pPr>
    </w:p>
    <w:p w14:paraId="4DC18E49" w14:textId="77777777" w:rsidR="006E3B66" w:rsidRPr="007A5CAD" w:rsidRDefault="006E3B66" w:rsidP="001F16CA">
      <w:pPr>
        <w:rPr>
          <w:rFonts w:ascii="Kalpurush" w:hAnsi="Kalpurush" w:cs="Kalpurush"/>
        </w:rPr>
      </w:pPr>
      <w:r w:rsidRPr="007A5CAD">
        <w:rPr>
          <w:rFonts w:ascii="Kalpurush" w:hAnsi="Kalpurush" w:cs="Kalpurush"/>
          <w:cs/>
          <w:lang w:bidi="bn-IN"/>
        </w:rPr>
        <w:t>এটি একটি প্রাচীন প্রথা যে কৃষকদের জোর করে হলেও জমিদারদের পক্ষে থাকতে হয়। তাদের ক্ষেত্রে নিশ্চিত ধরে নেয়া হয় যে যেই তাদের জমিদার হোক না কেন তাকেই তাদের ভোট দিতে হবে। যদি আমরা তা না করি তাহলে আমাদের মরতে হবে না খেয়ে</w:t>
      </w:r>
      <w:r w:rsidRPr="007A5CAD">
        <w:rPr>
          <w:rFonts w:ascii="Kalpurush" w:hAnsi="Kalpurush" w:cs="Kalpurush"/>
        </w:rPr>
        <w:t xml:space="preserve">, </w:t>
      </w:r>
      <w:r w:rsidRPr="007A5CAD">
        <w:rPr>
          <w:rFonts w:ascii="Kalpurush" w:hAnsi="Kalpurush" w:cs="Kalpurush"/>
          <w:cs/>
          <w:lang w:bidi="bn-IN"/>
        </w:rPr>
        <w:t>আমাদের জোর করে মেরে ফেলা হবে আমাদের ক্ষুধার্ত পরিবারের সাথে।</w:t>
      </w:r>
    </w:p>
    <w:p w14:paraId="157C5246" w14:textId="77777777" w:rsidR="006E3B66" w:rsidRPr="007A5CAD" w:rsidRDefault="006E3B66" w:rsidP="001F16CA">
      <w:pPr>
        <w:rPr>
          <w:rFonts w:ascii="Kalpurush" w:hAnsi="Kalpurush" w:cs="Kalpurush"/>
        </w:rPr>
      </w:pPr>
    </w:p>
    <w:p w14:paraId="5D6D1368" w14:textId="77777777" w:rsidR="006E3B66" w:rsidRPr="007A5CAD" w:rsidRDefault="006E3B66" w:rsidP="001F16CA">
      <w:pPr>
        <w:rPr>
          <w:rFonts w:ascii="Kalpurush" w:hAnsi="Kalpurush" w:cs="Kalpurush"/>
        </w:rPr>
      </w:pPr>
      <w:r w:rsidRPr="007A5CAD">
        <w:rPr>
          <w:rFonts w:ascii="Kalpurush" w:hAnsi="Kalpurush" w:cs="Kalpurush"/>
          <w:cs/>
          <w:lang w:bidi="bn-IN"/>
        </w:rPr>
        <w:t>এমন সময় কোন কৃষকই তাদের জমিদারদের বিপক্ষে গিয়ে ভোট দেবে না</w:t>
      </w:r>
      <w:r w:rsidRPr="007A5CAD">
        <w:rPr>
          <w:rFonts w:ascii="Kalpurush" w:hAnsi="Kalpurush" w:cs="Kalpurush"/>
        </w:rPr>
        <w:t xml:space="preserve">, </w:t>
      </w:r>
      <w:r w:rsidRPr="007A5CAD">
        <w:rPr>
          <w:rFonts w:ascii="Kalpurush" w:hAnsi="Kalpurush" w:cs="Kalpurush"/>
          <w:cs/>
          <w:lang w:bidi="bn-IN"/>
        </w:rPr>
        <w:t>নাই বা তারা তাদের জমিদারকে ছাড়া আর কাউকে সমর্থন দেবে। কারণ সবাই জানে যদি এর ব্যতয় হয় তাহলে পরবর্তীতে কি হবে।</w:t>
      </w:r>
    </w:p>
    <w:p w14:paraId="3C8E5DAA" w14:textId="77777777" w:rsidR="006E3B66" w:rsidRPr="007A5CAD" w:rsidRDefault="006E3B66" w:rsidP="001F16CA">
      <w:pPr>
        <w:rPr>
          <w:rFonts w:ascii="Kalpurush" w:hAnsi="Kalpurush" w:cs="Kalpurush"/>
        </w:rPr>
      </w:pPr>
    </w:p>
    <w:p w14:paraId="3CAC1747" w14:textId="77777777" w:rsidR="006E3B66" w:rsidRPr="007A5CAD" w:rsidRDefault="006E3B66" w:rsidP="001F16CA">
      <w:pPr>
        <w:rPr>
          <w:rFonts w:ascii="Kalpurush" w:hAnsi="Kalpurush" w:cs="Kalpurush"/>
        </w:rPr>
      </w:pPr>
      <w:r w:rsidRPr="007A5CAD">
        <w:rPr>
          <w:rFonts w:ascii="Kalpurush" w:hAnsi="Kalpurush" w:cs="Kalpurush"/>
          <w:cs/>
          <w:lang w:bidi="bn-IN"/>
        </w:rPr>
        <w:t>এমনকি ব্রিটিশ শাসনের সময়ও ইন্দো-পাক উপমহাদেশে কিছু সিট মজু</w:t>
      </w:r>
      <w:r w:rsidRPr="007A5CAD">
        <w:rPr>
          <w:rFonts w:ascii="Kalpurush" w:hAnsi="Kalpurush" w:cs="Kalpurush"/>
          <w:cs/>
          <w:lang w:bidi="bn-BD"/>
        </w:rPr>
        <w:t>র</w:t>
      </w:r>
      <w:r w:rsidRPr="007A5CAD">
        <w:rPr>
          <w:rFonts w:ascii="Kalpurush" w:hAnsi="Kalpurush" w:cs="Kalpurush"/>
          <w:cs/>
          <w:lang w:bidi="bn-IN"/>
        </w:rPr>
        <w:t>দের জন্য সংরক্ষিত ছিল কিন্তু এরপর পাকিস্তানি মজুররা এই সুযোগটুকুও এখন আর পাচ্ছে না।</w:t>
      </w:r>
    </w:p>
    <w:p w14:paraId="3105D470" w14:textId="77777777" w:rsidR="004357A5" w:rsidRPr="007A5CAD" w:rsidRDefault="004357A5" w:rsidP="00734497">
      <w:pPr>
        <w:rPr>
          <w:rFonts w:ascii="Kalpurush" w:eastAsia="Calibri" w:hAnsi="Kalpurush" w:cs="Kalpurush"/>
          <w:cs/>
          <w:lang w:bidi="bn-BD"/>
        </w:rPr>
      </w:pPr>
    </w:p>
    <w:p w14:paraId="47B397C4" w14:textId="77777777" w:rsidR="004357A5" w:rsidRPr="007A5CAD" w:rsidRDefault="004357A5" w:rsidP="00734497">
      <w:pPr>
        <w:rPr>
          <w:rFonts w:ascii="Kalpurush" w:eastAsia="Calibri" w:hAnsi="Kalpurush" w:cs="Kalpurush"/>
          <w:cs/>
          <w:lang w:bidi="bn-BD"/>
        </w:rPr>
      </w:pPr>
    </w:p>
    <w:p w14:paraId="4FD21431" w14:textId="77777777" w:rsidR="004357A5" w:rsidRPr="007A5CAD" w:rsidRDefault="004357A5" w:rsidP="00734497">
      <w:pPr>
        <w:rPr>
          <w:rFonts w:ascii="Kalpurush" w:eastAsia="Calibri" w:hAnsi="Kalpurush" w:cs="Kalpurush"/>
          <w:cs/>
          <w:lang w:bidi="bn-BD"/>
        </w:rPr>
      </w:pPr>
    </w:p>
    <w:p w14:paraId="495D7B69" w14:textId="77777777" w:rsidR="004357A5" w:rsidRPr="007A5CAD" w:rsidRDefault="004357A5" w:rsidP="00734497">
      <w:pPr>
        <w:rPr>
          <w:rFonts w:ascii="Kalpurush" w:eastAsia="Calibri" w:hAnsi="Kalpurush" w:cs="Kalpurush"/>
          <w:cs/>
          <w:lang w:bidi="bn-BD"/>
        </w:rPr>
      </w:pPr>
    </w:p>
    <w:p w14:paraId="22543C4B" w14:textId="77777777" w:rsidR="004357A5" w:rsidRPr="007A5CAD" w:rsidRDefault="004357A5" w:rsidP="00734497">
      <w:pPr>
        <w:rPr>
          <w:rFonts w:ascii="Kalpurush" w:eastAsia="Calibri" w:hAnsi="Kalpurush" w:cs="Kalpurush"/>
          <w:cs/>
          <w:lang w:bidi="bn-BD"/>
        </w:rPr>
      </w:pPr>
    </w:p>
    <w:p w14:paraId="1499D839" w14:textId="77777777" w:rsidR="00734497" w:rsidRPr="007A5CAD" w:rsidRDefault="004357A5" w:rsidP="00734497">
      <w:pPr>
        <w:rPr>
          <w:rFonts w:ascii="Kalpurush" w:eastAsia="Calibri" w:hAnsi="Kalpurush" w:cs="Kalpurush"/>
          <w:lang w:bidi="bn-BD"/>
        </w:rPr>
      </w:pPr>
      <w:r w:rsidRPr="007A5CAD">
        <w:rPr>
          <w:rFonts w:ascii="Kalpurush" w:eastAsia="Calibri" w:hAnsi="Kalpurush" w:cs="Kalpurush"/>
          <w:cs/>
          <w:lang w:bidi="bn-BD"/>
        </w:rPr>
        <w:t>&lt;2.129.564</w:t>
      </w:r>
      <w:r w:rsidR="00734497" w:rsidRPr="007A5CAD">
        <w:rPr>
          <w:rFonts w:ascii="Kalpurush" w:eastAsia="Calibri" w:hAnsi="Kalpurush" w:cs="Kalpurush"/>
          <w:cs/>
          <w:lang w:bidi="bn-BD"/>
        </w:rPr>
        <w:t>&gt;</w:t>
      </w:r>
    </w:p>
    <w:p w14:paraId="6D08C76A" w14:textId="77777777" w:rsidR="006E3B66" w:rsidRPr="007A5CAD" w:rsidRDefault="006E3B66" w:rsidP="001F16CA">
      <w:pPr>
        <w:rPr>
          <w:rFonts w:ascii="Kalpurush" w:hAnsi="Kalpurush" w:cs="Kalpurush"/>
          <w:lang w:bidi="bn-BD"/>
        </w:rPr>
      </w:pPr>
    </w:p>
    <w:p w14:paraId="04D71D01" w14:textId="77777777" w:rsidR="006E3B66" w:rsidRPr="007A5CAD" w:rsidRDefault="006E3B66" w:rsidP="001F16CA">
      <w:pPr>
        <w:rPr>
          <w:rFonts w:ascii="Kalpurush" w:hAnsi="Kalpurush" w:cs="Kalpurush"/>
        </w:rPr>
      </w:pPr>
      <w:r w:rsidRPr="007A5CAD">
        <w:rPr>
          <w:rFonts w:ascii="Kalpurush" w:hAnsi="Kalpurush" w:cs="Kalpurush"/>
          <w:cs/>
          <w:lang w:bidi="bn-IN"/>
        </w:rPr>
        <w:t>আমিসরকারওসকলরাজনৈতিকদলেরকাছেআল্লাহরদোহাইদিয়েআর্জিজানাইযেএমনএকটিসংবিধানরচনাকরুনযাখাদ্য</w:t>
      </w:r>
      <w:r w:rsidRPr="007A5CAD">
        <w:rPr>
          <w:rFonts w:ascii="Kalpurush" w:hAnsi="Kalpurush" w:cs="Kalpurush"/>
        </w:rPr>
        <w:t xml:space="preserve">, </w:t>
      </w:r>
      <w:r w:rsidRPr="007A5CAD">
        <w:rPr>
          <w:rFonts w:ascii="Kalpurush" w:hAnsi="Kalpurush" w:cs="Kalpurush"/>
          <w:cs/>
          <w:lang w:bidi="bn-IN"/>
        </w:rPr>
        <w:t>শিক্ষাওকৃষকদেরসকলপ্রকারমৌলিকঅধিকারএবংজাতীয়পরিষদেজনসংখ্যারভিত্তিতেকৃষক</w:t>
      </w:r>
      <w:r w:rsidRPr="007A5CAD">
        <w:rPr>
          <w:rFonts w:ascii="Kalpurush" w:hAnsi="Kalpurush" w:cs="Kalpurush"/>
        </w:rPr>
        <w:t>-</w:t>
      </w:r>
      <w:r w:rsidRPr="007A5CAD">
        <w:rPr>
          <w:rFonts w:ascii="Kalpurush" w:hAnsi="Kalpurush" w:cs="Kalpurush"/>
          <w:cs/>
          <w:lang w:bidi="bn-IN"/>
        </w:rPr>
        <w:t>শ্রমিকদেরজন্যসংরক্ষিতসিটনিশ্চিতকরে</w:t>
      </w:r>
      <w:r w:rsidRPr="007A5CAD">
        <w:rPr>
          <w:rFonts w:ascii="Kalpurush" w:hAnsi="Kalpurush" w:cs="Mangal"/>
          <w:cs/>
          <w:lang w:bidi="hi-IN"/>
        </w:rPr>
        <w:t>।</w:t>
      </w:r>
      <w:r w:rsidRPr="007A5CAD">
        <w:rPr>
          <w:rFonts w:ascii="Kalpurush" w:hAnsi="Kalpurush" w:cs="Kalpurush"/>
          <w:cs/>
          <w:lang w:bidi="bn-IN"/>
        </w:rPr>
        <w:t>শ্রমিকদেরজন্যসর্বনিম্নবেতনমাসিক২৫০টাকাকরাউচিত</w:t>
      </w:r>
      <w:r w:rsidRPr="007A5CAD">
        <w:rPr>
          <w:rFonts w:ascii="Kalpurush" w:hAnsi="Kalpurush" w:cs="Mangal"/>
          <w:cs/>
          <w:lang w:bidi="hi-IN"/>
        </w:rPr>
        <w:t>।</w:t>
      </w:r>
    </w:p>
    <w:p w14:paraId="4B806DA1" w14:textId="77777777" w:rsidR="006E3B66" w:rsidRPr="007A5CAD" w:rsidRDefault="006E3B66" w:rsidP="001F16CA">
      <w:pPr>
        <w:rPr>
          <w:rFonts w:ascii="Kalpurush" w:hAnsi="Kalpurush" w:cs="Kalpurush"/>
        </w:rPr>
      </w:pPr>
    </w:p>
    <w:p w14:paraId="18FA9128" w14:textId="77777777" w:rsidR="006E3B66" w:rsidRPr="007A5CAD" w:rsidRDefault="006E3B66" w:rsidP="001F16CA">
      <w:pPr>
        <w:rPr>
          <w:rFonts w:ascii="Kalpurush" w:hAnsi="Kalpurush" w:cs="Kalpurush"/>
        </w:rPr>
      </w:pPr>
      <w:r w:rsidRPr="007A5CAD">
        <w:rPr>
          <w:rFonts w:ascii="Kalpurush" w:hAnsi="Kalpurush" w:cs="Kalpurush"/>
          <w:cs/>
          <w:lang w:bidi="bn-IN"/>
        </w:rPr>
        <w:t>আমাদেরএইদেশেবড়বড়কর্মকর্তারাউচ্চবেতনভুক্ত</w:t>
      </w:r>
      <w:r w:rsidRPr="007A5CAD">
        <w:rPr>
          <w:rFonts w:ascii="Kalpurush" w:hAnsi="Kalpurush" w:cs="Kalpurush"/>
        </w:rPr>
        <w:t xml:space="preserve">, </w:t>
      </w:r>
      <w:r w:rsidRPr="007A5CAD">
        <w:rPr>
          <w:rFonts w:ascii="Kalpurush" w:hAnsi="Kalpurush" w:cs="Kalpurush"/>
          <w:cs/>
          <w:lang w:bidi="bn-IN"/>
        </w:rPr>
        <w:t>বিলাসবহুলজীবন</w:t>
      </w:r>
      <w:r w:rsidRPr="007A5CAD">
        <w:rPr>
          <w:rFonts w:ascii="Kalpurush" w:hAnsi="Kalpurush" w:cs="Kalpurush"/>
        </w:rPr>
        <w:t>-</w:t>
      </w:r>
      <w:r w:rsidRPr="007A5CAD">
        <w:rPr>
          <w:rFonts w:ascii="Kalpurush" w:hAnsi="Kalpurush" w:cs="Kalpurush"/>
          <w:cs/>
          <w:lang w:bidi="bn-IN"/>
        </w:rPr>
        <w:t>যাপনকরেনএবংবড়বড়বাড়িরমালিকহনকিন্তুঅন্যদিকেস্কুলশিক্ষক</w:t>
      </w:r>
      <w:r w:rsidRPr="007A5CAD">
        <w:rPr>
          <w:rFonts w:ascii="Kalpurush" w:hAnsi="Kalpurush" w:cs="Kalpurush"/>
        </w:rPr>
        <w:t xml:space="preserve">, </w:t>
      </w:r>
      <w:r w:rsidRPr="007A5CAD">
        <w:rPr>
          <w:rFonts w:ascii="Kalpurush" w:hAnsi="Kalpurush" w:cs="Kalpurush"/>
          <w:cs/>
          <w:lang w:bidi="bn-IN"/>
        </w:rPr>
        <w:t>অন্যান্যসরকারিকর্মচারীএবংশ্রমিকরাঅভুক্তথাকেন</w:t>
      </w:r>
      <w:r w:rsidRPr="007A5CAD">
        <w:rPr>
          <w:rFonts w:ascii="Kalpurush" w:hAnsi="Kalpurush" w:cs="Mangal"/>
          <w:cs/>
          <w:lang w:bidi="hi-IN"/>
        </w:rPr>
        <w:t>।</w:t>
      </w:r>
    </w:p>
    <w:p w14:paraId="5F9F72F0" w14:textId="77777777" w:rsidR="006E3B66" w:rsidRPr="007A5CAD" w:rsidRDefault="006E3B66" w:rsidP="001F16CA">
      <w:pPr>
        <w:rPr>
          <w:rFonts w:ascii="Kalpurush" w:hAnsi="Kalpurush" w:cs="Kalpurush"/>
        </w:rPr>
      </w:pPr>
    </w:p>
    <w:p w14:paraId="03093F00" w14:textId="77777777" w:rsidR="006E3B66" w:rsidRPr="007A5CAD" w:rsidRDefault="006E3B66" w:rsidP="001F16CA">
      <w:pPr>
        <w:rPr>
          <w:rFonts w:ascii="Kalpurush" w:hAnsi="Kalpurush" w:cs="Kalpurush"/>
        </w:rPr>
      </w:pPr>
      <w:r w:rsidRPr="007A5CAD">
        <w:rPr>
          <w:rFonts w:ascii="Kalpurush" w:hAnsi="Kalpurush" w:cs="Kalpurush"/>
          <w:cs/>
          <w:lang w:bidi="bn-IN"/>
        </w:rPr>
        <w:lastRenderedPageBreak/>
        <w:t>আপনারাআপনাদেরসন্তানদেরপ্রাইমারিস্কুলেরবেশিপড়াতেওপারেননা</w:t>
      </w:r>
      <w:r w:rsidRPr="007A5CAD">
        <w:rPr>
          <w:rFonts w:ascii="Kalpurush" w:hAnsi="Kalpurush" w:cs="Mangal"/>
          <w:cs/>
          <w:lang w:bidi="hi-IN"/>
        </w:rPr>
        <w:t>।</w:t>
      </w:r>
      <w:r w:rsidRPr="007A5CAD">
        <w:rPr>
          <w:rFonts w:ascii="Kalpurush" w:hAnsi="Kalpurush" w:cs="Kalpurush"/>
          <w:cs/>
          <w:lang w:bidi="bn-IN"/>
        </w:rPr>
        <w:t>উচ্চশিক্ষাএখনতাইবাধ্যতামূলক</w:t>
      </w:r>
      <w:r w:rsidRPr="007A5CAD">
        <w:rPr>
          <w:rFonts w:ascii="Kalpurush" w:hAnsi="Kalpurush" w:cs="Kalpurush"/>
        </w:rPr>
        <w:t xml:space="preserve">, </w:t>
      </w:r>
      <w:r w:rsidRPr="007A5CAD">
        <w:rPr>
          <w:rFonts w:ascii="Kalpurush" w:hAnsi="Kalpurush" w:cs="Kalpurush"/>
          <w:cs/>
          <w:lang w:bidi="bn-IN"/>
        </w:rPr>
        <w:t>ফ্রিএবংসহজলভ্যহওয়াউচিত</w:t>
      </w:r>
      <w:r w:rsidRPr="007A5CAD">
        <w:rPr>
          <w:rFonts w:ascii="Kalpurush" w:hAnsi="Kalpurush" w:cs="Mangal"/>
          <w:cs/>
          <w:lang w:bidi="hi-IN"/>
        </w:rPr>
        <w:t>।</w:t>
      </w:r>
      <w:r w:rsidRPr="007A5CAD">
        <w:rPr>
          <w:rFonts w:ascii="Kalpurush" w:hAnsi="Kalpurush" w:cs="Kalpurush"/>
          <w:cs/>
          <w:lang w:bidi="bn-IN"/>
        </w:rPr>
        <w:t>এইদাবিটিকার্যকরহওয়াউচিত</w:t>
      </w:r>
      <w:r w:rsidRPr="007A5CAD">
        <w:rPr>
          <w:rFonts w:ascii="Kalpurush" w:hAnsi="Kalpurush" w:cs="Mangal"/>
          <w:cs/>
          <w:lang w:bidi="hi-IN"/>
        </w:rPr>
        <w:t>।</w:t>
      </w:r>
    </w:p>
    <w:p w14:paraId="14C2A65D" w14:textId="77777777" w:rsidR="006E3B66" w:rsidRPr="007A5CAD" w:rsidRDefault="006E3B66" w:rsidP="001F16CA">
      <w:pPr>
        <w:rPr>
          <w:rFonts w:ascii="Kalpurush" w:hAnsi="Kalpurush" w:cs="Kalpurush"/>
        </w:rPr>
      </w:pPr>
    </w:p>
    <w:p w14:paraId="0A74FC95" w14:textId="77777777" w:rsidR="006E3B66" w:rsidRPr="007A5CAD" w:rsidRDefault="006E3B66" w:rsidP="001F16CA">
      <w:pPr>
        <w:rPr>
          <w:rFonts w:ascii="Kalpurush" w:hAnsi="Kalpurush" w:cs="Kalpurush"/>
        </w:rPr>
      </w:pPr>
      <w:r w:rsidRPr="007A5CAD">
        <w:rPr>
          <w:rFonts w:ascii="Kalpurush" w:hAnsi="Kalpurush" w:cs="Kalpurush"/>
          <w:cs/>
          <w:lang w:bidi="bn-IN"/>
        </w:rPr>
        <w:t>আমিআর্জিজানাইযেযারাভূমিহীনএবংকৃষিশ্রমিকতাদেরমাঝেজমিভাগাভাগিকরেদেয়াহোক</w:t>
      </w:r>
      <w:r w:rsidRPr="007A5CAD">
        <w:rPr>
          <w:rFonts w:ascii="Kalpurush" w:hAnsi="Kalpurush" w:cs="Mangal"/>
          <w:cs/>
          <w:lang w:bidi="hi-IN"/>
        </w:rPr>
        <w:t>।</w:t>
      </w:r>
      <w:r w:rsidRPr="007A5CAD">
        <w:rPr>
          <w:rFonts w:ascii="Kalpurush" w:hAnsi="Kalpurush" w:cs="Kalpurush"/>
          <w:cs/>
          <w:lang w:bidi="bn-IN"/>
        </w:rPr>
        <w:t>সেইসবজমিদারযাদের১০</w:t>
      </w:r>
      <w:r w:rsidRPr="007A5CAD">
        <w:rPr>
          <w:rFonts w:ascii="Kalpurush" w:hAnsi="Kalpurush" w:cs="Kalpurush"/>
        </w:rPr>
        <w:t>-</w:t>
      </w:r>
      <w:r w:rsidRPr="007A5CAD">
        <w:rPr>
          <w:rFonts w:ascii="Kalpurush" w:hAnsi="Kalpurush" w:cs="Kalpurush"/>
          <w:cs/>
          <w:lang w:bidi="bn-IN"/>
        </w:rPr>
        <w:t>১২টিবাংলোএবংছয়সন্তানআছেআয়নিয়েতর্ককরারজন্যতাদেরভাগেকিছুকমপড়বেনাযদিতাদেরজমিদারিচলেওযায়</w:t>
      </w:r>
      <w:r w:rsidRPr="007A5CAD">
        <w:rPr>
          <w:rFonts w:ascii="Kalpurush" w:hAnsi="Kalpurush" w:cs="Mangal"/>
          <w:cs/>
          <w:lang w:bidi="hi-IN"/>
        </w:rPr>
        <w:t>।</w:t>
      </w:r>
      <w:r w:rsidRPr="007A5CAD">
        <w:rPr>
          <w:rFonts w:ascii="Kalpurush" w:hAnsi="Kalpurush" w:cs="Kalpurush"/>
          <w:cs/>
          <w:lang w:bidi="bn-IN"/>
        </w:rPr>
        <w:t>কিন্তুসেসবভূমিহীনমানুষযারাহাজারছাড়িয়েলাখেপৌঁছেগেছেএইদুইস্তরেরমানুষদেরকিভাবেমেলাবেনসেটাআপনাদেরইবোঝাউচিত</w:t>
      </w:r>
      <w:r w:rsidRPr="007A5CAD">
        <w:rPr>
          <w:rFonts w:ascii="Kalpurush" w:hAnsi="Kalpurush" w:cs="Mangal"/>
          <w:cs/>
          <w:lang w:bidi="hi-IN"/>
        </w:rPr>
        <w:t>।</w:t>
      </w:r>
    </w:p>
    <w:p w14:paraId="450A8C7D" w14:textId="77777777" w:rsidR="006E3B66" w:rsidRPr="007A5CAD" w:rsidRDefault="006E3B66" w:rsidP="001F16CA">
      <w:pPr>
        <w:rPr>
          <w:rFonts w:ascii="Kalpurush" w:hAnsi="Kalpurush" w:cs="Kalpurush"/>
        </w:rPr>
      </w:pPr>
    </w:p>
    <w:p w14:paraId="40BC5F44" w14:textId="77777777" w:rsidR="006E3B66" w:rsidRPr="007A5CAD" w:rsidRDefault="006E3B66" w:rsidP="001F16CA">
      <w:pPr>
        <w:rPr>
          <w:rFonts w:ascii="Kalpurush" w:hAnsi="Kalpurush" w:cs="Kalpurush"/>
        </w:rPr>
      </w:pPr>
      <w:r w:rsidRPr="007A5CAD">
        <w:rPr>
          <w:rFonts w:ascii="Kalpurush" w:hAnsi="Kalpurush" w:cs="Kalpurush"/>
          <w:cs/>
          <w:lang w:bidi="bn-IN"/>
        </w:rPr>
        <w:t>যদিপ্রাদেশিকদ্বন্দ্বচলতেইথাকেতাহলেসংবিধানওউপকারিহিসেবেবিবেচিতহবেনা</w:t>
      </w:r>
      <w:r w:rsidRPr="007A5CAD">
        <w:rPr>
          <w:rFonts w:ascii="Kalpurush" w:hAnsi="Kalpurush" w:cs="Mangal"/>
          <w:cs/>
          <w:lang w:bidi="hi-IN"/>
        </w:rPr>
        <w:t>।</w:t>
      </w:r>
      <w:r w:rsidRPr="007A5CAD">
        <w:rPr>
          <w:rFonts w:ascii="Kalpurush" w:hAnsi="Kalpurush" w:cs="Kalpurush"/>
          <w:cs/>
          <w:lang w:bidi="bn-IN"/>
        </w:rPr>
        <w:t>কোনসরকারইস্থায়ীনয়</w:t>
      </w:r>
      <w:r w:rsidRPr="007A5CAD">
        <w:rPr>
          <w:rFonts w:ascii="Kalpurush" w:hAnsi="Kalpurush" w:cs="Kalpurush"/>
        </w:rPr>
        <w:t xml:space="preserve">, </w:t>
      </w:r>
      <w:r w:rsidRPr="007A5CAD">
        <w:rPr>
          <w:rFonts w:ascii="Kalpurush" w:hAnsi="Kalpurush" w:cs="Kalpurush"/>
          <w:cs/>
          <w:lang w:bidi="bn-IN"/>
        </w:rPr>
        <w:t>দরিদ্ররাঅবহেলিতহতেইথাকবে</w:t>
      </w:r>
      <w:r w:rsidRPr="007A5CAD">
        <w:rPr>
          <w:rFonts w:ascii="Kalpurush" w:hAnsi="Kalpurush" w:cs="Kalpurush"/>
        </w:rPr>
        <w:t xml:space="preserve">, </w:t>
      </w:r>
      <w:r w:rsidRPr="007A5CAD">
        <w:rPr>
          <w:rFonts w:ascii="Kalpurush" w:hAnsi="Kalpurush" w:cs="Kalpurush"/>
          <w:cs/>
          <w:lang w:bidi="bn-IN"/>
        </w:rPr>
        <w:t>সমস্যাগুলোক্রমান্বয়েবৃদ্ধিপাবে</w:t>
      </w:r>
      <w:r w:rsidRPr="007A5CAD">
        <w:rPr>
          <w:rFonts w:ascii="Kalpurush" w:hAnsi="Kalpurush" w:cs="Kalpurush"/>
        </w:rPr>
        <w:t xml:space="preserve">, </w:t>
      </w:r>
      <w:r w:rsidRPr="007A5CAD">
        <w:rPr>
          <w:rFonts w:ascii="Kalpurush" w:hAnsi="Kalpurush" w:cs="Kalpurush"/>
          <w:cs/>
          <w:lang w:bidi="bn-IN"/>
        </w:rPr>
        <w:t>দ্বন্দ্বআরওবাড়বে</w:t>
      </w:r>
      <w:r w:rsidRPr="007A5CAD">
        <w:rPr>
          <w:rFonts w:ascii="Kalpurush" w:hAnsi="Kalpurush" w:cs="Mangal"/>
          <w:cs/>
          <w:lang w:bidi="hi-IN"/>
        </w:rPr>
        <w:t>।</w:t>
      </w:r>
      <w:r w:rsidRPr="007A5CAD">
        <w:rPr>
          <w:rFonts w:ascii="Kalpurush" w:hAnsi="Kalpurush" w:cs="Kalpurush"/>
          <w:cs/>
          <w:lang w:bidi="bn-IN"/>
        </w:rPr>
        <w:t>এমতাবস্থায়</w:t>
      </w:r>
      <w:r w:rsidRPr="007A5CAD">
        <w:rPr>
          <w:rFonts w:ascii="Kalpurush" w:hAnsi="Kalpurush" w:cs="Kalpurush"/>
        </w:rPr>
        <w:t xml:space="preserve">, </w:t>
      </w:r>
      <w:r w:rsidRPr="007A5CAD">
        <w:rPr>
          <w:rFonts w:ascii="Kalpurush" w:hAnsi="Kalpurush" w:cs="Kalpurush"/>
          <w:cs/>
          <w:lang w:bidi="bn-IN"/>
        </w:rPr>
        <w:t>পুঁজিবাদীদেরমদদপুষ্টহওয়াসত্ত্বেওকোনসরকারদুবছরেরবেশিটিকেথাকতেপারবেনা</w:t>
      </w:r>
      <w:r w:rsidRPr="007A5CAD">
        <w:rPr>
          <w:rFonts w:ascii="Kalpurush" w:hAnsi="Kalpurush" w:cs="Mangal"/>
          <w:cs/>
          <w:lang w:bidi="hi-IN"/>
        </w:rPr>
        <w:t>।</w:t>
      </w:r>
      <w:r w:rsidRPr="007A5CAD">
        <w:rPr>
          <w:rFonts w:ascii="Kalpurush" w:hAnsi="Kalpurush" w:cs="Kalpurush"/>
          <w:cs/>
          <w:lang w:bidi="bn-IN"/>
        </w:rPr>
        <w:t>এমনসরকারএকবছরইটিকতেপারবেনা</w:t>
      </w:r>
      <w:r w:rsidRPr="007A5CAD">
        <w:rPr>
          <w:rFonts w:ascii="Kalpurush" w:hAnsi="Kalpurush" w:cs="Mangal"/>
          <w:cs/>
          <w:lang w:bidi="hi-IN"/>
        </w:rPr>
        <w:t>।</w:t>
      </w:r>
      <w:r w:rsidRPr="007A5CAD">
        <w:rPr>
          <w:rFonts w:ascii="Kalpurush" w:hAnsi="Kalpurush" w:cs="Kalpurush"/>
          <w:cs/>
          <w:lang w:bidi="bn-IN"/>
        </w:rPr>
        <w:t>সরকারআবারবাধ্যহবেসেনাবাহিনীকেডাকতে</w:t>
      </w:r>
      <w:r w:rsidRPr="007A5CAD">
        <w:rPr>
          <w:rFonts w:ascii="Kalpurush" w:hAnsi="Kalpurush" w:cs="Mangal"/>
          <w:cs/>
          <w:lang w:bidi="hi-IN"/>
        </w:rPr>
        <w:t>।</w:t>
      </w:r>
      <w:r w:rsidRPr="007A5CAD">
        <w:rPr>
          <w:rFonts w:ascii="Kalpurush" w:hAnsi="Kalpurush" w:cs="Kalpurush"/>
          <w:cs/>
          <w:lang w:bidi="bn-IN"/>
        </w:rPr>
        <w:t>তাই</w:t>
      </w:r>
      <w:r w:rsidRPr="007A5CAD">
        <w:rPr>
          <w:rFonts w:ascii="Kalpurush" w:hAnsi="Kalpurush" w:cs="Kalpurush"/>
        </w:rPr>
        <w:t xml:space="preserve">, </w:t>
      </w:r>
      <w:r w:rsidRPr="007A5CAD">
        <w:rPr>
          <w:rFonts w:ascii="Kalpurush" w:hAnsi="Kalpurush" w:cs="Kalpurush"/>
          <w:cs/>
          <w:lang w:bidi="bn-IN"/>
        </w:rPr>
        <w:t>এটাআবশ্যকযেকর্মজীবীশ্রেণীদেরদাবিদাওয়াসংবিধানেপূর্ণরূপেঅন্তর্ভুক্তকরাহোক</w:t>
      </w:r>
      <w:r w:rsidRPr="007A5CAD">
        <w:rPr>
          <w:rFonts w:ascii="Kalpurush" w:hAnsi="Kalpurush" w:cs="Mangal"/>
          <w:cs/>
          <w:lang w:bidi="hi-IN"/>
        </w:rPr>
        <w:t>।</w:t>
      </w:r>
      <w:r w:rsidRPr="007A5CAD">
        <w:rPr>
          <w:rFonts w:ascii="Kalpurush" w:hAnsi="Kalpurush" w:cs="Kalpurush"/>
          <w:cs/>
          <w:lang w:bidi="bn-IN"/>
        </w:rPr>
        <w:t>কৃষকওছাত্রদেরদাবিওসংবিধানেরঅন্তর্ভুক্তহওয়াউচিত</w:t>
      </w:r>
      <w:r w:rsidRPr="007A5CAD">
        <w:rPr>
          <w:rFonts w:ascii="Kalpurush" w:hAnsi="Kalpurush" w:cs="Mangal"/>
          <w:cs/>
          <w:lang w:bidi="hi-IN"/>
        </w:rPr>
        <w:t>।</w:t>
      </w:r>
    </w:p>
    <w:p w14:paraId="159F94F7" w14:textId="77777777" w:rsidR="006E3B66" w:rsidRPr="007A5CAD" w:rsidRDefault="006E3B66" w:rsidP="001F16CA">
      <w:pPr>
        <w:rPr>
          <w:rFonts w:ascii="Kalpurush" w:hAnsi="Kalpurush" w:cs="Kalpurush"/>
        </w:rPr>
      </w:pPr>
    </w:p>
    <w:p w14:paraId="2622725E" w14:textId="77777777" w:rsidR="006E3B66" w:rsidRPr="007A5CAD" w:rsidRDefault="006E3B66" w:rsidP="001F16CA">
      <w:pPr>
        <w:rPr>
          <w:rFonts w:ascii="Kalpurush" w:hAnsi="Kalpurush" w:cs="Kalpurush"/>
        </w:rPr>
      </w:pPr>
      <w:r w:rsidRPr="007A5CAD">
        <w:rPr>
          <w:rFonts w:ascii="Kalpurush" w:hAnsi="Kalpurush" w:cs="Kalpurush"/>
          <w:cs/>
          <w:lang w:bidi="bn-IN"/>
        </w:rPr>
        <w:t>শিক্ষাদরিদ্রমানুষদেরজন্যএতটাইব্যয়বহুলহয়েপড়েছেযেতারাতাদেরসন্তানদেরস্কুলেপাঠাতেপারছেনা</w:t>
      </w:r>
      <w:r w:rsidRPr="007A5CAD">
        <w:rPr>
          <w:rFonts w:ascii="Kalpurush" w:hAnsi="Kalpurush" w:cs="Mangal"/>
          <w:cs/>
          <w:lang w:bidi="hi-IN"/>
        </w:rPr>
        <w:t>।</w:t>
      </w:r>
      <w:r w:rsidRPr="007A5CAD">
        <w:rPr>
          <w:rFonts w:ascii="Kalpurush" w:hAnsi="Kalpurush" w:cs="Kalpurush"/>
          <w:cs/>
          <w:lang w:bidi="bn-IN"/>
        </w:rPr>
        <w:t>খরচওতুলনামূলকভাবেশতগুণবেড়েগেছে</w:t>
      </w:r>
      <w:r w:rsidRPr="007A5CAD">
        <w:rPr>
          <w:rFonts w:ascii="Kalpurush" w:hAnsi="Kalpurush" w:cs="Mangal"/>
          <w:cs/>
          <w:lang w:bidi="hi-IN"/>
        </w:rPr>
        <w:t>।</w:t>
      </w:r>
      <w:r w:rsidRPr="007A5CAD">
        <w:rPr>
          <w:rFonts w:ascii="Kalpurush" w:hAnsi="Kalpurush" w:cs="Kalpurush"/>
          <w:cs/>
          <w:lang w:bidi="bn-IN"/>
        </w:rPr>
        <w:t>তাইআমিসরকারেরকাছেএবংভবিষ্যৎজনপ্রতিনিধিদেরকাছেএমনএকটিসংবিধানগঠনচাইযাকৃষক</w:t>
      </w:r>
      <w:r w:rsidRPr="007A5CAD">
        <w:rPr>
          <w:rFonts w:ascii="Kalpurush" w:hAnsi="Kalpurush" w:cs="Kalpurush"/>
        </w:rPr>
        <w:t xml:space="preserve">, </w:t>
      </w:r>
      <w:r w:rsidRPr="007A5CAD">
        <w:rPr>
          <w:rFonts w:ascii="Kalpurush" w:hAnsi="Kalpurush" w:cs="Kalpurush"/>
          <w:cs/>
          <w:lang w:bidi="bn-IN"/>
        </w:rPr>
        <w:t>শ্রমজীবীওস্বল্পবেতনভুক্তমানুষেরকাছেজনপ্রিয়হয়েওঠে</w:t>
      </w:r>
      <w:r w:rsidRPr="007A5CAD">
        <w:rPr>
          <w:rFonts w:ascii="Kalpurush" w:hAnsi="Kalpurush" w:cs="Mangal"/>
          <w:cs/>
          <w:lang w:bidi="hi-IN"/>
        </w:rPr>
        <w:t>।</w:t>
      </w:r>
      <w:r w:rsidRPr="007A5CAD">
        <w:rPr>
          <w:rFonts w:ascii="Kalpurush" w:hAnsi="Kalpurush" w:cs="Kalpurush"/>
          <w:cs/>
          <w:lang w:bidi="bn-IN"/>
        </w:rPr>
        <w:t>যদিতানাহয়তাহলেআপনাদেরআবারসেনাবাহিনীকেডাকতেহবেএবংসেনাবাহিনীরসাহায্যেসরকারচালাতেহবে</w:t>
      </w:r>
      <w:r w:rsidRPr="007A5CAD">
        <w:rPr>
          <w:rFonts w:ascii="Kalpurush" w:hAnsi="Kalpurush" w:cs="Mangal"/>
          <w:cs/>
          <w:lang w:bidi="hi-IN"/>
        </w:rPr>
        <w:t>।</w:t>
      </w:r>
      <w:r w:rsidRPr="007A5CAD">
        <w:rPr>
          <w:rFonts w:ascii="Kalpurush" w:hAnsi="Kalpurush" w:cs="Kalpurush"/>
          <w:cs/>
          <w:lang w:bidi="bn-IN"/>
        </w:rPr>
        <w:t>এটিঅত্যন্তলজ্জাজনকবিষয়হবে</w:t>
      </w:r>
      <w:r w:rsidRPr="007A5CAD">
        <w:rPr>
          <w:rFonts w:ascii="Kalpurush" w:hAnsi="Kalpurush" w:cs="Mangal"/>
          <w:cs/>
          <w:lang w:bidi="hi-IN"/>
        </w:rPr>
        <w:t>।</w:t>
      </w:r>
    </w:p>
    <w:p w14:paraId="128A4130" w14:textId="77777777" w:rsidR="006E3B66" w:rsidRPr="007A5CAD" w:rsidRDefault="006E3B66" w:rsidP="001F16CA">
      <w:pPr>
        <w:rPr>
          <w:rFonts w:ascii="Kalpurush" w:hAnsi="Kalpurush" w:cs="Kalpurush"/>
        </w:rPr>
      </w:pPr>
    </w:p>
    <w:p w14:paraId="5CF39B63" w14:textId="77777777" w:rsidR="006E3B66" w:rsidRPr="007A5CAD" w:rsidRDefault="006E3B66" w:rsidP="001F16CA">
      <w:pPr>
        <w:rPr>
          <w:rFonts w:ascii="Kalpurush" w:hAnsi="Kalpurush" w:cs="Kalpurush"/>
        </w:rPr>
      </w:pPr>
    </w:p>
    <w:p w14:paraId="089D13B6" w14:textId="77777777" w:rsidR="006E3B66" w:rsidRPr="007A5CAD" w:rsidRDefault="006E3B66" w:rsidP="001F16CA">
      <w:pPr>
        <w:rPr>
          <w:rFonts w:ascii="Kalpurush" w:hAnsi="Kalpurush" w:cs="Kalpurush"/>
          <w:b/>
        </w:rPr>
      </w:pPr>
    </w:p>
    <w:p w14:paraId="0D09F26E" w14:textId="77777777" w:rsidR="006E3B66" w:rsidRPr="007A5CAD" w:rsidRDefault="006E3B66" w:rsidP="001F16CA">
      <w:pPr>
        <w:rPr>
          <w:rFonts w:ascii="Kalpurush" w:hAnsi="Kalpurush" w:cs="Kalpurush"/>
          <w:b/>
        </w:rPr>
      </w:pPr>
      <w:r w:rsidRPr="007A5CAD">
        <w:rPr>
          <w:rFonts w:ascii="Kalpurush" w:hAnsi="Kalpurush" w:cs="Kalpurush"/>
          <w:b/>
          <w:bCs/>
          <w:cs/>
          <w:lang w:bidi="bn-IN"/>
        </w:rPr>
        <w:t>গণতান্ত্রিকরাষ্ট্র</w:t>
      </w:r>
    </w:p>
    <w:p w14:paraId="51A61A1C" w14:textId="77777777" w:rsidR="006E3B66" w:rsidRPr="007A5CAD" w:rsidRDefault="006E3B66" w:rsidP="001F16CA">
      <w:pPr>
        <w:rPr>
          <w:rFonts w:ascii="Kalpurush" w:hAnsi="Kalpurush" w:cs="Kalpurush"/>
        </w:rPr>
      </w:pPr>
    </w:p>
    <w:p w14:paraId="6C448E31" w14:textId="77777777" w:rsidR="006E3B66" w:rsidRPr="007A5CAD" w:rsidRDefault="006E3B66" w:rsidP="001F16CA">
      <w:pPr>
        <w:rPr>
          <w:rFonts w:ascii="Kalpurush" w:hAnsi="Kalpurush" w:cs="Kalpurush"/>
        </w:rPr>
      </w:pPr>
    </w:p>
    <w:p w14:paraId="1D0FEED4" w14:textId="77777777" w:rsidR="006E3B66" w:rsidRPr="007A5CAD" w:rsidRDefault="006E3B66" w:rsidP="001F16CA">
      <w:pPr>
        <w:rPr>
          <w:rFonts w:ascii="Kalpurush" w:hAnsi="Kalpurush" w:cs="Kalpurush"/>
        </w:rPr>
      </w:pPr>
      <w:r w:rsidRPr="007A5CAD">
        <w:rPr>
          <w:rFonts w:ascii="Kalpurush" w:hAnsi="Kalpurush" w:cs="Kalpurush"/>
          <w:cs/>
          <w:lang w:bidi="bn-IN"/>
        </w:rPr>
        <w:t>কায়েদ</w:t>
      </w:r>
      <w:r w:rsidRPr="007A5CAD">
        <w:rPr>
          <w:rFonts w:ascii="Kalpurush" w:hAnsi="Kalpurush" w:cs="Kalpurush"/>
        </w:rPr>
        <w:t>-</w:t>
      </w:r>
      <w:r w:rsidRPr="007A5CAD">
        <w:rPr>
          <w:rFonts w:ascii="Kalpurush" w:hAnsi="Kalpurush" w:cs="Kalpurush"/>
          <w:cs/>
          <w:lang w:bidi="bn-IN"/>
        </w:rPr>
        <w:t>ই</w:t>
      </w:r>
      <w:r w:rsidRPr="007A5CAD">
        <w:rPr>
          <w:rFonts w:ascii="Kalpurush" w:hAnsi="Kalpurush" w:cs="Kalpurush"/>
        </w:rPr>
        <w:t>-</w:t>
      </w:r>
      <w:r w:rsidRPr="007A5CAD">
        <w:rPr>
          <w:rFonts w:ascii="Kalpurush" w:hAnsi="Kalpurush" w:cs="Kalpurush"/>
          <w:cs/>
          <w:lang w:bidi="bn-IN"/>
        </w:rPr>
        <w:t>আজমবলেগিয়েছিলেনযেপাকিস্তানেরসরকারগণতান্ত্রিকহবে</w:t>
      </w:r>
      <w:r w:rsidRPr="007A5CAD">
        <w:rPr>
          <w:rFonts w:ascii="Kalpurush" w:hAnsi="Kalpurush" w:cs="Mangal"/>
          <w:cs/>
          <w:lang w:bidi="hi-IN"/>
        </w:rPr>
        <w:t>।</w:t>
      </w:r>
      <w:r w:rsidRPr="007A5CAD">
        <w:rPr>
          <w:rFonts w:ascii="Kalpurush" w:hAnsi="Kalpurush" w:cs="Kalpurush"/>
          <w:cs/>
          <w:lang w:bidi="bn-IN"/>
        </w:rPr>
        <w:t>সেখানেকোনস্বৈরশাসনকিংবাসেনাবাহিনীরসরকারহবেনা</w:t>
      </w:r>
      <w:r w:rsidRPr="007A5CAD">
        <w:rPr>
          <w:rFonts w:ascii="Kalpurush" w:hAnsi="Kalpurush" w:cs="Mangal"/>
          <w:cs/>
          <w:lang w:bidi="hi-IN"/>
        </w:rPr>
        <w:t>।</w:t>
      </w:r>
    </w:p>
    <w:p w14:paraId="074A0CC4" w14:textId="77777777" w:rsidR="006E3B66" w:rsidRPr="007A5CAD" w:rsidRDefault="006E3B66" w:rsidP="001F16CA">
      <w:pPr>
        <w:rPr>
          <w:rFonts w:ascii="Kalpurush" w:hAnsi="Kalpurush" w:cs="Kalpurush"/>
        </w:rPr>
      </w:pPr>
    </w:p>
    <w:p w14:paraId="3ED87533" w14:textId="77777777" w:rsidR="006E3B66" w:rsidRPr="007A5CAD" w:rsidRDefault="006E3B66" w:rsidP="001F16CA">
      <w:pPr>
        <w:rPr>
          <w:rFonts w:ascii="Kalpurush" w:hAnsi="Kalpurush" w:cs="Kalpurush"/>
        </w:rPr>
      </w:pPr>
      <w:r w:rsidRPr="007A5CAD">
        <w:rPr>
          <w:rFonts w:ascii="Kalpurush" w:hAnsi="Kalpurush" w:cs="Kalpurush"/>
          <w:cs/>
          <w:lang w:bidi="bn-IN"/>
        </w:rPr>
        <w:t>কায়েদ</w:t>
      </w:r>
      <w:r w:rsidRPr="007A5CAD">
        <w:rPr>
          <w:rFonts w:ascii="Kalpurush" w:hAnsi="Kalpurush" w:cs="Kalpurush"/>
        </w:rPr>
        <w:t>-</w:t>
      </w:r>
      <w:r w:rsidRPr="007A5CAD">
        <w:rPr>
          <w:rFonts w:ascii="Kalpurush" w:hAnsi="Kalpurush" w:cs="Kalpurush"/>
          <w:cs/>
          <w:lang w:bidi="bn-IN"/>
        </w:rPr>
        <w:t>ই</w:t>
      </w:r>
      <w:r w:rsidRPr="007A5CAD">
        <w:rPr>
          <w:rFonts w:ascii="Kalpurush" w:hAnsi="Kalpurush" w:cs="Kalpurush"/>
        </w:rPr>
        <w:t>-</w:t>
      </w:r>
      <w:r w:rsidRPr="007A5CAD">
        <w:rPr>
          <w:rFonts w:ascii="Kalpurush" w:hAnsi="Kalpurush" w:cs="Kalpurush"/>
          <w:cs/>
          <w:lang w:bidi="bn-IN"/>
        </w:rPr>
        <w:t>আজমএটাওবলেছিলেনযেপাকিস্তানেরসরকারএইদেশেরজনগণদ্বারাপরিচালিতহবে</w:t>
      </w:r>
      <w:r w:rsidRPr="007A5CAD">
        <w:rPr>
          <w:rFonts w:ascii="Kalpurush" w:hAnsi="Kalpurush" w:cs="Mangal"/>
          <w:cs/>
          <w:lang w:bidi="hi-IN"/>
        </w:rPr>
        <w:t>।</w:t>
      </w:r>
      <w:r w:rsidRPr="007A5CAD">
        <w:rPr>
          <w:rFonts w:ascii="Kalpurush" w:hAnsi="Kalpurush" w:cs="Kalpurush"/>
          <w:cs/>
          <w:lang w:bidi="bn-IN"/>
        </w:rPr>
        <w:t>কৃষকদেরদুঃখ</w:t>
      </w:r>
      <w:r w:rsidRPr="007A5CAD">
        <w:rPr>
          <w:rFonts w:ascii="Kalpurush" w:hAnsi="Kalpurush" w:cs="Kalpurush"/>
        </w:rPr>
        <w:t>-</w:t>
      </w:r>
      <w:r w:rsidRPr="007A5CAD">
        <w:rPr>
          <w:rFonts w:ascii="Kalpurush" w:hAnsi="Kalpurush" w:cs="Kalpurush"/>
          <w:cs/>
          <w:lang w:bidi="bn-IN"/>
        </w:rPr>
        <w:t>দুর্দশারসমাপ্তিহবে</w:t>
      </w:r>
      <w:r w:rsidRPr="007A5CAD">
        <w:rPr>
          <w:rFonts w:ascii="Kalpurush" w:hAnsi="Kalpurush" w:cs="Mangal"/>
          <w:cs/>
          <w:lang w:bidi="hi-IN"/>
        </w:rPr>
        <w:t>।</w:t>
      </w:r>
      <w:r w:rsidRPr="007A5CAD">
        <w:rPr>
          <w:rFonts w:ascii="Kalpurush" w:hAnsi="Kalpurush" w:cs="Kalpurush"/>
          <w:cs/>
          <w:lang w:bidi="bn-IN"/>
        </w:rPr>
        <w:t>শ্রমিক</w:t>
      </w:r>
      <w:r w:rsidRPr="007A5CAD">
        <w:rPr>
          <w:rFonts w:ascii="Kalpurush" w:hAnsi="Kalpurush" w:cs="Kalpurush"/>
        </w:rPr>
        <w:t>-</w:t>
      </w:r>
      <w:r w:rsidRPr="007A5CAD">
        <w:rPr>
          <w:rFonts w:ascii="Kalpurush" w:hAnsi="Kalpurush" w:cs="Kalpurush"/>
          <w:cs/>
          <w:lang w:bidi="bn-IN"/>
        </w:rPr>
        <w:t>ছাত্রদেরসম্মুখীনহওয়াবাধাবিপত্তিগুলোদূরহবে</w:t>
      </w:r>
      <w:r w:rsidRPr="007A5CAD">
        <w:rPr>
          <w:rFonts w:ascii="Kalpurush" w:hAnsi="Kalpurush" w:cs="Mangal"/>
          <w:cs/>
          <w:lang w:bidi="hi-IN"/>
        </w:rPr>
        <w:t>।</w:t>
      </w:r>
    </w:p>
    <w:p w14:paraId="1114EFA2" w14:textId="77777777" w:rsidR="006E3B66" w:rsidRPr="007A5CAD" w:rsidRDefault="006E3B66" w:rsidP="001F16CA">
      <w:pPr>
        <w:rPr>
          <w:rFonts w:ascii="Kalpurush" w:hAnsi="Kalpurush" w:cs="Kalpurush"/>
        </w:rPr>
      </w:pPr>
    </w:p>
    <w:p w14:paraId="6B39E5FA" w14:textId="77777777" w:rsidR="006E3B66" w:rsidRPr="007A5CAD" w:rsidRDefault="006E3B66" w:rsidP="001F16CA">
      <w:pPr>
        <w:rPr>
          <w:rFonts w:ascii="Kalpurush" w:hAnsi="Kalpurush" w:cs="Kalpurush"/>
        </w:rPr>
      </w:pPr>
      <w:r w:rsidRPr="007A5CAD">
        <w:rPr>
          <w:rFonts w:ascii="Kalpurush" w:hAnsi="Kalpurush" w:cs="Kalpurush"/>
          <w:cs/>
          <w:lang w:bidi="bn-IN"/>
        </w:rPr>
        <w:t>কায়েদ</w:t>
      </w:r>
      <w:r w:rsidRPr="007A5CAD">
        <w:rPr>
          <w:rFonts w:ascii="Kalpurush" w:hAnsi="Kalpurush" w:cs="Kalpurush"/>
        </w:rPr>
        <w:t>-</w:t>
      </w:r>
      <w:r w:rsidRPr="007A5CAD">
        <w:rPr>
          <w:rFonts w:ascii="Kalpurush" w:hAnsi="Kalpurush" w:cs="Kalpurush"/>
          <w:cs/>
          <w:lang w:bidi="bn-IN"/>
        </w:rPr>
        <w:t>ই</w:t>
      </w:r>
      <w:r w:rsidRPr="007A5CAD">
        <w:rPr>
          <w:rFonts w:ascii="Kalpurush" w:hAnsi="Kalpurush" w:cs="Kalpurush"/>
        </w:rPr>
        <w:t>-</w:t>
      </w:r>
      <w:r w:rsidRPr="007A5CAD">
        <w:rPr>
          <w:rFonts w:ascii="Kalpurush" w:hAnsi="Kalpurush" w:cs="Kalpurush"/>
          <w:cs/>
          <w:lang w:bidi="bn-IN"/>
        </w:rPr>
        <w:t>আজমবলেছিলেনযেপাকিস্তানেরপ্রতিটিনাগরিকেরসমানসুযোগথাকবেনিজসন্তানকেযথাযথশিক্ষাদেয়ার</w:t>
      </w:r>
      <w:r w:rsidRPr="007A5CAD">
        <w:rPr>
          <w:rFonts w:ascii="Kalpurush" w:hAnsi="Kalpurush" w:cs="Mangal"/>
          <w:cs/>
          <w:lang w:bidi="hi-IN"/>
        </w:rPr>
        <w:t>।</w:t>
      </w:r>
    </w:p>
    <w:p w14:paraId="273896A4" w14:textId="77777777" w:rsidR="00734497" w:rsidRPr="007A5CAD" w:rsidRDefault="004357A5" w:rsidP="00734497">
      <w:pPr>
        <w:rPr>
          <w:rFonts w:ascii="Kalpurush" w:eastAsia="Calibri" w:hAnsi="Kalpurush" w:cs="Kalpurush"/>
          <w:lang w:bidi="bn-BD"/>
        </w:rPr>
      </w:pPr>
      <w:r w:rsidRPr="007A5CAD">
        <w:rPr>
          <w:rFonts w:ascii="Kalpurush" w:eastAsia="Calibri" w:hAnsi="Kalpurush" w:cs="Kalpurush"/>
          <w:cs/>
          <w:lang w:bidi="bn-BD"/>
        </w:rPr>
        <w:t>&lt;2.129.565</w:t>
      </w:r>
      <w:r w:rsidR="00734497" w:rsidRPr="007A5CAD">
        <w:rPr>
          <w:rFonts w:ascii="Kalpurush" w:eastAsia="Calibri" w:hAnsi="Kalpurush" w:cs="Kalpurush"/>
          <w:cs/>
          <w:lang w:bidi="bn-BD"/>
        </w:rPr>
        <w:t>&gt;</w:t>
      </w:r>
    </w:p>
    <w:p w14:paraId="40F7DDEE" w14:textId="77777777" w:rsidR="006E3B66" w:rsidRPr="007A5CAD" w:rsidRDefault="006E3B66" w:rsidP="001F16CA">
      <w:pPr>
        <w:rPr>
          <w:rFonts w:ascii="Kalpurush" w:hAnsi="Kalpurush" w:cs="Kalpurush"/>
          <w:lang w:bidi="bn-BD"/>
        </w:rPr>
      </w:pPr>
    </w:p>
    <w:p w14:paraId="0009D0D3" w14:textId="77777777" w:rsidR="00734497" w:rsidRDefault="006E3B66" w:rsidP="001F16CA">
      <w:pPr>
        <w:rPr>
          <w:rFonts w:ascii="Kalpurush" w:hAnsi="Kalpurush" w:cs="Kalpurush"/>
          <w:cs/>
          <w:lang w:bidi="bn-BD"/>
        </w:rPr>
      </w:pPr>
      <w:r w:rsidRPr="007A5CAD">
        <w:rPr>
          <w:rFonts w:ascii="Kalpurush" w:hAnsi="Kalpurush" w:cs="Kalpurush"/>
          <w:cs/>
          <w:lang w:bidi="bn-IN"/>
        </w:rPr>
        <w:br/>
        <w:t xml:space="preserve">কিন্তু এটি পরিতাপের বিষয় যে ২৩ বছরের পরিক্রমায় বেশকিছু সরকারের আসা-যাওয়ার পরও এটা অনুভব করতে পারলো না যে ৯৫% শতাংশ মানুষ না জানে উর্দু, না বাংলা, না ইংরেজি, না আরবি। বিগত ২৩ বছরে এর জন্য কোন পদক্ষেপই নেয়া হয়নি। </w:t>
      </w:r>
      <w:r w:rsidRPr="007A5CAD">
        <w:rPr>
          <w:rFonts w:ascii="Kalpurush" w:hAnsi="Kalpurush" w:cs="Kalpurush"/>
          <w:cs/>
          <w:lang w:bidi="bn-IN"/>
        </w:rPr>
        <w:br/>
      </w:r>
      <w:r w:rsidRPr="007A5CAD">
        <w:rPr>
          <w:rFonts w:ascii="Kalpurush" w:hAnsi="Kalpurush" w:cs="Kalpurush"/>
          <w:cs/>
          <w:lang w:bidi="bn-IN"/>
        </w:rPr>
        <w:br/>
        <w:t>এটি সরকারের দায়িত্ব জনগণকে শিক্ষিত করা যেন ভোটের মাহাত্ব্য প্রকাশ করা যায়। জনগণকে শেখাতে হবে কেন ভোটাধিকার প্রয়োগ করা জরুরি। এটি যথাযথ শিক্ষা ও গণমাধ্যমে প্রচার করার মাধ্যমে জানানো উচিত।</w:t>
      </w:r>
      <w:r w:rsidRPr="007A5CAD">
        <w:rPr>
          <w:rFonts w:ascii="Kalpurush" w:hAnsi="Kalpurush" w:cs="Kalpurush"/>
          <w:cs/>
          <w:lang w:bidi="bn-IN"/>
        </w:rPr>
        <w:br/>
      </w:r>
      <w:r w:rsidRPr="007A5CAD">
        <w:rPr>
          <w:rFonts w:ascii="Kalpurush" w:hAnsi="Kalpurush" w:cs="Kalpurush"/>
          <w:cs/>
          <w:lang w:bidi="bn-IN"/>
        </w:rPr>
        <w:br/>
        <w:t>মানুষকে বলা উচিত যে ভোটের অর্থ কি এবং একজন জনপ্রতিনিধি যখন ভোট চাইতে আসেন তখন তার মাঝে কি কি গুণাবলীর খোঁজ করা উচিত।</w:t>
      </w:r>
      <w:r w:rsidRPr="007A5CAD">
        <w:rPr>
          <w:rFonts w:ascii="Kalpurush" w:hAnsi="Kalpurush" w:cs="Kalpurush"/>
          <w:cs/>
          <w:lang w:bidi="bn-IN"/>
        </w:rPr>
        <w:br/>
      </w:r>
      <w:r w:rsidRPr="007A5CAD">
        <w:rPr>
          <w:rFonts w:ascii="Kalpurush" w:hAnsi="Kalpurush" w:cs="Kalpurush"/>
          <w:cs/>
          <w:lang w:bidi="bn-IN"/>
        </w:rPr>
        <w:br/>
      </w:r>
      <w:r w:rsidRPr="007A5CAD">
        <w:rPr>
          <w:rFonts w:ascii="Kalpurush" w:hAnsi="Kalpurush" w:cs="Kalpurush"/>
          <w:cs/>
          <w:lang w:bidi="bn-IN"/>
        </w:rPr>
        <w:br/>
      </w:r>
      <w:r w:rsidRPr="007A5CAD">
        <w:rPr>
          <w:rFonts w:ascii="Kalpurush" w:hAnsi="Kalpurush" w:cs="Kalpurush"/>
          <w:cs/>
          <w:lang w:bidi="bn-IN"/>
        </w:rPr>
        <w:br/>
      </w:r>
      <w:r w:rsidRPr="007A5CAD">
        <w:rPr>
          <w:rFonts w:ascii="Kalpurush" w:hAnsi="Kalpurush" w:cs="Kalpurush"/>
          <w:b/>
          <w:i/>
          <w:cs/>
          <w:lang w:bidi="bn-IN"/>
        </w:rPr>
        <w:t>পরিপূর্ণ আস্থা</w:t>
      </w:r>
      <w:r w:rsidRPr="007A5CAD">
        <w:rPr>
          <w:rFonts w:ascii="Kalpurush" w:hAnsi="Kalpurush" w:cs="Kalpurush"/>
          <w:cs/>
          <w:lang w:bidi="bn-IN"/>
        </w:rPr>
        <w:br/>
      </w:r>
      <w:r w:rsidRPr="007A5CAD">
        <w:rPr>
          <w:rFonts w:ascii="Kalpurush" w:hAnsi="Kalpurush" w:cs="Kalpurush"/>
          <w:cs/>
          <w:lang w:bidi="bn-IN"/>
        </w:rPr>
        <w:br/>
      </w:r>
      <w:r w:rsidRPr="007A5CAD">
        <w:rPr>
          <w:rFonts w:ascii="Kalpurush" w:hAnsi="Kalpurush" w:cs="Kalpurush"/>
          <w:cs/>
          <w:lang w:bidi="bn-IN"/>
        </w:rPr>
        <w:br/>
        <w:t>এটি আমার বিশ্বাস যে যতদিন সরকার জমিদার ও পুঁজিবাদীদের দ্বারা নিয়ন্ত্রিত হবে ততদিন কৃষক এবং শ্রমিকদের অবস্থার উন্নতির জন্য কিছুই হবে না। তাই আমি বিশ্বাস করি যে সমাজতন্ত্রেই দরিদ্রদের মুক্তি সম্ভব। কিন্তু এখন যখন নির্বাচন শুরু হয়ে গেছে তাই আমি জনগণ কে আহ্বান জানাবো যেন নির্বাচনে কোন কারচুপি না হয়।</w:t>
      </w:r>
      <w:r w:rsidRPr="007A5CAD">
        <w:rPr>
          <w:rFonts w:ascii="Kalpurush" w:hAnsi="Kalpurush" w:cs="Kalpurush"/>
          <w:cs/>
          <w:lang w:bidi="bn-IN"/>
        </w:rPr>
        <w:br/>
      </w:r>
      <w:r w:rsidRPr="007A5CAD">
        <w:rPr>
          <w:rFonts w:ascii="Kalpurush" w:hAnsi="Kalpurush" w:cs="Kalpurush"/>
          <w:cs/>
          <w:lang w:bidi="bn-IN"/>
        </w:rPr>
        <w:br/>
        <w:t xml:space="preserve">দুর্নীতি বৃদ্ধির হার শতগুণ ছাড়িয়েছে। দুর্নীতিবাজ মানুষ তারা কলকারখানায় হোক, অথবা জমিদার হোক, অথবা ব্যবসায়ী বা কালোবাজারি হোক, তারা সকলে মিলে পাকিস্তানকে ধ্বংস করে দিচ্ছে। আপনাদের এসব মানুষদের কাছ থেকে সতর্ক </w:t>
      </w:r>
      <w:r w:rsidRPr="007A5CAD">
        <w:rPr>
          <w:rFonts w:ascii="Kalpurush" w:hAnsi="Kalpurush" w:cs="Kalpurush"/>
          <w:cs/>
          <w:lang w:bidi="bn-IN"/>
        </w:rPr>
        <w:lastRenderedPageBreak/>
        <w:t>থাকতে হবে এবং টাকার জন্য ভোট দেয়া থেকে বিরত থাকতে হবে। যদি সকলে দুর্নীতিবাজ হয়ে যাই এবং কৃষকদের মাঝেও দুর্নীতির বিষ ঢুকে যায় তাহলে সমগ্র দেশ ধ্বংস হয়ে যাবে।</w:t>
      </w:r>
      <w:r w:rsidRPr="007A5CAD">
        <w:rPr>
          <w:rFonts w:ascii="Kalpurush" w:hAnsi="Kalpurush" w:cs="Kalpurush"/>
          <w:cs/>
          <w:lang w:bidi="bn-IN"/>
        </w:rPr>
        <w:br/>
      </w:r>
      <w:r w:rsidRPr="007A5CAD">
        <w:rPr>
          <w:rFonts w:ascii="Kalpurush" w:hAnsi="Kalpurush" w:cs="Kalpurush"/>
          <w:cs/>
          <w:lang w:bidi="bn-IN"/>
        </w:rPr>
        <w:br/>
        <w:t>এমন অবস্থায় প্রতিকার এই যে জনগণকে এক হয়ে ভাবতে হবে ভবিষ্যৎ সংবিধান কেমনভাবে গঠন হতে হবে। যদি সম্ভব হয় তাহলে রাজনৈতিক নেতাদের দেখা করার সুযোগে সংবিধানের গঠনতন্ত্র নিয়ে আলোচনা হতে পারে। যদি পাকিস্তান টিকে থাকে তবে আমরা টিকে থাকবো। যদি পাকিস্তান ধ্বংস হয় তাহলে সবাই যার মাঝে কৃষক,শ্রমিক এবং জমিদার,পুঁজিবাদী,শিক্ষিত ও অশিক্ষিত সকলেই আছে, ধ্বংস হয়ে যাবে। তাই আপনাদের একতাবদ্ধ হয়ে এগুতে হবে দেশকে বহিরাগত ও অভ্যন্তরীণ শত্রুদের হাত থেকে বাঁচাতে হলে।</w:t>
      </w:r>
      <w:r w:rsidRPr="007A5CAD">
        <w:rPr>
          <w:rFonts w:ascii="Kalpurush" w:hAnsi="Kalpurush" w:cs="Kalpurush"/>
          <w:cs/>
          <w:lang w:bidi="bn-IN"/>
        </w:rPr>
        <w:br/>
      </w:r>
      <w:r w:rsidRPr="007A5CAD">
        <w:rPr>
          <w:rFonts w:ascii="Kalpurush" w:hAnsi="Kalpurush" w:cs="Kalpurush"/>
          <w:cs/>
          <w:lang w:bidi="bn-IN"/>
        </w:rPr>
        <w:br/>
        <w:t xml:space="preserve">আপনাদের, তাই, একতাবদ্ধ হতে হবে বহিরাগত ও অভ্যন্তরীণ শত্রুদের হাত থেকে পাকিস্তানকে রক্ষা করতে, এবং চেষ্টা করতে হবে পাকিস্তানের নিরাপত্তা নিশ্চিত করতে, পাকিস্তানকে উন্নতশীল করতে, ঐক্যবদ্ধতাকে বাহবা দিতে ও ভাঙন ধরা থেকে বিরত রাখতে। </w:t>
      </w:r>
      <w:r w:rsidRPr="007A5CAD">
        <w:rPr>
          <w:rFonts w:ascii="Kalpurush" w:hAnsi="Kalpurush" w:cs="Kalpurush"/>
          <w:cs/>
          <w:lang w:bidi="bn-IN"/>
        </w:rPr>
        <w:br/>
      </w:r>
      <w:r w:rsidRPr="007A5CAD">
        <w:rPr>
          <w:rFonts w:ascii="Kalpurush" w:hAnsi="Kalpurush" w:cs="Kalpurush"/>
          <w:cs/>
          <w:lang w:bidi="bn-IN"/>
        </w:rPr>
        <w:br/>
      </w:r>
      <w:r w:rsidRPr="007A5CAD">
        <w:rPr>
          <w:rFonts w:ascii="Kalpurush" w:hAnsi="Kalpurush" w:cs="Kalpurush"/>
          <w:cs/>
          <w:lang w:bidi="bn-IN"/>
        </w:rPr>
        <w:br/>
        <w:t>ঐক্যবদ্ধতা হল সবচেয়ে গুরুত্বপূর্ণ অনুষঙ্গ, আমরা আল্লাহর কাছে দোয়া প্রার্থনা করি যেন তিনি সবাইকে দিকনির্দেশনা প্রদান করেন একতাবদ্ধ হবার জন্য, সকল রাজনৈতিক দলের মাঝে সমঝোতার সৃষ্টি করে তাদের এক করে যেন তারা বহিরাগত শত্রুদের মোকাবেলা করতে পারে একসাথে। আমরা চারপাশের প্রতিটি কোণা-ঘুপচি থেকে শত্রু দ্বারা আবেষ্টিত যারা পাকিস্তানকে ধ্বংস করে দিতে চায়।</w:t>
      </w:r>
      <w:r w:rsidRPr="007A5CAD">
        <w:rPr>
          <w:rFonts w:ascii="Kalpurush" w:hAnsi="Kalpurush" w:cs="Kalpurush"/>
          <w:cs/>
          <w:lang w:bidi="bn-IN"/>
        </w:rPr>
        <w:br/>
      </w:r>
      <w:r w:rsidRPr="007A5CAD">
        <w:rPr>
          <w:rFonts w:ascii="Kalpurush" w:hAnsi="Kalpurush" w:cs="Kalpurush"/>
          <w:cs/>
          <w:lang w:bidi="bn-IN"/>
        </w:rPr>
        <w:br/>
        <w:t>যদি পাকিস্তান টিকে থাকে তাহলে সব রাজনৈতিক দলও টিকে থাকবে। কেউ সাহসও করবেনা লক্ষ্যপূরণের জন্য ইচ্ছামতো রাজনৈতিক দল গঠনের যদি পাকিস্তান ভারতের সাথে মিশে যায় অথবা অন্য কোন আকৃতি নেয় বা সঙ্ঘ হয়ে যায়।</w:t>
      </w:r>
      <w:r w:rsidRPr="007A5CAD">
        <w:rPr>
          <w:rFonts w:ascii="Kalpurush" w:hAnsi="Kalpurush" w:cs="Kalpurush"/>
          <w:cs/>
          <w:lang w:bidi="bn-IN"/>
        </w:rPr>
        <w:br/>
      </w:r>
      <w:r w:rsidRPr="007A5CAD">
        <w:rPr>
          <w:rFonts w:ascii="Kalpurush" w:hAnsi="Kalpurush" w:cs="Kalpurush"/>
          <w:cs/>
          <w:lang w:bidi="bn-IN"/>
        </w:rPr>
        <w:br/>
        <w:t xml:space="preserve">তাই এমতাবস্থায় আমাদের এক হয়ে পাকিস্তানকে শক্তিশালী ও </w:t>
      </w:r>
      <w:r w:rsidRPr="007A5CAD">
        <w:rPr>
          <w:rFonts w:ascii="Kalpurush" w:hAnsi="Kalpurush" w:cs="Kalpurush"/>
          <w:cs/>
          <w:lang w:bidi="bn-BD"/>
        </w:rPr>
        <w:t>সমৃদ্ধ</w:t>
      </w:r>
      <w:r w:rsidRPr="007A5CAD">
        <w:rPr>
          <w:rFonts w:ascii="Kalpurush" w:hAnsi="Kalpurush" w:cs="Kalpurush"/>
          <w:cs/>
          <w:lang w:bidi="bn-IN"/>
        </w:rPr>
        <w:t xml:space="preserve"> বানাতে হবে, যেন পাকিস্তান থেকে মদ্যপান দূর করা যায়, অযথা বাড়তি খরচ ছেঁটে ফেলা যায়, দুর্নীতিকে ঝেটিয়ে বিদায় করা যায়, কালোবাজারিকে গোঁড়া থেকে উৎখাত করা যায় এবং </w:t>
      </w:r>
      <w:r w:rsidRPr="007A5CAD">
        <w:rPr>
          <w:rFonts w:ascii="Kalpurush" w:hAnsi="Kalpurush" w:cs="Kalpurush"/>
          <w:cs/>
          <w:lang w:bidi="bn-BD"/>
        </w:rPr>
        <w:t>চাল</w:t>
      </w:r>
      <w:r w:rsidRPr="007A5CAD">
        <w:rPr>
          <w:rFonts w:ascii="Kalpurush" w:hAnsi="Kalpurush" w:cs="Kalpurush"/>
          <w:lang w:bidi="bn-BD"/>
        </w:rPr>
        <w:t xml:space="preserve">, </w:t>
      </w:r>
      <w:r w:rsidRPr="007A5CAD">
        <w:rPr>
          <w:rFonts w:ascii="Kalpurush" w:hAnsi="Kalpurush" w:cs="Kalpurush"/>
          <w:cs/>
          <w:lang w:bidi="bn-IN"/>
        </w:rPr>
        <w:t>ডাল, মরিচ, ঘি এবং অন্যান্য ভোজ্য খাবারপাচার বন্ধ করা যায় যা ভারতে লাখ টাকায় বিক্রি হয়। আমাদের উচিত একতাবদ্ধ হয়ে খেলাপকারীদের দৃষ্টান্তমূলক শাস্তি দেয়া।</w:t>
      </w:r>
      <w:r w:rsidRPr="007A5CAD">
        <w:rPr>
          <w:rFonts w:ascii="Kalpurush" w:hAnsi="Kalpurush" w:cs="Kalpurush"/>
          <w:cs/>
          <w:lang w:bidi="bn-BD"/>
        </w:rPr>
        <w:t xml:space="preserve"> পাকিস্তানী হতে হলেপাকিস্তান জন্মভুমিকে ভালবাসতে হবে।</w:t>
      </w:r>
      <w:r w:rsidRPr="007A5CAD">
        <w:rPr>
          <w:rFonts w:ascii="Kalpurush" w:hAnsi="Kalpurush" w:cs="Kalpurush"/>
          <w:cs/>
          <w:lang w:bidi="bn-IN"/>
        </w:rPr>
        <w:br/>
      </w:r>
    </w:p>
    <w:p w14:paraId="139CEE92" w14:textId="77777777" w:rsidR="007A5CAD" w:rsidRDefault="007A5CAD" w:rsidP="001F16CA">
      <w:pPr>
        <w:rPr>
          <w:rFonts w:ascii="Kalpurush" w:hAnsi="Kalpurush" w:cs="Kalpurush"/>
          <w:cs/>
          <w:lang w:bidi="bn-BD"/>
        </w:rPr>
      </w:pPr>
    </w:p>
    <w:p w14:paraId="06790832" w14:textId="77777777" w:rsidR="007A5CAD" w:rsidRPr="007A5CAD" w:rsidRDefault="007A5CAD" w:rsidP="001F16CA">
      <w:pPr>
        <w:rPr>
          <w:rFonts w:ascii="Kalpurush" w:hAnsi="Kalpurush" w:cs="Kalpurush"/>
          <w:cs/>
          <w:lang w:bidi="bn-BD"/>
        </w:rPr>
      </w:pPr>
    </w:p>
    <w:p w14:paraId="6C3C2D4A" w14:textId="77777777" w:rsidR="00734497" w:rsidRPr="007A5CAD" w:rsidRDefault="004357A5" w:rsidP="00734497">
      <w:pPr>
        <w:rPr>
          <w:rFonts w:ascii="Kalpurush" w:eastAsia="Calibri" w:hAnsi="Kalpurush" w:cs="Kalpurush"/>
          <w:lang w:bidi="bn-BD"/>
        </w:rPr>
      </w:pPr>
      <w:r w:rsidRPr="007A5CAD">
        <w:rPr>
          <w:rFonts w:ascii="Kalpurush" w:eastAsia="Calibri" w:hAnsi="Kalpurush" w:cs="Kalpurush"/>
          <w:cs/>
          <w:lang w:bidi="bn-BD"/>
        </w:rPr>
        <w:t>&lt;2.129.566</w:t>
      </w:r>
      <w:r w:rsidR="00734497" w:rsidRPr="007A5CAD">
        <w:rPr>
          <w:rFonts w:ascii="Kalpurush" w:eastAsia="Calibri" w:hAnsi="Kalpurush" w:cs="Kalpurush"/>
          <w:cs/>
          <w:lang w:bidi="bn-BD"/>
        </w:rPr>
        <w:t>&gt;</w:t>
      </w:r>
    </w:p>
    <w:p w14:paraId="5BA25055" w14:textId="77777777" w:rsidR="006E3B66" w:rsidRPr="007A5CAD" w:rsidRDefault="006E3B66" w:rsidP="001F16CA">
      <w:pPr>
        <w:rPr>
          <w:rFonts w:ascii="Kalpurush" w:hAnsi="Kalpurush" w:cs="Kalpurush"/>
          <w:lang w:bidi="bn-BD"/>
        </w:rPr>
      </w:pPr>
    </w:p>
    <w:p w14:paraId="7CF0BC98"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এদেশের ডাল</w:t>
      </w:r>
      <w:r w:rsidRPr="007A5CAD">
        <w:rPr>
          <w:rFonts w:ascii="Kalpurush" w:eastAsia="Calibri" w:hAnsi="Kalpurush" w:cs="Kalpurush"/>
          <w:lang w:bidi="bn-BD"/>
        </w:rPr>
        <w:t xml:space="preserve">, </w:t>
      </w:r>
      <w:r w:rsidRPr="007A5CAD">
        <w:rPr>
          <w:rFonts w:ascii="Kalpurush" w:eastAsia="Calibri" w:hAnsi="Kalpurush" w:cs="Kalpurush"/>
          <w:cs/>
          <w:lang w:bidi="bn-BD"/>
        </w:rPr>
        <w:t>মরিচ</w:t>
      </w:r>
      <w:r w:rsidRPr="007A5CAD">
        <w:rPr>
          <w:rFonts w:ascii="Kalpurush" w:eastAsia="Calibri" w:hAnsi="Kalpurush" w:cs="Kalpurush"/>
          <w:lang w:bidi="bn-BD"/>
        </w:rPr>
        <w:t xml:space="preserve">, </w:t>
      </w:r>
      <w:r w:rsidRPr="007A5CAD">
        <w:rPr>
          <w:rFonts w:ascii="Kalpurush" w:eastAsia="Calibri" w:hAnsi="Kalpurush" w:cs="Kalpurush"/>
          <w:cs/>
          <w:lang w:bidi="bn-BD"/>
        </w:rPr>
        <w:t>ঘি এবং অন্যান্য দৈনন্দিন উপাদান ভারতে লাখ রূপি সমমুল্যের হতে পারে। খেলাপিদের দৃষ্টান্তমূলক শাস্তি দিতে ঐক্যবদ্ধ হওয়া উচিত</w:t>
      </w:r>
      <w:r w:rsidRPr="007A5CAD">
        <w:rPr>
          <w:rFonts w:ascii="Kalpurush" w:eastAsia="Calibri" w:hAnsi="Kalpurush" w:cs="Mangal"/>
          <w:cs/>
          <w:lang w:bidi="hi-IN"/>
        </w:rPr>
        <w:t>।</w:t>
      </w:r>
      <w:r w:rsidRPr="007A5CAD">
        <w:rPr>
          <w:rFonts w:ascii="Kalpurush" w:eastAsia="Calibri" w:hAnsi="Kalpurush" w:cs="Kalpurush"/>
          <w:cs/>
          <w:lang w:bidi="bn-BD"/>
        </w:rPr>
        <w:t xml:space="preserve"> একজন সত্যিকারের পাকিস্তানী সদাস্বসর্বদা পাকিস্তানের প্রতি ভালোবাসা জ্ঞাপন করতে প্রস্তুত থাকবে।</w:t>
      </w:r>
    </w:p>
    <w:p w14:paraId="3A800CC1" w14:textId="77777777" w:rsidR="006E3B66" w:rsidRPr="007A5CAD" w:rsidRDefault="006E3B66" w:rsidP="001F16CA">
      <w:pPr>
        <w:rPr>
          <w:rFonts w:ascii="Kalpurush" w:eastAsia="Calibri" w:hAnsi="Kalpurush" w:cs="Kalpurush"/>
          <w:b/>
          <w:bCs/>
          <w:lang w:bidi="bn-BD"/>
        </w:rPr>
      </w:pPr>
      <w:r w:rsidRPr="007A5CAD">
        <w:rPr>
          <w:rFonts w:ascii="Kalpurush" w:eastAsia="Calibri" w:hAnsi="Kalpurush" w:cs="Kalpurush"/>
          <w:b/>
          <w:bCs/>
          <w:cs/>
          <w:lang w:bidi="bn-BD"/>
        </w:rPr>
        <w:t>আপিল</w:t>
      </w:r>
    </w:p>
    <w:p w14:paraId="5D761391"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কিন্তু পাকিস্তানে বসবাস করে এদেশের ক্ষতি করতে চায় যারা বিশ্বাসঘাতক</w:t>
      </w:r>
      <w:r w:rsidRPr="007A5CAD">
        <w:rPr>
          <w:rFonts w:ascii="Kalpurush" w:eastAsia="Calibri" w:hAnsi="Kalpurush" w:cs="Kalpurush"/>
          <w:lang w:bidi="bn-BD"/>
        </w:rPr>
        <w:t xml:space="preserve">, </w:t>
      </w:r>
      <w:r w:rsidRPr="007A5CAD">
        <w:rPr>
          <w:rFonts w:ascii="Kalpurush" w:eastAsia="Calibri" w:hAnsi="Kalpurush" w:cs="Kalpurush"/>
          <w:cs/>
          <w:lang w:bidi="bn-BD"/>
        </w:rPr>
        <w:t>অসাধু এবং পাকিস্তানের শত্র</w:t>
      </w:r>
      <w:r w:rsidRPr="007A5CAD">
        <w:rPr>
          <w:rFonts w:ascii="Kalpurush" w:eastAsia="Calibri" w:hAnsi="Kalpurush" w:cs="Mangal"/>
          <w:cs/>
          <w:lang w:bidi="hi-IN"/>
        </w:rPr>
        <w:t xml:space="preserve">। </w:t>
      </w:r>
    </w:p>
    <w:p w14:paraId="15D97825"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আমাদের প্রশাসন ব্যবস্থা অন্তত ৯৫ শতাংশ জোরদার করা উচিত যাতে করে কৃষক ও শ্রমিকদের প্রতিনিধি হিসেবে শাসন প্রতিষ্ঠা করা সম্ভবপর হয়।</w:t>
      </w:r>
    </w:p>
    <w:p w14:paraId="52E2EE72"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ঈশ্বর আমাদের এ মহান কাজ করার ক্ষমতা ও সৎ সাহস দিন।</w:t>
      </w:r>
    </w:p>
    <w:p w14:paraId="66E25E6F"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 xml:space="preserve">এবং ঈশ্বর যা নিষিদ্ধ করেছেন আমরা যেন তা ঘৃণা করতে করি। হে </w:t>
      </w:r>
      <w:r w:rsidRPr="007A5CAD">
        <w:rPr>
          <w:rFonts w:ascii="Kalpurush" w:eastAsia="Calibri" w:hAnsi="Kalpurush" w:cs="Kalpurush"/>
          <w:lang w:bidi="bn-BD"/>
        </w:rPr>
        <w:t>'</w:t>
      </w:r>
      <w:r w:rsidRPr="007A5CAD">
        <w:rPr>
          <w:rFonts w:ascii="Kalpurush" w:eastAsia="Calibri" w:hAnsi="Kalpurush" w:cs="Kalpurush"/>
          <w:cs/>
          <w:lang w:bidi="bn-BD"/>
        </w:rPr>
        <w:t>ঈশ্বর আমাদেরদিক নির্দেশনা দিন যেন এদেশের জনগণ স্বার্থপরতা ও ক্ষুদ্র ব্যক্তিগত স্বার্থ উপেক্ষা করে পাকিস্তানের বৃহৎ স্বার্থে নিজেদের নিয়োজিত করতে পারে</w:t>
      </w:r>
      <w:r w:rsidRPr="007A5CAD">
        <w:rPr>
          <w:rFonts w:ascii="Kalpurush" w:eastAsia="Calibri" w:hAnsi="Kalpurush" w:cs="Kalpurush"/>
          <w:lang w:bidi="bn-BD"/>
        </w:rPr>
        <w:t xml:space="preserve">, </w:t>
      </w:r>
      <w:r w:rsidRPr="007A5CAD">
        <w:rPr>
          <w:rFonts w:ascii="Kalpurush" w:eastAsia="Calibri" w:hAnsi="Kalpurush" w:cs="Kalpurush"/>
          <w:cs/>
          <w:lang w:bidi="bn-BD"/>
        </w:rPr>
        <w:t>ব্যক্তিগত প্রান্ত এবং লোকসান উপেক্ষা করে জুয়া</w:t>
      </w:r>
      <w:r w:rsidRPr="007A5CAD">
        <w:rPr>
          <w:rFonts w:ascii="Kalpurush" w:eastAsia="Calibri" w:hAnsi="Kalpurush" w:cs="Kalpurush"/>
          <w:lang w:bidi="bn-BD"/>
        </w:rPr>
        <w:t xml:space="preserve">, </w:t>
      </w:r>
      <w:r w:rsidRPr="007A5CAD">
        <w:rPr>
          <w:rFonts w:ascii="Kalpurush" w:eastAsia="Calibri" w:hAnsi="Kalpurush" w:cs="Kalpurush"/>
          <w:cs/>
          <w:lang w:bidi="bn-BD"/>
        </w:rPr>
        <w:t>দুর্নীতি</w:t>
      </w:r>
      <w:r w:rsidRPr="007A5CAD">
        <w:rPr>
          <w:rFonts w:ascii="Kalpurush" w:eastAsia="Calibri" w:hAnsi="Kalpurush" w:cs="Kalpurush"/>
          <w:lang w:bidi="bn-BD"/>
        </w:rPr>
        <w:t xml:space="preserve">, </w:t>
      </w:r>
      <w:r w:rsidRPr="007A5CAD">
        <w:rPr>
          <w:rFonts w:ascii="Kalpurush" w:eastAsia="Calibri" w:hAnsi="Kalpurush" w:cs="Kalpurush"/>
          <w:cs/>
          <w:lang w:bidi="bn-BD"/>
        </w:rPr>
        <w:t>কালোবাজারি ও চোরাচালান পরিত্যাগ করতে সমর্থ হয়।</w:t>
      </w:r>
    </w:p>
    <w:p w14:paraId="154DAC0F"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হে ঈশ্বর পাকিস্তানের ১৩ কোটি জনগণকে একত্রিত থেকে পাকিস্তানকে একটি শক্তিশালী ও উন্নত দেশে রূপান্তরিত করার সুযোগ দিন।</w:t>
      </w:r>
    </w:p>
    <w:p w14:paraId="5FCE65DB"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পাকিস্তান বিরোধী প্রতিটি আগ্রাসনের বিপক্ষে এদেশের জনসাধারণ যুদ্ধ ঘোষণা করে একটি স্বাধীন জাতি হিসেবে মুক্ত চিন্তার সহিত আল্লাহ, মহানবীও পাকিস্তানের নির্দেশনাঅনুযায়ী বাস করবে</w:t>
      </w:r>
      <w:r w:rsidRPr="007A5CAD">
        <w:rPr>
          <w:rFonts w:ascii="Kalpurush" w:eastAsia="Calibri" w:hAnsi="Kalpurush" w:cs="Mangal"/>
          <w:cs/>
          <w:lang w:bidi="hi-IN"/>
        </w:rPr>
        <w:t xml:space="preserve">। </w:t>
      </w:r>
      <w:r w:rsidRPr="007A5CAD">
        <w:rPr>
          <w:rFonts w:ascii="Kalpurush" w:eastAsia="Calibri" w:hAnsi="Kalpurush" w:cs="Kalpurush"/>
          <w:cs/>
          <w:lang w:bidi="bn-BD"/>
        </w:rPr>
        <w:t>পাকিস্তান জিন্দাবাদ</w:t>
      </w:r>
      <w:r w:rsidRPr="007A5CAD">
        <w:rPr>
          <w:rFonts w:ascii="Kalpurush" w:eastAsia="Calibri" w:hAnsi="Kalpurush" w:cs="Mangal"/>
          <w:cs/>
          <w:lang w:bidi="hi-IN"/>
        </w:rPr>
        <w:t>।</w:t>
      </w:r>
      <w:r w:rsidRPr="007A5CAD">
        <w:rPr>
          <w:rFonts w:ascii="Kalpurush" w:eastAsia="Calibri" w:hAnsi="Kalpurush" w:cs="Kalpurush"/>
          <w:cs/>
          <w:lang w:bidi="bn-BD"/>
        </w:rPr>
        <w:t>– এপিপি।</w:t>
      </w:r>
    </w:p>
    <w:p w14:paraId="0C267B6C"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w:t>
      </w:r>
    </w:p>
    <w:p w14:paraId="3B599130" w14:textId="77777777" w:rsidR="006E3B66" w:rsidRPr="007A5CAD" w:rsidRDefault="006E3B66" w:rsidP="001F16CA">
      <w:pPr>
        <w:rPr>
          <w:rFonts w:ascii="Kalpurush" w:hAnsi="Kalpurush" w:cs="Kalpurush"/>
          <w:lang w:bidi="bn-BD"/>
        </w:rPr>
      </w:pPr>
    </w:p>
    <w:p w14:paraId="7623A5B1" w14:textId="77777777" w:rsidR="00734497" w:rsidRPr="007A5CAD" w:rsidRDefault="00734497" w:rsidP="001F16CA">
      <w:pPr>
        <w:rPr>
          <w:rFonts w:ascii="Kalpurush" w:hAnsi="Kalpurush" w:cs="Kalpurush"/>
          <w:lang w:bidi="bn-BD"/>
        </w:rPr>
      </w:pPr>
    </w:p>
    <w:p w14:paraId="50986D89" w14:textId="77777777" w:rsidR="00734497" w:rsidRPr="007A5CAD" w:rsidRDefault="00734497" w:rsidP="001F16CA">
      <w:pPr>
        <w:rPr>
          <w:rFonts w:ascii="Kalpurush" w:hAnsi="Kalpurush" w:cs="Kalpurush"/>
          <w:lang w:bidi="bn-BD"/>
        </w:rPr>
      </w:pPr>
    </w:p>
    <w:p w14:paraId="02AF12E4" w14:textId="77777777" w:rsidR="00734497" w:rsidRPr="007A5CAD" w:rsidRDefault="00734497" w:rsidP="001F16CA">
      <w:pPr>
        <w:rPr>
          <w:rFonts w:ascii="Kalpurush" w:hAnsi="Kalpurush" w:cs="Kalpurush"/>
          <w:lang w:bidi="bn-BD"/>
        </w:rPr>
      </w:pPr>
    </w:p>
    <w:p w14:paraId="11745A72" w14:textId="77777777" w:rsidR="00734497" w:rsidRPr="007A5CAD" w:rsidRDefault="00734497" w:rsidP="001F16CA">
      <w:pPr>
        <w:rPr>
          <w:rFonts w:ascii="Kalpurush" w:hAnsi="Kalpurush" w:cs="Kalpurush"/>
          <w:lang w:bidi="bn-BD"/>
        </w:rPr>
      </w:pPr>
    </w:p>
    <w:p w14:paraId="37BE81F0" w14:textId="77777777" w:rsidR="00734497" w:rsidRPr="007A5CAD" w:rsidRDefault="00734497" w:rsidP="001F16CA">
      <w:pPr>
        <w:rPr>
          <w:rFonts w:ascii="Kalpurush" w:hAnsi="Kalpurush" w:cs="Kalpurush"/>
          <w:lang w:bidi="bn-BD"/>
        </w:rPr>
      </w:pPr>
    </w:p>
    <w:p w14:paraId="228B9959" w14:textId="77777777" w:rsidR="006E3B66" w:rsidRPr="007A5CAD" w:rsidRDefault="006E3B66" w:rsidP="001F16CA">
      <w:pPr>
        <w:rPr>
          <w:rFonts w:ascii="Kalpurush" w:hAnsi="Kalpurush" w:cs="Kalpurush"/>
          <w:lang w:bidi="bn-BD"/>
        </w:rPr>
      </w:pPr>
    </w:p>
    <w:p w14:paraId="6086B7E8" w14:textId="77777777" w:rsidR="00734497" w:rsidRPr="007A5CAD" w:rsidRDefault="004357A5" w:rsidP="00734497">
      <w:pPr>
        <w:rPr>
          <w:rFonts w:ascii="Kalpurush" w:eastAsia="Calibri" w:hAnsi="Kalpurush" w:cs="Kalpurush"/>
          <w:lang w:bidi="bn-BD"/>
        </w:rPr>
      </w:pPr>
      <w:r w:rsidRPr="007A5CAD">
        <w:rPr>
          <w:rFonts w:ascii="Kalpurush" w:eastAsia="Calibri" w:hAnsi="Kalpurush" w:cs="Kalpurush"/>
          <w:cs/>
          <w:lang w:bidi="bn-BD"/>
        </w:rPr>
        <w:lastRenderedPageBreak/>
        <w:t>&lt;2.130.567</w:t>
      </w:r>
      <w:r w:rsidR="00734497" w:rsidRPr="007A5CAD">
        <w:rPr>
          <w:rFonts w:ascii="Kalpurush" w:eastAsia="Calibri" w:hAnsi="Kalpurush" w:cs="Kalpurush"/>
          <w:cs/>
          <w:lang w:bidi="bn-BD"/>
        </w:rPr>
        <w:t>&gt;</w:t>
      </w:r>
      <w:bookmarkStart w:id="129" w:name="p567"/>
      <w:bookmarkEnd w:id="129"/>
    </w:p>
    <w:p w14:paraId="2B4A318C" w14:textId="77777777" w:rsidR="004E397B" w:rsidRPr="007A5CAD" w:rsidRDefault="004E397B" w:rsidP="001F16CA">
      <w:pPr>
        <w:rPr>
          <w:rFonts w:ascii="Kalpurush" w:hAnsi="Kalpurush" w:cs="Kalpurush"/>
          <w:lang w:bidi="bn-BD"/>
        </w:rPr>
      </w:pPr>
    </w:p>
    <w:p w14:paraId="585BA1C6" w14:textId="77777777" w:rsidR="006E3B66" w:rsidRPr="007A5CAD" w:rsidRDefault="006E3B66" w:rsidP="001F16CA">
      <w:pPr>
        <w:rPr>
          <w:rFonts w:ascii="Kalpurush" w:eastAsia="Calibri" w:hAnsi="Kalpurush" w:cs="Kalpurush"/>
          <w:b/>
          <w:bCs/>
          <w:lang w:bidi="bn-BD"/>
        </w:rPr>
      </w:pPr>
      <w:r w:rsidRPr="007A5CAD">
        <w:rPr>
          <w:rFonts w:ascii="Kalpurush" w:eastAsia="Calibri" w:hAnsi="Kalpurush" w:cs="Kalpurush"/>
          <w:b/>
          <w:bCs/>
          <w:lang w:bidi="bn-BD"/>
        </w:rPr>
        <w:t>SENSE AND NONSENSE ABOUT DISPARITY</w:t>
      </w:r>
    </w:p>
    <w:p w14:paraId="4E5A0192" w14:textId="77777777" w:rsidR="006E3B66" w:rsidRPr="007A5CAD" w:rsidRDefault="006E3B66" w:rsidP="001F16CA">
      <w:pPr>
        <w:rPr>
          <w:rFonts w:ascii="Kalpurush" w:eastAsia="Calibri" w:hAnsi="Kalpurush" w:cs="Kalpurush"/>
          <w:b/>
          <w:bCs/>
          <w:lang w:bidi="bn-BD"/>
        </w:rPr>
      </w:pPr>
      <w:r w:rsidRPr="007A5CAD">
        <w:rPr>
          <w:rFonts w:ascii="Kalpurush" w:eastAsia="Calibri" w:hAnsi="Kalpurush" w:cs="Kalpurush"/>
          <w:b/>
          <w:bCs/>
          <w:lang w:bidi="bn-BD"/>
        </w:rPr>
        <w:t>THE BALANCE SHEET OF DISPARITY</w:t>
      </w:r>
    </w:p>
    <w:p w14:paraId="6DFB134E" w14:textId="77777777" w:rsidR="006E3B66" w:rsidRPr="007A5CAD" w:rsidRDefault="006E3B66" w:rsidP="001F16CA">
      <w:pPr>
        <w:rPr>
          <w:rFonts w:ascii="Kalpurush" w:eastAsia="Calibri" w:hAnsi="Kalpurush" w:cs="Kalpurush"/>
          <w:b/>
          <w:bCs/>
          <w:color w:val="000000"/>
          <w:lang w:bidi="bn-BD"/>
        </w:rPr>
      </w:pPr>
      <w:r w:rsidRPr="007A5CAD">
        <w:rPr>
          <w:rFonts w:ascii="Kalpurush" w:eastAsia="Calibri" w:hAnsi="Kalpurush" w:cs="Kalpurush"/>
          <w:b/>
          <w:bCs/>
          <w:color w:val="000000"/>
        </w:rPr>
        <w:t>Rehman Sobhan</w:t>
      </w:r>
    </w:p>
    <w:p w14:paraId="54208C4C"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বর্তমানে পশ্চিম পাকিস্তানের রাজস্ব আদায় ক্ষমতার তুলনায় পূর্ব পাকিস্তানের রাজস্ব আদায় ক্ষমতা নিয়ে নিরর্থক কিছু যুক্তি তর্ক আলোচিত হচ্ছে</w:t>
      </w:r>
      <w:r w:rsidRPr="007A5CAD">
        <w:rPr>
          <w:rFonts w:ascii="Kalpurush" w:eastAsia="Calibri" w:hAnsi="Kalpurush" w:cs="Mangal"/>
          <w:cs/>
          <w:lang w:bidi="hi-IN"/>
        </w:rPr>
        <w:t xml:space="preserve">। </w:t>
      </w:r>
      <w:r w:rsidRPr="007A5CAD">
        <w:rPr>
          <w:rFonts w:ascii="Kalpurush" w:eastAsia="Calibri" w:hAnsi="Kalpurush" w:cs="Kalpurush"/>
          <w:cs/>
          <w:lang w:bidi="bn-IN"/>
        </w:rPr>
        <w:t>এ আলোচনা মূলত কিছু অসমর্থনীয় সিদ্ধান্তের ভিত্তি হিসেবে ব্যবহৃত হচ্ছে। প্রথমত</w:t>
      </w:r>
      <w:r w:rsidRPr="007A5CAD">
        <w:rPr>
          <w:rFonts w:ascii="Kalpurush" w:eastAsia="Calibri" w:hAnsi="Kalpurush" w:cs="Kalpurush"/>
          <w:cs/>
          <w:lang w:bidi="bn-BD"/>
        </w:rPr>
        <w:t>, পশ্চিম পাকিস্তানের উন্নয়ন মূলক কর্মকান্ড শুধুমাত্র পশ্চিম পাকিস্তানের আয় দ্বারা নির্বাহিত হচ্ছে। এসকল ব্যয়ের গুরুভার পূর্ব পাকিস্তানের আয়ে নির্বাহিত হয়না। দ্বিতীয়তঃ পশ্চিম পাকিস্তানের উচ্চ আয়ই উচ্চ উন্নয়নমুলক কর্মকান্ডের পূর্বশর্ত। একটি সুসঙ্গত সংলাপই এ ধরনের প্রতারণামুলক ধারণাকে ভ্রান্ত প্রমাণিত করতে পারে।</w:t>
      </w:r>
    </w:p>
    <w:p w14:paraId="7FB32E46" w14:textId="77777777" w:rsidR="006E3B66" w:rsidRPr="007A5CAD" w:rsidRDefault="006E3B66" w:rsidP="001F16CA">
      <w:pPr>
        <w:rPr>
          <w:rFonts w:ascii="Kalpurush" w:eastAsia="Calibri" w:hAnsi="Kalpurush" w:cs="Kalpurush"/>
          <w:lang w:bidi="bn-BD"/>
        </w:rPr>
      </w:pPr>
    </w:p>
    <w:p w14:paraId="18033E80" w14:textId="77777777" w:rsidR="006E3B66" w:rsidRPr="007A5CAD" w:rsidRDefault="006E3B66" w:rsidP="001F16CA">
      <w:pPr>
        <w:rPr>
          <w:rFonts w:ascii="Kalpurush" w:eastAsia="Calibri" w:hAnsi="Kalpurush" w:cs="Kalpurush"/>
          <w:b/>
          <w:bCs/>
          <w:lang w:bidi="bn-BD"/>
        </w:rPr>
      </w:pPr>
      <w:r w:rsidRPr="007A5CAD">
        <w:rPr>
          <w:rFonts w:ascii="Kalpurush" w:eastAsia="Calibri" w:hAnsi="Kalpurush" w:cs="Kalpurush"/>
          <w:b/>
          <w:bCs/>
          <w:cs/>
          <w:lang w:bidi="bn-BD"/>
        </w:rPr>
        <w:t>আর্থিক উন্নয়ন</w:t>
      </w:r>
    </w:p>
    <w:p w14:paraId="4F816CC5"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টেবিল ১ এ দুই প্রদেশের আয়ের বর্ণনা প্রদান পূর্বক প্রেদেশ দুটির আয় ও ব্যয়ের মধ্যে তুলনা করা হল। কেন্দ্রীয় ও প্রাদেশিক অঞ্চলের আয় ভিন্ন কর্তৃপক্ষের দ্বারা সঙগৃহীত হয়। ১৯৬৫-৬৬ থেকে ১৯৬৮-৬৯ সাল পর্যন্ত তৃতীয় পরিকল্পনায় দেখা যায়, বহিঃশুল্ক, আবগারি শুল্ক, বিক্রয় কর ও আয়কর বাবদ কেন্দ্রীয় সরকার পূর্ব পাকিস্তান থেকে আদায় করে ৪৭০.৫ কোটি রুপি এবং পশ্চিম পাকিস্তান থেকে আদায় করে ১৩০৪.৪ কোটি রুপি- যা ছিল মোট আয়ের প্রায় ৭৩ শতাংশ।</w:t>
      </w:r>
    </w:p>
    <w:p w14:paraId="3336AB37"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আয় সংগ্রহের ক্ষমতা কেন্দ্রীয় সরকারের হাতে ন্যস্ত থাকার ফলে প্রাদেশিক সরকারের আয় সীমিত ছিল। ফলে পূর্ব পাকিস্তানের প্রাদেশিক আয় ছিল ২৫৮ কোটি রুপি এবং পশ্চিম পাকিস্তানের মোট প্রাদেশি</w:t>
      </w:r>
      <w:r w:rsidRPr="007A5CAD">
        <w:rPr>
          <w:rFonts w:ascii="Kalpurush" w:eastAsia="Calibri" w:hAnsi="Kalpurush" w:cs="Kalpurush"/>
          <w:cs/>
          <w:lang w:bidi="bn-IN"/>
        </w:rPr>
        <w:t>কআ</w:t>
      </w:r>
      <w:r w:rsidRPr="007A5CAD">
        <w:rPr>
          <w:rFonts w:ascii="Kalpurush" w:eastAsia="Calibri" w:hAnsi="Kalpurush" w:cs="Kalpurush"/>
          <w:cs/>
          <w:lang w:bidi="bn-BD"/>
        </w:rPr>
        <w:t>য় ছিল ৪৭৭ কোটি রুপি।সুতরাং কেন্দ্রীয় ও প্রাদেশিক মিলিয়ে পূর্ব পাকিস্তানের মোট আয় ছিল ৭২৮.৫ কোটি এবং পশ্চিম পাকিস্তানের মোট আয় ছিল ১৭৮১.৭ কোটি। অপরপক্ষে পুর্ব পাকিস্তানের বার্ষিক ব্যয় ছিল ৪৮৪.৯ কোটি, যেখকানে পশ্চিম পাকিস্তানের জন্য ব্যয় করা হয় প্রায় ১৬৫৯.৯ কোটি রুপি।উক্ত রাজস্ব ব্যয় উভয় অঞ্চলের কেন্দ্রীয় ও প্রাদেশিক পরিসরে সংঘটিত হয়।</w:t>
      </w:r>
    </w:p>
    <w:p w14:paraId="53533B2A"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পুর্ব পাকিস্তানের উন্নয়ন ব্যয় ৮৫১.৩ কোটি রুপি হলেও পশ্চিম পাকিস্তানের উন্নয়নে ব্যয় হয় ১১০৭.৬ কোটি রুপি। রাজস্ব এবং উন্নয়ন ব্যয় বাবদ পূর্ব পাকিস্তানের মোট ব্যয় ছিল ১৩৩৬ কোটি রুপি ও পশ্চিম পাকিস্ত</w:t>
      </w:r>
      <w:r w:rsidRPr="007A5CAD">
        <w:rPr>
          <w:rFonts w:ascii="Kalpurush" w:eastAsia="Calibri" w:hAnsi="Kalpurush" w:cs="Kalpurush"/>
          <w:cs/>
          <w:lang w:bidi="bn-IN"/>
        </w:rPr>
        <w:t>া</w:t>
      </w:r>
      <w:r w:rsidRPr="007A5CAD">
        <w:rPr>
          <w:rFonts w:ascii="Kalpurush" w:eastAsia="Calibri" w:hAnsi="Kalpurush" w:cs="Kalpurush"/>
          <w:cs/>
          <w:lang w:bidi="bn-BD"/>
        </w:rPr>
        <w:t>নের মোট ব্যয় ছিল ২৭৬৭ কোটি রুপি।</w:t>
      </w:r>
    </w:p>
    <w:p w14:paraId="3B11A076" w14:textId="77777777" w:rsidR="00734497" w:rsidRPr="007A5CAD" w:rsidRDefault="00734497" w:rsidP="001F16CA">
      <w:pPr>
        <w:rPr>
          <w:rFonts w:ascii="Kalpurush" w:eastAsia="Calibri" w:hAnsi="Kalpurush" w:cs="Kalpurush"/>
          <w:lang w:bidi="bn-BD"/>
        </w:rPr>
      </w:pPr>
    </w:p>
    <w:p w14:paraId="2E459F6B" w14:textId="77777777" w:rsidR="00734497" w:rsidRPr="007A5CAD" w:rsidRDefault="00734497" w:rsidP="001F16CA">
      <w:pPr>
        <w:rPr>
          <w:rFonts w:ascii="Kalpurush" w:eastAsia="Calibri" w:hAnsi="Kalpurush" w:cs="Kalpurush"/>
          <w:lang w:bidi="bn-BD"/>
        </w:rPr>
      </w:pPr>
    </w:p>
    <w:p w14:paraId="40018976" w14:textId="77777777" w:rsidR="006E3B66" w:rsidRPr="007A5CAD" w:rsidRDefault="004357A5" w:rsidP="001F16CA">
      <w:pPr>
        <w:rPr>
          <w:rFonts w:ascii="Kalpurush" w:eastAsia="Calibri" w:hAnsi="Kalpurush" w:cs="Kalpurush"/>
          <w:lang w:bidi="bn-BD"/>
        </w:rPr>
      </w:pPr>
      <w:r w:rsidRPr="007A5CAD">
        <w:rPr>
          <w:rFonts w:ascii="Kalpurush" w:eastAsia="Calibri" w:hAnsi="Kalpurush" w:cs="Kalpurush"/>
          <w:cs/>
          <w:lang w:bidi="bn-BD"/>
        </w:rPr>
        <w:lastRenderedPageBreak/>
        <w:t>&lt;2.130.568</w:t>
      </w:r>
      <w:r w:rsidR="00734497" w:rsidRPr="007A5CAD">
        <w:rPr>
          <w:rFonts w:ascii="Kalpurush" w:eastAsia="Calibri" w:hAnsi="Kalpurush" w:cs="Kalpurush"/>
          <w:cs/>
          <w:lang w:bidi="bn-BD"/>
        </w:rPr>
        <w:t>&gt;</w:t>
      </w:r>
    </w:p>
    <w:p w14:paraId="1603598C"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সুতরাং দেখা যাচ্ছে উভয় প্রদেশের আয় অপেক্ষা ব্যয় বেশি। পূর্ব পাকিস্তানের আর্থিক ঘাটতি প্রায় ৬০৮ কোটি রুপি যেখানে পশ্চিম পাকিস্তানের আর্থিক ঘাটতি ৯৮৫ কোটি রুপি।</w:t>
      </w:r>
    </w:p>
    <w:p w14:paraId="198F15FF"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মূলত বৈদেশিক সহায়তা এবং জাতীয় মুদ্রাস্ফীতি নীতির সমন্বয়ে উক্ত অর্থনৈতিক মন্দা মেটানো হয়। বৈদেশিক সহায়তার পরিমান ছিল প্রায় ১২৯৫ কোটি রুপি। অবশিষ্ট অর্থের ঘাটতি মেটানো হয় মুদ্রাস্ফীতি ঘটিয়ে।</w:t>
      </w:r>
    </w:p>
    <w:p w14:paraId="214B8BB7"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পূর্ব পাকিস্তানের ঘাটতির ৩৮৮.৫ কোটি অর্থাৎ ৬৪% আসে বৈদশিক সহায়তার মাধ্যমে যা ছিল মোট বৈদেশিক সাহায্যের ৩০%। বাকি ঘাটতি অর্থাৎ ৩৬% পূরণ হয় মুদ্রাস্ফীতির মাধ্যমে।অপর দিকে পশ্চিম পাকিস্তানের ৯২% ঘাটতি মেটানো হয় বৈদেশিক সহায়তা দিয়ে এবং মাত্র ৮% আসে মুদ্রাস্ফীতি নীতি সমন্বয়ের মাধ্যমে</w:t>
      </w:r>
      <w:r w:rsidRPr="007A5CAD">
        <w:rPr>
          <w:rFonts w:ascii="Kalpurush" w:eastAsia="Calibri" w:hAnsi="Kalpurush" w:cs="Mangal"/>
          <w:cs/>
          <w:lang w:bidi="hi-IN"/>
        </w:rPr>
        <w:t>।</w:t>
      </w:r>
    </w:p>
    <w:p w14:paraId="6A3BA82C"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ফলে পূর্ব পাকিস্তানের অর্থনীতিতে দুটি নেতিবাচক প্রভাব পড়ে- বৈদেশিক লোনের হিস্যা এবং অতিরিক্ত মুদ্রাস্ফীতি।ফলে ১৯৬৪-৬৫ থেকে ১৯৬৮-৬৯ পর্যন্ত সময়কালে পূর্ব পাকিস্তানের মুল্য তালিকায় স</w:t>
      </w:r>
      <w:r w:rsidRPr="007A5CAD">
        <w:rPr>
          <w:rFonts w:ascii="Kalpurush" w:eastAsia="Calibri" w:hAnsi="Kalpurush" w:cs="Kalpurush"/>
          <w:cs/>
          <w:lang w:bidi="bn-IN"/>
        </w:rPr>
        <w:t>ূ</w:t>
      </w:r>
      <w:r w:rsidRPr="007A5CAD">
        <w:rPr>
          <w:rFonts w:ascii="Kalpurush" w:eastAsia="Calibri" w:hAnsi="Kalpurush" w:cs="Kalpurush"/>
          <w:cs/>
          <w:lang w:bidi="bn-BD"/>
        </w:rPr>
        <w:t xml:space="preserve">চক বেড়েছিল প্রায় ৩০ পয়েন্ট যেখানে পশ্চিম পাকিস্তানের সুচক </w:t>
      </w:r>
      <w:r w:rsidRPr="007A5CAD">
        <w:rPr>
          <w:rFonts w:ascii="Kalpurush" w:eastAsia="Calibri" w:hAnsi="Kalpurush" w:cs="Kalpurush"/>
          <w:cs/>
          <w:lang w:bidi="bn-IN"/>
        </w:rPr>
        <w:t>বৃদ্ধি</w:t>
      </w:r>
      <w:r w:rsidRPr="007A5CAD">
        <w:rPr>
          <w:rFonts w:ascii="Kalpurush" w:eastAsia="Calibri" w:hAnsi="Kalpurush" w:cs="Kalpurush"/>
          <w:cs/>
          <w:lang w:bidi="bn-BD"/>
        </w:rPr>
        <w:t xml:space="preserve"> ছিল ১৬ পয়েন্ট।</w:t>
      </w:r>
    </w:p>
    <w:p w14:paraId="0DAF7EC6"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সুতরাং দেখা যায়, পশ্চিম পাকিস্তানের উন্নয়ন মূলক কর্মকান্ডে প্রদেশটির সম্পদের উপর খুব নেতিবাচক প্রভাব পড়েনি। মূলত পশ্চিম পাকিস্তানকে মুদ্রাস্ফীতির প্রভাব থেকে রক্ষা করার নিমিত্তে পূর্ব পাকিস্তানে মুদ্রাস্ফীতির হার বাড়ানো হয়েছিল।</w:t>
      </w:r>
    </w:p>
    <w:p w14:paraId="209F1CCA" w14:textId="77777777" w:rsidR="006E3B66" w:rsidRPr="007A5CAD" w:rsidRDefault="006E3B66" w:rsidP="001F16CA">
      <w:pPr>
        <w:rPr>
          <w:rFonts w:ascii="Kalpurush" w:eastAsia="Calibri" w:hAnsi="Kalpurush" w:cs="Kalpurush"/>
          <w:b/>
          <w:bCs/>
          <w:lang w:bidi="bn-BD"/>
        </w:rPr>
      </w:pPr>
      <w:r w:rsidRPr="007A5CAD">
        <w:rPr>
          <w:rFonts w:ascii="Kalpurush" w:eastAsia="Calibri" w:hAnsi="Kalpurush" w:cs="Kalpurush"/>
          <w:b/>
          <w:bCs/>
          <w:cs/>
          <w:lang w:bidi="bn-BD"/>
        </w:rPr>
        <w:t>রাজস্ব অসমতার যৌক্তিকতা</w:t>
      </w:r>
    </w:p>
    <w:p w14:paraId="13204754"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কেন্দ্রীয় সরকারের পক্ষ থেকে পশ্চিম পাকিস্তানের উর্দ্ধমুখী উন্নয়নের কারণ হিসাবে তুলনামূলক অধিক আয়কে চিহ্নিত করা হয় যা বাস্তব ঘটনার বিপরীত। পূর্ব পাকিস্তানের প্রতি পক্ষপাত দুষ্ট নীতিমালা পূর্ব পাকিস্তানের স্বল্প আয়ের মূল কারণ যা নিম্নোক্ত টেবিলের মাধ্যমে সুষ্পষ্ট করা হলঃ</w:t>
      </w:r>
    </w:p>
    <w:p w14:paraId="585D221A" w14:textId="77777777" w:rsidR="006E3B66" w:rsidRPr="007A5CAD" w:rsidRDefault="006E3B66" w:rsidP="001F16CA">
      <w:pPr>
        <w:rPr>
          <w:rFonts w:ascii="Kalpurush" w:hAnsi="Kalpurush" w:cs="Kalpurush"/>
          <w:lang w:bidi="bn-BD"/>
        </w:rPr>
      </w:pPr>
    </w:p>
    <w:p w14:paraId="07F22F51" w14:textId="77777777" w:rsidR="00734497" w:rsidRPr="007A5CAD" w:rsidRDefault="00734497" w:rsidP="001F16CA">
      <w:pPr>
        <w:rPr>
          <w:rFonts w:ascii="Kalpurush" w:hAnsi="Kalpurush" w:cs="Kalpurush"/>
          <w:lang w:bidi="bn-BD"/>
        </w:rPr>
      </w:pPr>
    </w:p>
    <w:p w14:paraId="710DF12B" w14:textId="77777777" w:rsidR="00734497" w:rsidRPr="007A5CAD" w:rsidRDefault="00734497" w:rsidP="001F16CA">
      <w:pPr>
        <w:rPr>
          <w:rFonts w:ascii="Kalpurush" w:hAnsi="Kalpurush" w:cs="Kalpurush"/>
          <w:lang w:bidi="bn-BD"/>
        </w:rPr>
      </w:pPr>
    </w:p>
    <w:p w14:paraId="3EE9E80C" w14:textId="77777777" w:rsidR="00734497" w:rsidRPr="007A5CAD" w:rsidRDefault="00734497" w:rsidP="001F16CA">
      <w:pPr>
        <w:rPr>
          <w:rFonts w:ascii="Kalpurush" w:hAnsi="Kalpurush" w:cs="Kalpurush"/>
          <w:lang w:bidi="bn-BD"/>
        </w:rPr>
      </w:pPr>
    </w:p>
    <w:p w14:paraId="2E77DDB7" w14:textId="77777777" w:rsidR="00734497" w:rsidRPr="007A5CAD" w:rsidRDefault="00734497" w:rsidP="001F16CA">
      <w:pPr>
        <w:rPr>
          <w:rFonts w:ascii="Kalpurush" w:hAnsi="Kalpurush" w:cs="Kalpurush"/>
          <w:lang w:bidi="bn-BD"/>
        </w:rPr>
      </w:pPr>
    </w:p>
    <w:p w14:paraId="478188A7" w14:textId="77777777" w:rsidR="00734497" w:rsidRPr="007A5CAD" w:rsidRDefault="00734497" w:rsidP="001F16CA">
      <w:pPr>
        <w:rPr>
          <w:rFonts w:ascii="Kalpurush" w:hAnsi="Kalpurush" w:cs="Kalpurush"/>
          <w:lang w:bidi="bn-BD"/>
        </w:rPr>
      </w:pPr>
    </w:p>
    <w:p w14:paraId="4F6439F8" w14:textId="77777777" w:rsidR="00734497" w:rsidRPr="007A5CAD" w:rsidRDefault="00734497" w:rsidP="001F16CA">
      <w:pPr>
        <w:rPr>
          <w:rFonts w:ascii="Kalpurush" w:hAnsi="Kalpurush" w:cs="Kalpurush"/>
          <w:lang w:bidi="bn-BD"/>
        </w:rPr>
      </w:pPr>
    </w:p>
    <w:p w14:paraId="5310CDFD" w14:textId="77777777" w:rsidR="00734497" w:rsidRPr="007A5CAD" w:rsidRDefault="00734497" w:rsidP="001F16CA">
      <w:pPr>
        <w:rPr>
          <w:rFonts w:ascii="Kalpurush" w:hAnsi="Kalpurush" w:cs="Kalpurush"/>
          <w:lang w:bidi="bn-BD"/>
        </w:rPr>
      </w:pPr>
    </w:p>
    <w:p w14:paraId="46BB3628" w14:textId="77777777" w:rsidR="00734497" w:rsidRPr="007A5CAD" w:rsidRDefault="004357A5" w:rsidP="00734497">
      <w:pPr>
        <w:rPr>
          <w:rFonts w:ascii="Kalpurush" w:eastAsia="Calibri" w:hAnsi="Kalpurush" w:cs="Kalpurush"/>
          <w:lang w:bidi="bn-BD"/>
        </w:rPr>
      </w:pPr>
      <w:r w:rsidRPr="007A5CAD">
        <w:rPr>
          <w:rFonts w:ascii="Kalpurush" w:eastAsia="Calibri" w:hAnsi="Kalpurush" w:cs="Kalpurush"/>
          <w:cs/>
          <w:lang w:bidi="bn-BD"/>
        </w:rPr>
        <w:lastRenderedPageBreak/>
        <w:t>&lt;2.130.579</w:t>
      </w:r>
      <w:r w:rsidR="00734497" w:rsidRPr="007A5CAD">
        <w:rPr>
          <w:rFonts w:ascii="Kalpurush" w:eastAsia="Calibri" w:hAnsi="Kalpurush" w:cs="Kalpurush"/>
          <w:cs/>
          <w:lang w:bidi="bn-BD"/>
        </w:rPr>
        <w:t>&gt;</w:t>
      </w:r>
    </w:p>
    <w:p w14:paraId="17196ECE" w14:textId="77777777" w:rsidR="006E3B66" w:rsidRPr="007A5CAD" w:rsidRDefault="006E3B66" w:rsidP="001F16CA">
      <w:pPr>
        <w:rPr>
          <w:rFonts w:ascii="Kalpurush" w:hAnsi="Kalpurush" w:cs="Kalpurush"/>
          <w:lang w:bidi="bn-BD"/>
        </w:rPr>
      </w:pPr>
    </w:p>
    <w:p w14:paraId="45BC993F" w14:textId="77777777" w:rsidR="006E3B66" w:rsidRPr="007A5CAD" w:rsidRDefault="006E3B66" w:rsidP="001F16CA">
      <w:pPr>
        <w:rPr>
          <w:rFonts w:ascii="Kalpurush" w:eastAsia="Calibri" w:hAnsi="Kalpurush" w:cs="Kalpurush"/>
          <w:b/>
          <w:bCs/>
          <w:lang w:bidi="bn-BD"/>
        </w:rPr>
      </w:pPr>
      <w:r w:rsidRPr="007A5CAD">
        <w:rPr>
          <w:rFonts w:ascii="Kalpurush" w:eastAsia="Calibri" w:hAnsi="Kalpurush" w:cs="Kalpurush"/>
          <w:b/>
          <w:bCs/>
          <w:cs/>
          <w:lang w:bidi="bn-BD"/>
        </w:rPr>
        <w:t>টেবিল ১</w:t>
      </w:r>
    </w:p>
    <w:p w14:paraId="6F4FD981" w14:textId="77777777" w:rsidR="006E3B66" w:rsidRPr="007A5CAD" w:rsidRDefault="006E3B66" w:rsidP="001F16CA">
      <w:pPr>
        <w:rPr>
          <w:rFonts w:ascii="Kalpurush" w:eastAsia="Calibri" w:hAnsi="Kalpurush" w:cs="Kalpurush"/>
          <w:b/>
          <w:bCs/>
          <w:u w:val="single"/>
          <w:lang w:bidi="bn-BD"/>
        </w:rPr>
      </w:pPr>
      <w:r w:rsidRPr="007A5CAD">
        <w:rPr>
          <w:rFonts w:ascii="Kalpurush" w:eastAsia="Calibri" w:hAnsi="Kalpurush" w:cs="Kalpurush"/>
          <w:b/>
          <w:bCs/>
          <w:u w:val="single"/>
          <w:cs/>
          <w:lang w:bidi="bn-BD"/>
        </w:rPr>
        <w:t>উন্নয়নের স্থিতিপত্র (১৯৬৫-৬৬ থেকে ১৯৬৮-৬৯ পর্যন্ত)    (কোটিতে)</w:t>
      </w:r>
    </w:p>
    <w:tbl>
      <w:tblPr>
        <w:tblW w:w="10188" w:type="dxa"/>
        <w:tblLook w:val="04A0" w:firstRow="1" w:lastRow="0" w:firstColumn="1" w:lastColumn="0" w:noHBand="0" w:noVBand="1"/>
      </w:tblPr>
      <w:tblGrid>
        <w:gridCol w:w="5418"/>
        <w:gridCol w:w="1800"/>
        <w:gridCol w:w="1800"/>
        <w:gridCol w:w="1170"/>
      </w:tblGrid>
      <w:tr w:rsidR="006E3B66" w:rsidRPr="007A5CAD" w14:paraId="672B56C8" w14:textId="77777777" w:rsidTr="006E3B66">
        <w:tc>
          <w:tcPr>
            <w:tcW w:w="5418" w:type="dxa"/>
          </w:tcPr>
          <w:p w14:paraId="65581EF9" w14:textId="77777777" w:rsidR="006E3B66" w:rsidRPr="007A5CAD" w:rsidRDefault="006E3B66" w:rsidP="001F16CA">
            <w:pPr>
              <w:rPr>
                <w:rFonts w:ascii="Kalpurush" w:eastAsia="Calibri" w:hAnsi="Kalpurush" w:cs="Kalpurush"/>
                <w:b/>
                <w:bCs/>
                <w:u w:val="single"/>
                <w:cs/>
                <w:lang w:bidi="bn-BD"/>
              </w:rPr>
            </w:pPr>
            <w:r w:rsidRPr="007A5CAD">
              <w:rPr>
                <w:rFonts w:ascii="Kalpurush" w:eastAsia="Calibri" w:hAnsi="Kalpurush" w:cs="Kalpurush"/>
                <w:b/>
                <w:bCs/>
                <w:u w:val="single"/>
                <w:cs/>
                <w:lang w:bidi="bn-BD"/>
              </w:rPr>
              <w:t>ক। আয়ঃ</w:t>
            </w:r>
          </w:p>
        </w:tc>
        <w:tc>
          <w:tcPr>
            <w:tcW w:w="1800" w:type="dxa"/>
          </w:tcPr>
          <w:p w14:paraId="00A93311" w14:textId="77777777" w:rsidR="006E3B66" w:rsidRPr="007A5CAD" w:rsidRDefault="006E3B66" w:rsidP="001F16CA">
            <w:pPr>
              <w:rPr>
                <w:rFonts w:ascii="Kalpurush" w:eastAsia="Calibri" w:hAnsi="Kalpurush" w:cs="Kalpurush"/>
                <w:b/>
                <w:bCs/>
                <w:u w:val="single"/>
                <w:lang w:bidi="bn-BD"/>
              </w:rPr>
            </w:pPr>
            <w:r w:rsidRPr="007A5CAD">
              <w:rPr>
                <w:rFonts w:ascii="Kalpurush" w:eastAsia="Calibri" w:hAnsi="Kalpurush" w:cs="Kalpurush"/>
                <w:b/>
                <w:bCs/>
                <w:u w:val="single"/>
                <w:cs/>
                <w:lang w:bidi="bn-BD"/>
              </w:rPr>
              <w:t>পূর্ব পাকিস্তান</w:t>
            </w:r>
          </w:p>
        </w:tc>
        <w:tc>
          <w:tcPr>
            <w:tcW w:w="1800" w:type="dxa"/>
          </w:tcPr>
          <w:p w14:paraId="7618C945" w14:textId="77777777" w:rsidR="006E3B66" w:rsidRPr="007A5CAD" w:rsidRDefault="006E3B66" w:rsidP="001F16CA">
            <w:pPr>
              <w:rPr>
                <w:rFonts w:ascii="Kalpurush" w:eastAsia="Calibri" w:hAnsi="Kalpurush" w:cs="Kalpurush"/>
                <w:b/>
                <w:bCs/>
                <w:u w:val="single"/>
                <w:lang w:bidi="bn-BD"/>
              </w:rPr>
            </w:pPr>
            <w:r w:rsidRPr="007A5CAD">
              <w:rPr>
                <w:rFonts w:ascii="Kalpurush" w:eastAsia="Calibri" w:hAnsi="Kalpurush" w:cs="Kalpurush"/>
                <w:b/>
                <w:bCs/>
                <w:u w:val="single"/>
                <w:cs/>
                <w:lang w:bidi="bn-BD"/>
              </w:rPr>
              <w:t>পশ্চিম পাকিস্তান</w:t>
            </w:r>
          </w:p>
        </w:tc>
        <w:tc>
          <w:tcPr>
            <w:tcW w:w="1170" w:type="dxa"/>
          </w:tcPr>
          <w:p w14:paraId="2FEE61D1" w14:textId="77777777" w:rsidR="006E3B66" w:rsidRPr="007A5CAD" w:rsidRDefault="006E3B66" w:rsidP="001F16CA">
            <w:pPr>
              <w:rPr>
                <w:rFonts w:ascii="Kalpurush" w:eastAsia="Calibri" w:hAnsi="Kalpurush" w:cs="Kalpurush"/>
                <w:b/>
                <w:bCs/>
                <w:u w:val="single"/>
                <w:lang w:bidi="bn-BD"/>
              </w:rPr>
            </w:pPr>
            <w:r w:rsidRPr="007A5CAD">
              <w:rPr>
                <w:rFonts w:ascii="Kalpurush" w:eastAsia="Calibri" w:hAnsi="Kalpurush" w:cs="Kalpurush"/>
                <w:b/>
                <w:bCs/>
                <w:u w:val="single"/>
                <w:cs/>
                <w:lang w:bidi="bn-BD"/>
              </w:rPr>
              <w:t>অংশ(%)</w:t>
            </w:r>
          </w:p>
        </w:tc>
      </w:tr>
      <w:tr w:rsidR="006E3B66" w:rsidRPr="007A5CAD" w14:paraId="5AD528E9" w14:textId="77777777" w:rsidTr="006E3B66">
        <w:tc>
          <w:tcPr>
            <w:tcW w:w="5418" w:type="dxa"/>
          </w:tcPr>
          <w:p w14:paraId="04AD17EB" w14:textId="77777777" w:rsidR="006E3B66" w:rsidRPr="007A5CAD" w:rsidRDefault="006E3B66" w:rsidP="001F16CA">
            <w:pPr>
              <w:rPr>
                <w:rFonts w:ascii="Kalpurush" w:eastAsia="Calibri" w:hAnsi="Kalpurush" w:cs="Kalpurush"/>
                <w:b/>
                <w:bCs/>
                <w:u w:val="single"/>
                <w:lang w:bidi="bn-BD"/>
              </w:rPr>
            </w:pPr>
            <w:r w:rsidRPr="007A5CAD">
              <w:rPr>
                <w:rFonts w:ascii="Kalpurush" w:eastAsia="Calibri" w:hAnsi="Kalpurush" w:cs="Kalpurush"/>
                <w:cs/>
                <w:lang w:bidi="bn-BD"/>
              </w:rPr>
              <w:t>১</w:t>
            </w:r>
            <w:r w:rsidRPr="007A5CAD">
              <w:rPr>
                <w:rFonts w:ascii="Kalpurush" w:eastAsia="Calibri" w:hAnsi="Kalpurush" w:cs="Kalpurush"/>
                <w:lang w:bidi="bn-BD"/>
              </w:rPr>
              <w:t xml:space="preserve">. </w:t>
            </w:r>
            <w:r w:rsidRPr="007A5CAD">
              <w:rPr>
                <w:rFonts w:ascii="Kalpurush" w:eastAsia="Calibri" w:hAnsi="Kalpurush" w:cs="Kalpurush"/>
                <w:cs/>
                <w:lang w:bidi="bn-BD"/>
              </w:rPr>
              <w:t>কেন্দ্রীয় সংগ্রহঃ</w:t>
            </w:r>
          </w:p>
        </w:tc>
        <w:tc>
          <w:tcPr>
            <w:tcW w:w="1800" w:type="dxa"/>
          </w:tcPr>
          <w:p w14:paraId="7F7B3D00" w14:textId="77777777" w:rsidR="006E3B66" w:rsidRPr="007A5CAD" w:rsidRDefault="006E3B66" w:rsidP="001F16CA">
            <w:pPr>
              <w:rPr>
                <w:rFonts w:ascii="Kalpurush" w:eastAsia="Calibri" w:hAnsi="Kalpurush" w:cs="Kalpurush"/>
                <w:lang w:bidi="bn-BD"/>
              </w:rPr>
            </w:pPr>
          </w:p>
        </w:tc>
        <w:tc>
          <w:tcPr>
            <w:tcW w:w="1800" w:type="dxa"/>
          </w:tcPr>
          <w:p w14:paraId="35E036C4" w14:textId="77777777" w:rsidR="006E3B66" w:rsidRPr="007A5CAD" w:rsidRDefault="006E3B66" w:rsidP="001F16CA">
            <w:pPr>
              <w:rPr>
                <w:rFonts w:ascii="Kalpurush" w:eastAsia="Calibri" w:hAnsi="Kalpurush" w:cs="Kalpurush"/>
                <w:lang w:bidi="bn-BD"/>
              </w:rPr>
            </w:pPr>
          </w:p>
        </w:tc>
        <w:tc>
          <w:tcPr>
            <w:tcW w:w="1170" w:type="dxa"/>
          </w:tcPr>
          <w:p w14:paraId="75A1CA27" w14:textId="77777777" w:rsidR="006E3B66" w:rsidRPr="007A5CAD" w:rsidRDefault="006E3B66" w:rsidP="001F16CA">
            <w:pPr>
              <w:rPr>
                <w:rFonts w:ascii="Kalpurush" w:eastAsia="Calibri" w:hAnsi="Kalpurush" w:cs="Kalpurush"/>
                <w:lang w:bidi="bn-BD"/>
              </w:rPr>
            </w:pPr>
          </w:p>
        </w:tc>
      </w:tr>
      <w:tr w:rsidR="006E3B66" w:rsidRPr="007A5CAD" w14:paraId="7F618C7D" w14:textId="77777777" w:rsidTr="006E3B66">
        <w:tc>
          <w:tcPr>
            <w:tcW w:w="5418" w:type="dxa"/>
          </w:tcPr>
          <w:p w14:paraId="3E8F5E77"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 xml:space="preserve">বহিঃ শুল্ক                                     </w:t>
            </w:r>
          </w:p>
        </w:tc>
        <w:tc>
          <w:tcPr>
            <w:tcW w:w="1800" w:type="dxa"/>
          </w:tcPr>
          <w:p w14:paraId="1D27E3AF"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১৮৭.৮</w:t>
            </w:r>
          </w:p>
        </w:tc>
        <w:tc>
          <w:tcPr>
            <w:tcW w:w="1800" w:type="dxa"/>
          </w:tcPr>
          <w:p w14:paraId="1E566BFF"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৩৪৪.৫</w:t>
            </w:r>
          </w:p>
        </w:tc>
        <w:tc>
          <w:tcPr>
            <w:tcW w:w="1170" w:type="dxa"/>
          </w:tcPr>
          <w:p w14:paraId="7479CAAF"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৩৫.৩</w:t>
            </w:r>
          </w:p>
        </w:tc>
      </w:tr>
      <w:tr w:rsidR="006E3B66" w:rsidRPr="007A5CAD" w14:paraId="39D126E5" w14:textId="77777777" w:rsidTr="006E3B66">
        <w:tc>
          <w:tcPr>
            <w:tcW w:w="5418" w:type="dxa"/>
          </w:tcPr>
          <w:p w14:paraId="5C578D6C"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কেন্দ্রীয় শুল্ক</w:t>
            </w:r>
          </w:p>
        </w:tc>
        <w:tc>
          <w:tcPr>
            <w:tcW w:w="1800" w:type="dxa"/>
          </w:tcPr>
          <w:p w14:paraId="25D9455F"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১৪১.৪</w:t>
            </w:r>
          </w:p>
        </w:tc>
        <w:tc>
          <w:tcPr>
            <w:tcW w:w="1800" w:type="dxa"/>
          </w:tcPr>
          <w:p w14:paraId="1B471EE3"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৪৮১.১</w:t>
            </w:r>
          </w:p>
        </w:tc>
        <w:tc>
          <w:tcPr>
            <w:tcW w:w="1170" w:type="dxa"/>
          </w:tcPr>
          <w:p w14:paraId="1278A7FC"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২৬.৮</w:t>
            </w:r>
          </w:p>
        </w:tc>
      </w:tr>
      <w:tr w:rsidR="006E3B66" w:rsidRPr="007A5CAD" w14:paraId="00FFD97C" w14:textId="77777777" w:rsidTr="006E3B66">
        <w:tc>
          <w:tcPr>
            <w:tcW w:w="5418" w:type="dxa"/>
          </w:tcPr>
          <w:p w14:paraId="27CDE972"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কর</w:t>
            </w:r>
          </w:p>
        </w:tc>
        <w:tc>
          <w:tcPr>
            <w:tcW w:w="1800" w:type="dxa"/>
          </w:tcPr>
          <w:p w14:paraId="2181947B"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৫৮.৯</w:t>
            </w:r>
          </w:p>
        </w:tc>
        <w:tc>
          <w:tcPr>
            <w:tcW w:w="1800" w:type="dxa"/>
          </w:tcPr>
          <w:p w14:paraId="0329F2E7"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২৫২.৫</w:t>
            </w:r>
          </w:p>
        </w:tc>
        <w:tc>
          <w:tcPr>
            <w:tcW w:w="1170" w:type="dxa"/>
          </w:tcPr>
          <w:p w14:paraId="7B582E94"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১৫.৭</w:t>
            </w:r>
          </w:p>
        </w:tc>
      </w:tr>
      <w:tr w:rsidR="006E3B66" w:rsidRPr="007A5CAD" w14:paraId="518D8424" w14:textId="77777777" w:rsidTr="006E3B66">
        <w:tc>
          <w:tcPr>
            <w:tcW w:w="5418" w:type="dxa"/>
          </w:tcPr>
          <w:p w14:paraId="72471BDF"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বিক্রয় কর</w:t>
            </w:r>
          </w:p>
        </w:tc>
        <w:tc>
          <w:tcPr>
            <w:tcW w:w="1800" w:type="dxa"/>
          </w:tcPr>
          <w:p w14:paraId="2D053233"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৮২.৪</w:t>
            </w:r>
          </w:p>
        </w:tc>
        <w:tc>
          <w:tcPr>
            <w:tcW w:w="1800" w:type="dxa"/>
          </w:tcPr>
          <w:p w14:paraId="3B639B08"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২১৯.৩</w:t>
            </w:r>
          </w:p>
        </w:tc>
        <w:tc>
          <w:tcPr>
            <w:tcW w:w="1170" w:type="dxa"/>
          </w:tcPr>
          <w:p w14:paraId="773F46D6"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২৭.২</w:t>
            </w:r>
          </w:p>
        </w:tc>
      </w:tr>
      <w:tr w:rsidR="006E3B66" w:rsidRPr="007A5CAD" w14:paraId="0CCC9A2D" w14:textId="77777777" w:rsidTr="006E3B66">
        <w:tc>
          <w:tcPr>
            <w:tcW w:w="5418" w:type="dxa"/>
          </w:tcPr>
          <w:p w14:paraId="3D13316B"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মোট</w:t>
            </w:r>
          </w:p>
        </w:tc>
        <w:tc>
          <w:tcPr>
            <w:tcW w:w="1800" w:type="dxa"/>
          </w:tcPr>
          <w:p w14:paraId="245BB5A2"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৪০৭.৫</w:t>
            </w:r>
          </w:p>
        </w:tc>
        <w:tc>
          <w:tcPr>
            <w:tcW w:w="1800" w:type="dxa"/>
          </w:tcPr>
          <w:p w14:paraId="6D53C092"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১৩০৪.৪</w:t>
            </w:r>
          </w:p>
        </w:tc>
        <w:tc>
          <w:tcPr>
            <w:tcW w:w="1170" w:type="dxa"/>
          </w:tcPr>
          <w:p w14:paraId="410F8E23"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২৬.৫</w:t>
            </w:r>
          </w:p>
        </w:tc>
      </w:tr>
      <w:tr w:rsidR="006E3B66" w:rsidRPr="007A5CAD" w14:paraId="4CE6BFEA" w14:textId="77777777" w:rsidTr="006E3B66">
        <w:tc>
          <w:tcPr>
            <w:tcW w:w="5418" w:type="dxa"/>
          </w:tcPr>
          <w:p w14:paraId="20437270"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২। প্রাদেশিক সংগ্রহ</w:t>
            </w:r>
          </w:p>
        </w:tc>
        <w:tc>
          <w:tcPr>
            <w:tcW w:w="1800" w:type="dxa"/>
          </w:tcPr>
          <w:p w14:paraId="5689EE1B"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২৫৮</w:t>
            </w:r>
          </w:p>
        </w:tc>
        <w:tc>
          <w:tcPr>
            <w:tcW w:w="1800" w:type="dxa"/>
          </w:tcPr>
          <w:p w14:paraId="04805D3A"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৪৭৭.৩</w:t>
            </w:r>
          </w:p>
        </w:tc>
        <w:tc>
          <w:tcPr>
            <w:tcW w:w="1170" w:type="dxa"/>
          </w:tcPr>
          <w:p w14:paraId="4B851E43"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w:t>
            </w:r>
          </w:p>
        </w:tc>
      </w:tr>
      <w:tr w:rsidR="006E3B66" w:rsidRPr="007A5CAD" w14:paraId="66091B68" w14:textId="77777777" w:rsidTr="006E3B66">
        <w:tc>
          <w:tcPr>
            <w:tcW w:w="5418" w:type="dxa"/>
          </w:tcPr>
          <w:p w14:paraId="4B5D4A1A"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৩। মোট আয়</w:t>
            </w:r>
          </w:p>
        </w:tc>
        <w:tc>
          <w:tcPr>
            <w:tcW w:w="1800" w:type="dxa"/>
          </w:tcPr>
          <w:p w14:paraId="54F095F8"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৭২৮.৫</w:t>
            </w:r>
          </w:p>
        </w:tc>
        <w:tc>
          <w:tcPr>
            <w:tcW w:w="1800" w:type="dxa"/>
          </w:tcPr>
          <w:p w14:paraId="2CB632B9"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১৭৮১.৭</w:t>
            </w:r>
          </w:p>
        </w:tc>
        <w:tc>
          <w:tcPr>
            <w:tcW w:w="1170" w:type="dxa"/>
          </w:tcPr>
          <w:p w14:paraId="64C49EB3"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২৯</w:t>
            </w:r>
          </w:p>
        </w:tc>
      </w:tr>
      <w:tr w:rsidR="006E3B66" w:rsidRPr="007A5CAD" w14:paraId="6C0B3FDC" w14:textId="77777777" w:rsidTr="006E3B66">
        <w:tc>
          <w:tcPr>
            <w:tcW w:w="5418" w:type="dxa"/>
          </w:tcPr>
          <w:p w14:paraId="066D5195" w14:textId="77777777" w:rsidR="006E3B66" w:rsidRPr="007A5CAD" w:rsidRDefault="006E3B66" w:rsidP="001F16CA">
            <w:pPr>
              <w:rPr>
                <w:rFonts w:ascii="Kalpurush" w:eastAsia="Calibri" w:hAnsi="Kalpurush" w:cs="Kalpurush"/>
                <w:b/>
                <w:bCs/>
                <w:u w:val="single"/>
                <w:cs/>
                <w:lang w:bidi="bn-BD"/>
              </w:rPr>
            </w:pPr>
            <w:r w:rsidRPr="007A5CAD">
              <w:rPr>
                <w:rFonts w:ascii="Kalpurush" w:eastAsia="Calibri" w:hAnsi="Kalpurush" w:cs="Kalpurush"/>
                <w:b/>
                <w:bCs/>
                <w:u w:val="single"/>
                <w:cs/>
                <w:lang w:bidi="bn-BD"/>
              </w:rPr>
              <w:t>খ। ব্যয়ঃ</w:t>
            </w:r>
          </w:p>
        </w:tc>
        <w:tc>
          <w:tcPr>
            <w:tcW w:w="1800" w:type="dxa"/>
          </w:tcPr>
          <w:p w14:paraId="2ADF6AB7" w14:textId="77777777" w:rsidR="006E3B66" w:rsidRPr="007A5CAD" w:rsidRDefault="006E3B66" w:rsidP="001F16CA">
            <w:pPr>
              <w:rPr>
                <w:rFonts w:ascii="Kalpurush" w:eastAsia="Calibri" w:hAnsi="Kalpurush" w:cs="Kalpurush"/>
                <w:cs/>
                <w:lang w:bidi="bn-BD"/>
              </w:rPr>
            </w:pPr>
          </w:p>
        </w:tc>
        <w:tc>
          <w:tcPr>
            <w:tcW w:w="1800" w:type="dxa"/>
          </w:tcPr>
          <w:p w14:paraId="580DC10D" w14:textId="77777777" w:rsidR="006E3B66" w:rsidRPr="007A5CAD" w:rsidRDefault="006E3B66" w:rsidP="001F16CA">
            <w:pPr>
              <w:rPr>
                <w:rFonts w:ascii="Kalpurush" w:eastAsia="Calibri" w:hAnsi="Kalpurush" w:cs="Kalpurush"/>
                <w:cs/>
                <w:lang w:bidi="bn-BD"/>
              </w:rPr>
            </w:pPr>
          </w:p>
        </w:tc>
        <w:tc>
          <w:tcPr>
            <w:tcW w:w="1170" w:type="dxa"/>
          </w:tcPr>
          <w:p w14:paraId="22B3F002" w14:textId="77777777" w:rsidR="006E3B66" w:rsidRPr="007A5CAD" w:rsidRDefault="006E3B66" w:rsidP="001F16CA">
            <w:pPr>
              <w:rPr>
                <w:rFonts w:ascii="Kalpurush" w:eastAsia="Calibri" w:hAnsi="Kalpurush" w:cs="Kalpurush"/>
                <w:cs/>
                <w:lang w:bidi="bn-BD"/>
              </w:rPr>
            </w:pPr>
          </w:p>
        </w:tc>
      </w:tr>
      <w:tr w:rsidR="006E3B66" w:rsidRPr="007A5CAD" w14:paraId="31447489" w14:textId="77777777" w:rsidTr="006E3B66">
        <w:tc>
          <w:tcPr>
            <w:tcW w:w="5418" w:type="dxa"/>
          </w:tcPr>
          <w:p w14:paraId="069DD18A"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১। রাজস্ব ব্যয়</w:t>
            </w:r>
          </w:p>
        </w:tc>
        <w:tc>
          <w:tcPr>
            <w:tcW w:w="1800" w:type="dxa"/>
          </w:tcPr>
          <w:p w14:paraId="6F7C3CEC"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৪৮৪.৯</w:t>
            </w:r>
          </w:p>
        </w:tc>
        <w:tc>
          <w:tcPr>
            <w:tcW w:w="1800" w:type="dxa"/>
          </w:tcPr>
          <w:p w14:paraId="0C3A26DE"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১৬৫৯.৫</w:t>
            </w:r>
          </w:p>
        </w:tc>
        <w:tc>
          <w:tcPr>
            <w:tcW w:w="1170" w:type="dxa"/>
          </w:tcPr>
          <w:p w14:paraId="2DF1D350"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w:t>
            </w:r>
          </w:p>
        </w:tc>
      </w:tr>
      <w:tr w:rsidR="006E3B66" w:rsidRPr="007A5CAD" w14:paraId="264D7C8F" w14:textId="77777777" w:rsidTr="006E3B66">
        <w:tc>
          <w:tcPr>
            <w:tcW w:w="5418" w:type="dxa"/>
          </w:tcPr>
          <w:p w14:paraId="2A3788C2"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২। উন্নয়ন ব্যয়</w:t>
            </w:r>
          </w:p>
        </w:tc>
        <w:tc>
          <w:tcPr>
            <w:tcW w:w="1800" w:type="dxa"/>
          </w:tcPr>
          <w:p w14:paraId="2F863DEA"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৮৫১.৩</w:t>
            </w:r>
          </w:p>
        </w:tc>
        <w:tc>
          <w:tcPr>
            <w:tcW w:w="1800" w:type="dxa"/>
          </w:tcPr>
          <w:p w14:paraId="4C01FFC4"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১১০৭.০৬</w:t>
            </w:r>
          </w:p>
        </w:tc>
        <w:tc>
          <w:tcPr>
            <w:tcW w:w="1170" w:type="dxa"/>
          </w:tcPr>
          <w:p w14:paraId="03BDE02B"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w:t>
            </w:r>
          </w:p>
        </w:tc>
      </w:tr>
      <w:tr w:rsidR="006E3B66" w:rsidRPr="007A5CAD" w14:paraId="5352BDD0" w14:textId="77777777" w:rsidTr="006E3B66">
        <w:tc>
          <w:tcPr>
            <w:tcW w:w="5418" w:type="dxa"/>
          </w:tcPr>
          <w:p w14:paraId="05B03080"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৩। মোট ব্যয়</w:t>
            </w:r>
          </w:p>
        </w:tc>
        <w:tc>
          <w:tcPr>
            <w:tcW w:w="1800" w:type="dxa"/>
          </w:tcPr>
          <w:p w14:paraId="53415AF7"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১৩৩৬.২</w:t>
            </w:r>
          </w:p>
        </w:tc>
        <w:tc>
          <w:tcPr>
            <w:tcW w:w="1800" w:type="dxa"/>
          </w:tcPr>
          <w:p w14:paraId="0D4BA5FA"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২৭৬৭.১</w:t>
            </w:r>
          </w:p>
        </w:tc>
        <w:tc>
          <w:tcPr>
            <w:tcW w:w="1170" w:type="dxa"/>
          </w:tcPr>
          <w:p w14:paraId="2A2B1F0B"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৩২.৬</w:t>
            </w:r>
          </w:p>
        </w:tc>
      </w:tr>
      <w:tr w:rsidR="006E3B66" w:rsidRPr="007A5CAD" w14:paraId="18BFFA65" w14:textId="77777777" w:rsidTr="006E3B66">
        <w:tc>
          <w:tcPr>
            <w:tcW w:w="5418" w:type="dxa"/>
          </w:tcPr>
          <w:p w14:paraId="2848C615" w14:textId="77777777" w:rsidR="006E3B66" w:rsidRPr="007A5CAD" w:rsidRDefault="006E3B66" w:rsidP="001F16CA">
            <w:pPr>
              <w:rPr>
                <w:rFonts w:ascii="Kalpurush" w:eastAsia="Calibri" w:hAnsi="Kalpurush" w:cs="Kalpurush"/>
                <w:b/>
                <w:bCs/>
                <w:u w:val="single"/>
                <w:cs/>
                <w:lang w:bidi="bn-BD"/>
              </w:rPr>
            </w:pPr>
            <w:r w:rsidRPr="007A5CAD">
              <w:rPr>
                <w:rFonts w:ascii="Kalpurush" w:eastAsia="Calibri" w:hAnsi="Kalpurush" w:cs="Kalpurush"/>
                <w:b/>
                <w:bCs/>
                <w:u w:val="single"/>
                <w:cs/>
                <w:lang w:bidi="bn-BD"/>
              </w:rPr>
              <w:t>গ। মোট ঘাটতিঃ</w:t>
            </w:r>
          </w:p>
        </w:tc>
        <w:tc>
          <w:tcPr>
            <w:tcW w:w="1800" w:type="dxa"/>
          </w:tcPr>
          <w:p w14:paraId="0AE3CE3A"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৬০৭.৭</w:t>
            </w:r>
          </w:p>
        </w:tc>
        <w:tc>
          <w:tcPr>
            <w:tcW w:w="1800" w:type="dxa"/>
          </w:tcPr>
          <w:p w14:paraId="606B3C31"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৯৮৫.৪</w:t>
            </w:r>
          </w:p>
        </w:tc>
        <w:tc>
          <w:tcPr>
            <w:tcW w:w="1170" w:type="dxa"/>
          </w:tcPr>
          <w:p w14:paraId="0CF11BB1"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w:t>
            </w:r>
          </w:p>
        </w:tc>
      </w:tr>
      <w:tr w:rsidR="006E3B66" w:rsidRPr="007A5CAD" w14:paraId="7F260B45" w14:textId="77777777" w:rsidTr="006E3B66">
        <w:tc>
          <w:tcPr>
            <w:tcW w:w="5418" w:type="dxa"/>
          </w:tcPr>
          <w:p w14:paraId="17F5A4CC" w14:textId="77777777" w:rsidR="006E3B66" w:rsidRPr="007A5CAD" w:rsidRDefault="006E3B66" w:rsidP="001F16CA">
            <w:pPr>
              <w:rPr>
                <w:rFonts w:ascii="Kalpurush" w:eastAsia="Calibri" w:hAnsi="Kalpurush" w:cs="Kalpurush"/>
                <w:b/>
                <w:bCs/>
                <w:u w:val="single"/>
                <w:cs/>
                <w:lang w:bidi="bn-BD"/>
              </w:rPr>
            </w:pPr>
            <w:r w:rsidRPr="007A5CAD">
              <w:rPr>
                <w:rFonts w:ascii="Kalpurush" w:eastAsia="Calibri" w:hAnsi="Kalpurush" w:cs="Kalpurush"/>
                <w:b/>
                <w:bCs/>
                <w:u w:val="single"/>
                <w:cs/>
                <w:lang w:bidi="bn-BD"/>
              </w:rPr>
              <w:t>ঘ। ঘাটতি পুরণঃ</w:t>
            </w:r>
          </w:p>
        </w:tc>
        <w:tc>
          <w:tcPr>
            <w:tcW w:w="1800" w:type="dxa"/>
          </w:tcPr>
          <w:p w14:paraId="45BFF11D" w14:textId="77777777" w:rsidR="006E3B66" w:rsidRPr="007A5CAD" w:rsidRDefault="006E3B66" w:rsidP="001F16CA">
            <w:pPr>
              <w:rPr>
                <w:rFonts w:ascii="Kalpurush" w:eastAsia="Calibri" w:hAnsi="Kalpurush" w:cs="Kalpurush"/>
                <w:cs/>
                <w:lang w:bidi="bn-BD"/>
              </w:rPr>
            </w:pPr>
          </w:p>
        </w:tc>
        <w:tc>
          <w:tcPr>
            <w:tcW w:w="1800" w:type="dxa"/>
          </w:tcPr>
          <w:p w14:paraId="6F91B88E" w14:textId="77777777" w:rsidR="006E3B66" w:rsidRPr="007A5CAD" w:rsidRDefault="006E3B66" w:rsidP="001F16CA">
            <w:pPr>
              <w:rPr>
                <w:rFonts w:ascii="Kalpurush" w:eastAsia="Calibri" w:hAnsi="Kalpurush" w:cs="Kalpurush"/>
                <w:cs/>
                <w:lang w:bidi="bn-BD"/>
              </w:rPr>
            </w:pPr>
          </w:p>
        </w:tc>
        <w:tc>
          <w:tcPr>
            <w:tcW w:w="1170" w:type="dxa"/>
          </w:tcPr>
          <w:p w14:paraId="44620351" w14:textId="77777777" w:rsidR="006E3B66" w:rsidRPr="007A5CAD" w:rsidRDefault="006E3B66" w:rsidP="001F16CA">
            <w:pPr>
              <w:rPr>
                <w:rFonts w:ascii="Kalpurush" w:eastAsia="Calibri" w:hAnsi="Kalpurush" w:cs="Kalpurush"/>
                <w:cs/>
                <w:lang w:bidi="bn-BD"/>
              </w:rPr>
            </w:pPr>
          </w:p>
        </w:tc>
      </w:tr>
      <w:tr w:rsidR="006E3B66" w:rsidRPr="007A5CAD" w14:paraId="19A6557C" w14:textId="77777777" w:rsidTr="006E3B66">
        <w:tc>
          <w:tcPr>
            <w:tcW w:w="5418" w:type="dxa"/>
          </w:tcPr>
          <w:p w14:paraId="718B55E4"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১। বৈদেশিক সহায়তা</w:t>
            </w:r>
          </w:p>
        </w:tc>
        <w:tc>
          <w:tcPr>
            <w:tcW w:w="1800" w:type="dxa"/>
          </w:tcPr>
          <w:p w14:paraId="096B078A"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৩৮৮.৫</w:t>
            </w:r>
          </w:p>
        </w:tc>
        <w:tc>
          <w:tcPr>
            <w:tcW w:w="1800" w:type="dxa"/>
          </w:tcPr>
          <w:p w14:paraId="6A0CE869"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৯০৬.৫</w:t>
            </w:r>
          </w:p>
        </w:tc>
        <w:tc>
          <w:tcPr>
            <w:tcW w:w="1170" w:type="dxa"/>
          </w:tcPr>
          <w:p w14:paraId="0C3CF597" w14:textId="77777777" w:rsidR="006E3B66" w:rsidRPr="007A5CAD" w:rsidRDefault="006E3B66" w:rsidP="001F16CA">
            <w:pPr>
              <w:rPr>
                <w:rFonts w:ascii="Kalpurush" w:eastAsia="Calibri" w:hAnsi="Kalpurush" w:cs="Kalpurush"/>
                <w:cs/>
                <w:lang w:bidi="bn-BD"/>
              </w:rPr>
            </w:pPr>
          </w:p>
        </w:tc>
      </w:tr>
      <w:tr w:rsidR="006E3B66" w:rsidRPr="007A5CAD" w14:paraId="689BA640" w14:textId="77777777" w:rsidTr="006E3B66">
        <w:tc>
          <w:tcPr>
            <w:tcW w:w="5418" w:type="dxa"/>
          </w:tcPr>
          <w:p w14:paraId="1D2A2F4B"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২। আর্থিক মুদ্রাস্ফীতি</w:t>
            </w:r>
          </w:p>
        </w:tc>
        <w:tc>
          <w:tcPr>
            <w:tcW w:w="1800" w:type="dxa"/>
          </w:tcPr>
          <w:p w14:paraId="76652164"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২১৮.২</w:t>
            </w:r>
          </w:p>
        </w:tc>
        <w:tc>
          <w:tcPr>
            <w:tcW w:w="1800" w:type="dxa"/>
          </w:tcPr>
          <w:p w14:paraId="20BEEEAB"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৭৮.৯</w:t>
            </w:r>
          </w:p>
        </w:tc>
        <w:tc>
          <w:tcPr>
            <w:tcW w:w="1170" w:type="dxa"/>
          </w:tcPr>
          <w:p w14:paraId="57D6DAFB" w14:textId="77777777" w:rsidR="006E3B66" w:rsidRPr="007A5CAD" w:rsidRDefault="006E3B66" w:rsidP="001F16CA">
            <w:pPr>
              <w:rPr>
                <w:rFonts w:ascii="Kalpurush" w:eastAsia="Calibri" w:hAnsi="Kalpurush" w:cs="Kalpurush"/>
                <w:cs/>
                <w:lang w:bidi="bn-BD"/>
              </w:rPr>
            </w:pPr>
          </w:p>
        </w:tc>
      </w:tr>
    </w:tbl>
    <w:p w14:paraId="3645C1A3" w14:textId="77777777" w:rsidR="006E3B66" w:rsidRPr="007A5CAD" w:rsidRDefault="006E3B66" w:rsidP="001F16CA">
      <w:pPr>
        <w:rPr>
          <w:rFonts w:ascii="Kalpurush" w:eastAsia="Calibri" w:hAnsi="Kalpurush" w:cs="Kalpurush"/>
          <w:b/>
          <w:bCs/>
          <w:u w:val="single"/>
          <w:lang w:bidi="bn-BD"/>
        </w:rPr>
      </w:pPr>
    </w:p>
    <w:p w14:paraId="2D2262A2" w14:textId="77777777" w:rsidR="006E3B66" w:rsidRPr="007A5CAD" w:rsidRDefault="006E3B66" w:rsidP="001F16CA">
      <w:pPr>
        <w:rPr>
          <w:rFonts w:ascii="Kalpurush" w:eastAsia="Calibri" w:hAnsi="Kalpurush" w:cs="Kalpurush"/>
          <w:b/>
          <w:bCs/>
          <w:u w:val="single"/>
          <w:lang w:bidi="bn-BD"/>
        </w:rPr>
      </w:pPr>
    </w:p>
    <w:p w14:paraId="1B2EA138" w14:textId="77777777" w:rsidR="006E3B66" w:rsidRPr="007A5CAD" w:rsidRDefault="006E3B66" w:rsidP="001F16CA">
      <w:pPr>
        <w:rPr>
          <w:rFonts w:ascii="Kalpurush" w:eastAsia="Calibri" w:hAnsi="Kalpurush" w:cs="Kalpurush"/>
          <w:b/>
          <w:bCs/>
          <w:u w:val="single"/>
          <w:lang w:bidi="bn-BD"/>
        </w:rPr>
      </w:pPr>
      <w:r w:rsidRPr="007A5CAD">
        <w:rPr>
          <w:rFonts w:ascii="Kalpurush" w:eastAsia="Calibri" w:hAnsi="Kalpurush" w:cs="Kalpurush"/>
          <w:b/>
          <w:bCs/>
          <w:u w:val="single"/>
          <w:cs/>
          <w:lang w:bidi="bn-BD"/>
        </w:rPr>
        <w:t>শুল্ক আয়</w:t>
      </w:r>
    </w:p>
    <w:p w14:paraId="66EB95F1"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১৯৬৫-৬৬ থেকে ১৯৬৮-৬৯ পর্যন্ত সময়কালে মোট শুল্ক আয়ের মাত্র ৩৫.৫% আসে পশ্চিম পাকিস্তান থেকে। আবার মোট আমদানীর কেবল ৩২% আসে পূর্ব পাকিস্তানের জন্য। দুই দেশের জন্য আমদানি ও শুল্ক নীতিতে ছিল ব্যাপক তারতম্য। সে সময়ে পূর্ব পাকিস্তানকে তার রপ্তানি আয় ও শতকরা ৫৫ ভাগ বৈদেশিক সহায়তা থেকে বঞ্চিত করা হয়। অন্যথায় পূর্ব পাকিস্তানের শুল্ক আয় প্রায় ৫০% এর বেশি হত।</w:t>
      </w:r>
    </w:p>
    <w:p w14:paraId="76E42C05" w14:textId="77777777" w:rsidR="006E3B66" w:rsidRPr="007A5CAD" w:rsidRDefault="006E3B66" w:rsidP="001F16CA">
      <w:pPr>
        <w:rPr>
          <w:rFonts w:ascii="Kalpurush" w:eastAsia="Calibri" w:hAnsi="Kalpurush" w:cs="Kalpurush"/>
          <w:b/>
          <w:bCs/>
          <w:u w:val="single"/>
          <w:lang w:bidi="bn-BD"/>
        </w:rPr>
      </w:pPr>
      <w:r w:rsidRPr="007A5CAD">
        <w:rPr>
          <w:rFonts w:ascii="Kalpurush" w:eastAsia="Calibri" w:hAnsi="Kalpurush" w:cs="Kalpurush"/>
          <w:b/>
          <w:bCs/>
          <w:u w:val="single"/>
          <w:cs/>
          <w:lang w:bidi="bn-BD"/>
        </w:rPr>
        <w:t>কেন্দ্রীয় আবগারি শুল্ক</w:t>
      </w:r>
    </w:p>
    <w:p w14:paraId="2A79A41E"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এ আয় মূলত উ</w:t>
      </w:r>
      <w:r w:rsidRPr="007A5CAD">
        <w:rPr>
          <w:rFonts w:ascii="Kalpurush" w:eastAsia="Calibri" w:hAnsi="Kalpurush" w:cs="Kalpurush"/>
          <w:cs/>
          <w:lang w:bidi="bn-IN"/>
        </w:rPr>
        <w:t>ৎ</w:t>
      </w:r>
      <w:r w:rsidRPr="007A5CAD">
        <w:rPr>
          <w:rFonts w:ascii="Kalpurush" w:eastAsia="Calibri" w:hAnsi="Kalpurush" w:cs="Kalpurush"/>
          <w:cs/>
          <w:lang w:bidi="bn-BD"/>
        </w:rPr>
        <w:t xml:space="preserve">পাদনের উপর আয় যার মাত্র ২৬.৮% পূর্ব পাকিস্তান থেকে সংগ্রহ করা হয়েছিল। এ আয় কারখানা থেকে পণ্য </w:t>
      </w:r>
      <w:r w:rsidRPr="007A5CAD">
        <w:rPr>
          <w:rFonts w:ascii="Kalpurush" w:eastAsia="Calibri" w:hAnsi="Kalpurush" w:cs="Kalpurush"/>
          <w:cs/>
          <w:lang w:bidi="bn-IN"/>
        </w:rPr>
        <w:t>বিপণনের</w:t>
      </w:r>
      <w:r w:rsidRPr="007A5CAD">
        <w:rPr>
          <w:rFonts w:ascii="Kalpurush" w:eastAsia="Calibri" w:hAnsi="Kalpurush" w:cs="Kalpurush"/>
          <w:cs/>
          <w:lang w:bidi="bn-BD"/>
        </w:rPr>
        <w:t xml:space="preserve"> সময় সংগৃহীত হত।</w:t>
      </w:r>
    </w:p>
    <w:p w14:paraId="1799E6BF" w14:textId="77777777" w:rsidR="006E3B66" w:rsidRPr="007A5CAD" w:rsidRDefault="006E3B66" w:rsidP="001F16CA">
      <w:pPr>
        <w:rPr>
          <w:rFonts w:ascii="Kalpurush" w:eastAsia="Calibri" w:hAnsi="Kalpurush" w:cs="Kalpurush"/>
          <w:lang w:bidi="bn-BD"/>
        </w:rPr>
      </w:pPr>
    </w:p>
    <w:p w14:paraId="0635EAAF" w14:textId="77777777" w:rsidR="00734497" w:rsidRPr="007A5CAD" w:rsidRDefault="004357A5" w:rsidP="00734497">
      <w:pPr>
        <w:rPr>
          <w:rFonts w:ascii="Kalpurush" w:eastAsia="Calibri" w:hAnsi="Kalpurush" w:cs="Kalpurush"/>
          <w:lang w:bidi="bn-BD"/>
        </w:rPr>
      </w:pPr>
      <w:r w:rsidRPr="007A5CAD">
        <w:rPr>
          <w:rFonts w:ascii="Kalpurush" w:eastAsia="Calibri" w:hAnsi="Kalpurush" w:cs="Kalpurush"/>
          <w:cs/>
          <w:lang w:bidi="bn-BD"/>
        </w:rPr>
        <w:t>&lt;2.130.570</w:t>
      </w:r>
      <w:r w:rsidR="00734497" w:rsidRPr="007A5CAD">
        <w:rPr>
          <w:rFonts w:ascii="Kalpurush" w:eastAsia="Calibri" w:hAnsi="Kalpurush" w:cs="Kalpurush"/>
          <w:cs/>
          <w:lang w:bidi="bn-BD"/>
        </w:rPr>
        <w:t>&gt;</w:t>
      </w:r>
    </w:p>
    <w:p w14:paraId="5D78DF04" w14:textId="77777777" w:rsidR="006E3B66" w:rsidRPr="007A5CAD" w:rsidRDefault="006E3B66" w:rsidP="001F16CA">
      <w:pPr>
        <w:rPr>
          <w:rFonts w:ascii="Kalpurush" w:hAnsi="Kalpurush" w:cs="Kalpurush"/>
          <w:lang w:bidi="bn-BD"/>
        </w:rPr>
      </w:pPr>
    </w:p>
    <w:p w14:paraId="01107313"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পূর্ব পাকিস্তান সাধারণত পশ্চিম পাকিস্তানে উ</w:t>
      </w:r>
      <w:r w:rsidRPr="007A5CAD">
        <w:rPr>
          <w:rFonts w:ascii="Kalpurush" w:eastAsia="Calibri" w:hAnsi="Kalpurush" w:cs="Kalpurush"/>
          <w:cs/>
          <w:lang w:bidi="bn-IN"/>
        </w:rPr>
        <w:t>ৎ</w:t>
      </w:r>
      <w:r w:rsidRPr="007A5CAD">
        <w:rPr>
          <w:rFonts w:ascii="Kalpurush" w:eastAsia="Calibri" w:hAnsi="Kalpurush" w:cs="Kalpurush"/>
          <w:cs/>
          <w:lang w:bidi="bn-BD"/>
        </w:rPr>
        <w:t>পাদিত পণ্য সামগ্রী ব্যবহার করে।পূর্ব পাকিস্তানের জনগ</w:t>
      </w:r>
      <w:r w:rsidRPr="007A5CAD">
        <w:rPr>
          <w:rFonts w:ascii="Kalpurush" w:eastAsia="Calibri" w:hAnsi="Kalpurush" w:cs="Kalpurush"/>
          <w:cs/>
          <w:lang w:bidi="bn-IN"/>
        </w:rPr>
        <w:t>ণ</w:t>
      </w:r>
      <w:r w:rsidRPr="007A5CAD">
        <w:rPr>
          <w:rFonts w:ascii="Kalpurush" w:eastAsia="Calibri" w:hAnsi="Kalpurush" w:cs="Kalpurush"/>
          <w:cs/>
          <w:lang w:bidi="bn-BD"/>
        </w:rPr>
        <w:t xml:space="preserve"> আবগারি শুল্ক প্রদান করলেও তা পশ্চিম পাকিস্তানের প্রাদেশিক আয় হিসেবে নথিভুক্ত করা হত। উদাহরণ স্বরূপ বলা যায়, ১৯৬৮-৬৯ সালে পশ্চিম পাকিস্তানের আবগারি শুল্কের এক পঞ্চমাংশ আসে বস্ত্র ও সুতা শিল্প থেকে।উক্ত আয়ের নির্দিষ্ট পরিমাণ অংশ পূর্ব পাকিস্তানের উন্নয়নে ব্যয় করা উচিত যাহা অন্যান্য পণ্যের ক্ষেত্রেও প্রযোজ্য।</w:t>
      </w:r>
    </w:p>
    <w:p w14:paraId="6F1B527A" w14:textId="77777777" w:rsidR="006E3B66" w:rsidRPr="007A5CAD" w:rsidRDefault="006E3B66" w:rsidP="001F16CA">
      <w:pPr>
        <w:rPr>
          <w:rFonts w:ascii="Kalpurush" w:eastAsia="Calibri" w:hAnsi="Kalpurush" w:cs="Kalpurush"/>
          <w:lang w:bidi="bn-BD"/>
        </w:rPr>
      </w:pPr>
      <w:r w:rsidRPr="007A5CAD">
        <w:rPr>
          <w:rFonts w:ascii="Kalpurush" w:eastAsia="Calibri" w:hAnsi="Kalpurush" w:cs="Kalpurush"/>
          <w:cs/>
          <w:lang w:bidi="bn-BD"/>
        </w:rPr>
        <w:t>মোট আয়ের দুই তৃতীয়াংশ আসে পশ্চিম প্রদেশ থেকে। কিন্তু তা একমাত্র সম্ভব হয়েছে পশ্চিম পাকিস্তানের দ্রুত বর্ধনশীল শিল্পায়নের ফলে। মূলত সকল আবাগারি শুল্ক অর্জিত হয় শিল্পায়নের ফলে। মোট আয়ের ৭৩.২% পশ্চিম পাকিস্তানের আবগারি শুল্ক থেকে অর্জিত হওয়াটা কোন বিস্ময়কর ব্যাপার নয়। যদি পুর্ব পাকিস্তান তার শিল্পায়ন উন্নয়নের সুষ্ঠু সুযোগ পেত, তবে পূর্ব পাকিস্তানের আয় তুলনামুলক ভাবে আরও বেশি হত।</w:t>
      </w:r>
    </w:p>
    <w:p w14:paraId="06380378" w14:textId="77777777" w:rsidR="006E3B66" w:rsidRPr="007A5CAD" w:rsidRDefault="006E3B66" w:rsidP="001F16CA">
      <w:pPr>
        <w:rPr>
          <w:rFonts w:ascii="Kalpurush" w:eastAsia="Calibri" w:hAnsi="Kalpurush" w:cs="Kalpurush"/>
          <w:b/>
          <w:bCs/>
          <w:lang w:bidi="bn-BD"/>
        </w:rPr>
      </w:pPr>
      <w:r w:rsidRPr="007A5CAD">
        <w:rPr>
          <w:rFonts w:ascii="Kalpurush" w:eastAsia="Calibri" w:hAnsi="Kalpurush" w:cs="Kalpurush"/>
          <w:b/>
          <w:bCs/>
          <w:cs/>
          <w:lang w:bidi="bn-BD"/>
        </w:rPr>
        <w:t>প্রত্যক্ষ কর</w:t>
      </w:r>
    </w:p>
    <w:p w14:paraId="2DE9B5E3"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সরাসরি কর বলতে ব্যক্তি ও কোম্পানির আয় ও সম্পদের উপর করকে বোঝায়।কর বাবদ পূর্ব পাকিস্তানের আয় মোট আয়ের ১৫.৭% মাত্র যা অন্যান্য সকল খাত অপেক্ষা কম। কর মূলত ধনবান জনগোষ্ঠী এবং কোম্পানি থেকে আর্জিত হয়, যা পাকিস্তানের মোট জনসংখ্যার মাত্র ১%। এ জন</w:t>
      </w:r>
      <w:r w:rsidRPr="007A5CAD">
        <w:rPr>
          <w:rFonts w:ascii="Kalpurush" w:eastAsia="Calibri" w:hAnsi="Kalpurush" w:cs="Kalpurush"/>
          <w:cs/>
          <w:lang w:bidi="bn-IN"/>
        </w:rPr>
        <w:t>গোষ্ঠীর</w:t>
      </w:r>
      <w:r w:rsidRPr="007A5CAD">
        <w:rPr>
          <w:rFonts w:ascii="Kalpurush" w:eastAsia="Calibri" w:hAnsi="Kalpurush" w:cs="Kalpurush"/>
          <w:cs/>
          <w:lang w:bidi="bn-BD"/>
        </w:rPr>
        <w:t xml:space="preserve"> বেশির ভাগই পশ্চিম পাকিস্তানে বসবাসরত। বেশিরভাগ কোম্পানি পূর্ব পাকিস্তানে তার কর্মকান্ড পরিচালনা করলেও প্রধান কার্যালয় পশ্চিম পাকিস্তানে অবস্থিত হওয়ার ফলে সেখানেই কর পরিশোধ করে থাকে। ১৯৬৮-৬৯ সালে সমগ্র পাকিস্তানের কোম্পানি কর বাবদ ২৩.২ কোটি রুপি সংগৃহীত হয়, যার মধ্যে কেবল মাত্র ২.৯৮ কোটি রুপি পূর্ব পাকিস্তান সংগ্রহ করে।</w:t>
      </w:r>
    </w:p>
    <w:p w14:paraId="79F38E24"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lastRenderedPageBreak/>
        <w:t>ম</w:t>
      </w:r>
      <w:r w:rsidRPr="007A5CAD">
        <w:rPr>
          <w:rFonts w:ascii="Kalpurush" w:eastAsia="Calibri" w:hAnsi="Kalpurush" w:cs="Kalpurush"/>
          <w:cs/>
          <w:lang w:bidi="bn-IN"/>
        </w:rPr>
        <w:t>ূ</w:t>
      </w:r>
      <w:r w:rsidRPr="007A5CAD">
        <w:rPr>
          <w:rFonts w:ascii="Kalpurush" w:eastAsia="Calibri" w:hAnsi="Kalpurush" w:cs="Kalpurush"/>
          <w:cs/>
          <w:lang w:bidi="bn-BD"/>
        </w:rPr>
        <w:t>লত পশ্চিম পাকিস্তানের ধন সম্পদের এ আধিক্যই তাঁদের অধিক উন্নয়নমূলক কর্মকান্ডের প্রধান কারণ।</w:t>
      </w:r>
    </w:p>
    <w:p w14:paraId="0FA102A0" w14:textId="77777777" w:rsidR="006E3B66" w:rsidRPr="007A5CAD" w:rsidRDefault="006E3B66" w:rsidP="001F16CA">
      <w:pPr>
        <w:rPr>
          <w:rFonts w:ascii="Kalpurush" w:eastAsia="Calibri" w:hAnsi="Kalpurush" w:cs="Kalpurush"/>
          <w:cs/>
          <w:lang w:bidi="bn-BD"/>
        </w:rPr>
      </w:pPr>
    </w:p>
    <w:p w14:paraId="2EEE7E3B" w14:textId="77777777" w:rsidR="006E3B66" w:rsidRPr="007A5CAD" w:rsidRDefault="006E3B66" w:rsidP="001F16CA">
      <w:pPr>
        <w:rPr>
          <w:rFonts w:ascii="Kalpurush" w:eastAsia="Calibri" w:hAnsi="Kalpurush" w:cs="Kalpurush"/>
          <w:b/>
          <w:bCs/>
          <w:lang w:bidi="bn-BD"/>
        </w:rPr>
      </w:pPr>
      <w:r w:rsidRPr="007A5CAD">
        <w:rPr>
          <w:rFonts w:ascii="Kalpurush" w:eastAsia="Calibri" w:hAnsi="Kalpurush" w:cs="Kalpurush"/>
          <w:b/>
          <w:bCs/>
          <w:cs/>
          <w:lang w:bidi="bn-BD"/>
        </w:rPr>
        <w:t>বিক্রয় কর</w:t>
      </w:r>
    </w:p>
    <w:p w14:paraId="0E6D6990"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বিক্রয় করের ২৭% আসে পূর্ব পাকিস্তান থেকে- যার মধ্যে ৫৪% ই আমদানি সংক্রান্ত। অবশিষ্ট ৪৬% আঞ্চলিক উ</w:t>
      </w:r>
      <w:r w:rsidRPr="007A5CAD">
        <w:rPr>
          <w:rFonts w:ascii="Kalpurush" w:eastAsia="Calibri" w:hAnsi="Kalpurush" w:cs="Kalpurush"/>
          <w:cs/>
          <w:lang w:bidi="bn-IN"/>
        </w:rPr>
        <w:t>ৎ</w:t>
      </w:r>
      <w:r w:rsidRPr="007A5CAD">
        <w:rPr>
          <w:rFonts w:ascii="Kalpurush" w:eastAsia="Calibri" w:hAnsi="Kalpurush" w:cs="Kalpurush"/>
          <w:cs/>
          <w:lang w:bidi="bn-BD"/>
        </w:rPr>
        <w:t>পাদন সংক্রান্ত।পশ্চিম পাকিস্তানের বিক্রয় কর্মকাণ্ড অধিক হবার কারণে বিক্রয় কর এবং আবগারি শুল্ক বাবদ সেখানকার মোট আয় বেশি। পশ্চিম পাকিস্তানের মোট আয়ের সিংহ ভাগই আসে পূর্ব পাকিস্তানের দৈনন্দিন পণ্য সামগ্রীতে ব্যয়ের মাধ্যমে।</w:t>
      </w:r>
    </w:p>
    <w:p w14:paraId="167781C5" w14:textId="77777777" w:rsidR="006E3B66" w:rsidRPr="007A5CAD" w:rsidRDefault="006E3B66" w:rsidP="001F16CA">
      <w:pPr>
        <w:rPr>
          <w:rFonts w:ascii="Kalpurush" w:eastAsia="Calibri" w:hAnsi="Kalpurush" w:cs="Kalpurush"/>
          <w:cs/>
          <w:lang w:bidi="bn-BD"/>
        </w:rPr>
      </w:pPr>
      <w:r w:rsidRPr="007A5CAD">
        <w:rPr>
          <w:rFonts w:ascii="Kalpurush" w:eastAsia="Calibri" w:hAnsi="Kalpurush" w:cs="Kalpurush"/>
          <w:cs/>
          <w:lang w:bidi="bn-BD"/>
        </w:rPr>
        <w:t>সুতরাং এটা স্পষ্ট যে উভয় প্রদেশের আয়ের ব্যপ্তি তাঁদের উন্নয়নে ব্যাপক ভূমিকা রাখে। আবার উভয় প্রদেশের উন্নয়নে অসমতা প্রদেশ দুটির আয়েও অসমতা আনয়ন করে। পূর্ব পাকিস্তানে দ্রুত উন্নতি এবং বর্ধিত আমদানি ও উৎপাদন প্রদেশটির আয় ও স্বচ্ছলতায় ইতিবাচক প্রভাব ফেলবে।</w:t>
      </w:r>
    </w:p>
    <w:p w14:paraId="01BA2ED9" w14:textId="77777777" w:rsidR="004357A5" w:rsidRPr="007A5CAD" w:rsidRDefault="004357A5" w:rsidP="00734497">
      <w:pPr>
        <w:rPr>
          <w:rFonts w:ascii="Kalpurush" w:eastAsia="Calibri" w:hAnsi="Kalpurush" w:cs="Kalpurush"/>
          <w:cs/>
          <w:lang w:bidi="bn-BD"/>
        </w:rPr>
      </w:pPr>
    </w:p>
    <w:p w14:paraId="5EA3EADC" w14:textId="77777777" w:rsidR="00734497" w:rsidRPr="007A5CAD" w:rsidRDefault="004357A5" w:rsidP="00734497">
      <w:pPr>
        <w:rPr>
          <w:rFonts w:ascii="Kalpurush" w:eastAsia="Calibri" w:hAnsi="Kalpurush" w:cs="Kalpurush"/>
          <w:lang w:bidi="bn-BD"/>
        </w:rPr>
      </w:pPr>
      <w:r w:rsidRPr="007A5CAD">
        <w:rPr>
          <w:rFonts w:ascii="Kalpurush" w:eastAsia="Calibri" w:hAnsi="Kalpurush" w:cs="Kalpurush"/>
          <w:cs/>
          <w:lang w:bidi="bn-BD"/>
        </w:rPr>
        <w:t>&lt;2.130.571</w:t>
      </w:r>
      <w:r w:rsidR="00734497" w:rsidRPr="007A5CAD">
        <w:rPr>
          <w:rFonts w:ascii="Kalpurush" w:eastAsia="Calibri" w:hAnsi="Kalpurush" w:cs="Kalpurush"/>
          <w:cs/>
          <w:lang w:bidi="bn-BD"/>
        </w:rPr>
        <w:t>&gt;</w:t>
      </w:r>
    </w:p>
    <w:p w14:paraId="5175E452" w14:textId="77777777" w:rsidR="006E3B66" w:rsidRPr="007A5CAD" w:rsidRDefault="006E3B66" w:rsidP="001F16CA">
      <w:pPr>
        <w:rPr>
          <w:rFonts w:ascii="Kalpurush" w:hAnsi="Kalpurush" w:cs="Kalpurush"/>
          <w:lang w:bidi="bn-BD"/>
        </w:rPr>
      </w:pPr>
    </w:p>
    <w:p w14:paraId="32C50BEF" w14:textId="77777777" w:rsidR="006E3B66" w:rsidRPr="007A5CAD" w:rsidRDefault="006E3B66" w:rsidP="001F16CA">
      <w:pPr>
        <w:rPr>
          <w:rFonts w:ascii="Kalpurush" w:hAnsi="Kalpurush" w:cs="Kalpurush"/>
          <w:lang w:bidi="bn-BD"/>
        </w:rPr>
      </w:pPr>
      <w:r w:rsidRPr="007A5CAD">
        <w:rPr>
          <w:rFonts w:ascii="Kalpurush" w:eastAsia="Calibri" w:hAnsi="Kalpurush" w:cs="Kalpurush"/>
          <w:cs/>
          <w:lang w:bidi="bn-BD"/>
        </w:rPr>
        <w:t>আ</w:t>
      </w:r>
      <w:r w:rsidRPr="007A5CAD">
        <w:rPr>
          <w:rFonts w:ascii="Kalpurush" w:eastAsia="Calibri" w:hAnsi="Kalpurush" w:cs="Kalpurush"/>
          <w:cs/>
          <w:lang w:bidi="bn-IN"/>
        </w:rPr>
        <w:t>শা</w:t>
      </w:r>
      <w:r w:rsidRPr="007A5CAD">
        <w:rPr>
          <w:rFonts w:ascii="Kalpurush" w:eastAsia="Calibri" w:hAnsi="Kalpurush" w:cs="Kalpurush"/>
          <w:cs/>
          <w:lang w:bidi="bn-BD"/>
        </w:rPr>
        <w:t xml:space="preserve"> করা যায় যে পশ্চিম পাকিস্তানের প্রভাবশালী ব্যক্তিবর্গ তাদের তথাকথিত মুখপাত্র </w:t>
      </w:r>
      <w:r w:rsidRPr="007A5CAD">
        <w:rPr>
          <w:rFonts w:ascii="Kalpurush" w:eastAsia="Calibri" w:hAnsi="Kalpurush" w:cs="Kalpurush"/>
          <w:cs/>
          <w:lang w:bidi="bn-IN"/>
        </w:rPr>
        <w:t>ভুল</w:t>
      </w:r>
      <w:r w:rsidRPr="007A5CAD">
        <w:rPr>
          <w:rFonts w:ascii="Kalpurush" w:eastAsia="Calibri" w:hAnsi="Kalpurush" w:cs="Kalpurush"/>
          <w:cs/>
          <w:lang w:bidi="bn-BD"/>
        </w:rPr>
        <w:t xml:space="preserve"> ও উদ্দেশ্যমূলক মন্তব্য দ্বারা বিভ্রান্ত হবেন না</w:t>
      </w:r>
      <w:r w:rsidRPr="007A5CAD">
        <w:rPr>
          <w:rFonts w:ascii="Kalpurush" w:eastAsia="Calibri" w:hAnsi="Kalpurush" w:cs="Mangal"/>
          <w:cs/>
          <w:lang w:bidi="hi-IN"/>
        </w:rPr>
        <w:t xml:space="preserve">। </w:t>
      </w:r>
      <w:r w:rsidRPr="007A5CAD">
        <w:rPr>
          <w:rFonts w:ascii="Kalpurush" w:eastAsia="Calibri" w:hAnsi="Kalpurush" w:cs="Kalpurush"/>
          <w:cs/>
          <w:lang w:bidi="bn-IN"/>
        </w:rPr>
        <w:t xml:space="preserve">পূর্ব পাকিস্তানের প্রতি অতীত অবিচারগুলোর </w:t>
      </w:r>
      <w:r w:rsidRPr="007A5CAD">
        <w:rPr>
          <w:rFonts w:ascii="Kalpurush" w:eastAsia="Calibri" w:hAnsi="Kalpurush" w:cs="Kalpurush"/>
          <w:cs/>
          <w:lang w:bidi="bn-BD"/>
        </w:rPr>
        <w:t>সম্পর্কে একটি সঠিক ধারণা উভয় প্রদেশের মধ্যকার সৌহার্দ্য বৃদ্ধি করবে এবং অমিমাংসীত সমস্যাবলি সমাধানে গুরুত্বপুর্ণ ভুমিকা রাখবে। প্রমাণ বিকৃত করে মানুষ বিভ্রান্ত করার প্রচেষ্টা জনগনের মধ্যে মিথ্যা ধারণা সৃষ্টি করবে যার ফলে আজ জাতির উপর এই অবিচার সংঘটিত হচ্ছে এবং এর কুফল হবে চিরস্থায়ী।</w:t>
      </w:r>
    </w:p>
    <w:p w14:paraId="4C67AA1D" w14:textId="77777777" w:rsidR="006E3B66" w:rsidRPr="007A5CAD" w:rsidRDefault="006E3B66" w:rsidP="001F16CA">
      <w:pPr>
        <w:rPr>
          <w:rFonts w:ascii="Kalpurush" w:hAnsi="Kalpurush" w:cs="Kalpurush"/>
          <w:cs/>
          <w:lang w:bidi="bn-BD"/>
        </w:rPr>
      </w:pPr>
    </w:p>
    <w:p w14:paraId="3FF5EFA7" w14:textId="77777777" w:rsidR="00734497" w:rsidRPr="007A5CAD" w:rsidRDefault="004357A5" w:rsidP="00734497">
      <w:pPr>
        <w:rPr>
          <w:rFonts w:ascii="Kalpurush" w:eastAsia="Calibri" w:hAnsi="Kalpurush" w:cs="Kalpurush"/>
          <w:lang w:bidi="bn-BD"/>
        </w:rPr>
      </w:pPr>
      <w:r w:rsidRPr="007A5CAD">
        <w:rPr>
          <w:rFonts w:ascii="Kalpurush" w:eastAsia="Calibri" w:hAnsi="Kalpurush" w:cs="Kalpurush"/>
          <w:cs/>
          <w:lang w:bidi="bn-BD"/>
        </w:rPr>
        <w:t>&lt;2.131.572</w:t>
      </w:r>
      <w:r w:rsidR="00734497" w:rsidRPr="007A5CAD">
        <w:rPr>
          <w:rFonts w:ascii="Kalpurush" w:eastAsia="Calibri" w:hAnsi="Kalpurush" w:cs="Kalpurush"/>
          <w:cs/>
          <w:lang w:bidi="bn-BD"/>
        </w:rPr>
        <w:t>&gt;</w:t>
      </w:r>
      <w:bookmarkStart w:id="130" w:name="p572"/>
      <w:bookmarkEnd w:id="130"/>
    </w:p>
    <w:p w14:paraId="58F7C0B1" w14:textId="77777777" w:rsidR="006E3B66" w:rsidRPr="007A5CAD" w:rsidRDefault="006E3B66" w:rsidP="001F16CA">
      <w:pPr>
        <w:rPr>
          <w:rFonts w:ascii="Kalpurush" w:hAnsi="Kalpurush" w:cs="Kalpurush"/>
          <w:lang w:bidi="bn-BD"/>
        </w:rPr>
      </w:pPr>
    </w:p>
    <w:p w14:paraId="33A83D23" w14:textId="77777777" w:rsidR="006E3B66" w:rsidRPr="007A5CAD" w:rsidRDefault="006E3B66" w:rsidP="001F16CA">
      <w:pPr>
        <w:rPr>
          <w:rFonts w:ascii="Kalpurush" w:hAnsi="Kalpurush" w:cs="Kalpurush"/>
          <w:cs/>
          <w:lang w:bidi="bn-IN"/>
        </w:rPr>
      </w:pPr>
      <w:r w:rsidRPr="007A5CAD">
        <w:rPr>
          <w:rFonts w:ascii="Kalpurush" w:hAnsi="Kalpurush" w:cs="Kalpurush"/>
          <w:cs/>
          <w:lang w:bidi="bn-IN"/>
        </w:rPr>
        <w:t>প্রাদেশিক স্বায়ত্তশাসন</w:t>
      </w:r>
    </w:p>
    <w:p w14:paraId="583E44B3" w14:textId="77777777" w:rsidR="006E3B66" w:rsidRPr="007A5CAD" w:rsidRDefault="006E3B66" w:rsidP="001F16CA">
      <w:pPr>
        <w:rPr>
          <w:rFonts w:ascii="Kalpurush" w:hAnsi="Kalpurush" w:cs="Kalpurush"/>
          <w:cs/>
          <w:lang w:bidi="bn-IN"/>
        </w:rPr>
      </w:pPr>
      <w:r w:rsidRPr="007A5CAD">
        <w:rPr>
          <w:rFonts w:ascii="Kalpurush" w:hAnsi="Kalpurush" w:cs="Kalpurush"/>
          <w:cs/>
          <w:lang w:bidi="bn-IN"/>
        </w:rPr>
        <w:t>মোজাফফর আহমেদ চৌধুরী</w:t>
      </w:r>
    </w:p>
    <w:p w14:paraId="67DE70D3" w14:textId="77777777" w:rsidR="006E3B66" w:rsidRPr="007A5CAD" w:rsidRDefault="006E3B66" w:rsidP="001F16CA">
      <w:pPr>
        <w:rPr>
          <w:rFonts w:ascii="Kalpurush" w:hAnsi="Kalpurush" w:cs="Kalpurush"/>
          <w:cs/>
          <w:lang w:bidi="bn-IN"/>
        </w:rPr>
      </w:pPr>
      <w:r w:rsidRPr="007A5CAD">
        <w:rPr>
          <w:rFonts w:ascii="Kalpurush" w:hAnsi="Kalpurush" w:cs="Kalpurush"/>
          <w:cs/>
          <w:lang w:bidi="bn-IN"/>
        </w:rPr>
        <w:t xml:space="preserve">দেশের সব কয়টি রাজনৈতিক দল প্রাদেশিক/আঞ্চলিক স্বায়ত্তশাসন দাবী করে যদিও তাদের মধ্যে প্রাদেশিক স্বায়ত্তশাসনের প্রকৃতি ও পরিসর নিয়ে বস্তুগত মতভেদ রয়েছে। সহজ অর্থে প্রাদেশিক স্বায়ত্তশাসন বলতে বুঝায় যে প্রদেশগুলোই তাদের নিজেদের সকল ব্যাপারের নিয়ন্ত্রক হবে। এটি বুঝায় যে যুক্তরাষ্ট্রীয় সরকার ব্যবস্থায় ক্ষমতা বিভাজিত হবে এবং কেন্দ্রীয় </w:t>
      </w:r>
      <w:r w:rsidRPr="007A5CAD">
        <w:rPr>
          <w:rFonts w:ascii="Kalpurush" w:hAnsi="Kalpurush" w:cs="Kalpurush"/>
          <w:cs/>
          <w:lang w:bidi="bn-IN"/>
        </w:rPr>
        <w:lastRenderedPageBreak/>
        <w:t>সরকার ও প্রাদেশিক সরকার তাদের নিজেদের ক্ষেত্রে স্বাধীন ও পরস্পরের সহযোগী হবে। প্রত্যেক সরকারই তাদের নিজেদের কর্তৃত্ব ক্ষেত্রে স্বাধীন। সংবিধান কেন্দ্রীয় সরকার ও প্রাদেশিক সরকারের ক্ষমতার সীমা নির্ধারণ করে দেয়। কেউ কারোর ঊর্ধ্বস্থ নয়; প্রজাতন্ত্রে তারা একে অপরের অংশীদার। কোন সরকারই অন্য সরকারের অধি ক্ষেত্রে হস্তক্ষেপ করতে পারবে না। দুই সরকারের মাঝে ক্ষমতার প্রকৃত বিভাজন কেউই একা পরিবর্তন করতে পারবে না। এটিই প্রাদেশিক স্বায়ত্তশাসনের মানে</w:t>
      </w:r>
      <w:r w:rsidRPr="007A5CAD">
        <w:rPr>
          <w:rFonts w:ascii="Kalpurush" w:hAnsi="Kalpurush" w:cs="Mangal"/>
          <w:cs/>
          <w:lang w:bidi="hi-IN"/>
        </w:rPr>
        <w:t xml:space="preserve">। </w:t>
      </w:r>
    </w:p>
    <w:p w14:paraId="5B9B3AC6" w14:textId="77777777" w:rsidR="006E3B66" w:rsidRPr="007A5CAD" w:rsidRDefault="006E3B66" w:rsidP="001F16CA">
      <w:pPr>
        <w:rPr>
          <w:rFonts w:ascii="Kalpurush" w:hAnsi="Kalpurush" w:cs="Kalpurush"/>
          <w:cs/>
          <w:lang w:bidi="bn-IN"/>
        </w:rPr>
      </w:pPr>
      <w:r w:rsidRPr="007A5CAD">
        <w:rPr>
          <w:rFonts w:ascii="Kalpurush" w:hAnsi="Kalpurush" w:cs="Kalpurush"/>
          <w:cs/>
          <w:lang w:bidi="bn-IN"/>
        </w:rPr>
        <w:t xml:space="preserve">প্রাদেশিক ও কেন্দ্রীয় সরকার প্রত্যেক কে সঠিক কী পরিমানে ক্ষমতা প্রদান করা হবে তা কতগুলো উপাদানের উপর নির্ভর করে, যেমন ভূগোল, রাজনৈতিক অবস্থা, অর্থনৈতিক ব্যাপারসমূহ, ইতিহাস এবং পরিস্থিতির সংকট। এগুলো সব যুক্ত সরকার ব্যবস্থায় এক হয় না। এটা অদ্ভুত কোন ব্যাপার নয়। যুক্তরাষ্ট্রের যা সত্যি কানাডার তা সত্যি নয়। পাকিস্তানের অবস্থাও অন্যান্য অনেক দেশ থেকে ভিন্ন।  </w:t>
      </w:r>
    </w:p>
    <w:p w14:paraId="6D2A9BE3" w14:textId="77777777" w:rsidR="006E3B66" w:rsidRPr="007A5CAD" w:rsidRDefault="006E3B66" w:rsidP="001F16CA">
      <w:pPr>
        <w:rPr>
          <w:rFonts w:ascii="Kalpurush" w:hAnsi="Kalpurush" w:cs="Kalpurush"/>
          <w:cs/>
          <w:lang w:bidi="bn-IN"/>
        </w:rPr>
      </w:pPr>
      <w:r w:rsidRPr="007A5CAD">
        <w:rPr>
          <w:rFonts w:ascii="Kalpurush" w:hAnsi="Kalpurush" w:cs="Kalpurush"/>
          <w:cs/>
          <w:lang w:bidi="bn-IN"/>
        </w:rPr>
        <w:t xml:space="preserve">কেন্দ্রীয় ও প্রাদেশিক সরকারের মাঝে ক্ষমতা বণ্টনের অনেক পদ্ধতি আছে। প্রথম পদ্ধতি, কেন্দ্রীয় সরকারের ক্ষমতা নিরুপিত হওয়ার পর অবশিষ্টাংশ প্রাদেশিক সরকারের হাতে ন্যস্ত করা। দ্বিতীয় পদ্ধতি, কেন্দ্রীয় ও প্রাদেশিক উভয় সরকারের ক্ষমতা নিরুপিত করা। তৃতীয় পদ্ধতি, ক্ষমতার তিন স্তর বিশিষ্ট তালিকা থাকতে পারে, যেমন একটি কেন্দ্রীয় সরকারের ক্ষমতার তালিকা, একটি প্রাদেশিক সরকারের ক্ষমতার তালিকা এবং একটি সমবর্তী ক্ষমতার তালিকা। উভয় সরকারই সমবর্তী তালিকার অন্তর্ভুক্ত বিষয় নিয়ে আইন বানাতে পারে, তবে বিরুদ্ধ বিষয়ে কেন্দ্রীয় আইনই প্রাধান্য পাবে। </w:t>
      </w:r>
    </w:p>
    <w:p w14:paraId="16AB4B21" w14:textId="77777777" w:rsidR="006E3B66" w:rsidRPr="007A5CAD" w:rsidRDefault="006E3B66" w:rsidP="001F16CA">
      <w:pPr>
        <w:rPr>
          <w:rFonts w:ascii="Kalpurush" w:hAnsi="Kalpurush" w:cs="Kalpurush"/>
          <w:cs/>
          <w:lang w:bidi="bn-IN"/>
        </w:rPr>
      </w:pPr>
      <w:r w:rsidRPr="007A5CAD">
        <w:rPr>
          <w:rFonts w:ascii="Kalpurush" w:hAnsi="Kalpurush" w:cs="Kalpurush"/>
          <w:cs/>
          <w:lang w:bidi="bn-IN"/>
        </w:rPr>
        <w:t xml:space="preserve">অনুযায়ী আমি আলোচনার প্রস্তাব করছি পাকিস্তানকে সঠিক যে পরিমান ক্ষমতা প্রদান করা হয়েছে ভারত শাসন আইন, ১৯৩৫ এর অধীনে, যা ভারত স্বাধীনতা আইন, ১৯৪৭ এর আলোকে অভিযোজিত ও সংশোধিত হয়েছিল এবং ১৯৫৬ ও ১৯৬২ সালের সংবিধান অনুযায়ী। উপরে উল্লিখিত সাংবিধানিক আয়োজন অনুযায়ী কেন্দ্রীয় সরকারের মূল ক্ষমতা প্রায় একই, যদিও প্রথম দুটি  সংবিধানের চেয়ে ১৯৬২ সালের সংবিধানে কেন্দ্রীয় সরকারকে বেশি ক্ষমতা প্রদান করা হয়েছে। কেন্দ্রীয় সরকারের ক্ষমতার বর্ণনার পর আমি আলোচনা করব কেন্দ্রীয় সরকার কর্তৃক এইসব ক্ষমতার চর্চা এবং এর ফলে যে পরিণাম হয় তার। প্রাদেশিক স্বায়ত্তশাসনের দাবীর পটভূমি ও বর্তমানে যে প্রাদেশিক স্বায়ত্তশাসন চাওয়া হচ্ছে তার প্রকৃতি ও পরিসর ব্যাখ্যায় ব্যাপক আলোচনার প্রয়োজন। </w:t>
      </w:r>
      <w:r w:rsidRPr="007A5CAD">
        <w:rPr>
          <w:rFonts w:ascii="Kalpurush" w:hAnsi="Kalpurush" w:cs="Kalpurush"/>
          <w:color w:val="000000"/>
        </w:rPr>
        <w:br/>
      </w:r>
      <w:r w:rsidRPr="007A5CAD">
        <w:rPr>
          <w:rFonts w:ascii="Kalpurush" w:hAnsi="Kalpurush" w:cs="Kalpurush"/>
          <w:color w:val="000000"/>
        </w:rPr>
        <w:br/>
      </w:r>
    </w:p>
    <w:p w14:paraId="446DE79C" w14:textId="77777777" w:rsidR="006E3B66" w:rsidRPr="007A5CAD" w:rsidRDefault="004357A5" w:rsidP="001F16CA">
      <w:pPr>
        <w:rPr>
          <w:rFonts w:ascii="Kalpurush" w:eastAsia="Calibri" w:hAnsi="Kalpurush" w:cs="Kalpurush"/>
          <w:lang w:bidi="bn-BD"/>
        </w:rPr>
      </w:pPr>
      <w:r w:rsidRPr="007A5CAD">
        <w:rPr>
          <w:rFonts w:ascii="Kalpurush" w:eastAsia="Calibri" w:hAnsi="Kalpurush" w:cs="Kalpurush"/>
          <w:cs/>
          <w:lang w:bidi="bn-BD"/>
        </w:rPr>
        <w:t>&lt;2.131.573</w:t>
      </w:r>
      <w:r w:rsidR="00734497" w:rsidRPr="007A5CAD">
        <w:rPr>
          <w:rFonts w:ascii="Kalpurush" w:eastAsia="Calibri" w:hAnsi="Kalpurush" w:cs="Kalpurush"/>
          <w:cs/>
          <w:lang w:bidi="bn-BD"/>
        </w:rPr>
        <w:t>&gt;</w:t>
      </w:r>
    </w:p>
    <w:p w14:paraId="475B3578" w14:textId="77777777" w:rsidR="006E3B66" w:rsidRPr="007A5CAD" w:rsidRDefault="006E3B66" w:rsidP="001F16CA">
      <w:pPr>
        <w:rPr>
          <w:rFonts w:ascii="Kalpurush" w:hAnsi="Kalpurush" w:cs="Kalpurush"/>
          <w:color w:val="000000"/>
          <w:lang w:bidi="bn-IN"/>
        </w:rPr>
      </w:pPr>
      <w:r w:rsidRPr="007A5CAD">
        <w:rPr>
          <w:rFonts w:ascii="Kalpurush" w:hAnsi="Kalpurush" w:cs="Kalpurush"/>
          <w:color w:val="000000"/>
          <w:cs/>
          <w:lang w:bidi="bn-IN"/>
        </w:rPr>
        <w:t>কেন্দ্রীয় সরকারের ক্ষমতাসমূহ ছিলঃ</w:t>
      </w:r>
    </w:p>
    <w:p w14:paraId="111F28B8" w14:textId="77777777" w:rsidR="006E3B66" w:rsidRPr="007A5CAD" w:rsidRDefault="006E3B66" w:rsidP="001F16CA">
      <w:pPr>
        <w:rPr>
          <w:rFonts w:ascii="Kalpurush" w:hAnsi="Kalpurush" w:cs="Kalpurush"/>
          <w:color w:val="000000"/>
          <w:lang w:bidi="bn-IN"/>
        </w:rPr>
      </w:pPr>
      <w:r w:rsidRPr="007A5CAD">
        <w:rPr>
          <w:rFonts w:ascii="Kalpurush" w:hAnsi="Kalpurush" w:cs="Kalpurush"/>
          <w:color w:val="000000"/>
          <w:cs/>
          <w:lang w:bidi="bn-IN"/>
        </w:rPr>
        <w:t>১. প্রতিরক্ষাঃ সেনাবাহিনী, নৌ ও বিমান বাহিনী; নৌ, সেনা ও বিমান বাহিনীর কাজসমূহ, প্রতিরক্ষার সাথে সংযুক্ত শিল্প প্রতিষ্ঠান সমূহ, এবং সকল ধরনের অস্ত্র তৈরী।</w:t>
      </w:r>
    </w:p>
    <w:p w14:paraId="7369D270" w14:textId="77777777" w:rsidR="006E3B66" w:rsidRPr="007A5CAD" w:rsidRDefault="006E3B66" w:rsidP="001F16CA">
      <w:pPr>
        <w:rPr>
          <w:rFonts w:ascii="Kalpurush" w:hAnsi="Kalpurush" w:cs="Kalpurush"/>
          <w:color w:val="000000"/>
          <w:lang w:bidi="bn-IN"/>
        </w:rPr>
      </w:pPr>
      <w:r w:rsidRPr="007A5CAD">
        <w:rPr>
          <w:rFonts w:ascii="Kalpurush" w:hAnsi="Kalpurush" w:cs="Kalpurush"/>
          <w:color w:val="000000"/>
          <w:cs/>
          <w:lang w:bidi="bn-IN"/>
        </w:rPr>
        <w:t>২. পররাষ্ট্র সংক্রান্ত ব্যাপারঃ পাকিস্তানকে অন্য দেশের সাথে সম্পর্ক আনয়ন করে এমন ব্যাপারসমূহ, চুক্তি সমূহ, কুটনৈতিক, রাষ্ট্রদূত ও বাণিজ্য সংক্রান্ত প্রতিনিধিত্ব, আন্তর্জাতিক সংগঠন সমূহ, যুদ্ধ-শান্তি, বহিঃসমর্পন, বৈদেশিক ও বহির্গত অধিক্ষেত্র</w:t>
      </w:r>
      <w:r w:rsidRPr="007A5CAD">
        <w:rPr>
          <w:rFonts w:ascii="Kalpurush" w:hAnsi="Kalpurush" w:cs="Mangal"/>
          <w:color w:val="000000"/>
          <w:cs/>
          <w:lang w:bidi="hi-IN"/>
        </w:rPr>
        <w:t xml:space="preserve">। </w:t>
      </w:r>
    </w:p>
    <w:p w14:paraId="3DBB0A59" w14:textId="77777777" w:rsidR="006E3B66" w:rsidRPr="007A5CAD" w:rsidRDefault="006E3B66" w:rsidP="001F16CA">
      <w:pPr>
        <w:rPr>
          <w:rFonts w:ascii="Kalpurush" w:hAnsi="Kalpurush" w:cs="Kalpurush"/>
          <w:color w:val="000000"/>
          <w:lang w:bidi="bn-IN"/>
        </w:rPr>
      </w:pPr>
      <w:r w:rsidRPr="007A5CAD">
        <w:rPr>
          <w:rFonts w:ascii="Kalpurush" w:hAnsi="Kalpurush" w:cs="Kalpurush"/>
          <w:color w:val="000000"/>
          <w:cs/>
          <w:lang w:bidi="bn-IN"/>
        </w:rPr>
        <w:lastRenderedPageBreak/>
        <w:t xml:space="preserve">৩. ব্যবসায় ও বাণিজ্যঃ প্রদেশগুলোর মাঝে ও অন্য রাষ্ট্রের সাথে ব্যবসায় ও বাণিজ্য, শুল্ক বিভাগের মাধ্যমে আমদানি ও রপ্তানি। </w:t>
      </w:r>
    </w:p>
    <w:p w14:paraId="4B88D551" w14:textId="77777777" w:rsidR="006E3B66" w:rsidRPr="007A5CAD" w:rsidRDefault="006E3B66" w:rsidP="001F16CA">
      <w:pPr>
        <w:rPr>
          <w:rFonts w:ascii="Kalpurush" w:hAnsi="Kalpurush" w:cs="Kalpurush"/>
          <w:color w:val="000000"/>
          <w:cs/>
          <w:lang w:bidi="bn-IN"/>
        </w:rPr>
      </w:pPr>
      <w:r w:rsidRPr="007A5CAD">
        <w:rPr>
          <w:rFonts w:ascii="Kalpurush" w:hAnsi="Kalpurush" w:cs="Kalpurush"/>
          <w:color w:val="000000"/>
          <w:cs/>
          <w:lang w:bidi="bn-IN"/>
        </w:rPr>
        <w:t xml:space="preserve">৪. মুদ্রা প্রচলন, মুদ্রা তৈরী ও বৈধ দরপত্র, বৈদেশিক বিনিময়, বিক্রয়যোগ্য উপকরণ, পাকিস্তান কেন্দ্রীয় ব্যাংক, এক প্রদেশে সীমাবদ্ধ নয় এমন ব্যাংক সংক্রান্ত কাজ ও ব্যবসায়। </w:t>
      </w:r>
    </w:p>
    <w:p w14:paraId="5B6C6E39" w14:textId="77777777" w:rsidR="006E3B66" w:rsidRPr="007A5CAD" w:rsidRDefault="006E3B66" w:rsidP="001F16CA">
      <w:pPr>
        <w:rPr>
          <w:rFonts w:ascii="Kalpurush" w:hAnsi="Kalpurush" w:cs="Kalpurush"/>
          <w:color w:val="000000"/>
          <w:cs/>
          <w:lang w:bidi="bn-IN"/>
        </w:rPr>
      </w:pPr>
      <w:r w:rsidRPr="007A5CAD">
        <w:rPr>
          <w:rFonts w:ascii="Kalpurush" w:hAnsi="Kalpurush" w:cs="Kalpurush"/>
          <w:color w:val="000000"/>
          <w:cs/>
          <w:lang w:bidi="bn-IN"/>
        </w:rPr>
        <w:t xml:space="preserve">৫. কেন্দ্রীয় সরকারী ঋণ, অর্থ ঋণ নেওয়া, কেন্দ্রীয় সরকারের একীকৃত তহবিলের নিরাপত্তা, বৈদেশিক ঋণ। </w:t>
      </w:r>
    </w:p>
    <w:p w14:paraId="69CD6CD4" w14:textId="77777777" w:rsidR="006E3B66" w:rsidRPr="007A5CAD" w:rsidRDefault="006E3B66" w:rsidP="001F16CA">
      <w:pPr>
        <w:rPr>
          <w:rFonts w:ascii="Kalpurush" w:hAnsi="Kalpurush" w:cs="Kalpurush"/>
          <w:color w:val="000000"/>
          <w:cs/>
          <w:lang w:bidi="bn-IN"/>
        </w:rPr>
      </w:pPr>
      <w:r w:rsidRPr="007A5CAD">
        <w:rPr>
          <w:rFonts w:ascii="Kalpurush" w:hAnsi="Kalpurush" w:cs="Kalpurush"/>
          <w:color w:val="000000"/>
          <w:cs/>
          <w:lang w:bidi="bn-IN"/>
        </w:rPr>
        <w:t>৬. বিমা ও প্রতিষ্ঠান সমূহ।</w:t>
      </w:r>
    </w:p>
    <w:p w14:paraId="08D4DEFB" w14:textId="77777777" w:rsidR="006E3B66" w:rsidRPr="007A5CAD" w:rsidRDefault="006E3B66" w:rsidP="001F16CA">
      <w:pPr>
        <w:rPr>
          <w:rFonts w:ascii="Kalpurush" w:hAnsi="Kalpurush" w:cs="Kalpurush"/>
          <w:color w:val="000000"/>
          <w:cs/>
          <w:lang w:bidi="bn-IN"/>
        </w:rPr>
      </w:pPr>
      <w:r w:rsidRPr="007A5CAD">
        <w:rPr>
          <w:rFonts w:ascii="Kalpurush" w:hAnsi="Kalpurush" w:cs="Kalpurush"/>
          <w:color w:val="000000"/>
          <w:cs/>
          <w:lang w:bidi="bn-IN"/>
        </w:rPr>
        <w:t>৭. শেয়ার বাজার সমূহ।</w:t>
      </w:r>
    </w:p>
    <w:p w14:paraId="697AEE1E" w14:textId="77777777" w:rsidR="006E3B66" w:rsidRPr="007A5CAD" w:rsidRDefault="006E3B66" w:rsidP="001F16CA">
      <w:pPr>
        <w:rPr>
          <w:rFonts w:ascii="Kalpurush" w:hAnsi="Kalpurush" w:cs="Kalpurush"/>
          <w:color w:val="000000"/>
          <w:cs/>
          <w:lang w:bidi="bn-IN"/>
        </w:rPr>
      </w:pPr>
      <w:r w:rsidRPr="007A5CAD">
        <w:rPr>
          <w:rFonts w:ascii="Kalpurush" w:hAnsi="Kalpurush" w:cs="Kalpurush"/>
          <w:color w:val="000000"/>
          <w:cs/>
          <w:lang w:bidi="bn-IN"/>
        </w:rPr>
        <w:t>৮. নৌ পথ, শিপিং, বিমান পথ, বিমানবন্দর, বিমান, লাইট হাউজেস।</w:t>
      </w:r>
    </w:p>
    <w:p w14:paraId="2C0DD1D0" w14:textId="77777777" w:rsidR="006E3B66" w:rsidRPr="007A5CAD" w:rsidRDefault="006E3B66" w:rsidP="001F16CA">
      <w:pPr>
        <w:rPr>
          <w:rFonts w:ascii="Kalpurush" w:hAnsi="Kalpurush" w:cs="Kalpurush"/>
          <w:color w:val="000000"/>
          <w:cs/>
          <w:lang w:bidi="bn-IN"/>
        </w:rPr>
      </w:pPr>
      <w:r w:rsidRPr="007A5CAD">
        <w:rPr>
          <w:rFonts w:ascii="Kalpurush" w:hAnsi="Kalpurush" w:cs="Kalpurush"/>
          <w:color w:val="000000"/>
          <w:cs/>
          <w:lang w:bidi="bn-IN"/>
        </w:rPr>
        <w:t>৯. প্রধান বন্দর সমূহ।</w:t>
      </w:r>
    </w:p>
    <w:p w14:paraId="2936D508" w14:textId="77777777" w:rsidR="006E3B66" w:rsidRPr="007A5CAD" w:rsidRDefault="006E3B66" w:rsidP="001F16CA">
      <w:pPr>
        <w:rPr>
          <w:rFonts w:ascii="Kalpurush" w:hAnsi="Kalpurush" w:cs="Kalpurush"/>
          <w:color w:val="000000"/>
          <w:cs/>
          <w:lang w:bidi="bn-IN"/>
        </w:rPr>
      </w:pPr>
      <w:r w:rsidRPr="007A5CAD">
        <w:rPr>
          <w:rFonts w:ascii="Kalpurush" w:hAnsi="Kalpurush" w:cs="Kalpurush"/>
          <w:color w:val="000000"/>
          <w:cs/>
          <w:lang w:bidi="bn-IN"/>
        </w:rPr>
        <w:t>১০. কেন্দ্রীয় সরকারি সেবাসমূহ, সর্ব পাকিস্তানি সেবাসমূহ, কেন্দ্রীয় সরকারি কর্ম কমিশন, কেন্দ্রীয় অবসর ভাতা,</w:t>
      </w:r>
    </w:p>
    <w:p w14:paraId="37975DC9" w14:textId="77777777" w:rsidR="006E3B66" w:rsidRPr="007A5CAD" w:rsidRDefault="006E3B66" w:rsidP="001F16CA">
      <w:pPr>
        <w:rPr>
          <w:rFonts w:ascii="Kalpurush" w:hAnsi="Kalpurush" w:cs="Kalpurush"/>
          <w:color w:val="000000"/>
          <w:cs/>
          <w:lang w:bidi="bn-IN"/>
        </w:rPr>
      </w:pPr>
      <w:r w:rsidRPr="007A5CAD">
        <w:rPr>
          <w:rFonts w:ascii="Kalpurush" w:hAnsi="Kalpurush" w:cs="Kalpurush"/>
          <w:color w:val="000000"/>
          <w:cs/>
          <w:lang w:bidi="bn-IN"/>
        </w:rPr>
        <w:t>১১. রেডিও ও টেলিভশনসহ ডাক ও সকল প্রকার দূর যোগাযোগ ব্যবস্থা।</w:t>
      </w:r>
    </w:p>
    <w:p w14:paraId="44F5C59B" w14:textId="77777777" w:rsidR="006E3B66" w:rsidRPr="007A5CAD" w:rsidRDefault="006E3B66" w:rsidP="001F16CA">
      <w:pPr>
        <w:rPr>
          <w:rFonts w:ascii="Kalpurush" w:hAnsi="Kalpurush" w:cs="Kalpurush"/>
          <w:color w:val="000000"/>
          <w:cs/>
          <w:lang w:bidi="bn-IN"/>
        </w:rPr>
      </w:pPr>
      <w:r w:rsidRPr="007A5CAD">
        <w:rPr>
          <w:rFonts w:ascii="Kalpurush" w:hAnsi="Kalpurush" w:cs="Kalpurush"/>
          <w:color w:val="000000"/>
          <w:cs/>
          <w:lang w:bidi="bn-IN"/>
        </w:rPr>
        <w:t>১২. কেন্দ্রীয় সরকার কর্তৃক প্রতিষ্ঠিত বা মালিকানাধীন শিল্প প্রতিষ্ঠান।</w:t>
      </w:r>
    </w:p>
    <w:p w14:paraId="23AAA021" w14:textId="77777777" w:rsidR="006E3B66" w:rsidRPr="007A5CAD" w:rsidRDefault="006E3B66" w:rsidP="001F16CA">
      <w:pPr>
        <w:rPr>
          <w:rFonts w:ascii="Kalpurush" w:hAnsi="Kalpurush" w:cs="Kalpurush"/>
          <w:color w:val="000000"/>
          <w:cs/>
          <w:lang w:bidi="bn-IN"/>
        </w:rPr>
      </w:pPr>
      <w:r w:rsidRPr="007A5CAD">
        <w:rPr>
          <w:rFonts w:ascii="Kalpurush" w:hAnsi="Kalpurush" w:cs="Kalpurush"/>
          <w:color w:val="000000"/>
          <w:cs/>
          <w:lang w:bidi="bn-IN"/>
        </w:rPr>
        <w:t>১৩. খনিজ তেল এবং প্রাকৃতিক গ্যাস।</w:t>
      </w:r>
    </w:p>
    <w:p w14:paraId="63CDDD24" w14:textId="77777777" w:rsidR="006E3B66" w:rsidRPr="007A5CAD" w:rsidRDefault="006E3B66" w:rsidP="001F16CA">
      <w:pPr>
        <w:rPr>
          <w:rFonts w:ascii="Kalpurush" w:hAnsi="Kalpurush" w:cs="Kalpurush"/>
          <w:color w:val="000000"/>
          <w:cs/>
          <w:lang w:bidi="bn-IN"/>
        </w:rPr>
      </w:pPr>
      <w:r w:rsidRPr="007A5CAD">
        <w:rPr>
          <w:rFonts w:ascii="Kalpurush" w:hAnsi="Kalpurush" w:cs="Kalpurush"/>
          <w:color w:val="000000"/>
          <w:cs/>
          <w:lang w:bidi="bn-IN"/>
        </w:rPr>
        <w:t>১৪. আদমশুমারী, পাকিস্তান জরিপ, পাকিস্তানের ভৌগোলিক জরিপ।</w:t>
      </w:r>
    </w:p>
    <w:p w14:paraId="6BA98F08" w14:textId="77777777" w:rsidR="006E3B66" w:rsidRPr="007A5CAD" w:rsidRDefault="006E3B66" w:rsidP="001F16CA">
      <w:pPr>
        <w:rPr>
          <w:rFonts w:ascii="Kalpurush" w:hAnsi="Kalpurush" w:cs="Kalpurush"/>
          <w:color w:val="000000"/>
          <w:cs/>
          <w:lang w:bidi="bn-IN"/>
        </w:rPr>
      </w:pPr>
      <w:r w:rsidRPr="007A5CAD">
        <w:rPr>
          <w:rFonts w:ascii="Kalpurush" w:hAnsi="Kalpurush" w:cs="Kalpurush"/>
          <w:color w:val="000000"/>
          <w:cs/>
          <w:lang w:bidi="bn-IN"/>
        </w:rPr>
        <w:t xml:space="preserve">১৫. কেন্দ্রীয় সংস্থা ও প্রতিষ্ঠান সমূহ। </w:t>
      </w:r>
    </w:p>
    <w:p w14:paraId="62E127C1" w14:textId="77777777" w:rsidR="006E3B66" w:rsidRPr="007A5CAD" w:rsidRDefault="006E3B66" w:rsidP="001F16CA">
      <w:pPr>
        <w:rPr>
          <w:rFonts w:ascii="Kalpurush" w:hAnsi="Kalpurush" w:cs="Kalpurush"/>
          <w:color w:val="000000"/>
          <w:cs/>
          <w:lang w:bidi="bn-IN"/>
        </w:rPr>
      </w:pPr>
      <w:r w:rsidRPr="007A5CAD">
        <w:rPr>
          <w:rFonts w:ascii="Kalpurush" w:hAnsi="Kalpurush" w:cs="Kalpurush"/>
          <w:color w:val="000000"/>
          <w:cs/>
          <w:lang w:bidi="bn-IN"/>
        </w:rPr>
        <w:t>১৬. আমদানি ও রপ্তানি শুল্ক।</w:t>
      </w:r>
    </w:p>
    <w:p w14:paraId="72BF0F12" w14:textId="77777777" w:rsidR="006E3B66" w:rsidRPr="007A5CAD" w:rsidRDefault="006E3B66" w:rsidP="001F16CA">
      <w:pPr>
        <w:rPr>
          <w:rFonts w:ascii="Kalpurush" w:hAnsi="Kalpurush" w:cs="Kalpurush"/>
          <w:color w:val="000000"/>
          <w:cs/>
          <w:lang w:bidi="bn-IN"/>
        </w:rPr>
      </w:pPr>
      <w:r w:rsidRPr="007A5CAD">
        <w:rPr>
          <w:rFonts w:ascii="Kalpurush" w:hAnsi="Kalpurush" w:cs="Kalpurush"/>
          <w:color w:val="000000"/>
          <w:cs/>
          <w:lang w:bidi="bn-IN"/>
        </w:rPr>
        <w:t>১৭. মদ, আফিম ইত্যাদি বাদে পাকিস্তানে উৎপাদিত তামাকজাত ও সকল প্রকার দ্রব্যের শুল্ক।</w:t>
      </w:r>
    </w:p>
    <w:p w14:paraId="26B21E53" w14:textId="77777777" w:rsidR="006E3B66" w:rsidRPr="007A5CAD" w:rsidRDefault="006E3B66" w:rsidP="001F16CA">
      <w:pPr>
        <w:rPr>
          <w:rFonts w:ascii="Kalpurush" w:hAnsi="Kalpurush" w:cs="Kalpurush"/>
          <w:color w:val="000000"/>
          <w:cs/>
          <w:lang w:bidi="bn-IN"/>
        </w:rPr>
      </w:pPr>
      <w:r w:rsidRPr="007A5CAD">
        <w:rPr>
          <w:rFonts w:ascii="Kalpurush" w:hAnsi="Kalpurush" w:cs="Kalpurush"/>
          <w:color w:val="000000"/>
          <w:cs/>
          <w:lang w:bidi="bn-IN"/>
        </w:rPr>
        <w:t>১৮. কো-অপারেটিভ ট্যাক্স।</w:t>
      </w:r>
    </w:p>
    <w:p w14:paraId="1A422880" w14:textId="77777777" w:rsidR="006E3B66" w:rsidRPr="007A5CAD" w:rsidRDefault="006E3B66" w:rsidP="001F16CA">
      <w:pPr>
        <w:rPr>
          <w:rFonts w:ascii="Kalpurush" w:hAnsi="Kalpurush" w:cs="Kalpurush"/>
          <w:color w:val="000000"/>
          <w:cs/>
          <w:lang w:bidi="bn-IN"/>
        </w:rPr>
      </w:pPr>
      <w:r w:rsidRPr="007A5CAD">
        <w:rPr>
          <w:rFonts w:ascii="Kalpurush" w:hAnsi="Kalpurush" w:cs="Kalpurush"/>
          <w:color w:val="000000"/>
          <w:cs/>
          <w:lang w:bidi="bn-IN"/>
        </w:rPr>
        <w:t>১৯. লবন।</w:t>
      </w:r>
    </w:p>
    <w:p w14:paraId="771881E0" w14:textId="77777777" w:rsidR="006E3B66" w:rsidRPr="007A5CAD" w:rsidRDefault="006E3B66" w:rsidP="001F16CA">
      <w:pPr>
        <w:rPr>
          <w:rFonts w:ascii="Kalpurush" w:hAnsi="Kalpurush" w:cs="Kalpurush"/>
          <w:color w:val="000000"/>
          <w:cs/>
          <w:lang w:bidi="bn-IN"/>
        </w:rPr>
      </w:pPr>
      <w:r w:rsidRPr="007A5CAD">
        <w:rPr>
          <w:rFonts w:ascii="Kalpurush" w:hAnsi="Kalpurush" w:cs="Kalpurush"/>
          <w:color w:val="000000"/>
          <w:cs/>
          <w:lang w:bidi="bn-IN"/>
        </w:rPr>
        <w:t>২০. আয়কর ও কৃষি আয়কর।</w:t>
      </w:r>
    </w:p>
    <w:p w14:paraId="023B643E" w14:textId="77777777" w:rsidR="006E3B66" w:rsidRPr="007A5CAD" w:rsidRDefault="006E3B66" w:rsidP="001F16CA">
      <w:pPr>
        <w:rPr>
          <w:rFonts w:ascii="Kalpurush" w:hAnsi="Kalpurush" w:cs="Kalpurush"/>
          <w:color w:val="000000"/>
          <w:cs/>
          <w:lang w:bidi="bn-IN"/>
        </w:rPr>
      </w:pPr>
      <w:r w:rsidRPr="007A5CAD">
        <w:rPr>
          <w:rFonts w:ascii="Kalpurush" w:hAnsi="Kalpurush" w:cs="Kalpurush"/>
          <w:color w:val="000000"/>
          <w:cs/>
          <w:lang w:bidi="bn-IN"/>
        </w:rPr>
        <w:t>২১. দ্রব্য বিক্রির উপর শুল্ক।</w:t>
      </w:r>
    </w:p>
    <w:p w14:paraId="3B81475C" w14:textId="77777777" w:rsidR="006E3B66" w:rsidRPr="007A5CAD" w:rsidRDefault="006E3B66" w:rsidP="001F16CA">
      <w:pPr>
        <w:rPr>
          <w:rFonts w:ascii="Kalpurush" w:hAnsi="Kalpurush" w:cs="Kalpurush"/>
          <w:color w:val="000000"/>
          <w:cs/>
          <w:lang w:bidi="bn-IN"/>
        </w:rPr>
      </w:pPr>
      <w:r w:rsidRPr="007A5CAD">
        <w:rPr>
          <w:rFonts w:ascii="Kalpurush" w:hAnsi="Kalpurush" w:cs="Kalpurush"/>
          <w:color w:val="000000"/>
          <w:cs/>
          <w:lang w:bidi="bn-IN"/>
        </w:rPr>
        <w:t>২২. সম্পদের মোট মূল্য ও কোম্পানির মূলধনের উপর শুল্ক।</w:t>
      </w:r>
    </w:p>
    <w:p w14:paraId="699B6E09" w14:textId="77777777" w:rsidR="006E3B66" w:rsidRPr="007A5CAD" w:rsidRDefault="006E3B66" w:rsidP="001F16CA">
      <w:pPr>
        <w:rPr>
          <w:rFonts w:ascii="Kalpurush" w:hAnsi="Kalpurush" w:cs="Kalpurush"/>
          <w:color w:val="000000"/>
          <w:cs/>
          <w:lang w:bidi="bn-IN"/>
        </w:rPr>
      </w:pPr>
      <w:r w:rsidRPr="007A5CAD">
        <w:rPr>
          <w:rFonts w:ascii="Kalpurush" w:hAnsi="Kalpurush" w:cs="Kalpurush"/>
          <w:color w:val="000000"/>
          <w:cs/>
          <w:lang w:bidi="bn-IN"/>
        </w:rPr>
        <w:lastRenderedPageBreak/>
        <w:t>২৩. উত্তরাধিকার সূত্রে প্রাপ্ত সম্পত্তির উপর শুল্ক।</w:t>
      </w:r>
    </w:p>
    <w:p w14:paraId="0AD94968" w14:textId="77777777" w:rsidR="006E3B66" w:rsidRPr="007A5CAD" w:rsidRDefault="006E3B66" w:rsidP="001F16CA">
      <w:pPr>
        <w:rPr>
          <w:rFonts w:ascii="Kalpurush" w:hAnsi="Kalpurush" w:cs="Kalpurush"/>
          <w:color w:val="000000"/>
          <w:cs/>
          <w:lang w:bidi="bn-IN"/>
        </w:rPr>
      </w:pPr>
      <w:r w:rsidRPr="007A5CAD">
        <w:rPr>
          <w:rFonts w:ascii="Kalpurush" w:hAnsi="Kalpurush" w:cs="Kalpurush"/>
          <w:color w:val="000000"/>
          <w:cs/>
          <w:lang w:bidi="bn-IN"/>
        </w:rPr>
        <w:t xml:space="preserve">২৪. জমিদারীর সম্পত্তি অনুযায়ী শুল্ক। </w:t>
      </w:r>
      <w:r w:rsidRPr="007A5CAD">
        <w:rPr>
          <w:rFonts w:ascii="Kalpurush" w:hAnsi="Kalpurush" w:cs="Kalpurush"/>
          <w:color w:val="000000"/>
        </w:rPr>
        <w:br/>
      </w:r>
    </w:p>
    <w:p w14:paraId="4CE1D11B" w14:textId="77777777" w:rsidR="00734497" w:rsidRPr="007A5CAD" w:rsidRDefault="004357A5" w:rsidP="00734497">
      <w:pPr>
        <w:rPr>
          <w:rFonts w:ascii="Kalpurush" w:eastAsia="Calibri" w:hAnsi="Kalpurush" w:cs="Kalpurush"/>
          <w:lang w:bidi="bn-BD"/>
        </w:rPr>
      </w:pPr>
      <w:r w:rsidRPr="007A5CAD">
        <w:rPr>
          <w:rFonts w:ascii="Kalpurush" w:eastAsia="Calibri" w:hAnsi="Kalpurush" w:cs="Kalpurush"/>
          <w:cs/>
          <w:lang w:bidi="bn-BD"/>
        </w:rPr>
        <w:t>&lt;2.131.574</w:t>
      </w:r>
      <w:r w:rsidR="00734497" w:rsidRPr="007A5CAD">
        <w:rPr>
          <w:rFonts w:ascii="Kalpurush" w:eastAsia="Calibri" w:hAnsi="Kalpurush" w:cs="Kalpurush"/>
          <w:cs/>
          <w:lang w:bidi="bn-BD"/>
        </w:rPr>
        <w:t>&gt;</w:t>
      </w:r>
    </w:p>
    <w:p w14:paraId="0E1FC6BD" w14:textId="77777777" w:rsidR="006E3B66" w:rsidRPr="007A5CAD" w:rsidRDefault="006E3B66" w:rsidP="001F16CA">
      <w:pPr>
        <w:rPr>
          <w:rFonts w:ascii="Kalpurush" w:eastAsia="Calibri" w:hAnsi="Kalpurush" w:cs="Kalpurush"/>
          <w:lang w:bidi="bn-BD"/>
        </w:rPr>
      </w:pPr>
    </w:p>
    <w:p w14:paraId="7417F089" w14:textId="77777777" w:rsidR="006E3B66" w:rsidRPr="007A5CAD" w:rsidRDefault="006E3B66" w:rsidP="001F16CA">
      <w:pPr>
        <w:rPr>
          <w:rFonts w:ascii="Kalpurush" w:hAnsi="Kalpurush" w:cs="Kalpurush"/>
          <w:cs/>
          <w:lang w:bidi="bn-IN"/>
        </w:rPr>
      </w:pPr>
      <w:r w:rsidRPr="007A5CAD">
        <w:rPr>
          <w:rFonts w:ascii="Kalpurush" w:hAnsi="Kalpurush" w:cs="Kalpurush"/>
          <w:cs/>
          <w:lang w:bidi="bn-IN"/>
        </w:rPr>
        <w:t>২৫. বিনিময় রশিদ, চেক, কর্জ পত্র ইত্যাদি স্ট্যাম্পের করের হার।</w:t>
      </w:r>
    </w:p>
    <w:p w14:paraId="5573BA98" w14:textId="77777777" w:rsidR="006E3B66" w:rsidRPr="007A5CAD" w:rsidRDefault="006E3B66" w:rsidP="001F16CA">
      <w:pPr>
        <w:rPr>
          <w:rFonts w:ascii="Kalpurush" w:hAnsi="Kalpurush" w:cs="Kalpurush"/>
          <w:cs/>
          <w:lang w:bidi="bn-IN"/>
        </w:rPr>
      </w:pPr>
      <w:r w:rsidRPr="007A5CAD">
        <w:rPr>
          <w:rFonts w:ascii="Kalpurush" w:hAnsi="Kalpurush" w:cs="Kalpurush"/>
          <w:cs/>
          <w:lang w:bidi="bn-IN"/>
        </w:rPr>
        <w:t xml:space="preserve">২৬. পণ্য ও যাত্রীদের উপর টার্মিনাল ট্যাক্স। </w:t>
      </w:r>
    </w:p>
    <w:p w14:paraId="53CA38C0" w14:textId="77777777" w:rsidR="006E3B66" w:rsidRPr="007A5CAD" w:rsidRDefault="006E3B66" w:rsidP="001F16CA">
      <w:pPr>
        <w:rPr>
          <w:rFonts w:ascii="Kalpurush" w:hAnsi="Kalpurush" w:cs="Kalpurush"/>
          <w:cs/>
          <w:lang w:bidi="bn-IN"/>
        </w:rPr>
      </w:pPr>
      <w:r w:rsidRPr="007A5CAD">
        <w:rPr>
          <w:rFonts w:ascii="Kalpurush" w:hAnsi="Kalpurush" w:cs="Kalpurush"/>
          <w:cs/>
          <w:lang w:bidi="bn-IN"/>
        </w:rPr>
        <w:t xml:space="preserve">২৭. খনিজ তেল ও প্রাকৃতিক গ্যাসের উপর কর। </w:t>
      </w:r>
      <w:r w:rsidRPr="007A5CAD">
        <w:rPr>
          <w:rFonts w:ascii="Kalpurush" w:hAnsi="Kalpurush" w:cs="Kalpurush"/>
          <w:cs/>
          <w:lang w:bidi="bn-IN"/>
        </w:rPr>
        <w:tab/>
      </w:r>
    </w:p>
    <w:p w14:paraId="0FF00E4C" w14:textId="77777777" w:rsidR="006E3B66" w:rsidRPr="007A5CAD" w:rsidRDefault="006E3B66" w:rsidP="001F16CA">
      <w:pPr>
        <w:rPr>
          <w:rFonts w:ascii="Kalpurush" w:hAnsi="Kalpurush" w:cs="Kalpurush"/>
          <w:cs/>
          <w:lang w:bidi="bn-IN"/>
        </w:rPr>
      </w:pPr>
      <w:r w:rsidRPr="007A5CAD">
        <w:rPr>
          <w:rFonts w:ascii="Kalpurush" w:hAnsi="Kalpurush" w:cs="Kalpurush"/>
          <w:cs/>
          <w:lang w:bidi="bn-IN"/>
        </w:rPr>
        <w:t>১৯৫৬ সালের সংবিধানে অর্থনৈতিক ও সামাজিক পরিকল্পনা সমবর্তী তালিকায় রাখা হয়েছিল। কিন্তু বাস্তবে কেন্দ্রীয় সরকারের অধীনে পরিকল্পনা বোর্ড রয়েছে এবং এই বোর্ড অর্থনৈতিক ও সামাজিক পরিকল্পনা সংক্রান্ত কাজ করে থাকে। ১৯৬২ সালের সংবিধানে কেন্দ্রীয় সরকারের ক্ষমতার তালিকায় জাতীয় অর্থনৈতিক পরিকল্পনা ও জাতীয় অর্থনৈতিক সমন্বয়সাধন আছে। উপরন্তু, ১৯৬২ সালের সংবিধান অনুসারে জাতীয় আইন সভা নিম্নোক্ত যেসব বিষয়ের সাথে জাতীয় স্বার্থের সম্পর্ক আছে সেসব বিষয়ে আইন তৈরীর ক্ষমতার অধিকারীঃ</w:t>
      </w:r>
    </w:p>
    <w:p w14:paraId="07612658" w14:textId="77777777" w:rsidR="006E3B66" w:rsidRPr="007A5CAD" w:rsidRDefault="006E3B66" w:rsidP="001F16CA">
      <w:pPr>
        <w:rPr>
          <w:rFonts w:ascii="Kalpurush" w:hAnsi="Kalpurush" w:cs="Kalpurush"/>
          <w:cs/>
          <w:lang w:bidi="bn-IN"/>
        </w:rPr>
      </w:pPr>
      <w:r w:rsidRPr="007A5CAD">
        <w:rPr>
          <w:rFonts w:ascii="Kalpurush" w:hAnsi="Kalpurush" w:cs="Kalpurush"/>
          <w:cs/>
          <w:lang w:bidi="bn-IN"/>
        </w:rPr>
        <w:t>(ক) পাকিস্তানের নিরাপত্তা, পাকিস্তানের অর্থনৈতিক এবং আর্থিক স্থিতিশীলতা এর অন্তর্ভুক্ত।</w:t>
      </w:r>
    </w:p>
    <w:p w14:paraId="3508C24E" w14:textId="77777777" w:rsidR="006E3B66" w:rsidRPr="007A5CAD" w:rsidRDefault="006E3B66" w:rsidP="001F16CA">
      <w:pPr>
        <w:rPr>
          <w:rFonts w:ascii="Kalpurush" w:hAnsi="Kalpurush" w:cs="Kalpurush"/>
          <w:cs/>
          <w:lang w:bidi="bn-IN"/>
        </w:rPr>
      </w:pPr>
      <w:r w:rsidRPr="007A5CAD">
        <w:rPr>
          <w:rFonts w:ascii="Kalpurush" w:hAnsi="Kalpurush" w:cs="Kalpurush"/>
          <w:cs/>
          <w:lang w:bidi="bn-IN"/>
        </w:rPr>
        <w:t>(খ)  পরিকল্পনা ও সমন্বয়</w:t>
      </w:r>
    </w:p>
    <w:p w14:paraId="2C12F6FD" w14:textId="77777777" w:rsidR="006E3B66" w:rsidRPr="007A5CAD" w:rsidRDefault="006E3B66" w:rsidP="001F16CA">
      <w:pPr>
        <w:rPr>
          <w:rFonts w:ascii="Kalpurush" w:hAnsi="Kalpurush" w:cs="Kalpurush"/>
          <w:cs/>
          <w:lang w:bidi="bn-IN"/>
        </w:rPr>
      </w:pPr>
      <w:r w:rsidRPr="007A5CAD">
        <w:rPr>
          <w:rFonts w:ascii="Kalpurush" w:hAnsi="Kalpurush" w:cs="Kalpurush"/>
          <w:cs/>
          <w:lang w:bidi="bn-IN"/>
        </w:rPr>
        <w:t>(গ)  পাকিস্তানের যেকোন অংশে সাম্যাবস্থা অর্জন।</w:t>
      </w:r>
    </w:p>
    <w:p w14:paraId="6E9A1AC7" w14:textId="77777777" w:rsidR="006E3B66" w:rsidRPr="007A5CAD" w:rsidRDefault="006E3B66" w:rsidP="001F16CA">
      <w:pPr>
        <w:rPr>
          <w:rFonts w:ascii="Kalpurush" w:hAnsi="Kalpurush" w:cs="Kalpurush"/>
          <w:cs/>
          <w:lang w:bidi="bn-IN"/>
        </w:rPr>
      </w:pPr>
      <w:r w:rsidRPr="007A5CAD">
        <w:rPr>
          <w:rFonts w:ascii="Kalpurush" w:hAnsi="Kalpurush" w:cs="Kalpurush"/>
          <w:cs/>
          <w:lang w:bidi="bn-IN"/>
        </w:rPr>
        <w:t>এই থেকে এইটি পরিষ্কার যে সকল প্রয়োজনীয় ক্ষমতা যেমন প্রতিরক্ষা, পররাষ্ট্র সংক্রান্ত বিষয়সমূহ, বৈদেশিক ব্যবসায় ও বাণিজ্য, আন্তঃপ্রাদেশিক ব্যবসায় ও বাণিজ্য, বৈদেশিক বিনিময়, বৈদেশিক ঋণ ও সহায়তা, জাতীয় অর্থনৈতিক পরিকল্পনা ও জাতীয় অর্থনৈতিক সমন্বয়, মুদ্রা, মুদ্রা প্রচলন ও বৈধ দরপত্র, রাজস্বের প্রায় সকল প্রকার নমনীয় উৎস সমূহ, এবং দুটি মূল সর্ব পাকিস্তানি সেবা ১৯৪৭ থেকে কেন্দ্রীয় সরকারে হাতে কেন্দ্রীভূত রয়েছে। কেন্দ্রীয় সরকারের হাতে মূল ক্ষমতাগুলো পুঞ্জীভূত হওয়ার ফলাফল নিচে আলোচনা করা হল।</w:t>
      </w:r>
    </w:p>
    <w:p w14:paraId="29024073" w14:textId="77777777" w:rsidR="006E3B66" w:rsidRPr="007A5CAD" w:rsidRDefault="006E3B66" w:rsidP="001F16CA">
      <w:pPr>
        <w:rPr>
          <w:rFonts w:ascii="Kalpurush" w:hAnsi="Kalpurush" w:cs="Kalpurush"/>
          <w:cs/>
          <w:lang w:bidi="bn-IN"/>
        </w:rPr>
      </w:pPr>
      <w:r w:rsidRPr="007A5CAD">
        <w:rPr>
          <w:rFonts w:ascii="Kalpurush" w:hAnsi="Kalpurush" w:cs="Kalpurush"/>
          <w:cs/>
          <w:lang w:bidi="bn-IN"/>
        </w:rPr>
        <w:t>এটি সকল অপরিহার্য ব্যাপার যেমন অর্থনীতি</w:t>
      </w:r>
      <w:r w:rsidRPr="007A5CAD">
        <w:rPr>
          <w:rFonts w:ascii="Kalpurush" w:hAnsi="Kalpurush" w:cs="Kalpurush"/>
          <w:rtl/>
          <w:cs/>
        </w:rPr>
        <w:t xml:space="preserve">, </w:t>
      </w:r>
      <w:r w:rsidRPr="007A5CAD">
        <w:rPr>
          <w:rFonts w:ascii="Kalpurush" w:hAnsi="Kalpurush" w:cs="Kalpurush"/>
          <w:rtl/>
          <w:cs/>
          <w:lang w:bidi="bn-IN"/>
        </w:rPr>
        <w:t>আর্থিক মাথাপিছু আয়</w:t>
      </w:r>
      <w:r w:rsidRPr="007A5CAD">
        <w:rPr>
          <w:rFonts w:ascii="Kalpurush" w:hAnsi="Kalpurush" w:cs="Kalpurush"/>
          <w:rtl/>
          <w:cs/>
        </w:rPr>
        <w:t xml:space="preserve">, </w:t>
      </w:r>
      <w:r w:rsidRPr="007A5CAD">
        <w:rPr>
          <w:rFonts w:ascii="Kalpurush" w:hAnsi="Kalpurush" w:cs="Kalpurush"/>
          <w:rtl/>
          <w:cs/>
          <w:lang w:bidi="bn-IN"/>
        </w:rPr>
        <w:t>বিনিয়োগ</w:t>
      </w:r>
      <w:r w:rsidRPr="007A5CAD">
        <w:rPr>
          <w:rFonts w:ascii="Kalpurush" w:hAnsi="Kalpurush" w:cs="Kalpurush"/>
          <w:rtl/>
          <w:cs/>
        </w:rPr>
        <w:t xml:space="preserve">, </w:t>
      </w:r>
      <w:r w:rsidRPr="007A5CAD">
        <w:rPr>
          <w:rFonts w:ascii="Kalpurush" w:hAnsi="Kalpurush" w:cs="Kalpurush"/>
          <w:cs/>
          <w:lang w:bidi="bn-IN"/>
        </w:rPr>
        <w:t>বৈদেশিক বিনিময়ের ব্যবহার</w:t>
      </w:r>
      <w:r w:rsidRPr="007A5CAD">
        <w:rPr>
          <w:rFonts w:ascii="Kalpurush" w:hAnsi="Kalpurush" w:cs="Kalpurush"/>
          <w:rtl/>
          <w:cs/>
        </w:rPr>
        <w:t xml:space="preserve">, </w:t>
      </w:r>
      <w:r w:rsidRPr="007A5CAD">
        <w:rPr>
          <w:rFonts w:ascii="Kalpurush" w:hAnsi="Kalpurush" w:cs="Kalpurush"/>
          <w:rtl/>
          <w:cs/>
          <w:lang w:bidi="bn-IN"/>
        </w:rPr>
        <w:t>উৎপাদন</w:t>
      </w:r>
      <w:r w:rsidRPr="007A5CAD">
        <w:rPr>
          <w:rFonts w:ascii="Kalpurush" w:hAnsi="Kalpurush" w:cs="Kalpurush"/>
          <w:rtl/>
          <w:cs/>
        </w:rPr>
        <w:t xml:space="preserve">, </w:t>
      </w:r>
      <w:r w:rsidRPr="007A5CAD">
        <w:rPr>
          <w:rFonts w:ascii="Kalpurush" w:hAnsi="Kalpurush" w:cs="Kalpurush"/>
          <w:rtl/>
          <w:cs/>
          <w:lang w:bidi="bn-IN"/>
        </w:rPr>
        <w:t>রাজস্ব</w:t>
      </w:r>
      <w:r w:rsidRPr="007A5CAD">
        <w:rPr>
          <w:rFonts w:ascii="Kalpurush" w:hAnsi="Kalpurush" w:cs="Kalpurush"/>
          <w:rtl/>
          <w:cs/>
        </w:rPr>
        <w:t xml:space="preserve">, </w:t>
      </w:r>
      <w:r w:rsidRPr="007A5CAD">
        <w:rPr>
          <w:rFonts w:ascii="Kalpurush" w:hAnsi="Kalpurush" w:cs="Kalpurush"/>
          <w:rtl/>
          <w:cs/>
          <w:lang w:bidi="bn-IN"/>
        </w:rPr>
        <w:t>মূলধন ও উন্নয়ন হিসাব</w:t>
      </w:r>
      <w:r w:rsidRPr="007A5CAD">
        <w:rPr>
          <w:rFonts w:ascii="Kalpurush" w:hAnsi="Kalpurush" w:cs="Kalpurush"/>
          <w:rtl/>
          <w:cs/>
        </w:rPr>
        <w:t xml:space="preserve">, </w:t>
      </w:r>
      <w:r w:rsidRPr="007A5CAD">
        <w:rPr>
          <w:rFonts w:ascii="Kalpurush" w:hAnsi="Kalpurush" w:cs="Kalpurush"/>
          <w:rtl/>
          <w:cs/>
          <w:lang w:bidi="bn-IN"/>
        </w:rPr>
        <w:t>বৈদেশিক সহায়তা ও ঋণ</w:t>
      </w:r>
      <w:r w:rsidRPr="007A5CAD">
        <w:rPr>
          <w:rFonts w:ascii="Kalpurush" w:hAnsi="Kalpurush" w:cs="Kalpurush"/>
          <w:rtl/>
          <w:cs/>
        </w:rPr>
        <w:t xml:space="preserve">, </w:t>
      </w:r>
      <w:r w:rsidRPr="007A5CAD">
        <w:rPr>
          <w:rFonts w:ascii="Kalpurush" w:hAnsi="Kalpurush" w:cs="Kalpurush"/>
          <w:rtl/>
          <w:cs/>
          <w:lang w:bidi="bn-IN"/>
        </w:rPr>
        <w:t>অর্ধ</w:t>
      </w:r>
      <w:r w:rsidRPr="007A5CAD">
        <w:rPr>
          <w:rFonts w:ascii="Kalpurush" w:hAnsi="Kalpurush" w:cs="Kalpurush"/>
          <w:rtl/>
          <w:cs/>
        </w:rPr>
        <w:t>-</w:t>
      </w:r>
      <w:r w:rsidRPr="007A5CAD">
        <w:rPr>
          <w:rFonts w:ascii="Kalpurush" w:hAnsi="Kalpurush" w:cs="Kalpurush"/>
          <w:rtl/>
          <w:cs/>
          <w:lang w:bidi="bn-IN"/>
        </w:rPr>
        <w:t>পরিচিত ক্ষেত্রে বিনিয়োগ</w:t>
      </w:r>
      <w:r w:rsidRPr="007A5CAD">
        <w:rPr>
          <w:rFonts w:ascii="Kalpurush" w:hAnsi="Kalpurush" w:cs="Kalpurush"/>
          <w:rtl/>
          <w:cs/>
        </w:rPr>
        <w:t xml:space="preserve">, </w:t>
      </w:r>
      <w:r w:rsidRPr="007A5CAD">
        <w:rPr>
          <w:rFonts w:ascii="Kalpurush" w:hAnsi="Kalpurush" w:cs="Kalpurush"/>
          <w:rtl/>
          <w:cs/>
          <w:lang w:bidi="bn-IN"/>
        </w:rPr>
        <w:t>পরিবহন ও যোগাযোগ</w:t>
      </w:r>
      <w:r w:rsidRPr="007A5CAD">
        <w:rPr>
          <w:rFonts w:ascii="Kalpurush" w:hAnsi="Kalpurush" w:cs="Kalpurush"/>
          <w:rtl/>
          <w:cs/>
        </w:rPr>
        <w:t xml:space="preserve">, </w:t>
      </w:r>
      <w:r w:rsidRPr="007A5CAD">
        <w:rPr>
          <w:rFonts w:ascii="Kalpurush" w:hAnsi="Kalpurush" w:cs="Kalpurush"/>
          <w:rtl/>
          <w:cs/>
          <w:lang w:bidi="bn-IN"/>
        </w:rPr>
        <w:t>উর্ধস্থ সামাজিক ও অর্থনৈতিক সুবিধা</w:t>
      </w:r>
      <w:r w:rsidRPr="007A5CAD">
        <w:rPr>
          <w:rFonts w:ascii="Kalpurush" w:hAnsi="Kalpurush" w:cs="Kalpurush"/>
          <w:rtl/>
          <w:cs/>
        </w:rPr>
        <w:t xml:space="preserve">, </w:t>
      </w:r>
      <w:r w:rsidRPr="007A5CAD">
        <w:rPr>
          <w:rFonts w:ascii="Kalpurush" w:hAnsi="Kalpurush" w:cs="Kalpurush"/>
          <w:rtl/>
          <w:cs/>
          <w:lang w:bidi="bn-IN"/>
        </w:rPr>
        <w:t>জীবন মান</w:t>
      </w:r>
      <w:r w:rsidRPr="007A5CAD">
        <w:rPr>
          <w:rFonts w:ascii="Kalpurush" w:hAnsi="Kalpurush" w:cs="Kalpurush"/>
          <w:rtl/>
          <w:cs/>
        </w:rPr>
        <w:t xml:space="preserve">, </w:t>
      </w:r>
      <w:r w:rsidRPr="007A5CAD">
        <w:rPr>
          <w:rFonts w:ascii="Kalpurush" w:hAnsi="Kalpurush" w:cs="Kalpurush"/>
          <w:rtl/>
          <w:cs/>
          <w:lang w:bidi="bn-IN"/>
        </w:rPr>
        <w:t>আঞ্চলিক সঞ্চয় ও বিনিয়োগ</w:t>
      </w:r>
      <w:r w:rsidRPr="007A5CAD">
        <w:rPr>
          <w:rFonts w:ascii="Kalpurush" w:hAnsi="Kalpurush" w:cs="Kalpurush"/>
          <w:rtl/>
          <w:cs/>
        </w:rPr>
        <w:t xml:space="preserve">, </w:t>
      </w:r>
      <w:r w:rsidRPr="007A5CAD">
        <w:rPr>
          <w:rFonts w:ascii="Kalpurush" w:hAnsi="Kalpurush" w:cs="Kalpurush"/>
          <w:cs/>
          <w:lang w:bidi="bn-IN"/>
        </w:rPr>
        <w:t>সরকারি কর্মকর্তা ও তাদের ব্যয়</w:t>
      </w:r>
      <w:r w:rsidRPr="007A5CAD">
        <w:rPr>
          <w:rFonts w:ascii="Kalpurush" w:hAnsi="Kalpurush" w:cs="Kalpurush"/>
          <w:rtl/>
          <w:cs/>
        </w:rPr>
        <w:t xml:space="preserve">, </w:t>
      </w:r>
      <w:r w:rsidRPr="007A5CAD">
        <w:rPr>
          <w:rFonts w:ascii="Kalpurush" w:hAnsi="Kalpurush" w:cs="Kalpurush"/>
          <w:rtl/>
          <w:cs/>
          <w:lang w:bidi="bn-IN"/>
        </w:rPr>
        <w:t xml:space="preserve">প্রতিরক্ষা কর্মকর্তা ও তাদের ব্যয় নিয়ে পুর্ব ও পশ্চিম পাকিস্তানের মাঝে ক্রমবর্ধমান বৈষম্য সৃষ্টি করেছে। </w:t>
      </w:r>
      <w:r w:rsidRPr="007A5CAD">
        <w:rPr>
          <w:rFonts w:ascii="Kalpurush" w:hAnsi="Kalpurush" w:cs="Kalpurush"/>
          <w:cs/>
          <w:lang w:bidi="bn-IN"/>
        </w:rPr>
        <w:t>এই বৈষম্যের আয়তন</w:t>
      </w:r>
      <w:r w:rsidRPr="007A5CAD">
        <w:rPr>
          <w:rFonts w:ascii="Kalpurush" w:hAnsi="Kalpurush" w:cs="Kalpurush"/>
          <w:rtl/>
          <w:cs/>
        </w:rPr>
        <w:t xml:space="preserve">, </w:t>
      </w:r>
      <w:r w:rsidRPr="007A5CAD">
        <w:rPr>
          <w:rFonts w:ascii="Kalpurush" w:hAnsi="Kalpurush" w:cs="Kalpurush"/>
          <w:rtl/>
          <w:cs/>
          <w:lang w:bidi="bn-IN"/>
        </w:rPr>
        <w:t xml:space="preserve">বৈচিত্রতা এবং ব্যাপ্তি </w:t>
      </w:r>
      <w:r w:rsidRPr="007A5CAD">
        <w:rPr>
          <w:rFonts w:ascii="Kalpurush" w:hAnsi="Kalpurush" w:cs="Kalpurush"/>
          <w:cs/>
          <w:lang w:bidi="bn-IN"/>
        </w:rPr>
        <w:t>বেড়েছেকেন্দ্রীয় সরকারে গত বিশ</w:t>
      </w:r>
      <w:r w:rsidRPr="007A5CAD">
        <w:rPr>
          <w:rFonts w:ascii="Kalpurush" w:hAnsi="Kalpurush" w:cs="Kalpurush"/>
          <w:rtl/>
          <w:cs/>
        </w:rPr>
        <w:t>-</w:t>
      </w:r>
      <w:r w:rsidRPr="007A5CAD">
        <w:rPr>
          <w:rFonts w:ascii="Kalpurush" w:hAnsi="Kalpurush" w:cs="Kalpurush"/>
          <w:rtl/>
          <w:cs/>
          <w:lang w:bidi="bn-IN"/>
        </w:rPr>
        <w:t xml:space="preserve">ত্রিশ বছরের </w:t>
      </w:r>
      <w:r w:rsidRPr="007A5CAD">
        <w:rPr>
          <w:rFonts w:ascii="Kalpurush" w:hAnsi="Kalpurush" w:cs="Kalpurush"/>
          <w:cs/>
          <w:lang w:bidi="bn-IN"/>
        </w:rPr>
        <w:t xml:space="preserve">কর্মপন্থার কারনে যার অস্ত্র ছিল উপরে উল্লিখিত ক্ষমতা </w:t>
      </w:r>
      <w:r w:rsidRPr="007A5CAD">
        <w:rPr>
          <w:rFonts w:ascii="Kalpurush" w:hAnsi="Kalpurush" w:cs="Kalpurush"/>
          <w:cs/>
          <w:lang w:bidi="bn-IN"/>
        </w:rPr>
        <w:lastRenderedPageBreak/>
        <w:t xml:space="preserve">সমূহ। এইসব বৈষম্যের ফলস্বরূপ পাকিস্তানের দুই অংশের মাঝে মারাত্মক অর্থনৈতিক, রাজনৈতিক, প্রশাসনিক ও সামরিক ভারসাম্যহীনতার সৃষ্টি করেছে যার ফলে পূর্ব পাকিস্তানের ব্যয়ে পশ্চিম পাকিস্তানে সম্পদ ও ক্ষমতা পুঞ্জীভূত হয়েছে। এই বৈষম্য ও ভারসাম্যহীনতার বিশ্লেষণ ও আলোচনা দরকার। প্রকৃত জাতীয় অখণ্ডতা মুখে-মুখে নয় বাস্তবে করার জন্য এইসব ভারসাম্যহীনতা সৃষ্টি হওয়ার কারণ ও তার শাখা প্রশাখা সমূলে উৎপাটিত হওয়ার উপর নির্ভর করে। </w:t>
      </w:r>
    </w:p>
    <w:p w14:paraId="566F54DE" w14:textId="77777777" w:rsidR="006E3B66" w:rsidRPr="007A5CAD" w:rsidRDefault="006E3B66" w:rsidP="001F16CA">
      <w:pPr>
        <w:rPr>
          <w:rStyle w:val="Emphasis"/>
          <w:rFonts w:ascii="Kalpurush" w:hAnsi="Kalpurush" w:cs="Kalpurush"/>
          <w:i w:val="0"/>
          <w:iCs w:val="0"/>
          <w:rtl/>
          <w:cs/>
        </w:rPr>
      </w:pPr>
      <w:r w:rsidRPr="007A5CAD">
        <w:rPr>
          <w:rStyle w:val="Emphasis"/>
          <w:rFonts w:ascii="Kalpurush" w:hAnsi="Kalpurush" w:cs="Kalpurush"/>
          <w:cs/>
          <w:lang w:bidi="bn-IN"/>
        </w:rPr>
        <w:t>বৈদেশিকবাণিজ্য</w:t>
      </w:r>
      <w:r w:rsidRPr="007A5CAD">
        <w:rPr>
          <w:rStyle w:val="Emphasis"/>
          <w:rFonts w:ascii="Kalpurush" w:hAnsi="Kalpurush" w:cs="Kalpurush"/>
          <w:rtl/>
          <w:cs/>
        </w:rPr>
        <w:t xml:space="preserve">, </w:t>
      </w:r>
      <w:r w:rsidRPr="007A5CAD">
        <w:rPr>
          <w:rStyle w:val="Emphasis"/>
          <w:rFonts w:ascii="Kalpurush" w:hAnsi="Kalpurush" w:cs="Kalpurush"/>
          <w:cs/>
          <w:lang w:bidi="bn-IN"/>
        </w:rPr>
        <w:t>বৈদেশিকবিনিময়এবংতারব্যবহারঃ</w:t>
      </w:r>
    </w:p>
    <w:p w14:paraId="0817A15E" w14:textId="77777777" w:rsidR="006E3B66" w:rsidRPr="007A5CAD" w:rsidRDefault="006E3B66" w:rsidP="001F16CA">
      <w:pPr>
        <w:rPr>
          <w:rFonts w:ascii="Kalpurush" w:hAnsi="Kalpurush" w:cs="Kalpurush"/>
          <w:cs/>
          <w:lang w:bidi="bn-IN"/>
        </w:rPr>
      </w:pPr>
      <w:r w:rsidRPr="007A5CAD">
        <w:rPr>
          <w:rFonts w:ascii="Kalpurush" w:hAnsi="Kalpurush" w:cs="Kalpurush"/>
          <w:cs/>
          <w:lang w:bidi="bn-IN"/>
        </w:rPr>
        <w:t xml:space="preserve"> আমরা পূর্ব পাকিস্তানের ১৯৪৭-৪৮ থেকে ১৯৬৭-৬৮ সালের মোট রপ্তানি ও আমদানি পর্যালোচনা করি এবং দেখি কিভাবে বৈদেশিক বিনিময়ের উপার্জন ব্যবহৃত হচ্ছে এবং তার ফলাফল কী।        </w:t>
      </w:r>
      <w:r w:rsidRPr="007A5CAD">
        <w:rPr>
          <w:rFonts w:ascii="Kalpurush" w:hAnsi="Kalpurush" w:cs="Kalpurush"/>
          <w:color w:val="000000"/>
        </w:rPr>
        <w:br/>
      </w:r>
    </w:p>
    <w:p w14:paraId="0D964906" w14:textId="77777777" w:rsidR="004357A5" w:rsidRPr="007A5CAD" w:rsidRDefault="004357A5" w:rsidP="00734497">
      <w:pPr>
        <w:rPr>
          <w:rFonts w:ascii="Kalpurush" w:eastAsia="Calibri" w:hAnsi="Kalpurush" w:cs="Kalpurush"/>
          <w:cs/>
          <w:lang w:bidi="bn-BD"/>
        </w:rPr>
      </w:pPr>
    </w:p>
    <w:p w14:paraId="597C35A8" w14:textId="77777777" w:rsidR="004357A5" w:rsidRPr="007A5CAD" w:rsidRDefault="004357A5" w:rsidP="00734497">
      <w:pPr>
        <w:rPr>
          <w:rFonts w:ascii="Kalpurush" w:eastAsia="Calibri" w:hAnsi="Kalpurush" w:cs="Kalpurush"/>
          <w:cs/>
          <w:lang w:bidi="bn-BD"/>
        </w:rPr>
      </w:pPr>
    </w:p>
    <w:p w14:paraId="0D235D01" w14:textId="77777777" w:rsidR="004357A5" w:rsidRPr="007A5CAD" w:rsidRDefault="004357A5" w:rsidP="00734497">
      <w:pPr>
        <w:rPr>
          <w:rFonts w:ascii="Kalpurush" w:eastAsia="Calibri" w:hAnsi="Kalpurush" w:cs="Kalpurush"/>
          <w:cs/>
          <w:lang w:bidi="bn-BD"/>
        </w:rPr>
      </w:pPr>
    </w:p>
    <w:p w14:paraId="20B3A337" w14:textId="77777777" w:rsidR="00734497" w:rsidRPr="007A5CAD" w:rsidRDefault="004357A5" w:rsidP="00734497">
      <w:pPr>
        <w:rPr>
          <w:rFonts w:ascii="Kalpurush" w:eastAsia="Calibri" w:hAnsi="Kalpurush" w:cs="Kalpurush"/>
          <w:lang w:bidi="bn-BD"/>
        </w:rPr>
      </w:pPr>
      <w:r w:rsidRPr="007A5CAD">
        <w:rPr>
          <w:rFonts w:ascii="Kalpurush" w:eastAsia="Calibri" w:hAnsi="Kalpurush" w:cs="Kalpurush"/>
          <w:cs/>
          <w:lang w:bidi="bn-BD"/>
        </w:rPr>
        <w:t>&lt;2.131.575</w:t>
      </w:r>
      <w:r w:rsidR="00734497" w:rsidRPr="007A5CAD">
        <w:rPr>
          <w:rFonts w:ascii="Kalpurush" w:eastAsia="Calibri" w:hAnsi="Kalpurush" w:cs="Kalpurush"/>
          <w:cs/>
          <w:lang w:bidi="bn-BD"/>
        </w:rPr>
        <w:t>&gt;</w:t>
      </w:r>
    </w:p>
    <w:p w14:paraId="26894322" w14:textId="77777777" w:rsidR="006E3B66" w:rsidRPr="007A5CAD" w:rsidRDefault="006E3B66" w:rsidP="001F16CA">
      <w:pPr>
        <w:rPr>
          <w:rFonts w:ascii="Kalpurush" w:eastAsia="Calibri" w:hAnsi="Kalpurush" w:cs="Kalpurush"/>
          <w:lang w:bidi="bn-BD"/>
        </w:rPr>
      </w:pPr>
    </w:p>
    <w:p w14:paraId="7AE13422" w14:textId="77777777" w:rsidR="006E3B66" w:rsidRPr="007A5CAD" w:rsidRDefault="006E3B66" w:rsidP="001F16CA">
      <w:pPr>
        <w:rPr>
          <w:rFonts w:ascii="Kalpurush" w:hAnsi="Kalpurush" w:cs="Kalpurush"/>
          <w:lang w:bidi="bn-IN"/>
        </w:rPr>
      </w:pPr>
      <w:r w:rsidRPr="007A5CAD">
        <w:rPr>
          <w:rFonts w:ascii="Kalpurush" w:hAnsi="Kalpurush" w:cs="Kalpurush"/>
          <w:cs/>
          <w:lang w:bidi="bn-IN"/>
        </w:rPr>
        <w:t xml:space="preserve">এই সময়কালে পূর্ব পাকিস্তানের রপ্তানি করেছে ২,২৩৯.৫ কোটি রুপি যেখানে আমদানি করেছে ১,৬৩০.৮৯ কোটি রুপি। এই বছরগুলোতে পূর্ব পাকিস্তানের উদ্বৃত্ত ছিল ৬০৮.৭ কোটি রুপি। একই সময়কালে পশ্চিম পাকিস্তান রপ্তানি করেছে ১৭৫৯.৭ কোটি রুপি এবং আমদানি করেছে ৩১১০.৫ কোটি রুপি। পশ্চিম পাকিস্তানের ঘাটতি ছিল ২০৩৯.৮ কোটি রুপি। </w:t>
      </w:r>
    </w:p>
    <w:p w14:paraId="2C99F2D1" w14:textId="77777777" w:rsidR="006E3B66" w:rsidRPr="007A5CAD" w:rsidRDefault="006E3B66" w:rsidP="001F16CA">
      <w:pPr>
        <w:rPr>
          <w:rFonts w:ascii="Kalpurush" w:hAnsi="Kalpurush" w:cs="Kalpurush"/>
          <w:lang w:bidi="bn-IN"/>
        </w:rPr>
      </w:pPr>
      <w:r w:rsidRPr="007A5CAD">
        <w:rPr>
          <w:rFonts w:ascii="Kalpurush" w:hAnsi="Kalpurush" w:cs="Kalpurush"/>
          <w:cs/>
          <w:lang w:bidi="bn-IN"/>
        </w:rPr>
        <w:t>এই সংখ্যাগুলো দেখায় যে পূর্ব পাকিস্তানের বৈদেশিক জমাখরচ ছিল খুবই অনুকূল যেখানে পশ্চিম পাকিস্তানের ছিল খুবই প্রতিকুল। কিন্তু পূর্ব পাকিস্তানের বৈদেশিক বাণিজ্যের এই অনুকূল সংখ্যা তার নিজের জনগণের জন্য ব্যবহার করার অনুমোদন ছিল না। পূর্ব পাকিস্তানের জন্য এটির অনেকগুলো মারাত্মক প্রভাব ছিল। প্রথম, শেষ একুশ বছর ধরে  ৬০৮.৭ কোটি রুপি মূল্যের পণ্য আমদানি করার অনুমোদন ছিলনা পূর্ব পাকিস্তানের। বৈদেশিক বাণিজ্যের উপার্জনের বার্ষিক ৩০ কোটি রুপি গড়ে তার জনগণের কল্যাণে ব্যবহার করতে পারেনি। এরপর ২১ বছরে ৬০৮.৭ কোটি রুপি বিনিয়োগের সুফল থেকেও বঞ্চিত হয়েছে। দ্বিতীয়, আন্তর্জাতিক বাণিজ্য বলতে বুঝায় পণ্যের আদান-প্রদান বা পণ্যের রপ্তানি ও আমদানি। যেহেতু পূর্ব পাকিস্তান পণ্য আমদানি করতে পারছে না সেহেতু সেখানে এটি শূন্যস্থান সৃষ্টি করেছে</w:t>
      </w:r>
      <w:r w:rsidRPr="007A5CAD">
        <w:rPr>
          <w:rFonts w:ascii="Kalpurush" w:hAnsi="Kalpurush" w:cs="Mangal"/>
          <w:cs/>
          <w:lang w:bidi="hi-IN"/>
        </w:rPr>
        <w:t xml:space="preserve">। </w:t>
      </w:r>
      <w:r w:rsidRPr="007A5CAD">
        <w:rPr>
          <w:rFonts w:ascii="Kalpurush" w:hAnsi="Kalpurush" w:cs="Kalpurush"/>
          <w:cs/>
          <w:lang w:bidi="bn-IN"/>
        </w:rPr>
        <w:t xml:space="preserve">এই শূন্যস্থান পূরণে সেখানে কৃত্রিম মুদ্রার ছাড়া হয়েছিল যা উচ্চ মুদ্রাস্ফীতির সৃষ্টি করেছিল যেটা সাধারন মানুষের ব্যাপক দুর্ভোগের কারন হয়েছিল। তৃতীয়, পূর্ব পাকিস্তানের বৈদেশিক বাণিজ্যের উদ্বৃত পশ্চিম পাকিস্তানে শিল্প প্রতিষ্ঠান তৈরির প্রধান দ্রব্য আমদানিতে ব্যবহার হয়েছিল।  এই সংখ্যাগুলো শুধুমাত্র পাকিস্তানের দুই অংশের শিল্প উন্নয়ন বৈষম্যের বর্ণনাই করে না, ব্যাখ্যাও করে।   </w:t>
      </w:r>
    </w:p>
    <w:p w14:paraId="2904F626" w14:textId="77777777" w:rsidR="006E3B66" w:rsidRPr="007A5CAD" w:rsidRDefault="006E3B66" w:rsidP="001F16CA">
      <w:pPr>
        <w:rPr>
          <w:rFonts w:ascii="Kalpurush" w:hAnsi="Kalpurush" w:cs="Kalpurush"/>
          <w:lang w:bidi="bn-IN"/>
        </w:rPr>
      </w:pPr>
      <w:r w:rsidRPr="007A5CAD">
        <w:rPr>
          <w:rFonts w:ascii="Kalpurush" w:hAnsi="Kalpurush" w:cs="Kalpurush"/>
          <w:cs/>
          <w:lang w:bidi="bn-IN"/>
        </w:rPr>
        <w:lastRenderedPageBreak/>
        <w:t xml:space="preserve">পূর্ব পাকিস্তানের বৈদেশিক বাণিজ্যের উপার্জন আমদানি নিয়ন্ত্রণ ও লিবারেল ব্যাংক ক্রেডিটের মাধ্যমে পশ্চিম পাকিস্তানি আমদানিকারকদের সুবিধার জন্য ব্যয় হওয়াই আন্তঃপ্রদেশে বৈষম্য হওয়ার প্রত্যক্ষ কারণ।   </w:t>
      </w:r>
    </w:p>
    <w:p w14:paraId="3E63C873" w14:textId="77777777" w:rsidR="006E3B66" w:rsidRPr="007A5CAD" w:rsidRDefault="006E3B66" w:rsidP="001F16CA">
      <w:pPr>
        <w:rPr>
          <w:rFonts w:ascii="Kalpurush" w:hAnsi="Kalpurush" w:cs="Kalpurush"/>
          <w:lang w:bidi="bn-IN"/>
        </w:rPr>
      </w:pPr>
      <w:r w:rsidRPr="007A5CAD">
        <w:rPr>
          <w:rFonts w:ascii="Kalpurush" w:hAnsi="Kalpurush" w:cs="Kalpurush"/>
          <w:cs/>
          <w:lang w:bidi="bn-IN"/>
        </w:rPr>
        <w:t xml:space="preserve">চতুর্থ, পূর্ব পাকিস্তান তার বৈদেশিক বাণিজ্য আয়ের একটি গুরুত্বপূর্ণ অংশ পশ্চিম পাকিস্তান থেকে পণ্য ও সেবা ক্রয়ে ব্যয় সমর্পণ করে। নিঃসন্দেহে বৈদেশিক বাণিজ্যের মান খুব উঁচু এবং যা অভ্যন্তরীন রুপিতে ক্রয়ে সমান করা যায় না। পূর্ব পাকিস্তানের অর্থনৈতিক অবস্থা আরও ভাল হত যদি না তার পশ্চিম পাকিস্তান থেকে পণ্য ক্রয় করতে হত, এটি তার বৈদেশিক উপার্জন বিদেশ থেকে পণ্য ক্রয়ে ব্যয় করতে পারত যেখানে পণ্যের মূল্য তাত্পর্যপূর্ণ ভাবে কম। এটি সত্য যে আন্তর্জাতিক বাজারে পাওয়া যায়, এরপর দুর্লভ বৈদেশিক আয় সমর্পণের কারণে পূর্ব পাকিস্তান প্রধান পণ্য আমদানি হ্রাসের মাধ্যমে দুর্যোগপূর্ণ অর্থনৈতিক ক্ষতিতে পরে। </w:t>
      </w:r>
    </w:p>
    <w:p w14:paraId="150DC9E8" w14:textId="77777777" w:rsidR="006E3B66" w:rsidRPr="007A5CAD" w:rsidRDefault="006E3B66" w:rsidP="001F16CA">
      <w:pPr>
        <w:rPr>
          <w:rFonts w:ascii="Kalpurush" w:hAnsi="Kalpurush" w:cs="Kalpurush"/>
          <w:lang w:bidi="bn-IN"/>
        </w:rPr>
      </w:pPr>
      <w:r w:rsidRPr="007A5CAD">
        <w:rPr>
          <w:rFonts w:ascii="Kalpurush" w:hAnsi="Kalpurush" w:cs="Kalpurush"/>
          <w:cs/>
          <w:lang w:bidi="bn-IN"/>
        </w:rPr>
        <w:t xml:space="preserve">পঞ্চম, বৈদেশিক আয় সমর্পণের কারণে কাচা মাল বৈদেশিক সহায়তা ও ঋণের দ্বারা আমদানি করতে হয়, এবং অতিরিক্ত অর্থ ব্যয় হয় কেননা পূর্ব পাকিস্তানকে বৈদেশিক ঋণের সুদও প্রদান করতে হয়, এবং আমদানিতে আন্তর্জাতিক বাজারের চেয়েও বেশি মূল্য প্রদান করতে হয়। </w:t>
      </w:r>
    </w:p>
    <w:p w14:paraId="4D0792DC" w14:textId="77777777" w:rsidR="006E3B66" w:rsidRPr="007A5CAD" w:rsidRDefault="006E3B66" w:rsidP="001F16CA">
      <w:pPr>
        <w:rPr>
          <w:rFonts w:ascii="Kalpurush" w:hAnsi="Kalpurush" w:cs="Kalpurush"/>
          <w:lang w:bidi="bn-IN"/>
        </w:rPr>
      </w:pPr>
      <w:r w:rsidRPr="007A5CAD">
        <w:rPr>
          <w:rFonts w:ascii="Kalpurush" w:hAnsi="Kalpurush" w:cs="Kalpurush"/>
          <w:cs/>
          <w:lang w:bidi="bn-IN"/>
        </w:rPr>
        <w:t xml:space="preserve">এটাসর্বজনীন বিষয় যে, প্রধান পণ্যের দুষ্প্রাপ্যতাই পূর্ব পাকিস্তানের উন্নয়নের গতিকে সবচেয়ে মারাত্মক ভাবে বাধাগ্রস্থ করেছে। </w:t>
      </w:r>
    </w:p>
    <w:p w14:paraId="3699EA00" w14:textId="77777777" w:rsidR="006E3B66" w:rsidRPr="007A5CAD" w:rsidRDefault="006E3B66" w:rsidP="001F16CA">
      <w:pPr>
        <w:rPr>
          <w:rFonts w:ascii="Kalpurush" w:hAnsi="Kalpurush" w:cs="Kalpurush"/>
          <w:lang w:bidi="bn-IN"/>
        </w:rPr>
      </w:pPr>
      <w:r w:rsidRPr="007A5CAD">
        <w:rPr>
          <w:rFonts w:ascii="Kalpurush" w:hAnsi="Kalpurush" w:cs="Kalpurush"/>
          <w:cs/>
          <w:lang w:bidi="bn-IN"/>
        </w:rPr>
        <w:t xml:space="preserve">এটি সন্দেহের ঊর্ধ্বে যে গত ২১ বছর ধরে কেন্দ্রীয় সরকার কর্তৃক আমদানি নিয়ন্ত্রণ ও বৈদেশিক আয় বণ্টনের নীতিই এই অবস্থার সৃষ্টি করেছে।  </w:t>
      </w:r>
    </w:p>
    <w:p w14:paraId="49B2C0F1" w14:textId="77777777" w:rsidR="006E3B66" w:rsidRPr="007A5CAD" w:rsidRDefault="006E3B66" w:rsidP="001F16CA">
      <w:pPr>
        <w:rPr>
          <w:rFonts w:ascii="Kalpurush" w:hAnsi="Kalpurush" w:cs="Kalpurush"/>
          <w:cs/>
          <w:lang w:bidi="bn-IN"/>
        </w:rPr>
      </w:pPr>
    </w:p>
    <w:p w14:paraId="69A0A734" w14:textId="77777777" w:rsidR="00734497" w:rsidRPr="007A5CAD" w:rsidRDefault="004357A5" w:rsidP="00734497">
      <w:pPr>
        <w:rPr>
          <w:rFonts w:ascii="Kalpurush" w:eastAsia="Calibri" w:hAnsi="Kalpurush" w:cs="Kalpurush"/>
          <w:lang w:bidi="bn-BD"/>
        </w:rPr>
      </w:pPr>
      <w:r w:rsidRPr="007A5CAD">
        <w:rPr>
          <w:rFonts w:ascii="Kalpurush" w:eastAsia="Calibri" w:hAnsi="Kalpurush" w:cs="Kalpurush"/>
          <w:cs/>
          <w:lang w:bidi="bn-BD"/>
        </w:rPr>
        <w:t>&lt;2.131.576</w:t>
      </w:r>
      <w:r w:rsidR="00734497" w:rsidRPr="007A5CAD">
        <w:rPr>
          <w:rFonts w:ascii="Kalpurush" w:eastAsia="Calibri" w:hAnsi="Kalpurush" w:cs="Kalpurush"/>
          <w:cs/>
          <w:lang w:bidi="bn-BD"/>
        </w:rPr>
        <w:t>&gt;</w:t>
      </w:r>
    </w:p>
    <w:p w14:paraId="533B64EF" w14:textId="77777777" w:rsidR="006E3B66" w:rsidRPr="007A5CAD" w:rsidRDefault="006E3B66" w:rsidP="001F16CA">
      <w:pPr>
        <w:rPr>
          <w:rFonts w:ascii="Kalpurush" w:eastAsia="Calibri" w:hAnsi="Kalpurush" w:cs="Kalpurush"/>
          <w:lang w:bidi="bn-BD"/>
        </w:rPr>
      </w:pPr>
    </w:p>
    <w:p w14:paraId="289C0602" w14:textId="77777777" w:rsidR="006E3B66" w:rsidRPr="007A5CAD" w:rsidRDefault="006E3B66" w:rsidP="001F16CA">
      <w:pPr>
        <w:rPr>
          <w:rFonts w:ascii="Kalpurush" w:hAnsi="Kalpurush" w:cs="Kalpurush"/>
          <w:lang w:bidi="bn-IN"/>
        </w:rPr>
      </w:pPr>
      <w:r w:rsidRPr="007A5CAD">
        <w:rPr>
          <w:rFonts w:ascii="Kalpurush" w:hAnsi="Kalpurush" w:cs="Kalpurush"/>
          <w:cs/>
          <w:lang w:bidi="bn-IN"/>
        </w:rPr>
        <w:t>পরিশেষে, পূর্ব পাকিস্তানের বাণিজ্যের হিসাব-নিকাশও প্রকাশ করে তার মোট কত সঞ্চয় ও বিনিয়োগ পশ্চিম পাকিস্তানে অপসারণ করা হয়</w:t>
      </w:r>
      <w:r w:rsidRPr="007A5CAD">
        <w:rPr>
          <w:rFonts w:ascii="Kalpurush" w:hAnsi="Kalpurush" w:cs="Mangal"/>
          <w:cs/>
          <w:lang w:bidi="hi-IN"/>
        </w:rPr>
        <w:t>।</w:t>
      </w:r>
    </w:p>
    <w:p w14:paraId="049F44C2" w14:textId="77777777" w:rsidR="006E3B66" w:rsidRPr="007A5CAD" w:rsidRDefault="006E3B66" w:rsidP="001F16CA">
      <w:pPr>
        <w:rPr>
          <w:rFonts w:ascii="Kalpurush" w:hAnsi="Kalpurush" w:cs="Kalpurush"/>
          <w:lang w:bidi="bn-IN"/>
        </w:rPr>
      </w:pPr>
      <w:r w:rsidRPr="007A5CAD">
        <w:rPr>
          <w:rFonts w:ascii="Kalpurush" w:hAnsi="Kalpurush" w:cs="Kalpurush"/>
          <w:cs/>
          <w:lang w:bidi="bn-IN"/>
        </w:rPr>
        <w:t xml:space="preserve">একই সময়কালে পশ্চিম পাকিস্তান তার আয়ের চেয়ে ২,০১৯ কোটি রুপি বেশি ব্যয় করেছে। তার বৈদেশিক আয় হয় ১,৭৫৯.৭ কোটি রুপি এবং আমদানি হয় ৩।,৭৭৯.৫ কোটি রুপি। এভাবে বিস্ময়কর ২,০১৯.৮ কোটি রুপির ঘাটতি সৃষ্টি করে। এতে বুঝা যায় যে সে পূর্ব পাকিস্তানের বৈদেশিক আয়ের উদ্বৃত ও বৈদেশিক ঋণ ও সহায়তা এই স্তর পর্যন্ত ব্যবহার করেছে। </w:t>
      </w:r>
    </w:p>
    <w:p w14:paraId="6D1D8BA2" w14:textId="77777777" w:rsidR="006E3B66" w:rsidRPr="007A5CAD" w:rsidRDefault="006E3B66" w:rsidP="001F16CA">
      <w:pPr>
        <w:rPr>
          <w:rFonts w:ascii="Kalpurush" w:hAnsi="Kalpurush" w:cs="Kalpurush"/>
          <w:lang w:bidi="bn-IN"/>
        </w:rPr>
      </w:pPr>
      <w:r w:rsidRPr="007A5CAD">
        <w:rPr>
          <w:rFonts w:ascii="Kalpurush" w:hAnsi="Kalpurush" w:cs="Kalpurush"/>
          <w:cs/>
          <w:lang w:bidi="bn-IN"/>
        </w:rPr>
        <w:t xml:space="preserve">এটাই অপরিহার্য কারণ যে কেন পূর্ব পাকিস্তান তার বৈদেশিক বিনিময় আয়ের উপর পূর্ণ ও বিধিনিষেধ হীন নিয়ন্ত্রণ চায়। এটি পূর্ব পাকিস্তানকে এসব সম্পদ সমূহ তার জনগনের কল্যাণে ব্যয় করতে সক্ষম করবে। কেন্দ্রীয় সরকারে বাণিজ্য আয় বণ্টনের নীতি সাংবিধানিকভাবে গৃহীত মূলনীতির স্থুল লঙ্ঘন করেছে। পূর্ব পাকিস্তান দালিলিক অঙ্গীকারের উপর তার বিশ্বাস </w:t>
      </w:r>
      <w:r w:rsidRPr="007A5CAD">
        <w:rPr>
          <w:rFonts w:ascii="Kalpurush" w:hAnsi="Kalpurush" w:cs="Kalpurush"/>
          <w:cs/>
          <w:lang w:bidi="bn-IN"/>
        </w:rPr>
        <w:lastRenderedPageBreak/>
        <w:t xml:space="preserve">হারিয়ে ফেলে। সে তার পূর্ন ভাগ চায়। নিঃসন্দেহে কেন্দ্রীয় সরকারের কর্ম নীতি পূর্ব পাকিস্তানের জন্য সর্বনাশা। পূর্ব পাকিস্তান এই প্রক্রিয়া সম্পূর্ণভাবে উলটে দিতে চায়। সে বৈদেশিক বাণিজ্যে কেন্দ্রীয় সরকারে আবশ্যিক শর্ত পূরণ ও অনুমোদিত ভাগ প্রদানে সম্পূর্ণ ইচ্ছুক। এটাই ঠিক ও যৌক্তিক। এই কারণেই পূর্ব পাকিস্তান চায় যে স্থানে ঋণ ও মূলধন ব্যবহার করা হয়েছে তার উপর ভিত্তি করেই পরিশোধ নীতি ঠিক করা হোক। বৈদেশিক বাণিজ্য আয়ের উপর নিয়ন্ত্রণ পূর্ব পাকিস্তানের জন্য জরুরী, গুরুত্বপূর্ণ এবং তার বেঁচে থাকার জন্য প্রয়োজনীয়। কোন যৌক্তিক মানুষই এই দাবির যথার্থতা বুঝতে ও মর্ম উপলব্ধি করতে ব্যর্থ হবে না। পূর্ব পাকিস্তান চায় আগামী সংবিধানে যেন বৈদেশিক বাণিজ্যের উপর তার পূর্ণ নিয়ন্ত্রণ প্রদান করা হয়। এই স্বচ্ছ পরিষ্কার  বিষয়টিই প্রাদেশিক স্বায়ত্ত শাসনের জন্য অপরিহার্য।  </w:t>
      </w:r>
    </w:p>
    <w:p w14:paraId="2182B8CB" w14:textId="77777777" w:rsidR="006E3B66" w:rsidRPr="007A5CAD" w:rsidRDefault="006E3B66" w:rsidP="001F16CA">
      <w:pPr>
        <w:rPr>
          <w:rFonts w:ascii="Kalpurush" w:hAnsi="Kalpurush" w:cs="Kalpurush"/>
          <w:cs/>
          <w:lang w:bidi="bn-IN"/>
        </w:rPr>
      </w:pPr>
    </w:p>
    <w:p w14:paraId="2EF80FCD" w14:textId="77777777" w:rsidR="004357A5" w:rsidRPr="007A5CAD" w:rsidRDefault="004357A5" w:rsidP="001F16CA">
      <w:pPr>
        <w:rPr>
          <w:rFonts w:ascii="Kalpurush" w:eastAsia="Calibri" w:hAnsi="Kalpurush" w:cs="Kalpurush"/>
          <w:cs/>
          <w:lang w:bidi="bn-BD"/>
        </w:rPr>
      </w:pPr>
    </w:p>
    <w:p w14:paraId="7D82ECF5" w14:textId="77777777" w:rsidR="004357A5" w:rsidRPr="007A5CAD" w:rsidRDefault="004357A5" w:rsidP="001F16CA">
      <w:pPr>
        <w:rPr>
          <w:rFonts w:ascii="Kalpurush" w:eastAsia="Calibri" w:hAnsi="Kalpurush" w:cs="Kalpurush"/>
          <w:cs/>
          <w:lang w:bidi="bn-BD"/>
        </w:rPr>
      </w:pPr>
    </w:p>
    <w:p w14:paraId="22C969C4" w14:textId="77777777" w:rsidR="004357A5" w:rsidRPr="007A5CAD" w:rsidRDefault="004357A5" w:rsidP="001F16CA">
      <w:pPr>
        <w:rPr>
          <w:rFonts w:ascii="Kalpurush" w:eastAsia="Calibri" w:hAnsi="Kalpurush" w:cs="Kalpurush"/>
          <w:cs/>
          <w:lang w:bidi="bn-BD"/>
        </w:rPr>
      </w:pPr>
    </w:p>
    <w:p w14:paraId="23EB5A4C" w14:textId="77777777" w:rsidR="004357A5" w:rsidRPr="007A5CAD" w:rsidRDefault="004357A5" w:rsidP="001F16CA">
      <w:pPr>
        <w:rPr>
          <w:rFonts w:ascii="Kalpurush" w:eastAsia="Calibri" w:hAnsi="Kalpurush" w:cs="Kalpurush"/>
          <w:cs/>
          <w:lang w:bidi="bn-BD"/>
        </w:rPr>
      </w:pPr>
    </w:p>
    <w:p w14:paraId="16F3E423" w14:textId="77777777" w:rsidR="006E3B66" w:rsidRPr="007A5CAD" w:rsidRDefault="00E56A6B" w:rsidP="001F16CA">
      <w:pPr>
        <w:rPr>
          <w:rFonts w:ascii="Kalpurush" w:eastAsia="Calibri" w:hAnsi="Kalpurush" w:cs="Kalpurush"/>
          <w:lang w:bidi="bn-BD"/>
        </w:rPr>
      </w:pPr>
      <w:r w:rsidRPr="007A5CAD">
        <w:rPr>
          <w:rFonts w:ascii="Kalpurush" w:eastAsia="Calibri" w:hAnsi="Kalpurush" w:cs="Kalpurush"/>
          <w:cs/>
          <w:lang w:bidi="bn-BD"/>
        </w:rPr>
        <w:t>&lt;2.132.</w:t>
      </w:r>
      <w:r w:rsidR="004357A5" w:rsidRPr="007A5CAD">
        <w:rPr>
          <w:rFonts w:ascii="Kalpurush" w:eastAsia="Calibri" w:hAnsi="Kalpurush" w:cs="Kalpurush"/>
          <w:cs/>
          <w:lang w:bidi="bn-BD"/>
        </w:rPr>
        <w:t>577-578</w:t>
      </w:r>
      <w:r w:rsidRPr="007A5CAD">
        <w:rPr>
          <w:rFonts w:ascii="Kalpurush" w:eastAsia="Calibri" w:hAnsi="Kalpurush" w:cs="Kalpurush"/>
          <w:cs/>
          <w:lang w:bidi="bn-BD"/>
        </w:rPr>
        <w:t>&gt;</w:t>
      </w:r>
      <w:bookmarkStart w:id="131" w:name="p577"/>
      <w:bookmarkEnd w:id="131"/>
    </w:p>
    <w:tbl>
      <w:tblPr>
        <w:tblStyle w:val="TableGrid"/>
        <w:tblW w:w="0" w:type="auto"/>
        <w:tblLook w:val="04A0" w:firstRow="1" w:lastRow="0" w:firstColumn="1" w:lastColumn="0" w:noHBand="0" w:noVBand="1"/>
      </w:tblPr>
      <w:tblGrid>
        <w:gridCol w:w="4929"/>
        <w:gridCol w:w="2081"/>
        <w:gridCol w:w="2340"/>
      </w:tblGrid>
      <w:tr w:rsidR="00E56A6B" w:rsidRPr="007A5CAD" w14:paraId="09D307DF" w14:textId="77777777" w:rsidTr="00E56A6B">
        <w:tc>
          <w:tcPr>
            <w:tcW w:w="5070" w:type="dxa"/>
          </w:tcPr>
          <w:p w14:paraId="2583D3FB" w14:textId="77777777" w:rsidR="00E56A6B" w:rsidRPr="007A5CAD" w:rsidRDefault="00E56A6B" w:rsidP="00E56A6B">
            <w:pPr>
              <w:jc w:val="center"/>
              <w:rPr>
                <w:rFonts w:ascii="Kalpurush" w:hAnsi="Kalpurush" w:cs="Kalpurush"/>
                <w:b/>
                <w:bCs/>
                <w:szCs w:val="22"/>
              </w:rPr>
            </w:pPr>
            <w:r w:rsidRPr="007A5CAD">
              <w:rPr>
                <w:rFonts w:ascii="Kalpurush" w:hAnsi="Kalpurush" w:cs="Kalpurush"/>
                <w:b/>
                <w:bCs/>
                <w:szCs w:val="22"/>
                <w:cs/>
              </w:rPr>
              <w:t>শিরোনাম</w:t>
            </w:r>
          </w:p>
        </w:tc>
        <w:tc>
          <w:tcPr>
            <w:tcW w:w="2126" w:type="dxa"/>
          </w:tcPr>
          <w:p w14:paraId="4D67FFAD" w14:textId="77777777" w:rsidR="00E56A6B" w:rsidRPr="007A5CAD" w:rsidRDefault="00E56A6B" w:rsidP="00E56A6B">
            <w:pPr>
              <w:jc w:val="center"/>
              <w:rPr>
                <w:rFonts w:ascii="Kalpurush" w:hAnsi="Kalpurush" w:cs="Kalpurush"/>
                <w:b/>
                <w:bCs/>
                <w:szCs w:val="22"/>
              </w:rPr>
            </w:pPr>
            <w:r w:rsidRPr="007A5CAD">
              <w:rPr>
                <w:rFonts w:ascii="Kalpurush" w:hAnsi="Kalpurush" w:cs="Kalpurush"/>
                <w:b/>
                <w:bCs/>
                <w:szCs w:val="22"/>
                <w:cs/>
              </w:rPr>
              <w:t>সূত্র</w:t>
            </w:r>
          </w:p>
        </w:tc>
        <w:tc>
          <w:tcPr>
            <w:tcW w:w="2380" w:type="dxa"/>
          </w:tcPr>
          <w:p w14:paraId="29C8723B" w14:textId="77777777" w:rsidR="00E56A6B" w:rsidRPr="007A5CAD" w:rsidRDefault="00E56A6B" w:rsidP="00E56A6B">
            <w:pPr>
              <w:jc w:val="center"/>
              <w:rPr>
                <w:rFonts w:ascii="Kalpurush" w:hAnsi="Kalpurush" w:cs="Kalpurush"/>
                <w:b/>
                <w:bCs/>
                <w:szCs w:val="22"/>
              </w:rPr>
            </w:pPr>
            <w:r w:rsidRPr="007A5CAD">
              <w:rPr>
                <w:rFonts w:ascii="Kalpurush" w:hAnsi="Kalpurush" w:cs="Kalpurush"/>
                <w:b/>
                <w:bCs/>
                <w:szCs w:val="22"/>
                <w:cs/>
              </w:rPr>
              <w:t>তারিখ</w:t>
            </w:r>
          </w:p>
        </w:tc>
      </w:tr>
      <w:tr w:rsidR="00E56A6B" w:rsidRPr="007A5CAD" w14:paraId="7CB29804" w14:textId="77777777" w:rsidTr="00E56A6B">
        <w:tc>
          <w:tcPr>
            <w:tcW w:w="5070" w:type="dxa"/>
          </w:tcPr>
          <w:p w14:paraId="7FE19F98" w14:textId="77777777" w:rsidR="00E56A6B" w:rsidRPr="007A5CAD" w:rsidRDefault="00E56A6B" w:rsidP="00E56A6B">
            <w:pPr>
              <w:jc w:val="center"/>
              <w:rPr>
                <w:rFonts w:ascii="Kalpurush" w:hAnsi="Kalpurush" w:cs="Kalpurush"/>
                <w:szCs w:val="22"/>
              </w:rPr>
            </w:pPr>
            <w:r w:rsidRPr="007A5CAD">
              <w:rPr>
                <w:rFonts w:ascii="Kalpurush" w:hAnsi="Kalpurush" w:cs="Kalpurush"/>
                <w:szCs w:val="22"/>
                <w:cs/>
              </w:rPr>
              <w:t>জলোচ্ছ্বাস কবলিতদের প্রতি উদাসীনতার পরিপ্রেক্ষিতে প্রেসিডেন্টে-এর কাছে ১১ জন নেতার তারবার্তা</w:t>
            </w:r>
          </w:p>
        </w:tc>
        <w:tc>
          <w:tcPr>
            <w:tcW w:w="2126" w:type="dxa"/>
          </w:tcPr>
          <w:p w14:paraId="0DB48328" w14:textId="77777777" w:rsidR="00E56A6B" w:rsidRPr="007A5CAD" w:rsidRDefault="00E56A6B" w:rsidP="00E56A6B">
            <w:pPr>
              <w:jc w:val="center"/>
              <w:rPr>
                <w:rFonts w:ascii="Kalpurush" w:hAnsi="Kalpurush" w:cs="Kalpurush"/>
                <w:szCs w:val="22"/>
              </w:rPr>
            </w:pPr>
            <w:r w:rsidRPr="007A5CAD">
              <w:rPr>
                <w:rFonts w:ascii="Kalpurush" w:hAnsi="Kalpurush" w:cs="Kalpurush"/>
                <w:szCs w:val="22"/>
                <w:cs/>
              </w:rPr>
              <w:t>দৈনিক ‘পূর্বদেশ’</w:t>
            </w:r>
          </w:p>
        </w:tc>
        <w:tc>
          <w:tcPr>
            <w:tcW w:w="2380" w:type="dxa"/>
          </w:tcPr>
          <w:p w14:paraId="61184F99" w14:textId="77777777" w:rsidR="00E56A6B" w:rsidRPr="007A5CAD" w:rsidRDefault="00E56A6B" w:rsidP="00E56A6B">
            <w:pPr>
              <w:jc w:val="center"/>
              <w:rPr>
                <w:rFonts w:ascii="Kalpurush" w:hAnsi="Kalpurush" w:cs="Kalpurush"/>
                <w:szCs w:val="22"/>
              </w:rPr>
            </w:pPr>
            <w:r w:rsidRPr="007A5CAD">
              <w:rPr>
                <w:rFonts w:ascii="Kalpurush" w:hAnsi="Kalpurush" w:cs="Kalpurush"/>
                <w:szCs w:val="22"/>
                <w:cs/>
              </w:rPr>
              <w:t>২৪ নভেম্বর,১৯৭০</w:t>
            </w:r>
          </w:p>
        </w:tc>
      </w:tr>
    </w:tbl>
    <w:p w14:paraId="6A7EBFD2" w14:textId="77777777" w:rsidR="00E56A6B" w:rsidRPr="007A5CAD" w:rsidRDefault="00E56A6B" w:rsidP="00E56A6B">
      <w:pPr>
        <w:jc w:val="center"/>
        <w:rPr>
          <w:rFonts w:ascii="Kalpurush" w:hAnsi="Kalpurush" w:cs="Kalpurush"/>
          <w:lang w:bidi="bn-IN"/>
        </w:rPr>
      </w:pPr>
    </w:p>
    <w:p w14:paraId="1B91CA8F" w14:textId="77777777" w:rsidR="00E56A6B" w:rsidRPr="007A5CAD" w:rsidRDefault="00E56A6B" w:rsidP="00E56A6B">
      <w:pPr>
        <w:jc w:val="center"/>
        <w:rPr>
          <w:rFonts w:ascii="Kalpurush" w:hAnsi="Kalpurush" w:cs="Kalpurush"/>
          <w:b/>
          <w:bCs/>
          <w:lang w:bidi="bn-IN"/>
        </w:rPr>
      </w:pPr>
      <w:r w:rsidRPr="007A5CAD">
        <w:rPr>
          <w:rFonts w:ascii="Kalpurush" w:hAnsi="Kalpurush" w:cs="Kalpurush"/>
          <w:b/>
          <w:bCs/>
          <w:cs/>
          <w:lang w:bidi="bn-IN"/>
        </w:rPr>
        <w:t>প্রেসিডেন্টের কাছে পূর্ব বাংলার এগারোজন নেতার তারবার্তা</w:t>
      </w:r>
    </w:p>
    <w:p w14:paraId="43149FAC" w14:textId="77777777" w:rsidR="00E56A6B" w:rsidRPr="007A5CAD" w:rsidRDefault="00E56A6B" w:rsidP="00E56A6B">
      <w:pPr>
        <w:spacing w:after="0"/>
        <w:ind w:left="360"/>
        <w:jc w:val="center"/>
        <w:rPr>
          <w:rFonts w:ascii="Kalpurush" w:hAnsi="Kalpurush" w:cs="Kalpurush"/>
          <w:b/>
          <w:bCs/>
          <w:lang w:bidi="bn-IN"/>
        </w:rPr>
      </w:pPr>
      <w:r w:rsidRPr="007A5CAD">
        <w:rPr>
          <w:rFonts w:ascii="Kalpurush" w:hAnsi="Kalpurush" w:cs="Kalpurush"/>
          <w:b/>
          <w:bCs/>
          <w:cs/>
          <w:lang w:bidi="bn-IN"/>
        </w:rPr>
        <w:t>সরকারের ক্ষমহীন অবহেলা ও উদাসীনতা দেশবাসীর বিশ্বাসের উপর প্রচণ্ড আঘাত হেনেছে।</w:t>
      </w:r>
    </w:p>
    <w:p w14:paraId="093E6D84" w14:textId="77777777" w:rsidR="00E56A6B" w:rsidRPr="007A5CAD" w:rsidRDefault="00E56A6B" w:rsidP="00E56A6B">
      <w:pPr>
        <w:spacing w:after="0"/>
        <w:jc w:val="both"/>
        <w:rPr>
          <w:rFonts w:ascii="Kalpurush" w:hAnsi="Kalpurush" w:cs="Kalpurush"/>
          <w:lang w:bidi="bn-IN"/>
        </w:rPr>
      </w:pPr>
      <w:r w:rsidRPr="007A5CAD">
        <w:rPr>
          <w:rFonts w:ascii="Kalpurush" w:hAnsi="Kalpurush" w:cs="Kalpurush"/>
          <w:cs/>
          <w:lang w:bidi="bn-IN"/>
        </w:rPr>
        <w:tab/>
        <w:t>ঢাকা, ২৩ নভেম্বর (পিটপিআই)</w:t>
      </w:r>
      <w:r w:rsidRPr="007A5CAD">
        <w:rPr>
          <w:rFonts w:ascii="Kalpurush" w:hAnsi="Kalpurush" w:cs="Kalpurush"/>
          <w:rtl/>
          <w:cs/>
        </w:rPr>
        <w:t>:-</w:t>
      </w:r>
      <w:r w:rsidRPr="007A5CAD">
        <w:rPr>
          <w:rFonts w:ascii="Kalpurush" w:hAnsi="Kalpurush" w:cs="Kalpurush"/>
          <w:cs/>
          <w:lang w:bidi="bn-IN"/>
        </w:rPr>
        <w:t xml:space="preserve"> এগারোজন রাজনৈতিক নেতা গত রবিবার ঢাকায় এক বিবৃতিতে বলেন যে, পূর্ব পাকিস্তানের জনসাধারণ গত সপ্তাহে সংগঠিত মানব সভ্যতার বৃহত্তম ধ্বংসলীলার প্রতি সরকারের ক্ষমাহীন অবহেলা, উদাসীনতা এবং খবর চাপা দেয়ার প্রচেষ্টার তীব্র নিন্দা করেছেন।</w:t>
      </w:r>
    </w:p>
    <w:p w14:paraId="3AFC273D" w14:textId="77777777" w:rsidR="00E56A6B" w:rsidRPr="007A5CAD" w:rsidRDefault="00E56A6B" w:rsidP="00E56A6B">
      <w:pPr>
        <w:spacing w:after="0"/>
        <w:jc w:val="both"/>
        <w:rPr>
          <w:rFonts w:ascii="Kalpurush" w:hAnsi="Kalpurush" w:cs="Kalpurush"/>
          <w:lang w:bidi="bn-IN"/>
        </w:rPr>
      </w:pPr>
      <w:r w:rsidRPr="007A5CAD">
        <w:rPr>
          <w:rFonts w:ascii="Kalpurush" w:hAnsi="Kalpurush" w:cs="Kalpurush"/>
          <w:cs/>
          <w:lang w:bidi="bn-IN"/>
        </w:rPr>
        <w:tab/>
        <w:t xml:space="preserve">পূর্ব পাকিস্তান ন্যাশনাল আওয়ামী পার্টির প্রধান মাওলানা আব্দুল হামিদ খান ভাসানী, পিডিটি প্রধান জনাব আতাউর রহমান খান, ন্যাপ (ওয়ালী) পূর্ব পাকিস্তান শাঁখার সভাপতি অধ্যাপক মুজাফফর আহমদ, পূর্ব পাকিস্তান মুসলিম লীগ (কাউন্সিল) সভাপতি খাজা খয়েরুদ্দিন, প্রাদেশিক জামাত সভাপতি গোলাম আজম, মুসলিম লীগ কাইয়ুম গ্রুপ সাধারণ সম্পাদক খান সবুর, ক্রিসক-শ্রমিক পার্টি সভাপতি জনাব এএসএম সোলায়মান, নেজামে ইসলামের মাওলানা সিদ্দিক আহমেদ, জমিয়তে উলেমা পার্টির পীর মোহসেন উদ্দীন এবং পিপলস পার্টির গরীবে নেওয়াজ সম্মিলিতভাবে প্রেসিডেন্ট ইয়াহিয়া খানের কাছে এক </w:t>
      </w:r>
      <w:r w:rsidRPr="007A5CAD">
        <w:rPr>
          <w:rFonts w:ascii="Kalpurush" w:hAnsi="Kalpurush" w:cs="Kalpurush"/>
          <w:cs/>
          <w:lang w:bidi="bn-IN"/>
        </w:rPr>
        <w:lastRenderedPageBreak/>
        <w:t>তারবার্তায় বিস্ময় প্রকাশ করে বলেন যে, সরকার কি করে এমন একটি ধ্বংসলীলাকে ধামা চাপা দিতে সচেষ্ট হচ্ছেন, যার জন্য কোন মানুষ অথবা সরকার দায়ী নয়।</w:t>
      </w:r>
    </w:p>
    <w:p w14:paraId="767A112B" w14:textId="77777777" w:rsidR="00E56A6B" w:rsidRPr="007A5CAD" w:rsidRDefault="00E56A6B" w:rsidP="00E56A6B">
      <w:pPr>
        <w:spacing w:after="0"/>
        <w:jc w:val="both"/>
        <w:rPr>
          <w:rFonts w:ascii="Kalpurush" w:hAnsi="Kalpurush" w:cs="Kalpurush"/>
          <w:lang w:bidi="bn-IN"/>
        </w:rPr>
      </w:pPr>
    </w:p>
    <w:p w14:paraId="43F19FCC" w14:textId="77777777" w:rsidR="00E56A6B" w:rsidRPr="007A5CAD" w:rsidRDefault="00E56A6B" w:rsidP="00E56A6B">
      <w:pPr>
        <w:spacing w:after="0"/>
        <w:jc w:val="both"/>
        <w:rPr>
          <w:rFonts w:ascii="Kalpurush" w:hAnsi="Kalpurush" w:cs="Kalpurush"/>
          <w:lang w:bidi="bn-IN"/>
        </w:rPr>
      </w:pPr>
      <w:r w:rsidRPr="007A5CAD">
        <w:rPr>
          <w:rFonts w:ascii="Kalpurush" w:hAnsi="Kalpurush" w:cs="Kalpurush"/>
          <w:cs/>
          <w:lang w:bidi="bn-IN"/>
        </w:rPr>
        <w:tab/>
        <w:t>তারা আরো বলেন যে এটা অত্যন্ত গোলমেলে ব্যাপার যে, আমাদের নিজস্ব সরকারের চেয়ে অনেক বেশী ব্যাগ্রভাবে বি,বি,সি মার্কিন সিনেট এমনকি ভারতীয় পার্লামেন্ট সময়ের ডাকে সাড়া দিচ্ছেন। একজনও কেন্দ্রীয় মন্ত্রী উপদ্রুত এলাকার সফর করেন নি। এমন কি প্রেসিডেন্ট পর্যন্ত প্রাথমিক খবর পাওয়ার পর দায়সার গোছের দায়িত্ব সম্পাদন করে পূর্ব পাকিস্তান থেকে চলে গেছেন।</w:t>
      </w:r>
    </w:p>
    <w:p w14:paraId="278C34A5" w14:textId="77777777" w:rsidR="00E56A6B" w:rsidRPr="007A5CAD" w:rsidRDefault="00E56A6B" w:rsidP="00E56A6B">
      <w:pPr>
        <w:spacing w:after="0"/>
        <w:jc w:val="both"/>
        <w:rPr>
          <w:rFonts w:ascii="Kalpurush" w:hAnsi="Kalpurush" w:cs="Kalpurush"/>
          <w:lang w:bidi="bn-IN"/>
        </w:rPr>
      </w:pPr>
    </w:p>
    <w:p w14:paraId="48CC681F" w14:textId="77777777" w:rsidR="00E56A6B" w:rsidRPr="007A5CAD" w:rsidRDefault="00E56A6B" w:rsidP="00E56A6B">
      <w:pPr>
        <w:spacing w:after="0"/>
        <w:jc w:val="both"/>
        <w:rPr>
          <w:rFonts w:ascii="Kalpurush" w:hAnsi="Kalpurush" w:cs="Kalpurush"/>
          <w:lang w:bidi="bn-IN"/>
        </w:rPr>
      </w:pPr>
      <w:r w:rsidRPr="007A5CAD">
        <w:rPr>
          <w:rFonts w:ascii="Kalpurush" w:hAnsi="Kalpurush" w:cs="Kalpurush"/>
          <w:cs/>
          <w:lang w:bidi="bn-IN"/>
        </w:rPr>
        <w:tab/>
        <w:t>তার বারতায় বলা হয়,“মানব ইতিহাসের সবচেয়ে প্রলয়ঙ্করী বিপর্যয়ের প্রশ্নে নিদারুণ অবহেলা, সহানুভূতিহীন অমনোযোগিতা, চরমা উদাসীনতা ও এই বিপর্যয়কে ধামাচাপা দেয়ার অশুভ প্রচেষ্টাকে পূর্ব পাকিস্তানের জনগন তীব্র নিন্দা করছে। যে কাজের জন্য সরকার অথবা কোন মানুষ দায়ী নয় সেই মর্মান্তিক ঘটনা সরকার কেন ধামাচাপা দিয়ে রাখতে চাচ্ছেন তা বোধগম্য নয়। বিবিসি মার্কিন সিনেট ও ভারতীয় পার্লামেন্ট যখন সময়ের আহবানে ব্যগ্রভাবে সাড়া দিয়েছে তখন আমাদের সরকারের নীরবতা একটা গোলমেলে ব্যাপার। কোন মন্ত্রী এখানে নেই। আপনি নিজে ভাসা-ভাসাভাবে সফর করে প্রদেশ ত্যাগ করেছেন। বৃটেনে নিযুক্ত হাই কমিশনার ৫৮ টি হেলিকপ্টার ও পরিস্তিতি সম্পূর্ণ নিয়ন্ত্রণাধীন-এ প্রশ্নে অত্যন্ত দায়িত্বহীন ও ভিক্তিহীন বিবৃতি দিয়েছেন। যখন কর্তৃপক্ষ ইতিহাসের বৃহত্তম বিপর্যয়কে নাগালের মধ্যে নয় বলে নাকচ করে দেন এবং লক্ষ লক্ষ মানুষের মৃত্যু ও বিপুল এলাকার ব্যাপক ধ্বংসের ব্যাপারে তাদের অজ্ঞানতা ও দায়িত্বহীনটার প্রমাণ দেন তখন তা মানুষের উপর প্রচণ্ড আঘাত হানে। এখনও পর্যন্ত মানুষ ও পশুর লাশ ইতস্ততঃ ছড়িয়ে আছে।”</w:t>
      </w:r>
    </w:p>
    <w:p w14:paraId="64C3405B" w14:textId="77777777" w:rsidR="00E56A6B" w:rsidRPr="007A5CAD" w:rsidRDefault="00E56A6B" w:rsidP="00E56A6B">
      <w:pPr>
        <w:spacing w:after="0"/>
        <w:jc w:val="both"/>
        <w:rPr>
          <w:rFonts w:ascii="Kalpurush" w:hAnsi="Kalpurush" w:cs="Kalpurush"/>
          <w:lang w:bidi="bn-IN"/>
        </w:rPr>
      </w:pPr>
    </w:p>
    <w:p w14:paraId="3188CDC2" w14:textId="77777777" w:rsidR="00E56A6B" w:rsidRPr="007A5CAD" w:rsidRDefault="00E56A6B" w:rsidP="00E56A6B">
      <w:pPr>
        <w:spacing w:after="0"/>
        <w:jc w:val="both"/>
        <w:rPr>
          <w:rFonts w:ascii="Kalpurush" w:hAnsi="Kalpurush" w:cs="Kalpurush"/>
          <w:lang w:bidi="bn-IN"/>
        </w:rPr>
      </w:pPr>
      <w:r w:rsidRPr="007A5CAD">
        <w:rPr>
          <w:rFonts w:ascii="Kalpurush" w:hAnsi="Kalpurush" w:cs="Kalpurush"/>
          <w:cs/>
          <w:lang w:bidi="bn-IN"/>
        </w:rPr>
        <w:t>“নিদারুণ ইবহেলার জন্য বহুসংখ্যক জীবিত লোক মৃত্যু বরণ করেছে ও এখনো মৃত্যুর কোলে ঢলে পড়ছে। ব্যাপক মহামারীতে ইতিমধ্যেই বহু লোক মারা গেছে। যদি অবিলম্বে সর্বাত্মক ব্যবস্থা গৃহীত না হয় তাহলে আরো লাখো মানুষের ভাগ্যে অনুরূপ হবে। বিদেশী সাহায্য সামগ্রী সমূহ দুঃখজনক অদক্ষতার সাথে নড়াচড়া করা হচ্ছে। দু’দিন ধরে সে সব ঢার‍্য স্তুপীকৃত হয়ে আছে। দুঃখের সাছে আরো এসেছে পুঞ্জিভূত অসন্মান, লজ্জা; অবহেলা।আপনার সদর দফতর এখানে স্থানান্তরিত করা আত্যাবশ্যক। সকল প্রকার সরকারী ও বেসরকারী সম্পদ কাজে লাগান। জরুরী অবস্থা ঘোষণা করে পরিস্থিতিকে যুদ্ধকালীন জরুরী অবস্থার মত বিবেচনা করুন।”</w:t>
      </w:r>
    </w:p>
    <w:p w14:paraId="684A5820" w14:textId="77777777" w:rsidR="006E3B66" w:rsidRPr="007A5CAD" w:rsidRDefault="006E3B66" w:rsidP="001F16CA">
      <w:pPr>
        <w:rPr>
          <w:rFonts w:ascii="Kalpurush" w:eastAsia="Calibri" w:hAnsi="Kalpurush" w:cs="Kalpurush"/>
          <w:lang w:bidi="bn-BD"/>
        </w:rPr>
      </w:pPr>
    </w:p>
    <w:p w14:paraId="0723BCDD" w14:textId="77777777" w:rsidR="00D467FC" w:rsidRPr="007A5CAD" w:rsidRDefault="00D467FC" w:rsidP="00D467FC">
      <w:pPr>
        <w:rPr>
          <w:rFonts w:ascii="Kalpurush" w:eastAsia="Calibri" w:hAnsi="Kalpurush" w:cs="Kalpurush"/>
          <w:lang w:bidi="bn-BD"/>
        </w:rPr>
      </w:pPr>
    </w:p>
    <w:p w14:paraId="011119B8" w14:textId="77777777" w:rsidR="00E56A6B" w:rsidRPr="007A5CAD" w:rsidRDefault="00E56A6B" w:rsidP="00D467FC">
      <w:pPr>
        <w:rPr>
          <w:rFonts w:ascii="Kalpurush" w:eastAsia="Calibri" w:hAnsi="Kalpurush" w:cs="Kalpurush"/>
          <w:lang w:bidi="bn-BD"/>
        </w:rPr>
      </w:pPr>
    </w:p>
    <w:p w14:paraId="08145A80" w14:textId="77777777" w:rsidR="00E56A6B" w:rsidRPr="007A5CAD" w:rsidRDefault="00E56A6B" w:rsidP="00D467FC">
      <w:pPr>
        <w:rPr>
          <w:rFonts w:ascii="Kalpurush" w:eastAsia="Calibri" w:hAnsi="Kalpurush" w:cs="Kalpurush"/>
          <w:lang w:bidi="bn-BD"/>
        </w:rPr>
      </w:pPr>
    </w:p>
    <w:p w14:paraId="0FE08BE3" w14:textId="77777777" w:rsidR="00E56A6B" w:rsidRPr="007A5CAD" w:rsidRDefault="00E56A6B" w:rsidP="00D467FC">
      <w:pPr>
        <w:rPr>
          <w:rFonts w:ascii="Kalpurush" w:eastAsia="Calibri" w:hAnsi="Kalpurush" w:cs="Kalpurush"/>
          <w:lang w:bidi="bn-BD"/>
        </w:rPr>
      </w:pPr>
    </w:p>
    <w:p w14:paraId="346348F6" w14:textId="77777777" w:rsidR="00E56A6B" w:rsidRPr="007A5CAD" w:rsidRDefault="00E56A6B" w:rsidP="00D467FC">
      <w:pPr>
        <w:rPr>
          <w:rFonts w:ascii="Kalpurush" w:eastAsia="Calibri" w:hAnsi="Kalpurush" w:cs="Kalpurush"/>
          <w:lang w:bidi="bn-BD"/>
        </w:rPr>
      </w:pPr>
    </w:p>
    <w:p w14:paraId="5FF2DE1E" w14:textId="77777777" w:rsidR="00E56A6B" w:rsidRPr="007A5CAD" w:rsidRDefault="00E56A6B" w:rsidP="00D467FC">
      <w:pPr>
        <w:rPr>
          <w:rFonts w:ascii="Kalpurush" w:eastAsia="Calibri" w:hAnsi="Kalpurush" w:cs="Kalpurush"/>
          <w:lang w:bidi="bn-BD"/>
        </w:rPr>
      </w:pPr>
    </w:p>
    <w:p w14:paraId="034017CE" w14:textId="77777777" w:rsidR="00E56A6B" w:rsidRPr="007A5CAD" w:rsidRDefault="00E56A6B" w:rsidP="00D467FC">
      <w:pPr>
        <w:rPr>
          <w:rFonts w:ascii="Kalpurush" w:eastAsia="Calibri" w:hAnsi="Kalpurush" w:cs="Kalpurush"/>
          <w:lang w:bidi="bn-BD"/>
        </w:rPr>
      </w:pPr>
    </w:p>
    <w:p w14:paraId="4CDDEF09" w14:textId="77777777" w:rsidR="00E56A6B" w:rsidRPr="007A5CAD" w:rsidRDefault="00E56A6B" w:rsidP="00D467FC">
      <w:pPr>
        <w:rPr>
          <w:rFonts w:ascii="Kalpurush" w:hAnsi="Kalpurush" w:cs="Kalpurush"/>
          <w:cs/>
          <w:lang w:bidi="bn-BD"/>
        </w:rPr>
      </w:pPr>
    </w:p>
    <w:p w14:paraId="792804C2" w14:textId="77777777" w:rsidR="00D467FC" w:rsidRPr="007A5CAD" w:rsidRDefault="00D467FC" w:rsidP="00D467FC">
      <w:pPr>
        <w:rPr>
          <w:rFonts w:ascii="Kalpurush" w:eastAsia="Calibri" w:hAnsi="Kalpurush" w:cs="Kalpurush"/>
          <w:lang w:bidi="bn-BD"/>
        </w:rPr>
      </w:pPr>
      <w:r w:rsidRPr="007A5CAD">
        <w:rPr>
          <w:rFonts w:ascii="Kalpurush" w:eastAsia="Calibri" w:hAnsi="Kalpurush" w:cs="Kalpurush"/>
          <w:cs/>
          <w:lang w:bidi="bn-BD"/>
        </w:rPr>
        <w:t>&lt;2.133.579-580&gt;</w:t>
      </w:r>
      <w:bookmarkStart w:id="132" w:name="p579"/>
      <w:bookmarkEnd w:id="132"/>
    </w:p>
    <w:p w14:paraId="0F4B8B2E" w14:textId="77777777" w:rsidR="006E3B66" w:rsidRPr="007A5CAD" w:rsidRDefault="006E3B66" w:rsidP="001F16CA">
      <w:pPr>
        <w:rPr>
          <w:rFonts w:ascii="Kalpurush" w:eastAsia="Calibri" w:hAnsi="Kalpurush" w:cs="Kalpurush"/>
          <w:lang w:bidi="bn-BD"/>
        </w:rPr>
      </w:pPr>
    </w:p>
    <w:tbl>
      <w:tblPr>
        <w:tblStyle w:val="TableGrid"/>
        <w:tblW w:w="0" w:type="auto"/>
        <w:tblLook w:val="04A0" w:firstRow="1" w:lastRow="0" w:firstColumn="1" w:lastColumn="0" w:noHBand="0" w:noVBand="1"/>
      </w:tblPr>
      <w:tblGrid>
        <w:gridCol w:w="4973"/>
        <w:gridCol w:w="1908"/>
        <w:gridCol w:w="2469"/>
      </w:tblGrid>
      <w:tr w:rsidR="006E3B66" w:rsidRPr="007A5CAD" w14:paraId="0DEC0F19" w14:textId="77777777" w:rsidTr="006E3B66">
        <w:tc>
          <w:tcPr>
            <w:tcW w:w="5058" w:type="dxa"/>
          </w:tcPr>
          <w:p w14:paraId="60270B32" w14:textId="77777777" w:rsidR="006E3B66" w:rsidRPr="007A5CAD" w:rsidRDefault="006E3B66" w:rsidP="001F16CA">
            <w:pPr>
              <w:rPr>
                <w:rFonts w:ascii="Kalpurush" w:hAnsi="Kalpurush" w:cs="Kalpurush"/>
                <w:szCs w:val="22"/>
                <w:cs/>
              </w:rPr>
            </w:pPr>
            <w:r w:rsidRPr="007A5CAD">
              <w:rPr>
                <w:rFonts w:ascii="Kalpurush" w:hAnsi="Kalpurush" w:cs="Kalpurush"/>
                <w:szCs w:val="22"/>
                <w:cs/>
              </w:rPr>
              <w:t>শিরোনাম</w:t>
            </w:r>
          </w:p>
        </w:tc>
        <w:tc>
          <w:tcPr>
            <w:tcW w:w="1980" w:type="dxa"/>
          </w:tcPr>
          <w:p w14:paraId="54E572CD" w14:textId="77777777" w:rsidR="006E3B66" w:rsidRPr="007A5CAD" w:rsidRDefault="006E3B66" w:rsidP="001F16CA">
            <w:pPr>
              <w:rPr>
                <w:rFonts w:ascii="Kalpurush" w:hAnsi="Kalpurush" w:cs="Kalpurush"/>
                <w:szCs w:val="22"/>
                <w:cs/>
              </w:rPr>
            </w:pPr>
            <w:r w:rsidRPr="007A5CAD">
              <w:rPr>
                <w:rFonts w:ascii="Kalpurush" w:hAnsi="Kalpurush" w:cs="Kalpurush"/>
                <w:szCs w:val="22"/>
                <w:cs/>
              </w:rPr>
              <w:t>সূত্র</w:t>
            </w:r>
          </w:p>
        </w:tc>
        <w:tc>
          <w:tcPr>
            <w:tcW w:w="2538" w:type="dxa"/>
          </w:tcPr>
          <w:p w14:paraId="0172030F" w14:textId="77777777" w:rsidR="006E3B66" w:rsidRPr="007A5CAD" w:rsidRDefault="006E3B66" w:rsidP="001F16CA">
            <w:pPr>
              <w:rPr>
                <w:rFonts w:ascii="Kalpurush" w:hAnsi="Kalpurush" w:cs="Kalpurush"/>
                <w:szCs w:val="22"/>
                <w:cs/>
              </w:rPr>
            </w:pPr>
            <w:r w:rsidRPr="007A5CAD">
              <w:rPr>
                <w:rFonts w:ascii="Kalpurush" w:hAnsi="Kalpurush" w:cs="Kalpurush"/>
                <w:szCs w:val="22"/>
                <w:cs/>
              </w:rPr>
              <w:t>তারিখ</w:t>
            </w:r>
          </w:p>
        </w:tc>
      </w:tr>
      <w:tr w:rsidR="006E3B66" w:rsidRPr="007A5CAD" w14:paraId="4214C105" w14:textId="77777777" w:rsidTr="006E3B66">
        <w:tc>
          <w:tcPr>
            <w:tcW w:w="5058" w:type="dxa"/>
          </w:tcPr>
          <w:p w14:paraId="340BF1D9" w14:textId="77777777" w:rsidR="006E3B66" w:rsidRPr="007A5CAD" w:rsidRDefault="006E3B66" w:rsidP="001F16CA">
            <w:pPr>
              <w:rPr>
                <w:rFonts w:ascii="Kalpurush" w:hAnsi="Kalpurush" w:cs="Kalpurush"/>
                <w:szCs w:val="22"/>
              </w:rPr>
            </w:pPr>
            <w:r w:rsidRPr="007A5CAD">
              <w:rPr>
                <w:rFonts w:ascii="Kalpurush" w:hAnsi="Kalpurush" w:cs="Kalpurush"/>
                <w:szCs w:val="22"/>
              </w:rPr>
              <w:t>“</w:t>
            </w:r>
            <w:r w:rsidRPr="007A5CAD">
              <w:rPr>
                <w:rFonts w:ascii="Kalpurush" w:hAnsi="Kalpurush" w:cs="Kalpurush"/>
                <w:szCs w:val="22"/>
                <w:cs/>
              </w:rPr>
              <w:t>নির্বাচননস্যাৎহলেপ্রয়োজনেআন্দোলনহবে</w:t>
            </w:r>
            <w:r w:rsidRPr="007A5CAD">
              <w:rPr>
                <w:rFonts w:ascii="Kalpurush" w:hAnsi="Kalpurush" w:cs="Kalpurush"/>
                <w:szCs w:val="22"/>
              </w:rPr>
              <w:t xml:space="preserve">”- </w:t>
            </w:r>
            <w:r w:rsidRPr="007A5CAD">
              <w:rPr>
                <w:rFonts w:ascii="Kalpurush" w:hAnsi="Kalpurush" w:cs="Kalpurush"/>
                <w:szCs w:val="22"/>
                <w:cs/>
              </w:rPr>
              <w:t>সাংবাদিকসম্মেলনেশেখমুজিবুররহমান</w:t>
            </w:r>
            <w:r w:rsidRPr="007A5CAD">
              <w:rPr>
                <w:rFonts w:ascii="Kalpurush" w:hAnsi="Kalpurush" w:cs="Mangal"/>
                <w:szCs w:val="22"/>
                <w:cs/>
                <w:lang w:bidi="hi-IN"/>
              </w:rPr>
              <w:t>।</w:t>
            </w:r>
          </w:p>
          <w:p w14:paraId="4949E6EA" w14:textId="77777777" w:rsidR="006E3B66" w:rsidRPr="007A5CAD" w:rsidRDefault="006E3B66" w:rsidP="001F16CA">
            <w:pPr>
              <w:rPr>
                <w:rFonts w:ascii="Kalpurush" w:hAnsi="Kalpurush" w:cs="Kalpurush"/>
                <w:szCs w:val="22"/>
              </w:rPr>
            </w:pPr>
          </w:p>
        </w:tc>
        <w:tc>
          <w:tcPr>
            <w:tcW w:w="1980" w:type="dxa"/>
          </w:tcPr>
          <w:p w14:paraId="332C6F5F" w14:textId="77777777" w:rsidR="006E3B66" w:rsidRPr="007A5CAD" w:rsidRDefault="006E3B66" w:rsidP="001F16CA">
            <w:pPr>
              <w:rPr>
                <w:rFonts w:ascii="Kalpurush" w:hAnsi="Kalpurush" w:cs="Kalpurush"/>
                <w:szCs w:val="22"/>
                <w:cs/>
              </w:rPr>
            </w:pPr>
            <w:r w:rsidRPr="007A5CAD">
              <w:rPr>
                <w:rFonts w:ascii="Kalpurush" w:hAnsi="Kalpurush" w:cs="Kalpurush"/>
                <w:szCs w:val="22"/>
                <w:cs/>
              </w:rPr>
              <w:t>মর্নিং নিউজ</w:t>
            </w:r>
          </w:p>
        </w:tc>
        <w:tc>
          <w:tcPr>
            <w:tcW w:w="2538" w:type="dxa"/>
          </w:tcPr>
          <w:p w14:paraId="4AB94EE7" w14:textId="77777777" w:rsidR="006E3B66" w:rsidRPr="007A5CAD" w:rsidRDefault="006E3B66" w:rsidP="001F16CA">
            <w:pPr>
              <w:rPr>
                <w:rFonts w:ascii="Kalpurush" w:hAnsi="Kalpurush" w:cs="Kalpurush"/>
                <w:szCs w:val="22"/>
                <w:cs/>
              </w:rPr>
            </w:pPr>
            <w:r w:rsidRPr="007A5CAD">
              <w:rPr>
                <w:rFonts w:ascii="Kalpurush" w:hAnsi="Kalpurush" w:cs="Kalpurush"/>
                <w:szCs w:val="22"/>
                <w:cs/>
              </w:rPr>
              <w:t>২৭ নভেম্বর,১৯৭০</w:t>
            </w:r>
          </w:p>
        </w:tc>
      </w:tr>
    </w:tbl>
    <w:p w14:paraId="313DB323" w14:textId="77777777" w:rsidR="006E3B66" w:rsidRPr="007A5CAD" w:rsidRDefault="006E3B66" w:rsidP="001F16CA">
      <w:pPr>
        <w:rPr>
          <w:rFonts w:ascii="Kalpurush" w:hAnsi="Kalpurush" w:cs="Kalpurush"/>
          <w:rtl/>
          <w:cs/>
        </w:rPr>
      </w:pPr>
    </w:p>
    <w:p w14:paraId="270E02C9" w14:textId="77777777" w:rsidR="006E3B66" w:rsidRPr="007A5CAD" w:rsidRDefault="006E3B66" w:rsidP="001F16CA">
      <w:pPr>
        <w:rPr>
          <w:rFonts w:ascii="Kalpurush" w:hAnsi="Kalpurush" w:cs="Kalpurush"/>
          <w:rtl/>
          <w:cs/>
        </w:rPr>
      </w:pPr>
    </w:p>
    <w:p w14:paraId="5F8D8DEB" w14:textId="77777777" w:rsidR="006E3B66" w:rsidRPr="007A5CAD" w:rsidRDefault="006E3B66" w:rsidP="001F16CA">
      <w:pPr>
        <w:rPr>
          <w:rFonts w:ascii="Kalpurush" w:hAnsi="Kalpurush" w:cs="Kalpurush"/>
        </w:rPr>
      </w:pPr>
      <w:r w:rsidRPr="007A5CAD">
        <w:rPr>
          <w:rFonts w:ascii="Kalpurush" w:hAnsi="Kalpurush" w:cs="Kalpurush"/>
          <w:b/>
          <w:bCs/>
          <w:iCs/>
          <w:color w:val="141823"/>
          <w:cs/>
          <w:lang w:bidi="bn-IN"/>
        </w:rPr>
        <w:t>নির্বাচনপরাভূতকরারপ্রচেষ্টারবিরুদ্ধেসতর্ককরলেনমুজিবুররহমান</w:t>
      </w:r>
    </w:p>
    <w:p w14:paraId="548A535A" w14:textId="77777777" w:rsidR="006E3B66" w:rsidRPr="007A5CAD" w:rsidRDefault="006E3B66" w:rsidP="001F16CA">
      <w:pPr>
        <w:rPr>
          <w:rFonts w:ascii="Kalpurush" w:hAnsi="Kalpurush" w:cs="Kalpurush"/>
          <w:b/>
          <w:bCs/>
          <w:iCs/>
          <w:color w:val="141823"/>
          <w:rtl/>
          <w:cs/>
        </w:rPr>
      </w:pPr>
      <w:r w:rsidRPr="007A5CAD">
        <w:rPr>
          <w:rFonts w:ascii="Kalpurush" w:hAnsi="Kalpurush" w:cs="Kalpurush"/>
          <w:b/>
          <w:bCs/>
          <w:iCs/>
          <w:color w:val="141823"/>
          <w:cs/>
          <w:lang w:bidi="bn-IN"/>
        </w:rPr>
        <w:t>১৯৭০সালের২৬শেনভেম্বরঢাকায়একসাংবাদিকসম্মেলনেএমন্তব্যকরেন</w:t>
      </w:r>
      <w:r w:rsidRPr="007A5CAD">
        <w:rPr>
          <w:rFonts w:ascii="Kalpurush" w:hAnsi="Kalpurush" w:cs="Mangal"/>
          <w:b/>
          <w:bCs/>
          <w:iCs/>
          <w:color w:val="141823"/>
          <w:cs/>
          <w:lang w:bidi="hi-IN"/>
        </w:rPr>
        <w:t>।</w:t>
      </w:r>
    </w:p>
    <w:p w14:paraId="59AC7B83" w14:textId="77777777" w:rsidR="006E3B66" w:rsidRPr="007A5CAD" w:rsidRDefault="006E3B66" w:rsidP="001F16CA">
      <w:pPr>
        <w:rPr>
          <w:rFonts w:ascii="Kalpurush" w:hAnsi="Kalpurush" w:cs="Kalpurush"/>
          <w:rtl/>
          <w:cs/>
        </w:rPr>
      </w:pPr>
    </w:p>
    <w:p w14:paraId="490B25EF" w14:textId="77777777" w:rsidR="006E3B66" w:rsidRPr="007A5CAD" w:rsidRDefault="006E3B66" w:rsidP="001F16CA">
      <w:pPr>
        <w:rPr>
          <w:rFonts w:ascii="Kalpurush" w:hAnsi="Kalpurush" w:cs="Kalpurush"/>
          <w:color w:val="141823"/>
          <w:rtl/>
          <w:cs/>
        </w:rPr>
      </w:pPr>
      <w:r w:rsidRPr="007A5CAD">
        <w:rPr>
          <w:rFonts w:ascii="Kalpurush" w:hAnsi="Kalpurush" w:cs="Kalpurush"/>
          <w:color w:val="141823"/>
          <w:cs/>
          <w:lang w:bidi="bn-IN"/>
        </w:rPr>
        <w:t>গতকালঢাকায়একসংবাদসম্মেলনেআওয়ামীলীগপ্রধানশেখমুজিবুররহমানবলেছেন</w:t>
      </w:r>
      <w:r w:rsidRPr="007A5CAD">
        <w:rPr>
          <w:rFonts w:ascii="Kalpurush" w:hAnsi="Kalpurush" w:cs="Kalpurush"/>
          <w:color w:val="141823"/>
        </w:rPr>
        <w:t xml:space="preserve"> “</w:t>
      </w:r>
      <w:r w:rsidRPr="007A5CAD">
        <w:rPr>
          <w:rFonts w:ascii="Kalpurush" w:hAnsi="Kalpurush" w:cs="Kalpurush"/>
          <w:color w:val="141823"/>
          <w:cs/>
          <w:lang w:bidi="bn-IN"/>
        </w:rPr>
        <w:t>নির্বাচন যদি ভেস্তে যায়</w:t>
      </w:r>
      <w:r w:rsidRPr="007A5CAD">
        <w:rPr>
          <w:rFonts w:ascii="Kalpurush" w:hAnsi="Kalpurush" w:cs="Kalpurush"/>
          <w:color w:val="141823"/>
        </w:rPr>
        <w:t xml:space="preserve">, </w:t>
      </w:r>
      <w:r w:rsidRPr="007A5CAD">
        <w:rPr>
          <w:rFonts w:ascii="Kalpurush" w:hAnsi="Kalpurush" w:cs="Kalpurush"/>
          <w:color w:val="141823"/>
          <w:cs/>
          <w:lang w:bidi="bn-IN"/>
        </w:rPr>
        <w:t>তাহলে তাবাংলাদেশেরলক্ষাধিকশহীদেরপ্রতি শ্রদ্ধা থেকে আরও লক্ষ মানুষের আত্মত্যাগের আহবান হবে</w:t>
      </w:r>
      <w:r w:rsidRPr="007A5CAD">
        <w:rPr>
          <w:rFonts w:ascii="Kalpurush" w:hAnsi="Kalpurush" w:cs="Kalpurush"/>
          <w:color w:val="141823"/>
        </w:rPr>
        <w:t xml:space="preserve">, </w:t>
      </w:r>
      <w:r w:rsidRPr="007A5CAD">
        <w:rPr>
          <w:rFonts w:ascii="Kalpurush" w:hAnsi="Kalpurush" w:cs="Kalpurush"/>
          <w:color w:val="141823"/>
          <w:cs/>
          <w:lang w:bidi="bn-IN"/>
        </w:rPr>
        <w:t>যাতেপ্রয়োজনেআমরামুক্তমানুষহিসেবেবাসকরতেপারিএবংবাংলাদেশযেনহতেপারেতারনিজেরভাগ্যবিধাতা</w:t>
      </w:r>
      <w:r w:rsidRPr="007A5CAD">
        <w:rPr>
          <w:rFonts w:ascii="Kalpurush" w:hAnsi="Kalpurush" w:cs="Kalpurush"/>
          <w:color w:val="141823"/>
        </w:rPr>
        <w:t>”</w:t>
      </w:r>
      <w:r w:rsidRPr="007A5CAD">
        <w:rPr>
          <w:rFonts w:ascii="Kalpurush" w:hAnsi="Kalpurush" w:cs="Mangal"/>
          <w:color w:val="141823"/>
          <w:cs/>
          <w:lang w:bidi="hi-IN"/>
        </w:rPr>
        <w:t>।</w:t>
      </w:r>
      <w:r w:rsidRPr="007A5CAD">
        <w:rPr>
          <w:rFonts w:ascii="Kalpurush" w:hAnsi="Kalpurush" w:cs="Kalpurush"/>
          <w:color w:val="141823"/>
          <w:cs/>
          <w:lang w:bidi="bn-IN"/>
        </w:rPr>
        <w:t>এটাকে</w:t>
      </w:r>
      <w:r w:rsidRPr="007A5CAD">
        <w:rPr>
          <w:rFonts w:ascii="Kalpurush" w:hAnsi="Kalpurush" w:cs="Kalpurush"/>
          <w:color w:val="141823"/>
        </w:rPr>
        <w:t xml:space="preserve"> “</w:t>
      </w:r>
      <w:r w:rsidRPr="007A5CAD">
        <w:rPr>
          <w:rFonts w:ascii="Kalpurush" w:hAnsi="Kalpurush" w:cs="Kalpurush"/>
          <w:color w:val="141823"/>
          <w:cs/>
          <w:lang w:bidi="bn-IN"/>
        </w:rPr>
        <w:t>স্বাধীনতারডাক</w:t>
      </w:r>
      <w:r w:rsidRPr="007A5CAD">
        <w:rPr>
          <w:rFonts w:ascii="Kalpurush" w:hAnsi="Kalpurush" w:cs="Kalpurush"/>
          <w:color w:val="141823"/>
        </w:rPr>
        <w:t xml:space="preserve">” </w:t>
      </w:r>
      <w:r w:rsidRPr="007A5CAD">
        <w:rPr>
          <w:rFonts w:ascii="Kalpurush" w:hAnsi="Kalpurush" w:cs="Kalpurush"/>
          <w:color w:val="141823"/>
          <w:cs/>
          <w:lang w:bidi="bn-IN"/>
        </w:rPr>
        <w:t>হিসেবেনেওয়াযায়কিনাবিদেশীএকসাংবাদিকেরএমনপ্রশ্নেরজবাবেশেখমুজিববলেন</w:t>
      </w:r>
      <w:r w:rsidRPr="007A5CAD">
        <w:rPr>
          <w:rFonts w:ascii="Kalpurush" w:hAnsi="Kalpurush" w:cs="Kalpurush"/>
          <w:color w:val="141823"/>
        </w:rPr>
        <w:t>, “</w:t>
      </w:r>
      <w:r w:rsidRPr="007A5CAD">
        <w:rPr>
          <w:rFonts w:ascii="Kalpurush" w:hAnsi="Kalpurush" w:cs="Kalpurush"/>
          <w:color w:val="141823"/>
          <w:cs/>
          <w:lang w:bidi="bn-IN"/>
        </w:rPr>
        <w:t>না</w:t>
      </w:r>
      <w:r w:rsidRPr="007A5CAD">
        <w:rPr>
          <w:rFonts w:ascii="Kalpurush" w:hAnsi="Kalpurush" w:cs="Kalpurush"/>
          <w:color w:val="141823"/>
        </w:rPr>
        <w:t xml:space="preserve">, </w:t>
      </w:r>
      <w:r w:rsidRPr="007A5CAD">
        <w:rPr>
          <w:rFonts w:ascii="Kalpurush" w:hAnsi="Kalpurush" w:cs="Kalpurush"/>
          <w:color w:val="141823"/>
          <w:cs/>
          <w:lang w:bidi="bn-IN"/>
        </w:rPr>
        <w:t>এখননয়</w:t>
      </w:r>
      <w:r w:rsidRPr="007A5CAD">
        <w:rPr>
          <w:rFonts w:ascii="Kalpurush" w:hAnsi="Kalpurush" w:cs="Kalpurush"/>
          <w:color w:val="141823"/>
        </w:rPr>
        <w:t>”</w:t>
      </w:r>
      <w:r w:rsidRPr="007A5CAD">
        <w:rPr>
          <w:rFonts w:ascii="Kalpurush" w:hAnsi="Kalpurush" w:cs="Mangal"/>
          <w:color w:val="141823"/>
          <w:cs/>
          <w:lang w:bidi="hi-IN"/>
        </w:rPr>
        <w:t>।</w:t>
      </w:r>
    </w:p>
    <w:p w14:paraId="4BBB1764" w14:textId="77777777" w:rsidR="006E3B66" w:rsidRPr="007A5CAD" w:rsidRDefault="006E3B66" w:rsidP="001F16CA">
      <w:pPr>
        <w:rPr>
          <w:rFonts w:ascii="Kalpurush" w:hAnsi="Kalpurush" w:cs="Kalpurush"/>
        </w:rPr>
      </w:pPr>
    </w:p>
    <w:p w14:paraId="637D41CD" w14:textId="77777777" w:rsidR="006E3B66" w:rsidRPr="007A5CAD" w:rsidRDefault="006E3B66" w:rsidP="001F16CA">
      <w:pPr>
        <w:rPr>
          <w:rFonts w:ascii="Kalpurush" w:hAnsi="Kalpurush" w:cs="Kalpurush"/>
          <w:color w:val="141823"/>
          <w:rtl/>
          <w:cs/>
        </w:rPr>
      </w:pPr>
      <w:r w:rsidRPr="007A5CAD">
        <w:rPr>
          <w:rFonts w:ascii="Kalpurush" w:hAnsi="Kalpurush" w:cs="Kalpurush"/>
          <w:color w:val="141823"/>
          <w:cs/>
          <w:lang w:bidi="bn-IN"/>
        </w:rPr>
        <w:t>লক্ষলক্ষবাঙ্গালীরআত্মত্যাগেরকথাবলেশারীরিকপ্রতিরোধেরইঙ্গিত করা হয়েছে কিনাজিজ্ঞাসাকরাহলেআওয়ামীলীগপ্রধানবলেন</w:t>
      </w:r>
      <w:r w:rsidRPr="007A5CAD">
        <w:rPr>
          <w:rFonts w:ascii="Kalpurush" w:hAnsi="Kalpurush" w:cs="Kalpurush"/>
          <w:color w:val="141823"/>
        </w:rPr>
        <w:t xml:space="preserve">, </w:t>
      </w:r>
      <w:r w:rsidRPr="007A5CAD">
        <w:rPr>
          <w:rFonts w:ascii="Kalpurush" w:hAnsi="Kalpurush" w:cs="Kalpurush"/>
          <w:color w:val="141823"/>
          <w:rtl/>
          <w:cs/>
        </w:rPr>
        <w:t>“</w:t>
      </w:r>
      <w:r w:rsidRPr="007A5CAD">
        <w:rPr>
          <w:rFonts w:ascii="Kalpurush" w:hAnsi="Kalpurush" w:cs="Kalpurush"/>
          <w:color w:val="141823"/>
          <w:cs/>
          <w:lang w:bidi="bn-IN"/>
        </w:rPr>
        <w:t>এটাআমিএখনবলবনা</w:t>
      </w:r>
      <w:r w:rsidRPr="007A5CAD">
        <w:rPr>
          <w:rFonts w:ascii="Kalpurush" w:hAnsi="Kalpurush" w:cs="Mangal"/>
          <w:color w:val="141823"/>
          <w:cs/>
          <w:lang w:bidi="hi-IN"/>
        </w:rPr>
        <w:t>।</w:t>
      </w:r>
      <w:r w:rsidRPr="007A5CAD">
        <w:rPr>
          <w:rFonts w:ascii="Kalpurush" w:hAnsi="Kalpurush" w:cs="Kalpurush"/>
          <w:color w:val="141823"/>
          <w:cs/>
          <w:lang w:bidi="bn-IN"/>
        </w:rPr>
        <w:t>আমারদলএকটিসাংবিধানিকপ্রতিষ্ঠান</w:t>
      </w:r>
      <w:r w:rsidRPr="007A5CAD">
        <w:rPr>
          <w:rFonts w:ascii="Kalpurush" w:hAnsi="Kalpurush" w:cs="Kalpurush"/>
          <w:color w:val="141823"/>
        </w:rPr>
        <w:t xml:space="preserve">, </w:t>
      </w:r>
      <w:r w:rsidRPr="007A5CAD">
        <w:rPr>
          <w:rFonts w:ascii="Kalpurush" w:hAnsi="Kalpurush" w:cs="Kalpurush"/>
          <w:color w:val="141823"/>
          <w:cs/>
          <w:lang w:bidi="bn-IN"/>
        </w:rPr>
        <w:t>আমরানিয়মতান্ত্রিকআন্দোলনশুরুকরব</w:t>
      </w:r>
      <w:r w:rsidRPr="007A5CAD">
        <w:rPr>
          <w:rFonts w:ascii="Kalpurush" w:hAnsi="Kalpurush" w:cs="Mangal"/>
          <w:color w:val="141823"/>
          <w:cs/>
          <w:lang w:bidi="hi-IN"/>
        </w:rPr>
        <w:t>।</w:t>
      </w:r>
      <w:r w:rsidRPr="007A5CAD">
        <w:rPr>
          <w:rFonts w:ascii="Kalpurush" w:hAnsi="Kalpurush" w:cs="Kalpurush"/>
          <w:color w:val="141823"/>
          <w:cs/>
          <w:lang w:bidi="bn-IN"/>
        </w:rPr>
        <w:t>যদিতারাঅসাংবিধানিককিছুকরেতাহলেজনগনতারনিজস্বরাস্তায়হাঁটবে</w:t>
      </w:r>
      <w:r w:rsidRPr="007A5CAD">
        <w:rPr>
          <w:rFonts w:ascii="Kalpurush" w:hAnsi="Kalpurush" w:cs="Mangal"/>
          <w:color w:val="141823"/>
          <w:cs/>
          <w:lang w:bidi="hi-IN"/>
        </w:rPr>
        <w:t>।</w:t>
      </w:r>
      <w:r w:rsidRPr="007A5CAD">
        <w:rPr>
          <w:rFonts w:ascii="Kalpurush" w:hAnsi="Kalpurush" w:cs="Kalpurush"/>
          <w:color w:val="141823"/>
          <w:rtl/>
          <w:cs/>
        </w:rPr>
        <w:t>”</w:t>
      </w:r>
    </w:p>
    <w:p w14:paraId="57523395" w14:textId="77777777" w:rsidR="006E3B66" w:rsidRPr="007A5CAD" w:rsidRDefault="006E3B66" w:rsidP="001F16CA">
      <w:pPr>
        <w:rPr>
          <w:rFonts w:ascii="Kalpurush" w:hAnsi="Kalpurush" w:cs="Kalpurush"/>
        </w:rPr>
      </w:pPr>
    </w:p>
    <w:p w14:paraId="0791BA5E" w14:textId="77777777" w:rsidR="006E3B66" w:rsidRPr="007A5CAD" w:rsidRDefault="006E3B66" w:rsidP="001F16CA">
      <w:pPr>
        <w:rPr>
          <w:rFonts w:ascii="Kalpurush" w:hAnsi="Kalpurush" w:cs="Kalpurush"/>
          <w:color w:val="141823"/>
          <w:rtl/>
          <w:cs/>
        </w:rPr>
      </w:pPr>
      <w:r w:rsidRPr="007A5CAD">
        <w:rPr>
          <w:rFonts w:ascii="Kalpurush" w:hAnsi="Kalpurush" w:cs="Kalpurush"/>
          <w:color w:val="141823"/>
          <w:cs/>
          <w:lang w:bidi="bn-IN"/>
        </w:rPr>
        <w:t>বিদেশীসাংবাদিকদেরউপস্থিতিতেসংবাদসম্মেলনেশেখমুজিবুররহমানউপকূলীয়অঞ্চলেরঘূর্ণিঝড়বিধ্বস্তএলাকায়তারসাম্প্রতিকসফরেরচিত্রতুলেধরেন</w:t>
      </w:r>
      <w:r w:rsidRPr="007A5CAD">
        <w:rPr>
          <w:rFonts w:ascii="Kalpurush" w:hAnsi="Kalpurush" w:cs="Mangal"/>
          <w:color w:val="141823"/>
          <w:cs/>
          <w:lang w:bidi="hi-IN"/>
        </w:rPr>
        <w:t>।</w:t>
      </w:r>
    </w:p>
    <w:p w14:paraId="7CA75673" w14:textId="77777777" w:rsidR="006E3B66" w:rsidRPr="007A5CAD" w:rsidRDefault="006E3B66" w:rsidP="001F16CA">
      <w:pPr>
        <w:rPr>
          <w:rFonts w:ascii="Kalpurush" w:hAnsi="Kalpurush" w:cs="Kalpurush"/>
        </w:rPr>
      </w:pPr>
    </w:p>
    <w:p w14:paraId="3AAC83B9" w14:textId="77777777" w:rsidR="006E3B66" w:rsidRPr="007A5CAD" w:rsidRDefault="006E3B66" w:rsidP="001F16CA">
      <w:pPr>
        <w:rPr>
          <w:rFonts w:ascii="Kalpurush" w:hAnsi="Kalpurush" w:cs="Kalpurush"/>
          <w:color w:val="141823"/>
          <w:rtl/>
          <w:cs/>
        </w:rPr>
      </w:pPr>
      <w:r w:rsidRPr="007A5CAD">
        <w:rPr>
          <w:rFonts w:ascii="Kalpurush" w:hAnsi="Kalpurush" w:cs="Kalpurush"/>
          <w:color w:val="141823"/>
          <w:cs/>
          <w:lang w:bidi="bn-IN"/>
        </w:rPr>
        <w:t>দুর্যোগেরকারনেসামগ্রিকভাবেসাধরননির্বাচনস্থগিতকরারতিনিকঠোরবিরোধিতাকরেন</w:t>
      </w:r>
      <w:r w:rsidRPr="007A5CAD">
        <w:rPr>
          <w:rFonts w:ascii="Kalpurush" w:hAnsi="Kalpurush" w:cs="Mangal"/>
          <w:color w:val="141823"/>
          <w:cs/>
          <w:lang w:bidi="hi-IN"/>
        </w:rPr>
        <w:t>।</w:t>
      </w:r>
      <w:r w:rsidRPr="007A5CAD">
        <w:rPr>
          <w:rFonts w:ascii="Kalpurush" w:hAnsi="Kalpurush" w:cs="Kalpurush"/>
          <w:color w:val="141823"/>
          <w:cs/>
          <w:lang w:bidi="bn-IN"/>
        </w:rPr>
        <w:t>তবেঅবশ্যবলেন</w:t>
      </w:r>
      <w:r w:rsidRPr="007A5CAD">
        <w:rPr>
          <w:rFonts w:ascii="Kalpurush" w:hAnsi="Kalpurush" w:cs="Kalpurush"/>
          <w:color w:val="141823"/>
        </w:rPr>
        <w:t xml:space="preserve">, </w:t>
      </w:r>
      <w:r w:rsidRPr="007A5CAD">
        <w:rPr>
          <w:rFonts w:ascii="Kalpurush" w:hAnsi="Kalpurush" w:cs="Kalpurush"/>
          <w:color w:val="141823"/>
          <w:cs/>
          <w:lang w:bidi="bn-IN"/>
        </w:rPr>
        <w:t>বিপর্যস্তআটআসনেরনির্বাচনকয়েকসপ্তাহেরজন্যস্থগিতকরাযেতেপারে</w:t>
      </w:r>
      <w:r w:rsidRPr="007A5CAD">
        <w:rPr>
          <w:rFonts w:ascii="Kalpurush" w:hAnsi="Kalpurush" w:cs="Mangal"/>
          <w:color w:val="141823"/>
          <w:cs/>
          <w:lang w:bidi="hi-IN"/>
        </w:rPr>
        <w:t>।</w:t>
      </w:r>
    </w:p>
    <w:p w14:paraId="0746131F" w14:textId="77777777" w:rsidR="006E3B66" w:rsidRPr="007A5CAD" w:rsidRDefault="006E3B66" w:rsidP="001F16CA">
      <w:pPr>
        <w:rPr>
          <w:rFonts w:ascii="Kalpurush" w:hAnsi="Kalpurush" w:cs="Kalpurush"/>
        </w:rPr>
      </w:pPr>
    </w:p>
    <w:p w14:paraId="2658479B" w14:textId="77777777" w:rsidR="006E3B66" w:rsidRPr="007A5CAD" w:rsidRDefault="006E3B66" w:rsidP="001F16CA">
      <w:pPr>
        <w:rPr>
          <w:rFonts w:ascii="Kalpurush" w:hAnsi="Kalpurush" w:cs="Kalpurush"/>
          <w:color w:val="141823"/>
          <w:rtl/>
          <w:cs/>
        </w:rPr>
      </w:pPr>
      <w:r w:rsidRPr="007A5CAD">
        <w:rPr>
          <w:rFonts w:ascii="Kalpurush" w:hAnsi="Kalpurush" w:cs="Kalpurush"/>
          <w:color w:val="141823"/>
          <w:cs/>
          <w:lang w:bidi="bn-IN"/>
        </w:rPr>
        <w:t>নির্বাচনস্থগিতকরাহলেতিনিকিকরবেনএমনএকপ্রশ্নেরজবাবেআওয়ামীলীগপ্রধানবলেন</w:t>
      </w:r>
      <w:r w:rsidRPr="007A5CAD">
        <w:rPr>
          <w:rFonts w:ascii="Kalpurush" w:hAnsi="Kalpurush" w:cs="Kalpurush"/>
          <w:color w:val="141823"/>
        </w:rPr>
        <w:t xml:space="preserve"> , </w:t>
      </w:r>
      <w:r w:rsidRPr="007A5CAD">
        <w:rPr>
          <w:rFonts w:ascii="Kalpurush" w:hAnsi="Kalpurush" w:cs="Kalpurush"/>
          <w:color w:val="141823"/>
          <w:cs/>
          <w:lang w:bidi="bn-IN"/>
        </w:rPr>
        <w:t>তিনিতারদলেরলোকদেরসাথেআলোচনাকরেভবিষ্যৎকরনীয়নির্ধারণকরবেন</w:t>
      </w:r>
      <w:r w:rsidRPr="007A5CAD">
        <w:rPr>
          <w:rFonts w:ascii="Kalpurush" w:hAnsi="Kalpurush" w:cs="Mangal"/>
          <w:color w:val="141823"/>
          <w:cs/>
          <w:lang w:bidi="hi-IN"/>
        </w:rPr>
        <w:t>।</w:t>
      </w:r>
      <w:r w:rsidRPr="007A5CAD">
        <w:rPr>
          <w:rFonts w:ascii="Kalpurush" w:hAnsi="Kalpurush" w:cs="Kalpurush"/>
          <w:color w:val="141823"/>
        </w:rPr>
        <w:t xml:space="preserve">” </w:t>
      </w:r>
      <w:r w:rsidRPr="007A5CAD">
        <w:rPr>
          <w:rFonts w:ascii="Kalpurush" w:hAnsi="Kalpurush" w:cs="Kalpurush"/>
          <w:color w:val="141823"/>
          <w:cs/>
          <w:lang w:bidi="bn-IN"/>
        </w:rPr>
        <w:t>তবে</w:t>
      </w:r>
      <w:r w:rsidRPr="007A5CAD">
        <w:rPr>
          <w:rFonts w:ascii="Kalpurush" w:hAnsi="Kalpurush" w:cs="Kalpurush"/>
          <w:color w:val="141823"/>
        </w:rPr>
        <w:t xml:space="preserve">, </w:t>
      </w:r>
      <w:r w:rsidRPr="007A5CAD">
        <w:rPr>
          <w:rFonts w:ascii="Kalpurush" w:hAnsi="Kalpurush" w:cs="Kalpurush"/>
          <w:color w:val="141823"/>
          <w:cs/>
          <w:lang w:bidi="bn-IN"/>
        </w:rPr>
        <w:t>কোনকিছুতেইছাড়দেওয়াহবেনা</w:t>
      </w:r>
      <w:r w:rsidRPr="007A5CAD">
        <w:rPr>
          <w:rFonts w:ascii="Kalpurush" w:hAnsi="Kalpurush" w:cs="Kalpurush"/>
          <w:color w:val="141823"/>
        </w:rPr>
        <w:t xml:space="preserve">”, </w:t>
      </w:r>
      <w:r w:rsidRPr="007A5CAD">
        <w:rPr>
          <w:rFonts w:ascii="Kalpurush" w:hAnsi="Kalpurush" w:cs="Kalpurush"/>
          <w:color w:val="141823"/>
          <w:cs/>
          <w:lang w:bidi="bn-IN"/>
        </w:rPr>
        <w:t>তিনিযোগকরেন</w:t>
      </w:r>
      <w:r w:rsidRPr="007A5CAD">
        <w:rPr>
          <w:rFonts w:ascii="Kalpurush" w:hAnsi="Kalpurush" w:cs="Mangal"/>
          <w:color w:val="141823"/>
          <w:cs/>
          <w:lang w:bidi="hi-IN"/>
        </w:rPr>
        <w:t>।</w:t>
      </w:r>
    </w:p>
    <w:p w14:paraId="23BFD9C1" w14:textId="77777777" w:rsidR="006E3B66" w:rsidRPr="007A5CAD" w:rsidRDefault="006E3B66" w:rsidP="001F16CA">
      <w:pPr>
        <w:rPr>
          <w:rFonts w:ascii="Kalpurush" w:hAnsi="Kalpurush" w:cs="Kalpurush"/>
        </w:rPr>
      </w:pPr>
    </w:p>
    <w:p w14:paraId="12118FCB" w14:textId="77777777" w:rsidR="006E3B66" w:rsidRPr="007A5CAD" w:rsidRDefault="006E3B66" w:rsidP="001F16CA">
      <w:pPr>
        <w:rPr>
          <w:rFonts w:ascii="Kalpurush" w:hAnsi="Kalpurush" w:cs="Kalpurush"/>
          <w:rtl/>
          <w:cs/>
        </w:rPr>
      </w:pPr>
      <w:r w:rsidRPr="007A5CAD">
        <w:rPr>
          <w:rFonts w:ascii="Kalpurush" w:hAnsi="Kalpurush" w:cs="Kalpurush"/>
          <w:color w:val="141823"/>
          <w:cs/>
          <w:lang w:bidi="bn-IN"/>
        </w:rPr>
        <w:t>বিপর্যয়েরকারনেনির্বাচনস্থগিতকরারজন্যকিছুরাজনৈতিকনেতাদেরদেওয়াবিবৃতিরপ্রতিদৃষ্টিআকর্ষণকরাহলেতিনিজিজ্ঞেসকরেন</w:t>
      </w:r>
      <w:r w:rsidRPr="007A5CAD">
        <w:rPr>
          <w:rFonts w:ascii="Kalpurush" w:hAnsi="Kalpurush" w:cs="Kalpurush"/>
          <w:color w:val="141823"/>
        </w:rPr>
        <w:t>, “</w:t>
      </w:r>
      <w:r w:rsidRPr="007A5CAD">
        <w:rPr>
          <w:rFonts w:ascii="Kalpurush" w:hAnsi="Kalpurush" w:cs="Kalpurush"/>
          <w:color w:val="141823"/>
          <w:cs/>
          <w:lang w:bidi="bn-IN"/>
        </w:rPr>
        <w:t>এইনেতারাকারা</w:t>
      </w:r>
      <w:r w:rsidRPr="007A5CAD">
        <w:rPr>
          <w:rFonts w:ascii="Kalpurush" w:hAnsi="Kalpurush" w:cs="Kalpurush"/>
          <w:color w:val="141823"/>
        </w:rPr>
        <w:t xml:space="preserve">”? </w:t>
      </w:r>
      <w:r w:rsidRPr="007A5CAD">
        <w:rPr>
          <w:rFonts w:ascii="Kalpurush" w:hAnsi="Kalpurush" w:cs="Kalpurush"/>
          <w:color w:val="141823"/>
          <w:cs/>
          <w:lang w:bidi="bn-IN"/>
        </w:rPr>
        <w:t>তিনিবলেনযে</w:t>
      </w:r>
      <w:r w:rsidRPr="007A5CAD">
        <w:rPr>
          <w:rFonts w:ascii="Kalpurush" w:hAnsi="Kalpurush" w:cs="Kalpurush"/>
          <w:color w:val="141823"/>
          <w:rtl/>
          <w:cs/>
        </w:rPr>
        <w:t xml:space="preserve">, </w:t>
      </w:r>
      <w:r w:rsidRPr="007A5CAD">
        <w:rPr>
          <w:rFonts w:ascii="Kalpurush" w:hAnsi="Kalpurush" w:cs="Kalpurush"/>
          <w:color w:val="141823"/>
          <w:rtl/>
          <w:cs/>
          <w:lang w:bidi="bn-IN"/>
        </w:rPr>
        <w:t>যেটিকে</w:t>
      </w:r>
      <w:r w:rsidRPr="007A5CAD">
        <w:rPr>
          <w:rFonts w:ascii="Kalpurush" w:hAnsi="Kalpurush" w:cs="Kalpurush"/>
          <w:color w:val="141823"/>
          <w:cs/>
          <w:lang w:bidi="bn-IN"/>
        </w:rPr>
        <w:t>তিনিছয়দফাকর্মসুচিতেগণভোটহিসেবেঅভিহিতকরেছেন সেনির্বাচনস্থগিতচেয়ে</w:t>
      </w:r>
      <w:r w:rsidRPr="007A5CAD">
        <w:rPr>
          <w:rFonts w:ascii="Kalpurush" w:hAnsi="Kalpurush" w:cs="Kalpurush"/>
          <w:color w:val="141823"/>
          <w:rtl/>
          <w:cs/>
        </w:rPr>
        <w:t xml:space="preserve">, </w:t>
      </w:r>
      <w:r w:rsidRPr="007A5CAD">
        <w:rPr>
          <w:rFonts w:ascii="Kalpurush" w:hAnsi="Kalpurush" w:cs="Kalpurush"/>
          <w:color w:val="141823"/>
          <w:cs/>
          <w:lang w:bidi="bn-IN"/>
        </w:rPr>
        <w:t>এইরাজনৈতিকনেতারাশুধুসামরিকসরকারকেচিরস্থায়ীকরারচেষ্টাকরছে</w:t>
      </w:r>
      <w:r w:rsidRPr="007A5CAD">
        <w:rPr>
          <w:rFonts w:ascii="Kalpurush" w:hAnsi="Kalpurush" w:cs="Mangal"/>
          <w:color w:val="141823"/>
          <w:cs/>
          <w:lang w:bidi="hi-IN"/>
        </w:rPr>
        <w:t>।</w:t>
      </w:r>
    </w:p>
    <w:p w14:paraId="46C60795" w14:textId="77777777" w:rsidR="006E3B66" w:rsidRPr="007A5CAD" w:rsidRDefault="006E3B66" w:rsidP="001F16CA">
      <w:pPr>
        <w:rPr>
          <w:rFonts w:ascii="Kalpurush" w:hAnsi="Kalpurush" w:cs="Kalpurush"/>
          <w:color w:val="141823"/>
          <w:rtl/>
          <w:cs/>
        </w:rPr>
      </w:pPr>
      <w:r w:rsidRPr="007A5CAD">
        <w:rPr>
          <w:rFonts w:ascii="Kalpurush" w:hAnsi="Kalpurush" w:cs="Kalpurush"/>
          <w:color w:val="141823"/>
        </w:rPr>
        <w:t>“</w:t>
      </w:r>
      <w:r w:rsidRPr="007A5CAD">
        <w:rPr>
          <w:rFonts w:ascii="Kalpurush" w:hAnsi="Kalpurush" w:cs="Kalpurush"/>
          <w:color w:val="141823"/>
          <w:cs/>
          <w:lang w:bidi="bn-IN"/>
        </w:rPr>
        <w:t>তারাতাদেরনেতৃত্বরক্ষাকরতেসামরিকআইনচান</w:t>
      </w:r>
      <w:r w:rsidRPr="007A5CAD">
        <w:rPr>
          <w:rFonts w:ascii="Kalpurush" w:hAnsi="Kalpurush" w:cs="Mangal"/>
          <w:color w:val="141823"/>
          <w:cs/>
          <w:lang w:bidi="hi-IN"/>
        </w:rPr>
        <w:t>।</w:t>
      </w:r>
      <w:r w:rsidRPr="007A5CAD">
        <w:rPr>
          <w:rFonts w:ascii="Kalpurush" w:hAnsi="Kalpurush" w:cs="Kalpurush"/>
          <w:color w:val="141823"/>
          <w:cs/>
          <w:lang w:bidi="bn-IN"/>
        </w:rPr>
        <w:t>সর্বশেষবন্যারপরকিছুনেতাএকটারঙ্গশুরুকরছেএবংনির্বাচনস্থগিতকরারজন্যকান্নাকাটিকরছে</w:t>
      </w:r>
      <w:r w:rsidRPr="007A5CAD">
        <w:rPr>
          <w:rFonts w:ascii="Kalpurush" w:hAnsi="Kalpurush" w:cs="Mangal"/>
          <w:color w:val="141823"/>
          <w:cs/>
          <w:lang w:bidi="hi-IN"/>
        </w:rPr>
        <w:t>।</w:t>
      </w:r>
      <w:r w:rsidRPr="007A5CAD">
        <w:rPr>
          <w:rFonts w:ascii="Kalpurush" w:hAnsi="Kalpurush" w:cs="Kalpurush"/>
          <w:color w:val="141823"/>
          <w:cs/>
          <w:lang w:bidi="bn-IN"/>
        </w:rPr>
        <w:t>কিন্তুবন্যাপীড়িতমানুষেরকষ্টলাঘবেরজন্যতখনতারাকিকরেছিল</w:t>
      </w:r>
      <w:r w:rsidRPr="007A5CAD">
        <w:rPr>
          <w:rFonts w:ascii="Kalpurush" w:hAnsi="Kalpurush" w:cs="Kalpurush"/>
          <w:color w:val="141823"/>
        </w:rPr>
        <w:t xml:space="preserve">”, </w:t>
      </w:r>
      <w:r w:rsidRPr="007A5CAD">
        <w:rPr>
          <w:rFonts w:ascii="Kalpurush" w:hAnsi="Kalpurush" w:cs="Kalpurush"/>
          <w:color w:val="141823"/>
          <w:cs/>
          <w:lang w:bidi="bn-IN"/>
        </w:rPr>
        <w:t>তিনিজিজ্ঞাসাকরেন</w:t>
      </w:r>
      <w:r w:rsidRPr="007A5CAD">
        <w:rPr>
          <w:rFonts w:ascii="Kalpurush" w:hAnsi="Kalpurush" w:cs="Mangal"/>
          <w:color w:val="141823"/>
          <w:cs/>
          <w:lang w:bidi="hi-IN"/>
        </w:rPr>
        <w:t>।</w:t>
      </w:r>
    </w:p>
    <w:p w14:paraId="361DB8BE" w14:textId="77777777" w:rsidR="006E3B66" w:rsidRPr="007A5CAD" w:rsidRDefault="006E3B66" w:rsidP="001F16CA">
      <w:pPr>
        <w:rPr>
          <w:rFonts w:ascii="Kalpurush" w:hAnsi="Kalpurush" w:cs="Kalpurush"/>
          <w:rtl/>
          <w:cs/>
        </w:rPr>
      </w:pPr>
    </w:p>
    <w:p w14:paraId="2D453428" w14:textId="77777777" w:rsidR="006E3B66" w:rsidRPr="007A5CAD" w:rsidRDefault="006E3B66" w:rsidP="001F16CA">
      <w:pPr>
        <w:rPr>
          <w:rFonts w:ascii="Kalpurush" w:hAnsi="Kalpurush" w:cs="Kalpurush"/>
        </w:rPr>
      </w:pPr>
      <w:r w:rsidRPr="007A5CAD">
        <w:rPr>
          <w:rFonts w:ascii="Kalpurush" w:hAnsi="Kalpurush" w:cs="Kalpurush"/>
          <w:color w:val="141823"/>
          <w:cs/>
          <w:lang w:bidi="bn-IN"/>
        </w:rPr>
        <w:t>এইসময়শেখমুজিবুররহমানঅভিযোগকরেনযেমওলানাভাসানী</w:t>
      </w:r>
      <w:r w:rsidRPr="007A5CAD">
        <w:rPr>
          <w:rFonts w:ascii="Kalpurush" w:hAnsi="Kalpurush" w:cs="Kalpurush"/>
          <w:color w:val="141823"/>
        </w:rPr>
        <w:t xml:space="preserve">, </w:t>
      </w:r>
      <w:r w:rsidRPr="007A5CAD">
        <w:rPr>
          <w:rFonts w:ascii="Kalpurush" w:hAnsi="Kalpurush" w:cs="Kalpurush"/>
          <w:color w:val="141823"/>
          <w:cs/>
          <w:lang w:bidi="bn-IN"/>
        </w:rPr>
        <w:t>পীরমোহসেনউদ্দিনএবংতিনিছাড়াসেসবনেতাদেরকেউতখনবিধ্বস্তএলাকাপরিদর্শনেযায়নিবিশেষকরেবিছিন্নউপকূলীয়দ্বীপসমুহে</w:t>
      </w:r>
      <w:r w:rsidRPr="007A5CAD">
        <w:rPr>
          <w:rFonts w:ascii="Kalpurush" w:hAnsi="Kalpurush" w:cs="Mangal"/>
          <w:color w:val="141823"/>
          <w:cs/>
          <w:lang w:bidi="hi-IN"/>
        </w:rPr>
        <w:t>।</w:t>
      </w:r>
    </w:p>
    <w:p w14:paraId="52EEA1EB" w14:textId="77777777" w:rsidR="006E3B66" w:rsidRPr="007A5CAD" w:rsidRDefault="006E3B66" w:rsidP="001F16CA">
      <w:pPr>
        <w:rPr>
          <w:rFonts w:ascii="Kalpurush" w:hAnsi="Kalpurush" w:cs="Kalpurush"/>
          <w:color w:val="141823"/>
          <w:rtl/>
          <w:cs/>
        </w:rPr>
      </w:pPr>
      <w:r w:rsidRPr="007A5CAD">
        <w:rPr>
          <w:rFonts w:ascii="Kalpurush" w:hAnsi="Kalpurush" w:cs="Kalpurush"/>
          <w:color w:val="141823"/>
          <w:cs/>
          <w:lang w:bidi="bn-IN"/>
        </w:rPr>
        <w:t>কিছুনেতাদেরনির্বাচনপিছানোরদাবিতেশেখমুজিবআরওবলেন</w:t>
      </w:r>
      <w:r w:rsidRPr="007A5CAD">
        <w:rPr>
          <w:rFonts w:ascii="Kalpurush" w:hAnsi="Kalpurush" w:cs="Kalpurush"/>
          <w:color w:val="141823"/>
        </w:rPr>
        <w:t>, “</w:t>
      </w:r>
      <w:r w:rsidRPr="007A5CAD">
        <w:rPr>
          <w:rFonts w:ascii="Kalpurush" w:hAnsi="Kalpurush" w:cs="Kalpurush"/>
          <w:color w:val="141823"/>
          <w:cs/>
          <w:lang w:bidi="bn-IN"/>
        </w:rPr>
        <w:t>খারাপছাত্ররাসবসময়পরীক্ষাপিছানোরদাবিকরে</w:t>
      </w:r>
      <w:r w:rsidRPr="007A5CAD">
        <w:rPr>
          <w:rFonts w:ascii="Kalpurush" w:hAnsi="Kalpurush" w:cs="Kalpurush"/>
          <w:color w:val="141823"/>
        </w:rPr>
        <w:t>”</w:t>
      </w:r>
      <w:r w:rsidRPr="007A5CAD">
        <w:rPr>
          <w:rFonts w:ascii="Kalpurush" w:hAnsi="Kalpurush" w:cs="Mangal"/>
          <w:color w:val="141823"/>
          <w:cs/>
          <w:lang w:bidi="hi-IN"/>
        </w:rPr>
        <w:t>।</w:t>
      </w:r>
      <w:r w:rsidRPr="007A5CAD">
        <w:rPr>
          <w:rFonts w:ascii="Kalpurush" w:hAnsi="Kalpurush" w:cs="Kalpurush"/>
          <w:color w:val="141823"/>
          <w:cs/>
          <w:lang w:bidi="bn-IN"/>
        </w:rPr>
        <w:t>তিনিবলেননির্বাচনডিসেম্বরের৭তারিখহতেদিন</w:t>
      </w:r>
      <w:r w:rsidRPr="007A5CAD">
        <w:rPr>
          <w:rFonts w:ascii="Kalpurush" w:hAnsi="Kalpurush" w:cs="Kalpurush"/>
          <w:color w:val="141823"/>
        </w:rPr>
        <w:t xml:space="preserve">, </w:t>
      </w:r>
      <w:r w:rsidRPr="007A5CAD">
        <w:rPr>
          <w:rFonts w:ascii="Kalpurush" w:hAnsi="Kalpurush" w:cs="Kalpurush"/>
          <w:color w:val="141823"/>
          <w:cs/>
          <w:lang w:bidi="bn-IN"/>
        </w:rPr>
        <w:t>এইনেতাদেরঅনেককেএবংতাদেরদলখুজেপাওয়াযাবেনাএমনকিতারাবিবৃতিদেওয়ারক্ষমতাওহারাবে</w:t>
      </w:r>
      <w:r w:rsidRPr="007A5CAD">
        <w:rPr>
          <w:rFonts w:ascii="Kalpurush" w:hAnsi="Kalpurush" w:cs="Mangal"/>
          <w:color w:val="141823"/>
          <w:cs/>
          <w:lang w:bidi="hi-IN"/>
        </w:rPr>
        <w:t>।</w:t>
      </w:r>
    </w:p>
    <w:p w14:paraId="27C6A7D6" w14:textId="77777777" w:rsidR="006E3B66" w:rsidRPr="007A5CAD" w:rsidRDefault="006E3B66" w:rsidP="001F16CA">
      <w:pPr>
        <w:rPr>
          <w:rFonts w:ascii="Kalpurush" w:hAnsi="Kalpurush" w:cs="Kalpurush"/>
        </w:rPr>
      </w:pPr>
    </w:p>
    <w:p w14:paraId="0B219310" w14:textId="77777777" w:rsidR="006E3B66" w:rsidRPr="007A5CAD" w:rsidRDefault="006E3B66" w:rsidP="001F16CA">
      <w:pPr>
        <w:rPr>
          <w:rFonts w:ascii="Kalpurush" w:hAnsi="Kalpurush" w:cs="Kalpurush"/>
        </w:rPr>
      </w:pPr>
      <w:r w:rsidRPr="007A5CAD">
        <w:rPr>
          <w:rFonts w:ascii="Kalpurush" w:hAnsi="Kalpurush" w:cs="Kalpurush"/>
          <w:color w:val="141823"/>
          <w:cs/>
          <w:lang w:bidi="bn-IN"/>
        </w:rPr>
        <w:t>বাংলারবেঁচেথাকাকেতিনিসমগ্রপাকিস্তানেরবেঁচেথাকারচেয়েবেশীঅগ্রাধিকারদিচ্ছেনএমনপ্রশ্নেশেখমুজিবুররহমানবলেনআমরাসংখ্যাগরিষ্ঠ</w:t>
      </w:r>
      <w:r w:rsidRPr="007A5CAD">
        <w:rPr>
          <w:rFonts w:ascii="Kalpurush" w:hAnsi="Kalpurush" w:cs="Mangal"/>
          <w:color w:val="141823"/>
          <w:cs/>
          <w:lang w:bidi="hi-IN"/>
        </w:rPr>
        <w:t>।</w:t>
      </w:r>
      <w:r w:rsidRPr="007A5CAD">
        <w:rPr>
          <w:rFonts w:ascii="Kalpurush" w:hAnsi="Kalpurush" w:cs="Kalpurush"/>
          <w:color w:val="141823"/>
          <w:cs/>
          <w:lang w:bidi="bn-IN"/>
        </w:rPr>
        <w:t>আমরাপাকিস্তানি</w:t>
      </w:r>
      <w:r w:rsidRPr="007A5CAD">
        <w:rPr>
          <w:rFonts w:ascii="Kalpurush" w:hAnsi="Kalpurush" w:cs="Kalpurush"/>
          <w:color w:val="141823"/>
        </w:rPr>
        <w:t xml:space="preserve">, </w:t>
      </w:r>
      <w:r w:rsidRPr="007A5CAD">
        <w:rPr>
          <w:rFonts w:ascii="Kalpurush" w:hAnsi="Kalpurush" w:cs="Kalpurush"/>
          <w:color w:val="141823"/>
          <w:cs/>
          <w:lang w:bidi="bn-IN"/>
        </w:rPr>
        <w:t>সংখ্যাগরিষ্ঠদেরউপেক্ষাকরাযাবেনা</w:t>
      </w:r>
      <w:r w:rsidRPr="007A5CAD">
        <w:rPr>
          <w:rFonts w:ascii="Kalpurush" w:hAnsi="Kalpurush" w:cs="Mangal"/>
          <w:color w:val="141823"/>
          <w:cs/>
          <w:lang w:bidi="hi-IN"/>
        </w:rPr>
        <w:t>।</w:t>
      </w:r>
    </w:p>
    <w:p w14:paraId="221389E2" w14:textId="77777777" w:rsidR="006E3B66" w:rsidRPr="007A5CAD" w:rsidRDefault="006E3B66" w:rsidP="001F16CA">
      <w:pPr>
        <w:rPr>
          <w:rFonts w:ascii="Kalpurush" w:hAnsi="Kalpurush" w:cs="Kalpurush"/>
          <w:color w:val="141823"/>
          <w:rtl/>
          <w:cs/>
        </w:rPr>
      </w:pPr>
      <w:r w:rsidRPr="007A5CAD">
        <w:rPr>
          <w:rFonts w:ascii="Kalpurush" w:hAnsi="Kalpurush" w:cs="Kalpurush"/>
          <w:color w:val="141823"/>
          <w:cs/>
          <w:lang w:bidi="bn-IN"/>
        </w:rPr>
        <w:t>অপরএকপ্রশ্নেরজবাবেতিনিবলেন</w:t>
      </w:r>
      <w:r w:rsidRPr="007A5CAD">
        <w:rPr>
          <w:rFonts w:ascii="Kalpurush" w:hAnsi="Kalpurush" w:cs="Kalpurush"/>
          <w:color w:val="141823"/>
        </w:rPr>
        <w:t xml:space="preserve">, </w:t>
      </w:r>
      <w:r w:rsidRPr="007A5CAD">
        <w:rPr>
          <w:rFonts w:ascii="Kalpurush" w:hAnsi="Kalpurush" w:cs="Kalpurush"/>
          <w:color w:val="141823"/>
          <w:cs/>
          <w:lang w:bidi="bn-IN"/>
        </w:rPr>
        <w:t>যদিসবারস্বার্থেরস্বীকৃতিদেওয়াহয়তবেইশুধুমাত্রদেশেঐক্যহতেপারে</w:t>
      </w:r>
      <w:r w:rsidRPr="007A5CAD">
        <w:rPr>
          <w:rFonts w:ascii="Kalpurush" w:hAnsi="Kalpurush" w:cs="Mangal"/>
          <w:color w:val="141823"/>
          <w:cs/>
          <w:lang w:bidi="hi-IN"/>
        </w:rPr>
        <w:t>।</w:t>
      </w:r>
      <w:r w:rsidRPr="007A5CAD">
        <w:rPr>
          <w:rFonts w:ascii="Kalpurush" w:hAnsi="Kalpurush" w:cs="Kalpurush"/>
          <w:color w:val="141823"/>
          <w:cs/>
          <w:lang w:bidi="bn-IN"/>
        </w:rPr>
        <w:t>তিনিবলেন</w:t>
      </w:r>
      <w:r w:rsidRPr="007A5CAD">
        <w:rPr>
          <w:rFonts w:ascii="Kalpurush" w:hAnsi="Kalpurush" w:cs="Kalpurush"/>
          <w:color w:val="141823"/>
        </w:rPr>
        <w:t xml:space="preserve"> , “</w:t>
      </w:r>
      <w:r w:rsidRPr="007A5CAD">
        <w:rPr>
          <w:rFonts w:ascii="Kalpurush" w:hAnsi="Kalpurush" w:cs="Kalpurush"/>
          <w:color w:val="141823"/>
          <w:cs/>
          <w:lang w:bidi="bn-IN"/>
        </w:rPr>
        <w:t>তারাযদিআমাদেরস্বার্থঅবহেলাএবংউপেক্ষাকরে</w:t>
      </w:r>
      <w:r w:rsidRPr="007A5CAD">
        <w:rPr>
          <w:rFonts w:ascii="Kalpurush" w:hAnsi="Kalpurush" w:cs="Kalpurush"/>
          <w:color w:val="141823"/>
        </w:rPr>
        <w:t xml:space="preserve"> , </w:t>
      </w:r>
      <w:r w:rsidRPr="007A5CAD">
        <w:rPr>
          <w:rFonts w:ascii="Kalpurush" w:hAnsi="Kalpurush" w:cs="Kalpurush"/>
          <w:color w:val="141823"/>
          <w:cs/>
          <w:lang w:bidi="bn-IN"/>
        </w:rPr>
        <w:lastRenderedPageBreak/>
        <w:t>আমাদেরসাথেউপনিবেশওবাজারহিসেবেআচরনকরেসেখানেঐক্যহয়কিভাবে</w:t>
      </w:r>
      <w:r w:rsidRPr="007A5CAD">
        <w:rPr>
          <w:rFonts w:ascii="Kalpurush" w:hAnsi="Kalpurush" w:cs="Mangal"/>
          <w:color w:val="141823"/>
          <w:cs/>
          <w:lang w:bidi="hi-IN"/>
        </w:rPr>
        <w:t>।</w:t>
      </w:r>
      <w:r w:rsidRPr="007A5CAD">
        <w:rPr>
          <w:rFonts w:ascii="Kalpurush" w:hAnsi="Kalpurush" w:cs="Kalpurush"/>
          <w:color w:val="141823"/>
          <w:cs/>
          <w:lang w:bidi="bn-IN"/>
        </w:rPr>
        <w:t>আমরামনেকরিআমাদেরকেবাজারহিসেবেগন্যকরাহচ্ছে</w:t>
      </w:r>
      <w:r w:rsidRPr="007A5CAD">
        <w:rPr>
          <w:rFonts w:ascii="Kalpurush" w:hAnsi="Kalpurush" w:cs="Kalpurush"/>
          <w:color w:val="141823"/>
        </w:rPr>
        <w:t>”</w:t>
      </w:r>
      <w:r w:rsidRPr="007A5CAD">
        <w:rPr>
          <w:rFonts w:ascii="Kalpurush" w:hAnsi="Kalpurush" w:cs="Mangal"/>
          <w:color w:val="141823"/>
          <w:cs/>
          <w:lang w:bidi="hi-IN"/>
        </w:rPr>
        <w:t>।</w:t>
      </w:r>
    </w:p>
    <w:p w14:paraId="629D5800" w14:textId="77777777" w:rsidR="006E3B66" w:rsidRPr="007A5CAD" w:rsidRDefault="006E3B66" w:rsidP="001F16CA">
      <w:pPr>
        <w:rPr>
          <w:rFonts w:ascii="Kalpurush" w:hAnsi="Kalpurush" w:cs="Kalpurush"/>
        </w:rPr>
      </w:pPr>
    </w:p>
    <w:p w14:paraId="4945DAFB" w14:textId="77777777" w:rsidR="006E3B66" w:rsidRPr="007A5CAD" w:rsidRDefault="006E3B66" w:rsidP="001F16CA">
      <w:pPr>
        <w:rPr>
          <w:rFonts w:ascii="Kalpurush" w:hAnsi="Kalpurush" w:cs="Kalpurush"/>
          <w:color w:val="141823"/>
          <w:rtl/>
          <w:cs/>
        </w:rPr>
      </w:pPr>
      <w:r w:rsidRPr="007A5CAD">
        <w:rPr>
          <w:rFonts w:ascii="Kalpurush" w:hAnsi="Kalpurush" w:cs="Kalpurush"/>
          <w:color w:val="141823"/>
          <w:cs/>
          <w:lang w:bidi="bn-IN"/>
        </w:rPr>
        <w:t>ছয়দফাদাবিপাকিস্তানআলাদাকরারডাকবলেপচ্চিমেরকিছুনেতারঅভিযোগেশেখমুজিবুররহমানকেজিজ্ঞেসকরাহলেতিনিবলেন</w:t>
      </w:r>
      <w:r w:rsidRPr="007A5CAD">
        <w:rPr>
          <w:rFonts w:ascii="Kalpurush" w:hAnsi="Kalpurush" w:cs="Kalpurush"/>
          <w:color w:val="141823"/>
        </w:rPr>
        <w:t xml:space="preserve">, </w:t>
      </w:r>
      <w:r w:rsidRPr="007A5CAD">
        <w:rPr>
          <w:rFonts w:ascii="Kalpurush" w:hAnsi="Kalpurush" w:cs="Kalpurush"/>
          <w:color w:val="141823"/>
          <w:cs/>
          <w:lang w:bidi="bn-IN"/>
        </w:rPr>
        <w:t>আমরাআঞ্চলিকস্বায়ত্তশাসনচাচ্ছি</w:t>
      </w:r>
      <w:r w:rsidRPr="007A5CAD">
        <w:rPr>
          <w:rFonts w:ascii="Kalpurush" w:hAnsi="Kalpurush" w:cs="Kalpurush"/>
          <w:color w:val="141823"/>
        </w:rPr>
        <w:t xml:space="preserve">, </w:t>
      </w:r>
      <w:r w:rsidRPr="007A5CAD">
        <w:rPr>
          <w:rFonts w:ascii="Kalpurush" w:hAnsi="Kalpurush" w:cs="Kalpurush"/>
          <w:color w:val="141823"/>
          <w:cs/>
          <w:lang w:bidi="bn-IN"/>
        </w:rPr>
        <w:t>স্বাধীনতানয়</w:t>
      </w:r>
      <w:r w:rsidRPr="007A5CAD">
        <w:rPr>
          <w:rFonts w:ascii="Kalpurush" w:hAnsi="Kalpurush" w:cs="Mangal"/>
          <w:color w:val="141823"/>
          <w:cs/>
          <w:lang w:bidi="hi-IN"/>
        </w:rPr>
        <w:t>।</w:t>
      </w:r>
    </w:p>
    <w:p w14:paraId="17EEA701" w14:textId="77777777" w:rsidR="006E3B66" w:rsidRPr="007A5CAD" w:rsidRDefault="006E3B66" w:rsidP="001F16CA">
      <w:pPr>
        <w:rPr>
          <w:rFonts w:ascii="Kalpurush" w:hAnsi="Kalpurush" w:cs="Kalpurush"/>
          <w:rtl/>
          <w:cs/>
        </w:rPr>
      </w:pPr>
    </w:p>
    <w:p w14:paraId="39898058" w14:textId="77777777" w:rsidR="006E3B66" w:rsidRPr="007A5CAD" w:rsidRDefault="006E3B66" w:rsidP="001F16CA">
      <w:pPr>
        <w:rPr>
          <w:rFonts w:ascii="Kalpurush" w:hAnsi="Kalpurush" w:cs="Kalpurush"/>
          <w:color w:val="141823"/>
          <w:rtl/>
          <w:cs/>
        </w:rPr>
      </w:pPr>
      <w:r w:rsidRPr="007A5CAD">
        <w:rPr>
          <w:rFonts w:ascii="Kalpurush" w:hAnsi="Kalpurush" w:cs="Kalpurush"/>
          <w:color w:val="141823"/>
          <w:cs/>
          <w:lang w:bidi="bn-IN"/>
        </w:rPr>
        <w:t>ছয়দফারউপরভিত্তিকরেনির্বাচনেরমাধ্যমেআঞ্চলিকস্বায়ত্তশাসনঅর্জনসম্ভবকিনাজিজ্ঞেসকরাহলে</w:t>
      </w:r>
      <w:r w:rsidRPr="007A5CAD">
        <w:rPr>
          <w:rFonts w:ascii="Kalpurush" w:hAnsi="Kalpurush" w:cs="Kalpurush"/>
          <w:color w:val="141823"/>
        </w:rPr>
        <w:t xml:space="preserve">, </w:t>
      </w:r>
      <w:r w:rsidRPr="007A5CAD">
        <w:rPr>
          <w:rFonts w:ascii="Kalpurush" w:hAnsi="Kalpurush" w:cs="Kalpurush"/>
          <w:color w:val="141823"/>
          <w:cs/>
          <w:lang w:bidi="bn-IN"/>
        </w:rPr>
        <w:t>তিনিবলেনযদিজনগনছয়দফারপক্ষেরায়দেয়তাহলেঅবশ্যইসম্ভব</w:t>
      </w:r>
      <w:r w:rsidRPr="007A5CAD">
        <w:rPr>
          <w:rFonts w:ascii="Kalpurush" w:hAnsi="Kalpurush" w:cs="Mangal"/>
          <w:color w:val="141823"/>
          <w:cs/>
          <w:lang w:bidi="hi-IN"/>
        </w:rPr>
        <w:t>।</w:t>
      </w:r>
      <w:r w:rsidRPr="007A5CAD">
        <w:rPr>
          <w:rFonts w:ascii="Kalpurush" w:hAnsi="Kalpurush" w:cs="Kalpurush"/>
          <w:color w:val="141823"/>
          <w:cs/>
          <w:lang w:bidi="bn-IN"/>
        </w:rPr>
        <w:t>আওয়ামীলীগপ্রধানকেনির্বাচনবানচালকরারবিষয়েকোনতথ্যআছেকিনাজিজ্ঞেসকরাহলে</w:t>
      </w:r>
      <w:r w:rsidRPr="007A5CAD">
        <w:rPr>
          <w:rFonts w:ascii="Kalpurush" w:hAnsi="Kalpurush" w:cs="Kalpurush"/>
          <w:color w:val="141823"/>
        </w:rPr>
        <w:t xml:space="preserve">, </w:t>
      </w:r>
      <w:r w:rsidRPr="007A5CAD">
        <w:rPr>
          <w:rFonts w:ascii="Kalpurush" w:hAnsi="Kalpurush" w:cs="Kalpurush"/>
          <w:color w:val="141823"/>
          <w:cs/>
          <w:lang w:bidi="bn-IN"/>
        </w:rPr>
        <w:t>তিনিবলেন</w:t>
      </w:r>
      <w:r w:rsidRPr="007A5CAD">
        <w:rPr>
          <w:rFonts w:ascii="Kalpurush" w:hAnsi="Kalpurush" w:cs="Kalpurush"/>
          <w:color w:val="141823"/>
        </w:rPr>
        <w:t xml:space="preserve"> “</w:t>
      </w:r>
      <w:r w:rsidRPr="007A5CAD">
        <w:rPr>
          <w:rFonts w:ascii="Kalpurush" w:hAnsi="Kalpurush" w:cs="Kalpurush"/>
          <w:color w:val="141823"/>
          <w:cs/>
          <w:lang w:bidi="bn-IN"/>
        </w:rPr>
        <w:t>আমিএকজনরাজনীতিবিদ</w:t>
      </w:r>
      <w:r w:rsidRPr="007A5CAD">
        <w:rPr>
          <w:rFonts w:ascii="Kalpurush" w:hAnsi="Kalpurush" w:cs="Kalpurush"/>
          <w:color w:val="141823"/>
        </w:rPr>
        <w:t xml:space="preserve">, </w:t>
      </w:r>
      <w:r w:rsidRPr="007A5CAD">
        <w:rPr>
          <w:rFonts w:ascii="Kalpurush" w:hAnsi="Kalpurush" w:cs="Kalpurush"/>
          <w:color w:val="141823"/>
          <w:cs/>
          <w:lang w:bidi="bn-IN"/>
        </w:rPr>
        <w:t>আমিঅনুমানকরতেপারি</w:t>
      </w:r>
      <w:r w:rsidRPr="007A5CAD">
        <w:rPr>
          <w:rFonts w:ascii="Kalpurush" w:hAnsi="Kalpurush" w:cs="Kalpurush"/>
          <w:color w:val="141823"/>
        </w:rPr>
        <w:t>”</w:t>
      </w:r>
      <w:r w:rsidRPr="007A5CAD">
        <w:rPr>
          <w:rFonts w:ascii="Kalpurush" w:hAnsi="Kalpurush" w:cs="Mangal"/>
          <w:color w:val="141823"/>
          <w:cs/>
          <w:lang w:bidi="hi-IN"/>
        </w:rPr>
        <w:t>।</w:t>
      </w:r>
      <w:r w:rsidRPr="007A5CAD">
        <w:rPr>
          <w:rFonts w:ascii="Kalpurush" w:hAnsi="Kalpurush" w:cs="Kalpurush"/>
          <w:color w:val="141823"/>
          <w:cs/>
          <w:lang w:bidi="bn-IN"/>
        </w:rPr>
        <w:t>ব্যাখ্যাদিয়েতিনিবলেন</w:t>
      </w:r>
      <w:r w:rsidRPr="007A5CAD">
        <w:rPr>
          <w:rFonts w:ascii="Kalpurush" w:hAnsi="Kalpurush" w:cs="Kalpurush"/>
          <w:color w:val="141823"/>
        </w:rPr>
        <w:t xml:space="preserve"> “</w:t>
      </w:r>
      <w:r w:rsidRPr="007A5CAD">
        <w:rPr>
          <w:rFonts w:ascii="Kalpurush" w:hAnsi="Kalpurush" w:cs="Kalpurush"/>
          <w:color w:val="141823"/>
          <w:cs/>
          <w:lang w:bidi="bn-IN"/>
        </w:rPr>
        <w:t>কায়েমিস্বার্থেরজন্যক্ষমতাসীনচক্র</w:t>
      </w:r>
      <w:r w:rsidRPr="007A5CAD">
        <w:rPr>
          <w:rFonts w:ascii="Kalpurush" w:hAnsi="Kalpurush" w:cs="Kalpurush"/>
          <w:color w:val="141823"/>
        </w:rPr>
        <w:t xml:space="preserve">, </w:t>
      </w:r>
      <w:r w:rsidRPr="007A5CAD">
        <w:rPr>
          <w:rFonts w:ascii="Kalpurush" w:hAnsi="Kalpurush" w:cs="Kalpurush"/>
          <w:color w:val="141823"/>
          <w:cs/>
          <w:lang w:bidi="bn-IN"/>
        </w:rPr>
        <w:t>আমলাআরএকটিবিশেষগোষ্ঠীমিলেগত২২বছরধরেবাংলাদেশেরজনগনেরবিরুদ্ধেষড়যন্ত্রকরেচলছে</w:t>
      </w:r>
      <w:r w:rsidRPr="007A5CAD">
        <w:rPr>
          <w:rFonts w:ascii="Kalpurush" w:hAnsi="Kalpurush" w:cs="Mangal"/>
          <w:color w:val="141823"/>
          <w:cs/>
          <w:lang w:bidi="hi-IN"/>
        </w:rPr>
        <w:t>।</w:t>
      </w:r>
      <w:r w:rsidRPr="007A5CAD">
        <w:rPr>
          <w:rFonts w:ascii="Kalpurush" w:hAnsi="Kalpurush" w:cs="Kalpurush"/>
          <w:color w:val="141823"/>
          <w:cs/>
          <w:lang w:bidi="bn-IN"/>
        </w:rPr>
        <w:t>এইবারযদিতাদেরপুরানোখেলাআবারখেলেতবেতাদেরজানাউচিততারাআগুননিয়েখেলতেছে</w:t>
      </w:r>
      <w:r w:rsidRPr="007A5CAD">
        <w:rPr>
          <w:rFonts w:ascii="Kalpurush" w:hAnsi="Kalpurush" w:cs="Kalpurush"/>
          <w:color w:val="141823"/>
        </w:rPr>
        <w:t>”</w:t>
      </w:r>
      <w:r w:rsidRPr="007A5CAD">
        <w:rPr>
          <w:rFonts w:ascii="Kalpurush" w:hAnsi="Kalpurush" w:cs="Mangal"/>
          <w:color w:val="141823"/>
          <w:cs/>
          <w:lang w:bidi="hi-IN"/>
        </w:rPr>
        <w:t>।</w:t>
      </w:r>
    </w:p>
    <w:p w14:paraId="6B0D8589" w14:textId="77777777" w:rsidR="006E3B66" w:rsidRPr="007A5CAD" w:rsidRDefault="006E3B66" w:rsidP="001F16CA">
      <w:pPr>
        <w:rPr>
          <w:rFonts w:ascii="Kalpurush" w:hAnsi="Kalpurush" w:cs="Kalpurush"/>
          <w:rtl/>
          <w:cs/>
        </w:rPr>
      </w:pPr>
    </w:p>
    <w:p w14:paraId="00C8C33F" w14:textId="77777777" w:rsidR="006E3B66" w:rsidRPr="007A5CAD" w:rsidRDefault="006E3B66" w:rsidP="001F16CA">
      <w:pPr>
        <w:rPr>
          <w:rFonts w:ascii="Kalpurush" w:hAnsi="Kalpurush" w:cs="Kalpurush"/>
          <w:color w:val="141823"/>
        </w:rPr>
      </w:pPr>
      <w:r w:rsidRPr="007A5CAD">
        <w:rPr>
          <w:rFonts w:ascii="Kalpurush" w:hAnsi="Kalpurush" w:cs="Kalpurush"/>
          <w:color w:val="141823"/>
          <w:cs/>
          <w:lang w:bidi="bn-IN"/>
        </w:rPr>
        <w:t>আওয়ামীলীগপ্রধানবারবারউল্লেখকরেনযেআগামীনির্বাচনহল</w:t>
      </w:r>
      <w:r w:rsidRPr="007A5CAD">
        <w:rPr>
          <w:rFonts w:ascii="Kalpurush" w:hAnsi="Kalpurush" w:cs="Kalpurush"/>
          <w:color w:val="141823"/>
        </w:rPr>
        <w:t xml:space="preserve"> “</w:t>
      </w:r>
      <w:r w:rsidRPr="007A5CAD">
        <w:rPr>
          <w:rFonts w:ascii="Kalpurush" w:hAnsi="Kalpurush" w:cs="Kalpurush"/>
          <w:color w:val="141823"/>
          <w:cs/>
          <w:lang w:bidi="bn-IN"/>
        </w:rPr>
        <w:t>ছয়দফারউপরগণভোট</w:t>
      </w:r>
      <w:r w:rsidRPr="007A5CAD">
        <w:rPr>
          <w:rFonts w:ascii="Kalpurush" w:hAnsi="Kalpurush" w:cs="Kalpurush"/>
          <w:color w:val="141823"/>
        </w:rPr>
        <w:t xml:space="preserve">”, </w:t>
      </w:r>
      <w:r w:rsidRPr="007A5CAD">
        <w:rPr>
          <w:rFonts w:ascii="Kalpurush" w:hAnsi="Kalpurush" w:cs="Kalpurush"/>
          <w:color w:val="141823"/>
          <w:cs/>
          <w:lang w:bidi="bn-IN"/>
        </w:rPr>
        <w:t>আরওবলেনতিনিমনেকরেননাঘোষিতসময়ুনাসারেনির্বাচনহলেসেটাঘূর্ণিঝড়বিধ্বস্তএলাকায়ত্রানবিতরনেকোনধরনেরপ্রভাবফেলবে</w:t>
      </w:r>
      <w:r w:rsidRPr="007A5CAD">
        <w:rPr>
          <w:rFonts w:ascii="Kalpurush" w:hAnsi="Kalpurush" w:cs="Mangal"/>
          <w:color w:val="141823"/>
          <w:cs/>
          <w:lang w:bidi="hi-IN"/>
        </w:rPr>
        <w:t>।</w:t>
      </w:r>
      <w:r w:rsidRPr="007A5CAD">
        <w:rPr>
          <w:rFonts w:ascii="Kalpurush" w:hAnsi="Kalpurush" w:cs="Kalpurush"/>
          <w:color w:val="141823"/>
          <w:cs/>
          <w:lang w:bidi="bn-IN"/>
        </w:rPr>
        <w:t>তিনিবলেনত্রানবিতরনেরজন্যহাজারহাজারস্বেচ্ছাসেবকআছে</w:t>
      </w:r>
      <w:r w:rsidRPr="007A5CAD">
        <w:rPr>
          <w:rFonts w:ascii="Kalpurush" w:hAnsi="Kalpurush" w:cs="Kalpurush"/>
          <w:color w:val="141823"/>
        </w:rPr>
        <w:t xml:space="preserve">, </w:t>
      </w:r>
      <w:r w:rsidRPr="007A5CAD">
        <w:rPr>
          <w:rFonts w:ascii="Kalpurush" w:hAnsi="Kalpurush" w:cs="Kalpurush"/>
          <w:color w:val="141823"/>
          <w:cs/>
          <w:lang w:bidi="bn-IN"/>
        </w:rPr>
        <w:t>এমনকিদুর্গতএলাকাথেকেওদশহাজারস্বেচ্ছাসেবকনেওয়াহয়েছে</w:t>
      </w:r>
      <w:r w:rsidRPr="007A5CAD">
        <w:rPr>
          <w:rFonts w:ascii="Kalpurush" w:hAnsi="Kalpurush" w:cs="Mangal"/>
          <w:color w:val="141823"/>
          <w:cs/>
          <w:lang w:bidi="hi-IN"/>
        </w:rPr>
        <w:t>।</w:t>
      </w:r>
      <w:r w:rsidRPr="007A5CAD">
        <w:rPr>
          <w:rFonts w:ascii="Kalpurush" w:hAnsi="Kalpurush" w:cs="Kalpurush"/>
          <w:color w:val="141823"/>
          <w:cs/>
          <w:lang w:bidi="bn-IN"/>
        </w:rPr>
        <w:t>শেখমুজিবুররহমানএকটিঅবাধএবংসুষ্ঠুনির্বাচনেরস্বার্থেরাজনৈতিকবন্দিদেরমুক্তিএবংসকলরাজনৈতিকমামলাপ্রত্যহারেরদাবীজানান</w:t>
      </w:r>
      <w:r w:rsidRPr="007A5CAD">
        <w:rPr>
          <w:rFonts w:ascii="Kalpurush" w:hAnsi="Kalpurush" w:cs="Mangal"/>
          <w:color w:val="141823"/>
          <w:cs/>
          <w:lang w:bidi="hi-IN"/>
        </w:rPr>
        <w:t>।</w:t>
      </w:r>
      <w:r w:rsidRPr="007A5CAD">
        <w:rPr>
          <w:rFonts w:ascii="Kalpurush" w:hAnsi="Kalpurush" w:cs="Kalpurush"/>
          <w:color w:val="141823"/>
          <w:cs/>
          <w:lang w:bidi="bn-IN"/>
        </w:rPr>
        <w:t>এমনকিযদিতারা</w:t>
      </w:r>
      <w:r w:rsidRPr="007A5CAD">
        <w:rPr>
          <w:rFonts w:ascii="Kalpurush" w:hAnsi="Kalpurush" w:cs="Kalpurush"/>
          <w:color w:val="141823"/>
        </w:rPr>
        <w:t xml:space="preserve"> (</w:t>
      </w:r>
      <w:r w:rsidRPr="007A5CAD">
        <w:rPr>
          <w:rFonts w:ascii="Kalpurush" w:hAnsi="Kalpurush" w:cs="Kalpurush"/>
          <w:color w:val="141823"/>
          <w:cs/>
          <w:lang w:bidi="bn-IN"/>
        </w:rPr>
        <w:t>সরকারকর্তৃক</w:t>
      </w:r>
      <w:r w:rsidRPr="007A5CAD">
        <w:rPr>
          <w:rFonts w:ascii="Kalpurush" w:hAnsi="Kalpurush" w:cs="Kalpurush"/>
          <w:color w:val="141823"/>
        </w:rPr>
        <w:t xml:space="preserve">) </w:t>
      </w:r>
      <w:r w:rsidRPr="007A5CAD">
        <w:rPr>
          <w:rFonts w:ascii="Kalpurush" w:hAnsi="Kalpurush" w:cs="Kalpurush"/>
          <w:color w:val="141823"/>
          <w:cs/>
          <w:lang w:bidi="bn-IN"/>
        </w:rPr>
        <w:t>তানাওকরেতবুওতারদলনির্বাচনেঅংশগ্রহণকরবেবলেজানান</w:t>
      </w:r>
      <w:r w:rsidRPr="007A5CAD">
        <w:rPr>
          <w:rFonts w:ascii="Kalpurush" w:hAnsi="Kalpurush" w:cs="Mangal"/>
          <w:color w:val="141823"/>
          <w:cs/>
          <w:lang w:bidi="hi-IN"/>
        </w:rPr>
        <w:t>।</w:t>
      </w:r>
      <w:r w:rsidRPr="007A5CAD">
        <w:rPr>
          <w:rFonts w:ascii="Kalpurush" w:hAnsi="Kalpurush" w:cs="Kalpurush"/>
          <w:color w:val="141823"/>
          <w:cs/>
          <w:lang w:bidi="bn-IN"/>
        </w:rPr>
        <w:t>তিনি১৯৫৪সালেরনির্বাচনেরকথাউল্লেখকরেজানানতখন৩৫০০রাজনৈতিককর্মীবন্দিছিল</w:t>
      </w:r>
      <w:r w:rsidRPr="007A5CAD">
        <w:rPr>
          <w:rFonts w:ascii="Kalpurush" w:hAnsi="Kalpurush" w:cs="Mangal"/>
          <w:color w:val="141823"/>
          <w:cs/>
          <w:lang w:bidi="hi-IN"/>
        </w:rPr>
        <w:t>।</w:t>
      </w:r>
    </w:p>
    <w:p w14:paraId="30F6FFB6" w14:textId="77777777" w:rsidR="006E3B66" w:rsidRPr="007A5CAD" w:rsidRDefault="006E3B66" w:rsidP="001F16CA">
      <w:pPr>
        <w:rPr>
          <w:rFonts w:ascii="Kalpurush" w:hAnsi="Kalpurush" w:cs="Kalpurush"/>
          <w:color w:val="141823"/>
        </w:rPr>
      </w:pPr>
    </w:p>
    <w:p w14:paraId="0EBCA8F6" w14:textId="77777777" w:rsidR="00D467FC" w:rsidRPr="007A5CAD" w:rsidRDefault="00D467FC" w:rsidP="00D467FC">
      <w:pPr>
        <w:rPr>
          <w:rFonts w:ascii="Kalpurush" w:hAnsi="Kalpurush" w:cs="Kalpurush"/>
          <w:lang w:bidi="bn-BD"/>
        </w:rPr>
      </w:pPr>
    </w:p>
    <w:p w14:paraId="76AA9B0D" w14:textId="77777777" w:rsidR="00D467FC" w:rsidRPr="007A5CAD" w:rsidRDefault="00D467FC" w:rsidP="00D467FC">
      <w:pPr>
        <w:rPr>
          <w:rFonts w:ascii="Kalpurush" w:hAnsi="Kalpurush" w:cs="Kalpurush"/>
          <w:lang w:bidi="bn-BD"/>
        </w:rPr>
      </w:pPr>
    </w:p>
    <w:p w14:paraId="0A0B3454" w14:textId="77777777" w:rsidR="00D467FC" w:rsidRPr="007A5CAD" w:rsidRDefault="00D467FC" w:rsidP="00D467FC">
      <w:pPr>
        <w:rPr>
          <w:rFonts w:ascii="Kalpurush" w:hAnsi="Kalpurush" w:cs="Kalpurush"/>
          <w:lang w:bidi="bn-BD"/>
        </w:rPr>
      </w:pPr>
    </w:p>
    <w:p w14:paraId="6AE33A47" w14:textId="77777777" w:rsidR="00D467FC" w:rsidRPr="007A5CAD" w:rsidRDefault="00D467FC" w:rsidP="00D467FC">
      <w:pPr>
        <w:rPr>
          <w:rFonts w:ascii="Kalpurush" w:hAnsi="Kalpurush" w:cs="Kalpurush"/>
          <w:lang w:bidi="bn-BD"/>
        </w:rPr>
      </w:pPr>
    </w:p>
    <w:p w14:paraId="2A3FA5BD" w14:textId="77777777" w:rsidR="00D467FC" w:rsidRPr="007A5CAD" w:rsidRDefault="00D467FC" w:rsidP="00D467FC">
      <w:pPr>
        <w:rPr>
          <w:rFonts w:ascii="Kalpurush" w:hAnsi="Kalpurush" w:cs="Kalpurush"/>
          <w:lang w:bidi="bn-BD"/>
        </w:rPr>
      </w:pPr>
    </w:p>
    <w:p w14:paraId="66C60585" w14:textId="77777777" w:rsidR="00D467FC" w:rsidRPr="007A5CAD" w:rsidRDefault="00D467FC" w:rsidP="00D467FC">
      <w:pPr>
        <w:rPr>
          <w:rFonts w:ascii="Kalpurush" w:hAnsi="Kalpurush" w:cs="Kalpurush"/>
          <w:lang w:bidi="bn-BD"/>
        </w:rPr>
      </w:pPr>
    </w:p>
    <w:p w14:paraId="55CEB28E" w14:textId="77777777" w:rsidR="004357A5" w:rsidRPr="007A5CAD" w:rsidRDefault="004357A5" w:rsidP="00D467FC">
      <w:pPr>
        <w:rPr>
          <w:rFonts w:ascii="Kalpurush" w:hAnsi="Kalpurush" w:cs="Kalpurush"/>
          <w:lang w:bidi="bn-BD"/>
        </w:rPr>
      </w:pPr>
    </w:p>
    <w:p w14:paraId="75A4D95C" w14:textId="77777777" w:rsidR="004357A5" w:rsidRPr="007A5CAD" w:rsidRDefault="004357A5" w:rsidP="00D467FC">
      <w:pPr>
        <w:rPr>
          <w:rFonts w:ascii="Kalpurush" w:hAnsi="Kalpurush" w:cs="Kalpurush"/>
          <w:cs/>
          <w:lang w:bidi="bn-BD"/>
        </w:rPr>
      </w:pPr>
    </w:p>
    <w:p w14:paraId="50338E37" w14:textId="77777777" w:rsidR="005D2A59" w:rsidRPr="007A5CAD" w:rsidRDefault="00D467FC" w:rsidP="001F16CA">
      <w:pPr>
        <w:rPr>
          <w:rFonts w:ascii="Kalpurush" w:eastAsia="Calibri" w:hAnsi="Kalpurush" w:cs="Kalpurush"/>
          <w:lang w:bidi="bn-BD"/>
        </w:rPr>
      </w:pPr>
      <w:r w:rsidRPr="007A5CAD">
        <w:rPr>
          <w:rFonts w:ascii="Kalpurush" w:eastAsia="Calibri" w:hAnsi="Kalpurush" w:cs="Kalpurush"/>
          <w:cs/>
          <w:lang w:bidi="bn-BD"/>
        </w:rPr>
        <w:t>&lt;2.134.581-583&gt;</w:t>
      </w:r>
      <w:bookmarkStart w:id="133" w:name="p581"/>
      <w:bookmarkEnd w:id="133"/>
    </w:p>
    <w:tbl>
      <w:tblPr>
        <w:tblStyle w:val="TableGrid"/>
        <w:tblW w:w="0" w:type="auto"/>
        <w:tblLook w:val="04A0" w:firstRow="1" w:lastRow="0" w:firstColumn="1" w:lastColumn="0" w:noHBand="0" w:noVBand="1"/>
      </w:tblPr>
      <w:tblGrid>
        <w:gridCol w:w="4640"/>
        <w:gridCol w:w="2074"/>
        <w:gridCol w:w="2636"/>
      </w:tblGrid>
      <w:tr w:rsidR="005D2A59" w:rsidRPr="007A5CAD" w14:paraId="57B2F183" w14:textId="77777777" w:rsidTr="00E444EC">
        <w:tc>
          <w:tcPr>
            <w:tcW w:w="4698" w:type="dxa"/>
          </w:tcPr>
          <w:p w14:paraId="64E3AE1E" w14:textId="77777777" w:rsidR="005D2A59" w:rsidRPr="007A5CAD" w:rsidRDefault="005D2A59" w:rsidP="001F16CA">
            <w:pPr>
              <w:rPr>
                <w:rFonts w:ascii="Kalpurush" w:hAnsi="Kalpurush" w:cs="Kalpurush"/>
                <w:szCs w:val="22"/>
                <w:cs/>
                <w:lang w:bidi="bn-BD"/>
              </w:rPr>
            </w:pPr>
            <w:r w:rsidRPr="007A5CAD">
              <w:rPr>
                <w:rFonts w:ascii="Kalpurush" w:hAnsi="Kalpurush" w:cs="Kalpurush"/>
                <w:szCs w:val="22"/>
                <w:cs/>
                <w:lang w:bidi="bn-BD"/>
              </w:rPr>
              <w:t>শিরোনাম</w:t>
            </w:r>
          </w:p>
        </w:tc>
        <w:tc>
          <w:tcPr>
            <w:tcW w:w="2160" w:type="dxa"/>
          </w:tcPr>
          <w:p w14:paraId="0D9BA272" w14:textId="77777777" w:rsidR="005D2A59" w:rsidRPr="007A5CAD" w:rsidRDefault="005D2A59" w:rsidP="001F16CA">
            <w:pPr>
              <w:rPr>
                <w:rFonts w:ascii="Kalpurush" w:hAnsi="Kalpurush" w:cs="Kalpurush"/>
                <w:szCs w:val="22"/>
                <w:lang w:bidi="bn-BD"/>
              </w:rPr>
            </w:pPr>
            <w:r w:rsidRPr="007A5CAD">
              <w:rPr>
                <w:rFonts w:ascii="Kalpurush" w:hAnsi="Kalpurush" w:cs="Kalpurush"/>
                <w:szCs w:val="22"/>
                <w:cs/>
                <w:lang w:bidi="bn-BD"/>
              </w:rPr>
              <w:t>সূত্র</w:t>
            </w:r>
          </w:p>
        </w:tc>
        <w:tc>
          <w:tcPr>
            <w:tcW w:w="2718" w:type="dxa"/>
          </w:tcPr>
          <w:p w14:paraId="26B3B852" w14:textId="77777777" w:rsidR="005D2A59" w:rsidRPr="007A5CAD" w:rsidRDefault="005D2A59" w:rsidP="001F16CA">
            <w:pPr>
              <w:rPr>
                <w:rFonts w:ascii="Kalpurush" w:hAnsi="Kalpurush" w:cs="Kalpurush"/>
                <w:szCs w:val="22"/>
                <w:lang w:bidi="bn-BD"/>
              </w:rPr>
            </w:pPr>
            <w:r w:rsidRPr="007A5CAD">
              <w:rPr>
                <w:rFonts w:ascii="Kalpurush" w:hAnsi="Kalpurush" w:cs="Kalpurush"/>
                <w:szCs w:val="22"/>
                <w:cs/>
                <w:lang w:bidi="bn-BD"/>
              </w:rPr>
              <w:t>তারিখ</w:t>
            </w:r>
          </w:p>
        </w:tc>
      </w:tr>
      <w:tr w:rsidR="005D2A59" w:rsidRPr="007A5CAD" w14:paraId="1A7FF154" w14:textId="77777777" w:rsidTr="00E444EC">
        <w:tc>
          <w:tcPr>
            <w:tcW w:w="4698" w:type="dxa"/>
          </w:tcPr>
          <w:p w14:paraId="06E8129F" w14:textId="77777777" w:rsidR="005D2A59" w:rsidRPr="007A5CAD" w:rsidRDefault="005D2A59" w:rsidP="001F16CA">
            <w:pPr>
              <w:rPr>
                <w:rFonts w:ascii="Kalpurush" w:hAnsi="Kalpurush" w:cs="Kalpurush"/>
                <w:szCs w:val="22"/>
              </w:rPr>
            </w:pPr>
            <w:r w:rsidRPr="007A5CAD">
              <w:rPr>
                <w:rFonts w:ascii="Kalpurush" w:eastAsia="Georgia" w:hAnsi="Kalpurush" w:cs="Kalpurush"/>
                <w:color w:val="141823"/>
                <w:szCs w:val="22"/>
                <w:cs/>
              </w:rPr>
              <w:t>নির্ধারিততারিখেনির্বাচনেরঘোষণাইয়াহিয়াখানের</w:t>
            </w:r>
          </w:p>
        </w:tc>
        <w:tc>
          <w:tcPr>
            <w:tcW w:w="2160" w:type="dxa"/>
          </w:tcPr>
          <w:p w14:paraId="101F240C" w14:textId="77777777" w:rsidR="005D2A59" w:rsidRPr="007A5CAD" w:rsidRDefault="005D2A59" w:rsidP="001F16CA">
            <w:pPr>
              <w:rPr>
                <w:rFonts w:ascii="Kalpurush" w:hAnsi="Kalpurush" w:cs="Kalpurush"/>
                <w:szCs w:val="22"/>
                <w:cs/>
                <w:lang w:bidi="bn-BD"/>
              </w:rPr>
            </w:pPr>
            <w:r w:rsidRPr="007A5CAD">
              <w:rPr>
                <w:rFonts w:ascii="Kalpurush" w:hAnsi="Kalpurush" w:cs="Kalpurush"/>
                <w:szCs w:val="22"/>
                <w:cs/>
                <w:lang w:bidi="bn-BD"/>
              </w:rPr>
              <w:t>মর্নিং নিউজ</w:t>
            </w:r>
          </w:p>
        </w:tc>
        <w:tc>
          <w:tcPr>
            <w:tcW w:w="2718" w:type="dxa"/>
          </w:tcPr>
          <w:p w14:paraId="15B6A260" w14:textId="77777777" w:rsidR="005D2A59" w:rsidRPr="007A5CAD" w:rsidRDefault="005D2A59" w:rsidP="001F16CA">
            <w:pPr>
              <w:rPr>
                <w:rFonts w:ascii="Kalpurush" w:hAnsi="Kalpurush" w:cs="Kalpurush"/>
                <w:szCs w:val="22"/>
                <w:lang w:bidi="bn-BD"/>
              </w:rPr>
            </w:pPr>
            <w:r w:rsidRPr="007A5CAD">
              <w:rPr>
                <w:rFonts w:ascii="Kalpurush" w:hAnsi="Kalpurush" w:cs="Kalpurush"/>
                <w:szCs w:val="22"/>
                <w:cs/>
                <w:lang w:bidi="bn-BD"/>
              </w:rPr>
              <w:t>২৮ নভেম্বর,১৯৭০</w:t>
            </w:r>
          </w:p>
        </w:tc>
      </w:tr>
    </w:tbl>
    <w:p w14:paraId="3959DCB0" w14:textId="77777777" w:rsidR="005D2A59" w:rsidRPr="007A5CAD" w:rsidRDefault="005D2A59" w:rsidP="001F16CA">
      <w:pPr>
        <w:rPr>
          <w:rFonts w:ascii="Kalpurush" w:hAnsi="Kalpurush" w:cs="Kalpurush"/>
          <w:b/>
          <w:bCs/>
          <w:lang w:bidi="bn-BD"/>
        </w:rPr>
      </w:pPr>
    </w:p>
    <w:p w14:paraId="4774161E" w14:textId="77777777" w:rsidR="005D2A59" w:rsidRPr="007A5CAD" w:rsidRDefault="005D2A59" w:rsidP="001F16CA">
      <w:pPr>
        <w:rPr>
          <w:rFonts w:ascii="Kalpurush" w:hAnsi="Kalpurush" w:cs="Kalpurush"/>
          <w:b/>
          <w:bCs/>
          <w:lang w:bidi="bn-BD"/>
        </w:rPr>
      </w:pPr>
      <w:r w:rsidRPr="007A5CAD">
        <w:rPr>
          <w:rFonts w:ascii="Kalpurush" w:hAnsi="Kalpurush" w:cs="Kalpurush"/>
          <w:b/>
          <w:bCs/>
          <w:cs/>
          <w:lang w:bidi="bn-BD"/>
        </w:rPr>
        <w:t>নির্দিষ্ট তারিখেই নির্বাচন</w:t>
      </w:r>
    </w:p>
    <w:p w14:paraId="4B814FFE" w14:textId="77777777" w:rsidR="005D2A59" w:rsidRPr="007A5CAD" w:rsidRDefault="005D2A59" w:rsidP="001F16CA">
      <w:pPr>
        <w:rPr>
          <w:rFonts w:ascii="Kalpurush" w:hAnsi="Kalpurush" w:cs="Kalpurush"/>
          <w:b/>
          <w:bCs/>
          <w:lang w:bidi="bn-BD"/>
        </w:rPr>
      </w:pPr>
      <w:r w:rsidRPr="007A5CAD">
        <w:rPr>
          <w:rFonts w:ascii="Kalpurush" w:hAnsi="Kalpurush" w:cs="Kalpurush"/>
          <w:b/>
          <w:bCs/>
          <w:cs/>
          <w:lang w:bidi="bn-BD"/>
        </w:rPr>
        <w:t>পূর্ব পাকিস্তানকে পূর্ণ স্বায়ত্ত্বশাসন দিতে হবে</w:t>
      </w:r>
    </w:p>
    <w:p w14:paraId="3AE6ADF9" w14:textId="77777777" w:rsidR="005D2A59" w:rsidRPr="007A5CAD" w:rsidRDefault="005D2A59" w:rsidP="001F16CA">
      <w:pPr>
        <w:rPr>
          <w:rFonts w:ascii="Kalpurush" w:hAnsi="Kalpurush" w:cs="Kalpurush"/>
          <w:lang w:bidi="bn-BD"/>
        </w:rPr>
      </w:pPr>
      <w:r w:rsidRPr="007A5CAD">
        <w:rPr>
          <w:rFonts w:ascii="Kalpurush" w:hAnsi="Kalpurush" w:cs="Kalpurush"/>
          <w:cs/>
          <w:lang w:bidi="bn-BD"/>
        </w:rPr>
        <w:t>২৭ নভেম্বর, ১৯৭০ তারিখে ঢাকায়</w:t>
      </w:r>
    </w:p>
    <w:p w14:paraId="3EACF61C" w14:textId="77777777" w:rsidR="005D2A59" w:rsidRPr="007A5CAD" w:rsidRDefault="005D2A59" w:rsidP="001F16CA">
      <w:pPr>
        <w:rPr>
          <w:rFonts w:ascii="Kalpurush" w:hAnsi="Kalpurush" w:cs="Kalpurush"/>
          <w:b/>
          <w:bCs/>
          <w:lang w:bidi="bn-BD"/>
        </w:rPr>
      </w:pPr>
      <w:r w:rsidRPr="007A5CAD">
        <w:rPr>
          <w:rFonts w:ascii="Kalpurush" w:hAnsi="Kalpurush" w:cs="Kalpurush"/>
          <w:b/>
          <w:bCs/>
          <w:cs/>
          <w:lang w:bidi="bn-BD"/>
        </w:rPr>
        <w:t>সংবাদ সম্মেলনে প্রেসিডেন্ট ইয়াহিয়া খানের মন্তব্য</w:t>
      </w:r>
    </w:p>
    <w:p w14:paraId="0C6A630C" w14:textId="77777777" w:rsidR="005D2A59" w:rsidRPr="007A5CAD" w:rsidRDefault="005D2A59" w:rsidP="001F16CA">
      <w:pPr>
        <w:rPr>
          <w:rFonts w:ascii="Kalpurush" w:hAnsi="Kalpurush" w:cs="Kalpurush"/>
        </w:rPr>
      </w:pPr>
      <w:r w:rsidRPr="007A5CAD">
        <w:rPr>
          <w:rFonts w:ascii="Kalpurush" w:hAnsi="Kalpurush" w:cs="Kalpurush"/>
        </w:rPr>
        <w:br/>
      </w:r>
      <w:r w:rsidRPr="007A5CAD">
        <w:rPr>
          <w:rFonts w:ascii="Kalpurush" w:eastAsia="Georgia" w:hAnsi="Kalpurush" w:cs="Kalpurush"/>
          <w:color w:val="141823"/>
          <w:cs/>
          <w:lang w:bidi="bn-IN"/>
        </w:rPr>
        <w:t>ঢাকায়গতসন্ধ্যায়প্রেসিডেন্টজেনারেলআগামোহাম্মদইয়াহিয়াখানএকসংবাদসম্মেলনেবলেনযেনির্বাচনযথাসময়েঅনুষ্ঠিতহবে</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কিছুরাজনৈতিকদলেরনির্বাচনস্থগিতদাবীরপরিপ্রেক্ষিতেএকবিদেশীসাংবাদিকেরপ্রশ্নেতারউত্তরছিল</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নির্বাচনহবে</w:t>
      </w:r>
      <w:r w:rsidRPr="007A5CAD">
        <w:rPr>
          <w:rFonts w:ascii="Kalpurush" w:eastAsia="Georgia" w:hAnsi="Kalpurush" w:cs="Kalpurush"/>
          <w:color w:val="141823"/>
        </w:rPr>
        <w:t>”</w:t>
      </w:r>
      <w:r w:rsidRPr="007A5CAD">
        <w:rPr>
          <w:rFonts w:ascii="Kalpurush" w:eastAsia="Georgia" w:hAnsi="Kalpurush" w:cs="Mangal"/>
          <w:color w:val="141823"/>
          <w:cs/>
          <w:lang w:bidi="hi-IN"/>
        </w:rPr>
        <w:t>।</w:t>
      </w:r>
    </w:p>
    <w:p w14:paraId="686672C9" w14:textId="77777777" w:rsidR="005D2A59" w:rsidRPr="007A5CAD" w:rsidRDefault="005D2A59" w:rsidP="001F16CA">
      <w:pPr>
        <w:rPr>
          <w:rFonts w:ascii="Kalpurush" w:hAnsi="Kalpurush" w:cs="Kalpurush"/>
        </w:rPr>
      </w:pPr>
      <w:r w:rsidRPr="007A5CAD">
        <w:rPr>
          <w:rFonts w:ascii="Kalpurush" w:eastAsia="Georgia" w:hAnsi="Kalpurush" w:cs="Kalpurush"/>
          <w:color w:val="141823"/>
          <w:cs/>
          <w:lang w:bidi="bn-IN"/>
        </w:rPr>
        <w:t>আটবানয়টিনির্বাচনীএলাকানির্বাচনতফসিলেরহিসাবঅনুযায়ীঘূর্ণিঝড়দ্বারাআক্রান্তএপ্রসঙ্গেরাষ্ট্রপতিবলেন</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এপ্রশ্নেরজবাবতিনিপ্রধাননির্বাচনকমিশনারেরজন্যরেখেগেলেন</w:t>
      </w:r>
      <w:r w:rsidRPr="007A5CAD">
        <w:rPr>
          <w:rFonts w:ascii="Kalpurush" w:eastAsia="Georgia" w:hAnsi="Kalpurush" w:cs="Mangal"/>
          <w:color w:val="141823"/>
          <w:cs/>
          <w:lang w:bidi="hi-IN"/>
        </w:rPr>
        <w:t>।</w:t>
      </w:r>
    </w:p>
    <w:p w14:paraId="3D4E8866" w14:textId="77777777" w:rsidR="005D2A59" w:rsidRPr="007A5CAD" w:rsidRDefault="005D2A59" w:rsidP="001F16CA">
      <w:pPr>
        <w:rPr>
          <w:rFonts w:ascii="Kalpurush" w:hAnsi="Kalpurush" w:cs="Kalpurush"/>
        </w:rPr>
      </w:pPr>
      <w:r w:rsidRPr="007A5CAD">
        <w:rPr>
          <w:rFonts w:ascii="Kalpurush" w:eastAsia="Georgia" w:hAnsi="Kalpurush" w:cs="Kalpurush"/>
          <w:color w:val="141823"/>
          <w:cs/>
          <w:lang w:bidi="bn-IN"/>
        </w:rPr>
        <w:t>তিনিবলেননির্বাচনকমিশনএকটিস্বাধীনসংস্থাএবংপ্রধাননির্বাচনকমিশনারইতিমধ্যেএখানেএসেছেনঘূর্ণিঝড়আক্রান্তএলাকারপরিস্থিতিমুল্যায়নকরারজন্য</w:t>
      </w:r>
      <w:r w:rsidRPr="007A5CAD">
        <w:rPr>
          <w:rFonts w:ascii="Kalpurush" w:eastAsia="Georgia" w:hAnsi="Kalpurush" w:cs="Mangal"/>
          <w:color w:val="141823"/>
          <w:cs/>
          <w:lang w:bidi="hi-IN"/>
        </w:rPr>
        <w:t>।</w:t>
      </w:r>
    </w:p>
    <w:p w14:paraId="08D382CE" w14:textId="77777777" w:rsidR="005D2A59" w:rsidRPr="007A5CAD" w:rsidRDefault="005D2A59" w:rsidP="001F16CA">
      <w:pPr>
        <w:rPr>
          <w:rFonts w:ascii="Kalpurush" w:hAnsi="Kalpurush" w:cs="Kalpurush"/>
        </w:rPr>
      </w:pPr>
      <w:r w:rsidRPr="007A5CAD">
        <w:rPr>
          <w:rFonts w:ascii="Kalpurush" w:eastAsia="Georgia" w:hAnsi="Kalpurush" w:cs="Kalpurush"/>
          <w:color w:val="141823"/>
          <w:cs/>
          <w:lang w:bidi="bn-IN"/>
        </w:rPr>
        <w:t>কিভাবেবিলম্বিতনির্বাচনেরউপরআইনপরিষদহতেপারে</w:t>
      </w:r>
      <w:r w:rsidRPr="007A5CAD">
        <w:rPr>
          <w:rFonts w:ascii="Kalpurush" w:eastAsia="Georgia" w:hAnsi="Kalpurush" w:cs="Kalpurush"/>
          <w:color w:val="141823"/>
          <w:cs/>
          <w:lang w:bidi="bn-BD"/>
        </w:rPr>
        <w:t xml:space="preserve"> এমন প্রশ্নের জবাবে</w:t>
      </w:r>
      <w:r w:rsidRPr="007A5CAD">
        <w:rPr>
          <w:rFonts w:ascii="Kalpurush" w:eastAsia="Georgia" w:hAnsi="Kalpurush" w:cs="Kalpurush"/>
          <w:color w:val="141823"/>
        </w:rPr>
        <w:t>,</w:t>
      </w:r>
      <w:r w:rsidRPr="007A5CAD">
        <w:rPr>
          <w:rFonts w:ascii="Kalpurush" w:eastAsia="Georgia" w:hAnsi="Kalpurush" w:cs="Kalpurush"/>
          <w:color w:val="141823"/>
          <w:cs/>
          <w:lang w:bidi="bn-IN"/>
        </w:rPr>
        <w:t>প্রেসিডেন্টব্যখ্যাকরেনজাতীয়এবংপ্রাদেশিকপরিষদনির্বাচনেএকটা</w:t>
      </w:r>
      <w:r w:rsidRPr="007A5CAD">
        <w:rPr>
          <w:rFonts w:ascii="Kalpurush" w:eastAsia="Georgia" w:hAnsi="Kalpurush" w:cs="Kalpurush"/>
          <w:color w:val="141823"/>
          <w:cs/>
          <w:lang w:bidi="bn-BD"/>
        </w:rPr>
        <w:t>ফাঁক</w:t>
      </w:r>
      <w:r w:rsidRPr="007A5CAD">
        <w:rPr>
          <w:rFonts w:ascii="Kalpurush" w:eastAsia="Georgia" w:hAnsi="Kalpurush" w:cs="Kalpurush"/>
          <w:color w:val="141823"/>
          <w:cs/>
          <w:lang w:bidi="bn-IN"/>
        </w:rPr>
        <w:t>ছিল</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তিনিউল্লেখ্যকরেন</w:t>
      </w:r>
      <w:r w:rsidRPr="007A5CAD">
        <w:rPr>
          <w:rFonts w:ascii="Kalpurush" w:eastAsia="Georgia" w:hAnsi="Kalpurush" w:cs="Kalpurush"/>
          <w:color w:val="141823"/>
          <w:cs/>
          <w:lang w:bidi="bn-BD"/>
        </w:rPr>
        <w:t>,</w:t>
      </w:r>
      <w:r w:rsidRPr="007A5CAD">
        <w:rPr>
          <w:rFonts w:ascii="Kalpurush" w:eastAsia="Georgia" w:hAnsi="Kalpurush" w:cs="Kalpurush"/>
          <w:color w:val="141823"/>
          <w:cs/>
          <w:lang w:bidi="bn-IN"/>
        </w:rPr>
        <w:t>একঅর্থেপ্রাদেশিকপরিষদেরনির্বাচনএতগুরুত্বপূর্ণনাযেহেতুপ্রাদেশিকপরিষদকাজশুরুকরবেজাতীয়পরিষদসংবিধানপ্রনয়নকরারপর</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যদিঘূর্ণিঝড়আক্রান্তআসনেনির্বাচনেস্থগিতঘোষণাকরাহয়তবেসেখানেউপনির্বাচনেরমতনির্বাচনহবে</w:t>
      </w:r>
      <w:r w:rsidRPr="007A5CAD">
        <w:rPr>
          <w:rFonts w:ascii="Kalpurush" w:eastAsia="Georgia" w:hAnsi="Kalpurush" w:cs="Mangal"/>
          <w:color w:val="141823"/>
          <w:cs/>
          <w:lang w:bidi="hi-IN"/>
        </w:rPr>
        <w:t>।</w:t>
      </w:r>
    </w:p>
    <w:p w14:paraId="354DD2D5" w14:textId="77777777" w:rsidR="005D2A59" w:rsidRPr="007A5CAD" w:rsidRDefault="005D2A59" w:rsidP="001F16CA">
      <w:pPr>
        <w:rPr>
          <w:rFonts w:ascii="Kalpurush" w:hAnsi="Kalpurush" w:cs="Kalpurush"/>
          <w:b/>
          <w:bCs/>
        </w:rPr>
      </w:pPr>
      <w:r w:rsidRPr="007A5CAD">
        <w:rPr>
          <w:rFonts w:ascii="Kalpurush" w:eastAsia="Georgia" w:hAnsi="Kalpurush" w:cs="Kalpurush"/>
          <w:b/>
          <w:bCs/>
          <w:color w:val="141823"/>
          <w:cs/>
          <w:lang w:bidi="bn-IN"/>
        </w:rPr>
        <w:t>যদিসংবিধান</w:t>
      </w:r>
      <w:r w:rsidRPr="007A5CAD">
        <w:rPr>
          <w:rFonts w:ascii="Kalpurush" w:eastAsia="Georgia" w:hAnsi="Kalpurush" w:cs="Kalpurush"/>
          <w:b/>
          <w:bCs/>
          <w:color w:val="141823"/>
          <w:cs/>
          <w:lang w:bidi="bn-BD"/>
        </w:rPr>
        <w:t>লীগ্যাল ফ্রেমওয়ার্ক ব</w:t>
      </w:r>
      <w:r w:rsidRPr="007A5CAD">
        <w:rPr>
          <w:rFonts w:ascii="Kalpurush" w:eastAsia="Georgia" w:hAnsi="Kalpurush" w:cs="Kalpurush"/>
          <w:b/>
          <w:bCs/>
          <w:color w:val="141823"/>
          <w:cs/>
          <w:lang w:bidi="bn-IN"/>
        </w:rPr>
        <w:t>হির্ভূতহয়মার্শাললআব্যাহতথাকবে</w:t>
      </w:r>
    </w:p>
    <w:p w14:paraId="059DFF7D" w14:textId="77777777" w:rsidR="005D2A59" w:rsidRPr="007A5CAD" w:rsidRDefault="005D2A59" w:rsidP="001F16CA">
      <w:pPr>
        <w:rPr>
          <w:rFonts w:ascii="Kalpurush" w:hAnsi="Kalpurush" w:cs="Kalpurush"/>
        </w:rPr>
      </w:pPr>
      <w:r w:rsidRPr="007A5CAD">
        <w:rPr>
          <w:rFonts w:ascii="Kalpurush" w:eastAsia="Georgia" w:hAnsi="Kalpurush" w:cs="Kalpurush"/>
          <w:color w:val="141823"/>
          <w:cs/>
          <w:lang w:bidi="bn-IN"/>
        </w:rPr>
        <w:lastRenderedPageBreak/>
        <w:t>অপরএকপ্রশ্নেরজবাবেরাষ্ট্রপতিবলেন</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তিনি</w:t>
      </w:r>
      <w:r w:rsidRPr="007A5CAD">
        <w:rPr>
          <w:rFonts w:ascii="Kalpurush" w:eastAsia="Georgia" w:hAnsi="Kalpurush" w:cs="Kalpurush"/>
          <w:color w:val="141823"/>
        </w:rPr>
        <w:t xml:space="preserve"> " </w:t>
      </w:r>
      <w:r w:rsidRPr="007A5CAD">
        <w:rPr>
          <w:rFonts w:ascii="Kalpurush" w:eastAsia="Georgia" w:hAnsi="Kalpurush" w:cs="Kalpurush"/>
          <w:color w:val="141823"/>
          <w:cs/>
          <w:lang w:bidi="bn-IN"/>
        </w:rPr>
        <w:t>যততাড়াতাড়িসম্ভব</w:t>
      </w:r>
      <w:r w:rsidRPr="007A5CAD">
        <w:rPr>
          <w:rFonts w:ascii="Kalpurush" w:eastAsia="Georgia" w:hAnsi="Kalpurush" w:cs="Kalpurush"/>
          <w:color w:val="141823"/>
        </w:rPr>
        <w:t xml:space="preserve"> " </w:t>
      </w:r>
      <w:r w:rsidRPr="007A5CAD">
        <w:rPr>
          <w:rFonts w:ascii="Kalpurush" w:eastAsia="Georgia" w:hAnsi="Kalpurush" w:cs="Kalpurush"/>
          <w:color w:val="141823"/>
          <w:cs/>
          <w:lang w:bidi="bn-IN"/>
        </w:rPr>
        <w:t>জাতীয়অধিবেশনডাকবেন</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সংবিধানেরখসড়াপ্রনয়নেরজন্য১২০দিনেরসময়সীমাআধিবেশনেরপ্রথমদিনথেকেশুরুহবেঅপরএকপ্রশ্নেরজবাবেতিনিজানান</w:t>
      </w:r>
      <w:r w:rsidRPr="007A5CAD">
        <w:rPr>
          <w:rFonts w:ascii="Kalpurush" w:eastAsia="Georgia" w:hAnsi="Kalpurush" w:cs="Mangal"/>
          <w:color w:val="141823"/>
          <w:cs/>
          <w:lang w:bidi="hi-IN"/>
        </w:rPr>
        <w:t>।</w:t>
      </w:r>
    </w:p>
    <w:p w14:paraId="195F042D" w14:textId="77777777" w:rsidR="005D2A59" w:rsidRPr="007A5CAD" w:rsidRDefault="005D2A59" w:rsidP="001F16CA">
      <w:pPr>
        <w:rPr>
          <w:rFonts w:ascii="Kalpurush" w:hAnsi="Kalpurush" w:cs="Kalpurush"/>
        </w:rPr>
      </w:pPr>
      <w:r w:rsidRPr="007A5CAD">
        <w:rPr>
          <w:rFonts w:ascii="Kalpurush" w:eastAsia="Georgia" w:hAnsi="Kalpurush" w:cs="Kalpurush"/>
          <w:color w:val="141823"/>
          <w:cs/>
          <w:lang w:bidi="bn-IN"/>
        </w:rPr>
        <w:t>গভর্নরেরহাউসেরদরবারহলেসংবাদসম্মেলনচলাকালীনরাষ্ট্রপতিদুইউইংস</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প্রাদেশিকস্বায়ত্তশাসনেরবিষয়েতারমতামতএবংমধ্যবর্তীনির্বাচনেরপ্রশ্নওএকটিস্কোরবলেন</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তিনিবলেনতিনিপূর্বপাকিস্তানেরজনগনেরসর্বোচ্চস্বায়ত্তশাসনেরপথেবাধাহয়েদাঁড়াবেননা</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তিনিবলেনতিনিবরংএটাউৎসাহিতকরবেনযাতেপূর্বপাকিস্তানেরজনগন</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পাকিস্তানেরমধ্যে</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থেকে</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তাদেরনিয়তি</w:t>
      </w:r>
      <w:r w:rsidRPr="007A5CAD">
        <w:rPr>
          <w:rFonts w:ascii="Kalpurush" w:eastAsia="Georgia" w:hAnsi="Kalpurush" w:cs="Kalpurush"/>
          <w:color w:val="141823"/>
        </w:rPr>
        <w:t xml:space="preserve"> , </w:t>
      </w:r>
      <w:r w:rsidRPr="007A5CAD">
        <w:rPr>
          <w:rFonts w:ascii="Kalpurush" w:eastAsia="Georgia" w:hAnsi="Kalpurush" w:cs="Kalpurush"/>
          <w:color w:val="141823"/>
          <w:cs/>
          <w:lang w:bidi="bn-IN"/>
        </w:rPr>
        <w:t>পরিকল্পনাওতাদেরসম্পদেরসদ্ব্যবহার</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করতেপারে</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তিনিবলেনযদিওপূর্বপাকিস্তানঅন্যপাঁচটিপ্রদেশেরমধ্যেএকটিএবংভৌগলিকঅবস্থানেরকারনেএটিবাকীপ্রদেশথেকেহাজারমাইলদূরেতবুওএটারসর্বোচ্চস্বায়ত্তশাসনথাকবেযাতেএকপাকিস্তানেরমধ্যেথেকেসবকিছুচালিয়েনিতেপারে</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যতকিছুইহোকআমিপাঁচটিপাকিস্তানচাইনা</w:t>
      </w:r>
      <w:r w:rsidRPr="007A5CAD">
        <w:rPr>
          <w:rFonts w:ascii="Kalpurush" w:eastAsia="Georgia" w:hAnsi="Kalpurush" w:cs="Kalpurush"/>
          <w:color w:val="141823"/>
        </w:rPr>
        <w:t>”</w:t>
      </w:r>
      <w:r w:rsidRPr="007A5CAD">
        <w:rPr>
          <w:rFonts w:ascii="Kalpurush" w:eastAsia="Georgia" w:hAnsi="Kalpurush" w:cs="Mangal"/>
          <w:color w:val="141823"/>
          <w:cs/>
          <w:lang w:bidi="hi-IN"/>
        </w:rPr>
        <w:t>।</w:t>
      </w:r>
    </w:p>
    <w:p w14:paraId="6D2FFACD" w14:textId="77777777" w:rsidR="005D2A59" w:rsidRPr="007A5CAD" w:rsidRDefault="005D2A59" w:rsidP="001F16CA">
      <w:pPr>
        <w:rPr>
          <w:rFonts w:ascii="Kalpurush" w:hAnsi="Kalpurush" w:cs="Kalpurush"/>
        </w:rPr>
      </w:pPr>
      <w:r w:rsidRPr="007A5CAD">
        <w:rPr>
          <w:rFonts w:ascii="Kalpurush" w:eastAsia="Georgia" w:hAnsi="Kalpurush" w:cs="Kalpurush"/>
          <w:color w:val="141823"/>
          <w:cs/>
          <w:lang w:bidi="bn-IN"/>
        </w:rPr>
        <w:t>প্রেসিডেন্টকেছয়দফারউপরমন্তব্যকরেঅনুরোধকরাহয়এবংসাংবাদিকরাজানতেচানএটাশেষপযযন্তদুইপাকিস্তানকেআলাদাকরতেভুমিকারাখবেকিনা</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রাষ্ট্রপতিবলেনতিনিছয়বাঅন্যকোনদফানিয়েউদ্গিনছিলেননা</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অবজ্ঞাকরেনবলেনপূর্বপাকিস্তানেরজনগনেরকিছিলযেতারাএখনযাআছেতানিয়েঅভিযোগকরবে</w:t>
      </w:r>
      <w:r w:rsidRPr="007A5CAD">
        <w:rPr>
          <w:rFonts w:ascii="Kalpurush" w:eastAsia="Georgia" w:hAnsi="Kalpurush" w:cs="Mangal"/>
          <w:color w:val="141823"/>
          <w:cs/>
          <w:lang w:bidi="hi-IN"/>
        </w:rPr>
        <w:t>।</w:t>
      </w:r>
    </w:p>
    <w:p w14:paraId="64B57D1C" w14:textId="77777777" w:rsidR="005D2A59" w:rsidRPr="007A5CAD" w:rsidRDefault="005D2A59" w:rsidP="001F16CA">
      <w:pPr>
        <w:rPr>
          <w:rFonts w:ascii="Kalpurush" w:hAnsi="Kalpurush" w:cs="Kalpurush"/>
        </w:rPr>
      </w:pPr>
      <w:r w:rsidRPr="007A5CAD">
        <w:rPr>
          <w:rFonts w:ascii="Kalpurush" w:eastAsia="Georgia" w:hAnsi="Kalpurush" w:cs="Kalpurush"/>
          <w:color w:val="141823"/>
          <w:cs/>
          <w:lang w:bidi="bn-IN"/>
        </w:rPr>
        <w:t>অন্যএকবিদেশীসাংবাদিকেরপ্রশ্নেরজবাবেরাষ্ট্রপতিবলেনতিনিমনেকরেননাপূর্বপাকিস্তানেরআলাদাহবারকোনপ্রবণতাআছে</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তারাসংখ্যাগরিষ্ঠ</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তিনিজিজ্ঞেসকরেনসংখ্যাগরিষ্ঠকিভাবেসংখ্যালঘুথেকেআলাদাহবে</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সাংবাদিকএইপ্রদেশেপশ্চিমপাকিস্তানেরসমালোচনাহচ্ছেএবংসেটাআলাদাহবারপ্রবণতাহতেপারেউল্লেখকরলেরাষ্ট্রপতিবলেন</w:t>
      </w:r>
      <w:r w:rsidRPr="007A5CAD">
        <w:rPr>
          <w:rFonts w:ascii="Kalpurush" w:eastAsia="Georgia" w:hAnsi="Kalpurush" w:cs="Kalpurush"/>
          <w:color w:val="141823"/>
        </w:rPr>
        <w:t xml:space="preserve"> , </w:t>
      </w:r>
      <w:r w:rsidRPr="007A5CAD">
        <w:rPr>
          <w:rFonts w:ascii="Kalpurush" w:eastAsia="Georgia" w:hAnsi="Kalpurush" w:cs="Kalpurush"/>
          <w:color w:val="141823"/>
          <w:cs/>
          <w:lang w:bidi="bn-IN"/>
        </w:rPr>
        <w:t>যদিএমনকিছুশুনেথাকেনতাহলেআমিবলবসেটাআমাদেরজনগনেরভাষানয়</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তিনিবলেনপূর্বপাকিস্তানেরজনগনঘূর্ণিঝড়েরকারনেআবেগাক্রান্তযাখুবস্বাভাবিক</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একসংবাদদাতাযখনজিজ্ঞেসকরেনযেপূর্বপাকিস্তানেরপশ্চিমপাকিস্তানেরপ্রতিসমালোচনাঅব্যাহতথাকলেদেশসংকটেরদিকেযাবেকিনা</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রাষ্ট্রপতিবলেনআমিতামনেকরিনা</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তিনিবলেনআমিপশ্চিমপাকিস্তানেরসাফাইদিচ্ছিনাতবেসেখানেপূর্বপাকিস্তানেপ্রলয়ংকারীঘূর্ণিঝড়েরকারনেপ্রচুরসহানুভূতিরয়েছে</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দৃষ্টান্ত</w:t>
      </w:r>
      <w:r w:rsidRPr="007A5CAD">
        <w:rPr>
          <w:rFonts w:ascii="Kalpurush" w:eastAsia="Georgia" w:hAnsi="Kalpurush" w:cs="Kalpurush"/>
          <w:color w:val="141823"/>
          <w:cs/>
          <w:lang w:bidi="bn-BD"/>
        </w:rPr>
        <w:t>স্ব</w:t>
      </w:r>
      <w:r w:rsidRPr="007A5CAD">
        <w:rPr>
          <w:rFonts w:ascii="Kalpurush" w:eastAsia="Georgia" w:hAnsi="Kalpurush" w:cs="Kalpurush"/>
          <w:color w:val="141823"/>
          <w:cs/>
          <w:lang w:bidi="bn-IN"/>
        </w:rPr>
        <w:t>রূপতিনিবলেনতিনিজেনেছেনএক</w:t>
      </w:r>
      <w:r w:rsidRPr="007A5CAD">
        <w:rPr>
          <w:rFonts w:ascii="Kalpurush" w:eastAsia="Georgia" w:hAnsi="Kalpurush" w:cs="Kalpurush"/>
          <w:color w:val="141823"/>
          <w:cs/>
          <w:lang w:bidi="bn-BD"/>
        </w:rPr>
        <w:t xml:space="preserve"> ক্রন্দনরত</w:t>
      </w:r>
      <w:r w:rsidRPr="007A5CAD">
        <w:rPr>
          <w:rFonts w:ascii="Kalpurush" w:eastAsia="Georgia" w:hAnsi="Kalpurush" w:cs="Kalpurush"/>
          <w:color w:val="141823"/>
          <w:cs/>
          <w:lang w:bidi="bn-IN"/>
        </w:rPr>
        <w:t>বৃদ্ধমহিলাতারসারাজীবনেরসঞ্চয়ঘূর্ণিঝড়আক্রান্তএলাকারত্রানেরজন্যতুলেদিয়েছেনযাতিনিহজ্জকরারজন্যজমাকরেছিলেন</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এমনকিছোটশিশুরাওসারাদিনখেটেক্ষতিগ্রস্তদেরজন্যঅনুদানসংগ্রহকরছে</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পূর্বপাকিস্তানএইসবসম্পর্কেঅবগত</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তিনিবলেন</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তিনিজানেনযেসংখ্যাগরিষ্ঠমানুষজানেযেভ্রাতৃপ্রতিমপশ্চিমপাকিস্তানেরজনগনতাদেরসাথেআছে</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এইসবশুধুতারাইবলেযারাক্ষমতালিপ্সায়বিভোর</w:t>
      </w:r>
      <w:r w:rsidRPr="007A5CAD">
        <w:rPr>
          <w:rFonts w:ascii="Kalpurush" w:eastAsia="Georgia" w:hAnsi="Kalpurush" w:cs="Mangal"/>
          <w:color w:val="141823"/>
          <w:cs/>
          <w:lang w:bidi="hi-IN"/>
        </w:rPr>
        <w:t>।</w:t>
      </w:r>
    </w:p>
    <w:p w14:paraId="218D9814" w14:textId="77777777" w:rsidR="005D2A59" w:rsidRPr="007A5CAD" w:rsidRDefault="005D2A59" w:rsidP="001F16CA">
      <w:pPr>
        <w:rPr>
          <w:rFonts w:ascii="Kalpurush" w:hAnsi="Kalpurush" w:cs="Kalpurush"/>
        </w:rPr>
      </w:pPr>
      <w:r w:rsidRPr="007A5CAD">
        <w:rPr>
          <w:rFonts w:ascii="Kalpurush" w:eastAsia="Georgia" w:hAnsi="Kalpurush" w:cs="Kalpurush"/>
          <w:color w:val="141823"/>
          <w:cs/>
          <w:lang w:bidi="bn-IN"/>
        </w:rPr>
        <w:t>তিনিএমননেতাদেরকাছেজাতীয়ভাবনাআরওবিস্তৃতকরারআবেদনজানান</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এমনপরিস্তিতিতেকারওরাজনৈতিকসুবিধানেওয়াউচিতহবেনা</w:t>
      </w:r>
      <w:r w:rsidRPr="007A5CAD">
        <w:rPr>
          <w:rFonts w:ascii="Kalpurush" w:eastAsia="Georgia" w:hAnsi="Kalpurush" w:cs="Mangal"/>
          <w:color w:val="141823"/>
          <w:cs/>
          <w:lang w:bidi="hi-IN"/>
        </w:rPr>
        <w:t>।</w:t>
      </w:r>
    </w:p>
    <w:p w14:paraId="5010093D" w14:textId="77777777" w:rsidR="005D2A59" w:rsidRPr="007A5CAD" w:rsidRDefault="005D2A59" w:rsidP="001F16CA">
      <w:pPr>
        <w:rPr>
          <w:rFonts w:ascii="Kalpurush" w:hAnsi="Kalpurush" w:cs="Kalpurush"/>
        </w:rPr>
      </w:pPr>
      <w:r w:rsidRPr="007A5CAD">
        <w:rPr>
          <w:rFonts w:ascii="Kalpurush" w:eastAsia="Georgia" w:hAnsi="Kalpurush" w:cs="Kalpurush"/>
          <w:color w:val="141823"/>
          <w:cs/>
          <w:lang w:bidi="bn-IN"/>
        </w:rPr>
        <w:lastRenderedPageBreak/>
        <w:t>সংবিধানেরউপরঅপরএকপ্রশ্নেরজবাবেরাষ্ট্রপতিপরিস্কারকরেবলেনযেপ্রস্তাবিতসংবিধানযদিপাঁচটিমৌলিককাঠামোরসাথেসঙ্গতিপূর্ণনাহয়তবেমার্শাললঅব্যাহতথাকবে</w:t>
      </w:r>
      <w:r w:rsidRPr="007A5CAD">
        <w:rPr>
          <w:rFonts w:ascii="Kalpurush" w:eastAsia="Georgia" w:hAnsi="Kalpurush" w:cs="Mangal"/>
          <w:color w:val="141823"/>
          <w:cs/>
          <w:lang w:bidi="hi-IN"/>
        </w:rPr>
        <w:t>।</w:t>
      </w:r>
    </w:p>
    <w:p w14:paraId="123F3810" w14:textId="77777777" w:rsidR="005D2A59" w:rsidRPr="007A5CAD" w:rsidRDefault="005D2A59" w:rsidP="001F16CA">
      <w:pPr>
        <w:rPr>
          <w:rFonts w:ascii="Kalpurush" w:hAnsi="Kalpurush" w:cs="Kalpurush"/>
        </w:rPr>
      </w:pPr>
      <w:r w:rsidRPr="007A5CAD">
        <w:rPr>
          <w:rFonts w:ascii="Kalpurush" w:eastAsia="Georgia" w:hAnsi="Kalpurush" w:cs="Kalpurush"/>
          <w:color w:val="141823"/>
          <w:cs/>
          <w:lang w:bidi="bn-IN"/>
        </w:rPr>
        <w:t>রাষ্ট্রপতিবলেনসাধারণনির্বাচনহয়েছে</w:t>
      </w:r>
      <w:r w:rsidRPr="007A5CAD">
        <w:rPr>
          <w:rFonts w:ascii="Kalpurush" w:eastAsia="Georgia" w:hAnsi="Kalpurush" w:cs="Kalpurush"/>
          <w:color w:val="141823"/>
          <w:cs/>
          <w:lang w:bidi="bn-BD"/>
        </w:rPr>
        <w:t>এলএফও’র অ</w:t>
      </w:r>
      <w:r w:rsidRPr="007A5CAD">
        <w:rPr>
          <w:rFonts w:ascii="Kalpurush" w:eastAsia="Georgia" w:hAnsi="Kalpurush" w:cs="Kalpurush"/>
          <w:color w:val="141823"/>
          <w:cs/>
          <w:lang w:bidi="bn-IN"/>
        </w:rPr>
        <w:t>ধীনেযাসামরিকআইনউপকরনএবংসবরাজনৈতিকদলএটাগ্রহনকরারপরনির্বাচনেঅংশনেয়</w:t>
      </w:r>
      <w:r w:rsidRPr="007A5CAD">
        <w:rPr>
          <w:rFonts w:ascii="Kalpurush" w:eastAsia="Georgia" w:hAnsi="Kalpurush" w:cs="Mangal"/>
          <w:color w:val="141823"/>
          <w:cs/>
          <w:lang w:bidi="hi-IN"/>
        </w:rPr>
        <w:t>।</w:t>
      </w:r>
    </w:p>
    <w:p w14:paraId="1E567B8E" w14:textId="77777777" w:rsidR="005D2A59" w:rsidRPr="007A5CAD" w:rsidRDefault="005D2A59" w:rsidP="001F16CA">
      <w:pPr>
        <w:rPr>
          <w:rFonts w:ascii="Kalpurush" w:hAnsi="Kalpurush" w:cs="Kalpurush"/>
        </w:rPr>
      </w:pPr>
      <w:r w:rsidRPr="007A5CAD">
        <w:rPr>
          <w:rFonts w:ascii="Kalpurush" w:eastAsia="Georgia" w:hAnsi="Kalpurush" w:cs="Kalpurush"/>
          <w:color w:val="141823"/>
          <w:cs/>
          <w:lang w:bidi="bn-IN"/>
        </w:rPr>
        <w:t>যদিনির্বাচনেরপরেরাজনৈতিকদলগুলো</w:t>
      </w:r>
      <w:r w:rsidRPr="007A5CAD">
        <w:rPr>
          <w:rFonts w:ascii="Kalpurush" w:eastAsia="Georgia" w:hAnsi="Kalpurush" w:cs="Kalpurush"/>
          <w:color w:val="141823"/>
          <w:cs/>
          <w:lang w:bidi="bn-BD"/>
        </w:rPr>
        <w:t>এলএফও</w:t>
      </w:r>
      <w:r w:rsidRPr="007A5CAD">
        <w:rPr>
          <w:rFonts w:ascii="Kalpurush" w:eastAsia="Georgia" w:hAnsi="Kalpurush" w:cs="Kalpurush"/>
          <w:color w:val="141823"/>
          <w:cs/>
          <w:lang w:bidi="bn-IN"/>
        </w:rPr>
        <w:t>গ্রহণকরতেঅস্বীকৃতিজানায়</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তবেঁযতদূরআমিঅবগতআমিধরেনেবযেনির্বাচনেঅংশনেয়নি</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সেক্ষেত্রেসামরিকআইনজারিথাকবেএবংঅব্যাহতথাকবে</w:t>
      </w:r>
      <w:r w:rsidRPr="007A5CAD">
        <w:rPr>
          <w:rFonts w:ascii="Kalpurush" w:eastAsia="Georgia" w:hAnsi="Kalpurush" w:cs="Mangal"/>
          <w:color w:val="141823"/>
          <w:cs/>
          <w:lang w:bidi="hi-IN"/>
        </w:rPr>
        <w:t>।</w:t>
      </w:r>
    </w:p>
    <w:p w14:paraId="76CEC3D6" w14:textId="77777777" w:rsidR="005D2A59" w:rsidRPr="007A5CAD" w:rsidRDefault="005D2A59" w:rsidP="001F16CA">
      <w:pPr>
        <w:rPr>
          <w:rFonts w:ascii="Kalpurush" w:hAnsi="Kalpurush" w:cs="Kalpurush"/>
        </w:rPr>
      </w:pPr>
      <w:r w:rsidRPr="007A5CAD">
        <w:rPr>
          <w:rFonts w:ascii="Kalpurush" w:eastAsia="Georgia" w:hAnsi="Kalpurush" w:cs="Kalpurush"/>
          <w:color w:val="141823"/>
          <w:cs/>
          <w:lang w:bidi="bn-IN"/>
        </w:rPr>
        <w:t>একপর্যায়েরাষ্ট্রপতিকেজিজ্ঞাসাকরাহয়যদিসরকারেরবিরুদ্ধেত্রাণসংক্রান্তসমালোচনাগুলোরাজনৈতিকভাবেউদ্দেশ্যপ্রণোদিতহয়েছেকিনা</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জেনারেলইয়াহিয়াবলেনরাজনীতিতেসেপদপ্রার্থীবাঅংশগ্রহণকারীনয়</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সেবলেছেপাকিস্থানেরজনগনতাদেরনিজেদেরসরকারনিজেরাগঠনকরবে</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তারউপরশুধুএইজিনিসটাদেখারদায়িত্বইবর্তায়যেপ্রস্তাবিতসংবিধানটাসততাএবংদেশেরনিরাপত্তানিশ্চিতকরে</w:t>
      </w:r>
      <w:r w:rsidRPr="007A5CAD">
        <w:rPr>
          <w:rFonts w:ascii="Kalpurush" w:eastAsia="Georgia" w:hAnsi="Kalpurush" w:cs="Mangal"/>
          <w:color w:val="141823"/>
          <w:cs/>
          <w:lang w:bidi="hi-IN"/>
        </w:rPr>
        <w:t>।</w:t>
      </w:r>
    </w:p>
    <w:p w14:paraId="753BCCFE" w14:textId="77777777" w:rsidR="005D2A59" w:rsidRPr="007A5CAD" w:rsidRDefault="005D2A59" w:rsidP="001F16CA">
      <w:pPr>
        <w:rPr>
          <w:rFonts w:ascii="Kalpurush" w:hAnsi="Kalpurush" w:cs="Kalpurush"/>
        </w:rPr>
      </w:pPr>
      <w:r w:rsidRPr="007A5CAD">
        <w:rPr>
          <w:rFonts w:ascii="Kalpurush" w:eastAsia="Georgia" w:hAnsi="Kalpurush" w:cs="Kalpurush"/>
          <w:color w:val="141823"/>
          <w:cs/>
          <w:lang w:bidi="bn-IN"/>
        </w:rPr>
        <w:t>তিনিবলেন</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সার্বভৌমত্বজাতীয়পরিষদেদেয়াহবেশুধুমাত্রযখনতিনিক্ষমতাহস্তান্তরকরবেন</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সেপর্যন্তসবকিছুসেনাশাসনেরঅধীনেথাকবে</w:t>
      </w:r>
      <w:r w:rsidRPr="007A5CAD">
        <w:rPr>
          <w:rFonts w:ascii="Kalpurush" w:eastAsia="Georgia" w:hAnsi="Kalpurush" w:cs="Mangal"/>
          <w:color w:val="141823"/>
          <w:cs/>
          <w:lang w:bidi="hi-IN"/>
        </w:rPr>
        <w:t>।</w:t>
      </w:r>
    </w:p>
    <w:p w14:paraId="12342DFA" w14:textId="77777777" w:rsidR="005D2A59" w:rsidRPr="007A5CAD" w:rsidRDefault="005D2A59" w:rsidP="001F16CA">
      <w:pPr>
        <w:rPr>
          <w:rFonts w:ascii="Kalpurush" w:hAnsi="Kalpurush" w:cs="Kalpurush"/>
        </w:rPr>
      </w:pPr>
      <w:r w:rsidRPr="007A5CAD">
        <w:rPr>
          <w:rFonts w:ascii="Kalpurush" w:eastAsia="Georgia" w:hAnsi="Kalpurush" w:cs="Kalpurush"/>
          <w:color w:val="141823"/>
          <w:cs/>
          <w:lang w:bidi="bn-IN"/>
        </w:rPr>
        <w:t>রাষ্ট্রপতিযঅনেকগুলোকাজেরমধ্যেসমালোচনাকরেপরামর্শদিয়েছে</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যতদ্রুতসম্ভবনির্বাচনেরমধ্যমেক্ষমতায়আসা</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তিনিবলেছেন</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তিনিতারপ্রশাসনিকদায়িত্বজনগণেরসরকারেরকাছেহস্তান্তরকরতেচানযতদ্রুতসম্ভব</w:t>
      </w:r>
      <w:r w:rsidRPr="007A5CAD">
        <w:rPr>
          <w:rFonts w:ascii="Kalpurush" w:eastAsia="Georgia" w:hAnsi="Kalpurush" w:cs="Kalpurush"/>
          <w:color w:val="141823"/>
        </w:rPr>
        <w:t>” “</w:t>
      </w:r>
      <w:r w:rsidRPr="007A5CAD">
        <w:rPr>
          <w:rFonts w:ascii="Kalpurush" w:eastAsia="Georgia" w:hAnsi="Kalpurush" w:cs="Kalpurush"/>
          <w:color w:val="141823"/>
          <w:cs/>
          <w:lang w:bidi="bn-IN"/>
        </w:rPr>
        <w:t>আমিআমারক্ষমতাজনগণেরসরকারেরকাছেহস্তান্তরকরতেচাই</w:t>
      </w:r>
      <w:r w:rsidRPr="007A5CAD">
        <w:rPr>
          <w:rFonts w:ascii="Kalpurush" w:eastAsia="Georgia" w:hAnsi="Kalpurush" w:cs="Kalpurush"/>
          <w:color w:val="141823"/>
        </w:rPr>
        <w:t>”</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আমিসৈনিকএবংআমিসেনাবাহিনীতেফিরেযেতেচাই</w:t>
      </w:r>
      <w:r w:rsidRPr="007A5CAD">
        <w:rPr>
          <w:rFonts w:ascii="Kalpurush" w:eastAsia="Georgia" w:hAnsi="Kalpurush" w:cs="Kalpurush"/>
          <w:color w:val="141823"/>
        </w:rPr>
        <w:t xml:space="preserve">” </w:t>
      </w:r>
    </w:p>
    <w:p w14:paraId="76D4937A" w14:textId="77777777" w:rsidR="005D2A59" w:rsidRPr="007A5CAD" w:rsidRDefault="005D2A59" w:rsidP="001F16CA">
      <w:pPr>
        <w:rPr>
          <w:rFonts w:ascii="Kalpurush" w:hAnsi="Kalpurush" w:cs="Kalpurush"/>
        </w:rPr>
      </w:pPr>
      <w:r w:rsidRPr="007A5CAD">
        <w:rPr>
          <w:rFonts w:ascii="Kalpurush" w:eastAsia="Georgia" w:hAnsi="Kalpurush" w:cs="Kalpurush"/>
          <w:color w:val="141823"/>
          <w:cs/>
          <w:lang w:bidi="bn-IN"/>
        </w:rPr>
        <w:t>রাজনৈতিকনেতা</w:t>
      </w:r>
      <w:r w:rsidRPr="007A5CAD">
        <w:rPr>
          <w:rFonts w:ascii="Kalpurush" w:eastAsia="Georgia" w:hAnsi="Kalpurush" w:cs="Kalpurush"/>
          <w:color w:val="141823"/>
        </w:rPr>
        <w:t xml:space="preserve"> , </w:t>
      </w:r>
      <w:r w:rsidRPr="007A5CAD">
        <w:rPr>
          <w:rFonts w:ascii="Kalpurush" w:eastAsia="Georgia" w:hAnsi="Kalpurush" w:cs="Kalpurush"/>
          <w:color w:val="141823"/>
          <w:cs/>
          <w:lang w:bidi="bn-IN"/>
        </w:rPr>
        <w:t>দেশেরজনগণ</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ত্রাণসংক্রান্তসংবাদগুলোনিয়েসমালোচনায়</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বিদেশিসাংবাদিকরারাষ্ট্রপতিকেমনোযোগআকর্ষণকরেছে</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সেবলেছে</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আমিআমারজনগণেরসমালোচনাগ্রহণকরেছি</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আমারশুধুএকটাইঅনুরোধতারাযেনগঠনমূলকহয়</w:t>
      </w:r>
      <w:r w:rsidRPr="007A5CAD">
        <w:rPr>
          <w:rFonts w:ascii="Kalpurush" w:eastAsia="Georgia" w:hAnsi="Kalpurush" w:cs="Mangal"/>
          <w:color w:val="141823"/>
          <w:cs/>
          <w:lang w:bidi="hi-IN"/>
        </w:rPr>
        <w:t>।</w:t>
      </w:r>
    </w:p>
    <w:p w14:paraId="542AB059" w14:textId="77777777" w:rsidR="005D2A59" w:rsidRPr="007A5CAD" w:rsidRDefault="005D2A59" w:rsidP="001F16CA">
      <w:pPr>
        <w:rPr>
          <w:rFonts w:ascii="Kalpurush" w:hAnsi="Kalpurush" w:cs="Kalpurush"/>
        </w:rPr>
      </w:pPr>
      <w:r w:rsidRPr="007A5CAD">
        <w:rPr>
          <w:rFonts w:ascii="Kalpurush" w:eastAsia="Georgia" w:hAnsi="Kalpurush" w:cs="Kalpurush"/>
          <w:color w:val="141823"/>
          <w:cs/>
          <w:lang w:bidi="bn-IN"/>
        </w:rPr>
        <w:t>রাজনৈতিকনেতাদেরদ্বারাকেন্দ্রীয়সরকারেরসমালোচনারদ্রুতঅন্যজবাবআসেরাষ্ট্রপতিথেকে</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যখনএকজনবিদেশিসাংবাদিককেন্দ্রীয়সরকারেরএকজনহিসেবেরাষ্ট্রপতিরকাছেক্রিমিনালনেগ্লিজেঞ্চেসংক্রান্তশেখমুজিবুররাহমানেরঅভিযোগসম্পর্কেজানতেচান</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তখনইয়াহিয়াবলেন</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আমিঘূর্ণিঝড়টিডেকেআনিনি</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এটাআমারদোষনা</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আমারঅপরাধতীক্ষ্ণহতেশুরুকরেছেশুধুমাত্রযখনআমিভুক্তভোগীদেরজন্যকিছুকরিনি</w:t>
      </w:r>
      <w:r w:rsidRPr="007A5CAD">
        <w:rPr>
          <w:rFonts w:ascii="Kalpurush" w:eastAsia="Georgia" w:hAnsi="Kalpurush" w:cs="Mangal"/>
          <w:color w:val="141823"/>
          <w:cs/>
          <w:lang w:bidi="hi-IN"/>
        </w:rPr>
        <w:t>।</w:t>
      </w:r>
    </w:p>
    <w:p w14:paraId="04BC1815" w14:textId="77777777" w:rsidR="005D2A59" w:rsidRPr="007A5CAD" w:rsidRDefault="005D2A59" w:rsidP="001F16CA">
      <w:pPr>
        <w:rPr>
          <w:rFonts w:ascii="Kalpurush" w:hAnsi="Kalpurush" w:cs="Kalpurush"/>
        </w:rPr>
      </w:pPr>
      <w:r w:rsidRPr="007A5CAD">
        <w:rPr>
          <w:rFonts w:ascii="Kalpurush" w:eastAsia="Georgia" w:hAnsi="Kalpurush" w:cs="Kalpurush"/>
          <w:color w:val="141823"/>
          <w:cs/>
          <w:lang w:bidi="bn-IN"/>
        </w:rPr>
        <w:t>যখনঅন্যএকজনসাংবাদিকআমলাতান্ত্রিকঅপরাধেরঅংশেশেখমুজিবেরঅনমনীয়তারপরিবর্তনগুলোউল্লেখকরলেন</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রাষ্ট্রপতিবললেন</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তারপরামর্শহবেঃতারাযেনতাড়াতাড়িক্ষমতায়আসে</w:t>
      </w:r>
      <w:r w:rsidRPr="007A5CAD">
        <w:rPr>
          <w:rFonts w:ascii="Kalpurush" w:eastAsia="Georgia" w:hAnsi="Kalpurush" w:cs="Mangal"/>
          <w:color w:val="141823"/>
          <w:cs/>
          <w:lang w:bidi="hi-IN"/>
        </w:rPr>
        <w:t>।</w:t>
      </w:r>
    </w:p>
    <w:p w14:paraId="3EF497A0" w14:textId="77777777" w:rsidR="005D2A59" w:rsidRPr="007A5CAD" w:rsidRDefault="005D2A59" w:rsidP="001F16CA">
      <w:pPr>
        <w:rPr>
          <w:rFonts w:ascii="Kalpurush" w:hAnsi="Kalpurush" w:cs="Kalpurush"/>
        </w:rPr>
      </w:pPr>
      <w:r w:rsidRPr="007A5CAD">
        <w:rPr>
          <w:rFonts w:ascii="Kalpurush" w:eastAsia="Georgia" w:hAnsi="Kalpurush" w:cs="Kalpurush"/>
          <w:color w:val="141823"/>
          <w:cs/>
          <w:lang w:bidi="bn-IN"/>
        </w:rPr>
        <w:t>পাকিস্থাননৌবাহিনীরদ্রুতপদক্ষেপেঅনেকগুলোজীবনবেঁচেযেতেপারে</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আওয়ামীলীগনেতাদেরএইবিবৃতিতেরাষ্ট্রপতিবলেন</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অভিযোগবেড়েগেছেতথ্যরঅভাবে</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আমিআশাকরি</w:t>
      </w:r>
      <w:r w:rsidRPr="007A5CAD">
        <w:rPr>
          <w:rFonts w:ascii="Kalpurush" w:eastAsia="Georgia" w:hAnsi="Kalpurush" w:cs="Kalpurush"/>
          <w:color w:val="141823"/>
        </w:rPr>
        <w:t xml:space="preserve">, </w:t>
      </w:r>
      <w:r w:rsidRPr="007A5CAD">
        <w:rPr>
          <w:rFonts w:ascii="Kalpurush" w:eastAsia="Georgia" w:hAnsi="Kalpurush" w:cs="Kalpurush"/>
          <w:color w:val="141823"/>
          <w:cs/>
          <w:lang w:bidi="bn-IN"/>
        </w:rPr>
        <w:t>তারাক্ষমতায়আসবেএবংভালকরবে</w:t>
      </w:r>
      <w:r w:rsidRPr="007A5CAD">
        <w:rPr>
          <w:rFonts w:ascii="Kalpurush" w:eastAsia="Georgia" w:hAnsi="Kalpurush" w:cs="Mangal"/>
          <w:color w:val="141823"/>
          <w:cs/>
          <w:lang w:bidi="hi-IN"/>
        </w:rPr>
        <w:t>।</w:t>
      </w:r>
      <w:r w:rsidRPr="007A5CAD">
        <w:rPr>
          <w:rFonts w:ascii="Kalpurush" w:eastAsia="Georgia" w:hAnsi="Kalpurush" w:cs="Kalpurush"/>
          <w:color w:val="141823"/>
          <w:cs/>
          <w:lang w:bidi="bn-IN"/>
        </w:rPr>
        <w:t>আমিআমারসর্বোচ্চকরারকরারচেষ্টাকরছি</w:t>
      </w:r>
      <w:r w:rsidRPr="007A5CAD">
        <w:rPr>
          <w:rFonts w:ascii="Kalpurush" w:eastAsia="Georgia" w:hAnsi="Kalpurush" w:cs="Mangal"/>
          <w:color w:val="141823"/>
          <w:cs/>
          <w:lang w:bidi="hi-IN"/>
        </w:rPr>
        <w:t>।</w:t>
      </w:r>
    </w:p>
    <w:p w14:paraId="48699F3B" w14:textId="77777777" w:rsidR="005D2A59" w:rsidRPr="007A5CAD" w:rsidRDefault="005D2A59" w:rsidP="001F16CA">
      <w:pPr>
        <w:rPr>
          <w:rFonts w:ascii="Kalpurush" w:hAnsi="Kalpurush" w:cs="Kalpurush"/>
        </w:rPr>
      </w:pPr>
    </w:p>
    <w:p w14:paraId="170E6690" w14:textId="77777777" w:rsidR="00D467FC" w:rsidRPr="007A5CAD" w:rsidRDefault="00D467FC" w:rsidP="00D467FC">
      <w:pPr>
        <w:rPr>
          <w:rFonts w:ascii="Kalpurush" w:hAnsi="Kalpurush" w:cs="Kalpurush"/>
          <w:cs/>
          <w:lang w:bidi="bn-BD"/>
        </w:rPr>
      </w:pPr>
    </w:p>
    <w:p w14:paraId="1E816AC5" w14:textId="77777777" w:rsidR="00E56A6B" w:rsidRPr="007A5CAD" w:rsidRDefault="00E56A6B" w:rsidP="00D467FC">
      <w:pPr>
        <w:rPr>
          <w:rFonts w:ascii="Kalpurush" w:hAnsi="Kalpurush" w:cs="Kalpurush"/>
          <w:cs/>
          <w:lang w:bidi="bn-BD"/>
        </w:rPr>
      </w:pPr>
    </w:p>
    <w:p w14:paraId="65E9D3D7" w14:textId="77777777" w:rsidR="00D467FC" w:rsidRPr="007A5CAD" w:rsidRDefault="00D467FC" w:rsidP="00D467FC">
      <w:pPr>
        <w:rPr>
          <w:rFonts w:ascii="Kalpurush" w:eastAsia="Calibri" w:hAnsi="Kalpurush" w:cs="Kalpurush"/>
          <w:lang w:bidi="bn-BD"/>
        </w:rPr>
      </w:pPr>
      <w:r w:rsidRPr="007A5CAD">
        <w:rPr>
          <w:rFonts w:ascii="Kalpurush" w:eastAsia="Calibri" w:hAnsi="Kalpurush" w:cs="Kalpurush"/>
          <w:cs/>
          <w:lang w:bidi="bn-BD"/>
        </w:rPr>
        <w:t>&lt;2.135.584-586&gt;</w:t>
      </w:r>
      <w:bookmarkStart w:id="134" w:name="p584"/>
      <w:bookmarkEnd w:id="134"/>
    </w:p>
    <w:tbl>
      <w:tblPr>
        <w:tblStyle w:val="TableGrid"/>
        <w:tblW w:w="0" w:type="auto"/>
        <w:tblLook w:val="04A0" w:firstRow="1" w:lastRow="0" w:firstColumn="1" w:lastColumn="0" w:noHBand="0" w:noVBand="1"/>
      </w:tblPr>
      <w:tblGrid>
        <w:gridCol w:w="4383"/>
        <w:gridCol w:w="2763"/>
        <w:gridCol w:w="2204"/>
      </w:tblGrid>
      <w:tr w:rsidR="00E56A6B" w:rsidRPr="007A5CAD" w14:paraId="5F3DE6D0" w14:textId="77777777" w:rsidTr="00E56A6B">
        <w:tc>
          <w:tcPr>
            <w:tcW w:w="4503" w:type="dxa"/>
          </w:tcPr>
          <w:p w14:paraId="5670DBDC" w14:textId="77777777" w:rsidR="00E56A6B" w:rsidRPr="007A5CAD" w:rsidRDefault="00E56A6B" w:rsidP="00E56A6B">
            <w:pPr>
              <w:jc w:val="center"/>
              <w:rPr>
                <w:rFonts w:ascii="Kalpurush" w:hAnsi="Kalpurush" w:cs="Kalpurush"/>
                <w:b/>
                <w:bCs/>
                <w:szCs w:val="22"/>
              </w:rPr>
            </w:pPr>
            <w:r w:rsidRPr="007A5CAD">
              <w:rPr>
                <w:rFonts w:ascii="Kalpurush" w:hAnsi="Kalpurush" w:cs="Kalpurush"/>
                <w:b/>
                <w:bCs/>
                <w:szCs w:val="22"/>
                <w:cs/>
              </w:rPr>
              <w:t>শিরোনাম</w:t>
            </w:r>
          </w:p>
        </w:tc>
        <w:tc>
          <w:tcPr>
            <w:tcW w:w="2835" w:type="dxa"/>
          </w:tcPr>
          <w:p w14:paraId="42AF7152" w14:textId="77777777" w:rsidR="00E56A6B" w:rsidRPr="007A5CAD" w:rsidRDefault="00E56A6B" w:rsidP="00E56A6B">
            <w:pPr>
              <w:jc w:val="center"/>
              <w:rPr>
                <w:rFonts w:ascii="Kalpurush" w:hAnsi="Kalpurush" w:cs="Kalpurush"/>
                <w:b/>
                <w:bCs/>
                <w:szCs w:val="22"/>
              </w:rPr>
            </w:pPr>
            <w:r w:rsidRPr="007A5CAD">
              <w:rPr>
                <w:rFonts w:ascii="Kalpurush" w:hAnsi="Kalpurush" w:cs="Kalpurush"/>
                <w:b/>
                <w:bCs/>
                <w:szCs w:val="22"/>
                <w:cs/>
              </w:rPr>
              <w:t>সূত্র</w:t>
            </w:r>
          </w:p>
        </w:tc>
        <w:tc>
          <w:tcPr>
            <w:tcW w:w="2238" w:type="dxa"/>
          </w:tcPr>
          <w:p w14:paraId="5F9B2DEE" w14:textId="77777777" w:rsidR="00E56A6B" w:rsidRPr="007A5CAD" w:rsidRDefault="00E56A6B" w:rsidP="00E56A6B">
            <w:pPr>
              <w:jc w:val="center"/>
              <w:rPr>
                <w:rFonts w:ascii="Kalpurush" w:hAnsi="Kalpurush" w:cs="Kalpurush"/>
                <w:b/>
                <w:bCs/>
                <w:szCs w:val="22"/>
              </w:rPr>
            </w:pPr>
            <w:r w:rsidRPr="007A5CAD">
              <w:rPr>
                <w:rFonts w:ascii="Kalpurush" w:hAnsi="Kalpurush" w:cs="Kalpurush"/>
                <w:b/>
                <w:bCs/>
                <w:szCs w:val="22"/>
                <w:cs/>
              </w:rPr>
              <w:t>তারিখ</w:t>
            </w:r>
          </w:p>
        </w:tc>
      </w:tr>
      <w:tr w:rsidR="00E56A6B" w:rsidRPr="007A5CAD" w14:paraId="17CACD6D" w14:textId="77777777" w:rsidTr="00E56A6B">
        <w:tc>
          <w:tcPr>
            <w:tcW w:w="4503" w:type="dxa"/>
          </w:tcPr>
          <w:p w14:paraId="64CCB438" w14:textId="77777777" w:rsidR="00E56A6B" w:rsidRPr="007A5CAD" w:rsidRDefault="00E56A6B" w:rsidP="00E56A6B">
            <w:pPr>
              <w:jc w:val="center"/>
              <w:rPr>
                <w:rFonts w:ascii="Kalpurush" w:hAnsi="Kalpurush" w:cs="Kalpurush"/>
                <w:szCs w:val="22"/>
              </w:rPr>
            </w:pPr>
            <w:r w:rsidRPr="007A5CAD">
              <w:rPr>
                <w:rFonts w:ascii="Kalpurush" w:hAnsi="Kalpurush" w:cs="Kalpurush"/>
                <w:szCs w:val="22"/>
                <w:cs/>
              </w:rPr>
              <w:t>জলোচ্ছ্বাসের পর কেন্দ্রের ভূমিকার পরিপ্রেক্ষিতে প্রেসিডেন্ট মওলানা ভাসানীর আহবান</w:t>
            </w:r>
          </w:p>
        </w:tc>
        <w:tc>
          <w:tcPr>
            <w:tcW w:w="2835" w:type="dxa"/>
          </w:tcPr>
          <w:p w14:paraId="1C2AAF73" w14:textId="77777777" w:rsidR="00E56A6B" w:rsidRPr="007A5CAD" w:rsidRDefault="00E56A6B" w:rsidP="00E56A6B">
            <w:pPr>
              <w:jc w:val="center"/>
              <w:rPr>
                <w:rFonts w:ascii="Kalpurush" w:hAnsi="Kalpurush" w:cs="Kalpurush"/>
                <w:szCs w:val="22"/>
              </w:rPr>
            </w:pPr>
            <w:r w:rsidRPr="007A5CAD">
              <w:rPr>
                <w:rFonts w:ascii="Kalpurush" w:hAnsi="Kalpurush" w:cs="Kalpurush"/>
                <w:szCs w:val="22"/>
                <w:cs/>
              </w:rPr>
              <w:t>মওলানা ভাসানী (প্রচার পত্র)</w:t>
            </w:r>
          </w:p>
        </w:tc>
        <w:tc>
          <w:tcPr>
            <w:tcW w:w="2238" w:type="dxa"/>
          </w:tcPr>
          <w:p w14:paraId="2C997FDB" w14:textId="77777777" w:rsidR="00E56A6B" w:rsidRPr="007A5CAD" w:rsidRDefault="00E56A6B" w:rsidP="00E56A6B">
            <w:pPr>
              <w:jc w:val="center"/>
              <w:rPr>
                <w:rFonts w:ascii="Kalpurush" w:hAnsi="Kalpurush" w:cs="Kalpurush"/>
                <w:szCs w:val="22"/>
              </w:rPr>
            </w:pPr>
            <w:r w:rsidRPr="007A5CAD">
              <w:rPr>
                <w:rFonts w:ascii="Kalpurush" w:hAnsi="Kalpurush" w:cs="Kalpurush"/>
                <w:szCs w:val="22"/>
                <w:cs/>
              </w:rPr>
              <w:t>৩০ নভেম্বর,১৯৭০</w:t>
            </w:r>
          </w:p>
        </w:tc>
      </w:tr>
    </w:tbl>
    <w:p w14:paraId="5A379268" w14:textId="77777777" w:rsidR="00E56A6B" w:rsidRPr="007A5CAD" w:rsidRDefault="00E56A6B" w:rsidP="00E56A6B">
      <w:pPr>
        <w:spacing w:line="240" w:lineRule="auto"/>
        <w:jc w:val="center"/>
        <w:rPr>
          <w:rFonts w:ascii="Kalpurush" w:hAnsi="Kalpurush" w:cs="Kalpurush"/>
          <w:lang w:bidi="bn-IN"/>
        </w:rPr>
      </w:pPr>
    </w:p>
    <w:p w14:paraId="20F88862" w14:textId="77777777" w:rsidR="00E56A6B" w:rsidRPr="007A5CAD" w:rsidRDefault="00E56A6B" w:rsidP="00E56A6B">
      <w:pPr>
        <w:spacing w:line="240" w:lineRule="auto"/>
        <w:jc w:val="center"/>
        <w:rPr>
          <w:rFonts w:ascii="Kalpurush" w:hAnsi="Kalpurush" w:cs="Kalpurush"/>
          <w:b/>
          <w:bCs/>
          <w:lang w:bidi="bn-IN"/>
        </w:rPr>
      </w:pPr>
      <w:r w:rsidRPr="007A5CAD">
        <w:rPr>
          <w:rFonts w:ascii="Kalpurush" w:hAnsi="Kalpurush" w:cs="Kalpurush"/>
          <w:b/>
          <w:bCs/>
          <w:cs/>
          <w:lang w:bidi="bn-IN"/>
        </w:rPr>
        <w:t>জনগণের প্রতি মওলানা ভাসানীর ডাকঃ</w:t>
      </w:r>
    </w:p>
    <w:p w14:paraId="7994E0F4" w14:textId="77777777" w:rsidR="00E56A6B" w:rsidRPr="007A5CAD" w:rsidRDefault="00E56A6B" w:rsidP="00E56A6B">
      <w:pPr>
        <w:spacing w:line="240" w:lineRule="auto"/>
        <w:jc w:val="center"/>
        <w:rPr>
          <w:rFonts w:ascii="Kalpurush" w:hAnsi="Kalpurush" w:cs="Kalpurush"/>
          <w:b/>
          <w:bCs/>
        </w:rPr>
      </w:pPr>
      <w:r w:rsidRPr="007A5CAD">
        <w:rPr>
          <w:rFonts w:ascii="Kalpurush" w:hAnsi="Kalpurush" w:cs="Kalpurush"/>
          <w:b/>
          <w:bCs/>
          <w:cs/>
          <w:lang w:bidi="bn-IN"/>
        </w:rPr>
        <w:t>পূর্ব পাকিস্তানের আজাদী রক্ষা ও মুক্তি-সংগ্রামে ঝাঁপাইয়া পড়ুন</w:t>
      </w:r>
    </w:p>
    <w:p w14:paraId="5F86EA2C" w14:textId="77777777" w:rsidR="00E56A6B" w:rsidRPr="007A5CAD" w:rsidRDefault="00E56A6B" w:rsidP="00E56A6B">
      <w:pPr>
        <w:spacing w:line="240" w:lineRule="auto"/>
        <w:ind w:firstLine="720"/>
        <w:jc w:val="both"/>
        <w:rPr>
          <w:rFonts w:ascii="Kalpurush" w:hAnsi="Kalpurush" w:cs="Kalpurush"/>
          <w:lang w:bidi="bn-IN"/>
        </w:rPr>
      </w:pPr>
      <w:r w:rsidRPr="007A5CAD">
        <w:rPr>
          <w:rFonts w:ascii="Kalpurush" w:hAnsi="Kalpurush" w:cs="Kalpurush"/>
          <w:cs/>
          <w:lang w:bidi="bn-IN"/>
        </w:rPr>
        <w:t>আজ আমি পূর্ব পাকিস্তানের সাত কোটি বাঙালীকে তাহাদের জীবন-মরণ প্রশ্নের বিষয়টি পুনর্বার এবং শেবারের মত দলমত নির্বিশেষে ভাবিয়া দেখিতে আকুল আবেদন জানাইতেছি। বিগত ২৩টি বছরের তো বটেই, এমনকি চলতি ১৯৭০ সালটিকেই শুধু যদি আমরা জাচাই করিয়া দেখি তবে নিঃসন্দেহে একটি চূড়ান্ত সুদ্ধান্তে পৌছাতে পারিব। ১৯৪৭ সালের ১৪ আগস্ট হইতে আমাদের, পূর্ব পাকিস্তানীদের আজাদীর লড়াই নতুনতম এবং শেষ পরজায়ের রূপ লাভ করিবার অপেক্ষায় আছে মাত্র। সেই পর্যায়ে, আর কোন যুক্তি ও শক্তি দ্বারা ধামা চাপা কিংবা দাবাইয়া রাখিবার প্রয়াস সহ্য করা হইবে না। মরণ কামড়ে আর গগনবিদারী হুংকারে নিস্তব্ধতা ভাঙ্গিয়া দিতে হইবে। দুই যুগ ধরিয়া বৈষম্য আর বঞ্চনার যে লড়াই শুরু করিবার প্রচার ও প্রচেষ্টা চলিতেছে তাহারই সকল সংগ্রামী রূপায়ণে, আমাদের জীবনের বিনিময়ে হইলেও, ঝাপাইয়া পড়িতে হইবে। আজ হইতে ১৩ বৎসর পুরবেই ষড়যন্ত্র, অত্যাচার, শোষণ আর বিশ্বাসঘাতকতার নাগপাশ হইতে মুক্তি লাভের জন্য দ্যর্থহীন কন্ঠে “আচ্ছালামু আলায়কুম” বলিয়াছিলাম, হয়তো বঙ্গবাসী সেইদিন নাটকের সব কয়টি অংক বুঝিয়া উঠিতে পারে নাই। আজ আশা করি সচেতন ও শুভ বুদ্ধি সম্পন্ন কোন বাঙালীকে বুঝাইতে হইবে না যে, মানবতাবর্জিত সম্পর্কের মহড়া চুরান্ত পর্যায়ে উঠিয়াছে। এইবার নেমিসিসের অন্যায়ের সমুচিত শাস্তি বিধানের অপেক্ষায় আমরা আছি। জাহা হইবার তাহাই হইবে।</w:t>
      </w:r>
    </w:p>
    <w:p w14:paraId="55D28BCD" w14:textId="77777777" w:rsidR="00E56A6B" w:rsidRPr="007A5CAD" w:rsidRDefault="00E56A6B" w:rsidP="00E56A6B">
      <w:pPr>
        <w:spacing w:line="240" w:lineRule="auto"/>
        <w:ind w:firstLine="720"/>
        <w:jc w:val="both"/>
        <w:rPr>
          <w:rFonts w:ascii="Kalpurush" w:hAnsi="Kalpurush" w:cs="Kalpurush"/>
          <w:lang w:bidi="bn-IN"/>
        </w:rPr>
      </w:pPr>
    </w:p>
    <w:p w14:paraId="094A0DF2" w14:textId="77777777" w:rsidR="00E56A6B" w:rsidRPr="007A5CAD" w:rsidRDefault="00E56A6B" w:rsidP="00E56A6B">
      <w:pPr>
        <w:spacing w:line="240" w:lineRule="auto"/>
        <w:ind w:firstLine="720"/>
        <w:jc w:val="both"/>
        <w:rPr>
          <w:rFonts w:ascii="Kalpurush" w:hAnsi="Kalpurush" w:cs="Kalpurush"/>
          <w:lang w:bidi="bn-IN"/>
        </w:rPr>
      </w:pPr>
      <w:r w:rsidRPr="007A5CAD">
        <w:rPr>
          <w:rFonts w:ascii="Kalpurush" w:hAnsi="Kalpurush" w:cs="Kalpurush"/>
          <w:cs/>
          <w:lang w:bidi="bn-IN"/>
        </w:rPr>
        <w:t>আমরা ভাবিয়াছিলাম ১৯৬৫ সালের পাক-ভারত জিদ্ধ পাকিস্তানীদের নূতন শপথের সন্ধান দিবে। পূর্ব পাকিস্তানের বেতার, টেলিভিশন এবং সংবাদপত্র গুলি সেই পথ লক্ষ্য করিয়া যাবতীয় সার্ভিস দান করিয়াছিলেন। সরকারও লক্ষ লক্ষ টাকা ব্যয় করিয়া পুস্তক প্রকাশনার ও দেশী বিদেশী সাহিত্যিক সাংবাদিকদের সফরের আয়োজন করিয়াছিলেন; কিন্তু আজ ইহা স্পষ্ট হইয়া উঠিয়াছে যে, সরকারের সকল প্রচেষ্টার লক্ষ্যে ছিল পশ্চিম পাকিস্তান, কোন ক্ষেত্রেই সমগ্র পাকিস্তান নহে। এই কারণেই পূর্ব পাকিস্তানের সব প্রয়াস ব্যর্থ হইয়াছে। যুদ্ধ তহবিলে কোটি কোটি টাকা সাহায্য, কওমী গানের আসর, সাংবাদিকের ফিচার, সাহিত্যিকের রচনা সবই ধীকৃত ও উপেক্ষিক্ত হইয়াছে। সবচেয়ে বড় কথা হইল, বরাবরই আমরা কেন্দ্রীয় সরকার ও আমলা অফিসারদের তরফ হইতে যে আচরন পাইয়া আসিতেছিলাম আজ পশ্চিম পাকিস্তানের প্রতিটি রাজনৈতিক নেতা, শিল্পী, সাহিত্যিক, সাংবাদিক এক কথায় সকল মহল হইতেই সেই উপেক্ষা ও উদাসীনতা লাভ করিতেছি। ইহাতেও কি আমাদের চেতনার উদ্রেক হইবে না?</w:t>
      </w:r>
    </w:p>
    <w:p w14:paraId="7905A18D" w14:textId="77777777" w:rsidR="00E56A6B" w:rsidRPr="007A5CAD" w:rsidRDefault="00E56A6B" w:rsidP="00E56A6B">
      <w:pPr>
        <w:spacing w:line="240" w:lineRule="auto"/>
        <w:ind w:firstLine="720"/>
        <w:jc w:val="both"/>
        <w:rPr>
          <w:rFonts w:ascii="Kalpurush" w:hAnsi="Kalpurush" w:cs="Kalpurush"/>
          <w:lang w:bidi="bn-IN"/>
        </w:rPr>
      </w:pPr>
    </w:p>
    <w:p w14:paraId="6813979B" w14:textId="77777777" w:rsidR="00E56A6B" w:rsidRPr="007A5CAD" w:rsidRDefault="00E56A6B" w:rsidP="00E56A6B">
      <w:pPr>
        <w:spacing w:line="240" w:lineRule="auto"/>
        <w:ind w:firstLine="720"/>
        <w:jc w:val="both"/>
        <w:rPr>
          <w:rFonts w:ascii="Kalpurush" w:hAnsi="Kalpurush" w:cs="Kalpurush"/>
          <w:lang w:bidi="bn-IN"/>
        </w:rPr>
      </w:pPr>
      <w:r w:rsidRPr="007A5CAD">
        <w:rPr>
          <w:rFonts w:ascii="Kalpurush" w:hAnsi="Kalpurush" w:cs="Kalpurush"/>
          <w:cs/>
          <w:lang w:bidi="bn-IN"/>
        </w:rPr>
        <w:t>অতীতের ইতিহাস না আওড়াইয়া শুধু চলতি সালের ঘটনাবলী বিবেচনা করিয়া দেখিলে আমাদের লক্ষ্য শক্তির সংগ্রামে না পৌঁছাইয়া পারে না</w:t>
      </w:r>
      <w:r w:rsidRPr="007A5CAD">
        <w:rPr>
          <w:rFonts w:ascii="Kalpurush" w:hAnsi="Kalpurush" w:cs="Mangal"/>
          <w:cs/>
          <w:lang w:bidi="hi-IN"/>
        </w:rPr>
        <w:t xml:space="preserve">। </w:t>
      </w:r>
      <w:r w:rsidRPr="007A5CAD">
        <w:rPr>
          <w:rFonts w:ascii="Kalpurush" w:hAnsi="Kalpurush" w:cs="Kalpurush"/>
          <w:cs/>
          <w:lang w:bidi="bn-IN"/>
        </w:rPr>
        <w:t>পুনঃ পুনঃ বন্যা ও ঘূর্ণি বাত্যায়ে পূর্ব পাকিস্তান বিধ্বস্ত হইয়াছে এবং এইবার একই বৎসরে আমরা দুইটি বন্যা ও দুইটি ঘূর্ণিঝড়ে সম্পূর্ণ বিধ্বস্ত হইয়াছি। প্রথম বারের বন্যায় পূর্ব পাকিস্তানের সাড়ে চারিশত কোটি টাকা মুল্যের ফসল, ঘর-বাড়ী, গবাদী পশু পানিতে ভাসিয়া গিয়াছে। দ্বিতীয় দফা বন্যা আমরা হারাইয়াছি অতিকষ্টে রোপন করা ধান, কলাই, তরিতরকারী ইত্যাদি। গত ২৩শে অক্টোবরের ঘূর্ণিঝড়ের পূর্ব পাকিস্তানের আটটি জেলার ঘর-বাড়ী, গাছ-পালা নির্ণয়াতীত ভাবে ধ্বংস হইয়া গিয়াছে। আর সর্বশেষ দক্ষিণাঞ্চলের প্রলয়ংকরী ঘূর্ণিঝড় ও সামুদ্রিক জলোচ্ছ্বাস যে ধ্বংসলীলা ও প্রাণহানি সংঘটিত করিয়াছে এবং বন্যা ও ঘূর্ণিনাত্যার পর পুনঃ পুনঃ কলেরা-মহামারীতে আক্রান্ত হিয়া সহস্র সহস্র লোক অকালে প্রাণ হারাইয়াছে ও হারাইতেছে পশ্চিম পাকিস্তানী শাসকবর্গ, ক্ষমতালোভী নেতৃবর্গ আর উদাসীন শিল্পী, সাহিত্যিক। সাংবাদিকবর্গকে তাহা নাড়া না দিলেও বিশ্বের তিনশত কোটি মানুষের চঞ্চল করিয়া তুলিয়াছে।</w:t>
      </w:r>
    </w:p>
    <w:p w14:paraId="52ABF90A" w14:textId="77777777" w:rsidR="00E56A6B" w:rsidRPr="007A5CAD" w:rsidRDefault="00E56A6B" w:rsidP="00E56A6B">
      <w:pPr>
        <w:spacing w:line="240" w:lineRule="auto"/>
        <w:ind w:firstLine="720"/>
        <w:jc w:val="both"/>
        <w:rPr>
          <w:rFonts w:ascii="Kalpurush" w:hAnsi="Kalpurush" w:cs="Kalpurush"/>
          <w:lang w:bidi="bn-IN"/>
        </w:rPr>
      </w:pPr>
      <w:r w:rsidRPr="007A5CAD">
        <w:rPr>
          <w:rFonts w:ascii="Kalpurush" w:hAnsi="Kalpurush" w:cs="Kalpurush"/>
          <w:cs/>
          <w:lang w:bidi="bn-IN"/>
        </w:rPr>
        <w:t>সরকার বরাবরের মত এই ধ্বংসলীলা ধামাচাপা দিবার প্রাণপণ চেস্তা করিয়া গেলেও শেষ পর্যন্ত সত্যের বিজয় হইয়াছে। আমি ভাষায় প্রকাশ করিতে পারিনা যে আমাদের এহেন দুর্দিনে সরকার কি ধৃষ্টতা প্রদর্শন করিয়াছে। মানুষের হৃদয় নিঃসৃত ভালবাসা আর প্রজ্ঞা-প্রসূত বিবেওচনার সম্মুখে প্রাকৃতিক দুর্যোগ কিছুই নহে; কিন্তু এই দুইটিরই আভাব আমরা মর্মে মর্মে অনুভব করিয়াছি। সরকার ও পশ্চিম পাকিস্তানীদের নিকট হইতে সেই ভালবাসা ও বিবেচনা পূর্ব পাকিস্তান পায় নাই বলিয়াই যেন প্রাকৃতিক দুর্যোগটি শতগুণ আঘাত হানিয়াছে। ইহার নতিজা সরকারকে ভোগ করিতেই হইবে। একজন মন্ত্রী মারা গেলে বেতার, টেলিভিশন ও অন্যান্য সরকারী প্রচারযন্ত্র কিভাবে মাতম শুরু করে তাহা আমাদের ভালোভাবেই জানা আছে। আর পশ্চিম পাকিস্তানী সরকার নিয়ন্ত্রিত বেতার তেলিভিশনে ১২ লক্ষাধিক লোকের প্রানহানিতে কিরুপ বিশ্বাস ঘাতকতা ও ক্ষমাহীন ধৃষ্টতার পরিচয় দিয়াছে তাহা আজ সাতকোটি বাঙালীকে ভাবেয়া দেখিতে হইবে। লন্ডন, পিকিং, ওয়াশিংটন, তেহরান, আম্মান, সিডনি, টোকিও ও কলিকাতার বেতার যখন বিশ্ববাসীর নিকট সর্বনাশা জলোচ্ছ্বাসের বিশদ বিবরণ তুলিয়া ধরিয়াছে, সাহায্য সামগ্রী পাঠানোর আবেদন জানাইতেছে, তখনও পাকিস্তানের বেতার, টিভি, বিশ্বাসঘাতকতা ও চরম মিথ্যাবাদীর ভূমিকা পালন করিতেছে; তখন তাহাদের আহলাদমাখা অনুষ্ঠানের কমতি হয় নাই; বার লক্ষাধিক রুহের মাগফেরাত কামনা করা হয় নাই। লক্ষ লক্ষ লাশের দাফন কাফনের কর্তব্যের কথা স্বীকার করা হয় নাই। ের চেয়ে আফসোসের বিষয় আর কি হইতে পারে?</w:t>
      </w:r>
    </w:p>
    <w:p w14:paraId="2A7DC568" w14:textId="77777777" w:rsidR="00E56A6B" w:rsidRPr="007A5CAD" w:rsidRDefault="00E56A6B" w:rsidP="00E56A6B">
      <w:pPr>
        <w:spacing w:line="240" w:lineRule="auto"/>
        <w:ind w:firstLine="720"/>
        <w:jc w:val="both"/>
        <w:rPr>
          <w:rFonts w:ascii="Kalpurush" w:hAnsi="Kalpurush" w:cs="Kalpurush"/>
          <w:lang w:bidi="bn-IN"/>
        </w:rPr>
      </w:pPr>
      <w:r w:rsidRPr="007A5CAD">
        <w:rPr>
          <w:rFonts w:ascii="Kalpurush" w:hAnsi="Kalpurush" w:cs="Kalpurush"/>
          <w:cs/>
          <w:lang w:bidi="bn-IN"/>
        </w:rPr>
        <w:t>আজ তাই আমাদের সম্মুখে কর্মসূচী পরিস্কার হইয়া উঠিয়াছে। সাম্রাজ্যবাদী ইংরেজের বিরুদ্ধে আমরা লড়াই করিয়াছি। অনেক ত্যাগ স্বীকার করিয়াছি, অনেক কোরবান দিয়াছি। আজ আমাদের হাতে যাহাই অবশিষ্ট আছে সব কিছুই উৎসর্গ করিয়া সংগ্রামে ঝাঁপাইয়া পড়িতে হইবে। এই সংগ্রাম ভাষণ বিবৃতি নয়, প্রত্যক্ষ মোকাবেলা। এই মোকাবেলা আপোষ নিস্পত্তিকল্পে চাপ সৃষ্টি করার সংগ্রাম নয়- পূর্ব পাকিস্তানের সাত কোটি শোষিত নির্যাতিত মানুষের মুক্তির সংগ্রাম। দলমত নির্বিশেষে আজ সবাই আসুন আমরা এক ও অভিন্ন কর্মসূচী গ্রহণ করি। এবং ইহারই পরিপ্রেক্ষিতে মিছিল ও জনসভার আয়োজন করুন। তাই মিছিল ও জনসভা অনুষ্ঠান করার জন্য পূর্ব পাকিস্তানের জনগণের নিকট জরুরী আবেদন করিতেছি।</w:t>
      </w:r>
    </w:p>
    <w:p w14:paraId="360AF947" w14:textId="77777777" w:rsidR="00E56A6B" w:rsidRPr="007A5CAD" w:rsidRDefault="00E56A6B" w:rsidP="00E56A6B">
      <w:pPr>
        <w:spacing w:line="240" w:lineRule="auto"/>
        <w:ind w:firstLine="720"/>
        <w:jc w:val="both"/>
        <w:rPr>
          <w:rFonts w:ascii="Kalpurush" w:hAnsi="Kalpurush" w:cs="Kalpurush"/>
          <w:lang w:bidi="bn-IN"/>
        </w:rPr>
      </w:pPr>
      <w:r w:rsidRPr="007A5CAD">
        <w:rPr>
          <w:rFonts w:ascii="Kalpurush" w:hAnsi="Kalpurush" w:cs="Kalpurush"/>
          <w:cs/>
          <w:lang w:bidi="bn-IN"/>
        </w:rPr>
        <w:t>এইদিন আপনারা আওয়াজ তুলুনঃ পূর্ব পাকিস্তানের মানুষকে এবং আমাদের আজাদী রক্ষা করিতেয়ামরা সর্বস্ব কোরবান দিতে সদা প্রস্তুত। সেই সাথে আপনার বজ্রকন্ঠে আওয়াজ তুলুনঃ আমরা স্বাবলম্বী, আত্ম-নির্ভরশীল এবং শৃঙ্খলামুক্ত হইতে চাই। আমরা বিশ্বাসঘাতক আমলাদের শায়েস্তা করিতে চাই।</w:t>
      </w:r>
    </w:p>
    <w:p w14:paraId="5E09F21B" w14:textId="77777777" w:rsidR="00E56A6B" w:rsidRPr="007A5CAD" w:rsidRDefault="00E56A6B" w:rsidP="00E56A6B">
      <w:pPr>
        <w:spacing w:line="240" w:lineRule="auto"/>
        <w:ind w:firstLine="720"/>
        <w:jc w:val="both"/>
        <w:rPr>
          <w:rFonts w:ascii="Kalpurush" w:hAnsi="Kalpurush" w:cs="Kalpurush"/>
          <w:lang w:bidi="bn-IN"/>
        </w:rPr>
      </w:pPr>
      <w:r w:rsidRPr="007A5CAD">
        <w:rPr>
          <w:rFonts w:ascii="Kalpurush" w:hAnsi="Kalpurush" w:cs="Kalpurush"/>
          <w:cs/>
          <w:lang w:bidi="bn-IN"/>
        </w:rPr>
        <w:t xml:space="preserve">আমি বিশ্বাস করি মানবতার নামে আজাদীর লড়াইয়ে আমাদের সাফল্য অনিবার্য। সকল প্রাকার বাধা-বিপত্তি ও ষড়যন্ত্র ব্যর্থ করিয়া আমরা ঈপ্সিত লক্ষ্য পৌছাব আশা করি বিশ্বাসীরও ইহাই বিশ্বাস। কিন্তু এই প্রসঙ্গে আমি একটি হুঁশিয়ারিও উচ্চারণ </w:t>
      </w:r>
      <w:r w:rsidRPr="007A5CAD">
        <w:rPr>
          <w:rFonts w:ascii="Kalpurush" w:hAnsi="Kalpurush" w:cs="Kalpurush"/>
          <w:cs/>
          <w:lang w:bidi="bn-IN"/>
        </w:rPr>
        <w:lastRenderedPageBreak/>
        <w:t>করিতে চাই- আমাদের দুর্যোগ ও দুর্দিনকে সম্বল করিয়া যাহারা আন্তর্জাতিক রাজনীতির কোন চাল চালাইতে চায় তাহাদিগকে আমরা বরদাস্ত করিব না। আমাদের প্রয়োজনে যাহারা সাহায্য লইয়া আগাইয়া আসিতেছে তাহাদিগকে আন্তরিক মোবারকবাদ জানাই; কিন্তু সেবার নামে কেহ যদি ষড়যন্ত্রের বেড়াজালে আমাদিগকে আটকাইতে চায় তবে তাহাকেও তল্পীতল্পাসহ আমরা তাড়াইতে বাধ্য হইবে।</w:t>
      </w:r>
    </w:p>
    <w:p w14:paraId="3E99E36E" w14:textId="77777777" w:rsidR="00E56A6B" w:rsidRPr="007A5CAD" w:rsidRDefault="00E56A6B" w:rsidP="00E56A6B">
      <w:pPr>
        <w:spacing w:line="240" w:lineRule="auto"/>
        <w:ind w:firstLine="720"/>
        <w:jc w:val="both"/>
        <w:rPr>
          <w:rFonts w:ascii="Kalpurush" w:hAnsi="Kalpurush" w:cs="Kalpurush"/>
          <w:lang w:bidi="bn-IN"/>
        </w:rPr>
      </w:pPr>
      <w:r w:rsidRPr="007A5CAD">
        <w:rPr>
          <w:rFonts w:ascii="Kalpurush" w:hAnsi="Kalpurush" w:cs="Kalpurush"/>
          <w:cs/>
          <w:lang w:bidi="bn-IN"/>
        </w:rPr>
        <w:t>বাঙালীকে কোন দিন শিকলের বন্ধকে মানিয়া লয় না আর লইবেও না। বিদেশী সৈন্যই হউন, কূটনীতিকই হউন, আমাদের ইতিহাস ও ঐতিহ্যের এই বৈশিষ্ট্য লক্ষ করিয়া কাজ করিবেন ইহাই আমাদের বিশ্বাস।</w:t>
      </w:r>
    </w:p>
    <w:p w14:paraId="30B6C2D6" w14:textId="77777777" w:rsidR="00E56A6B" w:rsidRPr="007A5CAD" w:rsidRDefault="00E56A6B" w:rsidP="00E56A6B">
      <w:pPr>
        <w:spacing w:line="240" w:lineRule="auto"/>
        <w:ind w:firstLine="720"/>
        <w:jc w:val="both"/>
        <w:rPr>
          <w:rFonts w:ascii="Kalpurush" w:hAnsi="Kalpurush" w:cs="Kalpurush"/>
          <w:lang w:bidi="bn-IN"/>
        </w:rPr>
      </w:pPr>
      <w:r w:rsidRPr="007A5CAD">
        <w:rPr>
          <w:rFonts w:ascii="Kalpurush" w:hAnsi="Kalpurush" w:cs="Kalpurush"/>
          <w:cs/>
          <w:lang w:bidi="bn-IN"/>
        </w:rPr>
        <w:t>বাঙালী জাতির মুক্তি-সংগ্রামে রুখিতে পারে পৃথিবীর এমন কোন শক্তি নাই। সাফল্য আমাদের সুনিশ্চিত।</w:t>
      </w:r>
    </w:p>
    <w:p w14:paraId="6E5D5758" w14:textId="77777777" w:rsidR="00E56A6B" w:rsidRPr="007A5CAD" w:rsidRDefault="00E56A6B" w:rsidP="00F944D6">
      <w:pPr>
        <w:pStyle w:val="ListParagraph"/>
        <w:numPr>
          <w:ilvl w:val="0"/>
          <w:numId w:val="8"/>
        </w:numPr>
        <w:spacing w:line="240" w:lineRule="auto"/>
        <w:jc w:val="both"/>
        <w:rPr>
          <w:rFonts w:ascii="Kalpurush" w:hAnsi="Kalpurush" w:cs="Kalpurush"/>
        </w:rPr>
      </w:pPr>
      <w:r w:rsidRPr="007A5CAD">
        <w:rPr>
          <w:rFonts w:ascii="Kalpurush" w:hAnsi="Kalpurush" w:cs="Kalpurush"/>
          <w:cs/>
          <w:lang w:bidi="bn-IN"/>
        </w:rPr>
        <w:t>পূর্ব পাকিস্তান- জিন্দাবাদ!</w:t>
      </w:r>
    </w:p>
    <w:p w14:paraId="0DECAF60" w14:textId="77777777" w:rsidR="00E56A6B" w:rsidRPr="007A5CAD" w:rsidRDefault="00E56A6B" w:rsidP="00F944D6">
      <w:pPr>
        <w:pStyle w:val="ListParagraph"/>
        <w:numPr>
          <w:ilvl w:val="0"/>
          <w:numId w:val="8"/>
        </w:numPr>
        <w:spacing w:line="240" w:lineRule="auto"/>
        <w:jc w:val="both"/>
        <w:rPr>
          <w:rFonts w:ascii="Kalpurush" w:hAnsi="Kalpurush" w:cs="Kalpurush"/>
        </w:rPr>
      </w:pPr>
      <w:r w:rsidRPr="007A5CAD">
        <w:rPr>
          <w:rFonts w:ascii="Kalpurush" w:hAnsi="Kalpurush" w:cs="Kalpurush"/>
          <w:cs/>
          <w:lang w:bidi="bn-IN"/>
        </w:rPr>
        <w:t>জনগণের সংগ্রামী ঐক্য- জিন্দাবাদ!</w:t>
      </w:r>
    </w:p>
    <w:p w14:paraId="4C10B8A3" w14:textId="77777777" w:rsidR="00E56A6B" w:rsidRPr="007A5CAD" w:rsidRDefault="00E56A6B" w:rsidP="00F944D6">
      <w:pPr>
        <w:pStyle w:val="ListParagraph"/>
        <w:numPr>
          <w:ilvl w:val="0"/>
          <w:numId w:val="8"/>
        </w:numPr>
        <w:spacing w:line="240" w:lineRule="auto"/>
        <w:jc w:val="both"/>
        <w:rPr>
          <w:rFonts w:ascii="Kalpurush" w:hAnsi="Kalpurush" w:cs="Kalpurush"/>
        </w:rPr>
      </w:pPr>
      <w:r w:rsidRPr="007A5CAD">
        <w:rPr>
          <w:rFonts w:ascii="Kalpurush" w:hAnsi="Kalpurush" w:cs="Kalpurush"/>
          <w:cs/>
          <w:lang w:bidi="bn-IN"/>
        </w:rPr>
        <w:t>ইঙ্গ মার্কিন দস্যুরা- বাংলা ছাড়!</w:t>
      </w:r>
    </w:p>
    <w:p w14:paraId="388818FC" w14:textId="77777777" w:rsidR="00E56A6B" w:rsidRPr="007A5CAD" w:rsidRDefault="00E56A6B" w:rsidP="00F944D6">
      <w:pPr>
        <w:pStyle w:val="ListParagraph"/>
        <w:numPr>
          <w:ilvl w:val="0"/>
          <w:numId w:val="8"/>
        </w:numPr>
        <w:spacing w:line="240" w:lineRule="auto"/>
        <w:jc w:val="both"/>
        <w:rPr>
          <w:rFonts w:ascii="Kalpurush" w:hAnsi="Kalpurush" w:cs="Kalpurush"/>
        </w:rPr>
      </w:pPr>
      <w:r w:rsidRPr="007A5CAD">
        <w:rPr>
          <w:rFonts w:ascii="Kalpurush" w:hAnsi="Kalpurush" w:cs="Kalpurush"/>
          <w:cs/>
          <w:lang w:bidi="bn-IN"/>
        </w:rPr>
        <w:t>দুর্গত-জনসেবায় আত্মনিয়োগ কর!</w:t>
      </w:r>
    </w:p>
    <w:p w14:paraId="5833583B" w14:textId="77777777" w:rsidR="00E56A6B" w:rsidRPr="007A5CAD" w:rsidRDefault="00E56A6B" w:rsidP="00E56A6B">
      <w:pPr>
        <w:pStyle w:val="ListParagraph"/>
        <w:spacing w:line="240" w:lineRule="auto"/>
        <w:ind w:left="2880"/>
        <w:jc w:val="both"/>
        <w:rPr>
          <w:rFonts w:ascii="Kalpurush" w:hAnsi="Kalpurush" w:cs="Kalpurush"/>
          <w:lang w:bidi="bn-IN"/>
        </w:rPr>
      </w:pPr>
    </w:p>
    <w:p w14:paraId="44CCC3B9" w14:textId="77777777" w:rsidR="00E56A6B" w:rsidRPr="007A5CAD" w:rsidRDefault="00E56A6B" w:rsidP="00E56A6B">
      <w:pPr>
        <w:spacing w:line="240" w:lineRule="auto"/>
        <w:jc w:val="both"/>
        <w:rPr>
          <w:rFonts w:ascii="Kalpurush" w:hAnsi="Kalpurush" w:cs="Kalpurush"/>
          <w:lang w:bidi="bn-IN"/>
        </w:rPr>
      </w:pPr>
    </w:p>
    <w:p w14:paraId="7E7D6672" w14:textId="77777777" w:rsidR="00E56A6B" w:rsidRPr="007A5CAD" w:rsidRDefault="00E56A6B" w:rsidP="00E56A6B">
      <w:pPr>
        <w:spacing w:line="240" w:lineRule="auto"/>
        <w:ind w:left="5760"/>
        <w:jc w:val="right"/>
        <w:rPr>
          <w:rFonts w:ascii="Kalpurush" w:hAnsi="Kalpurush" w:cs="Kalpurush"/>
          <w:lang w:bidi="bn-IN"/>
        </w:rPr>
      </w:pPr>
      <w:r w:rsidRPr="007A5CAD">
        <w:rPr>
          <w:rFonts w:ascii="Kalpurush" w:hAnsi="Kalpurush" w:cs="Kalpurush"/>
          <w:cs/>
          <w:lang w:bidi="bn-IN"/>
        </w:rPr>
        <w:t>নাছরুম মিনাল্লাহে ফাতহুন কারিব</w:t>
      </w:r>
    </w:p>
    <w:p w14:paraId="2BD0263E" w14:textId="77777777" w:rsidR="00E56A6B" w:rsidRPr="007A5CAD" w:rsidRDefault="00E56A6B" w:rsidP="00E56A6B">
      <w:pPr>
        <w:spacing w:line="240" w:lineRule="auto"/>
        <w:ind w:left="5760"/>
        <w:jc w:val="right"/>
        <w:rPr>
          <w:rFonts w:ascii="Kalpurush" w:hAnsi="Kalpurush" w:cs="Kalpurush"/>
          <w:lang w:bidi="bn-IN"/>
        </w:rPr>
      </w:pPr>
      <w:r w:rsidRPr="007A5CAD">
        <w:rPr>
          <w:rFonts w:ascii="Kalpurush" w:hAnsi="Kalpurush" w:cs="Kalpurush"/>
          <w:cs/>
          <w:lang w:bidi="bn-IN"/>
        </w:rPr>
        <w:t>(জয় আমাদের নিকটবর্তী)</w:t>
      </w:r>
    </w:p>
    <w:p w14:paraId="6B57D1B1" w14:textId="77777777" w:rsidR="00E56A6B" w:rsidRPr="007A5CAD" w:rsidRDefault="00E56A6B" w:rsidP="00E56A6B">
      <w:pPr>
        <w:spacing w:line="240" w:lineRule="auto"/>
        <w:ind w:left="5760"/>
        <w:jc w:val="right"/>
        <w:rPr>
          <w:rFonts w:ascii="Kalpurush" w:hAnsi="Kalpurush" w:cs="Kalpurush"/>
          <w:lang w:bidi="bn-IN"/>
        </w:rPr>
      </w:pPr>
      <w:r w:rsidRPr="007A5CAD">
        <w:rPr>
          <w:rFonts w:ascii="Kalpurush" w:hAnsi="Kalpurush" w:cs="Kalpurush"/>
          <w:cs/>
          <w:lang w:bidi="bn-IN"/>
        </w:rPr>
        <w:t>মোঃ আবদুল হামিদ খান ভাসানী</w:t>
      </w:r>
    </w:p>
    <w:p w14:paraId="231463D8" w14:textId="77777777" w:rsidR="00E56A6B" w:rsidRPr="007A5CAD" w:rsidRDefault="00E56A6B" w:rsidP="00E56A6B">
      <w:pPr>
        <w:spacing w:line="240" w:lineRule="auto"/>
        <w:ind w:left="5760"/>
        <w:jc w:val="right"/>
        <w:rPr>
          <w:rFonts w:ascii="Kalpurush" w:hAnsi="Kalpurush" w:cs="Kalpurush"/>
          <w:cs/>
          <w:lang w:bidi="bn-IN"/>
        </w:rPr>
      </w:pPr>
      <w:r w:rsidRPr="007A5CAD">
        <w:rPr>
          <w:rFonts w:ascii="Kalpurush" w:hAnsi="Kalpurush" w:cs="Kalpurush"/>
          <w:cs/>
          <w:lang w:bidi="bn-IN"/>
        </w:rPr>
        <w:t>৩০-১১-১৯৭০ইং</w:t>
      </w:r>
    </w:p>
    <w:p w14:paraId="604728B6" w14:textId="77777777" w:rsidR="00E56A6B" w:rsidRPr="007A5CAD" w:rsidRDefault="00E56A6B" w:rsidP="00E56A6B">
      <w:pPr>
        <w:pStyle w:val="ListParagraph"/>
        <w:spacing w:line="240" w:lineRule="auto"/>
        <w:ind w:left="2880"/>
        <w:jc w:val="right"/>
        <w:rPr>
          <w:rFonts w:ascii="Kalpurush" w:hAnsi="Kalpurush" w:cs="Kalpurush"/>
          <w:lang w:bidi="bn-IN"/>
        </w:rPr>
      </w:pPr>
    </w:p>
    <w:p w14:paraId="24F1C6C1" w14:textId="77777777" w:rsidR="00E56A6B" w:rsidRPr="007A5CAD" w:rsidRDefault="00E56A6B" w:rsidP="00E56A6B">
      <w:pPr>
        <w:pStyle w:val="ListParagraph"/>
        <w:spacing w:line="240" w:lineRule="auto"/>
        <w:ind w:left="2880"/>
        <w:jc w:val="right"/>
        <w:rPr>
          <w:rFonts w:ascii="Kalpurush" w:hAnsi="Kalpurush" w:cs="Kalpurush"/>
          <w:lang w:bidi="bn-IN"/>
        </w:rPr>
      </w:pPr>
    </w:p>
    <w:p w14:paraId="6A629E85" w14:textId="77777777" w:rsidR="00E56A6B" w:rsidRPr="007A5CAD" w:rsidRDefault="00E56A6B" w:rsidP="00E56A6B">
      <w:pPr>
        <w:spacing w:line="240" w:lineRule="auto"/>
        <w:jc w:val="center"/>
        <w:rPr>
          <w:rFonts w:ascii="Kalpurush" w:hAnsi="Kalpurush" w:cs="Kalpurush"/>
          <w:lang w:bidi="bn-IN"/>
        </w:rPr>
      </w:pPr>
      <w:r w:rsidRPr="007A5CAD">
        <w:rPr>
          <w:rFonts w:ascii="Kalpurush" w:hAnsi="Kalpurush" w:cs="Kalpurush"/>
          <w:cs/>
          <w:lang w:bidi="bn-IN"/>
        </w:rPr>
        <w:t>-------------------</w:t>
      </w:r>
    </w:p>
    <w:p w14:paraId="64684E4C" w14:textId="77777777" w:rsidR="00D467FC" w:rsidRPr="007A5CAD" w:rsidRDefault="00D467FC" w:rsidP="00D467FC">
      <w:pPr>
        <w:rPr>
          <w:rFonts w:ascii="Kalpurush" w:hAnsi="Kalpurush" w:cs="Kalpurush"/>
          <w:cs/>
          <w:lang w:bidi="bn-IN"/>
        </w:rPr>
      </w:pPr>
    </w:p>
    <w:p w14:paraId="1090AEBA" w14:textId="77777777" w:rsidR="00D467FC" w:rsidRPr="007A5CAD" w:rsidRDefault="00D467FC" w:rsidP="00D467FC">
      <w:pPr>
        <w:rPr>
          <w:rFonts w:ascii="Kalpurush" w:eastAsia="Calibri" w:hAnsi="Kalpurush" w:cs="Kalpurush"/>
          <w:lang w:bidi="bn-BD"/>
        </w:rPr>
      </w:pPr>
      <w:r w:rsidRPr="007A5CAD">
        <w:rPr>
          <w:rFonts w:ascii="Kalpurush" w:eastAsia="Calibri" w:hAnsi="Kalpurush" w:cs="Kalpurush"/>
          <w:cs/>
          <w:lang w:bidi="bn-BD"/>
        </w:rPr>
        <w:t>&lt;2.136.587-589&gt;</w:t>
      </w:r>
      <w:bookmarkStart w:id="135" w:name="p587"/>
      <w:bookmarkEnd w:id="135"/>
    </w:p>
    <w:p w14:paraId="198BC561" w14:textId="77777777" w:rsidR="00D467FC" w:rsidRPr="007A5CAD" w:rsidRDefault="00D467FC" w:rsidP="00D467FC">
      <w:pPr>
        <w:rPr>
          <w:rFonts w:ascii="Kalpurush" w:hAnsi="Kalpurush" w:cs="Kalpurush"/>
          <w:cs/>
          <w:lang w:bidi="bn-BD"/>
        </w:rPr>
      </w:pPr>
    </w:p>
    <w:tbl>
      <w:tblPr>
        <w:tblStyle w:val="TableGrid"/>
        <w:tblW w:w="0" w:type="auto"/>
        <w:tblLook w:val="04A0" w:firstRow="1" w:lastRow="0" w:firstColumn="1" w:lastColumn="0" w:noHBand="0" w:noVBand="1"/>
      </w:tblPr>
      <w:tblGrid>
        <w:gridCol w:w="4522"/>
        <w:gridCol w:w="2497"/>
        <w:gridCol w:w="2331"/>
      </w:tblGrid>
      <w:tr w:rsidR="00E56A6B" w:rsidRPr="007A5CAD" w14:paraId="3C0E0C6A" w14:textId="77777777" w:rsidTr="00E56A6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FC95F" w14:textId="77777777" w:rsidR="00E56A6B" w:rsidRPr="007A5CAD" w:rsidRDefault="00E56A6B" w:rsidP="00E56A6B">
            <w:pPr>
              <w:jc w:val="center"/>
              <w:rPr>
                <w:rFonts w:ascii="Kalpurush" w:hAnsi="Kalpurush" w:cs="Kalpurush"/>
                <w:b/>
                <w:bCs/>
                <w:i/>
                <w:iCs/>
                <w:szCs w:val="22"/>
              </w:rPr>
            </w:pPr>
            <w:r w:rsidRPr="007A5CAD">
              <w:rPr>
                <w:rFonts w:ascii="Kalpurush" w:hAnsi="Kalpurush" w:cs="Kalpurush"/>
                <w:b/>
                <w:bCs/>
                <w:i/>
                <w:iCs/>
                <w:szCs w:val="22"/>
                <w:cs/>
              </w:rPr>
              <w:t>শিরোনাম</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7CFEA7" w14:textId="77777777" w:rsidR="00E56A6B" w:rsidRPr="007A5CAD" w:rsidRDefault="00E56A6B" w:rsidP="00E56A6B">
            <w:pPr>
              <w:jc w:val="center"/>
              <w:rPr>
                <w:rFonts w:ascii="Kalpurush" w:hAnsi="Kalpurush" w:cs="Kalpurush"/>
                <w:b/>
                <w:bCs/>
                <w:i/>
                <w:iCs/>
                <w:szCs w:val="22"/>
              </w:rPr>
            </w:pPr>
            <w:r w:rsidRPr="007A5CAD">
              <w:rPr>
                <w:rFonts w:ascii="Kalpurush" w:hAnsi="Kalpurush" w:cs="Kalpurush"/>
                <w:b/>
                <w:bCs/>
                <w:i/>
                <w:iCs/>
                <w:szCs w:val="22"/>
                <w:cs/>
              </w:rPr>
              <w:t>সূত্র</w:t>
            </w: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22EE6" w14:textId="77777777" w:rsidR="00E56A6B" w:rsidRPr="007A5CAD" w:rsidRDefault="00E56A6B" w:rsidP="00E56A6B">
            <w:pPr>
              <w:jc w:val="center"/>
              <w:rPr>
                <w:rFonts w:ascii="Kalpurush" w:hAnsi="Kalpurush" w:cs="Kalpurush"/>
                <w:b/>
                <w:bCs/>
                <w:i/>
                <w:iCs/>
                <w:szCs w:val="22"/>
              </w:rPr>
            </w:pPr>
            <w:r w:rsidRPr="007A5CAD">
              <w:rPr>
                <w:rFonts w:ascii="Kalpurush" w:hAnsi="Kalpurush" w:cs="Kalpurush"/>
                <w:b/>
                <w:bCs/>
                <w:i/>
                <w:iCs/>
                <w:szCs w:val="22"/>
                <w:cs/>
              </w:rPr>
              <w:t>তারিখ</w:t>
            </w:r>
          </w:p>
        </w:tc>
      </w:tr>
      <w:tr w:rsidR="00E56A6B" w:rsidRPr="007A5CAD" w14:paraId="1FFA6FE2" w14:textId="77777777" w:rsidTr="00E56A6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F16B4" w14:textId="77777777" w:rsidR="00E56A6B" w:rsidRPr="007A5CAD" w:rsidRDefault="00E56A6B" w:rsidP="00E56A6B">
            <w:pPr>
              <w:jc w:val="center"/>
              <w:rPr>
                <w:rFonts w:ascii="Kalpurush" w:hAnsi="Kalpurush" w:cs="Kalpurush"/>
                <w:i/>
                <w:iCs/>
                <w:szCs w:val="22"/>
              </w:rPr>
            </w:pPr>
            <w:r w:rsidRPr="007A5CAD">
              <w:rPr>
                <w:rFonts w:ascii="Kalpurush" w:hAnsi="Kalpurush" w:cs="Kalpurush"/>
                <w:i/>
                <w:iCs/>
                <w:szCs w:val="22"/>
                <w:cs/>
              </w:rPr>
              <w:t>শেখ মুজিবুর রহমানের নির্বাচনী আবেদন</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16A2DA" w14:textId="77777777" w:rsidR="00E56A6B" w:rsidRPr="007A5CAD" w:rsidRDefault="00E56A6B" w:rsidP="00E56A6B">
            <w:pPr>
              <w:jc w:val="center"/>
              <w:rPr>
                <w:rFonts w:ascii="Kalpurush" w:hAnsi="Kalpurush" w:cs="Kalpurush"/>
                <w:i/>
                <w:iCs/>
                <w:szCs w:val="22"/>
              </w:rPr>
            </w:pPr>
            <w:r w:rsidRPr="007A5CAD">
              <w:rPr>
                <w:rFonts w:ascii="Kalpurush" w:hAnsi="Kalpurush" w:cs="Kalpurush"/>
                <w:i/>
                <w:iCs/>
                <w:szCs w:val="22"/>
                <w:cs/>
              </w:rPr>
              <w:t>আওয়ামী লীগ (প্রচার পত্র)</w:t>
            </w: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2462A" w14:textId="77777777" w:rsidR="00E56A6B" w:rsidRPr="007A5CAD" w:rsidRDefault="00E56A6B" w:rsidP="00E56A6B">
            <w:pPr>
              <w:jc w:val="center"/>
              <w:rPr>
                <w:rFonts w:ascii="Kalpurush" w:hAnsi="Kalpurush" w:cs="Kalpurush"/>
                <w:i/>
                <w:iCs/>
                <w:szCs w:val="22"/>
              </w:rPr>
            </w:pPr>
            <w:r w:rsidRPr="007A5CAD">
              <w:rPr>
                <w:rFonts w:ascii="Kalpurush" w:hAnsi="Kalpurush" w:cs="Kalpurush"/>
                <w:i/>
                <w:iCs/>
                <w:szCs w:val="22"/>
                <w:cs/>
              </w:rPr>
              <w:t>১ ডিসেম্বর, ১৯৭০</w:t>
            </w:r>
          </w:p>
        </w:tc>
      </w:tr>
    </w:tbl>
    <w:p w14:paraId="65A2F489" w14:textId="77777777" w:rsidR="00E56A6B" w:rsidRPr="007A5CAD" w:rsidRDefault="00E56A6B" w:rsidP="00E56A6B">
      <w:pPr>
        <w:spacing w:line="240" w:lineRule="auto"/>
        <w:rPr>
          <w:rFonts w:ascii="Kalpurush" w:hAnsi="Kalpurush" w:cs="Kalpurush"/>
          <w:b/>
          <w:bCs/>
        </w:rPr>
      </w:pPr>
    </w:p>
    <w:p w14:paraId="378C17E4" w14:textId="77777777" w:rsidR="00E56A6B" w:rsidRPr="007A5CAD" w:rsidRDefault="00E56A6B" w:rsidP="00E56A6B">
      <w:pPr>
        <w:spacing w:line="240" w:lineRule="auto"/>
        <w:jc w:val="both"/>
        <w:rPr>
          <w:rFonts w:ascii="Kalpurush" w:hAnsi="Kalpurush" w:cs="Kalpurush"/>
          <w:b/>
          <w:bCs/>
        </w:rPr>
      </w:pPr>
      <w:r w:rsidRPr="007A5CAD">
        <w:rPr>
          <w:rFonts w:ascii="Kalpurush" w:hAnsi="Kalpurush" w:cs="Kalpurush"/>
          <w:b/>
          <w:bCs/>
          <w:cs/>
          <w:lang w:bidi="bn-IN"/>
        </w:rPr>
        <w:t>আমার প্রিয় দেশবাসী ভাইবোনেরা</w:t>
      </w:r>
      <w:r w:rsidRPr="007A5CAD">
        <w:rPr>
          <w:rFonts w:ascii="Kalpurush" w:hAnsi="Kalpurush" w:cs="Kalpurush"/>
          <w:b/>
          <w:bCs/>
          <w:rtl/>
          <w:cs/>
        </w:rPr>
        <w:t xml:space="preserve">, </w:t>
      </w:r>
    </w:p>
    <w:p w14:paraId="147D63CB" w14:textId="77777777" w:rsidR="00E56A6B" w:rsidRPr="007A5CAD" w:rsidRDefault="00E56A6B" w:rsidP="00E56A6B">
      <w:pPr>
        <w:spacing w:line="240" w:lineRule="auto"/>
        <w:jc w:val="both"/>
        <w:rPr>
          <w:rFonts w:ascii="Kalpurush" w:hAnsi="Kalpurush" w:cs="Kalpurush"/>
          <w:b/>
          <w:bCs/>
        </w:rPr>
      </w:pPr>
      <w:r w:rsidRPr="007A5CAD">
        <w:rPr>
          <w:rFonts w:ascii="Kalpurush" w:hAnsi="Kalpurush" w:cs="Kalpurush"/>
          <w:b/>
          <w:bCs/>
          <w:cs/>
          <w:lang w:bidi="bn-IN"/>
        </w:rPr>
        <w:lastRenderedPageBreak/>
        <w:t>আসসালামু আলায়কুম</w:t>
      </w:r>
    </w:p>
    <w:p w14:paraId="296A0DAF" w14:textId="77777777" w:rsidR="00E56A6B" w:rsidRPr="007A5CAD" w:rsidRDefault="00E56A6B" w:rsidP="00E56A6B">
      <w:pPr>
        <w:spacing w:line="240" w:lineRule="auto"/>
        <w:jc w:val="both"/>
        <w:rPr>
          <w:rFonts w:ascii="Kalpurush" w:hAnsi="Kalpurush" w:cs="Kalpurush"/>
        </w:rPr>
      </w:pPr>
      <w:r w:rsidRPr="007A5CAD">
        <w:rPr>
          <w:rFonts w:ascii="Kalpurush" w:hAnsi="Kalpurush" w:cs="Kalpurush"/>
          <w:cs/>
          <w:lang w:bidi="bn-IN"/>
        </w:rPr>
        <w:t>আমার সংগ্রামী অভিনন্দন গ্রহন করুন।</w:t>
      </w:r>
    </w:p>
    <w:p w14:paraId="649BA91F" w14:textId="77777777" w:rsidR="00E56A6B" w:rsidRPr="007A5CAD" w:rsidRDefault="00E56A6B" w:rsidP="00E56A6B">
      <w:pPr>
        <w:spacing w:line="240" w:lineRule="auto"/>
        <w:jc w:val="both"/>
        <w:rPr>
          <w:rFonts w:ascii="Kalpurush" w:hAnsi="Kalpurush" w:cs="Kalpurush"/>
        </w:rPr>
      </w:pPr>
      <w:r w:rsidRPr="007A5CAD">
        <w:rPr>
          <w:rFonts w:ascii="Kalpurush" w:hAnsi="Kalpurush" w:cs="Kalpurush"/>
          <w:cs/>
          <w:lang w:bidi="bn-IN"/>
        </w:rPr>
        <w:t xml:space="preserve">আগামী ৭ই ডিসেম্বর সারা দেশব্যাপী জনগনের প্রত্যেক্ষ ভোটে প্রথম সাধারন নির্বাচনের তারিখ ধার্য করা হয়েছে। জনগনের ত্যাগ ও নিরবিচ্ছিন্ন সংগ্রামের ফল হচ্ছে এই নির্বাচন। সারা দেশ ও দেশের মানুষকে তীব্র সংকট ও দূর্নীতি থেকে চিরদিনের মতো মুক্তি করার সুযোগ এই নির্বাচনের মধ্যে দিয়ে গ্রহন করা যেতে পারে। </w:t>
      </w:r>
    </w:p>
    <w:p w14:paraId="42B3ED18" w14:textId="77777777" w:rsidR="00E56A6B" w:rsidRPr="007A5CAD" w:rsidRDefault="00E56A6B" w:rsidP="00E56A6B">
      <w:pPr>
        <w:spacing w:line="240" w:lineRule="auto"/>
        <w:jc w:val="both"/>
        <w:rPr>
          <w:rFonts w:ascii="Kalpurush" w:hAnsi="Kalpurush" w:cs="Kalpurush"/>
        </w:rPr>
      </w:pPr>
      <w:r w:rsidRPr="007A5CAD">
        <w:rPr>
          <w:rFonts w:ascii="Kalpurush" w:hAnsi="Kalpurush" w:cs="Kalpurush"/>
          <w:cs/>
          <w:lang w:bidi="bn-IN"/>
        </w:rPr>
        <w:t>দীর্ঘ তেইশ বছরের অবিরাম আন্দোলনের পথ বেয়ে শত শত দেশপ্রেমিকের আত্মদান</w:t>
      </w:r>
      <w:r w:rsidRPr="007A5CAD">
        <w:rPr>
          <w:rFonts w:ascii="Kalpurush" w:hAnsi="Kalpurush" w:cs="Kalpurush"/>
          <w:rtl/>
          <w:cs/>
        </w:rPr>
        <w:t xml:space="preserve">, </w:t>
      </w:r>
      <w:r w:rsidRPr="007A5CAD">
        <w:rPr>
          <w:rFonts w:ascii="Kalpurush" w:hAnsi="Kalpurush" w:cs="Kalpurush"/>
          <w:rtl/>
          <w:cs/>
          <w:lang w:bidi="bn-IN"/>
        </w:rPr>
        <w:t>শহীদের তাজা রক্ত আর হাজার হাজার ছাত্র</w:t>
      </w:r>
      <w:r w:rsidRPr="007A5CAD">
        <w:rPr>
          <w:rFonts w:ascii="Kalpurush" w:hAnsi="Kalpurush" w:cs="Kalpurush"/>
          <w:rtl/>
          <w:cs/>
        </w:rPr>
        <w:t>-</w:t>
      </w:r>
      <w:r w:rsidRPr="007A5CAD">
        <w:rPr>
          <w:rFonts w:ascii="Kalpurush" w:hAnsi="Kalpurush" w:cs="Kalpurush"/>
          <w:rtl/>
          <w:cs/>
          <w:lang w:bidi="bn-IN"/>
        </w:rPr>
        <w:t>শ্রমিক ও রাজনৈতিক কর্মীর অশেষ নির্যাতনভোগ ও ত্যাগের বিনিময়ে বাংলাদেশের জনগনের সামনে আজ এক মহা সুযোগ উপস্থিত। এই নির্বাচনের উল্লেখযোগ্য বৈশিষ্ট্য হচ্ছে</w:t>
      </w:r>
      <w:r w:rsidRPr="007A5CAD">
        <w:rPr>
          <w:rFonts w:ascii="Kalpurush" w:hAnsi="Kalpurush" w:cs="Kalpurush"/>
          <w:rtl/>
          <w:cs/>
        </w:rPr>
        <w:t xml:space="preserve">, </w:t>
      </w:r>
      <w:r w:rsidRPr="007A5CAD">
        <w:rPr>
          <w:rFonts w:ascii="Kalpurush" w:hAnsi="Kalpurush" w:cs="Kalpurush"/>
          <w:rtl/>
          <w:cs/>
          <w:lang w:bidi="bn-IN"/>
        </w:rPr>
        <w:t>নির্বাচিত হবার পরপরই পরিষদ সদস্যরা বা রাজনৈত</w:t>
      </w:r>
      <w:r w:rsidRPr="007A5CAD">
        <w:rPr>
          <w:rFonts w:ascii="Kalpurush" w:hAnsi="Kalpurush" w:cs="Kalpurush"/>
          <w:cs/>
          <w:lang w:bidi="bn-IN"/>
        </w:rPr>
        <w:t>িক দলগুলো ক্ষমতার গদিতে বসে পড়তে পারবেনা। তাঁদেরকে নির্ধারিত সময়ের মধ্যে দেশের শাসনতন্ত্র প্রনয়নের কাজ সমাধা করতে হবে। বস্তুতঃ স্বাদীনতার তেইশ বছররের মধ্যে শাসনতন্ত্র প্রণয়নের মূল দায়িত্ব এবং অধিকার সর্বপ্রথম এবারই জনগনের নির্বাচিত প্রতিনিধিরা লাভ করেছে। তাই তি এই নির্বাচনের গুরুত্ব অপরিসীম।</w:t>
      </w:r>
    </w:p>
    <w:p w14:paraId="0B9B7B9A" w14:textId="77777777" w:rsidR="00E56A6B" w:rsidRPr="007A5CAD" w:rsidRDefault="00E56A6B" w:rsidP="00E56A6B">
      <w:pPr>
        <w:spacing w:line="240" w:lineRule="auto"/>
        <w:jc w:val="both"/>
        <w:rPr>
          <w:rFonts w:ascii="Kalpurush" w:hAnsi="Kalpurush" w:cs="Kalpurush"/>
          <w:b/>
          <w:bCs/>
        </w:rPr>
      </w:pPr>
      <w:r w:rsidRPr="007A5CAD">
        <w:rPr>
          <w:rFonts w:ascii="Kalpurush" w:hAnsi="Kalpurush" w:cs="Kalpurush"/>
          <w:b/>
          <w:bCs/>
          <w:cs/>
          <w:lang w:bidi="bn-IN"/>
        </w:rPr>
        <w:t>আমার দেশবাসী</w:t>
      </w:r>
      <w:r w:rsidRPr="007A5CAD">
        <w:rPr>
          <w:rFonts w:ascii="Kalpurush" w:hAnsi="Kalpurush" w:cs="Kalpurush"/>
          <w:b/>
          <w:bCs/>
          <w:rtl/>
          <w:cs/>
        </w:rPr>
        <w:t>,</w:t>
      </w:r>
    </w:p>
    <w:p w14:paraId="66E17A2A" w14:textId="77777777" w:rsidR="00E56A6B" w:rsidRPr="007A5CAD" w:rsidRDefault="00E56A6B" w:rsidP="00E56A6B">
      <w:pPr>
        <w:spacing w:line="240" w:lineRule="auto"/>
        <w:jc w:val="both"/>
        <w:rPr>
          <w:rFonts w:ascii="Kalpurush" w:hAnsi="Kalpurush" w:cs="Kalpurush"/>
        </w:rPr>
      </w:pPr>
      <w:r w:rsidRPr="007A5CAD">
        <w:rPr>
          <w:rFonts w:ascii="Kalpurush" w:hAnsi="Kalpurush" w:cs="Kalpurush"/>
          <w:cs/>
          <w:lang w:bidi="bn-IN"/>
        </w:rPr>
        <w:t>আমার দীর্ঘদিনের সংগ্রাম</w:t>
      </w:r>
      <w:r w:rsidRPr="007A5CAD">
        <w:rPr>
          <w:rFonts w:ascii="Kalpurush" w:hAnsi="Kalpurush" w:cs="Kalpurush"/>
          <w:rtl/>
          <w:cs/>
        </w:rPr>
        <w:t xml:space="preserve">, </w:t>
      </w:r>
      <w:r w:rsidRPr="007A5CAD">
        <w:rPr>
          <w:rFonts w:ascii="Kalpurush" w:hAnsi="Kalpurush" w:cs="Kalpurush"/>
          <w:rtl/>
          <w:cs/>
          <w:lang w:bidi="bn-IN"/>
        </w:rPr>
        <w:t>ত্যাগ ও তিতিক্ষার পরেও যদি কৃষক</w:t>
      </w:r>
      <w:r w:rsidRPr="007A5CAD">
        <w:rPr>
          <w:rFonts w:ascii="Kalpurush" w:hAnsi="Kalpurush" w:cs="Kalpurush"/>
          <w:rtl/>
          <w:cs/>
        </w:rPr>
        <w:t>-</w:t>
      </w:r>
      <w:r w:rsidRPr="007A5CAD">
        <w:rPr>
          <w:rFonts w:ascii="Kalpurush" w:hAnsi="Kalpurush" w:cs="Kalpurush"/>
          <w:rtl/>
          <w:cs/>
          <w:lang w:bidi="bn-IN"/>
        </w:rPr>
        <w:t>শ্রমিক</w:t>
      </w:r>
      <w:r w:rsidRPr="007A5CAD">
        <w:rPr>
          <w:rFonts w:ascii="Kalpurush" w:hAnsi="Kalpurush" w:cs="Kalpurush"/>
          <w:rtl/>
          <w:cs/>
        </w:rPr>
        <w:t>-</w:t>
      </w:r>
      <w:r w:rsidRPr="007A5CAD">
        <w:rPr>
          <w:rFonts w:ascii="Kalpurush" w:hAnsi="Kalpurush" w:cs="Kalpurush"/>
          <w:rtl/>
          <w:cs/>
          <w:lang w:bidi="bn-IN"/>
        </w:rPr>
        <w:t xml:space="preserve">মেহনতি মানুষের প্রতিনিধিগণ দেশের ভবিষ্যৎ শাসনতন্ত্র প্রণয়নের দায়িত্ব থেকে বঞ্চিত হয় তাহলে পাকিস্তান বিশেষ করে বাংলাদেশের সাড়ে সাত কোটি মানুষ </w:t>
      </w:r>
      <w:r w:rsidRPr="007A5CAD">
        <w:rPr>
          <w:rFonts w:ascii="Kalpurush" w:hAnsi="Kalpurush" w:cs="Kalpurush"/>
          <w:cs/>
          <w:lang w:bidi="bn-IN"/>
        </w:rPr>
        <w:t>চিরতে দাসত্বের শৃঙ্খলে আবদ্ধ হবে। কেননা সম্পদ লুণ্ঠনকারী ও একনায়কত্ববাদের প্রতিভূরা দেশের কৃষক</w:t>
      </w:r>
      <w:r w:rsidRPr="007A5CAD">
        <w:rPr>
          <w:rFonts w:ascii="Kalpurush" w:hAnsi="Kalpurush" w:cs="Kalpurush"/>
          <w:rtl/>
          <w:cs/>
        </w:rPr>
        <w:t>-</w:t>
      </w:r>
      <w:r w:rsidRPr="007A5CAD">
        <w:rPr>
          <w:rFonts w:ascii="Kalpurush" w:hAnsi="Kalpurush" w:cs="Kalpurush"/>
          <w:rtl/>
          <w:cs/>
          <w:lang w:bidi="bn-IN"/>
        </w:rPr>
        <w:t>শ্রমিক</w:t>
      </w:r>
      <w:r w:rsidRPr="007A5CAD">
        <w:rPr>
          <w:rFonts w:ascii="Kalpurush" w:hAnsi="Kalpurush" w:cs="Kalpurush"/>
          <w:rtl/>
          <w:cs/>
        </w:rPr>
        <w:t>-</w:t>
      </w:r>
      <w:r w:rsidRPr="007A5CAD">
        <w:rPr>
          <w:rFonts w:ascii="Kalpurush" w:hAnsi="Kalpurush" w:cs="Kalpurush"/>
          <w:rtl/>
          <w:cs/>
          <w:lang w:bidi="bn-IN"/>
        </w:rPr>
        <w:t>মেহনতি মানুষের ইচ্ছানুযায়ী শাসনতন্ত্র প্রণয়ন করার কাজে পদে পদে বাধা দেবে। ভোটাধিকারের নির্ভুল প্রয়োগ করার মাধ্যমে সেই মহা সুযোগ আমরা কুচক্রীদের কাছ থেকে ছ</w:t>
      </w:r>
      <w:r w:rsidRPr="007A5CAD">
        <w:rPr>
          <w:rFonts w:ascii="Kalpurush" w:hAnsi="Kalpurush" w:cs="Kalpurush"/>
          <w:cs/>
          <w:lang w:bidi="bn-IN"/>
        </w:rPr>
        <w:t>িনিয়ে আনতে পারি</w:t>
      </w:r>
      <w:r w:rsidRPr="007A5CAD">
        <w:rPr>
          <w:rFonts w:ascii="Kalpurush" w:hAnsi="Kalpurush" w:cs="Kalpurush"/>
          <w:rtl/>
          <w:cs/>
        </w:rPr>
        <w:t xml:space="preserve">, </w:t>
      </w:r>
      <w:r w:rsidRPr="007A5CAD">
        <w:rPr>
          <w:rFonts w:ascii="Kalpurush" w:hAnsi="Kalpurush" w:cs="Kalpurush"/>
          <w:rtl/>
          <w:cs/>
          <w:lang w:bidi="bn-IN"/>
        </w:rPr>
        <w:t>তাহলে কৃষক</w:t>
      </w:r>
      <w:r w:rsidRPr="007A5CAD">
        <w:rPr>
          <w:rFonts w:ascii="Kalpurush" w:hAnsi="Kalpurush" w:cs="Kalpurush"/>
          <w:rtl/>
          <w:cs/>
        </w:rPr>
        <w:t>-</w:t>
      </w:r>
      <w:r w:rsidRPr="007A5CAD">
        <w:rPr>
          <w:rFonts w:ascii="Kalpurush" w:hAnsi="Kalpurush" w:cs="Kalpurush"/>
          <w:rtl/>
          <w:cs/>
          <w:lang w:bidi="bn-IN"/>
        </w:rPr>
        <w:t>শ্রমিক</w:t>
      </w:r>
      <w:r w:rsidRPr="007A5CAD">
        <w:rPr>
          <w:rFonts w:ascii="Kalpurush" w:hAnsi="Kalpurush" w:cs="Kalpurush"/>
          <w:rtl/>
          <w:cs/>
        </w:rPr>
        <w:t>-</w:t>
      </w:r>
      <w:r w:rsidRPr="007A5CAD">
        <w:rPr>
          <w:rFonts w:ascii="Kalpurush" w:hAnsi="Kalpurush" w:cs="Kalpurush"/>
          <w:rtl/>
          <w:cs/>
          <w:lang w:bidi="bn-IN"/>
        </w:rPr>
        <w:t>মেহনতি মানুষের দুঃখমোচন ও বাংলার মুক্তি সনদ ৬ দফা ও ১১ দফা বাস্তবায়িত করা যাবে। একমাত্র এই কারণেই আওয়ামী লীগ আসন্ন নির্বাচনে অংশ গ্রহন করতে যাচ্ছে এবং বাংলাদেশের প্রতিটি আসনে প্রার্থী দাঁড় করিয়েছে।</w:t>
      </w:r>
    </w:p>
    <w:p w14:paraId="73189870" w14:textId="77777777" w:rsidR="00E56A6B" w:rsidRPr="007A5CAD" w:rsidRDefault="00E56A6B" w:rsidP="00E56A6B">
      <w:pPr>
        <w:spacing w:line="240" w:lineRule="auto"/>
        <w:jc w:val="both"/>
        <w:rPr>
          <w:rFonts w:ascii="Kalpurush" w:hAnsi="Kalpurush" w:cs="Kalpurush"/>
          <w:b/>
          <w:bCs/>
        </w:rPr>
      </w:pPr>
      <w:r w:rsidRPr="007A5CAD">
        <w:rPr>
          <w:rFonts w:ascii="Kalpurush" w:hAnsi="Kalpurush" w:cs="Kalpurush"/>
          <w:b/>
          <w:bCs/>
          <w:cs/>
          <w:lang w:bidi="bn-IN"/>
        </w:rPr>
        <w:t>প্রিয় দেশবাসী</w:t>
      </w:r>
      <w:r w:rsidRPr="007A5CAD">
        <w:rPr>
          <w:rFonts w:ascii="Kalpurush" w:hAnsi="Kalpurush" w:cs="Kalpurush"/>
          <w:b/>
          <w:bCs/>
          <w:rtl/>
          <w:cs/>
        </w:rPr>
        <w:t>,</w:t>
      </w:r>
    </w:p>
    <w:p w14:paraId="119CF235" w14:textId="77777777" w:rsidR="00E56A6B" w:rsidRPr="007A5CAD" w:rsidRDefault="00E56A6B" w:rsidP="00E56A6B">
      <w:pPr>
        <w:spacing w:line="240" w:lineRule="auto"/>
        <w:jc w:val="both"/>
        <w:rPr>
          <w:rFonts w:ascii="Kalpurush" w:hAnsi="Kalpurush" w:cs="Kalpurush"/>
        </w:rPr>
      </w:pPr>
      <w:r w:rsidRPr="007A5CAD">
        <w:rPr>
          <w:rFonts w:ascii="Kalpurush" w:hAnsi="Kalpurush" w:cs="Kalpurush"/>
          <w:cs/>
          <w:lang w:bidi="bn-IN"/>
        </w:rPr>
        <w:t>কারাগার থেকে বেড়িয়ে আমরা জনসংখ্যাভিত্তিক প্রতিনিধিত্ব অর্থাৎ এক ব্যাক্তি ভোট এক ভোটের দাবী তুলেছিলাম</w:t>
      </w:r>
      <w:r w:rsidRPr="007A5CAD">
        <w:rPr>
          <w:rFonts w:ascii="Kalpurush" w:hAnsi="Kalpurush" w:cs="Kalpurush"/>
          <w:rtl/>
          <w:cs/>
        </w:rPr>
        <w:t xml:space="preserve">; </w:t>
      </w:r>
      <w:r w:rsidRPr="007A5CAD">
        <w:rPr>
          <w:rFonts w:ascii="Kalpurush" w:hAnsi="Kalpurush" w:cs="Kalpurush"/>
          <w:rtl/>
          <w:cs/>
          <w:lang w:bidi="bn-IN"/>
        </w:rPr>
        <w:t>আজ সেটা আদায় হয়েছে। তাই ভবিষ্যৎ শাসনতন্ত্র প্রণয়নের ক্ষেত্রে আমরা বিশেষ যোগ্যতা ও সুযোগের অধিকারী। এখন বাংলাদেশ থেকে নির্বাচিত পরিষদ সদস্যরা যদি একই দলের কর্মসূচী</w:t>
      </w:r>
      <w:r w:rsidRPr="007A5CAD">
        <w:rPr>
          <w:rFonts w:ascii="Kalpurush" w:hAnsi="Kalpurush" w:cs="Kalpurush"/>
          <w:cs/>
          <w:lang w:bidi="bn-IN"/>
        </w:rPr>
        <w:t xml:space="preserve"> ও আদর্শের সমর্থক হন অর্থাৎ সকল প্রশ্নে তাঁরা ঐক্যমতে থাকতে পারেন তবে আমরা অতীতে চাপিয়ে দেয়া সকল অবিচার</w:t>
      </w:r>
      <w:r w:rsidRPr="007A5CAD">
        <w:rPr>
          <w:rFonts w:ascii="Kalpurush" w:hAnsi="Kalpurush" w:cs="Kalpurush"/>
          <w:rtl/>
          <w:cs/>
        </w:rPr>
        <w:t xml:space="preserve">, </w:t>
      </w:r>
      <w:r w:rsidRPr="007A5CAD">
        <w:rPr>
          <w:rFonts w:ascii="Kalpurush" w:hAnsi="Kalpurush" w:cs="Kalpurush"/>
          <w:rtl/>
          <w:cs/>
          <w:lang w:bidi="bn-IN"/>
        </w:rPr>
        <w:t>বৈষম্যমূলক আচরণ</w:t>
      </w:r>
      <w:r w:rsidRPr="007A5CAD">
        <w:rPr>
          <w:rFonts w:ascii="Kalpurush" w:hAnsi="Kalpurush" w:cs="Kalpurush"/>
          <w:rtl/>
          <w:cs/>
        </w:rPr>
        <w:t xml:space="preserve">, </w:t>
      </w:r>
      <w:r w:rsidRPr="007A5CAD">
        <w:rPr>
          <w:rFonts w:ascii="Kalpurush" w:hAnsi="Kalpurush" w:cs="Kalpurush"/>
          <w:rtl/>
          <w:cs/>
          <w:lang w:bidi="bn-IN"/>
        </w:rPr>
        <w:t>আইন</w:t>
      </w:r>
      <w:r w:rsidRPr="007A5CAD">
        <w:rPr>
          <w:rFonts w:ascii="Kalpurush" w:hAnsi="Kalpurush" w:cs="Kalpurush"/>
          <w:rtl/>
          <w:cs/>
        </w:rPr>
        <w:t>-</w:t>
      </w:r>
      <w:r w:rsidRPr="007A5CAD">
        <w:rPr>
          <w:rFonts w:ascii="Kalpurush" w:hAnsi="Kalpurush" w:cs="Kalpurush"/>
          <w:rtl/>
          <w:cs/>
          <w:lang w:bidi="bn-IN"/>
        </w:rPr>
        <w:t>কানুন এবং বে</w:t>
      </w:r>
      <w:r w:rsidRPr="007A5CAD">
        <w:rPr>
          <w:rFonts w:ascii="Kalpurush" w:hAnsi="Kalpurush" w:cs="Kalpurush"/>
          <w:rtl/>
          <w:cs/>
        </w:rPr>
        <w:t>-</w:t>
      </w:r>
      <w:r w:rsidRPr="007A5CAD">
        <w:rPr>
          <w:rFonts w:ascii="Kalpurush" w:hAnsi="Kalpurush" w:cs="Kalpurush"/>
          <w:rtl/>
          <w:cs/>
          <w:lang w:bidi="bn-IN"/>
        </w:rPr>
        <w:t>ইনসাফী শোষনের পরিসমাপ্তি ঘটাতে পারব। আমাদের ঐক্যবদ্ধ প্রচেষ্টা ও সম্মিলিত দাবীর মুখে দেশের অপ্র অংশের পরিষদ সদস্যগণ ব</w:t>
      </w:r>
      <w:r w:rsidRPr="007A5CAD">
        <w:rPr>
          <w:rFonts w:ascii="Kalpurush" w:hAnsi="Kalpurush" w:cs="Kalpurush"/>
          <w:cs/>
          <w:lang w:bidi="bn-IN"/>
        </w:rPr>
        <w:t>াংলাদেশের মানুষের মুক্তি সনদ ৬</w:t>
      </w:r>
      <w:r w:rsidRPr="007A5CAD">
        <w:rPr>
          <w:rFonts w:ascii="Kalpurush" w:hAnsi="Kalpurush" w:cs="Kalpurush"/>
          <w:rtl/>
          <w:cs/>
        </w:rPr>
        <w:t>-</w:t>
      </w:r>
      <w:r w:rsidRPr="007A5CAD">
        <w:rPr>
          <w:rFonts w:ascii="Kalpurush" w:hAnsi="Kalpurush" w:cs="Kalpurush"/>
          <w:rtl/>
          <w:cs/>
          <w:lang w:bidi="bn-IN"/>
        </w:rPr>
        <w:t>দফা ১১</w:t>
      </w:r>
      <w:r w:rsidRPr="007A5CAD">
        <w:rPr>
          <w:rFonts w:ascii="Kalpurush" w:hAnsi="Kalpurush" w:cs="Kalpurush"/>
          <w:rtl/>
          <w:cs/>
        </w:rPr>
        <w:t>-</w:t>
      </w:r>
      <w:r w:rsidRPr="007A5CAD">
        <w:rPr>
          <w:rFonts w:ascii="Kalpurush" w:hAnsi="Kalpurush" w:cs="Kalpurush"/>
          <w:cs/>
          <w:lang w:bidi="bn-IN"/>
        </w:rPr>
        <w:t>দফা মেনে নিতে বাধ্য থাকবেন। এর কারণ</w:t>
      </w:r>
      <w:r w:rsidRPr="007A5CAD">
        <w:rPr>
          <w:rFonts w:ascii="Kalpurush" w:hAnsi="Kalpurush" w:cs="Kalpurush"/>
          <w:rtl/>
          <w:cs/>
        </w:rPr>
        <w:t xml:space="preserve">, </w:t>
      </w:r>
      <w:r w:rsidRPr="007A5CAD">
        <w:rPr>
          <w:rFonts w:ascii="Kalpurush" w:hAnsi="Kalpurush" w:cs="Kalpurush"/>
          <w:rtl/>
          <w:cs/>
          <w:lang w:bidi="bn-IN"/>
        </w:rPr>
        <w:t>পরিষদে আমরা সংখ্যা থাকব। আর আমরা যদি বিভক্ত হয়ে যাই এবং স্বার্থের দ্বন্দ্ব ও মতাদর্শের অনৈক্যের দ্বারা প্রভাবান্বিত হয়ে আত্মঘাতী সংঘাতে মেতে উঠি তাহলে যারা এদেশের মানুষের ভালো চান ন</w:t>
      </w:r>
      <w:r w:rsidRPr="007A5CAD">
        <w:rPr>
          <w:rFonts w:ascii="Kalpurush" w:hAnsi="Kalpurush" w:cs="Kalpurush"/>
          <w:cs/>
          <w:lang w:bidi="bn-IN"/>
        </w:rPr>
        <w:t>া ও এখানকার সম্পদের উপর ভাগ বসাতে চান তাদেরই সুবিধা হবে এবং বাংলাদেশের নির্যাতিত</w:t>
      </w:r>
      <w:r w:rsidRPr="007A5CAD">
        <w:rPr>
          <w:rFonts w:ascii="Kalpurush" w:hAnsi="Kalpurush" w:cs="Kalpurush"/>
          <w:rtl/>
          <w:cs/>
        </w:rPr>
        <w:t xml:space="preserve">, </w:t>
      </w:r>
      <w:r w:rsidRPr="007A5CAD">
        <w:rPr>
          <w:rFonts w:ascii="Kalpurush" w:hAnsi="Kalpurush" w:cs="Kalpurush"/>
          <w:rtl/>
          <w:cs/>
          <w:lang w:bidi="bn-IN"/>
        </w:rPr>
        <w:t>নিপীড়িত</w:t>
      </w:r>
      <w:r w:rsidRPr="007A5CAD">
        <w:rPr>
          <w:rFonts w:ascii="Kalpurush" w:hAnsi="Kalpurush" w:cs="Kalpurush"/>
          <w:rtl/>
          <w:cs/>
        </w:rPr>
        <w:t xml:space="preserve">, </w:t>
      </w:r>
      <w:r w:rsidRPr="007A5CAD">
        <w:rPr>
          <w:rFonts w:ascii="Kalpurush" w:hAnsi="Kalpurush" w:cs="Kalpurush"/>
          <w:rtl/>
          <w:cs/>
          <w:lang w:bidi="bn-IN"/>
        </w:rPr>
        <w:t>ভাগ্যাহত ও দুঃখী মানুষের মুক্তির দিনটি পিছিয়ে যাবে।</w:t>
      </w:r>
    </w:p>
    <w:p w14:paraId="4D0495EC" w14:textId="77777777" w:rsidR="00E56A6B" w:rsidRPr="007A5CAD" w:rsidRDefault="00E56A6B" w:rsidP="00E56A6B">
      <w:pPr>
        <w:spacing w:line="240" w:lineRule="auto"/>
        <w:jc w:val="both"/>
        <w:rPr>
          <w:rFonts w:ascii="Kalpurush" w:hAnsi="Kalpurush" w:cs="Kalpurush"/>
          <w:b/>
          <w:bCs/>
        </w:rPr>
      </w:pPr>
      <w:r w:rsidRPr="007A5CAD">
        <w:rPr>
          <w:rFonts w:ascii="Kalpurush" w:hAnsi="Kalpurush" w:cs="Kalpurush"/>
          <w:b/>
          <w:bCs/>
          <w:cs/>
          <w:lang w:bidi="bn-IN"/>
        </w:rPr>
        <w:t>আমার ভাইবোনেরা</w:t>
      </w:r>
      <w:r w:rsidRPr="007A5CAD">
        <w:rPr>
          <w:rFonts w:ascii="Kalpurush" w:hAnsi="Kalpurush" w:cs="Kalpurush"/>
          <w:b/>
          <w:bCs/>
          <w:rtl/>
          <w:cs/>
        </w:rPr>
        <w:t>,</w:t>
      </w:r>
    </w:p>
    <w:p w14:paraId="43F86131" w14:textId="77777777" w:rsidR="00E56A6B" w:rsidRPr="007A5CAD" w:rsidRDefault="00E56A6B" w:rsidP="00E56A6B">
      <w:pPr>
        <w:spacing w:line="240" w:lineRule="auto"/>
        <w:jc w:val="both"/>
        <w:rPr>
          <w:rFonts w:ascii="Kalpurush" w:hAnsi="Kalpurush" w:cs="Kalpurush"/>
        </w:rPr>
      </w:pPr>
      <w:r w:rsidRPr="007A5CAD">
        <w:rPr>
          <w:rFonts w:ascii="Kalpurush" w:hAnsi="Kalpurush" w:cs="Kalpurush"/>
          <w:cs/>
          <w:lang w:bidi="bn-IN"/>
        </w:rPr>
        <w:t>শেরে বাংলা আজপরোলোকে। হোসেন শহীদ সোহরাওয়ার্দী আমাদের মাঝে নেই। যাঁরা প্রবীনতার দাবী করছেন</w:t>
      </w:r>
      <w:r w:rsidRPr="007A5CAD">
        <w:rPr>
          <w:rFonts w:ascii="Kalpurush" w:hAnsi="Kalpurush" w:cs="Kalpurush"/>
          <w:rtl/>
          <w:cs/>
        </w:rPr>
        <w:t xml:space="preserve">, </w:t>
      </w:r>
      <w:r w:rsidRPr="007A5CAD">
        <w:rPr>
          <w:rFonts w:ascii="Kalpurush" w:hAnsi="Kalpurush" w:cs="Kalpurush"/>
          <w:rtl/>
          <w:cs/>
          <w:lang w:bidi="bn-IN"/>
        </w:rPr>
        <w:t>তাদের</w:t>
      </w:r>
      <w:r w:rsidRPr="007A5CAD">
        <w:rPr>
          <w:rFonts w:ascii="Kalpurush" w:hAnsi="Kalpurush" w:cs="Kalpurush"/>
          <w:cs/>
          <w:lang w:bidi="bn-IN"/>
        </w:rPr>
        <w:t xml:space="preserve"> অধিকাংশই হয় ইতিমধ্যেই পশ্চিম পাকিস্তানের এক শ্রেনীর বাঙালী বিদ্বেষীদের নিকট নিজেদের বিকিয়ে দিয়ে তল্পীবাহকের </w:t>
      </w:r>
      <w:r w:rsidRPr="007A5CAD">
        <w:rPr>
          <w:rFonts w:ascii="Kalpurush" w:hAnsi="Kalpurush" w:cs="Kalpurush"/>
          <w:cs/>
          <w:lang w:bidi="bn-IN"/>
        </w:rPr>
        <w:lastRenderedPageBreak/>
        <w:t>ভূমিকা গ্রহন করেছেন</w:t>
      </w:r>
      <w:r w:rsidRPr="007A5CAD">
        <w:rPr>
          <w:rFonts w:ascii="Kalpurush" w:hAnsi="Kalpurush" w:cs="Kalpurush"/>
          <w:rtl/>
          <w:cs/>
        </w:rPr>
        <w:t xml:space="preserve">; </w:t>
      </w:r>
      <w:r w:rsidRPr="007A5CAD">
        <w:rPr>
          <w:rFonts w:ascii="Kalpurush" w:hAnsi="Kalpurush" w:cs="Kalpurush"/>
          <w:rtl/>
          <w:cs/>
          <w:lang w:bidi="bn-IN"/>
        </w:rPr>
        <w:t>নয়তো নিষ্কর্মা</w:t>
      </w:r>
      <w:r w:rsidRPr="007A5CAD">
        <w:rPr>
          <w:rFonts w:ascii="Kalpurush" w:hAnsi="Kalpurush" w:cs="Kalpurush"/>
          <w:rtl/>
          <w:cs/>
        </w:rPr>
        <w:t xml:space="preserve">, </w:t>
      </w:r>
      <w:r w:rsidRPr="007A5CAD">
        <w:rPr>
          <w:rFonts w:ascii="Kalpurush" w:hAnsi="Kalpurush" w:cs="Kalpurush"/>
          <w:rtl/>
          <w:cs/>
          <w:lang w:bidi="bn-IN"/>
        </w:rPr>
        <w:t>নির্জীব হয়ে পড়েছেন এবং অন্যের সলা</w:t>
      </w:r>
      <w:r w:rsidRPr="007A5CAD">
        <w:rPr>
          <w:rFonts w:ascii="Kalpurush" w:hAnsi="Kalpurush" w:cs="Kalpurush"/>
          <w:rtl/>
          <w:cs/>
        </w:rPr>
        <w:t>-</w:t>
      </w:r>
      <w:r w:rsidRPr="007A5CAD">
        <w:rPr>
          <w:rFonts w:ascii="Kalpurush" w:hAnsi="Kalpurush" w:cs="Kalpurush"/>
          <w:rtl/>
          <w:cs/>
          <w:lang w:bidi="bn-IN"/>
        </w:rPr>
        <w:t>পরামর্শে বশীভুত হয়ে কথায় ও কাজে ভারসাম্য হারিয়ে ফেলেছেন। আমি নিশ্চিত বুঝতে প</w:t>
      </w:r>
      <w:r w:rsidRPr="007A5CAD">
        <w:rPr>
          <w:rFonts w:ascii="Kalpurush" w:hAnsi="Kalpurush" w:cs="Kalpurush"/>
          <w:cs/>
          <w:lang w:bidi="bn-IN"/>
        </w:rPr>
        <w:t>ারছি</w:t>
      </w:r>
      <w:r w:rsidRPr="007A5CAD">
        <w:rPr>
          <w:rFonts w:ascii="Kalpurush" w:hAnsi="Kalpurush" w:cs="Kalpurush"/>
          <w:rtl/>
          <w:cs/>
        </w:rPr>
        <w:t xml:space="preserve">, </w:t>
      </w:r>
      <w:r w:rsidRPr="007A5CAD">
        <w:rPr>
          <w:rFonts w:ascii="Kalpurush" w:hAnsi="Kalpurush" w:cs="Kalpurush"/>
          <w:rtl/>
          <w:cs/>
          <w:lang w:bidi="bn-IN"/>
        </w:rPr>
        <w:t>ভাগ্য</w:t>
      </w:r>
      <w:r w:rsidRPr="007A5CAD">
        <w:rPr>
          <w:rFonts w:ascii="Kalpurush" w:hAnsi="Kalpurush" w:cs="Kalpurush"/>
          <w:rtl/>
          <w:cs/>
        </w:rPr>
        <w:t>-</w:t>
      </w:r>
      <w:r w:rsidRPr="007A5CAD">
        <w:rPr>
          <w:rFonts w:ascii="Kalpurush" w:hAnsi="Kalpurush" w:cs="Kalpurush"/>
          <w:rtl/>
          <w:cs/>
          <w:lang w:bidi="bn-IN"/>
        </w:rPr>
        <w:t>বিপর্যস্ত মানুষের হয়ে আমাদেরকেই কথা বলতে হবে।</w:t>
      </w:r>
      <w:r w:rsidRPr="007A5CAD">
        <w:rPr>
          <w:rFonts w:ascii="Kalpurush" w:hAnsi="Kalpurush" w:cs="Kalpurush"/>
          <w:cs/>
          <w:lang w:bidi="bn-IN"/>
        </w:rPr>
        <w:t>তাদের চাওয়া ও পাওয়ার স্বার্থক রুপদানের দায়িত্ব আওয়ামী লীগকেই গ্রহন করতে হবে। এবং সে কঠিন দায়িত্ব গ্রহনে আমরা সম্পূর্ন প্রস্তুত। তার উপযোগী করেই আমাদের প্রিয় প্রতিষ্ঠান আওয়ামী লীগকে গড়ে তোলা হয়েছে। নিজেদের প্রান দিয়ে হলেও যদি এদেশের ভবিষ্যৎ নাগরিকদের জীবন কন্টকমুক্ত করতে পারি</w:t>
      </w:r>
      <w:r w:rsidRPr="007A5CAD">
        <w:rPr>
          <w:rFonts w:ascii="Kalpurush" w:hAnsi="Kalpurush" w:cs="Kalpurush"/>
          <w:rtl/>
          <w:cs/>
        </w:rPr>
        <w:t xml:space="preserve">, </w:t>
      </w:r>
      <w:r w:rsidRPr="007A5CAD">
        <w:rPr>
          <w:rFonts w:ascii="Kalpurush" w:hAnsi="Kalpurush" w:cs="Kalpurush"/>
          <w:rtl/>
          <w:cs/>
          <w:lang w:bidi="bn-IN"/>
        </w:rPr>
        <w:t>আগামী দিনগুলোকে সকলের জন্য সুখী</w:t>
      </w:r>
      <w:r w:rsidRPr="007A5CAD">
        <w:rPr>
          <w:rFonts w:ascii="Kalpurush" w:hAnsi="Kalpurush" w:cs="Kalpurush"/>
          <w:rtl/>
          <w:cs/>
        </w:rPr>
        <w:t xml:space="preserve">, </w:t>
      </w:r>
      <w:r w:rsidRPr="007A5CAD">
        <w:rPr>
          <w:rFonts w:ascii="Kalpurush" w:hAnsi="Kalpurush" w:cs="Kalpurush"/>
          <w:rtl/>
          <w:cs/>
          <w:lang w:bidi="bn-IN"/>
        </w:rPr>
        <w:t xml:space="preserve">সুন্দর ও সমৃদ্ধিশালী করে তুলতে পারি এবং দেশবাসীর জন্যে যে কল্পনার নিকশা এতদিন ধরে মনের পটে এঁকেছিলাম </w:t>
      </w:r>
      <w:r w:rsidRPr="007A5CAD">
        <w:rPr>
          <w:rFonts w:ascii="Kalpurush" w:hAnsi="Kalpurush" w:cs="Kalpurush"/>
          <w:rtl/>
          <w:cs/>
        </w:rPr>
        <w:t xml:space="preserve">– </w:t>
      </w:r>
      <w:r w:rsidRPr="007A5CAD">
        <w:rPr>
          <w:rFonts w:ascii="Kalpurush" w:hAnsi="Kalpurush" w:cs="Kalpurush"/>
          <w:rtl/>
          <w:cs/>
          <w:lang w:bidi="bn-IN"/>
        </w:rPr>
        <w:t>সে স্বপ্নের বাস্তব রুপায়নের পথ প্রশস্ত কর</w:t>
      </w:r>
      <w:r w:rsidRPr="007A5CAD">
        <w:rPr>
          <w:rFonts w:ascii="Kalpurush" w:hAnsi="Kalpurush" w:cs="Kalpurush"/>
          <w:cs/>
          <w:lang w:bidi="bn-IN"/>
        </w:rPr>
        <w:t xml:space="preserve">ে দুঃখের বোঝা বোঝা যদি কিছুটাও লাঘব করে যেতে পারি </w:t>
      </w:r>
      <w:r w:rsidRPr="007A5CAD">
        <w:rPr>
          <w:rFonts w:ascii="Kalpurush" w:hAnsi="Kalpurush" w:cs="Kalpurush"/>
          <w:rtl/>
          <w:cs/>
        </w:rPr>
        <w:t xml:space="preserve">– </w:t>
      </w:r>
      <w:r w:rsidRPr="007A5CAD">
        <w:rPr>
          <w:rFonts w:ascii="Kalpurush" w:hAnsi="Kalpurush" w:cs="Kalpurush"/>
          <w:rtl/>
          <w:cs/>
          <w:lang w:bidi="bn-IN"/>
        </w:rPr>
        <w:t>তাহলে আমাদের সংগ্রাম স্বার্থক হবে।</w:t>
      </w:r>
    </w:p>
    <w:p w14:paraId="2AB56234" w14:textId="77777777" w:rsidR="00E56A6B" w:rsidRPr="007A5CAD" w:rsidRDefault="00E56A6B" w:rsidP="00E56A6B">
      <w:pPr>
        <w:spacing w:line="240" w:lineRule="auto"/>
        <w:jc w:val="both"/>
        <w:rPr>
          <w:rFonts w:ascii="Kalpurush" w:hAnsi="Kalpurush" w:cs="Kalpurush"/>
          <w:b/>
          <w:bCs/>
        </w:rPr>
      </w:pPr>
      <w:r w:rsidRPr="007A5CAD">
        <w:rPr>
          <w:rFonts w:ascii="Kalpurush" w:hAnsi="Kalpurush" w:cs="Kalpurush"/>
          <w:b/>
          <w:bCs/>
          <w:cs/>
          <w:lang w:bidi="bn-IN"/>
        </w:rPr>
        <w:t>আমার প্রিয় দেশবাসী</w:t>
      </w:r>
      <w:r w:rsidRPr="007A5CAD">
        <w:rPr>
          <w:rFonts w:ascii="Kalpurush" w:hAnsi="Kalpurush" w:cs="Kalpurush"/>
          <w:b/>
          <w:bCs/>
          <w:rtl/>
          <w:cs/>
        </w:rPr>
        <w:t>,</w:t>
      </w:r>
    </w:p>
    <w:p w14:paraId="0B8530B9" w14:textId="77777777" w:rsidR="00E56A6B" w:rsidRPr="007A5CAD" w:rsidRDefault="00E56A6B" w:rsidP="00E56A6B">
      <w:pPr>
        <w:spacing w:line="240" w:lineRule="auto"/>
        <w:jc w:val="both"/>
        <w:rPr>
          <w:rFonts w:ascii="Kalpurush" w:hAnsi="Kalpurush" w:cs="Kalpurush"/>
        </w:rPr>
      </w:pPr>
      <w:r w:rsidRPr="007A5CAD">
        <w:rPr>
          <w:rFonts w:ascii="Kalpurush" w:hAnsi="Kalpurush" w:cs="Kalpurush"/>
          <w:cs/>
          <w:lang w:bidi="bn-IN"/>
        </w:rPr>
        <w:t>আমি ক্ষমতার প্রত্যাশী নই। কারণ</w:t>
      </w:r>
      <w:r w:rsidRPr="007A5CAD">
        <w:rPr>
          <w:rFonts w:ascii="Kalpurush" w:hAnsi="Kalpurush" w:cs="Kalpurush"/>
          <w:rtl/>
          <w:cs/>
        </w:rPr>
        <w:t xml:space="preserve">, </w:t>
      </w:r>
      <w:r w:rsidRPr="007A5CAD">
        <w:rPr>
          <w:rFonts w:ascii="Kalpurush" w:hAnsi="Kalpurush" w:cs="Kalpurush"/>
          <w:rtl/>
          <w:cs/>
          <w:lang w:bidi="bn-IN"/>
        </w:rPr>
        <w:t>ক্ষমতার চেয়ে জনতার দাবী আদায়ের সংগ্রাম অনেক বড়। এখন নির্বাচনের মাধ্যমে বক্তব্য পেশ ও দাবী আদায়ের দায়িত্ব যদি আমাদের উ</w:t>
      </w:r>
      <w:r w:rsidRPr="007A5CAD">
        <w:rPr>
          <w:rFonts w:ascii="Kalpurush" w:hAnsi="Kalpurush" w:cs="Kalpurush"/>
          <w:cs/>
          <w:lang w:bidi="bn-IN"/>
        </w:rPr>
        <w:t>পর ন্যস্ত করতে চান তাহলে আমাদেরকে শক্তি সঞ্চয় করতে হবে</w:t>
      </w:r>
      <w:r w:rsidRPr="007A5CAD">
        <w:rPr>
          <w:rFonts w:ascii="Kalpurush" w:hAnsi="Kalpurush" w:cs="Mangal"/>
          <w:cs/>
          <w:lang w:bidi="hi-IN"/>
        </w:rPr>
        <w:t xml:space="preserve">। </w:t>
      </w:r>
      <w:r w:rsidRPr="007A5CAD">
        <w:rPr>
          <w:rFonts w:ascii="Kalpurush" w:hAnsi="Kalpurush" w:cs="Kalpurush"/>
          <w:cs/>
          <w:lang w:bidi="bn-IN"/>
        </w:rPr>
        <w:t>সে শক্তি হলো সংখ্যাগরিষ্ঠতা লাভ। কারণ</w:t>
      </w:r>
      <w:r w:rsidRPr="007A5CAD">
        <w:rPr>
          <w:rFonts w:ascii="Kalpurush" w:hAnsi="Kalpurush" w:cs="Kalpurush"/>
          <w:rtl/>
          <w:cs/>
        </w:rPr>
        <w:t xml:space="preserve">, </w:t>
      </w:r>
      <w:r w:rsidRPr="007A5CAD">
        <w:rPr>
          <w:rFonts w:ascii="Kalpurush" w:hAnsi="Kalpurush" w:cs="Kalpurush"/>
          <w:rtl/>
          <w:cs/>
          <w:lang w:bidi="bn-IN"/>
        </w:rPr>
        <w:t xml:space="preserve">এই সংখ্যাগরিষ্ঠতা হচ্ছে অধিকার আদায়ের চাবিকাঠি। তাই আমার জীবনের সুদীর্ঘ সংগ্রামের এই ঐতিহাসিক যুগসন্ধিক্ষনে দাঁড়িয়ে আপনাদের কাছে আমার একটি মাত্র আবেদন </w:t>
      </w:r>
      <w:r w:rsidRPr="007A5CAD">
        <w:rPr>
          <w:rFonts w:ascii="Kalpurush" w:hAnsi="Kalpurush" w:cs="Kalpurush"/>
          <w:rtl/>
          <w:cs/>
        </w:rPr>
        <w:t xml:space="preserve">– </w:t>
      </w:r>
      <w:r w:rsidRPr="007A5CAD">
        <w:rPr>
          <w:rFonts w:ascii="Kalpurush" w:hAnsi="Kalpurush" w:cs="Kalpurush"/>
          <w:rtl/>
          <w:cs/>
          <w:lang w:bidi="bn-IN"/>
        </w:rPr>
        <w:t>বাংলাদেশ</w:t>
      </w:r>
      <w:r w:rsidRPr="007A5CAD">
        <w:rPr>
          <w:rFonts w:ascii="Kalpurush" w:hAnsi="Kalpurush" w:cs="Kalpurush"/>
          <w:cs/>
          <w:lang w:bidi="bn-IN"/>
        </w:rPr>
        <w:t xml:space="preserve">ের সকল আসনে আওয়ামী লীগের মনোনীত প্রার্থীদেরকে </w:t>
      </w:r>
      <w:r w:rsidRPr="007A5CAD">
        <w:rPr>
          <w:rFonts w:ascii="Kalpurush" w:hAnsi="Kalpurush" w:cs="Kalpurush"/>
          <w:rtl/>
          <w:cs/>
        </w:rPr>
        <w:t>‘</w:t>
      </w:r>
      <w:r w:rsidRPr="007A5CAD">
        <w:rPr>
          <w:rFonts w:ascii="Kalpurush" w:hAnsi="Kalpurush" w:cs="Kalpurush"/>
          <w:rtl/>
          <w:cs/>
          <w:lang w:bidi="bn-IN"/>
        </w:rPr>
        <w:t>নৌকা</w:t>
      </w:r>
      <w:r w:rsidRPr="007A5CAD">
        <w:rPr>
          <w:rFonts w:ascii="Kalpurush" w:hAnsi="Kalpurush" w:cs="Kalpurush"/>
          <w:rtl/>
          <w:cs/>
        </w:rPr>
        <w:t xml:space="preserve">’ </w:t>
      </w:r>
      <w:r w:rsidRPr="007A5CAD">
        <w:rPr>
          <w:rFonts w:ascii="Kalpurush" w:hAnsi="Kalpurush" w:cs="Kalpurush"/>
          <w:rtl/>
          <w:cs/>
          <w:lang w:bidi="bn-IN"/>
        </w:rPr>
        <w:t>মার্কায় ভোট দিন।</w:t>
      </w:r>
    </w:p>
    <w:p w14:paraId="0FAAD5CB" w14:textId="77777777" w:rsidR="00E56A6B" w:rsidRPr="007A5CAD" w:rsidRDefault="00E56A6B" w:rsidP="00E56A6B">
      <w:pPr>
        <w:spacing w:line="240" w:lineRule="auto"/>
        <w:jc w:val="both"/>
        <w:rPr>
          <w:rFonts w:ascii="Kalpurush" w:hAnsi="Kalpurush" w:cs="Kalpurush"/>
          <w:b/>
          <w:bCs/>
          <w:rtl/>
          <w:cs/>
        </w:rPr>
      </w:pPr>
      <w:r w:rsidRPr="007A5CAD">
        <w:rPr>
          <w:rFonts w:ascii="Kalpurush" w:hAnsi="Kalpurush" w:cs="Kalpurush"/>
          <w:b/>
          <w:bCs/>
          <w:cs/>
          <w:lang w:bidi="bn-IN"/>
        </w:rPr>
        <w:t>সংগ্রামী দেশবাসী</w:t>
      </w:r>
      <w:r w:rsidRPr="007A5CAD">
        <w:rPr>
          <w:rFonts w:ascii="Kalpurush" w:hAnsi="Kalpurush" w:cs="Kalpurush"/>
          <w:b/>
          <w:bCs/>
          <w:rtl/>
          <w:cs/>
        </w:rPr>
        <w:t>,</w:t>
      </w:r>
    </w:p>
    <w:p w14:paraId="27D88325" w14:textId="77777777" w:rsidR="00E56A6B" w:rsidRPr="007A5CAD" w:rsidRDefault="00E56A6B" w:rsidP="00E56A6B">
      <w:pPr>
        <w:spacing w:line="240" w:lineRule="auto"/>
        <w:jc w:val="both"/>
        <w:rPr>
          <w:rFonts w:ascii="Kalpurush" w:hAnsi="Kalpurush" w:cs="Kalpurush"/>
        </w:rPr>
      </w:pPr>
      <w:r w:rsidRPr="007A5CAD">
        <w:rPr>
          <w:rFonts w:ascii="Kalpurush" w:hAnsi="Kalpurush" w:cs="Kalpurush"/>
          <w:cs/>
          <w:lang w:bidi="bn-IN"/>
        </w:rPr>
        <w:t>সর্বশেষে</w:t>
      </w:r>
      <w:r w:rsidRPr="007A5CAD">
        <w:rPr>
          <w:rFonts w:ascii="Kalpurush" w:hAnsi="Kalpurush" w:cs="Kalpurush"/>
          <w:rtl/>
          <w:cs/>
        </w:rPr>
        <w:t xml:space="preserve">, </w:t>
      </w:r>
      <w:r w:rsidRPr="007A5CAD">
        <w:rPr>
          <w:rFonts w:ascii="Kalpurush" w:hAnsi="Kalpurush" w:cs="Kalpurush"/>
          <w:rtl/>
          <w:cs/>
          <w:lang w:bidi="bn-IN"/>
        </w:rPr>
        <w:t>আমি ব্যক্তিগত পর্যায়ে আপনাদের কাছে কয়েকটি কথা পেশ করতে চাই। আপনারা জানেন ১৯৬৫ সালের ১৭ দিনের যুদ্ধের সময় আমরা বাঙালীরা কিরূপ বিচ্ছিন্ন</w:t>
      </w:r>
      <w:r w:rsidRPr="007A5CAD">
        <w:rPr>
          <w:rFonts w:ascii="Kalpurush" w:hAnsi="Kalpurush" w:cs="Kalpurush"/>
          <w:rtl/>
          <w:cs/>
        </w:rPr>
        <w:t xml:space="preserve">, </w:t>
      </w:r>
      <w:r w:rsidRPr="007A5CAD">
        <w:rPr>
          <w:rFonts w:ascii="Kalpurush" w:hAnsi="Kalpurush" w:cs="Kalpurush"/>
          <w:rtl/>
          <w:cs/>
          <w:lang w:bidi="bn-IN"/>
        </w:rPr>
        <w:t>অসহায় ও নিরুপায় হয়ে পড়</w:t>
      </w:r>
      <w:r w:rsidRPr="007A5CAD">
        <w:rPr>
          <w:rFonts w:ascii="Kalpurush" w:hAnsi="Kalpurush" w:cs="Kalpurush"/>
          <w:cs/>
          <w:lang w:bidi="bn-IN"/>
        </w:rPr>
        <w:t>েছিলাম। বিশ্বের সাথে এবং দেশের কেন্দ্রের সঙ্গে প্রায় আমাদের সকল যোগাযোগ ও সম্পর্ক ভেঙে পড়েছিলো। অবরুদ্ধ দ্বীপের ন্যায় বাংলাদেশের সাড়ে সাত কোটি মানুষ কেবলমাত্র আল্লহর উপর ভরসা রেখে এক সীমাহীন অনিশ্চয়তায় দিন কাটাচ্ছিল। তথাকথিত শক্তিশালী কেন্দ্রের প্রশাসনযন্ত্র বিশেষ ভৌগোলিক অবস্থানের কারনে সেদিনের সেই জরুরী প্রইয়োজনের দিনেও আমাদের নাগালের বাইরে ছিল। তাই আমার নিজের জন্য নয়</w:t>
      </w:r>
      <w:r w:rsidRPr="007A5CAD">
        <w:rPr>
          <w:rFonts w:ascii="Kalpurush" w:hAnsi="Kalpurush" w:cs="Kalpurush"/>
          <w:rtl/>
          <w:cs/>
        </w:rPr>
        <w:t xml:space="preserve">, </w:t>
      </w:r>
      <w:r w:rsidRPr="007A5CAD">
        <w:rPr>
          <w:rFonts w:ascii="Kalpurush" w:hAnsi="Kalpurush" w:cs="Kalpurush"/>
          <w:rtl/>
          <w:cs/>
          <w:lang w:bidi="bn-IN"/>
        </w:rPr>
        <w:t>বাংলার মানুষের দুঃখের অবসানের জন্য ১৯৬৬ সালে আমি ৬</w:t>
      </w:r>
      <w:r w:rsidRPr="007A5CAD">
        <w:rPr>
          <w:rFonts w:ascii="Kalpurush" w:hAnsi="Kalpurush" w:cs="Kalpurush"/>
          <w:rtl/>
          <w:cs/>
        </w:rPr>
        <w:t>-</w:t>
      </w:r>
      <w:r w:rsidRPr="007A5CAD">
        <w:rPr>
          <w:rFonts w:ascii="Kalpurush" w:hAnsi="Kalpurush" w:cs="Kalpurush"/>
          <w:cs/>
          <w:lang w:bidi="bn-IN"/>
        </w:rPr>
        <w:t>দফা প্রস্তাব উত্থাপন করেছিলাম। এই দাবী হচ্ছে আমাদের স্বাধীকার</w:t>
      </w:r>
      <w:r w:rsidRPr="007A5CAD">
        <w:rPr>
          <w:rFonts w:ascii="Kalpurush" w:hAnsi="Kalpurush" w:cs="Kalpurush"/>
          <w:rtl/>
          <w:cs/>
        </w:rPr>
        <w:t xml:space="preserve">, </w:t>
      </w:r>
      <w:r w:rsidRPr="007A5CAD">
        <w:rPr>
          <w:rFonts w:ascii="Kalpurush" w:hAnsi="Kalpurush" w:cs="Kalpurush"/>
          <w:rtl/>
          <w:cs/>
          <w:lang w:bidi="bn-IN"/>
        </w:rPr>
        <w:t>স্বায়ত্বশাসন ও আত্মনিয়ন্</w:t>
      </w:r>
      <w:r w:rsidRPr="007A5CAD">
        <w:rPr>
          <w:rFonts w:ascii="Kalpurush" w:hAnsi="Kalpurush" w:cs="Kalpurush"/>
          <w:cs/>
          <w:lang w:bidi="bn-IN"/>
        </w:rPr>
        <w:t>ত্রণাধিকার আদায়ের দাবী</w:t>
      </w:r>
      <w:r w:rsidRPr="007A5CAD">
        <w:rPr>
          <w:rFonts w:ascii="Kalpurush" w:hAnsi="Kalpurush" w:cs="Kalpurush"/>
          <w:rtl/>
          <w:cs/>
        </w:rPr>
        <w:t xml:space="preserve">; </w:t>
      </w:r>
      <w:r w:rsidRPr="007A5CAD">
        <w:rPr>
          <w:rFonts w:ascii="Kalpurush" w:hAnsi="Kalpurush" w:cs="Kalpurush"/>
          <w:rtl/>
          <w:cs/>
          <w:lang w:bidi="bn-IN"/>
        </w:rPr>
        <w:t>অঞ্চলে অঞ্চলে যে বৈষম্য সৃষ্টি হয়েছে তার অবসানের দাবী। এই দাবী তুলিতে আমি নির্যাতিত হয়েছি।</w:t>
      </w:r>
      <w:r w:rsidRPr="007A5CAD">
        <w:rPr>
          <w:rFonts w:ascii="Kalpurush" w:hAnsi="Kalpurush" w:cs="Kalpurush"/>
          <w:cs/>
          <w:lang w:bidi="bn-IN"/>
        </w:rPr>
        <w:t>একটার পর একটা মিথ্যা মামলায় জড়িয়ে আমাকে হয়রানী করা হয়েছে</w:t>
      </w:r>
      <w:r w:rsidRPr="007A5CAD">
        <w:rPr>
          <w:rFonts w:ascii="Kalpurush" w:hAnsi="Kalpurush" w:cs="Mangal"/>
          <w:cs/>
          <w:lang w:bidi="hi-IN"/>
        </w:rPr>
        <w:t xml:space="preserve">। </w:t>
      </w:r>
      <w:r w:rsidRPr="007A5CAD">
        <w:rPr>
          <w:rFonts w:ascii="Kalpurush" w:hAnsi="Kalpurush" w:cs="Vrinda"/>
          <w:cs/>
          <w:lang w:bidi="bn-IN"/>
        </w:rPr>
        <w:t>আমার ছেলেমেয়ে</w:t>
      </w:r>
      <w:r w:rsidRPr="007A5CAD">
        <w:rPr>
          <w:rFonts w:ascii="Kalpurush" w:hAnsi="Kalpurush" w:cs="Kalpurush"/>
          <w:rtl/>
          <w:cs/>
        </w:rPr>
        <w:t xml:space="preserve">, </w:t>
      </w:r>
      <w:r w:rsidRPr="007A5CAD">
        <w:rPr>
          <w:rFonts w:ascii="Kalpurush" w:hAnsi="Kalpurush" w:cs="Kalpurush"/>
          <w:rtl/>
          <w:cs/>
          <w:lang w:bidi="bn-IN"/>
        </w:rPr>
        <w:t>বৃদ্ধ পিতা</w:t>
      </w:r>
      <w:r w:rsidRPr="007A5CAD">
        <w:rPr>
          <w:rFonts w:ascii="Kalpurush" w:hAnsi="Kalpurush" w:cs="Kalpurush"/>
          <w:rtl/>
          <w:cs/>
        </w:rPr>
        <w:t>-</w:t>
      </w:r>
      <w:r w:rsidRPr="007A5CAD">
        <w:rPr>
          <w:rFonts w:ascii="Kalpurush" w:hAnsi="Kalpurush" w:cs="Kalpurush"/>
          <w:rtl/>
          <w:cs/>
          <w:lang w:bidi="bn-IN"/>
        </w:rPr>
        <w:t>মাতা ও আপনাদের কাছ থেকে আমাকে ছিনিয়ে নিয়ে কারাগারে আটকে র</w:t>
      </w:r>
      <w:r w:rsidRPr="007A5CAD">
        <w:rPr>
          <w:rFonts w:ascii="Kalpurush" w:hAnsi="Kalpurush" w:cs="Kalpurush"/>
          <w:cs/>
          <w:lang w:bidi="bn-IN"/>
        </w:rPr>
        <w:t>াখা হয়েছিল। আমার সহকর্মীদেরকেও একই অন্যায়</w:t>
      </w:r>
      <w:r w:rsidRPr="007A5CAD">
        <w:rPr>
          <w:rFonts w:ascii="Kalpurush" w:hAnsi="Kalpurush" w:cs="Kalpurush"/>
          <w:rtl/>
          <w:cs/>
        </w:rPr>
        <w:t>-</w:t>
      </w:r>
      <w:r w:rsidRPr="007A5CAD">
        <w:rPr>
          <w:rFonts w:ascii="Kalpurush" w:hAnsi="Kalpurush" w:cs="Kalpurush"/>
          <w:rtl/>
          <w:cs/>
          <w:lang w:bidi="bn-IN"/>
        </w:rPr>
        <w:t>অত্যাচারের শিকার হতে হয়েছে। সেই দুর্দিনে পরম করুনাময় আল্লাহর আশীর্বাদস্বরুপ আপনারাই কেবল সাথে ছিলেন।</w:t>
      </w:r>
    </w:p>
    <w:p w14:paraId="382BF756" w14:textId="77777777" w:rsidR="00E56A6B" w:rsidRPr="007A5CAD" w:rsidRDefault="00E56A6B" w:rsidP="00E56A6B">
      <w:pPr>
        <w:spacing w:line="240" w:lineRule="auto"/>
        <w:jc w:val="both"/>
        <w:rPr>
          <w:rFonts w:ascii="Kalpurush" w:hAnsi="Kalpurush" w:cs="Kalpurush"/>
        </w:rPr>
      </w:pPr>
      <w:r w:rsidRPr="007A5CAD">
        <w:rPr>
          <w:rFonts w:ascii="Kalpurush" w:hAnsi="Kalpurush" w:cs="Kalpurush"/>
          <w:cs/>
          <w:lang w:bidi="bn-IN"/>
        </w:rPr>
        <w:t>কোন নেতা নয়</w:t>
      </w:r>
      <w:r w:rsidRPr="007A5CAD">
        <w:rPr>
          <w:rFonts w:ascii="Kalpurush" w:hAnsi="Kalpurush" w:cs="Kalpurush"/>
          <w:rtl/>
          <w:cs/>
        </w:rPr>
        <w:t xml:space="preserve">, </w:t>
      </w:r>
      <w:r w:rsidRPr="007A5CAD">
        <w:rPr>
          <w:rFonts w:ascii="Kalpurush" w:hAnsi="Kalpurush" w:cs="Kalpurush"/>
          <w:rtl/>
          <w:cs/>
          <w:lang w:bidi="bn-IN"/>
        </w:rPr>
        <w:t>কোন দলপতি নয়</w:t>
      </w:r>
      <w:r w:rsidRPr="007A5CAD">
        <w:rPr>
          <w:rFonts w:ascii="Kalpurush" w:hAnsi="Kalpurush" w:cs="Kalpurush"/>
          <w:rtl/>
          <w:cs/>
        </w:rPr>
        <w:t xml:space="preserve">, </w:t>
      </w:r>
      <w:r w:rsidRPr="007A5CAD">
        <w:rPr>
          <w:rFonts w:ascii="Kalpurush" w:hAnsi="Kalpurush" w:cs="Kalpurush"/>
          <w:rtl/>
          <w:cs/>
          <w:lang w:bidi="bn-IN"/>
        </w:rPr>
        <w:t xml:space="preserve">আপনারা </w:t>
      </w:r>
      <w:r w:rsidRPr="007A5CAD">
        <w:rPr>
          <w:rFonts w:ascii="Kalpurush" w:hAnsi="Kalpurush" w:cs="Kalpurush"/>
          <w:rtl/>
          <w:cs/>
        </w:rPr>
        <w:t xml:space="preserve">– </w:t>
      </w:r>
      <w:r w:rsidRPr="007A5CAD">
        <w:rPr>
          <w:rFonts w:ascii="Kalpurush" w:hAnsi="Kalpurush" w:cs="Kalpurush"/>
          <w:rtl/>
          <w:cs/>
          <w:lang w:bidi="bn-IN"/>
        </w:rPr>
        <w:t>বাংলার বাংলার বিপ্লবী</w:t>
      </w:r>
      <w:r w:rsidRPr="007A5CAD">
        <w:rPr>
          <w:rFonts w:ascii="Kalpurush" w:hAnsi="Kalpurush" w:cs="Kalpurush"/>
          <w:rtl/>
          <w:cs/>
        </w:rPr>
        <w:t xml:space="preserve">, </w:t>
      </w:r>
      <w:r w:rsidRPr="007A5CAD">
        <w:rPr>
          <w:rFonts w:ascii="Kalpurush" w:hAnsi="Kalpurush" w:cs="Kalpurush"/>
          <w:rtl/>
          <w:cs/>
          <w:lang w:bidi="bn-IN"/>
        </w:rPr>
        <w:t>ছাত্র</w:t>
      </w:r>
      <w:r w:rsidRPr="007A5CAD">
        <w:rPr>
          <w:rFonts w:ascii="Kalpurush" w:hAnsi="Kalpurush" w:cs="Kalpurush"/>
          <w:rtl/>
          <w:cs/>
        </w:rPr>
        <w:t xml:space="preserve">, </w:t>
      </w:r>
      <w:r w:rsidRPr="007A5CAD">
        <w:rPr>
          <w:rFonts w:ascii="Kalpurush" w:hAnsi="Kalpurush" w:cs="Kalpurush"/>
          <w:rtl/>
          <w:cs/>
          <w:lang w:bidi="bn-IN"/>
        </w:rPr>
        <w:t>শ্রমিক</w:t>
      </w:r>
      <w:r w:rsidRPr="007A5CAD">
        <w:rPr>
          <w:rFonts w:ascii="Kalpurush" w:hAnsi="Kalpurush" w:cs="Kalpurush"/>
          <w:rtl/>
          <w:cs/>
        </w:rPr>
        <w:t xml:space="preserve">, </w:t>
      </w:r>
      <w:r w:rsidRPr="007A5CAD">
        <w:rPr>
          <w:rFonts w:ascii="Kalpurush" w:hAnsi="Kalpurush" w:cs="Kalpurush"/>
          <w:rtl/>
          <w:cs/>
          <w:lang w:bidi="bn-IN"/>
        </w:rPr>
        <w:t>কৃষক ও সর্বহারা মানুষ রাতের অন্ধকারে কা</w:t>
      </w:r>
      <w:r w:rsidRPr="007A5CAD">
        <w:rPr>
          <w:rFonts w:ascii="Kalpurush" w:hAnsi="Kalpurush" w:cs="Kalpurush"/>
          <w:cs/>
          <w:lang w:bidi="bn-IN"/>
        </w:rPr>
        <w:t>রফিউ ভেঙে মনু মিয়া</w:t>
      </w:r>
      <w:r w:rsidRPr="007A5CAD">
        <w:rPr>
          <w:rFonts w:ascii="Kalpurush" w:hAnsi="Kalpurush" w:cs="Kalpurush"/>
          <w:rtl/>
          <w:cs/>
        </w:rPr>
        <w:t xml:space="preserve">, </w:t>
      </w:r>
      <w:r w:rsidRPr="007A5CAD">
        <w:rPr>
          <w:rFonts w:ascii="Kalpurush" w:hAnsi="Kalpurush" w:cs="Kalpurush"/>
          <w:rtl/>
          <w:cs/>
          <w:lang w:bidi="bn-IN"/>
        </w:rPr>
        <w:t>আসাদ</w:t>
      </w:r>
      <w:r w:rsidRPr="007A5CAD">
        <w:rPr>
          <w:rFonts w:ascii="Kalpurush" w:hAnsi="Kalpurush" w:cs="Kalpurush"/>
          <w:rtl/>
          <w:cs/>
        </w:rPr>
        <w:t xml:space="preserve">, </w:t>
      </w:r>
      <w:r w:rsidRPr="007A5CAD">
        <w:rPr>
          <w:rFonts w:ascii="Kalpurush" w:hAnsi="Kalpurush" w:cs="Kalpurush"/>
          <w:rtl/>
          <w:cs/>
          <w:lang w:bidi="bn-IN"/>
        </w:rPr>
        <w:t>মতিয়ুর</w:t>
      </w:r>
      <w:r w:rsidRPr="007A5CAD">
        <w:rPr>
          <w:rFonts w:ascii="Kalpurush" w:hAnsi="Kalpurush" w:cs="Kalpurush"/>
          <w:rtl/>
          <w:cs/>
        </w:rPr>
        <w:t xml:space="preserve">, </w:t>
      </w:r>
      <w:r w:rsidRPr="007A5CAD">
        <w:rPr>
          <w:rFonts w:ascii="Kalpurush" w:hAnsi="Kalpurush" w:cs="Kalpurush"/>
          <w:rtl/>
          <w:cs/>
          <w:lang w:bidi="bn-IN"/>
        </w:rPr>
        <w:t>রুস্তম</w:t>
      </w:r>
      <w:r w:rsidRPr="007A5CAD">
        <w:rPr>
          <w:rFonts w:ascii="Kalpurush" w:hAnsi="Kalpurush" w:cs="Kalpurush"/>
          <w:rtl/>
          <w:cs/>
        </w:rPr>
        <w:t xml:space="preserve">, </w:t>
      </w:r>
      <w:r w:rsidRPr="007A5CAD">
        <w:rPr>
          <w:rFonts w:ascii="Kalpurush" w:hAnsi="Kalpurush" w:cs="Kalpurush"/>
          <w:rtl/>
          <w:cs/>
          <w:lang w:bidi="bn-IN"/>
        </w:rPr>
        <w:t>জহুর</w:t>
      </w:r>
      <w:r w:rsidRPr="007A5CAD">
        <w:rPr>
          <w:rFonts w:ascii="Kalpurush" w:hAnsi="Kalpurush" w:cs="Kalpurush"/>
          <w:rtl/>
          <w:cs/>
        </w:rPr>
        <w:t xml:space="preserve">, </w:t>
      </w:r>
      <w:r w:rsidRPr="007A5CAD">
        <w:rPr>
          <w:rFonts w:ascii="Kalpurush" w:hAnsi="Kalpurush" w:cs="Kalpurush"/>
          <w:rtl/>
          <w:cs/>
          <w:lang w:bidi="bn-IN"/>
        </w:rPr>
        <w:t>জোহা</w:t>
      </w:r>
      <w:r w:rsidRPr="007A5CAD">
        <w:rPr>
          <w:rFonts w:ascii="Kalpurush" w:hAnsi="Kalpurush" w:cs="Kalpurush"/>
          <w:rtl/>
          <w:cs/>
        </w:rPr>
        <w:t xml:space="preserve">, </w:t>
      </w:r>
      <w:r w:rsidRPr="007A5CAD">
        <w:rPr>
          <w:rFonts w:ascii="Kalpurush" w:hAnsi="Kalpurush" w:cs="Kalpurush"/>
          <w:rtl/>
          <w:cs/>
          <w:lang w:bidi="bn-IN"/>
        </w:rPr>
        <w:t>আনোয়ারের মতো বাংলাদেশের দামাল ছেলেমেয়েরা প্রাণ দিয়ে আন্দোলন গড়ে তুলে আমাকে তথাকথিত আগরতলা ষড়যন্ত্র মামলার কবল থেকে মুক্ত করে এনেছিলেন। সেদিনের কথা আমি ভুলে যাইনি</w:t>
      </w:r>
      <w:r w:rsidRPr="007A5CAD">
        <w:rPr>
          <w:rFonts w:ascii="Kalpurush" w:hAnsi="Kalpurush" w:cs="Kalpurush"/>
          <w:rtl/>
          <w:cs/>
        </w:rPr>
        <w:t xml:space="preserve">, </w:t>
      </w:r>
      <w:r w:rsidRPr="007A5CAD">
        <w:rPr>
          <w:rFonts w:ascii="Kalpurush" w:hAnsi="Kalpurush" w:cs="Kalpurush"/>
          <w:rtl/>
          <w:cs/>
          <w:lang w:bidi="bn-IN"/>
        </w:rPr>
        <w:t>জীবনে কোনদিন ভুলবো না</w:t>
      </w:r>
      <w:r w:rsidRPr="007A5CAD">
        <w:rPr>
          <w:rFonts w:ascii="Kalpurush" w:hAnsi="Kalpurush" w:cs="Kalpurush"/>
          <w:rtl/>
          <w:cs/>
        </w:rPr>
        <w:t xml:space="preserve">, </w:t>
      </w:r>
      <w:r w:rsidRPr="007A5CAD">
        <w:rPr>
          <w:rFonts w:ascii="Kalpurush" w:hAnsi="Kalpurush" w:cs="Kalpurush"/>
          <w:rtl/>
          <w:cs/>
          <w:lang w:bidi="bn-IN"/>
        </w:rPr>
        <w:t xml:space="preserve">ভুলতে পারবো না। </w:t>
      </w:r>
      <w:r w:rsidRPr="007A5CAD">
        <w:rPr>
          <w:rFonts w:ascii="Kalpurush" w:hAnsi="Kalpurush" w:cs="Kalpurush"/>
          <w:cs/>
          <w:lang w:bidi="bn-IN"/>
        </w:rPr>
        <w:t>জীবনে আমি যদি একলাও হয়ে যাই</w:t>
      </w:r>
      <w:r w:rsidRPr="007A5CAD">
        <w:rPr>
          <w:rFonts w:ascii="Kalpurush" w:hAnsi="Kalpurush" w:cs="Kalpurush"/>
          <w:rtl/>
          <w:cs/>
        </w:rPr>
        <w:t xml:space="preserve">, </w:t>
      </w:r>
      <w:r w:rsidRPr="007A5CAD">
        <w:rPr>
          <w:rFonts w:ascii="Kalpurush" w:hAnsi="Kalpurush" w:cs="Kalpurush"/>
          <w:rtl/>
          <w:cs/>
          <w:lang w:bidi="bn-IN"/>
        </w:rPr>
        <w:t>মিথ্যা আগরতলা ষড়যন্ত্র মমলার মত আবার যদি মৃত্যুর পরোয়ানা আমার সামনে এসে দাঁড়ায়</w:t>
      </w:r>
      <w:r w:rsidRPr="007A5CAD">
        <w:rPr>
          <w:rFonts w:ascii="Kalpurush" w:hAnsi="Kalpurush" w:cs="Kalpurush"/>
          <w:rtl/>
          <w:cs/>
        </w:rPr>
        <w:t xml:space="preserve">, </w:t>
      </w:r>
      <w:r w:rsidRPr="007A5CAD">
        <w:rPr>
          <w:rFonts w:ascii="Kalpurush" w:hAnsi="Kalpurush" w:cs="Kalpurush"/>
          <w:rtl/>
          <w:cs/>
          <w:lang w:bidi="bn-IN"/>
        </w:rPr>
        <w:t>তাহলেও আমি শহীদের পবিত্র রক্তের সাথে বেইমানী করবো না। আপনারা যে ভালোবাসা আমার প্রতি আজও অক্ষুন্ন রেখেছেন</w:t>
      </w:r>
      <w:r w:rsidRPr="007A5CAD">
        <w:rPr>
          <w:rFonts w:ascii="Kalpurush" w:hAnsi="Kalpurush" w:cs="Kalpurush"/>
          <w:rtl/>
          <w:cs/>
        </w:rPr>
        <w:t xml:space="preserve">, </w:t>
      </w:r>
      <w:r w:rsidRPr="007A5CAD">
        <w:rPr>
          <w:rFonts w:ascii="Kalpurush" w:hAnsi="Kalpurush" w:cs="Kalpurush"/>
          <w:rtl/>
          <w:cs/>
          <w:lang w:bidi="bn-IN"/>
        </w:rPr>
        <w:t>জীবনে যদি কোনদিন প্রয়োজন হয় তবে আমার রক্ত</w:t>
      </w:r>
      <w:r w:rsidRPr="007A5CAD">
        <w:rPr>
          <w:rFonts w:ascii="Kalpurush" w:hAnsi="Kalpurush" w:cs="Kalpurush"/>
          <w:cs/>
          <w:lang w:bidi="bn-IN"/>
        </w:rPr>
        <w:t xml:space="preserve"> দিয়ে হলেও আপনাদের এ ভালোবাসার ঋণ পরিশোধ করবো।</w:t>
      </w:r>
    </w:p>
    <w:p w14:paraId="09BC705E" w14:textId="77777777" w:rsidR="00E56A6B" w:rsidRPr="007A5CAD" w:rsidRDefault="00E56A6B" w:rsidP="00E56A6B">
      <w:pPr>
        <w:spacing w:line="240" w:lineRule="auto"/>
        <w:jc w:val="both"/>
        <w:rPr>
          <w:rFonts w:ascii="Kalpurush" w:hAnsi="Kalpurush" w:cs="Kalpurush"/>
          <w:b/>
          <w:bCs/>
        </w:rPr>
      </w:pPr>
      <w:r w:rsidRPr="007A5CAD">
        <w:rPr>
          <w:rFonts w:ascii="Kalpurush" w:hAnsi="Kalpurush" w:cs="Kalpurush"/>
          <w:b/>
          <w:bCs/>
          <w:cs/>
          <w:lang w:bidi="bn-IN"/>
        </w:rPr>
        <w:t>প্রিয় ভাইবোনেরা</w:t>
      </w:r>
      <w:r w:rsidRPr="007A5CAD">
        <w:rPr>
          <w:rFonts w:ascii="Kalpurush" w:hAnsi="Kalpurush" w:cs="Kalpurush"/>
          <w:b/>
          <w:bCs/>
          <w:rtl/>
          <w:cs/>
        </w:rPr>
        <w:t>,</w:t>
      </w:r>
    </w:p>
    <w:p w14:paraId="1D2F7CA0" w14:textId="77777777" w:rsidR="00E56A6B" w:rsidRPr="007A5CAD" w:rsidRDefault="00E56A6B" w:rsidP="00E56A6B">
      <w:pPr>
        <w:spacing w:line="240" w:lineRule="auto"/>
        <w:jc w:val="both"/>
        <w:rPr>
          <w:rFonts w:ascii="Kalpurush" w:hAnsi="Kalpurush" w:cs="Kalpurush"/>
        </w:rPr>
      </w:pPr>
      <w:r w:rsidRPr="007A5CAD">
        <w:rPr>
          <w:rFonts w:ascii="Kalpurush" w:hAnsi="Kalpurush" w:cs="Kalpurush"/>
          <w:cs/>
          <w:lang w:bidi="bn-IN"/>
        </w:rPr>
        <w:lastRenderedPageBreak/>
        <w:t>বাংলার যে জননী শিশুকে দুঃখ দিতে দিতে গুলিবিদ্ধ হয়ে তেজগাঁর নাখালপাড়ায় মারা গেল</w:t>
      </w:r>
      <w:r w:rsidRPr="007A5CAD">
        <w:rPr>
          <w:rFonts w:ascii="Kalpurush" w:hAnsi="Kalpurush" w:cs="Kalpurush"/>
          <w:rtl/>
          <w:cs/>
        </w:rPr>
        <w:t xml:space="preserve">, </w:t>
      </w:r>
      <w:r w:rsidRPr="007A5CAD">
        <w:rPr>
          <w:rFonts w:ascii="Kalpurush" w:hAnsi="Kalpurush" w:cs="Kalpurush"/>
          <w:rtl/>
          <w:cs/>
          <w:lang w:bidi="bn-IN"/>
        </w:rPr>
        <w:t>বাংলার যে শিক্ষক অন্যায়ের প্রতিবাদ করতে গিয়ে রাজশাহী বিশ্ববিদ্যালয়ের প্রাঙ্গনে ঢলে পরলো</w:t>
      </w:r>
      <w:r w:rsidRPr="007A5CAD">
        <w:rPr>
          <w:rFonts w:ascii="Kalpurush" w:hAnsi="Kalpurush" w:cs="Kalpurush"/>
          <w:rtl/>
          <w:cs/>
        </w:rPr>
        <w:t xml:space="preserve">, </w:t>
      </w:r>
      <w:r w:rsidRPr="007A5CAD">
        <w:rPr>
          <w:rFonts w:ascii="Kalpurush" w:hAnsi="Kalpurush" w:cs="Kalpurush"/>
          <w:rtl/>
          <w:cs/>
          <w:lang w:bidi="bn-IN"/>
        </w:rPr>
        <w:t>বাঙলার যে শ্রমিক আন্দোল</w:t>
      </w:r>
      <w:r w:rsidRPr="007A5CAD">
        <w:rPr>
          <w:rFonts w:ascii="Kalpurush" w:hAnsi="Kalpurush" w:cs="Kalpurush"/>
          <w:cs/>
          <w:lang w:bidi="bn-IN"/>
        </w:rPr>
        <w:t>ন গড়ে তুলতে গিয়ে জীবন দিলো</w:t>
      </w:r>
      <w:r w:rsidRPr="007A5CAD">
        <w:rPr>
          <w:rFonts w:ascii="Kalpurush" w:hAnsi="Kalpurush" w:cs="Kalpurush"/>
          <w:rtl/>
          <w:cs/>
        </w:rPr>
        <w:t xml:space="preserve">, </w:t>
      </w:r>
      <w:r w:rsidRPr="007A5CAD">
        <w:rPr>
          <w:rFonts w:ascii="Kalpurush" w:hAnsi="Kalpurush" w:cs="Kalpurush"/>
          <w:rtl/>
          <w:cs/>
          <w:lang w:bidi="bn-IN"/>
        </w:rPr>
        <w:t>বাঙলার যে ছাত্র স্বাধীকার আন্দোলনের সংগ্রামে রাজপথে রাইফেলের সামনে বুক পেতে দিলো</w:t>
      </w:r>
      <w:r w:rsidRPr="007A5CAD">
        <w:rPr>
          <w:rFonts w:ascii="Kalpurush" w:hAnsi="Kalpurush" w:cs="Kalpurush"/>
          <w:rtl/>
          <w:cs/>
        </w:rPr>
        <w:t xml:space="preserve">, </w:t>
      </w:r>
      <w:r w:rsidRPr="007A5CAD">
        <w:rPr>
          <w:rFonts w:ascii="Kalpurush" w:hAnsi="Kalpurush" w:cs="Kalpurush"/>
          <w:rtl/>
          <w:cs/>
          <w:lang w:bidi="bn-IN"/>
        </w:rPr>
        <w:t>বাঙলার যে সৈনিক কুর্মিটোলার বন্দী শিবিরে অসহায় অবস্থায় গুলীবিদ্ধ হয়ে শহীদ হলো</w:t>
      </w:r>
      <w:r w:rsidRPr="007A5CAD">
        <w:rPr>
          <w:rFonts w:ascii="Kalpurush" w:hAnsi="Kalpurush" w:cs="Kalpurush"/>
          <w:rtl/>
          <w:cs/>
        </w:rPr>
        <w:t xml:space="preserve">, </w:t>
      </w:r>
      <w:r w:rsidRPr="007A5CAD">
        <w:rPr>
          <w:rFonts w:ascii="Kalpurush" w:hAnsi="Kalpurush" w:cs="Kalpurush"/>
          <w:rtl/>
          <w:cs/>
          <w:lang w:bidi="bn-IN"/>
        </w:rPr>
        <w:t xml:space="preserve">বাঙলার যে কৃষক ধানক্ষেতের আলের পাশে প্রাণ হারালো </w:t>
      </w:r>
      <w:r w:rsidRPr="007A5CAD">
        <w:rPr>
          <w:rFonts w:ascii="Kalpurush" w:hAnsi="Kalpurush" w:cs="Kalpurush"/>
          <w:rtl/>
          <w:cs/>
        </w:rPr>
        <w:t xml:space="preserve">– </w:t>
      </w:r>
      <w:r w:rsidRPr="007A5CAD">
        <w:rPr>
          <w:rFonts w:ascii="Kalpurush" w:hAnsi="Kalpurush" w:cs="Kalpurush"/>
          <w:rtl/>
          <w:cs/>
          <w:lang w:bidi="bn-IN"/>
        </w:rPr>
        <w:t>তাদের বিদেহী অমর</w:t>
      </w:r>
      <w:r w:rsidRPr="007A5CAD">
        <w:rPr>
          <w:rFonts w:ascii="Kalpurush" w:hAnsi="Kalpurush" w:cs="Kalpurush"/>
          <w:cs/>
          <w:lang w:bidi="bn-IN"/>
        </w:rPr>
        <w:t xml:space="preserve"> আত্মা বাংলাদেশের পথে</w:t>
      </w:r>
      <w:r w:rsidRPr="007A5CAD">
        <w:rPr>
          <w:rFonts w:ascii="Kalpurush" w:hAnsi="Kalpurush" w:cs="Kalpurush"/>
          <w:rtl/>
          <w:cs/>
        </w:rPr>
        <w:t>-</w:t>
      </w:r>
      <w:r w:rsidRPr="007A5CAD">
        <w:rPr>
          <w:rFonts w:ascii="Kalpurush" w:hAnsi="Kalpurush" w:cs="Kalpurush"/>
          <w:rtl/>
          <w:cs/>
          <w:lang w:bidi="bn-IN"/>
        </w:rPr>
        <w:t>প্রান্তরে ঘরে</w:t>
      </w:r>
      <w:r w:rsidRPr="007A5CAD">
        <w:rPr>
          <w:rFonts w:ascii="Kalpurush" w:hAnsi="Kalpurush" w:cs="Kalpurush"/>
          <w:rtl/>
          <w:cs/>
        </w:rPr>
        <w:t>-</w:t>
      </w:r>
      <w:r w:rsidRPr="007A5CAD">
        <w:rPr>
          <w:rFonts w:ascii="Kalpurush" w:hAnsi="Kalpurush" w:cs="Kalpurush"/>
          <w:rtl/>
          <w:cs/>
          <w:lang w:bidi="bn-IN"/>
        </w:rPr>
        <w:t>ঘরে ঘুরে ফিরছে এবং অন্যায় অত্যাচারের প্রতিকার দাবী করছে। রক্ত দিয়ে</w:t>
      </w:r>
      <w:r w:rsidRPr="007A5CAD">
        <w:rPr>
          <w:rFonts w:ascii="Kalpurush" w:hAnsi="Kalpurush" w:cs="Kalpurush"/>
          <w:rtl/>
          <w:cs/>
        </w:rPr>
        <w:t xml:space="preserve">, </w:t>
      </w:r>
      <w:r w:rsidRPr="007A5CAD">
        <w:rPr>
          <w:rFonts w:ascii="Kalpurush" w:hAnsi="Kalpurush" w:cs="Kalpurush"/>
          <w:rtl/>
          <w:cs/>
          <w:lang w:bidi="bn-IN"/>
        </w:rPr>
        <w:t>প্রাণ দিয়ে যে আন্দোলন তাঁরা গড়ে তুলেছিলেন</w:t>
      </w:r>
      <w:r w:rsidRPr="007A5CAD">
        <w:rPr>
          <w:rFonts w:ascii="Kalpurush" w:hAnsi="Kalpurush" w:cs="Kalpurush"/>
          <w:rtl/>
          <w:cs/>
        </w:rPr>
        <w:t xml:space="preserve">, </w:t>
      </w:r>
      <w:r w:rsidRPr="007A5CAD">
        <w:rPr>
          <w:rFonts w:ascii="Kalpurush" w:hAnsi="Kalpurush" w:cs="Kalpurush"/>
          <w:rtl/>
          <w:cs/>
          <w:lang w:bidi="bn-IN"/>
        </w:rPr>
        <w:t>সে আন্দোলন ৬</w:t>
      </w:r>
      <w:r w:rsidRPr="007A5CAD">
        <w:rPr>
          <w:rFonts w:ascii="Kalpurush" w:hAnsi="Kalpurush" w:cs="Kalpurush"/>
          <w:rtl/>
          <w:cs/>
        </w:rPr>
        <w:t>-</w:t>
      </w:r>
      <w:r w:rsidRPr="007A5CAD">
        <w:rPr>
          <w:rFonts w:ascii="Kalpurush" w:hAnsi="Kalpurush" w:cs="Kalpurush"/>
          <w:cs/>
          <w:lang w:bidi="bn-IN"/>
        </w:rPr>
        <w:t>দফা ও ১১</w:t>
      </w:r>
      <w:r w:rsidRPr="007A5CAD">
        <w:rPr>
          <w:rFonts w:ascii="Kalpurush" w:hAnsi="Kalpurush" w:cs="Kalpurush"/>
          <w:rtl/>
          <w:cs/>
        </w:rPr>
        <w:t>-</w:t>
      </w:r>
      <w:r w:rsidRPr="007A5CAD">
        <w:rPr>
          <w:rFonts w:ascii="Kalpurush" w:hAnsi="Kalpurush" w:cs="Kalpurush"/>
          <w:rtl/>
          <w:cs/>
          <w:lang w:bidi="bn-IN"/>
        </w:rPr>
        <w:t>দফার। আমি তাঁদেরই ভাই।আমি জানি ৬</w:t>
      </w:r>
      <w:r w:rsidRPr="007A5CAD">
        <w:rPr>
          <w:rFonts w:ascii="Kalpurush" w:hAnsi="Kalpurush" w:cs="Kalpurush"/>
          <w:rtl/>
          <w:cs/>
        </w:rPr>
        <w:t>-</w:t>
      </w:r>
      <w:r w:rsidRPr="007A5CAD">
        <w:rPr>
          <w:rFonts w:ascii="Kalpurush" w:hAnsi="Kalpurush" w:cs="Kalpurush"/>
          <w:cs/>
          <w:lang w:bidi="bn-IN"/>
        </w:rPr>
        <w:t>দফা ও ১১</w:t>
      </w:r>
      <w:r w:rsidRPr="007A5CAD">
        <w:rPr>
          <w:rFonts w:ascii="Kalpurush" w:hAnsi="Kalpurush" w:cs="Kalpurush"/>
          <w:rtl/>
          <w:cs/>
        </w:rPr>
        <w:t>-</w:t>
      </w:r>
      <w:r w:rsidRPr="007A5CAD">
        <w:rPr>
          <w:rFonts w:ascii="Kalpurush" w:hAnsi="Kalpurush" w:cs="Kalpurush"/>
          <w:rtl/>
          <w:cs/>
          <w:lang w:bidi="bn-IN"/>
        </w:rPr>
        <w:t>দফা বাস্তবায়নের পরই তাদের বিদেহী আত্মা শান্তি</w:t>
      </w:r>
      <w:r w:rsidRPr="007A5CAD">
        <w:rPr>
          <w:rFonts w:ascii="Kalpurush" w:hAnsi="Kalpurush" w:cs="Kalpurush"/>
          <w:cs/>
          <w:lang w:bidi="bn-IN"/>
        </w:rPr>
        <w:t xml:space="preserve"> পাবে। কাজেই আপনারা ওয়ামী লীগের প্রতিটি প্রার্থীকে </w:t>
      </w:r>
      <w:r w:rsidRPr="007A5CAD">
        <w:rPr>
          <w:rFonts w:ascii="Kalpurush" w:hAnsi="Kalpurush" w:cs="Kalpurush"/>
          <w:rtl/>
          <w:cs/>
        </w:rPr>
        <w:t>‘</w:t>
      </w:r>
      <w:r w:rsidRPr="007A5CAD">
        <w:rPr>
          <w:rFonts w:ascii="Kalpurush" w:hAnsi="Kalpurush" w:cs="Kalpurush"/>
          <w:rtl/>
          <w:cs/>
          <w:lang w:bidi="bn-IN"/>
        </w:rPr>
        <w:t>নৌকা</w:t>
      </w:r>
      <w:r w:rsidRPr="007A5CAD">
        <w:rPr>
          <w:rFonts w:ascii="Kalpurush" w:hAnsi="Kalpurush" w:cs="Kalpurush"/>
          <w:rtl/>
          <w:cs/>
        </w:rPr>
        <w:t xml:space="preserve">’ </w:t>
      </w:r>
      <w:r w:rsidRPr="007A5CAD">
        <w:rPr>
          <w:rFonts w:ascii="Kalpurush" w:hAnsi="Kalpurush" w:cs="Kalpurush"/>
          <w:rtl/>
          <w:cs/>
          <w:lang w:bidi="bn-IN"/>
        </w:rPr>
        <w:t>মার্কায় ভোট দিয়ে বাংলাদেশের প্রতিটি আসনে জয়যুক্ত করে আসেন। আমার দৃঢ় বিশ্বাস</w:t>
      </w:r>
      <w:r w:rsidRPr="007A5CAD">
        <w:rPr>
          <w:rFonts w:ascii="Kalpurush" w:hAnsi="Kalpurush" w:cs="Kalpurush"/>
          <w:rtl/>
          <w:cs/>
        </w:rPr>
        <w:t xml:space="preserve">, </w:t>
      </w:r>
      <w:r w:rsidRPr="007A5CAD">
        <w:rPr>
          <w:rFonts w:ascii="Kalpurush" w:hAnsi="Kalpurush" w:cs="Kalpurush"/>
          <w:rtl/>
          <w:cs/>
          <w:lang w:bidi="bn-IN"/>
        </w:rPr>
        <w:t>যে জালেমদের ক্ষুরধার নখদন্ত জননী বঙ্গভূমির বক্ষ বিদীর্ণ করে তার হাজারো সন্তানকে কেড়ে নিয়েছে</w:t>
      </w:r>
      <w:r w:rsidRPr="007A5CAD">
        <w:rPr>
          <w:rFonts w:ascii="Kalpurush" w:hAnsi="Kalpurush" w:cs="Kalpurush"/>
          <w:rtl/>
          <w:cs/>
        </w:rPr>
        <w:t xml:space="preserve">, </w:t>
      </w:r>
      <w:r w:rsidRPr="007A5CAD">
        <w:rPr>
          <w:rFonts w:ascii="Kalpurush" w:hAnsi="Kalpurush" w:cs="Kalpurush"/>
          <w:rtl/>
          <w:cs/>
          <w:lang w:bidi="bn-IN"/>
        </w:rPr>
        <w:t>তাদের বিরুদ্ধে লড়াইয়ে আমরা জ</w:t>
      </w:r>
      <w:r w:rsidRPr="007A5CAD">
        <w:rPr>
          <w:rFonts w:ascii="Kalpurush" w:hAnsi="Kalpurush" w:cs="Kalpurush"/>
          <w:cs/>
          <w:lang w:bidi="bn-IN"/>
        </w:rPr>
        <w:t>য়যুক্ত হবো।</w:t>
      </w:r>
    </w:p>
    <w:p w14:paraId="41CCBBA0" w14:textId="77777777" w:rsidR="00E56A6B" w:rsidRPr="007A5CAD" w:rsidRDefault="00E56A6B" w:rsidP="00E56A6B">
      <w:pPr>
        <w:spacing w:line="240" w:lineRule="auto"/>
        <w:jc w:val="both"/>
        <w:rPr>
          <w:rFonts w:ascii="Kalpurush" w:hAnsi="Kalpurush" w:cs="Kalpurush"/>
        </w:rPr>
      </w:pPr>
      <w:r w:rsidRPr="007A5CAD">
        <w:rPr>
          <w:rFonts w:ascii="Kalpurush" w:hAnsi="Kalpurush" w:cs="Kalpurush"/>
          <w:cs/>
          <w:lang w:bidi="bn-IN"/>
        </w:rPr>
        <w:t>শহীদের রক্ত বৃথা যেতে পারে না। ন্যায় ও সত্যের সংগ্রামে নিশ্চয়ই আল্লাহ আমাদের সহায় হবেন।</w:t>
      </w:r>
    </w:p>
    <w:p w14:paraId="6646B720" w14:textId="77777777" w:rsidR="00E56A6B" w:rsidRPr="007A5CAD" w:rsidRDefault="00E56A6B" w:rsidP="00E56A6B">
      <w:pPr>
        <w:spacing w:line="240" w:lineRule="auto"/>
        <w:jc w:val="both"/>
        <w:rPr>
          <w:rFonts w:ascii="Kalpurush" w:hAnsi="Kalpurush" w:cs="Kalpurush"/>
        </w:rPr>
      </w:pPr>
      <w:r w:rsidRPr="007A5CAD">
        <w:rPr>
          <w:rFonts w:ascii="Kalpurush" w:hAnsi="Kalpurush" w:cs="Kalpurush"/>
          <w:cs/>
          <w:lang w:bidi="bn-IN"/>
        </w:rPr>
        <w:t>জয় বাংলা।। পাকিস্তান জিন্দাবাদ।</w:t>
      </w:r>
    </w:p>
    <w:p w14:paraId="41EC23D6" w14:textId="77777777" w:rsidR="00E56A6B" w:rsidRPr="007A5CAD" w:rsidRDefault="00E56A6B" w:rsidP="00E56A6B">
      <w:pPr>
        <w:spacing w:line="240" w:lineRule="auto"/>
        <w:jc w:val="right"/>
        <w:rPr>
          <w:rFonts w:ascii="Kalpurush" w:hAnsi="Kalpurush" w:cs="Kalpurush"/>
        </w:rPr>
      </w:pPr>
      <w:r w:rsidRPr="007A5CAD">
        <w:rPr>
          <w:rFonts w:ascii="Kalpurush" w:hAnsi="Kalpurush" w:cs="Kalpurush"/>
          <w:cs/>
          <w:lang w:bidi="bn-IN"/>
        </w:rPr>
        <w:t>নিবেদক</w:t>
      </w:r>
      <w:r w:rsidRPr="007A5CAD">
        <w:rPr>
          <w:rFonts w:ascii="Kalpurush" w:hAnsi="Kalpurush" w:cs="Kalpurush"/>
          <w:rtl/>
          <w:cs/>
        </w:rPr>
        <w:t>-</w:t>
      </w:r>
    </w:p>
    <w:p w14:paraId="1B27A116" w14:textId="77777777" w:rsidR="00E56A6B" w:rsidRPr="007A5CAD" w:rsidRDefault="00E56A6B" w:rsidP="00E56A6B">
      <w:pPr>
        <w:spacing w:line="240" w:lineRule="auto"/>
        <w:jc w:val="right"/>
        <w:rPr>
          <w:rFonts w:ascii="Kalpurush" w:hAnsi="Kalpurush" w:cs="Kalpurush"/>
        </w:rPr>
      </w:pPr>
      <w:r w:rsidRPr="007A5CAD">
        <w:rPr>
          <w:rFonts w:ascii="Kalpurush" w:hAnsi="Kalpurush" w:cs="Kalpurush"/>
          <w:cs/>
          <w:lang w:bidi="bn-IN"/>
        </w:rPr>
        <w:t>আপনাদেরই</w:t>
      </w:r>
    </w:p>
    <w:p w14:paraId="5A5B8263" w14:textId="77777777" w:rsidR="00E56A6B" w:rsidRPr="007A5CAD" w:rsidRDefault="00E56A6B" w:rsidP="00E56A6B">
      <w:pPr>
        <w:pBdr>
          <w:bottom w:val="single" w:sz="6" w:space="1" w:color="auto"/>
        </w:pBdr>
        <w:spacing w:line="240" w:lineRule="auto"/>
        <w:jc w:val="right"/>
        <w:rPr>
          <w:rFonts w:ascii="Kalpurush" w:hAnsi="Kalpurush" w:cs="Kalpurush"/>
        </w:rPr>
      </w:pPr>
      <w:r w:rsidRPr="007A5CAD">
        <w:rPr>
          <w:rFonts w:ascii="Kalpurush" w:hAnsi="Kalpurush" w:cs="Kalpurush"/>
          <w:cs/>
          <w:lang w:bidi="bn-IN"/>
        </w:rPr>
        <w:t>শেখ মুজিবুর রহমান।</w:t>
      </w:r>
    </w:p>
    <w:p w14:paraId="03A5EF0E" w14:textId="77777777" w:rsidR="00E56A6B" w:rsidRPr="007A5CAD" w:rsidRDefault="00E56A6B" w:rsidP="00E56A6B">
      <w:pPr>
        <w:spacing w:line="240" w:lineRule="auto"/>
        <w:jc w:val="both"/>
        <w:rPr>
          <w:rFonts w:ascii="Kalpurush" w:hAnsi="Kalpurush" w:cs="Kalpurush"/>
          <w:lang w:bidi="bn-IN"/>
        </w:rPr>
      </w:pPr>
      <w:r w:rsidRPr="007A5CAD">
        <w:rPr>
          <w:rFonts w:ascii="Kalpurush" w:hAnsi="Kalpurush" w:cs="Kalpurush"/>
          <w:cs/>
          <w:lang w:bidi="bn-IN"/>
        </w:rPr>
        <w:t>আওয়ামী লীগ কেন্দ্রীয় নির্বাচনী দফতর ৫১</w:t>
      </w:r>
      <w:r w:rsidRPr="007A5CAD">
        <w:rPr>
          <w:rFonts w:ascii="Kalpurush" w:hAnsi="Kalpurush" w:cs="Kalpurush"/>
          <w:rtl/>
          <w:cs/>
        </w:rPr>
        <w:t xml:space="preserve">, </w:t>
      </w:r>
      <w:r w:rsidRPr="007A5CAD">
        <w:rPr>
          <w:rFonts w:ascii="Kalpurush" w:hAnsi="Kalpurush" w:cs="Kalpurush"/>
          <w:rtl/>
          <w:cs/>
          <w:lang w:bidi="bn-IN"/>
        </w:rPr>
        <w:t>পুরানা পল্টন</w:t>
      </w:r>
      <w:r w:rsidRPr="007A5CAD">
        <w:rPr>
          <w:rFonts w:ascii="Kalpurush" w:hAnsi="Kalpurush" w:cs="Kalpurush"/>
          <w:rtl/>
          <w:cs/>
        </w:rPr>
        <w:t xml:space="preserve">, </w:t>
      </w:r>
      <w:r w:rsidRPr="007A5CAD">
        <w:rPr>
          <w:rFonts w:ascii="Kalpurush" w:hAnsi="Kalpurush" w:cs="Kalpurush"/>
          <w:rtl/>
          <w:cs/>
          <w:lang w:bidi="bn-IN"/>
        </w:rPr>
        <w:t>ঢাকা হইতে আব্দুল মতিন কর্তৃক প্রকা</w:t>
      </w:r>
      <w:r w:rsidRPr="007A5CAD">
        <w:rPr>
          <w:rFonts w:ascii="Kalpurush" w:hAnsi="Kalpurush" w:cs="Kalpurush"/>
          <w:cs/>
          <w:lang w:bidi="bn-IN"/>
        </w:rPr>
        <w:t>শিত ও পাইওনিয়ার প্রেস</w:t>
      </w:r>
      <w:r w:rsidRPr="007A5CAD">
        <w:rPr>
          <w:rFonts w:ascii="Kalpurush" w:hAnsi="Kalpurush" w:cs="Kalpurush"/>
          <w:rtl/>
          <w:cs/>
        </w:rPr>
        <w:t xml:space="preserve">, </w:t>
      </w:r>
      <w:r w:rsidRPr="007A5CAD">
        <w:rPr>
          <w:rFonts w:ascii="Kalpurush" w:hAnsi="Kalpurush" w:cs="Kalpurush"/>
          <w:rtl/>
          <w:cs/>
          <w:lang w:bidi="bn-IN"/>
        </w:rPr>
        <w:t>ঢাকা হতে মূদৃত।</w:t>
      </w:r>
    </w:p>
    <w:p w14:paraId="0FD08C75" w14:textId="77777777" w:rsidR="00E56A6B" w:rsidRPr="007A5CAD" w:rsidRDefault="00E56A6B" w:rsidP="00E56A6B">
      <w:pPr>
        <w:spacing w:line="240" w:lineRule="auto"/>
        <w:jc w:val="both"/>
        <w:rPr>
          <w:rFonts w:ascii="Kalpurush" w:hAnsi="Kalpurush" w:cs="Kalpurush"/>
          <w:lang w:bidi="bn-IN"/>
        </w:rPr>
      </w:pPr>
    </w:p>
    <w:p w14:paraId="4EA929F6" w14:textId="77777777" w:rsidR="00E56A6B" w:rsidRPr="007A5CAD" w:rsidRDefault="00E56A6B" w:rsidP="00E56A6B">
      <w:pPr>
        <w:spacing w:line="240" w:lineRule="auto"/>
        <w:jc w:val="both"/>
        <w:rPr>
          <w:rFonts w:ascii="Kalpurush" w:hAnsi="Kalpurush" w:cs="Kalpurush"/>
          <w:lang w:bidi="bn-IN"/>
        </w:rPr>
      </w:pPr>
    </w:p>
    <w:p w14:paraId="4ABBAAD1" w14:textId="77777777" w:rsidR="00E56A6B" w:rsidRPr="007A5CAD" w:rsidRDefault="00E56A6B" w:rsidP="00E56A6B">
      <w:pPr>
        <w:spacing w:line="240" w:lineRule="auto"/>
        <w:jc w:val="both"/>
        <w:rPr>
          <w:rFonts w:ascii="Kalpurush" w:hAnsi="Kalpurush" w:cs="Kalpurush"/>
          <w:lang w:bidi="bn-IN"/>
        </w:rPr>
      </w:pPr>
    </w:p>
    <w:p w14:paraId="1C94F5B6" w14:textId="77777777" w:rsidR="00E56A6B" w:rsidRPr="007A5CAD" w:rsidRDefault="00E56A6B" w:rsidP="00E56A6B">
      <w:pPr>
        <w:spacing w:line="240" w:lineRule="auto"/>
        <w:jc w:val="both"/>
        <w:rPr>
          <w:rFonts w:ascii="Kalpurush" w:hAnsi="Kalpurush" w:cs="Kalpurush"/>
          <w:lang w:bidi="bn-IN"/>
        </w:rPr>
      </w:pPr>
    </w:p>
    <w:p w14:paraId="19A2FC2B" w14:textId="77777777" w:rsidR="00E56A6B" w:rsidRPr="007A5CAD" w:rsidRDefault="00E56A6B" w:rsidP="00E56A6B">
      <w:pPr>
        <w:spacing w:line="240" w:lineRule="auto"/>
        <w:jc w:val="both"/>
        <w:rPr>
          <w:rFonts w:ascii="Kalpurush" w:hAnsi="Kalpurush" w:cs="Kalpurush"/>
          <w:lang w:bidi="bn-IN"/>
        </w:rPr>
      </w:pPr>
    </w:p>
    <w:p w14:paraId="1CB0C82D" w14:textId="77777777" w:rsidR="00E56A6B" w:rsidRPr="007A5CAD" w:rsidRDefault="00E56A6B" w:rsidP="00D467FC">
      <w:pPr>
        <w:rPr>
          <w:rFonts w:ascii="Kalpurush" w:hAnsi="Kalpurush" w:cs="Kalpurush"/>
          <w:cs/>
          <w:lang w:bidi="bn-BD"/>
        </w:rPr>
      </w:pPr>
    </w:p>
    <w:p w14:paraId="44FC35EC" w14:textId="77777777" w:rsidR="00E56A6B" w:rsidRPr="007A5CAD" w:rsidRDefault="00E56A6B" w:rsidP="00D467FC">
      <w:pPr>
        <w:rPr>
          <w:rFonts w:ascii="Kalpurush" w:hAnsi="Kalpurush" w:cs="Kalpurush"/>
          <w:cs/>
          <w:lang w:bidi="bn-BD"/>
        </w:rPr>
      </w:pPr>
    </w:p>
    <w:p w14:paraId="1AAD74D4" w14:textId="77777777" w:rsidR="00D467FC" w:rsidRPr="007A5CAD" w:rsidRDefault="00D467FC" w:rsidP="00D467FC">
      <w:pPr>
        <w:rPr>
          <w:rFonts w:ascii="Kalpurush" w:eastAsia="Calibri" w:hAnsi="Kalpurush" w:cs="Kalpurush"/>
          <w:lang w:bidi="bn-BD"/>
        </w:rPr>
      </w:pPr>
      <w:r w:rsidRPr="007A5CAD">
        <w:rPr>
          <w:rFonts w:ascii="Kalpurush" w:eastAsia="Calibri" w:hAnsi="Kalpurush" w:cs="Kalpurush"/>
          <w:cs/>
          <w:lang w:bidi="bn-BD"/>
        </w:rPr>
        <w:t>&lt;2.137.590-591&gt;</w:t>
      </w:r>
      <w:bookmarkStart w:id="136" w:name="p590"/>
      <w:bookmarkEnd w:id="136"/>
    </w:p>
    <w:p w14:paraId="0B67B78B" w14:textId="77777777" w:rsidR="00E56A6B" w:rsidRPr="007A5CAD" w:rsidRDefault="00E56A6B" w:rsidP="00E56A6B">
      <w:pPr>
        <w:spacing w:line="240" w:lineRule="auto"/>
        <w:jc w:val="both"/>
        <w:rPr>
          <w:rFonts w:ascii="Kalpurush" w:hAnsi="Kalpurush" w:cs="Kalpurush"/>
          <w:lang w:bidi="bn-IN"/>
        </w:rPr>
      </w:pPr>
    </w:p>
    <w:p w14:paraId="24F910C3" w14:textId="77777777" w:rsidR="00E56A6B" w:rsidRPr="007A5CAD" w:rsidRDefault="00E56A6B" w:rsidP="00E56A6B">
      <w:pPr>
        <w:spacing w:line="240" w:lineRule="auto"/>
        <w:jc w:val="both"/>
        <w:rPr>
          <w:rFonts w:ascii="Kalpurush" w:hAnsi="Kalpurush" w:cs="Kalpurush"/>
        </w:rPr>
      </w:pPr>
    </w:p>
    <w:tbl>
      <w:tblPr>
        <w:tblStyle w:val="TableGrid"/>
        <w:tblW w:w="0" w:type="auto"/>
        <w:tblLook w:val="04A0" w:firstRow="1" w:lastRow="0" w:firstColumn="1" w:lastColumn="0" w:noHBand="0" w:noVBand="1"/>
      </w:tblPr>
      <w:tblGrid>
        <w:gridCol w:w="4521"/>
        <w:gridCol w:w="2498"/>
        <w:gridCol w:w="2331"/>
      </w:tblGrid>
      <w:tr w:rsidR="00E56A6B" w:rsidRPr="007A5CAD" w14:paraId="770CCDDE" w14:textId="77777777" w:rsidTr="00E56A6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4C456" w14:textId="77777777" w:rsidR="00E56A6B" w:rsidRPr="007A5CAD" w:rsidRDefault="00E56A6B" w:rsidP="00E56A6B">
            <w:pPr>
              <w:jc w:val="center"/>
              <w:rPr>
                <w:rFonts w:ascii="Kalpurush" w:hAnsi="Kalpurush" w:cs="Kalpurush"/>
                <w:b/>
                <w:bCs/>
                <w:i/>
                <w:iCs/>
                <w:szCs w:val="22"/>
              </w:rPr>
            </w:pPr>
            <w:r w:rsidRPr="007A5CAD">
              <w:rPr>
                <w:rFonts w:ascii="Kalpurush" w:hAnsi="Kalpurush" w:cs="Kalpurush"/>
                <w:b/>
                <w:bCs/>
                <w:i/>
                <w:iCs/>
                <w:szCs w:val="22"/>
                <w:cs/>
              </w:rPr>
              <w:lastRenderedPageBreak/>
              <w:t>শিরোনাম</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CD343" w14:textId="77777777" w:rsidR="00E56A6B" w:rsidRPr="007A5CAD" w:rsidRDefault="00E56A6B" w:rsidP="00E56A6B">
            <w:pPr>
              <w:jc w:val="center"/>
              <w:rPr>
                <w:rFonts w:ascii="Kalpurush" w:hAnsi="Kalpurush" w:cs="Kalpurush"/>
                <w:b/>
                <w:bCs/>
                <w:i/>
                <w:iCs/>
                <w:szCs w:val="22"/>
              </w:rPr>
            </w:pPr>
            <w:r w:rsidRPr="007A5CAD">
              <w:rPr>
                <w:rFonts w:ascii="Kalpurush" w:hAnsi="Kalpurush" w:cs="Kalpurush"/>
                <w:b/>
                <w:bCs/>
                <w:i/>
                <w:iCs/>
                <w:szCs w:val="22"/>
                <w:cs/>
              </w:rPr>
              <w:t>সূত্র</w:t>
            </w: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177C7" w14:textId="77777777" w:rsidR="00E56A6B" w:rsidRPr="007A5CAD" w:rsidRDefault="00E56A6B" w:rsidP="00E56A6B">
            <w:pPr>
              <w:jc w:val="center"/>
              <w:rPr>
                <w:rFonts w:ascii="Kalpurush" w:hAnsi="Kalpurush" w:cs="Kalpurush"/>
                <w:b/>
                <w:bCs/>
                <w:i/>
                <w:iCs/>
                <w:szCs w:val="22"/>
              </w:rPr>
            </w:pPr>
            <w:r w:rsidRPr="007A5CAD">
              <w:rPr>
                <w:rFonts w:ascii="Kalpurush" w:hAnsi="Kalpurush" w:cs="Kalpurush"/>
                <w:b/>
                <w:bCs/>
                <w:i/>
                <w:iCs/>
                <w:szCs w:val="22"/>
                <w:cs/>
              </w:rPr>
              <w:t>তারিখ</w:t>
            </w:r>
          </w:p>
        </w:tc>
      </w:tr>
      <w:tr w:rsidR="00E56A6B" w:rsidRPr="007A5CAD" w14:paraId="1518D028" w14:textId="77777777" w:rsidTr="00E56A6B">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42C4A2" w14:textId="77777777" w:rsidR="00E56A6B" w:rsidRPr="007A5CAD" w:rsidRDefault="00E56A6B" w:rsidP="00E56A6B">
            <w:pPr>
              <w:jc w:val="center"/>
              <w:rPr>
                <w:rFonts w:ascii="Kalpurush" w:hAnsi="Kalpurush" w:cs="Kalpurush"/>
                <w:i/>
                <w:iCs/>
                <w:szCs w:val="22"/>
              </w:rPr>
            </w:pPr>
            <w:r w:rsidRPr="007A5CAD">
              <w:rPr>
                <w:rFonts w:ascii="Kalpurush" w:hAnsi="Kalpurush" w:cs="Kalpurush"/>
                <w:i/>
                <w:iCs/>
                <w:szCs w:val="22"/>
                <w:cs/>
              </w:rPr>
              <w:t>মওলানা ভাসানী কর্তৃক স্বাধীন পূর্ব পাকিস্তান ঘোষণা</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7E4A34" w14:textId="77777777" w:rsidR="00E56A6B" w:rsidRPr="007A5CAD" w:rsidRDefault="00E56A6B" w:rsidP="00E56A6B">
            <w:pPr>
              <w:jc w:val="center"/>
              <w:rPr>
                <w:rFonts w:ascii="Kalpurush" w:hAnsi="Kalpurush" w:cs="Kalpurush"/>
                <w:i/>
                <w:iCs/>
                <w:szCs w:val="22"/>
              </w:rPr>
            </w:pPr>
            <w:r w:rsidRPr="007A5CAD">
              <w:rPr>
                <w:rFonts w:ascii="Kalpurush" w:hAnsi="Kalpurush" w:cs="Kalpurush"/>
                <w:i/>
                <w:iCs/>
                <w:szCs w:val="22"/>
                <w:cs/>
              </w:rPr>
              <w:t>সাপ্তাহিক ‘মাতৃভূমি’ যশোর থেকে প্রকাশিত</w:t>
            </w:r>
          </w:p>
        </w:tc>
        <w:tc>
          <w:tcPr>
            <w:tcW w:w="2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F16E14" w14:textId="77777777" w:rsidR="00E56A6B" w:rsidRPr="007A5CAD" w:rsidRDefault="00E56A6B" w:rsidP="00E56A6B">
            <w:pPr>
              <w:jc w:val="center"/>
              <w:rPr>
                <w:rFonts w:ascii="Kalpurush" w:hAnsi="Kalpurush" w:cs="Kalpurush"/>
                <w:i/>
                <w:iCs/>
                <w:szCs w:val="22"/>
              </w:rPr>
            </w:pPr>
            <w:r w:rsidRPr="007A5CAD">
              <w:rPr>
                <w:rFonts w:ascii="Kalpurush" w:hAnsi="Kalpurush" w:cs="Kalpurush"/>
                <w:i/>
                <w:iCs/>
                <w:szCs w:val="22"/>
                <w:cs/>
              </w:rPr>
              <w:t>৫ ডিসেম্বর, ১৯৭০</w:t>
            </w:r>
          </w:p>
        </w:tc>
      </w:tr>
    </w:tbl>
    <w:p w14:paraId="73F64EAB" w14:textId="77777777" w:rsidR="00E56A6B" w:rsidRPr="007A5CAD" w:rsidRDefault="00E56A6B" w:rsidP="00E56A6B">
      <w:pPr>
        <w:spacing w:line="240" w:lineRule="auto"/>
        <w:jc w:val="both"/>
        <w:rPr>
          <w:rFonts w:ascii="Kalpurush" w:hAnsi="Kalpurush" w:cs="Kalpurush"/>
        </w:rPr>
      </w:pPr>
    </w:p>
    <w:p w14:paraId="4B34E28B" w14:textId="77777777" w:rsidR="00E56A6B" w:rsidRPr="007A5CAD" w:rsidRDefault="00E56A6B" w:rsidP="00E56A6B">
      <w:pPr>
        <w:spacing w:line="240" w:lineRule="auto"/>
        <w:jc w:val="center"/>
        <w:rPr>
          <w:rFonts w:ascii="Kalpurush" w:hAnsi="Kalpurush" w:cs="Kalpurush"/>
          <w:b/>
          <w:bCs/>
        </w:rPr>
      </w:pPr>
      <w:r w:rsidRPr="007A5CAD">
        <w:rPr>
          <w:rFonts w:ascii="Kalpurush" w:hAnsi="Kalpurush" w:cs="Kalpurush"/>
          <w:b/>
          <w:bCs/>
          <w:cs/>
          <w:lang w:bidi="bn-IN"/>
        </w:rPr>
        <w:t xml:space="preserve">পল্টন ময়দানের বিশাল জনসমূদ্রে মওলানা ভাসানীর ঘোষনাঃ </w:t>
      </w:r>
      <w:r w:rsidRPr="007A5CAD">
        <w:rPr>
          <w:rFonts w:ascii="Kalpurush" w:hAnsi="Kalpurush" w:cs="Kalpurush"/>
          <w:b/>
          <w:bCs/>
        </w:rPr>
        <w:t>“</w:t>
      </w:r>
      <w:r w:rsidRPr="007A5CAD">
        <w:rPr>
          <w:rFonts w:ascii="Kalpurush" w:hAnsi="Kalpurush" w:cs="Kalpurush"/>
          <w:b/>
          <w:bCs/>
          <w:cs/>
          <w:lang w:bidi="bn-IN"/>
        </w:rPr>
        <w:t xml:space="preserve">স্বাধীন পূর্ব পাকিস্তান </w:t>
      </w:r>
      <w:r w:rsidRPr="007A5CAD">
        <w:rPr>
          <w:rFonts w:ascii="Kalpurush" w:hAnsi="Kalpurush" w:cs="Kalpurush"/>
          <w:b/>
          <w:bCs/>
          <w:rtl/>
          <w:cs/>
        </w:rPr>
        <w:t xml:space="preserve">– </w:t>
      </w:r>
      <w:r w:rsidRPr="007A5CAD">
        <w:rPr>
          <w:rFonts w:ascii="Kalpurush" w:hAnsi="Kalpurush" w:cs="Kalpurush"/>
          <w:b/>
          <w:bCs/>
          <w:rtl/>
          <w:cs/>
          <w:lang w:bidi="bn-IN"/>
        </w:rPr>
        <w:t>জিন্দাবাদ</w:t>
      </w:r>
      <w:r w:rsidRPr="007A5CAD">
        <w:rPr>
          <w:rFonts w:ascii="Kalpurush" w:hAnsi="Kalpurush" w:cs="Kalpurush"/>
          <w:b/>
          <w:bCs/>
        </w:rPr>
        <w:t>”</w:t>
      </w:r>
    </w:p>
    <w:p w14:paraId="46E3C20B" w14:textId="77777777" w:rsidR="00E56A6B" w:rsidRPr="007A5CAD" w:rsidRDefault="00E56A6B" w:rsidP="00E56A6B">
      <w:pPr>
        <w:spacing w:line="240" w:lineRule="auto"/>
        <w:jc w:val="center"/>
        <w:rPr>
          <w:rFonts w:ascii="Kalpurush" w:hAnsi="Kalpurush" w:cs="Kalpurush"/>
        </w:rPr>
      </w:pPr>
      <w:r w:rsidRPr="007A5CAD">
        <w:rPr>
          <w:rFonts w:ascii="Kalpurush" w:hAnsi="Kalpurush" w:cs="Kalpurush"/>
        </w:rPr>
        <w:t>(</w:t>
      </w:r>
      <w:r w:rsidRPr="007A5CAD">
        <w:rPr>
          <w:rFonts w:ascii="Kalpurush" w:hAnsi="Kalpurush" w:cs="Kalpurush"/>
          <w:cs/>
          <w:lang w:bidi="bn-IN"/>
        </w:rPr>
        <w:t>বিশেষ প্রতিনিধি</w:t>
      </w:r>
      <w:r w:rsidRPr="007A5CAD">
        <w:rPr>
          <w:rFonts w:ascii="Kalpurush" w:hAnsi="Kalpurush" w:cs="Kalpurush"/>
          <w:rtl/>
          <w:cs/>
        </w:rPr>
        <w:t>)</w:t>
      </w:r>
    </w:p>
    <w:p w14:paraId="2A97E7C7" w14:textId="77777777" w:rsidR="00E56A6B" w:rsidRPr="007A5CAD" w:rsidRDefault="00E56A6B" w:rsidP="00E56A6B">
      <w:pPr>
        <w:spacing w:line="240" w:lineRule="auto"/>
        <w:jc w:val="both"/>
        <w:rPr>
          <w:rFonts w:ascii="Kalpurush" w:hAnsi="Kalpurush" w:cs="Kalpurush"/>
        </w:rPr>
      </w:pPr>
      <w:r w:rsidRPr="007A5CAD">
        <w:rPr>
          <w:rFonts w:ascii="Kalpurush" w:hAnsi="Kalpurush" w:cs="Kalpurush"/>
          <w:cs/>
          <w:lang w:bidi="bn-IN"/>
        </w:rPr>
        <w:t>পাকিস্তান ন্যাশনাল আওয়ামী পার্টির সভাপতি</w:t>
      </w:r>
      <w:r w:rsidRPr="007A5CAD">
        <w:rPr>
          <w:rFonts w:ascii="Kalpurush" w:hAnsi="Kalpurush" w:cs="Kalpurush"/>
          <w:rtl/>
          <w:cs/>
        </w:rPr>
        <w:t xml:space="preserve">, </w:t>
      </w:r>
      <w:r w:rsidRPr="007A5CAD">
        <w:rPr>
          <w:rFonts w:ascii="Kalpurush" w:hAnsi="Kalpurush" w:cs="Kalpurush"/>
          <w:rtl/>
          <w:cs/>
          <w:lang w:bidi="bn-IN"/>
        </w:rPr>
        <w:t>পূর্ব পাকিস্তান কৃষক সমিতি প্রধান</w:t>
      </w:r>
      <w:r w:rsidRPr="007A5CAD">
        <w:rPr>
          <w:rFonts w:ascii="Kalpurush" w:hAnsi="Kalpurush" w:cs="Kalpurush"/>
          <w:rtl/>
          <w:cs/>
        </w:rPr>
        <w:t xml:space="preserve">, </w:t>
      </w:r>
      <w:r w:rsidRPr="007A5CAD">
        <w:rPr>
          <w:rFonts w:ascii="Kalpurush" w:hAnsi="Kalpurush" w:cs="Kalpurush"/>
          <w:rtl/>
          <w:cs/>
          <w:lang w:bidi="bn-IN"/>
        </w:rPr>
        <w:t>এশিয়া</w:t>
      </w:r>
      <w:r w:rsidRPr="007A5CAD">
        <w:rPr>
          <w:rFonts w:ascii="Kalpurush" w:hAnsi="Kalpurush" w:cs="Kalpurush"/>
          <w:rtl/>
          <w:cs/>
        </w:rPr>
        <w:t xml:space="preserve">, </w:t>
      </w:r>
      <w:r w:rsidRPr="007A5CAD">
        <w:rPr>
          <w:rFonts w:ascii="Kalpurush" w:hAnsi="Kalpurush" w:cs="Kalpurush"/>
          <w:rtl/>
          <w:cs/>
          <w:lang w:bidi="bn-IN"/>
        </w:rPr>
        <w:t xml:space="preserve">আফ্রিকা ও লাতিন আমেরিকার সংগ্রামী জনগণের মহান নেতা মওলানা আব্দুল হামিদ খান ভাসানী গতকাল শুক্রবার ঢাকার পল্টন ময়দানে অনুষ্ঠিত </w:t>
      </w:r>
      <w:r w:rsidRPr="007A5CAD">
        <w:rPr>
          <w:rFonts w:ascii="Kalpurush" w:hAnsi="Kalpurush" w:cs="Kalpurush"/>
          <w:cs/>
          <w:lang w:bidi="bn-IN"/>
        </w:rPr>
        <w:t xml:space="preserve">এক বিশাল জনসমূদ্রে দাঁড়িয়ে </w:t>
      </w:r>
      <w:r w:rsidRPr="007A5CAD">
        <w:rPr>
          <w:rFonts w:ascii="Kalpurush" w:hAnsi="Kalpurush" w:cs="Kalpurush"/>
          <w:rtl/>
          <w:cs/>
        </w:rPr>
        <w:t>‘</w:t>
      </w:r>
      <w:r w:rsidRPr="007A5CAD">
        <w:rPr>
          <w:rFonts w:ascii="Kalpurush" w:hAnsi="Kalpurush" w:cs="Kalpurush"/>
          <w:rtl/>
          <w:cs/>
          <w:lang w:bidi="bn-IN"/>
        </w:rPr>
        <w:t>সার্বভৌম পূর্ব পাকিস্তান প্রতিষ্ঠার মরণপণ সংগ্রামের দ্ব্যর্থহীন ঘোষণা</w:t>
      </w:r>
      <w:r w:rsidRPr="007A5CAD">
        <w:rPr>
          <w:rFonts w:ascii="Kalpurush" w:hAnsi="Kalpurush" w:cs="Kalpurush"/>
          <w:rtl/>
          <w:cs/>
        </w:rPr>
        <w:t xml:space="preserve">’ </w:t>
      </w:r>
      <w:r w:rsidRPr="007A5CAD">
        <w:rPr>
          <w:rFonts w:ascii="Kalpurush" w:hAnsi="Kalpurush" w:cs="Kalpurush"/>
          <w:rtl/>
          <w:cs/>
          <w:lang w:bidi="bn-IN"/>
        </w:rPr>
        <w:t>করিয়াছেন।</w:t>
      </w:r>
    </w:p>
    <w:p w14:paraId="20A39795" w14:textId="77777777" w:rsidR="00E56A6B" w:rsidRPr="007A5CAD" w:rsidRDefault="00E56A6B" w:rsidP="00E56A6B">
      <w:pPr>
        <w:spacing w:line="240" w:lineRule="auto"/>
        <w:jc w:val="both"/>
        <w:rPr>
          <w:rFonts w:ascii="Kalpurush" w:hAnsi="Kalpurush" w:cs="Kalpurush"/>
        </w:rPr>
      </w:pPr>
      <w:r w:rsidRPr="007A5CAD">
        <w:rPr>
          <w:rFonts w:ascii="Kalpurush" w:hAnsi="Kalpurush" w:cs="Kalpurush"/>
          <w:cs/>
          <w:lang w:bidi="bn-IN"/>
        </w:rPr>
        <w:t>পাকিস্তান ন্যাশনাল আওয়ামী পার্টিসহ আরও কয়েকটি রাজনৈতিক দল কর্তৃক যৌথ উদ্যোগে গৃহীত প্রতিবাদ দিবসের অন্যতম কর্মসূচী হিসাবে আয়োজিত এই জনসভায় ভাসন দানকালে তিনি জনগনকে সকল ভীরুতা</w:t>
      </w:r>
      <w:r w:rsidRPr="007A5CAD">
        <w:rPr>
          <w:rFonts w:ascii="Kalpurush" w:hAnsi="Kalpurush" w:cs="Kalpurush"/>
          <w:rtl/>
          <w:cs/>
        </w:rPr>
        <w:t>-</w:t>
      </w:r>
      <w:r w:rsidRPr="007A5CAD">
        <w:rPr>
          <w:rFonts w:ascii="Kalpurush" w:hAnsi="Kalpurush" w:cs="Kalpurush"/>
          <w:rtl/>
          <w:cs/>
          <w:lang w:bidi="bn-IN"/>
        </w:rPr>
        <w:t>জড়তা ত্যাগ করে উক্ত সংগ্রামে ঝাপিয়ে পড়ার জন্য উদাত্ত আহ্বান জানান।</w:t>
      </w:r>
    </w:p>
    <w:p w14:paraId="3EFB043F" w14:textId="77777777" w:rsidR="00E56A6B" w:rsidRPr="007A5CAD" w:rsidRDefault="00E56A6B" w:rsidP="00E56A6B">
      <w:pPr>
        <w:spacing w:line="240" w:lineRule="auto"/>
        <w:jc w:val="both"/>
        <w:rPr>
          <w:rFonts w:ascii="Kalpurush" w:hAnsi="Kalpurush" w:cs="Kalpurush"/>
        </w:rPr>
      </w:pPr>
      <w:r w:rsidRPr="007A5CAD">
        <w:rPr>
          <w:rFonts w:ascii="Kalpurush" w:hAnsi="Kalpurush" w:cs="Kalpurush"/>
          <w:cs/>
          <w:lang w:bidi="bn-IN"/>
        </w:rPr>
        <w:t>মওলানা ভাসানী বলেন</w:t>
      </w:r>
      <w:r w:rsidRPr="007A5CAD">
        <w:rPr>
          <w:rFonts w:ascii="Kalpurush" w:hAnsi="Kalpurush" w:cs="Kalpurush"/>
          <w:rtl/>
          <w:cs/>
        </w:rPr>
        <w:t xml:space="preserve">, </w:t>
      </w:r>
      <w:r w:rsidRPr="007A5CAD">
        <w:rPr>
          <w:rFonts w:ascii="Kalpurush" w:hAnsi="Kalpurush" w:cs="Kalpurush"/>
        </w:rPr>
        <w:t>“</w:t>
      </w:r>
      <w:r w:rsidRPr="007A5CAD">
        <w:rPr>
          <w:rFonts w:ascii="Kalpurush" w:hAnsi="Kalpurush" w:cs="Kalpurush"/>
          <w:cs/>
          <w:lang w:bidi="bn-IN"/>
        </w:rPr>
        <w:t xml:space="preserve">সার্বভৌম পূর্ব পাকিস্তানের এই দাবী আইনসঙ্গত </w:t>
      </w:r>
      <w:r w:rsidRPr="007A5CAD">
        <w:rPr>
          <w:rFonts w:ascii="Kalpurush" w:hAnsi="Kalpurush" w:cs="Kalpurush"/>
          <w:rtl/>
          <w:cs/>
        </w:rPr>
        <w:t xml:space="preserve">– </w:t>
      </w:r>
      <w:r w:rsidRPr="007A5CAD">
        <w:rPr>
          <w:rFonts w:ascii="Kalpurush" w:hAnsi="Kalpurush" w:cs="Kalpurush"/>
          <w:rtl/>
          <w:cs/>
          <w:lang w:bidi="bn-IN"/>
        </w:rPr>
        <w:t>এই সংগ্রামও আইনসঙ্গত। এটি নিছক হুমকির বা চাপ সৃষ্টির আন্দোলন নয়</w:t>
      </w:r>
      <w:r w:rsidRPr="007A5CAD">
        <w:rPr>
          <w:rFonts w:ascii="Kalpurush" w:hAnsi="Kalpurush" w:cs="Kalpurush"/>
          <w:rtl/>
          <w:cs/>
        </w:rPr>
        <w:t xml:space="preserve">; </w:t>
      </w:r>
      <w:r w:rsidRPr="007A5CAD">
        <w:rPr>
          <w:rFonts w:ascii="Kalpurush" w:hAnsi="Kalpurush" w:cs="Kalpurush"/>
          <w:rtl/>
          <w:cs/>
          <w:lang w:bidi="bn-IN"/>
        </w:rPr>
        <w:t>স্বাধীন</w:t>
      </w:r>
      <w:r w:rsidRPr="007A5CAD">
        <w:rPr>
          <w:rFonts w:ascii="Kalpurush" w:hAnsi="Kalpurush" w:cs="Kalpurush"/>
          <w:rtl/>
          <w:cs/>
        </w:rPr>
        <w:t>-</w:t>
      </w:r>
      <w:r w:rsidRPr="007A5CAD">
        <w:rPr>
          <w:rFonts w:ascii="Kalpurush" w:hAnsi="Kalpurush" w:cs="Kalpurush"/>
          <w:rtl/>
          <w:cs/>
          <w:lang w:bidi="bn-IN"/>
        </w:rPr>
        <w:t>সার্বভৌম পূর্ব পাক</w:t>
      </w:r>
      <w:r w:rsidRPr="007A5CAD">
        <w:rPr>
          <w:rFonts w:ascii="Kalpurush" w:hAnsi="Kalpurush" w:cs="Kalpurush"/>
          <w:cs/>
          <w:lang w:bidi="bn-IN"/>
        </w:rPr>
        <w:t>িস্তানের এই সংগ্রামের প্রতি এশিয়া</w:t>
      </w:r>
      <w:r w:rsidRPr="007A5CAD">
        <w:rPr>
          <w:rFonts w:ascii="Kalpurush" w:hAnsi="Kalpurush" w:cs="Kalpurush"/>
          <w:rtl/>
          <w:cs/>
        </w:rPr>
        <w:t xml:space="preserve">, </w:t>
      </w:r>
      <w:r w:rsidRPr="007A5CAD">
        <w:rPr>
          <w:rFonts w:ascii="Kalpurush" w:hAnsi="Kalpurush" w:cs="Kalpurush"/>
          <w:rtl/>
          <w:cs/>
          <w:lang w:bidi="bn-IN"/>
        </w:rPr>
        <w:t>আফ্রিকা ও ল্যাটিন আমেরিকার শান্তিকামী ও মুক্তিকামী জনগণের পূর্ণ নৈতিক সমর্থন থাকবে।</w:t>
      </w:r>
      <w:r w:rsidRPr="007A5CAD">
        <w:rPr>
          <w:rFonts w:ascii="Kalpurush" w:hAnsi="Kalpurush" w:cs="Kalpurush"/>
        </w:rPr>
        <w:t>”</w:t>
      </w:r>
      <w:r w:rsidRPr="007A5CAD">
        <w:rPr>
          <w:rFonts w:ascii="Kalpurush" w:hAnsi="Kalpurush" w:cs="Kalpurush"/>
          <w:cs/>
          <w:lang w:bidi="bn-IN"/>
        </w:rPr>
        <w:t xml:space="preserve"> এই প্রসঙ্গে তিনি আরও বলেন</w:t>
      </w:r>
      <w:r w:rsidRPr="007A5CAD">
        <w:rPr>
          <w:rFonts w:ascii="Kalpurush" w:hAnsi="Kalpurush" w:cs="Kalpurush"/>
          <w:rtl/>
          <w:cs/>
        </w:rPr>
        <w:t xml:space="preserve">, </w:t>
      </w:r>
      <w:r w:rsidRPr="007A5CAD">
        <w:rPr>
          <w:rFonts w:ascii="Kalpurush" w:hAnsi="Kalpurush" w:cs="Kalpurush"/>
        </w:rPr>
        <w:t>“</w:t>
      </w:r>
      <w:r w:rsidRPr="007A5CAD">
        <w:rPr>
          <w:rFonts w:ascii="Kalpurush" w:hAnsi="Kalpurush" w:cs="Kalpurush"/>
          <w:cs/>
          <w:lang w:bidi="bn-IN"/>
        </w:rPr>
        <w:t>আমাদের সংগ্রাম জীবন</w:t>
      </w:r>
      <w:r w:rsidRPr="007A5CAD">
        <w:rPr>
          <w:rFonts w:ascii="Kalpurush" w:hAnsi="Kalpurush" w:cs="Kalpurush"/>
          <w:rtl/>
          <w:cs/>
        </w:rPr>
        <w:t>-</w:t>
      </w:r>
      <w:r w:rsidRPr="007A5CAD">
        <w:rPr>
          <w:rFonts w:ascii="Kalpurush" w:hAnsi="Kalpurush" w:cs="Kalpurush"/>
          <w:rtl/>
          <w:cs/>
          <w:lang w:bidi="bn-IN"/>
        </w:rPr>
        <w:t>মরণের সংগ্রাম। পূর্ব পাকিস্তানের ১৪ লক্ষ মানুষ সামূদ্রিক জলোচ্ছ্বাসে প্রাণ দিয়েছে। আমাদে</w:t>
      </w:r>
      <w:r w:rsidRPr="007A5CAD">
        <w:rPr>
          <w:rFonts w:ascii="Kalpurush" w:hAnsi="Kalpurush" w:cs="Kalpurush"/>
          <w:cs/>
          <w:lang w:bidi="bn-IN"/>
        </w:rPr>
        <w:t>র সংগ্রামের বিরুদ্ধে শক্তি প্রয়োগ করা হলে আরও ১৫</w:t>
      </w:r>
      <w:r w:rsidRPr="007A5CAD">
        <w:rPr>
          <w:rFonts w:ascii="Kalpurush" w:hAnsi="Kalpurush" w:cs="Kalpurush"/>
          <w:rtl/>
          <w:cs/>
        </w:rPr>
        <w:t>/</w:t>
      </w:r>
      <w:r w:rsidRPr="007A5CAD">
        <w:rPr>
          <w:rFonts w:ascii="Kalpurush" w:hAnsi="Kalpurush" w:cs="Kalpurush"/>
          <w:rtl/>
          <w:cs/>
          <w:lang w:bidi="bn-IN"/>
        </w:rPr>
        <w:t>২০ লাখ লোক জীবন দিয়ে হয় অভিষ্ট সিদ্ধ করবো</w:t>
      </w:r>
      <w:r w:rsidRPr="007A5CAD">
        <w:rPr>
          <w:rFonts w:ascii="Kalpurush" w:hAnsi="Kalpurush" w:cs="Kalpurush"/>
          <w:rtl/>
          <w:cs/>
        </w:rPr>
        <w:t xml:space="preserve">, </w:t>
      </w:r>
      <w:r w:rsidRPr="007A5CAD">
        <w:rPr>
          <w:rFonts w:ascii="Kalpurush" w:hAnsi="Kalpurush" w:cs="Kalpurush"/>
          <w:cs/>
          <w:lang w:bidi="bn-IN"/>
        </w:rPr>
        <w:t>না হয় মৃত্যুবরন করবো।</w:t>
      </w:r>
      <w:r w:rsidRPr="007A5CAD">
        <w:rPr>
          <w:rFonts w:ascii="Kalpurush" w:hAnsi="Kalpurush" w:cs="Kalpurush"/>
        </w:rPr>
        <w:t>”</w:t>
      </w:r>
      <w:r w:rsidRPr="007A5CAD">
        <w:rPr>
          <w:rFonts w:ascii="Kalpurush" w:hAnsi="Kalpurush" w:cs="Kalpurush"/>
          <w:cs/>
          <w:lang w:bidi="bn-IN"/>
        </w:rPr>
        <w:t xml:space="preserve"> মওলানা বলেন</w:t>
      </w:r>
      <w:r w:rsidRPr="007A5CAD">
        <w:rPr>
          <w:rFonts w:ascii="Kalpurush" w:hAnsi="Kalpurush" w:cs="Kalpurush"/>
        </w:rPr>
        <w:t>, “</w:t>
      </w:r>
      <w:r w:rsidRPr="007A5CAD">
        <w:rPr>
          <w:rFonts w:ascii="Kalpurush" w:hAnsi="Kalpurush" w:cs="Kalpurush"/>
          <w:cs/>
          <w:lang w:bidi="bn-IN"/>
        </w:rPr>
        <w:t>জয় বাংলা</w:t>
      </w:r>
      <w:r w:rsidRPr="007A5CAD">
        <w:rPr>
          <w:rFonts w:ascii="Kalpurush" w:hAnsi="Kalpurush" w:cs="Kalpurush"/>
        </w:rPr>
        <w:t>”</w:t>
      </w:r>
      <w:r w:rsidRPr="007A5CAD">
        <w:rPr>
          <w:rFonts w:ascii="Kalpurush" w:hAnsi="Kalpurush" w:cs="Kalpurush"/>
          <w:cs/>
          <w:lang w:bidi="bn-IN"/>
        </w:rPr>
        <w:t xml:space="preserve"> স্লোগান বন্ধ করার জন্য কোন সৈন্য দেওয়া হয় নাই। স্বাধীন পূর্ব বাংলা বললে যদি সৈন্য নিয়োগ করা হয়</w:t>
      </w:r>
      <w:r w:rsidRPr="007A5CAD">
        <w:rPr>
          <w:rFonts w:ascii="Kalpurush" w:hAnsi="Kalpurush" w:cs="Kalpurush"/>
          <w:rtl/>
          <w:cs/>
        </w:rPr>
        <w:t xml:space="preserve">, </w:t>
      </w:r>
      <w:r w:rsidRPr="007A5CAD">
        <w:rPr>
          <w:rFonts w:ascii="Kalpurush" w:hAnsi="Kalpurush" w:cs="Kalpurush"/>
          <w:rtl/>
          <w:cs/>
          <w:lang w:bidi="bn-IN"/>
        </w:rPr>
        <w:t xml:space="preserve">তাহলে বিরাট ষড়যন্ত্র </w:t>
      </w:r>
      <w:r w:rsidRPr="007A5CAD">
        <w:rPr>
          <w:rFonts w:ascii="Kalpurush" w:hAnsi="Kalpurush" w:cs="Kalpurush"/>
          <w:cs/>
          <w:lang w:bidi="bn-IN"/>
        </w:rPr>
        <w:t>রয়েছে বলে ধরে নেয়া হবে।</w:t>
      </w:r>
      <w:r w:rsidRPr="007A5CAD">
        <w:rPr>
          <w:rFonts w:ascii="Kalpurush" w:hAnsi="Kalpurush" w:cs="Kalpurush"/>
        </w:rPr>
        <w:t>”</w:t>
      </w:r>
    </w:p>
    <w:p w14:paraId="3EDECBEA" w14:textId="77777777" w:rsidR="00E56A6B" w:rsidRPr="007A5CAD" w:rsidRDefault="00E56A6B" w:rsidP="00E56A6B">
      <w:pPr>
        <w:spacing w:line="240" w:lineRule="auto"/>
        <w:jc w:val="both"/>
        <w:rPr>
          <w:rFonts w:ascii="Kalpurush" w:hAnsi="Kalpurush" w:cs="Kalpurush"/>
        </w:rPr>
      </w:pPr>
      <w:r w:rsidRPr="007A5CAD">
        <w:rPr>
          <w:rFonts w:ascii="Kalpurush" w:hAnsi="Kalpurush" w:cs="Kalpurush"/>
          <w:cs/>
          <w:lang w:bidi="bn-IN"/>
        </w:rPr>
        <w:t xml:space="preserve">ইতিহাসের নজিরবিহীন প্রাকৃতিক ধ্বংসলীলায় বিধ্বস্ত পূর্ব বাংলায় লক্ষ লক্ষ মৃতদেহের </w:t>
      </w:r>
      <w:r w:rsidRPr="007A5CAD">
        <w:rPr>
          <w:rFonts w:ascii="Kalpurush" w:hAnsi="Kalpurush" w:cs="Kalpurush"/>
          <w:rtl/>
          <w:cs/>
        </w:rPr>
        <w:t>‘</w:t>
      </w:r>
      <w:r w:rsidRPr="007A5CAD">
        <w:rPr>
          <w:rFonts w:ascii="Kalpurush" w:hAnsi="Kalpurush" w:cs="Kalpurush"/>
          <w:rtl/>
          <w:cs/>
          <w:lang w:bidi="bn-IN"/>
        </w:rPr>
        <w:t>পরে দাঁড়িয়ে যারা নির্বাচনী প্রচারনার জন্য কোটি কোটি টাকা ব্যয় করে চলেছে তাদের সম্পর্কে মওলানা ভাসানী বলেন</w:t>
      </w:r>
      <w:r w:rsidRPr="007A5CAD">
        <w:rPr>
          <w:rFonts w:ascii="Kalpurush" w:hAnsi="Kalpurush" w:cs="Kalpurush"/>
          <w:rtl/>
          <w:cs/>
        </w:rPr>
        <w:t>, ‘</w:t>
      </w:r>
      <w:r w:rsidRPr="007A5CAD">
        <w:rPr>
          <w:rFonts w:ascii="Kalpurush" w:hAnsi="Kalpurush" w:cs="Kalpurush"/>
          <w:cs/>
          <w:lang w:bidi="bn-IN"/>
        </w:rPr>
        <w:t>তাদের ব্যাপারে আমি কিছুই বলতে চাই না</w:t>
      </w:r>
      <w:r w:rsidRPr="007A5CAD">
        <w:rPr>
          <w:rFonts w:ascii="Kalpurush" w:hAnsi="Kalpurush" w:cs="Kalpurush"/>
          <w:rtl/>
          <w:cs/>
        </w:rPr>
        <w:t xml:space="preserve">, </w:t>
      </w:r>
      <w:r w:rsidRPr="007A5CAD">
        <w:rPr>
          <w:rFonts w:ascii="Kalpurush" w:hAnsi="Kalpurush" w:cs="Kalpurush"/>
          <w:rtl/>
          <w:cs/>
          <w:lang w:bidi="bn-IN"/>
        </w:rPr>
        <w:t>তার</w:t>
      </w:r>
      <w:r w:rsidRPr="007A5CAD">
        <w:rPr>
          <w:rFonts w:ascii="Kalpurush" w:hAnsi="Kalpurush" w:cs="Kalpurush"/>
          <w:cs/>
          <w:lang w:bidi="bn-IN"/>
        </w:rPr>
        <w:t>া নিজেরাই বলুক যে তারা জনতার শত্রু না মিত্র।</w:t>
      </w:r>
      <w:r w:rsidRPr="007A5CAD">
        <w:rPr>
          <w:rFonts w:ascii="Kalpurush" w:hAnsi="Kalpurush" w:cs="Kalpurush"/>
          <w:rtl/>
          <w:cs/>
        </w:rPr>
        <w:t>‘</w:t>
      </w:r>
    </w:p>
    <w:p w14:paraId="0441A07C" w14:textId="77777777" w:rsidR="00E56A6B" w:rsidRPr="007A5CAD" w:rsidRDefault="00E56A6B" w:rsidP="00E56A6B">
      <w:pPr>
        <w:spacing w:line="240" w:lineRule="auto"/>
        <w:jc w:val="center"/>
        <w:rPr>
          <w:rFonts w:ascii="Kalpurush" w:hAnsi="Kalpurush" w:cs="Kalpurush"/>
          <w:b/>
          <w:bCs/>
        </w:rPr>
      </w:pPr>
      <w:r w:rsidRPr="007A5CAD">
        <w:rPr>
          <w:rFonts w:ascii="Kalpurush" w:hAnsi="Kalpurush" w:cs="Kalpurush"/>
          <w:b/>
          <w:bCs/>
          <w:cs/>
          <w:lang w:bidi="bn-IN"/>
        </w:rPr>
        <w:t>শেখ মুজিবের প্রতি আহ্বান</w:t>
      </w:r>
    </w:p>
    <w:p w14:paraId="64B66BAB" w14:textId="77777777" w:rsidR="00E56A6B" w:rsidRPr="007A5CAD" w:rsidRDefault="00E56A6B" w:rsidP="00E56A6B">
      <w:pPr>
        <w:spacing w:line="240" w:lineRule="auto"/>
        <w:jc w:val="both"/>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পূর্ব পাকিস্তানের স্বাধীনতা সংগ্রামে</w:t>
      </w:r>
      <w:r w:rsidRPr="007A5CAD">
        <w:rPr>
          <w:rFonts w:ascii="Kalpurush" w:hAnsi="Kalpurush" w:cs="Kalpurush"/>
          <w:rtl/>
          <w:cs/>
        </w:rPr>
        <w:t xml:space="preserve">’ </w:t>
      </w:r>
      <w:r w:rsidRPr="007A5CAD">
        <w:rPr>
          <w:rFonts w:ascii="Kalpurush" w:hAnsi="Kalpurush" w:cs="Kalpurush"/>
          <w:rtl/>
          <w:cs/>
          <w:lang w:bidi="bn-IN"/>
        </w:rPr>
        <w:t>শরিক আওয়ামী লিগ প্রধান শেখ মুজিবের প্রতি আহ্বান জানিয়ে নব্বই বৎসরের বৃদ্ধ জননেতা মওলানা আব্দুল হামিদ খান ভাসানীবলেন</w:t>
      </w:r>
      <w:r w:rsidRPr="007A5CAD">
        <w:rPr>
          <w:rFonts w:ascii="Kalpurush" w:hAnsi="Kalpurush" w:cs="Kalpurush"/>
          <w:rtl/>
          <w:cs/>
        </w:rPr>
        <w:t>, ‘</w:t>
      </w:r>
      <w:r w:rsidRPr="007A5CAD">
        <w:rPr>
          <w:rFonts w:ascii="Kalpurush" w:hAnsi="Kalpurush" w:cs="Kalpurush"/>
          <w:cs/>
          <w:lang w:bidi="bn-IN"/>
        </w:rPr>
        <w:t>মুজিব</w:t>
      </w:r>
      <w:r w:rsidRPr="007A5CAD">
        <w:rPr>
          <w:rFonts w:ascii="Kalpurush" w:hAnsi="Kalpurush" w:cs="Kalpurush"/>
          <w:rtl/>
          <w:cs/>
        </w:rPr>
        <w:t xml:space="preserve">, </w:t>
      </w:r>
      <w:r w:rsidRPr="007A5CAD">
        <w:rPr>
          <w:rFonts w:ascii="Kalpurush" w:hAnsi="Kalpurush" w:cs="Kalpurush"/>
          <w:rtl/>
          <w:cs/>
          <w:lang w:bidi="bn-IN"/>
        </w:rPr>
        <w:t>তুমি স্বাধীন পূর্ব পা</w:t>
      </w:r>
      <w:r w:rsidRPr="007A5CAD">
        <w:rPr>
          <w:rFonts w:ascii="Kalpurush" w:hAnsi="Kalpurush" w:cs="Kalpurush"/>
          <w:cs/>
          <w:lang w:bidi="bn-IN"/>
        </w:rPr>
        <w:t xml:space="preserve">কিস্তান সংগ্রামে যোগ দাও। যদি আমেরিকা ও ইয়াহিয়ার স্বার্থে কাজ করো তাহলে আওয়ামী লীগের কবর </w:t>
      </w:r>
      <w:r w:rsidRPr="007A5CAD">
        <w:rPr>
          <w:rFonts w:ascii="Kalpurush" w:hAnsi="Kalpurush" w:cs="Kalpurush"/>
          <w:rtl/>
          <w:cs/>
        </w:rPr>
        <w:t>’</w:t>
      </w:r>
      <w:r w:rsidRPr="007A5CAD">
        <w:rPr>
          <w:rFonts w:ascii="Kalpurush" w:hAnsi="Kalpurush" w:cs="Kalpurush"/>
          <w:rtl/>
          <w:cs/>
          <w:lang w:bidi="bn-IN"/>
        </w:rPr>
        <w:t>৭০ সালে অনিবার্য</w:t>
      </w:r>
      <w:r w:rsidRPr="007A5CAD">
        <w:rPr>
          <w:rFonts w:ascii="Kalpurush" w:hAnsi="Kalpurush" w:cs="Kalpurush"/>
          <w:rtl/>
          <w:cs/>
        </w:rPr>
        <w:t>’</w:t>
      </w:r>
    </w:p>
    <w:p w14:paraId="454D68EB" w14:textId="77777777" w:rsidR="00E56A6B" w:rsidRPr="007A5CAD" w:rsidRDefault="00E56A6B" w:rsidP="00E56A6B">
      <w:pPr>
        <w:spacing w:line="240" w:lineRule="auto"/>
        <w:jc w:val="both"/>
        <w:rPr>
          <w:rFonts w:ascii="Kalpurush" w:hAnsi="Kalpurush" w:cs="Kalpurush"/>
        </w:rPr>
      </w:pPr>
      <w:r w:rsidRPr="007A5CAD">
        <w:rPr>
          <w:rFonts w:ascii="Kalpurush" w:hAnsi="Kalpurush" w:cs="Kalpurush"/>
          <w:cs/>
          <w:lang w:bidi="bn-IN"/>
        </w:rPr>
        <w:t>এই প্রসঙ্গে মওলানা ভাসানী আরও বলেন</w:t>
      </w:r>
      <w:r w:rsidRPr="007A5CAD">
        <w:rPr>
          <w:rFonts w:ascii="Kalpurush" w:hAnsi="Kalpurush" w:cs="Kalpurush"/>
          <w:rtl/>
          <w:cs/>
        </w:rPr>
        <w:t>, ‘</w:t>
      </w:r>
      <w:r w:rsidRPr="007A5CAD">
        <w:rPr>
          <w:rFonts w:ascii="Kalpurush" w:hAnsi="Kalpurush" w:cs="Kalpurush"/>
          <w:cs/>
          <w:lang w:bidi="bn-IN"/>
        </w:rPr>
        <w:t>যারা বলে নির্বাচনে শতকরা একশোটি আসনে জয়ী হয়ে প্রমান করবে জনতা তাদের পিছনে রয়েছে তাদের সঙ্গে আমাদের অতের মিল নেই</w:t>
      </w:r>
      <w:r w:rsidRPr="007A5CAD">
        <w:rPr>
          <w:rFonts w:ascii="Kalpurush" w:hAnsi="Kalpurush" w:cs="Mangal"/>
          <w:cs/>
          <w:lang w:bidi="hi-IN"/>
        </w:rPr>
        <w:t xml:space="preserve">। </w:t>
      </w:r>
      <w:r w:rsidRPr="007A5CAD">
        <w:rPr>
          <w:rFonts w:ascii="Kalpurush" w:hAnsi="Kalpurush" w:cs="Kalpurush"/>
          <w:cs/>
          <w:lang w:bidi="bn-IN"/>
        </w:rPr>
        <w:t>দক্ষিন ভিয়েতনামে দেশপ্রেমিক গেরিলারা যখন লড়াই করেছে তখনও সংগ্রামের মুখে নির্বাচন হয়েছে। কিন্তু তার দ্বারা এ কথা প্রমাণিত হয়নি যে নির্বাচনে বিজয়ীরা জনগণের বন্ধু। বরং তারা সাম্রাজ্যবাদ ও স্বৈরাচারের তল্পিবাহক।</w:t>
      </w:r>
      <w:r w:rsidRPr="007A5CAD">
        <w:rPr>
          <w:rFonts w:ascii="Kalpurush" w:hAnsi="Kalpurush" w:cs="Kalpurush"/>
          <w:rtl/>
          <w:cs/>
        </w:rPr>
        <w:t>‘</w:t>
      </w:r>
    </w:p>
    <w:p w14:paraId="45BEEB7E" w14:textId="77777777" w:rsidR="00E56A6B" w:rsidRPr="007A5CAD" w:rsidRDefault="00E56A6B" w:rsidP="00E56A6B">
      <w:pPr>
        <w:spacing w:line="240" w:lineRule="auto"/>
        <w:jc w:val="center"/>
        <w:rPr>
          <w:rFonts w:ascii="Kalpurush" w:hAnsi="Kalpurush" w:cs="Kalpurush"/>
          <w:b/>
          <w:bCs/>
        </w:rPr>
      </w:pPr>
      <w:r w:rsidRPr="007A5CAD">
        <w:rPr>
          <w:rFonts w:ascii="Kalpurush" w:hAnsi="Kalpurush" w:cs="Kalpurush"/>
          <w:b/>
          <w:bCs/>
          <w:cs/>
          <w:lang w:bidi="bn-IN"/>
        </w:rPr>
        <w:t>বিদেশি সৈন্য হটাও</w:t>
      </w:r>
    </w:p>
    <w:p w14:paraId="485D1EBC" w14:textId="77777777" w:rsidR="00E56A6B" w:rsidRPr="007A5CAD" w:rsidRDefault="00E56A6B" w:rsidP="00E56A6B">
      <w:pPr>
        <w:spacing w:line="240" w:lineRule="auto"/>
        <w:jc w:val="both"/>
        <w:rPr>
          <w:rFonts w:ascii="Kalpurush" w:hAnsi="Kalpurush" w:cs="Kalpurush"/>
        </w:rPr>
      </w:pPr>
      <w:r w:rsidRPr="007A5CAD">
        <w:rPr>
          <w:rFonts w:ascii="Kalpurush" w:hAnsi="Kalpurush" w:cs="Kalpurush"/>
          <w:cs/>
          <w:lang w:bidi="bn-IN"/>
        </w:rPr>
        <w:lastRenderedPageBreak/>
        <w:t>দুর্গত এলাকায় রিলিফ দেওয়ার নামে অস্ত্রশস্ত্রে সজ্জিত হয়ে বিপুলসংখ্যক মার্কিন ও বৃটিশ সৈন্যেও ঘাটি স্থাপন সম্পর্কে মওলানা ভাসানী বলেন</w:t>
      </w:r>
      <w:r w:rsidRPr="007A5CAD">
        <w:rPr>
          <w:rFonts w:ascii="Kalpurush" w:hAnsi="Kalpurush" w:cs="Kalpurush"/>
          <w:rtl/>
          <w:cs/>
        </w:rPr>
        <w:t xml:space="preserve">, </w:t>
      </w:r>
      <w:r w:rsidRPr="007A5CAD">
        <w:rPr>
          <w:rFonts w:ascii="Kalpurush" w:hAnsi="Kalpurush" w:cs="Kalpurush"/>
        </w:rPr>
        <w:t>“</w:t>
      </w:r>
      <w:r w:rsidRPr="007A5CAD">
        <w:rPr>
          <w:rFonts w:ascii="Kalpurush" w:hAnsi="Kalpurush" w:cs="Kalpurush"/>
          <w:cs/>
          <w:lang w:bidi="bn-IN"/>
        </w:rPr>
        <w:t>আমেরিকা ও বৃটেন ব্যতীত পৃথিবীর সকল দেশ দুর্গত মানবতার সেবায় স্বেচ্ছাসেবক</w:t>
      </w:r>
      <w:r w:rsidRPr="007A5CAD">
        <w:rPr>
          <w:rFonts w:ascii="Kalpurush" w:hAnsi="Kalpurush" w:cs="Kalpurush"/>
          <w:rtl/>
          <w:cs/>
        </w:rPr>
        <w:t xml:space="preserve">, </w:t>
      </w:r>
      <w:r w:rsidRPr="007A5CAD">
        <w:rPr>
          <w:rFonts w:ascii="Kalpurush" w:hAnsi="Kalpurush" w:cs="Kalpurush"/>
          <w:rtl/>
          <w:cs/>
          <w:lang w:bidi="bn-IN"/>
        </w:rPr>
        <w:t>সাহায্য দ্রব্য ও সাংবাদিক প্রেরন করেছেন। শুধুমাত্র আমেরিকা ও বৃটিশরা কামান</w:t>
      </w:r>
      <w:r w:rsidRPr="007A5CAD">
        <w:rPr>
          <w:rFonts w:ascii="Kalpurush" w:hAnsi="Kalpurush" w:cs="Kalpurush"/>
          <w:rtl/>
          <w:cs/>
        </w:rPr>
        <w:t>-</w:t>
      </w:r>
      <w:r w:rsidRPr="007A5CAD">
        <w:rPr>
          <w:rFonts w:ascii="Kalpurush" w:hAnsi="Kalpurush" w:cs="Kalpurush"/>
          <w:rtl/>
          <w:cs/>
          <w:lang w:bidi="bn-IN"/>
        </w:rPr>
        <w:t xml:space="preserve">বন্দুক নিয়ে সশস্ত্র অবস্থায় মানবতার সেবা করতে এসেছে। সশস্ত্র হয়ে সেবা করা যায় না </w:t>
      </w:r>
      <w:r w:rsidRPr="007A5CAD">
        <w:rPr>
          <w:rFonts w:ascii="Kalpurush" w:hAnsi="Kalpurush" w:cs="Kalpurush"/>
          <w:rtl/>
          <w:cs/>
        </w:rPr>
        <w:t xml:space="preserve">– </w:t>
      </w:r>
      <w:r w:rsidRPr="007A5CAD">
        <w:rPr>
          <w:rFonts w:ascii="Kalpurush" w:hAnsi="Kalpurush" w:cs="Kalpurush"/>
          <w:rtl/>
          <w:cs/>
          <w:lang w:bidi="bn-IN"/>
        </w:rPr>
        <w:t>যুদ্ধ করা যায়</w:t>
      </w:r>
      <w:r w:rsidRPr="007A5CAD">
        <w:rPr>
          <w:rFonts w:ascii="Kalpurush" w:hAnsi="Kalpurush" w:cs="Mangal"/>
          <w:rtl/>
          <w:cs/>
          <w:lang w:bidi="hi-IN"/>
        </w:rPr>
        <w:t>।</w:t>
      </w:r>
      <w:r w:rsidRPr="007A5CAD">
        <w:rPr>
          <w:rFonts w:ascii="Kalpurush" w:hAnsi="Kalpurush" w:cs="Kalpurush"/>
          <w:rtl/>
          <w:cs/>
        </w:rPr>
        <w:t xml:space="preserve">” </w:t>
      </w:r>
      <w:r w:rsidRPr="007A5CAD">
        <w:rPr>
          <w:rFonts w:ascii="Kalpurush" w:hAnsi="Kalpurush" w:cs="Kalpurush"/>
          <w:rtl/>
          <w:cs/>
          <w:lang w:bidi="bn-IN"/>
        </w:rPr>
        <w:t>তিনি পৃথিবীর জনগণের শত্রু মার্কিন মার্কিন সাম্রাজ্যবাদ ও তার লেজুর বৃটেনের সেনাবাহিনীকে আগামী ৩০শে ডিসেম্বরের মধ্যে পূর্ব পাকিস্তানের মাটি থেকে বিদায় নেওয়ার</w:t>
      </w:r>
      <w:r w:rsidRPr="007A5CAD">
        <w:rPr>
          <w:rFonts w:ascii="Kalpurush" w:hAnsi="Kalpurush" w:cs="Kalpurush"/>
          <w:cs/>
          <w:lang w:bidi="bn-IN"/>
        </w:rPr>
        <w:t xml:space="preserve"> নির্দেশ দেন। অন্যথায় </w:t>
      </w:r>
      <w:r w:rsidRPr="007A5CAD">
        <w:rPr>
          <w:rFonts w:ascii="Kalpurush" w:hAnsi="Kalpurush" w:cs="Kalpurush"/>
          <w:rtl/>
          <w:cs/>
        </w:rPr>
        <w:t>‘</w:t>
      </w:r>
      <w:r w:rsidRPr="007A5CAD">
        <w:rPr>
          <w:rFonts w:ascii="Kalpurush" w:hAnsi="Kalpurush" w:cs="Kalpurush"/>
          <w:rtl/>
          <w:cs/>
          <w:lang w:bidi="bn-IN"/>
        </w:rPr>
        <w:t>মার্কিন ও বৃটিশ দূতাবাস জ্বালিয়ে দেওা হবে</w:t>
      </w:r>
      <w:r w:rsidRPr="007A5CAD">
        <w:rPr>
          <w:rFonts w:ascii="Kalpurush" w:hAnsi="Kalpurush" w:cs="Kalpurush"/>
          <w:rtl/>
          <w:cs/>
        </w:rPr>
        <w:t xml:space="preserve">’ </w:t>
      </w:r>
      <w:r w:rsidRPr="007A5CAD">
        <w:rPr>
          <w:rFonts w:ascii="Kalpurush" w:hAnsi="Kalpurush" w:cs="Kalpurush"/>
          <w:rtl/>
          <w:cs/>
          <w:lang w:bidi="bn-IN"/>
        </w:rPr>
        <w:t>বলে হুশিয়ারী উচ্চারন করেন।</w:t>
      </w:r>
    </w:p>
    <w:p w14:paraId="3770E398" w14:textId="77777777" w:rsidR="00E56A6B" w:rsidRPr="007A5CAD" w:rsidRDefault="00E56A6B" w:rsidP="00E56A6B">
      <w:pPr>
        <w:spacing w:line="240" w:lineRule="auto"/>
        <w:jc w:val="both"/>
        <w:rPr>
          <w:rFonts w:ascii="Kalpurush" w:hAnsi="Kalpurush" w:cs="Kalpurush"/>
        </w:rPr>
      </w:pPr>
      <w:r w:rsidRPr="007A5CAD">
        <w:rPr>
          <w:rFonts w:ascii="Kalpurush" w:hAnsi="Kalpurush" w:cs="Kalpurush"/>
          <w:cs/>
          <w:lang w:bidi="bn-IN"/>
        </w:rPr>
        <w:t xml:space="preserve">যুদ্ধ জননেতার বক্তৃতাকালে তিন লক্ষাধিক লোকের এই বিশাল জনসমূদ্র থেকে মাঝে মাঝে </w:t>
      </w:r>
      <w:r w:rsidRPr="007A5CAD">
        <w:rPr>
          <w:rFonts w:ascii="Kalpurush" w:hAnsi="Kalpurush" w:cs="Kalpurush"/>
          <w:rtl/>
          <w:cs/>
        </w:rPr>
        <w:t>‘</w:t>
      </w:r>
      <w:r w:rsidRPr="007A5CAD">
        <w:rPr>
          <w:rFonts w:ascii="Kalpurush" w:hAnsi="Kalpurush" w:cs="Kalpurush"/>
          <w:rtl/>
          <w:cs/>
          <w:lang w:bidi="bn-IN"/>
        </w:rPr>
        <w:t>স্বাধীন পূর্ব পাকিস্তান জিন্দাবাদ</w:t>
      </w:r>
      <w:r w:rsidRPr="007A5CAD">
        <w:rPr>
          <w:rFonts w:ascii="Kalpurush" w:hAnsi="Kalpurush" w:cs="Kalpurush"/>
          <w:rtl/>
          <w:cs/>
        </w:rPr>
        <w:t>’, ‘</w:t>
      </w:r>
      <w:r w:rsidRPr="007A5CAD">
        <w:rPr>
          <w:rFonts w:ascii="Kalpurush" w:hAnsi="Kalpurush" w:cs="Kalpurush"/>
          <w:rtl/>
          <w:cs/>
          <w:lang w:bidi="bn-IN"/>
        </w:rPr>
        <w:t>ইঙ্গ</w:t>
      </w:r>
      <w:r w:rsidRPr="007A5CAD">
        <w:rPr>
          <w:rFonts w:ascii="Kalpurush" w:hAnsi="Kalpurush" w:cs="Kalpurush"/>
          <w:rtl/>
          <w:cs/>
        </w:rPr>
        <w:t>-</w:t>
      </w:r>
      <w:r w:rsidRPr="007A5CAD">
        <w:rPr>
          <w:rFonts w:ascii="Kalpurush" w:hAnsi="Kalpurush" w:cs="Kalpurush"/>
          <w:rtl/>
          <w:cs/>
          <w:lang w:bidi="bn-IN"/>
        </w:rPr>
        <w:t>মার্কিন দস্যুরা বাংলা ছাড়</w:t>
      </w:r>
      <w:r w:rsidRPr="007A5CAD">
        <w:rPr>
          <w:rFonts w:ascii="Kalpurush" w:hAnsi="Kalpurush" w:cs="Kalpurush"/>
          <w:rtl/>
          <w:cs/>
        </w:rPr>
        <w:t>’, ‘</w:t>
      </w:r>
      <w:r w:rsidRPr="007A5CAD">
        <w:rPr>
          <w:rFonts w:ascii="Kalpurush" w:hAnsi="Kalpurush" w:cs="Kalpurush"/>
          <w:rtl/>
          <w:cs/>
          <w:lang w:bidi="bn-IN"/>
        </w:rPr>
        <w:t xml:space="preserve">পূর্ব বাংলার </w:t>
      </w:r>
      <w:r w:rsidRPr="007A5CAD">
        <w:rPr>
          <w:rFonts w:ascii="Kalpurush" w:hAnsi="Kalpurush" w:cs="Kalpurush"/>
          <w:cs/>
          <w:lang w:bidi="bn-IN"/>
        </w:rPr>
        <w:t xml:space="preserve">নয়নমণি </w:t>
      </w:r>
      <w:r w:rsidRPr="007A5CAD">
        <w:rPr>
          <w:rFonts w:ascii="Kalpurush" w:hAnsi="Kalpurush" w:cs="Kalpurush"/>
          <w:rtl/>
          <w:cs/>
        </w:rPr>
        <w:t xml:space="preserve">– </w:t>
      </w:r>
      <w:r w:rsidRPr="007A5CAD">
        <w:rPr>
          <w:rFonts w:ascii="Kalpurush" w:hAnsi="Kalpurush" w:cs="Kalpurush"/>
          <w:rtl/>
          <w:cs/>
          <w:lang w:bidi="bn-IN"/>
        </w:rPr>
        <w:t>মওলানা ভাসানী</w:t>
      </w:r>
      <w:r w:rsidRPr="007A5CAD">
        <w:rPr>
          <w:rFonts w:ascii="Kalpurush" w:hAnsi="Kalpurush" w:cs="Kalpurush"/>
          <w:rtl/>
          <w:cs/>
        </w:rPr>
        <w:t xml:space="preserve">’ </w:t>
      </w:r>
      <w:r w:rsidRPr="007A5CAD">
        <w:rPr>
          <w:rFonts w:ascii="Kalpurush" w:hAnsi="Kalpurush" w:cs="Kalpurush"/>
          <w:rtl/>
          <w:cs/>
          <w:lang w:bidi="bn-IN"/>
        </w:rPr>
        <w:t>প্রভৃতি শ্লোগানে আকাশ</w:t>
      </w:r>
      <w:r w:rsidRPr="007A5CAD">
        <w:rPr>
          <w:rFonts w:ascii="Kalpurush" w:hAnsi="Kalpurush" w:cs="Kalpurush"/>
          <w:rtl/>
          <w:cs/>
        </w:rPr>
        <w:t>-</w:t>
      </w:r>
      <w:r w:rsidRPr="007A5CAD">
        <w:rPr>
          <w:rFonts w:ascii="Kalpurush" w:hAnsi="Kalpurush" w:cs="Kalpurush"/>
          <w:rtl/>
          <w:cs/>
          <w:lang w:bidi="bn-IN"/>
        </w:rPr>
        <w:t>বাতাস প্রকম্পিত হয়ে উঠেছিল।</w:t>
      </w:r>
    </w:p>
    <w:p w14:paraId="00D81B22" w14:textId="77777777" w:rsidR="00E56A6B" w:rsidRPr="007A5CAD" w:rsidRDefault="00E56A6B" w:rsidP="00E56A6B">
      <w:pPr>
        <w:spacing w:line="240" w:lineRule="auto"/>
        <w:jc w:val="both"/>
        <w:rPr>
          <w:rFonts w:ascii="Kalpurush" w:hAnsi="Kalpurush" w:cs="Kalpurush"/>
        </w:rPr>
      </w:pPr>
      <w:r w:rsidRPr="007A5CAD">
        <w:rPr>
          <w:rFonts w:ascii="Kalpurush" w:hAnsi="Kalpurush" w:cs="Kalpurush"/>
          <w:cs/>
          <w:lang w:bidi="bn-IN"/>
        </w:rPr>
        <w:t>এই পর্যায়ে মওলানা ভাসানী বলেন</w:t>
      </w:r>
      <w:r w:rsidRPr="007A5CAD">
        <w:rPr>
          <w:rFonts w:ascii="Kalpurush" w:hAnsi="Kalpurush" w:cs="Kalpurush"/>
          <w:rtl/>
          <w:cs/>
        </w:rPr>
        <w:t>, ‘</w:t>
      </w:r>
      <w:r w:rsidRPr="007A5CAD">
        <w:rPr>
          <w:rFonts w:ascii="Kalpurush" w:hAnsi="Kalpurush" w:cs="Kalpurush"/>
          <w:cs/>
          <w:lang w:bidi="bn-IN"/>
        </w:rPr>
        <w:t>শুধু শ্লোগানে সংগ্রাম হয় না। হয় মরে যাব</w:t>
      </w:r>
      <w:r w:rsidRPr="007A5CAD">
        <w:rPr>
          <w:rFonts w:ascii="Kalpurush" w:hAnsi="Kalpurush" w:cs="Kalpurush"/>
          <w:rtl/>
          <w:cs/>
        </w:rPr>
        <w:t xml:space="preserve">, </w:t>
      </w:r>
      <w:r w:rsidRPr="007A5CAD">
        <w:rPr>
          <w:rFonts w:ascii="Kalpurush" w:hAnsi="Kalpurush" w:cs="Kalpurush"/>
          <w:rtl/>
          <w:cs/>
          <w:lang w:bidi="bn-IN"/>
        </w:rPr>
        <w:t>নয়তো সার্বভৌমত্ব পাব এই কি আপনারা চান</w:t>
      </w:r>
      <w:r w:rsidRPr="007A5CAD">
        <w:rPr>
          <w:rFonts w:ascii="Kalpurush" w:hAnsi="Kalpurush" w:cs="Kalpurush"/>
          <w:rtl/>
          <w:cs/>
        </w:rPr>
        <w:t xml:space="preserve">? </w:t>
      </w:r>
      <w:r w:rsidRPr="007A5CAD">
        <w:rPr>
          <w:rFonts w:ascii="Kalpurush" w:hAnsi="Kalpurush" w:cs="Kalpurush"/>
          <w:rtl/>
          <w:cs/>
          <w:lang w:bidi="bn-IN"/>
        </w:rPr>
        <w:t>বিবেকের কাছে জিজ্ঞেস করুন। যদি কোরবানী দিতে প্রস্তুত থাকেন তবে হাত তোল</w:t>
      </w:r>
      <w:r w:rsidRPr="007A5CAD">
        <w:rPr>
          <w:rFonts w:ascii="Kalpurush" w:hAnsi="Kalpurush" w:cs="Kalpurush"/>
          <w:cs/>
          <w:lang w:bidi="bn-IN"/>
        </w:rPr>
        <w:t>েন। মওলানা ভাসানী নিজেই তখন শ্লোগান দেন</w:t>
      </w:r>
      <w:r w:rsidRPr="007A5CAD">
        <w:rPr>
          <w:rFonts w:ascii="Kalpurush" w:hAnsi="Kalpurush" w:cs="Kalpurush"/>
          <w:rtl/>
          <w:cs/>
        </w:rPr>
        <w:t>, ‘</w:t>
      </w:r>
      <w:r w:rsidRPr="007A5CAD">
        <w:rPr>
          <w:rFonts w:ascii="Kalpurush" w:hAnsi="Kalpurush" w:cs="Kalpurush"/>
          <w:cs/>
          <w:lang w:bidi="bn-IN"/>
        </w:rPr>
        <w:t xml:space="preserve">নারায়ে তাকবীর </w:t>
      </w:r>
      <w:r w:rsidRPr="007A5CAD">
        <w:rPr>
          <w:rFonts w:ascii="Kalpurush" w:hAnsi="Kalpurush" w:cs="Kalpurush"/>
          <w:rtl/>
          <w:cs/>
        </w:rPr>
        <w:t xml:space="preserve">– </w:t>
      </w:r>
      <w:r w:rsidRPr="007A5CAD">
        <w:rPr>
          <w:rFonts w:ascii="Kalpurush" w:hAnsi="Kalpurush" w:cs="Kalpurush"/>
          <w:rtl/>
          <w:cs/>
          <w:lang w:bidi="bn-IN"/>
        </w:rPr>
        <w:t>আল্লাহু আকবার</w:t>
      </w:r>
      <w:r w:rsidRPr="007A5CAD">
        <w:rPr>
          <w:rFonts w:ascii="Kalpurush" w:hAnsi="Kalpurush" w:cs="Kalpurush"/>
          <w:rtl/>
          <w:cs/>
        </w:rPr>
        <w:t>’ ‘</w:t>
      </w:r>
      <w:r w:rsidRPr="007A5CAD">
        <w:rPr>
          <w:rFonts w:ascii="Kalpurush" w:hAnsi="Kalpurush" w:cs="Kalpurush"/>
          <w:rtl/>
          <w:cs/>
          <w:lang w:bidi="bn-IN"/>
        </w:rPr>
        <w:t xml:space="preserve">স্বাধীন পূর্ব পাকিস্তান </w:t>
      </w:r>
      <w:r w:rsidRPr="007A5CAD">
        <w:rPr>
          <w:rFonts w:ascii="Kalpurush" w:hAnsi="Kalpurush" w:cs="Kalpurush"/>
          <w:rtl/>
          <w:cs/>
        </w:rPr>
        <w:t xml:space="preserve">– </w:t>
      </w:r>
      <w:r w:rsidRPr="007A5CAD">
        <w:rPr>
          <w:rFonts w:ascii="Kalpurush" w:hAnsi="Kalpurush" w:cs="Kalpurush"/>
          <w:rtl/>
          <w:cs/>
          <w:lang w:bidi="bn-IN"/>
        </w:rPr>
        <w:t>জিন্দাবাদ</w:t>
      </w:r>
      <w:r w:rsidRPr="007A5CAD">
        <w:rPr>
          <w:rFonts w:ascii="Kalpurush" w:hAnsi="Kalpurush" w:cs="Kalpurush"/>
          <w:rtl/>
          <w:cs/>
        </w:rPr>
        <w:t>’</w:t>
      </w:r>
      <w:r w:rsidRPr="007A5CAD">
        <w:rPr>
          <w:rFonts w:ascii="Kalpurush" w:hAnsi="Kalpurush" w:cs="Mangal"/>
          <w:rtl/>
          <w:cs/>
          <w:lang w:bidi="hi-IN"/>
        </w:rPr>
        <w:t xml:space="preserve">। </w:t>
      </w:r>
      <w:r w:rsidRPr="007A5CAD">
        <w:rPr>
          <w:rFonts w:ascii="Kalpurush" w:hAnsi="Kalpurush" w:cs="Kalpurush"/>
          <w:rtl/>
          <w:cs/>
          <w:lang w:bidi="bn-IN"/>
        </w:rPr>
        <w:t>সঙ্গে সঙ্গে লক্ষ লক্ষ কন্ঠ থেকে তাদের প্রিয় নেতার শ্লোগানের প্রতিধ্বনি ভেসে আসে।</w:t>
      </w:r>
    </w:p>
    <w:p w14:paraId="7D95A3D1" w14:textId="77777777" w:rsidR="00E56A6B" w:rsidRPr="007A5CAD" w:rsidRDefault="00E56A6B" w:rsidP="00E56A6B">
      <w:pPr>
        <w:spacing w:line="240" w:lineRule="auto"/>
        <w:jc w:val="both"/>
        <w:rPr>
          <w:rFonts w:ascii="Kalpurush" w:hAnsi="Kalpurush" w:cs="Kalpurush"/>
        </w:rPr>
      </w:pPr>
      <w:r w:rsidRPr="007A5CAD">
        <w:rPr>
          <w:rFonts w:ascii="Kalpurush" w:hAnsi="Kalpurush" w:cs="Kalpurush"/>
          <w:cs/>
          <w:lang w:bidi="bn-IN"/>
        </w:rPr>
        <w:t>উক্ত জনসভায় আরো যারা ভাষণ দেন তাঁরা হলেন ন্যাশনাল লীগের সভাপতি জনাব আতাউর রহমান খান</w:t>
      </w:r>
      <w:r w:rsidRPr="007A5CAD">
        <w:rPr>
          <w:rFonts w:ascii="Kalpurush" w:hAnsi="Kalpurush" w:cs="Kalpurush"/>
          <w:rtl/>
          <w:cs/>
        </w:rPr>
        <w:t xml:space="preserve">, </w:t>
      </w:r>
      <w:r w:rsidRPr="007A5CAD">
        <w:rPr>
          <w:rFonts w:ascii="Kalpurush" w:hAnsi="Kalpurush" w:cs="Kalpurush"/>
          <w:rtl/>
          <w:cs/>
          <w:lang w:bidi="bn-IN"/>
        </w:rPr>
        <w:t>পূর্ব পাকিস্তান জমিয়তে অলামায়ে ইসলামের সভাপতি পীর মোহসেন উদ্দীন</w:t>
      </w:r>
      <w:r w:rsidRPr="007A5CAD">
        <w:rPr>
          <w:rFonts w:ascii="Kalpurush" w:hAnsi="Kalpurush" w:cs="Kalpurush"/>
          <w:rtl/>
          <w:cs/>
        </w:rPr>
        <w:t xml:space="preserve">, </w:t>
      </w:r>
      <w:r w:rsidRPr="007A5CAD">
        <w:rPr>
          <w:rFonts w:ascii="Kalpurush" w:hAnsi="Kalpurush" w:cs="Kalpurush"/>
          <w:rtl/>
          <w:cs/>
          <w:lang w:bidi="bn-IN"/>
        </w:rPr>
        <w:t>কৃষক</w:t>
      </w:r>
      <w:r w:rsidRPr="007A5CAD">
        <w:rPr>
          <w:rFonts w:ascii="Kalpurush" w:hAnsi="Kalpurush" w:cs="Kalpurush"/>
          <w:rtl/>
          <w:cs/>
        </w:rPr>
        <w:t>-</w:t>
      </w:r>
      <w:r w:rsidRPr="007A5CAD">
        <w:rPr>
          <w:rFonts w:ascii="Kalpurush" w:hAnsi="Kalpurush" w:cs="Kalpurush"/>
          <w:rtl/>
          <w:cs/>
          <w:lang w:bidi="bn-IN"/>
        </w:rPr>
        <w:t>শ্রমিক পার্টি প্রধান জনাব এ</w:t>
      </w:r>
      <w:r w:rsidRPr="007A5CAD">
        <w:rPr>
          <w:rFonts w:ascii="Kalpurush" w:hAnsi="Kalpurush" w:cs="Kalpurush"/>
          <w:rtl/>
          <w:cs/>
        </w:rPr>
        <w:t xml:space="preserve">. </w:t>
      </w:r>
      <w:r w:rsidRPr="007A5CAD">
        <w:rPr>
          <w:rFonts w:ascii="Kalpurush" w:hAnsi="Kalpurush" w:cs="Kalpurush"/>
          <w:rtl/>
          <w:cs/>
          <w:lang w:bidi="bn-IN"/>
        </w:rPr>
        <w:t>এস</w:t>
      </w:r>
      <w:r w:rsidRPr="007A5CAD">
        <w:rPr>
          <w:rFonts w:ascii="Kalpurush" w:hAnsi="Kalpurush" w:cs="Kalpurush"/>
          <w:rtl/>
          <w:cs/>
        </w:rPr>
        <w:t xml:space="preserve">. </w:t>
      </w:r>
      <w:r w:rsidRPr="007A5CAD">
        <w:rPr>
          <w:rFonts w:ascii="Kalpurush" w:hAnsi="Kalpurush" w:cs="Kalpurush"/>
          <w:rtl/>
          <w:cs/>
          <w:lang w:bidi="bn-IN"/>
        </w:rPr>
        <w:t>এম সোলায়মান ও পুর্ব পাকিস্তান ন্যাশনাল আওয়ামী পার্টির সাধারণ সম্পাদক জনাব মশিয়ুর রহমান।</w:t>
      </w:r>
    </w:p>
    <w:p w14:paraId="70BA792B" w14:textId="77777777" w:rsidR="00E56A6B" w:rsidRPr="007A5CAD" w:rsidRDefault="00E56A6B" w:rsidP="00E56A6B">
      <w:pPr>
        <w:spacing w:line="240" w:lineRule="auto"/>
        <w:jc w:val="both"/>
        <w:rPr>
          <w:rFonts w:ascii="Kalpurush" w:hAnsi="Kalpurush" w:cs="Kalpurush"/>
        </w:rPr>
      </w:pPr>
      <w:r w:rsidRPr="007A5CAD">
        <w:rPr>
          <w:rFonts w:ascii="Kalpurush" w:hAnsi="Kalpurush" w:cs="Kalpurush"/>
          <w:cs/>
          <w:lang w:bidi="bn-IN"/>
        </w:rPr>
        <w:t>সভাশেষে মওলানা ভাসানীর নেতৃত্বে উপস্থিত জনতার এক বিরাট মিছিল বিভিন্ন শ্লোগান দিতে দিতে রাজধানীর সড়ক প্রদক্ষিন করে।</w:t>
      </w:r>
    </w:p>
    <w:p w14:paraId="3CC74FBF" w14:textId="77777777" w:rsidR="00D467FC" w:rsidRPr="007A5CAD" w:rsidRDefault="00E56A6B" w:rsidP="007A5CAD">
      <w:pPr>
        <w:spacing w:line="240" w:lineRule="auto"/>
        <w:jc w:val="center"/>
        <w:rPr>
          <w:rFonts w:ascii="Kalpurush" w:hAnsi="Kalpurush" w:cs="Kalpurush"/>
          <w:b/>
          <w:bCs/>
          <w:cs/>
          <w:lang w:bidi="bn-BD"/>
        </w:rPr>
      </w:pPr>
      <w:r w:rsidRPr="007A5CAD">
        <w:rPr>
          <w:rFonts w:ascii="Kalpurush" w:hAnsi="Kalpurush" w:cs="Kalpurush"/>
          <w:b/>
          <w:bCs/>
          <w:rtl/>
          <w:cs/>
        </w:rPr>
        <w:t>-----------------------</w:t>
      </w:r>
    </w:p>
    <w:p w14:paraId="454B263B" w14:textId="77777777" w:rsidR="006E3B66" w:rsidRPr="007A5CAD" w:rsidRDefault="006E3B66" w:rsidP="001F16CA">
      <w:pPr>
        <w:rPr>
          <w:rFonts w:ascii="Kalpurush" w:eastAsia="Calibri" w:hAnsi="Kalpurush" w:cs="Kalpurush"/>
          <w:cs/>
          <w:lang w:bidi="bn-BD"/>
        </w:rPr>
      </w:pPr>
    </w:p>
    <w:p w14:paraId="6F068916" w14:textId="77777777" w:rsidR="006E3B66" w:rsidRPr="007A5CAD" w:rsidRDefault="006E3B66" w:rsidP="001F16CA">
      <w:pPr>
        <w:rPr>
          <w:rFonts w:ascii="Kalpurush" w:eastAsia="Calibri" w:hAnsi="Kalpurush" w:cs="Kalpurush"/>
          <w:cs/>
          <w:lang w:bidi="bn-BD"/>
        </w:rPr>
      </w:pPr>
    </w:p>
    <w:p w14:paraId="68C60128" w14:textId="77777777" w:rsidR="006E3B66" w:rsidRPr="007A5CAD" w:rsidRDefault="00D467FC" w:rsidP="001F16CA">
      <w:pPr>
        <w:rPr>
          <w:rFonts w:ascii="Kalpurush" w:eastAsia="Calibri" w:hAnsi="Kalpurush" w:cs="Kalpurush"/>
          <w:lang w:bidi="bn-BD"/>
        </w:rPr>
      </w:pPr>
      <w:r w:rsidRPr="007A5CAD">
        <w:rPr>
          <w:rFonts w:ascii="Kalpurush" w:eastAsia="Calibri" w:hAnsi="Kalpurush" w:cs="Kalpurush"/>
          <w:cs/>
          <w:lang w:bidi="bn-BD"/>
        </w:rPr>
        <w:t>2.138.592&gt;</w:t>
      </w:r>
      <w:bookmarkStart w:id="137" w:name="p592"/>
      <w:bookmarkEnd w:id="137"/>
    </w:p>
    <w:tbl>
      <w:tblPr>
        <w:tblStyle w:val="TableGrid"/>
        <w:tblW w:w="0" w:type="auto"/>
        <w:tblLook w:val="04A0" w:firstRow="1" w:lastRow="0" w:firstColumn="1" w:lastColumn="0" w:noHBand="0" w:noVBand="1"/>
      </w:tblPr>
      <w:tblGrid>
        <w:gridCol w:w="3080"/>
        <w:gridCol w:w="3081"/>
        <w:gridCol w:w="3081"/>
      </w:tblGrid>
      <w:tr w:rsidR="005D2A59" w:rsidRPr="007A5CAD" w14:paraId="430BBDD5" w14:textId="77777777" w:rsidTr="00E444EC">
        <w:tc>
          <w:tcPr>
            <w:tcW w:w="3080" w:type="dxa"/>
          </w:tcPr>
          <w:p w14:paraId="0F275897" w14:textId="77777777" w:rsidR="005D2A59" w:rsidRPr="007A5CAD" w:rsidRDefault="005D2A59" w:rsidP="001F16CA">
            <w:pPr>
              <w:rPr>
                <w:rFonts w:ascii="Kalpurush" w:hAnsi="Kalpurush" w:cs="Kalpurush"/>
                <w:szCs w:val="22"/>
                <w:cs/>
                <w:lang w:val="bn-IN"/>
              </w:rPr>
            </w:pPr>
            <w:r w:rsidRPr="007A5CAD">
              <w:rPr>
                <w:rFonts w:ascii="Kalpurush" w:hAnsi="Kalpurush" w:cs="Kalpurush"/>
                <w:szCs w:val="22"/>
                <w:cs/>
                <w:lang w:val="bn-IN"/>
              </w:rPr>
              <w:t>শিরোনাম</w:t>
            </w:r>
          </w:p>
        </w:tc>
        <w:tc>
          <w:tcPr>
            <w:tcW w:w="3081" w:type="dxa"/>
          </w:tcPr>
          <w:p w14:paraId="737E5266" w14:textId="77777777" w:rsidR="005D2A59" w:rsidRPr="007A5CAD" w:rsidRDefault="005D2A59" w:rsidP="001F16CA">
            <w:pPr>
              <w:rPr>
                <w:rFonts w:ascii="Kalpurush" w:hAnsi="Kalpurush" w:cs="Kalpurush"/>
                <w:szCs w:val="22"/>
              </w:rPr>
            </w:pPr>
            <w:r w:rsidRPr="007A5CAD">
              <w:rPr>
                <w:rFonts w:ascii="Kalpurush" w:hAnsi="Kalpurush" w:cs="Kalpurush"/>
                <w:szCs w:val="22"/>
                <w:cs/>
              </w:rPr>
              <w:t>সূত্র</w:t>
            </w:r>
          </w:p>
        </w:tc>
        <w:tc>
          <w:tcPr>
            <w:tcW w:w="3081" w:type="dxa"/>
          </w:tcPr>
          <w:p w14:paraId="502C0013" w14:textId="77777777" w:rsidR="005D2A59" w:rsidRPr="007A5CAD" w:rsidRDefault="005D2A59" w:rsidP="001F16CA">
            <w:pPr>
              <w:rPr>
                <w:rFonts w:ascii="Kalpurush" w:hAnsi="Kalpurush" w:cs="Kalpurush"/>
                <w:szCs w:val="22"/>
              </w:rPr>
            </w:pPr>
            <w:r w:rsidRPr="007A5CAD">
              <w:rPr>
                <w:rFonts w:ascii="Kalpurush" w:hAnsi="Kalpurush" w:cs="Kalpurush"/>
                <w:szCs w:val="22"/>
                <w:cs/>
              </w:rPr>
              <w:t>তারিখ</w:t>
            </w:r>
          </w:p>
        </w:tc>
      </w:tr>
      <w:tr w:rsidR="005D2A59" w:rsidRPr="007A5CAD" w14:paraId="6D88306D" w14:textId="77777777" w:rsidTr="00E444EC">
        <w:tc>
          <w:tcPr>
            <w:tcW w:w="3080" w:type="dxa"/>
          </w:tcPr>
          <w:p w14:paraId="347E618E" w14:textId="77777777" w:rsidR="005D2A59" w:rsidRPr="007A5CAD" w:rsidRDefault="005D2A59" w:rsidP="001F16CA">
            <w:pPr>
              <w:rPr>
                <w:rFonts w:ascii="Kalpurush" w:hAnsi="Kalpurush" w:cs="Kalpurush"/>
                <w:szCs w:val="22"/>
                <w:cs/>
                <w:lang w:val="bn-IN"/>
              </w:rPr>
            </w:pPr>
            <w:r w:rsidRPr="007A5CAD">
              <w:rPr>
                <w:rFonts w:ascii="Kalpurush" w:hAnsi="Kalpurush" w:cs="Kalpurush"/>
                <w:szCs w:val="22"/>
                <w:cs/>
                <w:lang w:val="bn-IN"/>
              </w:rPr>
              <w:t>পাকিস্তান জাতীয় পরিষদ ও পূর্ব পাকিস্তান প্রাদেশিক পরিষদের নির্বাচনের ফলাফল</w:t>
            </w:r>
          </w:p>
        </w:tc>
        <w:tc>
          <w:tcPr>
            <w:tcW w:w="3081" w:type="dxa"/>
          </w:tcPr>
          <w:p w14:paraId="6F7161DE" w14:textId="77777777" w:rsidR="005D2A59" w:rsidRPr="007A5CAD" w:rsidRDefault="005D2A59" w:rsidP="001F16CA">
            <w:pPr>
              <w:rPr>
                <w:rFonts w:ascii="Kalpurush" w:hAnsi="Kalpurush" w:cs="Kalpurush"/>
                <w:szCs w:val="22"/>
              </w:rPr>
            </w:pPr>
            <w:r w:rsidRPr="007A5CAD">
              <w:rPr>
                <w:rFonts w:ascii="Kalpurush" w:hAnsi="Kalpurush" w:cs="Kalpurush"/>
                <w:szCs w:val="22"/>
                <w:cs/>
              </w:rPr>
              <w:t>দ্যাডন</w:t>
            </w:r>
          </w:p>
        </w:tc>
        <w:tc>
          <w:tcPr>
            <w:tcW w:w="3081" w:type="dxa"/>
          </w:tcPr>
          <w:p w14:paraId="6BC48751" w14:textId="77777777" w:rsidR="005D2A59" w:rsidRPr="007A5CAD" w:rsidRDefault="005D2A59" w:rsidP="001F16CA">
            <w:pPr>
              <w:rPr>
                <w:rFonts w:ascii="Kalpurush" w:hAnsi="Kalpurush" w:cs="Kalpurush"/>
                <w:szCs w:val="22"/>
              </w:rPr>
            </w:pPr>
            <w:r w:rsidRPr="007A5CAD">
              <w:rPr>
                <w:rFonts w:ascii="Kalpurush" w:hAnsi="Kalpurush" w:cs="Kalpurush"/>
                <w:szCs w:val="22"/>
                <w:cs/>
              </w:rPr>
              <w:t>১৮ডিসেম্বর১৯৭০</w:t>
            </w:r>
          </w:p>
        </w:tc>
      </w:tr>
    </w:tbl>
    <w:p w14:paraId="1CB6A522" w14:textId="77777777" w:rsidR="005D2A59" w:rsidRPr="007A5CAD" w:rsidRDefault="005D2A59" w:rsidP="001F16CA">
      <w:pPr>
        <w:rPr>
          <w:rFonts w:ascii="Kalpurush" w:hAnsi="Kalpurush" w:cs="Kalpurush"/>
        </w:rPr>
      </w:pPr>
    </w:p>
    <w:p w14:paraId="25E9D39B" w14:textId="77777777" w:rsidR="005D2A59" w:rsidRPr="007A5CAD" w:rsidRDefault="005D2A59" w:rsidP="001F16CA">
      <w:pPr>
        <w:rPr>
          <w:rFonts w:ascii="Kalpurush" w:hAnsi="Kalpurush" w:cs="Kalpurush"/>
          <w:cs/>
          <w:lang w:val="bn-IN" w:bidi="bn-IN"/>
        </w:rPr>
      </w:pPr>
      <w:r w:rsidRPr="007A5CAD">
        <w:rPr>
          <w:rFonts w:ascii="Kalpurush" w:hAnsi="Kalpurush" w:cs="Kalpurush"/>
          <w:cs/>
          <w:lang w:val="bn-IN" w:bidi="bn-IN"/>
        </w:rPr>
        <w:t>প্রদেশ অনুযায়ী ফলাফল</w:t>
      </w:r>
    </w:p>
    <w:p w14:paraId="1667BB60" w14:textId="77777777" w:rsidR="005D2A59" w:rsidRPr="007A5CAD" w:rsidRDefault="005D2A59" w:rsidP="001F16CA">
      <w:pPr>
        <w:rPr>
          <w:rFonts w:ascii="Kalpurush" w:hAnsi="Kalpurush" w:cs="Kalpurush"/>
        </w:rPr>
      </w:pPr>
    </w:p>
    <w:tbl>
      <w:tblPr>
        <w:tblStyle w:val="TableGrid"/>
        <w:tblW w:w="0" w:type="auto"/>
        <w:tblLayout w:type="fixed"/>
        <w:tblLook w:val="04A0" w:firstRow="1" w:lastRow="0" w:firstColumn="1" w:lastColumn="0" w:noHBand="0" w:noVBand="1"/>
      </w:tblPr>
      <w:tblGrid>
        <w:gridCol w:w="1668"/>
        <w:gridCol w:w="850"/>
        <w:gridCol w:w="851"/>
        <w:gridCol w:w="567"/>
        <w:gridCol w:w="141"/>
        <w:gridCol w:w="592"/>
        <w:gridCol w:w="117"/>
        <w:gridCol w:w="761"/>
        <w:gridCol w:w="85"/>
        <w:gridCol w:w="883"/>
        <w:gridCol w:w="100"/>
        <w:gridCol w:w="779"/>
        <w:gridCol w:w="110"/>
        <w:gridCol w:w="873"/>
        <w:gridCol w:w="865"/>
      </w:tblGrid>
      <w:tr w:rsidR="005D2A59" w:rsidRPr="007A5CAD" w14:paraId="4EB1E5BD" w14:textId="77777777" w:rsidTr="00E444EC">
        <w:tc>
          <w:tcPr>
            <w:tcW w:w="1668" w:type="dxa"/>
          </w:tcPr>
          <w:p w14:paraId="248C1217" w14:textId="77777777" w:rsidR="005D2A59" w:rsidRPr="007A5CAD" w:rsidRDefault="005D2A59" w:rsidP="001F16CA">
            <w:pPr>
              <w:rPr>
                <w:rFonts w:ascii="Kalpurush" w:hAnsi="Kalpurush" w:cs="Kalpurush"/>
                <w:szCs w:val="22"/>
              </w:rPr>
            </w:pPr>
            <w:r w:rsidRPr="007A5CAD">
              <w:rPr>
                <w:rFonts w:ascii="Kalpurush" w:hAnsi="Kalpurush" w:cs="Kalpurush"/>
                <w:szCs w:val="22"/>
                <w:cs/>
              </w:rPr>
              <w:lastRenderedPageBreak/>
              <w:t>দলেরনাম</w:t>
            </w:r>
          </w:p>
        </w:tc>
        <w:tc>
          <w:tcPr>
            <w:tcW w:w="850" w:type="dxa"/>
          </w:tcPr>
          <w:p w14:paraId="2C9EC962" w14:textId="77777777" w:rsidR="005D2A59" w:rsidRPr="007A5CAD" w:rsidRDefault="005D2A59" w:rsidP="001F16CA">
            <w:pPr>
              <w:rPr>
                <w:rFonts w:ascii="Kalpurush" w:hAnsi="Kalpurush" w:cs="Kalpurush"/>
                <w:szCs w:val="22"/>
                <w:cs/>
                <w:lang w:val="bn-IN"/>
              </w:rPr>
            </w:pPr>
            <w:r w:rsidRPr="007A5CAD">
              <w:rPr>
                <w:rFonts w:ascii="Kalpurush" w:hAnsi="Kalpurush" w:cs="Kalpurush"/>
                <w:szCs w:val="22"/>
                <w:cs/>
                <w:lang w:val="bn-IN"/>
              </w:rPr>
              <w:t>যে কয়টি আসনে লড়াই হয়েছে</w:t>
            </w:r>
          </w:p>
        </w:tc>
        <w:tc>
          <w:tcPr>
            <w:tcW w:w="851" w:type="dxa"/>
          </w:tcPr>
          <w:p w14:paraId="62A083F3" w14:textId="77777777" w:rsidR="005D2A59" w:rsidRPr="007A5CAD" w:rsidRDefault="005D2A59" w:rsidP="001F16CA">
            <w:pPr>
              <w:rPr>
                <w:rFonts w:ascii="Kalpurush" w:hAnsi="Kalpurush" w:cs="Kalpurush"/>
                <w:szCs w:val="22"/>
              </w:rPr>
            </w:pPr>
            <w:r w:rsidRPr="007A5CAD">
              <w:rPr>
                <w:rFonts w:ascii="Kalpurush" w:hAnsi="Kalpurush" w:cs="Kalpurush"/>
                <w:szCs w:val="22"/>
                <w:cs/>
              </w:rPr>
              <w:t>পূর্বপাকিস্তান</w:t>
            </w:r>
          </w:p>
        </w:tc>
        <w:tc>
          <w:tcPr>
            <w:tcW w:w="708" w:type="dxa"/>
            <w:gridSpan w:val="2"/>
          </w:tcPr>
          <w:p w14:paraId="42F2E8D4" w14:textId="77777777" w:rsidR="005D2A59" w:rsidRPr="007A5CAD" w:rsidRDefault="005D2A59" w:rsidP="001F16CA">
            <w:pPr>
              <w:rPr>
                <w:rFonts w:ascii="Kalpurush" w:hAnsi="Kalpurush" w:cs="Kalpurush"/>
                <w:szCs w:val="22"/>
              </w:rPr>
            </w:pPr>
            <w:r w:rsidRPr="007A5CAD">
              <w:rPr>
                <w:rFonts w:ascii="Kalpurush" w:hAnsi="Kalpurush" w:cs="Kalpurush"/>
                <w:szCs w:val="22"/>
                <w:cs/>
              </w:rPr>
              <w:t>পাঞ্জাব</w:t>
            </w:r>
          </w:p>
        </w:tc>
        <w:tc>
          <w:tcPr>
            <w:tcW w:w="592" w:type="dxa"/>
          </w:tcPr>
          <w:p w14:paraId="7BDAE7E6" w14:textId="77777777" w:rsidR="005D2A59" w:rsidRPr="007A5CAD" w:rsidRDefault="005D2A59" w:rsidP="001F16CA">
            <w:pPr>
              <w:rPr>
                <w:rFonts w:ascii="Kalpurush" w:hAnsi="Kalpurush" w:cs="Kalpurush"/>
                <w:szCs w:val="22"/>
              </w:rPr>
            </w:pPr>
            <w:r w:rsidRPr="007A5CAD">
              <w:rPr>
                <w:rFonts w:ascii="Kalpurush" w:hAnsi="Kalpurush" w:cs="Kalpurush"/>
                <w:szCs w:val="22"/>
                <w:cs/>
              </w:rPr>
              <w:t>সিন্ধ</w:t>
            </w:r>
          </w:p>
        </w:tc>
        <w:tc>
          <w:tcPr>
            <w:tcW w:w="878" w:type="dxa"/>
            <w:gridSpan w:val="2"/>
          </w:tcPr>
          <w:p w14:paraId="17FF6F6C" w14:textId="77777777" w:rsidR="005D2A59" w:rsidRPr="007A5CAD" w:rsidRDefault="005D2A59" w:rsidP="001F16CA">
            <w:pPr>
              <w:rPr>
                <w:rFonts w:ascii="Kalpurush" w:hAnsi="Kalpurush" w:cs="Kalpurush"/>
                <w:szCs w:val="22"/>
                <w:cs/>
                <w:lang w:val="bn-IN"/>
              </w:rPr>
            </w:pPr>
            <w:r w:rsidRPr="007A5CAD">
              <w:rPr>
                <w:rFonts w:ascii="Kalpurush" w:hAnsi="Kalpurush" w:cs="Kalpurush"/>
                <w:szCs w:val="22"/>
              </w:rPr>
              <w:t>NWFP</w:t>
            </w:r>
          </w:p>
        </w:tc>
        <w:tc>
          <w:tcPr>
            <w:tcW w:w="968" w:type="dxa"/>
            <w:gridSpan w:val="2"/>
          </w:tcPr>
          <w:p w14:paraId="3D62484B" w14:textId="77777777" w:rsidR="005D2A59" w:rsidRPr="007A5CAD" w:rsidRDefault="005D2A59" w:rsidP="001F16CA">
            <w:pPr>
              <w:rPr>
                <w:rFonts w:ascii="Kalpurush" w:hAnsi="Kalpurush" w:cs="Kalpurush"/>
                <w:szCs w:val="22"/>
              </w:rPr>
            </w:pPr>
            <w:r w:rsidRPr="007A5CAD">
              <w:rPr>
                <w:rFonts w:ascii="Kalpurush" w:hAnsi="Kalpurush" w:cs="Kalpurush"/>
                <w:szCs w:val="22"/>
                <w:cs/>
              </w:rPr>
              <w:t>বালুচিস্তান</w:t>
            </w:r>
          </w:p>
        </w:tc>
        <w:tc>
          <w:tcPr>
            <w:tcW w:w="879" w:type="dxa"/>
            <w:gridSpan w:val="2"/>
          </w:tcPr>
          <w:p w14:paraId="7E7C38B6" w14:textId="77777777" w:rsidR="005D2A59" w:rsidRPr="007A5CAD" w:rsidRDefault="005D2A59" w:rsidP="001F16CA">
            <w:pPr>
              <w:rPr>
                <w:rFonts w:ascii="Kalpurush" w:hAnsi="Kalpurush" w:cs="Kalpurush"/>
                <w:szCs w:val="22"/>
              </w:rPr>
            </w:pPr>
            <w:r w:rsidRPr="007A5CAD">
              <w:rPr>
                <w:rFonts w:ascii="Kalpurush" w:hAnsi="Kalpurush" w:cs="Kalpurush"/>
                <w:szCs w:val="22"/>
                <w:cs/>
              </w:rPr>
              <w:t>উপজাতিএলাকা</w:t>
            </w:r>
          </w:p>
        </w:tc>
        <w:tc>
          <w:tcPr>
            <w:tcW w:w="983" w:type="dxa"/>
            <w:gridSpan w:val="2"/>
          </w:tcPr>
          <w:p w14:paraId="7E98ABA7" w14:textId="77777777" w:rsidR="005D2A59" w:rsidRPr="007A5CAD" w:rsidRDefault="005D2A59" w:rsidP="001F16CA">
            <w:pPr>
              <w:rPr>
                <w:rFonts w:ascii="Kalpurush" w:hAnsi="Kalpurush" w:cs="Kalpurush"/>
                <w:szCs w:val="22"/>
                <w:cs/>
                <w:lang w:val="bn-IN"/>
              </w:rPr>
            </w:pPr>
            <w:r w:rsidRPr="007A5CAD">
              <w:rPr>
                <w:rFonts w:ascii="Kalpurush" w:hAnsi="Kalpurush" w:cs="Kalpurush"/>
                <w:szCs w:val="22"/>
                <w:cs/>
              </w:rPr>
              <w:t>পরোক্ষভাবেনির্বাচিতমহিলাআসন</w:t>
            </w:r>
          </w:p>
        </w:tc>
        <w:tc>
          <w:tcPr>
            <w:tcW w:w="865" w:type="dxa"/>
          </w:tcPr>
          <w:p w14:paraId="41FE2A84" w14:textId="77777777" w:rsidR="005D2A59" w:rsidRPr="007A5CAD" w:rsidRDefault="005D2A59" w:rsidP="001F16CA">
            <w:pPr>
              <w:rPr>
                <w:rFonts w:ascii="Kalpurush" w:hAnsi="Kalpurush" w:cs="Kalpurush"/>
                <w:szCs w:val="22"/>
              </w:rPr>
            </w:pPr>
            <w:r w:rsidRPr="007A5CAD">
              <w:rPr>
                <w:rFonts w:ascii="Kalpurush" w:hAnsi="Kalpurush" w:cs="Kalpurush"/>
                <w:szCs w:val="22"/>
                <w:cs/>
              </w:rPr>
              <w:t>সর্বমোট</w:t>
            </w:r>
          </w:p>
        </w:tc>
      </w:tr>
      <w:tr w:rsidR="005D2A59" w:rsidRPr="007A5CAD" w14:paraId="42D1913F" w14:textId="77777777" w:rsidTr="00E444EC">
        <w:tc>
          <w:tcPr>
            <w:tcW w:w="1668" w:type="dxa"/>
          </w:tcPr>
          <w:p w14:paraId="19C7710F" w14:textId="77777777" w:rsidR="005D2A59" w:rsidRPr="007A5CAD" w:rsidRDefault="005D2A59" w:rsidP="001F16CA">
            <w:pPr>
              <w:rPr>
                <w:rFonts w:ascii="Kalpurush" w:hAnsi="Kalpurush" w:cs="Kalpurush"/>
                <w:szCs w:val="22"/>
              </w:rPr>
            </w:pPr>
            <w:r w:rsidRPr="007A5CAD">
              <w:rPr>
                <w:rFonts w:ascii="Kalpurush" w:hAnsi="Kalpurush" w:cs="Kalpurush"/>
                <w:szCs w:val="22"/>
                <w:cs/>
              </w:rPr>
              <w:t>আওয়ামীলীগ</w:t>
            </w:r>
          </w:p>
        </w:tc>
        <w:tc>
          <w:tcPr>
            <w:tcW w:w="850" w:type="dxa"/>
          </w:tcPr>
          <w:p w14:paraId="1349076C" w14:textId="77777777" w:rsidR="005D2A59" w:rsidRPr="007A5CAD" w:rsidRDefault="005D2A59" w:rsidP="001F16CA">
            <w:pPr>
              <w:rPr>
                <w:rFonts w:ascii="Kalpurush" w:hAnsi="Kalpurush" w:cs="Kalpurush"/>
                <w:szCs w:val="22"/>
                <w:cs/>
                <w:lang w:val="bn-IN"/>
              </w:rPr>
            </w:pPr>
            <w:r w:rsidRPr="007A5CAD">
              <w:rPr>
                <w:rFonts w:ascii="Kalpurush" w:hAnsi="Kalpurush" w:cs="Kalpurush"/>
                <w:szCs w:val="22"/>
                <w:cs/>
                <w:lang w:val="bn-IN"/>
              </w:rPr>
              <w:t>১৬২</w:t>
            </w:r>
          </w:p>
        </w:tc>
        <w:tc>
          <w:tcPr>
            <w:tcW w:w="851" w:type="dxa"/>
          </w:tcPr>
          <w:p w14:paraId="73AE6BD6" w14:textId="77777777" w:rsidR="005D2A59" w:rsidRPr="007A5CAD" w:rsidRDefault="005D2A59" w:rsidP="001F16CA">
            <w:pPr>
              <w:rPr>
                <w:rFonts w:ascii="Kalpurush" w:hAnsi="Kalpurush" w:cs="Kalpurush"/>
                <w:szCs w:val="22"/>
              </w:rPr>
            </w:pPr>
            <w:r w:rsidRPr="007A5CAD">
              <w:rPr>
                <w:rFonts w:ascii="Kalpurush" w:hAnsi="Kalpurush" w:cs="Kalpurush"/>
                <w:szCs w:val="22"/>
                <w:cs/>
              </w:rPr>
              <w:t>১৬০</w:t>
            </w:r>
          </w:p>
        </w:tc>
        <w:tc>
          <w:tcPr>
            <w:tcW w:w="708" w:type="dxa"/>
            <w:gridSpan w:val="2"/>
          </w:tcPr>
          <w:p w14:paraId="056BD407"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592" w:type="dxa"/>
          </w:tcPr>
          <w:p w14:paraId="14B1B795"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78" w:type="dxa"/>
            <w:gridSpan w:val="2"/>
          </w:tcPr>
          <w:p w14:paraId="00DC9AF6"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968" w:type="dxa"/>
            <w:gridSpan w:val="2"/>
          </w:tcPr>
          <w:p w14:paraId="2A317BF4"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79" w:type="dxa"/>
            <w:gridSpan w:val="2"/>
          </w:tcPr>
          <w:p w14:paraId="476CF60A"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983" w:type="dxa"/>
            <w:gridSpan w:val="2"/>
          </w:tcPr>
          <w:p w14:paraId="3A27BE07" w14:textId="77777777" w:rsidR="005D2A59" w:rsidRPr="007A5CAD" w:rsidRDefault="005D2A59" w:rsidP="001F16CA">
            <w:pPr>
              <w:rPr>
                <w:rFonts w:ascii="Kalpurush" w:hAnsi="Kalpurush" w:cs="Kalpurush"/>
                <w:szCs w:val="22"/>
              </w:rPr>
            </w:pPr>
            <w:r w:rsidRPr="007A5CAD">
              <w:rPr>
                <w:rFonts w:ascii="Kalpurush" w:hAnsi="Kalpurush" w:cs="Kalpurush"/>
                <w:szCs w:val="22"/>
                <w:cs/>
              </w:rPr>
              <w:t>৭</w:t>
            </w:r>
          </w:p>
        </w:tc>
        <w:tc>
          <w:tcPr>
            <w:tcW w:w="865" w:type="dxa"/>
          </w:tcPr>
          <w:p w14:paraId="21B1F35A" w14:textId="77777777" w:rsidR="005D2A59" w:rsidRPr="007A5CAD" w:rsidRDefault="005D2A59" w:rsidP="001F16CA">
            <w:pPr>
              <w:rPr>
                <w:rFonts w:ascii="Kalpurush" w:hAnsi="Kalpurush" w:cs="Kalpurush"/>
                <w:szCs w:val="22"/>
              </w:rPr>
            </w:pPr>
            <w:r w:rsidRPr="007A5CAD">
              <w:rPr>
                <w:rFonts w:ascii="Kalpurush" w:hAnsi="Kalpurush" w:cs="Kalpurush"/>
                <w:szCs w:val="22"/>
                <w:cs/>
              </w:rPr>
              <w:t>১৬৭</w:t>
            </w:r>
          </w:p>
        </w:tc>
      </w:tr>
      <w:tr w:rsidR="005D2A59" w:rsidRPr="007A5CAD" w14:paraId="564D00EB" w14:textId="77777777" w:rsidTr="00E444EC">
        <w:tc>
          <w:tcPr>
            <w:tcW w:w="1668" w:type="dxa"/>
          </w:tcPr>
          <w:p w14:paraId="7CBDF7A6" w14:textId="77777777" w:rsidR="005D2A59" w:rsidRPr="007A5CAD" w:rsidRDefault="005D2A59" w:rsidP="001F16CA">
            <w:pPr>
              <w:rPr>
                <w:rFonts w:ascii="Kalpurush" w:hAnsi="Kalpurush" w:cs="Kalpurush"/>
                <w:szCs w:val="22"/>
              </w:rPr>
            </w:pPr>
            <w:r w:rsidRPr="007A5CAD">
              <w:rPr>
                <w:rFonts w:ascii="Kalpurush" w:hAnsi="Kalpurush" w:cs="Kalpurush"/>
                <w:szCs w:val="22"/>
                <w:cs/>
              </w:rPr>
              <w:t>পাকিস্তানপিপলসপার্টি</w:t>
            </w:r>
          </w:p>
        </w:tc>
        <w:tc>
          <w:tcPr>
            <w:tcW w:w="850" w:type="dxa"/>
          </w:tcPr>
          <w:p w14:paraId="1ED28C60" w14:textId="77777777" w:rsidR="005D2A59" w:rsidRPr="007A5CAD" w:rsidRDefault="005D2A59" w:rsidP="001F16CA">
            <w:pPr>
              <w:rPr>
                <w:rFonts w:ascii="Kalpurush" w:hAnsi="Kalpurush" w:cs="Kalpurush"/>
                <w:szCs w:val="22"/>
                <w:cs/>
                <w:lang w:val="bn-IN"/>
              </w:rPr>
            </w:pPr>
            <w:r w:rsidRPr="007A5CAD">
              <w:rPr>
                <w:rFonts w:ascii="Kalpurush" w:hAnsi="Kalpurush" w:cs="Kalpurush"/>
                <w:szCs w:val="22"/>
                <w:cs/>
                <w:lang w:val="bn-IN"/>
              </w:rPr>
              <w:t>১২২</w:t>
            </w:r>
          </w:p>
        </w:tc>
        <w:tc>
          <w:tcPr>
            <w:tcW w:w="851" w:type="dxa"/>
          </w:tcPr>
          <w:p w14:paraId="0E5FF61A"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708" w:type="dxa"/>
            <w:gridSpan w:val="2"/>
          </w:tcPr>
          <w:p w14:paraId="1270F1E7" w14:textId="77777777" w:rsidR="005D2A59" w:rsidRPr="007A5CAD" w:rsidRDefault="005D2A59" w:rsidP="001F16CA">
            <w:pPr>
              <w:rPr>
                <w:rFonts w:ascii="Kalpurush" w:hAnsi="Kalpurush" w:cs="Kalpurush"/>
                <w:szCs w:val="22"/>
              </w:rPr>
            </w:pPr>
            <w:r w:rsidRPr="007A5CAD">
              <w:rPr>
                <w:rFonts w:ascii="Kalpurush" w:hAnsi="Kalpurush" w:cs="Kalpurush"/>
                <w:szCs w:val="22"/>
                <w:cs/>
              </w:rPr>
              <w:t>৬৪</w:t>
            </w:r>
          </w:p>
        </w:tc>
        <w:tc>
          <w:tcPr>
            <w:tcW w:w="592" w:type="dxa"/>
          </w:tcPr>
          <w:p w14:paraId="11FCF613" w14:textId="77777777" w:rsidR="005D2A59" w:rsidRPr="007A5CAD" w:rsidRDefault="005D2A59" w:rsidP="001F16CA">
            <w:pPr>
              <w:rPr>
                <w:rFonts w:ascii="Kalpurush" w:hAnsi="Kalpurush" w:cs="Kalpurush"/>
                <w:szCs w:val="22"/>
              </w:rPr>
            </w:pPr>
            <w:r w:rsidRPr="007A5CAD">
              <w:rPr>
                <w:rFonts w:ascii="Kalpurush" w:hAnsi="Kalpurush" w:cs="Kalpurush"/>
                <w:szCs w:val="22"/>
                <w:cs/>
              </w:rPr>
              <w:t>১৮</w:t>
            </w:r>
          </w:p>
        </w:tc>
        <w:tc>
          <w:tcPr>
            <w:tcW w:w="878" w:type="dxa"/>
            <w:gridSpan w:val="2"/>
          </w:tcPr>
          <w:p w14:paraId="3078F17F" w14:textId="77777777" w:rsidR="005D2A59" w:rsidRPr="007A5CAD" w:rsidRDefault="005D2A59" w:rsidP="001F16CA">
            <w:pPr>
              <w:rPr>
                <w:rFonts w:ascii="Kalpurush" w:hAnsi="Kalpurush" w:cs="Kalpurush"/>
                <w:szCs w:val="22"/>
              </w:rPr>
            </w:pPr>
            <w:r w:rsidRPr="007A5CAD">
              <w:rPr>
                <w:rFonts w:ascii="Kalpurush" w:hAnsi="Kalpurush" w:cs="Kalpurush"/>
                <w:szCs w:val="22"/>
                <w:cs/>
              </w:rPr>
              <w:t>১</w:t>
            </w:r>
          </w:p>
        </w:tc>
        <w:tc>
          <w:tcPr>
            <w:tcW w:w="968" w:type="dxa"/>
            <w:gridSpan w:val="2"/>
          </w:tcPr>
          <w:p w14:paraId="2AD570A0"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79" w:type="dxa"/>
            <w:gridSpan w:val="2"/>
          </w:tcPr>
          <w:p w14:paraId="594E7BA5"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983" w:type="dxa"/>
            <w:gridSpan w:val="2"/>
          </w:tcPr>
          <w:p w14:paraId="32EA5AC2" w14:textId="77777777" w:rsidR="005D2A59" w:rsidRPr="007A5CAD" w:rsidRDefault="005D2A59" w:rsidP="001F16CA">
            <w:pPr>
              <w:rPr>
                <w:rFonts w:ascii="Kalpurush" w:hAnsi="Kalpurush" w:cs="Kalpurush"/>
                <w:szCs w:val="22"/>
              </w:rPr>
            </w:pPr>
            <w:r w:rsidRPr="007A5CAD">
              <w:rPr>
                <w:rFonts w:ascii="Kalpurush" w:hAnsi="Kalpurush" w:cs="Kalpurush"/>
                <w:szCs w:val="22"/>
                <w:cs/>
              </w:rPr>
              <w:t>৫</w:t>
            </w:r>
          </w:p>
        </w:tc>
        <w:tc>
          <w:tcPr>
            <w:tcW w:w="865" w:type="dxa"/>
          </w:tcPr>
          <w:p w14:paraId="63A89AF1" w14:textId="77777777" w:rsidR="005D2A59" w:rsidRPr="007A5CAD" w:rsidRDefault="005D2A59" w:rsidP="001F16CA">
            <w:pPr>
              <w:rPr>
                <w:rFonts w:ascii="Kalpurush" w:hAnsi="Kalpurush" w:cs="Kalpurush"/>
                <w:szCs w:val="22"/>
              </w:rPr>
            </w:pPr>
            <w:r w:rsidRPr="007A5CAD">
              <w:rPr>
                <w:rFonts w:ascii="Kalpurush" w:hAnsi="Kalpurush" w:cs="Kalpurush"/>
                <w:szCs w:val="22"/>
                <w:cs/>
              </w:rPr>
              <w:t>৮৮</w:t>
            </w:r>
          </w:p>
        </w:tc>
      </w:tr>
      <w:tr w:rsidR="005D2A59" w:rsidRPr="007A5CAD" w14:paraId="5B8002B9" w14:textId="77777777" w:rsidTr="00E444EC">
        <w:tc>
          <w:tcPr>
            <w:tcW w:w="1668" w:type="dxa"/>
          </w:tcPr>
          <w:p w14:paraId="63290A64" w14:textId="77777777" w:rsidR="005D2A59" w:rsidRPr="007A5CAD" w:rsidRDefault="005D2A59" w:rsidP="001F16CA">
            <w:pPr>
              <w:rPr>
                <w:rFonts w:ascii="Kalpurush" w:hAnsi="Kalpurush" w:cs="Kalpurush"/>
                <w:szCs w:val="22"/>
              </w:rPr>
            </w:pPr>
            <w:r w:rsidRPr="007A5CAD">
              <w:rPr>
                <w:rFonts w:ascii="Kalpurush" w:hAnsi="Kalpurush" w:cs="Kalpurush"/>
                <w:szCs w:val="22"/>
                <w:cs/>
              </w:rPr>
              <w:t>অলপাকিস্তানমুসলিমলীগ</w:t>
            </w:r>
            <w:r w:rsidRPr="007A5CAD">
              <w:rPr>
                <w:rFonts w:ascii="Kalpurush" w:hAnsi="Kalpurush" w:cs="Kalpurush"/>
                <w:szCs w:val="22"/>
              </w:rPr>
              <w:t xml:space="preserve"> (</w:t>
            </w:r>
            <w:r w:rsidRPr="007A5CAD">
              <w:rPr>
                <w:rFonts w:ascii="Kalpurush" w:hAnsi="Kalpurush" w:cs="Kalpurush"/>
                <w:szCs w:val="22"/>
                <w:cs/>
              </w:rPr>
              <w:t>কাইয়ুম</w:t>
            </w:r>
            <w:r w:rsidRPr="007A5CAD">
              <w:rPr>
                <w:rFonts w:ascii="Kalpurush" w:hAnsi="Kalpurush" w:cs="Kalpurush"/>
                <w:szCs w:val="22"/>
              </w:rPr>
              <w:t>)</w:t>
            </w:r>
          </w:p>
        </w:tc>
        <w:tc>
          <w:tcPr>
            <w:tcW w:w="850" w:type="dxa"/>
          </w:tcPr>
          <w:p w14:paraId="3880820F" w14:textId="77777777" w:rsidR="005D2A59" w:rsidRPr="007A5CAD" w:rsidRDefault="005D2A59" w:rsidP="001F16CA">
            <w:pPr>
              <w:rPr>
                <w:rFonts w:ascii="Kalpurush" w:hAnsi="Kalpurush" w:cs="Kalpurush"/>
                <w:szCs w:val="22"/>
                <w:cs/>
                <w:lang w:val="bn-IN"/>
              </w:rPr>
            </w:pPr>
            <w:r w:rsidRPr="007A5CAD">
              <w:rPr>
                <w:rFonts w:ascii="Kalpurush" w:hAnsi="Kalpurush" w:cs="Kalpurush"/>
                <w:szCs w:val="22"/>
                <w:cs/>
                <w:lang w:val="bn-IN"/>
              </w:rPr>
              <w:t>১৩২</w:t>
            </w:r>
          </w:p>
        </w:tc>
        <w:tc>
          <w:tcPr>
            <w:tcW w:w="851" w:type="dxa"/>
          </w:tcPr>
          <w:p w14:paraId="350A4A39"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708" w:type="dxa"/>
            <w:gridSpan w:val="2"/>
          </w:tcPr>
          <w:p w14:paraId="66CE3F33" w14:textId="77777777" w:rsidR="005D2A59" w:rsidRPr="007A5CAD" w:rsidRDefault="005D2A59" w:rsidP="001F16CA">
            <w:pPr>
              <w:rPr>
                <w:rFonts w:ascii="Kalpurush" w:hAnsi="Kalpurush" w:cs="Kalpurush"/>
                <w:szCs w:val="22"/>
              </w:rPr>
            </w:pPr>
            <w:r w:rsidRPr="007A5CAD">
              <w:rPr>
                <w:rFonts w:ascii="Kalpurush" w:hAnsi="Kalpurush" w:cs="Kalpurush"/>
                <w:szCs w:val="22"/>
                <w:cs/>
              </w:rPr>
              <w:t>১</w:t>
            </w:r>
          </w:p>
        </w:tc>
        <w:tc>
          <w:tcPr>
            <w:tcW w:w="592" w:type="dxa"/>
          </w:tcPr>
          <w:p w14:paraId="115B8735" w14:textId="77777777" w:rsidR="005D2A59" w:rsidRPr="007A5CAD" w:rsidRDefault="005D2A59" w:rsidP="001F16CA">
            <w:pPr>
              <w:rPr>
                <w:rFonts w:ascii="Kalpurush" w:hAnsi="Kalpurush" w:cs="Kalpurush"/>
                <w:szCs w:val="22"/>
              </w:rPr>
            </w:pPr>
            <w:r w:rsidRPr="007A5CAD">
              <w:rPr>
                <w:rFonts w:ascii="Kalpurush" w:hAnsi="Kalpurush" w:cs="Kalpurush"/>
                <w:szCs w:val="22"/>
                <w:cs/>
              </w:rPr>
              <w:t>১</w:t>
            </w:r>
          </w:p>
        </w:tc>
        <w:tc>
          <w:tcPr>
            <w:tcW w:w="878" w:type="dxa"/>
            <w:gridSpan w:val="2"/>
          </w:tcPr>
          <w:p w14:paraId="7F5EC382" w14:textId="77777777" w:rsidR="005D2A59" w:rsidRPr="007A5CAD" w:rsidRDefault="005D2A59" w:rsidP="001F16CA">
            <w:pPr>
              <w:rPr>
                <w:rFonts w:ascii="Kalpurush" w:hAnsi="Kalpurush" w:cs="Kalpurush"/>
                <w:szCs w:val="22"/>
              </w:rPr>
            </w:pPr>
            <w:r w:rsidRPr="007A5CAD">
              <w:rPr>
                <w:rFonts w:ascii="Kalpurush" w:hAnsi="Kalpurush" w:cs="Kalpurush"/>
                <w:szCs w:val="22"/>
                <w:cs/>
              </w:rPr>
              <w:t>৭</w:t>
            </w:r>
          </w:p>
        </w:tc>
        <w:tc>
          <w:tcPr>
            <w:tcW w:w="968" w:type="dxa"/>
            <w:gridSpan w:val="2"/>
          </w:tcPr>
          <w:p w14:paraId="717F4876"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79" w:type="dxa"/>
            <w:gridSpan w:val="2"/>
          </w:tcPr>
          <w:p w14:paraId="3B0BC8FC"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983" w:type="dxa"/>
            <w:gridSpan w:val="2"/>
          </w:tcPr>
          <w:p w14:paraId="4E2A3799"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65" w:type="dxa"/>
          </w:tcPr>
          <w:p w14:paraId="44A3D06F" w14:textId="77777777" w:rsidR="005D2A59" w:rsidRPr="007A5CAD" w:rsidRDefault="005D2A59" w:rsidP="001F16CA">
            <w:pPr>
              <w:rPr>
                <w:rFonts w:ascii="Kalpurush" w:hAnsi="Kalpurush" w:cs="Kalpurush"/>
                <w:szCs w:val="22"/>
              </w:rPr>
            </w:pPr>
            <w:r w:rsidRPr="007A5CAD">
              <w:rPr>
                <w:rFonts w:ascii="Kalpurush" w:hAnsi="Kalpurush" w:cs="Kalpurush"/>
                <w:szCs w:val="22"/>
                <w:cs/>
              </w:rPr>
              <w:t>৯</w:t>
            </w:r>
          </w:p>
        </w:tc>
      </w:tr>
      <w:tr w:rsidR="005D2A59" w:rsidRPr="007A5CAD" w14:paraId="35478D72" w14:textId="77777777" w:rsidTr="00E444EC">
        <w:tc>
          <w:tcPr>
            <w:tcW w:w="1668" w:type="dxa"/>
          </w:tcPr>
          <w:p w14:paraId="58F54939" w14:textId="77777777" w:rsidR="005D2A59" w:rsidRPr="007A5CAD" w:rsidRDefault="005D2A59" w:rsidP="001F16CA">
            <w:pPr>
              <w:rPr>
                <w:rFonts w:ascii="Kalpurush" w:hAnsi="Kalpurush" w:cs="Kalpurush"/>
                <w:szCs w:val="22"/>
              </w:rPr>
            </w:pPr>
            <w:r w:rsidRPr="007A5CAD">
              <w:rPr>
                <w:rFonts w:ascii="Kalpurush" w:hAnsi="Kalpurush" w:cs="Kalpurush"/>
                <w:szCs w:val="22"/>
                <w:cs/>
              </w:rPr>
              <w:t>মুসলিমলীগ</w:t>
            </w:r>
            <w:r w:rsidRPr="007A5CAD">
              <w:rPr>
                <w:rFonts w:ascii="Kalpurush" w:hAnsi="Kalpurush" w:cs="Kalpurush"/>
                <w:szCs w:val="22"/>
              </w:rPr>
              <w:t xml:space="preserve"> ( </w:t>
            </w:r>
            <w:r w:rsidRPr="007A5CAD">
              <w:rPr>
                <w:rFonts w:ascii="Kalpurush" w:hAnsi="Kalpurush" w:cs="Kalpurush"/>
                <w:szCs w:val="22"/>
                <w:cs/>
              </w:rPr>
              <w:t>কাউন্সিল</w:t>
            </w:r>
            <w:r w:rsidRPr="007A5CAD">
              <w:rPr>
                <w:rFonts w:ascii="Kalpurush" w:hAnsi="Kalpurush" w:cs="Kalpurush"/>
                <w:szCs w:val="22"/>
              </w:rPr>
              <w:t xml:space="preserve"> )</w:t>
            </w:r>
          </w:p>
        </w:tc>
        <w:tc>
          <w:tcPr>
            <w:tcW w:w="850" w:type="dxa"/>
          </w:tcPr>
          <w:p w14:paraId="5506FDA0" w14:textId="77777777" w:rsidR="005D2A59" w:rsidRPr="007A5CAD" w:rsidRDefault="005D2A59" w:rsidP="001F16CA">
            <w:pPr>
              <w:rPr>
                <w:rFonts w:ascii="Kalpurush" w:hAnsi="Kalpurush" w:cs="Kalpurush"/>
                <w:szCs w:val="22"/>
                <w:cs/>
                <w:lang w:val="bn-IN"/>
              </w:rPr>
            </w:pPr>
            <w:r w:rsidRPr="007A5CAD">
              <w:rPr>
                <w:rFonts w:ascii="Kalpurush" w:hAnsi="Kalpurush" w:cs="Kalpurush"/>
                <w:szCs w:val="22"/>
                <w:cs/>
                <w:lang w:val="bn-IN"/>
              </w:rPr>
              <w:t>১১৯</w:t>
            </w:r>
          </w:p>
        </w:tc>
        <w:tc>
          <w:tcPr>
            <w:tcW w:w="851" w:type="dxa"/>
          </w:tcPr>
          <w:p w14:paraId="083CCEE0"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708" w:type="dxa"/>
            <w:gridSpan w:val="2"/>
          </w:tcPr>
          <w:p w14:paraId="1FD9227F" w14:textId="77777777" w:rsidR="005D2A59" w:rsidRPr="007A5CAD" w:rsidRDefault="005D2A59" w:rsidP="001F16CA">
            <w:pPr>
              <w:rPr>
                <w:rFonts w:ascii="Kalpurush" w:hAnsi="Kalpurush" w:cs="Kalpurush"/>
                <w:szCs w:val="22"/>
              </w:rPr>
            </w:pPr>
            <w:r w:rsidRPr="007A5CAD">
              <w:rPr>
                <w:rFonts w:ascii="Kalpurush" w:hAnsi="Kalpurush" w:cs="Kalpurush"/>
                <w:szCs w:val="22"/>
                <w:cs/>
              </w:rPr>
              <w:t>৭</w:t>
            </w:r>
          </w:p>
        </w:tc>
        <w:tc>
          <w:tcPr>
            <w:tcW w:w="592" w:type="dxa"/>
          </w:tcPr>
          <w:p w14:paraId="680D21AC"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78" w:type="dxa"/>
            <w:gridSpan w:val="2"/>
          </w:tcPr>
          <w:p w14:paraId="5AD1C4E2"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968" w:type="dxa"/>
            <w:gridSpan w:val="2"/>
          </w:tcPr>
          <w:p w14:paraId="3C7B068A"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79" w:type="dxa"/>
            <w:gridSpan w:val="2"/>
          </w:tcPr>
          <w:p w14:paraId="56B6C050"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983" w:type="dxa"/>
            <w:gridSpan w:val="2"/>
          </w:tcPr>
          <w:p w14:paraId="3BFC9148"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65" w:type="dxa"/>
          </w:tcPr>
          <w:p w14:paraId="635E574A" w14:textId="77777777" w:rsidR="005D2A59" w:rsidRPr="007A5CAD" w:rsidRDefault="005D2A59" w:rsidP="001F16CA">
            <w:pPr>
              <w:rPr>
                <w:rFonts w:ascii="Kalpurush" w:hAnsi="Kalpurush" w:cs="Kalpurush"/>
                <w:szCs w:val="22"/>
              </w:rPr>
            </w:pPr>
            <w:r w:rsidRPr="007A5CAD">
              <w:rPr>
                <w:rFonts w:ascii="Kalpurush" w:hAnsi="Kalpurush" w:cs="Kalpurush"/>
                <w:szCs w:val="22"/>
                <w:cs/>
              </w:rPr>
              <w:t>৭</w:t>
            </w:r>
          </w:p>
        </w:tc>
      </w:tr>
      <w:tr w:rsidR="005D2A59" w:rsidRPr="007A5CAD" w14:paraId="3E021E42" w14:textId="77777777" w:rsidTr="00E444EC">
        <w:tc>
          <w:tcPr>
            <w:tcW w:w="1668" w:type="dxa"/>
          </w:tcPr>
          <w:p w14:paraId="150A26E8" w14:textId="77777777" w:rsidR="005D2A59" w:rsidRPr="007A5CAD" w:rsidRDefault="005D2A59" w:rsidP="001F16CA">
            <w:pPr>
              <w:rPr>
                <w:rFonts w:ascii="Kalpurush" w:hAnsi="Kalpurush" w:cs="Kalpurush"/>
                <w:szCs w:val="22"/>
              </w:rPr>
            </w:pPr>
            <w:r w:rsidRPr="007A5CAD">
              <w:rPr>
                <w:rFonts w:ascii="Kalpurush" w:hAnsi="Kalpurush" w:cs="Kalpurush"/>
                <w:szCs w:val="22"/>
                <w:cs/>
              </w:rPr>
              <w:t>জমায়েতউলউলেমিয়াইইসলাম</w:t>
            </w:r>
          </w:p>
        </w:tc>
        <w:tc>
          <w:tcPr>
            <w:tcW w:w="850" w:type="dxa"/>
          </w:tcPr>
          <w:p w14:paraId="4183599D" w14:textId="77777777" w:rsidR="005D2A59" w:rsidRPr="007A5CAD" w:rsidRDefault="005D2A59" w:rsidP="001F16CA">
            <w:pPr>
              <w:rPr>
                <w:rFonts w:ascii="Kalpurush" w:hAnsi="Kalpurush" w:cs="Kalpurush"/>
                <w:szCs w:val="22"/>
                <w:cs/>
                <w:lang w:val="bn-IN"/>
              </w:rPr>
            </w:pPr>
            <w:r w:rsidRPr="007A5CAD">
              <w:rPr>
                <w:rFonts w:ascii="Kalpurush" w:hAnsi="Kalpurush" w:cs="Kalpurush"/>
                <w:szCs w:val="22"/>
                <w:cs/>
                <w:lang w:val="bn-IN"/>
              </w:rPr>
              <w:t>-</w:t>
            </w:r>
            <w:r w:rsidRPr="007A5CAD">
              <w:rPr>
                <w:rFonts w:ascii="Kalpurush" w:hAnsi="Kalpurush" w:cs="Kalpurush"/>
                <w:szCs w:val="22"/>
                <w:cs/>
                <w:lang w:val="bn-IN"/>
              </w:rPr>
              <w:tab/>
              <w:t>-</w:t>
            </w:r>
          </w:p>
        </w:tc>
        <w:tc>
          <w:tcPr>
            <w:tcW w:w="851" w:type="dxa"/>
          </w:tcPr>
          <w:p w14:paraId="6711B2E0"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708" w:type="dxa"/>
            <w:gridSpan w:val="2"/>
          </w:tcPr>
          <w:p w14:paraId="2D082939"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592" w:type="dxa"/>
          </w:tcPr>
          <w:p w14:paraId="2D222E20"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78" w:type="dxa"/>
            <w:gridSpan w:val="2"/>
          </w:tcPr>
          <w:p w14:paraId="135040DE"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968" w:type="dxa"/>
            <w:gridSpan w:val="2"/>
          </w:tcPr>
          <w:p w14:paraId="08D543D1"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79" w:type="dxa"/>
            <w:gridSpan w:val="2"/>
          </w:tcPr>
          <w:p w14:paraId="7897611E"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983" w:type="dxa"/>
            <w:gridSpan w:val="2"/>
          </w:tcPr>
          <w:p w14:paraId="6275C4F1"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65" w:type="dxa"/>
          </w:tcPr>
          <w:p w14:paraId="5B1133EE"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r>
      <w:tr w:rsidR="005D2A59" w:rsidRPr="007A5CAD" w14:paraId="48347258" w14:textId="77777777" w:rsidTr="00E444EC">
        <w:tc>
          <w:tcPr>
            <w:tcW w:w="1668" w:type="dxa"/>
          </w:tcPr>
          <w:p w14:paraId="724F99EC" w14:textId="77777777" w:rsidR="005D2A59" w:rsidRPr="007A5CAD" w:rsidRDefault="005D2A59" w:rsidP="001F16CA">
            <w:pPr>
              <w:rPr>
                <w:rFonts w:ascii="Kalpurush" w:hAnsi="Kalpurush" w:cs="Kalpurush"/>
                <w:szCs w:val="22"/>
              </w:rPr>
            </w:pPr>
            <w:r w:rsidRPr="007A5CAD">
              <w:rPr>
                <w:rFonts w:ascii="Kalpurush" w:hAnsi="Kalpurush" w:cs="Kalpurush"/>
                <w:szCs w:val="22"/>
              </w:rPr>
              <w:t>(</w:t>
            </w:r>
            <w:r w:rsidRPr="007A5CAD">
              <w:rPr>
                <w:rFonts w:ascii="Kalpurush" w:hAnsi="Kalpurush" w:cs="Kalpurush"/>
                <w:szCs w:val="22"/>
                <w:cs/>
              </w:rPr>
              <w:t>হাজারভিগ্রুপ</w:t>
            </w:r>
            <w:r w:rsidRPr="007A5CAD">
              <w:rPr>
                <w:rFonts w:ascii="Kalpurush" w:hAnsi="Kalpurush" w:cs="Kalpurush"/>
                <w:szCs w:val="22"/>
              </w:rPr>
              <w:t>)</w:t>
            </w:r>
          </w:p>
        </w:tc>
        <w:tc>
          <w:tcPr>
            <w:tcW w:w="850" w:type="dxa"/>
          </w:tcPr>
          <w:p w14:paraId="72D0EBAA" w14:textId="77777777" w:rsidR="005D2A59" w:rsidRPr="007A5CAD" w:rsidRDefault="005D2A59" w:rsidP="001F16CA">
            <w:pPr>
              <w:rPr>
                <w:rFonts w:ascii="Kalpurush" w:hAnsi="Kalpurush" w:cs="Kalpurush"/>
                <w:szCs w:val="22"/>
                <w:cs/>
                <w:lang w:val="bn-IN"/>
              </w:rPr>
            </w:pPr>
            <w:r w:rsidRPr="007A5CAD">
              <w:rPr>
                <w:rFonts w:ascii="Kalpurush" w:hAnsi="Kalpurush" w:cs="Kalpurush"/>
                <w:szCs w:val="22"/>
                <w:cs/>
                <w:lang w:val="bn-IN"/>
              </w:rPr>
              <w:t>৯৩</w:t>
            </w:r>
          </w:p>
        </w:tc>
        <w:tc>
          <w:tcPr>
            <w:tcW w:w="851" w:type="dxa"/>
          </w:tcPr>
          <w:p w14:paraId="53EDDF8E"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708" w:type="dxa"/>
            <w:gridSpan w:val="2"/>
          </w:tcPr>
          <w:p w14:paraId="67A61BBB"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592" w:type="dxa"/>
          </w:tcPr>
          <w:p w14:paraId="6A82CA45"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78" w:type="dxa"/>
            <w:gridSpan w:val="2"/>
          </w:tcPr>
          <w:p w14:paraId="3696A424" w14:textId="77777777" w:rsidR="005D2A59" w:rsidRPr="007A5CAD" w:rsidRDefault="005D2A59" w:rsidP="001F16CA">
            <w:pPr>
              <w:rPr>
                <w:rFonts w:ascii="Kalpurush" w:hAnsi="Kalpurush" w:cs="Kalpurush"/>
                <w:szCs w:val="22"/>
              </w:rPr>
            </w:pPr>
            <w:r w:rsidRPr="007A5CAD">
              <w:rPr>
                <w:rFonts w:ascii="Kalpurush" w:hAnsi="Kalpurush" w:cs="Kalpurush"/>
                <w:szCs w:val="22"/>
                <w:cs/>
              </w:rPr>
              <w:t>৬</w:t>
            </w:r>
          </w:p>
        </w:tc>
        <w:tc>
          <w:tcPr>
            <w:tcW w:w="968" w:type="dxa"/>
            <w:gridSpan w:val="2"/>
          </w:tcPr>
          <w:p w14:paraId="4C23C235" w14:textId="77777777" w:rsidR="005D2A59" w:rsidRPr="007A5CAD" w:rsidRDefault="005D2A59" w:rsidP="001F16CA">
            <w:pPr>
              <w:rPr>
                <w:rFonts w:ascii="Kalpurush" w:hAnsi="Kalpurush" w:cs="Kalpurush"/>
                <w:szCs w:val="22"/>
              </w:rPr>
            </w:pPr>
            <w:r w:rsidRPr="007A5CAD">
              <w:rPr>
                <w:rFonts w:ascii="Kalpurush" w:hAnsi="Kalpurush" w:cs="Kalpurush"/>
                <w:szCs w:val="22"/>
                <w:cs/>
              </w:rPr>
              <w:t>১</w:t>
            </w:r>
          </w:p>
        </w:tc>
        <w:tc>
          <w:tcPr>
            <w:tcW w:w="879" w:type="dxa"/>
            <w:gridSpan w:val="2"/>
          </w:tcPr>
          <w:p w14:paraId="12DE4FE3"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983" w:type="dxa"/>
            <w:gridSpan w:val="2"/>
          </w:tcPr>
          <w:p w14:paraId="75AB68C4"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65" w:type="dxa"/>
          </w:tcPr>
          <w:p w14:paraId="4BDF14F9" w14:textId="77777777" w:rsidR="005D2A59" w:rsidRPr="007A5CAD" w:rsidRDefault="005D2A59" w:rsidP="001F16CA">
            <w:pPr>
              <w:rPr>
                <w:rFonts w:ascii="Kalpurush" w:hAnsi="Kalpurush" w:cs="Kalpurush"/>
                <w:szCs w:val="22"/>
              </w:rPr>
            </w:pPr>
            <w:r w:rsidRPr="007A5CAD">
              <w:rPr>
                <w:rFonts w:ascii="Kalpurush" w:hAnsi="Kalpurush" w:cs="Kalpurush"/>
                <w:szCs w:val="22"/>
                <w:cs/>
              </w:rPr>
              <w:t>৭</w:t>
            </w:r>
          </w:p>
        </w:tc>
      </w:tr>
      <w:tr w:rsidR="005D2A59" w:rsidRPr="007A5CAD" w14:paraId="1BEE4F78" w14:textId="77777777" w:rsidTr="00E444EC">
        <w:tc>
          <w:tcPr>
            <w:tcW w:w="1668" w:type="dxa"/>
          </w:tcPr>
          <w:p w14:paraId="1F13644D" w14:textId="77777777" w:rsidR="005D2A59" w:rsidRPr="007A5CAD" w:rsidRDefault="005D2A59" w:rsidP="001F16CA">
            <w:pPr>
              <w:rPr>
                <w:rFonts w:ascii="Kalpurush" w:hAnsi="Kalpurush" w:cs="Kalpurush"/>
                <w:szCs w:val="22"/>
              </w:rPr>
            </w:pPr>
            <w:r w:rsidRPr="007A5CAD">
              <w:rPr>
                <w:rFonts w:ascii="Kalpurush" w:hAnsi="Kalpurush" w:cs="Kalpurush"/>
                <w:szCs w:val="22"/>
                <w:cs/>
              </w:rPr>
              <w:t>মারকাজিজামায়েতউলউলেমিয়াইইসলাম</w:t>
            </w:r>
            <w:r w:rsidRPr="007A5CAD">
              <w:rPr>
                <w:rFonts w:ascii="Kalpurush" w:hAnsi="Kalpurush" w:cs="Kalpurush"/>
                <w:szCs w:val="22"/>
              </w:rPr>
              <w:t xml:space="preserve"> (</w:t>
            </w:r>
            <w:r w:rsidRPr="007A5CAD">
              <w:rPr>
                <w:rFonts w:ascii="Kalpurush" w:hAnsi="Kalpurush" w:cs="Kalpurush"/>
                <w:szCs w:val="22"/>
                <w:cs/>
              </w:rPr>
              <w:t>থানভিগ্রুপ</w:t>
            </w:r>
            <w:r w:rsidRPr="007A5CAD">
              <w:rPr>
                <w:rFonts w:ascii="Kalpurush" w:hAnsi="Kalpurush" w:cs="Kalpurush"/>
                <w:szCs w:val="22"/>
              </w:rPr>
              <w:t>)</w:t>
            </w:r>
          </w:p>
        </w:tc>
        <w:tc>
          <w:tcPr>
            <w:tcW w:w="850" w:type="dxa"/>
          </w:tcPr>
          <w:p w14:paraId="45FB98A4" w14:textId="77777777" w:rsidR="005D2A59" w:rsidRPr="007A5CAD" w:rsidRDefault="005D2A59" w:rsidP="001F16CA">
            <w:pPr>
              <w:rPr>
                <w:rFonts w:ascii="Kalpurush" w:hAnsi="Kalpurush" w:cs="Kalpurush"/>
                <w:szCs w:val="22"/>
                <w:cs/>
                <w:lang w:val="bn-IN"/>
              </w:rPr>
            </w:pPr>
            <w:r w:rsidRPr="007A5CAD">
              <w:rPr>
                <w:rFonts w:ascii="Kalpurush" w:hAnsi="Kalpurush" w:cs="Kalpurush"/>
                <w:szCs w:val="22"/>
                <w:cs/>
                <w:lang w:val="bn-IN"/>
              </w:rPr>
              <w:t>জানা যায়নি</w:t>
            </w:r>
          </w:p>
        </w:tc>
        <w:tc>
          <w:tcPr>
            <w:tcW w:w="851" w:type="dxa"/>
          </w:tcPr>
          <w:p w14:paraId="601BAE08"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708" w:type="dxa"/>
            <w:gridSpan w:val="2"/>
          </w:tcPr>
          <w:p w14:paraId="20F05CAC" w14:textId="77777777" w:rsidR="005D2A59" w:rsidRPr="007A5CAD" w:rsidRDefault="005D2A59" w:rsidP="001F16CA">
            <w:pPr>
              <w:rPr>
                <w:rFonts w:ascii="Kalpurush" w:hAnsi="Kalpurush" w:cs="Kalpurush"/>
                <w:szCs w:val="22"/>
              </w:rPr>
            </w:pPr>
            <w:r w:rsidRPr="007A5CAD">
              <w:rPr>
                <w:rFonts w:ascii="Kalpurush" w:hAnsi="Kalpurush" w:cs="Kalpurush"/>
                <w:szCs w:val="22"/>
                <w:cs/>
              </w:rPr>
              <w:t>৪</w:t>
            </w:r>
          </w:p>
        </w:tc>
        <w:tc>
          <w:tcPr>
            <w:tcW w:w="592" w:type="dxa"/>
          </w:tcPr>
          <w:p w14:paraId="401FFE50" w14:textId="77777777" w:rsidR="005D2A59" w:rsidRPr="007A5CAD" w:rsidRDefault="005D2A59" w:rsidP="001F16CA">
            <w:pPr>
              <w:rPr>
                <w:rFonts w:ascii="Kalpurush" w:hAnsi="Kalpurush" w:cs="Kalpurush"/>
                <w:szCs w:val="22"/>
              </w:rPr>
            </w:pPr>
            <w:r w:rsidRPr="007A5CAD">
              <w:rPr>
                <w:rFonts w:ascii="Kalpurush" w:hAnsi="Kalpurush" w:cs="Kalpurush"/>
                <w:szCs w:val="22"/>
                <w:cs/>
              </w:rPr>
              <w:t>৩</w:t>
            </w:r>
          </w:p>
        </w:tc>
        <w:tc>
          <w:tcPr>
            <w:tcW w:w="878" w:type="dxa"/>
            <w:gridSpan w:val="2"/>
          </w:tcPr>
          <w:p w14:paraId="266C1603"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968" w:type="dxa"/>
            <w:gridSpan w:val="2"/>
          </w:tcPr>
          <w:p w14:paraId="1B95277E"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79" w:type="dxa"/>
            <w:gridSpan w:val="2"/>
          </w:tcPr>
          <w:p w14:paraId="4418BB4E"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983" w:type="dxa"/>
            <w:gridSpan w:val="2"/>
          </w:tcPr>
          <w:p w14:paraId="03D67176"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65" w:type="dxa"/>
          </w:tcPr>
          <w:p w14:paraId="54CB7257" w14:textId="77777777" w:rsidR="005D2A59" w:rsidRPr="007A5CAD" w:rsidRDefault="005D2A59" w:rsidP="001F16CA">
            <w:pPr>
              <w:rPr>
                <w:rFonts w:ascii="Kalpurush" w:hAnsi="Kalpurush" w:cs="Kalpurush"/>
                <w:szCs w:val="22"/>
              </w:rPr>
            </w:pPr>
            <w:r w:rsidRPr="007A5CAD">
              <w:rPr>
                <w:rFonts w:ascii="Kalpurush" w:hAnsi="Kalpurush" w:cs="Kalpurush"/>
                <w:szCs w:val="22"/>
                <w:cs/>
              </w:rPr>
              <w:t>৭</w:t>
            </w:r>
          </w:p>
        </w:tc>
      </w:tr>
      <w:tr w:rsidR="005D2A59" w:rsidRPr="007A5CAD" w14:paraId="6476AE64" w14:textId="77777777" w:rsidTr="00E444EC">
        <w:tc>
          <w:tcPr>
            <w:tcW w:w="1668" w:type="dxa"/>
          </w:tcPr>
          <w:p w14:paraId="206B7C99" w14:textId="77777777" w:rsidR="005D2A59" w:rsidRPr="007A5CAD" w:rsidRDefault="005D2A59" w:rsidP="001F16CA">
            <w:pPr>
              <w:rPr>
                <w:rFonts w:ascii="Kalpurush" w:hAnsi="Kalpurush" w:cs="Kalpurush"/>
                <w:szCs w:val="22"/>
              </w:rPr>
            </w:pPr>
            <w:r w:rsidRPr="007A5CAD">
              <w:rPr>
                <w:rFonts w:ascii="Kalpurush" w:hAnsi="Kalpurush" w:cs="Kalpurush"/>
                <w:szCs w:val="22"/>
                <w:cs/>
              </w:rPr>
              <w:t>ন্যাশনালআওয়ামীপার্টি</w:t>
            </w:r>
            <w:r w:rsidRPr="007A5CAD">
              <w:rPr>
                <w:rFonts w:ascii="Kalpurush" w:hAnsi="Kalpurush" w:cs="Kalpurush"/>
                <w:szCs w:val="22"/>
              </w:rPr>
              <w:t xml:space="preserve"> ( </w:t>
            </w:r>
            <w:r w:rsidRPr="007A5CAD">
              <w:rPr>
                <w:rFonts w:ascii="Kalpurush" w:hAnsi="Kalpurush" w:cs="Kalpurush"/>
                <w:szCs w:val="22"/>
                <w:cs/>
              </w:rPr>
              <w:t>ওয়ালিখান</w:t>
            </w:r>
            <w:r w:rsidRPr="007A5CAD">
              <w:rPr>
                <w:rFonts w:ascii="Kalpurush" w:hAnsi="Kalpurush" w:cs="Kalpurush"/>
                <w:szCs w:val="22"/>
              </w:rPr>
              <w:t>)</w:t>
            </w:r>
          </w:p>
        </w:tc>
        <w:tc>
          <w:tcPr>
            <w:tcW w:w="850" w:type="dxa"/>
          </w:tcPr>
          <w:p w14:paraId="5697B06E" w14:textId="77777777" w:rsidR="005D2A59" w:rsidRPr="007A5CAD" w:rsidRDefault="005D2A59" w:rsidP="001F16CA">
            <w:pPr>
              <w:rPr>
                <w:rFonts w:ascii="Kalpurush" w:hAnsi="Kalpurush" w:cs="Kalpurush"/>
                <w:szCs w:val="22"/>
                <w:cs/>
                <w:lang w:val="bn-IN"/>
              </w:rPr>
            </w:pPr>
            <w:r w:rsidRPr="007A5CAD">
              <w:rPr>
                <w:rFonts w:ascii="Kalpurush" w:hAnsi="Kalpurush" w:cs="Kalpurush"/>
                <w:szCs w:val="22"/>
                <w:cs/>
                <w:lang w:val="bn-IN"/>
              </w:rPr>
              <w:t>৬১</w:t>
            </w:r>
          </w:p>
        </w:tc>
        <w:tc>
          <w:tcPr>
            <w:tcW w:w="851" w:type="dxa"/>
          </w:tcPr>
          <w:p w14:paraId="1458444E"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708" w:type="dxa"/>
            <w:gridSpan w:val="2"/>
          </w:tcPr>
          <w:p w14:paraId="19411DBC"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592" w:type="dxa"/>
          </w:tcPr>
          <w:p w14:paraId="721E6E04"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78" w:type="dxa"/>
            <w:gridSpan w:val="2"/>
          </w:tcPr>
          <w:p w14:paraId="146F7C8D" w14:textId="77777777" w:rsidR="005D2A59" w:rsidRPr="007A5CAD" w:rsidRDefault="005D2A59" w:rsidP="001F16CA">
            <w:pPr>
              <w:rPr>
                <w:rFonts w:ascii="Kalpurush" w:hAnsi="Kalpurush" w:cs="Kalpurush"/>
                <w:szCs w:val="22"/>
              </w:rPr>
            </w:pPr>
            <w:r w:rsidRPr="007A5CAD">
              <w:rPr>
                <w:rFonts w:ascii="Kalpurush" w:hAnsi="Kalpurush" w:cs="Kalpurush"/>
                <w:szCs w:val="22"/>
                <w:cs/>
              </w:rPr>
              <w:t>৩</w:t>
            </w:r>
          </w:p>
        </w:tc>
        <w:tc>
          <w:tcPr>
            <w:tcW w:w="968" w:type="dxa"/>
            <w:gridSpan w:val="2"/>
          </w:tcPr>
          <w:p w14:paraId="1409F2AF" w14:textId="77777777" w:rsidR="005D2A59" w:rsidRPr="007A5CAD" w:rsidRDefault="005D2A59" w:rsidP="001F16CA">
            <w:pPr>
              <w:rPr>
                <w:rFonts w:ascii="Kalpurush" w:hAnsi="Kalpurush" w:cs="Kalpurush"/>
                <w:szCs w:val="22"/>
              </w:rPr>
            </w:pPr>
            <w:r w:rsidRPr="007A5CAD">
              <w:rPr>
                <w:rFonts w:ascii="Kalpurush" w:hAnsi="Kalpurush" w:cs="Kalpurush"/>
                <w:szCs w:val="22"/>
                <w:cs/>
              </w:rPr>
              <w:t>৩</w:t>
            </w:r>
          </w:p>
        </w:tc>
        <w:tc>
          <w:tcPr>
            <w:tcW w:w="879" w:type="dxa"/>
            <w:gridSpan w:val="2"/>
          </w:tcPr>
          <w:p w14:paraId="5CAFE5A9"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983" w:type="dxa"/>
            <w:gridSpan w:val="2"/>
          </w:tcPr>
          <w:p w14:paraId="630A662D" w14:textId="77777777" w:rsidR="005D2A59" w:rsidRPr="007A5CAD" w:rsidRDefault="005D2A59" w:rsidP="001F16CA">
            <w:pPr>
              <w:rPr>
                <w:rFonts w:ascii="Kalpurush" w:hAnsi="Kalpurush" w:cs="Kalpurush"/>
                <w:szCs w:val="22"/>
              </w:rPr>
            </w:pPr>
            <w:r w:rsidRPr="007A5CAD">
              <w:rPr>
                <w:rFonts w:ascii="Kalpurush" w:hAnsi="Kalpurush" w:cs="Kalpurush"/>
                <w:szCs w:val="22"/>
                <w:cs/>
              </w:rPr>
              <w:t>১</w:t>
            </w:r>
          </w:p>
        </w:tc>
        <w:tc>
          <w:tcPr>
            <w:tcW w:w="865" w:type="dxa"/>
          </w:tcPr>
          <w:p w14:paraId="20FEA7C3" w14:textId="77777777" w:rsidR="005D2A59" w:rsidRPr="007A5CAD" w:rsidRDefault="005D2A59" w:rsidP="001F16CA">
            <w:pPr>
              <w:rPr>
                <w:rFonts w:ascii="Kalpurush" w:hAnsi="Kalpurush" w:cs="Kalpurush"/>
                <w:szCs w:val="22"/>
              </w:rPr>
            </w:pPr>
            <w:r w:rsidRPr="007A5CAD">
              <w:rPr>
                <w:rFonts w:ascii="Kalpurush" w:hAnsi="Kalpurush" w:cs="Kalpurush"/>
                <w:szCs w:val="22"/>
                <w:cs/>
              </w:rPr>
              <w:t>৭</w:t>
            </w:r>
          </w:p>
        </w:tc>
      </w:tr>
      <w:tr w:rsidR="005D2A59" w:rsidRPr="007A5CAD" w14:paraId="1302A1A7" w14:textId="77777777" w:rsidTr="00E444EC">
        <w:tc>
          <w:tcPr>
            <w:tcW w:w="1668" w:type="dxa"/>
          </w:tcPr>
          <w:p w14:paraId="380D2844" w14:textId="77777777" w:rsidR="005D2A59" w:rsidRPr="007A5CAD" w:rsidRDefault="005D2A59" w:rsidP="001F16CA">
            <w:pPr>
              <w:rPr>
                <w:rFonts w:ascii="Kalpurush" w:hAnsi="Kalpurush" w:cs="Kalpurush"/>
                <w:szCs w:val="22"/>
              </w:rPr>
            </w:pPr>
            <w:r w:rsidRPr="007A5CAD">
              <w:rPr>
                <w:rFonts w:ascii="Kalpurush" w:hAnsi="Kalpurush" w:cs="Kalpurush"/>
                <w:szCs w:val="22"/>
                <w:cs/>
              </w:rPr>
              <w:t>জামাতইইসলামি</w:t>
            </w:r>
          </w:p>
        </w:tc>
        <w:tc>
          <w:tcPr>
            <w:tcW w:w="850" w:type="dxa"/>
          </w:tcPr>
          <w:p w14:paraId="6BCE8ECB" w14:textId="77777777" w:rsidR="005D2A59" w:rsidRPr="007A5CAD" w:rsidRDefault="005D2A59" w:rsidP="001F16CA">
            <w:pPr>
              <w:rPr>
                <w:rFonts w:ascii="Kalpurush" w:hAnsi="Kalpurush" w:cs="Kalpurush"/>
                <w:szCs w:val="22"/>
                <w:cs/>
                <w:lang w:val="bn-IN"/>
              </w:rPr>
            </w:pPr>
            <w:r w:rsidRPr="007A5CAD">
              <w:rPr>
                <w:rFonts w:ascii="Kalpurush" w:hAnsi="Kalpurush" w:cs="Kalpurush"/>
                <w:szCs w:val="22"/>
                <w:cs/>
                <w:lang w:val="bn-IN"/>
              </w:rPr>
              <w:t>২০০</w:t>
            </w:r>
          </w:p>
        </w:tc>
        <w:tc>
          <w:tcPr>
            <w:tcW w:w="851" w:type="dxa"/>
          </w:tcPr>
          <w:p w14:paraId="6E48F6A2"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708" w:type="dxa"/>
            <w:gridSpan w:val="2"/>
          </w:tcPr>
          <w:p w14:paraId="002A8C7B" w14:textId="77777777" w:rsidR="005D2A59" w:rsidRPr="007A5CAD" w:rsidRDefault="005D2A59" w:rsidP="001F16CA">
            <w:pPr>
              <w:rPr>
                <w:rFonts w:ascii="Kalpurush" w:hAnsi="Kalpurush" w:cs="Kalpurush"/>
                <w:szCs w:val="22"/>
              </w:rPr>
            </w:pPr>
            <w:r w:rsidRPr="007A5CAD">
              <w:rPr>
                <w:rFonts w:ascii="Kalpurush" w:hAnsi="Kalpurush" w:cs="Kalpurush"/>
                <w:szCs w:val="22"/>
                <w:cs/>
              </w:rPr>
              <w:t>১</w:t>
            </w:r>
          </w:p>
        </w:tc>
        <w:tc>
          <w:tcPr>
            <w:tcW w:w="592" w:type="dxa"/>
          </w:tcPr>
          <w:p w14:paraId="7B5C0640" w14:textId="77777777" w:rsidR="005D2A59" w:rsidRPr="007A5CAD" w:rsidRDefault="005D2A59" w:rsidP="001F16CA">
            <w:pPr>
              <w:rPr>
                <w:rFonts w:ascii="Kalpurush" w:hAnsi="Kalpurush" w:cs="Kalpurush"/>
                <w:szCs w:val="22"/>
              </w:rPr>
            </w:pPr>
            <w:r w:rsidRPr="007A5CAD">
              <w:rPr>
                <w:rFonts w:ascii="Kalpurush" w:hAnsi="Kalpurush" w:cs="Kalpurush"/>
                <w:szCs w:val="22"/>
                <w:cs/>
              </w:rPr>
              <w:t>২</w:t>
            </w:r>
          </w:p>
        </w:tc>
        <w:tc>
          <w:tcPr>
            <w:tcW w:w="878" w:type="dxa"/>
            <w:gridSpan w:val="2"/>
          </w:tcPr>
          <w:p w14:paraId="1468AE9B" w14:textId="77777777" w:rsidR="005D2A59" w:rsidRPr="007A5CAD" w:rsidRDefault="005D2A59" w:rsidP="001F16CA">
            <w:pPr>
              <w:rPr>
                <w:rFonts w:ascii="Kalpurush" w:hAnsi="Kalpurush" w:cs="Kalpurush"/>
                <w:szCs w:val="22"/>
              </w:rPr>
            </w:pPr>
            <w:r w:rsidRPr="007A5CAD">
              <w:rPr>
                <w:rFonts w:ascii="Kalpurush" w:hAnsi="Kalpurush" w:cs="Kalpurush"/>
                <w:szCs w:val="22"/>
                <w:cs/>
              </w:rPr>
              <w:t>১</w:t>
            </w:r>
          </w:p>
        </w:tc>
        <w:tc>
          <w:tcPr>
            <w:tcW w:w="968" w:type="dxa"/>
            <w:gridSpan w:val="2"/>
          </w:tcPr>
          <w:p w14:paraId="0EFF1AA5"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79" w:type="dxa"/>
            <w:gridSpan w:val="2"/>
          </w:tcPr>
          <w:p w14:paraId="6BADF777"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983" w:type="dxa"/>
            <w:gridSpan w:val="2"/>
          </w:tcPr>
          <w:p w14:paraId="0BFB9408"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65" w:type="dxa"/>
          </w:tcPr>
          <w:p w14:paraId="4D6ABDDD" w14:textId="77777777" w:rsidR="005D2A59" w:rsidRPr="007A5CAD" w:rsidRDefault="005D2A59" w:rsidP="001F16CA">
            <w:pPr>
              <w:rPr>
                <w:rFonts w:ascii="Kalpurush" w:hAnsi="Kalpurush" w:cs="Kalpurush"/>
                <w:szCs w:val="22"/>
              </w:rPr>
            </w:pPr>
            <w:r w:rsidRPr="007A5CAD">
              <w:rPr>
                <w:rFonts w:ascii="Kalpurush" w:hAnsi="Kalpurush" w:cs="Kalpurush"/>
                <w:szCs w:val="22"/>
                <w:cs/>
              </w:rPr>
              <w:t>৪</w:t>
            </w:r>
          </w:p>
        </w:tc>
      </w:tr>
      <w:tr w:rsidR="005D2A59" w:rsidRPr="007A5CAD" w14:paraId="759B49FA" w14:textId="77777777" w:rsidTr="00E444EC">
        <w:tc>
          <w:tcPr>
            <w:tcW w:w="1668" w:type="dxa"/>
          </w:tcPr>
          <w:p w14:paraId="67003964" w14:textId="77777777" w:rsidR="005D2A59" w:rsidRPr="007A5CAD" w:rsidRDefault="005D2A59" w:rsidP="001F16CA">
            <w:pPr>
              <w:rPr>
                <w:rFonts w:ascii="Kalpurush" w:hAnsi="Kalpurush" w:cs="Kalpurush"/>
                <w:szCs w:val="22"/>
              </w:rPr>
            </w:pPr>
            <w:r w:rsidRPr="007A5CAD">
              <w:rPr>
                <w:rFonts w:ascii="Kalpurush" w:hAnsi="Kalpurush" w:cs="Kalpurush"/>
                <w:szCs w:val="22"/>
                <w:cs/>
              </w:rPr>
              <w:t>মুসলিমলিগ</w:t>
            </w:r>
            <w:r w:rsidRPr="007A5CAD">
              <w:rPr>
                <w:rFonts w:ascii="Kalpurush" w:hAnsi="Kalpurush" w:cs="Kalpurush"/>
                <w:szCs w:val="22"/>
              </w:rPr>
              <w:t xml:space="preserve"> (</w:t>
            </w:r>
            <w:r w:rsidRPr="007A5CAD">
              <w:rPr>
                <w:rFonts w:ascii="Kalpurush" w:hAnsi="Kalpurush" w:cs="Kalpurush"/>
                <w:szCs w:val="22"/>
                <w:cs/>
              </w:rPr>
              <w:t>কনভেনশন</w:t>
            </w:r>
            <w:r w:rsidRPr="007A5CAD">
              <w:rPr>
                <w:rFonts w:ascii="Kalpurush" w:hAnsi="Kalpurush" w:cs="Kalpurush"/>
                <w:szCs w:val="22"/>
              </w:rPr>
              <w:t>)</w:t>
            </w:r>
          </w:p>
        </w:tc>
        <w:tc>
          <w:tcPr>
            <w:tcW w:w="850" w:type="dxa"/>
          </w:tcPr>
          <w:p w14:paraId="0EA6943D" w14:textId="77777777" w:rsidR="005D2A59" w:rsidRPr="007A5CAD" w:rsidRDefault="005D2A59" w:rsidP="001F16CA">
            <w:pPr>
              <w:rPr>
                <w:rFonts w:ascii="Kalpurush" w:hAnsi="Kalpurush" w:cs="Kalpurush"/>
                <w:szCs w:val="22"/>
                <w:cs/>
                <w:lang w:val="bn-IN"/>
              </w:rPr>
            </w:pPr>
            <w:r w:rsidRPr="007A5CAD">
              <w:rPr>
                <w:rFonts w:ascii="Kalpurush" w:hAnsi="Kalpurush" w:cs="Kalpurush"/>
                <w:szCs w:val="22"/>
                <w:cs/>
                <w:lang w:val="bn-IN"/>
              </w:rPr>
              <w:t>১২৪</w:t>
            </w:r>
          </w:p>
        </w:tc>
        <w:tc>
          <w:tcPr>
            <w:tcW w:w="851" w:type="dxa"/>
          </w:tcPr>
          <w:p w14:paraId="279192A5"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708" w:type="dxa"/>
            <w:gridSpan w:val="2"/>
          </w:tcPr>
          <w:p w14:paraId="16B39D69" w14:textId="77777777" w:rsidR="005D2A59" w:rsidRPr="007A5CAD" w:rsidRDefault="005D2A59" w:rsidP="001F16CA">
            <w:pPr>
              <w:rPr>
                <w:rFonts w:ascii="Kalpurush" w:hAnsi="Kalpurush" w:cs="Kalpurush"/>
                <w:szCs w:val="22"/>
              </w:rPr>
            </w:pPr>
            <w:r w:rsidRPr="007A5CAD">
              <w:rPr>
                <w:rFonts w:ascii="Kalpurush" w:hAnsi="Kalpurush" w:cs="Kalpurush"/>
                <w:szCs w:val="22"/>
                <w:cs/>
              </w:rPr>
              <w:t>২</w:t>
            </w:r>
          </w:p>
        </w:tc>
        <w:tc>
          <w:tcPr>
            <w:tcW w:w="592" w:type="dxa"/>
          </w:tcPr>
          <w:p w14:paraId="03AA73FB"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78" w:type="dxa"/>
            <w:gridSpan w:val="2"/>
          </w:tcPr>
          <w:p w14:paraId="3D300574"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968" w:type="dxa"/>
            <w:gridSpan w:val="2"/>
          </w:tcPr>
          <w:p w14:paraId="764DFF7D"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79" w:type="dxa"/>
            <w:gridSpan w:val="2"/>
          </w:tcPr>
          <w:p w14:paraId="294F6223"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983" w:type="dxa"/>
            <w:gridSpan w:val="2"/>
          </w:tcPr>
          <w:p w14:paraId="657498C7"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65" w:type="dxa"/>
          </w:tcPr>
          <w:p w14:paraId="4515EFBF" w14:textId="77777777" w:rsidR="005D2A59" w:rsidRPr="007A5CAD" w:rsidRDefault="005D2A59" w:rsidP="001F16CA">
            <w:pPr>
              <w:rPr>
                <w:rFonts w:ascii="Kalpurush" w:hAnsi="Kalpurush" w:cs="Kalpurush"/>
                <w:szCs w:val="22"/>
              </w:rPr>
            </w:pPr>
            <w:r w:rsidRPr="007A5CAD">
              <w:rPr>
                <w:rFonts w:ascii="Kalpurush" w:hAnsi="Kalpurush" w:cs="Kalpurush"/>
                <w:szCs w:val="22"/>
                <w:cs/>
              </w:rPr>
              <w:t>২</w:t>
            </w:r>
          </w:p>
        </w:tc>
      </w:tr>
      <w:tr w:rsidR="005D2A59" w:rsidRPr="007A5CAD" w14:paraId="0B2E7E4B" w14:textId="77777777" w:rsidTr="00E444EC">
        <w:tc>
          <w:tcPr>
            <w:tcW w:w="1668" w:type="dxa"/>
          </w:tcPr>
          <w:p w14:paraId="6171E29F" w14:textId="77777777" w:rsidR="005D2A59" w:rsidRPr="007A5CAD" w:rsidRDefault="005D2A59" w:rsidP="001F16CA">
            <w:pPr>
              <w:rPr>
                <w:rFonts w:ascii="Kalpurush" w:hAnsi="Kalpurush" w:cs="Kalpurush"/>
                <w:szCs w:val="22"/>
              </w:rPr>
            </w:pPr>
            <w:r w:rsidRPr="007A5CAD">
              <w:rPr>
                <w:rFonts w:ascii="Kalpurush" w:hAnsi="Kalpurush" w:cs="Kalpurush"/>
                <w:szCs w:val="22"/>
                <w:cs/>
              </w:rPr>
              <w:t>পাকিস্তানডেমোক্রেটিকপার্টি</w:t>
            </w:r>
          </w:p>
        </w:tc>
        <w:tc>
          <w:tcPr>
            <w:tcW w:w="850" w:type="dxa"/>
          </w:tcPr>
          <w:p w14:paraId="690FCFB1" w14:textId="77777777" w:rsidR="005D2A59" w:rsidRPr="007A5CAD" w:rsidRDefault="005D2A59" w:rsidP="001F16CA">
            <w:pPr>
              <w:rPr>
                <w:rFonts w:ascii="Kalpurush" w:hAnsi="Kalpurush" w:cs="Kalpurush"/>
                <w:szCs w:val="22"/>
                <w:cs/>
                <w:lang w:val="bn-IN"/>
              </w:rPr>
            </w:pPr>
            <w:r w:rsidRPr="007A5CAD">
              <w:rPr>
                <w:rFonts w:ascii="Kalpurush" w:hAnsi="Kalpurush" w:cs="Kalpurush"/>
                <w:szCs w:val="22"/>
                <w:cs/>
                <w:lang w:val="bn-IN"/>
              </w:rPr>
              <w:t>১০৮</w:t>
            </w:r>
          </w:p>
        </w:tc>
        <w:tc>
          <w:tcPr>
            <w:tcW w:w="851" w:type="dxa"/>
          </w:tcPr>
          <w:p w14:paraId="1E9FA2A7" w14:textId="77777777" w:rsidR="005D2A59" w:rsidRPr="007A5CAD" w:rsidRDefault="005D2A59" w:rsidP="001F16CA">
            <w:pPr>
              <w:rPr>
                <w:rFonts w:ascii="Kalpurush" w:hAnsi="Kalpurush" w:cs="Kalpurush"/>
                <w:szCs w:val="22"/>
              </w:rPr>
            </w:pPr>
            <w:r w:rsidRPr="007A5CAD">
              <w:rPr>
                <w:rFonts w:ascii="Kalpurush" w:hAnsi="Kalpurush" w:cs="Kalpurush"/>
                <w:szCs w:val="22"/>
                <w:cs/>
              </w:rPr>
              <w:t>১</w:t>
            </w:r>
          </w:p>
        </w:tc>
        <w:tc>
          <w:tcPr>
            <w:tcW w:w="708" w:type="dxa"/>
            <w:gridSpan w:val="2"/>
          </w:tcPr>
          <w:p w14:paraId="6D2FA2FA"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592" w:type="dxa"/>
          </w:tcPr>
          <w:p w14:paraId="578C4781"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78" w:type="dxa"/>
            <w:gridSpan w:val="2"/>
          </w:tcPr>
          <w:p w14:paraId="3BA01547"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968" w:type="dxa"/>
            <w:gridSpan w:val="2"/>
          </w:tcPr>
          <w:p w14:paraId="075D1079"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79" w:type="dxa"/>
            <w:gridSpan w:val="2"/>
          </w:tcPr>
          <w:p w14:paraId="184DB6F8"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983" w:type="dxa"/>
            <w:gridSpan w:val="2"/>
          </w:tcPr>
          <w:p w14:paraId="787106BB"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65" w:type="dxa"/>
          </w:tcPr>
          <w:p w14:paraId="231C2E72" w14:textId="77777777" w:rsidR="005D2A59" w:rsidRPr="007A5CAD" w:rsidRDefault="005D2A59" w:rsidP="001F16CA">
            <w:pPr>
              <w:rPr>
                <w:rFonts w:ascii="Kalpurush" w:hAnsi="Kalpurush" w:cs="Kalpurush"/>
                <w:szCs w:val="22"/>
              </w:rPr>
            </w:pPr>
            <w:r w:rsidRPr="007A5CAD">
              <w:rPr>
                <w:rFonts w:ascii="Kalpurush" w:hAnsi="Kalpurush" w:cs="Kalpurush"/>
                <w:szCs w:val="22"/>
                <w:cs/>
              </w:rPr>
              <w:t>১</w:t>
            </w:r>
          </w:p>
        </w:tc>
      </w:tr>
      <w:tr w:rsidR="005D2A59" w:rsidRPr="007A5CAD" w14:paraId="6517D194" w14:textId="77777777" w:rsidTr="00E444EC">
        <w:tc>
          <w:tcPr>
            <w:tcW w:w="1668" w:type="dxa"/>
          </w:tcPr>
          <w:p w14:paraId="11AFC38A" w14:textId="77777777" w:rsidR="005D2A59" w:rsidRPr="007A5CAD" w:rsidRDefault="005D2A59" w:rsidP="001F16CA">
            <w:pPr>
              <w:rPr>
                <w:rFonts w:ascii="Kalpurush" w:hAnsi="Kalpurush" w:cs="Kalpurush"/>
                <w:szCs w:val="22"/>
              </w:rPr>
            </w:pPr>
            <w:r w:rsidRPr="007A5CAD">
              <w:rPr>
                <w:rFonts w:ascii="Kalpurush" w:hAnsi="Kalpurush" w:cs="Kalpurush"/>
                <w:szCs w:val="22"/>
                <w:cs/>
              </w:rPr>
              <w:t>স্বতন্ত্র</w:t>
            </w:r>
          </w:p>
        </w:tc>
        <w:tc>
          <w:tcPr>
            <w:tcW w:w="850" w:type="dxa"/>
          </w:tcPr>
          <w:p w14:paraId="1EED32C4" w14:textId="77777777" w:rsidR="005D2A59" w:rsidRPr="007A5CAD" w:rsidRDefault="005D2A59" w:rsidP="001F16CA">
            <w:pPr>
              <w:rPr>
                <w:rFonts w:ascii="Kalpurush" w:hAnsi="Kalpurush" w:cs="Kalpurush"/>
                <w:szCs w:val="22"/>
                <w:cs/>
                <w:lang w:val="bn-IN"/>
              </w:rPr>
            </w:pPr>
            <w:r w:rsidRPr="007A5CAD">
              <w:rPr>
                <w:rFonts w:ascii="Kalpurush" w:hAnsi="Kalpurush" w:cs="Kalpurush"/>
                <w:szCs w:val="22"/>
                <w:cs/>
                <w:lang w:val="bn-IN"/>
              </w:rPr>
              <w:t>৩০০</w:t>
            </w:r>
          </w:p>
        </w:tc>
        <w:tc>
          <w:tcPr>
            <w:tcW w:w="851" w:type="dxa"/>
          </w:tcPr>
          <w:p w14:paraId="0CC1546F" w14:textId="77777777" w:rsidR="005D2A59" w:rsidRPr="007A5CAD" w:rsidRDefault="005D2A59" w:rsidP="001F16CA">
            <w:pPr>
              <w:rPr>
                <w:rFonts w:ascii="Kalpurush" w:hAnsi="Kalpurush" w:cs="Kalpurush"/>
                <w:szCs w:val="22"/>
              </w:rPr>
            </w:pPr>
            <w:r w:rsidRPr="007A5CAD">
              <w:rPr>
                <w:rFonts w:ascii="Kalpurush" w:hAnsi="Kalpurush" w:cs="Kalpurush"/>
                <w:szCs w:val="22"/>
                <w:cs/>
              </w:rPr>
              <w:t>১</w:t>
            </w:r>
          </w:p>
        </w:tc>
        <w:tc>
          <w:tcPr>
            <w:tcW w:w="708" w:type="dxa"/>
            <w:gridSpan w:val="2"/>
          </w:tcPr>
          <w:p w14:paraId="6FD0E7E2" w14:textId="77777777" w:rsidR="005D2A59" w:rsidRPr="007A5CAD" w:rsidRDefault="005D2A59" w:rsidP="001F16CA">
            <w:pPr>
              <w:rPr>
                <w:rFonts w:ascii="Kalpurush" w:hAnsi="Kalpurush" w:cs="Kalpurush"/>
                <w:szCs w:val="22"/>
              </w:rPr>
            </w:pPr>
            <w:r w:rsidRPr="007A5CAD">
              <w:rPr>
                <w:rFonts w:ascii="Kalpurush" w:hAnsi="Kalpurush" w:cs="Kalpurush"/>
                <w:szCs w:val="22"/>
                <w:cs/>
              </w:rPr>
              <w:t>৩</w:t>
            </w:r>
          </w:p>
        </w:tc>
        <w:tc>
          <w:tcPr>
            <w:tcW w:w="592" w:type="dxa"/>
          </w:tcPr>
          <w:p w14:paraId="3C5CC6D5" w14:textId="77777777" w:rsidR="005D2A59" w:rsidRPr="007A5CAD" w:rsidRDefault="005D2A59" w:rsidP="001F16CA">
            <w:pPr>
              <w:rPr>
                <w:rFonts w:ascii="Kalpurush" w:hAnsi="Kalpurush" w:cs="Kalpurush"/>
                <w:szCs w:val="22"/>
              </w:rPr>
            </w:pPr>
            <w:r w:rsidRPr="007A5CAD">
              <w:rPr>
                <w:rFonts w:ascii="Kalpurush" w:hAnsi="Kalpurush" w:cs="Kalpurush"/>
                <w:szCs w:val="22"/>
                <w:cs/>
              </w:rPr>
              <w:t>৩</w:t>
            </w:r>
          </w:p>
        </w:tc>
        <w:tc>
          <w:tcPr>
            <w:tcW w:w="878" w:type="dxa"/>
            <w:gridSpan w:val="2"/>
          </w:tcPr>
          <w:p w14:paraId="4E44AB6D"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968" w:type="dxa"/>
            <w:gridSpan w:val="2"/>
          </w:tcPr>
          <w:p w14:paraId="3B714A77"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79" w:type="dxa"/>
            <w:gridSpan w:val="2"/>
          </w:tcPr>
          <w:p w14:paraId="04429738" w14:textId="77777777" w:rsidR="005D2A59" w:rsidRPr="007A5CAD" w:rsidRDefault="005D2A59" w:rsidP="001F16CA">
            <w:pPr>
              <w:rPr>
                <w:rFonts w:ascii="Kalpurush" w:hAnsi="Kalpurush" w:cs="Kalpurush"/>
                <w:szCs w:val="22"/>
              </w:rPr>
            </w:pPr>
            <w:r w:rsidRPr="007A5CAD">
              <w:rPr>
                <w:rFonts w:ascii="Kalpurush" w:hAnsi="Kalpurush" w:cs="Kalpurush"/>
                <w:szCs w:val="22"/>
                <w:cs/>
              </w:rPr>
              <w:t>৭</w:t>
            </w:r>
          </w:p>
        </w:tc>
        <w:tc>
          <w:tcPr>
            <w:tcW w:w="983" w:type="dxa"/>
            <w:gridSpan w:val="2"/>
          </w:tcPr>
          <w:p w14:paraId="09AFE69C" w14:textId="77777777" w:rsidR="005D2A59" w:rsidRPr="007A5CAD" w:rsidRDefault="005D2A59" w:rsidP="001F16CA">
            <w:pPr>
              <w:rPr>
                <w:rFonts w:ascii="Kalpurush" w:hAnsi="Kalpurush" w:cs="Kalpurush"/>
                <w:szCs w:val="22"/>
              </w:rPr>
            </w:pPr>
            <w:r w:rsidRPr="007A5CAD">
              <w:rPr>
                <w:rFonts w:ascii="Kalpurush" w:hAnsi="Kalpurush" w:cs="Kalpurush"/>
                <w:szCs w:val="22"/>
              </w:rPr>
              <w:t>-</w:t>
            </w:r>
          </w:p>
        </w:tc>
        <w:tc>
          <w:tcPr>
            <w:tcW w:w="865" w:type="dxa"/>
          </w:tcPr>
          <w:p w14:paraId="3C2EA90B" w14:textId="77777777" w:rsidR="005D2A59" w:rsidRPr="007A5CAD" w:rsidRDefault="005D2A59" w:rsidP="001F16CA">
            <w:pPr>
              <w:rPr>
                <w:rFonts w:ascii="Kalpurush" w:hAnsi="Kalpurush" w:cs="Kalpurush"/>
                <w:szCs w:val="22"/>
              </w:rPr>
            </w:pPr>
            <w:r w:rsidRPr="007A5CAD">
              <w:rPr>
                <w:rFonts w:ascii="Kalpurush" w:hAnsi="Kalpurush" w:cs="Kalpurush"/>
                <w:szCs w:val="22"/>
                <w:cs/>
              </w:rPr>
              <w:t>১৪</w:t>
            </w:r>
          </w:p>
        </w:tc>
      </w:tr>
      <w:tr w:rsidR="005D2A59" w:rsidRPr="007A5CAD" w14:paraId="09FA85BF" w14:textId="77777777" w:rsidTr="00E444EC">
        <w:tc>
          <w:tcPr>
            <w:tcW w:w="1668" w:type="dxa"/>
          </w:tcPr>
          <w:p w14:paraId="5DCFF8A6" w14:textId="77777777" w:rsidR="005D2A59" w:rsidRPr="007A5CAD" w:rsidRDefault="005D2A59" w:rsidP="001F16CA">
            <w:pPr>
              <w:rPr>
                <w:rFonts w:ascii="Kalpurush" w:hAnsi="Kalpurush" w:cs="Kalpurush"/>
                <w:szCs w:val="22"/>
              </w:rPr>
            </w:pPr>
          </w:p>
        </w:tc>
        <w:tc>
          <w:tcPr>
            <w:tcW w:w="850" w:type="dxa"/>
          </w:tcPr>
          <w:p w14:paraId="0E82E900" w14:textId="77777777" w:rsidR="005D2A59" w:rsidRPr="007A5CAD" w:rsidRDefault="005D2A59" w:rsidP="001F16CA">
            <w:pPr>
              <w:rPr>
                <w:rFonts w:ascii="Kalpurush" w:hAnsi="Kalpurush" w:cs="Kalpurush"/>
                <w:szCs w:val="22"/>
                <w:cs/>
                <w:lang w:val="bn-IN"/>
              </w:rPr>
            </w:pPr>
          </w:p>
        </w:tc>
        <w:tc>
          <w:tcPr>
            <w:tcW w:w="851" w:type="dxa"/>
          </w:tcPr>
          <w:p w14:paraId="4F315FAB" w14:textId="77777777" w:rsidR="005D2A59" w:rsidRPr="007A5CAD" w:rsidRDefault="005D2A59" w:rsidP="001F16CA">
            <w:pPr>
              <w:rPr>
                <w:rFonts w:ascii="Kalpurush" w:hAnsi="Kalpurush" w:cs="Kalpurush"/>
                <w:b/>
                <w:color w:val="000000" w:themeColor="text1"/>
                <w:szCs w:val="22"/>
              </w:rPr>
            </w:pPr>
            <w:r w:rsidRPr="007A5CAD">
              <w:rPr>
                <w:rFonts w:ascii="Kalpurush" w:hAnsi="Kalpurush" w:cs="Kalpurush"/>
                <w:b/>
                <w:bCs/>
                <w:color w:val="000000" w:themeColor="text1"/>
                <w:szCs w:val="22"/>
                <w:cs/>
              </w:rPr>
              <w:t>১৬২</w:t>
            </w:r>
          </w:p>
        </w:tc>
        <w:tc>
          <w:tcPr>
            <w:tcW w:w="708" w:type="dxa"/>
            <w:gridSpan w:val="2"/>
          </w:tcPr>
          <w:p w14:paraId="34300594" w14:textId="77777777" w:rsidR="005D2A59" w:rsidRPr="007A5CAD" w:rsidRDefault="005D2A59" w:rsidP="001F16CA">
            <w:pPr>
              <w:rPr>
                <w:rFonts w:ascii="Kalpurush" w:hAnsi="Kalpurush" w:cs="Kalpurush"/>
                <w:b/>
                <w:color w:val="000000" w:themeColor="text1"/>
                <w:szCs w:val="22"/>
              </w:rPr>
            </w:pPr>
            <w:r w:rsidRPr="007A5CAD">
              <w:rPr>
                <w:rFonts w:ascii="Kalpurush" w:hAnsi="Kalpurush" w:cs="Kalpurush"/>
                <w:b/>
                <w:bCs/>
                <w:color w:val="000000" w:themeColor="text1"/>
                <w:szCs w:val="22"/>
                <w:cs/>
              </w:rPr>
              <w:t>৮২</w:t>
            </w:r>
          </w:p>
        </w:tc>
        <w:tc>
          <w:tcPr>
            <w:tcW w:w="592" w:type="dxa"/>
          </w:tcPr>
          <w:p w14:paraId="3152CC2B" w14:textId="77777777" w:rsidR="005D2A59" w:rsidRPr="007A5CAD" w:rsidRDefault="005D2A59" w:rsidP="001F16CA">
            <w:pPr>
              <w:rPr>
                <w:rFonts w:ascii="Kalpurush" w:hAnsi="Kalpurush" w:cs="Kalpurush"/>
                <w:b/>
                <w:color w:val="000000" w:themeColor="text1"/>
                <w:szCs w:val="22"/>
              </w:rPr>
            </w:pPr>
            <w:r w:rsidRPr="007A5CAD">
              <w:rPr>
                <w:rFonts w:ascii="Kalpurush" w:hAnsi="Kalpurush" w:cs="Kalpurush"/>
                <w:b/>
                <w:bCs/>
                <w:color w:val="000000" w:themeColor="text1"/>
                <w:szCs w:val="22"/>
                <w:cs/>
              </w:rPr>
              <w:t>২৭</w:t>
            </w:r>
          </w:p>
        </w:tc>
        <w:tc>
          <w:tcPr>
            <w:tcW w:w="878" w:type="dxa"/>
            <w:gridSpan w:val="2"/>
          </w:tcPr>
          <w:p w14:paraId="506F5973" w14:textId="77777777" w:rsidR="005D2A59" w:rsidRPr="007A5CAD" w:rsidRDefault="005D2A59" w:rsidP="001F16CA">
            <w:pPr>
              <w:rPr>
                <w:rFonts w:ascii="Kalpurush" w:hAnsi="Kalpurush" w:cs="Kalpurush"/>
                <w:b/>
                <w:color w:val="000000" w:themeColor="text1"/>
                <w:szCs w:val="22"/>
              </w:rPr>
            </w:pPr>
            <w:r w:rsidRPr="007A5CAD">
              <w:rPr>
                <w:rFonts w:ascii="Kalpurush" w:hAnsi="Kalpurush" w:cs="Kalpurush"/>
                <w:b/>
                <w:bCs/>
                <w:color w:val="000000" w:themeColor="text1"/>
                <w:szCs w:val="22"/>
                <w:cs/>
              </w:rPr>
              <w:t>১৮</w:t>
            </w:r>
          </w:p>
        </w:tc>
        <w:tc>
          <w:tcPr>
            <w:tcW w:w="968" w:type="dxa"/>
            <w:gridSpan w:val="2"/>
          </w:tcPr>
          <w:p w14:paraId="5AC763B9" w14:textId="77777777" w:rsidR="005D2A59" w:rsidRPr="007A5CAD" w:rsidRDefault="005D2A59" w:rsidP="001F16CA">
            <w:pPr>
              <w:rPr>
                <w:rFonts w:ascii="Kalpurush" w:hAnsi="Kalpurush" w:cs="Kalpurush"/>
                <w:b/>
                <w:color w:val="000000" w:themeColor="text1"/>
                <w:szCs w:val="22"/>
              </w:rPr>
            </w:pPr>
            <w:r w:rsidRPr="007A5CAD">
              <w:rPr>
                <w:rFonts w:ascii="Kalpurush" w:hAnsi="Kalpurush" w:cs="Kalpurush"/>
                <w:b/>
                <w:bCs/>
                <w:color w:val="000000" w:themeColor="text1"/>
                <w:szCs w:val="22"/>
                <w:cs/>
              </w:rPr>
              <w:t>৪</w:t>
            </w:r>
          </w:p>
        </w:tc>
        <w:tc>
          <w:tcPr>
            <w:tcW w:w="879" w:type="dxa"/>
            <w:gridSpan w:val="2"/>
          </w:tcPr>
          <w:p w14:paraId="2E498CF8" w14:textId="77777777" w:rsidR="005D2A59" w:rsidRPr="007A5CAD" w:rsidRDefault="005D2A59" w:rsidP="001F16CA">
            <w:pPr>
              <w:rPr>
                <w:rFonts w:ascii="Kalpurush" w:hAnsi="Kalpurush" w:cs="Kalpurush"/>
                <w:b/>
                <w:color w:val="000000" w:themeColor="text1"/>
                <w:szCs w:val="22"/>
              </w:rPr>
            </w:pPr>
            <w:r w:rsidRPr="007A5CAD">
              <w:rPr>
                <w:rFonts w:ascii="Kalpurush" w:hAnsi="Kalpurush" w:cs="Kalpurush"/>
                <w:b/>
                <w:bCs/>
                <w:color w:val="000000" w:themeColor="text1"/>
                <w:szCs w:val="22"/>
                <w:cs/>
              </w:rPr>
              <w:t>৭</w:t>
            </w:r>
          </w:p>
        </w:tc>
        <w:tc>
          <w:tcPr>
            <w:tcW w:w="983" w:type="dxa"/>
            <w:gridSpan w:val="2"/>
          </w:tcPr>
          <w:p w14:paraId="56B1DAFD" w14:textId="77777777" w:rsidR="005D2A59" w:rsidRPr="007A5CAD" w:rsidRDefault="005D2A59" w:rsidP="001F16CA">
            <w:pPr>
              <w:rPr>
                <w:rFonts w:ascii="Kalpurush" w:hAnsi="Kalpurush" w:cs="Kalpurush"/>
                <w:b/>
                <w:color w:val="000000" w:themeColor="text1"/>
                <w:szCs w:val="22"/>
              </w:rPr>
            </w:pPr>
            <w:r w:rsidRPr="007A5CAD">
              <w:rPr>
                <w:rFonts w:ascii="Kalpurush" w:hAnsi="Kalpurush" w:cs="Kalpurush"/>
                <w:b/>
                <w:bCs/>
                <w:color w:val="000000" w:themeColor="text1"/>
                <w:szCs w:val="22"/>
                <w:cs/>
              </w:rPr>
              <w:t>১৩</w:t>
            </w:r>
          </w:p>
        </w:tc>
        <w:tc>
          <w:tcPr>
            <w:tcW w:w="865" w:type="dxa"/>
          </w:tcPr>
          <w:p w14:paraId="002AEE09" w14:textId="77777777" w:rsidR="005D2A59" w:rsidRPr="007A5CAD" w:rsidRDefault="005D2A59" w:rsidP="001F16CA">
            <w:pPr>
              <w:rPr>
                <w:rFonts w:ascii="Kalpurush" w:hAnsi="Kalpurush" w:cs="Kalpurush"/>
                <w:b/>
                <w:color w:val="000000" w:themeColor="text1"/>
                <w:szCs w:val="22"/>
              </w:rPr>
            </w:pPr>
            <w:r w:rsidRPr="007A5CAD">
              <w:rPr>
                <w:rFonts w:ascii="Kalpurush" w:hAnsi="Kalpurush" w:cs="Kalpurush"/>
                <w:b/>
                <w:bCs/>
                <w:color w:val="000000" w:themeColor="text1"/>
                <w:szCs w:val="22"/>
                <w:cs/>
              </w:rPr>
              <w:t>৩১৩</w:t>
            </w:r>
          </w:p>
        </w:tc>
      </w:tr>
      <w:tr w:rsidR="005D2A59" w:rsidRPr="007A5CAD" w14:paraId="2CD6572D" w14:textId="77777777" w:rsidTr="00E444EC">
        <w:tc>
          <w:tcPr>
            <w:tcW w:w="9242" w:type="dxa"/>
            <w:gridSpan w:val="15"/>
          </w:tcPr>
          <w:p w14:paraId="6AE9A5E2" w14:textId="77777777" w:rsidR="005D2A59" w:rsidRPr="007A5CAD" w:rsidRDefault="005D2A59" w:rsidP="001F16CA">
            <w:pPr>
              <w:rPr>
                <w:rFonts w:ascii="Kalpurush" w:hAnsi="Kalpurush" w:cs="Kalpurush"/>
                <w:szCs w:val="22"/>
                <w:cs/>
                <w:lang w:val="bn-IN"/>
              </w:rPr>
            </w:pPr>
          </w:p>
          <w:p w14:paraId="208DD1D8" w14:textId="77777777" w:rsidR="005D2A59" w:rsidRPr="007A5CAD" w:rsidRDefault="005D2A59" w:rsidP="001F16CA">
            <w:pPr>
              <w:rPr>
                <w:rFonts w:ascii="Kalpurush" w:hAnsi="Kalpurush" w:cs="Kalpurush"/>
                <w:szCs w:val="22"/>
                <w:cs/>
                <w:lang w:val="bn-IN"/>
              </w:rPr>
            </w:pPr>
          </w:p>
          <w:p w14:paraId="7BB814AC" w14:textId="77777777" w:rsidR="005D2A59" w:rsidRPr="007A5CAD" w:rsidRDefault="005D2A59" w:rsidP="001F16CA">
            <w:pPr>
              <w:rPr>
                <w:rFonts w:ascii="Kalpurush" w:hAnsi="Kalpurush" w:cs="Kalpurush"/>
                <w:szCs w:val="22"/>
                <w:cs/>
                <w:lang w:val="bn-IN"/>
              </w:rPr>
            </w:pPr>
          </w:p>
          <w:p w14:paraId="5FFDF614" w14:textId="77777777" w:rsidR="005D2A59" w:rsidRPr="007A5CAD" w:rsidRDefault="005D2A59" w:rsidP="001F16CA">
            <w:pPr>
              <w:rPr>
                <w:rFonts w:ascii="Kalpurush" w:hAnsi="Kalpurush" w:cs="Kalpurush"/>
                <w:szCs w:val="22"/>
              </w:rPr>
            </w:pPr>
          </w:p>
        </w:tc>
      </w:tr>
      <w:tr w:rsidR="005D2A59" w:rsidRPr="007A5CAD" w14:paraId="013EE274" w14:textId="77777777" w:rsidTr="00E444EC">
        <w:tc>
          <w:tcPr>
            <w:tcW w:w="3936" w:type="dxa"/>
            <w:gridSpan w:val="4"/>
          </w:tcPr>
          <w:p w14:paraId="35DB2121" w14:textId="77777777" w:rsidR="005D2A59" w:rsidRPr="007A5CAD" w:rsidRDefault="005D2A59" w:rsidP="001F16CA">
            <w:pPr>
              <w:rPr>
                <w:rFonts w:ascii="Kalpurush" w:hAnsi="Kalpurush" w:cs="Kalpurush"/>
                <w:szCs w:val="22"/>
              </w:rPr>
            </w:pPr>
          </w:p>
        </w:tc>
        <w:tc>
          <w:tcPr>
            <w:tcW w:w="850" w:type="dxa"/>
            <w:gridSpan w:val="3"/>
          </w:tcPr>
          <w:p w14:paraId="3292C947" w14:textId="77777777" w:rsidR="005D2A59" w:rsidRPr="007A5CAD" w:rsidRDefault="005D2A59" w:rsidP="001F16CA">
            <w:pPr>
              <w:rPr>
                <w:rFonts w:ascii="Kalpurush" w:hAnsi="Kalpurush" w:cs="Kalpurush"/>
                <w:szCs w:val="22"/>
              </w:rPr>
            </w:pPr>
            <w:r w:rsidRPr="007A5CAD">
              <w:rPr>
                <w:rFonts w:ascii="Kalpurush" w:hAnsi="Kalpurush" w:cs="Kalpurush"/>
                <w:szCs w:val="22"/>
                <w:cs/>
              </w:rPr>
              <w:t>সাধারণআসন</w:t>
            </w:r>
            <w:r w:rsidRPr="007A5CAD">
              <w:rPr>
                <w:rFonts w:ascii="Kalpurush" w:hAnsi="Kalpurush" w:cs="Kalpurush"/>
                <w:szCs w:val="22"/>
              </w:rPr>
              <w:t xml:space="preserve"> (</w:t>
            </w:r>
            <w:r w:rsidRPr="007A5CAD">
              <w:rPr>
                <w:rFonts w:ascii="Kalpurush" w:hAnsi="Kalpurush" w:cs="Kalpurush"/>
                <w:szCs w:val="22"/>
                <w:cs/>
              </w:rPr>
              <w:t>৩০০</w:t>
            </w:r>
            <w:r w:rsidRPr="007A5CAD">
              <w:rPr>
                <w:rFonts w:ascii="Kalpurush" w:hAnsi="Kalpurush" w:cs="Kalpurush"/>
                <w:szCs w:val="22"/>
              </w:rPr>
              <w:t>)</w:t>
            </w:r>
          </w:p>
        </w:tc>
        <w:tc>
          <w:tcPr>
            <w:tcW w:w="846" w:type="dxa"/>
            <w:gridSpan w:val="2"/>
          </w:tcPr>
          <w:p w14:paraId="44407DE9" w14:textId="77777777" w:rsidR="005D2A59" w:rsidRPr="007A5CAD" w:rsidRDefault="005D2A59" w:rsidP="001F16CA">
            <w:pPr>
              <w:rPr>
                <w:rFonts w:ascii="Kalpurush" w:hAnsi="Kalpurush" w:cs="Kalpurush"/>
                <w:szCs w:val="22"/>
              </w:rPr>
            </w:pPr>
          </w:p>
        </w:tc>
        <w:tc>
          <w:tcPr>
            <w:tcW w:w="983" w:type="dxa"/>
            <w:gridSpan w:val="2"/>
          </w:tcPr>
          <w:p w14:paraId="792B3AAB" w14:textId="77777777" w:rsidR="005D2A59" w:rsidRPr="007A5CAD" w:rsidRDefault="005D2A59" w:rsidP="001F16CA">
            <w:pPr>
              <w:rPr>
                <w:rFonts w:ascii="Kalpurush" w:hAnsi="Kalpurush" w:cs="Kalpurush"/>
                <w:szCs w:val="22"/>
              </w:rPr>
            </w:pPr>
            <w:r w:rsidRPr="007A5CAD">
              <w:rPr>
                <w:rFonts w:ascii="Kalpurush" w:hAnsi="Kalpurush" w:cs="Kalpurush"/>
                <w:szCs w:val="22"/>
                <w:cs/>
              </w:rPr>
              <w:t>পরোক্ষভাবেনির্বাচিতমহিলাআসন</w:t>
            </w:r>
          </w:p>
        </w:tc>
        <w:tc>
          <w:tcPr>
            <w:tcW w:w="1762" w:type="dxa"/>
            <w:gridSpan w:val="3"/>
          </w:tcPr>
          <w:p w14:paraId="0A76A8F6" w14:textId="77777777" w:rsidR="005D2A59" w:rsidRPr="007A5CAD" w:rsidRDefault="005D2A59" w:rsidP="001F16CA">
            <w:pPr>
              <w:rPr>
                <w:rFonts w:ascii="Kalpurush" w:hAnsi="Kalpurush" w:cs="Kalpurush"/>
                <w:szCs w:val="22"/>
              </w:rPr>
            </w:pPr>
          </w:p>
        </w:tc>
        <w:tc>
          <w:tcPr>
            <w:tcW w:w="865" w:type="dxa"/>
          </w:tcPr>
          <w:p w14:paraId="053C9C25" w14:textId="77777777" w:rsidR="005D2A59" w:rsidRPr="007A5CAD" w:rsidRDefault="005D2A59" w:rsidP="001F16CA">
            <w:pPr>
              <w:rPr>
                <w:rFonts w:ascii="Kalpurush" w:hAnsi="Kalpurush" w:cs="Kalpurush"/>
                <w:szCs w:val="22"/>
              </w:rPr>
            </w:pPr>
            <w:r w:rsidRPr="007A5CAD">
              <w:rPr>
                <w:rFonts w:ascii="Kalpurush" w:hAnsi="Kalpurush" w:cs="Kalpurush"/>
                <w:szCs w:val="22"/>
                <w:cs/>
              </w:rPr>
              <w:t>সর্বমোট</w:t>
            </w:r>
          </w:p>
        </w:tc>
      </w:tr>
      <w:tr w:rsidR="005D2A59" w:rsidRPr="007A5CAD" w14:paraId="69F8C8BA" w14:textId="77777777" w:rsidTr="00E444EC">
        <w:tc>
          <w:tcPr>
            <w:tcW w:w="1668" w:type="dxa"/>
          </w:tcPr>
          <w:p w14:paraId="648239A8" w14:textId="77777777" w:rsidR="005D2A59" w:rsidRPr="007A5CAD" w:rsidRDefault="005D2A59" w:rsidP="001F16CA">
            <w:pPr>
              <w:rPr>
                <w:rFonts w:ascii="Kalpurush" w:hAnsi="Kalpurush" w:cs="Kalpurush"/>
                <w:szCs w:val="22"/>
              </w:rPr>
            </w:pPr>
            <w:r w:rsidRPr="007A5CAD">
              <w:rPr>
                <w:rFonts w:ascii="Kalpurush" w:hAnsi="Kalpurush" w:cs="Kalpurush"/>
                <w:szCs w:val="22"/>
                <w:cs/>
              </w:rPr>
              <w:lastRenderedPageBreak/>
              <w:t>আওয়ামীলীগ</w:t>
            </w:r>
          </w:p>
        </w:tc>
        <w:tc>
          <w:tcPr>
            <w:tcW w:w="850" w:type="dxa"/>
          </w:tcPr>
          <w:p w14:paraId="72EAC0BD" w14:textId="77777777" w:rsidR="005D2A59" w:rsidRPr="007A5CAD" w:rsidRDefault="005D2A59" w:rsidP="001F16CA">
            <w:pPr>
              <w:rPr>
                <w:rFonts w:ascii="Kalpurush" w:hAnsi="Kalpurush" w:cs="Kalpurush"/>
                <w:szCs w:val="22"/>
              </w:rPr>
            </w:pPr>
          </w:p>
        </w:tc>
        <w:tc>
          <w:tcPr>
            <w:tcW w:w="851" w:type="dxa"/>
          </w:tcPr>
          <w:p w14:paraId="32F10EBE" w14:textId="77777777" w:rsidR="005D2A59" w:rsidRPr="007A5CAD" w:rsidRDefault="005D2A59" w:rsidP="001F16CA">
            <w:pPr>
              <w:rPr>
                <w:rFonts w:ascii="Kalpurush" w:hAnsi="Kalpurush" w:cs="Kalpurush"/>
                <w:szCs w:val="22"/>
              </w:rPr>
            </w:pPr>
          </w:p>
        </w:tc>
        <w:tc>
          <w:tcPr>
            <w:tcW w:w="567" w:type="dxa"/>
          </w:tcPr>
          <w:p w14:paraId="64CF6111" w14:textId="77777777" w:rsidR="005D2A59" w:rsidRPr="007A5CAD" w:rsidRDefault="005D2A59" w:rsidP="001F16CA">
            <w:pPr>
              <w:rPr>
                <w:rFonts w:ascii="Kalpurush" w:hAnsi="Kalpurush" w:cs="Kalpurush"/>
                <w:szCs w:val="22"/>
              </w:rPr>
            </w:pPr>
          </w:p>
        </w:tc>
        <w:tc>
          <w:tcPr>
            <w:tcW w:w="850" w:type="dxa"/>
            <w:gridSpan w:val="3"/>
          </w:tcPr>
          <w:p w14:paraId="02CBC569" w14:textId="77777777" w:rsidR="005D2A59" w:rsidRPr="007A5CAD" w:rsidRDefault="005D2A59" w:rsidP="001F16CA">
            <w:pPr>
              <w:rPr>
                <w:rFonts w:ascii="Kalpurush" w:hAnsi="Kalpurush" w:cs="Kalpurush"/>
                <w:szCs w:val="22"/>
              </w:rPr>
            </w:pPr>
            <w:r w:rsidRPr="007A5CAD">
              <w:rPr>
                <w:rFonts w:ascii="Kalpurush" w:hAnsi="Kalpurush" w:cs="Kalpurush"/>
                <w:szCs w:val="22"/>
                <w:cs/>
              </w:rPr>
              <w:t>২৮৮</w:t>
            </w:r>
          </w:p>
        </w:tc>
        <w:tc>
          <w:tcPr>
            <w:tcW w:w="846" w:type="dxa"/>
            <w:gridSpan w:val="2"/>
          </w:tcPr>
          <w:p w14:paraId="5E6106C3" w14:textId="77777777" w:rsidR="005D2A59" w:rsidRPr="007A5CAD" w:rsidRDefault="005D2A59" w:rsidP="001F16CA">
            <w:pPr>
              <w:rPr>
                <w:rFonts w:ascii="Kalpurush" w:hAnsi="Kalpurush" w:cs="Kalpurush"/>
                <w:szCs w:val="22"/>
              </w:rPr>
            </w:pPr>
          </w:p>
        </w:tc>
        <w:tc>
          <w:tcPr>
            <w:tcW w:w="983" w:type="dxa"/>
            <w:gridSpan w:val="2"/>
          </w:tcPr>
          <w:p w14:paraId="4B4D5AD5" w14:textId="77777777" w:rsidR="005D2A59" w:rsidRPr="007A5CAD" w:rsidRDefault="005D2A59" w:rsidP="001F16CA">
            <w:pPr>
              <w:rPr>
                <w:rFonts w:ascii="Kalpurush" w:hAnsi="Kalpurush" w:cs="Kalpurush"/>
                <w:szCs w:val="22"/>
              </w:rPr>
            </w:pPr>
            <w:r w:rsidRPr="007A5CAD">
              <w:rPr>
                <w:rFonts w:ascii="Kalpurush" w:hAnsi="Kalpurush" w:cs="Kalpurush"/>
                <w:szCs w:val="22"/>
                <w:cs/>
              </w:rPr>
              <w:t>১০</w:t>
            </w:r>
          </w:p>
        </w:tc>
        <w:tc>
          <w:tcPr>
            <w:tcW w:w="889" w:type="dxa"/>
            <w:gridSpan w:val="2"/>
          </w:tcPr>
          <w:p w14:paraId="71A26EC0" w14:textId="77777777" w:rsidR="005D2A59" w:rsidRPr="007A5CAD" w:rsidRDefault="005D2A59" w:rsidP="001F16CA">
            <w:pPr>
              <w:rPr>
                <w:rFonts w:ascii="Kalpurush" w:hAnsi="Kalpurush" w:cs="Kalpurush"/>
                <w:szCs w:val="22"/>
              </w:rPr>
            </w:pPr>
          </w:p>
        </w:tc>
        <w:tc>
          <w:tcPr>
            <w:tcW w:w="873" w:type="dxa"/>
          </w:tcPr>
          <w:p w14:paraId="7F7F9FA0" w14:textId="77777777" w:rsidR="005D2A59" w:rsidRPr="007A5CAD" w:rsidRDefault="005D2A59" w:rsidP="001F16CA">
            <w:pPr>
              <w:rPr>
                <w:rFonts w:ascii="Kalpurush" w:hAnsi="Kalpurush" w:cs="Kalpurush"/>
                <w:szCs w:val="22"/>
              </w:rPr>
            </w:pPr>
          </w:p>
        </w:tc>
        <w:tc>
          <w:tcPr>
            <w:tcW w:w="865" w:type="dxa"/>
          </w:tcPr>
          <w:p w14:paraId="5E1BC245" w14:textId="77777777" w:rsidR="005D2A59" w:rsidRPr="007A5CAD" w:rsidRDefault="005D2A59" w:rsidP="001F16CA">
            <w:pPr>
              <w:rPr>
                <w:rFonts w:ascii="Kalpurush" w:hAnsi="Kalpurush" w:cs="Kalpurush"/>
                <w:szCs w:val="22"/>
              </w:rPr>
            </w:pPr>
            <w:r w:rsidRPr="007A5CAD">
              <w:rPr>
                <w:rFonts w:ascii="Kalpurush" w:hAnsi="Kalpurush" w:cs="Kalpurush"/>
                <w:szCs w:val="22"/>
                <w:cs/>
              </w:rPr>
              <w:t>২৯৮</w:t>
            </w:r>
          </w:p>
        </w:tc>
      </w:tr>
      <w:tr w:rsidR="005D2A59" w:rsidRPr="007A5CAD" w14:paraId="60342B3A" w14:textId="77777777" w:rsidTr="00E444EC">
        <w:tc>
          <w:tcPr>
            <w:tcW w:w="1668" w:type="dxa"/>
          </w:tcPr>
          <w:p w14:paraId="0839647C" w14:textId="77777777" w:rsidR="005D2A59" w:rsidRPr="007A5CAD" w:rsidRDefault="005D2A59" w:rsidP="001F16CA">
            <w:pPr>
              <w:rPr>
                <w:rFonts w:ascii="Kalpurush" w:hAnsi="Kalpurush" w:cs="Kalpurush"/>
                <w:szCs w:val="22"/>
              </w:rPr>
            </w:pPr>
            <w:r w:rsidRPr="007A5CAD">
              <w:rPr>
                <w:rFonts w:ascii="Kalpurush" w:hAnsi="Kalpurush" w:cs="Kalpurush"/>
                <w:szCs w:val="22"/>
                <w:cs/>
              </w:rPr>
              <w:t>পাকিস্তানডেমোক্রেটিকপার্টি</w:t>
            </w:r>
          </w:p>
        </w:tc>
        <w:tc>
          <w:tcPr>
            <w:tcW w:w="850" w:type="dxa"/>
          </w:tcPr>
          <w:p w14:paraId="1CD0A584" w14:textId="77777777" w:rsidR="005D2A59" w:rsidRPr="007A5CAD" w:rsidRDefault="005D2A59" w:rsidP="001F16CA">
            <w:pPr>
              <w:rPr>
                <w:rFonts w:ascii="Kalpurush" w:hAnsi="Kalpurush" w:cs="Kalpurush"/>
                <w:szCs w:val="22"/>
              </w:rPr>
            </w:pPr>
          </w:p>
        </w:tc>
        <w:tc>
          <w:tcPr>
            <w:tcW w:w="851" w:type="dxa"/>
          </w:tcPr>
          <w:p w14:paraId="0B6A82D6" w14:textId="77777777" w:rsidR="005D2A59" w:rsidRPr="007A5CAD" w:rsidRDefault="005D2A59" w:rsidP="001F16CA">
            <w:pPr>
              <w:rPr>
                <w:rFonts w:ascii="Kalpurush" w:hAnsi="Kalpurush" w:cs="Kalpurush"/>
                <w:szCs w:val="22"/>
              </w:rPr>
            </w:pPr>
          </w:p>
        </w:tc>
        <w:tc>
          <w:tcPr>
            <w:tcW w:w="567" w:type="dxa"/>
          </w:tcPr>
          <w:p w14:paraId="102A02F8" w14:textId="77777777" w:rsidR="005D2A59" w:rsidRPr="007A5CAD" w:rsidRDefault="005D2A59" w:rsidP="001F16CA">
            <w:pPr>
              <w:rPr>
                <w:rFonts w:ascii="Kalpurush" w:hAnsi="Kalpurush" w:cs="Kalpurush"/>
                <w:szCs w:val="22"/>
              </w:rPr>
            </w:pPr>
          </w:p>
        </w:tc>
        <w:tc>
          <w:tcPr>
            <w:tcW w:w="850" w:type="dxa"/>
            <w:gridSpan w:val="3"/>
          </w:tcPr>
          <w:p w14:paraId="36C0928D" w14:textId="77777777" w:rsidR="005D2A59" w:rsidRPr="007A5CAD" w:rsidRDefault="005D2A59" w:rsidP="001F16CA">
            <w:pPr>
              <w:rPr>
                <w:rFonts w:ascii="Kalpurush" w:hAnsi="Kalpurush" w:cs="Kalpurush"/>
                <w:szCs w:val="22"/>
              </w:rPr>
            </w:pPr>
            <w:r w:rsidRPr="007A5CAD">
              <w:rPr>
                <w:rFonts w:ascii="Kalpurush" w:hAnsi="Kalpurush" w:cs="Kalpurush"/>
                <w:szCs w:val="22"/>
                <w:cs/>
              </w:rPr>
              <w:t>২</w:t>
            </w:r>
          </w:p>
        </w:tc>
        <w:tc>
          <w:tcPr>
            <w:tcW w:w="846" w:type="dxa"/>
            <w:gridSpan w:val="2"/>
          </w:tcPr>
          <w:p w14:paraId="14C2F661" w14:textId="77777777" w:rsidR="005D2A59" w:rsidRPr="007A5CAD" w:rsidRDefault="005D2A59" w:rsidP="001F16CA">
            <w:pPr>
              <w:rPr>
                <w:rFonts w:ascii="Kalpurush" w:hAnsi="Kalpurush" w:cs="Kalpurush"/>
                <w:szCs w:val="22"/>
              </w:rPr>
            </w:pPr>
          </w:p>
        </w:tc>
        <w:tc>
          <w:tcPr>
            <w:tcW w:w="983" w:type="dxa"/>
            <w:gridSpan w:val="2"/>
          </w:tcPr>
          <w:p w14:paraId="1672A1D6" w14:textId="77777777" w:rsidR="005D2A59" w:rsidRPr="007A5CAD" w:rsidRDefault="005D2A59" w:rsidP="001F16CA">
            <w:pPr>
              <w:rPr>
                <w:rFonts w:ascii="Kalpurush" w:hAnsi="Kalpurush" w:cs="Kalpurush"/>
                <w:szCs w:val="22"/>
              </w:rPr>
            </w:pPr>
          </w:p>
        </w:tc>
        <w:tc>
          <w:tcPr>
            <w:tcW w:w="889" w:type="dxa"/>
            <w:gridSpan w:val="2"/>
          </w:tcPr>
          <w:p w14:paraId="46B743DE" w14:textId="77777777" w:rsidR="005D2A59" w:rsidRPr="007A5CAD" w:rsidRDefault="005D2A59" w:rsidP="001F16CA">
            <w:pPr>
              <w:rPr>
                <w:rFonts w:ascii="Kalpurush" w:hAnsi="Kalpurush" w:cs="Kalpurush"/>
                <w:szCs w:val="22"/>
              </w:rPr>
            </w:pPr>
          </w:p>
        </w:tc>
        <w:tc>
          <w:tcPr>
            <w:tcW w:w="873" w:type="dxa"/>
          </w:tcPr>
          <w:p w14:paraId="7FB36D2B" w14:textId="77777777" w:rsidR="005D2A59" w:rsidRPr="007A5CAD" w:rsidRDefault="005D2A59" w:rsidP="001F16CA">
            <w:pPr>
              <w:rPr>
                <w:rFonts w:ascii="Kalpurush" w:hAnsi="Kalpurush" w:cs="Kalpurush"/>
                <w:szCs w:val="22"/>
              </w:rPr>
            </w:pPr>
          </w:p>
        </w:tc>
        <w:tc>
          <w:tcPr>
            <w:tcW w:w="865" w:type="dxa"/>
          </w:tcPr>
          <w:p w14:paraId="216FFC70" w14:textId="77777777" w:rsidR="005D2A59" w:rsidRPr="007A5CAD" w:rsidRDefault="005D2A59" w:rsidP="001F16CA">
            <w:pPr>
              <w:rPr>
                <w:rFonts w:ascii="Kalpurush" w:hAnsi="Kalpurush" w:cs="Kalpurush"/>
                <w:szCs w:val="22"/>
              </w:rPr>
            </w:pPr>
            <w:r w:rsidRPr="007A5CAD">
              <w:rPr>
                <w:rFonts w:ascii="Kalpurush" w:hAnsi="Kalpurush" w:cs="Kalpurush"/>
                <w:szCs w:val="22"/>
                <w:cs/>
              </w:rPr>
              <w:t>২</w:t>
            </w:r>
          </w:p>
        </w:tc>
      </w:tr>
      <w:tr w:rsidR="005D2A59" w:rsidRPr="007A5CAD" w14:paraId="315A27FB" w14:textId="77777777" w:rsidTr="00E444EC">
        <w:tc>
          <w:tcPr>
            <w:tcW w:w="1668" w:type="dxa"/>
          </w:tcPr>
          <w:p w14:paraId="4C6B4868" w14:textId="77777777" w:rsidR="005D2A59" w:rsidRPr="007A5CAD" w:rsidRDefault="005D2A59" w:rsidP="001F16CA">
            <w:pPr>
              <w:rPr>
                <w:rFonts w:ascii="Kalpurush" w:hAnsi="Kalpurush" w:cs="Kalpurush"/>
                <w:szCs w:val="22"/>
              </w:rPr>
            </w:pPr>
            <w:r w:rsidRPr="007A5CAD">
              <w:rPr>
                <w:rFonts w:ascii="Kalpurush" w:hAnsi="Kalpurush" w:cs="Kalpurush"/>
                <w:szCs w:val="22"/>
                <w:cs/>
              </w:rPr>
              <w:t>পাকিস্তানপিপলসপার্টি</w:t>
            </w:r>
          </w:p>
        </w:tc>
        <w:tc>
          <w:tcPr>
            <w:tcW w:w="850" w:type="dxa"/>
          </w:tcPr>
          <w:p w14:paraId="4AC58CAE" w14:textId="77777777" w:rsidR="005D2A59" w:rsidRPr="007A5CAD" w:rsidRDefault="005D2A59" w:rsidP="001F16CA">
            <w:pPr>
              <w:rPr>
                <w:rFonts w:ascii="Kalpurush" w:hAnsi="Kalpurush" w:cs="Kalpurush"/>
                <w:szCs w:val="22"/>
              </w:rPr>
            </w:pPr>
          </w:p>
        </w:tc>
        <w:tc>
          <w:tcPr>
            <w:tcW w:w="851" w:type="dxa"/>
          </w:tcPr>
          <w:p w14:paraId="17B2D351" w14:textId="77777777" w:rsidR="005D2A59" w:rsidRPr="007A5CAD" w:rsidRDefault="005D2A59" w:rsidP="001F16CA">
            <w:pPr>
              <w:rPr>
                <w:rFonts w:ascii="Kalpurush" w:hAnsi="Kalpurush" w:cs="Kalpurush"/>
                <w:szCs w:val="22"/>
              </w:rPr>
            </w:pPr>
          </w:p>
        </w:tc>
        <w:tc>
          <w:tcPr>
            <w:tcW w:w="567" w:type="dxa"/>
          </w:tcPr>
          <w:p w14:paraId="426197AD" w14:textId="77777777" w:rsidR="005D2A59" w:rsidRPr="007A5CAD" w:rsidRDefault="005D2A59" w:rsidP="001F16CA">
            <w:pPr>
              <w:rPr>
                <w:rFonts w:ascii="Kalpurush" w:hAnsi="Kalpurush" w:cs="Kalpurush"/>
                <w:szCs w:val="22"/>
              </w:rPr>
            </w:pPr>
          </w:p>
        </w:tc>
        <w:tc>
          <w:tcPr>
            <w:tcW w:w="850" w:type="dxa"/>
            <w:gridSpan w:val="3"/>
          </w:tcPr>
          <w:p w14:paraId="3504AC1A" w14:textId="77777777" w:rsidR="005D2A59" w:rsidRPr="007A5CAD" w:rsidRDefault="005D2A59" w:rsidP="001F16CA">
            <w:pPr>
              <w:rPr>
                <w:rFonts w:ascii="Kalpurush" w:hAnsi="Kalpurush" w:cs="Kalpurush"/>
                <w:szCs w:val="22"/>
              </w:rPr>
            </w:pPr>
          </w:p>
        </w:tc>
        <w:tc>
          <w:tcPr>
            <w:tcW w:w="846" w:type="dxa"/>
            <w:gridSpan w:val="2"/>
          </w:tcPr>
          <w:p w14:paraId="0F4B3CA3" w14:textId="77777777" w:rsidR="005D2A59" w:rsidRPr="007A5CAD" w:rsidRDefault="005D2A59" w:rsidP="001F16CA">
            <w:pPr>
              <w:rPr>
                <w:rFonts w:ascii="Kalpurush" w:hAnsi="Kalpurush" w:cs="Kalpurush"/>
                <w:szCs w:val="22"/>
              </w:rPr>
            </w:pPr>
          </w:p>
        </w:tc>
        <w:tc>
          <w:tcPr>
            <w:tcW w:w="983" w:type="dxa"/>
            <w:gridSpan w:val="2"/>
          </w:tcPr>
          <w:p w14:paraId="5461EEDD" w14:textId="77777777" w:rsidR="005D2A59" w:rsidRPr="007A5CAD" w:rsidRDefault="005D2A59" w:rsidP="001F16CA">
            <w:pPr>
              <w:rPr>
                <w:rFonts w:ascii="Kalpurush" w:hAnsi="Kalpurush" w:cs="Kalpurush"/>
                <w:szCs w:val="22"/>
              </w:rPr>
            </w:pPr>
          </w:p>
        </w:tc>
        <w:tc>
          <w:tcPr>
            <w:tcW w:w="889" w:type="dxa"/>
            <w:gridSpan w:val="2"/>
          </w:tcPr>
          <w:p w14:paraId="4C157039" w14:textId="77777777" w:rsidR="005D2A59" w:rsidRPr="007A5CAD" w:rsidRDefault="005D2A59" w:rsidP="001F16CA">
            <w:pPr>
              <w:rPr>
                <w:rFonts w:ascii="Kalpurush" w:hAnsi="Kalpurush" w:cs="Kalpurush"/>
                <w:szCs w:val="22"/>
              </w:rPr>
            </w:pPr>
          </w:p>
        </w:tc>
        <w:tc>
          <w:tcPr>
            <w:tcW w:w="873" w:type="dxa"/>
          </w:tcPr>
          <w:p w14:paraId="6D7F0FAC" w14:textId="77777777" w:rsidR="005D2A59" w:rsidRPr="007A5CAD" w:rsidRDefault="005D2A59" w:rsidP="001F16CA">
            <w:pPr>
              <w:rPr>
                <w:rFonts w:ascii="Kalpurush" w:hAnsi="Kalpurush" w:cs="Kalpurush"/>
                <w:szCs w:val="22"/>
              </w:rPr>
            </w:pPr>
          </w:p>
        </w:tc>
        <w:tc>
          <w:tcPr>
            <w:tcW w:w="865" w:type="dxa"/>
          </w:tcPr>
          <w:p w14:paraId="3E8938F0" w14:textId="77777777" w:rsidR="005D2A59" w:rsidRPr="007A5CAD" w:rsidRDefault="005D2A59" w:rsidP="001F16CA">
            <w:pPr>
              <w:rPr>
                <w:rFonts w:ascii="Kalpurush" w:hAnsi="Kalpurush" w:cs="Kalpurush"/>
                <w:szCs w:val="22"/>
              </w:rPr>
            </w:pPr>
          </w:p>
        </w:tc>
      </w:tr>
      <w:tr w:rsidR="005D2A59" w:rsidRPr="007A5CAD" w14:paraId="735EBB49" w14:textId="77777777" w:rsidTr="00E444EC">
        <w:tc>
          <w:tcPr>
            <w:tcW w:w="1668" w:type="dxa"/>
          </w:tcPr>
          <w:p w14:paraId="6ABC8506" w14:textId="77777777" w:rsidR="005D2A59" w:rsidRPr="007A5CAD" w:rsidRDefault="005D2A59" w:rsidP="001F16CA">
            <w:pPr>
              <w:rPr>
                <w:rFonts w:ascii="Kalpurush" w:hAnsi="Kalpurush" w:cs="Kalpurush"/>
                <w:szCs w:val="22"/>
              </w:rPr>
            </w:pPr>
            <w:r w:rsidRPr="007A5CAD">
              <w:rPr>
                <w:rFonts w:ascii="Kalpurush" w:hAnsi="Kalpurush" w:cs="Kalpurush"/>
                <w:szCs w:val="22"/>
                <w:cs/>
              </w:rPr>
              <w:t>মুসলিমলীগ</w:t>
            </w:r>
            <w:r w:rsidRPr="007A5CAD">
              <w:rPr>
                <w:rFonts w:ascii="Kalpurush" w:hAnsi="Kalpurush" w:cs="Kalpurush"/>
                <w:szCs w:val="22"/>
              </w:rPr>
              <w:t xml:space="preserve"> ( </w:t>
            </w:r>
            <w:r w:rsidRPr="007A5CAD">
              <w:rPr>
                <w:rFonts w:ascii="Kalpurush" w:hAnsi="Kalpurush" w:cs="Kalpurush"/>
                <w:szCs w:val="22"/>
                <w:cs/>
              </w:rPr>
              <w:t>কাউন্সিল</w:t>
            </w:r>
            <w:r w:rsidRPr="007A5CAD">
              <w:rPr>
                <w:rFonts w:ascii="Kalpurush" w:hAnsi="Kalpurush" w:cs="Kalpurush"/>
                <w:szCs w:val="22"/>
              </w:rPr>
              <w:t xml:space="preserve"> )</w:t>
            </w:r>
          </w:p>
        </w:tc>
        <w:tc>
          <w:tcPr>
            <w:tcW w:w="850" w:type="dxa"/>
          </w:tcPr>
          <w:p w14:paraId="5D4823E6" w14:textId="77777777" w:rsidR="005D2A59" w:rsidRPr="007A5CAD" w:rsidRDefault="005D2A59" w:rsidP="001F16CA">
            <w:pPr>
              <w:rPr>
                <w:rFonts w:ascii="Kalpurush" w:hAnsi="Kalpurush" w:cs="Kalpurush"/>
                <w:szCs w:val="22"/>
              </w:rPr>
            </w:pPr>
          </w:p>
        </w:tc>
        <w:tc>
          <w:tcPr>
            <w:tcW w:w="851" w:type="dxa"/>
          </w:tcPr>
          <w:p w14:paraId="33961DE6" w14:textId="77777777" w:rsidR="005D2A59" w:rsidRPr="007A5CAD" w:rsidRDefault="005D2A59" w:rsidP="001F16CA">
            <w:pPr>
              <w:rPr>
                <w:rFonts w:ascii="Kalpurush" w:hAnsi="Kalpurush" w:cs="Kalpurush"/>
                <w:szCs w:val="22"/>
              </w:rPr>
            </w:pPr>
          </w:p>
        </w:tc>
        <w:tc>
          <w:tcPr>
            <w:tcW w:w="567" w:type="dxa"/>
          </w:tcPr>
          <w:p w14:paraId="2105D740" w14:textId="77777777" w:rsidR="005D2A59" w:rsidRPr="007A5CAD" w:rsidRDefault="005D2A59" w:rsidP="001F16CA">
            <w:pPr>
              <w:rPr>
                <w:rFonts w:ascii="Kalpurush" w:hAnsi="Kalpurush" w:cs="Kalpurush"/>
                <w:szCs w:val="22"/>
              </w:rPr>
            </w:pPr>
          </w:p>
        </w:tc>
        <w:tc>
          <w:tcPr>
            <w:tcW w:w="850" w:type="dxa"/>
            <w:gridSpan w:val="3"/>
          </w:tcPr>
          <w:p w14:paraId="781F6BCB" w14:textId="77777777" w:rsidR="005D2A59" w:rsidRPr="007A5CAD" w:rsidRDefault="005D2A59" w:rsidP="001F16CA">
            <w:pPr>
              <w:rPr>
                <w:rFonts w:ascii="Kalpurush" w:hAnsi="Kalpurush" w:cs="Kalpurush"/>
                <w:szCs w:val="22"/>
              </w:rPr>
            </w:pPr>
          </w:p>
        </w:tc>
        <w:tc>
          <w:tcPr>
            <w:tcW w:w="846" w:type="dxa"/>
            <w:gridSpan w:val="2"/>
          </w:tcPr>
          <w:p w14:paraId="687737C4" w14:textId="77777777" w:rsidR="005D2A59" w:rsidRPr="007A5CAD" w:rsidRDefault="005D2A59" w:rsidP="001F16CA">
            <w:pPr>
              <w:rPr>
                <w:rFonts w:ascii="Kalpurush" w:hAnsi="Kalpurush" w:cs="Kalpurush"/>
                <w:szCs w:val="22"/>
              </w:rPr>
            </w:pPr>
          </w:p>
        </w:tc>
        <w:tc>
          <w:tcPr>
            <w:tcW w:w="983" w:type="dxa"/>
            <w:gridSpan w:val="2"/>
          </w:tcPr>
          <w:p w14:paraId="40A33F22" w14:textId="77777777" w:rsidR="005D2A59" w:rsidRPr="007A5CAD" w:rsidRDefault="005D2A59" w:rsidP="001F16CA">
            <w:pPr>
              <w:rPr>
                <w:rFonts w:ascii="Kalpurush" w:hAnsi="Kalpurush" w:cs="Kalpurush"/>
                <w:szCs w:val="22"/>
              </w:rPr>
            </w:pPr>
          </w:p>
        </w:tc>
        <w:tc>
          <w:tcPr>
            <w:tcW w:w="889" w:type="dxa"/>
            <w:gridSpan w:val="2"/>
          </w:tcPr>
          <w:p w14:paraId="51B9C887" w14:textId="77777777" w:rsidR="005D2A59" w:rsidRPr="007A5CAD" w:rsidRDefault="005D2A59" w:rsidP="001F16CA">
            <w:pPr>
              <w:rPr>
                <w:rFonts w:ascii="Kalpurush" w:hAnsi="Kalpurush" w:cs="Kalpurush"/>
                <w:szCs w:val="22"/>
              </w:rPr>
            </w:pPr>
          </w:p>
        </w:tc>
        <w:tc>
          <w:tcPr>
            <w:tcW w:w="873" w:type="dxa"/>
          </w:tcPr>
          <w:p w14:paraId="5F4EC054" w14:textId="77777777" w:rsidR="005D2A59" w:rsidRPr="007A5CAD" w:rsidRDefault="005D2A59" w:rsidP="001F16CA">
            <w:pPr>
              <w:rPr>
                <w:rFonts w:ascii="Kalpurush" w:hAnsi="Kalpurush" w:cs="Kalpurush"/>
                <w:szCs w:val="22"/>
              </w:rPr>
            </w:pPr>
          </w:p>
        </w:tc>
        <w:tc>
          <w:tcPr>
            <w:tcW w:w="865" w:type="dxa"/>
          </w:tcPr>
          <w:p w14:paraId="6B3535D2" w14:textId="77777777" w:rsidR="005D2A59" w:rsidRPr="007A5CAD" w:rsidRDefault="005D2A59" w:rsidP="001F16CA">
            <w:pPr>
              <w:rPr>
                <w:rFonts w:ascii="Kalpurush" w:hAnsi="Kalpurush" w:cs="Kalpurush"/>
                <w:szCs w:val="22"/>
              </w:rPr>
            </w:pPr>
          </w:p>
        </w:tc>
      </w:tr>
      <w:tr w:rsidR="005D2A59" w:rsidRPr="007A5CAD" w14:paraId="75C8E1A8" w14:textId="77777777" w:rsidTr="00E444EC">
        <w:tc>
          <w:tcPr>
            <w:tcW w:w="1668" w:type="dxa"/>
          </w:tcPr>
          <w:p w14:paraId="1443E56B" w14:textId="77777777" w:rsidR="005D2A59" w:rsidRPr="007A5CAD" w:rsidRDefault="005D2A59" w:rsidP="001F16CA">
            <w:pPr>
              <w:rPr>
                <w:rFonts w:ascii="Kalpurush" w:hAnsi="Kalpurush" w:cs="Kalpurush"/>
                <w:szCs w:val="22"/>
              </w:rPr>
            </w:pPr>
            <w:r w:rsidRPr="007A5CAD">
              <w:rPr>
                <w:rFonts w:ascii="Kalpurush" w:hAnsi="Kalpurush" w:cs="Kalpurush"/>
                <w:szCs w:val="22"/>
                <w:cs/>
              </w:rPr>
              <w:t>মুসলিমলীগ</w:t>
            </w:r>
            <w:r w:rsidRPr="007A5CAD">
              <w:rPr>
                <w:rFonts w:ascii="Kalpurush" w:hAnsi="Kalpurush" w:cs="Kalpurush"/>
                <w:szCs w:val="22"/>
              </w:rPr>
              <w:t xml:space="preserve"> (</w:t>
            </w:r>
            <w:r w:rsidRPr="007A5CAD">
              <w:rPr>
                <w:rFonts w:ascii="Kalpurush" w:hAnsi="Kalpurush" w:cs="Kalpurush"/>
                <w:szCs w:val="22"/>
                <w:cs/>
              </w:rPr>
              <w:t>কনভেনশন</w:t>
            </w:r>
            <w:r w:rsidRPr="007A5CAD">
              <w:rPr>
                <w:rFonts w:ascii="Kalpurush" w:hAnsi="Kalpurush" w:cs="Kalpurush"/>
                <w:szCs w:val="22"/>
              </w:rPr>
              <w:t>)</w:t>
            </w:r>
          </w:p>
        </w:tc>
        <w:tc>
          <w:tcPr>
            <w:tcW w:w="850" w:type="dxa"/>
          </w:tcPr>
          <w:p w14:paraId="0BC50421" w14:textId="77777777" w:rsidR="005D2A59" w:rsidRPr="007A5CAD" w:rsidRDefault="005D2A59" w:rsidP="001F16CA">
            <w:pPr>
              <w:rPr>
                <w:rFonts w:ascii="Kalpurush" w:hAnsi="Kalpurush" w:cs="Kalpurush"/>
                <w:szCs w:val="22"/>
              </w:rPr>
            </w:pPr>
          </w:p>
        </w:tc>
        <w:tc>
          <w:tcPr>
            <w:tcW w:w="851" w:type="dxa"/>
          </w:tcPr>
          <w:p w14:paraId="203C19B1" w14:textId="77777777" w:rsidR="005D2A59" w:rsidRPr="007A5CAD" w:rsidRDefault="005D2A59" w:rsidP="001F16CA">
            <w:pPr>
              <w:rPr>
                <w:rFonts w:ascii="Kalpurush" w:hAnsi="Kalpurush" w:cs="Kalpurush"/>
                <w:szCs w:val="22"/>
              </w:rPr>
            </w:pPr>
          </w:p>
        </w:tc>
        <w:tc>
          <w:tcPr>
            <w:tcW w:w="567" w:type="dxa"/>
          </w:tcPr>
          <w:p w14:paraId="3CB25B84" w14:textId="77777777" w:rsidR="005D2A59" w:rsidRPr="007A5CAD" w:rsidRDefault="005D2A59" w:rsidP="001F16CA">
            <w:pPr>
              <w:rPr>
                <w:rFonts w:ascii="Kalpurush" w:hAnsi="Kalpurush" w:cs="Kalpurush"/>
                <w:szCs w:val="22"/>
              </w:rPr>
            </w:pPr>
          </w:p>
        </w:tc>
        <w:tc>
          <w:tcPr>
            <w:tcW w:w="850" w:type="dxa"/>
            <w:gridSpan w:val="3"/>
          </w:tcPr>
          <w:p w14:paraId="216DA3FB" w14:textId="77777777" w:rsidR="005D2A59" w:rsidRPr="007A5CAD" w:rsidRDefault="005D2A59" w:rsidP="001F16CA">
            <w:pPr>
              <w:rPr>
                <w:rFonts w:ascii="Kalpurush" w:hAnsi="Kalpurush" w:cs="Kalpurush"/>
                <w:szCs w:val="22"/>
              </w:rPr>
            </w:pPr>
          </w:p>
        </w:tc>
        <w:tc>
          <w:tcPr>
            <w:tcW w:w="846" w:type="dxa"/>
            <w:gridSpan w:val="2"/>
          </w:tcPr>
          <w:p w14:paraId="0638A389" w14:textId="77777777" w:rsidR="005D2A59" w:rsidRPr="007A5CAD" w:rsidRDefault="005D2A59" w:rsidP="001F16CA">
            <w:pPr>
              <w:rPr>
                <w:rFonts w:ascii="Kalpurush" w:hAnsi="Kalpurush" w:cs="Kalpurush"/>
                <w:szCs w:val="22"/>
              </w:rPr>
            </w:pPr>
          </w:p>
        </w:tc>
        <w:tc>
          <w:tcPr>
            <w:tcW w:w="983" w:type="dxa"/>
            <w:gridSpan w:val="2"/>
          </w:tcPr>
          <w:p w14:paraId="45E67FF5" w14:textId="77777777" w:rsidR="005D2A59" w:rsidRPr="007A5CAD" w:rsidRDefault="005D2A59" w:rsidP="001F16CA">
            <w:pPr>
              <w:rPr>
                <w:rFonts w:ascii="Kalpurush" w:hAnsi="Kalpurush" w:cs="Kalpurush"/>
                <w:szCs w:val="22"/>
              </w:rPr>
            </w:pPr>
          </w:p>
        </w:tc>
        <w:tc>
          <w:tcPr>
            <w:tcW w:w="889" w:type="dxa"/>
            <w:gridSpan w:val="2"/>
          </w:tcPr>
          <w:p w14:paraId="36C7B4E5" w14:textId="77777777" w:rsidR="005D2A59" w:rsidRPr="007A5CAD" w:rsidRDefault="005D2A59" w:rsidP="001F16CA">
            <w:pPr>
              <w:rPr>
                <w:rFonts w:ascii="Kalpurush" w:hAnsi="Kalpurush" w:cs="Kalpurush"/>
                <w:szCs w:val="22"/>
              </w:rPr>
            </w:pPr>
          </w:p>
        </w:tc>
        <w:tc>
          <w:tcPr>
            <w:tcW w:w="873" w:type="dxa"/>
          </w:tcPr>
          <w:p w14:paraId="26737555" w14:textId="77777777" w:rsidR="005D2A59" w:rsidRPr="007A5CAD" w:rsidRDefault="005D2A59" w:rsidP="001F16CA">
            <w:pPr>
              <w:rPr>
                <w:rFonts w:ascii="Kalpurush" w:hAnsi="Kalpurush" w:cs="Kalpurush"/>
                <w:szCs w:val="22"/>
              </w:rPr>
            </w:pPr>
          </w:p>
        </w:tc>
        <w:tc>
          <w:tcPr>
            <w:tcW w:w="865" w:type="dxa"/>
          </w:tcPr>
          <w:p w14:paraId="366903F0" w14:textId="77777777" w:rsidR="005D2A59" w:rsidRPr="007A5CAD" w:rsidRDefault="005D2A59" w:rsidP="001F16CA">
            <w:pPr>
              <w:rPr>
                <w:rFonts w:ascii="Kalpurush" w:hAnsi="Kalpurush" w:cs="Kalpurush"/>
                <w:szCs w:val="22"/>
              </w:rPr>
            </w:pPr>
          </w:p>
        </w:tc>
      </w:tr>
      <w:tr w:rsidR="005D2A59" w:rsidRPr="007A5CAD" w14:paraId="50DA5609" w14:textId="77777777" w:rsidTr="00E444EC">
        <w:tc>
          <w:tcPr>
            <w:tcW w:w="1668" w:type="dxa"/>
          </w:tcPr>
          <w:p w14:paraId="3685D135" w14:textId="77777777" w:rsidR="005D2A59" w:rsidRPr="007A5CAD" w:rsidRDefault="005D2A59" w:rsidP="001F16CA">
            <w:pPr>
              <w:rPr>
                <w:rFonts w:ascii="Kalpurush" w:hAnsi="Kalpurush" w:cs="Kalpurush"/>
                <w:szCs w:val="22"/>
              </w:rPr>
            </w:pPr>
            <w:r w:rsidRPr="007A5CAD">
              <w:rPr>
                <w:rFonts w:ascii="Kalpurush" w:hAnsi="Kalpurush" w:cs="Kalpurush"/>
                <w:szCs w:val="22"/>
                <w:cs/>
              </w:rPr>
              <w:t>অলপাকিস্তানমুসলিমলীগ</w:t>
            </w:r>
            <w:r w:rsidRPr="007A5CAD">
              <w:rPr>
                <w:rFonts w:ascii="Kalpurush" w:hAnsi="Kalpurush" w:cs="Kalpurush"/>
                <w:szCs w:val="22"/>
              </w:rPr>
              <w:t xml:space="preserve"> (</w:t>
            </w:r>
            <w:r w:rsidRPr="007A5CAD">
              <w:rPr>
                <w:rFonts w:ascii="Kalpurush" w:hAnsi="Kalpurush" w:cs="Kalpurush"/>
                <w:szCs w:val="22"/>
                <w:cs/>
              </w:rPr>
              <w:t>কাইয়ুম</w:t>
            </w:r>
            <w:r w:rsidRPr="007A5CAD">
              <w:rPr>
                <w:rFonts w:ascii="Kalpurush" w:hAnsi="Kalpurush" w:cs="Kalpurush"/>
                <w:szCs w:val="22"/>
              </w:rPr>
              <w:t>)</w:t>
            </w:r>
          </w:p>
        </w:tc>
        <w:tc>
          <w:tcPr>
            <w:tcW w:w="850" w:type="dxa"/>
          </w:tcPr>
          <w:p w14:paraId="46B7BCBD" w14:textId="77777777" w:rsidR="005D2A59" w:rsidRPr="007A5CAD" w:rsidRDefault="005D2A59" w:rsidP="001F16CA">
            <w:pPr>
              <w:rPr>
                <w:rFonts w:ascii="Kalpurush" w:hAnsi="Kalpurush" w:cs="Kalpurush"/>
                <w:szCs w:val="22"/>
              </w:rPr>
            </w:pPr>
          </w:p>
        </w:tc>
        <w:tc>
          <w:tcPr>
            <w:tcW w:w="851" w:type="dxa"/>
          </w:tcPr>
          <w:p w14:paraId="11D07A60" w14:textId="77777777" w:rsidR="005D2A59" w:rsidRPr="007A5CAD" w:rsidRDefault="005D2A59" w:rsidP="001F16CA">
            <w:pPr>
              <w:rPr>
                <w:rFonts w:ascii="Kalpurush" w:hAnsi="Kalpurush" w:cs="Kalpurush"/>
                <w:szCs w:val="22"/>
              </w:rPr>
            </w:pPr>
          </w:p>
        </w:tc>
        <w:tc>
          <w:tcPr>
            <w:tcW w:w="567" w:type="dxa"/>
          </w:tcPr>
          <w:p w14:paraId="05F374F1" w14:textId="77777777" w:rsidR="005D2A59" w:rsidRPr="007A5CAD" w:rsidRDefault="005D2A59" w:rsidP="001F16CA">
            <w:pPr>
              <w:rPr>
                <w:rFonts w:ascii="Kalpurush" w:hAnsi="Kalpurush" w:cs="Kalpurush"/>
                <w:szCs w:val="22"/>
              </w:rPr>
            </w:pPr>
          </w:p>
        </w:tc>
        <w:tc>
          <w:tcPr>
            <w:tcW w:w="850" w:type="dxa"/>
            <w:gridSpan w:val="3"/>
          </w:tcPr>
          <w:p w14:paraId="67DA00A3" w14:textId="77777777" w:rsidR="005D2A59" w:rsidRPr="007A5CAD" w:rsidRDefault="005D2A59" w:rsidP="001F16CA">
            <w:pPr>
              <w:rPr>
                <w:rFonts w:ascii="Kalpurush" w:hAnsi="Kalpurush" w:cs="Kalpurush"/>
                <w:szCs w:val="22"/>
              </w:rPr>
            </w:pPr>
          </w:p>
        </w:tc>
        <w:tc>
          <w:tcPr>
            <w:tcW w:w="846" w:type="dxa"/>
            <w:gridSpan w:val="2"/>
          </w:tcPr>
          <w:p w14:paraId="31576B2C" w14:textId="77777777" w:rsidR="005D2A59" w:rsidRPr="007A5CAD" w:rsidRDefault="005D2A59" w:rsidP="001F16CA">
            <w:pPr>
              <w:rPr>
                <w:rFonts w:ascii="Kalpurush" w:hAnsi="Kalpurush" w:cs="Kalpurush"/>
                <w:szCs w:val="22"/>
              </w:rPr>
            </w:pPr>
          </w:p>
        </w:tc>
        <w:tc>
          <w:tcPr>
            <w:tcW w:w="983" w:type="dxa"/>
            <w:gridSpan w:val="2"/>
          </w:tcPr>
          <w:p w14:paraId="01B7376D" w14:textId="77777777" w:rsidR="005D2A59" w:rsidRPr="007A5CAD" w:rsidRDefault="005D2A59" w:rsidP="001F16CA">
            <w:pPr>
              <w:rPr>
                <w:rFonts w:ascii="Kalpurush" w:hAnsi="Kalpurush" w:cs="Kalpurush"/>
                <w:szCs w:val="22"/>
              </w:rPr>
            </w:pPr>
          </w:p>
        </w:tc>
        <w:tc>
          <w:tcPr>
            <w:tcW w:w="889" w:type="dxa"/>
            <w:gridSpan w:val="2"/>
          </w:tcPr>
          <w:p w14:paraId="6CD60C2A" w14:textId="77777777" w:rsidR="005D2A59" w:rsidRPr="007A5CAD" w:rsidRDefault="005D2A59" w:rsidP="001F16CA">
            <w:pPr>
              <w:rPr>
                <w:rFonts w:ascii="Kalpurush" w:hAnsi="Kalpurush" w:cs="Kalpurush"/>
                <w:szCs w:val="22"/>
              </w:rPr>
            </w:pPr>
          </w:p>
        </w:tc>
        <w:tc>
          <w:tcPr>
            <w:tcW w:w="873" w:type="dxa"/>
          </w:tcPr>
          <w:p w14:paraId="6A9D909B" w14:textId="77777777" w:rsidR="005D2A59" w:rsidRPr="007A5CAD" w:rsidRDefault="005D2A59" w:rsidP="001F16CA">
            <w:pPr>
              <w:rPr>
                <w:rFonts w:ascii="Kalpurush" w:hAnsi="Kalpurush" w:cs="Kalpurush"/>
                <w:szCs w:val="22"/>
              </w:rPr>
            </w:pPr>
          </w:p>
        </w:tc>
        <w:tc>
          <w:tcPr>
            <w:tcW w:w="865" w:type="dxa"/>
          </w:tcPr>
          <w:p w14:paraId="39C18A10" w14:textId="77777777" w:rsidR="005D2A59" w:rsidRPr="007A5CAD" w:rsidRDefault="005D2A59" w:rsidP="001F16CA">
            <w:pPr>
              <w:rPr>
                <w:rFonts w:ascii="Kalpurush" w:hAnsi="Kalpurush" w:cs="Kalpurush"/>
                <w:szCs w:val="22"/>
              </w:rPr>
            </w:pPr>
          </w:p>
        </w:tc>
      </w:tr>
      <w:tr w:rsidR="005D2A59" w:rsidRPr="007A5CAD" w14:paraId="7429C92E" w14:textId="77777777" w:rsidTr="00E444EC">
        <w:tc>
          <w:tcPr>
            <w:tcW w:w="1668" w:type="dxa"/>
          </w:tcPr>
          <w:p w14:paraId="63238962" w14:textId="77777777" w:rsidR="005D2A59" w:rsidRPr="007A5CAD" w:rsidRDefault="005D2A59" w:rsidP="001F16CA">
            <w:pPr>
              <w:rPr>
                <w:rFonts w:ascii="Kalpurush" w:hAnsi="Kalpurush" w:cs="Kalpurush"/>
                <w:szCs w:val="22"/>
              </w:rPr>
            </w:pPr>
            <w:r w:rsidRPr="007A5CAD">
              <w:rPr>
                <w:rFonts w:ascii="Kalpurush" w:hAnsi="Kalpurush" w:cs="Kalpurush"/>
                <w:szCs w:val="22"/>
                <w:cs/>
              </w:rPr>
              <w:t>ন্যাশনালআওয়ামীপার্টি</w:t>
            </w:r>
            <w:r w:rsidRPr="007A5CAD">
              <w:rPr>
                <w:rFonts w:ascii="Kalpurush" w:hAnsi="Kalpurush" w:cs="Kalpurush"/>
                <w:szCs w:val="22"/>
              </w:rPr>
              <w:t xml:space="preserve"> ( </w:t>
            </w:r>
            <w:r w:rsidRPr="007A5CAD">
              <w:rPr>
                <w:rFonts w:ascii="Kalpurush" w:hAnsi="Kalpurush" w:cs="Kalpurush"/>
                <w:szCs w:val="22"/>
                <w:cs/>
              </w:rPr>
              <w:t>ওয়ালিখান</w:t>
            </w:r>
            <w:r w:rsidRPr="007A5CAD">
              <w:rPr>
                <w:rFonts w:ascii="Kalpurush" w:hAnsi="Kalpurush" w:cs="Kalpurush"/>
                <w:szCs w:val="22"/>
              </w:rPr>
              <w:t>)</w:t>
            </w:r>
          </w:p>
        </w:tc>
        <w:tc>
          <w:tcPr>
            <w:tcW w:w="850" w:type="dxa"/>
          </w:tcPr>
          <w:p w14:paraId="655A66F1" w14:textId="77777777" w:rsidR="005D2A59" w:rsidRPr="007A5CAD" w:rsidRDefault="005D2A59" w:rsidP="001F16CA">
            <w:pPr>
              <w:rPr>
                <w:rFonts w:ascii="Kalpurush" w:hAnsi="Kalpurush" w:cs="Kalpurush"/>
                <w:szCs w:val="22"/>
              </w:rPr>
            </w:pPr>
          </w:p>
        </w:tc>
        <w:tc>
          <w:tcPr>
            <w:tcW w:w="851" w:type="dxa"/>
          </w:tcPr>
          <w:p w14:paraId="582C0C6F" w14:textId="77777777" w:rsidR="005D2A59" w:rsidRPr="007A5CAD" w:rsidRDefault="005D2A59" w:rsidP="001F16CA">
            <w:pPr>
              <w:rPr>
                <w:rFonts w:ascii="Kalpurush" w:hAnsi="Kalpurush" w:cs="Kalpurush"/>
                <w:szCs w:val="22"/>
              </w:rPr>
            </w:pPr>
          </w:p>
        </w:tc>
        <w:tc>
          <w:tcPr>
            <w:tcW w:w="567" w:type="dxa"/>
          </w:tcPr>
          <w:p w14:paraId="2CE5D2D8" w14:textId="77777777" w:rsidR="005D2A59" w:rsidRPr="007A5CAD" w:rsidRDefault="005D2A59" w:rsidP="001F16CA">
            <w:pPr>
              <w:rPr>
                <w:rFonts w:ascii="Kalpurush" w:hAnsi="Kalpurush" w:cs="Kalpurush"/>
                <w:szCs w:val="22"/>
              </w:rPr>
            </w:pPr>
          </w:p>
        </w:tc>
        <w:tc>
          <w:tcPr>
            <w:tcW w:w="850" w:type="dxa"/>
            <w:gridSpan w:val="3"/>
          </w:tcPr>
          <w:p w14:paraId="07D67E1E" w14:textId="77777777" w:rsidR="005D2A59" w:rsidRPr="007A5CAD" w:rsidRDefault="005D2A59" w:rsidP="001F16CA">
            <w:pPr>
              <w:rPr>
                <w:rFonts w:ascii="Kalpurush" w:hAnsi="Kalpurush" w:cs="Kalpurush"/>
                <w:szCs w:val="22"/>
              </w:rPr>
            </w:pPr>
            <w:r w:rsidRPr="007A5CAD">
              <w:rPr>
                <w:rFonts w:ascii="Kalpurush" w:hAnsi="Kalpurush" w:cs="Kalpurush"/>
                <w:szCs w:val="22"/>
                <w:cs/>
              </w:rPr>
              <w:t>১</w:t>
            </w:r>
          </w:p>
        </w:tc>
        <w:tc>
          <w:tcPr>
            <w:tcW w:w="846" w:type="dxa"/>
            <w:gridSpan w:val="2"/>
          </w:tcPr>
          <w:p w14:paraId="4AB0E99D" w14:textId="77777777" w:rsidR="005D2A59" w:rsidRPr="007A5CAD" w:rsidRDefault="005D2A59" w:rsidP="001F16CA">
            <w:pPr>
              <w:rPr>
                <w:rFonts w:ascii="Kalpurush" w:hAnsi="Kalpurush" w:cs="Kalpurush"/>
                <w:szCs w:val="22"/>
              </w:rPr>
            </w:pPr>
          </w:p>
        </w:tc>
        <w:tc>
          <w:tcPr>
            <w:tcW w:w="983" w:type="dxa"/>
            <w:gridSpan w:val="2"/>
          </w:tcPr>
          <w:p w14:paraId="7FFF0605" w14:textId="77777777" w:rsidR="005D2A59" w:rsidRPr="007A5CAD" w:rsidRDefault="005D2A59" w:rsidP="001F16CA">
            <w:pPr>
              <w:rPr>
                <w:rFonts w:ascii="Kalpurush" w:hAnsi="Kalpurush" w:cs="Kalpurush"/>
                <w:szCs w:val="22"/>
              </w:rPr>
            </w:pPr>
          </w:p>
        </w:tc>
        <w:tc>
          <w:tcPr>
            <w:tcW w:w="889" w:type="dxa"/>
            <w:gridSpan w:val="2"/>
          </w:tcPr>
          <w:p w14:paraId="7596F3C9" w14:textId="77777777" w:rsidR="005D2A59" w:rsidRPr="007A5CAD" w:rsidRDefault="005D2A59" w:rsidP="001F16CA">
            <w:pPr>
              <w:rPr>
                <w:rFonts w:ascii="Kalpurush" w:hAnsi="Kalpurush" w:cs="Kalpurush"/>
                <w:szCs w:val="22"/>
              </w:rPr>
            </w:pPr>
          </w:p>
        </w:tc>
        <w:tc>
          <w:tcPr>
            <w:tcW w:w="873" w:type="dxa"/>
          </w:tcPr>
          <w:p w14:paraId="3B135D88" w14:textId="77777777" w:rsidR="005D2A59" w:rsidRPr="007A5CAD" w:rsidRDefault="005D2A59" w:rsidP="001F16CA">
            <w:pPr>
              <w:rPr>
                <w:rFonts w:ascii="Kalpurush" w:hAnsi="Kalpurush" w:cs="Kalpurush"/>
                <w:szCs w:val="22"/>
              </w:rPr>
            </w:pPr>
          </w:p>
        </w:tc>
        <w:tc>
          <w:tcPr>
            <w:tcW w:w="865" w:type="dxa"/>
          </w:tcPr>
          <w:p w14:paraId="70F7F974" w14:textId="77777777" w:rsidR="005D2A59" w:rsidRPr="007A5CAD" w:rsidRDefault="005D2A59" w:rsidP="001F16CA">
            <w:pPr>
              <w:rPr>
                <w:rFonts w:ascii="Kalpurush" w:hAnsi="Kalpurush" w:cs="Kalpurush"/>
                <w:szCs w:val="22"/>
              </w:rPr>
            </w:pPr>
            <w:r w:rsidRPr="007A5CAD">
              <w:rPr>
                <w:rFonts w:ascii="Kalpurush" w:hAnsi="Kalpurush" w:cs="Kalpurush"/>
                <w:szCs w:val="22"/>
                <w:cs/>
              </w:rPr>
              <w:t>১</w:t>
            </w:r>
          </w:p>
        </w:tc>
      </w:tr>
      <w:tr w:rsidR="005D2A59" w:rsidRPr="007A5CAD" w14:paraId="09458EEE" w14:textId="77777777" w:rsidTr="00E444EC">
        <w:tc>
          <w:tcPr>
            <w:tcW w:w="1668" w:type="dxa"/>
          </w:tcPr>
          <w:p w14:paraId="0217D53D" w14:textId="77777777" w:rsidR="005D2A59" w:rsidRPr="007A5CAD" w:rsidRDefault="005D2A59" w:rsidP="001F16CA">
            <w:pPr>
              <w:rPr>
                <w:rFonts w:ascii="Kalpurush" w:hAnsi="Kalpurush" w:cs="Kalpurush"/>
                <w:szCs w:val="22"/>
              </w:rPr>
            </w:pPr>
            <w:r w:rsidRPr="007A5CAD">
              <w:rPr>
                <w:rFonts w:ascii="Kalpurush" w:hAnsi="Kalpurush" w:cs="Kalpurush"/>
                <w:szCs w:val="22"/>
                <w:cs/>
              </w:rPr>
              <w:t>জামাতইইসলামি</w:t>
            </w:r>
          </w:p>
        </w:tc>
        <w:tc>
          <w:tcPr>
            <w:tcW w:w="850" w:type="dxa"/>
          </w:tcPr>
          <w:p w14:paraId="675C2B72" w14:textId="77777777" w:rsidR="005D2A59" w:rsidRPr="007A5CAD" w:rsidRDefault="005D2A59" w:rsidP="001F16CA">
            <w:pPr>
              <w:rPr>
                <w:rFonts w:ascii="Kalpurush" w:hAnsi="Kalpurush" w:cs="Kalpurush"/>
                <w:szCs w:val="22"/>
              </w:rPr>
            </w:pPr>
          </w:p>
        </w:tc>
        <w:tc>
          <w:tcPr>
            <w:tcW w:w="851" w:type="dxa"/>
          </w:tcPr>
          <w:p w14:paraId="55FBADA6" w14:textId="77777777" w:rsidR="005D2A59" w:rsidRPr="007A5CAD" w:rsidRDefault="005D2A59" w:rsidP="001F16CA">
            <w:pPr>
              <w:rPr>
                <w:rFonts w:ascii="Kalpurush" w:hAnsi="Kalpurush" w:cs="Kalpurush"/>
                <w:szCs w:val="22"/>
              </w:rPr>
            </w:pPr>
          </w:p>
        </w:tc>
        <w:tc>
          <w:tcPr>
            <w:tcW w:w="567" w:type="dxa"/>
          </w:tcPr>
          <w:p w14:paraId="3341A61A" w14:textId="77777777" w:rsidR="005D2A59" w:rsidRPr="007A5CAD" w:rsidRDefault="005D2A59" w:rsidP="001F16CA">
            <w:pPr>
              <w:rPr>
                <w:rFonts w:ascii="Kalpurush" w:hAnsi="Kalpurush" w:cs="Kalpurush"/>
                <w:szCs w:val="22"/>
              </w:rPr>
            </w:pPr>
          </w:p>
        </w:tc>
        <w:tc>
          <w:tcPr>
            <w:tcW w:w="850" w:type="dxa"/>
            <w:gridSpan w:val="3"/>
          </w:tcPr>
          <w:p w14:paraId="788E0364" w14:textId="77777777" w:rsidR="005D2A59" w:rsidRPr="007A5CAD" w:rsidRDefault="005D2A59" w:rsidP="001F16CA">
            <w:pPr>
              <w:rPr>
                <w:rFonts w:ascii="Kalpurush" w:hAnsi="Kalpurush" w:cs="Kalpurush"/>
                <w:szCs w:val="22"/>
              </w:rPr>
            </w:pPr>
            <w:r w:rsidRPr="007A5CAD">
              <w:rPr>
                <w:rFonts w:ascii="Kalpurush" w:hAnsi="Kalpurush" w:cs="Kalpurush"/>
                <w:szCs w:val="22"/>
                <w:cs/>
              </w:rPr>
              <w:t>১</w:t>
            </w:r>
          </w:p>
        </w:tc>
        <w:tc>
          <w:tcPr>
            <w:tcW w:w="846" w:type="dxa"/>
            <w:gridSpan w:val="2"/>
          </w:tcPr>
          <w:p w14:paraId="7B250C42" w14:textId="77777777" w:rsidR="005D2A59" w:rsidRPr="007A5CAD" w:rsidRDefault="005D2A59" w:rsidP="001F16CA">
            <w:pPr>
              <w:rPr>
                <w:rFonts w:ascii="Kalpurush" w:hAnsi="Kalpurush" w:cs="Kalpurush"/>
                <w:szCs w:val="22"/>
              </w:rPr>
            </w:pPr>
          </w:p>
        </w:tc>
        <w:tc>
          <w:tcPr>
            <w:tcW w:w="983" w:type="dxa"/>
            <w:gridSpan w:val="2"/>
          </w:tcPr>
          <w:p w14:paraId="575446C5" w14:textId="77777777" w:rsidR="005D2A59" w:rsidRPr="007A5CAD" w:rsidRDefault="005D2A59" w:rsidP="001F16CA">
            <w:pPr>
              <w:rPr>
                <w:rFonts w:ascii="Kalpurush" w:hAnsi="Kalpurush" w:cs="Kalpurush"/>
                <w:szCs w:val="22"/>
              </w:rPr>
            </w:pPr>
          </w:p>
        </w:tc>
        <w:tc>
          <w:tcPr>
            <w:tcW w:w="889" w:type="dxa"/>
            <w:gridSpan w:val="2"/>
          </w:tcPr>
          <w:p w14:paraId="572BEB13" w14:textId="77777777" w:rsidR="005D2A59" w:rsidRPr="007A5CAD" w:rsidRDefault="005D2A59" w:rsidP="001F16CA">
            <w:pPr>
              <w:rPr>
                <w:rFonts w:ascii="Kalpurush" w:hAnsi="Kalpurush" w:cs="Kalpurush"/>
                <w:szCs w:val="22"/>
              </w:rPr>
            </w:pPr>
          </w:p>
        </w:tc>
        <w:tc>
          <w:tcPr>
            <w:tcW w:w="873" w:type="dxa"/>
          </w:tcPr>
          <w:p w14:paraId="4AE62D3D" w14:textId="77777777" w:rsidR="005D2A59" w:rsidRPr="007A5CAD" w:rsidRDefault="005D2A59" w:rsidP="001F16CA">
            <w:pPr>
              <w:rPr>
                <w:rFonts w:ascii="Kalpurush" w:hAnsi="Kalpurush" w:cs="Kalpurush"/>
                <w:szCs w:val="22"/>
              </w:rPr>
            </w:pPr>
          </w:p>
        </w:tc>
        <w:tc>
          <w:tcPr>
            <w:tcW w:w="865" w:type="dxa"/>
          </w:tcPr>
          <w:p w14:paraId="7B62683B" w14:textId="77777777" w:rsidR="005D2A59" w:rsidRPr="007A5CAD" w:rsidRDefault="005D2A59" w:rsidP="001F16CA">
            <w:pPr>
              <w:rPr>
                <w:rFonts w:ascii="Kalpurush" w:hAnsi="Kalpurush" w:cs="Kalpurush"/>
                <w:szCs w:val="22"/>
              </w:rPr>
            </w:pPr>
            <w:r w:rsidRPr="007A5CAD">
              <w:rPr>
                <w:rFonts w:ascii="Kalpurush" w:hAnsi="Kalpurush" w:cs="Kalpurush"/>
                <w:szCs w:val="22"/>
                <w:cs/>
              </w:rPr>
              <w:t>১</w:t>
            </w:r>
          </w:p>
        </w:tc>
      </w:tr>
      <w:tr w:rsidR="005D2A59" w:rsidRPr="007A5CAD" w14:paraId="7C247C10" w14:textId="77777777" w:rsidTr="00E444EC">
        <w:tc>
          <w:tcPr>
            <w:tcW w:w="1668" w:type="dxa"/>
          </w:tcPr>
          <w:p w14:paraId="4C88FEBA" w14:textId="77777777" w:rsidR="005D2A59" w:rsidRPr="007A5CAD" w:rsidRDefault="005D2A59" w:rsidP="001F16CA">
            <w:pPr>
              <w:rPr>
                <w:rFonts w:ascii="Kalpurush" w:hAnsi="Kalpurush" w:cs="Kalpurush"/>
                <w:szCs w:val="22"/>
              </w:rPr>
            </w:pPr>
            <w:r w:rsidRPr="007A5CAD">
              <w:rPr>
                <w:rFonts w:ascii="Kalpurush" w:hAnsi="Kalpurush" w:cs="Kalpurush"/>
                <w:szCs w:val="22"/>
                <w:cs/>
              </w:rPr>
              <w:t>নিজামইইসলামি</w:t>
            </w:r>
          </w:p>
        </w:tc>
        <w:tc>
          <w:tcPr>
            <w:tcW w:w="850" w:type="dxa"/>
          </w:tcPr>
          <w:p w14:paraId="3EA0FD3D" w14:textId="77777777" w:rsidR="005D2A59" w:rsidRPr="007A5CAD" w:rsidRDefault="005D2A59" w:rsidP="001F16CA">
            <w:pPr>
              <w:rPr>
                <w:rFonts w:ascii="Kalpurush" w:hAnsi="Kalpurush" w:cs="Kalpurush"/>
                <w:szCs w:val="22"/>
              </w:rPr>
            </w:pPr>
          </w:p>
        </w:tc>
        <w:tc>
          <w:tcPr>
            <w:tcW w:w="851" w:type="dxa"/>
          </w:tcPr>
          <w:p w14:paraId="411FD491" w14:textId="77777777" w:rsidR="005D2A59" w:rsidRPr="007A5CAD" w:rsidRDefault="005D2A59" w:rsidP="001F16CA">
            <w:pPr>
              <w:rPr>
                <w:rFonts w:ascii="Kalpurush" w:hAnsi="Kalpurush" w:cs="Kalpurush"/>
                <w:szCs w:val="22"/>
              </w:rPr>
            </w:pPr>
          </w:p>
        </w:tc>
        <w:tc>
          <w:tcPr>
            <w:tcW w:w="567" w:type="dxa"/>
          </w:tcPr>
          <w:p w14:paraId="7D2A9C7C" w14:textId="77777777" w:rsidR="005D2A59" w:rsidRPr="007A5CAD" w:rsidRDefault="005D2A59" w:rsidP="001F16CA">
            <w:pPr>
              <w:rPr>
                <w:rFonts w:ascii="Kalpurush" w:hAnsi="Kalpurush" w:cs="Kalpurush"/>
                <w:szCs w:val="22"/>
              </w:rPr>
            </w:pPr>
          </w:p>
        </w:tc>
        <w:tc>
          <w:tcPr>
            <w:tcW w:w="850" w:type="dxa"/>
            <w:gridSpan w:val="3"/>
          </w:tcPr>
          <w:p w14:paraId="66C22AC5" w14:textId="77777777" w:rsidR="005D2A59" w:rsidRPr="007A5CAD" w:rsidRDefault="005D2A59" w:rsidP="001F16CA">
            <w:pPr>
              <w:rPr>
                <w:rFonts w:ascii="Kalpurush" w:hAnsi="Kalpurush" w:cs="Kalpurush"/>
                <w:szCs w:val="22"/>
              </w:rPr>
            </w:pPr>
            <w:r w:rsidRPr="007A5CAD">
              <w:rPr>
                <w:rFonts w:ascii="Kalpurush" w:hAnsi="Kalpurush" w:cs="Kalpurush"/>
                <w:szCs w:val="22"/>
                <w:cs/>
              </w:rPr>
              <w:t>১</w:t>
            </w:r>
          </w:p>
        </w:tc>
        <w:tc>
          <w:tcPr>
            <w:tcW w:w="846" w:type="dxa"/>
            <w:gridSpan w:val="2"/>
          </w:tcPr>
          <w:p w14:paraId="41EFACCB" w14:textId="77777777" w:rsidR="005D2A59" w:rsidRPr="007A5CAD" w:rsidRDefault="005D2A59" w:rsidP="001F16CA">
            <w:pPr>
              <w:rPr>
                <w:rFonts w:ascii="Kalpurush" w:hAnsi="Kalpurush" w:cs="Kalpurush"/>
                <w:szCs w:val="22"/>
              </w:rPr>
            </w:pPr>
          </w:p>
        </w:tc>
        <w:tc>
          <w:tcPr>
            <w:tcW w:w="983" w:type="dxa"/>
            <w:gridSpan w:val="2"/>
          </w:tcPr>
          <w:p w14:paraId="22C4D0CC" w14:textId="77777777" w:rsidR="005D2A59" w:rsidRPr="007A5CAD" w:rsidRDefault="005D2A59" w:rsidP="001F16CA">
            <w:pPr>
              <w:rPr>
                <w:rFonts w:ascii="Kalpurush" w:hAnsi="Kalpurush" w:cs="Kalpurush"/>
                <w:szCs w:val="22"/>
              </w:rPr>
            </w:pPr>
          </w:p>
        </w:tc>
        <w:tc>
          <w:tcPr>
            <w:tcW w:w="889" w:type="dxa"/>
            <w:gridSpan w:val="2"/>
          </w:tcPr>
          <w:p w14:paraId="738AEEE8" w14:textId="77777777" w:rsidR="005D2A59" w:rsidRPr="007A5CAD" w:rsidRDefault="005D2A59" w:rsidP="001F16CA">
            <w:pPr>
              <w:rPr>
                <w:rFonts w:ascii="Kalpurush" w:hAnsi="Kalpurush" w:cs="Kalpurush"/>
                <w:szCs w:val="22"/>
              </w:rPr>
            </w:pPr>
          </w:p>
        </w:tc>
        <w:tc>
          <w:tcPr>
            <w:tcW w:w="873" w:type="dxa"/>
          </w:tcPr>
          <w:p w14:paraId="33FC4174" w14:textId="77777777" w:rsidR="005D2A59" w:rsidRPr="007A5CAD" w:rsidRDefault="005D2A59" w:rsidP="001F16CA">
            <w:pPr>
              <w:rPr>
                <w:rFonts w:ascii="Kalpurush" w:hAnsi="Kalpurush" w:cs="Kalpurush"/>
                <w:szCs w:val="22"/>
              </w:rPr>
            </w:pPr>
          </w:p>
        </w:tc>
        <w:tc>
          <w:tcPr>
            <w:tcW w:w="865" w:type="dxa"/>
          </w:tcPr>
          <w:p w14:paraId="6F67CCB0" w14:textId="77777777" w:rsidR="005D2A59" w:rsidRPr="007A5CAD" w:rsidRDefault="005D2A59" w:rsidP="001F16CA">
            <w:pPr>
              <w:rPr>
                <w:rFonts w:ascii="Kalpurush" w:hAnsi="Kalpurush" w:cs="Kalpurush"/>
                <w:szCs w:val="22"/>
              </w:rPr>
            </w:pPr>
            <w:r w:rsidRPr="007A5CAD">
              <w:rPr>
                <w:rFonts w:ascii="Kalpurush" w:hAnsi="Kalpurush" w:cs="Kalpurush"/>
                <w:szCs w:val="22"/>
                <w:cs/>
              </w:rPr>
              <w:t>১</w:t>
            </w:r>
          </w:p>
        </w:tc>
      </w:tr>
      <w:tr w:rsidR="005D2A59" w:rsidRPr="007A5CAD" w14:paraId="1CA21DBA" w14:textId="77777777" w:rsidTr="00E444EC">
        <w:tc>
          <w:tcPr>
            <w:tcW w:w="1668" w:type="dxa"/>
          </w:tcPr>
          <w:p w14:paraId="1EB86308" w14:textId="77777777" w:rsidR="005D2A59" w:rsidRPr="007A5CAD" w:rsidRDefault="005D2A59" w:rsidP="001F16CA">
            <w:pPr>
              <w:rPr>
                <w:rFonts w:ascii="Kalpurush" w:hAnsi="Kalpurush" w:cs="Kalpurush"/>
                <w:szCs w:val="22"/>
              </w:rPr>
            </w:pPr>
            <w:r w:rsidRPr="007A5CAD">
              <w:rPr>
                <w:rFonts w:ascii="Kalpurush" w:hAnsi="Kalpurush" w:cs="Kalpurush"/>
                <w:szCs w:val="22"/>
                <w:cs/>
              </w:rPr>
              <w:t>জামায়েতউলউলেমিয়াইইসলাম</w:t>
            </w:r>
            <w:r w:rsidRPr="007A5CAD">
              <w:rPr>
                <w:rFonts w:ascii="Kalpurush" w:hAnsi="Kalpurush" w:cs="Kalpurush"/>
                <w:szCs w:val="22"/>
              </w:rPr>
              <w:t xml:space="preserve"> (</w:t>
            </w:r>
            <w:r w:rsidRPr="007A5CAD">
              <w:rPr>
                <w:rFonts w:ascii="Kalpurush" w:hAnsi="Kalpurush" w:cs="Kalpurush"/>
                <w:szCs w:val="22"/>
                <w:cs/>
              </w:rPr>
              <w:t>থানভিগ্রুপ</w:t>
            </w:r>
            <w:r w:rsidRPr="007A5CAD">
              <w:rPr>
                <w:rFonts w:ascii="Kalpurush" w:hAnsi="Kalpurush" w:cs="Kalpurush"/>
                <w:szCs w:val="22"/>
              </w:rPr>
              <w:t>)</w:t>
            </w:r>
          </w:p>
        </w:tc>
        <w:tc>
          <w:tcPr>
            <w:tcW w:w="850" w:type="dxa"/>
          </w:tcPr>
          <w:p w14:paraId="22BBEF11" w14:textId="77777777" w:rsidR="005D2A59" w:rsidRPr="007A5CAD" w:rsidRDefault="005D2A59" w:rsidP="001F16CA">
            <w:pPr>
              <w:rPr>
                <w:rFonts w:ascii="Kalpurush" w:hAnsi="Kalpurush" w:cs="Kalpurush"/>
                <w:szCs w:val="22"/>
              </w:rPr>
            </w:pPr>
          </w:p>
        </w:tc>
        <w:tc>
          <w:tcPr>
            <w:tcW w:w="851" w:type="dxa"/>
          </w:tcPr>
          <w:p w14:paraId="1ECF2BC1" w14:textId="77777777" w:rsidR="005D2A59" w:rsidRPr="007A5CAD" w:rsidRDefault="005D2A59" w:rsidP="001F16CA">
            <w:pPr>
              <w:rPr>
                <w:rFonts w:ascii="Kalpurush" w:hAnsi="Kalpurush" w:cs="Kalpurush"/>
                <w:szCs w:val="22"/>
              </w:rPr>
            </w:pPr>
          </w:p>
        </w:tc>
        <w:tc>
          <w:tcPr>
            <w:tcW w:w="567" w:type="dxa"/>
          </w:tcPr>
          <w:p w14:paraId="0CCE5705" w14:textId="77777777" w:rsidR="005D2A59" w:rsidRPr="007A5CAD" w:rsidRDefault="005D2A59" w:rsidP="001F16CA">
            <w:pPr>
              <w:rPr>
                <w:rFonts w:ascii="Kalpurush" w:hAnsi="Kalpurush" w:cs="Kalpurush"/>
                <w:szCs w:val="22"/>
              </w:rPr>
            </w:pPr>
          </w:p>
        </w:tc>
        <w:tc>
          <w:tcPr>
            <w:tcW w:w="850" w:type="dxa"/>
            <w:gridSpan w:val="3"/>
          </w:tcPr>
          <w:p w14:paraId="62ED0E5E" w14:textId="77777777" w:rsidR="005D2A59" w:rsidRPr="007A5CAD" w:rsidRDefault="005D2A59" w:rsidP="001F16CA">
            <w:pPr>
              <w:rPr>
                <w:rFonts w:ascii="Kalpurush" w:hAnsi="Kalpurush" w:cs="Kalpurush"/>
                <w:szCs w:val="22"/>
              </w:rPr>
            </w:pPr>
          </w:p>
        </w:tc>
        <w:tc>
          <w:tcPr>
            <w:tcW w:w="846" w:type="dxa"/>
            <w:gridSpan w:val="2"/>
          </w:tcPr>
          <w:p w14:paraId="3B4D04CA" w14:textId="77777777" w:rsidR="005D2A59" w:rsidRPr="007A5CAD" w:rsidRDefault="005D2A59" w:rsidP="001F16CA">
            <w:pPr>
              <w:rPr>
                <w:rFonts w:ascii="Kalpurush" w:hAnsi="Kalpurush" w:cs="Kalpurush"/>
                <w:szCs w:val="22"/>
              </w:rPr>
            </w:pPr>
          </w:p>
        </w:tc>
        <w:tc>
          <w:tcPr>
            <w:tcW w:w="983" w:type="dxa"/>
            <w:gridSpan w:val="2"/>
          </w:tcPr>
          <w:p w14:paraId="14BD8EA7" w14:textId="77777777" w:rsidR="005D2A59" w:rsidRPr="007A5CAD" w:rsidRDefault="005D2A59" w:rsidP="001F16CA">
            <w:pPr>
              <w:rPr>
                <w:rFonts w:ascii="Kalpurush" w:hAnsi="Kalpurush" w:cs="Kalpurush"/>
                <w:szCs w:val="22"/>
              </w:rPr>
            </w:pPr>
          </w:p>
        </w:tc>
        <w:tc>
          <w:tcPr>
            <w:tcW w:w="889" w:type="dxa"/>
            <w:gridSpan w:val="2"/>
          </w:tcPr>
          <w:p w14:paraId="47166B45" w14:textId="77777777" w:rsidR="005D2A59" w:rsidRPr="007A5CAD" w:rsidRDefault="005D2A59" w:rsidP="001F16CA">
            <w:pPr>
              <w:rPr>
                <w:rFonts w:ascii="Kalpurush" w:hAnsi="Kalpurush" w:cs="Kalpurush"/>
                <w:szCs w:val="22"/>
              </w:rPr>
            </w:pPr>
          </w:p>
        </w:tc>
        <w:tc>
          <w:tcPr>
            <w:tcW w:w="873" w:type="dxa"/>
          </w:tcPr>
          <w:p w14:paraId="421DFE4C" w14:textId="77777777" w:rsidR="005D2A59" w:rsidRPr="007A5CAD" w:rsidRDefault="005D2A59" w:rsidP="001F16CA">
            <w:pPr>
              <w:rPr>
                <w:rFonts w:ascii="Kalpurush" w:hAnsi="Kalpurush" w:cs="Kalpurush"/>
                <w:szCs w:val="22"/>
              </w:rPr>
            </w:pPr>
          </w:p>
        </w:tc>
        <w:tc>
          <w:tcPr>
            <w:tcW w:w="865" w:type="dxa"/>
          </w:tcPr>
          <w:p w14:paraId="13B18759" w14:textId="77777777" w:rsidR="005D2A59" w:rsidRPr="007A5CAD" w:rsidRDefault="005D2A59" w:rsidP="001F16CA">
            <w:pPr>
              <w:rPr>
                <w:rFonts w:ascii="Kalpurush" w:hAnsi="Kalpurush" w:cs="Kalpurush"/>
                <w:szCs w:val="22"/>
              </w:rPr>
            </w:pPr>
          </w:p>
        </w:tc>
      </w:tr>
      <w:tr w:rsidR="005D2A59" w:rsidRPr="007A5CAD" w14:paraId="2612CF07" w14:textId="77777777" w:rsidTr="00E444EC">
        <w:tc>
          <w:tcPr>
            <w:tcW w:w="1668" w:type="dxa"/>
          </w:tcPr>
          <w:p w14:paraId="125B2B7C" w14:textId="77777777" w:rsidR="005D2A59" w:rsidRPr="007A5CAD" w:rsidRDefault="005D2A59" w:rsidP="001F16CA">
            <w:pPr>
              <w:rPr>
                <w:rFonts w:ascii="Kalpurush" w:hAnsi="Kalpurush" w:cs="Kalpurush"/>
                <w:szCs w:val="22"/>
              </w:rPr>
            </w:pPr>
            <w:r w:rsidRPr="007A5CAD">
              <w:rPr>
                <w:rFonts w:ascii="Kalpurush" w:hAnsi="Kalpurush" w:cs="Kalpurush"/>
                <w:szCs w:val="22"/>
                <w:cs/>
              </w:rPr>
              <w:t>মারকাজিআহলেহাদিস</w:t>
            </w:r>
          </w:p>
        </w:tc>
        <w:tc>
          <w:tcPr>
            <w:tcW w:w="850" w:type="dxa"/>
          </w:tcPr>
          <w:p w14:paraId="4E9FEF64" w14:textId="77777777" w:rsidR="005D2A59" w:rsidRPr="007A5CAD" w:rsidRDefault="005D2A59" w:rsidP="001F16CA">
            <w:pPr>
              <w:rPr>
                <w:rFonts w:ascii="Kalpurush" w:hAnsi="Kalpurush" w:cs="Kalpurush"/>
                <w:szCs w:val="22"/>
              </w:rPr>
            </w:pPr>
          </w:p>
        </w:tc>
        <w:tc>
          <w:tcPr>
            <w:tcW w:w="851" w:type="dxa"/>
          </w:tcPr>
          <w:p w14:paraId="68AFA3C5" w14:textId="77777777" w:rsidR="005D2A59" w:rsidRPr="007A5CAD" w:rsidRDefault="005D2A59" w:rsidP="001F16CA">
            <w:pPr>
              <w:rPr>
                <w:rFonts w:ascii="Kalpurush" w:hAnsi="Kalpurush" w:cs="Kalpurush"/>
                <w:szCs w:val="22"/>
              </w:rPr>
            </w:pPr>
          </w:p>
        </w:tc>
        <w:tc>
          <w:tcPr>
            <w:tcW w:w="567" w:type="dxa"/>
          </w:tcPr>
          <w:p w14:paraId="352AB19B" w14:textId="77777777" w:rsidR="005D2A59" w:rsidRPr="007A5CAD" w:rsidRDefault="005D2A59" w:rsidP="001F16CA">
            <w:pPr>
              <w:rPr>
                <w:rFonts w:ascii="Kalpurush" w:hAnsi="Kalpurush" w:cs="Kalpurush"/>
                <w:szCs w:val="22"/>
              </w:rPr>
            </w:pPr>
          </w:p>
        </w:tc>
        <w:tc>
          <w:tcPr>
            <w:tcW w:w="850" w:type="dxa"/>
            <w:gridSpan w:val="3"/>
          </w:tcPr>
          <w:p w14:paraId="41EC5682" w14:textId="77777777" w:rsidR="005D2A59" w:rsidRPr="007A5CAD" w:rsidRDefault="005D2A59" w:rsidP="001F16CA">
            <w:pPr>
              <w:rPr>
                <w:rFonts w:ascii="Kalpurush" w:hAnsi="Kalpurush" w:cs="Kalpurush"/>
                <w:szCs w:val="22"/>
              </w:rPr>
            </w:pPr>
          </w:p>
        </w:tc>
        <w:tc>
          <w:tcPr>
            <w:tcW w:w="846" w:type="dxa"/>
            <w:gridSpan w:val="2"/>
          </w:tcPr>
          <w:p w14:paraId="22BF92D8" w14:textId="77777777" w:rsidR="005D2A59" w:rsidRPr="007A5CAD" w:rsidRDefault="005D2A59" w:rsidP="001F16CA">
            <w:pPr>
              <w:rPr>
                <w:rFonts w:ascii="Kalpurush" w:hAnsi="Kalpurush" w:cs="Kalpurush"/>
                <w:szCs w:val="22"/>
              </w:rPr>
            </w:pPr>
          </w:p>
        </w:tc>
        <w:tc>
          <w:tcPr>
            <w:tcW w:w="983" w:type="dxa"/>
            <w:gridSpan w:val="2"/>
          </w:tcPr>
          <w:p w14:paraId="2A71253D" w14:textId="77777777" w:rsidR="005D2A59" w:rsidRPr="007A5CAD" w:rsidRDefault="005D2A59" w:rsidP="001F16CA">
            <w:pPr>
              <w:rPr>
                <w:rFonts w:ascii="Kalpurush" w:hAnsi="Kalpurush" w:cs="Kalpurush"/>
                <w:szCs w:val="22"/>
              </w:rPr>
            </w:pPr>
          </w:p>
        </w:tc>
        <w:tc>
          <w:tcPr>
            <w:tcW w:w="889" w:type="dxa"/>
            <w:gridSpan w:val="2"/>
          </w:tcPr>
          <w:p w14:paraId="51AE548C" w14:textId="77777777" w:rsidR="005D2A59" w:rsidRPr="007A5CAD" w:rsidRDefault="005D2A59" w:rsidP="001F16CA">
            <w:pPr>
              <w:rPr>
                <w:rFonts w:ascii="Kalpurush" w:hAnsi="Kalpurush" w:cs="Kalpurush"/>
                <w:szCs w:val="22"/>
              </w:rPr>
            </w:pPr>
          </w:p>
        </w:tc>
        <w:tc>
          <w:tcPr>
            <w:tcW w:w="873" w:type="dxa"/>
          </w:tcPr>
          <w:p w14:paraId="27EE7253" w14:textId="77777777" w:rsidR="005D2A59" w:rsidRPr="007A5CAD" w:rsidRDefault="005D2A59" w:rsidP="001F16CA">
            <w:pPr>
              <w:rPr>
                <w:rFonts w:ascii="Kalpurush" w:hAnsi="Kalpurush" w:cs="Kalpurush"/>
                <w:szCs w:val="22"/>
              </w:rPr>
            </w:pPr>
          </w:p>
        </w:tc>
        <w:tc>
          <w:tcPr>
            <w:tcW w:w="865" w:type="dxa"/>
          </w:tcPr>
          <w:p w14:paraId="01A4B079" w14:textId="77777777" w:rsidR="005D2A59" w:rsidRPr="007A5CAD" w:rsidRDefault="005D2A59" w:rsidP="001F16CA">
            <w:pPr>
              <w:rPr>
                <w:rFonts w:ascii="Kalpurush" w:hAnsi="Kalpurush" w:cs="Kalpurush"/>
                <w:szCs w:val="22"/>
              </w:rPr>
            </w:pPr>
          </w:p>
        </w:tc>
      </w:tr>
      <w:tr w:rsidR="005D2A59" w:rsidRPr="007A5CAD" w14:paraId="6D992677" w14:textId="77777777" w:rsidTr="00E444EC">
        <w:tc>
          <w:tcPr>
            <w:tcW w:w="1668" w:type="dxa"/>
          </w:tcPr>
          <w:p w14:paraId="3A9CF472" w14:textId="77777777" w:rsidR="005D2A59" w:rsidRPr="007A5CAD" w:rsidRDefault="005D2A59" w:rsidP="001F16CA">
            <w:pPr>
              <w:rPr>
                <w:rFonts w:ascii="Kalpurush" w:hAnsi="Kalpurush" w:cs="Kalpurush"/>
                <w:szCs w:val="22"/>
              </w:rPr>
            </w:pPr>
            <w:r w:rsidRPr="007A5CAD">
              <w:rPr>
                <w:rFonts w:ascii="Kalpurush" w:hAnsi="Kalpurush" w:cs="Kalpurush"/>
                <w:szCs w:val="22"/>
                <w:cs/>
              </w:rPr>
              <w:t>জমায়েতউলউলেমিয়াইইসলাম</w:t>
            </w:r>
            <w:r w:rsidRPr="007A5CAD">
              <w:rPr>
                <w:rFonts w:ascii="Kalpurush" w:hAnsi="Kalpurush" w:cs="Kalpurush"/>
                <w:szCs w:val="22"/>
              </w:rPr>
              <w:t xml:space="preserve"> (</w:t>
            </w:r>
            <w:r w:rsidRPr="007A5CAD">
              <w:rPr>
                <w:rFonts w:ascii="Kalpurush" w:hAnsi="Kalpurush" w:cs="Kalpurush"/>
                <w:szCs w:val="22"/>
                <w:cs/>
              </w:rPr>
              <w:t>হাজারভিগ্রুপ</w:t>
            </w:r>
            <w:r w:rsidRPr="007A5CAD">
              <w:rPr>
                <w:rFonts w:ascii="Kalpurush" w:hAnsi="Kalpurush" w:cs="Kalpurush"/>
                <w:szCs w:val="22"/>
              </w:rPr>
              <w:t>)</w:t>
            </w:r>
          </w:p>
        </w:tc>
        <w:tc>
          <w:tcPr>
            <w:tcW w:w="850" w:type="dxa"/>
          </w:tcPr>
          <w:p w14:paraId="325A8189" w14:textId="77777777" w:rsidR="005D2A59" w:rsidRPr="007A5CAD" w:rsidRDefault="005D2A59" w:rsidP="001F16CA">
            <w:pPr>
              <w:rPr>
                <w:rFonts w:ascii="Kalpurush" w:hAnsi="Kalpurush" w:cs="Kalpurush"/>
                <w:szCs w:val="22"/>
              </w:rPr>
            </w:pPr>
          </w:p>
        </w:tc>
        <w:tc>
          <w:tcPr>
            <w:tcW w:w="851" w:type="dxa"/>
          </w:tcPr>
          <w:p w14:paraId="552824E8" w14:textId="77777777" w:rsidR="005D2A59" w:rsidRPr="007A5CAD" w:rsidRDefault="005D2A59" w:rsidP="001F16CA">
            <w:pPr>
              <w:rPr>
                <w:rFonts w:ascii="Kalpurush" w:hAnsi="Kalpurush" w:cs="Kalpurush"/>
                <w:szCs w:val="22"/>
              </w:rPr>
            </w:pPr>
          </w:p>
        </w:tc>
        <w:tc>
          <w:tcPr>
            <w:tcW w:w="567" w:type="dxa"/>
          </w:tcPr>
          <w:p w14:paraId="001CC4B5" w14:textId="77777777" w:rsidR="005D2A59" w:rsidRPr="007A5CAD" w:rsidRDefault="005D2A59" w:rsidP="001F16CA">
            <w:pPr>
              <w:rPr>
                <w:rFonts w:ascii="Kalpurush" w:hAnsi="Kalpurush" w:cs="Kalpurush"/>
                <w:szCs w:val="22"/>
              </w:rPr>
            </w:pPr>
          </w:p>
        </w:tc>
        <w:tc>
          <w:tcPr>
            <w:tcW w:w="850" w:type="dxa"/>
            <w:gridSpan w:val="3"/>
          </w:tcPr>
          <w:p w14:paraId="6AB300DC" w14:textId="77777777" w:rsidR="005D2A59" w:rsidRPr="007A5CAD" w:rsidRDefault="005D2A59" w:rsidP="001F16CA">
            <w:pPr>
              <w:rPr>
                <w:rFonts w:ascii="Kalpurush" w:hAnsi="Kalpurush" w:cs="Kalpurush"/>
                <w:szCs w:val="22"/>
              </w:rPr>
            </w:pPr>
          </w:p>
        </w:tc>
        <w:tc>
          <w:tcPr>
            <w:tcW w:w="846" w:type="dxa"/>
            <w:gridSpan w:val="2"/>
          </w:tcPr>
          <w:p w14:paraId="7034DF19" w14:textId="77777777" w:rsidR="005D2A59" w:rsidRPr="007A5CAD" w:rsidRDefault="005D2A59" w:rsidP="001F16CA">
            <w:pPr>
              <w:rPr>
                <w:rFonts w:ascii="Kalpurush" w:hAnsi="Kalpurush" w:cs="Kalpurush"/>
                <w:szCs w:val="22"/>
              </w:rPr>
            </w:pPr>
          </w:p>
        </w:tc>
        <w:tc>
          <w:tcPr>
            <w:tcW w:w="983" w:type="dxa"/>
            <w:gridSpan w:val="2"/>
          </w:tcPr>
          <w:p w14:paraId="375FAEE1" w14:textId="77777777" w:rsidR="005D2A59" w:rsidRPr="007A5CAD" w:rsidRDefault="005D2A59" w:rsidP="001F16CA">
            <w:pPr>
              <w:rPr>
                <w:rFonts w:ascii="Kalpurush" w:hAnsi="Kalpurush" w:cs="Kalpurush"/>
                <w:szCs w:val="22"/>
              </w:rPr>
            </w:pPr>
          </w:p>
        </w:tc>
        <w:tc>
          <w:tcPr>
            <w:tcW w:w="889" w:type="dxa"/>
            <w:gridSpan w:val="2"/>
          </w:tcPr>
          <w:p w14:paraId="6CC4BDAF" w14:textId="77777777" w:rsidR="005D2A59" w:rsidRPr="007A5CAD" w:rsidRDefault="005D2A59" w:rsidP="001F16CA">
            <w:pPr>
              <w:rPr>
                <w:rFonts w:ascii="Kalpurush" w:hAnsi="Kalpurush" w:cs="Kalpurush"/>
                <w:szCs w:val="22"/>
              </w:rPr>
            </w:pPr>
          </w:p>
        </w:tc>
        <w:tc>
          <w:tcPr>
            <w:tcW w:w="873" w:type="dxa"/>
          </w:tcPr>
          <w:p w14:paraId="52ADDB82" w14:textId="77777777" w:rsidR="005D2A59" w:rsidRPr="007A5CAD" w:rsidRDefault="005D2A59" w:rsidP="001F16CA">
            <w:pPr>
              <w:rPr>
                <w:rFonts w:ascii="Kalpurush" w:hAnsi="Kalpurush" w:cs="Kalpurush"/>
                <w:szCs w:val="22"/>
              </w:rPr>
            </w:pPr>
          </w:p>
        </w:tc>
        <w:tc>
          <w:tcPr>
            <w:tcW w:w="865" w:type="dxa"/>
          </w:tcPr>
          <w:p w14:paraId="72CAEAA8" w14:textId="77777777" w:rsidR="005D2A59" w:rsidRPr="007A5CAD" w:rsidRDefault="005D2A59" w:rsidP="001F16CA">
            <w:pPr>
              <w:rPr>
                <w:rFonts w:ascii="Kalpurush" w:hAnsi="Kalpurush" w:cs="Kalpurush"/>
                <w:szCs w:val="22"/>
              </w:rPr>
            </w:pPr>
          </w:p>
        </w:tc>
      </w:tr>
      <w:tr w:rsidR="005D2A59" w:rsidRPr="007A5CAD" w14:paraId="7902C93C" w14:textId="77777777" w:rsidTr="00E444EC">
        <w:tc>
          <w:tcPr>
            <w:tcW w:w="1668" w:type="dxa"/>
          </w:tcPr>
          <w:p w14:paraId="276591C0" w14:textId="77777777" w:rsidR="005D2A59" w:rsidRPr="007A5CAD" w:rsidRDefault="005D2A59" w:rsidP="001F16CA">
            <w:pPr>
              <w:rPr>
                <w:rFonts w:ascii="Kalpurush" w:hAnsi="Kalpurush" w:cs="Kalpurush"/>
                <w:szCs w:val="22"/>
              </w:rPr>
            </w:pPr>
            <w:r w:rsidRPr="007A5CAD">
              <w:rPr>
                <w:rFonts w:ascii="Kalpurush" w:hAnsi="Kalpurush" w:cs="Kalpurush"/>
                <w:szCs w:val="22"/>
                <w:cs/>
              </w:rPr>
              <w:t>সিন্ধ</w:t>
            </w:r>
            <w:r w:rsidRPr="007A5CAD">
              <w:rPr>
                <w:rFonts w:ascii="Kalpurush" w:hAnsi="Kalpurush" w:cs="Kalpurush"/>
                <w:szCs w:val="22"/>
              </w:rPr>
              <w:t xml:space="preserve">- </w:t>
            </w:r>
            <w:r w:rsidRPr="007A5CAD">
              <w:rPr>
                <w:rFonts w:ascii="Kalpurush" w:hAnsi="Kalpurush" w:cs="Kalpurush"/>
                <w:szCs w:val="22"/>
                <w:cs/>
              </w:rPr>
              <w:t>করাচি</w:t>
            </w:r>
            <w:r w:rsidRPr="007A5CAD">
              <w:rPr>
                <w:rFonts w:ascii="Kalpurush" w:hAnsi="Kalpurush" w:cs="Kalpurush"/>
                <w:szCs w:val="22"/>
              </w:rPr>
              <w:t>-</w:t>
            </w:r>
            <w:r w:rsidRPr="007A5CAD">
              <w:rPr>
                <w:rFonts w:ascii="Kalpurush" w:hAnsi="Kalpurush" w:cs="Kalpurush"/>
                <w:szCs w:val="22"/>
                <w:cs/>
              </w:rPr>
              <w:t>পাঞ্জাবি</w:t>
            </w:r>
            <w:r w:rsidRPr="007A5CAD">
              <w:rPr>
                <w:rFonts w:ascii="Kalpurush" w:hAnsi="Kalpurush" w:cs="Kalpurush"/>
                <w:szCs w:val="22"/>
              </w:rPr>
              <w:t>-</w:t>
            </w:r>
            <w:r w:rsidRPr="007A5CAD">
              <w:rPr>
                <w:rFonts w:ascii="Kalpurush" w:hAnsi="Kalpurush" w:cs="Kalpurush"/>
                <w:szCs w:val="22"/>
                <w:cs/>
              </w:rPr>
              <w:t>পাঠান</w:t>
            </w:r>
          </w:p>
        </w:tc>
        <w:tc>
          <w:tcPr>
            <w:tcW w:w="850" w:type="dxa"/>
          </w:tcPr>
          <w:p w14:paraId="7E954997" w14:textId="77777777" w:rsidR="005D2A59" w:rsidRPr="007A5CAD" w:rsidRDefault="005D2A59" w:rsidP="001F16CA">
            <w:pPr>
              <w:rPr>
                <w:rFonts w:ascii="Kalpurush" w:hAnsi="Kalpurush" w:cs="Kalpurush"/>
                <w:szCs w:val="22"/>
              </w:rPr>
            </w:pPr>
          </w:p>
        </w:tc>
        <w:tc>
          <w:tcPr>
            <w:tcW w:w="851" w:type="dxa"/>
          </w:tcPr>
          <w:p w14:paraId="403513B3" w14:textId="77777777" w:rsidR="005D2A59" w:rsidRPr="007A5CAD" w:rsidRDefault="005D2A59" w:rsidP="001F16CA">
            <w:pPr>
              <w:rPr>
                <w:rFonts w:ascii="Kalpurush" w:hAnsi="Kalpurush" w:cs="Kalpurush"/>
                <w:szCs w:val="22"/>
              </w:rPr>
            </w:pPr>
          </w:p>
        </w:tc>
        <w:tc>
          <w:tcPr>
            <w:tcW w:w="567" w:type="dxa"/>
          </w:tcPr>
          <w:p w14:paraId="4F419EF5" w14:textId="77777777" w:rsidR="005D2A59" w:rsidRPr="007A5CAD" w:rsidRDefault="005D2A59" w:rsidP="001F16CA">
            <w:pPr>
              <w:rPr>
                <w:rFonts w:ascii="Kalpurush" w:hAnsi="Kalpurush" w:cs="Kalpurush"/>
                <w:szCs w:val="22"/>
              </w:rPr>
            </w:pPr>
          </w:p>
        </w:tc>
        <w:tc>
          <w:tcPr>
            <w:tcW w:w="850" w:type="dxa"/>
            <w:gridSpan w:val="3"/>
          </w:tcPr>
          <w:p w14:paraId="237BEA2F" w14:textId="77777777" w:rsidR="005D2A59" w:rsidRPr="007A5CAD" w:rsidRDefault="005D2A59" w:rsidP="001F16CA">
            <w:pPr>
              <w:rPr>
                <w:rFonts w:ascii="Kalpurush" w:hAnsi="Kalpurush" w:cs="Kalpurush"/>
                <w:szCs w:val="22"/>
              </w:rPr>
            </w:pPr>
          </w:p>
        </w:tc>
        <w:tc>
          <w:tcPr>
            <w:tcW w:w="846" w:type="dxa"/>
            <w:gridSpan w:val="2"/>
          </w:tcPr>
          <w:p w14:paraId="63D3C3FF" w14:textId="77777777" w:rsidR="005D2A59" w:rsidRPr="007A5CAD" w:rsidRDefault="005D2A59" w:rsidP="001F16CA">
            <w:pPr>
              <w:rPr>
                <w:rFonts w:ascii="Kalpurush" w:hAnsi="Kalpurush" w:cs="Kalpurush"/>
                <w:szCs w:val="22"/>
              </w:rPr>
            </w:pPr>
          </w:p>
        </w:tc>
        <w:tc>
          <w:tcPr>
            <w:tcW w:w="983" w:type="dxa"/>
            <w:gridSpan w:val="2"/>
          </w:tcPr>
          <w:p w14:paraId="4E12ECF2" w14:textId="77777777" w:rsidR="005D2A59" w:rsidRPr="007A5CAD" w:rsidRDefault="005D2A59" w:rsidP="001F16CA">
            <w:pPr>
              <w:rPr>
                <w:rFonts w:ascii="Kalpurush" w:hAnsi="Kalpurush" w:cs="Kalpurush"/>
                <w:szCs w:val="22"/>
              </w:rPr>
            </w:pPr>
          </w:p>
        </w:tc>
        <w:tc>
          <w:tcPr>
            <w:tcW w:w="889" w:type="dxa"/>
            <w:gridSpan w:val="2"/>
          </w:tcPr>
          <w:p w14:paraId="4718DB8D" w14:textId="77777777" w:rsidR="005D2A59" w:rsidRPr="007A5CAD" w:rsidRDefault="005D2A59" w:rsidP="001F16CA">
            <w:pPr>
              <w:rPr>
                <w:rFonts w:ascii="Kalpurush" w:hAnsi="Kalpurush" w:cs="Kalpurush"/>
                <w:szCs w:val="22"/>
              </w:rPr>
            </w:pPr>
          </w:p>
        </w:tc>
        <w:tc>
          <w:tcPr>
            <w:tcW w:w="873" w:type="dxa"/>
          </w:tcPr>
          <w:p w14:paraId="1FAB8FAF" w14:textId="77777777" w:rsidR="005D2A59" w:rsidRPr="007A5CAD" w:rsidRDefault="005D2A59" w:rsidP="001F16CA">
            <w:pPr>
              <w:rPr>
                <w:rFonts w:ascii="Kalpurush" w:hAnsi="Kalpurush" w:cs="Kalpurush"/>
                <w:szCs w:val="22"/>
              </w:rPr>
            </w:pPr>
          </w:p>
        </w:tc>
        <w:tc>
          <w:tcPr>
            <w:tcW w:w="865" w:type="dxa"/>
          </w:tcPr>
          <w:p w14:paraId="13B3EFCA" w14:textId="77777777" w:rsidR="005D2A59" w:rsidRPr="007A5CAD" w:rsidRDefault="005D2A59" w:rsidP="001F16CA">
            <w:pPr>
              <w:rPr>
                <w:rFonts w:ascii="Kalpurush" w:hAnsi="Kalpurush" w:cs="Kalpurush"/>
                <w:szCs w:val="22"/>
              </w:rPr>
            </w:pPr>
          </w:p>
        </w:tc>
      </w:tr>
      <w:tr w:rsidR="005D2A59" w:rsidRPr="007A5CAD" w14:paraId="762BB250" w14:textId="77777777" w:rsidTr="00E444EC">
        <w:tc>
          <w:tcPr>
            <w:tcW w:w="1668" w:type="dxa"/>
          </w:tcPr>
          <w:p w14:paraId="7AEEED1E" w14:textId="77777777" w:rsidR="005D2A59" w:rsidRPr="007A5CAD" w:rsidRDefault="005D2A59" w:rsidP="001F16CA">
            <w:pPr>
              <w:rPr>
                <w:rFonts w:ascii="Kalpurush" w:hAnsi="Kalpurush" w:cs="Kalpurush"/>
                <w:szCs w:val="22"/>
                <w:cs/>
                <w:lang w:val="bn-IN"/>
              </w:rPr>
            </w:pPr>
            <w:r w:rsidRPr="007A5CAD">
              <w:rPr>
                <w:rFonts w:ascii="Kalpurush" w:hAnsi="Kalpurush" w:cs="Kalpurush"/>
                <w:szCs w:val="22"/>
                <w:cs/>
                <w:lang w:val="bn-IN"/>
              </w:rPr>
              <w:t>বালুচিস্তান ইউনাইটেড ফোর্ট</w:t>
            </w:r>
          </w:p>
        </w:tc>
        <w:tc>
          <w:tcPr>
            <w:tcW w:w="850" w:type="dxa"/>
          </w:tcPr>
          <w:p w14:paraId="3B0B8E83" w14:textId="77777777" w:rsidR="005D2A59" w:rsidRPr="007A5CAD" w:rsidRDefault="005D2A59" w:rsidP="001F16CA">
            <w:pPr>
              <w:rPr>
                <w:rFonts w:ascii="Kalpurush" w:hAnsi="Kalpurush" w:cs="Kalpurush"/>
                <w:szCs w:val="22"/>
              </w:rPr>
            </w:pPr>
          </w:p>
        </w:tc>
        <w:tc>
          <w:tcPr>
            <w:tcW w:w="851" w:type="dxa"/>
          </w:tcPr>
          <w:p w14:paraId="4566FFBF" w14:textId="77777777" w:rsidR="005D2A59" w:rsidRPr="007A5CAD" w:rsidRDefault="005D2A59" w:rsidP="001F16CA">
            <w:pPr>
              <w:rPr>
                <w:rFonts w:ascii="Kalpurush" w:hAnsi="Kalpurush" w:cs="Kalpurush"/>
                <w:szCs w:val="22"/>
              </w:rPr>
            </w:pPr>
          </w:p>
        </w:tc>
        <w:tc>
          <w:tcPr>
            <w:tcW w:w="567" w:type="dxa"/>
          </w:tcPr>
          <w:p w14:paraId="1B6E1928" w14:textId="77777777" w:rsidR="005D2A59" w:rsidRPr="007A5CAD" w:rsidRDefault="005D2A59" w:rsidP="001F16CA">
            <w:pPr>
              <w:rPr>
                <w:rFonts w:ascii="Kalpurush" w:hAnsi="Kalpurush" w:cs="Kalpurush"/>
                <w:szCs w:val="22"/>
              </w:rPr>
            </w:pPr>
          </w:p>
        </w:tc>
        <w:tc>
          <w:tcPr>
            <w:tcW w:w="850" w:type="dxa"/>
            <w:gridSpan w:val="3"/>
          </w:tcPr>
          <w:p w14:paraId="69C7D40B" w14:textId="77777777" w:rsidR="005D2A59" w:rsidRPr="007A5CAD" w:rsidRDefault="005D2A59" w:rsidP="001F16CA">
            <w:pPr>
              <w:rPr>
                <w:rFonts w:ascii="Kalpurush" w:hAnsi="Kalpurush" w:cs="Kalpurush"/>
                <w:szCs w:val="22"/>
              </w:rPr>
            </w:pPr>
          </w:p>
        </w:tc>
        <w:tc>
          <w:tcPr>
            <w:tcW w:w="846" w:type="dxa"/>
            <w:gridSpan w:val="2"/>
          </w:tcPr>
          <w:p w14:paraId="321E92E6" w14:textId="77777777" w:rsidR="005D2A59" w:rsidRPr="007A5CAD" w:rsidRDefault="005D2A59" w:rsidP="001F16CA">
            <w:pPr>
              <w:rPr>
                <w:rFonts w:ascii="Kalpurush" w:hAnsi="Kalpurush" w:cs="Kalpurush"/>
                <w:szCs w:val="22"/>
              </w:rPr>
            </w:pPr>
          </w:p>
        </w:tc>
        <w:tc>
          <w:tcPr>
            <w:tcW w:w="983" w:type="dxa"/>
            <w:gridSpan w:val="2"/>
          </w:tcPr>
          <w:p w14:paraId="59F6406B" w14:textId="77777777" w:rsidR="005D2A59" w:rsidRPr="007A5CAD" w:rsidRDefault="005D2A59" w:rsidP="001F16CA">
            <w:pPr>
              <w:rPr>
                <w:rFonts w:ascii="Kalpurush" w:hAnsi="Kalpurush" w:cs="Kalpurush"/>
                <w:szCs w:val="22"/>
              </w:rPr>
            </w:pPr>
          </w:p>
        </w:tc>
        <w:tc>
          <w:tcPr>
            <w:tcW w:w="889" w:type="dxa"/>
            <w:gridSpan w:val="2"/>
          </w:tcPr>
          <w:p w14:paraId="571231EB" w14:textId="77777777" w:rsidR="005D2A59" w:rsidRPr="007A5CAD" w:rsidRDefault="005D2A59" w:rsidP="001F16CA">
            <w:pPr>
              <w:rPr>
                <w:rFonts w:ascii="Kalpurush" w:hAnsi="Kalpurush" w:cs="Kalpurush"/>
                <w:szCs w:val="22"/>
              </w:rPr>
            </w:pPr>
          </w:p>
        </w:tc>
        <w:tc>
          <w:tcPr>
            <w:tcW w:w="873" w:type="dxa"/>
          </w:tcPr>
          <w:p w14:paraId="7011F789" w14:textId="77777777" w:rsidR="005D2A59" w:rsidRPr="007A5CAD" w:rsidRDefault="005D2A59" w:rsidP="001F16CA">
            <w:pPr>
              <w:rPr>
                <w:rFonts w:ascii="Kalpurush" w:hAnsi="Kalpurush" w:cs="Kalpurush"/>
                <w:szCs w:val="22"/>
              </w:rPr>
            </w:pPr>
          </w:p>
        </w:tc>
        <w:tc>
          <w:tcPr>
            <w:tcW w:w="865" w:type="dxa"/>
          </w:tcPr>
          <w:p w14:paraId="7C522393" w14:textId="77777777" w:rsidR="005D2A59" w:rsidRPr="007A5CAD" w:rsidRDefault="005D2A59" w:rsidP="001F16CA">
            <w:pPr>
              <w:rPr>
                <w:rFonts w:ascii="Kalpurush" w:hAnsi="Kalpurush" w:cs="Kalpurush"/>
                <w:szCs w:val="22"/>
              </w:rPr>
            </w:pPr>
          </w:p>
        </w:tc>
      </w:tr>
      <w:tr w:rsidR="005D2A59" w:rsidRPr="007A5CAD" w14:paraId="2B8CA552" w14:textId="77777777" w:rsidTr="00E444EC">
        <w:tc>
          <w:tcPr>
            <w:tcW w:w="1668" w:type="dxa"/>
          </w:tcPr>
          <w:p w14:paraId="0564A745" w14:textId="77777777" w:rsidR="005D2A59" w:rsidRPr="007A5CAD" w:rsidRDefault="005D2A59" w:rsidP="001F16CA">
            <w:pPr>
              <w:rPr>
                <w:rFonts w:ascii="Kalpurush" w:hAnsi="Kalpurush" w:cs="Kalpurush"/>
                <w:szCs w:val="22"/>
              </w:rPr>
            </w:pPr>
            <w:r w:rsidRPr="007A5CAD">
              <w:rPr>
                <w:rFonts w:ascii="Kalpurush" w:hAnsi="Kalpurush" w:cs="Kalpurush"/>
                <w:szCs w:val="22"/>
                <w:cs/>
              </w:rPr>
              <w:t>পাক্তহনখাওয়া</w:t>
            </w:r>
            <w:r w:rsidRPr="007A5CAD">
              <w:rPr>
                <w:rFonts w:ascii="Kalpurush" w:hAnsi="Kalpurush" w:cs="Kalpurush"/>
                <w:szCs w:val="22"/>
              </w:rPr>
              <w:t xml:space="preserve"> (</w:t>
            </w:r>
            <w:r w:rsidRPr="007A5CAD">
              <w:rPr>
                <w:rFonts w:ascii="Kalpurush" w:hAnsi="Kalpurush" w:cs="Kalpurush"/>
                <w:szCs w:val="22"/>
                <w:cs/>
              </w:rPr>
              <w:t>ন্যাপ</w:t>
            </w:r>
            <w:r w:rsidRPr="007A5CAD">
              <w:rPr>
                <w:rFonts w:ascii="Kalpurush" w:hAnsi="Kalpurush" w:cs="Kalpurush"/>
                <w:szCs w:val="22"/>
              </w:rPr>
              <w:t>)</w:t>
            </w:r>
          </w:p>
        </w:tc>
        <w:tc>
          <w:tcPr>
            <w:tcW w:w="850" w:type="dxa"/>
          </w:tcPr>
          <w:p w14:paraId="0171AD74" w14:textId="77777777" w:rsidR="005D2A59" w:rsidRPr="007A5CAD" w:rsidRDefault="005D2A59" w:rsidP="001F16CA">
            <w:pPr>
              <w:rPr>
                <w:rFonts w:ascii="Kalpurush" w:hAnsi="Kalpurush" w:cs="Kalpurush"/>
                <w:szCs w:val="22"/>
              </w:rPr>
            </w:pPr>
          </w:p>
        </w:tc>
        <w:tc>
          <w:tcPr>
            <w:tcW w:w="851" w:type="dxa"/>
          </w:tcPr>
          <w:p w14:paraId="0117F524" w14:textId="77777777" w:rsidR="005D2A59" w:rsidRPr="007A5CAD" w:rsidRDefault="005D2A59" w:rsidP="001F16CA">
            <w:pPr>
              <w:rPr>
                <w:rFonts w:ascii="Kalpurush" w:hAnsi="Kalpurush" w:cs="Kalpurush"/>
                <w:szCs w:val="22"/>
              </w:rPr>
            </w:pPr>
          </w:p>
        </w:tc>
        <w:tc>
          <w:tcPr>
            <w:tcW w:w="567" w:type="dxa"/>
          </w:tcPr>
          <w:p w14:paraId="0F2409D3" w14:textId="77777777" w:rsidR="005D2A59" w:rsidRPr="007A5CAD" w:rsidRDefault="005D2A59" w:rsidP="001F16CA">
            <w:pPr>
              <w:rPr>
                <w:rFonts w:ascii="Kalpurush" w:hAnsi="Kalpurush" w:cs="Kalpurush"/>
                <w:szCs w:val="22"/>
              </w:rPr>
            </w:pPr>
          </w:p>
        </w:tc>
        <w:tc>
          <w:tcPr>
            <w:tcW w:w="850" w:type="dxa"/>
            <w:gridSpan w:val="3"/>
          </w:tcPr>
          <w:p w14:paraId="749994EA" w14:textId="77777777" w:rsidR="005D2A59" w:rsidRPr="007A5CAD" w:rsidRDefault="005D2A59" w:rsidP="001F16CA">
            <w:pPr>
              <w:rPr>
                <w:rFonts w:ascii="Kalpurush" w:hAnsi="Kalpurush" w:cs="Kalpurush"/>
                <w:szCs w:val="22"/>
              </w:rPr>
            </w:pPr>
          </w:p>
        </w:tc>
        <w:tc>
          <w:tcPr>
            <w:tcW w:w="846" w:type="dxa"/>
            <w:gridSpan w:val="2"/>
          </w:tcPr>
          <w:p w14:paraId="42F2BB79" w14:textId="77777777" w:rsidR="005D2A59" w:rsidRPr="007A5CAD" w:rsidRDefault="005D2A59" w:rsidP="001F16CA">
            <w:pPr>
              <w:rPr>
                <w:rFonts w:ascii="Kalpurush" w:hAnsi="Kalpurush" w:cs="Kalpurush"/>
                <w:szCs w:val="22"/>
              </w:rPr>
            </w:pPr>
          </w:p>
        </w:tc>
        <w:tc>
          <w:tcPr>
            <w:tcW w:w="983" w:type="dxa"/>
            <w:gridSpan w:val="2"/>
          </w:tcPr>
          <w:p w14:paraId="750EE6BF" w14:textId="77777777" w:rsidR="005D2A59" w:rsidRPr="007A5CAD" w:rsidRDefault="005D2A59" w:rsidP="001F16CA">
            <w:pPr>
              <w:rPr>
                <w:rFonts w:ascii="Kalpurush" w:hAnsi="Kalpurush" w:cs="Kalpurush"/>
                <w:szCs w:val="22"/>
              </w:rPr>
            </w:pPr>
          </w:p>
        </w:tc>
        <w:tc>
          <w:tcPr>
            <w:tcW w:w="889" w:type="dxa"/>
            <w:gridSpan w:val="2"/>
          </w:tcPr>
          <w:p w14:paraId="57B72CC4" w14:textId="77777777" w:rsidR="005D2A59" w:rsidRPr="007A5CAD" w:rsidRDefault="005D2A59" w:rsidP="001F16CA">
            <w:pPr>
              <w:rPr>
                <w:rFonts w:ascii="Kalpurush" w:hAnsi="Kalpurush" w:cs="Kalpurush"/>
                <w:szCs w:val="22"/>
              </w:rPr>
            </w:pPr>
          </w:p>
        </w:tc>
        <w:tc>
          <w:tcPr>
            <w:tcW w:w="873" w:type="dxa"/>
          </w:tcPr>
          <w:p w14:paraId="293D2CF4" w14:textId="77777777" w:rsidR="005D2A59" w:rsidRPr="007A5CAD" w:rsidRDefault="005D2A59" w:rsidP="001F16CA">
            <w:pPr>
              <w:rPr>
                <w:rFonts w:ascii="Kalpurush" w:hAnsi="Kalpurush" w:cs="Kalpurush"/>
                <w:szCs w:val="22"/>
              </w:rPr>
            </w:pPr>
          </w:p>
        </w:tc>
        <w:tc>
          <w:tcPr>
            <w:tcW w:w="865" w:type="dxa"/>
          </w:tcPr>
          <w:p w14:paraId="2AF246A3" w14:textId="77777777" w:rsidR="005D2A59" w:rsidRPr="007A5CAD" w:rsidRDefault="005D2A59" w:rsidP="001F16CA">
            <w:pPr>
              <w:rPr>
                <w:rFonts w:ascii="Kalpurush" w:hAnsi="Kalpurush" w:cs="Kalpurush"/>
                <w:szCs w:val="22"/>
              </w:rPr>
            </w:pPr>
          </w:p>
        </w:tc>
      </w:tr>
      <w:tr w:rsidR="005D2A59" w:rsidRPr="007A5CAD" w14:paraId="5A237200" w14:textId="77777777" w:rsidTr="00E444EC">
        <w:tc>
          <w:tcPr>
            <w:tcW w:w="1668" w:type="dxa"/>
          </w:tcPr>
          <w:p w14:paraId="4DAF06EA" w14:textId="77777777" w:rsidR="005D2A59" w:rsidRPr="007A5CAD" w:rsidRDefault="005D2A59" w:rsidP="001F16CA">
            <w:pPr>
              <w:rPr>
                <w:rFonts w:ascii="Kalpurush" w:hAnsi="Kalpurush" w:cs="Kalpurush"/>
                <w:szCs w:val="22"/>
              </w:rPr>
            </w:pPr>
            <w:r w:rsidRPr="007A5CAD">
              <w:rPr>
                <w:rFonts w:ascii="Kalpurush" w:hAnsi="Kalpurush" w:cs="Kalpurush"/>
                <w:szCs w:val="22"/>
                <w:cs/>
              </w:rPr>
              <w:t>স্বতন্ত্র</w:t>
            </w:r>
          </w:p>
        </w:tc>
        <w:tc>
          <w:tcPr>
            <w:tcW w:w="850" w:type="dxa"/>
          </w:tcPr>
          <w:p w14:paraId="4EA92DD4" w14:textId="77777777" w:rsidR="005D2A59" w:rsidRPr="007A5CAD" w:rsidRDefault="005D2A59" w:rsidP="001F16CA">
            <w:pPr>
              <w:rPr>
                <w:rFonts w:ascii="Kalpurush" w:hAnsi="Kalpurush" w:cs="Kalpurush"/>
                <w:szCs w:val="22"/>
              </w:rPr>
            </w:pPr>
          </w:p>
        </w:tc>
        <w:tc>
          <w:tcPr>
            <w:tcW w:w="851" w:type="dxa"/>
          </w:tcPr>
          <w:p w14:paraId="4B4FEA4B" w14:textId="77777777" w:rsidR="005D2A59" w:rsidRPr="007A5CAD" w:rsidRDefault="005D2A59" w:rsidP="001F16CA">
            <w:pPr>
              <w:rPr>
                <w:rFonts w:ascii="Kalpurush" w:hAnsi="Kalpurush" w:cs="Kalpurush"/>
                <w:szCs w:val="22"/>
              </w:rPr>
            </w:pPr>
          </w:p>
        </w:tc>
        <w:tc>
          <w:tcPr>
            <w:tcW w:w="567" w:type="dxa"/>
          </w:tcPr>
          <w:p w14:paraId="53DC15A3" w14:textId="77777777" w:rsidR="005D2A59" w:rsidRPr="007A5CAD" w:rsidRDefault="005D2A59" w:rsidP="001F16CA">
            <w:pPr>
              <w:rPr>
                <w:rFonts w:ascii="Kalpurush" w:hAnsi="Kalpurush" w:cs="Kalpurush"/>
                <w:szCs w:val="22"/>
              </w:rPr>
            </w:pPr>
          </w:p>
        </w:tc>
        <w:tc>
          <w:tcPr>
            <w:tcW w:w="850" w:type="dxa"/>
            <w:gridSpan w:val="3"/>
          </w:tcPr>
          <w:p w14:paraId="3D36F89D" w14:textId="77777777" w:rsidR="005D2A59" w:rsidRPr="007A5CAD" w:rsidRDefault="005D2A59" w:rsidP="001F16CA">
            <w:pPr>
              <w:rPr>
                <w:rFonts w:ascii="Kalpurush" w:hAnsi="Kalpurush" w:cs="Kalpurush"/>
                <w:szCs w:val="22"/>
              </w:rPr>
            </w:pPr>
          </w:p>
        </w:tc>
        <w:tc>
          <w:tcPr>
            <w:tcW w:w="846" w:type="dxa"/>
            <w:gridSpan w:val="2"/>
          </w:tcPr>
          <w:p w14:paraId="00EC762E" w14:textId="77777777" w:rsidR="005D2A59" w:rsidRPr="007A5CAD" w:rsidRDefault="005D2A59" w:rsidP="001F16CA">
            <w:pPr>
              <w:rPr>
                <w:rFonts w:ascii="Kalpurush" w:hAnsi="Kalpurush" w:cs="Kalpurush"/>
                <w:szCs w:val="22"/>
              </w:rPr>
            </w:pPr>
          </w:p>
        </w:tc>
        <w:tc>
          <w:tcPr>
            <w:tcW w:w="983" w:type="dxa"/>
            <w:gridSpan w:val="2"/>
          </w:tcPr>
          <w:p w14:paraId="0A7E7FB5" w14:textId="77777777" w:rsidR="005D2A59" w:rsidRPr="007A5CAD" w:rsidRDefault="005D2A59" w:rsidP="001F16CA">
            <w:pPr>
              <w:rPr>
                <w:rFonts w:ascii="Kalpurush" w:hAnsi="Kalpurush" w:cs="Kalpurush"/>
                <w:szCs w:val="22"/>
              </w:rPr>
            </w:pPr>
          </w:p>
        </w:tc>
        <w:tc>
          <w:tcPr>
            <w:tcW w:w="889" w:type="dxa"/>
            <w:gridSpan w:val="2"/>
          </w:tcPr>
          <w:p w14:paraId="31F5F0B0" w14:textId="77777777" w:rsidR="005D2A59" w:rsidRPr="007A5CAD" w:rsidRDefault="005D2A59" w:rsidP="001F16CA">
            <w:pPr>
              <w:rPr>
                <w:rFonts w:ascii="Kalpurush" w:hAnsi="Kalpurush" w:cs="Kalpurush"/>
                <w:szCs w:val="22"/>
              </w:rPr>
            </w:pPr>
          </w:p>
        </w:tc>
        <w:tc>
          <w:tcPr>
            <w:tcW w:w="873" w:type="dxa"/>
          </w:tcPr>
          <w:p w14:paraId="431F5C2D" w14:textId="77777777" w:rsidR="005D2A59" w:rsidRPr="007A5CAD" w:rsidRDefault="005D2A59" w:rsidP="001F16CA">
            <w:pPr>
              <w:rPr>
                <w:rFonts w:ascii="Kalpurush" w:hAnsi="Kalpurush" w:cs="Kalpurush"/>
                <w:szCs w:val="22"/>
              </w:rPr>
            </w:pPr>
          </w:p>
        </w:tc>
        <w:tc>
          <w:tcPr>
            <w:tcW w:w="865" w:type="dxa"/>
          </w:tcPr>
          <w:p w14:paraId="25201070" w14:textId="77777777" w:rsidR="005D2A59" w:rsidRPr="007A5CAD" w:rsidRDefault="005D2A59" w:rsidP="001F16CA">
            <w:pPr>
              <w:rPr>
                <w:rFonts w:ascii="Kalpurush" w:hAnsi="Kalpurush" w:cs="Kalpurush"/>
                <w:szCs w:val="22"/>
              </w:rPr>
            </w:pPr>
          </w:p>
        </w:tc>
      </w:tr>
      <w:tr w:rsidR="005D2A59" w:rsidRPr="007A5CAD" w14:paraId="5E830476" w14:textId="77777777" w:rsidTr="00E444EC">
        <w:tc>
          <w:tcPr>
            <w:tcW w:w="3936" w:type="dxa"/>
            <w:gridSpan w:val="4"/>
          </w:tcPr>
          <w:p w14:paraId="1CD9579F" w14:textId="77777777" w:rsidR="005D2A59" w:rsidRPr="007A5CAD" w:rsidRDefault="005D2A59" w:rsidP="001F16CA">
            <w:pPr>
              <w:rPr>
                <w:rFonts w:ascii="Kalpurush" w:hAnsi="Kalpurush" w:cs="Kalpurush"/>
                <w:szCs w:val="22"/>
              </w:rPr>
            </w:pPr>
          </w:p>
          <w:p w14:paraId="59033EA2" w14:textId="77777777" w:rsidR="005D2A59" w:rsidRPr="007A5CAD" w:rsidRDefault="005D2A59" w:rsidP="001F16CA">
            <w:pPr>
              <w:rPr>
                <w:rFonts w:ascii="Kalpurush" w:hAnsi="Kalpurush" w:cs="Kalpurush"/>
                <w:szCs w:val="22"/>
              </w:rPr>
            </w:pPr>
            <w:r w:rsidRPr="007A5CAD">
              <w:rPr>
                <w:rFonts w:ascii="Kalpurush" w:hAnsi="Kalpurush" w:cs="Kalpurush"/>
                <w:szCs w:val="22"/>
                <w:cs/>
              </w:rPr>
              <w:t>সর্বমোটআসনসংখ্যা</w:t>
            </w:r>
          </w:p>
          <w:p w14:paraId="6C86BED1" w14:textId="77777777" w:rsidR="005D2A59" w:rsidRPr="007A5CAD" w:rsidRDefault="005D2A59" w:rsidP="001F16CA">
            <w:pPr>
              <w:rPr>
                <w:rFonts w:ascii="Kalpurush" w:hAnsi="Kalpurush" w:cs="Kalpurush"/>
                <w:szCs w:val="22"/>
              </w:rPr>
            </w:pPr>
          </w:p>
        </w:tc>
        <w:tc>
          <w:tcPr>
            <w:tcW w:w="850" w:type="dxa"/>
            <w:gridSpan w:val="3"/>
          </w:tcPr>
          <w:p w14:paraId="08533C55" w14:textId="77777777" w:rsidR="005D2A59" w:rsidRPr="007A5CAD" w:rsidRDefault="005D2A59" w:rsidP="001F16CA">
            <w:pPr>
              <w:rPr>
                <w:rFonts w:ascii="Kalpurush" w:hAnsi="Kalpurush" w:cs="Kalpurush"/>
                <w:szCs w:val="22"/>
              </w:rPr>
            </w:pPr>
            <w:r w:rsidRPr="007A5CAD">
              <w:rPr>
                <w:rFonts w:ascii="Kalpurush" w:hAnsi="Kalpurush" w:cs="Kalpurush"/>
                <w:szCs w:val="22"/>
                <w:cs/>
              </w:rPr>
              <w:t>৩০০</w:t>
            </w:r>
          </w:p>
        </w:tc>
        <w:tc>
          <w:tcPr>
            <w:tcW w:w="846" w:type="dxa"/>
            <w:gridSpan w:val="2"/>
          </w:tcPr>
          <w:p w14:paraId="7C3E4BA3" w14:textId="77777777" w:rsidR="005D2A59" w:rsidRPr="007A5CAD" w:rsidRDefault="005D2A59" w:rsidP="001F16CA">
            <w:pPr>
              <w:rPr>
                <w:rFonts w:ascii="Kalpurush" w:hAnsi="Kalpurush" w:cs="Kalpurush"/>
                <w:szCs w:val="22"/>
              </w:rPr>
            </w:pPr>
          </w:p>
        </w:tc>
        <w:tc>
          <w:tcPr>
            <w:tcW w:w="983" w:type="dxa"/>
            <w:gridSpan w:val="2"/>
          </w:tcPr>
          <w:p w14:paraId="7CE8A658" w14:textId="77777777" w:rsidR="005D2A59" w:rsidRPr="007A5CAD" w:rsidRDefault="005D2A59" w:rsidP="001F16CA">
            <w:pPr>
              <w:rPr>
                <w:rFonts w:ascii="Kalpurush" w:hAnsi="Kalpurush" w:cs="Kalpurush"/>
                <w:szCs w:val="22"/>
              </w:rPr>
            </w:pPr>
            <w:r w:rsidRPr="007A5CAD">
              <w:rPr>
                <w:rFonts w:ascii="Kalpurush" w:hAnsi="Kalpurush" w:cs="Kalpurush"/>
                <w:szCs w:val="22"/>
                <w:cs/>
              </w:rPr>
              <w:t>১০</w:t>
            </w:r>
          </w:p>
        </w:tc>
        <w:tc>
          <w:tcPr>
            <w:tcW w:w="889" w:type="dxa"/>
            <w:gridSpan w:val="2"/>
          </w:tcPr>
          <w:p w14:paraId="0442812C" w14:textId="77777777" w:rsidR="005D2A59" w:rsidRPr="007A5CAD" w:rsidRDefault="005D2A59" w:rsidP="001F16CA">
            <w:pPr>
              <w:rPr>
                <w:rFonts w:ascii="Kalpurush" w:hAnsi="Kalpurush" w:cs="Kalpurush"/>
                <w:szCs w:val="22"/>
              </w:rPr>
            </w:pPr>
          </w:p>
        </w:tc>
        <w:tc>
          <w:tcPr>
            <w:tcW w:w="873" w:type="dxa"/>
          </w:tcPr>
          <w:p w14:paraId="06622A90" w14:textId="77777777" w:rsidR="005D2A59" w:rsidRPr="007A5CAD" w:rsidRDefault="005D2A59" w:rsidP="001F16CA">
            <w:pPr>
              <w:rPr>
                <w:rFonts w:ascii="Kalpurush" w:hAnsi="Kalpurush" w:cs="Kalpurush"/>
                <w:szCs w:val="22"/>
              </w:rPr>
            </w:pPr>
          </w:p>
        </w:tc>
        <w:tc>
          <w:tcPr>
            <w:tcW w:w="865" w:type="dxa"/>
          </w:tcPr>
          <w:p w14:paraId="7F0784EA" w14:textId="77777777" w:rsidR="005D2A59" w:rsidRPr="007A5CAD" w:rsidRDefault="005D2A59" w:rsidP="001F16CA">
            <w:pPr>
              <w:rPr>
                <w:rFonts w:ascii="Kalpurush" w:hAnsi="Kalpurush" w:cs="Kalpurush"/>
                <w:szCs w:val="22"/>
              </w:rPr>
            </w:pPr>
            <w:r w:rsidRPr="007A5CAD">
              <w:rPr>
                <w:rFonts w:ascii="Kalpurush" w:hAnsi="Kalpurush" w:cs="Kalpurush"/>
                <w:szCs w:val="22"/>
                <w:cs/>
              </w:rPr>
              <w:t>৩১০</w:t>
            </w:r>
          </w:p>
        </w:tc>
      </w:tr>
    </w:tbl>
    <w:p w14:paraId="634EFBA8" w14:textId="77777777" w:rsidR="005D2A59" w:rsidRPr="007A5CAD" w:rsidRDefault="005D2A59" w:rsidP="001F16CA">
      <w:pPr>
        <w:rPr>
          <w:rFonts w:ascii="Kalpurush" w:hAnsi="Kalpurush" w:cs="Kalpurush"/>
        </w:rPr>
      </w:pPr>
    </w:p>
    <w:p w14:paraId="68193F3C" w14:textId="77777777" w:rsidR="005D2A59" w:rsidRPr="007A5CAD" w:rsidRDefault="005D2A59" w:rsidP="001F16CA">
      <w:pPr>
        <w:rPr>
          <w:rFonts w:ascii="Kalpurush" w:hAnsi="Kalpurush" w:cs="Kalpurush"/>
        </w:rPr>
      </w:pPr>
    </w:p>
    <w:p w14:paraId="2B9BCD85" w14:textId="77777777" w:rsidR="005D2A59" w:rsidRPr="007A5CAD" w:rsidRDefault="005D2A59" w:rsidP="001F16CA">
      <w:pPr>
        <w:rPr>
          <w:rFonts w:ascii="Kalpurush" w:hAnsi="Kalpurush" w:cs="Kalpurush"/>
        </w:rPr>
      </w:pPr>
    </w:p>
    <w:p w14:paraId="1328304D" w14:textId="77777777" w:rsidR="005D2A59" w:rsidRPr="007A5CAD" w:rsidRDefault="005D2A59" w:rsidP="001F16CA">
      <w:pPr>
        <w:rPr>
          <w:rFonts w:ascii="Kalpurush" w:hAnsi="Kalpurush" w:cs="Kalpurush"/>
          <w:cs/>
          <w:lang w:bidi="bn-BD"/>
        </w:rPr>
      </w:pPr>
    </w:p>
    <w:p w14:paraId="07D1AA4E" w14:textId="77777777" w:rsidR="00E56A6B" w:rsidRPr="007A5CAD" w:rsidRDefault="00E56A6B" w:rsidP="001F16CA">
      <w:pPr>
        <w:rPr>
          <w:rFonts w:ascii="Kalpurush" w:hAnsi="Kalpurush" w:cs="Kalpurush"/>
          <w:cs/>
          <w:lang w:bidi="bn-BD"/>
        </w:rPr>
      </w:pPr>
    </w:p>
    <w:p w14:paraId="117F2BE2" w14:textId="77777777" w:rsidR="00E56A6B" w:rsidRPr="007A5CAD" w:rsidRDefault="00E56A6B" w:rsidP="001F16CA">
      <w:pPr>
        <w:rPr>
          <w:rFonts w:ascii="Kalpurush" w:hAnsi="Kalpurush" w:cs="Kalpurush"/>
          <w:cs/>
          <w:lang w:bidi="bn-BD"/>
        </w:rPr>
      </w:pPr>
    </w:p>
    <w:p w14:paraId="56C343C2" w14:textId="77777777" w:rsidR="00D467FC" w:rsidRPr="007A5CAD" w:rsidRDefault="00D467FC" w:rsidP="00D467FC">
      <w:pPr>
        <w:rPr>
          <w:rFonts w:ascii="Kalpurush" w:eastAsia="Calibri" w:hAnsi="Kalpurush" w:cs="Kalpurush"/>
          <w:lang w:bidi="bn-BD"/>
        </w:rPr>
      </w:pPr>
      <w:r w:rsidRPr="007A5CAD">
        <w:rPr>
          <w:rFonts w:ascii="Kalpurush" w:eastAsia="Calibri" w:hAnsi="Kalpurush" w:cs="Kalpurush"/>
          <w:cs/>
          <w:lang w:bidi="bn-BD"/>
        </w:rPr>
        <w:t>&lt;2.139.593-594&gt;</w:t>
      </w:r>
      <w:bookmarkStart w:id="138" w:name="p593"/>
      <w:bookmarkEnd w:id="138"/>
    </w:p>
    <w:p w14:paraId="1C0B4E55" w14:textId="77777777" w:rsidR="00E56A6B" w:rsidRPr="007A5CAD" w:rsidRDefault="00E56A6B" w:rsidP="00E56A6B">
      <w:pPr>
        <w:rPr>
          <w:rFonts w:ascii="Kalpurush" w:eastAsia="Shonar Bangla" w:hAnsi="Kalpurush" w:cs="Kalpurush"/>
          <w:b/>
          <w:bCs/>
          <w:lang w:bidi="bn-BD"/>
        </w:rPr>
      </w:pPr>
    </w:p>
    <w:p w14:paraId="78C8D915" w14:textId="77777777" w:rsidR="00E56A6B" w:rsidRPr="007A5CAD" w:rsidRDefault="00E56A6B" w:rsidP="00E56A6B">
      <w:pPr>
        <w:rPr>
          <w:rFonts w:ascii="Kalpurush" w:eastAsia="Shonar Bangla" w:hAnsi="Kalpurush" w:cs="Kalpurush"/>
          <w:b/>
        </w:rPr>
      </w:pPr>
      <w:r w:rsidRPr="007A5CAD">
        <w:rPr>
          <w:rFonts w:ascii="Kalpurush" w:eastAsia="Shonar Bangla" w:hAnsi="Kalpurush" w:cs="Kalpurush"/>
          <w:b/>
          <w:bCs/>
          <w:cs/>
          <w:lang w:bidi="bn-IN"/>
        </w:rPr>
        <w:t>শিরোনাম</w:t>
      </w:r>
      <w:r w:rsidRPr="007A5CAD">
        <w:rPr>
          <w:rFonts w:ascii="Kalpurush" w:eastAsia="Shonar Bangla" w:hAnsi="Kalpurush" w:cs="Kalpurush"/>
          <w:b/>
        </w:rPr>
        <w:t>- '</w:t>
      </w:r>
      <w:r w:rsidRPr="007A5CAD">
        <w:rPr>
          <w:rFonts w:ascii="Kalpurush" w:eastAsia="Shonar Bangla" w:hAnsi="Kalpurush" w:cs="Kalpurush"/>
          <w:b/>
          <w:bCs/>
          <w:cs/>
          <w:lang w:bidi="bn-IN"/>
        </w:rPr>
        <w:t>জনগণেরসুস্পষ্টরায়সত্ত্বেওনির্বাচিতপ্রতিনিধিদেরনিকটপ্রকৃতশাসনক্ষমতাহস্তান্তরিতহওয়ারসম্ভাবনানাই</w:t>
      </w:r>
      <w:r w:rsidRPr="007A5CAD">
        <w:rPr>
          <w:rFonts w:ascii="Kalpurush" w:eastAsia="Shonar Bangla" w:hAnsi="Kalpurush" w:cs="Kalpurush"/>
          <w:b/>
        </w:rPr>
        <w:t xml:space="preserve">' </w:t>
      </w:r>
    </w:p>
    <w:p w14:paraId="4C3D0266" w14:textId="77777777" w:rsidR="00E56A6B" w:rsidRPr="007A5CAD" w:rsidRDefault="00E56A6B" w:rsidP="00E56A6B">
      <w:pPr>
        <w:rPr>
          <w:rFonts w:ascii="Kalpurush" w:eastAsia="Shonar Bangla" w:hAnsi="Kalpurush" w:cs="Kalpurush"/>
          <w:b/>
        </w:rPr>
      </w:pPr>
      <w:r w:rsidRPr="007A5CAD">
        <w:rPr>
          <w:rFonts w:ascii="Kalpurush" w:eastAsia="Shonar Bangla" w:hAnsi="Kalpurush" w:cs="Kalpurush"/>
          <w:b/>
          <w:bCs/>
          <w:cs/>
          <w:lang w:bidi="bn-IN"/>
        </w:rPr>
        <w:t>সূত্র</w:t>
      </w:r>
      <w:r w:rsidRPr="007A5CAD">
        <w:rPr>
          <w:rFonts w:ascii="Kalpurush" w:eastAsia="Shonar Bangla" w:hAnsi="Kalpurush" w:cs="Kalpurush"/>
          <w:b/>
        </w:rPr>
        <w:t>- '</w:t>
      </w:r>
      <w:r w:rsidRPr="007A5CAD">
        <w:rPr>
          <w:rFonts w:ascii="Kalpurush" w:eastAsia="Shonar Bangla" w:hAnsi="Kalpurush" w:cs="Kalpurush"/>
          <w:b/>
          <w:bCs/>
          <w:cs/>
          <w:lang w:bidi="bn-IN"/>
        </w:rPr>
        <w:t>হাতিয়ার</w:t>
      </w:r>
      <w:r w:rsidRPr="007A5CAD">
        <w:rPr>
          <w:rFonts w:ascii="Kalpurush" w:eastAsia="Shonar Bangla" w:hAnsi="Kalpurush" w:cs="Kalpurush"/>
          <w:b/>
        </w:rPr>
        <w:t>' (</w:t>
      </w:r>
      <w:r w:rsidRPr="007A5CAD">
        <w:rPr>
          <w:rFonts w:ascii="Kalpurush" w:eastAsia="Shonar Bangla" w:hAnsi="Kalpurush" w:cs="Kalpurush"/>
          <w:b/>
          <w:bCs/>
          <w:cs/>
          <w:lang w:bidi="bn-IN"/>
        </w:rPr>
        <w:t>পত্রিকা</w:t>
      </w:r>
      <w:r w:rsidRPr="007A5CAD">
        <w:rPr>
          <w:rFonts w:ascii="Kalpurush" w:eastAsia="Shonar Bangla" w:hAnsi="Kalpurush" w:cs="Kalpurush"/>
          <w:b/>
        </w:rPr>
        <w:t>)</w:t>
      </w:r>
    </w:p>
    <w:p w14:paraId="5B91E1FD" w14:textId="77777777" w:rsidR="00E56A6B" w:rsidRPr="007A5CAD" w:rsidRDefault="00E56A6B" w:rsidP="00E56A6B">
      <w:pPr>
        <w:rPr>
          <w:rFonts w:ascii="Kalpurush" w:eastAsia="Shonar Bangla" w:hAnsi="Kalpurush" w:cs="Kalpurush"/>
          <w:b/>
        </w:rPr>
      </w:pPr>
      <w:r w:rsidRPr="007A5CAD">
        <w:rPr>
          <w:rFonts w:ascii="Kalpurush" w:eastAsia="Shonar Bangla" w:hAnsi="Kalpurush" w:cs="Kalpurush"/>
          <w:b/>
          <w:bCs/>
          <w:cs/>
          <w:lang w:bidi="bn-IN"/>
        </w:rPr>
        <w:t>তারিখ</w:t>
      </w:r>
      <w:r w:rsidRPr="007A5CAD">
        <w:rPr>
          <w:rFonts w:ascii="Kalpurush" w:eastAsia="Shonar Bangla" w:hAnsi="Kalpurush" w:cs="Kalpurush"/>
          <w:b/>
        </w:rPr>
        <w:t xml:space="preserve">- </w:t>
      </w:r>
      <w:r w:rsidRPr="007A5CAD">
        <w:rPr>
          <w:rFonts w:ascii="Kalpurush" w:eastAsia="Shonar Bangla" w:hAnsi="Kalpurush" w:cs="Kalpurush"/>
          <w:b/>
          <w:bCs/>
          <w:cs/>
          <w:lang w:bidi="bn-IN"/>
        </w:rPr>
        <w:t>১৮ডিসেম্বর</w:t>
      </w:r>
      <w:r w:rsidRPr="007A5CAD">
        <w:rPr>
          <w:rFonts w:ascii="Kalpurush" w:eastAsia="Shonar Bangla" w:hAnsi="Kalpurush" w:cs="Kalpurush"/>
          <w:b/>
        </w:rPr>
        <w:t>,</w:t>
      </w:r>
      <w:r w:rsidRPr="007A5CAD">
        <w:rPr>
          <w:rFonts w:ascii="Kalpurush" w:eastAsia="Shonar Bangla" w:hAnsi="Kalpurush" w:cs="Kalpurush"/>
          <w:b/>
          <w:bCs/>
          <w:cs/>
          <w:lang w:bidi="bn-IN"/>
        </w:rPr>
        <w:t>১৯৭০</w:t>
      </w:r>
    </w:p>
    <w:p w14:paraId="06978613" w14:textId="77777777" w:rsidR="00E56A6B" w:rsidRPr="007A5CAD" w:rsidRDefault="00E56A6B" w:rsidP="00E56A6B">
      <w:pPr>
        <w:rPr>
          <w:rFonts w:ascii="Kalpurush" w:eastAsia="Shonar Bangla" w:hAnsi="Kalpurush" w:cs="Kalpurush"/>
          <w:b/>
        </w:rPr>
      </w:pPr>
      <w:r w:rsidRPr="007A5CAD">
        <w:rPr>
          <w:rFonts w:ascii="Kalpurush" w:eastAsia="Shonar Bangla" w:hAnsi="Kalpurush" w:cs="Kalpurush"/>
          <w:b/>
        </w:rPr>
        <w:t>'</w:t>
      </w:r>
      <w:r w:rsidRPr="007A5CAD">
        <w:rPr>
          <w:rFonts w:ascii="Kalpurush" w:eastAsia="Shonar Bangla" w:hAnsi="Kalpurush" w:cs="Kalpurush"/>
          <w:b/>
          <w:bCs/>
          <w:cs/>
          <w:lang w:bidi="bn-IN"/>
        </w:rPr>
        <w:t>জনগণেরসুস্পষ্টরায়সত্ত্বেওনির্বাচিতপ্রতিনিধিদেরনিকটপ্রকৃতশাসনক্ষমতাহস্তান্তরিতহওয়ারসম্ভাবনানাই</w:t>
      </w:r>
      <w:r w:rsidRPr="007A5CAD">
        <w:rPr>
          <w:rFonts w:ascii="Kalpurush" w:eastAsia="Shonar Bangla" w:hAnsi="Kalpurush" w:cs="Kalpurush"/>
          <w:b/>
        </w:rPr>
        <w:t xml:space="preserve">' </w:t>
      </w:r>
    </w:p>
    <w:p w14:paraId="7DFF2E3C"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আমাদেরদেশেরঘুণেধরারাষ্ট্রযন্ত্রটিমুষ্টিমেয়একচেটিয়াপুঁজিপতিধনিক</w:t>
      </w:r>
      <w:r w:rsidRPr="007A5CAD">
        <w:rPr>
          <w:rFonts w:ascii="Kalpurush" w:eastAsia="Shonar Bangla" w:hAnsi="Kalpurush" w:cs="Kalpurush"/>
        </w:rPr>
        <w:t>,</w:t>
      </w:r>
      <w:r w:rsidRPr="007A5CAD">
        <w:rPr>
          <w:rFonts w:ascii="Kalpurush" w:eastAsia="Shonar Bangla" w:hAnsi="Kalpurush" w:cs="Kalpurush"/>
          <w:cs/>
          <w:lang w:bidi="bn-IN"/>
        </w:rPr>
        <w:t>যাহারাএকইসঙ্গেসামন্তবাদীওসাম্রাজ্যবাদীশোষণেরধারক</w:t>
      </w:r>
      <w:r w:rsidRPr="007A5CAD">
        <w:rPr>
          <w:rFonts w:ascii="Kalpurush" w:eastAsia="Shonar Bangla" w:hAnsi="Kalpurush" w:cs="Kalpurush"/>
        </w:rPr>
        <w:t>,</w:t>
      </w:r>
      <w:r w:rsidRPr="007A5CAD">
        <w:rPr>
          <w:rFonts w:ascii="Kalpurush" w:eastAsia="Shonar Bangla" w:hAnsi="Kalpurush" w:cs="Kalpurush"/>
          <w:cs/>
          <w:lang w:bidi="bn-IN"/>
        </w:rPr>
        <w:t>তাহাদেরইহাতেরমুঠোরমধ্যেরহিয়াছে</w:t>
      </w:r>
      <w:r w:rsidRPr="007A5CAD">
        <w:rPr>
          <w:rFonts w:ascii="Kalpurush" w:eastAsia="Shonar Bangla" w:hAnsi="Kalpurush" w:cs="Mangal"/>
          <w:cs/>
          <w:lang w:bidi="hi-IN"/>
        </w:rPr>
        <w:t>।</w:t>
      </w:r>
      <w:r w:rsidRPr="007A5CAD">
        <w:rPr>
          <w:rFonts w:ascii="Kalpurush" w:eastAsia="Shonar Bangla" w:hAnsi="Kalpurush" w:cs="Kalpurush"/>
          <w:cs/>
          <w:lang w:bidi="bn-IN"/>
        </w:rPr>
        <w:t>গত২৩বৎসরধরিয়াইইহাতাহাদেরকব্জারমধ্যেরহিয়াছে</w:t>
      </w:r>
      <w:r w:rsidRPr="007A5CAD">
        <w:rPr>
          <w:rFonts w:ascii="Kalpurush" w:eastAsia="Shonar Bangla" w:hAnsi="Kalpurush" w:cs="Mangal"/>
          <w:cs/>
          <w:lang w:bidi="hi-IN"/>
        </w:rPr>
        <w:t>।</w:t>
      </w:r>
      <w:r w:rsidRPr="007A5CAD">
        <w:rPr>
          <w:rFonts w:ascii="Kalpurush" w:eastAsia="Shonar Bangla" w:hAnsi="Kalpurush" w:cs="Kalpurush"/>
          <w:cs/>
          <w:lang w:bidi="bn-IN"/>
        </w:rPr>
        <w:t>এইরাষ্ট্রযন্ত্রকেবলমাত্রশোষণ</w:t>
      </w:r>
      <w:r w:rsidRPr="007A5CAD">
        <w:rPr>
          <w:rFonts w:ascii="Kalpurush" w:eastAsia="Shonar Bangla" w:hAnsi="Kalpurush" w:cs="Kalpurush"/>
        </w:rPr>
        <w:t>,</w:t>
      </w:r>
      <w:r w:rsidRPr="007A5CAD">
        <w:rPr>
          <w:rFonts w:ascii="Kalpurush" w:eastAsia="Shonar Bangla" w:hAnsi="Kalpurush" w:cs="Kalpurush"/>
          <w:cs/>
          <w:lang w:bidi="bn-IN"/>
        </w:rPr>
        <w:t>নিপীড়নওজুলুমবাজিরযন্ত্র</w:t>
      </w:r>
      <w:r w:rsidRPr="007A5CAD">
        <w:rPr>
          <w:rFonts w:ascii="Kalpurush" w:eastAsia="Shonar Bangla" w:hAnsi="Kalpurush" w:cs="Kalpurush"/>
        </w:rPr>
        <w:t>,</w:t>
      </w:r>
      <w:r w:rsidRPr="007A5CAD">
        <w:rPr>
          <w:rFonts w:ascii="Kalpurush" w:eastAsia="Shonar Bangla" w:hAnsi="Kalpurush" w:cs="Kalpurush"/>
          <w:cs/>
          <w:lang w:bidi="bn-IN"/>
        </w:rPr>
        <w:t>যাহাঐমুষ্টিমেয়ধনিকদেরস্বার্থরক্ষারজন্যইব্যবহৃতহইয়াআসিতেছে</w:t>
      </w:r>
      <w:r w:rsidRPr="007A5CAD">
        <w:rPr>
          <w:rFonts w:ascii="Kalpurush" w:eastAsia="Shonar Bangla" w:hAnsi="Kalpurush" w:cs="Mangal"/>
          <w:cs/>
          <w:lang w:bidi="hi-IN"/>
        </w:rPr>
        <w:t>।</w:t>
      </w:r>
      <w:r w:rsidRPr="007A5CAD">
        <w:rPr>
          <w:rFonts w:ascii="Kalpurush" w:eastAsia="Shonar Bangla" w:hAnsi="Kalpurush" w:cs="Kalpurush"/>
          <w:cs/>
          <w:lang w:bidi="bn-IN"/>
        </w:rPr>
        <w:t>ইহাদেশেরউভয়অংশেরছাত্র</w:t>
      </w:r>
      <w:r w:rsidRPr="007A5CAD">
        <w:rPr>
          <w:rFonts w:ascii="Kalpurush" w:eastAsia="Shonar Bangla" w:hAnsi="Kalpurush" w:cs="Kalpurush"/>
        </w:rPr>
        <w:t>,</w:t>
      </w:r>
      <w:r w:rsidRPr="007A5CAD">
        <w:rPr>
          <w:rFonts w:ascii="Kalpurush" w:eastAsia="Shonar Bangla" w:hAnsi="Kalpurush" w:cs="Kalpurush"/>
          <w:cs/>
          <w:lang w:bidi="bn-IN"/>
        </w:rPr>
        <w:t>শ্রমিক</w:t>
      </w:r>
      <w:r w:rsidRPr="007A5CAD">
        <w:rPr>
          <w:rFonts w:ascii="Kalpurush" w:eastAsia="Shonar Bangla" w:hAnsi="Kalpurush" w:cs="Kalpurush"/>
        </w:rPr>
        <w:t>,</w:t>
      </w:r>
      <w:r w:rsidRPr="007A5CAD">
        <w:rPr>
          <w:rFonts w:ascii="Kalpurush" w:eastAsia="Shonar Bangla" w:hAnsi="Kalpurush" w:cs="Kalpurush"/>
          <w:cs/>
          <w:lang w:bidi="bn-IN"/>
        </w:rPr>
        <w:t>কৃষক</w:t>
      </w:r>
      <w:r w:rsidRPr="007A5CAD">
        <w:rPr>
          <w:rFonts w:ascii="Kalpurush" w:eastAsia="Shonar Bangla" w:hAnsi="Kalpurush" w:cs="Kalpurush"/>
        </w:rPr>
        <w:t>,</w:t>
      </w:r>
      <w:r w:rsidRPr="007A5CAD">
        <w:rPr>
          <w:rFonts w:ascii="Kalpurush" w:eastAsia="Shonar Bangla" w:hAnsi="Kalpurush" w:cs="Kalpurush"/>
          <w:cs/>
          <w:lang w:bidi="bn-IN"/>
        </w:rPr>
        <w:t>মধ্যবিত্তজাতীয়ধনিকেরঅর্থাৎজনসাধারণেরকোনঅংশেরস্বাধীনতাওগণতন্ত্রএবংঅন্ন</w:t>
      </w:r>
      <w:r w:rsidRPr="007A5CAD">
        <w:rPr>
          <w:rFonts w:ascii="Kalpurush" w:eastAsia="Shonar Bangla" w:hAnsi="Kalpurush" w:cs="Kalpurush"/>
        </w:rPr>
        <w:t>,</w:t>
      </w:r>
      <w:r w:rsidRPr="007A5CAD">
        <w:rPr>
          <w:rFonts w:ascii="Kalpurush" w:eastAsia="Shonar Bangla" w:hAnsi="Kalpurush" w:cs="Kalpurush"/>
          <w:cs/>
          <w:lang w:bidi="bn-IN"/>
        </w:rPr>
        <w:t>বস্ত্র</w:t>
      </w:r>
      <w:r w:rsidRPr="007A5CAD">
        <w:rPr>
          <w:rFonts w:ascii="Kalpurush" w:eastAsia="Shonar Bangla" w:hAnsi="Kalpurush" w:cs="Kalpurush"/>
        </w:rPr>
        <w:t>,</w:t>
      </w:r>
      <w:r w:rsidRPr="007A5CAD">
        <w:rPr>
          <w:rFonts w:ascii="Kalpurush" w:eastAsia="Shonar Bangla" w:hAnsi="Kalpurush" w:cs="Kalpurush"/>
          <w:cs/>
          <w:lang w:bidi="bn-IN"/>
        </w:rPr>
        <w:t>শিক্ষা</w:t>
      </w:r>
      <w:r w:rsidRPr="007A5CAD">
        <w:rPr>
          <w:rFonts w:ascii="Kalpurush" w:eastAsia="Shonar Bangla" w:hAnsi="Kalpurush" w:cs="Kalpurush"/>
        </w:rPr>
        <w:t>,</w:t>
      </w:r>
      <w:r w:rsidRPr="007A5CAD">
        <w:rPr>
          <w:rFonts w:ascii="Kalpurush" w:eastAsia="Shonar Bangla" w:hAnsi="Kalpurush" w:cs="Kalpurush"/>
          <w:cs/>
          <w:lang w:bidi="bn-IN"/>
        </w:rPr>
        <w:t>স্বাস্থ্য</w:t>
      </w:r>
      <w:r w:rsidRPr="007A5CAD">
        <w:rPr>
          <w:rFonts w:ascii="Kalpurush" w:eastAsia="Shonar Bangla" w:hAnsi="Kalpurush" w:cs="Kalpurush"/>
        </w:rPr>
        <w:t>-</w:t>
      </w:r>
      <w:r w:rsidRPr="007A5CAD">
        <w:rPr>
          <w:rFonts w:ascii="Kalpurush" w:eastAsia="Shonar Bangla" w:hAnsi="Kalpurush" w:cs="Kalpurush"/>
          <w:cs/>
          <w:lang w:bidi="bn-IN"/>
        </w:rPr>
        <w:t>বাসস্থানসমস্যারএতটুকুসমাধানকরিতেওঅক্ষম</w:t>
      </w:r>
      <w:r w:rsidRPr="007A5CAD">
        <w:rPr>
          <w:rFonts w:ascii="Kalpurush" w:eastAsia="Shonar Bangla" w:hAnsi="Kalpurush" w:cs="Kalpurush"/>
        </w:rPr>
        <w:t>,</w:t>
      </w:r>
      <w:r w:rsidRPr="007A5CAD">
        <w:rPr>
          <w:rFonts w:ascii="Kalpurush" w:eastAsia="Shonar Bangla" w:hAnsi="Kalpurush" w:cs="Kalpurush"/>
          <w:cs/>
          <w:lang w:bidi="bn-IN"/>
        </w:rPr>
        <w:t>বরংদিনেদিনেএইসমস্যাগুলিবাড়াইয়াতোলাইইহারএকমাত্রবৈশিষ্ট্য</w:t>
      </w:r>
      <w:r w:rsidRPr="007A5CAD">
        <w:rPr>
          <w:rFonts w:ascii="Kalpurush" w:eastAsia="Shonar Bangla" w:hAnsi="Kalpurush" w:cs="Mangal"/>
          <w:cs/>
          <w:lang w:bidi="hi-IN"/>
        </w:rPr>
        <w:t>।</w:t>
      </w:r>
    </w:p>
    <w:p w14:paraId="419DC1DC"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সম্প্রতিদেশেরশাসনতন্ত্রতৈরিরজন্যআইনগতকাঠামোরআওতায়গণপরিষদের৯টিআসনবাদেসবকয়টিআসনেরনির্বাচনহইয়াগিয়াছেএবংবাকিআসনগুলিরনির্বাচনওজানুয়ারীর১৭তারিখেসম্পন্নহইবে</w:t>
      </w:r>
      <w:r w:rsidRPr="007A5CAD">
        <w:rPr>
          <w:rFonts w:ascii="Kalpurush" w:eastAsia="Shonar Bangla" w:hAnsi="Kalpurush" w:cs="Mangal"/>
          <w:cs/>
          <w:lang w:bidi="hi-IN"/>
        </w:rPr>
        <w:t>।</w:t>
      </w:r>
      <w:r w:rsidRPr="007A5CAD">
        <w:rPr>
          <w:rFonts w:ascii="Kalpurush" w:eastAsia="Shonar Bangla" w:hAnsi="Kalpurush" w:cs="Kalpurush"/>
          <w:cs/>
          <w:lang w:bidi="bn-IN"/>
        </w:rPr>
        <w:t>মুষ্টিমেয়একচেটিয়াধনিকেরকেনাগোলামজেনারেলইয়াহিয়ারস্বৈরচারীমিলিটারীসরকারচায়বর্তমানঘুণেধরারাষ্ট্রযন্ত্রটিঅক্ষুন্নথাকুক</w:t>
      </w:r>
      <w:r w:rsidRPr="007A5CAD">
        <w:rPr>
          <w:rFonts w:ascii="Kalpurush" w:eastAsia="Shonar Bangla" w:hAnsi="Kalpurush" w:cs="Kalpurush"/>
        </w:rPr>
        <w:t>,</w:t>
      </w:r>
      <w:r w:rsidRPr="007A5CAD">
        <w:rPr>
          <w:rFonts w:ascii="Kalpurush" w:eastAsia="Shonar Bangla" w:hAnsi="Kalpurush" w:cs="Kalpurush"/>
          <w:cs/>
          <w:lang w:bidi="bn-IN"/>
        </w:rPr>
        <w:t>কারণইহাতাহারপ্রভুদেরস্বার্থরক্ষারযন্ত্রএবংসেইচিন্তাকরিয়াগণবিরোধীমিলিটারীসরকারজোড়করিয়াআইনগতকাঠামোআদেশচাপাইয়াদিয়ানির্বাচনকরাইয়ালইয়াছে</w:t>
      </w:r>
      <w:r w:rsidRPr="007A5CAD">
        <w:rPr>
          <w:rFonts w:ascii="Kalpurush" w:eastAsia="Shonar Bangla" w:hAnsi="Kalpurush" w:cs="Mangal"/>
          <w:cs/>
          <w:lang w:bidi="hi-IN"/>
        </w:rPr>
        <w:t>।</w:t>
      </w:r>
      <w:r w:rsidRPr="007A5CAD">
        <w:rPr>
          <w:rFonts w:ascii="Kalpurush" w:eastAsia="Shonar Bangla" w:hAnsi="Kalpurush" w:cs="Kalpurush"/>
          <w:cs/>
          <w:lang w:bidi="bn-IN"/>
        </w:rPr>
        <w:t>গণপরিষদযদিআইনগতকাঠামোআদেশমানিয়ালইয়াশাসনতন্ত্রতৈরিকরেতাহাহইলেবর্তমানঘুণেধরারাষ্ট্রযন্ত্রটিইবহালথাকিবে</w:t>
      </w:r>
      <w:r w:rsidRPr="007A5CAD">
        <w:rPr>
          <w:rFonts w:ascii="Kalpurush" w:eastAsia="Shonar Bangla" w:hAnsi="Kalpurush" w:cs="Mangal"/>
          <w:cs/>
          <w:lang w:bidi="hi-IN"/>
        </w:rPr>
        <w:t>।</w:t>
      </w:r>
    </w:p>
    <w:p w14:paraId="5C22FDBF"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মিলিটারীহর্তা</w:t>
      </w:r>
      <w:r w:rsidRPr="007A5CAD">
        <w:rPr>
          <w:rFonts w:ascii="Kalpurush" w:eastAsia="Shonar Bangla" w:hAnsi="Kalpurush" w:cs="Kalpurush"/>
        </w:rPr>
        <w:t>-</w:t>
      </w:r>
      <w:r w:rsidRPr="007A5CAD">
        <w:rPr>
          <w:rFonts w:ascii="Kalpurush" w:eastAsia="Shonar Bangla" w:hAnsi="Kalpurush" w:cs="Kalpurush"/>
          <w:cs/>
          <w:lang w:bidi="bn-IN"/>
        </w:rPr>
        <w:t>কর্তা</w:t>
      </w:r>
      <w:r w:rsidRPr="007A5CAD">
        <w:rPr>
          <w:rFonts w:ascii="Kalpurush" w:eastAsia="Shonar Bangla" w:hAnsi="Kalpurush" w:cs="Kalpurush"/>
        </w:rPr>
        <w:t>-</w:t>
      </w:r>
      <w:r w:rsidRPr="007A5CAD">
        <w:rPr>
          <w:rFonts w:ascii="Kalpurush" w:eastAsia="Shonar Bangla" w:hAnsi="Kalpurush" w:cs="Kalpurush"/>
          <w:cs/>
          <w:lang w:bidi="bn-IN"/>
        </w:rPr>
        <w:t>বিধাতাদেরঐরূপখায়েশথাকাসত্ত্বেওজনসাধারণনির্বাচনেঅন্যপ্রকাররায়দিয়াদিয়াছেএবংনির্বাচনেনিরঙ্কুশসংখ্যাগরিষ্ঠতাঅর্জনকারীআওয়ামীলীগওপিপলসপার্টিএবংসেইসঙ্গেজেনারেলইয়াহিয়ারসরকারশাসনতন্ত্রতৈরিরপ্রশ্নেমহাবিপাকেপড়িয়াগিয়াছে</w:t>
      </w:r>
      <w:r w:rsidRPr="007A5CAD">
        <w:rPr>
          <w:rFonts w:ascii="Kalpurush" w:eastAsia="Shonar Bangla" w:hAnsi="Kalpurush" w:cs="Mangal"/>
          <w:cs/>
          <w:lang w:bidi="hi-IN"/>
        </w:rPr>
        <w:t>।</w:t>
      </w:r>
      <w:r w:rsidRPr="007A5CAD">
        <w:rPr>
          <w:rFonts w:ascii="Kalpurush" w:eastAsia="Shonar Bangla" w:hAnsi="Kalpurush" w:cs="Kalpurush"/>
          <w:cs/>
          <w:lang w:bidi="bn-IN"/>
        </w:rPr>
        <w:t>বর্তমানরাষ্ট্রযন্ত্রবহালরাখারজন্য১৯৫৬সালেএবং১৯৬২সালেজোড়করিয়াদুইবারদুইটিশাসনতন্ত্রচাপাইয়াদেওয়ারপ্রচেষ্টাযেজনসাধারণব্যর্থকরিয়াদিয়াছে</w:t>
      </w:r>
      <w:r w:rsidRPr="007A5CAD">
        <w:rPr>
          <w:rFonts w:ascii="Kalpurush" w:eastAsia="Shonar Bangla" w:hAnsi="Kalpurush" w:cs="Kalpurush"/>
        </w:rPr>
        <w:t>,</w:t>
      </w:r>
      <w:r w:rsidRPr="007A5CAD">
        <w:rPr>
          <w:rFonts w:ascii="Kalpurush" w:eastAsia="Shonar Bangla" w:hAnsi="Kalpurush" w:cs="Kalpurush"/>
          <w:cs/>
          <w:lang w:bidi="bn-IN"/>
        </w:rPr>
        <w:t>তাহাদেরউপরপুণরায়অনুরূপকোনশাসনতন্ত্রচপাইয়াদেওয়ারপ্রচেষ্টাচালানোসম্ভবহইবেকিনাউহালইয়াতাহারামহাভাবনায়পড়িয়াগিয়াছে</w:t>
      </w:r>
      <w:r w:rsidRPr="007A5CAD">
        <w:rPr>
          <w:rFonts w:ascii="Kalpurush" w:eastAsia="Shonar Bangla" w:hAnsi="Kalpurush" w:cs="Mangal"/>
          <w:cs/>
          <w:lang w:bidi="hi-IN"/>
        </w:rPr>
        <w:t>।</w:t>
      </w:r>
      <w:r w:rsidRPr="007A5CAD">
        <w:rPr>
          <w:rFonts w:ascii="Kalpurush" w:eastAsia="Shonar Bangla" w:hAnsi="Kalpurush" w:cs="Kalpurush"/>
          <w:cs/>
          <w:lang w:bidi="bn-IN"/>
        </w:rPr>
        <w:t>বিশেষকরিয়াআজযখন১৯৭০সালেরজনসাধারণেরচেতনাএকটিগণঅভ্যুত্থানেরঅভিজ্ঞতায়সমৃদ্ধএবংস্বাধীনতাওআত্মনিয়ন্ত্র</w:t>
      </w:r>
      <w:r w:rsidRPr="007A5CAD">
        <w:rPr>
          <w:rFonts w:ascii="Kalpurush" w:eastAsia="Shonar Bangla" w:hAnsi="Kalpurush" w:cs="Kalpurush"/>
          <w:cs/>
          <w:lang w:bidi="bn-IN"/>
        </w:rPr>
        <w:lastRenderedPageBreak/>
        <w:t>ণাধিকারেরআকাঙ্ক্ষাওতাহাদেরঅত্যন্ততীব্র</w:t>
      </w:r>
      <w:r w:rsidRPr="007A5CAD">
        <w:rPr>
          <w:rFonts w:ascii="Kalpurush" w:eastAsia="Shonar Bangla" w:hAnsi="Kalpurush" w:cs="Kalpurush"/>
        </w:rPr>
        <w:t>,</w:t>
      </w:r>
      <w:r w:rsidRPr="007A5CAD">
        <w:rPr>
          <w:rFonts w:ascii="Kalpurush" w:eastAsia="Shonar Bangla" w:hAnsi="Kalpurush" w:cs="Kalpurush"/>
          <w:cs/>
          <w:lang w:bidi="bn-IN"/>
        </w:rPr>
        <w:t>তখনএকইরাষ্ট্রযন্ত্রদ্বারাবাঙালী</w:t>
      </w:r>
      <w:r w:rsidRPr="007A5CAD">
        <w:rPr>
          <w:rFonts w:ascii="Kalpurush" w:eastAsia="Shonar Bangla" w:hAnsi="Kalpurush" w:cs="Kalpurush"/>
        </w:rPr>
        <w:t>,</w:t>
      </w:r>
      <w:r w:rsidRPr="007A5CAD">
        <w:rPr>
          <w:rFonts w:ascii="Kalpurush" w:eastAsia="Shonar Bangla" w:hAnsi="Kalpurush" w:cs="Kalpurush"/>
          <w:cs/>
          <w:lang w:bidi="bn-IN"/>
        </w:rPr>
        <w:t>সিন্ধী</w:t>
      </w:r>
      <w:r w:rsidRPr="007A5CAD">
        <w:rPr>
          <w:rFonts w:ascii="Kalpurush" w:eastAsia="Shonar Bangla" w:hAnsi="Kalpurush" w:cs="Kalpurush"/>
        </w:rPr>
        <w:t>,</w:t>
      </w:r>
      <w:r w:rsidRPr="007A5CAD">
        <w:rPr>
          <w:rFonts w:ascii="Kalpurush" w:eastAsia="Shonar Bangla" w:hAnsi="Kalpurush" w:cs="Kalpurush"/>
          <w:cs/>
          <w:lang w:bidi="bn-IN"/>
        </w:rPr>
        <w:t>পাঞ্জাবী</w:t>
      </w:r>
      <w:r w:rsidRPr="007A5CAD">
        <w:rPr>
          <w:rFonts w:ascii="Kalpurush" w:eastAsia="Shonar Bangla" w:hAnsi="Kalpurush" w:cs="Kalpurush"/>
        </w:rPr>
        <w:t>,</w:t>
      </w:r>
      <w:r w:rsidRPr="007A5CAD">
        <w:rPr>
          <w:rFonts w:ascii="Kalpurush" w:eastAsia="Shonar Bangla" w:hAnsi="Kalpurush" w:cs="Kalpurush"/>
          <w:cs/>
          <w:lang w:bidi="bn-IN"/>
        </w:rPr>
        <w:t>পাঠান</w:t>
      </w:r>
      <w:r w:rsidRPr="007A5CAD">
        <w:rPr>
          <w:rFonts w:ascii="Kalpurush" w:eastAsia="Shonar Bangla" w:hAnsi="Kalpurush" w:cs="Kalpurush"/>
        </w:rPr>
        <w:t xml:space="preserve"> ,</w:t>
      </w:r>
      <w:r w:rsidRPr="007A5CAD">
        <w:rPr>
          <w:rFonts w:ascii="Kalpurush" w:eastAsia="Shonar Bangla" w:hAnsi="Kalpurush" w:cs="Kalpurush"/>
          <w:cs/>
          <w:lang w:bidi="bn-IN"/>
        </w:rPr>
        <w:t>বেলুচ</w:t>
      </w:r>
      <w:r w:rsidRPr="007A5CAD">
        <w:rPr>
          <w:rFonts w:ascii="Kalpurush" w:eastAsia="Shonar Bangla" w:hAnsi="Kalpurush" w:cs="Kalpurush"/>
        </w:rPr>
        <w:t xml:space="preserve">- </w:t>
      </w:r>
      <w:r w:rsidRPr="007A5CAD">
        <w:rPr>
          <w:rFonts w:ascii="Kalpurush" w:eastAsia="Shonar Bangla" w:hAnsi="Kalpurush" w:cs="Kalpurush"/>
          <w:cs/>
          <w:lang w:bidi="bn-IN"/>
        </w:rPr>
        <w:t>দেশেরএইপাঁচটিভাষাভাষীজাতিএবংবিভিন্নউপজাতীরউপরশোষণ</w:t>
      </w:r>
      <w:r w:rsidRPr="007A5CAD">
        <w:rPr>
          <w:rFonts w:ascii="Kalpurush" w:eastAsia="Shonar Bangla" w:hAnsi="Kalpurush" w:cs="Kalpurush"/>
        </w:rPr>
        <w:t>-</w:t>
      </w:r>
      <w:r w:rsidRPr="007A5CAD">
        <w:rPr>
          <w:rFonts w:ascii="Kalpurush" w:eastAsia="Shonar Bangla" w:hAnsi="Kalpurush" w:cs="Kalpurush"/>
          <w:cs/>
          <w:lang w:bidi="bn-IN"/>
        </w:rPr>
        <w:t>নিপীড়নচালানোযেঅত্যন্তদুরূহইহাতাহারাহাড়েহাড়েটেরপাইতেছে</w:t>
      </w:r>
      <w:r w:rsidRPr="007A5CAD">
        <w:rPr>
          <w:rFonts w:ascii="Kalpurush" w:eastAsia="Shonar Bangla" w:hAnsi="Kalpurush" w:cs="Mangal"/>
          <w:cs/>
          <w:lang w:bidi="hi-IN"/>
        </w:rPr>
        <w:t>।</w:t>
      </w:r>
      <w:r w:rsidRPr="007A5CAD">
        <w:rPr>
          <w:rFonts w:ascii="Kalpurush" w:eastAsia="Shonar Bangla" w:hAnsi="Kalpurush" w:cs="Kalpurush"/>
          <w:cs/>
          <w:lang w:bidi="bn-IN"/>
        </w:rPr>
        <w:t>ভুট্টোসাহেবঅবশ্য</w:t>
      </w:r>
      <w:r w:rsidRPr="007A5CAD">
        <w:rPr>
          <w:rFonts w:ascii="Kalpurush" w:eastAsia="Shonar Bangla" w:hAnsi="Kalpurush" w:cs="Kalpurush"/>
        </w:rPr>
        <w:t xml:space="preserve"> '</w:t>
      </w:r>
      <w:r w:rsidRPr="007A5CAD">
        <w:rPr>
          <w:rFonts w:ascii="Kalpurush" w:eastAsia="Shonar Bangla" w:hAnsi="Kalpurush" w:cs="Kalpurush"/>
          <w:cs/>
          <w:lang w:bidi="bn-IN"/>
        </w:rPr>
        <w:t>দেশেরসংহতি</w:t>
      </w:r>
      <w:r w:rsidRPr="007A5CAD">
        <w:rPr>
          <w:rFonts w:ascii="Kalpurush" w:eastAsia="Shonar Bangla" w:hAnsi="Kalpurush" w:cs="Kalpurush"/>
        </w:rPr>
        <w:t xml:space="preserve"> ,</w:t>
      </w:r>
      <w:r w:rsidRPr="007A5CAD">
        <w:rPr>
          <w:rFonts w:ascii="Kalpurush" w:eastAsia="Shonar Bangla" w:hAnsi="Kalpurush" w:cs="Kalpurush"/>
          <w:cs/>
          <w:lang w:bidi="bn-IN"/>
        </w:rPr>
        <w:t>ঐক্যএবংঅখন্ডতারবিনিময়েশাসনতন্ত্রতৈরীহইতেপারেনা</w:t>
      </w:r>
      <w:r w:rsidRPr="007A5CAD">
        <w:rPr>
          <w:rFonts w:ascii="Kalpurush" w:eastAsia="Shonar Bangla" w:hAnsi="Kalpurush" w:cs="Kalpurush"/>
        </w:rPr>
        <w:t xml:space="preserve">' </w:t>
      </w:r>
      <w:r w:rsidRPr="007A5CAD">
        <w:rPr>
          <w:rFonts w:ascii="Kalpurush" w:eastAsia="Shonar Bangla" w:hAnsi="Kalpurush" w:cs="Kalpurush"/>
          <w:cs/>
          <w:lang w:bidi="bn-IN"/>
        </w:rPr>
        <w:t>বলিয়াঅভিমতদিয়াবসিয়াছেনএবংশেখসাহেবওতাঁহার</w:t>
      </w:r>
      <w:r w:rsidRPr="007A5CAD">
        <w:rPr>
          <w:rFonts w:ascii="Kalpurush" w:eastAsia="Shonar Bangla" w:hAnsi="Kalpurush" w:cs="Kalpurush"/>
        </w:rPr>
        <w:t xml:space="preserve"> '</w:t>
      </w:r>
      <w:r w:rsidRPr="007A5CAD">
        <w:rPr>
          <w:rFonts w:ascii="Kalpurush" w:eastAsia="Shonar Bangla" w:hAnsi="Kalpurush" w:cs="Kalpurush"/>
          <w:cs/>
          <w:lang w:bidi="bn-IN"/>
        </w:rPr>
        <w:t>জয়বাংলা</w:t>
      </w:r>
      <w:r w:rsidRPr="007A5CAD">
        <w:rPr>
          <w:rFonts w:ascii="Kalpurush" w:eastAsia="Shonar Bangla" w:hAnsi="Kalpurush" w:cs="Kalpurush"/>
        </w:rPr>
        <w:t xml:space="preserve">' </w:t>
      </w:r>
      <w:r w:rsidRPr="007A5CAD">
        <w:rPr>
          <w:rFonts w:ascii="Kalpurush" w:eastAsia="Shonar Bangla" w:hAnsi="Kalpurush" w:cs="Kalpurush"/>
          <w:cs/>
          <w:lang w:bidi="bn-IN"/>
        </w:rPr>
        <w:t>শ্লোগানেরসঙ্গেনতুনকরিয়া</w:t>
      </w:r>
      <w:r w:rsidRPr="007A5CAD">
        <w:rPr>
          <w:rFonts w:ascii="Kalpurush" w:eastAsia="Shonar Bangla" w:hAnsi="Kalpurush" w:cs="Kalpurush"/>
        </w:rPr>
        <w:t xml:space="preserve"> '</w:t>
      </w:r>
      <w:r w:rsidRPr="007A5CAD">
        <w:rPr>
          <w:rFonts w:ascii="Kalpurush" w:eastAsia="Shonar Bangla" w:hAnsi="Kalpurush" w:cs="Kalpurush"/>
          <w:cs/>
          <w:lang w:bidi="bn-IN"/>
        </w:rPr>
        <w:t>জয়পাকিস্তান</w:t>
      </w:r>
      <w:r w:rsidRPr="007A5CAD">
        <w:rPr>
          <w:rFonts w:ascii="Kalpurush" w:eastAsia="Shonar Bangla" w:hAnsi="Kalpurush" w:cs="Kalpurush"/>
        </w:rPr>
        <w:t xml:space="preserve">' </w:t>
      </w:r>
      <w:r w:rsidRPr="007A5CAD">
        <w:rPr>
          <w:rFonts w:ascii="Kalpurush" w:eastAsia="Shonar Bangla" w:hAnsi="Kalpurush" w:cs="Kalpurush"/>
          <w:cs/>
          <w:lang w:bidi="bn-IN"/>
        </w:rPr>
        <w:t>যুক্তকরিয়াছেন</w:t>
      </w:r>
      <w:r w:rsidRPr="007A5CAD">
        <w:rPr>
          <w:rFonts w:ascii="Kalpurush" w:eastAsia="Shonar Bangla" w:hAnsi="Kalpurush" w:cs="Kalpurush"/>
        </w:rPr>
        <w:t>,</w:t>
      </w:r>
      <w:r w:rsidRPr="007A5CAD">
        <w:rPr>
          <w:rFonts w:ascii="Kalpurush" w:eastAsia="Shonar Bangla" w:hAnsi="Kalpurush" w:cs="Kalpurush"/>
          <w:cs/>
          <w:lang w:bidi="bn-IN"/>
        </w:rPr>
        <w:t>তথাপি</w:t>
      </w:r>
      <w:r w:rsidRPr="007A5CAD">
        <w:rPr>
          <w:rFonts w:ascii="Kalpurush" w:eastAsia="Shonar Bangla" w:hAnsi="Kalpurush" w:cs="Kalpurush"/>
        </w:rPr>
        <w:t xml:space="preserve"> '</w:t>
      </w:r>
      <w:r w:rsidRPr="007A5CAD">
        <w:rPr>
          <w:rFonts w:ascii="Kalpurush" w:eastAsia="Shonar Bangla" w:hAnsi="Kalpurush" w:cs="Kalpurush"/>
          <w:cs/>
          <w:lang w:bidi="bn-IN"/>
        </w:rPr>
        <w:t>সংহতি</w:t>
      </w:r>
      <w:r w:rsidRPr="007A5CAD">
        <w:rPr>
          <w:rFonts w:ascii="Kalpurush" w:eastAsia="Shonar Bangla" w:hAnsi="Kalpurush" w:cs="Kalpurush"/>
        </w:rPr>
        <w:t>'</w:t>
      </w:r>
      <w:r w:rsidRPr="007A5CAD">
        <w:rPr>
          <w:rFonts w:ascii="Kalpurush" w:eastAsia="Shonar Bangla" w:hAnsi="Kalpurush" w:cs="Kalpurush"/>
          <w:cs/>
          <w:lang w:bidi="bn-IN"/>
        </w:rPr>
        <w:t>রবাতিলশ্লোগানেযেজনসাধারণআরসায়দিবেনাইহাএকটিপ্রতিষ্ঠিতসত্য</w:t>
      </w:r>
      <w:r w:rsidRPr="007A5CAD">
        <w:rPr>
          <w:rFonts w:ascii="Kalpurush" w:eastAsia="Shonar Bangla" w:hAnsi="Kalpurush" w:cs="Mangal"/>
          <w:cs/>
          <w:lang w:bidi="hi-IN"/>
        </w:rPr>
        <w:t>।</w:t>
      </w:r>
      <w:r w:rsidRPr="007A5CAD">
        <w:rPr>
          <w:rFonts w:ascii="Kalpurush" w:eastAsia="Shonar Bangla" w:hAnsi="Kalpurush" w:cs="Kalpurush"/>
          <w:cs/>
          <w:lang w:bidi="bn-IN"/>
        </w:rPr>
        <w:t>জনপ্রিয়তারসুযোগেঐদুইনেতাজনগণকেআরধোঁকাদিয়াবশেরাখিতেপারিবেননা</w:t>
      </w:r>
      <w:r w:rsidRPr="007A5CAD">
        <w:rPr>
          <w:rFonts w:ascii="Kalpurush" w:eastAsia="Shonar Bangla" w:hAnsi="Kalpurush" w:cs="Mangal"/>
          <w:cs/>
          <w:lang w:bidi="hi-IN"/>
        </w:rPr>
        <w:t>।</w:t>
      </w:r>
    </w:p>
    <w:p w14:paraId="456D66A6"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আইনপরিষদেরআধিবেশনবলিতেএখনওস্পষ্টতঃমাসদুয়েকদেরী</w:t>
      </w:r>
      <w:r w:rsidRPr="007A5CAD">
        <w:rPr>
          <w:rFonts w:ascii="Kalpurush" w:eastAsia="Shonar Bangla" w:hAnsi="Kalpurush" w:cs="Mangal"/>
          <w:cs/>
          <w:lang w:bidi="hi-IN"/>
        </w:rPr>
        <w:t>।</w:t>
      </w:r>
      <w:r w:rsidRPr="007A5CAD">
        <w:rPr>
          <w:rFonts w:ascii="Kalpurush" w:eastAsia="Shonar Bangla" w:hAnsi="Kalpurush" w:cs="Kalpurush"/>
          <w:cs/>
          <w:lang w:bidi="bn-IN"/>
        </w:rPr>
        <w:t>ইহার</w:t>
      </w:r>
      <w:r w:rsidRPr="007A5CAD">
        <w:rPr>
          <w:rFonts w:ascii="Kalpurush" w:eastAsia="Shonar Bangla" w:hAnsi="Kalpurush" w:cs="Kalpurush"/>
        </w:rPr>
        <w:t xml:space="preserve"> ,</w:t>
      </w:r>
      <w:r w:rsidRPr="007A5CAD">
        <w:rPr>
          <w:rFonts w:ascii="Kalpurush" w:eastAsia="Shonar Bangla" w:hAnsi="Kalpurush" w:cs="Kalpurush"/>
          <w:cs/>
          <w:lang w:bidi="bn-IN"/>
        </w:rPr>
        <w:t>মধ্যেস্বাধীনতাওআত্মনিয়ন্ত্রণেরআকাঙ্ক্ষাজনসাধারণেরমধ্যেযাহাতেআরওতীব্রহইয়ানাউঠিতেপারে</w:t>
      </w:r>
      <w:r w:rsidRPr="007A5CAD">
        <w:rPr>
          <w:rFonts w:ascii="Kalpurush" w:eastAsia="Shonar Bangla" w:hAnsi="Kalpurush" w:cs="Kalpurush"/>
        </w:rPr>
        <w:t>,</w:t>
      </w:r>
      <w:r w:rsidRPr="007A5CAD">
        <w:rPr>
          <w:rFonts w:ascii="Kalpurush" w:eastAsia="Shonar Bangla" w:hAnsi="Kalpurush" w:cs="Kalpurush"/>
          <w:cs/>
          <w:lang w:bidi="bn-IN"/>
        </w:rPr>
        <w:t>মিলিটারীশাসকগোষ্ঠীতজ্জন্যচিরাচরিতকায়দায়দেশেরসংবাদপত্রসমূহেরটুঁটিটিপিয়াধরিতেছেএবংতাহাঅত্যন্তগোপনে</w:t>
      </w:r>
      <w:r w:rsidRPr="007A5CAD">
        <w:rPr>
          <w:rFonts w:ascii="Kalpurush" w:eastAsia="Shonar Bangla" w:hAnsi="Kalpurush" w:cs="Mangal"/>
          <w:cs/>
          <w:lang w:bidi="hi-IN"/>
        </w:rPr>
        <w:t>।</w:t>
      </w:r>
      <w:r w:rsidRPr="007A5CAD">
        <w:rPr>
          <w:rFonts w:ascii="Kalpurush" w:eastAsia="Shonar Bangla" w:hAnsi="Kalpurush" w:cs="Kalpurush"/>
          <w:cs/>
          <w:lang w:bidi="bn-IN"/>
        </w:rPr>
        <w:t>কেন্দ্রীয়তথ্যবিভাগ</w:t>
      </w:r>
      <w:r w:rsidRPr="007A5CAD">
        <w:rPr>
          <w:rFonts w:ascii="Kalpurush" w:eastAsia="Shonar Bangla" w:hAnsi="Kalpurush" w:cs="Kalpurush"/>
        </w:rPr>
        <w:t xml:space="preserve"> '</w:t>
      </w:r>
      <w:r w:rsidRPr="007A5CAD">
        <w:rPr>
          <w:rFonts w:ascii="Kalpurush" w:eastAsia="Shonar Bangla" w:hAnsi="Kalpurush" w:cs="Kalpurush"/>
          <w:cs/>
          <w:lang w:bidi="bn-IN"/>
        </w:rPr>
        <w:t>স্বাধীনপূর্ববাংলা</w:t>
      </w:r>
      <w:r w:rsidRPr="007A5CAD">
        <w:rPr>
          <w:rFonts w:ascii="Kalpurush" w:eastAsia="Shonar Bangla" w:hAnsi="Kalpurush" w:cs="Kalpurush"/>
        </w:rPr>
        <w:t>' , '</w:t>
      </w:r>
      <w:r w:rsidRPr="007A5CAD">
        <w:rPr>
          <w:rFonts w:ascii="Kalpurush" w:eastAsia="Shonar Bangla" w:hAnsi="Kalpurush" w:cs="Kalpurush"/>
          <w:cs/>
          <w:lang w:bidi="bn-IN"/>
        </w:rPr>
        <w:t>স্বাধীনবাংলা</w:t>
      </w:r>
      <w:r w:rsidRPr="007A5CAD">
        <w:rPr>
          <w:rFonts w:ascii="Kalpurush" w:eastAsia="Shonar Bangla" w:hAnsi="Kalpurush" w:cs="Kalpurush"/>
        </w:rPr>
        <w:t xml:space="preserve">' </w:t>
      </w:r>
      <w:r w:rsidRPr="007A5CAD">
        <w:rPr>
          <w:rFonts w:ascii="Kalpurush" w:eastAsia="Shonar Bangla" w:hAnsi="Kalpurush" w:cs="Kalpurush"/>
          <w:cs/>
          <w:lang w:bidi="bn-IN"/>
        </w:rPr>
        <w:t>বা</w:t>
      </w:r>
      <w:r w:rsidRPr="007A5CAD">
        <w:rPr>
          <w:rFonts w:ascii="Kalpurush" w:eastAsia="Shonar Bangla" w:hAnsi="Kalpurush" w:cs="Kalpurush"/>
        </w:rPr>
        <w:t xml:space="preserve"> '</w:t>
      </w:r>
      <w:r w:rsidRPr="007A5CAD">
        <w:rPr>
          <w:rFonts w:ascii="Kalpurush" w:eastAsia="Shonar Bangla" w:hAnsi="Kalpurush" w:cs="Kalpurush"/>
          <w:cs/>
          <w:lang w:bidi="bn-IN"/>
        </w:rPr>
        <w:t>স্বাধীনপূর্বপাকিস্তান</w:t>
      </w:r>
      <w:r w:rsidRPr="007A5CAD">
        <w:rPr>
          <w:rFonts w:ascii="Kalpurush" w:eastAsia="Shonar Bangla" w:hAnsi="Kalpurush" w:cs="Kalpurush"/>
        </w:rPr>
        <w:t xml:space="preserve">' </w:t>
      </w:r>
      <w:r w:rsidRPr="007A5CAD">
        <w:rPr>
          <w:rFonts w:ascii="Kalpurush" w:eastAsia="Shonar Bangla" w:hAnsi="Kalpurush" w:cs="Kalpurush"/>
          <w:cs/>
          <w:lang w:bidi="bn-IN"/>
        </w:rPr>
        <w:t>এমনকি</w:t>
      </w:r>
      <w:r w:rsidRPr="007A5CAD">
        <w:rPr>
          <w:rFonts w:ascii="Kalpurush" w:eastAsia="Shonar Bangla" w:hAnsi="Kalpurush" w:cs="Kalpurush"/>
        </w:rPr>
        <w:t xml:space="preserve"> '</w:t>
      </w:r>
      <w:r w:rsidRPr="007A5CAD">
        <w:rPr>
          <w:rFonts w:ascii="Kalpurush" w:eastAsia="Shonar Bangla" w:hAnsi="Kalpurush" w:cs="Kalpurush"/>
          <w:cs/>
          <w:lang w:bidi="bn-IN"/>
        </w:rPr>
        <w:t>সার্বভৌমপূর্বপাকিস্তান</w:t>
      </w:r>
      <w:r w:rsidRPr="007A5CAD">
        <w:rPr>
          <w:rFonts w:ascii="Kalpurush" w:eastAsia="Shonar Bangla" w:hAnsi="Kalpurush" w:cs="Kalpurush"/>
        </w:rPr>
        <w:t xml:space="preserve"> ' </w:t>
      </w:r>
      <w:r w:rsidRPr="007A5CAD">
        <w:rPr>
          <w:rFonts w:ascii="Kalpurush" w:eastAsia="Shonar Bangla" w:hAnsi="Kalpurush" w:cs="Kalpurush"/>
          <w:cs/>
          <w:lang w:bidi="bn-IN"/>
        </w:rPr>
        <w:t>কথাগুলিযাহাতেউচ্চারিতনাহয়তজ্জন্যসংবাদপত্রগুলিরপ্রতিগোপনেনির্দেশজারিকরিয়াছে</w:t>
      </w:r>
      <w:r w:rsidRPr="007A5CAD">
        <w:rPr>
          <w:rFonts w:ascii="Kalpurush" w:eastAsia="Shonar Bangla" w:hAnsi="Kalpurush" w:cs="Mangal"/>
          <w:cs/>
          <w:lang w:bidi="hi-IN"/>
        </w:rPr>
        <w:t>।</w:t>
      </w:r>
      <w:r w:rsidRPr="007A5CAD">
        <w:rPr>
          <w:rFonts w:ascii="Kalpurush" w:eastAsia="Shonar Bangla" w:hAnsi="Kalpurush" w:cs="Kalpurush"/>
          <w:cs/>
          <w:lang w:bidi="bn-IN"/>
        </w:rPr>
        <w:t>এইনির্দেশ</w:t>
      </w:r>
      <w:r w:rsidRPr="007A5CAD">
        <w:rPr>
          <w:rFonts w:ascii="Kalpurush" w:eastAsia="Shonar Bangla" w:hAnsi="Kalpurush" w:cs="Kalpurush"/>
        </w:rPr>
        <w:t xml:space="preserve"> '</w:t>
      </w:r>
      <w:r w:rsidRPr="007A5CAD">
        <w:rPr>
          <w:rFonts w:ascii="Kalpurush" w:eastAsia="Shonar Bangla" w:hAnsi="Kalpurush" w:cs="Kalpurush"/>
          <w:cs/>
          <w:lang w:bidi="bn-IN"/>
        </w:rPr>
        <w:t>প্রেসনোট</w:t>
      </w:r>
      <w:r w:rsidRPr="007A5CAD">
        <w:rPr>
          <w:rFonts w:ascii="Kalpurush" w:eastAsia="Shonar Bangla" w:hAnsi="Kalpurush" w:cs="Kalpurush"/>
        </w:rPr>
        <w:t xml:space="preserve">' </w:t>
      </w:r>
      <w:r w:rsidRPr="007A5CAD">
        <w:rPr>
          <w:rFonts w:ascii="Kalpurush" w:eastAsia="Shonar Bangla" w:hAnsi="Kalpurush" w:cs="Kalpurush"/>
          <w:cs/>
          <w:lang w:bidi="bn-IN"/>
        </w:rPr>
        <w:t>আকারেজারিকরিলেউলটাফলফলিতেপারে</w:t>
      </w:r>
      <w:r w:rsidRPr="007A5CAD">
        <w:rPr>
          <w:rFonts w:ascii="Kalpurush" w:eastAsia="Shonar Bangla" w:hAnsi="Kalpurush" w:cs="Kalpurush"/>
        </w:rPr>
        <w:t>,</w:t>
      </w:r>
      <w:r w:rsidRPr="007A5CAD">
        <w:rPr>
          <w:rFonts w:ascii="Kalpurush" w:eastAsia="Shonar Bangla" w:hAnsi="Kalpurush" w:cs="Kalpurush"/>
          <w:cs/>
          <w:lang w:bidi="bn-IN"/>
        </w:rPr>
        <w:t>এইরূপআশঙ্কাওতাহাদেররহিয়াছে</w:t>
      </w:r>
      <w:r w:rsidRPr="007A5CAD">
        <w:rPr>
          <w:rFonts w:ascii="Kalpurush" w:eastAsia="Shonar Bangla" w:hAnsi="Kalpurush" w:cs="Mangal"/>
          <w:cs/>
          <w:lang w:bidi="hi-IN"/>
        </w:rPr>
        <w:t>।</w:t>
      </w:r>
    </w:p>
    <w:p w14:paraId="1107B51D"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ইহাহইতেস্পষ্টতঃঅনুমানকরাচলেযে</w:t>
      </w:r>
      <w:r w:rsidRPr="007A5CAD">
        <w:rPr>
          <w:rFonts w:ascii="Kalpurush" w:eastAsia="Shonar Bangla" w:hAnsi="Kalpurush" w:cs="Kalpurush"/>
        </w:rPr>
        <w:t>,</w:t>
      </w:r>
      <w:r w:rsidRPr="007A5CAD">
        <w:rPr>
          <w:rFonts w:ascii="Kalpurush" w:eastAsia="Shonar Bangla" w:hAnsi="Kalpurush" w:cs="Kalpurush"/>
          <w:cs/>
          <w:lang w:bidi="bn-IN"/>
        </w:rPr>
        <w:t>জেনারেলইয়াহিয়ানির্বাচিতপ্রতিনিধিদেরনিকটশাসনক্ষমতাহস্তান্তরেরতখনইব্যবস্থাকরিবে</w:t>
      </w:r>
      <w:r w:rsidRPr="007A5CAD">
        <w:rPr>
          <w:rFonts w:ascii="Kalpurush" w:eastAsia="Shonar Bangla" w:hAnsi="Kalpurush" w:cs="Kalpurush"/>
        </w:rPr>
        <w:t>,</w:t>
      </w:r>
      <w:r w:rsidRPr="007A5CAD">
        <w:rPr>
          <w:rFonts w:ascii="Kalpurush" w:eastAsia="Shonar Bangla" w:hAnsi="Kalpurush" w:cs="Kalpurush"/>
          <w:cs/>
          <w:lang w:bidi="bn-IN"/>
        </w:rPr>
        <w:t>যখনবর্তমানঘুণেধরারাষ্ট্রযন্ত্রটিবহালরাখারমতকরিয়াইএকটিশাসনতন্ত্রপ্রণীতহইবে</w:t>
      </w:r>
      <w:r w:rsidRPr="007A5CAD">
        <w:rPr>
          <w:rFonts w:ascii="Kalpurush" w:eastAsia="Shonar Bangla" w:hAnsi="Kalpurush" w:cs="Mangal"/>
          <w:cs/>
          <w:lang w:bidi="hi-IN"/>
        </w:rPr>
        <w:t>।</w:t>
      </w:r>
      <w:r w:rsidRPr="007A5CAD">
        <w:rPr>
          <w:rFonts w:ascii="Kalpurush" w:eastAsia="Shonar Bangla" w:hAnsi="Kalpurush" w:cs="Kalpurush"/>
          <w:cs/>
          <w:lang w:bidi="bn-IN"/>
        </w:rPr>
        <w:t>এবংতাহাইযদিহয়তাহাহইলেশাসনক্ষমতাহস্তান্তরিতহইলেজনপ্রতিনিধিরাকায়েমীশোষকগোষ্ঠীরক্রীড়ানকহিসাবেইকাজকরিবে</w:t>
      </w:r>
      <w:r w:rsidRPr="007A5CAD">
        <w:rPr>
          <w:rFonts w:ascii="Kalpurush" w:eastAsia="Shonar Bangla" w:hAnsi="Kalpurush" w:cs="Mangal"/>
          <w:cs/>
          <w:lang w:bidi="hi-IN"/>
        </w:rPr>
        <w:t>।</w:t>
      </w:r>
    </w:p>
    <w:p w14:paraId="6FBBE5F6"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১৯৬৮</w:t>
      </w:r>
      <w:r w:rsidRPr="007A5CAD">
        <w:rPr>
          <w:rFonts w:ascii="Kalpurush" w:eastAsia="Shonar Bangla" w:hAnsi="Kalpurush" w:cs="Kalpurush"/>
        </w:rPr>
        <w:t>-</w:t>
      </w:r>
      <w:r w:rsidRPr="007A5CAD">
        <w:rPr>
          <w:rFonts w:ascii="Kalpurush" w:eastAsia="Shonar Bangla" w:hAnsi="Kalpurush" w:cs="Kalpurush"/>
          <w:cs/>
          <w:lang w:bidi="bn-IN"/>
        </w:rPr>
        <w:t>৬৯সালে১১</w:t>
      </w:r>
      <w:r w:rsidRPr="007A5CAD">
        <w:rPr>
          <w:rFonts w:ascii="Kalpurush" w:eastAsia="Shonar Bangla" w:hAnsi="Kalpurush" w:cs="Kalpurush"/>
        </w:rPr>
        <w:t>-</w:t>
      </w:r>
      <w:r w:rsidRPr="007A5CAD">
        <w:rPr>
          <w:rFonts w:ascii="Kalpurush" w:eastAsia="Shonar Bangla" w:hAnsi="Kalpurush" w:cs="Kalpurush"/>
          <w:cs/>
          <w:lang w:bidi="bn-IN"/>
        </w:rPr>
        <w:t>দফারগণঅভুত্থ্যানঘটাইয়াজনসাধারণযেরাষ্ট্রযন্ত্রটিঅচলকরিয়াদিয়াছিলওভাঙ্গিয়াচুরমারকরিয়াদিতেছিল</w:t>
      </w:r>
      <w:r w:rsidRPr="007A5CAD">
        <w:rPr>
          <w:rFonts w:ascii="Kalpurush" w:eastAsia="Shonar Bangla" w:hAnsi="Kalpurush" w:cs="Kalpurush"/>
        </w:rPr>
        <w:t>,</w:t>
      </w:r>
      <w:r w:rsidRPr="007A5CAD">
        <w:rPr>
          <w:rFonts w:ascii="Kalpurush" w:eastAsia="Shonar Bangla" w:hAnsi="Kalpurush" w:cs="Kalpurush"/>
          <w:cs/>
          <w:lang w:bidi="bn-IN"/>
        </w:rPr>
        <w:t>মার্শালল</w:t>
      </w:r>
      <w:r w:rsidRPr="007A5CAD">
        <w:rPr>
          <w:rFonts w:ascii="Kalpurush" w:eastAsia="Shonar Bangla" w:hAnsi="Kalpurush" w:cs="Kalpurush"/>
        </w:rPr>
        <w:t>'</w:t>
      </w:r>
      <w:r w:rsidRPr="007A5CAD">
        <w:rPr>
          <w:rFonts w:ascii="Kalpurush" w:eastAsia="Shonar Bangla" w:hAnsi="Kalpurush" w:cs="Kalpurush"/>
          <w:cs/>
          <w:lang w:bidi="bn-IN"/>
        </w:rPr>
        <w:t>রশেষঅস্ত্রপ্রয়োগকরিয়াকায়েমীশাসকগোষ্ঠীসেইরাষ্ট্রযন্ত্রকেইআবারজোড়াতালিদিয়াচালুকরিয়ারাখিয়াছে</w:t>
      </w:r>
      <w:r w:rsidRPr="007A5CAD">
        <w:rPr>
          <w:rFonts w:ascii="Kalpurush" w:eastAsia="Shonar Bangla" w:hAnsi="Kalpurush" w:cs="Mangal"/>
          <w:cs/>
          <w:lang w:bidi="hi-IN"/>
        </w:rPr>
        <w:t>।</w:t>
      </w:r>
      <w:r w:rsidRPr="007A5CAD">
        <w:rPr>
          <w:rFonts w:ascii="Kalpurush" w:eastAsia="Shonar Bangla" w:hAnsi="Kalpurush" w:cs="Kalpurush"/>
          <w:cs/>
          <w:lang w:bidi="bn-IN"/>
        </w:rPr>
        <w:t>এইবারনিয়মতান্ত্রিকপন্থায়উহাবাতিলকরাগেলনাদেখিয়াদেশেরবিভিন্নভাষাভাষীজাতিবিশেষকরিয়াপূর্ববাংলারজনসাধারণেরনিশ্চিতভাবেইআরেকনবতরগণঅভ্যুত্থানঘটাইয়াউহাকেউৎখাতকরিয়াআকাঙ্ক্ষিত১১</w:t>
      </w:r>
      <w:r w:rsidRPr="007A5CAD">
        <w:rPr>
          <w:rFonts w:ascii="Kalpurush" w:eastAsia="Shonar Bangla" w:hAnsi="Kalpurush" w:cs="Kalpurush"/>
        </w:rPr>
        <w:t>-</w:t>
      </w:r>
      <w:r w:rsidRPr="007A5CAD">
        <w:rPr>
          <w:rFonts w:ascii="Kalpurush" w:eastAsia="Shonar Bangla" w:hAnsi="Kalpurush" w:cs="Kalpurush"/>
          <w:cs/>
          <w:lang w:bidi="bn-IN"/>
        </w:rPr>
        <w:t>দফাভিত্তিকস্বাধীনওসার্বভৌমরাষ্ট্রকাঠামোপ্রতিষ্ঠাকরিবেই</w:t>
      </w:r>
      <w:r w:rsidRPr="007A5CAD">
        <w:rPr>
          <w:rFonts w:ascii="Kalpurush" w:eastAsia="Shonar Bangla" w:hAnsi="Kalpurush" w:cs="Mangal"/>
          <w:cs/>
          <w:lang w:bidi="hi-IN"/>
        </w:rPr>
        <w:t>।</w:t>
      </w:r>
    </w:p>
    <w:p w14:paraId="1671F2B3" w14:textId="77777777" w:rsidR="00E56A6B" w:rsidRPr="007A5CAD" w:rsidRDefault="00E56A6B" w:rsidP="00E56A6B">
      <w:pPr>
        <w:rPr>
          <w:rFonts w:ascii="Kalpurush" w:eastAsia="Shonar Bangla" w:hAnsi="Kalpurush" w:cs="Kalpurush"/>
        </w:rPr>
      </w:pPr>
    </w:p>
    <w:p w14:paraId="2C7878E6" w14:textId="77777777" w:rsidR="00E56A6B" w:rsidRPr="007A5CAD" w:rsidRDefault="00E56A6B" w:rsidP="00E56A6B">
      <w:pPr>
        <w:rPr>
          <w:rFonts w:ascii="Kalpurush" w:eastAsia="Shonar Bangla" w:hAnsi="Kalpurush" w:cs="Kalpurush"/>
        </w:rPr>
      </w:pPr>
    </w:p>
    <w:p w14:paraId="24C2C80D" w14:textId="77777777" w:rsidR="00E56A6B" w:rsidRPr="007A5CAD" w:rsidRDefault="00E56A6B" w:rsidP="00E56A6B">
      <w:pPr>
        <w:rPr>
          <w:rFonts w:ascii="Kalpurush" w:eastAsia="Shonar Bangla" w:hAnsi="Kalpurush" w:cs="Kalpurush"/>
        </w:rPr>
      </w:pPr>
    </w:p>
    <w:p w14:paraId="5F8172E9" w14:textId="77777777" w:rsidR="005D2A59" w:rsidRPr="007A5CAD" w:rsidRDefault="005D2A59" w:rsidP="001F16CA">
      <w:pPr>
        <w:rPr>
          <w:rFonts w:ascii="Kalpurush" w:hAnsi="Kalpurush" w:cs="Kalpurush"/>
          <w:rtl/>
          <w:cs/>
        </w:rPr>
      </w:pPr>
    </w:p>
    <w:p w14:paraId="04224CD5" w14:textId="77777777" w:rsidR="005D2A59" w:rsidRPr="007A5CAD" w:rsidRDefault="005D2A59" w:rsidP="001F16CA">
      <w:pPr>
        <w:rPr>
          <w:rFonts w:ascii="Kalpurush" w:eastAsia="Calibri" w:hAnsi="Kalpurush" w:cs="Kalpurush"/>
          <w:lang w:bidi="bn-BD"/>
        </w:rPr>
      </w:pPr>
    </w:p>
    <w:p w14:paraId="32EA4858" w14:textId="77777777" w:rsidR="005D2A59" w:rsidRPr="007A5CAD" w:rsidRDefault="005D2A59" w:rsidP="001F16CA">
      <w:pPr>
        <w:rPr>
          <w:rFonts w:ascii="Kalpurush" w:eastAsia="Calibri" w:hAnsi="Kalpurush" w:cs="Kalpurush"/>
          <w:lang w:bidi="bn-BD"/>
        </w:rPr>
      </w:pPr>
    </w:p>
    <w:p w14:paraId="60E61DF3" w14:textId="77777777" w:rsidR="005D2A59" w:rsidRPr="007A5CAD" w:rsidRDefault="005D2A59" w:rsidP="001F16CA">
      <w:pPr>
        <w:rPr>
          <w:rFonts w:ascii="Kalpurush" w:eastAsia="Calibri" w:hAnsi="Kalpurush" w:cs="Kalpurush"/>
          <w:lang w:bidi="bn-BD"/>
        </w:rPr>
      </w:pPr>
    </w:p>
    <w:p w14:paraId="7717E624" w14:textId="77777777" w:rsidR="005D2A59" w:rsidRPr="007A5CAD" w:rsidRDefault="005D2A59" w:rsidP="001F16CA">
      <w:pPr>
        <w:rPr>
          <w:rFonts w:ascii="Kalpurush" w:eastAsia="Calibri" w:hAnsi="Kalpurush" w:cs="Kalpurush"/>
          <w:lang w:bidi="bn-BD"/>
        </w:rPr>
      </w:pPr>
    </w:p>
    <w:p w14:paraId="6AE4DE60" w14:textId="77777777" w:rsidR="005D2A59" w:rsidRPr="007A5CAD" w:rsidRDefault="005D2A59" w:rsidP="001F16CA">
      <w:pPr>
        <w:rPr>
          <w:rFonts w:ascii="Kalpurush" w:eastAsia="Calibri" w:hAnsi="Kalpurush" w:cs="Kalpurush"/>
          <w:lang w:bidi="bn-BD"/>
        </w:rPr>
      </w:pPr>
    </w:p>
    <w:p w14:paraId="6933E6E8" w14:textId="77777777" w:rsidR="005D2A59" w:rsidRPr="007A5CAD" w:rsidRDefault="005D2A59" w:rsidP="001F16CA">
      <w:pPr>
        <w:rPr>
          <w:rFonts w:ascii="Kalpurush" w:eastAsia="Calibri" w:hAnsi="Kalpurush" w:cs="Kalpurush"/>
          <w:lang w:bidi="bn-BD"/>
        </w:rPr>
      </w:pPr>
    </w:p>
    <w:p w14:paraId="072E50FD" w14:textId="77777777" w:rsidR="00D467FC" w:rsidRPr="007A5CAD" w:rsidRDefault="00D467FC" w:rsidP="00D467FC">
      <w:pPr>
        <w:rPr>
          <w:rFonts w:ascii="Kalpurush" w:eastAsia="Calibri" w:hAnsi="Kalpurush" w:cs="Kalpurush"/>
          <w:lang w:bidi="bn-BD"/>
        </w:rPr>
      </w:pPr>
    </w:p>
    <w:p w14:paraId="16E5B34F" w14:textId="77777777" w:rsidR="00D467FC" w:rsidRPr="007A5CAD" w:rsidRDefault="00D467FC" w:rsidP="00D467FC">
      <w:pPr>
        <w:rPr>
          <w:rFonts w:ascii="Kalpurush" w:eastAsia="Calibri" w:hAnsi="Kalpurush" w:cs="Kalpurush"/>
          <w:lang w:bidi="bn-BD"/>
        </w:rPr>
      </w:pPr>
    </w:p>
    <w:p w14:paraId="051C966D" w14:textId="77777777" w:rsidR="00D467FC" w:rsidRPr="007A5CAD" w:rsidRDefault="00D467FC" w:rsidP="00D467FC">
      <w:pPr>
        <w:rPr>
          <w:rFonts w:ascii="Kalpurush" w:eastAsia="Calibri" w:hAnsi="Kalpurush" w:cs="Kalpurush"/>
          <w:lang w:bidi="bn-BD"/>
        </w:rPr>
      </w:pPr>
    </w:p>
    <w:p w14:paraId="34C373F8" w14:textId="77777777" w:rsidR="00D467FC" w:rsidRPr="007A5CAD" w:rsidRDefault="00D467FC" w:rsidP="00D467FC">
      <w:pPr>
        <w:rPr>
          <w:rFonts w:ascii="Kalpurush" w:eastAsia="Calibri" w:hAnsi="Kalpurush" w:cs="Kalpurush"/>
          <w:lang w:bidi="bn-BD"/>
        </w:rPr>
      </w:pPr>
    </w:p>
    <w:p w14:paraId="4944B68D" w14:textId="77777777" w:rsidR="00D467FC" w:rsidRPr="007A5CAD" w:rsidRDefault="00D467FC" w:rsidP="00D467FC">
      <w:pPr>
        <w:rPr>
          <w:rFonts w:ascii="Kalpurush" w:eastAsia="Calibri" w:hAnsi="Kalpurush" w:cs="Kalpurush"/>
          <w:lang w:bidi="bn-BD"/>
        </w:rPr>
      </w:pPr>
    </w:p>
    <w:p w14:paraId="6C1C27AC" w14:textId="77777777" w:rsidR="00D467FC" w:rsidRPr="007A5CAD" w:rsidRDefault="00D467FC" w:rsidP="00D467FC">
      <w:pPr>
        <w:rPr>
          <w:rFonts w:ascii="Kalpurush" w:eastAsia="Calibri" w:hAnsi="Kalpurush" w:cs="Kalpurush"/>
          <w:lang w:bidi="bn-BD"/>
        </w:rPr>
      </w:pPr>
      <w:r w:rsidRPr="007A5CAD">
        <w:rPr>
          <w:rFonts w:ascii="Kalpurush" w:eastAsia="Calibri" w:hAnsi="Kalpurush" w:cs="Kalpurush"/>
          <w:cs/>
          <w:lang w:bidi="bn-BD"/>
        </w:rPr>
        <w:t>&lt;2.140.595-596&gt;</w:t>
      </w:r>
      <w:bookmarkStart w:id="139" w:name="p595"/>
      <w:bookmarkEnd w:id="139"/>
    </w:p>
    <w:p w14:paraId="0F2AD345" w14:textId="77777777" w:rsidR="00880E83" w:rsidRPr="007A5CAD" w:rsidRDefault="00880E83" w:rsidP="001F16CA">
      <w:pPr>
        <w:rPr>
          <w:rFonts w:ascii="Kalpurush" w:hAnsi="Kalpurush" w:cs="Kalpurush"/>
          <w:cs/>
          <w:lang w:bidi="bn-BD"/>
        </w:rPr>
      </w:pPr>
    </w:p>
    <w:tbl>
      <w:tblPr>
        <w:tblStyle w:val="TableGrid"/>
        <w:tblW w:w="0" w:type="auto"/>
        <w:tblLook w:val="04A0" w:firstRow="1" w:lastRow="0" w:firstColumn="1" w:lastColumn="0" w:noHBand="0" w:noVBand="1"/>
      </w:tblPr>
      <w:tblGrid>
        <w:gridCol w:w="5097"/>
        <w:gridCol w:w="1857"/>
        <w:gridCol w:w="2396"/>
      </w:tblGrid>
      <w:tr w:rsidR="00880E83" w:rsidRPr="007A5CAD" w14:paraId="57D82FC6" w14:textId="77777777" w:rsidTr="00E444EC">
        <w:tc>
          <w:tcPr>
            <w:tcW w:w="5238" w:type="dxa"/>
          </w:tcPr>
          <w:p w14:paraId="78F7B330" w14:textId="77777777" w:rsidR="00880E83" w:rsidRPr="007A5CAD" w:rsidRDefault="00880E83" w:rsidP="001F16CA">
            <w:pPr>
              <w:rPr>
                <w:rFonts w:ascii="Kalpurush" w:hAnsi="Kalpurush" w:cs="Kalpurush"/>
                <w:szCs w:val="22"/>
                <w:cs/>
                <w:lang w:bidi="bn-BD"/>
              </w:rPr>
            </w:pPr>
            <w:r w:rsidRPr="007A5CAD">
              <w:rPr>
                <w:rFonts w:ascii="Kalpurush" w:hAnsi="Kalpurush" w:cs="Kalpurush"/>
                <w:szCs w:val="22"/>
                <w:cs/>
                <w:lang w:bidi="bn-BD"/>
              </w:rPr>
              <w:t>শিরোনাম</w:t>
            </w:r>
          </w:p>
        </w:tc>
        <w:tc>
          <w:tcPr>
            <w:tcW w:w="1890" w:type="dxa"/>
          </w:tcPr>
          <w:p w14:paraId="51A23052" w14:textId="77777777" w:rsidR="00880E83" w:rsidRPr="007A5CAD" w:rsidRDefault="00880E83" w:rsidP="001F16CA">
            <w:pPr>
              <w:rPr>
                <w:rFonts w:ascii="Kalpurush" w:hAnsi="Kalpurush" w:cs="Kalpurush"/>
                <w:szCs w:val="22"/>
                <w:lang w:bidi="bn-BD"/>
              </w:rPr>
            </w:pPr>
            <w:r w:rsidRPr="007A5CAD">
              <w:rPr>
                <w:rFonts w:ascii="Kalpurush" w:hAnsi="Kalpurush" w:cs="Kalpurush"/>
                <w:szCs w:val="22"/>
                <w:cs/>
                <w:lang w:bidi="bn-BD"/>
              </w:rPr>
              <w:t>সূত্র</w:t>
            </w:r>
          </w:p>
        </w:tc>
        <w:tc>
          <w:tcPr>
            <w:tcW w:w="2448" w:type="dxa"/>
          </w:tcPr>
          <w:p w14:paraId="5624AB9B" w14:textId="77777777" w:rsidR="00880E83" w:rsidRPr="007A5CAD" w:rsidRDefault="00880E83" w:rsidP="001F16CA">
            <w:pPr>
              <w:rPr>
                <w:rFonts w:ascii="Kalpurush" w:hAnsi="Kalpurush" w:cs="Kalpurush"/>
                <w:szCs w:val="22"/>
                <w:lang w:bidi="bn-BD"/>
              </w:rPr>
            </w:pPr>
            <w:r w:rsidRPr="007A5CAD">
              <w:rPr>
                <w:rFonts w:ascii="Kalpurush" w:hAnsi="Kalpurush" w:cs="Kalpurush"/>
                <w:szCs w:val="22"/>
                <w:cs/>
                <w:lang w:bidi="bn-BD"/>
              </w:rPr>
              <w:t>তারিখ</w:t>
            </w:r>
          </w:p>
        </w:tc>
      </w:tr>
      <w:tr w:rsidR="00880E83" w:rsidRPr="007A5CAD" w14:paraId="25F05444" w14:textId="77777777" w:rsidTr="00E444EC">
        <w:tc>
          <w:tcPr>
            <w:tcW w:w="5238" w:type="dxa"/>
          </w:tcPr>
          <w:p w14:paraId="1BADB04C" w14:textId="77777777" w:rsidR="00880E83" w:rsidRPr="007A5CAD" w:rsidRDefault="00880E83" w:rsidP="001F16CA">
            <w:pPr>
              <w:rPr>
                <w:rFonts w:ascii="Kalpurush" w:hAnsi="Kalpurush" w:cs="Kalpurush"/>
                <w:szCs w:val="22"/>
                <w:lang w:bidi="bn-BD"/>
              </w:rPr>
            </w:pPr>
            <w:r w:rsidRPr="007A5CAD">
              <w:rPr>
                <w:rFonts w:ascii="Kalpurush" w:hAnsi="Kalpurush" w:cs="Kalpurush"/>
                <w:szCs w:val="22"/>
                <w:cs/>
                <w:lang w:bidi="bn-BD"/>
              </w:rPr>
              <w:t>“</w:t>
            </w:r>
            <w:r w:rsidRPr="007A5CAD">
              <w:rPr>
                <w:rFonts w:ascii="Kalpurush" w:hAnsi="Kalpurush" w:cs="Kalpurush"/>
                <w:szCs w:val="22"/>
                <w:cs/>
              </w:rPr>
              <w:t>পিপল’স পার্টি</w:t>
            </w:r>
            <w:r w:rsidRPr="007A5CAD">
              <w:rPr>
                <w:rFonts w:ascii="Kalpurush" w:hAnsi="Kalpurush" w:cs="Kalpurush"/>
                <w:szCs w:val="22"/>
                <w:cs/>
                <w:lang w:bidi="bn-BD"/>
              </w:rPr>
              <w:t xml:space="preserve"> জাতীয় পরিষদে</w:t>
            </w:r>
            <w:r w:rsidRPr="007A5CAD">
              <w:rPr>
                <w:rFonts w:ascii="Kalpurush" w:hAnsi="Kalpurush" w:cs="Kalpurush"/>
                <w:szCs w:val="22"/>
                <w:cs/>
              </w:rPr>
              <w:t xml:space="preserve"> বিরোধী দলে বসবে না</w:t>
            </w:r>
            <w:r w:rsidRPr="007A5CAD">
              <w:rPr>
                <w:rFonts w:ascii="Kalpurush" w:hAnsi="Kalpurush" w:cs="Kalpurush"/>
                <w:szCs w:val="22"/>
                <w:cs/>
                <w:lang w:bidi="bn-BD"/>
              </w:rPr>
              <w:t>” বলে ভুট্টোর ঘোষণা</w:t>
            </w:r>
          </w:p>
          <w:p w14:paraId="715126A1" w14:textId="77777777" w:rsidR="00880E83" w:rsidRPr="007A5CAD" w:rsidRDefault="00880E83" w:rsidP="001F16CA">
            <w:pPr>
              <w:rPr>
                <w:rFonts w:ascii="Kalpurush" w:hAnsi="Kalpurush" w:cs="Kalpurush"/>
                <w:szCs w:val="22"/>
                <w:lang w:bidi="bn-BD"/>
              </w:rPr>
            </w:pPr>
          </w:p>
        </w:tc>
        <w:tc>
          <w:tcPr>
            <w:tcW w:w="1890" w:type="dxa"/>
          </w:tcPr>
          <w:p w14:paraId="5143D238" w14:textId="77777777" w:rsidR="00880E83" w:rsidRPr="007A5CAD" w:rsidRDefault="00880E83" w:rsidP="001F16CA">
            <w:pPr>
              <w:rPr>
                <w:rFonts w:ascii="Kalpurush" w:hAnsi="Kalpurush" w:cs="Kalpurush"/>
                <w:szCs w:val="22"/>
                <w:lang w:bidi="bn-BD"/>
              </w:rPr>
            </w:pPr>
            <w:r w:rsidRPr="007A5CAD">
              <w:rPr>
                <w:rFonts w:ascii="Kalpurush" w:hAnsi="Kalpurush" w:cs="Kalpurush"/>
                <w:szCs w:val="22"/>
                <w:cs/>
                <w:lang w:bidi="bn-BD"/>
              </w:rPr>
              <w:t>পাকিস্তান টাইমস</w:t>
            </w:r>
          </w:p>
        </w:tc>
        <w:tc>
          <w:tcPr>
            <w:tcW w:w="2448" w:type="dxa"/>
          </w:tcPr>
          <w:p w14:paraId="31E47F31" w14:textId="77777777" w:rsidR="00880E83" w:rsidRPr="007A5CAD" w:rsidRDefault="00880E83" w:rsidP="001F16CA">
            <w:pPr>
              <w:rPr>
                <w:rFonts w:ascii="Kalpurush" w:hAnsi="Kalpurush" w:cs="Kalpurush"/>
                <w:szCs w:val="22"/>
                <w:lang w:bidi="bn-BD"/>
              </w:rPr>
            </w:pPr>
            <w:r w:rsidRPr="007A5CAD">
              <w:rPr>
                <w:rFonts w:ascii="Kalpurush" w:hAnsi="Kalpurush" w:cs="Kalpurush"/>
                <w:szCs w:val="22"/>
                <w:cs/>
                <w:lang w:bidi="bn-BD"/>
              </w:rPr>
              <w:t>২১ ডিসেম্বর, ১৯৭০</w:t>
            </w:r>
          </w:p>
        </w:tc>
      </w:tr>
    </w:tbl>
    <w:p w14:paraId="0FDD89E6" w14:textId="77777777" w:rsidR="00880E83" w:rsidRPr="007A5CAD" w:rsidRDefault="00880E83" w:rsidP="001F16CA">
      <w:pPr>
        <w:rPr>
          <w:rFonts w:ascii="Kalpurush" w:hAnsi="Kalpurush" w:cs="Kalpurush"/>
          <w:lang w:bidi="bn-BD"/>
        </w:rPr>
      </w:pPr>
    </w:p>
    <w:p w14:paraId="41000430" w14:textId="77777777" w:rsidR="00880E83" w:rsidRPr="007A5CAD" w:rsidRDefault="00880E83" w:rsidP="001F16CA">
      <w:pPr>
        <w:rPr>
          <w:rFonts w:ascii="Kalpurush" w:hAnsi="Kalpurush" w:cs="Kalpurush"/>
          <w:b/>
          <w:lang w:bidi="bn-IN"/>
        </w:rPr>
      </w:pPr>
      <w:r w:rsidRPr="007A5CAD">
        <w:rPr>
          <w:rFonts w:ascii="Kalpurush" w:hAnsi="Kalpurush" w:cs="Kalpurush"/>
          <w:b/>
          <w:cs/>
          <w:lang w:bidi="bn-IN"/>
        </w:rPr>
        <w:t>পিপল’স পার্টি বিরোধী দলে বসবে না</w:t>
      </w:r>
    </w:p>
    <w:p w14:paraId="38AD71CA" w14:textId="77777777" w:rsidR="00880E83" w:rsidRPr="007A5CAD" w:rsidRDefault="00880E83" w:rsidP="001F16CA">
      <w:pPr>
        <w:rPr>
          <w:rFonts w:ascii="Kalpurush" w:hAnsi="Kalpurush" w:cs="Kalpurush"/>
          <w:b/>
          <w:lang w:bidi="bn-IN"/>
        </w:rPr>
      </w:pPr>
      <w:r w:rsidRPr="007A5CAD">
        <w:rPr>
          <w:rFonts w:ascii="Kalpurush" w:hAnsi="Kalpurush" w:cs="Kalpurush"/>
          <w:b/>
          <w:cs/>
          <w:lang w:bidi="bn-IN"/>
        </w:rPr>
        <w:t>আমাদের সহযোগিতা ছাড়া কোন সংবিধান হবে না।</w:t>
      </w:r>
    </w:p>
    <w:p w14:paraId="70F32FBE" w14:textId="77777777" w:rsidR="00880E83" w:rsidRPr="007A5CAD" w:rsidRDefault="00880E83" w:rsidP="001F16CA">
      <w:pPr>
        <w:rPr>
          <w:rFonts w:ascii="Kalpurush" w:hAnsi="Kalpurush" w:cs="Kalpurush"/>
          <w:b/>
          <w:cs/>
          <w:lang w:bidi="bn-BD"/>
        </w:rPr>
      </w:pPr>
      <w:r w:rsidRPr="007A5CAD">
        <w:rPr>
          <w:rFonts w:ascii="Kalpurush" w:hAnsi="Kalpurush" w:cs="Kalpurush"/>
          <w:b/>
          <w:cs/>
          <w:lang w:bidi="bn-IN"/>
        </w:rPr>
        <w:t>লাহোরে ২০ ডিসেম্বর ১৯৭০-এ  জনাব জেড, এ, ভুট্টোর বিবৃতি।</w:t>
      </w:r>
    </w:p>
    <w:p w14:paraId="3C7B724D" w14:textId="77777777" w:rsidR="00880E83" w:rsidRPr="007A5CAD" w:rsidRDefault="00880E83" w:rsidP="001F16CA">
      <w:pPr>
        <w:rPr>
          <w:rFonts w:ascii="Kalpurush" w:hAnsi="Kalpurush" w:cs="Kalpurush"/>
          <w:cs/>
          <w:lang w:bidi="bn-BD"/>
        </w:rPr>
      </w:pPr>
      <w:r w:rsidRPr="007A5CAD">
        <w:rPr>
          <w:rFonts w:ascii="Kalpurush" w:hAnsi="Kalpurush" w:cs="Kalpurush"/>
          <w:cs/>
          <w:lang w:bidi="bn-IN"/>
        </w:rPr>
        <w:t>রোববার লাহোরে পাকিস্তান পিপল’স পার্টির চেয়ারম্যান জনাব জেড, এ, ভুট্টো ঘোষণা করেন যে, তাঁর দলের সহযোগিতা ছাড়া কোন সংবিধান রচনা কিংবা কেন্দ্রে কোন সরকার পরিচানলনা করা যাবে না। তিনি আরো বলেন, পিপিপি জাতীয় সংসদে বিরোধী দলের আসনে বসার জন্য প্রস্তুত নয়।</w:t>
      </w:r>
    </w:p>
    <w:p w14:paraId="66DCCB90" w14:textId="77777777" w:rsidR="00880E83" w:rsidRPr="007A5CAD" w:rsidRDefault="00880E83" w:rsidP="001F16CA">
      <w:pPr>
        <w:rPr>
          <w:rFonts w:ascii="Kalpurush" w:hAnsi="Kalpurush" w:cs="Kalpurush"/>
          <w:color w:val="FF0000"/>
          <w:lang w:bidi="bn-BD"/>
        </w:rPr>
      </w:pPr>
      <w:r w:rsidRPr="007A5CAD">
        <w:rPr>
          <w:rFonts w:ascii="Kalpurush" w:hAnsi="Kalpurush" w:cs="Kalpurush"/>
          <w:cs/>
          <w:lang w:bidi="bn-IN"/>
        </w:rPr>
        <w:t xml:space="preserve">তিনি বলেন যে, পিপিপি আরো পাঁচ বছরের জন্য </w:t>
      </w:r>
      <w:r w:rsidRPr="007A5CAD">
        <w:rPr>
          <w:rFonts w:ascii="Kalpurush" w:hAnsi="Kalpurush" w:cs="Kalpurush"/>
          <w:cs/>
          <w:lang w:bidi="bn-BD"/>
        </w:rPr>
        <w:t xml:space="preserve">ক্ষমতায় না গিয়ে </w:t>
      </w:r>
      <w:r w:rsidRPr="007A5CAD">
        <w:rPr>
          <w:rFonts w:ascii="Kalpurush" w:hAnsi="Kalpurush" w:cs="Kalpurush"/>
          <w:cs/>
          <w:lang w:bidi="bn-IN"/>
        </w:rPr>
        <w:t>অপেক্ষা করতে পার</w:t>
      </w:r>
      <w:r w:rsidRPr="007A5CAD">
        <w:rPr>
          <w:rFonts w:ascii="Kalpurush" w:hAnsi="Kalpurush" w:cs="Kalpurush"/>
          <w:cs/>
          <w:lang w:bidi="bn-BD"/>
        </w:rPr>
        <w:t>ে</w:t>
      </w:r>
      <w:r w:rsidRPr="007A5CAD">
        <w:rPr>
          <w:rFonts w:ascii="Kalpurush" w:hAnsi="Kalpurush" w:cs="Kalpurush"/>
          <w:cs/>
          <w:lang w:bidi="bn-IN"/>
        </w:rPr>
        <w:t xml:space="preserve"> না </w:t>
      </w:r>
      <w:r w:rsidRPr="007A5CAD">
        <w:rPr>
          <w:rFonts w:ascii="Kalpurush" w:hAnsi="Kalpurush" w:cs="Kalpurush"/>
          <w:cs/>
          <w:lang w:bidi="bn-BD"/>
        </w:rPr>
        <w:t>কারণ এতে তারা</w:t>
      </w:r>
      <w:r w:rsidRPr="007A5CAD">
        <w:rPr>
          <w:rFonts w:ascii="Kalpurush" w:hAnsi="Kalpurush" w:cs="Kalpurush"/>
          <w:cs/>
          <w:lang w:bidi="bn-IN"/>
        </w:rPr>
        <w:t>জনগণকে দেয়া প্রতিশ্রুতি পালন করতে পারবে না এবং তাদের সমস্যারও সমাধান হবে না।</w:t>
      </w:r>
    </w:p>
    <w:p w14:paraId="3F7A3A1D" w14:textId="77777777" w:rsidR="00880E83" w:rsidRPr="007A5CAD" w:rsidRDefault="00880E83" w:rsidP="001F16CA">
      <w:pPr>
        <w:rPr>
          <w:rFonts w:ascii="Kalpurush" w:hAnsi="Kalpurush" w:cs="Kalpurush"/>
          <w:lang w:bidi="bn-BD"/>
        </w:rPr>
      </w:pPr>
      <w:r w:rsidRPr="007A5CAD">
        <w:rPr>
          <w:rFonts w:ascii="Kalpurush" w:hAnsi="Kalpurush" w:cs="Kalpurush"/>
          <w:cs/>
          <w:lang w:bidi="bn-IN"/>
        </w:rPr>
        <w:lastRenderedPageBreak/>
        <w:t xml:space="preserve">লারকানা থেকে </w:t>
      </w:r>
      <w:r w:rsidRPr="007A5CAD">
        <w:rPr>
          <w:rFonts w:ascii="Kalpurush" w:hAnsi="Kalpurush" w:cs="Kalpurush"/>
          <w:cs/>
          <w:lang w:bidi="bn-BD"/>
        </w:rPr>
        <w:t>এসে</w:t>
      </w:r>
      <w:r w:rsidRPr="007A5CAD">
        <w:rPr>
          <w:rFonts w:ascii="Kalpurush" w:hAnsi="Kalpurush" w:cs="Kalpurush"/>
          <w:cs/>
          <w:lang w:bidi="bn-IN"/>
        </w:rPr>
        <w:t xml:space="preserve"> চার ঘন্টা পরে</w:t>
      </w:r>
      <w:r w:rsidRPr="007A5CAD">
        <w:rPr>
          <w:rFonts w:ascii="Kalpurush" w:hAnsi="Kalpurush" w:cs="Kalpurush"/>
          <w:cs/>
          <w:lang w:bidi="bn-BD"/>
        </w:rPr>
        <w:t>ই</w:t>
      </w:r>
      <w:r w:rsidRPr="007A5CAD">
        <w:rPr>
          <w:rFonts w:ascii="Kalpurush" w:hAnsi="Kalpurush" w:cs="Kalpurush"/>
          <w:cs/>
          <w:lang w:bidi="bn-IN"/>
        </w:rPr>
        <w:t>, সাত মাইল দীর্ঘ এক মিছিলের শেষে  পাঞ্জাব এসেম্বলি চেম্বারের বাইরে অপেক্ষমাণ বিশাল জনতার সামনে তিনি বলেন যে, শেখ মুজিবুর রহমানের জন্য তাঁর শুভেচ্ছা রয়েছে যিনি জাতীয় সংসদে আওয়ামী লীগের পক্ষে বিশাল সংখ্যাগরিষ্ঠতা নিয়ে এসেছেন। এরপর তিনি বলেন,”কিন্তু শুধুমাত্র সংখ্যাগরিষ্ঠতাই জাতীয় রাজনীতিতে একমাত্র বিষয় নয়”।</w:t>
      </w:r>
    </w:p>
    <w:p w14:paraId="4F144C77" w14:textId="77777777" w:rsidR="00880E83" w:rsidRPr="007A5CAD" w:rsidRDefault="00880E83" w:rsidP="001F16CA">
      <w:pPr>
        <w:rPr>
          <w:rFonts w:ascii="Kalpurush" w:hAnsi="Kalpurush" w:cs="Kalpurush"/>
          <w:lang w:bidi="bn-IN"/>
        </w:rPr>
      </w:pPr>
      <w:r w:rsidRPr="007A5CAD">
        <w:rPr>
          <w:rFonts w:ascii="Kalpurush" w:hAnsi="Kalpurush" w:cs="Kalpurush"/>
          <w:cs/>
          <w:lang w:bidi="bn-IN"/>
        </w:rPr>
        <w:t>তিনি বলেন যে, পিপিপি পাঞ্জাব ও সিন্ধুর প্রাদেশিক সংসদে সংখ্যাগরিষ্ঠতা পেয়েছে এবং এ দুই প্রদেশেই কেন্দ্রের সত্যিকার ক্ষমতা নিহিত। তিনি জানিয়ে দেন যে, পিপিপির সহযোগিতা ছাড়া কেন্দ্রে কোন সরকার চলতে পারবে না। তিনি জানান, সকল প্রদেশের জন্য সর্বোচ্চ স্বায়ত্তশাসন দিয়ে পাকিস্তানের জন্য একটি জনগণের সংবিধান তৈরির চেষ্টাই পিপিপি করবে। এক</w:t>
      </w:r>
      <w:r w:rsidRPr="007A5CAD">
        <w:rPr>
          <w:rFonts w:ascii="Kalpurush" w:hAnsi="Kalpurush" w:cs="Kalpurush"/>
          <w:cs/>
          <w:lang w:bidi="bn-BD"/>
        </w:rPr>
        <w:t xml:space="preserve"> কেন্দ্রিক ব্যবস্থা</w:t>
      </w:r>
      <w:r w:rsidRPr="007A5CAD">
        <w:rPr>
          <w:rFonts w:ascii="Kalpurush" w:hAnsi="Kalpurush" w:cs="Kalpurush"/>
          <w:cs/>
          <w:lang w:bidi="bn-IN"/>
        </w:rPr>
        <w:t xml:space="preserve"> লুপ্ত হয়েছে এবং পশ্চিম পাকিস্তানের সকল প্রদেশ পুনরুত্থিত হয়েছে। প্রদেশগুলোকে স্বায়ত্তশাসন দেয়ার জন্য পিপিপির সহযোগিতা অপরিহার্য বলে তিনি উল্লেখ করেন।</w:t>
      </w:r>
    </w:p>
    <w:p w14:paraId="58C65A94" w14:textId="77777777" w:rsidR="00880E83" w:rsidRPr="007A5CAD" w:rsidRDefault="00880E83" w:rsidP="001F16CA">
      <w:pPr>
        <w:rPr>
          <w:rFonts w:ascii="Kalpurush" w:hAnsi="Kalpurush" w:cs="Kalpurush"/>
          <w:lang w:bidi="bn-IN"/>
        </w:rPr>
      </w:pPr>
    </w:p>
    <w:p w14:paraId="4C8DC871" w14:textId="77777777" w:rsidR="00880E83" w:rsidRPr="007A5CAD" w:rsidRDefault="00880E83" w:rsidP="001F16CA">
      <w:pPr>
        <w:rPr>
          <w:rFonts w:ascii="Kalpurush" w:hAnsi="Kalpurush" w:cs="Kalpurush"/>
          <w:lang w:bidi="bn-IN"/>
        </w:rPr>
      </w:pPr>
      <w:r w:rsidRPr="007A5CAD">
        <w:rPr>
          <w:rFonts w:ascii="Kalpurush" w:hAnsi="Kalpurush" w:cs="Kalpurush"/>
          <w:lang w:bidi="bn-IN"/>
        </w:rPr>
        <w:t>* * * * *</w:t>
      </w:r>
    </w:p>
    <w:p w14:paraId="764F675F" w14:textId="77777777" w:rsidR="00880E83" w:rsidRPr="007A5CAD" w:rsidRDefault="00880E83" w:rsidP="001F16CA">
      <w:pPr>
        <w:rPr>
          <w:rFonts w:ascii="Kalpurush" w:hAnsi="Kalpurush" w:cs="Kalpurush"/>
          <w:cs/>
          <w:lang w:bidi="bn-BD"/>
        </w:rPr>
      </w:pPr>
    </w:p>
    <w:p w14:paraId="5F3D9CEC" w14:textId="77777777" w:rsidR="00880E83" w:rsidRPr="007A5CAD" w:rsidRDefault="00880E83" w:rsidP="001F16CA">
      <w:pPr>
        <w:rPr>
          <w:rFonts w:ascii="Kalpurush" w:hAnsi="Kalpurush" w:cs="Kalpurush"/>
          <w:cs/>
          <w:lang w:bidi="bn-BD"/>
        </w:rPr>
      </w:pPr>
    </w:p>
    <w:p w14:paraId="59B9FBD9" w14:textId="77777777" w:rsidR="00880E83" w:rsidRPr="007A5CAD" w:rsidRDefault="00880E83" w:rsidP="001F16CA">
      <w:pPr>
        <w:rPr>
          <w:rFonts w:ascii="Kalpurush" w:hAnsi="Kalpurush" w:cs="Kalpurush"/>
          <w:lang w:bidi="bn-IN"/>
        </w:rPr>
      </w:pPr>
      <w:r w:rsidRPr="007A5CAD">
        <w:rPr>
          <w:rFonts w:ascii="Kalpurush" w:hAnsi="Kalpurush" w:cs="Kalpurush"/>
          <w:cs/>
          <w:lang w:bidi="bn-IN"/>
        </w:rPr>
        <w:t>এর আগে তিনি ব্যাখ্যা করেন কিভাবে পিপিপি আইয়ুব শাহীর বিরুদ্ধে সংগ্রাম করেছে এবং একনায়কতন্ত্রের অবসানের জন্য তাদের কী পরিমাণ প্রতিকূলতার ভেতর দিয়ে যেতে হয়েছে। এ প্রসঙ্গে তিনি মনে করিয়ে দেন কিভাবে প্রেসিডেন্ট আইয়ুব খান নিজের ক্ষমতা চিরস্থায়ী করার জন্য এক গোল টেবিল বৈঠকের আহ্বান করেছিলেন, যা ছিল পাকিস্তানের জনগণের বিরুদ্ধে এক পরিষ্কার ষড়যন্ত্র। এটি ছিল সংসদীয় গণতন্ত্রের আদর্শ ছুঁড়ে ফেলে নিজেকে ক্ষমতায় রাখার জন্য আইয়ুব খানের এক পরিকল্পনা</w:t>
      </w:r>
      <w:r w:rsidRPr="007A5CAD">
        <w:rPr>
          <w:rFonts w:ascii="Kalpurush" w:hAnsi="Kalpurush" w:cs="Mangal"/>
          <w:cs/>
          <w:lang w:bidi="hi-IN"/>
        </w:rPr>
        <w:t xml:space="preserve">। </w:t>
      </w:r>
      <w:r w:rsidRPr="007A5CAD">
        <w:rPr>
          <w:rFonts w:ascii="Kalpurush" w:hAnsi="Kalpurush" w:cs="Kalpurush"/>
          <w:cs/>
          <w:lang w:bidi="bn-IN"/>
        </w:rPr>
        <w:t xml:space="preserve">আর এ কারণেই, তিনি বলেন, পিপিপি সেই বৈঠকে অংশ নিতে অস্বীকার করেছিল। </w:t>
      </w:r>
    </w:p>
    <w:p w14:paraId="4EFFA62C" w14:textId="77777777" w:rsidR="00880E83" w:rsidRPr="007A5CAD" w:rsidRDefault="00880E83" w:rsidP="001F16CA">
      <w:pPr>
        <w:rPr>
          <w:rFonts w:ascii="Kalpurush" w:hAnsi="Kalpurush" w:cs="Kalpurush"/>
          <w:b/>
          <w:bCs/>
          <w:u w:val="single"/>
          <w:cs/>
          <w:lang w:bidi="bn-BD"/>
        </w:rPr>
      </w:pPr>
      <w:r w:rsidRPr="007A5CAD">
        <w:rPr>
          <w:rFonts w:ascii="Kalpurush" w:hAnsi="Kalpurush" w:cs="Kalpurush"/>
          <w:cs/>
          <w:lang w:bidi="bn-IN"/>
        </w:rPr>
        <w:t>তিনি বলেন যে, আইয়ুবের একনায়কতন্ত্রের বিরুদ্ধে যখন সারা দেশের জনগণ আন্দোলন করছে, তখন প্রতিক্রিয়াশীল শক্তি ‘ইসলাম বিপন্ন’ বলে ধুয়া তুলে এ গণজোয়ারে বাঁধ দেয়ার চেষ্টা করেছে। এবং তা করেছে শুধু তাদের জায়গীরদারি, জমিদারি, সম্পদ আর অন্যান্য বিনিয়োগ রক্ষার স্বার্থে। এ সকল প্রতিক্রিয়াশীলদের কেউ কেউ ইসলামকে এত অপব্যবহার করেছে যে, শুধুমাত্র আইয়ুব শাহীর বিরুদ্ধে আন্দোলনকারীদের মশালের দিকে দোষের আঙ্গুল তোলার জন্য তারা এমনকি পবিত্র কোরান শরিফে পর্যন্ত আগুন দিতে দ্বিধা করেনি।</w:t>
      </w:r>
    </w:p>
    <w:p w14:paraId="4096C6DE" w14:textId="77777777" w:rsidR="00880E83" w:rsidRPr="007A5CAD" w:rsidRDefault="00880E83" w:rsidP="001F16CA">
      <w:pPr>
        <w:rPr>
          <w:rFonts w:ascii="Kalpurush" w:hAnsi="Kalpurush" w:cs="Kalpurush"/>
          <w:b/>
          <w:bCs/>
          <w:u w:val="single"/>
          <w:lang w:bidi="bn-IN"/>
        </w:rPr>
      </w:pPr>
      <w:r w:rsidRPr="007A5CAD">
        <w:rPr>
          <w:rFonts w:ascii="Kalpurush" w:hAnsi="Kalpurush" w:cs="Kalpurush"/>
          <w:cs/>
          <w:lang w:bidi="bn-IN"/>
        </w:rPr>
        <w:t>পিপিআই সূত্র মতে, জনাব ভুট্টো একটি স্থানীয় ইংরেজি দৈনিকের পরামর্শের প্রসঙ্গ টেনে এনে প্রশ্ন করেন, যদি তিনি বিরোধী দলে থাকতেন, তাহলে কিভাবে জনগণের সমস্যার সমাধান করতেন, দ্রব্যমূল্যের লাগাম কে টেনে ধরতেন আর পুঁজিপতিদের থাবা থেকে কে জনগণকে মুক্ত করতেন ?</w:t>
      </w:r>
    </w:p>
    <w:p w14:paraId="7358072A" w14:textId="77777777" w:rsidR="00880E83" w:rsidRPr="007A5CAD" w:rsidRDefault="00880E83" w:rsidP="001F16CA">
      <w:pPr>
        <w:rPr>
          <w:rFonts w:ascii="Kalpurush" w:hAnsi="Kalpurush" w:cs="Kalpurush"/>
          <w:cs/>
          <w:lang w:bidi="bn-BD"/>
        </w:rPr>
      </w:pPr>
    </w:p>
    <w:p w14:paraId="1317D244" w14:textId="77777777" w:rsidR="00880E83" w:rsidRPr="007A5CAD" w:rsidRDefault="00880E83" w:rsidP="001F16CA">
      <w:pPr>
        <w:rPr>
          <w:rFonts w:ascii="Kalpurush" w:hAnsi="Kalpurush" w:cs="Kalpurush"/>
          <w:cs/>
          <w:lang w:bidi="bn-BD"/>
        </w:rPr>
      </w:pPr>
    </w:p>
    <w:p w14:paraId="13EA45DC" w14:textId="77777777" w:rsidR="00880E83" w:rsidRPr="007A5CAD" w:rsidRDefault="00880E83" w:rsidP="001F16CA">
      <w:pPr>
        <w:rPr>
          <w:rFonts w:ascii="Kalpurush" w:hAnsi="Kalpurush" w:cs="Kalpurush"/>
          <w:cs/>
          <w:lang w:bidi="bn-BD"/>
        </w:rPr>
      </w:pPr>
    </w:p>
    <w:p w14:paraId="1D86C385" w14:textId="77777777" w:rsidR="00880E83" w:rsidRPr="007A5CAD" w:rsidRDefault="00880E83" w:rsidP="001F16CA">
      <w:pPr>
        <w:rPr>
          <w:rFonts w:ascii="Kalpurush" w:hAnsi="Kalpurush" w:cs="Kalpurush"/>
          <w:cs/>
          <w:lang w:bidi="bn-BD"/>
        </w:rPr>
      </w:pPr>
    </w:p>
    <w:p w14:paraId="56077A71" w14:textId="77777777" w:rsidR="00880E83" w:rsidRPr="007A5CAD" w:rsidRDefault="00880E83" w:rsidP="001F16CA">
      <w:pPr>
        <w:rPr>
          <w:rFonts w:ascii="Kalpurush" w:hAnsi="Kalpurush" w:cs="Kalpurush"/>
          <w:cs/>
          <w:lang w:bidi="bn-BD"/>
        </w:rPr>
      </w:pPr>
    </w:p>
    <w:p w14:paraId="77F11292" w14:textId="77777777" w:rsidR="00880E83" w:rsidRPr="007A5CAD" w:rsidRDefault="00880E83" w:rsidP="001F16CA">
      <w:pPr>
        <w:rPr>
          <w:rFonts w:ascii="Kalpurush" w:hAnsi="Kalpurush" w:cs="Kalpurush"/>
          <w:cs/>
          <w:lang w:bidi="bn-BD"/>
        </w:rPr>
      </w:pPr>
    </w:p>
    <w:p w14:paraId="76625CDA" w14:textId="77777777" w:rsidR="00D467FC" w:rsidRPr="007A5CAD" w:rsidRDefault="00D467FC" w:rsidP="00D467FC">
      <w:pPr>
        <w:rPr>
          <w:rFonts w:ascii="Kalpurush" w:eastAsia="Calibri" w:hAnsi="Kalpurush" w:cs="Kalpurush"/>
          <w:lang w:bidi="bn-BD"/>
        </w:rPr>
      </w:pPr>
      <w:r w:rsidRPr="007A5CAD">
        <w:rPr>
          <w:rFonts w:ascii="Kalpurush" w:eastAsia="Calibri" w:hAnsi="Kalpurush" w:cs="Kalpurush"/>
          <w:cs/>
          <w:lang w:bidi="bn-BD"/>
        </w:rPr>
        <w:t>&lt;2.141.597&gt;</w:t>
      </w:r>
      <w:bookmarkStart w:id="140" w:name="p597"/>
      <w:bookmarkEnd w:id="140"/>
    </w:p>
    <w:p w14:paraId="3691141A" w14:textId="77777777" w:rsidR="00880E83" w:rsidRPr="007A5CAD" w:rsidRDefault="00880E83" w:rsidP="001F16CA">
      <w:pPr>
        <w:rPr>
          <w:rFonts w:ascii="Kalpurush" w:hAnsi="Kalpurush" w:cs="Kalpurush"/>
          <w:b/>
          <w:bCs/>
          <w:lang w:bidi="bn-BD"/>
        </w:rPr>
      </w:pPr>
    </w:p>
    <w:tbl>
      <w:tblPr>
        <w:tblStyle w:val="TableGrid"/>
        <w:tblW w:w="0" w:type="auto"/>
        <w:tblLook w:val="04A0" w:firstRow="1" w:lastRow="0" w:firstColumn="1" w:lastColumn="0" w:noHBand="0" w:noVBand="1"/>
      </w:tblPr>
      <w:tblGrid>
        <w:gridCol w:w="3121"/>
        <w:gridCol w:w="3118"/>
        <w:gridCol w:w="3111"/>
      </w:tblGrid>
      <w:tr w:rsidR="00880E83" w:rsidRPr="007A5CAD" w14:paraId="1C9F7EAF" w14:textId="77777777" w:rsidTr="00E444EC">
        <w:tc>
          <w:tcPr>
            <w:tcW w:w="3192" w:type="dxa"/>
          </w:tcPr>
          <w:p w14:paraId="76BCFB7D" w14:textId="77777777" w:rsidR="00880E83" w:rsidRPr="007A5CAD" w:rsidRDefault="00880E83" w:rsidP="001F16CA">
            <w:pPr>
              <w:rPr>
                <w:rFonts w:ascii="Kalpurush" w:hAnsi="Kalpurush" w:cs="Kalpurush"/>
                <w:bCs/>
                <w:szCs w:val="22"/>
                <w:cs/>
                <w:lang w:bidi="bn-BD"/>
              </w:rPr>
            </w:pPr>
            <w:r w:rsidRPr="007A5CAD">
              <w:rPr>
                <w:rFonts w:ascii="Kalpurush" w:hAnsi="Kalpurush" w:cs="Kalpurush"/>
                <w:bCs/>
                <w:szCs w:val="22"/>
                <w:cs/>
                <w:lang w:bidi="bn-BD"/>
              </w:rPr>
              <w:t>শিরোনাম</w:t>
            </w:r>
          </w:p>
        </w:tc>
        <w:tc>
          <w:tcPr>
            <w:tcW w:w="3192" w:type="dxa"/>
          </w:tcPr>
          <w:p w14:paraId="4B08E6A4" w14:textId="77777777" w:rsidR="00880E83" w:rsidRPr="007A5CAD" w:rsidRDefault="00880E83" w:rsidP="001F16CA">
            <w:pPr>
              <w:rPr>
                <w:rFonts w:ascii="Kalpurush" w:hAnsi="Kalpurush" w:cs="Kalpurush"/>
                <w:bCs/>
                <w:szCs w:val="22"/>
                <w:cs/>
                <w:lang w:bidi="bn-BD"/>
              </w:rPr>
            </w:pPr>
            <w:r w:rsidRPr="007A5CAD">
              <w:rPr>
                <w:rFonts w:ascii="Kalpurush" w:hAnsi="Kalpurush" w:cs="Kalpurush"/>
                <w:bCs/>
                <w:szCs w:val="22"/>
                <w:cs/>
                <w:lang w:bidi="bn-BD"/>
              </w:rPr>
              <w:t>সূত্র</w:t>
            </w:r>
          </w:p>
        </w:tc>
        <w:tc>
          <w:tcPr>
            <w:tcW w:w="3192" w:type="dxa"/>
          </w:tcPr>
          <w:p w14:paraId="2F8501B6" w14:textId="77777777" w:rsidR="00880E83" w:rsidRPr="007A5CAD" w:rsidRDefault="00880E83" w:rsidP="001F16CA">
            <w:pPr>
              <w:rPr>
                <w:rFonts w:ascii="Kalpurush" w:hAnsi="Kalpurush" w:cs="Kalpurush"/>
                <w:bCs/>
                <w:szCs w:val="22"/>
                <w:cs/>
                <w:lang w:bidi="bn-BD"/>
              </w:rPr>
            </w:pPr>
            <w:r w:rsidRPr="007A5CAD">
              <w:rPr>
                <w:rFonts w:ascii="Kalpurush" w:hAnsi="Kalpurush" w:cs="Kalpurush"/>
                <w:bCs/>
                <w:szCs w:val="22"/>
                <w:cs/>
                <w:lang w:bidi="bn-BD"/>
              </w:rPr>
              <w:t>তারিখ</w:t>
            </w:r>
          </w:p>
        </w:tc>
      </w:tr>
      <w:tr w:rsidR="00880E83" w:rsidRPr="007A5CAD" w14:paraId="53633F47" w14:textId="77777777" w:rsidTr="00E444EC">
        <w:tc>
          <w:tcPr>
            <w:tcW w:w="3192" w:type="dxa"/>
          </w:tcPr>
          <w:p w14:paraId="2DCBB1B4" w14:textId="77777777" w:rsidR="00880E83" w:rsidRPr="007A5CAD" w:rsidRDefault="00880E83" w:rsidP="001F16CA">
            <w:pPr>
              <w:rPr>
                <w:rFonts w:ascii="Kalpurush" w:hAnsi="Kalpurush" w:cs="Kalpurush"/>
                <w:bCs/>
                <w:szCs w:val="22"/>
                <w:cs/>
                <w:lang w:bidi="bn-BD"/>
              </w:rPr>
            </w:pPr>
            <w:r w:rsidRPr="007A5CAD">
              <w:rPr>
                <w:rFonts w:ascii="Kalpurush" w:hAnsi="Kalpurush" w:cs="Kalpurush"/>
                <w:bCs/>
                <w:szCs w:val="22"/>
                <w:cs/>
                <w:lang w:bidi="bn-BD"/>
              </w:rPr>
              <w:t>ভূট্টোর মন্তব্যের পরিপ্রেক্ষিতে আওয়ামী লীগের বক্তব্য</w:t>
            </w:r>
          </w:p>
        </w:tc>
        <w:tc>
          <w:tcPr>
            <w:tcW w:w="3192" w:type="dxa"/>
          </w:tcPr>
          <w:p w14:paraId="7A6D0DB8" w14:textId="77777777" w:rsidR="00880E83" w:rsidRPr="007A5CAD" w:rsidRDefault="00880E83" w:rsidP="001F16CA">
            <w:pPr>
              <w:rPr>
                <w:rFonts w:ascii="Kalpurush" w:hAnsi="Kalpurush" w:cs="Kalpurush"/>
                <w:bCs/>
                <w:szCs w:val="22"/>
                <w:cs/>
                <w:lang w:bidi="bn-BD"/>
              </w:rPr>
            </w:pPr>
            <w:r w:rsidRPr="007A5CAD">
              <w:rPr>
                <w:rFonts w:ascii="Kalpurush" w:hAnsi="Kalpurush" w:cs="Kalpurush"/>
                <w:bCs/>
                <w:szCs w:val="22"/>
                <w:cs/>
                <w:lang w:bidi="bn-BD"/>
              </w:rPr>
              <w:t>পাকিস্তান অবজারভার</w:t>
            </w:r>
          </w:p>
        </w:tc>
        <w:tc>
          <w:tcPr>
            <w:tcW w:w="3192" w:type="dxa"/>
          </w:tcPr>
          <w:p w14:paraId="44B4490D" w14:textId="77777777" w:rsidR="00880E83" w:rsidRPr="007A5CAD" w:rsidRDefault="00880E83" w:rsidP="001F16CA">
            <w:pPr>
              <w:rPr>
                <w:rFonts w:ascii="Kalpurush" w:hAnsi="Kalpurush" w:cs="Kalpurush"/>
                <w:bCs/>
                <w:szCs w:val="22"/>
                <w:cs/>
                <w:lang w:bidi="bn-BD"/>
              </w:rPr>
            </w:pPr>
            <w:r w:rsidRPr="007A5CAD">
              <w:rPr>
                <w:rFonts w:ascii="Kalpurush" w:hAnsi="Kalpurush" w:cs="Kalpurush"/>
                <w:bCs/>
                <w:szCs w:val="22"/>
                <w:cs/>
                <w:lang w:bidi="bn-BD"/>
              </w:rPr>
              <w:t>২২ ডিসেম্বর, ১৯৭০</w:t>
            </w:r>
          </w:p>
        </w:tc>
      </w:tr>
    </w:tbl>
    <w:p w14:paraId="217F728B" w14:textId="77777777" w:rsidR="00880E83" w:rsidRPr="007A5CAD" w:rsidRDefault="00880E83" w:rsidP="001F16CA">
      <w:pPr>
        <w:rPr>
          <w:rFonts w:ascii="Kalpurush" w:hAnsi="Kalpurush" w:cs="Kalpurush"/>
          <w:b/>
          <w:bCs/>
          <w:lang w:bidi="bn-IN"/>
        </w:rPr>
      </w:pPr>
    </w:p>
    <w:p w14:paraId="3159F99E" w14:textId="77777777" w:rsidR="00880E83" w:rsidRPr="007A5CAD" w:rsidRDefault="00880E83" w:rsidP="001F16CA">
      <w:pPr>
        <w:rPr>
          <w:rFonts w:ascii="Kalpurush" w:hAnsi="Kalpurush" w:cs="Kalpurush"/>
          <w:lang w:bidi="bn-IN"/>
        </w:rPr>
      </w:pPr>
    </w:p>
    <w:p w14:paraId="63C9E1F0" w14:textId="77777777" w:rsidR="00880E83" w:rsidRPr="007A5CAD" w:rsidRDefault="00880E83" w:rsidP="001F16CA">
      <w:pPr>
        <w:rPr>
          <w:rFonts w:ascii="Kalpurush" w:hAnsi="Kalpurush" w:cs="Kalpurush"/>
          <w:b/>
          <w:bCs/>
          <w:lang w:bidi="bn-IN"/>
        </w:rPr>
      </w:pPr>
      <w:r w:rsidRPr="007A5CAD">
        <w:rPr>
          <w:rFonts w:ascii="Kalpurush" w:hAnsi="Kalpurush" w:cs="Kalpurush"/>
          <w:b/>
          <w:bCs/>
          <w:cs/>
          <w:lang w:bidi="bn-IN"/>
        </w:rPr>
        <w:t>আওয়ামী লীগই সংবিধান প্রণয়নের যোগ্য</w:t>
      </w:r>
    </w:p>
    <w:p w14:paraId="52ED8F39" w14:textId="77777777" w:rsidR="00880E83" w:rsidRPr="007A5CAD" w:rsidRDefault="00880E83" w:rsidP="001F16CA">
      <w:pPr>
        <w:rPr>
          <w:rFonts w:ascii="Kalpurush" w:hAnsi="Kalpurush" w:cs="Kalpurush"/>
          <w:lang w:bidi="bn-IN"/>
        </w:rPr>
      </w:pPr>
      <w:r w:rsidRPr="007A5CAD">
        <w:rPr>
          <w:rFonts w:ascii="Kalpurush" w:hAnsi="Kalpurush" w:cs="Kalpurush"/>
          <w:cs/>
          <w:lang w:bidi="bn-IN"/>
        </w:rPr>
        <w:t xml:space="preserve">জনাব ভুট্টোর ২০ ডিসেম্বর ১৯৭০ তারিখে করা মন্তব্যের জবাবে </w:t>
      </w:r>
    </w:p>
    <w:p w14:paraId="7E9C7224" w14:textId="77777777" w:rsidR="00880E83" w:rsidRPr="007A5CAD" w:rsidRDefault="00880E83" w:rsidP="001F16CA">
      <w:pPr>
        <w:rPr>
          <w:rFonts w:ascii="Kalpurush" w:hAnsi="Kalpurush" w:cs="Kalpurush"/>
          <w:cs/>
          <w:lang w:bidi="bn-BD"/>
        </w:rPr>
      </w:pPr>
      <w:r w:rsidRPr="007A5CAD">
        <w:rPr>
          <w:rFonts w:ascii="Kalpurush" w:hAnsi="Kalpurush" w:cs="Kalpurush"/>
          <w:cs/>
          <w:lang w:bidi="bn-IN"/>
        </w:rPr>
        <w:t>জনাব তাজউদ্দিন আহমেদ</w:t>
      </w:r>
    </w:p>
    <w:p w14:paraId="52D3D99F" w14:textId="77777777" w:rsidR="00880E83" w:rsidRPr="007A5CAD" w:rsidRDefault="00880E83" w:rsidP="001F16CA">
      <w:pPr>
        <w:rPr>
          <w:rFonts w:ascii="Kalpurush" w:hAnsi="Kalpurush" w:cs="Kalpurush"/>
          <w:cs/>
          <w:lang w:bidi="bn-BD"/>
        </w:rPr>
      </w:pPr>
      <w:r w:rsidRPr="007A5CAD">
        <w:rPr>
          <w:rFonts w:ascii="Kalpurush" w:hAnsi="Kalpurush" w:cs="Kalpurush"/>
          <w:cs/>
          <w:lang w:bidi="bn-IN"/>
        </w:rPr>
        <w:t>সংবিধান প্রণয়ন কিংবা কেন্দ্রের সরকার গঠন তাঁর দলের প্রত্যক্ষ সহযোগিতা ছাড়া চলবে না – বলে জনাব ভুট্টোর বক্তব্যের জবাবে পূর্ব পাকিস্তান আওয়ামী লীগের সাধারণ সম্পাদক জনাব তাজউদ্দিন আহমেদের দেয়া ২১ তারিখের পূর্ণ বিবৃতিটি নিম্নরূপঃ</w:t>
      </w:r>
    </w:p>
    <w:p w14:paraId="24507D0F" w14:textId="77777777" w:rsidR="00880E83" w:rsidRPr="007A5CAD" w:rsidRDefault="00880E83" w:rsidP="001F16CA">
      <w:pPr>
        <w:rPr>
          <w:rFonts w:ascii="Kalpurush" w:hAnsi="Kalpurush" w:cs="Kalpurush"/>
          <w:lang w:bidi="bn-IN"/>
        </w:rPr>
      </w:pPr>
      <w:r w:rsidRPr="007A5CAD">
        <w:rPr>
          <w:rFonts w:ascii="Kalpurush" w:hAnsi="Kalpurush" w:cs="Kalpurush"/>
          <w:cs/>
          <w:lang w:bidi="bn-IN"/>
        </w:rPr>
        <w:t xml:space="preserve">জনাব জুলফিকার আলী ভুট্টো তাঁর দলের প্রত্যক্ষ সহযোগিতা ছাড়া দেশের সংবিধান প্রণয়ন করা কিংবা কেন্দ্রীয় সরকার গঠন করা যাবে না বলে যে বিবৃতিটি দিয়েছেন, তা সঠিক হতে পারে না। পাঞ্জাব এবং সিন্ধু আর ‘ক্ষমতার দূর্গ’ হতে পারবে না। জনগণের গণতান্ত্রিক সংগ্রাম এমন ‘ক্ষমতার দূর্গের’ বিরুদ্ধেই। জনগণ ভোট দিয়েছে এক সত্যিকার গণতন্ত্রের জন্য যেখানে ক্ষমতা জনগণের উপরে ন্যস্ত, এবং যেখানে বিধানসভার সদস্যরা গঠিত হয়েছে ‘এক ব্যক্তি এক ভোট’ নীতিতে। এমন </w:t>
      </w:r>
      <w:r w:rsidRPr="007A5CAD">
        <w:rPr>
          <w:rFonts w:ascii="Kalpurush" w:hAnsi="Kalpurush" w:cs="Kalpurush"/>
          <w:cs/>
          <w:lang w:bidi="bn-BD"/>
        </w:rPr>
        <w:t xml:space="preserve">ব্যবস্থায় </w:t>
      </w:r>
      <w:r w:rsidRPr="007A5CAD">
        <w:rPr>
          <w:rFonts w:ascii="Kalpurush" w:hAnsi="Kalpurush" w:cs="Kalpurush"/>
          <w:cs/>
          <w:lang w:bidi="bn-IN"/>
        </w:rPr>
        <w:t>আওয়ামী লীগ</w:t>
      </w:r>
      <w:r w:rsidRPr="007A5CAD">
        <w:rPr>
          <w:rFonts w:ascii="Kalpurush" w:hAnsi="Kalpurush" w:cs="Kalpurush"/>
          <w:cs/>
          <w:lang w:bidi="bn-BD"/>
        </w:rPr>
        <w:t>ের মত সুবিধাজনক অবস্থানে থাকা অথবা বলতে গেলে নির্বাচনে নিরঙ্কুশ</w:t>
      </w:r>
      <w:r w:rsidRPr="007A5CAD">
        <w:rPr>
          <w:rFonts w:ascii="Kalpurush" w:hAnsi="Kalpurush" w:cs="Kalpurush"/>
          <w:cs/>
          <w:lang w:bidi="bn-IN"/>
        </w:rPr>
        <w:t xml:space="preserve"> সংখ্যাগরিষ্ঠতা প্রাপ্ত দলইসংবিধান প্রণয়ন এবং কেন্দ্রের সরকার গঠনের জন্য পূর্ণ যোগ্য</w:t>
      </w:r>
      <w:r w:rsidRPr="007A5CAD">
        <w:rPr>
          <w:rFonts w:ascii="Kalpurush" w:hAnsi="Kalpurush" w:cs="Mangal"/>
          <w:cs/>
          <w:lang w:bidi="hi-IN"/>
        </w:rPr>
        <w:t>।</w:t>
      </w:r>
      <w:r w:rsidRPr="007A5CAD">
        <w:rPr>
          <w:rFonts w:ascii="Kalpurush" w:hAnsi="Kalpurush" w:cs="Kalpurush"/>
          <w:cs/>
          <w:lang w:bidi="bn-IN"/>
        </w:rPr>
        <w:t xml:space="preserve"> এটি অন্য দলগুলোকে সাথে নিয়ে বা ছাড়াও করা যায়। এমন কোন সহযোগিতা যদি আওয়ামী লীগের লাগে, তা বেছে</w:t>
      </w:r>
      <w:r w:rsidRPr="007A5CAD">
        <w:rPr>
          <w:rFonts w:ascii="Kalpurush" w:hAnsi="Kalpurush" w:cs="Kalpurush"/>
          <w:cs/>
          <w:lang w:bidi="bn-BD"/>
        </w:rPr>
        <w:t xml:space="preserve"> নেওয়া হতে</w:t>
      </w:r>
      <w:r w:rsidRPr="007A5CAD">
        <w:rPr>
          <w:rFonts w:ascii="Kalpurush" w:hAnsi="Kalpurush" w:cs="Kalpurush"/>
          <w:cs/>
          <w:lang w:bidi="bn-IN"/>
        </w:rPr>
        <w:t xml:space="preserve"> পারে </w:t>
      </w:r>
      <w:r w:rsidRPr="007A5CAD">
        <w:rPr>
          <w:rFonts w:ascii="Kalpurush" w:hAnsi="Kalpurush" w:cs="Kalpurush"/>
          <w:cs/>
          <w:lang w:bidi="bn-BD"/>
        </w:rPr>
        <w:t>তবে</w:t>
      </w:r>
      <w:r w:rsidRPr="007A5CAD">
        <w:rPr>
          <w:rFonts w:ascii="Kalpurush" w:hAnsi="Kalpurush" w:cs="Kalpurush"/>
          <w:cs/>
          <w:lang w:bidi="bn-IN"/>
        </w:rPr>
        <w:t xml:space="preserve"> তা হবে আওয়ামী লীগের নীতি আদর্শের সাথে যায় এমনদের থেকে, যা শোষণমুক্ত একটা নতুন আর্থসামাজিক শৃঙ্খলা স্থাপন করতে চায়। </w:t>
      </w:r>
    </w:p>
    <w:p w14:paraId="3EDA6930" w14:textId="77777777" w:rsidR="00880E83" w:rsidRPr="007A5CAD" w:rsidRDefault="00880E83" w:rsidP="001F16CA">
      <w:pPr>
        <w:rPr>
          <w:rFonts w:ascii="Kalpurush" w:hAnsi="Kalpurush" w:cs="Kalpurush"/>
          <w:color w:val="FF0000"/>
          <w:lang w:bidi="bn-IN"/>
        </w:rPr>
      </w:pPr>
    </w:p>
    <w:p w14:paraId="5C022DE1" w14:textId="77777777" w:rsidR="00880E83" w:rsidRPr="007A5CAD" w:rsidRDefault="00880E83" w:rsidP="001F16CA">
      <w:pPr>
        <w:rPr>
          <w:rFonts w:ascii="Kalpurush" w:hAnsi="Kalpurush" w:cs="Kalpurush"/>
          <w:cs/>
          <w:lang w:bidi="bn-IN"/>
        </w:rPr>
      </w:pPr>
    </w:p>
    <w:p w14:paraId="5AA6E99A" w14:textId="77777777" w:rsidR="00880E83" w:rsidRPr="007A5CAD" w:rsidRDefault="00880E83" w:rsidP="001F16CA">
      <w:pPr>
        <w:rPr>
          <w:rFonts w:ascii="Kalpurush" w:hAnsi="Kalpurush" w:cs="Kalpurush"/>
          <w:lang w:bidi="bn-IN"/>
        </w:rPr>
      </w:pPr>
    </w:p>
    <w:p w14:paraId="505CA31E" w14:textId="77777777" w:rsidR="00880E83" w:rsidRPr="007A5CAD" w:rsidRDefault="00880E83" w:rsidP="001F16CA">
      <w:pPr>
        <w:rPr>
          <w:rFonts w:ascii="Kalpurush" w:hAnsi="Kalpurush" w:cs="Kalpurush"/>
          <w:lang w:bidi="bn-IN"/>
        </w:rPr>
      </w:pPr>
    </w:p>
    <w:p w14:paraId="0CEA9E80" w14:textId="77777777" w:rsidR="00880E83" w:rsidRPr="007A5CAD" w:rsidRDefault="00880E83" w:rsidP="001F16CA">
      <w:pPr>
        <w:rPr>
          <w:rFonts w:ascii="Kalpurush" w:hAnsi="Kalpurush" w:cs="Kalpurush"/>
          <w:lang w:bidi="bn-IN"/>
        </w:rPr>
      </w:pPr>
    </w:p>
    <w:p w14:paraId="1FCF5DDB" w14:textId="77777777" w:rsidR="00880E83" w:rsidRPr="007A5CAD" w:rsidRDefault="00880E83" w:rsidP="001F16CA">
      <w:pPr>
        <w:rPr>
          <w:rFonts w:ascii="Kalpurush" w:hAnsi="Kalpurush" w:cs="Kalpurush"/>
          <w:lang w:bidi="bn-IN"/>
        </w:rPr>
      </w:pPr>
      <w:r w:rsidRPr="007A5CAD">
        <w:rPr>
          <w:rFonts w:ascii="Kalpurush" w:hAnsi="Kalpurush" w:cs="Kalpurush"/>
          <w:cs/>
          <w:lang w:bidi="bn-IN"/>
        </w:rPr>
        <w:t>এক প্রদেশের নির্বাচিত প্রতিনিধি অন্য কোন প্রদেশের নির্বাচিত প্রতিনিধির চাইতে কোন বিশেষ অথবা উচ্চতর মর্যাদা দাবী করতে পারবেন না। এহেন দাবী অতীতের সেই সংকীর্ণতায় ফিরিয়ে নিয়ে যাবে যখন কেন্দ্রীয় সরকারকে দেখা যেত পশ্চিম পাকিস্তানের কোন নির্দিষ্ট অংশের শাসক গোষ্ঠির রক্ষক হিসেবে। পাকিস্তানের জনগন সেই অতীতকে প্রত্যাখ্যান করেছে। যদি আমরা উন্নত ভবিষ্যতের দিকে এগিয়ে যেতে চাই, এমন দাবীগুলোকে উপেক্ষা করা উচিত কারণ এগুলো অপ্রয়োজনীয় এবং ক্ষতিকর বিতর্কের জন্ম দেয়। আওয়ামী লীগ পাকিস্তানের জনগণের ইচ্ছার বাস্তবায়নের প্রতি পূর্ণ সচেতন এবং এ ব্যাপারে চেষ্টার কোন ত্রুটি সে করবে না।</w:t>
      </w:r>
    </w:p>
    <w:p w14:paraId="71506DBA" w14:textId="77777777" w:rsidR="005D2A59" w:rsidRPr="007A5CAD" w:rsidRDefault="005D2A59" w:rsidP="001F16CA">
      <w:pPr>
        <w:rPr>
          <w:rFonts w:ascii="Kalpurush" w:hAnsi="Kalpurush" w:cs="Kalpurush"/>
          <w:cs/>
          <w:lang w:bidi="bn-BD"/>
        </w:rPr>
      </w:pPr>
    </w:p>
    <w:p w14:paraId="358E6A3D" w14:textId="77777777" w:rsidR="005D2A59" w:rsidRPr="007A5CAD" w:rsidRDefault="005D2A59" w:rsidP="001F16CA">
      <w:pPr>
        <w:rPr>
          <w:rFonts w:ascii="Kalpurush" w:hAnsi="Kalpurush" w:cs="Kalpurush"/>
          <w:cs/>
          <w:lang w:bidi="bn-BD"/>
        </w:rPr>
      </w:pPr>
    </w:p>
    <w:p w14:paraId="338E6EC4" w14:textId="77777777" w:rsidR="00E56A6B" w:rsidRPr="007A5CAD" w:rsidRDefault="00E56A6B" w:rsidP="00E56A6B">
      <w:pPr>
        <w:rPr>
          <w:rFonts w:ascii="Kalpurush" w:eastAsia="Calibri" w:hAnsi="Kalpurush" w:cs="Kalpurush"/>
          <w:lang w:bidi="bn-BD"/>
        </w:rPr>
      </w:pPr>
      <w:r w:rsidRPr="007A5CAD">
        <w:rPr>
          <w:rFonts w:ascii="Kalpurush" w:eastAsia="Calibri" w:hAnsi="Kalpurush" w:cs="Kalpurush"/>
          <w:cs/>
          <w:lang w:bidi="bn-BD"/>
        </w:rPr>
        <w:t>&lt;2.142.598-602&gt;</w:t>
      </w:r>
      <w:bookmarkStart w:id="141" w:name="p598"/>
      <w:bookmarkEnd w:id="141"/>
    </w:p>
    <w:p w14:paraId="7A3C2F6A" w14:textId="77777777" w:rsidR="00E56A6B" w:rsidRPr="007A5CAD" w:rsidRDefault="00E56A6B" w:rsidP="00E56A6B">
      <w:pPr>
        <w:rPr>
          <w:rFonts w:ascii="Kalpurush" w:eastAsia="Shonar Bangla" w:hAnsi="Kalpurush" w:cs="Kalpurush"/>
        </w:rPr>
      </w:pPr>
    </w:p>
    <w:p w14:paraId="71F3EA05" w14:textId="77777777" w:rsidR="00E56A6B" w:rsidRPr="007A5CAD" w:rsidRDefault="00E56A6B" w:rsidP="00E56A6B">
      <w:pPr>
        <w:rPr>
          <w:rFonts w:ascii="Kalpurush" w:eastAsia="Shonar Bangla" w:hAnsi="Kalpurush" w:cs="Kalpurush"/>
          <w:b/>
        </w:rPr>
      </w:pPr>
      <w:r w:rsidRPr="007A5CAD">
        <w:rPr>
          <w:rFonts w:ascii="Kalpurush" w:eastAsia="Shonar Bangla" w:hAnsi="Kalpurush" w:cs="Kalpurush"/>
          <w:b/>
          <w:bCs/>
          <w:cs/>
          <w:lang w:bidi="bn-IN"/>
        </w:rPr>
        <w:t>শিরোনাম</w:t>
      </w:r>
      <w:r w:rsidRPr="007A5CAD">
        <w:rPr>
          <w:rFonts w:ascii="Kalpurush" w:eastAsia="Shonar Bangla" w:hAnsi="Kalpurush" w:cs="Kalpurush"/>
          <w:b/>
        </w:rPr>
        <w:t xml:space="preserve">- </w:t>
      </w:r>
      <w:r w:rsidRPr="007A5CAD">
        <w:rPr>
          <w:rFonts w:ascii="Kalpurush" w:eastAsia="Shonar Bangla" w:hAnsi="Kalpurush" w:cs="Kalpurush"/>
          <w:b/>
          <w:bCs/>
          <w:cs/>
          <w:lang w:bidi="bn-IN"/>
        </w:rPr>
        <w:t>জাতীয়মুজাহিদসংঘকর্তৃকপ্রকাশিত</w:t>
      </w:r>
      <w:r w:rsidRPr="007A5CAD">
        <w:rPr>
          <w:rFonts w:ascii="Kalpurush" w:eastAsia="Shonar Bangla" w:hAnsi="Kalpurush" w:cs="Kalpurush"/>
          <w:b/>
        </w:rPr>
        <w:t xml:space="preserve"> "</w:t>
      </w:r>
      <w:r w:rsidRPr="007A5CAD">
        <w:rPr>
          <w:rFonts w:ascii="Kalpurush" w:eastAsia="Shonar Bangla" w:hAnsi="Kalpurush" w:cs="Kalpurush"/>
          <w:b/>
          <w:bCs/>
          <w:cs/>
          <w:lang w:bidi="bn-IN"/>
        </w:rPr>
        <w:t>স্বাধীনপূর্বপাকিস্তানেররূপরেখা</w:t>
      </w:r>
      <w:r w:rsidRPr="007A5CAD">
        <w:rPr>
          <w:rFonts w:ascii="Kalpurush" w:eastAsia="Shonar Bangla" w:hAnsi="Kalpurush" w:cs="Kalpurush"/>
          <w:b/>
        </w:rPr>
        <w:t xml:space="preserve">" </w:t>
      </w:r>
    </w:p>
    <w:p w14:paraId="3565AD0A" w14:textId="77777777" w:rsidR="00E56A6B" w:rsidRPr="007A5CAD" w:rsidRDefault="00E56A6B" w:rsidP="00E56A6B">
      <w:pPr>
        <w:rPr>
          <w:rFonts w:ascii="Kalpurush" w:eastAsia="Shonar Bangla" w:hAnsi="Kalpurush" w:cs="Kalpurush"/>
          <w:b/>
        </w:rPr>
      </w:pPr>
      <w:r w:rsidRPr="007A5CAD">
        <w:rPr>
          <w:rFonts w:ascii="Kalpurush" w:eastAsia="Shonar Bangla" w:hAnsi="Kalpurush" w:cs="Kalpurush"/>
          <w:b/>
          <w:bCs/>
          <w:cs/>
          <w:lang w:bidi="bn-IN"/>
        </w:rPr>
        <w:t>সূত্র</w:t>
      </w:r>
      <w:r w:rsidRPr="007A5CAD">
        <w:rPr>
          <w:rFonts w:ascii="Kalpurush" w:eastAsia="Shonar Bangla" w:hAnsi="Kalpurush" w:cs="Kalpurush"/>
          <w:b/>
        </w:rPr>
        <w:t xml:space="preserve">- </w:t>
      </w:r>
      <w:r w:rsidRPr="007A5CAD">
        <w:rPr>
          <w:rFonts w:ascii="Kalpurush" w:eastAsia="Shonar Bangla" w:hAnsi="Kalpurush" w:cs="Kalpurush"/>
          <w:b/>
          <w:bCs/>
          <w:cs/>
          <w:lang w:bidi="bn-IN"/>
        </w:rPr>
        <w:t>জাতীয়মুজাহিদসংঘকর্তৃকপ্রকাশিতপুস্তিকা</w:t>
      </w:r>
    </w:p>
    <w:p w14:paraId="18AC2FC7" w14:textId="77777777" w:rsidR="00E56A6B" w:rsidRPr="007A5CAD" w:rsidRDefault="00E56A6B" w:rsidP="00E56A6B">
      <w:pPr>
        <w:rPr>
          <w:rFonts w:ascii="Kalpurush" w:eastAsia="Shonar Bangla" w:hAnsi="Kalpurush" w:cs="Kalpurush"/>
          <w:b/>
        </w:rPr>
      </w:pPr>
      <w:r w:rsidRPr="007A5CAD">
        <w:rPr>
          <w:rFonts w:ascii="Kalpurush" w:eastAsia="Shonar Bangla" w:hAnsi="Kalpurush" w:cs="Kalpurush"/>
          <w:b/>
          <w:bCs/>
          <w:cs/>
          <w:lang w:bidi="bn-IN"/>
        </w:rPr>
        <w:t>তারিখ</w:t>
      </w:r>
      <w:r w:rsidRPr="007A5CAD">
        <w:rPr>
          <w:rFonts w:ascii="Kalpurush" w:eastAsia="Shonar Bangla" w:hAnsi="Kalpurush" w:cs="Kalpurush"/>
          <w:b/>
        </w:rPr>
        <w:t xml:space="preserve">- </w:t>
      </w:r>
      <w:r w:rsidRPr="007A5CAD">
        <w:rPr>
          <w:rFonts w:ascii="Kalpurush" w:eastAsia="Shonar Bangla" w:hAnsi="Kalpurush" w:cs="Kalpurush"/>
          <w:b/>
          <w:bCs/>
          <w:cs/>
          <w:lang w:bidi="bn-IN"/>
        </w:rPr>
        <w:t>১জানুয়ারী</w:t>
      </w:r>
      <w:r w:rsidRPr="007A5CAD">
        <w:rPr>
          <w:rFonts w:ascii="Kalpurush" w:eastAsia="Shonar Bangla" w:hAnsi="Kalpurush" w:cs="Kalpurush"/>
          <w:b/>
        </w:rPr>
        <w:t>,</w:t>
      </w:r>
      <w:r w:rsidRPr="007A5CAD">
        <w:rPr>
          <w:rFonts w:ascii="Kalpurush" w:eastAsia="Shonar Bangla" w:hAnsi="Kalpurush" w:cs="Kalpurush"/>
          <w:b/>
          <w:bCs/>
          <w:cs/>
          <w:lang w:bidi="bn-IN"/>
        </w:rPr>
        <w:t>১৯৭১</w:t>
      </w:r>
    </w:p>
    <w:p w14:paraId="20B1A249" w14:textId="77777777" w:rsidR="00E56A6B" w:rsidRPr="007A5CAD" w:rsidRDefault="00E56A6B" w:rsidP="00E56A6B">
      <w:pPr>
        <w:rPr>
          <w:rFonts w:ascii="Kalpurush" w:eastAsia="Shonar Bangla" w:hAnsi="Kalpurush" w:cs="Kalpurush"/>
          <w:b/>
        </w:rPr>
      </w:pPr>
      <w:r w:rsidRPr="007A5CAD">
        <w:rPr>
          <w:rFonts w:ascii="Kalpurush" w:eastAsia="Shonar Bangla" w:hAnsi="Kalpurush" w:cs="Kalpurush"/>
          <w:b/>
          <w:bCs/>
          <w:cs/>
          <w:lang w:bidi="bn-IN"/>
        </w:rPr>
        <w:t>আমরাযাকিছুসপেছিতোমায়</w:t>
      </w:r>
      <w:r w:rsidRPr="007A5CAD">
        <w:rPr>
          <w:rFonts w:ascii="Kalpurush" w:eastAsia="Shonar Bangla" w:hAnsi="Kalpurush" w:cs="Kalpurush"/>
          <w:b/>
        </w:rPr>
        <w:t>,</w:t>
      </w:r>
      <w:r w:rsidRPr="007A5CAD">
        <w:rPr>
          <w:rFonts w:ascii="Kalpurush" w:eastAsia="Shonar Bangla" w:hAnsi="Kalpurush" w:cs="Kalpurush"/>
          <w:b/>
          <w:bCs/>
          <w:cs/>
          <w:lang w:bidi="bn-IN"/>
        </w:rPr>
        <w:t>স্বদেশআমারঃস্বদেশআমারস্বাধীনপূর্বপাকিস্তানেররূপরেখা</w:t>
      </w:r>
    </w:p>
    <w:p w14:paraId="59AB9ED0" w14:textId="77777777" w:rsidR="00E56A6B" w:rsidRPr="007A5CAD" w:rsidRDefault="00E56A6B" w:rsidP="00E56A6B">
      <w:pPr>
        <w:rPr>
          <w:rFonts w:ascii="Kalpurush" w:eastAsia="Shonar Bangla" w:hAnsi="Kalpurush" w:cs="Kalpurush"/>
          <w:b/>
        </w:rPr>
      </w:pPr>
      <w:r w:rsidRPr="007A5CAD">
        <w:rPr>
          <w:rFonts w:ascii="Kalpurush" w:eastAsia="Shonar Bangla" w:hAnsi="Kalpurush" w:cs="Kalpurush"/>
          <w:b/>
          <w:bCs/>
          <w:cs/>
          <w:lang w:bidi="bn-IN"/>
        </w:rPr>
        <w:t>সূচনা</w:t>
      </w:r>
    </w:p>
    <w:p w14:paraId="27F878AA"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সুদীর্ঘ২৩</w:t>
      </w:r>
      <w:r w:rsidRPr="007A5CAD">
        <w:rPr>
          <w:rFonts w:ascii="Kalpurush" w:eastAsia="Shonar Bangla" w:hAnsi="Kalpurush" w:cs="Kalpurush"/>
        </w:rPr>
        <w:t xml:space="preserve"> (</w:t>
      </w:r>
      <w:r w:rsidRPr="007A5CAD">
        <w:rPr>
          <w:rFonts w:ascii="Kalpurush" w:eastAsia="Shonar Bangla" w:hAnsi="Kalpurush" w:cs="Kalpurush"/>
          <w:cs/>
          <w:lang w:bidi="bn-IN"/>
        </w:rPr>
        <w:t>তেইশ</w:t>
      </w:r>
      <w:r w:rsidRPr="007A5CAD">
        <w:rPr>
          <w:rFonts w:ascii="Kalpurush" w:eastAsia="Shonar Bangla" w:hAnsi="Kalpurush" w:cs="Kalpurush"/>
        </w:rPr>
        <w:t xml:space="preserve">) </w:t>
      </w:r>
      <w:r w:rsidRPr="007A5CAD">
        <w:rPr>
          <w:rFonts w:ascii="Kalpurush" w:eastAsia="Shonar Bangla" w:hAnsi="Kalpurush" w:cs="Kalpurush"/>
          <w:cs/>
          <w:lang w:bidi="bn-IN"/>
        </w:rPr>
        <w:t>বৎসরধরিয়াপশ্চিমপাকিস্তানীসাম্রাজ্যবাদীগণআমাদেরবঞ্ছনাওলাঞ্ছনারএকশেষকরেছে</w:t>
      </w:r>
      <w:r w:rsidRPr="007A5CAD">
        <w:rPr>
          <w:rFonts w:ascii="Kalpurush" w:eastAsia="Shonar Bangla" w:hAnsi="Kalpurush" w:cs="Mangal"/>
          <w:cs/>
          <w:lang w:bidi="hi-IN"/>
        </w:rPr>
        <w:t>।</w:t>
      </w:r>
      <w:r w:rsidRPr="007A5CAD">
        <w:rPr>
          <w:rFonts w:ascii="Kalpurush" w:eastAsia="Shonar Bangla" w:hAnsi="Kalpurush" w:cs="Kalpurush"/>
          <w:cs/>
          <w:lang w:bidi="bn-IN"/>
        </w:rPr>
        <w:t>কিন্তুকেনএমনকরছে</w:t>
      </w:r>
      <w:r w:rsidRPr="007A5CAD">
        <w:rPr>
          <w:rFonts w:ascii="Kalpurush" w:eastAsia="Shonar Bangla" w:hAnsi="Kalpurush" w:cs="Kalpurush"/>
        </w:rPr>
        <w:t>?</w:t>
      </w:r>
      <w:r w:rsidRPr="007A5CAD">
        <w:rPr>
          <w:rFonts w:ascii="Kalpurush" w:eastAsia="Shonar Bangla" w:hAnsi="Kalpurush" w:cs="Kalpurush"/>
          <w:cs/>
          <w:lang w:bidi="bn-IN"/>
        </w:rPr>
        <w:t>তাদেরখপ্পরথেকেকিভাবেমুক্তিপাওয়াযায়এবংমুক্তিরপরেইবাকীকরতেহবে</w:t>
      </w:r>
      <w:r w:rsidRPr="007A5CAD">
        <w:rPr>
          <w:rFonts w:ascii="Kalpurush" w:eastAsia="Shonar Bangla" w:hAnsi="Kalpurush" w:cs="Kalpurush"/>
        </w:rPr>
        <w:t xml:space="preserve">? </w:t>
      </w:r>
      <w:r w:rsidRPr="007A5CAD">
        <w:rPr>
          <w:rFonts w:ascii="Kalpurush" w:eastAsia="Shonar Bangla" w:hAnsi="Kalpurush" w:cs="Kalpurush"/>
          <w:cs/>
          <w:lang w:bidi="bn-IN"/>
        </w:rPr>
        <w:t>আরজবাবপেতেহলেআমাদেরখুঁজেদেখতেহবে</w:t>
      </w:r>
      <w:r w:rsidRPr="007A5CAD">
        <w:rPr>
          <w:rFonts w:ascii="Kalpurush" w:eastAsia="Shonar Bangla" w:hAnsi="Kalpurush" w:cs="Kalpurush"/>
        </w:rPr>
        <w:t xml:space="preserve">- </w:t>
      </w:r>
      <w:r w:rsidRPr="007A5CAD">
        <w:rPr>
          <w:rFonts w:ascii="Kalpurush" w:eastAsia="Shonar Bangla" w:hAnsi="Kalpurush" w:cs="Kalpurush"/>
          <w:cs/>
          <w:lang w:bidi="bn-IN"/>
        </w:rPr>
        <w:t>কেনপাকিস্তানেরসৃষ্টিহয়েছিল</w:t>
      </w:r>
      <w:r w:rsidRPr="007A5CAD">
        <w:rPr>
          <w:rFonts w:ascii="Kalpurush" w:eastAsia="Shonar Bangla" w:hAnsi="Kalpurush" w:cs="Kalpurush"/>
        </w:rPr>
        <w:t xml:space="preserve">? </w:t>
      </w:r>
      <w:r w:rsidRPr="007A5CAD">
        <w:rPr>
          <w:rFonts w:ascii="Kalpurush" w:eastAsia="Shonar Bangla" w:hAnsi="Kalpurush" w:cs="Kalpurush"/>
          <w:cs/>
          <w:lang w:bidi="bn-IN"/>
        </w:rPr>
        <w:t>ইহারসৃষ্টিরপরেকেননানাজটিলতারপরিস্থিতিরউদ্ভবহইল</w:t>
      </w:r>
      <w:r w:rsidRPr="007A5CAD">
        <w:rPr>
          <w:rFonts w:ascii="Kalpurush" w:eastAsia="Shonar Bangla" w:hAnsi="Kalpurush" w:cs="Kalpurush"/>
        </w:rPr>
        <w:t xml:space="preserve">? </w:t>
      </w:r>
      <w:r w:rsidRPr="007A5CAD">
        <w:rPr>
          <w:rFonts w:ascii="Kalpurush" w:eastAsia="Shonar Bangla" w:hAnsi="Kalpurush" w:cs="Kalpurush"/>
          <w:cs/>
          <w:lang w:bidi="bn-IN"/>
        </w:rPr>
        <w:t>পরিস্থিতিগুলিকীকী</w:t>
      </w:r>
      <w:r w:rsidRPr="007A5CAD">
        <w:rPr>
          <w:rFonts w:ascii="Kalpurush" w:eastAsia="Shonar Bangla" w:hAnsi="Kalpurush" w:cs="Kalpurush"/>
        </w:rPr>
        <w:t xml:space="preserve">? </w:t>
      </w:r>
      <w:r w:rsidRPr="007A5CAD">
        <w:rPr>
          <w:rFonts w:ascii="Kalpurush" w:eastAsia="Shonar Bangla" w:hAnsi="Kalpurush" w:cs="Kalpurush"/>
          <w:cs/>
          <w:lang w:bidi="bn-IN"/>
        </w:rPr>
        <w:t>ইহারমোকাবিলায়আমাদেররাজনীতিকরাকীকীকরেছেএবংইহারইপ্রতিকারবাকী</w:t>
      </w:r>
      <w:r w:rsidRPr="007A5CAD">
        <w:rPr>
          <w:rFonts w:ascii="Kalpurush" w:eastAsia="Shonar Bangla" w:hAnsi="Kalpurush" w:cs="Kalpurush"/>
        </w:rPr>
        <w:t xml:space="preserve">? </w:t>
      </w:r>
    </w:p>
    <w:p w14:paraId="0239E934"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lastRenderedPageBreak/>
        <w:t>আমরাএকেকেএসববিষয়েরউপরযতদূরসম্ভবসংক্ষিপ্তআলোচনাকরবো</w:t>
      </w:r>
      <w:r w:rsidRPr="007A5CAD">
        <w:rPr>
          <w:rFonts w:ascii="Kalpurush" w:eastAsia="Shonar Bangla" w:hAnsi="Kalpurush" w:cs="Mangal"/>
          <w:cs/>
          <w:lang w:bidi="hi-IN"/>
        </w:rPr>
        <w:t>।</w:t>
      </w:r>
    </w:p>
    <w:p w14:paraId="02B42265" w14:textId="77777777" w:rsidR="00E56A6B" w:rsidRPr="007A5CAD" w:rsidRDefault="00E56A6B" w:rsidP="00E56A6B">
      <w:pPr>
        <w:rPr>
          <w:rFonts w:ascii="Kalpurush" w:eastAsia="Shonar Bangla" w:hAnsi="Kalpurush" w:cs="Kalpurush"/>
          <w:b/>
        </w:rPr>
      </w:pPr>
      <w:r w:rsidRPr="007A5CAD">
        <w:rPr>
          <w:rFonts w:ascii="Kalpurush" w:eastAsia="Shonar Bangla" w:hAnsi="Kalpurush" w:cs="Kalpurush"/>
          <w:b/>
          <w:bCs/>
          <w:cs/>
          <w:lang w:bidi="bn-IN"/>
        </w:rPr>
        <w:t>১</w:t>
      </w:r>
      <w:r w:rsidRPr="007A5CAD">
        <w:rPr>
          <w:rFonts w:ascii="Kalpurush" w:eastAsia="Shonar Bangla" w:hAnsi="Kalpurush" w:cs="Mangal"/>
          <w:b/>
          <w:bCs/>
          <w:cs/>
          <w:lang w:bidi="hi-IN"/>
        </w:rPr>
        <w:t>।</w:t>
      </w:r>
      <w:r w:rsidRPr="007A5CAD">
        <w:rPr>
          <w:rFonts w:ascii="Kalpurush" w:eastAsia="Shonar Bangla" w:hAnsi="Kalpurush" w:cs="Kalpurush"/>
          <w:b/>
          <w:bCs/>
          <w:cs/>
          <w:lang w:bidi="bn-IN"/>
        </w:rPr>
        <w:t>পাকিস্তানসৃষ্টিরকারণ</w:t>
      </w:r>
    </w:p>
    <w:p w14:paraId="53984081"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যুগেরপরযুগধরে</w:t>
      </w:r>
      <w:r w:rsidRPr="007A5CAD">
        <w:rPr>
          <w:rFonts w:ascii="Kalpurush" w:eastAsia="Shonar Bangla" w:hAnsi="Kalpurush" w:cs="Kalpurush"/>
        </w:rPr>
        <w:t>,</w:t>
      </w:r>
      <w:r w:rsidRPr="007A5CAD">
        <w:rPr>
          <w:rFonts w:ascii="Kalpurush" w:eastAsia="Shonar Bangla" w:hAnsi="Kalpurush" w:cs="Kalpurush"/>
          <w:cs/>
          <w:lang w:bidi="bn-IN"/>
        </w:rPr>
        <w:t>রোমানএবংপাসরিকদেরচেয়েঅধিকবীরত্বপূর্ণসংগ্রামচালিয়েযাওয়ারপরওপ্রায়হাজারবৎসরপূর্বে</w:t>
      </w:r>
      <w:r w:rsidRPr="007A5CAD">
        <w:rPr>
          <w:rFonts w:ascii="Kalpurush" w:eastAsia="Shonar Bangla" w:hAnsi="Kalpurush" w:cs="Kalpurush"/>
        </w:rPr>
        <w:t>,</w:t>
      </w:r>
      <w:r w:rsidRPr="007A5CAD">
        <w:rPr>
          <w:rFonts w:ascii="Kalpurush" w:eastAsia="Shonar Bangla" w:hAnsi="Kalpurush" w:cs="Kalpurush"/>
          <w:cs/>
          <w:lang w:bidi="bn-IN"/>
        </w:rPr>
        <w:t>পাক</w:t>
      </w:r>
      <w:r w:rsidRPr="007A5CAD">
        <w:rPr>
          <w:rFonts w:ascii="Kalpurush" w:eastAsia="Shonar Bangla" w:hAnsi="Kalpurush" w:cs="Kalpurush"/>
        </w:rPr>
        <w:t>-</w:t>
      </w:r>
      <w:r w:rsidRPr="007A5CAD">
        <w:rPr>
          <w:rFonts w:ascii="Kalpurush" w:eastAsia="Shonar Bangla" w:hAnsi="Kalpurush" w:cs="Kalpurush"/>
          <w:cs/>
          <w:lang w:bidi="bn-IN"/>
        </w:rPr>
        <w:t>ভারতেরহিন্দুরাজন্যবর্গবহিরাগতআরবীমুসলমানদেরনিকটধীরেধীরেপরাজয়বরণআরম্ভকরেন</w:t>
      </w:r>
      <w:r w:rsidRPr="007A5CAD">
        <w:rPr>
          <w:rFonts w:ascii="Kalpurush" w:eastAsia="Shonar Bangla" w:hAnsi="Kalpurush" w:cs="Mangal"/>
          <w:cs/>
          <w:lang w:bidi="hi-IN"/>
        </w:rPr>
        <w:t>।</w:t>
      </w:r>
      <w:r w:rsidRPr="007A5CAD">
        <w:rPr>
          <w:rFonts w:ascii="Kalpurush" w:eastAsia="Shonar Bangla" w:hAnsi="Kalpurush" w:cs="Kalpurush"/>
          <w:cs/>
          <w:lang w:bidi="bn-IN"/>
        </w:rPr>
        <w:t>পরাজিতদেরঅনেকেইপাহাড়ে</w:t>
      </w:r>
      <w:r w:rsidRPr="007A5CAD">
        <w:rPr>
          <w:rFonts w:ascii="Kalpurush" w:eastAsia="Shonar Bangla" w:hAnsi="Kalpurush" w:cs="Kalpurush"/>
        </w:rPr>
        <w:t>-</w:t>
      </w:r>
      <w:r w:rsidRPr="007A5CAD">
        <w:rPr>
          <w:rFonts w:ascii="Kalpurush" w:eastAsia="Shonar Bangla" w:hAnsi="Kalpurush" w:cs="Kalpurush"/>
          <w:cs/>
          <w:lang w:bidi="bn-IN"/>
        </w:rPr>
        <w:t>পর্বতেলুকিয়েলুকিয়ে</w:t>
      </w:r>
      <w:r w:rsidRPr="007A5CAD">
        <w:rPr>
          <w:rFonts w:ascii="Kalpurush" w:eastAsia="Shonar Bangla" w:hAnsi="Kalpurush" w:cs="Kalpurush"/>
        </w:rPr>
        <w:t>,</w:t>
      </w:r>
      <w:r w:rsidRPr="007A5CAD">
        <w:rPr>
          <w:rFonts w:ascii="Kalpurush" w:eastAsia="Shonar Bangla" w:hAnsi="Kalpurush" w:cs="Kalpurush"/>
          <w:cs/>
          <w:lang w:bidi="bn-IN"/>
        </w:rPr>
        <w:t>স্বুতন্ত্রভাবে</w:t>
      </w:r>
      <w:r w:rsidRPr="007A5CAD">
        <w:rPr>
          <w:rFonts w:ascii="Kalpurush" w:eastAsia="Shonar Bangla" w:hAnsi="Kalpurush" w:cs="Kalpurush"/>
        </w:rPr>
        <w:t>,</w:t>
      </w:r>
      <w:r w:rsidRPr="007A5CAD">
        <w:rPr>
          <w:rFonts w:ascii="Kalpurush" w:eastAsia="Shonar Bangla" w:hAnsi="Kalpurush" w:cs="Kalpurush"/>
          <w:cs/>
          <w:lang w:bidi="bn-IN"/>
        </w:rPr>
        <w:t>প্রতিরোধসংগ্রামচালিয়েযেতেথাকেন</w:t>
      </w:r>
      <w:r w:rsidRPr="007A5CAD">
        <w:rPr>
          <w:rFonts w:ascii="Kalpurush" w:eastAsia="Shonar Bangla" w:hAnsi="Kalpurush" w:cs="Mangal"/>
          <w:cs/>
          <w:lang w:bidi="hi-IN"/>
        </w:rPr>
        <w:t>।</w:t>
      </w:r>
      <w:r w:rsidRPr="007A5CAD">
        <w:rPr>
          <w:rFonts w:ascii="Kalpurush" w:eastAsia="Shonar Bangla" w:hAnsi="Kalpurush" w:cs="Kalpurush"/>
          <w:cs/>
          <w:lang w:bidi="bn-IN"/>
        </w:rPr>
        <w:t>আরবদেরপরেনানাজাতেরমুসলমানেরাপাকভারতকেশাসনকরে</w:t>
      </w:r>
      <w:r w:rsidRPr="007A5CAD">
        <w:rPr>
          <w:rFonts w:ascii="Kalpurush" w:eastAsia="Shonar Bangla" w:hAnsi="Kalpurush" w:cs="Mangal"/>
          <w:cs/>
          <w:lang w:bidi="hi-IN"/>
        </w:rPr>
        <w:t>।</w:t>
      </w:r>
      <w:r w:rsidRPr="007A5CAD">
        <w:rPr>
          <w:rFonts w:ascii="Kalpurush" w:eastAsia="Shonar Bangla" w:hAnsi="Kalpurush" w:cs="Kalpurush"/>
          <w:cs/>
          <w:lang w:bidi="bn-IN"/>
        </w:rPr>
        <w:t>মুসলিমশাসনামলেরশেষেরদিকেমহর্ষিআওরঙ্গজেবেরমৃত্যুরপর</w:t>
      </w:r>
      <w:r w:rsidRPr="007A5CAD">
        <w:rPr>
          <w:rFonts w:ascii="Kalpurush" w:eastAsia="Shonar Bangla" w:hAnsi="Kalpurush" w:cs="Kalpurush"/>
        </w:rPr>
        <w:t>,</w:t>
      </w:r>
      <w:r w:rsidRPr="007A5CAD">
        <w:rPr>
          <w:rFonts w:ascii="Kalpurush" w:eastAsia="Shonar Bangla" w:hAnsi="Kalpurush" w:cs="Kalpurush"/>
          <w:cs/>
          <w:lang w:bidi="bn-IN"/>
        </w:rPr>
        <w:t>হিন্দুসমরশক্তিঅনেকটাপ্রতিষ্ঠালাভকরে</w:t>
      </w:r>
      <w:r w:rsidRPr="007A5CAD">
        <w:rPr>
          <w:rFonts w:ascii="Kalpurush" w:eastAsia="Shonar Bangla" w:hAnsi="Kalpurush" w:cs="Mangal"/>
          <w:cs/>
          <w:lang w:bidi="hi-IN"/>
        </w:rPr>
        <w:t>।</w:t>
      </w:r>
      <w:r w:rsidRPr="007A5CAD">
        <w:rPr>
          <w:rFonts w:ascii="Kalpurush" w:eastAsia="Shonar Bangla" w:hAnsi="Kalpurush" w:cs="Kalpurush"/>
          <w:cs/>
          <w:lang w:bidi="bn-IN"/>
        </w:rPr>
        <w:t>আশ্চুর্য্যেরবিষয়সুদীর্ঘমুসলিমশাসনামলেপাক</w:t>
      </w:r>
      <w:r w:rsidRPr="007A5CAD">
        <w:rPr>
          <w:rFonts w:ascii="Kalpurush" w:eastAsia="Shonar Bangla" w:hAnsi="Kalpurush" w:cs="Kalpurush"/>
        </w:rPr>
        <w:t>-</w:t>
      </w:r>
      <w:r w:rsidRPr="007A5CAD">
        <w:rPr>
          <w:rFonts w:ascii="Kalpurush" w:eastAsia="Shonar Bangla" w:hAnsi="Kalpurush" w:cs="Kalpurush"/>
          <w:cs/>
          <w:lang w:bidi="bn-IN"/>
        </w:rPr>
        <w:t>ভারতেরএকটিলোকও</w:t>
      </w:r>
      <w:r w:rsidRPr="007A5CAD">
        <w:rPr>
          <w:rFonts w:ascii="Kalpurush" w:eastAsia="Shonar Bangla" w:hAnsi="Kalpurush" w:cs="Kalpurush"/>
        </w:rPr>
        <w:t>,</w:t>
      </w:r>
      <w:r w:rsidRPr="007A5CAD">
        <w:rPr>
          <w:rFonts w:ascii="Kalpurush" w:eastAsia="Shonar Bangla" w:hAnsi="Kalpurush" w:cs="Kalpurush"/>
          <w:cs/>
          <w:lang w:bidi="bn-IN"/>
        </w:rPr>
        <w:t>মুসলিমসমরশক্তিরভয়েভীতহয়ে</w:t>
      </w:r>
      <w:r w:rsidRPr="007A5CAD">
        <w:rPr>
          <w:rFonts w:ascii="Kalpurush" w:eastAsia="Shonar Bangla" w:hAnsi="Kalpurush" w:cs="Kalpurush"/>
        </w:rPr>
        <w:t>,</w:t>
      </w:r>
      <w:r w:rsidRPr="007A5CAD">
        <w:rPr>
          <w:rFonts w:ascii="Kalpurush" w:eastAsia="Shonar Bangla" w:hAnsi="Kalpurush" w:cs="Kalpurush"/>
          <w:cs/>
          <w:lang w:bidi="bn-IN"/>
        </w:rPr>
        <w:t>ইসলামধর্মগ্রহণকরেনি</w:t>
      </w:r>
      <w:r w:rsidRPr="007A5CAD">
        <w:rPr>
          <w:rFonts w:ascii="Kalpurush" w:eastAsia="Shonar Bangla" w:hAnsi="Kalpurush" w:cs="Mangal"/>
          <w:cs/>
          <w:lang w:bidi="hi-IN"/>
        </w:rPr>
        <w:t>।</w:t>
      </w:r>
      <w:r w:rsidRPr="007A5CAD">
        <w:rPr>
          <w:rFonts w:ascii="Kalpurush" w:eastAsia="Shonar Bangla" w:hAnsi="Kalpurush" w:cs="Kalpurush"/>
          <w:cs/>
          <w:lang w:bidi="bn-IN"/>
        </w:rPr>
        <w:t>বরংমুসলমানসুফী</w:t>
      </w:r>
      <w:r w:rsidRPr="007A5CAD">
        <w:rPr>
          <w:rFonts w:ascii="Kalpurush" w:eastAsia="Shonar Bangla" w:hAnsi="Kalpurush" w:cs="Kalpurush"/>
        </w:rPr>
        <w:t>-</w:t>
      </w:r>
      <w:r w:rsidRPr="007A5CAD">
        <w:rPr>
          <w:rFonts w:ascii="Kalpurush" w:eastAsia="Shonar Bangla" w:hAnsi="Kalpurush" w:cs="Kalpurush"/>
          <w:cs/>
          <w:lang w:bidi="bn-IN"/>
        </w:rPr>
        <w:t>দরবেশেরমাহাত্ম্যেরপ্রভাবে</w:t>
      </w:r>
      <w:r w:rsidRPr="007A5CAD">
        <w:rPr>
          <w:rFonts w:ascii="Kalpurush" w:eastAsia="Shonar Bangla" w:hAnsi="Kalpurush" w:cs="Kalpurush"/>
        </w:rPr>
        <w:t>,</w:t>
      </w:r>
      <w:r w:rsidRPr="007A5CAD">
        <w:rPr>
          <w:rFonts w:ascii="Kalpurush" w:eastAsia="Shonar Bangla" w:hAnsi="Kalpurush" w:cs="Kalpurush"/>
          <w:cs/>
          <w:lang w:bidi="bn-IN"/>
        </w:rPr>
        <w:t>এদেশেরঅগণিতলোকইসলামেরসুশীতলছায়ায়অংশগ্রহণকরে</w:t>
      </w:r>
      <w:r w:rsidRPr="007A5CAD">
        <w:rPr>
          <w:rFonts w:ascii="Kalpurush" w:eastAsia="Shonar Bangla" w:hAnsi="Kalpurush" w:cs="Mangal"/>
          <w:cs/>
          <w:lang w:bidi="hi-IN"/>
        </w:rPr>
        <w:t>।</w:t>
      </w:r>
      <w:r w:rsidRPr="007A5CAD">
        <w:rPr>
          <w:rFonts w:ascii="Kalpurush" w:eastAsia="Shonar Bangla" w:hAnsi="Kalpurush" w:cs="Kalpurush"/>
          <w:cs/>
          <w:lang w:bidi="bn-IN"/>
        </w:rPr>
        <w:t>অধিকন্তুপ্রায়হাজারবৎসরএদেশেবসবাসকরারপর</w:t>
      </w:r>
      <w:r w:rsidRPr="007A5CAD">
        <w:rPr>
          <w:rFonts w:ascii="Kalpurush" w:eastAsia="Shonar Bangla" w:hAnsi="Kalpurush" w:cs="Kalpurush"/>
        </w:rPr>
        <w:t>,</w:t>
      </w:r>
      <w:r w:rsidRPr="007A5CAD">
        <w:rPr>
          <w:rFonts w:ascii="Kalpurush" w:eastAsia="Shonar Bangla" w:hAnsi="Kalpurush" w:cs="Kalpurush"/>
          <w:cs/>
          <w:lang w:bidi="bn-IN"/>
        </w:rPr>
        <w:t>বহিরাগতস্বল্পসংখ্যকমুসলমানদেরপ্রায়সকলেইতাদেরঅতীতভুলেগিয়ে</w:t>
      </w:r>
      <w:r w:rsidRPr="007A5CAD">
        <w:rPr>
          <w:rFonts w:ascii="Kalpurush" w:eastAsia="Shonar Bangla" w:hAnsi="Kalpurush" w:cs="Kalpurush"/>
        </w:rPr>
        <w:t>,</w:t>
      </w:r>
      <w:r w:rsidRPr="007A5CAD">
        <w:rPr>
          <w:rFonts w:ascii="Kalpurush" w:eastAsia="Shonar Bangla" w:hAnsi="Kalpurush" w:cs="Kalpurush"/>
          <w:cs/>
          <w:lang w:bidi="bn-IN"/>
        </w:rPr>
        <w:t>এদেশেরস্থায়ীঅধিবাসীরেরূপান্তরিতহয়</w:t>
      </w:r>
      <w:r w:rsidRPr="007A5CAD">
        <w:rPr>
          <w:rFonts w:ascii="Kalpurush" w:eastAsia="Shonar Bangla" w:hAnsi="Kalpurush" w:cs="Mangal"/>
          <w:cs/>
          <w:lang w:bidi="hi-IN"/>
        </w:rPr>
        <w:t>।</w:t>
      </w:r>
    </w:p>
    <w:p w14:paraId="12EF6E1A"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আরবদেশেরমুসলমানেরাযেরকমআরবপৌত্তলিকদেরবংশধর</w:t>
      </w:r>
      <w:r w:rsidRPr="007A5CAD">
        <w:rPr>
          <w:rFonts w:ascii="Kalpurush" w:eastAsia="Shonar Bangla" w:hAnsi="Kalpurush" w:cs="Kalpurush"/>
        </w:rPr>
        <w:t>,</w:t>
      </w:r>
      <w:r w:rsidRPr="007A5CAD">
        <w:rPr>
          <w:rFonts w:ascii="Kalpurush" w:eastAsia="Shonar Bangla" w:hAnsi="Kalpurush" w:cs="Kalpurush"/>
          <w:cs/>
          <w:lang w:bidi="bn-IN"/>
        </w:rPr>
        <w:t>ইরানতথাপারস্যেরমুসলমানেরাযেরকমঅগ্নিপূজকদেরবংশধর</w:t>
      </w:r>
      <w:r w:rsidRPr="007A5CAD">
        <w:rPr>
          <w:rFonts w:ascii="Kalpurush" w:eastAsia="Shonar Bangla" w:hAnsi="Kalpurush" w:cs="Kalpurush"/>
        </w:rPr>
        <w:t>,</w:t>
      </w:r>
      <w:r w:rsidRPr="007A5CAD">
        <w:rPr>
          <w:rFonts w:ascii="Kalpurush" w:eastAsia="Shonar Bangla" w:hAnsi="Kalpurush" w:cs="Kalpurush"/>
          <w:cs/>
          <w:lang w:bidi="bn-IN"/>
        </w:rPr>
        <w:t>মিশরেরমুসলমানেরাযেরকমফেরাউনওইহুদিদেরবংশধর</w:t>
      </w:r>
      <w:r w:rsidRPr="007A5CAD">
        <w:rPr>
          <w:rFonts w:ascii="Kalpurush" w:eastAsia="Shonar Bangla" w:hAnsi="Kalpurush" w:cs="Kalpurush"/>
        </w:rPr>
        <w:t>,</w:t>
      </w:r>
      <w:r w:rsidRPr="007A5CAD">
        <w:rPr>
          <w:rFonts w:ascii="Kalpurush" w:eastAsia="Shonar Bangla" w:hAnsi="Kalpurush" w:cs="Kalpurush"/>
          <w:cs/>
          <w:lang w:bidi="bn-IN"/>
        </w:rPr>
        <w:t>তদ্রূপআমরাপাকভারতেরমুসলমানেরাএবংবিশেষকরিয়াবাংলাভাষীমুসলমানেরাওপৃথিবীরপ্রাচীনতমসভ্যজাতীহিন্দুদেরআলোকপ্রাপ্তবংশধর</w:t>
      </w:r>
      <w:r w:rsidRPr="007A5CAD">
        <w:rPr>
          <w:rFonts w:ascii="Kalpurush" w:eastAsia="Shonar Bangla" w:hAnsi="Kalpurush" w:cs="Mangal"/>
          <w:cs/>
          <w:lang w:bidi="hi-IN"/>
        </w:rPr>
        <w:t>।</w:t>
      </w:r>
      <w:r w:rsidRPr="007A5CAD">
        <w:rPr>
          <w:rFonts w:ascii="Kalpurush" w:eastAsia="Shonar Bangla" w:hAnsi="Kalpurush" w:cs="Kalpurush"/>
          <w:cs/>
          <w:lang w:bidi="bn-IN"/>
        </w:rPr>
        <w:t>পুঁথিসাহিত্যএবংকিংবদন্তীহতেজানাযায়</w:t>
      </w:r>
      <w:r w:rsidRPr="007A5CAD">
        <w:rPr>
          <w:rFonts w:ascii="Kalpurush" w:eastAsia="Shonar Bangla" w:hAnsi="Kalpurush" w:cs="Kalpurush"/>
        </w:rPr>
        <w:t>,</w:t>
      </w:r>
      <w:r w:rsidRPr="007A5CAD">
        <w:rPr>
          <w:rFonts w:ascii="Kalpurush" w:eastAsia="Shonar Bangla" w:hAnsi="Kalpurush" w:cs="Kalpurush"/>
          <w:cs/>
          <w:lang w:bidi="bn-IN"/>
        </w:rPr>
        <w:t>পৃথিবীরপ্রথমনরআদমতথামনুএবংতাঁরসাথীহাওয়া</w:t>
      </w:r>
      <w:r w:rsidRPr="007A5CAD">
        <w:rPr>
          <w:rFonts w:ascii="Kalpurush" w:eastAsia="Shonar Bangla" w:hAnsi="Kalpurush" w:cs="Kalpurush"/>
        </w:rPr>
        <w:t>,</w:t>
      </w:r>
      <w:r w:rsidRPr="007A5CAD">
        <w:rPr>
          <w:rFonts w:ascii="Kalpurush" w:eastAsia="Shonar Bangla" w:hAnsi="Kalpurush" w:cs="Kalpurush"/>
          <w:cs/>
          <w:lang w:bidi="bn-IN"/>
        </w:rPr>
        <w:t>বাংলাদেশেরস্বরন্দীপওতারআশেপাশেইআবির্ভূতহন</w:t>
      </w:r>
      <w:r w:rsidRPr="007A5CAD">
        <w:rPr>
          <w:rFonts w:ascii="Kalpurush" w:eastAsia="Shonar Bangla" w:hAnsi="Kalpurush" w:cs="Mangal"/>
          <w:cs/>
          <w:lang w:bidi="hi-IN"/>
        </w:rPr>
        <w:t>।</w:t>
      </w:r>
      <w:r w:rsidRPr="007A5CAD">
        <w:rPr>
          <w:rFonts w:ascii="Kalpurush" w:eastAsia="Shonar Bangla" w:hAnsi="Kalpurush" w:cs="Kalpurush"/>
          <w:cs/>
          <w:lang w:bidi="bn-IN"/>
        </w:rPr>
        <w:t>পৃথিবীরলক্ষকোটিবৎসরেরআবর্তন</w:t>
      </w:r>
      <w:r w:rsidRPr="007A5CAD">
        <w:rPr>
          <w:rFonts w:ascii="Kalpurush" w:eastAsia="Shonar Bangla" w:hAnsi="Kalpurush" w:cs="Kalpurush"/>
        </w:rPr>
        <w:t>,</w:t>
      </w:r>
      <w:r w:rsidRPr="007A5CAD">
        <w:rPr>
          <w:rFonts w:ascii="Kalpurush" w:eastAsia="Shonar Bangla" w:hAnsi="Kalpurush" w:cs="Kalpurush"/>
          <w:cs/>
          <w:lang w:bidi="bn-IN"/>
        </w:rPr>
        <w:t>বিবর্তনওকম্পনেরফলেযেদ্বীপধ্বদেগিয়েবর্তমানেক্ষুদ্রাকৃতিসন্দীপেপরিণতহয়েছে</w:t>
      </w:r>
      <w:r w:rsidRPr="007A5CAD">
        <w:rPr>
          <w:rFonts w:ascii="Kalpurush" w:eastAsia="Shonar Bangla" w:hAnsi="Kalpurush" w:cs="Mangal"/>
          <w:cs/>
          <w:lang w:bidi="hi-IN"/>
        </w:rPr>
        <w:t>।</w:t>
      </w:r>
      <w:r w:rsidRPr="007A5CAD">
        <w:rPr>
          <w:rFonts w:ascii="Kalpurush" w:eastAsia="Shonar Bangla" w:hAnsi="Kalpurush" w:cs="Kalpurush"/>
          <w:cs/>
          <w:lang w:bidi="bn-IN"/>
        </w:rPr>
        <w:t>এদিকথেকেবিচারকরলেদেখাযায়</w:t>
      </w:r>
      <w:r w:rsidRPr="007A5CAD">
        <w:rPr>
          <w:rFonts w:ascii="Kalpurush" w:eastAsia="Shonar Bangla" w:hAnsi="Kalpurush" w:cs="Kalpurush"/>
        </w:rPr>
        <w:t>,</w:t>
      </w:r>
      <w:r w:rsidRPr="007A5CAD">
        <w:rPr>
          <w:rFonts w:ascii="Kalpurush" w:eastAsia="Shonar Bangla" w:hAnsi="Kalpurush" w:cs="Kalpurush"/>
          <w:cs/>
          <w:lang w:bidi="bn-IN"/>
        </w:rPr>
        <w:t>মানবসৃষ্টিরআদিকালথেকে</w:t>
      </w:r>
      <w:r w:rsidRPr="007A5CAD">
        <w:rPr>
          <w:rFonts w:ascii="Kalpurush" w:eastAsia="Shonar Bangla" w:hAnsi="Kalpurush" w:cs="Kalpurush"/>
        </w:rPr>
        <w:t>,</w:t>
      </w:r>
      <w:r w:rsidRPr="007A5CAD">
        <w:rPr>
          <w:rFonts w:ascii="Kalpurush" w:eastAsia="Shonar Bangla" w:hAnsi="Kalpurush" w:cs="Kalpurush"/>
          <w:cs/>
          <w:lang w:bidi="bn-IN"/>
        </w:rPr>
        <w:t>পাক</w:t>
      </w:r>
      <w:r w:rsidRPr="007A5CAD">
        <w:rPr>
          <w:rFonts w:ascii="Kalpurush" w:eastAsia="Shonar Bangla" w:hAnsi="Kalpurush" w:cs="Kalpurush"/>
        </w:rPr>
        <w:t>-</w:t>
      </w:r>
      <w:r w:rsidRPr="007A5CAD">
        <w:rPr>
          <w:rFonts w:ascii="Kalpurush" w:eastAsia="Shonar Bangla" w:hAnsi="Kalpurush" w:cs="Kalpurush"/>
          <w:cs/>
          <w:lang w:bidi="bn-IN"/>
        </w:rPr>
        <w:t>ভারতেরলোকেরাএবংবিশেষকরেবাংলাভাষীরাএকত্রেবসবাসকরেআসছে</w:t>
      </w:r>
      <w:r w:rsidRPr="007A5CAD">
        <w:rPr>
          <w:rFonts w:ascii="Kalpurush" w:eastAsia="Shonar Bangla" w:hAnsi="Kalpurush" w:cs="Mangal"/>
          <w:cs/>
          <w:lang w:bidi="hi-IN"/>
        </w:rPr>
        <w:t>।</w:t>
      </w:r>
    </w:p>
    <w:p w14:paraId="065F9418"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আদমেরপরথেকেবিভিন্নসময়ে</w:t>
      </w:r>
      <w:r w:rsidRPr="007A5CAD">
        <w:rPr>
          <w:rFonts w:ascii="Kalpurush" w:eastAsia="Shonar Bangla" w:hAnsi="Kalpurush" w:cs="Kalpurush"/>
        </w:rPr>
        <w:t>,</w:t>
      </w:r>
      <w:r w:rsidRPr="007A5CAD">
        <w:rPr>
          <w:rFonts w:ascii="Kalpurush" w:eastAsia="Shonar Bangla" w:hAnsi="Kalpurush" w:cs="Kalpurush"/>
          <w:cs/>
          <w:lang w:bidi="bn-IN"/>
        </w:rPr>
        <w:t>পাক</w:t>
      </w:r>
      <w:r w:rsidRPr="007A5CAD">
        <w:rPr>
          <w:rFonts w:ascii="Kalpurush" w:eastAsia="Shonar Bangla" w:hAnsi="Kalpurush" w:cs="Kalpurush"/>
        </w:rPr>
        <w:t>-</w:t>
      </w:r>
      <w:r w:rsidRPr="007A5CAD">
        <w:rPr>
          <w:rFonts w:ascii="Kalpurush" w:eastAsia="Shonar Bangla" w:hAnsi="Kalpurush" w:cs="Kalpurush"/>
          <w:cs/>
          <w:lang w:bidi="bn-IN"/>
        </w:rPr>
        <w:t>ভারতেআবির্ভূতঅসংখ্যনবীরশিক্ষানুযায়ীআদিযুগেঅন্যান্যধর্মেরন্যায়হিন্দুধর্মওএকটিএকেশ্বরবাদীএবংসাম্যবাদীধর্মছিল</w:t>
      </w:r>
      <w:r w:rsidRPr="007A5CAD">
        <w:rPr>
          <w:rFonts w:ascii="Kalpurush" w:eastAsia="Shonar Bangla" w:hAnsi="Kalpurush" w:cs="Mangal"/>
          <w:cs/>
          <w:lang w:bidi="hi-IN"/>
        </w:rPr>
        <w:t>।</w:t>
      </w:r>
      <w:r w:rsidRPr="007A5CAD">
        <w:rPr>
          <w:rFonts w:ascii="Kalpurush" w:eastAsia="Shonar Bangla" w:hAnsi="Kalpurush" w:cs="Kalpurush"/>
          <w:cs/>
          <w:lang w:bidi="bn-IN"/>
        </w:rPr>
        <w:t>কিন্তুহিন্দুরাজা</w:t>
      </w:r>
      <w:r w:rsidRPr="007A5CAD">
        <w:rPr>
          <w:rFonts w:ascii="Kalpurush" w:eastAsia="Shonar Bangla" w:hAnsi="Kalpurush" w:cs="Kalpurush"/>
        </w:rPr>
        <w:t>-</w:t>
      </w:r>
      <w:r w:rsidRPr="007A5CAD">
        <w:rPr>
          <w:rFonts w:ascii="Kalpurush" w:eastAsia="Shonar Bangla" w:hAnsi="Kalpurush" w:cs="Kalpurush"/>
          <w:cs/>
          <w:lang w:bidi="bn-IN"/>
        </w:rPr>
        <w:t>মহারাজাওসামন্তবর্গতাদেরসৃষ্টকায়েমীস্বার্থকেরক্ষারজন্যহিন্দুধর্মেওপৌত্তলিকতাওহৃদয়বিদারীজাতিভেদপ্রথাঢুকিয়েদেয়</w:t>
      </w:r>
      <w:r w:rsidRPr="007A5CAD">
        <w:rPr>
          <w:rFonts w:ascii="Kalpurush" w:eastAsia="Shonar Bangla" w:hAnsi="Kalpurush" w:cs="Mangal"/>
          <w:cs/>
          <w:lang w:bidi="hi-IN"/>
        </w:rPr>
        <w:t>।</w:t>
      </w:r>
      <w:r w:rsidRPr="007A5CAD">
        <w:rPr>
          <w:rFonts w:ascii="Kalpurush" w:eastAsia="Shonar Bangla" w:hAnsi="Kalpurush" w:cs="Kalpurush"/>
          <w:cs/>
          <w:lang w:bidi="bn-IN"/>
        </w:rPr>
        <w:t>ধীরেধীরেতাহারঐশ্বরিকধর্মটিকে</w:t>
      </w:r>
      <w:r w:rsidRPr="007A5CAD">
        <w:rPr>
          <w:rFonts w:ascii="Kalpurush" w:eastAsia="Shonar Bangla" w:hAnsi="Kalpurush" w:cs="Kalpurush"/>
        </w:rPr>
        <w:t>,</w:t>
      </w:r>
      <w:r w:rsidRPr="007A5CAD">
        <w:rPr>
          <w:rFonts w:ascii="Kalpurush" w:eastAsia="Shonar Bangla" w:hAnsi="Kalpurush" w:cs="Kalpurush"/>
          <w:cs/>
          <w:lang w:bidi="bn-IN"/>
        </w:rPr>
        <w:t>পরধর্মসংহারকারীএকটিগোড়াওরক্ষণশীলধর্মেপরিণতকরে</w:t>
      </w:r>
      <w:r w:rsidRPr="007A5CAD">
        <w:rPr>
          <w:rFonts w:ascii="Kalpurush" w:eastAsia="Shonar Bangla" w:hAnsi="Kalpurush" w:cs="Mangal"/>
          <w:cs/>
          <w:lang w:bidi="hi-IN"/>
        </w:rPr>
        <w:t>।</w:t>
      </w:r>
      <w:r w:rsidRPr="007A5CAD">
        <w:rPr>
          <w:rFonts w:ascii="Kalpurush" w:eastAsia="Shonar Bangla" w:hAnsi="Kalpurush" w:cs="Kalpurush"/>
          <w:cs/>
          <w:lang w:bidi="bn-IN"/>
        </w:rPr>
        <w:t>যারফলেপাক</w:t>
      </w:r>
      <w:r w:rsidRPr="007A5CAD">
        <w:rPr>
          <w:rFonts w:ascii="Kalpurush" w:eastAsia="Shonar Bangla" w:hAnsi="Kalpurush" w:cs="Kalpurush"/>
        </w:rPr>
        <w:t>-</w:t>
      </w:r>
      <w:r w:rsidRPr="007A5CAD">
        <w:rPr>
          <w:rFonts w:ascii="Kalpurush" w:eastAsia="Shonar Bangla" w:hAnsi="Kalpurush" w:cs="Kalpurush"/>
          <w:cs/>
          <w:lang w:bidi="bn-IN"/>
        </w:rPr>
        <w:t>ভারতথেকেবৌদ্ধওজৈনধর্মপ্রায়লোপপায়</w:t>
      </w:r>
      <w:r w:rsidRPr="007A5CAD">
        <w:rPr>
          <w:rFonts w:ascii="Kalpurush" w:eastAsia="Shonar Bangla" w:hAnsi="Kalpurush" w:cs="Mangal"/>
          <w:cs/>
          <w:lang w:bidi="hi-IN"/>
        </w:rPr>
        <w:t>।</w:t>
      </w:r>
      <w:r w:rsidRPr="007A5CAD">
        <w:rPr>
          <w:rFonts w:ascii="Kalpurush" w:eastAsia="Shonar Bangla" w:hAnsi="Kalpurush" w:cs="Kalpurush"/>
          <w:cs/>
          <w:lang w:bidi="bn-IN"/>
        </w:rPr>
        <w:t>যারপ্রভাবেএখানকারধর্মান্তরিতমুসলমানেরারাতারাতিতাদেরহিন্দুভ্রাতৃবর্গেরচিরশত্রুতেপরিণতহয়</w:t>
      </w:r>
      <w:r w:rsidRPr="007A5CAD">
        <w:rPr>
          <w:rFonts w:ascii="Kalpurush" w:eastAsia="Shonar Bangla" w:hAnsi="Kalpurush" w:cs="Mangal"/>
          <w:cs/>
          <w:lang w:bidi="hi-IN"/>
        </w:rPr>
        <w:t>।</w:t>
      </w:r>
      <w:r w:rsidRPr="007A5CAD">
        <w:rPr>
          <w:rFonts w:ascii="Kalpurush" w:eastAsia="Shonar Bangla" w:hAnsi="Kalpurush" w:cs="Kalpurush"/>
          <w:cs/>
          <w:lang w:bidi="bn-IN"/>
        </w:rPr>
        <w:t>কেবলইসলামধর্মগ্রহণকরারঅপরাধেহিন্দুআত্মীয়স্বজনদেরসঙ্গেধর্মান্তরিতমুসলমানদেরলক্ষকোটিবৎসরেররক্তমাংসেরসম্পর্কএকনিমিষেঘুচেযায়</w:t>
      </w:r>
      <w:r w:rsidRPr="007A5CAD">
        <w:rPr>
          <w:rFonts w:ascii="Kalpurush" w:eastAsia="Shonar Bangla" w:hAnsi="Kalpurush" w:cs="Mangal"/>
          <w:cs/>
          <w:lang w:bidi="hi-IN"/>
        </w:rPr>
        <w:t>।</w:t>
      </w:r>
      <w:r w:rsidRPr="007A5CAD">
        <w:rPr>
          <w:rFonts w:ascii="Kalpurush" w:eastAsia="Shonar Bangla" w:hAnsi="Kalpurush" w:cs="Kalpurush"/>
          <w:cs/>
          <w:lang w:bidi="bn-IN"/>
        </w:rPr>
        <w:t>কায়েমীস্বার্থেরধ্বজাধারীহিন্দুগণ</w:t>
      </w:r>
      <w:r w:rsidRPr="007A5CAD">
        <w:rPr>
          <w:rFonts w:ascii="Kalpurush" w:eastAsia="Shonar Bangla" w:hAnsi="Kalpurush" w:cs="Kalpurush"/>
        </w:rPr>
        <w:t>,</w:t>
      </w:r>
      <w:r w:rsidRPr="007A5CAD">
        <w:rPr>
          <w:rFonts w:ascii="Kalpurush" w:eastAsia="Shonar Bangla" w:hAnsi="Kalpurush" w:cs="Kalpurush"/>
          <w:cs/>
          <w:lang w:bidi="bn-IN"/>
        </w:rPr>
        <w:t>স্থানীয়ধর্মান্তরিতকোটিকোটিমুসলমানকেওবহিরাগতমুসলমানদেরপর্যায়েফেলে</w:t>
      </w:r>
      <w:r w:rsidRPr="007A5CAD">
        <w:rPr>
          <w:rFonts w:ascii="Kalpurush" w:eastAsia="Shonar Bangla" w:hAnsi="Kalpurush" w:cs="Kalpurush"/>
        </w:rPr>
        <w:t>,</w:t>
      </w:r>
      <w:r w:rsidRPr="007A5CAD">
        <w:rPr>
          <w:rFonts w:ascii="Kalpurush" w:eastAsia="Shonar Bangla" w:hAnsi="Kalpurush" w:cs="Kalpurush"/>
          <w:cs/>
          <w:lang w:bidi="bn-IN"/>
        </w:rPr>
        <w:t>পাক</w:t>
      </w:r>
      <w:r w:rsidRPr="007A5CAD">
        <w:rPr>
          <w:rFonts w:ascii="Kalpurush" w:eastAsia="Shonar Bangla" w:hAnsi="Kalpurush" w:cs="Kalpurush"/>
        </w:rPr>
        <w:t>-</w:t>
      </w:r>
      <w:r w:rsidRPr="007A5CAD">
        <w:rPr>
          <w:rFonts w:ascii="Kalpurush" w:eastAsia="Shonar Bangla" w:hAnsi="Kalpurush" w:cs="Kalpurush"/>
          <w:cs/>
          <w:lang w:bidi="bn-IN"/>
        </w:rPr>
        <w:t>ভারতেরসকলমুসলমানকেখেজুরতলায়তাড়ানোরঅথবাসমূলেধ্বংসকরেদেওয়ারপ্রকাশ্যদাবীউঠতেথাকে</w:t>
      </w:r>
      <w:r w:rsidRPr="007A5CAD">
        <w:rPr>
          <w:rFonts w:ascii="Kalpurush" w:eastAsia="Shonar Bangla" w:hAnsi="Kalpurush" w:cs="Mangal"/>
          <w:cs/>
          <w:lang w:bidi="hi-IN"/>
        </w:rPr>
        <w:t>।</w:t>
      </w:r>
      <w:r w:rsidRPr="007A5CAD">
        <w:rPr>
          <w:rFonts w:ascii="Kalpurush" w:eastAsia="Shonar Bangla" w:hAnsi="Kalpurush" w:cs="Kalpurush"/>
          <w:cs/>
          <w:lang w:bidi="bn-IN"/>
        </w:rPr>
        <w:t>এইভাবেইতাহারাবহিরাগতমুসলমানদেরনিকটঅতিতেপরাজিতহওয়ারগ্লানিমুছেফেলতেবদ্ধপরিকরহয়</w:t>
      </w:r>
      <w:r w:rsidRPr="007A5CAD">
        <w:rPr>
          <w:rFonts w:ascii="Kalpurush" w:eastAsia="Shonar Bangla" w:hAnsi="Kalpurush" w:cs="Mangal"/>
          <w:cs/>
          <w:lang w:bidi="hi-IN"/>
        </w:rPr>
        <w:t>।</w:t>
      </w:r>
    </w:p>
    <w:p w14:paraId="1BC11C7C"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ইংরেজদেরহাতেপাক</w:t>
      </w:r>
      <w:r w:rsidRPr="007A5CAD">
        <w:rPr>
          <w:rFonts w:ascii="Kalpurush" w:eastAsia="Shonar Bangla" w:hAnsi="Kalpurush" w:cs="Kalpurush"/>
        </w:rPr>
        <w:t>-</w:t>
      </w:r>
      <w:r w:rsidRPr="007A5CAD">
        <w:rPr>
          <w:rFonts w:ascii="Kalpurush" w:eastAsia="Shonar Bangla" w:hAnsi="Kalpurush" w:cs="Kalpurush"/>
          <w:cs/>
          <w:lang w:bidi="bn-IN"/>
        </w:rPr>
        <w:t>ভারতেরমুসলিমরাজশক্তিরপতনেরপরহিন্দুকায়েমীস্বার্থবাদীগণেরমুসলমানধ্বংসকরারসুযোগআরওবৃদ্ধিপায়</w:t>
      </w:r>
      <w:r w:rsidRPr="007A5CAD">
        <w:rPr>
          <w:rFonts w:ascii="Kalpurush" w:eastAsia="Shonar Bangla" w:hAnsi="Kalpurush" w:cs="Mangal"/>
          <w:cs/>
          <w:lang w:bidi="hi-IN"/>
        </w:rPr>
        <w:t>।</w:t>
      </w:r>
      <w:r w:rsidRPr="007A5CAD">
        <w:rPr>
          <w:rFonts w:ascii="Kalpurush" w:eastAsia="Shonar Bangla" w:hAnsi="Kalpurush" w:cs="Kalpurush"/>
          <w:cs/>
          <w:lang w:bidi="bn-IN"/>
        </w:rPr>
        <w:t>তাহারাপ্রাপ্তসুযোগের</w:t>
      </w:r>
      <w:r w:rsidRPr="007A5CAD">
        <w:rPr>
          <w:rFonts w:ascii="Kalpurush" w:eastAsia="Shonar Bangla" w:hAnsi="Kalpurush" w:cs="Kalpurush"/>
          <w:cs/>
          <w:lang w:bidi="bn-IN"/>
        </w:rPr>
        <w:lastRenderedPageBreak/>
        <w:t>পূর্ণসদ্ব্যবহারকরতেথাকে</w:t>
      </w:r>
      <w:r w:rsidRPr="007A5CAD">
        <w:rPr>
          <w:rFonts w:ascii="Kalpurush" w:eastAsia="Shonar Bangla" w:hAnsi="Kalpurush" w:cs="Mangal"/>
          <w:cs/>
          <w:lang w:bidi="hi-IN"/>
        </w:rPr>
        <w:t>।</w:t>
      </w:r>
      <w:r w:rsidRPr="007A5CAD">
        <w:rPr>
          <w:rFonts w:ascii="Kalpurush" w:eastAsia="Shonar Bangla" w:hAnsi="Kalpurush" w:cs="Kalpurush"/>
          <w:cs/>
          <w:lang w:bidi="bn-IN"/>
        </w:rPr>
        <w:t>হিন্দু</w:t>
      </w:r>
      <w:r w:rsidRPr="007A5CAD">
        <w:rPr>
          <w:rFonts w:ascii="Kalpurush" w:eastAsia="Shonar Bangla" w:hAnsi="Kalpurush" w:cs="Kalpurush"/>
        </w:rPr>
        <w:t>-</w:t>
      </w:r>
      <w:r w:rsidRPr="007A5CAD">
        <w:rPr>
          <w:rFonts w:ascii="Kalpurush" w:eastAsia="Shonar Bangla" w:hAnsi="Kalpurush" w:cs="Kalpurush"/>
          <w:cs/>
          <w:lang w:bidi="bn-IN"/>
        </w:rPr>
        <w:t>মুসলিমউদারপন্থীনেতাওমণিষীদের</w:t>
      </w:r>
      <w:r w:rsidRPr="007A5CAD">
        <w:rPr>
          <w:rFonts w:ascii="Kalpurush" w:eastAsia="Shonar Bangla" w:hAnsi="Kalpurush" w:cs="Kalpurush"/>
        </w:rPr>
        <w:t xml:space="preserve">, </w:t>
      </w:r>
      <w:r w:rsidRPr="007A5CAD">
        <w:rPr>
          <w:rFonts w:ascii="Kalpurush" w:eastAsia="Shonar Bangla" w:hAnsi="Kalpurush" w:cs="Kalpurush"/>
          <w:cs/>
          <w:lang w:bidi="bn-IN"/>
        </w:rPr>
        <w:t>হিন্দু</w:t>
      </w:r>
      <w:r w:rsidRPr="007A5CAD">
        <w:rPr>
          <w:rFonts w:ascii="Kalpurush" w:eastAsia="Shonar Bangla" w:hAnsi="Kalpurush" w:cs="Kalpurush"/>
        </w:rPr>
        <w:t xml:space="preserve">- </w:t>
      </w:r>
      <w:r w:rsidRPr="007A5CAD">
        <w:rPr>
          <w:rFonts w:ascii="Kalpurush" w:eastAsia="Shonar Bangla" w:hAnsi="Kalpurush" w:cs="Kalpurush"/>
          <w:cs/>
          <w:lang w:bidi="bn-IN"/>
        </w:rPr>
        <w:t>মুসলমানমিলনেরবাণীরপ্রতিবর্ণিতকায়েমীস্বার্থবাদীগণবৃদ্ধাংগুষ্ঠিপ্রদর্শনকরে</w:t>
      </w:r>
      <w:r w:rsidRPr="007A5CAD">
        <w:rPr>
          <w:rFonts w:ascii="Kalpurush" w:eastAsia="Shonar Bangla" w:hAnsi="Kalpurush" w:cs="Mangal"/>
          <w:cs/>
          <w:lang w:bidi="hi-IN"/>
        </w:rPr>
        <w:t>।</w:t>
      </w:r>
      <w:r w:rsidRPr="007A5CAD">
        <w:rPr>
          <w:rFonts w:ascii="Kalpurush" w:eastAsia="Shonar Bangla" w:hAnsi="Kalpurush" w:cs="Kalpurush"/>
          <w:cs/>
          <w:lang w:bidi="bn-IN"/>
        </w:rPr>
        <w:t>ইংরেজবেনিয়াদেরসঙ্গেএকজোটহয়েহিন্দুকায়েমীস্বার্থবাদীগণপাক</w:t>
      </w:r>
      <w:r w:rsidRPr="007A5CAD">
        <w:rPr>
          <w:rFonts w:ascii="Kalpurush" w:eastAsia="Shonar Bangla" w:hAnsi="Kalpurush" w:cs="Kalpurush"/>
        </w:rPr>
        <w:t>-</w:t>
      </w:r>
      <w:r w:rsidRPr="007A5CAD">
        <w:rPr>
          <w:rFonts w:ascii="Kalpurush" w:eastAsia="Shonar Bangla" w:hAnsi="Kalpurush" w:cs="Kalpurush"/>
          <w:cs/>
          <w:lang w:bidi="bn-IN"/>
        </w:rPr>
        <w:t>ভারতেরপ্রায়সকলজমিদারী</w:t>
      </w:r>
      <w:r w:rsidRPr="007A5CAD">
        <w:rPr>
          <w:rFonts w:ascii="Kalpurush" w:eastAsia="Shonar Bangla" w:hAnsi="Kalpurush" w:cs="Kalpurush"/>
        </w:rPr>
        <w:t>-</w:t>
      </w:r>
      <w:r w:rsidRPr="007A5CAD">
        <w:rPr>
          <w:rFonts w:ascii="Kalpurush" w:eastAsia="Shonar Bangla" w:hAnsi="Kalpurush" w:cs="Kalpurush"/>
          <w:cs/>
          <w:lang w:bidi="bn-IN"/>
        </w:rPr>
        <w:t>জোতদারী</w:t>
      </w:r>
      <w:r w:rsidRPr="007A5CAD">
        <w:rPr>
          <w:rFonts w:ascii="Kalpurush" w:eastAsia="Shonar Bangla" w:hAnsi="Kalpurush" w:cs="Kalpurush"/>
        </w:rPr>
        <w:t>,</w:t>
      </w:r>
      <w:r w:rsidRPr="007A5CAD">
        <w:rPr>
          <w:rFonts w:ascii="Kalpurush" w:eastAsia="Shonar Bangla" w:hAnsi="Kalpurush" w:cs="Kalpurush"/>
          <w:cs/>
          <w:lang w:bidi="bn-IN"/>
        </w:rPr>
        <w:t>ব্যবসা</w:t>
      </w:r>
      <w:r w:rsidRPr="007A5CAD">
        <w:rPr>
          <w:rFonts w:ascii="Kalpurush" w:eastAsia="Shonar Bangla" w:hAnsi="Kalpurush" w:cs="Kalpurush"/>
        </w:rPr>
        <w:t>-</w:t>
      </w:r>
      <w:r w:rsidRPr="007A5CAD">
        <w:rPr>
          <w:rFonts w:ascii="Kalpurush" w:eastAsia="Shonar Bangla" w:hAnsi="Kalpurush" w:cs="Kalpurush"/>
          <w:cs/>
          <w:lang w:bidi="bn-IN"/>
        </w:rPr>
        <w:t>বাণিজ্যওচাকুরি</w:t>
      </w:r>
      <w:r w:rsidRPr="007A5CAD">
        <w:rPr>
          <w:rFonts w:ascii="Kalpurush" w:eastAsia="Shonar Bangla" w:hAnsi="Kalpurush" w:cs="Kalpurush"/>
        </w:rPr>
        <w:t>-</w:t>
      </w:r>
      <w:r w:rsidRPr="007A5CAD">
        <w:rPr>
          <w:rFonts w:ascii="Kalpurush" w:eastAsia="Shonar Bangla" w:hAnsi="Kalpurush" w:cs="Kalpurush"/>
          <w:cs/>
          <w:lang w:bidi="bn-IN"/>
        </w:rPr>
        <w:t>বাকুরি</w:t>
      </w:r>
      <w:r w:rsidRPr="007A5CAD">
        <w:rPr>
          <w:rFonts w:ascii="Kalpurush" w:eastAsia="Shonar Bangla" w:hAnsi="Kalpurush" w:cs="Kalpurush"/>
        </w:rPr>
        <w:t xml:space="preserve"> ; </w:t>
      </w:r>
      <w:r w:rsidRPr="007A5CAD">
        <w:rPr>
          <w:rFonts w:ascii="Kalpurush" w:eastAsia="Shonar Bangla" w:hAnsi="Kalpurush" w:cs="Kalpurush"/>
          <w:cs/>
          <w:lang w:bidi="bn-IN"/>
        </w:rPr>
        <w:t>তাহাদেরনিজেদেরকুক্ষিগতকরেফেলে</w:t>
      </w:r>
      <w:r w:rsidRPr="007A5CAD">
        <w:rPr>
          <w:rFonts w:ascii="Kalpurush" w:eastAsia="Shonar Bangla" w:hAnsi="Kalpurush" w:cs="Mangal"/>
          <w:cs/>
          <w:lang w:bidi="hi-IN"/>
        </w:rPr>
        <w:t>।</w:t>
      </w:r>
      <w:r w:rsidRPr="007A5CAD">
        <w:rPr>
          <w:rFonts w:ascii="Kalpurush" w:eastAsia="Shonar Bangla" w:hAnsi="Kalpurush" w:cs="Kalpurush"/>
          <w:cs/>
          <w:lang w:bidi="bn-IN"/>
        </w:rPr>
        <w:t>তাহারাপাক</w:t>
      </w:r>
      <w:r w:rsidRPr="007A5CAD">
        <w:rPr>
          <w:rFonts w:ascii="Kalpurush" w:eastAsia="Shonar Bangla" w:hAnsi="Kalpurush" w:cs="Kalpurush"/>
        </w:rPr>
        <w:t>-</w:t>
      </w:r>
      <w:r w:rsidRPr="007A5CAD">
        <w:rPr>
          <w:rFonts w:ascii="Kalpurush" w:eastAsia="Shonar Bangla" w:hAnsi="Kalpurush" w:cs="Kalpurush"/>
          <w:cs/>
          <w:lang w:bidi="bn-IN"/>
        </w:rPr>
        <w:t>ভারতেরমুসলমানএবংবিশেষকরেবাংলারমুসলমানগণকেঅচ্ছ্যুৎচাষা</w:t>
      </w:r>
      <w:r w:rsidRPr="007A5CAD">
        <w:rPr>
          <w:rFonts w:ascii="Kalpurush" w:eastAsia="Shonar Bangla" w:hAnsi="Kalpurush" w:cs="Kalpurush"/>
        </w:rPr>
        <w:t>-</w:t>
      </w:r>
      <w:r w:rsidRPr="007A5CAD">
        <w:rPr>
          <w:rFonts w:ascii="Kalpurush" w:eastAsia="Shonar Bangla" w:hAnsi="Kalpurush" w:cs="Kalpurush"/>
          <w:cs/>
          <w:lang w:bidi="bn-IN"/>
        </w:rPr>
        <w:t>ভূষারজাতীতেপরিণতকরে</w:t>
      </w:r>
      <w:r w:rsidRPr="007A5CAD">
        <w:rPr>
          <w:rFonts w:ascii="Kalpurush" w:eastAsia="Shonar Bangla" w:hAnsi="Kalpurush" w:cs="Mangal"/>
          <w:cs/>
          <w:lang w:bidi="hi-IN"/>
        </w:rPr>
        <w:t>।</w:t>
      </w:r>
    </w:p>
    <w:p w14:paraId="5A6E8AA0"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প্রতিবেশীহিন্দুকায়েমীস্বার্থবাদীদেরঅত্যাচা</w:t>
      </w:r>
      <w:r w:rsidRPr="007A5CAD">
        <w:rPr>
          <w:rFonts w:ascii="Kalpurush" w:eastAsia="Shonar Bangla" w:hAnsi="Kalpurush" w:cs="Kalpurush"/>
        </w:rPr>
        <w:t>,</w:t>
      </w:r>
      <w:r w:rsidRPr="007A5CAD">
        <w:rPr>
          <w:rFonts w:ascii="Kalpurush" w:eastAsia="Shonar Bangla" w:hAnsi="Kalpurush" w:cs="Kalpurush"/>
          <w:cs/>
          <w:lang w:bidi="bn-IN"/>
        </w:rPr>
        <w:t>অবিচার</w:t>
      </w:r>
      <w:r w:rsidRPr="007A5CAD">
        <w:rPr>
          <w:rFonts w:ascii="Kalpurush" w:eastAsia="Shonar Bangla" w:hAnsi="Kalpurush" w:cs="Kalpurush"/>
        </w:rPr>
        <w:t>,</w:t>
      </w:r>
      <w:r w:rsidRPr="007A5CAD">
        <w:rPr>
          <w:rFonts w:ascii="Kalpurush" w:eastAsia="Shonar Bangla" w:hAnsi="Kalpurush" w:cs="Kalpurush"/>
          <w:cs/>
          <w:lang w:bidi="bn-IN"/>
        </w:rPr>
        <w:t>অবমাননাকরব্যবহারওনির্মমশোষণেজর্জরিতহতেহতেএখানকারমুসলমানঅধিবাসীগণমরিয়াহয়েউঠে</w:t>
      </w:r>
      <w:r w:rsidRPr="007A5CAD">
        <w:rPr>
          <w:rFonts w:ascii="Kalpurush" w:eastAsia="Shonar Bangla" w:hAnsi="Kalpurush" w:cs="Mangal"/>
          <w:cs/>
          <w:lang w:bidi="hi-IN"/>
        </w:rPr>
        <w:t>।</w:t>
      </w:r>
      <w:r w:rsidRPr="007A5CAD">
        <w:rPr>
          <w:rFonts w:ascii="Kalpurush" w:eastAsia="Shonar Bangla" w:hAnsi="Kalpurush" w:cs="Kalpurush"/>
          <w:cs/>
          <w:lang w:bidi="bn-IN"/>
        </w:rPr>
        <w:t>তাহারাহাড়েহাড়ে</w:t>
      </w:r>
      <w:r w:rsidRPr="007A5CAD">
        <w:rPr>
          <w:rFonts w:ascii="Kalpurush" w:eastAsia="Shonar Bangla" w:hAnsi="Kalpurush" w:cs="Kalpurush"/>
        </w:rPr>
        <w:t>,</w:t>
      </w:r>
      <w:r w:rsidRPr="007A5CAD">
        <w:rPr>
          <w:rFonts w:ascii="Kalpurush" w:eastAsia="Shonar Bangla" w:hAnsi="Kalpurush" w:cs="Kalpurush"/>
          <w:cs/>
          <w:lang w:bidi="bn-IN"/>
        </w:rPr>
        <w:t>মজ্জায়অনুভবকরতেথাকেপূর্বেরসূর্যযেমনপশ্চিমেউদয়হওয়াসম্ভবনহে</w:t>
      </w:r>
      <w:r w:rsidRPr="007A5CAD">
        <w:rPr>
          <w:rFonts w:ascii="Kalpurush" w:eastAsia="Shonar Bangla" w:hAnsi="Kalpurush" w:cs="Kalpurush"/>
        </w:rPr>
        <w:t xml:space="preserve">- </w:t>
      </w:r>
      <w:r w:rsidRPr="007A5CAD">
        <w:rPr>
          <w:rFonts w:ascii="Kalpurush" w:eastAsia="Shonar Bangla" w:hAnsi="Kalpurush" w:cs="Kalpurush"/>
          <w:cs/>
          <w:lang w:bidi="bn-IN"/>
        </w:rPr>
        <w:t>পাক</w:t>
      </w:r>
      <w:r w:rsidRPr="007A5CAD">
        <w:rPr>
          <w:rFonts w:ascii="Kalpurush" w:eastAsia="Shonar Bangla" w:hAnsi="Kalpurush" w:cs="Kalpurush"/>
        </w:rPr>
        <w:t xml:space="preserve">- </w:t>
      </w:r>
      <w:r w:rsidRPr="007A5CAD">
        <w:rPr>
          <w:rFonts w:ascii="Kalpurush" w:eastAsia="Shonar Bangla" w:hAnsi="Kalpurush" w:cs="Kalpurush"/>
          <w:cs/>
          <w:lang w:bidi="bn-IN"/>
        </w:rPr>
        <w:t>ভারতেরদুটিজাতি</w:t>
      </w:r>
      <w:r w:rsidRPr="007A5CAD">
        <w:rPr>
          <w:rFonts w:ascii="Kalpurush" w:eastAsia="Shonar Bangla" w:hAnsi="Kalpurush" w:cs="Kalpurush"/>
        </w:rPr>
        <w:t>,</w:t>
      </w:r>
      <w:r w:rsidRPr="007A5CAD">
        <w:rPr>
          <w:rFonts w:ascii="Kalpurush" w:eastAsia="Shonar Bangla" w:hAnsi="Kalpurush" w:cs="Kalpurush"/>
          <w:cs/>
          <w:lang w:bidi="bn-IN"/>
        </w:rPr>
        <w:t>হিন্দুওমুসলমানেরমিলনওসেরূপসম্ভবনহে</w:t>
      </w:r>
      <w:r w:rsidRPr="007A5CAD">
        <w:rPr>
          <w:rFonts w:ascii="Kalpurush" w:eastAsia="Shonar Bangla" w:hAnsi="Kalpurush" w:cs="Mangal"/>
          <w:cs/>
          <w:lang w:bidi="hi-IN"/>
        </w:rPr>
        <w:t>।</w:t>
      </w:r>
      <w:r w:rsidRPr="007A5CAD">
        <w:rPr>
          <w:rFonts w:ascii="Kalpurush" w:eastAsia="Shonar Bangla" w:hAnsi="Kalpurush" w:cs="Kalpurush"/>
          <w:cs/>
          <w:lang w:bidi="bn-IN"/>
        </w:rPr>
        <w:t>তদুপরিহিন্দুওমুসলমানেরচাল</w:t>
      </w:r>
      <w:r w:rsidRPr="007A5CAD">
        <w:rPr>
          <w:rFonts w:ascii="Kalpurush" w:eastAsia="Shonar Bangla" w:hAnsi="Kalpurush" w:cs="Kalpurush"/>
        </w:rPr>
        <w:t>-</w:t>
      </w:r>
      <w:r w:rsidRPr="007A5CAD">
        <w:rPr>
          <w:rFonts w:ascii="Kalpurush" w:eastAsia="Shonar Bangla" w:hAnsi="Kalpurush" w:cs="Kalpurush"/>
          <w:cs/>
          <w:lang w:bidi="bn-IN"/>
        </w:rPr>
        <w:t>চলন</w:t>
      </w:r>
      <w:r w:rsidRPr="007A5CAD">
        <w:rPr>
          <w:rFonts w:ascii="Kalpurush" w:eastAsia="Shonar Bangla" w:hAnsi="Kalpurush" w:cs="Kalpurush"/>
        </w:rPr>
        <w:t>,</w:t>
      </w:r>
      <w:r w:rsidRPr="007A5CAD">
        <w:rPr>
          <w:rFonts w:ascii="Kalpurush" w:eastAsia="Shonar Bangla" w:hAnsi="Kalpurush" w:cs="Kalpurush"/>
          <w:cs/>
          <w:lang w:bidi="bn-IN"/>
        </w:rPr>
        <w:t>রীতি</w:t>
      </w:r>
      <w:r w:rsidRPr="007A5CAD">
        <w:rPr>
          <w:rFonts w:ascii="Kalpurush" w:eastAsia="Shonar Bangla" w:hAnsi="Kalpurush" w:cs="Kalpurush"/>
        </w:rPr>
        <w:t>-</w:t>
      </w:r>
      <w:r w:rsidRPr="007A5CAD">
        <w:rPr>
          <w:rFonts w:ascii="Kalpurush" w:eastAsia="Shonar Bangla" w:hAnsi="Kalpurush" w:cs="Kalpurush"/>
          <w:cs/>
          <w:lang w:bidi="bn-IN"/>
        </w:rPr>
        <w:t>নীতি</w:t>
      </w:r>
      <w:r w:rsidRPr="007A5CAD">
        <w:rPr>
          <w:rFonts w:ascii="Kalpurush" w:eastAsia="Shonar Bangla" w:hAnsi="Kalpurush" w:cs="Kalpurush"/>
        </w:rPr>
        <w:t>,</w:t>
      </w:r>
      <w:r w:rsidRPr="007A5CAD">
        <w:rPr>
          <w:rFonts w:ascii="Kalpurush" w:eastAsia="Shonar Bangla" w:hAnsi="Kalpurush" w:cs="Kalpurush"/>
          <w:cs/>
          <w:lang w:bidi="bn-IN"/>
        </w:rPr>
        <w:t>আচার</w:t>
      </w:r>
      <w:r w:rsidRPr="007A5CAD">
        <w:rPr>
          <w:rFonts w:ascii="Kalpurush" w:eastAsia="Shonar Bangla" w:hAnsi="Kalpurush" w:cs="Kalpurush"/>
        </w:rPr>
        <w:t>-</w:t>
      </w:r>
      <w:r w:rsidRPr="007A5CAD">
        <w:rPr>
          <w:rFonts w:ascii="Kalpurush" w:eastAsia="Shonar Bangla" w:hAnsi="Kalpurush" w:cs="Kalpurush"/>
          <w:cs/>
          <w:lang w:bidi="bn-IN"/>
        </w:rPr>
        <w:t>ব্যবহারভিন্নমুখী</w:t>
      </w:r>
      <w:r w:rsidRPr="007A5CAD">
        <w:rPr>
          <w:rFonts w:ascii="Kalpurush" w:eastAsia="Shonar Bangla" w:hAnsi="Kalpurush" w:cs="Mangal"/>
          <w:cs/>
          <w:lang w:bidi="hi-IN"/>
        </w:rPr>
        <w:t>।</w:t>
      </w:r>
      <w:r w:rsidRPr="007A5CAD">
        <w:rPr>
          <w:rFonts w:ascii="Kalpurush" w:eastAsia="Shonar Bangla" w:hAnsi="Kalpurush" w:cs="Kalpurush"/>
          <w:cs/>
          <w:lang w:bidi="bn-IN"/>
        </w:rPr>
        <w:t>তাইমুসলমানেরানিজেদেরঅস্তিত্বএবংবিশেষকরে</w:t>
      </w:r>
      <w:r w:rsidRPr="007A5CAD">
        <w:rPr>
          <w:rFonts w:ascii="Kalpurush" w:eastAsia="Shonar Bangla" w:hAnsi="Kalpurush" w:cs="Kalpurush"/>
        </w:rPr>
        <w:t>,</w:t>
      </w:r>
      <w:r w:rsidRPr="007A5CAD">
        <w:rPr>
          <w:rFonts w:ascii="Kalpurush" w:eastAsia="Shonar Bangla" w:hAnsi="Kalpurush" w:cs="Kalpurush"/>
          <w:cs/>
          <w:lang w:bidi="bn-IN"/>
        </w:rPr>
        <w:t>তাহাদেরপ্রাণেরচেয়েপ্রিয়ধর্মইসলামকেরক্ষারজন্যপাক</w:t>
      </w:r>
      <w:r w:rsidRPr="007A5CAD">
        <w:rPr>
          <w:rFonts w:ascii="Kalpurush" w:eastAsia="Shonar Bangla" w:hAnsi="Kalpurush" w:cs="Kalpurush"/>
        </w:rPr>
        <w:t>-</w:t>
      </w:r>
      <w:r w:rsidRPr="007A5CAD">
        <w:rPr>
          <w:rFonts w:ascii="Kalpurush" w:eastAsia="Shonar Bangla" w:hAnsi="Kalpurush" w:cs="Kalpurush"/>
          <w:cs/>
          <w:lang w:bidi="bn-IN"/>
        </w:rPr>
        <w:t>ভারতেরমুসলীমসংখ্যাগরিষ্ঠপ্রদেশগুলিনিয়ে</w:t>
      </w:r>
      <w:r w:rsidRPr="007A5CAD">
        <w:rPr>
          <w:rFonts w:ascii="Kalpurush" w:eastAsia="Shonar Bangla" w:hAnsi="Kalpurush" w:cs="Kalpurush"/>
        </w:rPr>
        <w:t>,</w:t>
      </w:r>
      <w:r w:rsidRPr="007A5CAD">
        <w:rPr>
          <w:rFonts w:ascii="Kalpurush" w:eastAsia="Shonar Bangla" w:hAnsi="Kalpurush" w:cs="Kalpurush"/>
          <w:cs/>
          <w:lang w:bidi="bn-IN"/>
        </w:rPr>
        <w:t>পৃথকদুইটিস্বাধীনওসার্বভৌমইসলামীরাষ্ট্রগঠনকররদাবীকরে</w:t>
      </w:r>
      <w:r w:rsidRPr="007A5CAD">
        <w:rPr>
          <w:rFonts w:ascii="Kalpurush" w:eastAsia="Shonar Bangla" w:hAnsi="Kalpurush" w:cs="Kalpurush"/>
        </w:rPr>
        <w:t xml:space="preserve">  - </w:t>
      </w:r>
      <w:r w:rsidRPr="007A5CAD">
        <w:rPr>
          <w:rFonts w:ascii="Kalpurush" w:eastAsia="Shonar Bangla" w:hAnsi="Kalpurush" w:cs="Kalpurush"/>
          <w:cs/>
          <w:lang w:bidi="bn-IN"/>
        </w:rPr>
        <w:t>পাক</w:t>
      </w:r>
      <w:r w:rsidRPr="007A5CAD">
        <w:rPr>
          <w:rFonts w:ascii="Kalpurush" w:eastAsia="Shonar Bangla" w:hAnsi="Kalpurush" w:cs="Kalpurush"/>
        </w:rPr>
        <w:t>-</w:t>
      </w:r>
      <w:r w:rsidRPr="007A5CAD">
        <w:rPr>
          <w:rFonts w:ascii="Kalpurush" w:eastAsia="Shonar Bangla" w:hAnsi="Kalpurush" w:cs="Kalpurush"/>
          <w:cs/>
          <w:lang w:bidi="bn-IN"/>
        </w:rPr>
        <w:t>ভারতেরপূর্বাঞ্চলতথাবাংলাওআসামনিয়েযাহারএকটিহওয়ারকথাছিলবর্তমানপশ্চিমপাকিস্তাননিয়েযাহারআরেকটিহওয়ারকথাছিল</w:t>
      </w:r>
      <w:r w:rsidRPr="007A5CAD">
        <w:rPr>
          <w:rFonts w:ascii="Kalpurush" w:eastAsia="Shonar Bangla" w:hAnsi="Kalpurush" w:cs="Kalpurush"/>
        </w:rPr>
        <w:t xml:space="preserve"> , </w:t>
      </w:r>
      <w:r w:rsidRPr="007A5CAD">
        <w:rPr>
          <w:rFonts w:ascii="Kalpurush" w:eastAsia="Shonar Bangla" w:hAnsi="Kalpurush" w:cs="Kalpurush"/>
          <w:cs/>
          <w:lang w:bidi="bn-IN"/>
        </w:rPr>
        <w:t>ইতিহাসেইহাইলাহোরপ্রস্তাবনামেখ্যাত</w:t>
      </w:r>
      <w:r w:rsidRPr="007A5CAD">
        <w:rPr>
          <w:rFonts w:ascii="Kalpurush" w:eastAsia="Shonar Bangla" w:hAnsi="Kalpurush" w:cs="Mangal"/>
          <w:cs/>
          <w:lang w:bidi="hi-IN"/>
        </w:rPr>
        <w:t>।</w:t>
      </w:r>
    </w:p>
    <w:p w14:paraId="5DC90433"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এইলাহোরপ্রস্তাবেরউপরভিত্তিকরেই</w:t>
      </w:r>
      <w:r w:rsidRPr="007A5CAD">
        <w:rPr>
          <w:rFonts w:ascii="Kalpurush" w:eastAsia="Shonar Bangla" w:hAnsi="Kalpurush" w:cs="Kalpurush"/>
        </w:rPr>
        <w:t>,</w:t>
      </w:r>
      <w:r w:rsidRPr="007A5CAD">
        <w:rPr>
          <w:rFonts w:ascii="Kalpurush" w:eastAsia="Shonar Bangla" w:hAnsi="Kalpurush" w:cs="Kalpurush"/>
          <w:cs/>
          <w:lang w:bidi="bn-IN"/>
        </w:rPr>
        <w:t>পাক</w:t>
      </w:r>
      <w:r w:rsidRPr="007A5CAD">
        <w:rPr>
          <w:rFonts w:ascii="Kalpurush" w:eastAsia="Shonar Bangla" w:hAnsi="Kalpurush" w:cs="Kalpurush"/>
        </w:rPr>
        <w:t>-</w:t>
      </w:r>
      <w:r w:rsidRPr="007A5CAD">
        <w:rPr>
          <w:rFonts w:ascii="Kalpurush" w:eastAsia="Shonar Bangla" w:hAnsi="Kalpurush" w:cs="Kalpurush"/>
          <w:cs/>
          <w:lang w:bidi="bn-IN"/>
        </w:rPr>
        <w:t>ভারতেরমুসলমানেরাএবংবিশেষকরেবাংলাওআসামেরমুসলমানেরাতীব্রআন্দোলনআরম্ভকরেদেয়</w:t>
      </w:r>
      <w:r w:rsidRPr="007A5CAD">
        <w:rPr>
          <w:rFonts w:ascii="Kalpurush" w:eastAsia="Shonar Bangla" w:hAnsi="Kalpurush" w:cs="Mangal"/>
          <w:cs/>
          <w:lang w:bidi="hi-IN"/>
        </w:rPr>
        <w:t>।</w:t>
      </w:r>
      <w:r w:rsidRPr="007A5CAD">
        <w:rPr>
          <w:rFonts w:ascii="Kalpurush" w:eastAsia="Shonar Bangla" w:hAnsi="Kalpurush" w:cs="Kalpurush"/>
          <w:cs/>
          <w:lang w:bidi="bn-IN"/>
        </w:rPr>
        <w:t>অজস্ররক্তক্ষয়হয়</w:t>
      </w:r>
      <w:r w:rsidRPr="007A5CAD">
        <w:rPr>
          <w:rFonts w:ascii="Kalpurush" w:eastAsia="Shonar Bangla" w:hAnsi="Kalpurush" w:cs="Mangal"/>
          <w:cs/>
          <w:lang w:bidi="hi-IN"/>
        </w:rPr>
        <w:t>।</w:t>
      </w:r>
      <w:r w:rsidRPr="007A5CAD">
        <w:rPr>
          <w:rFonts w:ascii="Kalpurush" w:eastAsia="Shonar Bangla" w:hAnsi="Kalpurush" w:cs="Kalpurush"/>
          <w:cs/>
          <w:lang w:bidi="bn-IN"/>
        </w:rPr>
        <w:t>শেষপর্যন্ত</w:t>
      </w:r>
      <w:r w:rsidRPr="007A5CAD">
        <w:rPr>
          <w:rFonts w:ascii="Kalpurush" w:eastAsia="Shonar Bangla" w:hAnsi="Kalpurush" w:cs="Kalpurush"/>
        </w:rPr>
        <w:t>,</w:t>
      </w:r>
      <w:r w:rsidRPr="007A5CAD">
        <w:rPr>
          <w:rFonts w:ascii="Kalpurush" w:eastAsia="Shonar Bangla" w:hAnsi="Kalpurush" w:cs="Kalpurush"/>
          <w:cs/>
          <w:lang w:bidi="bn-IN"/>
        </w:rPr>
        <w:t>১৯৪৭ইংরেজীর১৪আগস্টপাক</w:t>
      </w:r>
      <w:r w:rsidRPr="007A5CAD">
        <w:rPr>
          <w:rFonts w:ascii="Kalpurush" w:eastAsia="Shonar Bangla" w:hAnsi="Kalpurush" w:cs="Kalpurush"/>
        </w:rPr>
        <w:t>-</w:t>
      </w:r>
      <w:r w:rsidRPr="007A5CAD">
        <w:rPr>
          <w:rFonts w:ascii="Kalpurush" w:eastAsia="Shonar Bangla" w:hAnsi="Kalpurush" w:cs="Kalpurush"/>
          <w:cs/>
          <w:lang w:bidi="bn-IN"/>
        </w:rPr>
        <w:t>ভারতেরবুকচিরেবর্তমানপাকিস্তানজন্মলাভকরে</w:t>
      </w:r>
      <w:r w:rsidRPr="007A5CAD">
        <w:rPr>
          <w:rFonts w:ascii="Kalpurush" w:eastAsia="Shonar Bangla" w:hAnsi="Kalpurush" w:cs="Mangal"/>
          <w:cs/>
          <w:lang w:bidi="hi-IN"/>
        </w:rPr>
        <w:t>।</w:t>
      </w:r>
      <w:r w:rsidRPr="007A5CAD">
        <w:rPr>
          <w:rFonts w:ascii="Kalpurush" w:eastAsia="Shonar Bangla" w:hAnsi="Kalpurush" w:cs="Kalpurush"/>
          <w:cs/>
          <w:lang w:bidi="bn-IN"/>
        </w:rPr>
        <w:t>আমাদেরহিন্দুভ্রাতৃবর্গ</w:t>
      </w:r>
      <w:r w:rsidRPr="007A5CAD">
        <w:rPr>
          <w:rFonts w:ascii="Kalpurush" w:eastAsia="Shonar Bangla" w:hAnsi="Kalpurush" w:cs="Kalpurush"/>
        </w:rPr>
        <w:t>,</w:t>
      </w:r>
      <w:r w:rsidRPr="007A5CAD">
        <w:rPr>
          <w:rFonts w:ascii="Kalpurush" w:eastAsia="Shonar Bangla" w:hAnsi="Kalpurush" w:cs="Kalpurush"/>
          <w:cs/>
          <w:lang w:bidi="bn-IN"/>
        </w:rPr>
        <w:t>পাকিস্তানেরচেয়ে৫</w:t>
      </w:r>
      <w:r w:rsidRPr="007A5CAD">
        <w:rPr>
          <w:rFonts w:ascii="Kalpurush" w:eastAsia="Shonar Bangla" w:hAnsi="Kalpurush" w:cs="Kalpurush"/>
        </w:rPr>
        <w:t xml:space="preserve"> (</w:t>
      </w:r>
      <w:r w:rsidRPr="007A5CAD">
        <w:rPr>
          <w:rFonts w:ascii="Kalpurush" w:eastAsia="Shonar Bangla" w:hAnsi="Kalpurush" w:cs="Kalpurush"/>
          <w:cs/>
          <w:lang w:bidi="bn-IN"/>
        </w:rPr>
        <w:t>পাঁচ</w:t>
      </w:r>
      <w:r w:rsidRPr="007A5CAD">
        <w:rPr>
          <w:rFonts w:ascii="Kalpurush" w:eastAsia="Shonar Bangla" w:hAnsi="Kalpurush" w:cs="Kalpurush"/>
        </w:rPr>
        <w:t xml:space="preserve">) </w:t>
      </w:r>
      <w:r w:rsidRPr="007A5CAD">
        <w:rPr>
          <w:rFonts w:ascii="Kalpurush" w:eastAsia="Shonar Bangla" w:hAnsi="Kalpurush" w:cs="Kalpurush"/>
          <w:cs/>
          <w:lang w:bidi="bn-IN"/>
        </w:rPr>
        <w:t>গুণবৃহৎহিন্দুস্থান</w:t>
      </w:r>
      <w:r w:rsidRPr="007A5CAD">
        <w:rPr>
          <w:rFonts w:ascii="Kalpurush" w:eastAsia="Shonar Bangla" w:hAnsi="Kalpurush" w:cs="Kalpurush"/>
        </w:rPr>
        <w:t>,</w:t>
      </w:r>
      <w:r w:rsidRPr="007A5CAD">
        <w:rPr>
          <w:rFonts w:ascii="Kalpurush" w:eastAsia="Shonar Bangla" w:hAnsi="Kalpurush" w:cs="Kalpurush"/>
          <w:cs/>
          <w:lang w:bidi="bn-IN"/>
        </w:rPr>
        <w:t>তাহাদেরনিজেদেরঅংশপ্রাপ্তহন</w:t>
      </w:r>
      <w:r w:rsidRPr="007A5CAD">
        <w:rPr>
          <w:rFonts w:ascii="Kalpurush" w:eastAsia="Shonar Bangla" w:hAnsi="Kalpurush" w:cs="Mangal"/>
          <w:cs/>
          <w:lang w:bidi="hi-IN"/>
        </w:rPr>
        <w:t>।</w:t>
      </w:r>
      <w:r w:rsidRPr="007A5CAD">
        <w:rPr>
          <w:rFonts w:ascii="Kalpurush" w:eastAsia="Shonar Bangla" w:hAnsi="Kalpurush" w:cs="Kalpurush"/>
          <w:cs/>
          <w:lang w:bidi="bn-IN"/>
        </w:rPr>
        <w:t>সুতরাংআমাদেরহিন্দুভাইদেরওঅসন্তুষ্টথাকারকোনকারণনাই</w:t>
      </w:r>
      <w:r w:rsidRPr="007A5CAD">
        <w:rPr>
          <w:rFonts w:ascii="Kalpurush" w:eastAsia="Shonar Bangla" w:hAnsi="Kalpurush" w:cs="Mangal"/>
          <w:cs/>
          <w:lang w:bidi="hi-IN"/>
        </w:rPr>
        <w:t>।</w:t>
      </w:r>
      <w:r w:rsidRPr="007A5CAD">
        <w:rPr>
          <w:rFonts w:ascii="Kalpurush" w:eastAsia="Shonar Bangla" w:hAnsi="Kalpurush" w:cs="Kalpurush"/>
          <w:cs/>
          <w:lang w:bidi="bn-IN"/>
        </w:rPr>
        <w:t>বরংলোকসংখ্যারঅনুপাতহিসাবেমুসলমানদেরইঅসন্তুষ্টহওয়ারকথা</w:t>
      </w:r>
      <w:r w:rsidRPr="007A5CAD">
        <w:rPr>
          <w:rFonts w:ascii="Kalpurush" w:eastAsia="Shonar Bangla" w:hAnsi="Kalpurush" w:cs="Mangal"/>
          <w:cs/>
          <w:lang w:bidi="hi-IN"/>
        </w:rPr>
        <w:t>।</w:t>
      </w:r>
    </w:p>
    <w:p w14:paraId="03B2FDD6"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লক্ষলক্ষমুসলমানেরক্ষতিররক্তেস্নাতহয়ে</w:t>
      </w:r>
      <w:r w:rsidRPr="007A5CAD">
        <w:rPr>
          <w:rFonts w:ascii="Kalpurush" w:eastAsia="Shonar Bangla" w:hAnsi="Kalpurush" w:cs="Kalpurush"/>
        </w:rPr>
        <w:t>,</w:t>
      </w:r>
      <w:r w:rsidRPr="007A5CAD">
        <w:rPr>
          <w:rFonts w:ascii="Kalpurush" w:eastAsia="Shonar Bangla" w:hAnsi="Kalpurush" w:cs="Kalpurush"/>
          <w:cs/>
          <w:lang w:bidi="bn-IN"/>
        </w:rPr>
        <w:t>পৃথিবীরবুকেপাকিস্তাননামকরাষ্ট্রটিরজন্মহলেকিহবে</w:t>
      </w:r>
      <w:r w:rsidRPr="007A5CAD">
        <w:rPr>
          <w:rFonts w:ascii="Kalpurush" w:eastAsia="Shonar Bangla" w:hAnsi="Kalpurush" w:cs="Kalpurush"/>
        </w:rPr>
        <w:t xml:space="preserve">? </w:t>
      </w:r>
      <w:r w:rsidRPr="007A5CAD">
        <w:rPr>
          <w:rFonts w:ascii="Kalpurush" w:eastAsia="Shonar Bangla" w:hAnsi="Kalpurush" w:cs="Kalpurush"/>
          <w:cs/>
          <w:lang w:bidi="bn-IN"/>
        </w:rPr>
        <w:t>জন্মেরপরপরইহাতেনানাজটিলপরিস্থিতিরউদ্ভবহয়</w:t>
      </w:r>
      <w:r w:rsidRPr="007A5CAD">
        <w:rPr>
          <w:rFonts w:ascii="Kalpurush" w:eastAsia="Shonar Bangla" w:hAnsi="Kalpurush" w:cs="Mangal"/>
          <w:cs/>
          <w:lang w:bidi="hi-IN"/>
        </w:rPr>
        <w:t>।</w:t>
      </w:r>
      <w:r w:rsidRPr="007A5CAD">
        <w:rPr>
          <w:rFonts w:ascii="Kalpurush" w:eastAsia="Shonar Bangla" w:hAnsi="Kalpurush" w:cs="Kalpurush"/>
          <w:cs/>
          <w:lang w:bidi="bn-IN"/>
        </w:rPr>
        <w:t>আমরাএখনএইজটিলতাসৃষ্টিরকারননিয়েআলোচনাকরব</w:t>
      </w:r>
      <w:r w:rsidRPr="007A5CAD">
        <w:rPr>
          <w:rFonts w:ascii="Kalpurush" w:eastAsia="Shonar Bangla" w:hAnsi="Kalpurush" w:cs="Mangal"/>
          <w:cs/>
          <w:lang w:bidi="hi-IN"/>
        </w:rPr>
        <w:t>।</w:t>
      </w:r>
    </w:p>
    <w:p w14:paraId="04C09E0A" w14:textId="77777777" w:rsidR="00E56A6B" w:rsidRPr="007A5CAD" w:rsidRDefault="00E56A6B" w:rsidP="00E56A6B">
      <w:pPr>
        <w:rPr>
          <w:rFonts w:ascii="Kalpurush" w:eastAsia="Shonar Bangla" w:hAnsi="Kalpurush" w:cs="Kalpurush"/>
          <w:b/>
        </w:rPr>
      </w:pPr>
      <w:r w:rsidRPr="007A5CAD">
        <w:rPr>
          <w:rFonts w:ascii="Kalpurush" w:eastAsia="Shonar Bangla" w:hAnsi="Kalpurush" w:cs="Kalpurush"/>
          <w:b/>
          <w:bCs/>
          <w:cs/>
          <w:lang w:bidi="bn-IN"/>
        </w:rPr>
        <w:t>২</w:t>
      </w:r>
      <w:r w:rsidRPr="007A5CAD">
        <w:rPr>
          <w:rFonts w:ascii="Kalpurush" w:eastAsia="Shonar Bangla" w:hAnsi="Kalpurush" w:cs="Mangal"/>
          <w:b/>
          <w:bCs/>
          <w:cs/>
          <w:lang w:bidi="hi-IN"/>
        </w:rPr>
        <w:t>।</w:t>
      </w:r>
      <w:r w:rsidRPr="007A5CAD">
        <w:rPr>
          <w:rFonts w:ascii="Kalpurush" w:eastAsia="Shonar Bangla" w:hAnsi="Kalpurush" w:cs="Kalpurush"/>
          <w:b/>
          <w:bCs/>
          <w:cs/>
          <w:lang w:bidi="bn-IN"/>
        </w:rPr>
        <w:t>জটিলতাকেন</w:t>
      </w:r>
      <w:r w:rsidRPr="007A5CAD">
        <w:rPr>
          <w:rFonts w:ascii="Kalpurush" w:eastAsia="Shonar Bangla" w:hAnsi="Kalpurush" w:cs="Kalpurush"/>
          <w:b/>
        </w:rPr>
        <w:t xml:space="preserve">?  </w:t>
      </w:r>
    </w:p>
    <w:p w14:paraId="6C7B87F3"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দুঃখেরবিষয়উমাইয়াসাম্রাজ্যবাদীগণযেভাবেইসলামেরসাম্যবাদীনীতিগুলোকেএবংইসলামিগণপ্রতিনিধিত্বকে</w:t>
      </w:r>
      <w:r w:rsidRPr="007A5CAD">
        <w:rPr>
          <w:rFonts w:ascii="Kalpurush" w:eastAsia="Shonar Bangla" w:hAnsi="Kalpurush" w:cs="Kalpurush"/>
        </w:rPr>
        <w:t xml:space="preserve"> (</w:t>
      </w:r>
      <w:r w:rsidRPr="007A5CAD">
        <w:rPr>
          <w:rFonts w:ascii="Kalpurush" w:eastAsia="Shonar Bangla" w:hAnsi="Kalpurush" w:cs="Kalpurush"/>
          <w:cs/>
          <w:lang w:bidi="bn-IN"/>
        </w:rPr>
        <w:t>খেলাফতকে</w:t>
      </w:r>
      <w:r w:rsidRPr="007A5CAD">
        <w:rPr>
          <w:rFonts w:ascii="Kalpurush" w:eastAsia="Shonar Bangla" w:hAnsi="Kalpurush" w:cs="Kalpurush"/>
        </w:rPr>
        <w:t xml:space="preserve">) </w:t>
      </w:r>
      <w:r w:rsidRPr="007A5CAD">
        <w:rPr>
          <w:rFonts w:ascii="Kalpurush" w:eastAsia="Shonar Bangla" w:hAnsi="Kalpurush" w:cs="Kalpurush"/>
          <w:cs/>
          <w:lang w:bidi="bn-IN"/>
        </w:rPr>
        <w:t>আঁতুড়ঘরেইগলাটিপেমেরেফেলেছিল</w:t>
      </w:r>
      <w:r w:rsidRPr="007A5CAD">
        <w:rPr>
          <w:rFonts w:ascii="Kalpurush" w:eastAsia="Shonar Bangla" w:hAnsi="Kalpurush" w:cs="Kalpurush"/>
        </w:rPr>
        <w:t xml:space="preserve"> ; </w:t>
      </w:r>
      <w:r w:rsidRPr="007A5CAD">
        <w:rPr>
          <w:rFonts w:ascii="Kalpurush" w:eastAsia="Shonar Bangla" w:hAnsi="Kalpurush" w:cs="Kalpurush"/>
          <w:cs/>
          <w:lang w:bidi="bn-IN"/>
        </w:rPr>
        <w:t>অবিকলসেইভাবেপশ্চিমাঞ্চলেরকতিপয়তথাকথিতমুসলমাননেতা</w:t>
      </w:r>
      <w:r w:rsidRPr="007A5CAD">
        <w:rPr>
          <w:rFonts w:ascii="Kalpurush" w:eastAsia="Shonar Bangla" w:hAnsi="Kalpurush" w:cs="Kalpurush"/>
        </w:rPr>
        <w:t>,</w:t>
      </w:r>
      <w:r w:rsidRPr="007A5CAD">
        <w:rPr>
          <w:rFonts w:ascii="Kalpurush" w:eastAsia="Shonar Bangla" w:hAnsi="Kalpurush" w:cs="Kalpurush"/>
          <w:cs/>
          <w:lang w:bidi="bn-IN"/>
        </w:rPr>
        <w:t>পুজিপতিএবংসামরিকওবেসামরিকআমলাদেরনিয়েগঠিতএকটিসাম্রাজ্যবাদীচক্রপাক</w:t>
      </w:r>
      <w:r w:rsidRPr="007A5CAD">
        <w:rPr>
          <w:rFonts w:ascii="Kalpurush" w:eastAsia="Shonar Bangla" w:hAnsi="Kalpurush" w:cs="Kalpurush"/>
        </w:rPr>
        <w:t>-</w:t>
      </w:r>
      <w:r w:rsidRPr="007A5CAD">
        <w:rPr>
          <w:rFonts w:ascii="Kalpurush" w:eastAsia="Shonar Bangla" w:hAnsi="Kalpurush" w:cs="Kalpurush"/>
          <w:cs/>
          <w:lang w:bidi="bn-IN"/>
        </w:rPr>
        <w:t>ভারতেরগঠিতব্যইসলামরাষ্ট্রদুটিররাষ্ট্রীয়জীবনথেকেইসলামকেনির্বাসনদেয়ারপাকাপাকিব্যবস্থা</w:t>
      </w:r>
      <w:r w:rsidRPr="007A5CAD">
        <w:rPr>
          <w:rFonts w:ascii="Kalpurush" w:eastAsia="Shonar Bangla" w:hAnsi="Kalpurush" w:cs="Kalpurush"/>
        </w:rPr>
        <w:t>,</w:t>
      </w:r>
      <w:r w:rsidRPr="007A5CAD">
        <w:rPr>
          <w:rFonts w:ascii="Kalpurush" w:eastAsia="Shonar Bangla" w:hAnsi="Kalpurush" w:cs="Kalpurush"/>
          <w:cs/>
          <w:lang w:bidi="bn-IN"/>
        </w:rPr>
        <w:t>রাষ্ট্রদ্বয়েরজন্মেরপূর্বেইকরেরেখেছিল</w:t>
      </w:r>
      <w:r w:rsidRPr="007A5CAD">
        <w:rPr>
          <w:rFonts w:ascii="Kalpurush" w:eastAsia="Shonar Bangla" w:hAnsi="Kalpurush" w:cs="Mangal"/>
          <w:cs/>
          <w:lang w:bidi="hi-IN"/>
        </w:rPr>
        <w:t>।</w:t>
      </w:r>
      <w:r w:rsidRPr="007A5CAD">
        <w:rPr>
          <w:rFonts w:ascii="Kalpurush" w:eastAsia="Shonar Bangla" w:hAnsi="Kalpurush" w:cs="Kalpurush"/>
          <w:cs/>
          <w:lang w:bidi="bn-IN"/>
        </w:rPr>
        <w:t>বর্ণিতসাম্রাজ্যবাদীদেরপূর্ব</w:t>
      </w:r>
      <w:r w:rsidRPr="007A5CAD">
        <w:rPr>
          <w:rFonts w:ascii="Kalpurush" w:eastAsia="Shonar Bangla" w:hAnsi="Kalpurush" w:cs="Kalpurush"/>
        </w:rPr>
        <w:t>-</w:t>
      </w:r>
      <w:r w:rsidRPr="007A5CAD">
        <w:rPr>
          <w:rFonts w:ascii="Kalpurush" w:eastAsia="Shonar Bangla" w:hAnsi="Kalpurush" w:cs="Kalpurush"/>
          <w:cs/>
          <w:lang w:bidi="bn-IN"/>
        </w:rPr>
        <w:t>পরিকল্পিতষড়যন্ত্রেরফলস্বরূপ</w:t>
      </w:r>
      <w:r w:rsidRPr="007A5CAD">
        <w:rPr>
          <w:rFonts w:ascii="Kalpurush" w:eastAsia="Shonar Bangla" w:hAnsi="Kalpurush" w:cs="Kalpurush"/>
        </w:rPr>
        <w:t xml:space="preserve">, </w:t>
      </w:r>
      <w:r w:rsidRPr="007A5CAD">
        <w:rPr>
          <w:rFonts w:ascii="Kalpurush" w:eastAsia="Shonar Bangla" w:hAnsi="Kalpurush" w:cs="Kalpurush"/>
          <w:cs/>
          <w:lang w:bidi="bn-IN"/>
        </w:rPr>
        <w:t>পুরাপুরিদুটিপ্রদেশেরপরিবর্তেবাংলারপূর্বাংশএবংআসামেরদক্ষিণাংশতথাসিলেটজেলানিয়েবর্তমানপূর্বপাকিস্তানগঠিতহয়</w:t>
      </w:r>
      <w:r w:rsidRPr="007A5CAD">
        <w:rPr>
          <w:rFonts w:ascii="Kalpurush" w:eastAsia="Shonar Bangla" w:hAnsi="Kalpurush" w:cs="Mangal"/>
          <w:cs/>
          <w:lang w:bidi="hi-IN"/>
        </w:rPr>
        <w:t>।</w:t>
      </w:r>
      <w:r w:rsidRPr="007A5CAD">
        <w:rPr>
          <w:rFonts w:ascii="Kalpurush" w:eastAsia="Shonar Bangla" w:hAnsi="Kalpurush" w:cs="Kalpurush"/>
          <w:cs/>
          <w:lang w:bidi="bn-IN"/>
        </w:rPr>
        <w:t>তাহারাবাঙালীপূর্বমুসলমানদেরভাবাবেগেরসুযোগগ্রহণকরতঃশোষণেরসবিধার্থে</w:t>
      </w:r>
      <w:r w:rsidRPr="007A5CAD">
        <w:rPr>
          <w:rFonts w:ascii="Kalpurush" w:eastAsia="Shonar Bangla" w:hAnsi="Kalpurush" w:cs="Kalpurush"/>
        </w:rPr>
        <w:t>,</w:t>
      </w:r>
      <w:r w:rsidRPr="007A5CAD">
        <w:rPr>
          <w:rFonts w:ascii="Kalpurush" w:eastAsia="Shonar Bangla" w:hAnsi="Kalpurush" w:cs="Kalpurush"/>
          <w:cs/>
          <w:lang w:bidi="bn-IN"/>
        </w:rPr>
        <w:t>পূর্বাঞ্চলওপশ্চিমাঞ্চলনিয়েদুটিরাষ্ট্রগঠনকরারপরিবর্তে</w:t>
      </w:r>
      <w:r w:rsidRPr="007A5CAD">
        <w:rPr>
          <w:rFonts w:ascii="Kalpurush" w:eastAsia="Shonar Bangla" w:hAnsi="Kalpurush" w:cs="Kalpurush"/>
        </w:rPr>
        <w:t>,</w:t>
      </w:r>
      <w:r w:rsidRPr="007A5CAD">
        <w:rPr>
          <w:rFonts w:ascii="Kalpurush" w:eastAsia="Shonar Bangla" w:hAnsi="Kalpurush" w:cs="Kalpurush"/>
          <w:cs/>
          <w:lang w:bidi="bn-IN"/>
        </w:rPr>
        <w:t>উভয়অঞ্চলেরসমবায়েমাত্রএকটিরাষ্ট্রগঠনকরে</w:t>
      </w:r>
      <w:r w:rsidRPr="007A5CAD">
        <w:rPr>
          <w:rFonts w:ascii="Kalpurush" w:eastAsia="Shonar Bangla" w:hAnsi="Kalpurush" w:cs="Mangal"/>
          <w:cs/>
          <w:lang w:bidi="hi-IN"/>
        </w:rPr>
        <w:t>।</w:t>
      </w:r>
      <w:r w:rsidRPr="007A5CAD">
        <w:rPr>
          <w:rFonts w:ascii="Kalpurush" w:eastAsia="Shonar Bangla" w:hAnsi="Kalpurush" w:cs="Kalpurush"/>
          <w:cs/>
          <w:lang w:bidi="bn-IN"/>
        </w:rPr>
        <w:t>কারণ</w:t>
      </w:r>
      <w:r w:rsidRPr="007A5CAD">
        <w:rPr>
          <w:rFonts w:ascii="Kalpurush" w:eastAsia="Shonar Bangla" w:hAnsi="Kalpurush" w:cs="Kalpurush"/>
        </w:rPr>
        <w:t>,</w:t>
      </w:r>
      <w:r w:rsidRPr="007A5CAD">
        <w:rPr>
          <w:rFonts w:ascii="Kalpurush" w:eastAsia="Shonar Bangla" w:hAnsi="Kalpurush" w:cs="Kalpurush"/>
          <w:cs/>
          <w:lang w:bidi="bn-IN"/>
        </w:rPr>
        <w:t>যেভাবেইহউক</w:t>
      </w:r>
      <w:r w:rsidRPr="007A5CAD">
        <w:rPr>
          <w:rFonts w:ascii="Kalpurush" w:eastAsia="Shonar Bangla" w:hAnsi="Kalpurush" w:cs="Kalpurush"/>
        </w:rPr>
        <w:t xml:space="preserve">, </w:t>
      </w:r>
      <w:r w:rsidRPr="007A5CAD">
        <w:rPr>
          <w:rFonts w:ascii="Kalpurush" w:eastAsia="Shonar Bangla" w:hAnsi="Kalpurush" w:cs="Kalpurush"/>
          <w:cs/>
          <w:lang w:bidi="bn-IN"/>
        </w:rPr>
        <w:t>পাকিস্তানসৃষ্টিরপূর্বলগ্নেপাক</w:t>
      </w:r>
      <w:r w:rsidRPr="007A5CAD">
        <w:rPr>
          <w:rFonts w:ascii="Kalpurush" w:eastAsia="Shonar Bangla" w:hAnsi="Kalpurush" w:cs="Kalpurush"/>
        </w:rPr>
        <w:t>-</w:t>
      </w:r>
      <w:r w:rsidRPr="007A5CAD">
        <w:rPr>
          <w:rFonts w:ascii="Kalpurush" w:eastAsia="Shonar Bangla" w:hAnsi="Kalpurush" w:cs="Kalpurush"/>
          <w:cs/>
          <w:lang w:bidi="bn-IN"/>
        </w:rPr>
        <w:t>ভারতেরমুসলমানদেরনেতৃত্ব</w:t>
      </w:r>
      <w:r w:rsidRPr="007A5CAD">
        <w:rPr>
          <w:rFonts w:ascii="Kalpurush" w:eastAsia="Shonar Bangla" w:hAnsi="Kalpurush" w:cs="Kalpurush"/>
        </w:rPr>
        <w:t xml:space="preserve"> , </w:t>
      </w:r>
      <w:r w:rsidRPr="007A5CAD">
        <w:rPr>
          <w:rFonts w:ascii="Kalpurush" w:eastAsia="Shonar Bangla" w:hAnsi="Kalpurush" w:cs="Kalpurush"/>
          <w:cs/>
          <w:lang w:bidi="bn-IN"/>
        </w:rPr>
        <w:lastRenderedPageBreak/>
        <w:t>তাহাদেরমুঠোরমধ্যেছিল</w:t>
      </w:r>
      <w:r w:rsidRPr="007A5CAD">
        <w:rPr>
          <w:rFonts w:ascii="Kalpurush" w:eastAsia="Shonar Bangla" w:hAnsi="Kalpurush" w:cs="Mangal"/>
          <w:cs/>
          <w:lang w:bidi="hi-IN"/>
        </w:rPr>
        <w:t>।</w:t>
      </w:r>
      <w:r w:rsidRPr="007A5CAD">
        <w:rPr>
          <w:rFonts w:ascii="Kalpurush" w:eastAsia="Shonar Bangla" w:hAnsi="Kalpurush" w:cs="Kalpurush"/>
          <w:cs/>
          <w:lang w:bidi="bn-IN"/>
        </w:rPr>
        <w:t>ফলেইসলামেরনামেঅর্জিতরাষ্ট্রটিরজন্মেরপরথেকেই</w:t>
      </w:r>
      <w:r w:rsidRPr="007A5CAD">
        <w:rPr>
          <w:rFonts w:ascii="Kalpurush" w:eastAsia="Shonar Bangla" w:hAnsi="Kalpurush" w:cs="Kalpurush"/>
        </w:rPr>
        <w:t>,</w:t>
      </w:r>
      <w:r w:rsidRPr="007A5CAD">
        <w:rPr>
          <w:rFonts w:ascii="Kalpurush" w:eastAsia="Shonar Bangla" w:hAnsi="Kalpurush" w:cs="Kalpurush"/>
          <w:cs/>
          <w:lang w:bidi="bn-IN"/>
        </w:rPr>
        <w:t>তাহাররাষ্ট্রীয়জীবনথেকেইসলামউধাওহয়েযায়</w:t>
      </w:r>
      <w:r w:rsidRPr="007A5CAD">
        <w:rPr>
          <w:rFonts w:ascii="Kalpurush" w:eastAsia="Shonar Bangla" w:hAnsi="Kalpurush" w:cs="Mangal"/>
          <w:cs/>
          <w:lang w:bidi="hi-IN"/>
        </w:rPr>
        <w:t>।</w:t>
      </w:r>
      <w:r w:rsidRPr="007A5CAD">
        <w:rPr>
          <w:rFonts w:ascii="Kalpurush" w:eastAsia="Shonar Bangla" w:hAnsi="Kalpurush" w:cs="Kalpurush"/>
          <w:cs/>
          <w:lang w:bidi="bn-IN"/>
        </w:rPr>
        <w:t>অন্যায়</w:t>
      </w:r>
      <w:r w:rsidRPr="007A5CAD">
        <w:rPr>
          <w:rFonts w:ascii="Kalpurush" w:eastAsia="Shonar Bangla" w:hAnsi="Kalpurush" w:cs="Kalpurush"/>
        </w:rPr>
        <w:t>-</w:t>
      </w:r>
      <w:r w:rsidRPr="007A5CAD">
        <w:rPr>
          <w:rFonts w:ascii="Kalpurush" w:eastAsia="Shonar Bangla" w:hAnsi="Kalpurush" w:cs="Kalpurush"/>
          <w:cs/>
          <w:lang w:bidi="bn-IN"/>
        </w:rPr>
        <w:t>অনাচার</w:t>
      </w:r>
      <w:r w:rsidRPr="007A5CAD">
        <w:rPr>
          <w:rFonts w:ascii="Kalpurush" w:eastAsia="Shonar Bangla" w:hAnsi="Kalpurush" w:cs="Kalpurush"/>
        </w:rPr>
        <w:t>,</w:t>
      </w:r>
      <w:r w:rsidRPr="007A5CAD">
        <w:rPr>
          <w:rFonts w:ascii="Kalpurush" w:eastAsia="Shonar Bangla" w:hAnsi="Kalpurush" w:cs="Kalpurush"/>
          <w:cs/>
          <w:lang w:bidi="bn-IN"/>
        </w:rPr>
        <w:t>অত্যাচার</w:t>
      </w:r>
      <w:r w:rsidRPr="007A5CAD">
        <w:rPr>
          <w:rFonts w:ascii="Kalpurush" w:eastAsia="Shonar Bangla" w:hAnsi="Kalpurush" w:cs="Kalpurush"/>
        </w:rPr>
        <w:t>-</w:t>
      </w:r>
      <w:r w:rsidRPr="007A5CAD">
        <w:rPr>
          <w:rFonts w:ascii="Kalpurush" w:eastAsia="Shonar Bangla" w:hAnsi="Kalpurush" w:cs="Kalpurush"/>
          <w:cs/>
          <w:lang w:bidi="bn-IN"/>
        </w:rPr>
        <w:t>অবিচার</w:t>
      </w:r>
      <w:r w:rsidRPr="007A5CAD">
        <w:rPr>
          <w:rFonts w:ascii="Kalpurush" w:eastAsia="Shonar Bangla" w:hAnsi="Kalpurush" w:cs="Kalpurush"/>
        </w:rPr>
        <w:t>,</w:t>
      </w:r>
      <w:r w:rsidRPr="007A5CAD">
        <w:rPr>
          <w:rFonts w:ascii="Kalpurush" w:eastAsia="Shonar Bangla" w:hAnsi="Kalpurush" w:cs="Kalpurush"/>
          <w:cs/>
          <w:lang w:bidi="bn-IN"/>
        </w:rPr>
        <w:t>দুর্নীতিওস্বজনপ্রীতিরাষ্ট্রটিরনিত্যকারঘটনায়পর্যবেশিতহয়</w:t>
      </w:r>
      <w:r w:rsidRPr="007A5CAD">
        <w:rPr>
          <w:rFonts w:ascii="Kalpurush" w:eastAsia="Shonar Bangla" w:hAnsi="Kalpurush" w:cs="Mangal"/>
          <w:cs/>
          <w:lang w:bidi="hi-IN"/>
        </w:rPr>
        <w:t>।</w:t>
      </w:r>
      <w:r w:rsidRPr="007A5CAD">
        <w:rPr>
          <w:rFonts w:ascii="Kalpurush" w:eastAsia="Shonar Bangla" w:hAnsi="Kalpurush" w:cs="Kalpurush"/>
          <w:cs/>
          <w:lang w:bidi="bn-IN"/>
        </w:rPr>
        <w:t>মুসলমানদেরইসলামসাম্যবাদীরাষ্ট্রগঠনকরারদীর্ঘদিনেরস্বপ্নটিঅচিরেইধূলিস্যাৎহয়েযায়</w:t>
      </w:r>
      <w:r w:rsidRPr="007A5CAD">
        <w:rPr>
          <w:rFonts w:ascii="Kalpurush" w:eastAsia="Shonar Bangla" w:hAnsi="Kalpurush" w:cs="Mangal"/>
          <w:cs/>
          <w:lang w:bidi="hi-IN"/>
        </w:rPr>
        <w:t>।</w:t>
      </w:r>
    </w:p>
    <w:p w14:paraId="5A1B5675"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১৯৪০ইংরেজিরলাহোরপ্রস্তাবেরমর্মঅনুযায়ীদুটিপৃথকইসলামীরাষ্ট্রগঠননাকরতেই</w:t>
      </w:r>
      <w:r w:rsidRPr="007A5CAD">
        <w:rPr>
          <w:rFonts w:ascii="Kalpurush" w:eastAsia="Shonar Bangla" w:hAnsi="Kalpurush" w:cs="Kalpurush"/>
        </w:rPr>
        <w:t>,</w:t>
      </w:r>
      <w:r w:rsidRPr="007A5CAD">
        <w:rPr>
          <w:rFonts w:ascii="Kalpurush" w:eastAsia="Shonar Bangla" w:hAnsi="Kalpurush" w:cs="Kalpurush"/>
          <w:cs/>
          <w:lang w:bidi="bn-IN"/>
        </w:rPr>
        <w:t>পাকিস্তানেরজন্মেরপরনানাজটিলপরিস্থিতিরউদ্ভবহয়েছে</w:t>
      </w:r>
      <w:r w:rsidRPr="007A5CAD">
        <w:rPr>
          <w:rFonts w:ascii="Kalpurush" w:eastAsia="Shonar Bangla" w:hAnsi="Kalpurush" w:cs="Mangal"/>
          <w:cs/>
          <w:lang w:bidi="hi-IN"/>
        </w:rPr>
        <w:t>।</w:t>
      </w:r>
      <w:r w:rsidRPr="007A5CAD">
        <w:rPr>
          <w:rFonts w:ascii="Kalpurush" w:eastAsia="Shonar Bangla" w:hAnsi="Kalpurush" w:cs="Kalpurush"/>
          <w:cs/>
          <w:lang w:bidi="bn-IN"/>
        </w:rPr>
        <w:t>এখনআমরাতাহারউপরইআলোকপাতকরব</w:t>
      </w:r>
      <w:r w:rsidRPr="007A5CAD">
        <w:rPr>
          <w:rFonts w:ascii="Kalpurush" w:eastAsia="Shonar Bangla" w:hAnsi="Kalpurush" w:cs="Mangal"/>
          <w:cs/>
          <w:lang w:bidi="hi-IN"/>
        </w:rPr>
        <w:t>।</w:t>
      </w:r>
    </w:p>
    <w:p w14:paraId="65D0B6F8" w14:textId="77777777" w:rsidR="00E56A6B" w:rsidRPr="007A5CAD" w:rsidRDefault="00E56A6B" w:rsidP="00E56A6B">
      <w:pPr>
        <w:rPr>
          <w:rFonts w:ascii="Kalpurush" w:eastAsia="Shonar Bangla" w:hAnsi="Kalpurush" w:cs="Kalpurush"/>
          <w:b/>
        </w:rPr>
      </w:pPr>
      <w:r w:rsidRPr="007A5CAD">
        <w:rPr>
          <w:rFonts w:ascii="Kalpurush" w:eastAsia="Shonar Bangla" w:hAnsi="Kalpurush" w:cs="Kalpurush"/>
          <w:b/>
          <w:bCs/>
          <w:cs/>
          <w:lang w:bidi="bn-IN"/>
        </w:rPr>
        <w:t>৩</w:t>
      </w:r>
      <w:r w:rsidRPr="007A5CAD">
        <w:rPr>
          <w:rFonts w:ascii="Kalpurush" w:eastAsia="Shonar Bangla" w:hAnsi="Kalpurush" w:cs="Mangal"/>
          <w:b/>
          <w:bCs/>
          <w:cs/>
          <w:lang w:bidi="hi-IN"/>
        </w:rPr>
        <w:t>।</w:t>
      </w:r>
      <w:r w:rsidRPr="007A5CAD">
        <w:rPr>
          <w:rFonts w:ascii="Kalpurush" w:eastAsia="Shonar Bangla" w:hAnsi="Kalpurush" w:cs="Kalpurush"/>
          <w:b/>
          <w:bCs/>
          <w:cs/>
          <w:lang w:bidi="bn-IN"/>
        </w:rPr>
        <w:t>পাকিস্তানেরপরিস্থিতি</w:t>
      </w:r>
    </w:p>
    <w:p w14:paraId="13083A96"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লাহোরপ্রস্তাবঅনুযায়ীদুটিপৃথকইসলামিরাষ্ট্রগঠননাকরায়</w:t>
      </w:r>
      <w:r w:rsidRPr="007A5CAD">
        <w:rPr>
          <w:rFonts w:ascii="Kalpurush" w:eastAsia="Shonar Bangla" w:hAnsi="Kalpurush" w:cs="Kalpurush"/>
        </w:rPr>
        <w:t>,</w:t>
      </w:r>
      <w:r w:rsidRPr="007A5CAD">
        <w:rPr>
          <w:rFonts w:ascii="Kalpurush" w:eastAsia="Shonar Bangla" w:hAnsi="Kalpurush" w:cs="Kalpurush"/>
          <w:cs/>
          <w:lang w:bidi="bn-IN"/>
        </w:rPr>
        <w:t>পাকিস্তানেরজন্মেরপরপ্রধাণত</w:t>
      </w:r>
      <w:r w:rsidRPr="007A5CAD">
        <w:rPr>
          <w:rFonts w:ascii="Kalpurush" w:eastAsia="Shonar Bangla" w:hAnsi="Kalpurush" w:cs="Kalpurush"/>
        </w:rPr>
        <w:t>,</w:t>
      </w:r>
      <w:r w:rsidRPr="007A5CAD">
        <w:rPr>
          <w:rFonts w:ascii="Kalpurush" w:eastAsia="Shonar Bangla" w:hAnsi="Kalpurush" w:cs="Kalpurush"/>
          <w:cs/>
          <w:lang w:bidi="bn-IN"/>
        </w:rPr>
        <w:t>পূর্বপাকিস্তানেমোটদুধরণেরপরিস্থিতিরউদ্ভবহয়েছে</w:t>
      </w:r>
      <w:r w:rsidRPr="007A5CAD">
        <w:rPr>
          <w:rFonts w:ascii="Kalpurush" w:eastAsia="Shonar Bangla" w:hAnsi="Kalpurush" w:cs="Mangal"/>
          <w:cs/>
          <w:lang w:bidi="hi-IN"/>
        </w:rPr>
        <w:t>।</w:t>
      </w:r>
      <w:r w:rsidRPr="007A5CAD">
        <w:rPr>
          <w:rFonts w:ascii="Kalpurush" w:eastAsia="Shonar Bangla" w:hAnsi="Kalpurush" w:cs="Kalpurush"/>
          <w:cs/>
          <w:lang w:bidi="bn-IN"/>
        </w:rPr>
        <w:t>তাহার</w:t>
      </w:r>
      <w:r w:rsidRPr="007A5CAD">
        <w:rPr>
          <w:rFonts w:ascii="Kalpurush" w:eastAsia="Shonar Bangla" w:hAnsi="Kalpurush" w:cs="Kalpurush"/>
        </w:rPr>
        <w:t>,</w:t>
      </w:r>
      <w:r w:rsidRPr="007A5CAD">
        <w:rPr>
          <w:rFonts w:ascii="Kalpurush" w:eastAsia="Shonar Bangla" w:hAnsi="Kalpurush" w:cs="Kalpurush"/>
          <w:cs/>
          <w:lang w:bidi="bn-IN"/>
        </w:rPr>
        <w:t>একটিহল</w:t>
      </w:r>
      <w:r w:rsidRPr="007A5CAD">
        <w:rPr>
          <w:rFonts w:ascii="Kalpurush" w:eastAsia="Shonar Bangla" w:hAnsi="Kalpurush" w:cs="Kalpurush"/>
        </w:rPr>
        <w:t xml:space="preserve"> (</w:t>
      </w:r>
      <w:r w:rsidRPr="007A5CAD">
        <w:rPr>
          <w:rFonts w:ascii="Kalpurush" w:eastAsia="Shonar Bangla" w:hAnsi="Kalpurush" w:cs="Kalpurush"/>
          <w:cs/>
          <w:lang w:bidi="bn-IN"/>
        </w:rPr>
        <w:t>ক</w:t>
      </w:r>
      <w:r w:rsidRPr="007A5CAD">
        <w:rPr>
          <w:rFonts w:ascii="Kalpurush" w:eastAsia="Shonar Bangla" w:hAnsi="Kalpurush" w:cs="Kalpurush"/>
        </w:rPr>
        <w:t xml:space="preserve">) </w:t>
      </w:r>
      <w:r w:rsidRPr="007A5CAD">
        <w:rPr>
          <w:rFonts w:ascii="Kalpurush" w:eastAsia="Shonar Bangla" w:hAnsi="Kalpurush" w:cs="Kalpurush"/>
          <w:cs/>
          <w:lang w:bidi="bn-IN"/>
        </w:rPr>
        <w:t>পশ্চিমপাকিস্তানীসাম্রাজ্যবাদীগণকর্তৃকপূর্বপাকিস্তানীদেরউপরএকচেটিয়াশাসন</w:t>
      </w:r>
      <w:r w:rsidRPr="007A5CAD">
        <w:rPr>
          <w:rFonts w:ascii="Kalpurush" w:eastAsia="Shonar Bangla" w:hAnsi="Kalpurush" w:cs="Kalpurush"/>
        </w:rPr>
        <w:t>,</w:t>
      </w:r>
      <w:r w:rsidRPr="007A5CAD">
        <w:rPr>
          <w:rFonts w:ascii="Kalpurush" w:eastAsia="Shonar Bangla" w:hAnsi="Kalpurush" w:cs="Kalpurush"/>
          <w:cs/>
          <w:lang w:bidi="bn-IN"/>
        </w:rPr>
        <w:t>শোষণওনির্যাতন</w:t>
      </w:r>
      <w:r w:rsidRPr="007A5CAD">
        <w:rPr>
          <w:rFonts w:ascii="Kalpurush" w:eastAsia="Shonar Bangla" w:hAnsi="Kalpurush" w:cs="Mangal"/>
          <w:cs/>
          <w:lang w:bidi="hi-IN"/>
        </w:rPr>
        <w:t>।</w:t>
      </w:r>
      <w:r w:rsidRPr="007A5CAD">
        <w:rPr>
          <w:rFonts w:ascii="Kalpurush" w:eastAsia="Shonar Bangla" w:hAnsi="Kalpurush" w:cs="Kalpurush"/>
          <w:cs/>
          <w:lang w:bidi="bn-IN"/>
        </w:rPr>
        <w:t>অপরটিহল</w:t>
      </w:r>
      <w:r w:rsidRPr="007A5CAD">
        <w:rPr>
          <w:rFonts w:ascii="Kalpurush" w:eastAsia="Shonar Bangla" w:hAnsi="Kalpurush" w:cs="Kalpurush"/>
        </w:rPr>
        <w:t xml:space="preserve"> (</w:t>
      </w:r>
      <w:r w:rsidRPr="007A5CAD">
        <w:rPr>
          <w:rFonts w:ascii="Kalpurush" w:eastAsia="Shonar Bangla" w:hAnsi="Kalpurush" w:cs="Kalpurush"/>
          <w:cs/>
          <w:lang w:bidi="bn-IN"/>
        </w:rPr>
        <w:t>খ</w:t>
      </w:r>
      <w:r w:rsidRPr="007A5CAD">
        <w:rPr>
          <w:rFonts w:ascii="Kalpurush" w:eastAsia="Shonar Bangla" w:hAnsi="Kalpurush" w:cs="Kalpurush"/>
        </w:rPr>
        <w:t xml:space="preserve">) </w:t>
      </w:r>
      <w:r w:rsidRPr="007A5CAD">
        <w:rPr>
          <w:rFonts w:ascii="Kalpurush" w:eastAsia="Shonar Bangla" w:hAnsi="Kalpurush" w:cs="Kalpurush"/>
          <w:cs/>
          <w:lang w:bidi="bn-IN"/>
        </w:rPr>
        <w:t>ইসলামেরনামভাঙ্গিয়েপশ্চিমপাকিস্তানীতথাকথিতমুসলমানসাম্রাজ্যবাদীগণকর্তৃকপূর্বপাকিস্তানীদেরউপরঅবিরামপীড়নেরফলস্বরূপএখানকারএকশ্রেণীরমুসলমানেরআদর্শিকমৃত্যু</w:t>
      </w:r>
      <w:r w:rsidRPr="007A5CAD">
        <w:rPr>
          <w:rFonts w:ascii="Kalpurush" w:eastAsia="Shonar Bangla" w:hAnsi="Kalpurush" w:cs="Mangal"/>
          <w:cs/>
          <w:lang w:bidi="hi-IN"/>
        </w:rPr>
        <w:t>।</w:t>
      </w:r>
    </w:p>
    <w:p w14:paraId="3DBC54F3" w14:textId="77777777" w:rsidR="00E56A6B" w:rsidRPr="007A5CAD" w:rsidRDefault="00E56A6B" w:rsidP="00E56A6B">
      <w:pPr>
        <w:rPr>
          <w:rFonts w:ascii="Kalpurush" w:eastAsia="Shonar Bangla" w:hAnsi="Kalpurush" w:cs="Kalpurush"/>
          <w:b/>
        </w:rPr>
      </w:pPr>
      <w:r w:rsidRPr="007A5CAD">
        <w:rPr>
          <w:rFonts w:ascii="Kalpurush" w:eastAsia="Shonar Bangla" w:hAnsi="Kalpurush" w:cs="Kalpurush"/>
          <w:b/>
        </w:rPr>
        <w:t>(</w:t>
      </w:r>
      <w:r w:rsidRPr="007A5CAD">
        <w:rPr>
          <w:rFonts w:ascii="Kalpurush" w:eastAsia="Shonar Bangla" w:hAnsi="Kalpurush" w:cs="Kalpurush"/>
          <w:b/>
          <w:bCs/>
          <w:cs/>
          <w:lang w:bidi="bn-IN"/>
        </w:rPr>
        <w:t>ক</w:t>
      </w:r>
      <w:r w:rsidRPr="007A5CAD">
        <w:rPr>
          <w:rFonts w:ascii="Kalpurush" w:eastAsia="Shonar Bangla" w:hAnsi="Kalpurush" w:cs="Kalpurush"/>
          <w:b/>
        </w:rPr>
        <w:t xml:space="preserve">) </w:t>
      </w:r>
      <w:r w:rsidRPr="007A5CAD">
        <w:rPr>
          <w:rFonts w:ascii="Kalpurush" w:eastAsia="Shonar Bangla" w:hAnsi="Kalpurush" w:cs="Kalpurush"/>
          <w:b/>
          <w:bCs/>
          <w:cs/>
          <w:lang w:bidi="bn-IN"/>
        </w:rPr>
        <w:t>পশ্চিমাদেরপীড়ন</w:t>
      </w:r>
    </w:p>
    <w:p w14:paraId="7D13BA8D"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তথাকথিতআগরতলাষড়যন্ত্রমামলারজেরারসময়প্রকাশপেয়েছেপাকিস্তানেরসামরিকবাহিনীতেবাঙালীসৈন্যেরঅনুপাত৪</w:t>
      </w:r>
      <w:r w:rsidRPr="007A5CAD">
        <w:rPr>
          <w:rFonts w:ascii="Kalpurush" w:eastAsia="Shonar Bangla" w:hAnsi="Kalpurush" w:cs="Kalpurush"/>
        </w:rPr>
        <w:t>% (</w:t>
      </w:r>
      <w:r w:rsidRPr="007A5CAD">
        <w:rPr>
          <w:rFonts w:ascii="Kalpurush" w:eastAsia="Shonar Bangla" w:hAnsi="Kalpurush" w:cs="Kalpurush"/>
          <w:cs/>
          <w:lang w:bidi="bn-IN"/>
        </w:rPr>
        <w:t>শতকরাচারজনমাত্র</w:t>
      </w:r>
      <w:r w:rsidRPr="007A5CAD">
        <w:rPr>
          <w:rFonts w:ascii="Kalpurush" w:eastAsia="Shonar Bangla" w:hAnsi="Kalpurush" w:cs="Kalpurush"/>
        </w:rPr>
        <w:t xml:space="preserve">)- </w:t>
      </w:r>
      <w:r w:rsidRPr="007A5CAD">
        <w:rPr>
          <w:rFonts w:ascii="Kalpurush" w:eastAsia="Shonar Bangla" w:hAnsi="Kalpurush" w:cs="Kalpurush"/>
          <w:cs/>
          <w:lang w:bidi="bn-IN"/>
        </w:rPr>
        <w:t>প্রতি৬০</w:t>
      </w:r>
      <w:r w:rsidRPr="007A5CAD">
        <w:rPr>
          <w:rFonts w:ascii="Kalpurush" w:eastAsia="Shonar Bangla" w:hAnsi="Kalpurush" w:cs="Kalpurush"/>
        </w:rPr>
        <w:t xml:space="preserve"> (</w:t>
      </w:r>
      <w:r w:rsidRPr="007A5CAD">
        <w:rPr>
          <w:rFonts w:ascii="Kalpurush" w:eastAsia="Shonar Bangla" w:hAnsi="Kalpurush" w:cs="Kalpurush"/>
          <w:cs/>
          <w:lang w:bidi="bn-IN"/>
        </w:rPr>
        <w:t>ষাট</w:t>
      </w:r>
      <w:r w:rsidRPr="007A5CAD">
        <w:rPr>
          <w:rFonts w:ascii="Kalpurush" w:eastAsia="Shonar Bangla" w:hAnsi="Kalpurush" w:cs="Kalpurush"/>
        </w:rPr>
        <w:t xml:space="preserve">) </w:t>
      </w:r>
      <w:r w:rsidRPr="007A5CAD">
        <w:rPr>
          <w:rFonts w:ascii="Kalpurush" w:eastAsia="Shonar Bangla" w:hAnsi="Kalpurush" w:cs="Kalpurush"/>
          <w:cs/>
          <w:lang w:bidi="bn-IN"/>
        </w:rPr>
        <w:t>জনসামরিকঅফিসারেরমধ্যেবাঙালীমাত্র১জন</w:t>
      </w:r>
      <w:r w:rsidRPr="007A5CAD">
        <w:rPr>
          <w:rFonts w:ascii="Kalpurush" w:eastAsia="Shonar Bangla" w:hAnsi="Kalpurush" w:cs="Mangal"/>
          <w:cs/>
          <w:lang w:bidi="hi-IN"/>
        </w:rPr>
        <w:t>।</w:t>
      </w:r>
      <w:r w:rsidRPr="007A5CAD">
        <w:rPr>
          <w:rFonts w:ascii="Kalpurush" w:eastAsia="Shonar Bangla" w:hAnsi="Kalpurush" w:cs="Kalpurush"/>
          <w:cs/>
          <w:lang w:bidi="bn-IN"/>
        </w:rPr>
        <w:t>১৯৬৮পর্যন্তকেন্দ্রের২০</w:t>
      </w:r>
      <w:r w:rsidRPr="007A5CAD">
        <w:rPr>
          <w:rFonts w:ascii="Kalpurush" w:eastAsia="Shonar Bangla" w:hAnsi="Kalpurush" w:cs="Kalpurush"/>
        </w:rPr>
        <w:t xml:space="preserve"> (</w:t>
      </w:r>
      <w:r w:rsidRPr="007A5CAD">
        <w:rPr>
          <w:rFonts w:ascii="Kalpurush" w:eastAsia="Shonar Bangla" w:hAnsi="Kalpurush" w:cs="Kalpurush"/>
          <w:cs/>
          <w:lang w:bidi="bn-IN"/>
        </w:rPr>
        <w:t>বিশ</w:t>
      </w:r>
      <w:r w:rsidRPr="007A5CAD">
        <w:rPr>
          <w:rFonts w:ascii="Kalpurush" w:eastAsia="Shonar Bangla" w:hAnsi="Kalpurush" w:cs="Kalpurush"/>
        </w:rPr>
        <w:t xml:space="preserve">) </w:t>
      </w:r>
      <w:r w:rsidRPr="007A5CAD">
        <w:rPr>
          <w:rFonts w:ascii="Kalpurush" w:eastAsia="Shonar Bangla" w:hAnsi="Kalpurush" w:cs="Kalpurush"/>
          <w:cs/>
          <w:lang w:bidi="bn-IN"/>
        </w:rPr>
        <w:t>জনসেক্রেটারীরমধ্যেএকজনওপূর্বপাকিস্তানেরঅধিবাসীছিলেননা</w:t>
      </w:r>
      <w:r w:rsidRPr="007A5CAD">
        <w:rPr>
          <w:rFonts w:ascii="Kalpurush" w:eastAsia="Shonar Bangla" w:hAnsi="Kalpurush" w:cs="Mangal"/>
          <w:cs/>
          <w:lang w:bidi="hi-IN"/>
        </w:rPr>
        <w:t>।</w:t>
      </w:r>
      <w:r w:rsidRPr="007A5CAD">
        <w:rPr>
          <w:rFonts w:ascii="Kalpurush" w:eastAsia="Shonar Bangla" w:hAnsi="Kalpurush" w:cs="Kalpurush"/>
          <w:cs/>
          <w:lang w:bidi="bn-IN"/>
        </w:rPr>
        <w:t>পরিকল্পনাকমিশনেরনিয়ন্ত্রণআজপর্যন্তকোনবাঙালীঅফিসারপাননি</w:t>
      </w:r>
      <w:r w:rsidRPr="007A5CAD">
        <w:rPr>
          <w:rFonts w:ascii="Kalpurush" w:eastAsia="Shonar Bangla" w:hAnsi="Kalpurush" w:cs="Mangal"/>
          <w:cs/>
          <w:lang w:bidi="hi-IN"/>
        </w:rPr>
        <w:t>।</w:t>
      </w:r>
      <w:r w:rsidRPr="007A5CAD">
        <w:rPr>
          <w:rFonts w:ascii="Kalpurush" w:eastAsia="Shonar Bangla" w:hAnsi="Kalpurush" w:cs="Kalpurush"/>
          <w:cs/>
          <w:lang w:bidi="bn-IN"/>
        </w:rPr>
        <w:t>কেন্দ্রীয়সরকারেরপ্রায়সকলবিভাগেরচূড়ায়এবংপূর্বপাকিস্তানেরপ্রাদেশিকসরকারেরওঅনেকবিভাগেরচূড়ায়অথবাগুরুত্বপূর্ণপদেবসেআছেনিশ্চয়ইকোনপশ্চিমপাকিস্তানীঅথবাবাঙালীনামধারীকোনমোহাজের</w:t>
      </w:r>
      <w:r w:rsidRPr="007A5CAD">
        <w:rPr>
          <w:rFonts w:ascii="Kalpurush" w:eastAsia="Shonar Bangla" w:hAnsi="Kalpurush" w:cs="Mangal"/>
          <w:cs/>
          <w:lang w:bidi="hi-IN"/>
        </w:rPr>
        <w:t>।</w:t>
      </w:r>
      <w:r w:rsidRPr="007A5CAD">
        <w:rPr>
          <w:rFonts w:ascii="Kalpurush" w:eastAsia="Shonar Bangla" w:hAnsi="Kalpurush" w:cs="Kalpurush"/>
          <w:cs/>
          <w:lang w:bidi="bn-IN"/>
        </w:rPr>
        <w:t>পূর্বপাকিস্তানেরক্ষতিকরারব্যাপারেসেসকলমোহাজেরদেরপ্রায়সকলেইপশ্চিমপাকিস্তানীদেরচেয়েওএকধাপআগেচলে</w:t>
      </w:r>
      <w:r w:rsidRPr="007A5CAD">
        <w:rPr>
          <w:rFonts w:ascii="Kalpurush" w:eastAsia="Shonar Bangla" w:hAnsi="Kalpurush" w:cs="Mangal"/>
          <w:cs/>
          <w:lang w:bidi="hi-IN"/>
        </w:rPr>
        <w:t>।</w:t>
      </w:r>
      <w:r w:rsidRPr="007A5CAD">
        <w:rPr>
          <w:rFonts w:ascii="Kalpurush" w:eastAsia="Shonar Bangla" w:hAnsi="Kalpurush" w:cs="Kalpurush"/>
          <w:cs/>
          <w:lang w:bidi="bn-IN"/>
        </w:rPr>
        <w:t>বাজেএবংগুরুত্বহীনপদগুলোতেনিয়োজিতপূর্বপাকিস্তানীগণকেমিলিয়েকেন্দ্রীয়সরকারেরবেসামরিকচাকুরীতেগড়েবাঙ্গালীরঅনুপাত১১</w:t>
      </w:r>
      <w:r w:rsidRPr="007A5CAD">
        <w:rPr>
          <w:rFonts w:ascii="Kalpurush" w:eastAsia="Shonar Bangla" w:hAnsi="Kalpurush" w:cs="Kalpurush"/>
        </w:rPr>
        <w:t>% (</w:t>
      </w:r>
      <w:r w:rsidRPr="007A5CAD">
        <w:rPr>
          <w:rFonts w:ascii="Kalpurush" w:eastAsia="Shonar Bangla" w:hAnsi="Kalpurush" w:cs="Kalpurush"/>
          <w:cs/>
          <w:lang w:bidi="bn-IN"/>
        </w:rPr>
        <w:t>শতকরাএগারোজন</w:t>
      </w:r>
      <w:r w:rsidRPr="007A5CAD">
        <w:rPr>
          <w:rFonts w:ascii="Kalpurush" w:eastAsia="Shonar Bangla" w:hAnsi="Kalpurush" w:cs="Kalpurush"/>
        </w:rPr>
        <w:t xml:space="preserve"> ) </w:t>
      </w:r>
      <w:r w:rsidRPr="007A5CAD">
        <w:rPr>
          <w:rFonts w:ascii="Kalpurush" w:eastAsia="Shonar Bangla" w:hAnsi="Kalpurush" w:cs="Kalpurush"/>
          <w:cs/>
          <w:lang w:bidi="bn-IN"/>
        </w:rPr>
        <w:t>মাত্র</w:t>
      </w:r>
      <w:r w:rsidRPr="007A5CAD">
        <w:rPr>
          <w:rFonts w:ascii="Kalpurush" w:eastAsia="Shonar Bangla" w:hAnsi="Kalpurush" w:cs="Mangal"/>
          <w:cs/>
          <w:lang w:bidi="hi-IN"/>
        </w:rPr>
        <w:t>।</w:t>
      </w:r>
      <w:r w:rsidRPr="007A5CAD">
        <w:rPr>
          <w:rFonts w:ascii="Kalpurush" w:eastAsia="Shonar Bangla" w:hAnsi="Kalpurush" w:cs="Kalpurush"/>
          <w:cs/>
          <w:lang w:bidi="bn-IN"/>
        </w:rPr>
        <w:t>এইএগারোজনেরমধ্যেবর্ধিতমোহাজেরগণকেওধরাহয়েছে</w:t>
      </w:r>
      <w:r w:rsidRPr="007A5CAD">
        <w:rPr>
          <w:rFonts w:ascii="Kalpurush" w:eastAsia="Shonar Bangla" w:hAnsi="Kalpurush" w:cs="Mangal"/>
          <w:cs/>
          <w:lang w:bidi="hi-IN"/>
        </w:rPr>
        <w:t>।</w:t>
      </w:r>
      <w:r w:rsidRPr="007A5CAD">
        <w:rPr>
          <w:rFonts w:ascii="Kalpurush" w:eastAsia="Shonar Bangla" w:hAnsi="Kalpurush" w:cs="Kalpurush"/>
          <w:cs/>
          <w:lang w:bidi="bn-IN"/>
        </w:rPr>
        <w:t>এদিকেলক্ষলক্ষশিক্ষিতবাঙালীবেকারঘুরছে</w:t>
      </w:r>
      <w:r w:rsidRPr="007A5CAD">
        <w:rPr>
          <w:rFonts w:ascii="Kalpurush" w:eastAsia="Shonar Bangla" w:hAnsi="Kalpurush" w:cs="Mangal"/>
          <w:cs/>
          <w:lang w:bidi="hi-IN"/>
        </w:rPr>
        <w:t>।</w:t>
      </w:r>
      <w:r w:rsidRPr="007A5CAD">
        <w:rPr>
          <w:rFonts w:ascii="Kalpurush" w:eastAsia="Shonar Bangla" w:hAnsi="Kalpurush" w:cs="Kalpurush"/>
          <w:cs/>
          <w:lang w:bidi="bn-IN"/>
        </w:rPr>
        <w:t>পশ্চিমাদেরশয়তানীরজন্যচাকুরীপায়না</w:t>
      </w:r>
      <w:r w:rsidRPr="007A5CAD">
        <w:rPr>
          <w:rFonts w:ascii="Kalpurush" w:eastAsia="Shonar Bangla" w:hAnsi="Kalpurush" w:cs="Mangal"/>
          <w:cs/>
          <w:lang w:bidi="hi-IN"/>
        </w:rPr>
        <w:t>।</w:t>
      </w:r>
      <w:r w:rsidRPr="007A5CAD">
        <w:rPr>
          <w:rFonts w:ascii="Kalpurush" w:eastAsia="Shonar Bangla" w:hAnsi="Kalpurush" w:cs="Kalpurush"/>
          <w:cs/>
          <w:lang w:bidi="bn-IN"/>
        </w:rPr>
        <w:t>ইংরেজীর১৯৬৫সালেলাহোরযুদ্ধেপ্রমাণিতহয়েছেযে</w:t>
      </w:r>
      <w:r w:rsidRPr="007A5CAD">
        <w:rPr>
          <w:rFonts w:ascii="Kalpurush" w:eastAsia="Shonar Bangla" w:hAnsi="Kalpurush" w:cs="Kalpurush"/>
        </w:rPr>
        <w:t xml:space="preserve">, </w:t>
      </w:r>
      <w:r w:rsidRPr="007A5CAD">
        <w:rPr>
          <w:rFonts w:ascii="Kalpurush" w:eastAsia="Shonar Bangla" w:hAnsi="Kalpurush" w:cs="Kalpurush"/>
          <w:cs/>
          <w:lang w:bidi="bn-IN"/>
        </w:rPr>
        <w:t>বাঙ্গালীরাপৃথিবীরসর্বশ্রেষ্ঠযোদ্ধা</w:t>
      </w:r>
      <w:r w:rsidRPr="007A5CAD">
        <w:rPr>
          <w:rFonts w:ascii="Kalpurush" w:eastAsia="Shonar Bangla" w:hAnsi="Kalpurush" w:cs="Mangal"/>
          <w:cs/>
          <w:lang w:bidi="hi-IN"/>
        </w:rPr>
        <w:t>।</w:t>
      </w:r>
      <w:r w:rsidRPr="007A5CAD">
        <w:rPr>
          <w:rFonts w:ascii="Kalpurush" w:eastAsia="Shonar Bangla" w:hAnsi="Kalpurush" w:cs="Kalpurush"/>
          <w:cs/>
          <w:lang w:bidi="bn-IN"/>
        </w:rPr>
        <w:t>এতদসত্ত্বেওকোটিকোটিবাঙ্গালীকেসামরিকবাহিনীতেভর্তিনাকরে</w:t>
      </w:r>
      <w:r w:rsidRPr="007A5CAD">
        <w:rPr>
          <w:rFonts w:ascii="Kalpurush" w:eastAsia="Shonar Bangla" w:hAnsi="Kalpurush" w:cs="Kalpurush"/>
        </w:rPr>
        <w:t>,</w:t>
      </w:r>
      <w:r w:rsidRPr="007A5CAD">
        <w:rPr>
          <w:rFonts w:ascii="Kalpurush" w:eastAsia="Shonar Bangla" w:hAnsi="Kalpurush" w:cs="Kalpurush"/>
          <w:cs/>
          <w:lang w:bidi="bn-IN"/>
        </w:rPr>
        <w:t>ঐযুদ্ধেরপরপরইপশ্চিমপাকিস্তানথেকেঅগণিতলোকসামরিকবাহিনীতেভর্তিকরাহয়েছে</w:t>
      </w:r>
      <w:r w:rsidRPr="007A5CAD">
        <w:rPr>
          <w:rFonts w:ascii="Kalpurush" w:eastAsia="Shonar Bangla" w:hAnsi="Kalpurush" w:cs="Mangal"/>
          <w:cs/>
          <w:lang w:bidi="hi-IN"/>
        </w:rPr>
        <w:t>।</w:t>
      </w:r>
      <w:r w:rsidRPr="007A5CAD">
        <w:rPr>
          <w:rFonts w:ascii="Kalpurush" w:eastAsia="Shonar Bangla" w:hAnsi="Kalpurush" w:cs="Kalpurush"/>
          <w:cs/>
          <w:lang w:bidi="bn-IN"/>
        </w:rPr>
        <w:t>চাকুরীএইবৈষম্যেরদরুনপশ্চিমারাশুধুআমাদেরউপরকর্তৃত্বইকরেছেনা</w:t>
      </w:r>
      <w:r w:rsidRPr="007A5CAD">
        <w:rPr>
          <w:rFonts w:ascii="Kalpurush" w:eastAsia="Shonar Bangla" w:hAnsi="Kalpurush" w:cs="Kalpurush"/>
        </w:rPr>
        <w:t>,</w:t>
      </w:r>
      <w:r w:rsidRPr="007A5CAD">
        <w:rPr>
          <w:rFonts w:ascii="Kalpurush" w:eastAsia="Shonar Bangla" w:hAnsi="Kalpurush" w:cs="Kalpurush"/>
          <w:cs/>
          <w:lang w:bidi="bn-IN"/>
        </w:rPr>
        <w:t>বরংকেন্দ্রীয়বাজেটেরচাকুরীখাতের৯০</w:t>
      </w:r>
      <w:r w:rsidRPr="007A5CAD">
        <w:rPr>
          <w:rFonts w:ascii="Kalpurush" w:eastAsia="Shonar Bangla" w:hAnsi="Kalpurush" w:cs="Kalpurush"/>
        </w:rPr>
        <w:t xml:space="preserve"> (</w:t>
      </w:r>
      <w:r w:rsidRPr="007A5CAD">
        <w:rPr>
          <w:rFonts w:ascii="Kalpurush" w:eastAsia="Shonar Bangla" w:hAnsi="Kalpurush" w:cs="Kalpurush"/>
          <w:cs/>
          <w:lang w:bidi="bn-IN"/>
        </w:rPr>
        <w:t>নব্বইভাগই</w:t>
      </w:r>
      <w:r w:rsidRPr="007A5CAD">
        <w:rPr>
          <w:rFonts w:ascii="Kalpurush" w:eastAsia="Shonar Bangla" w:hAnsi="Kalpurush" w:cs="Kalpurush"/>
        </w:rPr>
        <w:t xml:space="preserve">) </w:t>
      </w:r>
      <w:r w:rsidRPr="007A5CAD">
        <w:rPr>
          <w:rFonts w:ascii="Kalpurush" w:eastAsia="Shonar Bangla" w:hAnsi="Kalpurush" w:cs="Kalpurush"/>
          <w:cs/>
          <w:lang w:bidi="bn-IN"/>
        </w:rPr>
        <w:t>প্রতিবৎসরপশ্চিমপাকিস্তানেচলেযাচ্ছে</w:t>
      </w:r>
      <w:r w:rsidRPr="007A5CAD">
        <w:rPr>
          <w:rFonts w:ascii="Kalpurush" w:eastAsia="Shonar Bangla" w:hAnsi="Kalpurush" w:cs="Mangal"/>
          <w:cs/>
          <w:lang w:bidi="hi-IN"/>
        </w:rPr>
        <w:t>।</w:t>
      </w:r>
    </w:p>
    <w:p w14:paraId="78E8AFFA"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উপরোক্তসামরিকওআমলাতান্ত্রিকশ্রেষ্ঠত্বেরদরুনপশ্চিমপাকিস্তানীসাম্রাজ্যবাদীগণনিরাপত্তাআইন</w:t>
      </w:r>
      <w:r w:rsidRPr="007A5CAD">
        <w:rPr>
          <w:rFonts w:ascii="Kalpurush" w:eastAsia="Shonar Bangla" w:hAnsi="Kalpurush" w:cs="Kalpurush"/>
        </w:rPr>
        <w:t>,</w:t>
      </w:r>
      <w:r w:rsidRPr="007A5CAD">
        <w:rPr>
          <w:rFonts w:ascii="Kalpurush" w:eastAsia="Shonar Bangla" w:hAnsi="Kalpurush" w:cs="Kalpurush"/>
          <w:cs/>
          <w:lang w:bidi="bn-IN"/>
        </w:rPr>
        <w:t>দেশরক্ষাআইনএবংসামরিকআইনজাতীয়বাঙ্গালী</w:t>
      </w:r>
      <w:r w:rsidRPr="007A5CAD">
        <w:rPr>
          <w:rFonts w:ascii="Kalpurush" w:eastAsia="Shonar Bangla" w:hAnsi="Kalpurush" w:cs="Kalpurush"/>
        </w:rPr>
        <w:t>-</w:t>
      </w:r>
      <w:r w:rsidRPr="007A5CAD">
        <w:rPr>
          <w:rFonts w:ascii="Kalpurush" w:eastAsia="Shonar Bangla" w:hAnsi="Kalpurush" w:cs="Kalpurush"/>
          <w:cs/>
          <w:lang w:bidi="bn-IN"/>
        </w:rPr>
        <w:t>পীড়নআইনকথায়কথায়জারিকরেদেয়</w:t>
      </w:r>
      <w:r w:rsidRPr="007A5CAD">
        <w:rPr>
          <w:rFonts w:ascii="Kalpurush" w:eastAsia="Shonar Bangla" w:hAnsi="Kalpurush" w:cs="Mangal"/>
          <w:cs/>
          <w:lang w:bidi="hi-IN"/>
        </w:rPr>
        <w:t>।</w:t>
      </w:r>
      <w:r w:rsidRPr="007A5CAD">
        <w:rPr>
          <w:rFonts w:ascii="Kalpurush" w:eastAsia="Shonar Bangla" w:hAnsi="Kalpurush" w:cs="Kalpurush"/>
          <w:cs/>
          <w:lang w:bidi="bn-IN"/>
        </w:rPr>
        <w:t>হাজারহাজারসচেতনবাঙ্গালীকেজেলেপুরেদেয়</w:t>
      </w:r>
      <w:r w:rsidRPr="007A5CAD">
        <w:rPr>
          <w:rFonts w:ascii="Kalpurush" w:eastAsia="Shonar Bangla" w:hAnsi="Kalpurush" w:cs="Mangal"/>
          <w:cs/>
          <w:lang w:bidi="hi-IN"/>
        </w:rPr>
        <w:t>।</w:t>
      </w:r>
      <w:r w:rsidRPr="007A5CAD">
        <w:rPr>
          <w:rFonts w:ascii="Kalpurush" w:eastAsia="Shonar Bangla" w:hAnsi="Kalpurush" w:cs="Kalpurush"/>
          <w:cs/>
          <w:lang w:bidi="bn-IN"/>
        </w:rPr>
        <w:t>প্রয়োজনদেখাদিলে</w:t>
      </w:r>
      <w:r w:rsidRPr="007A5CAD">
        <w:rPr>
          <w:rFonts w:ascii="Kalpurush" w:eastAsia="Shonar Bangla" w:hAnsi="Kalpurush" w:cs="Kalpurush"/>
        </w:rPr>
        <w:t>,</w:t>
      </w:r>
      <w:r w:rsidRPr="007A5CAD">
        <w:rPr>
          <w:rFonts w:ascii="Kalpurush" w:eastAsia="Shonar Bangla" w:hAnsi="Kalpurush" w:cs="Kalpurush"/>
          <w:cs/>
          <w:lang w:bidi="bn-IN"/>
        </w:rPr>
        <w:t>তাহারাআগরতলাষড়যন্ত্র</w:t>
      </w:r>
      <w:r w:rsidRPr="007A5CAD">
        <w:rPr>
          <w:rFonts w:ascii="Kalpurush" w:eastAsia="Shonar Bangla" w:hAnsi="Kalpurush" w:cs="Kalpurush"/>
          <w:cs/>
          <w:lang w:bidi="bn-IN"/>
        </w:rPr>
        <w:lastRenderedPageBreak/>
        <w:t>মামলারমতমিথ্যাবাঙালীপীড়নমামলাসাজাতেওপিছপাহয়না</w:t>
      </w:r>
      <w:r w:rsidRPr="007A5CAD">
        <w:rPr>
          <w:rFonts w:ascii="Kalpurush" w:eastAsia="Shonar Bangla" w:hAnsi="Kalpurush" w:cs="Mangal"/>
          <w:cs/>
          <w:lang w:bidi="hi-IN"/>
        </w:rPr>
        <w:t>।</w:t>
      </w:r>
      <w:r w:rsidRPr="007A5CAD">
        <w:rPr>
          <w:rFonts w:ascii="Kalpurush" w:eastAsia="Shonar Bangla" w:hAnsi="Kalpurush" w:cs="Kalpurush"/>
          <w:cs/>
          <w:lang w:bidi="bn-IN"/>
        </w:rPr>
        <w:t>সাম্রাজ্যবাদীদেরতর্জনীরসংকেতঅনুযায়ীকাজনাহলে</w:t>
      </w:r>
      <w:r w:rsidRPr="007A5CAD">
        <w:rPr>
          <w:rFonts w:ascii="Kalpurush" w:eastAsia="Shonar Bangla" w:hAnsi="Kalpurush" w:cs="Kalpurush"/>
        </w:rPr>
        <w:t>,</w:t>
      </w:r>
      <w:r w:rsidRPr="007A5CAD">
        <w:rPr>
          <w:rFonts w:ascii="Kalpurush" w:eastAsia="Shonar Bangla" w:hAnsi="Kalpurush" w:cs="Kalpurush"/>
          <w:cs/>
          <w:lang w:bidi="bn-IN"/>
        </w:rPr>
        <w:t>তাহারানিজেরাওনানাবিশৃঙ্খলাসৃষ্টিকরেদিয়েকর্মরতমন্ত্রীসভাকেভেঙেদেয়</w:t>
      </w:r>
      <w:r w:rsidRPr="007A5CAD">
        <w:rPr>
          <w:rFonts w:ascii="Kalpurush" w:eastAsia="Shonar Bangla" w:hAnsi="Kalpurush" w:cs="Mangal"/>
          <w:cs/>
          <w:lang w:bidi="hi-IN"/>
        </w:rPr>
        <w:t>।</w:t>
      </w:r>
      <w:r w:rsidRPr="007A5CAD">
        <w:rPr>
          <w:rFonts w:ascii="Kalpurush" w:eastAsia="Shonar Bangla" w:hAnsi="Kalpurush" w:cs="Kalpurush"/>
          <w:cs/>
          <w:lang w:bidi="bn-IN"/>
        </w:rPr>
        <w:t>ইচ্ছাহলেসামরিকশাসনজারীকরেদেশেরবৈধশাসনতন্ত্রকেপর্যন্তআস্তাকুড়েফেলেদেয়</w:t>
      </w:r>
      <w:r w:rsidRPr="007A5CAD">
        <w:rPr>
          <w:rFonts w:ascii="Kalpurush" w:eastAsia="Shonar Bangla" w:hAnsi="Kalpurush" w:cs="Mangal"/>
          <w:cs/>
          <w:lang w:bidi="hi-IN"/>
        </w:rPr>
        <w:t>।</w:t>
      </w:r>
    </w:p>
    <w:p w14:paraId="11B3F44C" w14:textId="77777777" w:rsidR="00E56A6B" w:rsidRPr="007A5CAD" w:rsidRDefault="00E56A6B" w:rsidP="00E56A6B">
      <w:pPr>
        <w:rPr>
          <w:rFonts w:ascii="Kalpurush" w:eastAsia="Shonar Bangla" w:hAnsi="Kalpurush" w:cs="Kalpurush"/>
        </w:rPr>
      </w:pPr>
    </w:p>
    <w:p w14:paraId="3FAFBF6E"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ঘৃণিতসাম্রাজ্যবাদীগণপূর্বপাকিস্তানকেশুধুএকচেটিয়াভাবেশাসনকরেইক্ষান্তহয়নি</w:t>
      </w:r>
      <w:r w:rsidRPr="007A5CAD">
        <w:rPr>
          <w:rFonts w:ascii="Kalpurush" w:eastAsia="Shonar Bangla" w:hAnsi="Kalpurush" w:cs="Kalpurush"/>
        </w:rPr>
        <w:t xml:space="preserve">, </w:t>
      </w:r>
      <w:r w:rsidRPr="007A5CAD">
        <w:rPr>
          <w:rFonts w:ascii="Kalpurush" w:eastAsia="Shonar Bangla" w:hAnsi="Kalpurush" w:cs="Kalpurush"/>
          <w:cs/>
          <w:lang w:bidi="bn-IN"/>
        </w:rPr>
        <w:t>তারাগত২৩</w:t>
      </w:r>
      <w:r w:rsidRPr="007A5CAD">
        <w:rPr>
          <w:rFonts w:ascii="Kalpurush" w:eastAsia="Shonar Bangla" w:hAnsi="Kalpurush" w:cs="Kalpurush"/>
        </w:rPr>
        <w:t xml:space="preserve"> (</w:t>
      </w:r>
      <w:r w:rsidRPr="007A5CAD">
        <w:rPr>
          <w:rFonts w:ascii="Kalpurush" w:eastAsia="Shonar Bangla" w:hAnsi="Kalpurush" w:cs="Kalpurush"/>
          <w:cs/>
          <w:lang w:bidi="bn-IN"/>
        </w:rPr>
        <w:t>তেইশ</w:t>
      </w:r>
      <w:r w:rsidRPr="007A5CAD">
        <w:rPr>
          <w:rFonts w:ascii="Kalpurush" w:eastAsia="Shonar Bangla" w:hAnsi="Kalpurush" w:cs="Kalpurush"/>
        </w:rPr>
        <w:t xml:space="preserve">) </w:t>
      </w:r>
      <w:r w:rsidRPr="007A5CAD">
        <w:rPr>
          <w:rFonts w:ascii="Kalpurush" w:eastAsia="Shonar Bangla" w:hAnsi="Kalpurush" w:cs="Kalpurush"/>
          <w:cs/>
          <w:lang w:bidi="bn-IN"/>
        </w:rPr>
        <w:t>বৎসরপূর্বপাকিস্তানকেশোষণেরওএকশেষকরেছে</w:t>
      </w:r>
      <w:r w:rsidRPr="007A5CAD">
        <w:rPr>
          <w:rFonts w:ascii="Kalpurush" w:eastAsia="Shonar Bangla" w:hAnsi="Kalpurush" w:cs="Mangal"/>
          <w:cs/>
          <w:lang w:bidi="hi-IN"/>
        </w:rPr>
        <w:t>।</w:t>
      </w:r>
      <w:r w:rsidRPr="007A5CAD">
        <w:rPr>
          <w:rFonts w:ascii="Kalpurush" w:eastAsia="Shonar Bangla" w:hAnsi="Kalpurush" w:cs="Kalpurush"/>
          <w:cs/>
          <w:lang w:bidi="bn-IN"/>
        </w:rPr>
        <w:t>দ্বাররক্ষীবংশজসাম্রাজ্যবাদীগণবলতেগেলেপূর্বপাকিস্তানেরটাকাদিয়েইমরুভূমিসমপশ্চিমপাকিস্তানকেসুজলা</w:t>
      </w:r>
      <w:r w:rsidRPr="007A5CAD">
        <w:rPr>
          <w:rFonts w:ascii="Kalpurush" w:eastAsia="Shonar Bangla" w:hAnsi="Kalpurush" w:cs="Kalpurush"/>
        </w:rPr>
        <w:t>-</w:t>
      </w:r>
      <w:r w:rsidRPr="007A5CAD">
        <w:rPr>
          <w:rFonts w:ascii="Kalpurush" w:eastAsia="Shonar Bangla" w:hAnsi="Kalpurush" w:cs="Kalpurush"/>
          <w:cs/>
          <w:lang w:bidi="bn-IN"/>
        </w:rPr>
        <w:t>সুফলাশস্য</w:t>
      </w:r>
      <w:r w:rsidRPr="007A5CAD">
        <w:rPr>
          <w:rFonts w:ascii="Kalpurush" w:eastAsia="Shonar Bangla" w:hAnsi="Kalpurush" w:cs="Kalpurush"/>
        </w:rPr>
        <w:t>-</w:t>
      </w:r>
      <w:r w:rsidRPr="007A5CAD">
        <w:rPr>
          <w:rFonts w:ascii="Kalpurush" w:eastAsia="Shonar Bangla" w:hAnsi="Kalpurush" w:cs="Kalpurush"/>
          <w:cs/>
          <w:lang w:bidi="bn-IN"/>
        </w:rPr>
        <w:t>শ্যামলাউর্বরভূমিতেরূপান্তরিতকরেফেলেছে</w:t>
      </w:r>
      <w:r w:rsidRPr="007A5CAD">
        <w:rPr>
          <w:rFonts w:ascii="Kalpurush" w:eastAsia="Shonar Bangla" w:hAnsi="Kalpurush" w:cs="Mangal"/>
          <w:cs/>
          <w:lang w:bidi="hi-IN"/>
        </w:rPr>
        <w:t>।</w:t>
      </w:r>
      <w:r w:rsidRPr="007A5CAD">
        <w:rPr>
          <w:rFonts w:ascii="Kalpurush" w:eastAsia="Shonar Bangla" w:hAnsi="Kalpurush" w:cs="Kalpurush"/>
          <w:cs/>
          <w:lang w:bidi="bn-IN"/>
        </w:rPr>
        <w:t>আরএদিকেসুজলা</w:t>
      </w:r>
      <w:r w:rsidRPr="007A5CAD">
        <w:rPr>
          <w:rFonts w:ascii="Kalpurush" w:eastAsia="Shonar Bangla" w:hAnsi="Kalpurush" w:cs="Kalpurush"/>
        </w:rPr>
        <w:t>-</w:t>
      </w:r>
      <w:r w:rsidRPr="007A5CAD">
        <w:rPr>
          <w:rFonts w:ascii="Kalpurush" w:eastAsia="Shonar Bangla" w:hAnsi="Kalpurush" w:cs="Kalpurush"/>
          <w:cs/>
          <w:lang w:bidi="bn-IN"/>
        </w:rPr>
        <w:t>সুফলাশস্য</w:t>
      </w:r>
      <w:r w:rsidRPr="007A5CAD">
        <w:rPr>
          <w:rFonts w:ascii="Kalpurush" w:eastAsia="Shonar Bangla" w:hAnsi="Kalpurush" w:cs="Kalpurush"/>
        </w:rPr>
        <w:t>-</w:t>
      </w:r>
      <w:r w:rsidRPr="007A5CAD">
        <w:rPr>
          <w:rFonts w:ascii="Kalpurush" w:eastAsia="Shonar Bangla" w:hAnsi="Kalpurush" w:cs="Kalpurush"/>
          <w:cs/>
          <w:lang w:bidi="bn-IN"/>
        </w:rPr>
        <w:t>শ্যামলাসোনারবাংলাকেমহাশ্মশানেপরিণতকরেছে</w:t>
      </w:r>
      <w:r w:rsidRPr="007A5CAD">
        <w:rPr>
          <w:rFonts w:ascii="Kalpurush" w:eastAsia="Shonar Bangla" w:hAnsi="Kalpurush" w:cs="Mangal"/>
          <w:cs/>
          <w:lang w:bidi="hi-IN"/>
        </w:rPr>
        <w:t>।</w:t>
      </w:r>
      <w:r w:rsidRPr="007A5CAD">
        <w:rPr>
          <w:rFonts w:ascii="Kalpurush" w:eastAsia="Shonar Bangla" w:hAnsi="Kalpurush" w:cs="Kalpurush"/>
          <w:cs/>
          <w:lang w:bidi="bn-IN"/>
        </w:rPr>
        <w:t>পশ্চিমপাকিস্তানেরউদ্বৃত্তগম</w:t>
      </w:r>
      <w:r w:rsidRPr="007A5CAD">
        <w:rPr>
          <w:rFonts w:ascii="Kalpurush" w:eastAsia="Shonar Bangla" w:hAnsi="Kalpurush" w:cs="Kalpurush"/>
        </w:rPr>
        <w:t xml:space="preserve">, </w:t>
      </w:r>
      <w:r w:rsidRPr="007A5CAD">
        <w:rPr>
          <w:rFonts w:ascii="Kalpurush" w:eastAsia="Shonar Bangla" w:hAnsi="Kalpurush" w:cs="Kalpurush"/>
          <w:cs/>
          <w:lang w:bidi="bn-IN"/>
        </w:rPr>
        <w:t>পূর্বপাকিস্তানেবিক্রীকরারউদ্দেশ্যেইতাহারাপরিকল্পনাবহির্ভূতমাত্র২০০০</w:t>
      </w:r>
      <w:r w:rsidRPr="007A5CAD">
        <w:rPr>
          <w:rFonts w:ascii="Kalpurush" w:eastAsia="Shonar Bangla" w:hAnsi="Kalpurush" w:cs="Kalpurush"/>
        </w:rPr>
        <w:t xml:space="preserve"> (</w:t>
      </w:r>
      <w:r w:rsidRPr="007A5CAD">
        <w:rPr>
          <w:rFonts w:ascii="Kalpurush" w:eastAsia="Shonar Bangla" w:hAnsi="Kalpurush" w:cs="Kalpurush"/>
          <w:cs/>
          <w:lang w:bidi="bn-IN"/>
        </w:rPr>
        <w:t>দুহাজার</w:t>
      </w:r>
      <w:r w:rsidRPr="007A5CAD">
        <w:rPr>
          <w:rFonts w:ascii="Kalpurush" w:eastAsia="Shonar Bangla" w:hAnsi="Kalpurush" w:cs="Kalpurush"/>
        </w:rPr>
        <w:t xml:space="preserve">) </w:t>
      </w:r>
      <w:r w:rsidRPr="007A5CAD">
        <w:rPr>
          <w:rFonts w:ascii="Kalpurush" w:eastAsia="Shonar Bangla" w:hAnsi="Kalpurush" w:cs="Kalpurush"/>
          <w:cs/>
          <w:lang w:bidi="bn-IN"/>
        </w:rPr>
        <w:t>কোটিটাকাদিয়েপূর্বপাকিস্তানেরপ্রাণান্তকারীবন্যাসমস্যারসমাধানকরছেনা</w:t>
      </w:r>
      <w:r w:rsidRPr="007A5CAD">
        <w:rPr>
          <w:rFonts w:ascii="Kalpurush" w:eastAsia="Shonar Bangla" w:hAnsi="Kalpurush" w:cs="Kalpurush"/>
        </w:rPr>
        <w:t>,</w:t>
      </w:r>
      <w:r w:rsidRPr="007A5CAD">
        <w:rPr>
          <w:rFonts w:ascii="Kalpurush" w:eastAsia="Shonar Bangla" w:hAnsi="Kalpurush" w:cs="Kalpurush"/>
          <w:cs/>
          <w:lang w:bidi="bn-IN"/>
        </w:rPr>
        <w:t>এবংপটুয়াখালীররূপসাহতেচট্টগ্রামেরপতেঙ্গাপর্যন্ত১০০মাইলদীর্ঘপ্রলয়ংকারীগরকীরোধকারীসামুদ্রিকবাঁধ</w:t>
      </w:r>
      <w:r w:rsidRPr="007A5CAD">
        <w:rPr>
          <w:rFonts w:ascii="Kalpurush" w:eastAsia="Shonar Bangla" w:hAnsi="Kalpurush" w:cs="Kalpurush"/>
        </w:rPr>
        <w:t xml:space="preserve"> (</w:t>
      </w:r>
      <w:r w:rsidRPr="007A5CAD">
        <w:rPr>
          <w:rFonts w:ascii="Kalpurush" w:eastAsia="Shonar Bangla" w:hAnsi="Kalpurush" w:cs="Kalpurush"/>
          <w:cs/>
          <w:lang w:bidi="bn-IN"/>
        </w:rPr>
        <w:t>ব্রেকওয়াটার</w:t>
      </w:r>
      <w:r w:rsidRPr="007A5CAD">
        <w:rPr>
          <w:rFonts w:ascii="Kalpurush" w:eastAsia="Shonar Bangla" w:hAnsi="Kalpurush" w:cs="Kalpurush"/>
        </w:rPr>
        <w:t>),</w:t>
      </w:r>
      <w:r w:rsidRPr="007A5CAD">
        <w:rPr>
          <w:rFonts w:ascii="Kalpurush" w:eastAsia="Shonar Bangla" w:hAnsi="Kalpurush" w:cs="Kalpurush"/>
          <w:cs/>
          <w:lang w:bidi="bn-IN"/>
        </w:rPr>
        <w:t>মাত্রএকহাজারকোটিটাকাদিয়েনির্মাণকরছেনাকারণবন্যাসমস্যারওগরকীসমস্যারসমাধানহলে</w:t>
      </w:r>
      <w:r w:rsidRPr="007A5CAD">
        <w:rPr>
          <w:rFonts w:ascii="Kalpurush" w:eastAsia="Shonar Bangla" w:hAnsi="Kalpurush" w:cs="Kalpurush"/>
        </w:rPr>
        <w:t>,</w:t>
      </w:r>
      <w:r w:rsidRPr="007A5CAD">
        <w:rPr>
          <w:rFonts w:ascii="Kalpurush" w:eastAsia="Shonar Bangla" w:hAnsi="Kalpurush" w:cs="Kalpurush"/>
          <w:cs/>
          <w:lang w:bidi="bn-IN"/>
        </w:rPr>
        <w:t>পূর্বপাকিস্তানওউদ্বৃত্তএলাকায়পরিণতহবে</w:t>
      </w:r>
      <w:r w:rsidRPr="007A5CAD">
        <w:rPr>
          <w:rFonts w:ascii="Kalpurush" w:eastAsia="Shonar Bangla" w:hAnsi="Kalpurush" w:cs="Mangal"/>
          <w:cs/>
          <w:lang w:bidi="hi-IN"/>
        </w:rPr>
        <w:t>।</w:t>
      </w:r>
      <w:r w:rsidRPr="007A5CAD">
        <w:rPr>
          <w:rFonts w:ascii="Kalpurush" w:eastAsia="Shonar Bangla" w:hAnsi="Kalpurush" w:cs="Kalpurush"/>
          <w:cs/>
          <w:lang w:bidi="bn-IN"/>
        </w:rPr>
        <w:t>এলোপাতাড়িকাজদ্বারাযাতেবন্যাসমস্যাবৃদ্ধিপায়</w:t>
      </w:r>
      <w:r w:rsidRPr="007A5CAD">
        <w:rPr>
          <w:rFonts w:ascii="Kalpurush" w:eastAsia="Shonar Bangla" w:hAnsi="Kalpurush" w:cs="Kalpurush"/>
        </w:rPr>
        <w:t>,</w:t>
      </w:r>
      <w:r w:rsidRPr="007A5CAD">
        <w:rPr>
          <w:rFonts w:ascii="Kalpurush" w:eastAsia="Shonar Bangla" w:hAnsi="Kalpurush" w:cs="Kalpurush"/>
          <w:cs/>
          <w:lang w:bidi="bn-IN"/>
        </w:rPr>
        <w:t>তদ্দরুনবন্যাসমস্যাসমাধানেরনামনিয়েতাহারাপূর্বপাকিস্তানেরজন্যইদানিংবাৎসরিকমাত্রত্রিশকোটিটাকাবরাদ্দকরেছে</w:t>
      </w:r>
      <w:r w:rsidRPr="007A5CAD">
        <w:rPr>
          <w:rFonts w:ascii="Kalpurush" w:eastAsia="Shonar Bangla" w:hAnsi="Kalpurush" w:cs="Mangal"/>
          <w:cs/>
          <w:lang w:bidi="hi-IN"/>
        </w:rPr>
        <w:t>।</w:t>
      </w:r>
      <w:r w:rsidRPr="007A5CAD">
        <w:rPr>
          <w:rFonts w:ascii="Kalpurush" w:eastAsia="Shonar Bangla" w:hAnsi="Kalpurush" w:cs="Kalpurush"/>
          <w:cs/>
          <w:lang w:bidi="bn-IN"/>
        </w:rPr>
        <w:t>তাহাওঠিকমতপৌছেকিনাতাহারকোননিশ্চয়তানাই</w:t>
      </w:r>
      <w:r w:rsidRPr="007A5CAD">
        <w:rPr>
          <w:rFonts w:ascii="Kalpurush" w:eastAsia="Shonar Bangla" w:hAnsi="Kalpurush" w:cs="Mangal"/>
          <w:cs/>
          <w:lang w:bidi="hi-IN"/>
        </w:rPr>
        <w:t>।</w:t>
      </w:r>
      <w:r w:rsidRPr="007A5CAD">
        <w:rPr>
          <w:rFonts w:ascii="Kalpurush" w:eastAsia="Shonar Bangla" w:hAnsi="Kalpurush" w:cs="Kalpurush"/>
          <w:cs/>
          <w:lang w:bidi="bn-IN"/>
        </w:rPr>
        <w:t>সাদ্দাদেরবেহেশতসমরাজধানীকরাচীথাকাসত্ত্বেওপূর্বপাকিস্তানীগণকেভুখা</w:t>
      </w:r>
      <w:r w:rsidRPr="007A5CAD">
        <w:rPr>
          <w:rFonts w:ascii="Kalpurush" w:eastAsia="Shonar Bangla" w:hAnsi="Kalpurush" w:cs="Kalpurush"/>
        </w:rPr>
        <w:t>-</w:t>
      </w:r>
      <w:r w:rsidRPr="007A5CAD">
        <w:rPr>
          <w:rFonts w:ascii="Kalpurush" w:eastAsia="Shonar Bangla" w:hAnsi="Kalpurush" w:cs="Kalpurush"/>
          <w:cs/>
          <w:lang w:bidi="bn-IN"/>
        </w:rPr>
        <w:t>নাঙ্গা</w:t>
      </w:r>
      <w:r w:rsidRPr="007A5CAD">
        <w:rPr>
          <w:rFonts w:ascii="Kalpurush" w:eastAsia="Shonar Bangla" w:hAnsi="Kalpurush" w:cs="Kalpurush"/>
        </w:rPr>
        <w:t>-</w:t>
      </w:r>
      <w:r w:rsidRPr="007A5CAD">
        <w:rPr>
          <w:rFonts w:ascii="Kalpurush" w:eastAsia="Shonar Bangla" w:hAnsi="Kalpurush" w:cs="Kalpurush"/>
          <w:cs/>
          <w:lang w:bidi="bn-IN"/>
        </w:rPr>
        <w:t>বেকাররেখে</w:t>
      </w:r>
      <w:r w:rsidRPr="007A5CAD">
        <w:rPr>
          <w:rFonts w:ascii="Kalpurush" w:eastAsia="Shonar Bangla" w:hAnsi="Kalpurush" w:cs="Kalpurush"/>
        </w:rPr>
        <w:t xml:space="preserve">, </w:t>
      </w:r>
      <w:r w:rsidRPr="007A5CAD">
        <w:rPr>
          <w:rFonts w:ascii="Kalpurush" w:eastAsia="Shonar Bangla" w:hAnsi="Kalpurush" w:cs="Kalpurush"/>
          <w:cs/>
          <w:lang w:bidi="bn-IN"/>
        </w:rPr>
        <w:t>দুষ্টসাম্রাজ্যবাদীগণপরিকল্পনাবহির্ভূতঅজস্রটাকাদিয়েবিলাসবহুলওঅপ্রয়োজনীয়রাজধানীইসলামাবাদেরকাজসাততাড়াতাড়িকরেযাচ্ছে</w:t>
      </w:r>
      <w:r w:rsidRPr="007A5CAD">
        <w:rPr>
          <w:rFonts w:ascii="Kalpurush" w:eastAsia="Shonar Bangla" w:hAnsi="Kalpurush" w:cs="Mangal"/>
          <w:cs/>
          <w:lang w:bidi="hi-IN"/>
        </w:rPr>
        <w:t>।</w:t>
      </w:r>
      <w:r w:rsidRPr="007A5CAD">
        <w:rPr>
          <w:rFonts w:ascii="Kalpurush" w:eastAsia="Shonar Bangla" w:hAnsi="Kalpurush" w:cs="Kalpurush"/>
          <w:cs/>
          <w:lang w:bidi="bn-IN"/>
        </w:rPr>
        <w:t>ভাবখানাএইলুটেরমালপূর্বপাকিস্তানআলাদাহয়েগেলেআয়েরউৎসবন্ধহয়েযাবে</w:t>
      </w:r>
      <w:r w:rsidRPr="007A5CAD">
        <w:rPr>
          <w:rFonts w:ascii="Kalpurush" w:eastAsia="Shonar Bangla" w:hAnsi="Kalpurush" w:cs="Mangal"/>
          <w:cs/>
          <w:lang w:bidi="hi-IN"/>
        </w:rPr>
        <w:t>।</w:t>
      </w:r>
    </w:p>
    <w:p w14:paraId="544FC52A"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জলাবদ্ধতা</w:t>
      </w:r>
      <w:r w:rsidRPr="007A5CAD">
        <w:rPr>
          <w:rFonts w:ascii="Kalpurush" w:eastAsia="Shonar Bangla" w:hAnsi="Kalpurush" w:cs="Kalpurush"/>
        </w:rPr>
        <w:t>,</w:t>
      </w:r>
      <w:r w:rsidRPr="007A5CAD">
        <w:rPr>
          <w:rFonts w:ascii="Kalpurush" w:eastAsia="Shonar Bangla" w:hAnsi="Kalpurush" w:cs="Kalpurush"/>
          <w:cs/>
          <w:lang w:bidi="bn-IN"/>
        </w:rPr>
        <w:t>লবণাক্ততা</w:t>
      </w:r>
      <w:r w:rsidRPr="007A5CAD">
        <w:rPr>
          <w:rFonts w:ascii="Kalpurush" w:eastAsia="Shonar Bangla" w:hAnsi="Kalpurush" w:cs="Kalpurush"/>
        </w:rPr>
        <w:t>,</w:t>
      </w:r>
      <w:r w:rsidRPr="007A5CAD">
        <w:rPr>
          <w:rFonts w:ascii="Kalpurush" w:eastAsia="Shonar Bangla" w:hAnsi="Kalpurush" w:cs="Kalpurush"/>
          <w:cs/>
          <w:lang w:bidi="bn-IN"/>
        </w:rPr>
        <w:t>সিন্ধুউপত্যকারপুণরূদ্ধারইত্যাদিরজন্যআজপর্যন্তবর্ণিতসাম্রাজ্যবাদীগণপূর্বপাকিস্তানথেকেপশ্চিমপাকিস্তানে</w:t>
      </w:r>
      <w:r w:rsidRPr="007A5CAD">
        <w:rPr>
          <w:rFonts w:ascii="Kalpurush" w:eastAsia="Shonar Bangla" w:hAnsi="Kalpurush" w:cs="Kalpurush"/>
        </w:rPr>
        <w:t>,</w:t>
      </w:r>
      <w:r w:rsidRPr="007A5CAD">
        <w:rPr>
          <w:rFonts w:ascii="Kalpurush" w:eastAsia="Shonar Bangla" w:hAnsi="Kalpurush" w:cs="Kalpurush"/>
          <w:cs/>
          <w:lang w:bidi="bn-IN"/>
        </w:rPr>
        <w:t>পরিকল্পনাতবেনাহয়তওবাকরে</w:t>
      </w:r>
      <w:r w:rsidRPr="007A5CAD">
        <w:rPr>
          <w:rFonts w:ascii="Kalpurush" w:eastAsia="Shonar Bangla" w:hAnsi="Kalpurush" w:cs="Kalpurush"/>
        </w:rPr>
        <w:t>,</w:t>
      </w:r>
      <w:r w:rsidRPr="007A5CAD">
        <w:rPr>
          <w:rFonts w:ascii="Kalpurush" w:eastAsia="Shonar Bangla" w:hAnsi="Kalpurush" w:cs="Kalpurush"/>
          <w:cs/>
          <w:lang w:bidi="bn-IN"/>
        </w:rPr>
        <w:t>আবার</w:t>
      </w:r>
      <w:r w:rsidRPr="007A5CAD">
        <w:rPr>
          <w:rFonts w:ascii="Kalpurush" w:eastAsia="Shonar Bangla" w:hAnsi="Kalpurush" w:cs="Kalpurush"/>
        </w:rPr>
        <w:t xml:space="preserve"> ; </w:t>
      </w:r>
      <w:r w:rsidRPr="007A5CAD">
        <w:rPr>
          <w:rFonts w:ascii="Kalpurush" w:eastAsia="Shonar Bangla" w:hAnsi="Kalpurush" w:cs="Kalpurush"/>
          <w:cs/>
          <w:lang w:bidi="bn-IN"/>
        </w:rPr>
        <w:t>বৃহত্তরশক্তিশালীএবংধর্মনিরপেক্ষঅখন্ডভারতইগঠনকরাযাবে</w:t>
      </w:r>
      <w:r w:rsidRPr="007A5CAD">
        <w:rPr>
          <w:rFonts w:ascii="Kalpurush" w:eastAsia="Shonar Bangla" w:hAnsi="Kalpurush" w:cs="Mangal"/>
          <w:cs/>
          <w:lang w:bidi="hi-IN"/>
        </w:rPr>
        <w:t>।</w:t>
      </w:r>
      <w:r w:rsidRPr="007A5CAD">
        <w:rPr>
          <w:rFonts w:ascii="Kalpurush" w:eastAsia="Shonar Bangla" w:hAnsi="Kalpurush" w:cs="Kalpurush"/>
          <w:cs/>
          <w:lang w:bidi="bn-IN"/>
        </w:rPr>
        <w:t>কিন্তুমহামান্যনাগরিকদেরকিলেরভয়ে</w:t>
      </w:r>
      <w:r w:rsidRPr="007A5CAD">
        <w:rPr>
          <w:rFonts w:ascii="Kalpurush" w:eastAsia="Shonar Bangla" w:hAnsi="Kalpurush" w:cs="Kalpurush"/>
        </w:rPr>
        <w:t xml:space="preserve">, </w:t>
      </w:r>
      <w:r w:rsidRPr="007A5CAD">
        <w:rPr>
          <w:rFonts w:ascii="Kalpurush" w:eastAsia="Shonar Bangla" w:hAnsi="Kalpurush" w:cs="Kalpurush"/>
          <w:cs/>
          <w:lang w:bidi="bn-IN"/>
        </w:rPr>
        <w:t>ধর্মনিরপেক্ষাওয়ালারাআবারসেকথাবলারসাহসপাচ্ছেনা</w:t>
      </w:r>
      <w:r w:rsidRPr="007A5CAD">
        <w:rPr>
          <w:rFonts w:ascii="Kalpurush" w:eastAsia="Shonar Bangla" w:hAnsi="Kalpurush" w:cs="Mangal"/>
          <w:cs/>
          <w:lang w:bidi="hi-IN"/>
        </w:rPr>
        <w:t>।</w:t>
      </w:r>
      <w:r w:rsidRPr="007A5CAD">
        <w:rPr>
          <w:rFonts w:ascii="Kalpurush" w:eastAsia="Shonar Bangla" w:hAnsi="Kalpurush" w:cs="Kalpurush"/>
          <w:cs/>
          <w:lang w:bidi="bn-IN"/>
        </w:rPr>
        <w:t>একদলধর্মনিরপেক্ষওয়ালারাআবারপশ্চিমপাকিস্তানীসাম্রাজ্যবাদীদেরইশারায়পাকিস্তানকেবর্তমানআকারেআলাদারেখেইইহাকেএকটিধর্মনিরপেক্ষরাষ্ট্রেপরিণতকরতেচায়</w:t>
      </w:r>
      <w:r w:rsidRPr="007A5CAD">
        <w:rPr>
          <w:rFonts w:ascii="Kalpurush" w:eastAsia="Shonar Bangla" w:hAnsi="Kalpurush" w:cs="Mangal"/>
          <w:cs/>
          <w:lang w:bidi="hi-IN"/>
        </w:rPr>
        <w:t>।</w:t>
      </w:r>
      <w:r w:rsidRPr="007A5CAD">
        <w:rPr>
          <w:rFonts w:ascii="Kalpurush" w:eastAsia="Shonar Bangla" w:hAnsi="Kalpurush" w:cs="Kalpurush"/>
          <w:cs/>
          <w:lang w:bidi="bn-IN"/>
        </w:rPr>
        <w:t>আগেইবলাহয়েছে</w:t>
      </w:r>
      <w:r w:rsidRPr="007A5CAD">
        <w:rPr>
          <w:rFonts w:ascii="Kalpurush" w:eastAsia="Shonar Bangla" w:hAnsi="Kalpurush" w:cs="Kalpurush"/>
        </w:rPr>
        <w:t xml:space="preserve">, </w:t>
      </w:r>
      <w:r w:rsidRPr="007A5CAD">
        <w:rPr>
          <w:rFonts w:ascii="Kalpurush" w:eastAsia="Shonar Bangla" w:hAnsi="Kalpurush" w:cs="Kalpurush"/>
          <w:cs/>
          <w:lang w:bidi="bn-IN"/>
        </w:rPr>
        <w:t>তাতেপূর্বপাকিস্তানকেনির্বিচারেশোষণকরতেপশ্চিমাসাম্রাজ্যবাদীদেরবিরাটসুবিধাহয়</w:t>
      </w:r>
      <w:r w:rsidRPr="007A5CAD">
        <w:rPr>
          <w:rFonts w:ascii="Kalpurush" w:eastAsia="Shonar Bangla" w:hAnsi="Kalpurush" w:cs="Kalpurush"/>
        </w:rPr>
        <w:t xml:space="preserve">- </w:t>
      </w:r>
      <w:r w:rsidRPr="007A5CAD">
        <w:rPr>
          <w:rFonts w:ascii="Kalpurush" w:eastAsia="Shonar Bangla" w:hAnsi="Kalpurush" w:cs="Kalpurush"/>
          <w:cs/>
          <w:lang w:bidi="bn-IN"/>
        </w:rPr>
        <w:t>খাটিইসলামীরাষ্ট্রহলেতাহারাআরপূর্বপাকিস্তানকেযদিচ্ছাশোষণকরতেপারবেনা</w:t>
      </w:r>
      <w:r w:rsidRPr="007A5CAD">
        <w:rPr>
          <w:rFonts w:ascii="Kalpurush" w:eastAsia="Shonar Bangla" w:hAnsi="Kalpurush" w:cs="Mangal"/>
          <w:cs/>
          <w:lang w:bidi="hi-IN"/>
        </w:rPr>
        <w:t>।</w:t>
      </w:r>
      <w:r w:rsidRPr="007A5CAD">
        <w:rPr>
          <w:rFonts w:ascii="Kalpurush" w:eastAsia="Shonar Bangla" w:hAnsi="Kalpurush" w:cs="Kalpurush"/>
          <w:cs/>
          <w:lang w:bidi="bn-IN"/>
        </w:rPr>
        <w:t>শোষণটারয়ে</w:t>
      </w:r>
      <w:r w:rsidRPr="007A5CAD">
        <w:rPr>
          <w:rFonts w:ascii="Kalpurush" w:eastAsia="Shonar Bangla" w:hAnsi="Kalpurush" w:cs="Kalpurush"/>
        </w:rPr>
        <w:t>-</w:t>
      </w:r>
      <w:r w:rsidRPr="007A5CAD">
        <w:rPr>
          <w:rFonts w:ascii="Kalpurush" w:eastAsia="Shonar Bangla" w:hAnsi="Kalpurush" w:cs="Kalpurush"/>
          <w:cs/>
          <w:lang w:bidi="bn-IN"/>
        </w:rPr>
        <w:t>সয়েকরতেহবে</w:t>
      </w:r>
      <w:r w:rsidRPr="007A5CAD">
        <w:rPr>
          <w:rFonts w:ascii="Kalpurush" w:eastAsia="Shonar Bangla" w:hAnsi="Kalpurush" w:cs="Mangal"/>
          <w:cs/>
          <w:lang w:bidi="hi-IN"/>
        </w:rPr>
        <w:t>।</w:t>
      </w:r>
      <w:r w:rsidRPr="007A5CAD">
        <w:rPr>
          <w:rFonts w:ascii="Kalpurush" w:eastAsia="Shonar Bangla" w:hAnsi="Kalpurush" w:cs="Kalpurush"/>
          <w:cs/>
          <w:lang w:bidi="bn-IN"/>
        </w:rPr>
        <w:t>এখনইহানিশ্চয়ইপরিষ্কারহয়েছেযে</w:t>
      </w:r>
      <w:r w:rsidRPr="007A5CAD">
        <w:rPr>
          <w:rFonts w:ascii="Kalpurush" w:eastAsia="Shonar Bangla" w:hAnsi="Kalpurush" w:cs="Kalpurush"/>
        </w:rPr>
        <w:t xml:space="preserve">, </w:t>
      </w:r>
      <w:r w:rsidRPr="007A5CAD">
        <w:rPr>
          <w:rFonts w:ascii="Kalpurush" w:eastAsia="Shonar Bangla" w:hAnsi="Kalpurush" w:cs="Kalpurush"/>
          <w:cs/>
          <w:lang w:bidi="bn-IN"/>
        </w:rPr>
        <w:t>ইসলামীরাষ্ট্রগঠনকরতেহলেপূর্বপাকিস্তানকেআলাদাহওয়াউচিত</w:t>
      </w:r>
      <w:r w:rsidRPr="007A5CAD">
        <w:rPr>
          <w:rFonts w:ascii="Kalpurush" w:eastAsia="Shonar Bangla" w:hAnsi="Kalpurush" w:cs="Mangal"/>
          <w:cs/>
          <w:lang w:bidi="hi-IN"/>
        </w:rPr>
        <w:t>।</w:t>
      </w:r>
    </w:p>
    <w:p w14:paraId="134BACCF"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পূর্বপাকিস্তানেরমুসলমানগনআজএকযুগসন্ধিক্ষণেউপস্থিত</w:t>
      </w:r>
      <w:r w:rsidRPr="007A5CAD">
        <w:rPr>
          <w:rFonts w:ascii="Kalpurush" w:eastAsia="Shonar Bangla" w:hAnsi="Kalpurush" w:cs="Mangal"/>
          <w:cs/>
          <w:lang w:bidi="hi-IN"/>
        </w:rPr>
        <w:t>।</w:t>
      </w:r>
      <w:r w:rsidRPr="007A5CAD">
        <w:rPr>
          <w:rFonts w:ascii="Kalpurush" w:eastAsia="Shonar Bangla" w:hAnsi="Kalpurush" w:cs="Kalpurush"/>
          <w:cs/>
          <w:lang w:bidi="bn-IN"/>
        </w:rPr>
        <w:t>অবস্থাদৃষ্টেদেখাযাচ্ছে</w:t>
      </w:r>
      <w:r w:rsidRPr="007A5CAD">
        <w:rPr>
          <w:rFonts w:ascii="Kalpurush" w:eastAsia="Shonar Bangla" w:hAnsi="Kalpurush" w:cs="Kalpurush"/>
        </w:rPr>
        <w:t xml:space="preserve">, </w:t>
      </w:r>
      <w:r w:rsidRPr="007A5CAD">
        <w:rPr>
          <w:rFonts w:ascii="Kalpurush" w:eastAsia="Shonar Bangla" w:hAnsi="Kalpurush" w:cs="Kalpurush"/>
          <w:cs/>
          <w:lang w:bidi="bn-IN"/>
        </w:rPr>
        <w:t>কেবলপশ্চিমপাকিস্তানীসাম্রাজ্যবাদীগণইনহে</w:t>
      </w:r>
      <w:r w:rsidRPr="007A5CAD">
        <w:rPr>
          <w:rFonts w:ascii="Kalpurush" w:eastAsia="Shonar Bangla" w:hAnsi="Kalpurush" w:cs="Kalpurush"/>
        </w:rPr>
        <w:t xml:space="preserve">, </w:t>
      </w:r>
      <w:r w:rsidRPr="007A5CAD">
        <w:rPr>
          <w:rFonts w:ascii="Kalpurush" w:eastAsia="Shonar Bangla" w:hAnsi="Kalpurush" w:cs="Kalpurush"/>
          <w:cs/>
          <w:lang w:bidi="bn-IN"/>
        </w:rPr>
        <w:t>তৎসহআরওকয়েকটিপরস্পরবিরোধীবিদেশীসাম্রাজ্যবাদীশক্তিপূর্বপাকিস্তানকেতাদেরআন্তর্জাতিকদাবারঘুঁটিতেপরিণতকরারজন্যব্যস্তহয়েপড়েছে</w:t>
      </w:r>
      <w:r w:rsidRPr="007A5CAD">
        <w:rPr>
          <w:rFonts w:ascii="Kalpurush" w:eastAsia="Shonar Bangla" w:hAnsi="Kalpurush" w:cs="Mangal"/>
          <w:cs/>
          <w:lang w:bidi="hi-IN"/>
        </w:rPr>
        <w:t>।</w:t>
      </w:r>
      <w:r w:rsidRPr="007A5CAD">
        <w:rPr>
          <w:rFonts w:ascii="Kalpurush" w:eastAsia="Shonar Bangla" w:hAnsi="Kalpurush" w:cs="Kalpurush"/>
          <w:cs/>
          <w:lang w:bidi="bn-IN"/>
        </w:rPr>
        <w:t>তাইএখানকারমুসলমানগণকেআজঅত্যন্তহিসাবকরেপাফেলতেহবে</w:t>
      </w:r>
      <w:r w:rsidRPr="007A5CAD">
        <w:rPr>
          <w:rFonts w:ascii="Kalpurush" w:eastAsia="Shonar Bangla" w:hAnsi="Kalpurush" w:cs="Mangal"/>
          <w:cs/>
          <w:lang w:bidi="hi-IN"/>
        </w:rPr>
        <w:t>।</w:t>
      </w:r>
      <w:r w:rsidRPr="007A5CAD">
        <w:rPr>
          <w:rFonts w:ascii="Kalpurush" w:eastAsia="Shonar Bangla" w:hAnsi="Kalpurush" w:cs="Kalpurush"/>
          <w:cs/>
          <w:lang w:bidi="bn-IN"/>
        </w:rPr>
        <w:t>পাএকটুখানিফসকালেইগভীরখাদেপতিতহওয়ারযথেষ্টসম্ভাবনাবিদ্যমান</w:t>
      </w:r>
      <w:r w:rsidRPr="007A5CAD">
        <w:rPr>
          <w:rFonts w:ascii="Kalpurush" w:eastAsia="Shonar Bangla" w:hAnsi="Kalpurush" w:cs="Mangal"/>
          <w:cs/>
          <w:lang w:bidi="hi-IN"/>
        </w:rPr>
        <w:t>।</w:t>
      </w:r>
      <w:r w:rsidRPr="007A5CAD">
        <w:rPr>
          <w:rFonts w:ascii="Kalpurush" w:eastAsia="Shonar Bangla" w:hAnsi="Kalpurush" w:cs="Kalpurush"/>
          <w:cs/>
          <w:lang w:bidi="bn-IN"/>
        </w:rPr>
        <w:t>পাক</w:t>
      </w:r>
      <w:r w:rsidRPr="007A5CAD">
        <w:rPr>
          <w:rFonts w:ascii="Kalpurush" w:eastAsia="Shonar Bangla" w:hAnsi="Kalpurush" w:cs="Kalpurush"/>
        </w:rPr>
        <w:t>-</w:t>
      </w:r>
      <w:r w:rsidRPr="007A5CAD">
        <w:rPr>
          <w:rFonts w:ascii="Kalpurush" w:eastAsia="Shonar Bangla" w:hAnsi="Kalpurush" w:cs="Kalpurush"/>
          <w:cs/>
          <w:lang w:bidi="bn-IN"/>
        </w:rPr>
        <w:lastRenderedPageBreak/>
        <w:t>ভারতেরহিন্দুকায়েমীস্বার্থবাদীরাঅত্যাচারকরতবলেআমরামুসলমানেরাদুটিস্বতন্ত্রইসলামীরাষ্ট্রগঠনকরতেচেয়েছিলাম</w:t>
      </w:r>
      <w:r w:rsidRPr="007A5CAD">
        <w:rPr>
          <w:rFonts w:ascii="Kalpurush" w:eastAsia="Shonar Bangla" w:hAnsi="Kalpurush" w:cs="Mangal"/>
          <w:cs/>
          <w:lang w:bidi="hi-IN"/>
        </w:rPr>
        <w:t>।</w:t>
      </w:r>
      <w:r w:rsidRPr="007A5CAD">
        <w:rPr>
          <w:rFonts w:ascii="Kalpurush" w:eastAsia="Shonar Bangla" w:hAnsi="Kalpurush" w:cs="Kalpurush"/>
          <w:cs/>
          <w:lang w:bidi="bn-IN"/>
        </w:rPr>
        <w:t>আমাদেরসেস্বপ্নকেব্যর্থকরেদিয়েপশ্চিমপাকিস্তানীসাম্রাজ্যবাদীগণআমাদেরউপরঅত্যাচারকরছেবলে</w:t>
      </w:r>
      <w:r w:rsidRPr="007A5CAD">
        <w:rPr>
          <w:rFonts w:ascii="Kalpurush" w:eastAsia="Shonar Bangla" w:hAnsi="Kalpurush" w:cs="Kalpurush"/>
        </w:rPr>
        <w:t>,</w:t>
      </w:r>
      <w:r w:rsidRPr="007A5CAD">
        <w:rPr>
          <w:rFonts w:ascii="Kalpurush" w:eastAsia="Shonar Bangla" w:hAnsi="Kalpurush" w:cs="Kalpurush"/>
          <w:cs/>
          <w:lang w:bidi="bn-IN"/>
        </w:rPr>
        <w:t>আমরাআবারহিন্দু</w:t>
      </w:r>
      <w:r w:rsidRPr="007A5CAD">
        <w:rPr>
          <w:rFonts w:ascii="Kalpurush" w:eastAsia="Shonar Bangla" w:hAnsi="Kalpurush" w:cs="Kalpurush"/>
        </w:rPr>
        <w:t>-</w:t>
      </w:r>
      <w:r w:rsidRPr="007A5CAD">
        <w:rPr>
          <w:rFonts w:ascii="Kalpurush" w:eastAsia="Shonar Bangla" w:hAnsi="Kalpurush" w:cs="Kalpurush"/>
          <w:cs/>
          <w:lang w:bidi="bn-IN"/>
        </w:rPr>
        <w:t>ভারতেরদাসত্বঅথবাধর্মনিরপেক্ষআমেরিকানসাম্রাজ্যবাদেরদাসত্বঅথবাধর্মবিরোধীকম্যুনিস্টসাম্রাজ্যবাদীদেরদাসত্বমেনেনিতেপারিনা</w:t>
      </w:r>
      <w:r w:rsidRPr="007A5CAD">
        <w:rPr>
          <w:rFonts w:ascii="Kalpurush" w:eastAsia="Shonar Bangla" w:hAnsi="Kalpurush" w:cs="Mangal"/>
          <w:cs/>
          <w:lang w:bidi="hi-IN"/>
        </w:rPr>
        <w:t>।</w:t>
      </w:r>
    </w:p>
    <w:p w14:paraId="59313ECA"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কেহযদিবিধর্মীদেরপ্রতিউদারব্যবহারবাগণতন্ত্রশিখতেচান</w:t>
      </w:r>
      <w:r w:rsidRPr="007A5CAD">
        <w:rPr>
          <w:rFonts w:ascii="Kalpurush" w:eastAsia="Shonar Bangla" w:hAnsi="Kalpurush" w:cs="Kalpurush"/>
        </w:rPr>
        <w:t xml:space="preserve">, </w:t>
      </w:r>
      <w:r w:rsidRPr="007A5CAD">
        <w:rPr>
          <w:rFonts w:ascii="Kalpurush" w:eastAsia="Shonar Bangla" w:hAnsi="Kalpurush" w:cs="Kalpurush"/>
          <w:cs/>
          <w:lang w:bidi="bn-IN"/>
        </w:rPr>
        <w:t>তবেতাহারসন্ধানমহানইসলামধর্মেরমধ্যেইপাবেন</w:t>
      </w:r>
      <w:r w:rsidRPr="007A5CAD">
        <w:rPr>
          <w:rFonts w:ascii="Kalpurush" w:eastAsia="Shonar Bangla" w:hAnsi="Kalpurush" w:cs="Mangal"/>
          <w:cs/>
          <w:lang w:bidi="hi-IN"/>
        </w:rPr>
        <w:t>।</w:t>
      </w:r>
      <w:r w:rsidRPr="007A5CAD">
        <w:rPr>
          <w:rFonts w:ascii="Kalpurush" w:eastAsia="Shonar Bangla" w:hAnsi="Kalpurush" w:cs="Kalpurush"/>
          <w:cs/>
          <w:lang w:bidi="bn-IN"/>
        </w:rPr>
        <w:t>এতদসত্ত্বেওবিধর্মীদেরপ্রতিউদারব্যবহারশিক্ষাঅথবাগণতন্ত্রশিক্ষারজন্যকেহযদিভারতেরদিকেঅথবাইউরোপওআমেরিকারদিকেধাবিতহন</w:t>
      </w:r>
      <w:r w:rsidRPr="007A5CAD">
        <w:rPr>
          <w:rFonts w:ascii="Kalpurush" w:eastAsia="Shonar Bangla" w:hAnsi="Kalpurush" w:cs="Kalpurush"/>
        </w:rPr>
        <w:t xml:space="preserve">, </w:t>
      </w:r>
      <w:r w:rsidRPr="007A5CAD">
        <w:rPr>
          <w:rFonts w:ascii="Kalpurush" w:eastAsia="Shonar Bangla" w:hAnsi="Kalpurush" w:cs="Kalpurush"/>
          <w:cs/>
          <w:lang w:bidi="bn-IN"/>
        </w:rPr>
        <w:t>তাহলেবুঝতেহবেতাহারউদ্দেশ্যেউদারতারবাগণতন্ত্রশিক্ষাকরানহেবরংঐসকলদেশেরগোলামীতাহারএকমাত্রউদ্দেশ্য</w:t>
      </w:r>
      <w:r w:rsidRPr="007A5CAD">
        <w:rPr>
          <w:rFonts w:ascii="Kalpurush" w:eastAsia="Shonar Bangla" w:hAnsi="Kalpurush" w:cs="Mangal"/>
          <w:cs/>
          <w:lang w:bidi="hi-IN"/>
        </w:rPr>
        <w:t>।</w:t>
      </w:r>
      <w:r w:rsidRPr="007A5CAD">
        <w:rPr>
          <w:rFonts w:ascii="Kalpurush" w:eastAsia="Shonar Bangla" w:hAnsi="Kalpurush" w:cs="Kalpurush"/>
          <w:cs/>
          <w:lang w:bidi="bn-IN"/>
        </w:rPr>
        <w:t>অনুরূপভাবে</w:t>
      </w:r>
      <w:r w:rsidRPr="007A5CAD">
        <w:rPr>
          <w:rFonts w:ascii="Kalpurush" w:eastAsia="Shonar Bangla" w:hAnsi="Kalpurush" w:cs="Kalpurush"/>
        </w:rPr>
        <w:t xml:space="preserve">, </w:t>
      </w:r>
      <w:r w:rsidRPr="007A5CAD">
        <w:rPr>
          <w:rFonts w:ascii="Kalpurush" w:eastAsia="Shonar Bangla" w:hAnsi="Kalpurush" w:cs="Kalpurush"/>
          <w:cs/>
          <w:lang w:bidi="bn-IN"/>
        </w:rPr>
        <w:t>কেহযদিসাম্যবাদপ্রতিষ্ঠাকরতেচানতবেতাহারব্যবস্থাওইসলামেরমধ্যেইপাবেন</w:t>
      </w:r>
      <w:r w:rsidRPr="007A5CAD">
        <w:rPr>
          <w:rFonts w:ascii="Kalpurush" w:eastAsia="Shonar Bangla" w:hAnsi="Kalpurush" w:cs="Mangal"/>
          <w:cs/>
          <w:lang w:bidi="hi-IN"/>
        </w:rPr>
        <w:t>।</w:t>
      </w:r>
      <w:r w:rsidRPr="007A5CAD">
        <w:rPr>
          <w:rFonts w:ascii="Kalpurush" w:eastAsia="Shonar Bangla" w:hAnsi="Kalpurush" w:cs="Kalpurush"/>
          <w:cs/>
          <w:lang w:bidi="bn-IN"/>
        </w:rPr>
        <w:t>অজস্রসাম্যবাদীবিষয়সহপবিত্রইসলামশিক্ষাদেয়</w:t>
      </w:r>
      <w:r w:rsidRPr="007A5CAD">
        <w:rPr>
          <w:rFonts w:ascii="Kalpurush" w:eastAsia="Shonar Bangla" w:hAnsi="Kalpurush" w:cs="Kalpurush"/>
        </w:rPr>
        <w:t xml:space="preserve">- </w:t>
      </w:r>
      <w:r w:rsidRPr="007A5CAD">
        <w:rPr>
          <w:rFonts w:ascii="Kalpurush" w:eastAsia="Shonar Bangla" w:hAnsi="Kalpurush" w:cs="Kalpurush"/>
          <w:cs/>
          <w:lang w:bidi="bn-IN"/>
        </w:rPr>
        <w:t>দুনিয়ারসমস্তসম্পদআল্লার</w:t>
      </w:r>
      <w:r w:rsidRPr="007A5CAD">
        <w:rPr>
          <w:rFonts w:ascii="Kalpurush" w:eastAsia="Shonar Bangla" w:hAnsi="Kalpurush" w:cs="Kalpurush"/>
        </w:rPr>
        <w:t>,</w:t>
      </w:r>
      <w:r w:rsidRPr="007A5CAD">
        <w:rPr>
          <w:rFonts w:ascii="Kalpurush" w:eastAsia="Shonar Bangla" w:hAnsi="Kalpurush" w:cs="Kalpurush"/>
          <w:cs/>
          <w:lang w:bidi="bn-IN"/>
        </w:rPr>
        <w:t>মানুষমানুষেরপ্রভুহতেপারেনা</w:t>
      </w:r>
      <w:r w:rsidRPr="007A5CAD">
        <w:rPr>
          <w:rFonts w:ascii="Kalpurush" w:eastAsia="Shonar Bangla" w:hAnsi="Kalpurush" w:cs="Kalpurush"/>
        </w:rPr>
        <w:t xml:space="preserve"> ; </w:t>
      </w:r>
      <w:r w:rsidRPr="007A5CAD">
        <w:rPr>
          <w:rFonts w:ascii="Kalpurush" w:eastAsia="Shonar Bangla" w:hAnsi="Kalpurush" w:cs="Kalpurush"/>
          <w:cs/>
          <w:lang w:bidi="bn-IN"/>
        </w:rPr>
        <w:t>একমানুষঅপরমানুষেরপূজাপেতেপারেনা</w:t>
      </w:r>
      <w:r w:rsidRPr="007A5CAD">
        <w:rPr>
          <w:rFonts w:ascii="Kalpurush" w:eastAsia="Shonar Bangla" w:hAnsi="Kalpurush" w:cs="Kalpurush"/>
        </w:rPr>
        <w:t xml:space="preserve"> ; </w:t>
      </w:r>
      <w:r w:rsidRPr="007A5CAD">
        <w:rPr>
          <w:rFonts w:ascii="Kalpurush" w:eastAsia="Shonar Bangla" w:hAnsi="Kalpurush" w:cs="Kalpurush"/>
          <w:cs/>
          <w:lang w:bidi="bn-IN"/>
        </w:rPr>
        <w:t>সেমাওসেতুংইহউনঅথবাকোসিগিনইহউনঅথবানিক্সনইহউনঅথবাযেকোনশক্তিধরইহউকনাকেন</w:t>
      </w:r>
      <w:r w:rsidRPr="007A5CAD">
        <w:rPr>
          <w:rFonts w:ascii="Kalpurush" w:eastAsia="Shonar Bangla" w:hAnsi="Kalpurush" w:cs="Mangal"/>
          <w:cs/>
          <w:lang w:bidi="hi-IN"/>
        </w:rPr>
        <w:t>।</w:t>
      </w:r>
      <w:r w:rsidRPr="007A5CAD">
        <w:rPr>
          <w:rFonts w:ascii="Kalpurush" w:eastAsia="Shonar Bangla" w:hAnsi="Kalpurush" w:cs="Kalpurush"/>
          <w:cs/>
          <w:lang w:bidi="bn-IN"/>
        </w:rPr>
        <w:t>পবিত্রকোরানেরমর্মমতে</w:t>
      </w:r>
      <w:r w:rsidRPr="007A5CAD">
        <w:rPr>
          <w:rFonts w:ascii="Kalpurush" w:eastAsia="Shonar Bangla" w:hAnsi="Kalpurush" w:cs="Kalpurush"/>
        </w:rPr>
        <w:t>,</w:t>
      </w:r>
      <w:r w:rsidRPr="007A5CAD">
        <w:rPr>
          <w:rFonts w:ascii="Kalpurush" w:eastAsia="Shonar Bangla" w:hAnsi="Kalpurush" w:cs="Kalpurush"/>
          <w:cs/>
          <w:lang w:bidi="bn-IN"/>
        </w:rPr>
        <w:t>সকলমানুষসমান</w:t>
      </w:r>
      <w:r w:rsidRPr="007A5CAD">
        <w:rPr>
          <w:rFonts w:ascii="Kalpurush" w:eastAsia="Shonar Bangla" w:hAnsi="Kalpurush" w:cs="Mangal"/>
          <w:cs/>
          <w:lang w:bidi="hi-IN"/>
        </w:rPr>
        <w:t>।</w:t>
      </w:r>
      <w:r w:rsidRPr="007A5CAD">
        <w:rPr>
          <w:rFonts w:ascii="Kalpurush" w:eastAsia="Shonar Bangla" w:hAnsi="Kalpurush" w:cs="Kalpurush"/>
          <w:cs/>
          <w:lang w:bidi="bn-IN"/>
        </w:rPr>
        <w:t>এতদসত্ত্বেওকেহযদিসাম্যবাদশিক্ষারজন্যউত্তরঅথবাউত্তর</w:t>
      </w:r>
      <w:r w:rsidRPr="007A5CAD">
        <w:rPr>
          <w:rFonts w:ascii="Kalpurush" w:eastAsia="Shonar Bangla" w:hAnsi="Kalpurush" w:cs="Kalpurush"/>
        </w:rPr>
        <w:t>-</w:t>
      </w:r>
      <w:r w:rsidRPr="007A5CAD">
        <w:rPr>
          <w:rFonts w:ascii="Kalpurush" w:eastAsia="Shonar Bangla" w:hAnsi="Kalpurush" w:cs="Kalpurush"/>
          <w:cs/>
          <w:lang w:bidi="bn-IN"/>
        </w:rPr>
        <w:t>পশ্চিমদিকেধাবিতহন</w:t>
      </w:r>
      <w:r w:rsidRPr="007A5CAD">
        <w:rPr>
          <w:rFonts w:ascii="Kalpurush" w:eastAsia="Shonar Bangla" w:hAnsi="Kalpurush" w:cs="Kalpurush"/>
        </w:rPr>
        <w:t>,</w:t>
      </w:r>
      <w:r w:rsidRPr="007A5CAD">
        <w:rPr>
          <w:rFonts w:ascii="Kalpurush" w:eastAsia="Shonar Bangla" w:hAnsi="Kalpurush" w:cs="Kalpurush"/>
          <w:cs/>
          <w:lang w:bidi="bn-IN"/>
        </w:rPr>
        <w:t>তাহলেবুঝতেহবেতাহারউদ্দেশ্যওসাম্যবাদপ্রতিষ্ঠানহেবরংঐদিককারদেশগুলিরদাসত্বকরাইতাহারএকমাত্রউদ্দেশ্য</w:t>
      </w:r>
      <w:r w:rsidRPr="007A5CAD">
        <w:rPr>
          <w:rFonts w:ascii="Kalpurush" w:eastAsia="Shonar Bangla" w:hAnsi="Kalpurush" w:cs="Mangal"/>
          <w:cs/>
          <w:lang w:bidi="hi-IN"/>
        </w:rPr>
        <w:t>।</w:t>
      </w:r>
    </w:p>
    <w:p w14:paraId="5142B10F"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তাইবলছিধর্মনিরপেক্ষপশ্চিমপাকিস্তানীসাম্রাজ্যবাদীগণআমাদেরউপরঅত্যাচারকরছেবলে</w:t>
      </w:r>
      <w:r w:rsidRPr="007A5CAD">
        <w:rPr>
          <w:rFonts w:ascii="Kalpurush" w:eastAsia="Shonar Bangla" w:hAnsi="Kalpurush" w:cs="Kalpurush"/>
        </w:rPr>
        <w:t>,</w:t>
      </w:r>
      <w:r w:rsidRPr="007A5CAD">
        <w:rPr>
          <w:rFonts w:ascii="Kalpurush" w:eastAsia="Shonar Bangla" w:hAnsi="Kalpurush" w:cs="Kalpurush"/>
          <w:cs/>
          <w:lang w:bidi="bn-IN"/>
        </w:rPr>
        <w:t>আমাদেররাষ্ট্রীয়জীবনথেকেইসলামধর্মকেপরিত্যাগকরারকোনপ্রশ্নইওঠেনা</w:t>
      </w:r>
      <w:r w:rsidRPr="007A5CAD">
        <w:rPr>
          <w:rFonts w:ascii="Kalpurush" w:eastAsia="Shonar Bangla" w:hAnsi="Kalpurush" w:cs="Mangal"/>
          <w:cs/>
          <w:lang w:bidi="hi-IN"/>
        </w:rPr>
        <w:t>।</w:t>
      </w:r>
      <w:r w:rsidRPr="007A5CAD">
        <w:rPr>
          <w:rFonts w:ascii="Kalpurush" w:eastAsia="Shonar Bangla" w:hAnsi="Kalpurush" w:cs="Kalpurush"/>
          <w:cs/>
          <w:lang w:bidi="bn-IN"/>
        </w:rPr>
        <w:t>আমরাপূর্বপাকিস্তানীমুসলমানেরাএকহয়েসংখ্যালঘুপশ্চিমপাকিস্তানকেপাকিস্তানথেকেবহিষ্কারকরেদিলেইসকললেঠাচুকেযাবে</w:t>
      </w:r>
      <w:r w:rsidRPr="007A5CAD">
        <w:rPr>
          <w:rFonts w:ascii="Kalpurush" w:eastAsia="Shonar Bangla" w:hAnsi="Kalpurush" w:cs="Mangal"/>
          <w:cs/>
          <w:lang w:bidi="hi-IN"/>
        </w:rPr>
        <w:t>।</w:t>
      </w:r>
      <w:r w:rsidRPr="007A5CAD">
        <w:rPr>
          <w:rFonts w:ascii="Kalpurush" w:eastAsia="Shonar Bangla" w:hAnsi="Kalpurush" w:cs="Kalpurush"/>
          <w:cs/>
          <w:lang w:bidi="bn-IN"/>
        </w:rPr>
        <w:t>বাঁশওথাকবেনা</w:t>
      </w:r>
      <w:r w:rsidRPr="007A5CAD">
        <w:rPr>
          <w:rFonts w:ascii="Kalpurush" w:eastAsia="Shonar Bangla" w:hAnsi="Kalpurush" w:cs="Kalpurush"/>
        </w:rPr>
        <w:t>,</w:t>
      </w:r>
      <w:r w:rsidRPr="007A5CAD">
        <w:rPr>
          <w:rFonts w:ascii="Kalpurush" w:eastAsia="Shonar Bangla" w:hAnsi="Kalpurush" w:cs="Kalpurush"/>
          <w:cs/>
          <w:lang w:bidi="bn-IN"/>
        </w:rPr>
        <w:t>বাশিওআরবাজবেনা</w:t>
      </w:r>
      <w:r w:rsidRPr="007A5CAD">
        <w:rPr>
          <w:rFonts w:ascii="Kalpurush" w:eastAsia="Shonar Bangla" w:hAnsi="Kalpurush" w:cs="Mangal"/>
          <w:cs/>
          <w:lang w:bidi="hi-IN"/>
        </w:rPr>
        <w:t>।</w:t>
      </w:r>
    </w:p>
    <w:p w14:paraId="068F78F3"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আদর্শিকমৃত্যুরহাতথেকেবাঁচানোরজন্যপূর্বপাকিস্তানকেআলাদাকরতেগেলে</w:t>
      </w:r>
      <w:r w:rsidRPr="007A5CAD">
        <w:rPr>
          <w:rFonts w:ascii="Kalpurush" w:eastAsia="Shonar Bangla" w:hAnsi="Kalpurush" w:cs="Kalpurush"/>
        </w:rPr>
        <w:t>,</w:t>
      </w:r>
      <w:r w:rsidRPr="007A5CAD">
        <w:rPr>
          <w:rFonts w:ascii="Kalpurush" w:eastAsia="Shonar Bangla" w:hAnsi="Kalpurush" w:cs="Kalpurush"/>
          <w:cs/>
          <w:lang w:bidi="bn-IN"/>
        </w:rPr>
        <w:t>আরএকশ্রেণীরমুসলমানপ্রতিবন্ধকহয়েদাঁড়াতেপারে</w:t>
      </w:r>
      <w:r w:rsidRPr="007A5CAD">
        <w:rPr>
          <w:rFonts w:ascii="Kalpurush" w:eastAsia="Shonar Bangla" w:hAnsi="Kalpurush" w:cs="Mangal"/>
          <w:cs/>
          <w:lang w:bidi="hi-IN"/>
        </w:rPr>
        <w:t>।</w:t>
      </w:r>
      <w:r w:rsidRPr="007A5CAD">
        <w:rPr>
          <w:rFonts w:ascii="Kalpurush" w:eastAsia="Shonar Bangla" w:hAnsi="Kalpurush" w:cs="Kalpurush"/>
          <w:cs/>
          <w:lang w:bidi="bn-IN"/>
        </w:rPr>
        <w:t>তাদেরধারণাইসলাবাদ</w:t>
      </w:r>
      <w:r w:rsidRPr="007A5CAD">
        <w:rPr>
          <w:rFonts w:ascii="Kalpurush" w:eastAsia="Shonar Bangla" w:hAnsi="Kalpurush" w:cs="Kalpurush"/>
        </w:rPr>
        <w:t>,</w:t>
      </w:r>
      <w:r w:rsidRPr="007A5CAD">
        <w:rPr>
          <w:rFonts w:ascii="Kalpurush" w:eastAsia="Shonar Bangla" w:hAnsi="Kalpurush" w:cs="Kalpurush"/>
          <w:cs/>
          <w:lang w:bidi="bn-IN"/>
        </w:rPr>
        <w:t>মক্কা</w:t>
      </w:r>
      <w:r w:rsidRPr="007A5CAD">
        <w:rPr>
          <w:rFonts w:ascii="Kalpurush" w:eastAsia="Shonar Bangla" w:hAnsi="Kalpurush" w:cs="Kalpurush"/>
        </w:rPr>
        <w:t>,</w:t>
      </w:r>
      <w:r w:rsidRPr="007A5CAD">
        <w:rPr>
          <w:rFonts w:ascii="Kalpurush" w:eastAsia="Shonar Bangla" w:hAnsi="Kalpurush" w:cs="Kalpurush"/>
          <w:cs/>
          <w:lang w:bidi="bn-IN"/>
        </w:rPr>
        <w:t>কায়রোইত্যাদিবিশেষবিশেষজায়গারমধ্যেইইসলামসীমাবদ্ধ</w:t>
      </w:r>
      <w:r w:rsidRPr="007A5CAD">
        <w:rPr>
          <w:rFonts w:ascii="Kalpurush" w:eastAsia="Shonar Bangla" w:hAnsi="Kalpurush" w:cs="Mangal"/>
          <w:cs/>
          <w:lang w:bidi="hi-IN"/>
        </w:rPr>
        <w:t>।</w:t>
      </w:r>
      <w:r w:rsidRPr="007A5CAD">
        <w:rPr>
          <w:rFonts w:ascii="Kalpurush" w:eastAsia="Shonar Bangla" w:hAnsi="Kalpurush" w:cs="Kalpurush"/>
          <w:cs/>
          <w:lang w:bidi="bn-IN"/>
        </w:rPr>
        <w:t>ইহাঅত্যন্তভুলধারণা</w:t>
      </w:r>
      <w:r w:rsidRPr="007A5CAD">
        <w:rPr>
          <w:rFonts w:ascii="Kalpurush" w:eastAsia="Shonar Bangla" w:hAnsi="Kalpurush" w:cs="Mangal"/>
          <w:cs/>
          <w:lang w:bidi="hi-IN"/>
        </w:rPr>
        <w:t>।</w:t>
      </w:r>
      <w:r w:rsidRPr="007A5CAD">
        <w:rPr>
          <w:rFonts w:ascii="Kalpurush" w:eastAsia="Shonar Bangla" w:hAnsi="Kalpurush" w:cs="Kalpurush"/>
          <w:cs/>
          <w:lang w:bidi="bn-IN"/>
        </w:rPr>
        <w:t>ইসলামকোনবিশেষজায়গায়অথবাকোনবিশেষব্যাখ্যায়সীমাবদ্ধনহে</w:t>
      </w:r>
      <w:r w:rsidRPr="007A5CAD">
        <w:rPr>
          <w:rFonts w:ascii="Kalpurush" w:eastAsia="Shonar Bangla" w:hAnsi="Kalpurush" w:cs="Mangal"/>
          <w:cs/>
          <w:lang w:bidi="hi-IN"/>
        </w:rPr>
        <w:t>।</w:t>
      </w:r>
      <w:r w:rsidRPr="007A5CAD">
        <w:rPr>
          <w:rFonts w:ascii="Kalpurush" w:eastAsia="Shonar Bangla" w:hAnsi="Kalpurush" w:cs="Kalpurush"/>
          <w:cs/>
          <w:lang w:bidi="bn-IN"/>
        </w:rPr>
        <w:t>বরংপবিত্রকোরানএবংহাদীছেরমধ্যেইইসলামসীমাবদ্ধ</w:t>
      </w:r>
      <w:r w:rsidRPr="007A5CAD">
        <w:rPr>
          <w:rFonts w:ascii="Kalpurush" w:eastAsia="Shonar Bangla" w:hAnsi="Kalpurush" w:cs="Mangal"/>
          <w:cs/>
          <w:lang w:bidi="hi-IN"/>
        </w:rPr>
        <w:t>।</w:t>
      </w:r>
      <w:r w:rsidRPr="007A5CAD">
        <w:rPr>
          <w:rFonts w:ascii="Kalpurush" w:eastAsia="Shonar Bangla" w:hAnsi="Kalpurush" w:cs="Kalpurush"/>
          <w:cs/>
          <w:lang w:bidi="bn-IN"/>
        </w:rPr>
        <w:t>পবিত্রকোরানহাদিছেনঅনেকরকমেরবাংলাঅনুবাদওব্যাখ্যাআজকালপর্যাপ্তপরিমাণেবাজারেপাওয়াযায়</w:t>
      </w:r>
      <w:r w:rsidRPr="007A5CAD">
        <w:rPr>
          <w:rFonts w:ascii="Kalpurush" w:eastAsia="Shonar Bangla" w:hAnsi="Kalpurush" w:cs="Mangal"/>
          <w:cs/>
          <w:lang w:bidi="hi-IN"/>
        </w:rPr>
        <w:t>।</w:t>
      </w:r>
    </w:p>
    <w:p w14:paraId="491FB65A" w14:textId="77777777" w:rsidR="00E56A6B" w:rsidRPr="007A5CAD" w:rsidRDefault="00E56A6B" w:rsidP="00E56A6B">
      <w:pPr>
        <w:rPr>
          <w:rFonts w:ascii="Kalpurush" w:eastAsia="Shonar Bangla" w:hAnsi="Kalpurush" w:cs="Kalpurush"/>
        </w:rPr>
      </w:pPr>
      <w:r w:rsidRPr="007A5CAD">
        <w:rPr>
          <w:rFonts w:ascii="Kalpurush" w:eastAsia="Shonar Bangla" w:hAnsi="Kalpurush" w:cs="Kalpurush"/>
          <w:cs/>
          <w:lang w:bidi="bn-IN"/>
        </w:rPr>
        <w:t>এখনযারানাবুঝে</w:t>
      </w:r>
      <w:r w:rsidRPr="007A5CAD">
        <w:rPr>
          <w:rFonts w:ascii="Kalpurush" w:eastAsia="Shonar Bangla" w:hAnsi="Kalpurush" w:cs="Kalpurush"/>
        </w:rPr>
        <w:t xml:space="preserve">, </w:t>
      </w:r>
      <w:r w:rsidRPr="007A5CAD">
        <w:rPr>
          <w:rFonts w:ascii="Kalpurush" w:eastAsia="Shonar Bangla" w:hAnsi="Kalpurush" w:cs="Kalpurush"/>
          <w:cs/>
          <w:lang w:bidi="bn-IN"/>
        </w:rPr>
        <w:t>অনবরতপ্রত্যক্ষঅথবাপরোক্ষভাবেইসলামবিরোধীপ্রচারঅথবাকাজকরেযাচ্ছেন</w:t>
      </w:r>
      <w:r w:rsidRPr="007A5CAD">
        <w:rPr>
          <w:rFonts w:ascii="Kalpurush" w:eastAsia="Shonar Bangla" w:hAnsi="Kalpurush" w:cs="Kalpurush"/>
        </w:rPr>
        <w:t xml:space="preserve">, </w:t>
      </w:r>
      <w:r w:rsidRPr="007A5CAD">
        <w:rPr>
          <w:rFonts w:ascii="Kalpurush" w:eastAsia="Shonar Bangla" w:hAnsi="Kalpurush" w:cs="Kalpurush"/>
          <w:cs/>
          <w:lang w:bidi="bn-IN"/>
        </w:rPr>
        <w:t>তাহাদেরনিকটযাহারাইসলামসম্বন্ধেউদাসীনরয়েছেনতাহাদেরনিকটএবংসকলঈমানদারমুসলমানেরনিকটআমাদেরআকুলআবেদন</w:t>
      </w:r>
      <w:r w:rsidRPr="007A5CAD">
        <w:rPr>
          <w:rFonts w:ascii="Kalpurush" w:eastAsia="Shonar Bangla" w:hAnsi="Kalpurush" w:cs="Kalpurush"/>
        </w:rPr>
        <w:t xml:space="preserve">- </w:t>
      </w:r>
      <w:r w:rsidRPr="007A5CAD">
        <w:rPr>
          <w:rFonts w:ascii="Kalpurush" w:eastAsia="Shonar Bangla" w:hAnsi="Kalpurush" w:cs="Kalpurush"/>
          <w:cs/>
          <w:lang w:bidi="bn-IN"/>
        </w:rPr>
        <w:t>আসুনআমরাসকলেঐক্যবদ্ধহয়েপূর্বপাকিস্তানকেপশ্চিমপাকিস্তানথেকেআলাদাকরতঃইহাকেএকটিশক্তিশালীইসলামীসাম্যবাদীরাষ্ট্রেপরিণতকরি</w:t>
      </w:r>
      <w:r w:rsidRPr="007A5CAD">
        <w:rPr>
          <w:rFonts w:ascii="Kalpurush" w:eastAsia="Shonar Bangla" w:hAnsi="Kalpurush" w:cs="Mangal"/>
          <w:cs/>
          <w:lang w:bidi="hi-IN"/>
        </w:rPr>
        <w:t>।</w:t>
      </w:r>
      <w:r w:rsidRPr="007A5CAD">
        <w:rPr>
          <w:rFonts w:ascii="Kalpurush" w:eastAsia="Shonar Bangla" w:hAnsi="Kalpurush" w:cs="Kalpurush"/>
          <w:cs/>
          <w:lang w:bidi="bn-IN"/>
        </w:rPr>
        <w:t>দুনিয়ারবুকেইসলামেরবিজয়কেতনউচিয়েধরি</w:t>
      </w:r>
      <w:r w:rsidRPr="007A5CAD">
        <w:rPr>
          <w:rFonts w:ascii="Kalpurush" w:eastAsia="Shonar Bangla" w:hAnsi="Kalpurush" w:cs="Mangal"/>
          <w:cs/>
          <w:lang w:bidi="hi-IN"/>
        </w:rPr>
        <w:t>।</w:t>
      </w:r>
      <w:r w:rsidRPr="007A5CAD">
        <w:rPr>
          <w:rFonts w:ascii="Kalpurush" w:eastAsia="Shonar Bangla" w:hAnsi="Kalpurush" w:cs="Kalpurush"/>
          <w:cs/>
          <w:lang w:bidi="bn-IN"/>
        </w:rPr>
        <w:t>আমাদেরজন্মভূমিকেআদর্শিকমৃত্যুরহাতথেকেরক্ষাকরি</w:t>
      </w:r>
      <w:r w:rsidRPr="007A5CAD">
        <w:rPr>
          <w:rFonts w:ascii="Kalpurush" w:eastAsia="Shonar Bangla" w:hAnsi="Kalpurush" w:cs="Mangal"/>
          <w:cs/>
          <w:lang w:bidi="hi-IN"/>
        </w:rPr>
        <w:t>।</w:t>
      </w:r>
      <w:r w:rsidRPr="007A5CAD">
        <w:rPr>
          <w:rFonts w:ascii="Kalpurush" w:eastAsia="Shonar Bangla" w:hAnsi="Kalpurush" w:cs="Kalpurush"/>
          <w:cs/>
          <w:lang w:bidi="bn-IN"/>
        </w:rPr>
        <w:t>দুনিয়ারসর্বহারামুসলমানগণকেতাদেরনিজনিজদেশেরসাম্রাজ্যবাদীদেরখপ্পড়থেকেউদ্ধারকরেএকটিইসলামীজাতিসংঘগঠনকরি</w:t>
      </w:r>
      <w:r w:rsidRPr="007A5CAD">
        <w:rPr>
          <w:rFonts w:ascii="Kalpurush" w:eastAsia="Shonar Bangla" w:hAnsi="Kalpurush" w:cs="Mangal"/>
          <w:cs/>
          <w:lang w:bidi="hi-IN"/>
        </w:rPr>
        <w:t>।</w:t>
      </w:r>
      <w:r w:rsidRPr="007A5CAD">
        <w:rPr>
          <w:rFonts w:ascii="Kalpurush" w:eastAsia="Shonar Bangla" w:hAnsi="Kalpurush" w:cs="Kalpurush"/>
          <w:cs/>
          <w:lang w:bidi="bn-IN"/>
        </w:rPr>
        <w:t>তৎপরদুনিয়ারঅন্যান্যধর্মেরসর্বহারাগণকেওসাম্রাজ্যবাদীদেরবিরূদ্ধেতাদেরনিজনিজমুক্তিসংগ্রামেসাহায্যকরি</w:t>
      </w:r>
      <w:r w:rsidRPr="007A5CAD">
        <w:rPr>
          <w:rFonts w:ascii="Kalpurush" w:eastAsia="Shonar Bangla" w:hAnsi="Kalpurush" w:cs="Mangal"/>
          <w:cs/>
          <w:lang w:bidi="hi-IN"/>
        </w:rPr>
        <w:t>।</w:t>
      </w:r>
    </w:p>
    <w:p w14:paraId="60A37DC0" w14:textId="77777777" w:rsidR="00E56A6B" w:rsidRPr="007A5CAD" w:rsidRDefault="00E56A6B" w:rsidP="00E56A6B">
      <w:pPr>
        <w:rPr>
          <w:rFonts w:ascii="Kalpurush" w:eastAsia="Shonar Bangla" w:hAnsi="Kalpurush" w:cs="Kalpurush"/>
          <w:b/>
        </w:rPr>
      </w:pPr>
      <w:r w:rsidRPr="007A5CAD">
        <w:rPr>
          <w:rFonts w:ascii="Kalpurush" w:eastAsia="Shonar Bangla" w:hAnsi="Kalpurush" w:cs="Kalpurush"/>
          <w:b/>
          <w:bCs/>
          <w:cs/>
          <w:lang w:bidi="bn-IN"/>
        </w:rPr>
        <w:t>৪</w:t>
      </w:r>
      <w:r w:rsidRPr="007A5CAD">
        <w:rPr>
          <w:rFonts w:ascii="Kalpurush" w:eastAsia="Shonar Bangla" w:hAnsi="Kalpurush" w:cs="Mangal"/>
          <w:b/>
          <w:bCs/>
          <w:cs/>
          <w:lang w:bidi="hi-IN"/>
        </w:rPr>
        <w:t>।</w:t>
      </w:r>
      <w:r w:rsidRPr="007A5CAD">
        <w:rPr>
          <w:rFonts w:ascii="Kalpurush" w:eastAsia="Shonar Bangla" w:hAnsi="Kalpurush" w:cs="Kalpurush"/>
          <w:b/>
          <w:bCs/>
          <w:cs/>
          <w:lang w:bidi="bn-IN"/>
        </w:rPr>
        <w:t>রাজনীতিকদেরভাঁওতাবাজি</w:t>
      </w:r>
    </w:p>
    <w:p w14:paraId="7B1C0D88" w14:textId="77777777" w:rsidR="00E56A6B" w:rsidRPr="007A5CAD" w:rsidRDefault="00E56A6B" w:rsidP="00E56A6B">
      <w:pPr>
        <w:rPr>
          <w:rFonts w:ascii="Kalpurush" w:eastAsia="Shonar Bangla" w:hAnsi="Kalpurush" w:cs="Kalpurush"/>
          <w:b/>
        </w:rPr>
      </w:pPr>
      <w:r w:rsidRPr="007A5CAD">
        <w:rPr>
          <w:rFonts w:ascii="Kalpurush" w:eastAsia="Shonar Bangla" w:hAnsi="Kalpurush" w:cs="Kalpurush"/>
          <w:cs/>
          <w:lang w:bidi="bn-IN"/>
        </w:rPr>
        <w:lastRenderedPageBreak/>
        <w:t>একটুগভীরভাবেচিন্তাকরুন</w:t>
      </w:r>
      <w:r w:rsidRPr="007A5CAD">
        <w:rPr>
          <w:rFonts w:ascii="Kalpurush" w:eastAsia="Shonar Bangla" w:hAnsi="Kalpurush" w:cs="Mangal"/>
          <w:cs/>
          <w:lang w:bidi="hi-IN"/>
        </w:rPr>
        <w:t>।</w:t>
      </w:r>
      <w:r w:rsidRPr="007A5CAD">
        <w:rPr>
          <w:rFonts w:ascii="Kalpurush" w:eastAsia="Shonar Bangla" w:hAnsi="Kalpurush" w:cs="Kalpurush"/>
          <w:cs/>
          <w:lang w:bidi="bn-IN"/>
        </w:rPr>
        <w:t>দেখতেপাবেনপাকিস্তানেরজন্মেরপরথেকেইসরকারী</w:t>
      </w:r>
      <w:r w:rsidRPr="007A5CAD">
        <w:rPr>
          <w:rFonts w:ascii="Kalpurush" w:eastAsia="Shonar Bangla" w:hAnsi="Kalpurush" w:cs="Kalpurush"/>
        </w:rPr>
        <w:t>,</w:t>
      </w:r>
      <w:r w:rsidRPr="007A5CAD">
        <w:rPr>
          <w:rFonts w:ascii="Kalpurush" w:eastAsia="Shonar Bangla" w:hAnsi="Kalpurush" w:cs="Kalpurush"/>
          <w:cs/>
          <w:lang w:bidi="bn-IN"/>
        </w:rPr>
        <w:t>বিরোধী</w:t>
      </w:r>
      <w:r w:rsidRPr="007A5CAD">
        <w:rPr>
          <w:rFonts w:ascii="Kalpurush" w:eastAsia="Shonar Bangla" w:hAnsi="Kalpurush" w:cs="Kalpurush"/>
        </w:rPr>
        <w:t>,</w:t>
      </w:r>
      <w:r w:rsidRPr="007A5CAD">
        <w:rPr>
          <w:rFonts w:ascii="Kalpurush" w:eastAsia="Shonar Bangla" w:hAnsi="Kalpurush" w:cs="Kalpurush"/>
          <w:cs/>
          <w:lang w:bidi="bn-IN"/>
        </w:rPr>
        <w:t>ধর্মপক্ষ</w:t>
      </w:r>
      <w:r w:rsidRPr="007A5CAD">
        <w:rPr>
          <w:rFonts w:ascii="Kalpurush" w:eastAsia="Shonar Bangla" w:hAnsi="Kalpurush" w:cs="Kalpurush"/>
        </w:rPr>
        <w:t xml:space="preserve">, </w:t>
      </w:r>
      <w:r w:rsidRPr="007A5CAD">
        <w:rPr>
          <w:rFonts w:ascii="Kalpurush" w:eastAsia="Shonar Bangla" w:hAnsi="Kalpurush" w:cs="Kalpurush"/>
          <w:cs/>
          <w:lang w:bidi="bn-IN"/>
        </w:rPr>
        <w:t>ধর্মনিরপেক্ষ</w:t>
      </w:r>
      <w:r w:rsidRPr="007A5CAD">
        <w:rPr>
          <w:rFonts w:ascii="Kalpurush" w:eastAsia="Shonar Bangla" w:hAnsi="Kalpurush" w:cs="Kalpurush"/>
        </w:rPr>
        <w:t>,</w:t>
      </w:r>
      <w:r w:rsidRPr="007A5CAD">
        <w:rPr>
          <w:rFonts w:ascii="Kalpurush" w:eastAsia="Shonar Bangla" w:hAnsi="Kalpurush" w:cs="Kalpurush"/>
          <w:cs/>
          <w:lang w:bidi="bn-IN"/>
        </w:rPr>
        <w:t>প্রগতিবাদী</w:t>
      </w:r>
      <w:r w:rsidRPr="007A5CAD">
        <w:rPr>
          <w:rFonts w:ascii="Kalpurush" w:eastAsia="Shonar Bangla" w:hAnsi="Kalpurush" w:cs="Kalpurush"/>
        </w:rPr>
        <w:t xml:space="preserve">, </w:t>
      </w:r>
      <w:r w:rsidRPr="007A5CAD">
        <w:rPr>
          <w:rFonts w:ascii="Kalpurush" w:eastAsia="Shonar Bangla" w:hAnsi="Kalpurush" w:cs="Kalpurush"/>
          <w:cs/>
          <w:lang w:bidi="bn-IN"/>
        </w:rPr>
        <w:t>দুগতিবাদীঅর্থাৎএককথায়বড়বড়রাজনৈতিকদলেরপ্রায়সবকতটিকেইপশ্চিমপাকিস্তানীসাম্রাজ্যবাদীগণনিয়ন্ত্রণকরেআসছে</w:t>
      </w:r>
      <w:r w:rsidRPr="007A5CAD">
        <w:rPr>
          <w:rFonts w:ascii="Kalpurush" w:eastAsia="Shonar Bangla" w:hAnsi="Kalpurush" w:cs="Mangal"/>
          <w:cs/>
          <w:lang w:bidi="hi-IN"/>
        </w:rPr>
        <w:t>।</w:t>
      </w:r>
      <w:r w:rsidRPr="007A5CAD">
        <w:rPr>
          <w:rFonts w:ascii="Kalpurush" w:eastAsia="Shonar Bangla" w:hAnsi="Kalpurush" w:cs="Kalpurush"/>
          <w:cs/>
          <w:lang w:bidi="bn-IN"/>
        </w:rPr>
        <w:t>রাজনৈতিকদলগুলিরপ্রায়সবকয়টিইজেনেঅথবানাজেনে</w:t>
      </w:r>
      <w:r w:rsidRPr="007A5CAD">
        <w:rPr>
          <w:rFonts w:ascii="Kalpurush" w:eastAsia="Shonar Bangla" w:hAnsi="Kalpurush" w:cs="Kalpurush"/>
        </w:rPr>
        <w:t xml:space="preserve">, </w:t>
      </w:r>
      <w:r w:rsidRPr="007A5CAD">
        <w:rPr>
          <w:rFonts w:ascii="Kalpurush" w:eastAsia="Shonar Bangla" w:hAnsi="Kalpurush" w:cs="Kalpurush"/>
          <w:cs/>
          <w:lang w:bidi="bn-IN"/>
        </w:rPr>
        <w:t>ইচ্ছায়অথবাঅনিচ্ছায়জনসাধারণকেধোঁকাদিয়েএতদিনযাবৎঘৃণিতসাম্রাজ্যবাদীদেরইপায়রবীকরেআসছে</w:t>
      </w:r>
      <w:r w:rsidRPr="007A5CAD">
        <w:rPr>
          <w:rFonts w:ascii="Kalpurush" w:eastAsia="Shonar Bangla" w:hAnsi="Kalpurush" w:cs="Mangal"/>
          <w:cs/>
          <w:lang w:bidi="hi-IN"/>
        </w:rPr>
        <w:t>।</w:t>
      </w:r>
      <w:r w:rsidRPr="007A5CAD">
        <w:rPr>
          <w:rFonts w:ascii="Kalpurush" w:eastAsia="Shonar Bangla" w:hAnsi="Kalpurush" w:cs="Kalpurush"/>
          <w:cs/>
          <w:lang w:bidi="bn-IN"/>
        </w:rPr>
        <w:t>তাইদেখাযায়নানানজাতেরদফারছড়াছড়ি</w:t>
      </w:r>
      <w:r w:rsidRPr="007A5CAD">
        <w:rPr>
          <w:rFonts w:ascii="Kalpurush" w:eastAsia="Shonar Bangla" w:hAnsi="Kalpurush" w:cs="Mangal"/>
          <w:cs/>
          <w:lang w:bidi="hi-IN"/>
        </w:rPr>
        <w:t>।</w:t>
      </w:r>
      <w:r w:rsidRPr="007A5CAD">
        <w:rPr>
          <w:rFonts w:ascii="Kalpurush" w:eastAsia="Shonar Bangla" w:hAnsi="Kalpurush" w:cs="Kalpurush"/>
          <w:cs/>
          <w:lang w:bidi="bn-IN"/>
        </w:rPr>
        <w:t>যেমন</w:t>
      </w:r>
      <w:r w:rsidRPr="007A5CAD">
        <w:rPr>
          <w:rFonts w:ascii="Kalpurush" w:eastAsia="Shonar Bangla" w:hAnsi="Kalpurush" w:cs="Kalpurush"/>
        </w:rPr>
        <w:t xml:space="preserve">- </w:t>
      </w:r>
      <w:r w:rsidRPr="007A5CAD">
        <w:rPr>
          <w:rFonts w:ascii="Kalpurush" w:eastAsia="Shonar Bangla" w:hAnsi="Kalpurush" w:cs="Kalpurush"/>
          <w:cs/>
          <w:lang w:bidi="bn-IN"/>
        </w:rPr>
        <w:t>২১দফা</w:t>
      </w:r>
      <w:r w:rsidRPr="007A5CAD">
        <w:rPr>
          <w:rFonts w:ascii="Kalpurush" w:eastAsia="Shonar Bangla" w:hAnsi="Kalpurush" w:cs="Kalpurush"/>
        </w:rPr>
        <w:t>,</w:t>
      </w:r>
      <w:r w:rsidRPr="007A5CAD">
        <w:rPr>
          <w:rFonts w:ascii="Kalpurush" w:eastAsia="Shonar Bangla" w:hAnsi="Kalpurush" w:cs="Kalpurush"/>
          <w:cs/>
          <w:lang w:bidi="bn-IN"/>
        </w:rPr>
        <w:t>১৪দফা</w:t>
      </w:r>
      <w:r w:rsidRPr="007A5CAD">
        <w:rPr>
          <w:rFonts w:ascii="Kalpurush" w:eastAsia="Shonar Bangla" w:hAnsi="Kalpurush" w:cs="Kalpurush"/>
        </w:rPr>
        <w:t>,</w:t>
      </w:r>
      <w:r w:rsidRPr="007A5CAD">
        <w:rPr>
          <w:rFonts w:ascii="Kalpurush" w:eastAsia="Shonar Bangla" w:hAnsi="Kalpurush" w:cs="Kalpurush"/>
          <w:cs/>
          <w:lang w:bidi="bn-IN"/>
        </w:rPr>
        <w:t>১১দফা</w:t>
      </w:r>
      <w:r w:rsidRPr="007A5CAD">
        <w:rPr>
          <w:rFonts w:ascii="Kalpurush" w:eastAsia="Shonar Bangla" w:hAnsi="Kalpurush" w:cs="Kalpurush"/>
        </w:rPr>
        <w:t xml:space="preserve">, </w:t>
      </w:r>
      <w:r w:rsidRPr="007A5CAD">
        <w:rPr>
          <w:rFonts w:ascii="Kalpurush" w:eastAsia="Shonar Bangla" w:hAnsi="Kalpurush" w:cs="Kalpurush"/>
          <w:cs/>
          <w:lang w:bidi="bn-IN"/>
        </w:rPr>
        <w:t>৮দফা</w:t>
      </w:r>
      <w:r w:rsidRPr="007A5CAD">
        <w:rPr>
          <w:rFonts w:ascii="Kalpurush" w:eastAsia="Shonar Bangla" w:hAnsi="Kalpurush" w:cs="Kalpurush"/>
        </w:rPr>
        <w:t xml:space="preserve">, </w:t>
      </w:r>
      <w:r w:rsidRPr="007A5CAD">
        <w:rPr>
          <w:rFonts w:ascii="Kalpurush" w:eastAsia="Shonar Bangla" w:hAnsi="Kalpurush" w:cs="Kalpurush"/>
          <w:cs/>
          <w:lang w:bidi="bn-IN"/>
        </w:rPr>
        <w:t>৭দফা</w:t>
      </w:r>
    </w:p>
    <w:p w14:paraId="7E4011FD" w14:textId="77777777" w:rsidR="00E56A6B" w:rsidRPr="007A5CAD" w:rsidRDefault="00E56A6B" w:rsidP="00E56A6B">
      <w:pPr>
        <w:rPr>
          <w:rFonts w:ascii="Kalpurush" w:eastAsia="Shonar Bangla" w:hAnsi="Kalpurush" w:cs="Kalpurush"/>
        </w:rPr>
      </w:pPr>
    </w:p>
    <w:p w14:paraId="7AFF1337" w14:textId="77777777" w:rsidR="00E56A6B" w:rsidRPr="007A5CAD" w:rsidRDefault="00E56A6B" w:rsidP="00E56A6B">
      <w:pPr>
        <w:rPr>
          <w:rFonts w:ascii="Kalpurush" w:eastAsia="Shonar Bangla" w:hAnsi="Kalpurush" w:cs="Kalpurush"/>
          <w:b/>
        </w:rPr>
      </w:pPr>
    </w:p>
    <w:p w14:paraId="26910C02" w14:textId="77777777" w:rsidR="00E56A6B" w:rsidRPr="007A5CAD" w:rsidRDefault="00E56A6B" w:rsidP="00E56A6B">
      <w:pPr>
        <w:rPr>
          <w:rFonts w:ascii="Kalpurush" w:eastAsia="Shonar Bangla" w:hAnsi="Kalpurush" w:cs="Kalpurush"/>
        </w:rPr>
      </w:pPr>
    </w:p>
    <w:p w14:paraId="25867947" w14:textId="77777777" w:rsidR="00E56A6B" w:rsidRPr="007A5CAD" w:rsidRDefault="00E56A6B" w:rsidP="00E56A6B">
      <w:pPr>
        <w:rPr>
          <w:rFonts w:ascii="Kalpurush" w:eastAsia="Shonar Bangla" w:hAnsi="Kalpurush" w:cs="Kalpurush"/>
        </w:rPr>
      </w:pPr>
    </w:p>
    <w:p w14:paraId="32E75663" w14:textId="77777777" w:rsidR="00E56A6B" w:rsidRPr="007A5CAD" w:rsidRDefault="00E56A6B" w:rsidP="00E56A6B">
      <w:pPr>
        <w:rPr>
          <w:rFonts w:ascii="Kalpurush" w:eastAsia="Shonar Bangla" w:hAnsi="Kalpurush" w:cs="Kalpurush"/>
          <w:b/>
        </w:rPr>
      </w:pPr>
    </w:p>
    <w:p w14:paraId="6FE9D347" w14:textId="77777777" w:rsidR="00E56A6B" w:rsidRPr="007A5CAD" w:rsidRDefault="00E56A6B" w:rsidP="00E56A6B">
      <w:pPr>
        <w:rPr>
          <w:rFonts w:ascii="Kalpurush" w:eastAsia="Calibri" w:hAnsi="Kalpurush" w:cs="Kalpurush"/>
        </w:rPr>
      </w:pPr>
    </w:p>
    <w:p w14:paraId="785B3749" w14:textId="77777777" w:rsidR="00E56A6B" w:rsidRPr="007A5CAD" w:rsidRDefault="00E56A6B" w:rsidP="00D467FC">
      <w:pPr>
        <w:rPr>
          <w:rFonts w:ascii="Kalpurush" w:eastAsia="Calibri" w:hAnsi="Kalpurush" w:cs="Kalpurush"/>
          <w:cs/>
          <w:lang w:bidi="bn-BD"/>
        </w:rPr>
      </w:pPr>
    </w:p>
    <w:p w14:paraId="5E64EC52" w14:textId="77777777" w:rsidR="007A5CAD" w:rsidRPr="00BB3AD5" w:rsidRDefault="007A5CAD" w:rsidP="007A5CAD">
      <w:pPr>
        <w:rPr>
          <w:rFonts w:ascii="Vrinda" w:eastAsia="Nirmala UI" w:hAnsi="Vrinda" w:cs="Vrinda"/>
          <w:color w:val="000000"/>
          <w:sz w:val="32"/>
          <w:szCs w:val="32"/>
          <w:cs/>
          <w:lang w:bidi="bn-BD"/>
        </w:rPr>
      </w:pPr>
      <w:r>
        <w:rPr>
          <w:rFonts w:ascii="Kalpurush" w:eastAsia="Calibri" w:hAnsi="Kalpurush" w:cs="Kalpurush"/>
          <w:cs/>
          <w:lang w:bidi="bn-BD"/>
        </w:rPr>
        <w:t>&lt;2.142.603</w:t>
      </w:r>
      <w:r>
        <w:rPr>
          <w:rFonts w:ascii="Kalpurush" w:eastAsia="Calibri" w:hAnsi="Kalpurush" w:cs="Kalpurush" w:hint="cs"/>
          <w:cs/>
          <w:lang w:bidi="bn-BD"/>
        </w:rPr>
        <w:t>&gt;</w:t>
      </w:r>
    </w:p>
    <w:p w14:paraId="60CAE8EB" w14:textId="77777777" w:rsidR="007A5CAD" w:rsidRPr="007A5CAD" w:rsidRDefault="007A5CAD" w:rsidP="007A5CAD">
      <w:pPr>
        <w:rPr>
          <w:rFonts w:ascii="Kalpurush" w:eastAsia="Nirmala UI" w:hAnsi="Kalpurush" w:cs="Kalpurush"/>
          <w:color w:val="000000"/>
        </w:rPr>
      </w:pPr>
      <w:r w:rsidRPr="007A5CAD">
        <w:rPr>
          <w:rFonts w:ascii="Kalpurush" w:eastAsia="Nirmala UI" w:hAnsi="Kalpurush" w:cs="Kalpurush"/>
          <w:color w:val="000000"/>
          <w:cs/>
          <w:lang w:bidi="bn-IN"/>
        </w:rPr>
        <w:t>৬</w:t>
      </w:r>
      <w:r w:rsidRPr="007A5CAD">
        <w:rPr>
          <w:rFonts w:ascii="Kalpurush" w:eastAsia="Nirmala UI" w:hAnsi="Kalpurush" w:cs="Kalpurush"/>
          <w:color w:val="000000"/>
        </w:rPr>
        <w:t>-</w:t>
      </w:r>
      <w:r w:rsidRPr="007A5CAD">
        <w:rPr>
          <w:rFonts w:ascii="Kalpurush" w:eastAsia="Nirmala UI" w:hAnsi="Kalpurush" w:cs="Kalpurush"/>
          <w:color w:val="000000"/>
          <w:cs/>
          <w:lang w:bidi="bn-IN"/>
        </w:rPr>
        <w:t>দফাইত্যাদি</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সকলনেতাইজানেনআলাদাহওয়াব্যতীতমুক্তিনেই</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তবুওউজির</w:t>
      </w:r>
      <w:r w:rsidRPr="007A5CAD">
        <w:rPr>
          <w:rFonts w:ascii="Kalpurush" w:eastAsia="Nirmala UI" w:hAnsi="Kalpurush" w:cs="Kalpurush"/>
          <w:color w:val="000000"/>
        </w:rPr>
        <w:t>-</w:t>
      </w:r>
      <w:r w:rsidRPr="007A5CAD">
        <w:rPr>
          <w:rFonts w:ascii="Kalpurush" w:eastAsia="Nirmala UI" w:hAnsi="Kalpurush" w:cs="Kalpurush"/>
          <w:color w:val="000000"/>
          <w:cs/>
          <w:lang w:bidi="bn-IN"/>
        </w:rPr>
        <w:t>নাজিরহওয়ারআশায়এসকলদফাদেন</w:t>
      </w:r>
      <w:r w:rsidRPr="007A5CAD">
        <w:rPr>
          <w:rFonts w:ascii="Kalpurush" w:eastAsia="Nirmala UI" w:hAnsi="Kalpurush" w:cs="Mangal"/>
          <w:color w:val="000000"/>
          <w:cs/>
          <w:lang w:bidi="hi-IN"/>
        </w:rPr>
        <w:t>।</w:t>
      </w:r>
    </w:p>
    <w:p w14:paraId="6356651F" w14:textId="77777777" w:rsidR="009304A6" w:rsidRPr="007A5CAD" w:rsidRDefault="007A5CAD" w:rsidP="00D467FC">
      <w:pPr>
        <w:rPr>
          <w:rFonts w:ascii="Kalpurush" w:hAnsi="Kalpurush" w:cs="Kalpurush"/>
          <w:cs/>
          <w:lang w:bidi="bn-BD"/>
        </w:rPr>
      </w:pPr>
      <w:r w:rsidRPr="007A5CAD">
        <w:rPr>
          <w:rFonts w:ascii="Kalpurush" w:eastAsia="Nirmala UI" w:hAnsi="Kalpurush" w:cs="Kalpurush"/>
          <w:color w:val="000000"/>
          <w:cs/>
          <w:lang w:bidi="bn-IN"/>
        </w:rPr>
        <w:t>আশ্চর্য্যেরবিষয়যারাইএইসকলদফাদেন</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রাজনৈতিকজীবনেরদূরেরকথা</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ব্যক্তিগতজীবনেওতাদেরপ্রায়সকলেইএসকলদফারপালনযোগ্যদফাগুলিরএকটিওপালনকরেননা</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বরংবিরোধিতাকরেন</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ছোট্টএকটিউদাহরণদিলেইবিষয়টিপরিষ্কারহয়েউঠবে</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সকলেইজানেনবাংলাভাষাআন্দোলনেরউপরভিত্তিকরেবাংলাবান্ধবরূপীতথাকথিতঅনেকনেতাইঅন্যান্যদফাসহবাংলাকেরাষ্ট্রভাষাহিশেবেচালুকরারওয়াদাতথাদফাদিয়েমন্ত্রীপর্যন্তহয়েছিলেন</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অত্যন্তদুঃখেরবিষয়</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পশ্চিমসাম্রাজ্যবাদীগণকেখুশীরাখারজন্যইমন্ত্রীহওয়ারপরেআরতারাবাংলাকেরাষ্ট্রভাষাহিশেবেচালুকরেননাই</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যাকরতেএকটিপাই</w:t>
      </w:r>
      <w:r w:rsidRPr="007A5CAD">
        <w:rPr>
          <w:rFonts w:ascii="Kalpurush" w:eastAsia="Nirmala UI" w:hAnsi="Kalpurush" w:cs="Kalpurush"/>
          <w:color w:val="000000"/>
        </w:rPr>
        <w:t>-</w:t>
      </w:r>
      <w:r w:rsidRPr="007A5CAD">
        <w:rPr>
          <w:rFonts w:ascii="Kalpurush" w:eastAsia="Nirmala UI" w:hAnsi="Kalpurush" w:cs="Kalpurush"/>
          <w:color w:val="000000"/>
          <w:cs/>
          <w:lang w:bidi="bn-IN"/>
        </w:rPr>
        <w:t>পয়সাওখরচহতোনা</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বেইমানরাজনীতিকরাবলেবেড়ায়</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বাংলানাকিরাষ্ট্রভাষাহিশেবেচালুহয়েগেছে</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এটাএকটিডাহামিথ্যাকথা</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অনেকেইজানেননাযে</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ঢাকাহাইকোর্টেবাংলায়আরজিলেখারঅপরাধেআজপ্রায়৪</w:t>
      </w:r>
      <w:r w:rsidRPr="007A5CAD">
        <w:rPr>
          <w:rFonts w:ascii="Kalpurush" w:eastAsia="Nirmala UI" w:hAnsi="Kalpurush" w:cs="Kalpurush"/>
          <w:color w:val="000000"/>
        </w:rPr>
        <w:t>. (</w:t>
      </w:r>
      <w:r w:rsidRPr="007A5CAD">
        <w:rPr>
          <w:rFonts w:ascii="Kalpurush" w:eastAsia="Nirmala UI" w:hAnsi="Kalpurush" w:cs="Kalpurush"/>
          <w:color w:val="000000"/>
          <w:cs/>
          <w:lang w:bidi="bn-IN"/>
        </w:rPr>
        <w:t>সাড়েচারি</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বৎসরযাবৎঢাকাহাইকোর্টেআমারওকালতিবন্ধআছে</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এরবিরুদ্ধেসুপ্রীমকোর্টেবাংলায়লিখিতআরজিমারফৎমামলাচলতেথাকারঅপরাধেসুপ্রীমকোর্টওআজ৩</w:t>
      </w:r>
      <w:r w:rsidRPr="007A5CAD">
        <w:rPr>
          <w:rFonts w:ascii="Kalpurush" w:eastAsia="Nirmala UI" w:hAnsi="Kalpurush" w:cs="Kalpurush"/>
          <w:color w:val="000000"/>
        </w:rPr>
        <w:t>. (</w:t>
      </w:r>
      <w:r w:rsidRPr="007A5CAD">
        <w:rPr>
          <w:rFonts w:ascii="Kalpurush" w:eastAsia="Nirmala UI" w:hAnsi="Kalpurush" w:cs="Kalpurush"/>
          <w:color w:val="000000"/>
          <w:cs/>
          <w:lang w:bidi="bn-IN"/>
        </w:rPr>
        <w:t>সাড়েতিন</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বৎসরযাবৎআমারঐমামলারশুনানীদিচ্ছেনা</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আ</w:t>
      </w:r>
      <w:r w:rsidRPr="007A5CAD">
        <w:rPr>
          <w:rFonts w:ascii="Kalpurush" w:eastAsia="Nirmala UI" w:hAnsi="Kalpurush" w:cs="Kalpurush"/>
          <w:color w:val="000000"/>
        </w:rPr>
        <w:t>'</w:t>
      </w:r>
      <w:r w:rsidRPr="007A5CAD">
        <w:rPr>
          <w:rFonts w:ascii="Kalpurush" w:eastAsia="Nirmala UI" w:hAnsi="Kalpurush" w:cs="Kalpurush"/>
          <w:color w:val="000000"/>
          <w:cs/>
          <w:lang w:bidi="bn-IN"/>
        </w:rPr>
        <w:t>মরিরাষ্ট্রভাষা</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সাম্রাজ্যবাদীরপদলেহনকারী</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বেহায়াএবংধোঁকাবাজনেতাগুলোতাদেরদলীয়কাজেরঅনেককিছুইএখনপর্যন্তওইংরেজীতেইকরে</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তারা২১</w:t>
      </w:r>
      <w:r w:rsidRPr="007A5CAD">
        <w:rPr>
          <w:rFonts w:ascii="Kalpurush" w:eastAsia="Nirmala UI" w:hAnsi="Kalpurush" w:cs="Kalpurush"/>
          <w:color w:val="000000"/>
        </w:rPr>
        <w:t>-</w:t>
      </w:r>
      <w:r w:rsidRPr="007A5CAD">
        <w:rPr>
          <w:rFonts w:ascii="Kalpurush" w:eastAsia="Nirmala UI" w:hAnsi="Kalpurush" w:cs="Kalpurush"/>
          <w:color w:val="000000"/>
          <w:cs/>
          <w:lang w:bidi="bn-IN"/>
        </w:rPr>
        <w:lastRenderedPageBreak/>
        <w:t>শেফেব্রুয়ারিরশহিদদিবসেপর্যন্তইংরেজীতেবিবৃতিদেওয়ারআস্পর্ধারাখে</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ছেলেপেলেগণকেইংরেজী</w:t>
      </w:r>
      <w:r w:rsidRPr="007A5CAD">
        <w:rPr>
          <w:rFonts w:ascii="Kalpurush" w:eastAsia="Nirmala UI" w:hAnsi="Kalpurush" w:cs="Kalpurush"/>
          <w:color w:val="000000"/>
        </w:rPr>
        <w:t>-</w:t>
      </w:r>
      <w:r w:rsidRPr="007A5CAD">
        <w:rPr>
          <w:rFonts w:ascii="Kalpurush" w:eastAsia="Nirmala UI" w:hAnsi="Kalpurush" w:cs="Kalpurush"/>
          <w:color w:val="000000"/>
          <w:cs/>
          <w:lang w:bidi="bn-IN"/>
        </w:rPr>
        <w:t>মাধ্যম</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স্কুল</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কলেজেপড়ায়</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পশ্চিমাপ্রভুদেরসংঙ্গেদেখাহলেইতথাকথিতনেতাগণসুবোধক্রীতদাসেরমতোগড়গড়করেইংরেজীঅথবাউর্দুতেকথাবলতেথাকে</w:t>
      </w:r>
      <w:r w:rsidRPr="007A5CAD">
        <w:rPr>
          <w:rFonts w:ascii="Kalpurush" w:eastAsia="Nirmala UI" w:hAnsi="Kalpurush" w:cs="Mangal"/>
          <w:color w:val="000000"/>
          <w:cs/>
          <w:lang w:bidi="hi-IN"/>
        </w:rPr>
        <w:t>।</w:t>
      </w:r>
      <w:r w:rsidRPr="007A5CAD">
        <w:rPr>
          <w:rFonts w:ascii="Kalpurush" w:eastAsia="Nirmala UI" w:hAnsi="Kalpurush" w:cs="Kalpurush"/>
          <w:color w:val="000000"/>
          <w:cs/>
          <w:lang w:bidi="bn-IN"/>
        </w:rPr>
        <w:t>বাংলায়কথাবলতেতাদেরশরমেরউদ্রেকহয়</w:t>
      </w:r>
      <w:r w:rsidRPr="007A5CAD">
        <w:rPr>
          <w:rFonts w:ascii="Kalpurush" w:eastAsia="Nirmala UI" w:hAnsi="Kalpurush" w:cs="Kalpurush"/>
          <w:color w:val="000000"/>
        </w:rPr>
        <w:t xml:space="preserve">!! </w:t>
      </w:r>
      <w:r w:rsidRPr="007A5CAD">
        <w:rPr>
          <w:rFonts w:ascii="Kalpurush" w:eastAsia="Nirmala UI" w:hAnsi="Kalpurush" w:cs="Kalpurush"/>
          <w:color w:val="000000"/>
          <w:cs/>
          <w:lang w:bidi="bn-IN"/>
        </w:rPr>
        <w:t>নেতাআরকাকেবলে</w:t>
      </w:r>
      <w:r w:rsidRPr="007A5CAD">
        <w:rPr>
          <w:rFonts w:ascii="Kalpurush" w:eastAsia="Nirmala UI" w:hAnsi="Kalpurush" w:cs="Kalpurush"/>
          <w:color w:val="000000"/>
        </w:rPr>
        <w:t>!!</w:t>
      </w:r>
    </w:p>
    <w:p w14:paraId="047249BB" w14:textId="77777777" w:rsidR="009304A6" w:rsidRPr="007A5CAD" w:rsidRDefault="009304A6" w:rsidP="00D467FC">
      <w:pPr>
        <w:rPr>
          <w:rFonts w:ascii="Kalpurush" w:eastAsia="Calibri" w:hAnsi="Kalpurush" w:cs="Kalpurush"/>
          <w:lang w:bidi="bn-BD"/>
        </w:rPr>
      </w:pPr>
    </w:p>
    <w:p w14:paraId="2F833AE4" w14:textId="77777777" w:rsidR="00E56A6B" w:rsidRPr="007A5CAD" w:rsidRDefault="009304A6" w:rsidP="00D467FC">
      <w:pPr>
        <w:rPr>
          <w:rFonts w:ascii="Kalpurush" w:eastAsia="Calibri" w:hAnsi="Kalpurush" w:cs="Kalpurush"/>
          <w:cs/>
          <w:lang w:bidi="bn-BD"/>
        </w:rPr>
      </w:pPr>
      <w:r w:rsidRPr="007A5CAD">
        <w:rPr>
          <w:rFonts w:ascii="Kalpurush" w:eastAsia="Calibri" w:hAnsi="Kalpurush" w:cs="Kalpurush"/>
          <w:cs/>
          <w:lang w:bidi="bn-BD"/>
        </w:rPr>
        <w:t>&lt;2.142.604-</w:t>
      </w:r>
      <w:r w:rsidR="00E56A6B" w:rsidRPr="007A5CAD">
        <w:rPr>
          <w:rFonts w:ascii="Kalpurush" w:eastAsia="Calibri" w:hAnsi="Kalpurush" w:cs="Kalpurush"/>
          <w:cs/>
          <w:lang w:bidi="bn-BD"/>
        </w:rPr>
        <w:t>605&gt;</w:t>
      </w:r>
    </w:p>
    <w:p w14:paraId="5876F9E5" w14:textId="77777777" w:rsidR="009304A6" w:rsidRPr="007A5CAD" w:rsidRDefault="009304A6" w:rsidP="009304A6">
      <w:pPr>
        <w:pStyle w:val="Normal1"/>
        <w:rPr>
          <w:rFonts w:ascii="Kalpurush" w:hAnsi="Kalpurush" w:cs="Kalpurush"/>
          <w:cs/>
        </w:rPr>
      </w:pPr>
      <w:r w:rsidRPr="007A5CAD">
        <w:rPr>
          <w:rFonts w:ascii="Kalpurush" w:eastAsia="Arial Unicode MS" w:hAnsi="Kalpurush" w:cs="Kalpurush"/>
          <w:cs/>
        </w:rPr>
        <w:t>আজকালদেখাযায়৬দফাইবাজারমাতকরেফেলেছে</w:t>
      </w:r>
      <w:r w:rsidRPr="007A5CAD">
        <w:rPr>
          <w:rFonts w:ascii="Kalpurush" w:eastAsia="Arial Unicode MS" w:hAnsi="Kalpurush" w:cs="Mangal"/>
          <w:cs/>
          <w:lang w:bidi="hi-IN"/>
        </w:rPr>
        <w:t>।</w:t>
      </w:r>
      <w:r w:rsidRPr="007A5CAD">
        <w:rPr>
          <w:rFonts w:ascii="Kalpurush" w:eastAsia="Arial Unicode MS" w:hAnsi="Kalpurush" w:cs="Kalpurush"/>
          <w:cs/>
        </w:rPr>
        <w:t>কিন্তু৬দফাএকটিস্ববিরোধী</w:t>
      </w:r>
      <w:r w:rsidRPr="007A5CAD">
        <w:rPr>
          <w:rFonts w:ascii="Kalpurush" w:eastAsia="Arial Unicode MS" w:hAnsi="Kalpurush" w:cs="Kalpurush"/>
        </w:rPr>
        <w:t xml:space="preserve">, </w:t>
      </w:r>
      <w:r w:rsidRPr="007A5CAD">
        <w:rPr>
          <w:rFonts w:ascii="Kalpurush" w:eastAsia="Arial Unicode MS" w:hAnsi="Kalpurush" w:cs="Kalpurush"/>
          <w:cs/>
        </w:rPr>
        <w:t>জগাখিচুরিদফাসমষ্টি</w:t>
      </w:r>
      <w:r w:rsidRPr="007A5CAD">
        <w:rPr>
          <w:rFonts w:ascii="Kalpurush" w:eastAsia="Arial Unicode MS" w:hAnsi="Kalpurush" w:cs="Mangal"/>
          <w:cs/>
          <w:lang w:bidi="hi-IN"/>
        </w:rPr>
        <w:t>।</w:t>
      </w:r>
      <w:r w:rsidRPr="007A5CAD">
        <w:rPr>
          <w:rFonts w:ascii="Kalpurush" w:eastAsia="Arial Unicode MS" w:hAnsi="Kalpurush" w:cs="Kalpurush"/>
          <w:cs/>
        </w:rPr>
        <w:t>ইহাযেভাবেরচিততাহাতেএকটিকনফেডারেশনহয়</w:t>
      </w:r>
      <w:r w:rsidRPr="007A5CAD">
        <w:rPr>
          <w:rFonts w:ascii="Kalpurush" w:eastAsia="Arial Unicode MS" w:hAnsi="Kalpurush" w:cs="Mangal"/>
          <w:cs/>
          <w:lang w:bidi="hi-IN"/>
        </w:rPr>
        <w:t>।</w:t>
      </w:r>
      <w:r w:rsidRPr="007A5CAD">
        <w:rPr>
          <w:rFonts w:ascii="Kalpurush" w:eastAsia="Arial Unicode MS" w:hAnsi="Kalpurush" w:cs="Kalpurush"/>
          <w:cs/>
        </w:rPr>
        <w:t>ফেডারেশনহয়না</w:t>
      </w:r>
      <w:r w:rsidRPr="007A5CAD">
        <w:rPr>
          <w:rFonts w:ascii="Kalpurush" w:eastAsia="Arial Unicode MS" w:hAnsi="Kalpurush" w:cs="Mangal"/>
          <w:cs/>
          <w:lang w:bidi="hi-IN"/>
        </w:rPr>
        <w:t>।</w:t>
      </w:r>
      <w:r w:rsidRPr="007A5CAD">
        <w:rPr>
          <w:rFonts w:ascii="Kalpurush" w:eastAsia="Arial Unicode MS" w:hAnsi="Kalpurush" w:cs="Kalpurush"/>
          <w:cs/>
        </w:rPr>
        <w:t>পরিতাপেরবিষয়</w:t>
      </w:r>
      <w:r w:rsidRPr="007A5CAD">
        <w:rPr>
          <w:rFonts w:ascii="Kalpurush" w:eastAsia="Arial Unicode MS" w:hAnsi="Kalpurush" w:cs="Kalpurush"/>
        </w:rPr>
        <w:t xml:space="preserve">, </w:t>
      </w:r>
      <w:r w:rsidRPr="007A5CAD">
        <w:rPr>
          <w:rFonts w:ascii="Kalpurush" w:eastAsia="Arial Unicode MS" w:hAnsi="Kalpurush" w:cs="Kalpurush"/>
          <w:cs/>
        </w:rPr>
        <w:t>যারাএইদফাগুলোরউদ্যোক্তাতারাআবারকনফেডারেশনচায়না</w:t>
      </w:r>
      <w:r w:rsidRPr="007A5CAD">
        <w:rPr>
          <w:rFonts w:ascii="Kalpurush" w:eastAsia="Arial Unicode MS" w:hAnsi="Kalpurush" w:cs="Mangal"/>
          <w:cs/>
          <w:lang w:bidi="hi-IN"/>
        </w:rPr>
        <w:t>।</w:t>
      </w:r>
      <w:r w:rsidRPr="007A5CAD">
        <w:rPr>
          <w:rFonts w:ascii="Kalpurush" w:eastAsia="Arial Unicode MS" w:hAnsi="Kalpurush" w:cs="Kalpurush"/>
          <w:cs/>
        </w:rPr>
        <w:t>ইহাকেইবলেকলিরলীলা</w:t>
      </w:r>
      <w:r w:rsidRPr="007A5CAD">
        <w:rPr>
          <w:rFonts w:ascii="Kalpurush" w:eastAsia="Arial Unicode MS" w:hAnsi="Kalpurush" w:cs="Mangal"/>
          <w:cs/>
          <w:lang w:bidi="hi-IN"/>
        </w:rPr>
        <w:t>।</w:t>
      </w:r>
      <w:r w:rsidRPr="007A5CAD">
        <w:rPr>
          <w:rFonts w:ascii="Kalpurush" w:eastAsia="Arial Unicode MS" w:hAnsi="Kalpurush" w:cs="Kalpurush"/>
          <w:cs/>
        </w:rPr>
        <w:t>যাহাহউক</w:t>
      </w:r>
      <w:r w:rsidRPr="007A5CAD">
        <w:rPr>
          <w:rFonts w:ascii="Kalpurush" w:eastAsia="Arial Unicode MS" w:hAnsi="Kalpurush" w:cs="Kalpurush"/>
        </w:rPr>
        <w:t xml:space="preserve">, </w:t>
      </w:r>
      <w:r w:rsidRPr="007A5CAD">
        <w:rPr>
          <w:rFonts w:ascii="Kalpurush" w:eastAsia="Arial Unicode MS" w:hAnsi="Kalpurush" w:cs="Kalpurush"/>
          <w:cs/>
        </w:rPr>
        <w:t>বর্তমানে৬দফারউদ্যোক্তারাযেবিষয়েরউপরজোরদিচ্ছেতাহাহলো</w:t>
      </w:r>
      <w:r w:rsidRPr="007A5CAD">
        <w:rPr>
          <w:rFonts w:ascii="Kalpurush" w:eastAsia="Arial Unicode MS" w:hAnsi="Kalpurush" w:cs="Kalpurush"/>
        </w:rPr>
        <w:t xml:space="preserve">, </w:t>
      </w:r>
      <w:r w:rsidRPr="007A5CAD">
        <w:rPr>
          <w:rFonts w:ascii="Kalpurush" w:eastAsia="Arial Unicode MS" w:hAnsi="Kalpurush" w:cs="Kalpurush"/>
          <w:cs/>
        </w:rPr>
        <w:t>তারাপূর্বপাকিস্তানথেকেঅর্থপাচারবন্ধকরণবিষয়ক</w:t>
      </w:r>
      <w:r w:rsidRPr="007A5CAD">
        <w:rPr>
          <w:rFonts w:ascii="Kalpurush" w:eastAsia="Arial Unicode MS" w:hAnsi="Kalpurush" w:cs="Mangal"/>
          <w:cs/>
          <w:lang w:bidi="hi-IN"/>
        </w:rPr>
        <w:t>।</w:t>
      </w:r>
      <w:r w:rsidRPr="007A5CAD">
        <w:rPr>
          <w:rFonts w:ascii="Kalpurush" w:eastAsia="Arial Unicode MS" w:hAnsi="Kalpurush" w:cs="Kalpurush"/>
          <w:cs/>
        </w:rPr>
        <w:t>আমরাজানিনা</w:t>
      </w:r>
      <w:r w:rsidRPr="007A5CAD">
        <w:rPr>
          <w:rFonts w:ascii="Kalpurush" w:eastAsia="Arial Unicode MS" w:hAnsi="Kalpurush" w:cs="Kalpurush"/>
        </w:rPr>
        <w:t xml:space="preserve">, </w:t>
      </w:r>
      <w:r w:rsidRPr="007A5CAD">
        <w:rPr>
          <w:rFonts w:ascii="Kalpurush" w:eastAsia="Arial Unicode MS" w:hAnsi="Kalpurush" w:cs="Kalpurush"/>
          <w:cs/>
        </w:rPr>
        <w:t>আদমজি</w:t>
      </w:r>
      <w:r w:rsidRPr="007A5CAD">
        <w:rPr>
          <w:rFonts w:ascii="Kalpurush" w:eastAsia="Arial Unicode MS" w:hAnsi="Kalpurush" w:cs="Kalpurush"/>
        </w:rPr>
        <w:t xml:space="preserve">, </w:t>
      </w:r>
      <w:r w:rsidRPr="007A5CAD">
        <w:rPr>
          <w:rFonts w:ascii="Kalpurush" w:eastAsia="Arial Unicode MS" w:hAnsi="Kalpurush" w:cs="Kalpurush"/>
          <w:cs/>
        </w:rPr>
        <w:t>দাউদ</w:t>
      </w:r>
      <w:r w:rsidRPr="007A5CAD">
        <w:rPr>
          <w:rFonts w:ascii="Kalpurush" w:eastAsia="Arial Unicode MS" w:hAnsi="Kalpurush" w:cs="Kalpurush"/>
        </w:rPr>
        <w:t xml:space="preserve">, </w:t>
      </w:r>
      <w:r w:rsidRPr="007A5CAD">
        <w:rPr>
          <w:rFonts w:ascii="Kalpurush" w:eastAsia="Arial Unicode MS" w:hAnsi="Kalpurush" w:cs="Kalpurush"/>
          <w:cs/>
        </w:rPr>
        <w:t>ইস্পাহানী</w:t>
      </w:r>
      <w:r w:rsidRPr="007A5CAD">
        <w:rPr>
          <w:rFonts w:ascii="Kalpurush" w:eastAsia="Arial Unicode MS" w:hAnsi="Kalpurush" w:cs="Kalpurush"/>
        </w:rPr>
        <w:t xml:space="preserve">, </w:t>
      </w:r>
      <w:r w:rsidRPr="007A5CAD">
        <w:rPr>
          <w:rFonts w:ascii="Kalpurush" w:eastAsia="Arial Unicode MS" w:hAnsi="Kalpurush" w:cs="Kalpurush"/>
          <w:cs/>
        </w:rPr>
        <w:t>ইউসুফহারুনসহবহুঅবাঙ্গালিপূঁজিপতিদেরশিল্প</w:t>
      </w:r>
      <w:r w:rsidRPr="007A5CAD">
        <w:rPr>
          <w:rFonts w:ascii="Kalpurush" w:eastAsia="Arial Unicode MS" w:hAnsi="Kalpurush" w:cs="Kalpurush"/>
        </w:rPr>
        <w:t>-</w:t>
      </w:r>
      <w:r w:rsidRPr="007A5CAD">
        <w:rPr>
          <w:rFonts w:ascii="Kalpurush" w:eastAsia="Arial Unicode MS" w:hAnsi="Kalpurush" w:cs="Kalpurush"/>
          <w:cs/>
        </w:rPr>
        <w:t>বাণিজ্য</w:t>
      </w:r>
      <w:r w:rsidRPr="007A5CAD">
        <w:rPr>
          <w:rFonts w:ascii="Kalpurush" w:eastAsia="Arial Unicode MS" w:hAnsi="Kalpurush" w:cs="Kalpurush"/>
        </w:rPr>
        <w:t xml:space="preserve">, </w:t>
      </w:r>
      <w:r w:rsidRPr="007A5CAD">
        <w:rPr>
          <w:rFonts w:ascii="Kalpurush" w:eastAsia="Arial Unicode MS" w:hAnsi="Kalpurush" w:cs="Kalpurush"/>
          <w:cs/>
        </w:rPr>
        <w:t>আমদানী</w:t>
      </w:r>
      <w:r w:rsidRPr="007A5CAD">
        <w:rPr>
          <w:rFonts w:ascii="Kalpurush" w:eastAsia="Arial Unicode MS" w:hAnsi="Kalpurush" w:cs="Kalpurush"/>
        </w:rPr>
        <w:t>-</w:t>
      </w:r>
      <w:r w:rsidRPr="007A5CAD">
        <w:rPr>
          <w:rFonts w:ascii="Kalpurush" w:eastAsia="Arial Unicode MS" w:hAnsi="Kalpurush" w:cs="Kalpurush"/>
          <w:cs/>
        </w:rPr>
        <w:t>রপ্তানীরব্যবসা</w:t>
      </w:r>
      <w:r w:rsidRPr="007A5CAD">
        <w:rPr>
          <w:rFonts w:ascii="Kalpurush" w:eastAsia="Arial Unicode MS" w:hAnsi="Kalpurush" w:cs="Kalpurush"/>
        </w:rPr>
        <w:t xml:space="preserve">, </w:t>
      </w:r>
      <w:r w:rsidRPr="007A5CAD">
        <w:rPr>
          <w:rFonts w:ascii="Kalpurush" w:eastAsia="Arial Unicode MS" w:hAnsi="Kalpurush" w:cs="Kalpurush"/>
          <w:cs/>
        </w:rPr>
        <w:t>ব্যাংক</w:t>
      </w:r>
      <w:r w:rsidRPr="007A5CAD">
        <w:rPr>
          <w:rFonts w:ascii="Kalpurush" w:eastAsia="Arial Unicode MS" w:hAnsi="Kalpurush" w:cs="Kalpurush"/>
        </w:rPr>
        <w:t xml:space="preserve">, </w:t>
      </w:r>
      <w:r w:rsidRPr="007A5CAD">
        <w:rPr>
          <w:rFonts w:ascii="Kalpurush" w:eastAsia="Arial Unicode MS" w:hAnsi="Kalpurush" w:cs="Kalpurush"/>
          <w:cs/>
        </w:rPr>
        <w:t>ইনস্যুরেন্সইত্যাদিবিনাক্ষতিপূরণেজাত্যায়ননাকরলেকিভাবেপূঁজিবাজারবাজারবন্ধহবে</w:t>
      </w:r>
      <w:r w:rsidRPr="007A5CAD">
        <w:rPr>
          <w:rFonts w:ascii="Kalpurush" w:eastAsia="Arial Unicode MS" w:hAnsi="Kalpurush" w:cs="Kalpurush"/>
        </w:rPr>
        <w:t xml:space="preserve">? </w:t>
      </w:r>
      <w:r w:rsidRPr="007A5CAD">
        <w:rPr>
          <w:rFonts w:ascii="Kalpurush" w:eastAsia="Arial Unicode MS" w:hAnsi="Kalpurush" w:cs="Kalpurush"/>
          <w:cs/>
        </w:rPr>
        <w:t>অবাঙ্গালিপূঁজিপতিদেরসঞ্চিতলভ্যাংশতথাবর্ধিতপূঁজিঘুষখেয়েখেয়েতথাকথিতবাঙ্গালিনামধারীমন্ত্রীঅথবাআমলারাইপূর্বপাকিস্তানেরবাহিরেপাচারকরেদেবে</w:t>
      </w:r>
      <w:r w:rsidRPr="007A5CAD">
        <w:rPr>
          <w:rFonts w:ascii="Kalpurush" w:eastAsia="Arial Unicode MS" w:hAnsi="Kalpurush" w:cs="Mangal"/>
          <w:cs/>
          <w:lang w:bidi="hi-IN"/>
        </w:rPr>
        <w:t>।</w:t>
      </w:r>
      <w:r w:rsidRPr="007A5CAD">
        <w:rPr>
          <w:rFonts w:ascii="Kalpurush" w:eastAsia="Arial Unicode MS" w:hAnsi="Kalpurush" w:cs="Kalpurush"/>
          <w:cs/>
        </w:rPr>
        <w:t>ঘুষছাড়াও৬দফার৫</w:t>
      </w:r>
      <w:r w:rsidRPr="007A5CAD">
        <w:rPr>
          <w:rFonts w:ascii="Kalpurush" w:eastAsia="Arial Unicode MS" w:hAnsi="Kalpurush" w:cs="Kalpurush"/>
        </w:rPr>
        <w:t>(</w:t>
      </w:r>
      <w:r w:rsidRPr="007A5CAD">
        <w:rPr>
          <w:rFonts w:ascii="Kalpurush" w:eastAsia="Arial Unicode MS" w:hAnsi="Kalpurush" w:cs="Kalpurush"/>
          <w:cs/>
        </w:rPr>
        <w:t>৪</w:t>
      </w:r>
      <w:r w:rsidRPr="007A5CAD">
        <w:rPr>
          <w:rFonts w:ascii="Kalpurush" w:eastAsia="Arial Unicode MS" w:hAnsi="Kalpurush" w:cs="Kalpurush"/>
        </w:rPr>
        <w:t xml:space="preserve">) </w:t>
      </w:r>
      <w:r w:rsidRPr="007A5CAD">
        <w:rPr>
          <w:rFonts w:ascii="Kalpurush" w:eastAsia="Arial Unicode MS" w:hAnsi="Kalpurush" w:cs="Kalpurush"/>
          <w:cs/>
        </w:rPr>
        <w:t>নংদফাঅনুসারেপূর্বপাকিস্তানীপণ্যপশ্চিমপাকিস্তানপাঠিয়েপূঁজিপাচারকরাযাবে</w:t>
      </w:r>
      <w:r w:rsidRPr="007A5CAD">
        <w:rPr>
          <w:rFonts w:ascii="Kalpurush" w:eastAsia="Arial Unicode MS" w:hAnsi="Kalpurush" w:cs="Mangal"/>
          <w:cs/>
          <w:lang w:bidi="hi-IN"/>
        </w:rPr>
        <w:t>।</w:t>
      </w:r>
      <w:r w:rsidRPr="007A5CAD">
        <w:rPr>
          <w:rFonts w:ascii="Kalpurush" w:eastAsia="Arial Unicode MS" w:hAnsi="Kalpurush" w:cs="Kalpurush"/>
          <w:cs/>
        </w:rPr>
        <w:t>সেইপণ্যপরেবিদেশেরপ্তানীকরেনগদটাকায়রুপান্তরিতকরাযাবে</w:t>
      </w:r>
      <w:r w:rsidRPr="007A5CAD">
        <w:rPr>
          <w:rFonts w:ascii="Kalpurush" w:eastAsia="Arial Unicode MS" w:hAnsi="Kalpurush" w:cs="Mangal"/>
          <w:cs/>
          <w:lang w:bidi="hi-IN"/>
        </w:rPr>
        <w:t>।</w:t>
      </w:r>
      <w:r w:rsidRPr="007A5CAD">
        <w:rPr>
          <w:rFonts w:ascii="Kalpurush" w:eastAsia="Arial Unicode MS" w:hAnsi="Kalpurush" w:cs="Kalpurush"/>
          <w:cs/>
        </w:rPr>
        <w:t>ইহাব্যাতিতনিন্মমূল্যেচালান</w:t>
      </w:r>
      <w:r w:rsidRPr="007A5CAD">
        <w:rPr>
          <w:rFonts w:ascii="Kalpurush" w:eastAsia="Arial Unicode MS" w:hAnsi="Kalpurush" w:cs="Kalpurush"/>
        </w:rPr>
        <w:t xml:space="preserve"> (</w:t>
      </w:r>
      <w:r w:rsidRPr="007A5CAD">
        <w:rPr>
          <w:rFonts w:ascii="Kalpurush" w:eastAsia="Arial Unicode MS" w:hAnsi="Kalpurush" w:cs="Kalpurush"/>
          <w:cs/>
        </w:rPr>
        <w:t>আন্ডারইনভয়েসিং</w:t>
      </w:r>
      <w:r w:rsidRPr="007A5CAD">
        <w:rPr>
          <w:rFonts w:ascii="Kalpurush" w:eastAsia="Arial Unicode MS" w:hAnsi="Kalpurush" w:cs="Kalpurush"/>
        </w:rPr>
        <w:t xml:space="preserve">) </w:t>
      </w:r>
      <w:r w:rsidRPr="007A5CAD">
        <w:rPr>
          <w:rFonts w:ascii="Kalpurush" w:eastAsia="Arial Unicode MS" w:hAnsi="Kalpurush" w:cs="Kalpurush"/>
          <w:cs/>
        </w:rPr>
        <w:t>এবংআরোঅন্যউপায়েবাহিরেপূঁজিপাচারকরাযায়যাহাবুঝতেগেলেআমাদেরদেশেরঅনেকরাজনীতিকেরমগজেইহাতুরিঠুকতেহবে</w:t>
      </w:r>
      <w:r w:rsidRPr="007A5CAD">
        <w:rPr>
          <w:rFonts w:ascii="Kalpurush" w:eastAsia="Arial Unicode MS" w:hAnsi="Kalpurush" w:cs="Mangal"/>
          <w:cs/>
          <w:lang w:bidi="hi-IN"/>
        </w:rPr>
        <w:t>।</w:t>
      </w:r>
      <w:r w:rsidRPr="007A5CAD">
        <w:rPr>
          <w:rFonts w:ascii="Kalpurush" w:eastAsia="Arial Unicode MS" w:hAnsi="Kalpurush" w:cs="Kalpurush"/>
          <w:cs/>
        </w:rPr>
        <w:t>৬দফারসবচেয়েমারাত্মকত্রুটিহলো</w:t>
      </w:r>
      <w:r w:rsidRPr="007A5CAD">
        <w:rPr>
          <w:rFonts w:ascii="Kalpurush" w:eastAsia="Arial Unicode MS" w:hAnsi="Kalpurush" w:cs="Kalpurush"/>
        </w:rPr>
        <w:t xml:space="preserve">, </w:t>
      </w:r>
      <w:r w:rsidRPr="007A5CAD">
        <w:rPr>
          <w:rFonts w:ascii="Kalpurush" w:eastAsia="Arial Unicode MS" w:hAnsi="Kalpurush" w:cs="Kalpurush"/>
          <w:cs/>
        </w:rPr>
        <w:t>ইহাতেউভয়অঞ্চলেবিদ্যমানঅনৈতিকবৈষম্য</w:t>
      </w:r>
      <w:r w:rsidRPr="007A5CAD">
        <w:rPr>
          <w:rFonts w:ascii="Kalpurush" w:eastAsia="Arial Unicode MS" w:hAnsi="Kalpurush" w:cs="Kalpurush"/>
        </w:rPr>
        <w:t xml:space="preserve">, </w:t>
      </w:r>
      <w:r w:rsidRPr="007A5CAD">
        <w:rPr>
          <w:rFonts w:ascii="Kalpurush" w:eastAsia="Arial Unicode MS" w:hAnsi="Kalpurush" w:cs="Kalpurush"/>
          <w:cs/>
        </w:rPr>
        <w:t>চাকুরিরবৈষম্যএবংবিষেরকরেসামরিকচাকরিরবৈষম্যদূরকরারব্যাপারেকোনোকর্মসূচীনাই</w:t>
      </w:r>
      <w:r w:rsidRPr="007A5CAD">
        <w:rPr>
          <w:rFonts w:ascii="Kalpurush" w:eastAsia="Arial Unicode MS" w:hAnsi="Kalpurush" w:cs="Mangal"/>
          <w:cs/>
          <w:lang w:bidi="hi-IN"/>
        </w:rPr>
        <w:t>।</w:t>
      </w:r>
      <w:r w:rsidRPr="007A5CAD">
        <w:rPr>
          <w:rFonts w:ascii="Kalpurush" w:eastAsia="Arial Unicode MS" w:hAnsi="Kalpurush" w:cs="Kalpurush"/>
          <w:cs/>
        </w:rPr>
        <w:t>সকলেইজানেনসামরিকচাকরিরবৈষম্যইহলোসকলঅনাচারেরমূল</w:t>
      </w:r>
      <w:r w:rsidRPr="007A5CAD">
        <w:rPr>
          <w:rFonts w:ascii="Kalpurush" w:eastAsia="Arial Unicode MS" w:hAnsi="Kalpurush" w:cs="Mangal"/>
          <w:cs/>
          <w:lang w:bidi="hi-IN"/>
        </w:rPr>
        <w:t>।</w:t>
      </w:r>
      <w:r w:rsidRPr="007A5CAD">
        <w:rPr>
          <w:rFonts w:ascii="Kalpurush" w:eastAsia="Arial Unicode MS" w:hAnsi="Kalpurush" w:cs="Kalpurush"/>
        </w:rPr>
        <w:t xml:space="preserve"> "</w:t>
      </w:r>
      <w:r w:rsidRPr="007A5CAD">
        <w:rPr>
          <w:rFonts w:ascii="Kalpurush" w:eastAsia="Arial Unicode MS" w:hAnsi="Kalpurush" w:cs="Kalpurush"/>
          <w:cs/>
        </w:rPr>
        <w:t>দেশেরসংহতিরস্বার্থেসামরিকবাহিনীতেবাঙ্গালিরঅনুপাত৫৬</w:t>
      </w:r>
      <w:r w:rsidRPr="007A5CAD">
        <w:rPr>
          <w:rFonts w:ascii="Times New Roman" w:eastAsia="Arial Unicode MS" w:hAnsi="Times New Roman" w:cs="Times New Roman"/>
        </w:rPr>
        <w:t>℅</w:t>
      </w:r>
      <w:r w:rsidRPr="007A5CAD">
        <w:rPr>
          <w:rFonts w:ascii="Kalpurush" w:eastAsia="Arial Unicode MS" w:hAnsi="Kalpurush" w:cs="Kalpurush"/>
          <w:cs/>
        </w:rPr>
        <w:t>করারনিমিত্তেশাসনতন্ত্রপাশকরারপরেরদিনসামরিকবাহিনীতেকর্মরতপশ্চিমপাকিস্তানীঅফিসারওসৈন্যদেরঅর্ধেককেবাধ্যতামূলকবিদায়দেওয়াহবেএবংতদস্থলেখাঁটিপূর্বপাকিস্তানীদেরনিয়োগকরাহবে</w:t>
      </w:r>
      <w:r w:rsidRPr="007A5CAD">
        <w:rPr>
          <w:rFonts w:ascii="Kalpurush" w:eastAsia="Arial Unicode MS" w:hAnsi="Kalpurush" w:cs="Kalpurush"/>
        </w:rPr>
        <w:t>" -</w:t>
      </w:r>
      <w:r w:rsidRPr="007A5CAD">
        <w:rPr>
          <w:rFonts w:ascii="Kalpurush" w:eastAsia="Arial Unicode MS" w:hAnsi="Kalpurush" w:cs="Kalpurush"/>
          <w:cs/>
        </w:rPr>
        <w:t>বলেযদিশাসনতন্ত্রেমৌলিকঅধিকারেরআওতাবহির্ভূতএকটিদফাযোগনাকরাহয়একশতবছরপরেওসামরিকচাকরিরবৈষম্যদূরহবেনা</w:t>
      </w:r>
      <w:r w:rsidRPr="007A5CAD">
        <w:rPr>
          <w:rFonts w:ascii="Kalpurush" w:eastAsia="Arial Unicode MS" w:hAnsi="Kalpurush" w:cs="Mangal"/>
          <w:cs/>
          <w:lang w:bidi="hi-IN"/>
        </w:rPr>
        <w:t>।</w:t>
      </w:r>
      <w:r w:rsidRPr="007A5CAD">
        <w:rPr>
          <w:rFonts w:ascii="Kalpurush" w:eastAsia="Arial Unicode MS" w:hAnsi="Kalpurush" w:cs="Kalpurush"/>
          <w:cs/>
        </w:rPr>
        <w:t>অন্যান্যচাকরিরবৈষম্যদূরকরারজন্যওঅনুরূপব্যবস্থারপ্রয়োজন</w:t>
      </w:r>
      <w:r w:rsidRPr="007A5CAD">
        <w:rPr>
          <w:rFonts w:ascii="Kalpurush" w:eastAsia="Arial Unicode MS" w:hAnsi="Kalpurush" w:cs="Mangal"/>
          <w:cs/>
          <w:lang w:bidi="hi-IN"/>
        </w:rPr>
        <w:t>।</w:t>
      </w:r>
      <w:r w:rsidRPr="007A5CAD">
        <w:rPr>
          <w:rFonts w:ascii="Kalpurush" w:eastAsia="Arial Unicode MS" w:hAnsi="Kalpurush" w:cs="Kalpurush"/>
          <w:cs/>
        </w:rPr>
        <w:t>ন্যাশনালগার্ডথেকেসামরিকবাহিনীতেনেওয়াপ্রায়পঞ্চাশহাজারবাঙ্গালিকেমাত্রএকদিনেরনোটিশেবিদায়করাহয়েছিলো</w:t>
      </w:r>
      <w:r w:rsidRPr="007A5CAD">
        <w:rPr>
          <w:rFonts w:ascii="Kalpurush" w:eastAsia="Arial Unicode MS" w:hAnsi="Kalpurush" w:cs="Mangal"/>
          <w:cs/>
          <w:lang w:bidi="hi-IN"/>
        </w:rPr>
        <w:t>।</w:t>
      </w:r>
      <w:r w:rsidRPr="007A5CAD">
        <w:rPr>
          <w:rFonts w:ascii="Kalpurush" w:eastAsia="Arial Unicode MS" w:hAnsi="Kalpurush" w:cs="Kalpurush"/>
          <w:cs/>
        </w:rPr>
        <w:t>পশ্চিমপাকিস্তানথেকেসাবেকবাড়তিব্যয়আদায়করারব্যাপারে৬দফারনীরবতারহস্যজনক</w:t>
      </w:r>
      <w:r w:rsidRPr="007A5CAD">
        <w:rPr>
          <w:rFonts w:ascii="Kalpurush" w:eastAsia="Arial Unicode MS" w:hAnsi="Kalpurush" w:cs="Mangal"/>
          <w:cs/>
          <w:lang w:bidi="hi-IN"/>
        </w:rPr>
        <w:t>।</w:t>
      </w:r>
      <w:r w:rsidRPr="007A5CAD">
        <w:rPr>
          <w:rFonts w:ascii="Kalpurush" w:eastAsia="Arial Unicode MS" w:hAnsi="Kalpurush" w:cs="Kalpurush"/>
          <w:cs/>
        </w:rPr>
        <w:t>অধিকন্তুইয়াহিয়াখানেরঅাইনকাঠামোমেনেনেওয়ারপর৬দফারজিগিরঅর্থহীনহয়েপড়েছে</w:t>
      </w:r>
      <w:r w:rsidRPr="007A5CAD">
        <w:rPr>
          <w:rFonts w:ascii="Kalpurush" w:eastAsia="Arial Unicode MS" w:hAnsi="Kalpurush" w:cs="Mangal"/>
          <w:cs/>
          <w:lang w:bidi="hi-IN"/>
        </w:rPr>
        <w:t>।</w:t>
      </w:r>
      <w:r w:rsidRPr="007A5CAD">
        <w:rPr>
          <w:rFonts w:ascii="Kalpurush" w:eastAsia="Arial Unicode MS" w:hAnsi="Kalpurush" w:cs="Kalpurush"/>
        </w:rPr>
        <w:br/>
      </w:r>
      <w:r w:rsidRPr="007A5CAD">
        <w:rPr>
          <w:rFonts w:ascii="Kalpurush" w:eastAsia="Arial Unicode MS" w:hAnsi="Kalpurush" w:cs="Kalpurush"/>
        </w:rPr>
        <w:br/>
      </w:r>
      <w:r w:rsidRPr="007A5CAD">
        <w:rPr>
          <w:rFonts w:ascii="Kalpurush" w:eastAsia="Arial Unicode MS" w:hAnsi="Kalpurush" w:cs="Kalpurush"/>
          <w:cs/>
        </w:rPr>
        <w:t>কোনোকোনোনেতাবলছেন</w:t>
      </w:r>
      <w:r w:rsidRPr="007A5CAD">
        <w:rPr>
          <w:rFonts w:ascii="Kalpurush" w:eastAsia="Arial Unicode MS" w:hAnsi="Kalpurush" w:cs="Kalpurush"/>
        </w:rPr>
        <w:t xml:space="preserve">, </w:t>
      </w:r>
      <w:r w:rsidRPr="007A5CAD">
        <w:rPr>
          <w:rFonts w:ascii="Kalpurush" w:eastAsia="Arial Unicode MS" w:hAnsi="Kalpurush" w:cs="Kalpurush"/>
          <w:cs/>
        </w:rPr>
        <w:t>শাসনতন্ত্রপাশহয়েগেলেগণতন্ত্রেরমাধ্যমেসকলবৈষম্য</w:t>
      </w:r>
      <w:r w:rsidRPr="007A5CAD">
        <w:rPr>
          <w:rFonts w:ascii="Kalpurush" w:eastAsia="Arial Unicode MS" w:hAnsi="Kalpurush" w:cs="Kalpurush"/>
        </w:rPr>
        <w:t xml:space="preserve">, </w:t>
      </w:r>
      <w:r w:rsidRPr="007A5CAD">
        <w:rPr>
          <w:rFonts w:ascii="Kalpurush" w:eastAsia="Arial Unicode MS" w:hAnsi="Kalpurush" w:cs="Kalpurush"/>
          <w:cs/>
        </w:rPr>
        <w:t>সকলঅনাচারহুরহুরকরেদূরহয়েযাবে</w:t>
      </w:r>
      <w:r w:rsidRPr="007A5CAD">
        <w:rPr>
          <w:rFonts w:ascii="Kalpurush" w:eastAsia="Arial Unicode MS" w:hAnsi="Kalpurush" w:cs="Mangal"/>
          <w:cs/>
          <w:lang w:bidi="hi-IN"/>
        </w:rPr>
        <w:t>।</w:t>
      </w:r>
      <w:r w:rsidRPr="007A5CAD">
        <w:rPr>
          <w:rFonts w:ascii="Kalpurush" w:eastAsia="Arial Unicode MS" w:hAnsi="Kalpurush" w:cs="Kalpurush"/>
          <w:cs/>
        </w:rPr>
        <w:t>এরআগেওদুইটাশাসনতন্ত্রছিলো</w:t>
      </w:r>
      <w:r w:rsidRPr="007A5CAD">
        <w:rPr>
          <w:rFonts w:ascii="Kalpurush" w:eastAsia="Arial Unicode MS" w:hAnsi="Kalpurush" w:cs="Mangal"/>
          <w:cs/>
          <w:lang w:bidi="hi-IN"/>
        </w:rPr>
        <w:t>।</w:t>
      </w:r>
      <w:r w:rsidRPr="007A5CAD">
        <w:rPr>
          <w:rFonts w:ascii="Kalpurush" w:eastAsia="Arial Unicode MS" w:hAnsi="Kalpurush" w:cs="Kalpurush"/>
          <w:cs/>
        </w:rPr>
        <w:t>উভয়শাসনতন্ত্রেইঅাঞ্চলিকবৈষম্যওচাকুরিরবৈষম্যদূরকরা</w:t>
      </w:r>
      <w:r w:rsidRPr="007A5CAD">
        <w:rPr>
          <w:rFonts w:ascii="Kalpurush" w:eastAsia="Arial Unicode MS" w:hAnsi="Kalpurush" w:cs="Kalpurush"/>
          <w:cs/>
        </w:rPr>
        <w:lastRenderedPageBreak/>
        <w:t>রমিঠাবুলিছিলো</w:t>
      </w:r>
      <w:r w:rsidRPr="007A5CAD">
        <w:rPr>
          <w:rFonts w:ascii="Kalpurush" w:eastAsia="Arial Unicode MS" w:hAnsi="Kalpurush" w:cs="Mangal"/>
          <w:cs/>
          <w:lang w:bidi="hi-IN"/>
        </w:rPr>
        <w:t>।</w:t>
      </w:r>
      <w:r w:rsidRPr="007A5CAD">
        <w:rPr>
          <w:rFonts w:ascii="Kalpurush" w:eastAsia="Arial Unicode MS" w:hAnsi="Kalpurush" w:cs="Kalpurush"/>
          <w:cs/>
        </w:rPr>
        <w:t>কিন্তুতাতেচিড়াভিজেনি</w:t>
      </w:r>
      <w:r w:rsidRPr="007A5CAD">
        <w:rPr>
          <w:rFonts w:ascii="Kalpurush" w:eastAsia="Arial Unicode MS" w:hAnsi="Kalpurush" w:cs="Mangal"/>
          <w:cs/>
          <w:lang w:bidi="hi-IN"/>
        </w:rPr>
        <w:t>।</w:t>
      </w:r>
      <w:r w:rsidRPr="007A5CAD">
        <w:rPr>
          <w:rFonts w:ascii="Kalpurush" w:eastAsia="Arial Unicode MS" w:hAnsi="Kalpurush" w:cs="Kalpurush"/>
          <w:cs/>
        </w:rPr>
        <w:t>বৈষম্যদূরহওয়ারপরিবর্তেবরংবেড়েছে</w:t>
      </w:r>
      <w:r w:rsidRPr="007A5CAD">
        <w:rPr>
          <w:rFonts w:ascii="Kalpurush" w:eastAsia="Arial Unicode MS" w:hAnsi="Kalpurush" w:cs="Mangal"/>
          <w:cs/>
          <w:lang w:bidi="hi-IN"/>
        </w:rPr>
        <w:t>।</w:t>
      </w:r>
      <w:r w:rsidRPr="007A5CAD">
        <w:rPr>
          <w:rFonts w:ascii="Kalpurush" w:eastAsia="Arial Unicode MS" w:hAnsi="Kalpurush" w:cs="Kalpurush"/>
          <w:cs/>
        </w:rPr>
        <w:t>পূর্বেইবলাহয়েছে</w:t>
      </w:r>
      <w:r w:rsidRPr="007A5CAD">
        <w:rPr>
          <w:rFonts w:ascii="Kalpurush" w:eastAsia="Arial Unicode MS" w:hAnsi="Kalpurush" w:cs="Kalpurush"/>
        </w:rPr>
        <w:t xml:space="preserve">, </w:t>
      </w:r>
      <w:r w:rsidRPr="007A5CAD">
        <w:rPr>
          <w:rFonts w:ascii="Kalpurush" w:eastAsia="Arial Unicode MS" w:hAnsi="Kalpurush" w:cs="Kalpurush"/>
          <w:cs/>
        </w:rPr>
        <w:t>প্রয়োজনবোধেঘৃণিতসম্রাজ্যবাদীগণরাইফেলেরসহায়তায়দেশেরশাসনতন্ত্রকেওআস্তাকুড়েফেলেদেয়</w:t>
      </w:r>
      <w:r w:rsidRPr="007A5CAD">
        <w:rPr>
          <w:rFonts w:ascii="Kalpurush" w:eastAsia="Arial Unicode MS" w:hAnsi="Kalpurush" w:cs="Mangal"/>
          <w:cs/>
          <w:lang w:bidi="hi-IN"/>
        </w:rPr>
        <w:t>।</w:t>
      </w:r>
      <w:r w:rsidRPr="007A5CAD">
        <w:rPr>
          <w:rFonts w:ascii="Kalpurush" w:eastAsia="Arial Unicode MS" w:hAnsi="Kalpurush" w:cs="Kalpurush"/>
          <w:cs/>
        </w:rPr>
        <w:t>তাইভবিষ্যতেযতবেশিকরেশাসনতন্ত্রপাশহবেএবংনির্বাচনহতেথাকবেবৈষম্যেরপরিমাণওসেইঅনুপাতেবাড়তেথাকবে</w:t>
      </w:r>
      <w:r w:rsidRPr="007A5CAD">
        <w:rPr>
          <w:rFonts w:ascii="Kalpurush" w:eastAsia="Arial Unicode MS" w:hAnsi="Kalpurush" w:cs="Mangal"/>
          <w:cs/>
          <w:lang w:bidi="hi-IN"/>
        </w:rPr>
        <w:t>।</w:t>
      </w:r>
      <w:r w:rsidRPr="007A5CAD">
        <w:rPr>
          <w:rFonts w:ascii="Kalpurush" w:eastAsia="Arial Unicode MS" w:hAnsi="Kalpurush" w:cs="Kalpurush"/>
          <w:cs/>
        </w:rPr>
        <w:t>কারণসম্যাজ্যবাদীনির্বাচিতগণপ্রতিনিধিদেরপ্রায়সকলকেইটাকাদিয়েখরিদকরেফেলেযাতেজনপ্রতিনিধগণসম্রাজ্যবাদীদেরস্বার্থেকাজকরে</w:t>
      </w:r>
      <w:r w:rsidRPr="007A5CAD">
        <w:rPr>
          <w:rFonts w:ascii="Kalpurush" w:eastAsia="Arial Unicode MS" w:hAnsi="Kalpurush" w:cs="Mangal"/>
          <w:cs/>
          <w:lang w:bidi="hi-IN"/>
        </w:rPr>
        <w:t>।</w:t>
      </w:r>
      <w:r w:rsidRPr="007A5CAD">
        <w:rPr>
          <w:rFonts w:ascii="Kalpurush" w:eastAsia="Arial Unicode MS" w:hAnsi="Kalpurush" w:cs="Kalpurush"/>
          <w:cs/>
        </w:rPr>
        <w:t>দৈবক্রমেগণপ্রতিনিধিগণসম্রাজ্যবাদীদেরস্বার্থেরবিরুদ্ধেকোনোকিছুকরতেচাইলেতাহারাযেকোনোগন্ডগোলঅথবারায়টলাগিয়েসামরিকশাসনজারিকরেদেয়</w:t>
      </w:r>
      <w:r w:rsidRPr="007A5CAD">
        <w:rPr>
          <w:rFonts w:ascii="Kalpurush" w:eastAsia="Arial Unicode MS" w:hAnsi="Kalpurush" w:cs="Mangal"/>
          <w:cs/>
          <w:lang w:bidi="hi-IN"/>
        </w:rPr>
        <w:t>।</w:t>
      </w:r>
      <w:r w:rsidRPr="007A5CAD">
        <w:rPr>
          <w:rFonts w:ascii="Kalpurush" w:eastAsia="Arial Unicode MS" w:hAnsi="Kalpurush" w:cs="Kalpurush"/>
          <w:cs/>
        </w:rPr>
        <w:t>তথাকথিতরাজনীতিকরামন্ত্রীহতেচায়</w:t>
      </w:r>
      <w:r w:rsidRPr="007A5CAD">
        <w:rPr>
          <w:rFonts w:ascii="Kalpurush" w:eastAsia="Arial Unicode MS" w:hAnsi="Kalpurush" w:cs="Kalpurush"/>
        </w:rPr>
        <w:t xml:space="preserve">, </w:t>
      </w:r>
      <w:r w:rsidRPr="007A5CAD">
        <w:rPr>
          <w:rFonts w:ascii="Kalpurush" w:eastAsia="Arial Unicode MS" w:hAnsi="Kalpurush" w:cs="Kalpurush"/>
          <w:cs/>
        </w:rPr>
        <w:t>অর্থচায়</w:t>
      </w:r>
      <w:r w:rsidRPr="007A5CAD">
        <w:rPr>
          <w:rFonts w:ascii="Kalpurush" w:eastAsia="Arial Unicode MS" w:hAnsi="Kalpurush" w:cs="Kalpurush"/>
        </w:rPr>
        <w:t xml:space="preserve">, </w:t>
      </w:r>
      <w:r w:rsidRPr="007A5CAD">
        <w:rPr>
          <w:rFonts w:ascii="Kalpurush" w:eastAsia="Arial Unicode MS" w:hAnsi="Kalpurush" w:cs="Kalpurush"/>
          <w:cs/>
        </w:rPr>
        <w:t>প্রতিপত্তিচায়</w:t>
      </w:r>
      <w:r w:rsidRPr="007A5CAD">
        <w:rPr>
          <w:rFonts w:ascii="Kalpurush" w:eastAsia="Arial Unicode MS" w:hAnsi="Kalpurush" w:cs="Mangal"/>
          <w:cs/>
          <w:lang w:bidi="hi-IN"/>
        </w:rPr>
        <w:t>।</w:t>
      </w:r>
      <w:r w:rsidRPr="007A5CAD">
        <w:rPr>
          <w:rFonts w:ascii="Kalpurush" w:eastAsia="Arial Unicode MS" w:hAnsi="Kalpurush" w:cs="Kalpurush"/>
          <w:cs/>
        </w:rPr>
        <w:t>দেশেরমঙ্গলচায়না</w:t>
      </w:r>
      <w:r w:rsidRPr="007A5CAD">
        <w:rPr>
          <w:rFonts w:ascii="Kalpurush" w:eastAsia="Arial Unicode MS" w:hAnsi="Kalpurush" w:cs="Mangal"/>
          <w:cs/>
          <w:lang w:bidi="hi-IN"/>
        </w:rPr>
        <w:t>।</w:t>
      </w:r>
      <w:r w:rsidRPr="007A5CAD">
        <w:rPr>
          <w:rFonts w:ascii="Kalpurush" w:eastAsia="Arial Unicode MS" w:hAnsi="Kalpurush" w:cs="Kalpurush"/>
          <w:cs/>
        </w:rPr>
        <w:t>তাইতথাকথিতরাজনীতিকদেরউপরনির্ভরকরেহাজারবৎসরনির্বাচনকরলেওএবংশতশতশাসনতন্ত্রপাশকরলেওউভয়অঞ্চলেরবৈষম্যদূরহবেনা</w:t>
      </w:r>
      <w:r w:rsidRPr="007A5CAD">
        <w:rPr>
          <w:rFonts w:ascii="Kalpurush" w:eastAsia="Arial Unicode MS" w:hAnsi="Kalpurush" w:cs="Mangal"/>
          <w:cs/>
          <w:lang w:bidi="hi-IN"/>
        </w:rPr>
        <w:t>।</w:t>
      </w:r>
      <w:r w:rsidRPr="007A5CAD">
        <w:rPr>
          <w:rFonts w:ascii="Kalpurush" w:eastAsia="Arial Unicode MS" w:hAnsi="Kalpurush" w:cs="Kalpurush"/>
          <w:cs/>
        </w:rPr>
        <w:t>অধিকন্তুযেসকলরাজনীতিকপশ্চিমপাকিস্তানীসম্রাজ্যবাদীদেরটাকাদিয়েনির্বাচনকরেতাহারাপূর্বপাকিস্তানেরঅমঙ্গলবৈমঙ্গলকরতেপারেনা</w:t>
      </w:r>
      <w:r w:rsidRPr="007A5CAD">
        <w:rPr>
          <w:rFonts w:ascii="Kalpurush" w:eastAsia="Arial Unicode MS" w:hAnsi="Kalpurush" w:cs="Mangal"/>
          <w:cs/>
          <w:lang w:bidi="hi-IN"/>
        </w:rPr>
        <w:t>।</w:t>
      </w:r>
      <w:r w:rsidRPr="007A5CAD">
        <w:rPr>
          <w:rFonts w:ascii="Kalpurush" w:eastAsia="Arial Unicode MS" w:hAnsi="Kalpurush" w:cs="Kalpurush"/>
          <w:cs/>
        </w:rPr>
        <w:t>কারণপেটেখেলেপিঠেসয়</w:t>
      </w:r>
      <w:r w:rsidRPr="007A5CAD">
        <w:rPr>
          <w:rFonts w:ascii="Kalpurush" w:eastAsia="Arial Unicode MS" w:hAnsi="Kalpurush" w:cs="Mangal"/>
          <w:cs/>
          <w:lang w:bidi="hi-IN"/>
        </w:rPr>
        <w:t>।</w:t>
      </w:r>
      <w:r w:rsidRPr="007A5CAD">
        <w:rPr>
          <w:rFonts w:ascii="Kalpurush" w:eastAsia="Arial Unicode MS" w:hAnsi="Kalpurush" w:cs="Kalpurush"/>
        </w:rPr>
        <w:br/>
      </w:r>
      <w:r w:rsidRPr="007A5CAD">
        <w:rPr>
          <w:rFonts w:ascii="Kalpurush" w:eastAsia="Arial Unicode MS" w:hAnsi="Kalpurush" w:cs="Kalpurush"/>
        </w:rPr>
        <w:br/>
      </w:r>
      <w:r w:rsidRPr="007A5CAD">
        <w:rPr>
          <w:rFonts w:ascii="Kalpurush" w:eastAsia="Arial Unicode MS" w:hAnsi="Kalpurush" w:cs="Kalpurush"/>
          <w:cs/>
        </w:rPr>
        <w:t>আমরাসুদীর্ঘ২৩বৎসরযাবৎনানাজাতেরশাসনেরলীলাখেলাদেখেছি</w:t>
      </w:r>
      <w:r w:rsidRPr="007A5CAD">
        <w:rPr>
          <w:rFonts w:ascii="Kalpurush" w:eastAsia="Arial Unicode MS" w:hAnsi="Kalpurush" w:cs="Mangal"/>
          <w:cs/>
          <w:lang w:bidi="hi-IN"/>
        </w:rPr>
        <w:t>।</w:t>
      </w:r>
      <w:r w:rsidRPr="007A5CAD">
        <w:rPr>
          <w:rFonts w:ascii="Kalpurush" w:eastAsia="Arial Unicode MS" w:hAnsi="Kalpurush" w:cs="Kalpurush"/>
          <w:cs/>
        </w:rPr>
        <w:t>পারিষদিকগণতন্ত্রদেখেছি</w:t>
      </w:r>
      <w:r w:rsidRPr="007A5CAD">
        <w:rPr>
          <w:rFonts w:ascii="Kalpurush" w:eastAsia="Arial Unicode MS" w:hAnsi="Kalpurush" w:cs="Mangal"/>
          <w:cs/>
          <w:lang w:bidi="hi-IN"/>
        </w:rPr>
        <w:t>।</w:t>
      </w:r>
      <w:r w:rsidRPr="007A5CAD">
        <w:rPr>
          <w:rFonts w:ascii="Kalpurush" w:eastAsia="Arial Unicode MS" w:hAnsi="Kalpurush" w:cs="Kalpurush"/>
          <w:cs/>
        </w:rPr>
        <w:t>সামরিকশাসনদেখেছি</w:t>
      </w:r>
      <w:r w:rsidRPr="007A5CAD">
        <w:rPr>
          <w:rFonts w:ascii="Kalpurush" w:eastAsia="Arial Unicode MS" w:hAnsi="Kalpurush" w:cs="Mangal"/>
          <w:cs/>
          <w:lang w:bidi="hi-IN"/>
        </w:rPr>
        <w:t>।</w:t>
      </w:r>
      <w:r w:rsidRPr="007A5CAD">
        <w:rPr>
          <w:rFonts w:ascii="Kalpurush" w:eastAsia="Arial Unicode MS" w:hAnsi="Kalpurush" w:cs="Kalpurush"/>
          <w:cs/>
        </w:rPr>
        <w:t>একনায়কতন্ত্রদেখেছি</w:t>
      </w:r>
      <w:r w:rsidRPr="007A5CAD">
        <w:rPr>
          <w:rFonts w:ascii="Kalpurush" w:eastAsia="Arial Unicode MS" w:hAnsi="Kalpurush" w:cs="Mangal"/>
          <w:cs/>
          <w:lang w:bidi="hi-IN"/>
        </w:rPr>
        <w:t>।</w:t>
      </w:r>
      <w:r w:rsidRPr="007A5CAD">
        <w:rPr>
          <w:rFonts w:ascii="Kalpurush" w:eastAsia="Arial Unicode MS" w:hAnsi="Kalpurush" w:cs="Kalpurush"/>
          <w:cs/>
        </w:rPr>
        <w:t>নিয়ন্ত্রিতগণতন্ত্রতথামৌলিকগণতন্ত্রওদেখেছি</w:t>
      </w:r>
      <w:r w:rsidRPr="007A5CAD">
        <w:rPr>
          <w:rFonts w:ascii="Kalpurush" w:eastAsia="Arial Unicode MS" w:hAnsi="Kalpurush" w:cs="Mangal"/>
          <w:cs/>
          <w:lang w:bidi="hi-IN"/>
        </w:rPr>
        <w:t>।</w:t>
      </w:r>
      <w:r w:rsidRPr="007A5CAD">
        <w:rPr>
          <w:rFonts w:ascii="Kalpurush" w:eastAsia="Arial Unicode MS" w:hAnsi="Kalpurush" w:cs="Kalpurush"/>
          <w:cs/>
        </w:rPr>
        <w:t>আমাদেরপোড়াকপাল</w:t>
      </w:r>
      <w:r w:rsidRPr="007A5CAD">
        <w:rPr>
          <w:rFonts w:ascii="Kalpurush" w:eastAsia="Arial Unicode MS" w:hAnsi="Kalpurush" w:cs="Mangal"/>
          <w:cs/>
          <w:lang w:bidi="hi-IN"/>
        </w:rPr>
        <w:t>।</w:t>
      </w:r>
      <w:r w:rsidRPr="007A5CAD">
        <w:rPr>
          <w:rFonts w:ascii="Kalpurush" w:eastAsia="Arial Unicode MS" w:hAnsi="Kalpurush" w:cs="Kalpurush"/>
          <w:cs/>
        </w:rPr>
        <w:t>কোনোপ্রকারশাসনেইপূর্বপাকিস্তানেরউপরশোষণবন্ধহয়নাই</w:t>
      </w:r>
      <w:r w:rsidRPr="007A5CAD">
        <w:rPr>
          <w:rFonts w:ascii="Kalpurush" w:eastAsia="Arial Unicode MS" w:hAnsi="Kalpurush" w:cs="Mangal"/>
          <w:cs/>
          <w:lang w:bidi="hi-IN"/>
        </w:rPr>
        <w:t>।</w:t>
      </w:r>
      <w:r w:rsidRPr="007A5CAD">
        <w:rPr>
          <w:rFonts w:ascii="Kalpurush" w:eastAsia="Arial Unicode MS" w:hAnsi="Kalpurush" w:cs="Kalpurush"/>
          <w:cs/>
        </w:rPr>
        <w:t>চাকরিরবৈষম্যদূরহয়নাই</w:t>
      </w:r>
      <w:r w:rsidRPr="007A5CAD">
        <w:rPr>
          <w:rFonts w:ascii="Kalpurush" w:eastAsia="Arial Unicode MS" w:hAnsi="Kalpurush" w:cs="Mangal"/>
          <w:cs/>
          <w:lang w:bidi="hi-IN"/>
        </w:rPr>
        <w:t>।</w:t>
      </w:r>
      <w:r w:rsidRPr="007A5CAD">
        <w:rPr>
          <w:rFonts w:ascii="Kalpurush" w:eastAsia="Arial Unicode MS" w:hAnsi="Kalpurush" w:cs="Kalpurush"/>
          <w:cs/>
        </w:rPr>
        <w:t>অর্থনৈতিকবৈষম্যবাড়তেইথাকে</w:t>
      </w:r>
      <w:r w:rsidRPr="007A5CAD">
        <w:rPr>
          <w:rFonts w:ascii="Kalpurush" w:eastAsia="Arial Unicode MS" w:hAnsi="Kalpurush" w:cs="Mangal"/>
          <w:cs/>
          <w:lang w:bidi="hi-IN"/>
        </w:rPr>
        <w:t>।</w:t>
      </w:r>
      <w:r w:rsidRPr="007A5CAD">
        <w:rPr>
          <w:rFonts w:ascii="Kalpurush" w:eastAsia="Arial Unicode MS" w:hAnsi="Kalpurush" w:cs="Kalpurush"/>
          <w:cs/>
        </w:rPr>
        <w:t>অফিসআদালতেবাংলাভাষারপ্রতিষ্ঠাতথাবাঙ্গালিরমর্যাদাপ্রতিষ্ঠিতহয়নাই</w:t>
      </w:r>
      <w:r w:rsidRPr="007A5CAD">
        <w:rPr>
          <w:rFonts w:ascii="Kalpurush" w:eastAsia="Arial Unicode MS" w:hAnsi="Kalpurush" w:cs="Mangal"/>
          <w:cs/>
          <w:lang w:bidi="hi-IN"/>
        </w:rPr>
        <w:t>।</w:t>
      </w:r>
      <w:r w:rsidRPr="007A5CAD">
        <w:rPr>
          <w:rFonts w:ascii="Kalpurush" w:eastAsia="Arial Unicode MS" w:hAnsi="Kalpurush" w:cs="Kalpurush"/>
        </w:rPr>
        <w:br/>
      </w:r>
      <w:r w:rsidRPr="007A5CAD">
        <w:rPr>
          <w:rFonts w:ascii="Kalpurush" w:eastAsia="Arial Unicode MS" w:hAnsi="Kalpurush" w:cs="Kalpurush"/>
        </w:rPr>
        <w:br/>
      </w:r>
      <w:r w:rsidRPr="007A5CAD">
        <w:rPr>
          <w:rFonts w:ascii="Kalpurush" w:eastAsia="Arial Unicode MS" w:hAnsi="Kalpurush" w:cs="Kalpurush"/>
          <w:cs/>
        </w:rPr>
        <w:t>১৯৬৯এরস্বতঃস্ফূর্তগণআন্দোলনমারফতভোটাধিকারআদায়করাহয়</w:t>
      </w:r>
      <w:r w:rsidRPr="007A5CAD">
        <w:rPr>
          <w:rFonts w:ascii="Kalpurush" w:eastAsia="Arial Unicode MS" w:hAnsi="Kalpurush" w:cs="Mangal"/>
          <w:cs/>
          <w:lang w:bidi="hi-IN"/>
        </w:rPr>
        <w:t>।</w:t>
      </w:r>
      <w:r w:rsidRPr="007A5CAD">
        <w:rPr>
          <w:rFonts w:ascii="Kalpurush" w:eastAsia="Arial Unicode MS" w:hAnsi="Kalpurush" w:cs="Kalpurush"/>
          <w:cs/>
        </w:rPr>
        <w:t>ঐসময়অন্যান্যলোকজনসহজনৈকতথাকথিতনেতাকেওফাঁসিরমঞ্চথেকেছিনিয়েআনাহয়</w:t>
      </w:r>
      <w:r w:rsidRPr="007A5CAD">
        <w:rPr>
          <w:rFonts w:ascii="Kalpurush" w:eastAsia="Arial Unicode MS" w:hAnsi="Kalpurush" w:cs="Mangal"/>
          <w:cs/>
          <w:lang w:bidi="hi-IN"/>
        </w:rPr>
        <w:t>।</w:t>
      </w:r>
      <w:r w:rsidRPr="007A5CAD">
        <w:rPr>
          <w:rFonts w:ascii="Kalpurush" w:eastAsia="Arial Unicode MS" w:hAnsi="Kalpurush" w:cs="Kalpurush"/>
          <w:cs/>
        </w:rPr>
        <w:t>আশ্চর্যেরবিষয়ঐঅকৃতজ্ঞনেতাইএখনদাবীকরছেনযে</w:t>
      </w:r>
      <w:r w:rsidRPr="007A5CAD">
        <w:rPr>
          <w:rFonts w:ascii="Kalpurush" w:eastAsia="Arial Unicode MS" w:hAnsi="Kalpurush" w:cs="Kalpurush"/>
        </w:rPr>
        <w:t xml:space="preserve">, </w:t>
      </w:r>
      <w:r w:rsidRPr="007A5CAD">
        <w:rPr>
          <w:rFonts w:ascii="Kalpurush" w:eastAsia="Arial Unicode MS" w:hAnsi="Kalpurush" w:cs="Kalpurush"/>
          <w:cs/>
        </w:rPr>
        <w:t>তিনিনাকিহাজতেথেকেদৈববলেভোটাধিকারআদায়করেছেন</w:t>
      </w:r>
      <w:r w:rsidRPr="007A5CAD">
        <w:rPr>
          <w:rFonts w:ascii="Kalpurush" w:eastAsia="Arial Unicode MS" w:hAnsi="Kalpurush" w:cs="Mangal"/>
          <w:cs/>
          <w:lang w:bidi="hi-IN"/>
        </w:rPr>
        <w:t>।</w:t>
      </w:r>
      <w:r w:rsidRPr="007A5CAD">
        <w:rPr>
          <w:rFonts w:ascii="Kalpurush" w:eastAsia="Arial Unicode MS" w:hAnsi="Kalpurush" w:cs="Kalpurush"/>
          <w:cs/>
        </w:rPr>
        <w:t>তারদাবীযদিসত্যবলেধরেনেওয়াযায়তাহলেবলতেহয়কিছুদিনপরপরসম্রাজ্যবাদীশয়তানগুলিবেয়নেটেরখোঁচায়খোঁচায়ভোটাধিকারনষ্টকরেদিতেথাকলেআমরাকিচিরকালধরেপৌনঃপুনিকভাবেভোটাধিকারআদায়েরকাছেব্যাপৃতথাকবো</w:t>
      </w:r>
      <w:r w:rsidRPr="007A5CAD">
        <w:rPr>
          <w:rFonts w:ascii="Kalpurush" w:eastAsia="Arial Unicode MS" w:hAnsi="Kalpurush" w:cs="Kalpurush"/>
        </w:rPr>
        <w:t>?</w:t>
      </w:r>
      <w:r w:rsidRPr="007A5CAD">
        <w:rPr>
          <w:rFonts w:ascii="Kalpurush" w:eastAsia="Arial Unicode MS" w:hAnsi="Kalpurush" w:cs="Kalpurush"/>
        </w:rPr>
        <w:br/>
      </w:r>
      <w:r w:rsidRPr="007A5CAD">
        <w:rPr>
          <w:rFonts w:ascii="Kalpurush" w:eastAsia="Arial Unicode MS" w:hAnsi="Kalpurush" w:cs="Kalpurush"/>
        </w:rPr>
        <w:br/>
      </w:r>
      <w:r w:rsidRPr="007A5CAD">
        <w:rPr>
          <w:rFonts w:ascii="Kalpurush" w:eastAsia="Arial Unicode MS" w:hAnsi="Kalpurush" w:cs="Kalpurush"/>
          <w:cs/>
        </w:rPr>
        <w:t>উত্তরঅঞ্চলেরবৈষম্যদূরকরারব্যাপারেক্ষমতালিপসুরাজনীতিকদেরকথাবাদদিলেওদেখাযায়দুইজাতেররাজনীতিকদুধরনেরযুক্তিদিচ্ছে</w:t>
      </w:r>
      <w:r w:rsidRPr="007A5CAD">
        <w:rPr>
          <w:rFonts w:ascii="Kalpurush" w:eastAsia="Arial Unicode MS" w:hAnsi="Kalpurush" w:cs="Mangal"/>
          <w:cs/>
          <w:lang w:bidi="hi-IN"/>
        </w:rPr>
        <w:t>।</w:t>
      </w:r>
      <w:r w:rsidRPr="007A5CAD">
        <w:rPr>
          <w:rFonts w:ascii="Kalpurush" w:eastAsia="Arial Unicode MS" w:hAnsi="Kalpurush" w:cs="Kalpurush"/>
          <w:cs/>
        </w:rPr>
        <w:t>কমিউনিস্টতথাসমাজতন্ত্রীরাবলছেসমাজতন্ত্রচালুহলেইউভয়অঞ্চলেরবৈষম্যদূরহয়েগিয়েপূর্বপাকিস্তানেদুধেরনহরবইবে</w:t>
      </w:r>
      <w:r w:rsidRPr="007A5CAD">
        <w:rPr>
          <w:rFonts w:ascii="Kalpurush" w:eastAsia="Arial Unicode MS" w:hAnsi="Kalpurush" w:cs="Mangal"/>
          <w:cs/>
          <w:lang w:bidi="hi-IN"/>
        </w:rPr>
        <w:t>।</w:t>
      </w:r>
      <w:r w:rsidRPr="007A5CAD">
        <w:rPr>
          <w:rFonts w:ascii="Kalpurush" w:eastAsia="Arial Unicode MS" w:hAnsi="Kalpurush" w:cs="Kalpurush"/>
          <w:cs/>
        </w:rPr>
        <w:t>মোল্লারাবলছে</w:t>
      </w:r>
      <w:r w:rsidRPr="007A5CAD">
        <w:rPr>
          <w:rFonts w:ascii="Kalpurush" w:eastAsia="Arial Unicode MS" w:hAnsi="Kalpurush" w:cs="Kalpurush"/>
        </w:rPr>
        <w:t xml:space="preserve">- </w:t>
      </w:r>
      <w:r w:rsidRPr="007A5CAD">
        <w:rPr>
          <w:rFonts w:ascii="Kalpurush" w:eastAsia="Arial Unicode MS" w:hAnsi="Kalpurush" w:cs="Kalpurush"/>
          <w:cs/>
        </w:rPr>
        <w:t>উভয়অঞ্চলনিয়েএকটিমাত্রখাঁটিইসলামীরাষ্ট্রগঠনকরলেইসকলবালা</w:t>
      </w:r>
      <w:r w:rsidRPr="007A5CAD">
        <w:rPr>
          <w:rFonts w:ascii="Kalpurush" w:eastAsia="Arial Unicode MS" w:hAnsi="Kalpurush" w:cs="Kalpurush"/>
        </w:rPr>
        <w:t>-</w:t>
      </w:r>
      <w:r w:rsidRPr="007A5CAD">
        <w:rPr>
          <w:rFonts w:ascii="Kalpurush" w:eastAsia="Arial Unicode MS" w:hAnsi="Kalpurush" w:cs="Kalpurush"/>
          <w:cs/>
        </w:rPr>
        <w:t>মছিবতদূরহয়েযাবে</w:t>
      </w:r>
      <w:r w:rsidRPr="007A5CAD">
        <w:rPr>
          <w:rFonts w:ascii="Kalpurush" w:eastAsia="Arial Unicode MS" w:hAnsi="Kalpurush" w:cs="Mangal"/>
          <w:cs/>
          <w:lang w:bidi="hi-IN"/>
        </w:rPr>
        <w:t>।</w:t>
      </w:r>
      <w:r w:rsidRPr="007A5CAD">
        <w:rPr>
          <w:rFonts w:ascii="Kalpurush" w:eastAsia="Arial Unicode MS" w:hAnsi="Kalpurush" w:cs="Kalpurush"/>
          <w:cs/>
        </w:rPr>
        <w:t>উভয়তরফেরযুক্তিআংশিকসত্যবটে</w:t>
      </w:r>
      <w:r w:rsidRPr="007A5CAD">
        <w:rPr>
          <w:rFonts w:ascii="Kalpurush" w:eastAsia="Arial Unicode MS" w:hAnsi="Kalpurush" w:cs="Mangal"/>
          <w:cs/>
          <w:lang w:bidi="hi-IN"/>
        </w:rPr>
        <w:t>।</w:t>
      </w:r>
      <w:r w:rsidRPr="007A5CAD">
        <w:rPr>
          <w:rFonts w:ascii="Kalpurush" w:eastAsia="Arial Unicode MS" w:hAnsi="Kalpurush" w:cs="Kalpurush"/>
          <w:cs/>
        </w:rPr>
        <w:t>উভয়নীতিরযেকোনোএকটিপ্রতিষ্ঠিতহলেপূর্বপাকিস্তানেকিছুটাসাময়িকসমৃদ্ধিআসবে</w:t>
      </w:r>
      <w:r w:rsidRPr="007A5CAD">
        <w:rPr>
          <w:rFonts w:ascii="Kalpurush" w:eastAsia="Arial Unicode MS" w:hAnsi="Kalpurush" w:cs="Mangal"/>
          <w:cs/>
          <w:lang w:bidi="hi-IN"/>
        </w:rPr>
        <w:t>।</w:t>
      </w:r>
      <w:r w:rsidRPr="007A5CAD">
        <w:rPr>
          <w:rFonts w:ascii="Kalpurush" w:eastAsia="Arial Unicode MS" w:hAnsi="Kalpurush" w:cs="Kalpurush"/>
          <w:cs/>
        </w:rPr>
        <w:t>কিন্তুতাতেবৈষম্যদূরহবেনা</w:t>
      </w:r>
      <w:r w:rsidRPr="007A5CAD">
        <w:rPr>
          <w:rFonts w:ascii="Kalpurush" w:eastAsia="Arial Unicode MS" w:hAnsi="Kalpurush" w:cs="Mangal"/>
          <w:cs/>
          <w:lang w:bidi="hi-IN"/>
        </w:rPr>
        <w:t>।</w:t>
      </w:r>
      <w:r w:rsidRPr="007A5CAD">
        <w:rPr>
          <w:rFonts w:ascii="Kalpurush" w:eastAsia="Arial Unicode MS" w:hAnsi="Kalpurush" w:cs="Kalpurush"/>
          <w:cs/>
        </w:rPr>
        <w:t>কারণবর্তমানপশ্চিমপাকিস্তানএকটিশিল্পভিত্তিকদেশএবংপূর্বপাকিস্তানএকটিকৃষিভিত্তিকদেশ</w:t>
      </w:r>
      <w:r w:rsidRPr="007A5CAD">
        <w:rPr>
          <w:rFonts w:ascii="Kalpurush" w:eastAsia="Arial Unicode MS" w:hAnsi="Kalpurush" w:cs="Mangal"/>
          <w:cs/>
          <w:lang w:bidi="hi-IN"/>
        </w:rPr>
        <w:t>।</w:t>
      </w:r>
      <w:r w:rsidRPr="007A5CAD">
        <w:rPr>
          <w:rFonts w:ascii="Kalpurush" w:eastAsia="Arial Unicode MS" w:hAnsi="Kalpurush" w:cs="Kalpurush"/>
          <w:cs/>
        </w:rPr>
        <w:t>তাইউভয়অঞ্চলএকসাথেথাকলেঅর্থ</w:t>
      </w:r>
      <w:r w:rsidRPr="007A5CAD">
        <w:rPr>
          <w:rFonts w:ascii="Kalpurush" w:eastAsia="Arial Unicode MS" w:hAnsi="Kalpurush" w:cs="Kalpurush"/>
        </w:rPr>
        <w:t>-</w:t>
      </w:r>
      <w:r w:rsidRPr="007A5CAD">
        <w:rPr>
          <w:rFonts w:ascii="Kalpurush" w:eastAsia="Arial Unicode MS" w:hAnsi="Kalpurush" w:cs="Kalpurush"/>
          <w:cs/>
        </w:rPr>
        <w:t>বিজ্ঞানের</w:t>
      </w:r>
      <w:r w:rsidRPr="007A5CAD">
        <w:rPr>
          <w:rFonts w:ascii="Kalpurush" w:eastAsia="Arial Unicode MS" w:hAnsi="Kalpurush" w:cs="Kalpurush"/>
        </w:rPr>
        <w:t xml:space="preserve"> "</w:t>
      </w:r>
      <w:r w:rsidRPr="007A5CAD">
        <w:rPr>
          <w:rFonts w:ascii="Kalpurush" w:eastAsia="Arial Unicode MS" w:hAnsi="Kalpurush" w:cs="Kalpurush"/>
          <w:cs/>
        </w:rPr>
        <w:t>বাড়ন্তএবংপড়ন্তউৎপাদন</w:t>
      </w:r>
      <w:r w:rsidRPr="007A5CAD">
        <w:rPr>
          <w:rFonts w:ascii="Kalpurush" w:eastAsia="Arial Unicode MS" w:hAnsi="Kalpurush" w:cs="Kalpurush"/>
        </w:rPr>
        <w:t>" (</w:t>
      </w:r>
      <w:r w:rsidRPr="007A5CAD">
        <w:rPr>
          <w:rFonts w:ascii="Kalpurush" w:eastAsia="Arial Unicode MS" w:hAnsi="Kalpurush" w:cs="Kalpurush"/>
          <w:cs/>
        </w:rPr>
        <w:t>ইনক্রিজিংএন্ডডিমিনিশিংরিটার্ণ</w:t>
      </w:r>
      <w:r w:rsidRPr="007A5CAD">
        <w:rPr>
          <w:rFonts w:ascii="Kalpurush" w:eastAsia="Arial Unicode MS" w:hAnsi="Kalpurush" w:cs="Kalpurush"/>
        </w:rPr>
        <w:t xml:space="preserve">) </w:t>
      </w:r>
      <w:r w:rsidRPr="007A5CAD">
        <w:rPr>
          <w:rFonts w:ascii="Kalpurush" w:eastAsia="Arial Unicode MS" w:hAnsi="Kalpurush" w:cs="Kalpurush"/>
          <w:cs/>
        </w:rPr>
        <w:t>নীতিঅনুযায়ীআঞ্চলিকবৈষম্যকমারপরিবর্তেঅনন্তকালপর্যন্তবাড়তেইথাকবে</w:t>
      </w:r>
      <w:r w:rsidRPr="007A5CAD">
        <w:rPr>
          <w:rFonts w:ascii="Kalpurush" w:eastAsia="Arial Unicode MS" w:hAnsi="Kalpurush" w:cs="Mangal"/>
          <w:cs/>
          <w:lang w:bidi="hi-IN"/>
        </w:rPr>
        <w:t>।</w:t>
      </w:r>
      <w:r w:rsidRPr="007A5CAD">
        <w:rPr>
          <w:rFonts w:ascii="Kalpurush" w:eastAsia="Arial Unicode MS" w:hAnsi="Kalpurush" w:cs="Kalpurush"/>
          <w:cs/>
        </w:rPr>
        <w:t>তদুপরিকথিতইসলামীরাষ্ট্রঅথবাসমাজতান্ত্রিকরাষ্ট্রযাহাইহউকনাকেনো</w:t>
      </w:r>
      <w:r w:rsidRPr="007A5CAD">
        <w:rPr>
          <w:rFonts w:ascii="Kalpurush" w:eastAsia="Arial Unicode MS" w:hAnsi="Kalpurush" w:cs="Kalpurush"/>
        </w:rPr>
        <w:t xml:space="preserve">, </w:t>
      </w:r>
      <w:r w:rsidRPr="007A5CAD">
        <w:rPr>
          <w:rFonts w:ascii="Kalpurush" w:eastAsia="Arial Unicode MS" w:hAnsi="Kalpurush" w:cs="Kalpurush"/>
          <w:cs/>
        </w:rPr>
        <w:t>নেতৃত্বটাউভয়ব্যবস্থাতেইঘুরেফিরেপশ্চিমপাকিস্তানীসম্রাজ্যবাদীদেরহাতেইথেকেযাচ্ছে</w:t>
      </w:r>
      <w:r w:rsidRPr="007A5CAD">
        <w:rPr>
          <w:rFonts w:ascii="Kalpurush" w:eastAsia="Arial Unicode MS" w:hAnsi="Kalpurush" w:cs="Mangal"/>
          <w:cs/>
          <w:lang w:bidi="hi-IN"/>
        </w:rPr>
        <w:t>।</w:t>
      </w:r>
      <w:r w:rsidRPr="007A5CAD">
        <w:rPr>
          <w:rFonts w:ascii="Kalpurush" w:eastAsia="Arial Unicode MS" w:hAnsi="Kalpurush" w:cs="Kalpurush"/>
          <w:cs/>
        </w:rPr>
        <w:t>কারণসম্রাজ্যবাদীদেরনিয়োজিতলোকজনইবর্তমানউভয়তরফেরনেতৃত্বদিচ্ছে</w:t>
      </w:r>
      <w:r w:rsidRPr="007A5CAD">
        <w:rPr>
          <w:rFonts w:ascii="Kalpurush" w:eastAsia="Arial Unicode MS" w:hAnsi="Kalpurush" w:cs="Mangal"/>
          <w:cs/>
          <w:lang w:bidi="hi-IN"/>
        </w:rPr>
        <w:t>।</w:t>
      </w:r>
      <w:r w:rsidRPr="007A5CAD">
        <w:rPr>
          <w:rFonts w:ascii="Kalpurush" w:eastAsia="Arial Unicode MS" w:hAnsi="Kalpurush" w:cs="Kalpurush"/>
        </w:rPr>
        <w:br/>
      </w:r>
      <w:r w:rsidRPr="007A5CAD">
        <w:rPr>
          <w:rFonts w:ascii="Kalpurush" w:eastAsia="Arial Unicode MS" w:hAnsi="Kalpurush" w:cs="Kalpurush"/>
        </w:rPr>
        <w:lastRenderedPageBreak/>
        <w:br/>
      </w:r>
      <w:r w:rsidRPr="007A5CAD">
        <w:rPr>
          <w:rFonts w:ascii="Kalpurush" w:eastAsia="Arial Unicode MS" w:hAnsi="Kalpurush" w:cs="Kalpurush"/>
          <w:cs/>
        </w:rPr>
        <w:t>৫</w:t>
      </w:r>
      <w:r w:rsidRPr="007A5CAD">
        <w:rPr>
          <w:rFonts w:ascii="Kalpurush" w:eastAsia="Arial Unicode MS" w:hAnsi="Kalpurush" w:cs="Kalpurush"/>
        </w:rPr>
        <w:t xml:space="preserve">) </w:t>
      </w:r>
      <w:r w:rsidRPr="007A5CAD">
        <w:rPr>
          <w:rFonts w:ascii="Kalpurush" w:eastAsia="Arial Unicode MS" w:hAnsi="Kalpurush" w:cs="Kalpurush"/>
          <w:cs/>
        </w:rPr>
        <w:t>একমাত্রপ্রতিবাদ</w:t>
      </w:r>
      <w:r w:rsidRPr="007A5CAD">
        <w:rPr>
          <w:rFonts w:ascii="Kalpurush" w:eastAsia="Arial Unicode MS" w:hAnsi="Kalpurush" w:cs="Kalpurush"/>
        </w:rPr>
        <w:br/>
      </w:r>
      <w:r w:rsidRPr="007A5CAD">
        <w:rPr>
          <w:rFonts w:ascii="Kalpurush" w:eastAsia="Arial Unicode MS" w:hAnsi="Kalpurush" w:cs="Kalpurush"/>
        </w:rPr>
        <w:br/>
      </w:r>
      <w:r w:rsidRPr="007A5CAD">
        <w:rPr>
          <w:rFonts w:ascii="Kalpurush" w:eastAsia="Arial Unicode MS" w:hAnsi="Kalpurush" w:cs="Kalpurush"/>
          <w:cs/>
        </w:rPr>
        <w:t>উপরেবর্ণিতআলোচনায়ইহাপরিস্কারভাবেফুটেউঠেছেযে</w:t>
      </w:r>
      <w:r w:rsidRPr="007A5CAD">
        <w:rPr>
          <w:rFonts w:ascii="Kalpurush" w:eastAsia="Arial Unicode MS" w:hAnsi="Kalpurush" w:cs="Kalpurush"/>
        </w:rPr>
        <w:t xml:space="preserve">, </w:t>
      </w:r>
      <w:r w:rsidRPr="007A5CAD">
        <w:rPr>
          <w:rFonts w:ascii="Kalpurush" w:eastAsia="Arial Unicode MS" w:hAnsi="Kalpurush" w:cs="Kalpurush"/>
          <w:cs/>
        </w:rPr>
        <w:t>অর্থবিজ্ঞানেরনীতিঅনুসারেপশ্চিমপাকিস্তানচিরদিনইপূর্বপাকিস্তানকেশোষণকরবে</w:t>
      </w:r>
      <w:r w:rsidRPr="007A5CAD">
        <w:rPr>
          <w:rFonts w:ascii="Kalpurush" w:eastAsia="Arial Unicode MS" w:hAnsi="Kalpurush" w:cs="Mangal"/>
          <w:cs/>
          <w:lang w:bidi="hi-IN"/>
        </w:rPr>
        <w:t>।</w:t>
      </w:r>
      <w:r w:rsidRPr="007A5CAD">
        <w:rPr>
          <w:rFonts w:ascii="Kalpurush" w:eastAsia="Arial Unicode MS" w:hAnsi="Kalpurush" w:cs="Kalpurush"/>
          <w:cs/>
        </w:rPr>
        <w:t>পূর্বপাকিস্তানেরদাবীরকথাউঠলেইপশ্চিমপাকিস্তানীসম্রাজ্যবাদীগণছলছাতুরী</w:t>
      </w:r>
      <w:r w:rsidRPr="007A5CAD">
        <w:rPr>
          <w:rFonts w:ascii="Kalpurush" w:eastAsia="Arial Unicode MS" w:hAnsi="Kalpurush" w:cs="Kalpurush"/>
        </w:rPr>
        <w:t xml:space="preserve">, </w:t>
      </w:r>
      <w:r w:rsidRPr="007A5CAD">
        <w:rPr>
          <w:rFonts w:ascii="Kalpurush" w:eastAsia="Arial Unicode MS" w:hAnsi="Kalpurush" w:cs="Kalpurush"/>
          <w:cs/>
        </w:rPr>
        <w:t>গড়িমিসিওটালবাহানাকরেচিরদিনইইহাধামাচাপাদেবেএবংএখনঘায়েলঅন্যদিকেকরবে</w:t>
      </w:r>
      <w:r w:rsidRPr="007A5CAD">
        <w:rPr>
          <w:rFonts w:ascii="Kalpurush" w:eastAsia="Arial Unicode MS" w:hAnsi="Kalpurush" w:cs="Mangal"/>
          <w:cs/>
          <w:lang w:bidi="hi-IN"/>
        </w:rPr>
        <w:t>।</w:t>
      </w:r>
      <w:r w:rsidRPr="007A5CAD">
        <w:rPr>
          <w:rFonts w:ascii="Kalpurush" w:eastAsia="Arial Unicode MS" w:hAnsi="Kalpurush" w:cs="Kalpurush"/>
          <w:cs/>
        </w:rPr>
        <w:t>সুতরাংআমাদেরপূর্বপাকিস্তানীদেরবাঁচারএকমাত্রপথহলো৬দফারপ্রথমদফায়বর্ণিতলাহোরপ্রস্তাবেরমর্মহতেসকলদেনাপাওনাপরিস্কারকরতঃপশ্চিমপাকিস্তানথেকেপূর্বপাকিস্তানকেআলাদাকরেইহাকেনিয়েএকটিপৃথকস্বাধীনওসার্বভৌমইসলামীসাম্যবাদীরাষ্ট্রগঠনকরা</w:t>
      </w:r>
      <w:r w:rsidRPr="007A5CAD">
        <w:rPr>
          <w:rFonts w:ascii="Kalpurush" w:eastAsia="Arial Unicode MS" w:hAnsi="Kalpurush" w:cs="Mangal"/>
          <w:cs/>
          <w:lang w:bidi="hi-IN"/>
        </w:rPr>
        <w:t>।</w:t>
      </w:r>
      <w:r w:rsidRPr="007A5CAD">
        <w:rPr>
          <w:rFonts w:ascii="Kalpurush" w:eastAsia="Arial Unicode MS" w:hAnsi="Kalpurush" w:cs="Kalpurush"/>
          <w:cs/>
        </w:rPr>
        <w:t>কোরানওসুন্নারউপরভিত্তিকরেযেরাষ্ট্রেরআদর্শরসূলকরিমেরসময়হতেআরম্ভকরেওমরবিনখাত্তাবপর্যন্তচালুখেলাফতেরআদর্শেরঅনুরূপহবে</w:t>
      </w:r>
      <w:r w:rsidRPr="007A5CAD">
        <w:rPr>
          <w:rFonts w:ascii="Kalpurush" w:eastAsia="Arial Unicode MS" w:hAnsi="Kalpurush" w:cs="Mangal"/>
          <w:cs/>
          <w:lang w:bidi="hi-IN"/>
        </w:rPr>
        <w:t>।</w:t>
      </w:r>
      <w:r w:rsidRPr="007A5CAD">
        <w:rPr>
          <w:rFonts w:ascii="Kalpurush" w:eastAsia="Arial Unicode MS" w:hAnsi="Kalpurush" w:cs="Kalpurush"/>
          <w:cs/>
        </w:rPr>
        <w:t>যেরাষ্ট্রেরবড়বড়সকলসম্পত্তিতথাবড়বড়শিল্প</w:t>
      </w:r>
      <w:r w:rsidRPr="007A5CAD">
        <w:rPr>
          <w:rFonts w:ascii="Kalpurush" w:eastAsia="Arial Unicode MS" w:hAnsi="Kalpurush" w:cs="Kalpurush"/>
        </w:rPr>
        <w:t xml:space="preserve">, </w:t>
      </w:r>
      <w:r w:rsidRPr="007A5CAD">
        <w:rPr>
          <w:rFonts w:ascii="Kalpurush" w:eastAsia="Arial Unicode MS" w:hAnsi="Kalpurush" w:cs="Kalpurush"/>
          <w:cs/>
        </w:rPr>
        <w:t>ব্যবসাবাণিজ্য</w:t>
      </w:r>
      <w:r w:rsidRPr="007A5CAD">
        <w:rPr>
          <w:rFonts w:ascii="Kalpurush" w:eastAsia="Arial Unicode MS" w:hAnsi="Kalpurush" w:cs="Kalpurush"/>
        </w:rPr>
        <w:t xml:space="preserve">, </w:t>
      </w:r>
      <w:r w:rsidRPr="007A5CAD">
        <w:rPr>
          <w:rFonts w:ascii="Kalpurush" w:eastAsia="Arial Unicode MS" w:hAnsi="Kalpurush" w:cs="Kalpurush"/>
          <w:cs/>
        </w:rPr>
        <w:t>খনি</w:t>
      </w:r>
      <w:r w:rsidRPr="007A5CAD">
        <w:rPr>
          <w:rFonts w:ascii="Kalpurush" w:eastAsia="Arial Unicode MS" w:hAnsi="Kalpurush" w:cs="Kalpurush"/>
        </w:rPr>
        <w:t xml:space="preserve">, </w:t>
      </w:r>
      <w:r w:rsidRPr="007A5CAD">
        <w:rPr>
          <w:rFonts w:ascii="Kalpurush" w:eastAsia="Arial Unicode MS" w:hAnsi="Kalpurush" w:cs="Kalpurush"/>
          <w:cs/>
        </w:rPr>
        <w:t>খামারইত্যাদিবিনাক্ষতিপূরণেজাত্যায়নকরাহবেঅর্থাৎগণতহবিলে</w:t>
      </w:r>
      <w:r w:rsidRPr="007A5CAD">
        <w:rPr>
          <w:rFonts w:ascii="Kalpurush" w:eastAsia="Arial Unicode MS" w:hAnsi="Kalpurush" w:cs="Kalpurush"/>
        </w:rPr>
        <w:t>(</w:t>
      </w:r>
      <w:r w:rsidRPr="007A5CAD">
        <w:rPr>
          <w:rFonts w:ascii="Kalpurush" w:eastAsia="Arial Unicode MS" w:hAnsi="Kalpurush" w:cs="Kalpurush"/>
          <w:cs/>
        </w:rPr>
        <w:t>বায়তুলমাল</w:t>
      </w:r>
      <w:r w:rsidRPr="007A5CAD">
        <w:rPr>
          <w:rFonts w:ascii="Kalpurush" w:eastAsia="Arial Unicode MS" w:hAnsi="Kalpurush" w:cs="Kalpurush"/>
        </w:rPr>
        <w:t xml:space="preserve">) </w:t>
      </w:r>
      <w:r w:rsidRPr="007A5CAD">
        <w:rPr>
          <w:rFonts w:ascii="Kalpurush" w:eastAsia="Arial Unicode MS" w:hAnsi="Kalpurush" w:cs="Kalpurush"/>
          <w:cs/>
        </w:rPr>
        <w:t>নিয়েআসাহবে</w:t>
      </w:r>
      <w:r w:rsidRPr="007A5CAD">
        <w:rPr>
          <w:rFonts w:ascii="Kalpurush" w:eastAsia="Arial Unicode MS" w:hAnsi="Kalpurush" w:cs="Mangal"/>
          <w:cs/>
          <w:lang w:bidi="hi-IN"/>
        </w:rPr>
        <w:t>।</w:t>
      </w:r>
      <w:r w:rsidRPr="007A5CAD">
        <w:rPr>
          <w:rFonts w:ascii="Kalpurush" w:eastAsia="Arial Unicode MS" w:hAnsi="Kalpurush" w:cs="Kalpurush"/>
          <w:cs/>
        </w:rPr>
        <w:t>যেখানেকোনোপরিবারগাড়িবাড়িইত্যাদিব্যবহারেরজিনিসএকটারবেশিথাকবেনা</w:t>
      </w:r>
      <w:r w:rsidRPr="007A5CAD">
        <w:rPr>
          <w:rFonts w:ascii="Kalpurush" w:eastAsia="Arial Unicode MS" w:hAnsi="Kalpurush" w:cs="Mangal"/>
          <w:cs/>
          <w:lang w:bidi="hi-IN"/>
        </w:rPr>
        <w:t>।</w:t>
      </w:r>
      <w:r w:rsidRPr="007A5CAD">
        <w:rPr>
          <w:rFonts w:ascii="Kalpurush" w:eastAsia="Arial Unicode MS" w:hAnsi="Kalpurush" w:cs="Kalpurush"/>
          <w:cs/>
        </w:rPr>
        <w:t>যেখানেকেহব্যবহারেরজিনিসভাড়াদিয়েখেতেপারবেনা</w:t>
      </w:r>
      <w:r w:rsidRPr="007A5CAD">
        <w:rPr>
          <w:rFonts w:ascii="Kalpurush" w:eastAsia="Arial Unicode MS" w:hAnsi="Kalpurush" w:cs="Mangal"/>
          <w:cs/>
          <w:lang w:bidi="hi-IN"/>
        </w:rPr>
        <w:t>।</w:t>
      </w:r>
      <w:r w:rsidRPr="007A5CAD">
        <w:rPr>
          <w:rFonts w:ascii="Kalpurush" w:eastAsia="Arial Unicode MS" w:hAnsi="Kalpurush" w:cs="Kalpurush"/>
          <w:cs/>
        </w:rPr>
        <w:t>যেখানেকর্মচারীদেরবেতনেরতারতম্যঅথবানাগরিকদেরআয়েরতারতম্য১</w:t>
      </w:r>
      <w:r w:rsidRPr="007A5CAD">
        <w:rPr>
          <w:rFonts w:ascii="Kalpurush" w:eastAsia="Arial Unicode MS" w:hAnsi="Kalpurush" w:cs="Kalpurush"/>
        </w:rPr>
        <w:t>:</w:t>
      </w:r>
      <w:r w:rsidRPr="007A5CAD">
        <w:rPr>
          <w:rFonts w:ascii="Kalpurush" w:eastAsia="Arial Unicode MS" w:hAnsi="Kalpurush" w:cs="Kalpurush"/>
          <w:cs/>
        </w:rPr>
        <w:t>৫এরবেশিঅর্থাৎএকগুণথেকেপাঁচগুণেরবেশীহবেনাএবংকোনোনাগরিকেরআয়পাঁচগুণেরঅধিকহলেতাগণতহবিলেনিয়েআসাহবে</w:t>
      </w:r>
      <w:r w:rsidRPr="007A5CAD">
        <w:rPr>
          <w:rFonts w:ascii="Kalpurush" w:eastAsia="Arial Unicode MS" w:hAnsi="Kalpurush" w:cs="Mangal"/>
          <w:cs/>
          <w:lang w:bidi="hi-IN"/>
        </w:rPr>
        <w:t>।</w:t>
      </w:r>
      <w:r w:rsidRPr="007A5CAD">
        <w:rPr>
          <w:rFonts w:ascii="Kalpurush" w:eastAsia="Arial Unicode MS" w:hAnsi="Kalpurush" w:cs="Kalpurush"/>
          <w:cs/>
        </w:rPr>
        <w:t>সেখানেসঙ্গতিবিহীনবেহালনাগরিকগণকেকোনোকাজদেওয়ারপূর্বপর্যন্তবেকারভাতাদেওয়াহবে</w:t>
      </w:r>
      <w:r w:rsidRPr="007A5CAD">
        <w:rPr>
          <w:rFonts w:ascii="Kalpurush" w:eastAsia="Arial Unicode MS" w:hAnsi="Kalpurush" w:cs="Mangal"/>
          <w:cs/>
          <w:lang w:bidi="hi-IN"/>
        </w:rPr>
        <w:t>।</w:t>
      </w:r>
      <w:r w:rsidRPr="007A5CAD">
        <w:rPr>
          <w:rFonts w:ascii="Kalpurush" w:eastAsia="Arial Unicode MS" w:hAnsi="Kalpurush" w:cs="Kalpurush"/>
          <w:cs/>
        </w:rPr>
        <w:t>যেখানেকোনোবিদেশীইজমেরপ্রচারনিষিদ্ধহবে</w:t>
      </w:r>
      <w:r w:rsidRPr="007A5CAD">
        <w:rPr>
          <w:rFonts w:ascii="Kalpurush" w:eastAsia="Arial Unicode MS" w:hAnsi="Kalpurush" w:cs="Mangal"/>
          <w:cs/>
          <w:lang w:bidi="hi-IN"/>
        </w:rPr>
        <w:t>।</w:t>
      </w:r>
    </w:p>
    <w:p w14:paraId="675DA174" w14:textId="77777777" w:rsidR="00E56A6B" w:rsidRPr="007A5CAD" w:rsidRDefault="00E56A6B" w:rsidP="00D467FC">
      <w:pPr>
        <w:rPr>
          <w:rFonts w:ascii="Kalpurush" w:eastAsia="Calibri" w:hAnsi="Kalpurush" w:cs="Kalpurush"/>
          <w:cs/>
          <w:lang w:bidi="bn-BD"/>
        </w:rPr>
      </w:pPr>
      <w:r w:rsidRPr="007A5CAD">
        <w:rPr>
          <w:rFonts w:ascii="Kalpurush" w:eastAsia="Calibri" w:hAnsi="Kalpurush" w:cs="Kalpurush"/>
          <w:cs/>
          <w:lang w:bidi="bn-BD"/>
        </w:rPr>
        <w:t>&lt;2.124.606-607&gt;</w:t>
      </w:r>
    </w:p>
    <w:p w14:paraId="0E07C220" w14:textId="77777777" w:rsidR="00E56A6B" w:rsidRPr="007A5CAD" w:rsidRDefault="00E56A6B" w:rsidP="00E56A6B">
      <w:pPr>
        <w:rPr>
          <w:rFonts w:ascii="Kalpurush" w:hAnsi="Kalpurush" w:cs="Kalpurush"/>
          <w:rtl/>
          <w:cs/>
        </w:rPr>
      </w:pPr>
      <w:r w:rsidRPr="007A5CAD">
        <w:rPr>
          <w:rFonts w:ascii="Kalpurush" w:hAnsi="Kalpurush" w:cs="Kalpurush"/>
          <w:cs/>
          <w:lang w:bidi="bn-IN"/>
        </w:rPr>
        <w:t xml:space="preserve">যে রাষ্ট্রে  কেবল মুসলমানদের সার্বজনীন ভোটে নিদির্ষ্ট মেয়াদ অন্তর নির্বাচিত গণপ্রতিনিধিও </w:t>
      </w:r>
      <w:r w:rsidRPr="007A5CAD">
        <w:rPr>
          <w:rFonts w:ascii="Kalpurush" w:hAnsi="Kalpurush" w:cs="Kalpurush"/>
          <w:rtl/>
          <w:cs/>
        </w:rPr>
        <w:t>(</w:t>
      </w:r>
      <w:r w:rsidRPr="007A5CAD">
        <w:rPr>
          <w:rFonts w:ascii="Kalpurush" w:hAnsi="Kalpurush" w:cs="Kalpurush"/>
          <w:rtl/>
          <w:cs/>
          <w:lang w:bidi="bn-IN"/>
        </w:rPr>
        <w:t>খলিফা</w:t>
      </w:r>
      <w:r w:rsidRPr="007A5CAD">
        <w:rPr>
          <w:rFonts w:ascii="Kalpurush" w:hAnsi="Kalpurush" w:cs="Kalpurush"/>
          <w:rtl/>
          <w:cs/>
        </w:rPr>
        <w:t xml:space="preserve">), </w:t>
      </w:r>
      <w:r w:rsidRPr="007A5CAD">
        <w:rPr>
          <w:rFonts w:ascii="Kalpurush" w:hAnsi="Kalpurush" w:cs="Kalpurush"/>
          <w:cs/>
          <w:lang w:bidi="bn-IN"/>
        </w:rPr>
        <w:t>কেবল মুসলমানদের সার্বজনীন ভোটে নির্দিষ্ট মেয়াদ অন্তর নির্বাচিত গণপরিষদ এবং বিচার বিভাগের মধ্যে রাষ্ট্রীয় শাসন ক্ষমতার ভারসাম্য এমন ভাবে রাখা হবে যাতে একটি আরেকটিকে ডিঙ্গাতে না পাড়ে। যেখানে কোন প্রার্থী নির্বাচনী প্রচার করতে পারবে না। রাষ্ট্র থেকে সকলের জন্য সমান প্রচারের ব্যবস্থা করা হবে এবং প্রার্থীসংখ্যা কমানোর জন্য জামানোত বাজেয়াপ্ত বা অন্য কোন রকম ব্যবস্থা থাকবে। পদের গুরুত্ব যত বেশী হবে</w:t>
      </w:r>
      <w:r w:rsidRPr="007A5CAD">
        <w:rPr>
          <w:rFonts w:ascii="Kalpurush" w:hAnsi="Kalpurush" w:cs="Kalpurush"/>
          <w:rtl/>
          <w:cs/>
        </w:rPr>
        <w:t xml:space="preserve">, </w:t>
      </w:r>
      <w:r w:rsidRPr="007A5CAD">
        <w:rPr>
          <w:rFonts w:ascii="Kalpurush" w:hAnsi="Kalpurush" w:cs="Kalpurush"/>
          <w:rtl/>
          <w:cs/>
          <w:lang w:bidi="bn-IN"/>
        </w:rPr>
        <w:t>ব্যবস্থাও তত কড়া হ</w:t>
      </w:r>
      <w:r w:rsidRPr="007A5CAD">
        <w:rPr>
          <w:rFonts w:ascii="Kalpurush" w:hAnsi="Kalpurush" w:cs="Kalpurush"/>
          <w:cs/>
          <w:lang w:bidi="bn-IN"/>
        </w:rPr>
        <w:t>বে। যে রাষ্ট্রে অমুসলিম সংখ্যালঘুদের সার্বজনীন ভোটে নির্বাচিত একটি পৃথক পরিষদ থাকবে। কেবল সংখ্যালঘুদের ধর্মসংক্রান্ত কোন আইন পাশা করতে হলে সরকার এই পরিষদের মতামত মেনে চলবে।</w:t>
      </w:r>
    </w:p>
    <w:p w14:paraId="5AAEF714" w14:textId="77777777" w:rsidR="00E56A6B" w:rsidRPr="007A5CAD" w:rsidRDefault="00E56A6B" w:rsidP="00E56A6B">
      <w:pPr>
        <w:rPr>
          <w:rFonts w:ascii="Kalpurush" w:hAnsi="Kalpurush" w:cs="Kalpurush"/>
          <w:rtl/>
          <w:cs/>
        </w:rPr>
      </w:pPr>
      <w:r w:rsidRPr="007A5CAD">
        <w:rPr>
          <w:rFonts w:ascii="Kalpurush" w:hAnsi="Kalpurush" w:cs="Kalpurush"/>
          <w:cs/>
          <w:lang w:bidi="bn-IN"/>
        </w:rPr>
        <w:t xml:space="preserve">    অমুসলিমদের ভোটাধিকার নাই দেখে দেখে অনেকে হয়তো আতকে উঠবেন। ইহাতে আতকে উঠার কোন কিছুই নাই। শুধু ইসলামী রাষ্ট্রই অমুসলিমদের ভোটাধিকার খর্ব করে না। আধুনিক কম্যুনিষ্ট ধর্মাবলম্বী রাষ্ট্রগুলিও অকম্যুনিষ্টদের ভোটাধিকার খর্ব করেছে। আদর্শবাদী রাষ্ট্রের নিয়মই তাই। কম্যুনিষ্ট ধর্ম গতহণ অথবা মান্য না করলে</w:t>
      </w:r>
      <w:r w:rsidRPr="007A5CAD">
        <w:rPr>
          <w:rFonts w:ascii="Kalpurush" w:hAnsi="Kalpurush" w:cs="Kalpurush"/>
          <w:rtl/>
          <w:cs/>
        </w:rPr>
        <w:t xml:space="preserve">, </w:t>
      </w:r>
      <w:r w:rsidRPr="007A5CAD">
        <w:rPr>
          <w:rFonts w:ascii="Kalpurush" w:hAnsi="Kalpurush" w:cs="Kalpurush"/>
          <w:rtl/>
          <w:cs/>
          <w:lang w:bidi="bn-IN"/>
        </w:rPr>
        <w:t>তাদেরকে সোজাসুজি পরপারে যাবার ব্যবস্থাও</w:t>
      </w:r>
      <w:r w:rsidRPr="007A5CAD">
        <w:rPr>
          <w:rFonts w:ascii="Kalpurush" w:hAnsi="Kalpurush" w:cs="Kalpurush"/>
          <w:cs/>
          <w:lang w:bidi="bn-IN"/>
        </w:rPr>
        <w:t>করে। কম্যুনিষ্ট রাশিয়া এই কারণেই তাদের দেশের অন্যান্য জাতের অসংখ্য লোকের সঙ্গে লাখে লাখে মুসলমানকেও মেরে ফেলেছে। এই একই কারণে কম্যুনিষ্ট চীণ</w:t>
      </w:r>
      <w:r w:rsidRPr="007A5CAD">
        <w:rPr>
          <w:rFonts w:ascii="Kalpurush" w:hAnsi="Kalpurush" w:cs="Kalpurush"/>
          <w:rtl/>
          <w:cs/>
        </w:rPr>
        <w:t xml:space="preserve">, </w:t>
      </w:r>
      <w:r w:rsidRPr="007A5CAD">
        <w:rPr>
          <w:rFonts w:ascii="Kalpurush" w:hAnsi="Kalpurush" w:cs="Kalpurush"/>
          <w:rtl/>
          <w:cs/>
          <w:lang w:bidi="bn-IN"/>
        </w:rPr>
        <w:t xml:space="preserve">তাদের দেশের অন্যান্য জাতের অসংখ্য লোকের সঙ্গে ৬ কোটি মুসলামানের মধ্যে প্রায় ৫ </w:t>
      </w:r>
      <w:r w:rsidRPr="007A5CAD">
        <w:rPr>
          <w:rFonts w:ascii="Kalpurush" w:hAnsi="Kalpurush" w:cs="Kalpurush"/>
          <w:rtl/>
          <w:cs/>
        </w:rPr>
        <w:t>(</w:t>
      </w:r>
      <w:r w:rsidRPr="007A5CAD">
        <w:rPr>
          <w:rFonts w:ascii="Kalpurush" w:hAnsi="Kalpurush" w:cs="Kalpurush"/>
          <w:cs/>
          <w:lang w:bidi="bn-IN"/>
        </w:rPr>
        <w:t>পাঁচ</w:t>
      </w:r>
      <w:r w:rsidRPr="007A5CAD">
        <w:rPr>
          <w:rFonts w:ascii="Kalpurush" w:hAnsi="Kalpurush" w:cs="Kalpurush"/>
          <w:rtl/>
          <w:cs/>
        </w:rPr>
        <w:t xml:space="preserve">) </w:t>
      </w:r>
      <w:r w:rsidRPr="007A5CAD">
        <w:rPr>
          <w:rFonts w:ascii="Kalpurush" w:hAnsi="Kalpurush" w:cs="Kalpurush"/>
          <w:rtl/>
          <w:cs/>
          <w:lang w:bidi="bn-IN"/>
        </w:rPr>
        <w:t xml:space="preserve">কোটিকেই লাপাত্তা করে দিয়েছে। </w:t>
      </w:r>
      <w:r w:rsidRPr="007A5CAD">
        <w:rPr>
          <w:rFonts w:ascii="Kalpurush" w:hAnsi="Kalpurush" w:cs="Kalpurush"/>
          <w:cs/>
          <w:lang w:bidi="bn-IN"/>
        </w:rPr>
        <w:t>কম্যুনিষ্ট</w:t>
      </w:r>
      <w:r w:rsidRPr="007A5CAD">
        <w:rPr>
          <w:rFonts w:ascii="Kalpurush" w:hAnsi="Kalpurush" w:cs="Kalpurush"/>
          <w:rtl/>
          <w:cs/>
        </w:rPr>
        <w:t xml:space="preserve">, </w:t>
      </w:r>
      <w:r w:rsidRPr="007A5CAD">
        <w:rPr>
          <w:rFonts w:ascii="Kalpurush" w:hAnsi="Kalpurush" w:cs="Kalpurush"/>
          <w:rtl/>
          <w:cs/>
          <w:lang w:bidi="bn-IN"/>
        </w:rPr>
        <w:t>তথা সমাজতান্ত্রিক রাষ্ট্রগুলোতে</w:t>
      </w:r>
      <w:r w:rsidRPr="007A5CAD">
        <w:rPr>
          <w:rFonts w:ascii="Kalpurush" w:hAnsi="Kalpurush" w:cs="Kalpurush"/>
          <w:rtl/>
          <w:cs/>
        </w:rPr>
        <w:t xml:space="preserve">, </w:t>
      </w:r>
      <w:r w:rsidRPr="007A5CAD">
        <w:rPr>
          <w:rFonts w:ascii="Kalpurush" w:hAnsi="Kalpurush" w:cs="Kalpurush"/>
          <w:rtl/>
          <w:cs/>
          <w:lang w:bidi="bn-IN"/>
        </w:rPr>
        <w:t>অতীতের পুঁজিবাদী অথবা পুঁজিবাদের সমর্তগকদের ভোটাধিকার নাই। সর্বহারাগণ ভোটাধিকার দিলেও ভোটাধিকার প্রয়োগ করার ক্ষমতা</w:t>
      </w:r>
      <w:r w:rsidRPr="007A5CAD">
        <w:rPr>
          <w:rFonts w:ascii="Kalpurush" w:hAnsi="Kalpurush" w:cs="Kalpurush"/>
          <w:rtl/>
          <w:cs/>
        </w:rPr>
        <w:t xml:space="preserve">, </w:t>
      </w:r>
      <w:r w:rsidRPr="007A5CAD">
        <w:rPr>
          <w:rFonts w:ascii="Kalpurush" w:hAnsi="Kalpurush" w:cs="Kalpurush"/>
          <w:rtl/>
          <w:cs/>
          <w:lang w:bidi="bn-IN"/>
        </w:rPr>
        <w:t xml:space="preserve">সর্বহারাগণের হাতে দেওয়া হয় নাই। ভোটাধিকার প্রয়োগ করার ক্ষমতা অর্জনের জন্য </w:t>
      </w:r>
      <w:r w:rsidRPr="007A5CAD">
        <w:rPr>
          <w:rFonts w:ascii="Kalpurush" w:hAnsi="Kalpurush" w:cs="Kalpurush"/>
          <w:rtl/>
          <w:cs/>
          <w:lang w:bidi="bn-IN"/>
        </w:rPr>
        <w:lastRenderedPageBreak/>
        <w:t>কোন সর্বহারা</w:t>
      </w:r>
      <w:r w:rsidRPr="007A5CAD">
        <w:rPr>
          <w:rFonts w:ascii="Kalpurush" w:hAnsi="Kalpurush" w:cs="Kalpurush"/>
          <w:rtl/>
          <w:cs/>
        </w:rPr>
        <w:t xml:space="preserve">, </w:t>
      </w:r>
      <w:r w:rsidRPr="007A5CAD">
        <w:rPr>
          <w:rFonts w:ascii="Kalpurush" w:hAnsi="Kalpurush" w:cs="Kalpurush"/>
          <w:rtl/>
          <w:cs/>
          <w:lang w:bidi="bn-IN"/>
        </w:rPr>
        <w:t>নির্বাচ</w:t>
      </w:r>
      <w:r w:rsidRPr="007A5CAD">
        <w:rPr>
          <w:rFonts w:ascii="Kalpurush" w:hAnsi="Kalpurush" w:cs="Kalpurush"/>
          <w:cs/>
          <w:lang w:bidi="bn-IN"/>
        </w:rPr>
        <w:t>ন মারফৎ গণপ্রতিনিধি হ</w:t>
      </w:r>
      <w:r w:rsidRPr="007A5CAD">
        <w:rPr>
          <w:rFonts w:ascii="Kalpurush" w:hAnsi="Kalpurush" w:cs="Kalpurush"/>
          <w:rtl/>
          <w:cs/>
        </w:rPr>
        <w:t>’</w:t>
      </w:r>
      <w:r w:rsidRPr="007A5CAD">
        <w:rPr>
          <w:rFonts w:ascii="Kalpurush" w:hAnsi="Kalpurush" w:cs="Kalpurush"/>
          <w:rtl/>
          <w:cs/>
          <w:lang w:bidi="bn-IN"/>
        </w:rPr>
        <w:t>তে চাইলে তাহা সে পারবে না</w:t>
      </w:r>
      <w:r w:rsidRPr="007A5CAD">
        <w:rPr>
          <w:rFonts w:ascii="Kalpurush" w:hAnsi="Kalpurush" w:cs="Kalpurush"/>
          <w:rtl/>
          <w:cs/>
        </w:rPr>
        <w:t xml:space="preserve">, </w:t>
      </w:r>
      <w:r w:rsidRPr="007A5CAD">
        <w:rPr>
          <w:rFonts w:ascii="Kalpurush" w:hAnsi="Kalpurush" w:cs="Kalpurush"/>
          <w:rtl/>
          <w:cs/>
          <w:lang w:bidi="bn-IN"/>
        </w:rPr>
        <w:t>যদি না সে কম্যুনিষ্ট ধর্ম গ্রহণ করে অর্থাৎ কম্যুনিষ্ট পারররটির সদস্য হয়। কিন্তু কম্যুনিষ্ট তথা সমাজতন্ত্রী নামধারী স্বার্থপর</w:t>
      </w:r>
      <w:r w:rsidRPr="007A5CAD">
        <w:rPr>
          <w:rFonts w:ascii="Kalpurush" w:hAnsi="Kalpurush" w:cs="Kalpurush"/>
          <w:rtl/>
          <w:cs/>
        </w:rPr>
        <w:t xml:space="preserve">, </w:t>
      </w:r>
      <w:r w:rsidRPr="007A5CAD">
        <w:rPr>
          <w:rFonts w:ascii="Kalpurush" w:hAnsi="Kalpurush" w:cs="Kalpurush"/>
          <w:rtl/>
          <w:cs/>
          <w:lang w:bidi="bn-IN"/>
        </w:rPr>
        <w:t>ভন্ড ও ক্ষমতালোভী মূর্খগুলো জেনেও জানে না যে সর্বহারা সকল বিধানেই সর্বহারা। সে কম</w:t>
      </w:r>
      <w:r w:rsidRPr="007A5CAD">
        <w:rPr>
          <w:rFonts w:ascii="Kalpurush" w:hAnsi="Kalpurush" w:cs="Kalpurush"/>
          <w:cs/>
          <w:lang w:bidi="bn-IN"/>
        </w:rPr>
        <w:t>্যুনিষ্ট ধরম বা অন্য কোন ধর্ম গ্রহণ করলে অথবা না করলে</w:t>
      </w:r>
      <w:r w:rsidRPr="007A5CAD">
        <w:rPr>
          <w:rFonts w:ascii="Kalpurush" w:hAnsi="Kalpurush" w:cs="Kalpurush"/>
          <w:rtl/>
          <w:cs/>
        </w:rPr>
        <w:t xml:space="preserve">, </w:t>
      </w:r>
      <w:r w:rsidRPr="007A5CAD">
        <w:rPr>
          <w:rFonts w:ascii="Kalpurush" w:hAnsi="Kalpurush" w:cs="Kalpurush"/>
          <w:rtl/>
          <w:cs/>
          <w:lang w:bidi="bn-IN"/>
        </w:rPr>
        <w:t>মার্ক্সবাদ</w:t>
      </w:r>
      <w:r w:rsidRPr="007A5CAD">
        <w:rPr>
          <w:rFonts w:ascii="Kalpurush" w:hAnsi="Kalpurush" w:cs="Kalpurush"/>
          <w:rtl/>
          <w:cs/>
        </w:rPr>
        <w:t>-</w:t>
      </w:r>
      <w:r w:rsidRPr="007A5CAD">
        <w:rPr>
          <w:rFonts w:ascii="Kalpurush" w:hAnsi="Kalpurush" w:cs="Kalpurush"/>
          <w:rtl/>
          <w:cs/>
          <w:lang w:bidi="bn-IN"/>
        </w:rPr>
        <w:t>লেনিনবাদ বা মাওবাদ মানলে অথবা না মানলেও সর্বহারাই থেকে যায়। পুঁজিবাদ যেমন কোন বিশেষ ধর্ম গ্রহণ করা অথবা না করার নির্ভর করে না</w:t>
      </w:r>
      <w:r w:rsidRPr="007A5CAD">
        <w:rPr>
          <w:rFonts w:ascii="Kalpurush" w:hAnsi="Kalpurush" w:cs="Kalpurush"/>
          <w:rtl/>
          <w:cs/>
        </w:rPr>
        <w:t xml:space="preserve">- </w:t>
      </w:r>
      <w:r w:rsidRPr="007A5CAD">
        <w:rPr>
          <w:rFonts w:ascii="Kalpurush" w:hAnsi="Kalpurush" w:cs="Kalpurush"/>
          <w:rtl/>
          <w:cs/>
          <w:lang w:bidi="bn-IN"/>
        </w:rPr>
        <w:t>সেইভাবে সর্বহারা গরীবও কম্যুনিষ্ট ধর্ম বা অন্য কোন ধর্ম গ্রহণ ক</w:t>
      </w:r>
      <w:r w:rsidRPr="007A5CAD">
        <w:rPr>
          <w:rFonts w:ascii="Kalpurush" w:hAnsi="Kalpurush" w:cs="Kalpurush"/>
          <w:cs/>
          <w:lang w:bidi="bn-IN"/>
        </w:rPr>
        <w:t>রা অথবা না করার উপর নির্ভর করে না</w:t>
      </w:r>
      <w:r w:rsidRPr="007A5CAD">
        <w:rPr>
          <w:rFonts w:ascii="Kalpurush" w:hAnsi="Kalpurush" w:cs="Kalpurush"/>
          <w:rtl/>
          <w:cs/>
        </w:rPr>
        <w:t xml:space="preserve">, </w:t>
      </w:r>
      <w:r w:rsidRPr="007A5CAD">
        <w:rPr>
          <w:rFonts w:ascii="Kalpurush" w:hAnsi="Kalpurush" w:cs="Kalpurush"/>
          <w:rtl/>
          <w:cs/>
          <w:lang w:bidi="bn-IN"/>
        </w:rPr>
        <w:t xml:space="preserve">বরং একটি লোকের অর্থনৈতিক অবস্থার উপর নির্ভর করে। এখন দেখা যাচ্ছে পৃথিবীর কোন কম্যুনিষ্ট তথা সমাজতান্ত্রিক রাষ্ট্রেই রাষ্ট্রের মোট লোকসংখ্যার শতকরা ৪ </w:t>
      </w:r>
      <w:r w:rsidRPr="007A5CAD">
        <w:rPr>
          <w:rFonts w:ascii="Kalpurush" w:hAnsi="Kalpurush" w:cs="Kalpurush"/>
          <w:rtl/>
          <w:cs/>
        </w:rPr>
        <w:t>(</w:t>
      </w:r>
      <w:r w:rsidRPr="007A5CAD">
        <w:rPr>
          <w:rFonts w:ascii="Kalpurush" w:hAnsi="Kalpurush" w:cs="Kalpurush"/>
          <w:cs/>
          <w:lang w:bidi="bn-IN"/>
        </w:rPr>
        <w:t>চার</w:t>
      </w:r>
      <w:r w:rsidRPr="007A5CAD">
        <w:rPr>
          <w:rFonts w:ascii="Kalpurush" w:hAnsi="Kalpurush" w:cs="Kalpurush"/>
          <w:rtl/>
          <w:cs/>
        </w:rPr>
        <w:t xml:space="preserve">) </w:t>
      </w:r>
      <w:r w:rsidRPr="007A5CAD">
        <w:rPr>
          <w:rFonts w:ascii="Kalpurush" w:hAnsi="Kalpurush" w:cs="Kalpurush"/>
          <w:rtl/>
          <w:cs/>
          <w:lang w:bidi="bn-IN"/>
        </w:rPr>
        <w:t xml:space="preserve">অথবা ৫ </w:t>
      </w:r>
      <w:r w:rsidRPr="007A5CAD">
        <w:rPr>
          <w:rFonts w:ascii="Kalpurush" w:hAnsi="Kalpurush" w:cs="Kalpurush"/>
          <w:rtl/>
          <w:cs/>
        </w:rPr>
        <w:t>(</w:t>
      </w:r>
      <w:r w:rsidRPr="007A5CAD">
        <w:rPr>
          <w:rFonts w:ascii="Kalpurush" w:hAnsi="Kalpurush" w:cs="Kalpurush"/>
          <w:cs/>
          <w:lang w:bidi="bn-IN"/>
        </w:rPr>
        <w:t>পাঁচ</w:t>
      </w:r>
      <w:r w:rsidRPr="007A5CAD">
        <w:rPr>
          <w:rFonts w:ascii="Kalpurush" w:hAnsi="Kalpurush" w:cs="Kalpurush"/>
          <w:rtl/>
          <w:cs/>
        </w:rPr>
        <w:t xml:space="preserve">) </w:t>
      </w:r>
      <w:r w:rsidRPr="007A5CAD">
        <w:rPr>
          <w:rFonts w:ascii="Kalpurush" w:hAnsi="Kalpurush" w:cs="Kalpurush"/>
          <w:rtl/>
          <w:cs/>
          <w:lang w:bidi="bn-IN"/>
        </w:rPr>
        <w:t xml:space="preserve">ভাগের বেশী লোক কম্যুনিষ্ট ধর্ম গ্রহণ করে নাই অর্থাৎ </w:t>
      </w:r>
      <w:r w:rsidRPr="007A5CAD">
        <w:rPr>
          <w:rFonts w:ascii="Kalpurush" w:hAnsi="Kalpurush" w:cs="Kalpurush"/>
          <w:cs/>
          <w:lang w:bidi="bn-IN"/>
        </w:rPr>
        <w:t>মগজ ধোলাই করতঃ কম্যুনিষ্ট পার্টির সদস্য হয় নাই। ফলে</w:t>
      </w:r>
      <w:r w:rsidRPr="007A5CAD">
        <w:rPr>
          <w:rFonts w:ascii="Kalpurush" w:hAnsi="Kalpurush" w:cs="Kalpurush"/>
          <w:rtl/>
          <w:cs/>
        </w:rPr>
        <w:t xml:space="preserve">, </w:t>
      </w:r>
      <w:r w:rsidRPr="007A5CAD">
        <w:rPr>
          <w:rFonts w:ascii="Kalpurush" w:hAnsi="Kalpurush" w:cs="Kalpurush"/>
          <w:rtl/>
          <w:cs/>
          <w:lang w:bidi="bn-IN"/>
        </w:rPr>
        <w:t xml:space="preserve">আদর্শবাদী কম্যুনিষ্ট তথা সমাজতান্ত্রিক রাষ্ট্রগুলোতে শতকরা চার অথবা পাঁচভাগ কম্যুনিষ্ট মতাবলম্বী তথা খোদাবিরোধী ব্যতীত বাকী শতকরা ৯৫ </w:t>
      </w:r>
      <w:r w:rsidRPr="007A5CAD">
        <w:rPr>
          <w:rFonts w:ascii="Kalpurush" w:hAnsi="Kalpurush" w:cs="Kalpurush"/>
          <w:rtl/>
          <w:cs/>
        </w:rPr>
        <w:t>(</w:t>
      </w:r>
      <w:r w:rsidRPr="007A5CAD">
        <w:rPr>
          <w:rFonts w:ascii="Kalpurush" w:hAnsi="Kalpurush" w:cs="Kalpurush"/>
          <w:cs/>
          <w:lang w:bidi="bn-IN"/>
        </w:rPr>
        <w:t>পঁচানব্বই অথবা ৯৬ ছিয়ানব্বই</w:t>
      </w:r>
      <w:r w:rsidRPr="007A5CAD">
        <w:rPr>
          <w:rFonts w:ascii="Kalpurush" w:hAnsi="Kalpurush" w:cs="Kalpurush"/>
          <w:rtl/>
          <w:cs/>
        </w:rPr>
        <w:t xml:space="preserve">) </w:t>
      </w:r>
      <w:r w:rsidRPr="007A5CAD">
        <w:rPr>
          <w:rFonts w:ascii="Kalpurush" w:hAnsi="Kalpurush" w:cs="Kalpurush"/>
          <w:rtl/>
          <w:cs/>
          <w:lang w:bidi="bn-IN"/>
        </w:rPr>
        <w:t>ভাগ সর্বহারার ভোটাধিকার প্রয়োগ করার জন্য</w:t>
      </w:r>
      <w:r w:rsidRPr="007A5CAD">
        <w:rPr>
          <w:rFonts w:ascii="Kalpurush" w:hAnsi="Kalpurush" w:cs="Kalpurush"/>
          <w:cs/>
          <w:lang w:bidi="bn-IN"/>
        </w:rPr>
        <w:t xml:space="preserve"> গণপ্রতিনিধি নির্বাচিত হওয়ার ব্যবস্থা তথা কার্যকরী ভোটাধিকার নাই। অনুরূপভাবে</w:t>
      </w:r>
      <w:r w:rsidRPr="007A5CAD">
        <w:rPr>
          <w:rFonts w:ascii="Kalpurush" w:hAnsi="Kalpurush" w:cs="Kalpurush"/>
          <w:rtl/>
          <w:cs/>
        </w:rPr>
        <w:t xml:space="preserve">, </w:t>
      </w:r>
      <w:r w:rsidRPr="007A5CAD">
        <w:rPr>
          <w:rFonts w:ascii="Kalpurush" w:hAnsi="Kalpurush" w:cs="Kalpurush"/>
          <w:rtl/>
          <w:cs/>
          <w:lang w:bidi="bn-IN"/>
        </w:rPr>
        <w:t>আদর্শহীন পুঁজিবাদী দেশেও ৯৫</w:t>
      </w:r>
      <w:r w:rsidRPr="007A5CAD">
        <w:rPr>
          <w:rFonts w:ascii="Kalpurush" w:hAnsi="Kalpurush" w:cs="Kalpurush"/>
          <w:rtl/>
          <w:cs/>
        </w:rPr>
        <w:t xml:space="preserve">% </w:t>
      </w:r>
      <w:r w:rsidRPr="007A5CAD">
        <w:rPr>
          <w:rFonts w:ascii="Kalpurush" w:hAnsi="Kalpurush" w:cs="Kalpurush"/>
          <w:cs/>
          <w:lang w:bidi="bn-IN"/>
        </w:rPr>
        <w:t>ভাগ দরিদ্র জনসাধারণের অর্থাভাব হেতু গণপ্রতিনিধি নির্বাচিত হওয়ার ক্ষমতা তথা কার্যকরী ভোটাধিকার নাই।</w:t>
      </w:r>
    </w:p>
    <w:p w14:paraId="05498F9D" w14:textId="77777777" w:rsidR="00E56A6B" w:rsidRPr="007A5CAD" w:rsidRDefault="00E56A6B" w:rsidP="00E56A6B">
      <w:pPr>
        <w:rPr>
          <w:rFonts w:ascii="Kalpurush" w:hAnsi="Kalpurush" w:cs="Kalpurush"/>
          <w:rtl/>
          <w:cs/>
        </w:rPr>
      </w:pPr>
      <w:r w:rsidRPr="007A5CAD">
        <w:rPr>
          <w:rFonts w:ascii="Kalpurush" w:hAnsi="Kalpurush" w:cs="Kalpurush"/>
          <w:cs/>
          <w:lang w:bidi="bn-IN"/>
        </w:rPr>
        <w:t xml:space="preserve">    আদর্শবাদী বা ধর্মবাদী রাষ্ট্রে ভিন্ন আদর্শের অনুসারীগণকেই কৌশলগত </w:t>
      </w:r>
      <w:r w:rsidRPr="007A5CAD">
        <w:rPr>
          <w:rFonts w:ascii="Kalpurush" w:hAnsi="Kalpurush" w:cs="Kalpurush"/>
          <w:rtl/>
          <w:cs/>
        </w:rPr>
        <w:t>(</w:t>
      </w:r>
      <w:r w:rsidRPr="007A5CAD">
        <w:rPr>
          <w:rFonts w:ascii="Kalpurush" w:hAnsi="Kalpurush" w:cs="Kalpurush"/>
          <w:rtl/>
          <w:cs/>
          <w:lang w:bidi="bn-IN"/>
        </w:rPr>
        <w:t>টেকনিকেল</w:t>
      </w:r>
      <w:r w:rsidRPr="007A5CAD">
        <w:rPr>
          <w:rFonts w:ascii="Kalpurush" w:hAnsi="Kalpurush" w:cs="Kalpurush"/>
          <w:rtl/>
          <w:cs/>
        </w:rPr>
        <w:t xml:space="preserve">) </w:t>
      </w:r>
      <w:r w:rsidRPr="007A5CAD">
        <w:rPr>
          <w:rFonts w:ascii="Kalpurush" w:hAnsi="Kalpurush" w:cs="Kalpurush"/>
          <w:rtl/>
          <w:cs/>
          <w:lang w:bidi="bn-IN"/>
        </w:rPr>
        <w:t>কারণেও ভোটাধিকার দেওয়া যায় না। কারণ ভিন্ন আদর্শের লোকজনকে ভোটাধিকার দিলে পর আদর্শবাদী রাষ্ট্রটির রাষ্ট্রীয় আদর্শের অস্তিত্বই থাকে নাঃ ধ্বংস হয়ে যায়। পূর্ব পাকিস্তানে ইহার দু</w:t>
      </w:r>
      <w:r w:rsidRPr="007A5CAD">
        <w:rPr>
          <w:rFonts w:ascii="Kalpurush" w:hAnsi="Kalpurush" w:cs="Kalpurush"/>
          <w:rtl/>
          <w:cs/>
        </w:rPr>
        <w:t>’</w:t>
      </w:r>
      <w:r w:rsidRPr="007A5CAD">
        <w:rPr>
          <w:rFonts w:ascii="Kalpurush" w:hAnsi="Kalpurush" w:cs="Kalpurush"/>
          <w:rtl/>
          <w:cs/>
          <w:lang w:bidi="bn-IN"/>
        </w:rPr>
        <w:t>বার পরীক্ষা হয়ে গেছে</w:t>
      </w:r>
      <w:r w:rsidRPr="007A5CAD">
        <w:rPr>
          <w:rFonts w:ascii="Kalpurush" w:hAnsi="Kalpurush" w:cs="Kalpurush"/>
          <w:rtl/>
          <w:cs/>
        </w:rPr>
        <w:t xml:space="preserve">, </w:t>
      </w:r>
      <w:r w:rsidRPr="007A5CAD">
        <w:rPr>
          <w:rFonts w:ascii="Kalpurush" w:hAnsi="Kalpurush" w:cs="Kalpurush"/>
          <w:rtl/>
          <w:cs/>
          <w:lang w:bidi="bn-IN"/>
        </w:rPr>
        <w:t>তাহার একটি স্বতন্ত্র নির্বাচনে</w:t>
      </w:r>
      <w:r w:rsidRPr="007A5CAD">
        <w:rPr>
          <w:rFonts w:ascii="Kalpurush" w:hAnsi="Kalpurush" w:cs="Kalpurush"/>
          <w:cs/>
          <w:lang w:bidi="bn-IN"/>
        </w:rPr>
        <w:t>র মাধ্যমে</w:t>
      </w:r>
      <w:r w:rsidRPr="007A5CAD">
        <w:rPr>
          <w:rFonts w:ascii="Kalpurush" w:hAnsi="Kalpurush" w:cs="Kalpurush"/>
          <w:rtl/>
          <w:cs/>
        </w:rPr>
        <w:t xml:space="preserve">, </w:t>
      </w:r>
      <w:r w:rsidRPr="007A5CAD">
        <w:rPr>
          <w:rFonts w:ascii="Kalpurush" w:hAnsi="Kalpurush" w:cs="Kalpurush"/>
          <w:rtl/>
          <w:cs/>
          <w:lang w:bidi="bn-IN"/>
        </w:rPr>
        <w:t>অপরটি যুক্তনির্বাচনের মাধ্যমে। স্বতন্ত্র নির্বাচনের সময় দেখা গেছে পূর্ব পাকিস্তান পরিষদে অমুসলিমদের আসন সংখ্যা নির্দিষ্ট থাকে। তাহারা সংখ্যালঘু বিধায় সংখ্যাগুরু মুসলমানদের ভয়ে</w:t>
      </w:r>
      <w:r w:rsidRPr="007A5CAD">
        <w:rPr>
          <w:rFonts w:ascii="Kalpurush" w:hAnsi="Kalpurush" w:cs="Kalpurush"/>
          <w:rtl/>
          <w:cs/>
        </w:rPr>
        <w:t xml:space="preserve">, </w:t>
      </w:r>
      <w:r w:rsidRPr="007A5CAD">
        <w:rPr>
          <w:rFonts w:ascii="Kalpurush" w:hAnsi="Kalpurush" w:cs="Kalpurush"/>
          <w:rtl/>
          <w:cs/>
          <w:lang w:bidi="bn-IN"/>
        </w:rPr>
        <w:t>তাদের মধ্যে দৃঢ় ঐক্য বজায় থাকে। তাই তাহারা সংখ্যালঘু হওয়া সত্ত্বেও দ</w:t>
      </w:r>
      <w:r w:rsidRPr="007A5CAD">
        <w:rPr>
          <w:rFonts w:ascii="Kalpurush" w:hAnsi="Kalpurush" w:cs="Kalpurush"/>
          <w:cs/>
          <w:lang w:bidi="bn-IN"/>
        </w:rPr>
        <w:t>ৃঢ়ভাবে ঐক্যবদ্ধ</w:t>
      </w:r>
      <w:r w:rsidRPr="007A5CAD">
        <w:rPr>
          <w:rFonts w:ascii="Kalpurush" w:hAnsi="Kalpurush" w:cs="Kalpurush"/>
          <w:rtl/>
          <w:cs/>
        </w:rPr>
        <w:t xml:space="preserve">, </w:t>
      </w:r>
      <w:r w:rsidRPr="007A5CAD">
        <w:rPr>
          <w:rFonts w:ascii="Kalpurush" w:hAnsi="Kalpurush" w:cs="Kalpurush"/>
          <w:rtl/>
          <w:cs/>
          <w:lang w:bidi="bn-IN"/>
        </w:rPr>
        <w:t>নির্দিষ্ট সংখ্যক আসনের অধিকারী থাকায়</w:t>
      </w:r>
      <w:r w:rsidRPr="007A5CAD">
        <w:rPr>
          <w:rFonts w:ascii="Kalpurush" w:hAnsi="Kalpurush" w:cs="Kalpurush"/>
          <w:rtl/>
          <w:cs/>
        </w:rPr>
        <w:t xml:space="preserve">; </w:t>
      </w:r>
      <w:r w:rsidRPr="007A5CAD">
        <w:rPr>
          <w:rFonts w:ascii="Kalpurush" w:hAnsi="Kalpurush" w:cs="Kalpurush"/>
          <w:rtl/>
          <w:cs/>
          <w:lang w:bidi="bn-IN"/>
        </w:rPr>
        <w:t>বিভক্ত</w:t>
      </w:r>
      <w:r w:rsidRPr="007A5CAD">
        <w:rPr>
          <w:rFonts w:ascii="Kalpurush" w:hAnsi="Kalpurush" w:cs="Kalpurush"/>
          <w:rtl/>
          <w:cs/>
        </w:rPr>
        <w:t xml:space="preserve">, </w:t>
      </w:r>
      <w:r w:rsidRPr="007A5CAD">
        <w:rPr>
          <w:rFonts w:ascii="Kalpurush" w:hAnsi="Kalpurush" w:cs="Kalpurush"/>
          <w:rtl/>
          <w:cs/>
          <w:lang w:bidi="bn-IN"/>
        </w:rPr>
        <w:t>ক্ষমতালপসু এবং নিজেদের আদর্শ সম্বন্ধে উদাসীন সংখ্যাগুরু মুসলমানগণকে কান ধরে ঘুরাতে থাকে। লোভী ও বিভক্ত মুসলমাণগণ সংখ্যালঘু অমুসলিমদের ইচ্ছানুযায়ী অনেক কিছু করতে বাধ্য হয়। যাহা অনেক সময় ইসলামী আ</w:t>
      </w:r>
      <w:r w:rsidRPr="007A5CAD">
        <w:rPr>
          <w:rFonts w:ascii="Kalpurush" w:hAnsi="Kalpurush" w:cs="Kalpurush"/>
          <w:cs/>
          <w:lang w:bidi="bn-IN"/>
        </w:rPr>
        <w:t>দর্শের পরিপন্থী হয়ে দাঁড়ায়। এই জিনিষটা টের পেয়ে</w:t>
      </w:r>
      <w:r w:rsidRPr="007A5CAD">
        <w:rPr>
          <w:rFonts w:ascii="Kalpurush" w:hAnsi="Kalpurush" w:cs="Kalpurush"/>
          <w:rtl/>
          <w:cs/>
        </w:rPr>
        <w:t xml:space="preserve">, </w:t>
      </w:r>
      <w:r w:rsidRPr="007A5CAD">
        <w:rPr>
          <w:rFonts w:ascii="Kalpurush" w:hAnsi="Kalpurush" w:cs="Kalpurush"/>
          <w:rtl/>
          <w:cs/>
          <w:lang w:bidi="bn-IN"/>
        </w:rPr>
        <w:t>দূরদর্শী মুসল্মান রাজনীতিকগণ যুক্ত নির্বাচনের ববস্থা করেন। তাতে সাধারণতঃ মুসলমান সদস্যগণই নির্বাচিত হয়। কিন্তু তার আদর্শিক ফলাফল উলটো হয়রছ্র। অর্থাৎ মুসলমানগণ নির্বাচনের সময়ে আর তাদের এলাকায় প্রাণখুলে ইসলামী</w:t>
      </w:r>
      <w:r w:rsidRPr="007A5CAD">
        <w:rPr>
          <w:rFonts w:ascii="Kalpurush" w:hAnsi="Kalpurush" w:cs="Kalpurush"/>
          <w:cs/>
          <w:lang w:bidi="bn-IN"/>
        </w:rPr>
        <w:t xml:space="preserve"> আদর্শের কথা প্রচার করতে পারে না। ভয়</w:t>
      </w:r>
      <w:r w:rsidRPr="007A5CAD">
        <w:rPr>
          <w:rFonts w:ascii="Kalpurush" w:hAnsi="Kalpurush" w:cs="Kalpurush"/>
          <w:rtl/>
          <w:cs/>
        </w:rPr>
        <w:t xml:space="preserve">, </w:t>
      </w:r>
      <w:r w:rsidRPr="007A5CAD">
        <w:rPr>
          <w:rFonts w:ascii="Kalpurush" w:hAnsi="Kalpurush" w:cs="Kalpurush"/>
          <w:rtl/>
          <w:cs/>
          <w:lang w:bidi="bn-IN"/>
        </w:rPr>
        <w:t>তাহলে সংখ্যালঘু অমুসলিমদের ভোট একটিও পাবে না। যে সকল ভোটের সংখ্যা নেহায়েৎ কম নহে। বরং অমুসলিম ভোটারগণের মনোরঞ্জনের জন্য</w:t>
      </w:r>
      <w:r w:rsidRPr="007A5CAD">
        <w:rPr>
          <w:rFonts w:ascii="Kalpurush" w:hAnsi="Kalpurush" w:cs="Kalpurush"/>
          <w:rtl/>
          <w:cs/>
        </w:rPr>
        <w:t xml:space="preserve">, </w:t>
      </w:r>
      <w:r w:rsidRPr="007A5CAD">
        <w:rPr>
          <w:rFonts w:ascii="Kalpurush" w:hAnsi="Kalpurush" w:cs="Kalpurush"/>
          <w:rtl/>
          <w:cs/>
          <w:lang w:bidi="bn-IN"/>
        </w:rPr>
        <w:t>কে কত বেশী পরিমাণে ইসলামী আদর্শের জলাঞ্জলী দেবে এবং কে কত বেশী ধর্মনিরপেক্ষতা দেখাবে</w:t>
      </w:r>
      <w:r w:rsidRPr="007A5CAD">
        <w:rPr>
          <w:rFonts w:ascii="Kalpurush" w:hAnsi="Kalpurush" w:cs="Kalpurush"/>
          <w:rtl/>
          <w:cs/>
        </w:rPr>
        <w:t xml:space="preserve">, </w:t>
      </w:r>
      <w:r w:rsidRPr="007A5CAD">
        <w:rPr>
          <w:rFonts w:ascii="Kalpurush" w:hAnsi="Kalpurush" w:cs="Kalpurush"/>
          <w:rtl/>
          <w:cs/>
          <w:lang w:bidi="bn-IN"/>
        </w:rPr>
        <w:t>তা নিয়ে মুস</w:t>
      </w:r>
      <w:r w:rsidRPr="007A5CAD">
        <w:rPr>
          <w:rFonts w:ascii="Kalpurush" w:hAnsi="Kalpurush" w:cs="Kalpurush"/>
          <w:cs/>
          <w:lang w:bidi="bn-IN"/>
        </w:rPr>
        <w:t>লমান প্রতিদ্বন্দীদের মধ্যে প্রোতিযোগিতা শুরু হয়ে যায়। ফল স্বরূপ দেখা যায় যে</w:t>
      </w:r>
      <w:r w:rsidRPr="007A5CAD">
        <w:rPr>
          <w:rFonts w:ascii="Kalpurush" w:hAnsi="Kalpurush" w:cs="Kalpurush"/>
          <w:rtl/>
          <w:cs/>
        </w:rPr>
        <w:t xml:space="preserve">, </w:t>
      </w:r>
      <w:r w:rsidRPr="007A5CAD">
        <w:rPr>
          <w:rFonts w:ascii="Kalpurush" w:hAnsi="Kalpurush" w:cs="Kalpurush"/>
          <w:rtl/>
          <w:cs/>
          <w:lang w:bidi="bn-IN"/>
        </w:rPr>
        <w:t>ইসলাম আদর্শের জন্য পাকিস্তানের জন্ম হয়েছিল</w:t>
      </w:r>
      <w:r w:rsidRPr="007A5CAD">
        <w:rPr>
          <w:rFonts w:ascii="Kalpurush" w:hAnsi="Kalpurush" w:cs="Kalpurush"/>
          <w:rtl/>
          <w:cs/>
        </w:rPr>
        <w:t xml:space="preserve">, </w:t>
      </w:r>
      <w:r w:rsidRPr="007A5CAD">
        <w:rPr>
          <w:rFonts w:ascii="Kalpurush" w:hAnsi="Kalpurush" w:cs="Kalpurush"/>
          <w:rtl/>
          <w:cs/>
          <w:lang w:bidi="bn-IN"/>
        </w:rPr>
        <w:t>ধর্মনিরপেক্ষতার ঠেলায় সেই ইসলামী আদর্শই আজ ধ্বংসের মুখে।</w:t>
      </w:r>
    </w:p>
    <w:p w14:paraId="7217293D" w14:textId="77777777" w:rsidR="00E56A6B" w:rsidRPr="007A5CAD" w:rsidRDefault="00E56A6B" w:rsidP="00E56A6B">
      <w:pPr>
        <w:rPr>
          <w:rFonts w:ascii="Kalpurush" w:hAnsi="Kalpurush" w:cs="Kalpurush"/>
          <w:rtl/>
          <w:cs/>
        </w:rPr>
      </w:pPr>
      <w:r w:rsidRPr="007A5CAD">
        <w:rPr>
          <w:rFonts w:ascii="Kalpurush" w:hAnsi="Kalpurush" w:cs="Kalpurush"/>
          <w:cs/>
          <w:lang w:bidi="bn-IN"/>
        </w:rPr>
        <w:t xml:space="preserve">    পূর্বেই বলেছি</w:t>
      </w:r>
      <w:r w:rsidRPr="007A5CAD">
        <w:rPr>
          <w:rFonts w:ascii="Kalpurush" w:hAnsi="Kalpurush" w:cs="Kalpurush"/>
          <w:rtl/>
          <w:cs/>
        </w:rPr>
        <w:t xml:space="preserve">, </w:t>
      </w:r>
      <w:r w:rsidRPr="007A5CAD">
        <w:rPr>
          <w:rFonts w:ascii="Kalpurush" w:hAnsi="Kalpurush" w:cs="Kalpurush"/>
          <w:rtl/>
          <w:cs/>
          <w:lang w:bidi="bn-IN"/>
        </w:rPr>
        <w:t xml:space="preserve">ধর্মনিরপেক্ষ রাজনীতি হলো সর্বভারতীয় কংগ্রেসের রাজনীতি অথবা </w:t>
      </w:r>
      <w:r w:rsidRPr="007A5CAD">
        <w:rPr>
          <w:rFonts w:ascii="Kalpurush" w:hAnsi="Kalpurush" w:cs="Kalpurush"/>
          <w:cs/>
          <w:lang w:bidi="bn-IN"/>
        </w:rPr>
        <w:t>আমেরিকা এবং ইউরোপীয় দেশে প্রচলিত রাজনীতি এই জাতের রাজনীতি হলো পুঁজিবাদীর তরহা আধুনিক সাম্রাজ্যবাদীদের বাহন। কম্যুনিষ্ট রাষ্ট্র ব্যতীত</w:t>
      </w:r>
      <w:r w:rsidRPr="007A5CAD">
        <w:rPr>
          <w:rFonts w:ascii="Kalpurush" w:hAnsi="Kalpurush" w:cs="Kalpurush"/>
          <w:rtl/>
          <w:cs/>
        </w:rPr>
        <w:t xml:space="preserve">, </w:t>
      </w:r>
      <w:r w:rsidRPr="007A5CAD">
        <w:rPr>
          <w:rFonts w:ascii="Kalpurush" w:hAnsi="Kalpurush" w:cs="Kalpurush"/>
          <w:rtl/>
          <w:cs/>
          <w:lang w:bidi="bn-IN"/>
        </w:rPr>
        <w:t xml:space="preserve">আমেরিকান সাম্রাজ্যবাদ অথবা হিব্দুস্তানী সম্প্রসারণবাদ অথবা পৃথিবীর অন্য যে কোন ধর্মনিরপেক্ষ দেশের সঙ্গে যুক্তরাষ্ট্র গঠন </w:t>
      </w:r>
      <w:r w:rsidRPr="007A5CAD">
        <w:rPr>
          <w:rFonts w:ascii="Kalpurush" w:hAnsi="Kalpurush" w:cs="Kalpurush"/>
          <w:cs/>
          <w:lang w:bidi="bn-IN"/>
        </w:rPr>
        <w:t xml:space="preserve">করেঃ যে ধরনের রাজনীতি অনায়াসেই করা যায়। মুসলমান নামের খোলসধারী পুঁজিপতিদের সুবিধার জন্য এইটুকু </w:t>
      </w:r>
      <w:r w:rsidRPr="007A5CAD">
        <w:rPr>
          <w:rFonts w:ascii="Kalpurush" w:hAnsi="Kalpurush" w:cs="Kalpurush"/>
          <w:cs/>
          <w:lang w:bidi="bn-IN"/>
        </w:rPr>
        <w:lastRenderedPageBreak/>
        <w:t>পাকিস্তান</w:t>
      </w:r>
      <w:r w:rsidRPr="007A5CAD">
        <w:rPr>
          <w:rFonts w:ascii="Kalpurush" w:hAnsi="Kalpurush" w:cs="Kalpurush"/>
          <w:rtl/>
          <w:cs/>
        </w:rPr>
        <w:t xml:space="preserve">, </w:t>
      </w:r>
      <w:r w:rsidRPr="007A5CAD">
        <w:rPr>
          <w:rFonts w:ascii="Kalpurush" w:hAnsi="Kalpurush" w:cs="Kalpurush"/>
          <w:rtl/>
          <w:cs/>
          <w:lang w:bidi="bn-IN"/>
        </w:rPr>
        <w:t>আলাদা করে রাখার প্রয়োজন পড়ে না। অখন্ড ভারত হতে অনায়াসেই</w:t>
      </w:r>
      <w:r w:rsidRPr="007A5CAD">
        <w:rPr>
          <w:rFonts w:ascii="Kalpurush" w:hAnsi="Kalpurush" w:cs="Kalpurush"/>
          <w:rtl/>
          <w:cs/>
        </w:rPr>
        <w:t xml:space="preserve">, </w:t>
      </w:r>
      <w:r w:rsidRPr="007A5CAD">
        <w:rPr>
          <w:rFonts w:ascii="Kalpurush" w:hAnsi="Kalpurush" w:cs="Kalpurush"/>
          <w:rtl/>
          <w:cs/>
          <w:lang w:bidi="bn-IN"/>
        </w:rPr>
        <w:t>সমর্থ মুসলমানগণ হজব্রত সম্পন্ন করতে পারতঃ কিন্তু পাকিস্তান থেকে হজব্রত সম্পন্ন করতে হলে</w:t>
      </w:r>
      <w:r w:rsidRPr="007A5CAD">
        <w:rPr>
          <w:rFonts w:ascii="Kalpurush" w:hAnsi="Kalpurush" w:cs="Kalpurush"/>
          <w:rtl/>
          <w:cs/>
        </w:rPr>
        <w:t xml:space="preserve">, </w:t>
      </w:r>
      <w:r w:rsidRPr="007A5CAD">
        <w:rPr>
          <w:rFonts w:ascii="Kalpurush" w:hAnsi="Kalpurush" w:cs="Kalpurush"/>
          <w:rtl/>
          <w:cs/>
          <w:lang w:bidi="bn-IN"/>
        </w:rPr>
        <w:t>বৎসর</w:t>
      </w:r>
      <w:r w:rsidRPr="007A5CAD">
        <w:rPr>
          <w:rFonts w:ascii="Kalpurush" w:hAnsi="Kalpurush" w:cs="Kalpurush"/>
          <w:cs/>
          <w:lang w:bidi="bn-IN"/>
        </w:rPr>
        <w:t>ের পর বৎসর পারমটের জন্য বসে থাকতে হয়। অখন্ড ভারতের মুসলমানগণ বিনা বাধায় ব্যক্তিগতভাবে বা জমাতের সংগে তাদের নামাজ</w:t>
      </w:r>
      <w:r w:rsidRPr="007A5CAD">
        <w:rPr>
          <w:rFonts w:ascii="Kalpurush" w:hAnsi="Kalpurush" w:cs="Kalpurush"/>
          <w:rtl/>
          <w:cs/>
        </w:rPr>
        <w:t>-</w:t>
      </w:r>
      <w:r w:rsidRPr="007A5CAD">
        <w:rPr>
          <w:rFonts w:ascii="Kalpurush" w:hAnsi="Kalpurush" w:cs="Kalpurush"/>
          <w:rtl/>
          <w:cs/>
          <w:lang w:bidi="bn-IN"/>
        </w:rPr>
        <w:t>রোজা আদায় করত পারতো। শুধু আদায়েই নহে</w:t>
      </w:r>
      <w:r w:rsidRPr="007A5CAD">
        <w:rPr>
          <w:rFonts w:ascii="Kalpurush" w:hAnsi="Kalpurush" w:cs="Kalpurush"/>
          <w:rtl/>
          <w:cs/>
        </w:rPr>
        <w:t>-</w:t>
      </w:r>
      <w:r w:rsidRPr="007A5CAD">
        <w:rPr>
          <w:rFonts w:ascii="Kalpurush" w:hAnsi="Kalpurush" w:cs="Kalpurush"/>
          <w:rtl/>
          <w:cs/>
          <w:lang w:bidi="bn-IN"/>
        </w:rPr>
        <w:t>নামাজের সময় ঢাক</w:t>
      </w:r>
      <w:r w:rsidRPr="007A5CAD">
        <w:rPr>
          <w:rFonts w:ascii="Kalpurush" w:hAnsi="Kalpurush" w:cs="Kalpurush"/>
          <w:rtl/>
          <w:cs/>
        </w:rPr>
        <w:t>-</w:t>
      </w:r>
      <w:r w:rsidRPr="007A5CAD">
        <w:rPr>
          <w:rFonts w:ascii="Kalpurush" w:hAnsi="Kalpurush" w:cs="Kalpurush"/>
          <w:rtl/>
          <w:cs/>
          <w:lang w:bidi="bn-IN"/>
        </w:rPr>
        <w:t>ঢোল</w:t>
      </w:r>
      <w:r w:rsidRPr="007A5CAD">
        <w:rPr>
          <w:rFonts w:ascii="Kalpurush" w:hAnsi="Kalpurush" w:cs="Kalpurush"/>
          <w:rtl/>
          <w:cs/>
        </w:rPr>
        <w:t>-</w:t>
      </w:r>
      <w:r w:rsidRPr="007A5CAD">
        <w:rPr>
          <w:rFonts w:ascii="Kalpurush" w:hAnsi="Kalpurush" w:cs="Kalpurush"/>
          <w:rtl/>
          <w:cs/>
          <w:lang w:bidi="bn-IN"/>
        </w:rPr>
        <w:t>কর্তাল বাজালে</w:t>
      </w:r>
      <w:r w:rsidRPr="007A5CAD">
        <w:rPr>
          <w:rFonts w:ascii="Kalpurush" w:hAnsi="Kalpurush" w:cs="Kalpurush"/>
          <w:rtl/>
          <w:cs/>
        </w:rPr>
        <w:t xml:space="preserve">, </w:t>
      </w:r>
      <w:r w:rsidRPr="007A5CAD">
        <w:rPr>
          <w:rFonts w:ascii="Kalpurush" w:hAnsi="Kalpurush" w:cs="Kalpurush"/>
          <w:rtl/>
          <w:cs/>
          <w:lang w:bidi="bn-IN"/>
        </w:rPr>
        <w:t>হিন্দুদের সংগে খুনাখুনি হয়ে যেত। বর্তমানে হিন্দুস্তানে এখনও তাই হয়। পাক</w:t>
      </w:r>
      <w:r w:rsidRPr="007A5CAD">
        <w:rPr>
          <w:rFonts w:ascii="Kalpurush" w:hAnsi="Kalpurush" w:cs="Kalpurush"/>
          <w:cs/>
          <w:lang w:bidi="bn-IN"/>
        </w:rPr>
        <w:t>িস্তানের শহরগুলিতে ধরমনিরপেক্ষ মুসলমানদের মাইকের আওয়াজের ঠেলায় এবং রেডিও পাকিস্তানের প্রোগ্রামের ঠেলায় পাকিস্তান</w:t>
      </w:r>
      <w:r w:rsidRPr="007A5CAD">
        <w:rPr>
          <w:rFonts w:ascii="Kalpurush" w:hAnsi="Kalpurush" w:cs="Kalpurush"/>
          <w:rtl/>
          <w:cs/>
        </w:rPr>
        <w:t>-</w:t>
      </w:r>
      <w:r w:rsidRPr="007A5CAD">
        <w:rPr>
          <w:rFonts w:ascii="Kalpurush" w:hAnsi="Kalpurush" w:cs="Kalpurush"/>
          <w:rtl/>
          <w:cs/>
          <w:lang w:bidi="bn-IN"/>
        </w:rPr>
        <w:t>তথাকথিত ইসলামী রাষ্ট্রের মুছল্লিগণ সমাজ পড়তে পর্যন্ত অসুবিধা ভোহ করে। হিন্দুস্তানে যাহা অচল</w:t>
      </w:r>
      <w:r w:rsidRPr="007A5CAD">
        <w:rPr>
          <w:rFonts w:ascii="Kalpurush" w:hAnsi="Kalpurush" w:cs="Kalpurush"/>
          <w:rtl/>
          <w:cs/>
        </w:rPr>
        <w:t>-</w:t>
      </w:r>
      <w:r w:rsidRPr="007A5CAD">
        <w:rPr>
          <w:rFonts w:ascii="Kalpurush" w:hAnsi="Kalpurush" w:cs="Kalpurush"/>
          <w:rtl/>
          <w:cs/>
          <w:lang w:bidi="bn-IN"/>
        </w:rPr>
        <w:t>ইসলাম ধর্মে কঠোরভাবে নিষীদ্ধ সেই মদের ব্যবসায় আজ পা</w:t>
      </w:r>
      <w:r w:rsidRPr="007A5CAD">
        <w:rPr>
          <w:rFonts w:ascii="Kalpurush" w:hAnsi="Kalpurush" w:cs="Kalpurush"/>
          <w:cs/>
          <w:lang w:bidi="bn-IN"/>
        </w:rPr>
        <w:t>কিস্তান সচল। নারী ব্যবসার দিক দিয়ে পাকিস্তান সকলের শীর্ষস্থান দখল করছে। লাখে লাখে মুসলমানমতো এই জাতের ইসলামী রাষ্ট্র অথবা অতীতের অখন্ড ভারতের অনুরূপ ধর্মনিরপেক্ষ রাষ্ট্র গঠন করার জন্য তাদের নিজেদের জান</w:t>
      </w:r>
      <w:r w:rsidRPr="007A5CAD">
        <w:rPr>
          <w:rFonts w:ascii="Kalpurush" w:hAnsi="Kalpurush" w:cs="Kalpurush"/>
          <w:rtl/>
          <w:cs/>
        </w:rPr>
        <w:t>-</w:t>
      </w:r>
      <w:r w:rsidRPr="007A5CAD">
        <w:rPr>
          <w:rFonts w:ascii="Kalpurush" w:hAnsi="Kalpurush" w:cs="Kalpurush"/>
          <w:rtl/>
          <w:cs/>
          <w:lang w:bidi="bn-IN"/>
        </w:rPr>
        <w:t>মাল</w:t>
      </w:r>
      <w:r w:rsidRPr="007A5CAD">
        <w:rPr>
          <w:rFonts w:ascii="Kalpurush" w:hAnsi="Kalpurush" w:cs="Kalpurush"/>
          <w:rtl/>
          <w:cs/>
        </w:rPr>
        <w:t>-</w:t>
      </w:r>
      <w:r w:rsidRPr="007A5CAD">
        <w:rPr>
          <w:rFonts w:ascii="Kalpurush" w:hAnsi="Kalpurush" w:cs="Kalpurush"/>
          <w:rtl/>
          <w:cs/>
          <w:lang w:bidi="bn-IN"/>
        </w:rPr>
        <w:t>ইজ্জত</w:t>
      </w:r>
      <w:r w:rsidRPr="007A5CAD">
        <w:rPr>
          <w:rFonts w:ascii="Kalpurush" w:hAnsi="Kalpurush" w:cs="Kalpurush"/>
          <w:rtl/>
          <w:cs/>
        </w:rPr>
        <w:t>-</w:t>
      </w:r>
      <w:r w:rsidRPr="007A5CAD">
        <w:rPr>
          <w:rFonts w:ascii="Kalpurush" w:hAnsi="Kalpurush" w:cs="Kalpurush"/>
          <w:rtl/>
          <w:cs/>
          <w:lang w:bidi="bn-IN"/>
        </w:rPr>
        <w:t>আবরু পর্যন্ত কুরবান দিয়েছিল। যাহা হউক অতীতে</w:t>
      </w:r>
      <w:r w:rsidRPr="007A5CAD">
        <w:rPr>
          <w:rFonts w:ascii="Kalpurush" w:hAnsi="Kalpurush" w:cs="Kalpurush"/>
          <w:rtl/>
          <w:cs/>
        </w:rPr>
        <w:t>,</w:t>
      </w:r>
      <w:r w:rsidRPr="007A5CAD">
        <w:rPr>
          <w:rFonts w:ascii="Kalpurush" w:hAnsi="Kalpurush" w:cs="Kalpurush"/>
          <w:cs/>
          <w:lang w:bidi="bn-IN"/>
        </w:rPr>
        <w:t xml:space="preserve"> পাক</w:t>
      </w:r>
      <w:r w:rsidRPr="007A5CAD">
        <w:rPr>
          <w:rFonts w:ascii="Kalpurush" w:hAnsi="Kalpurush" w:cs="Kalpurush"/>
          <w:rtl/>
          <w:cs/>
        </w:rPr>
        <w:t>-</w:t>
      </w:r>
      <w:r w:rsidRPr="007A5CAD">
        <w:rPr>
          <w:rFonts w:ascii="Kalpurush" w:hAnsi="Kalpurush" w:cs="Kalpurush"/>
          <w:rtl/>
          <w:cs/>
          <w:lang w:bidi="bn-IN"/>
        </w:rPr>
        <w:t>ভারতের পূর্বাঞ্চল নিয়ে একটি ইসলামী সাম্যবাদী রাষ্ট্র গঠন করার পক্ষে অন্যান্যদের সংগে বাংলা ও আসামের মুসলমানগণও দ্ব্যররথহীনভাবে রায় দিয়েছিল এবং প্রয়োজন হলে এখনও দেবে। তাই ধর্মনিরপেক্ষতার প্রশ্ন এখনও অবান্তর।</w:t>
      </w:r>
    </w:p>
    <w:p w14:paraId="7D95F3A1" w14:textId="77777777" w:rsidR="00E56A6B" w:rsidRPr="007A5CAD" w:rsidRDefault="00E56A6B" w:rsidP="00E56A6B">
      <w:pPr>
        <w:rPr>
          <w:rFonts w:ascii="Kalpurush" w:hAnsi="Kalpurush" w:cs="Kalpurush"/>
          <w:rtl/>
          <w:cs/>
        </w:rPr>
      </w:pPr>
      <w:r w:rsidRPr="007A5CAD">
        <w:rPr>
          <w:rFonts w:ascii="Kalpurush" w:hAnsi="Kalpurush" w:cs="Kalpurush"/>
          <w:cs/>
          <w:lang w:bidi="bn-IN"/>
        </w:rPr>
        <w:t xml:space="preserve">    এখন আমাদের পূর্বরতী রূপ্রেখা অনুযায়ী</w:t>
      </w:r>
      <w:r w:rsidRPr="007A5CAD">
        <w:rPr>
          <w:rFonts w:ascii="Kalpurush" w:hAnsi="Kalpurush" w:cs="Kalpurush"/>
          <w:rtl/>
          <w:cs/>
        </w:rPr>
        <w:t xml:space="preserve">, </w:t>
      </w:r>
      <w:r w:rsidRPr="007A5CAD">
        <w:rPr>
          <w:rFonts w:ascii="Kalpurush" w:hAnsi="Kalpurush" w:cs="Kalpurush"/>
          <w:rtl/>
          <w:cs/>
          <w:lang w:bidi="bn-IN"/>
        </w:rPr>
        <w:t>রা</w:t>
      </w:r>
      <w:r w:rsidRPr="007A5CAD">
        <w:rPr>
          <w:rFonts w:ascii="Kalpurush" w:hAnsi="Kalpurush" w:cs="Kalpurush"/>
          <w:cs/>
          <w:lang w:bidi="bn-IN"/>
        </w:rPr>
        <w:t>ষ্ট্র গঠন করার নিমিত্ত আলাদা হওয়ার পূর্ব পর্যন্ত প্রাথমিকভাবে সকল পূরব পাকিস্তানীর উচিত</w:t>
      </w:r>
      <w:r w:rsidRPr="007A5CAD">
        <w:rPr>
          <w:rFonts w:ascii="Kalpurush" w:hAnsi="Kalpurush" w:cs="Kalpurush"/>
          <w:rtl/>
          <w:cs/>
        </w:rPr>
        <w:t xml:space="preserve">, </w:t>
      </w:r>
      <w:r w:rsidRPr="007A5CAD">
        <w:rPr>
          <w:rFonts w:ascii="Kalpurush" w:hAnsi="Kalpurush" w:cs="Kalpurush"/>
          <w:rtl/>
          <w:cs/>
          <w:lang w:bidi="bn-IN"/>
        </w:rPr>
        <w:t>পশ্চিম পাকিস্তানীদের তৈরী অথবা এখানকার অবাংগালীদের তৈরী সকল প্রকা দ্রব্য বর্জন করা এবং পশিমাদের ব্যাঙ্ক</w:t>
      </w:r>
      <w:r w:rsidRPr="007A5CAD">
        <w:rPr>
          <w:rFonts w:ascii="Kalpurush" w:hAnsi="Kalpurush" w:cs="Kalpurush"/>
          <w:rtl/>
          <w:cs/>
        </w:rPr>
        <w:t xml:space="preserve">, </w:t>
      </w:r>
      <w:r w:rsidRPr="007A5CAD">
        <w:rPr>
          <w:rFonts w:ascii="Kalpurush" w:hAnsi="Kalpurush" w:cs="Kalpurush"/>
          <w:rtl/>
          <w:cs/>
          <w:lang w:bidi="bn-IN"/>
        </w:rPr>
        <w:t>বীমা প্রতিষ্ঠান ইত্যাদি বয়কট করা।</w:t>
      </w:r>
    </w:p>
    <w:p w14:paraId="7CB06C08" w14:textId="77777777" w:rsidR="00E56A6B" w:rsidRPr="007A5CAD" w:rsidRDefault="00E56A6B" w:rsidP="00E56A6B">
      <w:pPr>
        <w:rPr>
          <w:rFonts w:ascii="Kalpurush" w:hAnsi="Kalpurush" w:cs="Kalpurush"/>
          <w:rtl/>
          <w:cs/>
        </w:rPr>
      </w:pPr>
      <w:r w:rsidRPr="007A5CAD">
        <w:rPr>
          <w:rFonts w:ascii="Kalpurush" w:hAnsi="Kalpurush" w:cs="Kalpurush"/>
          <w:cs/>
          <w:lang w:bidi="bn-IN"/>
        </w:rPr>
        <w:t xml:space="preserve">    অধিকন্তু পূর্ব ও পশ্চিম পাকিস্তানের ভাষা</w:t>
      </w:r>
      <w:r w:rsidRPr="007A5CAD">
        <w:rPr>
          <w:rFonts w:ascii="Kalpurush" w:hAnsi="Kalpurush" w:cs="Kalpurush"/>
          <w:rtl/>
          <w:cs/>
        </w:rPr>
        <w:t xml:space="preserve">, </w:t>
      </w:r>
      <w:r w:rsidRPr="007A5CAD">
        <w:rPr>
          <w:rFonts w:ascii="Kalpurush" w:hAnsi="Kalpurush" w:cs="Kalpurush"/>
          <w:rtl/>
          <w:cs/>
          <w:lang w:bidi="bn-IN"/>
        </w:rPr>
        <w:t>সংস্কৃতি</w:t>
      </w:r>
      <w:r w:rsidRPr="007A5CAD">
        <w:rPr>
          <w:rFonts w:ascii="Kalpurush" w:hAnsi="Kalpurush" w:cs="Kalpurush"/>
          <w:rtl/>
          <w:cs/>
        </w:rPr>
        <w:t xml:space="preserve">, </w:t>
      </w:r>
      <w:r w:rsidRPr="007A5CAD">
        <w:rPr>
          <w:rFonts w:ascii="Kalpurush" w:hAnsi="Kalpurush" w:cs="Kalpurush"/>
          <w:rtl/>
          <w:cs/>
          <w:lang w:bidi="bn-IN"/>
        </w:rPr>
        <w:t>ইতিহাস</w:t>
      </w:r>
      <w:r w:rsidRPr="007A5CAD">
        <w:rPr>
          <w:rFonts w:ascii="Kalpurush" w:hAnsi="Kalpurush" w:cs="Kalpurush"/>
          <w:rtl/>
          <w:cs/>
        </w:rPr>
        <w:t xml:space="preserve">, </w:t>
      </w:r>
      <w:r w:rsidRPr="007A5CAD">
        <w:rPr>
          <w:rFonts w:ascii="Kalpurush" w:hAnsi="Kalpurush" w:cs="Kalpurush"/>
          <w:rtl/>
          <w:cs/>
          <w:lang w:bidi="bn-IN"/>
        </w:rPr>
        <w:t>চালচলন রীরিবীতি ইত্যাদি দু</w:t>
      </w:r>
      <w:r w:rsidRPr="007A5CAD">
        <w:rPr>
          <w:rFonts w:ascii="Kalpurush" w:hAnsi="Kalpurush" w:cs="Kalpurush"/>
          <w:rtl/>
          <w:cs/>
        </w:rPr>
        <w:t>’</w:t>
      </w:r>
      <w:r w:rsidRPr="007A5CAD">
        <w:rPr>
          <w:rFonts w:ascii="Kalpurush" w:hAnsi="Kalpurush" w:cs="Kalpurush"/>
          <w:rtl/>
          <w:cs/>
          <w:lang w:bidi="bn-IN"/>
        </w:rPr>
        <w:t xml:space="preserve">রকমের এবং দুই অঞ্চলের মাঝখানে বাধাস্বরূপ প্রায় ১৫০০ </w:t>
      </w:r>
      <w:r w:rsidRPr="007A5CAD">
        <w:rPr>
          <w:rFonts w:ascii="Kalpurush" w:hAnsi="Kalpurush" w:cs="Kalpurush"/>
          <w:rtl/>
          <w:cs/>
        </w:rPr>
        <w:t>(</w:t>
      </w:r>
      <w:r w:rsidRPr="007A5CAD">
        <w:rPr>
          <w:rFonts w:ascii="Kalpurush" w:hAnsi="Kalpurush" w:cs="Kalpurush"/>
          <w:cs/>
          <w:lang w:bidi="bn-IN"/>
        </w:rPr>
        <w:t>পনেরশত</w:t>
      </w:r>
      <w:r w:rsidRPr="007A5CAD">
        <w:rPr>
          <w:rFonts w:ascii="Kalpurush" w:hAnsi="Kalpurush" w:cs="Kalpurush"/>
          <w:rtl/>
          <w:cs/>
        </w:rPr>
        <w:t xml:space="preserve">) </w:t>
      </w:r>
      <w:r w:rsidRPr="007A5CAD">
        <w:rPr>
          <w:rFonts w:ascii="Kalpurush" w:hAnsi="Kalpurush" w:cs="Kalpurush"/>
          <w:rtl/>
          <w:cs/>
          <w:lang w:bidi="bn-IN"/>
        </w:rPr>
        <w:t>মাইলজুড়ে একটি শত্রুভাবাপন্ন দেশ অবস্থিত। তাই অতিদূ</w:t>
      </w:r>
      <w:r w:rsidRPr="007A5CAD">
        <w:rPr>
          <w:rFonts w:ascii="Kalpurush" w:hAnsi="Kalpurush" w:cs="Kalpurush"/>
          <w:rtl/>
          <w:cs/>
        </w:rPr>
        <w:t>’</w:t>
      </w:r>
      <w:r w:rsidRPr="007A5CAD">
        <w:rPr>
          <w:rFonts w:ascii="Kalpurush" w:hAnsi="Kalpurush" w:cs="Kalpurush"/>
          <w:rtl/>
          <w:cs/>
          <w:lang w:bidi="bn-IN"/>
        </w:rPr>
        <w:t>রের এই দুটি সংলগ্ন অঞ্চল অঞ্চল নিয়ে একটি দেশ কোন মতেই ভারসাম্য বজায় রেখে টিকে থাক</w:t>
      </w:r>
      <w:r w:rsidRPr="007A5CAD">
        <w:rPr>
          <w:rFonts w:ascii="Kalpurush" w:hAnsi="Kalpurush" w:cs="Kalpurush"/>
          <w:cs/>
          <w:lang w:bidi="bn-IN"/>
        </w:rPr>
        <w:t>তে পারবে না। এর সুবিশাপ্রাপ্ত অংশ সবসময় অপর অংশকে দাবিয়ে রাখবে। আল্লাহর দুনিয়াতে এই আজগুবি ধরনের স্বাধীন দেশ আর একটিও নাই। এসব কথা চিন্তা করেই আমাদের মুরব্বীগণ ১৯৪০ ইংরেজীতে লাহোরে বসে ঠিক করেছিলেন</w:t>
      </w:r>
      <w:r w:rsidRPr="007A5CAD">
        <w:rPr>
          <w:rFonts w:ascii="Kalpurush" w:hAnsi="Kalpurush" w:cs="Kalpurush"/>
          <w:rtl/>
          <w:cs/>
        </w:rPr>
        <w:t xml:space="preserve">, </w:t>
      </w:r>
      <w:r w:rsidRPr="007A5CAD">
        <w:rPr>
          <w:rFonts w:ascii="Kalpurush" w:hAnsi="Kalpurush" w:cs="Kalpurush"/>
          <w:rtl/>
          <w:cs/>
          <w:lang w:bidi="bn-IN"/>
        </w:rPr>
        <w:t>দুটি অঞ্চল নিয়ে পৃথক দু</w:t>
      </w:r>
      <w:r w:rsidRPr="007A5CAD">
        <w:rPr>
          <w:rFonts w:ascii="Kalpurush" w:hAnsi="Kalpurush" w:cs="Kalpurush"/>
          <w:rtl/>
          <w:cs/>
        </w:rPr>
        <w:t>’</w:t>
      </w:r>
      <w:r w:rsidRPr="007A5CAD">
        <w:rPr>
          <w:rFonts w:ascii="Kalpurush" w:hAnsi="Kalpurush" w:cs="Kalpurush"/>
          <w:rtl/>
          <w:cs/>
          <w:lang w:bidi="bn-IN"/>
        </w:rPr>
        <w:t>টি স্বাধীন ও সার্বভৌম রাষ্ট্র গঠন</w:t>
      </w:r>
      <w:r w:rsidRPr="007A5CAD">
        <w:rPr>
          <w:rFonts w:ascii="Kalpurush" w:hAnsi="Kalpurush" w:cs="Kalpurush"/>
          <w:cs/>
          <w:lang w:bidi="bn-IN"/>
        </w:rPr>
        <w:t xml:space="preserve"> করা হবে। পূর্বেই বলা হয়েছে</w:t>
      </w:r>
      <w:r w:rsidRPr="007A5CAD">
        <w:rPr>
          <w:rFonts w:ascii="Kalpurush" w:hAnsi="Kalpurush" w:cs="Kalpurush"/>
          <w:rtl/>
          <w:cs/>
        </w:rPr>
        <w:t xml:space="preserve">, </w:t>
      </w:r>
      <w:r w:rsidRPr="007A5CAD">
        <w:rPr>
          <w:rFonts w:ascii="Kalpurush" w:hAnsi="Kalpurush" w:cs="Kalpurush"/>
          <w:rtl/>
          <w:cs/>
          <w:lang w:bidi="bn-IN"/>
        </w:rPr>
        <w:t>কতিপয় পশ্চিমা নেতার চক্রান্তে তাহা বাস্তবায়িত হয় নাই।</w:t>
      </w:r>
    </w:p>
    <w:p w14:paraId="172D7B8D" w14:textId="77777777" w:rsidR="00E56A6B" w:rsidRPr="007A5CAD" w:rsidRDefault="00E56A6B" w:rsidP="00E56A6B">
      <w:pPr>
        <w:rPr>
          <w:rFonts w:ascii="Kalpurush" w:hAnsi="Kalpurush" w:cs="Kalpurush"/>
        </w:rPr>
      </w:pPr>
      <w:r w:rsidRPr="007A5CAD">
        <w:rPr>
          <w:rFonts w:ascii="Kalpurush" w:hAnsi="Kalpurush" w:cs="Kalpurush"/>
          <w:cs/>
          <w:lang w:bidi="bn-IN"/>
        </w:rPr>
        <w:t xml:space="preserve">    একটি দেশ বা পরিবার দু</w:t>
      </w:r>
      <w:r w:rsidRPr="007A5CAD">
        <w:rPr>
          <w:rFonts w:ascii="Kalpurush" w:hAnsi="Kalpurush" w:cs="Kalpurush"/>
          <w:rtl/>
          <w:cs/>
        </w:rPr>
        <w:t>’</w:t>
      </w:r>
      <w:r w:rsidRPr="007A5CAD">
        <w:rPr>
          <w:rFonts w:ascii="Kalpurush" w:hAnsi="Kalpurush" w:cs="Kalpurush"/>
          <w:rtl/>
          <w:cs/>
          <w:lang w:bidi="bn-IN"/>
        </w:rPr>
        <w:t>ভাবে আলাদা হয়। তার একটি হল যুদ্ধবিগ্রহের মাধ্যমে। অপরটি হলো শান্তিপূর্ণভাবে। যুদ্ধবিগ্রহ একটি অদ্ভুত জিনিস। কোথায় কিভাবে সংঘটিত হয়</w:t>
      </w:r>
      <w:r w:rsidRPr="007A5CAD">
        <w:rPr>
          <w:rFonts w:ascii="Kalpurush" w:hAnsi="Kalpurush" w:cs="Kalpurush"/>
          <w:rtl/>
          <w:cs/>
        </w:rPr>
        <w:t xml:space="preserve">, </w:t>
      </w:r>
      <w:r w:rsidRPr="007A5CAD">
        <w:rPr>
          <w:rFonts w:ascii="Kalpurush" w:hAnsi="Kalpurush" w:cs="Kalpurush"/>
          <w:rtl/>
          <w:cs/>
          <w:lang w:bidi="bn-IN"/>
        </w:rPr>
        <w:t>বলা যায় না। নেপ</w:t>
      </w:r>
      <w:r w:rsidRPr="007A5CAD">
        <w:rPr>
          <w:rFonts w:ascii="Kalpurush" w:hAnsi="Kalpurush" w:cs="Kalpurush"/>
          <w:cs/>
          <w:lang w:bidi="bn-IN"/>
        </w:rPr>
        <w:t xml:space="preserve">োলিয়ানের </w:t>
      </w:r>
    </w:p>
    <w:p w14:paraId="46E98173" w14:textId="77777777" w:rsidR="00E56A6B" w:rsidRPr="007A5CAD" w:rsidRDefault="00E56A6B" w:rsidP="00E56A6B">
      <w:pPr>
        <w:rPr>
          <w:rFonts w:ascii="Kalpurush" w:hAnsi="Kalpurush" w:cs="Kalpurush"/>
        </w:rPr>
      </w:pPr>
    </w:p>
    <w:p w14:paraId="0717FF95" w14:textId="77777777" w:rsidR="00E56A6B" w:rsidRPr="007A5CAD" w:rsidRDefault="00E56A6B" w:rsidP="00D467FC">
      <w:pPr>
        <w:rPr>
          <w:rFonts w:ascii="Kalpurush" w:eastAsia="Calibri" w:hAnsi="Kalpurush" w:cs="Kalpurush"/>
          <w:cs/>
          <w:lang w:bidi="bn-BD"/>
        </w:rPr>
      </w:pPr>
    </w:p>
    <w:p w14:paraId="3EB4B2B3" w14:textId="77777777" w:rsidR="00E56A6B" w:rsidRPr="007A5CAD" w:rsidRDefault="00AB028C" w:rsidP="00D467FC">
      <w:pPr>
        <w:rPr>
          <w:rFonts w:ascii="Kalpurush" w:eastAsia="Calibri" w:hAnsi="Kalpurush" w:cs="Kalpurush"/>
          <w:lang w:bidi="bn-BD"/>
        </w:rPr>
      </w:pPr>
      <w:r>
        <w:rPr>
          <w:rFonts w:ascii="Kalpurush" w:eastAsia="Calibri" w:hAnsi="Kalpurush" w:cs="Kalpurush"/>
          <w:cs/>
          <w:lang w:bidi="bn-BD"/>
        </w:rPr>
        <w:t>&lt;2.142.608-61</w:t>
      </w:r>
      <w:r>
        <w:rPr>
          <w:rFonts w:ascii="Kalpurush" w:eastAsia="Calibri" w:hAnsi="Kalpurush" w:cs="Kalpurush" w:hint="cs"/>
          <w:cs/>
          <w:lang w:bidi="bn-BD"/>
        </w:rPr>
        <w:t>1</w:t>
      </w:r>
      <w:r w:rsidR="00E56A6B" w:rsidRPr="007A5CAD">
        <w:rPr>
          <w:rFonts w:ascii="Kalpurush" w:eastAsia="Calibri" w:hAnsi="Kalpurush" w:cs="Kalpurush"/>
          <w:cs/>
          <w:lang w:bidi="bn-BD"/>
        </w:rPr>
        <w:t>&gt;</w:t>
      </w:r>
    </w:p>
    <w:p w14:paraId="35384004" w14:textId="77777777" w:rsidR="009304A6" w:rsidRPr="007A5CAD" w:rsidRDefault="009304A6" w:rsidP="009304A6">
      <w:pPr>
        <w:rPr>
          <w:rFonts w:ascii="Kalpurush" w:hAnsi="Kalpurush" w:cs="Kalpurush"/>
          <w:rtl/>
          <w:cs/>
        </w:rPr>
      </w:pPr>
      <w:r w:rsidRPr="007A5CAD">
        <w:rPr>
          <w:rFonts w:ascii="Kalpurush" w:hAnsi="Kalpurush" w:cs="Kalpurush"/>
          <w:cs/>
          <w:lang w:bidi="bn-IN"/>
        </w:rPr>
        <w:t>আল্পস অতিক্রমের কথা কেউ কোনদিন কল্পনাও করেনি। ম্যাজিনো লাইনের পিছনে জারমান ছত্রী বশিনী নামার বিষয়ে সরাসীরা স্বপ্নেও ভাবেনি। মিশরের রাডার চুরির কাহিনী</w:t>
      </w:r>
      <w:r w:rsidRPr="007A5CAD">
        <w:rPr>
          <w:rFonts w:ascii="Kalpurush" w:hAnsi="Kalpurush" w:cs="Kalpurush"/>
          <w:rtl/>
          <w:cs/>
        </w:rPr>
        <w:t xml:space="preserve">, </w:t>
      </w:r>
      <w:r w:rsidRPr="007A5CAD">
        <w:rPr>
          <w:rFonts w:ascii="Kalpurush" w:hAnsi="Kalpurush" w:cs="Kalpurush"/>
          <w:rtl/>
          <w:cs/>
          <w:lang w:bidi="bn-IN"/>
        </w:rPr>
        <w:t>সমগ্র পৃথিবীর গাঁজাখোরগণকেও টেক্কা দিয়েছে। পশ্চিম পাকিস্তানিরা যদি মনে করে থাকে আলাদা হওয়ার জন্য যুদ্ধ হলে তাহা পূর্ব পাকিস্তানেই সীমাবদ্ধ থাকবে</w:t>
      </w:r>
      <w:r w:rsidRPr="007A5CAD">
        <w:rPr>
          <w:rFonts w:ascii="Kalpurush" w:hAnsi="Kalpurush" w:cs="Kalpurush"/>
          <w:rtl/>
          <w:cs/>
        </w:rPr>
        <w:t xml:space="preserve">, </w:t>
      </w:r>
      <w:r w:rsidRPr="007A5CAD">
        <w:rPr>
          <w:rFonts w:ascii="Kalpurush" w:hAnsi="Kalpurush" w:cs="Kalpurush"/>
          <w:rtl/>
          <w:cs/>
          <w:lang w:bidi="bn-IN"/>
        </w:rPr>
        <w:t xml:space="preserve">তাদের গায়ে আঁচড় </w:t>
      </w:r>
      <w:r w:rsidRPr="007A5CAD">
        <w:rPr>
          <w:rFonts w:ascii="Kalpurush" w:hAnsi="Kalpurush" w:cs="Kalpurush"/>
          <w:rtl/>
          <w:cs/>
          <w:lang w:bidi="bn-IN"/>
        </w:rPr>
        <w:lastRenderedPageBreak/>
        <w:t>লাগবে না</w:t>
      </w:r>
      <w:r w:rsidRPr="007A5CAD">
        <w:rPr>
          <w:rFonts w:ascii="Kalpurush" w:hAnsi="Kalpurush" w:cs="Kalpurush"/>
          <w:rtl/>
          <w:cs/>
        </w:rPr>
        <w:t xml:space="preserve">; </w:t>
      </w:r>
      <w:r w:rsidRPr="007A5CAD">
        <w:rPr>
          <w:rFonts w:ascii="Kalpurush" w:hAnsi="Kalpurush" w:cs="Kalpurush"/>
          <w:rtl/>
          <w:cs/>
          <w:lang w:bidi="bn-IN"/>
        </w:rPr>
        <w:t xml:space="preserve">তবে তাহা তাদের ভুল </w:t>
      </w:r>
      <w:r w:rsidRPr="007A5CAD">
        <w:rPr>
          <w:rFonts w:ascii="Kalpurush" w:hAnsi="Kalpurush" w:cs="Kalpurush"/>
          <w:cs/>
          <w:lang w:bidi="bn-IN"/>
        </w:rPr>
        <w:t>ধারণস। আলাদা হওয়ার জন্য পশ্চিম পাকিস্তানেও যুদ্ধ হতে পারে। অহাবী আন্দোলনের সময় দেখা গেছে</w:t>
      </w:r>
      <w:r w:rsidRPr="007A5CAD">
        <w:rPr>
          <w:rFonts w:ascii="Kalpurush" w:hAnsi="Kalpurush" w:cs="Kalpurush"/>
          <w:rtl/>
          <w:cs/>
        </w:rPr>
        <w:t xml:space="preserve">, </w:t>
      </w:r>
      <w:r w:rsidRPr="007A5CAD">
        <w:rPr>
          <w:rFonts w:ascii="Kalpurush" w:hAnsi="Kalpurush" w:cs="Kalpurush"/>
          <w:rtl/>
          <w:cs/>
          <w:lang w:bidi="bn-IN"/>
        </w:rPr>
        <w:t>বাংগালী মুজাহিদগণ সীমান্তের দুর্গম এলাকায় পর্যন্ত গমন করে সেখানেও বীরত্বপূর্ণ সশস্ত্র সংগ্রাম করেছে।</w:t>
      </w:r>
    </w:p>
    <w:p w14:paraId="49FC9BC4" w14:textId="77777777" w:rsidR="009304A6" w:rsidRPr="007A5CAD" w:rsidRDefault="009304A6" w:rsidP="009304A6">
      <w:pPr>
        <w:rPr>
          <w:rFonts w:ascii="Kalpurush" w:hAnsi="Kalpurush" w:cs="Kalpurush"/>
          <w:rtl/>
          <w:cs/>
        </w:rPr>
      </w:pPr>
      <w:r w:rsidRPr="007A5CAD">
        <w:rPr>
          <w:rFonts w:ascii="Kalpurush" w:hAnsi="Kalpurush" w:cs="Kalpurush"/>
          <w:cs/>
          <w:lang w:bidi="bn-IN"/>
        </w:rPr>
        <w:t xml:space="preserve">    উহা হউক শান্তিপূর্ণভাবে আলাদা হওয়াই আলাদা হওয়ার উত্তম পন্থা। ইহাতে কোন পক্ষই বাড়তি ক্ষতির সম্মুখীন হয় না। হিন্দুস্তান ও পাকিস্তান আলাপ</w:t>
      </w:r>
      <w:r w:rsidRPr="007A5CAD">
        <w:rPr>
          <w:rFonts w:ascii="Kalpurush" w:hAnsi="Kalpurush" w:cs="Kalpurush"/>
          <w:rtl/>
          <w:cs/>
        </w:rPr>
        <w:t>-</w:t>
      </w:r>
      <w:r w:rsidRPr="007A5CAD">
        <w:rPr>
          <w:rFonts w:ascii="Kalpurush" w:hAnsi="Kalpurush" w:cs="Kalpurush"/>
          <w:rtl/>
          <w:cs/>
          <w:lang w:bidi="bn-IN"/>
        </w:rPr>
        <w:t>আলোচনার মাধ্যমেই আলাদা হয়ে গেছে। এমনকি তিক্ততা কমিয়ে সদভাব রক্ষার জন্য সহোদর ভাইয়েরাও শান্তিপূর্ণভাবে আলাদা হয়। তাই ইসলামের বৃহত্তর সঙ্ঘতির স্বার্থে</w:t>
      </w:r>
      <w:r w:rsidRPr="007A5CAD">
        <w:rPr>
          <w:rFonts w:ascii="Kalpurush" w:hAnsi="Kalpurush" w:cs="Kalpurush"/>
          <w:rtl/>
          <w:cs/>
        </w:rPr>
        <w:t xml:space="preserve">, </w:t>
      </w:r>
      <w:r w:rsidRPr="007A5CAD">
        <w:rPr>
          <w:rFonts w:ascii="Kalpurush" w:hAnsi="Kalpurush" w:cs="Kalpurush"/>
          <w:rtl/>
          <w:cs/>
          <w:lang w:bidi="bn-IN"/>
        </w:rPr>
        <w:t>সকল দেনা পাওনা পরিশোধ করে</w:t>
      </w:r>
      <w:r w:rsidRPr="007A5CAD">
        <w:rPr>
          <w:rFonts w:ascii="Kalpurush" w:hAnsi="Kalpurush" w:cs="Kalpurush"/>
          <w:rtl/>
          <w:cs/>
        </w:rPr>
        <w:t xml:space="preserve">, </w:t>
      </w:r>
      <w:r w:rsidRPr="007A5CAD">
        <w:rPr>
          <w:rFonts w:ascii="Kalpurush" w:hAnsi="Kalpurush" w:cs="Kalpurush"/>
          <w:rtl/>
          <w:cs/>
          <w:lang w:bidi="bn-IN"/>
        </w:rPr>
        <w:t>পূর্ব</w:t>
      </w:r>
      <w:r w:rsidRPr="007A5CAD">
        <w:rPr>
          <w:rFonts w:ascii="Kalpurush" w:hAnsi="Kalpurush" w:cs="Kalpurush"/>
          <w:cs/>
          <w:lang w:bidi="bn-IN"/>
        </w:rPr>
        <w:t xml:space="preserve"> ও পশ্চিম পাকিস্তানের এখন আপোষে আলাদা হয়ে যাওয়াই মুলতির ও শক্তি ব্রিদ্ধির একমাত্র পথ। কারণ কলহরত বৃহৎ পরিবারের চেয়ে সঙ্ঘত ছোট্ট পরিবারই অধিক শক্তিশালী।</w:t>
      </w:r>
    </w:p>
    <w:p w14:paraId="7AF07E86" w14:textId="77777777" w:rsidR="009304A6" w:rsidRPr="007A5CAD" w:rsidRDefault="009304A6" w:rsidP="009304A6">
      <w:pPr>
        <w:rPr>
          <w:rFonts w:ascii="Kalpurush" w:hAnsi="Kalpurush" w:cs="Kalpurush"/>
          <w:rtl/>
          <w:cs/>
        </w:rPr>
      </w:pPr>
      <w:r w:rsidRPr="007A5CAD">
        <w:rPr>
          <w:rFonts w:ascii="Kalpurush" w:hAnsi="Kalpurush" w:cs="Kalpurush"/>
          <w:cs/>
          <w:lang w:bidi="bn-IN"/>
        </w:rPr>
        <w:t xml:space="preserve">    কেহ লেহ বলতে পারেন</w:t>
      </w:r>
      <w:r w:rsidRPr="007A5CAD">
        <w:rPr>
          <w:rFonts w:ascii="Kalpurush" w:hAnsi="Kalpurush" w:cs="Kalpurush"/>
          <w:rtl/>
          <w:cs/>
        </w:rPr>
        <w:t xml:space="preserve">, </w:t>
      </w:r>
      <w:r w:rsidRPr="007A5CAD">
        <w:rPr>
          <w:rFonts w:ascii="Kalpurush" w:hAnsi="Kalpurush" w:cs="Kalpurush"/>
          <w:rtl/>
          <w:cs/>
          <w:lang w:bidi="bn-IN"/>
        </w:rPr>
        <w:t>পশ্চিম পাকিস্তানের সাহায্য ব্যতীত আমরা টিকতে পারব না। ইহা ভুল। কারণ ১৯৬৫ ইংরেজীর</w:t>
      </w:r>
      <w:r w:rsidRPr="007A5CAD">
        <w:rPr>
          <w:rFonts w:ascii="Kalpurush" w:hAnsi="Kalpurush" w:cs="Kalpurush"/>
          <w:cs/>
          <w:lang w:bidi="bn-IN"/>
        </w:rPr>
        <w:t xml:space="preserve"> যুদ্ধের সময় দেখা গেছে পশ্চম পাকিস্তানীরা পূর্ব পাকিস্তানকে আসাহায্য করবে কি</w:t>
      </w:r>
      <w:r w:rsidRPr="007A5CAD">
        <w:rPr>
          <w:rFonts w:ascii="Kalpurush" w:hAnsi="Kalpurush" w:cs="Kalpurush"/>
          <w:rtl/>
          <w:cs/>
        </w:rPr>
        <w:t xml:space="preserve">, </w:t>
      </w:r>
      <w:r w:rsidRPr="007A5CAD">
        <w:rPr>
          <w:rFonts w:ascii="Kalpurush" w:hAnsi="Kalpurush" w:cs="Kalpurush"/>
          <w:rtl/>
          <w:cs/>
          <w:lang w:bidi="bn-IN"/>
        </w:rPr>
        <w:t>তাহারা তাহাদের নিজেদের দেশ পশ্চিম পাকিস্তানকেই রক্ষা করতে পারে না। বরং ঐ যুদ্ধের সময় পশ্চিম পাকিস্তানকে রক্ষা করেছে বাংগালী বৈমানিক আলম ও অন্যান্য বাংগালী সৈন্যের অতুলনীয় সাহস</w:t>
      </w:r>
      <w:r w:rsidRPr="007A5CAD">
        <w:rPr>
          <w:rFonts w:ascii="Kalpurush" w:hAnsi="Kalpurush" w:cs="Kalpurush"/>
          <w:rtl/>
          <w:cs/>
        </w:rPr>
        <w:t xml:space="preserve">, </w:t>
      </w:r>
      <w:r w:rsidRPr="007A5CAD">
        <w:rPr>
          <w:rFonts w:ascii="Kalpurush" w:hAnsi="Kalpurush" w:cs="Kalpurush"/>
          <w:rtl/>
          <w:cs/>
          <w:lang w:bidi="bn-IN"/>
        </w:rPr>
        <w:t>শ</w:t>
      </w:r>
      <w:r w:rsidRPr="007A5CAD">
        <w:rPr>
          <w:rFonts w:ascii="Kalpurush" w:hAnsi="Kalpurush" w:cs="Kalpurush"/>
          <w:cs/>
          <w:lang w:bidi="bn-IN"/>
        </w:rPr>
        <w:t>ৌর্য এবং বীর্য্য। ফলে</w:t>
      </w:r>
      <w:r w:rsidRPr="007A5CAD">
        <w:rPr>
          <w:rFonts w:ascii="Kalpurush" w:hAnsi="Kalpurush" w:cs="Kalpurush"/>
          <w:rtl/>
          <w:cs/>
        </w:rPr>
        <w:t xml:space="preserve">, </w:t>
      </w:r>
      <w:r w:rsidRPr="007A5CAD">
        <w:rPr>
          <w:rFonts w:ascii="Kalpurush" w:hAnsi="Kalpurush" w:cs="Kalpurush"/>
          <w:rtl/>
          <w:cs/>
          <w:lang w:bidi="bn-IN"/>
        </w:rPr>
        <w:t>যুদ্ধের পর পর বাংগালীর বীরত্বের স্বীকৃতি স্বরুপ</w:t>
      </w:r>
      <w:r w:rsidRPr="007A5CAD">
        <w:rPr>
          <w:rFonts w:ascii="Kalpurush" w:hAnsi="Kalpurush" w:cs="Kalpurush"/>
          <w:rtl/>
          <w:cs/>
        </w:rPr>
        <w:t xml:space="preserve">, </w:t>
      </w:r>
      <w:r w:rsidRPr="007A5CAD">
        <w:rPr>
          <w:rFonts w:ascii="Kalpurush" w:hAnsi="Kalpurush" w:cs="Kalpurush"/>
          <w:rtl/>
          <w:cs/>
          <w:lang w:bidi="bn-IN"/>
        </w:rPr>
        <w:t>মুগ্ধ দু</w:t>
      </w:r>
      <w:r w:rsidRPr="007A5CAD">
        <w:rPr>
          <w:rFonts w:ascii="Kalpurush" w:hAnsi="Kalpurush" w:cs="Kalpurush"/>
          <w:rtl/>
          <w:cs/>
        </w:rPr>
        <w:t>’</w:t>
      </w:r>
      <w:r w:rsidRPr="007A5CAD">
        <w:rPr>
          <w:rFonts w:ascii="Kalpurush" w:hAnsi="Kalpurush" w:cs="Kalpurush"/>
          <w:rtl/>
          <w:cs/>
          <w:lang w:bidi="bn-IN"/>
        </w:rPr>
        <w:t>জন পশ্চিম পাকিস্তানী দু</w:t>
      </w:r>
      <w:r w:rsidRPr="007A5CAD">
        <w:rPr>
          <w:rFonts w:ascii="Kalpurush" w:hAnsi="Kalpurush" w:cs="Kalpurush"/>
          <w:rtl/>
          <w:cs/>
        </w:rPr>
        <w:t>’</w:t>
      </w:r>
      <w:r w:rsidRPr="007A5CAD">
        <w:rPr>
          <w:rFonts w:ascii="Kalpurush" w:hAnsi="Kalpurush" w:cs="Kalpurush"/>
          <w:rtl/>
          <w:cs/>
          <w:lang w:bidi="bn-IN"/>
        </w:rPr>
        <w:t>টি যশোগাথা রচনা করে। ঐ যুদ্ধের সময়ে হিন্দুস্তানী সৈন্যগণ</w:t>
      </w:r>
      <w:r w:rsidRPr="007A5CAD">
        <w:rPr>
          <w:rFonts w:ascii="Kalpurush" w:hAnsi="Kalpurush" w:cs="Kalpurush"/>
          <w:rtl/>
          <w:cs/>
        </w:rPr>
        <w:t xml:space="preserve">, </w:t>
      </w:r>
      <w:r w:rsidRPr="007A5CAD">
        <w:rPr>
          <w:rFonts w:ascii="Kalpurush" w:hAnsi="Kalpurush" w:cs="Kalpurush"/>
          <w:rtl/>
          <w:cs/>
          <w:lang w:bidi="bn-IN"/>
        </w:rPr>
        <w:t>লাহোরের দিকে প্রায় দশ মেইল পাকিস্তানের ভিতরে ঢুকে যেখানে খুটা গেড়েছিল</w:t>
      </w:r>
      <w:r w:rsidRPr="007A5CAD">
        <w:rPr>
          <w:rFonts w:ascii="Kalpurush" w:hAnsi="Kalpurush" w:cs="Kalpurush"/>
          <w:rtl/>
          <w:cs/>
        </w:rPr>
        <w:t xml:space="preserve">, </w:t>
      </w:r>
      <w:r w:rsidRPr="007A5CAD">
        <w:rPr>
          <w:rFonts w:ascii="Kalpurush" w:hAnsi="Kalpurush" w:cs="Kalpurush"/>
          <w:rtl/>
          <w:cs/>
          <w:lang w:bidi="bn-IN"/>
        </w:rPr>
        <w:t>তাদেরকে তাদের সেই অবস্</w:t>
      </w:r>
      <w:r w:rsidRPr="007A5CAD">
        <w:rPr>
          <w:rFonts w:ascii="Kalpurush" w:hAnsi="Kalpurush" w:cs="Kalpurush"/>
          <w:cs/>
          <w:lang w:bidi="bn-IN"/>
        </w:rPr>
        <w:t>থান থেকে পশ্চিম পাকিস্তানের বাহাদুর সৈন্যরা এক ইঞ্চিও পিছু হটাতে পারে নি। তাই বাধ্য হয়ে তাস্খন্দ চুক্তি করে। এখন বুঝে দেখুন যাহারা নিজেদের দেশ রক্ষা করতে পারে না</w:t>
      </w:r>
      <w:r w:rsidRPr="007A5CAD">
        <w:rPr>
          <w:rFonts w:ascii="Kalpurush" w:hAnsi="Kalpurush" w:cs="Kalpurush"/>
          <w:rtl/>
          <w:cs/>
        </w:rPr>
        <w:t xml:space="preserve">, </w:t>
      </w:r>
      <w:r w:rsidRPr="007A5CAD">
        <w:rPr>
          <w:rFonts w:ascii="Kalpurush" w:hAnsi="Kalpurush" w:cs="Kalpurush"/>
          <w:rtl/>
          <w:cs/>
          <w:lang w:bidi="bn-IN"/>
        </w:rPr>
        <w:t xml:space="preserve">তাহারা কিভাবে ১৫০০ </w:t>
      </w:r>
      <w:r w:rsidRPr="007A5CAD">
        <w:rPr>
          <w:rFonts w:ascii="Kalpurush" w:hAnsi="Kalpurush" w:cs="Kalpurush"/>
          <w:rtl/>
          <w:cs/>
        </w:rPr>
        <w:t>(</w:t>
      </w:r>
      <w:r w:rsidRPr="007A5CAD">
        <w:rPr>
          <w:rFonts w:ascii="Kalpurush" w:hAnsi="Kalpurush" w:cs="Kalpurush"/>
          <w:cs/>
          <w:lang w:bidi="bn-IN"/>
        </w:rPr>
        <w:t>পনেরশত</w:t>
      </w:r>
      <w:r w:rsidRPr="007A5CAD">
        <w:rPr>
          <w:rFonts w:ascii="Kalpurush" w:hAnsi="Kalpurush" w:cs="Kalpurush"/>
          <w:rtl/>
          <w:cs/>
        </w:rPr>
        <w:t xml:space="preserve">) </w:t>
      </w:r>
      <w:r w:rsidRPr="007A5CAD">
        <w:rPr>
          <w:rFonts w:ascii="Kalpurush" w:hAnsi="Kalpurush" w:cs="Kalpurush"/>
          <w:rtl/>
          <w:cs/>
          <w:lang w:bidi="bn-IN"/>
        </w:rPr>
        <w:t>মেইল শত্রুদেশ ডিঙ্গিয়র আমাদেরকে সাহায্য করবে</w:t>
      </w:r>
      <w:r w:rsidRPr="007A5CAD">
        <w:rPr>
          <w:rFonts w:ascii="Kalpurush" w:hAnsi="Kalpurush" w:cs="Kalpurush"/>
          <w:rtl/>
          <w:cs/>
        </w:rPr>
        <w:t>?</w:t>
      </w:r>
    </w:p>
    <w:p w14:paraId="7732D017" w14:textId="77777777" w:rsidR="009304A6" w:rsidRPr="007A5CAD" w:rsidRDefault="009304A6" w:rsidP="009304A6">
      <w:pPr>
        <w:rPr>
          <w:rFonts w:ascii="Kalpurush" w:hAnsi="Kalpurush" w:cs="Kalpurush"/>
          <w:rtl/>
          <w:cs/>
        </w:rPr>
      </w:pPr>
      <w:r w:rsidRPr="007A5CAD">
        <w:rPr>
          <w:rFonts w:ascii="Kalpurush" w:hAnsi="Kalpurush" w:cs="Kalpurush"/>
          <w:cs/>
          <w:lang w:bidi="bn-IN"/>
        </w:rPr>
        <w:t xml:space="preserve">    গত ১২</w:t>
      </w:r>
      <w:r w:rsidRPr="007A5CAD">
        <w:rPr>
          <w:rFonts w:ascii="Kalpurush" w:hAnsi="Kalpurush" w:cs="Kalpurush"/>
          <w:rtl/>
          <w:cs/>
        </w:rPr>
        <w:t>/</w:t>
      </w:r>
      <w:r w:rsidRPr="007A5CAD">
        <w:rPr>
          <w:rFonts w:ascii="Kalpurush" w:hAnsi="Kalpurush" w:cs="Kalpurush"/>
          <w:rtl/>
          <w:cs/>
          <w:lang w:bidi="bn-IN"/>
        </w:rPr>
        <w:t>১১</w:t>
      </w:r>
      <w:r w:rsidRPr="007A5CAD">
        <w:rPr>
          <w:rFonts w:ascii="Kalpurush" w:hAnsi="Kalpurush" w:cs="Kalpurush"/>
          <w:rtl/>
          <w:cs/>
        </w:rPr>
        <w:t>/</w:t>
      </w:r>
      <w:r w:rsidRPr="007A5CAD">
        <w:rPr>
          <w:rFonts w:ascii="Kalpurush" w:hAnsi="Kalpurush" w:cs="Kalpurush"/>
          <w:rtl/>
          <w:cs/>
          <w:lang w:bidi="bn-IN"/>
        </w:rPr>
        <w:t>৭০ইং ত</w:t>
      </w:r>
      <w:r w:rsidRPr="007A5CAD">
        <w:rPr>
          <w:rFonts w:ascii="Kalpurush" w:hAnsi="Kalpurush" w:cs="Kalpurush"/>
          <w:cs/>
          <w:lang w:bidi="bn-IN"/>
        </w:rPr>
        <w:t xml:space="preserve">ারিখের ঘূর্ণি ও গরকীতে পূর্ব পাকিস্তানের প্রায় ১০ লক্ষ লোক প্রাণ হারায় এবং আরো প্রায় ২৫ </w:t>
      </w:r>
      <w:r w:rsidRPr="007A5CAD">
        <w:rPr>
          <w:rFonts w:ascii="Kalpurush" w:hAnsi="Kalpurush" w:cs="Kalpurush"/>
          <w:rtl/>
          <w:cs/>
        </w:rPr>
        <w:t>(</w:t>
      </w:r>
      <w:r w:rsidRPr="007A5CAD">
        <w:rPr>
          <w:rFonts w:ascii="Kalpurush" w:hAnsi="Kalpurush" w:cs="Kalpurush"/>
          <w:rtl/>
          <w:cs/>
          <w:lang w:bidi="bn-IN"/>
        </w:rPr>
        <w:t>পঁচিশ</w:t>
      </w:r>
      <w:r w:rsidRPr="007A5CAD">
        <w:rPr>
          <w:rFonts w:ascii="Kalpurush" w:hAnsi="Kalpurush" w:cs="Kalpurush"/>
          <w:rtl/>
          <w:cs/>
        </w:rPr>
        <w:t xml:space="preserve">) </w:t>
      </w:r>
      <w:r w:rsidRPr="007A5CAD">
        <w:rPr>
          <w:rFonts w:ascii="Kalpurush" w:hAnsi="Kalpurush" w:cs="Kalpurush"/>
          <w:rtl/>
          <w:cs/>
          <w:lang w:bidi="bn-IN"/>
        </w:rPr>
        <w:t>লক্ষ লোক অবর্ণনীয় ক্ষয়ক্ষতির সম্মুখীন হয়। সারা দুনিয়ার লোক দুর্গত বনি আদমের সাহায্যের জন্য পাগলের ন্যায় ছুটে আসে। ৬</w:t>
      </w:r>
      <w:r w:rsidRPr="007A5CAD">
        <w:rPr>
          <w:rFonts w:ascii="Kalpurush" w:hAnsi="Kalpurush" w:cs="Kalpurush"/>
          <w:rtl/>
          <w:cs/>
        </w:rPr>
        <w:t>,</w:t>
      </w:r>
      <w:r w:rsidRPr="007A5CAD">
        <w:rPr>
          <w:rFonts w:ascii="Kalpurush" w:hAnsi="Kalpurush" w:cs="Kalpurush"/>
          <w:cs/>
          <w:lang w:bidi="bn-IN"/>
        </w:rPr>
        <w:t xml:space="preserve">০০০ </w:t>
      </w:r>
      <w:r w:rsidRPr="007A5CAD">
        <w:rPr>
          <w:rFonts w:ascii="Kalpurush" w:hAnsi="Kalpurush" w:cs="Kalpurush"/>
          <w:rtl/>
          <w:cs/>
        </w:rPr>
        <w:t>(</w:t>
      </w:r>
      <w:r w:rsidRPr="007A5CAD">
        <w:rPr>
          <w:rFonts w:ascii="Kalpurush" w:hAnsi="Kalpurush" w:cs="Kalpurush"/>
          <w:rtl/>
          <w:cs/>
          <w:lang w:bidi="bn-IN"/>
        </w:rPr>
        <w:t>ছয় হাজার</w:t>
      </w:r>
      <w:r w:rsidRPr="007A5CAD">
        <w:rPr>
          <w:rFonts w:ascii="Kalpurush" w:hAnsi="Kalpurush" w:cs="Kalpurush"/>
          <w:rtl/>
          <w:cs/>
        </w:rPr>
        <w:t xml:space="preserve">) </w:t>
      </w:r>
      <w:r w:rsidRPr="007A5CAD">
        <w:rPr>
          <w:rFonts w:ascii="Kalpurush" w:hAnsi="Kalpurush" w:cs="Kalpurush"/>
          <w:rtl/>
          <w:cs/>
          <w:lang w:bidi="bn-IN"/>
        </w:rPr>
        <w:t>মেইল দূর আমেরিকা তার হেলিকপ্ট</w:t>
      </w:r>
      <w:r w:rsidRPr="007A5CAD">
        <w:rPr>
          <w:rFonts w:ascii="Kalpurush" w:hAnsi="Kalpurush" w:cs="Kalpurush"/>
          <w:cs/>
          <w:lang w:bidi="bn-IN"/>
        </w:rPr>
        <w:t>ার পাঠায়। রাশিয়া</w:t>
      </w:r>
      <w:r w:rsidRPr="007A5CAD">
        <w:rPr>
          <w:rFonts w:ascii="Kalpurush" w:hAnsi="Kalpurush" w:cs="Kalpurush"/>
          <w:rtl/>
          <w:cs/>
        </w:rPr>
        <w:t xml:space="preserve">, </w:t>
      </w:r>
      <w:r w:rsidRPr="007A5CAD">
        <w:rPr>
          <w:rFonts w:ascii="Kalpurush" w:hAnsi="Kalpurush" w:cs="Kalpurush"/>
          <w:rtl/>
          <w:cs/>
          <w:lang w:bidi="bn-IN"/>
        </w:rPr>
        <w:t>চীনা</w:t>
      </w:r>
      <w:r w:rsidRPr="007A5CAD">
        <w:rPr>
          <w:rFonts w:ascii="Kalpurush" w:hAnsi="Kalpurush" w:cs="Kalpurush"/>
          <w:rtl/>
          <w:cs/>
        </w:rPr>
        <w:t xml:space="preserve">, </w:t>
      </w:r>
      <w:r w:rsidRPr="007A5CAD">
        <w:rPr>
          <w:rFonts w:ascii="Kalpurush" w:hAnsi="Kalpurush" w:cs="Kalpurush"/>
          <w:rtl/>
          <w:cs/>
          <w:lang w:bidi="bn-IN"/>
        </w:rPr>
        <w:t>জাপান</w:t>
      </w:r>
      <w:r w:rsidRPr="007A5CAD">
        <w:rPr>
          <w:rFonts w:ascii="Kalpurush" w:hAnsi="Kalpurush" w:cs="Kalpurush"/>
          <w:rtl/>
          <w:cs/>
        </w:rPr>
        <w:t xml:space="preserve">, </w:t>
      </w:r>
      <w:r w:rsidRPr="007A5CAD">
        <w:rPr>
          <w:rFonts w:ascii="Kalpurush" w:hAnsi="Kalpurush" w:cs="Kalpurush"/>
          <w:rtl/>
          <w:cs/>
          <w:lang w:bidi="bn-IN"/>
        </w:rPr>
        <w:t>ফ্রান্স</w:t>
      </w:r>
      <w:r w:rsidRPr="007A5CAD">
        <w:rPr>
          <w:rFonts w:ascii="Kalpurush" w:hAnsi="Kalpurush" w:cs="Kalpurush"/>
          <w:rtl/>
          <w:cs/>
        </w:rPr>
        <w:t xml:space="preserve">, </w:t>
      </w:r>
      <w:r w:rsidRPr="007A5CAD">
        <w:rPr>
          <w:rFonts w:ascii="Kalpurush" w:hAnsi="Kalpurush" w:cs="Kalpurush"/>
          <w:rtl/>
          <w:cs/>
          <w:lang w:bidi="bn-IN"/>
        </w:rPr>
        <w:t>ইংল্যান্ড</w:t>
      </w:r>
      <w:r w:rsidRPr="007A5CAD">
        <w:rPr>
          <w:rFonts w:ascii="Kalpurush" w:hAnsi="Kalpurush" w:cs="Kalpurush"/>
          <w:rtl/>
          <w:cs/>
        </w:rPr>
        <w:t xml:space="preserve">, </w:t>
      </w:r>
      <w:r w:rsidRPr="007A5CAD">
        <w:rPr>
          <w:rFonts w:ascii="Kalpurush" w:hAnsi="Kalpurush" w:cs="Kalpurush"/>
          <w:rtl/>
          <w:cs/>
          <w:lang w:bidi="bn-IN"/>
        </w:rPr>
        <w:t xml:space="preserve">অষ্ট্রেলিয়া ইত্যাদি দেশ কম্বেশী অনুরুপ দূরত্ব থ্বক্ব বেহিসাব সাহায্য এবং বিমান ও জাহাজাদি পাঠায়। পূর্ব পাকিস্তানের এই দুর্যোগকে ইরান তার জাতীয় বলে ঘোষণা করতঃ ইরানী বিমান দিয়ে ঢাকা ও ইরানের মধ্যে আকাশ সেতু </w:t>
      </w:r>
      <w:r w:rsidRPr="007A5CAD">
        <w:rPr>
          <w:rFonts w:ascii="Kalpurush" w:hAnsi="Kalpurush" w:cs="Kalpurush"/>
          <w:cs/>
          <w:lang w:bidi="bn-IN"/>
        </w:rPr>
        <w:t>রচনা করে। ছোটোখাটো ঐ কেয়ামতের সময়ও দেখা গেছে</w:t>
      </w:r>
      <w:r w:rsidRPr="007A5CAD">
        <w:rPr>
          <w:rFonts w:ascii="Kalpurush" w:hAnsi="Kalpurush" w:cs="Kalpurush"/>
          <w:rtl/>
          <w:cs/>
        </w:rPr>
        <w:t xml:space="preserve">, </w:t>
      </w:r>
      <w:r w:rsidRPr="007A5CAD">
        <w:rPr>
          <w:rFonts w:ascii="Kalpurush" w:hAnsi="Kalpurush" w:cs="Kalpurush"/>
          <w:rtl/>
          <w:cs/>
          <w:lang w:bidi="bn-IN"/>
        </w:rPr>
        <w:t>পশ্চিম পাকিস্তানী সাম্রাজ্যবাদীগণ</w:t>
      </w:r>
      <w:r w:rsidRPr="007A5CAD">
        <w:rPr>
          <w:rFonts w:ascii="Kalpurush" w:hAnsi="Kalpurush" w:cs="Kalpurush"/>
          <w:rtl/>
          <w:cs/>
        </w:rPr>
        <w:t xml:space="preserve">, </w:t>
      </w:r>
      <w:r w:rsidRPr="007A5CAD">
        <w:rPr>
          <w:rFonts w:ascii="Kalpurush" w:hAnsi="Kalpurush" w:cs="Kalpurush"/>
          <w:rtl/>
          <w:cs/>
          <w:lang w:bidi="bn-IN"/>
        </w:rPr>
        <w:t>পূর্ব পাকিস্তানের টাকায় ক্রীত শত শত বিমান ও হেলিকপ্টার নিয়ে চুপটি মেরে পশ্চিম পাকিস্তানে বসে থাকে। বেহিসাব বিদেশী সাহায্য দ্রব্য যখন পূর্ব পাকিস্তানে স্তূপীকৃত হয়ে যায়</w:t>
      </w:r>
      <w:r w:rsidRPr="007A5CAD">
        <w:rPr>
          <w:rFonts w:ascii="Kalpurush" w:hAnsi="Kalpurush" w:cs="Kalpurush"/>
          <w:rtl/>
          <w:cs/>
        </w:rPr>
        <w:t xml:space="preserve">, </w:t>
      </w:r>
      <w:r w:rsidRPr="007A5CAD">
        <w:rPr>
          <w:rFonts w:ascii="Kalpurush" w:hAnsi="Kalpurush" w:cs="Kalpurush"/>
          <w:rtl/>
          <w:cs/>
          <w:lang w:bidi="bn-IN"/>
        </w:rPr>
        <w:t>তখন তা</w:t>
      </w:r>
      <w:r w:rsidRPr="007A5CAD">
        <w:rPr>
          <w:rFonts w:ascii="Kalpurush" w:hAnsi="Kalpurush" w:cs="Kalpurush"/>
          <w:cs/>
          <w:lang w:bidi="bn-IN"/>
        </w:rPr>
        <w:t>হার ভাগ</w:t>
      </w:r>
      <w:r w:rsidRPr="007A5CAD">
        <w:rPr>
          <w:rFonts w:ascii="Kalpurush" w:hAnsi="Kalpurush" w:cs="Kalpurush"/>
          <w:rtl/>
          <w:cs/>
        </w:rPr>
        <w:t>-</w:t>
      </w:r>
      <w:r w:rsidRPr="007A5CAD">
        <w:rPr>
          <w:rFonts w:ascii="Kalpurush" w:hAnsi="Kalpurush" w:cs="Kalpurush"/>
          <w:rtl/>
          <w:cs/>
          <w:lang w:bidi="bn-IN"/>
        </w:rPr>
        <w:t>বাটোয়ারার জন্য পশ্চিম পাকিস্তানী সাম্রাজ্যবাদীগণ</w:t>
      </w:r>
      <w:r w:rsidRPr="007A5CAD">
        <w:rPr>
          <w:rFonts w:ascii="Kalpurush" w:hAnsi="Kalpurush" w:cs="Kalpurush"/>
          <w:rtl/>
          <w:cs/>
        </w:rPr>
        <w:t xml:space="preserve">, </w:t>
      </w:r>
      <w:r w:rsidRPr="007A5CAD">
        <w:rPr>
          <w:rFonts w:ascii="Kalpurush" w:hAnsi="Kalpurush" w:cs="Kalpurush"/>
          <w:rtl/>
          <w:cs/>
          <w:lang w:bidi="bn-IN"/>
        </w:rPr>
        <w:t>তাহাদের প্রতিভূ ইয়াহিয়া খান ও অন্যান্য কতিপয় কেন্দ্রীয় কর্মচারীকে পূর্ব পাকিস্তানে প্রেরণ করে।</w:t>
      </w:r>
    </w:p>
    <w:p w14:paraId="7365F478" w14:textId="77777777" w:rsidR="009304A6" w:rsidRPr="007A5CAD" w:rsidRDefault="009304A6" w:rsidP="009304A6">
      <w:pPr>
        <w:rPr>
          <w:rFonts w:ascii="Kalpurush" w:hAnsi="Kalpurush" w:cs="Kalpurush"/>
          <w:rtl/>
          <w:cs/>
        </w:rPr>
      </w:pPr>
      <w:r w:rsidRPr="007A5CAD">
        <w:rPr>
          <w:rFonts w:ascii="Kalpurush" w:hAnsi="Kalpurush" w:cs="Kalpurush"/>
          <w:cs/>
          <w:lang w:bidi="bn-IN"/>
        </w:rPr>
        <w:t xml:space="preserve">    উপরোক্ত দু</w:t>
      </w:r>
      <w:r w:rsidRPr="007A5CAD">
        <w:rPr>
          <w:rFonts w:ascii="Kalpurush" w:hAnsi="Kalpurush" w:cs="Kalpurush"/>
          <w:rtl/>
          <w:cs/>
        </w:rPr>
        <w:t>’</w:t>
      </w:r>
      <w:r w:rsidRPr="007A5CAD">
        <w:rPr>
          <w:rFonts w:ascii="Kalpurush" w:hAnsi="Kalpurush" w:cs="Kalpurush"/>
          <w:rtl/>
          <w:cs/>
          <w:lang w:bidi="bn-IN"/>
        </w:rPr>
        <w:t>টি ঘটনায় এখন ইহা দিবালোকের মত পরিষ্কার হয়ে গেল যে</w:t>
      </w:r>
      <w:r w:rsidRPr="007A5CAD">
        <w:rPr>
          <w:rFonts w:ascii="Kalpurush" w:hAnsi="Kalpurush" w:cs="Kalpurush"/>
          <w:rtl/>
          <w:cs/>
        </w:rPr>
        <w:t xml:space="preserve">, </w:t>
      </w:r>
      <w:r w:rsidRPr="007A5CAD">
        <w:rPr>
          <w:rFonts w:ascii="Kalpurush" w:hAnsi="Kalpurush" w:cs="Kalpurush"/>
          <w:rtl/>
          <w:cs/>
          <w:lang w:bidi="bn-IN"/>
        </w:rPr>
        <w:t>পশ্চিম পাকিস্তানী সাম্রাজ্যবাদীগণ</w:t>
      </w:r>
      <w:r w:rsidRPr="007A5CAD">
        <w:rPr>
          <w:rFonts w:ascii="Kalpurush" w:hAnsi="Kalpurush" w:cs="Kalpurush"/>
          <w:rtl/>
          <w:cs/>
        </w:rPr>
        <w:t xml:space="preserve">, </w:t>
      </w:r>
      <w:r w:rsidRPr="007A5CAD">
        <w:rPr>
          <w:rFonts w:ascii="Kalpurush" w:hAnsi="Kalpurush" w:cs="Kalpurush"/>
          <w:rtl/>
          <w:cs/>
          <w:lang w:bidi="bn-IN"/>
        </w:rPr>
        <w:t>পূ</w:t>
      </w:r>
      <w:r w:rsidRPr="007A5CAD">
        <w:rPr>
          <w:rFonts w:ascii="Kalpurush" w:hAnsi="Kalpurush" w:cs="Kalpurush"/>
          <w:cs/>
          <w:lang w:bidi="bn-IN"/>
        </w:rPr>
        <w:t>রব পাকিস্তানকে যুদ্ধের সময় সাহায্য করা দূরে থাক শান্তির সময়ে পূর্ব পাকিস্তানের ধ্বংসরুপী প্রলয়ঙ্করী বিপদের দিনে সাহায্য করতে এগিয়ে আসেনা। নেমখারামগুলো</w:t>
      </w:r>
      <w:r w:rsidRPr="007A5CAD">
        <w:rPr>
          <w:rFonts w:ascii="Kalpurush" w:hAnsi="Kalpurush" w:cs="Kalpurush"/>
          <w:rtl/>
          <w:cs/>
        </w:rPr>
        <w:t xml:space="preserve">, </w:t>
      </w:r>
      <w:r w:rsidRPr="007A5CAD">
        <w:rPr>
          <w:rFonts w:ascii="Kalpurush" w:hAnsi="Kalpurush" w:cs="Kalpurush"/>
          <w:rtl/>
          <w:cs/>
          <w:lang w:bidi="bn-IN"/>
        </w:rPr>
        <w:t>কেন্দ্রে সঞ্চিত পূর্ব পাকিস্তানের সম্পদ এবং যানবাহনাদি দিয়ে পর্যন্ত্য পূর্ব পাকিস্তানীকে সাহায্য করতে প</w:t>
      </w:r>
      <w:r w:rsidRPr="007A5CAD">
        <w:rPr>
          <w:rFonts w:ascii="Kalpurush" w:hAnsi="Kalpurush" w:cs="Kalpurush"/>
          <w:rtl/>
          <w:cs/>
        </w:rPr>
        <w:t>’</w:t>
      </w:r>
      <w:r w:rsidRPr="007A5CAD">
        <w:rPr>
          <w:rFonts w:ascii="Kalpurush" w:hAnsi="Kalpurush" w:cs="Kalpurush"/>
          <w:cs/>
          <w:lang w:bidi="bn-IN"/>
        </w:rPr>
        <w:t>বাড়ায় না। বরং পূর্ব পাকিস্তানের বিপদকে অতিরঞ্জিত করছে বলে</w:t>
      </w:r>
      <w:r w:rsidRPr="007A5CAD">
        <w:rPr>
          <w:rFonts w:ascii="Kalpurush" w:hAnsi="Kalpurush" w:cs="Kalpurush"/>
          <w:rtl/>
          <w:cs/>
        </w:rPr>
        <w:t xml:space="preserve">, </w:t>
      </w:r>
      <w:r w:rsidRPr="007A5CAD">
        <w:rPr>
          <w:rFonts w:ascii="Kalpurush" w:hAnsi="Kalpurush" w:cs="Kalpurush"/>
          <w:rtl/>
          <w:cs/>
          <w:lang w:bidi="bn-IN"/>
        </w:rPr>
        <w:t>তাহারা বিশ্ববাসীকে অপবাদ দেয়। নেমখারাম কি আর গাছে ধরে</w:t>
      </w:r>
      <w:r w:rsidRPr="007A5CAD">
        <w:rPr>
          <w:rFonts w:ascii="Kalpurush" w:hAnsi="Kalpurush" w:cs="Kalpurush"/>
          <w:rtl/>
          <w:cs/>
        </w:rPr>
        <w:t xml:space="preserve">? </w:t>
      </w:r>
      <w:r w:rsidRPr="007A5CAD">
        <w:rPr>
          <w:rFonts w:ascii="Kalpurush" w:hAnsi="Kalpurush" w:cs="Kalpurush"/>
          <w:rtl/>
          <w:cs/>
          <w:lang w:bidi="bn-IN"/>
        </w:rPr>
        <w:t>এই জাতের নেমখারামদের থেকে যত শীঘ্র আলাদা হওয়া যায় ততই মঙ্গল। এখন সকল পূর্ব পাকিস্তানীর উচিৎ শান্তিপূর্ণভাবে আলাদা হওয়ার জন্য আন্দোলন আরম্ভ করা</w:t>
      </w:r>
      <w:r w:rsidRPr="007A5CAD">
        <w:rPr>
          <w:rFonts w:ascii="Kalpurush" w:hAnsi="Kalpurush" w:cs="Mangal"/>
          <w:cs/>
          <w:lang w:bidi="hi-IN"/>
        </w:rPr>
        <w:t xml:space="preserve">। </w:t>
      </w:r>
      <w:r w:rsidRPr="007A5CAD">
        <w:rPr>
          <w:rFonts w:ascii="Kalpurush" w:hAnsi="Kalpurush" w:cs="Vrinda"/>
          <w:cs/>
          <w:lang w:bidi="bn-IN"/>
        </w:rPr>
        <w:t xml:space="preserve">উক্ত শান্তিপূর্ণ আন্দোলন যদি মোগল </w:t>
      </w:r>
      <w:r w:rsidRPr="007A5CAD">
        <w:rPr>
          <w:rFonts w:ascii="Kalpurush" w:hAnsi="Kalpurush" w:cs="Vrinda"/>
          <w:cs/>
          <w:lang w:bidi="bn-IN"/>
        </w:rPr>
        <w:lastRenderedPageBreak/>
        <w:t>বাগানবাড়ীর অধিবাসী এবং তাহার আশেপাশের অধিবাসীরা সাড়া না দেয়</w:t>
      </w:r>
      <w:r w:rsidRPr="007A5CAD">
        <w:rPr>
          <w:rFonts w:ascii="Kalpurush" w:hAnsi="Kalpurush" w:cs="Kalpurush"/>
          <w:rtl/>
          <w:cs/>
        </w:rPr>
        <w:t xml:space="preserve">, </w:t>
      </w:r>
      <w:r w:rsidRPr="007A5CAD">
        <w:rPr>
          <w:rFonts w:ascii="Kalpurush" w:hAnsi="Kalpurush" w:cs="Kalpurush"/>
          <w:rtl/>
          <w:cs/>
          <w:lang w:bidi="bn-IN"/>
        </w:rPr>
        <w:t xml:space="preserve">তবে আইন বিজ্ঞানের শেষ বিধান </w:t>
      </w:r>
      <w:r w:rsidRPr="007A5CAD">
        <w:rPr>
          <w:rFonts w:ascii="Kalpurush" w:hAnsi="Kalpurush" w:cs="Kalpurush"/>
          <w:rtl/>
          <w:cs/>
        </w:rPr>
        <w:t>(</w:t>
      </w:r>
      <w:r w:rsidRPr="007A5CAD">
        <w:rPr>
          <w:rFonts w:ascii="Kalpurush" w:hAnsi="Kalpurush" w:cs="Kalpurush"/>
          <w:rtl/>
          <w:cs/>
          <w:lang w:bidi="bn-IN"/>
        </w:rPr>
        <w:t>সেংশন</w:t>
      </w:r>
      <w:r w:rsidRPr="007A5CAD">
        <w:rPr>
          <w:rFonts w:ascii="Kalpurush" w:hAnsi="Kalpurush" w:cs="Kalpurush"/>
          <w:rtl/>
          <w:cs/>
        </w:rPr>
        <w:t xml:space="preserve">) </w:t>
      </w:r>
      <w:r w:rsidRPr="007A5CAD">
        <w:rPr>
          <w:rFonts w:ascii="Kalpurush" w:hAnsi="Kalpurush" w:cs="Kalpurush"/>
          <w:rtl/>
          <w:cs/>
          <w:lang w:bidi="bn-IN"/>
        </w:rPr>
        <w:t>অনুযায়ী স্বাভাবিকভাবেই উভয় অঞ্চলের মধ্যে যুদ্ধ বেঁধে যাবে। যাতে উভয় পক্ষেরই সমূহ ক্ষতি হবে।</w:t>
      </w:r>
    </w:p>
    <w:p w14:paraId="29609203" w14:textId="77777777" w:rsidR="009304A6" w:rsidRPr="007A5CAD" w:rsidRDefault="009304A6" w:rsidP="009304A6">
      <w:pPr>
        <w:rPr>
          <w:rFonts w:ascii="Kalpurush" w:hAnsi="Kalpurush" w:cs="Kalpurush"/>
          <w:rtl/>
          <w:cs/>
        </w:rPr>
      </w:pPr>
      <w:r w:rsidRPr="007A5CAD">
        <w:rPr>
          <w:rFonts w:ascii="Kalpurush" w:hAnsi="Kalpurush" w:cs="Kalpurush"/>
          <w:cs/>
          <w:lang w:bidi="bn-IN"/>
        </w:rPr>
        <w:t xml:space="preserve">    একদল ভন্ড প্রগতিবাদী আছেন</w:t>
      </w:r>
      <w:r w:rsidRPr="007A5CAD">
        <w:rPr>
          <w:rFonts w:ascii="Kalpurush" w:hAnsi="Kalpurush" w:cs="Kalpurush"/>
          <w:rtl/>
          <w:cs/>
        </w:rPr>
        <w:t xml:space="preserve">, </w:t>
      </w:r>
      <w:r w:rsidRPr="007A5CAD">
        <w:rPr>
          <w:rFonts w:ascii="Kalpurush" w:hAnsi="Kalpurush" w:cs="Kalpurush"/>
          <w:cs/>
          <w:lang w:bidi="bn-IN"/>
        </w:rPr>
        <w:t>যারা আফ্রো</w:t>
      </w:r>
      <w:r w:rsidRPr="007A5CAD">
        <w:rPr>
          <w:rFonts w:ascii="Kalpurush" w:hAnsi="Kalpurush" w:cs="Kalpurush"/>
          <w:rtl/>
          <w:cs/>
        </w:rPr>
        <w:t>-</w:t>
      </w:r>
      <w:r w:rsidRPr="007A5CAD">
        <w:rPr>
          <w:rFonts w:ascii="Kalpurush" w:hAnsi="Kalpurush" w:cs="Kalpurush"/>
          <w:rtl/>
          <w:cs/>
          <w:lang w:bidi="bn-IN"/>
        </w:rPr>
        <w:t>এশিয়ার সর্বহারার সংগ্রাম নিয়ে এতই ব্যস্ত যে</w:t>
      </w:r>
      <w:r w:rsidRPr="007A5CAD">
        <w:rPr>
          <w:rFonts w:ascii="Kalpurush" w:hAnsi="Kalpurush" w:cs="Kalpurush"/>
          <w:rtl/>
          <w:cs/>
        </w:rPr>
        <w:t xml:space="preserve">, </w:t>
      </w:r>
      <w:r w:rsidRPr="007A5CAD">
        <w:rPr>
          <w:rFonts w:ascii="Kalpurush" w:hAnsi="Kalpurush" w:cs="Kalpurush"/>
          <w:rtl/>
          <w:cs/>
          <w:lang w:bidi="bn-IN"/>
        </w:rPr>
        <w:t>পূর্ব পাকিস্তানদের সর্বহারাদের কথা চিন্তা করার সময়ই পান না। তারা ধুয়া তুলবেন পশ্চিম পাকিস্তানের জনসাধারণ তো কোন অপরাধ করে নাই। তবে আলাদা হবে কেন</w:t>
      </w:r>
      <w:r w:rsidRPr="007A5CAD">
        <w:rPr>
          <w:rFonts w:ascii="Kalpurush" w:hAnsi="Kalpurush" w:cs="Kalpurush"/>
          <w:rtl/>
          <w:cs/>
        </w:rPr>
        <w:t xml:space="preserve">? </w:t>
      </w:r>
      <w:r w:rsidRPr="007A5CAD">
        <w:rPr>
          <w:rFonts w:ascii="Kalpurush" w:hAnsi="Kalpurush" w:cs="Kalpurush"/>
          <w:rtl/>
          <w:cs/>
          <w:lang w:bidi="bn-IN"/>
        </w:rPr>
        <w:t>এক শ্রেণির মোল্লারাও হয়ত এই জাতের প্রশ্ন উঠাবেন। তার এ</w:t>
      </w:r>
      <w:r w:rsidRPr="007A5CAD">
        <w:rPr>
          <w:rFonts w:ascii="Kalpurush" w:hAnsi="Kalpurush" w:cs="Kalpurush"/>
          <w:cs/>
          <w:lang w:bidi="bn-IN"/>
        </w:rPr>
        <w:t>কমাত্র উত্তর</w:t>
      </w:r>
      <w:r w:rsidRPr="007A5CAD">
        <w:rPr>
          <w:rFonts w:ascii="Kalpurush" w:hAnsi="Kalpurush" w:cs="Kalpurush"/>
          <w:rtl/>
          <w:cs/>
        </w:rPr>
        <w:t xml:space="preserve">, </w:t>
      </w:r>
      <w:r w:rsidRPr="007A5CAD">
        <w:rPr>
          <w:rFonts w:ascii="Kalpurush" w:hAnsi="Kalpurush" w:cs="Kalpurush"/>
          <w:rtl/>
          <w:cs/>
          <w:lang w:bidi="bn-IN"/>
        </w:rPr>
        <w:t>একটা দেশের নেতৃত্ব নেতারাই দেয়ঃ জনসাধারণ নহে। ভিয়েতনামীদের বিরুদ্ধে যে সকল আমেরিকান সৈন্য যুদ্ধ করছে</w:t>
      </w:r>
      <w:r w:rsidRPr="007A5CAD">
        <w:rPr>
          <w:rFonts w:ascii="Kalpurush" w:hAnsi="Kalpurush" w:cs="Kalpurush"/>
          <w:rtl/>
          <w:cs/>
        </w:rPr>
        <w:t xml:space="preserve">, </w:t>
      </w:r>
      <w:r w:rsidRPr="007A5CAD">
        <w:rPr>
          <w:rFonts w:ascii="Kalpurush" w:hAnsi="Kalpurush" w:cs="Kalpurush"/>
          <w:rtl/>
          <w:cs/>
          <w:lang w:bidi="bn-IN"/>
        </w:rPr>
        <w:t>তারাও সর্বহারা। কিন্তু তারা নির্বিবাদে তাদের পুঁজিবাদী নেতাদের হুকুম মেনে</w:t>
      </w:r>
      <w:r w:rsidRPr="007A5CAD">
        <w:rPr>
          <w:rFonts w:ascii="Kalpurush" w:hAnsi="Kalpurush" w:cs="Kalpurush"/>
          <w:rtl/>
          <w:cs/>
        </w:rPr>
        <w:t xml:space="preserve">, </w:t>
      </w:r>
      <w:r w:rsidRPr="007A5CAD">
        <w:rPr>
          <w:rFonts w:ascii="Kalpurush" w:hAnsi="Kalpurush" w:cs="Kalpurush"/>
          <w:rtl/>
          <w:cs/>
          <w:lang w:bidi="bn-IN"/>
        </w:rPr>
        <w:t xml:space="preserve">ভিয়েতনামী সর্বহারাগণকে কতল করে যাচ্ছে। সর্বহারাদের মঙ্গলকামী চীন </w:t>
      </w:r>
      <w:r w:rsidRPr="007A5CAD">
        <w:rPr>
          <w:rFonts w:ascii="Kalpurush" w:hAnsi="Kalpurush" w:cs="Kalpurush"/>
          <w:cs/>
          <w:lang w:bidi="bn-IN"/>
        </w:rPr>
        <w:t>ও রাশিয়া পরস্পর সুসংলগ্ন দুটি সমাজতান্ত্রিক দেশ। তবুও উভয়ে কেটি রাষ্ট্রে পরিণত হওয়ার পরিবর্তে</w:t>
      </w:r>
      <w:r w:rsidRPr="007A5CAD">
        <w:rPr>
          <w:rFonts w:ascii="Kalpurush" w:hAnsi="Kalpurush" w:cs="Kalpurush"/>
          <w:rtl/>
          <w:cs/>
        </w:rPr>
        <w:t xml:space="preserve">, </w:t>
      </w:r>
      <w:r w:rsidRPr="007A5CAD">
        <w:rPr>
          <w:rFonts w:ascii="Kalpurush" w:hAnsi="Kalpurush" w:cs="Kalpurush"/>
          <w:rtl/>
          <w:cs/>
          <w:lang w:bidi="bn-IN"/>
        </w:rPr>
        <w:t>নিজ নিজ দেশের নেতাদের নেতৃত্বে দিবারাত্রি কলহ করে চলেছে। একই ভাষা</w:t>
      </w:r>
      <w:r w:rsidRPr="007A5CAD">
        <w:rPr>
          <w:rFonts w:ascii="Kalpurush" w:hAnsi="Kalpurush" w:cs="Kalpurush"/>
          <w:rtl/>
          <w:cs/>
        </w:rPr>
        <w:t xml:space="preserve">, </w:t>
      </w:r>
      <w:r w:rsidRPr="007A5CAD">
        <w:rPr>
          <w:rFonts w:ascii="Kalpurush" w:hAnsi="Kalpurush" w:cs="Kalpurush"/>
          <w:rtl/>
          <w:cs/>
          <w:lang w:bidi="bn-IN"/>
        </w:rPr>
        <w:t>একই জাতোয়তা</w:t>
      </w:r>
      <w:r w:rsidRPr="007A5CAD">
        <w:rPr>
          <w:rFonts w:ascii="Kalpurush" w:hAnsi="Kalpurush" w:cs="Kalpurush"/>
          <w:rtl/>
          <w:cs/>
        </w:rPr>
        <w:t xml:space="preserve">, </w:t>
      </w:r>
      <w:r w:rsidRPr="007A5CAD">
        <w:rPr>
          <w:rFonts w:ascii="Kalpurush" w:hAnsi="Kalpurush" w:cs="Kalpurush"/>
          <w:rtl/>
          <w:cs/>
          <w:lang w:bidi="bn-IN"/>
        </w:rPr>
        <w:t>একই ধর্ম তথা একই আল্লা</w:t>
      </w:r>
      <w:r w:rsidRPr="007A5CAD">
        <w:rPr>
          <w:rFonts w:ascii="Kalpurush" w:hAnsi="Kalpurush" w:cs="Kalpurush"/>
          <w:rtl/>
          <w:cs/>
        </w:rPr>
        <w:t>-</w:t>
      </w:r>
      <w:r w:rsidRPr="007A5CAD">
        <w:rPr>
          <w:rFonts w:ascii="Kalpurush" w:hAnsi="Kalpurush" w:cs="Kalpurush"/>
          <w:rtl/>
          <w:cs/>
          <w:lang w:bidi="bn-IN"/>
        </w:rPr>
        <w:t>রাসুলের অনুসারী হওয়া সত্ত্বেও মধ্য</w:t>
      </w:r>
      <w:r w:rsidRPr="007A5CAD">
        <w:rPr>
          <w:rFonts w:ascii="Kalpurush" w:hAnsi="Kalpurush" w:cs="Kalpurush"/>
          <w:rtl/>
          <w:cs/>
        </w:rPr>
        <w:t>-</w:t>
      </w:r>
      <w:r w:rsidRPr="007A5CAD">
        <w:rPr>
          <w:rFonts w:ascii="Kalpurush" w:hAnsi="Kalpurush" w:cs="Kalpurush"/>
          <w:rtl/>
          <w:cs/>
          <w:lang w:bidi="bn-IN"/>
        </w:rPr>
        <w:t>প্রাচ্যের আরব রাষ্ট্রগু</w:t>
      </w:r>
      <w:r w:rsidRPr="007A5CAD">
        <w:rPr>
          <w:rFonts w:ascii="Kalpurush" w:hAnsi="Kalpurush" w:cs="Kalpurush"/>
          <w:cs/>
          <w:lang w:bidi="bn-IN"/>
        </w:rPr>
        <w:t>লোর নিজ নিজ দেশীর নেতাদের নেতৃত্বে অহরহ কলহ করে চলেছে।</w:t>
      </w:r>
    </w:p>
    <w:p w14:paraId="78CE3EA6" w14:textId="77777777" w:rsidR="009304A6" w:rsidRPr="007A5CAD" w:rsidRDefault="009304A6" w:rsidP="009304A6">
      <w:pPr>
        <w:rPr>
          <w:rFonts w:ascii="Kalpurush" w:hAnsi="Kalpurush" w:cs="Kalpurush"/>
          <w:rtl/>
          <w:cs/>
        </w:rPr>
      </w:pPr>
      <w:r w:rsidRPr="007A5CAD">
        <w:rPr>
          <w:rFonts w:ascii="Kalpurush" w:hAnsi="Kalpurush" w:cs="Kalpurush"/>
          <w:cs/>
          <w:lang w:bidi="bn-IN"/>
        </w:rPr>
        <w:t xml:space="preserve">    অনেকে হয়তো বলবেন</w:t>
      </w:r>
      <w:r w:rsidRPr="007A5CAD">
        <w:rPr>
          <w:rFonts w:ascii="Kalpurush" w:hAnsi="Kalpurush" w:cs="Kalpurush"/>
          <w:rtl/>
          <w:cs/>
        </w:rPr>
        <w:t xml:space="preserve">, </w:t>
      </w:r>
      <w:r w:rsidRPr="007A5CAD">
        <w:rPr>
          <w:rFonts w:ascii="Kalpurush" w:hAnsi="Kalpurush" w:cs="Kalpurush"/>
          <w:rtl/>
          <w:cs/>
          <w:lang w:bidi="bn-IN"/>
        </w:rPr>
        <w:t>আমাদের খনিজ দ্রব্য নেই। আমরা চলব কি করে</w:t>
      </w:r>
      <w:r w:rsidRPr="007A5CAD">
        <w:rPr>
          <w:rFonts w:ascii="Kalpurush" w:hAnsi="Kalpurush" w:cs="Kalpurush"/>
          <w:rtl/>
          <w:cs/>
        </w:rPr>
        <w:t xml:space="preserve">? </w:t>
      </w:r>
      <w:r w:rsidRPr="007A5CAD">
        <w:rPr>
          <w:rFonts w:ascii="Kalpurush" w:hAnsi="Kalpurush" w:cs="Kalpurush"/>
          <w:rtl/>
          <w:cs/>
          <w:lang w:bidi="bn-IN"/>
        </w:rPr>
        <w:t>ইহাও ভূল ধারণা। একটা দেশের শক্তি তার খনিজ দ্রব্যের উপর নির্ভর করে না। বরং তার অর্থনীতির উপর নির্ভর করে। জাপানেও খনিজ দ্রব্য নাই। কিন্ত জাপ</w:t>
      </w:r>
      <w:r w:rsidRPr="007A5CAD">
        <w:rPr>
          <w:rFonts w:ascii="Kalpurush" w:hAnsi="Kalpurush" w:cs="Kalpurush"/>
          <w:cs/>
          <w:lang w:bidi="bn-IN"/>
        </w:rPr>
        <w:t>ান একটি বিশ্বশক্তি। এদিক দিয়ে জাপান ও পূর্ব পাকিস্তানের অর্থনীতি একই ধরনের অর্থাৎ খনিজদ্রব্য বিহীন অর্থনীতি। হাতে পয়সা থাকলে</w:t>
      </w:r>
      <w:r w:rsidRPr="007A5CAD">
        <w:rPr>
          <w:rFonts w:ascii="Kalpurush" w:hAnsi="Kalpurush" w:cs="Kalpurush"/>
          <w:rtl/>
          <w:cs/>
        </w:rPr>
        <w:t xml:space="preserve">, </w:t>
      </w:r>
      <w:r w:rsidRPr="007A5CAD">
        <w:rPr>
          <w:rFonts w:ascii="Kalpurush" w:hAnsi="Kalpurush" w:cs="Kalpurush"/>
          <w:rtl/>
          <w:cs/>
          <w:lang w:bidi="bn-IN"/>
        </w:rPr>
        <w:t>খনিজ দ্রব্য কেন</w:t>
      </w:r>
      <w:r w:rsidRPr="007A5CAD">
        <w:rPr>
          <w:rFonts w:ascii="Kalpurush" w:hAnsi="Kalpurush" w:cs="Kalpurush"/>
          <w:rtl/>
          <w:cs/>
        </w:rPr>
        <w:t xml:space="preserve">? </w:t>
      </w:r>
      <w:r w:rsidRPr="007A5CAD">
        <w:rPr>
          <w:rFonts w:ascii="Kalpurush" w:hAnsi="Kalpurush" w:cs="Kalpurush"/>
          <w:rtl/>
          <w:cs/>
          <w:lang w:bidi="bn-IN"/>
        </w:rPr>
        <w:t>এটম বোমা পর্যন্ত খজরিদ করা যায়।</w:t>
      </w:r>
    </w:p>
    <w:p w14:paraId="1B466409" w14:textId="77777777" w:rsidR="009304A6" w:rsidRPr="007A5CAD" w:rsidRDefault="009304A6" w:rsidP="009304A6">
      <w:pPr>
        <w:rPr>
          <w:rFonts w:ascii="Kalpurush" w:hAnsi="Kalpurush" w:cs="Kalpurush"/>
          <w:rtl/>
          <w:cs/>
        </w:rPr>
      </w:pPr>
      <w:r w:rsidRPr="007A5CAD">
        <w:rPr>
          <w:rFonts w:ascii="Kalpurush" w:hAnsi="Kalpurush" w:cs="Kalpurush"/>
          <w:cs/>
          <w:lang w:bidi="bn-IN"/>
        </w:rPr>
        <w:t xml:space="preserve">    আশা করি সকলেই ইহা বুঝতে পেরেছেন যে</w:t>
      </w:r>
      <w:r w:rsidRPr="007A5CAD">
        <w:rPr>
          <w:rFonts w:ascii="Kalpurush" w:hAnsi="Kalpurush" w:cs="Kalpurush"/>
          <w:rtl/>
          <w:cs/>
        </w:rPr>
        <w:t xml:space="preserve">, </w:t>
      </w:r>
      <w:r w:rsidRPr="007A5CAD">
        <w:rPr>
          <w:rFonts w:ascii="Kalpurush" w:hAnsi="Kalpurush" w:cs="Kalpurush"/>
          <w:rtl/>
          <w:cs/>
          <w:lang w:bidi="bn-IN"/>
        </w:rPr>
        <w:t>সাকুল্য দেনা</w:t>
      </w:r>
      <w:r w:rsidRPr="007A5CAD">
        <w:rPr>
          <w:rFonts w:ascii="Kalpurush" w:hAnsi="Kalpurush" w:cs="Kalpurush"/>
          <w:rtl/>
          <w:cs/>
        </w:rPr>
        <w:t>-</w:t>
      </w:r>
      <w:r w:rsidRPr="007A5CAD">
        <w:rPr>
          <w:rFonts w:ascii="Kalpurush" w:hAnsi="Kalpurush" w:cs="Kalpurush"/>
          <w:rtl/>
          <w:cs/>
          <w:lang w:bidi="bn-IN"/>
        </w:rPr>
        <w:t>পাওনা পরিষ্কার করে</w:t>
      </w:r>
      <w:r w:rsidRPr="007A5CAD">
        <w:rPr>
          <w:rFonts w:ascii="Kalpurush" w:hAnsi="Kalpurush" w:cs="Kalpurush"/>
          <w:rtl/>
          <w:cs/>
        </w:rPr>
        <w:t xml:space="preserve">, </w:t>
      </w:r>
      <w:r w:rsidRPr="007A5CAD">
        <w:rPr>
          <w:rFonts w:ascii="Kalpurush" w:hAnsi="Kalpurush" w:cs="Kalpurush"/>
          <w:rtl/>
          <w:cs/>
          <w:lang w:bidi="bn-IN"/>
        </w:rPr>
        <w:t>আপোষে আল</w:t>
      </w:r>
      <w:r w:rsidRPr="007A5CAD">
        <w:rPr>
          <w:rFonts w:ascii="Kalpurush" w:hAnsi="Kalpurush" w:cs="Kalpurush"/>
          <w:cs/>
          <w:lang w:bidi="bn-IN"/>
        </w:rPr>
        <w:t>াদা হয়ে যাওয়ার মধ্যেই পাকিস্তানের উভয় অঞ্চলের সমৃদ্ধি</w:t>
      </w:r>
      <w:r w:rsidRPr="007A5CAD">
        <w:rPr>
          <w:rFonts w:ascii="Kalpurush" w:hAnsi="Kalpurush" w:cs="Kalpurush"/>
          <w:rtl/>
          <w:cs/>
        </w:rPr>
        <w:t xml:space="preserve">, </w:t>
      </w:r>
      <w:r w:rsidRPr="007A5CAD">
        <w:rPr>
          <w:rFonts w:ascii="Kalpurush" w:hAnsi="Kalpurush" w:cs="Kalpurush"/>
          <w:rtl/>
          <w:cs/>
          <w:lang w:bidi="bn-IN"/>
        </w:rPr>
        <w:t xml:space="preserve">মুক্তি এবং ইসলামের বৃহত্তম সংহতি নিহিত। </w:t>
      </w:r>
    </w:p>
    <w:p w14:paraId="76787F50" w14:textId="77777777" w:rsidR="009304A6" w:rsidRPr="007A5CAD" w:rsidRDefault="009304A6" w:rsidP="009304A6">
      <w:pPr>
        <w:rPr>
          <w:rFonts w:ascii="Kalpurush" w:hAnsi="Kalpurush" w:cs="Kalpurush"/>
          <w:rtl/>
          <w:cs/>
        </w:rPr>
      </w:pPr>
      <w:r w:rsidRPr="007A5CAD">
        <w:rPr>
          <w:rFonts w:ascii="Kalpurush" w:hAnsi="Kalpurush" w:cs="Kalpurush"/>
          <w:cs/>
          <w:lang w:bidi="bn-IN"/>
        </w:rPr>
        <w:t>০                ০               ০               ০</w:t>
      </w:r>
    </w:p>
    <w:p w14:paraId="07B91C4C" w14:textId="77777777" w:rsidR="009304A6" w:rsidRPr="007A5CAD" w:rsidRDefault="009304A6" w:rsidP="009304A6">
      <w:pPr>
        <w:rPr>
          <w:rFonts w:ascii="Kalpurush" w:hAnsi="Kalpurush" w:cs="Kalpurush"/>
          <w:rtl/>
          <w:cs/>
        </w:rPr>
      </w:pPr>
      <w:r w:rsidRPr="007A5CAD">
        <w:rPr>
          <w:rFonts w:ascii="Kalpurush" w:hAnsi="Kalpurush" w:cs="Kalpurush"/>
          <w:cs/>
          <w:lang w:bidi="bn-IN"/>
        </w:rPr>
        <w:t xml:space="preserve">    আমরা আমাদের মুজাহিদ সংঘের তরফ থেকে গত ২০শে মাঘ</w:t>
      </w:r>
      <w:r w:rsidRPr="007A5CAD">
        <w:rPr>
          <w:rFonts w:ascii="Kalpurush" w:hAnsi="Kalpurush" w:cs="Kalpurush"/>
          <w:rtl/>
          <w:cs/>
        </w:rPr>
        <w:t xml:space="preserve">, </w:t>
      </w:r>
      <w:r w:rsidRPr="007A5CAD">
        <w:rPr>
          <w:rFonts w:ascii="Kalpurush" w:hAnsi="Kalpurush" w:cs="Kalpurush"/>
          <w:rtl/>
          <w:cs/>
          <w:lang w:bidi="bn-IN"/>
        </w:rPr>
        <w:t>১৩৭৫ বাংলা</w:t>
      </w:r>
      <w:r w:rsidRPr="007A5CAD">
        <w:rPr>
          <w:rFonts w:ascii="Kalpurush" w:hAnsi="Kalpurush" w:cs="Kalpurush"/>
          <w:rtl/>
          <w:cs/>
        </w:rPr>
        <w:t xml:space="preserve">, </w:t>
      </w:r>
      <w:r w:rsidRPr="007A5CAD">
        <w:rPr>
          <w:rFonts w:ascii="Kalpurush" w:hAnsi="Kalpurush" w:cs="Kalpurush"/>
          <w:cs/>
          <w:lang w:bidi="bn-IN"/>
        </w:rPr>
        <w:t>মোতাবেক ৫ই ফেব্রুয়ারী ১৯৬৯ ইংরেজী হতে দ্ব্যররথহীনভাবে এই আলাদা হওয়ার আন্দোলন আরম্ভ করি। আন্দোলনের অংশ হিসাবে</w:t>
      </w:r>
      <w:r w:rsidRPr="007A5CAD">
        <w:rPr>
          <w:rFonts w:ascii="Kalpurush" w:hAnsi="Kalpurush" w:cs="Kalpurush"/>
          <w:rtl/>
          <w:cs/>
        </w:rPr>
        <w:t>- ‘</w:t>
      </w:r>
      <w:r w:rsidRPr="007A5CAD">
        <w:rPr>
          <w:rFonts w:ascii="Kalpurush" w:hAnsi="Kalpurush" w:cs="Kalpurush"/>
          <w:cs/>
          <w:lang w:bidi="bn-IN"/>
        </w:rPr>
        <w:t>আলাদা হওয়াই মুক্তির পথ</w:t>
      </w:r>
      <w:r w:rsidRPr="007A5CAD">
        <w:rPr>
          <w:rFonts w:ascii="Kalpurush" w:hAnsi="Kalpurush" w:cs="Kalpurush"/>
          <w:rtl/>
          <w:cs/>
        </w:rPr>
        <w:t xml:space="preserve">’ </w:t>
      </w:r>
      <w:r w:rsidRPr="007A5CAD">
        <w:rPr>
          <w:rFonts w:ascii="Kalpurush" w:hAnsi="Kalpurush" w:cs="Kalpurush"/>
          <w:rtl/>
          <w:cs/>
          <w:lang w:bidi="bn-IN"/>
        </w:rPr>
        <w:t>নামে একটি পুস্তিকা লিখা হয়। যাহা সরকার সম্পূর্ণ বেয়াইনিভা</w:t>
      </w:r>
      <w:r w:rsidRPr="007A5CAD">
        <w:rPr>
          <w:rFonts w:ascii="Kalpurush" w:hAnsi="Kalpurush" w:cs="Kalpurush"/>
          <w:cs/>
          <w:lang w:bidi="bn-IN"/>
        </w:rPr>
        <w:t>বে বায়েজাপ্ত করেছে এবং সরকারপক্ষ হেরে যাবে বলে</w:t>
      </w:r>
      <w:r w:rsidRPr="007A5CAD">
        <w:rPr>
          <w:rFonts w:ascii="Kalpurush" w:hAnsi="Kalpurush" w:cs="Kalpurush"/>
          <w:rtl/>
          <w:cs/>
        </w:rPr>
        <w:t xml:space="preserve">, </w:t>
      </w:r>
      <w:r w:rsidRPr="007A5CAD">
        <w:rPr>
          <w:rFonts w:ascii="Kalpurush" w:hAnsi="Kalpurush" w:cs="Kalpurush"/>
          <w:rtl/>
          <w:cs/>
          <w:lang w:bidi="bn-IN"/>
        </w:rPr>
        <w:t>ঐ বাজেয়াপ্তির বিরুদ্ধে দায়েরকৃত আপীলের শুনানী দুচ্ছে না। আমরা এই আন্দোলনের পরের ধাপে গত ২৪শে ফালগু</w:t>
      </w:r>
      <w:r w:rsidRPr="007A5CAD">
        <w:rPr>
          <w:rFonts w:ascii="Kalpurush" w:hAnsi="Kalpurush" w:cs="Kalpurush"/>
          <w:rtl/>
          <w:cs/>
        </w:rPr>
        <w:t xml:space="preserve">, </w:t>
      </w:r>
      <w:r w:rsidRPr="007A5CAD">
        <w:rPr>
          <w:rFonts w:ascii="Kalpurush" w:hAnsi="Kalpurush" w:cs="Kalpurush"/>
          <w:rtl/>
          <w:cs/>
          <w:lang w:bidi="bn-IN"/>
        </w:rPr>
        <w:t>১৩৭৬ বাংলা</w:t>
      </w:r>
      <w:r w:rsidRPr="007A5CAD">
        <w:rPr>
          <w:rFonts w:ascii="Kalpurush" w:hAnsi="Kalpurush" w:cs="Kalpurush"/>
          <w:rtl/>
          <w:cs/>
        </w:rPr>
        <w:t xml:space="preserve">, </w:t>
      </w:r>
      <w:r w:rsidRPr="007A5CAD">
        <w:rPr>
          <w:rFonts w:ascii="Kalpurush" w:hAnsi="Kalpurush" w:cs="Kalpurush"/>
          <w:cs/>
          <w:lang w:bidi="bn-IN"/>
        </w:rPr>
        <w:t>মোতাবেক ৮ইমার্চ</w:t>
      </w:r>
      <w:r w:rsidRPr="007A5CAD">
        <w:rPr>
          <w:rFonts w:ascii="Kalpurush" w:hAnsi="Kalpurush" w:cs="Kalpurush"/>
          <w:rtl/>
          <w:cs/>
        </w:rPr>
        <w:t xml:space="preserve">, </w:t>
      </w:r>
      <w:r w:rsidRPr="007A5CAD">
        <w:rPr>
          <w:rFonts w:ascii="Kalpurush" w:hAnsi="Kalpurush" w:cs="Kalpurush"/>
          <w:rtl/>
          <w:cs/>
          <w:lang w:bidi="bn-IN"/>
        </w:rPr>
        <w:t>১৯৭০ ইং তারিখে আমাদের সংঘের তরফ থেকে</w:t>
      </w:r>
      <w:r w:rsidRPr="007A5CAD">
        <w:rPr>
          <w:rFonts w:ascii="Kalpurush" w:hAnsi="Kalpurush" w:cs="Kalpurush"/>
          <w:rtl/>
          <w:cs/>
        </w:rPr>
        <w:t xml:space="preserve">, </w:t>
      </w:r>
      <w:r w:rsidRPr="007A5CAD">
        <w:rPr>
          <w:rFonts w:ascii="Kalpurush" w:hAnsi="Kalpurush" w:cs="Kalpurush"/>
          <w:cs/>
          <w:lang w:bidi="bn-IN"/>
        </w:rPr>
        <w:t>ঢাকার ভিক্টোরিয়া পার্ক তথা বাহাদুর শাহ পার্কে একটি জনসভার আয়োজন করি। ঐ জনসভায়ও আমরা দ্বররথ্যহীনভাবে আলাদা হওয়ার তথা স্বাধীন পূরররব পাকিস্তান গঠন করার প্রস্তাব সর্বসম্মতিক্রমে পাশ করি। যার ফলে সংঘের আহবায়ককে সামরিক কতৃপক্ষ অয়ারেন্ট মারফৎ ডেকে পাঠায়। সাক্ষাৎ হলে পরে আহবায়কের সংগে অভদ্র আচরণ করে। তাহাকে ভয় দেখায়। নানাভাবে ভয় দেখিয়ে ইংলিশ</w:t>
      </w:r>
      <w:r w:rsidRPr="007A5CAD">
        <w:rPr>
          <w:rFonts w:ascii="Kalpurush" w:hAnsi="Kalpurush" w:cs="Kalpurush"/>
          <w:rtl/>
          <w:cs/>
        </w:rPr>
        <w:t>-</w:t>
      </w:r>
      <w:r w:rsidRPr="007A5CAD">
        <w:rPr>
          <w:rFonts w:ascii="Kalpurush" w:hAnsi="Kalpurush" w:cs="Kalpurush"/>
          <w:rtl/>
          <w:cs/>
          <w:lang w:bidi="bn-IN"/>
        </w:rPr>
        <w:t>উর্দুতে কথা বলানোর চেষ্টা করে। কিন্তু ব্যররথ হয়। সংঘের আহবায়ককে ভীতসন্ত্রস্ত করতে অপরাগ হওয়ায় মুখ রক্ষার খাতিরে তাহাকে কেবল অয়ার্নিং দিয়েই সামরিক কর্তিপক্ষ দেয়</w:t>
      </w:r>
      <w:r w:rsidRPr="007A5CAD">
        <w:rPr>
          <w:rFonts w:ascii="Kalpurush" w:hAnsi="Kalpurush" w:cs="Mangal"/>
          <w:rtl/>
          <w:cs/>
          <w:lang w:bidi="hi-IN"/>
        </w:rPr>
        <w:t xml:space="preserve">। </w:t>
      </w:r>
      <w:r w:rsidRPr="007A5CAD">
        <w:rPr>
          <w:rFonts w:ascii="Kalpurush" w:hAnsi="Kalpurush" w:cs="Kalpurush"/>
          <w:rtl/>
          <w:cs/>
          <w:lang w:bidi="bn-IN"/>
        </w:rPr>
        <w:t>আশ্চর্যের বিষয় আহবায়কের নির্ভীক আচরণ দেখে</w:t>
      </w:r>
      <w:r w:rsidRPr="007A5CAD">
        <w:rPr>
          <w:rFonts w:ascii="Kalpurush" w:hAnsi="Kalpurush" w:cs="Kalpurush"/>
          <w:rtl/>
          <w:cs/>
        </w:rPr>
        <w:t xml:space="preserve">, </w:t>
      </w:r>
      <w:r w:rsidRPr="007A5CAD">
        <w:rPr>
          <w:rFonts w:ascii="Kalpurush" w:hAnsi="Kalpurush" w:cs="Kalpurush"/>
          <w:rtl/>
          <w:cs/>
          <w:lang w:bidi="bn-IN"/>
        </w:rPr>
        <w:t>সামরিক কতৃপক</w:t>
      </w:r>
      <w:r w:rsidRPr="007A5CAD">
        <w:rPr>
          <w:rFonts w:ascii="Kalpurush" w:hAnsi="Kalpurush" w:cs="Kalpurush"/>
          <w:cs/>
          <w:lang w:bidi="bn-IN"/>
        </w:rPr>
        <w:t xml:space="preserve">্ষ আর স্বাধীন পূর্ব পাকিস্তান প্রসঙ্গ নিয়ে ঘাটাঘাটি করার সাহস পায় নাই। বরং অন্যান্যবিষয় নিয়ে সারাক্ষণ আলোচনা করে। </w:t>
      </w:r>
    </w:p>
    <w:p w14:paraId="637F4961" w14:textId="77777777" w:rsidR="009304A6" w:rsidRPr="007A5CAD" w:rsidRDefault="009304A6" w:rsidP="009304A6">
      <w:pPr>
        <w:rPr>
          <w:rFonts w:ascii="Kalpurush" w:hAnsi="Kalpurush" w:cs="Kalpurush"/>
          <w:rtl/>
          <w:cs/>
        </w:rPr>
      </w:pPr>
      <w:r w:rsidRPr="007A5CAD">
        <w:rPr>
          <w:rFonts w:ascii="Kalpurush" w:hAnsi="Kalpurush" w:cs="Kalpurush"/>
          <w:cs/>
          <w:lang w:bidi="bn-IN"/>
        </w:rPr>
        <w:lastRenderedPageBreak/>
        <w:t xml:space="preserve">    যাহা হউক আমাদের জনসভার প্রায় ৮ </w:t>
      </w:r>
      <w:r w:rsidRPr="007A5CAD">
        <w:rPr>
          <w:rFonts w:ascii="Kalpurush" w:hAnsi="Kalpurush" w:cs="Kalpurush"/>
          <w:rtl/>
          <w:cs/>
        </w:rPr>
        <w:t>(</w:t>
      </w:r>
      <w:r w:rsidRPr="007A5CAD">
        <w:rPr>
          <w:rFonts w:ascii="Kalpurush" w:hAnsi="Kalpurush" w:cs="Kalpurush"/>
          <w:rtl/>
          <w:cs/>
          <w:lang w:bidi="bn-IN"/>
        </w:rPr>
        <w:t>আট</w:t>
      </w:r>
      <w:r w:rsidRPr="007A5CAD">
        <w:rPr>
          <w:rFonts w:ascii="Kalpurush" w:hAnsi="Kalpurush" w:cs="Kalpurush"/>
          <w:rtl/>
          <w:cs/>
        </w:rPr>
        <w:t xml:space="preserve">) </w:t>
      </w:r>
      <w:r w:rsidRPr="007A5CAD">
        <w:rPr>
          <w:rFonts w:ascii="Kalpurush" w:hAnsi="Kalpurush" w:cs="Kalpurush"/>
          <w:rtl/>
          <w:cs/>
          <w:lang w:bidi="bn-IN"/>
        </w:rPr>
        <w:t>মাস পরে ৪</w:t>
      </w:r>
      <w:r w:rsidRPr="007A5CAD">
        <w:rPr>
          <w:rFonts w:ascii="Kalpurush" w:hAnsi="Kalpurush" w:cs="Kalpurush"/>
          <w:rtl/>
          <w:cs/>
        </w:rPr>
        <w:t>/</w:t>
      </w:r>
      <w:r w:rsidRPr="007A5CAD">
        <w:rPr>
          <w:rFonts w:ascii="Kalpurush" w:hAnsi="Kalpurush" w:cs="Kalpurush"/>
          <w:cs/>
          <w:lang w:bidi="bn-IN"/>
        </w:rPr>
        <w:t>১১</w:t>
      </w:r>
      <w:r w:rsidRPr="007A5CAD">
        <w:rPr>
          <w:rFonts w:ascii="Kalpurush" w:hAnsi="Kalpurush" w:cs="Kalpurush"/>
          <w:rtl/>
          <w:cs/>
        </w:rPr>
        <w:t>/</w:t>
      </w:r>
      <w:r w:rsidRPr="007A5CAD">
        <w:rPr>
          <w:rFonts w:ascii="Kalpurush" w:hAnsi="Kalpurush" w:cs="Kalpurush"/>
          <w:rtl/>
          <w:cs/>
          <w:lang w:bidi="bn-IN"/>
        </w:rPr>
        <w:t>৭০ইং তারিখে ভাসানী সাহেব আরো ঘোষণা করেছেন</w:t>
      </w:r>
      <w:r w:rsidRPr="007A5CAD">
        <w:rPr>
          <w:rFonts w:ascii="Kalpurush" w:hAnsi="Kalpurush" w:cs="Kalpurush"/>
          <w:rtl/>
          <w:cs/>
        </w:rPr>
        <w:t>,</w:t>
      </w:r>
    </w:p>
    <w:p w14:paraId="252EE9CD" w14:textId="77777777" w:rsidR="009304A6" w:rsidRPr="007A5CAD" w:rsidRDefault="009304A6" w:rsidP="009304A6">
      <w:pPr>
        <w:rPr>
          <w:rFonts w:ascii="Kalpurush" w:hAnsi="Kalpurush" w:cs="Kalpurush"/>
        </w:rPr>
      </w:pPr>
      <w:r w:rsidRPr="007A5CAD">
        <w:rPr>
          <w:rFonts w:ascii="Kalpurush" w:hAnsi="Kalpurush" w:cs="Kalpurush"/>
          <w:cs/>
          <w:lang w:bidi="bn-IN"/>
        </w:rPr>
        <w:t xml:space="preserve">    ১৯৭১ ইংরেজীর জানুয়ারী মাসের ৯ তারিখে তিনি এই মর্মে একটি সর্বদলীয় পরিষদ গঠন করবেন। ঐ পরিপ্রেক্ষিতে সকলের নিকট আমাদের আবেদন</w:t>
      </w:r>
      <w:r w:rsidRPr="007A5CAD">
        <w:rPr>
          <w:rFonts w:ascii="Kalpurush" w:hAnsi="Kalpurush" w:cs="Kalpurush"/>
          <w:rtl/>
          <w:cs/>
        </w:rPr>
        <w:t>-</w:t>
      </w:r>
      <w:r w:rsidRPr="007A5CAD">
        <w:rPr>
          <w:rFonts w:ascii="Kalpurush" w:hAnsi="Kalpurush" w:cs="Kalpurush"/>
          <w:rtl/>
          <w:cs/>
          <w:lang w:bidi="bn-IN"/>
        </w:rPr>
        <w:t>পূর্ব পাকিস্তানকে আলাদা তথ্য স্বাধীন করার পর যদি ইহাকে</w:t>
      </w:r>
      <w:r w:rsidRPr="007A5CAD">
        <w:rPr>
          <w:rFonts w:ascii="Kalpurush" w:hAnsi="Kalpurush" w:cs="Kalpurush"/>
          <w:rtl/>
          <w:cs/>
        </w:rPr>
        <w:t xml:space="preserve">, </w:t>
      </w:r>
      <w:r w:rsidRPr="007A5CAD">
        <w:rPr>
          <w:rFonts w:ascii="Kalpurush" w:hAnsi="Kalpurush" w:cs="Kalpurush"/>
          <w:rtl/>
          <w:cs/>
          <w:lang w:bidi="bn-IN"/>
        </w:rPr>
        <w:t>আমাদের রূপ</w:t>
      </w:r>
      <w:r w:rsidRPr="007A5CAD">
        <w:rPr>
          <w:rFonts w:ascii="Kalpurush" w:hAnsi="Kalpurush" w:cs="Kalpurush"/>
          <w:rtl/>
          <w:cs/>
        </w:rPr>
        <w:t>-</w:t>
      </w:r>
      <w:r w:rsidRPr="007A5CAD">
        <w:rPr>
          <w:rFonts w:ascii="Kalpurush" w:hAnsi="Kalpurush" w:cs="Kalpurush"/>
          <w:rtl/>
          <w:cs/>
          <w:lang w:bidi="bn-IN"/>
        </w:rPr>
        <w:t>রেখা অনুযায়ী একটি</w:t>
      </w:r>
      <w:r w:rsidRPr="007A5CAD">
        <w:rPr>
          <w:rFonts w:ascii="Kalpurush" w:hAnsi="Kalpurush" w:cs="Kalpurush"/>
          <w:cs/>
          <w:lang w:bidi="bn-IN"/>
        </w:rPr>
        <w:t>ইসলামী সাম্যবাদী রাষ্ট্রে পরিণত করার দাবীর প্রতি ভাসানীর গঠিতব্য সর্বদলীয় পরিষদ সমর্থন জানায় তবে ঐ পরিষদের সহিত সকলের সহযোগিতা করা উচিৎ। অন্যথায় উহার সহিত সকল বাংগালী মুসলমানের বিরোধিতা করা উচিৎ। উপরন্ত</w:t>
      </w:r>
      <w:r w:rsidRPr="007A5CAD">
        <w:rPr>
          <w:rFonts w:ascii="Kalpurush" w:hAnsi="Kalpurush" w:cs="Kalpurush"/>
          <w:rtl/>
          <w:cs/>
        </w:rPr>
        <w:t xml:space="preserve">, </w:t>
      </w:r>
      <w:r w:rsidRPr="007A5CAD">
        <w:rPr>
          <w:rFonts w:ascii="Kalpurush" w:hAnsi="Kalpurush" w:cs="Kalpurush"/>
          <w:rtl/>
          <w:cs/>
          <w:lang w:bidi="bn-IN"/>
        </w:rPr>
        <w:t>পূর্ব পাকিস্তানকে আলাদা করতঃ ইহাকে একটি ইসলামী সাম্যবাদী রাষ্ট্রে পরিণত করার জন্য যাহারা নিজেদের জানমাল পর্যন্ত কুরবান করতে প্রস্তুত আমরা তাদে</w:t>
      </w:r>
      <w:r w:rsidRPr="007A5CAD">
        <w:rPr>
          <w:rFonts w:ascii="Kalpurush" w:hAnsi="Kalpurush" w:cs="Kalpurush"/>
          <w:cs/>
          <w:lang w:bidi="bn-IN"/>
        </w:rPr>
        <w:t>র সকলকে মুজাহিদ সংঘের পতাকাতলে সমবেত হওয়ার জন্য সাদর আহবান জানাচ্ছি। তৎসহ আমাদের এই মহান সংগ্রামে আমরা পৃথিবীর সকল মুক্তিকামী মানুষের সাহায্য ও সহযোগিতা চাচ্ছি।</w:t>
      </w:r>
    </w:p>
    <w:p w14:paraId="13CC35F7" w14:textId="77777777" w:rsidR="009304A6" w:rsidRPr="007A5CAD" w:rsidRDefault="009304A6" w:rsidP="009304A6">
      <w:pPr>
        <w:jc w:val="center"/>
        <w:rPr>
          <w:rFonts w:ascii="Kalpurush" w:hAnsi="Kalpurush" w:cs="Kalpurush"/>
        </w:rPr>
      </w:pPr>
      <w:r w:rsidRPr="007A5CAD">
        <w:rPr>
          <w:rFonts w:ascii="Kalpurush" w:hAnsi="Kalpurush" w:cs="Kalpurush"/>
          <w:b/>
          <w:bCs/>
          <w:cs/>
          <w:lang w:bidi="bn-IN"/>
        </w:rPr>
        <w:t>৪</w:t>
      </w:r>
      <w:r w:rsidRPr="007A5CAD">
        <w:rPr>
          <w:rFonts w:ascii="Kalpurush" w:hAnsi="Kalpurush" w:cs="Mangal"/>
          <w:b/>
          <w:bCs/>
          <w:cs/>
          <w:lang w:bidi="hi-IN"/>
        </w:rPr>
        <w:t xml:space="preserve">। </w:t>
      </w:r>
      <w:r w:rsidRPr="007A5CAD">
        <w:rPr>
          <w:rFonts w:ascii="Kalpurush" w:hAnsi="Kalpurush" w:cs="Vrinda"/>
          <w:b/>
          <w:bCs/>
          <w:cs/>
          <w:lang w:bidi="bn-IN"/>
        </w:rPr>
        <w:t>উপসংহার</w:t>
      </w:r>
    </w:p>
    <w:p w14:paraId="1C3F0C11" w14:textId="77777777" w:rsidR="009304A6" w:rsidRPr="007A5CAD" w:rsidRDefault="009304A6" w:rsidP="009304A6">
      <w:pPr>
        <w:rPr>
          <w:rFonts w:ascii="Kalpurush" w:hAnsi="Kalpurush" w:cs="Kalpurush"/>
          <w:rtl/>
          <w:cs/>
        </w:rPr>
      </w:pPr>
      <w:r w:rsidRPr="007A5CAD">
        <w:rPr>
          <w:rFonts w:ascii="Kalpurush" w:hAnsi="Kalpurush" w:cs="Kalpurush"/>
          <w:cs/>
          <w:lang w:bidi="bn-IN"/>
        </w:rPr>
        <w:t xml:space="preserve">    আমার এই আলাদা হওয়ার দাবী উঠানোর পর থেকেই পশ্চিম পাকিস্তানী সাম্রাজ্যবাদীদের বেশী এজেন্টরা সক্রিয় হয়ে উঠেছে। তারা পঞ্চমুখে তাদের সাবেকি প্রচার শুরু করেছে। তারা চলছেঃ এই দাবী উঠানোর সময় এখনো আসেনি। পূর্ব পাকিস্তান আলাদা হলে টিকতে পারবে না। ৯৮</w:t>
      </w:r>
      <w:r w:rsidRPr="007A5CAD">
        <w:rPr>
          <w:rFonts w:ascii="Kalpurush" w:hAnsi="Kalpurush" w:cs="Kalpurush"/>
          <w:rtl/>
          <w:cs/>
        </w:rPr>
        <w:t>% (</w:t>
      </w:r>
      <w:r w:rsidRPr="007A5CAD">
        <w:rPr>
          <w:rFonts w:ascii="Kalpurush" w:hAnsi="Kalpurush" w:cs="Kalpurush"/>
          <w:rtl/>
          <w:cs/>
          <w:lang w:bidi="bn-IN"/>
        </w:rPr>
        <w:t>শতকরা আটানব্বই</w:t>
      </w:r>
      <w:r w:rsidRPr="007A5CAD">
        <w:rPr>
          <w:rFonts w:ascii="Kalpurush" w:hAnsi="Kalpurush" w:cs="Kalpurush"/>
          <w:rtl/>
          <w:cs/>
        </w:rPr>
        <w:t xml:space="preserve">) </w:t>
      </w:r>
      <w:r w:rsidRPr="007A5CAD">
        <w:rPr>
          <w:rFonts w:ascii="Kalpurush" w:hAnsi="Kalpurush" w:cs="Kalpurush"/>
          <w:rtl/>
          <w:cs/>
          <w:lang w:bidi="bn-IN"/>
        </w:rPr>
        <w:t>ভাগে না হলে কি হবে ১০০</w:t>
      </w:r>
      <w:r w:rsidRPr="007A5CAD">
        <w:rPr>
          <w:rFonts w:ascii="Kalpurush" w:hAnsi="Kalpurush" w:cs="Kalpurush"/>
          <w:rtl/>
          <w:cs/>
        </w:rPr>
        <w:t>% (</w:t>
      </w:r>
      <w:r w:rsidRPr="007A5CAD">
        <w:rPr>
          <w:rFonts w:ascii="Kalpurush" w:hAnsi="Kalpurush" w:cs="Kalpurush"/>
          <w:cs/>
          <w:lang w:bidi="bn-IN"/>
        </w:rPr>
        <w:t>শতকরা একশত ভাগ</w:t>
      </w:r>
      <w:r w:rsidRPr="007A5CAD">
        <w:rPr>
          <w:rFonts w:ascii="Kalpurush" w:hAnsi="Kalpurush" w:cs="Kalpurush"/>
          <w:rtl/>
          <w:cs/>
        </w:rPr>
        <w:t xml:space="preserve">) </w:t>
      </w:r>
      <w:r w:rsidRPr="007A5CAD">
        <w:rPr>
          <w:rFonts w:ascii="Kalpurush" w:hAnsi="Kalpurush" w:cs="Kalpurush"/>
          <w:rtl/>
          <w:cs/>
          <w:lang w:bidi="bn-IN"/>
        </w:rPr>
        <w:t>স্বায়ত্তশাসন আসলে পর পূর্ব পাকিস্তান</w:t>
      </w:r>
      <w:r w:rsidRPr="007A5CAD">
        <w:rPr>
          <w:rFonts w:ascii="Kalpurush" w:hAnsi="Kalpurush" w:cs="Kalpurush"/>
          <w:cs/>
          <w:lang w:bidi="bn-IN"/>
        </w:rPr>
        <w:t>ে সোনা ফেলবে। আলাদা হওয়ার প্রয়োজন পড়বে না</w:t>
      </w:r>
      <w:r w:rsidRPr="007A5CAD">
        <w:rPr>
          <w:rFonts w:ascii="Kalpurush" w:hAnsi="Kalpurush" w:cs="Kalpurush"/>
          <w:rtl/>
          <w:cs/>
        </w:rPr>
        <w:t xml:space="preserve">, </w:t>
      </w:r>
      <w:r w:rsidRPr="007A5CAD">
        <w:rPr>
          <w:rFonts w:ascii="Kalpurush" w:hAnsi="Kalpurush" w:cs="Kalpurush"/>
          <w:rtl/>
          <w:cs/>
          <w:lang w:bidi="bn-IN"/>
        </w:rPr>
        <w:t>ইত্যাদি ইত্যাদি।</w:t>
      </w:r>
    </w:p>
    <w:p w14:paraId="39BE98A8" w14:textId="77777777" w:rsidR="009304A6" w:rsidRPr="007A5CAD" w:rsidRDefault="009304A6" w:rsidP="009304A6">
      <w:pPr>
        <w:rPr>
          <w:rFonts w:ascii="Kalpurush" w:hAnsi="Kalpurush" w:cs="Kalpurush"/>
          <w:rtl/>
          <w:cs/>
        </w:rPr>
      </w:pPr>
      <w:r w:rsidRPr="007A5CAD">
        <w:rPr>
          <w:rFonts w:ascii="Kalpurush" w:hAnsi="Kalpurush" w:cs="Kalpurush"/>
          <w:cs/>
          <w:lang w:bidi="bn-IN"/>
        </w:rPr>
        <w:t xml:space="preserve">    আমি বলি</w:t>
      </w:r>
      <w:r w:rsidRPr="007A5CAD">
        <w:rPr>
          <w:rFonts w:ascii="Kalpurush" w:hAnsi="Kalpurush" w:cs="Kalpurush"/>
          <w:rtl/>
          <w:cs/>
        </w:rPr>
        <w:t xml:space="preserve">, </w:t>
      </w:r>
      <w:r w:rsidRPr="007A5CAD">
        <w:rPr>
          <w:rFonts w:ascii="Kalpurush" w:hAnsi="Kalpurush" w:cs="Kalpurush"/>
          <w:rtl/>
          <w:cs/>
          <w:lang w:bidi="bn-IN"/>
        </w:rPr>
        <w:t>পূর্ব পাকিস্তান আলাদা হলে</w:t>
      </w:r>
      <w:r w:rsidRPr="007A5CAD">
        <w:rPr>
          <w:rFonts w:ascii="Kalpurush" w:hAnsi="Kalpurush" w:cs="Kalpurush"/>
          <w:rtl/>
          <w:cs/>
        </w:rPr>
        <w:t xml:space="preserve">, </w:t>
      </w:r>
      <w:r w:rsidRPr="007A5CAD">
        <w:rPr>
          <w:rFonts w:ascii="Kalpurush" w:hAnsi="Kalpurush" w:cs="Kalpurush"/>
          <w:rtl/>
          <w:cs/>
          <w:lang w:bidi="bn-IN"/>
        </w:rPr>
        <w:t>শুধু টিকেই থাকবে না বরং পৃথিবীর মধ্যে একটি শক্তিশালী রাষ্ট্রে পরিণত হবে। আমাদের লোকসংখ্যা ৭</w:t>
      </w:r>
      <w:r w:rsidRPr="007A5CAD">
        <w:rPr>
          <w:rFonts w:ascii="Kalpurush" w:hAnsi="Kalpurush" w:cs="Kalpurush"/>
          <w:rtl/>
          <w:cs/>
        </w:rPr>
        <w:t>(</w:t>
      </w:r>
      <w:r w:rsidRPr="007A5CAD">
        <w:rPr>
          <w:rFonts w:ascii="Kalpurush" w:hAnsi="Kalpurush" w:cs="Kalpurush"/>
          <w:cs/>
          <w:lang w:bidi="bn-IN"/>
        </w:rPr>
        <w:t>সাত কোটি</w:t>
      </w:r>
      <w:r w:rsidRPr="007A5CAD">
        <w:rPr>
          <w:rFonts w:ascii="Kalpurush" w:hAnsi="Kalpurush" w:cs="Kalpurush"/>
          <w:rtl/>
          <w:cs/>
        </w:rPr>
        <w:t>)</w:t>
      </w:r>
      <w:r w:rsidRPr="007A5CAD">
        <w:rPr>
          <w:rFonts w:ascii="Kalpurush" w:hAnsi="Kalpurush" w:cs="Mangal"/>
          <w:rtl/>
          <w:cs/>
          <w:lang w:bidi="hi-IN"/>
        </w:rPr>
        <w:t xml:space="preserve">। </w:t>
      </w:r>
      <w:r w:rsidRPr="007A5CAD">
        <w:rPr>
          <w:rFonts w:ascii="Kalpurush" w:hAnsi="Kalpurush" w:cs="Vrinda"/>
          <w:rtl/>
          <w:cs/>
          <w:lang w:bidi="bn-IN"/>
        </w:rPr>
        <w:t>দুনিয়াতে ত্রাস সঞ্চারকারী জার্মানদে সংখ্যাও মাত্র সাত</w:t>
      </w:r>
      <w:r w:rsidRPr="007A5CAD">
        <w:rPr>
          <w:rFonts w:ascii="Kalpurush" w:hAnsi="Kalpurush" w:cs="Kalpurush"/>
          <w:cs/>
          <w:lang w:bidi="bn-IN"/>
        </w:rPr>
        <w:t xml:space="preserve"> কোটি। প্রায় সমগ্র এক সময়কার শাসক</w:t>
      </w:r>
      <w:r w:rsidRPr="007A5CAD">
        <w:rPr>
          <w:rFonts w:ascii="Kalpurush" w:hAnsi="Kalpurush" w:cs="Kalpurush"/>
          <w:rtl/>
          <w:cs/>
        </w:rPr>
        <w:t xml:space="preserve">, </w:t>
      </w:r>
      <w:r w:rsidRPr="007A5CAD">
        <w:rPr>
          <w:rFonts w:ascii="Kalpurush" w:hAnsi="Kalpurush" w:cs="Kalpurush"/>
          <w:rtl/>
          <w:cs/>
          <w:lang w:bidi="bn-IN"/>
        </w:rPr>
        <w:t xml:space="preserve">ইংল্যান্ডবাসীদের সংখ্যা মাত্র ৫ </w:t>
      </w:r>
      <w:r w:rsidRPr="007A5CAD">
        <w:rPr>
          <w:rFonts w:ascii="Kalpurush" w:hAnsi="Kalpurush" w:cs="Kalpurush"/>
          <w:rtl/>
          <w:cs/>
        </w:rPr>
        <w:t>(</w:t>
      </w:r>
      <w:r w:rsidRPr="007A5CAD">
        <w:rPr>
          <w:rFonts w:ascii="Kalpurush" w:hAnsi="Kalpurush" w:cs="Kalpurush"/>
          <w:cs/>
          <w:lang w:bidi="bn-IN"/>
        </w:rPr>
        <w:t>পাঁচ</w:t>
      </w:r>
      <w:r w:rsidRPr="007A5CAD">
        <w:rPr>
          <w:rFonts w:ascii="Kalpurush" w:hAnsi="Kalpurush" w:cs="Kalpurush"/>
          <w:rtl/>
          <w:cs/>
        </w:rPr>
        <w:t xml:space="preserve">) </w:t>
      </w:r>
      <w:r w:rsidRPr="007A5CAD">
        <w:rPr>
          <w:rFonts w:ascii="Kalpurush" w:hAnsi="Kalpurush" w:cs="Kalpurush"/>
          <w:rtl/>
          <w:cs/>
          <w:lang w:bidi="bn-IN"/>
        </w:rPr>
        <w:t>কোটি। অধিকন্তু</w:t>
      </w:r>
      <w:r w:rsidRPr="007A5CAD">
        <w:rPr>
          <w:rFonts w:ascii="Kalpurush" w:hAnsi="Kalpurush" w:cs="Kalpurush"/>
          <w:rtl/>
          <w:cs/>
        </w:rPr>
        <w:t xml:space="preserve">, </w:t>
      </w:r>
      <w:r w:rsidRPr="007A5CAD">
        <w:rPr>
          <w:rFonts w:ascii="Kalpurush" w:hAnsi="Kalpurush" w:cs="Kalpurush"/>
          <w:rtl/>
          <w:cs/>
          <w:lang w:bidi="bn-IN"/>
        </w:rPr>
        <w:t>ইংল্যান্ড তার খ্যাদ্য</w:t>
      </w:r>
      <w:r w:rsidRPr="007A5CAD">
        <w:rPr>
          <w:rFonts w:ascii="Kalpurush" w:hAnsi="Kalpurush" w:cs="Kalpurush"/>
          <w:rtl/>
          <w:cs/>
        </w:rPr>
        <w:t>-</w:t>
      </w:r>
      <w:r w:rsidRPr="007A5CAD">
        <w:rPr>
          <w:rFonts w:ascii="Kalpurush" w:hAnsi="Kalpurush" w:cs="Kalpurush"/>
          <w:rtl/>
          <w:cs/>
          <w:lang w:bidi="bn-IN"/>
        </w:rPr>
        <w:t>দ্রব্যের ৩৫</w:t>
      </w:r>
      <w:r w:rsidRPr="007A5CAD">
        <w:rPr>
          <w:rFonts w:ascii="Kalpurush" w:hAnsi="Kalpurush" w:cs="Kalpurush"/>
          <w:rtl/>
          <w:cs/>
        </w:rPr>
        <w:t>% (</w:t>
      </w:r>
      <w:r w:rsidRPr="007A5CAD">
        <w:rPr>
          <w:rFonts w:ascii="Kalpurush" w:hAnsi="Kalpurush" w:cs="Kalpurush"/>
          <w:cs/>
          <w:lang w:bidi="bn-IN"/>
        </w:rPr>
        <w:t>শতকরা পঁয়ত্রিশ ভাগের</w:t>
      </w:r>
      <w:r w:rsidRPr="007A5CAD">
        <w:rPr>
          <w:rFonts w:ascii="Kalpurush" w:hAnsi="Kalpurush" w:cs="Kalpurush"/>
          <w:rtl/>
          <w:cs/>
        </w:rPr>
        <w:t xml:space="preserve">) </w:t>
      </w:r>
      <w:r w:rsidRPr="007A5CAD">
        <w:rPr>
          <w:rFonts w:ascii="Kalpurush" w:hAnsi="Kalpurush" w:cs="Kalpurush"/>
          <w:rtl/>
          <w:cs/>
          <w:lang w:bidi="bn-IN"/>
        </w:rPr>
        <w:t>এর বেশী নিজের দেশে উৎপাদন করতে পারে নাঃ বাকী ৭৫</w:t>
      </w:r>
      <w:r w:rsidRPr="007A5CAD">
        <w:rPr>
          <w:rFonts w:ascii="Kalpurush" w:hAnsi="Kalpurush" w:cs="Kalpurush"/>
          <w:rtl/>
          <w:cs/>
        </w:rPr>
        <w:t>% (</w:t>
      </w:r>
      <w:r w:rsidRPr="007A5CAD">
        <w:rPr>
          <w:rFonts w:ascii="Kalpurush" w:hAnsi="Kalpurush" w:cs="Kalpurush"/>
          <w:cs/>
          <w:lang w:bidi="bn-IN"/>
        </w:rPr>
        <w:t>শতকরা পঁচাত্তর ভাগ</w:t>
      </w:r>
      <w:r w:rsidRPr="007A5CAD">
        <w:rPr>
          <w:rFonts w:ascii="Kalpurush" w:hAnsi="Kalpurush" w:cs="Kalpurush"/>
          <w:rtl/>
          <w:cs/>
        </w:rPr>
        <w:t xml:space="preserve">) </w:t>
      </w:r>
      <w:r w:rsidRPr="007A5CAD">
        <w:rPr>
          <w:rFonts w:ascii="Kalpurush" w:hAnsi="Kalpurush" w:cs="Kalpurush"/>
          <w:rtl/>
          <w:cs/>
          <w:lang w:bidi="bn-IN"/>
        </w:rPr>
        <w:t>খাদ্যদ্রব্য বিদেশ থেকে আমদানি করে সুখে</w:t>
      </w:r>
      <w:r w:rsidRPr="007A5CAD">
        <w:rPr>
          <w:rFonts w:ascii="Kalpurush" w:hAnsi="Kalpurush" w:cs="Kalpurush"/>
          <w:cs/>
          <w:lang w:bidi="bn-IN"/>
        </w:rPr>
        <w:t xml:space="preserve"> স্বাচ্ছন্দে টিকে আছে। পূর্ব পাকিস্তানের আয়তন ৫৪</w:t>
      </w:r>
      <w:r w:rsidRPr="007A5CAD">
        <w:rPr>
          <w:rFonts w:ascii="Kalpurush" w:hAnsi="Kalpurush" w:cs="Kalpurush"/>
          <w:rtl/>
          <w:cs/>
        </w:rPr>
        <w:t>,</w:t>
      </w:r>
      <w:r w:rsidRPr="007A5CAD">
        <w:rPr>
          <w:rFonts w:ascii="Kalpurush" w:hAnsi="Kalpurush" w:cs="Kalpurush"/>
          <w:rtl/>
          <w:cs/>
          <w:lang w:bidi="bn-IN"/>
        </w:rPr>
        <w:t>৫০১ বর্গমাইল এবং লোকসংখ্যা প্রায় সাত কোটি। নেপালের আয়তন ৫৪</w:t>
      </w:r>
      <w:r w:rsidRPr="007A5CAD">
        <w:rPr>
          <w:rFonts w:ascii="Kalpurush" w:hAnsi="Kalpurush" w:cs="Kalpurush"/>
          <w:rtl/>
          <w:cs/>
        </w:rPr>
        <w:t xml:space="preserve">, </w:t>
      </w:r>
      <w:r w:rsidRPr="007A5CAD">
        <w:rPr>
          <w:rFonts w:ascii="Kalpurush" w:hAnsi="Kalpurush" w:cs="Kalpurush"/>
          <w:rtl/>
          <w:cs/>
          <w:lang w:bidi="bn-IN"/>
        </w:rPr>
        <w:t xml:space="preserve">৩৬২ বর্গমাইল। লোকসংখ্যা ৯০ </w:t>
      </w:r>
      <w:r w:rsidRPr="007A5CAD">
        <w:rPr>
          <w:rFonts w:ascii="Kalpurush" w:hAnsi="Kalpurush" w:cs="Kalpurush"/>
          <w:rtl/>
          <w:cs/>
        </w:rPr>
        <w:t>(</w:t>
      </w:r>
      <w:r w:rsidRPr="007A5CAD">
        <w:rPr>
          <w:rFonts w:ascii="Kalpurush" w:hAnsi="Kalpurush" w:cs="Kalpurush"/>
          <w:rtl/>
          <w:cs/>
          <w:lang w:bidi="bn-IN"/>
        </w:rPr>
        <w:t>নব্বই</w:t>
      </w:r>
      <w:r w:rsidRPr="007A5CAD">
        <w:rPr>
          <w:rFonts w:ascii="Kalpurush" w:hAnsi="Kalpurush" w:cs="Kalpurush"/>
          <w:rtl/>
          <w:cs/>
        </w:rPr>
        <w:t xml:space="preserve">) </w:t>
      </w:r>
      <w:r w:rsidRPr="007A5CAD">
        <w:rPr>
          <w:rFonts w:ascii="Kalpurush" w:hAnsi="Kalpurush" w:cs="Kalpurush"/>
          <w:rtl/>
          <w:cs/>
          <w:lang w:bidi="bn-IN"/>
        </w:rPr>
        <w:t>লক্ষ। ভুটানের আয়তন ১৯</w:t>
      </w:r>
      <w:r w:rsidRPr="007A5CAD">
        <w:rPr>
          <w:rFonts w:ascii="Kalpurush" w:hAnsi="Kalpurush" w:cs="Kalpurush"/>
          <w:rtl/>
          <w:cs/>
        </w:rPr>
        <w:t>,</w:t>
      </w:r>
      <w:r w:rsidRPr="007A5CAD">
        <w:rPr>
          <w:rFonts w:ascii="Kalpurush" w:hAnsi="Kalpurush" w:cs="Kalpurush"/>
          <w:cs/>
          <w:lang w:bidi="bn-IN"/>
        </w:rPr>
        <w:t>৩০৫ বর্গমাইল। লোকসংখ্যা মাত্র সাত লক্ষ। তবুও নেপাল ও ভুটান দুই বিরাট প্রতিবেশী চীন এবং ভারতের মাঝখানে</w:t>
      </w:r>
      <w:r w:rsidRPr="007A5CAD">
        <w:rPr>
          <w:rFonts w:ascii="Kalpurush" w:hAnsi="Kalpurush" w:cs="Kalpurush"/>
          <w:rtl/>
          <w:cs/>
        </w:rPr>
        <w:t xml:space="preserve">, </w:t>
      </w:r>
      <w:r w:rsidRPr="007A5CAD">
        <w:rPr>
          <w:rFonts w:ascii="Kalpurush" w:hAnsi="Kalpurush" w:cs="Kalpurush"/>
          <w:rtl/>
          <w:cs/>
          <w:lang w:bidi="bn-IN"/>
        </w:rPr>
        <w:t>সুউচ্চ আকাশের উচ্চতাকে ভেদ করে</w:t>
      </w:r>
      <w:r w:rsidRPr="007A5CAD">
        <w:rPr>
          <w:rFonts w:ascii="Kalpurush" w:hAnsi="Kalpurush" w:cs="Kalpurush"/>
          <w:rtl/>
          <w:cs/>
        </w:rPr>
        <w:t xml:space="preserve">, </w:t>
      </w:r>
      <w:r w:rsidRPr="007A5CAD">
        <w:rPr>
          <w:rFonts w:ascii="Kalpurush" w:hAnsi="Kalpurush" w:cs="Kalpurush"/>
          <w:rtl/>
          <w:cs/>
          <w:lang w:bidi="bn-IN"/>
        </w:rPr>
        <w:t>গর্বভরে তাদের স্বাধীন পতাকা উড্ডীন রেখেছে। সিংহলের আয়তন ২৫</w:t>
      </w:r>
      <w:r w:rsidRPr="007A5CAD">
        <w:rPr>
          <w:rFonts w:ascii="Kalpurush" w:hAnsi="Kalpurush" w:cs="Kalpurush"/>
          <w:rtl/>
          <w:cs/>
        </w:rPr>
        <w:t>,</w:t>
      </w:r>
      <w:r w:rsidRPr="007A5CAD">
        <w:rPr>
          <w:rFonts w:ascii="Kalpurush" w:hAnsi="Kalpurush" w:cs="Kalpurush"/>
          <w:cs/>
          <w:lang w:bidi="bn-IN"/>
        </w:rPr>
        <w:t xml:space="preserve">৩৩২ বর্গমাইল এবং লোকসংখ্যা ৯৪ </w:t>
      </w:r>
      <w:r w:rsidRPr="007A5CAD">
        <w:rPr>
          <w:rFonts w:ascii="Kalpurush" w:hAnsi="Kalpurush" w:cs="Kalpurush"/>
          <w:rtl/>
          <w:cs/>
        </w:rPr>
        <w:t>(</w:t>
      </w:r>
      <w:r w:rsidRPr="007A5CAD">
        <w:rPr>
          <w:rFonts w:ascii="Kalpurush" w:hAnsi="Kalpurush" w:cs="Kalpurush"/>
          <w:rtl/>
          <w:cs/>
          <w:lang w:bidi="bn-IN"/>
        </w:rPr>
        <w:t>চুরানব্বই</w:t>
      </w:r>
      <w:r w:rsidRPr="007A5CAD">
        <w:rPr>
          <w:rFonts w:ascii="Kalpurush" w:hAnsi="Kalpurush" w:cs="Kalpurush"/>
          <w:rtl/>
          <w:cs/>
        </w:rPr>
        <w:t xml:space="preserve">) </w:t>
      </w:r>
      <w:r w:rsidRPr="007A5CAD">
        <w:rPr>
          <w:rFonts w:ascii="Kalpurush" w:hAnsi="Kalpurush" w:cs="Kalpurush"/>
          <w:rtl/>
          <w:cs/>
          <w:lang w:bidi="bn-IN"/>
        </w:rPr>
        <w:t>লক্ষ। অর্থাৎ সিংহল</w:t>
      </w:r>
      <w:r w:rsidRPr="007A5CAD">
        <w:rPr>
          <w:rFonts w:ascii="Kalpurush" w:hAnsi="Kalpurush" w:cs="Kalpurush"/>
          <w:rtl/>
          <w:cs/>
        </w:rPr>
        <w:t xml:space="preserve">, </w:t>
      </w:r>
      <w:r w:rsidRPr="007A5CAD">
        <w:rPr>
          <w:rFonts w:ascii="Kalpurush" w:hAnsi="Kalpurush" w:cs="Kalpurush"/>
          <w:rtl/>
          <w:cs/>
          <w:lang w:bidi="bn-IN"/>
        </w:rPr>
        <w:t>পূর্ব পাকিস্তানের অর্ধেকের চেয়েও কম আয়তনের এবং পূর্ব পাকিস্তানের লোকসংখ্যার প্রায় এক সপ্তম</w:t>
      </w:r>
      <w:r w:rsidRPr="007A5CAD">
        <w:rPr>
          <w:rFonts w:ascii="Kalpurush" w:hAnsi="Kalpurush" w:cs="Kalpurush"/>
          <w:cs/>
          <w:lang w:bidi="bn-IN"/>
        </w:rPr>
        <w:t>াংশ লোকের অধিকারী হয়ে</w:t>
      </w:r>
      <w:r w:rsidRPr="007A5CAD">
        <w:rPr>
          <w:rFonts w:ascii="Kalpurush" w:hAnsi="Kalpurush" w:cs="Kalpurush"/>
          <w:rtl/>
          <w:cs/>
        </w:rPr>
        <w:t xml:space="preserve">, </w:t>
      </w:r>
      <w:r w:rsidRPr="007A5CAD">
        <w:rPr>
          <w:rFonts w:ascii="Kalpurush" w:hAnsi="Kalpurush" w:cs="Kalpurush"/>
          <w:rtl/>
          <w:cs/>
          <w:lang w:bidi="bn-IN"/>
        </w:rPr>
        <w:t xml:space="preserve">হিন্দুস্তানের চক্ষুশূল হিসাবে ভারত মহাসাগরের মধ্যমণি কলম্বোর উচ্চাকাশে তার স্বাধীন পতাকা গর্বভরে উচিয়ে রেখেছে। মাত্র ২৫ </w:t>
      </w:r>
      <w:r w:rsidRPr="007A5CAD">
        <w:rPr>
          <w:rFonts w:ascii="Kalpurush" w:hAnsi="Kalpurush" w:cs="Kalpurush"/>
          <w:rtl/>
          <w:cs/>
        </w:rPr>
        <w:t>(</w:t>
      </w:r>
      <w:r w:rsidRPr="007A5CAD">
        <w:rPr>
          <w:rFonts w:ascii="Kalpurush" w:hAnsi="Kalpurush" w:cs="Kalpurush"/>
          <w:cs/>
          <w:lang w:bidi="bn-IN"/>
        </w:rPr>
        <w:t>পঁচিশ</w:t>
      </w:r>
      <w:r w:rsidRPr="007A5CAD">
        <w:rPr>
          <w:rFonts w:ascii="Kalpurush" w:hAnsi="Kalpurush" w:cs="Kalpurush"/>
          <w:rtl/>
          <w:cs/>
        </w:rPr>
        <w:t xml:space="preserve">) </w:t>
      </w:r>
      <w:r w:rsidRPr="007A5CAD">
        <w:rPr>
          <w:rFonts w:ascii="Kalpurush" w:hAnsi="Kalpurush" w:cs="Kalpurush"/>
          <w:rtl/>
          <w:cs/>
          <w:lang w:bidi="bn-IN"/>
        </w:rPr>
        <w:t>লক্ষ পধিবাসী এবং ৮</w:t>
      </w:r>
      <w:r w:rsidRPr="007A5CAD">
        <w:rPr>
          <w:rFonts w:ascii="Kalpurush" w:hAnsi="Kalpurush" w:cs="Kalpurush"/>
          <w:rtl/>
          <w:cs/>
        </w:rPr>
        <w:t>,</w:t>
      </w:r>
      <w:r w:rsidRPr="007A5CAD">
        <w:rPr>
          <w:rFonts w:ascii="Kalpurush" w:hAnsi="Kalpurush" w:cs="Kalpurush"/>
          <w:cs/>
          <w:lang w:bidi="bn-IN"/>
        </w:rPr>
        <w:t xml:space="preserve">০০০ </w:t>
      </w:r>
      <w:r w:rsidRPr="007A5CAD">
        <w:rPr>
          <w:rFonts w:ascii="Kalpurush" w:hAnsi="Kalpurush" w:cs="Kalpurush"/>
          <w:rtl/>
          <w:cs/>
        </w:rPr>
        <w:t>(</w:t>
      </w:r>
      <w:r w:rsidRPr="007A5CAD">
        <w:rPr>
          <w:rFonts w:ascii="Kalpurush" w:hAnsi="Kalpurush" w:cs="Kalpurush"/>
          <w:rtl/>
          <w:cs/>
          <w:lang w:bidi="bn-IN"/>
        </w:rPr>
        <w:t>আট হাজার</w:t>
      </w:r>
      <w:r w:rsidRPr="007A5CAD">
        <w:rPr>
          <w:rFonts w:ascii="Kalpurush" w:hAnsi="Kalpurush" w:cs="Kalpurush"/>
          <w:rtl/>
          <w:cs/>
        </w:rPr>
        <w:t xml:space="preserve">) </w:t>
      </w:r>
      <w:r w:rsidRPr="007A5CAD">
        <w:rPr>
          <w:rFonts w:ascii="Kalpurush" w:hAnsi="Kalpurush" w:cs="Kalpurush"/>
          <w:rtl/>
          <w:cs/>
          <w:lang w:bidi="bn-IN"/>
        </w:rPr>
        <w:t>বর্গমাইল আয়তন বিশিষ্ট ইস্রাইল রাষ্ট্র</w:t>
      </w:r>
      <w:r w:rsidRPr="007A5CAD">
        <w:rPr>
          <w:rFonts w:ascii="Kalpurush" w:hAnsi="Kalpurush" w:cs="Kalpurush"/>
          <w:rtl/>
          <w:cs/>
        </w:rPr>
        <w:t xml:space="preserve">, </w:t>
      </w:r>
      <w:r w:rsidRPr="007A5CAD">
        <w:rPr>
          <w:rFonts w:ascii="Kalpurush" w:hAnsi="Kalpurush" w:cs="Kalpurush"/>
          <w:rtl/>
          <w:cs/>
          <w:lang w:bidi="bn-IN"/>
        </w:rPr>
        <w:t xml:space="preserve">তাহার চেয়ে ৫০ </w:t>
      </w:r>
      <w:r w:rsidRPr="007A5CAD">
        <w:rPr>
          <w:rFonts w:ascii="Kalpurush" w:hAnsi="Kalpurush" w:cs="Kalpurush"/>
          <w:rtl/>
          <w:cs/>
        </w:rPr>
        <w:t>(</w:t>
      </w:r>
      <w:r w:rsidRPr="007A5CAD">
        <w:rPr>
          <w:rFonts w:ascii="Kalpurush" w:hAnsi="Kalpurush" w:cs="Kalpurush"/>
          <w:cs/>
          <w:lang w:bidi="bn-IN"/>
        </w:rPr>
        <w:t>পঞ্চাশ</w:t>
      </w:r>
      <w:r w:rsidRPr="007A5CAD">
        <w:rPr>
          <w:rFonts w:ascii="Kalpurush" w:hAnsi="Kalpurush" w:cs="Kalpurush"/>
          <w:rtl/>
          <w:cs/>
        </w:rPr>
        <w:t xml:space="preserve">) </w:t>
      </w:r>
      <w:r w:rsidRPr="007A5CAD">
        <w:rPr>
          <w:rFonts w:ascii="Kalpurush" w:hAnsi="Kalpurush" w:cs="Kalpurush"/>
          <w:rtl/>
          <w:cs/>
          <w:lang w:bidi="bn-IN"/>
        </w:rPr>
        <w:t>গুণ শক্তি</w:t>
      </w:r>
      <w:r w:rsidRPr="007A5CAD">
        <w:rPr>
          <w:rFonts w:ascii="Kalpurush" w:hAnsi="Kalpurush" w:cs="Kalpurush"/>
          <w:cs/>
          <w:lang w:bidi="bn-IN"/>
        </w:rPr>
        <w:t xml:space="preserve">শালী ১২ </w:t>
      </w:r>
      <w:r w:rsidRPr="007A5CAD">
        <w:rPr>
          <w:rFonts w:ascii="Kalpurush" w:hAnsi="Kalpurush" w:cs="Kalpurush"/>
          <w:rtl/>
          <w:cs/>
        </w:rPr>
        <w:t>(</w:t>
      </w:r>
      <w:r w:rsidRPr="007A5CAD">
        <w:rPr>
          <w:rFonts w:ascii="Kalpurush" w:hAnsi="Kalpurush" w:cs="Kalpurush"/>
          <w:rtl/>
          <w:cs/>
          <w:lang w:bidi="bn-IN"/>
        </w:rPr>
        <w:t>বার</w:t>
      </w:r>
      <w:r w:rsidRPr="007A5CAD">
        <w:rPr>
          <w:rFonts w:ascii="Kalpurush" w:hAnsi="Kalpurush" w:cs="Kalpurush"/>
          <w:rtl/>
          <w:cs/>
        </w:rPr>
        <w:t xml:space="preserve">) </w:t>
      </w:r>
      <w:r w:rsidRPr="007A5CAD">
        <w:rPr>
          <w:rFonts w:ascii="Kalpurush" w:hAnsi="Kalpurush" w:cs="Kalpurush"/>
          <w:rtl/>
          <w:cs/>
          <w:lang w:bidi="bn-IN"/>
        </w:rPr>
        <w:t>কোটি আরবকে নাকান ভুবানি খাওয়াচ্ছে। এবং বিরাট সিনাই এলাকা জবর</w:t>
      </w:r>
      <w:r w:rsidRPr="007A5CAD">
        <w:rPr>
          <w:rFonts w:ascii="Kalpurush" w:hAnsi="Kalpurush" w:cs="Kalpurush"/>
          <w:rtl/>
          <w:cs/>
        </w:rPr>
        <w:t>-</w:t>
      </w:r>
      <w:r w:rsidRPr="007A5CAD">
        <w:rPr>
          <w:rFonts w:ascii="Kalpurush" w:hAnsi="Kalpurush" w:cs="Kalpurush"/>
          <w:rtl/>
          <w:cs/>
          <w:lang w:bidi="bn-IN"/>
        </w:rPr>
        <w:t xml:space="preserve">দখল করে রেখেছে। মাত্র ২২৪ </w:t>
      </w:r>
      <w:r w:rsidRPr="007A5CAD">
        <w:rPr>
          <w:rFonts w:ascii="Kalpurush" w:hAnsi="Kalpurush" w:cs="Kalpurush"/>
          <w:rtl/>
          <w:cs/>
        </w:rPr>
        <w:t>(</w:t>
      </w:r>
      <w:r w:rsidRPr="007A5CAD">
        <w:rPr>
          <w:rFonts w:ascii="Kalpurush" w:hAnsi="Kalpurush" w:cs="Kalpurush"/>
          <w:cs/>
          <w:lang w:bidi="bn-IN"/>
        </w:rPr>
        <w:t>দু</w:t>
      </w:r>
      <w:r w:rsidRPr="007A5CAD">
        <w:rPr>
          <w:rFonts w:ascii="Kalpurush" w:hAnsi="Kalpurush" w:cs="Kalpurush"/>
          <w:rtl/>
          <w:cs/>
        </w:rPr>
        <w:t>’</w:t>
      </w:r>
      <w:r w:rsidRPr="007A5CAD">
        <w:rPr>
          <w:rFonts w:ascii="Kalpurush" w:hAnsi="Kalpurush" w:cs="Kalpurush"/>
          <w:rtl/>
          <w:cs/>
          <w:lang w:bidi="bn-IN"/>
        </w:rPr>
        <w:t>শত চব্বিশ</w:t>
      </w:r>
      <w:r w:rsidRPr="007A5CAD">
        <w:rPr>
          <w:rFonts w:ascii="Kalpurush" w:hAnsi="Kalpurush" w:cs="Kalpurush"/>
          <w:rtl/>
          <w:cs/>
        </w:rPr>
        <w:t xml:space="preserve">) </w:t>
      </w:r>
      <w:r w:rsidRPr="007A5CAD">
        <w:rPr>
          <w:rFonts w:ascii="Kalpurush" w:hAnsi="Kalpurush" w:cs="Kalpurush"/>
          <w:rtl/>
          <w:cs/>
          <w:lang w:bidi="bn-IN"/>
        </w:rPr>
        <w:t>বর্গমাইল আয়ত্ন ও ষোল লক্ষ অধিবাসীর গর্ব হিসাবে</w:t>
      </w:r>
      <w:r w:rsidRPr="007A5CAD">
        <w:rPr>
          <w:rFonts w:ascii="Kalpurush" w:hAnsi="Kalpurush" w:cs="Kalpurush"/>
          <w:rtl/>
          <w:cs/>
        </w:rPr>
        <w:t xml:space="preserve">, </w:t>
      </w:r>
      <w:r w:rsidRPr="007A5CAD">
        <w:rPr>
          <w:rFonts w:ascii="Kalpurush" w:hAnsi="Kalpurush" w:cs="Kalpurush"/>
          <w:rtl/>
          <w:cs/>
          <w:lang w:bidi="bn-IN"/>
        </w:rPr>
        <w:t>ভারত মহাসাগর এবং প্রশান্ত মহাসাগরের সংগমস্থলে</w:t>
      </w:r>
      <w:r w:rsidRPr="007A5CAD">
        <w:rPr>
          <w:rFonts w:ascii="Kalpurush" w:hAnsi="Kalpurush" w:cs="Kalpurush"/>
          <w:rtl/>
          <w:cs/>
        </w:rPr>
        <w:t xml:space="preserve">, </w:t>
      </w:r>
      <w:r w:rsidRPr="007A5CAD">
        <w:rPr>
          <w:rFonts w:ascii="Kalpurush" w:hAnsi="Kalpurush" w:cs="Kalpurush"/>
          <w:rtl/>
          <w:cs/>
          <w:lang w:bidi="bn-IN"/>
        </w:rPr>
        <w:t>সিঙ্গাপুরের স্বাধীন পতাকা উচ্চাকাশের উচ্চতাকে</w:t>
      </w:r>
      <w:r w:rsidRPr="007A5CAD">
        <w:rPr>
          <w:rFonts w:ascii="Kalpurush" w:hAnsi="Kalpurush" w:cs="Kalpurush"/>
          <w:cs/>
          <w:lang w:bidi="bn-IN"/>
        </w:rPr>
        <w:t xml:space="preserve"> অবজ্ঞা করছে।</w:t>
      </w:r>
    </w:p>
    <w:p w14:paraId="5FF32C83" w14:textId="77777777" w:rsidR="009304A6" w:rsidRPr="007A5CAD" w:rsidRDefault="009304A6" w:rsidP="009304A6">
      <w:pPr>
        <w:rPr>
          <w:rFonts w:ascii="Kalpurush" w:hAnsi="Kalpurush" w:cs="Kalpurush"/>
          <w:rtl/>
          <w:cs/>
        </w:rPr>
      </w:pPr>
      <w:r w:rsidRPr="007A5CAD">
        <w:rPr>
          <w:rFonts w:ascii="Kalpurush" w:hAnsi="Kalpurush" w:cs="Kalpurush"/>
          <w:cs/>
          <w:lang w:bidi="bn-IN"/>
        </w:rPr>
        <w:lastRenderedPageBreak/>
        <w:t xml:space="preserve">    পিপীলিকাসম যে সকল দক্ষিণ ভিয়েতনামী পর্বত প্রমাণ আমেরিকানগুলিকে কলাগাছের মত কেটে যাচ্ছে তাদের দেশও আয়তনের দিক দিয়ে পূর্ব পাকিস্তানের চেয়ে খুব বড় নহে এবং তা</w:t>
      </w:r>
      <w:r w:rsidRPr="007A5CAD">
        <w:rPr>
          <w:rFonts w:ascii="Kalpurush" w:hAnsi="Kalpurush" w:cs="Kalpurush"/>
          <w:rtl/>
          <w:cs/>
        </w:rPr>
        <w:t>’</w:t>
      </w:r>
      <w:r w:rsidRPr="007A5CAD">
        <w:rPr>
          <w:rFonts w:ascii="Kalpurush" w:hAnsi="Kalpurush" w:cs="Kalpurush"/>
          <w:rtl/>
          <w:cs/>
          <w:lang w:bidi="bn-IN"/>
        </w:rPr>
        <w:t xml:space="preserve">দের লোকসংখ্যা দেড় কোটি। দেশপ্রেমিক ভিয়েতনামীরা শুধু ৫ </w:t>
      </w:r>
      <w:r w:rsidRPr="007A5CAD">
        <w:rPr>
          <w:rFonts w:ascii="Kalpurush" w:hAnsi="Kalpurush" w:cs="Kalpurush"/>
          <w:rtl/>
          <w:cs/>
        </w:rPr>
        <w:t>(</w:t>
      </w:r>
      <w:r w:rsidRPr="007A5CAD">
        <w:rPr>
          <w:rFonts w:ascii="Kalpurush" w:hAnsi="Kalpurush" w:cs="Kalpurush"/>
          <w:cs/>
          <w:lang w:bidi="bn-IN"/>
        </w:rPr>
        <w:t>পাঁচ</w:t>
      </w:r>
      <w:r w:rsidRPr="007A5CAD">
        <w:rPr>
          <w:rFonts w:ascii="Kalpurush" w:hAnsi="Kalpurush" w:cs="Kalpurush"/>
          <w:rtl/>
          <w:cs/>
        </w:rPr>
        <w:t xml:space="preserve">) </w:t>
      </w:r>
      <w:r w:rsidRPr="007A5CAD">
        <w:rPr>
          <w:rFonts w:ascii="Kalpurush" w:hAnsi="Kalpurush" w:cs="Kalpurush"/>
          <w:rtl/>
          <w:cs/>
          <w:lang w:bidi="bn-IN"/>
        </w:rPr>
        <w:t xml:space="preserve">লক্ষ আমেরিকান সৈন্যের </w:t>
      </w:r>
      <w:r w:rsidRPr="007A5CAD">
        <w:rPr>
          <w:rFonts w:ascii="Kalpurush" w:hAnsi="Kalpurush" w:cs="Kalpurush"/>
          <w:cs/>
          <w:lang w:bidi="bn-IN"/>
        </w:rPr>
        <w:t>সঙ্গেই লড়াই করছে না</w:t>
      </w:r>
      <w:r w:rsidRPr="007A5CAD">
        <w:rPr>
          <w:rFonts w:ascii="Kalpurush" w:hAnsi="Kalpurush" w:cs="Kalpurush"/>
          <w:rtl/>
          <w:cs/>
        </w:rPr>
        <w:t xml:space="preserve">; </w:t>
      </w:r>
      <w:r w:rsidRPr="007A5CAD">
        <w:rPr>
          <w:rFonts w:ascii="Kalpurush" w:hAnsi="Kalpurush" w:cs="Kalpurush"/>
          <w:rtl/>
          <w:cs/>
          <w:lang w:bidi="bn-IN"/>
        </w:rPr>
        <w:t>তৎসঙ্গে তাদের নিজেদের দেশের আরও পাঁচ লক্ষ দালাল সৈন্যের সঙ্গেও বীরত্বের সহিত লড়াই করে যাচ্ছে।</w:t>
      </w:r>
    </w:p>
    <w:p w14:paraId="0EFF825F" w14:textId="77777777" w:rsidR="009304A6" w:rsidRPr="007A5CAD" w:rsidRDefault="009304A6" w:rsidP="009304A6">
      <w:pPr>
        <w:rPr>
          <w:rFonts w:ascii="Kalpurush" w:hAnsi="Kalpurush" w:cs="Kalpurush"/>
        </w:rPr>
      </w:pPr>
      <w:r w:rsidRPr="007A5CAD">
        <w:rPr>
          <w:rFonts w:ascii="Kalpurush" w:hAnsi="Kalpurush" w:cs="Kalpurush"/>
          <w:cs/>
          <w:lang w:bidi="bn-IN"/>
        </w:rPr>
        <w:t xml:space="preserve">    এতদসত্বেও পৃথিবীর আদি ও সর্বশ্রেষ্ঠ বুদ্ধিমান জাতি পূর্ব পকিস্তানীরা</w:t>
      </w:r>
      <w:r w:rsidRPr="007A5CAD">
        <w:rPr>
          <w:rFonts w:ascii="Kalpurush" w:hAnsi="Kalpurush" w:cs="Kalpurush"/>
          <w:rtl/>
          <w:cs/>
        </w:rPr>
        <w:t xml:space="preserve">, </w:t>
      </w:r>
      <w:r w:rsidRPr="007A5CAD">
        <w:rPr>
          <w:rFonts w:ascii="Kalpurush" w:hAnsi="Kalpurush" w:cs="Kalpurush"/>
          <w:rtl/>
          <w:cs/>
          <w:lang w:bidi="bn-IN"/>
        </w:rPr>
        <w:t>তাদের স্বাধীনতা রক্ষা করতে পারবে না কেন</w:t>
      </w:r>
      <w:r w:rsidRPr="007A5CAD">
        <w:rPr>
          <w:rFonts w:ascii="Kalpurush" w:hAnsi="Kalpurush" w:cs="Kalpurush"/>
          <w:rtl/>
          <w:cs/>
        </w:rPr>
        <w:t xml:space="preserve">? </w:t>
      </w:r>
      <w:r w:rsidRPr="007A5CAD">
        <w:rPr>
          <w:rFonts w:ascii="Kalpurush" w:hAnsi="Kalpurush" w:cs="Kalpurush"/>
          <w:rtl/>
          <w:cs/>
          <w:lang w:bidi="bn-IN"/>
        </w:rPr>
        <w:t>নিশ্চই পারবে। আমি বলছি</w:t>
      </w:r>
      <w:r w:rsidRPr="007A5CAD">
        <w:rPr>
          <w:rFonts w:ascii="Kalpurush" w:hAnsi="Kalpurush" w:cs="Kalpurush"/>
          <w:rtl/>
          <w:cs/>
        </w:rPr>
        <w:t xml:space="preserve">, </w:t>
      </w:r>
      <w:r w:rsidRPr="007A5CAD">
        <w:rPr>
          <w:rFonts w:ascii="Kalpurush" w:hAnsi="Kalpurush" w:cs="Kalpurush"/>
          <w:rtl/>
          <w:cs/>
          <w:lang w:bidi="bn-IN"/>
        </w:rPr>
        <w:t>আল</w:t>
      </w:r>
      <w:r w:rsidRPr="007A5CAD">
        <w:rPr>
          <w:rFonts w:ascii="Kalpurush" w:hAnsi="Kalpurush" w:cs="Kalpurush"/>
          <w:cs/>
          <w:lang w:bidi="bn-IN"/>
        </w:rPr>
        <w:t xml:space="preserve">াদা হলে অতি শোঘ্রই আমরা পৃথিবীর মধ্যে একটি শক্তিশালী জাতির মর্যাদা পাবো। এবং অচিরেই আমরা সমগ্র পৃথিবীর শ্রদ্ধা কুড়াবো।   </w:t>
      </w:r>
    </w:p>
    <w:p w14:paraId="7B3935BF" w14:textId="77777777" w:rsidR="009304A6" w:rsidRPr="007A5CAD" w:rsidRDefault="009304A6" w:rsidP="00D467FC">
      <w:pPr>
        <w:rPr>
          <w:rFonts w:ascii="Kalpurush" w:eastAsia="Calibri" w:hAnsi="Kalpurush" w:cs="Kalpurush"/>
          <w:cs/>
          <w:lang w:bidi="bn-BD"/>
        </w:rPr>
      </w:pPr>
    </w:p>
    <w:p w14:paraId="5CCFEC47" w14:textId="77777777" w:rsidR="00AB028C" w:rsidRPr="00EA7CC4" w:rsidRDefault="00AB028C" w:rsidP="00AB028C">
      <w:pPr>
        <w:pStyle w:val="Normal1"/>
        <w:rPr>
          <w:rFonts w:ascii="Kalpurush" w:hAnsi="Kalpurush" w:cs="Kalpurush"/>
        </w:rPr>
      </w:pPr>
      <w:r w:rsidRPr="00EA7CC4">
        <w:rPr>
          <w:rFonts w:ascii="Kalpurush" w:eastAsia="Vrinda" w:hAnsi="Kalpurush" w:cs="Kalpurush"/>
          <w:cs/>
        </w:rPr>
        <w:t>অতএবসবেমিলেবজ্রকন্ঠেআওয়াজতুলুন</w:t>
      </w:r>
      <w:r w:rsidRPr="00EA7CC4">
        <w:rPr>
          <w:rFonts w:ascii="Kalpurush" w:eastAsia="Vrinda" w:hAnsi="Kalpurush" w:cs="Kalpurush"/>
        </w:rPr>
        <w:t xml:space="preserve"> :-</w:t>
      </w:r>
    </w:p>
    <w:p w14:paraId="2FA83E6E" w14:textId="77777777" w:rsidR="00AB028C" w:rsidRPr="00EA7CC4" w:rsidRDefault="00AB028C" w:rsidP="00AB028C">
      <w:pPr>
        <w:pStyle w:val="Normal1"/>
        <w:rPr>
          <w:rFonts w:ascii="Kalpurush" w:hAnsi="Kalpurush" w:cs="Kalpurush"/>
        </w:rPr>
      </w:pPr>
    </w:p>
    <w:p w14:paraId="646FC53F" w14:textId="77777777" w:rsidR="00AB028C" w:rsidRPr="00EA7CC4" w:rsidRDefault="00AB028C" w:rsidP="00AB028C">
      <w:pPr>
        <w:pStyle w:val="Normal1"/>
        <w:rPr>
          <w:rFonts w:ascii="Kalpurush" w:hAnsi="Kalpurush" w:cs="Kalpurush"/>
        </w:rPr>
      </w:pPr>
      <w:r w:rsidRPr="00EA7CC4">
        <w:rPr>
          <w:rFonts w:ascii="Kalpurush" w:eastAsia="Arial Unicode MS" w:hAnsi="Kalpurush" w:cs="Kalpurush"/>
          <w:cs/>
        </w:rPr>
        <w:t>স্বাধীনপূৃর্বপাকিস্তান</w:t>
      </w:r>
      <w:r w:rsidRPr="00EA7CC4">
        <w:rPr>
          <w:rFonts w:ascii="Kalpurush" w:eastAsia="Arial Unicode MS" w:hAnsi="Kalpurush" w:cs="Kalpurush"/>
        </w:rPr>
        <w:t xml:space="preserve"> -</w:t>
      </w:r>
      <w:r w:rsidRPr="00EA7CC4">
        <w:rPr>
          <w:rFonts w:ascii="Kalpurush" w:eastAsia="Arial Unicode MS" w:hAnsi="Kalpurush" w:cs="Kalpurush"/>
          <w:cs/>
        </w:rPr>
        <w:t>জিন্দাবাদ</w:t>
      </w:r>
      <w:r w:rsidRPr="00EA7CC4">
        <w:rPr>
          <w:rFonts w:ascii="Kalpurush" w:eastAsia="Arial Unicode MS" w:hAnsi="Kalpurush" w:cs="Mangal"/>
          <w:cs/>
          <w:lang w:bidi="hi-IN"/>
        </w:rPr>
        <w:t>।</w:t>
      </w:r>
    </w:p>
    <w:p w14:paraId="2EEEE013" w14:textId="77777777" w:rsidR="00AB028C" w:rsidRPr="00EA7CC4" w:rsidRDefault="00AB028C" w:rsidP="00AB028C">
      <w:pPr>
        <w:pStyle w:val="Normal1"/>
        <w:rPr>
          <w:rFonts w:ascii="Kalpurush" w:hAnsi="Kalpurush" w:cs="Kalpurush"/>
        </w:rPr>
      </w:pPr>
      <w:r w:rsidRPr="00EA7CC4">
        <w:rPr>
          <w:rFonts w:ascii="Kalpurush" w:eastAsia="Arial Unicode MS" w:hAnsi="Kalpurush" w:cs="Kalpurush"/>
          <w:cs/>
        </w:rPr>
        <w:t>ইসলামীসাম্যবাদ</w:t>
      </w:r>
      <w:r w:rsidRPr="00EA7CC4">
        <w:rPr>
          <w:rFonts w:ascii="Kalpurush" w:eastAsia="Arial Unicode MS" w:hAnsi="Kalpurush" w:cs="Kalpurush"/>
        </w:rPr>
        <w:t xml:space="preserve"> -</w:t>
      </w:r>
      <w:r w:rsidRPr="00EA7CC4">
        <w:rPr>
          <w:rFonts w:ascii="Kalpurush" w:eastAsia="Arial Unicode MS" w:hAnsi="Kalpurush" w:cs="Kalpurush"/>
          <w:cs/>
        </w:rPr>
        <w:t>জিন্দাবাদ</w:t>
      </w:r>
      <w:r w:rsidRPr="00EA7CC4">
        <w:rPr>
          <w:rFonts w:ascii="Kalpurush" w:eastAsia="Arial Unicode MS" w:hAnsi="Kalpurush" w:cs="Mangal"/>
          <w:cs/>
          <w:lang w:bidi="hi-IN"/>
        </w:rPr>
        <w:t>।</w:t>
      </w:r>
    </w:p>
    <w:p w14:paraId="1D16F8BE" w14:textId="77777777" w:rsidR="00AB028C" w:rsidRPr="00EA7CC4" w:rsidRDefault="00AB028C" w:rsidP="00AB028C">
      <w:pPr>
        <w:pStyle w:val="Normal1"/>
        <w:rPr>
          <w:rFonts w:ascii="Kalpurush" w:hAnsi="Kalpurush" w:cs="Kalpurush"/>
        </w:rPr>
      </w:pPr>
      <w:r w:rsidRPr="00EA7CC4">
        <w:rPr>
          <w:rFonts w:ascii="Kalpurush" w:eastAsia="Arial Unicode MS" w:hAnsi="Kalpurush" w:cs="Kalpurush"/>
          <w:cs/>
        </w:rPr>
        <w:t>পশ্চিমপাকিস্তানেরদ্রব্য</w:t>
      </w:r>
      <w:r w:rsidRPr="00EA7CC4">
        <w:rPr>
          <w:rFonts w:ascii="Kalpurush" w:eastAsia="Arial Unicode MS" w:hAnsi="Kalpurush" w:cs="Kalpurush"/>
        </w:rPr>
        <w:t xml:space="preserve"> -</w:t>
      </w:r>
      <w:r w:rsidRPr="00EA7CC4">
        <w:rPr>
          <w:rFonts w:ascii="Kalpurush" w:eastAsia="Arial Unicode MS" w:hAnsi="Kalpurush" w:cs="Kalpurush"/>
          <w:cs/>
        </w:rPr>
        <w:t>বর্জনকরুন</w:t>
      </w:r>
      <w:r w:rsidRPr="00EA7CC4">
        <w:rPr>
          <w:rFonts w:ascii="Kalpurush" w:eastAsia="Arial Unicode MS" w:hAnsi="Kalpurush" w:cs="Mangal"/>
          <w:cs/>
          <w:lang w:bidi="hi-IN"/>
        </w:rPr>
        <w:t>।</w:t>
      </w:r>
    </w:p>
    <w:p w14:paraId="15516193" w14:textId="77777777" w:rsidR="00AB028C" w:rsidRPr="00EA7CC4" w:rsidRDefault="00AB028C" w:rsidP="00AB028C">
      <w:pPr>
        <w:pStyle w:val="Normal1"/>
        <w:rPr>
          <w:rFonts w:ascii="Kalpurush" w:hAnsi="Kalpurush" w:cs="Kalpurush"/>
        </w:rPr>
      </w:pPr>
      <w:r w:rsidRPr="00EA7CC4">
        <w:rPr>
          <w:rFonts w:ascii="Kalpurush" w:eastAsia="Arial Unicode MS" w:hAnsi="Kalpurush" w:cs="Kalpurush"/>
          <w:cs/>
        </w:rPr>
        <w:t>পশ্চিমাব্যবসায়প্রতিষ্ঠান</w:t>
      </w:r>
      <w:r w:rsidRPr="00EA7CC4">
        <w:rPr>
          <w:rFonts w:ascii="Kalpurush" w:eastAsia="Arial Unicode MS" w:hAnsi="Kalpurush" w:cs="Kalpurush"/>
        </w:rPr>
        <w:t xml:space="preserve"> -</w:t>
      </w:r>
      <w:r w:rsidRPr="00EA7CC4">
        <w:rPr>
          <w:rFonts w:ascii="Kalpurush" w:eastAsia="Arial Unicode MS" w:hAnsi="Kalpurush" w:cs="Kalpurush"/>
          <w:cs/>
        </w:rPr>
        <w:t>বয়কটকরুন</w:t>
      </w:r>
      <w:r w:rsidRPr="00EA7CC4">
        <w:rPr>
          <w:rFonts w:ascii="Kalpurush" w:eastAsia="Arial Unicode MS" w:hAnsi="Kalpurush" w:cs="Mangal"/>
          <w:cs/>
          <w:lang w:bidi="hi-IN"/>
        </w:rPr>
        <w:t>।</w:t>
      </w:r>
    </w:p>
    <w:p w14:paraId="6E1901FE" w14:textId="77777777" w:rsidR="00AB028C" w:rsidRPr="00EA7CC4" w:rsidRDefault="00AB028C" w:rsidP="00AB028C">
      <w:pPr>
        <w:pStyle w:val="Normal1"/>
        <w:rPr>
          <w:rFonts w:ascii="Kalpurush" w:hAnsi="Kalpurush" w:cs="Kalpurush"/>
        </w:rPr>
      </w:pPr>
      <w:r w:rsidRPr="00EA7CC4">
        <w:rPr>
          <w:rFonts w:ascii="Kalpurush" w:eastAsia="Arial Unicode MS" w:hAnsi="Kalpurush" w:cs="Kalpurush"/>
          <w:cs/>
        </w:rPr>
        <w:t>উর্দু</w:t>
      </w:r>
      <w:r w:rsidRPr="00EA7CC4">
        <w:rPr>
          <w:rFonts w:ascii="Kalpurush" w:eastAsia="Arial Unicode MS" w:hAnsi="Kalpurush" w:cs="Kalpurush"/>
        </w:rPr>
        <w:t xml:space="preserve"> - </w:t>
      </w:r>
      <w:r w:rsidRPr="00EA7CC4">
        <w:rPr>
          <w:rFonts w:ascii="Kalpurush" w:eastAsia="Arial Unicode MS" w:hAnsi="Kalpurush" w:cs="Kalpurush"/>
          <w:cs/>
        </w:rPr>
        <w:t>ইংলিশ</w:t>
      </w:r>
      <w:r w:rsidRPr="00EA7CC4">
        <w:rPr>
          <w:rFonts w:ascii="Kalpurush" w:eastAsia="Arial Unicode MS" w:hAnsi="Kalpurush" w:cs="Kalpurush"/>
        </w:rPr>
        <w:t xml:space="preserve"> -</w:t>
      </w:r>
      <w:r w:rsidRPr="00EA7CC4">
        <w:rPr>
          <w:rFonts w:ascii="Kalpurush" w:eastAsia="Arial Unicode MS" w:hAnsi="Kalpurush" w:cs="Kalpurush"/>
          <w:cs/>
        </w:rPr>
        <w:t>ধ্বংসহউক</w:t>
      </w:r>
      <w:r w:rsidRPr="00EA7CC4">
        <w:rPr>
          <w:rFonts w:ascii="Kalpurush" w:eastAsia="Arial Unicode MS" w:hAnsi="Kalpurush" w:cs="Mangal"/>
          <w:cs/>
          <w:lang w:bidi="hi-IN"/>
        </w:rPr>
        <w:t>।</w:t>
      </w:r>
    </w:p>
    <w:p w14:paraId="506E52F3" w14:textId="77777777" w:rsidR="00AB028C" w:rsidRPr="00EA7CC4" w:rsidRDefault="00AB028C" w:rsidP="00AB028C">
      <w:pPr>
        <w:pStyle w:val="Normal1"/>
        <w:rPr>
          <w:rFonts w:ascii="Kalpurush" w:hAnsi="Kalpurush" w:cs="Kalpurush"/>
        </w:rPr>
      </w:pPr>
      <w:r w:rsidRPr="00EA7CC4">
        <w:rPr>
          <w:rFonts w:ascii="Kalpurush" w:eastAsia="Arial Unicode MS" w:hAnsi="Kalpurush" w:cs="Kalpurush"/>
          <w:cs/>
        </w:rPr>
        <w:t>পশ্চিমপাকিস্তানীসাম্রাজ্যবাদ</w:t>
      </w:r>
      <w:r w:rsidRPr="00EA7CC4">
        <w:rPr>
          <w:rFonts w:ascii="Kalpurush" w:eastAsia="Arial Unicode MS" w:hAnsi="Kalpurush" w:cs="Kalpurush"/>
        </w:rPr>
        <w:t xml:space="preserve"> -</w:t>
      </w:r>
      <w:r w:rsidRPr="00EA7CC4">
        <w:rPr>
          <w:rFonts w:ascii="Kalpurush" w:eastAsia="Arial Unicode MS" w:hAnsi="Kalpurush" w:cs="Kalpurush"/>
          <w:cs/>
        </w:rPr>
        <w:t>ধ্বংসহউক</w:t>
      </w:r>
      <w:r w:rsidRPr="00EA7CC4">
        <w:rPr>
          <w:rFonts w:ascii="Kalpurush" w:eastAsia="Arial Unicode MS" w:hAnsi="Kalpurush" w:cs="Mangal"/>
          <w:cs/>
          <w:lang w:bidi="hi-IN"/>
        </w:rPr>
        <w:t>।</w:t>
      </w:r>
    </w:p>
    <w:p w14:paraId="337120D9" w14:textId="77777777" w:rsidR="00AB028C" w:rsidRPr="00EA7CC4" w:rsidRDefault="00AB028C" w:rsidP="00AB028C">
      <w:pPr>
        <w:pStyle w:val="Normal1"/>
        <w:rPr>
          <w:rFonts w:ascii="Kalpurush" w:hAnsi="Kalpurush" w:cs="Kalpurush"/>
        </w:rPr>
      </w:pPr>
      <w:r w:rsidRPr="00EA7CC4">
        <w:rPr>
          <w:rFonts w:ascii="Kalpurush" w:eastAsia="Arial Unicode MS" w:hAnsi="Kalpurush" w:cs="Kalpurush"/>
          <w:cs/>
        </w:rPr>
        <w:t>বিশ্বেরমুসলিম</w:t>
      </w:r>
      <w:r w:rsidRPr="00EA7CC4">
        <w:rPr>
          <w:rFonts w:ascii="Kalpurush" w:eastAsia="Arial Unicode MS" w:hAnsi="Kalpurush" w:cs="Kalpurush"/>
        </w:rPr>
        <w:t xml:space="preserve">, </w:t>
      </w:r>
      <w:r w:rsidRPr="00EA7CC4">
        <w:rPr>
          <w:rFonts w:ascii="Kalpurush" w:eastAsia="Arial Unicode MS" w:hAnsi="Kalpurush" w:cs="Kalpurush"/>
          <w:cs/>
        </w:rPr>
        <w:t>সর্বহারাএকহও</w:t>
      </w:r>
      <w:r w:rsidRPr="00EA7CC4">
        <w:rPr>
          <w:rFonts w:ascii="Kalpurush" w:eastAsia="Arial Unicode MS" w:hAnsi="Kalpurush" w:cs="Kalpurush"/>
        </w:rPr>
        <w:t xml:space="preserve">, </w:t>
      </w:r>
      <w:r w:rsidRPr="00EA7CC4">
        <w:rPr>
          <w:rFonts w:ascii="Kalpurush" w:eastAsia="Arial Unicode MS" w:hAnsi="Kalpurush" w:cs="Kalpurush"/>
          <w:cs/>
        </w:rPr>
        <w:t>একহও</w:t>
      </w:r>
      <w:r w:rsidRPr="00EA7CC4">
        <w:rPr>
          <w:rFonts w:ascii="Kalpurush" w:eastAsia="Arial Unicode MS" w:hAnsi="Kalpurush" w:cs="Mangal"/>
          <w:cs/>
          <w:lang w:bidi="hi-IN"/>
        </w:rPr>
        <w:t>।</w:t>
      </w:r>
    </w:p>
    <w:p w14:paraId="1606063E" w14:textId="77777777" w:rsidR="00AB028C" w:rsidRPr="00EA7CC4" w:rsidRDefault="00AB028C" w:rsidP="00AB028C">
      <w:pPr>
        <w:pStyle w:val="Normal1"/>
        <w:rPr>
          <w:rFonts w:ascii="Kalpurush" w:hAnsi="Kalpurush" w:cs="Kalpurush"/>
        </w:rPr>
      </w:pPr>
    </w:p>
    <w:p w14:paraId="002A3119" w14:textId="77777777" w:rsidR="00AB028C" w:rsidRPr="00EA7CC4" w:rsidRDefault="00AB028C" w:rsidP="00AB028C">
      <w:pPr>
        <w:pStyle w:val="Normal1"/>
        <w:rPr>
          <w:rFonts w:ascii="Kalpurush" w:hAnsi="Kalpurush" w:cs="Kalpurush"/>
        </w:rPr>
      </w:pPr>
      <w:r w:rsidRPr="00EA7CC4">
        <w:rPr>
          <w:rFonts w:ascii="Kalpurush" w:eastAsia="Arial Unicode MS" w:hAnsi="Kalpurush" w:cs="Kalpurush"/>
          <w:cs/>
        </w:rPr>
        <w:t>বিশ্বাসকরুন</w:t>
      </w:r>
      <w:r w:rsidRPr="00EA7CC4">
        <w:rPr>
          <w:rFonts w:ascii="Kalpurush" w:eastAsia="Arial Unicode MS" w:hAnsi="Kalpurush" w:cs="Mangal"/>
          <w:cs/>
          <w:lang w:bidi="hi-IN"/>
        </w:rPr>
        <w:t>।</w:t>
      </w:r>
      <w:r w:rsidRPr="00EA7CC4">
        <w:rPr>
          <w:rFonts w:ascii="Kalpurush" w:eastAsia="Arial Unicode MS" w:hAnsi="Kalpurush" w:cs="Kalpurush"/>
          <w:cs/>
        </w:rPr>
        <w:t>বাংলাপৃথিবীরসর্বশ্রেষ্ঠভাষা</w:t>
      </w:r>
      <w:r w:rsidRPr="00EA7CC4">
        <w:rPr>
          <w:rFonts w:ascii="Kalpurush" w:eastAsia="Arial Unicode MS" w:hAnsi="Kalpurush" w:cs="Kalpurush"/>
        </w:rPr>
        <w:t xml:space="preserve">! </w:t>
      </w:r>
      <w:r w:rsidRPr="00EA7CC4">
        <w:rPr>
          <w:rFonts w:ascii="Kalpurush" w:eastAsia="Arial Unicode MS" w:hAnsi="Kalpurush" w:cs="Kalpurush"/>
          <w:cs/>
        </w:rPr>
        <w:t>বাংগালীমুসলমানপৃথিবীরসর্বশ্রেষ্ঠযোদ্ধা</w:t>
      </w:r>
      <w:r w:rsidRPr="00EA7CC4">
        <w:rPr>
          <w:rFonts w:ascii="Kalpurush" w:eastAsia="Arial Unicode MS" w:hAnsi="Kalpurush" w:cs="Kalpurush"/>
        </w:rPr>
        <w:t xml:space="preserve">!! </w:t>
      </w:r>
      <w:r w:rsidRPr="00EA7CC4">
        <w:rPr>
          <w:rFonts w:ascii="Kalpurush" w:eastAsia="Arial Unicode MS" w:hAnsi="Kalpurush" w:cs="Kalpurush"/>
          <w:cs/>
        </w:rPr>
        <w:t>ইসলামীসমাজব্যবস্থাপৃথিবীরসর্বশ্রেষ্ঠব্যবস্থা</w:t>
      </w:r>
      <w:r w:rsidRPr="00EA7CC4">
        <w:rPr>
          <w:rFonts w:ascii="Kalpurush" w:eastAsia="Arial Unicode MS" w:hAnsi="Kalpurush" w:cs="Kalpurush"/>
        </w:rPr>
        <w:t>!!</w:t>
      </w:r>
    </w:p>
    <w:p w14:paraId="6DAA44E0" w14:textId="77777777" w:rsidR="00AB028C" w:rsidRPr="00EA7CC4" w:rsidRDefault="00AB028C" w:rsidP="00AB028C">
      <w:pPr>
        <w:pStyle w:val="Normal1"/>
        <w:rPr>
          <w:rFonts w:ascii="Kalpurush" w:hAnsi="Kalpurush" w:cs="Kalpurush"/>
        </w:rPr>
      </w:pPr>
    </w:p>
    <w:p w14:paraId="38213971" w14:textId="77777777" w:rsidR="00AB028C" w:rsidRPr="00EA7CC4" w:rsidRDefault="00AB028C" w:rsidP="00AB028C">
      <w:pPr>
        <w:pStyle w:val="Normal1"/>
        <w:rPr>
          <w:rFonts w:ascii="Kalpurush" w:hAnsi="Kalpurush" w:cs="Kalpurush"/>
        </w:rPr>
      </w:pPr>
    </w:p>
    <w:p w14:paraId="6DA573D9" w14:textId="77777777" w:rsidR="00AB028C" w:rsidRPr="00EA7CC4" w:rsidRDefault="00AB028C" w:rsidP="00AB028C">
      <w:pPr>
        <w:pStyle w:val="Normal1"/>
        <w:jc w:val="center"/>
        <w:rPr>
          <w:rFonts w:ascii="Kalpurush" w:hAnsi="Kalpurush" w:cs="Kalpurush"/>
        </w:rPr>
      </w:pPr>
      <w:r w:rsidRPr="00EA7CC4">
        <w:rPr>
          <w:rFonts w:ascii="Kalpurush" w:eastAsia="Vrinda" w:hAnsi="Kalpurush" w:cs="Kalpurush"/>
          <w:cs/>
        </w:rPr>
        <w:t>স্বাধীনপূৃর্বপাকিস্তানেরজন্যআমাদেরপ্রস্তাবিত</w:t>
      </w:r>
    </w:p>
    <w:p w14:paraId="7F5A36D3" w14:textId="77777777" w:rsidR="00AB028C" w:rsidRPr="00EA7CC4" w:rsidRDefault="00AB028C" w:rsidP="00AB028C">
      <w:pPr>
        <w:pStyle w:val="Normal1"/>
        <w:jc w:val="center"/>
        <w:rPr>
          <w:rFonts w:ascii="Kalpurush" w:hAnsi="Kalpurush" w:cs="Kalpurush"/>
        </w:rPr>
      </w:pPr>
      <w:r w:rsidRPr="00EA7CC4">
        <w:rPr>
          <w:rFonts w:ascii="Kalpurush" w:eastAsia="Vrinda" w:hAnsi="Kalpurush" w:cs="Kalpurush"/>
          <w:cs/>
        </w:rPr>
        <w:t>জাতীয়সংগীত</w:t>
      </w:r>
    </w:p>
    <w:p w14:paraId="42F64B8A" w14:textId="77777777" w:rsidR="00AB028C" w:rsidRPr="00EA7CC4" w:rsidRDefault="00AB028C" w:rsidP="00AB028C">
      <w:pPr>
        <w:pStyle w:val="Normal1"/>
        <w:rPr>
          <w:rFonts w:ascii="Kalpurush" w:hAnsi="Kalpurush" w:cs="Kalpurush"/>
        </w:rPr>
      </w:pPr>
    </w:p>
    <w:p w14:paraId="7DBCD5F4" w14:textId="77777777" w:rsidR="00AB028C" w:rsidRPr="00EA7CC4" w:rsidRDefault="00AB028C" w:rsidP="00AB028C">
      <w:pPr>
        <w:pStyle w:val="Normal1"/>
        <w:rPr>
          <w:rFonts w:ascii="Kalpurush" w:hAnsi="Kalpurush" w:cs="Kalpurush"/>
        </w:rPr>
      </w:pPr>
      <w:r w:rsidRPr="00EA7CC4">
        <w:rPr>
          <w:rFonts w:ascii="Kalpurush" w:eastAsia="Vrinda" w:hAnsi="Kalpurush" w:cs="Kalpurush"/>
          <w:cs/>
        </w:rPr>
        <w:t>স্বা</w:t>
      </w:r>
      <w:r w:rsidRPr="00EA7CC4">
        <w:rPr>
          <w:rFonts w:ascii="Kalpurush" w:eastAsia="Vrinda" w:hAnsi="Kalpurush" w:cs="Kalpurush"/>
        </w:rPr>
        <w:t xml:space="preserve"> -</w:t>
      </w:r>
      <w:r w:rsidRPr="00EA7CC4">
        <w:rPr>
          <w:rFonts w:ascii="Kalpurush" w:eastAsia="Vrinda" w:hAnsi="Kalpurush" w:cs="Kalpurush"/>
          <w:cs/>
        </w:rPr>
        <w:t>ধীনপূ</w:t>
      </w:r>
      <w:r w:rsidRPr="00EA7CC4">
        <w:rPr>
          <w:rFonts w:ascii="Kalpurush" w:eastAsia="Vrinda" w:hAnsi="Kalpurush" w:cs="Kalpurush"/>
        </w:rPr>
        <w:t xml:space="preserve"> -</w:t>
      </w:r>
      <w:r w:rsidRPr="00EA7CC4">
        <w:rPr>
          <w:rFonts w:ascii="Kalpurush" w:eastAsia="Vrinda" w:hAnsi="Kalpurush" w:cs="Kalpurush"/>
          <w:cs/>
        </w:rPr>
        <w:t>রবপা</w:t>
      </w:r>
      <w:r w:rsidRPr="00EA7CC4">
        <w:rPr>
          <w:rFonts w:ascii="Kalpurush" w:eastAsia="Vrinda" w:hAnsi="Kalpurush" w:cs="Kalpurush"/>
        </w:rPr>
        <w:t xml:space="preserve"> -</w:t>
      </w:r>
      <w:r w:rsidRPr="00EA7CC4">
        <w:rPr>
          <w:rFonts w:ascii="Kalpurush" w:eastAsia="Vrinda" w:hAnsi="Kalpurush" w:cs="Kalpurush"/>
          <w:cs/>
        </w:rPr>
        <w:t>কি</w:t>
      </w:r>
      <w:r w:rsidRPr="00EA7CC4">
        <w:rPr>
          <w:rFonts w:ascii="Kalpurush" w:eastAsia="Vrinda" w:hAnsi="Kalpurush" w:cs="Kalpurush"/>
        </w:rPr>
        <w:t xml:space="preserve"> -</w:t>
      </w:r>
      <w:r w:rsidRPr="00EA7CC4">
        <w:rPr>
          <w:rFonts w:ascii="Kalpurush" w:eastAsia="Vrinda" w:hAnsi="Kalpurush" w:cs="Kalpurush"/>
          <w:cs/>
        </w:rPr>
        <w:t>সতা</w:t>
      </w:r>
      <w:r w:rsidRPr="00EA7CC4">
        <w:rPr>
          <w:rFonts w:ascii="Kalpurush" w:eastAsia="Vrinda" w:hAnsi="Kalpurush" w:cs="Kalpurush"/>
        </w:rPr>
        <w:t xml:space="preserve"> -</w:t>
      </w:r>
      <w:r w:rsidRPr="00EA7CC4">
        <w:rPr>
          <w:rFonts w:ascii="Kalpurush" w:eastAsia="Vrinda" w:hAnsi="Kalpurush" w:cs="Kalpurush"/>
          <w:cs/>
        </w:rPr>
        <w:t>ন</w:t>
      </w:r>
      <w:r w:rsidRPr="00EA7CC4">
        <w:rPr>
          <w:rFonts w:ascii="Kalpurush" w:eastAsia="Vrinda" w:hAnsi="Kalpurush" w:cs="Kalpurush"/>
        </w:rPr>
        <w:t>,</w:t>
      </w:r>
    </w:p>
    <w:p w14:paraId="5068F643" w14:textId="77777777" w:rsidR="00AB028C" w:rsidRPr="00EA7CC4" w:rsidRDefault="00AB028C" w:rsidP="00AB028C">
      <w:pPr>
        <w:pStyle w:val="Normal1"/>
        <w:rPr>
          <w:rFonts w:ascii="Kalpurush" w:hAnsi="Kalpurush" w:cs="Kalpurush"/>
        </w:rPr>
      </w:pPr>
      <w:r w:rsidRPr="00EA7CC4">
        <w:rPr>
          <w:rFonts w:ascii="Kalpurush" w:eastAsia="Vrinda" w:hAnsi="Kalpurush" w:cs="Kalpurush"/>
          <w:cs/>
        </w:rPr>
        <w:t>স্বা</w:t>
      </w:r>
      <w:r w:rsidRPr="00EA7CC4">
        <w:rPr>
          <w:rFonts w:ascii="Kalpurush" w:eastAsia="Vrinda" w:hAnsi="Kalpurush" w:cs="Kalpurush"/>
        </w:rPr>
        <w:t xml:space="preserve"> -</w:t>
      </w:r>
      <w:r w:rsidRPr="00EA7CC4">
        <w:rPr>
          <w:rFonts w:ascii="Kalpurush" w:eastAsia="Vrinda" w:hAnsi="Kalpurush" w:cs="Kalpurush"/>
          <w:cs/>
        </w:rPr>
        <w:t>ধীনপূ</w:t>
      </w:r>
      <w:r w:rsidRPr="00EA7CC4">
        <w:rPr>
          <w:rFonts w:ascii="Kalpurush" w:eastAsia="Vrinda" w:hAnsi="Kalpurush" w:cs="Kalpurush"/>
        </w:rPr>
        <w:t xml:space="preserve"> -</w:t>
      </w:r>
      <w:r w:rsidRPr="00EA7CC4">
        <w:rPr>
          <w:rFonts w:ascii="Kalpurush" w:eastAsia="Vrinda" w:hAnsi="Kalpurush" w:cs="Kalpurush"/>
          <w:cs/>
        </w:rPr>
        <w:t>রবপা</w:t>
      </w:r>
      <w:r w:rsidRPr="00EA7CC4">
        <w:rPr>
          <w:rFonts w:ascii="Kalpurush" w:eastAsia="Vrinda" w:hAnsi="Kalpurush" w:cs="Kalpurush"/>
        </w:rPr>
        <w:t xml:space="preserve"> -</w:t>
      </w:r>
      <w:r w:rsidRPr="00EA7CC4">
        <w:rPr>
          <w:rFonts w:ascii="Kalpurush" w:eastAsia="Vrinda" w:hAnsi="Kalpurush" w:cs="Kalpurush"/>
          <w:cs/>
        </w:rPr>
        <w:t>কি</w:t>
      </w:r>
      <w:r w:rsidRPr="00EA7CC4">
        <w:rPr>
          <w:rFonts w:ascii="Kalpurush" w:eastAsia="Vrinda" w:hAnsi="Kalpurush" w:cs="Kalpurush"/>
        </w:rPr>
        <w:t xml:space="preserve"> -</w:t>
      </w:r>
      <w:r w:rsidRPr="00EA7CC4">
        <w:rPr>
          <w:rFonts w:ascii="Kalpurush" w:eastAsia="Vrinda" w:hAnsi="Kalpurush" w:cs="Kalpurush"/>
          <w:cs/>
        </w:rPr>
        <w:t>সতা</w:t>
      </w:r>
      <w:r w:rsidRPr="00EA7CC4">
        <w:rPr>
          <w:rFonts w:ascii="Kalpurush" w:eastAsia="Vrinda" w:hAnsi="Kalpurush" w:cs="Kalpurush"/>
        </w:rPr>
        <w:t xml:space="preserve"> -</w:t>
      </w:r>
      <w:r w:rsidRPr="00EA7CC4">
        <w:rPr>
          <w:rFonts w:ascii="Kalpurush" w:eastAsia="Vrinda" w:hAnsi="Kalpurush" w:cs="Kalpurush"/>
          <w:cs/>
        </w:rPr>
        <w:t>ন</w:t>
      </w:r>
      <w:r w:rsidRPr="00EA7CC4">
        <w:rPr>
          <w:rFonts w:ascii="Kalpurush" w:eastAsia="Vrinda" w:hAnsi="Kalpurush" w:cs="Kalpurush"/>
        </w:rPr>
        <w:t>,</w:t>
      </w:r>
    </w:p>
    <w:p w14:paraId="65BC55A9" w14:textId="77777777" w:rsidR="00AB028C" w:rsidRPr="00EA7CC4" w:rsidRDefault="00AB028C" w:rsidP="00AB028C">
      <w:pPr>
        <w:pStyle w:val="Normal1"/>
        <w:rPr>
          <w:rFonts w:ascii="Kalpurush" w:hAnsi="Kalpurush" w:cs="Kalpurush"/>
        </w:rPr>
      </w:pPr>
      <w:r w:rsidRPr="00EA7CC4">
        <w:rPr>
          <w:rFonts w:ascii="Kalpurush" w:eastAsia="Vrinda" w:hAnsi="Kalpurush" w:cs="Kalpurush"/>
          <w:cs/>
        </w:rPr>
        <w:t>স্বা</w:t>
      </w:r>
      <w:r w:rsidRPr="00EA7CC4">
        <w:rPr>
          <w:rFonts w:ascii="Kalpurush" w:eastAsia="Vrinda" w:hAnsi="Kalpurush" w:cs="Kalpurush"/>
        </w:rPr>
        <w:t xml:space="preserve"> -</w:t>
      </w:r>
      <w:r w:rsidRPr="00EA7CC4">
        <w:rPr>
          <w:rFonts w:ascii="Kalpurush" w:eastAsia="Vrinda" w:hAnsi="Kalpurush" w:cs="Kalpurush"/>
          <w:cs/>
        </w:rPr>
        <w:t>ধীনপূ</w:t>
      </w:r>
      <w:r w:rsidRPr="00EA7CC4">
        <w:rPr>
          <w:rFonts w:ascii="Kalpurush" w:eastAsia="Vrinda" w:hAnsi="Kalpurush" w:cs="Kalpurush"/>
        </w:rPr>
        <w:t xml:space="preserve"> -</w:t>
      </w:r>
      <w:r w:rsidRPr="00EA7CC4">
        <w:rPr>
          <w:rFonts w:ascii="Kalpurush" w:eastAsia="Vrinda" w:hAnsi="Kalpurush" w:cs="Kalpurush"/>
          <w:cs/>
        </w:rPr>
        <w:t>রবপা</w:t>
      </w:r>
      <w:r w:rsidRPr="00EA7CC4">
        <w:rPr>
          <w:rFonts w:ascii="Kalpurush" w:eastAsia="Vrinda" w:hAnsi="Kalpurush" w:cs="Kalpurush"/>
        </w:rPr>
        <w:t xml:space="preserve"> -</w:t>
      </w:r>
      <w:r w:rsidRPr="00EA7CC4">
        <w:rPr>
          <w:rFonts w:ascii="Kalpurush" w:eastAsia="Vrinda" w:hAnsi="Kalpurush" w:cs="Kalpurush"/>
          <w:cs/>
        </w:rPr>
        <w:t>কি</w:t>
      </w:r>
      <w:r w:rsidRPr="00EA7CC4">
        <w:rPr>
          <w:rFonts w:ascii="Kalpurush" w:eastAsia="Vrinda" w:hAnsi="Kalpurush" w:cs="Kalpurush"/>
        </w:rPr>
        <w:t xml:space="preserve"> -</w:t>
      </w:r>
      <w:r w:rsidRPr="00EA7CC4">
        <w:rPr>
          <w:rFonts w:ascii="Kalpurush" w:eastAsia="Vrinda" w:hAnsi="Kalpurush" w:cs="Kalpurush"/>
          <w:cs/>
        </w:rPr>
        <w:t>সতা</w:t>
      </w:r>
      <w:r w:rsidRPr="00EA7CC4">
        <w:rPr>
          <w:rFonts w:ascii="Kalpurush" w:eastAsia="Vrinda" w:hAnsi="Kalpurush" w:cs="Kalpurush"/>
        </w:rPr>
        <w:t xml:space="preserve"> -</w:t>
      </w:r>
      <w:r w:rsidRPr="00EA7CC4">
        <w:rPr>
          <w:rFonts w:ascii="Kalpurush" w:eastAsia="Vrinda" w:hAnsi="Kalpurush" w:cs="Kalpurush"/>
          <w:cs/>
        </w:rPr>
        <w:t>ন</w:t>
      </w:r>
      <w:r w:rsidRPr="00EA7CC4">
        <w:rPr>
          <w:rFonts w:ascii="Kalpurush" w:eastAsia="Vrinda" w:hAnsi="Kalpurush" w:cs="Kalpurush"/>
        </w:rPr>
        <w:t>!</w:t>
      </w:r>
    </w:p>
    <w:p w14:paraId="052F0EC3" w14:textId="77777777" w:rsidR="00AB028C" w:rsidRPr="00EA7CC4" w:rsidRDefault="00AB028C" w:rsidP="00AB028C">
      <w:pPr>
        <w:pStyle w:val="Normal1"/>
        <w:rPr>
          <w:rFonts w:ascii="Kalpurush" w:hAnsi="Kalpurush" w:cs="Kalpurush"/>
        </w:rPr>
      </w:pPr>
      <w:r w:rsidRPr="00EA7CC4">
        <w:rPr>
          <w:rFonts w:ascii="Kalpurush" w:eastAsia="Vrinda" w:hAnsi="Kalpurush" w:cs="Kalpurush"/>
          <w:cs/>
        </w:rPr>
        <w:t>ভী</w:t>
      </w:r>
      <w:r w:rsidRPr="00EA7CC4">
        <w:rPr>
          <w:rFonts w:ascii="Kalpurush" w:eastAsia="Vrinda" w:hAnsi="Kalpurush" w:cs="Kalpurush"/>
        </w:rPr>
        <w:t xml:space="preserve"> -</w:t>
      </w:r>
      <w:r w:rsidRPr="00EA7CC4">
        <w:rPr>
          <w:rFonts w:ascii="Kalpurush" w:eastAsia="Vrinda" w:hAnsi="Kalpurush" w:cs="Kalpurush"/>
          <w:cs/>
        </w:rPr>
        <w:t>মেরওভীতিওহেব্যাঘ্র</w:t>
      </w:r>
      <w:r w:rsidRPr="00EA7CC4">
        <w:rPr>
          <w:rFonts w:ascii="Kalpurush" w:eastAsia="Vrinda" w:hAnsi="Kalpurush" w:cs="Kalpurush"/>
        </w:rPr>
        <w:t xml:space="preserve"> -</w:t>
      </w:r>
      <w:r w:rsidRPr="00EA7CC4">
        <w:rPr>
          <w:rFonts w:ascii="Kalpurush" w:eastAsia="Vrinda" w:hAnsi="Kalpurush" w:cs="Kalpurush"/>
          <w:cs/>
        </w:rPr>
        <w:t>ভূমি</w:t>
      </w:r>
      <w:r w:rsidRPr="00EA7CC4">
        <w:rPr>
          <w:rFonts w:ascii="Kalpurush" w:eastAsia="Vrinda" w:hAnsi="Kalpurush" w:cs="Kalpurush"/>
        </w:rPr>
        <w:t xml:space="preserve"> -,</w:t>
      </w:r>
    </w:p>
    <w:p w14:paraId="7956048F" w14:textId="77777777" w:rsidR="00AB028C" w:rsidRPr="00EA7CC4" w:rsidRDefault="00AB028C" w:rsidP="00AB028C">
      <w:pPr>
        <w:pStyle w:val="Normal1"/>
        <w:rPr>
          <w:rFonts w:ascii="Kalpurush" w:hAnsi="Kalpurush" w:cs="Kalpurush"/>
        </w:rPr>
      </w:pPr>
      <w:r w:rsidRPr="00EA7CC4">
        <w:rPr>
          <w:rFonts w:ascii="Kalpurush" w:eastAsia="Vrinda" w:hAnsi="Kalpurush" w:cs="Kalpurush"/>
          <w:cs/>
        </w:rPr>
        <w:t>আ</w:t>
      </w:r>
      <w:r w:rsidRPr="00EA7CC4">
        <w:rPr>
          <w:rFonts w:ascii="Kalpurush" w:eastAsia="Vrinda" w:hAnsi="Kalpurush" w:cs="Kalpurush"/>
        </w:rPr>
        <w:t xml:space="preserve"> -</w:t>
      </w:r>
      <w:r w:rsidRPr="00EA7CC4">
        <w:rPr>
          <w:rFonts w:ascii="Kalpurush" w:eastAsia="Vrinda" w:hAnsi="Kalpurush" w:cs="Kalpurush"/>
          <w:cs/>
        </w:rPr>
        <w:t>কাশযুদ্ধেঅগ্রগামী</w:t>
      </w:r>
      <w:r w:rsidRPr="00EA7CC4">
        <w:rPr>
          <w:rFonts w:ascii="Kalpurush" w:eastAsia="Vrinda" w:hAnsi="Kalpurush" w:cs="Kalpurush"/>
        </w:rPr>
        <w:t xml:space="preserve"> -</w:t>
      </w:r>
    </w:p>
    <w:p w14:paraId="73F9EB37" w14:textId="77777777" w:rsidR="00AB028C" w:rsidRPr="00EA7CC4" w:rsidRDefault="00AB028C" w:rsidP="00AB028C">
      <w:pPr>
        <w:pStyle w:val="Normal1"/>
        <w:rPr>
          <w:rFonts w:ascii="Kalpurush" w:hAnsi="Kalpurush" w:cs="Kalpurush"/>
        </w:rPr>
      </w:pPr>
      <w:r w:rsidRPr="00EA7CC4">
        <w:rPr>
          <w:rFonts w:ascii="Kalpurush" w:eastAsia="Vrinda" w:hAnsi="Kalpurush" w:cs="Kalpurush"/>
          <w:cs/>
        </w:rPr>
        <w:t>নৌ</w:t>
      </w:r>
      <w:r w:rsidRPr="00EA7CC4">
        <w:rPr>
          <w:rFonts w:ascii="Kalpurush" w:eastAsia="Vrinda" w:hAnsi="Kalpurush" w:cs="Kalpurush"/>
        </w:rPr>
        <w:t xml:space="preserve"> -</w:t>
      </w:r>
      <w:r w:rsidRPr="00EA7CC4">
        <w:rPr>
          <w:rFonts w:ascii="Kalpurush" w:eastAsia="Vrinda" w:hAnsi="Kalpurush" w:cs="Kalpurush"/>
          <w:cs/>
        </w:rPr>
        <w:t>সিংহ</w:t>
      </w:r>
      <w:r w:rsidRPr="00EA7CC4">
        <w:rPr>
          <w:rFonts w:ascii="Kalpurush" w:eastAsia="Vrinda" w:hAnsi="Kalpurush" w:cs="Kalpurush"/>
        </w:rPr>
        <w:t xml:space="preserve"> -</w:t>
      </w:r>
      <w:r w:rsidRPr="00EA7CC4">
        <w:rPr>
          <w:rFonts w:ascii="Kalpurush" w:eastAsia="Vrinda" w:hAnsi="Kalpurush" w:cs="Kalpurush"/>
          <w:cs/>
        </w:rPr>
        <w:t>দেরতীর্থভূমি</w:t>
      </w:r>
      <w:r w:rsidRPr="00EA7CC4">
        <w:rPr>
          <w:rFonts w:ascii="Kalpurush" w:eastAsia="Vrinda" w:hAnsi="Kalpurush" w:cs="Kalpurush"/>
        </w:rPr>
        <w:t xml:space="preserve"> -,</w:t>
      </w:r>
    </w:p>
    <w:p w14:paraId="55C19431" w14:textId="77777777" w:rsidR="00AB028C" w:rsidRPr="00EA7CC4" w:rsidRDefault="00AB028C" w:rsidP="00AB028C">
      <w:pPr>
        <w:pStyle w:val="Normal1"/>
        <w:rPr>
          <w:rFonts w:ascii="Kalpurush" w:hAnsi="Kalpurush" w:cs="Kalpurush"/>
        </w:rPr>
      </w:pPr>
      <w:r w:rsidRPr="00EA7CC4">
        <w:rPr>
          <w:rFonts w:ascii="Kalpurush" w:eastAsia="Vrinda" w:hAnsi="Kalpurush" w:cs="Kalpurush"/>
          <w:cs/>
        </w:rPr>
        <w:lastRenderedPageBreak/>
        <w:t>তবতরেজা</w:t>
      </w:r>
      <w:r w:rsidRPr="00EA7CC4">
        <w:rPr>
          <w:rFonts w:ascii="Kalpurush" w:eastAsia="Vrinda" w:hAnsi="Kalpurush" w:cs="Kalpurush"/>
        </w:rPr>
        <w:t xml:space="preserve"> -</w:t>
      </w:r>
      <w:r w:rsidRPr="00EA7CC4">
        <w:rPr>
          <w:rFonts w:ascii="Kalpurush" w:eastAsia="Vrinda" w:hAnsi="Kalpurush" w:cs="Kalpurush"/>
          <w:cs/>
        </w:rPr>
        <w:t>নমালকুরবা</w:t>
      </w:r>
      <w:r w:rsidRPr="00EA7CC4">
        <w:rPr>
          <w:rFonts w:ascii="Kalpurush" w:eastAsia="Vrinda" w:hAnsi="Kalpurush" w:cs="Kalpurush"/>
        </w:rPr>
        <w:t xml:space="preserve"> -</w:t>
      </w:r>
      <w:r w:rsidRPr="00EA7CC4">
        <w:rPr>
          <w:rFonts w:ascii="Kalpurush" w:eastAsia="Vrinda" w:hAnsi="Kalpurush" w:cs="Kalpurush"/>
          <w:cs/>
        </w:rPr>
        <w:t>নঃ</w:t>
      </w:r>
    </w:p>
    <w:p w14:paraId="7E5EF556" w14:textId="77777777" w:rsidR="00AB028C" w:rsidRPr="00EA7CC4" w:rsidRDefault="00AB028C" w:rsidP="00AB028C">
      <w:pPr>
        <w:pStyle w:val="Normal1"/>
        <w:rPr>
          <w:rFonts w:ascii="Kalpurush" w:hAnsi="Kalpurush" w:cs="Kalpurush"/>
        </w:rPr>
      </w:pPr>
      <w:r w:rsidRPr="00EA7CC4">
        <w:rPr>
          <w:rFonts w:ascii="Kalpurush" w:eastAsia="Vrinda" w:hAnsi="Kalpurush" w:cs="Kalpurush"/>
          <w:cs/>
        </w:rPr>
        <w:t>স্বা</w:t>
      </w:r>
      <w:r w:rsidRPr="00EA7CC4">
        <w:rPr>
          <w:rFonts w:ascii="Kalpurush" w:eastAsia="Vrinda" w:hAnsi="Kalpurush" w:cs="Kalpurush"/>
        </w:rPr>
        <w:t xml:space="preserve"> -</w:t>
      </w:r>
      <w:r w:rsidRPr="00EA7CC4">
        <w:rPr>
          <w:rFonts w:ascii="Kalpurush" w:eastAsia="Vrinda" w:hAnsi="Kalpurush" w:cs="Kalpurush"/>
          <w:cs/>
        </w:rPr>
        <w:t>ধীনপূ</w:t>
      </w:r>
      <w:r w:rsidRPr="00EA7CC4">
        <w:rPr>
          <w:rFonts w:ascii="Kalpurush" w:eastAsia="Vrinda" w:hAnsi="Kalpurush" w:cs="Kalpurush"/>
        </w:rPr>
        <w:t xml:space="preserve"> -</w:t>
      </w:r>
      <w:r w:rsidRPr="00EA7CC4">
        <w:rPr>
          <w:rFonts w:ascii="Kalpurush" w:eastAsia="Vrinda" w:hAnsi="Kalpurush" w:cs="Kalpurush"/>
          <w:cs/>
        </w:rPr>
        <w:t>রবপা</w:t>
      </w:r>
      <w:r w:rsidRPr="00EA7CC4">
        <w:rPr>
          <w:rFonts w:ascii="Kalpurush" w:eastAsia="Vrinda" w:hAnsi="Kalpurush" w:cs="Kalpurush"/>
        </w:rPr>
        <w:t xml:space="preserve"> -</w:t>
      </w:r>
      <w:r w:rsidRPr="00EA7CC4">
        <w:rPr>
          <w:rFonts w:ascii="Kalpurush" w:eastAsia="Vrinda" w:hAnsi="Kalpurush" w:cs="Kalpurush"/>
          <w:cs/>
        </w:rPr>
        <w:t>কি</w:t>
      </w:r>
      <w:r w:rsidRPr="00EA7CC4">
        <w:rPr>
          <w:rFonts w:ascii="Kalpurush" w:eastAsia="Vrinda" w:hAnsi="Kalpurush" w:cs="Kalpurush"/>
        </w:rPr>
        <w:t xml:space="preserve"> -</w:t>
      </w:r>
      <w:r w:rsidRPr="00EA7CC4">
        <w:rPr>
          <w:rFonts w:ascii="Kalpurush" w:eastAsia="Vrinda" w:hAnsi="Kalpurush" w:cs="Kalpurush"/>
          <w:cs/>
        </w:rPr>
        <w:t>সতা</w:t>
      </w:r>
      <w:r w:rsidRPr="00EA7CC4">
        <w:rPr>
          <w:rFonts w:ascii="Kalpurush" w:eastAsia="Vrinda" w:hAnsi="Kalpurush" w:cs="Kalpurush"/>
        </w:rPr>
        <w:t xml:space="preserve"> -</w:t>
      </w:r>
      <w:r w:rsidRPr="00EA7CC4">
        <w:rPr>
          <w:rFonts w:ascii="Kalpurush" w:eastAsia="Vrinda" w:hAnsi="Kalpurush" w:cs="Kalpurush"/>
          <w:cs/>
        </w:rPr>
        <w:t>ন</w:t>
      </w:r>
      <w:r w:rsidRPr="00EA7CC4">
        <w:rPr>
          <w:rFonts w:ascii="Kalpurush" w:eastAsia="Vrinda" w:hAnsi="Kalpurush" w:cs="Kalpurush"/>
        </w:rPr>
        <w:t>,</w:t>
      </w:r>
    </w:p>
    <w:p w14:paraId="1BF6E6C5" w14:textId="77777777" w:rsidR="00AB028C" w:rsidRPr="00EA7CC4" w:rsidRDefault="00AB028C" w:rsidP="00AB028C">
      <w:pPr>
        <w:pStyle w:val="Normal1"/>
        <w:rPr>
          <w:rFonts w:ascii="Kalpurush" w:hAnsi="Kalpurush" w:cs="Kalpurush"/>
        </w:rPr>
      </w:pPr>
      <w:r w:rsidRPr="00EA7CC4">
        <w:rPr>
          <w:rFonts w:ascii="Kalpurush" w:eastAsia="Vrinda" w:hAnsi="Kalpurush" w:cs="Kalpurush"/>
          <w:cs/>
        </w:rPr>
        <w:t>শি</w:t>
      </w:r>
      <w:r w:rsidRPr="00EA7CC4">
        <w:rPr>
          <w:rFonts w:ascii="Kalpurush" w:eastAsia="Vrinda" w:hAnsi="Kalpurush" w:cs="Kalpurush"/>
        </w:rPr>
        <w:t xml:space="preserve"> -</w:t>
      </w:r>
      <w:r w:rsidRPr="00EA7CC4">
        <w:rPr>
          <w:rFonts w:ascii="Kalpurush" w:eastAsia="Vrinda" w:hAnsi="Kalpurush" w:cs="Kalpurush"/>
          <w:cs/>
        </w:rPr>
        <w:t>ক্ষক</w:t>
      </w:r>
      <w:r w:rsidRPr="00EA7CC4">
        <w:rPr>
          <w:rFonts w:ascii="Kalpurush" w:eastAsia="Vrinda" w:hAnsi="Kalpurush" w:cs="Kalpurush"/>
        </w:rPr>
        <w:t xml:space="preserve">, </w:t>
      </w:r>
      <w:r w:rsidRPr="00EA7CC4">
        <w:rPr>
          <w:rFonts w:ascii="Kalpurush" w:eastAsia="Vrinda" w:hAnsi="Kalpurush" w:cs="Kalpurush"/>
          <w:cs/>
        </w:rPr>
        <w:t>শি</w:t>
      </w:r>
      <w:r w:rsidRPr="00EA7CC4">
        <w:rPr>
          <w:rFonts w:ascii="Kalpurush" w:eastAsia="Vrinda" w:hAnsi="Kalpurush" w:cs="Kalpurush"/>
        </w:rPr>
        <w:t xml:space="preserve"> -</w:t>
      </w:r>
      <w:r w:rsidRPr="00EA7CC4">
        <w:rPr>
          <w:rFonts w:ascii="Kalpurush" w:eastAsia="Vrinda" w:hAnsi="Kalpurush" w:cs="Kalpurush"/>
          <w:cs/>
        </w:rPr>
        <w:t>লপীজ্ঞান</w:t>
      </w:r>
      <w:r w:rsidRPr="00EA7CC4">
        <w:rPr>
          <w:rFonts w:ascii="Kalpurush" w:eastAsia="Vrinda" w:hAnsi="Kalpurush" w:cs="Kalpurush"/>
        </w:rPr>
        <w:t xml:space="preserve"> -</w:t>
      </w:r>
      <w:r w:rsidRPr="00EA7CC4">
        <w:rPr>
          <w:rFonts w:ascii="Kalpurush" w:eastAsia="Vrinda" w:hAnsi="Kalpurush" w:cs="Kalpurush"/>
          <w:cs/>
        </w:rPr>
        <w:t>জীবিসে</w:t>
      </w:r>
      <w:r w:rsidRPr="00EA7CC4">
        <w:rPr>
          <w:rFonts w:ascii="Kalpurush" w:eastAsia="Vrinda" w:hAnsi="Kalpurush" w:cs="Kalpurush"/>
        </w:rPr>
        <w:t xml:space="preserve"> - </w:t>
      </w:r>
      <w:r w:rsidRPr="00EA7CC4">
        <w:rPr>
          <w:rFonts w:ascii="Kalpurush" w:eastAsia="Vrinda" w:hAnsi="Kalpurush" w:cs="Kalpurush"/>
          <w:cs/>
        </w:rPr>
        <w:t>রা</w:t>
      </w:r>
      <w:r w:rsidRPr="00EA7CC4">
        <w:rPr>
          <w:rFonts w:ascii="Kalpurush" w:eastAsia="Vrinda" w:hAnsi="Kalpurush" w:cs="Kalpurush"/>
        </w:rPr>
        <w:t>,</w:t>
      </w:r>
    </w:p>
    <w:p w14:paraId="69FFD739" w14:textId="77777777" w:rsidR="00AB028C" w:rsidRPr="00EA7CC4" w:rsidRDefault="00AB028C" w:rsidP="00AB028C">
      <w:pPr>
        <w:pStyle w:val="Normal1"/>
        <w:rPr>
          <w:rFonts w:ascii="Kalpurush" w:hAnsi="Kalpurush" w:cs="Kalpurush"/>
        </w:rPr>
      </w:pPr>
      <w:r w:rsidRPr="00EA7CC4">
        <w:rPr>
          <w:rFonts w:ascii="Kalpurush" w:eastAsia="Vrinda" w:hAnsi="Kalpurush" w:cs="Kalpurush"/>
          <w:cs/>
        </w:rPr>
        <w:t>কৃ</w:t>
      </w:r>
      <w:r w:rsidRPr="00EA7CC4">
        <w:rPr>
          <w:rFonts w:ascii="Kalpurush" w:eastAsia="Vrinda" w:hAnsi="Kalpurush" w:cs="Kalpurush"/>
        </w:rPr>
        <w:t xml:space="preserve"> -</w:t>
      </w:r>
      <w:r w:rsidRPr="00EA7CC4">
        <w:rPr>
          <w:rFonts w:ascii="Kalpurush" w:eastAsia="Vrinda" w:hAnsi="Kalpurush" w:cs="Kalpurush"/>
          <w:cs/>
        </w:rPr>
        <w:t>ষক</w:t>
      </w:r>
      <w:r w:rsidRPr="00EA7CC4">
        <w:rPr>
          <w:rFonts w:ascii="Kalpurush" w:eastAsia="Vrinda" w:hAnsi="Kalpurush" w:cs="Kalpurush"/>
        </w:rPr>
        <w:t xml:space="preserve">, </w:t>
      </w:r>
      <w:r w:rsidRPr="00EA7CC4">
        <w:rPr>
          <w:rFonts w:ascii="Kalpurush" w:eastAsia="Vrinda" w:hAnsi="Kalpurush" w:cs="Kalpurush"/>
          <w:cs/>
        </w:rPr>
        <w:t>শ্রমজীবীপৃথিবীরবা</w:t>
      </w:r>
      <w:r w:rsidRPr="00EA7CC4">
        <w:rPr>
          <w:rFonts w:ascii="Kalpurush" w:eastAsia="Vrinda" w:hAnsi="Kalpurush" w:cs="Kalpurush"/>
        </w:rPr>
        <w:t xml:space="preserve"> -</w:t>
      </w:r>
      <w:r w:rsidRPr="00EA7CC4">
        <w:rPr>
          <w:rFonts w:ascii="Kalpurush" w:eastAsia="Vrinda" w:hAnsi="Kalpurush" w:cs="Kalpurush"/>
          <w:cs/>
        </w:rPr>
        <w:t>ড়া</w:t>
      </w:r>
      <w:r w:rsidRPr="00EA7CC4">
        <w:rPr>
          <w:rFonts w:ascii="Kalpurush" w:eastAsia="Vrinda" w:hAnsi="Kalpurush" w:cs="Kalpurush"/>
        </w:rPr>
        <w:t xml:space="preserve">, </w:t>
      </w:r>
    </w:p>
    <w:p w14:paraId="16F0A6BD" w14:textId="77777777" w:rsidR="00AB028C" w:rsidRPr="00EA7CC4" w:rsidRDefault="00AB028C" w:rsidP="00AB028C">
      <w:pPr>
        <w:pStyle w:val="Normal1"/>
        <w:rPr>
          <w:rFonts w:ascii="Kalpurush" w:hAnsi="Kalpurush" w:cs="Kalpurush"/>
        </w:rPr>
      </w:pPr>
      <w:r w:rsidRPr="00EA7CC4">
        <w:rPr>
          <w:rFonts w:ascii="Kalpurush" w:eastAsia="Vrinda" w:hAnsi="Kalpurush" w:cs="Kalpurush"/>
          <w:cs/>
        </w:rPr>
        <w:t>হ</w:t>
      </w:r>
      <w:r w:rsidRPr="00EA7CC4">
        <w:rPr>
          <w:rFonts w:ascii="Kalpurush" w:eastAsia="Vrinda" w:hAnsi="Kalpurush" w:cs="Kalpurush"/>
        </w:rPr>
        <w:t>’-</w:t>
      </w:r>
      <w:r w:rsidRPr="00EA7CC4">
        <w:rPr>
          <w:rFonts w:ascii="Kalpurush" w:eastAsia="Vrinda" w:hAnsi="Kalpurush" w:cs="Kalpurush"/>
          <w:cs/>
        </w:rPr>
        <w:t>কার</w:t>
      </w:r>
      <w:r w:rsidRPr="00EA7CC4">
        <w:rPr>
          <w:rFonts w:ascii="Kalpurush" w:eastAsia="Vrinda" w:hAnsi="Kalpurush" w:cs="Kalpurush"/>
        </w:rPr>
        <w:t xml:space="preserve">, </w:t>
      </w:r>
      <w:r w:rsidRPr="00EA7CC4">
        <w:rPr>
          <w:rFonts w:ascii="Kalpurush" w:eastAsia="Vrinda" w:hAnsi="Kalpurush" w:cs="Kalpurush"/>
          <w:cs/>
        </w:rPr>
        <w:t>তাঁ</w:t>
      </w:r>
      <w:r w:rsidRPr="00EA7CC4">
        <w:rPr>
          <w:rFonts w:ascii="Kalpurush" w:eastAsia="Vrinda" w:hAnsi="Kalpurush" w:cs="Kalpurush"/>
        </w:rPr>
        <w:t xml:space="preserve"> -</w:t>
      </w:r>
      <w:r w:rsidRPr="00EA7CC4">
        <w:rPr>
          <w:rFonts w:ascii="Kalpurush" w:eastAsia="Vrinda" w:hAnsi="Kalpurush" w:cs="Kalpurush"/>
          <w:cs/>
        </w:rPr>
        <w:t>তীমিলিসবেমো</w:t>
      </w:r>
      <w:r w:rsidRPr="00EA7CC4">
        <w:rPr>
          <w:rFonts w:ascii="Kalpurush" w:eastAsia="Vrinda" w:hAnsi="Kalpurush" w:cs="Kalpurush"/>
        </w:rPr>
        <w:t xml:space="preserve"> -</w:t>
      </w:r>
      <w:r w:rsidRPr="00EA7CC4">
        <w:rPr>
          <w:rFonts w:ascii="Kalpurush" w:eastAsia="Vrinda" w:hAnsi="Kalpurush" w:cs="Kalpurush"/>
          <w:cs/>
        </w:rPr>
        <w:t>রা</w:t>
      </w:r>
      <w:r w:rsidRPr="00EA7CC4">
        <w:rPr>
          <w:rFonts w:ascii="Kalpurush" w:eastAsia="Vrinda" w:hAnsi="Kalpurush" w:cs="Kalpurush"/>
        </w:rPr>
        <w:t>,</w:t>
      </w:r>
    </w:p>
    <w:p w14:paraId="29394BE5" w14:textId="77777777" w:rsidR="00AB028C" w:rsidRPr="00EA7CC4" w:rsidRDefault="00AB028C" w:rsidP="00AB028C">
      <w:pPr>
        <w:pStyle w:val="Normal1"/>
        <w:rPr>
          <w:rFonts w:ascii="Kalpurush" w:hAnsi="Kalpurush" w:cs="Kalpurush"/>
        </w:rPr>
      </w:pPr>
      <w:r w:rsidRPr="00EA7CC4">
        <w:rPr>
          <w:rFonts w:ascii="Kalpurush" w:eastAsia="Vrinda" w:hAnsi="Kalpurush" w:cs="Kalpurush"/>
          <w:cs/>
        </w:rPr>
        <w:t>পূঁজিবা</w:t>
      </w:r>
      <w:r w:rsidRPr="00EA7CC4">
        <w:rPr>
          <w:rFonts w:ascii="Kalpurush" w:eastAsia="Vrinda" w:hAnsi="Kalpurush" w:cs="Kalpurush"/>
        </w:rPr>
        <w:t xml:space="preserve"> -</w:t>
      </w:r>
      <w:r w:rsidRPr="00EA7CC4">
        <w:rPr>
          <w:rFonts w:ascii="Kalpurush" w:eastAsia="Vrinda" w:hAnsi="Kalpurush" w:cs="Kalpurush"/>
          <w:cs/>
        </w:rPr>
        <w:t>দভেংগেকরিখানখা</w:t>
      </w:r>
      <w:r w:rsidRPr="00EA7CC4">
        <w:rPr>
          <w:rFonts w:ascii="Kalpurush" w:eastAsia="Vrinda" w:hAnsi="Kalpurush" w:cs="Kalpurush"/>
        </w:rPr>
        <w:t xml:space="preserve"> -</w:t>
      </w:r>
      <w:r w:rsidRPr="00EA7CC4">
        <w:rPr>
          <w:rFonts w:ascii="Kalpurush" w:eastAsia="Vrinda" w:hAnsi="Kalpurush" w:cs="Kalpurush"/>
          <w:cs/>
        </w:rPr>
        <w:t>নঃ</w:t>
      </w:r>
    </w:p>
    <w:p w14:paraId="1621629E" w14:textId="77777777" w:rsidR="00AB028C" w:rsidRPr="00EA7CC4" w:rsidRDefault="00AB028C" w:rsidP="00AB028C">
      <w:pPr>
        <w:pStyle w:val="Normal1"/>
        <w:rPr>
          <w:rFonts w:ascii="Kalpurush" w:hAnsi="Kalpurush" w:cs="Kalpurush"/>
        </w:rPr>
      </w:pPr>
      <w:r w:rsidRPr="00EA7CC4">
        <w:rPr>
          <w:rFonts w:ascii="Kalpurush" w:eastAsia="Arial Unicode MS" w:hAnsi="Kalpurush" w:cs="Kalpurush"/>
          <w:cs/>
        </w:rPr>
        <w:t>স্বা</w:t>
      </w:r>
      <w:r w:rsidRPr="00EA7CC4">
        <w:rPr>
          <w:rFonts w:ascii="Kalpurush" w:eastAsia="Arial Unicode MS" w:hAnsi="Kalpurush" w:cs="Kalpurush"/>
        </w:rPr>
        <w:t xml:space="preserve"> -</w:t>
      </w:r>
      <w:r w:rsidRPr="00EA7CC4">
        <w:rPr>
          <w:rFonts w:ascii="Kalpurush" w:eastAsia="Arial Unicode MS" w:hAnsi="Kalpurush" w:cs="Kalpurush"/>
          <w:cs/>
        </w:rPr>
        <w:t>ধীনপূ</w:t>
      </w:r>
      <w:r w:rsidRPr="00EA7CC4">
        <w:rPr>
          <w:rFonts w:ascii="Kalpurush" w:eastAsia="Arial Unicode MS" w:hAnsi="Kalpurush" w:cs="Kalpurush"/>
        </w:rPr>
        <w:t xml:space="preserve"> -</w:t>
      </w:r>
      <w:r w:rsidRPr="00EA7CC4">
        <w:rPr>
          <w:rFonts w:ascii="Kalpurush" w:eastAsia="Arial Unicode MS" w:hAnsi="Kalpurush" w:cs="Kalpurush"/>
          <w:cs/>
        </w:rPr>
        <w:t>রবপা</w:t>
      </w:r>
      <w:r w:rsidRPr="00EA7CC4">
        <w:rPr>
          <w:rFonts w:ascii="Kalpurush" w:eastAsia="Arial Unicode MS" w:hAnsi="Kalpurush" w:cs="Kalpurush"/>
        </w:rPr>
        <w:t xml:space="preserve"> -</w:t>
      </w:r>
      <w:r w:rsidRPr="00EA7CC4">
        <w:rPr>
          <w:rFonts w:ascii="Kalpurush" w:eastAsia="Arial Unicode MS" w:hAnsi="Kalpurush" w:cs="Kalpurush"/>
          <w:cs/>
        </w:rPr>
        <w:t>কি</w:t>
      </w:r>
      <w:r w:rsidRPr="00EA7CC4">
        <w:rPr>
          <w:rFonts w:ascii="Kalpurush" w:eastAsia="Arial Unicode MS" w:hAnsi="Kalpurush" w:cs="Kalpurush"/>
        </w:rPr>
        <w:t xml:space="preserve"> -</w:t>
      </w:r>
      <w:r w:rsidRPr="00EA7CC4">
        <w:rPr>
          <w:rFonts w:ascii="Kalpurush" w:eastAsia="Arial Unicode MS" w:hAnsi="Kalpurush" w:cs="Kalpurush"/>
          <w:cs/>
        </w:rPr>
        <w:t>সতা</w:t>
      </w:r>
      <w:r w:rsidRPr="00EA7CC4">
        <w:rPr>
          <w:rFonts w:ascii="Kalpurush" w:eastAsia="Arial Unicode MS" w:hAnsi="Kalpurush" w:cs="Kalpurush"/>
        </w:rPr>
        <w:t xml:space="preserve"> -</w:t>
      </w:r>
      <w:r w:rsidRPr="00EA7CC4">
        <w:rPr>
          <w:rFonts w:ascii="Kalpurush" w:eastAsia="Arial Unicode MS" w:hAnsi="Kalpurush" w:cs="Kalpurush"/>
          <w:cs/>
        </w:rPr>
        <w:t>ন</w:t>
      </w:r>
      <w:r w:rsidRPr="00EA7CC4">
        <w:rPr>
          <w:rFonts w:ascii="Kalpurush" w:eastAsia="Arial Unicode MS" w:hAnsi="Kalpurush" w:cs="Kalpurush"/>
        </w:rPr>
        <w:t>...</w:t>
      </w:r>
      <w:r w:rsidRPr="00EA7CC4">
        <w:rPr>
          <w:rFonts w:ascii="Kalpurush" w:eastAsia="Arial Unicode MS" w:hAnsi="Kalpurush" w:cs="Mangal"/>
          <w:cs/>
          <w:lang w:bidi="hi-IN"/>
        </w:rPr>
        <w:t>।</w:t>
      </w:r>
    </w:p>
    <w:p w14:paraId="19D0F362" w14:textId="77777777" w:rsidR="00AB028C" w:rsidRPr="00EA7CC4" w:rsidRDefault="00AB028C" w:rsidP="00AB028C">
      <w:pPr>
        <w:pStyle w:val="Normal1"/>
        <w:rPr>
          <w:rFonts w:ascii="Kalpurush" w:hAnsi="Kalpurush" w:cs="Kalpurush"/>
        </w:rPr>
      </w:pPr>
    </w:p>
    <w:p w14:paraId="0015C1FC" w14:textId="77777777" w:rsidR="00AB028C" w:rsidRPr="00EA7CC4" w:rsidRDefault="00AB028C" w:rsidP="00AB028C">
      <w:pPr>
        <w:pStyle w:val="Normal1"/>
        <w:rPr>
          <w:rFonts w:ascii="Kalpurush" w:hAnsi="Kalpurush" w:cs="Kalpurush"/>
        </w:rPr>
      </w:pPr>
      <w:r w:rsidRPr="00EA7CC4">
        <w:rPr>
          <w:rFonts w:ascii="Kalpurush" w:eastAsia="Vrinda" w:hAnsi="Kalpurush" w:cs="Kalpurush"/>
          <w:cs/>
        </w:rPr>
        <w:t>সাম্যওশানতিরমোরাদিশারী</w:t>
      </w:r>
      <w:r w:rsidRPr="00EA7CC4">
        <w:rPr>
          <w:rFonts w:ascii="Kalpurush" w:eastAsia="Vrinda" w:hAnsi="Kalpurush" w:cs="Kalpurush"/>
        </w:rPr>
        <w:t xml:space="preserve"> -, </w:t>
      </w:r>
    </w:p>
    <w:p w14:paraId="5DBF89AE" w14:textId="77777777" w:rsidR="00AB028C" w:rsidRPr="00EA7CC4" w:rsidRDefault="00AB028C" w:rsidP="00AB028C">
      <w:pPr>
        <w:pStyle w:val="Normal1"/>
        <w:rPr>
          <w:rFonts w:ascii="Kalpurush" w:hAnsi="Kalpurush" w:cs="Kalpurush"/>
        </w:rPr>
      </w:pPr>
      <w:r w:rsidRPr="00EA7CC4">
        <w:rPr>
          <w:rFonts w:ascii="Kalpurush" w:eastAsia="Vrinda" w:hAnsi="Kalpurush" w:cs="Kalpurush"/>
          <w:cs/>
        </w:rPr>
        <w:t>লা</w:t>
      </w:r>
      <w:r w:rsidRPr="00EA7CC4">
        <w:rPr>
          <w:rFonts w:ascii="Kalpurush" w:eastAsia="Vrinda" w:hAnsi="Kalpurush" w:cs="Kalpurush"/>
        </w:rPr>
        <w:t xml:space="preserve"> -</w:t>
      </w:r>
      <w:r w:rsidRPr="00EA7CC4">
        <w:rPr>
          <w:rFonts w:ascii="Kalpurush" w:eastAsia="Vrinda" w:hAnsi="Kalpurush" w:cs="Kalpurush"/>
          <w:cs/>
        </w:rPr>
        <w:t>শরীকআ্লারমোরপূজারী</w:t>
      </w:r>
      <w:r w:rsidRPr="00EA7CC4">
        <w:rPr>
          <w:rFonts w:ascii="Kalpurush" w:eastAsia="Vrinda" w:hAnsi="Kalpurush" w:cs="Kalpurush"/>
        </w:rPr>
        <w:t xml:space="preserve"> -, </w:t>
      </w:r>
    </w:p>
    <w:p w14:paraId="1811CDB4" w14:textId="77777777" w:rsidR="00AB028C" w:rsidRPr="00EA7CC4" w:rsidRDefault="00AB028C" w:rsidP="00AB028C">
      <w:pPr>
        <w:pStyle w:val="Normal1"/>
        <w:rPr>
          <w:rFonts w:ascii="Kalpurush" w:hAnsi="Kalpurush" w:cs="Kalpurush"/>
        </w:rPr>
      </w:pPr>
      <w:r w:rsidRPr="00EA7CC4">
        <w:rPr>
          <w:rFonts w:ascii="Kalpurush" w:eastAsia="Vrinda" w:hAnsi="Kalpurush" w:cs="Kalpurush"/>
          <w:cs/>
        </w:rPr>
        <w:t>তওহীদীঝানডাহস্তেধরি</w:t>
      </w:r>
      <w:r w:rsidRPr="00EA7CC4">
        <w:rPr>
          <w:rFonts w:ascii="Kalpurush" w:eastAsia="Vrinda" w:hAnsi="Kalpurush" w:cs="Kalpurush"/>
        </w:rPr>
        <w:t xml:space="preserve"> -,</w:t>
      </w:r>
    </w:p>
    <w:p w14:paraId="7E0D2C4F" w14:textId="77777777" w:rsidR="00AB028C" w:rsidRPr="00EA7CC4" w:rsidRDefault="00AB028C" w:rsidP="00AB028C">
      <w:pPr>
        <w:pStyle w:val="Normal1"/>
        <w:rPr>
          <w:rFonts w:ascii="Kalpurush" w:hAnsi="Kalpurush" w:cs="Kalpurush"/>
        </w:rPr>
      </w:pPr>
    </w:p>
    <w:p w14:paraId="5A69BC32" w14:textId="77777777" w:rsidR="00AB028C" w:rsidRPr="00EA7CC4" w:rsidRDefault="00AB028C" w:rsidP="00AB028C">
      <w:pPr>
        <w:pStyle w:val="Normal1"/>
        <w:rPr>
          <w:rFonts w:ascii="Kalpurush" w:hAnsi="Kalpurush" w:cs="Kalpurush"/>
        </w:rPr>
      </w:pPr>
      <w:r w:rsidRPr="00EA7CC4">
        <w:rPr>
          <w:rFonts w:ascii="Kalpurush" w:eastAsia="Vrinda" w:hAnsi="Kalpurush" w:cs="Kalpurush"/>
          <w:cs/>
        </w:rPr>
        <w:t>বেইমা</w:t>
      </w:r>
      <w:r w:rsidRPr="00EA7CC4">
        <w:rPr>
          <w:rFonts w:ascii="Kalpurush" w:eastAsia="Vrinda" w:hAnsi="Kalpurush" w:cs="Kalpurush"/>
        </w:rPr>
        <w:t xml:space="preserve"> -</w:t>
      </w:r>
      <w:r w:rsidRPr="00EA7CC4">
        <w:rPr>
          <w:rFonts w:ascii="Kalpurush" w:eastAsia="Vrinda" w:hAnsi="Kalpurush" w:cs="Kalpurush"/>
          <w:cs/>
        </w:rPr>
        <w:t>নদেখেদেখেমারিগরদা</w:t>
      </w:r>
      <w:r w:rsidRPr="00EA7CC4">
        <w:rPr>
          <w:rFonts w:ascii="Kalpurush" w:eastAsia="Vrinda" w:hAnsi="Kalpurush" w:cs="Kalpurush"/>
        </w:rPr>
        <w:t xml:space="preserve"> -</w:t>
      </w:r>
      <w:r w:rsidRPr="00EA7CC4">
        <w:rPr>
          <w:rFonts w:ascii="Kalpurush" w:eastAsia="Vrinda" w:hAnsi="Kalpurush" w:cs="Kalpurush"/>
          <w:cs/>
        </w:rPr>
        <w:t>নঃ</w:t>
      </w:r>
    </w:p>
    <w:p w14:paraId="2565C0C7" w14:textId="77777777" w:rsidR="00AB028C" w:rsidRPr="00EA7CC4" w:rsidRDefault="00AB028C" w:rsidP="00AB028C">
      <w:pPr>
        <w:pStyle w:val="Normal1"/>
        <w:rPr>
          <w:rFonts w:ascii="Kalpurush" w:hAnsi="Kalpurush" w:cs="Kalpurush"/>
        </w:rPr>
      </w:pPr>
      <w:r w:rsidRPr="00EA7CC4">
        <w:rPr>
          <w:rFonts w:ascii="Kalpurush" w:eastAsia="Vrinda" w:hAnsi="Kalpurush" w:cs="Kalpurush"/>
          <w:cs/>
        </w:rPr>
        <w:t>স্বা</w:t>
      </w:r>
      <w:r w:rsidRPr="00EA7CC4">
        <w:rPr>
          <w:rFonts w:ascii="Kalpurush" w:eastAsia="Vrinda" w:hAnsi="Kalpurush" w:cs="Kalpurush"/>
        </w:rPr>
        <w:t xml:space="preserve"> -</w:t>
      </w:r>
      <w:r w:rsidRPr="00EA7CC4">
        <w:rPr>
          <w:rFonts w:ascii="Kalpurush" w:eastAsia="Vrinda" w:hAnsi="Kalpurush" w:cs="Kalpurush"/>
          <w:cs/>
        </w:rPr>
        <w:t>ধীনপূ</w:t>
      </w:r>
      <w:r w:rsidRPr="00EA7CC4">
        <w:rPr>
          <w:rFonts w:ascii="Kalpurush" w:eastAsia="Vrinda" w:hAnsi="Kalpurush" w:cs="Kalpurush"/>
        </w:rPr>
        <w:t xml:space="preserve"> -</w:t>
      </w:r>
      <w:r w:rsidRPr="00EA7CC4">
        <w:rPr>
          <w:rFonts w:ascii="Kalpurush" w:eastAsia="Vrinda" w:hAnsi="Kalpurush" w:cs="Kalpurush"/>
          <w:cs/>
        </w:rPr>
        <w:t>রবপা</w:t>
      </w:r>
      <w:r w:rsidRPr="00EA7CC4">
        <w:rPr>
          <w:rFonts w:ascii="Kalpurush" w:eastAsia="Vrinda" w:hAnsi="Kalpurush" w:cs="Kalpurush"/>
        </w:rPr>
        <w:t xml:space="preserve"> -</w:t>
      </w:r>
      <w:r w:rsidRPr="00EA7CC4">
        <w:rPr>
          <w:rFonts w:ascii="Kalpurush" w:eastAsia="Vrinda" w:hAnsi="Kalpurush" w:cs="Kalpurush"/>
          <w:cs/>
        </w:rPr>
        <w:t>কি</w:t>
      </w:r>
      <w:r w:rsidRPr="00EA7CC4">
        <w:rPr>
          <w:rFonts w:ascii="Kalpurush" w:eastAsia="Vrinda" w:hAnsi="Kalpurush" w:cs="Kalpurush"/>
        </w:rPr>
        <w:t xml:space="preserve"> -</w:t>
      </w:r>
      <w:r w:rsidRPr="00EA7CC4">
        <w:rPr>
          <w:rFonts w:ascii="Kalpurush" w:eastAsia="Vrinda" w:hAnsi="Kalpurush" w:cs="Kalpurush"/>
          <w:cs/>
        </w:rPr>
        <w:t>সতা</w:t>
      </w:r>
      <w:r w:rsidRPr="00EA7CC4">
        <w:rPr>
          <w:rFonts w:ascii="Kalpurush" w:eastAsia="Vrinda" w:hAnsi="Kalpurush" w:cs="Kalpurush"/>
        </w:rPr>
        <w:t xml:space="preserve"> -</w:t>
      </w:r>
      <w:r w:rsidRPr="00EA7CC4">
        <w:rPr>
          <w:rFonts w:ascii="Kalpurush" w:eastAsia="Vrinda" w:hAnsi="Kalpurush" w:cs="Kalpurush"/>
          <w:cs/>
        </w:rPr>
        <w:t>ন</w:t>
      </w:r>
    </w:p>
    <w:p w14:paraId="4BA15A60" w14:textId="77777777" w:rsidR="00AB028C" w:rsidRPr="00EA7CC4" w:rsidRDefault="00AB028C" w:rsidP="00AB028C">
      <w:pPr>
        <w:pStyle w:val="Normal1"/>
        <w:rPr>
          <w:rFonts w:ascii="Kalpurush" w:hAnsi="Kalpurush" w:cs="Kalpurush"/>
        </w:rPr>
      </w:pPr>
    </w:p>
    <w:p w14:paraId="0814E4AD" w14:textId="77777777" w:rsidR="00AB028C" w:rsidRPr="00EA7CC4" w:rsidRDefault="00AB028C" w:rsidP="00AB028C">
      <w:pPr>
        <w:pStyle w:val="Normal1"/>
        <w:jc w:val="center"/>
        <w:rPr>
          <w:rFonts w:ascii="Kalpurush" w:hAnsi="Kalpurush" w:cs="Kalpurush"/>
        </w:rPr>
      </w:pPr>
      <w:r w:rsidRPr="00EA7CC4">
        <w:rPr>
          <w:rFonts w:ascii="Kalpurush" w:eastAsia="Arial Unicode MS" w:hAnsi="Kalpurush" w:cs="Kalpurush"/>
          <w:cs/>
        </w:rPr>
        <w:t>প্রকাশক</w:t>
      </w:r>
      <w:r w:rsidRPr="00EA7CC4">
        <w:rPr>
          <w:rFonts w:ascii="Kalpurush" w:eastAsia="Arial Unicode MS" w:hAnsi="Kalpurush" w:cs="Kalpurush"/>
        </w:rPr>
        <w:t xml:space="preserve">- </w:t>
      </w:r>
      <w:r w:rsidRPr="00EA7CC4">
        <w:rPr>
          <w:rFonts w:ascii="Kalpurush" w:eastAsia="Arial Unicode MS" w:hAnsi="Kalpurush" w:cs="Kalpurush"/>
          <w:cs/>
        </w:rPr>
        <w:t>মোঃখলিলুররহমান</w:t>
      </w:r>
      <w:r w:rsidRPr="00EA7CC4">
        <w:rPr>
          <w:rFonts w:ascii="Kalpurush" w:eastAsia="Arial Unicode MS" w:hAnsi="Kalpurush" w:cs="Kalpurush"/>
        </w:rPr>
        <w:t xml:space="preserve">, </w:t>
      </w:r>
      <w:r w:rsidRPr="00EA7CC4">
        <w:rPr>
          <w:rFonts w:ascii="Kalpurush" w:eastAsia="Arial Unicode MS" w:hAnsi="Kalpurush" w:cs="Kalpurush"/>
          <w:cs/>
        </w:rPr>
        <w:t>কাঁঠালবাগান</w:t>
      </w:r>
      <w:r w:rsidRPr="00EA7CC4">
        <w:rPr>
          <w:rFonts w:ascii="Kalpurush" w:eastAsia="Arial Unicode MS" w:hAnsi="Kalpurush" w:cs="Kalpurush"/>
        </w:rPr>
        <w:t xml:space="preserve">, </w:t>
      </w:r>
      <w:r w:rsidRPr="00EA7CC4">
        <w:rPr>
          <w:rFonts w:ascii="Kalpurush" w:eastAsia="Arial Unicode MS" w:hAnsi="Kalpurush" w:cs="Kalpurush"/>
          <w:cs/>
        </w:rPr>
        <w:t>ঢাকা</w:t>
      </w:r>
      <w:r w:rsidRPr="00EA7CC4">
        <w:rPr>
          <w:rFonts w:ascii="Kalpurush" w:eastAsia="Arial Unicode MS" w:hAnsi="Kalpurush" w:cs="Mangal"/>
          <w:cs/>
          <w:lang w:bidi="hi-IN"/>
        </w:rPr>
        <w:t>।</w:t>
      </w:r>
      <w:r w:rsidRPr="00EA7CC4">
        <w:rPr>
          <w:rFonts w:ascii="Kalpurush" w:eastAsia="Arial Unicode MS" w:hAnsi="Kalpurush" w:cs="Kalpurush"/>
        </w:rPr>
        <w:br/>
        <w:t>(</w:t>
      </w:r>
      <w:r w:rsidRPr="00EA7CC4">
        <w:rPr>
          <w:rFonts w:ascii="Kalpurush" w:eastAsia="Arial Unicode MS" w:hAnsi="Kalpurush" w:cs="Kalpurush"/>
          <w:cs/>
        </w:rPr>
        <w:t>সামছউদ্দিন</w:t>
      </w:r>
      <w:r w:rsidRPr="00EA7CC4">
        <w:rPr>
          <w:rFonts w:ascii="Kalpurush" w:eastAsia="Arial Unicode MS" w:hAnsi="Kalpurush" w:cs="Kalpurush"/>
        </w:rPr>
        <w:t xml:space="preserve">, </w:t>
      </w:r>
      <w:r w:rsidRPr="00EA7CC4">
        <w:rPr>
          <w:rFonts w:ascii="Kalpurush" w:eastAsia="Arial Unicode MS" w:hAnsi="Kalpurush" w:cs="Kalpurush"/>
          <w:cs/>
        </w:rPr>
        <w:t>আহবায়ক</w:t>
      </w:r>
      <w:r w:rsidRPr="00EA7CC4">
        <w:rPr>
          <w:rFonts w:ascii="Kalpurush" w:eastAsia="Arial Unicode MS" w:hAnsi="Kalpurush" w:cs="Kalpurush"/>
        </w:rPr>
        <w:t xml:space="preserve">- </w:t>
      </w:r>
      <w:r w:rsidRPr="00EA7CC4">
        <w:rPr>
          <w:rFonts w:ascii="Kalpurush" w:eastAsia="Arial Unicode MS" w:hAnsi="Kalpurush" w:cs="Kalpurush"/>
          <w:cs/>
        </w:rPr>
        <w:t>জাতীয়মুজাহিদসংঘ</w:t>
      </w:r>
      <w:r w:rsidRPr="00EA7CC4">
        <w:rPr>
          <w:rFonts w:ascii="Kalpurush" w:eastAsia="Arial Unicode MS" w:hAnsi="Kalpurush" w:cs="Kalpurush"/>
        </w:rPr>
        <w:t xml:space="preserve">, </w:t>
      </w:r>
      <w:r w:rsidRPr="00EA7CC4">
        <w:rPr>
          <w:rFonts w:ascii="Kalpurush" w:eastAsia="Arial Unicode MS" w:hAnsi="Kalpurush" w:cs="Kalpurush"/>
          <w:cs/>
        </w:rPr>
        <w:t>১৬</w:t>
      </w:r>
      <w:r w:rsidRPr="00EA7CC4">
        <w:rPr>
          <w:rFonts w:ascii="Kalpurush" w:eastAsia="Arial Unicode MS" w:hAnsi="Kalpurush" w:cs="Kalpurush"/>
        </w:rPr>
        <w:t>-</w:t>
      </w:r>
      <w:r w:rsidRPr="00EA7CC4">
        <w:rPr>
          <w:rFonts w:ascii="Kalpurush" w:eastAsia="Arial Unicode MS" w:hAnsi="Kalpurush" w:cs="Kalpurush"/>
          <w:cs/>
        </w:rPr>
        <w:t>ডি</w:t>
      </w:r>
      <w:r w:rsidRPr="00EA7CC4">
        <w:rPr>
          <w:rFonts w:ascii="Kalpurush" w:eastAsia="Arial Unicode MS" w:hAnsi="Kalpurush" w:cs="Kalpurush"/>
        </w:rPr>
        <w:t xml:space="preserve">, </w:t>
      </w:r>
      <w:r w:rsidRPr="00EA7CC4">
        <w:rPr>
          <w:rFonts w:ascii="Kalpurush" w:eastAsia="Arial Unicode MS" w:hAnsi="Kalpurush" w:cs="Kalpurush"/>
          <w:cs/>
        </w:rPr>
        <w:t>ছোটকাটারাঘাটরোড</w:t>
      </w:r>
      <w:r w:rsidRPr="00EA7CC4">
        <w:rPr>
          <w:rFonts w:ascii="Kalpurush" w:eastAsia="Arial Unicode MS" w:hAnsi="Kalpurush" w:cs="Kalpurush"/>
        </w:rPr>
        <w:t xml:space="preserve">, </w:t>
      </w:r>
      <w:r w:rsidRPr="00EA7CC4">
        <w:rPr>
          <w:rFonts w:ascii="Kalpurush" w:eastAsia="Arial Unicode MS" w:hAnsi="Kalpurush" w:cs="Kalpurush"/>
          <w:cs/>
        </w:rPr>
        <w:t>ঢাকা</w:t>
      </w:r>
      <w:r w:rsidRPr="00EA7CC4">
        <w:rPr>
          <w:rFonts w:ascii="Kalpurush" w:eastAsia="Arial Unicode MS" w:hAnsi="Kalpurush" w:cs="Kalpurush"/>
        </w:rPr>
        <w:t>-</w:t>
      </w:r>
      <w:r w:rsidRPr="00EA7CC4">
        <w:rPr>
          <w:rFonts w:ascii="Kalpurush" w:eastAsia="Arial Unicode MS" w:hAnsi="Kalpurush" w:cs="Kalpurush"/>
          <w:cs/>
        </w:rPr>
        <w:t>১১</w:t>
      </w:r>
      <w:r w:rsidRPr="00EA7CC4">
        <w:rPr>
          <w:rFonts w:ascii="Kalpurush" w:eastAsia="Arial Unicode MS" w:hAnsi="Kalpurush" w:cs="Mangal"/>
          <w:cs/>
          <w:lang w:bidi="hi-IN"/>
        </w:rPr>
        <w:t>।</w:t>
      </w:r>
      <w:r w:rsidRPr="00EA7CC4">
        <w:rPr>
          <w:rFonts w:ascii="Kalpurush" w:eastAsia="Arial Unicode MS" w:hAnsi="Kalpurush" w:cs="Kalpurush"/>
          <w:cs/>
        </w:rPr>
        <w:t>১৬</w:t>
      </w:r>
      <w:r w:rsidRPr="00EA7CC4">
        <w:rPr>
          <w:rFonts w:ascii="Kalpurush" w:eastAsia="Arial Unicode MS" w:hAnsi="Kalpurush" w:cs="Kalpurush"/>
        </w:rPr>
        <w:t>-</w:t>
      </w:r>
      <w:r w:rsidRPr="00EA7CC4">
        <w:rPr>
          <w:rFonts w:ascii="Kalpurush" w:eastAsia="Arial Unicode MS" w:hAnsi="Kalpurush" w:cs="Kalpurush"/>
          <w:cs/>
        </w:rPr>
        <w:t>৯</w:t>
      </w:r>
      <w:r w:rsidRPr="00EA7CC4">
        <w:rPr>
          <w:rFonts w:ascii="Kalpurush" w:eastAsia="Arial Unicode MS" w:hAnsi="Kalpurush" w:cs="Kalpurush"/>
        </w:rPr>
        <w:t>-</w:t>
      </w:r>
      <w:r w:rsidRPr="00EA7CC4">
        <w:rPr>
          <w:rFonts w:ascii="Kalpurush" w:eastAsia="Arial Unicode MS" w:hAnsi="Kalpurush" w:cs="Kalpurush"/>
          <w:cs/>
        </w:rPr>
        <w:t>৭৭বাং</w:t>
      </w:r>
      <w:r w:rsidRPr="00EA7CC4">
        <w:rPr>
          <w:rFonts w:ascii="Kalpurush" w:eastAsia="Arial Unicode MS" w:hAnsi="Kalpurush" w:cs="Kalpurush"/>
        </w:rPr>
        <w:t xml:space="preserve">, </w:t>
      </w:r>
      <w:r w:rsidRPr="00EA7CC4">
        <w:rPr>
          <w:rFonts w:ascii="Kalpurush" w:eastAsia="Arial Unicode MS" w:hAnsi="Kalpurush" w:cs="Kalpurush"/>
          <w:cs/>
        </w:rPr>
        <w:t>মূল্য৫০টাকা</w:t>
      </w:r>
      <w:r w:rsidRPr="00EA7CC4">
        <w:rPr>
          <w:rFonts w:ascii="Kalpurush" w:eastAsia="Arial Unicode MS" w:hAnsi="Kalpurush" w:cs="Kalpurush"/>
        </w:rPr>
        <w:t>)</w:t>
      </w:r>
    </w:p>
    <w:p w14:paraId="2495857C" w14:textId="77777777" w:rsidR="00E56A6B" w:rsidRPr="007A5CAD" w:rsidRDefault="00E56A6B" w:rsidP="00D467FC">
      <w:pPr>
        <w:rPr>
          <w:rFonts w:ascii="Kalpurush" w:eastAsia="Calibri" w:hAnsi="Kalpurush" w:cs="Kalpurush"/>
          <w:lang w:bidi="bn-BD"/>
        </w:rPr>
      </w:pPr>
    </w:p>
    <w:p w14:paraId="172EA836" w14:textId="77777777" w:rsidR="00125843" w:rsidRPr="007A5CAD" w:rsidRDefault="00125843" w:rsidP="00D467FC">
      <w:pPr>
        <w:rPr>
          <w:rFonts w:ascii="Kalpurush" w:eastAsia="Calibri" w:hAnsi="Kalpurush" w:cs="Kalpurush"/>
          <w:cs/>
          <w:lang w:bidi="bn-BD"/>
        </w:rPr>
      </w:pPr>
    </w:p>
    <w:p w14:paraId="73F7E200" w14:textId="77777777" w:rsidR="00E56A6B" w:rsidRDefault="00E56A6B" w:rsidP="00D467FC">
      <w:pPr>
        <w:rPr>
          <w:rFonts w:ascii="Kalpurush" w:eastAsia="Calibri" w:hAnsi="Kalpurush" w:cs="Kalpurush"/>
          <w:cs/>
          <w:lang w:bidi="bn-BD"/>
        </w:rPr>
      </w:pPr>
    </w:p>
    <w:p w14:paraId="07A617A9" w14:textId="77777777" w:rsidR="00AB028C" w:rsidRDefault="00AB028C" w:rsidP="00D467FC">
      <w:pPr>
        <w:rPr>
          <w:rFonts w:ascii="Kalpurush" w:eastAsia="Calibri" w:hAnsi="Kalpurush" w:cs="Kalpurush"/>
          <w:cs/>
          <w:lang w:bidi="bn-BD"/>
        </w:rPr>
      </w:pPr>
    </w:p>
    <w:p w14:paraId="09E6530A" w14:textId="77777777" w:rsidR="00AB028C" w:rsidRDefault="00AB028C" w:rsidP="00D467FC">
      <w:pPr>
        <w:rPr>
          <w:rFonts w:ascii="Kalpurush" w:eastAsia="Calibri" w:hAnsi="Kalpurush" w:cs="Kalpurush"/>
          <w:cs/>
          <w:lang w:bidi="bn-BD"/>
        </w:rPr>
      </w:pPr>
    </w:p>
    <w:p w14:paraId="640C534A" w14:textId="77777777" w:rsidR="00AB028C" w:rsidRPr="007A5CAD" w:rsidRDefault="00AB028C" w:rsidP="00D467FC">
      <w:pPr>
        <w:rPr>
          <w:rFonts w:ascii="Kalpurush" w:eastAsia="Calibri" w:hAnsi="Kalpurush" w:cs="Kalpurush"/>
          <w:lang w:bidi="bn-BD"/>
        </w:rPr>
      </w:pPr>
    </w:p>
    <w:p w14:paraId="47E4219D" w14:textId="77777777" w:rsidR="00D467FC" w:rsidRPr="007A5CAD" w:rsidRDefault="00D467FC" w:rsidP="00D467FC">
      <w:pPr>
        <w:rPr>
          <w:rFonts w:ascii="Kalpurush" w:eastAsia="Calibri" w:hAnsi="Kalpurush" w:cs="Kalpurush"/>
          <w:lang w:bidi="bn-BD"/>
        </w:rPr>
      </w:pPr>
      <w:r w:rsidRPr="007A5CAD">
        <w:rPr>
          <w:rFonts w:ascii="Kalpurush" w:eastAsia="Calibri" w:hAnsi="Kalpurush" w:cs="Kalpurush"/>
          <w:cs/>
          <w:lang w:bidi="bn-BD"/>
        </w:rPr>
        <w:t>&lt;2.143.612-613&gt;</w:t>
      </w:r>
      <w:bookmarkStart w:id="142" w:name="p612"/>
      <w:bookmarkEnd w:id="142"/>
    </w:p>
    <w:p w14:paraId="15EA54D0" w14:textId="77777777" w:rsidR="00AB028C" w:rsidRPr="00EA7CC4" w:rsidRDefault="00AB028C" w:rsidP="00AB028C">
      <w:pPr>
        <w:pStyle w:val="Normal1"/>
        <w:jc w:val="center"/>
        <w:rPr>
          <w:rFonts w:ascii="Kalpurush" w:hAnsi="Kalpurush" w:cs="Kalpurush"/>
        </w:rPr>
      </w:pPr>
      <w:r w:rsidRPr="00EA7CC4">
        <w:rPr>
          <w:rFonts w:ascii="Kalpurush" w:eastAsia="Arial Unicode MS" w:hAnsi="Kalpurush" w:cs="Kalpurush"/>
          <w:cs/>
        </w:rPr>
        <w:t>শিরোনাম</w:t>
      </w:r>
      <w:r w:rsidRPr="00EA7CC4">
        <w:rPr>
          <w:rFonts w:ascii="Kalpurush" w:eastAsia="Arial Unicode MS" w:hAnsi="Kalpurush" w:cs="Kalpurush"/>
        </w:rPr>
        <w:t xml:space="preserve"> : </w:t>
      </w:r>
      <w:r w:rsidRPr="00EA7CC4">
        <w:rPr>
          <w:rFonts w:ascii="Kalpurush" w:eastAsia="Arial Unicode MS" w:hAnsi="Kalpurush" w:cs="Kalpurush"/>
          <w:cs/>
        </w:rPr>
        <w:t>রেসকোর্সময়দানেগণপ্রতিনিধিদেরশপথ</w:t>
      </w:r>
      <w:r w:rsidRPr="00EA7CC4">
        <w:rPr>
          <w:rFonts w:ascii="Kalpurush" w:eastAsia="Arial Unicode MS" w:hAnsi="Kalpurush" w:cs="Mangal"/>
          <w:cs/>
          <w:lang w:bidi="hi-IN"/>
        </w:rPr>
        <w:t>।</w:t>
      </w:r>
    </w:p>
    <w:p w14:paraId="59C45BB2" w14:textId="77777777" w:rsidR="00AB028C" w:rsidRPr="00EA7CC4" w:rsidRDefault="00AB028C" w:rsidP="00AB028C">
      <w:pPr>
        <w:pStyle w:val="Normal1"/>
        <w:jc w:val="center"/>
        <w:rPr>
          <w:rFonts w:ascii="Kalpurush" w:hAnsi="Kalpurush" w:cs="Kalpurush"/>
        </w:rPr>
      </w:pPr>
      <w:r w:rsidRPr="00EA7CC4">
        <w:rPr>
          <w:rFonts w:ascii="Kalpurush" w:eastAsia="Arial Unicode MS" w:hAnsi="Kalpurush" w:cs="Kalpurush"/>
          <w:cs/>
        </w:rPr>
        <w:t>সূত্র</w:t>
      </w:r>
      <w:r w:rsidRPr="00EA7CC4">
        <w:rPr>
          <w:rFonts w:ascii="Kalpurush" w:eastAsia="Arial Unicode MS" w:hAnsi="Kalpurush" w:cs="Kalpurush"/>
        </w:rPr>
        <w:t xml:space="preserve"> : </w:t>
      </w:r>
      <w:r w:rsidRPr="00EA7CC4">
        <w:rPr>
          <w:rFonts w:ascii="Kalpurush" w:eastAsia="Arial Unicode MS" w:hAnsi="Kalpurush" w:cs="Kalpurush"/>
          <w:cs/>
        </w:rPr>
        <w:t>দৈনিকইত্তেফাক</w:t>
      </w:r>
      <w:r w:rsidRPr="00EA7CC4">
        <w:rPr>
          <w:rFonts w:ascii="Kalpurush" w:eastAsia="Arial Unicode MS" w:hAnsi="Kalpurush" w:cs="Mangal"/>
          <w:cs/>
          <w:lang w:bidi="hi-IN"/>
        </w:rPr>
        <w:t>।</w:t>
      </w:r>
    </w:p>
    <w:p w14:paraId="5CFE94FA" w14:textId="77777777" w:rsidR="00AB028C" w:rsidRPr="00EA7CC4" w:rsidRDefault="00AB028C" w:rsidP="00AB028C">
      <w:pPr>
        <w:pStyle w:val="Normal1"/>
        <w:jc w:val="center"/>
        <w:rPr>
          <w:rFonts w:ascii="Kalpurush" w:hAnsi="Kalpurush" w:cs="Kalpurush"/>
        </w:rPr>
      </w:pPr>
      <w:r w:rsidRPr="00EA7CC4">
        <w:rPr>
          <w:rFonts w:ascii="Kalpurush" w:eastAsia="Arial Unicode MS" w:hAnsi="Kalpurush" w:cs="Kalpurush"/>
          <w:cs/>
        </w:rPr>
        <w:t>তারিখ</w:t>
      </w:r>
      <w:r w:rsidRPr="00EA7CC4">
        <w:rPr>
          <w:rFonts w:ascii="Kalpurush" w:eastAsia="Arial Unicode MS" w:hAnsi="Kalpurush" w:cs="Kalpurush"/>
        </w:rPr>
        <w:t xml:space="preserve"> : </w:t>
      </w:r>
      <w:r w:rsidRPr="00EA7CC4">
        <w:rPr>
          <w:rFonts w:ascii="Kalpurush" w:eastAsia="Arial Unicode MS" w:hAnsi="Kalpurush" w:cs="Kalpurush"/>
          <w:cs/>
        </w:rPr>
        <w:t>৪জানুয়ারি</w:t>
      </w:r>
      <w:r w:rsidRPr="00EA7CC4">
        <w:rPr>
          <w:rFonts w:ascii="Kalpurush" w:eastAsia="Arial Unicode MS" w:hAnsi="Kalpurush" w:cs="Kalpurush"/>
        </w:rPr>
        <w:t xml:space="preserve">, </w:t>
      </w:r>
      <w:r w:rsidRPr="00EA7CC4">
        <w:rPr>
          <w:rFonts w:ascii="Kalpurush" w:eastAsia="Arial Unicode MS" w:hAnsi="Kalpurush" w:cs="Kalpurush"/>
          <w:cs/>
        </w:rPr>
        <w:t>১৯৭১</w:t>
      </w:r>
      <w:r w:rsidRPr="00EA7CC4">
        <w:rPr>
          <w:rFonts w:ascii="Kalpurush" w:eastAsia="Arial Unicode MS" w:hAnsi="Kalpurush" w:cs="Mangal"/>
          <w:cs/>
          <w:lang w:bidi="hi-IN"/>
        </w:rPr>
        <w:t>।</w:t>
      </w:r>
    </w:p>
    <w:p w14:paraId="2DA62871" w14:textId="77777777" w:rsidR="00AB028C" w:rsidRPr="00EA7CC4" w:rsidRDefault="00AB028C" w:rsidP="00AB028C">
      <w:pPr>
        <w:pStyle w:val="Normal1"/>
        <w:rPr>
          <w:rFonts w:ascii="Kalpurush" w:hAnsi="Kalpurush" w:cs="Kalpurush"/>
        </w:rPr>
      </w:pPr>
    </w:p>
    <w:p w14:paraId="5A6A46EC" w14:textId="77777777" w:rsidR="00AB028C" w:rsidRPr="00EA7CC4" w:rsidRDefault="00AB028C" w:rsidP="00AB028C">
      <w:pPr>
        <w:pStyle w:val="Normal1"/>
        <w:jc w:val="center"/>
        <w:rPr>
          <w:rFonts w:ascii="Kalpurush" w:hAnsi="Kalpurush" w:cs="Kalpurush"/>
        </w:rPr>
      </w:pPr>
      <w:r w:rsidRPr="00EA7CC4">
        <w:rPr>
          <w:rFonts w:ascii="Kalpurush" w:eastAsia="Vrinda" w:hAnsi="Kalpurush" w:cs="Kalpurush"/>
          <w:cs/>
        </w:rPr>
        <w:lastRenderedPageBreak/>
        <w:t>গণপ্রতিনিধিদেরশপথ</w:t>
      </w:r>
    </w:p>
    <w:p w14:paraId="3A2FBDB3" w14:textId="77777777" w:rsidR="00AB028C" w:rsidRPr="00EA7CC4" w:rsidRDefault="00AB028C" w:rsidP="00AB028C">
      <w:pPr>
        <w:pStyle w:val="Normal1"/>
        <w:jc w:val="center"/>
        <w:rPr>
          <w:rFonts w:ascii="Kalpurush" w:hAnsi="Kalpurush" w:cs="Kalpurush"/>
        </w:rPr>
      </w:pPr>
      <w:r w:rsidRPr="00EA7CC4">
        <w:rPr>
          <w:rFonts w:ascii="Kalpurush" w:eastAsia="Vrinda" w:hAnsi="Kalpurush" w:cs="Kalpurush"/>
          <w:cs/>
        </w:rPr>
        <w:t>শোষণমুক্তসুখীসমাজেরবুনিয়াদগড়ারসংকল্প</w:t>
      </w:r>
    </w:p>
    <w:p w14:paraId="548D606E" w14:textId="77777777" w:rsidR="00AB028C" w:rsidRPr="00EA7CC4" w:rsidRDefault="00AB028C" w:rsidP="00AB028C">
      <w:pPr>
        <w:pStyle w:val="Normal1"/>
        <w:jc w:val="center"/>
        <w:rPr>
          <w:rFonts w:ascii="Kalpurush" w:hAnsi="Kalpurush" w:cs="Kalpurush"/>
        </w:rPr>
      </w:pPr>
      <w:r w:rsidRPr="00EA7CC4">
        <w:rPr>
          <w:rFonts w:ascii="Kalpurush" w:eastAsia="Vrinda" w:hAnsi="Kalpurush" w:cs="Kalpurush"/>
        </w:rPr>
        <w:t xml:space="preserve">( </w:t>
      </w:r>
      <w:r w:rsidRPr="00EA7CC4">
        <w:rPr>
          <w:rFonts w:ascii="Kalpurush" w:eastAsia="Vrinda" w:hAnsi="Kalpurush" w:cs="Kalpurush"/>
          <w:cs/>
        </w:rPr>
        <w:t>ষ্টাফরিপোর্টার</w:t>
      </w:r>
      <w:r w:rsidRPr="00EA7CC4">
        <w:rPr>
          <w:rFonts w:ascii="Kalpurush" w:eastAsia="Vrinda" w:hAnsi="Kalpurush" w:cs="Kalpurush"/>
        </w:rPr>
        <w:t xml:space="preserve"> )        </w:t>
      </w:r>
    </w:p>
    <w:p w14:paraId="4EB94516" w14:textId="77777777" w:rsidR="00AB028C" w:rsidRPr="00EA7CC4" w:rsidRDefault="00AB028C" w:rsidP="00AB028C">
      <w:pPr>
        <w:pStyle w:val="Normal1"/>
        <w:rPr>
          <w:rFonts w:ascii="Kalpurush" w:hAnsi="Kalpurush" w:cs="Kalpurush"/>
        </w:rPr>
      </w:pPr>
    </w:p>
    <w:p w14:paraId="349C30C3" w14:textId="77777777" w:rsidR="00AB028C" w:rsidRPr="00EA7CC4" w:rsidRDefault="00AB028C" w:rsidP="00AB028C">
      <w:pPr>
        <w:pStyle w:val="Normal1"/>
        <w:rPr>
          <w:rFonts w:ascii="Kalpurush" w:hAnsi="Kalpurush" w:cs="Kalpurush"/>
        </w:rPr>
      </w:pPr>
      <w:r w:rsidRPr="00EA7CC4">
        <w:rPr>
          <w:rFonts w:ascii="Kalpurush" w:eastAsia="Arial Unicode MS" w:hAnsi="Kalpurush" w:cs="Kalpurush"/>
          <w:cs/>
        </w:rPr>
        <w:t>মুক্তশপথেদীপ্তবীরবাংগালীদেরনির্বাচনোত্তরসাগ্রহপ্রতীক্ষারঅবসানঘটাইয়াবাংগালীতথাকোটিকোটিমানুষেরকামনা</w:t>
      </w:r>
      <w:r w:rsidRPr="00EA7CC4">
        <w:rPr>
          <w:rFonts w:ascii="Kalpurush" w:eastAsia="Arial Unicode MS" w:hAnsi="Kalpurush" w:cs="Kalpurush"/>
        </w:rPr>
        <w:t xml:space="preserve">- </w:t>
      </w:r>
      <w:r w:rsidRPr="00EA7CC4">
        <w:rPr>
          <w:rFonts w:ascii="Kalpurush" w:eastAsia="Arial Unicode MS" w:hAnsi="Kalpurush" w:cs="Kalpurush"/>
          <w:cs/>
        </w:rPr>
        <w:t>বাসনারপিলসুজেসম্ভাবনারঅনির্বাণশিখাপ্রজ্জ্বলিতকরিয়াপ্রাণপ্রিয়নেতাশেখমুজিবররহমানেরনেতৃত্বেআওয়ামীলীগদলীয়ওনবনির্বাচিতজাতীয়ওপ্রাদেশিকপরিষদসদস্যরাপ্রত্যয়দৃঢ়কন্ঠেগতকাল</w:t>
      </w:r>
      <w:r w:rsidRPr="00EA7CC4">
        <w:rPr>
          <w:rFonts w:ascii="Kalpurush" w:eastAsia="Arial Unicode MS" w:hAnsi="Kalpurush" w:cs="Kalpurush"/>
        </w:rPr>
        <w:t xml:space="preserve"> (</w:t>
      </w:r>
      <w:r w:rsidRPr="00EA7CC4">
        <w:rPr>
          <w:rFonts w:ascii="Kalpurush" w:eastAsia="Arial Unicode MS" w:hAnsi="Kalpurush" w:cs="Kalpurush"/>
          <w:cs/>
        </w:rPr>
        <w:t>রবিবার</w:t>
      </w:r>
      <w:r w:rsidRPr="00EA7CC4">
        <w:rPr>
          <w:rFonts w:ascii="Kalpurush" w:eastAsia="Arial Unicode MS" w:hAnsi="Kalpurush" w:cs="Kalpurush"/>
        </w:rPr>
        <w:t xml:space="preserve">) </w:t>
      </w:r>
      <w:r w:rsidRPr="00EA7CC4">
        <w:rPr>
          <w:rFonts w:ascii="Kalpurush" w:eastAsia="Arial Unicode MS" w:hAnsi="Kalpurush" w:cs="Kalpurush"/>
          <w:cs/>
        </w:rPr>
        <w:t>রমনারেসকোর্সময়দানেরঅবিস্মরণীয়ওঅভূতপূর্বগণ</w:t>
      </w:r>
      <w:r w:rsidRPr="00EA7CC4">
        <w:rPr>
          <w:rFonts w:ascii="Kalpurush" w:eastAsia="Arial Unicode MS" w:hAnsi="Kalpurush" w:cs="Kalpurush"/>
        </w:rPr>
        <w:t xml:space="preserve"> -</w:t>
      </w:r>
      <w:r w:rsidRPr="00EA7CC4">
        <w:rPr>
          <w:rFonts w:ascii="Kalpurush" w:eastAsia="Arial Unicode MS" w:hAnsi="Kalpurush" w:cs="Kalpurush"/>
          <w:cs/>
        </w:rPr>
        <w:t>মহাসাগরেরবেলাভূমিতেদাঁড়াইয়াঅঞ্চলেঅঞ্চলেওমানুষেমানুষেবিরাজমানচরমরাজনৈতিক</w:t>
      </w:r>
      <w:r w:rsidRPr="00EA7CC4">
        <w:rPr>
          <w:rFonts w:ascii="Kalpurush" w:eastAsia="Arial Unicode MS" w:hAnsi="Kalpurush" w:cs="Kalpurush"/>
        </w:rPr>
        <w:t xml:space="preserve">, </w:t>
      </w:r>
      <w:r w:rsidRPr="00EA7CC4">
        <w:rPr>
          <w:rFonts w:ascii="Kalpurush" w:eastAsia="Arial Unicode MS" w:hAnsi="Kalpurush" w:cs="Kalpurush"/>
          <w:cs/>
        </w:rPr>
        <w:t>অর্থনৈতিকওসামাজিকবৈষম্যেরচিরঅবসাঘটাইয়াশোষণমুক্তসুখীসমাজেরবুনিয়াদগড়িবারঈস্পিতকঠিনশপথগ্রহণকরেন</w:t>
      </w:r>
      <w:r w:rsidRPr="00EA7CC4">
        <w:rPr>
          <w:rFonts w:ascii="Kalpurush" w:eastAsia="Arial Unicode MS" w:hAnsi="Kalpurush" w:cs="Mangal"/>
          <w:cs/>
          <w:lang w:bidi="hi-IN"/>
        </w:rPr>
        <w:t>।</w:t>
      </w:r>
    </w:p>
    <w:p w14:paraId="67078586" w14:textId="77777777" w:rsidR="00AB028C" w:rsidRPr="00EA7CC4" w:rsidRDefault="00AB028C" w:rsidP="00AB028C">
      <w:pPr>
        <w:pStyle w:val="Normal1"/>
        <w:rPr>
          <w:rFonts w:ascii="Kalpurush" w:hAnsi="Kalpurush" w:cs="Kalpurush"/>
        </w:rPr>
      </w:pPr>
      <w:r w:rsidRPr="00EA7CC4">
        <w:rPr>
          <w:rFonts w:ascii="Kalpurush" w:eastAsia="Vrinda" w:hAnsi="Kalpurush" w:cs="Kalpurush"/>
        </w:rPr>
        <w:t>“</w:t>
      </w:r>
      <w:r w:rsidRPr="00EA7CC4">
        <w:rPr>
          <w:rFonts w:ascii="Kalpurush" w:eastAsia="Vrinda" w:hAnsi="Kalpurush" w:cs="Kalpurush"/>
          <w:cs/>
        </w:rPr>
        <w:t>আমরাশপথকরিতেছি</w:t>
      </w:r>
      <w:r w:rsidRPr="00EA7CC4">
        <w:rPr>
          <w:rFonts w:ascii="Kalpurush" w:eastAsia="Vrinda" w:hAnsi="Kalpurush" w:cs="Kalpurush"/>
        </w:rPr>
        <w:t xml:space="preserve"> -</w:t>
      </w:r>
    </w:p>
    <w:p w14:paraId="269A59F8" w14:textId="77777777" w:rsidR="00AB028C" w:rsidRPr="00EA7CC4" w:rsidRDefault="00AB028C" w:rsidP="00AB028C">
      <w:pPr>
        <w:pStyle w:val="Normal1"/>
        <w:rPr>
          <w:rFonts w:ascii="Kalpurush" w:hAnsi="Kalpurush" w:cs="Kalpurush"/>
        </w:rPr>
      </w:pPr>
      <w:r w:rsidRPr="00EA7CC4">
        <w:rPr>
          <w:rFonts w:ascii="Kalpurush" w:eastAsia="Arial Unicode MS" w:hAnsi="Kalpurush" w:cs="Kalpurush"/>
        </w:rPr>
        <w:t>“</w:t>
      </w:r>
      <w:r w:rsidRPr="00EA7CC4">
        <w:rPr>
          <w:rFonts w:ascii="Kalpurush" w:eastAsia="Arial Unicode MS" w:hAnsi="Kalpurush" w:cs="Kalpurush"/>
          <w:cs/>
        </w:rPr>
        <w:t>আমরাজাতীয়ওপ্রাদেশিকপরিষদেআওয়ামীলীগদলীয়নবনির্বাচিতসদস্যবৃন্দশপথগ্রহণকরিতেছিপরমকরুণাময়ওসর্বশক্তিমানআল্লাহতায়ালারনামে</w:t>
      </w:r>
      <w:r w:rsidRPr="00EA7CC4">
        <w:rPr>
          <w:rFonts w:ascii="Kalpurush" w:eastAsia="Arial Unicode MS" w:hAnsi="Kalpurush" w:cs="Kalpurush"/>
        </w:rPr>
        <w:t xml:space="preserve"> ;</w:t>
      </w:r>
      <w:r w:rsidRPr="00EA7CC4">
        <w:rPr>
          <w:rFonts w:ascii="Kalpurush" w:eastAsia="Arial Unicode MS" w:hAnsi="Kalpurush" w:cs="Kalpurush"/>
          <w:cs/>
        </w:rPr>
        <w:t>আমরাশপথকরিতেছিসেইসববীরশহীদদেরওসংগ্রামীমানুষেরনামেযারাআত্মাহুতিদিয়াওচরমনির্যাতননিপীড়নভোগকরিয়াআজআমাদেরপ্রাথমিকবিজয়েরসূচনাকরিয়াছেন</w:t>
      </w:r>
      <w:r w:rsidRPr="00EA7CC4">
        <w:rPr>
          <w:rFonts w:ascii="Kalpurush" w:eastAsia="Arial Unicode MS" w:hAnsi="Kalpurush" w:cs="Mangal"/>
          <w:cs/>
          <w:lang w:bidi="hi-IN"/>
        </w:rPr>
        <w:t>।</w:t>
      </w:r>
    </w:p>
    <w:p w14:paraId="0A7A5557" w14:textId="77777777" w:rsidR="00AB028C" w:rsidRPr="00EA7CC4" w:rsidRDefault="00AB028C" w:rsidP="00AB028C">
      <w:pPr>
        <w:pStyle w:val="Normal1"/>
        <w:rPr>
          <w:rFonts w:ascii="Kalpurush" w:hAnsi="Kalpurush" w:cs="Kalpurush"/>
        </w:rPr>
      </w:pPr>
    </w:p>
    <w:p w14:paraId="1228A0B5" w14:textId="77777777" w:rsidR="00AB028C" w:rsidRPr="00EA7CC4" w:rsidRDefault="00AB028C" w:rsidP="00AB028C">
      <w:pPr>
        <w:pStyle w:val="Normal1"/>
        <w:rPr>
          <w:rFonts w:ascii="Kalpurush" w:hAnsi="Kalpurush" w:cs="Kalpurush"/>
        </w:rPr>
      </w:pPr>
      <w:r w:rsidRPr="00EA7CC4">
        <w:rPr>
          <w:rFonts w:ascii="Kalpurush" w:eastAsia="Vrinda" w:hAnsi="Kalpurush" w:cs="Kalpurush"/>
        </w:rPr>
        <w:t xml:space="preserve"> “</w:t>
      </w:r>
      <w:r w:rsidRPr="00EA7CC4">
        <w:rPr>
          <w:rFonts w:ascii="Kalpurush" w:eastAsia="Vrinda" w:hAnsi="Kalpurush" w:cs="Kalpurush"/>
          <w:cs/>
        </w:rPr>
        <w:t>আমরাশপথগ্রহণকরিতেছিএইদেশেরকৃষকশ্রমিকওমেহনতিমানুষেরতথাসর্বশ্রেণীরজনসাধারণেরনামে</w:t>
      </w:r>
      <w:r w:rsidRPr="00EA7CC4">
        <w:rPr>
          <w:rFonts w:ascii="Kalpurush" w:eastAsia="Vrinda" w:hAnsi="Kalpurush" w:cs="Kalpurush"/>
        </w:rPr>
        <w:t xml:space="preserve"> :</w:t>
      </w:r>
    </w:p>
    <w:p w14:paraId="3BA9F8C6" w14:textId="77777777" w:rsidR="00AB028C" w:rsidRPr="00EA7CC4" w:rsidRDefault="00AB028C" w:rsidP="00AB028C">
      <w:pPr>
        <w:pStyle w:val="Normal1"/>
        <w:rPr>
          <w:rFonts w:ascii="Kalpurush" w:hAnsi="Kalpurush" w:cs="Kalpurush"/>
        </w:rPr>
      </w:pPr>
    </w:p>
    <w:p w14:paraId="02B9A68A" w14:textId="77777777" w:rsidR="00AB028C" w:rsidRPr="00EA7CC4" w:rsidRDefault="00AB028C" w:rsidP="00F944D6">
      <w:pPr>
        <w:pStyle w:val="Normal1"/>
        <w:numPr>
          <w:ilvl w:val="0"/>
          <w:numId w:val="22"/>
        </w:numPr>
        <w:ind w:hanging="360"/>
        <w:contextualSpacing/>
        <w:rPr>
          <w:rFonts w:ascii="Kalpurush" w:hAnsi="Kalpurush" w:cs="Kalpurush"/>
        </w:rPr>
      </w:pPr>
      <w:r w:rsidRPr="00EA7CC4">
        <w:rPr>
          <w:rFonts w:ascii="Kalpurush" w:eastAsia="Vrinda" w:hAnsi="Kalpurush" w:cs="Kalpurush"/>
          <w:cs/>
        </w:rPr>
        <w:t>জাতীয়সাধারণনির্বাচনেরমাধ্যমেএইদেশেরআপামরজনসাধারণআওয়ামীলীগেরকর্মসূচীওনেতৃত্বেরপ্রতিযেবিপুলসমর্থনওঅকুন্ঠআস্থাজ্ঞাপনকরিয়াছে</w:t>
      </w:r>
      <w:r w:rsidRPr="00EA7CC4">
        <w:rPr>
          <w:rFonts w:ascii="Kalpurush" w:eastAsia="Vrinda" w:hAnsi="Kalpurush" w:cs="Kalpurush"/>
        </w:rPr>
        <w:t xml:space="preserve">, </w:t>
      </w:r>
      <w:r w:rsidRPr="00EA7CC4">
        <w:rPr>
          <w:rFonts w:ascii="Kalpurush" w:eastAsia="Vrinda" w:hAnsi="Kalpurush" w:cs="Kalpurush"/>
          <w:cs/>
        </w:rPr>
        <w:t>উহারমর্যাদারক্ষাকল্পেআমরাসর্বশক্তিনিয়োগকরিব</w:t>
      </w:r>
      <w:r w:rsidRPr="00EA7CC4">
        <w:rPr>
          <w:rFonts w:ascii="Kalpurush" w:eastAsia="Vrinda" w:hAnsi="Kalpurush" w:cs="Kalpurush"/>
        </w:rPr>
        <w:t xml:space="preserve"> ;</w:t>
      </w:r>
    </w:p>
    <w:p w14:paraId="2736B11C" w14:textId="77777777" w:rsidR="00AB028C" w:rsidRPr="00EA7CC4" w:rsidRDefault="00AB028C" w:rsidP="00F944D6">
      <w:pPr>
        <w:pStyle w:val="Normal1"/>
        <w:numPr>
          <w:ilvl w:val="0"/>
          <w:numId w:val="22"/>
        </w:numPr>
        <w:ind w:hanging="360"/>
        <w:contextualSpacing/>
        <w:rPr>
          <w:rFonts w:ascii="Kalpurush" w:hAnsi="Kalpurush" w:cs="Kalpurush"/>
        </w:rPr>
      </w:pPr>
      <w:r w:rsidRPr="00EA7CC4">
        <w:rPr>
          <w:rFonts w:ascii="Kalpurush" w:eastAsia="Vrinda" w:hAnsi="Kalpurush" w:cs="Kalpurush"/>
          <w:cs/>
        </w:rPr>
        <w:t>ছয়দফাওএগারোদফাকর্মসূচীরউপরপ্রদত্তসুস্পষ্টগণরায়েরপ্রতিআমরাএকনিষ্ঠভাবেবিশ্বস্তথাকিবএবংশাসনতন্ত্রেওবাস্তপ্রয়োগেছয়দফাকর্মসূচীভিত্তিকস্বায়ত্বশাসনওএগারোদফাকর্মসূচীরপ্রতিফলনঘটাইতেসর্বশক্তিপ্রয়োগকরিব</w:t>
      </w:r>
      <w:r w:rsidRPr="00EA7CC4">
        <w:rPr>
          <w:rFonts w:ascii="Kalpurush" w:eastAsia="Vrinda" w:hAnsi="Kalpurush" w:cs="Kalpurush"/>
        </w:rPr>
        <w:t xml:space="preserve"> ;</w:t>
      </w:r>
    </w:p>
    <w:p w14:paraId="783542C2" w14:textId="77777777" w:rsidR="00AB028C" w:rsidRPr="00EA7CC4" w:rsidRDefault="00AB028C" w:rsidP="00F944D6">
      <w:pPr>
        <w:pStyle w:val="Normal1"/>
        <w:numPr>
          <w:ilvl w:val="0"/>
          <w:numId w:val="22"/>
        </w:numPr>
        <w:ind w:hanging="360"/>
        <w:contextualSpacing/>
        <w:rPr>
          <w:rFonts w:ascii="Kalpurush" w:hAnsi="Kalpurush" w:cs="Kalpurush"/>
        </w:rPr>
      </w:pPr>
      <w:r w:rsidRPr="00EA7CC4">
        <w:rPr>
          <w:rFonts w:ascii="Kalpurush" w:eastAsia="Vrinda" w:hAnsi="Kalpurush" w:cs="Kalpurush"/>
          <w:cs/>
        </w:rPr>
        <w:t>আওয়ামীলীগেরনীতি</w:t>
      </w:r>
      <w:r w:rsidRPr="00EA7CC4">
        <w:rPr>
          <w:rFonts w:ascii="Kalpurush" w:eastAsia="Vrinda" w:hAnsi="Kalpurush" w:cs="Kalpurush"/>
        </w:rPr>
        <w:t xml:space="preserve">, </w:t>
      </w:r>
      <w:r w:rsidRPr="00EA7CC4">
        <w:rPr>
          <w:rFonts w:ascii="Kalpurush" w:eastAsia="Vrinda" w:hAnsi="Kalpurush" w:cs="Kalpurush"/>
          <w:cs/>
        </w:rPr>
        <w:t>আদর্শ</w:t>
      </w:r>
      <w:r w:rsidRPr="00EA7CC4">
        <w:rPr>
          <w:rFonts w:ascii="Kalpurush" w:eastAsia="Vrinda" w:hAnsi="Kalpurush" w:cs="Kalpurush"/>
        </w:rPr>
        <w:t xml:space="preserve">, </w:t>
      </w:r>
      <w:r w:rsidRPr="00EA7CC4">
        <w:rPr>
          <w:rFonts w:ascii="Kalpurush" w:eastAsia="Vrinda" w:hAnsi="Kalpurush" w:cs="Kalpurush"/>
          <w:cs/>
        </w:rPr>
        <w:t>উদ্দেশ্যওকর্মসূচীরপ্রতিঅবচলআনুগত্যজ্ঞাপনপূর্বকআমরাঅঙ্গীকারকরিতেছিযে</w:t>
      </w:r>
      <w:r w:rsidRPr="00EA7CC4">
        <w:rPr>
          <w:rFonts w:ascii="Kalpurush" w:eastAsia="Vrinda" w:hAnsi="Kalpurush" w:cs="Kalpurush"/>
        </w:rPr>
        <w:t xml:space="preserve">, </w:t>
      </w:r>
      <w:r w:rsidRPr="00EA7CC4">
        <w:rPr>
          <w:rFonts w:ascii="Kalpurush" w:eastAsia="Vrinda" w:hAnsi="Kalpurush" w:cs="Kalpurush"/>
          <w:cs/>
        </w:rPr>
        <w:t>অঞ্চলেঅঞ্চলেওমানুষেমানুষেবিরাজমানচরমরাজনৈতিক</w:t>
      </w:r>
      <w:r w:rsidRPr="00EA7CC4">
        <w:rPr>
          <w:rFonts w:ascii="Kalpurush" w:eastAsia="Vrinda" w:hAnsi="Kalpurush" w:cs="Kalpurush"/>
        </w:rPr>
        <w:t xml:space="preserve">, </w:t>
      </w:r>
      <w:r w:rsidRPr="00EA7CC4">
        <w:rPr>
          <w:rFonts w:ascii="Kalpurush" w:eastAsia="Vrinda" w:hAnsi="Kalpurush" w:cs="Kalpurush"/>
          <w:cs/>
        </w:rPr>
        <w:t>অর্থনৈতিকওসামাজিকবৈষম্যেরচিরঅবসানঘটাইয়াশোষণমুক্তএবংঅন্যায়অবিচারবিদূরিতকরিয়াসত্য</w:t>
      </w:r>
      <w:r w:rsidRPr="00EA7CC4">
        <w:rPr>
          <w:rFonts w:ascii="Kalpurush" w:eastAsia="Vrinda" w:hAnsi="Kalpurush" w:cs="Kalpurush"/>
        </w:rPr>
        <w:t xml:space="preserve">, </w:t>
      </w:r>
      <w:r w:rsidRPr="00EA7CC4">
        <w:rPr>
          <w:rFonts w:ascii="Kalpurush" w:eastAsia="Vrinda" w:hAnsi="Kalpurush" w:cs="Kalpurush"/>
          <w:cs/>
        </w:rPr>
        <w:t>ন্যায়প্রতিষ্ঠারজন্যনিরলসপ্রচেষ্টাচালাইয়াযাইব</w:t>
      </w:r>
      <w:r w:rsidRPr="00EA7CC4">
        <w:rPr>
          <w:rFonts w:ascii="Kalpurush" w:eastAsia="Vrinda" w:hAnsi="Kalpurush" w:cs="Kalpurush"/>
        </w:rPr>
        <w:t xml:space="preserve"> ;</w:t>
      </w:r>
    </w:p>
    <w:p w14:paraId="2E4EF72D" w14:textId="77777777" w:rsidR="00AB028C" w:rsidRPr="00EA7CC4" w:rsidRDefault="00AB028C" w:rsidP="00F944D6">
      <w:pPr>
        <w:pStyle w:val="Normal1"/>
        <w:numPr>
          <w:ilvl w:val="0"/>
          <w:numId w:val="22"/>
        </w:numPr>
        <w:ind w:hanging="360"/>
        <w:contextualSpacing/>
        <w:rPr>
          <w:rFonts w:ascii="Kalpurush" w:hAnsi="Kalpurush" w:cs="Kalpurush"/>
        </w:rPr>
      </w:pPr>
      <w:r w:rsidRPr="00EA7CC4">
        <w:rPr>
          <w:rFonts w:ascii="Kalpurush" w:eastAsia="Arial Unicode MS" w:hAnsi="Kalpurush" w:cs="Kalpurush"/>
          <w:cs/>
        </w:rPr>
        <w:t>জনগণঅনুমোদিতআমাদেরকার্যক্রমেরপ্রতিবন্ধকতাসৃষ্টিরপ্র</w:t>
      </w:r>
      <w:r w:rsidRPr="00EA7CC4">
        <w:rPr>
          <w:rFonts w:ascii="Kalpurush" w:eastAsia="Arial Unicode MS" w:hAnsi="Kalpurush" w:cs="Kalpurush"/>
        </w:rPr>
        <w:t>‍</w:t>
      </w:r>
      <w:r w:rsidRPr="00EA7CC4">
        <w:rPr>
          <w:rFonts w:ascii="Kalpurush" w:eastAsia="Arial Unicode MS" w:hAnsi="Kalpurush" w:cs="Kalpurush"/>
          <w:cs/>
        </w:rPr>
        <w:t>য়াসীযেকোনমহলবাঅশুভশক্তিরবিরুদ্ধেআমরাপ্রবলপ্রতিরোধআন্দোলনগড়িয়াতুলিবএবংসাধারণমানুষেরঅধিকারপ্রতিষ্ঠাকল্পেযেকোনপ্রকারত্রাণস্বীকারকরত</w:t>
      </w:r>
      <w:r w:rsidRPr="00EA7CC4">
        <w:rPr>
          <w:rFonts w:ascii="Kalpurush" w:eastAsia="Arial Unicode MS" w:hAnsi="Kalpurush" w:cs="Kalpurush"/>
        </w:rPr>
        <w:t xml:space="preserve"> : </w:t>
      </w:r>
      <w:r w:rsidRPr="00EA7CC4">
        <w:rPr>
          <w:rFonts w:ascii="Kalpurush" w:eastAsia="Arial Unicode MS" w:hAnsi="Kalpurush" w:cs="Kalpurush"/>
          <w:cs/>
        </w:rPr>
        <w:t>আপোষহীনসংগ্রামেরজন্যসর্বদাপ্রস্তুতথাকিব</w:t>
      </w:r>
      <w:r w:rsidRPr="00EA7CC4">
        <w:rPr>
          <w:rFonts w:ascii="Kalpurush" w:eastAsia="Arial Unicode MS" w:hAnsi="Kalpurush" w:cs="Mangal"/>
          <w:cs/>
          <w:lang w:bidi="hi-IN"/>
        </w:rPr>
        <w:t>।</w:t>
      </w:r>
      <w:r w:rsidRPr="00EA7CC4">
        <w:rPr>
          <w:rFonts w:ascii="Kalpurush" w:eastAsia="Arial Unicode MS" w:hAnsi="Kalpurush" w:cs="Kalpurush"/>
          <w:cs/>
        </w:rPr>
        <w:t>আল্লাহতায়ালাআলাদেরসহায়হউন</w:t>
      </w:r>
      <w:r w:rsidRPr="00EA7CC4">
        <w:rPr>
          <w:rFonts w:ascii="Kalpurush" w:eastAsia="Arial Unicode MS" w:hAnsi="Kalpurush" w:cs="Mangal"/>
          <w:cs/>
          <w:lang w:bidi="hi-IN"/>
        </w:rPr>
        <w:t>।</w:t>
      </w:r>
      <w:r w:rsidRPr="00EA7CC4">
        <w:rPr>
          <w:rFonts w:ascii="Kalpurush" w:eastAsia="Arial Unicode MS" w:hAnsi="Kalpurush" w:cs="Kalpurush"/>
          <w:cs/>
        </w:rPr>
        <w:t>জয়বাংলা</w:t>
      </w:r>
      <w:r w:rsidRPr="00EA7CC4">
        <w:rPr>
          <w:rFonts w:ascii="Kalpurush" w:eastAsia="Arial Unicode MS" w:hAnsi="Kalpurush" w:cs="Kalpurush"/>
        </w:rPr>
        <w:t xml:space="preserve">, </w:t>
      </w:r>
      <w:r w:rsidRPr="00EA7CC4">
        <w:rPr>
          <w:rFonts w:ascii="Kalpurush" w:eastAsia="Arial Unicode MS" w:hAnsi="Kalpurush" w:cs="Kalpurush"/>
          <w:cs/>
        </w:rPr>
        <w:t>জয়পাকিস্তান</w:t>
      </w:r>
      <w:r w:rsidRPr="00EA7CC4">
        <w:rPr>
          <w:rFonts w:ascii="Kalpurush" w:eastAsia="Arial Unicode MS" w:hAnsi="Kalpurush" w:cs="Mangal"/>
          <w:cs/>
          <w:lang w:bidi="hi-IN"/>
        </w:rPr>
        <w:t>।</w:t>
      </w:r>
      <w:r w:rsidRPr="00EA7CC4">
        <w:rPr>
          <w:rFonts w:ascii="Kalpurush" w:eastAsia="Arial Unicode MS" w:hAnsi="Kalpurush" w:cs="Kalpurush"/>
        </w:rPr>
        <w:t>”</w:t>
      </w:r>
    </w:p>
    <w:p w14:paraId="266D4600" w14:textId="77777777" w:rsidR="00AB028C" w:rsidRPr="00EA7CC4" w:rsidRDefault="00AB028C" w:rsidP="00AB028C">
      <w:pPr>
        <w:pStyle w:val="Normal1"/>
        <w:rPr>
          <w:rFonts w:ascii="Kalpurush" w:hAnsi="Kalpurush" w:cs="Kalpurush"/>
        </w:rPr>
      </w:pPr>
    </w:p>
    <w:p w14:paraId="492340DF" w14:textId="77777777" w:rsidR="00AB028C" w:rsidRPr="00EA7CC4" w:rsidRDefault="00AB028C" w:rsidP="00AB028C">
      <w:pPr>
        <w:pStyle w:val="Normal1"/>
        <w:rPr>
          <w:rFonts w:ascii="Kalpurush" w:hAnsi="Kalpurush" w:cs="Kalpurush"/>
        </w:rPr>
      </w:pPr>
    </w:p>
    <w:p w14:paraId="687C80CD" w14:textId="77777777" w:rsidR="00AB028C" w:rsidRPr="00EA7CC4" w:rsidRDefault="00AB028C" w:rsidP="00AB028C">
      <w:pPr>
        <w:pStyle w:val="Normal1"/>
        <w:rPr>
          <w:rFonts w:ascii="Kalpurush" w:hAnsi="Kalpurush" w:cs="Kalpurush"/>
        </w:rPr>
      </w:pPr>
      <w:r w:rsidRPr="00EA7CC4">
        <w:rPr>
          <w:rFonts w:ascii="Kalpurush" w:eastAsia="Arial Unicode MS" w:hAnsi="Kalpurush" w:cs="Kalpurush"/>
          <w:cs/>
        </w:rPr>
        <w:t>গতকাল</w:t>
      </w:r>
      <w:r w:rsidRPr="00EA7CC4">
        <w:rPr>
          <w:rFonts w:ascii="Kalpurush" w:eastAsia="Arial Unicode MS" w:hAnsi="Kalpurush" w:cs="Kalpurush"/>
        </w:rPr>
        <w:t>(</w:t>
      </w:r>
      <w:r w:rsidRPr="00EA7CC4">
        <w:rPr>
          <w:rFonts w:ascii="Kalpurush" w:eastAsia="Arial Unicode MS" w:hAnsi="Kalpurush" w:cs="Kalpurush"/>
          <w:cs/>
        </w:rPr>
        <w:t>রোববার</w:t>
      </w:r>
      <w:r w:rsidRPr="00EA7CC4">
        <w:rPr>
          <w:rFonts w:ascii="Kalpurush" w:eastAsia="Arial Unicode MS" w:hAnsi="Kalpurush" w:cs="Kalpurush"/>
        </w:rPr>
        <w:t xml:space="preserve">) </w:t>
      </w:r>
      <w:r w:rsidRPr="00EA7CC4">
        <w:rPr>
          <w:rFonts w:ascii="Kalpurush" w:eastAsia="Arial Unicode MS" w:hAnsi="Kalpurush" w:cs="Kalpurush"/>
          <w:cs/>
        </w:rPr>
        <w:t>বিকেলেরেসকোর্সময়দানেআওয়ামীলীগদলিয়১৫১জনজাতীয়পরিষদএবং২৬৮জনপূর্বপাকিস্তানপরিষদসদস্য৬দফাও১১দফাবাস্তবায়</w:t>
      </w:r>
      <w:r w:rsidRPr="00EA7CC4">
        <w:rPr>
          <w:rFonts w:ascii="Kalpurush" w:eastAsia="Arial Unicode MS" w:hAnsi="Kalpurush" w:cs="Kalpurush"/>
          <w:cs/>
        </w:rPr>
        <w:lastRenderedPageBreak/>
        <w:t>নেরসংকল্পঘোষণাকরিয়াশপথকরেন</w:t>
      </w:r>
      <w:r w:rsidRPr="00EA7CC4">
        <w:rPr>
          <w:rFonts w:ascii="Kalpurush" w:eastAsia="Arial Unicode MS" w:hAnsi="Kalpurush" w:cs="Mangal"/>
          <w:cs/>
          <w:lang w:bidi="hi-IN"/>
        </w:rPr>
        <w:t>।</w:t>
      </w:r>
      <w:r w:rsidRPr="00EA7CC4">
        <w:rPr>
          <w:rFonts w:ascii="Kalpurush" w:eastAsia="Arial Unicode MS" w:hAnsi="Kalpurush" w:cs="Kalpurush"/>
          <w:cs/>
        </w:rPr>
        <w:t>আওয়ামীলীগসভাপতিশেখমুজিবুররহমামঅনুষ্ঠানপরিচালনাকরেন</w:t>
      </w:r>
      <w:r w:rsidRPr="00EA7CC4">
        <w:rPr>
          <w:rFonts w:ascii="Kalpurush" w:eastAsia="Arial Unicode MS" w:hAnsi="Kalpurush" w:cs="Mangal"/>
          <w:cs/>
          <w:lang w:bidi="hi-IN"/>
        </w:rPr>
        <w:t>।</w:t>
      </w:r>
      <w:r w:rsidRPr="00EA7CC4">
        <w:rPr>
          <w:rFonts w:ascii="Kalpurush" w:eastAsia="Arial Unicode MS" w:hAnsi="Kalpurush" w:cs="Kalpurush"/>
          <w:cs/>
        </w:rPr>
        <w:t>সম্ভবতপার্লামেন্টারীগণতন্ত্রেরইতিহাসেএইধরনেরগণশপথগ্রহণএইপ্রথম</w:t>
      </w:r>
      <w:r w:rsidRPr="00EA7CC4">
        <w:rPr>
          <w:rFonts w:ascii="Kalpurush" w:eastAsia="Arial Unicode MS" w:hAnsi="Kalpurush" w:cs="Mangal"/>
          <w:cs/>
          <w:lang w:bidi="hi-IN"/>
        </w:rPr>
        <w:t>।</w:t>
      </w:r>
      <w:r w:rsidRPr="00EA7CC4">
        <w:rPr>
          <w:rFonts w:ascii="Kalpurush" w:eastAsia="Arial Unicode MS" w:hAnsi="Kalpurush" w:cs="Kalpurush"/>
        </w:rPr>
        <w:br/>
      </w:r>
      <w:r w:rsidRPr="00EA7CC4">
        <w:rPr>
          <w:rFonts w:ascii="Kalpurush" w:eastAsia="Arial Unicode MS" w:hAnsi="Kalpurush" w:cs="Kalpurush"/>
        </w:rPr>
        <w:br/>
      </w:r>
      <w:r w:rsidRPr="00EA7CC4">
        <w:rPr>
          <w:rFonts w:ascii="Kalpurush" w:eastAsia="Arial Unicode MS" w:hAnsi="Kalpurush" w:cs="Kalpurush"/>
          <w:cs/>
        </w:rPr>
        <w:t>শেখমুজিবেরডানপার্শ্বেজাতীয়পরিষদসদস্যগণএবংবামপার্শ্বেপ্রাদেশিকপরিষদসদস্যগণদাড়াইয়াশপথগ্রহণকরেন</w:t>
      </w:r>
      <w:r w:rsidRPr="00EA7CC4">
        <w:rPr>
          <w:rFonts w:ascii="Kalpurush" w:eastAsia="Arial Unicode MS" w:hAnsi="Kalpurush" w:cs="Mangal"/>
          <w:cs/>
          <w:lang w:bidi="hi-IN"/>
        </w:rPr>
        <w:t>।</w:t>
      </w:r>
      <w:r w:rsidRPr="00EA7CC4">
        <w:rPr>
          <w:rFonts w:ascii="Kalpurush" w:eastAsia="Arial Unicode MS" w:hAnsi="Kalpurush" w:cs="Kalpurush"/>
          <w:cs/>
        </w:rPr>
        <w:t>প্রত্যেকেরবামহাতেশপথনামাএবংডানহাতশপথেরভঙ্গিতেউদিতছিলো</w:t>
      </w:r>
      <w:r w:rsidRPr="00EA7CC4">
        <w:rPr>
          <w:rFonts w:ascii="Kalpurush" w:eastAsia="Arial Unicode MS" w:hAnsi="Kalpurush" w:cs="Mangal"/>
          <w:cs/>
          <w:lang w:bidi="hi-IN"/>
        </w:rPr>
        <w:t>।</w:t>
      </w:r>
      <w:r w:rsidRPr="00EA7CC4">
        <w:rPr>
          <w:rFonts w:ascii="Kalpurush" w:eastAsia="Arial Unicode MS" w:hAnsi="Kalpurush" w:cs="Kalpurush"/>
          <w:cs/>
        </w:rPr>
        <w:t>নেতারসঙ্গেসঙ্গেসকলসদস্যশপথনামাপাঠকরেন</w:t>
      </w:r>
      <w:r w:rsidRPr="00EA7CC4">
        <w:rPr>
          <w:rFonts w:ascii="Kalpurush" w:eastAsia="Arial Unicode MS" w:hAnsi="Kalpurush" w:cs="Mangal"/>
          <w:cs/>
          <w:lang w:bidi="hi-IN"/>
        </w:rPr>
        <w:t>।</w:t>
      </w:r>
      <w:r w:rsidRPr="00EA7CC4">
        <w:rPr>
          <w:rFonts w:ascii="Kalpurush" w:eastAsia="Arial Unicode MS" w:hAnsi="Kalpurush" w:cs="Kalpurush"/>
          <w:cs/>
        </w:rPr>
        <w:t>শপথপাঠকরারপূর্বেশেখমুজিবঘোষণাকরেন</w:t>
      </w:r>
      <w:r w:rsidRPr="00EA7CC4">
        <w:rPr>
          <w:rFonts w:ascii="Kalpurush" w:eastAsia="Arial Unicode MS" w:hAnsi="Kalpurush" w:cs="Kalpurush"/>
        </w:rPr>
        <w:t xml:space="preserve">, </w:t>
      </w:r>
      <w:r w:rsidRPr="00EA7CC4">
        <w:rPr>
          <w:rFonts w:ascii="Kalpurush" w:eastAsia="Arial Unicode MS" w:hAnsi="Kalpurush" w:cs="Kalpurush"/>
          <w:cs/>
        </w:rPr>
        <w:t>জনপ্রতিনিধগণজনগণেরসামনেজনসাধারণকেস্বাক্ষীরেখেশপথগ্রহণকরিতেছেন</w:t>
      </w:r>
      <w:r w:rsidRPr="00EA7CC4">
        <w:rPr>
          <w:rFonts w:ascii="Kalpurush" w:eastAsia="Arial Unicode MS" w:hAnsi="Kalpurush" w:cs="Mangal"/>
          <w:cs/>
          <w:lang w:bidi="hi-IN"/>
        </w:rPr>
        <w:t>।</w:t>
      </w:r>
      <w:r w:rsidRPr="00EA7CC4">
        <w:rPr>
          <w:rFonts w:ascii="Kalpurush" w:eastAsia="Arial Unicode MS" w:hAnsi="Kalpurush" w:cs="Kalpurush"/>
          <w:cs/>
        </w:rPr>
        <w:t>শপথগ্রহণসমাপ্তহইলেবিপুলজনতাউল্লাসেফাটিয়াপড়ে</w:t>
      </w:r>
      <w:r w:rsidRPr="00EA7CC4">
        <w:rPr>
          <w:rFonts w:ascii="Kalpurush" w:eastAsia="Arial Unicode MS" w:hAnsi="Kalpurush" w:cs="Mangal"/>
          <w:cs/>
          <w:lang w:bidi="hi-IN"/>
        </w:rPr>
        <w:t>।</w:t>
      </w:r>
    </w:p>
    <w:p w14:paraId="0B6637DB" w14:textId="77777777" w:rsidR="00AB028C" w:rsidRPr="00EA7CC4" w:rsidRDefault="00AB028C" w:rsidP="00AB028C">
      <w:pPr>
        <w:pStyle w:val="Normal1"/>
        <w:jc w:val="center"/>
        <w:rPr>
          <w:rFonts w:ascii="Kalpurush" w:hAnsi="Kalpurush" w:cs="Kalpurush"/>
        </w:rPr>
      </w:pPr>
      <w:r w:rsidRPr="00EA7CC4">
        <w:rPr>
          <w:rFonts w:ascii="Kalpurush" w:hAnsi="Kalpurush" w:cs="Kalpurush"/>
        </w:rPr>
        <w:br/>
      </w:r>
      <w:r w:rsidRPr="00EA7CC4">
        <w:rPr>
          <w:rFonts w:ascii="Kalpurush" w:hAnsi="Kalpurush" w:cs="Kalpurush"/>
        </w:rPr>
        <w:br/>
      </w:r>
      <w:r w:rsidRPr="00EA7CC4">
        <w:rPr>
          <w:rFonts w:ascii="Kalpurush" w:eastAsia="Vrinda" w:hAnsi="Kalpurush" w:cs="Kalpurush"/>
        </w:rPr>
        <w:t>"</w:t>
      </w:r>
      <w:r w:rsidRPr="00EA7CC4">
        <w:rPr>
          <w:rFonts w:ascii="Kalpurush" w:eastAsia="Vrinda" w:hAnsi="Kalpurush" w:cs="Kalpurush"/>
          <w:cs/>
        </w:rPr>
        <w:t>সহযোগীতাচাই</w:t>
      </w:r>
      <w:r w:rsidRPr="00EA7CC4">
        <w:rPr>
          <w:rFonts w:ascii="Kalpurush" w:eastAsia="Vrinda" w:hAnsi="Kalpurush" w:cs="Kalpurush"/>
        </w:rPr>
        <w:t xml:space="preserve">, </w:t>
      </w:r>
      <w:r w:rsidRPr="00EA7CC4">
        <w:rPr>
          <w:rFonts w:ascii="Kalpurush" w:eastAsia="Vrinda" w:hAnsi="Kalpurush" w:cs="Kalpurush"/>
          <w:cs/>
        </w:rPr>
        <w:t>কিন্তুনীতিরপ্রশ্নেআপোসনাই</w:t>
      </w:r>
      <w:r w:rsidRPr="00EA7CC4">
        <w:rPr>
          <w:rFonts w:ascii="Kalpurush" w:eastAsia="Vrinda" w:hAnsi="Kalpurush" w:cs="Kalpurush"/>
        </w:rPr>
        <w:t>"</w:t>
      </w:r>
      <w:r w:rsidRPr="00EA7CC4">
        <w:rPr>
          <w:rFonts w:ascii="Kalpurush" w:eastAsia="Vrinda" w:hAnsi="Kalpurush" w:cs="Kalpurush"/>
        </w:rPr>
        <w:br/>
        <w:t>(</w:t>
      </w:r>
      <w:r w:rsidRPr="00EA7CC4">
        <w:rPr>
          <w:rFonts w:ascii="Kalpurush" w:eastAsia="Vrinda" w:hAnsi="Kalpurush" w:cs="Kalpurush"/>
          <w:cs/>
        </w:rPr>
        <w:t>স্টাফরিপোর্টার</w:t>
      </w:r>
      <w:r w:rsidRPr="00EA7CC4">
        <w:rPr>
          <w:rFonts w:ascii="Kalpurush" w:eastAsia="Vrinda" w:hAnsi="Kalpurush" w:cs="Kalpurush"/>
        </w:rPr>
        <w:t>)</w:t>
      </w:r>
    </w:p>
    <w:p w14:paraId="6B7977F1" w14:textId="77777777" w:rsidR="00AB028C" w:rsidRPr="00EA7CC4" w:rsidRDefault="00AB028C" w:rsidP="00AB028C">
      <w:pPr>
        <w:pStyle w:val="Normal1"/>
        <w:rPr>
          <w:rFonts w:ascii="Kalpurush" w:hAnsi="Kalpurush" w:cs="Kalpurush"/>
        </w:rPr>
      </w:pPr>
      <w:r w:rsidRPr="00EA7CC4">
        <w:rPr>
          <w:rFonts w:ascii="Kalpurush" w:eastAsia="Arial Unicode MS" w:hAnsi="Kalpurush" w:cs="Kalpurush"/>
        </w:rPr>
        <w:br/>
      </w:r>
      <w:r w:rsidRPr="00EA7CC4">
        <w:rPr>
          <w:rFonts w:ascii="Kalpurush" w:eastAsia="Arial Unicode MS" w:hAnsi="Kalpurush" w:cs="Kalpurush"/>
          <w:cs/>
        </w:rPr>
        <w:t>আওয়ামীলীগপ্রধানশেখমুজিবুররহমানগতকালরবিবাররেসকোর্সেরবিশালগণসমাবেশেভাষণদানকালেবলেনযে</w:t>
      </w:r>
      <w:r w:rsidRPr="00EA7CC4">
        <w:rPr>
          <w:rFonts w:ascii="Kalpurush" w:eastAsia="Arial Unicode MS" w:hAnsi="Kalpurush" w:cs="Kalpurush"/>
        </w:rPr>
        <w:t xml:space="preserve">, </w:t>
      </w:r>
      <w:r w:rsidRPr="00EA7CC4">
        <w:rPr>
          <w:rFonts w:ascii="Kalpurush" w:eastAsia="Arial Unicode MS" w:hAnsi="Kalpurush" w:cs="Kalpurush"/>
          <w:cs/>
        </w:rPr>
        <w:t>শাসনতন্ত্ররচনারপ্রশ্নেতিনিপশ্চিমপাকিস্তানেরগণপ্রতিনিধিদেরসহযোগীতাগ্রহণকরতেআগ্রহী</w:t>
      </w:r>
      <w:r w:rsidRPr="00EA7CC4">
        <w:rPr>
          <w:rFonts w:ascii="Kalpurush" w:eastAsia="Arial Unicode MS" w:hAnsi="Kalpurush" w:cs="Kalpurush"/>
        </w:rPr>
        <w:t xml:space="preserve">, </w:t>
      </w:r>
      <w:r w:rsidRPr="00EA7CC4">
        <w:rPr>
          <w:rFonts w:ascii="Kalpurush" w:eastAsia="Arial Unicode MS" w:hAnsi="Kalpurush" w:cs="Kalpurush"/>
          <w:cs/>
        </w:rPr>
        <w:t>কিন্তুনীতিরপ্রশ্নেকোনোআপোষকরাহইবেনা</w:t>
      </w:r>
      <w:r w:rsidRPr="00EA7CC4">
        <w:rPr>
          <w:rFonts w:ascii="Kalpurush" w:eastAsia="Arial Unicode MS" w:hAnsi="Kalpurush" w:cs="Mangal"/>
          <w:cs/>
          <w:lang w:bidi="hi-IN"/>
        </w:rPr>
        <w:t>।</w:t>
      </w:r>
      <w:r w:rsidRPr="00EA7CC4">
        <w:rPr>
          <w:rFonts w:ascii="Kalpurush" w:eastAsia="Arial Unicode MS" w:hAnsi="Kalpurush" w:cs="Kalpurush"/>
          <w:cs/>
        </w:rPr>
        <w:t>তিনিবলেনশাসনতন্ত্র৬দফারভিত্তিতেইহইবে</w:t>
      </w:r>
      <w:r w:rsidRPr="00EA7CC4">
        <w:rPr>
          <w:rFonts w:ascii="Kalpurush" w:eastAsia="Arial Unicode MS" w:hAnsi="Kalpurush" w:cs="Mangal"/>
          <w:cs/>
          <w:lang w:bidi="hi-IN"/>
        </w:rPr>
        <w:t>।</w:t>
      </w:r>
      <w:r w:rsidRPr="00EA7CC4">
        <w:rPr>
          <w:rFonts w:ascii="Kalpurush" w:eastAsia="Arial Unicode MS" w:hAnsi="Kalpurush" w:cs="Kalpurush"/>
          <w:cs/>
        </w:rPr>
        <w:t>কেউঠেকাইতেপারিবেনা</w:t>
      </w:r>
      <w:r w:rsidRPr="00EA7CC4">
        <w:rPr>
          <w:rFonts w:ascii="Kalpurush" w:eastAsia="Arial Unicode MS" w:hAnsi="Kalpurush" w:cs="Mangal"/>
          <w:cs/>
          <w:lang w:bidi="hi-IN"/>
        </w:rPr>
        <w:t>।</w:t>
      </w:r>
      <w:r w:rsidRPr="00EA7CC4">
        <w:rPr>
          <w:rFonts w:ascii="Kalpurush" w:eastAsia="Arial Unicode MS" w:hAnsi="Kalpurush" w:cs="Kalpurush"/>
        </w:rPr>
        <w:br/>
      </w:r>
      <w:r w:rsidRPr="00EA7CC4">
        <w:rPr>
          <w:rFonts w:ascii="Kalpurush" w:eastAsia="Arial Unicode MS" w:hAnsi="Kalpurush" w:cs="Kalpurush"/>
        </w:rPr>
        <w:br/>
      </w:r>
      <w:r w:rsidRPr="00EA7CC4">
        <w:rPr>
          <w:rFonts w:ascii="Kalpurush" w:eastAsia="Arial Unicode MS" w:hAnsi="Kalpurush" w:cs="Kalpurush"/>
          <w:cs/>
        </w:rPr>
        <w:t>শেখসাহেববলেন</w:t>
      </w:r>
      <w:r w:rsidRPr="00EA7CC4">
        <w:rPr>
          <w:rFonts w:ascii="Kalpurush" w:eastAsia="Arial Unicode MS" w:hAnsi="Kalpurush" w:cs="Kalpurush"/>
        </w:rPr>
        <w:t xml:space="preserve">, </w:t>
      </w:r>
      <w:r w:rsidRPr="00EA7CC4">
        <w:rPr>
          <w:rFonts w:ascii="Kalpurush" w:eastAsia="Arial Unicode MS" w:hAnsi="Kalpurush" w:cs="Kalpurush"/>
          <w:cs/>
        </w:rPr>
        <w:t>আমরাজনগণেরনির্বাচিতপ্রতিনিধি</w:t>
      </w:r>
      <w:r w:rsidRPr="00EA7CC4">
        <w:rPr>
          <w:rFonts w:ascii="Kalpurush" w:eastAsia="Arial Unicode MS" w:hAnsi="Kalpurush" w:cs="Mangal"/>
          <w:cs/>
          <w:lang w:bidi="hi-IN"/>
        </w:rPr>
        <w:t>।</w:t>
      </w:r>
      <w:r w:rsidRPr="00EA7CC4">
        <w:rPr>
          <w:rFonts w:ascii="Kalpurush" w:eastAsia="Arial Unicode MS" w:hAnsi="Kalpurush" w:cs="Kalpurush"/>
          <w:cs/>
        </w:rPr>
        <w:t>শুধুবাংলারইনয়</w:t>
      </w:r>
      <w:r w:rsidRPr="00EA7CC4">
        <w:rPr>
          <w:rFonts w:ascii="Kalpurush" w:eastAsia="Arial Unicode MS" w:hAnsi="Kalpurush" w:cs="Kalpurush"/>
        </w:rPr>
        <w:t xml:space="preserve">, </w:t>
      </w:r>
      <w:r w:rsidRPr="00EA7CC4">
        <w:rPr>
          <w:rFonts w:ascii="Kalpurush" w:eastAsia="Arial Unicode MS" w:hAnsi="Kalpurush" w:cs="Kalpurush"/>
          <w:cs/>
        </w:rPr>
        <w:t>আমরাসারাপাকিস্তানেরইমেজরিটি</w:t>
      </w:r>
      <w:r w:rsidRPr="00EA7CC4">
        <w:rPr>
          <w:rFonts w:ascii="Kalpurush" w:eastAsia="Arial Unicode MS" w:hAnsi="Kalpurush" w:cs="Mangal"/>
          <w:cs/>
          <w:lang w:bidi="hi-IN"/>
        </w:rPr>
        <w:t>।</w:t>
      </w:r>
      <w:r w:rsidRPr="00EA7CC4">
        <w:rPr>
          <w:rFonts w:ascii="Kalpurush" w:eastAsia="Arial Unicode MS" w:hAnsi="Kalpurush" w:cs="Kalpurush"/>
          <w:cs/>
        </w:rPr>
        <w:t>আমরাযেশাসনতন্ত্ররচনাকরিবসেটাইজনগণগ্রহণকরিবেএবংউহাবানচালেরঅধিকারকাহারোনাই</w:t>
      </w:r>
      <w:r w:rsidRPr="00EA7CC4">
        <w:rPr>
          <w:rFonts w:ascii="Kalpurush" w:eastAsia="Arial Unicode MS" w:hAnsi="Kalpurush" w:cs="Mangal"/>
          <w:cs/>
          <w:lang w:bidi="hi-IN"/>
        </w:rPr>
        <w:t>।</w:t>
      </w:r>
      <w:r w:rsidRPr="00EA7CC4">
        <w:rPr>
          <w:rFonts w:ascii="Kalpurush" w:eastAsia="Arial Unicode MS" w:hAnsi="Kalpurush" w:cs="Kalpurush"/>
          <w:cs/>
        </w:rPr>
        <w:t>তিনিবলেন</w:t>
      </w:r>
      <w:r w:rsidRPr="00EA7CC4">
        <w:rPr>
          <w:rFonts w:ascii="Kalpurush" w:eastAsia="Arial Unicode MS" w:hAnsi="Kalpurush" w:cs="Kalpurush"/>
        </w:rPr>
        <w:t xml:space="preserve">, </w:t>
      </w:r>
      <w:r w:rsidRPr="00EA7CC4">
        <w:rPr>
          <w:rFonts w:ascii="Kalpurush" w:eastAsia="Arial Unicode MS" w:hAnsi="Kalpurush" w:cs="Kalpurush"/>
          <w:cs/>
        </w:rPr>
        <w:t>মরহুমনেতাশহীদসোহরাওয়ার্দীবলিয়াছেন</w:t>
      </w:r>
      <w:r w:rsidRPr="00EA7CC4">
        <w:rPr>
          <w:rFonts w:ascii="Kalpurush" w:eastAsia="Arial Unicode MS" w:hAnsi="Kalpurush" w:cs="Kalpurush"/>
        </w:rPr>
        <w:t xml:space="preserve">, </w:t>
      </w:r>
      <w:r w:rsidRPr="00EA7CC4">
        <w:rPr>
          <w:rFonts w:ascii="Kalpurush" w:eastAsia="Arial Unicode MS" w:hAnsi="Kalpurush" w:cs="Kalpurush"/>
          <w:cs/>
        </w:rPr>
        <w:t>শাসনতন্ত্রেরপ্রশ্নেজনগণেররায়ইশেষকথাআরসেরায়আমরাপাইয়াছি</w:t>
      </w:r>
      <w:r w:rsidRPr="00EA7CC4">
        <w:rPr>
          <w:rFonts w:ascii="Kalpurush" w:eastAsia="Arial Unicode MS" w:hAnsi="Kalpurush" w:cs="Mangal"/>
          <w:cs/>
          <w:lang w:bidi="hi-IN"/>
        </w:rPr>
        <w:t>।</w:t>
      </w:r>
      <w:r w:rsidRPr="00EA7CC4">
        <w:rPr>
          <w:rFonts w:ascii="Kalpurush" w:eastAsia="Arial Unicode MS" w:hAnsi="Kalpurush" w:cs="Kalpurush"/>
          <w:cs/>
        </w:rPr>
        <w:t>শেখমুজিববলেন</w:t>
      </w:r>
      <w:r w:rsidRPr="00EA7CC4">
        <w:rPr>
          <w:rFonts w:ascii="Kalpurush" w:eastAsia="Arial Unicode MS" w:hAnsi="Kalpurush" w:cs="Kalpurush"/>
        </w:rPr>
        <w:t xml:space="preserve">, </w:t>
      </w:r>
      <w:r w:rsidRPr="00EA7CC4">
        <w:rPr>
          <w:rFonts w:ascii="Kalpurush" w:eastAsia="Arial Unicode MS" w:hAnsi="Kalpurush" w:cs="Kalpurush"/>
          <w:cs/>
        </w:rPr>
        <w:t>তবুওসংখ্যাগরিষ্ঠবলিয়াইআমিএকথাবলবোনাযে</w:t>
      </w:r>
      <w:r w:rsidRPr="00EA7CC4">
        <w:rPr>
          <w:rFonts w:ascii="Kalpurush" w:eastAsia="Arial Unicode MS" w:hAnsi="Kalpurush" w:cs="Kalpurush"/>
        </w:rPr>
        <w:t xml:space="preserve">, </w:t>
      </w:r>
      <w:r w:rsidRPr="00EA7CC4">
        <w:rPr>
          <w:rFonts w:ascii="Kalpurush" w:eastAsia="Arial Unicode MS" w:hAnsi="Kalpurush" w:cs="Kalpurush"/>
          <w:cs/>
        </w:rPr>
        <w:t>শাসনতন্ত্ররচনারপ্রশ্নেআমরাসহযোগীতাচাইনা</w:t>
      </w:r>
      <w:r w:rsidRPr="00EA7CC4">
        <w:rPr>
          <w:rFonts w:ascii="Kalpurush" w:eastAsia="Arial Unicode MS" w:hAnsi="Kalpurush" w:cs="Mangal"/>
          <w:cs/>
          <w:lang w:bidi="hi-IN"/>
        </w:rPr>
        <w:t>।</w:t>
      </w:r>
      <w:r w:rsidRPr="00EA7CC4">
        <w:rPr>
          <w:rFonts w:ascii="Kalpurush" w:eastAsia="Arial Unicode MS" w:hAnsi="Kalpurush" w:cs="Kalpurush"/>
          <w:cs/>
        </w:rPr>
        <w:t>তিনিবলেন</w:t>
      </w:r>
      <w:r w:rsidRPr="00EA7CC4">
        <w:rPr>
          <w:rFonts w:ascii="Kalpurush" w:eastAsia="Arial Unicode MS" w:hAnsi="Kalpurush" w:cs="Kalpurush"/>
        </w:rPr>
        <w:t xml:space="preserve">, </w:t>
      </w:r>
      <w:r w:rsidRPr="00EA7CC4">
        <w:rPr>
          <w:rFonts w:ascii="Kalpurush" w:eastAsia="Arial Unicode MS" w:hAnsi="Kalpurush" w:cs="Kalpurush"/>
          <w:cs/>
        </w:rPr>
        <w:t>প্রধানমন্ত্রীত্ববাক্ষমতারজন্যনয়</w:t>
      </w:r>
      <w:r w:rsidRPr="00EA7CC4">
        <w:rPr>
          <w:rFonts w:ascii="Kalpurush" w:eastAsia="Arial Unicode MS" w:hAnsi="Kalpurush" w:cs="Kalpurush"/>
        </w:rPr>
        <w:t xml:space="preserve">, </w:t>
      </w:r>
      <w:r w:rsidRPr="00EA7CC4">
        <w:rPr>
          <w:rFonts w:ascii="Kalpurush" w:eastAsia="Arial Unicode MS" w:hAnsi="Kalpurush" w:cs="Kalpurush"/>
          <w:cs/>
        </w:rPr>
        <w:t>আওয়ামীলীগেরসংগ্রামবাংলারএবংপশ্চিমপাকিস্তানেরগরিবজনগণেরদাবীআদায়েরজন্য</w:t>
      </w:r>
      <w:r w:rsidRPr="00EA7CC4">
        <w:rPr>
          <w:rFonts w:ascii="Kalpurush" w:eastAsia="Arial Unicode MS" w:hAnsi="Kalpurush" w:cs="Mangal"/>
          <w:cs/>
          <w:lang w:bidi="hi-IN"/>
        </w:rPr>
        <w:t>।</w:t>
      </w:r>
      <w:r w:rsidRPr="00EA7CC4">
        <w:rPr>
          <w:rFonts w:ascii="Kalpurush" w:eastAsia="Arial Unicode MS" w:hAnsi="Kalpurush" w:cs="Kalpurush"/>
          <w:cs/>
        </w:rPr>
        <w:t>তাইশাসনতন্ত্রপ্রণয়নেরব্যাপারেআমিপশ্চিমপাকিস্তানেরগণপ্রতিনিধিদেরওসহযোগীতাচাই</w:t>
      </w:r>
      <w:r w:rsidRPr="00EA7CC4">
        <w:rPr>
          <w:rFonts w:ascii="Kalpurush" w:eastAsia="Arial Unicode MS" w:hAnsi="Kalpurush" w:cs="Mangal"/>
          <w:cs/>
          <w:lang w:bidi="hi-IN"/>
        </w:rPr>
        <w:t>।</w:t>
      </w:r>
      <w:r w:rsidRPr="00EA7CC4">
        <w:rPr>
          <w:rFonts w:ascii="Kalpurush" w:eastAsia="Arial Unicode MS" w:hAnsi="Kalpurush" w:cs="Kalpurush"/>
        </w:rPr>
        <w:br/>
      </w:r>
      <w:r w:rsidRPr="00EA7CC4">
        <w:rPr>
          <w:rFonts w:ascii="Kalpurush" w:eastAsia="Arial Unicode MS" w:hAnsi="Kalpurush" w:cs="Kalpurush"/>
        </w:rPr>
        <w:br/>
      </w:r>
      <w:r w:rsidRPr="00EA7CC4">
        <w:rPr>
          <w:rFonts w:ascii="Kalpurush" w:eastAsia="Arial Unicode MS" w:hAnsi="Kalpurush" w:cs="Kalpurush"/>
        </w:rPr>
        <w:br/>
        <w:t>"</w:t>
      </w:r>
      <w:r w:rsidRPr="00EA7CC4">
        <w:rPr>
          <w:rFonts w:ascii="Kalpurush" w:eastAsia="Arial Unicode MS" w:hAnsi="Kalpurush" w:cs="Kalpurush"/>
          <w:cs/>
        </w:rPr>
        <w:t>বাক্সবন্দীকরিয়ারাখুন</w:t>
      </w:r>
      <w:r w:rsidRPr="00EA7CC4">
        <w:rPr>
          <w:rFonts w:ascii="Kalpurush" w:eastAsia="Arial Unicode MS" w:hAnsi="Kalpurush" w:cs="Kalpurush"/>
        </w:rPr>
        <w:t>"</w:t>
      </w:r>
      <w:r w:rsidRPr="00EA7CC4">
        <w:rPr>
          <w:rFonts w:ascii="Kalpurush" w:eastAsia="Arial Unicode MS" w:hAnsi="Kalpurush" w:cs="Kalpurush"/>
        </w:rPr>
        <w:br/>
      </w:r>
      <w:r w:rsidRPr="00EA7CC4">
        <w:rPr>
          <w:rFonts w:ascii="Kalpurush" w:eastAsia="Arial Unicode MS" w:hAnsi="Kalpurush" w:cs="Kalpurush"/>
        </w:rPr>
        <w:br/>
      </w:r>
      <w:r w:rsidRPr="00EA7CC4">
        <w:rPr>
          <w:rFonts w:ascii="Kalpurush" w:eastAsia="Arial Unicode MS" w:hAnsi="Kalpurush" w:cs="Kalpurush"/>
          <w:cs/>
        </w:rPr>
        <w:t>শেখমুজিবসরকারপ্রণীতচতুর্থপঞ্চবার্ষিকীপরিকল্পনাবাক্সবন্দীকরিয়ারাখারজন্যসরকারেরনিকটআহবানজানাইয়াছেন</w:t>
      </w:r>
      <w:r w:rsidRPr="00EA7CC4">
        <w:rPr>
          <w:rFonts w:ascii="Kalpurush" w:eastAsia="Arial Unicode MS" w:hAnsi="Kalpurush" w:cs="Mangal"/>
          <w:cs/>
          <w:lang w:bidi="hi-IN"/>
        </w:rPr>
        <w:t>।</w:t>
      </w:r>
      <w:r w:rsidRPr="00EA7CC4">
        <w:rPr>
          <w:rFonts w:ascii="Kalpurush" w:eastAsia="Arial Unicode MS" w:hAnsi="Kalpurush" w:cs="Kalpurush"/>
        </w:rPr>
        <w:br/>
      </w:r>
      <w:r w:rsidRPr="00EA7CC4">
        <w:rPr>
          <w:rFonts w:ascii="Kalpurush" w:eastAsia="Arial Unicode MS" w:hAnsi="Kalpurush" w:cs="Kalpurush"/>
        </w:rPr>
        <w:br/>
      </w:r>
      <w:r w:rsidRPr="00EA7CC4">
        <w:rPr>
          <w:rFonts w:ascii="Kalpurush" w:eastAsia="Arial Unicode MS" w:hAnsi="Kalpurush" w:cs="Kalpurush"/>
        </w:rPr>
        <w:lastRenderedPageBreak/>
        <w:br/>
        <w:t>"</w:t>
      </w:r>
      <w:r w:rsidRPr="00EA7CC4">
        <w:rPr>
          <w:rFonts w:ascii="Kalpurush" w:eastAsia="Arial Unicode MS" w:hAnsi="Kalpurush" w:cs="Kalpurush"/>
          <w:cs/>
        </w:rPr>
        <w:t>সন্ত্রাসবাদীদেরসম্পর্কে</w:t>
      </w:r>
      <w:r w:rsidRPr="00EA7CC4">
        <w:rPr>
          <w:rFonts w:ascii="Kalpurush" w:eastAsia="Arial Unicode MS" w:hAnsi="Kalpurush" w:cs="Kalpurush"/>
        </w:rPr>
        <w:t>"</w:t>
      </w:r>
      <w:r w:rsidRPr="00EA7CC4">
        <w:rPr>
          <w:rFonts w:ascii="Kalpurush" w:eastAsia="Arial Unicode MS" w:hAnsi="Kalpurush" w:cs="Kalpurush"/>
        </w:rPr>
        <w:br/>
      </w:r>
      <w:r w:rsidRPr="00EA7CC4">
        <w:rPr>
          <w:rFonts w:ascii="Kalpurush" w:eastAsia="Arial Unicode MS" w:hAnsi="Kalpurush" w:cs="Kalpurush"/>
        </w:rPr>
        <w:br/>
      </w:r>
      <w:r w:rsidRPr="00EA7CC4">
        <w:rPr>
          <w:rFonts w:ascii="Kalpurush" w:eastAsia="Arial Unicode MS" w:hAnsi="Kalpurush" w:cs="Kalpurush"/>
          <w:cs/>
        </w:rPr>
        <w:t>দেশেরসর্বত্রশান্তি</w:t>
      </w:r>
      <w:r w:rsidRPr="00EA7CC4">
        <w:rPr>
          <w:rFonts w:ascii="Kalpurush" w:eastAsia="Arial Unicode MS" w:hAnsi="Kalpurush" w:cs="Kalpurush"/>
        </w:rPr>
        <w:t>-</w:t>
      </w:r>
      <w:r w:rsidRPr="00EA7CC4">
        <w:rPr>
          <w:rFonts w:ascii="Kalpurush" w:eastAsia="Arial Unicode MS" w:hAnsi="Kalpurush" w:cs="Kalpurush"/>
          <w:cs/>
        </w:rPr>
        <w:t>শৃঙ্খলাবজায়রাখারব্যাপারেসর্বশেষগুরুত্বআরোপকরিয়াশেখমুজিবগণতান্ত্রিকবিজয়কেসুসংহতকরারস্বার্থেসন্ত্রাসবাদীওসন্ত্রাসবাদীদেরদালালদেরবাড়াবাড়িদমনেরজন্যদেশবাসীকেসদাপ্রস্তুতথাকারআহবানজানান</w:t>
      </w:r>
      <w:r w:rsidRPr="00EA7CC4">
        <w:rPr>
          <w:rFonts w:ascii="Kalpurush" w:eastAsia="Arial Unicode MS" w:hAnsi="Kalpurush" w:cs="Mangal"/>
          <w:cs/>
          <w:lang w:bidi="hi-IN"/>
        </w:rPr>
        <w:t>।</w:t>
      </w:r>
      <w:r w:rsidRPr="00EA7CC4">
        <w:rPr>
          <w:rFonts w:ascii="Kalpurush" w:eastAsia="Arial Unicode MS" w:hAnsi="Kalpurush" w:cs="Kalpurush"/>
          <w:cs/>
        </w:rPr>
        <w:t>তিনিবলেন</w:t>
      </w:r>
      <w:r w:rsidRPr="00EA7CC4">
        <w:rPr>
          <w:rFonts w:ascii="Kalpurush" w:eastAsia="Arial Unicode MS" w:hAnsi="Kalpurush" w:cs="Kalpurush"/>
        </w:rPr>
        <w:t xml:space="preserve">, </w:t>
      </w:r>
      <w:r w:rsidRPr="00EA7CC4">
        <w:rPr>
          <w:rFonts w:ascii="Kalpurush" w:eastAsia="Arial Unicode MS" w:hAnsi="Kalpurush" w:cs="Kalpurush"/>
          <w:cs/>
        </w:rPr>
        <w:t>ইউনিয়নেইউনিয়নে</w:t>
      </w:r>
      <w:r w:rsidRPr="00EA7CC4">
        <w:rPr>
          <w:rFonts w:ascii="Kalpurush" w:eastAsia="Arial Unicode MS" w:hAnsi="Kalpurush" w:cs="Kalpurush"/>
        </w:rPr>
        <w:t xml:space="preserve">, </w:t>
      </w:r>
      <w:r w:rsidRPr="00EA7CC4">
        <w:rPr>
          <w:rFonts w:ascii="Kalpurush" w:eastAsia="Arial Unicode MS" w:hAnsi="Kalpurush" w:cs="Kalpurush"/>
          <w:cs/>
        </w:rPr>
        <w:t>মহল্লায়মহল্লায়আওয়ামীলীগগঠনকরুনএবংরাতেরঅন্ধকারেযারাছোরামারেতাদেরখতমকরারজন্যপ্রস্তুতহোন</w:t>
      </w:r>
      <w:r w:rsidRPr="00EA7CC4">
        <w:rPr>
          <w:rFonts w:ascii="Kalpurush" w:eastAsia="Arial Unicode MS" w:hAnsi="Kalpurush" w:cs="Mangal"/>
          <w:cs/>
          <w:lang w:bidi="hi-IN"/>
        </w:rPr>
        <w:t>।</w:t>
      </w:r>
      <w:r w:rsidRPr="00EA7CC4">
        <w:rPr>
          <w:rFonts w:ascii="Kalpurush" w:eastAsia="Arial Unicode MS" w:hAnsi="Kalpurush" w:cs="Kalpurush"/>
          <w:cs/>
        </w:rPr>
        <w:t>রাতেরঅন্ধকারেযারামানুষহত্যাকরেসেইসববিপ্লবীদেরউদ্দেশ্যেতিনিবলেন</w:t>
      </w:r>
      <w:r w:rsidRPr="00EA7CC4">
        <w:rPr>
          <w:rFonts w:ascii="Kalpurush" w:eastAsia="Arial Unicode MS" w:hAnsi="Kalpurush" w:cs="Kalpurush"/>
        </w:rPr>
        <w:t xml:space="preserve">, </w:t>
      </w:r>
      <w:r w:rsidRPr="00EA7CC4">
        <w:rPr>
          <w:rFonts w:ascii="Kalpurush" w:eastAsia="Arial Unicode MS" w:hAnsi="Kalpurush" w:cs="Kalpurush"/>
          <w:cs/>
        </w:rPr>
        <w:t>চোরেরমতোরাতেরঅন্ধকারেমানুষহত্যাকরিয়াবিপ্লবহয়না</w:t>
      </w:r>
      <w:r w:rsidRPr="00EA7CC4">
        <w:rPr>
          <w:rFonts w:ascii="Kalpurush" w:eastAsia="Arial Unicode MS" w:hAnsi="Kalpurush" w:cs="Mangal"/>
          <w:cs/>
          <w:lang w:bidi="hi-IN"/>
        </w:rPr>
        <w:t>।</w:t>
      </w:r>
      <w:r w:rsidRPr="00EA7CC4">
        <w:rPr>
          <w:rFonts w:ascii="Kalpurush" w:eastAsia="Arial Unicode MS" w:hAnsi="Kalpurush" w:cs="Kalpurush"/>
          <w:cs/>
        </w:rPr>
        <w:t>বিপ্লবচোরেরকাজনয়</w:t>
      </w:r>
      <w:r w:rsidRPr="00EA7CC4">
        <w:rPr>
          <w:rFonts w:ascii="Kalpurush" w:eastAsia="Arial Unicode MS" w:hAnsi="Kalpurush" w:cs="Mangal"/>
          <w:cs/>
          <w:lang w:bidi="hi-IN"/>
        </w:rPr>
        <w:t>।</w:t>
      </w:r>
      <w:r w:rsidRPr="00EA7CC4">
        <w:rPr>
          <w:rFonts w:ascii="Kalpurush" w:eastAsia="Arial Unicode MS" w:hAnsi="Kalpurush" w:cs="Kalpurush"/>
        </w:rPr>
        <w:br/>
      </w:r>
      <w:r w:rsidRPr="00EA7CC4">
        <w:rPr>
          <w:rFonts w:ascii="Kalpurush" w:eastAsia="Arial Unicode MS" w:hAnsi="Kalpurush" w:cs="Kalpurush"/>
        </w:rPr>
        <w:br/>
      </w:r>
      <w:r w:rsidRPr="00EA7CC4">
        <w:rPr>
          <w:rFonts w:ascii="Kalpurush" w:eastAsia="Arial Unicode MS" w:hAnsi="Kalpurush" w:cs="Kalpurush"/>
          <w:cs/>
        </w:rPr>
        <w:t>সন্ত্রাসবাদীওসন্ত্রাসবাদেরদালালদেরখতমকরারজন্যপ্রত্যেকনাগরিককেবাঁশেরএবংসুন্দরীগাছেরলাঠিবানাইবারপরামর্শদিয়াশেখসাহেববলেন</w:t>
      </w:r>
      <w:r w:rsidRPr="00EA7CC4">
        <w:rPr>
          <w:rFonts w:ascii="Kalpurush" w:eastAsia="Arial Unicode MS" w:hAnsi="Kalpurush" w:cs="Kalpurush"/>
        </w:rPr>
        <w:t xml:space="preserve">, </w:t>
      </w:r>
      <w:r w:rsidRPr="00EA7CC4">
        <w:rPr>
          <w:rFonts w:ascii="Kalpurush" w:eastAsia="Arial Unicode MS" w:hAnsi="Kalpurush" w:cs="Kalpurush"/>
          <w:cs/>
        </w:rPr>
        <w:t>প্রত্যেকেরহাতেআমিবাঁশেরনয়সুন্দরীগাছেরলাঠিদেখিতেচাই</w:t>
      </w:r>
      <w:r w:rsidRPr="00EA7CC4">
        <w:rPr>
          <w:rFonts w:ascii="Kalpurush" w:eastAsia="Arial Unicode MS" w:hAnsi="Kalpurush" w:cs="Mangal"/>
          <w:cs/>
          <w:lang w:bidi="hi-IN"/>
        </w:rPr>
        <w:t>।</w:t>
      </w:r>
      <w:r w:rsidRPr="00EA7CC4">
        <w:rPr>
          <w:rFonts w:ascii="Kalpurush" w:eastAsia="Arial Unicode MS" w:hAnsi="Kalpurush" w:cs="Kalpurush"/>
          <w:cs/>
        </w:rPr>
        <w:t>কিন্তুখবরদার</w:t>
      </w:r>
      <w:r w:rsidRPr="00EA7CC4">
        <w:rPr>
          <w:rFonts w:ascii="Kalpurush" w:eastAsia="Arial Unicode MS" w:hAnsi="Kalpurush" w:cs="Kalpurush"/>
        </w:rPr>
        <w:t xml:space="preserve">! </w:t>
      </w:r>
      <w:r w:rsidRPr="00EA7CC4">
        <w:rPr>
          <w:rFonts w:ascii="Kalpurush" w:eastAsia="Arial Unicode MS" w:hAnsi="Kalpurush" w:cs="Kalpurush"/>
          <w:cs/>
        </w:rPr>
        <w:t>আমারহুকুমছাড়াসেগুলিব্যবহারকরিবেননা</w:t>
      </w:r>
      <w:r w:rsidRPr="00EA7CC4">
        <w:rPr>
          <w:rFonts w:ascii="Kalpurush" w:eastAsia="Arial Unicode MS" w:hAnsi="Kalpurush" w:cs="Mangal"/>
          <w:cs/>
          <w:lang w:bidi="hi-IN"/>
        </w:rPr>
        <w:t>।</w:t>
      </w:r>
    </w:p>
    <w:p w14:paraId="2DFB38E9" w14:textId="77777777" w:rsidR="00D467FC" w:rsidRPr="007A5CAD" w:rsidRDefault="00D467FC" w:rsidP="00D467FC">
      <w:pPr>
        <w:rPr>
          <w:rFonts w:ascii="Kalpurush" w:eastAsia="Calibri" w:hAnsi="Kalpurush" w:cs="Kalpurush"/>
          <w:lang w:bidi="bn-BD"/>
        </w:rPr>
      </w:pPr>
    </w:p>
    <w:p w14:paraId="19C30CE7" w14:textId="77777777" w:rsidR="005D2A59" w:rsidRPr="007A5CAD" w:rsidRDefault="005D2A59" w:rsidP="001F16CA">
      <w:pPr>
        <w:rPr>
          <w:rFonts w:ascii="Kalpurush" w:hAnsi="Kalpurush" w:cs="Kalpurush"/>
          <w:lang w:bidi="bn-BD"/>
        </w:rPr>
      </w:pPr>
    </w:p>
    <w:p w14:paraId="6AD2AD9E" w14:textId="77777777" w:rsidR="005D2A59" w:rsidRPr="007A5CAD" w:rsidRDefault="005D2A59" w:rsidP="001F16CA">
      <w:pPr>
        <w:rPr>
          <w:rFonts w:ascii="Kalpurush" w:hAnsi="Kalpurush" w:cs="Kalpurush"/>
          <w:lang w:bidi="bn-BD"/>
        </w:rPr>
      </w:pPr>
    </w:p>
    <w:p w14:paraId="2F5B6CFA" w14:textId="77777777" w:rsidR="005D2A59" w:rsidRPr="007A5CAD" w:rsidRDefault="005D2A59" w:rsidP="001F16CA">
      <w:pPr>
        <w:rPr>
          <w:rFonts w:ascii="Kalpurush" w:hAnsi="Kalpurush" w:cs="Kalpurush"/>
          <w:lang w:bidi="bn-BD"/>
        </w:rPr>
      </w:pPr>
    </w:p>
    <w:p w14:paraId="61707FEB" w14:textId="77777777" w:rsidR="005D2A59" w:rsidRPr="007A5CAD" w:rsidRDefault="005D2A59" w:rsidP="001F16CA">
      <w:pPr>
        <w:rPr>
          <w:rFonts w:ascii="Kalpurush" w:hAnsi="Kalpurush" w:cs="Kalpurush"/>
          <w:lang w:bidi="bn-BD"/>
        </w:rPr>
      </w:pPr>
    </w:p>
    <w:p w14:paraId="33E8570E" w14:textId="77777777" w:rsidR="005D2A59" w:rsidRPr="007A5CAD" w:rsidRDefault="005D2A59" w:rsidP="001F16CA">
      <w:pPr>
        <w:rPr>
          <w:rFonts w:ascii="Kalpurush" w:hAnsi="Kalpurush" w:cs="Kalpurush"/>
          <w:lang w:bidi="bn-BD"/>
        </w:rPr>
      </w:pPr>
    </w:p>
    <w:p w14:paraId="73607126" w14:textId="77777777" w:rsidR="005D2A59" w:rsidRPr="007A5CAD" w:rsidRDefault="005D2A59" w:rsidP="001F16CA">
      <w:pPr>
        <w:rPr>
          <w:rFonts w:ascii="Kalpurush" w:hAnsi="Kalpurush" w:cs="Kalpurush"/>
          <w:lang w:bidi="bn-BD"/>
        </w:rPr>
      </w:pPr>
    </w:p>
    <w:p w14:paraId="55E1C06E" w14:textId="77777777" w:rsidR="005D2A59" w:rsidRPr="007A5CAD" w:rsidRDefault="005D2A59" w:rsidP="001F16CA">
      <w:pPr>
        <w:rPr>
          <w:rFonts w:ascii="Kalpurush" w:hAnsi="Kalpurush" w:cs="Kalpurush"/>
          <w:lang w:bidi="bn-BD"/>
        </w:rPr>
      </w:pPr>
    </w:p>
    <w:p w14:paraId="50A01F17" w14:textId="77777777" w:rsidR="005D2A59" w:rsidRPr="007A5CAD" w:rsidRDefault="005D2A59" w:rsidP="001F16CA">
      <w:pPr>
        <w:rPr>
          <w:rFonts w:ascii="Kalpurush" w:hAnsi="Kalpurush" w:cs="Kalpurush"/>
          <w:lang w:bidi="bn-BD"/>
        </w:rPr>
      </w:pPr>
    </w:p>
    <w:p w14:paraId="29D59B1C" w14:textId="77777777" w:rsidR="00D467FC" w:rsidRPr="007A5CAD" w:rsidRDefault="00D467FC" w:rsidP="001F16CA">
      <w:pPr>
        <w:rPr>
          <w:rFonts w:ascii="Kalpurush" w:eastAsia="Calibri" w:hAnsi="Kalpurush" w:cs="Kalpurush"/>
          <w:lang w:bidi="bn-BD"/>
        </w:rPr>
      </w:pPr>
      <w:r w:rsidRPr="007A5CAD">
        <w:rPr>
          <w:rFonts w:ascii="Kalpurush" w:eastAsia="Calibri" w:hAnsi="Kalpurush" w:cs="Kalpurush"/>
          <w:cs/>
          <w:lang w:bidi="bn-BD"/>
        </w:rPr>
        <w:t>&lt;2.144.614&gt;</w:t>
      </w:r>
      <w:bookmarkStart w:id="143" w:name="p614"/>
      <w:bookmarkEnd w:id="143"/>
    </w:p>
    <w:tbl>
      <w:tblPr>
        <w:tblStyle w:val="TableGrid"/>
        <w:tblW w:w="0" w:type="auto"/>
        <w:tblLook w:val="04A0" w:firstRow="1" w:lastRow="0" w:firstColumn="1" w:lastColumn="0" w:noHBand="0" w:noVBand="1"/>
      </w:tblPr>
      <w:tblGrid>
        <w:gridCol w:w="4745"/>
        <w:gridCol w:w="2384"/>
        <w:gridCol w:w="2221"/>
      </w:tblGrid>
      <w:tr w:rsidR="005D2A59" w:rsidRPr="007A5CAD" w14:paraId="01712F32" w14:textId="77777777" w:rsidTr="00E444EC">
        <w:tc>
          <w:tcPr>
            <w:tcW w:w="4878" w:type="dxa"/>
          </w:tcPr>
          <w:p w14:paraId="02AC4E47" w14:textId="77777777" w:rsidR="005D2A59" w:rsidRPr="007A5CAD" w:rsidRDefault="005D2A59" w:rsidP="001F16CA">
            <w:pPr>
              <w:rPr>
                <w:rFonts w:ascii="Kalpurush" w:hAnsi="Kalpurush" w:cs="Kalpurush"/>
                <w:b/>
                <w:bCs/>
                <w:szCs w:val="22"/>
                <w:cs/>
                <w:lang w:bidi="bn-BD"/>
              </w:rPr>
            </w:pPr>
            <w:r w:rsidRPr="007A5CAD">
              <w:rPr>
                <w:rFonts w:ascii="Kalpurush" w:hAnsi="Kalpurush" w:cs="Kalpurush"/>
                <w:b/>
                <w:bCs/>
                <w:szCs w:val="22"/>
                <w:cs/>
                <w:lang w:bidi="bn-BD"/>
              </w:rPr>
              <w:t>শিরোনাম</w:t>
            </w:r>
          </w:p>
        </w:tc>
        <w:tc>
          <w:tcPr>
            <w:tcW w:w="2430" w:type="dxa"/>
          </w:tcPr>
          <w:p w14:paraId="2743A9C0" w14:textId="77777777" w:rsidR="005D2A59" w:rsidRPr="007A5CAD" w:rsidRDefault="005D2A59" w:rsidP="001F16CA">
            <w:pPr>
              <w:rPr>
                <w:rFonts w:ascii="Kalpurush" w:hAnsi="Kalpurush" w:cs="Kalpurush"/>
                <w:b/>
                <w:bCs/>
                <w:szCs w:val="22"/>
                <w:lang w:bidi="bn-BD"/>
              </w:rPr>
            </w:pPr>
            <w:r w:rsidRPr="007A5CAD">
              <w:rPr>
                <w:rFonts w:ascii="Kalpurush" w:hAnsi="Kalpurush" w:cs="Kalpurush"/>
                <w:b/>
                <w:bCs/>
                <w:szCs w:val="22"/>
                <w:cs/>
                <w:lang w:bidi="bn-BD"/>
              </w:rPr>
              <w:t>সূত্র</w:t>
            </w:r>
          </w:p>
        </w:tc>
        <w:tc>
          <w:tcPr>
            <w:tcW w:w="2268" w:type="dxa"/>
          </w:tcPr>
          <w:p w14:paraId="69D3E7D1" w14:textId="77777777" w:rsidR="005D2A59" w:rsidRPr="007A5CAD" w:rsidRDefault="005D2A59" w:rsidP="001F16CA">
            <w:pPr>
              <w:rPr>
                <w:rFonts w:ascii="Kalpurush" w:hAnsi="Kalpurush" w:cs="Kalpurush"/>
                <w:b/>
                <w:bCs/>
                <w:szCs w:val="22"/>
                <w:lang w:bidi="bn-BD"/>
              </w:rPr>
            </w:pPr>
            <w:r w:rsidRPr="007A5CAD">
              <w:rPr>
                <w:rFonts w:ascii="Kalpurush" w:hAnsi="Kalpurush" w:cs="Kalpurush"/>
                <w:b/>
                <w:bCs/>
                <w:szCs w:val="22"/>
                <w:cs/>
                <w:lang w:bidi="bn-BD"/>
              </w:rPr>
              <w:t>তারিখ</w:t>
            </w:r>
          </w:p>
        </w:tc>
      </w:tr>
      <w:tr w:rsidR="005D2A59" w:rsidRPr="007A5CAD" w14:paraId="5AE08EF6" w14:textId="77777777" w:rsidTr="00E444EC">
        <w:tc>
          <w:tcPr>
            <w:tcW w:w="4878" w:type="dxa"/>
          </w:tcPr>
          <w:p w14:paraId="6E2C44B6" w14:textId="77777777" w:rsidR="005D2A59" w:rsidRPr="007A5CAD" w:rsidRDefault="005D2A59" w:rsidP="001F16CA">
            <w:pPr>
              <w:rPr>
                <w:rFonts w:ascii="Kalpurush" w:hAnsi="Kalpurush" w:cs="Kalpurush"/>
                <w:bCs/>
                <w:szCs w:val="22"/>
                <w:lang w:bidi="bn-BD"/>
              </w:rPr>
            </w:pPr>
            <w:r w:rsidRPr="007A5CAD">
              <w:rPr>
                <w:rFonts w:ascii="Kalpurush" w:hAnsi="Kalpurush" w:cs="Kalpurush"/>
                <w:bCs/>
                <w:szCs w:val="22"/>
                <w:cs/>
                <w:lang w:bidi="bn-BD"/>
              </w:rPr>
              <w:t>৬ দফা ও ১১ দফার প্রশ্নে কোনো আপোস হবে না কিন্তু পশ্চিম পাকিস্তানী নেতৃবৃন্দের সহযোগিতা চাওয়া হবেঃ শেখ মুজিবুর রহমানের ঘোষণা</w:t>
            </w:r>
          </w:p>
        </w:tc>
        <w:tc>
          <w:tcPr>
            <w:tcW w:w="2430" w:type="dxa"/>
          </w:tcPr>
          <w:p w14:paraId="3354F91F" w14:textId="77777777" w:rsidR="005D2A59" w:rsidRPr="007A5CAD" w:rsidRDefault="005D2A59" w:rsidP="001F16CA">
            <w:pPr>
              <w:rPr>
                <w:rFonts w:ascii="Kalpurush" w:hAnsi="Kalpurush" w:cs="Kalpurush"/>
                <w:bCs/>
                <w:szCs w:val="22"/>
                <w:lang w:bidi="bn-BD"/>
              </w:rPr>
            </w:pPr>
            <w:r w:rsidRPr="007A5CAD">
              <w:rPr>
                <w:rFonts w:ascii="Kalpurush" w:hAnsi="Kalpurush" w:cs="Kalpurush"/>
                <w:bCs/>
                <w:szCs w:val="22"/>
                <w:cs/>
                <w:lang w:bidi="bn-BD"/>
              </w:rPr>
              <w:t>পাকিস্তান অবজারভার</w:t>
            </w:r>
          </w:p>
        </w:tc>
        <w:tc>
          <w:tcPr>
            <w:tcW w:w="2268" w:type="dxa"/>
          </w:tcPr>
          <w:p w14:paraId="5DE5FB24" w14:textId="77777777" w:rsidR="005D2A59" w:rsidRPr="007A5CAD" w:rsidRDefault="005D2A59" w:rsidP="001F16CA">
            <w:pPr>
              <w:rPr>
                <w:rFonts w:ascii="Kalpurush" w:hAnsi="Kalpurush" w:cs="Kalpurush"/>
                <w:bCs/>
                <w:szCs w:val="22"/>
                <w:lang w:bidi="bn-BD"/>
              </w:rPr>
            </w:pPr>
            <w:r w:rsidRPr="007A5CAD">
              <w:rPr>
                <w:rFonts w:ascii="Kalpurush" w:hAnsi="Kalpurush" w:cs="Kalpurush"/>
                <w:bCs/>
                <w:szCs w:val="22"/>
                <w:cs/>
                <w:lang w:bidi="bn-BD"/>
              </w:rPr>
              <w:t>৪ জানুয়ারী, ১৯৭১</w:t>
            </w:r>
          </w:p>
        </w:tc>
      </w:tr>
    </w:tbl>
    <w:p w14:paraId="73D94902" w14:textId="77777777" w:rsidR="005D2A59" w:rsidRPr="007A5CAD" w:rsidRDefault="005D2A59" w:rsidP="001F16CA">
      <w:pPr>
        <w:rPr>
          <w:rFonts w:ascii="Kalpurush" w:hAnsi="Kalpurush" w:cs="Kalpurush"/>
          <w:b/>
          <w:bCs/>
          <w:cs/>
          <w:lang w:bidi="bn-BD"/>
        </w:rPr>
      </w:pPr>
    </w:p>
    <w:p w14:paraId="71D2C32A" w14:textId="77777777" w:rsidR="005D2A59" w:rsidRPr="007A5CAD" w:rsidRDefault="005D2A59" w:rsidP="001F16CA">
      <w:pPr>
        <w:rPr>
          <w:rFonts w:ascii="Kalpurush" w:hAnsi="Kalpurush" w:cs="Kalpurush"/>
          <w:b/>
          <w:bCs/>
          <w:lang w:bidi="bn-BD"/>
        </w:rPr>
      </w:pPr>
      <w:r w:rsidRPr="007A5CAD">
        <w:rPr>
          <w:rFonts w:ascii="Kalpurush" w:hAnsi="Kalpurush" w:cs="Kalpurush"/>
          <w:b/>
          <w:bCs/>
          <w:cs/>
          <w:lang w:bidi="bn-BD"/>
        </w:rPr>
        <w:t>পশ্চিম পাকিস্তানের নেতাদের সহযোগিতা চাওয়া হবে</w:t>
      </w:r>
    </w:p>
    <w:p w14:paraId="3D9622C3" w14:textId="77777777" w:rsidR="005D2A59" w:rsidRPr="007A5CAD" w:rsidRDefault="005D2A59" w:rsidP="001F16CA">
      <w:pPr>
        <w:rPr>
          <w:rFonts w:ascii="Kalpurush" w:hAnsi="Kalpurush" w:cs="Kalpurush"/>
          <w:b/>
          <w:bCs/>
          <w:lang w:bidi="bn-BD"/>
        </w:rPr>
      </w:pPr>
      <w:r w:rsidRPr="007A5CAD">
        <w:rPr>
          <w:rFonts w:ascii="Kalpurush" w:hAnsi="Kalpurush" w:cs="Kalpurush"/>
          <w:b/>
          <w:bCs/>
          <w:cs/>
          <w:lang w:bidi="bn-BD"/>
        </w:rPr>
        <w:t>সংবিধান ছয় দফা এবং এগার দফার উপর ভিত্তি করে হবে</w:t>
      </w:r>
    </w:p>
    <w:p w14:paraId="43C05A19" w14:textId="77777777" w:rsidR="005D2A59" w:rsidRPr="007A5CAD" w:rsidRDefault="005D2A59" w:rsidP="001F16CA">
      <w:pPr>
        <w:rPr>
          <w:rFonts w:ascii="Kalpurush" w:hAnsi="Kalpurush" w:cs="Kalpurush"/>
          <w:b/>
          <w:bCs/>
          <w:lang w:bidi="bn-BD"/>
        </w:rPr>
      </w:pPr>
      <w:r w:rsidRPr="007A5CAD">
        <w:rPr>
          <w:rFonts w:ascii="Kalpurush" w:hAnsi="Kalpurush" w:cs="Kalpurush"/>
          <w:b/>
          <w:bCs/>
          <w:cs/>
          <w:lang w:bidi="bn-BD"/>
        </w:rPr>
        <w:t>৩ জানুয়ারি</w:t>
      </w:r>
      <w:r w:rsidRPr="007A5CAD">
        <w:rPr>
          <w:rFonts w:ascii="Kalpurush" w:hAnsi="Kalpurush" w:cs="Kalpurush"/>
          <w:b/>
          <w:bCs/>
          <w:lang w:bidi="bn-BD"/>
        </w:rPr>
        <w:t xml:space="preserve">, </w:t>
      </w:r>
      <w:r w:rsidRPr="007A5CAD">
        <w:rPr>
          <w:rFonts w:ascii="Kalpurush" w:hAnsi="Kalpurush" w:cs="Kalpurush"/>
          <w:b/>
          <w:bCs/>
          <w:cs/>
          <w:lang w:bidi="bn-BD"/>
        </w:rPr>
        <w:t>১৯৭১ এ মুজিবের দৃঢ় বক্তব্য</w:t>
      </w:r>
    </w:p>
    <w:p w14:paraId="454D40F5" w14:textId="77777777" w:rsidR="005D2A59" w:rsidRPr="007A5CAD" w:rsidRDefault="005D2A59" w:rsidP="001F16CA">
      <w:pPr>
        <w:rPr>
          <w:rFonts w:ascii="Kalpurush" w:hAnsi="Kalpurush" w:cs="Kalpurush"/>
          <w:i/>
          <w:iCs/>
        </w:rPr>
      </w:pPr>
      <w:r w:rsidRPr="007A5CAD">
        <w:rPr>
          <w:rFonts w:ascii="Kalpurush" w:hAnsi="Kalpurush" w:cs="Kalpurush"/>
          <w:i/>
          <w:iCs/>
          <w:cs/>
          <w:lang w:bidi="bn-IN"/>
        </w:rPr>
        <w:t xml:space="preserve">আওয়ামি লীগ প্রধান শেখ মুজিবুর রহমান রবিবার ঢাকায় বলেন যে দেশের ভবিষ্যৎ সংবিধান ছয় দফা এবং এগারো দফার ভিত্তিতে হবে। </w:t>
      </w:r>
    </w:p>
    <w:p w14:paraId="3FC1C29B" w14:textId="77777777" w:rsidR="005D2A59" w:rsidRPr="007A5CAD" w:rsidRDefault="005D2A59" w:rsidP="001F16CA">
      <w:pPr>
        <w:rPr>
          <w:rFonts w:ascii="Kalpurush" w:hAnsi="Kalpurush" w:cs="Kalpurush"/>
          <w:lang w:bidi="bn-BD"/>
        </w:rPr>
      </w:pPr>
      <w:r w:rsidRPr="007A5CAD">
        <w:rPr>
          <w:rFonts w:ascii="Kalpurush" w:hAnsi="Kalpurush" w:cs="Kalpurush"/>
          <w:cs/>
          <w:lang w:bidi="bn-IN"/>
        </w:rPr>
        <w:t xml:space="preserve">আওয়ামি লীগের নব-নির্বাচিত </w:t>
      </w:r>
      <w:r w:rsidRPr="007A5CAD">
        <w:rPr>
          <w:rFonts w:ascii="Kalpurush" w:hAnsi="Kalpurush" w:cs="Kalpurush"/>
          <w:cs/>
          <w:lang w:bidi="bn-BD"/>
        </w:rPr>
        <w:t>এমএনএ</w:t>
      </w:r>
      <w:r w:rsidRPr="007A5CAD">
        <w:rPr>
          <w:rFonts w:ascii="Kalpurush" w:hAnsi="Kalpurush" w:cs="Kalpurush"/>
          <w:cs/>
          <w:lang w:bidi="bn-IN"/>
        </w:rPr>
        <w:t xml:space="preserve">এবং </w:t>
      </w:r>
      <w:r w:rsidRPr="007A5CAD">
        <w:rPr>
          <w:rFonts w:ascii="Kalpurush" w:hAnsi="Kalpurush" w:cs="Kalpurush"/>
          <w:cs/>
          <w:lang w:bidi="bn-BD"/>
        </w:rPr>
        <w:t>এমপিএ</w:t>
      </w:r>
      <w:r w:rsidRPr="007A5CAD">
        <w:rPr>
          <w:rFonts w:ascii="Kalpurush" w:hAnsi="Kalpurush" w:cs="Kalpurush"/>
          <w:cs/>
          <w:lang w:bidi="bn-IN"/>
        </w:rPr>
        <w:t xml:space="preserve"> দের শপথ গ্রহণ উপলক্ষ্যে রেসকোর্স ময়দানে বিশাল জনভায় ভাষণ দান করছিলেন।</w:t>
      </w:r>
    </w:p>
    <w:p w14:paraId="075398B7" w14:textId="77777777" w:rsidR="005D2A59" w:rsidRPr="007A5CAD" w:rsidRDefault="005D2A59" w:rsidP="001F16CA">
      <w:pPr>
        <w:rPr>
          <w:rFonts w:ascii="Kalpurush" w:hAnsi="Kalpurush" w:cs="Kalpurush"/>
        </w:rPr>
      </w:pPr>
      <w:r w:rsidRPr="007A5CAD">
        <w:rPr>
          <w:rFonts w:ascii="Kalpurush" w:hAnsi="Kalpurush" w:cs="Kalpurush"/>
          <w:cs/>
          <w:lang w:bidi="bn-IN"/>
        </w:rPr>
        <w:t>য</w:t>
      </w:r>
      <w:r w:rsidRPr="007A5CAD">
        <w:rPr>
          <w:rFonts w:ascii="Kalpurush" w:hAnsi="Kalpurush" w:cs="Kalpurush"/>
          <w:cs/>
          <w:lang w:bidi="bn-BD"/>
        </w:rPr>
        <w:t>দিও</w:t>
      </w:r>
      <w:r w:rsidRPr="007A5CAD">
        <w:rPr>
          <w:rFonts w:ascii="Kalpurush" w:hAnsi="Kalpurush" w:cs="Kalpurush"/>
        </w:rPr>
        <w:t xml:space="preserve">, </w:t>
      </w:r>
      <w:r w:rsidRPr="007A5CAD">
        <w:rPr>
          <w:rFonts w:ascii="Kalpurush" w:hAnsi="Kalpurush" w:cs="Kalpurush"/>
          <w:cs/>
          <w:lang w:bidi="bn-IN"/>
        </w:rPr>
        <w:t xml:space="preserve">আওয়ামি লীগ নেতা বলেন যে সংবিধান রচনাকালে তিনি পশ্চিম পাকিস্তানের জনপ্রতিনিধিদের সহযোগিতা চাইবেন। </w:t>
      </w:r>
    </w:p>
    <w:p w14:paraId="2D16673E" w14:textId="77777777" w:rsidR="005D2A59" w:rsidRPr="007A5CAD" w:rsidRDefault="005D2A59" w:rsidP="001F16CA">
      <w:pPr>
        <w:rPr>
          <w:rFonts w:ascii="Kalpurush" w:hAnsi="Kalpurush" w:cs="Kalpurush"/>
        </w:rPr>
      </w:pPr>
      <w:r w:rsidRPr="007A5CAD">
        <w:rPr>
          <w:rFonts w:ascii="Kalpurush" w:hAnsi="Kalpurush" w:cs="Kalpurush"/>
          <w:cs/>
          <w:lang w:bidi="bn-IN"/>
        </w:rPr>
        <w:t xml:space="preserve">গত বছর ৭ই জুন রেসকোর্স ময়দানের জনসভার পর এটা ছিল তাঁর প্রথম উপস্থিতি যেখানে তিনি এটি বলেন। তিনি বলেন নির্বাচন শেষ এবং নির্বাচনের মাধ্যমে বাংলার জনগণ তাদের সংগ্রামের প্রথম ধাপে জয়ী হয়েছে। তিনি জনতাকে মনে করিয়ে দেন তারা যেন মনে না করে যে নির্বাচনে জয়ের মাধ্যমে তাদের সকল দাবি অর্জিত হয়েছে। </w:t>
      </w:r>
    </w:p>
    <w:p w14:paraId="4F83894B" w14:textId="77777777" w:rsidR="005D2A59" w:rsidRPr="007A5CAD" w:rsidRDefault="005D2A59" w:rsidP="001F16CA">
      <w:pPr>
        <w:rPr>
          <w:rFonts w:ascii="Kalpurush" w:hAnsi="Kalpurush" w:cs="Kalpurush"/>
          <w:b/>
          <w:bCs/>
        </w:rPr>
      </w:pPr>
      <w:r w:rsidRPr="007A5CAD">
        <w:rPr>
          <w:rFonts w:ascii="Kalpurush" w:hAnsi="Kalpurush" w:cs="Kalpurush"/>
          <w:b/>
          <w:bCs/>
          <w:cs/>
          <w:lang w:bidi="bn-IN"/>
        </w:rPr>
        <w:t>সহযোগিতা</w:t>
      </w:r>
    </w:p>
    <w:p w14:paraId="0436DEF0" w14:textId="77777777" w:rsidR="005D2A59" w:rsidRPr="007A5CAD" w:rsidRDefault="005D2A59" w:rsidP="001F16CA">
      <w:pPr>
        <w:rPr>
          <w:rFonts w:ascii="Kalpurush" w:hAnsi="Kalpurush" w:cs="Kalpurush"/>
        </w:rPr>
      </w:pPr>
      <w:r w:rsidRPr="007A5CAD">
        <w:rPr>
          <w:rFonts w:ascii="Kalpurush" w:hAnsi="Kalpurush" w:cs="Kalpurush"/>
          <w:cs/>
          <w:lang w:bidi="bn-IN"/>
        </w:rPr>
        <w:t>তিনি বলেন</w:t>
      </w:r>
      <w:r w:rsidRPr="007A5CAD">
        <w:rPr>
          <w:rFonts w:ascii="Kalpurush" w:hAnsi="Kalpurush" w:cs="Kalpurush"/>
        </w:rPr>
        <w:t>, "</w:t>
      </w:r>
      <w:r w:rsidRPr="007A5CAD">
        <w:rPr>
          <w:rFonts w:ascii="Kalpurush" w:hAnsi="Kalpurush" w:cs="Kalpurush"/>
          <w:cs/>
          <w:lang w:bidi="bn-IN"/>
        </w:rPr>
        <w:t>পরিষদে একক সংখ্যাগরিষ্ঠ দল হওয়ার পরও আমরা পশ্চিম পাকিস্তানী জনপ্রতিনিধিদের সহযোগিতা চাই না</w:t>
      </w:r>
      <w:r w:rsidRPr="007A5CAD">
        <w:rPr>
          <w:rFonts w:ascii="Kalpurush" w:hAnsi="Kalpurush" w:cs="Kalpurush"/>
          <w:cs/>
          <w:lang w:bidi="bn-BD"/>
        </w:rPr>
        <w:t xml:space="preserve"> তা </w:t>
      </w:r>
      <w:r w:rsidRPr="007A5CAD">
        <w:rPr>
          <w:rFonts w:ascii="Kalpurush" w:hAnsi="Kalpurush" w:cs="Kalpurush"/>
          <w:cs/>
          <w:lang w:bidi="bn-IN"/>
        </w:rPr>
        <w:t>আমি বলতে চাই না</w:t>
      </w:r>
      <w:r w:rsidRPr="007A5CAD">
        <w:rPr>
          <w:rFonts w:ascii="Kalpurush" w:hAnsi="Kalpurush" w:cs="Mangal"/>
          <w:cs/>
          <w:lang w:bidi="hi-IN"/>
        </w:rPr>
        <w:t>।</w:t>
      </w:r>
      <w:r w:rsidRPr="007A5CAD">
        <w:rPr>
          <w:rFonts w:ascii="Kalpurush" w:hAnsi="Kalpurush" w:cs="Kalpurush"/>
          <w:cs/>
          <w:lang w:bidi="bn-IN"/>
        </w:rPr>
        <w:t>" তিনি বলেন যে</w:t>
      </w:r>
      <w:r w:rsidRPr="007A5CAD">
        <w:rPr>
          <w:rFonts w:ascii="Kalpurush" w:hAnsi="Kalpurush" w:cs="Kalpurush"/>
        </w:rPr>
        <w:t>, "</w:t>
      </w:r>
      <w:r w:rsidRPr="007A5CAD">
        <w:rPr>
          <w:rFonts w:ascii="Kalpurush" w:hAnsi="Kalpurush" w:cs="Kalpurush"/>
          <w:cs/>
          <w:lang w:bidi="bn-IN"/>
        </w:rPr>
        <w:t xml:space="preserve">অবশ্যই আমরা সংবিধান রচনার জন্য পশ্চিম পাকিস্তানী জনপ্রতিনিধিদের সহযোগিতা চাই। কিন্তু পলিসির মৌলিক ব্যাপারগুলোতে কোন ছাড় দেয়া হবে না।" </w:t>
      </w:r>
    </w:p>
    <w:p w14:paraId="481344C0" w14:textId="77777777" w:rsidR="005D2A59" w:rsidRPr="007A5CAD" w:rsidRDefault="005D2A59" w:rsidP="001F16CA">
      <w:pPr>
        <w:rPr>
          <w:rFonts w:ascii="Kalpurush" w:hAnsi="Kalpurush" w:cs="Kalpurush"/>
        </w:rPr>
      </w:pPr>
      <w:r w:rsidRPr="007A5CAD">
        <w:rPr>
          <w:rFonts w:ascii="Kalpurush" w:hAnsi="Kalpurush" w:cs="Kalpurush"/>
          <w:cs/>
          <w:lang w:bidi="bn-IN"/>
        </w:rPr>
        <w:t>এই বিষয়ে তিনি উল্লেখ করেন যে ছয় দফা এবং এগারো দফা এখন আর তাঁর কিংবা তাঁর দলের সম্পত্তি নয়। গণভোট ছয় দফা এবং এগারো দফার উপর ভিত্তি করে হয়েছিল। আওয়ামি লীগ এখন এটি আর পরিবর্তন করতে পারে না। আওয়ামি লীগ প্রধান ঘোষণা করেন যে</w:t>
      </w:r>
      <w:r w:rsidRPr="007A5CAD">
        <w:rPr>
          <w:rFonts w:ascii="Kalpurush" w:hAnsi="Kalpurush" w:cs="Kalpurush"/>
        </w:rPr>
        <w:t xml:space="preserve">, </w:t>
      </w:r>
      <w:r w:rsidRPr="007A5CAD">
        <w:rPr>
          <w:rFonts w:ascii="Kalpurush" w:hAnsi="Kalpurush" w:cs="Kalpurush"/>
          <w:cs/>
          <w:lang w:bidi="bn-IN"/>
        </w:rPr>
        <w:t xml:space="preserve">কেউ আমাদের ছয় দফার উপর ভিত্তি করে সংবিধান রচনা করা থেকে থামাতে পারবে না। </w:t>
      </w:r>
    </w:p>
    <w:p w14:paraId="26414FFF" w14:textId="77777777" w:rsidR="005D2A59" w:rsidRPr="007A5CAD" w:rsidRDefault="005D2A59" w:rsidP="001F16CA">
      <w:pPr>
        <w:rPr>
          <w:rFonts w:ascii="Kalpurush" w:hAnsi="Kalpurush" w:cs="Kalpurush"/>
        </w:rPr>
      </w:pPr>
      <w:r w:rsidRPr="007A5CAD">
        <w:rPr>
          <w:rFonts w:ascii="Kalpurush" w:hAnsi="Kalpurush" w:cs="Kalpurush"/>
          <w:cs/>
          <w:lang w:bidi="bn-IN"/>
        </w:rPr>
        <w:t xml:space="preserve">কিভাবে বাংলাদেশের মানুষকে অতীতে মূল্যায়ন করা হত সেই বিষয়ে শেখ সাহেব বলেন অতীতে আমাদের দ্বিতীয় শ্রেণীর নাগরিক হিসেবে বিবেচনা করা হত এবং  দেশের প্রতি </w:t>
      </w:r>
      <w:r w:rsidRPr="007A5CAD">
        <w:rPr>
          <w:rFonts w:ascii="Kalpurush" w:hAnsi="Kalpurush" w:cs="Kalpurush"/>
          <w:cs/>
          <w:lang w:bidi="bn-BD"/>
        </w:rPr>
        <w:t>আমাদের</w:t>
      </w:r>
      <w:r w:rsidRPr="007A5CAD">
        <w:rPr>
          <w:rFonts w:ascii="Kalpurush" w:hAnsi="Kalpurush" w:cs="Kalpurush"/>
          <w:cs/>
          <w:lang w:bidi="bn-IN"/>
        </w:rPr>
        <w:t>আনুগত্য নিয়ে প্রশ্ন তোলা হত। "আমাদের উপর অনেক অবিচার হয়েছে। আমরা এর ব্যথা বুঝি। অতএব</w:t>
      </w:r>
      <w:r w:rsidRPr="007A5CAD">
        <w:rPr>
          <w:rFonts w:ascii="Kalpurush" w:hAnsi="Kalpurush" w:cs="Kalpurush"/>
        </w:rPr>
        <w:t xml:space="preserve">, </w:t>
      </w:r>
      <w:r w:rsidRPr="007A5CAD">
        <w:rPr>
          <w:rFonts w:ascii="Kalpurush" w:hAnsi="Kalpurush" w:cs="Kalpurush"/>
          <w:cs/>
          <w:lang w:bidi="bn-IN"/>
        </w:rPr>
        <w:t xml:space="preserve">আমরা পশ্চিম পাকিস্তানের মানুষের প্রতি ন্যায় বিচার করব।"    </w:t>
      </w:r>
    </w:p>
    <w:p w14:paraId="32A69FBC" w14:textId="77777777" w:rsidR="00D467FC" w:rsidRPr="007A5CAD" w:rsidRDefault="00D467FC" w:rsidP="00D467FC">
      <w:pPr>
        <w:rPr>
          <w:rFonts w:ascii="Kalpurush" w:eastAsia="Calibri" w:hAnsi="Kalpurush" w:cs="Kalpurush"/>
          <w:lang w:bidi="bn-BD"/>
        </w:rPr>
      </w:pPr>
      <w:r w:rsidRPr="007A5CAD">
        <w:rPr>
          <w:rFonts w:ascii="Kalpurush" w:eastAsia="Calibri" w:hAnsi="Kalpurush" w:cs="Kalpurush"/>
          <w:cs/>
          <w:lang w:bidi="bn-BD"/>
        </w:rPr>
        <w:t>&lt;2.144.615&gt;</w:t>
      </w:r>
    </w:p>
    <w:p w14:paraId="3D4ACEAE" w14:textId="77777777" w:rsidR="00D467FC" w:rsidRPr="007A5CAD" w:rsidRDefault="00D467FC" w:rsidP="001F16CA">
      <w:pPr>
        <w:rPr>
          <w:rFonts w:ascii="Kalpurush" w:hAnsi="Kalpurush" w:cs="Kalpurush"/>
          <w:lang w:bidi="bn-BD"/>
        </w:rPr>
      </w:pPr>
    </w:p>
    <w:p w14:paraId="79E7CBD0" w14:textId="77777777" w:rsidR="005D2A59" w:rsidRPr="007A5CAD" w:rsidRDefault="005D2A59" w:rsidP="001F16CA">
      <w:pPr>
        <w:rPr>
          <w:rFonts w:ascii="Kalpurush" w:hAnsi="Kalpurush" w:cs="Kalpurush"/>
        </w:rPr>
      </w:pPr>
      <w:r w:rsidRPr="007A5CAD">
        <w:rPr>
          <w:rFonts w:ascii="Kalpurush" w:hAnsi="Kalpurush" w:cs="Kalpurush"/>
          <w:cs/>
          <w:lang w:bidi="bn-IN"/>
        </w:rPr>
        <w:lastRenderedPageBreak/>
        <w:t>বাংলাদেশের অতীত ত্যাগসমূহের কথা উল্লেখ করে তিনি বলেন সংখ্যাগরিষ্ঠ জনগণ হিসেবে "আমরা করাচিকে পাকিস্তানের রাজধানী হতে দিয়েছি এবং ছয়জন পশ্চিম পাকিস্তানী নেতাকে ঐ প্রদেশের কোটা হতে সংবিধান পরিষদে আসন দেয়া হয়েছে"।</w:t>
      </w:r>
    </w:p>
    <w:p w14:paraId="4C82EC43" w14:textId="77777777" w:rsidR="005D2A59" w:rsidRPr="007A5CAD" w:rsidRDefault="005D2A59" w:rsidP="001F16CA">
      <w:pPr>
        <w:rPr>
          <w:rFonts w:ascii="Kalpurush" w:hAnsi="Kalpurush" w:cs="Kalpurush"/>
        </w:rPr>
      </w:pPr>
      <w:r w:rsidRPr="007A5CAD">
        <w:rPr>
          <w:rFonts w:ascii="Kalpurush" w:hAnsi="Kalpurush" w:cs="Kalpurush"/>
          <w:cs/>
          <w:lang w:bidi="bn-IN"/>
        </w:rPr>
        <w:t>তিনি বলেন</w:t>
      </w:r>
      <w:r w:rsidRPr="007A5CAD">
        <w:rPr>
          <w:rFonts w:ascii="Kalpurush" w:hAnsi="Kalpurush" w:cs="Kalpurush"/>
        </w:rPr>
        <w:t>, "</w:t>
      </w:r>
      <w:r w:rsidRPr="007A5CAD">
        <w:rPr>
          <w:rFonts w:ascii="Kalpurush" w:hAnsi="Kalpurush" w:cs="Kalpurush"/>
          <w:cs/>
          <w:lang w:bidi="bn-IN"/>
        </w:rPr>
        <w:t>আবারো বলতে চাই</w:t>
      </w:r>
      <w:r w:rsidRPr="007A5CAD">
        <w:rPr>
          <w:rFonts w:ascii="Kalpurush" w:hAnsi="Kalpurush" w:cs="Kalpurush"/>
        </w:rPr>
        <w:t xml:space="preserve">, </w:t>
      </w:r>
      <w:r w:rsidRPr="007A5CAD">
        <w:rPr>
          <w:rFonts w:ascii="Kalpurush" w:hAnsi="Kalpurush" w:cs="Kalpurush"/>
          <w:cs/>
          <w:lang w:bidi="bn-IN"/>
        </w:rPr>
        <w:t xml:space="preserve">আমরা দেশের জন্য সংবিধান রচনা করব কারণ আমরা দেশের সংখ্যাগরিষ্ঠ মানুষের প্রতিনিধি। পাকিস্তানের মানুষ এই সংবিধান গ্রহন করবে। যারা বাধা সৃষ্টি করতে চায় তাদের দূর করা হবে।" </w:t>
      </w:r>
    </w:p>
    <w:p w14:paraId="55AEB05D" w14:textId="77777777" w:rsidR="005D2A59" w:rsidRPr="007A5CAD" w:rsidRDefault="005D2A59" w:rsidP="001F16CA">
      <w:pPr>
        <w:rPr>
          <w:rFonts w:ascii="Kalpurush" w:hAnsi="Kalpurush" w:cs="Kalpurush"/>
          <w:b/>
          <w:bCs/>
        </w:rPr>
      </w:pPr>
      <w:r w:rsidRPr="007A5CAD">
        <w:rPr>
          <w:rFonts w:ascii="Kalpurush" w:hAnsi="Kalpurush" w:cs="Kalpurush"/>
          <w:b/>
          <w:bCs/>
          <w:cs/>
          <w:lang w:bidi="bn-IN"/>
        </w:rPr>
        <w:t>ছয় দফা ভিত্তিক সংবিধান</w:t>
      </w:r>
    </w:p>
    <w:p w14:paraId="29B0BA73" w14:textId="77777777" w:rsidR="005D2A59" w:rsidRPr="007A5CAD" w:rsidRDefault="005D2A59" w:rsidP="001F16CA">
      <w:pPr>
        <w:rPr>
          <w:rFonts w:ascii="Kalpurush" w:hAnsi="Kalpurush" w:cs="Kalpurush"/>
          <w:b/>
          <w:bCs/>
          <w:lang w:bidi="bn-IN"/>
        </w:rPr>
      </w:pPr>
      <w:r w:rsidRPr="007A5CAD">
        <w:rPr>
          <w:rFonts w:ascii="Kalpurush" w:hAnsi="Kalpurush" w:cs="Kalpurush"/>
          <w:b/>
          <w:bCs/>
          <w:cs/>
          <w:lang w:bidi="bn-IN"/>
        </w:rPr>
        <w:t>ষড়যন্ত্র</w:t>
      </w:r>
    </w:p>
    <w:p w14:paraId="7BED9F5F" w14:textId="77777777" w:rsidR="005D2A59" w:rsidRPr="007A5CAD" w:rsidRDefault="005D2A59" w:rsidP="001F16CA">
      <w:pPr>
        <w:rPr>
          <w:rFonts w:ascii="Kalpurush" w:hAnsi="Kalpurush" w:cs="Kalpurush"/>
          <w:b/>
          <w:bCs/>
        </w:rPr>
      </w:pPr>
    </w:p>
    <w:p w14:paraId="6607F84B" w14:textId="77777777" w:rsidR="005D2A59" w:rsidRPr="007A5CAD" w:rsidRDefault="005D2A59" w:rsidP="001F16CA">
      <w:pPr>
        <w:rPr>
          <w:rFonts w:ascii="Kalpurush" w:hAnsi="Kalpurush" w:cs="Kalpurush"/>
          <w:lang w:bidi="bn-BD"/>
        </w:rPr>
      </w:pPr>
      <w:r w:rsidRPr="007A5CAD">
        <w:rPr>
          <w:rFonts w:ascii="Kalpurush" w:hAnsi="Kalpurush" w:cs="Kalpurush"/>
          <w:cs/>
          <w:lang w:bidi="bn-IN"/>
        </w:rPr>
        <w:t xml:space="preserve">শেখ মুজিব তাঁর ৫০ মিনিট ব্যাপী বক্তৃতায় নির্বাচন পরবর্তী কিছু ঘটনার উল্লেখ করলেন এবং বলেন যে নির্বাচন বানচালের যে ষড়যন্ত্র নির্বাচনের পূর্বে ছিল সেটি এখনো চলছে। </w:t>
      </w:r>
      <w:r w:rsidRPr="007A5CAD">
        <w:rPr>
          <w:rFonts w:ascii="Kalpurush" w:hAnsi="Kalpurush" w:cs="Kalpurush"/>
          <w:cs/>
          <w:lang w:bidi="bn-BD"/>
        </w:rPr>
        <w:t>তিনি বলেন যে ২৬ বছর বয়সী পাবনার আওয়ামীলীগ এমপিএ আহমেদ রফিক, খুলনার মমতাজ হত্যা এবং হারুনের মৃত্যুর ঘটনা এ ষড়যন্ত্রের কয়েকটি প্রমাণ। তিনি বলেন, “আহমেদ রফিককে রাতের আঁধারে খুন করা হয়েছে। তাকে ১৩ বার ছুরিকাঘাত করা হয়েছে। মমতাজকে ঘর থেকে ডেকে নিয়ে গিয়ে হত্যা করা হয়েছে এবং আমার ছোট ভাই হারুনকে জীপগাড়ি চাপা দিয়ে মেরে ফেলা হয়েছে।”</w:t>
      </w:r>
    </w:p>
    <w:p w14:paraId="5ACD4DF4" w14:textId="77777777" w:rsidR="005D2A59" w:rsidRPr="007A5CAD" w:rsidRDefault="005D2A59" w:rsidP="001F16CA">
      <w:pPr>
        <w:rPr>
          <w:rFonts w:ascii="Kalpurush" w:hAnsi="Kalpurush" w:cs="Kalpurush"/>
          <w:cs/>
          <w:lang w:bidi="bn-BD"/>
        </w:rPr>
      </w:pPr>
      <w:r w:rsidRPr="007A5CAD">
        <w:rPr>
          <w:rFonts w:ascii="Kalpurush" w:hAnsi="Kalpurush" w:cs="Kalpurush"/>
          <w:cs/>
          <w:lang w:bidi="bn-BD"/>
        </w:rPr>
        <w:t xml:space="preserve">ভবিষ্যৎ সংগ্রামের জন্য জনগণকে প্রস্তুত হবার ডাক দিয়ে তিনি বলেন “এমনও হতে পারে যে দাবী আদায়ের এ সংগ্রামে আমিও হারিয়ে যেতে পারি। তাও যদি হয় সংগ্রাম চালিয়ে নেবার দায়িত্ব আপনাদের।”     </w:t>
      </w:r>
    </w:p>
    <w:p w14:paraId="11347B63" w14:textId="77777777" w:rsidR="005D2A59" w:rsidRPr="007A5CAD" w:rsidRDefault="005D2A59" w:rsidP="001F16CA">
      <w:pPr>
        <w:rPr>
          <w:rFonts w:ascii="Kalpurush" w:hAnsi="Kalpurush" w:cs="Kalpurush"/>
          <w:cs/>
          <w:lang w:bidi="bn-IN"/>
        </w:rPr>
      </w:pPr>
      <w:r w:rsidRPr="007A5CAD">
        <w:rPr>
          <w:rFonts w:ascii="Kalpurush" w:hAnsi="Kalpurush" w:cs="Kalpurush"/>
          <w:b/>
          <w:bCs/>
          <w:cs/>
          <w:lang w:bidi="bn-IN"/>
        </w:rPr>
        <w:t>ইয়াহিয়াকে ধন্যবাদ দেয়া হয়েছে</w:t>
      </w:r>
    </w:p>
    <w:p w14:paraId="256E2E1A" w14:textId="77777777" w:rsidR="005D2A59" w:rsidRPr="007A5CAD" w:rsidRDefault="005D2A59" w:rsidP="001F16CA">
      <w:pPr>
        <w:rPr>
          <w:rFonts w:ascii="Kalpurush" w:hAnsi="Kalpurush" w:cs="Kalpurush"/>
          <w:cs/>
          <w:lang w:bidi="bn-IN"/>
        </w:rPr>
      </w:pPr>
      <w:r w:rsidRPr="007A5CAD">
        <w:rPr>
          <w:rFonts w:ascii="Kalpurush" w:hAnsi="Kalpurush" w:cs="Kalpurush"/>
          <w:cs/>
          <w:lang w:bidi="bn-IN"/>
        </w:rPr>
        <w:t>শেখ মুজিব নির্বাচন অনুষ্ঠানের মাধ্যমে কথা রাখার জন্য প্রেসিডেন্ট ইয়াহিয়াকে ধন্যবাদ জানান। যাইহোক</w:t>
      </w:r>
      <w:r w:rsidRPr="007A5CAD">
        <w:rPr>
          <w:rFonts w:ascii="Kalpurush" w:hAnsi="Kalpurush" w:cs="Kalpurush"/>
        </w:rPr>
        <w:t xml:space="preserve">, </w:t>
      </w:r>
      <w:r w:rsidRPr="007A5CAD">
        <w:rPr>
          <w:rFonts w:ascii="Kalpurush" w:hAnsi="Kalpurush" w:cs="Kalpurush"/>
          <w:cs/>
          <w:lang w:bidi="bn-IN"/>
        </w:rPr>
        <w:t>তিনি বলেন যে তার (ইয়াহিয়ার) অধস্তনদের একটি অংশ রয়েছে যারা নির্বাচনের ফলাফলকে নস্যাৎ করে দেবার যে ষড়যন্ত্র করেছিল।  শেখ মুজিব বলেন যে সাম্প্রতিক কালে কিছু ষড়যন্ত্রকারী ঢাকায় এসেছিল এবং গোপনে মিটিং করেছে। তিনি বাংলাদেশ এবং ঐ সকল ষড়যন্ত্রকারীদের আত্ন-পরিচয় জিজ্ঞেস করেন</w:t>
      </w:r>
      <w:r w:rsidRPr="007A5CAD">
        <w:rPr>
          <w:rFonts w:ascii="Kalpurush" w:hAnsi="Kalpurush" w:cs="Kalpurush"/>
        </w:rPr>
        <w:t xml:space="preserve">, </w:t>
      </w:r>
      <w:r w:rsidRPr="007A5CAD">
        <w:rPr>
          <w:rFonts w:ascii="Kalpurush" w:hAnsi="Kalpurush" w:cs="Kalpurush"/>
          <w:cs/>
          <w:lang w:bidi="bn-IN"/>
        </w:rPr>
        <w:t>তিনি সতর্ক করে দেন যে বাংলার মানুষ এই সব ষড়যন্ত্র লাঠি বাঁশ দিয়ে মোকাবেলা করবে।</w:t>
      </w:r>
    </w:p>
    <w:p w14:paraId="0EEB6A93" w14:textId="77777777" w:rsidR="005D2A59" w:rsidRPr="007A5CAD" w:rsidRDefault="005D2A59" w:rsidP="001F16CA">
      <w:pPr>
        <w:rPr>
          <w:rFonts w:ascii="Kalpurush" w:hAnsi="Kalpurush" w:cs="Kalpurush"/>
          <w:cs/>
          <w:lang w:bidi="bn-BD"/>
        </w:rPr>
      </w:pPr>
      <w:r w:rsidRPr="007A5CAD">
        <w:rPr>
          <w:rFonts w:ascii="Kalpurush" w:hAnsi="Kalpurush" w:cs="Kalpurush"/>
          <w:cs/>
          <w:lang w:bidi="bn-BD"/>
        </w:rPr>
        <w:t>তিনি বলতে থাকেন</w:t>
      </w:r>
      <w:r w:rsidRPr="007A5CAD">
        <w:rPr>
          <w:rFonts w:ascii="Kalpurush" w:hAnsi="Kalpurush" w:cs="Kalpurush"/>
          <w:lang w:bidi="bn-BD"/>
        </w:rPr>
        <w:t>, "</w:t>
      </w:r>
      <w:r w:rsidRPr="007A5CAD">
        <w:rPr>
          <w:rFonts w:ascii="Kalpurush" w:hAnsi="Kalpurush" w:cs="Kalpurush"/>
          <w:cs/>
          <w:lang w:bidi="bn-BD"/>
        </w:rPr>
        <w:t>আমরা শুধু বাংলাদেশেরই নই সমগ্র দেশের একক সংখ্যাগরিষ্ঠ দল। তাই</w:t>
      </w:r>
      <w:r w:rsidRPr="007A5CAD">
        <w:rPr>
          <w:rFonts w:ascii="Kalpurush" w:hAnsi="Kalpurush" w:cs="Kalpurush"/>
          <w:lang w:bidi="bn-BD"/>
        </w:rPr>
        <w:t xml:space="preserve">, </w:t>
      </w:r>
      <w:r w:rsidRPr="007A5CAD">
        <w:rPr>
          <w:rFonts w:ascii="Kalpurush" w:hAnsi="Kalpurush" w:cs="Kalpurush"/>
          <w:cs/>
          <w:lang w:bidi="bn-BD"/>
        </w:rPr>
        <w:t>দেশ শাসনের অধিকার আমাদের।" তিনি বলেন যে তিনি এবং তাঁর দল পাঞ্জাব</w:t>
      </w:r>
      <w:r w:rsidRPr="007A5CAD">
        <w:rPr>
          <w:rFonts w:ascii="Kalpurush" w:hAnsi="Kalpurush" w:cs="Kalpurush"/>
          <w:lang w:bidi="bn-BD"/>
        </w:rPr>
        <w:t xml:space="preserve">, </w:t>
      </w:r>
      <w:r w:rsidRPr="007A5CAD">
        <w:rPr>
          <w:rFonts w:ascii="Kalpurush" w:hAnsi="Kalpurush" w:cs="Kalpurush"/>
          <w:cs/>
          <w:lang w:bidi="bn-BD"/>
        </w:rPr>
        <w:t>বেলুচিস্তান</w:t>
      </w:r>
      <w:r w:rsidRPr="007A5CAD">
        <w:rPr>
          <w:rFonts w:ascii="Kalpurush" w:hAnsi="Kalpurush" w:cs="Kalpurush"/>
          <w:lang w:bidi="bn-BD"/>
        </w:rPr>
        <w:t xml:space="preserve">, </w:t>
      </w:r>
      <w:r w:rsidRPr="007A5CAD">
        <w:rPr>
          <w:rFonts w:ascii="Kalpurush" w:hAnsi="Kalpurush" w:cs="Kalpurush"/>
          <w:cs/>
          <w:lang w:bidi="bn-BD"/>
        </w:rPr>
        <w:t>ফ্রন্টিয়ার এবং সিন্দের দরিদ্র্য মানুষের অধিকার রক্ষা করবে। তিনি উল্লেখ করেন যে</w:t>
      </w:r>
      <w:r w:rsidRPr="007A5CAD">
        <w:rPr>
          <w:rFonts w:ascii="Kalpurush" w:hAnsi="Kalpurush" w:cs="Kalpurush"/>
          <w:lang w:bidi="bn-BD"/>
        </w:rPr>
        <w:t xml:space="preserve">, </w:t>
      </w:r>
      <w:r w:rsidRPr="007A5CAD">
        <w:rPr>
          <w:rFonts w:ascii="Kalpurush" w:hAnsi="Kalpurush" w:cs="Kalpurush"/>
          <w:cs/>
          <w:lang w:bidi="bn-BD"/>
        </w:rPr>
        <w:t>বাংলাদেশ এবং এই সকল প্রদেশে মানবতা অভিন্ন ভাবে ধুকছে। যাইহোক</w:t>
      </w:r>
      <w:r w:rsidRPr="007A5CAD">
        <w:rPr>
          <w:rFonts w:ascii="Kalpurush" w:hAnsi="Kalpurush" w:cs="Kalpurush"/>
          <w:lang w:bidi="bn-BD"/>
        </w:rPr>
        <w:t xml:space="preserve">, </w:t>
      </w:r>
      <w:r w:rsidRPr="007A5CAD">
        <w:rPr>
          <w:rFonts w:ascii="Kalpurush" w:hAnsi="Kalpurush" w:cs="Kalpurush"/>
          <w:cs/>
          <w:lang w:bidi="bn-BD"/>
        </w:rPr>
        <w:t xml:space="preserve">আওয়ামি লীগ প্রধান আবেগতাড়িত হয়ে বলেন যারা গত ২৩ বছর ধরে আমাদের ক্ষতি করেছে তাদের সাথে কোন সমঝোতা হবে না। </w:t>
      </w:r>
    </w:p>
    <w:p w14:paraId="786435AF" w14:textId="77777777" w:rsidR="005D2A59" w:rsidRPr="007A5CAD" w:rsidRDefault="005D2A59" w:rsidP="001F16CA">
      <w:pPr>
        <w:rPr>
          <w:rFonts w:ascii="Kalpurush" w:hAnsi="Kalpurush" w:cs="Kalpurush"/>
          <w:cs/>
          <w:lang w:bidi="bn-BD"/>
        </w:rPr>
      </w:pPr>
      <w:r w:rsidRPr="007A5CAD">
        <w:rPr>
          <w:rFonts w:ascii="Kalpurush" w:hAnsi="Kalpurush" w:cs="Kalpurush"/>
          <w:cs/>
          <w:lang w:bidi="bn-BD"/>
        </w:rPr>
        <w:lastRenderedPageBreak/>
        <w:t>এরপর তিনি বলেন যে তিনি অথবা তাঁর দলের সদস্যবৃন্দ মন্ত্রী অথবা প্রধানমন্ত্রী হওয়ার জন্য রাজনীতিতে আসে নি। তারা রাজনীতিতে এসেছে সাধারণ মানুষকে সেবা করার জন্য</w:t>
      </w:r>
      <w:r w:rsidRPr="007A5CAD">
        <w:rPr>
          <w:rFonts w:ascii="Kalpurush" w:hAnsi="Kalpurush" w:cs="Kalpurush"/>
          <w:lang w:bidi="bn-BD"/>
        </w:rPr>
        <w:t xml:space="preserve">, </w:t>
      </w:r>
      <w:r w:rsidRPr="007A5CAD">
        <w:rPr>
          <w:rFonts w:ascii="Kalpurush" w:hAnsi="Kalpurush" w:cs="Kalpurush"/>
          <w:cs/>
          <w:lang w:bidi="bn-BD"/>
        </w:rPr>
        <w:t xml:space="preserve">সাধারণ মানুষের অধিকার প্রতিষ্ঠার জন্য। তারা সাধারণ মানুষের জন্য ত্যাগ স্বীকার করতে চেয়েছে এবং তারা তা করেছে। </w:t>
      </w:r>
    </w:p>
    <w:p w14:paraId="376C61D4" w14:textId="77777777" w:rsidR="005D2A59" w:rsidRPr="007A5CAD" w:rsidRDefault="005D2A59" w:rsidP="001F16CA">
      <w:pPr>
        <w:rPr>
          <w:rFonts w:ascii="Kalpurush" w:hAnsi="Kalpurush" w:cs="Kalpurush"/>
          <w:cs/>
          <w:lang w:bidi="bn-BD"/>
        </w:rPr>
      </w:pPr>
    </w:p>
    <w:p w14:paraId="53F1C12E" w14:textId="77777777" w:rsidR="00D467FC" w:rsidRPr="007A5CAD" w:rsidRDefault="00D467FC" w:rsidP="00D467FC">
      <w:pPr>
        <w:rPr>
          <w:rFonts w:ascii="Kalpurush" w:eastAsia="Calibri" w:hAnsi="Kalpurush" w:cs="Kalpurush"/>
          <w:lang w:bidi="bn-BD"/>
        </w:rPr>
      </w:pPr>
      <w:r w:rsidRPr="007A5CAD">
        <w:rPr>
          <w:rFonts w:ascii="Kalpurush" w:eastAsia="Calibri" w:hAnsi="Kalpurush" w:cs="Kalpurush"/>
          <w:cs/>
          <w:lang w:bidi="bn-BD"/>
        </w:rPr>
        <w:t>&lt;2.144.616&gt;</w:t>
      </w:r>
    </w:p>
    <w:p w14:paraId="7C8CE044" w14:textId="77777777" w:rsidR="005D2A59" w:rsidRPr="007A5CAD" w:rsidRDefault="005D2A59" w:rsidP="001F16CA">
      <w:pPr>
        <w:rPr>
          <w:rFonts w:ascii="Kalpurush" w:hAnsi="Kalpurush" w:cs="Kalpurush"/>
          <w:lang w:bidi="bn-BD"/>
        </w:rPr>
      </w:pPr>
    </w:p>
    <w:p w14:paraId="438499BF" w14:textId="77777777" w:rsidR="005D2A59" w:rsidRPr="007A5CAD" w:rsidRDefault="005D2A59" w:rsidP="001F16CA">
      <w:pPr>
        <w:rPr>
          <w:rFonts w:ascii="Kalpurush" w:hAnsi="Kalpurush" w:cs="Kalpurush"/>
          <w:b/>
          <w:bCs/>
        </w:rPr>
      </w:pPr>
      <w:r w:rsidRPr="007A5CAD">
        <w:rPr>
          <w:rFonts w:ascii="Kalpurush" w:hAnsi="Kalpurush" w:cs="Kalpurush"/>
          <w:b/>
          <w:bCs/>
          <w:cs/>
          <w:lang w:bidi="bn-IN"/>
        </w:rPr>
        <w:t>কর্মকর্তাদের প্রতি সতর্কতা</w:t>
      </w:r>
    </w:p>
    <w:p w14:paraId="510B16C4" w14:textId="77777777" w:rsidR="005D2A59" w:rsidRPr="007A5CAD" w:rsidRDefault="005D2A59" w:rsidP="001F16CA">
      <w:pPr>
        <w:rPr>
          <w:rFonts w:ascii="Kalpurush" w:hAnsi="Kalpurush" w:cs="Kalpurush"/>
        </w:rPr>
      </w:pPr>
      <w:r w:rsidRPr="007A5CAD">
        <w:rPr>
          <w:rFonts w:ascii="Kalpurush" w:hAnsi="Kalpurush" w:cs="Kalpurush"/>
          <w:cs/>
          <w:lang w:bidi="bn-IN"/>
        </w:rPr>
        <w:t xml:space="preserve">আওয়ামি লীগ প্রধান সরকারি উচ্চ পদস্থ কর্মকর্তাদের প্রতি সতর্কতা </w:t>
      </w:r>
      <w:r w:rsidRPr="007A5CAD">
        <w:rPr>
          <w:rFonts w:ascii="Kalpurush" w:hAnsi="Kalpurush" w:cs="Kalpurush"/>
          <w:cs/>
          <w:lang w:bidi="bn-BD"/>
        </w:rPr>
        <w:t>উচ্চারণ</w:t>
      </w:r>
      <w:r w:rsidRPr="007A5CAD">
        <w:rPr>
          <w:rFonts w:ascii="Kalpurush" w:hAnsi="Kalpurush" w:cs="Kalpurush"/>
          <w:cs/>
          <w:lang w:bidi="bn-IN"/>
        </w:rPr>
        <w:t xml:space="preserve"> করে বলেন গত দশকে আইয়ুব শাসনামলে গড়ে ওঠা মনোভাব কর্মকর্তাদের পরিবর্তন করতে হবে। তিনি বলেন যে</w:t>
      </w:r>
      <w:r w:rsidRPr="007A5CAD">
        <w:rPr>
          <w:rFonts w:ascii="Kalpurush" w:hAnsi="Kalpurush" w:cs="Kalpurush"/>
        </w:rPr>
        <w:t xml:space="preserve">, </w:t>
      </w:r>
      <w:r w:rsidRPr="007A5CAD">
        <w:rPr>
          <w:rFonts w:ascii="Kalpurush" w:hAnsi="Kalpurush" w:cs="Kalpurush"/>
          <w:cs/>
          <w:lang w:bidi="bn-IN"/>
        </w:rPr>
        <w:t>উচ্চ পদস্থ কর্মকর্তারা সাধারণ মানুষের সাথে চলতে পারে না</w:t>
      </w:r>
      <w:r w:rsidRPr="007A5CAD">
        <w:rPr>
          <w:rFonts w:ascii="Kalpurush" w:hAnsi="Kalpurush" w:cs="Kalpurush"/>
        </w:rPr>
        <w:t xml:space="preserve">, </w:t>
      </w:r>
      <w:r w:rsidRPr="007A5CAD">
        <w:rPr>
          <w:rFonts w:ascii="Kalpurush" w:hAnsi="Kalpurush" w:cs="Kalpurush"/>
          <w:cs/>
          <w:lang w:bidi="bn-IN"/>
        </w:rPr>
        <w:t xml:space="preserve">তারা </w:t>
      </w:r>
      <w:r w:rsidRPr="007A5CAD">
        <w:rPr>
          <w:rFonts w:ascii="Kalpurush" w:hAnsi="Kalpurush" w:cs="Kalpurush"/>
          <w:cs/>
          <w:lang w:bidi="bn-BD"/>
        </w:rPr>
        <w:t>কর্তার</w:t>
      </w:r>
      <w:r w:rsidRPr="007A5CAD">
        <w:rPr>
          <w:rFonts w:ascii="Kalpurush" w:hAnsi="Kalpurush" w:cs="Kalpurush"/>
          <w:cs/>
          <w:lang w:bidi="bn-IN"/>
        </w:rPr>
        <w:t xml:space="preserve"> মত আচরণ করে। তিনি বলেন</w:t>
      </w:r>
      <w:r w:rsidRPr="007A5CAD">
        <w:rPr>
          <w:rFonts w:ascii="Kalpurush" w:hAnsi="Kalpurush" w:cs="Kalpurush"/>
        </w:rPr>
        <w:t>, "</w:t>
      </w:r>
      <w:r w:rsidRPr="007A5CAD">
        <w:rPr>
          <w:rFonts w:ascii="Kalpurush" w:hAnsi="Kalpurush" w:cs="Kalpurush"/>
          <w:cs/>
          <w:lang w:bidi="bn-IN"/>
        </w:rPr>
        <w:t>আপনারা যদি সাধারণ মানুষের প্রতি আপনাদের আচরণ পরিবর্তন করতে না পারেন</w:t>
      </w:r>
      <w:r w:rsidRPr="007A5CAD">
        <w:rPr>
          <w:rFonts w:ascii="Kalpurush" w:hAnsi="Kalpurush" w:cs="Kalpurush"/>
        </w:rPr>
        <w:t xml:space="preserve">, </w:t>
      </w:r>
      <w:r w:rsidRPr="007A5CAD">
        <w:rPr>
          <w:rFonts w:ascii="Kalpurush" w:hAnsi="Kalpurush" w:cs="Kalpurush"/>
          <w:cs/>
          <w:lang w:bidi="bn-IN"/>
        </w:rPr>
        <w:t>আমরা শুধু জনগণকে আপনাদের ঘর বাড়ি দেখিয়ে বলব তিনি ভাল মানুষ নন</w:t>
      </w:r>
      <w:r w:rsidRPr="007A5CAD">
        <w:rPr>
          <w:rFonts w:ascii="Kalpurush" w:hAnsi="Kalpurush" w:cs="Kalpurush"/>
        </w:rPr>
        <w:t xml:space="preserve">, </w:t>
      </w:r>
      <w:r w:rsidRPr="007A5CAD">
        <w:rPr>
          <w:rFonts w:ascii="Kalpurush" w:hAnsi="Kalpurush" w:cs="Kalpurush"/>
          <w:cs/>
          <w:lang w:bidi="bn-IN"/>
        </w:rPr>
        <w:t xml:space="preserve">তাকে ছুড়ে ফেলে দিন। প্রেসিডেন্ট ইয়াহিয়া ৩০৩ জন উচ্চ পদস্থ কর্মকর্তাদের বিরুদ্ধে যে ব্যাবস্থা নিয়েছিল আমরা সে রকম কোন পদক্ষেপ নিতে যাচ্ছি না।"  </w:t>
      </w:r>
    </w:p>
    <w:p w14:paraId="31754A00" w14:textId="77777777" w:rsidR="005D2A59" w:rsidRPr="007A5CAD" w:rsidRDefault="005D2A59" w:rsidP="001F16CA">
      <w:pPr>
        <w:rPr>
          <w:rFonts w:ascii="Kalpurush" w:hAnsi="Kalpurush" w:cs="Kalpurush"/>
          <w:b/>
          <w:bCs/>
        </w:rPr>
      </w:pPr>
      <w:r w:rsidRPr="007A5CAD">
        <w:rPr>
          <w:rFonts w:ascii="Kalpurush" w:hAnsi="Kalpurush" w:cs="Kalpurush"/>
          <w:b/>
          <w:bCs/>
          <w:cs/>
          <w:lang w:bidi="bn-IN"/>
        </w:rPr>
        <w:t>আওয়ামি লীগকে প্রতিহত করা</w:t>
      </w:r>
    </w:p>
    <w:p w14:paraId="7BA4B1F2" w14:textId="77777777" w:rsidR="005D2A59" w:rsidRPr="007A5CAD" w:rsidRDefault="005D2A59" w:rsidP="001F16CA">
      <w:pPr>
        <w:rPr>
          <w:rFonts w:ascii="Kalpurush" w:hAnsi="Kalpurush" w:cs="Kalpurush"/>
        </w:rPr>
      </w:pPr>
      <w:r w:rsidRPr="007A5CAD">
        <w:rPr>
          <w:rFonts w:ascii="Kalpurush" w:hAnsi="Kalpurush" w:cs="Kalpurush"/>
          <w:cs/>
          <w:lang w:bidi="bn-IN"/>
        </w:rPr>
        <w:t>নির্বাচনের সময় বিভিন্ন অংশের ভূমিকা উল্লেখ করে তিনি বলেন</w:t>
      </w:r>
      <w:r w:rsidRPr="007A5CAD">
        <w:rPr>
          <w:rFonts w:ascii="Kalpurush" w:hAnsi="Kalpurush" w:cs="Kalpurush"/>
        </w:rPr>
        <w:t xml:space="preserve">, </w:t>
      </w:r>
      <w:r w:rsidRPr="007A5CAD">
        <w:rPr>
          <w:rFonts w:ascii="Kalpurush" w:hAnsi="Kalpurush" w:cs="Kalpurush"/>
          <w:cs/>
          <w:lang w:bidi="bn-IN"/>
        </w:rPr>
        <w:t>আওয়ামি লীগকে প্রতিহত করার উদ্দেশ্যে এই প্রদেশে প্রচুর পরিমাণেঅর্থ এসেছে। বলা হয়েছিল যে ইসলাম বিপদের মুখে। তিনি প্র</w:t>
      </w:r>
      <w:r w:rsidRPr="007A5CAD">
        <w:rPr>
          <w:rFonts w:ascii="Kalpurush" w:hAnsi="Kalpurush" w:cs="Kalpurush"/>
          <w:cs/>
          <w:lang w:bidi="bn-BD"/>
        </w:rPr>
        <w:t xml:space="preserve">শ্ন </w:t>
      </w:r>
      <w:r w:rsidRPr="007A5CAD">
        <w:rPr>
          <w:rFonts w:ascii="Kalpurush" w:hAnsi="Kalpurush" w:cs="Kalpurush"/>
          <w:cs/>
          <w:lang w:bidi="bn-IN"/>
        </w:rPr>
        <w:t xml:space="preserve"> করেন যে নির্বাচনের পর কাউকে নামাজপড়তে অথবা রোজা রাখতে বাধা দেয়া হয়েছে কি না। তিনি বলেন যে যারা অপ্রয়োজনীয় ভাবে রাজনীতিতে ইসলামকে যুক্ত করেছে</w:t>
      </w:r>
      <w:r w:rsidRPr="007A5CAD">
        <w:rPr>
          <w:rFonts w:ascii="Kalpurush" w:hAnsi="Kalpurush" w:cs="Kalpurush"/>
        </w:rPr>
        <w:t xml:space="preserve">, </w:t>
      </w:r>
      <w:r w:rsidRPr="007A5CAD">
        <w:rPr>
          <w:rFonts w:ascii="Kalpurush" w:hAnsi="Kalpurush" w:cs="Kalpurush"/>
          <w:cs/>
          <w:lang w:bidi="bn-IN"/>
        </w:rPr>
        <w:t xml:space="preserve">ইসলামে বর্ণিত বিধান অনুযায়ী তাদের শাস্তি হওয়া উচিত। </w:t>
      </w:r>
    </w:p>
    <w:p w14:paraId="784B89D8" w14:textId="77777777" w:rsidR="005D2A59" w:rsidRPr="007A5CAD" w:rsidRDefault="005D2A59" w:rsidP="001F16CA">
      <w:pPr>
        <w:rPr>
          <w:rFonts w:ascii="Kalpurush" w:hAnsi="Kalpurush" w:cs="Kalpurush"/>
        </w:rPr>
      </w:pPr>
      <w:r w:rsidRPr="007A5CAD">
        <w:rPr>
          <w:rFonts w:ascii="Kalpurush" w:hAnsi="Kalpurush" w:cs="Kalpurush"/>
          <w:cs/>
          <w:lang w:bidi="bn-IN"/>
        </w:rPr>
        <w:t xml:space="preserve">তারপর তিনি বলেন যে বিভিন্ন উপায়ে নির্বাচনে আওয়ামি লীগের </w:t>
      </w:r>
      <w:r w:rsidRPr="007A5CAD">
        <w:rPr>
          <w:rFonts w:ascii="Kalpurush" w:hAnsi="Kalpurush" w:cs="Kalpurush"/>
          <w:cs/>
          <w:lang w:bidi="bn-BD"/>
        </w:rPr>
        <w:t>এমএনএ</w:t>
      </w:r>
      <w:r w:rsidRPr="007A5CAD">
        <w:rPr>
          <w:rFonts w:ascii="Kalpurush" w:hAnsi="Kalpurush" w:cs="Kalpurush"/>
          <w:cs/>
          <w:lang w:bidi="bn-IN"/>
        </w:rPr>
        <w:t xml:space="preserve">এবং </w:t>
      </w:r>
      <w:r w:rsidRPr="007A5CAD">
        <w:rPr>
          <w:rFonts w:ascii="Kalpurush" w:hAnsi="Kalpurush" w:cs="Kalpurush"/>
          <w:cs/>
          <w:lang w:bidi="bn-BD"/>
        </w:rPr>
        <w:t>এমপিএ</w:t>
      </w:r>
      <w:r w:rsidRPr="007A5CAD">
        <w:rPr>
          <w:rFonts w:ascii="Kalpurush" w:hAnsi="Kalpurush" w:cs="Kalpurush"/>
          <w:cs/>
          <w:lang w:bidi="bn-IN"/>
        </w:rPr>
        <w:t xml:space="preserve">কমানোর চেষ্টা করা হয়েছে। একবার এরকম চেষ্টা করা হয়েছিল </w:t>
      </w:r>
      <w:r w:rsidRPr="007A5CAD">
        <w:rPr>
          <w:rFonts w:ascii="Kalpurush" w:hAnsi="Kalpurush" w:cs="Kalpurush"/>
          <w:cs/>
          <w:lang w:bidi="bn-BD"/>
        </w:rPr>
        <w:t>পিওপি</w:t>
      </w:r>
      <w:r w:rsidRPr="007A5CAD">
        <w:rPr>
          <w:rFonts w:ascii="Kalpurush" w:hAnsi="Kalpurush" w:cs="Kalpurush"/>
          <w:cs/>
          <w:lang w:bidi="bn-IN"/>
        </w:rPr>
        <w:t xml:space="preserve">এর সহযোগিতায় চারটি দলের জোট গঠন করে এবং তারপর ইসলামিক ফ্রন্টের নামে এরকম চেষ্টা হয়েছে। তিনি উল্লেখ করেন নির্বাচনে সকল আগাছা দূর হয়েছে। </w:t>
      </w:r>
    </w:p>
    <w:p w14:paraId="04F42A45" w14:textId="77777777" w:rsidR="005D2A59" w:rsidRPr="007A5CAD" w:rsidRDefault="005D2A59" w:rsidP="001F16CA">
      <w:pPr>
        <w:rPr>
          <w:rFonts w:ascii="Kalpurush" w:hAnsi="Kalpurush" w:cs="Kalpurush"/>
          <w:lang w:bidi="bn-IN"/>
        </w:rPr>
      </w:pPr>
      <w:r w:rsidRPr="007A5CAD">
        <w:rPr>
          <w:rFonts w:ascii="Kalpurush" w:hAnsi="Kalpurush" w:cs="Kalpurush"/>
          <w:cs/>
          <w:lang w:bidi="bn-IN"/>
        </w:rPr>
        <w:t xml:space="preserve">তাঁর সংগঠনের ব্যাপারে তিনি বলেন যে তিনি তাঁর দলের কর্মীদের নির্দেশ দিয়েছিলেন প্রত্যেক পাড়া এবং মহল্লাকে আওয়ামি লীগের দূর্গ বানাতে। তিনি জোর দিয়ে বলেন যে সন্ত্রাসীরা এবং তাদের দালালেরা যে অন্ধকার সৃষ্টি করেছিল তা আওয়ামি কর্মীরা প্রবলভাবে </w:t>
      </w:r>
      <w:r w:rsidRPr="007A5CAD">
        <w:rPr>
          <w:rFonts w:ascii="Kalpurush" w:hAnsi="Kalpurush" w:cs="Kalpurush"/>
          <w:cs/>
          <w:lang w:bidi="bn-BD"/>
        </w:rPr>
        <w:t xml:space="preserve">তা </w:t>
      </w:r>
      <w:r w:rsidRPr="007A5CAD">
        <w:rPr>
          <w:rFonts w:ascii="Kalpurush" w:hAnsi="Kalpurush" w:cs="Kalpurush"/>
          <w:cs/>
          <w:lang w:bidi="bn-IN"/>
        </w:rPr>
        <w:t>দূর করে দিয়েছে। তিনি তাঁর কর্মীদের এরূপ সন্ত্রাসীদের বিরুদ্ধে যুদ্ধ করার জন্য প্রস্তুত থাকতে বলেন। তিনি বাঁশের লাঠি এবং সুন্দরি গাছের লাঠি দিয়ে তাদের সাথে যুদ্ধ করার উপদেশ দেন। শেখ মুজিব বলেন যে ডাকাতি করে বিপ্লব করা যাবে না।</w:t>
      </w:r>
    </w:p>
    <w:p w14:paraId="260643DA" w14:textId="77777777" w:rsidR="005D2A59" w:rsidRPr="007A5CAD" w:rsidRDefault="005D2A59" w:rsidP="001F16CA">
      <w:pPr>
        <w:rPr>
          <w:rFonts w:ascii="Kalpurush" w:hAnsi="Kalpurush" w:cs="Kalpurush"/>
          <w:lang w:bidi="bn-BD"/>
        </w:rPr>
      </w:pPr>
      <w:r w:rsidRPr="007A5CAD">
        <w:rPr>
          <w:rFonts w:ascii="Kalpurush" w:hAnsi="Kalpurush" w:cs="Kalpurush"/>
          <w:cs/>
          <w:lang w:bidi="bn-BD"/>
        </w:rPr>
        <w:lastRenderedPageBreak/>
        <w:t>তিনি তাঁর কর্মীদের প্রতি বলেন</w:t>
      </w:r>
      <w:r w:rsidRPr="007A5CAD">
        <w:rPr>
          <w:rFonts w:ascii="Kalpurush" w:hAnsi="Kalpurush" w:cs="Kalpurush"/>
          <w:lang w:bidi="bn-BD"/>
        </w:rPr>
        <w:t>, "</w:t>
      </w:r>
      <w:r w:rsidRPr="007A5CAD">
        <w:rPr>
          <w:rFonts w:ascii="Kalpurush" w:hAnsi="Kalpurush" w:cs="Kalpurush"/>
          <w:cs/>
          <w:lang w:bidi="bn-BD"/>
        </w:rPr>
        <w:t>তোমরা তোমাদের লাঠি প্রস্তুত রাখো কিন্তু আমি না বলা পর্যন্ত ব্যবহার করবে না।" তিনি পুনর্ব্যক্ত করেন যে</w:t>
      </w:r>
      <w:r w:rsidRPr="007A5CAD">
        <w:rPr>
          <w:rFonts w:ascii="Kalpurush" w:hAnsi="Kalpurush" w:cs="Kalpurush"/>
          <w:lang w:bidi="bn-BD"/>
        </w:rPr>
        <w:t>, "</w:t>
      </w:r>
      <w:r w:rsidRPr="007A5CAD">
        <w:rPr>
          <w:rFonts w:ascii="Kalpurush" w:hAnsi="Kalpurush" w:cs="Kalpurush"/>
          <w:cs/>
          <w:lang w:bidi="bn-BD"/>
        </w:rPr>
        <w:t xml:space="preserve">আমাকে আঘাত করা হলে আমি পাল্টা আঘাত করব।" তিনি তাঁর কর্মীদের প্রথমেই আঘাত করতে নিষেধ করেন। </w:t>
      </w:r>
    </w:p>
    <w:p w14:paraId="5965D12B" w14:textId="77777777" w:rsidR="005D2A59" w:rsidRPr="007A5CAD" w:rsidRDefault="005D2A59" w:rsidP="001F16CA">
      <w:pPr>
        <w:rPr>
          <w:rFonts w:ascii="Kalpurush" w:hAnsi="Kalpurush" w:cs="Kalpurush"/>
          <w:lang w:bidi="bn-BD"/>
        </w:rPr>
      </w:pPr>
      <w:r w:rsidRPr="007A5CAD">
        <w:rPr>
          <w:rFonts w:ascii="Kalpurush" w:hAnsi="Kalpurush" w:cs="Kalpurush"/>
          <w:cs/>
          <w:lang w:bidi="bn-BD"/>
        </w:rPr>
        <w:t xml:space="preserve">শেখ মুজিব উৎফুল্ল জনতাকে বলেন যদি কেউ এই শপথ ভংগ করে তিনি সহ তাঁর দলের যেকোন সদস্যকে জীবন্ত পুতে ফেলতে। </w:t>
      </w:r>
    </w:p>
    <w:p w14:paraId="321649B2" w14:textId="77777777" w:rsidR="005D2A59" w:rsidRPr="007A5CAD" w:rsidRDefault="005D2A59" w:rsidP="001F16CA">
      <w:pPr>
        <w:rPr>
          <w:rFonts w:ascii="Kalpurush" w:hAnsi="Kalpurush" w:cs="Kalpurush"/>
          <w:lang w:bidi="bn-BD"/>
        </w:rPr>
      </w:pPr>
      <w:r w:rsidRPr="007A5CAD">
        <w:rPr>
          <w:rFonts w:ascii="Kalpurush" w:hAnsi="Kalpurush" w:cs="Kalpurush"/>
          <w:cs/>
          <w:lang w:bidi="bn-BD"/>
        </w:rPr>
        <w:t>সভায় উপস্থিত নারী শ্রোতাদের প্রতি তিনি দৃষ্টি আকর্ষন করে বলেন</w:t>
      </w:r>
      <w:r w:rsidRPr="007A5CAD">
        <w:rPr>
          <w:rFonts w:ascii="Kalpurush" w:hAnsi="Kalpurush" w:cs="Kalpurush"/>
          <w:lang w:bidi="bn-BD"/>
        </w:rPr>
        <w:t xml:space="preserve">, </w:t>
      </w:r>
      <w:r w:rsidRPr="007A5CAD">
        <w:rPr>
          <w:rFonts w:ascii="Kalpurush" w:hAnsi="Kalpurush" w:cs="Kalpurush"/>
          <w:cs/>
          <w:lang w:bidi="bn-BD"/>
        </w:rPr>
        <w:t>নারীদের আর দ্বিতীয় শ্রেণীর মানুষ হিসেবে দেখা হবে না। যদি দরকার হয়</w:t>
      </w:r>
      <w:r w:rsidRPr="007A5CAD">
        <w:rPr>
          <w:rFonts w:ascii="Kalpurush" w:hAnsi="Kalpurush" w:cs="Kalpurush"/>
          <w:lang w:bidi="bn-BD"/>
        </w:rPr>
        <w:t xml:space="preserve">, </w:t>
      </w:r>
      <w:r w:rsidRPr="007A5CAD">
        <w:rPr>
          <w:rFonts w:ascii="Kalpurush" w:hAnsi="Kalpurush" w:cs="Kalpurush"/>
          <w:cs/>
          <w:lang w:bidi="bn-BD"/>
        </w:rPr>
        <w:t xml:space="preserve">বিশেষ আইন করে নারীদের পুরুষদের মত সমান অধিকার দেয়া হবে। </w:t>
      </w:r>
    </w:p>
    <w:p w14:paraId="1C15FACC" w14:textId="77777777" w:rsidR="005D2A59" w:rsidRPr="007A5CAD" w:rsidRDefault="005D2A59" w:rsidP="001F16CA">
      <w:pPr>
        <w:rPr>
          <w:rFonts w:ascii="Kalpurush" w:hAnsi="Kalpurush" w:cs="Kalpurush"/>
          <w:lang w:bidi="bn-BD"/>
        </w:rPr>
      </w:pPr>
      <w:r w:rsidRPr="007A5CAD">
        <w:rPr>
          <w:rFonts w:ascii="Kalpurush" w:hAnsi="Kalpurush" w:cs="Kalpurush"/>
          <w:cs/>
          <w:lang w:bidi="bn-BD"/>
        </w:rPr>
        <w:t>শেখ মুজিবুর রহমান সকল রাজনৈতিক বন্দীদের মুক্তি এবং রাজনৈতিক কর্মী এবং ছাত্রদের বিরুদ্ধে করা সকল কেস উঠিয়ে নেয়ার দাবি জানান। শেখ মুজিব আরো বলেন</w:t>
      </w:r>
      <w:r w:rsidRPr="007A5CAD">
        <w:rPr>
          <w:rFonts w:ascii="Kalpurush" w:hAnsi="Kalpurush" w:cs="Kalpurush"/>
          <w:lang w:bidi="bn-BD"/>
        </w:rPr>
        <w:t>, "</w:t>
      </w:r>
      <w:r w:rsidRPr="007A5CAD">
        <w:rPr>
          <w:rFonts w:ascii="Kalpurush" w:hAnsi="Kalpurush" w:cs="Kalpurush"/>
          <w:cs/>
          <w:lang w:bidi="bn-BD"/>
        </w:rPr>
        <w:t>তাদের আর কতদিন জেলে রাখা হবে</w:t>
      </w:r>
      <w:r w:rsidRPr="007A5CAD">
        <w:rPr>
          <w:rFonts w:ascii="Kalpurush" w:hAnsi="Kalpurush" w:cs="Kalpurush"/>
          <w:lang w:bidi="bn-BD"/>
        </w:rPr>
        <w:t xml:space="preserve">? </w:t>
      </w:r>
      <w:r w:rsidRPr="007A5CAD">
        <w:rPr>
          <w:rFonts w:ascii="Kalpurush" w:hAnsi="Kalpurush" w:cs="Kalpurush"/>
          <w:cs/>
          <w:lang w:bidi="bn-BD"/>
        </w:rPr>
        <w:t>যদি আপনারা অতি সত্ত্বর তাদের মুক্তি দিতে ব্যর্থ হন</w:t>
      </w:r>
      <w:r w:rsidRPr="007A5CAD">
        <w:rPr>
          <w:rFonts w:ascii="Kalpurush" w:hAnsi="Kalpurush" w:cs="Kalpurush"/>
          <w:lang w:bidi="bn-BD"/>
        </w:rPr>
        <w:t xml:space="preserve">, </w:t>
      </w:r>
      <w:r w:rsidRPr="007A5CAD">
        <w:rPr>
          <w:rFonts w:ascii="Kalpurush" w:hAnsi="Kalpurush" w:cs="Kalpurush"/>
          <w:cs/>
          <w:lang w:bidi="bn-BD"/>
        </w:rPr>
        <w:t xml:space="preserve">তাহলে আমরা ক্ষমতায় যাওয়ার পর খুব শীঘ্রই এটি করব।" </w:t>
      </w:r>
    </w:p>
    <w:p w14:paraId="12432261" w14:textId="77777777" w:rsidR="005D2A59" w:rsidRPr="007A5CAD" w:rsidRDefault="005D2A59" w:rsidP="001F16CA">
      <w:pPr>
        <w:rPr>
          <w:rFonts w:ascii="Kalpurush" w:hAnsi="Kalpurush" w:cs="Kalpurush"/>
          <w:lang w:bidi="bn-BD"/>
        </w:rPr>
      </w:pPr>
      <w:r w:rsidRPr="007A5CAD">
        <w:rPr>
          <w:rFonts w:ascii="Kalpurush" w:hAnsi="Kalpurush" w:cs="Kalpurush"/>
          <w:cs/>
          <w:lang w:bidi="bn-BD"/>
        </w:rPr>
        <w:t>শহরে বাড়তে থাকা অপরাধমূলক কর্মকান্ডের প্রতি গভীর উদ্বেগ প্রকাশ করে বলেন যে শহরে নিরাপদে চলাচল করা অসম্ভব হয়ে পড়েছে। তিনি যতাযথ কতৃপক্ষকে জনগণের নিরাপত্তা নিশ্চিত করতে বলেন।</w:t>
      </w:r>
    </w:p>
    <w:p w14:paraId="348A948B" w14:textId="77777777" w:rsidR="004357A5" w:rsidRPr="007A5CAD" w:rsidRDefault="004357A5" w:rsidP="00D467FC">
      <w:pPr>
        <w:rPr>
          <w:rFonts w:ascii="Kalpurush" w:eastAsia="Calibri" w:hAnsi="Kalpurush" w:cs="Kalpurush"/>
          <w:cs/>
          <w:lang w:bidi="bn-BD"/>
        </w:rPr>
      </w:pPr>
    </w:p>
    <w:p w14:paraId="43715FE7" w14:textId="77777777" w:rsidR="004357A5" w:rsidRPr="007A5CAD" w:rsidRDefault="004357A5" w:rsidP="00D467FC">
      <w:pPr>
        <w:rPr>
          <w:rFonts w:ascii="Kalpurush" w:eastAsia="Calibri" w:hAnsi="Kalpurush" w:cs="Kalpurush"/>
          <w:cs/>
          <w:lang w:bidi="bn-BD"/>
        </w:rPr>
      </w:pPr>
    </w:p>
    <w:p w14:paraId="6F78FEBA" w14:textId="77777777" w:rsidR="004357A5" w:rsidRPr="007A5CAD" w:rsidRDefault="004357A5" w:rsidP="00D467FC">
      <w:pPr>
        <w:rPr>
          <w:rFonts w:ascii="Kalpurush" w:eastAsia="Calibri" w:hAnsi="Kalpurush" w:cs="Kalpurush"/>
          <w:cs/>
          <w:lang w:bidi="bn-BD"/>
        </w:rPr>
      </w:pPr>
    </w:p>
    <w:p w14:paraId="0FD10F4C" w14:textId="77777777" w:rsidR="004357A5" w:rsidRPr="007A5CAD" w:rsidRDefault="004357A5" w:rsidP="00D467FC">
      <w:pPr>
        <w:rPr>
          <w:rFonts w:ascii="Kalpurush" w:eastAsia="Calibri" w:hAnsi="Kalpurush" w:cs="Kalpurush"/>
          <w:cs/>
          <w:lang w:bidi="bn-BD"/>
        </w:rPr>
      </w:pPr>
    </w:p>
    <w:p w14:paraId="62449579" w14:textId="77777777" w:rsidR="004357A5" w:rsidRPr="007A5CAD" w:rsidRDefault="004357A5" w:rsidP="00D467FC">
      <w:pPr>
        <w:rPr>
          <w:rFonts w:ascii="Kalpurush" w:eastAsia="Calibri" w:hAnsi="Kalpurush" w:cs="Kalpurush"/>
          <w:cs/>
          <w:lang w:bidi="bn-BD"/>
        </w:rPr>
      </w:pPr>
    </w:p>
    <w:p w14:paraId="7C272C01" w14:textId="77777777" w:rsidR="004357A5" w:rsidRPr="007A5CAD" w:rsidRDefault="004357A5" w:rsidP="00D467FC">
      <w:pPr>
        <w:rPr>
          <w:rFonts w:ascii="Kalpurush" w:eastAsia="Calibri" w:hAnsi="Kalpurush" w:cs="Kalpurush"/>
          <w:cs/>
          <w:lang w:bidi="bn-BD"/>
        </w:rPr>
      </w:pPr>
    </w:p>
    <w:p w14:paraId="05D01588" w14:textId="77777777" w:rsidR="004357A5" w:rsidRPr="007A5CAD" w:rsidRDefault="004357A5" w:rsidP="00D467FC">
      <w:pPr>
        <w:rPr>
          <w:rFonts w:ascii="Kalpurush" w:eastAsia="Calibri" w:hAnsi="Kalpurush" w:cs="Kalpurush"/>
          <w:cs/>
          <w:lang w:bidi="bn-BD"/>
        </w:rPr>
      </w:pPr>
    </w:p>
    <w:p w14:paraId="1AD6BCEE" w14:textId="77777777" w:rsidR="00D467FC" w:rsidRPr="007A5CAD" w:rsidRDefault="00D467FC" w:rsidP="00D467FC">
      <w:pPr>
        <w:rPr>
          <w:rFonts w:ascii="Kalpurush" w:eastAsia="Calibri" w:hAnsi="Kalpurush" w:cs="Kalpurush"/>
          <w:lang w:bidi="bn-BD"/>
        </w:rPr>
      </w:pPr>
      <w:r w:rsidRPr="007A5CAD">
        <w:rPr>
          <w:rFonts w:ascii="Kalpurush" w:eastAsia="Calibri" w:hAnsi="Kalpurush" w:cs="Kalpurush"/>
          <w:cs/>
          <w:lang w:bidi="bn-BD"/>
        </w:rPr>
        <w:t>&lt;2.144.617&gt;</w:t>
      </w:r>
    </w:p>
    <w:p w14:paraId="3B1AA49E" w14:textId="77777777" w:rsidR="005D2A59" w:rsidRPr="007A5CAD" w:rsidRDefault="005D2A59" w:rsidP="001F16CA">
      <w:pPr>
        <w:rPr>
          <w:rFonts w:ascii="Kalpurush" w:hAnsi="Kalpurush" w:cs="Kalpurush"/>
          <w:lang w:bidi="bn-BD"/>
        </w:rPr>
      </w:pPr>
    </w:p>
    <w:p w14:paraId="082A170C" w14:textId="77777777" w:rsidR="005D2A59" w:rsidRPr="007A5CAD" w:rsidRDefault="005D2A59" w:rsidP="001F16CA">
      <w:pPr>
        <w:rPr>
          <w:rFonts w:ascii="Kalpurush" w:hAnsi="Kalpurush" w:cs="Kalpurush"/>
          <w:b/>
          <w:lang w:bidi="bn-BD"/>
        </w:rPr>
      </w:pPr>
      <w:r w:rsidRPr="007A5CAD">
        <w:rPr>
          <w:rFonts w:ascii="Kalpurush" w:hAnsi="Kalpurush" w:cs="Kalpurush"/>
          <w:b/>
          <w:bCs/>
          <w:cs/>
          <w:lang w:bidi="bn-BD"/>
        </w:rPr>
        <w:t>শহীদদেরপ্রতিশ্রদ্ধা</w:t>
      </w:r>
    </w:p>
    <w:p w14:paraId="51C2CC13" w14:textId="77777777" w:rsidR="005D2A59" w:rsidRPr="007A5CAD" w:rsidRDefault="005D2A59" w:rsidP="001F16CA">
      <w:pPr>
        <w:rPr>
          <w:rFonts w:ascii="Kalpurush" w:hAnsi="Kalpurush" w:cs="Kalpurush"/>
          <w:lang w:bidi="bn-BD"/>
        </w:rPr>
      </w:pPr>
      <w:r w:rsidRPr="007A5CAD">
        <w:rPr>
          <w:rFonts w:ascii="Kalpurush" w:hAnsi="Kalpurush" w:cs="Kalpurush"/>
          <w:cs/>
          <w:lang w:bidi="bn-BD"/>
        </w:rPr>
        <w:t>বক্তৃতারশুরুতেতিনিআন্দোলনেআত্নত্যাগকারীশহীদদেরপ্রতিবিশেষকরেতিনিরাষ্ট্রভাষাআন্দোলন</w:t>
      </w:r>
      <w:r w:rsidRPr="007A5CAD">
        <w:rPr>
          <w:rFonts w:ascii="Kalpurush" w:hAnsi="Kalpurush" w:cs="Kalpurush"/>
          <w:lang w:bidi="bn-BD"/>
        </w:rPr>
        <w:t xml:space="preserve">, </w:t>
      </w:r>
      <w:r w:rsidRPr="007A5CAD">
        <w:rPr>
          <w:rFonts w:ascii="Kalpurush" w:hAnsi="Kalpurush" w:cs="Kalpurush"/>
          <w:cs/>
          <w:lang w:bidi="bn-BD"/>
        </w:rPr>
        <w:t>৭জুনেরআন্দোলনএবং১৯৬৮এবং১৯৬৯এরগণঅভ্যুস্থানেরকথাউল্লেখকরেশহীদদেরপ্রতিআবেগঘনপ্রশংসাসূচকস্তুতিকরেন</w:t>
      </w:r>
      <w:r w:rsidRPr="007A5CAD">
        <w:rPr>
          <w:rFonts w:ascii="Kalpurush" w:hAnsi="Kalpurush" w:cs="Mangal"/>
          <w:cs/>
          <w:lang w:bidi="hi-IN"/>
        </w:rPr>
        <w:t>।</w:t>
      </w:r>
    </w:p>
    <w:p w14:paraId="391BCEE4" w14:textId="77777777" w:rsidR="005D2A59" w:rsidRPr="007A5CAD" w:rsidRDefault="005D2A59" w:rsidP="001F16CA">
      <w:pPr>
        <w:rPr>
          <w:rFonts w:ascii="Kalpurush" w:hAnsi="Kalpurush" w:cs="Kalpurush"/>
          <w:lang w:bidi="bn-BD"/>
        </w:rPr>
      </w:pPr>
      <w:r w:rsidRPr="007A5CAD">
        <w:rPr>
          <w:rFonts w:ascii="Kalpurush" w:hAnsi="Kalpurush" w:cs="Kalpurush"/>
          <w:cs/>
          <w:lang w:bidi="bn-BD"/>
        </w:rPr>
        <w:lastRenderedPageBreak/>
        <w:t>তিনি বলেন</w:t>
      </w:r>
      <w:r w:rsidRPr="007A5CAD">
        <w:rPr>
          <w:rFonts w:ascii="Kalpurush" w:hAnsi="Kalpurush" w:cs="Kalpurush"/>
          <w:lang w:bidi="bn-BD"/>
        </w:rPr>
        <w:t>, "</w:t>
      </w:r>
      <w:r w:rsidRPr="007A5CAD">
        <w:rPr>
          <w:rFonts w:ascii="Kalpurush" w:hAnsi="Kalpurush" w:cs="Kalpurush"/>
          <w:cs/>
          <w:lang w:bidi="bn-BD"/>
        </w:rPr>
        <w:t>আমি এমএনএএবংএমপিএ দের সাথে একসাথে প্রতিজ্ঞা করছি যে শহীদদের রক্ত বৃথা যাবে না</w:t>
      </w:r>
      <w:r w:rsidRPr="007A5CAD">
        <w:rPr>
          <w:rFonts w:ascii="Kalpurush" w:hAnsi="Kalpurush" w:cs="Mangal"/>
          <w:cs/>
          <w:lang w:bidi="hi-IN"/>
        </w:rPr>
        <w:t>।</w:t>
      </w:r>
      <w:r w:rsidRPr="007A5CAD">
        <w:rPr>
          <w:rFonts w:ascii="Kalpurush" w:hAnsi="Kalpurush" w:cs="Kalpurush"/>
          <w:lang w:bidi="bn-BD"/>
        </w:rPr>
        <w:t xml:space="preserve">" </w:t>
      </w:r>
    </w:p>
    <w:p w14:paraId="7ADCE06F" w14:textId="77777777" w:rsidR="005D2A59" w:rsidRPr="007A5CAD" w:rsidRDefault="005D2A59" w:rsidP="001F16CA">
      <w:pPr>
        <w:rPr>
          <w:rFonts w:ascii="Kalpurush" w:hAnsi="Kalpurush" w:cs="Kalpurush"/>
          <w:lang w:bidi="bn-BD"/>
        </w:rPr>
      </w:pPr>
      <w:r w:rsidRPr="007A5CAD">
        <w:rPr>
          <w:rFonts w:ascii="Kalpurush" w:hAnsi="Kalpurush" w:cs="Kalpurush"/>
          <w:cs/>
          <w:lang w:bidi="bn-BD"/>
        </w:rPr>
        <w:t>তারপর তিনি বলেন যে নির্বাচনের বিজয় চূড়ান্ত বিজয় নয়</w:t>
      </w:r>
      <w:r w:rsidRPr="007A5CAD">
        <w:rPr>
          <w:rFonts w:ascii="Kalpurush" w:hAnsi="Kalpurush" w:cs="Mangal"/>
          <w:cs/>
          <w:lang w:bidi="hi-IN"/>
        </w:rPr>
        <w:t>।</w:t>
      </w:r>
      <w:r w:rsidRPr="007A5CAD">
        <w:rPr>
          <w:rFonts w:ascii="Kalpurush" w:hAnsi="Kalpurush" w:cs="Kalpurush"/>
          <w:cs/>
          <w:lang w:bidi="bn-BD"/>
        </w:rPr>
        <w:t xml:space="preserve"> যাই হোক, তিনি বলেন যে নির্বাচনে বিজয় তার নিজের জয় অথবা তার দলের বিজয় নয়</w:t>
      </w:r>
      <w:r w:rsidRPr="007A5CAD">
        <w:rPr>
          <w:rFonts w:ascii="Kalpurush" w:hAnsi="Kalpurush" w:cs="Mangal"/>
          <w:cs/>
          <w:lang w:bidi="hi-IN"/>
        </w:rPr>
        <w:t>।</w:t>
      </w:r>
      <w:r w:rsidRPr="007A5CAD">
        <w:rPr>
          <w:rFonts w:ascii="Kalpurush" w:hAnsi="Kalpurush" w:cs="Kalpurush"/>
          <w:cs/>
          <w:lang w:bidi="bn-BD"/>
        </w:rPr>
        <w:t xml:space="preserve"> এটি ছিল বাংলার সাত কোটি মানুষের বিজয়</w:t>
      </w:r>
      <w:r w:rsidRPr="007A5CAD">
        <w:rPr>
          <w:rFonts w:ascii="Kalpurush" w:hAnsi="Kalpurush" w:cs="Kalpurush"/>
          <w:lang w:bidi="bn-BD"/>
        </w:rPr>
        <w:t xml:space="preserve">, </w:t>
      </w:r>
      <w:r w:rsidRPr="007A5CAD">
        <w:rPr>
          <w:rFonts w:ascii="Kalpurush" w:hAnsi="Kalpurush" w:cs="Kalpurush"/>
          <w:cs/>
          <w:lang w:bidi="bn-BD"/>
        </w:rPr>
        <w:t>পাকিস্তানের সমগ্র শোষিত মানুষের বিজয়</w:t>
      </w:r>
      <w:r w:rsidRPr="007A5CAD">
        <w:rPr>
          <w:rFonts w:ascii="Kalpurush" w:hAnsi="Kalpurush" w:cs="Mangal"/>
          <w:cs/>
          <w:lang w:bidi="hi-IN"/>
        </w:rPr>
        <w:t>।</w:t>
      </w:r>
    </w:p>
    <w:p w14:paraId="069AF9D7" w14:textId="77777777" w:rsidR="005D2A59" w:rsidRPr="007A5CAD" w:rsidRDefault="005D2A59" w:rsidP="001F16CA">
      <w:pPr>
        <w:rPr>
          <w:rFonts w:ascii="Kalpurush" w:hAnsi="Kalpurush" w:cs="Kalpurush"/>
          <w:lang w:bidi="bn-BD"/>
        </w:rPr>
      </w:pPr>
      <w:r w:rsidRPr="007A5CAD">
        <w:rPr>
          <w:rFonts w:ascii="Kalpurush" w:hAnsi="Kalpurush" w:cs="Kalpurush"/>
          <w:cs/>
          <w:lang w:bidi="bn-BD"/>
        </w:rPr>
        <w:t>তিনি বলেন যে বাংলার মানুষ কখনোই শহীদদের ভুলবে না</w:t>
      </w:r>
      <w:r w:rsidRPr="007A5CAD">
        <w:rPr>
          <w:rFonts w:ascii="Kalpurush" w:hAnsi="Kalpurush" w:cs="Kalpurush"/>
          <w:lang w:bidi="bn-BD"/>
        </w:rPr>
        <w:t xml:space="preserve">, </w:t>
      </w:r>
      <w:r w:rsidRPr="007A5CAD">
        <w:rPr>
          <w:rFonts w:ascii="Kalpurush" w:hAnsi="Kalpurush" w:cs="Kalpurush"/>
          <w:cs/>
          <w:lang w:bidi="bn-BD"/>
        </w:rPr>
        <w:t>তাঁদের সবসময়ই স্মরণ করা হবে</w:t>
      </w:r>
      <w:r w:rsidRPr="007A5CAD">
        <w:rPr>
          <w:rFonts w:ascii="Kalpurush" w:hAnsi="Kalpurush" w:cs="Mangal"/>
          <w:cs/>
          <w:lang w:bidi="hi-IN"/>
        </w:rPr>
        <w:t>।</w:t>
      </w:r>
    </w:p>
    <w:p w14:paraId="026F55CC" w14:textId="77777777" w:rsidR="005D2A59" w:rsidRPr="007A5CAD" w:rsidRDefault="005D2A59" w:rsidP="001F16CA">
      <w:pPr>
        <w:rPr>
          <w:rFonts w:ascii="Kalpurush" w:hAnsi="Kalpurush" w:cs="Kalpurush"/>
          <w:lang w:bidi="bn-BD"/>
        </w:rPr>
      </w:pPr>
      <w:r w:rsidRPr="007A5CAD">
        <w:rPr>
          <w:rFonts w:ascii="Kalpurush" w:hAnsi="Kalpurush" w:cs="Kalpurush"/>
          <w:cs/>
          <w:lang w:bidi="bn-BD"/>
        </w:rPr>
        <w:t>সাধারণ জনতাকে উদ্দেশ্য করে তিনি বলেন নির্বাচনের ফলাফলের উপর ভিত্তি করে দাবিদাওয়া সম্পর্কে খুব বেশি খুশি হওয়ার কারণ নেই</w:t>
      </w:r>
      <w:r w:rsidRPr="007A5CAD">
        <w:rPr>
          <w:rFonts w:ascii="Kalpurush" w:hAnsi="Kalpurush" w:cs="Mangal"/>
          <w:cs/>
          <w:lang w:bidi="hi-IN"/>
        </w:rPr>
        <w:t>।</w:t>
      </w:r>
      <w:r w:rsidRPr="007A5CAD">
        <w:rPr>
          <w:rFonts w:ascii="Kalpurush" w:hAnsi="Kalpurush" w:cs="Kalpurush"/>
          <w:cs/>
          <w:lang w:bidi="bn-BD"/>
        </w:rPr>
        <w:t xml:space="preserve"> তিনি বলেন যে শহীদদের রক্তের ঋণ রক্ত দিয়েই শোধ করা লাগতে পারে</w:t>
      </w:r>
      <w:r w:rsidRPr="007A5CAD">
        <w:rPr>
          <w:rFonts w:ascii="Kalpurush" w:hAnsi="Kalpurush" w:cs="Mangal"/>
          <w:cs/>
          <w:lang w:bidi="hi-IN"/>
        </w:rPr>
        <w:t>।</w:t>
      </w:r>
      <w:r w:rsidRPr="007A5CAD">
        <w:rPr>
          <w:rFonts w:ascii="Kalpurush" w:hAnsi="Kalpurush" w:cs="Kalpurush"/>
          <w:cs/>
          <w:lang w:bidi="bn-BD"/>
        </w:rPr>
        <w:t xml:space="preserve"> তিনি সাত কোটি জনতাকে ভবিষ্যৎ সংগ্রামের জন্য প্রস্তুত থাকতে আহ্বান জানান</w:t>
      </w:r>
      <w:r w:rsidRPr="007A5CAD">
        <w:rPr>
          <w:rFonts w:ascii="Kalpurush" w:hAnsi="Kalpurush" w:cs="Kalpurush"/>
          <w:lang w:bidi="bn-BD"/>
        </w:rPr>
        <w:t xml:space="preserve"> (</w:t>
      </w:r>
      <w:r w:rsidRPr="007A5CAD">
        <w:rPr>
          <w:rFonts w:ascii="Kalpurush" w:hAnsi="Kalpurush" w:cs="Kalpurush"/>
          <w:cs/>
          <w:lang w:bidi="bn-BD"/>
        </w:rPr>
        <w:t>যদিপ্রয়োজনহয়</w:t>
      </w:r>
      <w:r w:rsidRPr="007A5CAD">
        <w:rPr>
          <w:rFonts w:ascii="Kalpurush" w:hAnsi="Kalpurush" w:cs="Kalpurush"/>
          <w:lang w:bidi="bn-BD"/>
        </w:rPr>
        <w:t>)</w:t>
      </w:r>
      <w:r w:rsidRPr="007A5CAD">
        <w:rPr>
          <w:rFonts w:ascii="Kalpurush" w:hAnsi="Kalpurush" w:cs="Mangal"/>
          <w:cs/>
          <w:lang w:bidi="hi-IN"/>
        </w:rPr>
        <w:t>।</w:t>
      </w:r>
    </w:p>
    <w:p w14:paraId="043B186D" w14:textId="77777777" w:rsidR="005D2A59" w:rsidRPr="007A5CAD" w:rsidRDefault="005D2A59" w:rsidP="001F16CA">
      <w:pPr>
        <w:rPr>
          <w:rFonts w:ascii="Kalpurush" w:hAnsi="Kalpurush" w:cs="Kalpurush"/>
          <w:lang w:bidi="bn-BD"/>
        </w:rPr>
      </w:pPr>
      <w:r w:rsidRPr="007A5CAD">
        <w:rPr>
          <w:rFonts w:ascii="Kalpurush" w:hAnsi="Kalpurush" w:cs="Kalpurush"/>
          <w:cs/>
          <w:lang w:bidi="bn-BD"/>
        </w:rPr>
        <w:t>নির্বাচন সম্বন্ধে আওয়ামীলীগ প্রধান বলেন</w:t>
      </w:r>
      <w:r w:rsidRPr="007A5CAD">
        <w:rPr>
          <w:rFonts w:ascii="Kalpurush" w:hAnsi="Kalpurush" w:cs="Kalpurush"/>
          <w:lang w:bidi="bn-BD"/>
        </w:rPr>
        <w:t>, "</w:t>
      </w:r>
      <w:r w:rsidRPr="007A5CAD">
        <w:rPr>
          <w:rFonts w:ascii="Kalpurush" w:hAnsi="Kalpurush" w:cs="Kalpurush"/>
          <w:cs/>
          <w:lang w:bidi="bn-BD"/>
        </w:rPr>
        <w:t>আমাদের কোন অর্থ ছিল না</w:t>
      </w:r>
      <w:r w:rsidRPr="007A5CAD">
        <w:rPr>
          <w:rFonts w:ascii="Kalpurush" w:hAnsi="Kalpurush" w:cs="Kalpurush"/>
          <w:lang w:bidi="bn-BD"/>
        </w:rPr>
        <w:t xml:space="preserve">, </w:t>
      </w:r>
      <w:r w:rsidRPr="007A5CAD">
        <w:rPr>
          <w:rFonts w:ascii="Kalpurush" w:hAnsi="Kalpurush" w:cs="Kalpurush"/>
          <w:cs/>
          <w:lang w:bidi="bn-BD"/>
        </w:rPr>
        <w:t>গাড়ি ছিল না</w:t>
      </w:r>
      <w:r w:rsidRPr="007A5CAD">
        <w:rPr>
          <w:rFonts w:ascii="Kalpurush" w:hAnsi="Kalpurush" w:cs="Kalpurush"/>
          <w:lang w:bidi="bn-BD"/>
        </w:rPr>
        <w:t xml:space="preserve">, </w:t>
      </w:r>
      <w:r w:rsidRPr="007A5CAD">
        <w:rPr>
          <w:rFonts w:ascii="Kalpurush" w:hAnsi="Kalpurush" w:cs="Kalpurush"/>
          <w:cs/>
          <w:lang w:bidi="bn-BD"/>
        </w:rPr>
        <w:t>সম্পদ ছিল না কিন্তু আমাদের ইমান ছিল, সাধারণ মানুষ আমাদের সাথে ছিল এবং সেটাই আমাদের সম্পদ</w:t>
      </w:r>
      <w:r w:rsidRPr="007A5CAD">
        <w:rPr>
          <w:rFonts w:ascii="Kalpurush" w:hAnsi="Kalpurush" w:cs="Mangal"/>
          <w:cs/>
          <w:lang w:bidi="hi-IN"/>
        </w:rPr>
        <w:t>।</w:t>
      </w:r>
      <w:r w:rsidRPr="007A5CAD">
        <w:rPr>
          <w:rFonts w:ascii="Kalpurush" w:hAnsi="Kalpurush" w:cs="Kalpurush"/>
          <w:lang w:bidi="bn-BD"/>
        </w:rPr>
        <w:t>"</w:t>
      </w:r>
    </w:p>
    <w:p w14:paraId="6A24D29B" w14:textId="77777777" w:rsidR="004357A5" w:rsidRPr="007A5CAD" w:rsidRDefault="004357A5" w:rsidP="00D467FC">
      <w:pPr>
        <w:rPr>
          <w:rFonts w:ascii="Kalpurush" w:eastAsia="Calibri" w:hAnsi="Kalpurush" w:cs="Kalpurush"/>
          <w:cs/>
          <w:lang w:bidi="bn-BD"/>
        </w:rPr>
      </w:pPr>
    </w:p>
    <w:p w14:paraId="21B0804F" w14:textId="77777777" w:rsidR="004357A5" w:rsidRPr="007A5CAD" w:rsidRDefault="004357A5" w:rsidP="00D467FC">
      <w:pPr>
        <w:rPr>
          <w:rFonts w:ascii="Kalpurush" w:eastAsia="Calibri" w:hAnsi="Kalpurush" w:cs="Kalpurush"/>
          <w:cs/>
          <w:lang w:bidi="bn-BD"/>
        </w:rPr>
      </w:pPr>
    </w:p>
    <w:p w14:paraId="0B37127F" w14:textId="77777777" w:rsidR="004357A5" w:rsidRPr="007A5CAD" w:rsidRDefault="004357A5" w:rsidP="00D467FC">
      <w:pPr>
        <w:rPr>
          <w:rFonts w:ascii="Kalpurush" w:eastAsia="Calibri" w:hAnsi="Kalpurush" w:cs="Kalpurush"/>
          <w:cs/>
          <w:lang w:bidi="bn-BD"/>
        </w:rPr>
      </w:pPr>
    </w:p>
    <w:p w14:paraId="5ACD43AA" w14:textId="77777777" w:rsidR="004357A5" w:rsidRPr="007A5CAD" w:rsidRDefault="004357A5" w:rsidP="00D467FC">
      <w:pPr>
        <w:rPr>
          <w:rFonts w:ascii="Kalpurush" w:eastAsia="Calibri" w:hAnsi="Kalpurush" w:cs="Kalpurush"/>
          <w:cs/>
          <w:lang w:bidi="bn-BD"/>
        </w:rPr>
      </w:pPr>
    </w:p>
    <w:p w14:paraId="0FA9AD13" w14:textId="77777777" w:rsidR="004357A5" w:rsidRPr="007A5CAD" w:rsidRDefault="004357A5" w:rsidP="00D467FC">
      <w:pPr>
        <w:rPr>
          <w:rFonts w:ascii="Kalpurush" w:eastAsia="Calibri" w:hAnsi="Kalpurush" w:cs="Kalpurush"/>
          <w:cs/>
          <w:lang w:bidi="bn-BD"/>
        </w:rPr>
      </w:pPr>
    </w:p>
    <w:p w14:paraId="7B615CFC" w14:textId="77777777" w:rsidR="004357A5" w:rsidRPr="007A5CAD" w:rsidRDefault="004357A5" w:rsidP="00D467FC">
      <w:pPr>
        <w:rPr>
          <w:rFonts w:ascii="Kalpurush" w:eastAsia="Calibri" w:hAnsi="Kalpurush" w:cs="Kalpurush"/>
          <w:cs/>
          <w:lang w:bidi="bn-BD"/>
        </w:rPr>
      </w:pPr>
    </w:p>
    <w:p w14:paraId="61391A65" w14:textId="77777777" w:rsidR="00D467FC" w:rsidRPr="007A5CAD" w:rsidRDefault="00D467FC" w:rsidP="00D467FC">
      <w:pPr>
        <w:rPr>
          <w:rFonts w:ascii="Kalpurush" w:eastAsia="Calibri" w:hAnsi="Kalpurush" w:cs="Kalpurush"/>
          <w:lang w:bidi="bn-BD"/>
        </w:rPr>
      </w:pPr>
      <w:r w:rsidRPr="007A5CAD">
        <w:rPr>
          <w:rFonts w:ascii="Kalpurush" w:eastAsia="Calibri" w:hAnsi="Kalpurush" w:cs="Kalpurush"/>
          <w:cs/>
          <w:lang w:bidi="bn-BD"/>
        </w:rPr>
        <w:t>&lt;2.145.618-62</w:t>
      </w:r>
      <w:r w:rsidR="00CD08AA" w:rsidRPr="007A5CAD">
        <w:rPr>
          <w:rFonts w:ascii="Kalpurush" w:eastAsia="Calibri" w:hAnsi="Kalpurush" w:cs="Kalpurush"/>
          <w:lang w:bidi="bn-BD"/>
        </w:rPr>
        <w:t>0</w:t>
      </w:r>
      <w:r w:rsidRPr="007A5CAD">
        <w:rPr>
          <w:rFonts w:ascii="Kalpurush" w:eastAsia="Calibri" w:hAnsi="Kalpurush" w:cs="Kalpurush"/>
          <w:cs/>
          <w:lang w:bidi="bn-BD"/>
        </w:rPr>
        <w:t>&gt;</w:t>
      </w:r>
      <w:bookmarkStart w:id="144" w:name="p618"/>
      <w:bookmarkEnd w:id="144"/>
    </w:p>
    <w:p w14:paraId="66B66F6D" w14:textId="77777777" w:rsidR="007F0CE0" w:rsidRPr="007F0CE0" w:rsidRDefault="007F0CE0" w:rsidP="007F0CE0">
      <w:pPr>
        <w:pStyle w:val="Normal1"/>
        <w:rPr>
          <w:rFonts w:ascii="Kalpurush" w:hAnsi="Kalpurush" w:cs="Kalpurush"/>
        </w:rPr>
      </w:pPr>
      <w:r w:rsidRPr="007F0CE0">
        <w:rPr>
          <w:rFonts w:ascii="Kalpurush" w:eastAsia="Arial Unicode MS" w:hAnsi="Kalpurush" w:cs="Kalpurush"/>
          <w:cs/>
        </w:rPr>
        <w:t>স্বাধীনপূর্ববাংলাকায়েমেরআহবানজানিয়েপূর্ববাংলাশ্রমিকআন্দোলন</w:t>
      </w:r>
      <w:r w:rsidRPr="007F0CE0">
        <w:rPr>
          <w:rFonts w:ascii="Kalpurush" w:eastAsia="Arial Unicode MS" w:hAnsi="Kalpurush" w:cs="Kalpurush"/>
        </w:rPr>
        <w:br/>
      </w:r>
      <w:r w:rsidRPr="007F0CE0">
        <w:rPr>
          <w:rFonts w:ascii="Kalpurush" w:eastAsia="Arial Unicode MS" w:hAnsi="Kalpurush" w:cs="Kalpurush"/>
          <w:cs/>
        </w:rPr>
        <w:t>তারিখ</w:t>
      </w:r>
      <w:r w:rsidRPr="007F0CE0">
        <w:rPr>
          <w:rFonts w:ascii="Kalpurush" w:eastAsia="Arial Unicode MS" w:hAnsi="Kalpurush" w:cs="Kalpurush"/>
        </w:rPr>
        <w:t xml:space="preserve">- </w:t>
      </w:r>
      <w:r w:rsidRPr="007F0CE0">
        <w:rPr>
          <w:rFonts w:ascii="Kalpurush" w:eastAsia="Arial Unicode MS" w:hAnsi="Kalpurush" w:cs="Kalpurush"/>
          <w:cs/>
        </w:rPr>
        <w:t>৮জানুয়ারী১৯৭১</w:t>
      </w:r>
      <w:r w:rsidRPr="007F0CE0">
        <w:rPr>
          <w:rFonts w:ascii="Kalpurush" w:eastAsia="Arial Unicode MS" w:hAnsi="Kalpurush" w:cs="Kalpurush"/>
        </w:rPr>
        <w:br/>
      </w:r>
      <w:r w:rsidRPr="007F0CE0">
        <w:rPr>
          <w:rFonts w:ascii="Kalpurush" w:eastAsia="Arial Unicode MS" w:hAnsi="Kalpurush" w:cs="Kalpurush"/>
          <w:cs/>
        </w:rPr>
        <w:t>সূত্র</w:t>
      </w:r>
      <w:r w:rsidRPr="007F0CE0">
        <w:rPr>
          <w:rFonts w:ascii="Kalpurush" w:eastAsia="Arial Unicode MS" w:hAnsi="Kalpurush" w:cs="Kalpurush"/>
        </w:rPr>
        <w:t xml:space="preserve">- </w:t>
      </w:r>
      <w:r w:rsidRPr="007F0CE0">
        <w:rPr>
          <w:rFonts w:ascii="Kalpurush" w:eastAsia="Arial Unicode MS" w:hAnsi="Kalpurush" w:cs="Kalpurush"/>
          <w:cs/>
        </w:rPr>
        <w:t>পূর্ববাংলাশ্রমিকআন্দোলন</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জাতিয়মুক্তিযুদ্ধশুরুহয়েগেছে</w:t>
      </w:r>
      <w:r w:rsidRPr="007F0CE0">
        <w:rPr>
          <w:rFonts w:ascii="Kalpurush" w:eastAsia="Arial Unicode MS" w:hAnsi="Kalpurush" w:cs="Kalpurush"/>
        </w:rPr>
        <w:t xml:space="preserve">, </w:t>
      </w:r>
      <w:r w:rsidRPr="007F0CE0">
        <w:rPr>
          <w:rFonts w:ascii="Kalpurush" w:eastAsia="Arial Unicode MS" w:hAnsi="Kalpurush" w:cs="Kalpurush"/>
          <w:cs/>
        </w:rPr>
        <w:t>একটিস্ফূলিঙ্গকেদাবানলেরূপদিন</w:t>
      </w:r>
      <w:r w:rsidRPr="007F0CE0">
        <w:rPr>
          <w:rFonts w:ascii="Kalpurush" w:eastAsia="Arial Unicode MS" w:hAnsi="Kalpurush" w:cs="Kalpurush"/>
        </w:rPr>
        <w:t xml:space="preserve">, </w:t>
      </w:r>
      <w:r w:rsidRPr="007F0CE0">
        <w:rPr>
          <w:rFonts w:ascii="Kalpurush" w:eastAsia="Arial Unicode MS" w:hAnsi="Kalpurush" w:cs="Kalpurush"/>
          <w:cs/>
        </w:rPr>
        <w:t>স্বাধীনগণতান্ত্রিকশান্তিপূর্ণনিরপেক্ষপ্রগতিশীলপূর্ববাংলারগণতান্ত্রিকপ্রজাতন্ত্রপ্রতিষ্ঠাকরুন</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৮জানুয়ারী১৯৭১সালেপূর্ববাংলাশ্রমিকআন্দোলনেরতৃতীয়প্রতিষ্ঠাবার্ষিকৌউপলক্ষেকমরেডসিরাজসিকদারকর্তৃকপূর্ববাংলাশ্রমিকআ</w:t>
      </w:r>
      <w:r w:rsidRPr="007F0CE0">
        <w:rPr>
          <w:rFonts w:ascii="Kalpurush" w:eastAsia="Arial Unicode MS" w:hAnsi="Kalpurush" w:cs="Kalpurush"/>
          <w:cs/>
        </w:rPr>
        <w:lastRenderedPageBreak/>
        <w:t>ন্দোলনেরকর্মী</w:t>
      </w:r>
      <w:r w:rsidRPr="007F0CE0">
        <w:rPr>
          <w:rFonts w:ascii="Kalpurush" w:eastAsia="Arial Unicode MS" w:hAnsi="Kalpurush" w:cs="Kalpurush"/>
        </w:rPr>
        <w:t xml:space="preserve">, </w:t>
      </w:r>
      <w:r w:rsidRPr="007F0CE0">
        <w:rPr>
          <w:rFonts w:ascii="Kalpurush" w:eastAsia="Arial Unicode MS" w:hAnsi="Kalpurush" w:cs="Kalpurush"/>
          <w:cs/>
        </w:rPr>
        <w:t>গেরিলা</w:t>
      </w:r>
      <w:r w:rsidRPr="007F0CE0">
        <w:rPr>
          <w:rFonts w:ascii="Kalpurush" w:eastAsia="Arial Unicode MS" w:hAnsi="Kalpurush" w:cs="Kalpurush"/>
        </w:rPr>
        <w:t xml:space="preserve">, </w:t>
      </w:r>
      <w:r w:rsidRPr="007F0CE0">
        <w:rPr>
          <w:rFonts w:ascii="Kalpurush" w:eastAsia="Arial Unicode MS" w:hAnsi="Kalpurush" w:cs="Kalpurush"/>
          <w:cs/>
        </w:rPr>
        <w:t>সহানুভূতিশীলসমর্থকওবিপ্লবীজনগণএবংঅন্যান্যদেশপ্রেমিকদেরউদ্দেশ্যেপ্রদত্তআহবান</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পূর্ববাংলাশ্রমিকআন্দোলনমার্কসবাদ</w:t>
      </w:r>
      <w:r w:rsidRPr="007F0CE0">
        <w:rPr>
          <w:rFonts w:ascii="Kalpurush" w:eastAsia="Arial Unicode MS" w:hAnsi="Kalpurush" w:cs="Kalpurush"/>
        </w:rPr>
        <w:t>-</w:t>
      </w:r>
      <w:r w:rsidRPr="007F0CE0">
        <w:rPr>
          <w:rFonts w:ascii="Kalpurush" w:eastAsia="Arial Unicode MS" w:hAnsi="Kalpurush" w:cs="Kalpurush"/>
          <w:cs/>
        </w:rPr>
        <w:t>লেলিনবাদ</w:t>
      </w:r>
      <w:r w:rsidRPr="007F0CE0">
        <w:rPr>
          <w:rFonts w:ascii="Kalpurush" w:eastAsia="Arial Unicode MS" w:hAnsi="Kalpurush" w:cs="Kalpurush"/>
        </w:rPr>
        <w:t>-</w:t>
      </w:r>
      <w:r w:rsidRPr="007F0CE0">
        <w:rPr>
          <w:rFonts w:ascii="Kalpurush" w:eastAsia="Arial Unicode MS" w:hAnsi="Kalpurush" w:cs="Kalpurush"/>
          <w:cs/>
        </w:rPr>
        <w:t>মাওসেতুংচিন্তাধারায়সার্বজনীনসত্যকেপূর্ববাংলারবিপ্লবেরবিশেষঅনুশীলনেপ্রয়োগেরমূল্যবানঅভিজ্ঞতানিয়েপূর্ববাংলাওবিশ্বেরপ্রতিদৃষ্টিপ্রসারিতরেখেদৃঢ়পদক্ষেপেপ্রতিষ্ঠার৪র্থবর্ষেপদার্পনকরছে</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এইতিনবৎসরপূর্ববাংলাশ্রমিকআন্দোলনেরকর্মীরাআত্মবলিদানওকঠোরসংগ্রামদ্বারাআনন্দওবেদনারমহাউপাখ্যানেরসৃষ্টিকরেছেএবংপূর্ববাংলারবিপ্লবীসংগ্রামেরইতিহাসেমহানগৌরবময়অধ্যায়েরসংযোজনকরেছে</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সভাপতিমাওয়েরনেতৃত্বেপরিচালিতবিশ্বেরসর্বহারাশ্রেণীওবিপ্লবীদেরসংশোধনবাদবিরোধীসংগ্রামেরপ্রভাবেপূর্ববাংলারসর্বহারাবিপ্লবীরাপ্রতিক্রিয়াশীলদেরবিরুদ্ধেবিদ্রোহকরান্যায়সঙ্গত</w:t>
      </w:r>
      <w:r w:rsidRPr="007F0CE0">
        <w:rPr>
          <w:rFonts w:ascii="Kalpurush" w:eastAsia="Arial Unicode MS" w:hAnsi="Kalpurush" w:cs="Kalpurush"/>
        </w:rPr>
        <w:t xml:space="preserve">; </w:t>
      </w:r>
      <w:r w:rsidRPr="007F0CE0">
        <w:rPr>
          <w:rFonts w:ascii="Kalpurush" w:eastAsia="Arial Unicode MS" w:hAnsi="Kalpurush" w:cs="Kalpurush"/>
          <w:cs/>
        </w:rPr>
        <w:t>এপতাকাকেউর্ধ্বেতুলেধরেপূর্ববাংলারবিভিন্নঅকৃত্রিমসংশোধনবাদীদেরবিরুদ্ধেবিদ্রোহকরেএবংপূর্ববাংলারশ্রমিকশ্রেনীরসঠিকরাজনৈতিকপার্টিপ্রতিষ্ঠারপ্রস্তুতিসংগঠনপূর্ববাংলাশ্রমিকআন্দোলনপ্রতিষ্ঠাকরে</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পূর্ববাংলাশ্রমিকআন্দোলনপ্রতিষ্ঠারমুহুর্তেথেকেইপার্টিরঅভ্যন্তরেওবাইরেবিভিন্নআকৃতিরসংশোধনবাদওখুদেবুর্জোয়ামতাদর্শওপ্রকাশেরবিরুদ্ধেআপোসহীনসংগ্রামপরিচালনাকরেছেএবংবিপ্লবীঅনুশীলনেরপ্রক্রিয়ারপ্রণয়নকরেছে</w:t>
      </w:r>
      <w:r w:rsidRPr="007F0CE0">
        <w:rPr>
          <w:rFonts w:ascii="Kalpurush" w:eastAsia="Arial Unicode MS" w:hAnsi="Kalpurush" w:cs="Mangal"/>
          <w:cs/>
          <w:lang w:bidi="hi-IN"/>
        </w:rPr>
        <w:t>।</w:t>
      </w:r>
      <w:r w:rsidRPr="007F0CE0">
        <w:rPr>
          <w:rFonts w:ascii="Kalpurush" w:eastAsia="Arial Unicode MS" w:hAnsi="Kalpurush" w:cs="Kalpurush"/>
          <w:cs/>
        </w:rPr>
        <w:t>সশস্ত্রসংগ্রামেরমাধ্যমেপূর্ববাংলারজাতিয়মুক্তিরসঠিকরাজনৈতিকলাইন</w:t>
      </w:r>
      <w:r w:rsidRPr="007F0CE0">
        <w:rPr>
          <w:rFonts w:ascii="Kalpurush" w:eastAsia="Arial Unicode MS" w:hAnsi="Kalpurush" w:cs="Kalpurush"/>
        </w:rPr>
        <w:t xml:space="preserve">, </w:t>
      </w:r>
      <w:r w:rsidRPr="007F0CE0">
        <w:rPr>
          <w:rFonts w:ascii="Kalpurush" w:eastAsia="Arial Unicode MS" w:hAnsi="Kalpurush" w:cs="Kalpurush"/>
          <w:cs/>
        </w:rPr>
        <w:t>দীর্ঘস্থায়ীগণযুদ্ধেরবর্তমানপর্যায়েজাতিয়শত্রুখতমেরমাধ্যমেগেরিলাযুদ্ধসূচনারসঠিকসামরিকলাইনএবংগোপনভাবেগণতান্ত্রিককেন্দ্রীকতারভিত্তিতেসংগঠনগড়েতোলারসঠিকসাংগঠনিকলাইন</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পূর্ববাংলাশ্রমিকআন্দোলনেরকর্মীরামার্কসবাদ</w:t>
      </w:r>
      <w:r w:rsidRPr="007F0CE0">
        <w:rPr>
          <w:rFonts w:ascii="Kalpurush" w:eastAsia="Arial Unicode MS" w:hAnsi="Kalpurush" w:cs="Kalpurush"/>
        </w:rPr>
        <w:t>-</w:t>
      </w:r>
      <w:r w:rsidRPr="007F0CE0">
        <w:rPr>
          <w:rFonts w:ascii="Kalpurush" w:eastAsia="Arial Unicode MS" w:hAnsi="Kalpurush" w:cs="Kalpurush"/>
          <w:cs/>
        </w:rPr>
        <w:t>লেলিনবাদ</w:t>
      </w:r>
      <w:r w:rsidRPr="007F0CE0">
        <w:rPr>
          <w:rFonts w:ascii="Kalpurush" w:eastAsia="Arial Unicode MS" w:hAnsi="Kalpurush" w:cs="Kalpurush"/>
        </w:rPr>
        <w:t>-</w:t>
      </w:r>
      <w:r w:rsidRPr="007F0CE0">
        <w:rPr>
          <w:rFonts w:ascii="Kalpurush" w:eastAsia="Arial Unicode MS" w:hAnsi="Kalpurush" w:cs="Kalpurush"/>
          <w:cs/>
        </w:rPr>
        <w:t>মাওসেতুংচিন্তাধারাঅধ্যায়নওপ্রয়োগ</w:t>
      </w:r>
      <w:r w:rsidRPr="007F0CE0">
        <w:rPr>
          <w:rFonts w:ascii="Kalpurush" w:eastAsia="Arial Unicode MS" w:hAnsi="Kalpurush" w:cs="Kalpurush"/>
        </w:rPr>
        <w:t xml:space="preserve">, </w:t>
      </w:r>
      <w:r w:rsidRPr="007F0CE0">
        <w:rPr>
          <w:rFonts w:ascii="Kalpurush" w:eastAsia="Arial Unicode MS" w:hAnsi="Kalpurush" w:cs="Kalpurush"/>
          <w:cs/>
        </w:rPr>
        <w:t>কৃষকশ্রমিকেরসাথেএকীভূতহওয়াএবংবিপ্লবীঝড়তরঙ্গেপোড়খেয়েঅধিকতরপরিপক্কহয়েছেনএবংঅধিকতরদক্ষতারসাথেবিপ্লবীকার্যপরিচালনাকরেছেন</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পূর্ববাংলাশ্রমিকআন্দোলনেরবিপ্লবীঅনুশীলনেরএইতিনবৎসরসশস্ত্রসংগ্রামসূচনাওপরিচালনাকরারঅাত্মগতপ্রস্তুতিরসৃষ্টিকরেছেন</w:t>
      </w:r>
      <w:r w:rsidRPr="007F0CE0">
        <w:rPr>
          <w:rFonts w:ascii="Kalpurush" w:eastAsia="Arial Unicode MS" w:hAnsi="Kalpurush" w:cs="Mangal"/>
          <w:cs/>
          <w:lang w:bidi="hi-IN"/>
        </w:rPr>
        <w:t>।</w:t>
      </w:r>
      <w:r w:rsidRPr="007F0CE0">
        <w:rPr>
          <w:rFonts w:ascii="Kalpurush" w:eastAsia="Arial Unicode MS" w:hAnsi="Kalpurush" w:cs="Kalpurush"/>
          <w:cs/>
        </w:rPr>
        <w:t>এরফলশ্রুতিহিসেবেপূর্ববাংলাশ্রমিকআন্দোলনেরগেরিলারাসাফল্যজনকভাবেপাকিস্তানকাউন্সিলকেন্দ্র</w:t>
      </w:r>
      <w:r w:rsidRPr="007F0CE0">
        <w:rPr>
          <w:rFonts w:ascii="Kalpurush" w:eastAsia="Arial Unicode MS" w:hAnsi="Kalpurush" w:cs="Kalpurush"/>
        </w:rPr>
        <w:t xml:space="preserve">, </w:t>
      </w:r>
      <w:r w:rsidRPr="007F0CE0">
        <w:rPr>
          <w:rFonts w:ascii="Kalpurush" w:eastAsia="Arial Unicode MS" w:hAnsi="Kalpurush" w:cs="Kalpurush"/>
          <w:cs/>
        </w:rPr>
        <w:t>অফিসওমার্কিনতথ্যকেন্দ্রেকমান্ডোহামলাপরিচালনাকরেএবংপূর্ববাংলারবিপ্লবীআন্দোলনেরইতিহাসেসশস্ত্রপ্রতিরোধেরসূচনাকরে</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পাকিস্তানেরঔপনিবেশিকসামরিকশাসকগোষ্ঠি</w:t>
      </w:r>
      <w:r w:rsidRPr="007F0CE0">
        <w:rPr>
          <w:rFonts w:ascii="Kalpurush" w:eastAsia="Arial Unicode MS" w:hAnsi="Kalpurush" w:cs="Kalpurush"/>
        </w:rPr>
        <w:t xml:space="preserve"> '</w:t>
      </w:r>
      <w:r w:rsidRPr="007F0CE0">
        <w:rPr>
          <w:rFonts w:ascii="Kalpurush" w:eastAsia="Arial Unicode MS" w:hAnsi="Kalpurush" w:cs="Kalpurush"/>
          <w:cs/>
        </w:rPr>
        <w:t>একটিপাতানড়ারশব্দেইআৎকেউঠে</w:t>
      </w:r>
      <w:r w:rsidRPr="007F0CE0">
        <w:rPr>
          <w:rFonts w:ascii="Kalpurush" w:eastAsia="Arial Unicode MS" w:hAnsi="Kalpurush" w:cs="Kalpurush"/>
        </w:rPr>
        <w:t xml:space="preserve">' </w:t>
      </w:r>
      <w:r w:rsidRPr="007F0CE0">
        <w:rPr>
          <w:rFonts w:ascii="Kalpurush" w:eastAsia="Arial Unicode MS" w:hAnsi="Kalpurush" w:cs="Kalpurush"/>
          <w:cs/>
        </w:rPr>
        <w:t>এবংপূর্ববাংলাশ্রমিকআন্দোলনকেঅঙ্কুরেইবিনষ্টকরারজন্যপাগলাকুকুরেরমতোহন্যহয়েউঠে</w:t>
      </w:r>
      <w:r w:rsidRPr="007F0CE0">
        <w:rPr>
          <w:rFonts w:ascii="Kalpurush" w:eastAsia="Arial Unicode MS" w:hAnsi="Kalpurush" w:cs="Mangal"/>
          <w:cs/>
          <w:lang w:bidi="hi-IN"/>
        </w:rPr>
        <w:t>।</w:t>
      </w:r>
      <w:r w:rsidRPr="007F0CE0">
        <w:rPr>
          <w:rFonts w:ascii="Kalpurush" w:eastAsia="Arial Unicode MS" w:hAnsi="Kalpurush" w:cs="Kalpurush"/>
          <w:cs/>
        </w:rPr>
        <w:t>তাদেরএজঘন্যপ্রচেষ্টায়শামিলহয়পূর্ববাংলারবিভিন্নআকৃতিরসংশোধনবাদীদালালরাএবংপূর্ববাংলারদক্ষিণপন্থীওআকৃতিগতভাবেবামপন্থীকিন্তুস্বতস্ফূর্তভাবেদক্ষিণপন্থীপ্রতিক্রি</w:t>
      </w:r>
      <w:r w:rsidRPr="007F0CE0">
        <w:rPr>
          <w:rFonts w:ascii="Kalpurush" w:eastAsia="Arial Unicode MS" w:hAnsi="Kalpurush" w:cs="Kalpurush"/>
          <w:cs/>
        </w:rPr>
        <w:lastRenderedPageBreak/>
        <w:t>য়াশীলরা</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পাকিস্তানেরঔপনিবেশিকশাসকগোষ্ঠিপূর্ববাংলাশ্রমিকআন্দোলনেকার্যরতপূর্ববাংলারশ্রেষ্ঠসন্তাদেরঅনেককেগ্রেফতারকরেছে</w:t>
      </w:r>
      <w:r w:rsidRPr="007F0CE0">
        <w:rPr>
          <w:rFonts w:ascii="Kalpurush" w:eastAsia="Arial Unicode MS" w:hAnsi="Kalpurush" w:cs="Kalpurush"/>
        </w:rPr>
        <w:t xml:space="preserve">, </w:t>
      </w:r>
      <w:r w:rsidRPr="007F0CE0">
        <w:rPr>
          <w:rFonts w:ascii="Kalpurush" w:eastAsia="Arial Unicode MS" w:hAnsi="Kalpurush" w:cs="Kalpurush"/>
          <w:cs/>
        </w:rPr>
        <w:t>আরোঅনেকেরবিরুদ্ধেঘোষণাকরেছেগ্রেপ্তারীপুরুস্কার</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পূর্ববাংলারজনগণেররক্তেররক্ত</w:t>
      </w:r>
      <w:r w:rsidRPr="007F0CE0">
        <w:rPr>
          <w:rFonts w:ascii="Kalpurush" w:eastAsia="Arial Unicode MS" w:hAnsi="Kalpurush" w:cs="Kalpurush"/>
        </w:rPr>
        <w:t xml:space="preserve">, </w:t>
      </w:r>
      <w:r w:rsidRPr="007F0CE0">
        <w:rPr>
          <w:rFonts w:ascii="Kalpurush" w:eastAsia="Arial Unicode MS" w:hAnsi="Kalpurush" w:cs="Kalpurush"/>
          <w:cs/>
        </w:rPr>
        <w:t>মাংসেরমাংসপূর্ববাংলারএসকলশ্রেষ্ঠসন্তানেরাআজকারারঅন্তরালেঅশেষনির্যাতনওকষ্টেভুগছেন</w:t>
      </w:r>
      <w:r w:rsidRPr="007F0CE0">
        <w:rPr>
          <w:rFonts w:ascii="Kalpurush" w:eastAsia="Arial Unicode MS" w:hAnsi="Kalpurush" w:cs="Mangal"/>
          <w:cs/>
          <w:lang w:bidi="hi-IN"/>
        </w:rPr>
        <w:t>।</w:t>
      </w:r>
      <w:r w:rsidRPr="007F0CE0">
        <w:rPr>
          <w:rFonts w:ascii="Kalpurush" w:eastAsia="Arial Unicode MS" w:hAnsi="Kalpurush" w:cs="Kalpurush"/>
          <w:cs/>
        </w:rPr>
        <w:t>তাদেরকথামনেপড়েআমাদেরহৃদয়বেদনায়ভরেউঠে</w:t>
      </w:r>
      <w:r w:rsidRPr="007F0CE0">
        <w:rPr>
          <w:rFonts w:ascii="Kalpurush" w:eastAsia="Arial Unicode MS" w:hAnsi="Kalpurush" w:cs="Mangal"/>
          <w:cs/>
          <w:lang w:bidi="hi-IN"/>
        </w:rPr>
        <w:t>।</w:t>
      </w:r>
      <w:r w:rsidRPr="007F0CE0">
        <w:rPr>
          <w:rFonts w:ascii="Kalpurush" w:eastAsia="Arial Unicode MS" w:hAnsi="Kalpurush" w:cs="Kalpurush"/>
          <w:cs/>
        </w:rPr>
        <w:t>চোখঅশ্রুসজলহয়েউঠে</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পূর্ববাংলাশ্রমিকআন্দোলনেরকর্মীরাবেদনাকেশত্রুরপ্রতিতীব্রঘৃণায়এবংঅশ্রুকেশত্রুধ্বংসেরবজ্রকঠিনশপথেরুপান্তরিতকরেনিজেদেরশক্তিকেসুসংঘবদ্ধওপুনর্গঠিতকরেবিপ্লবীকাজদ্বিগুণভাবেজোরদারকরেএবংসশস্ত্রসংগ্রামকেগ্রাম্যএলাকায়সম্প্রসারিতকরে</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পূর্ববাংলাশ্রমিকআন্দোলনেরগেরিলারাসাফল্যজনকভাবেপূর্ববাংলারবুকেসর্বপ্রথমসূর্যসেনেরদেশচট্টলায়এবংসন্ন্যাসবিদ্রোহেরদেশময়মনসিংহেজাতিয়শত্রুখতমেরমাধ্যমেগেরিলাযুদ্ধেরসূচনাকরেছেএবংবিপ্লবীসংগ্রামেরইতিহাসেএকটিনতুনঅধ্যায়েরজন্মদিয়েছে</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১৯৭০সালেপূর্ববাংলাশ্রমিকআন্দোলনতারবিকাশেরসশস্ত্রসংগ্রামেরঐতিহাসিকস্তরেপ্রবেশকরেছে</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পাকিস্তানীঅবাঙ্গালিশাসকগোষ্ঠিরসাথেপূর্ববাংলারজনগণেরদ্বন্দপ্রতিদিনইতীব্রতরহচ্ছে</w:t>
      </w:r>
      <w:r w:rsidRPr="007F0CE0">
        <w:rPr>
          <w:rFonts w:ascii="Kalpurush" w:eastAsia="Arial Unicode MS" w:hAnsi="Kalpurush" w:cs="Mangal"/>
          <w:cs/>
          <w:lang w:bidi="hi-IN"/>
        </w:rPr>
        <w:t>।</w:t>
      </w:r>
      <w:r w:rsidRPr="007F0CE0">
        <w:rPr>
          <w:rFonts w:ascii="Kalpurush" w:eastAsia="Arial Unicode MS" w:hAnsi="Kalpurush" w:cs="Kalpurush"/>
          <w:cs/>
        </w:rPr>
        <w:t>স্মরণাতীতকালেরপ্রচন্ডতমঘুর্ণিঝড়ওজলোচ্ছাসেরতান্ডবলীলায়লক্ষলক্ষলোকেরপ্রাণবলিদানপ্রমাণকরেছেপূর্ববাংলারপরাধিনতারচরিত্রকে</w:t>
      </w:r>
      <w:r w:rsidRPr="007F0CE0">
        <w:rPr>
          <w:rFonts w:ascii="Kalpurush" w:eastAsia="Arial Unicode MS" w:hAnsi="Kalpurush" w:cs="Mangal"/>
          <w:cs/>
          <w:lang w:bidi="hi-IN"/>
        </w:rPr>
        <w:t>।</w:t>
      </w:r>
      <w:r w:rsidRPr="007F0CE0">
        <w:rPr>
          <w:rFonts w:ascii="Kalpurush" w:eastAsia="Arial Unicode MS" w:hAnsi="Kalpurush" w:cs="Kalpurush"/>
          <w:cs/>
        </w:rPr>
        <w:t>পাকিস্তানেরউপনিবেশিকসামরিকশাসকগোষ্ঠিপূর্ববাংলারজনগণেরজাতিয়স্বাধীনতা</w:t>
      </w:r>
      <w:r w:rsidRPr="007F0CE0">
        <w:rPr>
          <w:rFonts w:ascii="Kalpurush" w:eastAsia="Arial Unicode MS" w:hAnsi="Kalpurush" w:cs="Kalpurush"/>
        </w:rPr>
        <w:t xml:space="preserve">, </w:t>
      </w:r>
      <w:r w:rsidRPr="007F0CE0">
        <w:rPr>
          <w:rFonts w:ascii="Kalpurush" w:eastAsia="Arial Unicode MS" w:hAnsi="Kalpurush" w:cs="Kalpurush"/>
          <w:cs/>
        </w:rPr>
        <w:t>মুক্তিওবিচ্ছিন্নতারসংগ্রামকেনিয়মতান্ত্রিক</w:t>
      </w:r>
      <w:r w:rsidRPr="007F0CE0">
        <w:rPr>
          <w:rFonts w:ascii="Kalpurush" w:eastAsia="Arial Unicode MS" w:hAnsi="Kalpurush" w:cs="Kalpurush"/>
        </w:rPr>
        <w:t xml:space="preserve">, </w:t>
      </w:r>
      <w:r w:rsidRPr="007F0CE0">
        <w:rPr>
          <w:rFonts w:ascii="Kalpurush" w:eastAsia="Arial Unicode MS" w:hAnsi="Kalpurush" w:cs="Kalpurush"/>
          <w:cs/>
        </w:rPr>
        <w:t>শান্তিপূর্ণসংগ্রামেরকানাগলিপথেপরিচালনারষড়যন্ত্রকরছেএবংএইউদ্দেশ্যেসামরিকশাসনেরছত্রছায়ায়এবংআইনগতকাঠামোরআওতায়নির্বাচনকরেছে</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আওয়ামীলীগজনতাকেএরবিরুদ্ধেপরিচালিতনাকরেএইষড়যন্ত্রেহাতমিলিয়েছেএবংপূর্ববাংলারউপরস্থশোষণনিপীড়নসমাধানেরজন্যশান্তিপূর্ণওসংস্কারবাদীপথএবংগণতান্ত্রিকসমাজতন্ত্রেরকথাবলছে</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পাকিস্তানেরঅবাঙ্গালিশাসকগোষ্ঠিরক্ষমতারপ্রধানউপাদানহলোসামরিকবাহিনী</w:t>
      </w:r>
      <w:r w:rsidRPr="007F0CE0">
        <w:rPr>
          <w:rFonts w:ascii="Kalpurush" w:eastAsia="Arial Unicode MS" w:hAnsi="Kalpurush" w:cs="Mangal"/>
          <w:cs/>
          <w:lang w:bidi="hi-IN"/>
        </w:rPr>
        <w:t>।</w:t>
      </w:r>
      <w:r w:rsidRPr="007F0CE0">
        <w:rPr>
          <w:rFonts w:ascii="Kalpurush" w:eastAsia="Arial Unicode MS" w:hAnsi="Kalpurush" w:cs="Kalpurush"/>
          <w:cs/>
        </w:rPr>
        <w:t>পূর্ববাংলারজনগণেরকোনোউপকারইকরাসম্ভবনয়সশস্ত্রসংগ্রামেরমাধ্যমেপূর্ববাংলারভূমিকাগণবিরোধীএইসশস্ত্রবাহিনীকেপরাজিতওধ্বংসকরাব্যতিত</w:t>
      </w:r>
      <w:r w:rsidRPr="007F0CE0">
        <w:rPr>
          <w:rFonts w:ascii="Kalpurush" w:eastAsia="Arial Unicode MS" w:hAnsi="Kalpurush" w:cs="Mangal"/>
          <w:cs/>
          <w:lang w:bidi="hi-IN"/>
        </w:rPr>
        <w:t>।</w:t>
      </w:r>
      <w:r w:rsidRPr="007F0CE0">
        <w:rPr>
          <w:rFonts w:ascii="Kalpurush" w:eastAsia="Arial Unicode MS" w:hAnsi="Kalpurush" w:cs="Kalpurush"/>
          <w:cs/>
        </w:rPr>
        <w:t>শান্তিপূর্ণ</w:t>
      </w:r>
      <w:r w:rsidRPr="007F0CE0">
        <w:rPr>
          <w:rFonts w:ascii="Kalpurush" w:eastAsia="Arial Unicode MS" w:hAnsi="Kalpurush" w:cs="Kalpurush"/>
        </w:rPr>
        <w:t xml:space="preserve">, </w:t>
      </w:r>
      <w:r w:rsidRPr="007F0CE0">
        <w:rPr>
          <w:rFonts w:ascii="Kalpurush" w:eastAsia="Arial Unicode MS" w:hAnsi="Kalpurush" w:cs="Kalpurush"/>
          <w:cs/>
        </w:rPr>
        <w:t>নিয়মতান্ত্রিক</w:t>
      </w:r>
      <w:r w:rsidRPr="007F0CE0">
        <w:rPr>
          <w:rFonts w:ascii="Kalpurush" w:eastAsia="Arial Unicode MS" w:hAnsi="Kalpurush" w:cs="Kalpurush"/>
        </w:rPr>
        <w:t xml:space="preserve">, </w:t>
      </w:r>
      <w:r w:rsidRPr="007F0CE0">
        <w:rPr>
          <w:rFonts w:ascii="Kalpurush" w:eastAsia="Arial Unicode MS" w:hAnsi="Kalpurush" w:cs="Kalpurush"/>
          <w:cs/>
        </w:rPr>
        <w:t>সংস্কারবাদীসকলপ্রচেষ্টারপরিণতিহলোআপোষওআঁতাতএবংজনগণেরস্বার্থেরপ্রতিবিশ্বাসঘাতকতা</w:t>
      </w:r>
      <w:r w:rsidRPr="007F0CE0">
        <w:rPr>
          <w:rFonts w:ascii="Kalpurush" w:eastAsia="Arial Unicode MS" w:hAnsi="Kalpurush" w:cs="Mangal"/>
          <w:cs/>
          <w:lang w:bidi="hi-IN"/>
        </w:rPr>
        <w:t>।</w:t>
      </w:r>
      <w:r w:rsidRPr="007F0CE0">
        <w:rPr>
          <w:rFonts w:ascii="Kalpurush" w:eastAsia="Arial Unicode MS" w:hAnsi="Kalpurush" w:cs="Kalpurush"/>
          <w:cs/>
        </w:rPr>
        <w:t>কাজেইআওয়ামীলীগেরসামনেসশস্ত্রসংগ্রামওআপোষেরদুটিপথখোলারয়েছে</w:t>
      </w:r>
      <w:r w:rsidRPr="007F0CE0">
        <w:rPr>
          <w:rFonts w:ascii="Kalpurush" w:eastAsia="Arial Unicode MS" w:hAnsi="Kalpurush" w:cs="Mangal"/>
          <w:cs/>
          <w:lang w:bidi="hi-IN"/>
        </w:rPr>
        <w:t>।</w:t>
      </w:r>
      <w:r w:rsidRPr="007F0CE0">
        <w:rPr>
          <w:rFonts w:ascii="Kalpurush" w:eastAsia="Arial Unicode MS" w:hAnsi="Kalpurush" w:cs="Kalpurush"/>
          <w:cs/>
        </w:rPr>
        <w:t>আওয়ামীলীগেরশ্রেনীভিত্তিপ্রমাণকরেশেষোক্তপথঅনুসরণকরেছেযারপরিণতিহলোজনগনেরস্বার্থেরসাথেবিশ্বাসঘাতকতা</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lastRenderedPageBreak/>
        <w:br/>
      </w:r>
      <w:r w:rsidRPr="007F0CE0">
        <w:rPr>
          <w:rFonts w:ascii="Kalpurush" w:eastAsia="Arial Unicode MS" w:hAnsi="Kalpurush" w:cs="Kalpurush"/>
          <w:cs/>
        </w:rPr>
        <w:t>আওয়ামীলীগকয়েকটিপ্রতিষ্ঠানরাষ্ট্রীয়করণকরেতথাকথিতগণতান্ত্রিকসমাজতন্ত্রকায়েমকরতেচায়</w:t>
      </w:r>
      <w:r w:rsidRPr="007F0CE0">
        <w:rPr>
          <w:rFonts w:ascii="Kalpurush" w:eastAsia="Arial Unicode MS" w:hAnsi="Kalpurush" w:cs="Mangal"/>
          <w:cs/>
          <w:lang w:bidi="hi-IN"/>
        </w:rPr>
        <w:t>।</w:t>
      </w:r>
      <w:r w:rsidRPr="007F0CE0">
        <w:rPr>
          <w:rFonts w:ascii="Kalpurush" w:eastAsia="Arial Unicode MS" w:hAnsi="Kalpurush" w:cs="Kalpurush"/>
          <w:cs/>
        </w:rPr>
        <w:t>সর্বহারাররাজনৈতিকপার্টিওতারমাধ্যমেপরিচালিতসর্বহারারএকনায়কত্বব্যতিতঅন্যসকলপ্রকারসমাজতন্ত্রেরসারবস্তুহলোরাষ্ট্রীয়পুঁজিবাদ</w:t>
      </w:r>
      <w:r w:rsidRPr="007F0CE0">
        <w:rPr>
          <w:rFonts w:ascii="Kalpurush" w:eastAsia="Arial Unicode MS" w:hAnsi="Kalpurush" w:cs="Mangal"/>
          <w:cs/>
          <w:lang w:bidi="hi-IN"/>
        </w:rPr>
        <w:t>।</w:t>
      </w:r>
      <w:r w:rsidRPr="007F0CE0">
        <w:rPr>
          <w:rFonts w:ascii="Kalpurush" w:eastAsia="Arial Unicode MS" w:hAnsi="Kalpurush" w:cs="Kalpurush"/>
          <w:cs/>
        </w:rPr>
        <w:t>ইহাজনগণেরপরিবর্তেদুর্নীতিপরায়ণআমলা</w:t>
      </w:r>
      <w:r w:rsidRPr="007F0CE0">
        <w:rPr>
          <w:rFonts w:ascii="Kalpurush" w:eastAsia="Arial Unicode MS" w:hAnsi="Kalpurush" w:cs="Kalpurush"/>
        </w:rPr>
        <w:t>-</w:t>
      </w:r>
      <w:r w:rsidRPr="007F0CE0">
        <w:rPr>
          <w:rFonts w:ascii="Kalpurush" w:eastAsia="Arial Unicode MS" w:hAnsi="Kalpurush" w:cs="Kalpurush"/>
          <w:cs/>
        </w:rPr>
        <w:t>ম্যানেজারপ্রভৃতিদেরস্বার্থরক্ষাকরে</w:t>
      </w:r>
      <w:r w:rsidRPr="007F0CE0">
        <w:rPr>
          <w:rFonts w:ascii="Kalpurush" w:eastAsia="Arial Unicode MS" w:hAnsi="Kalpurush" w:cs="Mangal"/>
          <w:cs/>
          <w:lang w:bidi="hi-IN"/>
        </w:rPr>
        <w:t>।</w:t>
      </w:r>
      <w:r w:rsidRPr="007F0CE0">
        <w:rPr>
          <w:rFonts w:ascii="Kalpurush" w:eastAsia="Arial Unicode MS" w:hAnsi="Kalpurush" w:cs="Kalpurush"/>
          <w:cs/>
        </w:rPr>
        <w:t>এরপরিণতিহলোলোকসানেরপ্রতিষ্ঠানইপিআরটিসিবাইপিআইডিসিএবংঅন্যান্যসহকারীসংস্থা</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তথাকথিতমুক্তপৃথিবীরপ্রধানমোড়লমার্কিনসম্রাজ্যবাদওতারদালালদেরকমিউনিজমপ্রতিহতকরারইহাএকটিনতুনকৌশল</w:t>
      </w:r>
      <w:r w:rsidRPr="007F0CE0">
        <w:rPr>
          <w:rFonts w:ascii="Kalpurush" w:eastAsia="Arial Unicode MS" w:hAnsi="Kalpurush" w:cs="Mangal"/>
          <w:cs/>
          <w:lang w:bidi="hi-IN"/>
        </w:rPr>
        <w:t>।</w:t>
      </w:r>
      <w:r w:rsidRPr="007F0CE0">
        <w:rPr>
          <w:rFonts w:ascii="Kalpurush" w:eastAsia="Arial Unicode MS" w:hAnsi="Kalpurush" w:cs="Kalpurush"/>
          <w:cs/>
        </w:rPr>
        <w:t>বার্মারনে</w:t>
      </w:r>
      <w:r w:rsidRPr="007F0CE0">
        <w:rPr>
          <w:rFonts w:ascii="Kalpurush" w:eastAsia="Arial Unicode MS" w:hAnsi="Kalpurush" w:cs="Kalpurush"/>
        </w:rPr>
        <w:t>-</w:t>
      </w:r>
      <w:r w:rsidRPr="007F0CE0">
        <w:rPr>
          <w:rFonts w:ascii="Kalpurush" w:eastAsia="Arial Unicode MS" w:hAnsi="Kalpurush" w:cs="Kalpurush"/>
          <w:cs/>
        </w:rPr>
        <w:t>উইন</w:t>
      </w:r>
      <w:r w:rsidRPr="007F0CE0">
        <w:rPr>
          <w:rFonts w:ascii="Kalpurush" w:eastAsia="Arial Unicode MS" w:hAnsi="Kalpurush" w:cs="Kalpurush"/>
        </w:rPr>
        <w:t xml:space="preserve">, </w:t>
      </w:r>
      <w:r w:rsidRPr="007F0CE0">
        <w:rPr>
          <w:rFonts w:ascii="Kalpurush" w:eastAsia="Arial Unicode MS" w:hAnsi="Kalpurush" w:cs="Kalpurush"/>
          <w:cs/>
        </w:rPr>
        <w:t>সিঙ্গাপুরেরলি</w:t>
      </w:r>
      <w:r w:rsidRPr="007F0CE0">
        <w:rPr>
          <w:rFonts w:ascii="Kalpurush" w:eastAsia="Arial Unicode MS" w:hAnsi="Kalpurush" w:cs="Kalpurush"/>
        </w:rPr>
        <w:t>-</w:t>
      </w:r>
      <w:r w:rsidRPr="007F0CE0">
        <w:rPr>
          <w:rFonts w:ascii="Kalpurush" w:eastAsia="Arial Unicode MS" w:hAnsi="Kalpurush" w:cs="Kalpurush"/>
          <w:cs/>
        </w:rPr>
        <w:t>কান</w:t>
      </w:r>
      <w:r w:rsidRPr="007F0CE0">
        <w:rPr>
          <w:rFonts w:ascii="Kalpurush" w:eastAsia="Arial Unicode MS" w:hAnsi="Kalpurush" w:cs="Kalpurush"/>
        </w:rPr>
        <w:t>-</w:t>
      </w:r>
      <w:r w:rsidRPr="007F0CE0">
        <w:rPr>
          <w:rFonts w:ascii="Kalpurush" w:eastAsia="Arial Unicode MS" w:hAnsi="Kalpurush" w:cs="Kalpurush"/>
          <w:cs/>
        </w:rPr>
        <w:t>উয়ে</w:t>
      </w:r>
      <w:r w:rsidRPr="007F0CE0">
        <w:rPr>
          <w:rFonts w:ascii="Kalpurush" w:eastAsia="Arial Unicode MS" w:hAnsi="Kalpurush" w:cs="Kalpurush"/>
        </w:rPr>
        <w:t xml:space="preserve">, </w:t>
      </w:r>
      <w:r w:rsidRPr="007F0CE0">
        <w:rPr>
          <w:rFonts w:ascii="Kalpurush" w:eastAsia="Arial Unicode MS" w:hAnsi="Kalpurush" w:cs="Kalpurush"/>
          <w:cs/>
        </w:rPr>
        <w:t>ভারতেরইন্দিরাগান্ধিনিজস্বপদ্ধতিতেসমাজতন্ত্রগঠনেরমাধ্যমেপুরনোশোষণকেনতুনশোষণরূপেতীব্রতরকরছেএবংকমিউনিস্টধ্বংসযজ্ঞচালিয়েযাচ্ছে</w:t>
      </w:r>
      <w:r w:rsidRPr="007F0CE0">
        <w:rPr>
          <w:rFonts w:ascii="Kalpurush" w:eastAsia="Arial Unicode MS" w:hAnsi="Kalpurush" w:cs="Mangal"/>
          <w:cs/>
          <w:lang w:bidi="hi-IN"/>
        </w:rPr>
        <w:t>।</w:t>
      </w:r>
      <w:r w:rsidRPr="007F0CE0">
        <w:rPr>
          <w:rFonts w:ascii="Kalpurush" w:eastAsia="Arial Unicode MS" w:hAnsi="Kalpurush" w:cs="Kalpurush"/>
          <w:cs/>
        </w:rPr>
        <w:t>কিন্তুকমিউনিজমপ্রতিহতকরাতাদেরপক্ষেসম্ভবহচ্ছেনা</w:t>
      </w:r>
      <w:r w:rsidRPr="007F0CE0">
        <w:rPr>
          <w:rFonts w:ascii="Kalpurush" w:eastAsia="Arial Unicode MS" w:hAnsi="Kalpurush" w:cs="Mangal"/>
          <w:cs/>
          <w:lang w:bidi="hi-IN"/>
        </w:rPr>
        <w:t>।</w:t>
      </w:r>
      <w:r w:rsidRPr="007F0CE0">
        <w:rPr>
          <w:rFonts w:ascii="Kalpurush" w:eastAsia="Arial Unicode MS" w:hAnsi="Kalpurush" w:cs="Kalpurush"/>
          <w:cs/>
        </w:rPr>
        <w:t>জনগণেরবিপ্লবীসংগ্রামপ্রচন্ডরোষেফেটেপড়ছে</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শেখমুজিবসমাজতন্ত্রওশোষণেরঅবসানেরকথাবলেমার্কিনসম্রাজ্যবাদওপাকিস্তানীঔপনিবেশিকশাসকগোষ্ঠিওপ্রতিক্রিয়াশীলদেরলাঠিয়ালবাহিনীহিসেবেপূর্ববাংলারকৃষকশ্রমিকজনতাওতাদেরনেতৃত্বকর</w:t>
      </w:r>
      <w:r w:rsidRPr="007F0CE0">
        <w:rPr>
          <w:rFonts w:ascii="Kalpurush" w:eastAsia="Arial Unicode MS" w:hAnsi="Kalpurush" w:cs="Kalpurush"/>
        </w:rPr>
        <w:t xml:space="preserve"> "</w:t>
      </w:r>
      <w:r w:rsidRPr="007F0CE0">
        <w:rPr>
          <w:rFonts w:ascii="Kalpurush" w:eastAsia="Arial Unicode MS" w:hAnsi="Kalpurush" w:cs="Kalpurush"/>
          <w:cs/>
        </w:rPr>
        <w:t>জ্যান্তকবরস্থ</w:t>
      </w:r>
      <w:r w:rsidRPr="007F0CE0">
        <w:rPr>
          <w:rFonts w:ascii="Kalpurush" w:eastAsia="Arial Unicode MS" w:hAnsi="Kalpurush" w:cs="Kalpurush"/>
        </w:rPr>
        <w:t xml:space="preserve">" </w:t>
      </w:r>
      <w:r w:rsidRPr="007F0CE0">
        <w:rPr>
          <w:rFonts w:ascii="Kalpurush" w:eastAsia="Arial Unicode MS" w:hAnsi="Kalpurush" w:cs="Kalpurush"/>
          <w:cs/>
        </w:rPr>
        <w:t>করাএবংপূর্ববাংলারচিয়াংকাইশেক</w:t>
      </w:r>
      <w:r w:rsidRPr="007F0CE0">
        <w:rPr>
          <w:rFonts w:ascii="Kalpurush" w:eastAsia="Arial Unicode MS" w:hAnsi="Kalpurush" w:cs="Kalpurush"/>
        </w:rPr>
        <w:t xml:space="preserve">, </w:t>
      </w:r>
      <w:r w:rsidRPr="007F0CE0">
        <w:rPr>
          <w:rFonts w:ascii="Kalpurush" w:eastAsia="Arial Unicode MS" w:hAnsi="Kalpurush" w:cs="Kalpurush"/>
          <w:cs/>
        </w:rPr>
        <w:t>নে</w:t>
      </w:r>
      <w:r w:rsidRPr="007F0CE0">
        <w:rPr>
          <w:rFonts w:ascii="Kalpurush" w:eastAsia="Arial Unicode MS" w:hAnsi="Kalpurush" w:cs="Kalpurush"/>
        </w:rPr>
        <w:t>-</w:t>
      </w:r>
      <w:r w:rsidRPr="007F0CE0">
        <w:rPr>
          <w:rFonts w:ascii="Kalpurush" w:eastAsia="Arial Unicode MS" w:hAnsi="Kalpurush" w:cs="Kalpurush"/>
          <w:cs/>
        </w:rPr>
        <w:t>উইন</w:t>
      </w:r>
      <w:r w:rsidRPr="007F0CE0">
        <w:rPr>
          <w:rFonts w:ascii="Kalpurush" w:eastAsia="Arial Unicode MS" w:hAnsi="Kalpurush" w:cs="Kalpurush"/>
        </w:rPr>
        <w:t xml:space="preserve">, </w:t>
      </w:r>
      <w:r w:rsidRPr="007F0CE0">
        <w:rPr>
          <w:rFonts w:ascii="Kalpurush" w:eastAsia="Arial Unicode MS" w:hAnsi="Kalpurush" w:cs="Kalpurush"/>
          <w:cs/>
        </w:rPr>
        <w:t>ইন্দিরা</w:t>
      </w:r>
      <w:r w:rsidRPr="007F0CE0">
        <w:rPr>
          <w:rFonts w:ascii="Kalpurush" w:eastAsia="Arial Unicode MS" w:hAnsi="Kalpurush" w:cs="Kalpurush"/>
        </w:rPr>
        <w:t xml:space="preserve">, </w:t>
      </w:r>
      <w:r w:rsidRPr="007F0CE0">
        <w:rPr>
          <w:rFonts w:ascii="Kalpurush" w:eastAsia="Arial Unicode MS" w:hAnsi="Kalpurush" w:cs="Kalpurush"/>
          <w:cs/>
        </w:rPr>
        <w:t>লি</w:t>
      </w:r>
      <w:r w:rsidRPr="007F0CE0">
        <w:rPr>
          <w:rFonts w:ascii="Kalpurush" w:eastAsia="Arial Unicode MS" w:hAnsi="Kalpurush" w:cs="Kalpurush"/>
        </w:rPr>
        <w:t>-</w:t>
      </w:r>
      <w:r w:rsidRPr="007F0CE0">
        <w:rPr>
          <w:rFonts w:ascii="Kalpurush" w:eastAsia="Arial Unicode MS" w:hAnsi="Kalpurush" w:cs="Kalpurush"/>
          <w:cs/>
        </w:rPr>
        <w:t>কান</w:t>
      </w:r>
      <w:r w:rsidRPr="007F0CE0">
        <w:rPr>
          <w:rFonts w:ascii="Kalpurush" w:eastAsia="Arial Unicode MS" w:hAnsi="Kalpurush" w:cs="Kalpurush"/>
        </w:rPr>
        <w:t>-</w:t>
      </w:r>
      <w:r w:rsidRPr="007F0CE0">
        <w:rPr>
          <w:rFonts w:ascii="Kalpurush" w:eastAsia="Arial Unicode MS" w:hAnsi="Kalpurush" w:cs="Kalpurush"/>
          <w:cs/>
        </w:rPr>
        <w:t>উইয়েরভূমিকাপালনকরারপ্রচেষ্টাচালাচ্ছে</w:t>
      </w:r>
      <w:r w:rsidRPr="007F0CE0">
        <w:rPr>
          <w:rFonts w:ascii="Kalpurush" w:eastAsia="Arial Unicode MS" w:hAnsi="Kalpurush" w:cs="Mangal"/>
          <w:cs/>
          <w:lang w:bidi="hi-IN"/>
        </w:rPr>
        <w:t>।</w:t>
      </w:r>
      <w:r w:rsidRPr="007F0CE0">
        <w:rPr>
          <w:rFonts w:ascii="Kalpurush" w:eastAsia="Arial Unicode MS" w:hAnsi="Kalpurush" w:cs="Kalpurush"/>
          <w:cs/>
        </w:rPr>
        <w:t>পাকিস্তানেরঔপনিবেশিকসামরিকশাসকগোষ্ঠিএকারণেইতাদেরকেকিছুটাসুবিধাপ্রধানকরেপূর্ববাংলারবিপ্লবীদেরপরিচালিতপূর্ববাংলারস্বাধীনতাসংগ্রামবাঙ্গালিদেরদ্বারাধ্বংসকরারষড়যন্ত্রকরছে</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ইতিহাসসকলভীতিভাঁড়ওভাওতাবাজদেরআগেহোকপরেহোকচুড়ান্তভাবেকবরস্থকরবেই</w:t>
      </w:r>
      <w:r w:rsidRPr="007F0CE0">
        <w:rPr>
          <w:rFonts w:ascii="Kalpurush" w:eastAsia="Arial Unicode MS" w:hAnsi="Kalpurush" w:cs="Mangal"/>
          <w:cs/>
          <w:lang w:bidi="hi-IN"/>
        </w:rPr>
        <w:t>।</w:t>
      </w:r>
      <w:r w:rsidRPr="007F0CE0">
        <w:rPr>
          <w:rFonts w:ascii="Kalpurush" w:eastAsia="Arial Unicode MS" w:hAnsi="Kalpurush" w:cs="Kalpurush"/>
          <w:cs/>
        </w:rPr>
        <w:t>পূর্ববাংলারবিপ্লবীজনতারপরিচালিতইতিহাসেরচাকাশেখমুজিবওআওয়ামীলীগকেউচ্চশিখরেউত্তোলিতকরেছে</w:t>
      </w:r>
      <w:r w:rsidRPr="007F0CE0">
        <w:rPr>
          <w:rFonts w:ascii="Kalpurush" w:eastAsia="Arial Unicode MS" w:hAnsi="Kalpurush" w:cs="Mangal"/>
          <w:cs/>
          <w:lang w:bidi="hi-IN"/>
        </w:rPr>
        <w:t>।</w:t>
      </w:r>
      <w:r w:rsidRPr="007F0CE0">
        <w:rPr>
          <w:rFonts w:ascii="Kalpurush" w:eastAsia="Arial Unicode MS" w:hAnsi="Kalpurush" w:cs="Kalpurush"/>
          <w:cs/>
        </w:rPr>
        <w:t>ইহানিজস্বগতিপথেঅনিবার্যভাবেইতাদেরকেগুঁড়িয়েচূর্ণবিচূর্ণকরেচুড়ান্তভাবেকবরস্থকরবে</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আমরাঅবশ্যইএইসত্যপ্রতিনিয়তজনতারসামনেতুলেধরবোএবংবিভিন্নআকৃতিরসংশোধনবাদীদেরবিশ্বাসঘাতকতারকারণেউঠতিবুর্জোয়াদেরমোহগ্রস্থজনগণকেআমাদেরপিছনেঐক্যবদ্ধকরারপ্রচেষ্টাজোরদারকরবো</w:t>
      </w:r>
      <w:r w:rsidRPr="007F0CE0">
        <w:rPr>
          <w:rFonts w:ascii="Kalpurush" w:eastAsia="Arial Unicode MS" w:hAnsi="Kalpurush" w:cs="Mangal"/>
          <w:cs/>
          <w:lang w:bidi="hi-IN"/>
        </w:rPr>
        <w:t>।</w:t>
      </w:r>
      <w:r w:rsidRPr="007F0CE0">
        <w:rPr>
          <w:rFonts w:ascii="Kalpurush" w:eastAsia="Arial Unicode MS" w:hAnsi="Kalpurush" w:cs="Kalpurush"/>
          <w:cs/>
        </w:rPr>
        <w:t>এউদ্দেশ্যেআমরাগ্রাম্যএলাকায়কৃষকদেরজাতিয়শত্রুখতমঅভিযানজোরদারকরবো</w:t>
      </w:r>
      <w:r w:rsidRPr="007F0CE0">
        <w:rPr>
          <w:rFonts w:ascii="Kalpurush" w:eastAsia="Arial Unicode MS" w:hAnsi="Kalpurush" w:cs="Mangal"/>
          <w:cs/>
          <w:lang w:bidi="hi-IN"/>
        </w:rPr>
        <w:t>।</w:t>
      </w:r>
      <w:r w:rsidRPr="007F0CE0">
        <w:rPr>
          <w:rFonts w:ascii="Kalpurush" w:eastAsia="Arial Unicode MS" w:hAnsi="Kalpurush" w:cs="Kalpurush"/>
          <w:cs/>
        </w:rPr>
        <w:t>এভাবেপূর্ববাংলাকে৮০ভাগজনতারনেতৃত্বঅর্জনেরমাধ্যমেশহরেবুদ্ধিজীবি</w:t>
      </w:r>
      <w:r w:rsidRPr="007F0CE0">
        <w:rPr>
          <w:rFonts w:ascii="Kalpurush" w:eastAsia="Arial Unicode MS" w:hAnsi="Kalpurush" w:cs="Kalpurush"/>
        </w:rPr>
        <w:t xml:space="preserve">, </w:t>
      </w:r>
      <w:r w:rsidRPr="007F0CE0">
        <w:rPr>
          <w:rFonts w:ascii="Kalpurush" w:eastAsia="Arial Unicode MS" w:hAnsi="Kalpurush" w:cs="Kalpurush"/>
          <w:cs/>
        </w:rPr>
        <w:t>শ্রমিকওজাতিয়বুর্জোয়াদেরনেতৃত্বঅর্জনকরতেআমরাসক্ষমহবো</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বর্তমানআন্তর্জাতিকঅবস্থাবিপ্লবেরপক্ষেখুবইসুবিধাজনক</w:t>
      </w:r>
      <w:r w:rsidRPr="007F0CE0">
        <w:rPr>
          <w:rFonts w:ascii="Kalpurush" w:eastAsia="Arial Unicode MS" w:hAnsi="Kalpurush" w:cs="Mangal"/>
          <w:cs/>
          <w:lang w:bidi="hi-IN"/>
        </w:rPr>
        <w:t>।</w:t>
      </w:r>
      <w:r w:rsidRPr="007F0CE0">
        <w:rPr>
          <w:rFonts w:ascii="Kalpurush" w:eastAsia="Arial Unicode MS" w:hAnsi="Kalpurush" w:cs="Kalpurush"/>
          <w:cs/>
        </w:rPr>
        <w:t>মহাননেতাসভাপতিমাওযথাযথভাবেবর্তমানদুনিয়ারবিপ্লবীসংগ্রামেরঅভিজ্ঞতারসারসংকলনকরেছেন</w:t>
      </w:r>
      <w:r w:rsidRPr="007F0CE0">
        <w:rPr>
          <w:rFonts w:ascii="Kalpurush" w:eastAsia="Arial Unicode MS" w:hAnsi="Kalpurush" w:cs="Mangal"/>
          <w:cs/>
          <w:lang w:bidi="hi-IN"/>
        </w:rPr>
        <w:t>।</w:t>
      </w:r>
      <w:r w:rsidRPr="007F0CE0">
        <w:rPr>
          <w:rFonts w:ascii="Kalpurush" w:eastAsia="Arial Unicode MS" w:hAnsi="Kalpurush" w:cs="Kalpurush"/>
          <w:cs/>
        </w:rPr>
        <w:t>বিপ্লবহলোবর্তমানবিশ্বেরপ্রধানপ্রবণতা</w:t>
      </w:r>
      <w:r w:rsidRPr="007F0CE0">
        <w:rPr>
          <w:rFonts w:ascii="Kalpurush" w:eastAsia="Arial Unicode MS" w:hAnsi="Kalpurush" w:cs="Mangal"/>
          <w:cs/>
          <w:lang w:bidi="hi-IN"/>
        </w:rPr>
        <w:t>।</w:t>
      </w:r>
      <w:r w:rsidRPr="007F0CE0">
        <w:rPr>
          <w:rFonts w:ascii="Kalpurush" w:eastAsia="Arial Unicode MS" w:hAnsi="Kalpurush" w:cs="Kalpurush"/>
          <w:cs/>
        </w:rPr>
        <w:t>বিশ্বেরবিপ্লবীরাদ্রুতগতিতেচুড়ান্তবিজয়েরদিকেঅগ্রসরহচ্ছে</w:t>
      </w:r>
      <w:r w:rsidRPr="007F0CE0">
        <w:rPr>
          <w:rFonts w:ascii="Kalpurush" w:eastAsia="Arial Unicode MS" w:hAnsi="Kalpurush" w:cs="Mangal"/>
          <w:cs/>
          <w:lang w:bidi="hi-IN"/>
        </w:rPr>
        <w:t>।</w:t>
      </w:r>
      <w:r w:rsidRPr="007F0CE0">
        <w:rPr>
          <w:rFonts w:ascii="Kalpurush" w:eastAsia="Arial Unicode MS" w:hAnsi="Kalpurush" w:cs="Kalpurush"/>
          <w:cs/>
        </w:rPr>
        <w:t>ভিয়েতনাম</w:t>
      </w:r>
      <w:r w:rsidRPr="007F0CE0">
        <w:rPr>
          <w:rFonts w:ascii="Kalpurush" w:eastAsia="Arial Unicode MS" w:hAnsi="Kalpurush" w:cs="Kalpurush"/>
        </w:rPr>
        <w:t xml:space="preserve">, </w:t>
      </w:r>
      <w:r w:rsidRPr="007F0CE0">
        <w:rPr>
          <w:rFonts w:ascii="Kalpurush" w:eastAsia="Arial Unicode MS" w:hAnsi="Kalpurush" w:cs="Kalpurush"/>
          <w:cs/>
        </w:rPr>
        <w:t>লাওস</w:t>
      </w:r>
      <w:r w:rsidRPr="007F0CE0">
        <w:rPr>
          <w:rFonts w:ascii="Kalpurush" w:eastAsia="Arial Unicode MS" w:hAnsi="Kalpurush" w:cs="Kalpurush"/>
        </w:rPr>
        <w:t xml:space="preserve">, </w:t>
      </w:r>
      <w:r w:rsidRPr="007F0CE0">
        <w:rPr>
          <w:rFonts w:ascii="Kalpurush" w:eastAsia="Arial Unicode MS" w:hAnsi="Kalpurush" w:cs="Kalpurush"/>
          <w:cs/>
        </w:rPr>
        <w:t>কম্বোডিয়া</w:t>
      </w:r>
      <w:r w:rsidRPr="007F0CE0">
        <w:rPr>
          <w:rFonts w:ascii="Kalpurush" w:eastAsia="Arial Unicode MS" w:hAnsi="Kalpurush" w:cs="Kalpurush"/>
        </w:rPr>
        <w:t xml:space="preserve">, </w:t>
      </w:r>
      <w:r w:rsidRPr="007F0CE0">
        <w:rPr>
          <w:rFonts w:ascii="Kalpurush" w:eastAsia="Arial Unicode MS" w:hAnsi="Kalpurush" w:cs="Kalpurush"/>
          <w:cs/>
        </w:rPr>
        <w:t>থাইল্যান্ড</w:t>
      </w:r>
      <w:r w:rsidRPr="007F0CE0">
        <w:rPr>
          <w:rFonts w:ascii="Kalpurush" w:eastAsia="Arial Unicode MS" w:hAnsi="Kalpurush" w:cs="Kalpurush"/>
        </w:rPr>
        <w:t xml:space="preserve">, </w:t>
      </w:r>
      <w:r w:rsidRPr="007F0CE0">
        <w:rPr>
          <w:rFonts w:ascii="Kalpurush" w:eastAsia="Arial Unicode MS" w:hAnsi="Kalpurush" w:cs="Kalpurush"/>
          <w:cs/>
        </w:rPr>
        <w:t>বার্মা</w:t>
      </w:r>
      <w:r w:rsidRPr="007F0CE0">
        <w:rPr>
          <w:rFonts w:ascii="Kalpurush" w:eastAsia="Arial Unicode MS" w:hAnsi="Kalpurush" w:cs="Kalpurush"/>
        </w:rPr>
        <w:t xml:space="preserve">, </w:t>
      </w:r>
      <w:r w:rsidRPr="007F0CE0">
        <w:rPr>
          <w:rFonts w:ascii="Kalpurush" w:eastAsia="Arial Unicode MS" w:hAnsi="Kalpurush" w:cs="Kalpurush"/>
          <w:cs/>
        </w:rPr>
        <w:t>ভারত</w:t>
      </w:r>
      <w:r w:rsidRPr="007F0CE0">
        <w:rPr>
          <w:rFonts w:ascii="Kalpurush" w:eastAsia="Arial Unicode MS" w:hAnsi="Kalpurush" w:cs="Kalpurush"/>
        </w:rPr>
        <w:t xml:space="preserve">, </w:t>
      </w:r>
      <w:r w:rsidRPr="007F0CE0">
        <w:rPr>
          <w:rFonts w:ascii="Kalpurush" w:eastAsia="Arial Unicode MS" w:hAnsi="Kalpurush" w:cs="Kalpurush"/>
          <w:cs/>
        </w:rPr>
        <w:t>প্যালেস্টাইনএবংএশিয়াআফ্রিকাওলাতিনআমেরিকারনিপীড়িতদেশওজাতিসমূহেরমুক্তিসংগ্রামদাউদাউকরেজ্বলছে</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lastRenderedPageBreak/>
        <w:t>খোদমার্কিনসম্রাজ্যবাদেরমর্মস্থলেকালোঅধিবাসীদেরহিংসাত্মকনির্যাতনেরবিরুদ্ধেসশস্ত্রসংগ্রামজোরদারহচ্ছে</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সোভিয়েটসামাজিকসম্রাজ্যবাদেরনেতৃত্বেসংশোধনবাদীদেশসমূহেগণঅসন্তোসএবংনিজেদেরমধ্যকারদ্বন্দ্বতীব্রতরহচ্ছে</w:t>
      </w:r>
      <w:r w:rsidRPr="007F0CE0">
        <w:rPr>
          <w:rFonts w:ascii="Kalpurush" w:eastAsia="Arial Unicode MS" w:hAnsi="Kalpurush" w:cs="Mangal"/>
          <w:cs/>
          <w:lang w:bidi="hi-IN"/>
        </w:rPr>
        <w:t>।</w:t>
      </w:r>
      <w:r w:rsidRPr="007F0CE0">
        <w:rPr>
          <w:rFonts w:ascii="Kalpurush" w:eastAsia="Arial Unicode MS" w:hAnsi="Kalpurush" w:cs="Kalpurush"/>
          <w:cs/>
        </w:rPr>
        <w:t>তারাওনিজেদেরখতমহওয়ারদিনগুনছে</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পক্ষান্তরে</w:t>
      </w:r>
      <w:r w:rsidRPr="007F0CE0">
        <w:rPr>
          <w:rFonts w:ascii="Kalpurush" w:eastAsia="Arial Unicode MS" w:hAnsi="Kalpurush" w:cs="Kalpurush"/>
        </w:rPr>
        <w:t xml:space="preserve">, </w:t>
      </w:r>
      <w:r w:rsidRPr="007F0CE0">
        <w:rPr>
          <w:rFonts w:ascii="Kalpurush" w:eastAsia="Arial Unicode MS" w:hAnsi="Kalpurush" w:cs="Kalpurush"/>
          <w:cs/>
        </w:rPr>
        <w:t>সভাপতিমাওয়েরনেতৃত্বেগণচীনবিরাটকায়দানবেরমতোদাড়িয়েআছেপূর্বদিগন্তে</w:t>
      </w:r>
      <w:r w:rsidRPr="007F0CE0">
        <w:rPr>
          <w:rFonts w:ascii="Kalpurush" w:eastAsia="Arial Unicode MS" w:hAnsi="Kalpurush" w:cs="Mangal"/>
          <w:cs/>
          <w:lang w:bidi="hi-IN"/>
        </w:rPr>
        <w:t>।</w:t>
      </w:r>
      <w:r w:rsidRPr="007F0CE0">
        <w:rPr>
          <w:rFonts w:ascii="Kalpurush" w:eastAsia="Arial Unicode MS" w:hAnsi="Kalpurush" w:cs="Kalpurush"/>
          <w:cs/>
        </w:rPr>
        <w:t>ইউরোপেসমাজতান্ত্রিকআলোকস্তম্ভআলবেনিয়াতেউজ্জলকিরণবিচ্ছুরিতকরছে</w:t>
      </w:r>
      <w:r w:rsidRPr="007F0CE0">
        <w:rPr>
          <w:rFonts w:ascii="Kalpurush" w:eastAsia="Arial Unicode MS" w:hAnsi="Kalpurush" w:cs="Mangal"/>
          <w:cs/>
          <w:lang w:bidi="hi-IN"/>
        </w:rPr>
        <w:t>।</w:t>
      </w:r>
      <w:r w:rsidRPr="007F0CE0">
        <w:rPr>
          <w:rFonts w:ascii="Kalpurush" w:eastAsia="Arial Unicode MS" w:hAnsi="Kalpurush" w:cs="Kalpurush"/>
        </w:rPr>
        <w:br/>
      </w:r>
      <w:r w:rsidRPr="007F0CE0">
        <w:rPr>
          <w:rFonts w:ascii="Kalpurush" w:eastAsia="Arial Unicode MS" w:hAnsi="Kalpurush" w:cs="Kalpurush"/>
        </w:rPr>
        <w:br/>
      </w:r>
      <w:r w:rsidRPr="007F0CE0">
        <w:rPr>
          <w:rFonts w:ascii="Kalpurush" w:eastAsia="Arial Unicode MS" w:hAnsi="Kalpurush" w:cs="Kalpurush"/>
          <w:cs/>
        </w:rPr>
        <w:t>এযুগসম্পর্কেসভাপতিমাওদূরদর্শিতারসাথেযথার্থইউল্লেখকরেছেন</w:t>
      </w:r>
      <w:r w:rsidRPr="007F0CE0">
        <w:rPr>
          <w:rFonts w:ascii="Kalpurush" w:eastAsia="Arial Unicode MS" w:hAnsi="Kalpurush" w:cs="Mangal"/>
          <w:cs/>
          <w:lang w:bidi="hi-IN"/>
        </w:rPr>
        <w:t>।</w:t>
      </w:r>
      <w:r w:rsidRPr="007F0CE0">
        <w:rPr>
          <w:rFonts w:ascii="Kalpurush" w:eastAsia="Arial Unicode MS" w:hAnsi="Kalpurush" w:cs="Kalpurush"/>
        </w:rPr>
        <w:t xml:space="preserve"> "</w:t>
      </w:r>
      <w:r w:rsidRPr="007F0CE0">
        <w:rPr>
          <w:rFonts w:ascii="Kalpurush" w:eastAsia="Arial Unicode MS" w:hAnsi="Kalpurush" w:cs="Kalpurush"/>
          <w:cs/>
        </w:rPr>
        <w:t>আজথেকেআগামী৫০থেকে১০০বৎসরঅথবাতারপরেরসময়টাহচ্ছেবিশ্বব্যাপীসমাজকাঠামোআমূলপরিবর্তনেরমহানযুগ</w:t>
      </w:r>
      <w:r w:rsidRPr="007F0CE0">
        <w:rPr>
          <w:rFonts w:ascii="Kalpurush" w:eastAsia="Arial Unicode MS" w:hAnsi="Kalpurush" w:cs="Mangal"/>
          <w:cs/>
          <w:lang w:bidi="hi-IN"/>
        </w:rPr>
        <w:t>।</w:t>
      </w:r>
      <w:r w:rsidRPr="007F0CE0">
        <w:rPr>
          <w:rFonts w:ascii="Kalpurush" w:eastAsia="Arial Unicode MS" w:hAnsi="Kalpurush" w:cs="Kalpurush"/>
          <w:cs/>
        </w:rPr>
        <w:t>পূর্ববর্তীযেকোনোঐতিহাসিকপর্যায়নজীরবিহীনএকটিবিশ্বকাঁপানোযুগ</w:t>
      </w:r>
      <w:r w:rsidRPr="007F0CE0">
        <w:rPr>
          <w:rFonts w:ascii="Kalpurush" w:eastAsia="Arial Unicode MS" w:hAnsi="Kalpurush" w:cs="Mangal"/>
          <w:cs/>
          <w:lang w:bidi="hi-IN"/>
        </w:rPr>
        <w:t>।</w:t>
      </w:r>
      <w:r w:rsidRPr="007F0CE0">
        <w:rPr>
          <w:rFonts w:ascii="Kalpurush" w:eastAsia="Arial Unicode MS" w:hAnsi="Kalpurush" w:cs="Kalpurush"/>
        </w:rPr>
        <w:t>"</w:t>
      </w:r>
    </w:p>
    <w:p w14:paraId="7FDDA786" w14:textId="77777777" w:rsidR="005D2A59" w:rsidRPr="007F0CE0" w:rsidRDefault="005D2A59" w:rsidP="001F16CA">
      <w:pPr>
        <w:rPr>
          <w:rFonts w:ascii="Kalpurush" w:hAnsi="Kalpurush" w:cs="Kalpurush"/>
          <w:lang w:bidi="bn-BD"/>
        </w:rPr>
      </w:pPr>
    </w:p>
    <w:p w14:paraId="7570B457" w14:textId="77777777" w:rsidR="00AB028C" w:rsidRDefault="00AB028C" w:rsidP="00D467FC">
      <w:pPr>
        <w:rPr>
          <w:rFonts w:ascii="Kalpurush" w:hAnsi="Kalpurush" w:cs="Kalpurush"/>
          <w:lang w:bidi="bn-BD"/>
        </w:rPr>
      </w:pPr>
    </w:p>
    <w:p w14:paraId="7FC366C3" w14:textId="77777777" w:rsidR="007F0CE0" w:rsidRDefault="007F0CE0" w:rsidP="00D467FC">
      <w:pPr>
        <w:rPr>
          <w:rFonts w:ascii="Kalpurush" w:eastAsia="Calibri" w:hAnsi="Kalpurush" w:cs="Kalpurush"/>
          <w:cs/>
          <w:lang w:bidi="bn-BD"/>
        </w:rPr>
      </w:pPr>
    </w:p>
    <w:p w14:paraId="064A3C1B" w14:textId="77777777" w:rsidR="00AB028C" w:rsidRPr="007A5CAD" w:rsidRDefault="00AB028C" w:rsidP="00D467FC">
      <w:pPr>
        <w:rPr>
          <w:rFonts w:ascii="Kalpurush" w:eastAsia="Calibri" w:hAnsi="Kalpurush" w:cs="Kalpurush"/>
          <w:cs/>
          <w:lang w:bidi="bn-BD"/>
        </w:rPr>
      </w:pPr>
    </w:p>
    <w:p w14:paraId="68F0959F" w14:textId="77777777" w:rsidR="00D467FC" w:rsidRPr="007A5CAD" w:rsidRDefault="00D467FC" w:rsidP="00D467FC">
      <w:pPr>
        <w:rPr>
          <w:rFonts w:ascii="Kalpurush" w:eastAsia="Calibri" w:hAnsi="Kalpurush" w:cs="Kalpurush"/>
          <w:lang w:bidi="bn-BD"/>
        </w:rPr>
      </w:pPr>
      <w:r w:rsidRPr="007A5CAD">
        <w:rPr>
          <w:rFonts w:ascii="Kalpurush" w:eastAsia="Calibri" w:hAnsi="Kalpurush" w:cs="Kalpurush"/>
          <w:cs/>
          <w:lang w:bidi="bn-BD"/>
        </w:rPr>
        <w:t>&lt;2.14</w:t>
      </w:r>
      <w:r w:rsidRPr="007A5CAD">
        <w:rPr>
          <w:rFonts w:ascii="Kalpurush" w:eastAsia="Calibri" w:hAnsi="Kalpurush" w:cs="Kalpurush"/>
          <w:lang w:bidi="bn-BD"/>
        </w:rPr>
        <w:t>6</w:t>
      </w:r>
      <w:r w:rsidRPr="007A5CAD">
        <w:rPr>
          <w:rFonts w:ascii="Kalpurush" w:eastAsia="Calibri" w:hAnsi="Kalpurush" w:cs="Kalpurush"/>
          <w:cs/>
          <w:lang w:bidi="bn-BD"/>
        </w:rPr>
        <w:t>.6</w:t>
      </w:r>
      <w:r w:rsidR="00CD08AA" w:rsidRPr="007A5CAD">
        <w:rPr>
          <w:rFonts w:ascii="Kalpurush" w:eastAsia="Calibri" w:hAnsi="Kalpurush" w:cs="Kalpurush"/>
          <w:lang w:bidi="bn-BD"/>
        </w:rPr>
        <w:t>21</w:t>
      </w:r>
      <w:r w:rsidRPr="007A5CAD">
        <w:rPr>
          <w:rFonts w:ascii="Kalpurush" w:eastAsia="Calibri" w:hAnsi="Kalpurush" w:cs="Kalpurush"/>
          <w:lang w:bidi="bn-BD"/>
        </w:rPr>
        <w:t>-623</w:t>
      </w:r>
      <w:r w:rsidRPr="007A5CAD">
        <w:rPr>
          <w:rFonts w:ascii="Kalpurush" w:eastAsia="Calibri" w:hAnsi="Kalpurush" w:cs="Kalpurush"/>
          <w:cs/>
          <w:lang w:bidi="bn-BD"/>
        </w:rPr>
        <w:t>&gt;</w:t>
      </w:r>
    </w:p>
    <w:p w14:paraId="70A8EF57" w14:textId="77777777" w:rsidR="00CD08AA" w:rsidRPr="007A5CAD" w:rsidRDefault="00CD08AA" w:rsidP="00CD08AA">
      <w:pPr>
        <w:autoSpaceDE w:val="0"/>
        <w:autoSpaceDN w:val="0"/>
        <w:adjustRightInd w:val="0"/>
        <w:spacing w:after="0" w:line="240" w:lineRule="auto"/>
        <w:rPr>
          <w:rFonts w:ascii="Kalpurush" w:hAnsi="Kalpurush" w:cs="Kalpurush"/>
          <w:lang w:bidi="bn-IN"/>
        </w:rPr>
      </w:pPr>
      <w:r w:rsidRPr="007A5CAD">
        <w:rPr>
          <w:rFonts w:ascii="Kalpurush" w:hAnsi="Kalpurush" w:cs="Kalpurush"/>
          <w:cs/>
          <w:lang w:bidi="bn-IN"/>
        </w:rPr>
        <w:t>পাকিস্তানেরঔপনিবেশিকশাসকগোষ্ঠী</w:t>
      </w:r>
      <w:r w:rsidRPr="007A5CAD">
        <w:rPr>
          <w:rFonts w:ascii="Kalpurush" w:hAnsi="Kalpurush" w:cs="Kalpurush"/>
          <w:lang w:bidi="bn-IN"/>
        </w:rPr>
        <w:t xml:space="preserve"> , </w:t>
      </w:r>
      <w:r w:rsidRPr="007A5CAD">
        <w:rPr>
          <w:rFonts w:ascii="Kalpurush" w:hAnsi="Kalpurush" w:cs="Kalpurush"/>
          <w:cs/>
          <w:lang w:bidi="bn-IN"/>
        </w:rPr>
        <w:t>আওয়ামীলীগপূর্ববাংলারজনগনেরসশস্ত্রসংগ্রামকিছুতেইদাবিয়েরাখতেপারবেনা</w:t>
      </w:r>
      <w:r w:rsidRPr="007A5CAD">
        <w:rPr>
          <w:rFonts w:ascii="Kalpurush" w:hAnsi="Kalpurush" w:cs="Mangal"/>
          <w:cs/>
          <w:lang w:bidi="hi-IN"/>
        </w:rPr>
        <w:t>।</w:t>
      </w:r>
      <w:r w:rsidRPr="007A5CAD">
        <w:rPr>
          <w:rFonts w:ascii="Kalpurush" w:hAnsi="Kalpurush" w:cs="Kalpurush"/>
          <w:cs/>
          <w:lang w:bidi="bn-IN"/>
        </w:rPr>
        <w:t>১৯৭০</w:t>
      </w:r>
      <w:r w:rsidRPr="007A5CAD">
        <w:rPr>
          <w:rFonts w:ascii="Kalpurush" w:hAnsi="Kalpurush" w:cs="Kalpurush"/>
          <w:lang w:bidi="bn-IN"/>
        </w:rPr>
        <w:t xml:space="preserve"> – </w:t>
      </w:r>
      <w:r w:rsidRPr="007A5CAD">
        <w:rPr>
          <w:rFonts w:ascii="Kalpurush" w:hAnsi="Kalpurush" w:cs="Kalpurush"/>
          <w:cs/>
          <w:lang w:bidi="bn-IN"/>
        </w:rPr>
        <w:t>এপূর্ববাংলারজনগনেরযেগনযুদ্ধশুরুহয়েছেতাদাবানলেররূপনেবে১৯৭১</w:t>
      </w:r>
      <w:r w:rsidRPr="007A5CAD">
        <w:rPr>
          <w:rFonts w:ascii="Kalpurush" w:hAnsi="Kalpurush" w:cs="Kalpurush"/>
          <w:lang w:bidi="bn-IN"/>
        </w:rPr>
        <w:t xml:space="preserve"> – </w:t>
      </w:r>
      <w:r w:rsidRPr="007A5CAD">
        <w:rPr>
          <w:rFonts w:ascii="Kalpurush" w:hAnsi="Kalpurush" w:cs="Kalpurush"/>
          <w:cs/>
          <w:lang w:bidi="bn-IN"/>
        </w:rPr>
        <w:t>এ</w:t>
      </w:r>
      <w:r w:rsidRPr="007A5CAD">
        <w:rPr>
          <w:rFonts w:ascii="Kalpurush" w:hAnsi="Kalpurush" w:cs="Mangal"/>
          <w:cs/>
          <w:lang w:bidi="hi-IN"/>
        </w:rPr>
        <w:t>।</w:t>
      </w:r>
      <w:r w:rsidRPr="007A5CAD">
        <w:rPr>
          <w:rFonts w:ascii="Kalpurush" w:hAnsi="Kalpurush" w:cs="Kalpurush"/>
          <w:cs/>
          <w:lang w:bidi="bn-IN"/>
        </w:rPr>
        <w:t>পূর্ববাংলারগ্রামেগ্রামেদাউদাউকরেজ্বলবেগনযুদ্ধেরদাবাগ্নি</w:t>
      </w:r>
      <w:r w:rsidRPr="007A5CAD">
        <w:rPr>
          <w:rFonts w:ascii="Kalpurush" w:hAnsi="Kalpurush" w:cs="Kalpurush"/>
          <w:lang w:bidi="bn-IN"/>
        </w:rPr>
        <w:t xml:space="preserve"> , </w:t>
      </w:r>
      <w:r w:rsidRPr="007A5CAD">
        <w:rPr>
          <w:rFonts w:ascii="Kalpurush" w:hAnsi="Kalpurush" w:cs="Kalpurush"/>
          <w:cs/>
          <w:lang w:bidi="bn-IN"/>
        </w:rPr>
        <w:t>আরতাতেপুড়েমরবেপূর্ববাংলারস্বাধীনতারশত্রুরা</w:t>
      </w:r>
      <w:r w:rsidRPr="007A5CAD">
        <w:rPr>
          <w:rFonts w:ascii="Kalpurush" w:hAnsi="Kalpurush" w:cs="Kalpurush"/>
          <w:lang w:bidi="bn-IN"/>
        </w:rPr>
        <w:t xml:space="preserve"> , </w:t>
      </w:r>
      <w:r w:rsidRPr="007A5CAD">
        <w:rPr>
          <w:rFonts w:ascii="Kalpurush" w:hAnsi="Kalpurush" w:cs="Kalpurush"/>
          <w:cs/>
          <w:lang w:bidi="bn-IN"/>
        </w:rPr>
        <w:t>বিভিন্নআকৃতিরসংশোধনবাদীরাএইপ্রবলঝড়</w:t>
      </w:r>
      <w:r w:rsidRPr="007A5CAD">
        <w:rPr>
          <w:rFonts w:ascii="Kalpurush" w:hAnsi="Kalpurush" w:cs="Kalpurush"/>
          <w:lang w:bidi="bn-IN"/>
        </w:rPr>
        <w:t xml:space="preserve"> - </w:t>
      </w:r>
      <w:r w:rsidRPr="007A5CAD">
        <w:rPr>
          <w:rFonts w:ascii="Kalpurush" w:hAnsi="Kalpurush" w:cs="Kalpurush"/>
          <w:cs/>
          <w:lang w:bidi="bn-IN"/>
        </w:rPr>
        <w:t xml:space="preserve">তরঙ্গেথরথরকরে কাঁপবে পুরনো দুনিয়া , গড়ে উঠবে জনগনের গেরিলা বাহিনী , সমাপ্ত হবে পূর্ব বাংলার শ্রমিকশ্রেনীর রাজনৈতিক পার্টি প্রতিষ্ঠার প্রস্তুতি সংগঠন হিসেবে পূর্ব বাংলার শ্রমিক আন্দোলনের ঐতিহাসিক ভূমিকা , প্রতিষ্ঠিত হবে পূর্ব বাংলার শ্রমিকশ্রেনীর রাজনৈতিক পার্টি। </w:t>
      </w:r>
    </w:p>
    <w:p w14:paraId="1BF2E31B"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4FFF3815"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0D175D17"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545AFE91" w14:textId="77777777" w:rsidR="00CD08AA" w:rsidRPr="007A5CAD" w:rsidRDefault="00CD08AA" w:rsidP="00CD08AA">
      <w:pPr>
        <w:autoSpaceDE w:val="0"/>
        <w:autoSpaceDN w:val="0"/>
        <w:adjustRightInd w:val="0"/>
        <w:spacing w:after="0" w:line="240" w:lineRule="auto"/>
        <w:rPr>
          <w:rFonts w:ascii="Kalpurush" w:hAnsi="Kalpurush" w:cs="Kalpurush"/>
          <w:lang w:bidi="bn-IN"/>
        </w:rPr>
      </w:pPr>
      <w:r w:rsidRPr="007A5CAD">
        <w:rPr>
          <w:rFonts w:ascii="Kalpurush" w:hAnsi="Kalpurush" w:cs="Kalpurush"/>
          <w:cs/>
          <w:lang w:bidi="bn-IN"/>
        </w:rPr>
        <w:t xml:space="preserve">                                                    টীকা</w:t>
      </w:r>
    </w:p>
    <w:p w14:paraId="41E4D7E4"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033B3028" w14:textId="77777777" w:rsidR="00CD08AA" w:rsidRPr="007A5CAD" w:rsidRDefault="00CD08AA" w:rsidP="00CD08AA">
      <w:pPr>
        <w:autoSpaceDE w:val="0"/>
        <w:autoSpaceDN w:val="0"/>
        <w:adjustRightInd w:val="0"/>
        <w:spacing w:after="0" w:line="240" w:lineRule="auto"/>
        <w:rPr>
          <w:rFonts w:ascii="Kalpurush" w:hAnsi="Kalpurush" w:cs="Kalpurush"/>
          <w:lang w:bidi="bn-IN"/>
        </w:rPr>
      </w:pPr>
      <w:r w:rsidRPr="007A5CAD">
        <w:rPr>
          <w:rFonts w:ascii="Kalpurush" w:hAnsi="Kalpurush" w:cs="Kalpurush"/>
          <w:cs/>
          <w:lang w:bidi="bn-IN"/>
        </w:rPr>
        <w:t>১</w:t>
      </w:r>
      <w:r w:rsidRPr="007A5CAD">
        <w:rPr>
          <w:rFonts w:ascii="Kalpurush" w:hAnsi="Kalpurush" w:cs="Mangal"/>
          <w:cs/>
          <w:lang w:bidi="hi-IN"/>
        </w:rPr>
        <w:t xml:space="preserve">। </w:t>
      </w:r>
      <w:r w:rsidRPr="007A5CAD">
        <w:rPr>
          <w:rFonts w:ascii="Kalpurush" w:hAnsi="Kalpurush" w:cs="Kalpurush"/>
          <w:cs/>
          <w:lang w:bidi="bn-IN"/>
        </w:rPr>
        <w:t>বিভিন্ন আকৃতির সংশোধনবাদীঃ মনি সিং – মোজাফফর সংশোধনবাদী , হক – তোয়াহা নয়া সংশোধনবাদী , হক – তোয়াহা নয়া সংশোধনবাদী , দেবেন – মতিন ট্রটস্কী – চেবাদী , কাজী – রনো ষড়যন্ত্রকারী , অগিপ্রভ মাইতি প্রভৃতিকে বুঝানো হয়েছে , যারা আকৃতিতে পৃথক কিন্তু সারবস্তুগতভাবে সংশোধনবাদী</w:t>
      </w:r>
      <w:r w:rsidRPr="007A5CAD">
        <w:rPr>
          <w:rFonts w:ascii="Kalpurush" w:hAnsi="Kalpurush" w:cs="Mangal"/>
          <w:cs/>
          <w:lang w:bidi="hi-IN"/>
        </w:rPr>
        <w:t xml:space="preserve"> ।</w:t>
      </w:r>
    </w:p>
    <w:p w14:paraId="10B31858"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41B9A916"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0A98758E" w14:textId="77777777" w:rsidR="00CD08AA" w:rsidRPr="007A5CAD" w:rsidRDefault="00CD08AA" w:rsidP="00CD08AA">
      <w:pPr>
        <w:autoSpaceDE w:val="0"/>
        <w:autoSpaceDN w:val="0"/>
        <w:adjustRightInd w:val="0"/>
        <w:spacing w:after="0" w:line="240" w:lineRule="auto"/>
        <w:rPr>
          <w:rFonts w:ascii="Kalpurush" w:hAnsi="Kalpurush" w:cs="Kalpurush"/>
          <w:lang w:bidi="bn-IN"/>
        </w:rPr>
      </w:pPr>
      <w:r w:rsidRPr="007A5CAD">
        <w:rPr>
          <w:rFonts w:ascii="Kalpurush" w:hAnsi="Kalpurush" w:cs="Kalpurush"/>
          <w:cs/>
          <w:lang w:bidi="bn-IN"/>
        </w:rPr>
        <w:t>২</w:t>
      </w:r>
      <w:r w:rsidRPr="007A5CAD">
        <w:rPr>
          <w:rFonts w:ascii="Kalpurush" w:hAnsi="Kalpurush" w:cs="Mangal"/>
          <w:cs/>
          <w:lang w:bidi="hi-IN"/>
        </w:rPr>
        <w:t xml:space="preserve">। </w:t>
      </w:r>
      <w:r w:rsidRPr="007A5CAD">
        <w:rPr>
          <w:rFonts w:ascii="Kalpurush" w:hAnsi="Kalpurush" w:cs="Kalpurush"/>
          <w:cs/>
          <w:lang w:bidi="bn-IN"/>
        </w:rPr>
        <w:t>পূর্ব বাংলার দক্ষিনপন্থী প্রতিক্রিয়াশীলঃ মুসলিম লীগের সকল অংশ , পিডিপি , জামাত ও অন্যান্য ধর্মভিত্তিক পার্টিসমূহ , আওয়ামী লীগ নেতৃত্বের একটি অংশ ।</w:t>
      </w:r>
    </w:p>
    <w:p w14:paraId="15E283C8"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2DE6562A" w14:textId="77777777" w:rsidR="00CD08AA" w:rsidRPr="007A5CAD" w:rsidRDefault="00CD08AA" w:rsidP="00CD08AA">
      <w:pPr>
        <w:autoSpaceDE w:val="0"/>
        <w:autoSpaceDN w:val="0"/>
        <w:adjustRightInd w:val="0"/>
        <w:spacing w:after="0" w:line="240" w:lineRule="auto"/>
        <w:rPr>
          <w:rFonts w:ascii="Kalpurush" w:hAnsi="Kalpurush" w:cs="Kalpurush"/>
          <w:lang w:bidi="bn-IN"/>
        </w:rPr>
      </w:pPr>
      <w:r w:rsidRPr="007A5CAD">
        <w:rPr>
          <w:rFonts w:ascii="Kalpurush" w:hAnsi="Kalpurush" w:cs="Kalpurush"/>
          <w:cs/>
          <w:lang w:bidi="bn-IN"/>
        </w:rPr>
        <w:t>৩</w:t>
      </w:r>
      <w:r w:rsidRPr="007A5CAD">
        <w:rPr>
          <w:rFonts w:ascii="Kalpurush" w:hAnsi="Kalpurush" w:cs="Mangal"/>
          <w:cs/>
          <w:lang w:bidi="hi-IN"/>
        </w:rPr>
        <w:t xml:space="preserve">। </w:t>
      </w:r>
      <w:r w:rsidRPr="007A5CAD">
        <w:rPr>
          <w:rFonts w:ascii="Kalpurush" w:hAnsi="Kalpurush" w:cs="Kalpurush"/>
          <w:cs/>
          <w:lang w:bidi="bn-IN"/>
        </w:rPr>
        <w:t xml:space="preserve">আকৃতিগতভাবে বামপন্থী কিন্তু সারবস্তুগতভাবে দক্ষিনপন্থীঃ প্রতিক্রিয়াশীল ন্যাপ উভয় অংশ , আওয়ামী লীগের নেতৃত্বের ব্যাপক অংশ । </w:t>
      </w:r>
    </w:p>
    <w:p w14:paraId="7884602C"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096A6CCD" w14:textId="77777777" w:rsidR="00CD08AA" w:rsidRPr="007A5CAD" w:rsidRDefault="00CD08AA" w:rsidP="00CD08AA">
      <w:pPr>
        <w:autoSpaceDE w:val="0"/>
        <w:autoSpaceDN w:val="0"/>
        <w:adjustRightInd w:val="0"/>
        <w:spacing w:after="0" w:line="240" w:lineRule="auto"/>
        <w:rPr>
          <w:rFonts w:ascii="Kalpurush" w:hAnsi="Kalpurush" w:cs="Kalpurush"/>
          <w:cs/>
          <w:lang w:bidi="bn-BD"/>
        </w:rPr>
      </w:pPr>
    </w:p>
    <w:p w14:paraId="52DCAED7"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772C5B0C"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7BADDF9B" w14:textId="77777777" w:rsidR="00CD08AA" w:rsidRPr="007A5CAD" w:rsidRDefault="00CD08AA" w:rsidP="00CD08AA">
      <w:pPr>
        <w:autoSpaceDE w:val="0"/>
        <w:autoSpaceDN w:val="0"/>
        <w:adjustRightInd w:val="0"/>
        <w:spacing w:after="0" w:line="240" w:lineRule="auto"/>
        <w:rPr>
          <w:rFonts w:ascii="Kalpurush" w:hAnsi="Kalpurush" w:cs="Kalpurush"/>
          <w:lang w:bidi="bn-IN"/>
        </w:rPr>
      </w:pPr>
      <w:bookmarkStart w:id="145" w:name="p622"/>
      <w:bookmarkEnd w:id="145"/>
      <w:r w:rsidRPr="007A5CAD">
        <w:rPr>
          <w:rFonts w:ascii="Kalpurush" w:hAnsi="Kalpurush" w:cs="Kalpurush"/>
          <w:cs/>
          <w:lang w:bidi="bn-IN"/>
        </w:rPr>
        <w:t xml:space="preserve"> ২০শে জানুয়ারি শহীদ আসাদ দিবস </w:t>
      </w:r>
    </w:p>
    <w:p w14:paraId="58682E13" w14:textId="77777777" w:rsidR="00CD08AA" w:rsidRPr="007A5CAD" w:rsidRDefault="00CD08AA" w:rsidP="00CD08AA">
      <w:pPr>
        <w:autoSpaceDE w:val="0"/>
        <w:autoSpaceDN w:val="0"/>
        <w:adjustRightInd w:val="0"/>
        <w:spacing w:after="0" w:line="240" w:lineRule="auto"/>
        <w:rPr>
          <w:rFonts w:ascii="Kalpurush" w:hAnsi="Kalpurush" w:cs="Kalpurush"/>
          <w:lang w:bidi="bn-IN"/>
        </w:rPr>
      </w:pPr>
      <w:r w:rsidRPr="007A5CAD">
        <w:rPr>
          <w:rFonts w:ascii="Kalpurush" w:hAnsi="Kalpurush" w:cs="Kalpurush"/>
          <w:cs/>
          <w:lang w:bidi="bn-IN"/>
        </w:rPr>
        <w:t xml:space="preserve">                                                             সর্বত্র হরতাল পালন করুন</w:t>
      </w:r>
    </w:p>
    <w:p w14:paraId="2FBC76FB"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6C2D3A1F" w14:textId="77777777" w:rsidR="00CD08AA" w:rsidRPr="007A5CAD" w:rsidRDefault="00CD08AA" w:rsidP="00CD08AA">
      <w:pPr>
        <w:autoSpaceDE w:val="0"/>
        <w:autoSpaceDN w:val="0"/>
        <w:adjustRightInd w:val="0"/>
        <w:spacing w:after="0" w:line="240" w:lineRule="auto"/>
        <w:rPr>
          <w:rFonts w:ascii="Kalpurush" w:hAnsi="Kalpurush" w:cs="Kalpurush"/>
          <w:lang w:bidi="bn-IN"/>
        </w:rPr>
      </w:pPr>
      <w:r w:rsidRPr="007A5CAD">
        <w:rPr>
          <w:rFonts w:ascii="Kalpurush" w:hAnsi="Kalpurush" w:cs="Kalpurush"/>
          <w:cs/>
          <w:lang w:bidi="bn-IN"/>
        </w:rPr>
        <w:t xml:space="preserve">                                                  সশস্ত্র কৃষি বিপ্লবের পতাকা ঊর্দ্ধে তুলিয়া ধরুন</w:t>
      </w:r>
    </w:p>
    <w:p w14:paraId="1E1BA748" w14:textId="77777777" w:rsidR="00CD08AA" w:rsidRPr="007A5CAD" w:rsidRDefault="00CD08AA" w:rsidP="00CD08AA">
      <w:pPr>
        <w:autoSpaceDE w:val="0"/>
        <w:autoSpaceDN w:val="0"/>
        <w:adjustRightInd w:val="0"/>
        <w:spacing w:after="0" w:line="240" w:lineRule="auto"/>
        <w:rPr>
          <w:rFonts w:ascii="Kalpurush" w:hAnsi="Kalpurush" w:cs="Kalpurush"/>
          <w:lang w:bidi="bn-IN"/>
        </w:rPr>
      </w:pPr>
      <w:r w:rsidRPr="007A5CAD">
        <w:rPr>
          <w:rFonts w:ascii="Kalpurush" w:hAnsi="Kalpurush" w:cs="Kalpurush"/>
          <w:cs/>
          <w:lang w:bidi="bn-IN"/>
        </w:rPr>
        <w:t xml:space="preserve">                                          আমাদের স্বপ্ন স্বাধীন জনগনতান্ত্রিক পূর্ব বাংলা কায়েম করুন</w:t>
      </w:r>
    </w:p>
    <w:p w14:paraId="25ED3DEA"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196CFBCC" w14:textId="77777777" w:rsidR="00CD08AA" w:rsidRPr="007A5CAD" w:rsidRDefault="00CD08AA" w:rsidP="00CD08AA">
      <w:pPr>
        <w:autoSpaceDE w:val="0"/>
        <w:autoSpaceDN w:val="0"/>
        <w:adjustRightInd w:val="0"/>
        <w:spacing w:after="0" w:line="240" w:lineRule="auto"/>
        <w:rPr>
          <w:rFonts w:ascii="Kalpurush" w:hAnsi="Kalpurush" w:cs="Kalpurush"/>
          <w:lang w:bidi="bn-IN"/>
        </w:rPr>
      </w:pPr>
      <w:r w:rsidRPr="007A5CAD">
        <w:rPr>
          <w:rFonts w:ascii="Kalpurush" w:hAnsi="Kalpurush" w:cs="Kalpurush"/>
          <w:cs/>
          <w:lang w:bidi="bn-IN"/>
        </w:rPr>
        <w:t xml:space="preserve">শহীদ আসাদের রক্তমাখা ২০শে জানুয়ারি আমাদের মাঝে আবার ফিরিয়া আসিয়াছে । ২০ শে জানুয়ারি পূর্ব বাংলার কৃষক শ্রমিক জনতার মুক্তি সংগ্রামের ইতিহাসে এক গভীর বেদনাদায়ক ও সংগ্রাম দিন। এই দিন পূর্ব বাংলার ছাত্র – জনতা সম্রাজ্যবাদ , সামন্তবাদ ও বৃহৎ পুঁজির জাতীয় নিপীড়ন ও শ্রেনী শোষনের বিরুদ্ধে গণ – অভ্যুত্থানের বিস্ফোরণ ঘটাইয়াছিল । আমাদের সংগঠনের পূর্বসুরী ও প্রিয় সাথী আসাদ ছিলেন এই অভ্যুত্থানের একজন নির্ভীক সেনানী। ১৯৬৯ সালের ২০ শে জানুয়ারির সকাল বেলায় শহীদ আসাদ সহ জঙ্গী ছাত্রসমাজ যখন নিষ্ঠুর অত্যাচারী আইয়ুবশাহীর বিরুদ্ধে ১৪৪ ধারা ভঙ্গ করিয়া ঢাকা মেডিক্যাল কলেজের সম্মুখে দিয়া মিছিল করিয়া অগ্রসর হইতেছিল , তখন শাসক গোষ্ঠীর ভাড়াটিয়া কুকুরের দল রিভলবার দিয়া গুলি করিয়া হত্যা করে জনতার মুক্তি সংগ্রামের নির্ভীক যোদ্ধা আসাদ কে। যাহারা প্রত্যক্ষদর্শী  তারা জানেন , আসাদের হত্যাকান্ড কোন আকস্মিক ঘটনা  নয় । অত্যন্ত বীরত্বপূর্ণ ভাবে লড়াই করিতে করিতে আসাদ হাসিমুখে শাসকগোষ্ঠীর বুলেটকে বরণ করিয়া লইয়াছেন – আসাদ শহীদ হইয়াছেন । আসাদের হত্যা , জনগনের মধ্যে বিদ্রোহের যে আগুন ধুমায়িত হইয়া উঠিতেছিল , তাহাকে কেউ দাউ দাউ করিয়া জ্বালাইয়া দিল । শাসকগোষ্ঠী জেল – জুলুম – গুলী – বেয়োনেট – কারফিউকে অগ্রাহ্য করিয়া বিদ্রোহী জনতার কাফেলা আগাইয়া চলিল </w:t>
      </w:r>
      <w:r w:rsidRPr="007A5CAD">
        <w:rPr>
          <w:rFonts w:ascii="Kalpurush" w:hAnsi="Kalpurush" w:cs="Mangal"/>
          <w:cs/>
          <w:lang w:bidi="hi-IN"/>
        </w:rPr>
        <w:t xml:space="preserve">। </w:t>
      </w:r>
      <w:r w:rsidRPr="007A5CAD">
        <w:rPr>
          <w:rFonts w:ascii="Kalpurush" w:hAnsi="Kalpurush" w:cs="Kalpurush"/>
          <w:cs/>
          <w:lang w:bidi="bn-IN"/>
        </w:rPr>
        <w:t>শহরে শাসকগোষ্ঠীর  প্রশাসনযন্ত্র  অচল হইয়া গেল আর  গ্রামাঞ্চল হইয়া পড়িল আধা – মুক্ত এলাকা । সৃষ্টি হইল পূর্ব বাংলার বুকে এক প্রচন্ড বিপ্লবী  গণ – অভ্যুত্থান । জনতার সে কি বিপ্লবী মেজাজ ! কি বিপ্লবী প্রানবন্যা  !  জনতার এই বিপ্লবী শক্তি উতখাত করিল জালেম আইয়ুব শাহীকে ।</w:t>
      </w:r>
    </w:p>
    <w:p w14:paraId="05048705"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19BC905A"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71FA95BF"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354FC469" w14:textId="77777777" w:rsidR="00CD08AA" w:rsidRPr="007A5CAD" w:rsidRDefault="00CD08AA" w:rsidP="00CD08AA">
      <w:pPr>
        <w:autoSpaceDE w:val="0"/>
        <w:autoSpaceDN w:val="0"/>
        <w:adjustRightInd w:val="0"/>
        <w:spacing w:after="0" w:line="240" w:lineRule="auto"/>
        <w:rPr>
          <w:rFonts w:ascii="Kalpurush" w:hAnsi="Kalpurush" w:cs="Kalpurush"/>
          <w:lang w:bidi="bn-IN"/>
        </w:rPr>
      </w:pPr>
      <w:r w:rsidRPr="007A5CAD">
        <w:rPr>
          <w:rFonts w:ascii="Kalpurush" w:hAnsi="Kalpurush" w:cs="Kalpurush"/>
          <w:cs/>
          <w:lang w:bidi="bn-IN"/>
        </w:rPr>
        <w:t>সংগ্রামী দেশবাসী !</w:t>
      </w:r>
    </w:p>
    <w:p w14:paraId="502ECC15"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2E581699"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0467C4AD" w14:textId="77777777" w:rsidR="00CD08AA" w:rsidRPr="007A5CAD" w:rsidRDefault="00CD08AA" w:rsidP="00CD08AA">
      <w:pPr>
        <w:autoSpaceDE w:val="0"/>
        <w:autoSpaceDN w:val="0"/>
        <w:adjustRightInd w:val="0"/>
        <w:spacing w:after="0" w:line="240" w:lineRule="auto"/>
        <w:rPr>
          <w:rFonts w:ascii="Kalpurush" w:hAnsi="Kalpurush" w:cs="Kalpurush"/>
          <w:lang w:bidi="bn-IN"/>
        </w:rPr>
      </w:pPr>
      <w:r w:rsidRPr="007A5CAD">
        <w:rPr>
          <w:rFonts w:ascii="Kalpurush" w:hAnsi="Kalpurush" w:cs="Kalpurush"/>
          <w:cs/>
          <w:lang w:bidi="bn-IN"/>
        </w:rPr>
        <w:lastRenderedPageBreak/>
        <w:t xml:space="preserve">যে আশা – আকাঙ্খা লইয়া কৃষক শ্রমিক সাধারণ মানুষ এই বিপ্লবী গণ – অভ্যুত্থান সৃষ্টি করিয়াছিল ,  সে স্বপ্ন লইয়া শহীদ আসাদ মাত্র চব্বিশ বছর বয়সে তাহার অমূল্য প্রাণ বিসর্জন দিয়াছিল , জনগনের সেই আশা আকাঙ্খা কি বাস্তবায়িত হইয়াছে ? শহীদ আসাদের সেই স্বপ্ন কি সার্থক হইয়াছে ? দুই বছর পর ২০ শে জানুয়ারি  সে প্রশ্ন লইয়া আজ আবার আমাদের  দুয়ারে  হাজির হইয়াছে । আমাদের আজ সেই প্রশ্নের উত্তর দিতে হইবে । আসাদের প্রান বিসর্জন ও  জনতার বিপ্লবী গণ – অভ্যুত্থানের একটিমাত্র উদ্দেশ্য ছিলঃ তেইশ বছর ধরিয়া পূর্ব বাংলার জনগনের উপর সাম্রাজ্যবাদ   সামন্তবাদ ও বৃহৎ পুঁজি এই  তিন শত্রুর শোষন ও শাসনের যে পাহাড় চাপিয়া বসিয়া আছে , তাহাকে সমূলে উতপাটিত করা , পূর্ব বাংলার বুকে কৃষক – শ্রমিক , মধ্যবিত্ত  তথা সমগ্র জনতার একটি রাষ্ট্র কায়েম করা । মৃত্যুর পূর্ব  দিন  পর্যন্ত আসাদ এই উদ্দেশ্য  ও  লক্ষ্য কে বাস্তবায়িত করিবার জন্যই সংগ্রাম করিয়া গিয়াছেন । শহীদ আসাদ সাম্রাজ্যবাদ , সামন্তবাদ , ও বৃহৎ পুঁজির শাসন  ও  শোষনমুক্ত এমন এক নতুন পূর্ব বাংলা রাষ্ট্রের স্বপ্ন দেখিতেন , যে রাষ্ট্রে পূর্ব বাংলার কৃষক  জোতদারী  মহাজনী শোষন হইতে  মুক্ত হইবে , গরীব ও ভূমিহীন কৃষক জমির মালিকানা পাইবে , তাহাদের উপর হইতে  শ্রমের দাসত্বের নিষ্ঠুর বোঝা লাঘব হইবে , ছাত্র – মধ্যবিত্ত  বুদ্ধিজীবীর বিকাশের রাস্তা রাহুমুক্ত হইবে , তাহারা বেকারত্বের দুঃসহ  জ্বালা হইতে মুক্তি পাইবে । </w:t>
      </w:r>
    </w:p>
    <w:p w14:paraId="1BF0D334"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00E327C5"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257954AF" w14:textId="77777777" w:rsidR="00CD08AA" w:rsidRPr="007A5CAD" w:rsidRDefault="00CD08AA" w:rsidP="00CD08AA">
      <w:pPr>
        <w:autoSpaceDE w:val="0"/>
        <w:autoSpaceDN w:val="0"/>
        <w:adjustRightInd w:val="0"/>
        <w:spacing w:after="0" w:line="240" w:lineRule="auto"/>
        <w:rPr>
          <w:rFonts w:ascii="Kalpurush" w:hAnsi="Kalpurush" w:cs="Kalpurush"/>
          <w:lang w:bidi="bn-IN"/>
        </w:rPr>
      </w:pPr>
      <w:r w:rsidRPr="007A5CAD">
        <w:rPr>
          <w:rFonts w:ascii="Kalpurush" w:hAnsi="Kalpurush" w:cs="Kalpurush"/>
          <w:cs/>
          <w:lang w:bidi="bn-IN"/>
        </w:rPr>
        <w:t>এক কথায় , পূর্ব বাংলার সমগ্র জনগনের জীবনে অন্ন – বস্ত্র , বাসস্থান , শিক্ষা -চিকিতসা , জীবন ও জীবিকার নূন্যতম নিশ্চয়তা আসিবে । শহীদ আসাদ প্রান দিয়া  বিশ্বাস করিতেন যে , শাসকগোষ্ঠীর সশস্ত্র শক্তির মোকাবিলা সশস্ত্র শক্তির মাধ্যমেই করিতে হইবে । শাসকগোষ্ঠীর  সর্বাপেক্ষা দুর্বল ঘাঁটি গ্রামাঞ্চলে কৃষি বিপ্লবের  সূচনা করিয়া  সশস্ত্র সংগ্রামের ঘাঁটি এবং কৃষকের বিপ্লবী রাজত্ব প্রথমে প্রতিষ্ঠিত করিতে হইবে । তাহার পর মুক্ত গ্রাম এলাকা দিয়া শহর ঘেরাও করিয়া চূড়ান্ত ভাবে রাষ্ট্রশক্তি  দখল করিতে হইবে । এই উদ্দেশ্যকে  বাস্তবায়িত করিবার জন্যই শহীদ আসাদ মনোহরদী – তাহিরদিয়া  এলাকায় কৃষকদের সংগঠিত করার কাজে আত্মনিয়োগ  করিয়াছিলেন , এই জন্যই আসাদ মৃত্যুর কিছুদিন  পূর্বে  হাতিরদিয়ার হাট হরতালকে সাফল্যমন্ডিত করিয়া তুলিতে যাইয়া আর একবার শাসকগোষ্ঠীর  বুলেটের সম্মুখীন হইয়াছিলেন ।</w:t>
      </w:r>
    </w:p>
    <w:p w14:paraId="3AB2862E"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6DD2786C"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3E62CA5C" w14:textId="77777777" w:rsidR="00CD08AA" w:rsidRPr="007A5CAD" w:rsidRDefault="00CD08AA" w:rsidP="00CD08AA">
      <w:pPr>
        <w:autoSpaceDE w:val="0"/>
        <w:autoSpaceDN w:val="0"/>
        <w:adjustRightInd w:val="0"/>
        <w:spacing w:after="0" w:line="240" w:lineRule="auto"/>
        <w:rPr>
          <w:rFonts w:ascii="Kalpurush" w:hAnsi="Kalpurush" w:cs="Kalpurush"/>
          <w:lang w:bidi="bn-IN"/>
        </w:rPr>
      </w:pPr>
      <w:r w:rsidRPr="007A5CAD">
        <w:rPr>
          <w:rFonts w:ascii="Kalpurush" w:hAnsi="Kalpurush" w:cs="Kalpurush"/>
          <w:cs/>
          <w:lang w:bidi="bn-IN"/>
        </w:rPr>
        <w:t>সংগ্রামী জনতা !</w:t>
      </w:r>
    </w:p>
    <w:p w14:paraId="6EFA0077"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07F0B54B"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3867ACA1" w14:textId="77777777" w:rsidR="00CD08AA" w:rsidRPr="007A5CAD" w:rsidRDefault="00CD08AA" w:rsidP="00CD08AA">
      <w:pPr>
        <w:autoSpaceDE w:val="0"/>
        <w:autoSpaceDN w:val="0"/>
        <w:adjustRightInd w:val="0"/>
        <w:spacing w:after="0" w:line="240" w:lineRule="auto"/>
        <w:rPr>
          <w:rFonts w:ascii="Kalpurush" w:hAnsi="Kalpurush" w:cs="Kalpurush"/>
          <w:lang w:bidi="bn-IN"/>
        </w:rPr>
      </w:pPr>
      <w:r w:rsidRPr="007A5CAD">
        <w:rPr>
          <w:rFonts w:ascii="Kalpurush" w:hAnsi="Kalpurush" w:cs="Kalpurush"/>
          <w:cs/>
          <w:lang w:bidi="bn-IN"/>
        </w:rPr>
        <w:t xml:space="preserve">শহীদ আসাদের এই স্বপ্ন , জনতার বিপ্লবী গণ – অভ্যুত্থানের লক্ষ্য আজও বাস্তবায়িত হয়  নাই । কিন্তু কেন ? কারন ১৯৬৮ – ৬৯ সালের গণ – অভ্যুত্থানের যখন সশস্ত্র বিপ্লবে পরিণত হইতে চলিয়াছিল , তখন শাসকগোষ্ঠী  জনতার সংগ্রামকে বিভ্রান্ত করিবার জন্য গোল টেবিলের মাধ্যমে  আপোষের পতাকা তুলিয়া ধরিয়াছিল । গণ – অভ্যুত্থানের আপোসকামী  নেতৃত্ব শাসকগোষ্ঠীর  সহিত আপোসের চোরাগলিতে পা বাড়াইয়াছিল । ফলে শাসকগোষ্ঠী তাহাদের শক্তিকে  পুনরায় মজবুত করিয়া দেশের বুকে সামরিক শাসন জারী করে । শাসকগোষ্ঠী এইবার  পুনরায় নির্বাচনের মধ্য দিয়া জনতার সশস্ত্র বিপ্লবকে প্রতিহত করিতে চাহিয়াছে । কারণ , শাসকগোষ্ঠী ইহা  ভালভাবেই জানে , নির্বাচনের মাধ্যমে মেম্বর  মন্ত্রীর পরিবর্তন হইবে  ,  কয়েকটি দফাও হয়তো কাগজে - কলমে দিতে হইতে পারে , কিন্তু শাসন ও শোষনের মূল চাবিকাঠি মিলিটারী , পুলিশ ও প্রশাসন যন্ত্রের কোন পরিবর্তন হইবে না । তাহা হইলে পূর্ব বাংলার গোটা বাঙালী জাতিকে তাহাদের জাতীয় স্বাধীনতা এবং কৃষক শ্রমিক মেহনতি জনতাকে তাহাদের শ্রেনী শোষন হইতে মুক্তির সংগ্রাম হইতে দূরে সরাইয়া রাখা যাইবে – সংসদীয় রাজনীতিতে মোহাচ্ছন্ন করা যাইবে । </w:t>
      </w:r>
    </w:p>
    <w:p w14:paraId="7C5660AB"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18C78B91"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3A41EE80" w14:textId="77777777" w:rsidR="00CD08AA" w:rsidRPr="007A5CAD" w:rsidRDefault="00CD08AA" w:rsidP="00CD08AA">
      <w:pPr>
        <w:autoSpaceDE w:val="0"/>
        <w:autoSpaceDN w:val="0"/>
        <w:adjustRightInd w:val="0"/>
        <w:spacing w:after="0" w:line="240" w:lineRule="auto"/>
        <w:rPr>
          <w:rFonts w:ascii="Kalpurush" w:hAnsi="Kalpurush" w:cs="Kalpurush"/>
          <w:lang w:bidi="bn-IN"/>
        </w:rPr>
      </w:pPr>
      <w:r w:rsidRPr="007A5CAD">
        <w:rPr>
          <w:rFonts w:ascii="Kalpurush" w:hAnsi="Kalpurush" w:cs="Kalpurush"/>
          <w:cs/>
          <w:lang w:bidi="bn-IN"/>
        </w:rPr>
        <w:t>তাই এইবারের শহীদ আসাদ দিবস আমাদের নিকট গভীর তাতপর্য  বহন করিয়া আনিয়াছে । আসুন , আজ আমরা শহীদ আসাদের রক্তাক্ত স্মৃতিকে স্মরণ করিয়া শাসকগোষ্ঠী ও সুবিধাবাদী আপোষকামী রাজনীতিবিদদের সকল ষড়যন্ত্রের জালকে ছিন্ন করিয়া বিপ্লবী রাজনীতির পতাকাকে তুলিয়া ধরি । সেই বিপ্লবী  পথ হইল , কৃষি বিপ্লবের মাধ্যমে গ্রামাঞ্চলে মুক্ত এলাকা গঠনের পথ । মুক্ত গ্রাম এলাকা দিয়া শহর ঘেরাও ও  শহর দখল করিবার পথ । আর তাহার পাশাপাশি শহরে বিপ্লবী গণ – অভ্যুত্থানের ঝড় তুলিয়া শাসকগোষ্ঠীকে ঘায়েল করা যাহাতে তাহারা সর্বশক্তি লইয়া কৃষকের লড়াইয়ের উপর ঝাঁপাইয়া  পড়িতে না পারে । এই বিপ্লবী  পথেই  খুলনার বাহিরদিয়া ও সিলেটের হাওর  করাইইয়ার সংগ্রামী কৃষক আগাইয়া চলিয়াছে । এই লক্ষ্য অভিমুখেই ১৯৬৮ -৬৯ সালের বিপ্লবী গণ – অভ্যুত্থানের যাত্রা শুরু হইয়াছিল ।</w:t>
      </w:r>
    </w:p>
    <w:p w14:paraId="0E678084"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33B9FD87"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013FF904" w14:textId="77777777" w:rsidR="00CD08AA" w:rsidRPr="007A5CAD" w:rsidRDefault="00CD08AA" w:rsidP="00CD08AA">
      <w:pPr>
        <w:autoSpaceDE w:val="0"/>
        <w:autoSpaceDN w:val="0"/>
        <w:adjustRightInd w:val="0"/>
        <w:spacing w:after="0" w:line="240" w:lineRule="auto"/>
        <w:rPr>
          <w:rFonts w:ascii="Kalpurush" w:hAnsi="Kalpurush" w:cs="Kalpurush"/>
          <w:lang w:bidi="bn-IN"/>
        </w:rPr>
      </w:pPr>
      <w:r w:rsidRPr="007A5CAD">
        <w:rPr>
          <w:rFonts w:ascii="Kalpurush" w:hAnsi="Kalpurush" w:cs="Kalpurush"/>
          <w:cs/>
          <w:lang w:bidi="bn-IN"/>
        </w:rPr>
        <w:t>আসুন , আগামী ২০শে জানুয়ারি পূর্ব বাংলার শহরে – বন্দরে , স্কুলে – কলেজে , হাট – বাজার – গঞ্জে সর্বত্র হরতাল পালন করিয়া আসাদ সহ শত শত দেশপ্রেমিক  বীর  সেনানীদের আত্মত্যাগকে নতুন করিয়া স্মরণ করি , তাহাদের অপূর্ণ আশা – আকাঙ্ক্ষা ও  অসমাপ্ত কাজকে বাস্তবায়িত  করিবার জন্য  নতুন করিয়া শপথ গ্রহন করি , শহীদ আসাদের স্বাধীন জনগনতান্ত্রিক পূর্ব  বাংলা কায়েমের স্বপ্নকে সার্থক করিয়া তুলিবার পথে জোর কদমে আগাইয়া যাই ।</w:t>
      </w:r>
    </w:p>
    <w:p w14:paraId="0E40C12F"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653FDA6D"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5DAB6F56" w14:textId="77777777" w:rsidR="00CD08AA" w:rsidRPr="007A5CAD" w:rsidRDefault="00CD08AA" w:rsidP="00CD08AA">
      <w:pPr>
        <w:autoSpaceDE w:val="0"/>
        <w:autoSpaceDN w:val="0"/>
        <w:adjustRightInd w:val="0"/>
        <w:spacing w:after="0" w:line="240" w:lineRule="auto"/>
        <w:rPr>
          <w:rFonts w:ascii="Kalpurush" w:hAnsi="Kalpurush" w:cs="Kalpurush"/>
          <w:cs/>
          <w:lang w:bidi="bn-IN"/>
        </w:rPr>
      </w:pPr>
      <w:r w:rsidRPr="007A5CAD">
        <w:rPr>
          <w:rFonts w:ascii="Kalpurush" w:hAnsi="Kalpurush" w:cs="Kalpurush"/>
          <w:cs/>
          <w:lang w:bidi="bn-IN"/>
        </w:rPr>
        <w:t xml:space="preserve">                                                                                                         পূর্ব বাংলা ছাত্র ইউনিয়ন </w:t>
      </w:r>
    </w:p>
    <w:p w14:paraId="14DB0F69"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32EAE877" w14:textId="77777777" w:rsidR="00CD08AA" w:rsidRPr="007A5CAD" w:rsidRDefault="00CD08AA" w:rsidP="00CD08AA">
      <w:pPr>
        <w:autoSpaceDE w:val="0"/>
        <w:autoSpaceDN w:val="0"/>
        <w:adjustRightInd w:val="0"/>
        <w:spacing w:after="0" w:line="240" w:lineRule="auto"/>
        <w:rPr>
          <w:rFonts w:ascii="Kalpurush" w:hAnsi="Kalpurush" w:cs="Kalpurush"/>
          <w:lang w:bidi="bn-IN"/>
        </w:rPr>
      </w:pPr>
    </w:p>
    <w:p w14:paraId="78E4F558" w14:textId="77777777" w:rsidR="00CD08AA" w:rsidRPr="007A5CAD" w:rsidRDefault="00CD08AA" w:rsidP="00CD08AA">
      <w:pPr>
        <w:autoSpaceDE w:val="0"/>
        <w:autoSpaceDN w:val="0"/>
        <w:adjustRightInd w:val="0"/>
        <w:spacing w:after="0" w:line="240" w:lineRule="auto"/>
        <w:rPr>
          <w:rFonts w:ascii="Kalpurush" w:hAnsi="Kalpurush" w:cs="Kalpurush"/>
          <w:cs/>
          <w:lang w:bidi="bn-IN"/>
        </w:rPr>
      </w:pPr>
    </w:p>
    <w:p w14:paraId="02A52231" w14:textId="77777777" w:rsidR="005D2A59" w:rsidRPr="007A5CAD" w:rsidRDefault="005D2A59" w:rsidP="001F16CA">
      <w:pPr>
        <w:rPr>
          <w:rFonts w:ascii="Kalpurush" w:hAnsi="Kalpurush" w:cs="Kalpurush"/>
          <w:lang w:bidi="bn-BD"/>
        </w:rPr>
      </w:pPr>
    </w:p>
    <w:p w14:paraId="141D5099" w14:textId="77777777" w:rsidR="005D2A59" w:rsidRPr="007A5CAD" w:rsidRDefault="005D2A59" w:rsidP="001F16CA">
      <w:pPr>
        <w:rPr>
          <w:rFonts w:ascii="Kalpurush" w:hAnsi="Kalpurush" w:cs="Kalpurush"/>
          <w:lang w:bidi="bn-BD"/>
        </w:rPr>
      </w:pPr>
    </w:p>
    <w:p w14:paraId="43A9CA29" w14:textId="77777777" w:rsidR="005D2A59" w:rsidRPr="007A5CAD" w:rsidRDefault="005D2A59" w:rsidP="001F16CA">
      <w:pPr>
        <w:rPr>
          <w:rFonts w:ascii="Kalpurush" w:hAnsi="Kalpurush" w:cs="Kalpurush"/>
          <w:lang w:bidi="bn-BD"/>
        </w:rPr>
      </w:pPr>
    </w:p>
    <w:p w14:paraId="63BD69CC" w14:textId="77777777" w:rsidR="005D2A59" w:rsidRPr="007A5CAD" w:rsidRDefault="005D2A59" w:rsidP="001F16CA">
      <w:pPr>
        <w:rPr>
          <w:rFonts w:ascii="Kalpurush" w:hAnsi="Kalpurush" w:cs="Kalpurush"/>
          <w:lang w:bidi="bn-BD"/>
        </w:rPr>
      </w:pPr>
    </w:p>
    <w:p w14:paraId="7490AE51" w14:textId="77777777" w:rsidR="005D2A59" w:rsidRPr="007A5CAD" w:rsidRDefault="005D2A59" w:rsidP="001F16CA">
      <w:pPr>
        <w:rPr>
          <w:rFonts w:ascii="Kalpurush" w:hAnsi="Kalpurush" w:cs="Kalpurush"/>
          <w:lang w:bidi="bn-BD"/>
        </w:rPr>
      </w:pPr>
    </w:p>
    <w:p w14:paraId="6D7C5940" w14:textId="77777777" w:rsidR="005D2A59" w:rsidRPr="007A5CAD" w:rsidRDefault="005D2A59" w:rsidP="001F16CA">
      <w:pPr>
        <w:rPr>
          <w:rFonts w:ascii="Kalpurush" w:hAnsi="Kalpurush" w:cs="Kalpurush"/>
          <w:lang w:bidi="bn-BD"/>
        </w:rPr>
      </w:pPr>
    </w:p>
    <w:p w14:paraId="5678E7F5" w14:textId="77777777" w:rsidR="005D2A59" w:rsidRPr="007A5CAD" w:rsidRDefault="005D2A59" w:rsidP="001F16CA">
      <w:pPr>
        <w:rPr>
          <w:rFonts w:ascii="Kalpurush" w:hAnsi="Kalpurush" w:cs="Kalpurush"/>
          <w:lang w:bidi="bn-BD"/>
        </w:rPr>
      </w:pPr>
    </w:p>
    <w:p w14:paraId="776777A5" w14:textId="77777777" w:rsidR="005D2A59" w:rsidRPr="007A5CAD" w:rsidRDefault="005D2A59" w:rsidP="001F16CA">
      <w:pPr>
        <w:rPr>
          <w:rFonts w:ascii="Kalpurush" w:hAnsi="Kalpurush" w:cs="Kalpurush"/>
          <w:lang w:bidi="bn-BD"/>
        </w:rPr>
      </w:pPr>
    </w:p>
    <w:p w14:paraId="5765E662" w14:textId="77777777" w:rsidR="005D2A59" w:rsidRPr="007A5CAD" w:rsidRDefault="005D2A59" w:rsidP="001F16CA">
      <w:pPr>
        <w:rPr>
          <w:rFonts w:ascii="Kalpurush" w:hAnsi="Kalpurush" w:cs="Kalpurush"/>
          <w:lang w:bidi="bn-BD"/>
        </w:rPr>
      </w:pPr>
    </w:p>
    <w:p w14:paraId="7B4417BD" w14:textId="77777777" w:rsidR="005D2A59" w:rsidRPr="007A5CAD" w:rsidRDefault="005D2A59" w:rsidP="001F16CA">
      <w:pPr>
        <w:rPr>
          <w:rFonts w:ascii="Kalpurush" w:hAnsi="Kalpurush" w:cs="Kalpurush"/>
          <w:lang w:bidi="bn-BD"/>
        </w:rPr>
      </w:pPr>
    </w:p>
    <w:p w14:paraId="7E4F9B34" w14:textId="77777777" w:rsidR="005D2A59" w:rsidRPr="007A5CAD" w:rsidRDefault="005D2A59" w:rsidP="001F16CA">
      <w:pPr>
        <w:rPr>
          <w:rFonts w:ascii="Kalpurush" w:hAnsi="Kalpurush" w:cs="Kalpurush"/>
          <w:lang w:bidi="bn-BD"/>
        </w:rPr>
      </w:pPr>
    </w:p>
    <w:p w14:paraId="4F02094F" w14:textId="77777777" w:rsidR="005D2A59" w:rsidRPr="007A5CAD" w:rsidRDefault="005D2A59" w:rsidP="001F16CA">
      <w:pPr>
        <w:rPr>
          <w:rFonts w:ascii="Kalpurush" w:hAnsi="Kalpurush" w:cs="Kalpurush"/>
          <w:lang w:bidi="bn-BD"/>
        </w:rPr>
      </w:pPr>
    </w:p>
    <w:p w14:paraId="1C2BF970" w14:textId="77777777" w:rsidR="00E45771" w:rsidRPr="007A5CAD" w:rsidRDefault="00E45771" w:rsidP="001F16CA">
      <w:pPr>
        <w:rPr>
          <w:rFonts w:ascii="Kalpurush" w:hAnsi="Kalpurush" w:cs="Kalpurush"/>
          <w:lang w:bidi="bn-BD"/>
        </w:rPr>
      </w:pPr>
    </w:p>
    <w:p w14:paraId="5E0CFA14" w14:textId="77777777" w:rsidR="00E45771" w:rsidRDefault="00E45771" w:rsidP="001F16CA">
      <w:pPr>
        <w:rPr>
          <w:rFonts w:ascii="Kalpurush" w:hAnsi="Kalpurush" w:cs="Kalpurush"/>
          <w:cs/>
          <w:lang w:bidi="bn-BD"/>
        </w:rPr>
      </w:pPr>
    </w:p>
    <w:p w14:paraId="32E2BA8A" w14:textId="77777777" w:rsidR="00AB028C" w:rsidRDefault="00AB028C" w:rsidP="001F16CA">
      <w:pPr>
        <w:rPr>
          <w:rFonts w:ascii="Kalpurush" w:hAnsi="Kalpurush" w:cs="Kalpurush"/>
          <w:cs/>
          <w:lang w:bidi="bn-BD"/>
        </w:rPr>
      </w:pPr>
    </w:p>
    <w:p w14:paraId="3F1B21D7" w14:textId="77777777" w:rsidR="00AB028C" w:rsidRDefault="00AB028C" w:rsidP="001F16CA">
      <w:pPr>
        <w:rPr>
          <w:rFonts w:ascii="Kalpurush" w:hAnsi="Kalpurush" w:cs="Kalpurush"/>
          <w:cs/>
          <w:lang w:bidi="bn-BD"/>
        </w:rPr>
      </w:pPr>
    </w:p>
    <w:p w14:paraId="0EEE098E" w14:textId="77777777" w:rsidR="00AB028C" w:rsidRDefault="00AB028C" w:rsidP="001F16CA">
      <w:pPr>
        <w:rPr>
          <w:rFonts w:ascii="Kalpurush" w:hAnsi="Kalpurush" w:cs="Kalpurush"/>
          <w:cs/>
          <w:lang w:bidi="bn-BD"/>
        </w:rPr>
      </w:pPr>
    </w:p>
    <w:p w14:paraId="5CF134E5" w14:textId="77777777" w:rsidR="00AB028C" w:rsidRPr="007A5CAD" w:rsidRDefault="00AB028C" w:rsidP="001F16CA">
      <w:pPr>
        <w:rPr>
          <w:rFonts w:ascii="Kalpurush" w:hAnsi="Kalpurush" w:cs="Kalpurush"/>
          <w:lang w:bidi="bn-BD"/>
        </w:rPr>
      </w:pPr>
    </w:p>
    <w:p w14:paraId="2C872AC1" w14:textId="77777777" w:rsidR="00E45771" w:rsidRPr="007A5CAD" w:rsidRDefault="00D467FC" w:rsidP="001F16CA">
      <w:pPr>
        <w:rPr>
          <w:rFonts w:ascii="Kalpurush" w:eastAsia="Calibri" w:hAnsi="Kalpurush" w:cs="Kalpurush"/>
          <w:lang w:bidi="bn-BD"/>
        </w:rPr>
      </w:pPr>
      <w:r w:rsidRPr="007A5CAD">
        <w:rPr>
          <w:rFonts w:ascii="Kalpurush" w:eastAsia="Calibri" w:hAnsi="Kalpurush" w:cs="Kalpurush"/>
          <w:cs/>
          <w:lang w:bidi="bn-BD"/>
        </w:rPr>
        <w:t>&lt;2.14</w:t>
      </w:r>
      <w:r w:rsidRPr="007A5CAD">
        <w:rPr>
          <w:rFonts w:ascii="Kalpurush" w:eastAsia="Calibri" w:hAnsi="Kalpurush" w:cs="Kalpurush"/>
          <w:lang w:bidi="bn-BD"/>
        </w:rPr>
        <w:t>7</w:t>
      </w:r>
      <w:r w:rsidRPr="007A5CAD">
        <w:rPr>
          <w:rFonts w:ascii="Kalpurush" w:eastAsia="Calibri" w:hAnsi="Kalpurush" w:cs="Kalpurush"/>
          <w:cs/>
          <w:lang w:bidi="bn-BD"/>
        </w:rPr>
        <w:t>.6</w:t>
      </w:r>
      <w:r w:rsidRPr="007A5CAD">
        <w:rPr>
          <w:rFonts w:ascii="Kalpurush" w:eastAsia="Calibri" w:hAnsi="Kalpurush" w:cs="Kalpurush"/>
          <w:lang w:bidi="bn-BD"/>
        </w:rPr>
        <w:t>24</w:t>
      </w:r>
      <w:r w:rsidRPr="007A5CAD">
        <w:rPr>
          <w:rFonts w:ascii="Kalpurush" w:eastAsia="Calibri" w:hAnsi="Kalpurush" w:cs="Kalpurush"/>
          <w:cs/>
          <w:lang w:bidi="bn-BD"/>
        </w:rPr>
        <w:t>&gt;</w:t>
      </w:r>
      <w:bookmarkStart w:id="146" w:name="p624"/>
      <w:bookmarkEnd w:id="146"/>
    </w:p>
    <w:p w14:paraId="588007BA" w14:textId="77777777" w:rsidR="005D2A59" w:rsidRPr="007A5CAD" w:rsidRDefault="005D2A59" w:rsidP="001F16CA">
      <w:pPr>
        <w:rPr>
          <w:rFonts w:ascii="Kalpurush" w:eastAsia="Calibri" w:hAnsi="Kalpurush" w:cs="Kalpurush"/>
          <w:lang w:bidi="bn-BD"/>
        </w:rPr>
      </w:pPr>
      <w:r w:rsidRPr="007A5CAD">
        <w:rPr>
          <w:rFonts w:ascii="Kalpurush" w:hAnsi="Kalpurush" w:cs="Kalpurush"/>
          <w:b/>
          <w:bCs/>
          <w:cs/>
          <w:lang w:bidi="bn-IN"/>
        </w:rPr>
        <w:t xml:space="preserve">একটি কার্যকর সংবিধানের জন্য পাকিস্তান পিপলস পার্টি সংগ্রাম করবে </w:t>
      </w:r>
      <w:r w:rsidRPr="007A5CAD">
        <w:rPr>
          <w:rFonts w:ascii="Kalpurush" w:hAnsi="Kalpurush" w:cs="Mangal"/>
          <w:b/>
          <w:bCs/>
          <w:cs/>
          <w:lang w:bidi="hi-IN"/>
        </w:rPr>
        <w:t>।</w:t>
      </w:r>
    </w:p>
    <w:p w14:paraId="42B54DB3" w14:textId="77777777" w:rsidR="005D2A59" w:rsidRPr="007A5CAD" w:rsidRDefault="005D2A59" w:rsidP="001F16CA">
      <w:pPr>
        <w:rPr>
          <w:rFonts w:ascii="Kalpurush" w:hAnsi="Kalpurush" w:cs="Kalpurush"/>
          <w:b/>
          <w:bCs/>
          <w:lang w:bidi="bn-IN"/>
        </w:rPr>
      </w:pPr>
      <w:r w:rsidRPr="007A5CAD">
        <w:rPr>
          <w:rFonts w:ascii="Kalpurush" w:hAnsi="Kalpurush" w:cs="Kalpurush"/>
          <w:b/>
          <w:bCs/>
          <w:cs/>
          <w:lang w:bidi="bn-IN"/>
        </w:rPr>
        <w:t>আলোচনায় কোন অচলাবস্থা নেই</w:t>
      </w:r>
    </w:p>
    <w:p w14:paraId="4072B1C8" w14:textId="77777777" w:rsidR="005D2A59" w:rsidRPr="007A5CAD" w:rsidRDefault="005D2A59" w:rsidP="001F16CA">
      <w:pPr>
        <w:rPr>
          <w:rFonts w:ascii="Kalpurush" w:hAnsi="Kalpurush" w:cs="Kalpurush"/>
          <w:b/>
          <w:bCs/>
          <w:lang w:bidi="bn-IN"/>
        </w:rPr>
      </w:pPr>
    </w:p>
    <w:p w14:paraId="0B1B12C3" w14:textId="77777777" w:rsidR="005D2A59" w:rsidRPr="007A5CAD" w:rsidRDefault="005D2A59" w:rsidP="001F16CA">
      <w:pPr>
        <w:rPr>
          <w:rFonts w:ascii="Kalpurush" w:hAnsi="Kalpurush" w:cs="Kalpurush"/>
          <w:b/>
          <w:bCs/>
          <w:lang w:bidi="bn-IN"/>
        </w:rPr>
      </w:pPr>
      <w:r w:rsidRPr="007A5CAD">
        <w:rPr>
          <w:rFonts w:ascii="Kalpurush" w:hAnsi="Kalpurush" w:cs="Kalpurush"/>
          <w:b/>
          <w:bCs/>
          <w:cs/>
          <w:lang w:bidi="bn-IN"/>
        </w:rPr>
        <w:t xml:space="preserve">জানুয়ারি ৩০,১৯৭১ </w:t>
      </w:r>
    </w:p>
    <w:p w14:paraId="28AB72CC" w14:textId="77777777" w:rsidR="005D2A59" w:rsidRPr="007A5CAD" w:rsidRDefault="005D2A59" w:rsidP="001F16CA">
      <w:pPr>
        <w:rPr>
          <w:rFonts w:ascii="Kalpurush" w:hAnsi="Kalpurush" w:cs="Kalpurush"/>
          <w:b/>
          <w:bCs/>
          <w:cs/>
          <w:lang w:bidi="bn-IN"/>
        </w:rPr>
      </w:pPr>
      <w:r w:rsidRPr="007A5CAD">
        <w:rPr>
          <w:rFonts w:ascii="Kalpurush" w:hAnsi="Kalpurush" w:cs="Kalpurush"/>
          <w:b/>
          <w:bCs/>
          <w:cs/>
          <w:lang w:bidi="bn-IN"/>
        </w:rPr>
        <w:t>শেখ মুজিবুর রহমানের সাথে তিন দিনের আলোচনা শেষে ঢাকায় জনতার উদ্দেশ্যে জনাব ভুট্টো।</w:t>
      </w:r>
    </w:p>
    <w:p w14:paraId="545FB92D" w14:textId="77777777" w:rsidR="005D2A59" w:rsidRPr="007A5CAD" w:rsidRDefault="005D2A59" w:rsidP="001F16CA">
      <w:pPr>
        <w:rPr>
          <w:rFonts w:ascii="Kalpurush" w:hAnsi="Kalpurush" w:cs="Kalpurush"/>
          <w:b/>
          <w:bCs/>
          <w:lang w:bidi="bn-IN"/>
        </w:rPr>
      </w:pPr>
    </w:p>
    <w:p w14:paraId="774FCE9B" w14:textId="77777777" w:rsidR="005D2A59" w:rsidRPr="007A5CAD" w:rsidRDefault="005D2A59" w:rsidP="001F16CA">
      <w:pPr>
        <w:rPr>
          <w:rFonts w:ascii="Kalpurush" w:hAnsi="Kalpurush" w:cs="Kalpurush"/>
          <w:lang w:bidi="bn-IN"/>
        </w:rPr>
      </w:pPr>
      <w:r w:rsidRPr="007A5CAD">
        <w:rPr>
          <w:rFonts w:ascii="Kalpurush" w:hAnsi="Kalpurush" w:cs="Kalpurush"/>
          <w:cs/>
          <w:lang w:bidi="bn-IN"/>
        </w:rPr>
        <w:t>পাকিস্তান পিপলস পার্টির প্রেসিডেন্ট, জনাব জেড</w:t>
      </w:r>
      <w:r w:rsidRPr="007A5CAD">
        <w:rPr>
          <w:rFonts w:ascii="Kalpurush" w:hAnsi="Kalpurush" w:cs="Kalpurush"/>
          <w:lang w:bidi="bn-IN"/>
        </w:rPr>
        <w:t>.</w:t>
      </w:r>
      <w:r w:rsidRPr="007A5CAD">
        <w:rPr>
          <w:rFonts w:ascii="Kalpurush" w:hAnsi="Kalpurush" w:cs="Kalpurush"/>
          <w:cs/>
          <w:lang w:bidi="bn-IN"/>
        </w:rPr>
        <w:t>এ</w:t>
      </w:r>
      <w:r w:rsidRPr="007A5CAD">
        <w:rPr>
          <w:rFonts w:ascii="Kalpurush" w:hAnsi="Kalpurush" w:cs="Kalpurush"/>
          <w:lang w:bidi="bn-IN"/>
        </w:rPr>
        <w:t xml:space="preserve">. </w:t>
      </w:r>
      <w:r w:rsidRPr="007A5CAD">
        <w:rPr>
          <w:rFonts w:ascii="Kalpurush" w:hAnsi="Kalpurush" w:cs="Kalpurush"/>
          <w:cs/>
          <w:lang w:bidi="bn-IN"/>
        </w:rPr>
        <w:t>ভুট্টো বলেছেন যে, আজ এই জাতীয় ঐক্যের সামনে একটি কার্যকর ও গ্রহণযোগ্য সংবিধান প্রণয়নের স্থায়ী সমাধান খুঁজে বের করার লক্ষ্যে তিনি ও তার দল যতদূর সম্ভবসচেষ্ট থাকবেন</w:t>
      </w:r>
      <w:r w:rsidRPr="007A5CAD">
        <w:rPr>
          <w:rFonts w:ascii="Kalpurush" w:hAnsi="Kalpurush" w:cs="Mangal"/>
          <w:cs/>
          <w:lang w:bidi="hi-IN"/>
        </w:rPr>
        <w:t>।</w:t>
      </w:r>
    </w:p>
    <w:p w14:paraId="4BB619A7" w14:textId="77777777" w:rsidR="005D2A59" w:rsidRPr="007A5CAD" w:rsidRDefault="005D2A59" w:rsidP="001F16CA">
      <w:pPr>
        <w:rPr>
          <w:rFonts w:ascii="Kalpurush" w:hAnsi="Kalpurush" w:cs="Kalpurush"/>
          <w:cs/>
          <w:lang w:bidi="bn-IN"/>
        </w:rPr>
      </w:pPr>
    </w:p>
    <w:p w14:paraId="2402F390" w14:textId="77777777" w:rsidR="005D2A59" w:rsidRPr="007A5CAD" w:rsidRDefault="005D2A59" w:rsidP="001F16CA">
      <w:pPr>
        <w:rPr>
          <w:rFonts w:ascii="Kalpurush" w:hAnsi="Kalpurush" w:cs="Kalpurush"/>
          <w:lang w:bidi="bn-IN"/>
        </w:rPr>
      </w:pPr>
      <w:r w:rsidRPr="007A5CAD">
        <w:rPr>
          <w:rFonts w:ascii="Kalpurush" w:hAnsi="Kalpurush" w:cs="Kalpurush"/>
          <w:cs/>
          <w:lang w:bidi="bn-IN"/>
        </w:rPr>
        <w:t>জনাব ভুট্টো আওয়ামী লীগ প্রধান শেখ মুজিবুর রহমানের সাথে তিনদিন ব্যাপী বৈঠক শেষে এক সাংবাদিক সম্মেলনে বলেন যে, একটি মতৈক্য ও সমঝোতার খোঁজে এবং পারস্পরিক ভাতৃত্ববোধ,বোঝাপড়া ও সহযোগিতার চেতনা পুনঃপ্রতিষ্ঠার লক্ষ্যে তার এ সফর।</w:t>
      </w:r>
    </w:p>
    <w:p w14:paraId="20469143" w14:textId="77777777" w:rsidR="005D2A59" w:rsidRPr="007A5CAD" w:rsidRDefault="005D2A59" w:rsidP="001F16CA">
      <w:pPr>
        <w:rPr>
          <w:rFonts w:ascii="Kalpurush" w:hAnsi="Kalpurush" w:cs="Kalpurush"/>
          <w:lang w:bidi="bn-IN"/>
        </w:rPr>
      </w:pPr>
    </w:p>
    <w:p w14:paraId="4E3F88C9" w14:textId="77777777" w:rsidR="005D2A59" w:rsidRPr="007A5CAD" w:rsidRDefault="005D2A59" w:rsidP="001F16CA">
      <w:pPr>
        <w:rPr>
          <w:rFonts w:ascii="Kalpurush" w:hAnsi="Kalpurush" w:cs="Kalpurush"/>
          <w:lang w:bidi="bn-IN"/>
        </w:rPr>
      </w:pPr>
      <w:r w:rsidRPr="007A5CAD">
        <w:rPr>
          <w:rFonts w:ascii="Kalpurush" w:hAnsi="Kalpurush" w:cs="Kalpurush"/>
          <w:cs/>
          <w:lang w:bidi="bn-IN"/>
        </w:rPr>
        <w:t>জনাব ভুট্টো বলেন, “আমরা আসলেই সমস্যার মধ্যে আছি এবং এ বিষয়ে কোন মন্তব্য করার জন্য আমাদের কমপক্ষে ফেব্রুয়ারির শেষ পর্যন্ত সময় প্রয়োজন”</w:t>
      </w:r>
      <w:r w:rsidRPr="007A5CAD">
        <w:rPr>
          <w:rFonts w:ascii="Kalpurush" w:hAnsi="Kalpurush" w:cs="Mangal"/>
          <w:cs/>
          <w:lang w:bidi="hi-IN"/>
        </w:rPr>
        <w:t>।</w:t>
      </w:r>
    </w:p>
    <w:p w14:paraId="766F71DD" w14:textId="77777777" w:rsidR="005D2A59" w:rsidRPr="007A5CAD" w:rsidRDefault="005D2A59" w:rsidP="001F16CA">
      <w:pPr>
        <w:rPr>
          <w:rFonts w:ascii="Kalpurush" w:hAnsi="Kalpurush" w:cs="Kalpurush"/>
          <w:lang w:bidi="bn-IN"/>
        </w:rPr>
      </w:pPr>
    </w:p>
    <w:p w14:paraId="2C702C3D" w14:textId="77777777" w:rsidR="005D2A59" w:rsidRPr="007A5CAD" w:rsidRDefault="005D2A59" w:rsidP="001F16CA">
      <w:pPr>
        <w:rPr>
          <w:rFonts w:ascii="Kalpurush" w:hAnsi="Kalpurush" w:cs="Kalpurush"/>
          <w:lang w:bidi="bn-IN"/>
        </w:rPr>
      </w:pPr>
      <w:r w:rsidRPr="007A5CAD">
        <w:rPr>
          <w:rFonts w:ascii="Kalpurush" w:hAnsi="Kalpurush" w:cs="Kalpurush"/>
          <w:cs/>
          <w:lang w:bidi="bn-IN"/>
        </w:rPr>
        <w:t>তিনি জানান যে, শেখ মুজিবের সাথে আলোচনায় তিনি সন্তুষ্ট নন আবার তিনি একে ব্যর্থ বলতেও রাজি নন। তিনি বলেন-“সংলাপ চলবে” এবং “আলোচনায় কোন অচলাবস্থা নেই”।</w:t>
      </w:r>
    </w:p>
    <w:p w14:paraId="665DEADD" w14:textId="77777777" w:rsidR="005D2A59" w:rsidRPr="007A5CAD" w:rsidRDefault="005D2A59" w:rsidP="001F16CA">
      <w:pPr>
        <w:rPr>
          <w:rFonts w:ascii="Kalpurush" w:hAnsi="Kalpurush" w:cs="Kalpurush"/>
          <w:lang w:bidi="bn-IN"/>
        </w:rPr>
      </w:pPr>
    </w:p>
    <w:p w14:paraId="3C07FDCC" w14:textId="77777777" w:rsidR="005D2A59" w:rsidRPr="007A5CAD" w:rsidRDefault="005D2A59" w:rsidP="001F16CA">
      <w:pPr>
        <w:rPr>
          <w:rFonts w:ascii="Kalpurush" w:hAnsi="Kalpurush" w:cs="Kalpurush"/>
          <w:lang w:bidi="bn-IN"/>
        </w:rPr>
      </w:pPr>
      <w:r w:rsidRPr="007A5CAD">
        <w:rPr>
          <w:rFonts w:ascii="Kalpurush" w:hAnsi="Kalpurush" w:cs="Kalpurush"/>
          <w:cs/>
          <w:lang w:bidi="bn-IN"/>
        </w:rPr>
        <w:t>তিনি বলেন-“ আমরা একে অপরের ভাবনা বুঝতে পেরেছি এবং এরপর যখন আমাদের দেখা হবে তখন আমাদের ভাবনাগুলো আমাদের জনগন ও তাদের প্রতিনিধিদের বোঝাতে হবে। আমাদের কাজটি খুবই কঠিন এবং গত ২৩ বছরের পরম্পরায় বেশীরভাগ সমস্যাগুলো আমাদের সমাধান করতে হবে”।</w:t>
      </w:r>
    </w:p>
    <w:p w14:paraId="19A048F6" w14:textId="77777777" w:rsidR="005D2A59" w:rsidRPr="007A5CAD" w:rsidRDefault="005D2A59" w:rsidP="001F16CA">
      <w:pPr>
        <w:rPr>
          <w:rFonts w:ascii="Kalpurush" w:hAnsi="Kalpurush" w:cs="Kalpurush"/>
          <w:lang w:bidi="bn-IN"/>
        </w:rPr>
      </w:pPr>
    </w:p>
    <w:p w14:paraId="351BD4A4" w14:textId="77777777" w:rsidR="005D2A59" w:rsidRPr="007A5CAD" w:rsidRDefault="005D2A59" w:rsidP="001F16CA">
      <w:pPr>
        <w:rPr>
          <w:rFonts w:ascii="Kalpurush" w:hAnsi="Kalpurush" w:cs="Kalpurush"/>
          <w:lang w:bidi="bn-IN"/>
        </w:rPr>
      </w:pPr>
      <w:r w:rsidRPr="007A5CAD">
        <w:rPr>
          <w:rFonts w:ascii="Kalpurush" w:hAnsi="Kalpurush" w:cs="Kalpurush"/>
          <w:cs/>
          <w:lang w:bidi="bn-IN"/>
        </w:rPr>
        <w:t>তিনি প্রশ্ন করেন, “আপনারা কি করে আশা করেন ২৩ বছরের সমস্যা ৩ দিনে সমাধান হয়ে যাবে?”</w:t>
      </w:r>
    </w:p>
    <w:p w14:paraId="07B9782A" w14:textId="77777777" w:rsidR="005D2A59" w:rsidRPr="007A5CAD" w:rsidRDefault="005D2A59" w:rsidP="001F16CA">
      <w:pPr>
        <w:rPr>
          <w:rFonts w:ascii="Kalpurush" w:hAnsi="Kalpurush" w:cs="Kalpurush"/>
          <w:lang w:bidi="bn-IN"/>
        </w:rPr>
      </w:pPr>
    </w:p>
    <w:p w14:paraId="71439BE7" w14:textId="77777777" w:rsidR="005D2A59" w:rsidRPr="007A5CAD" w:rsidRDefault="005D2A59" w:rsidP="001F16CA">
      <w:pPr>
        <w:rPr>
          <w:rFonts w:ascii="Kalpurush" w:hAnsi="Kalpurush" w:cs="Kalpurush"/>
          <w:lang w:bidi="bn-IN"/>
        </w:rPr>
      </w:pPr>
      <w:r w:rsidRPr="007A5CAD">
        <w:rPr>
          <w:rFonts w:ascii="Kalpurush" w:hAnsi="Kalpurush" w:cs="Kalpurush"/>
          <w:lang w:bidi="bn-IN"/>
        </w:rPr>
        <w:t>* * * * * * *</w:t>
      </w:r>
    </w:p>
    <w:p w14:paraId="49C0D30C" w14:textId="77777777" w:rsidR="005D2A59" w:rsidRPr="007A5CAD" w:rsidRDefault="005D2A59" w:rsidP="001F16CA">
      <w:pPr>
        <w:rPr>
          <w:rFonts w:ascii="Kalpurush" w:hAnsi="Kalpurush" w:cs="Kalpurush"/>
          <w:lang w:bidi="bn-IN"/>
        </w:rPr>
      </w:pPr>
    </w:p>
    <w:p w14:paraId="056D3D05" w14:textId="77777777" w:rsidR="005D2A59" w:rsidRPr="007A5CAD" w:rsidRDefault="005D2A59" w:rsidP="001F16CA">
      <w:pPr>
        <w:rPr>
          <w:rFonts w:ascii="Kalpurush" w:hAnsi="Kalpurush" w:cs="Kalpurush"/>
          <w:lang w:bidi="bn-IN"/>
        </w:rPr>
      </w:pPr>
      <w:r w:rsidRPr="007A5CAD">
        <w:rPr>
          <w:rFonts w:ascii="Kalpurush" w:hAnsi="Kalpurush" w:cs="Kalpurush"/>
          <w:cs/>
          <w:lang w:bidi="bn-IN"/>
        </w:rPr>
        <w:t>জাতির সামনে একটি অশনি সঙ্কেত তিনি দেখতে পাচ্ছেন বলে মন্তব্য করে তার ভাষায় “একটি জাতীয় সঙ্কট” থেকে উত্তরনের লক্ষ্যে তিনি সংলাপ আলোচনার পক্ষপাতি বলে জানান।</w:t>
      </w:r>
    </w:p>
    <w:p w14:paraId="4ACA8B22" w14:textId="77777777" w:rsidR="005D2A59" w:rsidRPr="007A5CAD" w:rsidRDefault="005D2A59" w:rsidP="001F16CA">
      <w:pPr>
        <w:rPr>
          <w:rFonts w:ascii="Kalpurush" w:hAnsi="Kalpurush" w:cs="Kalpurush"/>
          <w:lang w:bidi="bn-IN"/>
        </w:rPr>
      </w:pPr>
    </w:p>
    <w:p w14:paraId="57487888" w14:textId="77777777" w:rsidR="005D2A59" w:rsidRPr="007A5CAD" w:rsidRDefault="005D2A59" w:rsidP="001F16CA">
      <w:pPr>
        <w:rPr>
          <w:rFonts w:ascii="Kalpurush" w:hAnsi="Kalpurush" w:cs="Kalpurush"/>
          <w:lang w:bidi="bn-IN"/>
        </w:rPr>
      </w:pPr>
      <w:r w:rsidRPr="007A5CAD">
        <w:rPr>
          <w:rFonts w:ascii="Kalpurush" w:hAnsi="Kalpurush" w:cs="Kalpurush"/>
          <w:cs/>
          <w:lang w:bidi="bn-IN"/>
        </w:rPr>
        <w:t>তিনি বলেন-“আওয়ামী লীগ নেতাদের সাথে এ ধরনের আলোচনার জন্য আমি যখনই প্রয়োজন পড়বে পূর্ব পাকিস্তানে আসব”</w:t>
      </w:r>
      <w:r w:rsidRPr="007A5CAD">
        <w:rPr>
          <w:rFonts w:ascii="Kalpurush" w:hAnsi="Kalpurush" w:cs="Mangal"/>
          <w:cs/>
          <w:lang w:bidi="hi-IN"/>
        </w:rPr>
        <w:t>।</w:t>
      </w:r>
    </w:p>
    <w:p w14:paraId="1244E9CD" w14:textId="77777777" w:rsidR="005D2A59" w:rsidRPr="007A5CAD" w:rsidRDefault="005D2A59" w:rsidP="001F16CA">
      <w:pPr>
        <w:rPr>
          <w:rFonts w:ascii="Kalpurush" w:hAnsi="Kalpurush" w:cs="Kalpurush"/>
          <w:lang w:bidi="bn-IN"/>
        </w:rPr>
      </w:pPr>
    </w:p>
    <w:p w14:paraId="78CA22A1" w14:textId="77777777" w:rsidR="005D2A59" w:rsidRPr="007A5CAD" w:rsidRDefault="005D2A59" w:rsidP="001F16CA">
      <w:pPr>
        <w:rPr>
          <w:rFonts w:ascii="Kalpurush" w:hAnsi="Kalpurush" w:cs="Kalpurush"/>
          <w:lang w:bidi="bn-IN"/>
        </w:rPr>
      </w:pPr>
      <w:r w:rsidRPr="007A5CAD">
        <w:rPr>
          <w:rFonts w:ascii="Kalpurush" w:hAnsi="Kalpurush" w:cs="Kalpurush"/>
          <w:cs/>
          <w:lang w:bidi="bn-IN"/>
        </w:rPr>
        <w:t xml:space="preserve">জনাব ভুট্টো আওয়ামী লীগের ৬ দফা কর্মসূচি এবং প্রাদেশিক ছাত্র পরিষদের ১১ দফা কর্মসূচি নিয়ে ধারাবাহিক আলোকপাত করেন।   </w:t>
      </w:r>
    </w:p>
    <w:p w14:paraId="7D9F6D6D" w14:textId="77777777" w:rsidR="005D2A59" w:rsidRPr="007A5CAD" w:rsidRDefault="005D2A59" w:rsidP="001F16CA">
      <w:pPr>
        <w:rPr>
          <w:rFonts w:ascii="Kalpurush" w:hAnsi="Kalpurush" w:cs="Kalpurush"/>
          <w:cs/>
          <w:lang w:bidi="bn-IN"/>
        </w:rPr>
      </w:pPr>
    </w:p>
    <w:p w14:paraId="6835E103" w14:textId="77777777" w:rsidR="005D2A59" w:rsidRPr="007A5CAD" w:rsidRDefault="005D2A59" w:rsidP="001F16CA">
      <w:pPr>
        <w:rPr>
          <w:rFonts w:ascii="Kalpurush" w:hAnsi="Kalpurush" w:cs="Kalpurush"/>
          <w:cs/>
          <w:lang w:bidi="bn-IN"/>
        </w:rPr>
      </w:pPr>
    </w:p>
    <w:p w14:paraId="76061803" w14:textId="77777777" w:rsidR="005D2A59" w:rsidRPr="007A5CAD" w:rsidRDefault="005D2A59" w:rsidP="001F16CA">
      <w:pPr>
        <w:rPr>
          <w:rFonts w:ascii="Kalpurush" w:hAnsi="Kalpurush" w:cs="Kalpurush"/>
          <w:cs/>
          <w:lang w:bidi="bn-IN"/>
        </w:rPr>
      </w:pPr>
    </w:p>
    <w:p w14:paraId="62D428D1" w14:textId="77777777" w:rsidR="005D2A59" w:rsidRPr="007A5CAD" w:rsidRDefault="005D2A59" w:rsidP="001F16CA">
      <w:pPr>
        <w:rPr>
          <w:rFonts w:ascii="Kalpurush" w:hAnsi="Kalpurush" w:cs="Kalpurush"/>
          <w:cs/>
          <w:lang w:bidi="bn-IN"/>
        </w:rPr>
      </w:pPr>
    </w:p>
    <w:p w14:paraId="002ED257" w14:textId="77777777" w:rsidR="005D2A59" w:rsidRPr="007A5CAD" w:rsidRDefault="005D2A59" w:rsidP="001F16CA">
      <w:pPr>
        <w:rPr>
          <w:rFonts w:ascii="Kalpurush" w:hAnsi="Kalpurush" w:cs="Kalpurush"/>
          <w:lang w:bidi="bn-IN"/>
        </w:rPr>
      </w:pPr>
    </w:p>
    <w:p w14:paraId="1F48031D" w14:textId="77777777" w:rsidR="004357A5" w:rsidRPr="007A5CAD" w:rsidRDefault="004357A5" w:rsidP="00E45771">
      <w:pPr>
        <w:rPr>
          <w:rFonts w:ascii="Kalpurush" w:eastAsia="Calibri" w:hAnsi="Kalpurush" w:cs="Kalpurush"/>
          <w:cs/>
          <w:lang w:bidi="bn-BD"/>
        </w:rPr>
      </w:pPr>
    </w:p>
    <w:p w14:paraId="28AC2929" w14:textId="77777777" w:rsidR="004357A5" w:rsidRPr="007A5CAD" w:rsidRDefault="004357A5" w:rsidP="00E45771">
      <w:pPr>
        <w:rPr>
          <w:rFonts w:ascii="Kalpurush" w:eastAsia="Calibri" w:hAnsi="Kalpurush" w:cs="Kalpurush"/>
          <w:cs/>
          <w:lang w:bidi="bn-BD"/>
        </w:rPr>
      </w:pPr>
    </w:p>
    <w:p w14:paraId="6FB3BF8A" w14:textId="77777777" w:rsidR="004357A5" w:rsidRPr="007A5CAD" w:rsidRDefault="004357A5" w:rsidP="00E45771">
      <w:pPr>
        <w:rPr>
          <w:rFonts w:ascii="Kalpurush" w:eastAsia="Calibri" w:hAnsi="Kalpurush" w:cs="Kalpurush"/>
          <w:cs/>
          <w:lang w:bidi="bn-BD"/>
        </w:rPr>
      </w:pPr>
    </w:p>
    <w:p w14:paraId="5DC8136E" w14:textId="77777777" w:rsidR="004357A5" w:rsidRPr="007A5CAD" w:rsidRDefault="004357A5" w:rsidP="00E45771">
      <w:pPr>
        <w:rPr>
          <w:rFonts w:ascii="Kalpurush" w:eastAsia="Calibri" w:hAnsi="Kalpurush" w:cs="Kalpurush"/>
          <w:cs/>
          <w:lang w:bidi="bn-BD"/>
        </w:rPr>
      </w:pPr>
    </w:p>
    <w:p w14:paraId="5F9E5E5E" w14:textId="77777777" w:rsidR="00E45771" w:rsidRPr="007A5CAD" w:rsidRDefault="00E45771" w:rsidP="00E45771">
      <w:pPr>
        <w:rPr>
          <w:rFonts w:ascii="Kalpurush" w:eastAsia="Calibri" w:hAnsi="Kalpurush" w:cs="Kalpurush"/>
          <w:lang w:bidi="bn-BD"/>
        </w:rPr>
      </w:pPr>
      <w:r w:rsidRPr="007A5CAD">
        <w:rPr>
          <w:rFonts w:ascii="Kalpurush" w:eastAsia="Calibri" w:hAnsi="Kalpurush" w:cs="Kalpurush"/>
          <w:cs/>
          <w:lang w:bidi="bn-BD"/>
        </w:rPr>
        <w:t>&lt;2.14</w:t>
      </w:r>
      <w:r w:rsidRPr="007A5CAD">
        <w:rPr>
          <w:rFonts w:ascii="Kalpurush" w:eastAsia="Calibri" w:hAnsi="Kalpurush" w:cs="Kalpurush"/>
          <w:lang w:bidi="bn-BD"/>
        </w:rPr>
        <w:t>7</w:t>
      </w:r>
      <w:r w:rsidRPr="007A5CAD">
        <w:rPr>
          <w:rFonts w:ascii="Kalpurush" w:eastAsia="Calibri" w:hAnsi="Kalpurush" w:cs="Kalpurush"/>
          <w:cs/>
          <w:lang w:bidi="bn-BD"/>
        </w:rPr>
        <w:t>.6</w:t>
      </w:r>
      <w:r w:rsidRPr="007A5CAD">
        <w:rPr>
          <w:rFonts w:ascii="Kalpurush" w:eastAsia="Calibri" w:hAnsi="Kalpurush" w:cs="Kalpurush"/>
          <w:lang w:bidi="bn-BD"/>
        </w:rPr>
        <w:t>25</w:t>
      </w:r>
      <w:r w:rsidRPr="007A5CAD">
        <w:rPr>
          <w:rFonts w:ascii="Kalpurush" w:eastAsia="Calibri" w:hAnsi="Kalpurush" w:cs="Kalpurush"/>
          <w:cs/>
          <w:lang w:bidi="bn-BD"/>
        </w:rPr>
        <w:t>&gt;</w:t>
      </w:r>
    </w:p>
    <w:p w14:paraId="59971C35" w14:textId="77777777" w:rsidR="005D2A59" w:rsidRPr="007A5CAD" w:rsidRDefault="005D2A59" w:rsidP="001F16CA">
      <w:pPr>
        <w:rPr>
          <w:rFonts w:ascii="Kalpurush" w:hAnsi="Kalpurush" w:cs="Kalpurush"/>
          <w:b/>
          <w:lang w:bidi="bn-IN"/>
        </w:rPr>
      </w:pPr>
    </w:p>
    <w:p w14:paraId="1521F1DA" w14:textId="77777777" w:rsidR="005D2A59" w:rsidRPr="007A5CAD" w:rsidRDefault="005D2A59" w:rsidP="001F16CA">
      <w:pPr>
        <w:rPr>
          <w:rFonts w:ascii="Kalpurush" w:hAnsi="Kalpurush" w:cs="Kalpurush"/>
          <w:lang w:bidi="bn-IN"/>
        </w:rPr>
      </w:pPr>
      <w:r w:rsidRPr="007A5CAD">
        <w:rPr>
          <w:rFonts w:ascii="Kalpurush" w:hAnsi="Kalpurush" w:cs="Kalpurush"/>
          <w:lang w:bidi="bn-IN"/>
        </w:rPr>
        <w:t>__________ _____ ___ _______ _____ __</w:t>
      </w:r>
    </w:p>
    <w:p w14:paraId="5247EE71" w14:textId="77777777" w:rsidR="005D2A59" w:rsidRPr="007A5CAD" w:rsidRDefault="005D2A59" w:rsidP="001F16CA">
      <w:pPr>
        <w:rPr>
          <w:rFonts w:ascii="Kalpurush" w:hAnsi="Kalpurush" w:cs="Kalpurush"/>
          <w:b/>
          <w:bCs/>
          <w:cs/>
          <w:lang w:bidi="bn-IN"/>
        </w:rPr>
      </w:pPr>
      <w:r w:rsidRPr="007A5CAD">
        <w:rPr>
          <w:rFonts w:ascii="Kalpurush" w:hAnsi="Kalpurush" w:cs="Kalpurush"/>
          <w:b/>
          <w:bCs/>
          <w:cs/>
          <w:lang w:bidi="bn-IN"/>
        </w:rPr>
        <w:t>জনমতের উপর ভিত্তি করে সংবিধান প্রনীত হওয়া উচিত</w:t>
      </w:r>
    </w:p>
    <w:p w14:paraId="2C93525F" w14:textId="77777777" w:rsidR="005D2A59" w:rsidRPr="007A5CAD" w:rsidRDefault="005D2A59" w:rsidP="001F16CA">
      <w:pPr>
        <w:rPr>
          <w:rFonts w:ascii="Kalpurush" w:hAnsi="Kalpurush" w:cs="Kalpurush"/>
          <w:cs/>
          <w:lang w:bidi="bn-IN"/>
        </w:rPr>
      </w:pPr>
    </w:p>
    <w:p w14:paraId="2ACBE0E0" w14:textId="77777777" w:rsidR="005D2A59" w:rsidRPr="007A5CAD" w:rsidRDefault="005D2A59" w:rsidP="001F16CA">
      <w:pPr>
        <w:rPr>
          <w:rFonts w:ascii="Kalpurush" w:hAnsi="Kalpurush" w:cs="Kalpurush"/>
          <w:cs/>
          <w:lang w:bidi="bn-IN"/>
        </w:rPr>
      </w:pPr>
      <w:r w:rsidRPr="007A5CAD">
        <w:rPr>
          <w:rFonts w:ascii="Kalpurush" w:hAnsi="Kalpurush" w:cs="Kalpurush"/>
          <w:cs/>
          <w:lang w:bidi="bn-IN"/>
        </w:rPr>
        <w:t>উভয় কর্মসূচী মিলিয়ে তিনি স্বায়ত্তশাসন বিষয়ক “লাহোর প্রস্তাবের” ৫টি এবং সংবিধান বিষয়ে “ছয় দফার” একটি বাদ দিয়ে ১৭ টি’র মধ্যে ১৫ টি দাবীর বিষয়ে তার অনুমোদন ঘোষণা করেন।</w:t>
      </w:r>
    </w:p>
    <w:p w14:paraId="6A7ECD76" w14:textId="77777777" w:rsidR="005D2A59" w:rsidRPr="007A5CAD" w:rsidRDefault="005D2A59" w:rsidP="001F16CA">
      <w:pPr>
        <w:rPr>
          <w:rFonts w:ascii="Kalpurush" w:hAnsi="Kalpurush" w:cs="Kalpurush"/>
          <w:cs/>
          <w:lang w:bidi="bn-IN"/>
        </w:rPr>
      </w:pPr>
      <w:r w:rsidRPr="007A5CAD">
        <w:rPr>
          <w:rFonts w:ascii="Kalpurush" w:hAnsi="Kalpurush" w:cs="Kalpurush"/>
          <w:cs/>
          <w:lang w:bidi="bn-IN"/>
        </w:rPr>
        <w:t xml:space="preserve">তিনি এ বিষয়ে কোন মন্তব্য করতে রাজি হননি কারন তার ভাষায়- “আমরা একটি সত্যিকার সংকটের মুখোমুখি এবং একটি ঐক্যমতে পৌঁছানোর জন্য কি করা যায় সে বিষয়ে আলোচনার জন্য আমাদের সময় প্রয়োজন”। </w:t>
      </w:r>
    </w:p>
    <w:p w14:paraId="1D9D0AC6" w14:textId="77777777" w:rsidR="005D2A59" w:rsidRPr="007A5CAD" w:rsidRDefault="005D2A59" w:rsidP="001F16CA">
      <w:pPr>
        <w:rPr>
          <w:rFonts w:ascii="Kalpurush" w:hAnsi="Kalpurush" w:cs="Kalpurush"/>
          <w:cs/>
          <w:lang w:bidi="bn-IN"/>
        </w:rPr>
      </w:pPr>
      <w:r w:rsidRPr="007A5CAD">
        <w:rPr>
          <w:rFonts w:ascii="Kalpurush" w:hAnsi="Kalpurush" w:cs="Kalpurush"/>
          <w:cs/>
          <w:lang w:bidi="bn-IN"/>
        </w:rPr>
        <w:t>তবে তিনি ছয় দফার ১ নং প্রস্তাবটি আপাতদৃষ্টিতে একটি আদর্শ প্রস্তাব হিসেবে মন্তব্য করেন যাতে সত্যিকার অর্থেই একটি প্রকৃত “ফেডারেশনের” সুপারিশ করা হয়েছে।তিনি বলেন, তিনি অখণ্ড পাকিস্তানে দৃঢ়ভাবে বিশ্বাস করেন এবং এটি তার রাজনৈতিক দর্শনের মুল ভিত্তি। প্রাদেশিক ও কেন্দ্রীয় বিষয়াবলী, মুদ্রা, বৈদেশিক বাণিজ্য, রাজ্যসমুহ ও সেগুলোর নিয়ন্ত্রন –এসব হস্তান্তর বিষয়ে আওয়ামী লীগের চার দফার ব্যাপারে জনাব ভুট্টো কোন মন্তব্য করেননি।</w:t>
      </w:r>
    </w:p>
    <w:p w14:paraId="2CB31EC7" w14:textId="77777777" w:rsidR="005D2A59" w:rsidRPr="007A5CAD" w:rsidRDefault="005D2A59" w:rsidP="001F16CA">
      <w:pPr>
        <w:rPr>
          <w:rFonts w:ascii="Kalpurush" w:hAnsi="Kalpurush" w:cs="Kalpurush"/>
          <w:lang w:bidi="bn-IN"/>
        </w:rPr>
      </w:pPr>
      <w:r w:rsidRPr="007A5CAD">
        <w:rPr>
          <w:rFonts w:ascii="Kalpurush" w:hAnsi="Kalpurush" w:cs="Kalpurush"/>
          <w:cs/>
          <w:lang w:bidi="bn-IN"/>
        </w:rPr>
        <w:t>ছাত্রদের দাবীর দ্বিতীয় দফাটি “ছয় দফার” সাথে সম্পর্কিত</w:t>
      </w:r>
      <w:r w:rsidRPr="007A5CAD">
        <w:rPr>
          <w:rFonts w:ascii="Kalpurush" w:hAnsi="Kalpurush" w:cs="Mangal"/>
          <w:cs/>
          <w:lang w:bidi="hi-IN"/>
        </w:rPr>
        <w:t>।</w:t>
      </w:r>
    </w:p>
    <w:p w14:paraId="6EB091C1" w14:textId="77777777" w:rsidR="005D2A59" w:rsidRPr="007A5CAD" w:rsidRDefault="005D2A59" w:rsidP="001F16CA">
      <w:pPr>
        <w:rPr>
          <w:rFonts w:ascii="Kalpurush" w:hAnsi="Kalpurush" w:cs="Kalpurush"/>
          <w:cs/>
          <w:lang w:bidi="bn-IN"/>
        </w:rPr>
      </w:pPr>
    </w:p>
    <w:p w14:paraId="06D494AD" w14:textId="77777777" w:rsidR="005D2A59" w:rsidRPr="007A5CAD" w:rsidRDefault="005D2A59" w:rsidP="001F16CA">
      <w:pPr>
        <w:rPr>
          <w:rFonts w:ascii="Kalpurush" w:hAnsi="Kalpurush" w:cs="Kalpurush"/>
          <w:b/>
          <w:cs/>
          <w:lang w:bidi="bn-IN"/>
        </w:rPr>
      </w:pPr>
      <w:r w:rsidRPr="007A5CAD">
        <w:rPr>
          <w:rFonts w:ascii="Kalpurush" w:hAnsi="Kalpurush" w:cs="Kalpurush"/>
          <w:b/>
          <w:cs/>
          <w:lang w:bidi="bn-IN"/>
        </w:rPr>
        <w:lastRenderedPageBreak/>
        <w:t>জাতীয় সংসদ অধিবেশন</w:t>
      </w:r>
    </w:p>
    <w:p w14:paraId="24585231" w14:textId="77777777" w:rsidR="005D2A59" w:rsidRPr="007A5CAD" w:rsidRDefault="005D2A59" w:rsidP="001F16CA">
      <w:pPr>
        <w:rPr>
          <w:rFonts w:ascii="Kalpurush" w:hAnsi="Kalpurush" w:cs="Kalpurush"/>
          <w:cs/>
          <w:lang w:bidi="bn-IN"/>
        </w:rPr>
      </w:pPr>
      <w:r w:rsidRPr="007A5CAD">
        <w:rPr>
          <w:rFonts w:ascii="Kalpurush" w:hAnsi="Kalpurush" w:cs="Kalpurush"/>
          <w:cs/>
          <w:lang w:bidi="bn-IN"/>
        </w:rPr>
        <w:t xml:space="preserve">শেখ মুজিব প্রস্তাবিত ১৫ই ফেব্রুয়ারি প্রাদেশিক পরিষদের অধিবেশন আহ্বান প্রসঙ্গে পিপিপি সভাপতি মন্তব্য করা থেকে বিরত থাকেন, তবে বলেন যে, “আমরা যদি কমপক্ষে ফেব্রুয়ারির শেষভাগ পর্যন্ত সময় নেই” তাতে কোন সমস্যা হবে না। </w:t>
      </w:r>
    </w:p>
    <w:p w14:paraId="6B55F51E" w14:textId="77777777" w:rsidR="005D2A59" w:rsidRPr="007A5CAD" w:rsidRDefault="005D2A59" w:rsidP="001F16CA">
      <w:pPr>
        <w:rPr>
          <w:rFonts w:ascii="Kalpurush" w:hAnsi="Kalpurush" w:cs="Kalpurush"/>
          <w:cs/>
          <w:lang w:bidi="bn-IN"/>
        </w:rPr>
      </w:pPr>
      <w:r w:rsidRPr="007A5CAD">
        <w:rPr>
          <w:rFonts w:ascii="Kalpurush" w:hAnsi="Kalpurush" w:cs="Kalpurush"/>
          <w:cs/>
          <w:lang w:bidi="bn-IN"/>
        </w:rPr>
        <w:t>তিনি রাষ্ট্রপতিকে অধিবেশন পেছানোর পরামর্শ দিচ্ছেন কিনা –এই প্রশ্নের উত্তরে তিনি নেতিবাচক সাড়া দেন।</w:t>
      </w:r>
    </w:p>
    <w:p w14:paraId="5BA97F80" w14:textId="77777777" w:rsidR="005D2A59" w:rsidRPr="007A5CAD" w:rsidRDefault="005D2A59" w:rsidP="001F16CA">
      <w:pPr>
        <w:rPr>
          <w:rFonts w:ascii="Kalpurush" w:hAnsi="Kalpurush" w:cs="Kalpurush"/>
          <w:cs/>
          <w:lang w:bidi="bn-IN"/>
        </w:rPr>
      </w:pPr>
      <w:r w:rsidRPr="007A5CAD">
        <w:rPr>
          <w:rFonts w:ascii="Kalpurush" w:hAnsi="Kalpurush" w:cs="Kalpurush"/>
          <w:cs/>
          <w:lang w:bidi="bn-IN"/>
        </w:rPr>
        <w:t>তিনি বলেন- “আমরা অধিবেশনে যোগদানের পূর্বে কিছু জরুরী বিষয় সুরাহা করতে হবে</w:t>
      </w:r>
      <w:r w:rsidRPr="007A5CAD">
        <w:rPr>
          <w:rFonts w:ascii="Kalpurush" w:hAnsi="Kalpurush" w:cs="Mangal"/>
          <w:cs/>
          <w:lang w:bidi="hi-IN"/>
        </w:rPr>
        <w:t>।</w:t>
      </w:r>
      <w:r w:rsidRPr="007A5CAD">
        <w:rPr>
          <w:rFonts w:ascii="Kalpurush" w:hAnsi="Kalpurush" w:cs="Kalpurush"/>
          <w:cs/>
          <w:lang w:bidi="bn-IN"/>
        </w:rPr>
        <w:t>পরাজিত দলগুলো সহ পশ্চিম পাকিস্তানের সব ধরনের মতের নেতাদের সাথে আমাদের বসতে হবে। একটি রাষ্ট্রের সংবিধান একটি প্রদেশের নয়, জাতীয় সংবিধান হওয়া উচিত, এবং এর জন্য ঐক্যমত ও ভারসাম্য থাকা উচিত”।</w:t>
      </w:r>
    </w:p>
    <w:p w14:paraId="108D383B" w14:textId="77777777" w:rsidR="005D2A59" w:rsidRPr="007A5CAD" w:rsidRDefault="005D2A59" w:rsidP="001F16CA">
      <w:pPr>
        <w:rPr>
          <w:rFonts w:ascii="Kalpurush" w:hAnsi="Kalpurush" w:cs="Kalpurush"/>
          <w:cs/>
          <w:lang w:bidi="bn-IN"/>
        </w:rPr>
      </w:pPr>
      <w:r w:rsidRPr="007A5CAD">
        <w:rPr>
          <w:rFonts w:ascii="Kalpurush" w:hAnsi="Kalpurush" w:cs="Kalpurush"/>
          <w:cs/>
          <w:lang w:bidi="bn-IN"/>
        </w:rPr>
        <w:t>তিনি বলেন যে, প্রতিদিন নতুন সমস্যা নিয়ে আবির্ভূত হওয়া এই ক্রান্তিকাল থেকে উত্তরনের ব্যাপারে শেখ মুজিবের উদ্বেগের তিনিও অংশীদার। তিনি আরও বলেন, “তবে, জাতির, এর সংহতি, অখন্ডতা ও ধর্মের বৃহত্তর স্বার্থে, এই সাংবিধানিক সংকটের একটি স্থায়ী এবং টেকসই সমাধান খুঁজে বের করার এই সুকঠিন কর্মটি সম্পাদনে ১৫ দিন চাওয়া কোন ভুল কিছু নয়”</w:t>
      </w:r>
      <w:r w:rsidRPr="007A5CAD">
        <w:rPr>
          <w:rFonts w:ascii="Kalpurush" w:hAnsi="Kalpurush" w:cs="Mangal"/>
          <w:cs/>
          <w:lang w:bidi="hi-IN"/>
        </w:rPr>
        <w:t>।</w:t>
      </w:r>
    </w:p>
    <w:p w14:paraId="14B2E409" w14:textId="77777777" w:rsidR="005D2A59" w:rsidRPr="007A5CAD" w:rsidRDefault="005D2A59" w:rsidP="001F16CA">
      <w:pPr>
        <w:rPr>
          <w:rFonts w:ascii="Kalpurush" w:hAnsi="Kalpurush" w:cs="Kalpurush"/>
          <w:cs/>
          <w:lang w:bidi="bn-IN"/>
        </w:rPr>
      </w:pPr>
    </w:p>
    <w:p w14:paraId="2DE2F461" w14:textId="77777777" w:rsidR="005D2A59" w:rsidRPr="007A5CAD" w:rsidRDefault="005D2A59" w:rsidP="001F16CA">
      <w:pPr>
        <w:rPr>
          <w:rFonts w:ascii="Kalpurush" w:hAnsi="Kalpurush" w:cs="Kalpurush"/>
          <w:cs/>
          <w:lang w:bidi="bn-IN"/>
        </w:rPr>
      </w:pPr>
      <w:r w:rsidRPr="007A5CAD">
        <w:rPr>
          <w:rFonts w:ascii="Kalpurush" w:hAnsi="Kalpurush" w:cs="Kalpurush"/>
          <w:cs/>
          <w:lang w:bidi="bn-IN"/>
        </w:rPr>
        <w:t>জনাব ভুট্টো বলেন যে, একটি সমঝোতা নিয়ে জাতীয় পরিষদ অধিবেশনে যোগ দিতে হবে তা জরুরী নয় কারন অধিবেশন চলাকালীনও আলোচনা চলতে পারে।</w:t>
      </w:r>
    </w:p>
    <w:p w14:paraId="76C5EF2C" w14:textId="77777777" w:rsidR="005D2A59" w:rsidRPr="007A5CAD" w:rsidRDefault="005D2A59" w:rsidP="001F16CA">
      <w:pPr>
        <w:rPr>
          <w:rFonts w:ascii="Kalpurush" w:hAnsi="Kalpurush" w:cs="Kalpurush"/>
          <w:cs/>
          <w:lang w:bidi="bn-IN"/>
        </w:rPr>
      </w:pPr>
      <w:r w:rsidRPr="007A5CAD">
        <w:rPr>
          <w:rFonts w:ascii="Kalpurush" w:hAnsi="Kalpurush" w:cs="Kalpurush"/>
          <w:cs/>
          <w:lang w:bidi="bn-IN"/>
        </w:rPr>
        <w:t>আওয়ামী লীগ বর্তমান পরিষদে  নিরঙ্কুশ সংখ্যাগরিষ্ঠতা নিয়ে একটি সংবিধান প্রনয়নে সক্ষম –এ ব্যাপারে তার মতামত জানতে চাইলে জনাব ভুট্টো বলেন, “আইনগত দিক থেকে তারা পারে, কিন্তু প্রশ্ন হলো পরিষদের সিদ্ধান্ত নিতে হবে যে কোনরকম একটি সংখ্যাগরিষ্ঠতা না কি দুই তৃতীয়াংশ সংখ্যাগরিষ্ঠতার মাধ্যমে সংবিধান প্রণয়ন করা হবে। যেহেতু প্রশ্ন হচ্ছে একটি সংবিধান প্রণয়ন নিয়ে, আর আমাদের ভৌগোলিক অবস্থান অদ্ভুত ধরনের, সংখ্যাগরিষ্ঠতার সঙ্গে সঙ্গে ঐক্যমতের মাধ্যমে সংবিধান প্রণয়ন হওয়া বাঞ্ছনীয়।</w:t>
      </w:r>
    </w:p>
    <w:p w14:paraId="22756532" w14:textId="77777777" w:rsidR="005D2A59" w:rsidRPr="007A5CAD" w:rsidRDefault="005D2A59" w:rsidP="001F16CA">
      <w:pPr>
        <w:rPr>
          <w:rFonts w:ascii="Kalpurush" w:hAnsi="Kalpurush" w:cs="Kalpurush"/>
          <w:cs/>
          <w:lang w:bidi="bn-IN"/>
        </w:rPr>
      </w:pPr>
    </w:p>
    <w:p w14:paraId="0CB7EC89" w14:textId="77777777" w:rsidR="00E45771" w:rsidRPr="007A5CAD" w:rsidRDefault="00E45771" w:rsidP="00E45771">
      <w:pPr>
        <w:rPr>
          <w:rFonts w:ascii="Kalpurush" w:eastAsia="Calibri" w:hAnsi="Kalpurush" w:cs="Kalpurush"/>
          <w:lang w:bidi="bn-BD"/>
        </w:rPr>
      </w:pPr>
      <w:r w:rsidRPr="007A5CAD">
        <w:rPr>
          <w:rFonts w:ascii="Kalpurush" w:eastAsia="Calibri" w:hAnsi="Kalpurush" w:cs="Kalpurush"/>
          <w:cs/>
          <w:lang w:bidi="bn-BD"/>
        </w:rPr>
        <w:t>&lt;2.14</w:t>
      </w:r>
      <w:r w:rsidRPr="007A5CAD">
        <w:rPr>
          <w:rFonts w:ascii="Kalpurush" w:eastAsia="Calibri" w:hAnsi="Kalpurush" w:cs="Kalpurush"/>
          <w:lang w:bidi="bn-BD"/>
        </w:rPr>
        <w:t>7</w:t>
      </w:r>
      <w:r w:rsidRPr="007A5CAD">
        <w:rPr>
          <w:rFonts w:ascii="Kalpurush" w:eastAsia="Calibri" w:hAnsi="Kalpurush" w:cs="Kalpurush"/>
          <w:cs/>
          <w:lang w:bidi="bn-BD"/>
        </w:rPr>
        <w:t>.6</w:t>
      </w:r>
      <w:r w:rsidRPr="007A5CAD">
        <w:rPr>
          <w:rFonts w:ascii="Kalpurush" w:eastAsia="Calibri" w:hAnsi="Kalpurush" w:cs="Kalpurush"/>
          <w:lang w:bidi="bn-BD"/>
        </w:rPr>
        <w:t>26</w:t>
      </w:r>
      <w:r w:rsidRPr="007A5CAD">
        <w:rPr>
          <w:rFonts w:ascii="Kalpurush" w:eastAsia="Calibri" w:hAnsi="Kalpurush" w:cs="Kalpurush"/>
          <w:cs/>
          <w:lang w:bidi="bn-BD"/>
        </w:rPr>
        <w:t>&gt;</w:t>
      </w:r>
    </w:p>
    <w:p w14:paraId="06F9EE2F" w14:textId="77777777" w:rsidR="005D2A59" w:rsidRPr="007A5CAD" w:rsidRDefault="005D2A59" w:rsidP="001F16CA">
      <w:pPr>
        <w:rPr>
          <w:rFonts w:ascii="Kalpurush" w:hAnsi="Kalpurush" w:cs="Kalpurush"/>
          <w:b/>
          <w:lang w:bidi="bn-IN"/>
        </w:rPr>
      </w:pPr>
    </w:p>
    <w:p w14:paraId="3D332D35" w14:textId="77777777" w:rsidR="005D2A59" w:rsidRPr="007A5CAD" w:rsidRDefault="005D2A59" w:rsidP="001F16CA">
      <w:pPr>
        <w:rPr>
          <w:rFonts w:ascii="Kalpurush" w:hAnsi="Kalpurush" w:cs="Kalpurush"/>
          <w:lang w:bidi="bn-IN"/>
        </w:rPr>
      </w:pPr>
      <w:r w:rsidRPr="007A5CAD">
        <w:rPr>
          <w:rFonts w:ascii="Kalpurush" w:hAnsi="Kalpurush" w:cs="Kalpurush"/>
          <w:lang w:bidi="bn-IN"/>
        </w:rPr>
        <w:t>__________ _____ ___ _______ _____ __</w:t>
      </w:r>
    </w:p>
    <w:p w14:paraId="6F5A2391" w14:textId="77777777" w:rsidR="005D2A59" w:rsidRPr="007A5CAD" w:rsidRDefault="005D2A59" w:rsidP="001F16CA">
      <w:pPr>
        <w:rPr>
          <w:rFonts w:ascii="Kalpurush" w:hAnsi="Kalpurush" w:cs="Kalpurush"/>
          <w:cs/>
          <w:lang w:bidi="bn-IN"/>
        </w:rPr>
      </w:pPr>
      <w:r w:rsidRPr="007A5CAD">
        <w:rPr>
          <w:rFonts w:ascii="Kalpurush" w:hAnsi="Kalpurush" w:cs="Kalpurush"/>
          <w:cs/>
          <w:lang w:bidi="bn-IN"/>
        </w:rPr>
        <w:t xml:space="preserve">এই প্রসঙ্গে তিনি একটি দলের উদাহরন টেনে বলেন, এটা টিকতে পারে নি কারণ এই ধারনার ব্যাপারে পশ্চিম পাকিস্তানের চারটি প্রদেশের ঐকমত্য ছিলনা। সমতার প্রশ্নটিও ছিল কারণ পূর্ব পাকিস্তানও এটি পছন্দ করেনি– তিনি আরও যোগ করেন। </w:t>
      </w:r>
    </w:p>
    <w:p w14:paraId="70135F4B" w14:textId="77777777" w:rsidR="005D2A59" w:rsidRPr="007A5CAD" w:rsidRDefault="005D2A59" w:rsidP="001F16CA">
      <w:pPr>
        <w:rPr>
          <w:rFonts w:ascii="Kalpurush" w:hAnsi="Kalpurush" w:cs="Kalpurush"/>
          <w:cs/>
          <w:lang w:bidi="bn-IN"/>
        </w:rPr>
      </w:pPr>
    </w:p>
    <w:p w14:paraId="323BB68F" w14:textId="77777777" w:rsidR="005D2A59" w:rsidRPr="007A5CAD" w:rsidRDefault="005D2A59" w:rsidP="001F16CA">
      <w:pPr>
        <w:rPr>
          <w:rFonts w:ascii="Kalpurush" w:hAnsi="Kalpurush" w:cs="Kalpurush"/>
          <w:cs/>
          <w:lang w:bidi="bn-IN"/>
        </w:rPr>
      </w:pPr>
      <w:r w:rsidRPr="007A5CAD">
        <w:rPr>
          <w:rFonts w:ascii="Kalpurush" w:hAnsi="Kalpurush" w:cs="Kalpurush"/>
          <w:cs/>
          <w:lang w:bidi="bn-IN"/>
        </w:rPr>
        <w:t>যখন একজন সংবাদ প্রতিনিধি “আসল সংকট”-যার কথা জনাব ভুট্টো সাংবাদিক সম্মেলনের সময় বারবার উল্লেখ করছিলেন সে বিষয়ে জানতে চান, পিপিপি নেতা তাকে পশ্চিম পাকিস্তান সফরের আহ্বান জানান এবং তাকে নিজে এই সমস্যাগুলো দেখে যেতে বলেন। তিনি বলেন, “আমাদের হয়তো পূর্ব পাকিস্তানের মত ছয় দফা নেই, কিন্তু আমাদেরকেও পশ্চিম পাকিস্তানের জনগণকে বিভিন্ন সময়ে বিভিন্ন স্থানে অনেক কিছু বোঝাতে হয়েছে নির্বাচনে জেতার লক্ষ্যে। কাজেই আমাদের অবস্থান অনেকটাই ভিন্ন এবং এ জন্য আলোচনা প্রয়োজন”।</w:t>
      </w:r>
    </w:p>
    <w:p w14:paraId="37D75E99" w14:textId="77777777" w:rsidR="005D2A59" w:rsidRPr="007A5CAD" w:rsidRDefault="005D2A59" w:rsidP="001F16CA">
      <w:pPr>
        <w:rPr>
          <w:rFonts w:ascii="Kalpurush" w:hAnsi="Kalpurush" w:cs="Kalpurush"/>
          <w:cs/>
          <w:lang w:bidi="bn-IN"/>
        </w:rPr>
      </w:pPr>
    </w:p>
    <w:p w14:paraId="5C54D478" w14:textId="77777777" w:rsidR="005D2A59" w:rsidRPr="007A5CAD" w:rsidRDefault="005D2A59" w:rsidP="001F16CA">
      <w:pPr>
        <w:rPr>
          <w:rFonts w:ascii="Kalpurush" w:hAnsi="Kalpurush" w:cs="Kalpurush"/>
          <w:cs/>
          <w:lang w:bidi="bn-IN"/>
        </w:rPr>
      </w:pPr>
      <w:r w:rsidRPr="007A5CAD">
        <w:rPr>
          <w:rFonts w:ascii="Kalpurush" w:hAnsi="Kalpurush" w:cs="Kalpurush"/>
          <w:cs/>
          <w:lang w:bidi="bn-IN"/>
        </w:rPr>
        <w:t>পিপলস পার্টির প্রধান সেইসব কায়েমী স্বার্থবাদীদের উদ্দ্যেশ্যে পুনরায় হুঁশিয়ারি উচ্চারন করেন যারা তার ভাষায় “জনগনের নির্বাচিত প্রতিনিধিদের কাছে অতিদ্রুত ক্ষমতা হস্তান্তরের পরিস্থিতি তৈরির চেষ্টা চালাচ্ছেন”</w:t>
      </w:r>
      <w:r w:rsidRPr="007A5CAD">
        <w:rPr>
          <w:rFonts w:ascii="Kalpurush" w:hAnsi="Kalpurush" w:cs="Mangal"/>
          <w:cs/>
          <w:lang w:bidi="hi-IN"/>
        </w:rPr>
        <w:t>।</w:t>
      </w:r>
    </w:p>
    <w:p w14:paraId="3D67E4F9" w14:textId="77777777" w:rsidR="005D2A59" w:rsidRPr="007A5CAD" w:rsidRDefault="005D2A59" w:rsidP="001F16CA">
      <w:pPr>
        <w:rPr>
          <w:rFonts w:ascii="Kalpurush" w:hAnsi="Kalpurush" w:cs="Kalpurush"/>
          <w:cs/>
          <w:lang w:bidi="bn-IN"/>
        </w:rPr>
      </w:pPr>
    </w:p>
    <w:p w14:paraId="55C7F514" w14:textId="77777777" w:rsidR="005D2A59" w:rsidRPr="007A5CAD" w:rsidRDefault="005D2A59" w:rsidP="001F16CA">
      <w:pPr>
        <w:rPr>
          <w:rFonts w:ascii="Kalpurush" w:hAnsi="Kalpurush" w:cs="Kalpurush"/>
          <w:cs/>
          <w:lang w:bidi="bn-IN"/>
        </w:rPr>
      </w:pPr>
      <w:r w:rsidRPr="007A5CAD">
        <w:rPr>
          <w:rFonts w:ascii="Kalpurush" w:hAnsi="Kalpurush" w:cs="Kalpurush"/>
          <w:cs/>
          <w:lang w:bidi="bn-IN"/>
        </w:rPr>
        <w:t>তিনি বলেন যে, যেহেতু দুটি বিজয়ী দলই জনগনের কাছে জাতীয়করণে অঙ্গীকারাবদ্ধ, শিল্পপতিরাও এই দিকে সক্রিয় হয়ে উঠেছেন</w:t>
      </w:r>
      <w:r w:rsidRPr="007A5CAD">
        <w:rPr>
          <w:rFonts w:ascii="Kalpurush" w:hAnsi="Kalpurush" w:cs="Mangal"/>
          <w:cs/>
          <w:lang w:bidi="hi-IN"/>
        </w:rPr>
        <w:t>।</w:t>
      </w:r>
      <w:r w:rsidRPr="007A5CAD">
        <w:rPr>
          <w:rFonts w:ascii="Kalpurush" w:hAnsi="Kalpurush" w:cs="Kalpurush"/>
          <w:cs/>
          <w:lang w:bidi="bn-IN"/>
        </w:rPr>
        <w:t>তিনি আরও যোগ করেন, সমাজতন্ত্র বিরোধী এবং শোষকশ্রেণির অনেকেই তাঁদের লক্ষ্য পূরণে প্রায়শই পূর্ব ও পশ্চিম পাকিস্তান সফর করছেন।</w:t>
      </w:r>
    </w:p>
    <w:p w14:paraId="7311EB2F" w14:textId="77777777" w:rsidR="005D2A59" w:rsidRPr="007A5CAD" w:rsidRDefault="005D2A59" w:rsidP="001F16CA">
      <w:pPr>
        <w:rPr>
          <w:rFonts w:ascii="Kalpurush" w:hAnsi="Kalpurush" w:cs="Kalpurush"/>
          <w:lang w:bidi="bn-IN"/>
        </w:rPr>
      </w:pPr>
    </w:p>
    <w:p w14:paraId="117871FF" w14:textId="77777777" w:rsidR="005D2A59" w:rsidRPr="007A5CAD" w:rsidRDefault="005D2A59" w:rsidP="001F16CA">
      <w:pPr>
        <w:rPr>
          <w:rFonts w:ascii="Kalpurush" w:hAnsi="Kalpurush" w:cs="Kalpurush"/>
        </w:rPr>
      </w:pPr>
      <w:r w:rsidRPr="007A5CAD">
        <w:rPr>
          <w:rFonts w:ascii="Kalpurush" w:hAnsi="Kalpurush" w:cs="Kalpurush"/>
          <w:b/>
          <w:bCs/>
          <w:lang w:bidi="bn-IN"/>
        </w:rPr>
        <w:t>----------------</w:t>
      </w:r>
    </w:p>
    <w:p w14:paraId="54BA0A4B" w14:textId="77777777" w:rsidR="005D2A59" w:rsidRPr="007A5CAD" w:rsidRDefault="005D2A59" w:rsidP="001F16CA">
      <w:pPr>
        <w:rPr>
          <w:rFonts w:ascii="Kalpurush" w:hAnsi="Kalpurush" w:cs="Kalpurush"/>
          <w:lang w:bidi="bn-BD"/>
        </w:rPr>
      </w:pPr>
    </w:p>
    <w:p w14:paraId="0029C41B" w14:textId="77777777" w:rsidR="005D2A59" w:rsidRPr="007A5CAD" w:rsidRDefault="005D2A59" w:rsidP="001F16CA">
      <w:pPr>
        <w:rPr>
          <w:rFonts w:ascii="Kalpurush" w:hAnsi="Kalpurush" w:cs="Kalpurush"/>
          <w:cs/>
          <w:lang w:bidi="bn-BD"/>
        </w:rPr>
      </w:pPr>
    </w:p>
    <w:p w14:paraId="5D54DFA7" w14:textId="77777777" w:rsidR="005D2A59" w:rsidRPr="007A5CAD" w:rsidRDefault="005D2A59" w:rsidP="001F16CA">
      <w:pPr>
        <w:rPr>
          <w:rFonts w:ascii="Kalpurush" w:hAnsi="Kalpurush" w:cs="Kalpurush"/>
          <w:cs/>
          <w:lang w:bidi="bn-BD"/>
        </w:rPr>
      </w:pPr>
    </w:p>
    <w:p w14:paraId="1C14EB14" w14:textId="77777777" w:rsidR="005D2A59" w:rsidRPr="007A5CAD" w:rsidRDefault="005D2A59" w:rsidP="001F16CA">
      <w:pPr>
        <w:rPr>
          <w:rFonts w:ascii="Kalpurush" w:hAnsi="Kalpurush" w:cs="Kalpurush"/>
          <w:cs/>
          <w:lang w:bidi="bn-BD"/>
        </w:rPr>
      </w:pPr>
    </w:p>
    <w:p w14:paraId="698B2538" w14:textId="77777777" w:rsidR="005D2A59" w:rsidRPr="007A5CAD" w:rsidRDefault="005D2A59" w:rsidP="001F16CA">
      <w:pPr>
        <w:rPr>
          <w:rFonts w:ascii="Kalpurush" w:hAnsi="Kalpurush" w:cs="Kalpurush"/>
          <w:cs/>
          <w:lang w:bidi="bn-BD"/>
        </w:rPr>
      </w:pPr>
    </w:p>
    <w:p w14:paraId="1A1FD613" w14:textId="77777777" w:rsidR="005D2A59" w:rsidRPr="007A5CAD" w:rsidRDefault="005D2A59" w:rsidP="001F16CA">
      <w:pPr>
        <w:rPr>
          <w:rFonts w:ascii="Kalpurush" w:hAnsi="Kalpurush" w:cs="Kalpurush"/>
          <w:cs/>
          <w:lang w:bidi="bn-BD"/>
        </w:rPr>
      </w:pPr>
    </w:p>
    <w:p w14:paraId="52644CA0" w14:textId="77777777" w:rsidR="005D2A59" w:rsidRPr="007A5CAD" w:rsidRDefault="005D2A59" w:rsidP="001F16CA">
      <w:pPr>
        <w:rPr>
          <w:rFonts w:ascii="Kalpurush" w:hAnsi="Kalpurush" w:cs="Kalpurush"/>
          <w:cs/>
          <w:lang w:bidi="bn-BD"/>
        </w:rPr>
      </w:pPr>
    </w:p>
    <w:p w14:paraId="6CDC7907" w14:textId="77777777" w:rsidR="004357A5" w:rsidRPr="007A5CAD" w:rsidRDefault="004357A5" w:rsidP="00E45771">
      <w:pPr>
        <w:rPr>
          <w:rFonts w:ascii="Kalpurush" w:eastAsia="Calibri" w:hAnsi="Kalpurush" w:cs="Kalpurush"/>
          <w:cs/>
          <w:lang w:bidi="bn-BD"/>
        </w:rPr>
      </w:pPr>
    </w:p>
    <w:p w14:paraId="611BF8C1" w14:textId="77777777" w:rsidR="004357A5" w:rsidRPr="007A5CAD" w:rsidRDefault="004357A5" w:rsidP="00E45771">
      <w:pPr>
        <w:rPr>
          <w:rFonts w:ascii="Kalpurush" w:eastAsia="Calibri" w:hAnsi="Kalpurush" w:cs="Kalpurush"/>
          <w:cs/>
          <w:lang w:bidi="bn-BD"/>
        </w:rPr>
      </w:pPr>
    </w:p>
    <w:p w14:paraId="0922DDA8" w14:textId="77777777" w:rsidR="004357A5" w:rsidRPr="007A5CAD" w:rsidRDefault="004357A5" w:rsidP="00E45771">
      <w:pPr>
        <w:rPr>
          <w:rFonts w:ascii="Kalpurush" w:eastAsia="Calibri" w:hAnsi="Kalpurush" w:cs="Kalpurush"/>
          <w:cs/>
          <w:lang w:bidi="bn-BD"/>
        </w:rPr>
      </w:pPr>
    </w:p>
    <w:p w14:paraId="199E2BD5" w14:textId="77777777" w:rsidR="004357A5" w:rsidRPr="007A5CAD" w:rsidRDefault="004357A5" w:rsidP="00E45771">
      <w:pPr>
        <w:rPr>
          <w:rFonts w:ascii="Kalpurush" w:eastAsia="Calibri" w:hAnsi="Kalpurush" w:cs="Kalpurush"/>
          <w:cs/>
          <w:lang w:bidi="bn-BD"/>
        </w:rPr>
      </w:pPr>
    </w:p>
    <w:p w14:paraId="64044DE3" w14:textId="77777777" w:rsidR="004357A5" w:rsidRPr="007A5CAD" w:rsidRDefault="004357A5" w:rsidP="00E45771">
      <w:pPr>
        <w:rPr>
          <w:rFonts w:ascii="Kalpurush" w:eastAsia="Calibri" w:hAnsi="Kalpurush" w:cs="Kalpurush"/>
          <w:cs/>
          <w:lang w:bidi="bn-BD"/>
        </w:rPr>
      </w:pPr>
    </w:p>
    <w:p w14:paraId="142CF08F" w14:textId="77777777" w:rsidR="004357A5" w:rsidRPr="007A5CAD" w:rsidRDefault="004357A5" w:rsidP="00E45771">
      <w:pPr>
        <w:rPr>
          <w:rFonts w:ascii="Kalpurush" w:eastAsia="Calibri" w:hAnsi="Kalpurush" w:cs="Kalpurush"/>
          <w:cs/>
          <w:lang w:bidi="bn-BD"/>
        </w:rPr>
      </w:pPr>
    </w:p>
    <w:p w14:paraId="1B15516D" w14:textId="77777777" w:rsidR="004357A5" w:rsidRPr="007A5CAD" w:rsidRDefault="004357A5" w:rsidP="00E45771">
      <w:pPr>
        <w:rPr>
          <w:rFonts w:ascii="Kalpurush" w:eastAsia="Calibri" w:hAnsi="Kalpurush" w:cs="Kalpurush"/>
          <w:cs/>
          <w:lang w:bidi="bn-BD"/>
        </w:rPr>
      </w:pPr>
    </w:p>
    <w:p w14:paraId="1BE19446" w14:textId="77777777" w:rsidR="004357A5" w:rsidRPr="007A5CAD" w:rsidRDefault="004357A5" w:rsidP="00E45771">
      <w:pPr>
        <w:rPr>
          <w:rFonts w:ascii="Kalpurush" w:eastAsia="Calibri" w:hAnsi="Kalpurush" w:cs="Kalpurush"/>
          <w:cs/>
          <w:lang w:bidi="bn-BD"/>
        </w:rPr>
      </w:pPr>
    </w:p>
    <w:p w14:paraId="3801F475" w14:textId="77777777" w:rsidR="00E45771" w:rsidRPr="007A5CAD" w:rsidRDefault="00E45771" w:rsidP="00E45771">
      <w:pPr>
        <w:rPr>
          <w:rFonts w:ascii="Kalpurush" w:eastAsia="Calibri" w:hAnsi="Kalpurush" w:cs="Kalpurush"/>
          <w:lang w:bidi="bn-BD"/>
        </w:rPr>
      </w:pPr>
      <w:r w:rsidRPr="007A5CAD">
        <w:rPr>
          <w:rFonts w:ascii="Kalpurush" w:eastAsia="Calibri" w:hAnsi="Kalpurush" w:cs="Kalpurush"/>
          <w:cs/>
          <w:lang w:bidi="bn-BD"/>
        </w:rPr>
        <w:t>&lt;2.14</w:t>
      </w:r>
      <w:r w:rsidRPr="007A5CAD">
        <w:rPr>
          <w:rFonts w:ascii="Kalpurush" w:eastAsia="Calibri" w:hAnsi="Kalpurush" w:cs="Kalpurush"/>
          <w:lang w:bidi="bn-BD"/>
        </w:rPr>
        <w:t>8</w:t>
      </w:r>
      <w:r w:rsidRPr="007A5CAD">
        <w:rPr>
          <w:rFonts w:ascii="Kalpurush" w:eastAsia="Calibri" w:hAnsi="Kalpurush" w:cs="Kalpurush"/>
          <w:cs/>
          <w:lang w:bidi="bn-BD"/>
        </w:rPr>
        <w:t>.6</w:t>
      </w:r>
      <w:r w:rsidRPr="007A5CAD">
        <w:rPr>
          <w:rFonts w:ascii="Kalpurush" w:eastAsia="Calibri" w:hAnsi="Kalpurush" w:cs="Kalpurush"/>
          <w:lang w:bidi="bn-BD"/>
        </w:rPr>
        <w:t>27</w:t>
      </w:r>
      <w:r w:rsidRPr="007A5CAD">
        <w:rPr>
          <w:rFonts w:ascii="Kalpurush" w:eastAsia="Calibri" w:hAnsi="Kalpurush" w:cs="Kalpurush"/>
          <w:cs/>
          <w:lang w:bidi="bn-BD"/>
        </w:rPr>
        <w:t>&gt;</w:t>
      </w:r>
      <w:bookmarkStart w:id="147" w:name="p627"/>
      <w:bookmarkEnd w:id="147"/>
    </w:p>
    <w:p w14:paraId="3E0BFABB" w14:textId="77777777" w:rsidR="005D2A59" w:rsidRPr="007A5CAD" w:rsidRDefault="005D2A59" w:rsidP="001F16CA">
      <w:pPr>
        <w:rPr>
          <w:rFonts w:ascii="Kalpurush" w:hAnsi="Kalpurush" w:cs="Kalpurush"/>
          <w:lang w:bidi="bn-BD"/>
        </w:rPr>
      </w:pPr>
    </w:p>
    <w:p w14:paraId="6C9EA3AF" w14:textId="77777777" w:rsidR="00880E83" w:rsidRPr="007A5CAD" w:rsidRDefault="00880E83" w:rsidP="001F16CA">
      <w:pPr>
        <w:rPr>
          <w:rFonts w:ascii="Kalpurush" w:hAnsi="Kalpurush" w:cs="Kalpurush"/>
          <w:b/>
        </w:rPr>
      </w:pPr>
      <w:r w:rsidRPr="007A5CAD">
        <w:rPr>
          <w:rFonts w:ascii="Kalpurush" w:hAnsi="Kalpurush" w:cs="Kalpurush"/>
          <w:b/>
          <w:bCs/>
          <w:cs/>
          <w:lang w:bidi="bn-IN"/>
        </w:rPr>
        <w:t>মুজিবকায়েমিস্বার্থবাদিতাকেসাবধানকরেছেন</w:t>
      </w:r>
      <w:r w:rsidRPr="007A5CAD">
        <w:rPr>
          <w:rFonts w:ascii="Kalpurush" w:hAnsi="Kalpurush" w:cs="Kalpurush"/>
          <w:b/>
        </w:rPr>
        <w:br/>
      </w:r>
      <w:r w:rsidRPr="007A5CAD">
        <w:rPr>
          <w:rFonts w:ascii="Kalpurush" w:hAnsi="Kalpurush" w:cs="Kalpurush"/>
          <w:b/>
          <w:bCs/>
          <w:cs/>
          <w:lang w:bidi="bn-IN"/>
        </w:rPr>
        <w:t>ভুট্টোআইনগতঅবস্থানব্যাখ্যাকরেছেন</w:t>
      </w:r>
    </w:p>
    <w:p w14:paraId="1CFA62EB" w14:textId="77777777" w:rsidR="00880E83" w:rsidRPr="007A5CAD" w:rsidRDefault="00880E83" w:rsidP="001F16CA">
      <w:pPr>
        <w:rPr>
          <w:rFonts w:ascii="Kalpurush" w:hAnsi="Kalpurush" w:cs="Kalpurush"/>
          <w:b/>
        </w:rPr>
      </w:pPr>
      <w:r w:rsidRPr="007A5CAD">
        <w:rPr>
          <w:rFonts w:ascii="Kalpurush" w:hAnsi="Kalpurush" w:cs="Kalpurush"/>
          <w:b/>
          <w:bCs/>
          <w:cs/>
          <w:lang w:bidi="bn-IN"/>
        </w:rPr>
        <w:t>লাহোরেহাইজ্যাককৃতভারতীয়বিমানবিস্ফোরণেরপ্রতিক্রিয়ায়১৯৭১এর৩রাফেব্রুয়ারীতেশেখমুজিবররহমানএবংজনাবজেড</w:t>
      </w:r>
      <w:r w:rsidRPr="007A5CAD">
        <w:rPr>
          <w:rFonts w:ascii="Kalpurush" w:hAnsi="Kalpurush" w:cs="Kalpurush"/>
          <w:b/>
        </w:rPr>
        <w:t xml:space="preserve">. </w:t>
      </w:r>
      <w:r w:rsidRPr="007A5CAD">
        <w:rPr>
          <w:rFonts w:ascii="Kalpurush" w:hAnsi="Kalpurush" w:cs="Kalpurush"/>
          <w:b/>
          <w:bCs/>
          <w:cs/>
          <w:lang w:bidi="bn-IN"/>
        </w:rPr>
        <w:t>এ</w:t>
      </w:r>
      <w:r w:rsidRPr="007A5CAD">
        <w:rPr>
          <w:rFonts w:ascii="Kalpurush" w:hAnsi="Kalpurush" w:cs="Kalpurush"/>
          <w:b/>
        </w:rPr>
        <w:t xml:space="preserve">. </w:t>
      </w:r>
      <w:r w:rsidRPr="007A5CAD">
        <w:rPr>
          <w:rFonts w:ascii="Kalpurush" w:hAnsi="Kalpurush" w:cs="Kalpurush"/>
          <w:b/>
          <w:bCs/>
          <w:cs/>
          <w:lang w:bidi="bn-IN"/>
        </w:rPr>
        <w:t>ভুট্টোরবিবৃতি</w:t>
      </w:r>
    </w:p>
    <w:p w14:paraId="4CB18C0A" w14:textId="77777777" w:rsidR="00880E83" w:rsidRPr="007A5CAD" w:rsidRDefault="00880E83" w:rsidP="001F16CA">
      <w:pPr>
        <w:rPr>
          <w:rFonts w:ascii="Kalpurush" w:hAnsi="Kalpurush" w:cs="Kalpurush"/>
        </w:rPr>
      </w:pPr>
      <w:r w:rsidRPr="007A5CAD">
        <w:rPr>
          <w:rFonts w:ascii="Kalpurush" w:hAnsi="Kalpurush" w:cs="Kalpurush"/>
          <w:cs/>
          <w:lang w:bidi="bn-IN"/>
        </w:rPr>
        <w:t>আওয়ামীলীগপ্রধানশেখমুজিবররহমানসরকারকেলাহোরেহাইজ্যাককৃতভারতীয়বিমানবিস্ফোরণেরতদন্তকরতেআহ্বানকরেছেনএবংকোনগোষ্ঠীযেনএইঘটনাকেপুঁজিকরেকোনঅসাধুউদ্দেশ্যসাধনকরতেনাপারেসেব্যাপারেপ্রয়োজনীয়পদক্ষেপনেওয়ারকথাবলেছেন</w:t>
      </w:r>
      <w:r w:rsidRPr="007A5CAD">
        <w:rPr>
          <w:rFonts w:ascii="Kalpurush" w:hAnsi="Kalpurush" w:cs="Mangal"/>
          <w:cs/>
          <w:lang w:bidi="hi-IN"/>
        </w:rPr>
        <w:t>।</w:t>
      </w:r>
    </w:p>
    <w:p w14:paraId="52563E16" w14:textId="77777777" w:rsidR="00880E83" w:rsidRPr="007A5CAD" w:rsidRDefault="00880E83" w:rsidP="001F16CA">
      <w:pPr>
        <w:rPr>
          <w:rFonts w:ascii="Kalpurush" w:hAnsi="Kalpurush" w:cs="Kalpurush"/>
        </w:rPr>
      </w:pPr>
      <w:r w:rsidRPr="007A5CAD">
        <w:rPr>
          <w:rFonts w:ascii="Kalpurush" w:hAnsi="Kalpurush" w:cs="Kalpurush"/>
          <w:cs/>
          <w:lang w:bidi="bn-IN"/>
        </w:rPr>
        <w:t>শেখমুজিবররহমানবুধবারঢাকায়একবিবৃতিতেএইঘটনারনিন্দাজানিয়েবলেনযে</w:t>
      </w:r>
      <w:r w:rsidRPr="007A5CAD">
        <w:rPr>
          <w:rFonts w:ascii="Kalpurush" w:hAnsi="Kalpurush" w:cs="Kalpurush"/>
        </w:rPr>
        <w:t xml:space="preserve">, </w:t>
      </w:r>
      <w:r w:rsidRPr="007A5CAD">
        <w:rPr>
          <w:rFonts w:ascii="Kalpurush" w:hAnsi="Kalpurush" w:cs="Kalpurush"/>
          <w:cs/>
          <w:lang w:bidi="bn-IN"/>
        </w:rPr>
        <w:t>তিনিহাইজ্যাককৃতবিমানটিবিস্ফোরণেরকথাশুনেঅবাকহয়েছিলেন</w:t>
      </w:r>
      <w:r w:rsidRPr="007A5CAD">
        <w:rPr>
          <w:rFonts w:ascii="Kalpurush" w:hAnsi="Kalpurush" w:cs="Mangal"/>
          <w:cs/>
          <w:lang w:bidi="hi-IN"/>
        </w:rPr>
        <w:t>।</w:t>
      </w:r>
    </w:p>
    <w:p w14:paraId="5198C5C1" w14:textId="77777777" w:rsidR="00880E83" w:rsidRPr="007A5CAD" w:rsidRDefault="00880E83" w:rsidP="001F16CA">
      <w:pPr>
        <w:rPr>
          <w:rFonts w:ascii="Kalpurush" w:hAnsi="Kalpurush" w:cs="Kalpurush"/>
        </w:rPr>
      </w:pPr>
      <w:r w:rsidRPr="007A5CAD">
        <w:rPr>
          <w:rFonts w:ascii="Kalpurush" w:hAnsi="Kalpurush" w:cs="Kalpurush"/>
          <w:cs/>
          <w:lang w:bidi="bn-IN"/>
        </w:rPr>
        <w:t>আওয়ামীলীগপ্রধানএইনেতাকায়েমিস্বার্থবাদিতারবিপরীতেজনগণকেসতর্কথাকতেআহ্বানকরেনএবংএইঘটনাকেকেন্দ্রকরেযেকোনঅস্বাভাবিকঅবস্থাতৈরিকরেজনগণেরক্ষমতাজনগণকেশান্তিপূর্ণ ভাবেফিরিয়েদেওয়ারপথবন্ধকরারচেষ্টাকেপ্রতিরোধকরতেবলেন</w:t>
      </w:r>
      <w:r w:rsidRPr="007A5CAD">
        <w:rPr>
          <w:rFonts w:ascii="Kalpurush" w:hAnsi="Kalpurush" w:cs="Mangal"/>
          <w:cs/>
          <w:lang w:bidi="hi-IN"/>
        </w:rPr>
        <w:t>।</w:t>
      </w:r>
    </w:p>
    <w:p w14:paraId="6CE76F4D" w14:textId="77777777" w:rsidR="00880E83" w:rsidRPr="007A5CAD" w:rsidRDefault="00880E83" w:rsidP="001F16CA">
      <w:pPr>
        <w:rPr>
          <w:rFonts w:ascii="Kalpurush" w:hAnsi="Kalpurush" w:cs="Kalpurush"/>
        </w:rPr>
      </w:pPr>
      <w:r w:rsidRPr="007A5CAD">
        <w:rPr>
          <w:rFonts w:ascii="Kalpurush" w:hAnsi="Kalpurush" w:cs="Kalpurush"/>
          <w:cs/>
          <w:lang w:bidi="bn-IN"/>
        </w:rPr>
        <w:t>শেখমুজিবররহমানবলেন</w:t>
      </w:r>
      <w:r w:rsidRPr="007A5CAD">
        <w:rPr>
          <w:rFonts w:ascii="Kalpurush" w:hAnsi="Kalpurush" w:cs="Kalpurush"/>
        </w:rPr>
        <w:t>, “</w:t>
      </w:r>
      <w:r w:rsidRPr="007A5CAD">
        <w:rPr>
          <w:rFonts w:ascii="Kalpurush" w:hAnsi="Kalpurush" w:cs="Kalpurush"/>
          <w:cs/>
          <w:lang w:bidi="bn-IN"/>
        </w:rPr>
        <w:t>আমিহাইজ্যাককৃতবিমানটিবিস্ফোরণেরকথাশুনেঅবাকহয়েছিলাম</w:t>
      </w:r>
      <w:r w:rsidRPr="007A5CAD">
        <w:rPr>
          <w:rFonts w:ascii="Kalpurush" w:hAnsi="Kalpurush" w:cs="Mangal"/>
          <w:cs/>
          <w:lang w:bidi="hi-IN"/>
        </w:rPr>
        <w:t>।</w:t>
      </w:r>
      <w:r w:rsidRPr="007A5CAD">
        <w:rPr>
          <w:rFonts w:ascii="Kalpurush" w:hAnsi="Kalpurush" w:cs="Kalpurush"/>
          <w:cs/>
          <w:lang w:bidi="bn-IN"/>
        </w:rPr>
        <w:t>যেহেতুহাইজ্যাকেরঘটনাঘটেগেছে</w:t>
      </w:r>
      <w:r w:rsidRPr="007A5CAD">
        <w:rPr>
          <w:rFonts w:ascii="Kalpurush" w:hAnsi="Kalpurush" w:cs="Kalpurush"/>
        </w:rPr>
        <w:t xml:space="preserve">, </w:t>
      </w:r>
      <w:r w:rsidRPr="007A5CAD">
        <w:rPr>
          <w:rFonts w:ascii="Kalpurush" w:hAnsi="Kalpurush" w:cs="Kalpurush"/>
          <w:cs/>
          <w:lang w:bidi="bn-IN"/>
        </w:rPr>
        <w:t>এরপরবর্তীবিস্ফোরণঅবশ্যইনিন্দনীয়</w:t>
      </w:r>
      <w:r w:rsidRPr="007A5CAD">
        <w:rPr>
          <w:rFonts w:ascii="Kalpurush" w:hAnsi="Kalpurush" w:cs="Mangal"/>
          <w:cs/>
          <w:lang w:bidi="hi-IN"/>
        </w:rPr>
        <w:t>।</w:t>
      </w:r>
      <w:r w:rsidRPr="007A5CAD">
        <w:rPr>
          <w:rFonts w:ascii="Kalpurush" w:hAnsi="Kalpurush" w:cs="Kalpurush"/>
        </w:rPr>
        <w:t>”</w:t>
      </w:r>
    </w:p>
    <w:p w14:paraId="05A5D649" w14:textId="77777777" w:rsidR="00880E83" w:rsidRPr="007A5CAD" w:rsidRDefault="00880E83" w:rsidP="001F16CA">
      <w:pPr>
        <w:rPr>
          <w:rFonts w:ascii="Kalpurush" w:hAnsi="Kalpurush" w:cs="Kalpurush"/>
        </w:rPr>
      </w:pPr>
      <w:r w:rsidRPr="007A5CAD">
        <w:rPr>
          <w:rFonts w:ascii="Kalpurush" w:hAnsi="Kalpurush" w:cs="Kalpurush"/>
          <w:cs/>
          <w:lang w:bidi="bn-IN"/>
        </w:rPr>
        <w:t>তিনিবলেন</w:t>
      </w:r>
      <w:r w:rsidRPr="007A5CAD">
        <w:rPr>
          <w:rFonts w:ascii="Kalpurush" w:hAnsi="Kalpurush" w:cs="Kalpurush"/>
        </w:rPr>
        <w:t>, “</w:t>
      </w:r>
      <w:r w:rsidRPr="007A5CAD">
        <w:rPr>
          <w:rFonts w:ascii="Kalpurush" w:hAnsi="Kalpurush" w:cs="Kalpurush"/>
          <w:cs/>
          <w:lang w:bidi="bn-IN"/>
        </w:rPr>
        <w:t>এইঘটনাদূরকরারজন্যকর্তৃপক্ষদ্রুতওপ্রয়োজনীয়পদক্ষেপনিতেপারত</w:t>
      </w:r>
      <w:r w:rsidRPr="007A5CAD">
        <w:rPr>
          <w:rFonts w:ascii="Kalpurush" w:hAnsi="Kalpurush" w:cs="Mangal"/>
          <w:cs/>
          <w:lang w:bidi="hi-IN"/>
        </w:rPr>
        <w:t>।</w:t>
      </w:r>
      <w:r w:rsidRPr="007A5CAD">
        <w:rPr>
          <w:rFonts w:ascii="Kalpurush" w:hAnsi="Kalpurush" w:cs="Kalpurush"/>
          <w:cs/>
          <w:lang w:bidi="bn-IN"/>
        </w:rPr>
        <w:t>এটাবোঝাউচিতছিলযে</w:t>
      </w:r>
      <w:r w:rsidRPr="007A5CAD">
        <w:rPr>
          <w:rFonts w:ascii="Kalpurush" w:hAnsi="Kalpurush" w:cs="Kalpurush"/>
        </w:rPr>
        <w:t xml:space="preserve">, </w:t>
      </w:r>
      <w:r w:rsidRPr="007A5CAD">
        <w:rPr>
          <w:rFonts w:ascii="Kalpurush" w:hAnsi="Kalpurush" w:cs="Kalpurush"/>
          <w:cs/>
          <w:lang w:bidi="bn-IN"/>
        </w:rPr>
        <w:t>এটিজাতিরজীবনেরএকটিচরমসন্ধিক্ষণ</w:t>
      </w:r>
      <w:r w:rsidRPr="007A5CAD">
        <w:rPr>
          <w:rFonts w:ascii="Kalpurush" w:hAnsi="Kalpurush" w:cs="Mangal"/>
          <w:cs/>
          <w:lang w:bidi="hi-IN"/>
        </w:rPr>
        <w:t>।</w:t>
      </w:r>
      <w:r w:rsidRPr="007A5CAD">
        <w:rPr>
          <w:rFonts w:ascii="Kalpurush" w:hAnsi="Kalpurush" w:cs="Kalpurush"/>
          <w:cs/>
          <w:lang w:bidi="bn-IN"/>
        </w:rPr>
        <w:t>এইঘটনায়সৃষ্টঅস্বাভাবিকঅবস্থাশুধুমাত্রনাশকতাকারীওষড়যন্ত্রকারীদেরজনবিরোধীউদ্দেশ্যেব্যবহৃতহবে</w:t>
      </w:r>
      <w:r w:rsidRPr="007A5CAD">
        <w:rPr>
          <w:rFonts w:ascii="Kalpurush" w:hAnsi="Kalpurush" w:cs="Mangal"/>
          <w:cs/>
          <w:lang w:bidi="hi-IN"/>
        </w:rPr>
        <w:t>।</w:t>
      </w:r>
      <w:r w:rsidRPr="007A5CAD">
        <w:rPr>
          <w:rFonts w:ascii="Kalpurush" w:hAnsi="Kalpurush" w:cs="Kalpurush"/>
        </w:rPr>
        <w:t>”</w:t>
      </w:r>
    </w:p>
    <w:p w14:paraId="461A64FE" w14:textId="77777777" w:rsidR="00880E83" w:rsidRPr="007A5CAD" w:rsidRDefault="00880E83" w:rsidP="001F16CA">
      <w:pPr>
        <w:rPr>
          <w:rFonts w:ascii="Kalpurush" w:hAnsi="Kalpurush" w:cs="Kalpurush"/>
        </w:rPr>
      </w:pPr>
      <w:r w:rsidRPr="007A5CAD">
        <w:rPr>
          <w:rFonts w:ascii="Kalpurush" w:hAnsi="Kalpurush" w:cs="Kalpurush"/>
          <w:cs/>
          <w:lang w:bidi="bn-IN"/>
        </w:rPr>
        <w:lastRenderedPageBreak/>
        <w:t>আওয়ামীপ্রধানবলেন</w:t>
      </w:r>
      <w:r w:rsidRPr="007A5CAD">
        <w:rPr>
          <w:rFonts w:ascii="Kalpurush" w:hAnsi="Kalpurush" w:cs="Kalpurush"/>
        </w:rPr>
        <w:t>, “</w:t>
      </w:r>
      <w:r w:rsidRPr="007A5CAD">
        <w:rPr>
          <w:rFonts w:ascii="Kalpurush" w:hAnsi="Kalpurush" w:cs="Kalpurush"/>
          <w:cs/>
          <w:lang w:bidi="bn-IN"/>
        </w:rPr>
        <w:t>জনগণকেসম্পূর্ণসতর্কথাকতেহবেএবংএইঘটনাকেকেন্দ্রকরেযেকোনঅস্বাভাবিকঅবস্থাতৈরিকরেজনগণেরক্ষমতাজনগণকেশান্তিপূর্ণ ভাবেফিরিয়েদেওয়ারপথবন্ধকরারচেষ্টাকেপ্রতিরোধকরতেহবে</w:t>
      </w:r>
      <w:r w:rsidRPr="007A5CAD">
        <w:rPr>
          <w:rFonts w:ascii="Kalpurush" w:hAnsi="Kalpurush" w:cs="Kalpurush"/>
        </w:rPr>
        <w:t>”</w:t>
      </w:r>
    </w:p>
    <w:p w14:paraId="7DA14022" w14:textId="77777777" w:rsidR="00880E83" w:rsidRPr="007A5CAD" w:rsidRDefault="00880E83" w:rsidP="001F16CA">
      <w:pPr>
        <w:rPr>
          <w:rFonts w:ascii="Kalpurush" w:hAnsi="Kalpurush" w:cs="Kalpurush"/>
        </w:rPr>
      </w:pPr>
      <w:r w:rsidRPr="007A5CAD">
        <w:rPr>
          <w:rFonts w:ascii="Kalpurush" w:hAnsi="Kalpurush" w:cs="Kalpurush"/>
          <w:cs/>
          <w:lang w:bidi="bn-IN"/>
        </w:rPr>
        <w:t>তিনিবলেন</w:t>
      </w:r>
      <w:r w:rsidRPr="007A5CAD">
        <w:rPr>
          <w:rFonts w:ascii="Kalpurush" w:hAnsi="Kalpurush" w:cs="Kalpurush"/>
        </w:rPr>
        <w:t>, “</w:t>
      </w:r>
      <w:r w:rsidRPr="007A5CAD">
        <w:rPr>
          <w:rFonts w:ascii="Kalpurush" w:hAnsi="Kalpurush" w:cs="Kalpurush"/>
          <w:cs/>
          <w:lang w:bidi="bn-IN"/>
        </w:rPr>
        <w:t>আমিসরকারকেএইঘটনারতদন্তেরজন্যআহ্বানজানাইএবংকোনগোষ্ঠীযেনএইঘটনাকেপুঁজিকরেকোনঅসাধুউদ্দেশ্যসাধনকরতেনাপারেসেব্যাপারেপ্রয়োজনীয়পদক্ষেপনেওয়ারআহ্বানজানাচ্ছি</w:t>
      </w:r>
      <w:r w:rsidRPr="007A5CAD">
        <w:rPr>
          <w:rFonts w:ascii="Kalpurush" w:hAnsi="Kalpurush" w:cs="Mangal"/>
          <w:cs/>
          <w:lang w:bidi="hi-IN"/>
        </w:rPr>
        <w:t>।</w:t>
      </w:r>
      <w:r w:rsidRPr="007A5CAD">
        <w:rPr>
          <w:rFonts w:ascii="Kalpurush" w:hAnsi="Kalpurush" w:cs="Kalpurush"/>
        </w:rPr>
        <w:t xml:space="preserve">” </w:t>
      </w:r>
    </w:p>
    <w:p w14:paraId="2E264CB7" w14:textId="77777777" w:rsidR="00880E83" w:rsidRPr="007A5CAD" w:rsidRDefault="00880E83" w:rsidP="001F16CA">
      <w:pPr>
        <w:rPr>
          <w:rFonts w:ascii="Kalpurush" w:hAnsi="Kalpurush" w:cs="Kalpurush"/>
        </w:rPr>
      </w:pPr>
      <w:r w:rsidRPr="007A5CAD">
        <w:rPr>
          <w:rFonts w:ascii="Kalpurush" w:hAnsi="Kalpurush" w:cs="Kalpurush"/>
          <w:b/>
          <w:bCs/>
          <w:cs/>
          <w:lang w:bidi="bn-IN"/>
        </w:rPr>
        <w:t>ভুট্টোআইনগতঅবস্থানব্যাখ্যাকরেছেন</w:t>
      </w:r>
    </w:p>
    <w:p w14:paraId="0E59E5C5" w14:textId="77777777" w:rsidR="00880E83" w:rsidRPr="007A5CAD" w:rsidRDefault="00880E83" w:rsidP="001F16CA">
      <w:pPr>
        <w:rPr>
          <w:rFonts w:ascii="Kalpurush" w:hAnsi="Kalpurush" w:cs="Kalpurush"/>
        </w:rPr>
      </w:pPr>
      <w:r w:rsidRPr="007A5CAD">
        <w:rPr>
          <w:rFonts w:ascii="Kalpurush" w:hAnsi="Kalpurush" w:cs="Kalpurush"/>
          <w:cs/>
          <w:lang w:bidi="bn-IN"/>
        </w:rPr>
        <w:t>পাকিস্তানপিপলসপার্টিরচেয়ারম্যানজনাবজেড</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ভুট্টোবুধবারবলেনযে</w:t>
      </w:r>
      <w:r w:rsidRPr="007A5CAD">
        <w:rPr>
          <w:rFonts w:ascii="Kalpurush" w:hAnsi="Kalpurush" w:cs="Kalpurush"/>
        </w:rPr>
        <w:t xml:space="preserve">, </w:t>
      </w:r>
      <w:r w:rsidRPr="007A5CAD">
        <w:rPr>
          <w:rFonts w:ascii="Kalpurush" w:hAnsi="Kalpurush" w:cs="Kalpurush"/>
          <w:cs/>
          <w:lang w:bidi="bn-IN"/>
        </w:rPr>
        <w:t>শনিবারেদুইকমান্ডোদ্বারাহাইজ্যাককৃতভারতীয়বিমানধ্বংসেরজন্যপাকিস্তানেরসরকারএবংজনগণদায়ীনয়</w:t>
      </w:r>
      <w:r w:rsidRPr="007A5CAD">
        <w:rPr>
          <w:rFonts w:ascii="Kalpurush" w:hAnsi="Kalpurush" w:cs="Mangal"/>
          <w:cs/>
          <w:lang w:bidi="hi-IN"/>
        </w:rPr>
        <w:t>।</w:t>
      </w:r>
    </w:p>
    <w:p w14:paraId="29D06F83" w14:textId="77777777" w:rsidR="00880E83" w:rsidRPr="007A5CAD" w:rsidRDefault="00880E83" w:rsidP="001F16CA">
      <w:pPr>
        <w:rPr>
          <w:rFonts w:ascii="Kalpurush" w:hAnsi="Kalpurush" w:cs="Kalpurush"/>
          <w:cs/>
          <w:lang w:bidi="bn-BD"/>
        </w:rPr>
      </w:pPr>
    </w:p>
    <w:p w14:paraId="3C52D03A" w14:textId="77777777" w:rsidR="005D2A59" w:rsidRPr="007A5CAD" w:rsidRDefault="005D2A59" w:rsidP="001F16CA">
      <w:pPr>
        <w:rPr>
          <w:rFonts w:ascii="Kalpurush" w:hAnsi="Kalpurush" w:cs="Kalpurush"/>
          <w:cs/>
          <w:lang w:bidi="bn-BD"/>
        </w:rPr>
      </w:pPr>
    </w:p>
    <w:p w14:paraId="500B2087" w14:textId="77777777" w:rsidR="00E45771" w:rsidRPr="007A5CAD" w:rsidRDefault="00E45771" w:rsidP="00E45771">
      <w:pPr>
        <w:rPr>
          <w:rFonts w:ascii="Kalpurush" w:eastAsia="Calibri" w:hAnsi="Kalpurush" w:cs="Kalpurush"/>
          <w:lang w:bidi="bn-BD"/>
        </w:rPr>
      </w:pPr>
      <w:r w:rsidRPr="007A5CAD">
        <w:rPr>
          <w:rFonts w:ascii="Kalpurush" w:eastAsia="Calibri" w:hAnsi="Kalpurush" w:cs="Kalpurush"/>
          <w:cs/>
          <w:lang w:bidi="bn-BD"/>
        </w:rPr>
        <w:t>&lt;2.14</w:t>
      </w:r>
      <w:r w:rsidRPr="007A5CAD">
        <w:rPr>
          <w:rFonts w:ascii="Kalpurush" w:eastAsia="Calibri" w:hAnsi="Kalpurush" w:cs="Kalpurush"/>
          <w:lang w:bidi="bn-BD"/>
        </w:rPr>
        <w:t>8</w:t>
      </w:r>
      <w:r w:rsidRPr="007A5CAD">
        <w:rPr>
          <w:rFonts w:ascii="Kalpurush" w:eastAsia="Calibri" w:hAnsi="Kalpurush" w:cs="Kalpurush"/>
          <w:cs/>
          <w:lang w:bidi="bn-BD"/>
        </w:rPr>
        <w:t>.6</w:t>
      </w:r>
      <w:r w:rsidRPr="007A5CAD">
        <w:rPr>
          <w:rFonts w:ascii="Kalpurush" w:eastAsia="Calibri" w:hAnsi="Kalpurush" w:cs="Kalpurush"/>
          <w:lang w:bidi="bn-BD"/>
        </w:rPr>
        <w:t>28</w:t>
      </w:r>
      <w:r w:rsidRPr="007A5CAD">
        <w:rPr>
          <w:rFonts w:ascii="Kalpurush" w:eastAsia="Calibri" w:hAnsi="Kalpurush" w:cs="Kalpurush"/>
          <w:cs/>
          <w:lang w:bidi="bn-BD"/>
        </w:rPr>
        <w:t>&gt;</w:t>
      </w:r>
    </w:p>
    <w:p w14:paraId="55EBC49E" w14:textId="77777777" w:rsidR="005D2A59" w:rsidRPr="007A5CAD" w:rsidRDefault="005D2A59" w:rsidP="001F16CA">
      <w:pPr>
        <w:rPr>
          <w:rFonts w:ascii="Kalpurush" w:hAnsi="Kalpurush" w:cs="Kalpurush"/>
          <w:lang w:bidi="bn-BD"/>
        </w:rPr>
      </w:pPr>
    </w:p>
    <w:p w14:paraId="50E2B89D" w14:textId="77777777" w:rsidR="00880E83" w:rsidRPr="007A5CAD" w:rsidRDefault="00880E83" w:rsidP="001F16CA">
      <w:pPr>
        <w:rPr>
          <w:rFonts w:ascii="Kalpurush" w:hAnsi="Kalpurush" w:cs="Kalpurush"/>
        </w:rPr>
      </w:pPr>
      <w:r w:rsidRPr="007A5CAD">
        <w:rPr>
          <w:rFonts w:ascii="Kalpurush" w:hAnsi="Kalpurush" w:cs="Kalpurush"/>
          <w:cs/>
          <w:lang w:bidi="bn-IN"/>
        </w:rPr>
        <w:t>লাহোরবিমানবন্দরথেকেকরাচিরউদ্দেশ্যেবিমানেওঠারআগেতিনিপিপিআইএরসাথেকথাবলেন</w:t>
      </w:r>
      <w:r w:rsidRPr="007A5CAD">
        <w:rPr>
          <w:rFonts w:ascii="Kalpurush" w:hAnsi="Kalpurush" w:cs="Mangal"/>
          <w:cs/>
          <w:lang w:bidi="hi-IN"/>
        </w:rPr>
        <w:t>।</w:t>
      </w:r>
    </w:p>
    <w:p w14:paraId="24D1495C" w14:textId="77777777" w:rsidR="00880E83" w:rsidRPr="007A5CAD" w:rsidRDefault="00880E83" w:rsidP="001F16CA">
      <w:pPr>
        <w:rPr>
          <w:rFonts w:ascii="Kalpurush" w:hAnsi="Kalpurush" w:cs="Kalpurush"/>
        </w:rPr>
      </w:pPr>
      <w:r w:rsidRPr="007A5CAD">
        <w:rPr>
          <w:rFonts w:ascii="Kalpurush" w:hAnsi="Kalpurush" w:cs="Kalpurush"/>
          <w:cs/>
          <w:lang w:bidi="bn-IN"/>
        </w:rPr>
        <w:t>জনাবভুট্টোএরআইনগতদিকথেকেবলেনযে</w:t>
      </w:r>
      <w:r w:rsidRPr="007A5CAD">
        <w:rPr>
          <w:rFonts w:ascii="Kalpurush" w:hAnsi="Kalpurush" w:cs="Kalpurush"/>
        </w:rPr>
        <w:t xml:space="preserve">, </w:t>
      </w:r>
      <w:r w:rsidRPr="007A5CAD">
        <w:rPr>
          <w:rFonts w:ascii="Kalpurush" w:hAnsi="Kalpurush" w:cs="Kalpurush"/>
          <w:cs/>
          <w:lang w:bidi="bn-IN"/>
        </w:rPr>
        <w:t>ভারতীয়বিমানটিপাকিস্তানেরএখতিয়ারেইছিলএবংপাকিস্তানীকেউএটাকেবিস্ফোরিতকরলেএকটাবিপর্যয় মূলকঅবস্থাতৈরিহত</w:t>
      </w:r>
      <w:r w:rsidRPr="007A5CAD">
        <w:rPr>
          <w:rFonts w:ascii="Kalpurush" w:hAnsi="Kalpurush" w:cs="Mangal"/>
          <w:cs/>
          <w:lang w:bidi="hi-IN"/>
        </w:rPr>
        <w:t>।</w:t>
      </w:r>
    </w:p>
    <w:p w14:paraId="0BF81E99" w14:textId="77777777" w:rsidR="00880E83" w:rsidRPr="007A5CAD" w:rsidRDefault="00880E83" w:rsidP="001F16CA">
      <w:pPr>
        <w:rPr>
          <w:rFonts w:ascii="Kalpurush" w:hAnsi="Kalpurush" w:cs="Kalpurush"/>
        </w:rPr>
      </w:pPr>
      <w:r w:rsidRPr="007A5CAD">
        <w:rPr>
          <w:rFonts w:ascii="Kalpurush" w:hAnsi="Kalpurush" w:cs="Kalpurush"/>
          <w:cs/>
          <w:lang w:bidi="bn-IN"/>
        </w:rPr>
        <w:t>বিমানটিরবিস্ফোরণঘটিয়েছিলকাশ্মীরিদুইমুক্তিযোদ্ধা</w:t>
      </w:r>
      <w:r w:rsidRPr="007A5CAD">
        <w:rPr>
          <w:rFonts w:ascii="Kalpurush" w:hAnsi="Kalpurush" w:cs="Kalpurush"/>
        </w:rPr>
        <w:t xml:space="preserve">, </w:t>
      </w:r>
      <w:r w:rsidRPr="007A5CAD">
        <w:rPr>
          <w:rFonts w:ascii="Kalpurush" w:hAnsi="Kalpurush" w:cs="Kalpurush"/>
          <w:cs/>
          <w:lang w:bidi="bn-IN"/>
        </w:rPr>
        <w:t>যারাভারতীয়সম্রাজ্যবাদেরকবলথেকেনিজেরমাতৃভূমিকেস্বাধীনকরারজন্যলড়াইকরছেএবংপাকিস্তানেরজনগণওসরকারএইঘটনারজন্যদায়ীনয়</w:t>
      </w:r>
      <w:r w:rsidRPr="007A5CAD">
        <w:rPr>
          <w:rFonts w:ascii="Kalpurush" w:hAnsi="Kalpurush" w:cs="Mangal"/>
          <w:cs/>
          <w:lang w:bidi="hi-IN"/>
        </w:rPr>
        <w:t>।</w:t>
      </w:r>
    </w:p>
    <w:p w14:paraId="48BA94B2" w14:textId="77777777" w:rsidR="00880E83" w:rsidRPr="007A5CAD" w:rsidRDefault="00880E83" w:rsidP="001F16CA">
      <w:pPr>
        <w:rPr>
          <w:rFonts w:ascii="Kalpurush" w:hAnsi="Kalpurush" w:cs="Kalpurush"/>
        </w:rPr>
      </w:pPr>
      <w:r w:rsidRPr="007A5CAD">
        <w:rPr>
          <w:rFonts w:ascii="Kalpurush" w:hAnsi="Kalpurush" w:cs="Kalpurush"/>
          <w:cs/>
          <w:lang w:bidi="bn-IN"/>
        </w:rPr>
        <w:t>পাকিস্তানপিপলসপার্টিরচেয়ারম্যানআরোবলেনযে</w:t>
      </w:r>
      <w:r w:rsidRPr="007A5CAD">
        <w:rPr>
          <w:rFonts w:ascii="Kalpurush" w:hAnsi="Kalpurush" w:cs="Kalpurush"/>
        </w:rPr>
        <w:t xml:space="preserve">, </w:t>
      </w:r>
      <w:r w:rsidRPr="007A5CAD">
        <w:rPr>
          <w:rFonts w:ascii="Kalpurush" w:hAnsi="Kalpurush" w:cs="Kalpurush"/>
          <w:cs/>
          <w:lang w:bidi="bn-IN"/>
        </w:rPr>
        <w:t>এইদুজনকাশ্মীরিমুক্তিযোদ্ধাররাজনৈতিকআশ্রয়নিয়েকোনপ্রশ্নওঠেনি</w:t>
      </w:r>
      <w:r w:rsidRPr="007A5CAD">
        <w:rPr>
          <w:rFonts w:ascii="Kalpurush" w:hAnsi="Kalpurush" w:cs="Kalpurush"/>
        </w:rPr>
        <w:t xml:space="preserve">, </w:t>
      </w:r>
      <w:r w:rsidRPr="007A5CAD">
        <w:rPr>
          <w:rFonts w:ascii="Kalpurush" w:hAnsi="Kalpurush" w:cs="Kalpurush"/>
          <w:cs/>
          <w:lang w:bidi="bn-IN"/>
        </w:rPr>
        <w:t>কেননাতাঁরাভারতীয়ছিলনা</w:t>
      </w:r>
      <w:r w:rsidRPr="007A5CAD">
        <w:rPr>
          <w:rFonts w:ascii="Kalpurush" w:hAnsi="Kalpurush" w:cs="Mangal"/>
          <w:cs/>
          <w:lang w:bidi="hi-IN"/>
        </w:rPr>
        <w:t>।</w:t>
      </w:r>
    </w:p>
    <w:p w14:paraId="38E74496" w14:textId="77777777" w:rsidR="00880E83" w:rsidRPr="007A5CAD" w:rsidRDefault="00880E83" w:rsidP="001F16CA">
      <w:pPr>
        <w:rPr>
          <w:rFonts w:ascii="Kalpurush" w:hAnsi="Kalpurush" w:cs="Kalpurush"/>
          <w:b/>
        </w:rPr>
      </w:pPr>
      <w:r w:rsidRPr="007A5CAD">
        <w:rPr>
          <w:rFonts w:ascii="Kalpurush" w:hAnsi="Kalpurush" w:cs="Kalpurush"/>
          <w:b/>
          <w:bCs/>
          <w:cs/>
          <w:lang w:bidi="bn-IN"/>
        </w:rPr>
        <w:t>তাদেরপাকিস্তানেরথাকারঅধিকারআছে</w:t>
      </w:r>
    </w:p>
    <w:p w14:paraId="1B3EF2C1" w14:textId="77777777" w:rsidR="00880E83" w:rsidRPr="007A5CAD" w:rsidRDefault="00880E83"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কাশ্মীরেরঅধিবাসীহিসেবেতাদেরপাকিস্তানেরথাকারঅধিকারআছে</w:t>
      </w:r>
      <w:r w:rsidRPr="007A5CAD">
        <w:rPr>
          <w:rFonts w:ascii="Kalpurush" w:hAnsi="Kalpurush" w:cs="Kalpurush"/>
        </w:rPr>
        <w:t xml:space="preserve">,” </w:t>
      </w:r>
      <w:r w:rsidRPr="007A5CAD">
        <w:rPr>
          <w:rFonts w:ascii="Kalpurush" w:hAnsi="Kalpurush" w:cs="Kalpurush"/>
          <w:cs/>
          <w:lang w:bidi="bn-IN"/>
        </w:rPr>
        <w:t>এবংআরোবলেন</w:t>
      </w:r>
      <w:r w:rsidRPr="007A5CAD">
        <w:rPr>
          <w:rFonts w:ascii="Kalpurush" w:hAnsi="Kalpurush" w:cs="Kalpurush"/>
        </w:rPr>
        <w:t>, “</w:t>
      </w:r>
      <w:r w:rsidRPr="007A5CAD">
        <w:rPr>
          <w:rFonts w:ascii="Kalpurush" w:hAnsi="Kalpurush" w:cs="Kalpurush"/>
          <w:cs/>
          <w:lang w:bidi="bn-IN"/>
        </w:rPr>
        <w:t>আমরাএইসাহসীযুবকদ্বয়কেআমাদেরসাথেপেয়েখুশী</w:t>
      </w:r>
      <w:r w:rsidRPr="007A5CAD">
        <w:rPr>
          <w:rFonts w:ascii="Kalpurush" w:hAnsi="Kalpurush" w:cs="Mangal"/>
          <w:cs/>
          <w:lang w:bidi="hi-IN"/>
        </w:rPr>
        <w:t>।</w:t>
      </w:r>
      <w:r w:rsidRPr="007A5CAD">
        <w:rPr>
          <w:rFonts w:ascii="Kalpurush" w:hAnsi="Kalpurush" w:cs="Kalpurush"/>
        </w:rPr>
        <w:t>”</w:t>
      </w:r>
    </w:p>
    <w:p w14:paraId="58F39BCC" w14:textId="77777777" w:rsidR="00880E83" w:rsidRPr="007A5CAD" w:rsidRDefault="00880E83" w:rsidP="001F16CA">
      <w:pPr>
        <w:rPr>
          <w:rFonts w:ascii="Kalpurush" w:hAnsi="Kalpurush" w:cs="Kalpurush"/>
        </w:rPr>
      </w:pPr>
      <w:r w:rsidRPr="007A5CAD">
        <w:rPr>
          <w:rFonts w:ascii="Kalpurush" w:hAnsi="Kalpurush" w:cs="Kalpurush"/>
          <w:cs/>
          <w:lang w:bidi="bn-IN"/>
        </w:rPr>
        <w:lastRenderedPageBreak/>
        <w:t>জনাবভুট্টোপ্রকাশকরেনযে</w:t>
      </w:r>
      <w:r w:rsidRPr="007A5CAD">
        <w:rPr>
          <w:rFonts w:ascii="Kalpurush" w:hAnsi="Kalpurush" w:cs="Kalpurush"/>
        </w:rPr>
        <w:t xml:space="preserve">, </w:t>
      </w:r>
      <w:r w:rsidRPr="007A5CAD">
        <w:rPr>
          <w:rFonts w:ascii="Kalpurush" w:hAnsi="Kalpurush" w:cs="Kalpurush"/>
          <w:cs/>
          <w:lang w:bidi="bn-IN"/>
        </w:rPr>
        <w:t>জম্মুওকাশ্মীরিন্যাশনাললিবারেশনফ্রন্টেরসাথেযোগাযোগস্থাপনেরজন্যতিনিলাহোরেতাঁরপার্টিলিডারদেরবলবেনএবংযেউপায়েতারাসাহায্যচায়</w:t>
      </w:r>
      <w:r w:rsidRPr="007A5CAD">
        <w:rPr>
          <w:rFonts w:ascii="Kalpurush" w:hAnsi="Kalpurush" w:cs="Kalpurush"/>
        </w:rPr>
        <w:t xml:space="preserve">, </w:t>
      </w:r>
      <w:r w:rsidRPr="007A5CAD">
        <w:rPr>
          <w:rFonts w:ascii="Kalpurush" w:hAnsi="Kalpurush" w:cs="Kalpurush"/>
          <w:cs/>
          <w:lang w:bidi="bn-IN"/>
        </w:rPr>
        <w:t>সেউপায়েইতিনিতাদেরসাহায্যকরবেন</w:t>
      </w:r>
      <w:r w:rsidRPr="007A5CAD">
        <w:rPr>
          <w:rFonts w:ascii="Kalpurush" w:hAnsi="Kalpurush" w:cs="Mangal"/>
          <w:cs/>
          <w:lang w:bidi="hi-IN"/>
        </w:rPr>
        <w:t>।</w:t>
      </w:r>
    </w:p>
    <w:p w14:paraId="14ACB81B" w14:textId="77777777" w:rsidR="00880E83" w:rsidRPr="007A5CAD" w:rsidRDefault="00880E83" w:rsidP="001F16CA">
      <w:pPr>
        <w:rPr>
          <w:rFonts w:ascii="Kalpurush" w:hAnsi="Kalpurush" w:cs="Kalpurush"/>
        </w:rPr>
      </w:pPr>
      <w:r w:rsidRPr="007A5CAD">
        <w:rPr>
          <w:rFonts w:ascii="Kalpurush" w:hAnsi="Kalpurush" w:cs="Kalpurush"/>
          <w:cs/>
          <w:lang w:bidi="bn-IN"/>
        </w:rPr>
        <w:t>কিধরণেরসাহায্যপাকিস্তানপিপলসপার্টিন্যাশনাললিবারেশনফ্রন্টকরবেসেব্যাপারেজানতেচাওয়াহলেতিনিবলেনযে</w:t>
      </w:r>
      <w:r w:rsidRPr="007A5CAD">
        <w:rPr>
          <w:rFonts w:ascii="Kalpurush" w:hAnsi="Kalpurush" w:cs="Kalpurush"/>
        </w:rPr>
        <w:t xml:space="preserve">, </w:t>
      </w:r>
      <w:r w:rsidRPr="007A5CAD">
        <w:rPr>
          <w:rFonts w:ascii="Kalpurush" w:hAnsi="Kalpurush" w:cs="Kalpurush"/>
          <w:cs/>
          <w:lang w:bidi="bn-IN"/>
        </w:rPr>
        <w:t>তিনিএইব্যাপারেলাহোরেদলেরনেতাদেরকাছেব্যাখ্যাকরেছেন</w:t>
      </w:r>
      <w:r w:rsidRPr="007A5CAD">
        <w:rPr>
          <w:rFonts w:ascii="Kalpurush" w:hAnsi="Kalpurush" w:cs="Mangal"/>
          <w:cs/>
          <w:lang w:bidi="hi-IN"/>
        </w:rPr>
        <w:t>।</w:t>
      </w:r>
      <w:r w:rsidRPr="007A5CAD">
        <w:rPr>
          <w:rFonts w:ascii="Kalpurush" w:hAnsi="Kalpurush" w:cs="Kalpurush"/>
          <w:cs/>
          <w:lang w:bidi="bn-IN"/>
        </w:rPr>
        <w:t>যখনন্যাশনাললিবারেশনফ্রন্টনিয়েতাঁকেআরোপ্রশ্নজিজ্ঞাসাকরেহয়</w:t>
      </w:r>
      <w:r w:rsidRPr="007A5CAD">
        <w:rPr>
          <w:rFonts w:ascii="Kalpurush" w:hAnsi="Kalpurush" w:cs="Kalpurush"/>
        </w:rPr>
        <w:t xml:space="preserve">, </w:t>
      </w:r>
      <w:r w:rsidRPr="007A5CAD">
        <w:rPr>
          <w:rFonts w:ascii="Kalpurush" w:hAnsi="Kalpurush" w:cs="Kalpurush"/>
          <w:cs/>
          <w:lang w:bidi="bn-IN"/>
        </w:rPr>
        <w:t>তখনতিনিবলেন</w:t>
      </w:r>
      <w:r w:rsidRPr="007A5CAD">
        <w:rPr>
          <w:rFonts w:ascii="Kalpurush" w:hAnsi="Kalpurush" w:cs="Kalpurush"/>
        </w:rPr>
        <w:t>, “</w:t>
      </w:r>
      <w:r w:rsidRPr="007A5CAD">
        <w:rPr>
          <w:rFonts w:ascii="Kalpurush" w:hAnsi="Kalpurush" w:cs="Kalpurush"/>
          <w:cs/>
          <w:lang w:bidi="bn-IN"/>
        </w:rPr>
        <w:t>আপনারাএইব্যাপারেদলেরনেতাদেরসাথেকথাবলতেপারেন</w:t>
      </w:r>
      <w:r w:rsidRPr="007A5CAD">
        <w:rPr>
          <w:rFonts w:ascii="Kalpurush" w:hAnsi="Kalpurush" w:cs="Mangal"/>
          <w:cs/>
          <w:lang w:bidi="hi-IN"/>
        </w:rPr>
        <w:t>।</w:t>
      </w:r>
      <w:r w:rsidRPr="007A5CAD">
        <w:rPr>
          <w:rFonts w:ascii="Kalpurush" w:hAnsi="Kalpurush" w:cs="Kalpurush"/>
        </w:rPr>
        <w:t>”</w:t>
      </w:r>
    </w:p>
    <w:p w14:paraId="411F92DD" w14:textId="77777777" w:rsidR="00880E83" w:rsidRPr="007A5CAD" w:rsidRDefault="00880E83" w:rsidP="001F16CA">
      <w:pPr>
        <w:rPr>
          <w:rFonts w:ascii="Kalpurush" w:hAnsi="Kalpurush" w:cs="Kalpurush"/>
        </w:rPr>
      </w:pPr>
      <w:r w:rsidRPr="007A5CAD">
        <w:rPr>
          <w:rFonts w:ascii="Kalpurush" w:hAnsi="Kalpurush" w:cs="Kalpurush"/>
        </w:rPr>
        <w:t>--------------</w:t>
      </w:r>
    </w:p>
    <w:p w14:paraId="735204D2" w14:textId="77777777" w:rsidR="004357A5" w:rsidRPr="007A5CAD" w:rsidRDefault="004357A5" w:rsidP="00E45771">
      <w:pPr>
        <w:rPr>
          <w:rFonts w:ascii="Kalpurush" w:eastAsia="Calibri" w:hAnsi="Kalpurush" w:cs="Kalpurush"/>
          <w:cs/>
          <w:lang w:bidi="bn-BD"/>
        </w:rPr>
      </w:pPr>
    </w:p>
    <w:p w14:paraId="2C8FD2A5" w14:textId="77777777" w:rsidR="004357A5" w:rsidRPr="007A5CAD" w:rsidRDefault="004357A5" w:rsidP="00E45771">
      <w:pPr>
        <w:rPr>
          <w:rFonts w:ascii="Kalpurush" w:eastAsia="Calibri" w:hAnsi="Kalpurush" w:cs="Kalpurush"/>
          <w:cs/>
          <w:lang w:bidi="bn-BD"/>
        </w:rPr>
      </w:pPr>
    </w:p>
    <w:p w14:paraId="2490BC37" w14:textId="77777777" w:rsidR="004357A5" w:rsidRPr="007A5CAD" w:rsidRDefault="004357A5" w:rsidP="00E45771">
      <w:pPr>
        <w:rPr>
          <w:rFonts w:ascii="Kalpurush" w:eastAsia="Calibri" w:hAnsi="Kalpurush" w:cs="Kalpurush"/>
          <w:cs/>
          <w:lang w:bidi="bn-BD"/>
        </w:rPr>
      </w:pPr>
    </w:p>
    <w:p w14:paraId="5F914D44" w14:textId="77777777" w:rsidR="00E45771" w:rsidRPr="007A5CAD" w:rsidRDefault="00E45771" w:rsidP="00E45771">
      <w:pPr>
        <w:rPr>
          <w:rFonts w:ascii="Kalpurush" w:eastAsia="Calibri" w:hAnsi="Kalpurush" w:cs="Kalpurush"/>
          <w:lang w:bidi="bn-BD"/>
        </w:rPr>
      </w:pPr>
      <w:r w:rsidRPr="007A5CAD">
        <w:rPr>
          <w:rFonts w:ascii="Kalpurush" w:eastAsia="Calibri" w:hAnsi="Kalpurush" w:cs="Kalpurush"/>
          <w:cs/>
          <w:lang w:bidi="bn-BD"/>
        </w:rPr>
        <w:t>&lt;2.14</w:t>
      </w:r>
      <w:r w:rsidRPr="007A5CAD">
        <w:rPr>
          <w:rFonts w:ascii="Kalpurush" w:eastAsia="Calibri" w:hAnsi="Kalpurush" w:cs="Kalpurush"/>
          <w:lang w:bidi="bn-BD"/>
        </w:rPr>
        <w:t>9</w:t>
      </w:r>
      <w:r w:rsidRPr="007A5CAD">
        <w:rPr>
          <w:rFonts w:ascii="Kalpurush" w:eastAsia="Calibri" w:hAnsi="Kalpurush" w:cs="Kalpurush"/>
          <w:cs/>
          <w:lang w:bidi="bn-BD"/>
        </w:rPr>
        <w:t>.6</w:t>
      </w:r>
      <w:r w:rsidRPr="007A5CAD">
        <w:rPr>
          <w:rFonts w:ascii="Kalpurush" w:eastAsia="Calibri" w:hAnsi="Kalpurush" w:cs="Kalpurush"/>
          <w:lang w:bidi="bn-BD"/>
        </w:rPr>
        <w:t>29</w:t>
      </w:r>
      <w:r w:rsidRPr="007A5CAD">
        <w:rPr>
          <w:rFonts w:ascii="Kalpurush" w:eastAsia="Calibri" w:hAnsi="Kalpurush" w:cs="Kalpurush"/>
          <w:cs/>
          <w:lang w:bidi="bn-BD"/>
        </w:rPr>
        <w:t>&gt;</w:t>
      </w:r>
      <w:bookmarkStart w:id="148" w:name="p629"/>
      <w:bookmarkEnd w:id="148"/>
    </w:p>
    <w:p w14:paraId="644E07E3" w14:textId="77777777" w:rsidR="00880E83" w:rsidRPr="007A5CAD" w:rsidRDefault="00880E83" w:rsidP="001F16CA">
      <w:pPr>
        <w:rPr>
          <w:rFonts w:ascii="Kalpurush" w:hAnsi="Kalpurush" w:cs="Kalpurush"/>
          <w:lang w:bidi="bn-BD"/>
        </w:rPr>
      </w:pPr>
    </w:p>
    <w:p w14:paraId="209175AB" w14:textId="77777777" w:rsidR="00880E83" w:rsidRPr="007A5CAD" w:rsidRDefault="00880E83" w:rsidP="001F16CA">
      <w:pPr>
        <w:rPr>
          <w:rFonts w:ascii="Kalpurush" w:hAnsi="Kalpurush" w:cs="Kalpurush"/>
          <w:b/>
        </w:rPr>
      </w:pPr>
      <w:r w:rsidRPr="007A5CAD">
        <w:rPr>
          <w:rFonts w:ascii="Kalpurush" w:hAnsi="Kalpurush" w:cs="Kalpurush"/>
          <w:b/>
          <w:bCs/>
          <w:cs/>
          <w:lang w:bidi="bn-IN"/>
        </w:rPr>
        <w:t>আওয়ামীলীগ৬ও১১দফারভিত্তিতেসংবিধানসংশোধনকরতেপ্রতিজ্ঞাবদ্ধছিল</w:t>
      </w:r>
      <w:r w:rsidRPr="007A5CAD">
        <w:rPr>
          <w:rFonts w:ascii="Kalpurush" w:hAnsi="Kalpurush" w:cs="Kalpurush"/>
          <w:b/>
          <w:bCs/>
        </w:rPr>
        <w:br/>
      </w:r>
      <w:r w:rsidRPr="007A5CAD">
        <w:rPr>
          <w:rFonts w:ascii="Kalpurush" w:hAnsi="Kalpurush" w:cs="Kalpurush"/>
          <w:b/>
          <w:bCs/>
          <w:cs/>
          <w:lang w:bidi="bn-IN"/>
        </w:rPr>
        <w:t>মুজিবন্যাশনালএসেম্বলিআহ্বানেদেরিহওয়ায়দুঃখপ্রকাশকরেন</w:t>
      </w:r>
    </w:p>
    <w:p w14:paraId="075BF1AC" w14:textId="77777777" w:rsidR="00880E83" w:rsidRPr="007A5CAD" w:rsidRDefault="00880E83" w:rsidP="001F16CA">
      <w:pPr>
        <w:rPr>
          <w:rFonts w:ascii="Kalpurush" w:hAnsi="Kalpurush" w:cs="Kalpurush"/>
        </w:rPr>
      </w:pPr>
      <w:r w:rsidRPr="007A5CAD">
        <w:rPr>
          <w:rFonts w:ascii="Kalpurush" w:hAnsi="Kalpurush" w:cs="Kalpurush"/>
          <w:cs/>
          <w:lang w:bidi="bn-IN"/>
        </w:rPr>
        <w:t>৯ইফেব্রুয়ারী</w:t>
      </w:r>
      <w:r w:rsidRPr="007A5CAD">
        <w:rPr>
          <w:rFonts w:ascii="Kalpurush" w:hAnsi="Kalpurush" w:cs="Kalpurush"/>
        </w:rPr>
        <w:t xml:space="preserve">, </w:t>
      </w:r>
      <w:r w:rsidRPr="007A5CAD">
        <w:rPr>
          <w:rFonts w:ascii="Kalpurush" w:hAnsi="Kalpurush" w:cs="Kalpurush"/>
          <w:cs/>
          <w:lang w:bidi="bn-IN"/>
        </w:rPr>
        <w:t>১৯৭১ঢাকায়দেওয়াবিবৃতি</w:t>
      </w:r>
    </w:p>
    <w:p w14:paraId="6D531113" w14:textId="77777777" w:rsidR="00880E83" w:rsidRPr="007A5CAD" w:rsidRDefault="00880E83" w:rsidP="001F16CA">
      <w:pPr>
        <w:rPr>
          <w:rFonts w:ascii="Kalpurush" w:hAnsi="Kalpurush" w:cs="Kalpurush"/>
        </w:rPr>
      </w:pPr>
      <w:r w:rsidRPr="007A5CAD">
        <w:rPr>
          <w:rFonts w:ascii="Kalpurush" w:hAnsi="Kalpurush" w:cs="Kalpurush"/>
          <w:cs/>
          <w:lang w:bidi="bn-IN"/>
        </w:rPr>
        <w:t>আওয়ামীলীগপ্রধানশেখমুজিবররহমানআজন্যাশনালএসেম্বলিআহ্বানেঅপ্রয়োজনীয়দেরিহওয়ায়দুঃখপ্রকাশকরেনএবংবলেনযে</w:t>
      </w:r>
      <w:r w:rsidRPr="007A5CAD">
        <w:rPr>
          <w:rFonts w:ascii="Kalpurush" w:hAnsi="Kalpurush" w:cs="Kalpurush"/>
        </w:rPr>
        <w:t xml:space="preserve">, </w:t>
      </w:r>
      <w:r w:rsidRPr="007A5CAD">
        <w:rPr>
          <w:rFonts w:ascii="Kalpurush" w:hAnsi="Kalpurush" w:cs="Kalpurush"/>
          <w:cs/>
          <w:lang w:bidi="bn-IN"/>
        </w:rPr>
        <w:t>দেখাযাচ্ছেএটিজনগণকেসরকারথেকেবঞ্চিতরাখারষড়যন্ত্র</w:t>
      </w:r>
      <w:r w:rsidRPr="007A5CAD">
        <w:rPr>
          <w:rFonts w:ascii="Kalpurush" w:hAnsi="Kalpurush" w:cs="Mangal"/>
          <w:cs/>
          <w:lang w:bidi="hi-IN"/>
        </w:rPr>
        <w:t>।</w:t>
      </w:r>
    </w:p>
    <w:p w14:paraId="26C2EB95" w14:textId="77777777" w:rsidR="00880E83" w:rsidRPr="007A5CAD" w:rsidRDefault="00880E83" w:rsidP="001F16CA">
      <w:pPr>
        <w:rPr>
          <w:rFonts w:ascii="Kalpurush" w:hAnsi="Kalpurush" w:cs="Kalpurush"/>
        </w:rPr>
      </w:pPr>
      <w:r w:rsidRPr="007A5CAD">
        <w:rPr>
          <w:rFonts w:ascii="Kalpurush" w:hAnsi="Kalpurush" w:cs="Kalpurush"/>
        </w:rPr>
        <w:t>* *  *  *  *  *  *  *  *</w:t>
      </w:r>
    </w:p>
    <w:p w14:paraId="1ED47957" w14:textId="77777777" w:rsidR="00880E83" w:rsidRPr="007A5CAD" w:rsidRDefault="00880E83" w:rsidP="001F16CA">
      <w:pPr>
        <w:rPr>
          <w:rFonts w:ascii="Kalpurush" w:hAnsi="Kalpurush" w:cs="Kalpurush"/>
        </w:rPr>
      </w:pPr>
      <w:r w:rsidRPr="007A5CAD">
        <w:rPr>
          <w:rFonts w:ascii="Kalpurush" w:hAnsi="Kalpurush" w:cs="Kalpurush"/>
          <w:cs/>
          <w:lang w:bidi="bn-IN"/>
        </w:rPr>
        <w:t>শেখমুজিবররহমানপুনর্ব্যক্তকরেনযে</w:t>
      </w:r>
      <w:r w:rsidRPr="007A5CAD">
        <w:rPr>
          <w:rFonts w:ascii="Kalpurush" w:hAnsi="Kalpurush" w:cs="Kalpurush"/>
        </w:rPr>
        <w:t xml:space="preserve">,  </w:t>
      </w:r>
      <w:r w:rsidRPr="007A5CAD">
        <w:rPr>
          <w:rFonts w:ascii="Kalpurush" w:hAnsi="Kalpurush" w:cs="Kalpurush"/>
          <w:cs/>
          <w:lang w:bidi="bn-IN"/>
        </w:rPr>
        <w:t>তাঁরপার্টি৬দফাঅনুযায়ীসংবিধানসংশোধনকরতেপ্রতিজ্ঞাবদ্ধছিল</w:t>
      </w:r>
      <w:r w:rsidRPr="007A5CAD">
        <w:rPr>
          <w:rFonts w:ascii="Kalpurush" w:hAnsi="Kalpurush" w:cs="Mangal"/>
          <w:cs/>
          <w:lang w:bidi="hi-IN"/>
        </w:rPr>
        <w:t>।</w:t>
      </w:r>
    </w:p>
    <w:p w14:paraId="583FB9A6" w14:textId="77777777" w:rsidR="00880E83" w:rsidRPr="007A5CAD" w:rsidRDefault="00880E83" w:rsidP="001F16CA">
      <w:pPr>
        <w:rPr>
          <w:rFonts w:ascii="Kalpurush" w:hAnsi="Kalpurush" w:cs="Kalpurush"/>
        </w:rPr>
      </w:pPr>
      <w:r w:rsidRPr="007A5CAD">
        <w:rPr>
          <w:rFonts w:ascii="Kalpurush" w:hAnsi="Kalpurush" w:cs="Kalpurush"/>
          <w:cs/>
          <w:lang w:bidi="bn-IN"/>
        </w:rPr>
        <w:t>তিনিবলেন</w:t>
      </w:r>
      <w:r w:rsidRPr="007A5CAD">
        <w:rPr>
          <w:rFonts w:ascii="Kalpurush" w:hAnsi="Kalpurush" w:cs="Kalpurush"/>
        </w:rPr>
        <w:t xml:space="preserve">, “ </w:t>
      </w:r>
      <w:r w:rsidRPr="007A5CAD">
        <w:rPr>
          <w:rFonts w:ascii="Kalpurush" w:hAnsi="Kalpurush" w:cs="Kalpurush"/>
          <w:cs/>
          <w:lang w:bidi="bn-IN"/>
        </w:rPr>
        <w:t>আমরাসংবিধানসংশোধনকরতেচাইএবং৬দফারভিত্তিতেসংবিধানসংশোধনকরতেচাই</w:t>
      </w:r>
      <w:r w:rsidRPr="007A5CAD">
        <w:rPr>
          <w:rFonts w:ascii="Kalpurush" w:hAnsi="Kalpurush" w:cs="Mangal"/>
          <w:cs/>
          <w:lang w:bidi="hi-IN"/>
        </w:rPr>
        <w:t>।</w:t>
      </w:r>
      <w:r w:rsidRPr="007A5CAD">
        <w:rPr>
          <w:rFonts w:ascii="Kalpurush" w:hAnsi="Kalpurush" w:cs="Kalpurush"/>
          <w:cs/>
          <w:lang w:bidi="bn-IN"/>
        </w:rPr>
        <w:t>যারাএটামানতেচায়মেনেনিক</w:t>
      </w:r>
      <w:r w:rsidRPr="007A5CAD">
        <w:rPr>
          <w:rFonts w:ascii="Kalpurush" w:hAnsi="Kalpurush" w:cs="Kalpurush"/>
        </w:rPr>
        <w:t xml:space="preserve">, </w:t>
      </w:r>
      <w:r w:rsidRPr="007A5CAD">
        <w:rPr>
          <w:rFonts w:ascii="Kalpurush" w:hAnsi="Kalpurush" w:cs="Kalpurush"/>
          <w:cs/>
          <w:lang w:bidi="bn-IN"/>
        </w:rPr>
        <w:t>আরযারানামানতেচায়নামেনেনিক</w:t>
      </w:r>
      <w:r w:rsidRPr="007A5CAD">
        <w:rPr>
          <w:rFonts w:ascii="Kalpurush" w:hAnsi="Kalpurush" w:cs="Mangal"/>
          <w:cs/>
          <w:lang w:bidi="hi-IN"/>
        </w:rPr>
        <w:t>।</w:t>
      </w:r>
      <w:r w:rsidRPr="007A5CAD">
        <w:rPr>
          <w:rFonts w:ascii="Kalpurush" w:hAnsi="Kalpurush" w:cs="Kalpurush"/>
        </w:rPr>
        <w:t xml:space="preserve">“ </w:t>
      </w:r>
    </w:p>
    <w:p w14:paraId="1FC1F43E" w14:textId="77777777" w:rsidR="00880E83" w:rsidRPr="007A5CAD" w:rsidRDefault="00880E83" w:rsidP="001F16CA">
      <w:pPr>
        <w:rPr>
          <w:rFonts w:ascii="Kalpurush" w:hAnsi="Kalpurush" w:cs="Kalpurush"/>
        </w:rPr>
      </w:pPr>
      <w:r w:rsidRPr="007A5CAD">
        <w:rPr>
          <w:rFonts w:ascii="Kalpurush" w:hAnsi="Kalpurush" w:cs="Kalpurush"/>
          <w:cs/>
          <w:lang w:bidi="bn-IN"/>
        </w:rPr>
        <w:t>আওয়ামীলীগপ্রধানবলেনযে</w:t>
      </w:r>
      <w:r w:rsidRPr="007A5CAD">
        <w:rPr>
          <w:rFonts w:ascii="Kalpurush" w:hAnsi="Kalpurush" w:cs="Kalpurush"/>
        </w:rPr>
        <w:t xml:space="preserve">, </w:t>
      </w:r>
      <w:r w:rsidRPr="007A5CAD">
        <w:rPr>
          <w:rFonts w:ascii="Kalpurush" w:hAnsi="Kalpurush" w:cs="Kalpurush"/>
          <w:cs/>
          <w:lang w:bidi="bn-IN"/>
        </w:rPr>
        <w:t>তাঁরপার্টিপাকিস্তানেরবেশীআসনপেয়েছেএবংতাঁরাসংবিধানসংশোধনকরতেপারে</w:t>
      </w:r>
      <w:r w:rsidRPr="007A5CAD">
        <w:rPr>
          <w:rFonts w:ascii="Kalpurush" w:hAnsi="Kalpurush" w:cs="Mangal"/>
          <w:cs/>
          <w:lang w:bidi="hi-IN"/>
        </w:rPr>
        <w:t>।</w:t>
      </w:r>
      <w:r w:rsidRPr="007A5CAD">
        <w:rPr>
          <w:rFonts w:ascii="Kalpurush" w:hAnsi="Kalpurush" w:cs="Kalpurush"/>
          <w:cs/>
          <w:lang w:bidi="bn-IN"/>
        </w:rPr>
        <w:t>তবুওএটিসবারচাওয়াএবংসহযোগিতারভিত্তিতেহোক</w:t>
      </w:r>
      <w:r w:rsidRPr="007A5CAD">
        <w:rPr>
          <w:rFonts w:ascii="Kalpurush" w:hAnsi="Kalpurush" w:cs="Mangal"/>
          <w:cs/>
          <w:lang w:bidi="hi-IN"/>
        </w:rPr>
        <w:t>।</w:t>
      </w:r>
      <w:r w:rsidRPr="007A5CAD">
        <w:rPr>
          <w:rFonts w:ascii="Kalpurush" w:hAnsi="Kalpurush" w:cs="Kalpurush"/>
          <w:cs/>
          <w:lang w:bidi="bn-IN"/>
        </w:rPr>
        <w:t>তিনিবলেন</w:t>
      </w:r>
      <w:r w:rsidRPr="007A5CAD">
        <w:rPr>
          <w:rFonts w:ascii="Kalpurush" w:hAnsi="Kalpurush" w:cs="Kalpurush"/>
        </w:rPr>
        <w:t>, “</w:t>
      </w:r>
      <w:r w:rsidRPr="007A5CAD">
        <w:rPr>
          <w:rFonts w:ascii="Kalpurush" w:hAnsi="Kalpurush" w:cs="Kalpurush"/>
          <w:cs/>
          <w:lang w:bidi="bn-IN"/>
        </w:rPr>
        <w:t>যদিকেউসহযোগিতাকরতেঅস্বীকারকরে</w:t>
      </w:r>
      <w:r w:rsidRPr="007A5CAD">
        <w:rPr>
          <w:rFonts w:ascii="Kalpurush" w:hAnsi="Kalpurush" w:cs="Kalpurush"/>
        </w:rPr>
        <w:t xml:space="preserve">, </w:t>
      </w:r>
      <w:r w:rsidRPr="007A5CAD">
        <w:rPr>
          <w:rFonts w:ascii="Kalpurush" w:hAnsi="Kalpurush" w:cs="Kalpurush"/>
          <w:cs/>
          <w:lang w:bidi="bn-IN"/>
        </w:rPr>
        <w:t>এটাতাঁরনিজেরদায়িত্ব</w:t>
      </w:r>
      <w:r w:rsidRPr="007A5CAD">
        <w:rPr>
          <w:rFonts w:ascii="Kalpurush" w:hAnsi="Kalpurush" w:cs="Mangal"/>
          <w:cs/>
          <w:lang w:bidi="hi-IN"/>
        </w:rPr>
        <w:t>।</w:t>
      </w:r>
      <w:r w:rsidRPr="007A5CAD">
        <w:rPr>
          <w:rFonts w:ascii="Kalpurush" w:hAnsi="Kalpurush" w:cs="Kalpurush"/>
        </w:rPr>
        <w:t>”</w:t>
      </w:r>
    </w:p>
    <w:p w14:paraId="6EC3A751" w14:textId="77777777" w:rsidR="00880E83" w:rsidRPr="007A5CAD" w:rsidRDefault="00880E83" w:rsidP="001F16CA">
      <w:pPr>
        <w:rPr>
          <w:rFonts w:ascii="Kalpurush" w:hAnsi="Kalpurush" w:cs="Kalpurush"/>
        </w:rPr>
      </w:pPr>
      <w:r w:rsidRPr="007A5CAD">
        <w:rPr>
          <w:rFonts w:ascii="Kalpurush" w:hAnsi="Kalpurush" w:cs="Kalpurush"/>
          <w:cs/>
          <w:lang w:bidi="bn-IN"/>
        </w:rPr>
        <w:lastRenderedPageBreak/>
        <w:t>শেখমুজিবররহমানবলেনযে</w:t>
      </w:r>
      <w:r w:rsidRPr="007A5CAD">
        <w:rPr>
          <w:rFonts w:ascii="Kalpurush" w:hAnsi="Kalpurush" w:cs="Kalpurush"/>
        </w:rPr>
        <w:t xml:space="preserve">, </w:t>
      </w:r>
      <w:r w:rsidRPr="007A5CAD">
        <w:rPr>
          <w:rFonts w:ascii="Kalpurush" w:hAnsi="Kalpurush" w:cs="Kalpurush"/>
          <w:cs/>
          <w:lang w:bidi="bn-IN"/>
        </w:rPr>
        <w:t>জনগণতাঁরদলেরডাকেসাড়াদিয়েছিলএবংশুধুমাত্রজনপ্রতিনিধিরাইদেশেরসংবিধানসংশোধনকরারযোগ্যতারাখে</w:t>
      </w:r>
      <w:r w:rsidRPr="007A5CAD">
        <w:rPr>
          <w:rFonts w:ascii="Kalpurush" w:hAnsi="Kalpurush" w:cs="Mangal"/>
          <w:cs/>
          <w:lang w:bidi="hi-IN"/>
        </w:rPr>
        <w:t>।</w:t>
      </w:r>
      <w:r w:rsidRPr="007A5CAD">
        <w:rPr>
          <w:rFonts w:ascii="Kalpurush" w:hAnsi="Kalpurush" w:cs="Kalpurush"/>
          <w:cs/>
          <w:lang w:bidi="bn-IN"/>
        </w:rPr>
        <w:t>অন্যকারোএইক্ষমতানেই</w:t>
      </w:r>
      <w:r w:rsidRPr="007A5CAD">
        <w:rPr>
          <w:rFonts w:ascii="Kalpurush" w:hAnsi="Kalpurush" w:cs="Mangal"/>
          <w:cs/>
          <w:lang w:bidi="hi-IN"/>
        </w:rPr>
        <w:t>।</w:t>
      </w:r>
    </w:p>
    <w:p w14:paraId="62F6C27D" w14:textId="77777777" w:rsidR="00880E83" w:rsidRPr="007A5CAD" w:rsidRDefault="00880E83" w:rsidP="001F16CA">
      <w:pPr>
        <w:rPr>
          <w:rFonts w:ascii="Kalpurush" w:hAnsi="Kalpurush" w:cs="Kalpurush"/>
        </w:rPr>
      </w:pPr>
      <w:r w:rsidRPr="007A5CAD">
        <w:rPr>
          <w:rFonts w:ascii="Kalpurush" w:hAnsi="Kalpurush" w:cs="Kalpurush"/>
          <w:cs/>
          <w:lang w:bidi="bn-IN"/>
        </w:rPr>
        <w:t>শেখমুজিবররহমানগতডিসেম্বরেরনির্বাচনেতাঁরদলেরবিজয়েরকথাউল্লেখকরেবলেনযে</w:t>
      </w:r>
      <w:r w:rsidRPr="007A5CAD">
        <w:rPr>
          <w:rFonts w:ascii="Kalpurush" w:hAnsi="Kalpurush" w:cs="Kalpurush"/>
        </w:rPr>
        <w:t xml:space="preserve">,  </w:t>
      </w:r>
      <w:r w:rsidRPr="007A5CAD">
        <w:rPr>
          <w:rFonts w:ascii="Kalpurush" w:hAnsi="Kalpurush" w:cs="Kalpurush"/>
          <w:cs/>
          <w:lang w:bidi="bn-IN"/>
        </w:rPr>
        <w:t>তাঁদেরআশাসংবিধানসংশোধনকরেজনগণেরসরকারকেতাঁদেরসমস্যাসমাধানেরসুযোগদেওয়াহয়</w:t>
      </w:r>
      <w:r w:rsidRPr="007A5CAD">
        <w:rPr>
          <w:rFonts w:ascii="Kalpurush" w:hAnsi="Kalpurush" w:cs="Mangal"/>
          <w:cs/>
          <w:lang w:bidi="hi-IN"/>
        </w:rPr>
        <w:t>।</w:t>
      </w:r>
      <w:r w:rsidRPr="007A5CAD">
        <w:rPr>
          <w:rFonts w:ascii="Kalpurush" w:hAnsi="Kalpurush" w:cs="Kalpurush"/>
          <w:cs/>
          <w:lang w:bidi="bn-IN"/>
        </w:rPr>
        <w:t>তিনিবলেন</w:t>
      </w:r>
      <w:r w:rsidRPr="007A5CAD">
        <w:rPr>
          <w:rFonts w:ascii="Kalpurush" w:hAnsi="Kalpurush" w:cs="Kalpurush"/>
        </w:rPr>
        <w:t>, “</w:t>
      </w:r>
      <w:r w:rsidRPr="007A5CAD">
        <w:rPr>
          <w:rFonts w:ascii="Kalpurush" w:hAnsi="Kalpurush" w:cs="Kalpurush"/>
          <w:cs/>
          <w:lang w:bidi="bn-IN"/>
        </w:rPr>
        <w:t>ষড়যন্ত্রএখনওচলছে</w:t>
      </w:r>
      <w:r w:rsidRPr="007A5CAD">
        <w:rPr>
          <w:rFonts w:ascii="Kalpurush" w:hAnsi="Kalpurush" w:cs="Mangal"/>
          <w:cs/>
          <w:lang w:bidi="hi-IN"/>
        </w:rPr>
        <w:t>।</w:t>
      </w:r>
      <w:r w:rsidRPr="007A5CAD">
        <w:rPr>
          <w:rFonts w:ascii="Kalpurush" w:hAnsi="Kalpurush" w:cs="Kalpurush"/>
        </w:rPr>
        <w:t>”</w:t>
      </w:r>
    </w:p>
    <w:p w14:paraId="2F901D30" w14:textId="77777777" w:rsidR="00880E83" w:rsidRPr="007A5CAD" w:rsidRDefault="00880E83" w:rsidP="001F16CA">
      <w:pPr>
        <w:rPr>
          <w:rFonts w:ascii="Kalpurush" w:hAnsi="Kalpurush" w:cs="Kalpurush"/>
        </w:rPr>
      </w:pPr>
      <w:r w:rsidRPr="007A5CAD">
        <w:rPr>
          <w:rFonts w:ascii="Kalpurush" w:hAnsi="Kalpurush" w:cs="Kalpurush"/>
          <w:cs/>
          <w:lang w:bidi="bn-IN"/>
        </w:rPr>
        <w:t>তিনিআরোবলেন</w:t>
      </w:r>
      <w:r w:rsidRPr="007A5CAD">
        <w:rPr>
          <w:rFonts w:ascii="Kalpurush" w:hAnsi="Kalpurush" w:cs="Kalpurush"/>
        </w:rPr>
        <w:t>, “</w:t>
      </w:r>
      <w:r w:rsidRPr="007A5CAD">
        <w:rPr>
          <w:rFonts w:ascii="Kalpurush" w:hAnsi="Kalpurush" w:cs="Kalpurush"/>
          <w:cs/>
          <w:lang w:bidi="bn-IN"/>
        </w:rPr>
        <w:t>পাকিস্তানেররাজনীতিহলোষড়যন্ত্রওচক্রান্তেররাজনীতি</w:t>
      </w:r>
      <w:r w:rsidRPr="007A5CAD">
        <w:rPr>
          <w:rFonts w:ascii="Kalpurush" w:hAnsi="Kalpurush" w:cs="Mangal"/>
          <w:cs/>
          <w:lang w:bidi="hi-IN"/>
        </w:rPr>
        <w:t>।</w:t>
      </w:r>
      <w:r w:rsidRPr="007A5CAD">
        <w:rPr>
          <w:rFonts w:ascii="Kalpurush" w:hAnsi="Kalpurush" w:cs="Kalpurush"/>
          <w:cs/>
          <w:lang w:bidi="bn-IN"/>
        </w:rPr>
        <w:t>ষড়যন্ত্রএখনোবন্ধহয়নি</w:t>
      </w:r>
      <w:r w:rsidRPr="007A5CAD">
        <w:rPr>
          <w:rFonts w:ascii="Kalpurush" w:hAnsi="Kalpurush" w:cs="Kalpurush"/>
        </w:rPr>
        <w:t xml:space="preserve">, </w:t>
      </w:r>
      <w:r w:rsidRPr="007A5CAD">
        <w:rPr>
          <w:rFonts w:ascii="Kalpurush" w:hAnsi="Kalpurush" w:cs="Kalpurush"/>
          <w:cs/>
          <w:lang w:bidi="bn-IN"/>
        </w:rPr>
        <w:t>এটিএখনোচলছেই</w:t>
      </w:r>
      <w:r w:rsidRPr="007A5CAD">
        <w:rPr>
          <w:rFonts w:ascii="Kalpurush" w:hAnsi="Kalpurush" w:cs="Mangal"/>
          <w:cs/>
          <w:lang w:bidi="hi-IN"/>
        </w:rPr>
        <w:t>।</w:t>
      </w:r>
      <w:r w:rsidRPr="007A5CAD">
        <w:rPr>
          <w:rFonts w:ascii="Kalpurush" w:hAnsi="Kalpurush" w:cs="Kalpurush"/>
          <w:cs/>
          <w:lang w:bidi="bn-IN"/>
        </w:rPr>
        <w:t>যেহেতুবাঙালিরক্তদিতেশিখেছে</w:t>
      </w:r>
      <w:r w:rsidRPr="007A5CAD">
        <w:rPr>
          <w:rFonts w:ascii="Kalpurush" w:hAnsi="Kalpurush" w:cs="Kalpurush"/>
        </w:rPr>
        <w:t xml:space="preserve">, </w:t>
      </w:r>
      <w:r w:rsidRPr="007A5CAD">
        <w:rPr>
          <w:rFonts w:ascii="Kalpurush" w:hAnsi="Kalpurush" w:cs="Kalpurush"/>
          <w:cs/>
          <w:lang w:bidi="bn-IN"/>
        </w:rPr>
        <w:t>সেহেতুকেউতাঁদেরঠেকাতেপারবেনা</w:t>
      </w:r>
      <w:r w:rsidRPr="007A5CAD">
        <w:rPr>
          <w:rFonts w:ascii="Kalpurush" w:hAnsi="Kalpurush" w:cs="Mangal"/>
          <w:cs/>
          <w:lang w:bidi="hi-IN"/>
        </w:rPr>
        <w:t>।</w:t>
      </w:r>
      <w:r w:rsidRPr="007A5CAD">
        <w:rPr>
          <w:rFonts w:ascii="Kalpurush" w:hAnsi="Kalpurush" w:cs="Kalpurush"/>
          <w:cs/>
          <w:lang w:bidi="bn-IN"/>
        </w:rPr>
        <w:t>আমাদেরঅবশ্যই৬দফারভিত্তিতেসংবিধানসংশোধনকরতেহবে</w:t>
      </w:r>
      <w:r w:rsidRPr="007A5CAD">
        <w:rPr>
          <w:rFonts w:ascii="Kalpurush" w:hAnsi="Kalpurush" w:cs="Mangal"/>
          <w:cs/>
          <w:lang w:bidi="hi-IN"/>
        </w:rPr>
        <w:t>।</w:t>
      </w:r>
      <w:r w:rsidRPr="007A5CAD">
        <w:rPr>
          <w:rFonts w:ascii="Kalpurush" w:hAnsi="Kalpurush" w:cs="Kalpurush"/>
        </w:rPr>
        <w:t>”</w:t>
      </w:r>
    </w:p>
    <w:p w14:paraId="46BC83DE" w14:textId="77777777" w:rsidR="00880E83" w:rsidRPr="007A5CAD" w:rsidRDefault="00880E83" w:rsidP="001F16CA">
      <w:pPr>
        <w:rPr>
          <w:rFonts w:ascii="Kalpurush" w:hAnsi="Kalpurush" w:cs="Kalpurush"/>
        </w:rPr>
      </w:pPr>
      <w:r w:rsidRPr="007A5CAD">
        <w:rPr>
          <w:rFonts w:ascii="Kalpurush" w:hAnsi="Kalpurush" w:cs="Kalpurush"/>
          <w:cs/>
          <w:lang w:bidi="bn-IN"/>
        </w:rPr>
        <w:t>শেখমুজিবররহমানবলেন</w:t>
      </w:r>
      <w:r w:rsidRPr="007A5CAD">
        <w:rPr>
          <w:rFonts w:ascii="Kalpurush" w:hAnsi="Kalpurush" w:cs="Kalpurush"/>
        </w:rPr>
        <w:t>, “</w:t>
      </w:r>
      <w:r w:rsidRPr="007A5CAD">
        <w:rPr>
          <w:rFonts w:ascii="Kalpurush" w:hAnsi="Kalpurush" w:cs="Kalpurush"/>
          <w:cs/>
          <w:lang w:bidi="bn-IN"/>
        </w:rPr>
        <w:t>আওয়ামীলীগতাঁদেরপ্রতিজ্ঞায়অটলএবংকিছুতেইপিছুহটবেনা</w:t>
      </w:r>
      <w:r w:rsidRPr="007A5CAD">
        <w:rPr>
          <w:rFonts w:ascii="Kalpurush" w:hAnsi="Kalpurush" w:cs="Mangal"/>
          <w:cs/>
          <w:lang w:bidi="hi-IN"/>
        </w:rPr>
        <w:t>।</w:t>
      </w:r>
      <w:r w:rsidRPr="007A5CAD">
        <w:rPr>
          <w:rFonts w:ascii="Kalpurush" w:hAnsi="Kalpurush" w:cs="Kalpurush"/>
          <w:cs/>
          <w:lang w:bidi="bn-IN"/>
        </w:rPr>
        <w:t>দরকারহলে</w:t>
      </w:r>
      <w:r w:rsidRPr="007A5CAD">
        <w:rPr>
          <w:rFonts w:ascii="Kalpurush" w:hAnsi="Kalpurush" w:cs="Kalpurush"/>
        </w:rPr>
        <w:t xml:space="preserve">, </w:t>
      </w:r>
      <w:r w:rsidRPr="007A5CAD">
        <w:rPr>
          <w:rFonts w:ascii="Kalpurush" w:hAnsi="Kalpurush" w:cs="Kalpurush"/>
          <w:cs/>
          <w:lang w:bidi="bn-IN"/>
        </w:rPr>
        <w:t>আমরাআবারজেলেযাব</w:t>
      </w:r>
      <w:r w:rsidRPr="007A5CAD">
        <w:rPr>
          <w:rFonts w:ascii="Kalpurush" w:hAnsi="Kalpurush" w:cs="Kalpurush"/>
        </w:rPr>
        <w:t xml:space="preserve">, </w:t>
      </w:r>
      <w:r w:rsidRPr="007A5CAD">
        <w:rPr>
          <w:rFonts w:ascii="Kalpurush" w:hAnsi="Kalpurush" w:cs="Kalpurush"/>
          <w:cs/>
          <w:lang w:bidi="bn-IN"/>
        </w:rPr>
        <w:t>কিন্তুআমাদেরমূলনীতিথেকেসরেদাড়াবনা</w:t>
      </w:r>
      <w:r w:rsidRPr="007A5CAD">
        <w:rPr>
          <w:rFonts w:ascii="Kalpurush" w:hAnsi="Kalpurush" w:cs="Mangal"/>
          <w:cs/>
          <w:lang w:bidi="hi-IN"/>
        </w:rPr>
        <w:t>।</w:t>
      </w:r>
      <w:r w:rsidRPr="007A5CAD">
        <w:rPr>
          <w:rFonts w:ascii="Kalpurush" w:hAnsi="Kalpurush" w:cs="Kalpurush"/>
        </w:rPr>
        <w:t xml:space="preserve"> ” </w:t>
      </w:r>
      <w:r w:rsidRPr="007A5CAD">
        <w:rPr>
          <w:rFonts w:ascii="Kalpurush" w:hAnsi="Kalpurush" w:cs="Kalpurush"/>
          <w:cs/>
          <w:lang w:bidi="bn-IN"/>
        </w:rPr>
        <w:t>তিনিবলেনযে</w:t>
      </w:r>
      <w:r w:rsidRPr="007A5CAD">
        <w:rPr>
          <w:rFonts w:ascii="Kalpurush" w:hAnsi="Kalpurush" w:cs="Kalpurush"/>
        </w:rPr>
        <w:t xml:space="preserve">, </w:t>
      </w:r>
      <w:r w:rsidRPr="007A5CAD">
        <w:rPr>
          <w:rFonts w:ascii="Kalpurush" w:hAnsi="Kalpurush" w:cs="Kalpurush"/>
          <w:cs/>
          <w:lang w:bidi="bn-IN"/>
        </w:rPr>
        <w:t>তিনিএবংতাঁরদলেরলোকজনআল্লাহছাড়াআরকাউকেভয়পাননা</w:t>
      </w:r>
      <w:r w:rsidRPr="007A5CAD">
        <w:rPr>
          <w:rFonts w:ascii="Kalpurush" w:hAnsi="Kalpurush" w:cs="Mangal"/>
          <w:cs/>
          <w:lang w:bidi="hi-IN"/>
        </w:rPr>
        <w:t>।</w:t>
      </w:r>
      <w:r w:rsidRPr="007A5CAD">
        <w:rPr>
          <w:rFonts w:ascii="Kalpurush" w:hAnsi="Kalpurush" w:cs="Kalpurush"/>
          <w:cs/>
          <w:lang w:bidi="bn-IN"/>
        </w:rPr>
        <w:t>তিনিযোগকরেনযে</w:t>
      </w:r>
      <w:r w:rsidRPr="007A5CAD">
        <w:rPr>
          <w:rFonts w:ascii="Kalpurush" w:hAnsi="Kalpurush" w:cs="Kalpurush"/>
        </w:rPr>
        <w:t xml:space="preserve">, </w:t>
      </w:r>
      <w:r w:rsidRPr="007A5CAD">
        <w:rPr>
          <w:rFonts w:ascii="Kalpurush" w:hAnsi="Kalpurush" w:cs="Kalpurush"/>
          <w:cs/>
          <w:lang w:bidi="bn-IN"/>
        </w:rPr>
        <w:t>যদিশাসকগোষ্ঠীভাবেযে</w:t>
      </w:r>
      <w:r w:rsidRPr="007A5CAD">
        <w:rPr>
          <w:rFonts w:ascii="Kalpurush" w:hAnsi="Kalpurush" w:cs="Kalpurush"/>
        </w:rPr>
        <w:t xml:space="preserve">, </w:t>
      </w:r>
      <w:r w:rsidRPr="007A5CAD">
        <w:rPr>
          <w:rFonts w:ascii="Kalpurush" w:hAnsi="Kalpurush" w:cs="Kalpurush"/>
          <w:cs/>
          <w:lang w:bidi="bn-IN"/>
        </w:rPr>
        <w:t>তারাতাঁদেরভয়দেখাতেপারবে</w:t>
      </w:r>
      <w:r w:rsidRPr="007A5CAD">
        <w:rPr>
          <w:rFonts w:ascii="Kalpurush" w:hAnsi="Kalpurush" w:cs="Kalpurush"/>
        </w:rPr>
        <w:t xml:space="preserve">, </w:t>
      </w:r>
      <w:r w:rsidRPr="007A5CAD">
        <w:rPr>
          <w:rFonts w:ascii="Kalpurush" w:hAnsi="Kalpurush" w:cs="Kalpurush"/>
          <w:cs/>
          <w:lang w:bidi="bn-IN"/>
        </w:rPr>
        <w:t>তাহলেতারাভুলকরছে</w:t>
      </w:r>
      <w:r w:rsidRPr="007A5CAD">
        <w:rPr>
          <w:rFonts w:ascii="Kalpurush" w:hAnsi="Kalpurush" w:cs="Mangal"/>
          <w:cs/>
          <w:lang w:bidi="hi-IN"/>
        </w:rPr>
        <w:t>।</w:t>
      </w:r>
    </w:p>
    <w:p w14:paraId="491BB5C9" w14:textId="77777777" w:rsidR="00880E83" w:rsidRPr="007A5CAD" w:rsidRDefault="00880E83" w:rsidP="001F16CA">
      <w:pPr>
        <w:rPr>
          <w:rFonts w:ascii="Kalpurush" w:hAnsi="Kalpurush" w:cs="Kalpurush"/>
        </w:rPr>
      </w:pPr>
      <w:r w:rsidRPr="007A5CAD">
        <w:rPr>
          <w:rFonts w:ascii="Kalpurush" w:hAnsi="Kalpurush" w:cs="Kalpurush"/>
        </w:rPr>
        <w:t>*  *  *  *  *  *</w:t>
      </w:r>
    </w:p>
    <w:p w14:paraId="4719CD91" w14:textId="77777777" w:rsidR="00880E83" w:rsidRPr="007A5CAD" w:rsidRDefault="00880E83" w:rsidP="001F16CA">
      <w:pPr>
        <w:rPr>
          <w:rFonts w:ascii="Kalpurush" w:hAnsi="Kalpurush" w:cs="Kalpurush"/>
        </w:rPr>
      </w:pPr>
      <w:r w:rsidRPr="007A5CAD">
        <w:rPr>
          <w:rFonts w:ascii="Kalpurush" w:hAnsi="Kalpurush" w:cs="Kalpurush"/>
        </w:rPr>
        <w:t>---------------</w:t>
      </w:r>
    </w:p>
    <w:p w14:paraId="43EFFC95" w14:textId="77777777" w:rsidR="00E45771" w:rsidRPr="007A5CAD" w:rsidRDefault="00E45771" w:rsidP="00E45771">
      <w:pPr>
        <w:rPr>
          <w:rFonts w:ascii="Kalpurush" w:eastAsia="Calibri" w:hAnsi="Kalpurush" w:cs="Kalpurush"/>
          <w:lang w:bidi="bn-BD"/>
        </w:rPr>
      </w:pPr>
      <w:r w:rsidRPr="007A5CAD">
        <w:rPr>
          <w:rFonts w:ascii="Kalpurush" w:eastAsia="Calibri" w:hAnsi="Kalpurush" w:cs="Kalpurush"/>
          <w:cs/>
          <w:lang w:bidi="bn-BD"/>
        </w:rPr>
        <w:t>&lt;2.14</w:t>
      </w:r>
      <w:r w:rsidRPr="007A5CAD">
        <w:rPr>
          <w:rFonts w:ascii="Kalpurush" w:eastAsia="Calibri" w:hAnsi="Kalpurush" w:cs="Kalpurush"/>
          <w:lang w:bidi="bn-BD"/>
        </w:rPr>
        <w:t>9</w:t>
      </w:r>
      <w:r w:rsidRPr="007A5CAD">
        <w:rPr>
          <w:rFonts w:ascii="Kalpurush" w:eastAsia="Calibri" w:hAnsi="Kalpurush" w:cs="Kalpurush"/>
          <w:cs/>
          <w:lang w:bidi="bn-BD"/>
        </w:rPr>
        <w:t>.630&gt;</w:t>
      </w:r>
    </w:p>
    <w:p w14:paraId="68B9AFDA" w14:textId="77777777" w:rsidR="00880E83" w:rsidRPr="007A5CAD" w:rsidRDefault="00880E83" w:rsidP="001F16CA">
      <w:pPr>
        <w:rPr>
          <w:rFonts w:ascii="Kalpurush" w:hAnsi="Kalpurush" w:cs="Kalpurush"/>
          <w:lang w:bidi="bn-BD"/>
        </w:rPr>
      </w:pPr>
    </w:p>
    <w:p w14:paraId="369C223A" w14:textId="77777777" w:rsidR="00880E83" w:rsidRPr="007A5CAD" w:rsidRDefault="00880E83" w:rsidP="001F16CA">
      <w:pPr>
        <w:rPr>
          <w:rFonts w:ascii="Kalpurush" w:hAnsi="Kalpurush" w:cs="Kalpurush"/>
        </w:rPr>
      </w:pPr>
      <w:r w:rsidRPr="007A5CAD">
        <w:rPr>
          <w:rFonts w:ascii="Kalpurush" w:hAnsi="Kalpurush" w:cs="Kalpurush"/>
          <w:cs/>
          <w:lang w:bidi="bn-IN"/>
        </w:rPr>
        <w:t>এইপ্রসঙ্গেতিনিআয়ুবেরআমলেতাঁরনিজেরএবংআওয়ামীলীগেরঅন্যনেতাদেরজেল</w:t>
      </w:r>
      <w:r w:rsidRPr="007A5CAD">
        <w:rPr>
          <w:rFonts w:ascii="Kalpurush" w:hAnsi="Kalpurush" w:cs="Kalpurush"/>
        </w:rPr>
        <w:t>-</w:t>
      </w:r>
      <w:r w:rsidRPr="007A5CAD">
        <w:rPr>
          <w:rFonts w:ascii="Kalpurush" w:hAnsi="Kalpurush" w:cs="Kalpurush"/>
          <w:cs/>
          <w:lang w:bidi="bn-IN"/>
        </w:rPr>
        <w:t>জুলূমেরকথাউল্লেখকরেন</w:t>
      </w:r>
      <w:r w:rsidRPr="007A5CAD">
        <w:rPr>
          <w:rFonts w:ascii="Kalpurush" w:hAnsi="Kalpurush" w:cs="Mangal"/>
          <w:cs/>
          <w:lang w:bidi="hi-IN"/>
        </w:rPr>
        <w:t>।</w:t>
      </w:r>
      <w:r w:rsidRPr="007A5CAD">
        <w:rPr>
          <w:rFonts w:ascii="Kalpurush" w:hAnsi="Kalpurush" w:cs="Kalpurush"/>
          <w:cs/>
          <w:lang w:bidi="bn-IN"/>
        </w:rPr>
        <w:t>তিনিআওয়ামীলীগারদেরবলেনযে</w:t>
      </w:r>
      <w:r w:rsidRPr="007A5CAD">
        <w:rPr>
          <w:rFonts w:ascii="Kalpurush" w:hAnsi="Kalpurush" w:cs="Kalpurush"/>
        </w:rPr>
        <w:t xml:space="preserve">, </w:t>
      </w:r>
      <w:r w:rsidRPr="007A5CAD">
        <w:rPr>
          <w:rFonts w:ascii="Kalpurush" w:hAnsi="Kalpurush" w:cs="Kalpurush"/>
          <w:cs/>
          <w:lang w:bidi="bn-IN"/>
        </w:rPr>
        <w:t>সংগ্রামশেষহয়নি</w:t>
      </w:r>
      <w:r w:rsidRPr="007A5CAD">
        <w:rPr>
          <w:rFonts w:ascii="Kalpurush" w:hAnsi="Kalpurush" w:cs="Kalpurush"/>
        </w:rPr>
        <w:t xml:space="preserve">, </w:t>
      </w:r>
      <w:r w:rsidRPr="007A5CAD">
        <w:rPr>
          <w:rFonts w:ascii="Kalpurush" w:hAnsi="Kalpurush" w:cs="Kalpurush"/>
          <w:cs/>
          <w:lang w:bidi="bn-IN"/>
        </w:rPr>
        <w:t>এটিকেবলশুরুহয়েছেএবংতাঁদেরসবসময়পরবর্তীপ্রজন্মেরজন্যআত্মোৎসর্গকরতেপ্রস্তুতথাকতেহবে</w:t>
      </w:r>
      <w:r w:rsidRPr="007A5CAD">
        <w:rPr>
          <w:rFonts w:ascii="Kalpurush" w:hAnsi="Kalpurush" w:cs="Mangal"/>
          <w:cs/>
          <w:lang w:bidi="hi-IN"/>
        </w:rPr>
        <w:t>।</w:t>
      </w:r>
    </w:p>
    <w:p w14:paraId="1ED9D15B" w14:textId="77777777" w:rsidR="00880E83" w:rsidRPr="007A5CAD" w:rsidRDefault="00880E83" w:rsidP="001F16CA">
      <w:pPr>
        <w:rPr>
          <w:rFonts w:ascii="Kalpurush" w:hAnsi="Kalpurush" w:cs="Kalpurush"/>
        </w:rPr>
      </w:pPr>
      <w:r w:rsidRPr="007A5CAD">
        <w:rPr>
          <w:rFonts w:ascii="Kalpurush" w:hAnsi="Kalpurush" w:cs="Kalpurush"/>
          <w:cs/>
          <w:lang w:bidi="bn-IN"/>
        </w:rPr>
        <w:t>শেখমুজিবররহমানআবারওবলেনযে</w:t>
      </w:r>
      <w:r w:rsidRPr="007A5CAD">
        <w:rPr>
          <w:rFonts w:ascii="Kalpurush" w:hAnsi="Kalpurush" w:cs="Kalpurush"/>
        </w:rPr>
        <w:t xml:space="preserve">, </w:t>
      </w:r>
      <w:r w:rsidRPr="007A5CAD">
        <w:rPr>
          <w:rFonts w:ascii="Kalpurush" w:hAnsi="Kalpurush" w:cs="Kalpurush"/>
          <w:cs/>
          <w:lang w:bidi="bn-IN"/>
        </w:rPr>
        <w:t>সংবিধানপ্রণয়নকরারদিকেইতাঁদেরঅবস্থানএবংএব্যাপারেতিনিরমনাররেসকোর্সময়দানে৬দফাও১১দফারভিত্তিতেএইসংশোধনেদলেরএমএনএওএমপিএ</w:t>
      </w:r>
      <w:r w:rsidRPr="007A5CAD">
        <w:rPr>
          <w:rFonts w:ascii="Kalpurush" w:hAnsi="Kalpurush" w:cs="Kalpurush"/>
        </w:rPr>
        <w:t>-</w:t>
      </w:r>
      <w:r w:rsidRPr="007A5CAD">
        <w:rPr>
          <w:rFonts w:ascii="Kalpurush" w:hAnsi="Kalpurush" w:cs="Kalpurush"/>
          <w:cs/>
          <w:lang w:bidi="bn-IN"/>
        </w:rPr>
        <w:t>দেরসংকল্পগ্রহণেরকথাউল্লেখকরেন</w:t>
      </w:r>
      <w:r w:rsidRPr="007A5CAD">
        <w:rPr>
          <w:rFonts w:ascii="Kalpurush" w:hAnsi="Kalpurush" w:cs="Mangal"/>
          <w:cs/>
          <w:lang w:bidi="hi-IN"/>
        </w:rPr>
        <w:t>।</w:t>
      </w:r>
    </w:p>
    <w:p w14:paraId="25415213" w14:textId="77777777" w:rsidR="00880E83" w:rsidRPr="007A5CAD" w:rsidRDefault="00880E83" w:rsidP="001F16CA">
      <w:pPr>
        <w:rPr>
          <w:rFonts w:ascii="Kalpurush" w:hAnsi="Kalpurush" w:cs="Kalpurush"/>
        </w:rPr>
      </w:pPr>
      <w:r w:rsidRPr="007A5CAD">
        <w:rPr>
          <w:rFonts w:ascii="Kalpurush" w:hAnsi="Kalpurush" w:cs="Kalpurush"/>
          <w:cs/>
          <w:lang w:bidi="bn-IN"/>
        </w:rPr>
        <w:t>ফেব্রুয়ারিরমাঝামাঝিজাতীয়ওপ্রাদেশিকএসেম্বলিএবংআওয়ামীলীগেরকার্যকরীকমিটিরমিটিং</w:t>
      </w:r>
      <w:r w:rsidRPr="007A5CAD">
        <w:rPr>
          <w:rFonts w:ascii="Kalpurush" w:hAnsi="Kalpurush" w:cs="Kalpurush"/>
        </w:rPr>
        <w:t>-</w:t>
      </w:r>
      <w:r w:rsidRPr="007A5CAD">
        <w:rPr>
          <w:rFonts w:ascii="Kalpurush" w:hAnsi="Kalpurush" w:cs="Kalpurush"/>
          <w:cs/>
          <w:lang w:bidi="bn-IN"/>
        </w:rPr>
        <w:t>এতিনিবলেনযে</w:t>
      </w:r>
      <w:r w:rsidRPr="007A5CAD">
        <w:rPr>
          <w:rFonts w:ascii="Kalpurush" w:hAnsi="Kalpurush" w:cs="Kalpurush"/>
        </w:rPr>
        <w:t>, “</w:t>
      </w:r>
      <w:r w:rsidRPr="007A5CAD">
        <w:rPr>
          <w:rFonts w:ascii="Kalpurush" w:hAnsi="Kalpurush" w:cs="Kalpurush"/>
          <w:cs/>
          <w:lang w:bidi="bn-IN"/>
        </w:rPr>
        <w:t>সিদ্ধান্তআমাদেরভবিষ্যতখসড়াকর্মেরউপরগ্রহণকরাহবে</w:t>
      </w:r>
      <w:r w:rsidRPr="007A5CAD">
        <w:rPr>
          <w:rFonts w:ascii="Kalpurush" w:hAnsi="Kalpurush" w:cs="Mangal"/>
          <w:cs/>
          <w:lang w:bidi="hi-IN"/>
        </w:rPr>
        <w:t>।</w:t>
      </w:r>
      <w:r w:rsidRPr="007A5CAD">
        <w:rPr>
          <w:rFonts w:ascii="Kalpurush" w:hAnsi="Kalpurush" w:cs="Kalpurush"/>
        </w:rPr>
        <w:t xml:space="preserve">” </w:t>
      </w:r>
    </w:p>
    <w:p w14:paraId="55F6575A" w14:textId="77777777" w:rsidR="00880E83" w:rsidRPr="007A5CAD" w:rsidRDefault="00880E83" w:rsidP="001F16CA">
      <w:pPr>
        <w:rPr>
          <w:rFonts w:ascii="Kalpurush" w:hAnsi="Kalpurush" w:cs="Kalpurush"/>
        </w:rPr>
      </w:pPr>
      <w:r w:rsidRPr="007A5CAD">
        <w:rPr>
          <w:rFonts w:ascii="Kalpurush" w:hAnsi="Kalpurush" w:cs="Kalpurush"/>
          <w:cs/>
          <w:lang w:bidi="bn-IN"/>
        </w:rPr>
        <w:lastRenderedPageBreak/>
        <w:t>আওয়ামীলীগপ্রধানতীব্রখাদ্যসংকটেরকথা</w:t>
      </w:r>
      <w:r w:rsidRPr="007A5CAD">
        <w:rPr>
          <w:rFonts w:ascii="Kalpurush" w:hAnsi="Kalpurush" w:cs="Kalpurush"/>
        </w:rPr>
        <w:t xml:space="preserve">, </w:t>
      </w:r>
      <w:r w:rsidRPr="007A5CAD">
        <w:rPr>
          <w:rFonts w:ascii="Kalpurush" w:hAnsi="Kalpurush" w:cs="Kalpurush"/>
          <w:cs/>
          <w:lang w:bidi="bn-IN"/>
        </w:rPr>
        <w:t>প্রদেশেদ্রব্যমূল্যেরঅস্থিতিওঘূর্ণিঝড়েরধ্বংসযজ্ঞউল্লেখকরেবলেনযে</w:t>
      </w:r>
      <w:r w:rsidRPr="007A5CAD">
        <w:rPr>
          <w:rFonts w:ascii="Kalpurush" w:hAnsi="Kalpurush" w:cs="Kalpurush"/>
        </w:rPr>
        <w:t xml:space="preserve">, </w:t>
      </w:r>
      <w:r w:rsidRPr="007A5CAD">
        <w:rPr>
          <w:rFonts w:ascii="Kalpurush" w:hAnsi="Kalpurush" w:cs="Kalpurush"/>
          <w:cs/>
          <w:lang w:bidi="bn-IN"/>
        </w:rPr>
        <w:t>আমরাআমাদেরজনগণকেশোষিতহতেএবংমরতেদিতেপারিনা</w:t>
      </w:r>
      <w:r w:rsidRPr="007A5CAD">
        <w:rPr>
          <w:rFonts w:ascii="Kalpurush" w:hAnsi="Kalpurush" w:cs="Mangal"/>
          <w:cs/>
          <w:lang w:bidi="hi-IN"/>
        </w:rPr>
        <w:t>।</w:t>
      </w:r>
      <w:r w:rsidRPr="007A5CAD">
        <w:rPr>
          <w:rFonts w:ascii="Kalpurush" w:hAnsi="Kalpurush" w:cs="Kalpurush"/>
          <w:cs/>
          <w:lang w:bidi="bn-IN"/>
        </w:rPr>
        <w:t>তিনিঅনেকগুলোসমস্যাকেচিহ্নিতকরেনএবংবলেনযে</w:t>
      </w:r>
      <w:r w:rsidRPr="007A5CAD">
        <w:rPr>
          <w:rFonts w:ascii="Kalpurush" w:hAnsi="Kalpurush" w:cs="Kalpurush"/>
        </w:rPr>
        <w:t xml:space="preserve">, </w:t>
      </w:r>
      <w:r w:rsidRPr="007A5CAD">
        <w:rPr>
          <w:rFonts w:ascii="Kalpurush" w:hAnsi="Kalpurush" w:cs="Kalpurush"/>
          <w:cs/>
          <w:lang w:bidi="bn-IN"/>
        </w:rPr>
        <w:t>তাঁরদলশোষকদেরকাছথেকেসম্পদকেড়েনিয়েজনগণেরমধ্যেবিলিয়েদিতেচেয়েছিল</w:t>
      </w:r>
      <w:r w:rsidRPr="007A5CAD">
        <w:rPr>
          <w:rFonts w:ascii="Kalpurush" w:hAnsi="Kalpurush" w:cs="Mangal"/>
          <w:cs/>
          <w:lang w:bidi="hi-IN"/>
        </w:rPr>
        <w:t>।</w:t>
      </w:r>
      <w:r w:rsidRPr="007A5CAD">
        <w:rPr>
          <w:rFonts w:ascii="Kalpurush" w:hAnsi="Kalpurush" w:cs="Kalpurush"/>
          <w:cs/>
          <w:lang w:bidi="bn-IN"/>
        </w:rPr>
        <w:t>তিনিবলেনযে</w:t>
      </w:r>
      <w:r w:rsidRPr="007A5CAD">
        <w:rPr>
          <w:rFonts w:ascii="Kalpurush" w:hAnsi="Kalpurush" w:cs="Kalpurush"/>
        </w:rPr>
        <w:t xml:space="preserve">, </w:t>
      </w:r>
      <w:r w:rsidRPr="007A5CAD">
        <w:rPr>
          <w:rFonts w:ascii="Kalpurush" w:hAnsi="Kalpurush" w:cs="Kalpurush"/>
          <w:cs/>
          <w:lang w:bidi="bn-IN"/>
        </w:rPr>
        <w:t>নির্বাচনেরপরেতাঁরদলভেবেছিলসংবিধানপ্রণয়নকরাহবেএবংপ্রশাসনেরদায়িত্বতারানেবেএবংজনগণেরসমস্যাদূরীকরণেপদক্ষেপনেবে</w:t>
      </w:r>
      <w:r w:rsidRPr="007A5CAD">
        <w:rPr>
          <w:rFonts w:ascii="Kalpurush" w:hAnsi="Kalpurush" w:cs="Mangal"/>
          <w:cs/>
          <w:lang w:bidi="hi-IN"/>
        </w:rPr>
        <w:t>।</w:t>
      </w:r>
    </w:p>
    <w:p w14:paraId="6681F73A" w14:textId="77777777" w:rsidR="00880E83" w:rsidRPr="007A5CAD" w:rsidRDefault="00880E83" w:rsidP="001F16CA">
      <w:pPr>
        <w:rPr>
          <w:rFonts w:ascii="Kalpurush" w:hAnsi="Kalpurush" w:cs="Kalpurush"/>
        </w:rPr>
      </w:pPr>
      <w:r w:rsidRPr="007A5CAD">
        <w:rPr>
          <w:rFonts w:ascii="Kalpurush" w:hAnsi="Kalpurush" w:cs="Kalpurush"/>
          <w:cs/>
          <w:lang w:bidi="bn-IN"/>
        </w:rPr>
        <w:t>শেখমুজিবররহমানবলেনযে</w:t>
      </w:r>
      <w:r w:rsidRPr="007A5CAD">
        <w:rPr>
          <w:rFonts w:ascii="Kalpurush" w:hAnsi="Kalpurush" w:cs="Kalpurush"/>
        </w:rPr>
        <w:t xml:space="preserve">, </w:t>
      </w:r>
      <w:r w:rsidRPr="007A5CAD">
        <w:rPr>
          <w:rFonts w:ascii="Kalpurush" w:hAnsi="Kalpurush" w:cs="Kalpurush"/>
          <w:cs/>
          <w:lang w:bidi="bn-IN"/>
        </w:rPr>
        <w:t>শাসকগোষ্ঠীজীবনেরচারপাশেবহুবিধসমস্যাতৈরিকরেরেখেছে</w:t>
      </w:r>
      <w:r w:rsidRPr="007A5CAD">
        <w:rPr>
          <w:rFonts w:ascii="Kalpurush" w:hAnsi="Kalpurush" w:cs="Mangal"/>
          <w:cs/>
          <w:lang w:bidi="hi-IN"/>
        </w:rPr>
        <w:t>।</w:t>
      </w:r>
      <w:r w:rsidRPr="007A5CAD">
        <w:rPr>
          <w:rFonts w:ascii="Kalpurush" w:hAnsi="Kalpurush" w:cs="Kalpurush"/>
          <w:cs/>
          <w:lang w:bidi="bn-IN"/>
        </w:rPr>
        <w:t>যদিতাঁরদলক্ষমতায়আসেও</w:t>
      </w:r>
      <w:r w:rsidRPr="007A5CAD">
        <w:rPr>
          <w:rFonts w:ascii="Kalpurush" w:hAnsi="Kalpurush" w:cs="Kalpurush"/>
        </w:rPr>
        <w:t xml:space="preserve">, </w:t>
      </w:r>
      <w:r w:rsidRPr="007A5CAD">
        <w:rPr>
          <w:rFonts w:ascii="Kalpurush" w:hAnsi="Kalpurush" w:cs="Kalpurush"/>
          <w:cs/>
          <w:lang w:bidi="bn-IN"/>
        </w:rPr>
        <w:t>তাঁরজন্যএইসমস্যাগুলোজরুরী ভিত্তিতেসমাধানকরাঅসম্ভবহবে</w:t>
      </w:r>
      <w:r w:rsidRPr="007A5CAD">
        <w:rPr>
          <w:rFonts w:ascii="Kalpurush" w:hAnsi="Kalpurush" w:cs="Mangal"/>
          <w:cs/>
          <w:lang w:bidi="hi-IN"/>
        </w:rPr>
        <w:t>।</w:t>
      </w:r>
      <w:r w:rsidRPr="007A5CAD">
        <w:rPr>
          <w:rFonts w:ascii="Kalpurush" w:hAnsi="Kalpurush" w:cs="Kalpurush"/>
          <w:cs/>
          <w:lang w:bidi="bn-IN"/>
        </w:rPr>
        <w:t>তিনিবলেনযে</w:t>
      </w:r>
      <w:r w:rsidRPr="007A5CAD">
        <w:rPr>
          <w:rFonts w:ascii="Kalpurush" w:hAnsi="Kalpurush" w:cs="Kalpurush"/>
        </w:rPr>
        <w:t xml:space="preserve">, </w:t>
      </w:r>
      <w:r w:rsidRPr="007A5CAD">
        <w:rPr>
          <w:rFonts w:ascii="Kalpurush" w:hAnsi="Kalpurush" w:cs="Kalpurush"/>
          <w:cs/>
          <w:lang w:bidi="bn-IN"/>
        </w:rPr>
        <w:t>আমিবাংলাবাজারওকলোনিগুলোঘুরেদেখেছি</w:t>
      </w:r>
      <w:r w:rsidRPr="007A5CAD">
        <w:rPr>
          <w:rFonts w:ascii="Kalpurush" w:hAnsi="Kalpurush" w:cs="Mangal"/>
          <w:cs/>
          <w:lang w:bidi="hi-IN"/>
        </w:rPr>
        <w:t>।</w:t>
      </w:r>
      <w:r w:rsidRPr="007A5CAD">
        <w:rPr>
          <w:rFonts w:ascii="Kalpurush" w:hAnsi="Kalpurush" w:cs="Kalpurush"/>
          <w:cs/>
          <w:lang w:bidi="bn-IN"/>
        </w:rPr>
        <w:t>খাদ্যঘাটতিএতইতীব্রযেবার্ষিক২০লক্ষটনখাদ্যশস্যেরঘাটতিহচ্ছে</w:t>
      </w:r>
      <w:r w:rsidRPr="007A5CAD">
        <w:rPr>
          <w:rFonts w:ascii="Kalpurush" w:hAnsi="Kalpurush" w:cs="Mangal"/>
          <w:cs/>
          <w:lang w:bidi="hi-IN"/>
        </w:rPr>
        <w:t>।</w:t>
      </w:r>
    </w:p>
    <w:p w14:paraId="22F65C9D" w14:textId="77777777" w:rsidR="00880E83" w:rsidRPr="007A5CAD" w:rsidRDefault="00880E83" w:rsidP="001F16CA">
      <w:pPr>
        <w:rPr>
          <w:rFonts w:ascii="Kalpurush" w:hAnsi="Kalpurush" w:cs="Kalpurush"/>
        </w:rPr>
      </w:pPr>
      <w:r w:rsidRPr="007A5CAD">
        <w:rPr>
          <w:rFonts w:ascii="Kalpurush" w:hAnsi="Kalpurush" w:cs="Kalpurush"/>
          <w:cs/>
          <w:lang w:bidi="bn-IN"/>
        </w:rPr>
        <w:t>আওয়ামীলীগপ্রধানতাঁরদলেরসদস্যদেরপ্রস্তুতথাকতেবলেবলেন</w:t>
      </w:r>
      <w:r w:rsidRPr="007A5CAD">
        <w:rPr>
          <w:rFonts w:ascii="Kalpurush" w:hAnsi="Kalpurush" w:cs="Kalpurush"/>
        </w:rPr>
        <w:t>, “</w:t>
      </w:r>
      <w:r w:rsidRPr="007A5CAD">
        <w:rPr>
          <w:rFonts w:ascii="Kalpurush" w:hAnsi="Kalpurush" w:cs="Kalpurush"/>
          <w:cs/>
          <w:lang w:bidi="bn-IN"/>
        </w:rPr>
        <w:t>যদিসময়আসে</w:t>
      </w:r>
      <w:r w:rsidRPr="007A5CAD">
        <w:rPr>
          <w:rFonts w:ascii="Kalpurush" w:hAnsi="Kalpurush" w:cs="Kalpurush"/>
        </w:rPr>
        <w:t xml:space="preserve">, </w:t>
      </w:r>
      <w:r w:rsidRPr="007A5CAD">
        <w:rPr>
          <w:rFonts w:ascii="Kalpurush" w:hAnsi="Kalpurush" w:cs="Kalpurush"/>
          <w:cs/>
          <w:lang w:bidi="bn-IN"/>
        </w:rPr>
        <w:t>আমিতোমাদেরডাকদেব</w:t>
      </w:r>
      <w:r w:rsidRPr="007A5CAD">
        <w:rPr>
          <w:rFonts w:ascii="Kalpurush" w:hAnsi="Kalpurush" w:cs="Mangal"/>
          <w:cs/>
          <w:lang w:bidi="hi-IN"/>
        </w:rPr>
        <w:t>।</w:t>
      </w:r>
      <w:r w:rsidRPr="007A5CAD">
        <w:rPr>
          <w:rFonts w:ascii="Kalpurush" w:hAnsi="Kalpurush" w:cs="Kalpurush"/>
          <w:cs/>
          <w:lang w:bidi="bn-IN"/>
        </w:rPr>
        <w:t>ক্ষমতাআমাদেরহাতেআনতেইহবেএবংকেউএটাঠেকাতেপারবেনা</w:t>
      </w:r>
      <w:r w:rsidRPr="007A5CAD">
        <w:rPr>
          <w:rFonts w:ascii="Kalpurush" w:hAnsi="Kalpurush" w:cs="Mangal"/>
          <w:cs/>
          <w:lang w:bidi="hi-IN"/>
        </w:rPr>
        <w:t>।</w:t>
      </w:r>
      <w:r w:rsidRPr="007A5CAD">
        <w:rPr>
          <w:rFonts w:ascii="Kalpurush" w:hAnsi="Kalpurush" w:cs="Kalpurush"/>
          <w:cs/>
          <w:lang w:bidi="bn-IN"/>
        </w:rPr>
        <w:t>যদিআমরাক্ষমতাপাই</w:t>
      </w:r>
      <w:r w:rsidRPr="007A5CAD">
        <w:rPr>
          <w:rFonts w:ascii="Kalpurush" w:hAnsi="Kalpurush" w:cs="Kalpurush"/>
        </w:rPr>
        <w:t xml:space="preserve">, </w:t>
      </w:r>
      <w:r w:rsidRPr="007A5CAD">
        <w:rPr>
          <w:rFonts w:ascii="Kalpurush" w:hAnsi="Kalpurush" w:cs="Kalpurush"/>
          <w:cs/>
          <w:lang w:bidi="bn-IN"/>
        </w:rPr>
        <w:t>আমরাআমাদেরজনগণেরসমস্যাসমাধানকরব</w:t>
      </w:r>
      <w:r w:rsidRPr="007A5CAD">
        <w:rPr>
          <w:rFonts w:ascii="Kalpurush" w:hAnsi="Kalpurush" w:cs="Mangal"/>
          <w:cs/>
          <w:lang w:bidi="hi-IN"/>
        </w:rPr>
        <w:t>।</w:t>
      </w:r>
      <w:r w:rsidRPr="007A5CAD">
        <w:rPr>
          <w:rFonts w:ascii="Kalpurush" w:hAnsi="Kalpurush" w:cs="Kalpurush"/>
        </w:rPr>
        <w:t xml:space="preserve">” </w:t>
      </w:r>
      <w:r w:rsidRPr="007A5CAD">
        <w:rPr>
          <w:rFonts w:ascii="Kalpurush" w:hAnsi="Kalpurush" w:cs="Kalpurush"/>
          <w:cs/>
          <w:lang w:bidi="bn-IN"/>
        </w:rPr>
        <w:t>তিনিবলেনযে</w:t>
      </w:r>
      <w:r w:rsidRPr="007A5CAD">
        <w:rPr>
          <w:rFonts w:ascii="Kalpurush" w:hAnsi="Kalpurush" w:cs="Kalpurush"/>
        </w:rPr>
        <w:t xml:space="preserve">, </w:t>
      </w:r>
      <w:r w:rsidRPr="007A5CAD">
        <w:rPr>
          <w:rFonts w:ascii="Kalpurush" w:hAnsi="Kalpurush" w:cs="Kalpurush"/>
          <w:cs/>
          <w:lang w:bidi="bn-IN"/>
        </w:rPr>
        <w:t>তিনিজনগণেরজন্যএকটিউজ্জলএবংসমৃদ্ধভবিষ্যতেরআশাকরেন</w:t>
      </w:r>
      <w:r w:rsidRPr="007A5CAD">
        <w:rPr>
          <w:rFonts w:ascii="Kalpurush" w:hAnsi="Kalpurush" w:cs="Mangal"/>
          <w:cs/>
          <w:lang w:bidi="hi-IN"/>
        </w:rPr>
        <w:t>।</w:t>
      </w:r>
      <w:r w:rsidRPr="007A5CAD">
        <w:rPr>
          <w:rFonts w:ascii="Kalpurush" w:hAnsi="Kalpurush" w:cs="Kalpurush"/>
        </w:rPr>
        <w:t xml:space="preserve"> “</w:t>
      </w:r>
      <w:r w:rsidRPr="007A5CAD">
        <w:rPr>
          <w:rFonts w:ascii="Kalpurush" w:hAnsi="Kalpurush" w:cs="Kalpurush"/>
          <w:cs/>
          <w:lang w:bidi="bn-IN"/>
        </w:rPr>
        <w:t>আমরাজিতবই</w:t>
      </w:r>
      <w:r w:rsidRPr="007A5CAD">
        <w:rPr>
          <w:rFonts w:ascii="Kalpurush" w:hAnsi="Kalpurush" w:cs="Kalpurush"/>
        </w:rPr>
        <w:t xml:space="preserve">, </w:t>
      </w:r>
      <w:r w:rsidRPr="007A5CAD">
        <w:rPr>
          <w:rFonts w:ascii="Kalpurush" w:hAnsi="Kalpurush" w:cs="Kalpurush"/>
          <w:cs/>
          <w:lang w:bidi="bn-IN"/>
        </w:rPr>
        <w:t>কেননাআমরাসত্যেরজন্যলড়াইকরছি</w:t>
      </w:r>
      <w:r w:rsidRPr="007A5CAD">
        <w:rPr>
          <w:rFonts w:ascii="Kalpurush" w:hAnsi="Kalpurush" w:cs="Mangal"/>
          <w:cs/>
          <w:lang w:bidi="hi-IN"/>
        </w:rPr>
        <w:t>।</w:t>
      </w:r>
      <w:r w:rsidRPr="007A5CAD">
        <w:rPr>
          <w:rFonts w:ascii="Kalpurush" w:hAnsi="Kalpurush" w:cs="Kalpurush"/>
        </w:rPr>
        <w:t>”</w:t>
      </w:r>
    </w:p>
    <w:p w14:paraId="604BC621" w14:textId="77777777" w:rsidR="00880E83" w:rsidRPr="007A5CAD" w:rsidRDefault="00880E83" w:rsidP="001F16CA">
      <w:pPr>
        <w:rPr>
          <w:rFonts w:ascii="Kalpurush" w:hAnsi="Kalpurush" w:cs="Kalpurush"/>
        </w:rPr>
      </w:pPr>
      <w:r w:rsidRPr="007A5CAD">
        <w:rPr>
          <w:rFonts w:ascii="Kalpurush" w:hAnsi="Kalpurush" w:cs="Kalpurush"/>
        </w:rPr>
        <w:t>*  *  *  *  *  *</w:t>
      </w:r>
    </w:p>
    <w:p w14:paraId="55FCCAAF" w14:textId="77777777" w:rsidR="00880E83" w:rsidRPr="007A5CAD" w:rsidRDefault="00880E83" w:rsidP="001F16CA">
      <w:pPr>
        <w:rPr>
          <w:rFonts w:ascii="Kalpurush" w:hAnsi="Kalpurush" w:cs="Kalpurush"/>
        </w:rPr>
      </w:pPr>
      <w:r w:rsidRPr="007A5CAD">
        <w:rPr>
          <w:rFonts w:ascii="Kalpurush" w:hAnsi="Kalpurush" w:cs="Kalpurush"/>
        </w:rPr>
        <w:t>---------------</w:t>
      </w:r>
    </w:p>
    <w:p w14:paraId="5DF88E96" w14:textId="77777777" w:rsidR="00863A37" w:rsidRPr="007A5CAD" w:rsidRDefault="00863A37" w:rsidP="00863A37">
      <w:pPr>
        <w:rPr>
          <w:rFonts w:ascii="Kalpurush" w:eastAsia="Calibri" w:hAnsi="Kalpurush" w:cs="Kalpurush"/>
          <w:lang w:bidi="bn-BD"/>
        </w:rPr>
      </w:pPr>
      <w:r w:rsidRPr="007A5CAD">
        <w:rPr>
          <w:rFonts w:ascii="Kalpurush" w:eastAsia="Calibri" w:hAnsi="Kalpurush" w:cs="Kalpurush"/>
          <w:cs/>
          <w:lang w:bidi="bn-BD"/>
        </w:rPr>
        <w:t>&lt;2.150.631</w:t>
      </w:r>
      <w:r w:rsidR="007F0CE0">
        <w:rPr>
          <w:rFonts w:ascii="Kalpurush" w:eastAsia="Calibri" w:hAnsi="Kalpurush" w:cs="Kalpurush"/>
          <w:lang w:bidi="bn-BD"/>
        </w:rPr>
        <w:t>-632</w:t>
      </w:r>
      <w:r w:rsidRPr="007A5CAD">
        <w:rPr>
          <w:rFonts w:ascii="Kalpurush" w:eastAsia="Calibri" w:hAnsi="Kalpurush" w:cs="Kalpurush"/>
          <w:cs/>
          <w:lang w:bidi="bn-BD"/>
        </w:rPr>
        <w:t>&gt;</w:t>
      </w:r>
      <w:bookmarkStart w:id="149" w:name="p631"/>
      <w:bookmarkEnd w:id="149"/>
    </w:p>
    <w:p w14:paraId="238309BA" w14:textId="77777777" w:rsidR="00880E83" w:rsidRPr="007A5CAD" w:rsidRDefault="00880E83" w:rsidP="001F16CA">
      <w:pPr>
        <w:rPr>
          <w:rFonts w:ascii="Kalpurush" w:hAnsi="Kalpurush" w:cs="Kalpurush"/>
          <w:lang w:bidi="bn-BD"/>
        </w:rPr>
      </w:pPr>
    </w:p>
    <w:p w14:paraId="7518FA5C" w14:textId="77777777" w:rsidR="00880E83" w:rsidRPr="007A5CAD" w:rsidRDefault="00880E83" w:rsidP="001F16CA">
      <w:pPr>
        <w:rPr>
          <w:rFonts w:ascii="Kalpurush" w:hAnsi="Kalpurush" w:cs="Kalpurush"/>
          <w:b/>
        </w:rPr>
      </w:pPr>
      <w:r w:rsidRPr="007A5CAD">
        <w:rPr>
          <w:rFonts w:ascii="Kalpurush" w:hAnsi="Kalpurush" w:cs="Kalpurush"/>
          <w:b/>
          <w:bCs/>
          <w:cs/>
          <w:lang w:bidi="bn-IN"/>
        </w:rPr>
        <w:t>ন্যাশনালএসেম্বলিসভা</w:t>
      </w:r>
      <w:r w:rsidRPr="007A5CAD">
        <w:rPr>
          <w:rFonts w:ascii="Kalpurush" w:hAnsi="Kalpurush" w:cs="Kalpurush"/>
          <w:b/>
        </w:rPr>
        <w:t xml:space="preserve">, </w:t>
      </w:r>
      <w:r w:rsidRPr="007A5CAD">
        <w:rPr>
          <w:rFonts w:ascii="Kalpurush" w:hAnsi="Kalpurush" w:cs="Kalpurush"/>
          <w:b/>
          <w:bCs/>
          <w:cs/>
          <w:lang w:bidi="bn-IN"/>
        </w:rPr>
        <w:t>৩ইমার্চ</w:t>
      </w:r>
      <w:r w:rsidRPr="007A5CAD">
        <w:rPr>
          <w:rFonts w:ascii="Kalpurush" w:hAnsi="Kalpurush" w:cs="Kalpurush"/>
          <w:b/>
        </w:rPr>
        <w:br/>
      </w:r>
      <w:r w:rsidRPr="007A5CAD">
        <w:rPr>
          <w:rFonts w:ascii="Kalpurush" w:hAnsi="Kalpurush" w:cs="Kalpurush"/>
          <w:b/>
          <w:bCs/>
          <w:cs/>
          <w:lang w:bidi="bn-IN"/>
        </w:rPr>
        <w:t>স্থানঢাকা</w:t>
      </w:r>
      <w:r w:rsidRPr="007A5CAD">
        <w:rPr>
          <w:rFonts w:ascii="Kalpurush" w:hAnsi="Kalpurush" w:cs="Kalpurush"/>
          <w:b/>
        </w:rPr>
        <w:t xml:space="preserve"> – </w:t>
      </w:r>
      <w:r w:rsidRPr="007A5CAD">
        <w:rPr>
          <w:rFonts w:ascii="Kalpurush" w:hAnsi="Kalpurush" w:cs="Kalpurush"/>
          <w:b/>
          <w:bCs/>
          <w:cs/>
          <w:lang w:bidi="bn-IN"/>
        </w:rPr>
        <w:t>রাষ্ট্রপতিআদেশ</w:t>
      </w:r>
    </w:p>
    <w:p w14:paraId="5A499ACC" w14:textId="77777777" w:rsidR="00880E83" w:rsidRPr="007A5CAD" w:rsidRDefault="00880E83" w:rsidP="001F16CA">
      <w:pPr>
        <w:rPr>
          <w:rFonts w:ascii="Kalpurush" w:hAnsi="Kalpurush" w:cs="Kalpurush"/>
          <w:b/>
        </w:rPr>
      </w:pPr>
      <w:r w:rsidRPr="007A5CAD">
        <w:rPr>
          <w:rFonts w:ascii="Kalpurush" w:hAnsi="Kalpurush" w:cs="Kalpurush"/>
          <w:b/>
          <w:bCs/>
          <w:cs/>
          <w:lang w:bidi="bn-IN"/>
        </w:rPr>
        <w:t>অফিসিয়ালঘোষণা</w:t>
      </w:r>
      <w:r w:rsidRPr="007A5CAD">
        <w:rPr>
          <w:rFonts w:ascii="Kalpurush" w:hAnsi="Kalpurush" w:cs="Kalpurush"/>
          <w:b/>
        </w:rPr>
        <w:t xml:space="preserve">, </w:t>
      </w:r>
      <w:r w:rsidRPr="007A5CAD">
        <w:rPr>
          <w:rFonts w:ascii="Kalpurush" w:hAnsi="Kalpurush" w:cs="Kalpurush"/>
          <w:b/>
          <w:bCs/>
          <w:cs/>
          <w:lang w:bidi="bn-IN"/>
        </w:rPr>
        <w:t>১৯৭১এর১৩ফেব্রুয়ারী</w:t>
      </w:r>
      <w:r w:rsidRPr="007A5CAD">
        <w:rPr>
          <w:rFonts w:ascii="Kalpurush" w:hAnsi="Kalpurush" w:cs="Mangal"/>
          <w:b/>
          <w:bCs/>
          <w:cs/>
          <w:lang w:bidi="hi-IN"/>
        </w:rPr>
        <w:t>।</w:t>
      </w:r>
      <w:r w:rsidRPr="007A5CAD">
        <w:rPr>
          <w:rFonts w:ascii="Kalpurush" w:hAnsi="Kalpurush" w:cs="Kalpurush"/>
          <w:b/>
          <w:bCs/>
          <w:cs/>
          <w:lang w:bidi="bn-IN"/>
        </w:rPr>
        <w:t>৩ইমার্চেঢাকায়ন্যাশনালএসেম্বলিআহ্বানকরাহয়</w:t>
      </w:r>
    </w:p>
    <w:p w14:paraId="54C47C38" w14:textId="77777777" w:rsidR="00880E83" w:rsidRPr="007A5CAD" w:rsidRDefault="00880E83" w:rsidP="001F16CA">
      <w:pPr>
        <w:rPr>
          <w:rFonts w:ascii="Kalpurush" w:hAnsi="Kalpurush" w:cs="Kalpurush"/>
        </w:rPr>
      </w:pPr>
      <w:r w:rsidRPr="007A5CAD">
        <w:rPr>
          <w:rFonts w:ascii="Kalpurush" w:hAnsi="Kalpurush" w:cs="Kalpurush"/>
          <w:cs/>
          <w:lang w:bidi="bn-IN"/>
        </w:rPr>
        <w:t>রাষ্ট্রপতি</w:t>
      </w:r>
      <w:r w:rsidRPr="007A5CAD">
        <w:rPr>
          <w:rFonts w:ascii="Kalpurush" w:hAnsi="Kalpurush" w:cs="Kalpurush"/>
        </w:rPr>
        <w:t xml:space="preserve">, </w:t>
      </w:r>
      <w:r w:rsidRPr="007A5CAD">
        <w:rPr>
          <w:rFonts w:ascii="Kalpurush" w:hAnsi="Kalpurush" w:cs="Kalpurush"/>
          <w:cs/>
          <w:lang w:bidi="bn-IN"/>
        </w:rPr>
        <w:t>জেনারেলএ</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ইয়াহিয়াখানমার্চের৩তারিখেঢাকায়দেশেরজন্যসংবিধানপ্রণয়নকরতেন্যাশনালএসেম্বলিডাকেন</w:t>
      </w:r>
    </w:p>
    <w:p w14:paraId="10DE50B4" w14:textId="77777777" w:rsidR="00880E83" w:rsidRPr="007A5CAD" w:rsidRDefault="00880E83" w:rsidP="001F16CA">
      <w:pPr>
        <w:rPr>
          <w:rFonts w:ascii="Kalpurush" w:hAnsi="Kalpurush" w:cs="Kalpurush"/>
        </w:rPr>
      </w:pPr>
      <w:r w:rsidRPr="007A5CAD">
        <w:rPr>
          <w:rFonts w:ascii="Kalpurush" w:hAnsi="Kalpurush" w:cs="Kalpurush"/>
          <w:cs/>
          <w:lang w:bidi="bn-IN"/>
        </w:rPr>
        <w:t>অফিসিয়ালঘোষণাঅনুযায়ী</w:t>
      </w:r>
      <w:r w:rsidRPr="007A5CAD">
        <w:rPr>
          <w:rFonts w:ascii="Kalpurush" w:hAnsi="Kalpurush" w:cs="Kalpurush"/>
        </w:rPr>
        <w:t xml:space="preserve">, </w:t>
      </w:r>
      <w:r w:rsidRPr="007A5CAD">
        <w:rPr>
          <w:rFonts w:ascii="Kalpurush" w:hAnsi="Kalpurush" w:cs="Kalpurush"/>
          <w:cs/>
          <w:lang w:bidi="bn-IN"/>
        </w:rPr>
        <w:t>এসেম্বলির৩১৩জনসদস্য</w:t>
      </w:r>
      <w:r w:rsidRPr="007A5CAD">
        <w:rPr>
          <w:rFonts w:ascii="Kalpurush" w:hAnsi="Kalpurush" w:cs="Kalpurush"/>
        </w:rPr>
        <w:t xml:space="preserve">, </w:t>
      </w:r>
      <w:r w:rsidRPr="007A5CAD">
        <w:rPr>
          <w:rFonts w:ascii="Kalpurush" w:hAnsi="Kalpurush" w:cs="Kalpurush"/>
          <w:cs/>
          <w:lang w:bidi="bn-IN"/>
        </w:rPr>
        <w:t>যারাডিসেম্বরদেশব্যাপীনির্বাচনেজয়লাভকরেন</w:t>
      </w:r>
      <w:r w:rsidRPr="007A5CAD">
        <w:rPr>
          <w:rFonts w:ascii="Kalpurush" w:hAnsi="Kalpurush" w:cs="Kalpurush"/>
        </w:rPr>
        <w:t xml:space="preserve">, </w:t>
      </w:r>
      <w:r w:rsidRPr="007A5CAD">
        <w:rPr>
          <w:rFonts w:ascii="Kalpurush" w:hAnsi="Kalpurush" w:cs="Kalpurush"/>
          <w:cs/>
          <w:lang w:bidi="bn-IN"/>
        </w:rPr>
        <w:t>তারামার্চের৩তারিখঢাকায়মিলিতহবেন</w:t>
      </w:r>
      <w:r w:rsidRPr="007A5CAD">
        <w:rPr>
          <w:rFonts w:ascii="Kalpurush" w:hAnsi="Kalpurush" w:cs="Mangal"/>
          <w:cs/>
          <w:lang w:bidi="hi-IN"/>
        </w:rPr>
        <w:t>।</w:t>
      </w:r>
    </w:p>
    <w:p w14:paraId="3BCAD37F" w14:textId="77777777" w:rsidR="00880E83" w:rsidRPr="007A5CAD" w:rsidRDefault="00880E83" w:rsidP="001F16CA">
      <w:pPr>
        <w:rPr>
          <w:rFonts w:ascii="Kalpurush" w:hAnsi="Kalpurush" w:cs="Kalpurush"/>
        </w:rPr>
      </w:pPr>
      <w:r w:rsidRPr="007A5CAD">
        <w:rPr>
          <w:rFonts w:ascii="Kalpurush" w:hAnsi="Kalpurush" w:cs="Kalpurush"/>
          <w:cs/>
          <w:lang w:bidi="bn-IN"/>
        </w:rPr>
        <w:t>সংক্ষিপ্তঘোষণায়বলাহয়</w:t>
      </w:r>
      <w:r w:rsidRPr="007A5CAD">
        <w:rPr>
          <w:rFonts w:ascii="Kalpurush" w:hAnsi="Kalpurush" w:cs="Kalpurush"/>
        </w:rPr>
        <w:t>, “</w:t>
      </w:r>
      <w:r w:rsidRPr="007A5CAD">
        <w:rPr>
          <w:rFonts w:ascii="Kalpurush" w:hAnsi="Kalpurush" w:cs="Kalpurush"/>
          <w:cs/>
          <w:lang w:bidi="bn-IN"/>
        </w:rPr>
        <w:t>রাষ্ট্রপতিজেনারেলএ</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ইয়াহিয়াখানআনন্দেরসাথে৩ইমার্চ</w:t>
      </w:r>
      <w:r w:rsidRPr="007A5CAD">
        <w:rPr>
          <w:rFonts w:ascii="Kalpurush" w:hAnsi="Kalpurush" w:cs="Kalpurush"/>
        </w:rPr>
        <w:t xml:space="preserve">, </w:t>
      </w:r>
      <w:r w:rsidRPr="007A5CAD">
        <w:rPr>
          <w:rFonts w:ascii="Kalpurush" w:hAnsi="Kalpurush" w:cs="Kalpurush"/>
          <w:cs/>
          <w:lang w:bidi="bn-IN"/>
        </w:rPr>
        <w:t>১৯৭১সালেপ্রাদেশিকএসেম্বলিভবন</w:t>
      </w:r>
      <w:r w:rsidRPr="007A5CAD">
        <w:rPr>
          <w:rFonts w:ascii="Kalpurush" w:hAnsi="Kalpurush" w:cs="Kalpurush"/>
        </w:rPr>
        <w:t xml:space="preserve">, </w:t>
      </w:r>
      <w:r w:rsidRPr="007A5CAD">
        <w:rPr>
          <w:rFonts w:ascii="Kalpurush" w:hAnsi="Kalpurush" w:cs="Kalpurush"/>
          <w:cs/>
          <w:lang w:bidi="bn-IN"/>
        </w:rPr>
        <w:t>ঢাকায়পাকিস্তানেরসংবিধানপ্রণয়নকরারন্যাশনালএসেম্বলিআহ্বানকরছেন</w:t>
      </w:r>
      <w:r w:rsidRPr="007A5CAD">
        <w:rPr>
          <w:rFonts w:ascii="Kalpurush" w:hAnsi="Kalpurush" w:cs="Mangal"/>
          <w:cs/>
          <w:lang w:bidi="hi-IN"/>
        </w:rPr>
        <w:t>।</w:t>
      </w:r>
      <w:r w:rsidRPr="007A5CAD">
        <w:rPr>
          <w:rFonts w:ascii="Kalpurush" w:hAnsi="Kalpurush" w:cs="Kalpurush"/>
        </w:rPr>
        <w:t>”</w:t>
      </w:r>
    </w:p>
    <w:p w14:paraId="6F207B43" w14:textId="77777777" w:rsidR="00880E83" w:rsidRPr="007A5CAD" w:rsidRDefault="00880E83" w:rsidP="001F16CA">
      <w:pPr>
        <w:rPr>
          <w:rFonts w:ascii="Kalpurush" w:hAnsi="Kalpurush" w:cs="Kalpurush"/>
        </w:rPr>
      </w:pPr>
    </w:p>
    <w:p w14:paraId="4C25A829" w14:textId="77777777" w:rsidR="00880E83" w:rsidRPr="007A5CAD" w:rsidRDefault="00880E83" w:rsidP="001F16CA">
      <w:pPr>
        <w:rPr>
          <w:rFonts w:ascii="Kalpurush" w:hAnsi="Kalpurush" w:cs="Kalpurush"/>
        </w:rPr>
      </w:pPr>
    </w:p>
    <w:p w14:paraId="5BB0F93F" w14:textId="77777777" w:rsidR="004357A5" w:rsidRPr="007A5CAD" w:rsidRDefault="004357A5" w:rsidP="001F16CA">
      <w:pPr>
        <w:rPr>
          <w:rFonts w:ascii="Kalpurush" w:hAnsi="Kalpurush" w:cs="Kalpurush"/>
          <w:cs/>
          <w:lang w:bidi="bn-BD"/>
        </w:rPr>
      </w:pPr>
    </w:p>
    <w:p w14:paraId="2F56C340" w14:textId="77777777" w:rsidR="00CD08AA" w:rsidRPr="007A5CAD" w:rsidRDefault="00CD08AA" w:rsidP="001F16CA">
      <w:pPr>
        <w:rPr>
          <w:rFonts w:ascii="Kalpurush" w:hAnsi="Kalpurush" w:cs="Kalpurush"/>
          <w:cs/>
          <w:lang w:bidi="bn-BD"/>
        </w:rPr>
      </w:pPr>
    </w:p>
    <w:p w14:paraId="2E8D2E2A" w14:textId="77777777" w:rsidR="00CD08AA" w:rsidRPr="007A5CAD" w:rsidRDefault="00CD08AA" w:rsidP="001F16CA">
      <w:pPr>
        <w:rPr>
          <w:rFonts w:ascii="Kalpurush" w:hAnsi="Kalpurush" w:cs="Kalpurush"/>
          <w:cs/>
          <w:lang w:bidi="bn-BD"/>
        </w:rPr>
      </w:pPr>
    </w:p>
    <w:p w14:paraId="7930D8C5" w14:textId="77777777" w:rsidR="00CD08AA" w:rsidRPr="007A5CAD" w:rsidRDefault="00CD08AA" w:rsidP="00CD08AA">
      <w:pPr>
        <w:rPr>
          <w:rFonts w:ascii="Kalpurush" w:hAnsi="Kalpurush" w:cs="Kalpurush"/>
          <w:color w:val="222222"/>
          <w:cs/>
          <w:lang w:bidi="bn-BD"/>
        </w:rPr>
      </w:pPr>
      <w:r w:rsidRPr="007A5CAD">
        <w:rPr>
          <w:rFonts w:ascii="Kalpurush" w:hAnsi="Kalpurush" w:cs="Kalpurush"/>
          <w:cs/>
          <w:lang w:bidi="bn-BD"/>
        </w:rPr>
        <w:t>&lt;2.151.633</w:t>
      </w:r>
      <w:r w:rsidR="00880E83" w:rsidRPr="007A5CAD">
        <w:rPr>
          <w:rFonts w:ascii="Kalpurush" w:hAnsi="Kalpurush" w:cs="Kalpurush"/>
          <w:cs/>
          <w:lang w:bidi="bn-BD"/>
        </w:rPr>
        <w:t>-63</w:t>
      </w:r>
      <w:r w:rsidRPr="007A5CAD">
        <w:rPr>
          <w:rFonts w:ascii="Kalpurush" w:hAnsi="Kalpurush" w:cs="Kalpurush"/>
          <w:cs/>
          <w:lang w:bidi="bn-BD"/>
        </w:rPr>
        <w:t>4&gt;</w:t>
      </w:r>
      <w:bookmarkStart w:id="150" w:name="p633"/>
      <w:bookmarkEnd w:id="150"/>
      <w:r w:rsidRPr="007A5CAD">
        <w:rPr>
          <w:rFonts w:ascii="Kalpurush" w:eastAsia="Calibri" w:hAnsi="Kalpurush" w:cs="Kalpurush"/>
          <w:color w:val="222222"/>
        </w:rPr>
        <w:br/>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t>শিরোনামঃ শ্রমিক কৃষক সমাজবাদী দলের</w:t>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t>ঘোষণা</w:t>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t xml:space="preserve">সূত্রঃ শ্রমিক কৃষক সমাজবাদী দল </w:t>
      </w:r>
      <w:r w:rsidRPr="007A5CAD">
        <w:rPr>
          <w:rFonts w:ascii="Kalpurush" w:eastAsia="Calibri" w:hAnsi="Kalpurush" w:cs="Kalpurush"/>
          <w:color w:val="222222"/>
          <w:shd w:val="clear" w:color="auto" w:fill="FFFFFF"/>
          <w:rtl/>
          <w:cs/>
        </w:rPr>
        <w:t>(</w:t>
      </w:r>
      <w:r w:rsidRPr="007A5CAD">
        <w:rPr>
          <w:rFonts w:ascii="Kalpurush" w:eastAsia="Calibri" w:hAnsi="Kalpurush" w:cs="Kalpurush"/>
          <w:color w:val="222222"/>
          <w:shd w:val="clear" w:color="auto" w:fill="FFFFFF"/>
          <w:rtl/>
          <w:cs/>
          <w:lang w:bidi="bn-IN"/>
        </w:rPr>
        <w:t>প্রচারপত্র</w:t>
      </w:r>
      <w:r w:rsidRPr="007A5CAD">
        <w:rPr>
          <w:rFonts w:ascii="Kalpurush" w:eastAsia="Calibri" w:hAnsi="Kalpurush" w:cs="Kalpurush"/>
          <w:color w:val="222222"/>
          <w:shd w:val="clear" w:color="auto" w:fill="FFFFFF"/>
          <w:rtl/>
          <w:cs/>
        </w:rPr>
        <w:t>)</w:t>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t>তারিখঃ ১৪ ফেব্রুয়ারি</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১৯৭১</w:t>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br/>
        <w:t>গণ</w:t>
      </w:r>
      <w:r w:rsidRPr="007A5CAD">
        <w:rPr>
          <w:rFonts w:ascii="Kalpurush" w:eastAsia="Calibri" w:hAnsi="Kalpurush" w:cs="Kalpurush"/>
          <w:color w:val="222222"/>
          <w:shd w:val="clear" w:color="auto" w:fill="FFFFFF"/>
          <w:rtl/>
          <w:cs/>
        </w:rPr>
        <w:t>-</w:t>
      </w:r>
      <w:r w:rsidRPr="007A5CAD">
        <w:rPr>
          <w:rFonts w:ascii="Kalpurush" w:eastAsia="Calibri" w:hAnsi="Kalpurush" w:cs="Kalpurush"/>
          <w:color w:val="222222"/>
          <w:shd w:val="clear" w:color="auto" w:fill="FFFFFF"/>
          <w:rtl/>
          <w:cs/>
          <w:lang w:bidi="bn-IN"/>
        </w:rPr>
        <w:t>বিপ্লব দিবসে মেহনতী জনতার নেতৃত্বে</w:t>
      </w:r>
      <w:r w:rsidRPr="007A5CAD">
        <w:rPr>
          <w:rFonts w:ascii="Kalpurush" w:eastAsia="Calibri" w:hAnsi="Kalpurush" w:cs="Kalpurush"/>
          <w:color w:val="222222"/>
          <w:shd w:val="clear" w:color="auto" w:fill="FFFFFF"/>
          <w:cs/>
          <w:lang w:bidi="bn-IN"/>
        </w:rPr>
        <w:t>বিপ্লবী সরকার কায়েমের শপথ নিন</w:t>
      </w:r>
      <w:r w:rsidRPr="007A5CAD">
        <w:rPr>
          <w:rFonts w:ascii="Kalpurush" w:eastAsia="Calibri" w:hAnsi="Kalpurush" w:cs="Kalpurush"/>
          <w:color w:val="222222"/>
          <w:cs/>
          <w:lang w:bidi="bn-IN"/>
        </w:rPr>
        <w:br/>
      </w:r>
      <w:r w:rsidRPr="007A5CAD">
        <w:rPr>
          <w:rFonts w:ascii="Kalpurush" w:eastAsia="Calibri" w:hAnsi="Kalpurush" w:cs="Kalpurush"/>
          <w:color w:val="222222"/>
          <w:shd w:val="clear" w:color="auto" w:fill="FFFFFF"/>
          <w:cs/>
          <w:lang w:bidi="bn-IN"/>
        </w:rPr>
        <w:t>শ্রমিক</w:t>
      </w:r>
      <w:r w:rsidRPr="007A5CAD">
        <w:rPr>
          <w:rFonts w:ascii="Kalpurush" w:eastAsia="Calibri" w:hAnsi="Kalpurush" w:cs="Kalpurush"/>
          <w:color w:val="222222"/>
          <w:shd w:val="clear" w:color="auto" w:fill="FFFFFF"/>
          <w:rtl/>
          <w:cs/>
        </w:rPr>
        <w:t>-</w:t>
      </w:r>
      <w:r w:rsidRPr="007A5CAD">
        <w:rPr>
          <w:rFonts w:ascii="Kalpurush" w:eastAsia="Calibri" w:hAnsi="Kalpurush" w:cs="Kalpurush"/>
          <w:color w:val="222222"/>
          <w:shd w:val="clear" w:color="auto" w:fill="FFFFFF"/>
          <w:rtl/>
          <w:cs/>
          <w:lang w:bidi="bn-IN"/>
        </w:rPr>
        <w:t xml:space="preserve">কৃষক </w:t>
      </w:r>
      <w:r w:rsidRPr="007A5CAD">
        <w:rPr>
          <w:rFonts w:ascii="Kalpurush" w:eastAsia="Calibri" w:hAnsi="Kalpurush" w:cs="Kalpurush"/>
          <w:color w:val="222222"/>
          <w:shd w:val="clear" w:color="auto" w:fill="FFFFFF"/>
          <w:cs/>
          <w:lang w:bidi="bn-IN"/>
        </w:rPr>
        <w:t>সমাজবাদী দলের ডাক</w:t>
      </w:r>
      <w:r w:rsidRPr="007A5CAD">
        <w:rPr>
          <w:rFonts w:ascii="Kalpurush" w:eastAsia="Calibri" w:hAnsi="Kalpurush" w:cs="Kalpurush"/>
          <w:color w:val="222222"/>
        </w:rPr>
        <w:br/>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t>ভাইসব</w:t>
      </w:r>
      <w:r w:rsidRPr="007A5CAD">
        <w:rPr>
          <w:rFonts w:ascii="Kalpurush" w:eastAsia="Calibri" w:hAnsi="Kalpurush" w:cs="Kalpurush"/>
          <w:color w:val="222222"/>
          <w:shd w:val="clear" w:color="auto" w:fill="FFFFFF"/>
        </w:rPr>
        <w:t>,</w:t>
      </w:r>
      <w:r w:rsidRPr="007A5CAD">
        <w:rPr>
          <w:rFonts w:ascii="Kalpurush" w:eastAsia="Calibri" w:hAnsi="Kalpurush" w:cs="Kalpurush"/>
          <w:color w:val="222222"/>
          <w:shd w:val="clear" w:color="auto" w:fill="FFFFFF"/>
          <w:cs/>
          <w:lang w:bidi="bn-IN"/>
        </w:rPr>
        <w:br/>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t>আটষট্টির অক্টোবরে করাচীর ছাত্রদেরস্বৈরাচারী আইয়ুবশাহীর বিরুদ্ধে আন্দোলনেরমাধ্যমে যে সংগ্রামের সূত্রপাত</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উনসত্তরেরজানুয়ারী মাসে ঢাকায় ছাত্রদের সংগ্রামী জনতারবিপ্লবী ভূমিকায় সেই গণ অভ্যুত্থান ১৮ইফেব্রুয়ারি পর্যবসিত হয় এক রক্তাক্ত গণবিপ্লবে।আন্দোলন চলছে ছাত্রদের নেতৃত্বে</w:t>
      </w:r>
      <w:r w:rsidRPr="007A5CAD">
        <w:rPr>
          <w:rFonts w:ascii="Kalpurush" w:eastAsia="Calibri" w:hAnsi="Kalpurush" w:cs="Kalpurush"/>
          <w:color w:val="222222"/>
          <w:shd w:val="clear" w:color="auto" w:fill="FFFFFF"/>
        </w:rPr>
        <w:t>,</w:t>
      </w:r>
      <w:r w:rsidRPr="007A5CAD">
        <w:rPr>
          <w:rFonts w:ascii="Kalpurush" w:eastAsia="Calibri" w:hAnsi="Kalpurush" w:cs="Kalpurush"/>
          <w:color w:val="222222"/>
          <w:shd w:val="clear" w:color="auto" w:fill="FFFFFF"/>
          <w:cs/>
          <w:lang w:bidi="bn-IN"/>
        </w:rPr>
        <w:t>আন্তর্জাতিক সাম্রাজ্যবাদ এবং দেশীয় একচেটিয়া পুঁজিপতিদের সাহায্যপুষ্টস্বৈরাচারী আইয়ুবশাহীর বিরুদ্ধে। চলছে ধরপাকড়</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গোলাগুলি। শহীদ হল আদমজীরশ্রমিক মুজিবুল্লাহ</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বরিশালের শ্রমিকমজিদ</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ছাত্র আসাদ</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মতিয়ুর এবং নাম না জানা আরো অনেকে। সংগ্রামের রূপ হল আরো তীব্র</w:t>
      </w:r>
      <w:r w:rsidRPr="007A5CAD">
        <w:rPr>
          <w:rFonts w:ascii="Kalpurush" w:eastAsia="Calibri" w:hAnsi="Kalpurush" w:cs="Kalpurush"/>
          <w:color w:val="222222"/>
          <w:shd w:val="clear" w:color="auto" w:fill="FFFFFF"/>
        </w:rPr>
        <w:t>,</w:t>
      </w:r>
      <w:r w:rsidRPr="007A5CAD">
        <w:rPr>
          <w:rFonts w:ascii="Kalpurush" w:eastAsia="Calibri" w:hAnsi="Kalpurush" w:cs="Kalpurush"/>
          <w:color w:val="222222"/>
          <w:shd w:val="clear" w:color="auto" w:fill="FFFFFF"/>
          <w:cs/>
          <w:lang w:bidi="bn-IN"/>
        </w:rPr>
        <w:t>আগুন জ্বলে উঠল শহর থেকে বন্দরে</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 xml:space="preserve">গ্রাম থেকে গঞ্জে। নেমে এল </w:t>
      </w:r>
      <w:r w:rsidRPr="007A5CAD">
        <w:rPr>
          <w:rFonts w:ascii="Kalpurush" w:eastAsia="Calibri" w:hAnsi="Kalpurush" w:cs="Kalpurush"/>
          <w:color w:val="222222"/>
          <w:shd w:val="clear" w:color="auto" w:fill="FFFFFF"/>
        </w:rPr>
        <w:t>'</w:t>
      </w:r>
      <w:r w:rsidRPr="007A5CAD">
        <w:rPr>
          <w:rFonts w:ascii="Kalpurush" w:eastAsia="Calibri" w:hAnsi="Kalpurush" w:cs="Kalpurush"/>
          <w:color w:val="222222"/>
          <w:shd w:val="clear" w:color="auto" w:fill="FFFFFF"/>
          <w:cs/>
          <w:lang w:bidi="bn-IN"/>
        </w:rPr>
        <w:t>কারফিউ</w:t>
      </w:r>
      <w:r w:rsidRPr="007A5CAD">
        <w:rPr>
          <w:rFonts w:ascii="Kalpurush" w:eastAsia="Calibri" w:hAnsi="Kalpurush" w:cs="Kalpurush"/>
          <w:color w:val="222222"/>
          <w:shd w:val="clear" w:color="auto" w:fill="FFFFFF"/>
        </w:rPr>
        <w:t>'</w:t>
      </w:r>
      <w:r w:rsidRPr="007A5CAD">
        <w:rPr>
          <w:rFonts w:ascii="Kalpurush" w:eastAsia="Calibri" w:hAnsi="Kalpurush" w:cs="Mangal"/>
          <w:color w:val="222222"/>
          <w:shd w:val="clear" w:color="auto" w:fill="FFFFFF"/>
          <w:cs/>
          <w:lang w:bidi="hi-IN"/>
        </w:rPr>
        <w:t>।</w:t>
      </w:r>
      <w:r w:rsidRPr="007A5CAD">
        <w:rPr>
          <w:rFonts w:ascii="Kalpurush" w:eastAsia="Calibri" w:hAnsi="Kalpurush" w:cs="Kalpurush"/>
          <w:color w:val="222222"/>
          <w:shd w:val="clear" w:color="auto" w:fill="FFFFFF"/>
          <w:cs/>
          <w:lang w:bidi="bn-IN"/>
        </w:rPr>
        <w:t>এবার সংগ্রামে বলিষ্ট নেতৃত্ব নিয়ে এগিয়ে এলো একনতুন শক্তি</w:t>
      </w:r>
      <w:r w:rsidRPr="007A5CAD">
        <w:rPr>
          <w:rFonts w:ascii="Kalpurush" w:eastAsia="Calibri" w:hAnsi="Kalpurush" w:cs="Kalpurush"/>
          <w:color w:val="222222"/>
          <w:shd w:val="clear" w:color="auto" w:fill="FFFFFF"/>
        </w:rPr>
        <w:t>, '</w:t>
      </w:r>
      <w:r w:rsidRPr="007A5CAD">
        <w:rPr>
          <w:rFonts w:ascii="Kalpurush" w:eastAsia="Calibri" w:hAnsi="Kalpurush" w:cs="Kalpurush"/>
          <w:color w:val="222222"/>
          <w:shd w:val="clear" w:color="auto" w:fill="FFFFFF"/>
          <w:cs/>
          <w:lang w:bidi="bn-IN"/>
        </w:rPr>
        <w:t>বিপ্লবী মেহনতী জনতা</w:t>
      </w:r>
      <w:r w:rsidRPr="007A5CAD">
        <w:rPr>
          <w:rFonts w:ascii="Kalpurush" w:eastAsia="Calibri" w:hAnsi="Kalpurush" w:cs="Kalpurush"/>
          <w:color w:val="222222"/>
          <w:shd w:val="clear" w:color="auto" w:fill="FFFFFF"/>
        </w:rPr>
        <w:t>'</w:t>
      </w:r>
      <w:r w:rsidRPr="007A5CAD">
        <w:rPr>
          <w:rFonts w:ascii="Kalpurush" w:eastAsia="Calibri" w:hAnsi="Kalpurush" w:cs="Mangal"/>
          <w:color w:val="222222"/>
          <w:shd w:val="clear" w:color="auto" w:fill="FFFFFF"/>
          <w:cs/>
          <w:lang w:bidi="hi-IN"/>
        </w:rPr>
        <w:t xml:space="preserve">। </w:t>
      </w:r>
      <w:r w:rsidRPr="007A5CAD">
        <w:rPr>
          <w:rFonts w:ascii="Kalpurush" w:eastAsia="Calibri" w:hAnsi="Kalpurush" w:cs="Kalpurush"/>
          <w:color w:val="222222"/>
          <w:shd w:val="clear" w:color="auto" w:fill="FFFFFF"/>
          <w:cs/>
          <w:lang w:bidi="bn-IN"/>
        </w:rPr>
        <w:t>সে বৈপ্লবিক নেতৃত্বের সুবর্ণ সূচনাহলো কারফিউ ভঙের রক্তস্রোতের মধ্য দিয়ে।</w:t>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br/>
        <w:t>১৮ই ফেব্রুয়ারী</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কারফিউ ভঙ্গ করে মালিবাগের মেহনতী জনতা মশাল হাতে নেমেএল ঢাকার রাজপথে</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যোগ দিল তেজগাঁও</w:t>
      </w:r>
      <w:r w:rsidRPr="007A5CAD">
        <w:rPr>
          <w:rFonts w:ascii="Kalpurush" w:eastAsia="Calibri" w:hAnsi="Kalpurush" w:cs="Kalpurush"/>
          <w:color w:val="222222"/>
          <w:shd w:val="clear" w:color="auto" w:fill="FFFFFF"/>
        </w:rPr>
        <w:t>,</w:t>
      </w:r>
      <w:r w:rsidRPr="007A5CAD">
        <w:rPr>
          <w:rFonts w:ascii="Kalpurush" w:eastAsia="Calibri" w:hAnsi="Kalpurush" w:cs="Kalpurush"/>
          <w:color w:val="222222"/>
          <w:shd w:val="clear" w:color="auto" w:fill="FFFFFF"/>
          <w:cs/>
          <w:lang w:bidi="bn-IN"/>
        </w:rPr>
        <w:t xml:space="preserve"> নাখালপাড়া</w:t>
      </w:r>
      <w:r w:rsidRPr="007A5CAD">
        <w:rPr>
          <w:rFonts w:ascii="Kalpurush" w:eastAsia="Calibri" w:hAnsi="Kalpurush" w:cs="Kalpurush"/>
          <w:color w:val="222222"/>
          <w:shd w:val="clear" w:color="auto" w:fill="FFFFFF"/>
        </w:rPr>
        <w:t>,</w:t>
      </w:r>
      <w:r w:rsidRPr="007A5CAD">
        <w:rPr>
          <w:rFonts w:ascii="Kalpurush" w:eastAsia="Calibri" w:hAnsi="Kalpurush" w:cs="Kalpurush"/>
          <w:color w:val="222222"/>
          <w:shd w:val="clear" w:color="auto" w:fill="FFFFFF"/>
          <w:cs/>
          <w:lang w:bidi="bn-IN"/>
        </w:rPr>
        <w:t>আদমজী আর ডেমরার বিপ্লবী শ্রমিক</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যোগ দিল খিলগাঁও কৃষক</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নেমে এলফার্মগেট</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গ্রীনরোড</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হাতীরপুল</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পুরানা পল্টন এবং মগবাজার এলাকার দিনমজুরআর খেটে মানুষের</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সহদাগরী আর সরকারী অফিসের ৪র্থশ্রেণীর কর্মচারী আর কেরানী</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নেমেএল ছাত্র</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শিক্ষক</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ছোট ছোট দোকানদার আর রাস্তার পাশের ফেরীওয়ালারা</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লাখোলাখো মানুষ</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মেহনতী মানুষ</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সংগ্রামী জনতা</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লাঠি আরজলন্ত মশাল হাতে।</w:t>
      </w:r>
      <w:r w:rsidRPr="007A5CAD">
        <w:rPr>
          <w:rFonts w:ascii="Kalpurush" w:eastAsia="Calibri" w:hAnsi="Kalpurush" w:cs="Kalpurush"/>
          <w:color w:val="222222"/>
          <w:shd w:val="clear" w:color="auto" w:fill="FFFFFF"/>
          <w:cs/>
          <w:lang w:bidi="bn-IN"/>
        </w:rPr>
        <w:br/>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lastRenderedPageBreak/>
        <w:t>১৮ই ফেব্রুয়ারী</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সর্বপ্রথম সংঘবদ্ধ উপায়ে কারফিউ ভেঙে রাইফেল আর বেয়নেটেরপৈশাচিক হামলাকে তারা রাস্তায় পদদলিত করে লক্ষ লক্ষ মারমুখী মেহনতী জনতাসেদিন নেমে এসেছিল ঢাকার রাজপথে। রাস্তায় তুলেছিল বিপ্লবীব্যারিকেড</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হাতাহাতি লড়াই করেছে তারা</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রক্তে রক্তে সয়লাব হয়েছে ঢাকারকালো পীচ ঢালা পথ। তবুও তারা স্তব্ধ হয়নি। আগুন লাগিয়ে তারা জ্বালিয়েপুড়িয়ে ছারখার করে দিয়েছে স্বৈরাচারী আইয়ুবশাহীর অনুচরদের সাজানোপ্রাসাদ। যে বিদ্রোহের আগুনের লেহিহান শিখায় খতম হয়েছে আইয়ুব সরকার</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খর্বহয়েছে রাষ্ট্রের উপর থেকে একচেটিয়া পুঁজিপতি</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ভূ</w:t>
      </w:r>
      <w:r w:rsidRPr="007A5CAD">
        <w:rPr>
          <w:rFonts w:ascii="Kalpurush" w:eastAsia="Calibri" w:hAnsi="Kalpurush" w:cs="Kalpurush"/>
          <w:color w:val="222222"/>
          <w:shd w:val="clear" w:color="auto" w:fill="FFFFFF"/>
          <w:rtl/>
          <w:cs/>
        </w:rPr>
        <w:t>-</w:t>
      </w:r>
      <w:r w:rsidRPr="007A5CAD">
        <w:rPr>
          <w:rFonts w:ascii="Kalpurush" w:eastAsia="Calibri" w:hAnsi="Kalpurush" w:cs="Kalpurush"/>
          <w:color w:val="222222"/>
          <w:shd w:val="clear" w:color="auto" w:fill="FFFFFF"/>
          <w:rtl/>
          <w:cs/>
          <w:lang w:bidi="bn-IN"/>
        </w:rPr>
        <w:t>স্বামী আর জায়গীর</w:t>
      </w:r>
      <w:r w:rsidRPr="007A5CAD">
        <w:rPr>
          <w:rFonts w:ascii="Kalpurush" w:eastAsia="Calibri" w:hAnsi="Kalpurush" w:cs="Kalpurush"/>
          <w:color w:val="222222"/>
          <w:shd w:val="clear" w:color="auto" w:fill="FFFFFF"/>
          <w:cs/>
          <w:lang w:bidi="bn-IN"/>
        </w:rPr>
        <w:t>দারদেরঅপ্রতিদ্ধন্ধী প্রভাব। উন্মুক্ত হয়েছে গণতন্ত্রের পথ। ১৮ই ফেব্রুয়ারীপাকিস্তানের গণআন্দোলনের ইতিহাসে লাল অক্ষরে লেখা একটি দিন</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বিপ্লবী দিন।</w:t>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br/>
        <w:t>মেহনতী জনতার নেতৃত্ত্বে ১৮ইফেব্রুয়ারী কারফিউ ভঙ্গ এবং ঢাকা অবরোধ</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বিপ্লবী সর্বহারা শ্রেণীরনেতৃত্বে দীর্ঘস্থায়ী সমাজবাদী বিপ্লবের সুবর্ণ সূচনা।</w:t>
      </w:r>
      <w:r w:rsidRPr="007A5CAD">
        <w:rPr>
          <w:rFonts w:ascii="Kalpurush" w:eastAsia="Calibri" w:hAnsi="Kalpurush" w:cs="Kalpurush"/>
          <w:color w:val="222222"/>
        </w:rPr>
        <w:br/>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t>সাবাস। ঢাকার বিপ্লবী মেহনতী জনতা</w:t>
      </w:r>
      <w:r w:rsidRPr="007A5CAD">
        <w:rPr>
          <w:rFonts w:ascii="Kalpurush" w:eastAsia="Calibri" w:hAnsi="Kalpurush" w:cs="Kalpurush"/>
          <w:color w:val="222222"/>
          <w:shd w:val="clear" w:color="auto" w:fill="FFFFFF"/>
          <w:rtl/>
          <w:cs/>
        </w:rPr>
        <w:t>!</w:t>
      </w:r>
      <w:r w:rsidRPr="007A5CAD">
        <w:rPr>
          <w:rFonts w:ascii="Kalpurush" w:eastAsia="Calibri" w:hAnsi="Kalpurush" w:cs="Kalpurush"/>
          <w:color w:val="222222"/>
          <w:shd w:val="clear" w:color="auto" w:fill="FFFFFF"/>
          <w:cs/>
          <w:lang w:bidi="bn-IN"/>
        </w:rPr>
        <w:br/>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t>অমর হোক গণবিপ্লবের দিন</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রক্তাক্ত ১৮ই ফেব্রুয়ারী।কিন্তু সুস্পষ্ট শ্লোগান</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বর্তমান লক্ষ্য এবং সর্বহারাদের শ্রেণীভিত্তিকরাজনৈতিক দলের অভাবে এই গণবিপ্লবের সম্পূর্ণ ফল লাভ করার এক হীনষড়যন্ত্রে মেতে উঠেছে অনুন্নত অঞ্চলের পুঁজিপতি শ্রেণী। উদীয়মানপুঁজিপতিদের নেতৃত্বে জানুয়ারীর গণঅভ্যুত্থানের মূল লক্ষ্য ছিল বৃহৎপুঁজিবাদ</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জায়গীরদার জোতদারদের পৃষ্টপোষিত স্বৈরাচারী আইয়ুব সরকারেরউচ্ছেদ সাধন করে তথাকথিত সংসদীয় গণতান্ত্রিক সরকার প্রতিষ্ঠা। স্বৈরাচারবিরোধী আন্দোলন যখন মেহনতী জনতার নেতৃত্বে ফেব্রুয়ারীর গণ</w:t>
      </w:r>
      <w:r w:rsidRPr="007A5CAD">
        <w:rPr>
          <w:rFonts w:ascii="Kalpurush" w:eastAsia="Calibri" w:hAnsi="Kalpurush" w:cs="Kalpurush"/>
          <w:color w:val="222222"/>
          <w:shd w:val="clear" w:color="auto" w:fill="FFFFFF"/>
          <w:rtl/>
          <w:cs/>
        </w:rPr>
        <w:t>-</w:t>
      </w:r>
      <w:r w:rsidRPr="007A5CAD">
        <w:rPr>
          <w:rFonts w:ascii="Kalpurush" w:eastAsia="Calibri" w:hAnsi="Kalpurush" w:cs="Kalpurush"/>
          <w:color w:val="222222"/>
          <w:shd w:val="clear" w:color="auto" w:fill="FFFFFF"/>
          <w:rtl/>
          <w:cs/>
          <w:lang w:bidi="bn-IN"/>
        </w:rPr>
        <w:t>বিপ্লবে পরিণত</w:t>
      </w:r>
      <w:r w:rsidRPr="007A5CAD">
        <w:rPr>
          <w:rFonts w:ascii="Kalpurush" w:eastAsia="Calibri" w:hAnsi="Kalpurush" w:cs="Kalpurush"/>
          <w:color w:val="222222"/>
          <w:shd w:val="clear" w:color="auto" w:fill="FFFFFF"/>
          <w:cs/>
          <w:lang w:bidi="bn-IN"/>
        </w:rPr>
        <w:t>হল</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তখন এই গণ বিপ্লবের আপোষহীন আর রুদ্র রূপ দেখে এবং দেশের রাজনৈতিকঅর্থনৈতিক ক্ষেত্রে এক সুদূরপ্রসারী পরিণতির আশংকায়</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একদিকে বৃহৎপুঁজিপতি</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জোতদার</w:t>
      </w:r>
      <w:r w:rsidRPr="007A5CAD">
        <w:rPr>
          <w:rFonts w:ascii="Kalpurush" w:eastAsia="Calibri" w:hAnsi="Kalpurush" w:cs="Kalpurush"/>
          <w:color w:val="222222"/>
          <w:shd w:val="clear" w:color="auto" w:fill="FFFFFF"/>
          <w:rtl/>
          <w:cs/>
        </w:rPr>
        <w:t xml:space="preserve">- </w:t>
      </w:r>
      <w:r w:rsidRPr="007A5CAD">
        <w:rPr>
          <w:rFonts w:ascii="Kalpurush" w:eastAsia="Calibri" w:hAnsi="Kalpurush" w:cs="Kalpurush"/>
          <w:color w:val="222222"/>
          <w:shd w:val="clear" w:color="auto" w:fill="FFFFFF"/>
          <w:rtl/>
          <w:cs/>
          <w:lang w:bidi="bn-IN"/>
        </w:rPr>
        <w:t>জায়গীরদার</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 xml:space="preserve">অন্যদিকে স্বৈরাচারবিরোধী অনুন্নত অঞ্চলেরউদীয়মান পুঁজিপতিরাও আন্দোলনের উপরথেকে তাদের নেতৃত্ব চলে যাওয়ার আশংকায় ভীত এবং সন্ত্রস্ত হয়ে নিজেদের মধ্যেআপোষ রক্ষার মাধ্যমে এই বিপ্লবের মূল লক্ষ্যকে বিভ্রান্ত করার অপচেষ্টায়মেতে উঠলো। সর্বদলীয় গোলটেবিল ছিল ফেব্রুয়ারিরর বিপ্লবকে বিপথে পরিচালনাকরার এক ঘৃণ্য ষড়যন্ত্র এবং আন্দোলনের নেতৃত্ব তাদের হাতে ফিরিয়ে নেবারজন্যই উদীয়মান পুঁজিপতিদদের রাজনৈতিক প্রতিনিধিরারা এই গোলটেবিলে যোগদিয়েছিলেন। দেশের সংবিধান রচনা এবং শান্তিপূর্ণ পথে ক্ষমতা হস্তান্তরেরউছিলায় </w:t>
      </w:r>
      <w:r w:rsidRPr="007A5CAD">
        <w:rPr>
          <w:rFonts w:ascii="Kalpurush" w:eastAsia="Calibri" w:hAnsi="Kalpurush" w:cs="Kalpurush"/>
          <w:color w:val="222222"/>
          <w:shd w:val="clear" w:color="auto" w:fill="FFFFFF"/>
          <w:rtl/>
          <w:cs/>
        </w:rPr>
        <w:t>"</w:t>
      </w:r>
      <w:r w:rsidRPr="007A5CAD">
        <w:rPr>
          <w:rFonts w:ascii="Kalpurush" w:eastAsia="Calibri" w:hAnsi="Kalpurush" w:cs="Kalpurush"/>
          <w:color w:val="222222"/>
          <w:shd w:val="clear" w:color="auto" w:fill="FFFFFF"/>
          <w:rtl/>
          <w:cs/>
          <w:lang w:bidi="bn-IN"/>
        </w:rPr>
        <w:t>আইনগত কাঠামোর</w:t>
      </w:r>
      <w:r w:rsidRPr="007A5CAD">
        <w:rPr>
          <w:rFonts w:ascii="Kalpurush" w:eastAsia="Calibri" w:hAnsi="Kalpurush" w:cs="Kalpurush"/>
          <w:color w:val="222222"/>
          <w:shd w:val="clear" w:color="auto" w:fill="FFFFFF"/>
          <w:rtl/>
          <w:cs/>
        </w:rPr>
        <w:t xml:space="preserve">" </w:t>
      </w:r>
      <w:r w:rsidRPr="007A5CAD">
        <w:rPr>
          <w:rFonts w:ascii="Kalpurush" w:eastAsia="Calibri" w:hAnsi="Kalpurush" w:cs="Kalpurush"/>
          <w:color w:val="222222"/>
          <w:shd w:val="clear" w:color="auto" w:fill="FFFFFF"/>
          <w:rtl/>
          <w:cs/>
          <w:lang w:bidi="bn-IN"/>
        </w:rPr>
        <w:t>জোয়াল</w:t>
      </w:r>
      <w:r w:rsidRPr="007A5CAD">
        <w:rPr>
          <w:rFonts w:ascii="Kalpurush" w:eastAsia="Calibri" w:hAnsi="Kalpurush" w:cs="Kalpurush"/>
          <w:color w:val="222222"/>
          <w:shd w:val="clear" w:color="auto" w:fill="FFFFFF"/>
          <w:cs/>
          <w:lang w:bidi="bn-IN"/>
        </w:rPr>
        <w:t>ে বিগত সাধারণ নির্বাচন অনুষ্ঠান সেইষড়যন্ত্রেরই আরেক পর্যায়। জাতীয়তাবাদী সম্মোহনী শ্লোগানের মায়াজালে একঅভূতপূর্ব উন্মাদনা সৃষ্টি করে এই উদীয়মান পুঁজিপতিরা নিষ্ঠুর আরনির্মমভাবে ব্যবহার করেছে এদেশের শোষিত মানুষের সহজ সরল আবেগকে</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তাদেরশ্রেণীস্বার্থআদায়ের খোরাক আর রাজনৈতিক উদ্দেশ্য হাসিলের হাতিয়ার হিসেবে। নির্বাচনেরফলাফল যাই হোক না কেন</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দেশের সংবিধানের রূপ এবং কাঠামো যে কোন দফাভিত্তিকহোক না কেন</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রাষ্ট্র পরিচালনার মূল শক্তি আজো যেমন জনতার শত্রুকায়েমীস্বার্থবাদীদের হাতে বর্তমান</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 xml:space="preserve">ভবিষ্যতেও তেমনি থাকবে </w:t>
      </w:r>
      <w:r w:rsidRPr="007A5CAD">
        <w:rPr>
          <w:rFonts w:ascii="Kalpurush" w:eastAsia="Calibri" w:hAnsi="Kalpurush" w:cs="Kalpurush"/>
          <w:color w:val="222222"/>
          <w:shd w:val="clear" w:color="auto" w:fill="FFFFFF"/>
          <w:rtl/>
          <w:cs/>
        </w:rPr>
        <w:t xml:space="preserve">- </w:t>
      </w:r>
      <w:r w:rsidRPr="007A5CAD">
        <w:rPr>
          <w:rFonts w:ascii="Kalpurush" w:eastAsia="Calibri" w:hAnsi="Kalpurush" w:cs="Kalpurush"/>
          <w:color w:val="222222"/>
          <w:shd w:val="clear" w:color="auto" w:fill="FFFFFF"/>
          <w:rtl/>
          <w:cs/>
          <w:lang w:bidi="bn-IN"/>
        </w:rPr>
        <w:t>যদি</w:t>
      </w:r>
      <w:r w:rsidRPr="007A5CAD">
        <w:rPr>
          <w:rFonts w:ascii="Kalpurush" w:eastAsia="Calibri" w:hAnsi="Kalpurush" w:cs="Kalpurush"/>
          <w:color w:val="222222"/>
          <w:shd w:val="clear" w:color="auto" w:fill="FFFFFF"/>
          <w:cs/>
          <w:lang w:bidi="bn-IN"/>
        </w:rPr>
        <w:t xml:space="preserve"> না রাষ্ট্রীয়</w:t>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t xml:space="preserve">কাঠামোর একটা বৈপ্লবিক পরিবর্তন হয়। বিপ্লবী সমাজবাদীদের তাই আজকেরঐতিহাসিক দায়িত্ব এবং কর্তব্য হচ্ছে উদীয়মান পুঁজিপতিদেরনেতৃত্বে এই ভাঁওতাবাজি জাতীয়তাবাদী আন্দোলনকে সর্বহারা শ্রেণীর নেতৃত্বেএবং কৃষক ও মধ্যবিত্ত </w:t>
      </w:r>
      <w:r w:rsidRPr="007A5CAD">
        <w:rPr>
          <w:rFonts w:ascii="Kalpurush" w:eastAsia="Calibri" w:hAnsi="Kalpurush" w:cs="Kalpurush"/>
          <w:color w:val="222222"/>
          <w:shd w:val="clear" w:color="auto" w:fill="FFFFFF"/>
          <w:cs/>
          <w:lang w:bidi="bn-IN"/>
        </w:rPr>
        <w:lastRenderedPageBreak/>
        <w:t xml:space="preserve">শ্রেণীর </w:t>
      </w:r>
      <w:r w:rsidRPr="007A5CAD">
        <w:rPr>
          <w:rFonts w:ascii="Kalpurush" w:eastAsia="Calibri" w:hAnsi="Kalpurush" w:cs="Kalpurush"/>
          <w:color w:val="222222"/>
          <w:shd w:val="clear" w:color="auto" w:fill="FFFFFF"/>
          <w:rtl/>
          <w:cs/>
        </w:rPr>
        <w:t>"</w:t>
      </w:r>
      <w:r w:rsidRPr="007A5CAD">
        <w:rPr>
          <w:rFonts w:ascii="Kalpurush" w:eastAsia="Calibri" w:hAnsi="Kalpurush" w:cs="Kalpurush"/>
          <w:color w:val="222222"/>
          <w:shd w:val="clear" w:color="auto" w:fill="FFFFFF"/>
          <w:rtl/>
          <w:cs/>
          <w:lang w:bidi="bn-IN"/>
        </w:rPr>
        <w:t>মেহনতী জনতার গণতান্ত্</w:t>
      </w:r>
      <w:r w:rsidRPr="007A5CAD">
        <w:rPr>
          <w:rFonts w:ascii="Kalpurush" w:eastAsia="Calibri" w:hAnsi="Kalpurush" w:cs="Kalpurush"/>
          <w:color w:val="222222"/>
          <w:shd w:val="clear" w:color="auto" w:fill="FFFFFF"/>
          <w:cs/>
          <w:lang w:bidi="bn-IN"/>
        </w:rPr>
        <w:t xml:space="preserve">রিক বিপ্লবে </w:t>
      </w:r>
      <w:r w:rsidRPr="007A5CAD">
        <w:rPr>
          <w:rFonts w:ascii="Kalpurush" w:eastAsia="Calibri" w:hAnsi="Kalpurush" w:cs="Kalpurush"/>
          <w:color w:val="222222"/>
          <w:shd w:val="clear" w:color="auto" w:fill="FFFFFF"/>
          <w:rtl/>
          <w:cs/>
        </w:rPr>
        <w:t>"</w:t>
      </w:r>
      <w:r w:rsidRPr="007A5CAD">
        <w:rPr>
          <w:rFonts w:ascii="Kalpurush" w:eastAsia="Calibri" w:hAnsi="Kalpurush" w:cs="Kalpurush"/>
          <w:color w:val="222222"/>
          <w:shd w:val="clear" w:color="auto" w:fill="FFFFFF"/>
          <w:cs/>
          <w:lang w:bidi="bn-IN"/>
        </w:rPr>
        <w:t>পর্যবসিত করা। দেশের বর্তমান যে অর্থনৈতিক পরিস্থিতি</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তাতে বৃহৎ ধনিকগোষ্ঠীর পরিবর্তে</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উদীয়মান এবং বিক্ষুব্ধ বুর্জোয়াদের হাতে শাষন ক্ষমতাএলেই সাধারণ খেটে</w:t>
      </w:r>
      <w:r w:rsidRPr="007A5CAD">
        <w:rPr>
          <w:rFonts w:ascii="Kalpurush" w:eastAsia="Calibri" w:hAnsi="Kalpurush" w:cs="Kalpurush"/>
          <w:color w:val="222222"/>
          <w:shd w:val="clear" w:color="auto" w:fill="FFFFFF"/>
          <w:rtl/>
          <w:cs/>
        </w:rPr>
        <w:t>-</w:t>
      </w:r>
      <w:r w:rsidRPr="007A5CAD">
        <w:rPr>
          <w:rFonts w:ascii="Kalpurush" w:eastAsia="Calibri" w:hAnsi="Kalpurush" w:cs="Kalpurush"/>
          <w:color w:val="222222"/>
          <w:shd w:val="clear" w:color="auto" w:fill="FFFFFF"/>
          <w:rtl/>
          <w:cs/>
          <w:lang w:bidi="bn-IN"/>
        </w:rPr>
        <w:t>খাওয়া মানুষের ভাগ্যের বা অবস্থার কোনই পরিবর্তন হচ্ছে</w:t>
      </w:r>
      <w:r w:rsidRPr="007A5CAD">
        <w:rPr>
          <w:rFonts w:ascii="Kalpurush" w:eastAsia="Calibri" w:hAnsi="Kalpurush" w:cs="Kalpurush"/>
          <w:color w:val="222222"/>
          <w:shd w:val="clear" w:color="auto" w:fill="FFFFFF"/>
          <w:cs/>
          <w:lang w:bidi="bn-IN"/>
        </w:rPr>
        <w:t>না। একমাত্র সর্বহারা শ্রেণীর নেতৃত্বে মেহনতী জনতার ক্ষমতা দখলের মধ্যদিয়েই এই পুঁজিবাদী শোষন ব্যবস্থা খতম হওয়া সম্ভব</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 xml:space="preserve">অন্যথায় নয়। </w:t>
      </w:r>
      <w:r w:rsidRPr="007A5CAD">
        <w:rPr>
          <w:rFonts w:ascii="Kalpurush" w:eastAsia="Calibri" w:hAnsi="Kalpurush" w:cs="Kalpurush"/>
          <w:color w:val="222222"/>
          <w:shd w:val="clear" w:color="auto" w:fill="FFFFFF"/>
          <w:cs/>
          <w:lang w:bidi="bn-IN"/>
        </w:rPr>
        <w:br/>
      </w:r>
      <w:r w:rsidRPr="007A5CAD">
        <w:rPr>
          <w:rFonts w:ascii="Kalpurush" w:eastAsia="Calibri" w:hAnsi="Kalpurush" w:cs="Kalpurush"/>
          <w:color w:val="222222"/>
          <w:shd w:val="clear" w:color="auto" w:fill="FFFFFF"/>
          <w:cs/>
          <w:lang w:bidi="bn-IN"/>
        </w:rPr>
        <w:br/>
        <w:t>১৮ইফেব্রুয়ারীর রক্তাক্ত গণ</w:t>
      </w:r>
      <w:r w:rsidRPr="007A5CAD">
        <w:rPr>
          <w:rFonts w:ascii="Kalpurush" w:eastAsia="Calibri" w:hAnsi="Kalpurush" w:cs="Kalpurush"/>
          <w:color w:val="222222"/>
          <w:shd w:val="clear" w:color="auto" w:fill="FFFFFF"/>
          <w:rtl/>
          <w:cs/>
        </w:rPr>
        <w:t>-</w:t>
      </w:r>
      <w:r w:rsidRPr="007A5CAD">
        <w:rPr>
          <w:rFonts w:ascii="Kalpurush" w:eastAsia="Calibri" w:hAnsi="Kalpurush" w:cs="Kalpurush"/>
          <w:color w:val="222222"/>
          <w:shd w:val="clear" w:color="auto" w:fill="FFFFFF"/>
          <w:rtl/>
          <w:cs/>
          <w:lang w:bidi="bn-IN"/>
        </w:rPr>
        <w:t>বিপ্লবের মূল লক্ষ্য ছিল পাকিস্থানের বর্তমানে</w:t>
      </w:r>
      <w:r w:rsidRPr="007A5CAD">
        <w:rPr>
          <w:rFonts w:ascii="Kalpurush" w:eastAsia="Calibri" w:hAnsi="Kalpurush" w:cs="Kalpurush"/>
          <w:color w:val="222222"/>
          <w:shd w:val="clear" w:color="auto" w:fill="FFFFFF"/>
          <w:cs/>
          <w:lang w:bidi="bn-IN"/>
        </w:rPr>
        <w:t>ধনবাদী শোষন ব্যবস্থার অবসান ঘটিয়ে সর্বহারা শ্রেণীর নেতৃত্বে মেহনতীজনতার গণতান্ত্রিক সরকার। যার চূড়ান্ত লক্ষ্য একটি শোষনহীন সমাজবাদীরাষ্ট্র প্রতিষ্টা। সেই লক্ষ্যকে বাস্তবায়িত করতে পারে একমাত্র সর্বহারাশ্রেণীর নেতৃত্বেমেহনতী জনতার বিপ্লবী সরকার। তাই সমাজবাদী দলের আজকের শ্লোগানঃমেহনতী জনতার বিপ্লবী সরকার কায়েম কর।রক্তাক্ত ফেব্রুয়ারী বিপ্লব। তোমার কাছেআমাদের বিপ্লবী শপথঃসর্বহারা শ্রেণীর নেতৃত্ব মেহনতী জনতার বিপ্লবী সরকার আমার শেষ রক্তবিন্দু দিয়েওকায়েম করবোই।</w:t>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br/>
        <w:t>রক্তাক্ত ফেব্রুয়ারী বিপ্লব অমর হোক।</w:t>
      </w:r>
      <w:r w:rsidRPr="007A5CAD">
        <w:rPr>
          <w:rFonts w:ascii="Kalpurush" w:eastAsia="Calibri" w:hAnsi="Kalpurush" w:cs="Kalpurush"/>
          <w:color w:val="222222"/>
        </w:rPr>
        <w:br/>
      </w:r>
    </w:p>
    <w:p w14:paraId="61F903C3" w14:textId="77777777" w:rsidR="00CD08AA" w:rsidRPr="007A5CAD" w:rsidRDefault="00CD08AA" w:rsidP="00CD08AA">
      <w:pPr>
        <w:rPr>
          <w:rFonts w:ascii="Kalpurush" w:hAnsi="Kalpurush" w:cs="Kalpurush"/>
          <w:color w:val="222222"/>
          <w:cs/>
          <w:lang w:bidi="bn-BD"/>
        </w:rPr>
      </w:pPr>
    </w:p>
    <w:p w14:paraId="291235F8" w14:textId="77777777" w:rsidR="00CD08AA" w:rsidRPr="007A5CAD" w:rsidRDefault="00CD08AA" w:rsidP="00CD08AA">
      <w:pPr>
        <w:rPr>
          <w:rFonts w:ascii="Kalpurush" w:hAnsi="Kalpurush" w:cs="Kalpurush"/>
          <w:color w:val="222222"/>
          <w:cs/>
          <w:lang w:bidi="bn-BD"/>
        </w:rPr>
      </w:pPr>
    </w:p>
    <w:p w14:paraId="3AAD34AD" w14:textId="77777777" w:rsidR="00CD08AA" w:rsidRPr="007A5CAD" w:rsidRDefault="00CD08AA" w:rsidP="00CD08AA">
      <w:pPr>
        <w:rPr>
          <w:rFonts w:ascii="Kalpurush" w:hAnsi="Kalpurush" w:cs="Kalpurush"/>
          <w:color w:val="222222"/>
          <w:cs/>
          <w:lang w:bidi="bn-BD"/>
        </w:rPr>
      </w:pPr>
    </w:p>
    <w:p w14:paraId="21CA9290" w14:textId="77777777" w:rsidR="00CD08AA" w:rsidRPr="007A5CAD" w:rsidRDefault="00CD08AA" w:rsidP="00CD08AA">
      <w:pPr>
        <w:rPr>
          <w:rFonts w:ascii="Kalpurush" w:hAnsi="Kalpurush" w:cs="Kalpurush"/>
          <w:color w:val="222222"/>
          <w:cs/>
          <w:lang w:bidi="bn-BD"/>
        </w:rPr>
      </w:pPr>
    </w:p>
    <w:p w14:paraId="73655D40" w14:textId="77777777" w:rsidR="00CD08AA" w:rsidRPr="007A5CAD" w:rsidRDefault="00CD08AA" w:rsidP="00CD08AA">
      <w:pPr>
        <w:rPr>
          <w:rFonts w:ascii="Kalpurush" w:hAnsi="Kalpurush" w:cs="Kalpurush"/>
          <w:color w:val="222222"/>
          <w:cs/>
          <w:lang w:bidi="bn-BD"/>
        </w:rPr>
      </w:pPr>
    </w:p>
    <w:p w14:paraId="12B75045" w14:textId="77777777" w:rsidR="00CD08AA" w:rsidRPr="007A5CAD" w:rsidRDefault="00CD08AA" w:rsidP="00CD08AA">
      <w:pPr>
        <w:rPr>
          <w:rFonts w:ascii="Kalpurush" w:eastAsia="Calibri" w:hAnsi="Kalpurush" w:cs="Kalpurush"/>
          <w:color w:val="222222"/>
          <w:shd w:val="clear" w:color="auto" w:fill="FFFFFF"/>
          <w:lang w:bidi="bn-IN"/>
        </w:rPr>
      </w:pP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t>ঢাকার কর্মসূচি</w:t>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t>১৮ই ফেব্রুয়ারী সকালঃ প্রভাত</w:t>
      </w:r>
      <w:r w:rsidRPr="007A5CAD">
        <w:rPr>
          <w:rFonts w:ascii="Kalpurush" w:eastAsia="Calibri" w:hAnsi="Kalpurush" w:cs="Kalpurush"/>
          <w:color w:val="222222"/>
          <w:shd w:val="clear" w:color="auto" w:fill="FFFFFF"/>
          <w:rtl/>
          <w:cs/>
        </w:rPr>
        <w:t>-</w:t>
      </w:r>
      <w:r w:rsidRPr="007A5CAD">
        <w:rPr>
          <w:rFonts w:ascii="Kalpurush" w:eastAsia="Calibri" w:hAnsi="Kalpurush" w:cs="Kalpurush"/>
          <w:color w:val="222222"/>
          <w:shd w:val="clear" w:color="auto" w:fill="FFFFFF"/>
          <w:rtl/>
          <w:cs/>
          <w:lang w:bidi="bn-IN"/>
        </w:rPr>
        <w:t>ফেরী।</w:t>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t>১৫ই ও ১৬ই ফেব্রুয়ারীঃ পথসভা</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গণসংগীত।</w:t>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t>১৭ই ফেব্রুয়ারী সন্ধ্যাঃ বায়তুল মোকাররম</w:t>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t>থেকে মশাল মিছিল।</w:t>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t>১৮ই ফেব্রুয়ারী</w:t>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t>পল্টনে জনসভা।</w:t>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t>সন্ধ্যাঃ মশাল মিছিল ও বিপ্লবী শপথ গ্রহণ।</w:t>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rPr>
        <w:t>------------------</w:t>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t>শ্রমিক</w:t>
      </w:r>
      <w:r w:rsidRPr="007A5CAD">
        <w:rPr>
          <w:rFonts w:ascii="Kalpurush" w:eastAsia="Calibri" w:hAnsi="Kalpurush" w:cs="Kalpurush"/>
          <w:color w:val="222222"/>
          <w:shd w:val="clear" w:color="auto" w:fill="FFFFFF"/>
          <w:rtl/>
          <w:cs/>
        </w:rPr>
        <w:t>-</w:t>
      </w:r>
      <w:r w:rsidRPr="007A5CAD">
        <w:rPr>
          <w:rFonts w:ascii="Kalpurush" w:eastAsia="Calibri" w:hAnsi="Kalpurush" w:cs="Kalpurush"/>
          <w:color w:val="222222"/>
          <w:shd w:val="clear" w:color="auto" w:fill="FFFFFF"/>
          <w:rtl/>
          <w:cs/>
          <w:lang w:bidi="bn-IN"/>
        </w:rPr>
        <w:t>কৃষক সমাজবাদী দলের পক্ষে হারুন</w:t>
      </w:r>
      <w:r w:rsidRPr="007A5CAD">
        <w:rPr>
          <w:rFonts w:ascii="Kalpurush" w:eastAsia="Calibri" w:hAnsi="Kalpurush" w:cs="Kalpurush"/>
          <w:color w:val="222222"/>
          <w:shd w:val="clear" w:color="auto" w:fill="FFFFFF"/>
          <w:rtl/>
          <w:cs/>
        </w:rPr>
        <w:t>-</w:t>
      </w:r>
      <w:r w:rsidRPr="007A5CAD">
        <w:rPr>
          <w:rFonts w:ascii="Kalpurush" w:eastAsia="Calibri" w:hAnsi="Kalpurush" w:cs="Kalpurush"/>
          <w:color w:val="222222"/>
          <w:shd w:val="clear" w:color="auto" w:fill="FFFFFF"/>
          <w:rtl/>
          <w:cs/>
          <w:lang w:bidi="bn-IN"/>
        </w:rPr>
        <w:t>উর</w:t>
      </w:r>
      <w:r w:rsidRPr="007A5CAD">
        <w:rPr>
          <w:rFonts w:ascii="Kalpurush" w:eastAsia="Calibri" w:hAnsi="Kalpurush" w:cs="Kalpurush"/>
          <w:color w:val="222222"/>
          <w:shd w:val="clear" w:color="auto" w:fill="FFFFFF"/>
          <w:rtl/>
          <w:cs/>
        </w:rPr>
        <w:t>-</w:t>
      </w:r>
      <w:r w:rsidRPr="007A5CAD">
        <w:rPr>
          <w:rFonts w:ascii="Kalpurush" w:eastAsia="Calibri" w:hAnsi="Kalpurush" w:cs="Kalpurush"/>
          <w:color w:val="222222"/>
          <w:shd w:val="clear" w:color="auto" w:fill="FFFFFF"/>
          <w:rtl/>
          <w:cs/>
          <w:lang w:bidi="bn-IN"/>
        </w:rPr>
        <w:t>রশিস কর্তৃক ২৪৬ মধুবাজার</w:t>
      </w:r>
      <w:r w:rsidRPr="007A5CAD">
        <w:rPr>
          <w:rFonts w:ascii="Kalpurush" w:eastAsia="Calibri" w:hAnsi="Kalpurush" w:cs="Kalpurush"/>
          <w:color w:val="222222"/>
          <w:shd w:val="clear" w:color="auto" w:fill="FFFFFF"/>
        </w:rPr>
        <w:t>,</w:t>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lastRenderedPageBreak/>
        <w:t>ঢাকা</w:t>
      </w:r>
      <w:r w:rsidRPr="007A5CAD">
        <w:rPr>
          <w:rFonts w:ascii="Kalpurush" w:eastAsia="Calibri" w:hAnsi="Kalpurush" w:cs="Kalpurush"/>
          <w:color w:val="222222"/>
          <w:shd w:val="clear" w:color="auto" w:fill="FFFFFF"/>
          <w:rtl/>
          <w:cs/>
        </w:rPr>
        <w:t>-</w:t>
      </w:r>
      <w:r w:rsidRPr="007A5CAD">
        <w:rPr>
          <w:rFonts w:ascii="Kalpurush" w:eastAsia="Calibri" w:hAnsi="Kalpurush" w:cs="Kalpurush"/>
          <w:color w:val="222222"/>
          <w:shd w:val="clear" w:color="auto" w:fill="FFFFFF"/>
          <w:rtl/>
          <w:cs/>
          <w:lang w:bidi="bn-IN"/>
        </w:rPr>
        <w:t>৯ থেকে প্রচারিত</w:t>
      </w:r>
      <w:r w:rsidRPr="007A5CAD">
        <w:rPr>
          <w:rFonts w:ascii="Kalpurush" w:eastAsia="Calibri" w:hAnsi="Kalpurush" w:cs="Kalpurush"/>
          <w:color w:val="222222"/>
          <w:shd w:val="clear" w:color="auto" w:fill="FFFFFF"/>
          <w:cs/>
          <w:lang w:bidi="bn-IN"/>
        </w:rPr>
        <w:t>ও প্রকাশিত।</w:t>
      </w:r>
      <w:r w:rsidRPr="007A5CAD">
        <w:rPr>
          <w:rFonts w:ascii="Kalpurush" w:eastAsia="Calibri" w:hAnsi="Kalpurush" w:cs="Kalpurush"/>
          <w:color w:val="222222"/>
        </w:rPr>
        <w:br/>
      </w:r>
    </w:p>
    <w:p w14:paraId="1D8F2FD3" w14:textId="77777777" w:rsidR="00166770" w:rsidRPr="007A5CAD" w:rsidRDefault="00166770" w:rsidP="001F16CA">
      <w:pPr>
        <w:rPr>
          <w:rFonts w:ascii="Kalpurush" w:hAnsi="Kalpurush" w:cs="Kalpurush"/>
          <w:lang w:bidi="bn-BD"/>
        </w:rPr>
      </w:pPr>
    </w:p>
    <w:p w14:paraId="192A7371" w14:textId="77777777" w:rsidR="00880E83" w:rsidRPr="007A5CAD" w:rsidRDefault="00880E83" w:rsidP="001F16CA">
      <w:pPr>
        <w:rPr>
          <w:rFonts w:ascii="Kalpurush" w:hAnsi="Kalpurush" w:cs="Kalpurush"/>
          <w:lang w:bidi="bn-BD"/>
        </w:rPr>
      </w:pPr>
    </w:p>
    <w:p w14:paraId="0C9B7BF6" w14:textId="77777777" w:rsidR="00880E83" w:rsidRPr="007A5CAD" w:rsidRDefault="00880E83" w:rsidP="001F16CA">
      <w:pPr>
        <w:rPr>
          <w:rFonts w:ascii="Kalpurush" w:hAnsi="Kalpurush" w:cs="Kalpurush"/>
          <w:lang w:bidi="bn-BD"/>
        </w:rPr>
      </w:pPr>
    </w:p>
    <w:p w14:paraId="43EF51E7" w14:textId="77777777" w:rsidR="00880E83" w:rsidRPr="007A5CAD" w:rsidRDefault="00880E83" w:rsidP="001F16CA">
      <w:pPr>
        <w:rPr>
          <w:rFonts w:ascii="Kalpurush" w:hAnsi="Kalpurush" w:cs="Kalpurush"/>
          <w:lang w:bidi="bn-BD"/>
        </w:rPr>
      </w:pPr>
    </w:p>
    <w:p w14:paraId="4F25D3F9" w14:textId="77777777" w:rsidR="00880E83" w:rsidRPr="007A5CAD" w:rsidRDefault="00880E83" w:rsidP="001F16CA">
      <w:pPr>
        <w:rPr>
          <w:rFonts w:ascii="Kalpurush" w:hAnsi="Kalpurush" w:cs="Kalpurush"/>
          <w:lang w:bidi="bn-BD"/>
        </w:rPr>
      </w:pPr>
    </w:p>
    <w:p w14:paraId="7941D51D" w14:textId="77777777" w:rsidR="00880E83" w:rsidRPr="007A5CAD" w:rsidRDefault="00880E83" w:rsidP="001F16CA">
      <w:pPr>
        <w:rPr>
          <w:rFonts w:ascii="Kalpurush" w:hAnsi="Kalpurush" w:cs="Kalpurush"/>
          <w:lang w:bidi="bn-BD"/>
        </w:rPr>
      </w:pPr>
    </w:p>
    <w:p w14:paraId="6D99BBAF" w14:textId="77777777" w:rsidR="00880E83" w:rsidRPr="007A5CAD" w:rsidRDefault="00880E83" w:rsidP="001F16CA">
      <w:pPr>
        <w:rPr>
          <w:rFonts w:ascii="Kalpurush" w:hAnsi="Kalpurush" w:cs="Kalpurush"/>
          <w:lang w:bidi="bn-BD"/>
        </w:rPr>
      </w:pPr>
    </w:p>
    <w:p w14:paraId="3DC2160B" w14:textId="77777777" w:rsidR="00880E83" w:rsidRPr="007A5CAD" w:rsidRDefault="00880E83" w:rsidP="001F16CA">
      <w:pPr>
        <w:rPr>
          <w:rFonts w:ascii="Kalpurush" w:hAnsi="Kalpurush" w:cs="Kalpurush"/>
          <w:lang w:bidi="bn-BD"/>
        </w:rPr>
      </w:pPr>
    </w:p>
    <w:p w14:paraId="59D48C5F" w14:textId="77777777" w:rsidR="00880E83" w:rsidRPr="007A5CAD" w:rsidRDefault="00880E83" w:rsidP="001F16CA">
      <w:pPr>
        <w:rPr>
          <w:rFonts w:ascii="Kalpurush" w:hAnsi="Kalpurush" w:cs="Kalpurush"/>
          <w:lang w:bidi="bn-BD"/>
        </w:rPr>
      </w:pPr>
    </w:p>
    <w:p w14:paraId="4A19F353" w14:textId="77777777" w:rsidR="00CD08AA" w:rsidRPr="007A5CAD" w:rsidRDefault="00CD08AA" w:rsidP="001F16CA">
      <w:pPr>
        <w:rPr>
          <w:rFonts w:ascii="Kalpurush" w:hAnsi="Kalpurush" w:cs="Kalpurush"/>
          <w:lang w:bidi="bn-BD"/>
        </w:rPr>
      </w:pPr>
    </w:p>
    <w:p w14:paraId="609896AF" w14:textId="77777777" w:rsidR="00880E83" w:rsidRPr="007A5CAD" w:rsidRDefault="00880E83" w:rsidP="001F16CA">
      <w:pPr>
        <w:rPr>
          <w:rFonts w:ascii="Kalpurush" w:hAnsi="Kalpurush" w:cs="Kalpurush"/>
          <w:lang w:bidi="bn-BD"/>
        </w:rPr>
      </w:pPr>
    </w:p>
    <w:p w14:paraId="58D9A81E" w14:textId="77777777" w:rsidR="00166770" w:rsidRPr="007A5CAD" w:rsidRDefault="00166770" w:rsidP="00166770">
      <w:pPr>
        <w:rPr>
          <w:rFonts w:ascii="Kalpurush" w:eastAsia="Calibri" w:hAnsi="Kalpurush" w:cs="Kalpurush"/>
          <w:lang w:bidi="bn-BD"/>
        </w:rPr>
      </w:pPr>
      <w:r w:rsidRPr="007A5CAD">
        <w:rPr>
          <w:rFonts w:ascii="Kalpurush" w:eastAsia="Calibri" w:hAnsi="Kalpurush" w:cs="Kalpurush"/>
          <w:cs/>
          <w:lang w:bidi="bn-BD"/>
        </w:rPr>
        <w:t>&lt;2.152.6</w:t>
      </w:r>
      <w:r w:rsidR="00B114EC" w:rsidRPr="007A5CAD">
        <w:rPr>
          <w:rFonts w:ascii="Kalpurush" w:eastAsia="Calibri" w:hAnsi="Kalpurush" w:cs="Kalpurush"/>
          <w:cs/>
          <w:lang w:bidi="bn-BD"/>
        </w:rPr>
        <w:t>35</w:t>
      </w:r>
      <w:r w:rsidRPr="007A5CAD">
        <w:rPr>
          <w:rFonts w:ascii="Kalpurush" w:eastAsia="Calibri" w:hAnsi="Kalpurush" w:cs="Kalpurush"/>
          <w:cs/>
          <w:lang w:bidi="bn-BD"/>
        </w:rPr>
        <w:t>&gt;</w:t>
      </w:r>
      <w:bookmarkStart w:id="151" w:name="p635"/>
      <w:bookmarkEnd w:id="151"/>
    </w:p>
    <w:p w14:paraId="311359FF" w14:textId="77777777" w:rsidR="00880E83" w:rsidRPr="007A5CAD" w:rsidRDefault="00880E83" w:rsidP="001F16CA">
      <w:pPr>
        <w:rPr>
          <w:rFonts w:ascii="Kalpurush" w:eastAsia="Times New Roman" w:hAnsi="Kalpurush" w:cs="Kalpurush"/>
          <w:lang w:eastAsia="de-DE"/>
        </w:rPr>
      </w:pPr>
    </w:p>
    <w:tbl>
      <w:tblPr>
        <w:tblW w:w="9360" w:type="dxa"/>
        <w:tblCellMar>
          <w:top w:w="15" w:type="dxa"/>
          <w:left w:w="15" w:type="dxa"/>
          <w:bottom w:w="15" w:type="dxa"/>
          <w:right w:w="15" w:type="dxa"/>
        </w:tblCellMar>
        <w:tblLook w:val="04A0" w:firstRow="1" w:lastRow="0" w:firstColumn="1" w:lastColumn="0" w:noHBand="0" w:noVBand="1"/>
      </w:tblPr>
      <w:tblGrid>
        <w:gridCol w:w="5595"/>
        <w:gridCol w:w="1388"/>
        <w:gridCol w:w="2377"/>
      </w:tblGrid>
      <w:tr w:rsidR="00880E83" w:rsidRPr="007A5CAD" w14:paraId="56A69CCA" w14:textId="77777777" w:rsidTr="00E444EC">
        <w:tc>
          <w:tcPr>
            <w:tcW w:w="559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704FF9"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b/>
                <w:bCs/>
                <w:color w:val="000000"/>
                <w:cs/>
                <w:lang w:eastAsia="de-DE" w:bidi="bn-IN"/>
              </w:rPr>
              <w:t>শিরোনাম</w:t>
            </w:r>
          </w:p>
        </w:tc>
        <w:tc>
          <w:tcPr>
            <w:tcW w:w="138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5B8D01C"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b/>
                <w:bCs/>
                <w:color w:val="000000"/>
                <w:cs/>
                <w:lang w:eastAsia="de-DE" w:bidi="bn-IN"/>
              </w:rPr>
              <w:t>সূত্র</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E14950B"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b/>
                <w:bCs/>
                <w:color w:val="000000"/>
                <w:cs/>
                <w:lang w:eastAsia="de-DE" w:bidi="bn-IN"/>
              </w:rPr>
              <w:t>তারিখ</w:t>
            </w:r>
          </w:p>
        </w:tc>
      </w:tr>
      <w:tr w:rsidR="00880E83" w:rsidRPr="007A5CAD" w14:paraId="18E6497C" w14:textId="77777777" w:rsidTr="00E444EC">
        <w:tc>
          <w:tcPr>
            <w:tcW w:w="559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D9CA66"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পাকিস্তান পিপলস পার্টির পরিষদে না যোগদানের আহবান</w:t>
            </w:r>
          </w:p>
        </w:tc>
        <w:tc>
          <w:tcPr>
            <w:tcW w:w="138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367CCD"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দ্য ডন</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B5EA4D5"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১৬ ফেব্রুয়ারি</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১৯৭১</w:t>
            </w:r>
          </w:p>
        </w:tc>
      </w:tr>
    </w:tbl>
    <w:p w14:paraId="559DE62C" w14:textId="77777777" w:rsidR="00880E83" w:rsidRPr="007A5CAD" w:rsidRDefault="00880E83" w:rsidP="001F16CA">
      <w:pPr>
        <w:rPr>
          <w:rFonts w:ascii="Kalpurush" w:eastAsia="Times New Roman" w:hAnsi="Kalpurush" w:cs="Kalpurush"/>
          <w:lang w:eastAsia="de-DE"/>
        </w:rPr>
      </w:pPr>
    </w:p>
    <w:p w14:paraId="259414CE" w14:textId="77777777" w:rsidR="00880E83" w:rsidRPr="007A5CAD" w:rsidRDefault="00880E83" w:rsidP="001F16CA">
      <w:pPr>
        <w:rPr>
          <w:rFonts w:ascii="Kalpurush" w:eastAsia="Times New Roman" w:hAnsi="Kalpurush" w:cs="Kalpurush"/>
          <w:lang w:eastAsia="de-DE"/>
        </w:rPr>
      </w:pPr>
      <w:r w:rsidRPr="007A5CAD">
        <w:rPr>
          <w:rFonts w:ascii="Times New Roman" w:eastAsia="Times New Roman" w:hAnsi="Times New Roman" w:cs="Times New Roman"/>
          <w:b/>
          <w:bCs/>
          <w:color w:val="000000"/>
          <w:lang w:eastAsia="de-DE"/>
        </w:rPr>
        <w:t> </w:t>
      </w:r>
    </w:p>
    <w:p w14:paraId="3CEEEF1D"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b/>
          <w:bCs/>
          <w:color w:val="000000"/>
          <w:cs/>
          <w:lang w:eastAsia="de-DE" w:bidi="bn-IN"/>
        </w:rPr>
        <w:t>আওয়ামী লীগ নমনীয় না হলে পাকিস্তান পিপলস পার্টি অ্যাসেম্বলিতে যোগ দিবে না</w:t>
      </w:r>
      <w:r w:rsidRPr="007A5CAD">
        <w:rPr>
          <w:rFonts w:ascii="Kalpurush" w:eastAsia="Times New Roman" w:hAnsi="Kalpurush" w:cs="Kalpurush"/>
          <w:b/>
          <w:bCs/>
          <w:color w:val="000000"/>
          <w:rtl/>
          <w:cs/>
          <w:lang w:eastAsia="de-DE"/>
        </w:rPr>
        <w:t xml:space="preserve">- </w:t>
      </w:r>
      <w:r w:rsidRPr="007A5CAD">
        <w:rPr>
          <w:rFonts w:ascii="Kalpurush" w:eastAsia="Times New Roman" w:hAnsi="Kalpurush" w:cs="Kalpurush"/>
          <w:b/>
          <w:bCs/>
          <w:color w:val="000000"/>
          <w:rtl/>
          <w:cs/>
          <w:lang w:eastAsia="de-DE" w:bidi="bn-IN"/>
        </w:rPr>
        <w:t>ছয় দফা সংশোধনের দাবী</w:t>
      </w:r>
      <w:r w:rsidRPr="007A5CAD">
        <w:rPr>
          <w:rFonts w:ascii="Kalpurush" w:eastAsia="Times New Roman" w:hAnsi="Kalpurush" w:cs="Kalpurush"/>
          <w:b/>
          <w:bCs/>
          <w:color w:val="000000"/>
          <w:rtl/>
          <w:cs/>
          <w:lang w:eastAsia="de-DE"/>
        </w:rPr>
        <w:t xml:space="preserve">- </w:t>
      </w:r>
      <w:r w:rsidRPr="007A5CAD">
        <w:rPr>
          <w:rFonts w:ascii="Kalpurush" w:eastAsia="Times New Roman" w:hAnsi="Kalpurush" w:cs="Kalpurush"/>
          <w:b/>
          <w:bCs/>
          <w:color w:val="000000"/>
          <w:rtl/>
          <w:cs/>
          <w:lang w:eastAsia="de-DE" w:bidi="bn-IN"/>
        </w:rPr>
        <w:t>দুইক্ষেত্রে সীমাবদ্ধ কেন্দ্রীয় সরকার অগ্রহনযোগ্য</w:t>
      </w:r>
    </w:p>
    <w:p w14:paraId="355801EE" w14:textId="77777777" w:rsidR="00880E83" w:rsidRPr="007A5CAD" w:rsidRDefault="00880E83" w:rsidP="001F16CA">
      <w:pPr>
        <w:rPr>
          <w:rFonts w:ascii="Kalpurush" w:eastAsia="Times New Roman" w:hAnsi="Kalpurush" w:cs="Kalpurush"/>
          <w:lang w:eastAsia="de-DE"/>
        </w:rPr>
      </w:pPr>
    </w:p>
    <w:p w14:paraId="0C4ECB80"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b/>
          <w:bCs/>
          <w:color w:val="000000"/>
          <w:cs/>
          <w:lang w:eastAsia="de-DE" w:bidi="bn-IN"/>
        </w:rPr>
        <w:lastRenderedPageBreak/>
        <w:t>পেশোয়ারে জেড</w:t>
      </w:r>
      <w:r w:rsidRPr="007A5CAD">
        <w:rPr>
          <w:rFonts w:ascii="Kalpurush" w:eastAsia="Times New Roman" w:hAnsi="Kalpurush" w:cs="Kalpurush"/>
          <w:b/>
          <w:bCs/>
          <w:color w:val="000000"/>
          <w:rtl/>
          <w:cs/>
          <w:lang w:eastAsia="de-DE"/>
        </w:rPr>
        <w:t xml:space="preserve">. </w:t>
      </w:r>
      <w:r w:rsidRPr="007A5CAD">
        <w:rPr>
          <w:rFonts w:ascii="Kalpurush" w:eastAsia="Times New Roman" w:hAnsi="Kalpurush" w:cs="Kalpurush"/>
          <w:b/>
          <w:bCs/>
          <w:color w:val="000000"/>
          <w:rtl/>
          <w:cs/>
          <w:lang w:eastAsia="de-DE" w:bidi="bn-IN"/>
        </w:rPr>
        <w:t>এ</w:t>
      </w:r>
      <w:r w:rsidRPr="007A5CAD">
        <w:rPr>
          <w:rFonts w:ascii="Kalpurush" w:eastAsia="Times New Roman" w:hAnsi="Kalpurush" w:cs="Kalpurush"/>
          <w:b/>
          <w:bCs/>
          <w:color w:val="000000"/>
          <w:rtl/>
          <w:cs/>
          <w:lang w:eastAsia="de-DE"/>
        </w:rPr>
        <w:t xml:space="preserve">. </w:t>
      </w:r>
      <w:r w:rsidRPr="007A5CAD">
        <w:rPr>
          <w:rFonts w:ascii="Kalpurush" w:eastAsia="Times New Roman" w:hAnsi="Kalpurush" w:cs="Kalpurush"/>
          <w:b/>
          <w:bCs/>
          <w:color w:val="000000"/>
          <w:rtl/>
          <w:cs/>
          <w:lang w:eastAsia="de-DE" w:bidi="bn-IN"/>
        </w:rPr>
        <w:t>ভুট্টোর ঘোষনা</w:t>
      </w:r>
      <w:r w:rsidRPr="007A5CAD">
        <w:rPr>
          <w:rFonts w:ascii="Kalpurush" w:eastAsia="Times New Roman" w:hAnsi="Kalpurush" w:cs="Kalpurush"/>
          <w:b/>
          <w:bCs/>
          <w:color w:val="000000"/>
          <w:lang w:eastAsia="de-DE"/>
        </w:rPr>
        <w:t xml:space="preserve">; </w:t>
      </w:r>
      <w:r w:rsidRPr="007A5CAD">
        <w:rPr>
          <w:rFonts w:ascii="Kalpurush" w:eastAsia="Times New Roman" w:hAnsi="Kalpurush" w:cs="Kalpurush"/>
          <w:b/>
          <w:bCs/>
          <w:color w:val="000000"/>
          <w:cs/>
          <w:lang w:eastAsia="de-DE" w:bidi="bn-IN"/>
        </w:rPr>
        <w:t>১৫ ফেব্রুয়ারি</w:t>
      </w:r>
      <w:r w:rsidRPr="007A5CAD">
        <w:rPr>
          <w:rFonts w:ascii="Kalpurush" w:eastAsia="Times New Roman" w:hAnsi="Kalpurush" w:cs="Kalpurush"/>
          <w:b/>
          <w:bCs/>
          <w:color w:val="000000"/>
          <w:lang w:eastAsia="de-DE"/>
        </w:rPr>
        <w:t xml:space="preserve">, </w:t>
      </w:r>
      <w:r w:rsidRPr="007A5CAD">
        <w:rPr>
          <w:rFonts w:ascii="Kalpurush" w:eastAsia="Times New Roman" w:hAnsi="Kalpurush" w:cs="Kalpurush"/>
          <w:b/>
          <w:bCs/>
          <w:color w:val="000000"/>
          <w:cs/>
          <w:lang w:eastAsia="de-DE" w:bidi="bn-IN"/>
        </w:rPr>
        <w:t>১৯৭১</w:t>
      </w:r>
    </w:p>
    <w:p w14:paraId="45E19E47" w14:textId="77777777" w:rsidR="00880E83" w:rsidRPr="007A5CAD" w:rsidRDefault="00880E83" w:rsidP="001F16CA">
      <w:pPr>
        <w:rPr>
          <w:rFonts w:ascii="Kalpurush" w:eastAsia="Times New Roman" w:hAnsi="Kalpurush" w:cs="Kalpurush"/>
          <w:lang w:eastAsia="de-DE"/>
        </w:rPr>
      </w:pPr>
    </w:p>
    <w:p w14:paraId="7B81ED25"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 xml:space="preserve">পাকিস্তান পিপলস্‌ পার্টির চেয়ারম্যান জেড </w:t>
      </w:r>
      <w:r w:rsidRPr="007A5CAD">
        <w:rPr>
          <w:rFonts w:ascii="Kalpurush" w:eastAsia="Times New Roman" w:hAnsi="Kalpurush" w:cs="Kalpurush"/>
          <w:color w:val="000000"/>
          <w:rtl/>
          <w:cs/>
          <w:lang w:eastAsia="de-DE"/>
        </w:rPr>
        <w:t xml:space="preserve">. </w:t>
      </w:r>
      <w:r w:rsidRPr="007A5CAD">
        <w:rPr>
          <w:rFonts w:ascii="Kalpurush" w:eastAsia="Times New Roman" w:hAnsi="Kalpurush" w:cs="Kalpurush"/>
          <w:color w:val="000000"/>
          <w:rtl/>
          <w:cs/>
          <w:lang w:eastAsia="de-DE" w:bidi="bn-IN"/>
        </w:rPr>
        <w:t>এ</w:t>
      </w:r>
      <w:r w:rsidRPr="007A5CAD">
        <w:rPr>
          <w:rFonts w:ascii="Kalpurush" w:eastAsia="Times New Roman" w:hAnsi="Kalpurush" w:cs="Kalpurush"/>
          <w:color w:val="000000"/>
          <w:rtl/>
          <w:cs/>
          <w:lang w:eastAsia="de-DE"/>
        </w:rPr>
        <w:t xml:space="preserve">. </w:t>
      </w:r>
      <w:r w:rsidRPr="007A5CAD">
        <w:rPr>
          <w:rFonts w:ascii="Kalpurush" w:eastAsia="Times New Roman" w:hAnsi="Kalpurush" w:cs="Kalpurush"/>
          <w:color w:val="000000"/>
          <w:rtl/>
          <w:cs/>
          <w:lang w:eastAsia="de-DE" w:bidi="bn-IN"/>
        </w:rPr>
        <w:t>ভুট্টো আজ ঘোষনা দিয়েছেন সংখ্যাগরিষ্ঠ দলের পক্ষ থেকে প্রকাশ্যে কিংবা গোপনে কোন প্রকার সমঝোতার আশ্বাস না পেলে আগামী ৩রা মার্চ থেকে ঢাকায় অনুষ্ঠিতব্য ন্যাশনাল অ্যাসেম্বল</w:t>
      </w:r>
      <w:r w:rsidRPr="007A5CAD">
        <w:rPr>
          <w:rFonts w:ascii="Kalpurush" w:eastAsia="Times New Roman" w:hAnsi="Kalpurush" w:cs="Kalpurush"/>
          <w:color w:val="000000"/>
          <w:cs/>
          <w:lang w:eastAsia="de-DE" w:bidi="bn-IN"/>
        </w:rPr>
        <w:t>িতে তার দল অংশগ্রহন করবে না।</w:t>
      </w:r>
    </w:p>
    <w:p w14:paraId="42739F19" w14:textId="77777777" w:rsidR="00880E83" w:rsidRPr="007A5CAD" w:rsidRDefault="00880E83" w:rsidP="001F16CA">
      <w:pPr>
        <w:rPr>
          <w:rFonts w:ascii="Kalpurush" w:eastAsia="Times New Roman" w:hAnsi="Kalpurush" w:cs="Kalpurush"/>
          <w:lang w:eastAsia="de-DE"/>
        </w:rPr>
      </w:pPr>
    </w:p>
    <w:p w14:paraId="68AB6942"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জনাকীর্ণ সংবাদ সম্মেলনে তিনি অ্যাসেম্বলি বয়কটের ঘোষনা না দিলেও বলেন</w:t>
      </w:r>
      <w:r w:rsidRPr="007A5CAD">
        <w:rPr>
          <w:rFonts w:ascii="Kalpurush" w:eastAsia="Times New Roman" w:hAnsi="Kalpurush" w:cs="Kalpurush"/>
          <w:color w:val="000000"/>
          <w:lang w:eastAsia="de-DE"/>
        </w:rPr>
        <w:t>, “</w:t>
      </w:r>
      <w:r w:rsidRPr="007A5CAD">
        <w:rPr>
          <w:rFonts w:ascii="Kalpurush" w:eastAsia="Times New Roman" w:hAnsi="Kalpurush" w:cs="Kalpurush"/>
          <w:color w:val="000000"/>
          <w:cs/>
          <w:lang w:eastAsia="de-DE" w:bidi="bn-IN"/>
        </w:rPr>
        <w:t>শুধু একটা নির্দিষ্ট দলের তৈরী সংবিধান সমর্থন করার জন্য গিয়ে অপদস্থ হয়ে ফেরত আসার জন্য আমরা সেখানে যেতে পারি না। আমাদের কথা শোনা না হলে</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আমাদের যুক্তিসংগত প্রস্তাবও মানা না হলে সেখানে যাবার কোন কারন আমি দেখি না।</w:t>
      </w:r>
      <w:r w:rsidRPr="007A5CAD">
        <w:rPr>
          <w:rFonts w:ascii="Kalpurush" w:eastAsia="Times New Roman" w:hAnsi="Kalpurush" w:cs="Kalpurush"/>
          <w:color w:val="000000"/>
          <w:lang w:eastAsia="de-DE"/>
        </w:rPr>
        <w:t>”</w:t>
      </w:r>
    </w:p>
    <w:p w14:paraId="12F1E764" w14:textId="77777777" w:rsidR="00880E83" w:rsidRPr="007A5CAD" w:rsidRDefault="00880E83" w:rsidP="001F16CA">
      <w:pPr>
        <w:rPr>
          <w:rFonts w:ascii="Kalpurush" w:eastAsia="Times New Roman" w:hAnsi="Kalpurush" w:cs="Kalpurush"/>
          <w:lang w:eastAsia="de-DE"/>
        </w:rPr>
      </w:pPr>
    </w:p>
    <w:p w14:paraId="654695B5"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 xml:space="preserve">জনাব ভুট্টো বলেন আওয়ামী লীগের প্রস্তাবিত ছয় দফার প্রথম এবং শেষ দফা তার দল মেনে নিলেও </w:t>
      </w:r>
      <w:r w:rsidRPr="007A5CAD">
        <w:rPr>
          <w:rFonts w:ascii="Kalpurush" w:eastAsia="Times New Roman" w:hAnsi="Kalpurush" w:cs="Kalpurush"/>
          <w:color w:val="000000"/>
          <w:rtl/>
          <w:cs/>
          <w:lang w:eastAsia="de-DE"/>
        </w:rPr>
        <w:t>(</w:t>
      </w:r>
      <w:r w:rsidRPr="007A5CAD">
        <w:rPr>
          <w:rFonts w:ascii="Kalpurush" w:eastAsia="Times New Roman" w:hAnsi="Kalpurush" w:cs="Kalpurush"/>
          <w:color w:val="000000"/>
          <w:rtl/>
          <w:cs/>
          <w:lang w:eastAsia="de-DE" w:bidi="bn-IN"/>
        </w:rPr>
        <w:t>আলাদা প্রাদেশিক ফেডারেশন এবং প্রাদেশিক মিলিশিয়ার সাথে সম্পর্কযুক্ত</w:t>
      </w:r>
      <w:r w:rsidRPr="007A5CAD">
        <w:rPr>
          <w:rFonts w:ascii="Kalpurush" w:eastAsia="Times New Roman" w:hAnsi="Kalpurush" w:cs="Kalpurush"/>
          <w:color w:val="000000"/>
          <w:rtl/>
          <w:cs/>
          <w:lang w:eastAsia="de-DE"/>
        </w:rPr>
        <w:t xml:space="preserve">) </w:t>
      </w:r>
      <w:r w:rsidRPr="007A5CAD">
        <w:rPr>
          <w:rFonts w:ascii="Kalpurush" w:eastAsia="Times New Roman" w:hAnsi="Kalpurush" w:cs="Kalpurush"/>
          <w:color w:val="000000"/>
          <w:rtl/>
          <w:cs/>
          <w:lang w:eastAsia="de-DE" w:bidi="bn-IN"/>
        </w:rPr>
        <w:t>তিনি</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দুই ক্ষেত্রে সীমাবদ্ধ কেন্দ্রীয় সরকার</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এবং মুদ্রাব্যাবস্থা সংক্রান্ত দাবী দুইটি কোনভাবেই মেনে নিতে পারেন না।</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বৈদেশিক বানিজ্য এবং শুল্ক সম্পর্কিত দাবীগুলো নিয়ে আমার এখনো আশা আছে</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বলে তিনি মতামত প্রকাশ করেন। জনাব ভুট্টো আরো বলেন ছাত্রদের প্রস্তাবিত ১১ টি দাবীর ১০টি দাবীই তার দল মেনে নিলেও পশ্চিম পাকিস্তানে সাব</w:t>
      </w:r>
      <w:r w:rsidRPr="007A5CAD">
        <w:rPr>
          <w:rFonts w:ascii="Kalpurush" w:eastAsia="Times New Roman" w:hAnsi="Kalpurush" w:cs="Kalpurush"/>
          <w:color w:val="000000"/>
          <w:rtl/>
          <w:cs/>
          <w:lang w:eastAsia="de-DE"/>
        </w:rPr>
        <w:t>-</w:t>
      </w:r>
      <w:r w:rsidRPr="007A5CAD">
        <w:rPr>
          <w:rFonts w:ascii="Kalpurush" w:eastAsia="Times New Roman" w:hAnsi="Kalpurush" w:cs="Kalpurush"/>
          <w:color w:val="000000"/>
          <w:rtl/>
          <w:cs/>
          <w:lang w:eastAsia="de-DE" w:bidi="bn-IN"/>
        </w:rPr>
        <w:t>ফেডারেশন সম্পর্কিত দাবীটি মেনে নেয়া সম্ভব নয়।</w:t>
      </w:r>
    </w:p>
    <w:p w14:paraId="5FEA2B4D" w14:textId="77777777" w:rsidR="00880E83" w:rsidRPr="007A5CAD" w:rsidRDefault="00880E83" w:rsidP="001F16CA">
      <w:pPr>
        <w:rPr>
          <w:rFonts w:ascii="Kalpurush" w:eastAsia="Times New Roman" w:hAnsi="Kalpurush" w:cs="Kalpurush"/>
          <w:lang w:eastAsia="de-DE"/>
        </w:rPr>
      </w:pPr>
    </w:p>
    <w:p w14:paraId="358C0E0D"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যদিও তিনি বলেন</w:t>
      </w:r>
      <w:r w:rsidRPr="007A5CAD">
        <w:rPr>
          <w:rFonts w:ascii="Kalpurush" w:eastAsia="Times New Roman" w:hAnsi="Kalpurush" w:cs="Kalpurush"/>
          <w:color w:val="000000"/>
          <w:lang w:eastAsia="de-DE"/>
        </w:rPr>
        <w:t>, “</w:t>
      </w:r>
      <w:r w:rsidRPr="007A5CAD">
        <w:rPr>
          <w:rFonts w:ascii="Kalpurush" w:eastAsia="Times New Roman" w:hAnsi="Kalpurush" w:cs="Kalpurush"/>
          <w:color w:val="000000"/>
          <w:cs/>
          <w:lang w:eastAsia="de-DE" w:bidi="bn-IN"/>
        </w:rPr>
        <w:t>আমি মনে করি উভয় দলকে সন্তুষ্ট করতে পারে এমন কোন সিদ্ধান্তে আমরা পৌঁছাতে পারি। পারষ্পারিক বোঝাপড়ার আশা আছে বলে আমি মনে করি। কিন্তু আমাদের যদি ঢাকা যেতে বলা হয় কেবলমাত্র আওয়ামী লীগের তৈরী সংবিধান সমর্থন দেয়ার জন্য যেটার তারা একচুল ও এদিক সেদিক পরিবর্তন করতে রাজী নয়</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তাহলে ২ মার্চ সংরক্ষিত নারী আসনের ভোটের সময় আমাদের ঢাকায় পাবেন না।</w:t>
      </w:r>
      <w:r w:rsidRPr="007A5CAD">
        <w:rPr>
          <w:rFonts w:ascii="Kalpurush" w:eastAsia="Times New Roman" w:hAnsi="Kalpurush" w:cs="Kalpurush"/>
          <w:color w:val="000000"/>
          <w:lang w:eastAsia="de-DE"/>
        </w:rPr>
        <w:t>”</w:t>
      </w:r>
    </w:p>
    <w:p w14:paraId="5903E3D6" w14:textId="77777777" w:rsidR="00880E83" w:rsidRPr="007A5CAD" w:rsidRDefault="00880E83" w:rsidP="001F16CA">
      <w:pPr>
        <w:rPr>
          <w:rFonts w:ascii="Kalpurush" w:eastAsia="Times New Roman" w:hAnsi="Kalpurush" w:cs="Kalpurush"/>
          <w:lang w:eastAsia="de-DE"/>
        </w:rPr>
      </w:pPr>
    </w:p>
    <w:p w14:paraId="05485DCA"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ভুট্টো বলেন ছয় দফা দাবী অনুসারে তৈরী সংবিধান</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দেশের জন্য টেকসই ভবিষ্যৎ</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প্রদান করতে পারবে না বলে তার দলের ধারনা। তারপরেও পাকিস্তান পিপলস পার্টি আওয়ামী লীগের দাবীর যত কাছাকাছী যাওয়া সম্ভব গিয়েছে</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এমনকি খাদের কিনারা পর্যন্ত যার পরে কেবলই ধ্বংস।</w:t>
      </w:r>
    </w:p>
    <w:p w14:paraId="4442C814" w14:textId="77777777" w:rsidR="00880E83" w:rsidRPr="007A5CAD" w:rsidRDefault="00880E83" w:rsidP="001F16CA">
      <w:pPr>
        <w:rPr>
          <w:rFonts w:ascii="Kalpurush" w:eastAsia="Times New Roman" w:hAnsi="Kalpurush" w:cs="Kalpurush"/>
          <w:lang w:eastAsia="de-DE"/>
        </w:rPr>
      </w:pPr>
    </w:p>
    <w:p w14:paraId="51027BDC"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lastRenderedPageBreak/>
        <w:t>জাতির বৃহত্তর স্বার্থ রক্ষার্থেই তিনি এই মতামতে পৌঁছেছেন বলে তিনি বলেন। দেশ এখন একটি ক্রান্তিলগ্ন পার করছে</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যেখানে কেবল মাত্র একটি দিকেই যাওয়া সম্ভব বলে তিনি মতামত প্রকাশ করেন।</w:t>
      </w:r>
    </w:p>
    <w:p w14:paraId="67568388" w14:textId="77777777" w:rsidR="00880E83" w:rsidRPr="007A5CAD" w:rsidRDefault="00880E83" w:rsidP="001F16CA">
      <w:pPr>
        <w:rPr>
          <w:rFonts w:ascii="Kalpurush" w:hAnsi="Kalpurush" w:cs="Kalpurush"/>
        </w:rPr>
      </w:pPr>
    </w:p>
    <w:p w14:paraId="7D00E5B9" w14:textId="77777777" w:rsidR="00B114EC" w:rsidRPr="007A5CAD" w:rsidRDefault="00B114EC" w:rsidP="00B114EC">
      <w:pPr>
        <w:rPr>
          <w:rFonts w:ascii="Kalpurush" w:eastAsia="Calibri" w:hAnsi="Kalpurush" w:cs="Kalpurush"/>
          <w:lang w:bidi="bn-BD"/>
        </w:rPr>
      </w:pPr>
      <w:r w:rsidRPr="007A5CAD">
        <w:rPr>
          <w:rFonts w:ascii="Kalpurush" w:eastAsia="Calibri" w:hAnsi="Kalpurush" w:cs="Kalpurush"/>
          <w:cs/>
          <w:lang w:bidi="bn-BD"/>
        </w:rPr>
        <w:t>&lt;2.152.636&gt;</w:t>
      </w:r>
    </w:p>
    <w:p w14:paraId="2679EAF0" w14:textId="77777777" w:rsidR="00880E83" w:rsidRPr="007A5CAD" w:rsidRDefault="00880E83" w:rsidP="001F16CA">
      <w:pPr>
        <w:rPr>
          <w:rFonts w:ascii="Kalpurush" w:hAnsi="Kalpurush" w:cs="Kalpurush"/>
          <w:lang w:bidi="bn-BD"/>
        </w:rPr>
      </w:pPr>
    </w:p>
    <w:p w14:paraId="2E36AF10"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lang w:eastAsia="de-DE"/>
        </w:rPr>
        <w:t>“</w:t>
      </w:r>
      <w:r w:rsidRPr="007A5CAD">
        <w:rPr>
          <w:rFonts w:ascii="Kalpurush" w:eastAsia="Times New Roman" w:hAnsi="Kalpurush" w:cs="Kalpurush"/>
          <w:color w:val="000000"/>
          <w:cs/>
          <w:lang w:eastAsia="de-DE" w:bidi="bn-IN"/>
        </w:rPr>
        <w:t>শুধু আনুষ্ঠানিকতার জন্য আমরা সেখানে যেতে প্রস্তুত নই।</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বলেছেন ভুট্টো। যদি অন্যান্য নেতারা আওয়ামী লীগকে সাহায্য করার জন্য সেখানে যায় এমন প্রশ্নের উত্তরে ভুট্টো বলেন</w:t>
      </w:r>
      <w:r w:rsidRPr="007A5CAD">
        <w:rPr>
          <w:rFonts w:ascii="Kalpurush" w:eastAsia="Times New Roman" w:hAnsi="Kalpurush" w:cs="Kalpurush"/>
          <w:color w:val="000000"/>
          <w:lang w:eastAsia="de-DE"/>
        </w:rPr>
        <w:t>, “</w:t>
      </w:r>
      <w:r w:rsidRPr="007A5CAD">
        <w:rPr>
          <w:rFonts w:ascii="Kalpurush" w:eastAsia="Times New Roman" w:hAnsi="Kalpurush" w:cs="Kalpurush"/>
          <w:color w:val="000000"/>
          <w:cs/>
          <w:lang w:eastAsia="de-DE" w:bidi="bn-IN"/>
        </w:rPr>
        <w:t>তাদের যেতে দিন</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তারপরে যোগ করেন</w:t>
      </w:r>
      <w:r w:rsidRPr="007A5CAD">
        <w:rPr>
          <w:rFonts w:ascii="Kalpurush" w:eastAsia="Times New Roman" w:hAnsi="Kalpurush" w:cs="Kalpurush"/>
          <w:color w:val="000000"/>
          <w:lang w:eastAsia="de-DE"/>
        </w:rPr>
        <w:t>, “</w:t>
      </w:r>
      <w:r w:rsidRPr="007A5CAD">
        <w:rPr>
          <w:rFonts w:ascii="Kalpurush" w:eastAsia="Times New Roman" w:hAnsi="Kalpurush" w:cs="Kalpurush"/>
          <w:color w:val="000000"/>
          <w:cs/>
          <w:lang w:eastAsia="de-DE" w:bidi="bn-IN"/>
        </w:rPr>
        <w:t>কিন্তু তাদেরকেও ফেরত আসতে হবে</w:t>
      </w:r>
      <w:r w:rsidRPr="007A5CAD">
        <w:rPr>
          <w:rFonts w:ascii="Kalpurush" w:eastAsia="Times New Roman" w:hAnsi="Kalpurush" w:cs="Kalpurush"/>
          <w:color w:val="000000"/>
          <w:lang w:eastAsia="de-DE"/>
        </w:rPr>
        <w:t>”</w:t>
      </w:r>
      <w:r w:rsidRPr="007A5CAD">
        <w:rPr>
          <w:rFonts w:ascii="Kalpurush" w:eastAsia="Times New Roman" w:hAnsi="Kalpurush" w:cs="Mangal"/>
          <w:color w:val="000000"/>
          <w:cs/>
          <w:lang w:eastAsia="de-DE" w:bidi="hi-IN"/>
        </w:rPr>
        <w:t>।</w:t>
      </w:r>
    </w:p>
    <w:p w14:paraId="02E6C34C" w14:textId="77777777" w:rsidR="00880E83" w:rsidRPr="007A5CAD" w:rsidRDefault="00880E83" w:rsidP="001F16CA">
      <w:pPr>
        <w:rPr>
          <w:rFonts w:ascii="Kalpurush" w:eastAsia="Times New Roman" w:hAnsi="Kalpurush" w:cs="Kalpurush"/>
          <w:lang w:eastAsia="de-DE"/>
        </w:rPr>
      </w:pPr>
    </w:p>
    <w:p w14:paraId="69DEDCD9"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যদিও তিনি বলেছেন</w:t>
      </w:r>
      <w:r w:rsidRPr="007A5CAD">
        <w:rPr>
          <w:rFonts w:ascii="Kalpurush" w:eastAsia="Times New Roman" w:hAnsi="Kalpurush" w:cs="Kalpurush"/>
          <w:color w:val="000000"/>
          <w:lang w:eastAsia="de-DE"/>
        </w:rPr>
        <w:t>, “</w:t>
      </w:r>
      <w:r w:rsidRPr="007A5CAD">
        <w:rPr>
          <w:rFonts w:ascii="Kalpurush" w:eastAsia="Times New Roman" w:hAnsi="Kalpurush" w:cs="Kalpurush"/>
          <w:color w:val="000000"/>
          <w:cs/>
          <w:lang w:eastAsia="de-DE" w:bidi="bn-IN"/>
        </w:rPr>
        <w:t>ন্যাশনাল অ্যাসেম্বলিতে তৈরী সংবিধানের পথে আমি বাঁধা হয়ে দাড়াবো না। সেখানে যারা যাবে তাদেরকে নিয়ে আওয়ামী লীগ সেটা তৈরী করুক। পাকিস্তান পিপলস পার্টির উপর তখন আর কোন দায় বর্তাবে না।</w:t>
      </w:r>
      <w:r w:rsidRPr="007A5CAD">
        <w:rPr>
          <w:rFonts w:ascii="Kalpurush" w:eastAsia="Times New Roman" w:hAnsi="Kalpurush" w:cs="Kalpurush"/>
          <w:color w:val="000000"/>
          <w:lang w:eastAsia="de-DE"/>
        </w:rPr>
        <w:t>”</w:t>
      </w:r>
    </w:p>
    <w:p w14:paraId="25CB716A" w14:textId="77777777" w:rsidR="00880E83" w:rsidRPr="007A5CAD" w:rsidRDefault="00880E83" w:rsidP="001F16CA">
      <w:pPr>
        <w:rPr>
          <w:rFonts w:ascii="Kalpurush" w:eastAsia="Times New Roman" w:hAnsi="Kalpurush" w:cs="Kalpurush"/>
          <w:lang w:eastAsia="de-DE"/>
        </w:rPr>
      </w:pPr>
    </w:p>
    <w:p w14:paraId="08CAAE4D"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আওয়ামী লীগ সংবিধানের ব্যাপারে</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ডবল স্ট্যান্ডার্ড</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অনুসরন করছে বলে তিনি মতামত ব্যাক্ত করেন। সংবিধান তৈরীর অবস্থায় আসবার জন্য লীগ গনতান্ত্রিক পন্থা অবলম্বন করলেও নতুন সংবিধানের ক্ষেত্রে তারা অন্যান্য প্রদেশের গনতান্ত্রিক মতামতের কথা চিন্তা করছে না।</w:t>
      </w:r>
    </w:p>
    <w:p w14:paraId="628D7BB0" w14:textId="77777777" w:rsidR="00880E83" w:rsidRPr="007A5CAD" w:rsidRDefault="00880E83" w:rsidP="001F16CA">
      <w:pPr>
        <w:rPr>
          <w:rFonts w:ascii="Kalpurush" w:eastAsia="Times New Roman" w:hAnsi="Kalpurush" w:cs="Kalpurush"/>
          <w:lang w:eastAsia="de-DE"/>
        </w:rPr>
      </w:pPr>
    </w:p>
    <w:p w14:paraId="68CF0639"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পশ্চিম পাকিস্তানের উপর চাপিয়ে দেয়া কোন সংবিধান মেনে নেয়া হবে না কোনভাবেই বলে দাবী করেন ভুট্টো।</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আমরা চাই পূর্ব এবং পশ্চিম পাকিস্তান সমান সমান থাকুক কিন্তু তার মানে এইটা না যে আমাদের উপর যা খুশি চাপিয়ে দেয়া হবে।</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আওয়ামী লীগের পক্ষ থেকে গোপনে কোন প্রকার সমঝোতার প্রস্তাব দেয়ার পরে যদি তা বাস্তবায়ন হবার সম্ভাবনা দেখা না যায় এরকম প্রশ্নের উত্তরে তিনি বলেন</w:t>
      </w:r>
      <w:r w:rsidRPr="007A5CAD">
        <w:rPr>
          <w:rFonts w:ascii="Kalpurush" w:eastAsia="Times New Roman" w:hAnsi="Kalpurush" w:cs="Kalpurush"/>
          <w:color w:val="000000"/>
          <w:lang w:eastAsia="de-DE"/>
        </w:rPr>
        <w:t>, “</w:t>
      </w:r>
      <w:r w:rsidRPr="007A5CAD">
        <w:rPr>
          <w:rFonts w:ascii="Kalpurush" w:eastAsia="Times New Roman" w:hAnsi="Kalpurush" w:cs="Kalpurush"/>
          <w:color w:val="000000"/>
          <w:cs/>
          <w:lang w:eastAsia="de-DE" w:bidi="bn-IN"/>
        </w:rPr>
        <w:t>যেকোন সময় ফেরত আসা সম্ভব আমাদের পক্ষে</w:t>
      </w:r>
      <w:r w:rsidRPr="007A5CAD">
        <w:rPr>
          <w:rFonts w:ascii="Kalpurush" w:eastAsia="Times New Roman" w:hAnsi="Kalpurush" w:cs="Kalpurush"/>
          <w:color w:val="000000"/>
          <w:lang w:eastAsia="de-DE"/>
        </w:rPr>
        <w:t>”</w:t>
      </w:r>
      <w:r w:rsidRPr="007A5CAD">
        <w:rPr>
          <w:rFonts w:ascii="Kalpurush" w:eastAsia="Times New Roman" w:hAnsi="Kalpurush" w:cs="Mangal"/>
          <w:color w:val="000000"/>
          <w:cs/>
          <w:lang w:eastAsia="de-DE" w:bidi="hi-IN"/>
        </w:rPr>
        <w:t>।</w:t>
      </w:r>
    </w:p>
    <w:p w14:paraId="692E9923" w14:textId="77777777" w:rsidR="00880E83" w:rsidRPr="007A5CAD" w:rsidRDefault="00880E83" w:rsidP="001F16CA">
      <w:pPr>
        <w:rPr>
          <w:rFonts w:ascii="Kalpurush" w:eastAsia="Times New Roman" w:hAnsi="Kalpurush" w:cs="Kalpurush"/>
          <w:lang w:eastAsia="de-DE"/>
        </w:rPr>
      </w:pPr>
    </w:p>
    <w:p w14:paraId="3BB5CB27"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তার নিজ দল এবং পশ্চিম পাকিস্তানের অন্যান্য দলের নেতাদের সাথে পরামর্শ করেই এ ধরনের সিদ্ধান্তে এসেছেন বলে জানান ভুট্টো।</w:t>
      </w:r>
    </w:p>
    <w:p w14:paraId="483F5F2D" w14:textId="77777777" w:rsidR="00880E83" w:rsidRPr="007A5CAD" w:rsidRDefault="00880E83" w:rsidP="001F16CA">
      <w:pPr>
        <w:rPr>
          <w:rFonts w:ascii="Kalpurush" w:eastAsia="Times New Roman" w:hAnsi="Kalpurush" w:cs="Kalpurush"/>
          <w:lang w:eastAsia="de-DE"/>
        </w:rPr>
      </w:pPr>
    </w:p>
    <w:p w14:paraId="42330A2E" w14:textId="77777777" w:rsidR="00880E83" w:rsidRPr="007A5CAD" w:rsidRDefault="00880E83" w:rsidP="001F16CA">
      <w:pPr>
        <w:rPr>
          <w:rFonts w:ascii="Kalpurush" w:eastAsia="Times New Roman" w:hAnsi="Kalpurush" w:cs="Kalpurush"/>
          <w:color w:val="000000"/>
          <w:lang w:eastAsia="de-DE"/>
        </w:rPr>
      </w:pP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w:t>
      </w:r>
    </w:p>
    <w:p w14:paraId="3B1A4F78" w14:textId="77777777" w:rsidR="00880E83" w:rsidRPr="007A5CAD" w:rsidRDefault="00880E83" w:rsidP="001F16CA">
      <w:pPr>
        <w:rPr>
          <w:rFonts w:ascii="Kalpurush" w:eastAsia="Times New Roman" w:hAnsi="Kalpurush" w:cs="Kalpurush"/>
          <w:lang w:eastAsia="de-DE"/>
        </w:rPr>
      </w:pPr>
    </w:p>
    <w:p w14:paraId="7B677061"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 xml:space="preserve">তিনি বলেন পূর্ব পাকিস্তানের জনগনকে তার দল সম্মান করে </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এমনকি দলীয় সংবিধানে উল্লেখিত আছে যে পূর্ব পাকিস্তানের বাজে ভাবে শোষিত হয়েছে এবং ফলস্বরূপ জনগনের ক্ষুব্ধ হবার যথেষ্ঠ কারন রয়েছে।</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অভ্যন্তরীন কলোনিয়াল প্রথা</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রদ করার ব্যাপারেও সেখানে জোড় দেয়া হয়েছে বলে তিনি যোগ করেন।</w:t>
      </w:r>
    </w:p>
    <w:p w14:paraId="4A4F2582" w14:textId="77777777" w:rsidR="00880E83" w:rsidRPr="007A5CAD" w:rsidRDefault="00880E83" w:rsidP="001F16CA">
      <w:pPr>
        <w:rPr>
          <w:rFonts w:ascii="Kalpurush" w:eastAsia="Times New Roman" w:hAnsi="Kalpurush" w:cs="Kalpurush"/>
          <w:lang w:eastAsia="de-DE"/>
        </w:rPr>
      </w:pPr>
    </w:p>
    <w:p w14:paraId="595ED832"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পিপিপি প্রধান জোড় দিয়ে বলেন</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আওয়ামী লীগ ছয় দফার উপর ভিত্তি করে নির্বাচনে জিতলেও পিপলস পার্টির অবস্থানের কথা তাদের একবার চিন্তা করা উচিৎ। মূলত এই সাফল্যের ভিত্তি অর্থনৈতিক এবং পররাষ্ট্র দফাগুলোর উপর ভিত্তি করে বলে তার মতামত। তার দলের মতে ছয় দফা দাবি রাজনৈতিক ভাবে গ্রহন করা উচিৎ</w:t>
      </w:r>
      <w:r w:rsidRPr="007A5CAD">
        <w:rPr>
          <w:rFonts w:ascii="Kalpurush" w:eastAsia="Times New Roman" w:hAnsi="Kalpurush" w:cs="Kalpurush"/>
          <w:color w:val="000000"/>
          <w:lang w:eastAsia="de-DE"/>
        </w:rPr>
        <w:t>, “</w:t>
      </w:r>
      <w:r w:rsidRPr="007A5CAD">
        <w:rPr>
          <w:rFonts w:ascii="Kalpurush" w:eastAsia="Times New Roman" w:hAnsi="Kalpurush" w:cs="Kalpurush"/>
          <w:color w:val="000000"/>
          <w:cs/>
          <w:lang w:eastAsia="de-DE" w:bidi="bn-IN"/>
        </w:rPr>
        <w:t>টেস্ট টিউব</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হিসেবে নয়।</w:t>
      </w:r>
    </w:p>
    <w:p w14:paraId="2698EC8D" w14:textId="77777777" w:rsidR="00880E83" w:rsidRPr="007A5CAD" w:rsidRDefault="00880E83" w:rsidP="001F16CA">
      <w:pPr>
        <w:rPr>
          <w:rFonts w:ascii="Kalpurush" w:eastAsia="Times New Roman" w:hAnsi="Kalpurush" w:cs="Kalpurush"/>
          <w:lang w:eastAsia="de-DE"/>
        </w:rPr>
      </w:pPr>
    </w:p>
    <w:p w14:paraId="53B7B6C3"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বছরব্যাপী নির্বাচন প্রচারনার সময় ছয় দফার উপরে কোন মতামত প্রকাশ থেকে তার দল বিরত থাকলেও এখন</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ডায়লগ</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এর উপযুক্ত সময় বলে তাদের ধারনা।</w:t>
      </w:r>
    </w:p>
    <w:p w14:paraId="49EB3300" w14:textId="77777777" w:rsidR="00880E83" w:rsidRPr="007A5CAD" w:rsidRDefault="00880E83" w:rsidP="001F16CA">
      <w:pPr>
        <w:rPr>
          <w:rFonts w:ascii="Kalpurush" w:eastAsia="Times New Roman" w:hAnsi="Kalpurush" w:cs="Kalpurush"/>
          <w:lang w:eastAsia="de-DE"/>
        </w:rPr>
      </w:pPr>
    </w:p>
    <w:p w14:paraId="5F1070DF"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পশ্চিম পাকিস্তানে বিভিন্ন মহলের</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কায়েমি স্বার্থ</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এর কারনে শেখ মুজিবুর রহমানের সেখানে যেতে না পারার ব্যাপারে দুঃখ প্রকাশ করে তিনি বলেন তিনি নিজে আওয়ামী লীগ নেতাদের</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যথাপোযুক্ত সম্মান এবং নিরাপত্তা</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এর জামিনদার হতে প্রস্তুত ছিলেন।</w:t>
      </w:r>
    </w:p>
    <w:p w14:paraId="14C70E1B" w14:textId="77777777" w:rsidR="00880E83" w:rsidRPr="007A5CAD" w:rsidRDefault="00880E83" w:rsidP="001F16CA">
      <w:pPr>
        <w:rPr>
          <w:rFonts w:ascii="Kalpurush" w:eastAsia="Times New Roman" w:hAnsi="Kalpurush" w:cs="Kalpurush"/>
          <w:lang w:eastAsia="de-DE"/>
        </w:rPr>
      </w:pPr>
    </w:p>
    <w:p w14:paraId="3374D549"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ছয় দফার উপরে কোনপ্রকার</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আপস কিংবা সমন্বয়</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এর অভাবেই ৩রা মার্চ হতে ঢাকায় অনুষ্ঠিতব্য অ্যাসেম্বলিতে তার দল উপস্থিত থাকবে না বলে মতামত প্রকাশ করেন জেড এ ভুট্টো।</w:t>
      </w:r>
    </w:p>
    <w:p w14:paraId="24272332" w14:textId="77777777" w:rsidR="00880E83" w:rsidRPr="007A5CAD" w:rsidRDefault="00880E83" w:rsidP="001F16CA">
      <w:pPr>
        <w:rPr>
          <w:rFonts w:ascii="Kalpurush" w:eastAsia="Times New Roman" w:hAnsi="Kalpurush" w:cs="Kalpurush"/>
          <w:lang w:eastAsia="de-DE"/>
        </w:rPr>
      </w:pPr>
    </w:p>
    <w:p w14:paraId="0C7DE832"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 xml:space="preserve">দেশের জন্য একটি টেকসই এবং মানসম্মত সংবিধানের জন্য তার দল ছয় দফার ব্যাপারে তার দলের পক্ষে যতদূর যাওয়া সম্ভব গিয়েছে বলে ভুট্টোর মতামত। কিন্তু এখন সংবিধান তৈরী </w:t>
      </w:r>
      <w:r w:rsidRPr="007A5CAD">
        <w:rPr>
          <w:rFonts w:ascii="Kalpurush" w:eastAsia="Times New Roman" w:hAnsi="Kalpurush" w:cs="Kalpurush"/>
          <w:color w:val="000000"/>
          <w:cs/>
          <w:lang w:eastAsia="de-DE" w:bidi="bn-BD"/>
        </w:rPr>
        <w:t xml:space="preserve">করার আগেই </w:t>
      </w:r>
      <w:r w:rsidRPr="007A5CAD">
        <w:rPr>
          <w:rFonts w:ascii="Kalpurush" w:eastAsia="Times New Roman" w:hAnsi="Kalpurush" w:cs="Kalpurush"/>
          <w:color w:val="000000"/>
          <w:cs/>
          <w:lang w:eastAsia="de-DE" w:bidi="bn-IN"/>
        </w:rPr>
        <w:t>কেবলমাত্র সংবিধান মেনে নিতে ঢাকা তারা যাবেন না।</w:t>
      </w:r>
    </w:p>
    <w:p w14:paraId="55416E06" w14:textId="77777777" w:rsidR="00880E83" w:rsidRPr="007A5CAD" w:rsidRDefault="00880E83" w:rsidP="001F16CA">
      <w:pPr>
        <w:rPr>
          <w:rFonts w:ascii="Kalpurush" w:hAnsi="Kalpurush" w:cs="Kalpurush"/>
        </w:rPr>
      </w:pPr>
    </w:p>
    <w:p w14:paraId="4A26CE4C" w14:textId="77777777" w:rsidR="00B114EC" w:rsidRPr="007A5CAD" w:rsidRDefault="00B114EC" w:rsidP="00B114EC">
      <w:pPr>
        <w:rPr>
          <w:rFonts w:ascii="Kalpurush" w:hAnsi="Kalpurush" w:cs="Kalpurush"/>
        </w:rPr>
      </w:pPr>
    </w:p>
    <w:p w14:paraId="4DC50596" w14:textId="77777777" w:rsidR="00B114EC" w:rsidRPr="007A5CAD" w:rsidRDefault="00B114EC" w:rsidP="00B114EC">
      <w:pPr>
        <w:rPr>
          <w:rFonts w:ascii="Kalpurush" w:eastAsia="Calibri" w:hAnsi="Kalpurush" w:cs="Kalpurush"/>
          <w:lang w:bidi="bn-BD"/>
        </w:rPr>
      </w:pPr>
      <w:r w:rsidRPr="007A5CAD">
        <w:rPr>
          <w:rFonts w:ascii="Kalpurush" w:eastAsia="Calibri" w:hAnsi="Kalpurush" w:cs="Kalpurush"/>
          <w:cs/>
          <w:lang w:bidi="bn-BD"/>
        </w:rPr>
        <w:t>&lt;2.152.637&gt;</w:t>
      </w:r>
    </w:p>
    <w:p w14:paraId="1A742C61" w14:textId="77777777" w:rsidR="00880E83" w:rsidRPr="007A5CAD" w:rsidRDefault="00880E83" w:rsidP="001F16CA">
      <w:pPr>
        <w:rPr>
          <w:rFonts w:ascii="Kalpurush" w:hAnsi="Kalpurush" w:cs="Kalpurush"/>
          <w:lang w:bidi="bn-BD"/>
        </w:rPr>
      </w:pPr>
    </w:p>
    <w:p w14:paraId="75D73364"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lang w:eastAsia="de-DE"/>
        </w:rPr>
        <w:t>“</w:t>
      </w:r>
      <w:r w:rsidRPr="007A5CAD">
        <w:rPr>
          <w:rFonts w:ascii="Kalpurush" w:eastAsia="Times New Roman" w:hAnsi="Kalpurush" w:cs="Kalpurush"/>
          <w:color w:val="000000"/>
          <w:cs/>
          <w:lang w:eastAsia="de-DE" w:bidi="bn-IN"/>
        </w:rPr>
        <w:t>সমঝোতা আর সমন্বয়ের আশ্বাস পেলে আমি আজকেই সেখানে যেতে প্রস্তুত।</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বলে দাবী করেন ভুট্টো।</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পাকিস্তান গড়ে তোলার জন্য আমরা আজকেই অ্যাসেম্বলিতে যোগ দিতে তৈরী।</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যোগ করেন তিনি।</w:t>
      </w:r>
    </w:p>
    <w:p w14:paraId="5BDB7F55" w14:textId="77777777" w:rsidR="00880E83" w:rsidRPr="007A5CAD" w:rsidRDefault="00880E83" w:rsidP="001F16CA">
      <w:pPr>
        <w:rPr>
          <w:rFonts w:ascii="Kalpurush" w:eastAsia="Times New Roman" w:hAnsi="Kalpurush" w:cs="Kalpurush"/>
          <w:lang w:eastAsia="de-DE"/>
        </w:rPr>
      </w:pPr>
    </w:p>
    <w:p w14:paraId="0EB0D166"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সংবিধান তৈরীর জন্য সকল ফেডারেশনের ঐক্যমত অপরিহার্য হলেও</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সংবিধান ইতোমধ্যেই তৈরী হয়ে গেছে</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আর আওয়ামী লীগ চায় কেবলমাত্র তার দলের</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অনুমোদন</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বলে ভুট্টোর মতামত। পিপিপি প্রধান বলেন আওয়ামী লীগের মনোভাব এখন</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গ্রহন কর</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নাহয় ছেড়ে দাও।</w:t>
      </w:r>
      <w:r w:rsidRPr="007A5CAD">
        <w:rPr>
          <w:rFonts w:ascii="Kalpurush" w:eastAsia="Times New Roman" w:hAnsi="Kalpurush" w:cs="Kalpurush"/>
          <w:color w:val="000000"/>
          <w:lang w:eastAsia="de-DE"/>
        </w:rPr>
        <w:t>”</w:t>
      </w:r>
    </w:p>
    <w:p w14:paraId="305DF0A6" w14:textId="77777777" w:rsidR="00880E83" w:rsidRPr="007A5CAD" w:rsidRDefault="00880E83" w:rsidP="001F16CA">
      <w:pPr>
        <w:rPr>
          <w:rFonts w:ascii="Kalpurush" w:eastAsia="Times New Roman" w:hAnsi="Kalpurush" w:cs="Kalpurush"/>
          <w:lang w:eastAsia="de-DE"/>
        </w:rPr>
      </w:pPr>
    </w:p>
    <w:p w14:paraId="1EE5EBCB"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তিনি যোগ করেন যে আমাদের একটা নিশ্চয়তা দরকার যে আমাদের কথা শোনা হবে এবং যুক্তিপূর্ণ হলে সেটা মেনে নেয়া হবে। এধরনের কোনপ্রকার নিশ্চয়তা ছাড়া অ্যাসেম্বলিতে যোগ দিলে পরিস্থিতি আরো ঘোলাটে হবে। ভুট্টো জোড় দিয়ে বলেন গনতান্ত্রিক ব্যাবস্থায়</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সমন্বয়ের জন্য জায়গা রাখতে হবে</w:t>
      </w:r>
      <w:r w:rsidRPr="007A5CAD">
        <w:rPr>
          <w:rFonts w:ascii="Kalpurush" w:eastAsia="Times New Roman" w:hAnsi="Kalpurush" w:cs="Kalpurush"/>
          <w:color w:val="000000"/>
          <w:lang w:eastAsia="de-DE"/>
        </w:rPr>
        <w:t>”</w:t>
      </w:r>
      <w:r w:rsidRPr="007A5CAD">
        <w:rPr>
          <w:rFonts w:ascii="Kalpurush" w:eastAsia="Times New Roman" w:hAnsi="Kalpurush" w:cs="Mangal"/>
          <w:color w:val="000000"/>
          <w:cs/>
          <w:lang w:eastAsia="de-DE" w:bidi="hi-IN"/>
        </w:rPr>
        <w:t>।</w:t>
      </w:r>
    </w:p>
    <w:p w14:paraId="75939C44" w14:textId="77777777" w:rsidR="00880E83" w:rsidRPr="007A5CAD" w:rsidRDefault="00880E83" w:rsidP="001F16CA">
      <w:pPr>
        <w:rPr>
          <w:rFonts w:ascii="Kalpurush" w:eastAsia="Times New Roman" w:hAnsi="Kalpurush" w:cs="Kalpurush"/>
          <w:lang w:eastAsia="de-DE"/>
        </w:rPr>
      </w:pPr>
    </w:p>
    <w:p w14:paraId="3ADECE85"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এই পরিস্থিতিতে অ্যাসেম্বলিতে যোগ দিলে সেটার ফলাফল হবে একধরনের অচলাবস্থা যা জাতীয় স্বার্থের জন্য প্রতিকূল।</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আমি পরিস্থিতি আরো খারাপ করতে চাই না</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বলে তিনি যোগ করেন তিনি কেবলমাত্র</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বস্তুনিষ্ঠ আর যুক্তিযুক্ত</w:t>
      </w:r>
      <w:r w:rsidRPr="007A5CAD">
        <w:rPr>
          <w:rFonts w:ascii="Kalpurush" w:eastAsia="Times New Roman" w:hAnsi="Kalpurush" w:cs="Kalpurush"/>
          <w:color w:val="000000"/>
          <w:lang w:eastAsia="de-DE"/>
        </w:rPr>
        <w:t>”</w:t>
      </w:r>
      <w:r w:rsidRPr="007A5CAD">
        <w:rPr>
          <w:rFonts w:ascii="Kalpurush" w:eastAsia="Times New Roman" w:hAnsi="Kalpurush" w:cs="Mangal"/>
          <w:color w:val="000000"/>
          <w:cs/>
          <w:lang w:eastAsia="de-DE" w:bidi="hi-IN"/>
        </w:rPr>
        <w:t>।</w:t>
      </w:r>
    </w:p>
    <w:p w14:paraId="10A59ADD" w14:textId="77777777" w:rsidR="00880E83" w:rsidRPr="007A5CAD" w:rsidRDefault="00880E83" w:rsidP="001F16CA">
      <w:pPr>
        <w:rPr>
          <w:rFonts w:ascii="Kalpurush" w:eastAsia="Times New Roman" w:hAnsi="Kalpurush" w:cs="Kalpurush"/>
          <w:color w:val="000000"/>
          <w:lang w:eastAsia="de-DE"/>
        </w:rPr>
      </w:pP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w:t>
      </w:r>
    </w:p>
    <w:p w14:paraId="3C32BBE5" w14:textId="77777777" w:rsidR="00880E83" w:rsidRPr="007A5CAD" w:rsidRDefault="00880E83" w:rsidP="001F16CA">
      <w:pPr>
        <w:rPr>
          <w:rFonts w:ascii="Kalpurush" w:eastAsia="Times New Roman" w:hAnsi="Kalpurush" w:cs="Kalpurush"/>
          <w:lang w:eastAsia="de-DE"/>
        </w:rPr>
      </w:pPr>
    </w:p>
    <w:p w14:paraId="015F0F18"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পিপলস পার্টির অতীত অবস্থান নিয়ে জাতি ভালো করেই জানে বলে ভুট্টোর ধারনা করে বলেন</w:t>
      </w:r>
      <w:r w:rsidRPr="007A5CAD">
        <w:rPr>
          <w:rFonts w:ascii="Kalpurush" w:eastAsia="Times New Roman" w:hAnsi="Kalpurush" w:cs="Kalpurush"/>
          <w:color w:val="000000"/>
          <w:lang w:eastAsia="de-DE"/>
        </w:rPr>
        <w:t>, “</w:t>
      </w:r>
      <w:r w:rsidRPr="007A5CAD">
        <w:rPr>
          <w:rFonts w:ascii="Kalpurush" w:eastAsia="Times New Roman" w:hAnsi="Kalpurush" w:cs="Kalpurush"/>
          <w:color w:val="000000"/>
          <w:cs/>
          <w:lang w:eastAsia="de-DE" w:bidi="bn-IN"/>
        </w:rPr>
        <w:t>জনগন সবসময় সঠিক বিচার করে।</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তিনি বলেন</w:t>
      </w:r>
      <w:r w:rsidRPr="007A5CAD">
        <w:rPr>
          <w:rFonts w:ascii="Kalpurush" w:eastAsia="Times New Roman" w:hAnsi="Kalpurush" w:cs="Kalpurush"/>
          <w:color w:val="000000"/>
          <w:lang w:eastAsia="de-DE"/>
        </w:rPr>
        <w:t>, “</w:t>
      </w:r>
      <w:r w:rsidRPr="007A5CAD">
        <w:rPr>
          <w:rFonts w:ascii="Kalpurush" w:eastAsia="Times New Roman" w:hAnsi="Kalpurush" w:cs="Kalpurush"/>
          <w:color w:val="000000"/>
          <w:cs/>
          <w:lang w:eastAsia="de-DE" w:bidi="bn-IN"/>
        </w:rPr>
        <w:t>ছয় দফা নিয়ে আমরা নির্বাচন প্রচারনার সময় কোন ধরনের কথা উঠাই নি।</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অথচ পশ্চিম পাকিস্তানের অসংখ্য নেতা ছয় দফার সমালোচনা করেছে</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মজার ব্যাপার হচ্ছে ওইসব নেতারাই এখন ছয় দফার গুনগান করছে কারন অ্যাসেম্বলিতে আওয়ামী লীগ সংখ্যাগরিষ্ঠ।</w:t>
      </w:r>
    </w:p>
    <w:p w14:paraId="36D2C976" w14:textId="77777777" w:rsidR="00880E83" w:rsidRPr="007A5CAD" w:rsidRDefault="00880E83" w:rsidP="001F16CA">
      <w:pPr>
        <w:rPr>
          <w:rFonts w:ascii="Kalpurush" w:eastAsia="Times New Roman" w:hAnsi="Kalpurush" w:cs="Kalpurush"/>
          <w:lang w:eastAsia="de-DE"/>
        </w:rPr>
      </w:pPr>
    </w:p>
    <w:p w14:paraId="4F87811E" w14:textId="77777777" w:rsidR="00880E83" w:rsidRPr="007A5CAD" w:rsidRDefault="00880E83" w:rsidP="001F16CA">
      <w:pPr>
        <w:rPr>
          <w:rFonts w:ascii="Kalpurush" w:eastAsia="Times New Roman" w:hAnsi="Kalpurush" w:cs="Kalpurush"/>
          <w:color w:val="000000"/>
          <w:lang w:eastAsia="de-DE"/>
        </w:rPr>
      </w:pP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w:t>
      </w:r>
    </w:p>
    <w:p w14:paraId="1C714B9E" w14:textId="77777777" w:rsidR="00880E83" w:rsidRPr="007A5CAD" w:rsidRDefault="00880E83" w:rsidP="001F16CA">
      <w:pPr>
        <w:rPr>
          <w:rFonts w:ascii="Kalpurush" w:eastAsia="Times New Roman" w:hAnsi="Kalpurush" w:cs="Kalpurush"/>
          <w:lang w:eastAsia="de-DE"/>
        </w:rPr>
      </w:pPr>
    </w:p>
    <w:p w14:paraId="416EBF92"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পশ্চিম পাকিস্তানে ছয় দফা নিয়ে অনেক</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আশঙ্কা</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 xml:space="preserve">ছিল বলে দাবী করেন ভুট্টো। আওয়ামী লীগ নেতাদের তিনি মনে করিয়ে দিতে চান ১৯৬৬ সালের অক্টোবরে তার পূর্ব পাকিস্তান সফরে তিনি যথাশীঘ্র ছয়দফা উপরে একটি সংলাপ আয়োজনের </w:t>
      </w:r>
      <w:r w:rsidRPr="007A5CAD">
        <w:rPr>
          <w:rFonts w:ascii="Kalpurush" w:eastAsia="Times New Roman" w:hAnsi="Kalpurush" w:cs="Kalpurush"/>
          <w:color w:val="000000"/>
          <w:cs/>
          <w:lang w:eastAsia="de-DE" w:bidi="bn-IN"/>
        </w:rPr>
        <w:lastRenderedPageBreak/>
        <w:t>পরামর্শ দিয়েছিলেন। ব্যাপারটা পশ্চিম পাকিস্তানে আলোড়ন সৃষ্টি করে</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এবং রাজনীতিবিদরা জানতে চায় কিভাবে তিনি ছয় দফার উপরে সংলাপে বসতে চান</w:t>
      </w:r>
      <w:r w:rsidRPr="007A5CAD">
        <w:rPr>
          <w:rFonts w:ascii="Kalpurush" w:eastAsia="Times New Roman" w:hAnsi="Kalpurush" w:cs="Kalpurush"/>
          <w:color w:val="000000"/>
          <w:lang w:eastAsia="de-DE"/>
        </w:rPr>
        <w:t>?</w:t>
      </w:r>
    </w:p>
    <w:p w14:paraId="50B80F57" w14:textId="77777777" w:rsidR="00880E83" w:rsidRPr="007A5CAD" w:rsidRDefault="00880E83" w:rsidP="001F16CA">
      <w:pPr>
        <w:rPr>
          <w:rFonts w:ascii="Kalpurush" w:eastAsia="Times New Roman" w:hAnsi="Kalpurush" w:cs="Kalpurush"/>
          <w:lang w:eastAsia="de-DE"/>
        </w:rPr>
      </w:pPr>
    </w:p>
    <w:p w14:paraId="40316B80" w14:textId="77777777" w:rsidR="00880E83" w:rsidRPr="007A5CAD" w:rsidRDefault="00880E83" w:rsidP="001F16CA">
      <w:pPr>
        <w:rPr>
          <w:rFonts w:ascii="Kalpurush" w:eastAsia="Times New Roman" w:hAnsi="Kalpurush" w:cs="Kalpurush"/>
          <w:color w:val="000000"/>
          <w:lang w:eastAsia="de-DE"/>
        </w:rPr>
      </w:pP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w:t>
      </w:r>
    </w:p>
    <w:p w14:paraId="42F5E0BF" w14:textId="77777777" w:rsidR="00880E83" w:rsidRPr="007A5CAD" w:rsidRDefault="00880E83" w:rsidP="001F16CA">
      <w:pPr>
        <w:rPr>
          <w:rFonts w:ascii="Kalpurush" w:eastAsia="Times New Roman" w:hAnsi="Kalpurush" w:cs="Kalpurush"/>
          <w:lang w:eastAsia="de-DE"/>
        </w:rPr>
      </w:pPr>
    </w:p>
    <w:p w14:paraId="6DBBD1A8"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আমাদের গত ২৩ বছরের ইতিহাস মাথায় রাখলে বর্তমান ছয় দফা সঠিক ভাবে কাজ করবে না। আওয়ামী লীগ নেতৃবৃন্দদের তিনি নিশ্চয়তা দিয়ে বলেন ছয় দফার ক্ষেত্রে পিপলস পার্টির পক্ষে যতদূর যাওয়া সম্ভব যাবে। তিনি বলেন পিপলস পার্টির অভ্যন্তরীন আলোচনায় ছয় দফার ব্যাপারে</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মিশ্র অনুভূতি</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রয়েছে</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অনেক নেতাই ছয় দফা কোনভাবেই মেনে নিতে প্রস্তুত নন এবং তাদের মতে পিপলস পার্টির তীব্র বিরোধিতা করা উচিৎ এ ব্যাপারে। আবার নেতাদের একটি ক্ষুদ্র অংশ চয় আওয়ামী লীগের ছয় দফা বাস্তবায়িত হোক। কিন্তু অধিকাংশ নেতার মতে বর্তমান পরিস্থিতিতেসমঝোতায় আসতে পারাই সব থেকে উপযুক্ত করনীয় ।</w:t>
      </w:r>
    </w:p>
    <w:p w14:paraId="596704CE" w14:textId="77777777" w:rsidR="00B114EC" w:rsidRPr="007A5CAD" w:rsidRDefault="00B114EC" w:rsidP="00B114EC">
      <w:pPr>
        <w:rPr>
          <w:rFonts w:ascii="Kalpurush" w:hAnsi="Kalpurush" w:cs="Kalpurush"/>
        </w:rPr>
      </w:pPr>
    </w:p>
    <w:p w14:paraId="60302687" w14:textId="77777777" w:rsidR="00B114EC" w:rsidRPr="007A5CAD" w:rsidRDefault="00B114EC" w:rsidP="00B114EC">
      <w:pPr>
        <w:rPr>
          <w:rFonts w:ascii="Kalpurush" w:eastAsia="Calibri" w:hAnsi="Kalpurush" w:cs="Kalpurush"/>
          <w:lang w:bidi="bn-BD"/>
        </w:rPr>
      </w:pPr>
      <w:r w:rsidRPr="007A5CAD">
        <w:rPr>
          <w:rFonts w:ascii="Kalpurush" w:eastAsia="Calibri" w:hAnsi="Kalpurush" w:cs="Kalpurush"/>
          <w:cs/>
          <w:lang w:bidi="bn-BD"/>
        </w:rPr>
        <w:t>&lt;2.152.638&gt;</w:t>
      </w:r>
    </w:p>
    <w:p w14:paraId="32430520" w14:textId="77777777" w:rsidR="00880E83" w:rsidRPr="007A5CAD" w:rsidRDefault="00880E83" w:rsidP="001F16CA">
      <w:pPr>
        <w:rPr>
          <w:rFonts w:ascii="Kalpurush" w:hAnsi="Kalpurush" w:cs="Kalpurush"/>
          <w:lang w:bidi="bn-BD"/>
        </w:rPr>
      </w:pPr>
    </w:p>
    <w:p w14:paraId="50286EAC"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আগামী ২০ এবং ২১ ফেব্রুয়ারীর সভায় পশ্চিম পাকিস্তানের নেতৃবৃন্দ ও তার দলীয় নেতাদের সাথে আলোচনা করে তারা</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চূড়ান্ত এবং আনুষ্ঠানিক অবস্থান</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জানাবেন বলেছেন পিপিপি নেতা।</w:t>
      </w:r>
    </w:p>
    <w:p w14:paraId="3A2A925A" w14:textId="77777777" w:rsidR="00880E83" w:rsidRPr="007A5CAD" w:rsidRDefault="00880E83" w:rsidP="001F16CA">
      <w:pPr>
        <w:rPr>
          <w:rFonts w:ascii="Kalpurush" w:eastAsia="Times New Roman" w:hAnsi="Kalpurush" w:cs="Kalpurush"/>
          <w:lang w:eastAsia="de-DE"/>
        </w:rPr>
      </w:pPr>
    </w:p>
    <w:p w14:paraId="0E3D66AF" w14:textId="77777777" w:rsidR="00880E83" w:rsidRPr="007A5CAD" w:rsidRDefault="00880E83" w:rsidP="001F16CA">
      <w:pPr>
        <w:rPr>
          <w:rFonts w:ascii="Kalpurush" w:eastAsia="Times New Roman" w:hAnsi="Kalpurush" w:cs="Kalpurush"/>
          <w:color w:val="000000"/>
          <w:lang w:eastAsia="de-DE"/>
        </w:rPr>
      </w:pP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w:t>
      </w:r>
    </w:p>
    <w:p w14:paraId="6498EED6" w14:textId="77777777" w:rsidR="00880E83" w:rsidRPr="007A5CAD" w:rsidRDefault="00880E83" w:rsidP="001F16CA">
      <w:pPr>
        <w:rPr>
          <w:rFonts w:ascii="Kalpurush" w:eastAsia="Times New Roman" w:hAnsi="Kalpurush" w:cs="Kalpurush"/>
          <w:lang w:eastAsia="de-DE"/>
        </w:rPr>
      </w:pPr>
    </w:p>
    <w:p w14:paraId="5A0F6879"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অ্যাসেম্বলির তারিখ ঘোষিত হলেও ঢাকায় যাবার পূর্বে তার এবং তার দলের নেতাদের এক ধরনের নিশ্চয়তা দরকার যে</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সমঝোতা</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হওয়া সম্ভব কিন্তু তার পূর্ব শর্ত তাদের এখনো অজানা বলে ভুট্টো বলেন।</w:t>
      </w:r>
    </w:p>
    <w:p w14:paraId="1C27D6E8" w14:textId="77777777" w:rsidR="00880E83" w:rsidRPr="007A5CAD" w:rsidRDefault="00880E83" w:rsidP="001F16CA">
      <w:pPr>
        <w:rPr>
          <w:rFonts w:ascii="Kalpurush" w:eastAsia="Times New Roman" w:hAnsi="Kalpurush" w:cs="Kalpurush"/>
          <w:color w:val="000000"/>
          <w:lang w:eastAsia="de-DE"/>
        </w:rPr>
      </w:pP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w:t>
      </w:r>
    </w:p>
    <w:p w14:paraId="3F6C39CE" w14:textId="77777777" w:rsidR="00880E83" w:rsidRPr="007A5CAD" w:rsidRDefault="00880E83" w:rsidP="001F16CA">
      <w:pPr>
        <w:rPr>
          <w:rFonts w:ascii="Kalpurush" w:eastAsia="Times New Roman" w:hAnsi="Kalpurush" w:cs="Kalpurush"/>
          <w:lang w:eastAsia="de-DE"/>
        </w:rPr>
      </w:pPr>
      <w:r w:rsidRPr="007A5CAD">
        <w:rPr>
          <w:rFonts w:ascii="Times New Roman" w:eastAsia="Times New Roman" w:hAnsi="Times New Roman" w:cs="Times New Roman"/>
          <w:color w:val="000000"/>
          <w:lang w:eastAsia="de-DE"/>
        </w:rPr>
        <w:t> </w:t>
      </w:r>
    </w:p>
    <w:p w14:paraId="35F25E2A"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তিনি আশা করেছিলেন শেখ মুজিবুর রহমান পশ্চিম পাকিস্তানে আসবেন এবং তার সাথে আরো আলোচনার সুযোগ পাবেন ভুট্টো। কিন্তু এখন তার ধারনা তিনি</w:t>
      </w:r>
      <w:r w:rsidRPr="007A5CAD">
        <w:rPr>
          <w:rFonts w:ascii="Kalpurush" w:eastAsia="Times New Roman" w:hAnsi="Kalpurush" w:cs="Kalpurush"/>
          <w:color w:val="000000"/>
          <w:rtl/>
          <w:cs/>
          <w:lang w:eastAsia="de-DE"/>
        </w:rPr>
        <w:t>(</w:t>
      </w:r>
      <w:r w:rsidRPr="007A5CAD">
        <w:rPr>
          <w:rFonts w:ascii="Kalpurush" w:eastAsia="Times New Roman" w:hAnsi="Kalpurush" w:cs="Kalpurush"/>
          <w:color w:val="000000"/>
          <w:rtl/>
          <w:cs/>
          <w:lang w:eastAsia="de-DE" w:bidi="bn-IN"/>
        </w:rPr>
        <w:t>শেখ মুজিবুর রহমান</w:t>
      </w:r>
      <w:r w:rsidRPr="007A5CAD">
        <w:rPr>
          <w:rFonts w:ascii="Kalpurush" w:eastAsia="Times New Roman" w:hAnsi="Kalpurush" w:cs="Kalpurush"/>
          <w:color w:val="000000"/>
          <w:rtl/>
          <w:cs/>
          <w:lang w:eastAsia="de-DE"/>
        </w:rPr>
        <w:t xml:space="preserve">) </w:t>
      </w:r>
      <w:r w:rsidRPr="007A5CAD">
        <w:rPr>
          <w:rFonts w:ascii="Kalpurush" w:eastAsia="Times New Roman" w:hAnsi="Kalpurush" w:cs="Kalpurush"/>
          <w:color w:val="000000"/>
          <w:rtl/>
          <w:cs/>
          <w:lang w:eastAsia="de-DE" w:bidi="bn-IN"/>
        </w:rPr>
        <w:t>পশ্চিম পাকিস্তানে সফরে প্রস্তুত নন অনুকূল পরিস্থিতির অভাবে।</w:t>
      </w:r>
    </w:p>
    <w:p w14:paraId="2E13524B" w14:textId="77777777" w:rsidR="00880E83" w:rsidRPr="007A5CAD" w:rsidRDefault="00880E83" w:rsidP="001F16CA">
      <w:pPr>
        <w:rPr>
          <w:rFonts w:ascii="Kalpurush" w:eastAsia="Times New Roman" w:hAnsi="Kalpurush" w:cs="Kalpurush"/>
          <w:lang w:eastAsia="de-DE"/>
        </w:rPr>
      </w:pPr>
    </w:p>
    <w:p w14:paraId="3648C357" w14:textId="77777777" w:rsidR="00880E83" w:rsidRPr="007A5CAD" w:rsidRDefault="00880E83" w:rsidP="001F16CA">
      <w:pPr>
        <w:rPr>
          <w:rFonts w:ascii="Kalpurush" w:eastAsia="Times New Roman" w:hAnsi="Kalpurush" w:cs="Kalpurush"/>
          <w:color w:val="000000"/>
          <w:lang w:eastAsia="de-DE"/>
        </w:rPr>
      </w:pP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w:t>
      </w:r>
    </w:p>
    <w:p w14:paraId="207AAE02" w14:textId="77777777" w:rsidR="00880E83" w:rsidRPr="007A5CAD" w:rsidRDefault="00880E83" w:rsidP="001F16CA">
      <w:pPr>
        <w:rPr>
          <w:rFonts w:ascii="Kalpurush" w:eastAsia="Times New Roman" w:hAnsi="Kalpurush" w:cs="Kalpurush"/>
          <w:lang w:eastAsia="de-DE"/>
        </w:rPr>
      </w:pPr>
    </w:p>
    <w:p w14:paraId="1D724E8E" w14:textId="77777777" w:rsidR="00880E83" w:rsidRPr="007A5CAD" w:rsidRDefault="00880E83" w:rsidP="001F16CA">
      <w:pPr>
        <w:rPr>
          <w:rFonts w:ascii="Kalpurush" w:eastAsia="Times New Roman" w:hAnsi="Kalpurush" w:cs="Kalpurush"/>
          <w:lang w:eastAsia="de-DE"/>
        </w:rPr>
      </w:pP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cs/>
          <w:lang w:eastAsia="de-DE" w:bidi="bn-IN"/>
        </w:rPr>
        <w:t>আওয়ামী লীগের বর্তমান অবস্থানে</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আদান</w:t>
      </w:r>
      <w:r w:rsidRPr="007A5CAD">
        <w:rPr>
          <w:rFonts w:ascii="Kalpurush" w:eastAsia="Times New Roman" w:hAnsi="Kalpurush" w:cs="Kalpurush"/>
          <w:color w:val="000000"/>
          <w:rtl/>
          <w:cs/>
          <w:lang w:eastAsia="de-DE"/>
        </w:rPr>
        <w:t>-</w:t>
      </w:r>
      <w:r w:rsidRPr="007A5CAD">
        <w:rPr>
          <w:rFonts w:ascii="Kalpurush" w:eastAsia="Times New Roman" w:hAnsi="Kalpurush" w:cs="Kalpurush"/>
          <w:color w:val="000000"/>
          <w:rtl/>
          <w:cs/>
          <w:lang w:eastAsia="de-DE" w:bidi="bn-IN"/>
        </w:rPr>
        <w:t>প্রদান</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আর সমঝোতার সুযোগ আছে কিনা ভুট্টো জানেন না</w:t>
      </w:r>
      <w:r w:rsidRPr="007A5CAD">
        <w:rPr>
          <w:rFonts w:ascii="Kalpurush" w:eastAsia="Times New Roman" w:hAnsi="Kalpurush" w:cs="Mangal"/>
          <w:color w:val="000000"/>
          <w:cs/>
          <w:lang w:eastAsia="de-DE" w:bidi="hi-IN"/>
        </w:rPr>
        <w:t xml:space="preserve">। </w:t>
      </w:r>
      <w:r w:rsidRPr="007A5CAD">
        <w:rPr>
          <w:rFonts w:ascii="Kalpurush" w:eastAsia="Times New Roman" w:hAnsi="Kalpurush" w:cs="Kalpurush"/>
          <w:color w:val="000000"/>
          <w:cs/>
          <w:lang w:eastAsia="de-DE" w:bidi="bn-IN"/>
        </w:rPr>
        <w:t>শেখ মুজিবের এখানে যদি সম্ভব না হয়</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ভুট্টোর পক্ষে ঢাকা সফর আরো কঠিন বলে তার ধারনা। ভারতের সাথে বর্তমান রাষ্ট্রীয় সম্পর্ক</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ভারতীয় প্রধানমন্ত্রী ইন্দিরা গান্ধীর পাকিস্তানের ব্যাপারে হুমকিস্বরূপ মনোভাব</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ভারতের সাথে পররাষ্ট্রীয় সম্পর্কে পিপিপির অবস্থান ইত্যাদি পরিস্থিতিতে তার নিজের জনগনের সাথে পশ্চিম পাকিস্তানে অবস্থান করাই যুক্তিযুক্ত বলে মতামত প্রকাশ করেন ভুট্টো।</w:t>
      </w:r>
    </w:p>
    <w:p w14:paraId="453C7088" w14:textId="77777777" w:rsidR="00880E83" w:rsidRPr="007A5CAD" w:rsidRDefault="00880E83" w:rsidP="001F16CA">
      <w:pPr>
        <w:rPr>
          <w:rFonts w:ascii="Kalpurush" w:eastAsia="Times New Roman" w:hAnsi="Kalpurush" w:cs="Kalpurush"/>
          <w:lang w:eastAsia="de-DE"/>
        </w:rPr>
      </w:pPr>
      <w:r w:rsidRPr="007A5CAD">
        <w:rPr>
          <w:rFonts w:ascii="Times New Roman" w:eastAsia="Times New Roman" w:hAnsi="Times New Roman" w:cs="Times New Roman"/>
          <w:color w:val="000000"/>
          <w:lang w:eastAsia="de-DE"/>
        </w:rPr>
        <w:t> </w:t>
      </w:r>
    </w:p>
    <w:p w14:paraId="3AB5EE2B" w14:textId="77777777" w:rsidR="00880E83" w:rsidRPr="007A5CAD" w:rsidRDefault="00880E83" w:rsidP="001F16CA">
      <w:pPr>
        <w:rPr>
          <w:rFonts w:ascii="Kalpurush" w:eastAsia="Times New Roman" w:hAnsi="Kalpurush" w:cs="Kalpurush"/>
          <w:lang w:eastAsia="de-DE"/>
        </w:rPr>
      </w:pP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cs/>
          <w:lang w:eastAsia="de-DE" w:bidi="bn-IN"/>
        </w:rPr>
        <w:t>ভুট্টো আরো যোগ করেন</w:t>
      </w:r>
      <w:r w:rsidRPr="007A5CAD">
        <w:rPr>
          <w:rFonts w:ascii="Kalpurush" w:eastAsia="Times New Roman" w:hAnsi="Kalpurush" w:cs="Kalpurush"/>
          <w:color w:val="000000"/>
          <w:lang w:eastAsia="de-DE"/>
        </w:rPr>
        <w:t>, “</w:t>
      </w:r>
      <w:r w:rsidRPr="007A5CAD">
        <w:rPr>
          <w:rFonts w:ascii="Kalpurush" w:eastAsia="Times New Roman" w:hAnsi="Kalpurush" w:cs="Kalpurush"/>
          <w:color w:val="000000"/>
          <w:cs/>
          <w:lang w:eastAsia="de-DE" w:bidi="bn-IN"/>
        </w:rPr>
        <w:t>আমি নিজেকে নিয়ে ঝুকি নিতে প্রস্তুত</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কিন্তু আমার অন্য ৮৩ জন দলীয় নেতাকে নিজে ঝুকি নেয়া আমার পক্ষে অসম্ভব বর্তমান রাস্ট্রীয় পরিস্থিতিতে।</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তিনি বলেন ইন্ডিয়ার সাথে ঝুঁকিপূর্ন সম্পর্ক এবং ছয় দফার বিরোধিতার কারনে দলীয় নেতাদের তিনি দ্বৈত জিম্মি পরিস্থিতিতে ফেলতে পারেন না। তিনি বলেন তার দল খেটে খাওয়া মানুষদের দিয়ে তৈরী যাদের সবারই চাকরী কিংবা কাজ আছে</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তাদের জানা দরকার পরিবার থেকে কতদিন দূরে থাকা প্রয়োজন হতে পারে তাদের। শুরুতে তারা জানতেন ঢাকায় কেবল একটি আনুষ্ঠানিক সম্মেলন হবে</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কিন্তু বর্তমানে তার কাছে নিশ্চয়তা নেই তার দলীয় নেতাদের ঢাকায় লম্বা সময়ের জন্য অবস্থান করতে হবে নাকি অল্প কিছুদিনের জন্য।</w:t>
      </w:r>
    </w:p>
    <w:p w14:paraId="707EBC83" w14:textId="77777777" w:rsidR="00880E83" w:rsidRPr="007A5CAD" w:rsidRDefault="00880E83" w:rsidP="001F16CA">
      <w:pPr>
        <w:rPr>
          <w:rFonts w:ascii="Kalpurush" w:eastAsia="Times New Roman" w:hAnsi="Kalpurush" w:cs="Kalpurush"/>
          <w:lang w:eastAsia="de-DE"/>
        </w:rPr>
      </w:pPr>
    </w:p>
    <w:p w14:paraId="4912E613" w14:textId="77777777" w:rsidR="00880E83" w:rsidRPr="007A5CAD" w:rsidRDefault="00880E83" w:rsidP="001F16CA">
      <w:pPr>
        <w:rPr>
          <w:rFonts w:ascii="Kalpurush" w:eastAsia="Times New Roman" w:hAnsi="Kalpurush" w:cs="Kalpurush"/>
          <w:color w:val="000000"/>
          <w:lang w:eastAsia="de-DE"/>
        </w:rPr>
      </w:pP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 xml:space="preserve">* </w:t>
      </w: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lang w:eastAsia="de-DE"/>
        </w:rPr>
        <w:t>*</w:t>
      </w:r>
    </w:p>
    <w:p w14:paraId="751143BC" w14:textId="77777777" w:rsidR="004357A5" w:rsidRPr="007F0CE0" w:rsidRDefault="00880E83" w:rsidP="00B114EC">
      <w:pPr>
        <w:rPr>
          <w:rFonts w:ascii="Kalpurush" w:eastAsia="Times New Roman" w:hAnsi="Kalpurush" w:cs="Kalpurush"/>
          <w:cs/>
          <w:lang w:eastAsia="de-DE" w:bidi="bn-BD"/>
        </w:rPr>
      </w:pP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cs/>
          <w:lang w:eastAsia="de-DE" w:bidi="bn-IN"/>
        </w:rPr>
        <w:t>ভুট্টো বলেন তার দলের সদস্যদের ঢাকা যেতে হবে শুধু সংবিধান মেনে নিতে</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তৈরী করতে না। এই পরিস্থিতিতে আগামী ৩ মার্চের অ্যাসেম্বলিতে ঢাকায় তারা যোগ দিতে পারেন না।</w:t>
      </w:r>
      <w:r w:rsidRPr="007A5CAD">
        <w:rPr>
          <w:rFonts w:ascii="Times New Roman" w:eastAsia="Times New Roman" w:hAnsi="Times New Roman" w:cs="Times New Roman"/>
          <w:color w:val="000000"/>
          <w:lang w:eastAsia="de-DE"/>
        </w:rPr>
        <w:t> </w:t>
      </w:r>
    </w:p>
    <w:p w14:paraId="32608586" w14:textId="77777777" w:rsidR="004357A5" w:rsidRPr="007A5CAD" w:rsidRDefault="004357A5" w:rsidP="00B114EC">
      <w:pPr>
        <w:rPr>
          <w:rFonts w:ascii="Kalpurush" w:hAnsi="Kalpurush" w:cs="Kalpurush"/>
        </w:rPr>
      </w:pPr>
    </w:p>
    <w:p w14:paraId="3BEF33D5" w14:textId="77777777" w:rsidR="00B114EC" w:rsidRPr="007A5CAD" w:rsidRDefault="00B114EC" w:rsidP="00B114EC">
      <w:pPr>
        <w:rPr>
          <w:rFonts w:ascii="Kalpurush" w:eastAsia="Calibri" w:hAnsi="Kalpurush" w:cs="Kalpurush"/>
          <w:lang w:bidi="bn-BD"/>
        </w:rPr>
      </w:pPr>
      <w:r w:rsidRPr="007A5CAD">
        <w:rPr>
          <w:rFonts w:ascii="Kalpurush" w:eastAsia="Calibri" w:hAnsi="Kalpurush" w:cs="Kalpurush"/>
          <w:cs/>
          <w:lang w:bidi="bn-BD"/>
        </w:rPr>
        <w:t>&lt;2.152.639&gt;</w:t>
      </w:r>
    </w:p>
    <w:p w14:paraId="62A43729" w14:textId="77777777" w:rsidR="00880E83" w:rsidRPr="007A5CAD" w:rsidRDefault="00880E83" w:rsidP="001F16CA">
      <w:pPr>
        <w:rPr>
          <w:rFonts w:ascii="Kalpurush" w:hAnsi="Kalpurush" w:cs="Kalpurush"/>
          <w:lang w:bidi="bn-BD"/>
        </w:rPr>
      </w:pPr>
    </w:p>
    <w:p w14:paraId="50E5165B" w14:textId="77777777" w:rsidR="00880E83" w:rsidRPr="007A5CAD" w:rsidRDefault="00880E83" w:rsidP="001F16CA">
      <w:pPr>
        <w:rPr>
          <w:rFonts w:ascii="Kalpurush" w:eastAsia="Times New Roman" w:hAnsi="Kalpurush" w:cs="Kalpurush"/>
          <w:lang w:eastAsia="de-DE"/>
        </w:rPr>
      </w:pPr>
      <w:r w:rsidRPr="007A5CAD">
        <w:rPr>
          <w:rFonts w:ascii="Times New Roman" w:eastAsia="Times New Roman" w:hAnsi="Times New Roman" w:cs="Times New Roman"/>
          <w:color w:val="000000"/>
          <w:lang w:eastAsia="de-DE"/>
        </w:rPr>
        <w:t> </w:t>
      </w:r>
      <w:r w:rsidRPr="007A5CAD">
        <w:rPr>
          <w:rFonts w:ascii="Kalpurush" w:eastAsia="Times New Roman" w:hAnsi="Kalpurush" w:cs="Kalpurush"/>
          <w:color w:val="000000"/>
          <w:cs/>
          <w:lang w:eastAsia="de-DE" w:bidi="bn-IN"/>
        </w:rPr>
        <w:t>কিন্তু তারপরেও তিনি যোগ করেন যদি তাদের কোনপ্রকার নিশ্চয়তা দেয়া হয়</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এমনি ব্যাক্তিগতভাবেও যে আদান</w:t>
      </w:r>
      <w:r w:rsidRPr="007A5CAD">
        <w:rPr>
          <w:rFonts w:ascii="Kalpurush" w:eastAsia="Times New Roman" w:hAnsi="Kalpurush" w:cs="Kalpurush"/>
          <w:color w:val="000000"/>
          <w:rtl/>
          <w:cs/>
          <w:lang w:eastAsia="de-DE"/>
        </w:rPr>
        <w:t>-</w:t>
      </w:r>
      <w:r w:rsidRPr="007A5CAD">
        <w:rPr>
          <w:rFonts w:ascii="Kalpurush" w:eastAsia="Times New Roman" w:hAnsi="Kalpurush" w:cs="Kalpurush"/>
          <w:color w:val="000000"/>
          <w:rtl/>
          <w:cs/>
          <w:lang w:eastAsia="de-DE" w:bidi="bn-IN"/>
        </w:rPr>
        <w:t>প্রদানের সুযোগ থাকবে</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সম্মিলিত প্রয়াসে সংবিধান তৈরীর অবস্থা থাকবে</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তাহলে তারা অ্যাসেম্বলিতে যোগ দিতে পারেন।</w:t>
      </w:r>
    </w:p>
    <w:p w14:paraId="7F978190" w14:textId="77777777" w:rsidR="00880E83" w:rsidRPr="007A5CAD" w:rsidRDefault="00880E83" w:rsidP="001F16CA">
      <w:pPr>
        <w:rPr>
          <w:rFonts w:ascii="Kalpurush" w:eastAsia="Times New Roman" w:hAnsi="Kalpurush" w:cs="Kalpurush"/>
          <w:cs/>
          <w:lang w:eastAsia="de-DE" w:bidi="bn-BD"/>
        </w:rPr>
      </w:pPr>
    </w:p>
    <w:p w14:paraId="72526FB7" w14:textId="77777777" w:rsidR="00880E83" w:rsidRPr="007A5CAD" w:rsidRDefault="00880E83" w:rsidP="001F16CA">
      <w:pPr>
        <w:rPr>
          <w:rFonts w:ascii="Kalpurush" w:eastAsia="Times New Roman" w:hAnsi="Kalpurush" w:cs="Kalpurush"/>
          <w:lang w:eastAsia="de-DE"/>
        </w:rPr>
      </w:pPr>
      <w:r w:rsidRPr="007A5CAD">
        <w:rPr>
          <w:rFonts w:ascii="Times New Roman" w:eastAsia="Times New Roman" w:hAnsi="Times New Roman" w:cs="Times New Roman"/>
          <w:color w:val="000000"/>
          <w:lang w:eastAsia="de-DE"/>
        </w:rPr>
        <w:lastRenderedPageBreak/>
        <w:t> </w:t>
      </w:r>
      <w:r w:rsidRPr="007A5CAD">
        <w:rPr>
          <w:rFonts w:ascii="Kalpurush" w:eastAsia="Times New Roman" w:hAnsi="Kalpurush" w:cs="Kalpurush"/>
          <w:color w:val="000000"/>
          <w:cs/>
          <w:lang w:eastAsia="de-DE" w:bidi="bn-IN"/>
        </w:rPr>
        <w:t>পাকিস্তানের অন্যান্য নেতারা চাইলে অ্যাসেম্বলিতে যোগ দিতে পারেন</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কিন্তু পিপিপির সদস্যরা সেখানে যাবে কেবল সমন্বয়ের সুযোগ থাকলেই</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BD"/>
        </w:rPr>
        <w:t>কারো নির্দেশিত</w:t>
      </w:r>
      <w:r w:rsidRPr="007A5CAD">
        <w:rPr>
          <w:rFonts w:ascii="Kalpurush" w:eastAsia="Times New Roman" w:hAnsi="Kalpurush" w:cs="Kalpurush"/>
          <w:color w:val="000000"/>
          <w:cs/>
          <w:lang w:eastAsia="de-DE" w:bidi="bn-IN"/>
        </w:rPr>
        <w:t>সংবিধান মেনে নিতে না।</w:t>
      </w:r>
    </w:p>
    <w:p w14:paraId="5F94A9CD" w14:textId="77777777" w:rsidR="00880E83" w:rsidRPr="007A5CAD" w:rsidRDefault="00880E83" w:rsidP="001F16CA">
      <w:pPr>
        <w:rPr>
          <w:rFonts w:ascii="Kalpurush" w:eastAsia="Times New Roman" w:hAnsi="Kalpurush" w:cs="Kalpurush"/>
          <w:lang w:eastAsia="de-DE"/>
        </w:rPr>
      </w:pPr>
    </w:p>
    <w:p w14:paraId="65431415"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ভুট্টো বলেন আওয়ামী লীগ একদিকে গনতান্ত্রিক সংখ্যাগরিষ্ঠতার মাধ্যমে সংবিধান তৈরীর দাবী করছে আরেকদিকে দেশের ভৌগলিক বিশেষত্বের সুযোগ নিয়ে ছয় দফা বাস্তবায়ন করতে চাইছে। তিনি বলেন তারা সব কিছু একসাথে চাইতে পারে না</w:t>
      </w:r>
      <w:r w:rsidRPr="007A5CAD">
        <w:rPr>
          <w:rFonts w:ascii="Kalpurush" w:eastAsia="Times New Roman" w:hAnsi="Kalpurush" w:cs="Kalpurush"/>
          <w:color w:val="000000"/>
          <w:rtl/>
          <w:cs/>
          <w:lang w:eastAsia="de-DE"/>
        </w:rPr>
        <w:t xml:space="preserve">! </w:t>
      </w:r>
      <w:r w:rsidRPr="007A5CAD">
        <w:rPr>
          <w:rFonts w:ascii="Kalpurush" w:eastAsia="Times New Roman" w:hAnsi="Kalpurush" w:cs="Kalpurush"/>
          <w:color w:val="000000"/>
          <w:rtl/>
          <w:cs/>
          <w:lang w:eastAsia="de-DE" w:bidi="bn-IN"/>
        </w:rPr>
        <w:t>ছয় দফার উপর ভিত্তি করে যদি আওয়ামী লীগ সংবিধান রচনাই করতে চায় তাহলে</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তাহলে দুই ফেডারেশনের মতৈক্য আমলে না নিয়ে শুধু সংখ্যাগরিষ্ঠতাকে ভিত্তি করছে</w:t>
      </w:r>
      <w:r w:rsidRPr="007A5CAD">
        <w:rPr>
          <w:rFonts w:ascii="Kalpurush" w:eastAsia="Times New Roman" w:hAnsi="Kalpurush" w:cs="Kalpurush"/>
          <w:color w:val="000000"/>
          <w:lang w:eastAsia="de-DE"/>
        </w:rPr>
        <w:t xml:space="preserve">? </w:t>
      </w:r>
    </w:p>
    <w:p w14:paraId="59665812" w14:textId="77777777" w:rsidR="00880E83" w:rsidRPr="007A5CAD" w:rsidRDefault="00880E83" w:rsidP="001F16CA">
      <w:pPr>
        <w:rPr>
          <w:rFonts w:ascii="Kalpurush" w:eastAsia="Times New Roman" w:hAnsi="Kalpurush" w:cs="Kalpurush"/>
          <w:lang w:eastAsia="de-DE"/>
        </w:rPr>
      </w:pPr>
    </w:p>
    <w:p w14:paraId="464DA0B3"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তারপরে তিনি বলেন এতকিছুর পরেও আওয়ামী লীগ যদি ছয় দফার উপর ভিত্তি করে সংবিধান রচনা করতে জোড় করে তাহলে পাকিস্তান পিপলস পার্টির উপর সেই সংবিধানের কোন দায় বর্তাবে না।</w:t>
      </w:r>
    </w:p>
    <w:p w14:paraId="2B1ADE07" w14:textId="77777777" w:rsidR="00880E83" w:rsidRPr="007A5CAD" w:rsidRDefault="00880E83" w:rsidP="001F16CA">
      <w:pPr>
        <w:rPr>
          <w:rFonts w:ascii="Kalpurush" w:eastAsia="Times New Roman" w:hAnsi="Kalpurush" w:cs="Kalpurush"/>
          <w:lang w:eastAsia="de-DE"/>
        </w:rPr>
      </w:pPr>
    </w:p>
    <w:p w14:paraId="40C474B4"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তিনি বলেন তিনি পরিস্থিতি আরো ঘোলাটে করা মোটেই তার লক্ষ নয় বরং যেটা বস্তুনিষ্ঠ</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বিজ্ঞানসম্মত এবং যুক্তিযুক্ত সেটাই প্রকাশ করা তার লক্ষ্য</w:t>
      </w:r>
      <w:r w:rsidRPr="007A5CAD">
        <w:rPr>
          <w:rFonts w:ascii="Kalpurush" w:eastAsia="Times New Roman" w:hAnsi="Kalpurush" w:cs="Mangal"/>
          <w:color w:val="000000"/>
          <w:cs/>
          <w:lang w:eastAsia="de-DE" w:bidi="hi-IN"/>
        </w:rPr>
        <w:t>।</w:t>
      </w:r>
    </w:p>
    <w:p w14:paraId="4BBE0624" w14:textId="77777777" w:rsidR="00880E83" w:rsidRPr="007A5CAD" w:rsidRDefault="00880E83" w:rsidP="001F16CA">
      <w:pPr>
        <w:rPr>
          <w:rFonts w:ascii="Kalpurush" w:eastAsia="Times New Roman" w:hAnsi="Kalpurush" w:cs="Kalpurush"/>
          <w:lang w:eastAsia="de-DE"/>
        </w:rPr>
      </w:pPr>
    </w:p>
    <w:p w14:paraId="53FE6A5E"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তিনি আরো জানান পুরো পরিস্থিতির দায়ভার তিনি একাই নিতে চান</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এবং অতীতের অনেকবারের মত বন্দুকের গুলির সামনে তিনি একাই দাড়াতে প্রস্তুত। কিন্তু জনগনকে ফায়ারিং লাইন থেকে বাচিয়ে রাখাই তার অভীষ্ঠ লক্ষ।</w:t>
      </w:r>
    </w:p>
    <w:p w14:paraId="62438970" w14:textId="77777777" w:rsidR="00880E83" w:rsidRPr="007A5CAD" w:rsidRDefault="00880E83" w:rsidP="001F16CA">
      <w:pPr>
        <w:rPr>
          <w:rFonts w:ascii="Kalpurush" w:eastAsia="Times New Roman" w:hAnsi="Kalpurush" w:cs="Kalpurush"/>
          <w:cs/>
          <w:lang w:eastAsia="de-DE" w:bidi="bn-BD"/>
        </w:rPr>
      </w:pPr>
    </w:p>
    <w:p w14:paraId="53FC801A"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অ্যাসেম্বলি বয়কট করছেন কিনা এমন প্রশ্নের উত্তরে তিনি বিরোধিতা তা করেন।</w:t>
      </w:r>
    </w:p>
    <w:p w14:paraId="18CB4D4C" w14:textId="77777777" w:rsidR="00880E83" w:rsidRPr="007A5CAD" w:rsidRDefault="00880E83" w:rsidP="001F16CA">
      <w:pPr>
        <w:rPr>
          <w:rFonts w:ascii="Kalpurush" w:eastAsia="Times New Roman" w:hAnsi="Kalpurush" w:cs="Kalpurush"/>
          <w:lang w:eastAsia="de-DE"/>
        </w:rPr>
      </w:pPr>
    </w:p>
    <w:p w14:paraId="4A612D02"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t>ভুট্টো বলেন পরিস্থিতি ঘোলাটে করা মোটেই তার উদ্দেশ্য নয়। তিনি জানেন অতীতে পশ্চিম পাকিস্তানের নেতারা পূর্ব পাকিস্তানে শোষন করেছেন</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কিন্তু তাতে তার কোন হাত ছিল না। অতীতের শোষনের কারনে তার পূনরাবৃত্তি পশ্চিম পাকিস্তানের সাথে হতে হবে তার কোন মানে নেই। পশ্চিম পাকিস্তান এখন নতুন নেতৃত্বের পরিচালিত</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যা শোষনের চক্র শেষ করতে চায়</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পূর্ব এবং পশ্চিম দুই পাকিস্তানেই। প্রতিহিংসা চরিতার্থ করার জন্য রচিত কোন সংবিধান গ্রহন করা হবে না বলে তিনি যোগ করেন।</w:t>
      </w:r>
    </w:p>
    <w:p w14:paraId="0D087BBF" w14:textId="77777777" w:rsidR="00880E83" w:rsidRPr="007A5CAD" w:rsidRDefault="00880E83" w:rsidP="001F16CA">
      <w:pPr>
        <w:rPr>
          <w:rFonts w:ascii="Kalpurush" w:eastAsia="Times New Roman" w:hAnsi="Kalpurush" w:cs="Kalpurush"/>
          <w:lang w:eastAsia="de-DE"/>
        </w:rPr>
      </w:pPr>
    </w:p>
    <w:p w14:paraId="198015F2" w14:textId="77777777" w:rsidR="00880E83" w:rsidRPr="007A5CAD" w:rsidRDefault="00880E83" w:rsidP="001F16CA">
      <w:pPr>
        <w:rPr>
          <w:rFonts w:ascii="Kalpurush" w:eastAsia="Times New Roman" w:hAnsi="Kalpurush" w:cs="Kalpurush"/>
          <w:lang w:eastAsia="de-DE"/>
        </w:rPr>
      </w:pPr>
      <w:r w:rsidRPr="007A5CAD">
        <w:rPr>
          <w:rFonts w:ascii="Kalpurush" w:eastAsia="Times New Roman" w:hAnsi="Kalpurush" w:cs="Kalpurush"/>
          <w:color w:val="000000"/>
          <w:cs/>
          <w:lang w:eastAsia="de-DE" w:bidi="bn-IN"/>
        </w:rPr>
        <w:lastRenderedPageBreak/>
        <w:t>আরেক প্রশ্নের জবাবে ভুট্টো বলেন শেখ মুজিবের কাছ থেকে সংবিধান রচনার ব্যাপারে আদান</w:t>
      </w:r>
      <w:r w:rsidRPr="007A5CAD">
        <w:rPr>
          <w:rFonts w:ascii="Kalpurush" w:eastAsia="Times New Roman" w:hAnsi="Kalpurush" w:cs="Kalpurush"/>
          <w:color w:val="000000"/>
          <w:rtl/>
          <w:cs/>
          <w:lang w:eastAsia="de-DE"/>
        </w:rPr>
        <w:t>-</w:t>
      </w:r>
      <w:r w:rsidRPr="007A5CAD">
        <w:rPr>
          <w:rFonts w:ascii="Kalpurush" w:eastAsia="Times New Roman" w:hAnsi="Kalpurush" w:cs="Kalpurush"/>
          <w:color w:val="000000"/>
          <w:rtl/>
          <w:cs/>
          <w:lang w:eastAsia="de-DE" w:bidi="bn-IN"/>
        </w:rPr>
        <w:t>প্রদান ও সমঝোতার কোন আশ্বাস পেলেই তিনি তা গ্রহন করবেন</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এমনকি সেই নিশ্চয়তা তাকে গোপনে দেয়া হলেও।</w:t>
      </w:r>
    </w:p>
    <w:p w14:paraId="61D6AA4C" w14:textId="77777777" w:rsidR="00880E83" w:rsidRPr="007A5CAD" w:rsidRDefault="00880E83" w:rsidP="001F16CA">
      <w:pPr>
        <w:rPr>
          <w:rFonts w:ascii="Kalpurush" w:eastAsia="Times New Roman" w:hAnsi="Kalpurush" w:cs="Kalpurush"/>
          <w:lang w:eastAsia="de-DE"/>
        </w:rPr>
      </w:pPr>
    </w:p>
    <w:p w14:paraId="03500718" w14:textId="77777777" w:rsidR="005D2A59" w:rsidRPr="007A5CAD" w:rsidRDefault="00880E83" w:rsidP="001F16CA">
      <w:pPr>
        <w:rPr>
          <w:rFonts w:ascii="Kalpurush" w:eastAsia="Times New Roman" w:hAnsi="Kalpurush" w:cs="Kalpurush"/>
          <w:lang w:eastAsia="de-DE" w:bidi="bn-BD"/>
        </w:rPr>
      </w:pPr>
      <w:r w:rsidRPr="007A5CAD">
        <w:rPr>
          <w:rFonts w:ascii="Kalpurush" w:eastAsia="Times New Roman" w:hAnsi="Kalpurush" w:cs="Kalpurush"/>
          <w:color w:val="000000"/>
          <w:cs/>
          <w:lang w:eastAsia="de-DE" w:bidi="bn-IN"/>
        </w:rPr>
        <w:t>অন্য এক প্রশ্নের উত্তরে তিনি জানান এনডাব্লিউএফপি এর নেতাদের সাথে আলোচনায় তিনি</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সন্তুষ্ট</w:t>
      </w:r>
      <w:r w:rsidRPr="007A5CAD">
        <w:rPr>
          <w:rFonts w:ascii="Kalpurush" w:eastAsia="Times New Roman" w:hAnsi="Kalpurush" w:cs="Kalpurush"/>
          <w:color w:val="000000"/>
          <w:lang w:eastAsia="de-DE"/>
        </w:rPr>
        <w:t>”</w:t>
      </w:r>
      <w:r w:rsidRPr="007A5CAD">
        <w:rPr>
          <w:rFonts w:ascii="Kalpurush" w:eastAsia="Times New Roman" w:hAnsi="Kalpurush" w:cs="Mangal"/>
          <w:color w:val="000000"/>
          <w:cs/>
          <w:lang w:eastAsia="de-DE" w:bidi="hi-IN"/>
        </w:rPr>
        <w:t xml:space="preserve">। </w:t>
      </w:r>
      <w:r w:rsidRPr="007A5CAD">
        <w:rPr>
          <w:rFonts w:ascii="Kalpurush" w:eastAsia="Times New Roman" w:hAnsi="Kalpurush" w:cs="Kalpurush"/>
          <w:color w:val="000000"/>
          <w:cs/>
          <w:lang w:eastAsia="de-DE" w:bidi="bn-IN"/>
        </w:rPr>
        <w:t>পেশোয়ারে দুইদিন অবস্থান কালে ভুট্টো পাকিস্তান মুসলিম লীগের প্রেসিডেন্ট খান আব্দুল কাউয়ূম খান</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ন্যাশনাল আওয়ামী পার্টির প্রেসিডেন্ট খান আব্দুল ওয়ালী খান</w:t>
      </w:r>
      <w:r w:rsidRPr="007A5CAD">
        <w:rPr>
          <w:rFonts w:ascii="Kalpurush" w:eastAsia="Times New Roman" w:hAnsi="Kalpurush" w:cs="Kalpurush"/>
          <w:color w:val="000000"/>
          <w:lang w:eastAsia="de-DE"/>
        </w:rPr>
        <w:t xml:space="preserve">, </w:t>
      </w:r>
      <w:r w:rsidRPr="007A5CAD">
        <w:rPr>
          <w:rFonts w:ascii="Kalpurush" w:eastAsia="Times New Roman" w:hAnsi="Kalpurush" w:cs="Kalpurush"/>
          <w:color w:val="000000"/>
          <w:cs/>
          <w:lang w:eastAsia="de-DE" w:bidi="bn-IN"/>
        </w:rPr>
        <w:t>জামায়াত</w:t>
      </w:r>
      <w:r w:rsidRPr="007A5CAD">
        <w:rPr>
          <w:rFonts w:ascii="Kalpurush" w:eastAsia="Times New Roman" w:hAnsi="Kalpurush" w:cs="Kalpurush"/>
          <w:color w:val="000000"/>
          <w:rtl/>
          <w:cs/>
          <w:lang w:eastAsia="de-DE"/>
        </w:rPr>
        <w:t>-</w:t>
      </w:r>
      <w:r w:rsidRPr="007A5CAD">
        <w:rPr>
          <w:rFonts w:ascii="Kalpurush" w:eastAsia="Times New Roman" w:hAnsi="Kalpurush" w:cs="Kalpurush"/>
          <w:color w:val="000000"/>
          <w:rtl/>
          <w:cs/>
          <w:lang w:eastAsia="de-DE" w:bidi="bn-IN"/>
        </w:rPr>
        <w:t>ই</w:t>
      </w:r>
      <w:r w:rsidRPr="007A5CAD">
        <w:rPr>
          <w:rFonts w:ascii="Kalpurush" w:eastAsia="Times New Roman" w:hAnsi="Kalpurush" w:cs="Kalpurush"/>
          <w:color w:val="000000"/>
          <w:rtl/>
          <w:cs/>
          <w:lang w:eastAsia="de-DE"/>
        </w:rPr>
        <w:t>-</w:t>
      </w:r>
      <w:r w:rsidRPr="007A5CAD">
        <w:rPr>
          <w:rFonts w:ascii="Kalpurush" w:eastAsia="Times New Roman" w:hAnsi="Kalpurush" w:cs="Kalpurush"/>
          <w:color w:val="000000"/>
          <w:rtl/>
          <w:cs/>
          <w:lang w:eastAsia="de-DE" w:bidi="bn-IN"/>
        </w:rPr>
        <w:t>উলামা</w:t>
      </w:r>
      <w:r w:rsidRPr="007A5CAD">
        <w:rPr>
          <w:rFonts w:ascii="Kalpurush" w:eastAsia="Times New Roman" w:hAnsi="Kalpurush" w:cs="Kalpurush"/>
          <w:color w:val="000000"/>
          <w:rtl/>
          <w:cs/>
          <w:lang w:eastAsia="de-DE"/>
        </w:rPr>
        <w:t>-</w:t>
      </w:r>
      <w:r w:rsidRPr="007A5CAD">
        <w:rPr>
          <w:rFonts w:ascii="Kalpurush" w:eastAsia="Times New Roman" w:hAnsi="Kalpurush" w:cs="Kalpurush"/>
          <w:color w:val="000000"/>
          <w:rtl/>
          <w:cs/>
          <w:lang w:eastAsia="de-DE" w:bidi="bn-IN"/>
        </w:rPr>
        <w:t>ই</w:t>
      </w:r>
      <w:r w:rsidRPr="007A5CAD">
        <w:rPr>
          <w:rFonts w:ascii="Kalpurush" w:eastAsia="Times New Roman" w:hAnsi="Kalpurush" w:cs="Kalpurush"/>
          <w:color w:val="000000"/>
          <w:rtl/>
          <w:cs/>
          <w:lang w:eastAsia="de-DE"/>
        </w:rPr>
        <w:t>-</w:t>
      </w:r>
      <w:r w:rsidRPr="007A5CAD">
        <w:rPr>
          <w:rFonts w:ascii="Kalpurush" w:eastAsia="Times New Roman" w:hAnsi="Kalpurush" w:cs="Kalpurush"/>
          <w:color w:val="000000"/>
          <w:rtl/>
          <w:cs/>
          <w:lang w:eastAsia="de-DE" w:bidi="bn-IN"/>
        </w:rPr>
        <w:t>ইসলামের জে</w:t>
      </w:r>
      <w:r w:rsidRPr="007A5CAD">
        <w:rPr>
          <w:rFonts w:ascii="Kalpurush" w:eastAsia="Times New Roman" w:hAnsi="Kalpurush" w:cs="Kalpurush"/>
          <w:color w:val="000000"/>
          <w:cs/>
          <w:lang w:eastAsia="de-DE" w:bidi="bn-IN"/>
        </w:rPr>
        <w:t>নারেল সেক্রেরাটি মাওলানা মুফতি মাহমুদ প্রমুখের সাথে সাক্ষাত করেন।</w:t>
      </w:r>
    </w:p>
    <w:p w14:paraId="302CE342" w14:textId="77777777" w:rsidR="00B114EC" w:rsidRPr="007A5CAD" w:rsidRDefault="00B114EC" w:rsidP="00B114EC">
      <w:pPr>
        <w:rPr>
          <w:rFonts w:ascii="Kalpurush" w:hAnsi="Kalpurush" w:cs="Kalpurush"/>
        </w:rPr>
      </w:pPr>
    </w:p>
    <w:p w14:paraId="45173604" w14:textId="77777777" w:rsidR="00B114EC" w:rsidRPr="007A5CAD" w:rsidRDefault="00B114EC" w:rsidP="00B114EC">
      <w:pPr>
        <w:rPr>
          <w:rFonts w:ascii="Kalpurush" w:eastAsia="Calibri" w:hAnsi="Kalpurush" w:cs="Kalpurush"/>
          <w:lang w:bidi="bn-BD"/>
        </w:rPr>
      </w:pPr>
      <w:r w:rsidRPr="007A5CAD">
        <w:rPr>
          <w:rFonts w:ascii="Kalpurush" w:eastAsia="Calibri" w:hAnsi="Kalpurush" w:cs="Kalpurush"/>
          <w:cs/>
          <w:lang w:bidi="bn-BD"/>
        </w:rPr>
        <w:t>&lt;2.153.</w:t>
      </w:r>
      <w:r w:rsidR="001F2E30" w:rsidRPr="007A5CAD">
        <w:rPr>
          <w:rFonts w:ascii="Kalpurush" w:eastAsia="Calibri" w:hAnsi="Kalpurush" w:cs="Kalpurush"/>
          <w:cs/>
          <w:lang w:bidi="bn-BD"/>
        </w:rPr>
        <w:t>640</w:t>
      </w:r>
      <w:r w:rsidRPr="007A5CAD">
        <w:rPr>
          <w:rFonts w:ascii="Kalpurush" w:eastAsia="Calibri" w:hAnsi="Kalpurush" w:cs="Kalpurush"/>
          <w:cs/>
          <w:lang w:bidi="bn-BD"/>
        </w:rPr>
        <w:t>&gt;</w:t>
      </w:r>
      <w:bookmarkStart w:id="152" w:name="p640"/>
      <w:bookmarkEnd w:id="152"/>
    </w:p>
    <w:p w14:paraId="26801C89" w14:textId="77777777" w:rsidR="00CD08AA" w:rsidRPr="007A5CAD" w:rsidRDefault="00CD08AA" w:rsidP="001F2E30">
      <w:pPr>
        <w:rPr>
          <w:rFonts w:ascii="Kalpurush" w:hAnsi="Kalpurush" w:cs="Kalpurush"/>
          <w:color w:val="222222"/>
          <w:cs/>
          <w:lang w:bidi="bn-BD"/>
        </w:rPr>
      </w:pPr>
      <w:r w:rsidRPr="007A5CAD">
        <w:rPr>
          <w:rFonts w:ascii="Times New Roman" w:eastAsia="Calibri" w:hAnsi="Times New Roman" w:cs="Times New Roman"/>
          <w:color w:val="222222"/>
          <w:shd w:val="clear" w:color="auto" w:fill="FFFFFF"/>
        </w:rPr>
        <w:t>        </w:t>
      </w:r>
      <w:r w:rsidRPr="007A5CAD">
        <w:rPr>
          <w:rFonts w:ascii="Kalpurush" w:eastAsia="Calibri" w:hAnsi="Kalpurush" w:cs="Kalpurush"/>
          <w:color w:val="222222"/>
        </w:rPr>
        <w:br/>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t>শিরোনামঃ ভুট্টোর মন্তব্যের পরিপ্রেক্ষিতে</w:t>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t>শেখ মুজিবের বক্তব্য।</w:t>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t>সূত্রঃ দৈনিক ইত্তেফাক</w:t>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t>তারিখঃ ১৬</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ফেব্রুয়ারী</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১৯৭১</w:t>
      </w:r>
      <w:r w:rsidRPr="007A5CAD">
        <w:rPr>
          <w:rFonts w:ascii="Kalpurush" w:eastAsia="Calibri" w:hAnsi="Kalpurush" w:cs="Kalpurush"/>
          <w:color w:val="222222"/>
        </w:rPr>
        <w:br/>
      </w:r>
      <w:r w:rsidRPr="007A5CAD">
        <w:rPr>
          <w:rFonts w:ascii="Kalpurush" w:eastAsia="Calibri" w:hAnsi="Kalpurush" w:cs="Kalpurush"/>
          <w:color w:val="222222"/>
        </w:rPr>
        <w:br/>
      </w:r>
      <w:r w:rsidRPr="007A5CAD">
        <w:rPr>
          <w:rFonts w:ascii="Kalpurush" w:eastAsia="Calibri" w:hAnsi="Kalpurush" w:cs="Kalpurush"/>
          <w:color w:val="222222"/>
          <w:shd w:val="clear" w:color="auto" w:fill="FFFFFF"/>
          <w:cs/>
          <w:lang w:bidi="bn-IN"/>
        </w:rPr>
        <w:t>আগুন লইয়া খেলিবেন নাগণতান্ত্রিক রায় নস্যাৎকামীদের প্রতি আওয়ামী লীগ প্রধানের হুশিয়ারীজাতীয় ও প্রাদেশিক পরিষদে আওয়ামী লীগ পার্লামেন্টারী পার্টিসমূহের যৌথঅধিবেশনে এক নীতিনির্ধারণী ভাষণ দানকালে আওয়ামী লীগ প্রধান শেখ মুজিবুররহমান ফ্যাসিষ্ট পন্থা পরিহার করে গণতন্ত্রসম্মত পদ্ধতিতে সংখ্যাগুরুশাসন মেনে নিয়ে দেশের ঐক্য ও সংগতি বজায় রাখার জন্য সংশ্লিষ্ট মহলেরপ্রতি আহবান জানান।জনগনের কাছে ক্ষমতা হস্তান্তর ব্যবস্থা বানচাল করার উদ্দেশ্যে তৎপর গণতান্ত্রিক রায়নস্যাৎকারীদের প্রতি আগুন লইয়া খেলা হইতে বিরত থাকার জন্য তিনি কঠোরহুঁশিয়ারী উচ্চারণ করে বলেন</w:t>
      </w:r>
      <w:r w:rsidRPr="007A5CAD">
        <w:rPr>
          <w:rFonts w:ascii="Kalpurush" w:eastAsia="Calibri" w:hAnsi="Kalpurush" w:cs="Kalpurush"/>
          <w:color w:val="222222"/>
          <w:shd w:val="clear" w:color="auto" w:fill="FFFFFF"/>
        </w:rPr>
        <w:t xml:space="preserve">, </w:t>
      </w:r>
      <w:r w:rsidRPr="007A5CAD">
        <w:rPr>
          <w:rFonts w:ascii="Kalpurush" w:eastAsia="Calibri" w:hAnsi="Kalpurush" w:cs="Kalpurush"/>
          <w:color w:val="222222"/>
          <w:shd w:val="clear" w:color="auto" w:fill="FFFFFF"/>
          <w:cs/>
          <w:lang w:bidi="bn-IN"/>
        </w:rPr>
        <w:t>আমার ও ৬</w:t>
      </w:r>
      <w:r w:rsidRPr="007A5CAD">
        <w:rPr>
          <w:rFonts w:ascii="Kalpurush" w:eastAsia="Calibri" w:hAnsi="Kalpurush" w:cs="Kalpurush"/>
          <w:color w:val="222222"/>
          <w:shd w:val="clear" w:color="auto" w:fill="FFFFFF"/>
          <w:rtl/>
          <w:cs/>
        </w:rPr>
        <w:t>-</w:t>
      </w:r>
      <w:r w:rsidRPr="007A5CAD">
        <w:rPr>
          <w:rFonts w:ascii="Kalpurush" w:eastAsia="Calibri" w:hAnsi="Kalpurush" w:cs="Kalpurush"/>
          <w:color w:val="222222"/>
          <w:shd w:val="clear" w:color="auto" w:fill="FFFFFF"/>
          <w:rtl/>
          <w:cs/>
          <w:lang w:bidi="bn-IN"/>
        </w:rPr>
        <w:t>দফার মোকাবিলার জন্য সমগ্র পশ্চিম</w:t>
      </w:r>
      <w:r w:rsidRPr="007A5CAD">
        <w:rPr>
          <w:rFonts w:ascii="Kalpurush" w:eastAsia="Calibri" w:hAnsi="Kalpurush" w:cs="Kalpurush"/>
          <w:color w:val="222222"/>
          <w:shd w:val="clear" w:color="auto" w:fill="FFFFFF"/>
          <w:cs/>
          <w:lang w:bidi="bn-IN"/>
        </w:rPr>
        <w:t>পাকিস্তানকে ঐক্যবদ্ধ করার চক্রান্ত চলছে</w:t>
      </w:r>
      <w:r w:rsidRPr="007A5CAD">
        <w:rPr>
          <w:rFonts w:ascii="Kalpurush" w:eastAsia="Calibri" w:hAnsi="Kalpurush" w:cs="Mangal"/>
          <w:color w:val="222222"/>
          <w:shd w:val="clear" w:color="auto" w:fill="FFFFFF"/>
          <w:cs/>
          <w:lang w:bidi="hi-IN"/>
        </w:rPr>
        <w:t xml:space="preserve">। </w:t>
      </w:r>
      <w:r w:rsidRPr="007A5CAD">
        <w:rPr>
          <w:rFonts w:ascii="Kalpurush" w:eastAsia="Calibri" w:hAnsi="Kalpurush" w:cs="Vrinda"/>
          <w:color w:val="222222"/>
          <w:shd w:val="clear" w:color="auto" w:fill="FFFFFF"/>
          <w:cs/>
          <w:lang w:bidi="bn-IN"/>
        </w:rPr>
        <w:t>জনগনের দেয়া অধিকারের বলে</w:t>
      </w:r>
      <w:r w:rsidRPr="007A5CAD">
        <w:rPr>
          <w:rFonts w:ascii="Kalpurush" w:eastAsia="Calibri" w:hAnsi="Kalpurush" w:cs="Kalpurush"/>
          <w:color w:val="222222"/>
          <w:shd w:val="clear" w:color="auto" w:fill="FFFFFF"/>
          <w:cs/>
          <w:lang w:bidi="bn-IN"/>
        </w:rPr>
        <w:t>৬</w:t>
      </w:r>
      <w:r w:rsidRPr="007A5CAD">
        <w:rPr>
          <w:rFonts w:ascii="Kalpurush" w:eastAsia="Calibri" w:hAnsi="Kalpurush" w:cs="Kalpurush"/>
          <w:color w:val="222222"/>
          <w:shd w:val="clear" w:color="auto" w:fill="FFFFFF"/>
          <w:rtl/>
          <w:cs/>
        </w:rPr>
        <w:t>-</w:t>
      </w:r>
      <w:r w:rsidRPr="007A5CAD">
        <w:rPr>
          <w:rFonts w:ascii="Kalpurush" w:eastAsia="Calibri" w:hAnsi="Kalpurush" w:cs="Kalpurush"/>
          <w:color w:val="222222"/>
          <w:shd w:val="clear" w:color="auto" w:fill="FFFFFF"/>
          <w:rtl/>
          <w:cs/>
          <w:lang w:bidi="bn-IN"/>
        </w:rPr>
        <w:t>দফার ভিত্তিতেই শাসনতন্ত্র রচিত হবে। সাতকোটি বাঙালীদের বুকের উপর</w:t>
      </w:r>
      <w:r w:rsidRPr="007A5CAD">
        <w:rPr>
          <w:rFonts w:ascii="Kalpurush" w:eastAsia="Calibri" w:hAnsi="Kalpurush" w:cs="Kalpurush"/>
          <w:color w:val="222222"/>
          <w:shd w:val="clear" w:color="auto" w:fill="FFFFFF"/>
          <w:cs/>
          <w:lang w:bidi="bn-IN"/>
        </w:rPr>
        <w:t>মেশিনগান বসিয়েও কেহ ঠেকাতে পারবে না।</w:t>
      </w:r>
    </w:p>
    <w:p w14:paraId="1BD36886" w14:textId="77777777" w:rsidR="00CD08AA" w:rsidRPr="007A5CAD" w:rsidRDefault="00CD08AA" w:rsidP="001F2E30">
      <w:pPr>
        <w:rPr>
          <w:rFonts w:ascii="Kalpurush" w:hAnsi="Kalpurush" w:cs="Kalpurush"/>
          <w:color w:val="222222"/>
          <w:cs/>
          <w:lang w:bidi="bn-BD"/>
        </w:rPr>
      </w:pPr>
    </w:p>
    <w:p w14:paraId="185D8B5D" w14:textId="77777777" w:rsidR="001F2E30" w:rsidRPr="007A5CAD" w:rsidRDefault="001F2E30" w:rsidP="001F2E30">
      <w:pPr>
        <w:rPr>
          <w:rFonts w:ascii="Kalpurush" w:hAnsi="Kalpurush" w:cs="Kalpurush"/>
          <w:color w:val="222222"/>
          <w:lang w:bidi="bn-IN"/>
        </w:rPr>
      </w:pPr>
      <w:r w:rsidRPr="007A5CAD">
        <w:rPr>
          <w:rFonts w:ascii="Kalpurush" w:eastAsia="Calibri" w:hAnsi="Kalpurush" w:cs="Kalpurush"/>
          <w:cs/>
          <w:lang w:bidi="bn-BD"/>
        </w:rPr>
        <w:t>&lt;2.154.641&gt;</w:t>
      </w:r>
      <w:bookmarkStart w:id="153" w:name="p641"/>
      <w:bookmarkEnd w:id="153"/>
    </w:p>
    <w:p w14:paraId="57B8287B" w14:textId="77777777" w:rsidR="001F2E30" w:rsidRPr="007A5CAD" w:rsidRDefault="001F2E30" w:rsidP="001F16CA">
      <w:pPr>
        <w:rPr>
          <w:rFonts w:ascii="Kalpurush" w:hAnsi="Kalpurush" w:cs="Kalpurush"/>
          <w:lang w:bidi="bn-BD"/>
        </w:rPr>
      </w:pPr>
    </w:p>
    <w:tbl>
      <w:tblPr>
        <w:tblW w:w="10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0"/>
        <w:gridCol w:w="1889"/>
        <w:gridCol w:w="2155"/>
      </w:tblGrid>
      <w:tr w:rsidR="00E444EC" w:rsidRPr="007A5CAD" w14:paraId="2B771006" w14:textId="77777777" w:rsidTr="00E444EC">
        <w:trPr>
          <w:trHeight w:val="265"/>
          <w:jc w:val="center"/>
        </w:trPr>
        <w:tc>
          <w:tcPr>
            <w:tcW w:w="6430" w:type="dxa"/>
          </w:tcPr>
          <w:p w14:paraId="4EF5CB47" w14:textId="77777777" w:rsidR="00E444EC" w:rsidRPr="007A5CAD" w:rsidRDefault="00E444EC" w:rsidP="001F16CA">
            <w:pPr>
              <w:rPr>
                <w:rFonts w:ascii="Kalpurush" w:hAnsi="Kalpurush" w:cs="Kalpurush"/>
                <w:rtl/>
                <w:cs/>
              </w:rPr>
            </w:pPr>
            <w:r w:rsidRPr="007A5CAD">
              <w:rPr>
                <w:rFonts w:ascii="Kalpurush" w:hAnsi="Kalpurush" w:cs="Kalpurush"/>
                <w:cs/>
                <w:lang w:bidi="bn-IN"/>
              </w:rPr>
              <w:t>শিরোনাম</w:t>
            </w:r>
          </w:p>
        </w:tc>
        <w:tc>
          <w:tcPr>
            <w:tcW w:w="1889" w:type="dxa"/>
          </w:tcPr>
          <w:p w14:paraId="46843F67" w14:textId="77777777" w:rsidR="00E444EC" w:rsidRPr="007A5CAD" w:rsidRDefault="00E444EC" w:rsidP="001F16CA">
            <w:pPr>
              <w:rPr>
                <w:rFonts w:ascii="Kalpurush" w:hAnsi="Kalpurush" w:cs="Kalpurush"/>
              </w:rPr>
            </w:pPr>
            <w:r w:rsidRPr="007A5CAD">
              <w:rPr>
                <w:rFonts w:ascii="Kalpurush" w:hAnsi="Kalpurush" w:cs="Kalpurush"/>
                <w:cs/>
                <w:lang w:bidi="bn-IN"/>
              </w:rPr>
              <w:t>সুত্র</w:t>
            </w:r>
          </w:p>
        </w:tc>
        <w:tc>
          <w:tcPr>
            <w:tcW w:w="2155" w:type="dxa"/>
          </w:tcPr>
          <w:p w14:paraId="5A813FBD" w14:textId="77777777" w:rsidR="00E444EC" w:rsidRPr="007A5CAD" w:rsidRDefault="00E444EC" w:rsidP="001F16CA">
            <w:pPr>
              <w:rPr>
                <w:rFonts w:ascii="Kalpurush" w:hAnsi="Kalpurush" w:cs="Kalpurush"/>
                <w:rtl/>
                <w:cs/>
              </w:rPr>
            </w:pPr>
            <w:r w:rsidRPr="007A5CAD">
              <w:rPr>
                <w:rFonts w:ascii="Kalpurush" w:hAnsi="Kalpurush" w:cs="Kalpurush"/>
                <w:cs/>
                <w:lang w:bidi="bn-IN"/>
              </w:rPr>
              <w:t>তারিখ</w:t>
            </w:r>
          </w:p>
        </w:tc>
      </w:tr>
      <w:tr w:rsidR="00E444EC" w:rsidRPr="007A5CAD" w14:paraId="622A59DB" w14:textId="77777777" w:rsidTr="00E444EC">
        <w:trPr>
          <w:trHeight w:val="584"/>
          <w:jc w:val="center"/>
        </w:trPr>
        <w:tc>
          <w:tcPr>
            <w:tcW w:w="6430" w:type="dxa"/>
          </w:tcPr>
          <w:p w14:paraId="11AE9245" w14:textId="77777777" w:rsidR="00E444EC" w:rsidRPr="007A5CAD" w:rsidRDefault="00E444EC" w:rsidP="001F16CA">
            <w:pPr>
              <w:rPr>
                <w:rFonts w:ascii="Kalpurush" w:hAnsi="Kalpurush" w:cs="Kalpurush"/>
                <w:rtl/>
                <w:cs/>
              </w:rPr>
            </w:pPr>
            <w:r w:rsidRPr="007A5CAD">
              <w:rPr>
                <w:rFonts w:ascii="Kalpurush" w:hAnsi="Kalpurush" w:cs="Kalpurush"/>
                <w:cs/>
                <w:lang w:bidi="bn-IN"/>
              </w:rPr>
              <w:lastRenderedPageBreak/>
              <w:t xml:space="preserve">জাতীয় পরিষদে যোগদানের আহবান জানিয়ে নূরুল আমিনসহ উভয় অংশের নেতৃবৃন্দ </w:t>
            </w:r>
          </w:p>
        </w:tc>
        <w:tc>
          <w:tcPr>
            <w:tcW w:w="1889" w:type="dxa"/>
          </w:tcPr>
          <w:p w14:paraId="712E1D9B" w14:textId="77777777" w:rsidR="00E444EC" w:rsidRPr="007A5CAD" w:rsidRDefault="00E444EC" w:rsidP="001F16CA">
            <w:pPr>
              <w:rPr>
                <w:rFonts w:ascii="Kalpurush" w:hAnsi="Kalpurush" w:cs="Kalpurush"/>
              </w:rPr>
            </w:pPr>
            <w:r w:rsidRPr="007A5CAD">
              <w:rPr>
                <w:rFonts w:ascii="Kalpurush" w:hAnsi="Kalpurush" w:cs="Kalpurush"/>
                <w:cs/>
                <w:lang w:bidi="bn-IN"/>
              </w:rPr>
              <w:t>পাকিস্তান অবজারভার</w:t>
            </w:r>
          </w:p>
        </w:tc>
        <w:tc>
          <w:tcPr>
            <w:tcW w:w="2155" w:type="dxa"/>
          </w:tcPr>
          <w:p w14:paraId="1132BA86" w14:textId="77777777" w:rsidR="00E444EC" w:rsidRPr="007A5CAD" w:rsidRDefault="00E444EC" w:rsidP="001F16CA">
            <w:pPr>
              <w:rPr>
                <w:rFonts w:ascii="Kalpurush" w:hAnsi="Kalpurush" w:cs="Kalpurush"/>
              </w:rPr>
            </w:pPr>
            <w:r w:rsidRPr="007A5CAD">
              <w:rPr>
                <w:rFonts w:ascii="Kalpurush" w:hAnsi="Kalpurush" w:cs="Kalpurush"/>
                <w:cs/>
                <w:lang w:bidi="bn-IN"/>
              </w:rPr>
              <w:t>১৭ ফেব্রুয়ারি</w:t>
            </w:r>
            <w:r w:rsidRPr="007A5CAD">
              <w:rPr>
                <w:rFonts w:ascii="Kalpurush" w:hAnsi="Kalpurush" w:cs="Kalpurush"/>
                <w:rtl/>
                <w:cs/>
              </w:rPr>
              <w:t xml:space="preserve">, </w:t>
            </w:r>
            <w:r w:rsidRPr="007A5CAD">
              <w:rPr>
                <w:rFonts w:ascii="Kalpurush" w:hAnsi="Kalpurush" w:cs="Kalpurush"/>
                <w:rtl/>
                <w:cs/>
                <w:lang w:bidi="bn-IN"/>
              </w:rPr>
              <w:t>১৯৭১</w:t>
            </w:r>
          </w:p>
        </w:tc>
      </w:tr>
    </w:tbl>
    <w:p w14:paraId="0DC602B9" w14:textId="77777777" w:rsidR="00E444EC" w:rsidRPr="007A5CAD" w:rsidRDefault="00E444EC" w:rsidP="001F16CA">
      <w:pPr>
        <w:rPr>
          <w:rFonts w:ascii="Kalpurush" w:hAnsi="Kalpurush" w:cs="Kalpurush"/>
        </w:rPr>
      </w:pPr>
    </w:p>
    <w:p w14:paraId="006336B9" w14:textId="77777777" w:rsidR="00E444EC" w:rsidRPr="007A5CAD" w:rsidRDefault="00E444EC" w:rsidP="001F16CA">
      <w:pPr>
        <w:rPr>
          <w:rStyle w:val="hps"/>
          <w:rFonts w:ascii="Kalpurush" w:hAnsi="Kalpurush" w:cs="Kalpurush"/>
          <w:b/>
          <w:bCs/>
        </w:rPr>
      </w:pPr>
      <w:r w:rsidRPr="007A5CAD">
        <w:rPr>
          <w:rStyle w:val="hps"/>
          <w:rFonts w:ascii="Kalpurush" w:hAnsi="Kalpurush" w:cs="Kalpurush"/>
          <w:b/>
          <w:bCs/>
          <w:cs/>
          <w:lang w:bidi="bn-IN"/>
        </w:rPr>
        <w:t>জাতীয় পরিষদেআসুন</w:t>
      </w:r>
      <w:r w:rsidRPr="007A5CAD">
        <w:rPr>
          <w:rFonts w:ascii="Kalpurush" w:hAnsi="Kalpurush" w:cs="Kalpurush"/>
          <w:b/>
          <w:bCs/>
          <w:rtl/>
          <w:cs/>
        </w:rPr>
        <w:t xml:space="preserve">: </w:t>
      </w:r>
      <w:r w:rsidRPr="007A5CAD">
        <w:rPr>
          <w:rStyle w:val="hps"/>
          <w:rFonts w:ascii="Kalpurush" w:hAnsi="Kalpurush" w:cs="Kalpurush"/>
          <w:b/>
          <w:bCs/>
          <w:cs/>
          <w:lang w:bidi="bn-IN"/>
        </w:rPr>
        <w:t>সকলের প্রতি নুরুল আমিনেরআহ্বান</w:t>
      </w:r>
    </w:p>
    <w:p w14:paraId="7936FD91" w14:textId="77777777" w:rsidR="00E444EC" w:rsidRPr="007A5CAD" w:rsidRDefault="00E444EC" w:rsidP="001F16CA">
      <w:pPr>
        <w:rPr>
          <w:rStyle w:val="hps"/>
          <w:rFonts w:ascii="Kalpurush" w:hAnsi="Kalpurush" w:cs="Kalpurush"/>
          <w:b/>
          <w:bCs/>
        </w:rPr>
      </w:pPr>
      <w:r w:rsidRPr="007A5CAD">
        <w:rPr>
          <w:rStyle w:val="hps"/>
          <w:rFonts w:ascii="Kalpurush" w:hAnsi="Kalpurush" w:cs="Kalpurush"/>
          <w:b/>
          <w:bCs/>
          <w:cs/>
          <w:lang w:bidi="bn-IN"/>
        </w:rPr>
        <w:t>ভুট্টোর পক্ষাবলম্বনের নিন্দা</w:t>
      </w:r>
    </w:p>
    <w:p w14:paraId="4DAAA3E1" w14:textId="77777777" w:rsidR="00E444EC" w:rsidRPr="007A5CAD" w:rsidRDefault="00E444EC" w:rsidP="001F16CA">
      <w:pPr>
        <w:rPr>
          <w:rStyle w:val="hps"/>
          <w:rFonts w:ascii="Kalpurush" w:hAnsi="Kalpurush" w:cs="Kalpurush"/>
          <w:b/>
          <w:bCs/>
        </w:rPr>
      </w:pPr>
      <w:r w:rsidRPr="007A5CAD">
        <w:rPr>
          <w:rStyle w:val="hps"/>
          <w:rFonts w:ascii="Kalpurush" w:hAnsi="Kalpurush" w:cs="Kalpurush"/>
          <w:b/>
          <w:bCs/>
          <w:cs/>
          <w:lang w:bidi="bn-IN"/>
        </w:rPr>
        <w:t>১৯৭১ সালের ১০ই ফেব্রুয়ারিতে জনাবনুরুলআমিনএবংদুই অংশেরঅন্যান্যরাজনৈতিকনেতাদের বিবৃতি।</w:t>
      </w:r>
    </w:p>
    <w:p w14:paraId="265DCEE0" w14:textId="77777777" w:rsidR="00E444EC" w:rsidRPr="007A5CAD" w:rsidRDefault="00E444EC" w:rsidP="001F16CA">
      <w:pPr>
        <w:rPr>
          <w:rStyle w:val="hps"/>
          <w:rFonts w:ascii="Kalpurush" w:hAnsi="Kalpurush" w:cs="Kalpurush"/>
        </w:rPr>
      </w:pPr>
      <w:r w:rsidRPr="007A5CAD">
        <w:rPr>
          <w:rFonts w:ascii="Kalpurush" w:hAnsi="Kalpurush" w:cs="Kalpurush"/>
          <w:cs/>
          <w:lang w:bidi="bn-IN"/>
        </w:rPr>
        <w:t xml:space="preserve">মঙ্গলবার </w:t>
      </w:r>
      <w:r w:rsidRPr="007A5CAD">
        <w:rPr>
          <w:rStyle w:val="hps"/>
          <w:rFonts w:ascii="Kalpurush" w:hAnsi="Kalpurush" w:cs="Kalpurush"/>
          <w:cs/>
          <w:lang w:bidi="bn-IN"/>
        </w:rPr>
        <w:t>পাকিস্তান ডেমোক্রেটিকপার্টির সভাপতি জনাবনুরুলআমিনজাতীয় পরিষদেরঅধিবেশনে যোগ দিয়ে কায়েদ</w:t>
      </w:r>
      <w:r w:rsidRPr="007A5CAD">
        <w:rPr>
          <w:rStyle w:val="hps"/>
          <w:rFonts w:ascii="Kalpurush" w:hAnsi="Kalpurush" w:cs="Kalpurush"/>
          <w:rtl/>
          <w:cs/>
        </w:rPr>
        <w:t>-</w:t>
      </w:r>
      <w:r w:rsidRPr="007A5CAD">
        <w:rPr>
          <w:rStyle w:val="hps"/>
          <w:rFonts w:ascii="Kalpurush" w:hAnsi="Kalpurush" w:cs="Kalpurush"/>
          <w:rtl/>
          <w:cs/>
          <w:lang w:bidi="bn-IN"/>
        </w:rPr>
        <w:t>ই</w:t>
      </w:r>
      <w:r w:rsidRPr="007A5CAD">
        <w:rPr>
          <w:rStyle w:val="atn"/>
          <w:rFonts w:ascii="Kalpurush" w:hAnsi="Kalpurush" w:cs="Kalpurush"/>
          <w:rtl/>
          <w:cs/>
        </w:rPr>
        <w:t>-</w:t>
      </w:r>
      <w:r w:rsidRPr="007A5CAD">
        <w:rPr>
          <w:rFonts w:ascii="Kalpurush" w:hAnsi="Kalpurush" w:cs="Kalpurush"/>
          <w:cs/>
          <w:lang w:bidi="bn-IN"/>
        </w:rPr>
        <w:t>আজমের</w:t>
      </w:r>
      <w:r w:rsidRPr="007A5CAD">
        <w:rPr>
          <w:rStyle w:val="hps"/>
          <w:rFonts w:ascii="Kalpurush" w:hAnsi="Kalpurush" w:cs="Kalpurush"/>
          <w:cs/>
          <w:lang w:bidi="bn-IN"/>
        </w:rPr>
        <w:t xml:space="preserve"> প্রতিষ্ঠিত পাকিস্তানের জন্য একটি</w:t>
      </w:r>
      <w:r w:rsidRPr="007A5CAD">
        <w:rPr>
          <w:rFonts w:ascii="Kalpurush" w:hAnsi="Kalpurush" w:cs="Kalpurush"/>
          <w:cs/>
          <w:lang w:bidi="bn-IN"/>
        </w:rPr>
        <w:t xml:space="preserve"> উপযুক্ত </w:t>
      </w:r>
      <w:r w:rsidRPr="007A5CAD">
        <w:rPr>
          <w:rStyle w:val="hps"/>
          <w:rFonts w:ascii="Kalpurush" w:hAnsi="Kalpurush" w:cs="Kalpurush"/>
          <w:cs/>
          <w:lang w:bidi="bn-IN"/>
        </w:rPr>
        <w:t xml:space="preserve">সংবিধান প্রণয়নকরতে দেশেরদুই অংশেরনির্বাচিত প্রতিনিধিদের আহবান করেছেন। </w:t>
      </w:r>
    </w:p>
    <w:p w14:paraId="77D61C92" w14:textId="77777777" w:rsidR="00E444EC" w:rsidRPr="007A5CAD" w:rsidRDefault="00E444EC" w:rsidP="001F16CA">
      <w:pPr>
        <w:rPr>
          <w:rStyle w:val="hps"/>
          <w:rFonts w:ascii="Kalpurush" w:hAnsi="Kalpurush" w:cs="Kalpurush"/>
        </w:rPr>
      </w:pPr>
      <w:r w:rsidRPr="007A5CAD">
        <w:rPr>
          <w:rStyle w:val="hps"/>
          <w:rFonts w:ascii="Kalpurush" w:hAnsi="Kalpurush" w:cs="Kalpurush"/>
          <w:cs/>
          <w:lang w:bidi="bn-IN"/>
        </w:rPr>
        <w:t>জনাবভুট্টোরপেশোয়ারেরবিবৃতির উপর এপিপিকে দেয়া প্রতিক্রিয়ায় জনাবনুরুলআমিন জানান</w:t>
      </w:r>
      <w:r w:rsidRPr="007A5CAD">
        <w:rPr>
          <w:rStyle w:val="hps"/>
          <w:rFonts w:ascii="Kalpurush" w:hAnsi="Kalpurush" w:cs="Kalpurush"/>
          <w:rtl/>
          <w:cs/>
        </w:rPr>
        <w:t xml:space="preserve">; </w:t>
      </w:r>
      <w:r w:rsidRPr="007A5CAD">
        <w:rPr>
          <w:rStyle w:val="hps"/>
          <w:rFonts w:ascii="Kalpurush" w:hAnsi="Kalpurush" w:cs="Kalpurush"/>
          <w:rtl/>
          <w:cs/>
          <w:lang w:bidi="bn-IN"/>
        </w:rPr>
        <w:t>এটা দু</w:t>
      </w:r>
      <w:r w:rsidRPr="007A5CAD">
        <w:rPr>
          <w:rStyle w:val="hps"/>
          <w:rFonts w:ascii="Kalpurush" w:hAnsi="Kalpurush" w:cs="Kalpurush"/>
          <w:rtl/>
          <w:cs/>
        </w:rPr>
        <w:t>:</w:t>
      </w:r>
      <w:r w:rsidRPr="007A5CAD">
        <w:rPr>
          <w:rStyle w:val="hps"/>
          <w:rFonts w:ascii="Kalpurush" w:hAnsi="Kalpurush" w:cs="Kalpurush"/>
          <w:rtl/>
          <w:cs/>
          <w:lang w:bidi="bn-IN"/>
        </w:rPr>
        <w:t>খজনক</w:t>
      </w:r>
      <w:r w:rsidRPr="007A5CAD">
        <w:rPr>
          <w:rStyle w:val="hps"/>
          <w:rFonts w:ascii="Kalpurush" w:hAnsi="Kalpurush" w:cs="Kalpurush"/>
          <w:cs/>
          <w:lang w:bidi="bn-IN"/>
        </w:rPr>
        <w:t>যেদুইসংখ্যাগরিষ্ঠদলের নেতা শেখ মুজিবএবংজেড</w:t>
      </w:r>
      <w:r w:rsidRPr="007A5CAD">
        <w:rPr>
          <w:rFonts w:ascii="Kalpurush" w:hAnsi="Kalpurush" w:cs="Kalpurush"/>
          <w:cs/>
          <w:lang w:bidi="bn-IN"/>
        </w:rPr>
        <w:t xml:space="preserve"> এ </w:t>
      </w:r>
      <w:r w:rsidRPr="007A5CAD">
        <w:rPr>
          <w:rStyle w:val="hps"/>
          <w:rFonts w:ascii="Kalpurush" w:hAnsi="Kalpurush" w:cs="Kalpurush"/>
          <w:cs/>
          <w:lang w:bidi="bn-IN"/>
        </w:rPr>
        <w:t>ভুট্টো ঢাকায়সাম্প্রতিকআলোচনায়সংবিধানেরবিস্তৃতনীতির উপরআপোষেআসতেব্যর্থ হয়েছে</w:t>
      </w:r>
      <w:r w:rsidRPr="007A5CAD">
        <w:rPr>
          <w:rStyle w:val="hps"/>
          <w:rFonts w:ascii="Kalpurush" w:hAnsi="Kalpurush" w:cs="Kalpurush"/>
          <w:rtl/>
          <w:cs/>
        </w:rPr>
        <w:t xml:space="preserve">, </w:t>
      </w:r>
      <w:r w:rsidRPr="007A5CAD">
        <w:rPr>
          <w:rStyle w:val="hps"/>
          <w:rFonts w:ascii="Kalpurush" w:hAnsi="Kalpurush" w:cs="Kalpurush"/>
          <w:rtl/>
          <w:cs/>
          <w:lang w:bidi="bn-IN"/>
        </w:rPr>
        <w:t xml:space="preserve">যদিও আলোচনা সঠিক ভাবে এগুচ্ছে বলেই সংবাদপত্রের প্রতিবেদন গুলো জনগণকে জানাচ্ছিল। </w:t>
      </w:r>
    </w:p>
    <w:p w14:paraId="6C130BE4" w14:textId="77777777" w:rsidR="00E444EC" w:rsidRPr="007A5CAD" w:rsidRDefault="00E444EC" w:rsidP="001F16CA">
      <w:pPr>
        <w:rPr>
          <w:rStyle w:val="hps"/>
          <w:rFonts w:ascii="Kalpurush" w:hAnsi="Kalpurush" w:cs="Kalpurush"/>
        </w:rPr>
      </w:pPr>
      <w:r w:rsidRPr="007A5CAD">
        <w:rPr>
          <w:rStyle w:val="hps"/>
          <w:rFonts w:ascii="Kalpurush" w:hAnsi="Kalpurush" w:cs="Kalpurush"/>
          <w:cs/>
          <w:lang w:bidi="bn-IN"/>
        </w:rPr>
        <w:t>জনাবভুট্টোর জাতীয় পরিষদেরআসন্নঅধিবেশনে যোগ না দেবার সিদ্ধান্ত শুধুমাত্র হঠকারী ও নোংরাই ছিল না</w:t>
      </w:r>
      <w:r w:rsidRPr="007A5CAD">
        <w:rPr>
          <w:rStyle w:val="hps"/>
          <w:rFonts w:ascii="Kalpurush" w:hAnsi="Kalpurush" w:cs="Kalpurush"/>
          <w:rtl/>
          <w:cs/>
        </w:rPr>
        <w:t xml:space="preserve">, </w:t>
      </w:r>
      <w:r w:rsidRPr="007A5CAD">
        <w:rPr>
          <w:rStyle w:val="hps"/>
          <w:rFonts w:ascii="Kalpurush" w:hAnsi="Kalpurush" w:cs="Kalpurush"/>
          <w:rtl/>
          <w:cs/>
          <w:lang w:bidi="bn-IN"/>
        </w:rPr>
        <w:t>তা ক্ষমতার</w:t>
      </w:r>
      <w:r w:rsidRPr="007A5CAD">
        <w:rPr>
          <w:rStyle w:val="hps"/>
          <w:rFonts w:ascii="Kalpurush" w:hAnsi="Kalpurush" w:cs="Kalpurush"/>
          <w:cs/>
          <w:lang w:bidi="bn-IN"/>
        </w:rPr>
        <w:t>প্রাথমিকস্থানান্তরের ভবিষ্যত নিয়েওজনগনের মধ্যেসন্দেহসৃষ্টিকরতেথাকে</w:t>
      </w:r>
      <w:r w:rsidRPr="007A5CAD">
        <w:rPr>
          <w:rFonts w:ascii="Kalpurush" w:hAnsi="Kalpurush" w:cs="Mangal"/>
          <w:cs/>
          <w:lang w:bidi="hi-IN"/>
        </w:rPr>
        <w:t xml:space="preserve">। </w:t>
      </w:r>
      <w:r w:rsidRPr="007A5CAD">
        <w:rPr>
          <w:rStyle w:val="hps"/>
          <w:rFonts w:ascii="Kalpurush" w:hAnsi="Kalpurush" w:cs="Kalpurush"/>
          <w:cs/>
          <w:lang w:bidi="bn-IN"/>
        </w:rPr>
        <w:t>তার দলেরলোকেদেরপূর্ব পাকিস্তানেদ্বিগুণজিম্মি</w:t>
      </w:r>
      <w:r w:rsidRPr="007A5CAD">
        <w:rPr>
          <w:rFonts w:ascii="Kalpurush" w:hAnsi="Kalpurush" w:cs="Kalpurush"/>
          <w:cs/>
          <w:lang w:bidi="bn-IN"/>
        </w:rPr>
        <w:t xml:space="preserve"> হবার</w:t>
      </w:r>
      <w:r w:rsidRPr="007A5CAD">
        <w:rPr>
          <w:rStyle w:val="hps"/>
          <w:rFonts w:ascii="Kalpurush" w:hAnsi="Kalpurush" w:cs="Kalpurush"/>
          <w:cs/>
          <w:lang w:bidi="bn-IN"/>
        </w:rPr>
        <w:t xml:space="preserve"> কল্পিতঅজুহাত ছিলঅত্যন্তআপত্তিকর। </w:t>
      </w:r>
    </w:p>
    <w:p w14:paraId="31BC1799" w14:textId="77777777" w:rsidR="00E444EC" w:rsidRPr="007A5CAD" w:rsidRDefault="00E444EC" w:rsidP="001F16CA">
      <w:pPr>
        <w:rPr>
          <w:rFonts w:ascii="Kalpurush" w:hAnsi="Kalpurush" w:cs="Kalpurush"/>
        </w:rPr>
      </w:pPr>
      <w:r w:rsidRPr="007A5CAD">
        <w:rPr>
          <w:rStyle w:val="hps"/>
          <w:rFonts w:ascii="Kalpurush" w:hAnsi="Kalpurush" w:cs="Kalpurush"/>
          <w:rtl/>
          <w:cs/>
        </w:rPr>
        <w:t>“</w:t>
      </w:r>
      <w:r w:rsidRPr="007A5CAD">
        <w:rPr>
          <w:rFonts w:ascii="Kalpurush" w:hAnsi="Kalpurush" w:cs="Kalpurush"/>
          <w:cs/>
          <w:lang w:bidi="bn-IN"/>
        </w:rPr>
        <w:t>এটা এই</w:t>
      </w:r>
      <w:r w:rsidRPr="007A5CAD">
        <w:rPr>
          <w:rStyle w:val="hps"/>
          <w:rFonts w:ascii="Kalpurush" w:hAnsi="Kalpurush" w:cs="Kalpurush"/>
          <w:cs/>
          <w:lang w:bidi="bn-IN"/>
        </w:rPr>
        <w:t>অঞ্চলের জনগণেরউপর একটি অযৌক্তিক</w:t>
      </w:r>
      <w:r w:rsidRPr="007A5CAD">
        <w:rPr>
          <w:rFonts w:ascii="Kalpurush" w:hAnsi="Kalpurush" w:cs="Kalpurush"/>
          <w:cs/>
          <w:lang w:bidi="bn-IN"/>
        </w:rPr>
        <w:t>অপবাদ</w:t>
      </w:r>
      <w:r w:rsidRPr="007A5CAD">
        <w:rPr>
          <w:rFonts w:ascii="Kalpurush" w:hAnsi="Kalpurush" w:cs="Kalpurush"/>
          <w:rtl/>
          <w:cs/>
        </w:rPr>
        <w:t xml:space="preserve">, </w:t>
      </w:r>
      <w:r w:rsidRPr="007A5CAD">
        <w:rPr>
          <w:rStyle w:val="hps"/>
          <w:rFonts w:ascii="Kalpurush" w:hAnsi="Kalpurush" w:cs="Kalpurush"/>
          <w:cs/>
          <w:lang w:bidi="bn-IN"/>
        </w:rPr>
        <w:t>পিপিপিচেয়ারম্যানএরমনোভাব</w:t>
      </w:r>
      <w:r w:rsidRPr="007A5CAD">
        <w:rPr>
          <w:rFonts w:ascii="Kalpurush" w:hAnsi="Kalpurush" w:cs="Kalpurush"/>
        </w:rPr>
        <w:t>,</w:t>
      </w:r>
      <w:r w:rsidRPr="007A5CAD">
        <w:rPr>
          <w:rFonts w:ascii="Kalpurush" w:hAnsi="Kalpurush" w:cs="Kalpurush"/>
          <w:cs/>
          <w:lang w:bidi="bn-IN"/>
        </w:rPr>
        <w:t xml:space="preserve"> কম করে বললেও খুবই দুঃখজনক।</w:t>
      </w:r>
      <w:r w:rsidRPr="007A5CAD">
        <w:rPr>
          <w:rFonts w:ascii="Kalpurush" w:hAnsi="Kalpurush" w:cs="Kalpurush"/>
          <w:rtl/>
          <w:cs/>
        </w:rPr>
        <w:t>”</w:t>
      </w:r>
    </w:p>
    <w:p w14:paraId="17E22678" w14:textId="77777777" w:rsidR="00E444EC" w:rsidRPr="007A5CAD" w:rsidRDefault="00E444EC" w:rsidP="001F16CA">
      <w:pPr>
        <w:rPr>
          <w:rStyle w:val="hps"/>
          <w:rFonts w:ascii="Kalpurush" w:hAnsi="Kalpurush" w:cs="Kalpurush"/>
        </w:rPr>
      </w:pPr>
      <w:r w:rsidRPr="007A5CAD">
        <w:rPr>
          <w:rStyle w:val="hps"/>
          <w:rFonts w:ascii="Kalpurush" w:hAnsi="Kalpurush" w:cs="Kalpurush"/>
          <w:cs/>
          <w:lang w:bidi="bn-IN"/>
        </w:rPr>
        <w:t>লাহোর থেকে একটিবার্তায়যোগ করা হয়েছে</w:t>
      </w:r>
      <w:r w:rsidRPr="007A5CAD">
        <w:rPr>
          <w:rStyle w:val="hps"/>
          <w:rFonts w:ascii="Kalpurush" w:hAnsi="Kalpurush" w:cs="Kalpurush"/>
          <w:rtl/>
          <w:cs/>
        </w:rPr>
        <w:t xml:space="preserve">: </w:t>
      </w:r>
      <w:r w:rsidRPr="007A5CAD">
        <w:rPr>
          <w:rStyle w:val="hps"/>
          <w:rFonts w:ascii="Kalpurush" w:hAnsi="Kalpurush" w:cs="Kalpurush"/>
          <w:cs/>
          <w:lang w:bidi="bn-IN"/>
        </w:rPr>
        <w:t>মঙ্গলবার জামায়াতেইসলামীর</w:t>
      </w:r>
      <w:r w:rsidRPr="007A5CAD">
        <w:rPr>
          <w:rFonts w:ascii="Kalpurush" w:hAnsi="Kalpurush" w:cs="Kalpurush"/>
          <w:cs/>
          <w:lang w:bidi="bn-IN"/>
        </w:rPr>
        <w:t xml:space="preserve"> আমীর </w:t>
      </w:r>
      <w:r w:rsidRPr="007A5CAD">
        <w:rPr>
          <w:rStyle w:val="hps"/>
          <w:rFonts w:ascii="Kalpurush" w:hAnsi="Kalpurush" w:cs="Kalpurush"/>
          <w:cs/>
          <w:lang w:bidi="bn-IN"/>
        </w:rPr>
        <w:t xml:space="preserve">মাওলানা সৈয়দআবুলআলা মওদুদী জাতীয় পরিষদেরবাইরেসাংবিধানিকসমস্যারসমাধানের চেষ্টাকে অবৈধ বলে বর্ণনা করছেন এবং অধিবেশনে যোগ দিতে অস্বীকার করেছেন এবং এইভাবেএই সন্ধিক্ষণেএকটিসাংবিধানিকঅচলাবস্থাতৈরি হচ্ছে। </w:t>
      </w:r>
    </w:p>
    <w:p w14:paraId="59EA93EC" w14:textId="77777777" w:rsidR="00E444EC" w:rsidRPr="007A5CAD" w:rsidRDefault="00E444EC" w:rsidP="001F16CA">
      <w:pPr>
        <w:rPr>
          <w:rStyle w:val="hps"/>
          <w:rFonts w:ascii="Kalpurush" w:hAnsi="Kalpurush" w:cs="Kalpurush"/>
          <w:lang w:bidi="bn-IN"/>
        </w:rPr>
      </w:pPr>
      <w:r w:rsidRPr="007A5CAD">
        <w:rPr>
          <w:rStyle w:val="hps"/>
          <w:rFonts w:ascii="Kalpurush" w:hAnsi="Kalpurush" w:cs="Kalpurush"/>
          <w:cs/>
          <w:lang w:bidi="bn-IN"/>
        </w:rPr>
        <w:t>এক সংবাদ বিজ্ঞপ্তিতেমওদুদীবলেন</w:t>
      </w:r>
      <w:r w:rsidRPr="007A5CAD">
        <w:rPr>
          <w:rStyle w:val="hps"/>
          <w:rFonts w:ascii="Kalpurush" w:hAnsi="Kalpurush" w:cs="Kalpurush"/>
          <w:rtl/>
          <w:cs/>
        </w:rPr>
        <w:t xml:space="preserve">, </w:t>
      </w:r>
      <w:r w:rsidRPr="007A5CAD">
        <w:rPr>
          <w:rStyle w:val="hps"/>
          <w:rFonts w:ascii="Kalpurush" w:hAnsi="Kalpurush" w:cs="Kalpurush"/>
          <w:rtl/>
          <w:cs/>
          <w:lang w:bidi="bn-IN"/>
        </w:rPr>
        <w:t xml:space="preserve">ঠিক হতো যদি ক্ষিপ্ত মনোভাব </w:t>
      </w:r>
      <w:r w:rsidRPr="007A5CAD">
        <w:rPr>
          <w:rStyle w:val="hps"/>
          <w:rFonts w:ascii="Kalpurush" w:hAnsi="Kalpurush" w:cs="Kalpurush"/>
          <w:cs/>
          <w:lang w:bidi="bn-IN"/>
        </w:rPr>
        <w:t xml:space="preserve">ত্যাগ করে জনগণের ভোটে নিবাচিত সকল প্রতিনিধিরা অধিবেশনে অংশ নিতো। </w:t>
      </w:r>
    </w:p>
    <w:p w14:paraId="1739A5C5" w14:textId="77777777" w:rsidR="00E444EC" w:rsidRPr="007A5CAD" w:rsidRDefault="00E444EC" w:rsidP="001F16CA">
      <w:pPr>
        <w:rPr>
          <w:rFonts w:ascii="Kalpurush" w:hAnsi="Kalpurush" w:cs="Kalpurush"/>
          <w:lang w:bidi="bn-IN"/>
        </w:rPr>
      </w:pPr>
      <w:r w:rsidRPr="007A5CAD">
        <w:rPr>
          <w:rStyle w:val="hps"/>
          <w:rFonts w:ascii="Kalpurush" w:hAnsi="Kalpurush" w:cs="Kalpurush"/>
          <w:cs/>
          <w:lang w:bidi="bn-IN"/>
        </w:rPr>
        <w:t>সকল ছোট ও বড় দলগুলোর মধ্যে যারা সংখ্যালঘু (সংসদে)তারা তাদের সংবিধানের জন্য তাদের নিজস্ব খসড়া উপস্থাপন করা উচিত নয়। একমাত্র সংখ্যাগরিষ্ঠ দল তার খসড়া উপস্থাপন করবে এবং খসড়ার সকল অংশ হবে রাষ্ট্রেরইসলামীচরিত্রেরসাথেসাদৃশ্য রেখে। দেশেরসংহতি, গণতান্ত্রিক নীতি, সবঅঞ্চলে</w:t>
      </w:r>
      <w:r w:rsidRPr="007A5CAD">
        <w:rPr>
          <w:rStyle w:val="shorttext"/>
          <w:rFonts w:ascii="Kalpurush" w:hAnsi="Kalpurush" w:cs="Kalpurush"/>
          <w:cs/>
          <w:lang w:bidi="bn-IN"/>
        </w:rPr>
        <w:t xml:space="preserve"> সম ও </w:t>
      </w:r>
      <w:r w:rsidRPr="007A5CAD">
        <w:rPr>
          <w:rStyle w:val="hps"/>
          <w:rFonts w:ascii="Kalpurush" w:hAnsi="Kalpurush" w:cs="Kalpurush"/>
          <w:cs/>
          <w:lang w:bidi="bn-IN"/>
        </w:rPr>
        <w:t xml:space="preserve">মৌলিকঅধিকার এবং </w:t>
      </w:r>
      <w:r w:rsidRPr="007A5CAD">
        <w:rPr>
          <w:rStyle w:val="hps"/>
          <w:rFonts w:ascii="Kalpurush" w:hAnsi="Kalpurush" w:cs="Kalpurush"/>
          <w:cs/>
          <w:lang w:bidi="bn-IN"/>
        </w:rPr>
        <w:lastRenderedPageBreak/>
        <w:t xml:space="preserve">অর্থনৈতিক ন্যায়বিচারগ্রহণ করা হবে এবং এই নীতিগুলোর পরিপন্থী অন্য সকল উপাদান অত্যন্ত জোরালো ও শক্তিশালীভাবে বিরোধিতা করা উচিত। </w:t>
      </w:r>
    </w:p>
    <w:p w14:paraId="199932A9" w14:textId="77777777" w:rsidR="001F2E30" w:rsidRPr="007A5CAD" w:rsidRDefault="001F2E30" w:rsidP="001F2E30">
      <w:pPr>
        <w:rPr>
          <w:rFonts w:ascii="Kalpurush" w:eastAsia="Calibri" w:hAnsi="Kalpurush" w:cs="Kalpurush"/>
          <w:lang w:bidi="bn-BD"/>
        </w:rPr>
      </w:pPr>
      <w:r w:rsidRPr="007A5CAD">
        <w:rPr>
          <w:rFonts w:ascii="Kalpurush" w:eastAsia="Calibri" w:hAnsi="Kalpurush" w:cs="Kalpurush"/>
          <w:cs/>
          <w:lang w:bidi="bn-BD"/>
        </w:rPr>
        <w:t>&lt;2.154.642&gt;</w:t>
      </w:r>
    </w:p>
    <w:p w14:paraId="25394ACC" w14:textId="77777777" w:rsidR="00E444EC" w:rsidRPr="007A5CAD" w:rsidRDefault="00E444EC" w:rsidP="001F16CA">
      <w:pPr>
        <w:rPr>
          <w:rFonts w:ascii="Kalpurush" w:hAnsi="Kalpurush" w:cs="Kalpurush"/>
          <w:lang w:bidi="bn-BD"/>
        </w:rPr>
      </w:pPr>
    </w:p>
    <w:p w14:paraId="21F73FF0" w14:textId="77777777" w:rsidR="00E444EC" w:rsidRPr="007A5CAD" w:rsidRDefault="00E444EC" w:rsidP="001F16CA">
      <w:pPr>
        <w:rPr>
          <w:rStyle w:val="hps"/>
          <w:rFonts w:ascii="Kalpurush" w:hAnsi="Kalpurush" w:cs="Kalpurush"/>
          <w:lang w:bidi="bn-IN"/>
        </w:rPr>
      </w:pPr>
      <w:r w:rsidRPr="007A5CAD">
        <w:rPr>
          <w:rFonts w:ascii="Kalpurush" w:hAnsi="Kalpurush" w:cs="Kalpurush"/>
          <w:cs/>
          <w:lang w:bidi="bn-IN"/>
        </w:rPr>
        <w:t xml:space="preserve">এবং যদি </w:t>
      </w:r>
      <w:r w:rsidRPr="007A5CAD">
        <w:rPr>
          <w:rStyle w:val="hps"/>
          <w:rFonts w:ascii="Kalpurush" w:hAnsi="Kalpurush" w:cs="Kalpurush"/>
          <w:cs/>
          <w:lang w:bidi="bn-IN"/>
        </w:rPr>
        <w:t>সংখ্যাগরিষ্ঠ দলতারসংখ্যাগরিষ্ঠতার ক্ষমতা প্রয়োগ করতে চায়, তাহলে এটা পরিষ্কার করে বলতে চাই যে, যদি এধরণের সংবিধান পাশও হয়, তা সফল হবে না আর সংখ্যাগরিষ্ঠ দলসেই</w:t>
      </w:r>
      <w:r w:rsidRPr="007A5CAD">
        <w:rPr>
          <w:rFonts w:ascii="Kalpurush" w:hAnsi="Kalpurush" w:cs="Kalpurush"/>
          <w:cs/>
          <w:lang w:bidi="bn-IN"/>
        </w:rPr>
        <w:t xml:space="preserve">ফলাফলের </w:t>
      </w:r>
      <w:r w:rsidRPr="007A5CAD">
        <w:rPr>
          <w:rStyle w:val="hps"/>
          <w:rFonts w:ascii="Kalpurush" w:hAnsi="Kalpurush" w:cs="Kalpurush"/>
          <w:cs/>
          <w:lang w:bidi="bn-IN"/>
        </w:rPr>
        <w:t xml:space="preserve">জন্যসম্পূর্ণরূপেদায়ী থাকবে। </w:t>
      </w:r>
    </w:p>
    <w:p w14:paraId="255CAD23" w14:textId="77777777" w:rsidR="00E444EC" w:rsidRPr="007A5CAD" w:rsidRDefault="00E444EC" w:rsidP="001F16CA">
      <w:pPr>
        <w:rPr>
          <w:rStyle w:val="hps"/>
          <w:rFonts w:ascii="Kalpurush" w:hAnsi="Kalpurush" w:cs="Kalpurush"/>
          <w:lang w:bidi="bn-IN"/>
        </w:rPr>
      </w:pPr>
      <w:r w:rsidRPr="007A5CAD">
        <w:rPr>
          <w:rStyle w:val="hps"/>
          <w:rFonts w:ascii="Kalpurush" w:hAnsi="Kalpurush" w:cs="Kalpurush"/>
          <w:cs/>
          <w:lang w:bidi="bn-IN"/>
        </w:rPr>
        <w:t>তিনি বলেন</w:t>
      </w:r>
      <w:r w:rsidRPr="007A5CAD">
        <w:rPr>
          <w:rStyle w:val="hps"/>
          <w:rFonts w:ascii="Kalpurush" w:hAnsi="Kalpurush" w:cs="Kalpurush"/>
          <w:lang w:bidi="bn-IN"/>
        </w:rPr>
        <w:t xml:space="preserve">, </w:t>
      </w:r>
      <w:r w:rsidRPr="007A5CAD">
        <w:rPr>
          <w:rStyle w:val="hps"/>
          <w:rFonts w:ascii="Kalpurush" w:hAnsi="Kalpurush" w:cs="Kalpurush"/>
          <w:cs/>
          <w:lang w:bidi="bn-IN"/>
        </w:rPr>
        <w:t>বর্তমানের</w:t>
      </w:r>
      <w:r w:rsidRPr="007A5CAD">
        <w:rPr>
          <w:rFonts w:ascii="Kalpurush" w:hAnsi="Kalpurush" w:cs="Kalpurush"/>
          <w:cs/>
          <w:lang w:bidi="bn-IN"/>
        </w:rPr>
        <w:t xml:space="preserve">জটিল পরিস্থিতি </w:t>
      </w:r>
      <w:r w:rsidRPr="007A5CAD">
        <w:rPr>
          <w:rStyle w:val="hps"/>
          <w:rFonts w:ascii="Kalpurush" w:hAnsi="Kalpurush" w:cs="Kalpurush"/>
          <w:cs/>
          <w:lang w:bidi="bn-IN"/>
        </w:rPr>
        <w:t>১৯৬৮ সালের শেষের দিকথেকে ভোটের দিন পর্যন্ত সংঘটিতধারাবাহিকভুলেরফলাফল</w:t>
      </w:r>
      <w:r w:rsidRPr="007A5CAD">
        <w:rPr>
          <w:rStyle w:val="hps"/>
          <w:rFonts w:ascii="Kalpurush" w:hAnsi="Kalpurush" w:cs="Mangal"/>
          <w:cs/>
          <w:lang w:bidi="hi-IN"/>
        </w:rPr>
        <w:t xml:space="preserve">। </w:t>
      </w:r>
      <w:r w:rsidRPr="007A5CAD">
        <w:rPr>
          <w:rStyle w:val="hps"/>
          <w:rFonts w:ascii="Kalpurush" w:hAnsi="Kalpurush" w:cs="Kalpurush"/>
          <w:cs/>
          <w:lang w:bidi="bn-IN"/>
        </w:rPr>
        <w:t xml:space="preserve">এখনি সঠিক কোন পদক্ষেপ না নেওয়া হলে দেশের অস্তিত্ব ঝুঁকির মুখে পরার সম্ভবনা রয়েছে। </w:t>
      </w:r>
    </w:p>
    <w:p w14:paraId="6F6ACE1C" w14:textId="77777777" w:rsidR="00E444EC" w:rsidRPr="007A5CAD" w:rsidRDefault="00E444EC" w:rsidP="001F16CA">
      <w:pPr>
        <w:rPr>
          <w:rStyle w:val="hps"/>
          <w:rFonts w:ascii="Kalpurush" w:hAnsi="Kalpurush" w:cs="Kalpurush"/>
          <w:b/>
          <w:bCs/>
          <w:lang w:bidi="bn-IN"/>
        </w:rPr>
      </w:pPr>
      <w:r w:rsidRPr="007A5CAD">
        <w:rPr>
          <w:rStyle w:val="hps"/>
          <w:rFonts w:ascii="Kalpurush" w:hAnsi="Kalpurush" w:cs="Kalpurush"/>
          <w:b/>
          <w:bCs/>
          <w:cs/>
          <w:lang w:bidi="bn-IN"/>
        </w:rPr>
        <w:t>আতাউর রহমান</w:t>
      </w:r>
    </w:p>
    <w:p w14:paraId="6F72036D" w14:textId="77777777" w:rsidR="00E444EC" w:rsidRPr="007A5CAD" w:rsidRDefault="00E444EC" w:rsidP="001F16CA">
      <w:pPr>
        <w:rPr>
          <w:rStyle w:val="hps"/>
          <w:rFonts w:ascii="Kalpurush" w:hAnsi="Kalpurush" w:cs="Kalpurush"/>
          <w:lang w:bidi="bn-IN"/>
        </w:rPr>
      </w:pPr>
      <w:r w:rsidRPr="007A5CAD">
        <w:rPr>
          <w:rStyle w:val="hps"/>
          <w:rFonts w:ascii="Kalpurush" w:hAnsi="Kalpurush" w:cs="Kalpurush"/>
          <w:cs/>
          <w:lang w:bidi="bn-IN"/>
        </w:rPr>
        <w:t>পাকিস্তান ন্যাশনাললীগেরপ্রধান</w:t>
      </w:r>
      <w:r w:rsidRPr="007A5CAD">
        <w:rPr>
          <w:rFonts w:ascii="Kalpurush" w:hAnsi="Kalpurush" w:cs="Kalpurush"/>
          <w:lang w:bidi="bn-IN"/>
        </w:rPr>
        <w:t xml:space="preserve">, </w:t>
      </w:r>
      <w:r w:rsidRPr="007A5CAD">
        <w:rPr>
          <w:rStyle w:val="hps"/>
          <w:rFonts w:ascii="Kalpurush" w:hAnsi="Kalpurush" w:cs="Kalpurush"/>
          <w:cs/>
          <w:lang w:bidi="bn-IN"/>
        </w:rPr>
        <w:t>জনাব আতাউর রহমানখানজনাবভুট্টোরস্ট্যান্ডকে দেশবিভক্ত করারপদক্ষেপ (ষড়যন্ত্র)বলে অভিহিত করেন।</w:t>
      </w:r>
    </w:p>
    <w:p w14:paraId="03FA6529" w14:textId="77777777" w:rsidR="00E444EC" w:rsidRPr="007A5CAD" w:rsidRDefault="00E444EC" w:rsidP="001F16CA">
      <w:pPr>
        <w:rPr>
          <w:rStyle w:val="hps"/>
          <w:rFonts w:ascii="Kalpurush" w:hAnsi="Kalpurush" w:cs="Kalpurush"/>
          <w:lang w:bidi="bn-IN"/>
        </w:rPr>
      </w:pPr>
      <w:r w:rsidRPr="007A5CAD">
        <w:rPr>
          <w:rStyle w:val="hps"/>
          <w:rFonts w:ascii="Kalpurush" w:hAnsi="Kalpurush" w:cs="Kalpurush"/>
          <w:cs/>
          <w:lang w:bidi="bn-IN"/>
        </w:rPr>
        <w:t>জনাবভুট্টোরজাতীয় পরিষদেরঅধিবেশনে যোগ দেওয়াএবংসংবিধানের ওপরআলোচনায় অংশগ্রহণ করা উচিত ছিল। যদি তারপ্রচেষ্টাব্যর্থ হতো, শুধুমাত্র</w:t>
      </w:r>
      <w:r w:rsidRPr="007A5CAD">
        <w:rPr>
          <w:rFonts w:ascii="Kalpurush" w:hAnsi="Kalpurush" w:cs="Kalpurush"/>
          <w:cs/>
          <w:lang w:bidi="bn-IN"/>
        </w:rPr>
        <w:t xml:space="preserve">তখন </w:t>
      </w:r>
      <w:r w:rsidRPr="007A5CAD">
        <w:rPr>
          <w:rStyle w:val="hps"/>
          <w:rFonts w:ascii="Kalpurush" w:hAnsi="Kalpurush" w:cs="Kalpurush"/>
          <w:cs/>
          <w:lang w:bidi="bn-IN"/>
        </w:rPr>
        <w:t xml:space="preserve">জনাবভুট্টোএই ধরনের একটি সিদ্ধান্তনিতে পারতেন, জনাব আতাউর রহমানখানবলেন।  </w:t>
      </w:r>
    </w:p>
    <w:p w14:paraId="38079369" w14:textId="77777777" w:rsidR="00E444EC" w:rsidRPr="007A5CAD" w:rsidRDefault="00E444EC" w:rsidP="001F16CA">
      <w:pPr>
        <w:rPr>
          <w:rStyle w:val="hps"/>
          <w:rFonts w:ascii="Kalpurush" w:hAnsi="Kalpurush" w:cs="Kalpurush"/>
          <w:b/>
          <w:bCs/>
          <w:lang w:bidi="bn-IN"/>
        </w:rPr>
      </w:pPr>
      <w:r w:rsidRPr="007A5CAD">
        <w:rPr>
          <w:rStyle w:val="hps"/>
          <w:rFonts w:ascii="Kalpurush" w:hAnsi="Kalpurush" w:cs="Kalpurush"/>
          <w:b/>
          <w:bCs/>
          <w:cs/>
          <w:lang w:bidi="bn-IN"/>
        </w:rPr>
        <w:t>সালাম খান</w:t>
      </w:r>
    </w:p>
    <w:p w14:paraId="15AF01DB" w14:textId="77777777" w:rsidR="00E444EC" w:rsidRPr="007A5CAD" w:rsidRDefault="00E444EC" w:rsidP="001F16CA">
      <w:pPr>
        <w:rPr>
          <w:rStyle w:val="hps"/>
          <w:rFonts w:ascii="Kalpurush" w:hAnsi="Kalpurush" w:cs="Kalpurush"/>
          <w:lang w:bidi="bn-IN"/>
        </w:rPr>
      </w:pPr>
      <w:r w:rsidRPr="007A5CAD">
        <w:rPr>
          <w:rStyle w:val="hps"/>
          <w:rFonts w:ascii="Kalpurush" w:hAnsi="Kalpurush" w:cs="Kalpurush"/>
          <w:cs/>
          <w:lang w:bidi="bn-IN"/>
        </w:rPr>
        <w:t>পূর্বপাকিস্তানপিডিপিরসাবেকপ্রেসিডেন্টজনাবআবদুস সালাম খান</w:t>
      </w:r>
      <w:r w:rsidRPr="007A5CAD">
        <w:rPr>
          <w:rFonts w:ascii="Kalpurush" w:hAnsi="Kalpurush" w:cs="Kalpurush"/>
          <w:cs/>
          <w:lang w:bidi="bn-IN"/>
        </w:rPr>
        <w:t xml:space="preserve"> মনে করেন,</w:t>
      </w:r>
      <w:r w:rsidRPr="007A5CAD">
        <w:rPr>
          <w:rStyle w:val="hps"/>
          <w:rFonts w:ascii="Kalpurush" w:hAnsi="Kalpurush" w:cs="Kalpurush"/>
          <w:cs/>
          <w:lang w:bidi="bn-IN"/>
        </w:rPr>
        <w:t xml:space="preserve">জনাব ভুট্টোর </w:t>
      </w:r>
      <w:r w:rsidRPr="007A5CAD">
        <w:rPr>
          <w:rFonts w:ascii="Kalpurush" w:hAnsi="Kalpurush" w:cs="Kalpurush"/>
          <w:cs/>
          <w:lang w:bidi="bn-IN"/>
        </w:rPr>
        <w:t xml:space="preserve">জাতীয় </w:t>
      </w:r>
      <w:r w:rsidRPr="007A5CAD">
        <w:rPr>
          <w:rStyle w:val="hps"/>
          <w:rFonts w:ascii="Kalpurush" w:hAnsi="Kalpurush" w:cs="Kalpurush"/>
          <w:cs/>
          <w:lang w:bidi="bn-IN"/>
        </w:rPr>
        <w:t xml:space="preserve">পরিষদেরঅধিবেশনে যোগ না দেওয়ার সিদ্ধান্ত ভুল ছিল। তিনি বলেন, জনগণের নির্বাচিত সরকারের কাছে ক্ষমতা হস্তান্তরেরউদ্দেশ্যেএবংএকটিসংবিধান প্রণয়নেরজন্যআসন্নজাতীয়পরিষদের অধিবেশনে জনাব ভুট্টো ও তার দলের নির্বাচিত সদস্যদের অংশগ্রহন হবে একটি বিজ্ঞ সিদ্ধান্ত। </w:t>
      </w:r>
    </w:p>
    <w:p w14:paraId="75E6F8CF" w14:textId="77777777" w:rsidR="00E444EC" w:rsidRPr="007A5CAD" w:rsidRDefault="00E444EC" w:rsidP="001F16CA">
      <w:pPr>
        <w:rPr>
          <w:rStyle w:val="hps"/>
          <w:rFonts w:ascii="Kalpurush" w:hAnsi="Kalpurush" w:cs="Kalpurush"/>
          <w:lang w:bidi="bn-IN"/>
        </w:rPr>
      </w:pPr>
    </w:p>
    <w:p w14:paraId="38E41DA1" w14:textId="77777777" w:rsidR="00E444EC" w:rsidRPr="007A5CAD" w:rsidRDefault="00E444EC" w:rsidP="001F16CA">
      <w:pPr>
        <w:rPr>
          <w:rFonts w:ascii="Kalpurush" w:hAnsi="Kalpurush" w:cs="Kalpurush"/>
          <w:b/>
          <w:bCs/>
          <w:cs/>
          <w:lang w:bidi="bn-IN"/>
        </w:rPr>
      </w:pPr>
      <w:r w:rsidRPr="007A5CAD">
        <w:rPr>
          <w:rStyle w:val="hps"/>
          <w:rFonts w:ascii="Kalpurush" w:hAnsi="Kalpurush" w:cs="Kalpurush"/>
          <w:cs/>
          <w:lang w:bidi="bn-IN"/>
        </w:rPr>
        <w:t>...............</w:t>
      </w:r>
    </w:p>
    <w:p w14:paraId="225169DB" w14:textId="77777777" w:rsidR="00E444EC" w:rsidRPr="007A5CAD" w:rsidRDefault="00E444EC" w:rsidP="001F16CA">
      <w:pPr>
        <w:rPr>
          <w:rFonts w:ascii="Kalpurush" w:hAnsi="Kalpurush" w:cs="Kalpurush"/>
          <w:lang w:bidi="bn-BD"/>
        </w:rPr>
      </w:pPr>
    </w:p>
    <w:p w14:paraId="2856AB29" w14:textId="77777777" w:rsidR="001F2E30" w:rsidRPr="007A5CAD" w:rsidRDefault="001F2E30" w:rsidP="001F2E30">
      <w:pPr>
        <w:rPr>
          <w:rFonts w:ascii="Kalpurush" w:eastAsia="Calibri" w:hAnsi="Kalpurush" w:cs="Kalpurush"/>
          <w:lang w:bidi="bn-BD"/>
        </w:rPr>
      </w:pPr>
      <w:r w:rsidRPr="007A5CAD">
        <w:rPr>
          <w:rFonts w:ascii="Kalpurush" w:eastAsia="Calibri" w:hAnsi="Kalpurush" w:cs="Kalpurush"/>
          <w:cs/>
          <w:lang w:bidi="bn-BD"/>
        </w:rPr>
        <w:t>&lt;2.155.643&gt;</w:t>
      </w:r>
      <w:bookmarkStart w:id="154" w:name="p643"/>
      <w:bookmarkEnd w:id="154"/>
    </w:p>
    <w:p w14:paraId="1FF10B01" w14:textId="77777777" w:rsidR="001F2E30" w:rsidRPr="007A5CAD" w:rsidRDefault="001F2E30" w:rsidP="001F16CA">
      <w:pPr>
        <w:rPr>
          <w:rFonts w:ascii="Kalpurush" w:hAnsi="Kalpurush" w:cs="Kalpurush"/>
          <w:lang w:bidi="bn-BD"/>
        </w:rPr>
      </w:pPr>
    </w:p>
    <w:tbl>
      <w:tblPr>
        <w:tblW w:w="10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47"/>
        <w:gridCol w:w="1890"/>
        <w:gridCol w:w="2537"/>
      </w:tblGrid>
      <w:tr w:rsidR="00E444EC" w:rsidRPr="007A5CAD" w14:paraId="7394C6CD" w14:textId="77777777" w:rsidTr="00E444EC">
        <w:trPr>
          <w:trHeight w:val="265"/>
          <w:jc w:val="center"/>
        </w:trPr>
        <w:tc>
          <w:tcPr>
            <w:tcW w:w="6047" w:type="dxa"/>
          </w:tcPr>
          <w:p w14:paraId="7D3FE74C" w14:textId="77777777" w:rsidR="00E444EC" w:rsidRPr="007A5CAD" w:rsidRDefault="00E444EC" w:rsidP="001F16CA">
            <w:pPr>
              <w:rPr>
                <w:rFonts w:ascii="Kalpurush" w:hAnsi="Kalpurush" w:cs="Kalpurush"/>
                <w:rtl/>
                <w:cs/>
              </w:rPr>
            </w:pPr>
            <w:r w:rsidRPr="007A5CAD">
              <w:rPr>
                <w:rFonts w:ascii="Kalpurush" w:hAnsi="Kalpurush" w:cs="Kalpurush"/>
                <w:cs/>
                <w:lang w:bidi="bn-IN"/>
              </w:rPr>
              <w:lastRenderedPageBreak/>
              <w:t>শিরোনাম</w:t>
            </w:r>
          </w:p>
        </w:tc>
        <w:tc>
          <w:tcPr>
            <w:tcW w:w="1890" w:type="dxa"/>
          </w:tcPr>
          <w:p w14:paraId="179948D2" w14:textId="77777777" w:rsidR="00E444EC" w:rsidRPr="007A5CAD" w:rsidRDefault="00E444EC" w:rsidP="001F16CA">
            <w:pPr>
              <w:rPr>
                <w:rFonts w:ascii="Kalpurush" w:hAnsi="Kalpurush" w:cs="Kalpurush"/>
              </w:rPr>
            </w:pPr>
            <w:r w:rsidRPr="007A5CAD">
              <w:rPr>
                <w:rFonts w:ascii="Kalpurush" w:hAnsi="Kalpurush" w:cs="Kalpurush"/>
                <w:cs/>
                <w:lang w:bidi="bn-IN"/>
              </w:rPr>
              <w:t>সুত্র</w:t>
            </w:r>
          </w:p>
        </w:tc>
        <w:tc>
          <w:tcPr>
            <w:tcW w:w="2537" w:type="dxa"/>
          </w:tcPr>
          <w:p w14:paraId="6E8B5DA7" w14:textId="77777777" w:rsidR="00E444EC" w:rsidRPr="007A5CAD" w:rsidRDefault="00E444EC" w:rsidP="001F16CA">
            <w:pPr>
              <w:rPr>
                <w:rFonts w:ascii="Kalpurush" w:hAnsi="Kalpurush" w:cs="Kalpurush"/>
                <w:rtl/>
                <w:cs/>
              </w:rPr>
            </w:pPr>
            <w:r w:rsidRPr="007A5CAD">
              <w:rPr>
                <w:rFonts w:ascii="Kalpurush" w:hAnsi="Kalpurush" w:cs="Kalpurush"/>
                <w:cs/>
                <w:lang w:bidi="bn-IN"/>
              </w:rPr>
              <w:t>তারিখ</w:t>
            </w:r>
          </w:p>
        </w:tc>
      </w:tr>
      <w:tr w:rsidR="00E444EC" w:rsidRPr="007A5CAD" w14:paraId="02ADFB69" w14:textId="77777777" w:rsidTr="00E444EC">
        <w:trPr>
          <w:trHeight w:val="584"/>
          <w:jc w:val="center"/>
        </w:trPr>
        <w:tc>
          <w:tcPr>
            <w:tcW w:w="6047" w:type="dxa"/>
          </w:tcPr>
          <w:p w14:paraId="2D9B9F7C" w14:textId="77777777" w:rsidR="00E444EC" w:rsidRPr="007A5CAD" w:rsidRDefault="00E444EC" w:rsidP="001F16CA">
            <w:pPr>
              <w:rPr>
                <w:rFonts w:ascii="Kalpurush" w:hAnsi="Kalpurush" w:cs="Kalpurush"/>
                <w:cs/>
                <w:lang w:bidi="bn-IN"/>
              </w:rPr>
            </w:pPr>
            <w:r w:rsidRPr="007A5CAD">
              <w:rPr>
                <w:rFonts w:ascii="Kalpurush" w:hAnsi="Kalpurush" w:cs="Kalpurush"/>
                <w:cs/>
                <w:lang w:bidi="bn-IN"/>
              </w:rPr>
              <w:t>৬ দফা ভিত্তিক শাসনতন্ত্র অনুমোদনের বিপক্ষে জনাব ভুট্টোর মন্তব্য</w:t>
            </w:r>
          </w:p>
        </w:tc>
        <w:tc>
          <w:tcPr>
            <w:tcW w:w="1890" w:type="dxa"/>
          </w:tcPr>
          <w:p w14:paraId="46421902" w14:textId="77777777" w:rsidR="00E444EC" w:rsidRPr="007A5CAD" w:rsidRDefault="00E444EC" w:rsidP="001F16CA">
            <w:pPr>
              <w:rPr>
                <w:rFonts w:ascii="Kalpurush" w:hAnsi="Kalpurush" w:cs="Kalpurush"/>
                <w:lang w:bidi="bn-IN"/>
              </w:rPr>
            </w:pPr>
            <w:r w:rsidRPr="007A5CAD">
              <w:rPr>
                <w:rFonts w:ascii="Kalpurush" w:hAnsi="Kalpurush" w:cs="Kalpurush"/>
                <w:cs/>
                <w:lang w:bidi="bn-IN"/>
              </w:rPr>
              <w:t>দ্য ডন</w:t>
            </w:r>
          </w:p>
        </w:tc>
        <w:tc>
          <w:tcPr>
            <w:tcW w:w="2537" w:type="dxa"/>
          </w:tcPr>
          <w:p w14:paraId="70C64E12" w14:textId="77777777" w:rsidR="00E444EC" w:rsidRPr="007A5CAD" w:rsidRDefault="00E444EC" w:rsidP="001F16CA">
            <w:pPr>
              <w:rPr>
                <w:rFonts w:ascii="Kalpurush" w:hAnsi="Kalpurush" w:cs="Kalpurush"/>
              </w:rPr>
            </w:pPr>
            <w:r w:rsidRPr="007A5CAD">
              <w:rPr>
                <w:rFonts w:ascii="Kalpurush" w:hAnsi="Kalpurush" w:cs="Kalpurush"/>
                <w:cs/>
                <w:lang w:bidi="bn-IN"/>
              </w:rPr>
              <w:t>১৮ই ফেব্রুয়ারি</w:t>
            </w:r>
            <w:r w:rsidRPr="007A5CAD">
              <w:rPr>
                <w:rFonts w:ascii="Kalpurush" w:hAnsi="Kalpurush" w:cs="Kalpurush"/>
                <w:rtl/>
                <w:cs/>
              </w:rPr>
              <w:t xml:space="preserve">, </w:t>
            </w:r>
            <w:r w:rsidRPr="007A5CAD">
              <w:rPr>
                <w:rFonts w:ascii="Kalpurush" w:hAnsi="Kalpurush" w:cs="Kalpurush"/>
                <w:rtl/>
                <w:cs/>
                <w:lang w:bidi="bn-IN"/>
              </w:rPr>
              <w:t>১৯৭১</w:t>
            </w:r>
          </w:p>
        </w:tc>
      </w:tr>
    </w:tbl>
    <w:p w14:paraId="679289CA" w14:textId="77777777" w:rsidR="00E444EC" w:rsidRPr="007A5CAD" w:rsidRDefault="00E444EC" w:rsidP="001F16CA">
      <w:pPr>
        <w:rPr>
          <w:rFonts w:ascii="Kalpurush" w:hAnsi="Kalpurush" w:cs="Kalpurush"/>
          <w:lang w:bidi="bn-IN"/>
        </w:rPr>
      </w:pPr>
    </w:p>
    <w:p w14:paraId="7BBCEF63" w14:textId="77777777" w:rsidR="00E444EC" w:rsidRPr="007A5CAD" w:rsidRDefault="00E444EC" w:rsidP="001F16CA">
      <w:pPr>
        <w:rPr>
          <w:rStyle w:val="hps"/>
          <w:rFonts w:ascii="Kalpurush" w:hAnsi="Kalpurush" w:cs="Kalpurush"/>
          <w:b/>
          <w:bCs/>
          <w:lang w:bidi="bn-IN"/>
        </w:rPr>
      </w:pPr>
      <w:r w:rsidRPr="007A5CAD">
        <w:rPr>
          <w:rStyle w:val="hps"/>
          <w:rFonts w:ascii="Kalpurush" w:hAnsi="Kalpurush" w:cs="Kalpurush"/>
          <w:b/>
          <w:bCs/>
          <w:cs/>
          <w:lang w:bidi="bn-IN"/>
        </w:rPr>
        <w:t>আওয়ামী লীগের সঙ্গেআপসের কোন অবকাশ নেই</w:t>
      </w:r>
    </w:p>
    <w:p w14:paraId="1A38941D" w14:textId="77777777" w:rsidR="00E444EC" w:rsidRPr="007A5CAD" w:rsidRDefault="00E444EC" w:rsidP="001F16CA">
      <w:pPr>
        <w:rPr>
          <w:rFonts w:ascii="Kalpurush" w:hAnsi="Kalpurush" w:cs="Kalpurush"/>
          <w:b/>
          <w:bCs/>
          <w:lang w:bidi="bn-IN"/>
        </w:rPr>
      </w:pPr>
      <w:r w:rsidRPr="007A5CAD">
        <w:rPr>
          <w:rStyle w:val="hps"/>
          <w:rFonts w:ascii="Kalpurush" w:hAnsi="Kalpurush" w:cs="Kalpurush"/>
          <w:b/>
          <w:bCs/>
          <w:cs/>
          <w:lang w:bidi="bn-IN"/>
        </w:rPr>
        <w:t>পাকিস্তান পিপলসপার্টি</w:t>
      </w:r>
      <w:r w:rsidRPr="007A5CAD">
        <w:rPr>
          <w:rFonts w:ascii="Kalpurush" w:hAnsi="Kalpurush" w:cs="Kalpurush"/>
          <w:b/>
          <w:bCs/>
          <w:cs/>
          <w:lang w:bidi="bn-IN"/>
        </w:rPr>
        <w:t>“হুকুমের” সংবিধান অনুমোদন করবে না,</w:t>
      </w:r>
    </w:p>
    <w:p w14:paraId="0796ECCA" w14:textId="77777777" w:rsidR="00E444EC" w:rsidRPr="007A5CAD" w:rsidRDefault="00E444EC" w:rsidP="001F16CA">
      <w:pPr>
        <w:rPr>
          <w:rStyle w:val="hps"/>
          <w:rFonts w:ascii="Kalpurush" w:hAnsi="Kalpurush" w:cs="Kalpurush"/>
          <w:b/>
          <w:bCs/>
          <w:lang w:bidi="bn-IN"/>
        </w:rPr>
      </w:pPr>
      <w:r w:rsidRPr="007A5CAD">
        <w:rPr>
          <w:rStyle w:val="hps"/>
          <w:rFonts w:ascii="Kalpurush" w:hAnsi="Kalpurush" w:cs="Kalpurush"/>
          <w:b/>
          <w:bCs/>
          <w:cs/>
          <w:lang w:bidi="bn-IN"/>
        </w:rPr>
        <w:t>১৯৭১ সালের ১৭ই ফেব্রুয়ারিকরাচিতেজনাবজুলফিকার আলী ভুট্টোরবিবৃতি</w:t>
      </w:r>
    </w:p>
    <w:p w14:paraId="4406A31A" w14:textId="77777777" w:rsidR="00E444EC" w:rsidRPr="007A5CAD" w:rsidRDefault="00E444EC" w:rsidP="001F16CA">
      <w:pPr>
        <w:rPr>
          <w:rStyle w:val="hps"/>
          <w:rFonts w:ascii="Kalpurush" w:hAnsi="Kalpurush" w:cs="Kalpurush"/>
          <w:lang w:bidi="bn-IN"/>
        </w:rPr>
      </w:pPr>
      <w:r w:rsidRPr="007A5CAD">
        <w:rPr>
          <w:rStyle w:val="hps"/>
          <w:rFonts w:ascii="Kalpurush" w:hAnsi="Kalpurush" w:cs="Kalpurush"/>
          <w:cs/>
          <w:lang w:bidi="bn-IN"/>
        </w:rPr>
        <w:t>পাকিস্তান পিপলস পার্টিরচেয়ারম্যান জনাবজুলফিকার আলী ভুট্টো গতকাল পুনর্ব্যক্ত করেছেন যে, যদি দেশেরজন্যএকটি"</w:t>
      </w:r>
      <w:r w:rsidRPr="007A5CAD">
        <w:rPr>
          <w:rFonts w:ascii="Kalpurush" w:hAnsi="Kalpurush" w:cs="Kalpurush"/>
          <w:cs/>
          <w:lang w:bidi="bn-IN"/>
        </w:rPr>
        <w:t xml:space="preserve">টেকসই" </w:t>
      </w:r>
      <w:r w:rsidRPr="007A5CAD">
        <w:rPr>
          <w:rStyle w:val="hps"/>
          <w:rFonts w:ascii="Kalpurush" w:hAnsi="Kalpurush" w:cs="Kalpurush"/>
          <w:cs/>
          <w:lang w:bidi="bn-IN"/>
        </w:rPr>
        <w:t>সংবিধানপ্রণীতকরতেহয় তাহলে “এতে আমাদের সকলের হাত থাকতে হবে”।</w:t>
      </w:r>
    </w:p>
    <w:p w14:paraId="4DABEC3E" w14:textId="77777777" w:rsidR="00E444EC" w:rsidRPr="007A5CAD" w:rsidRDefault="00E444EC" w:rsidP="001F16CA">
      <w:pPr>
        <w:rPr>
          <w:rStyle w:val="hps"/>
          <w:rFonts w:ascii="Kalpurush" w:hAnsi="Kalpurush" w:cs="Kalpurush"/>
          <w:lang w:bidi="bn-IN"/>
        </w:rPr>
      </w:pPr>
      <w:r w:rsidRPr="007A5CAD">
        <w:rPr>
          <w:rStyle w:val="hps"/>
          <w:rFonts w:ascii="Kalpurush" w:hAnsi="Kalpurush" w:cs="Kalpurush"/>
          <w:cs/>
          <w:lang w:bidi="bn-IN"/>
        </w:rPr>
        <w:t>করাচিতেদলের কেন্দ্রীয়কার্যালয়ে আয়োজিত এক সংবাদসম্মেলনে তিনি বলেন, “</w:t>
      </w:r>
      <w:r w:rsidRPr="007A5CAD">
        <w:rPr>
          <w:rFonts w:ascii="Kalpurush" w:hAnsi="Kalpurush" w:cs="Kalpurush"/>
          <w:cs/>
          <w:lang w:bidi="bn-IN"/>
        </w:rPr>
        <w:t xml:space="preserve">বর্তমান </w:t>
      </w:r>
      <w:r w:rsidRPr="007A5CAD">
        <w:rPr>
          <w:rStyle w:val="hps"/>
          <w:rFonts w:ascii="Kalpurush" w:hAnsi="Kalpurush" w:cs="Kalpurush"/>
          <w:cs/>
          <w:lang w:bidi="bn-IN"/>
        </w:rPr>
        <w:t xml:space="preserve">পরিস্থিতিতে” ৩রা মার্চ থেকেঢাকায়শুরু হওয়াজাতীয় পরিষদেরঅধিবেশনে পিপলস পার্টির যোগ দেওয়া অর্থহীন। </w:t>
      </w:r>
    </w:p>
    <w:p w14:paraId="5792F185" w14:textId="77777777" w:rsidR="00E444EC" w:rsidRPr="007A5CAD" w:rsidRDefault="00E444EC" w:rsidP="001F16CA">
      <w:pPr>
        <w:rPr>
          <w:rStyle w:val="hps"/>
          <w:rFonts w:ascii="Kalpurush" w:hAnsi="Kalpurush" w:cs="Kalpurush"/>
          <w:lang w:bidi="bn-IN"/>
        </w:rPr>
      </w:pPr>
      <w:r w:rsidRPr="007A5CAD">
        <w:rPr>
          <w:rStyle w:val="hps"/>
          <w:rFonts w:ascii="Kalpurush" w:hAnsi="Kalpurush" w:cs="Kalpurush"/>
          <w:cs/>
          <w:lang w:bidi="bn-IN"/>
        </w:rPr>
        <w:t>তিনি বলেন, যেই সংবিধানে পিপিপির জাতীয় পরিষদের নির্বাচিত সদস্যদের বলার অধিকার নেই, শুধু মাত্র সেই সংবিধান অনুমোদনের জন্য তারা ঢাকায় যেতে পারেনা। তিনি বলেন যে পাকিস্তানেরপ্রতি ভারতেরবিবাদমানমনোভাবপশ্চিম পাকিস্তানেএকটি অস্বাভাবিকপরিস্থিতির সৃষ্টিকরেছে</w:t>
      </w:r>
      <w:r w:rsidRPr="007A5CAD">
        <w:rPr>
          <w:rFonts w:ascii="Kalpurush" w:hAnsi="Kalpurush" w:cs="Mangal"/>
          <w:cs/>
          <w:lang w:bidi="hi-IN"/>
        </w:rPr>
        <w:t xml:space="preserve">। </w:t>
      </w:r>
      <w:r w:rsidRPr="007A5CAD">
        <w:rPr>
          <w:rStyle w:val="hps"/>
          <w:rFonts w:ascii="Kalpurush" w:hAnsi="Kalpurush" w:cs="Kalpurush"/>
          <w:cs/>
          <w:lang w:bidi="bn-IN"/>
        </w:rPr>
        <w:t>লাহোরসীমান্তেও তৎসংলগ্নএলাকায় ভারতীয়সেনাদলের</w:t>
      </w:r>
      <w:r w:rsidRPr="007A5CAD">
        <w:rPr>
          <w:rStyle w:val="shorttext"/>
          <w:rFonts w:ascii="Kalpurush" w:hAnsi="Kalpurush" w:cs="Kalpurush"/>
          <w:cs/>
          <w:lang w:bidi="bn-IN"/>
        </w:rPr>
        <w:t xml:space="preserve"> গতিবিধি লক্ষ্য করা যাচ্ছে এবং </w:t>
      </w:r>
      <w:r w:rsidRPr="007A5CAD">
        <w:rPr>
          <w:rStyle w:val="hps"/>
          <w:rFonts w:ascii="Kalpurush" w:hAnsi="Kalpurush" w:cs="Kalpurush"/>
          <w:cs/>
          <w:lang w:bidi="bn-IN"/>
        </w:rPr>
        <w:t>পাকিস্তানের বিপক্ষেএকটি"</w:t>
      </w:r>
      <w:r w:rsidRPr="007A5CAD">
        <w:rPr>
          <w:rFonts w:ascii="Kalpurush" w:hAnsi="Kalpurush" w:cs="Kalpurush"/>
          <w:cs/>
          <w:lang w:bidi="bn-IN"/>
        </w:rPr>
        <w:t xml:space="preserve">শক্তিশালী অবস্থান" নেওয়ার ক্ষেত্রে </w:t>
      </w:r>
      <w:r w:rsidRPr="007A5CAD">
        <w:rPr>
          <w:rStyle w:val="hps"/>
          <w:rFonts w:ascii="Kalpurush" w:hAnsi="Kalpurush" w:cs="Kalpurush"/>
          <w:cs/>
          <w:lang w:bidi="bn-IN"/>
        </w:rPr>
        <w:t xml:space="preserve">ভারতের রাজনৈতিকদলগুলো পরস্পরকে ছাড়িয়ে যাচ্ছে। মিস্টার ভুট্টো বলেন অতীতে এই ধরনের পরিস্থিতি ভারত পাকিস্তানের মধ্যে যুদ্ধের সুচনা করেছে। পরিস্থিতি শুধুমাত্র অভ্যন্তরেই সংকটপূর্ণ ছিল না বাহিরের দক্ষিণপূর্ব এশিয়ারউত্তেজনাও বিবেচনায় আনতে হবে, বিশেষকরে লাওস। </w:t>
      </w:r>
    </w:p>
    <w:p w14:paraId="3B4863D8" w14:textId="77777777" w:rsidR="00E444EC" w:rsidRPr="007A5CAD" w:rsidRDefault="00E444EC" w:rsidP="001F16CA">
      <w:pPr>
        <w:rPr>
          <w:rStyle w:val="hps"/>
          <w:rFonts w:ascii="Kalpurush" w:hAnsi="Kalpurush" w:cs="Kalpurush"/>
          <w:lang w:bidi="bn-IN"/>
        </w:rPr>
      </w:pPr>
      <w:r w:rsidRPr="007A5CAD">
        <w:rPr>
          <w:rStyle w:val="hps"/>
          <w:rFonts w:ascii="Kalpurush" w:hAnsi="Kalpurush" w:cs="Kalpurush"/>
          <w:cs/>
          <w:lang w:bidi="bn-IN"/>
        </w:rPr>
        <w:t>এইপরিস্থিতির আলোকেজনাবভুট্টোবলেন</w:t>
      </w:r>
      <w:r w:rsidRPr="007A5CAD">
        <w:rPr>
          <w:rStyle w:val="shorttext"/>
          <w:rFonts w:ascii="Kalpurush" w:hAnsi="Kalpurush" w:cs="Kalpurush"/>
          <w:lang w:bidi="bn-IN"/>
        </w:rPr>
        <w:t xml:space="preserve">, </w:t>
      </w:r>
      <w:r w:rsidRPr="007A5CAD">
        <w:rPr>
          <w:rStyle w:val="hps"/>
          <w:rFonts w:ascii="Kalpurush" w:hAnsi="Kalpurush" w:cs="Kalpurush"/>
          <w:cs/>
          <w:lang w:bidi="bn-IN"/>
        </w:rPr>
        <w:t>পশ্চিম পাকিস্তান থেকে দলেরনির্বাচিত</w:t>
      </w:r>
      <w:r w:rsidRPr="007A5CAD">
        <w:rPr>
          <w:rFonts w:ascii="Kalpurush" w:hAnsi="Kalpurush" w:cs="Kalpurush"/>
          <w:cs/>
          <w:lang w:bidi="bn-IN"/>
        </w:rPr>
        <w:t xml:space="preserve"> ৮৫জন </w:t>
      </w:r>
      <w:r w:rsidRPr="007A5CAD">
        <w:rPr>
          <w:rStyle w:val="hps"/>
          <w:rFonts w:ascii="Kalpurush" w:hAnsi="Kalpurush" w:cs="Kalpurush"/>
          <w:cs/>
          <w:lang w:bidi="bn-IN"/>
        </w:rPr>
        <w:t>সদস্যের</w:t>
      </w:r>
      <w:r w:rsidRPr="007A5CAD">
        <w:rPr>
          <w:rFonts w:ascii="Kalpurush" w:hAnsi="Kalpurush" w:cs="Kalpurush"/>
          <w:cs/>
          <w:lang w:bidi="bn-IN"/>
        </w:rPr>
        <w:t xml:space="preserve"> ঢাকায় </w:t>
      </w:r>
      <w:r w:rsidRPr="007A5CAD">
        <w:rPr>
          <w:rStyle w:val="hps"/>
          <w:rFonts w:ascii="Kalpurush" w:hAnsi="Kalpurush" w:cs="Kalpurush"/>
          <w:cs/>
          <w:lang w:bidi="bn-IN"/>
        </w:rPr>
        <w:t xml:space="preserve">যাত্রাএকটিসহজ ব্যাপারছিল না, বিশেষ করেদলেরনির্দিষ্টমতামতেরপরিপ্রেক্ষিতে। এই অবস্থায় দলের সদস্যদেরপ্রথমদায়িত্বতাদেরজনগনের সাথে থাকা, তিনি বলেন। </w:t>
      </w:r>
    </w:p>
    <w:p w14:paraId="632B17DA" w14:textId="77777777" w:rsidR="00E444EC" w:rsidRPr="007A5CAD" w:rsidRDefault="00E444EC" w:rsidP="001F16CA">
      <w:pPr>
        <w:rPr>
          <w:rStyle w:val="hps"/>
          <w:rFonts w:ascii="Kalpurush" w:hAnsi="Kalpurush" w:cs="Kalpurush"/>
          <w:lang w:bidi="bn-IN"/>
        </w:rPr>
      </w:pPr>
      <w:r w:rsidRPr="007A5CAD">
        <w:rPr>
          <w:rStyle w:val="hps"/>
          <w:rFonts w:ascii="Kalpurush" w:hAnsi="Kalpurush" w:cs="Kalpurush"/>
          <w:cs/>
          <w:lang w:bidi="bn-IN"/>
        </w:rPr>
        <w:t>জনাবভুট্টোবলেন আজকেরমূল অবস্থানছিলযে</w:t>
      </w:r>
      <w:r w:rsidRPr="007A5CAD">
        <w:rPr>
          <w:rStyle w:val="shorttext"/>
          <w:rFonts w:ascii="Kalpurush" w:hAnsi="Kalpurush" w:cs="Kalpurush"/>
          <w:cs/>
          <w:lang w:bidi="bn-IN"/>
        </w:rPr>
        <w:t xml:space="preserve">, </w:t>
      </w:r>
      <w:r w:rsidRPr="007A5CAD">
        <w:rPr>
          <w:rStyle w:val="hps"/>
          <w:rFonts w:ascii="Kalpurush" w:hAnsi="Kalpurush" w:cs="Kalpurush"/>
          <w:cs/>
          <w:lang w:bidi="bn-IN"/>
        </w:rPr>
        <w:t>আওয়ামীলীগের বিবৃতি অনুযায়ীতারাছয়দফা কর্মসূচিতেকোন আপসকরবে না এবং সেটা ছিল তাদের “শেষ কথা ও সর্বশেষ অবস্থান”। তিনি</w:t>
      </w:r>
      <w:r w:rsidRPr="007A5CAD">
        <w:rPr>
          <w:rFonts w:ascii="Kalpurush" w:hAnsi="Kalpurush" w:cs="Kalpurush"/>
          <w:cs/>
          <w:lang w:bidi="bn-IN"/>
        </w:rPr>
        <w:t xml:space="preserve">বলেন, </w:t>
      </w:r>
      <w:r w:rsidRPr="007A5CAD">
        <w:rPr>
          <w:rStyle w:val="hps"/>
          <w:rFonts w:ascii="Kalpurush" w:hAnsi="Kalpurush" w:cs="Kalpurush"/>
          <w:cs/>
          <w:lang w:bidi="bn-IN"/>
        </w:rPr>
        <w:t>বাস্তবে</w:t>
      </w:r>
      <w:r w:rsidRPr="007A5CAD">
        <w:rPr>
          <w:rFonts w:ascii="Kalpurush" w:hAnsi="Kalpurush" w:cs="Kalpurush"/>
          <w:cs/>
          <w:lang w:bidi="bn-IN"/>
        </w:rPr>
        <w:t xml:space="preserve">, পতন অবশ্যম্ভাবী জেনেও </w:t>
      </w:r>
      <w:r w:rsidRPr="007A5CAD">
        <w:rPr>
          <w:rStyle w:val="hps"/>
          <w:rFonts w:ascii="Kalpurush" w:hAnsi="Kalpurush" w:cs="Kalpurush"/>
          <w:cs/>
          <w:lang w:bidi="bn-IN"/>
        </w:rPr>
        <w:t xml:space="preserve">পাকিস্তান পিপলস পার্টি অনেকদূর অতিক্রম করেছে। </w:t>
      </w:r>
    </w:p>
    <w:p w14:paraId="073F03DB" w14:textId="77777777" w:rsidR="00E444EC" w:rsidRPr="007A5CAD" w:rsidRDefault="00E444EC" w:rsidP="001F16CA">
      <w:pPr>
        <w:rPr>
          <w:rFonts w:ascii="Kalpurush" w:hAnsi="Kalpurush" w:cs="Kalpurush"/>
          <w:lang w:bidi="bn-IN"/>
        </w:rPr>
      </w:pPr>
      <w:r w:rsidRPr="007A5CAD">
        <w:rPr>
          <w:rStyle w:val="hps"/>
          <w:rFonts w:ascii="Kalpurush" w:hAnsi="Kalpurush" w:cs="Kalpurush"/>
          <w:cs/>
          <w:lang w:bidi="bn-IN"/>
        </w:rPr>
        <w:t>তিনিবলেন</w:t>
      </w:r>
      <w:r w:rsidRPr="007A5CAD">
        <w:rPr>
          <w:rFonts w:ascii="Kalpurush" w:hAnsi="Kalpurush" w:cs="Kalpurush"/>
          <w:lang w:bidi="bn-IN"/>
        </w:rPr>
        <w:t xml:space="preserve">, </w:t>
      </w:r>
      <w:r w:rsidRPr="007A5CAD">
        <w:rPr>
          <w:rStyle w:val="hps"/>
          <w:rFonts w:ascii="Kalpurush" w:hAnsi="Kalpurush" w:cs="Kalpurush"/>
          <w:cs/>
          <w:lang w:bidi="bn-IN"/>
        </w:rPr>
        <w:t>পার্টিশিক্ষার্থীদেরসবদাবিমেনে নিয়েছিল</w:t>
      </w:r>
      <w:r w:rsidRPr="007A5CAD">
        <w:rPr>
          <w:rFonts w:ascii="Kalpurush" w:hAnsi="Kalpurush" w:cs="Mangal"/>
          <w:cs/>
          <w:lang w:bidi="hi-IN"/>
        </w:rPr>
        <w:t xml:space="preserve">। </w:t>
      </w:r>
      <w:r w:rsidRPr="007A5CAD">
        <w:rPr>
          <w:rFonts w:ascii="Kalpurush" w:hAnsi="Kalpurush" w:cs="Kalpurush"/>
          <w:cs/>
          <w:lang w:bidi="bn-IN"/>
        </w:rPr>
        <w:t xml:space="preserve">এগারো দফার মধ্যে দশটি গ্রহণ করা হয়েছে। তাদের এগারতম দফাটিই স্বয়ং ছয়দফা, তিনি যোগ করেন। </w:t>
      </w:r>
    </w:p>
    <w:p w14:paraId="17838D20" w14:textId="77777777" w:rsidR="00E444EC" w:rsidRPr="007A5CAD" w:rsidRDefault="00E444EC" w:rsidP="001F16CA">
      <w:pPr>
        <w:rPr>
          <w:rStyle w:val="hps"/>
          <w:rFonts w:ascii="Kalpurush" w:hAnsi="Kalpurush" w:cs="Kalpurush"/>
          <w:lang w:bidi="bn-IN"/>
        </w:rPr>
      </w:pPr>
      <w:r w:rsidRPr="007A5CAD">
        <w:rPr>
          <w:rStyle w:val="hps"/>
          <w:rFonts w:ascii="Kalpurush" w:hAnsi="Kalpurush" w:cs="Kalpurush"/>
          <w:cs/>
          <w:lang w:bidi="bn-IN"/>
        </w:rPr>
        <w:t xml:space="preserve">তিনি বলেনপিপলসপার্টিখুবশুরুতেইবলেছে যে,কোন মতামত সংবিধানের সাথে সমন্বিত না হলে তা সরিয়ে পদক্ষেপনেয়া হবে। </w:t>
      </w:r>
    </w:p>
    <w:p w14:paraId="2CC9D0AE" w14:textId="77777777" w:rsidR="00E444EC" w:rsidRPr="007A5CAD" w:rsidRDefault="00E444EC" w:rsidP="001F16CA">
      <w:pPr>
        <w:rPr>
          <w:rFonts w:ascii="Kalpurush" w:hAnsi="Kalpurush" w:cs="Kalpurush"/>
          <w:b/>
          <w:bCs/>
          <w:cs/>
          <w:lang w:bidi="bn-IN"/>
        </w:rPr>
      </w:pPr>
      <w:r w:rsidRPr="007A5CAD">
        <w:rPr>
          <w:rStyle w:val="hps"/>
          <w:rFonts w:ascii="Kalpurush" w:hAnsi="Kalpurush" w:cs="Kalpurush"/>
          <w:cs/>
          <w:lang w:bidi="bn-IN"/>
        </w:rPr>
        <w:lastRenderedPageBreak/>
        <w:t>*******</w:t>
      </w:r>
    </w:p>
    <w:p w14:paraId="555764B3" w14:textId="77777777" w:rsidR="00E444EC" w:rsidRPr="007A5CAD" w:rsidRDefault="00E444EC" w:rsidP="001F16CA">
      <w:pPr>
        <w:rPr>
          <w:rFonts w:ascii="Kalpurush" w:hAnsi="Kalpurush" w:cs="Kalpurush"/>
          <w:lang w:bidi="bn-BD"/>
        </w:rPr>
      </w:pPr>
    </w:p>
    <w:p w14:paraId="14BEF76E" w14:textId="77777777" w:rsidR="001F2E30" w:rsidRPr="007A5CAD" w:rsidRDefault="001F2E30" w:rsidP="001F2E30">
      <w:pPr>
        <w:rPr>
          <w:rFonts w:ascii="Kalpurush" w:eastAsia="Calibri" w:hAnsi="Kalpurush" w:cs="Kalpurush"/>
          <w:lang w:bidi="bn-BD"/>
        </w:rPr>
      </w:pPr>
      <w:r w:rsidRPr="007A5CAD">
        <w:rPr>
          <w:rFonts w:ascii="Kalpurush" w:eastAsia="Calibri" w:hAnsi="Kalpurush" w:cs="Kalpurush"/>
          <w:cs/>
          <w:lang w:bidi="bn-BD"/>
        </w:rPr>
        <w:t>&lt;2.155.644&gt;</w:t>
      </w:r>
    </w:p>
    <w:p w14:paraId="7D26E69D" w14:textId="77777777" w:rsidR="00E444EC" w:rsidRPr="007A5CAD" w:rsidRDefault="00E444EC" w:rsidP="001F16CA">
      <w:pPr>
        <w:rPr>
          <w:rFonts w:ascii="Kalpurush" w:hAnsi="Kalpurush" w:cs="Kalpurush"/>
          <w:lang w:bidi="bn-BD"/>
        </w:rPr>
      </w:pPr>
    </w:p>
    <w:p w14:paraId="586A02F4" w14:textId="77777777" w:rsidR="00E444EC" w:rsidRPr="007A5CAD" w:rsidRDefault="00E444EC" w:rsidP="001F16CA">
      <w:pPr>
        <w:rPr>
          <w:rFonts w:ascii="Kalpurush" w:hAnsi="Kalpurush" w:cs="Kalpurush"/>
          <w:lang w:bidi="bn-IN"/>
        </w:rPr>
      </w:pPr>
      <w:r w:rsidRPr="007A5CAD">
        <w:rPr>
          <w:rFonts w:ascii="Kalpurush" w:hAnsi="Kalpurush" w:cs="Kalpurush"/>
          <w:cs/>
          <w:lang w:bidi="bn-IN"/>
        </w:rPr>
        <w:t>জনাব ভুট্টোবলেন, তার দল আওয়ামী লীগের সঙ্গেবোঝাপড়া ও কিছু পূর্বসম্মত মিমাংসা করার জন্যসর্বোচ্চ চেষ্টা করেছে</w:t>
      </w:r>
      <w:r w:rsidRPr="007A5CAD">
        <w:rPr>
          <w:rFonts w:ascii="Kalpurush" w:hAnsi="Kalpurush" w:cs="Mangal"/>
          <w:cs/>
          <w:lang w:bidi="hi-IN"/>
        </w:rPr>
        <w:t xml:space="preserve">। </w:t>
      </w:r>
      <w:r w:rsidRPr="007A5CAD">
        <w:rPr>
          <w:rFonts w:ascii="Kalpurush" w:hAnsi="Kalpurush" w:cs="Kalpurush"/>
          <w:cs/>
          <w:lang w:bidi="bn-IN"/>
        </w:rPr>
        <w:t>কিন্তু</w:t>
      </w:r>
      <w:r w:rsidRPr="007A5CAD">
        <w:rPr>
          <w:rFonts w:ascii="Kalpurush" w:hAnsi="Kalpurush" w:cs="Kalpurush"/>
          <w:lang w:bidi="bn-IN"/>
        </w:rPr>
        <w:t xml:space="preserve">, </w:t>
      </w:r>
      <w:r w:rsidRPr="007A5CAD">
        <w:rPr>
          <w:rFonts w:ascii="Kalpurush" w:hAnsi="Kalpurush" w:cs="Kalpurush"/>
          <w:cs/>
          <w:lang w:bidi="bn-IN"/>
        </w:rPr>
        <w:t xml:space="preserve">এখন আওয়ামী লীগের সঙ্গে আরও আলোচনার কোনো জায়গা নেই, তিনি যোগ করেন। </w:t>
      </w:r>
    </w:p>
    <w:p w14:paraId="76003676" w14:textId="77777777" w:rsidR="00E444EC" w:rsidRPr="007A5CAD" w:rsidRDefault="00E444EC" w:rsidP="001F16CA">
      <w:pPr>
        <w:rPr>
          <w:rFonts w:ascii="Kalpurush" w:hAnsi="Kalpurush" w:cs="Kalpurush"/>
          <w:lang w:bidi="bn-IN"/>
        </w:rPr>
      </w:pPr>
      <w:r w:rsidRPr="007A5CAD">
        <w:rPr>
          <w:rFonts w:ascii="Kalpurush" w:hAnsi="Kalpurush" w:cs="Kalpurush"/>
          <w:cs/>
          <w:lang w:bidi="bn-IN"/>
        </w:rPr>
        <w:t>জাতীয় পরিষদের অধিবেশনে যোগ না দেবার তার দলের সিদ্ধান্তে যারা আপত্তি জানিয়েছেন এবং পিপিপি সদস্যদের অধিবেশনে সাংবিধানিক ইস্যু নিয়ে আলোচনা করা উচিত বলে মনে করেন, পিপিপি নেতা তাদের সমালোচনা করেন। তিনি বলেন যে স্বাভাবিক পরিস্থিতিতে এই ধরনের আলোচনা অধিবেশনে হত</w:t>
      </w:r>
      <w:r w:rsidRPr="007A5CAD">
        <w:rPr>
          <w:rFonts w:ascii="Kalpurush" w:hAnsi="Kalpurush" w:cs="Mangal"/>
          <w:cs/>
          <w:lang w:bidi="hi-IN"/>
        </w:rPr>
        <w:t xml:space="preserve">। </w:t>
      </w:r>
      <w:r w:rsidRPr="007A5CAD">
        <w:rPr>
          <w:rFonts w:ascii="Kalpurush" w:hAnsi="Kalpurush" w:cs="Kalpurush"/>
          <w:cs/>
          <w:lang w:bidi="bn-IN"/>
        </w:rPr>
        <w:t>সব সদস্যরা একসাথে সমর্থন জানাতো</w:t>
      </w:r>
      <w:r w:rsidRPr="007A5CAD">
        <w:rPr>
          <w:rFonts w:ascii="Kalpurush" w:hAnsi="Kalpurush" w:cs="Mangal"/>
          <w:cs/>
          <w:lang w:bidi="hi-IN"/>
        </w:rPr>
        <w:t xml:space="preserve">। </w:t>
      </w:r>
      <w:r w:rsidRPr="007A5CAD">
        <w:rPr>
          <w:rFonts w:ascii="Kalpurush" w:hAnsi="Kalpurush" w:cs="Kalpurush"/>
          <w:cs/>
          <w:lang w:bidi="bn-IN"/>
        </w:rPr>
        <w:t xml:space="preserve">কিন্তু এখানে পরিস্থিতি সম্পূর্ণ ভিন্ন। আওয়ামী লীগ নেতৃবৃন্দ ছয়দফার উপর কঠোরভাবে টিকে থাকার ভাষণ দিচ্ছে ও তার উপর শপথ নিচ্ছে এবং বারবার শুধুমাত্র পার্টির ছয় দফা কর্মসূচির আওতায় শাসনতন্ত্র গঠনের অভিপ্রায় প্রকাশ করছে। তারা তার সঙ্গে আলোচনা করার সময়ওএ বিষয়ে তাদের উদ্দেশ্য স্পষ্টভাবে প্রকাশ করছে। </w:t>
      </w:r>
    </w:p>
    <w:p w14:paraId="01363552" w14:textId="77777777" w:rsidR="00E444EC" w:rsidRPr="007A5CAD" w:rsidRDefault="00E444EC" w:rsidP="001F16CA">
      <w:pPr>
        <w:rPr>
          <w:rFonts w:ascii="Kalpurush" w:hAnsi="Kalpurush" w:cs="Kalpurush"/>
          <w:lang w:bidi="bn-IN"/>
        </w:rPr>
      </w:pPr>
      <w:r w:rsidRPr="007A5CAD">
        <w:rPr>
          <w:rFonts w:ascii="Kalpurush" w:hAnsi="Kalpurush" w:cs="Kalpurush"/>
          <w:cs/>
          <w:lang w:bidi="bn-IN"/>
        </w:rPr>
        <w:t xml:space="preserve">এই পরিস্থিতিতে জনাব ভুট্টো বলেন, যদি পিপিপি সদস্যদরা ঢাকায় অধিবেশনে যোগ দিতে যেতেন এবং আওয়ামী লীগের সংবিধান অনুমোদন না করতেন তাহলে পূর্ব পাকিস্তানে কেন এসেছেন? এই মর্মে আওয়ামীলীগের কাছে থেকে প্রশ্নের সম্মুখীন হতেন। “তারা কি আগে থেকেই সংবিধানের বিষয়ে আওয়ামীলীগের মতামত ও অভিপ্রায় জানেনা?” </w:t>
      </w:r>
    </w:p>
    <w:p w14:paraId="17A8465C" w14:textId="77777777" w:rsidR="00E444EC" w:rsidRPr="007A5CAD" w:rsidRDefault="00E444EC" w:rsidP="001F16CA">
      <w:pPr>
        <w:rPr>
          <w:rFonts w:ascii="Kalpurush" w:hAnsi="Kalpurush" w:cs="Kalpurush"/>
          <w:lang w:bidi="bn-IN"/>
        </w:rPr>
      </w:pPr>
      <w:r w:rsidRPr="007A5CAD">
        <w:rPr>
          <w:rFonts w:ascii="Kalpurush" w:hAnsi="Kalpurush" w:cs="Kalpurush"/>
          <w:cs/>
          <w:lang w:bidi="bn-IN"/>
        </w:rPr>
        <w:t xml:space="preserve">এই পরিস্থিতিতে জনাব ভুট্টো বলেন,জাতীয় পরিষদের অধিবেশন একটি “কসাইখানায়” পরিণত হতো। এ বিষয়ে তিনি বিস্তারিত কিছু বলেননি। </w:t>
      </w:r>
    </w:p>
    <w:p w14:paraId="2D9FFA69" w14:textId="77777777" w:rsidR="00E444EC" w:rsidRPr="007A5CAD" w:rsidRDefault="00E444EC" w:rsidP="001F16CA">
      <w:pPr>
        <w:rPr>
          <w:rFonts w:ascii="Kalpurush" w:hAnsi="Kalpurush" w:cs="Kalpurush"/>
          <w:lang w:bidi="bn-IN"/>
        </w:rPr>
      </w:pPr>
      <w:r w:rsidRPr="007A5CAD">
        <w:rPr>
          <w:rFonts w:ascii="Kalpurush" w:hAnsi="Kalpurush" w:cs="Kalpurush"/>
          <w:cs/>
          <w:lang w:bidi="bn-IN"/>
        </w:rPr>
        <w:t>*******</w:t>
      </w:r>
    </w:p>
    <w:p w14:paraId="6D565BF5" w14:textId="77777777" w:rsidR="00E444EC" w:rsidRPr="007A5CAD" w:rsidRDefault="00E444EC" w:rsidP="001F16CA">
      <w:pPr>
        <w:rPr>
          <w:rFonts w:ascii="Kalpurush" w:hAnsi="Kalpurush" w:cs="Kalpurush"/>
          <w:lang w:bidi="bn-IN"/>
        </w:rPr>
      </w:pPr>
      <w:r w:rsidRPr="007A5CAD">
        <w:rPr>
          <w:rFonts w:ascii="Kalpurush" w:hAnsi="Kalpurush" w:cs="Kalpurush"/>
          <w:cs/>
          <w:lang w:bidi="bn-IN"/>
        </w:rPr>
        <w:t xml:space="preserve">আওয়ামীলীগের ছয়দফা প্রসঙ্গে জনাব ভুট্টো বলেন,বিদেশী বাণিজ্য ও বৈদেশিক সাহায্যের সংক্রান্ত বিষয়টি “সবচেয়ে কঠিন” ছিল। </w:t>
      </w:r>
    </w:p>
    <w:p w14:paraId="2512A4FA" w14:textId="77777777" w:rsidR="00E444EC" w:rsidRPr="007A5CAD" w:rsidRDefault="00E444EC" w:rsidP="001F16CA">
      <w:pPr>
        <w:rPr>
          <w:rFonts w:ascii="Kalpurush" w:hAnsi="Kalpurush" w:cs="Kalpurush"/>
          <w:lang w:bidi="bn-IN"/>
        </w:rPr>
      </w:pPr>
      <w:r w:rsidRPr="007A5CAD">
        <w:rPr>
          <w:rFonts w:ascii="Kalpurush" w:hAnsi="Kalpurush" w:cs="Kalpurush"/>
          <w:cs/>
          <w:lang w:bidi="bn-IN"/>
        </w:rPr>
        <w:t>*******</w:t>
      </w:r>
    </w:p>
    <w:p w14:paraId="574FDA51" w14:textId="77777777" w:rsidR="00E444EC" w:rsidRPr="007A5CAD" w:rsidRDefault="00E444EC" w:rsidP="001F16CA">
      <w:pPr>
        <w:rPr>
          <w:rFonts w:ascii="Kalpurush" w:hAnsi="Kalpurush" w:cs="Kalpurush"/>
          <w:lang w:bidi="bn-IN"/>
        </w:rPr>
      </w:pPr>
      <w:r w:rsidRPr="007A5CAD">
        <w:rPr>
          <w:rFonts w:ascii="Kalpurush" w:hAnsi="Kalpurush" w:cs="Kalpurush"/>
          <w:cs/>
          <w:lang w:bidi="bn-IN"/>
        </w:rPr>
        <w:t xml:space="preserve">একটি প্রশ্নে জনাব ভুট্টো বলেন, পরিষদের অধিবেশনে যোগ না দেবার তার দলের যে সিদ্ধান্ত তার বিরুদ্ধে গিয়ে দলের সদস্যদের পদত্যাগ করা নিয়ে তিনি চিন্তিত ছিলেন না। এখনি পশ্চিম পাকিস্তানের ৮৫টই সিট খালি করে সেখানে উপনির্বাচন দিন, “সবগুলোই আমরা পুনরোদ্ধার করবো” তিনি বলেন। </w:t>
      </w:r>
    </w:p>
    <w:p w14:paraId="2D774AEA" w14:textId="77777777" w:rsidR="00E444EC" w:rsidRPr="007A5CAD" w:rsidRDefault="00E444EC" w:rsidP="001F16CA">
      <w:pPr>
        <w:rPr>
          <w:rFonts w:ascii="Kalpurush" w:hAnsi="Kalpurush" w:cs="Kalpurush"/>
          <w:lang w:bidi="bn-IN"/>
        </w:rPr>
      </w:pPr>
      <w:r w:rsidRPr="007A5CAD">
        <w:rPr>
          <w:rFonts w:ascii="Kalpurush" w:hAnsi="Kalpurush" w:cs="Kalpurush"/>
          <w:cs/>
          <w:lang w:bidi="bn-IN"/>
        </w:rPr>
        <w:t xml:space="preserve">১৯৬৯ সালের আইউব শাসনামলের সাথে এখনকার পরিষদের অধিবেশনে যোগ না দেবার তার দলের যে সিদ্ধান্ত, তাদের মধ্যে কোন সামঞ্জস্য ছিল কিনা এই প্রশ্নে; জনাব ভুট্টো বলেন, এখানে এক হবার মত কিছু উপাদান ছিল। অবশ্য তিনি </w:t>
      </w:r>
      <w:r w:rsidRPr="007A5CAD">
        <w:rPr>
          <w:rFonts w:ascii="Kalpurush" w:hAnsi="Kalpurush" w:cs="Kalpurush"/>
          <w:cs/>
          <w:lang w:bidi="bn-IN"/>
        </w:rPr>
        <w:lastRenderedPageBreak/>
        <w:t>বলেন, বর্তমান পরিস্থিতি আগের উপলক্ষ থেকে অনেক ভিন্ন ছিল</w:t>
      </w:r>
      <w:r w:rsidRPr="007A5CAD">
        <w:rPr>
          <w:rFonts w:ascii="Kalpurush" w:hAnsi="Kalpurush" w:cs="Mangal"/>
          <w:cs/>
          <w:lang w:bidi="hi-IN"/>
        </w:rPr>
        <w:t xml:space="preserve">। </w:t>
      </w:r>
      <w:r w:rsidRPr="007A5CAD">
        <w:rPr>
          <w:rFonts w:ascii="Kalpurush" w:hAnsi="Kalpurush" w:cs="Kalpurush"/>
          <w:cs/>
          <w:lang w:bidi="bn-IN"/>
        </w:rPr>
        <w:t xml:space="preserve">“গোল-টেবিল বৈঠকে, বাছাই করার মত কিছু উপাদান ছিল কিন্তু জাতীয় পরিষদে জনগনের নির্বাচিত প্রতিনিধিরা ছিল।  </w:t>
      </w:r>
    </w:p>
    <w:p w14:paraId="5481C5A7" w14:textId="77777777" w:rsidR="00E444EC" w:rsidRPr="007A5CAD" w:rsidRDefault="00E444EC" w:rsidP="001F16CA">
      <w:pPr>
        <w:rPr>
          <w:rFonts w:ascii="Kalpurush" w:hAnsi="Kalpurush" w:cs="Kalpurush"/>
          <w:lang w:bidi="bn-IN"/>
        </w:rPr>
      </w:pPr>
      <w:r w:rsidRPr="007A5CAD">
        <w:rPr>
          <w:rFonts w:ascii="Kalpurush" w:hAnsi="Kalpurush" w:cs="Kalpurush"/>
          <w:cs/>
          <w:lang w:bidi="bn-IN"/>
        </w:rPr>
        <w:t>পরিষদের অধিবেশনে যোগ না দেবার তার দলের যে সিদ্ধান্ত তা বর্তমান শাসকদের আশীর্বাদপুষ্ট বলে তিনি অস্বীকার করেন। তিনি বলেন “পর্দার অন্তরালে” তার (ভুট্টো) এবং অন্য কারো মধ্যে চুক্তির কোন প্রশ্নই ছিল না</w:t>
      </w:r>
      <w:r w:rsidRPr="007A5CAD">
        <w:rPr>
          <w:rFonts w:ascii="Kalpurush" w:hAnsi="Kalpurush" w:cs="Mangal"/>
          <w:cs/>
          <w:lang w:bidi="hi-IN"/>
        </w:rPr>
        <w:t xml:space="preserve">। </w:t>
      </w:r>
      <w:r w:rsidRPr="007A5CAD">
        <w:rPr>
          <w:rFonts w:ascii="Kalpurush" w:hAnsi="Kalpurush" w:cs="Kalpurush"/>
          <w:cs/>
          <w:lang w:bidi="bn-IN"/>
        </w:rPr>
        <w:t xml:space="preserve">তবে তিনি বলেন, সেটা আওয়ামীলীগ যারা প্রেসিডেন্ট ইয়াহিয়ার জাতীয় পরিষদের অধিবেশন ডাকার প্রশংসা করেছে। </w:t>
      </w:r>
    </w:p>
    <w:p w14:paraId="11887EEC" w14:textId="77777777" w:rsidR="00E444EC" w:rsidRPr="007A5CAD" w:rsidRDefault="00E444EC" w:rsidP="001F16CA">
      <w:pPr>
        <w:rPr>
          <w:rFonts w:ascii="Kalpurush" w:hAnsi="Kalpurush" w:cs="Kalpurush"/>
          <w:lang w:bidi="bn-IN"/>
        </w:rPr>
      </w:pPr>
      <w:r w:rsidRPr="007A5CAD">
        <w:rPr>
          <w:rFonts w:ascii="Kalpurush" w:hAnsi="Kalpurush" w:cs="Kalpurush"/>
          <w:cs/>
          <w:lang w:bidi="bn-IN"/>
        </w:rPr>
        <w:t>.................................</w:t>
      </w:r>
    </w:p>
    <w:p w14:paraId="3C79E2C0" w14:textId="77777777" w:rsidR="004357A5" w:rsidRPr="007A5CAD" w:rsidRDefault="004357A5" w:rsidP="001F2E30">
      <w:pPr>
        <w:rPr>
          <w:rFonts w:ascii="Kalpurush" w:eastAsia="Calibri" w:hAnsi="Kalpurush" w:cs="Kalpurush"/>
          <w:cs/>
          <w:lang w:bidi="bn-BD"/>
        </w:rPr>
      </w:pPr>
    </w:p>
    <w:p w14:paraId="2AFCB060" w14:textId="77777777" w:rsidR="004357A5" w:rsidRPr="007A5CAD" w:rsidRDefault="004357A5" w:rsidP="001F2E30">
      <w:pPr>
        <w:rPr>
          <w:rFonts w:ascii="Kalpurush" w:eastAsia="Calibri" w:hAnsi="Kalpurush" w:cs="Kalpurush"/>
          <w:cs/>
          <w:lang w:bidi="bn-BD"/>
        </w:rPr>
      </w:pPr>
    </w:p>
    <w:p w14:paraId="3B07176F" w14:textId="77777777" w:rsidR="004357A5" w:rsidRPr="007A5CAD" w:rsidRDefault="004357A5" w:rsidP="001F2E30">
      <w:pPr>
        <w:rPr>
          <w:rFonts w:ascii="Kalpurush" w:eastAsia="Calibri" w:hAnsi="Kalpurush" w:cs="Kalpurush"/>
          <w:cs/>
          <w:lang w:bidi="bn-BD"/>
        </w:rPr>
      </w:pPr>
    </w:p>
    <w:p w14:paraId="1A1ADEE2" w14:textId="77777777" w:rsidR="004357A5" w:rsidRPr="007A5CAD" w:rsidRDefault="004357A5" w:rsidP="001F2E30">
      <w:pPr>
        <w:rPr>
          <w:rFonts w:ascii="Kalpurush" w:eastAsia="Calibri" w:hAnsi="Kalpurush" w:cs="Kalpurush"/>
          <w:lang w:bidi="bn-BD"/>
        </w:rPr>
      </w:pPr>
    </w:p>
    <w:p w14:paraId="13E54A9D" w14:textId="77777777" w:rsidR="001F2E30" w:rsidRPr="007A5CAD" w:rsidRDefault="001F2E30" w:rsidP="001F2E30">
      <w:pPr>
        <w:rPr>
          <w:rFonts w:ascii="Kalpurush" w:eastAsia="Calibri" w:hAnsi="Kalpurush" w:cs="Kalpurush"/>
          <w:lang w:bidi="bn-BD"/>
        </w:rPr>
      </w:pPr>
      <w:r w:rsidRPr="007A5CAD">
        <w:rPr>
          <w:rFonts w:ascii="Kalpurush" w:eastAsia="Calibri" w:hAnsi="Kalpurush" w:cs="Kalpurush"/>
          <w:cs/>
          <w:lang w:bidi="bn-BD"/>
        </w:rPr>
        <w:t>&lt;2.156.645&gt;</w:t>
      </w:r>
      <w:bookmarkStart w:id="155" w:name="p645"/>
      <w:bookmarkEnd w:id="155"/>
    </w:p>
    <w:p w14:paraId="5E6C1996" w14:textId="77777777" w:rsidR="00E444EC" w:rsidRPr="007A5CAD" w:rsidRDefault="00E444EC" w:rsidP="001F16CA">
      <w:pPr>
        <w:rPr>
          <w:rFonts w:ascii="Kalpurush" w:hAnsi="Kalpurush" w:cs="Kalpurush"/>
          <w:lang w:bidi="bn-BD"/>
        </w:rPr>
      </w:pPr>
    </w:p>
    <w:tbl>
      <w:tblPr>
        <w:tblW w:w="10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0"/>
        <w:gridCol w:w="1889"/>
        <w:gridCol w:w="2155"/>
      </w:tblGrid>
      <w:tr w:rsidR="00E444EC" w:rsidRPr="007A5CAD" w14:paraId="4D753AFF" w14:textId="77777777" w:rsidTr="00E444EC">
        <w:trPr>
          <w:trHeight w:val="265"/>
          <w:jc w:val="center"/>
        </w:trPr>
        <w:tc>
          <w:tcPr>
            <w:tcW w:w="6430" w:type="dxa"/>
          </w:tcPr>
          <w:p w14:paraId="741E844D" w14:textId="77777777" w:rsidR="00E444EC" w:rsidRPr="007A5CAD" w:rsidRDefault="00E444EC" w:rsidP="001F16CA">
            <w:pPr>
              <w:rPr>
                <w:rFonts w:ascii="Kalpurush" w:hAnsi="Kalpurush" w:cs="Kalpurush"/>
                <w:rtl/>
                <w:cs/>
              </w:rPr>
            </w:pPr>
            <w:r w:rsidRPr="007A5CAD">
              <w:rPr>
                <w:rFonts w:ascii="Kalpurush" w:hAnsi="Kalpurush" w:cs="Kalpurush"/>
                <w:cs/>
                <w:lang w:bidi="bn-IN"/>
              </w:rPr>
              <w:t>শিরোনাম</w:t>
            </w:r>
          </w:p>
        </w:tc>
        <w:tc>
          <w:tcPr>
            <w:tcW w:w="1889" w:type="dxa"/>
          </w:tcPr>
          <w:p w14:paraId="51C684FE" w14:textId="77777777" w:rsidR="00E444EC" w:rsidRPr="007A5CAD" w:rsidRDefault="00E444EC" w:rsidP="001F16CA">
            <w:pPr>
              <w:rPr>
                <w:rFonts w:ascii="Kalpurush" w:hAnsi="Kalpurush" w:cs="Kalpurush"/>
              </w:rPr>
            </w:pPr>
            <w:r w:rsidRPr="007A5CAD">
              <w:rPr>
                <w:rFonts w:ascii="Kalpurush" w:hAnsi="Kalpurush" w:cs="Kalpurush"/>
                <w:cs/>
                <w:lang w:bidi="bn-IN"/>
              </w:rPr>
              <w:t>সুত্র</w:t>
            </w:r>
          </w:p>
        </w:tc>
        <w:tc>
          <w:tcPr>
            <w:tcW w:w="2155" w:type="dxa"/>
          </w:tcPr>
          <w:p w14:paraId="47E8EA67" w14:textId="77777777" w:rsidR="00E444EC" w:rsidRPr="007A5CAD" w:rsidRDefault="00E444EC" w:rsidP="001F16CA">
            <w:pPr>
              <w:rPr>
                <w:rFonts w:ascii="Kalpurush" w:hAnsi="Kalpurush" w:cs="Kalpurush"/>
                <w:rtl/>
                <w:cs/>
              </w:rPr>
            </w:pPr>
            <w:r w:rsidRPr="007A5CAD">
              <w:rPr>
                <w:rFonts w:ascii="Kalpurush" w:hAnsi="Kalpurush" w:cs="Kalpurush"/>
                <w:cs/>
                <w:lang w:bidi="bn-IN"/>
              </w:rPr>
              <w:t>তারিখ</w:t>
            </w:r>
          </w:p>
        </w:tc>
      </w:tr>
      <w:tr w:rsidR="00E444EC" w:rsidRPr="007A5CAD" w14:paraId="2947BE83" w14:textId="77777777" w:rsidTr="00E444EC">
        <w:trPr>
          <w:trHeight w:val="584"/>
          <w:jc w:val="center"/>
        </w:trPr>
        <w:tc>
          <w:tcPr>
            <w:tcW w:w="6430" w:type="dxa"/>
          </w:tcPr>
          <w:p w14:paraId="256530B7" w14:textId="77777777" w:rsidR="00E444EC" w:rsidRPr="007A5CAD" w:rsidRDefault="00E444EC" w:rsidP="001F16CA">
            <w:pPr>
              <w:rPr>
                <w:rFonts w:ascii="Kalpurush" w:hAnsi="Kalpurush" w:cs="Kalpurush"/>
                <w:cs/>
                <w:lang w:bidi="bn-IN"/>
              </w:rPr>
            </w:pPr>
            <w:r w:rsidRPr="007A5CAD">
              <w:rPr>
                <w:rFonts w:ascii="Kalpurush" w:hAnsi="Kalpurush" w:cs="Kalpurush"/>
                <w:cs/>
                <w:lang w:bidi="bn-IN"/>
              </w:rPr>
              <w:t>বাংলাদেশের মানুষের আন্দোলনকে কোন শক্তিই থামাতে পারবেন না বলে শেখ মুজিবের ঘোষণা</w:t>
            </w:r>
          </w:p>
        </w:tc>
        <w:tc>
          <w:tcPr>
            <w:tcW w:w="1889" w:type="dxa"/>
          </w:tcPr>
          <w:p w14:paraId="360A9B6C" w14:textId="77777777" w:rsidR="00E444EC" w:rsidRPr="007A5CAD" w:rsidRDefault="00E444EC" w:rsidP="001F16CA">
            <w:pPr>
              <w:rPr>
                <w:rFonts w:ascii="Kalpurush" w:hAnsi="Kalpurush" w:cs="Kalpurush"/>
                <w:lang w:bidi="bn-IN"/>
              </w:rPr>
            </w:pPr>
            <w:r w:rsidRPr="007A5CAD">
              <w:rPr>
                <w:rFonts w:ascii="Kalpurush" w:hAnsi="Kalpurush" w:cs="Kalpurush"/>
                <w:cs/>
                <w:lang w:bidi="bn-IN"/>
              </w:rPr>
              <w:t>মর্নিং নিউজ</w:t>
            </w:r>
          </w:p>
        </w:tc>
        <w:tc>
          <w:tcPr>
            <w:tcW w:w="2155" w:type="dxa"/>
          </w:tcPr>
          <w:p w14:paraId="4FF947E3" w14:textId="77777777" w:rsidR="00E444EC" w:rsidRPr="007A5CAD" w:rsidRDefault="00E444EC" w:rsidP="001F16CA">
            <w:pPr>
              <w:rPr>
                <w:rFonts w:ascii="Kalpurush" w:hAnsi="Kalpurush" w:cs="Kalpurush"/>
              </w:rPr>
            </w:pPr>
            <w:r w:rsidRPr="007A5CAD">
              <w:rPr>
                <w:rFonts w:ascii="Kalpurush" w:hAnsi="Kalpurush" w:cs="Kalpurush"/>
                <w:cs/>
                <w:lang w:bidi="bn-IN"/>
              </w:rPr>
              <w:t>১৮ই ফেব্রুয়ারি</w:t>
            </w:r>
            <w:r w:rsidRPr="007A5CAD">
              <w:rPr>
                <w:rFonts w:ascii="Kalpurush" w:hAnsi="Kalpurush" w:cs="Kalpurush"/>
                <w:rtl/>
                <w:cs/>
              </w:rPr>
              <w:t xml:space="preserve">, </w:t>
            </w:r>
            <w:r w:rsidRPr="007A5CAD">
              <w:rPr>
                <w:rFonts w:ascii="Kalpurush" w:hAnsi="Kalpurush" w:cs="Kalpurush"/>
                <w:rtl/>
                <w:cs/>
                <w:lang w:bidi="bn-IN"/>
              </w:rPr>
              <w:t>১৯৭১</w:t>
            </w:r>
          </w:p>
        </w:tc>
      </w:tr>
    </w:tbl>
    <w:p w14:paraId="40646269" w14:textId="77777777" w:rsidR="00E444EC" w:rsidRPr="007A5CAD" w:rsidRDefault="00E444EC" w:rsidP="001F16CA">
      <w:pPr>
        <w:rPr>
          <w:rFonts w:ascii="Kalpurush" w:hAnsi="Kalpurush" w:cs="Kalpurush"/>
          <w:lang w:bidi="bn-IN"/>
        </w:rPr>
      </w:pPr>
    </w:p>
    <w:p w14:paraId="6620202C" w14:textId="77777777" w:rsidR="00E444EC" w:rsidRPr="007A5CAD" w:rsidRDefault="00E444EC" w:rsidP="001F16CA">
      <w:pPr>
        <w:rPr>
          <w:rFonts w:ascii="Kalpurush" w:hAnsi="Kalpurush" w:cs="Kalpurush"/>
          <w:b/>
          <w:bCs/>
          <w:lang w:bidi="bn-IN"/>
        </w:rPr>
      </w:pPr>
      <w:r w:rsidRPr="007A5CAD">
        <w:rPr>
          <w:rFonts w:ascii="Kalpurush" w:hAnsi="Kalpurush" w:cs="Kalpurush"/>
          <w:b/>
          <w:bCs/>
          <w:cs/>
          <w:lang w:bidi="bn-IN"/>
        </w:rPr>
        <w:t>কোন শক্তিই আর বাঙ্গালীকে দাবায়া রাখতে পারবে না</w:t>
      </w:r>
    </w:p>
    <w:p w14:paraId="797F2381" w14:textId="77777777" w:rsidR="00E444EC" w:rsidRPr="007A5CAD" w:rsidRDefault="00E444EC" w:rsidP="001F16CA">
      <w:pPr>
        <w:rPr>
          <w:rFonts w:ascii="Kalpurush" w:hAnsi="Kalpurush" w:cs="Kalpurush"/>
          <w:b/>
          <w:bCs/>
          <w:lang w:bidi="bn-IN"/>
        </w:rPr>
      </w:pPr>
      <w:r w:rsidRPr="007A5CAD">
        <w:rPr>
          <w:rFonts w:ascii="Kalpurush" w:hAnsi="Kalpurush" w:cs="Kalpurush"/>
          <w:b/>
          <w:bCs/>
          <w:cs/>
          <w:lang w:bidi="bn-IN"/>
        </w:rPr>
        <w:t>১৭ই ফেব্রুয়ারী ১৯৭১ এ ঢাকায় শেখ মুজিবের বিবৃতি</w:t>
      </w:r>
    </w:p>
    <w:p w14:paraId="1D81FECE" w14:textId="77777777" w:rsidR="00E444EC" w:rsidRPr="007A5CAD" w:rsidRDefault="00E444EC" w:rsidP="001F16CA">
      <w:pPr>
        <w:rPr>
          <w:rFonts w:ascii="Kalpurush" w:hAnsi="Kalpurush" w:cs="Kalpurush"/>
          <w:lang w:bidi="bn-IN"/>
        </w:rPr>
      </w:pPr>
      <w:r w:rsidRPr="007A5CAD">
        <w:rPr>
          <w:rFonts w:ascii="Kalpurush" w:hAnsi="Kalpurush" w:cs="Kalpurush"/>
          <w:cs/>
          <w:lang w:bidi="bn-IN"/>
        </w:rPr>
        <w:t xml:space="preserve">আওয়ামী লীগ প্রধান শেখ মুজিবুর রহমান গতকাল শহীদ দিবসের একটি অনুষ্ঠানে বলেন, ছাত্র, চাকুরীজীবী সহ বাংলাদেশের মানুষ “শিখে গেছে কিভাবে নিজের জীবন বিসর্জন দিতে হয় এবং পৃথিবীর কোন শক্তিই আর তাদের অধীন করে রাখতে পারবেনা। </w:t>
      </w:r>
    </w:p>
    <w:p w14:paraId="1F18F0E4" w14:textId="77777777" w:rsidR="00E444EC" w:rsidRPr="007A5CAD" w:rsidRDefault="00E444EC" w:rsidP="001F16CA">
      <w:pPr>
        <w:rPr>
          <w:rFonts w:ascii="Kalpurush" w:hAnsi="Kalpurush" w:cs="Kalpurush"/>
          <w:lang w:bidi="bn-IN"/>
        </w:rPr>
      </w:pPr>
      <w:r w:rsidRPr="007A5CAD">
        <w:rPr>
          <w:rFonts w:ascii="Kalpurush" w:hAnsi="Kalpurush" w:cs="Kalpurush"/>
          <w:cs/>
          <w:lang w:bidi="bn-IN"/>
        </w:rPr>
        <w:t xml:space="preserve">গতকাল সন্ধ্যায় ইঞ্জিনিয়ার ইন্সটিটিউটে ঢাকা নগর আওয়ামীলীগ কর্তৃক ১৯৫২ সালের ভাষা আন্দোলনে শহীদের স্মরনে আয়োজিত স্মরণসভায় শেখ মুজিবুর রহমান ভাষণ দেন। </w:t>
      </w:r>
    </w:p>
    <w:p w14:paraId="1ADE1C51" w14:textId="77777777" w:rsidR="00E444EC" w:rsidRPr="007A5CAD" w:rsidRDefault="00E444EC" w:rsidP="001F16CA">
      <w:pPr>
        <w:rPr>
          <w:rFonts w:ascii="Kalpurush" w:hAnsi="Kalpurush" w:cs="Kalpurush"/>
          <w:lang w:bidi="bn-IN"/>
        </w:rPr>
      </w:pPr>
      <w:r w:rsidRPr="007A5CAD">
        <w:rPr>
          <w:rFonts w:ascii="Kalpurush" w:hAnsi="Kalpurush" w:cs="Kalpurush"/>
          <w:cs/>
          <w:lang w:bidi="bn-IN"/>
        </w:rPr>
        <w:lastRenderedPageBreak/>
        <w:t>আওয়ামীলীগ প্রধান, যিনি উক্ত অনুষ্ঠানের প্রধান অতিথি ছিলেন; বলেন, আমাদের শহীদদের রক্ত আমাদের একতাবদ্ধ, আত্মনির্ভরশীল এবং আমাদের সাহিত্য ও সংস্কৃতি সচেতন হতে শিখিয়েছে</w:t>
      </w:r>
      <w:r w:rsidRPr="007A5CAD">
        <w:rPr>
          <w:rFonts w:ascii="Kalpurush" w:hAnsi="Kalpurush" w:cs="Mangal"/>
          <w:cs/>
          <w:lang w:bidi="hi-IN"/>
        </w:rPr>
        <w:t>।</w:t>
      </w:r>
      <w:r w:rsidRPr="007A5CAD">
        <w:rPr>
          <w:rFonts w:ascii="Kalpurush" w:hAnsi="Kalpurush" w:cs="Kalpurush"/>
          <w:cs/>
          <w:lang w:bidi="bn-IN"/>
        </w:rPr>
        <w:t xml:space="preserve"> জীবন উৎসর্গ করতে না শিখলে কোন জাতি সফল হতে পারে না। </w:t>
      </w:r>
    </w:p>
    <w:p w14:paraId="55F11FD3" w14:textId="77777777" w:rsidR="00E444EC" w:rsidRPr="007A5CAD" w:rsidRDefault="00E444EC" w:rsidP="001F16CA">
      <w:pPr>
        <w:rPr>
          <w:rFonts w:ascii="Kalpurush" w:hAnsi="Kalpurush" w:cs="Kalpurush"/>
          <w:lang w:bidi="bn-IN"/>
        </w:rPr>
      </w:pPr>
      <w:r w:rsidRPr="007A5CAD">
        <w:rPr>
          <w:rFonts w:ascii="Kalpurush" w:hAnsi="Kalpurush" w:cs="Kalpurush"/>
          <w:cs/>
          <w:lang w:bidi="bn-IN"/>
        </w:rPr>
        <w:t>১৯৫২ সালের বাংলা ভাষা আন্দোলনের ইতিহাস স্মরণ করে শেখ মুজিব বলেন, এটা নিছক একটি ভাষা আন্দোলন ছিল না</w:t>
      </w:r>
      <w:r w:rsidRPr="007A5CAD">
        <w:rPr>
          <w:rFonts w:ascii="Kalpurush" w:hAnsi="Kalpurush" w:cs="Mangal"/>
          <w:cs/>
          <w:lang w:bidi="hi-IN"/>
        </w:rPr>
        <w:t xml:space="preserve">। </w:t>
      </w:r>
      <w:r w:rsidRPr="007A5CAD">
        <w:rPr>
          <w:rFonts w:ascii="Kalpurush" w:hAnsi="Kalpurush" w:cs="Kalpurush"/>
          <w:cs/>
          <w:lang w:bidi="bn-IN"/>
        </w:rPr>
        <w:t>এদেশের সাংস্কৃতিক স্বাধীনতা আদায়ের প্রশ্নও এর সঙ্গে যুক্ত ছিল</w:t>
      </w:r>
      <w:r w:rsidRPr="007A5CAD">
        <w:rPr>
          <w:rFonts w:ascii="Kalpurush" w:hAnsi="Kalpurush" w:cs="Mangal"/>
          <w:cs/>
          <w:lang w:bidi="hi-IN"/>
        </w:rPr>
        <w:t xml:space="preserve">। </w:t>
      </w:r>
      <w:r w:rsidRPr="007A5CAD">
        <w:rPr>
          <w:rFonts w:ascii="Kalpurush" w:hAnsi="Kalpurush" w:cs="Kalpurush"/>
          <w:cs/>
          <w:lang w:bidi="bn-IN"/>
        </w:rPr>
        <w:t>তিনি পুনর্ব্যক্ত করেন যে, বাঙালিদের এই সাংস্কৃতিক স্বাধীনতা উপলব্ধি করতে সক্ষম হওয়া পর্যন্ত এই আন্দোলন চালিয়ে যেতে হবে</w:t>
      </w:r>
      <w:r w:rsidRPr="007A5CAD">
        <w:rPr>
          <w:rFonts w:ascii="Kalpurush" w:hAnsi="Kalpurush" w:cs="Mangal"/>
          <w:cs/>
          <w:lang w:bidi="hi-IN"/>
        </w:rPr>
        <w:t xml:space="preserve">। </w:t>
      </w:r>
      <w:r w:rsidRPr="007A5CAD">
        <w:rPr>
          <w:rFonts w:ascii="Kalpurush" w:hAnsi="Kalpurush" w:cs="Kalpurush"/>
          <w:cs/>
          <w:lang w:bidi="bn-IN"/>
        </w:rPr>
        <w:t xml:space="preserve">কেউ এমনকি বন্দুক দিয়েও তা বন্ধ করতে পারবে না, তিনি মনে করিয়ে দিলেন। </w:t>
      </w:r>
      <w:r w:rsidRPr="007A5CAD">
        <w:rPr>
          <w:rFonts w:ascii="Kalpurush" w:hAnsi="Kalpurush" w:cs="Kalpurush"/>
          <w:b/>
          <w:bCs/>
          <w:cs/>
          <w:lang w:bidi="bn-IN"/>
        </w:rPr>
        <w:t>কখনো ভুলবো না</w:t>
      </w:r>
    </w:p>
    <w:p w14:paraId="1E5EB7AC" w14:textId="77777777" w:rsidR="00E444EC" w:rsidRPr="007A5CAD" w:rsidRDefault="00E444EC" w:rsidP="001F16CA">
      <w:pPr>
        <w:rPr>
          <w:rFonts w:ascii="Kalpurush" w:hAnsi="Kalpurush" w:cs="Kalpurush"/>
          <w:lang w:bidi="bn-IN"/>
        </w:rPr>
      </w:pPr>
      <w:r w:rsidRPr="007A5CAD">
        <w:rPr>
          <w:rFonts w:ascii="Kalpurush" w:hAnsi="Kalpurush" w:cs="Kalpurush"/>
          <w:cs/>
          <w:lang w:bidi="bn-IN"/>
        </w:rPr>
        <w:t>তার সংক্ষিপ্ত বক্তৃতায় শেখ মুজিবুর রহমান বলেন, যতদিন বাঙালি বেঁচে থাকবে ততদিন বাংলার সংস্কৃতি অব্যাহত থাকবে</w:t>
      </w:r>
      <w:r w:rsidRPr="007A5CAD">
        <w:rPr>
          <w:rFonts w:ascii="Kalpurush" w:hAnsi="Kalpurush" w:cs="Mangal"/>
          <w:cs/>
          <w:lang w:bidi="hi-IN"/>
        </w:rPr>
        <w:t xml:space="preserve">। </w:t>
      </w:r>
      <w:r w:rsidRPr="007A5CAD">
        <w:rPr>
          <w:rFonts w:ascii="Kalpurush" w:hAnsi="Kalpurush" w:cs="Kalpurush"/>
          <w:cs/>
          <w:lang w:bidi="bn-IN"/>
        </w:rPr>
        <w:t>“২১শে ফেব্রুয়ারি আমরা কখনো ভুলবো না”।</w:t>
      </w:r>
    </w:p>
    <w:p w14:paraId="32B9090B" w14:textId="77777777" w:rsidR="00E444EC" w:rsidRPr="007A5CAD" w:rsidRDefault="00E444EC" w:rsidP="001F16CA">
      <w:pPr>
        <w:rPr>
          <w:rFonts w:ascii="Kalpurush" w:hAnsi="Kalpurush" w:cs="Kalpurush"/>
          <w:lang w:bidi="bn-IN"/>
        </w:rPr>
      </w:pPr>
      <w:r w:rsidRPr="007A5CAD">
        <w:rPr>
          <w:rFonts w:ascii="Kalpurush" w:hAnsi="Kalpurush" w:cs="Kalpurush"/>
          <w:cs/>
          <w:lang w:bidi="bn-IN"/>
        </w:rPr>
        <w:t xml:space="preserve">শহীদদের রক্ত যেন বৃথা যেতে না পারে, সে ব্যাপারে সচেতন হবার জন্য তিনি (আওয়ামী লীগ প্রধান) জনগণকে আহবান জানান। </w:t>
      </w:r>
    </w:p>
    <w:p w14:paraId="7F9CB060" w14:textId="77777777" w:rsidR="00E444EC" w:rsidRPr="007A5CAD" w:rsidRDefault="00E444EC" w:rsidP="001F16CA">
      <w:pPr>
        <w:rPr>
          <w:rFonts w:ascii="Kalpurush" w:hAnsi="Kalpurush" w:cs="Kalpurush"/>
          <w:lang w:bidi="bn-IN"/>
        </w:rPr>
      </w:pPr>
      <w:r w:rsidRPr="007A5CAD">
        <w:rPr>
          <w:rFonts w:ascii="Kalpurush" w:hAnsi="Kalpurush" w:cs="Kalpurush"/>
          <w:cs/>
          <w:lang w:bidi="bn-IN"/>
        </w:rPr>
        <w:t>অনুষ্ঠানে অন্যান্যের মধ্যে ছিলেন নিখিল পাকিস্তান আওয়ামী লীগের সাধারণ সম্পাদক এএইচএম কামরুজ্জামান সহ আওয়ামীলীগের জাতীয় ও প্রাদেশিক পরিষদের সদস্যবৃন্দ, যারা ঢাকায় উপস্থিত ছিলেন</w:t>
      </w:r>
      <w:r w:rsidRPr="007A5CAD">
        <w:rPr>
          <w:rFonts w:ascii="Kalpurush" w:hAnsi="Kalpurush" w:cs="Mangal"/>
          <w:cs/>
          <w:lang w:bidi="hi-IN"/>
        </w:rPr>
        <w:t>।</w:t>
      </w:r>
    </w:p>
    <w:p w14:paraId="39275AB9" w14:textId="77777777" w:rsidR="00E444EC" w:rsidRPr="007A5CAD" w:rsidRDefault="00E444EC" w:rsidP="001F16CA">
      <w:pPr>
        <w:rPr>
          <w:rFonts w:ascii="Kalpurush" w:hAnsi="Kalpurush" w:cs="Kalpurush"/>
          <w:cs/>
          <w:lang w:bidi="bn-IN"/>
        </w:rPr>
      </w:pPr>
      <w:r w:rsidRPr="007A5CAD">
        <w:rPr>
          <w:rFonts w:ascii="Kalpurush" w:hAnsi="Kalpurush" w:cs="Kalpurush"/>
          <w:cs/>
          <w:lang w:bidi="bn-IN"/>
        </w:rPr>
        <w:t>.................................</w:t>
      </w:r>
    </w:p>
    <w:p w14:paraId="35D02AD2" w14:textId="77777777" w:rsidR="001F2E30" w:rsidRPr="007A5CAD" w:rsidRDefault="001F2E30" w:rsidP="001F2E30">
      <w:pPr>
        <w:rPr>
          <w:rFonts w:ascii="Kalpurush" w:eastAsia="Calibri" w:hAnsi="Kalpurush" w:cs="Kalpurush"/>
          <w:lang w:bidi="bn-BD"/>
        </w:rPr>
      </w:pPr>
      <w:r w:rsidRPr="007A5CAD">
        <w:rPr>
          <w:rFonts w:ascii="Kalpurush" w:eastAsia="Calibri" w:hAnsi="Kalpurush" w:cs="Kalpurush"/>
          <w:cs/>
          <w:lang w:bidi="bn-BD"/>
        </w:rPr>
        <w:t>&lt;2.157.646</w:t>
      </w:r>
      <w:r w:rsidR="00CD08AA" w:rsidRPr="007A5CAD">
        <w:rPr>
          <w:rFonts w:ascii="Kalpurush" w:eastAsia="Calibri" w:hAnsi="Kalpurush" w:cs="Kalpurush"/>
          <w:cs/>
          <w:lang w:bidi="bn-BD"/>
        </w:rPr>
        <w:t>-648</w:t>
      </w:r>
      <w:r w:rsidRPr="007A5CAD">
        <w:rPr>
          <w:rFonts w:ascii="Kalpurush" w:eastAsia="Calibri" w:hAnsi="Kalpurush" w:cs="Kalpurush"/>
          <w:cs/>
          <w:lang w:bidi="bn-BD"/>
        </w:rPr>
        <w:t>&gt;</w:t>
      </w:r>
      <w:bookmarkStart w:id="156" w:name="p646"/>
      <w:bookmarkEnd w:id="156"/>
    </w:p>
    <w:tbl>
      <w:tblPr>
        <w:tblStyle w:val="TableGrid"/>
        <w:tblW w:w="0" w:type="auto"/>
        <w:tblLook w:val="04A0" w:firstRow="1" w:lastRow="0" w:firstColumn="1" w:lastColumn="0" w:noHBand="0" w:noVBand="1"/>
      </w:tblPr>
      <w:tblGrid>
        <w:gridCol w:w="3111"/>
        <w:gridCol w:w="3110"/>
        <w:gridCol w:w="3129"/>
      </w:tblGrid>
      <w:tr w:rsidR="00CD08AA" w:rsidRPr="007A5CAD" w14:paraId="12BE0E59" w14:textId="77777777" w:rsidTr="00C0465F">
        <w:tc>
          <w:tcPr>
            <w:tcW w:w="3192" w:type="dxa"/>
          </w:tcPr>
          <w:p w14:paraId="0E079C4C" w14:textId="77777777" w:rsidR="00CD08AA" w:rsidRPr="007A5CAD" w:rsidRDefault="00CD08AA" w:rsidP="00C0465F">
            <w:pPr>
              <w:jc w:val="both"/>
              <w:rPr>
                <w:rFonts w:ascii="Kalpurush" w:hAnsi="Kalpurush" w:cs="Kalpurush"/>
                <w:szCs w:val="22"/>
                <w:cs/>
              </w:rPr>
            </w:pPr>
            <w:r w:rsidRPr="007A5CAD">
              <w:rPr>
                <w:rFonts w:ascii="Kalpurush" w:hAnsi="Kalpurush" w:cs="Kalpurush"/>
                <w:szCs w:val="22"/>
                <w:cs/>
              </w:rPr>
              <w:t>শিরোনাম</w:t>
            </w:r>
          </w:p>
        </w:tc>
        <w:tc>
          <w:tcPr>
            <w:tcW w:w="3192" w:type="dxa"/>
          </w:tcPr>
          <w:p w14:paraId="5503D990" w14:textId="77777777" w:rsidR="00CD08AA" w:rsidRPr="007A5CAD" w:rsidRDefault="00CD08AA" w:rsidP="00C0465F">
            <w:pPr>
              <w:jc w:val="both"/>
              <w:rPr>
                <w:rFonts w:ascii="Kalpurush" w:hAnsi="Kalpurush" w:cs="Kalpurush"/>
                <w:szCs w:val="22"/>
              </w:rPr>
            </w:pPr>
            <w:r w:rsidRPr="007A5CAD">
              <w:rPr>
                <w:rFonts w:ascii="Kalpurush" w:hAnsi="Kalpurush" w:cs="Kalpurush"/>
                <w:szCs w:val="22"/>
                <w:cs/>
              </w:rPr>
              <w:t xml:space="preserve">  সূত্র</w:t>
            </w:r>
          </w:p>
        </w:tc>
        <w:tc>
          <w:tcPr>
            <w:tcW w:w="3192" w:type="dxa"/>
          </w:tcPr>
          <w:p w14:paraId="0FBE4DDF" w14:textId="77777777" w:rsidR="00CD08AA" w:rsidRPr="007A5CAD" w:rsidRDefault="00CD08AA" w:rsidP="00C0465F">
            <w:pPr>
              <w:jc w:val="both"/>
              <w:rPr>
                <w:rFonts w:ascii="Kalpurush" w:hAnsi="Kalpurush" w:cs="Kalpurush"/>
                <w:szCs w:val="22"/>
              </w:rPr>
            </w:pPr>
            <w:r w:rsidRPr="007A5CAD">
              <w:rPr>
                <w:rFonts w:ascii="Kalpurush" w:hAnsi="Kalpurush" w:cs="Kalpurush"/>
                <w:szCs w:val="22"/>
                <w:cs/>
              </w:rPr>
              <w:t xml:space="preserve">   তারিখ</w:t>
            </w:r>
          </w:p>
        </w:tc>
      </w:tr>
      <w:tr w:rsidR="00CD08AA" w:rsidRPr="007A5CAD" w14:paraId="267223BC" w14:textId="77777777" w:rsidTr="00C0465F">
        <w:tc>
          <w:tcPr>
            <w:tcW w:w="3192" w:type="dxa"/>
          </w:tcPr>
          <w:p w14:paraId="203937DD" w14:textId="77777777" w:rsidR="00CD08AA" w:rsidRPr="007A5CAD" w:rsidRDefault="00CD08AA" w:rsidP="00C0465F">
            <w:pPr>
              <w:jc w:val="both"/>
              <w:rPr>
                <w:rFonts w:ascii="Kalpurush" w:hAnsi="Kalpurush" w:cs="Kalpurush"/>
                <w:szCs w:val="22"/>
              </w:rPr>
            </w:pPr>
            <w:r w:rsidRPr="007A5CAD">
              <w:rPr>
                <w:rFonts w:ascii="Kalpurush" w:hAnsi="Kalpurush" w:cs="Kalpurush"/>
                <w:szCs w:val="22"/>
                <w:cs/>
              </w:rPr>
              <w:t>স্বাধীন পূর্ব বাংলা প্রতিষ্ঠার আহবানে বিপ্লবী ছাত্র ইউনিয়ন</w:t>
            </w:r>
          </w:p>
        </w:tc>
        <w:tc>
          <w:tcPr>
            <w:tcW w:w="3192" w:type="dxa"/>
          </w:tcPr>
          <w:p w14:paraId="4E20D05B" w14:textId="77777777" w:rsidR="00CD08AA" w:rsidRPr="007A5CAD" w:rsidRDefault="00CD08AA" w:rsidP="00C0465F">
            <w:pPr>
              <w:jc w:val="both"/>
              <w:rPr>
                <w:rFonts w:ascii="Kalpurush" w:hAnsi="Kalpurush" w:cs="Kalpurush"/>
                <w:szCs w:val="22"/>
              </w:rPr>
            </w:pPr>
            <w:r w:rsidRPr="007A5CAD">
              <w:rPr>
                <w:rFonts w:ascii="Kalpurush" w:hAnsi="Kalpurush" w:cs="Kalpurush"/>
                <w:szCs w:val="22"/>
                <w:cs/>
              </w:rPr>
              <w:t xml:space="preserve"> বিপ্লবী ছাত্র ইউনিয়ন</w:t>
            </w:r>
          </w:p>
        </w:tc>
        <w:tc>
          <w:tcPr>
            <w:tcW w:w="3192" w:type="dxa"/>
          </w:tcPr>
          <w:p w14:paraId="5BE6204D" w14:textId="77777777" w:rsidR="00CD08AA" w:rsidRPr="007A5CAD" w:rsidRDefault="00CD08AA" w:rsidP="00C0465F">
            <w:pPr>
              <w:jc w:val="both"/>
              <w:rPr>
                <w:rFonts w:ascii="Kalpurush" w:hAnsi="Kalpurush" w:cs="Kalpurush"/>
                <w:szCs w:val="22"/>
              </w:rPr>
            </w:pPr>
            <w:r w:rsidRPr="007A5CAD">
              <w:rPr>
                <w:rFonts w:ascii="Kalpurush" w:hAnsi="Kalpurush" w:cs="Kalpurush"/>
                <w:szCs w:val="22"/>
                <w:cs/>
              </w:rPr>
              <w:t>২১ ফেব্রুয়ারি,১৯৭১</w:t>
            </w:r>
          </w:p>
        </w:tc>
      </w:tr>
    </w:tbl>
    <w:p w14:paraId="03D19D25" w14:textId="77777777" w:rsidR="00CD08AA" w:rsidRPr="007A5CAD" w:rsidRDefault="00CD08AA" w:rsidP="00CD08AA">
      <w:pPr>
        <w:jc w:val="center"/>
        <w:rPr>
          <w:rFonts w:ascii="Kalpurush" w:hAnsi="Kalpurush" w:cs="Kalpurush"/>
        </w:rPr>
      </w:pPr>
    </w:p>
    <w:p w14:paraId="1B86509D" w14:textId="77777777" w:rsidR="00CD08AA" w:rsidRPr="007A5CAD" w:rsidRDefault="00CD08AA" w:rsidP="00CD08AA">
      <w:pPr>
        <w:jc w:val="center"/>
        <w:rPr>
          <w:rFonts w:ascii="Kalpurush" w:hAnsi="Kalpurush" w:cs="Kalpurush"/>
        </w:rPr>
      </w:pPr>
      <w:r w:rsidRPr="007A5CAD">
        <w:rPr>
          <w:rFonts w:ascii="Kalpurush" w:hAnsi="Kalpurush" w:cs="Kalpurush"/>
          <w:cs/>
          <w:lang w:bidi="bn-IN"/>
        </w:rPr>
        <w:t>একাত্তরে একুশের ডাক</w:t>
      </w:r>
    </w:p>
    <w:p w14:paraId="0ACF450B" w14:textId="77777777" w:rsidR="00CD08AA" w:rsidRPr="007A5CAD" w:rsidRDefault="00CD08AA" w:rsidP="00CD08AA">
      <w:pPr>
        <w:jc w:val="center"/>
        <w:rPr>
          <w:rFonts w:ascii="Kalpurush" w:hAnsi="Kalpurush" w:cs="Kalpurush"/>
        </w:rPr>
      </w:pPr>
      <w:r w:rsidRPr="007A5CAD">
        <w:rPr>
          <w:rFonts w:ascii="Kalpurush" w:hAnsi="Kalpurush" w:cs="Kalpurush"/>
          <w:cs/>
          <w:lang w:bidi="bn-IN"/>
        </w:rPr>
        <w:t>সশস্ত্র কৃষি বিপ্লবের পতাকা উর্ধে তুলিয়া ধরুন</w:t>
      </w:r>
      <w:r w:rsidRPr="007A5CAD">
        <w:rPr>
          <w:rFonts w:ascii="Kalpurush" w:hAnsi="Kalpurush" w:cs="Kalpurush"/>
          <w:rtl/>
          <w:cs/>
        </w:rPr>
        <w:t>,</w:t>
      </w:r>
      <w:r w:rsidRPr="007A5CAD">
        <w:rPr>
          <w:rFonts w:ascii="Kalpurush" w:hAnsi="Kalpurush" w:cs="Kalpurush"/>
          <w:rtl/>
          <w:cs/>
          <w:lang w:bidi="bn-IN"/>
        </w:rPr>
        <w:t>স্বাধীন গনতান্ত্রিক পূর্ব বাংলা</w:t>
      </w:r>
    </w:p>
    <w:p w14:paraId="4C987EB4" w14:textId="77777777" w:rsidR="00CD08AA" w:rsidRPr="007A5CAD" w:rsidRDefault="00CD08AA" w:rsidP="00CD08AA">
      <w:pPr>
        <w:jc w:val="center"/>
        <w:rPr>
          <w:rFonts w:ascii="Kalpurush" w:hAnsi="Kalpurush" w:cs="Kalpurush"/>
        </w:rPr>
      </w:pPr>
      <w:r w:rsidRPr="007A5CAD">
        <w:rPr>
          <w:rFonts w:ascii="Kalpurush" w:hAnsi="Kalpurush" w:cs="Kalpurush"/>
          <w:cs/>
          <w:lang w:bidi="bn-IN"/>
        </w:rPr>
        <w:t>কায়েম করুন</w:t>
      </w:r>
    </w:p>
    <w:p w14:paraId="114192B7" w14:textId="77777777" w:rsidR="00CD08AA" w:rsidRPr="007A5CAD" w:rsidRDefault="00CD08AA" w:rsidP="00CD08AA">
      <w:pPr>
        <w:jc w:val="both"/>
        <w:rPr>
          <w:rFonts w:ascii="Kalpurush" w:hAnsi="Kalpurush" w:cs="Kalpurush"/>
        </w:rPr>
      </w:pPr>
    </w:p>
    <w:p w14:paraId="1BA6295C" w14:textId="77777777" w:rsidR="00CD08AA" w:rsidRPr="007A5CAD" w:rsidRDefault="00CD08AA" w:rsidP="00CD08AA">
      <w:pPr>
        <w:jc w:val="both"/>
        <w:rPr>
          <w:rFonts w:ascii="Kalpurush" w:hAnsi="Kalpurush" w:cs="Kalpurush"/>
        </w:rPr>
      </w:pPr>
      <w:r w:rsidRPr="007A5CAD">
        <w:rPr>
          <w:rFonts w:ascii="Kalpurush" w:hAnsi="Kalpurush" w:cs="Kalpurush"/>
          <w:cs/>
          <w:lang w:bidi="bn-IN"/>
        </w:rPr>
        <w:t>বাংলা ভাষার উপর আক্রমণঃ</w:t>
      </w:r>
    </w:p>
    <w:p w14:paraId="508D6EB6"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০   পূর্ব বাংলার বাঙালি জাতির জাতিসত্তা বিকাশকে রুদ্ধ করিবার জন্য পাকিস্তানের শাসনক্ষমতায় অধিষ্ঠিত সাম্রাজ্যবাদ</w:t>
      </w:r>
      <w:r w:rsidRPr="007A5CAD">
        <w:rPr>
          <w:rFonts w:ascii="Kalpurush" w:hAnsi="Kalpurush" w:cs="Kalpurush"/>
          <w:rtl/>
          <w:cs/>
        </w:rPr>
        <w:t>,</w:t>
      </w:r>
      <w:r w:rsidRPr="007A5CAD">
        <w:rPr>
          <w:rFonts w:ascii="Kalpurush" w:hAnsi="Kalpurush" w:cs="Kalpurush"/>
          <w:rtl/>
          <w:cs/>
          <w:lang w:bidi="bn-IN"/>
        </w:rPr>
        <w:t>সামন্তবাদ ও আমলা মুৎসুদ্দি পুঁজির শোষণমূলক শাসনব্যবস্থার জাতীয় নিপীড়ন নীতির নগ্ন বহিঃপ্রকাশ।</w:t>
      </w:r>
    </w:p>
    <w:p w14:paraId="5CDD101C" w14:textId="77777777" w:rsidR="00CD08AA" w:rsidRPr="007A5CAD" w:rsidRDefault="00CD08AA" w:rsidP="00CD08AA">
      <w:pPr>
        <w:jc w:val="both"/>
        <w:rPr>
          <w:rFonts w:ascii="Kalpurush" w:hAnsi="Kalpurush" w:cs="Kalpurush"/>
        </w:rPr>
      </w:pPr>
    </w:p>
    <w:p w14:paraId="27BFF3C4" w14:textId="77777777" w:rsidR="00CD08AA" w:rsidRPr="007A5CAD" w:rsidRDefault="00CD08AA" w:rsidP="00CD08AA">
      <w:pPr>
        <w:jc w:val="both"/>
        <w:rPr>
          <w:rFonts w:ascii="Kalpurush" w:hAnsi="Kalpurush" w:cs="Kalpurush"/>
        </w:rPr>
      </w:pPr>
      <w:r w:rsidRPr="007A5CAD">
        <w:rPr>
          <w:rFonts w:ascii="Kalpurush" w:hAnsi="Kalpurush" w:cs="Kalpurush"/>
          <w:cs/>
          <w:lang w:bidi="bn-IN"/>
        </w:rPr>
        <w:t>ভাষা আন্দোলনঃ</w:t>
      </w:r>
    </w:p>
    <w:p w14:paraId="09F767C5" w14:textId="77777777" w:rsidR="00CD08AA" w:rsidRPr="007A5CAD" w:rsidRDefault="00CD08AA" w:rsidP="00F944D6">
      <w:pPr>
        <w:pStyle w:val="ListParagraph"/>
        <w:numPr>
          <w:ilvl w:val="0"/>
          <w:numId w:val="9"/>
        </w:numPr>
        <w:jc w:val="both"/>
        <w:rPr>
          <w:rFonts w:ascii="Kalpurush" w:hAnsi="Kalpurush" w:cs="Kalpurush"/>
        </w:rPr>
      </w:pPr>
      <w:r w:rsidRPr="007A5CAD">
        <w:rPr>
          <w:rFonts w:ascii="Kalpurush" w:hAnsi="Kalpurush" w:cs="Kalpurush"/>
          <w:cs/>
          <w:lang w:bidi="bn-IN"/>
        </w:rPr>
        <w:t>শোষক শ্রেণীর এই ষড়যন্ত্রের বিরুদ্ধে পূর্ব বাংলার জনগণের প্রথম সচেতন ও বলিষ্ঠ প্রতিবাদ।</w:t>
      </w:r>
    </w:p>
    <w:p w14:paraId="7354A191" w14:textId="77777777" w:rsidR="00CD08AA" w:rsidRPr="007A5CAD" w:rsidRDefault="00CD08AA" w:rsidP="00F944D6">
      <w:pPr>
        <w:pStyle w:val="ListParagraph"/>
        <w:numPr>
          <w:ilvl w:val="0"/>
          <w:numId w:val="9"/>
        </w:numPr>
        <w:jc w:val="both"/>
        <w:rPr>
          <w:rFonts w:ascii="Kalpurush" w:hAnsi="Kalpurush" w:cs="Kalpurush"/>
        </w:rPr>
      </w:pPr>
      <w:r w:rsidRPr="007A5CAD">
        <w:rPr>
          <w:rFonts w:ascii="Kalpurush" w:hAnsi="Kalpurush" w:cs="Kalpurush"/>
          <w:cs/>
          <w:lang w:bidi="bn-IN"/>
        </w:rPr>
        <w:t>বায়ান্ন</w:t>
      </w:r>
      <w:r w:rsidRPr="007A5CAD">
        <w:rPr>
          <w:rFonts w:ascii="Kalpurush" w:hAnsi="Kalpurush" w:cs="Kalpurush"/>
          <w:rtl/>
          <w:cs/>
        </w:rPr>
        <w:t>-</w:t>
      </w:r>
      <w:r w:rsidRPr="007A5CAD">
        <w:rPr>
          <w:rFonts w:ascii="Kalpurush" w:hAnsi="Kalpurush" w:cs="Kalpurush"/>
          <w:rtl/>
          <w:cs/>
          <w:lang w:bidi="bn-IN"/>
        </w:rPr>
        <w:t>এর একুশ সেই প্রতিবাদের সক্রিয় ও সংগ্রামী রূপান্তর।</w:t>
      </w:r>
    </w:p>
    <w:p w14:paraId="10C72FF0" w14:textId="77777777" w:rsidR="00CD08AA" w:rsidRPr="007A5CAD" w:rsidRDefault="00CD08AA" w:rsidP="00F944D6">
      <w:pPr>
        <w:pStyle w:val="ListParagraph"/>
        <w:numPr>
          <w:ilvl w:val="0"/>
          <w:numId w:val="9"/>
        </w:numPr>
        <w:jc w:val="both"/>
        <w:rPr>
          <w:rFonts w:ascii="Kalpurush" w:hAnsi="Kalpurush" w:cs="Kalpurush"/>
        </w:rPr>
      </w:pPr>
      <w:r w:rsidRPr="007A5CAD">
        <w:rPr>
          <w:rFonts w:ascii="Kalpurush" w:hAnsi="Kalpurush" w:cs="Kalpurush"/>
          <w:cs/>
          <w:lang w:bidi="bn-IN"/>
        </w:rPr>
        <w:t>এইদিনে জনতার সচেতন অংশ হিসাবে পূর্ব বাংলার ছাত্রসমাজ শোষকশ্রেণীর দালালদের আত্মসমর্পন ও আপোষকামী নীতির বেড়াজাল ছিন্ন করিয়া তুলিয়া ধরে সংগ্রামের পতাকা।</w:t>
      </w:r>
    </w:p>
    <w:p w14:paraId="4486D232" w14:textId="77777777" w:rsidR="00CD08AA" w:rsidRPr="007A5CAD" w:rsidRDefault="00CD08AA" w:rsidP="00F944D6">
      <w:pPr>
        <w:pStyle w:val="ListParagraph"/>
        <w:numPr>
          <w:ilvl w:val="0"/>
          <w:numId w:val="9"/>
        </w:numPr>
        <w:jc w:val="both"/>
        <w:rPr>
          <w:rFonts w:ascii="Kalpurush" w:hAnsi="Kalpurush" w:cs="Kalpurush"/>
        </w:rPr>
      </w:pPr>
      <w:r w:rsidRPr="007A5CAD">
        <w:rPr>
          <w:rFonts w:ascii="Kalpurush" w:hAnsi="Kalpurush" w:cs="Kalpurush"/>
          <w:cs/>
          <w:lang w:bidi="bn-IN"/>
        </w:rPr>
        <w:t>নিজেদের নিয়োজিত করে শাসকগোষ্ঠী পরিচালিত সকল নির্যাতনের প্রত্যক্ষ মোকাবেলায়।</w:t>
      </w:r>
    </w:p>
    <w:p w14:paraId="033A9100" w14:textId="77777777" w:rsidR="00CD08AA" w:rsidRPr="007A5CAD" w:rsidRDefault="00CD08AA" w:rsidP="00F944D6">
      <w:pPr>
        <w:pStyle w:val="ListParagraph"/>
        <w:numPr>
          <w:ilvl w:val="0"/>
          <w:numId w:val="9"/>
        </w:numPr>
        <w:jc w:val="both"/>
        <w:rPr>
          <w:rFonts w:ascii="Kalpurush" w:hAnsi="Kalpurush" w:cs="Kalpurush"/>
        </w:rPr>
      </w:pPr>
      <w:r w:rsidRPr="007A5CAD">
        <w:rPr>
          <w:rFonts w:ascii="Kalpurush" w:hAnsi="Kalpurush" w:cs="Kalpurush"/>
          <w:cs/>
          <w:lang w:bidi="bn-IN"/>
        </w:rPr>
        <w:t>হাসিমুখে মৃত্যুকে বরণ করিয়া সৃষ্টি করে জনগণের স্বার্থে আত্মবলিদানের মহান ঐতিহ্য।</w:t>
      </w:r>
    </w:p>
    <w:p w14:paraId="78D94F64" w14:textId="77777777" w:rsidR="00CD08AA" w:rsidRPr="007A5CAD" w:rsidRDefault="00CD08AA" w:rsidP="00CD08AA">
      <w:pPr>
        <w:pStyle w:val="ListParagraph"/>
        <w:ind w:left="1575"/>
        <w:jc w:val="both"/>
        <w:rPr>
          <w:rFonts w:ascii="Kalpurush" w:hAnsi="Kalpurush" w:cs="Kalpurush"/>
        </w:rPr>
      </w:pPr>
    </w:p>
    <w:p w14:paraId="43C7977B" w14:textId="77777777" w:rsidR="00CD08AA" w:rsidRPr="007A5CAD" w:rsidRDefault="00CD08AA" w:rsidP="00CD08AA">
      <w:pPr>
        <w:jc w:val="both"/>
        <w:rPr>
          <w:rFonts w:ascii="Kalpurush" w:hAnsi="Kalpurush" w:cs="Kalpurush"/>
        </w:rPr>
      </w:pPr>
      <w:r w:rsidRPr="007A5CAD">
        <w:rPr>
          <w:rFonts w:ascii="Kalpurush" w:hAnsi="Kalpurush" w:cs="Kalpurush"/>
          <w:cs/>
          <w:lang w:bidi="bn-IN"/>
        </w:rPr>
        <w:t>বায়ান্ন</w:t>
      </w:r>
      <w:r w:rsidRPr="007A5CAD">
        <w:rPr>
          <w:rFonts w:ascii="Kalpurush" w:hAnsi="Kalpurush" w:cs="Kalpurush"/>
          <w:rtl/>
          <w:cs/>
        </w:rPr>
        <w:t>-</w:t>
      </w:r>
      <w:r w:rsidRPr="007A5CAD">
        <w:rPr>
          <w:rFonts w:ascii="Kalpurush" w:hAnsi="Kalpurush" w:cs="Kalpurush"/>
          <w:rtl/>
          <w:cs/>
          <w:lang w:bidi="bn-IN"/>
        </w:rPr>
        <w:t>এর একুশ পূর্ব বাংলার গণতান্ত্রিক আন্দোলনে একটি ইতিহাস সৃষ্টিকারী দিন কিন্তু একা</w:t>
      </w:r>
      <w:r w:rsidRPr="007A5CAD">
        <w:rPr>
          <w:rFonts w:ascii="Kalpurush" w:hAnsi="Kalpurush" w:cs="Kalpurush"/>
          <w:cs/>
          <w:lang w:bidi="bn-IN"/>
        </w:rPr>
        <w:t>ত্তরে আজওঃ</w:t>
      </w:r>
    </w:p>
    <w:p w14:paraId="5B0B26AB" w14:textId="77777777" w:rsidR="00CD08AA" w:rsidRPr="007A5CAD" w:rsidRDefault="00CD08AA" w:rsidP="00CD08AA">
      <w:pPr>
        <w:ind w:left="1215"/>
        <w:jc w:val="both"/>
        <w:rPr>
          <w:rFonts w:ascii="Kalpurush" w:hAnsi="Kalpurush" w:cs="Kalpurush"/>
        </w:rPr>
      </w:pPr>
      <w:r w:rsidRPr="007A5CAD">
        <w:rPr>
          <w:rFonts w:ascii="Kalpurush" w:hAnsi="Kalpurush" w:cs="Kalpurush"/>
          <w:cs/>
          <w:lang w:bidi="bn-IN"/>
        </w:rPr>
        <w:t>০   আমেরিকান সাম্রাজ্যবাদী নেতৃত্বে সাম্রাজ্যবাদ</w:t>
      </w:r>
      <w:r w:rsidRPr="007A5CAD">
        <w:rPr>
          <w:rFonts w:ascii="Kalpurush" w:hAnsi="Kalpurush" w:cs="Kalpurush"/>
          <w:rtl/>
          <w:cs/>
        </w:rPr>
        <w:t>-</w:t>
      </w:r>
      <w:r w:rsidRPr="007A5CAD">
        <w:rPr>
          <w:rFonts w:ascii="Kalpurush" w:hAnsi="Kalpurush" w:cs="Kalpurush"/>
          <w:rtl/>
          <w:cs/>
          <w:lang w:bidi="bn-IN"/>
        </w:rPr>
        <w:t>সামন্তবাদ</w:t>
      </w:r>
      <w:r w:rsidRPr="007A5CAD">
        <w:rPr>
          <w:rFonts w:ascii="Kalpurush" w:hAnsi="Kalpurush" w:cs="Kalpurush"/>
          <w:rtl/>
          <w:cs/>
        </w:rPr>
        <w:t>-</w:t>
      </w:r>
      <w:r w:rsidRPr="007A5CAD">
        <w:rPr>
          <w:rFonts w:ascii="Kalpurush" w:hAnsi="Kalpurush" w:cs="Kalpurush"/>
          <w:rtl/>
          <w:cs/>
          <w:lang w:bidi="bn-IN"/>
        </w:rPr>
        <w:t>আমলামুৎসুদ্দি পুঁজির স্বৈরাচারী এককেন্দ্রিক শাসনব্যবস্থার পূর্ব বাংলার উপর নিষ্ঠুর জাতিগত নিপীড়ন অব্যাহত।</w:t>
      </w:r>
    </w:p>
    <w:p w14:paraId="55D757EB" w14:textId="77777777" w:rsidR="00CD08AA" w:rsidRPr="007A5CAD" w:rsidRDefault="00CD08AA" w:rsidP="00CD08AA">
      <w:pPr>
        <w:ind w:left="1215"/>
        <w:jc w:val="both"/>
        <w:rPr>
          <w:rFonts w:ascii="Kalpurush" w:hAnsi="Kalpurush" w:cs="Kalpurush"/>
        </w:rPr>
      </w:pPr>
      <w:r w:rsidRPr="007A5CAD">
        <w:rPr>
          <w:rFonts w:ascii="Kalpurush" w:hAnsi="Kalpurush" w:cs="Kalpurush"/>
          <w:cs/>
          <w:lang w:bidi="bn-IN"/>
        </w:rPr>
        <w:t>০   রাজনৈতিক</w:t>
      </w:r>
      <w:r w:rsidRPr="007A5CAD">
        <w:rPr>
          <w:rFonts w:ascii="Kalpurush" w:hAnsi="Kalpurush" w:cs="Kalpurush"/>
          <w:rtl/>
          <w:cs/>
        </w:rPr>
        <w:t>,</w:t>
      </w:r>
      <w:r w:rsidRPr="007A5CAD">
        <w:rPr>
          <w:rFonts w:ascii="Kalpurush" w:hAnsi="Kalpurush" w:cs="Kalpurush"/>
          <w:rtl/>
          <w:cs/>
          <w:lang w:bidi="bn-IN"/>
        </w:rPr>
        <w:t xml:space="preserve">অর্থনৈতিক ও সাংস্কৃতিক ক্ষেত্রে </w:t>
      </w:r>
      <w:r w:rsidRPr="007A5CAD">
        <w:rPr>
          <w:rFonts w:ascii="Kalpurush" w:hAnsi="Kalpurush" w:cs="Kalpurush"/>
          <w:rtl/>
          <w:cs/>
        </w:rPr>
        <w:t>“</w:t>
      </w:r>
      <w:r w:rsidRPr="007A5CAD">
        <w:rPr>
          <w:rFonts w:ascii="Kalpurush" w:hAnsi="Kalpurush" w:cs="Kalpurush"/>
          <w:rtl/>
          <w:cs/>
          <w:lang w:bidi="bn-IN"/>
        </w:rPr>
        <w:t>কাগুজে</w:t>
      </w:r>
      <w:r w:rsidRPr="007A5CAD">
        <w:rPr>
          <w:rFonts w:ascii="Kalpurush" w:hAnsi="Kalpurush" w:cs="Kalpurush"/>
          <w:rtl/>
          <w:cs/>
        </w:rPr>
        <w:t>” “</w:t>
      </w:r>
      <w:r w:rsidRPr="007A5CAD">
        <w:rPr>
          <w:rFonts w:ascii="Kalpurush" w:hAnsi="Kalpurush" w:cs="Kalpurush"/>
          <w:rtl/>
          <w:cs/>
          <w:lang w:bidi="bn-IN"/>
        </w:rPr>
        <w:t>লোকভোলানো</w:t>
      </w:r>
      <w:r w:rsidRPr="007A5CAD">
        <w:rPr>
          <w:rFonts w:ascii="Kalpurush" w:hAnsi="Kalpurush" w:cs="Kalpurush"/>
          <w:rtl/>
          <w:cs/>
        </w:rPr>
        <w:t xml:space="preserve">” </w:t>
      </w:r>
      <w:r w:rsidRPr="007A5CAD">
        <w:rPr>
          <w:rFonts w:ascii="Kalpurush" w:hAnsi="Kalpurush" w:cs="Kalpurush"/>
          <w:rtl/>
          <w:cs/>
          <w:lang w:bidi="bn-IN"/>
        </w:rPr>
        <w:t>অধিকারের শ্রুত</w:t>
      </w:r>
      <w:r w:rsidRPr="007A5CAD">
        <w:rPr>
          <w:rFonts w:ascii="Kalpurush" w:hAnsi="Kalpurush" w:cs="Kalpurush"/>
          <w:cs/>
          <w:lang w:bidi="bn-IN"/>
        </w:rPr>
        <w:t xml:space="preserve">িমধুর প্রতিশ্রুতির সোচ্চার ঘোষণা করা হইলেও বাস্তবে উহা </w:t>
      </w:r>
      <w:r w:rsidRPr="007A5CAD">
        <w:rPr>
          <w:rFonts w:ascii="Kalpurush" w:hAnsi="Kalpurush" w:cs="Kalpurush"/>
          <w:rtl/>
          <w:cs/>
        </w:rPr>
        <w:t>“</w:t>
      </w:r>
      <w:r w:rsidRPr="007A5CAD">
        <w:rPr>
          <w:rFonts w:ascii="Kalpurush" w:hAnsi="Kalpurush" w:cs="Kalpurush"/>
          <w:rtl/>
          <w:cs/>
          <w:lang w:bidi="bn-IN"/>
        </w:rPr>
        <w:t>একজাতিতত্ত্ব</w:t>
      </w:r>
      <w:r w:rsidRPr="007A5CAD">
        <w:rPr>
          <w:rFonts w:ascii="Kalpurush" w:hAnsi="Kalpurush" w:cs="Kalpurush"/>
          <w:rtl/>
          <w:cs/>
        </w:rPr>
        <w:t>” “</w:t>
      </w:r>
      <w:r w:rsidRPr="007A5CAD">
        <w:rPr>
          <w:rFonts w:ascii="Kalpurush" w:hAnsi="Kalpurush" w:cs="Kalpurush"/>
          <w:rtl/>
          <w:cs/>
          <w:lang w:bidi="bn-IN"/>
        </w:rPr>
        <w:t>রাষ্ট্রীয় সংহতি ও অখন্ডতার</w:t>
      </w:r>
      <w:r w:rsidRPr="007A5CAD">
        <w:rPr>
          <w:rFonts w:ascii="Kalpurush" w:hAnsi="Kalpurush" w:cs="Kalpurush"/>
          <w:rtl/>
          <w:cs/>
        </w:rPr>
        <w:t xml:space="preserve">” </w:t>
      </w:r>
      <w:r w:rsidRPr="007A5CAD">
        <w:rPr>
          <w:rFonts w:ascii="Kalpurush" w:hAnsi="Kalpurush" w:cs="Kalpurush"/>
          <w:rtl/>
          <w:cs/>
          <w:lang w:bidi="bn-IN"/>
        </w:rPr>
        <w:t>বস্তাপচা বুলির বেড়াজালে আবদ্ধ।</w:t>
      </w:r>
    </w:p>
    <w:p w14:paraId="4154BE7E" w14:textId="77777777" w:rsidR="00CD08AA" w:rsidRPr="007A5CAD" w:rsidRDefault="00CD08AA" w:rsidP="00CD08AA">
      <w:pPr>
        <w:ind w:left="1215"/>
        <w:jc w:val="both"/>
        <w:rPr>
          <w:rFonts w:ascii="Kalpurush" w:hAnsi="Kalpurush" w:cs="Kalpurush"/>
        </w:rPr>
      </w:pPr>
      <w:r w:rsidRPr="007A5CAD">
        <w:rPr>
          <w:rFonts w:ascii="Kalpurush" w:hAnsi="Kalpurush" w:cs="Kalpurush"/>
          <w:cs/>
          <w:lang w:bidi="bn-IN"/>
        </w:rPr>
        <w:t>০   বাংলা ভাষা ও সংস্কৃতি পরিপূর্ণ মর্যাদা পায় নাই। প্রতিমুহূর্তে তাহা প্রত্যক্ষ ও পরোক্ষ আক্রমণের সম্মুখীন।</w:t>
      </w:r>
    </w:p>
    <w:p w14:paraId="6B1CC5BB" w14:textId="77777777" w:rsidR="00CD08AA" w:rsidRPr="007A5CAD" w:rsidRDefault="00CD08AA" w:rsidP="00CD08AA">
      <w:pPr>
        <w:ind w:left="1215"/>
        <w:jc w:val="both"/>
        <w:rPr>
          <w:rFonts w:ascii="Kalpurush" w:hAnsi="Kalpurush" w:cs="Kalpurush"/>
        </w:rPr>
      </w:pPr>
      <w:r w:rsidRPr="007A5CAD">
        <w:rPr>
          <w:rFonts w:ascii="Kalpurush" w:hAnsi="Kalpurush" w:cs="Kalpurush"/>
          <w:cs/>
          <w:lang w:bidi="bn-IN"/>
        </w:rPr>
        <w:t>০   ঘূর্ণিঝড় ও জলোচ্ছাসের ১৫ লাখ বাঙালী নির্মম মৃত্যুবরণ করিয়াও পাইয়াছে নিষ্ঠুর উপেক্ষা ও অবমাননা।</w:t>
      </w:r>
    </w:p>
    <w:p w14:paraId="49DA8E98" w14:textId="77777777" w:rsidR="00CD08AA" w:rsidRPr="007A5CAD" w:rsidRDefault="00CD08AA" w:rsidP="00CD08AA">
      <w:pPr>
        <w:ind w:left="1215"/>
        <w:jc w:val="both"/>
        <w:rPr>
          <w:rFonts w:ascii="Kalpurush" w:hAnsi="Kalpurush" w:cs="Kalpurush"/>
        </w:rPr>
      </w:pPr>
      <w:r w:rsidRPr="007A5CAD">
        <w:rPr>
          <w:rFonts w:ascii="Kalpurush" w:hAnsi="Kalpurush" w:cs="Kalpurush"/>
          <w:cs/>
          <w:lang w:bidi="bn-IN"/>
        </w:rPr>
        <w:t>০   আধা</w:t>
      </w:r>
      <w:r w:rsidRPr="007A5CAD">
        <w:rPr>
          <w:rFonts w:ascii="Kalpurush" w:hAnsi="Kalpurush" w:cs="Kalpurush"/>
          <w:rtl/>
          <w:cs/>
        </w:rPr>
        <w:t>-</w:t>
      </w:r>
      <w:r w:rsidRPr="007A5CAD">
        <w:rPr>
          <w:rFonts w:ascii="Kalpurush" w:hAnsi="Kalpurush" w:cs="Kalpurush"/>
          <w:rtl/>
          <w:cs/>
          <w:lang w:bidi="bn-IN"/>
        </w:rPr>
        <w:t>ঔপনিবেশিক</w:t>
      </w:r>
      <w:r w:rsidRPr="007A5CAD">
        <w:rPr>
          <w:rFonts w:ascii="Kalpurush" w:hAnsi="Kalpurush" w:cs="Kalpurush"/>
          <w:rtl/>
          <w:cs/>
        </w:rPr>
        <w:t>,</w:t>
      </w:r>
      <w:r w:rsidRPr="007A5CAD">
        <w:rPr>
          <w:rFonts w:ascii="Kalpurush" w:hAnsi="Kalpurush" w:cs="Kalpurush"/>
          <w:rtl/>
          <w:cs/>
          <w:lang w:bidi="bn-IN"/>
        </w:rPr>
        <w:t>আধা</w:t>
      </w:r>
      <w:r w:rsidRPr="007A5CAD">
        <w:rPr>
          <w:rFonts w:ascii="Kalpurush" w:hAnsi="Kalpurush" w:cs="Kalpurush"/>
          <w:rtl/>
          <w:cs/>
        </w:rPr>
        <w:t>-</w:t>
      </w:r>
      <w:r w:rsidRPr="007A5CAD">
        <w:rPr>
          <w:rFonts w:ascii="Kalpurush" w:hAnsi="Kalpurush" w:cs="Kalpurush"/>
          <w:rtl/>
          <w:cs/>
          <w:lang w:bidi="bn-IN"/>
        </w:rPr>
        <w:t>সামন্তবাদী সমাজ ব্যবস্থায় কৃষক</w:t>
      </w:r>
      <w:r w:rsidRPr="007A5CAD">
        <w:rPr>
          <w:rFonts w:ascii="Kalpurush" w:hAnsi="Kalpurush" w:cs="Kalpurush"/>
          <w:rtl/>
          <w:cs/>
        </w:rPr>
        <w:t>-</w:t>
      </w:r>
      <w:r w:rsidRPr="007A5CAD">
        <w:rPr>
          <w:rFonts w:ascii="Kalpurush" w:hAnsi="Kalpurush" w:cs="Kalpurush"/>
          <w:rtl/>
          <w:cs/>
          <w:lang w:bidi="bn-IN"/>
        </w:rPr>
        <w:t>শ্রমিক</w:t>
      </w:r>
      <w:r w:rsidRPr="007A5CAD">
        <w:rPr>
          <w:rFonts w:ascii="Kalpurush" w:hAnsi="Kalpurush" w:cs="Kalpurush"/>
          <w:rtl/>
          <w:cs/>
        </w:rPr>
        <w:t>-</w:t>
      </w:r>
      <w:r w:rsidRPr="007A5CAD">
        <w:rPr>
          <w:rFonts w:ascii="Kalpurush" w:hAnsi="Kalpurush" w:cs="Kalpurush"/>
          <w:rtl/>
          <w:cs/>
          <w:lang w:bidi="bn-IN"/>
        </w:rPr>
        <w:t>মধ্যবিত্ত তথা গোটা বাঙালী জাতি পরিপূর্ণ ধ্বংসের মুখে।</w:t>
      </w:r>
    </w:p>
    <w:p w14:paraId="609D3A34" w14:textId="77777777" w:rsidR="00CD08AA" w:rsidRPr="007A5CAD" w:rsidRDefault="00CD08AA" w:rsidP="00CD08AA">
      <w:pPr>
        <w:ind w:left="1215"/>
        <w:jc w:val="both"/>
        <w:rPr>
          <w:rFonts w:ascii="Kalpurush" w:hAnsi="Kalpurush" w:cs="Kalpurush"/>
        </w:rPr>
      </w:pPr>
      <w:r w:rsidRPr="007A5CAD">
        <w:rPr>
          <w:rFonts w:ascii="Kalpurush" w:hAnsi="Kalpurush" w:cs="Kalpurush"/>
          <w:cs/>
          <w:lang w:bidi="bn-IN"/>
        </w:rPr>
        <w:t>০    জেলখানাগুলো রাজবন্দীতে ভরপুর।হুলিয়া মামলার বেড়াজালে অনেকে আবদ্ধ।জেল</w:t>
      </w:r>
      <w:r w:rsidRPr="007A5CAD">
        <w:rPr>
          <w:rFonts w:ascii="Kalpurush" w:hAnsi="Kalpurush" w:cs="Kalpurush"/>
          <w:rtl/>
          <w:cs/>
        </w:rPr>
        <w:t>-</w:t>
      </w:r>
      <w:r w:rsidRPr="007A5CAD">
        <w:rPr>
          <w:rFonts w:ascii="Kalpurush" w:hAnsi="Kalpurush" w:cs="Kalpurush"/>
          <w:rtl/>
          <w:cs/>
          <w:lang w:bidi="bn-IN"/>
        </w:rPr>
        <w:t>গুলি</w:t>
      </w:r>
      <w:r w:rsidRPr="007A5CAD">
        <w:rPr>
          <w:rFonts w:ascii="Kalpurush" w:hAnsi="Kalpurush" w:cs="Kalpurush"/>
          <w:rtl/>
          <w:cs/>
        </w:rPr>
        <w:t>-</w:t>
      </w:r>
      <w:r w:rsidRPr="007A5CAD">
        <w:rPr>
          <w:rFonts w:ascii="Kalpurush" w:hAnsi="Kalpurush" w:cs="Kalpurush"/>
          <w:rtl/>
          <w:cs/>
          <w:lang w:bidi="bn-IN"/>
        </w:rPr>
        <w:t>বেয়নেট আমাদের নিত্যদিনের সঙ্গী।</w:t>
      </w:r>
    </w:p>
    <w:p w14:paraId="0ACEC6B1" w14:textId="77777777" w:rsidR="00CD08AA" w:rsidRPr="007A5CAD" w:rsidRDefault="00CD08AA" w:rsidP="00CD08AA">
      <w:pPr>
        <w:ind w:left="1215"/>
        <w:jc w:val="both"/>
        <w:rPr>
          <w:rFonts w:ascii="Kalpurush" w:hAnsi="Kalpurush" w:cs="Kalpurush"/>
        </w:rPr>
      </w:pPr>
      <w:r w:rsidRPr="007A5CAD">
        <w:rPr>
          <w:rFonts w:ascii="Kalpurush" w:hAnsi="Kalpurush" w:cs="Kalpurush"/>
          <w:cs/>
          <w:lang w:bidi="bn-IN"/>
        </w:rPr>
        <w:t>০    আমেরিকান সাম্রাজ্যবাদী যুদ্ধ চক্রান্ত পূর্ব বাংলার গভীরতর হইয়াছে।</w:t>
      </w:r>
    </w:p>
    <w:p w14:paraId="39A93A0F" w14:textId="77777777" w:rsidR="00CD08AA" w:rsidRPr="007A5CAD" w:rsidRDefault="00CD08AA" w:rsidP="00CD08AA">
      <w:pPr>
        <w:jc w:val="both"/>
        <w:rPr>
          <w:rFonts w:ascii="Kalpurush" w:hAnsi="Kalpurush" w:cs="Kalpurush"/>
        </w:rPr>
      </w:pPr>
      <w:r w:rsidRPr="007A5CAD">
        <w:rPr>
          <w:rFonts w:ascii="Kalpurush" w:hAnsi="Kalpurush" w:cs="Kalpurush"/>
          <w:cs/>
          <w:lang w:bidi="bn-IN"/>
        </w:rPr>
        <w:t>আর অন্যদিকেঃ</w:t>
      </w:r>
    </w:p>
    <w:p w14:paraId="2C252F69" w14:textId="77777777" w:rsidR="00CD08AA" w:rsidRPr="007A5CAD" w:rsidRDefault="00CD08AA" w:rsidP="00CD08AA">
      <w:pPr>
        <w:jc w:val="both"/>
        <w:rPr>
          <w:rFonts w:ascii="Kalpurush" w:hAnsi="Kalpurush" w:cs="Kalpurush"/>
        </w:rPr>
      </w:pPr>
      <w:r w:rsidRPr="007A5CAD">
        <w:rPr>
          <w:rFonts w:ascii="Kalpurush" w:hAnsi="Kalpurush" w:cs="Kalpurush"/>
          <w:rtl/>
          <w:cs/>
        </w:rPr>
        <w:tab/>
      </w:r>
      <w:r w:rsidRPr="007A5CAD">
        <w:rPr>
          <w:rFonts w:ascii="Kalpurush" w:hAnsi="Kalpurush" w:cs="Kalpurush"/>
          <w:cs/>
          <w:lang w:bidi="bn-IN"/>
        </w:rPr>
        <w:t xml:space="preserve">     ০    বিগত নির্বাচনের পূর্ব বাঙালি জাতির বিভিন্ন শ্রেণী তাহার শ্রেণীগত মুক্তি ও স্বাধীনতার উদগ্র আকাঙ্ক্ষা লইয়া যে </w:t>
      </w:r>
      <w:r w:rsidRPr="007A5CAD">
        <w:rPr>
          <w:rFonts w:ascii="Kalpurush" w:hAnsi="Kalpurush" w:cs="Kalpurush"/>
          <w:rtl/>
          <w:cs/>
        </w:rPr>
        <w:t>“</w:t>
      </w:r>
      <w:r w:rsidRPr="007A5CAD">
        <w:rPr>
          <w:rFonts w:ascii="Kalpurush" w:hAnsi="Kalpurush" w:cs="Kalpurush"/>
          <w:rtl/>
          <w:cs/>
          <w:lang w:bidi="bn-IN"/>
        </w:rPr>
        <w:t>জয় বাংলা</w:t>
      </w:r>
      <w:r w:rsidRPr="007A5CAD">
        <w:rPr>
          <w:rFonts w:ascii="Kalpurush" w:hAnsi="Kalpurush" w:cs="Kalpurush"/>
          <w:rtl/>
          <w:cs/>
        </w:rPr>
        <w:t xml:space="preserve">” </w:t>
      </w:r>
      <w:r w:rsidRPr="007A5CAD">
        <w:rPr>
          <w:rFonts w:ascii="Kalpurush" w:hAnsi="Kalpurush" w:cs="Kalpurush"/>
          <w:rtl/>
          <w:cs/>
          <w:lang w:bidi="bn-IN"/>
        </w:rPr>
        <w:t xml:space="preserve">ধ্বনির পিছনে সমবেত হইয়াছিল নির্বাচনোত্তরকালে বাঙালী ধনিক শ্রেণীর প্রতিনিধিরা শ্রেণীগত দুর্বলতা ও আপোষমুখী মনোভাব লইয়া সেই </w:t>
      </w:r>
      <w:r w:rsidRPr="007A5CAD">
        <w:rPr>
          <w:rFonts w:ascii="Kalpurush" w:hAnsi="Kalpurush" w:cs="Kalpurush"/>
          <w:rtl/>
          <w:cs/>
        </w:rPr>
        <w:t>“</w:t>
      </w:r>
      <w:r w:rsidRPr="007A5CAD">
        <w:rPr>
          <w:rFonts w:ascii="Kalpurush" w:hAnsi="Kalpurush" w:cs="Kalpurush"/>
          <w:rtl/>
          <w:cs/>
          <w:lang w:bidi="bn-IN"/>
        </w:rPr>
        <w:t xml:space="preserve">জয় </w:t>
      </w:r>
      <w:r w:rsidRPr="007A5CAD">
        <w:rPr>
          <w:rFonts w:ascii="Kalpurush" w:hAnsi="Kalpurush" w:cs="Kalpurush"/>
          <w:cs/>
          <w:lang w:bidi="bn-IN"/>
        </w:rPr>
        <w:t>বাংলা</w:t>
      </w:r>
      <w:r w:rsidRPr="007A5CAD">
        <w:rPr>
          <w:rFonts w:ascii="Kalpurush" w:hAnsi="Kalpurush" w:cs="Kalpurush"/>
          <w:rtl/>
          <w:cs/>
        </w:rPr>
        <w:t xml:space="preserve">” </w:t>
      </w:r>
      <w:r w:rsidRPr="007A5CAD">
        <w:rPr>
          <w:rFonts w:ascii="Kalpurush" w:hAnsi="Kalpurush" w:cs="Kalpurush"/>
          <w:rtl/>
          <w:cs/>
          <w:lang w:bidi="bn-IN"/>
        </w:rPr>
        <w:t xml:space="preserve">শ্লোগানকে </w:t>
      </w:r>
      <w:r w:rsidRPr="007A5CAD">
        <w:rPr>
          <w:rFonts w:ascii="Kalpurush" w:hAnsi="Kalpurush" w:cs="Kalpurush"/>
          <w:rtl/>
          <w:cs/>
        </w:rPr>
        <w:t>“</w:t>
      </w:r>
      <w:r w:rsidRPr="007A5CAD">
        <w:rPr>
          <w:rFonts w:ascii="Kalpurush" w:hAnsi="Kalpurush" w:cs="Kalpurush"/>
          <w:rtl/>
          <w:cs/>
          <w:lang w:bidi="bn-IN"/>
        </w:rPr>
        <w:t>জয় পাকিস্তান</w:t>
      </w:r>
      <w:r w:rsidRPr="007A5CAD">
        <w:rPr>
          <w:rFonts w:ascii="Kalpurush" w:hAnsi="Kalpurush" w:cs="Kalpurush"/>
          <w:rtl/>
          <w:cs/>
        </w:rPr>
        <w:t xml:space="preserve">” </w:t>
      </w:r>
      <w:r w:rsidRPr="007A5CAD">
        <w:rPr>
          <w:rFonts w:ascii="Kalpurush" w:hAnsi="Kalpurush" w:cs="Kalpurush"/>
          <w:rtl/>
          <w:cs/>
          <w:lang w:bidi="bn-IN"/>
        </w:rPr>
        <w:t>শ্লোগানে পরিণত করিতে চাহিতেছে।</w:t>
      </w:r>
    </w:p>
    <w:p w14:paraId="2998A072" w14:textId="77777777" w:rsidR="00CD08AA" w:rsidRPr="007A5CAD" w:rsidRDefault="00CD08AA" w:rsidP="00CD08AA">
      <w:pPr>
        <w:jc w:val="both"/>
        <w:rPr>
          <w:rFonts w:ascii="Kalpurush" w:hAnsi="Kalpurush" w:cs="Kalpurush"/>
        </w:rPr>
      </w:pPr>
      <w:r w:rsidRPr="007A5CAD">
        <w:rPr>
          <w:rFonts w:ascii="Kalpurush" w:hAnsi="Kalpurush" w:cs="Kalpurush"/>
          <w:cs/>
          <w:lang w:bidi="bn-IN"/>
        </w:rPr>
        <w:lastRenderedPageBreak/>
        <w:t xml:space="preserve">            ০     পূর্ব বাংলার জাতীয় মুক্তির পতাকাবাহীদের ও সেই উদ্দেশ্যে পরিচালিত শ্রমিক</w:t>
      </w:r>
      <w:r w:rsidRPr="007A5CAD">
        <w:rPr>
          <w:rFonts w:ascii="Kalpurush" w:hAnsi="Kalpurush" w:cs="Kalpurush"/>
          <w:rtl/>
          <w:cs/>
        </w:rPr>
        <w:t>-</w:t>
      </w:r>
      <w:r w:rsidRPr="007A5CAD">
        <w:rPr>
          <w:rFonts w:ascii="Kalpurush" w:hAnsi="Kalpurush" w:cs="Kalpurush"/>
          <w:rtl/>
          <w:cs/>
          <w:lang w:bidi="bn-IN"/>
        </w:rPr>
        <w:t>কৃষক</w:t>
      </w:r>
      <w:r w:rsidRPr="007A5CAD">
        <w:rPr>
          <w:rFonts w:ascii="Kalpurush" w:hAnsi="Kalpurush" w:cs="Kalpurush"/>
          <w:rtl/>
          <w:cs/>
        </w:rPr>
        <w:t>-</w:t>
      </w:r>
      <w:r w:rsidRPr="007A5CAD">
        <w:rPr>
          <w:rFonts w:ascii="Kalpurush" w:hAnsi="Kalpurush" w:cs="Kalpurush"/>
          <w:rtl/>
          <w:cs/>
          <w:lang w:bidi="bn-IN"/>
        </w:rPr>
        <w:t>মেহনতি জনতার বিপ্লবি সংগ্রামকে দমননীতির যাঁতাকলে নিস্পিষ্ট করিতে চাহিতেছে।</w:t>
      </w:r>
    </w:p>
    <w:p w14:paraId="5F4FEBF6" w14:textId="77777777" w:rsidR="00CD08AA" w:rsidRPr="007A5CAD" w:rsidRDefault="00CD08AA" w:rsidP="00CD08AA">
      <w:pPr>
        <w:jc w:val="both"/>
        <w:rPr>
          <w:rFonts w:ascii="Kalpurush" w:hAnsi="Kalpurush" w:cs="Kalpurush"/>
        </w:rPr>
      </w:pPr>
    </w:p>
    <w:p w14:paraId="181C1F33"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একাত্তরে একুশেতে পূর্ব বাংলার জাতীয় মুক্তি সংগ্রাম নবতর সমস্যার সম্মুখীন</w:t>
      </w:r>
    </w:p>
    <w:p w14:paraId="09E5B169" w14:textId="77777777" w:rsidR="00CD08AA" w:rsidRPr="007A5CAD" w:rsidRDefault="00CD08AA" w:rsidP="00CD08AA">
      <w:pPr>
        <w:jc w:val="both"/>
        <w:rPr>
          <w:rFonts w:ascii="Kalpurush" w:hAnsi="Kalpurush" w:cs="Kalpurush"/>
          <w:lang w:bidi="bn-IN"/>
        </w:rPr>
      </w:pPr>
    </w:p>
    <w:p w14:paraId="4BD3C05E" w14:textId="77777777" w:rsidR="00CD08AA" w:rsidRPr="007A5CAD" w:rsidRDefault="00CD08AA" w:rsidP="00CD08AA">
      <w:pPr>
        <w:jc w:val="both"/>
        <w:rPr>
          <w:rFonts w:ascii="Kalpurush" w:hAnsi="Kalpurush" w:cs="Kalpurush"/>
          <w:lang w:bidi="bn-IN"/>
        </w:rPr>
      </w:pPr>
    </w:p>
    <w:p w14:paraId="1587AAF8" w14:textId="77777777" w:rsidR="00CD08AA" w:rsidRPr="007A5CAD" w:rsidRDefault="00CD08AA" w:rsidP="00CD08AA">
      <w:pPr>
        <w:jc w:val="both"/>
        <w:rPr>
          <w:rFonts w:ascii="Kalpurush" w:hAnsi="Kalpurush" w:cs="Kalpurush"/>
        </w:rPr>
      </w:pPr>
      <w:r w:rsidRPr="007A5CAD">
        <w:rPr>
          <w:rFonts w:ascii="Kalpurush" w:hAnsi="Kalpurush" w:cs="Kalpurush"/>
          <w:cs/>
          <w:lang w:bidi="bn-IN"/>
        </w:rPr>
        <w:t>কেন এই ব্যর্থতাঃ</w:t>
      </w:r>
    </w:p>
    <w:p w14:paraId="10B6B740"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০     কারণ জনগণের  সংগ্রামের মধ্যে ঢুকাইয়া দেওয়া শোষকশ্রেণীর রং</w:t>
      </w:r>
      <w:r w:rsidRPr="007A5CAD">
        <w:rPr>
          <w:rFonts w:ascii="Kalpurush" w:hAnsi="Kalpurush" w:cs="Kalpurush"/>
          <w:rtl/>
          <w:cs/>
        </w:rPr>
        <w:t>-</w:t>
      </w:r>
      <w:r w:rsidRPr="007A5CAD">
        <w:rPr>
          <w:rFonts w:ascii="Kalpurush" w:hAnsi="Kalpurush" w:cs="Kalpurush"/>
          <w:rtl/>
          <w:cs/>
          <w:lang w:bidi="bn-IN"/>
        </w:rPr>
        <w:t>বেরং এর দালালরা পূর্ব বাংলার জাতীয় মুক্তির মূল প্রশ্ন শ্রমিক</w:t>
      </w:r>
      <w:r w:rsidRPr="007A5CAD">
        <w:rPr>
          <w:rFonts w:ascii="Kalpurush" w:hAnsi="Kalpurush" w:cs="Kalpurush"/>
          <w:rtl/>
          <w:cs/>
        </w:rPr>
        <w:t>-</w:t>
      </w:r>
      <w:r w:rsidRPr="007A5CAD">
        <w:rPr>
          <w:rFonts w:ascii="Kalpurush" w:hAnsi="Kalpurush" w:cs="Kalpurush"/>
          <w:rtl/>
          <w:cs/>
          <w:lang w:bidi="bn-IN"/>
        </w:rPr>
        <w:t>কৃষক</w:t>
      </w:r>
      <w:r w:rsidRPr="007A5CAD">
        <w:rPr>
          <w:rFonts w:ascii="Kalpurush" w:hAnsi="Kalpurush" w:cs="Kalpurush"/>
          <w:rtl/>
          <w:cs/>
        </w:rPr>
        <w:t>-</w:t>
      </w:r>
      <w:r w:rsidRPr="007A5CAD">
        <w:rPr>
          <w:rFonts w:ascii="Kalpurush" w:hAnsi="Kalpurush" w:cs="Kalpurush"/>
          <w:rtl/>
          <w:cs/>
          <w:lang w:bidi="bn-IN"/>
        </w:rPr>
        <w:t>মেহনতী জনতার উপর শ্রেণী শোষ</w:t>
      </w:r>
      <w:r w:rsidRPr="007A5CAD">
        <w:rPr>
          <w:rFonts w:ascii="Kalpurush" w:hAnsi="Kalpurush" w:cs="Kalpurush"/>
          <w:cs/>
          <w:lang w:bidi="bn-IN"/>
        </w:rPr>
        <w:t>ন অবসানের প্রশ্নকে বারবার বাদ দিয়া গিয়াছে।</w:t>
      </w:r>
    </w:p>
    <w:p w14:paraId="4CA0CCD8"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০     ভাষা আন্দোলন হইতে শুরু করিয়া বিভিন্ন গণ আন্দোলনকে ব্যবহার করা হইয়াছে মুষ্টিমেয় ধনিকশ্রেণীর লাভের ভান্ডার পূরণের জন্য ভোটের রাজনীতি</w:t>
      </w:r>
      <w:r w:rsidRPr="007A5CAD">
        <w:rPr>
          <w:rFonts w:ascii="Kalpurush" w:hAnsi="Kalpurush" w:cs="Kalpurush"/>
          <w:rtl/>
          <w:cs/>
        </w:rPr>
        <w:t>,</w:t>
      </w:r>
      <w:r w:rsidRPr="007A5CAD">
        <w:rPr>
          <w:rFonts w:ascii="Kalpurush" w:hAnsi="Kalpurush" w:cs="Kalpurush"/>
          <w:rtl/>
          <w:cs/>
          <w:lang w:bidi="bn-IN"/>
        </w:rPr>
        <w:t>মন্ত্রীত্ব ও পার্লামেন্টের মাধ্যমে ক্ষমতার ভাগ বাটোয়ারার বাহন হি</w:t>
      </w:r>
      <w:r w:rsidRPr="007A5CAD">
        <w:rPr>
          <w:rFonts w:ascii="Kalpurush" w:hAnsi="Kalpurush" w:cs="Kalpurush"/>
          <w:cs/>
          <w:lang w:bidi="bn-IN"/>
        </w:rPr>
        <w:t>সাবে।</w:t>
      </w:r>
    </w:p>
    <w:p w14:paraId="4FDF55F5"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০     আর তাই সত্যিকার দেশপ্রেম ও জাতীয়তাবাদ নয়</w:t>
      </w:r>
      <w:r w:rsidRPr="007A5CAD">
        <w:rPr>
          <w:rFonts w:ascii="Kalpurush" w:hAnsi="Kalpurush" w:cs="Kalpurush"/>
          <w:rtl/>
          <w:cs/>
        </w:rPr>
        <w:t>,</w:t>
      </w:r>
      <w:r w:rsidRPr="007A5CAD">
        <w:rPr>
          <w:rFonts w:ascii="Kalpurush" w:hAnsi="Kalpurush" w:cs="Kalpurush"/>
          <w:rtl/>
          <w:cs/>
          <w:lang w:bidi="bn-IN"/>
        </w:rPr>
        <w:t>শ্রমিক</w:t>
      </w:r>
      <w:r w:rsidRPr="007A5CAD">
        <w:rPr>
          <w:rFonts w:ascii="Kalpurush" w:hAnsi="Kalpurush" w:cs="Kalpurush"/>
          <w:rtl/>
          <w:cs/>
        </w:rPr>
        <w:t>-</w:t>
      </w:r>
      <w:r w:rsidRPr="007A5CAD">
        <w:rPr>
          <w:rFonts w:ascii="Kalpurush" w:hAnsi="Kalpurush" w:cs="Kalpurush"/>
          <w:rtl/>
          <w:cs/>
          <w:lang w:bidi="bn-IN"/>
        </w:rPr>
        <w:t xml:space="preserve">কৃষক মেহনতী জনতার শ্রেণী সংগ্রাম বিচ্যুত বিকৃত ধাপ্পা পূর্ণ </w:t>
      </w:r>
      <w:r w:rsidRPr="007A5CAD">
        <w:rPr>
          <w:rFonts w:ascii="Kalpurush" w:hAnsi="Kalpurush" w:cs="Kalpurush"/>
          <w:rtl/>
          <w:cs/>
        </w:rPr>
        <w:t>“</w:t>
      </w:r>
      <w:r w:rsidRPr="007A5CAD">
        <w:rPr>
          <w:rFonts w:ascii="Kalpurush" w:hAnsi="Kalpurush" w:cs="Kalpurush"/>
          <w:rtl/>
          <w:cs/>
          <w:lang w:bidi="bn-IN"/>
        </w:rPr>
        <w:t>জাতীয়তাবাদী</w:t>
      </w:r>
      <w:r w:rsidRPr="007A5CAD">
        <w:rPr>
          <w:rFonts w:ascii="Kalpurush" w:hAnsi="Kalpurush" w:cs="Kalpurush"/>
          <w:rtl/>
          <w:cs/>
        </w:rPr>
        <w:t xml:space="preserve">” </w:t>
      </w:r>
      <w:r w:rsidRPr="007A5CAD">
        <w:rPr>
          <w:rFonts w:ascii="Kalpurush" w:hAnsi="Kalpurush" w:cs="Kalpurush"/>
          <w:rtl/>
          <w:cs/>
          <w:lang w:bidi="bn-IN"/>
        </w:rPr>
        <w:t>শ্লোগানে করিয়াছে জনগণকে বিভ্রান্ত।</w:t>
      </w:r>
    </w:p>
    <w:p w14:paraId="45F16987"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০     শোষণব্যবস্থা অক্ষুন্ন রাখার জন্য সশস্ত্র সংগ্রামের বিরূদ্ধতা করিয়া তথাকথিত শান্তিপূর্ণ সংগ্রাম ও নিয়মতান্ত্রিকতার বেড়াজালে আবদ্ধ রাখিয়াছে জনগণের বিপ্লবী চেতনা।</w:t>
      </w:r>
    </w:p>
    <w:p w14:paraId="596A2B7F" w14:textId="77777777" w:rsidR="00CD08AA" w:rsidRPr="007A5CAD" w:rsidRDefault="00CD08AA" w:rsidP="00CD08AA">
      <w:pPr>
        <w:jc w:val="both"/>
        <w:rPr>
          <w:rFonts w:ascii="Kalpurush" w:hAnsi="Kalpurush" w:cs="Kalpurush"/>
        </w:rPr>
      </w:pPr>
      <w:r w:rsidRPr="007A5CAD">
        <w:rPr>
          <w:rFonts w:ascii="Kalpurush" w:hAnsi="Kalpurush" w:cs="Kalpurush"/>
          <w:cs/>
          <w:lang w:bidi="bn-IN"/>
        </w:rPr>
        <w:t>পূর্ব বাংলার জাতীয় মুক্তির সংগ্রাম বারংবার মিথ্যা রাজনীতির আবর্তে নিক্ষিপ্ত হইয়াছে।</w:t>
      </w:r>
    </w:p>
    <w:p w14:paraId="59137D9A" w14:textId="77777777" w:rsidR="00CD08AA" w:rsidRPr="007A5CAD" w:rsidRDefault="00CD08AA" w:rsidP="00CD08AA">
      <w:pPr>
        <w:jc w:val="both"/>
        <w:rPr>
          <w:rFonts w:ascii="Kalpurush" w:hAnsi="Kalpurush" w:cs="Kalpurush"/>
        </w:rPr>
      </w:pPr>
      <w:r w:rsidRPr="007A5CAD">
        <w:rPr>
          <w:rFonts w:ascii="Kalpurush" w:hAnsi="Kalpurush" w:cs="Kalpurush"/>
          <w:cs/>
          <w:lang w:bidi="bn-IN"/>
        </w:rPr>
        <w:t>একাত্তরে মহান একুশেতেঃ</w:t>
      </w:r>
    </w:p>
    <w:p w14:paraId="5BC66E4F"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০    পূর্ব বাংলার মানুষকে স্পষ্টভাবে বুঝিতে হইবে যে</w:t>
      </w:r>
      <w:r w:rsidRPr="007A5CAD">
        <w:rPr>
          <w:rFonts w:ascii="Kalpurush" w:hAnsi="Kalpurush" w:cs="Kalpurush"/>
          <w:rtl/>
          <w:cs/>
        </w:rPr>
        <w:t>,</w:t>
      </w:r>
      <w:r w:rsidRPr="007A5CAD">
        <w:rPr>
          <w:rFonts w:ascii="Kalpurush" w:hAnsi="Kalpurush" w:cs="Kalpurush"/>
          <w:rtl/>
          <w:cs/>
          <w:lang w:bidi="bn-IN"/>
        </w:rPr>
        <w:t>বাংলা ভাষার পরিপূর্ণ মর্যাদা লাভ তথা পূর্ব বাংলার উপর পরিচালিত নিষ্ঠুর শাসন ও শোষণের অবসান হইতে পারে একমাত্র জনগণের বৃহত্তর অংশ কৃষকের মুক্তির পতাকাকে দৃড়ভাবে উর্ধ</w:t>
      </w:r>
      <w:r w:rsidRPr="007A5CAD">
        <w:rPr>
          <w:rFonts w:ascii="Kalpurush" w:hAnsi="Kalpurush" w:cs="Kalpurush"/>
          <w:cs/>
          <w:lang w:bidi="bn-IN"/>
        </w:rPr>
        <w:t>্বে তুলিয়া ধরিয়া।</w:t>
      </w:r>
    </w:p>
    <w:p w14:paraId="6682C615"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০    এই মুক্তি আসিতে পারে ভোটের রাজনীতি</w:t>
      </w:r>
      <w:r w:rsidRPr="007A5CAD">
        <w:rPr>
          <w:rFonts w:ascii="Kalpurush" w:hAnsi="Kalpurush" w:cs="Kalpurush"/>
          <w:rtl/>
          <w:cs/>
        </w:rPr>
        <w:t>,</w:t>
      </w:r>
      <w:r w:rsidRPr="007A5CAD">
        <w:rPr>
          <w:rFonts w:ascii="Kalpurush" w:hAnsi="Kalpurush" w:cs="Kalpurush"/>
          <w:rtl/>
          <w:cs/>
          <w:lang w:bidi="bn-IN"/>
        </w:rPr>
        <w:t xml:space="preserve">মন্ত্রীত্বের লড়াই বা তথাকথিত আইনসভার </w:t>
      </w:r>
      <w:r w:rsidRPr="007A5CAD">
        <w:rPr>
          <w:rFonts w:ascii="Kalpurush" w:hAnsi="Kalpurush" w:cs="Kalpurush"/>
          <w:rtl/>
          <w:cs/>
        </w:rPr>
        <w:t>“</w:t>
      </w:r>
      <w:r w:rsidRPr="007A5CAD">
        <w:rPr>
          <w:rFonts w:ascii="Kalpurush" w:hAnsi="Kalpurush" w:cs="Kalpurush"/>
          <w:rtl/>
          <w:cs/>
          <w:lang w:bidi="bn-IN"/>
        </w:rPr>
        <w:t>শাসনতন্ত্র</w:t>
      </w:r>
      <w:r w:rsidRPr="007A5CAD">
        <w:rPr>
          <w:rFonts w:ascii="Kalpurush" w:hAnsi="Kalpurush" w:cs="Kalpurush"/>
          <w:rtl/>
          <w:cs/>
        </w:rPr>
        <w:t xml:space="preserve">” </w:t>
      </w:r>
      <w:r w:rsidRPr="007A5CAD">
        <w:rPr>
          <w:rFonts w:ascii="Kalpurush" w:hAnsi="Kalpurush" w:cs="Kalpurush"/>
          <w:rtl/>
          <w:cs/>
          <w:lang w:bidi="bn-IN"/>
        </w:rPr>
        <w:t>রচনা করিয়া নয়</w:t>
      </w:r>
      <w:r w:rsidRPr="007A5CAD">
        <w:rPr>
          <w:rFonts w:ascii="Kalpurush" w:hAnsi="Kalpurush" w:cs="Kalpurush"/>
          <w:rtl/>
          <w:cs/>
        </w:rPr>
        <w:t>,</w:t>
      </w:r>
      <w:r w:rsidRPr="007A5CAD">
        <w:rPr>
          <w:rFonts w:ascii="Kalpurush" w:hAnsi="Kalpurush" w:cs="Kalpurush"/>
          <w:rtl/>
          <w:cs/>
          <w:lang w:bidi="bn-IN"/>
        </w:rPr>
        <w:t>শ্রমিকশ্রেণীর বিপ্লবী পার্টির নেতৃত্বে সশস্ত্র কৃষি বিপ্লবের মাধ্যমে।</w:t>
      </w:r>
    </w:p>
    <w:p w14:paraId="41F5F75C"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০     গ্রামাঞ্চলে কৃষকের শ্রেণীসংগ্রাম ও সশস্ত্র লড়াইয়ের মাধ্যমে সামন্তবাদী</w:t>
      </w:r>
      <w:r w:rsidRPr="007A5CAD">
        <w:rPr>
          <w:rFonts w:ascii="Kalpurush" w:hAnsi="Kalpurush" w:cs="Kalpurush"/>
          <w:rtl/>
          <w:cs/>
        </w:rPr>
        <w:t>,</w:t>
      </w:r>
      <w:r w:rsidRPr="007A5CAD">
        <w:rPr>
          <w:rFonts w:ascii="Kalpurush" w:hAnsi="Kalpurush" w:cs="Kalpurush"/>
          <w:rtl/>
          <w:cs/>
          <w:lang w:bidi="bn-IN"/>
        </w:rPr>
        <w:t>জোতদারী</w:t>
      </w:r>
      <w:r w:rsidRPr="007A5CAD">
        <w:rPr>
          <w:rFonts w:ascii="Kalpurush" w:hAnsi="Kalpurush" w:cs="Kalpurush"/>
          <w:rtl/>
          <w:cs/>
        </w:rPr>
        <w:t>,</w:t>
      </w:r>
      <w:r w:rsidRPr="007A5CAD">
        <w:rPr>
          <w:rFonts w:ascii="Kalpurush" w:hAnsi="Kalpurush" w:cs="Kalpurush"/>
          <w:rtl/>
          <w:cs/>
          <w:lang w:bidi="bn-IN"/>
        </w:rPr>
        <w:t>মহাজনী ব্যবস্থার উচ্ছেদসাধন ও শ্রমিকশ্রেণির নেতৃত্বে কৃষকের বিপ্লবী কর্তৃত্ব কায়েম করিয়া।</w:t>
      </w:r>
    </w:p>
    <w:p w14:paraId="141F5533"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০     উহার পাশাপাশি শহরাঞ্চলে বিপ্লবী গণ</w:t>
      </w:r>
      <w:r w:rsidRPr="007A5CAD">
        <w:rPr>
          <w:rFonts w:ascii="Kalpurush" w:hAnsi="Kalpurush" w:cs="Kalpurush"/>
          <w:rtl/>
          <w:cs/>
        </w:rPr>
        <w:t>-</w:t>
      </w:r>
      <w:r w:rsidRPr="007A5CAD">
        <w:rPr>
          <w:rFonts w:ascii="Kalpurush" w:hAnsi="Kalpurush" w:cs="Kalpurush"/>
          <w:rtl/>
          <w:cs/>
          <w:lang w:bidi="bn-IN"/>
        </w:rPr>
        <w:t>অভ্যুত্থান সৃষ্টি করিয়া।</w:t>
      </w:r>
    </w:p>
    <w:p w14:paraId="111431AA" w14:textId="77777777" w:rsidR="00CD08AA" w:rsidRPr="007A5CAD" w:rsidRDefault="00CD08AA" w:rsidP="00CD08AA">
      <w:pPr>
        <w:jc w:val="both"/>
        <w:rPr>
          <w:rFonts w:ascii="Kalpurush" w:hAnsi="Kalpurush" w:cs="Kalpurush"/>
        </w:rPr>
      </w:pPr>
      <w:r w:rsidRPr="007A5CAD">
        <w:rPr>
          <w:rFonts w:ascii="Kalpurush" w:hAnsi="Kalpurush" w:cs="Kalpurush"/>
          <w:cs/>
          <w:lang w:bidi="bn-IN"/>
        </w:rPr>
        <w:lastRenderedPageBreak/>
        <w:t xml:space="preserve">            ০     মুক্ত গ্রামাঞ্চল দ্বারা শহর ঘেরাও ও অধিকার এবং সর্বোপরি সারা পূর্ব বাংলার রাজনৈতিক ক্ষমতা দখল করিয়া।</w:t>
      </w:r>
    </w:p>
    <w:p w14:paraId="4EC1F9B5" w14:textId="77777777" w:rsidR="00CD08AA" w:rsidRPr="007A5CAD" w:rsidRDefault="00CD08AA" w:rsidP="00CD08AA">
      <w:pPr>
        <w:jc w:val="both"/>
        <w:rPr>
          <w:rFonts w:ascii="Kalpurush" w:hAnsi="Kalpurush" w:cs="Kalpurush"/>
          <w:rtl/>
          <w:cs/>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lang w:bidi="bn-IN"/>
        </w:rPr>
        <w:t>আর এই লড়াই হইবে সশস্ত্র জনযুদ্ধের মহান বিপ্লবী পথে</w:t>
      </w:r>
    </w:p>
    <w:tbl>
      <w:tblPr>
        <w:tblStyle w:val="TableGrid"/>
        <w:tblW w:w="0" w:type="auto"/>
        <w:tblLook w:val="04A0" w:firstRow="1" w:lastRow="0" w:firstColumn="1" w:lastColumn="0" w:noHBand="0" w:noVBand="1"/>
      </w:tblPr>
      <w:tblGrid>
        <w:gridCol w:w="9350"/>
      </w:tblGrid>
      <w:tr w:rsidR="00CD08AA" w:rsidRPr="007A5CAD" w14:paraId="3CB76CC0" w14:textId="77777777" w:rsidTr="00C0465F">
        <w:tc>
          <w:tcPr>
            <w:tcW w:w="9576" w:type="dxa"/>
          </w:tcPr>
          <w:p w14:paraId="02958261" w14:textId="77777777" w:rsidR="00CD08AA" w:rsidRPr="007A5CAD" w:rsidRDefault="00CD08AA" w:rsidP="00C0465F">
            <w:pPr>
              <w:jc w:val="both"/>
              <w:rPr>
                <w:rFonts w:ascii="Kalpurush" w:hAnsi="Kalpurush" w:cs="Kalpurush"/>
                <w:szCs w:val="22"/>
                <w:cs/>
              </w:rPr>
            </w:pPr>
            <w:r w:rsidRPr="007A5CAD">
              <w:rPr>
                <w:rFonts w:ascii="Kalpurush" w:hAnsi="Kalpurush" w:cs="Kalpurush"/>
                <w:szCs w:val="22"/>
                <w:cs/>
              </w:rPr>
              <w:t>এবার একুশে তাই শহিদদের স্মরণের সাথে সাথে সশস্ত্র কৃষি বিপ্লবের পতাকা উর্ধ্বে তুলিয়া ধরি।স্বাধীন জনগণতান্ত্রিক পূর্ব বাংলা কায়েমের শপথ গ্রহণ করি।</w:t>
            </w:r>
          </w:p>
        </w:tc>
      </w:tr>
    </w:tbl>
    <w:p w14:paraId="63D3CD5A" w14:textId="77777777" w:rsidR="00CD08AA" w:rsidRPr="007A5CAD" w:rsidRDefault="00CD08AA" w:rsidP="00CD08AA">
      <w:pPr>
        <w:jc w:val="both"/>
        <w:rPr>
          <w:rFonts w:ascii="Kalpurush" w:hAnsi="Kalpurush" w:cs="Kalpurush"/>
        </w:rPr>
      </w:pPr>
    </w:p>
    <w:p w14:paraId="4F79F11A" w14:textId="77777777" w:rsidR="00CD08AA" w:rsidRPr="007A5CAD" w:rsidRDefault="00CD08AA" w:rsidP="00CD08AA">
      <w:pPr>
        <w:jc w:val="both"/>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 xml:space="preserve">    পূর্ব বাংলা বিপ্লবী ছাত্র ইউনিয়ন   </w:t>
      </w:r>
    </w:p>
    <w:p w14:paraId="14235282" w14:textId="77777777" w:rsidR="00CD08AA" w:rsidRPr="007A5CAD" w:rsidRDefault="00CD08AA" w:rsidP="00CD08AA">
      <w:pPr>
        <w:jc w:val="both"/>
        <w:rPr>
          <w:rFonts w:ascii="Kalpurush" w:hAnsi="Kalpurush" w:cs="Kalpurush"/>
        </w:rPr>
      </w:pPr>
    </w:p>
    <w:p w14:paraId="2A20F375" w14:textId="77777777" w:rsidR="00CD08AA" w:rsidRPr="007A5CAD" w:rsidRDefault="00CD08AA" w:rsidP="00CD08AA">
      <w:pPr>
        <w:jc w:val="both"/>
        <w:rPr>
          <w:rFonts w:ascii="Kalpurush" w:hAnsi="Kalpurush" w:cs="Kalpurush"/>
        </w:rPr>
      </w:pPr>
    </w:p>
    <w:p w14:paraId="4D28AC1D" w14:textId="77777777" w:rsidR="00CD08AA" w:rsidRPr="007A5CAD" w:rsidRDefault="00CD08AA" w:rsidP="00CD08AA">
      <w:pPr>
        <w:jc w:val="both"/>
        <w:rPr>
          <w:rFonts w:ascii="Kalpurush" w:hAnsi="Kalpurush" w:cs="Kalpurush"/>
        </w:rPr>
      </w:pPr>
    </w:p>
    <w:p w14:paraId="2C5FC1DB" w14:textId="77777777" w:rsidR="00CD08AA" w:rsidRPr="007A5CAD" w:rsidRDefault="00CD08AA" w:rsidP="00CD08AA">
      <w:pPr>
        <w:jc w:val="both"/>
        <w:rPr>
          <w:rFonts w:ascii="Kalpurush" w:hAnsi="Kalpurush" w:cs="Kalpurush"/>
        </w:rPr>
      </w:pPr>
    </w:p>
    <w:p w14:paraId="709CC8EB" w14:textId="77777777" w:rsidR="00CD08AA" w:rsidRPr="007A5CAD" w:rsidRDefault="00CD08AA" w:rsidP="00CD08AA">
      <w:pPr>
        <w:jc w:val="both"/>
        <w:rPr>
          <w:rFonts w:ascii="Kalpurush" w:hAnsi="Kalpurush" w:cs="Kalpurush"/>
        </w:rPr>
      </w:pPr>
    </w:p>
    <w:p w14:paraId="49D4E1D2" w14:textId="77777777" w:rsidR="00CD08AA" w:rsidRPr="007A5CAD" w:rsidRDefault="00CD08AA" w:rsidP="00CD08AA">
      <w:pPr>
        <w:jc w:val="both"/>
        <w:rPr>
          <w:rFonts w:ascii="Kalpurush" w:hAnsi="Kalpurush" w:cs="Kalpurush"/>
        </w:rPr>
      </w:pPr>
    </w:p>
    <w:p w14:paraId="06E81846" w14:textId="77777777" w:rsidR="00CD08AA" w:rsidRPr="007A5CAD" w:rsidRDefault="00CD08AA" w:rsidP="00CD08AA">
      <w:pPr>
        <w:jc w:val="both"/>
        <w:rPr>
          <w:rFonts w:ascii="Kalpurush" w:hAnsi="Kalpurush" w:cs="Kalpurush"/>
        </w:rPr>
      </w:pPr>
    </w:p>
    <w:p w14:paraId="10F7E6E3" w14:textId="77777777" w:rsidR="00CD08AA" w:rsidRPr="007A5CAD" w:rsidRDefault="00CD08AA" w:rsidP="00CD08AA">
      <w:pPr>
        <w:jc w:val="both"/>
        <w:rPr>
          <w:rFonts w:ascii="Kalpurush" w:hAnsi="Kalpurush" w:cs="Kalpurush"/>
        </w:rPr>
      </w:pPr>
    </w:p>
    <w:p w14:paraId="11614173" w14:textId="77777777" w:rsidR="00CD08AA" w:rsidRPr="007A5CAD" w:rsidRDefault="00CD08AA" w:rsidP="00CD08AA">
      <w:pPr>
        <w:jc w:val="both"/>
        <w:rPr>
          <w:rFonts w:ascii="Kalpurush" w:hAnsi="Kalpurush" w:cs="Kalpurush"/>
          <w:lang w:bidi="bn-IN"/>
        </w:rPr>
      </w:pPr>
    </w:p>
    <w:p w14:paraId="5B1887FB" w14:textId="77777777" w:rsidR="00CD08AA" w:rsidRPr="007A5CAD" w:rsidRDefault="00CD08AA" w:rsidP="00CD08AA">
      <w:pPr>
        <w:jc w:val="both"/>
        <w:rPr>
          <w:rFonts w:ascii="Kalpurush" w:hAnsi="Kalpurush" w:cs="Kalpurush"/>
          <w:lang w:bidi="bn-IN"/>
        </w:rPr>
      </w:pPr>
    </w:p>
    <w:p w14:paraId="572592A8" w14:textId="77777777" w:rsidR="00CD08AA" w:rsidRPr="007A5CAD" w:rsidRDefault="00CD08AA" w:rsidP="00CD08AA">
      <w:pPr>
        <w:jc w:val="both"/>
        <w:rPr>
          <w:rFonts w:ascii="Kalpurush" w:hAnsi="Kalpurush" w:cs="Kalpurush"/>
          <w:lang w:bidi="bn-IN"/>
        </w:rPr>
      </w:pPr>
    </w:p>
    <w:p w14:paraId="57781524" w14:textId="77777777" w:rsidR="00CD08AA" w:rsidRDefault="00CD08AA" w:rsidP="00CD08AA">
      <w:pPr>
        <w:jc w:val="both"/>
        <w:rPr>
          <w:rFonts w:ascii="Kalpurush" w:hAnsi="Kalpurush" w:cs="Kalpurush"/>
          <w:lang w:bidi="bn-IN"/>
        </w:rPr>
      </w:pPr>
    </w:p>
    <w:p w14:paraId="34CFE550" w14:textId="77777777" w:rsidR="007F0CE0" w:rsidRDefault="007F0CE0" w:rsidP="00CD08AA">
      <w:pPr>
        <w:jc w:val="both"/>
        <w:rPr>
          <w:rFonts w:ascii="Kalpurush" w:hAnsi="Kalpurush" w:cs="Kalpurush"/>
          <w:lang w:bidi="bn-IN"/>
        </w:rPr>
      </w:pPr>
    </w:p>
    <w:p w14:paraId="269D02BC" w14:textId="77777777" w:rsidR="007F0CE0" w:rsidRDefault="007F0CE0" w:rsidP="00CD08AA">
      <w:pPr>
        <w:jc w:val="both"/>
        <w:rPr>
          <w:rFonts w:ascii="Kalpurush" w:hAnsi="Kalpurush" w:cs="Kalpurush"/>
          <w:lang w:bidi="bn-IN"/>
        </w:rPr>
      </w:pPr>
    </w:p>
    <w:p w14:paraId="707EA383" w14:textId="77777777" w:rsidR="007F0CE0" w:rsidRDefault="007F0CE0" w:rsidP="00CD08AA">
      <w:pPr>
        <w:jc w:val="both"/>
        <w:rPr>
          <w:rFonts w:ascii="Kalpurush" w:hAnsi="Kalpurush" w:cs="Kalpurush"/>
          <w:lang w:bidi="bn-IN"/>
        </w:rPr>
      </w:pPr>
    </w:p>
    <w:p w14:paraId="4553C1CA" w14:textId="77777777" w:rsidR="007F0CE0" w:rsidRPr="007A5CAD" w:rsidRDefault="007F0CE0" w:rsidP="00CD08AA">
      <w:pPr>
        <w:jc w:val="both"/>
        <w:rPr>
          <w:rFonts w:ascii="Kalpurush" w:hAnsi="Kalpurush" w:cs="Kalpurush"/>
          <w:lang w:bidi="bn-IN"/>
        </w:rPr>
      </w:pPr>
    </w:p>
    <w:p w14:paraId="393E3D1F" w14:textId="77777777" w:rsidR="00CD08AA" w:rsidRPr="007A5CAD" w:rsidRDefault="00CD08AA" w:rsidP="00CD08AA">
      <w:pPr>
        <w:jc w:val="both"/>
        <w:rPr>
          <w:rFonts w:ascii="Kalpurush" w:hAnsi="Kalpurush" w:cs="Kalpurush"/>
          <w:lang w:bidi="bn-IN"/>
        </w:rPr>
      </w:pPr>
    </w:p>
    <w:p w14:paraId="23BBA6D4" w14:textId="77777777" w:rsidR="00CD08AA" w:rsidRPr="007A5CAD" w:rsidRDefault="00CD08AA" w:rsidP="00CD08AA">
      <w:pPr>
        <w:jc w:val="both"/>
        <w:rPr>
          <w:rFonts w:ascii="Kalpurush" w:hAnsi="Kalpurush" w:cs="Kalpurush"/>
          <w:lang w:bidi="bn-IN"/>
        </w:rPr>
      </w:pPr>
    </w:p>
    <w:p w14:paraId="70FBE150" w14:textId="77777777" w:rsidR="00CD08AA" w:rsidRPr="007A5CAD" w:rsidRDefault="00CD08AA" w:rsidP="00CD08AA">
      <w:pPr>
        <w:jc w:val="both"/>
        <w:rPr>
          <w:rFonts w:ascii="Kalpurush" w:hAnsi="Kalpurush" w:cs="Kalpurush"/>
          <w:cs/>
          <w:lang w:bidi="bn-BD"/>
        </w:rPr>
      </w:pPr>
      <w:r w:rsidRPr="007A5CAD">
        <w:rPr>
          <w:rFonts w:ascii="Kalpurush" w:hAnsi="Kalpurush" w:cs="Kalpurush"/>
          <w:cs/>
          <w:lang w:bidi="bn-BD"/>
        </w:rPr>
        <w:t>&lt;02.158.649-651&gt;</w:t>
      </w:r>
      <w:bookmarkStart w:id="157" w:name="p649"/>
      <w:bookmarkEnd w:id="157"/>
    </w:p>
    <w:p w14:paraId="09FFB326" w14:textId="77777777" w:rsidR="00CD08AA" w:rsidRPr="007A5CAD" w:rsidRDefault="00CD08AA" w:rsidP="00CD08AA">
      <w:pPr>
        <w:jc w:val="both"/>
        <w:rPr>
          <w:rFonts w:ascii="Kalpurush" w:hAnsi="Kalpurush" w:cs="Kalpurush"/>
          <w:lang w:bidi="bn-IN"/>
        </w:rPr>
      </w:pPr>
    </w:p>
    <w:p w14:paraId="318880AA" w14:textId="77777777" w:rsidR="00CD08AA" w:rsidRPr="007A5CAD" w:rsidRDefault="00CD08AA" w:rsidP="00CD08AA">
      <w:pPr>
        <w:jc w:val="both"/>
        <w:rPr>
          <w:rFonts w:ascii="Kalpurush" w:hAnsi="Kalpurush" w:cs="Kalpurush"/>
        </w:rPr>
      </w:pPr>
    </w:p>
    <w:tbl>
      <w:tblPr>
        <w:tblStyle w:val="TableGrid"/>
        <w:tblW w:w="0" w:type="auto"/>
        <w:tblLook w:val="04A0" w:firstRow="1" w:lastRow="0" w:firstColumn="1" w:lastColumn="0" w:noHBand="0" w:noVBand="1"/>
      </w:tblPr>
      <w:tblGrid>
        <w:gridCol w:w="3112"/>
        <w:gridCol w:w="3109"/>
        <w:gridCol w:w="3129"/>
      </w:tblGrid>
      <w:tr w:rsidR="00CD08AA" w:rsidRPr="007A5CAD" w14:paraId="6C2A81D8" w14:textId="77777777" w:rsidTr="00C0465F">
        <w:tc>
          <w:tcPr>
            <w:tcW w:w="3192" w:type="dxa"/>
          </w:tcPr>
          <w:p w14:paraId="5CBCB4A6" w14:textId="77777777" w:rsidR="00CD08AA" w:rsidRPr="007A5CAD" w:rsidRDefault="00CD08AA" w:rsidP="00C0465F">
            <w:pPr>
              <w:jc w:val="both"/>
              <w:rPr>
                <w:rFonts w:ascii="Kalpurush" w:hAnsi="Kalpurush" w:cs="Kalpurush"/>
                <w:szCs w:val="22"/>
                <w:cs/>
              </w:rPr>
            </w:pPr>
            <w:r w:rsidRPr="007A5CAD">
              <w:rPr>
                <w:rFonts w:ascii="Kalpurush" w:hAnsi="Kalpurush" w:cs="Kalpurush"/>
                <w:szCs w:val="22"/>
                <w:cs/>
              </w:rPr>
              <w:t xml:space="preserve">  শিরোনাম</w:t>
            </w:r>
          </w:p>
        </w:tc>
        <w:tc>
          <w:tcPr>
            <w:tcW w:w="3192" w:type="dxa"/>
          </w:tcPr>
          <w:p w14:paraId="4E6B3BAA" w14:textId="77777777" w:rsidR="00CD08AA" w:rsidRPr="007A5CAD" w:rsidRDefault="00CD08AA" w:rsidP="00C0465F">
            <w:pPr>
              <w:jc w:val="both"/>
              <w:rPr>
                <w:rFonts w:ascii="Kalpurush" w:hAnsi="Kalpurush" w:cs="Kalpurush"/>
                <w:szCs w:val="22"/>
              </w:rPr>
            </w:pPr>
            <w:r w:rsidRPr="007A5CAD">
              <w:rPr>
                <w:rFonts w:ascii="Kalpurush" w:hAnsi="Kalpurush" w:cs="Kalpurush"/>
                <w:szCs w:val="22"/>
                <w:cs/>
              </w:rPr>
              <w:t xml:space="preserve">          সূত্র</w:t>
            </w:r>
          </w:p>
        </w:tc>
        <w:tc>
          <w:tcPr>
            <w:tcW w:w="3192" w:type="dxa"/>
          </w:tcPr>
          <w:p w14:paraId="02DCD02A" w14:textId="77777777" w:rsidR="00CD08AA" w:rsidRPr="007A5CAD" w:rsidRDefault="00CD08AA" w:rsidP="00C0465F">
            <w:pPr>
              <w:jc w:val="both"/>
              <w:rPr>
                <w:rFonts w:ascii="Kalpurush" w:hAnsi="Kalpurush" w:cs="Kalpurush"/>
                <w:szCs w:val="22"/>
              </w:rPr>
            </w:pPr>
            <w:r w:rsidRPr="007A5CAD">
              <w:rPr>
                <w:rFonts w:ascii="Kalpurush" w:hAnsi="Kalpurush" w:cs="Kalpurush"/>
                <w:szCs w:val="22"/>
                <w:cs/>
              </w:rPr>
              <w:t xml:space="preserve">    তারিখ</w:t>
            </w:r>
          </w:p>
        </w:tc>
      </w:tr>
      <w:tr w:rsidR="00CD08AA" w:rsidRPr="007A5CAD" w14:paraId="1CA72D0B" w14:textId="77777777" w:rsidTr="00C0465F">
        <w:tc>
          <w:tcPr>
            <w:tcW w:w="3192" w:type="dxa"/>
          </w:tcPr>
          <w:p w14:paraId="35C42A37" w14:textId="77777777" w:rsidR="00CD08AA" w:rsidRPr="007A5CAD" w:rsidRDefault="00CD08AA" w:rsidP="00C0465F">
            <w:pPr>
              <w:jc w:val="both"/>
              <w:rPr>
                <w:rFonts w:ascii="Kalpurush" w:hAnsi="Kalpurush" w:cs="Kalpurush"/>
                <w:szCs w:val="22"/>
              </w:rPr>
            </w:pPr>
            <w:r w:rsidRPr="007A5CAD">
              <w:rPr>
                <w:rFonts w:ascii="Kalpurush" w:hAnsi="Kalpurush" w:cs="Kalpurush"/>
                <w:szCs w:val="22"/>
                <w:cs/>
              </w:rPr>
              <w:t>স্বাধীন বাংলা প্রতিষ্ঠার আহবানে বাংলা ছাত্রলীগ</w:t>
            </w:r>
          </w:p>
        </w:tc>
        <w:tc>
          <w:tcPr>
            <w:tcW w:w="3192" w:type="dxa"/>
          </w:tcPr>
          <w:p w14:paraId="41945C5E" w14:textId="77777777" w:rsidR="00CD08AA" w:rsidRPr="007A5CAD" w:rsidRDefault="00CD08AA" w:rsidP="00C0465F">
            <w:pPr>
              <w:jc w:val="both"/>
              <w:rPr>
                <w:rFonts w:ascii="Kalpurush" w:hAnsi="Kalpurush" w:cs="Kalpurush"/>
                <w:szCs w:val="22"/>
              </w:rPr>
            </w:pPr>
            <w:r w:rsidRPr="007A5CAD">
              <w:rPr>
                <w:rFonts w:ascii="Kalpurush" w:hAnsi="Kalpurush" w:cs="Kalpurush"/>
                <w:szCs w:val="22"/>
                <w:cs/>
              </w:rPr>
              <w:t xml:space="preserve">  বাংলা ছাত্রলীগ</w:t>
            </w:r>
          </w:p>
        </w:tc>
        <w:tc>
          <w:tcPr>
            <w:tcW w:w="3192" w:type="dxa"/>
          </w:tcPr>
          <w:p w14:paraId="73A85A90" w14:textId="77777777" w:rsidR="00CD08AA" w:rsidRPr="007A5CAD" w:rsidRDefault="00CD08AA" w:rsidP="00C0465F">
            <w:pPr>
              <w:jc w:val="both"/>
              <w:rPr>
                <w:rFonts w:ascii="Kalpurush" w:hAnsi="Kalpurush" w:cs="Kalpurush"/>
                <w:szCs w:val="22"/>
              </w:rPr>
            </w:pPr>
            <w:r w:rsidRPr="007A5CAD">
              <w:rPr>
                <w:rFonts w:ascii="Kalpurush" w:hAnsi="Kalpurush" w:cs="Kalpurush"/>
                <w:szCs w:val="22"/>
                <w:cs/>
              </w:rPr>
              <w:t xml:space="preserve">  ২১ ফেব্রুয়ারী,১৯৭১</w:t>
            </w:r>
          </w:p>
        </w:tc>
      </w:tr>
    </w:tbl>
    <w:p w14:paraId="5477B3AB" w14:textId="77777777" w:rsidR="00CD08AA" w:rsidRPr="007A5CAD" w:rsidRDefault="00CD08AA" w:rsidP="00CD08AA">
      <w:pPr>
        <w:jc w:val="center"/>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স্বাধীন সার্বভৌম গণ</w:t>
      </w:r>
      <w:r w:rsidRPr="007A5CAD">
        <w:rPr>
          <w:rFonts w:ascii="Kalpurush" w:hAnsi="Kalpurush" w:cs="Kalpurush"/>
          <w:rtl/>
          <w:cs/>
        </w:rPr>
        <w:t>-</w:t>
      </w:r>
      <w:r w:rsidRPr="007A5CAD">
        <w:rPr>
          <w:rFonts w:ascii="Kalpurush" w:hAnsi="Kalpurush" w:cs="Kalpurush"/>
          <w:rtl/>
          <w:cs/>
          <w:lang w:bidi="bn-IN"/>
        </w:rPr>
        <w:t>বাংলা</w:t>
      </w:r>
      <w:r w:rsidRPr="007A5CAD">
        <w:rPr>
          <w:rFonts w:ascii="Kalpurush" w:hAnsi="Kalpurush" w:cs="Kalpurush"/>
          <w:rtl/>
          <w:cs/>
        </w:rPr>
        <w:t xml:space="preserve">’ </w:t>
      </w:r>
      <w:r w:rsidRPr="007A5CAD">
        <w:rPr>
          <w:rFonts w:ascii="Kalpurush" w:hAnsi="Kalpurush" w:cs="Kalpurush"/>
          <w:rtl/>
          <w:cs/>
          <w:lang w:bidi="bn-IN"/>
        </w:rPr>
        <w:t>কায়েম করো</w:t>
      </w:r>
    </w:p>
    <w:p w14:paraId="0F349B90" w14:textId="77777777" w:rsidR="00CD08AA" w:rsidRPr="007A5CAD" w:rsidRDefault="00CD08AA" w:rsidP="00CD08AA">
      <w:pPr>
        <w:jc w:val="center"/>
        <w:rPr>
          <w:rFonts w:ascii="Kalpurush" w:hAnsi="Kalpurush" w:cs="Kalpurush"/>
        </w:rPr>
      </w:pPr>
      <w:r w:rsidRPr="007A5CAD">
        <w:rPr>
          <w:rFonts w:ascii="Kalpurush" w:hAnsi="Kalpurush" w:cs="Kalpurush"/>
          <w:cs/>
          <w:lang w:bidi="bn-IN"/>
        </w:rPr>
        <w:t>মহান ৮ই ফাল্গুন</w:t>
      </w:r>
      <w:r w:rsidRPr="007A5CAD">
        <w:rPr>
          <w:rFonts w:ascii="Kalpurush" w:hAnsi="Kalpurush" w:cs="Kalpurush"/>
          <w:rtl/>
          <w:cs/>
        </w:rPr>
        <w:t>(</w:t>
      </w:r>
      <w:r w:rsidRPr="007A5CAD">
        <w:rPr>
          <w:rFonts w:ascii="Kalpurush" w:hAnsi="Kalpurush" w:cs="Kalpurush"/>
          <w:rtl/>
          <w:cs/>
          <w:lang w:bidi="bn-IN"/>
        </w:rPr>
        <w:t>২১শে ফেব্রুয়ারী</w:t>
      </w:r>
      <w:r w:rsidRPr="007A5CAD">
        <w:rPr>
          <w:rFonts w:ascii="Kalpurush" w:hAnsi="Kalpurush" w:cs="Kalpurush"/>
          <w:rtl/>
          <w:cs/>
        </w:rPr>
        <w:t xml:space="preserve">) </w:t>
      </w:r>
      <w:r w:rsidRPr="007A5CAD">
        <w:rPr>
          <w:rFonts w:ascii="Kalpurush" w:hAnsi="Kalpurush" w:cs="Kalpurush"/>
          <w:cs/>
          <w:lang w:bidi="bn-IN"/>
        </w:rPr>
        <w:t>উপলক্ষে</w:t>
      </w:r>
    </w:p>
    <w:p w14:paraId="7040A120" w14:textId="77777777" w:rsidR="00CD08AA" w:rsidRPr="007A5CAD" w:rsidRDefault="00CD08AA" w:rsidP="00CD08AA">
      <w:pPr>
        <w:jc w:val="center"/>
        <w:rPr>
          <w:rFonts w:ascii="Kalpurush" w:hAnsi="Kalpurush" w:cs="Kalpurush"/>
        </w:rPr>
      </w:pPr>
      <w:r w:rsidRPr="007A5CAD">
        <w:rPr>
          <w:rFonts w:ascii="Kalpurush" w:hAnsi="Kalpurush" w:cs="Kalpurush"/>
          <w:cs/>
          <w:lang w:bidi="bn-IN"/>
        </w:rPr>
        <w:t>বাংলা ছাত্রলীগ এর ডাক</w:t>
      </w:r>
    </w:p>
    <w:p w14:paraId="7A724334" w14:textId="77777777" w:rsidR="00CD08AA" w:rsidRPr="007A5CAD" w:rsidRDefault="00CD08AA" w:rsidP="00CD08AA">
      <w:pPr>
        <w:jc w:val="both"/>
        <w:rPr>
          <w:rFonts w:ascii="Kalpurush" w:hAnsi="Kalpurush" w:cs="Kalpurush"/>
        </w:rPr>
      </w:pPr>
    </w:p>
    <w:p w14:paraId="0C892864" w14:textId="77777777" w:rsidR="00CD08AA" w:rsidRPr="007A5CAD" w:rsidRDefault="00CD08AA" w:rsidP="00CD08AA">
      <w:pPr>
        <w:jc w:val="both"/>
        <w:rPr>
          <w:rFonts w:ascii="Kalpurush" w:hAnsi="Kalpurush" w:cs="Kalpurush"/>
        </w:rPr>
      </w:pPr>
      <w:r w:rsidRPr="007A5CAD">
        <w:rPr>
          <w:rFonts w:ascii="Kalpurush" w:hAnsi="Kalpurush" w:cs="Kalpurush"/>
          <w:cs/>
          <w:lang w:bidi="bn-IN"/>
        </w:rPr>
        <w:t>অতীতের সংগ্রামী প্রতিশ্রুতি নিয়ে মহান ৮ই ফাল্গুন আবার আমাদের দ্বারা সমাগত।৮ই ফাল্গুন আমাদের জাতীয় জীবন ইতিহাসে এক যুগান্তকারী ক্রান্তিলগ্ন।বরকত</w:t>
      </w:r>
      <w:r w:rsidRPr="007A5CAD">
        <w:rPr>
          <w:rFonts w:ascii="Kalpurush" w:hAnsi="Kalpurush" w:cs="Kalpurush"/>
          <w:rtl/>
          <w:cs/>
        </w:rPr>
        <w:t>,</w:t>
      </w:r>
      <w:r w:rsidRPr="007A5CAD">
        <w:rPr>
          <w:rFonts w:ascii="Kalpurush" w:hAnsi="Kalpurush" w:cs="Kalpurush"/>
          <w:rtl/>
          <w:cs/>
          <w:lang w:bidi="bn-IN"/>
        </w:rPr>
        <w:t>সালাম</w:t>
      </w:r>
      <w:r w:rsidRPr="007A5CAD">
        <w:rPr>
          <w:rFonts w:ascii="Kalpurush" w:hAnsi="Kalpurush" w:cs="Kalpurush"/>
          <w:rtl/>
          <w:cs/>
        </w:rPr>
        <w:t>,</w:t>
      </w:r>
      <w:r w:rsidRPr="007A5CAD">
        <w:rPr>
          <w:rFonts w:ascii="Kalpurush" w:hAnsi="Kalpurush" w:cs="Kalpurush"/>
          <w:rtl/>
          <w:cs/>
          <w:lang w:bidi="bn-IN"/>
        </w:rPr>
        <w:t>রফিক</w:t>
      </w:r>
      <w:r w:rsidRPr="007A5CAD">
        <w:rPr>
          <w:rFonts w:ascii="Kalpurush" w:hAnsi="Kalpurush" w:cs="Kalpurush"/>
          <w:rtl/>
          <w:cs/>
        </w:rPr>
        <w:t>,</w:t>
      </w:r>
      <w:r w:rsidRPr="007A5CAD">
        <w:rPr>
          <w:rFonts w:ascii="Kalpurush" w:hAnsi="Kalpurush" w:cs="Kalpurush"/>
          <w:rtl/>
          <w:cs/>
          <w:lang w:bidi="bn-IN"/>
        </w:rPr>
        <w:t>জব্বার</w:t>
      </w:r>
      <w:r w:rsidRPr="007A5CAD">
        <w:rPr>
          <w:rFonts w:ascii="Kalpurush" w:hAnsi="Kalpurush" w:cs="Kalpurush"/>
          <w:rtl/>
          <w:cs/>
        </w:rPr>
        <w:t>,</w:t>
      </w:r>
      <w:r w:rsidRPr="007A5CAD">
        <w:rPr>
          <w:rFonts w:ascii="Kalpurush" w:hAnsi="Kalpurush" w:cs="Kalpurush"/>
          <w:rtl/>
          <w:cs/>
          <w:lang w:bidi="bn-IN"/>
        </w:rPr>
        <w:t>রফিক</w:t>
      </w:r>
      <w:r w:rsidRPr="007A5CAD">
        <w:rPr>
          <w:rFonts w:ascii="Kalpurush" w:hAnsi="Kalpurush" w:cs="Kalpurush"/>
          <w:rtl/>
          <w:cs/>
        </w:rPr>
        <w:t>,</w:t>
      </w:r>
      <w:r w:rsidRPr="007A5CAD">
        <w:rPr>
          <w:rFonts w:ascii="Kalpurush" w:hAnsi="Kalpurush" w:cs="Kalpurush"/>
          <w:rtl/>
          <w:cs/>
          <w:lang w:bidi="bn-IN"/>
        </w:rPr>
        <w:t>সালাউদ্দিন এমনি একদল অমি</w:t>
      </w:r>
      <w:r w:rsidRPr="007A5CAD">
        <w:rPr>
          <w:rFonts w:ascii="Kalpurush" w:hAnsi="Kalpurush" w:cs="Kalpurush"/>
          <w:cs/>
          <w:lang w:bidi="bn-IN"/>
        </w:rPr>
        <w:t>ততেজা দুঃসাহসী যুবক বুকের তাজা খুনের বদলে রাষ্ট্রভাষা বাংলার স্বীকৃতি ও মর্যাদা সুনিশ্চিত করেছেন</w:t>
      </w:r>
      <w:r w:rsidRPr="007A5CAD">
        <w:rPr>
          <w:rFonts w:ascii="Kalpurush" w:hAnsi="Kalpurush" w:cs="Kalpurush"/>
          <w:rtl/>
          <w:cs/>
        </w:rPr>
        <w:t>,</w:t>
      </w:r>
      <w:r w:rsidRPr="007A5CAD">
        <w:rPr>
          <w:rFonts w:ascii="Kalpurush" w:hAnsi="Kalpurush" w:cs="Kalpurush"/>
          <w:rtl/>
          <w:cs/>
          <w:lang w:bidi="bn-IN"/>
        </w:rPr>
        <w:t>আজ থেকে ১৯ বছর আগে এমনি এক রক্তক্ষরা ফাল্গুনে।সমগ্র পৃথিবীর ইতিহাসে মাতৃভাষার মর্যাদা রক্ষার্থে এমনি আত্মত্যাগের দৃষ্টান্ত আর নেই।</w:t>
      </w:r>
    </w:p>
    <w:p w14:paraId="04DF399B"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সেই সুমহান ঐতিহ্যের উত্তরাধিকার নিয়ে বাংলার ছাত্রসমাজ প্রতি বছরই এক স্মরণীয় দিনটিতে সবাক হয়ে ওঠে।শপথ নেয় দুঃসাহসের </w:t>
      </w:r>
      <w:r w:rsidRPr="007A5CAD">
        <w:rPr>
          <w:rFonts w:ascii="Kalpurush" w:hAnsi="Kalpurush" w:cs="Mangal"/>
          <w:cs/>
          <w:lang w:bidi="hi-IN"/>
        </w:rPr>
        <w:t>।</w:t>
      </w:r>
      <w:r w:rsidRPr="007A5CAD">
        <w:rPr>
          <w:rFonts w:ascii="Kalpurush" w:hAnsi="Kalpurush" w:cs="Kalpurush"/>
          <w:cs/>
          <w:lang w:bidi="bn-IN"/>
        </w:rPr>
        <w:t>বজ্রকন্ঠে ঘোষণা করে</w:t>
      </w:r>
      <w:r w:rsidRPr="007A5CAD">
        <w:rPr>
          <w:rFonts w:ascii="Kalpurush" w:hAnsi="Kalpurush" w:cs="Kalpurush"/>
          <w:rtl/>
          <w:cs/>
        </w:rPr>
        <w:t>,</w:t>
      </w:r>
      <w:r w:rsidRPr="007A5CAD">
        <w:rPr>
          <w:rFonts w:ascii="Kalpurush" w:hAnsi="Kalpurush" w:cs="Kalpurush"/>
          <w:rtl/>
          <w:cs/>
          <w:lang w:bidi="bn-IN"/>
        </w:rPr>
        <w:t>আমরা বরকতের ভাই</w:t>
      </w:r>
      <w:r w:rsidRPr="007A5CAD">
        <w:rPr>
          <w:rFonts w:ascii="Kalpurush" w:hAnsi="Kalpurush" w:cs="Kalpurush"/>
          <w:rtl/>
          <w:cs/>
        </w:rPr>
        <w:t>-</w:t>
      </w:r>
      <w:r w:rsidRPr="007A5CAD">
        <w:rPr>
          <w:rFonts w:ascii="Kalpurush" w:hAnsi="Kalpurush" w:cs="Kalpurush"/>
          <w:rtl/>
          <w:cs/>
          <w:lang w:bidi="bn-IN"/>
        </w:rPr>
        <w:t>আমরা সালামের ভাই।</w:t>
      </w:r>
    </w:p>
    <w:p w14:paraId="02B1A868" w14:textId="77777777" w:rsidR="00CD08AA" w:rsidRPr="007A5CAD" w:rsidRDefault="00CD08AA" w:rsidP="00CD08AA">
      <w:pPr>
        <w:jc w:val="both"/>
        <w:rPr>
          <w:rFonts w:ascii="Kalpurush" w:hAnsi="Kalpurush" w:cs="Kalpurush"/>
        </w:rPr>
      </w:pPr>
      <w:r w:rsidRPr="007A5CAD">
        <w:rPr>
          <w:rFonts w:ascii="Kalpurush" w:hAnsi="Kalpurush" w:cs="Kalpurush"/>
          <w:cs/>
          <w:lang w:bidi="bn-IN"/>
        </w:rPr>
        <w:t>কিন্তু মায়ের ভাষা বাংলাকে সেই ইপ্সিত মর্যাদার আসনে সমাসীন করতে পেরেছি কি আমরা</w:t>
      </w:r>
      <w:r w:rsidRPr="007A5CAD">
        <w:rPr>
          <w:rFonts w:ascii="Kalpurush" w:hAnsi="Kalpurush" w:cs="Kalpurush"/>
          <w:rtl/>
          <w:cs/>
        </w:rPr>
        <w:t>?</w:t>
      </w:r>
      <w:r w:rsidRPr="007A5CAD">
        <w:rPr>
          <w:rFonts w:ascii="Kalpurush" w:hAnsi="Kalpurush" w:cs="Kalpurush"/>
          <w:rtl/>
          <w:cs/>
          <w:lang w:bidi="bn-IN"/>
        </w:rPr>
        <w:t>৮ই ফাল্গুনের আনুষ্ঠানিক আতিশয্যের আড়</w:t>
      </w:r>
      <w:r w:rsidRPr="007A5CAD">
        <w:rPr>
          <w:rFonts w:ascii="Kalpurush" w:hAnsi="Kalpurush" w:cs="Kalpurush"/>
          <w:cs/>
          <w:lang w:bidi="bn-IN"/>
        </w:rPr>
        <w:t>ালে আমাদের অক্ষমতার</w:t>
      </w:r>
      <w:r w:rsidRPr="007A5CAD">
        <w:rPr>
          <w:rFonts w:ascii="Kalpurush" w:hAnsi="Kalpurush" w:cs="Kalpurush"/>
          <w:rtl/>
          <w:cs/>
        </w:rPr>
        <w:t>,</w:t>
      </w:r>
      <w:r w:rsidRPr="007A5CAD">
        <w:rPr>
          <w:rFonts w:ascii="Kalpurush" w:hAnsi="Kalpurush" w:cs="Kalpurush"/>
          <w:rtl/>
          <w:cs/>
          <w:lang w:bidi="bn-IN"/>
        </w:rPr>
        <w:t>আমাদের ব্যর্থতার</w:t>
      </w:r>
      <w:r w:rsidRPr="007A5CAD">
        <w:rPr>
          <w:rFonts w:ascii="Kalpurush" w:hAnsi="Kalpurush" w:cs="Kalpurush"/>
          <w:rtl/>
          <w:cs/>
        </w:rPr>
        <w:t>,</w:t>
      </w:r>
      <w:r w:rsidRPr="007A5CAD">
        <w:rPr>
          <w:rFonts w:ascii="Kalpurush" w:hAnsi="Kalpurush" w:cs="Kalpurush"/>
          <w:rtl/>
          <w:cs/>
          <w:lang w:bidi="bn-IN"/>
        </w:rPr>
        <w:t>আমাদের হীনমন্যতার যে কুৎসিত চিত্র মুখাবাদান করছে</w:t>
      </w:r>
      <w:r w:rsidRPr="007A5CAD">
        <w:rPr>
          <w:rFonts w:ascii="Kalpurush" w:hAnsi="Kalpurush" w:cs="Kalpurush"/>
          <w:rtl/>
          <w:cs/>
        </w:rPr>
        <w:t>,</w:t>
      </w:r>
      <w:r w:rsidRPr="007A5CAD">
        <w:rPr>
          <w:rFonts w:ascii="Kalpurush" w:hAnsi="Kalpurush" w:cs="Kalpurush"/>
          <w:rtl/>
          <w:cs/>
          <w:lang w:bidi="bn-IN"/>
        </w:rPr>
        <w:t>তাকে উপেক্ষা করে এই আত্মপ্রবঞ্চনা আর কতকাল আমরা চালিয়ে যাবো</w:t>
      </w:r>
      <w:r w:rsidRPr="007A5CAD">
        <w:rPr>
          <w:rFonts w:ascii="Kalpurush" w:hAnsi="Kalpurush" w:cs="Kalpurush"/>
          <w:rtl/>
          <w:cs/>
        </w:rPr>
        <w:t>?</w:t>
      </w:r>
    </w:p>
    <w:p w14:paraId="749660FD" w14:textId="77777777" w:rsidR="00CD08AA" w:rsidRPr="007A5CAD" w:rsidRDefault="00CD08AA" w:rsidP="00CD08AA">
      <w:pPr>
        <w:jc w:val="both"/>
        <w:rPr>
          <w:rFonts w:ascii="Kalpurush" w:hAnsi="Kalpurush" w:cs="Kalpurush"/>
        </w:rPr>
      </w:pPr>
      <w:r w:rsidRPr="007A5CAD">
        <w:rPr>
          <w:rFonts w:ascii="Kalpurush" w:hAnsi="Kalpurush" w:cs="Kalpurush"/>
          <w:cs/>
          <w:lang w:bidi="bn-IN"/>
        </w:rPr>
        <w:t>ভাষা আন্দোলনের পরবর্তী পর্যায়ের দুই দুইটি দশকেও আমরা আজো জীবনের সর্বস্তরে বাংলা চালু করতে পারি নি।এর চিতে লজ্জার বিষয় আর কি হতে পারে</w:t>
      </w:r>
      <w:r w:rsidRPr="007A5CAD">
        <w:rPr>
          <w:rFonts w:ascii="Kalpurush" w:hAnsi="Kalpurush" w:cs="Kalpurush"/>
          <w:rtl/>
          <w:cs/>
        </w:rPr>
        <w:t>?</w:t>
      </w:r>
    </w:p>
    <w:p w14:paraId="4813C77E" w14:textId="77777777" w:rsidR="00CD08AA" w:rsidRPr="007A5CAD" w:rsidRDefault="00CD08AA" w:rsidP="00CD08AA">
      <w:pPr>
        <w:jc w:val="both"/>
        <w:rPr>
          <w:rFonts w:ascii="Kalpurush" w:hAnsi="Kalpurush" w:cs="Kalpurush"/>
        </w:rPr>
      </w:pPr>
      <w:r w:rsidRPr="007A5CAD">
        <w:rPr>
          <w:rFonts w:ascii="Kalpurush" w:hAnsi="Kalpurush" w:cs="Kalpurush"/>
          <w:cs/>
          <w:lang w:bidi="bn-IN"/>
        </w:rPr>
        <w:t>কিন্তু তার চাইতেও পরিতাপের বিষয় হচ্ছে এই যে</w:t>
      </w:r>
      <w:r w:rsidRPr="007A5CAD">
        <w:rPr>
          <w:rFonts w:ascii="Kalpurush" w:hAnsi="Kalpurush" w:cs="Kalpurush"/>
          <w:rtl/>
          <w:cs/>
        </w:rPr>
        <w:t>,</w:t>
      </w:r>
      <w:r w:rsidRPr="007A5CAD">
        <w:rPr>
          <w:rFonts w:ascii="Kalpurush" w:hAnsi="Kalpurush" w:cs="Kalpurush"/>
          <w:rtl/>
          <w:cs/>
          <w:lang w:bidi="bn-IN"/>
        </w:rPr>
        <w:t>ভাষা আন্দোলনকে আমরা যেন কেবল বাংলা হরফে ব্যবহারেই সীমাবদ্ধ করে ফেলেছি।আমরা ভুলে গেছি যে</w:t>
      </w:r>
      <w:r w:rsidRPr="007A5CAD">
        <w:rPr>
          <w:rFonts w:ascii="Kalpurush" w:hAnsi="Kalpurush" w:cs="Kalpurush"/>
          <w:rtl/>
          <w:cs/>
        </w:rPr>
        <w:t xml:space="preserve">, </w:t>
      </w:r>
      <w:r w:rsidRPr="007A5CAD">
        <w:rPr>
          <w:rFonts w:ascii="Kalpurush" w:hAnsi="Kalpurush" w:cs="Kalpurush"/>
          <w:rtl/>
          <w:cs/>
          <w:lang w:bidi="bn-IN"/>
        </w:rPr>
        <w:t>বাংলা ভাষার উপর কায়েমী স্বার্থের হামলা ছিল মূলতঃ বাংলার সংস্কৃতি ও বাংগালী জাতির স্বাধীকার বিলুপ্ত</w:t>
      </w:r>
      <w:r w:rsidRPr="007A5CAD">
        <w:rPr>
          <w:rFonts w:ascii="Kalpurush" w:hAnsi="Kalpurush" w:cs="Kalpurush"/>
          <w:cs/>
          <w:lang w:bidi="bn-IN"/>
        </w:rPr>
        <w:t>ির বৃহত্তর ষড়যন্ত্রেরই একটি অংশ।</w:t>
      </w:r>
    </w:p>
    <w:p w14:paraId="39D907D0" w14:textId="77777777" w:rsidR="00CD08AA" w:rsidRPr="007A5CAD" w:rsidRDefault="00CD08AA" w:rsidP="00CD08AA">
      <w:pPr>
        <w:jc w:val="both"/>
        <w:rPr>
          <w:rFonts w:ascii="Kalpurush" w:hAnsi="Kalpurush" w:cs="Kalpurush"/>
        </w:rPr>
      </w:pPr>
      <w:r w:rsidRPr="007A5CAD">
        <w:rPr>
          <w:rFonts w:ascii="Kalpurush" w:hAnsi="Kalpurush" w:cs="Kalpurush"/>
          <w:rtl/>
          <w:cs/>
        </w:rPr>
        <w:lastRenderedPageBreak/>
        <w:t>’</w:t>
      </w:r>
      <w:r w:rsidRPr="007A5CAD">
        <w:rPr>
          <w:rFonts w:ascii="Kalpurush" w:hAnsi="Kalpurush" w:cs="Kalpurush"/>
          <w:rtl/>
          <w:cs/>
          <w:lang w:bidi="bn-IN"/>
        </w:rPr>
        <w:t xml:space="preserve">৬৯ এর গণআন্দোলন ও  </w:t>
      </w:r>
      <w:r w:rsidRPr="007A5CAD">
        <w:rPr>
          <w:rFonts w:ascii="Kalpurush" w:hAnsi="Kalpurush" w:cs="Kalpurush"/>
          <w:rtl/>
          <w:cs/>
        </w:rPr>
        <w:t>’</w:t>
      </w:r>
      <w:r w:rsidRPr="007A5CAD">
        <w:rPr>
          <w:rFonts w:ascii="Kalpurush" w:hAnsi="Kalpurush" w:cs="Kalpurush"/>
          <w:cs/>
          <w:lang w:bidi="bn-IN"/>
        </w:rPr>
        <w:t xml:space="preserve">৭০ এর নির্বাচনের আলোকে আজ সমগ্র জগতের কাছে বাংগালী জাতির স্বাতন্ত্র্য এবং স্বাধীকার প্রতিষ্ঠার চিরন্তন আকুতি পরিষ্কার হয়ে পড়েছে।এই পটভূমিতে ৮ই ফাল্গুন আজ বাঙালীর সামগ্রিক অধিকার তথা </w:t>
      </w:r>
      <w:r w:rsidRPr="007A5CAD">
        <w:rPr>
          <w:rFonts w:ascii="Kalpurush" w:hAnsi="Kalpurush" w:cs="Kalpurush"/>
          <w:rtl/>
          <w:cs/>
        </w:rPr>
        <w:t>‘</w:t>
      </w:r>
      <w:r w:rsidRPr="007A5CAD">
        <w:rPr>
          <w:rFonts w:ascii="Kalpurush" w:hAnsi="Kalpurush" w:cs="Kalpurush"/>
          <w:rtl/>
          <w:cs/>
          <w:lang w:bidi="bn-IN"/>
        </w:rPr>
        <w:t>জাতীয়তাবাদী</w:t>
      </w:r>
      <w:r w:rsidRPr="007A5CAD">
        <w:rPr>
          <w:rFonts w:ascii="Kalpurush" w:hAnsi="Kalpurush" w:cs="Kalpurush"/>
          <w:rtl/>
          <w:cs/>
        </w:rPr>
        <w:t xml:space="preserve">, </w:t>
      </w:r>
      <w:r w:rsidRPr="007A5CAD">
        <w:rPr>
          <w:rFonts w:ascii="Kalpurush" w:hAnsi="Kalpurush" w:cs="Kalpurush"/>
          <w:rtl/>
          <w:cs/>
          <w:lang w:bidi="bn-IN"/>
        </w:rPr>
        <w:t>স্বাধী</w:t>
      </w:r>
      <w:r w:rsidRPr="007A5CAD">
        <w:rPr>
          <w:rFonts w:ascii="Kalpurush" w:hAnsi="Kalpurush" w:cs="Kalpurush"/>
          <w:cs/>
          <w:lang w:bidi="bn-IN"/>
        </w:rPr>
        <w:t>ন</w:t>
      </w:r>
      <w:r w:rsidRPr="007A5CAD">
        <w:rPr>
          <w:rFonts w:ascii="Kalpurush" w:hAnsi="Kalpurush" w:cs="Kalpurush"/>
          <w:rtl/>
          <w:cs/>
        </w:rPr>
        <w:t xml:space="preserve">, </w:t>
      </w:r>
      <w:r w:rsidRPr="007A5CAD">
        <w:rPr>
          <w:rFonts w:ascii="Kalpurush" w:hAnsi="Kalpurush" w:cs="Kalpurush"/>
          <w:rtl/>
          <w:cs/>
          <w:lang w:bidi="bn-IN"/>
        </w:rPr>
        <w:t>সার্বভৌম গণ</w:t>
      </w:r>
      <w:r w:rsidRPr="007A5CAD">
        <w:rPr>
          <w:rFonts w:ascii="Kalpurush" w:hAnsi="Kalpurush" w:cs="Kalpurush"/>
          <w:rtl/>
          <w:cs/>
        </w:rPr>
        <w:t>-</w:t>
      </w:r>
      <w:r w:rsidRPr="007A5CAD">
        <w:rPr>
          <w:rFonts w:ascii="Kalpurush" w:hAnsi="Kalpurush" w:cs="Kalpurush"/>
          <w:rtl/>
          <w:cs/>
          <w:lang w:bidi="bn-IN"/>
        </w:rPr>
        <w:t>বাংলা</w:t>
      </w:r>
      <w:r w:rsidRPr="007A5CAD">
        <w:rPr>
          <w:rFonts w:ascii="Kalpurush" w:hAnsi="Kalpurush" w:cs="Kalpurush"/>
          <w:rtl/>
          <w:cs/>
        </w:rPr>
        <w:t xml:space="preserve">’ </w:t>
      </w:r>
      <w:r w:rsidRPr="007A5CAD">
        <w:rPr>
          <w:rFonts w:ascii="Kalpurush" w:hAnsi="Kalpurush" w:cs="Kalpurush"/>
          <w:rtl/>
          <w:cs/>
          <w:lang w:bidi="bn-IN"/>
        </w:rPr>
        <w:t>গঠনের নবতর সংগ্রামের ডাক দিচ্ছে।</w:t>
      </w:r>
    </w:p>
    <w:p w14:paraId="560D84A3" w14:textId="77777777" w:rsidR="00CD08AA" w:rsidRPr="007A5CAD" w:rsidRDefault="00CD08AA" w:rsidP="00CD08AA">
      <w:pPr>
        <w:jc w:val="both"/>
        <w:rPr>
          <w:rFonts w:ascii="Kalpurush" w:hAnsi="Kalpurush" w:cs="Kalpurush"/>
        </w:rPr>
      </w:pPr>
      <w:r w:rsidRPr="007A5CAD">
        <w:rPr>
          <w:rFonts w:ascii="Kalpurush" w:hAnsi="Kalpurush" w:cs="Kalpurush"/>
          <w:cs/>
          <w:lang w:bidi="bn-IN"/>
        </w:rPr>
        <w:t>বাংলা ছাত্রলীগ সেই সংগ্রামেরই দৃপ্ত সারথী।বাংলার প্রতিতি ছাত্রছাত্রি সেই সংগ্রামের নিরভীক সোইনিক।তাই এবারকার ৮ই ফাল্গুনে আমাদের কন্ঠের তূর্যে ধ্বনিত হোক সেই অভয় মন্ত্রঃ জয় স্বাধীন বাংলা।</w:t>
      </w:r>
    </w:p>
    <w:p w14:paraId="5FA64564" w14:textId="77777777" w:rsidR="00CD08AA" w:rsidRPr="007A5CAD" w:rsidRDefault="00CD08AA" w:rsidP="00CD08AA">
      <w:pPr>
        <w:jc w:val="both"/>
        <w:rPr>
          <w:rFonts w:ascii="Kalpurush" w:hAnsi="Kalpurush" w:cs="Kalpurush"/>
        </w:rPr>
      </w:pPr>
      <w:r w:rsidRPr="007A5CAD">
        <w:rPr>
          <w:rFonts w:ascii="Kalpurush" w:hAnsi="Kalpurush" w:cs="Kalpurush"/>
          <w:cs/>
          <w:lang w:bidi="bn-IN"/>
        </w:rPr>
        <w:t>বরকত</w:t>
      </w:r>
      <w:r w:rsidRPr="007A5CAD">
        <w:rPr>
          <w:rFonts w:ascii="Kalpurush" w:hAnsi="Kalpurush" w:cs="Kalpurush"/>
          <w:rtl/>
          <w:cs/>
        </w:rPr>
        <w:t>,</w:t>
      </w:r>
      <w:r w:rsidRPr="007A5CAD">
        <w:rPr>
          <w:rFonts w:ascii="Kalpurush" w:hAnsi="Kalpurush" w:cs="Kalpurush"/>
          <w:rtl/>
          <w:cs/>
          <w:lang w:bidi="bn-IN"/>
        </w:rPr>
        <w:t>সালাম</w:t>
      </w:r>
      <w:r w:rsidRPr="007A5CAD">
        <w:rPr>
          <w:rFonts w:ascii="Kalpurush" w:hAnsi="Kalpurush" w:cs="Kalpurush"/>
          <w:rtl/>
          <w:cs/>
        </w:rPr>
        <w:t>,</w:t>
      </w:r>
      <w:r w:rsidRPr="007A5CAD">
        <w:rPr>
          <w:rFonts w:ascii="Kalpurush" w:hAnsi="Kalpurush" w:cs="Kalpurush"/>
          <w:rtl/>
          <w:cs/>
          <w:lang w:bidi="bn-IN"/>
        </w:rPr>
        <w:t>রফি</w:t>
      </w:r>
      <w:r w:rsidRPr="007A5CAD">
        <w:rPr>
          <w:rFonts w:ascii="Kalpurush" w:hAnsi="Kalpurush" w:cs="Kalpurush"/>
          <w:cs/>
          <w:lang w:bidi="bn-IN"/>
        </w:rPr>
        <w:t>ক</w:t>
      </w:r>
      <w:r w:rsidRPr="007A5CAD">
        <w:rPr>
          <w:rFonts w:ascii="Kalpurush" w:hAnsi="Kalpurush" w:cs="Kalpurush"/>
          <w:rtl/>
          <w:cs/>
        </w:rPr>
        <w:t>,</w:t>
      </w:r>
      <w:r w:rsidRPr="007A5CAD">
        <w:rPr>
          <w:rFonts w:ascii="Kalpurush" w:hAnsi="Kalpurush" w:cs="Kalpurush"/>
          <w:rtl/>
          <w:cs/>
          <w:lang w:bidi="bn-IN"/>
        </w:rPr>
        <w:t>জব্বার</w:t>
      </w:r>
      <w:r w:rsidRPr="007A5CAD">
        <w:rPr>
          <w:rFonts w:ascii="Kalpurush" w:hAnsi="Kalpurush" w:cs="Kalpurush"/>
          <w:rtl/>
          <w:cs/>
        </w:rPr>
        <w:t>,</w:t>
      </w:r>
      <w:r w:rsidRPr="007A5CAD">
        <w:rPr>
          <w:rFonts w:ascii="Kalpurush" w:hAnsi="Kalpurush" w:cs="Kalpurush"/>
          <w:rtl/>
          <w:cs/>
          <w:lang w:bidi="bn-IN"/>
        </w:rPr>
        <w:t>সালাউদ্দীনের আত্মাকে সাক্ষী রেখে আমাদের দ্যর্থহীন ঘোষণা</w:t>
      </w:r>
      <w:r w:rsidRPr="007A5CAD">
        <w:rPr>
          <w:rFonts w:ascii="Kalpurush" w:hAnsi="Kalpurush" w:cs="Kalpurush"/>
          <w:rtl/>
          <w:cs/>
        </w:rPr>
        <w:t>-</w:t>
      </w:r>
    </w:p>
    <w:p w14:paraId="08C107EA" w14:textId="77777777" w:rsidR="00CD08AA" w:rsidRPr="007A5CAD" w:rsidRDefault="00CD08AA" w:rsidP="00CD08AA">
      <w:pPr>
        <w:jc w:val="both"/>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w:t>
      </w:r>
      <w:r w:rsidRPr="007A5CAD">
        <w:rPr>
          <w:rFonts w:ascii="Kalpurush" w:hAnsi="Kalpurush" w:cs="Kalpurush"/>
          <w:rtl/>
          <w:cs/>
          <w:lang w:bidi="bn-IN"/>
        </w:rPr>
        <w:t>অবিলম্বে সরকারী অফিস</w:t>
      </w:r>
      <w:r w:rsidRPr="007A5CAD">
        <w:rPr>
          <w:rFonts w:ascii="Kalpurush" w:hAnsi="Kalpurush" w:cs="Kalpurush"/>
          <w:rtl/>
          <w:cs/>
        </w:rPr>
        <w:t>-</w:t>
      </w:r>
      <w:r w:rsidRPr="007A5CAD">
        <w:rPr>
          <w:rFonts w:ascii="Kalpurush" w:hAnsi="Kalpurush" w:cs="Kalpurush"/>
          <w:rtl/>
          <w:cs/>
          <w:lang w:bidi="bn-IN"/>
        </w:rPr>
        <w:t>আদালতে বাংলার মাধ্যমে কার্যনির্বাহের ব্যবস্থা কর</w:t>
      </w:r>
      <w:r w:rsidRPr="007A5CAD">
        <w:rPr>
          <w:rFonts w:ascii="Kalpurush" w:hAnsi="Kalpurush" w:cs="Kalpurush"/>
          <w:rtl/>
          <w:cs/>
        </w:rPr>
        <w:t>,</w:t>
      </w:r>
      <w:r w:rsidRPr="007A5CAD">
        <w:rPr>
          <w:rFonts w:ascii="Kalpurush" w:hAnsi="Kalpurush" w:cs="Kalpurush"/>
          <w:rtl/>
          <w:cs/>
          <w:lang w:bidi="bn-IN"/>
        </w:rPr>
        <w:t>অন্যথায় বিদেশী ভাষা সংরক্ষণের যাদুঘরে</w:t>
      </w:r>
      <w:r w:rsidRPr="007A5CAD">
        <w:rPr>
          <w:rFonts w:ascii="Kalpurush" w:hAnsi="Kalpurush" w:cs="Kalpurush"/>
          <w:rtl/>
          <w:cs/>
        </w:rPr>
        <w:t>,</w:t>
      </w:r>
      <w:r w:rsidRPr="007A5CAD">
        <w:rPr>
          <w:rFonts w:ascii="Kalpurush" w:hAnsi="Kalpurush" w:cs="Kalpurush"/>
          <w:rtl/>
          <w:cs/>
          <w:lang w:bidi="bn-IN"/>
        </w:rPr>
        <w:t>সরকারি অফিস</w:t>
      </w:r>
      <w:r w:rsidRPr="007A5CAD">
        <w:rPr>
          <w:rFonts w:ascii="Kalpurush" w:hAnsi="Kalpurush" w:cs="Kalpurush"/>
          <w:rtl/>
          <w:cs/>
        </w:rPr>
        <w:t>-</w:t>
      </w:r>
      <w:r w:rsidRPr="007A5CAD">
        <w:rPr>
          <w:rFonts w:ascii="Kalpurush" w:hAnsi="Kalpurush" w:cs="Kalpurush"/>
          <w:rtl/>
          <w:cs/>
          <w:lang w:bidi="bn-IN"/>
        </w:rPr>
        <w:t>আদালতগুলো আমরা নিশ্চিহ্ন করে দেবো।</w:t>
      </w:r>
    </w:p>
    <w:p w14:paraId="705955C6" w14:textId="77777777" w:rsidR="00CD08AA" w:rsidRPr="007A5CAD" w:rsidRDefault="00CD08AA" w:rsidP="00CD08AA">
      <w:pPr>
        <w:jc w:val="both"/>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২</w:t>
      </w:r>
      <w:r w:rsidRPr="007A5CAD">
        <w:rPr>
          <w:rFonts w:ascii="Kalpurush" w:hAnsi="Kalpurush" w:cs="Kalpurush"/>
          <w:rtl/>
          <w:cs/>
        </w:rPr>
        <w:t>)</w:t>
      </w:r>
      <w:r w:rsidRPr="007A5CAD">
        <w:rPr>
          <w:rFonts w:ascii="Kalpurush" w:hAnsi="Kalpurush" w:cs="Kalpurush"/>
          <w:rtl/>
          <w:cs/>
          <w:lang w:bidi="bn-IN"/>
        </w:rPr>
        <w:t>ব্যবসায়ীক ও বাণিজ্যিক সংস্থাগ</w:t>
      </w:r>
      <w:r w:rsidRPr="007A5CAD">
        <w:rPr>
          <w:rFonts w:ascii="Kalpurush" w:hAnsi="Kalpurush" w:cs="Kalpurush"/>
          <w:cs/>
          <w:lang w:bidi="bn-IN"/>
        </w:rPr>
        <w:t>ুলির নিকট আমাদের দাবী</w:t>
      </w:r>
      <w:r w:rsidRPr="007A5CAD">
        <w:rPr>
          <w:rFonts w:ascii="Kalpurush" w:hAnsi="Kalpurush" w:cs="Kalpurush"/>
          <w:rtl/>
          <w:cs/>
        </w:rPr>
        <w:t>,</w:t>
      </w:r>
      <w:r w:rsidRPr="007A5CAD">
        <w:rPr>
          <w:rFonts w:ascii="Kalpurush" w:hAnsi="Kalpurush" w:cs="Kalpurush"/>
          <w:rtl/>
          <w:cs/>
          <w:lang w:bidi="bn-IN"/>
        </w:rPr>
        <w:t>কেবল সাইনবোর্ড পালটে গেলেই চলবে না</w:t>
      </w:r>
      <w:r w:rsidRPr="007A5CAD">
        <w:rPr>
          <w:rFonts w:ascii="Kalpurush" w:hAnsi="Kalpurush" w:cs="Kalpurush"/>
          <w:rtl/>
          <w:cs/>
        </w:rPr>
        <w:t>,</w:t>
      </w:r>
      <w:r w:rsidRPr="007A5CAD">
        <w:rPr>
          <w:rFonts w:ascii="Kalpurush" w:hAnsi="Kalpurush" w:cs="Kalpurush"/>
          <w:rtl/>
          <w:cs/>
          <w:lang w:bidi="bn-IN"/>
        </w:rPr>
        <w:t>পরিপূর্ণভাবে বাংলার ব্যবহারে মন দিতে হবে</w:t>
      </w:r>
      <w:r w:rsidRPr="007A5CAD">
        <w:rPr>
          <w:rFonts w:ascii="Kalpurush" w:hAnsi="Kalpurush" w:cs="Kalpurush"/>
          <w:rtl/>
          <w:cs/>
        </w:rPr>
        <w:t xml:space="preserve">; </w:t>
      </w:r>
      <w:r w:rsidRPr="007A5CAD">
        <w:rPr>
          <w:rFonts w:ascii="Kalpurush" w:hAnsi="Kalpurush" w:cs="Kalpurush"/>
          <w:rtl/>
          <w:cs/>
          <w:lang w:bidi="bn-IN"/>
        </w:rPr>
        <w:t>অন্যথায় তাদের এই মনোভাবকে আমরা বাংলার জনগণকে প্রতারণার প্রচেষ্টা হিসাবে ধরে নেবো।</w:t>
      </w:r>
    </w:p>
    <w:p w14:paraId="2E3C8EDB" w14:textId="77777777" w:rsidR="00CD08AA" w:rsidRPr="007A5CAD" w:rsidRDefault="00CD08AA" w:rsidP="00CD08AA">
      <w:pPr>
        <w:jc w:val="both"/>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৩</w:t>
      </w:r>
      <w:r w:rsidRPr="007A5CAD">
        <w:rPr>
          <w:rFonts w:ascii="Kalpurush" w:hAnsi="Kalpurush" w:cs="Kalpurush"/>
          <w:rtl/>
          <w:cs/>
        </w:rPr>
        <w:t>)</w:t>
      </w:r>
      <w:r w:rsidRPr="007A5CAD">
        <w:rPr>
          <w:rFonts w:ascii="Kalpurush" w:hAnsi="Kalpurush" w:cs="Kalpurush"/>
          <w:rtl/>
          <w:cs/>
          <w:lang w:bidi="bn-IN"/>
        </w:rPr>
        <w:t>শিক্ষা ক্ষেত্রে বাংলার মাধ্যমে সর্বস্তরে শিক্ষার ব্যবস্থা করতে হবে।সকল প</w:t>
      </w:r>
      <w:r w:rsidRPr="007A5CAD">
        <w:rPr>
          <w:rFonts w:ascii="Kalpurush" w:hAnsi="Kalpurush" w:cs="Kalpurush"/>
          <w:cs/>
          <w:lang w:bidi="bn-IN"/>
        </w:rPr>
        <w:t>রীক্ষার প্রশ্নপত্র</w:t>
      </w:r>
      <w:r w:rsidRPr="007A5CAD">
        <w:rPr>
          <w:rFonts w:ascii="Kalpurush" w:hAnsi="Kalpurush" w:cs="Kalpurush"/>
          <w:rtl/>
          <w:cs/>
        </w:rPr>
        <w:t>,</w:t>
      </w:r>
      <w:r w:rsidRPr="007A5CAD">
        <w:rPr>
          <w:rFonts w:ascii="Kalpurush" w:hAnsi="Kalpurush" w:cs="Kalpurush"/>
          <w:rtl/>
          <w:cs/>
          <w:lang w:bidi="bn-IN"/>
        </w:rPr>
        <w:t>সার্টিফিকেট ইত্যাদি এ বছর থেকেই বাংলা ব্যবহার করতে হবে।প্রতিযোগীতামূলক পরীক্ষাও বাংলায় নিতে হবে।আগামী শিক্ষাবর্ষ থেকে এ ব্যপারে যে কোন প্রকার শৈথিল্যের পরিণতি হবে ভয়াবহ।</w:t>
      </w:r>
    </w:p>
    <w:p w14:paraId="64414032" w14:textId="77777777" w:rsidR="00CD08AA" w:rsidRPr="007A5CAD" w:rsidRDefault="00CD08AA" w:rsidP="00CD08AA">
      <w:pPr>
        <w:jc w:val="both"/>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৪</w:t>
      </w:r>
      <w:r w:rsidRPr="007A5CAD">
        <w:rPr>
          <w:rFonts w:ascii="Kalpurush" w:hAnsi="Kalpurush" w:cs="Kalpurush"/>
          <w:rtl/>
          <w:cs/>
        </w:rPr>
        <w:t>)</w:t>
      </w:r>
      <w:r w:rsidRPr="007A5CAD">
        <w:rPr>
          <w:rFonts w:ascii="Kalpurush" w:hAnsi="Kalpurush" w:cs="Kalpurush"/>
          <w:rtl/>
          <w:cs/>
          <w:lang w:bidi="bn-IN"/>
        </w:rPr>
        <w:t>আমাদের সাংস্কৃতিক ঐতিহ্য অটুট রেখে বাংলার সহজাত সংস্কৃতির বিকাশে</w:t>
      </w:r>
      <w:r w:rsidRPr="007A5CAD">
        <w:rPr>
          <w:rFonts w:ascii="Kalpurush" w:hAnsi="Kalpurush" w:cs="Kalpurush"/>
          <w:cs/>
          <w:lang w:bidi="bn-IN"/>
        </w:rPr>
        <w:t xml:space="preserve"> মন দিতে হবে</w:t>
      </w:r>
      <w:r w:rsidRPr="007A5CAD">
        <w:rPr>
          <w:rFonts w:ascii="Kalpurush" w:hAnsi="Kalpurush" w:cs="Kalpurush"/>
          <w:rtl/>
          <w:cs/>
        </w:rPr>
        <w:t>,</w:t>
      </w:r>
      <w:r w:rsidRPr="007A5CAD">
        <w:rPr>
          <w:rFonts w:ascii="Kalpurush" w:hAnsi="Kalpurush" w:cs="Kalpurush"/>
          <w:rtl/>
          <w:cs/>
          <w:lang w:bidi="bn-IN"/>
        </w:rPr>
        <w:t>বিদেশী ও পশ্চিম পাকিস্তানী পর্ণগ্রাফিক পুস্তক ও সিনেমার আমদানী বন্ধ করতে হবে।বাংলার মানুষ এ ব্যাপারে আর কোন দ্বিতীয় চিন্তার সুযোগ দিতে রাজী নয়।</w:t>
      </w:r>
    </w:p>
    <w:p w14:paraId="3648B9CC" w14:textId="77777777" w:rsidR="00CD08AA" w:rsidRPr="007A5CAD" w:rsidRDefault="00CD08AA" w:rsidP="00CD08AA">
      <w:pPr>
        <w:jc w:val="both"/>
        <w:rPr>
          <w:rFonts w:ascii="Kalpurush" w:hAnsi="Kalpurush" w:cs="Kalpurush"/>
        </w:rPr>
      </w:pPr>
      <w:r w:rsidRPr="007A5CAD">
        <w:rPr>
          <w:rFonts w:ascii="Kalpurush" w:hAnsi="Kalpurush" w:cs="Kalpurush"/>
          <w:rtl/>
          <w:cs/>
        </w:rPr>
        <w:t>(</w:t>
      </w:r>
      <w:r w:rsidRPr="007A5CAD">
        <w:rPr>
          <w:rFonts w:ascii="Kalpurush" w:hAnsi="Kalpurush" w:cs="Kalpurush"/>
          <w:rtl/>
          <w:cs/>
          <w:lang w:bidi="bn-IN"/>
        </w:rPr>
        <w:t>৫</w:t>
      </w:r>
      <w:r w:rsidRPr="007A5CAD">
        <w:rPr>
          <w:rFonts w:ascii="Kalpurush" w:hAnsi="Kalpurush" w:cs="Kalpurush"/>
          <w:rtl/>
          <w:cs/>
        </w:rPr>
        <w:t>)</w:t>
      </w:r>
      <w:r w:rsidRPr="007A5CAD">
        <w:rPr>
          <w:rFonts w:ascii="Kalpurush" w:hAnsi="Kalpurush" w:cs="Kalpurush"/>
          <w:rtl/>
          <w:cs/>
          <w:lang w:bidi="bn-IN"/>
        </w:rPr>
        <w:t>আমাদের সর্বশেষ</w:t>
      </w:r>
      <w:r w:rsidRPr="007A5CAD">
        <w:rPr>
          <w:rFonts w:ascii="Kalpurush" w:hAnsi="Kalpurush" w:cs="Kalpurush"/>
          <w:rtl/>
          <w:cs/>
        </w:rPr>
        <w:t xml:space="preserve">, </w:t>
      </w:r>
      <w:r w:rsidRPr="007A5CAD">
        <w:rPr>
          <w:rFonts w:ascii="Kalpurush" w:hAnsi="Kalpurush" w:cs="Kalpurush"/>
          <w:rtl/>
          <w:cs/>
          <w:lang w:bidi="bn-IN"/>
        </w:rPr>
        <w:t>কিন্তু সবচাইতে গুরুত্বপূর্ণ দাবী</w:t>
      </w:r>
      <w:r w:rsidRPr="007A5CAD">
        <w:rPr>
          <w:rFonts w:ascii="Kalpurush" w:hAnsi="Kalpurush" w:cs="Kalpurush"/>
          <w:rtl/>
          <w:cs/>
        </w:rPr>
        <w:t>-</w:t>
      </w:r>
    </w:p>
    <w:p w14:paraId="1F0C95B6" w14:textId="77777777" w:rsidR="00CD08AA" w:rsidRPr="007A5CAD" w:rsidRDefault="00CD08AA" w:rsidP="00CD08AA">
      <w:pPr>
        <w:jc w:val="both"/>
        <w:rPr>
          <w:rFonts w:ascii="Kalpurush" w:hAnsi="Kalpurush" w:cs="Kalpurush"/>
        </w:rPr>
      </w:pPr>
      <w:r w:rsidRPr="007A5CAD">
        <w:rPr>
          <w:rFonts w:ascii="Kalpurush" w:hAnsi="Kalpurush" w:cs="Kalpurush"/>
          <w:cs/>
          <w:lang w:bidi="bn-IN"/>
        </w:rPr>
        <w:t>শিক্ষাক্ষেত্রে বিভিন্ন ধরণের ও বিভিন্ন মানের বিদ্যায়তনগুলোকে একই মানে আনতে হবে।অর্থাৎ কিন্ডারগারটেন</w:t>
      </w:r>
      <w:r w:rsidRPr="007A5CAD">
        <w:rPr>
          <w:rFonts w:ascii="Kalpurush" w:hAnsi="Kalpurush" w:cs="Kalpurush"/>
          <w:rtl/>
          <w:cs/>
        </w:rPr>
        <w:t>,</w:t>
      </w:r>
      <w:r w:rsidRPr="007A5CAD">
        <w:rPr>
          <w:rFonts w:ascii="Kalpurush" w:hAnsi="Kalpurush" w:cs="Kalpurush"/>
          <w:rtl/>
          <w:cs/>
          <w:lang w:bidi="bn-IN"/>
        </w:rPr>
        <w:t>মিশনারী</w:t>
      </w:r>
      <w:r w:rsidRPr="007A5CAD">
        <w:rPr>
          <w:rFonts w:ascii="Kalpurush" w:hAnsi="Kalpurush" w:cs="Kalpurush"/>
          <w:rtl/>
          <w:cs/>
        </w:rPr>
        <w:t>,</w:t>
      </w:r>
      <w:r w:rsidRPr="007A5CAD">
        <w:rPr>
          <w:rFonts w:ascii="Kalpurush" w:hAnsi="Kalpurush" w:cs="Kalpurush"/>
          <w:rtl/>
          <w:cs/>
          <w:lang w:bidi="bn-IN"/>
        </w:rPr>
        <w:t>মন্টেশ্বরী</w:t>
      </w:r>
      <w:r w:rsidRPr="007A5CAD">
        <w:rPr>
          <w:rFonts w:ascii="Kalpurush" w:hAnsi="Kalpurush" w:cs="Kalpurush"/>
          <w:rtl/>
          <w:cs/>
        </w:rPr>
        <w:t>,</w:t>
      </w:r>
      <w:r w:rsidRPr="007A5CAD">
        <w:rPr>
          <w:rFonts w:ascii="Kalpurush" w:hAnsi="Kalpurush" w:cs="Kalpurush"/>
          <w:rtl/>
          <w:cs/>
          <w:lang w:bidi="bn-IN"/>
        </w:rPr>
        <w:t>পাবলিক স্কুল</w:t>
      </w:r>
      <w:r w:rsidRPr="007A5CAD">
        <w:rPr>
          <w:rFonts w:ascii="Kalpurush" w:hAnsi="Kalpurush" w:cs="Kalpurush"/>
          <w:rtl/>
          <w:cs/>
        </w:rPr>
        <w:t>,</w:t>
      </w:r>
      <w:r w:rsidRPr="007A5CAD">
        <w:rPr>
          <w:rFonts w:ascii="Kalpurush" w:hAnsi="Kalpurush" w:cs="Kalpurush"/>
          <w:rtl/>
          <w:cs/>
          <w:lang w:bidi="bn-IN"/>
        </w:rPr>
        <w:t>মডেল স্কুল ইত্যাদি সুবিধাভোগী শিক্ষা প্রতিষ্ঠানের বিলোপ ঘটিয়ে সারা দেশের সকল শিক্ষা প্রতিষ্ঠানকে সমপর্যায়ে এনে শ্রেণীহীন</w:t>
      </w:r>
      <w:r w:rsidRPr="007A5CAD">
        <w:rPr>
          <w:rFonts w:ascii="Kalpurush" w:hAnsi="Kalpurush" w:cs="Kalpurush"/>
          <w:rtl/>
          <w:cs/>
        </w:rPr>
        <w:t>,</w:t>
      </w:r>
      <w:r w:rsidRPr="007A5CAD">
        <w:rPr>
          <w:rFonts w:ascii="Kalpurush" w:hAnsi="Kalpurush" w:cs="Kalpurush"/>
          <w:rtl/>
          <w:cs/>
          <w:lang w:bidi="bn-IN"/>
        </w:rPr>
        <w:t>সার্বজনীন ও গণমুখী শিক্ষা ব্যবস্থা কায়েম করতে হবে</w:t>
      </w:r>
      <w:r w:rsidRPr="007A5CAD">
        <w:rPr>
          <w:rFonts w:ascii="Kalpurush" w:hAnsi="Kalpurush" w:cs="Mangal"/>
          <w:cs/>
          <w:lang w:bidi="hi-IN"/>
        </w:rPr>
        <w:t>।</w:t>
      </w:r>
      <w:r w:rsidRPr="007A5CAD">
        <w:rPr>
          <w:rFonts w:ascii="Kalpurush" w:hAnsi="Kalpurush" w:cs="Kalpurush"/>
          <w:cs/>
          <w:lang w:bidi="bn-IN"/>
        </w:rPr>
        <w:t>আগামী শিক্ষাবর্ষ থেকে বিশেষ সুবিধাভোগী শিক্ষাপ্রতিষ্ঠানগুলিকে ধ্বংস করে দেওয়ার ব্যাপারে জাগ্রত ছাত্র সমাজকে প্রত্যক্ষ সংগ্রাম ঘোষণা করতে হবে।</w:t>
      </w:r>
    </w:p>
    <w:p w14:paraId="40D82F59" w14:textId="77777777" w:rsidR="00CD08AA" w:rsidRPr="007A5CAD" w:rsidRDefault="00CD08AA" w:rsidP="00CD08AA">
      <w:pPr>
        <w:jc w:val="both"/>
        <w:rPr>
          <w:rFonts w:ascii="Kalpurush" w:hAnsi="Kalpurush" w:cs="Kalpurush"/>
        </w:rPr>
      </w:pPr>
    </w:p>
    <w:p w14:paraId="409D4711"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আল মুজাহিদ </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মোশাররফ হোসেন</w:t>
      </w:r>
    </w:p>
    <w:p w14:paraId="6CBC39EE"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সভাপতি </w:t>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lang w:bidi="bn-IN"/>
        </w:rPr>
        <w:t>সাধারণ সম্পাদক</w:t>
      </w:r>
    </w:p>
    <w:p w14:paraId="0C0748BD" w14:textId="77777777" w:rsidR="00CD08AA" w:rsidRPr="007A5CAD" w:rsidRDefault="00CD08AA" w:rsidP="00CD08AA">
      <w:pPr>
        <w:jc w:val="both"/>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 xml:space="preserve">   বাংলা ছাত্রলীগ কেন্দ্রীয় সংসদ</w:t>
      </w:r>
    </w:p>
    <w:p w14:paraId="0E7E3615" w14:textId="77777777" w:rsidR="00CD08AA" w:rsidRPr="007A5CAD" w:rsidRDefault="00CD08AA" w:rsidP="00CD08AA">
      <w:pPr>
        <w:jc w:val="both"/>
        <w:rPr>
          <w:rFonts w:ascii="Kalpurush" w:hAnsi="Kalpurush" w:cs="Kalpurush"/>
        </w:rPr>
      </w:pPr>
      <w:r w:rsidRPr="007A5CAD">
        <w:rPr>
          <w:rFonts w:ascii="Kalpurush" w:hAnsi="Kalpurush" w:cs="Kalpurush"/>
          <w:cs/>
          <w:lang w:bidi="bn-IN"/>
        </w:rPr>
        <w:lastRenderedPageBreak/>
        <w:t>এবারের ৮ই ফাল্গুন উপলক্ষে বাংলা ছাত্রলীগের কর্মসূচীঃ</w:t>
      </w:r>
      <w:r w:rsidRPr="007A5CAD">
        <w:rPr>
          <w:rFonts w:ascii="Kalpurush" w:hAnsi="Kalpurush" w:cs="Kalpurush"/>
          <w:rtl/>
          <w:cs/>
        </w:rPr>
        <w:t>-</w:t>
      </w:r>
    </w:p>
    <w:p w14:paraId="1AED78AE"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১৮ই মাঘ</w:t>
      </w:r>
      <w:r w:rsidRPr="007A5CAD">
        <w:rPr>
          <w:rFonts w:ascii="Kalpurush" w:hAnsi="Kalpurush" w:cs="Kalpurush"/>
          <w:rtl/>
          <w:cs/>
        </w:rPr>
        <w:t>(</w:t>
      </w:r>
      <w:r w:rsidRPr="007A5CAD">
        <w:rPr>
          <w:rFonts w:ascii="Kalpurush" w:hAnsi="Kalpurush" w:cs="Kalpurush"/>
          <w:rtl/>
          <w:cs/>
          <w:lang w:bidi="bn-IN"/>
        </w:rPr>
        <w:t>১লা ফেব্রুয়ারী</w:t>
      </w:r>
      <w:r w:rsidRPr="007A5CAD">
        <w:rPr>
          <w:rFonts w:ascii="Kalpurush" w:hAnsi="Kalpurush" w:cs="Kalpurush"/>
          <w:rtl/>
          <w:cs/>
        </w:rPr>
        <w:t>)</w:t>
      </w:r>
      <w:r w:rsidRPr="007A5CAD">
        <w:rPr>
          <w:rFonts w:ascii="Kalpurush" w:hAnsi="Kalpurush" w:cs="Kalpurush"/>
          <w:cs/>
          <w:lang w:bidi="bn-IN"/>
        </w:rPr>
        <w:t>ঃ বস্তী এলাকায় নিরক্ষর ছেলেমেয়েদের মধ্যে লেখাপড়ার জন্য বই</w:t>
      </w:r>
      <w:r w:rsidRPr="007A5CAD">
        <w:rPr>
          <w:rFonts w:ascii="Kalpurush" w:hAnsi="Kalpurush" w:cs="Kalpurush"/>
          <w:rtl/>
          <w:cs/>
        </w:rPr>
        <w:t>,</w:t>
      </w:r>
      <w:r w:rsidRPr="007A5CAD">
        <w:rPr>
          <w:rFonts w:ascii="Kalpurush" w:hAnsi="Kalpurush" w:cs="Kalpurush"/>
          <w:rtl/>
          <w:cs/>
          <w:lang w:bidi="bn-IN"/>
        </w:rPr>
        <w:t>খাতা</w:t>
      </w:r>
      <w:r w:rsidRPr="007A5CAD">
        <w:rPr>
          <w:rFonts w:ascii="Kalpurush" w:hAnsi="Kalpurush" w:cs="Kalpurush"/>
          <w:rtl/>
          <w:cs/>
        </w:rPr>
        <w:t>,</w:t>
      </w:r>
      <w:r w:rsidRPr="007A5CAD">
        <w:rPr>
          <w:rFonts w:ascii="Kalpurush" w:hAnsi="Kalpurush" w:cs="Kalpurush"/>
          <w:rtl/>
          <w:cs/>
          <w:lang w:bidi="bn-IN"/>
        </w:rPr>
        <w:t>পেন্সিল</w:t>
      </w:r>
      <w:r w:rsidRPr="007A5CAD">
        <w:rPr>
          <w:rFonts w:ascii="Kalpurush" w:hAnsi="Kalpurush" w:cs="Kalpurush"/>
          <w:rtl/>
          <w:cs/>
        </w:rPr>
        <w:t>,</w:t>
      </w:r>
      <w:r w:rsidRPr="007A5CAD">
        <w:rPr>
          <w:rFonts w:ascii="Kalpurush" w:hAnsi="Kalpurush" w:cs="Kalpurush"/>
          <w:rtl/>
          <w:cs/>
          <w:lang w:bidi="bn-IN"/>
        </w:rPr>
        <w:t>শ্লেট বিতরণ।</w:t>
      </w:r>
    </w:p>
    <w:p w14:paraId="233B75C4"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২০ই মাঘ</w:t>
      </w:r>
      <w:r w:rsidRPr="007A5CAD">
        <w:rPr>
          <w:rFonts w:ascii="Kalpurush" w:hAnsi="Kalpurush" w:cs="Kalpurush"/>
          <w:rtl/>
          <w:cs/>
        </w:rPr>
        <w:t>(</w:t>
      </w:r>
      <w:r w:rsidRPr="007A5CAD">
        <w:rPr>
          <w:rFonts w:ascii="Kalpurush" w:hAnsi="Kalpurush" w:cs="Kalpurush"/>
          <w:rtl/>
          <w:cs/>
          <w:lang w:bidi="bn-IN"/>
        </w:rPr>
        <w:t>৩রা ফেব্রুয়ারী</w:t>
      </w:r>
      <w:r w:rsidRPr="007A5CAD">
        <w:rPr>
          <w:rFonts w:ascii="Kalpurush" w:hAnsi="Kalpurush" w:cs="Kalpurush"/>
          <w:rtl/>
          <w:cs/>
        </w:rPr>
        <w:t>)</w:t>
      </w:r>
      <w:r w:rsidRPr="007A5CAD">
        <w:rPr>
          <w:rFonts w:ascii="Kalpurush" w:hAnsi="Kalpurush" w:cs="Kalpurush"/>
          <w:cs/>
          <w:lang w:bidi="bn-IN"/>
        </w:rPr>
        <w:t>ঃ দেয়াললিপি</w:t>
      </w:r>
      <w:r w:rsidRPr="007A5CAD">
        <w:rPr>
          <w:rFonts w:ascii="Kalpurush" w:hAnsi="Kalpurush" w:cs="Kalpurush"/>
          <w:rtl/>
          <w:cs/>
        </w:rPr>
        <w:t>,</w:t>
      </w:r>
      <w:r w:rsidRPr="007A5CAD">
        <w:rPr>
          <w:rFonts w:ascii="Kalpurush" w:hAnsi="Kalpurush" w:cs="Kalpurush"/>
          <w:rtl/>
          <w:cs/>
          <w:lang w:bidi="bn-IN"/>
        </w:rPr>
        <w:t>পোস্টার ও প্রচারপত্র বিলি।</w:t>
      </w:r>
    </w:p>
    <w:p w14:paraId="3B21AFC7"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২২ই মাঘ</w:t>
      </w:r>
      <w:r w:rsidRPr="007A5CAD">
        <w:rPr>
          <w:rFonts w:ascii="Kalpurush" w:hAnsi="Kalpurush" w:cs="Kalpurush"/>
          <w:rtl/>
          <w:cs/>
        </w:rPr>
        <w:t>(</w:t>
      </w:r>
      <w:r w:rsidRPr="007A5CAD">
        <w:rPr>
          <w:rFonts w:ascii="Kalpurush" w:hAnsi="Kalpurush" w:cs="Kalpurush"/>
          <w:rtl/>
          <w:cs/>
          <w:lang w:bidi="bn-IN"/>
        </w:rPr>
        <w:t>৫ই ফেব্রুয়া</w:t>
      </w:r>
      <w:r w:rsidRPr="007A5CAD">
        <w:rPr>
          <w:rFonts w:ascii="Kalpurush" w:hAnsi="Kalpurush" w:cs="Kalpurush"/>
          <w:cs/>
          <w:lang w:bidi="bn-IN"/>
        </w:rPr>
        <w:t>রী</w:t>
      </w:r>
      <w:r w:rsidRPr="007A5CAD">
        <w:rPr>
          <w:rFonts w:ascii="Kalpurush" w:hAnsi="Kalpurush" w:cs="Kalpurush"/>
          <w:rtl/>
          <w:cs/>
        </w:rPr>
        <w:t>)</w:t>
      </w:r>
      <w:r w:rsidRPr="007A5CAD">
        <w:rPr>
          <w:rFonts w:ascii="Kalpurush" w:hAnsi="Kalpurush" w:cs="Kalpurush"/>
          <w:rtl/>
          <w:cs/>
          <w:lang w:bidi="bn-IN"/>
        </w:rPr>
        <w:t>ঃ  নিরক্ষর নাগরিকদের মধ্যে ভ্রাময়মাণ অবস্থায় অক্ষরজ্ঞান প্রদান।</w:t>
      </w:r>
    </w:p>
    <w:p w14:paraId="16613B63"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২৬শে মাঘ</w:t>
      </w:r>
      <w:r w:rsidRPr="007A5CAD">
        <w:rPr>
          <w:rFonts w:ascii="Kalpurush" w:hAnsi="Kalpurush" w:cs="Kalpurush"/>
          <w:rtl/>
          <w:cs/>
        </w:rPr>
        <w:t>(</w:t>
      </w:r>
      <w:r w:rsidRPr="007A5CAD">
        <w:rPr>
          <w:rFonts w:ascii="Kalpurush" w:hAnsi="Kalpurush" w:cs="Kalpurush"/>
          <w:rtl/>
          <w:cs/>
          <w:lang w:bidi="bn-IN"/>
        </w:rPr>
        <w:t>৯ই ফেব্রুয়ারী</w:t>
      </w:r>
      <w:r w:rsidRPr="007A5CAD">
        <w:rPr>
          <w:rFonts w:ascii="Kalpurush" w:hAnsi="Kalpurush" w:cs="Kalpurush"/>
          <w:rtl/>
          <w:cs/>
        </w:rPr>
        <w:t>)</w:t>
      </w:r>
      <w:r w:rsidRPr="007A5CAD">
        <w:rPr>
          <w:rFonts w:ascii="Kalpurush" w:hAnsi="Kalpurush" w:cs="Kalpurush"/>
          <w:cs/>
          <w:lang w:bidi="bn-IN"/>
        </w:rPr>
        <w:t>ঃ শিক্ষা প্রতিষ্ঠানের নামফলক বাংলায় করার প্রচার অভিযান</w:t>
      </w:r>
      <w:r w:rsidRPr="007A5CAD">
        <w:rPr>
          <w:rFonts w:ascii="Kalpurush" w:hAnsi="Kalpurush" w:cs="Mangal"/>
          <w:cs/>
          <w:lang w:bidi="hi-IN"/>
        </w:rPr>
        <w:t>।</w:t>
      </w:r>
    </w:p>
    <w:p w14:paraId="2B30137E"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২৭শে মাঘ</w:t>
      </w:r>
      <w:r w:rsidRPr="007A5CAD">
        <w:rPr>
          <w:rFonts w:ascii="Kalpurush" w:hAnsi="Kalpurush" w:cs="Kalpurush"/>
          <w:rtl/>
          <w:cs/>
        </w:rPr>
        <w:t>(</w:t>
      </w:r>
      <w:r w:rsidRPr="007A5CAD">
        <w:rPr>
          <w:rFonts w:ascii="Kalpurush" w:hAnsi="Kalpurush" w:cs="Kalpurush"/>
          <w:rtl/>
          <w:cs/>
          <w:lang w:bidi="bn-IN"/>
        </w:rPr>
        <w:t>১০ই ফেব্রুয়ারী</w:t>
      </w:r>
      <w:r w:rsidRPr="007A5CAD">
        <w:rPr>
          <w:rFonts w:ascii="Kalpurush" w:hAnsi="Kalpurush" w:cs="Kalpurush"/>
          <w:rtl/>
          <w:cs/>
        </w:rPr>
        <w:t>)</w:t>
      </w:r>
      <w:r w:rsidRPr="007A5CAD">
        <w:rPr>
          <w:rFonts w:ascii="Kalpurush" w:hAnsi="Kalpurush" w:cs="Kalpurush"/>
          <w:cs/>
          <w:lang w:bidi="bn-IN"/>
        </w:rPr>
        <w:t xml:space="preserve">ঃ এবছর থেকেই শিক্ষার মাধ্যম বাংলায় করার জন্য শিক্ষা বিভাগীয় প্রধান কর্মকর্তাদের কাছে স্মারকলিপি পেশ।     </w:t>
      </w:r>
    </w:p>
    <w:p w14:paraId="6E688A09" w14:textId="77777777" w:rsidR="00CD08AA" w:rsidRPr="007A5CAD" w:rsidRDefault="00CD08AA" w:rsidP="00CD08AA">
      <w:pPr>
        <w:jc w:val="both"/>
        <w:rPr>
          <w:rFonts w:ascii="Kalpurush" w:hAnsi="Kalpurush" w:cs="Kalpurush"/>
          <w:rtl/>
          <w:cs/>
        </w:rPr>
      </w:pPr>
      <w:r w:rsidRPr="007A5CAD">
        <w:rPr>
          <w:rFonts w:ascii="Kalpurush" w:hAnsi="Kalpurush" w:cs="Kalpurush"/>
          <w:cs/>
          <w:lang w:bidi="bn-IN"/>
        </w:rPr>
        <w:t xml:space="preserve">    ৩০শে মাঘ</w:t>
      </w:r>
      <w:r w:rsidRPr="007A5CAD">
        <w:rPr>
          <w:rFonts w:ascii="Kalpurush" w:hAnsi="Kalpurush" w:cs="Kalpurush"/>
          <w:rtl/>
          <w:cs/>
        </w:rPr>
        <w:t>(</w:t>
      </w:r>
      <w:r w:rsidRPr="007A5CAD">
        <w:rPr>
          <w:rFonts w:ascii="Kalpurush" w:hAnsi="Kalpurush" w:cs="Kalpurush"/>
          <w:rtl/>
          <w:cs/>
          <w:lang w:bidi="bn-IN"/>
        </w:rPr>
        <w:t>১৩ই ফেব্রুয়ারী</w:t>
      </w:r>
      <w:r w:rsidRPr="007A5CAD">
        <w:rPr>
          <w:rFonts w:ascii="Kalpurush" w:hAnsi="Kalpurush" w:cs="Kalpurush"/>
          <w:rtl/>
          <w:cs/>
        </w:rPr>
        <w:t>)</w:t>
      </w:r>
      <w:r w:rsidRPr="007A5CAD">
        <w:rPr>
          <w:rFonts w:ascii="Kalpurush" w:hAnsi="Kalpurush" w:cs="Kalpurush"/>
          <w:cs/>
          <w:lang w:bidi="bn-IN"/>
        </w:rPr>
        <w:t>ঃঅফিস আদালতের নথিপত্র বাংলায় প্রবর্তন করার অভিযান।</w:t>
      </w:r>
    </w:p>
    <w:p w14:paraId="3B845D20"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১লা ফাল্গুন</w:t>
      </w:r>
      <w:r w:rsidRPr="007A5CAD">
        <w:rPr>
          <w:rFonts w:ascii="Kalpurush" w:hAnsi="Kalpurush" w:cs="Kalpurush"/>
          <w:rtl/>
          <w:cs/>
        </w:rPr>
        <w:t>(</w:t>
      </w:r>
      <w:r w:rsidRPr="007A5CAD">
        <w:rPr>
          <w:rFonts w:ascii="Kalpurush" w:hAnsi="Kalpurush" w:cs="Kalpurush"/>
          <w:rtl/>
          <w:cs/>
          <w:lang w:bidi="bn-IN"/>
        </w:rPr>
        <w:t>১৪ই ফেব্রুয়ারী</w:t>
      </w:r>
      <w:r w:rsidRPr="007A5CAD">
        <w:rPr>
          <w:rFonts w:ascii="Kalpurush" w:hAnsi="Kalpurush" w:cs="Kalpurush"/>
          <w:rtl/>
          <w:cs/>
        </w:rPr>
        <w:t>)</w:t>
      </w:r>
      <w:r w:rsidRPr="007A5CAD">
        <w:rPr>
          <w:rFonts w:ascii="Kalpurush" w:hAnsi="Kalpurush" w:cs="Kalpurush"/>
          <w:cs/>
          <w:lang w:bidi="bn-IN"/>
        </w:rPr>
        <w:t>ঃ বিকেল ৪ টায় রমনা পার্কে আলোচনা সভা ও গণমুখী সাহিত্যানুষ্ঠান ও গণসংগীতের আসর।</w:t>
      </w:r>
    </w:p>
    <w:p w14:paraId="5FF57727"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৩রা ফাল্গুন</w:t>
      </w:r>
      <w:r w:rsidRPr="007A5CAD">
        <w:rPr>
          <w:rFonts w:ascii="Kalpurush" w:hAnsi="Kalpurush" w:cs="Kalpurush"/>
          <w:rtl/>
          <w:cs/>
        </w:rPr>
        <w:t>(</w:t>
      </w:r>
      <w:r w:rsidRPr="007A5CAD">
        <w:rPr>
          <w:rFonts w:ascii="Kalpurush" w:hAnsi="Kalpurush" w:cs="Kalpurush"/>
          <w:rtl/>
          <w:cs/>
          <w:lang w:bidi="bn-IN"/>
        </w:rPr>
        <w:t>১৮ই ফেব্রুয়ারী</w:t>
      </w:r>
      <w:r w:rsidRPr="007A5CAD">
        <w:rPr>
          <w:rFonts w:ascii="Kalpurush" w:hAnsi="Kalpurush" w:cs="Kalpurush"/>
          <w:rtl/>
          <w:cs/>
        </w:rPr>
        <w:t>)</w:t>
      </w:r>
      <w:r w:rsidRPr="007A5CAD">
        <w:rPr>
          <w:rFonts w:ascii="Kalpurush" w:hAnsi="Kalpurush" w:cs="Kalpurush"/>
          <w:cs/>
          <w:lang w:bidi="bn-IN"/>
        </w:rPr>
        <w:t>ঃরাস্তার মোড়ে মোড়ে শিক্ষামূলক দেওয়াল পত্রিকা প্রকাশ।</w:t>
      </w:r>
    </w:p>
    <w:p w14:paraId="66E90DE6"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৪ঠা ফাল্গুন</w:t>
      </w:r>
      <w:r w:rsidRPr="007A5CAD">
        <w:rPr>
          <w:rFonts w:ascii="Kalpurush" w:hAnsi="Kalpurush" w:cs="Kalpurush"/>
          <w:rtl/>
          <w:cs/>
        </w:rPr>
        <w:t>(</w:t>
      </w:r>
      <w:r w:rsidRPr="007A5CAD">
        <w:rPr>
          <w:rFonts w:ascii="Kalpurush" w:hAnsi="Kalpurush" w:cs="Kalpurush"/>
          <w:rtl/>
          <w:cs/>
          <w:lang w:bidi="bn-IN"/>
        </w:rPr>
        <w:t>১৭ই ফেব্রুয়ারী</w:t>
      </w:r>
      <w:r w:rsidRPr="007A5CAD">
        <w:rPr>
          <w:rFonts w:ascii="Kalpurush" w:hAnsi="Kalpurush" w:cs="Kalpurush"/>
          <w:rtl/>
          <w:cs/>
        </w:rPr>
        <w:t>)</w:t>
      </w:r>
      <w:r w:rsidRPr="007A5CAD">
        <w:rPr>
          <w:rFonts w:ascii="Kalpurush" w:hAnsi="Kalpurush" w:cs="Kalpurush"/>
          <w:cs/>
          <w:lang w:bidi="bn-IN"/>
        </w:rPr>
        <w:t>ঃ খন্ড মিছিল ও পথসভা।</w:t>
      </w:r>
    </w:p>
    <w:p w14:paraId="15C71EA1"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৫ই ফাল্গুন</w:t>
      </w:r>
      <w:r w:rsidRPr="007A5CAD">
        <w:rPr>
          <w:rFonts w:ascii="Kalpurush" w:hAnsi="Kalpurush" w:cs="Kalpurush"/>
          <w:rtl/>
          <w:cs/>
        </w:rPr>
        <w:t>(</w:t>
      </w:r>
      <w:r w:rsidRPr="007A5CAD">
        <w:rPr>
          <w:rFonts w:ascii="Kalpurush" w:hAnsi="Kalpurush" w:cs="Kalpurush"/>
          <w:rtl/>
          <w:cs/>
          <w:lang w:bidi="bn-IN"/>
        </w:rPr>
        <w:t>১৮ই ফেব্রুয়ারী</w:t>
      </w:r>
      <w:r w:rsidRPr="007A5CAD">
        <w:rPr>
          <w:rFonts w:ascii="Kalpurush" w:hAnsi="Kalpurush" w:cs="Kalpurush"/>
          <w:rtl/>
          <w:cs/>
        </w:rPr>
        <w:t>)</w:t>
      </w:r>
      <w:r w:rsidRPr="007A5CAD">
        <w:rPr>
          <w:rFonts w:ascii="Kalpurush" w:hAnsi="Kalpurush" w:cs="Kalpurush"/>
          <w:cs/>
          <w:lang w:bidi="bn-IN"/>
        </w:rPr>
        <w:t>ঃমধুর ক্যান্টিনে সংগীত মিছিল।</w:t>
      </w:r>
    </w:p>
    <w:p w14:paraId="12EEB373"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৬ই ফাল্গুন</w:t>
      </w:r>
      <w:r w:rsidRPr="007A5CAD">
        <w:rPr>
          <w:rFonts w:ascii="Kalpurush" w:hAnsi="Kalpurush" w:cs="Kalpurush"/>
          <w:rtl/>
          <w:cs/>
        </w:rPr>
        <w:t>(</w:t>
      </w:r>
      <w:r w:rsidRPr="007A5CAD">
        <w:rPr>
          <w:rFonts w:ascii="Kalpurush" w:hAnsi="Kalpurush" w:cs="Kalpurush"/>
          <w:rtl/>
          <w:cs/>
          <w:lang w:bidi="bn-IN"/>
        </w:rPr>
        <w:t>১৯ই ফেব্রুয়ারী</w:t>
      </w:r>
      <w:r w:rsidRPr="007A5CAD">
        <w:rPr>
          <w:rFonts w:ascii="Kalpurush" w:hAnsi="Kalpurush" w:cs="Kalpurush"/>
          <w:rtl/>
          <w:cs/>
        </w:rPr>
        <w:t>)</w:t>
      </w:r>
      <w:r w:rsidRPr="007A5CAD">
        <w:rPr>
          <w:rFonts w:ascii="Kalpurush" w:hAnsi="Kalpurush" w:cs="Kalpurush"/>
          <w:cs/>
          <w:lang w:bidi="bn-IN"/>
        </w:rPr>
        <w:t>ঃ সন্ধ্যায় সংগীত মিছিল।</w:t>
      </w:r>
    </w:p>
    <w:p w14:paraId="6A66F5A7"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৭ই ফাল্গুন</w:t>
      </w:r>
      <w:r w:rsidRPr="007A5CAD">
        <w:rPr>
          <w:rFonts w:ascii="Kalpurush" w:hAnsi="Kalpurush" w:cs="Kalpurush"/>
          <w:rtl/>
          <w:cs/>
        </w:rPr>
        <w:t>(</w:t>
      </w:r>
      <w:r w:rsidRPr="007A5CAD">
        <w:rPr>
          <w:rFonts w:ascii="Kalpurush" w:hAnsi="Kalpurush" w:cs="Kalpurush"/>
          <w:rtl/>
          <w:cs/>
          <w:lang w:bidi="bn-IN"/>
        </w:rPr>
        <w:t>২০শে ফেব্রুয়ারী</w:t>
      </w:r>
      <w:r w:rsidRPr="007A5CAD">
        <w:rPr>
          <w:rFonts w:ascii="Kalpurush" w:hAnsi="Kalpurush" w:cs="Kalpurush"/>
          <w:rtl/>
          <w:cs/>
        </w:rPr>
        <w:t>)</w:t>
      </w:r>
      <w:r w:rsidRPr="007A5CAD">
        <w:rPr>
          <w:rFonts w:ascii="Kalpurush" w:hAnsi="Kalpurush" w:cs="Kalpurush"/>
          <w:cs/>
          <w:lang w:bidi="bn-IN"/>
        </w:rPr>
        <w:t>ঃ বায়তুল মোকাররম প্রাঙ্গণে বিকাল ৩</w:t>
      </w:r>
      <w:r w:rsidRPr="007A5CAD">
        <w:rPr>
          <w:rFonts w:ascii="Kalpurush" w:hAnsi="Kalpurush" w:cs="Kalpurush"/>
          <w:rtl/>
          <w:cs/>
        </w:rPr>
        <w:t>-</w:t>
      </w:r>
      <w:r w:rsidRPr="007A5CAD">
        <w:rPr>
          <w:rFonts w:ascii="Kalpurush" w:hAnsi="Kalpurush" w:cs="Kalpurush"/>
          <w:rtl/>
          <w:cs/>
          <w:lang w:bidi="bn-IN"/>
        </w:rPr>
        <w:t>৩০ মিনিটে ছাত্র গণজমায়েত।</w:t>
      </w:r>
    </w:p>
    <w:p w14:paraId="0AEAEE53"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৮ই ফাল্গুন</w:t>
      </w:r>
      <w:r w:rsidRPr="007A5CAD">
        <w:rPr>
          <w:rFonts w:ascii="Kalpurush" w:hAnsi="Kalpurush" w:cs="Kalpurush"/>
          <w:rtl/>
          <w:cs/>
        </w:rPr>
        <w:t>(</w:t>
      </w:r>
      <w:r w:rsidRPr="007A5CAD">
        <w:rPr>
          <w:rFonts w:ascii="Kalpurush" w:hAnsi="Kalpurush" w:cs="Kalpurush"/>
          <w:rtl/>
          <w:cs/>
          <w:lang w:bidi="bn-IN"/>
        </w:rPr>
        <w:t>২১শে ফেব্রুয়ারী</w:t>
      </w:r>
      <w:r w:rsidRPr="007A5CAD">
        <w:rPr>
          <w:rFonts w:ascii="Kalpurush" w:hAnsi="Kalpurush" w:cs="Kalpurush"/>
          <w:rtl/>
          <w:cs/>
        </w:rPr>
        <w:t>)</w:t>
      </w:r>
      <w:r w:rsidRPr="007A5CAD">
        <w:rPr>
          <w:rFonts w:ascii="Kalpurush" w:hAnsi="Kalpurush" w:cs="Kalpurush"/>
          <w:cs/>
          <w:lang w:bidi="bn-IN"/>
        </w:rPr>
        <w:t>ঃ ভোর পাঁচটায় সকল শিক্ষা প্রতিষ্ঠান</w:t>
      </w:r>
      <w:r w:rsidRPr="007A5CAD">
        <w:rPr>
          <w:rFonts w:ascii="Kalpurush" w:hAnsi="Kalpurush" w:cs="Kalpurush"/>
          <w:rtl/>
          <w:cs/>
        </w:rPr>
        <w:t xml:space="preserve">, </w:t>
      </w:r>
      <w:r w:rsidRPr="007A5CAD">
        <w:rPr>
          <w:rFonts w:ascii="Kalpurush" w:hAnsi="Kalpurush" w:cs="Kalpurush"/>
          <w:rtl/>
          <w:cs/>
          <w:lang w:bidi="bn-IN"/>
        </w:rPr>
        <w:t>সরকারী ও বেসরকারী ভবন এবং স</w:t>
      </w:r>
      <w:r w:rsidRPr="007A5CAD">
        <w:rPr>
          <w:rFonts w:ascii="Kalpurush" w:hAnsi="Kalpurush" w:cs="Kalpurush"/>
          <w:cs/>
          <w:lang w:bidi="bn-IN"/>
        </w:rPr>
        <w:t>ংগঠনের কার্যালয়ে কালো পতাকা উত্তোলন</w:t>
      </w:r>
      <w:r w:rsidRPr="007A5CAD">
        <w:rPr>
          <w:rFonts w:ascii="Kalpurush" w:hAnsi="Kalpurush" w:cs="Kalpurush"/>
          <w:rtl/>
          <w:cs/>
        </w:rPr>
        <w:t>,</w:t>
      </w:r>
      <w:r w:rsidRPr="007A5CAD">
        <w:rPr>
          <w:rFonts w:ascii="Kalpurush" w:hAnsi="Kalpurush" w:cs="Kalpurush"/>
          <w:rtl/>
          <w:cs/>
          <w:lang w:bidi="bn-IN"/>
        </w:rPr>
        <w:t>প্রভাত ফেরী</w:t>
      </w:r>
      <w:r w:rsidRPr="007A5CAD">
        <w:rPr>
          <w:rFonts w:ascii="Kalpurush" w:hAnsi="Kalpurush" w:cs="Kalpurush"/>
          <w:rtl/>
          <w:cs/>
        </w:rPr>
        <w:t>,</w:t>
      </w:r>
      <w:r w:rsidRPr="007A5CAD">
        <w:rPr>
          <w:rFonts w:ascii="Kalpurush" w:hAnsi="Kalpurush" w:cs="Kalpurush"/>
          <w:rtl/>
          <w:cs/>
          <w:lang w:bidi="bn-IN"/>
        </w:rPr>
        <w:t>ভোর ৬ টায় শহীদানদের মাজার জিয়ারত এবং কেন্দ্রীয় শহিদ মিনারে পুষ্পমাল্য অর্পণ ও শপথ গ্রহণ।বিকাল ৩ টায় ঐতিহাসিক পল্টন ময়দানে বিরাট ছাত্রজনসভা ও সন্ধ্যায় গণ</w:t>
      </w:r>
      <w:r w:rsidRPr="007A5CAD">
        <w:rPr>
          <w:rFonts w:ascii="Kalpurush" w:hAnsi="Kalpurush" w:cs="Kalpurush"/>
          <w:rtl/>
          <w:cs/>
        </w:rPr>
        <w:t>-</w:t>
      </w:r>
      <w:r w:rsidRPr="007A5CAD">
        <w:rPr>
          <w:rFonts w:ascii="Kalpurush" w:hAnsi="Kalpurush" w:cs="Kalpurush"/>
          <w:rtl/>
          <w:cs/>
          <w:lang w:bidi="bn-IN"/>
        </w:rPr>
        <w:t>সংগীতের আসর।</w:t>
      </w:r>
    </w:p>
    <w:p w14:paraId="71C593C8" w14:textId="77777777" w:rsidR="00CD08AA" w:rsidRPr="007A5CAD" w:rsidRDefault="00CD08AA" w:rsidP="00CD08AA">
      <w:pPr>
        <w:jc w:val="both"/>
        <w:rPr>
          <w:rFonts w:ascii="Kalpurush" w:hAnsi="Kalpurush" w:cs="Kalpurush"/>
        </w:rPr>
      </w:pPr>
    </w:p>
    <w:p w14:paraId="43C3513F" w14:textId="77777777" w:rsidR="00CD08AA" w:rsidRPr="007A5CAD" w:rsidRDefault="00CD08AA" w:rsidP="00CD08AA">
      <w:pPr>
        <w:jc w:val="both"/>
        <w:rPr>
          <w:rFonts w:ascii="Kalpurush" w:hAnsi="Kalpurush" w:cs="Kalpurush"/>
          <w:cs/>
          <w:lang w:bidi="bn-BD"/>
        </w:rPr>
      </w:pPr>
      <w:r w:rsidRPr="007A5CAD">
        <w:rPr>
          <w:rFonts w:ascii="Kalpurush" w:hAnsi="Kalpurush" w:cs="Kalpurush"/>
          <w:cs/>
          <w:lang w:bidi="bn-BD"/>
        </w:rPr>
        <w:t>&lt;02.159.652&gt;</w:t>
      </w:r>
      <w:bookmarkStart w:id="158" w:name="p652"/>
      <w:bookmarkEnd w:id="158"/>
    </w:p>
    <w:tbl>
      <w:tblPr>
        <w:tblStyle w:val="TableGrid"/>
        <w:tblW w:w="0" w:type="auto"/>
        <w:tblLook w:val="04A0" w:firstRow="1" w:lastRow="0" w:firstColumn="1" w:lastColumn="0" w:noHBand="0" w:noVBand="1"/>
      </w:tblPr>
      <w:tblGrid>
        <w:gridCol w:w="3114"/>
        <w:gridCol w:w="3109"/>
        <w:gridCol w:w="3127"/>
      </w:tblGrid>
      <w:tr w:rsidR="00CD08AA" w:rsidRPr="007A5CAD" w14:paraId="0B63085B" w14:textId="77777777" w:rsidTr="00C0465F">
        <w:tc>
          <w:tcPr>
            <w:tcW w:w="3192" w:type="dxa"/>
          </w:tcPr>
          <w:p w14:paraId="3710C5D0" w14:textId="77777777" w:rsidR="00CD08AA" w:rsidRPr="007A5CAD" w:rsidRDefault="00CD08AA" w:rsidP="00C0465F">
            <w:pPr>
              <w:jc w:val="both"/>
              <w:rPr>
                <w:rFonts w:ascii="Kalpurush" w:hAnsi="Kalpurush" w:cs="Kalpurush"/>
                <w:szCs w:val="22"/>
                <w:cs/>
              </w:rPr>
            </w:pPr>
            <w:r w:rsidRPr="007A5CAD">
              <w:rPr>
                <w:rFonts w:ascii="Kalpurush" w:hAnsi="Kalpurush" w:cs="Kalpurush"/>
                <w:szCs w:val="22"/>
                <w:cs/>
              </w:rPr>
              <w:t xml:space="preserve">   শিরোনাম</w:t>
            </w:r>
          </w:p>
        </w:tc>
        <w:tc>
          <w:tcPr>
            <w:tcW w:w="3192" w:type="dxa"/>
          </w:tcPr>
          <w:p w14:paraId="198193EE" w14:textId="77777777" w:rsidR="00CD08AA" w:rsidRPr="007A5CAD" w:rsidRDefault="00CD08AA" w:rsidP="00C0465F">
            <w:pPr>
              <w:jc w:val="both"/>
              <w:rPr>
                <w:rFonts w:ascii="Kalpurush" w:hAnsi="Kalpurush" w:cs="Kalpurush"/>
                <w:szCs w:val="22"/>
              </w:rPr>
            </w:pPr>
            <w:r w:rsidRPr="007A5CAD">
              <w:rPr>
                <w:rFonts w:ascii="Kalpurush" w:hAnsi="Kalpurush" w:cs="Kalpurush"/>
                <w:szCs w:val="22"/>
                <w:cs/>
              </w:rPr>
              <w:t xml:space="preserve">   সূত্র</w:t>
            </w:r>
          </w:p>
        </w:tc>
        <w:tc>
          <w:tcPr>
            <w:tcW w:w="3192" w:type="dxa"/>
          </w:tcPr>
          <w:p w14:paraId="1B14E35C" w14:textId="77777777" w:rsidR="00CD08AA" w:rsidRPr="007A5CAD" w:rsidRDefault="00CD08AA" w:rsidP="00C0465F">
            <w:pPr>
              <w:jc w:val="both"/>
              <w:rPr>
                <w:rFonts w:ascii="Kalpurush" w:hAnsi="Kalpurush" w:cs="Kalpurush"/>
                <w:szCs w:val="22"/>
              </w:rPr>
            </w:pPr>
            <w:r w:rsidRPr="007A5CAD">
              <w:rPr>
                <w:rFonts w:ascii="Kalpurush" w:hAnsi="Kalpurush" w:cs="Kalpurush"/>
                <w:szCs w:val="22"/>
                <w:cs/>
              </w:rPr>
              <w:t xml:space="preserve"> তারিখ</w:t>
            </w:r>
          </w:p>
        </w:tc>
      </w:tr>
      <w:tr w:rsidR="00CD08AA" w:rsidRPr="007A5CAD" w14:paraId="4D8A62F3" w14:textId="77777777" w:rsidTr="00C0465F">
        <w:tc>
          <w:tcPr>
            <w:tcW w:w="3192" w:type="dxa"/>
          </w:tcPr>
          <w:p w14:paraId="71444CEB" w14:textId="77777777" w:rsidR="00CD08AA" w:rsidRPr="007A5CAD" w:rsidRDefault="00CD08AA" w:rsidP="00C0465F">
            <w:pPr>
              <w:jc w:val="both"/>
              <w:rPr>
                <w:rFonts w:ascii="Kalpurush" w:hAnsi="Kalpurush" w:cs="Kalpurush"/>
                <w:szCs w:val="22"/>
              </w:rPr>
            </w:pPr>
            <w:r w:rsidRPr="007A5CAD">
              <w:rPr>
                <w:rFonts w:ascii="Kalpurush" w:hAnsi="Kalpurush" w:cs="Kalpurush"/>
                <w:szCs w:val="22"/>
                <w:cs/>
              </w:rPr>
              <w:t xml:space="preserve"> শাসনতন্ত্র সম্পর্কে পূর্ব পাকিস্তান ছাত্র ইউনিয়নের ১৪-দফা দাবী</w:t>
            </w:r>
          </w:p>
        </w:tc>
        <w:tc>
          <w:tcPr>
            <w:tcW w:w="3192" w:type="dxa"/>
          </w:tcPr>
          <w:p w14:paraId="6447C69C" w14:textId="77777777" w:rsidR="00CD08AA" w:rsidRPr="007A5CAD" w:rsidRDefault="00CD08AA" w:rsidP="00C0465F">
            <w:pPr>
              <w:jc w:val="both"/>
              <w:rPr>
                <w:rFonts w:ascii="Kalpurush" w:hAnsi="Kalpurush" w:cs="Kalpurush"/>
                <w:szCs w:val="22"/>
              </w:rPr>
            </w:pPr>
            <w:r w:rsidRPr="007A5CAD">
              <w:rPr>
                <w:rFonts w:ascii="Kalpurush" w:hAnsi="Kalpurush" w:cs="Kalpurush"/>
                <w:szCs w:val="22"/>
                <w:cs/>
              </w:rPr>
              <w:t xml:space="preserve"> পূর্ব পাকিস্তান ছাত্র ইউনিয়ন</w:t>
            </w:r>
          </w:p>
        </w:tc>
        <w:tc>
          <w:tcPr>
            <w:tcW w:w="3192" w:type="dxa"/>
          </w:tcPr>
          <w:p w14:paraId="309B3699" w14:textId="77777777" w:rsidR="00CD08AA" w:rsidRPr="007A5CAD" w:rsidRDefault="00CD08AA" w:rsidP="00C0465F">
            <w:pPr>
              <w:jc w:val="both"/>
              <w:rPr>
                <w:rFonts w:ascii="Kalpurush" w:hAnsi="Kalpurush" w:cs="Kalpurush"/>
                <w:szCs w:val="22"/>
              </w:rPr>
            </w:pPr>
            <w:r w:rsidRPr="007A5CAD">
              <w:rPr>
                <w:rFonts w:ascii="Kalpurush" w:hAnsi="Kalpurush" w:cs="Kalpurush"/>
                <w:szCs w:val="22"/>
                <w:cs/>
              </w:rPr>
              <w:t xml:space="preserve"> ২১ ফেব্রুয়ারী,১৯৭১</w:t>
            </w:r>
          </w:p>
        </w:tc>
      </w:tr>
    </w:tbl>
    <w:p w14:paraId="5102D62C" w14:textId="77777777" w:rsidR="00CD08AA" w:rsidRPr="007A5CAD" w:rsidRDefault="00CD08AA" w:rsidP="00CD08AA">
      <w:pPr>
        <w:jc w:val="both"/>
        <w:rPr>
          <w:rFonts w:ascii="Kalpurush" w:hAnsi="Kalpurush" w:cs="Kalpurush"/>
        </w:rPr>
      </w:pPr>
    </w:p>
    <w:p w14:paraId="74DF4447" w14:textId="77777777" w:rsidR="00CD08AA" w:rsidRPr="007A5CAD" w:rsidRDefault="00CD08AA" w:rsidP="00CD08AA">
      <w:pPr>
        <w:jc w:val="both"/>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cs/>
          <w:lang w:bidi="bn-IN"/>
        </w:rPr>
        <w:t>শাসনতন্ত্র সম্পর্কে পূর্ব পাকিস্তান ছাত্র ইউনিয়নের দাবী</w:t>
      </w:r>
    </w:p>
    <w:p w14:paraId="344B4005" w14:textId="77777777" w:rsidR="00CD08AA" w:rsidRPr="007A5CAD" w:rsidRDefault="00CD08AA" w:rsidP="00CD08AA">
      <w:pPr>
        <w:jc w:val="both"/>
        <w:rPr>
          <w:rFonts w:ascii="Kalpurush" w:hAnsi="Kalpurush" w:cs="Kalpurush"/>
        </w:rPr>
      </w:pPr>
      <w:r w:rsidRPr="007A5CAD">
        <w:rPr>
          <w:rFonts w:ascii="Kalpurush" w:hAnsi="Kalpurush" w:cs="Kalpurush"/>
          <w:cs/>
          <w:lang w:bidi="bn-IN"/>
        </w:rPr>
        <w:lastRenderedPageBreak/>
        <w:t xml:space="preserve">গণস্বার্থ ও জাতীয় অধিকার প্রতিষ্ঠার জন্য গণতান্ত্রিক শাসনতন্ত্র কায়েম করুন  </w:t>
      </w:r>
    </w:p>
    <w:p w14:paraId="45E3CCC5"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সংগ্রামী ভাই ও বোনেরা</w:t>
      </w:r>
      <w:r w:rsidRPr="007A5CAD">
        <w:rPr>
          <w:rFonts w:ascii="Kalpurush" w:hAnsi="Kalpurush" w:cs="Kalpurush"/>
          <w:rtl/>
          <w:cs/>
        </w:rPr>
        <w:t>,</w:t>
      </w:r>
    </w:p>
    <w:p w14:paraId="4F3369F2"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রক্তক্ষয়ী গণ</w:t>
      </w:r>
      <w:r w:rsidRPr="007A5CAD">
        <w:rPr>
          <w:rFonts w:ascii="Kalpurush" w:hAnsi="Kalpurush" w:cs="Kalpurush"/>
          <w:rtl/>
          <w:cs/>
        </w:rPr>
        <w:t>-</w:t>
      </w:r>
      <w:r w:rsidRPr="007A5CAD">
        <w:rPr>
          <w:rFonts w:ascii="Kalpurush" w:hAnsi="Kalpurush" w:cs="Kalpurush"/>
          <w:rtl/>
          <w:cs/>
          <w:lang w:bidi="bn-IN"/>
        </w:rPr>
        <w:t>সংগ্রামের ফলে পাকিস্তানে প্রথমবারের জন্য নির্বাচন অনুষ্ঠীত হইয়াছে। এই নির্বাচনের মধ্য দিয়া বর্তমানে প্রধান রাজনৈতিক ইস্যু হিসাবে শাসন্তন্ত্রের ইস্যু সামনে আসিয়াছে।এই পরিপ্রেক্ষিতে পূর্ব পাকিস্তান ছাত্র ইউনিয়ন জনগণ</w:t>
      </w:r>
      <w:r w:rsidRPr="007A5CAD">
        <w:rPr>
          <w:rFonts w:ascii="Kalpurush" w:hAnsi="Kalpurush" w:cs="Kalpurush"/>
          <w:cs/>
          <w:lang w:bidi="bn-IN"/>
        </w:rPr>
        <w:t>ের স্বার্থে একটি পূর্ণ গণতান্ত্রিক শাসনতন্ত্র কায়েমের জন্য সংগ্রাম করা বর্তমান মুহূর্তে সর্বাপেক্ষা গুরুত্বপূর্ণ দেশপ্রেমিক কর্তব্য বলিয়া বিবেচনা করিতেছে।শাসনতন্ত্র সম্পর্কে পূর্ব পাকিস্তান ছাত্র ইউনিয়নের দাবি ছাত্র জনতার মধ্যে জনপ্রিয় করা ও উহা ব্যাখ্যা করা এবং নির্বাচিত প্রতিনিধিদের নিকট উহা উপস্থিত করা সকল পূর্ব পাকিস্তান ছাত্র ইউনিয়ন কর্মীর কর্তব্য বলিয়া এই কাউন্সিল ঘোষণা করিতেছে।</w:t>
      </w:r>
    </w:p>
    <w:p w14:paraId="02745497" w14:textId="77777777" w:rsidR="00CD08AA" w:rsidRPr="007A5CAD" w:rsidRDefault="00CD08AA" w:rsidP="00CD08AA">
      <w:pPr>
        <w:jc w:val="both"/>
        <w:rPr>
          <w:rFonts w:ascii="Kalpurush" w:hAnsi="Kalpurush" w:cs="Kalpurush"/>
        </w:rPr>
      </w:pPr>
      <w:r w:rsidRPr="007A5CAD">
        <w:rPr>
          <w:rFonts w:ascii="Kalpurush" w:hAnsi="Kalpurush" w:cs="Kalpurush"/>
          <w:cs/>
          <w:lang w:bidi="bn-IN"/>
        </w:rPr>
        <w:t>শাসনতন্ত্র সম্পর্কে পূর্ব পাকিস্তান ছাত্র ইউনিয়ন মনে করে যে</w:t>
      </w:r>
      <w:r w:rsidRPr="007A5CAD">
        <w:rPr>
          <w:rFonts w:ascii="Kalpurush" w:hAnsi="Kalpurush" w:cs="Kalpurush"/>
          <w:rtl/>
          <w:cs/>
        </w:rPr>
        <w:t>,</w:t>
      </w:r>
      <w:r w:rsidRPr="007A5CAD">
        <w:rPr>
          <w:rFonts w:ascii="Kalpurush" w:hAnsi="Kalpurush" w:cs="Kalpurush"/>
          <w:rtl/>
          <w:cs/>
          <w:lang w:bidi="bn-IN"/>
        </w:rPr>
        <w:t>পাকিস্তানের শাসনতান্ত্রিক সমস্যা স্থায়ী এবং গণতান্ত্রিক ও বিজ্ঞা</w:t>
      </w:r>
      <w:r w:rsidRPr="007A5CAD">
        <w:rPr>
          <w:rFonts w:ascii="Kalpurush" w:hAnsi="Kalpurush" w:cs="Kalpurush"/>
          <w:cs/>
          <w:lang w:bidi="bn-IN"/>
        </w:rPr>
        <w:t>নসম্মত সমাধান হওয়া প্রয়োজন।</w:t>
      </w:r>
    </w:p>
    <w:p w14:paraId="43DDD901"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 তাই একটি বিজ্ঞানসম্মত</w:t>
      </w:r>
      <w:r w:rsidRPr="007A5CAD">
        <w:rPr>
          <w:rFonts w:ascii="Kalpurush" w:hAnsi="Kalpurush" w:cs="Kalpurush"/>
          <w:rtl/>
          <w:cs/>
        </w:rPr>
        <w:t>,</w:t>
      </w:r>
      <w:r w:rsidRPr="007A5CAD">
        <w:rPr>
          <w:rFonts w:ascii="Kalpurush" w:hAnsi="Kalpurush" w:cs="Kalpurush"/>
          <w:rtl/>
          <w:cs/>
          <w:lang w:bidi="bn-IN"/>
        </w:rPr>
        <w:t>গণতান্ত্রিক ও জনগণের আশা</w:t>
      </w:r>
      <w:r w:rsidRPr="007A5CAD">
        <w:rPr>
          <w:rFonts w:ascii="Kalpurush" w:hAnsi="Kalpurush" w:cs="Kalpurush"/>
          <w:rtl/>
          <w:cs/>
        </w:rPr>
        <w:t>-</w:t>
      </w:r>
      <w:r w:rsidRPr="007A5CAD">
        <w:rPr>
          <w:rFonts w:ascii="Kalpurush" w:hAnsi="Kalpurush" w:cs="Kalpurush"/>
          <w:rtl/>
          <w:cs/>
          <w:lang w:bidi="bn-IN"/>
        </w:rPr>
        <w:t xml:space="preserve">আকাংখার অনুরূপ শাসনতন্ত্র কায়েমের দাবীতে ছাত্রসমাজ সকল গণতান্ত্রিক শক্তিকে ঐক্যবদ্ধ হইবার জন্য এই কাউন্সিল আহবান জানাইতেছে।এই পরিপ্রেক্ষিতে পূর্ব পাকিস্তান ছাত্র ইউনিয়ন শাসনতন্ত্র </w:t>
      </w:r>
      <w:r w:rsidRPr="007A5CAD">
        <w:rPr>
          <w:rFonts w:ascii="Kalpurush" w:hAnsi="Kalpurush" w:cs="Kalpurush"/>
          <w:cs/>
          <w:lang w:bidi="bn-IN"/>
        </w:rPr>
        <w:t>সুনির্দিষ্ট দাবি উত্থাপন করিতেছে।</w:t>
      </w:r>
    </w:p>
    <w:p w14:paraId="30DAE564" w14:textId="77777777" w:rsidR="00CD08AA" w:rsidRPr="007A5CAD" w:rsidRDefault="00CD08AA" w:rsidP="00CD08AA">
      <w:pPr>
        <w:jc w:val="both"/>
        <w:rPr>
          <w:rFonts w:ascii="Kalpurush" w:hAnsi="Kalpurush" w:cs="Kalpurush"/>
        </w:rPr>
      </w:pPr>
      <w:r w:rsidRPr="007A5CAD">
        <w:rPr>
          <w:rFonts w:ascii="Kalpurush" w:hAnsi="Kalpurush" w:cs="Kalpurush"/>
          <w:cs/>
          <w:lang w:bidi="bn-IN"/>
        </w:rPr>
        <w:t>এই কাউন্সিল গণতান্ত্রিক শাসনতন্ত্র কায়েমের জন্য তীব্র গণসংগ্রাম গড়িয়া তোলার আহবান জানাইতেছে।</w:t>
      </w:r>
    </w:p>
    <w:p w14:paraId="589EF8A1" w14:textId="77777777" w:rsidR="00CD08AA" w:rsidRPr="007A5CAD" w:rsidRDefault="00CD08AA" w:rsidP="00CD08AA">
      <w:pPr>
        <w:jc w:val="both"/>
        <w:rPr>
          <w:rFonts w:ascii="Kalpurush" w:hAnsi="Kalpurush" w:cs="Kalpurush"/>
        </w:rPr>
      </w:pPr>
      <w:r w:rsidRPr="007A5CAD">
        <w:rPr>
          <w:rFonts w:ascii="Kalpurush" w:hAnsi="Kalpurush" w:cs="Kalpurush"/>
          <w:cs/>
          <w:lang w:bidi="bn-IN"/>
        </w:rPr>
        <w:t xml:space="preserve">গণতান্ত্রিক শাসনতন্র রচনার পথ বাধাহীন করার জন্য এই কাউন্সিল </w:t>
      </w:r>
      <w:r w:rsidRPr="007A5CAD">
        <w:rPr>
          <w:rFonts w:ascii="Kalpurush" w:hAnsi="Kalpurush" w:cs="Kalpurush"/>
        </w:rPr>
        <w:t>LFO</w:t>
      </w:r>
      <w:r w:rsidRPr="007A5CAD">
        <w:rPr>
          <w:rFonts w:ascii="Kalpurush" w:hAnsi="Kalpurush" w:cs="Kalpurush"/>
          <w:rtl/>
          <w:cs/>
        </w:rPr>
        <w:t>-</w:t>
      </w:r>
      <w:r w:rsidRPr="007A5CAD">
        <w:rPr>
          <w:rFonts w:ascii="Kalpurush" w:hAnsi="Kalpurush" w:cs="Kalpurush"/>
          <w:rtl/>
          <w:cs/>
          <w:lang w:bidi="bn-IN"/>
        </w:rPr>
        <w:t>র বিরুদ্ধে সংগ্রামের আহবান জানাইতেছে।</w:t>
      </w:r>
    </w:p>
    <w:p w14:paraId="65B52761" w14:textId="77777777" w:rsidR="00CD08AA" w:rsidRPr="007A5CAD" w:rsidRDefault="00CD08AA" w:rsidP="00CD08AA">
      <w:pPr>
        <w:jc w:val="both"/>
        <w:rPr>
          <w:rFonts w:ascii="Kalpurush" w:hAnsi="Kalpurush" w:cs="Kalpurush"/>
        </w:rPr>
      </w:pPr>
    </w:p>
    <w:p w14:paraId="71B4ADD8" w14:textId="77777777" w:rsidR="00CD08AA" w:rsidRPr="007A5CAD" w:rsidRDefault="00CD08AA" w:rsidP="00CD08AA">
      <w:pPr>
        <w:jc w:val="both"/>
        <w:rPr>
          <w:rFonts w:ascii="Kalpurush" w:hAnsi="Kalpurush" w:cs="Kalpurush"/>
          <w:lang w:bidi="bn-IN"/>
        </w:rPr>
      </w:pPr>
    </w:p>
    <w:p w14:paraId="3B7E301B" w14:textId="77777777" w:rsidR="00CD08AA" w:rsidRPr="007A5CAD" w:rsidRDefault="00CD08AA" w:rsidP="00CD08AA">
      <w:pPr>
        <w:jc w:val="both"/>
        <w:rPr>
          <w:rFonts w:ascii="Kalpurush" w:hAnsi="Kalpurush" w:cs="Kalpurush"/>
          <w:lang w:bidi="bn-IN"/>
        </w:rPr>
      </w:pPr>
    </w:p>
    <w:p w14:paraId="7308405D" w14:textId="77777777" w:rsidR="00CD08AA" w:rsidRPr="007A5CAD" w:rsidRDefault="00CD08AA" w:rsidP="00CD08AA">
      <w:pPr>
        <w:jc w:val="both"/>
        <w:rPr>
          <w:rFonts w:ascii="Kalpurush" w:hAnsi="Kalpurush" w:cs="Kalpurush"/>
        </w:rPr>
      </w:pPr>
      <w:r w:rsidRPr="007A5CAD">
        <w:rPr>
          <w:rFonts w:ascii="Kalpurush" w:hAnsi="Kalpurush" w:cs="Kalpurush"/>
          <w:cs/>
          <w:lang w:bidi="bn-IN"/>
        </w:rPr>
        <w:t>শাসনতন্ত্র সম্পর্কে দাবী</w:t>
      </w:r>
    </w:p>
    <w:p w14:paraId="1E9A37B5" w14:textId="77777777" w:rsidR="00CD08AA" w:rsidRPr="007A5CAD" w:rsidRDefault="00CD08AA" w:rsidP="00CD08AA">
      <w:pPr>
        <w:jc w:val="both"/>
        <w:rPr>
          <w:rFonts w:ascii="Kalpurush" w:hAnsi="Kalpurush" w:cs="Kalpurush"/>
        </w:rPr>
      </w:pPr>
      <w:r w:rsidRPr="007A5CAD">
        <w:rPr>
          <w:rFonts w:ascii="Kalpurush" w:hAnsi="Kalpurush" w:cs="Kalpurush"/>
          <w:cs/>
          <w:lang w:bidi="bn-IN"/>
        </w:rPr>
        <w:t>১</w:t>
      </w:r>
      <w:r w:rsidRPr="007A5CAD">
        <w:rPr>
          <w:rFonts w:ascii="Kalpurush" w:hAnsi="Kalpurush" w:cs="Mangal"/>
          <w:cs/>
          <w:lang w:bidi="hi-IN"/>
        </w:rPr>
        <w:t xml:space="preserve">। </w:t>
      </w:r>
      <w:r w:rsidRPr="007A5CAD">
        <w:rPr>
          <w:rFonts w:ascii="Kalpurush" w:hAnsi="Kalpurush" w:cs="Kalpurush"/>
          <w:cs/>
          <w:lang w:bidi="bn-IN"/>
        </w:rPr>
        <w:t>পাকিস্তানে কেন্দ্রে ও প্রদেশসমূহে ১৮ বৎসর বয়স্ক সকল নরনারীর প্রত্যক্ষ ভোতে নির্বাচিত পার্লামেন্টারী পদ্ধতির সরকার গঠন করতে হইবে।প্রতি ৪ বছর অন্তর সাধারণ নির্বাচন অনুষ্ঠান করিতে হইবে।</w:t>
      </w:r>
    </w:p>
    <w:p w14:paraId="1D57E16A" w14:textId="77777777" w:rsidR="00CD08AA" w:rsidRPr="007A5CAD" w:rsidRDefault="00CD08AA" w:rsidP="00CD08AA">
      <w:pPr>
        <w:jc w:val="both"/>
        <w:rPr>
          <w:rFonts w:ascii="Kalpurush" w:hAnsi="Kalpurush" w:cs="Kalpurush"/>
        </w:rPr>
      </w:pPr>
      <w:r w:rsidRPr="007A5CAD">
        <w:rPr>
          <w:rFonts w:ascii="Kalpurush" w:hAnsi="Kalpurush" w:cs="Kalpurush"/>
          <w:cs/>
          <w:lang w:bidi="bn-IN"/>
        </w:rPr>
        <w:t>পার্লামেন্ট হইবে সম্পূর্ণ সার্বভৌম।দেশের প্রেসিডেন্ট ও প্রাদেশিক গভর্ণরগণ হইবেন নিয়মতান্ত্রিক প্রধানমাত্র।</w:t>
      </w:r>
    </w:p>
    <w:p w14:paraId="4F6F5DFF" w14:textId="77777777" w:rsidR="00CD08AA" w:rsidRPr="007A5CAD" w:rsidRDefault="00CD08AA" w:rsidP="00CD08AA">
      <w:pPr>
        <w:jc w:val="both"/>
        <w:rPr>
          <w:rFonts w:ascii="Kalpurush" w:hAnsi="Kalpurush" w:cs="Kalpurush"/>
        </w:rPr>
      </w:pPr>
      <w:r w:rsidRPr="007A5CAD">
        <w:rPr>
          <w:rFonts w:ascii="Kalpurush" w:hAnsi="Kalpurush" w:cs="Kalpurush"/>
          <w:cs/>
          <w:lang w:bidi="bn-IN"/>
        </w:rPr>
        <w:t>২</w:t>
      </w:r>
      <w:r w:rsidRPr="007A5CAD">
        <w:rPr>
          <w:rFonts w:ascii="Kalpurush" w:hAnsi="Kalpurush" w:cs="Mangal"/>
          <w:cs/>
          <w:lang w:bidi="hi-IN"/>
        </w:rPr>
        <w:t>।</w:t>
      </w:r>
      <w:r w:rsidRPr="007A5CAD">
        <w:rPr>
          <w:rFonts w:ascii="Kalpurush" w:hAnsi="Kalpurush" w:cs="Kalpurush"/>
          <w:cs/>
          <w:lang w:bidi="bn-IN"/>
        </w:rPr>
        <w:t>পার্লামেন্টের উপর জনগণের প্রত্যক্ষ অধিকার রক্ষার ব্যবস্থা করিতে হইবে।এইজন্য প্রয়োজনমত নির্বাচিত সদস্যদের ফিরাইয়া আনার অধিকার জনগণের হাতে দিতে হইবে।</w:t>
      </w:r>
    </w:p>
    <w:p w14:paraId="7E75EC34" w14:textId="77777777" w:rsidR="00CD08AA" w:rsidRPr="007A5CAD" w:rsidRDefault="00CD08AA" w:rsidP="00CD08AA">
      <w:pPr>
        <w:jc w:val="both"/>
        <w:rPr>
          <w:rFonts w:ascii="Kalpurush" w:hAnsi="Kalpurush" w:cs="Kalpurush"/>
          <w:rtl/>
          <w:cs/>
        </w:rPr>
      </w:pPr>
      <w:r w:rsidRPr="007A5CAD">
        <w:rPr>
          <w:rFonts w:ascii="Kalpurush" w:hAnsi="Kalpurush" w:cs="Kalpurush"/>
          <w:cs/>
          <w:lang w:bidi="bn-IN"/>
        </w:rPr>
        <w:lastRenderedPageBreak/>
        <w:t>৩</w:t>
      </w:r>
      <w:r w:rsidRPr="007A5CAD">
        <w:rPr>
          <w:rFonts w:ascii="Kalpurush" w:hAnsi="Kalpurush" w:cs="Mangal"/>
          <w:cs/>
          <w:lang w:bidi="hi-IN"/>
        </w:rPr>
        <w:t>।</w:t>
      </w:r>
      <w:r w:rsidRPr="007A5CAD">
        <w:rPr>
          <w:rFonts w:ascii="Kalpurush" w:hAnsi="Kalpurush" w:cs="Kalpurush"/>
          <w:cs/>
          <w:lang w:bidi="bn-IN"/>
        </w:rPr>
        <w:t>জাতি</w:t>
      </w:r>
      <w:r w:rsidRPr="007A5CAD">
        <w:rPr>
          <w:rFonts w:ascii="Kalpurush" w:hAnsi="Kalpurush" w:cs="Kalpurush"/>
          <w:rtl/>
          <w:cs/>
        </w:rPr>
        <w:t>-</w:t>
      </w:r>
      <w:r w:rsidRPr="007A5CAD">
        <w:rPr>
          <w:rFonts w:ascii="Kalpurush" w:hAnsi="Kalpurush" w:cs="Kalpurush"/>
          <w:rtl/>
          <w:cs/>
          <w:lang w:bidi="bn-IN"/>
        </w:rPr>
        <w:t>ধর্ম</w:t>
      </w:r>
      <w:r w:rsidRPr="007A5CAD">
        <w:rPr>
          <w:rFonts w:ascii="Kalpurush" w:hAnsi="Kalpurush" w:cs="Kalpurush"/>
          <w:rtl/>
          <w:cs/>
        </w:rPr>
        <w:t>-</w:t>
      </w:r>
      <w:r w:rsidRPr="007A5CAD">
        <w:rPr>
          <w:rFonts w:ascii="Kalpurush" w:hAnsi="Kalpurush" w:cs="Kalpurush"/>
          <w:rtl/>
          <w:cs/>
          <w:lang w:bidi="bn-IN"/>
        </w:rPr>
        <w:t>বর্ণ নারী</w:t>
      </w:r>
      <w:r w:rsidRPr="007A5CAD">
        <w:rPr>
          <w:rFonts w:ascii="Kalpurush" w:hAnsi="Kalpurush" w:cs="Kalpurush"/>
          <w:rtl/>
          <w:cs/>
        </w:rPr>
        <w:t>-</w:t>
      </w:r>
      <w:r w:rsidRPr="007A5CAD">
        <w:rPr>
          <w:rFonts w:ascii="Kalpurush" w:hAnsi="Kalpurush" w:cs="Kalpurush"/>
          <w:rtl/>
          <w:cs/>
          <w:lang w:bidi="bn-IN"/>
        </w:rPr>
        <w:t>পুরুষ নির্বিশেষে রাষ্ট্রের চোখে সকল নাগরিকের সমান অধিকার দিতে হইবে।সকল ধর্মের স্বাধীনতা ও নাগরিকদের নিজ নিজ বিবেক অনুযায়ী ধর্ম পালনের পূর্ণ স্বাধীনতা দিতে হইবে।ধর্মের ব্যাপারে রাষ্ট্রের হস্তক্ষেপ চলিবে না</w:t>
      </w:r>
      <w:r w:rsidRPr="007A5CAD">
        <w:rPr>
          <w:rFonts w:ascii="Kalpurush" w:hAnsi="Kalpurush" w:cs="Kalpurush"/>
          <w:rtl/>
          <w:cs/>
        </w:rPr>
        <w:t>,</w:t>
      </w:r>
      <w:r w:rsidRPr="007A5CAD">
        <w:rPr>
          <w:rFonts w:ascii="Kalpurush" w:hAnsi="Kalpurush" w:cs="Kalpurush"/>
          <w:rtl/>
          <w:cs/>
          <w:lang w:bidi="bn-IN"/>
        </w:rPr>
        <w:t xml:space="preserve">তবে যে কোনরূপ সাম্প্রদায়ীকতা </w:t>
      </w:r>
      <w:r w:rsidRPr="007A5CAD">
        <w:rPr>
          <w:rFonts w:ascii="Kalpurush" w:hAnsi="Kalpurush" w:cs="Kalpurush"/>
          <w:cs/>
          <w:lang w:bidi="bn-IN"/>
        </w:rPr>
        <w:t>প্রচার বেআইনি করিতে হইবে।রাষ্ট্র হইবে ধর্মনিরপেক্ষ গণোতান্ত্রিক প্রজাতন্ত্র।</w:t>
      </w:r>
    </w:p>
    <w:p w14:paraId="0CF38EAA" w14:textId="77777777" w:rsidR="00CD08AA" w:rsidRPr="007A5CAD" w:rsidRDefault="00CD08AA" w:rsidP="00CD08AA">
      <w:pPr>
        <w:jc w:val="both"/>
        <w:rPr>
          <w:rFonts w:ascii="Kalpurush" w:hAnsi="Kalpurush" w:cs="Kalpurush"/>
        </w:rPr>
      </w:pPr>
    </w:p>
    <w:p w14:paraId="76B4C853" w14:textId="77777777" w:rsidR="00CD08AA" w:rsidRPr="007A5CAD" w:rsidRDefault="00CD08AA" w:rsidP="00CD08AA">
      <w:pPr>
        <w:jc w:val="both"/>
        <w:rPr>
          <w:rFonts w:ascii="Kalpurush" w:hAnsi="Kalpurush" w:cs="Kalpurush"/>
        </w:rPr>
      </w:pPr>
    </w:p>
    <w:p w14:paraId="10761DAE" w14:textId="77777777" w:rsidR="00E444EC" w:rsidRPr="007A5CAD" w:rsidRDefault="00E444EC" w:rsidP="001F16CA">
      <w:pPr>
        <w:rPr>
          <w:rFonts w:ascii="Kalpurush" w:hAnsi="Kalpurush" w:cs="Kalpurush"/>
          <w:lang w:bidi="bn-BD"/>
        </w:rPr>
      </w:pPr>
    </w:p>
    <w:p w14:paraId="1E5D43B3" w14:textId="77777777" w:rsidR="00E444EC" w:rsidRDefault="00E444EC" w:rsidP="001F16CA">
      <w:pPr>
        <w:rPr>
          <w:rFonts w:ascii="Kalpurush" w:hAnsi="Kalpurush" w:cs="Kalpurush"/>
          <w:lang w:bidi="bn-BD"/>
        </w:rPr>
      </w:pPr>
    </w:p>
    <w:p w14:paraId="7AFAF94C" w14:textId="77777777" w:rsidR="007F0CE0" w:rsidRDefault="007F0CE0" w:rsidP="001F16CA">
      <w:pPr>
        <w:rPr>
          <w:rFonts w:ascii="Kalpurush" w:hAnsi="Kalpurush" w:cs="Kalpurush"/>
          <w:lang w:bidi="bn-BD"/>
        </w:rPr>
      </w:pPr>
    </w:p>
    <w:p w14:paraId="093ADF8F" w14:textId="77777777" w:rsidR="007F0CE0" w:rsidRDefault="007F0CE0" w:rsidP="001F16CA">
      <w:pPr>
        <w:rPr>
          <w:rFonts w:ascii="Kalpurush" w:hAnsi="Kalpurush" w:cs="Kalpurush"/>
          <w:lang w:bidi="bn-BD"/>
        </w:rPr>
      </w:pPr>
    </w:p>
    <w:p w14:paraId="329F29AC" w14:textId="77777777" w:rsidR="007F0CE0" w:rsidRDefault="007F0CE0" w:rsidP="001F16CA">
      <w:pPr>
        <w:rPr>
          <w:rFonts w:ascii="Kalpurush" w:hAnsi="Kalpurush" w:cs="Kalpurush"/>
          <w:lang w:bidi="bn-BD"/>
        </w:rPr>
      </w:pPr>
    </w:p>
    <w:p w14:paraId="1F0E7238" w14:textId="77777777" w:rsidR="007F0CE0" w:rsidRDefault="007F0CE0" w:rsidP="001F16CA">
      <w:pPr>
        <w:rPr>
          <w:rFonts w:ascii="Kalpurush" w:hAnsi="Kalpurush" w:cs="Kalpurush"/>
          <w:lang w:bidi="bn-BD"/>
        </w:rPr>
      </w:pPr>
    </w:p>
    <w:p w14:paraId="084093CE" w14:textId="77777777" w:rsidR="007F0CE0" w:rsidRDefault="007F0CE0" w:rsidP="001F16CA">
      <w:pPr>
        <w:rPr>
          <w:rFonts w:ascii="Kalpurush" w:hAnsi="Kalpurush" w:cs="Kalpurush"/>
          <w:lang w:bidi="bn-BD"/>
        </w:rPr>
      </w:pPr>
    </w:p>
    <w:p w14:paraId="307307ED" w14:textId="77777777" w:rsidR="007F0CE0" w:rsidRDefault="007F0CE0" w:rsidP="001F16CA">
      <w:pPr>
        <w:rPr>
          <w:rFonts w:ascii="Kalpurush" w:hAnsi="Kalpurush" w:cs="Kalpurush"/>
          <w:lang w:bidi="bn-BD"/>
        </w:rPr>
      </w:pPr>
    </w:p>
    <w:p w14:paraId="4803CA84" w14:textId="77777777" w:rsidR="007F0CE0" w:rsidRDefault="007F0CE0" w:rsidP="001F16CA">
      <w:pPr>
        <w:rPr>
          <w:rFonts w:ascii="Kalpurush" w:hAnsi="Kalpurush" w:cs="Kalpurush"/>
          <w:lang w:bidi="bn-BD"/>
        </w:rPr>
      </w:pPr>
    </w:p>
    <w:p w14:paraId="547D055D" w14:textId="77777777" w:rsidR="007F0CE0" w:rsidRDefault="007F0CE0" w:rsidP="001F16CA">
      <w:pPr>
        <w:rPr>
          <w:rFonts w:ascii="Kalpurush" w:hAnsi="Kalpurush" w:cs="Kalpurush"/>
          <w:lang w:bidi="bn-BD"/>
        </w:rPr>
      </w:pPr>
    </w:p>
    <w:p w14:paraId="5B43B1B3" w14:textId="77777777" w:rsidR="007F0CE0" w:rsidRPr="007A5CAD" w:rsidRDefault="007F0CE0" w:rsidP="001F16CA">
      <w:pPr>
        <w:rPr>
          <w:rFonts w:ascii="Kalpurush" w:hAnsi="Kalpurush" w:cs="Kalpurush"/>
          <w:lang w:bidi="bn-BD"/>
        </w:rPr>
      </w:pPr>
    </w:p>
    <w:p w14:paraId="4F0515F7" w14:textId="77777777" w:rsidR="00E444EC" w:rsidRPr="007A5CAD" w:rsidRDefault="00E444EC" w:rsidP="001F16CA">
      <w:pPr>
        <w:rPr>
          <w:rFonts w:ascii="Kalpurush" w:hAnsi="Kalpurush" w:cs="Kalpurush"/>
          <w:lang w:bidi="bn-BD"/>
        </w:rPr>
      </w:pPr>
    </w:p>
    <w:p w14:paraId="11287AD4" w14:textId="77777777" w:rsidR="00CD08AA" w:rsidRPr="007A5CAD" w:rsidRDefault="004A4355" w:rsidP="00CD08AA">
      <w:pPr>
        <w:jc w:val="both"/>
        <w:rPr>
          <w:rFonts w:ascii="Kalpurush" w:hAnsi="Kalpurush" w:cs="Kalpurush"/>
          <w:cs/>
          <w:lang w:bidi="bn-IN"/>
        </w:rPr>
      </w:pPr>
      <w:r w:rsidRPr="007A5CAD">
        <w:rPr>
          <w:rFonts w:ascii="Kalpurush" w:hAnsi="Kalpurush" w:cs="Kalpurush"/>
          <w:cs/>
          <w:lang w:bidi="bn-BD"/>
        </w:rPr>
        <w:t>&lt;2.160.655</w:t>
      </w:r>
      <w:bookmarkStart w:id="159" w:name="p655"/>
      <w:bookmarkEnd w:id="159"/>
    </w:p>
    <w:p w14:paraId="58FCBF2D" w14:textId="77777777" w:rsidR="00CD08AA" w:rsidRPr="007A5CAD" w:rsidRDefault="00CD08AA" w:rsidP="00CD08AA">
      <w:pPr>
        <w:jc w:val="both"/>
        <w:rPr>
          <w:rFonts w:ascii="Kalpurush" w:hAnsi="Kalpurush" w:cs="Kalpurush"/>
          <w:cs/>
          <w:lang w:bidi="bn-BD"/>
        </w:rPr>
      </w:pPr>
    </w:p>
    <w:tbl>
      <w:tblPr>
        <w:tblStyle w:val="TableGrid"/>
        <w:tblW w:w="9576" w:type="dxa"/>
        <w:tblLook w:val="04A0" w:firstRow="1" w:lastRow="0" w:firstColumn="1" w:lastColumn="0" w:noHBand="0" w:noVBand="1"/>
      </w:tblPr>
      <w:tblGrid>
        <w:gridCol w:w="5394"/>
        <w:gridCol w:w="1734"/>
        <w:gridCol w:w="2448"/>
      </w:tblGrid>
      <w:tr w:rsidR="00CD08AA" w:rsidRPr="007A5CAD" w14:paraId="72150896" w14:textId="77777777" w:rsidTr="00C0465F">
        <w:tc>
          <w:tcPr>
            <w:tcW w:w="5394" w:type="dxa"/>
          </w:tcPr>
          <w:p w14:paraId="733F08F8" w14:textId="77777777" w:rsidR="00CD08AA" w:rsidRPr="007A5CAD" w:rsidRDefault="00CD08AA" w:rsidP="00C0465F">
            <w:pPr>
              <w:jc w:val="center"/>
              <w:rPr>
                <w:rFonts w:ascii="Kalpurush" w:hAnsi="Kalpurush" w:cs="Kalpurush"/>
                <w:b/>
                <w:szCs w:val="22"/>
                <w:cs/>
                <w:lang w:bidi="bn-BD"/>
              </w:rPr>
            </w:pPr>
            <w:r w:rsidRPr="007A5CAD">
              <w:rPr>
                <w:rFonts w:ascii="Kalpurush" w:hAnsi="Kalpurush" w:cs="Kalpurush"/>
                <w:b/>
                <w:szCs w:val="22"/>
                <w:cs/>
                <w:lang w:bidi="bn-BD"/>
              </w:rPr>
              <w:t>শিরোনাম</w:t>
            </w:r>
          </w:p>
        </w:tc>
        <w:tc>
          <w:tcPr>
            <w:tcW w:w="1734" w:type="dxa"/>
          </w:tcPr>
          <w:p w14:paraId="54481A50" w14:textId="77777777" w:rsidR="00CD08AA" w:rsidRPr="007A5CAD" w:rsidRDefault="00CD08AA" w:rsidP="00C0465F">
            <w:pPr>
              <w:jc w:val="center"/>
              <w:rPr>
                <w:rFonts w:ascii="Kalpurush" w:hAnsi="Kalpurush" w:cs="Kalpurush"/>
                <w:b/>
                <w:szCs w:val="22"/>
                <w:lang w:bidi="bn-BD"/>
              </w:rPr>
            </w:pPr>
            <w:r w:rsidRPr="007A5CAD">
              <w:rPr>
                <w:rFonts w:ascii="Kalpurush" w:hAnsi="Kalpurush" w:cs="Kalpurush"/>
                <w:b/>
                <w:szCs w:val="22"/>
                <w:cs/>
                <w:lang w:bidi="bn-BD"/>
              </w:rPr>
              <w:t>সূত্র</w:t>
            </w:r>
          </w:p>
        </w:tc>
        <w:tc>
          <w:tcPr>
            <w:tcW w:w="2448" w:type="dxa"/>
          </w:tcPr>
          <w:p w14:paraId="6D265197" w14:textId="77777777" w:rsidR="00CD08AA" w:rsidRPr="007A5CAD" w:rsidRDefault="00CD08AA" w:rsidP="00C0465F">
            <w:pPr>
              <w:jc w:val="center"/>
              <w:rPr>
                <w:rFonts w:ascii="Kalpurush" w:hAnsi="Kalpurush" w:cs="Kalpurush"/>
                <w:b/>
                <w:szCs w:val="22"/>
                <w:lang w:bidi="bn-BD"/>
              </w:rPr>
            </w:pPr>
            <w:r w:rsidRPr="007A5CAD">
              <w:rPr>
                <w:rFonts w:ascii="Kalpurush" w:hAnsi="Kalpurush" w:cs="Kalpurush"/>
                <w:b/>
                <w:szCs w:val="22"/>
                <w:cs/>
                <w:lang w:bidi="bn-BD"/>
              </w:rPr>
              <w:t>তারিখ</w:t>
            </w:r>
          </w:p>
        </w:tc>
      </w:tr>
      <w:tr w:rsidR="00CD08AA" w:rsidRPr="007A5CAD" w14:paraId="7E8E724D" w14:textId="77777777" w:rsidTr="00C0465F">
        <w:tc>
          <w:tcPr>
            <w:tcW w:w="5394" w:type="dxa"/>
          </w:tcPr>
          <w:p w14:paraId="2BF750B7" w14:textId="77777777" w:rsidR="00CD08AA" w:rsidRPr="007A5CAD" w:rsidRDefault="00CD08AA" w:rsidP="00C0465F">
            <w:pPr>
              <w:jc w:val="center"/>
              <w:rPr>
                <w:rFonts w:ascii="Kalpurush" w:hAnsi="Kalpurush" w:cs="Kalpurush"/>
                <w:szCs w:val="22"/>
                <w:lang w:bidi="bn-BD"/>
              </w:rPr>
            </w:pPr>
            <w:r w:rsidRPr="007A5CAD">
              <w:rPr>
                <w:rFonts w:ascii="Kalpurush" w:hAnsi="Kalpurush" w:cs="Kalpurush"/>
                <w:szCs w:val="22"/>
                <w:cs/>
                <w:lang w:bidi="bn-BD"/>
              </w:rPr>
              <w:t>প্রদেশিক গভর্নর ও প্রেসিডেন্ট ইয়াহিয়ার বিশেষ বৈঠক</w:t>
            </w:r>
          </w:p>
        </w:tc>
        <w:tc>
          <w:tcPr>
            <w:tcW w:w="1734" w:type="dxa"/>
          </w:tcPr>
          <w:p w14:paraId="49E03773" w14:textId="77777777" w:rsidR="00CD08AA" w:rsidRPr="007A5CAD" w:rsidRDefault="00CD08AA" w:rsidP="00C0465F">
            <w:pPr>
              <w:jc w:val="center"/>
              <w:rPr>
                <w:rFonts w:ascii="Kalpurush" w:hAnsi="Kalpurush" w:cs="Kalpurush"/>
                <w:szCs w:val="22"/>
                <w:lang w:bidi="bn-BD"/>
              </w:rPr>
            </w:pPr>
            <w:r w:rsidRPr="007A5CAD">
              <w:rPr>
                <w:rFonts w:ascii="Kalpurush" w:hAnsi="Kalpurush" w:cs="Kalpurush"/>
                <w:szCs w:val="22"/>
                <w:cs/>
                <w:lang w:bidi="bn-BD"/>
              </w:rPr>
              <w:t>দৈনিক সংগ্রাম</w:t>
            </w:r>
          </w:p>
        </w:tc>
        <w:tc>
          <w:tcPr>
            <w:tcW w:w="2448" w:type="dxa"/>
          </w:tcPr>
          <w:p w14:paraId="39BC0EBE" w14:textId="77777777" w:rsidR="00CD08AA" w:rsidRPr="007A5CAD" w:rsidRDefault="00CD08AA" w:rsidP="00C0465F">
            <w:pPr>
              <w:jc w:val="center"/>
              <w:rPr>
                <w:rFonts w:ascii="Kalpurush" w:hAnsi="Kalpurush" w:cs="Kalpurush"/>
                <w:szCs w:val="22"/>
                <w:lang w:bidi="bn-BD"/>
              </w:rPr>
            </w:pPr>
            <w:r w:rsidRPr="007A5CAD">
              <w:rPr>
                <w:rFonts w:ascii="Kalpurush" w:hAnsi="Kalpurush" w:cs="Kalpurush"/>
                <w:szCs w:val="22"/>
                <w:cs/>
                <w:lang w:bidi="bn-BD"/>
              </w:rPr>
              <w:t>২৩ ফেব্রুয়ারী, ১৯৭১</w:t>
            </w:r>
          </w:p>
        </w:tc>
      </w:tr>
    </w:tbl>
    <w:p w14:paraId="39C3E7AA" w14:textId="77777777" w:rsidR="00CD08AA" w:rsidRPr="007A5CAD" w:rsidRDefault="00CD08AA" w:rsidP="00CD08AA">
      <w:pPr>
        <w:jc w:val="both"/>
        <w:rPr>
          <w:rFonts w:ascii="Kalpurush" w:hAnsi="Kalpurush" w:cs="Kalpurush"/>
          <w:cs/>
          <w:lang w:bidi="bn-BD"/>
        </w:rPr>
      </w:pPr>
    </w:p>
    <w:p w14:paraId="2B9B299E" w14:textId="77777777" w:rsidR="00CD08AA" w:rsidRPr="007A5CAD" w:rsidRDefault="00CD08AA" w:rsidP="00CD08AA">
      <w:pPr>
        <w:jc w:val="center"/>
        <w:rPr>
          <w:rFonts w:ascii="Kalpurush" w:hAnsi="Kalpurush" w:cs="Kalpurush"/>
          <w:b/>
          <w:cs/>
          <w:lang w:bidi="bn-BD"/>
        </w:rPr>
      </w:pPr>
      <w:r w:rsidRPr="007A5CAD">
        <w:rPr>
          <w:rFonts w:ascii="Kalpurush" w:hAnsi="Kalpurush" w:cs="Kalpurush"/>
          <w:b/>
          <w:cs/>
          <w:lang w:bidi="bn-BD"/>
        </w:rPr>
        <w:t>পিণ্ডিতে বিশেষ বৈঠক</w:t>
      </w:r>
    </w:p>
    <w:p w14:paraId="7A986976" w14:textId="77777777" w:rsidR="00CD08AA" w:rsidRPr="007A5CAD" w:rsidRDefault="00CD08AA" w:rsidP="00CD08AA">
      <w:pPr>
        <w:jc w:val="center"/>
        <w:rPr>
          <w:rFonts w:ascii="Kalpurush" w:hAnsi="Kalpurush" w:cs="Kalpurush"/>
          <w:b/>
          <w:cs/>
          <w:lang w:bidi="bn-BD"/>
        </w:rPr>
      </w:pPr>
    </w:p>
    <w:p w14:paraId="4412D69E" w14:textId="77777777" w:rsidR="00CD08AA" w:rsidRPr="007A5CAD" w:rsidRDefault="00CD08AA" w:rsidP="00CD08AA">
      <w:pPr>
        <w:jc w:val="both"/>
        <w:rPr>
          <w:rFonts w:ascii="Kalpurush" w:hAnsi="Kalpurush" w:cs="Kalpurush"/>
          <w:cs/>
          <w:lang w:bidi="bn-BD"/>
        </w:rPr>
      </w:pPr>
      <w:r w:rsidRPr="007A5CAD">
        <w:rPr>
          <w:rFonts w:ascii="Kalpurush" w:hAnsi="Kalpurush" w:cs="Kalpurush"/>
          <w:cs/>
          <w:lang w:bidi="bn-BD"/>
        </w:rPr>
        <w:t xml:space="preserve">    রাওয়ালপিন্ডি, ২২শে ফেব্রুয়ারী (পিপাআই),- প্রেসিডেন্ট জেনারেল এ এম. ইয়াহিয়া খান আজ সন্ধ্যায় স্থানীয় প্রেসিডেন্ট ভবনে সকল প্রদেশের গভর্নর ও সামরিক আইন প্রশাসকদের এক বিশেষ সম্মেলনে সভাপতিত্ব করেন। সরকারী সূত্রে একথা জানানো হয়েছে।</w:t>
      </w:r>
    </w:p>
    <w:p w14:paraId="21C043E4" w14:textId="77777777" w:rsidR="00CD08AA" w:rsidRPr="007A5CAD" w:rsidRDefault="00CD08AA" w:rsidP="00CD08AA">
      <w:pPr>
        <w:jc w:val="both"/>
        <w:rPr>
          <w:rFonts w:ascii="Kalpurush" w:hAnsi="Kalpurush" w:cs="Kalpurush"/>
          <w:cs/>
          <w:lang w:bidi="bn-BD"/>
        </w:rPr>
      </w:pPr>
      <w:r w:rsidRPr="007A5CAD">
        <w:rPr>
          <w:rFonts w:ascii="Kalpurush" w:hAnsi="Kalpurush" w:cs="Kalpurush"/>
          <w:cs/>
          <w:lang w:bidi="bn-BD"/>
        </w:rPr>
        <w:t xml:space="preserve">    এই বিশেষ সম্মেলনে অন্যান্যদের মধ্যে সহকারী প্রধান সামরিক আইন প্রশাসক জেনারেল আবদুল হামিদ খান এবং প্রেসিডেন্টের প্রধান স্টাফ অফিসার লেফটেন্যান্ট জেনারেল জি. এম. পীরজাদা উপস্থিত ছিলেন। </w:t>
      </w:r>
    </w:p>
    <w:p w14:paraId="67F94928" w14:textId="77777777" w:rsidR="00CD08AA" w:rsidRPr="007A5CAD" w:rsidRDefault="00CD08AA" w:rsidP="00CD08AA">
      <w:pPr>
        <w:jc w:val="both"/>
        <w:rPr>
          <w:rFonts w:ascii="Kalpurush" w:hAnsi="Kalpurush" w:cs="Kalpurush"/>
          <w:cs/>
          <w:lang w:bidi="bn-BD"/>
        </w:rPr>
      </w:pPr>
      <w:r w:rsidRPr="007A5CAD">
        <w:rPr>
          <w:rFonts w:ascii="Kalpurush" w:hAnsi="Kalpurush" w:cs="Kalpurush"/>
          <w:cs/>
          <w:lang w:bidi="bn-BD"/>
        </w:rPr>
        <w:t xml:space="preserve">    সরকারী ঘোষণায় আলোচনার বিষয়বস্তু সম্পর্কে কিছু বলা না হলেও দেশের বর্তমান রাজনৈতিক পরিস্থিতি সম্পর্কে আলোচনা অনুষ্ঠিত হয়েছে বলে ধারণা করা হচ্ছে।</w:t>
      </w:r>
    </w:p>
    <w:p w14:paraId="617880BC" w14:textId="77777777" w:rsidR="00CD08AA" w:rsidRPr="007A5CAD" w:rsidRDefault="00CD08AA" w:rsidP="00CD08AA">
      <w:pPr>
        <w:jc w:val="both"/>
        <w:rPr>
          <w:rFonts w:ascii="Kalpurush" w:hAnsi="Kalpurush" w:cs="Kalpurush"/>
          <w:cs/>
          <w:lang w:bidi="bn-BD"/>
        </w:rPr>
      </w:pPr>
    </w:p>
    <w:p w14:paraId="66EF9A24" w14:textId="77777777" w:rsidR="00CD08AA" w:rsidRPr="007A5CAD" w:rsidRDefault="00CD08AA" w:rsidP="00CD08AA">
      <w:pPr>
        <w:jc w:val="center"/>
        <w:rPr>
          <w:rFonts w:ascii="Kalpurush" w:hAnsi="Kalpurush" w:cs="Kalpurush"/>
          <w:b/>
          <w:cs/>
          <w:lang w:bidi="bn-BD"/>
        </w:rPr>
      </w:pPr>
      <w:r w:rsidRPr="007A5CAD">
        <w:rPr>
          <w:rFonts w:ascii="Kalpurush" w:hAnsi="Kalpurush" w:cs="Kalpurush"/>
          <w:b/>
          <w:cs/>
          <w:lang w:bidi="bn-BD"/>
        </w:rPr>
        <w:t>মন্ত্রী পরিষদ বাতিল</w:t>
      </w:r>
    </w:p>
    <w:p w14:paraId="10F93BDC" w14:textId="77777777" w:rsidR="00CD08AA" w:rsidRPr="007A5CAD" w:rsidRDefault="00CD08AA" w:rsidP="00CD08AA">
      <w:pPr>
        <w:jc w:val="both"/>
        <w:rPr>
          <w:rFonts w:ascii="Kalpurush" w:hAnsi="Kalpurush" w:cs="Kalpurush"/>
          <w:cs/>
          <w:lang w:bidi="bn-BD"/>
        </w:rPr>
      </w:pPr>
      <w:r w:rsidRPr="007A5CAD">
        <w:rPr>
          <w:rFonts w:ascii="Kalpurush" w:hAnsi="Kalpurush" w:cs="Kalpurush"/>
          <w:cs/>
          <w:lang w:bidi="bn-BD"/>
        </w:rPr>
        <w:t xml:space="preserve">    রাওয়ালপিন্ডি, ২২শে ফেব্রুয়ারী (এপিপি/পিপিআই)- দেশের বর্তমান পরিবর্তনশীল রাজনৈতিক অবস্থার পরিপ্রেক্ষিতে প্রেসিডেন্ট জেনারেল আগা মোহাম্মদ ইয়াহিয়া খান আজ সোমবার সকাল থেকে মন্ত্রীপরিষদ বাতিল করে দিয়েছেন বলে গতকাল সন্ধ্যায় কেন্দ্রীয় সরকারের কেবিনেট সেক্রেটারিয়েট (কেবিনেট ডিভিশন) থেকে প্রচারিত এক ইশতেহারে উল্লেখ করা হয়। </w:t>
      </w:r>
    </w:p>
    <w:p w14:paraId="447A2629" w14:textId="77777777" w:rsidR="00CD08AA" w:rsidRPr="007A5CAD" w:rsidRDefault="00CD08AA" w:rsidP="00CD08AA">
      <w:pPr>
        <w:jc w:val="center"/>
        <w:rPr>
          <w:rFonts w:ascii="Kalpurush" w:hAnsi="Kalpurush" w:cs="Kalpurush"/>
          <w:cs/>
          <w:lang w:bidi="bn-BD"/>
        </w:rPr>
      </w:pPr>
    </w:p>
    <w:p w14:paraId="1D16D86D" w14:textId="77777777" w:rsidR="00CD08AA" w:rsidRPr="007A5CAD" w:rsidRDefault="00CD08AA" w:rsidP="00CD08AA">
      <w:pPr>
        <w:jc w:val="center"/>
        <w:rPr>
          <w:rFonts w:ascii="Kalpurush" w:hAnsi="Kalpurush" w:cs="Kalpurush"/>
          <w:b/>
          <w:cs/>
          <w:lang w:bidi="bn-BD"/>
        </w:rPr>
      </w:pPr>
    </w:p>
    <w:p w14:paraId="107985CC" w14:textId="77777777" w:rsidR="00CD08AA" w:rsidRPr="007A5CAD" w:rsidRDefault="00CD08AA" w:rsidP="00CD08AA">
      <w:pPr>
        <w:jc w:val="center"/>
        <w:rPr>
          <w:rFonts w:ascii="Kalpurush" w:hAnsi="Kalpurush" w:cs="Kalpurush"/>
          <w:b/>
          <w:cs/>
          <w:lang w:bidi="bn-BD"/>
        </w:rPr>
      </w:pPr>
      <w:r w:rsidRPr="007A5CAD">
        <w:rPr>
          <w:rFonts w:ascii="Kalpurush" w:hAnsi="Kalpurush" w:cs="Kalpurush"/>
          <w:b/>
          <w:cs/>
          <w:lang w:bidi="bn-BD"/>
        </w:rPr>
        <w:t>প্রতিক্রিয়া</w:t>
      </w:r>
    </w:p>
    <w:p w14:paraId="210E9F6E" w14:textId="77777777" w:rsidR="00CD08AA" w:rsidRPr="007A5CAD" w:rsidRDefault="00CD08AA" w:rsidP="00CD08AA">
      <w:pPr>
        <w:jc w:val="both"/>
        <w:rPr>
          <w:rFonts w:ascii="Kalpurush" w:hAnsi="Kalpurush" w:cs="Kalpurush"/>
          <w:cs/>
          <w:lang w:bidi="bn-BD"/>
        </w:rPr>
      </w:pPr>
      <w:r w:rsidRPr="007A5CAD">
        <w:rPr>
          <w:rFonts w:ascii="Kalpurush" w:hAnsi="Kalpurush" w:cs="Kalpurush"/>
          <w:cs/>
          <w:lang w:bidi="bn-BD"/>
        </w:rPr>
        <w:t xml:space="preserve">    পিপলস পার্টির মুখপাত্র এবং জাতীয় পরিষদের নবনির্বাচিত সদস্য জনাব আবদুল হাফিজ পীরজাদা গতরাতে বলেন, তাঁর দলের দাবীর পরিপ্রেক্ষিতে কেন্দ্রীয় মন্ত্রী পরিষদ বাতিল করা হয়েছে।</w:t>
      </w:r>
    </w:p>
    <w:p w14:paraId="4906FAE7" w14:textId="77777777" w:rsidR="00CD08AA" w:rsidRPr="007A5CAD" w:rsidRDefault="00CD08AA" w:rsidP="00CD08AA">
      <w:pPr>
        <w:jc w:val="both"/>
        <w:rPr>
          <w:rFonts w:ascii="Kalpurush" w:hAnsi="Kalpurush" w:cs="Kalpurush"/>
          <w:cs/>
          <w:lang w:bidi="bn-BD"/>
        </w:rPr>
      </w:pPr>
      <w:r w:rsidRPr="007A5CAD">
        <w:rPr>
          <w:rFonts w:ascii="Kalpurush" w:hAnsi="Kalpurush" w:cs="Kalpurush"/>
          <w:cs/>
          <w:lang w:bidi="bn-BD"/>
        </w:rPr>
        <w:t xml:space="preserve">    পিপিআই পরিবেশিত এক খবরে প্রকাশ, বাতিল মন্ত্রীপরিষদের সদস্যরা তাদের নিজ নিজ শহরের উদ্দেশ্যে যাত্রা করার পূর্বে রাজধানীতে কয়েকদিন অবস্থান করবেন বলে আশা করা হচ্ছে। সাবেক মন্ত্রীদের কেউ আজ অফিসে যাননি। তাঁরা নিজ বাসভবনে অবস্থান করেন এবং মালপত্র গোছানোর ব্যাপারে ব্যস্ত ছিলেন।</w:t>
      </w:r>
    </w:p>
    <w:p w14:paraId="2BD455BF" w14:textId="77777777" w:rsidR="00CD08AA" w:rsidRPr="007A5CAD" w:rsidRDefault="00CD08AA" w:rsidP="00CD08AA">
      <w:pPr>
        <w:jc w:val="both"/>
        <w:rPr>
          <w:rFonts w:ascii="Kalpurush" w:hAnsi="Kalpurush" w:cs="Kalpurush"/>
          <w:cs/>
          <w:lang w:bidi="bn-BD"/>
        </w:rPr>
      </w:pPr>
    </w:p>
    <w:p w14:paraId="0BEA5476" w14:textId="77777777" w:rsidR="00CD08AA" w:rsidRPr="007A5CAD" w:rsidRDefault="00CD08AA" w:rsidP="00CD08AA">
      <w:pPr>
        <w:jc w:val="center"/>
        <w:rPr>
          <w:rFonts w:ascii="Kalpurush" w:hAnsi="Kalpurush" w:cs="Kalpurush"/>
          <w:cs/>
          <w:lang w:bidi="bn-BD"/>
        </w:rPr>
      </w:pPr>
      <w:r w:rsidRPr="007A5CAD">
        <w:rPr>
          <w:rFonts w:ascii="Kalpurush" w:hAnsi="Kalpurush" w:cs="Kalpurush"/>
          <w:cs/>
          <w:lang w:bidi="bn-BD"/>
        </w:rPr>
        <w:t xml:space="preserve">..................... </w:t>
      </w:r>
    </w:p>
    <w:p w14:paraId="37B6DEB3" w14:textId="77777777" w:rsidR="004A4355" w:rsidRPr="007A5CAD" w:rsidRDefault="004A4355" w:rsidP="00CD08AA">
      <w:pPr>
        <w:jc w:val="center"/>
        <w:rPr>
          <w:rFonts w:ascii="Kalpurush" w:hAnsi="Kalpurush" w:cs="Kalpurush"/>
          <w:cs/>
          <w:lang w:bidi="bn-BD"/>
        </w:rPr>
      </w:pPr>
    </w:p>
    <w:p w14:paraId="7D8A5CD4" w14:textId="77777777" w:rsidR="004A4355" w:rsidRPr="007A5CAD" w:rsidRDefault="004A4355" w:rsidP="00CD08AA">
      <w:pPr>
        <w:jc w:val="center"/>
        <w:rPr>
          <w:rFonts w:ascii="Kalpurush" w:hAnsi="Kalpurush" w:cs="Kalpurush"/>
          <w:cs/>
          <w:lang w:bidi="bn-BD"/>
        </w:rPr>
      </w:pPr>
    </w:p>
    <w:p w14:paraId="40182F1F" w14:textId="77777777" w:rsidR="004A4355" w:rsidRPr="007A5CAD" w:rsidRDefault="004A4355" w:rsidP="00CD08AA">
      <w:pPr>
        <w:jc w:val="center"/>
        <w:rPr>
          <w:rFonts w:ascii="Kalpurush" w:hAnsi="Kalpurush" w:cs="Kalpurush"/>
          <w:cs/>
          <w:lang w:bidi="bn-BD"/>
        </w:rPr>
      </w:pPr>
    </w:p>
    <w:p w14:paraId="7AD486B5" w14:textId="77777777" w:rsidR="004A4355" w:rsidRPr="007A5CAD" w:rsidRDefault="004A4355" w:rsidP="00CD08AA">
      <w:pPr>
        <w:jc w:val="center"/>
        <w:rPr>
          <w:rFonts w:ascii="Kalpurush" w:hAnsi="Kalpurush" w:cs="Kalpurush"/>
          <w:cs/>
          <w:lang w:bidi="bn-BD"/>
        </w:rPr>
      </w:pPr>
    </w:p>
    <w:p w14:paraId="4640D4C6" w14:textId="77777777" w:rsidR="004A4355" w:rsidRPr="007A5CAD" w:rsidRDefault="004A4355" w:rsidP="00CD08AA">
      <w:pPr>
        <w:jc w:val="center"/>
        <w:rPr>
          <w:rFonts w:ascii="Kalpurush" w:hAnsi="Kalpurush" w:cs="Kalpurush"/>
          <w:cs/>
          <w:lang w:bidi="bn-BD"/>
        </w:rPr>
      </w:pPr>
    </w:p>
    <w:p w14:paraId="402F960F" w14:textId="77777777" w:rsidR="004A4355" w:rsidRPr="007A5CAD" w:rsidRDefault="004A4355" w:rsidP="00CD08AA">
      <w:pPr>
        <w:jc w:val="center"/>
        <w:rPr>
          <w:rFonts w:ascii="Kalpurush" w:hAnsi="Kalpurush" w:cs="Kalpurush"/>
          <w:cs/>
          <w:lang w:bidi="bn-BD"/>
        </w:rPr>
      </w:pPr>
    </w:p>
    <w:p w14:paraId="7C9C8707" w14:textId="77777777" w:rsidR="004A4355" w:rsidRPr="007A5CAD" w:rsidRDefault="004A4355" w:rsidP="00CD08AA">
      <w:pPr>
        <w:jc w:val="center"/>
        <w:rPr>
          <w:rFonts w:ascii="Kalpurush" w:hAnsi="Kalpurush" w:cs="Kalpurush"/>
          <w:cs/>
          <w:lang w:bidi="bn-BD"/>
        </w:rPr>
      </w:pPr>
    </w:p>
    <w:p w14:paraId="1BF4FF9F" w14:textId="77777777" w:rsidR="004A4355" w:rsidRPr="007A5CAD" w:rsidRDefault="004A4355" w:rsidP="00CD08AA">
      <w:pPr>
        <w:jc w:val="center"/>
        <w:rPr>
          <w:rFonts w:ascii="Kalpurush" w:hAnsi="Kalpurush" w:cs="Kalpurush"/>
          <w:cs/>
          <w:lang w:bidi="bn-BD"/>
        </w:rPr>
      </w:pPr>
    </w:p>
    <w:p w14:paraId="20FF35C7" w14:textId="77777777" w:rsidR="004A4355" w:rsidRPr="007A5CAD" w:rsidRDefault="004A4355" w:rsidP="00CD08AA">
      <w:pPr>
        <w:jc w:val="center"/>
        <w:rPr>
          <w:rFonts w:ascii="Kalpurush" w:hAnsi="Kalpurush" w:cs="Kalpurush"/>
          <w:cs/>
          <w:lang w:bidi="bn-BD"/>
        </w:rPr>
      </w:pPr>
    </w:p>
    <w:p w14:paraId="79BEE3EA" w14:textId="77777777" w:rsidR="004A4355" w:rsidRPr="007A5CAD" w:rsidRDefault="004A4355" w:rsidP="00CD08AA">
      <w:pPr>
        <w:jc w:val="center"/>
        <w:rPr>
          <w:rFonts w:ascii="Kalpurush" w:hAnsi="Kalpurush" w:cs="Kalpurush"/>
          <w:cs/>
          <w:lang w:bidi="bn-BD"/>
        </w:rPr>
      </w:pPr>
    </w:p>
    <w:p w14:paraId="2B3A72EF" w14:textId="77777777" w:rsidR="004A4355" w:rsidRDefault="004A4355" w:rsidP="00CD08AA">
      <w:pPr>
        <w:jc w:val="center"/>
        <w:rPr>
          <w:rFonts w:ascii="Kalpurush" w:hAnsi="Kalpurush" w:cs="Kalpurush"/>
          <w:lang w:bidi="bn-BD"/>
        </w:rPr>
      </w:pPr>
    </w:p>
    <w:p w14:paraId="7C57F617" w14:textId="77777777" w:rsidR="007F0CE0" w:rsidRDefault="007F0CE0" w:rsidP="00CD08AA">
      <w:pPr>
        <w:jc w:val="center"/>
        <w:rPr>
          <w:rFonts w:ascii="Kalpurush" w:hAnsi="Kalpurush" w:cs="Kalpurush"/>
          <w:lang w:bidi="bn-BD"/>
        </w:rPr>
      </w:pPr>
    </w:p>
    <w:p w14:paraId="5588C432" w14:textId="77777777" w:rsidR="007F0CE0" w:rsidRDefault="007F0CE0" w:rsidP="00CD08AA">
      <w:pPr>
        <w:jc w:val="center"/>
        <w:rPr>
          <w:rFonts w:ascii="Kalpurush" w:hAnsi="Kalpurush" w:cs="Kalpurush"/>
          <w:lang w:bidi="bn-BD"/>
        </w:rPr>
      </w:pPr>
    </w:p>
    <w:p w14:paraId="7ADB851B" w14:textId="77777777" w:rsidR="007F0CE0" w:rsidRDefault="007F0CE0" w:rsidP="00CD08AA">
      <w:pPr>
        <w:jc w:val="center"/>
        <w:rPr>
          <w:rFonts w:ascii="Kalpurush" w:hAnsi="Kalpurush" w:cs="Kalpurush"/>
          <w:lang w:bidi="bn-BD"/>
        </w:rPr>
      </w:pPr>
    </w:p>
    <w:p w14:paraId="528E5FEF" w14:textId="77777777" w:rsidR="007F0CE0" w:rsidRPr="007A5CAD" w:rsidRDefault="007F0CE0" w:rsidP="00CD08AA">
      <w:pPr>
        <w:jc w:val="center"/>
        <w:rPr>
          <w:rFonts w:ascii="Kalpurush" w:hAnsi="Kalpurush" w:cs="Kalpurush"/>
          <w:cs/>
          <w:lang w:bidi="bn-BD"/>
        </w:rPr>
      </w:pPr>
    </w:p>
    <w:p w14:paraId="3B0328DE" w14:textId="77777777" w:rsidR="004A4355" w:rsidRPr="007A5CAD" w:rsidRDefault="004A4355" w:rsidP="00CD08AA">
      <w:pPr>
        <w:jc w:val="center"/>
        <w:rPr>
          <w:rFonts w:ascii="Kalpurush" w:hAnsi="Kalpurush" w:cs="Kalpurush"/>
          <w:cs/>
          <w:lang w:bidi="bn-BD"/>
        </w:rPr>
      </w:pPr>
      <w:bookmarkStart w:id="160" w:name="p656"/>
      <w:bookmarkEnd w:id="160"/>
      <w:r w:rsidRPr="007A5CAD">
        <w:rPr>
          <w:rFonts w:ascii="Kalpurush" w:hAnsi="Kalpurush" w:cs="Kalpurush"/>
          <w:cs/>
          <w:lang w:bidi="bn-BD"/>
        </w:rPr>
        <w:t>&lt;2.161.656-657&gt;</w:t>
      </w:r>
    </w:p>
    <w:p w14:paraId="0343ACB6" w14:textId="77777777" w:rsidR="004A4355" w:rsidRPr="007A5CAD" w:rsidRDefault="004A4355" w:rsidP="00CD08AA">
      <w:pPr>
        <w:jc w:val="center"/>
        <w:rPr>
          <w:rFonts w:ascii="Kalpurush" w:hAnsi="Kalpurush" w:cs="Kalpurush"/>
          <w:lang w:bidi="bn-IN"/>
        </w:rPr>
      </w:pPr>
    </w:p>
    <w:tbl>
      <w:tblPr>
        <w:tblStyle w:val="TableGrid"/>
        <w:tblW w:w="0" w:type="auto"/>
        <w:tblLook w:val="04A0" w:firstRow="1" w:lastRow="0" w:firstColumn="1" w:lastColumn="0" w:noHBand="0" w:noVBand="1"/>
      </w:tblPr>
      <w:tblGrid>
        <w:gridCol w:w="4398"/>
        <w:gridCol w:w="2381"/>
        <w:gridCol w:w="2571"/>
      </w:tblGrid>
      <w:tr w:rsidR="00CD08AA" w:rsidRPr="007A5CAD" w14:paraId="7243D1AB" w14:textId="77777777" w:rsidTr="00C0465F">
        <w:tc>
          <w:tcPr>
            <w:tcW w:w="4518" w:type="dxa"/>
          </w:tcPr>
          <w:p w14:paraId="56457059" w14:textId="77777777" w:rsidR="00CD08AA" w:rsidRPr="007A5CAD" w:rsidRDefault="00CD08AA" w:rsidP="00C0465F">
            <w:pPr>
              <w:jc w:val="center"/>
              <w:rPr>
                <w:rFonts w:ascii="Kalpurush" w:hAnsi="Kalpurush" w:cs="Kalpurush"/>
                <w:b/>
                <w:szCs w:val="22"/>
                <w:cs/>
                <w:lang w:bidi="bn-BD"/>
              </w:rPr>
            </w:pPr>
            <w:r w:rsidRPr="007A5CAD">
              <w:rPr>
                <w:rFonts w:ascii="Kalpurush" w:hAnsi="Kalpurush" w:cs="Kalpurush"/>
                <w:b/>
                <w:szCs w:val="22"/>
                <w:cs/>
                <w:lang w:bidi="bn-BD"/>
              </w:rPr>
              <w:t>শিরোনাম</w:t>
            </w:r>
          </w:p>
        </w:tc>
        <w:tc>
          <w:tcPr>
            <w:tcW w:w="2430" w:type="dxa"/>
          </w:tcPr>
          <w:p w14:paraId="40F3E2F2" w14:textId="77777777" w:rsidR="00CD08AA" w:rsidRPr="007A5CAD" w:rsidRDefault="00CD08AA" w:rsidP="00C0465F">
            <w:pPr>
              <w:jc w:val="center"/>
              <w:rPr>
                <w:rFonts w:ascii="Kalpurush" w:hAnsi="Kalpurush" w:cs="Kalpurush"/>
                <w:b/>
                <w:szCs w:val="22"/>
                <w:lang w:bidi="bn-BD"/>
              </w:rPr>
            </w:pPr>
            <w:r w:rsidRPr="007A5CAD">
              <w:rPr>
                <w:rFonts w:ascii="Kalpurush" w:hAnsi="Kalpurush" w:cs="Kalpurush"/>
                <w:b/>
                <w:szCs w:val="22"/>
                <w:cs/>
                <w:lang w:bidi="bn-BD"/>
              </w:rPr>
              <w:t>সূত্র</w:t>
            </w:r>
          </w:p>
        </w:tc>
        <w:tc>
          <w:tcPr>
            <w:tcW w:w="2628" w:type="dxa"/>
          </w:tcPr>
          <w:p w14:paraId="67563BDF" w14:textId="77777777" w:rsidR="00CD08AA" w:rsidRPr="007A5CAD" w:rsidRDefault="00CD08AA" w:rsidP="00C0465F">
            <w:pPr>
              <w:jc w:val="center"/>
              <w:rPr>
                <w:rFonts w:ascii="Kalpurush" w:hAnsi="Kalpurush" w:cs="Kalpurush"/>
                <w:b/>
                <w:szCs w:val="22"/>
                <w:lang w:bidi="bn-BD"/>
              </w:rPr>
            </w:pPr>
            <w:r w:rsidRPr="007A5CAD">
              <w:rPr>
                <w:rFonts w:ascii="Kalpurush" w:hAnsi="Kalpurush" w:cs="Kalpurush"/>
                <w:b/>
                <w:szCs w:val="22"/>
                <w:cs/>
                <w:lang w:bidi="bn-BD"/>
              </w:rPr>
              <w:t>তারিখ</w:t>
            </w:r>
          </w:p>
        </w:tc>
      </w:tr>
      <w:tr w:rsidR="00CD08AA" w:rsidRPr="007A5CAD" w14:paraId="4D45AEAF" w14:textId="77777777" w:rsidTr="00C0465F">
        <w:tc>
          <w:tcPr>
            <w:tcW w:w="4518" w:type="dxa"/>
          </w:tcPr>
          <w:p w14:paraId="2ECF9066" w14:textId="77777777" w:rsidR="00CD08AA" w:rsidRPr="007A5CAD" w:rsidRDefault="00CD08AA" w:rsidP="00C0465F">
            <w:pPr>
              <w:jc w:val="center"/>
              <w:rPr>
                <w:rFonts w:ascii="Kalpurush" w:hAnsi="Kalpurush" w:cs="Kalpurush"/>
                <w:szCs w:val="22"/>
                <w:lang w:bidi="bn-BD"/>
              </w:rPr>
            </w:pPr>
            <w:r w:rsidRPr="007A5CAD">
              <w:rPr>
                <w:rFonts w:ascii="Kalpurush" w:hAnsi="Kalpurush" w:cs="Kalpurush"/>
                <w:szCs w:val="22"/>
                <w:cs/>
                <w:lang w:bidi="bn-BD"/>
              </w:rPr>
              <w:t>তৎকালীন রাজনৈতিক অবস্থার উপর পূর্ব পাকিস্তান কনিউনিস্ট পার্টির প্রস্তাব</w:t>
            </w:r>
          </w:p>
        </w:tc>
        <w:tc>
          <w:tcPr>
            <w:tcW w:w="2430" w:type="dxa"/>
          </w:tcPr>
          <w:p w14:paraId="6BE35585" w14:textId="77777777" w:rsidR="00CD08AA" w:rsidRPr="007A5CAD" w:rsidRDefault="00CD08AA" w:rsidP="00C0465F">
            <w:pPr>
              <w:jc w:val="center"/>
              <w:rPr>
                <w:rFonts w:ascii="Kalpurush" w:hAnsi="Kalpurush" w:cs="Kalpurush"/>
                <w:szCs w:val="22"/>
                <w:lang w:bidi="bn-BD"/>
              </w:rPr>
            </w:pPr>
            <w:r w:rsidRPr="007A5CAD">
              <w:rPr>
                <w:rFonts w:ascii="Kalpurush" w:hAnsi="Kalpurush" w:cs="Kalpurush"/>
                <w:szCs w:val="22"/>
                <w:cs/>
                <w:lang w:bidi="bn-BD"/>
              </w:rPr>
              <w:t>পূর্ব পাকিস্তান কমিউনিস্ট পার্টি</w:t>
            </w:r>
          </w:p>
        </w:tc>
        <w:tc>
          <w:tcPr>
            <w:tcW w:w="2628" w:type="dxa"/>
          </w:tcPr>
          <w:p w14:paraId="0B54BF90" w14:textId="77777777" w:rsidR="00CD08AA" w:rsidRPr="007A5CAD" w:rsidRDefault="00CD08AA" w:rsidP="00C0465F">
            <w:pPr>
              <w:jc w:val="center"/>
              <w:rPr>
                <w:rFonts w:ascii="Kalpurush" w:hAnsi="Kalpurush" w:cs="Kalpurush"/>
                <w:szCs w:val="22"/>
                <w:lang w:bidi="bn-BD"/>
              </w:rPr>
            </w:pPr>
            <w:r w:rsidRPr="007A5CAD">
              <w:rPr>
                <w:rFonts w:ascii="Kalpurush" w:hAnsi="Kalpurush" w:cs="Kalpurush"/>
                <w:szCs w:val="22"/>
                <w:cs/>
                <w:lang w:bidi="bn-BD"/>
              </w:rPr>
              <w:t>২৫ ফেব্রুয়ারী, ১৯৭১</w:t>
            </w:r>
          </w:p>
        </w:tc>
      </w:tr>
    </w:tbl>
    <w:p w14:paraId="054B5255" w14:textId="77777777" w:rsidR="00CD08AA" w:rsidRPr="007A5CAD" w:rsidRDefault="00CD08AA" w:rsidP="00CD08AA">
      <w:pPr>
        <w:jc w:val="both"/>
        <w:rPr>
          <w:rFonts w:ascii="Kalpurush" w:hAnsi="Kalpurush" w:cs="Kalpurush"/>
          <w:cs/>
          <w:lang w:bidi="bn-BD"/>
        </w:rPr>
      </w:pPr>
    </w:p>
    <w:p w14:paraId="35A249CA" w14:textId="77777777" w:rsidR="00CD08AA" w:rsidRPr="007A5CAD" w:rsidRDefault="00CD08AA" w:rsidP="00CD08AA">
      <w:pPr>
        <w:spacing w:line="240" w:lineRule="auto"/>
        <w:jc w:val="center"/>
        <w:rPr>
          <w:rFonts w:ascii="Kalpurush" w:hAnsi="Kalpurush" w:cs="Kalpurush"/>
          <w:b/>
          <w:cs/>
          <w:lang w:bidi="bn-BD"/>
        </w:rPr>
      </w:pPr>
      <w:r w:rsidRPr="007A5CAD">
        <w:rPr>
          <w:rFonts w:ascii="Kalpurush" w:hAnsi="Kalpurush" w:cs="Kalpurush"/>
          <w:b/>
          <w:cs/>
          <w:lang w:bidi="bn-BD"/>
        </w:rPr>
        <w:t xml:space="preserve">রাজনৈতিক প্রস্তাব </w:t>
      </w:r>
    </w:p>
    <w:p w14:paraId="2DF5AC17" w14:textId="77777777" w:rsidR="00CD08AA" w:rsidRPr="007A5CAD" w:rsidRDefault="00CD08AA" w:rsidP="00CD08AA">
      <w:pPr>
        <w:spacing w:line="240" w:lineRule="auto"/>
        <w:jc w:val="center"/>
        <w:rPr>
          <w:rFonts w:ascii="Kalpurush" w:hAnsi="Kalpurush" w:cs="Kalpurush"/>
          <w:b/>
          <w:cs/>
          <w:lang w:bidi="bn-BD"/>
        </w:rPr>
      </w:pPr>
      <w:r w:rsidRPr="007A5CAD">
        <w:rPr>
          <w:rFonts w:ascii="Kalpurush" w:hAnsi="Kalpurush" w:cs="Kalpurush"/>
          <w:b/>
          <w:cs/>
          <w:lang w:bidi="bn-BD"/>
        </w:rPr>
        <w:t>নির্বাচনের গণরায় কার্যকরী করার প্রশ্নে আমাদের কর্তব্য</w:t>
      </w:r>
    </w:p>
    <w:p w14:paraId="44D7C2CD" w14:textId="77777777" w:rsidR="00CD08AA" w:rsidRPr="007A5CAD" w:rsidRDefault="00CD08AA" w:rsidP="00CD08AA">
      <w:pPr>
        <w:jc w:val="both"/>
        <w:rPr>
          <w:rFonts w:ascii="Kalpurush" w:hAnsi="Kalpurush" w:cs="Kalpurush"/>
          <w:cs/>
          <w:lang w:bidi="bn-BD"/>
        </w:rPr>
      </w:pPr>
      <w:r w:rsidRPr="007A5CAD">
        <w:rPr>
          <w:rFonts w:ascii="Kalpurush" w:hAnsi="Kalpurush" w:cs="Kalpurush"/>
          <w:cs/>
          <w:lang w:bidi="bn-BD"/>
        </w:rPr>
        <w:t xml:space="preserve">    ১। পাকিস্তানের সাধারণ নির্বাচনের পর জাতীয় পরিষদের অধিবেশন অবিলম্বে বসিবে ইহাই সকল জনগণ আশা করিয়াছেন। এবং জনগণ ইহাও আশা করিয়াছেন যে, ঐ অধিবেশনে গণতান্ত্রিক পদ্ধতিতে একটি গণতান্ত্রিক শাসনতন্ত্র রচিত হইবে, পার্লামেন্টারী গণতন্ত্র প্রতিষ্ঠিত হইবে এবং গণ-প্রতিনিধিত্বশীল সরকারের হাতে দেশের শাসনভার হস্তান্তরিত হইবে। বিলম্বে </w:t>
      </w:r>
      <w:r w:rsidRPr="007A5CAD">
        <w:rPr>
          <w:rFonts w:ascii="Kalpurush" w:hAnsi="Kalpurush" w:cs="Kalpurush"/>
          <w:cs/>
          <w:lang w:bidi="bn-BD"/>
        </w:rPr>
        <w:lastRenderedPageBreak/>
        <w:t>হইলেও ৩রা মার্চ পরিষদের যে অধিবেশন আহবান করা হইয়াছে তাহা অনুষ্ঠিত হউক ইহাও জনগণের আশা। এই অধিবেশনে গণতান্ত্রিক পদ্ধতিতে নূন্যতম ভাবে ৬-দফা ও ১১-দফার ভিত্তিতে শাসনতন্ত্র রচিত হউক ইহাও আজ পাকিস্তানের বিপুল সংখ্যাগরিষ্ঠ জনগণের দাবী।</w:t>
      </w:r>
    </w:p>
    <w:p w14:paraId="24590126" w14:textId="77777777" w:rsidR="00CD08AA" w:rsidRPr="007A5CAD" w:rsidRDefault="00CD08AA" w:rsidP="00CD08AA">
      <w:pPr>
        <w:jc w:val="both"/>
        <w:rPr>
          <w:rFonts w:ascii="Kalpurush" w:hAnsi="Kalpurush" w:cs="Kalpurush"/>
          <w:cs/>
          <w:lang w:bidi="bn-BD"/>
        </w:rPr>
      </w:pPr>
      <w:r w:rsidRPr="007A5CAD">
        <w:rPr>
          <w:rFonts w:ascii="Kalpurush" w:hAnsi="Kalpurush" w:cs="Kalpurush"/>
          <w:cs/>
          <w:lang w:bidi="bn-BD"/>
        </w:rPr>
        <w:t xml:space="preserve">    ২। কিন্তু জনগণের ঐসব আশা-আকাঙ্ক্ষা বাস্তবায়নের পথে শাসকগোষ্ঠী ও দেশী-বিদেশী প্রতিক্রিয়াশীল যাহারা পূর্বাপর গণতন্ত্র ও স্বায়ত্তশাসনের বিরোধিতা করিয়া আসিয়াছে তাহারাই আজ কতকগুলি চক্রান্ত করিতেছে। প্রতিক্রিয়াশীল শক্তির নয়া নেতা পিপলস পার্টির চেয়ারম্যান ভুট্টোর বর্তমান ভূমিকার মাধ্যমে এই চক্রান্ত প্রকাশ পাইতেছে। ভুট্টো নানা প্রকার গণতন্ত্রবিরোধী ও অযৌক্তিক কথা তুলিয়া পূর্ব ও পশ্চিম পাকিস্তানের জনগণের মধ্যে বিভেদ ও বিদ্বেষ সৃষ্টি করিতেছে। ক্ষমতাসীন শাসকচক্রের ভূমিকাও এক্ষেত্রে অনিশ্চিত থাকিয়া যাইতেছে।</w:t>
      </w:r>
    </w:p>
    <w:p w14:paraId="058DDE02" w14:textId="77777777" w:rsidR="00CD08AA" w:rsidRPr="007A5CAD" w:rsidRDefault="00CD08AA" w:rsidP="00CD08AA">
      <w:pPr>
        <w:jc w:val="both"/>
        <w:rPr>
          <w:rFonts w:ascii="Kalpurush" w:hAnsi="Kalpurush" w:cs="Kalpurush"/>
          <w:cs/>
          <w:lang w:bidi="bn-BD"/>
        </w:rPr>
      </w:pPr>
      <w:r w:rsidRPr="007A5CAD">
        <w:rPr>
          <w:rFonts w:ascii="Kalpurush" w:hAnsi="Kalpurush" w:cs="Kalpurush"/>
          <w:cs/>
          <w:lang w:bidi="bn-BD"/>
        </w:rPr>
        <w:t xml:space="preserve">    ৩। এই পরিস্থিতিতে জাতীয় পরিষদের অধিবেশন বসিবে কি বসিবে না, গণতান্ত্রিক শাসনতন্ত্র প্রণীত হইবে কি হইবে না, প্রণীত হইলে উহা প্রেসিডেন্টের অনুমোদন লাভ করিবে কি করিবে না এবং জনপ্রতিনিধিদের হাতে ক্ষমতা হস্তান্তরিত হইবে কি হইবে না- এই সমস্ত বিষয়ে একটা গভীর অনিশ্চয়তা বিরাজ করিতেছে। অন্যদিকে কিছু উগ্র বাঙ্গালী জাতীয়তাবাদী তথাকথিত স্বাধীন পূর্ব বাংলার নামে অবাঙ্গালীবিরোধী জিগির তুলিয়া এবং মওলানা ভাসানী স্বাধীন পূর্ব পাকিস্তানের আওয়াজ তুলিয়া জনগণের মনে পশ্চিম পাকিস্তানের জনগণবিরোধী মনোভাব গড়িয়া তুলিয়া অবস্থাকে আরও জটিল ও ঘোরালো করিয়া তুলিতেছে।</w:t>
      </w:r>
    </w:p>
    <w:p w14:paraId="2E8AA5FB" w14:textId="77777777" w:rsidR="00CD08AA" w:rsidRPr="007A5CAD" w:rsidRDefault="00CD08AA" w:rsidP="00CD08AA">
      <w:pPr>
        <w:jc w:val="both"/>
        <w:rPr>
          <w:rFonts w:ascii="Kalpurush" w:hAnsi="Kalpurush" w:cs="Kalpurush"/>
          <w:cs/>
          <w:lang w:bidi="bn-BD"/>
        </w:rPr>
      </w:pPr>
      <w:r w:rsidRPr="007A5CAD">
        <w:rPr>
          <w:rFonts w:ascii="Kalpurush" w:hAnsi="Kalpurush" w:cs="Kalpurush"/>
          <w:cs/>
          <w:lang w:bidi="bn-BD"/>
        </w:rPr>
        <w:t xml:space="preserve">    ৪। এই রাজনৈতিক পরিস্থিতিতে আমরা দাবী করিতেছে যে, জনগণের উপরোক্ত আশা-আকাঙ্ক্ষা বাস্তবায়ন ও নির্বাচনে জনগণের রায়ের মর্যাদা রক্ষার জন্য প্রেসিডেন্ট কর্তৃক ঘোষিত ৩রা মার্চ তারিখে জাতীয় পরিষদের অধিবেশন বসিতেই হইবে এবং উহার কোরাম পূর্ণ হইলেই ঐ বৈঠককে আইনসিদ্ধ বলিয়া গণ্য করিতে হইবে। জাতীয় পরিষদের এই বৈঠকে গণতান্ত্রিক শাসনতন্ত্র প্রণয়ন করা হউক। এক্ষেত্রে আমরা দাবী করি যে, পাকিস্তানের জাতিসমূহের আত্মনিয়ন্ত্রণের অধিকার স্বীকৃতি ও অন্যান্য গণতান্ত্রিক অধিকারের স্বীকৃতি সম্বলিত গণতান্ত্রিক শাসনতন্ত্র প্রণয়ন করা হউক</w:t>
      </w:r>
      <w:r w:rsidRPr="007A5CAD">
        <w:rPr>
          <w:rFonts w:ascii="Kalpurush" w:hAnsi="Kalpurush" w:cs="Mangal"/>
          <w:cs/>
          <w:lang w:bidi="hi-IN"/>
        </w:rPr>
        <w:t xml:space="preserve">। </w:t>
      </w:r>
      <w:r w:rsidRPr="007A5CAD">
        <w:rPr>
          <w:rFonts w:ascii="Kalpurush" w:hAnsi="Kalpurush" w:cs="Kalpurush"/>
          <w:cs/>
          <w:lang w:bidi="bn-IN"/>
        </w:rPr>
        <w:t>এই পরিষদ যে শাসনতন্ত্র প্রণয়ন করিবে প্রেসিডেন্টকে তাহাই অনুমোদন করিতে হইবে এবং জনগণের নির্বাচিত প্রতিনিধিদের হাতে ক্ষমতা হস্তান্তর করিতে হইবে।</w:t>
      </w:r>
    </w:p>
    <w:p w14:paraId="180E4AF4" w14:textId="77777777" w:rsidR="00CD08AA" w:rsidRPr="007A5CAD" w:rsidRDefault="00CD08AA" w:rsidP="00CD08AA">
      <w:pPr>
        <w:jc w:val="both"/>
        <w:rPr>
          <w:rFonts w:ascii="Kalpurush" w:hAnsi="Kalpurush" w:cs="Kalpurush"/>
          <w:cs/>
          <w:lang w:bidi="bn-BD"/>
        </w:rPr>
      </w:pPr>
      <w:r w:rsidRPr="007A5CAD">
        <w:rPr>
          <w:rFonts w:ascii="Kalpurush" w:hAnsi="Kalpurush" w:cs="Kalpurush"/>
          <w:cs/>
          <w:lang w:bidi="bn-BD"/>
        </w:rPr>
        <w:t xml:space="preserve">    ৫। কিন্তু প্রতিক্রিয়াশীলদের চক্রান্তে পরিষদের অধিবেশন যদি না বসে, যদি শাসনতন্ত্রে প্রণয়ন করিতে না দেওয়া হয়, যদি গৃহীত শাসনতন্ত্রে প্রেসিডেন্ট সম্মতি প্রদান না করেন বা কোন না কোনভাবে গৃহীত শাসনতন্ত্র নস্যাৎ করা হয়, তথা যদি জনসাধারণের আশা-আকাঙ্ক্ষা ও নির্বাচনের গণরায়কে বানচাল করা হয় তাহা হইলে পূর্ব বাংলা ও পশ্চিম পাকিস্তানের বিভিন্ন ভাষাভাষী জাতির জনগণকে সমগ্রভাবে ও নিজ নিজ এলাকায় নির্বাচনের রায়ের মর্যাদা রক্ষার জন্য তথা গণতন্ত্র ও স্বায়ত্তশাসনের দাবী প্রতিষ্ঠানের জন্য সংগ্রামের আহবান জানাইতে হইবে। সারা পাকিস্তানে এই সংগ্রামের ফলে পাকিস্তানের জন্য একটা গণতান্ত্রিক শাসনতন্ত্রের দাবী অর্জিত হইতে পারে- এরূপ সম্ভাবনা আছে।</w:t>
      </w:r>
    </w:p>
    <w:p w14:paraId="775E3207" w14:textId="77777777" w:rsidR="00CD08AA" w:rsidRPr="007A5CAD" w:rsidRDefault="00CD08AA" w:rsidP="00CD08AA">
      <w:pPr>
        <w:jc w:val="both"/>
        <w:rPr>
          <w:rFonts w:ascii="Kalpurush" w:hAnsi="Kalpurush" w:cs="Kalpurush"/>
          <w:cs/>
          <w:lang w:bidi="bn-BD"/>
        </w:rPr>
      </w:pPr>
      <w:r w:rsidRPr="007A5CAD">
        <w:rPr>
          <w:rFonts w:ascii="Kalpurush" w:hAnsi="Kalpurush" w:cs="Kalpurush"/>
          <w:cs/>
          <w:lang w:bidi="bn-BD"/>
        </w:rPr>
        <w:t xml:space="preserve">    বর্তমানে নির্বাচনের রায়কে কার্যকরী করিতে না দেওয়া হইলে পূর্ব বাংলায় আন্দোলন এই অঞ্চলে একটা পৃথক রাষ্ট্র প্রতিষ্ঠার দিকে যাইতে পারে। পূর্ব বাংলার বুর্জোয়া জাতীয়বাদীরা জনগণের এই সংগ্রামকে অবাঙ্গালী জনগণবিরোধী খাতে প্রবাহিত করিতে প্রয়াসী হইতে পারে।</w:t>
      </w:r>
    </w:p>
    <w:p w14:paraId="73B22A01" w14:textId="77777777" w:rsidR="00CD08AA" w:rsidRPr="007A5CAD" w:rsidRDefault="00CD08AA" w:rsidP="00CD08AA">
      <w:pPr>
        <w:jc w:val="both"/>
        <w:rPr>
          <w:rFonts w:ascii="Kalpurush" w:hAnsi="Kalpurush" w:cs="Kalpurush"/>
          <w:cs/>
          <w:lang w:bidi="bn-BD"/>
        </w:rPr>
      </w:pPr>
      <w:r w:rsidRPr="007A5CAD">
        <w:rPr>
          <w:rFonts w:ascii="Kalpurush" w:hAnsi="Kalpurush" w:cs="Kalpurush"/>
          <w:cs/>
          <w:lang w:bidi="bn-BD"/>
        </w:rPr>
        <w:lastRenderedPageBreak/>
        <w:t xml:space="preserve">    এই পরিস্থিতিতে পূর্ব বাংলায় আমাদের কর্তৃব্য হইবে, বাঙ্গালীদের জাতীয় আত্মনিয়ন্ত্রণের নীতি অনুসারে জনগণের এই সংগ্রামে আমাদের শরীক থাকা এবং ঐ নীতির ভিত্তিতে সমস্ত গণতান্ত্রিক ও প্রগতিশীল শক্তিকে ঐক্যবদ্ধ করিয়া এই সংগ্রামকে সঠিক গণতান্ত্রিক পথে পরিচালিত করিতে প্রচেষ্টা করা। এই ক্ষেত্রে পূর্ব বাংলার জনগণকে বুঝাইতে হইবে যে, এই সংগ্রাম পশ্চিম পাকিস্তানের বিভিন্ন ভাষাভাষী জাতির জনগণ ও অবাঙ্গালী জনগণের বিরুদ্ধে নয়। বরং ইহা পূর্ব বাংলা ও পশ্চিম পাকিস্তানের জনগণের সমশত্রুসাম্রাজ্যবাদ, সামন্তবাদ ও একচেটিয়া পুঁজির বিরুদ্ধে সংগ্রাম এবং এই সংগ্রাম সারা পাকিস্তানের বিভিন্ন ভাষাভাষী জাতির জনগণের আত্মনিয়ন্ত্রণাধিকার প্রতিষ্ঠার সংগ্রামের অঙ্গ। এই সংগ্রামে আমরা পশ্চিম পাকিস্তানের সহযোগিতা ও সমর্থন চাই এবং তাহাদের জাতীয় অধিকার ও গণতন্ত্রের সংগ্রাম আমরা সমর্থন করি। এই সংগ্রামের সফলতার জন্য উগ্র বাঙ্গালী জাতীয়বাদের অবাঙ্গালী জনগণ বিরোধী  পাকিস্তানের জনগণ বিরোধী জিগিরের মুখোশও আমাদের খুলিয়া দিতে হইবে।</w:t>
      </w:r>
    </w:p>
    <w:p w14:paraId="1502651F" w14:textId="77777777" w:rsidR="00CD08AA" w:rsidRPr="007A5CAD" w:rsidRDefault="00CD08AA" w:rsidP="00CD08AA">
      <w:pPr>
        <w:jc w:val="both"/>
        <w:rPr>
          <w:rFonts w:ascii="Kalpurush" w:hAnsi="Kalpurush" w:cs="Kalpurush"/>
          <w:cs/>
          <w:lang w:bidi="bn-BD"/>
        </w:rPr>
      </w:pPr>
      <w:r w:rsidRPr="007A5CAD">
        <w:rPr>
          <w:rFonts w:ascii="Kalpurush" w:hAnsi="Kalpurush" w:cs="Kalpurush"/>
          <w:cs/>
          <w:lang w:bidi="bn-BD"/>
        </w:rPr>
        <w:t xml:space="preserve">    পরিশেষে আমাদের অবশ্যই মনে রাখিতে হইবে যে, এই সংগ্রাম জাতীয় গণতন্ত্র ও সমাজতন্ত্র প্রতিষ্ঠার লক্ষ্য সম্মুখে রাখিয়া আমাদের প্রচেষ্টা হইবে এবং সংগ্রামকে সাম্রাজ্যবাদ, সামন্তবাদ ও একচেটিয়া পুঁজির তথ্য দেশী-বিদেশী প্রতিক্রিয়াশীলদের চক্রান্তের বিরুদ্ধে পরিচালিত করা।</w:t>
      </w:r>
    </w:p>
    <w:p w14:paraId="17EE1A60" w14:textId="77777777" w:rsidR="00CD08AA" w:rsidRPr="007A5CAD" w:rsidRDefault="00CD08AA" w:rsidP="00CD08AA">
      <w:pPr>
        <w:jc w:val="both"/>
        <w:rPr>
          <w:rFonts w:ascii="Kalpurush" w:hAnsi="Kalpurush" w:cs="Kalpurush"/>
          <w:cs/>
          <w:lang w:bidi="bn-BD"/>
        </w:rPr>
      </w:pPr>
      <w:r w:rsidRPr="007A5CAD">
        <w:rPr>
          <w:rFonts w:ascii="Kalpurush" w:hAnsi="Kalpurush" w:cs="Kalpurush"/>
          <w:cs/>
          <w:lang w:bidi="bn-BD"/>
        </w:rPr>
        <w:t xml:space="preserve">    ৬। আমাদের উপরোক্ত বক্তব্য জনসাধারণের সম্মুখে পূর্ণভাবে উপস্থিত করিতে হইবে। *</w:t>
      </w:r>
      <w:r w:rsidRPr="007A5CAD">
        <w:rPr>
          <w:rStyle w:val="FootnoteReference"/>
          <w:rFonts w:ascii="Kalpurush" w:hAnsi="Kalpurush" w:cs="Kalpurush"/>
          <w:cs/>
          <w:lang w:bidi="bn-BD"/>
        </w:rPr>
        <w:footnoteReference w:id="3"/>
      </w:r>
    </w:p>
    <w:p w14:paraId="24768CA0" w14:textId="77777777" w:rsidR="00E444EC" w:rsidRPr="007A5CAD" w:rsidRDefault="00E444EC" w:rsidP="001F16CA">
      <w:pPr>
        <w:rPr>
          <w:rFonts w:ascii="Kalpurush" w:hAnsi="Kalpurush" w:cs="Kalpurush"/>
          <w:lang w:bidi="bn-BD"/>
        </w:rPr>
      </w:pPr>
    </w:p>
    <w:p w14:paraId="72FD8EFE" w14:textId="77777777" w:rsidR="00E444EC" w:rsidRPr="007A5CAD" w:rsidRDefault="00E444EC" w:rsidP="001F16CA">
      <w:pPr>
        <w:rPr>
          <w:rFonts w:ascii="Kalpurush" w:hAnsi="Kalpurush" w:cs="Kalpurush"/>
          <w:lang w:bidi="bn-BD"/>
        </w:rPr>
      </w:pPr>
    </w:p>
    <w:p w14:paraId="0463A14F" w14:textId="77777777" w:rsidR="006E3B66" w:rsidRPr="007A5CAD" w:rsidRDefault="006E3B66" w:rsidP="001F16CA">
      <w:pPr>
        <w:rPr>
          <w:rFonts w:ascii="Kalpurush" w:eastAsia="Calibri" w:hAnsi="Kalpurush" w:cs="Kalpurush"/>
          <w:cs/>
          <w:lang w:bidi="bn-BD"/>
        </w:rPr>
      </w:pPr>
    </w:p>
    <w:p w14:paraId="7D301110" w14:textId="77777777" w:rsidR="000900B0" w:rsidRPr="007A5CAD" w:rsidRDefault="000900B0" w:rsidP="000900B0">
      <w:pPr>
        <w:rPr>
          <w:rFonts w:ascii="Kalpurush" w:eastAsia="Calibri" w:hAnsi="Kalpurush" w:cs="Kalpurush"/>
          <w:lang w:bidi="bn-BD"/>
        </w:rPr>
      </w:pPr>
      <w:r w:rsidRPr="007A5CAD">
        <w:rPr>
          <w:rFonts w:ascii="Kalpurush" w:eastAsia="Calibri" w:hAnsi="Kalpurush" w:cs="Kalpurush"/>
          <w:cs/>
          <w:lang w:bidi="bn-BD"/>
        </w:rPr>
        <w:t>&lt;2.</w:t>
      </w:r>
      <w:r w:rsidRPr="007A5CAD">
        <w:rPr>
          <w:rFonts w:ascii="Kalpurush" w:eastAsia="Calibri" w:hAnsi="Kalpurush" w:cs="Kalpurush"/>
          <w:lang w:bidi="bn-BD"/>
        </w:rPr>
        <w:t>162</w:t>
      </w:r>
      <w:r w:rsidRPr="007A5CAD">
        <w:rPr>
          <w:rFonts w:ascii="Kalpurush" w:eastAsia="Calibri" w:hAnsi="Kalpurush" w:cs="Kalpurush"/>
          <w:cs/>
          <w:lang w:bidi="bn-BD"/>
        </w:rPr>
        <w:t>.6</w:t>
      </w:r>
      <w:r w:rsidRPr="007A5CAD">
        <w:rPr>
          <w:rFonts w:ascii="Kalpurush" w:eastAsia="Calibri" w:hAnsi="Kalpurush" w:cs="Kalpurush"/>
          <w:lang w:bidi="bn-BD"/>
        </w:rPr>
        <w:t>58</w:t>
      </w:r>
      <w:r w:rsidRPr="007A5CAD">
        <w:rPr>
          <w:rFonts w:ascii="Kalpurush" w:eastAsia="Calibri" w:hAnsi="Kalpurush" w:cs="Kalpurush"/>
          <w:cs/>
          <w:lang w:bidi="bn-BD"/>
        </w:rPr>
        <w:t>&gt;</w:t>
      </w:r>
      <w:bookmarkStart w:id="161" w:name="p658"/>
      <w:bookmarkEnd w:id="161"/>
    </w:p>
    <w:p w14:paraId="380B89F3" w14:textId="77777777" w:rsidR="006E3B66" w:rsidRPr="007A5CAD" w:rsidRDefault="006E3B66" w:rsidP="001F16CA">
      <w:pPr>
        <w:rPr>
          <w:rFonts w:ascii="Kalpurush" w:hAnsi="Kalpurush" w:cs="Kalpurush"/>
          <w:lang w:bidi="bn-BD"/>
        </w:rPr>
      </w:pPr>
    </w:p>
    <w:p w14:paraId="2DB801ED" w14:textId="77777777" w:rsidR="00E444EC" w:rsidRPr="007A5CAD" w:rsidRDefault="00E444EC" w:rsidP="001F16CA">
      <w:pPr>
        <w:rPr>
          <w:rFonts w:ascii="Kalpurush" w:hAnsi="Kalpurush" w:cs="Kalpurush"/>
          <w:b/>
          <w:color w:val="000000"/>
        </w:rPr>
      </w:pPr>
      <w:r w:rsidRPr="007A5CAD">
        <w:rPr>
          <w:rFonts w:ascii="Kalpurush" w:hAnsi="Kalpurush" w:cs="Kalpurush"/>
          <w:b/>
          <w:bCs/>
          <w:color w:val="000000"/>
          <w:cs/>
          <w:lang w:bidi="bn-IN"/>
        </w:rPr>
        <w:t>মুজিবযেকোনভালোউপদেশবাপরামর্শগ্রহণকরতেইচ্ছুক</w:t>
      </w:r>
    </w:p>
    <w:p w14:paraId="072EA1FD" w14:textId="77777777" w:rsidR="00E444EC" w:rsidRPr="007A5CAD" w:rsidRDefault="00E444EC" w:rsidP="001F16CA">
      <w:pPr>
        <w:rPr>
          <w:rFonts w:ascii="Kalpurush" w:hAnsi="Kalpurush" w:cs="Kalpurush"/>
          <w:b/>
          <w:color w:val="000000"/>
        </w:rPr>
      </w:pPr>
      <w:r w:rsidRPr="007A5CAD">
        <w:rPr>
          <w:rFonts w:ascii="Kalpurush" w:hAnsi="Kalpurush" w:cs="Kalpurush"/>
          <w:b/>
          <w:bCs/>
          <w:color w:val="000000"/>
          <w:cs/>
          <w:lang w:bidi="bn-IN"/>
        </w:rPr>
        <w:t>পশ্চিমেরজাতীয়পরিষদসদস্যরাসংবিধানতৈরীতেআমন্ত্রিত</w:t>
      </w:r>
    </w:p>
    <w:p w14:paraId="230925ED" w14:textId="77777777" w:rsidR="00E444EC" w:rsidRPr="007A5CAD" w:rsidRDefault="00E444EC" w:rsidP="001F16CA">
      <w:pPr>
        <w:rPr>
          <w:rFonts w:ascii="Kalpurush" w:hAnsi="Kalpurush" w:cs="Kalpurush"/>
          <w:b/>
          <w:color w:val="000000"/>
        </w:rPr>
      </w:pPr>
      <w:r w:rsidRPr="007A5CAD">
        <w:rPr>
          <w:rFonts w:ascii="Kalpurush" w:hAnsi="Kalpurush" w:cs="Kalpurush"/>
          <w:b/>
          <w:bCs/>
          <w:color w:val="000000"/>
          <w:cs/>
          <w:lang w:bidi="bn-IN"/>
        </w:rPr>
        <w:t>ছয়দফাচাপিয়েদেওয়াহবেনা</w:t>
      </w:r>
    </w:p>
    <w:p w14:paraId="3100C5B9" w14:textId="77777777" w:rsidR="00E444EC" w:rsidRPr="007A5CAD" w:rsidRDefault="00E444EC" w:rsidP="001F16CA">
      <w:pPr>
        <w:rPr>
          <w:rFonts w:ascii="Kalpurush" w:hAnsi="Kalpurush" w:cs="Kalpurush"/>
          <w:color w:val="000000"/>
        </w:rPr>
      </w:pPr>
    </w:p>
    <w:p w14:paraId="05AE0EC5" w14:textId="77777777" w:rsidR="00E444EC" w:rsidRPr="007A5CAD" w:rsidRDefault="00E444EC" w:rsidP="001F16CA">
      <w:pPr>
        <w:rPr>
          <w:rFonts w:ascii="Kalpurush" w:hAnsi="Kalpurush" w:cs="Kalpurush"/>
          <w:color w:val="000000"/>
          <w:cs/>
          <w:lang w:bidi="bn-IN"/>
        </w:rPr>
      </w:pPr>
      <w:r w:rsidRPr="007A5CAD">
        <w:rPr>
          <w:rFonts w:ascii="Kalpurush" w:hAnsi="Kalpurush" w:cs="Kalpurush"/>
          <w:color w:val="000000"/>
          <w:cs/>
          <w:lang w:bidi="bn-IN"/>
        </w:rPr>
        <w:t xml:space="preserve">আওয়ামীলীগপ্রধানশেখমুজিবুররহমান আজজোরদিয়েবলেনজনগণেরনির্বাচিতপ্রতিনিধিহিসেবেসব জাতীয়পরিষদেরসদস্যদেরউচিত অধিবেশনেযোগদিয়েসংবিধানপ্রণয়নেঅংশনেওয়া। ঢাকাচেম্বার অব  কমার্সঅ্যান্ডইন্ডাস্ট্রিতে </w:t>
      </w:r>
      <w:r w:rsidRPr="007A5CAD">
        <w:rPr>
          <w:rFonts w:ascii="Kalpurush" w:hAnsi="Kalpurush" w:cs="Kalpurush"/>
          <w:color w:val="000000"/>
          <w:cs/>
          <w:lang w:bidi="bn-IN"/>
        </w:rPr>
        <w:lastRenderedPageBreak/>
        <w:t>এক প্রশ্নের জবাবে তিনি বলেন “ আমাদের অবশ্যই বসতে হবে, আলোচনা করতে হবে এবং একটি সংবিধান তৈরি করতে হবে “</w:t>
      </w:r>
      <w:r w:rsidRPr="007A5CAD">
        <w:rPr>
          <w:rFonts w:ascii="Kalpurush" w:hAnsi="Kalpurush" w:cs="Mangal"/>
          <w:color w:val="000000"/>
          <w:cs/>
          <w:lang w:bidi="hi-IN"/>
        </w:rPr>
        <w:t xml:space="preserve">। </w:t>
      </w:r>
    </w:p>
    <w:p w14:paraId="017956C4" w14:textId="77777777" w:rsidR="00E444EC" w:rsidRPr="007A5CAD" w:rsidRDefault="00E444EC" w:rsidP="001F16CA">
      <w:pPr>
        <w:rPr>
          <w:rFonts w:ascii="Kalpurush" w:hAnsi="Kalpurush" w:cs="Kalpurush"/>
          <w:color w:val="000000"/>
        </w:rPr>
      </w:pPr>
      <w:r w:rsidRPr="007A5CAD">
        <w:rPr>
          <w:rFonts w:ascii="Kalpurush" w:hAnsi="Kalpurush" w:cs="Kalpurush"/>
          <w:color w:val="000000"/>
          <w:cs/>
          <w:lang w:bidi="bn-IN"/>
        </w:rPr>
        <w:t>অধিবেশনে যোগদান বিষয়ে ভুট্টোরপূর্বশর্ত উল্লেখ করে আওয়ামীলীগপ্রধানবলেন যে কাউকে ক্ষমতা তার নেই। তিনি বলেন ‘’ আমি আশ্বাস দেয়ার কে “</w:t>
      </w:r>
      <w:r w:rsidRPr="007A5CAD">
        <w:rPr>
          <w:rFonts w:ascii="Kalpurush" w:hAnsi="Kalpurush" w:cs="Mangal"/>
          <w:color w:val="000000"/>
          <w:cs/>
          <w:lang w:bidi="hi-IN"/>
        </w:rPr>
        <w:t>।</w:t>
      </w:r>
      <w:r w:rsidRPr="007A5CAD">
        <w:rPr>
          <w:rFonts w:ascii="Kalpurush" w:hAnsi="Kalpurush" w:cs="Kalpurush"/>
          <w:i/>
          <w:iCs/>
          <w:color w:val="000000"/>
          <w:cs/>
          <w:lang w:bidi="bn-IN"/>
        </w:rPr>
        <w:t xml:space="preserve">তিনি বলেন যে যদি কোন স্বতন্ত্র সদস্য কোন যৌক্তিক কথা বলেন তবে তা গ্রহণ করা হবে। ৬ দফা যে চাপিয়ে দেয়া হবে না সে কথাও তিনি পুনরায় উল্লেখ করেন। </w:t>
      </w:r>
      <w:r w:rsidRPr="007A5CAD">
        <w:rPr>
          <w:rFonts w:ascii="Kalpurush" w:hAnsi="Kalpurush" w:cs="Kalpurush"/>
          <w:color w:val="000000"/>
        </w:rPr>
        <w:br/>
      </w:r>
    </w:p>
    <w:p w14:paraId="27023D59" w14:textId="77777777" w:rsidR="00E444EC" w:rsidRPr="007A5CAD" w:rsidRDefault="00E444EC" w:rsidP="001F16CA">
      <w:pPr>
        <w:rPr>
          <w:rFonts w:ascii="Kalpurush" w:hAnsi="Kalpurush" w:cs="Kalpurush"/>
          <w:color w:val="000000"/>
          <w:cs/>
          <w:lang w:bidi="bn-IN"/>
        </w:rPr>
      </w:pPr>
      <w:r w:rsidRPr="007A5CAD">
        <w:rPr>
          <w:rFonts w:ascii="Kalpurush" w:hAnsi="Kalpurush" w:cs="Kalpurush"/>
          <w:color w:val="000000"/>
          <w:cs/>
          <w:lang w:bidi="bn-IN"/>
        </w:rPr>
        <w:t>আওয়ামীলীগপ্রধানবলেন</w:t>
      </w:r>
      <w:r w:rsidRPr="007A5CAD">
        <w:rPr>
          <w:rFonts w:ascii="Kalpurush" w:hAnsi="Kalpurush" w:cs="Kalpurush"/>
          <w:color w:val="000000"/>
        </w:rPr>
        <w:t xml:space="preserve">, </w:t>
      </w:r>
      <w:r w:rsidRPr="007A5CAD">
        <w:rPr>
          <w:rFonts w:ascii="Kalpurush" w:hAnsi="Kalpurush" w:cs="Kalpurush"/>
          <w:color w:val="000000"/>
          <w:cs/>
          <w:lang w:bidi="bn-IN"/>
        </w:rPr>
        <w:t>ছয়দফাকর্মসূচি শুধুমাত্রবাংলাদেশেরমানুষেরজন্যউপস্থাপনকরাহয়নি</w:t>
      </w:r>
      <w:r w:rsidRPr="007A5CAD">
        <w:rPr>
          <w:rFonts w:ascii="Kalpurush" w:hAnsi="Kalpurush" w:cs="Mangal"/>
          <w:color w:val="000000"/>
          <w:cs/>
          <w:lang w:bidi="hi-IN"/>
        </w:rPr>
        <w:t xml:space="preserve">। </w:t>
      </w:r>
      <w:r w:rsidRPr="007A5CAD">
        <w:rPr>
          <w:rFonts w:ascii="Kalpurush" w:hAnsi="Kalpurush" w:cs="Kalpurush"/>
          <w:color w:val="000000"/>
          <w:cs/>
          <w:lang w:bidi="bn-IN"/>
        </w:rPr>
        <w:t>“</w:t>
      </w:r>
      <w:r w:rsidRPr="007A5CAD">
        <w:rPr>
          <w:rFonts w:ascii="Kalpurush" w:hAnsi="Kalpurush" w:cs="Kalpurush"/>
          <w:b/>
          <w:bCs/>
          <w:color w:val="000000"/>
          <w:cs/>
          <w:lang w:bidi="bn-IN"/>
        </w:rPr>
        <w:t xml:space="preserve">বাংলাদেশের মানুষের জন্য যে অধিকার ও স্বায়ত্তশাসন আমরা চায়, সেই একই অধিকার ও স্বায়ত্তশাসন যেন </w:t>
      </w:r>
      <w:r w:rsidRPr="007A5CAD">
        <w:rPr>
          <w:rFonts w:ascii="Kalpurush" w:hAnsi="Kalpurush" w:cs="Kalpurush"/>
          <w:color w:val="000000"/>
          <w:cs/>
          <w:lang w:bidi="bn-IN"/>
        </w:rPr>
        <w:t>পাঞ্জাব</w:t>
      </w:r>
      <w:r w:rsidRPr="007A5CAD">
        <w:rPr>
          <w:rFonts w:ascii="Kalpurush" w:hAnsi="Kalpurush" w:cs="Kalpurush"/>
          <w:color w:val="000000"/>
        </w:rPr>
        <w:t xml:space="preserve">, </w:t>
      </w:r>
      <w:r w:rsidRPr="007A5CAD">
        <w:rPr>
          <w:rFonts w:ascii="Kalpurush" w:hAnsi="Kalpurush" w:cs="Kalpurush"/>
          <w:color w:val="000000"/>
          <w:cs/>
          <w:lang w:bidi="bn-IN"/>
        </w:rPr>
        <w:t>এনডব্লিউএফপি</w:t>
      </w:r>
      <w:r w:rsidRPr="007A5CAD">
        <w:rPr>
          <w:rFonts w:ascii="Kalpurush" w:hAnsi="Kalpurush" w:cs="Kalpurush"/>
          <w:color w:val="000000"/>
        </w:rPr>
        <w:t xml:space="preserve">, </w:t>
      </w:r>
      <w:r w:rsidRPr="007A5CAD">
        <w:rPr>
          <w:rFonts w:ascii="Kalpurush" w:hAnsi="Kalpurush" w:cs="Kalpurush"/>
          <w:color w:val="000000"/>
          <w:cs/>
          <w:lang w:bidi="bn-IN"/>
        </w:rPr>
        <w:t xml:space="preserve">সিন্ধুওবেলুচিস্তানএর লোকেরাও ভোগ করতে পারে সেটাও আমাদের চাওয়া” </w:t>
      </w:r>
      <w:r w:rsidRPr="007A5CAD">
        <w:rPr>
          <w:rFonts w:ascii="Kalpurush" w:hAnsi="Kalpurush" w:cs="Mangal"/>
          <w:color w:val="000000"/>
          <w:cs/>
          <w:lang w:bidi="hi-IN"/>
        </w:rPr>
        <w:t xml:space="preserve">। </w:t>
      </w:r>
      <w:r w:rsidRPr="007A5CAD">
        <w:rPr>
          <w:rFonts w:ascii="Kalpurush" w:hAnsi="Kalpurush" w:cs="Kalpurush"/>
          <w:color w:val="000000"/>
        </w:rPr>
        <w:br/>
      </w:r>
    </w:p>
    <w:p w14:paraId="1BF85641" w14:textId="77777777" w:rsidR="00E444EC" w:rsidRPr="007A5CAD" w:rsidRDefault="00E444EC" w:rsidP="001F16CA">
      <w:pPr>
        <w:rPr>
          <w:rFonts w:ascii="Kalpurush" w:hAnsi="Kalpurush" w:cs="Kalpurush"/>
          <w:color w:val="000000"/>
          <w:lang w:bidi="bn-IN"/>
        </w:rPr>
      </w:pPr>
      <w:r w:rsidRPr="007A5CAD">
        <w:rPr>
          <w:rFonts w:ascii="Kalpurush" w:hAnsi="Kalpurush" w:cs="Kalpurush"/>
          <w:color w:val="000000"/>
          <w:cs/>
          <w:lang w:bidi="bn-IN"/>
        </w:rPr>
        <w:t>তিনিজোরদিয়েবলেনছয়দফাতারসম্পত্তিছিলনা- এটামানুষের অধিকার। অতএব</w:t>
      </w:r>
      <w:r w:rsidRPr="007A5CAD">
        <w:rPr>
          <w:rFonts w:ascii="Kalpurush" w:hAnsi="Kalpurush" w:cs="Kalpurush"/>
          <w:color w:val="000000"/>
        </w:rPr>
        <w:t xml:space="preserve">, </w:t>
      </w:r>
      <w:r w:rsidRPr="007A5CAD">
        <w:rPr>
          <w:rFonts w:ascii="Kalpurush" w:hAnsi="Kalpurush" w:cs="Kalpurush"/>
          <w:color w:val="000000"/>
          <w:cs/>
          <w:lang w:bidi="bn-IN"/>
        </w:rPr>
        <w:t>তিনিএর যেকোন ধরনের সংশোধনের অধিকার তার নেই।</w:t>
      </w:r>
    </w:p>
    <w:p w14:paraId="2111AF34" w14:textId="77777777" w:rsidR="00E444EC" w:rsidRPr="007A5CAD" w:rsidRDefault="00E444EC" w:rsidP="001F16CA">
      <w:pPr>
        <w:rPr>
          <w:rFonts w:ascii="Kalpurush" w:hAnsi="Kalpurush" w:cs="Kalpurush"/>
          <w:color w:val="000000"/>
          <w:lang w:bidi="bn-IN"/>
        </w:rPr>
      </w:pPr>
    </w:p>
    <w:p w14:paraId="3E7B26D5" w14:textId="77777777" w:rsidR="00E444EC" w:rsidRPr="007A5CAD" w:rsidRDefault="00E444EC" w:rsidP="001F16CA">
      <w:pPr>
        <w:rPr>
          <w:rFonts w:ascii="Kalpurush" w:hAnsi="Kalpurush" w:cs="Kalpurush"/>
          <w:color w:val="000000"/>
          <w:cs/>
          <w:lang w:bidi="bn-IN"/>
        </w:rPr>
      </w:pPr>
      <w:r w:rsidRPr="007A5CAD">
        <w:rPr>
          <w:rFonts w:ascii="Kalpurush" w:hAnsi="Kalpurush" w:cs="Kalpurush"/>
          <w:color w:val="000000"/>
        </w:rPr>
        <w:t>"</w:t>
      </w:r>
      <w:r w:rsidRPr="007A5CAD">
        <w:rPr>
          <w:rFonts w:ascii="Kalpurush" w:hAnsi="Kalpurush" w:cs="Kalpurush"/>
          <w:color w:val="000000"/>
          <w:cs/>
          <w:lang w:bidi="bn-IN"/>
        </w:rPr>
        <w:t>সংখ্যাগরিষ্ঠেরএকনায়কত্ব</w:t>
      </w:r>
      <w:r w:rsidRPr="007A5CAD">
        <w:rPr>
          <w:rFonts w:ascii="Kalpurush" w:hAnsi="Kalpurush" w:cs="Kalpurush"/>
          <w:color w:val="000000"/>
        </w:rPr>
        <w:t xml:space="preserve">" </w:t>
      </w:r>
      <w:r w:rsidRPr="007A5CAD">
        <w:rPr>
          <w:rFonts w:ascii="Kalpurush" w:hAnsi="Kalpurush" w:cs="Kalpurush"/>
          <w:color w:val="000000"/>
          <w:cs/>
          <w:lang w:bidi="bn-IN"/>
        </w:rPr>
        <w:t>এরকথাউল্লেখকরেশেখমুজিববলেন যে যারা এইসব কথা বলে তারা মূলত গুটিকয়েক মানুষের একনায়কত্বপ্রতিষ্ঠাকরতেচেয়েছিল</w:t>
      </w:r>
      <w:r w:rsidRPr="007A5CAD">
        <w:rPr>
          <w:rFonts w:ascii="Kalpurush" w:hAnsi="Kalpurush" w:cs="Mangal"/>
          <w:color w:val="000000"/>
          <w:cs/>
          <w:lang w:bidi="hi-IN"/>
        </w:rPr>
        <w:t xml:space="preserve">। </w:t>
      </w:r>
      <w:r w:rsidRPr="007A5CAD">
        <w:rPr>
          <w:rFonts w:ascii="Kalpurush" w:hAnsi="Kalpurush" w:cs="Kalpurush"/>
          <w:color w:val="000000"/>
          <w:cs/>
          <w:lang w:bidi="bn-IN"/>
        </w:rPr>
        <w:t>ভুট্টোর বক্তব্যেরউল্লেখকরেশেখবলেন</w:t>
      </w:r>
      <w:r w:rsidRPr="007A5CAD">
        <w:rPr>
          <w:rFonts w:ascii="Kalpurush" w:hAnsi="Kalpurush" w:cs="Kalpurush"/>
          <w:color w:val="000000"/>
        </w:rPr>
        <w:t xml:space="preserve">, </w:t>
      </w:r>
      <w:r w:rsidRPr="007A5CAD">
        <w:rPr>
          <w:rFonts w:ascii="Kalpurush" w:hAnsi="Kalpurush" w:cs="Kalpurush"/>
          <w:color w:val="000000"/>
          <w:cs/>
          <w:lang w:bidi="bn-IN"/>
        </w:rPr>
        <w:t>ঐসবশুধুমাত্র আপত্তিকর ছিল না তা ভবিষ্যৎ নিয়ে শঙ্কাও সৃষ্টিকরেছে</w:t>
      </w:r>
      <w:r w:rsidRPr="007A5CAD">
        <w:rPr>
          <w:rFonts w:ascii="Kalpurush" w:hAnsi="Kalpurush" w:cs="Mangal"/>
          <w:color w:val="000000"/>
          <w:cs/>
          <w:lang w:bidi="hi-IN"/>
        </w:rPr>
        <w:t xml:space="preserve">। </w:t>
      </w:r>
      <w:r w:rsidRPr="007A5CAD">
        <w:rPr>
          <w:rFonts w:ascii="Kalpurush" w:hAnsi="Kalpurush" w:cs="Kalpurush"/>
          <w:color w:val="000000"/>
          <w:cs/>
          <w:lang w:bidi="bn-IN"/>
        </w:rPr>
        <w:t>তিনিবলেন</w:t>
      </w:r>
      <w:r w:rsidRPr="007A5CAD">
        <w:rPr>
          <w:rFonts w:ascii="Kalpurush" w:hAnsi="Kalpurush" w:cs="Kalpurush"/>
          <w:color w:val="000000"/>
        </w:rPr>
        <w:t>,</w:t>
      </w:r>
      <w:r w:rsidRPr="007A5CAD">
        <w:rPr>
          <w:rFonts w:ascii="Kalpurush" w:hAnsi="Kalpurush" w:cs="Kalpurush"/>
          <w:color w:val="000000"/>
          <w:cs/>
          <w:lang w:bidi="bn-IN"/>
        </w:rPr>
        <w:t xml:space="preserve"> জনাবভুট্টোর৮৩ সদস্যের মত যদি পূর্ব পাকিস্তানের ১৬০ জন সদস্য জাতীয় পরিষদের অধিবেশনে যোগ দিতে অস্বীকৃতি জানাত তবে কি যে ঘটতে পারত তা তার জানার বাইরে। </w:t>
      </w:r>
    </w:p>
    <w:p w14:paraId="158D9FC5" w14:textId="77777777" w:rsidR="00E444EC" w:rsidRPr="007A5CAD" w:rsidRDefault="00E444EC" w:rsidP="001F16CA">
      <w:pPr>
        <w:rPr>
          <w:rFonts w:ascii="Kalpurush" w:hAnsi="Kalpurush" w:cs="Kalpurush"/>
          <w:color w:val="000000"/>
          <w:cs/>
          <w:lang w:bidi="bn-IN"/>
        </w:rPr>
      </w:pPr>
    </w:p>
    <w:p w14:paraId="75371763" w14:textId="77777777" w:rsidR="00E444EC" w:rsidRPr="007A5CAD" w:rsidRDefault="00E444EC" w:rsidP="001F16CA">
      <w:pPr>
        <w:rPr>
          <w:rFonts w:ascii="Kalpurush" w:hAnsi="Kalpurush" w:cs="Kalpurush"/>
          <w:b/>
          <w:bCs/>
          <w:color w:val="000000"/>
          <w:lang w:bidi="bn-IN"/>
        </w:rPr>
      </w:pPr>
      <w:r w:rsidRPr="007A5CAD">
        <w:rPr>
          <w:rFonts w:ascii="Kalpurush" w:hAnsi="Kalpurush" w:cs="Kalpurush"/>
          <w:color w:val="000000"/>
          <w:cs/>
          <w:lang w:bidi="bn-IN"/>
        </w:rPr>
        <w:t xml:space="preserve">শেখ মুজিব বলেন যে নির্বাচনের ফলাফল নস্যাৎ করার জন্য ষড়যন্ত্র চলছিল। তিনি হুশিয়ারি দিয়ে বলেন গনতন্ত্রের প্রক্রিয়াকে যদি বাধাগ্রস্ত করা হয় তবে যে পরিণতি হবে তার জন্য তিনি দায়ী থাকবেন না। </w:t>
      </w:r>
    </w:p>
    <w:p w14:paraId="5D893476" w14:textId="77777777" w:rsidR="00E444EC" w:rsidRPr="007A5CAD" w:rsidRDefault="00E444EC" w:rsidP="001F16CA">
      <w:pPr>
        <w:rPr>
          <w:rFonts w:ascii="Kalpurush" w:hAnsi="Kalpurush" w:cs="Kalpurush"/>
          <w:cs/>
          <w:lang w:bidi="bn-IN"/>
        </w:rPr>
      </w:pPr>
    </w:p>
    <w:p w14:paraId="73AE8AAD" w14:textId="77777777" w:rsidR="00E444EC" w:rsidRPr="007A5CAD" w:rsidRDefault="00E444EC" w:rsidP="001F16CA">
      <w:pPr>
        <w:rPr>
          <w:rFonts w:ascii="Kalpurush" w:hAnsi="Kalpurush" w:cs="Kalpurush"/>
          <w:cs/>
          <w:lang w:bidi="bn-BD"/>
        </w:rPr>
      </w:pPr>
    </w:p>
    <w:p w14:paraId="0A0AF9B3" w14:textId="77777777" w:rsidR="000900B0" w:rsidRPr="007A5CAD" w:rsidRDefault="000900B0" w:rsidP="000900B0">
      <w:pPr>
        <w:rPr>
          <w:rFonts w:ascii="Kalpurush" w:eastAsia="Calibri" w:hAnsi="Kalpurush" w:cs="Kalpurush"/>
          <w:lang w:bidi="bn-BD"/>
        </w:rPr>
      </w:pPr>
      <w:r w:rsidRPr="007A5CAD">
        <w:rPr>
          <w:rFonts w:ascii="Kalpurush" w:eastAsia="Calibri" w:hAnsi="Kalpurush" w:cs="Kalpurush"/>
          <w:cs/>
          <w:lang w:bidi="bn-BD"/>
        </w:rPr>
        <w:t>&lt;2.</w:t>
      </w:r>
      <w:r w:rsidRPr="007A5CAD">
        <w:rPr>
          <w:rFonts w:ascii="Kalpurush" w:eastAsia="Calibri" w:hAnsi="Kalpurush" w:cs="Kalpurush"/>
          <w:lang w:bidi="bn-BD"/>
        </w:rPr>
        <w:t>162</w:t>
      </w:r>
      <w:r w:rsidR="004357A5" w:rsidRPr="007A5CAD">
        <w:rPr>
          <w:rFonts w:ascii="Kalpurush" w:eastAsia="Calibri" w:hAnsi="Kalpurush" w:cs="Kalpurush"/>
          <w:cs/>
          <w:lang w:bidi="bn-BD"/>
        </w:rPr>
        <w:t>.659</w:t>
      </w:r>
      <w:r w:rsidRPr="007A5CAD">
        <w:rPr>
          <w:rFonts w:ascii="Kalpurush" w:eastAsia="Calibri" w:hAnsi="Kalpurush" w:cs="Kalpurush"/>
          <w:cs/>
          <w:lang w:bidi="bn-BD"/>
        </w:rPr>
        <w:t>&gt;</w:t>
      </w:r>
    </w:p>
    <w:p w14:paraId="6219FC67" w14:textId="77777777" w:rsidR="004E397B" w:rsidRPr="007A5CAD" w:rsidRDefault="004E397B" w:rsidP="001F16CA">
      <w:pPr>
        <w:rPr>
          <w:rFonts w:ascii="Kalpurush" w:hAnsi="Kalpurush" w:cs="Kalpurush"/>
          <w:lang w:bidi="bn-BD"/>
        </w:rPr>
      </w:pPr>
    </w:p>
    <w:p w14:paraId="19F4D3FC" w14:textId="77777777" w:rsidR="00E444EC" w:rsidRPr="007A5CAD" w:rsidRDefault="00E444EC" w:rsidP="001F16CA">
      <w:pPr>
        <w:rPr>
          <w:rFonts w:ascii="Kalpurush" w:hAnsi="Kalpurush" w:cs="Kalpurush"/>
          <w:b/>
          <w:color w:val="000000"/>
          <w:cs/>
          <w:lang w:bidi="bn-IN"/>
        </w:rPr>
      </w:pPr>
      <w:r w:rsidRPr="007A5CAD">
        <w:rPr>
          <w:rFonts w:ascii="Kalpurush" w:hAnsi="Kalpurush" w:cs="Kalpurush"/>
          <w:b/>
          <w:bCs/>
          <w:color w:val="000000"/>
          <w:cs/>
          <w:lang w:bidi="bn-IN"/>
        </w:rPr>
        <w:t>সমাজতান্ত্রিকঅর্থনীতি</w:t>
      </w:r>
    </w:p>
    <w:p w14:paraId="607538D8" w14:textId="77777777" w:rsidR="00E444EC" w:rsidRPr="007A5CAD" w:rsidRDefault="00E444EC" w:rsidP="001F16CA">
      <w:pPr>
        <w:rPr>
          <w:rFonts w:ascii="Kalpurush" w:hAnsi="Kalpurush" w:cs="Kalpurush"/>
          <w:color w:val="000000"/>
          <w:cs/>
          <w:lang w:bidi="bn-IN"/>
        </w:rPr>
      </w:pPr>
      <w:r w:rsidRPr="007A5CAD">
        <w:rPr>
          <w:rFonts w:ascii="Kalpurush" w:hAnsi="Kalpurush" w:cs="Kalpurush"/>
          <w:color w:val="000000"/>
          <w:cs/>
          <w:lang w:bidi="bn-IN"/>
        </w:rPr>
        <w:lastRenderedPageBreak/>
        <w:t>আওয়ামীলীগপ্রধানবলেন</w:t>
      </w:r>
      <w:r w:rsidRPr="007A5CAD">
        <w:rPr>
          <w:rFonts w:ascii="Kalpurush" w:hAnsi="Kalpurush" w:cs="Kalpurush"/>
          <w:color w:val="000000"/>
        </w:rPr>
        <w:t xml:space="preserve">, </w:t>
      </w:r>
      <w:r w:rsidRPr="007A5CAD">
        <w:rPr>
          <w:rFonts w:ascii="Kalpurush" w:hAnsi="Kalpurush" w:cs="Kalpurush"/>
          <w:color w:val="000000"/>
          <w:cs/>
          <w:lang w:bidi="bn-IN"/>
        </w:rPr>
        <w:t xml:space="preserve">তিনিদেশে একটিসমাজতান্ত্রিকঅর্থনৈতিকশৃঙ্খলাপ্রতিষ্ঠাকরতেদৃঢ়প্রতিজ্ঞছিলেন যা বিপ্লবের মধ্য দিয়ে নয় বরং বিবর্তনের মাধ্যমে। </w:t>
      </w:r>
    </w:p>
    <w:p w14:paraId="0C12AF8E" w14:textId="77777777" w:rsidR="00E444EC" w:rsidRPr="007A5CAD" w:rsidRDefault="00E444EC" w:rsidP="001F16CA">
      <w:pPr>
        <w:rPr>
          <w:rFonts w:ascii="Kalpurush" w:hAnsi="Kalpurush" w:cs="Kalpurush"/>
          <w:color w:val="000000"/>
          <w:cs/>
          <w:lang w:bidi="bn-IN"/>
        </w:rPr>
      </w:pPr>
      <w:r w:rsidRPr="007A5CAD">
        <w:rPr>
          <w:rFonts w:ascii="Kalpurush" w:hAnsi="Kalpurush" w:cs="Kalpurush"/>
          <w:color w:val="000000"/>
          <w:cs/>
          <w:lang w:bidi="bn-IN"/>
        </w:rPr>
        <w:t xml:space="preserve">অর্থনীতি হবে মানুষের জন্য যেন সাধারণ মানুষ তথা শ্রমিক, চাষি – এই ধরনের মানুষেরা অর্থনৈতিক ন্যায়বিচার পেতে পারে। তিনি এও বলেন যে পূর্ব পাকিস্তানে একচেটিয়া ও জোট-ব্যবসা চলবে না। তিনি বলেন, বাংলাদেশে কোন ২২ পরিবার থাকবে না। </w:t>
      </w:r>
      <w:r w:rsidRPr="007A5CAD">
        <w:rPr>
          <w:rFonts w:ascii="Kalpurush" w:hAnsi="Kalpurush" w:cs="Kalpurush"/>
          <w:color w:val="000000"/>
        </w:rPr>
        <w:br/>
      </w:r>
    </w:p>
    <w:p w14:paraId="43E5A271" w14:textId="77777777" w:rsidR="00E444EC" w:rsidRPr="007A5CAD" w:rsidRDefault="00E444EC" w:rsidP="001F16CA">
      <w:pPr>
        <w:rPr>
          <w:rFonts w:ascii="Kalpurush" w:hAnsi="Kalpurush" w:cs="Kalpurush"/>
          <w:color w:val="000000"/>
          <w:cs/>
          <w:lang w:bidi="bn-IN"/>
        </w:rPr>
      </w:pPr>
      <w:r w:rsidRPr="007A5CAD">
        <w:rPr>
          <w:rFonts w:ascii="Kalpurush" w:hAnsi="Kalpurush" w:cs="Kalpurush"/>
          <w:color w:val="000000"/>
          <w:cs/>
          <w:lang w:bidi="bn-IN"/>
        </w:rPr>
        <w:t xml:space="preserve">পাকিস্তান জাতীয় ও পূর্ব পাকিস্তান প্রাদেশিক পরিষদের নব নির্বাচিত সদস্যদের সংবর্ধনা অনুস্থানে শেখ মুজিব প্রধান অতিথি ছিলেন। পূর্ব পাকিস্তান প্রাদেশিক পরিষদ ভবনের লনে সংবর্ধনা অনুষ্ঠানের আয়োজন করা হয় যেখানে কূটনৈতিক কোরের সদস্যরা, কর্মকর্তা ও শহরের সম্ভ্রান্ত ব্যক্তিরা উপস্থিত ছিলেন। </w:t>
      </w:r>
    </w:p>
    <w:p w14:paraId="5B95AA4E" w14:textId="77777777" w:rsidR="00E444EC" w:rsidRPr="007A5CAD" w:rsidRDefault="00E444EC" w:rsidP="001F16CA">
      <w:pPr>
        <w:rPr>
          <w:rFonts w:ascii="Kalpurush" w:hAnsi="Kalpurush" w:cs="Kalpurush"/>
          <w:i/>
          <w:iCs/>
          <w:color w:val="000000"/>
          <w:cs/>
          <w:lang w:bidi="bn-IN"/>
        </w:rPr>
      </w:pPr>
    </w:p>
    <w:p w14:paraId="17B369B3" w14:textId="77777777" w:rsidR="00E444EC" w:rsidRPr="007A5CAD" w:rsidRDefault="00E444EC" w:rsidP="001F16CA">
      <w:pPr>
        <w:rPr>
          <w:rFonts w:ascii="Kalpurush" w:hAnsi="Kalpurush" w:cs="Kalpurush"/>
          <w:color w:val="000000"/>
          <w:lang w:bidi="bn-IN"/>
        </w:rPr>
      </w:pPr>
      <w:r w:rsidRPr="007A5CAD">
        <w:rPr>
          <w:rFonts w:ascii="Kalpurush" w:hAnsi="Kalpurush" w:cs="Kalpurush"/>
          <w:color w:val="000000"/>
          <w:cs/>
          <w:lang w:bidi="bn-IN"/>
        </w:rPr>
        <w:t>আওয়ামীলীগপ্রধানজনগনের কাছে ক্ষমতাহস্তান্তর বানচাল করতে অব্যাহতষড়যন্ত্রকরাহচ্ছেবলেউল্লেখ করেন এবংবলেন</w:t>
      </w:r>
      <w:r w:rsidRPr="007A5CAD">
        <w:rPr>
          <w:rFonts w:ascii="Kalpurush" w:hAnsi="Kalpurush" w:cs="Kalpurush"/>
          <w:color w:val="000000"/>
        </w:rPr>
        <w:t xml:space="preserve">, </w:t>
      </w:r>
      <w:r w:rsidRPr="007A5CAD">
        <w:rPr>
          <w:rFonts w:ascii="Kalpurush" w:hAnsi="Kalpurush" w:cs="Kalpurush"/>
          <w:color w:val="000000"/>
          <w:cs/>
          <w:lang w:bidi="bn-IN"/>
        </w:rPr>
        <w:t xml:space="preserve">যদিএ বাধাঅব্যাহত থাকে পরিণতিরজন্য তারাই দায়ীথাকবে। তিনি জোর দিয়ে ঘোষণা করেন </w:t>
      </w:r>
      <w:r w:rsidRPr="007A5CAD">
        <w:rPr>
          <w:rFonts w:ascii="Kalpurush" w:hAnsi="Kalpurush" w:cs="Kalpurush"/>
          <w:color w:val="000000"/>
        </w:rPr>
        <w:t>"</w:t>
      </w:r>
      <w:r w:rsidRPr="007A5CAD">
        <w:rPr>
          <w:rFonts w:ascii="Kalpurush" w:hAnsi="Kalpurush" w:cs="Kalpurush"/>
          <w:color w:val="000000"/>
          <w:cs/>
          <w:lang w:bidi="bn-IN"/>
        </w:rPr>
        <w:t>আমরামরব কিন্তুকখনইআত্মসমর্পণকরব না</w:t>
      </w:r>
      <w:r w:rsidRPr="007A5CAD">
        <w:rPr>
          <w:rFonts w:ascii="Kalpurush" w:hAnsi="Kalpurush" w:cs="Kalpurush"/>
          <w:color w:val="000000"/>
        </w:rPr>
        <w:t>"</w:t>
      </w:r>
      <w:r w:rsidRPr="007A5CAD">
        <w:rPr>
          <w:rFonts w:ascii="Kalpurush" w:hAnsi="Kalpurush" w:cs="Mangal"/>
          <w:color w:val="000000"/>
          <w:cs/>
          <w:lang w:bidi="hi-IN"/>
        </w:rPr>
        <w:t xml:space="preserve"> । </w:t>
      </w:r>
      <w:r w:rsidRPr="007A5CAD">
        <w:rPr>
          <w:rFonts w:ascii="Kalpurush" w:hAnsi="Kalpurush" w:cs="Kalpurush"/>
          <w:color w:val="000000"/>
          <w:cs/>
          <w:lang w:bidi="bn-IN"/>
        </w:rPr>
        <w:t>শেখ মুজিব ঘোষণা দেন পাকিস্তান থাকবে এবং সেই সাথে থাকবে বাংলাদেশ</w:t>
      </w:r>
      <w:r w:rsidRPr="007A5CAD">
        <w:rPr>
          <w:rFonts w:ascii="Kalpurush" w:hAnsi="Kalpurush" w:cs="Kalpurush"/>
          <w:color w:val="000000"/>
        </w:rPr>
        <w:t xml:space="preserve">, </w:t>
      </w:r>
      <w:r w:rsidRPr="007A5CAD">
        <w:rPr>
          <w:rFonts w:ascii="Kalpurush" w:hAnsi="Kalpurush" w:cs="Kalpurush"/>
          <w:color w:val="000000"/>
          <w:cs/>
          <w:lang w:bidi="bn-IN"/>
        </w:rPr>
        <w:t>পাঞ্জাব</w:t>
      </w:r>
      <w:r w:rsidRPr="007A5CAD">
        <w:rPr>
          <w:rFonts w:ascii="Kalpurush" w:hAnsi="Kalpurush" w:cs="Kalpurush"/>
          <w:color w:val="000000"/>
        </w:rPr>
        <w:t xml:space="preserve">. </w:t>
      </w:r>
      <w:r w:rsidRPr="007A5CAD">
        <w:rPr>
          <w:rFonts w:ascii="Kalpurush" w:hAnsi="Kalpurush" w:cs="Kalpurush"/>
          <w:color w:val="000000"/>
          <w:cs/>
          <w:lang w:bidi="bn-IN"/>
        </w:rPr>
        <w:t>সিন্ধু</w:t>
      </w:r>
      <w:r w:rsidRPr="007A5CAD">
        <w:rPr>
          <w:rFonts w:ascii="Kalpurush" w:hAnsi="Kalpurush" w:cs="Kalpurush"/>
          <w:color w:val="000000"/>
        </w:rPr>
        <w:t xml:space="preserve">, </w:t>
      </w:r>
      <w:r w:rsidRPr="007A5CAD">
        <w:rPr>
          <w:rFonts w:ascii="Kalpurush" w:hAnsi="Kalpurush" w:cs="Kalpurush"/>
          <w:color w:val="000000"/>
          <w:cs/>
          <w:lang w:bidi="bn-IN"/>
        </w:rPr>
        <w:t>এনডব্লিউএফপিওবেলুচিস্তান</w:t>
      </w:r>
      <w:r w:rsidRPr="007A5CAD">
        <w:rPr>
          <w:rFonts w:ascii="Kalpurush" w:hAnsi="Kalpurush" w:cs="Mangal"/>
          <w:color w:val="000000"/>
          <w:cs/>
          <w:lang w:bidi="hi-IN"/>
        </w:rPr>
        <w:t xml:space="preserve"> । </w:t>
      </w:r>
      <w:r w:rsidRPr="007A5CAD">
        <w:rPr>
          <w:rFonts w:ascii="Kalpurush" w:hAnsi="Kalpurush" w:cs="Kalpurush"/>
          <w:color w:val="000000"/>
          <w:cs/>
          <w:lang w:bidi="bn-IN"/>
        </w:rPr>
        <w:t xml:space="preserve">আর যেটা বন্ধ হবে সেটা হচ্ছে মানুষের উপর মানুষের শোষণ। </w:t>
      </w:r>
    </w:p>
    <w:p w14:paraId="58EAB910" w14:textId="77777777" w:rsidR="00E444EC" w:rsidRPr="007A5CAD" w:rsidRDefault="00E444EC" w:rsidP="001F16CA">
      <w:pPr>
        <w:rPr>
          <w:rFonts w:ascii="Kalpurush" w:hAnsi="Kalpurush" w:cs="Kalpurush"/>
          <w:color w:val="000000"/>
          <w:cs/>
          <w:lang w:bidi="bn-IN"/>
        </w:rPr>
      </w:pPr>
    </w:p>
    <w:p w14:paraId="3FCA8E21" w14:textId="77777777" w:rsidR="00E444EC" w:rsidRPr="007A5CAD" w:rsidRDefault="00E444EC" w:rsidP="001F16CA">
      <w:pPr>
        <w:rPr>
          <w:rFonts w:ascii="Kalpurush" w:hAnsi="Kalpurush" w:cs="Kalpurush"/>
          <w:color w:val="000000"/>
          <w:cs/>
          <w:lang w:bidi="bn-IN"/>
        </w:rPr>
      </w:pPr>
      <w:r w:rsidRPr="007A5CAD">
        <w:rPr>
          <w:rFonts w:ascii="Kalpurush" w:hAnsi="Kalpurush" w:cs="Kalpurush"/>
          <w:color w:val="000000"/>
          <w:cs/>
          <w:lang w:bidi="bn-IN"/>
        </w:rPr>
        <w:t xml:space="preserve">বাংলাদেশের মানুষের উপর গত ২৩ বছর যাবত চলা শোষণ নিয়ে বিস্তারিত আলোচনাকালে শেখ মুজিব বলেন তারা সমাজতন্ত্রে বিশ্বাসী । তিনি বলেন সমাজতান্ত্রিক ধরনের অর্থনীতি ছাড়া ৫৫০০০ বর্গ মাইল এলাকায় ৭ কোটি মানুষের বসবাস সম্ভব নয়। </w:t>
      </w:r>
    </w:p>
    <w:p w14:paraId="58BB505E" w14:textId="77777777" w:rsidR="00E444EC" w:rsidRPr="007A5CAD" w:rsidRDefault="00E444EC" w:rsidP="001F16CA">
      <w:pPr>
        <w:rPr>
          <w:rFonts w:ascii="Kalpurush" w:hAnsi="Kalpurush" w:cs="Kalpurush"/>
          <w:color w:val="000000"/>
          <w:cs/>
          <w:lang w:bidi="bn-IN"/>
        </w:rPr>
      </w:pPr>
    </w:p>
    <w:p w14:paraId="250711D3" w14:textId="77777777" w:rsidR="00E444EC" w:rsidRPr="007A5CAD" w:rsidRDefault="00E444EC" w:rsidP="001F16CA">
      <w:pPr>
        <w:rPr>
          <w:rFonts w:ascii="Kalpurush" w:hAnsi="Kalpurush" w:cs="Kalpurush"/>
          <w:b/>
          <w:color w:val="000000"/>
        </w:rPr>
      </w:pPr>
      <w:r w:rsidRPr="007A5CAD">
        <w:rPr>
          <w:rFonts w:ascii="Kalpurush" w:hAnsi="Kalpurush" w:cs="Kalpurush"/>
          <w:b/>
          <w:bCs/>
          <w:color w:val="000000"/>
          <w:cs/>
          <w:lang w:bidi="bn-IN"/>
        </w:rPr>
        <w:t>শোষণসময়কাল</w:t>
      </w:r>
      <w:r w:rsidRPr="007A5CAD">
        <w:rPr>
          <w:rFonts w:ascii="Kalpurush" w:hAnsi="Kalpurush" w:cs="Kalpurush"/>
          <w:b/>
          <w:color w:val="000000"/>
        </w:rPr>
        <w:t>.</w:t>
      </w:r>
    </w:p>
    <w:p w14:paraId="1B437FCE" w14:textId="77777777" w:rsidR="00E444EC" w:rsidRPr="007A5CAD" w:rsidRDefault="00E444EC" w:rsidP="001F16CA">
      <w:pPr>
        <w:rPr>
          <w:rFonts w:ascii="Kalpurush" w:hAnsi="Kalpurush" w:cs="Kalpurush"/>
          <w:color w:val="000000"/>
          <w:cs/>
          <w:lang w:bidi="bn-IN"/>
        </w:rPr>
      </w:pPr>
      <w:r w:rsidRPr="007A5CAD">
        <w:rPr>
          <w:rFonts w:ascii="Kalpurush" w:hAnsi="Kalpurush" w:cs="Kalpurush"/>
          <w:color w:val="000000"/>
          <w:cs/>
          <w:lang w:bidi="bn-IN"/>
        </w:rPr>
        <w:t>শেখ মুজিব বলেন যে ২৩ বছরের স্বাধীনতা উত্তরকাল বাংলাদেশের মানুষের জন্য ছিল শোষণ , হতাশা ও বিষাদের যা চরম বঞ্চনায় রুপান্তরিত হয়েছে। তিনি বলেন পাকিস্তানের প্রতিষ্ঠাতা “কায়েদ</w:t>
      </w:r>
      <w:r w:rsidRPr="007A5CAD">
        <w:rPr>
          <w:rFonts w:ascii="Kalpurush" w:hAnsi="Kalpurush" w:cs="Kalpurush"/>
          <w:color w:val="000000"/>
        </w:rPr>
        <w:t>-</w:t>
      </w:r>
      <w:r w:rsidRPr="007A5CAD">
        <w:rPr>
          <w:rFonts w:ascii="Kalpurush" w:hAnsi="Kalpurush" w:cs="Kalpurush"/>
          <w:color w:val="000000"/>
          <w:cs/>
          <w:lang w:bidi="bn-IN"/>
        </w:rPr>
        <w:t>ই</w:t>
      </w:r>
      <w:r w:rsidRPr="007A5CAD">
        <w:rPr>
          <w:rFonts w:ascii="Kalpurush" w:hAnsi="Kalpurush" w:cs="Kalpurush"/>
          <w:color w:val="000000"/>
        </w:rPr>
        <w:t>-</w:t>
      </w:r>
      <w:r w:rsidRPr="007A5CAD">
        <w:rPr>
          <w:rFonts w:ascii="Kalpurush" w:hAnsi="Kalpurush" w:cs="Kalpurush"/>
          <w:color w:val="000000"/>
          <w:cs/>
          <w:lang w:bidi="bn-IN"/>
        </w:rPr>
        <w:t xml:space="preserve">আজম” যদি বেঁচে থাকতেন তবে অবশ্যই বলতেন এমন পাকিস্তান তিনি চাননি। তিনি বলেন আরেকটু ভালো জীবনযাপনের আশায় স্বাধীনতা অর্জনের নিমিত্তে সংগ্রাম করে বিরাট বিসর্জন দিয়েছে। বিনিময়ে তারা এই কবছরে যেভাবে শোষিত হয়েছে তাতে তাদের দাঁড়ানোর শক্তি নষ্ট হয়ে গেছে । তিনি প্রশ্ন রাখেন- কারা এই ক্রমাগত শোষণের জন্য দায়ী। </w:t>
      </w:r>
    </w:p>
    <w:p w14:paraId="078AC580" w14:textId="77777777" w:rsidR="00E444EC" w:rsidRPr="007A5CAD" w:rsidRDefault="00E444EC" w:rsidP="001F16CA">
      <w:pPr>
        <w:rPr>
          <w:rFonts w:ascii="Kalpurush" w:hAnsi="Kalpurush" w:cs="Kalpurush"/>
          <w:color w:val="000000"/>
          <w:cs/>
          <w:lang w:bidi="bn-IN"/>
        </w:rPr>
      </w:pPr>
    </w:p>
    <w:p w14:paraId="71C773CC" w14:textId="77777777" w:rsidR="00E444EC" w:rsidRPr="007A5CAD" w:rsidRDefault="00E444EC" w:rsidP="001F16CA">
      <w:pPr>
        <w:rPr>
          <w:rFonts w:ascii="Kalpurush" w:hAnsi="Kalpurush" w:cs="Kalpurush"/>
          <w:color w:val="000000"/>
          <w:cs/>
          <w:lang w:bidi="bn-IN"/>
        </w:rPr>
      </w:pPr>
      <w:r w:rsidRPr="007A5CAD">
        <w:rPr>
          <w:rFonts w:ascii="Kalpurush" w:hAnsi="Kalpurush" w:cs="Kalpurush"/>
          <w:color w:val="000000"/>
          <w:cs/>
          <w:lang w:bidi="bn-IN"/>
        </w:rPr>
        <w:lastRenderedPageBreak/>
        <w:t>আওয়ামীলীগপ্রধানবলেনযেপুরো প্রদেশ বহুমুখী সমস্যায় পরিপূর্ণ । বাংলাদেশের ৭০ লাখ মানুষ বেকার এবং খাদ্য ও কর্মসংস্থানেরসন্ধানেশহরাঞ্চলেগ্রামীণজনগণ ক্রমাগত ধাবমান। তিনিবলেন</w:t>
      </w:r>
      <w:r w:rsidRPr="007A5CAD">
        <w:rPr>
          <w:rFonts w:ascii="Kalpurush" w:hAnsi="Kalpurush" w:cs="Kalpurush"/>
          <w:color w:val="000000"/>
        </w:rPr>
        <w:t xml:space="preserve">, </w:t>
      </w:r>
      <w:r w:rsidRPr="007A5CAD">
        <w:rPr>
          <w:rFonts w:ascii="Kalpurush" w:hAnsi="Kalpurush" w:cs="Kalpurush"/>
          <w:color w:val="000000"/>
          <w:cs/>
          <w:lang w:bidi="bn-IN"/>
        </w:rPr>
        <w:t xml:space="preserve"> ২৩ বছরে বাংলাদেশের ১৫শতাংশমানুষও কেন্দ্রীয় সরকার ও সামরিক বাহিনীর চাকরির/সেবার ভেতরে আসেনি। তিনি জানান জনসংখ্যার ভিত্তিতে কেন্দ্রীয় সেবার আওতায় বাংলাদেশের মানুষের প্রতিনিধিত্ব নিশ্চিত করা হবে।  </w:t>
      </w:r>
    </w:p>
    <w:p w14:paraId="0BB25113" w14:textId="77777777" w:rsidR="00E444EC" w:rsidRPr="007A5CAD" w:rsidRDefault="00E444EC" w:rsidP="001F16CA">
      <w:pPr>
        <w:rPr>
          <w:rFonts w:ascii="Kalpurush" w:hAnsi="Kalpurush" w:cs="Kalpurush"/>
          <w:cs/>
          <w:lang w:bidi="bn-IN"/>
        </w:rPr>
      </w:pPr>
    </w:p>
    <w:p w14:paraId="52DCF209" w14:textId="77777777" w:rsidR="000900B0" w:rsidRPr="007A5CAD" w:rsidRDefault="000900B0" w:rsidP="000900B0">
      <w:pPr>
        <w:rPr>
          <w:rFonts w:ascii="Kalpurush" w:eastAsia="Calibri" w:hAnsi="Kalpurush" w:cs="Kalpurush"/>
          <w:lang w:bidi="bn-BD"/>
        </w:rPr>
      </w:pPr>
      <w:r w:rsidRPr="007A5CAD">
        <w:rPr>
          <w:rFonts w:ascii="Kalpurush" w:eastAsia="Calibri" w:hAnsi="Kalpurush" w:cs="Kalpurush"/>
          <w:cs/>
          <w:lang w:bidi="bn-BD"/>
        </w:rPr>
        <w:t>&lt;2.</w:t>
      </w:r>
      <w:r w:rsidRPr="007A5CAD">
        <w:rPr>
          <w:rFonts w:ascii="Kalpurush" w:eastAsia="Calibri" w:hAnsi="Kalpurush" w:cs="Kalpurush"/>
          <w:lang w:bidi="bn-BD"/>
        </w:rPr>
        <w:t>162</w:t>
      </w:r>
      <w:r w:rsidR="004357A5" w:rsidRPr="007A5CAD">
        <w:rPr>
          <w:rFonts w:ascii="Kalpurush" w:eastAsia="Calibri" w:hAnsi="Kalpurush" w:cs="Kalpurush"/>
          <w:cs/>
          <w:lang w:bidi="bn-BD"/>
        </w:rPr>
        <w:t>.660</w:t>
      </w:r>
      <w:r w:rsidRPr="007A5CAD">
        <w:rPr>
          <w:rFonts w:ascii="Kalpurush" w:eastAsia="Calibri" w:hAnsi="Kalpurush" w:cs="Kalpurush"/>
          <w:cs/>
          <w:lang w:bidi="bn-BD"/>
        </w:rPr>
        <w:t>&gt;</w:t>
      </w:r>
    </w:p>
    <w:p w14:paraId="013E1C97" w14:textId="77777777" w:rsidR="00E444EC" w:rsidRPr="007A5CAD" w:rsidRDefault="00E444EC" w:rsidP="001F16CA">
      <w:pPr>
        <w:rPr>
          <w:rFonts w:ascii="Kalpurush" w:hAnsi="Kalpurush" w:cs="Kalpurush"/>
          <w:lang w:bidi="bn-BD"/>
        </w:rPr>
      </w:pPr>
    </w:p>
    <w:p w14:paraId="46DB6DC0" w14:textId="77777777" w:rsidR="00E444EC" w:rsidRPr="007A5CAD" w:rsidRDefault="00E444EC" w:rsidP="001F16CA">
      <w:pPr>
        <w:rPr>
          <w:rFonts w:ascii="Kalpurush" w:hAnsi="Kalpurush" w:cs="Kalpurush"/>
          <w:color w:val="000000"/>
          <w:lang w:bidi="bn-IN"/>
        </w:rPr>
      </w:pPr>
      <w:r w:rsidRPr="007A5CAD">
        <w:rPr>
          <w:rFonts w:ascii="Kalpurush" w:hAnsi="Kalpurush" w:cs="Kalpurush"/>
          <w:color w:val="000000"/>
          <w:cs/>
          <w:lang w:bidi="bn-IN"/>
        </w:rPr>
        <w:t>তবেতিনিবলেন</w:t>
      </w:r>
      <w:r w:rsidRPr="007A5CAD">
        <w:rPr>
          <w:rFonts w:ascii="Kalpurush" w:hAnsi="Kalpurush" w:cs="Kalpurush"/>
          <w:color w:val="000000"/>
        </w:rPr>
        <w:t xml:space="preserve">, </w:t>
      </w:r>
      <w:r w:rsidRPr="007A5CAD">
        <w:rPr>
          <w:rFonts w:ascii="Kalpurush" w:hAnsi="Kalpurush" w:cs="Kalpurush"/>
          <w:color w:val="000000"/>
          <w:cs/>
          <w:lang w:bidi="bn-IN"/>
        </w:rPr>
        <w:t xml:space="preserve">এসব রাতারাতিঅর্জনসম্ভব নয়। তিনি বেকারত্ব দূরীকরণে দৃঢ়প্রতিজ্ঞা ব্যক্ত করেন। তিনি আরও বলেন “আমরা মানুষকে খাদ্যের অভাবে মারা যেতে দেব না। </w:t>
      </w:r>
      <w:r w:rsidRPr="007A5CAD">
        <w:rPr>
          <w:rFonts w:ascii="Kalpurush" w:hAnsi="Kalpurush" w:cs="Kalpurush"/>
          <w:color w:val="000000"/>
        </w:rPr>
        <w:br/>
      </w:r>
    </w:p>
    <w:p w14:paraId="6B0E2E9F" w14:textId="77777777" w:rsidR="00E444EC" w:rsidRPr="007A5CAD" w:rsidRDefault="00E444EC" w:rsidP="001F16CA">
      <w:pPr>
        <w:rPr>
          <w:rFonts w:ascii="Kalpurush" w:hAnsi="Kalpurush" w:cs="Kalpurush"/>
          <w:color w:val="000000"/>
          <w:cs/>
          <w:lang w:bidi="bn-IN"/>
        </w:rPr>
      </w:pPr>
      <w:r w:rsidRPr="007A5CAD">
        <w:rPr>
          <w:rFonts w:ascii="Kalpurush" w:hAnsi="Kalpurush" w:cs="Kalpurush"/>
          <w:color w:val="000000"/>
          <w:cs/>
          <w:lang w:bidi="bn-IN"/>
        </w:rPr>
        <w:t xml:space="preserve">শেখ মুজিব বলেন পশ্চিম পাকিস্তানে মোট বৈদেশিক মুদ্রার ৮০ শতাংশ ব্যয় হয়েছে যদিও স্বাধীনতার পর পূর্ব পাকিস্তান বিপুল পরিমাণ বৈদেশিক মুদ্রা আয় করে। তিনি বলেন ইচ্ছাকৃত ভাবে বিভিন্ন পদক্ষেপের মাধ্যমে বাংলাদেশের উদীয়মান তাঁত শিল্পকে বিপন্ন অবস্থার সম্মুখীন করা হয়েছে যার ফলে ২০ লাখ মানুষ কর্মহীনতার মুখোমুখি। আর এসবই করা হয়েছে পশ্চিম পাকিস্তানে তৈরি পণ্যের সংরক্ষিত বাজার রক্ষার্থে। আই/আইসি রক্ষার নামে জাপান ও অন্যান্য দেশ থেকে আমদানিকৃত কাপড়ের দামের চাইতে ৬ গুন বেশি দামে বাংলাদেশের মানুষকে কিনতে হয়েছে। </w:t>
      </w:r>
      <w:r w:rsidRPr="007A5CAD">
        <w:rPr>
          <w:rFonts w:ascii="Kalpurush" w:hAnsi="Kalpurush" w:cs="Kalpurush"/>
          <w:color w:val="000000"/>
        </w:rPr>
        <w:br/>
      </w:r>
    </w:p>
    <w:p w14:paraId="1A1F8732" w14:textId="77777777" w:rsidR="00E444EC" w:rsidRPr="007A5CAD" w:rsidRDefault="00E444EC" w:rsidP="001F16CA">
      <w:pPr>
        <w:rPr>
          <w:rFonts w:ascii="Kalpurush" w:hAnsi="Kalpurush" w:cs="Kalpurush"/>
          <w:color w:val="000000"/>
          <w:lang w:bidi="bn-IN"/>
        </w:rPr>
      </w:pPr>
      <w:r w:rsidRPr="007A5CAD">
        <w:rPr>
          <w:rFonts w:ascii="Kalpurush" w:hAnsi="Kalpurush" w:cs="Kalpurush"/>
          <w:color w:val="000000"/>
          <w:cs/>
          <w:lang w:bidi="bn-IN"/>
        </w:rPr>
        <w:t xml:space="preserve">তিনি বলেন ইচ্ছাকৃত ভুলে ভরা নীতির কারণে বাংলাদেশের মেরুদণ্ড পাটের রপ্তানি বাজার হারাতে হয়েছে। </w:t>
      </w:r>
    </w:p>
    <w:p w14:paraId="46923F56" w14:textId="77777777" w:rsidR="00E444EC" w:rsidRPr="007A5CAD" w:rsidRDefault="00E444EC" w:rsidP="001F16CA">
      <w:pPr>
        <w:rPr>
          <w:rFonts w:ascii="Kalpurush" w:hAnsi="Kalpurush" w:cs="Kalpurush"/>
          <w:color w:val="000000"/>
          <w:cs/>
          <w:lang w:bidi="bn-IN"/>
        </w:rPr>
      </w:pPr>
    </w:p>
    <w:p w14:paraId="7394AC97" w14:textId="77777777" w:rsidR="00E444EC" w:rsidRPr="007A5CAD" w:rsidRDefault="00E444EC" w:rsidP="001F16CA">
      <w:pPr>
        <w:rPr>
          <w:rFonts w:ascii="Kalpurush" w:hAnsi="Kalpurush" w:cs="Kalpurush"/>
          <w:color w:val="000000"/>
          <w:cs/>
          <w:lang w:bidi="bn-IN"/>
        </w:rPr>
      </w:pPr>
      <w:r w:rsidRPr="007A5CAD">
        <w:rPr>
          <w:rFonts w:ascii="Kalpurush" w:hAnsi="Kalpurush" w:cs="Kalpurush"/>
          <w:color w:val="000000"/>
          <w:cs/>
          <w:lang w:bidi="bn-IN"/>
        </w:rPr>
        <w:t>চা পূর্ব পাকিস্তান থেকে রপ্তানি হত না যেহেতু এটি চোরাইপথে মধ্যপ্রাচ্যে বিক্রির নিজস্ব পথ খুঁজে পেয়েছিল। তিনি বলেন প্রদেশের  আরেকটি অর্থকরী ফসল তামাক সমস্যার মোকাবিলা করছিল</w:t>
      </w:r>
      <w:r w:rsidRPr="007A5CAD">
        <w:rPr>
          <w:rFonts w:ascii="Kalpurush" w:hAnsi="Kalpurush" w:cs="Mangal"/>
          <w:color w:val="000000"/>
          <w:cs/>
          <w:lang w:bidi="hi-IN"/>
        </w:rPr>
        <w:t xml:space="preserve">।  </w:t>
      </w:r>
      <w:r w:rsidRPr="007A5CAD">
        <w:rPr>
          <w:rFonts w:ascii="Kalpurush" w:hAnsi="Kalpurush" w:cs="Kalpurush"/>
          <w:color w:val="000000"/>
          <w:cs/>
          <w:lang w:bidi="bn-IN"/>
        </w:rPr>
        <w:t xml:space="preserve">তিনি আরও বলেন পশ্চিম পাকিস্তানের লবণ উৎপাদনকারীদের সুবিধা দিতে বাংলাদেশের লবণ উৎপাদনকারীদের উপর শুল্ক আরোপ করা হয় যার ফলে হাজার হাজার মানুষ কর্মহীন হয়ে পড়ে। </w:t>
      </w:r>
    </w:p>
    <w:p w14:paraId="29AE21B4" w14:textId="77777777" w:rsidR="00E444EC" w:rsidRPr="007A5CAD" w:rsidRDefault="00E444EC" w:rsidP="001F16CA">
      <w:pPr>
        <w:rPr>
          <w:rFonts w:ascii="Kalpurush" w:hAnsi="Kalpurush" w:cs="Kalpurush"/>
          <w:color w:val="000000"/>
          <w:cs/>
          <w:lang w:bidi="bn-IN"/>
        </w:rPr>
      </w:pPr>
    </w:p>
    <w:p w14:paraId="184FD22E" w14:textId="77777777" w:rsidR="00E444EC" w:rsidRPr="007A5CAD" w:rsidRDefault="00E444EC" w:rsidP="001F16CA">
      <w:pPr>
        <w:rPr>
          <w:rFonts w:ascii="Kalpurush" w:hAnsi="Kalpurush" w:cs="Kalpurush"/>
          <w:bCs/>
          <w:color w:val="000000"/>
          <w:cs/>
          <w:lang w:bidi="bn-IN"/>
        </w:rPr>
      </w:pPr>
      <w:r w:rsidRPr="007A5CAD">
        <w:rPr>
          <w:rFonts w:ascii="Kalpurush" w:hAnsi="Kalpurush" w:cs="Kalpurush"/>
          <w:bCs/>
          <w:color w:val="000000"/>
          <w:cs/>
          <w:lang w:bidi="bn-IN"/>
        </w:rPr>
        <w:t xml:space="preserve">জাতীয়করণ </w:t>
      </w:r>
    </w:p>
    <w:p w14:paraId="493EF5BE" w14:textId="77777777" w:rsidR="00E444EC" w:rsidRPr="007A5CAD" w:rsidRDefault="00E444EC" w:rsidP="001F16CA">
      <w:pPr>
        <w:rPr>
          <w:rFonts w:ascii="Kalpurush" w:hAnsi="Kalpurush" w:cs="Kalpurush"/>
          <w:color w:val="000000"/>
          <w:cs/>
          <w:lang w:bidi="bn-IN"/>
        </w:rPr>
      </w:pPr>
      <w:r w:rsidRPr="007A5CAD">
        <w:rPr>
          <w:rFonts w:ascii="Kalpurush" w:hAnsi="Kalpurush" w:cs="Kalpurush"/>
          <w:color w:val="000000"/>
          <w:cs/>
          <w:lang w:bidi="bn-IN"/>
        </w:rPr>
        <w:t xml:space="preserve">শেখ মুজিব পুনরায় ঘোষণা করেন যে গরিব মানুষের কল্যাণে ব্যাংক ও বিমা কোম্পানিসমূহ জাতীয়করণ করা হবে। তিনি বললেন ২২ পরিবারের এই ব্যাংকগুলোতে একচেটিয়া আধিপত্য রয়েছে। তারা টেলিফোনের মাধ্যমে এই ব্যাংকগুলোতে এলসি খুলতে পারে অথচ মধ্যবিত্ত ব্যবসায়ীরা এমন সুবিধা থেকে বঞ্ছিত থাকত। ওইসকল ধনপতিরা পশ্চিম পাকিস্তানে অর্থ </w:t>
      </w:r>
      <w:r w:rsidRPr="007A5CAD">
        <w:rPr>
          <w:rFonts w:ascii="Kalpurush" w:hAnsi="Kalpurush" w:cs="Kalpurush"/>
          <w:color w:val="000000"/>
          <w:cs/>
          <w:lang w:bidi="bn-IN"/>
        </w:rPr>
        <w:lastRenderedPageBreak/>
        <w:t xml:space="preserve">জমা করে এবং পূর্ব পাকিস্তানে ওভারড্রাফট করে। এইসব পুঁজিপতিদের নির্দেশ করে তিনি বলেন তারা স্বল্প অর্থ নিয়ে বাংলাদেশে এসে এই সময়েই মিলিওনেয়ারে পরিণত হয়েছে। তিনি প্রশ্ন রাখেন তারা কিভাবে এমন অর্থের মালিক হল। তিনি বলেন এইসব অর্থ শোষণের দ্বারা অর্জিত যেহেতু এগুলো স্বর্গ থেকে পড়েনি।শেখ মুজিব বলেন যখনই গরিব শ্রমিকেরা তাদের বেতন বৃদ্ধির দাবি তোলে তখনই তাদের আইন শৃঙ্খলা রক্ষার নামে পিটান হয়। </w:t>
      </w:r>
    </w:p>
    <w:p w14:paraId="0F665B5C" w14:textId="77777777" w:rsidR="00E444EC" w:rsidRPr="007A5CAD" w:rsidRDefault="00E444EC" w:rsidP="001F16CA">
      <w:pPr>
        <w:rPr>
          <w:rFonts w:ascii="Kalpurush" w:hAnsi="Kalpurush" w:cs="Kalpurush"/>
          <w:b/>
          <w:color w:val="000000"/>
          <w:cs/>
          <w:lang w:bidi="bn-IN"/>
        </w:rPr>
      </w:pPr>
      <w:r w:rsidRPr="007A5CAD">
        <w:rPr>
          <w:rFonts w:ascii="Kalpurush" w:hAnsi="Kalpurush" w:cs="Kalpurush"/>
          <w:color w:val="000000"/>
        </w:rPr>
        <w:br/>
      </w:r>
      <w:r w:rsidRPr="007A5CAD">
        <w:rPr>
          <w:rFonts w:ascii="Kalpurush" w:hAnsi="Kalpurush" w:cs="Kalpurush"/>
          <w:b/>
          <w:bCs/>
          <w:color w:val="000000"/>
          <w:cs/>
          <w:lang w:bidi="bn-IN"/>
        </w:rPr>
        <w:t>ভারসাম্যহীনতা</w:t>
      </w:r>
    </w:p>
    <w:p w14:paraId="64CB8A06" w14:textId="77777777" w:rsidR="00E444EC" w:rsidRPr="007A5CAD" w:rsidRDefault="00E444EC" w:rsidP="001F16CA">
      <w:pPr>
        <w:rPr>
          <w:rFonts w:ascii="Kalpurush" w:hAnsi="Kalpurush" w:cs="Kalpurush"/>
          <w:color w:val="000000"/>
          <w:cs/>
          <w:lang w:bidi="bn-IN"/>
        </w:rPr>
      </w:pPr>
      <w:r w:rsidRPr="007A5CAD">
        <w:rPr>
          <w:rFonts w:ascii="Kalpurush" w:hAnsi="Kalpurush" w:cs="Kalpurush"/>
          <w:color w:val="000000"/>
          <w:cs/>
          <w:lang w:bidi="bn-IN"/>
        </w:rPr>
        <w:t xml:space="preserve">পূর্ব ও পশ্চিম পাকিস্তানের অর্থনৈতিক ও অন্যান্য বৈষম্যের বিষয় নিয়ে কথা বলতে গিয়ে আওয়ামী লীগ প্রধান বলেন ৫৬ শতাংশ জনসংখ্যার পূর্ব পাকিস্তানের হাসপাতালে মাত্র ৬০০ টি শয্যা ছিল যেখানে পশ্চিম পাকিস্তানের হাসপাতালে ছিল ২৬০০০ শয্যা। তিনি প্রশ্ন রাখেন কারা এই অবস্থার জন্য দায়ী। কেন্দ্রীয় সরকারের এই ধরনের পরিস্থিতি তৈরি হওয়ার সুযোগ দেয়া উচিত নয়। </w:t>
      </w:r>
    </w:p>
    <w:p w14:paraId="6F7AEB75" w14:textId="77777777" w:rsidR="00E444EC" w:rsidRPr="007A5CAD" w:rsidRDefault="00E444EC" w:rsidP="001F16CA">
      <w:pPr>
        <w:rPr>
          <w:rFonts w:ascii="Kalpurush" w:hAnsi="Kalpurush" w:cs="Kalpurush"/>
          <w:color w:val="000000"/>
          <w:cs/>
          <w:lang w:bidi="bn-IN"/>
        </w:rPr>
      </w:pPr>
    </w:p>
    <w:p w14:paraId="59A7DB31" w14:textId="77777777" w:rsidR="00E444EC" w:rsidRPr="007A5CAD" w:rsidRDefault="00E444EC" w:rsidP="001F16CA">
      <w:pPr>
        <w:rPr>
          <w:rFonts w:ascii="Kalpurush" w:hAnsi="Kalpurush" w:cs="Kalpurush"/>
          <w:color w:val="000000"/>
          <w:cs/>
          <w:lang w:bidi="bn-IN"/>
        </w:rPr>
      </w:pPr>
      <w:r w:rsidRPr="007A5CAD">
        <w:rPr>
          <w:rFonts w:ascii="Kalpurush" w:hAnsi="Kalpurush" w:cs="Kalpurush"/>
          <w:color w:val="000000"/>
          <w:cs/>
          <w:lang w:bidi="bn-IN"/>
        </w:rPr>
        <w:t xml:space="preserve">শেখমুজিববলেন, ২৩ বছর যাবত মানুষকে বাংলাদেশ থেকে পাকিস্তান যেতে হয়েছে। </w:t>
      </w:r>
    </w:p>
    <w:p w14:paraId="1790D207" w14:textId="77777777" w:rsidR="00E444EC" w:rsidRPr="007A5CAD" w:rsidRDefault="00E444EC" w:rsidP="001F16CA">
      <w:pPr>
        <w:rPr>
          <w:rFonts w:ascii="Kalpurush" w:hAnsi="Kalpurush" w:cs="Kalpurush"/>
          <w:color w:val="000000"/>
          <w:lang w:bidi="bn-IN"/>
        </w:rPr>
      </w:pPr>
      <w:r w:rsidRPr="007A5CAD">
        <w:rPr>
          <w:rFonts w:ascii="Kalpurush" w:hAnsi="Kalpurush" w:cs="Kalpurush"/>
          <w:color w:val="000000"/>
          <w:cs/>
          <w:lang w:bidi="bn-IN"/>
        </w:rPr>
        <w:t>এমনকিসহজব্যবসাওচাকরিরবিষয়াদির জন্য পারমিট পেতে একজন ব্যক্তিকে করাচীতে যেতে হয়।আওয়ামীলীগপ্রধানবলেন</w:t>
      </w:r>
      <w:r w:rsidRPr="007A5CAD">
        <w:rPr>
          <w:rFonts w:ascii="Kalpurush" w:hAnsi="Kalpurush" w:cs="Kalpurush"/>
          <w:color w:val="000000"/>
        </w:rPr>
        <w:t>,</w:t>
      </w:r>
      <w:r w:rsidRPr="007A5CAD">
        <w:rPr>
          <w:rFonts w:ascii="Kalpurush" w:hAnsi="Kalpurush" w:cs="Kalpurush"/>
          <w:color w:val="000000"/>
          <w:cs/>
          <w:lang w:bidi="bn-IN"/>
        </w:rPr>
        <w:t xml:space="preserve"> তাকে গণপরিষদের অধিবেশনের জন্যকরাচিতেতিনমাসথাকতেহয়েছিল</w:t>
      </w:r>
      <w:r w:rsidRPr="007A5CAD">
        <w:rPr>
          <w:rFonts w:ascii="Kalpurush" w:hAnsi="Kalpurush" w:cs="Mangal"/>
          <w:color w:val="000000"/>
          <w:cs/>
          <w:lang w:bidi="hi-IN"/>
        </w:rPr>
        <w:t>।</w:t>
      </w:r>
    </w:p>
    <w:p w14:paraId="29D6073F" w14:textId="77777777" w:rsidR="00E444EC" w:rsidRPr="007A5CAD" w:rsidRDefault="00E444EC" w:rsidP="001F16CA">
      <w:pPr>
        <w:rPr>
          <w:rFonts w:ascii="Kalpurush" w:hAnsi="Kalpurush" w:cs="Kalpurush"/>
          <w:color w:val="000000"/>
        </w:rPr>
      </w:pPr>
    </w:p>
    <w:p w14:paraId="12E0D847" w14:textId="77777777" w:rsidR="00E444EC" w:rsidRPr="007A5CAD" w:rsidRDefault="00E444EC" w:rsidP="001F16CA">
      <w:pPr>
        <w:rPr>
          <w:rFonts w:ascii="Kalpurush" w:hAnsi="Kalpurush" w:cs="Kalpurush"/>
          <w:color w:val="000000"/>
        </w:rPr>
      </w:pPr>
    </w:p>
    <w:p w14:paraId="56D5CDD8" w14:textId="77777777" w:rsidR="004357A5" w:rsidRPr="007A5CAD" w:rsidRDefault="004357A5" w:rsidP="000900B0">
      <w:pPr>
        <w:rPr>
          <w:rFonts w:ascii="Kalpurush" w:eastAsia="Calibri" w:hAnsi="Kalpurush" w:cs="Kalpurush"/>
          <w:cs/>
          <w:lang w:bidi="bn-BD"/>
        </w:rPr>
      </w:pPr>
    </w:p>
    <w:p w14:paraId="6346BE32" w14:textId="77777777" w:rsidR="000900B0" w:rsidRPr="007A5CAD" w:rsidRDefault="000900B0" w:rsidP="000900B0">
      <w:pPr>
        <w:rPr>
          <w:rFonts w:ascii="Kalpurush" w:eastAsia="Calibri" w:hAnsi="Kalpurush" w:cs="Kalpurush"/>
          <w:lang w:bidi="bn-BD"/>
        </w:rPr>
      </w:pPr>
      <w:r w:rsidRPr="007A5CAD">
        <w:rPr>
          <w:rFonts w:ascii="Kalpurush" w:eastAsia="Calibri" w:hAnsi="Kalpurush" w:cs="Kalpurush"/>
          <w:cs/>
          <w:lang w:bidi="bn-BD"/>
        </w:rPr>
        <w:t>&lt;2.</w:t>
      </w:r>
      <w:r w:rsidRPr="007A5CAD">
        <w:rPr>
          <w:rFonts w:ascii="Kalpurush" w:eastAsia="Calibri" w:hAnsi="Kalpurush" w:cs="Kalpurush"/>
          <w:lang w:bidi="bn-BD"/>
        </w:rPr>
        <w:t>162</w:t>
      </w:r>
      <w:r w:rsidR="004357A5" w:rsidRPr="007A5CAD">
        <w:rPr>
          <w:rFonts w:ascii="Kalpurush" w:eastAsia="Calibri" w:hAnsi="Kalpurush" w:cs="Kalpurush"/>
          <w:cs/>
          <w:lang w:bidi="bn-BD"/>
        </w:rPr>
        <w:t>.661</w:t>
      </w:r>
      <w:r w:rsidRPr="007A5CAD">
        <w:rPr>
          <w:rFonts w:ascii="Kalpurush" w:eastAsia="Calibri" w:hAnsi="Kalpurush" w:cs="Kalpurush"/>
          <w:cs/>
          <w:lang w:bidi="bn-BD"/>
        </w:rPr>
        <w:t>&gt;</w:t>
      </w:r>
    </w:p>
    <w:p w14:paraId="2BFB5F21" w14:textId="77777777" w:rsidR="00E444EC" w:rsidRPr="007A5CAD" w:rsidRDefault="00E444EC" w:rsidP="001F16CA">
      <w:pPr>
        <w:rPr>
          <w:rFonts w:ascii="Kalpurush" w:hAnsi="Kalpurush" w:cs="Kalpurush"/>
          <w:color w:val="000000"/>
          <w:lang w:bidi="bn-BD"/>
        </w:rPr>
      </w:pPr>
    </w:p>
    <w:p w14:paraId="657D3C18" w14:textId="77777777" w:rsidR="00E444EC" w:rsidRPr="007A5CAD" w:rsidRDefault="00E444EC" w:rsidP="001F16CA">
      <w:pPr>
        <w:rPr>
          <w:rFonts w:ascii="Kalpurush" w:hAnsi="Kalpurush" w:cs="Kalpurush"/>
          <w:b/>
        </w:rPr>
      </w:pPr>
      <w:r w:rsidRPr="007A5CAD">
        <w:rPr>
          <w:rFonts w:ascii="Kalpurush" w:hAnsi="Kalpurush" w:cs="Kalpurush"/>
          <w:b/>
          <w:bCs/>
          <w:cs/>
          <w:lang w:bidi="bn-IN"/>
        </w:rPr>
        <w:t>ব্যবসায়ীদেরপ্রতিআহবান</w:t>
      </w:r>
    </w:p>
    <w:p w14:paraId="10774D06" w14:textId="77777777" w:rsidR="00E444EC" w:rsidRPr="007A5CAD" w:rsidRDefault="00E444EC" w:rsidP="001F16CA">
      <w:pPr>
        <w:rPr>
          <w:rFonts w:ascii="Kalpurush" w:hAnsi="Kalpurush" w:cs="Kalpurush"/>
          <w:lang w:bidi="bn-IN"/>
        </w:rPr>
      </w:pPr>
      <w:r w:rsidRPr="007A5CAD">
        <w:rPr>
          <w:rFonts w:ascii="Kalpurush" w:hAnsi="Kalpurush" w:cs="Kalpurush"/>
          <w:cs/>
          <w:lang w:bidi="bn-IN"/>
        </w:rPr>
        <w:t>ব্যবসায়ীসমাজেরদিকেফিরেতাকান</w:t>
      </w:r>
      <w:r w:rsidRPr="007A5CAD">
        <w:rPr>
          <w:rFonts w:ascii="Kalpurush" w:hAnsi="Kalpurush" w:cs="Mangal"/>
          <w:cs/>
          <w:lang w:bidi="hi-IN"/>
        </w:rPr>
        <w:t>।</w:t>
      </w:r>
      <w:r w:rsidRPr="007A5CAD">
        <w:rPr>
          <w:rFonts w:ascii="Kalpurush" w:hAnsi="Kalpurush" w:cs="Kalpurush"/>
          <w:cs/>
          <w:lang w:bidi="bn-IN"/>
        </w:rPr>
        <w:t xml:space="preserve">শেখমুজিববলেনঅতীতে তারা এই বাংলাদেশেরজনগণের- শ্রমিক, কৃষক, ছাত্রদের ন্যায়সঙ্গতঅধিকারআদায়েরজন্যসংগ্রামেরসময় জেগে উঠতে ও উপলব্ধি করতে ব্যর্থ হয়েছে। </w:t>
      </w:r>
    </w:p>
    <w:p w14:paraId="4BD28CA9" w14:textId="77777777" w:rsidR="00E444EC" w:rsidRPr="007A5CAD" w:rsidRDefault="00E444EC" w:rsidP="001F16CA">
      <w:pPr>
        <w:rPr>
          <w:rFonts w:ascii="Kalpurush" w:hAnsi="Kalpurush" w:cs="Kalpurush"/>
          <w:cs/>
          <w:lang w:bidi="bn-IN"/>
        </w:rPr>
      </w:pPr>
    </w:p>
    <w:p w14:paraId="676B130C" w14:textId="77777777" w:rsidR="00E444EC" w:rsidRPr="007A5CAD" w:rsidRDefault="00E444EC" w:rsidP="001F16CA">
      <w:pPr>
        <w:rPr>
          <w:rFonts w:ascii="Kalpurush" w:hAnsi="Kalpurush" w:cs="Kalpurush"/>
          <w:cs/>
          <w:lang w:bidi="bn-IN"/>
        </w:rPr>
      </w:pPr>
      <w:r w:rsidRPr="007A5CAD">
        <w:rPr>
          <w:rFonts w:ascii="Kalpurush" w:hAnsi="Kalpurush" w:cs="Kalpurush"/>
          <w:cs/>
          <w:lang w:bidi="bn-IN"/>
        </w:rPr>
        <w:t>তিনিআশাপ্রকাশকরেনতারাভবিষ্যতেবাংলাদেশেরজনগণেরঅধিকারপ্রতিষ্ঠার সংগ্রামে নিজেদের অন্তর্ভুক্ত করতে ব্যর্থহবেনা</w:t>
      </w:r>
      <w:r w:rsidRPr="007A5CAD">
        <w:rPr>
          <w:rFonts w:ascii="Kalpurush" w:hAnsi="Kalpurush" w:cs="Mangal"/>
          <w:cs/>
          <w:lang w:bidi="hi-IN"/>
        </w:rPr>
        <w:t xml:space="preserve">। </w:t>
      </w:r>
      <w:r w:rsidRPr="007A5CAD">
        <w:rPr>
          <w:rFonts w:ascii="Kalpurush" w:hAnsi="Kalpurush" w:cs="Kalpurush"/>
          <w:cs/>
          <w:lang w:bidi="bn-IN"/>
        </w:rPr>
        <w:t>তিনি বলেন “নইলে আপনাদের অস্তিত্ব বিপন্ন হবে কিংবা আপনারা দাসের ন্যায় বেঁচে থাকবেন”</w:t>
      </w:r>
      <w:r w:rsidRPr="007A5CAD">
        <w:rPr>
          <w:rFonts w:ascii="Kalpurush" w:hAnsi="Kalpurush" w:cs="Mangal"/>
          <w:cs/>
          <w:lang w:bidi="hi-IN"/>
        </w:rPr>
        <w:t xml:space="preserve">। </w:t>
      </w:r>
    </w:p>
    <w:p w14:paraId="11C6A388" w14:textId="77777777" w:rsidR="00E444EC" w:rsidRPr="007A5CAD" w:rsidRDefault="00E444EC" w:rsidP="001F16CA">
      <w:pPr>
        <w:rPr>
          <w:rFonts w:ascii="Kalpurush" w:hAnsi="Kalpurush" w:cs="Kalpurush"/>
          <w:color w:val="000000"/>
          <w:cs/>
          <w:lang w:bidi="bn-IN"/>
        </w:rPr>
      </w:pPr>
    </w:p>
    <w:p w14:paraId="0C7C48AA" w14:textId="77777777" w:rsidR="00E444EC" w:rsidRPr="007A5CAD" w:rsidRDefault="00E444EC" w:rsidP="001F16CA">
      <w:pPr>
        <w:rPr>
          <w:rFonts w:ascii="Kalpurush" w:hAnsi="Kalpurush" w:cs="Kalpurush"/>
          <w:cs/>
          <w:lang w:bidi="bn-IN"/>
        </w:rPr>
      </w:pPr>
      <w:r w:rsidRPr="007A5CAD">
        <w:rPr>
          <w:rFonts w:ascii="Kalpurush" w:hAnsi="Kalpurush" w:cs="Kalpurush"/>
          <w:cs/>
          <w:lang w:bidi="bn-IN"/>
        </w:rPr>
        <w:t>তিনিবাংলাদেশেরমধ্যেঅবাঙালিব্যবসায়ীদের বলেন এটা ভুল ধারণা যে ৬ দফা আদায়ের পর তাদের আর ব্যবসা করার অনুমতি দেয়া হবে না। “ আপনারা এখানে ব্যবসা করেন, আমরা আপনাদের কখনো ছেড়ে যেতে বলব না। তবে দয়া করে মূলধন পাচার বন্ধ করেন।“</w:t>
      </w:r>
      <w:r w:rsidRPr="007A5CAD">
        <w:rPr>
          <w:rFonts w:ascii="Kalpurush" w:hAnsi="Kalpurush" w:cs="Kalpurush"/>
          <w:color w:val="000000"/>
        </w:rPr>
        <w:br/>
      </w:r>
    </w:p>
    <w:p w14:paraId="16FC5456" w14:textId="77777777" w:rsidR="00E444EC" w:rsidRPr="007A5CAD" w:rsidRDefault="00E444EC" w:rsidP="001F16CA">
      <w:pPr>
        <w:rPr>
          <w:rFonts w:ascii="Kalpurush" w:hAnsi="Kalpurush" w:cs="Kalpurush"/>
          <w:b/>
          <w:bCs/>
          <w:color w:val="000000"/>
          <w:cs/>
          <w:lang w:bidi="bn-IN"/>
        </w:rPr>
      </w:pPr>
      <w:r w:rsidRPr="007A5CAD">
        <w:rPr>
          <w:rFonts w:ascii="Kalpurush" w:hAnsi="Kalpurush" w:cs="Kalpurush"/>
          <w:b/>
          <w:bCs/>
          <w:color w:val="000000"/>
          <w:cs/>
          <w:lang w:bidi="bn-IN"/>
        </w:rPr>
        <w:t xml:space="preserve">স্লোগানের ব্যাখ্যা দেয়া হল </w:t>
      </w:r>
    </w:p>
    <w:p w14:paraId="693C3205" w14:textId="77777777" w:rsidR="00E444EC" w:rsidRPr="007A5CAD" w:rsidRDefault="00E444EC" w:rsidP="001F16CA">
      <w:pPr>
        <w:rPr>
          <w:rFonts w:ascii="Kalpurush" w:hAnsi="Kalpurush" w:cs="Kalpurush"/>
          <w:lang w:bidi="bn-IN"/>
        </w:rPr>
      </w:pPr>
      <w:r w:rsidRPr="007A5CAD">
        <w:rPr>
          <w:rFonts w:ascii="Kalpurush" w:hAnsi="Kalpurush" w:cs="Kalpurush"/>
          <w:cs/>
          <w:lang w:bidi="bn-IN"/>
        </w:rPr>
        <w:t>শেখমুজিববলেন</w:t>
      </w:r>
      <w:r w:rsidRPr="007A5CAD">
        <w:rPr>
          <w:rFonts w:ascii="Kalpurush" w:hAnsi="Kalpurush" w:cs="Kalpurush"/>
        </w:rPr>
        <w:t>, "</w:t>
      </w:r>
      <w:r w:rsidRPr="007A5CAD">
        <w:rPr>
          <w:rFonts w:ascii="Kalpurush" w:hAnsi="Kalpurush" w:cs="Kalpurush"/>
          <w:cs/>
          <w:lang w:bidi="bn-IN"/>
        </w:rPr>
        <w:t>জয়বাংলা</w:t>
      </w:r>
      <w:r w:rsidRPr="007A5CAD">
        <w:rPr>
          <w:rFonts w:ascii="Kalpurush" w:hAnsi="Kalpurush" w:cs="Kalpurush"/>
        </w:rPr>
        <w:t>" (</w:t>
      </w:r>
      <w:r w:rsidRPr="007A5CAD">
        <w:rPr>
          <w:rFonts w:ascii="Kalpurush" w:hAnsi="Kalpurush" w:cs="Kalpurush"/>
          <w:cs/>
          <w:lang w:bidi="bn-IN"/>
        </w:rPr>
        <w:t>বাংলারবিজয়</w:t>
      </w:r>
      <w:r w:rsidRPr="007A5CAD">
        <w:rPr>
          <w:rFonts w:ascii="Kalpurush" w:hAnsi="Kalpurush" w:cs="Kalpurush"/>
        </w:rPr>
        <w:t xml:space="preserve">) </w:t>
      </w:r>
      <w:r w:rsidRPr="007A5CAD">
        <w:rPr>
          <w:rFonts w:ascii="Kalpurush" w:hAnsi="Kalpurush" w:cs="Kalpurush"/>
          <w:cs/>
          <w:lang w:bidi="bn-IN"/>
        </w:rPr>
        <w:t>রাজনৈতিকস্লোগান ছিলনা</w:t>
      </w:r>
      <w:r w:rsidRPr="007A5CAD">
        <w:rPr>
          <w:rFonts w:ascii="Kalpurush" w:hAnsi="Kalpurush" w:cs="Mangal"/>
          <w:cs/>
          <w:lang w:bidi="hi-IN"/>
        </w:rPr>
        <w:t xml:space="preserve">। </w:t>
      </w:r>
      <w:r w:rsidRPr="007A5CAD">
        <w:rPr>
          <w:rFonts w:ascii="Kalpurush" w:hAnsi="Kalpurush" w:cs="Kalpurush"/>
          <w:cs/>
          <w:lang w:bidi="bn-IN"/>
        </w:rPr>
        <w:t>শেখসাহেববললেনযেস্লোগানটি হচ্ছে বাংলাদেশেরস্বায়ত্তশাসন</w:t>
      </w:r>
      <w:r w:rsidRPr="007A5CAD">
        <w:rPr>
          <w:rFonts w:ascii="Kalpurush" w:hAnsi="Kalpurush" w:cs="Kalpurush"/>
        </w:rPr>
        <w:t xml:space="preserve">, </w:t>
      </w:r>
      <w:r w:rsidRPr="007A5CAD">
        <w:rPr>
          <w:rFonts w:ascii="Kalpurush" w:hAnsi="Kalpurush" w:cs="Kalpurush"/>
          <w:cs/>
          <w:lang w:bidi="bn-IN"/>
        </w:rPr>
        <w:t>অর্থনৈতিকএবংসামাজিকস্বাধীনতা</w:t>
      </w:r>
      <w:r w:rsidRPr="007A5CAD">
        <w:rPr>
          <w:rFonts w:ascii="Kalpurush" w:hAnsi="Kalpurush" w:cs="Mangal"/>
          <w:cs/>
          <w:lang w:bidi="hi-IN"/>
        </w:rPr>
        <w:t xml:space="preserve">। </w:t>
      </w:r>
      <w:r w:rsidRPr="007A5CAD">
        <w:rPr>
          <w:rFonts w:ascii="Kalpurush" w:hAnsi="Kalpurush" w:cs="Kalpurush"/>
          <w:cs/>
          <w:lang w:bidi="bn-IN"/>
        </w:rPr>
        <w:t>তিনি আরও বলেন স্লোগানটি হচ্ছে বেঁচে থাকার অধিকার ও সাংস্কৃতিক স্বাধীনতার স্লোগান</w:t>
      </w:r>
      <w:r w:rsidRPr="007A5CAD">
        <w:rPr>
          <w:rFonts w:ascii="Kalpurush" w:hAnsi="Kalpurush" w:cs="Mangal"/>
          <w:cs/>
          <w:lang w:bidi="hi-IN"/>
        </w:rPr>
        <w:t xml:space="preserve"> ।</w:t>
      </w:r>
    </w:p>
    <w:p w14:paraId="4557CE4C" w14:textId="77777777" w:rsidR="00E444EC" w:rsidRPr="007A5CAD" w:rsidRDefault="00E444EC" w:rsidP="001F16CA">
      <w:pPr>
        <w:rPr>
          <w:rFonts w:ascii="Kalpurush" w:hAnsi="Kalpurush" w:cs="Kalpurush"/>
          <w:cs/>
          <w:lang w:bidi="bn-IN"/>
        </w:rPr>
      </w:pPr>
    </w:p>
    <w:p w14:paraId="54920356" w14:textId="77777777" w:rsidR="00E444EC" w:rsidRPr="007A5CAD" w:rsidRDefault="00E444EC" w:rsidP="001F16CA">
      <w:pPr>
        <w:rPr>
          <w:rFonts w:ascii="Kalpurush" w:hAnsi="Kalpurush" w:cs="Kalpurush"/>
          <w:color w:val="000000"/>
          <w:lang w:bidi="bn-BD"/>
        </w:rPr>
      </w:pPr>
    </w:p>
    <w:p w14:paraId="0096F042" w14:textId="77777777" w:rsidR="00E444EC" w:rsidRPr="007A5CAD" w:rsidRDefault="00E444EC" w:rsidP="001F16CA">
      <w:pPr>
        <w:rPr>
          <w:rFonts w:ascii="Kalpurush" w:hAnsi="Kalpurush" w:cs="Kalpurush"/>
          <w:color w:val="000000"/>
        </w:rPr>
      </w:pPr>
    </w:p>
    <w:p w14:paraId="398BCAAD" w14:textId="77777777" w:rsidR="00E444EC" w:rsidRPr="007A5CAD" w:rsidRDefault="00E444EC" w:rsidP="001F16CA">
      <w:pPr>
        <w:rPr>
          <w:rFonts w:ascii="Kalpurush" w:hAnsi="Kalpurush" w:cs="Kalpurush"/>
          <w:color w:val="000000"/>
        </w:rPr>
      </w:pPr>
    </w:p>
    <w:p w14:paraId="42EB1941" w14:textId="77777777" w:rsidR="00E444EC" w:rsidRPr="007A5CAD" w:rsidRDefault="00E444EC" w:rsidP="001F16CA">
      <w:pPr>
        <w:rPr>
          <w:rFonts w:ascii="Kalpurush" w:hAnsi="Kalpurush" w:cs="Kalpurush"/>
          <w:color w:val="000000"/>
        </w:rPr>
      </w:pPr>
    </w:p>
    <w:p w14:paraId="50349FB7" w14:textId="77777777" w:rsidR="004357A5" w:rsidRPr="007A5CAD" w:rsidRDefault="004357A5" w:rsidP="001F16CA">
      <w:pPr>
        <w:rPr>
          <w:rFonts w:ascii="Kalpurush" w:hAnsi="Kalpurush" w:cs="Kalpurush"/>
          <w:color w:val="000000"/>
        </w:rPr>
      </w:pPr>
    </w:p>
    <w:p w14:paraId="0DE005CD" w14:textId="77777777" w:rsidR="004357A5" w:rsidRPr="007A5CAD" w:rsidRDefault="004357A5" w:rsidP="001F16CA">
      <w:pPr>
        <w:rPr>
          <w:rFonts w:ascii="Kalpurush" w:hAnsi="Kalpurush" w:cs="Kalpurush"/>
          <w:color w:val="000000"/>
        </w:rPr>
      </w:pPr>
    </w:p>
    <w:p w14:paraId="664B468A" w14:textId="77777777" w:rsidR="000900B0" w:rsidRPr="007A5CAD" w:rsidRDefault="000900B0" w:rsidP="000900B0">
      <w:pPr>
        <w:rPr>
          <w:rFonts w:ascii="Kalpurush" w:eastAsia="Calibri" w:hAnsi="Kalpurush" w:cs="Kalpurush"/>
          <w:lang w:bidi="bn-BD"/>
        </w:rPr>
      </w:pPr>
      <w:r w:rsidRPr="007A5CAD">
        <w:rPr>
          <w:rFonts w:ascii="Kalpurush" w:eastAsia="Calibri" w:hAnsi="Kalpurush" w:cs="Kalpurush"/>
          <w:cs/>
          <w:lang w:bidi="bn-BD"/>
        </w:rPr>
        <w:t>&lt;2.</w:t>
      </w:r>
      <w:r w:rsidRPr="007A5CAD">
        <w:rPr>
          <w:rFonts w:ascii="Kalpurush" w:eastAsia="Calibri" w:hAnsi="Kalpurush" w:cs="Kalpurush"/>
          <w:lang w:bidi="bn-BD"/>
        </w:rPr>
        <w:t>16</w:t>
      </w:r>
      <w:r w:rsidR="004357A5" w:rsidRPr="007A5CAD">
        <w:rPr>
          <w:rFonts w:ascii="Kalpurush" w:eastAsia="Calibri" w:hAnsi="Kalpurush" w:cs="Kalpurush"/>
          <w:cs/>
          <w:lang w:bidi="bn-BD"/>
        </w:rPr>
        <w:t>3.662</w:t>
      </w:r>
      <w:r w:rsidRPr="007A5CAD">
        <w:rPr>
          <w:rFonts w:ascii="Kalpurush" w:eastAsia="Calibri" w:hAnsi="Kalpurush" w:cs="Kalpurush"/>
          <w:cs/>
          <w:lang w:bidi="bn-BD"/>
        </w:rPr>
        <w:t>&gt;</w:t>
      </w:r>
      <w:bookmarkStart w:id="162" w:name="p662"/>
      <w:bookmarkEnd w:id="162"/>
    </w:p>
    <w:p w14:paraId="70DDF765" w14:textId="77777777" w:rsidR="00E444EC" w:rsidRPr="007A5CAD" w:rsidRDefault="00E444EC" w:rsidP="001F16CA">
      <w:pPr>
        <w:rPr>
          <w:rFonts w:ascii="Kalpurush" w:hAnsi="Kalpurush" w:cs="Kalpurush"/>
          <w:color w:val="000000"/>
          <w:lang w:bidi="bn-BD"/>
        </w:rPr>
      </w:pPr>
    </w:p>
    <w:tbl>
      <w:tblPr>
        <w:tblW w:w="9972" w:type="dxa"/>
        <w:tblInd w:w="53"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000" w:firstRow="0" w:lastRow="0" w:firstColumn="0" w:lastColumn="0" w:noHBand="0" w:noVBand="0"/>
      </w:tblPr>
      <w:tblGrid>
        <w:gridCol w:w="4345"/>
        <w:gridCol w:w="2806"/>
        <w:gridCol w:w="2821"/>
      </w:tblGrid>
      <w:tr w:rsidR="00E444EC" w:rsidRPr="007A5CAD" w14:paraId="1357B3E3" w14:textId="77777777" w:rsidTr="00E444EC">
        <w:tc>
          <w:tcPr>
            <w:tcW w:w="3324" w:type="dxa"/>
            <w:tcBorders>
              <w:top w:val="single" w:sz="2" w:space="0" w:color="000001"/>
              <w:left w:val="single" w:sz="2" w:space="0" w:color="000001"/>
              <w:bottom w:val="single" w:sz="2" w:space="0" w:color="000001"/>
            </w:tcBorders>
            <w:shd w:val="clear" w:color="auto" w:fill="auto"/>
            <w:tcMar>
              <w:left w:w="51" w:type="dxa"/>
            </w:tcMar>
          </w:tcPr>
          <w:p w14:paraId="0E68C0AD" w14:textId="77777777" w:rsidR="00E444EC" w:rsidRPr="007A5CAD" w:rsidRDefault="00E444EC" w:rsidP="001F16CA">
            <w:pPr>
              <w:rPr>
                <w:rFonts w:ascii="Kalpurush" w:hAnsi="Kalpurush" w:cs="Kalpurush"/>
                <w:b/>
                <w:bCs/>
              </w:rPr>
            </w:pPr>
            <w:r w:rsidRPr="007A5CAD">
              <w:rPr>
                <w:rFonts w:ascii="Kalpurush" w:hAnsi="Kalpurush" w:cs="Kalpurush"/>
                <w:b/>
                <w:bCs/>
                <w:cs/>
                <w:lang w:bidi="bn-IN"/>
              </w:rPr>
              <w:t>শিরোনাম</w:t>
            </w:r>
          </w:p>
        </w:tc>
        <w:tc>
          <w:tcPr>
            <w:tcW w:w="3324" w:type="dxa"/>
            <w:tcBorders>
              <w:top w:val="single" w:sz="2" w:space="0" w:color="000001"/>
              <w:left w:val="single" w:sz="2" w:space="0" w:color="000001"/>
              <w:bottom w:val="single" w:sz="2" w:space="0" w:color="000001"/>
            </w:tcBorders>
            <w:shd w:val="clear" w:color="auto" w:fill="auto"/>
            <w:tcMar>
              <w:left w:w="51" w:type="dxa"/>
            </w:tcMar>
          </w:tcPr>
          <w:p w14:paraId="63B45E60" w14:textId="77777777" w:rsidR="00E444EC" w:rsidRPr="007A5CAD" w:rsidRDefault="00E444EC" w:rsidP="001F16CA">
            <w:pPr>
              <w:rPr>
                <w:rFonts w:ascii="Kalpurush" w:hAnsi="Kalpurush" w:cs="Kalpurush"/>
                <w:b/>
                <w:bCs/>
              </w:rPr>
            </w:pPr>
            <w:r w:rsidRPr="007A5CAD">
              <w:rPr>
                <w:rFonts w:ascii="Kalpurush" w:hAnsi="Kalpurush" w:cs="Kalpurush"/>
                <w:b/>
                <w:bCs/>
                <w:cs/>
                <w:lang w:bidi="bn-IN"/>
              </w:rPr>
              <w:t>সূত্র</w:t>
            </w:r>
          </w:p>
        </w:tc>
        <w:tc>
          <w:tcPr>
            <w:tcW w:w="332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19956530" w14:textId="77777777" w:rsidR="00E444EC" w:rsidRPr="007A5CAD" w:rsidRDefault="00E444EC" w:rsidP="001F16CA">
            <w:pPr>
              <w:rPr>
                <w:rFonts w:ascii="Kalpurush" w:hAnsi="Kalpurush" w:cs="Kalpurush"/>
                <w:b/>
                <w:bCs/>
              </w:rPr>
            </w:pPr>
            <w:r w:rsidRPr="007A5CAD">
              <w:rPr>
                <w:rFonts w:ascii="Kalpurush" w:hAnsi="Kalpurush" w:cs="Kalpurush"/>
                <w:b/>
                <w:bCs/>
                <w:cs/>
                <w:lang w:bidi="bn-IN"/>
              </w:rPr>
              <w:t>তারিখ</w:t>
            </w:r>
          </w:p>
        </w:tc>
      </w:tr>
      <w:tr w:rsidR="00E444EC" w:rsidRPr="007A5CAD" w14:paraId="25B75C56" w14:textId="77777777" w:rsidTr="00E444EC">
        <w:tc>
          <w:tcPr>
            <w:tcW w:w="3324" w:type="dxa"/>
            <w:tcBorders>
              <w:top w:val="single" w:sz="2" w:space="0" w:color="000001"/>
              <w:left w:val="single" w:sz="2" w:space="0" w:color="000001"/>
              <w:bottom w:val="single" w:sz="2" w:space="0" w:color="000001"/>
            </w:tcBorders>
            <w:shd w:val="clear" w:color="auto" w:fill="auto"/>
            <w:tcMar>
              <w:left w:w="51" w:type="dxa"/>
            </w:tcMar>
          </w:tcPr>
          <w:p w14:paraId="269CCFF4" w14:textId="77777777" w:rsidR="00E444EC" w:rsidRPr="007A5CAD" w:rsidRDefault="00E444EC" w:rsidP="001F16CA">
            <w:pPr>
              <w:rPr>
                <w:rFonts w:ascii="Kalpurush" w:hAnsi="Kalpurush" w:cs="Kalpurush"/>
              </w:rPr>
            </w:pPr>
            <w:r w:rsidRPr="007A5CAD">
              <w:rPr>
                <w:rFonts w:ascii="Kalpurush" w:hAnsi="Kalpurush" w:cs="Kalpurush"/>
                <w:cs/>
                <w:lang w:bidi="bn-IN"/>
              </w:rPr>
              <w:t>প্রেসিডেন্টইয়াহিয়াকর্তৃকজাতীয়পরিষদেরঅধিবেশনস্হগিত</w:t>
            </w:r>
          </w:p>
        </w:tc>
        <w:tc>
          <w:tcPr>
            <w:tcW w:w="3324" w:type="dxa"/>
            <w:tcBorders>
              <w:top w:val="single" w:sz="2" w:space="0" w:color="000001"/>
              <w:left w:val="single" w:sz="2" w:space="0" w:color="000001"/>
              <w:bottom w:val="single" w:sz="2" w:space="0" w:color="000001"/>
            </w:tcBorders>
            <w:shd w:val="clear" w:color="auto" w:fill="auto"/>
            <w:tcMar>
              <w:left w:w="51" w:type="dxa"/>
            </w:tcMar>
          </w:tcPr>
          <w:p w14:paraId="68E277DD" w14:textId="77777777" w:rsidR="00E444EC" w:rsidRPr="007A5CAD" w:rsidRDefault="00E444EC" w:rsidP="001F16CA">
            <w:pPr>
              <w:rPr>
                <w:rFonts w:ascii="Kalpurush" w:hAnsi="Kalpurush" w:cs="Kalpurush"/>
              </w:rPr>
            </w:pPr>
            <w:r w:rsidRPr="007A5CAD">
              <w:rPr>
                <w:rFonts w:ascii="Kalpurush" w:hAnsi="Kalpurush" w:cs="Kalpurush"/>
                <w:cs/>
                <w:lang w:bidi="bn-IN"/>
              </w:rPr>
              <w:t>মর্নিংনিউজ</w:t>
            </w:r>
          </w:p>
        </w:tc>
        <w:tc>
          <w:tcPr>
            <w:tcW w:w="332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531D4A47" w14:textId="77777777" w:rsidR="00E444EC" w:rsidRPr="007A5CAD" w:rsidRDefault="00E444EC" w:rsidP="001F16CA">
            <w:pPr>
              <w:rPr>
                <w:rFonts w:ascii="Kalpurush" w:hAnsi="Kalpurush" w:cs="Kalpurush"/>
              </w:rPr>
            </w:pPr>
            <w:r w:rsidRPr="007A5CAD">
              <w:rPr>
                <w:rFonts w:ascii="Kalpurush" w:hAnsi="Kalpurush" w:cs="Kalpurush"/>
                <w:cs/>
                <w:lang w:bidi="bn-IN"/>
              </w:rPr>
              <w:t>২মার্চ</w:t>
            </w:r>
            <w:r w:rsidRPr="007A5CAD">
              <w:rPr>
                <w:rFonts w:ascii="Kalpurush" w:hAnsi="Kalpurush" w:cs="Kalpurush"/>
              </w:rPr>
              <w:t>,</w:t>
            </w:r>
            <w:r w:rsidRPr="007A5CAD">
              <w:rPr>
                <w:rFonts w:ascii="Kalpurush" w:hAnsi="Kalpurush" w:cs="Kalpurush"/>
                <w:cs/>
                <w:lang w:bidi="bn-IN"/>
              </w:rPr>
              <w:t>১৯৭১</w:t>
            </w:r>
          </w:p>
        </w:tc>
      </w:tr>
    </w:tbl>
    <w:p w14:paraId="065E2138" w14:textId="77777777" w:rsidR="00E444EC" w:rsidRPr="007A5CAD" w:rsidRDefault="00E444EC" w:rsidP="001F16CA">
      <w:pPr>
        <w:rPr>
          <w:rFonts w:ascii="Kalpurush" w:hAnsi="Kalpurush" w:cs="Kalpurush"/>
        </w:rPr>
      </w:pPr>
    </w:p>
    <w:p w14:paraId="642D09E1" w14:textId="77777777" w:rsidR="00E444EC" w:rsidRPr="007A5CAD" w:rsidRDefault="00E444EC" w:rsidP="001F16CA">
      <w:pPr>
        <w:rPr>
          <w:rFonts w:ascii="Kalpurush" w:hAnsi="Kalpurush" w:cs="Kalpurush"/>
          <w:b/>
          <w:bCs/>
        </w:rPr>
      </w:pPr>
      <w:r w:rsidRPr="007A5CAD">
        <w:rPr>
          <w:rFonts w:ascii="Kalpurush" w:hAnsi="Kalpurush" w:cs="Kalpurush"/>
          <w:b/>
          <w:bCs/>
          <w:cs/>
          <w:lang w:bidi="bn-IN"/>
        </w:rPr>
        <w:t>জাতীয়সংসদেরঅধিবেশনস্হগিতকরলেনইয়াহিয়া</w:t>
      </w:r>
    </w:p>
    <w:p w14:paraId="2EE0E0D8" w14:textId="77777777" w:rsidR="00E444EC" w:rsidRPr="007A5CAD" w:rsidRDefault="00E444EC" w:rsidP="001F16CA">
      <w:pPr>
        <w:rPr>
          <w:rFonts w:ascii="Kalpurush" w:hAnsi="Kalpurush" w:cs="Kalpurush"/>
          <w:b/>
          <w:bCs/>
        </w:rPr>
      </w:pPr>
      <w:r w:rsidRPr="007A5CAD">
        <w:rPr>
          <w:rFonts w:ascii="Kalpurush" w:hAnsi="Kalpurush" w:cs="Kalpurush"/>
          <w:b/>
          <w:bCs/>
          <w:cs/>
          <w:lang w:bidi="bn-IN"/>
        </w:rPr>
        <w:t>ইয়াহিয়াখানেরসম্পূর্ন</w:t>
      </w:r>
      <w:bookmarkStart w:id="163" w:name="tw-target-text"/>
      <w:bookmarkEnd w:id="163"/>
      <w:r w:rsidRPr="007A5CAD">
        <w:rPr>
          <w:rFonts w:ascii="Kalpurush" w:hAnsi="Kalpurush" w:cs="Kalpurush"/>
          <w:b/>
          <w:bCs/>
          <w:cs/>
          <w:lang w:bidi="bn-IN"/>
        </w:rPr>
        <w:t>বিবৃতি</w:t>
      </w:r>
      <w:r w:rsidRPr="007A5CAD">
        <w:rPr>
          <w:rFonts w:ascii="Kalpurush" w:hAnsi="Kalpurush" w:cs="Kalpurush"/>
          <w:b/>
          <w:bCs/>
        </w:rPr>
        <w:t xml:space="preserve"> - </w:t>
      </w:r>
      <w:r w:rsidRPr="007A5CAD">
        <w:rPr>
          <w:rFonts w:ascii="Kalpurush" w:hAnsi="Kalpurush" w:cs="Kalpurush"/>
          <w:b/>
          <w:bCs/>
          <w:cs/>
          <w:lang w:bidi="bn-IN"/>
        </w:rPr>
        <w:t>মার্চ১</w:t>
      </w:r>
      <w:r w:rsidRPr="007A5CAD">
        <w:rPr>
          <w:rFonts w:ascii="Kalpurush" w:hAnsi="Kalpurush" w:cs="Kalpurush"/>
          <w:b/>
          <w:bCs/>
        </w:rPr>
        <w:t xml:space="preserve">, </w:t>
      </w:r>
      <w:r w:rsidRPr="007A5CAD">
        <w:rPr>
          <w:rFonts w:ascii="Kalpurush" w:hAnsi="Kalpurush" w:cs="Kalpurush"/>
          <w:b/>
          <w:bCs/>
          <w:cs/>
          <w:lang w:bidi="bn-IN"/>
        </w:rPr>
        <w:t>১৯৭১</w:t>
      </w:r>
    </w:p>
    <w:p w14:paraId="041E8BB9" w14:textId="77777777" w:rsidR="00E444EC" w:rsidRPr="007A5CAD" w:rsidRDefault="00E444EC" w:rsidP="001F16CA">
      <w:pPr>
        <w:rPr>
          <w:rFonts w:ascii="Kalpurush" w:hAnsi="Kalpurush" w:cs="Kalpurush"/>
        </w:rPr>
      </w:pPr>
    </w:p>
    <w:p w14:paraId="22E2F61A" w14:textId="77777777" w:rsidR="00E444EC" w:rsidRPr="007A5CAD" w:rsidRDefault="00E444EC" w:rsidP="001F16CA">
      <w:pPr>
        <w:rPr>
          <w:rFonts w:ascii="Kalpurush" w:hAnsi="Kalpurush" w:cs="Kalpurush"/>
        </w:rPr>
      </w:pPr>
      <w:r w:rsidRPr="007A5CAD">
        <w:rPr>
          <w:rFonts w:ascii="Kalpurush" w:hAnsi="Kalpurush" w:cs="Kalpurush"/>
          <w:cs/>
          <w:lang w:bidi="bn-IN"/>
        </w:rPr>
        <w:t>নিম্নলিখিতঅনুচ্ছেদেইয়াহিয়াখানেরসম্পূর্নবিবৃতিদেয়াহল</w:t>
      </w:r>
      <w:r w:rsidRPr="007A5CAD">
        <w:rPr>
          <w:rFonts w:ascii="Kalpurush" w:hAnsi="Kalpurush" w:cs="Kalpurush"/>
        </w:rPr>
        <w:t>:</w:t>
      </w:r>
    </w:p>
    <w:p w14:paraId="7807F844" w14:textId="77777777" w:rsidR="00E444EC" w:rsidRPr="007A5CAD" w:rsidRDefault="00E444EC" w:rsidP="001F16CA">
      <w:pPr>
        <w:rPr>
          <w:rFonts w:ascii="Kalpurush" w:hAnsi="Kalpurush" w:cs="Kalpurush"/>
        </w:rPr>
      </w:pPr>
    </w:p>
    <w:p w14:paraId="64CC4B14" w14:textId="77777777" w:rsidR="00E444EC" w:rsidRPr="007A5CAD" w:rsidRDefault="00E444EC" w:rsidP="001F16CA">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আজপাকিস্তানতারসবচেয়েগুরুতররাজনৈতিকসংকটেরমুখোমুখি</w:t>
      </w:r>
      <w:r w:rsidRPr="007A5CAD">
        <w:rPr>
          <w:rFonts w:ascii="Kalpurush" w:hAnsi="Kalpurush" w:cs="Mangal"/>
          <w:cs/>
          <w:lang w:bidi="hi-IN"/>
        </w:rPr>
        <w:t>।</w:t>
      </w:r>
      <w:r w:rsidRPr="007A5CAD">
        <w:rPr>
          <w:rFonts w:ascii="Kalpurush" w:hAnsi="Kalpurush" w:cs="Kalpurush"/>
          <w:cs/>
          <w:lang w:bidi="bn-IN"/>
        </w:rPr>
        <w:t>আমিতাইপরিস্হিতিরগুরুত্ববর্ণনাএবংসংকটউত্তোরনেরলক্ষেআমারনেয়াপরিকল্পনারকথাআপনাদেরসবাইকেঅবহিতকরারপ্রয়োজনিয়তাঅনুভবকরছি</w:t>
      </w:r>
      <w:r w:rsidRPr="007A5CAD">
        <w:rPr>
          <w:rFonts w:ascii="Kalpurush" w:hAnsi="Kalpurush" w:cs="Mangal"/>
          <w:cs/>
          <w:lang w:bidi="hi-IN"/>
        </w:rPr>
        <w:t>।</w:t>
      </w:r>
    </w:p>
    <w:p w14:paraId="0C691A35" w14:textId="77777777" w:rsidR="00E444EC" w:rsidRPr="007A5CAD" w:rsidRDefault="00E444EC" w:rsidP="001F16CA">
      <w:pPr>
        <w:rPr>
          <w:rFonts w:ascii="Kalpurush" w:hAnsi="Kalpurush" w:cs="Kalpurush"/>
        </w:rPr>
      </w:pPr>
    </w:p>
    <w:p w14:paraId="371F11DC" w14:textId="77777777" w:rsidR="00E444EC" w:rsidRPr="007A5CAD" w:rsidRDefault="00E444EC" w:rsidP="001F16CA">
      <w:pPr>
        <w:rPr>
          <w:rFonts w:ascii="Kalpurush" w:hAnsi="Kalpurush" w:cs="Kalpurush"/>
        </w:rPr>
      </w:pPr>
      <w:r w:rsidRPr="007A5CAD">
        <w:rPr>
          <w:rFonts w:ascii="Kalpurush" w:hAnsi="Kalpurush" w:cs="Kalpurush"/>
          <w:cs/>
          <w:lang w:bidi="bn-IN"/>
        </w:rPr>
        <w:t>কিন্তুমূলবক্তব্যেযাওয়ারআগেআমারহাতেদেশপরিচালনারগুরুদায়িত্বতুলেদেয়ারদিনথেকেনির্বাচিতজনপ্রতিনিধিদেরহাতেক্ষমতাহস্তান্তরকরারজন্যআমারনেয়াপদক্ষেপসমূহআপনাদেরস্মরনকরিয়েদিতেচাই</w:t>
      </w:r>
      <w:r w:rsidRPr="007A5CAD">
        <w:rPr>
          <w:rFonts w:ascii="Kalpurush" w:hAnsi="Kalpurush" w:cs="Mangal"/>
          <w:cs/>
          <w:lang w:bidi="hi-IN"/>
        </w:rPr>
        <w:t>।</w:t>
      </w:r>
    </w:p>
    <w:p w14:paraId="3DFCFE03" w14:textId="77777777" w:rsidR="00E444EC" w:rsidRPr="007A5CAD" w:rsidRDefault="00E444EC" w:rsidP="001F16CA">
      <w:pPr>
        <w:rPr>
          <w:rFonts w:ascii="Kalpurush" w:hAnsi="Kalpurush" w:cs="Kalpurush"/>
        </w:rPr>
      </w:pPr>
    </w:p>
    <w:p w14:paraId="2DA991CE" w14:textId="77777777" w:rsidR="00E444EC" w:rsidRPr="007A5CAD" w:rsidRDefault="00E444EC" w:rsidP="001F16CA">
      <w:pPr>
        <w:rPr>
          <w:rFonts w:ascii="Kalpurush" w:hAnsi="Kalpurush" w:cs="Kalpurush"/>
        </w:rPr>
      </w:pPr>
      <w:r w:rsidRPr="007A5CAD">
        <w:rPr>
          <w:rFonts w:ascii="Kalpurush" w:hAnsi="Kalpurush" w:cs="Kalpurush"/>
          <w:cs/>
          <w:lang w:bidi="bn-IN"/>
        </w:rPr>
        <w:t>জাতীরউদ্দেশ্যেআমারপ্রথমভাষণেইআমিশান্তিপূর্ণক্ষমতাহস্তান্তরেরপ্রয়োজনীয়তারকথাউল্লেখকরেছিলাম</w:t>
      </w:r>
      <w:r w:rsidRPr="007A5CAD">
        <w:rPr>
          <w:rFonts w:ascii="Kalpurush" w:hAnsi="Kalpurush" w:cs="Mangal"/>
          <w:cs/>
          <w:lang w:bidi="hi-IN"/>
        </w:rPr>
        <w:t>।</w:t>
      </w:r>
      <w:r w:rsidRPr="007A5CAD">
        <w:rPr>
          <w:rFonts w:ascii="Kalpurush" w:hAnsi="Kalpurush" w:cs="Kalpurush"/>
          <w:cs/>
          <w:lang w:bidi="bn-IN"/>
        </w:rPr>
        <w:t>তারপরথেকেআমরাধাপেধাপেএইলক্ষ্যঅর্জনেরদিকেএগিয়েগিয়েছি</w:t>
      </w:r>
      <w:r w:rsidRPr="007A5CAD">
        <w:rPr>
          <w:rFonts w:ascii="Kalpurush" w:hAnsi="Kalpurush" w:cs="Mangal"/>
          <w:cs/>
          <w:lang w:bidi="hi-IN"/>
        </w:rPr>
        <w:t>।</w:t>
      </w:r>
    </w:p>
    <w:p w14:paraId="5D4B6812" w14:textId="77777777" w:rsidR="00E444EC" w:rsidRPr="007A5CAD" w:rsidRDefault="00E444EC" w:rsidP="001F16CA">
      <w:pPr>
        <w:rPr>
          <w:rFonts w:ascii="Kalpurush" w:hAnsi="Kalpurush" w:cs="Kalpurush"/>
        </w:rPr>
      </w:pPr>
    </w:p>
    <w:p w14:paraId="30E46B62" w14:textId="77777777" w:rsidR="00E444EC" w:rsidRPr="007A5CAD" w:rsidRDefault="00E444EC" w:rsidP="001F16CA">
      <w:pPr>
        <w:rPr>
          <w:rFonts w:ascii="Kalpurush" w:hAnsi="Kalpurush" w:cs="Kalpurush"/>
        </w:rPr>
      </w:pPr>
      <w:r w:rsidRPr="007A5CAD">
        <w:rPr>
          <w:rFonts w:ascii="Kalpurush" w:hAnsi="Kalpurush" w:cs="Kalpurush"/>
          <w:cs/>
          <w:lang w:bidi="bn-IN"/>
        </w:rPr>
        <w:t>দেশেসামরিকশাসনজারিথাকাসত্বেওআমিরাজনৈতিকদলগুলোকেনিষিদ্ধঘোষণাকরিনি</w:t>
      </w:r>
      <w:r w:rsidRPr="007A5CAD">
        <w:rPr>
          <w:rFonts w:ascii="Kalpurush" w:hAnsi="Kalpurush" w:cs="Kalpurush"/>
        </w:rPr>
        <w:t xml:space="preserve">, </w:t>
      </w:r>
      <w:r w:rsidRPr="007A5CAD">
        <w:rPr>
          <w:rFonts w:ascii="Kalpurush" w:hAnsi="Kalpurush" w:cs="Kalpurush"/>
          <w:cs/>
          <w:lang w:bidi="bn-IN"/>
        </w:rPr>
        <w:t>বরংপহেলাজানুয়ারি১৯৭০থেকেসবধরনেররাজনৈতিককার্যকলাপচালুকরারঅনুমতিদিয়েছি</w:t>
      </w:r>
      <w:r w:rsidRPr="007A5CAD">
        <w:rPr>
          <w:rFonts w:ascii="Kalpurush" w:hAnsi="Kalpurush" w:cs="Mangal"/>
          <w:cs/>
          <w:lang w:bidi="hi-IN"/>
        </w:rPr>
        <w:t>।</w:t>
      </w:r>
    </w:p>
    <w:p w14:paraId="45F85735" w14:textId="77777777" w:rsidR="00E444EC" w:rsidRPr="007A5CAD" w:rsidRDefault="00E444EC" w:rsidP="001F16CA">
      <w:pPr>
        <w:rPr>
          <w:rFonts w:ascii="Kalpurush" w:hAnsi="Kalpurush" w:cs="Kalpurush"/>
        </w:rPr>
      </w:pPr>
    </w:p>
    <w:p w14:paraId="63366677" w14:textId="77777777" w:rsidR="00E444EC" w:rsidRPr="007A5CAD" w:rsidRDefault="00E444EC" w:rsidP="001F16CA">
      <w:pPr>
        <w:rPr>
          <w:rFonts w:ascii="Kalpurush" w:hAnsi="Kalpurush" w:cs="Kalpurush"/>
        </w:rPr>
      </w:pPr>
      <w:r w:rsidRPr="007A5CAD">
        <w:rPr>
          <w:rFonts w:ascii="Kalpurush" w:hAnsi="Kalpurush" w:cs="Kalpurush"/>
          <w:cs/>
          <w:lang w:bidi="bn-IN"/>
        </w:rPr>
        <w:t>যেআইনীকাঠামোরঅধীনেনির্বাচনহওয়ারকথা</w:t>
      </w:r>
      <w:r w:rsidRPr="007A5CAD">
        <w:rPr>
          <w:rFonts w:ascii="Kalpurush" w:hAnsi="Kalpurush" w:cs="Kalpurush"/>
        </w:rPr>
        <w:t xml:space="preserve">, </w:t>
      </w:r>
      <w:r w:rsidRPr="007A5CAD">
        <w:rPr>
          <w:rFonts w:ascii="Kalpurush" w:hAnsi="Kalpurush" w:cs="Kalpurush"/>
          <w:cs/>
          <w:lang w:bidi="bn-IN"/>
        </w:rPr>
        <w:t>১৯৭০সালেরমার্চমাসেসেটিপ্রণয়নকরাহয়</w:t>
      </w:r>
      <w:r w:rsidRPr="007A5CAD">
        <w:rPr>
          <w:rFonts w:ascii="Kalpurush" w:hAnsi="Kalpurush" w:cs="Mangal"/>
          <w:cs/>
          <w:lang w:bidi="hi-IN"/>
        </w:rPr>
        <w:t>।</w:t>
      </w:r>
      <w:r w:rsidRPr="007A5CAD">
        <w:rPr>
          <w:rFonts w:ascii="Kalpurush" w:hAnsi="Kalpurush" w:cs="Kalpurush"/>
          <w:cs/>
          <w:lang w:bidi="bn-IN"/>
        </w:rPr>
        <w:t>নির্বাচনীএলাকারসীমানার্নির্ধারণ</w:t>
      </w:r>
      <w:r w:rsidRPr="007A5CAD">
        <w:rPr>
          <w:rFonts w:ascii="Kalpurush" w:hAnsi="Kalpurush" w:cs="Kalpurush"/>
        </w:rPr>
        <w:t xml:space="preserve">, </w:t>
      </w:r>
      <w:r w:rsidRPr="007A5CAD">
        <w:rPr>
          <w:rFonts w:ascii="Kalpurush" w:hAnsi="Kalpurush" w:cs="Kalpurush"/>
          <w:cs/>
          <w:lang w:bidi="bn-IN"/>
        </w:rPr>
        <w:t>ভোটারতালিকাপ্রস্তুতিকরনসহবাকিসবকাজইসময়মতশেষকরাহয়</w:t>
      </w:r>
      <w:r w:rsidRPr="007A5CAD">
        <w:rPr>
          <w:rFonts w:ascii="Kalpurush" w:hAnsi="Kalpurush" w:cs="Mangal"/>
          <w:cs/>
          <w:lang w:bidi="hi-IN"/>
        </w:rPr>
        <w:t>।</w:t>
      </w:r>
    </w:p>
    <w:p w14:paraId="3905D7BF" w14:textId="77777777" w:rsidR="00E444EC" w:rsidRPr="007A5CAD" w:rsidRDefault="00E444EC" w:rsidP="001F16CA">
      <w:pPr>
        <w:rPr>
          <w:rFonts w:ascii="Kalpurush" w:hAnsi="Kalpurush" w:cs="Kalpurush"/>
        </w:rPr>
      </w:pPr>
    </w:p>
    <w:p w14:paraId="30327F2C" w14:textId="77777777" w:rsidR="00E444EC" w:rsidRPr="007A5CAD" w:rsidRDefault="00E444EC" w:rsidP="001F16CA">
      <w:pPr>
        <w:rPr>
          <w:rFonts w:ascii="Kalpurush" w:hAnsi="Kalpurush" w:cs="Kalpurush"/>
        </w:rPr>
      </w:pPr>
      <w:r w:rsidRPr="007A5CAD">
        <w:rPr>
          <w:rFonts w:ascii="Kalpurush" w:hAnsi="Kalpurush" w:cs="Kalpurush"/>
          <w:cs/>
          <w:lang w:bidi="bn-IN"/>
        </w:rPr>
        <w:t>দীর্ঘএবংশ্রমসাধ্যনির্বাচনীপ্রচারনারশেষেআমরাগর্বেরসাথেবলতেপারিযেআমরাপ্রাপ্তবয়স্কভোটারদেরঅংশগ্রহনেঅত্যন্তসুষ্ঠুএবংশান্তিপুর্নএকটিসাধারননির্বাচনকরতেপেরেছি</w:t>
      </w:r>
      <w:r w:rsidRPr="007A5CAD">
        <w:rPr>
          <w:rFonts w:ascii="Kalpurush" w:hAnsi="Kalpurush" w:cs="Mangal"/>
          <w:cs/>
          <w:lang w:bidi="hi-IN"/>
        </w:rPr>
        <w:t>।</w:t>
      </w:r>
    </w:p>
    <w:p w14:paraId="1C458B16" w14:textId="77777777" w:rsidR="00E444EC" w:rsidRPr="007A5CAD" w:rsidRDefault="00E444EC" w:rsidP="001F16CA">
      <w:pPr>
        <w:rPr>
          <w:rFonts w:ascii="Kalpurush" w:hAnsi="Kalpurush" w:cs="Kalpurush"/>
        </w:rPr>
      </w:pPr>
    </w:p>
    <w:p w14:paraId="32F58523" w14:textId="77777777" w:rsidR="00E444EC" w:rsidRPr="007A5CAD" w:rsidRDefault="00E444EC" w:rsidP="001F16CA">
      <w:pPr>
        <w:rPr>
          <w:rFonts w:ascii="Kalpurush" w:hAnsi="Kalpurush" w:cs="Kalpurush"/>
        </w:rPr>
      </w:pPr>
      <w:r w:rsidRPr="007A5CAD">
        <w:rPr>
          <w:rFonts w:ascii="Kalpurush" w:hAnsi="Kalpurush" w:cs="Kalpurush"/>
          <w:cs/>
          <w:lang w:bidi="bn-IN"/>
        </w:rPr>
        <w:t>আপনারাসবাইজানেন১৭ইজানুয়ারি১৯৭১এসকলনির্বাচনিপ্রক্রিয়াসম্পূর্ণহয়</w:t>
      </w:r>
      <w:r w:rsidRPr="007A5CAD">
        <w:rPr>
          <w:rFonts w:ascii="Kalpurush" w:hAnsi="Kalpurush" w:cs="Mangal"/>
          <w:cs/>
          <w:lang w:bidi="hi-IN"/>
        </w:rPr>
        <w:t>।</w:t>
      </w:r>
    </w:p>
    <w:p w14:paraId="100167C2" w14:textId="77777777" w:rsidR="00E444EC" w:rsidRPr="007A5CAD" w:rsidRDefault="00E444EC" w:rsidP="001F16CA">
      <w:pPr>
        <w:rPr>
          <w:rFonts w:ascii="Kalpurush" w:hAnsi="Kalpurush" w:cs="Kalpurush"/>
        </w:rPr>
      </w:pPr>
    </w:p>
    <w:p w14:paraId="20F6415D" w14:textId="77777777" w:rsidR="00E444EC" w:rsidRPr="007A5CAD" w:rsidRDefault="00E444EC" w:rsidP="001F16CA">
      <w:pPr>
        <w:rPr>
          <w:rFonts w:ascii="Kalpurush" w:hAnsi="Kalpurush" w:cs="Kalpurush"/>
        </w:rPr>
      </w:pPr>
      <w:r w:rsidRPr="007A5CAD">
        <w:rPr>
          <w:rFonts w:ascii="Kalpurush" w:hAnsi="Kalpurush" w:cs="Kalpurush"/>
          <w:cs/>
          <w:lang w:bidi="bn-IN"/>
        </w:rPr>
        <w:t>৩ডিসেম্বর১৯৭০</w:t>
      </w:r>
      <w:r w:rsidRPr="007A5CAD">
        <w:rPr>
          <w:rFonts w:ascii="Kalpurush" w:hAnsi="Kalpurush" w:cs="Kalpurush"/>
        </w:rPr>
        <w:t xml:space="preserve">, </w:t>
      </w:r>
      <w:r w:rsidRPr="007A5CAD">
        <w:rPr>
          <w:rFonts w:ascii="Kalpurush" w:hAnsi="Kalpurush" w:cs="Kalpurush"/>
          <w:cs/>
          <w:lang w:bidi="bn-IN"/>
        </w:rPr>
        <w:t>নির্বাচনেরঠিকআগেআমারভাষনেআমিরাজনৈতিকনেতৃবৃন্দকেপরামর্শদিয়েছিলামযেতারাযেননির্বাচনএবংসংসদেরপ্রথমঅধিবেশনেরমধ্যবর্তীসময়টাতেআলোচনারমাধ্যমেআমাদেরভবিষ্যৎসংবিধানেরপ্রধানধারাগুলিকিহবেসেইব্যাপারেঐক্যমতেপৌছান</w:t>
      </w:r>
      <w:r w:rsidRPr="007A5CAD">
        <w:rPr>
          <w:rFonts w:ascii="Kalpurush" w:hAnsi="Kalpurush" w:cs="Mangal"/>
          <w:cs/>
          <w:lang w:bidi="hi-IN"/>
        </w:rPr>
        <w:t>।</w:t>
      </w:r>
    </w:p>
    <w:p w14:paraId="223655FE" w14:textId="77777777" w:rsidR="00E444EC" w:rsidRPr="007A5CAD" w:rsidRDefault="00E444EC" w:rsidP="001F16CA">
      <w:pPr>
        <w:rPr>
          <w:rFonts w:ascii="Kalpurush" w:hAnsi="Kalpurush" w:cs="Kalpurush"/>
        </w:rPr>
      </w:pPr>
    </w:p>
    <w:p w14:paraId="198DB683" w14:textId="77777777" w:rsidR="00E444EC" w:rsidRPr="007A5CAD" w:rsidRDefault="00E444EC" w:rsidP="001F16CA">
      <w:pPr>
        <w:rPr>
          <w:rFonts w:ascii="Kalpurush" w:hAnsi="Kalpurush" w:cs="Kalpurush"/>
        </w:rPr>
      </w:pPr>
      <w:r w:rsidRPr="007A5CAD">
        <w:rPr>
          <w:rFonts w:ascii="Kalpurush" w:hAnsi="Kalpurush" w:cs="Kalpurush"/>
          <w:cs/>
          <w:lang w:bidi="bn-IN"/>
        </w:rPr>
        <w:t>সেইসময়আমিউল্লেখকরেছিলামযেআমরাইতিহাসেরএমনএকক্রান্তিলগ্নেদাঁড়িয়েআছিযেএকেঅন্যেরপ্রতিছাড়দেয়ারমনোভাবএবংপারষ্পরিকবিশ্বাসথাকাটাআলোচনাসফলহওয়ারপূর্বশর্ত</w:t>
      </w:r>
      <w:r w:rsidRPr="007A5CAD">
        <w:rPr>
          <w:rFonts w:ascii="Kalpurush" w:hAnsi="Kalpurush" w:cs="Mangal"/>
          <w:cs/>
          <w:lang w:bidi="hi-IN"/>
        </w:rPr>
        <w:t>।</w:t>
      </w:r>
      <w:r w:rsidRPr="007A5CAD">
        <w:rPr>
          <w:rFonts w:ascii="Kalpurush" w:hAnsi="Kalpurush" w:cs="Kalpurush"/>
          <w:cs/>
          <w:lang w:bidi="bn-IN"/>
        </w:rPr>
        <w:t>রাজনৈতিকনেতাদেরমধ্যেপারষ্পরিকআলোচনারতাৎপর্যউপলব্ধিকরতেপেরেএইপ্রক্রিয়াসুষ্ঠুভাবেএগিয়েনেয়ারলক্ষেআমিতাদেরযথেষ্ঠসময়ওদিয়েছিলাম</w:t>
      </w:r>
      <w:r w:rsidRPr="007A5CAD">
        <w:rPr>
          <w:rFonts w:ascii="Kalpurush" w:hAnsi="Kalpurush" w:cs="Mangal"/>
          <w:cs/>
          <w:lang w:bidi="hi-IN"/>
        </w:rPr>
        <w:t>।</w:t>
      </w:r>
    </w:p>
    <w:p w14:paraId="6C9F6CC5" w14:textId="77777777" w:rsidR="00E444EC" w:rsidRPr="007A5CAD" w:rsidRDefault="00E444EC" w:rsidP="001F16CA">
      <w:pPr>
        <w:rPr>
          <w:rFonts w:ascii="Kalpurush" w:hAnsi="Kalpurush" w:cs="Kalpurush"/>
        </w:rPr>
      </w:pPr>
    </w:p>
    <w:p w14:paraId="3B1CAFB6" w14:textId="77777777" w:rsidR="00E444EC" w:rsidRPr="007A5CAD" w:rsidRDefault="00E444EC" w:rsidP="001F16CA">
      <w:pPr>
        <w:rPr>
          <w:rFonts w:ascii="Kalpurush" w:hAnsi="Kalpurush" w:cs="Kalpurush"/>
        </w:rPr>
      </w:pPr>
    </w:p>
    <w:p w14:paraId="568DB38E" w14:textId="77777777" w:rsidR="004357A5" w:rsidRPr="007A5CAD" w:rsidRDefault="004357A5" w:rsidP="004357A5">
      <w:pPr>
        <w:rPr>
          <w:rFonts w:ascii="Kalpurush" w:eastAsia="Calibri" w:hAnsi="Kalpurush" w:cs="Kalpurush"/>
          <w:lang w:bidi="bn-BD"/>
        </w:rPr>
      </w:pPr>
      <w:r w:rsidRPr="007A5CAD">
        <w:rPr>
          <w:rFonts w:ascii="Kalpurush" w:eastAsia="Calibri" w:hAnsi="Kalpurush" w:cs="Kalpurush"/>
          <w:cs/>
          <w:lang w:bidi="bn-BD"/>
        </w:rPr>
        <w:t>&lt;2.</w:t>
      </w:r>
      <w:r w:rsidRPr="007A5CAD">
        <w:rPr>
          <w:rFonts w:ascii="Kalpurush" w:eastAsia="Calibri" w:hAnsi="Kalpurush" w:cs="Kalpurush"/>
          <w:lang w:bidi="bn-BD"/>
        </w:rPr>
        <w:t>16</w:t>
      </w:r>
      <w:r w:rsidRPr="007A5CAD">
        <w:rPr>
          <w:rFonts w:ascii="Kalpurush" w:eastAsia="Calibri" w:hAnsi="Kalpurush" w:cs="Kalpurush"/>
          <w:cs/>
          <w:lang w:bidi="bn-BD"/>
        </w:rPr>
        <w:t>3.663&gt;</w:t>
      </w:r>
    </w:p>
    <w:p w14:paraId="152E31A5" w14:textId="77777777" w:rsidR="00E444EC" w:rsidRPr="007A5CAD" w:rsidRDefault="00E444EC" w:rsidP="001F16CA">
      <w:pPr>
        <w:rPr>
          <w:rFonts w:ascii="Kalpurush" w:hAnsi="Kalpurush" w:cs="Kalpurush"/>
          <w:color w:val="000000"/>
          <w:lang w:bidi="bn-BD"/>
        </w:rPr>
      </w:pPr>
    </w:p>
    <w:p w14:paraId="28333F5D" w14:textId="77777777" w:rsidR="00E444EC" w:rsidRPr="007A5CAD" w:rsidRDefault="00E444EC" w:rsidP="001F16CA">
      <w:pPr>
        <w:rPr>
          <w:rFonts w:ascii="Kalpurush" w:hAnsi="Kalpurush" w:cs="Kalpurush"/>
        </w:rPr>
      </w:pPr>
    </w:p>
    <w:p w14:paraId="5112A402" w14:textId="77777777" w:rsidR="00E444EC" w:rsidRPr="007A5CAD" w:rsidRDefault="00E444EC" w:rsidP="001F16CA">
      <w:pPr>
        <w:rPr>
          <w:rFonts w:ascii="Kalpurush" w:hAnsi="Kalpurush" w:cs="Kalpurush"/>
        </w:rPr>
      </w:pPr>
      <w:r w:rsidRPr="007A5CAD">
        <w:rPr>
          <w:rFonts w:ascii="Kalpurush" w:hAnsi="Kalpurush" w:cs="Kalpurush"/>
          <w:cs/>
          <w:lang w:bidi="bn-IN"/>
        </w:rPr>
        <w:t>সেইহিসাবেআমি৩মার্চজাতীয়সংসদেরপ্রথমঅধিবেশনেরতারিখহিসাবেনির্ধারনকরেছিলাম</w:t>
      </w:r>
      <w:r w:rsidRPr="007A5CAD">
        <w:rPr>
          <w:rFonts w:ascii="Kalpurush" w:hAnsi="Kalpurush" w:cs="Mangal"/>
          <w:cs/>
          <w:lang w:bidi="hi-IN"/>
        </w:rPr>
        <w:t>।</w:t>
      </w:r>
    </w:p>
    <w:p w14:paraId="532AB6AB" w14:textId="77777777" w:rsidR="00E444EC" w:rsidRPr="007A5CAD" w:rsidRDefault="00E444EC" w:rsidP="001F16CA">
      <w:pPr>
        <w:rPr>
          <w:rFonts w:ascii="Kalpurush" w:hAnsi="Kalpurush" w:cs="Kalpurush"/>
        </w:rPr>
      </w:pPr>
    </w:p>
    <w:p w14:paraId="28AEA513" w14:textId="77777777" w:rsidR="00E444EC" w:rsidRPr="007A5CAD" w:rsidRDefault="00E444EC" w:rsidP="001F16CA">
      <w:pPr>
        <w:rPr>
          <w:rFonts w:ascii="Kalpurush" w:hAnsi="Kalpurush" w:cs="Kalpurush"/>
        </w:rPr>
      </w:pPr>
      <w:r w:rsidRPr="007A5CAD">
        <w:rPr>
          <w:rFonts w:ascii="Kalpurush" w:hAnsi="Kalpurush" w:cs="Kalpurush"/>
          <w:cs/>
          <w:lang w:bidi="bn-IN"/>
        </w:rPr>
        <w:t>গতকয়েকসপ্তাহআমাদেররাজনৈতিকনেতৃবৃন্দেরমধ্যেকিছুবৈঠকঅনুষ্ঠিতহয়েছে</w:t>
      </w:r>
      <w:r w:rsidRPr="007A5CAD">
        <w:rPr>
          <w:rFonts w:ascii="Kalpurush" w:hAnsi="Kalpurush" w:cs="Mangal"/>
          <w:cs/>
          <w:lang w:bidi="hi-IN"/>
        </w:rPr>
        <w:t>।</w:t>
      </w:r>
      <w:r w:rsidRPr="007A5CAD">
        <w:rPr>
          <w:rFonts w:ascii="Kalpurush" w:hAnsi="Kalpurush" w:cs="Kalpurush"/>
          <w:cs/>
          <w:lang w:bidi="bn-IN"/>
        </w:rPr>
        <w:t>কিন্তুদুঃখেরসাথেআমাকেবলতেহচ্ছেযেনিজেদেরমধ্যেঐক্যমতেপোছানোরবদলেআমাদেরকিছুনেতাআলোচনায়অনড়মনোভাবপোষণকরছেন</w:t>
      </w:r>
      <w:r w:rsidRPr="007A5CAD">
        <w:rPr>
          <w:rFonts w:ascii="Kalpurush" w:hAnsi="Kalpurush" w:cs="Mangal"/>
          <w:cs/>
          <w:lang w:bidi="hi-IN"/>
        </w:rPr>
        <w:t>।</w:t>
      </w:r>
      <w:r w:rsidRPr="007A5CAD">
        <w:rPr>
          <w:rFonts w:ascii="Kalpurush" w:hAnsi="Kalpurush" w:cs="Kalpurush"/>
          <w:cs/>
          <w:lang w:bidi="bn-IN"/>
        </w:rPr>
        <w:t>এটাঅত্যন্তদুর্ভাগ্যজনক</w:t>
      </w:r>
      <w:r w:rsidRPr="007A5CAD">
        <w:rPr>
          <w:rFonts w:ascii="Kalpurush" w:hAnsi="Kalpurush" w:cs="Mangal"/>
          <w:cs/>
          <w:lang w:bidi="hi-IN"/>
        </w:rPr>
        <w:t>।</w:t>
      </w:r>
      <w:r w:rsidRPr="007A5CAD">
        <w:rPr>
          <w:rFonts w:ascii="Kalpurush" w:hAnsi="Kalpurush" w:cs="Kalpurush"/>
          <w:cs/>
          <w:lang w:bidi="bn-IN"/>
        </w:rPr>
        <w:t>পূর্বপাকিস্তানএবংপশ্চিমপাকিস্তানেরনেতৃবৃন্দেরমধ্যেরাজনৈতিকসংঘাতএকটিদুঃখজনকপরিস্থিতিরসৃষ্টিকরেছে</w:t>
      </w:r>
      <w:r w:rsidRPr="007A5CAD">
        <w:rPr>
          <w:rFonts w:ascii="Kalpurush" w:hAnsi="Kalpurush" w:cs="Mangal"/>
          <w:cs/>
          <w:lang w:bidi="hi-IN"/>
        </w:rPr>
        <w:t>।</w:t>
      </w:r>
      <w:r w:rsidRPr="007A5CAD">
        <w:rPr>
          <w:rFonts w:ascii="Kalpurush" w:hAnsi="Kalpurush" w:cs="Kalpurush"/>
          <w:cs/>
          <w:lang w:bidi="bn-IN"/>
        </w:rPr>
        <w:t>এরফলেসমগ্রজাতিরউপরবিষাদেরছায়ানেমেএসেছে</w:t>
      </w:r>
      <w:r w:rsidRPr="007A5CAD">
        <w:rPr>
          <w:rFonts w:ascii="Kalpurush" w:hAnsi="Kalpurush" w:cs="Mangal"/>
          <w:cs/>
          <w:lang w:bidi="hi-IN"/>
        </w:rPr>
        <w:t>।</w:t>
      </w:r>
    </w:p>
    <w:p w14:paraId="4EFF9368" w14:textId="77777777" w:rsidR="00E444EC" w:rsidRPr="007A5CAD" w:rsidRDefault="00E444EC" w:rsidP="001F16CA">
      <w:pPr>
        <w:rPr>
          <w:rFonts w:ascii="Kalpurush" w:hAnsi="Kalpurush" w:cs="Kalpurush"/>
        </w:rPr>
      </w:pPr>
    </w:p>
    <w:p w14:paraId="3DC6DDE4" w14:textId="77777777" w:rsidR="00E444EC" w:rsidRPr="007A5CAD" w:rsidRDefault="00E444EC" w:rsidP="001F16CA">
      <w:pPr>
        <w:rPr>
          <w:rFonts w:ascii="Kalpurush" w:hAnsi="Kalpurush" w:cs="Kalpurush"/>
        </w:rPr>
      </w:pPr>
      <w:r w:rsidRPr="007A5CAD">
        <w:rPr>
          <w:rFonts w:ascii="Kalpurush" w:hAnsi="Kalpurush" w:cs="Kalpurush"/>
          <w:cs/>
          <w:lang w:bidi="bn-IN"/>
        </w:rPr>
        <w:t>সংক্ষেপেবর্তমানপরিস্হিতিহচ্ছে</w:t>
      </w:r>
      <w:r w:rsidRPr="007A5CAD">
        <w:rPr>
          <w:rFonts w:ascii="Kalpurush" w:hAnsi="Kalpurush" w:cs="Kalpurush"/>
        </w:rPr>
        <w:t xml:space="preserve">, </w:t>
      </w:r>
      <w:r w:rsidRPr="007A5CAD">
        <w:rPr>
          <w:rFonts w:ascii="Kalpurush" w:hAnsi="Kalpurush" w:cs="Kalpurush"/>
          <w:cs/>
          <w:lang w:bidi="bn-IN"/>
        </w:rPr>
        <w:t>পশ্চিমপাকিস্তানেরপ্রধানরাজনৈতিকদলপাকিস্তানপিপলসপার্টিএবংআরোকিছুরাজনৈতিকদল৩মার্চেরজাতীয়সংসদেরঅধিবেশনেযোগনাদেয়ারঘোষনাদিয়েছে</w:t>
      </w:r>
      <w:r w:rsidRPr="007A5CAD">
        <w:rPr>
          <w:rFonts w:ascii="Kalpurush" w:hAnsi="Kalpurush" w:cs="Mangal"/>
          <w:cs/>
          <w:lang w:bidi="hi-IN"/>
        </w:rPr>
        <w:t>।</w:t>
      </w:r>
      <w:r w:rsidRPr="007A5CAD">
        <w:rPr>
          <w:rFonts w:ascii="Kalpurush" w:hAnsi="Kalpurush" w:cs="Kalpurush"/>
          <w:cs/>
          <w:lang w:bidi="bn-IN"/>
        </w:rPr>
        <w:t>একইসাথেভারতকর্তৃকসৃষ্টউত্তেজনাময়পরিস্হিতিসার্বিকঅবস্হাআরোজটিলকরেতুলছে</w:t>
      </w:r>
      <w:r w:rsidRPr="007A5CAD">
        <w:rPr>
          <w:rFonts w:ascii="Kalpurush" w:hAnsi="Kalpurush" w:cs="Mangal"/>
          <w:cs/>
          <w:lang w:bidi="hi-IN"/>
        </w:rPr>
        <w:t>।</w:t>
      </w:r>
      <w:r w:rsidRPr="007A5CAD">
        <w:rPr>
          <w:rFonts w:ascii="Kalpurush" w:hAnsi="Kalpurush" w:cs="Kalpurush"/>
          <w:cs/>
          <w:lang w:bidi="bn-IN"/>
        </w:rPr>
        <w:t>সবকিছুবিবেচনায়নিয়েআমিপরবর্তীতারিখঘোষনানাকরাপর্যন্তজাতীয়সংসদেরঅধিবেশনআহবানস্হগিতঘোষনাকরছি</w:t>
      </w:r>
      <w:r w:rsidRPr="007A5CAD">
        <w:rPr>
          <w:rFonts w:ascii="Kalpurush" w:hAnsi="Kalpurush" w:cs="Mangal"/>
          <w:cs/>
          <w:lang w:bidi="hi-IN"/>
        </w:rPr>
        <w:t>।</w:t>
      </w:r>
    </w:p>
    <w:p w14:paraId="113B36E4" w14:textId="77777777" w:rsidR="00E444EC" w:rsidRPr="007A5CAD" w:rsidRDefault="00E444EC" w:rsidP="001F16CA">
      <w:pPr>
        <w:rPr>
          <w:rFonts w:ascii="Kalpurush" w:hAnsi="Kalpurush" w:cs="Kalpurush"/>
        </w:rPr>
      </w:pPr>
    </w:p>
    <w:p w14:paraId="27B5921C" w14:textId="77777777" w:rsidR="00E444EC" w:rsidRPr="007A5CAD" w:rsidRDefault="00E444EC" w:rsidP="001F16CA">
      <w:pPr>
        <w:rPr>
          <w:rFonts w:ascii="Kalpurush" w:hAnsi="Kalpurush" w:cs="Kalpurush"/>
        </w:rPr>
      </w:pPr>
      <w:r w:rsidRPr="007A5CAD">
        <w:rPr>
          <w:rFonts w:ascii="Kalpurush" w:hAnsi="Kalpurush" w:cs="Kalpurush"/>
          <w:cs/>
          <w:lang w:bidi="bn-IN"/>
        </w:rPr>
        <w:t>আমিবারবারউল্লেখকরেছিসংবিধানকোনসাধারনআইনীবিধাননয়</w:t>
      </w:r>
      <w:r w:rsidRPr="007A5CAD">
        <w:rPr>
          <w:rFonts w:ascii="Kalpurush" w:hAnsi="Kalpurush" w:cs="Kalpurush"/>
        </w:rPr>
        <w:t xml:space="preserve">, </w:t>
      </w:r>
      <w:r w:rsidRPr="007A5CAD">
        <w:rPr>
          <w:rFonts w:ascii="Kalpurush" w:hAnsi="Kalpurush" w:cs="Kalpurush"/>
          <w:cs/>
          <w:lang w:bidi="bn-IN"/>
        </w:rPr>
        <w:t>সংবিধানআমাদেরএকসাথেথাকারসম্মতিরদলিল</w:t>
      </w:r>
      <w:r w:rsidRPr="007A5CAD">
        <w:rPr>
          <w:rFonts w:ascii="Kalpurush" w:hAnsi="Kalpurush" w:cs="Mangal"/>
          <w:cs/>
          <w:lang w:bidi="hi-IN"/>
        </w:rPr>
        <w:t>।</w:t>
      </w:r>
      <w:r w:rsidRPr="007A5CAD">
        <w:rPr>
          <w:rFonts w:ascii="Kalpurush" w:hAnsi="Kalpurush" w:cs="Kalpurush"/>
          <w:cs/>
          <w:lang w:bidi="bn-IN"/>
        </w:rPr>
        <w:t>একটিশক্তিশালীএবংকার্যকরসংবিধানরচনায়পূর্বওপশ্চিমপাকিস্তানউভয়েরপর্যাপ্তঅংশগ্রহণআপরিহার্য</w:t>
      </w:r>
      <w:r w:rsidRPr="007A5CAD">
        <w:rPr>
          <w:rFonts w:ascii="Kalpurush" w:hAnsi="Kalpurush" w:cs="Mangal"/>
          <w:cs/>
          <w:lang w:bidi="hi-IN"/>
        </w:rPr>
        <w:t>।</w:t>
      </w:r>
    </w:p>
    <w:p w14:paraId="7BB3085F" w14:textId="77777777" w:rsidR="00E444EC" w:rsidRPr="007A5CAD" w:rsidRDefault="00E444EC" w:rsidP="001F16CA">
      <w:pPr>
        <w:rPr>
          <w:rFonts w:ascii="Kalpurush" w:hAnsi="Kalpurush" w:cs="Kalpurush"/>
        </w:rPr>
      </w:pPr>
    </w:p>
    <w:p w14:paraId="1E551A4D" w14:textId="77777777" w:rsidR="00E444EC" w:rsidRPr="007A5CAD" w:rsidRDefault="00E444EC" w:rsidP="001F16CA">
      <w:pPr>
        <w:rPr>
          <w:rFonts w:ascii="Kalpurush" w:hAnsi="Kalpurush" w:cs="Kalpurush"/>
        </w:rPr>
      </w:pPr>
      <w:r w:rsidRPr="007A5CAD">
        <w:rPr>
          <w:rFonts w:ascii="Kalpurush" w:hAnsi="Kalpurush" w:cs="Kalpurush"/>
          <w:cs/>
          <w:lang w:bidi="bn-IN"/>
        </w:rPr>
        <w:t>এটিবলারঅপেক্ষারাখেনাযেআমিঅত্যন্তদুঃখভারাক্রান্তহৃদয়েসংসদঅধিবেশনস্হগিতকরারঘোষনাদিচ্ছি</w:t>
      </w:r>
      <w:r w:rsidRPr="007A5CAD">
        <w:rPr>
          <w:rFonts w:ascii="Kalpurush" w:hAnsi="Kalpurush" w:cs="Mangal"/>
          <w:cs/>
          <w:lang w:bidi="hi-IN"/>
        </w:rPr>
        <w:t>।</w:t>
      </w:r>
      <w:r w:rsidRPr="007A5CAD">
        <w:rPr>
          <w:rFonts w:ascii="Kalpurush" w:hAnsi="Kalpurush" w:cs="Kalpurush"/>
          <w:cs/>
          <w:lang w:bidi="bn-IN"/>
        </w:rPr>
        <w:t>আমাকেসমস্যারবাস্তবদিকটাদেখতেহবে</w:t>
      </w:r>
      <w:r w:rsidRPr="007A5CAD">
        <w:rPr>
          <w:rFonts w:ascii="Kalpurush" w:hAnsi="Kalpurush" w:cs="Mangal"/>
          <w:cs/>
          <w:lang w:bidi="hi-IN"/>
        </w:rPr>
        <w:t>।</w:t>
      </w:r>
      <w:r w:rsidRPr="007A5CAD">
        <w:rPr>
          <w:rFonts w:ascii="Kalpurush" w:hAnsi="Kalpurush" w:cs="Kalpurush"/>
          <w:cs/>
          <w:lang w:bidi="bn-IN"/>
        </w:rPr>
        <w:t>আমিবুঝতেপারছিযেপশ্চিমপাকিস্তানেরবিরাটসংখ্যকপ্রতিনিধিদেরসংসদেরবাইরেরেখে৩মার্চঅধিবেশনআহবানকরলেসেটাশান্তিপূর্নক্ষমতাহস্তান্তরেরজন্যএতদিনধরেনেয়াআমাদেরপদক্ষেপসমূহব্যর্থকরেদেবে</w:t>
      </w:r>
      <w:r w:rsidRPr="007A5CAD">
        <w:rPr>
          <w:rFonts w:ascii="Kalpurush" w:hAnsi="Kalpurush" w:cs="Mangal"/>
          <w:cs/>
          <w:lang w:bidi="hi-IN"/>
        </w:rPr>
        <w:t>।</w:t>
      </w:r>
    </w:p>
    <w:p w14:paraId="41DEC421" w14:textId="77777777" w:rsidR="00E444EC" w:rsidRPr="007A5CAD" w:rsidRDefault="00E444EC" w:rsidP="001F16CA">
      <w:pPr>
        <w:rPr>
          <w:rFonts w:ascii="Kalpurush" w:hAnsi="Kalpurush" w:cs="Kalpurush"/>
        </w:rPr>
      </w:pPr>
    </w:p>
    <w:p w14:paraId="1A16FCC2" w14:textId="77777777" w:rsidR="00E444EC" w:rsidRPr="007A5CAD" w:rsidRDefault="00E444EC" w:rsidP="001F16CA">
      <w:pPr>
        <w:rPr>
          <w:rFonts w:ascii="Kalpurush" w:hAnsi="Kalpurush" w:cs="Kalpurush"/>
        </w:rPr>
      </w:pPr>
      <w:r w:rsidRPr="007A5CAD">
        <w:rPr>
          <w:rFonts w:ascii="Kalpurush" w:hAnsi="Kalpurush" w:cs="Kalpurush"/>
          <w:cs/>
          <w:lang w:bidi="bn-IN"/>
        </w:rPr>
        <w:t>সংবিধানব্যাপারেএকটাগ্রহনযোগ্যমতৈক্যেপৌছানোরজন্যরাজনৈতিকনেতাদেরসময়দিতেহবে</w:t>
      </w:r>
      <w:r w:rsidRPr="007A5CAD">
        <w:rPr>
          <w:rFonts w:ascii="Kalpurush" w:hAnsi="Kalpurush" w:cs="Mangal"/>
          <w:cs/>
          <w:lang w:bidi="hi-IN"/>
        </w:rPr>
        <w:t>।</w:t>
      </w:r>
      <w:r w:rsidRPr="007A5CAD">
        <w:rPr>
          <w:rFonts w:ascii="Kalpurush" w:hAnsi="Kalpurush" w:cs="Kalpurush"/>
          <w:cs/>
          <w:lang w:bidi="bn-IN"/>
        </w:rPr>
        <w:t>আমিতাদেরসেইসময়দিচ্ছিএবংআশাকরছিতাঁরাপরিস্হিতিরডাকেসাড়াদিয়েসমস্যাগুলোরসমাধানকরবেন</w:t>
      </w:r>
      <w:r w:rsidRPr="007A5CAD">
        <w:rPr>
          <w:rFonts w:ascii="Kalpurush" w:hAnsi="Kalpurush" w:cs="Mangal"/>
          <w:cs/>
          <w:lang w:bidi="hi-IN"/>
        </w:rPr>
        <w:t>।</w:t>
      </w:r>
      <w:r w:rsidRPr="007A5CAD">
        <w:rPr>
          <w:rFonts w:ascii="Kalpurush" w:hAnsi="Kalpurush" w:cs="Kalpurush"/>
          <w:cs/>
          <w:lang w:bidi="bn-IN"/>
        </w:rPr>
        <w:t>আমিপাকিস্তানেরজনগনেরকাছেঅঙ্গীকারকরছিযেরাজনৈতিকপরিবেশসংবিধানপ্রণয়নেরঅনুকূলেআসারসাথেসাথেসংসদঅধিবেশনআহবানকরতেআমিআমিএকমুহূর্তদেরীকরবোনা</w:t>
      </w:r>
      <w:r w:rsidRPr="007A5CAD">
        <w:rPr>
          <w:rFonts w:ascii="Kalpurush" w:hAnsi="Kalpurush" w:cs="Mangal"/>
          <w:cs/>
          <w:lang w:bidi="hi-IN"/>
        </w:rPr>
        <w:t>।</w:t>
      </w:r>
      <w:r w:rsidRPr="007A5CAD">
        <w:rPr>
          <w:rFonts w:ascii="Kalpurush" w:hAnsi="Kalpurush" w:cs="Kalpurush"/>
          <w:cs/>
          <w:lang w:bidi="bn-IN"/>
        </w:rPr>
        <w:t>আমিসবসময়ন্যায়বিচারনিশ্চিতকরেছিএবংআমিদেশবাসীকেনিশ্চয়তাদিচ্ছিযেআমিরাজনৈতিকনেতাদেরনিরপেক্ষভাবেসামর্থেরশেষবিন্দুদিয়েসাহায্যকরেযাব</w:t>
      </w:r>
      <w:r w:rsidRPr="007A5CAD">
        <w:rPr>
          <w:rFonts w:ascii="Kalpurush" w:hAnsi="Kalpurush" w:cs="Mangal"/>
          <w:cs/>
          <w:lang w:bidi="hi-IN"/>
        </w:rPr>
        <w:t>।</w:t>
      </w:r>
    </w:p>
    <w:p w14:paraId="7EEB5EFC" w14:textId="77777777" w:rsidR="00E444EC" w:rsidRPr="007A5CAD" w:rsidRDefault="00E444EC" w:rsidP="001F16CA">
      <w:pPr>
        <w:rPr>
          <w:rFonts w:ascii="Kalpurush" w:hAnsi="Kalpurush" w:cs="Kalpurush"/>
        </w:rPr>
      </w:pPr>
    </w:p>
    <w:p w14:paraId="26A7F8D0" w14:textId="77777777" w:rsidR="00E444EC" w:rsidRPr="007A5CAD" w:rsidRDefault="00E444EC" w:rsidP="001F16CA">
      <w:pPr>
        <w:rPr>
          <w:rFonts w:ascii="Kalpurush" w:hAnsi="Kalpurush" w:cs="Kalpurush"/>
        </w:rPr>
      </w:pPr>
      <w:r w:rsidRPr="007A5CAD">
        <w:rPr>
          <w:rFonts w:ascii="Kalpurush" w:hAnsi="Kalpurush" w:cs="Kalpurush"/>
          <w:cs/>
          <w:lang w:bidi="bn-IN"/>
        </w:rPr>
        <w:t>সর্বশেষেআমিসৃষ্টিকর্তারকাছেপ্রার্থনাকরিতিনিযেনআমাদেরজাতিরপিতারনীতি</w:t>
      </w:r>
      <w:r w:rsidRPr="007A5CAD">
        <w:rPr>
          <w:rFonts w:ascii="Kalpurush" w:hAnsi="Kalpurush" w:cs="Kalpurush"/>
        </w:rPr>
        <w:t xml:space="preserve">; </w:t>
      </w:r>
      <w:r w:rsidRPr="007A5CAD">
        <w:rPr>
          <w:rFonts w:ascii="Kalpurush" w:hAnsi="Kalpurush" w:cs="Kalpurush"/>
          <w:cs/>
          <w:lang w:bidi="bn-IN"/>
        </w:rPr>
        <w:t>বিশ্বাস</w:t>
      </w:r>
      <w:r w:rsidRPr="007A5CAD">
        <w:rPr>
          <w:rFonts w:ascii="Kalpurush" w:hAnsi="Kalpurush" w:cs="Kalpurush"/>
        </w:rPr>
        <w:t xml:space="preserve">, </w:t>
      </w:r>
      <w:r w:rsidRPr="007A5CAD">
        <w:rPr>
          <w:rFonts w:ascii="Kalpurush" w:hAnsi="Kalpurush" w:cs="Kalpurush"/>
          <w:cs/>
          <w:lang w:bidi="bn-IN"/>
        </w:rPr>
        <w:t>একতাএবংশৃঙ্খলাঅনুযায়ীকাজকরেযাওয়ারপথদেখান</w:t>
      </w:r>
      <w:r w:rsidRPr="007A5CAD">
        <w:rPr>
          <w:rFonts w:ascii="Kalpurush" w:hAnsi="Kalpurush" w:cs="Mangal"/>
          <w:cs/>
          <w:lang w:bidi="hi-IN"/>
        </w:rPr>
        <w:t>।</w:t>
      </w:r>
      <w:r w:rsidRPr="007A5CAD">
        <w:rPr>
          <w:rFonts w:ascii="Kalpurush" w:hAnsi="Kalpurush" w:cs="Kalpurush"/>
          <w:cs/>
          <w:lang w:bidi="bn-IN"/>
        </w:rPr>
        <w:t>এইচরমক্রান্তিলগ্নেআমিরাজনৈতিকনেতৃবৃন্দএবংসমগ্রদেশবাসীকেসর্বোচ্চসংযমপ্রদর্শনেরঅনুরোধজানাই</w:t>
      </w:r>
      <w:r w:rsidRPr="007A5CAD">
        <w:rPr>
          <w:rFonts w:ascii="Kalpurush" w:hAnsi="Kalpurush" w:cs="Mangal"/>
          <w:cs/>
          <w:lang w:bidi="hi-IN"/>
        </w:rPr>
        <w:t>।</w:t>
      </w:r>
    </w:p>
    <w:p w14:paraId="1501026E" w14:textId="77777777" w:rsidR="00E444EC" w:rsidRPr="007A5CAD" w:rsidRDefault="00E444EC" w:rsidP="001F16CA">
      <w:pPr>
        <w:rPr>
          <w:rFonts w:ascii="Kalpurush" w:hAnsi="Kalpurush" w:cs="Kalpurush"/>
        </w:rPr>
      </w:pPr>
    </w:p>
    <w:p w14:paraId="62C6F8A5" w14:textId="77777777" w:rsidR="00E444EC" w:rsidRPr="007A5CAD" w:rsidRDefault="00E444EC" w:rsidP="001F16CA">
      <w:pPr>
        <w:rPr>
          <w:rFonts w:ascii="Kalpurush" w:hAnsi="Kalpurush" w:cs="Kalpurush"/>
        </w:rPr>
      </w:pPr>
    </w:p>
    <w:p w14:paraId="063DC51C" w14:textId="77777777" w:rsidR="00E444EC" w:rsidRPr="007A5CAD" w:rsidRDefault="00E444EC" w:rsidP="001F16CA">
      <w:pPr>
        <w:rPr>
          <w:rFonts w:ascii="Kalpurush" w:hAnsi="Kalpurush" w:cs="Kalpurush"/>
          <w:color w:val="000000"/>
          <w:lang w:bidi="bn-BD"/>
        </w:rPr>
      </w:pPr>
    </w:p>
    <w:p w14:paraId="0ABF7D9F" w14:textId="77777777" w:rsidR="004357A5" w:rsidRPr="007A5CAD" w:rsidRDefault="004357A5" w:rsidP="004357A5">
      <w:pPr>
        <w:rPr>
          <w:rFonts w:ascii="Kalpurush" w:eastAsia="Calibri" w:hAnsi="Kalpurush" w:cs="Kalpurush"/>
          <w:lang w:bidi="bn-BD"/>
        </w:rPr>
      </w:pPr>
      <w:r w:rsidRPr="007A5CAD">
        <w:rPr>
          <w:rFonts w:ascii="Kalpurush" w:eastAsia="Calibri" w:hAnsi="Kalpurush" w:cs="Kalpurush"/>
          <w:cs/>
          <w:lang w:bidi="bn-BD"/>
        </w:rPr>
        <w:t>&lt;2.</w:t>
      </w:r>
      <w:r w:rsidRPr="007A5CAD">
        <w:rPr>
          <w:rFonts w:ascii="Kalpurush" w:eastAsia="Calibri" w:hAnsi="Kalpurush" w:cs="Kalpurush"/>
          <w:lang w:bidi="bn-BD"/>
        </w:rPr>
        <w:t>16</w:t>
      </w:r>
      <w:r w:rsidRPr="007A5CAD">
        <w:rPr>
          <w:rFonts w:ascii="Kalpurush" w:eastAsia="Calibri" w:hAnsi="Kalpurush" w:cs="Kalpurush"/>
          <w:cs/>
          <w:lang w:bidi="bn-BD"/>
        </w:rPr>
        <w:t>4.664&gt;</w:t>
      </w:r>
      <w:bookmarkStart w:id="164" w:name="p664"/>
      <w:bookmarkEnd w:id="164"/>
    </w:p>
    <w:p w14:paraId="6F42E3F2" w14:textId="77777777" w:rsidR="00E444EC" w:rsidRPr="007A5CAD" w:rsidRDefault="00E444EC" w:rsidP="001F16CA">
      <w:pPr>
        <w:rPr>
          <w:rFonts w:ascii="Kalpurush" w:hAnsi="Kalpurush" w:cs="Kalpurush"/>
          <w:color w:val="000000"/>
          <w:lang w:bidi="bn-BD"/>
        </w:rPr>
      </w:pPr>
    </w:p>
    <w:p w14:paraId="742FBB0A" w14:textId="77777777" w:rsidR="00E444EC" w:rsidRPr="007A5CAD" w:rsidRDefault="00E444EC" w:rsidP="001F16CA">
      <w:pPr>
        <w:rPr>
          <w:rFonts w:ascii="Kalpurush" w:hAnsi="Kalpurush" w:cs="Kalpurush"/>
        </w:rPr>
      </w:pPr>
    </w:p>
    <w:p w14:paraId="66275FD9" w14:textId="77777777" w:rsidR="00E444EC" w:rsidRPr="007A5CAD" w:rsidRDefault="00E444EC" w:rsidP="001F16CA">
      <w:pPr>
        <w:rPr>
          <w:rFonts w:ascii="Kalpurush" w:hAnsi="Kalpurush" w:cs="Kalpurush"/>
        </w:rPr>
      </w:pPr>
    </w:p>
    <w:tbl>
      <w:tblPr>
        <w:tblW w:w="9972" w:type="dxa"/>
        <w:tblInd w:w="53"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000" w:firstRow="0" w:lastRow="0" w:firstColumn="0" w:lastColumn="0" w:noHBand="0" w:noVBand="0"/>
      </w:tblPr>
      <w:tblGrid>
        <w:gridCol w:w="7886"/>
        <w:gridCol w:w="923"/>
        <w:gridCol w:w="1163"/>
      </w:tblGrid>
      <w:tr w:rsidR="00E444EC" w:rsidRPr="007A5CAD" w14:paraId="0F81F3D1" w14:textId="77777777" w:rsidTr="00E444EC">
        <w:tc>
          <w:tcPr>
            <w:tcW w:w="3324" w:type="dxa"/>
            <w:tcBorders>
              <w:top w:val="single" w:sz="2" w:space="0" w:color="000001"/>
              <w:left w:val="single" w:sz="2" w:space="0" w:color="000001"/>
              <w:bottom w:val="single" w:sz="2" w:space="0" w:color="000001"/>
            </w:tcBorders>
            <w:shd w:val="clear" w:color="auto" w:fill="auto"/>
            <w:tcMar>
              <w:left w:w="51" w:type="dxa"/>
            </w:tcMar>
          </w:tcPr>
          <w:p w14:paraId="0F94F35B" w14:textId="77777777" w:rsidR="00E444EC" w:rsidRPr="007A5CAD" w:rsidRDefault="00E444EC" w:rsidP="001F16CA">
            <w:pPr>
              <w:rPr>
                <w:rFonts w:ascii="Kalpurush" w:hAnsi="Kalpurush" w:cs="Kalpurush"/>
                <w:b/>
                <w:bCs/>
              </w:rPr>
            </w:pPr>
            <w:r w:rsidRPr="007A5CAD">
              <w:rPr>
                <w:rFonts w:ascii="Kalpurush" w:hAnsi="Kalpurush" w:cs="Kalpurush"/>
                <w:b/>
                <w:bCs/>
                <w:cs/>
                <w:lang w:bidi="bn-IN"/>
              </w:rPr>
              <w:t>শিরোনাম</w:t>
            </w:r>
          </w:p>
        </w:tc>
        <w:tc>
          <w:tcPr>
            <w:tcW w:w="3324" w:type="dxa"/>
            <w:tcBorders>
              <w:top w:val="single" w:sz="2" w:space="0" w:color="000001"/>
              <w:left w:val="single" w:sz="2" w:space="0" w:color="000001"/>
              <w:bottom w:val="single" w:sz="2" w:space="0" w:color="000001"/>
            </w:tcBorders>
            <w:shd w:val="clear" w:color="auto" w:fill="auto"/>
            <w:tcMar>
              <w:left w:w="51" w:type="dxa"/>
            </w:tcMar>
          </w:tcPr>
          <w:p w14:paraId="6048B6A2" w14:textId="77777777" w:rsidR="00E444EC" w:rsidRPr="007A5CAD" w:rsidRDefault="00E444EC" w:rsidP="001F16CA">
            <w:pPr>
              <w:rPr>
                <w:rFonts w:ascii="Kalpurush" w:hAnsi="Kalpurush" w:cs="Kalpurush"/>
                <w:b/>
                <w:bCs/>
              </w:rPr>
            </w:pPr>
            <w:r w:rsidRPr="007A5CAD">
              <w:rPr>
                <w:rFonts w:ascii="Kalpurush" w:hAnsi="Kalpurush" w:cs="Kalpurush"/>
                <w:b/>
                <w:bCs/>
                <w:cs/>
                <w:lang w:bidi="bn-IN"/>
              </w:rPr>
              <w:t>সূত্র</w:t>
            </w:r>
          </w:p>
        </w:tc>
        <w:tc>
          <w:tcPr>
            <w:tcW w:w="332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6093571E" w14:textId="77777777" w:rsidR="00E444EC" w:rsidRPr="007A5CAD" w:rsidRDefault="00E444EC" w:rsidP="001F16CA">
            <w:pPr>
              <w:rPr>
                <w:rFonts w:ascii="Kalpurush" w:hAnsi="Kalpurush" w:cs="Kalpurush"/>
                <w:b/>
                <w:bCs/>
              </w:rPr>
            </w:pPr>
            <w:r w:rsidRPr="007A5CAD">
              <w:rPr>
                <w:rFonts w:ascii="Kalpurush" w:hAnsi="Kalpurush" w:cs="Kalpurush"/>
                <w:b/>
                <w:bCs/>
                <w:cs/>
                <w:lang w:bidi="bn-IN"/>
              </w:rPr>
              <w:t>তারিখ</w:t>
            </w:r>
          </w:p>
        </w:tc>
      </w:tr>
      <w:tr w:rsidR="00E444EC" w:rsidRPr="007A5CAD" w14:paraId="273E2E72" w14:textId="77777777" w:rsidTr="00E444EC">
        <w:tc>
          <w:tcPr>
            <w:tcW w:w="3324" w:type="dxa"/>
            <w:tcBorders>
              <w:top w:val="single" w:sz="2" w:space="0" w:color="000001"/>
              <w:left w:val="single" w:sz="2" w:space="0" w:color="000001"/>
              <w:bottom w:val="single" w:sz="2" w:space="0" w:color="000001"/>
            </w:tcBorders>
            <w:shd w:val="clear" w:color="auto" w:fill="auto"/>
            <w:tcMar>
              <w:left w:w="51" w:type="dxa"/>
            </w:tcMar>
          </w:tcPr>
          <w:p w14:paraId="07734B35" w14:textId="77777777" w:rsidR="00E444EC" w:rsidRPr="007A5CAD" w:rsidRDefault="00E444EC" w:rsidP="001F16CA">
            <w:pPr>
              <w:rPr>
                <w:rFonts w:ascii="Kalpurush" w:hAnsi="Kalpurush" w:cs="Kalpurush"/>
              </w:rPr>
            </w:pPr>
            <w:r w:rsidRPr="007A5CAD">
              <w:rPr>
                <w:rFonts w:ascii="Kalpurush" w:hAnsi="Kalpurush" w:cs="Kalpurush"/>
                <w:cs/>
                <w:lang w:bidi="bn-IN"/>
              </w:rPr>
              <w:t>জাতীয়পরিষদঅধিবেশনস্হগিতঘোষনারপ্রেক্ষিতেদেশব্যাপিধর্মঘটেরআহবানসহশেখমুজিবুররহমানেরঘোষনা</w:t>
            </w:r>
          </w:p>
        </w:tc>
        <w:tc>
          <w:tcPr>
            <w:tcW w:w="3324" w:type="dxa"/>
            <w:tcBorders>
              <w:top w:val="single" w:sz="2" w:space="0" w:color="000001"/>
              <w:left w:val="single" w:sz="2" w:space="0" w:color="000001"/>
              <w:bottom w:val="single" w:sz="2" w:space="0" w:color="000001"/>
            </w:tcBorders>
            <w:shd w:val="clear" w:color="auto" w:fill="auto"/>
            <w:tcMar>
              <w:left w:w="51" w:type="dxa"/>
            </w:tcMar>
          </w:tcPr>
          <w:p w14:paraId="6D18DF28" w14:textId="77777777" w:rsidR="00E444EC" w:rsidRPr="007A5CAD" w:rsidRDefault="00E444EC" w:rsidP="001F16CA">
            <w:pPr>
              <w:rPr>
                <w:rFonts w:ascii="Kalpurush" w:hAnsi="Kalpurush" w:cs="Kalpurush"/>
              </w:rPr>
            </w:pPr>
            <w:r w:rsidRPr="007A5CAD">
              <w:rPr>
                <w:rFonts w:ascii="Kalpurush" w:hAnsi="Kalpurush" w:cs="Kalpurush"/>
                <w:cs/>
                <w:lang w:bidi="bn-IN"/>
              </w:rPr>
              <w:t>দিপিপল</w:t>
            </w:r>
          </w:p>
        </w:tc>
        <w:tc>
          <w:tcPr>
            <w:tcW w:w="332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6E35F67E" w14:textId="77777777" w:rsidR="00E444EC" w:rsidRPr="007A5CAD" w:rsidRDefault="00E444EC" w:rsidP="001F16CA">
            <w:pPr>
              <w:rPr>
                <w:rFonts w:ascii="Kalpurush" w:hAnsi="Kalpurush" w:cs="Kalpurush"/>
              </w:rPr>
            </w:pPr>
            <w:r w:rsidRPr="007A5CAD">
              <w:rPr>
                <w:rFonts w:ascii="Kalpurush" w:hAnsi="Kalpurush" w:cs="Kalpurush"/>
                <w:cs/>
                <w:lang w:bidi="bn-IN"/>
              </w:rPr>
              <w:t>২মার্চ</w:t>
            </w:r>
            <w:r w:rsidRPr="007A5CAD">
              <w:rPr>
                <w:rFonts w:ascii="Kalpurush" w:hAnsi="Kalpurush" w:cs="Kalpurush"/>
              </w:rPr>
              <w:t>,</w:t>
            </w:r>
            <w:r w:rsidRPr="007A5CAD">
              <w:rPr>
                <w:rFonts w:ascii="Kalpurush" w:hAnsi="Kalpurush" w:cs="Kalpurush"/>
                <w:cs/>
                <w:lang w:bidi="bn-IN"/>
              </w:rPr>
              <w:t>১৯৭১</w:t>
            </w:r>
          </w:p>
        </w:tc>
      </w:tr>
    </w:tbl>
    <w:p w14:paraId="178889D5" w14:textId="77777777" w:rsidR="00E444EC" w:rsidRPr="007A5CAD" w:rsidRDefault="00E444EC" w:rsidP="001F16CA">
      <w:pPr>
        <w:rPr>
          <w:rFonts w:ascii="Kalpurush" w:hAnsi="Kalpurush" w:cs="Kalpurush"/>
        </w:rPr>
      </w:pPr>
    </w:p>
    <w:p w14:paraId="6C1C6F9E" w14:textId="77777777" w:rsidR="00E444EC" w:rsidRPr="007A5CAD" w:rsidRDefault="00E444EC" w:rsidP="001F16CA">
      <w:pPr>
        <w:rPr>
          <w:rFonts w:ascii="Kalpurush" w:hAnsi="Kalpurush" w:cs="Kalpurush"/>
        </w:rPr>
      </w:pPr>
    </w:p>
    <w:p w14:paraId="19F2E5EE" w14:textId="77777777" w:rsidR="00E444EC" w:rsidRPr="007A5CAD" w:rsidRDefault="00E444EC" w:rsidP="001F16CA">
      <w:pPr>
        <w:rPr>
          <w:rFonts w:ascii="Kalpurush" w:hAnsi="Kalpurush" w:cs="Kalpurush"/>
        </w:rPr>
      </w:pPr>
      <w:r w:rsidRPr="007A5CAD">
        <w:rPr>
          <w:rFonts w:ascii="Kalpurush" w:hAnsi="Kalpurush" w:cs="Kalpurush"/>
          <w:b/>
          <w:bCs/>
          <w:cs/>
          <w:lang w:bidi="bn-IN"/>
        </w:rPr>
        <w:t>মুজিবকর্তৃকবাঙালীরবন্ধনমুক্তিরআহবান</w:t>
      </w:r>
    </w:p>
    <w:p w14:paraId="166B93BC" w14:textId="77777777" w:rsidR="00E444EC" w:rsidRPr="007A5CAD" w:rsidRDefault="00E444EC" w:rsidP="001F16CA">
      <w:pPr>
        <w:rPr>
          <w:rFonts w:ascii="Kalpurush" w:hAnsi="Kalpurush" w:cs="Kalpurush"/>
        </w:rPr>
      </w:pPr>
      <w:r w:rsidRPr="007A5CAD">
        <w:rPr>
          <w:rFonts w:ascii="Kalpurush" w:hAnsi="Kalpurush" w:cs="Kalpurush"/>
          <w:b/>
          <w:bCs/>
          <w:cs/>
          <w:lang w:bidi="bn-IN"/>
        </w:rPr>
        <w:t>সংসদীয়দলেরবৈঠকপরবর্তীসংবাদসম্মেলন</w:t>
      </w:r>
      <w:r w:rsidRPr="007A5CAD">
        <w:rPr>
          <w:rFonts w:ascii="Kalpurush" w:hAnsi="Kalpurush" w:cs="Kalpurush"/>
          <w:b/>
          <w:bCs/>
        </w:rPr>
        <w:t xml:space="preserve">, </w:t>
      </w:r>
      <w:r w:rsidRPr="007A5CAD">
        <w:rPr>
          <w:rFonts w:ascii="Kalpurush" w:hAnsi="Kalpurush" w:cs="Kalpurush"/>
          <w:b/>
          <w:bCs/>
          <w:cs/>
          <w:lang w:bidi="bn-IN"/>
        </w:rPr>
        <w:t>হোটেলপূর্বানী</w:t>
      </w:r>
      <w:r w:rsidRPr="007A5CAD">
        <w:rPr>
          <w:rFonts w:ascii="Kalpurush" w:hAnsi="Kalpurush" w:cs="Kalpurush"/>
          <w:b/>
          <w:bCs/>
        </w:rPr>
        <w:t xml:space="preserve">, </w:t>
      </w:r>
      <w:r w:rsidRPr="007A5CAD">
        <w:rPr>
          <w:rFonts w:ascii="Kalpurush" w:hAnsi="Kalpurush" w:cs="Kalpurush"/>
          <w:b/>
          <w:bCs/>
          <w:cs/>
          <w:lang w:bidi="bn-IN"/>
        </w:rPr>
        <w:t>১মার্চ১৯৭১</w:t>
      </w:r>
    </w:p>
    <w:p w14:paraId="380F5695" w14:textId="77777777" w:rsidR="00E444EC" w:rsidRPr="007A5CAD" w:rsidRDefault="00E444EC" w:rsidP="001F16CA">
      <w:pPr>
        <w:rPr>
          <w:rFonts w:ascii="Kalpurush" w:hAnsi="Kalpurush" w:cs="Kalpurush"/>
          <w:b/>
          <w:bCs/>
        </w:rPr>
      </w:pPr>
    </w:p>
    <w:p w14:paraId="3F797050" w14:textId="77777777" w:rsidR="00E444EC" w:rsidRPr="007A5CAD" w:rsidRDefault="00E444EC" w:rsidP="001F16CA">
      <w:pPr>
        <w:rPr>
          <w:rFonts w:ascii="Kalpurush" w:hAnsi="Kalpurush" w:cs="Kalpurush"/>
        </w:rPr>
      </w:pPr>
      <w:r w:rsidRPr="007A5CAD">
        <w:rPr>
          <w:rFonts w:ascii="Kalpurush" w:hAnsi="Kalpurush" w:cs="Kalpurush"/>
          <w:cs/>
          <w:lang w:bidi="bn-IN"/>
        </w:rPr>
        <w:t>জাতীয়সংসদেরঅধিবেশনস্হগিতেরঘোষণাআসারপরহোটেলপূর্বানীতেআওয়ামীলীগসংসদীয়দলেরবৈঠকঅনুষ্ঠিতহয়</w:t>
      </w:r>
      <w:r w:rsidRPr="007A5CAD">
        <w:rPr>
          <w:rFonts w:ascii="Kalpurush" w:hAnsi="Kalpurush" w:cs="Mangal"/>
          <w:cs/>
          <w:lang w:bidi="hi-IN"/>
        </w:rPr>
        <w:t>।</w:t>
      </w:r>
      <w:r w:rsidRPr="007A5CAD">
        <w:rPr>
          <w:rFonts w:ascii="Kalpurush" w:hAnsi="Kalpurush" w:cs="Kalpurush"/>
          <w:cs/>
          <w:lang w:bidi="bn-IN"/>
        </w:rPr>
        <w:t>বৈঠকেরঠিকপরপরআওয়ামীলীগপ্রধানশেখমুজিবুররহমানসাংবাদিকদেরবলেনযে৭০মিলিয়নবাঙালীরমুক্তিরজন্যতিনিযেকোনত্যাগস্বীকারকরতেপ্রস্তুতআছেন</w:t>
      </w:r>
      <w:r w:rsidRPr="007A5CAD">
        <w:rPr>
          <w:rFonts w:ascii="Kalpurush" w:hAnsi="Kalpurush" w:cs="Mangal"/>
          <w:cs/>
          <w:lang w:bidi="hi-IN"/>
        </w:rPr>
        <w:t>।</w:t>
      </w:r>
    </w:p>
    <w:p w14:paraId="30D69344" w14:textId="77777777" w:rsidR="00E444EC" w:rsidRPr="007A5CAD" w:rsidRDefault="00E444EC" w:rsidP="001F16CA">
      <w:pPr>
        <w:rPr>
          <w:rFonts w:ascii="Kalpurush" w:hAnsi="Kalpurush" w:cs="Kalpurush"/>
        </w:rPr>
      </w:pPr>
    </w:p>
    <w:p w14:paraId="32DC6841" w14:textId="77777777" w:rsidR="00E444EC" w:rsidRPr="007A5CAD" w:rsidRDefault="00E444EC" w:rsidP="001F16CA">
      <w:pPr>
        <w:rPr>
          <w:rFonts w:ascii="Kalpurush" w:hAnsi="Kalpurush" w:cs="Kalpurush"/>
        </w:rPr>
      </w:pPr>
      <w:r w:rsidRPr="007A5CAD">
        <w:rPr>
          <w:rFonts w:ascii="Kalpurush" w:hAnsi="Kalpurush" w:cs="Kalpurush"/>
          <w:cs/>
          <w:lang w:bidi="bn-IN"/>
        </w:rPr>
        <w:t>তিনিআরোবলেনযে২৩বছরেরঔপনিবেশিকআচরনথেকেমুক্তিপেতেসবারসম্মিলিতপ্রচেষ্টারপ্রয়োজন</w:t>
      </w:r>
      <w:r w:rsidRPr="007A5CAD">
        <w:rPr>
          <w:rFonts w:ascii="Kalpurush" w:hAnsi="Kalpurush" w:cs="Mangal"/>
          <w:cs/>
          <w:lang w:bidi="hi-IN"/>
        </w:rPr>
        <w:t>।</w:t>
      </w:r>
    </w:p>
    <w:p w14:paraId="4C984334" w14:textId="77777777" w:rsidR="00E444EC" w:rsidRPr="007A5CAD" w:rsidRDefault="00E444EC" w:rsidP="001F16CA">
      <w:pPr>
        <w:rPr>
          <w:rFonts w:ascii="Kalpurush" w:hAnsi="Kalpurush" w:cs="Kalpurush"/>
        </w:rPr>
      </w:pPr>
    </w:p>
    <w:p w14:paraId="08570792" w14:textId="77777777" w:rsidR="00E444EC" w:rsidRPr="007A5CAD" w:rsidRDefault="00E444EC" w:rsidP="001F16CA">
      <w:pPr>
        <w:rPr>
          <w:rFonts w:ascii="Kalpurush" w:hAnsi="Kalpurush" w:cs="Kalpurush"/>
        </w:rPr>
      </w:pPr>
      <w:r w:rsidRPr="007A5CAD">
        <w:rPr>
          <w:rFonts w:ascii="Kalpurush" w:hAnsi="Kalpurush" w:cs="Kalpurush"/>
          <w:cs/>
          <w:lang w:bidi="bn-IN"/>
        </w:rPr>
        <w:t>শেখমুজিববলেন</w:t>
      </w:r>
      <w:r w:rsidRPr="007A5CAD">
        <w:rPr>
          <w:rFonts w:ascii="Kalpurush" w:hAnsi="Kalpurush" w:cs="Kalpurush"/>
        </w:rPr>
        <w:t>: "</w:t>
      </w:r>
      <w:r w:rsidRPr="007A5CAD">
        <w:rPr>
          <w:rFonts w:ascii="Kalpurush" w:hAnsi="Kalpurush" w:cs="Kalpurush"/>
          <w:cs/>
          <w:lang w:bidi="bn-IN"/>
        </w:rPr>
        <w:t>শুধুমাত্রএকটিসংখ্যালঘুদলেরঅমতেরকারনেসংবিধানপ্রণয়নবাধাগ্রস্হহয়েছেএবংসংসদঅধিবেশনঅনির্দিষ্টকালেরজন্যমুলতুবিঘোষনাকরাহয়েছে</w:t>
      </w:r>
      <w:r w:rsidRPr="007A5CAD">
        <w:rPr>
          <w:rFonts w:ascii="Kalpurush" w:hAnsi="Kalpurush" w:cs="Mangal"/>
          <w:cs/>
          <w:lang w:bidi="hi-IN"/>
        </w:rPr>
        <w:t>।</w:t>
      </w:r>
      <w:r w:rsidRPr="007A5CAD">
        <w:rPr>
          <w:rFonts w:ascii="Kalpurush" w:hAnsi="Kalpurush" w:cs="Kalpurush"/>
          <w:cs/>
          <w:lang w:bidi="bn-IN"/>
        </w:rPr>
        <w:t>আমাদেরজন্যএটিঅত্যন্তদূর্ভাগ্যজনক</w:t>
      </w:r>
      <w:r w:rsidRPr="007A5CAD">
        <w:rPr>
          <w:rFonts w:ascii="Kalpurush" w:hAnsi="Kalpurush" w:cs="Mangal"/>
          <w:cs/>
          <w:lang w:bidi="hi-IN"/>
        </w:rPr>
        <w:t>।</w:t>
      </w:r>
      <w:r w:rsidRPr="007A5CAD">
        <w:rPr>
          <w:rFonts w:ascii="Kalpurush" w:hAnsi="Kalpurush" w:cs="Kalpurush"/>
          <w:cs/>
          <w:lang w:bidi="bn-IN"/>
        </w:rPr>
        <w:t>আমরাদেশেরসংখ্যাগরিষ্ঠমানুষেরপ্রতিনিধিএবংআমরাএইঘটনারপ্রতিবাদকরছি</w:t>
      </w:r>
      <w:r w:rsidRPr="007A5CAD">
        <w:rPr>
          <w:rFonts w:ascii="Kalpurush" w:hAnsi="Kalpurush" w:cs="Mangal"/>
          <w:cs/>
          <w:lang w:bidi="hi-IN"/>
        </w:rPr>
        <w:t>।</w:t>
      </w:r>
      <w:r w:rsidRPr="007A5CAD">
        <w:rPr>
          <w:rFonts w:ascii="Kalpurush" w:hAnsi="Kalpurush" w:cs="Kalpurush"/>
        </w:rPr>
        <w:t xml:space="preserve"> "</w:t>
      </w:r>
    </w:p>
    <w:p w14:paraId="0DCA322D" w14:textId="77777777" w:rsidR="00E444EC" w:rsidRPr="007A5CAD" w:rsidRDefault="00E444EC" w:rsidP="001F16CA">
      <w:pPr>
        <w:rPr>
          <w:rFonts w:ascii="Kalpurush" w:hAnsi="Kalpurush" w:cs="Kalpurush"/>
        </w:rPr>
      </w:pPr>
    </w:p>
    <w:p w14:paraId="20F39C6D" w14:textId="77777777" w:rsidR="00E444EC" w:rsidRPr="007A5CAD" w:rsidRDefault="00E444EC" w:rsidP="001F16CA">
      <w:pPr>
        <w:rPr>
          <w:rFonts w:ascii="Kalpurush" w:hAnsi="Kalpurush" w:cs="Kalpurush"/>
        </w:rPr>
      </w:pPr>
      <w:r w:rsidRPr="007A5CAD">
        <w:rPr>
          <w:rFonts w:ascii="Kalpurush" w:hAnsi="Kalpurush" w:cs="Kalpurush"/>
          <w:cs/>
          <w:lang w:bidi="bn-IN"/>
        </w:rPr>
        <w:t>শেখমুজিবুররহমানপরবর্তী৬দিনেরকর্মসূচিঘোষনাকরেন</w:t>
      </w:r>
      <w:r w:rsidRPr="007A5CAD">
        <w:rPr>
          <w:rFonts w:ascii="Kalpurush" w:hAnsi="Kalpurush" w:cs="Mangal"/>
          <w:cs/>
          <w:lang w:bidi="hi-IN"/>
        </w:rPr>
        <w:t>।</w:t>
      </w:r>
      <w:r w:rsidRPr="007A5CAD">
        <w:rPr>
          <w:rFonts w:ascii="Kalpurush" w:hAnsi="Kalpurush" w:cs="Kalpurush"/>
          <w:cs/>
          <w:lang w:bidi="bn-IN"/>
        </w:rPr>
        <w:t>আজঢাকায়সারাদিনব্যাপিধর্মঘটএবংপূর্বঘোষিতসংসদঅধিবেশনেরদিন৩মার্চসারাদেশেধর্মঘটআহবানকরাহয়</w:t>
      </w:r>
      <w:r w:rsidRPr="007A5CAD">
        <w:rPr>
          <w:rFonts w:ascii="Kalpurush" w:hAnsi="Kalpurush" w:cs="Mangal"/>
          <w:cs/>
          <w:lang w:bidi="hi-IN"/>
        </w:rPr>
        <w:t>।</w:t>
      </w:r>
      <w:r w:rsidRPr="007A5CAD">
        <w:rPr>
          <w:rFonts w:ascii="Kalpurush" w:hAnsi="Kalpurush" w:cs="Kalpurush"/>
          <w:cs/>
          <w:lang w:bidi="bn-IN"/>
        </w:rPr>
        <w:t>৭ইরেসকোর্সময়দানেএকটিজনসভাহবেএবংসেখানথেকেআওয়ামীলীগপ্রধানপরবর্তীকর্মসূচিঘোষনাকরবেন</w:t>
      </w:r>
      <w:r w:rsidRPr="007A5CAD">
        <w:rPr>
          <w:rFonts w:ascii="Kalpurush" w:hAnsi="Kalpurush" w:cs="Mangal"/>
          <w:cs/>
          <w:lang w:bidi="hi-IN"/>
        </w:rPr>
        <w:t>।</w:t>
      </w:r>
      <w:r w:rsidRPr="007A5CAD">
        <w:rPr>
          <w:rFonts w:ascii="Kalpurush" w:hAnsi="Kalpurush" w:cs="Kalpurush"/>
          <w:cs/>
          <w:lang w:bidi="bn-IN"/>
        </w:rPr>
        <w:t>শেখমুজিবহুঁশিয়ারিউচ্চারণকরেবলেন</w:t>
      </w:r>
      <w:r w:rsidRPr="007A5CAD">
        <w:rPr>
          <w:rFonts w:ascii="Kalpurush" w:hAnsi="Kalpurush" w:cs="Kalpurush"/>
        </w:rPr>
        <w:t>, "</w:t>
      </w:r>
      <w:r w:rsidRPr="007A5CAD">
        <w:rPr>
          <w:rFonts w:ascii="Kalpurush" w:hAnsi="Kalpurush" w:cs="Kalpurush"/>
          <w:cs/>
          <w:lang w:bidi="bn-IN"/>
        </w:rPr>
        <w:t>ষড়যন্ত্রকারীরানাথামলেআমরানতুনইতিহাসগড়েদেখাব</w:t>
      </w:r>
      <w:r w:rsidRPr="007A5CAD">
        <w:rPr>
          <w:rFonts w:ascii="Kalpurush" w:hAnsi="Kalpurush" w:cs="Mangal"/>
          <w:cs/>
          <w:lang w:bidi="hi-IN"/>
        </w:rPr>
        <w:t>।</w:t>
      </w:r>
      <w:r w:rsidRPr="007A5CAD">
        <w:rPr>
          <w:rFonts w:ascii="Kalpurush" w:hAnsi="Kalpurush" w:cs="Kalpurush"/>
        </w:rPr>
        <w:t xml:space="preserve">" </w:t>
      </w:r>
      <w:r w:rsidRPr="007A5CAD">
        <w:rPr>
          <w:rFonts w:ascii="Kalpurush" w:hAnsi="Kalpurush" w:cs="Kalpurush"/>
          <w:cs/>
          <w:lang w:bidi="bn-IN"/>
        </w:rPr>
        <w:t>দৃঢ়কন্ঠেতিনিঘোষনাকরেন</w:t>
      </w:r>
      <w:r w:rsidRPr="007A5CAD">
        <w:rPr>
          <w:rFonts w:ascii="Kalpurush" w:hAnsi="Kalpurush" w:cs="Kalpurush"/>
        </w:rPr>
        <w:t>:</w:t>
      </w:r>
    </w:p>
    <w:p w14:paraId="3CC4BE4A" w14:textId="77777777" w:rsidR="00E444EC" w:rsidRPr="007A5CAD" w:rsidRDefault="00E444EC" w:rsidP="001F16CA">
      <w:pPr>
        <w:rPr>
          <w:rFonts w:ascii="Kalpurush" w:hAnsi="Kalpurush" w:cs="Kalpurush"/>
        </w:rPr>
      </w:pPr>
    </w:p>
    <w:p w14:paraId="62C4FBAA" w14:textId="77777777" w:rsidR="00E444EC" w:rsidRPr="007A5CAD" w:rsidRDefault="00E444EC" w:rsidP="001F16CA">
      <w:pPr>
        <w:rPr>
          <w:rFonts w:ascii="Kalpurush" w:hAnsi="Kalpurush" w:cs="Kalpurush"/>
        </w:rPr>
      </w:pPr>
      <w:r w:rsidRPr="007A5CAD">
        <w:rPr>
          <w:rFonts w:ascii="Kalpurush" w:hAnsi="Kalpurush" w:cs="Kalpurush"/>
        </w:rPr>
        <w:lastRenderedPageBreak/>
        <w:t>"</w:t>
      </w:r>
      <w:r w:rsidRPr="007A5CAD">
        <w:rPr>
          <w:rFonts w:ascii="Kalpurush" w:hAnsi="Kalpurush" w:cs="Kalpurush"/>
          <w:cs/>
          <w:lang w:bidi="bn-IN"/>
        </w:rPr>
        <w:t>আমরাযোকোনপরিণতিরজন্যপ্রস্তুত</w:t>
      </w:r>
      <w:r w:rsidRPr="007A5CAD">
        <w:rPr>
          <w:rFonts w:ascii="Kalpurush" w:hAnsi="Kalpurush" w:cs="Mangal"/>
          <w:cs/>
          <w:lang w:bidi="hi-IN"/>
        </w:rPr>
        <w:t>।</w:t>
      </w:r>
      <w:r w:rsidRPr="007A5CAD">
        <w:rPr>
          <w:rFonts w:ascii="Kalpurush" w:hAnsi="Kalpurush" w:cs="Kalpurush"/>
          <w:cs/>
          <w:lang w:bidi="bn-IN"/>
        </w:rPr>
        <w:t>আমিঅনেকবারবলেছিযেএইদেশেএকটাষড়যন্ত্রচলছে</w:t>
      </w:r>
      <w:r w:rsidRPr="007A5CAD">
        <w:rPr>
          <w:rFonts w:ascii="Kalpurush" w:hAnsi="Kalpurush" w:cs="Mangal"/>
          <w:cs/>
          <w:lang w:bidi="hi-IN"/>
        </w:rPr>
        <w:t>।</w:t>
      </w:r>
      <w:r w:rsidRPr="007A5CAD">
        <w:rPr>
          <w:rFonts w:ascii="Kalpurush" w:hAnsi="Kalpurush" w:cs="Kalpurush"/>
          <w:cs/>
          <w:lang w:bidi="bn-IN"/>
        </w:rPr>
        <w:t>দেশেসাধারননির্বাচনঅনুষ্ঠিতহয়েছেএবংতাদেরসেবাকরারজন্যজনগনআমাদেরনির্বাচিতকরেছে</w:t>
      </w:r>
      <w:r w:rsidRPr="007A5CAD">
        <w:rPr>
          <w:rFonts w:ascii="Kalpurush" w:hAnsi="Kalpurush" w:cs="Kalpurush"/>
        </w:rPr>
        <w:t xml:space="preserve">, </w:t>
      </w:r>
      <w:r w:rsidRPr="007A5CAD">
        <w:rPr>
          <w:rFonts w:ascii="Kalpurush" w:hAnsi="Kalpurush" w:cs="Kalpurush"/>
          <w:cs/>
          <w:lang w:bidi="bn-IN"/>
        </w:rPr>
        <w:t>তাদেরপ্রতিআমাদেরদায়িত্বরয়েছে</w:t>
      </w:r>
      <w:r w:rsidRPr="007A5CAD">
        <w:rPr>
          <w:rFonts w:ascii="Kalpurush" w:hAnsi="Kalpurush" w:cs="Mangal"/>
          <w:cs/>
          <w:lang w:bidi="hi-IN"/>
        </w:rPr>
        <w:t>।</w:t>
      </w:r>
      <w:r w:rsidRPr="007A5CAD">
        <w:rPr>
          <w:rFonts w:ascii="Kalpurush" w:hAnsi="Kalpurush" w:cs="Kalpurush"/>
          <w:cs/>
          <w:lang w:bidi="bn-IN"/>
        </w:rPr>
        <w:t>আমাদেরপক্ষেপরিষ্কারজনরায়থাকাসত্বেওষড়যন্ত্রতারশিকড়বিস্তারকরেচলেছে</w:t>
      </w:r>
      <w:r w:rsidRPr="007A5CAD">
        <w:rPr>
          <w:rFonts w:ascii="Kalpurush" w:hAnsi="Kalpurush" w:cs="Mangal"/>
          <w:cs/>
          <w:lang w:bidi="hi-IN"/>
        </w:rPr>
        <w:t>।</w:t>
      </w:r>
    </w:p>
    <w:p w14:paraId="39F7A058" w14:textId="77777777" w:rsidR="00E444EC" w:rsidRPr="007A5CAD" w:rsidRDefault="00E444EC" w:rsidP="001F16CA">
      <w:pPr>
        <w:rPr>
          <w:rFonts w:ascii="Kalpurush" w:hAnsi="Kalpurush" w:cs="Kalpurush"/>
        </w:rPr>
      </w:pPr>
    </w:p>
    <w:p w14:paraId="6BCF25E9" w14:textId="77777777" w:rsidR="00E444EC" w:rsidRPr="007A5CAD" w:rsidRDefault="00E444EC" w:rsidP="001F16CA">
      <w:pPr>
        <w:rPr>
          <w:rFonts w:ascii="Kalpurush" w:hAnsi="Kalpurush" w:cs="Kalpurush"/>
        </w:rPr>
      </w:pPr>
      <w:r w:rsidRPr="007A5CAD">
        <w:rPr>
          <w:rFonts w:ascii="Kalpurush" w:hAnsi="Kalpurush" w:cs="Kalpurush"/>
          <w:cs/>
          <w:lang w:bidi="bn-IN"/>
        </w:rPr>
        <w:t>জনপ্রতিনিধিদেরসংখ্যাগরিষ্ঠইবাংলাদেশথেকেনির্বাচিতএবংভুট্টোআরকাইয়ুমেরদলবাদেপশ্চিমপাকিস্তানেরঅন্যনির্বাচিতজনপ্রতিনিধিদেরসহায়তায়আমরাসহজেইসাংবিধানিককাঠামোতৈরিকরতেপারব</w:t>
      </w:r>
      <w:r w:rsidRPr="007A5CAD">
        <w:rPr>
          <w:rFonts w:ascii="Kalpurush" w:hAnsi="Kalpurush" w:cs="Mangal"/>
          <w:cs/>
          <w:lang w:bidi="hi-IN"/>
        </w:rPr>
        <w:t>।</w:t>
      </w:r>
      <w:r w:rsidRPr="007A5CAD">
        <w:rPr>
          <w:rFonts w:ascii="Kalpurush" w:hAnsi="Kalpurush" w:cs="Kalpurush"/>
          <w:cs/>
          <w:lang w:bidi="bn-IN"/>
        </w:rPr>
        <w:t>আমরাজনগনেরসাথেবিশ্বাসঘাতকতাকরতেপারিনা</w:t>
      </w:r>
      <w:r w:rsidRPr="007A5CAD">
        <w:rPr>
          <w:rFonts w:ascii="Kalpurush" w:hAnsi="Kalpurush" w:cs="Kalpurush"/>
        </w:rPr>
        <w:t xml:space="preserve">, </w:t>
      </w:r>
      <w:r w:rsidRPr="007A5CAD">
        <w:rPr>
          <w:rFonts w:ascii="Kalpurush" w:hAnsi="Kalpurush" w:cs="Kalpurush"/>
          <w:cs/>
          <w:lang w:bidi="bn-IN"/>
        </w:rPr>
        <w:t>জনগনআমাদেরউপরযেআস্হাস্হাপনকরেছেতারসাথেবিশ্বাসঘাতকতাকরতেপারিনা</w:t>
      </w:r>
      <w:r w:rsidRPr="007A5CAD">
        <w:rPr>
          <w:rFonts w:ascii="Kalpurush" w:hAnsi="Kalpurush" w:cs="Mangal"/>
          <w:cs/>
          <w:lang w:bidi="hi-IN"/>
        </w:rPr>
        <w:t>।</w:t>
      </w:r>
      <w:r w:rsidRPr="007A5CAD">
        <w:rPr>
          <w:rFonts w:ascii="Kalpurush" w:hAnsi="Kalpurush" w:cs="Kalpurush"/>
          <w:cs/>
          <w:lang w:bidi="bn-IN"/>
        </w:rPr>
        <w:t>লক্ষেনাপৌছানপর্যন্তআমরাসংগ্রামচালিয়েযাব</w:t>
      </w:r>
      <w:r w:rsidRPr="007A5CAD">
        <w:rPr>
          <w:rFonts w:ascii="Kalpurush" w:hAnsi="Kalpurush" w:cs="Mangal"/>
          <w:cs/>
          <w:lang w:bidi="hi-IN"/>
        </w:rPr>
        <w:t>।</w:t>
      </w:r>
      <w:r w:rsidRPr="007A5CAD">
        <w:rPr>
          <w:rFonts w:ascii="Kalpurush" w:hAnsi="Kalpurush" w:cs="Kalpurush"/>
          <w:cs/>
          <w:lang w:bidi="bn-IN"/>
        </w:rPr>
        <w:t>আপনারাজানেনযেদেশেসামরিকশাসনচলছে</w:t>
      </w:r>
      <w:r w:rsidRPr="007A5CAD">
        <w:rPr>
          <w:rFonts w:ascii="Kalpurush" w:hAnsi="Kalpurush" w:cs="Mangal"/>
          <w:cs/>
          <w:lang w:bidi="hi-IN"/>
        </w:rPr>
        <w:t>।</w:t>
      </w:r>
      <w:r w:rsidRPr="007A5CAD">
        <w:rPr>
          <w:rFonts w:ascii="Kalpurush" w:hAnsi="Kalpurush" w:cs="Kalpurush"/>
          <w:cs/>
          <w:lang w:bidi="bn-IN"/>
        </w:rPr>
        <w:t>কিন্তুপশ্চিমপাকিস্তানেরযেসবসাংসদঅধিবেশনেযোগদেয়ারজন্যপূর্বপাকিস্তানেআসতেচান</w:t>
      </w:r>
      <w:r w:rsidRPr="007A5CAD">
        <w:rPr>
          <w:rFonts w:ascii="Kalpurush" w:hAnsi="Kalpurush" w:cs="Kalpurush"/>
        </w:rPr>
        <w:t xml:space="preserve">, </w:t>
      </w:r>
      <w:r w:rsidRPr="007A5CAD">
        <w:rPr>
          <w:rFonts w:ascii="Kalpurush" w:hAnsi="Kalpurush" w:cs="Kalpurush"/>
          <w:cs/>
          <w:lang w:bidi="bn-IN"/>
        </w:rPr>
        <w:t>পাকিস্তানপিপলসপার্টিরচেয়ারম্যানতাদেরহুমকিদিয়েবলেছেনপূর্বপাকিস্তানেআসলেতাদেরজীবনসংশয়েরমুখেপড়বে</w:t>
      </w:r>
      <w:r w:rsidRPr="007A5CAD">
        <w:rPr>
          <w:rFonts w:ascii="Kalpurush" w:hAnsi="Kalpurush" w:cs="Mangal"/>
          <w:cs/>
          <w:lang w:bidi="hi-IN"/>
        </w:rPr>
        <w:t>।</w:t>
      </w:r>
      <w:r w:rsidRPr="007A5CAD">
        <w:rPr>
          <w:rFonts w:ascii="Kalpurush" w:hAnsi="Kalpurush" w:cs="Kalpurush"/>
          <w:cs/>
          <w:lang w:bidi="bn-IN"/>
        </w:rPr>
        <w:t>মিঃভুট্টোআইননিজেরহাতেতুলেনিয়েছেন</w:t>
      </w:r>
      <w:r w:rsidRPr="007A5CAD">
        <w:rPr>
          <w:rFonts w:ascii="Kalpurush" w:hAnsi="Kalpurush" w:cs="Mangal"/>
          <w:cs/>
          <w:lang w:bidi="hi-IN"/>
        </w:rPr>
        <w:t>।</w:t>
      </w:r>
      <w:r w:rsidRPr="007A5CAD">
        <w:rPr>
          <w:rFonts w:ascii="Kalpurush" w:hAnsi="Kalpurush" w:cs="Kalpurush"/>
          <w:cs/>
          <w:lang w:bidi="bn-IN"/>
        </w:rPr>
        <w:t>আইন</w:t>
      </w:r>
      <w:r w:rsidRPr="007A5CAD">
        <w:rPr>
          <w:rFonts w:ascii="Kalpurush" w:hAnsi="Kalpurush" w:cs="Kalpurush"/>
        </w:rPr>
        <w:t>-</w:t>
      </w:r>
      <w:r w:rsidRPr="007A5CAD">
        <w:rPr>
          <w:rFonts w:ascii="Kalpurush" w:hAnsi="Kalpurush" w:cs="Kalpurush"/>
          <w:cs/>
          <w:lang w:bidi="bn-IN"/>
        </w:rPr>
        <w:t>কানুনকিশুধুগরীববাঙালীদেরজন্যপ্রযোজ্য</w:t>
      </w:r>
      <w:r w:rsidRPr="007A5CAD">
        <w:rPr>
          <w:rFonts w:ascii="Kalpurush" w:hAnsi="Kalpurush" w:cs="Kalpurush"/>
        </w:rPr>
        <w:t>?”</w:t>
      </w:r>
    </w:p>
    <w:p w14:paraId="04EE429A" w14:textId="77777777" w:rsidR="00E444EC" w:rsidRPr="007A5CAD" w:rsidRDefault="00E444EC" w:rsidP="001F16CA">
      <w:pPr>
        <w:rPr>
          <w:rFonts w:ascii="Kalpurush" w:hAnsi="Kalpurush" w:cs="Kalpurush"/>
        </w:rPr>
      </w:pPr>
    </w:p>
    <w:p w14:paraId="437DB13D" w14:textId="77777777" w:rsidR="00E444EC" w:rsidRPr="007A5CAD" w:rsidRDefault="00E444EC" w:rsidP="001F16CA">
      <w:pPr>
        <w:rPr>
          <w:rFonts w:ascii="Kalpurush" w:hAnsi="Kalpurush" w:cs="Kalpurush"/>
        </w:rPr>
      </w:pPr>
    </w:p>
    <w:p w14:paraId="480539D7" w14:textId="77777777" w:rsidR="00E444EC" w:rsidRPr="007A5CAD" w:rsidRDefault="00E444EC" w:rsidP="001F16CA">
      <w:pPr>
        <w:rPr>
          <w:rFonts w:ascii="Kalpurush" w:hAnsi="Kalpurush" w:cs="Kalpurush"/>
          <w:color w:val="000000"/>
          <w:cs/>
          <w:lang w:bidi="bn-BD"/>
        </w:rPr>
      </w:pPr>
    </w:p>
    <w:p w14:paraId="0B88CE4A" w14:textId="77777777" w:rsidR="004357A5" w:rsidRPr="007A5CAD" w:rsidRDefault="004357A5" w:rsidP="001F16CA">
      <w:pPr>
        <w:rPr>
          <w:rFonts w:ascii="Kalpurush" w:hAnsi="Kalpurush" w:cs="Kalpurush"/>
          <w:color w:val="000000"/>
          <w:lang w:bidi="bn-BD"/>
        </w:rPr>
      </w:pPr>
    </w:p>
    <w:p w14:paraId="1A5EB6EA" w14:textId="77777777" w:rsidR="004357A5" w:rsidRPr="007A5CAD" w:rsidRDefault="004357A5" w:rsidP="001F16CA">
      <w:pPr>
        <w:rPr>
          <w:rFonts w:ascii="Kalpurush" w:hAnsi="Kalpurush" w:cs="Kalpurush"/>
          <w:color w:val="000000"/>
          <w:lang w:bidi="bn-BD"/>
        </w:rPr>
      </w:pPr>
    </w:p>
    <w:p w14:paraId="3E9BF42B" w14:textId="77777777" w:rsidR="004357A5" w:rsidRPr="007A5CAD" w:rsidRDefault="004357A5" w:rsidP="004357A5">
      <w:pPr>
        <w:rPr>
          <w:rFonts w:ascii="Kalpurush" w:eastAsia="Calibri" w:hAnsi="Kalpurush" w:cs="Kalpurush"/>
          <w:lang w:bidi="bn-BD"/>
        </w:rPr>
      </w:pPr>
      <w:r w:rsidRPr="007A5CAD">
        <w:rPr>
          <w:rFonts w:ascii="Kalpurush" w:eastAsia="Calibri" w:hAnsi="Kalpurush" w:cs="Kalpurush"/>
          <w:cs/>
          <w:lang w:bidi="bn-BD"/>
        </w:rPr>
        <w:t>&lt;2.</w:t>
      </w:r>
      <w:r w:rsidRPr="007A5CAD">
        <w:rPr>
          <w:rFonts w:ascii="Kalpurush" w:eastAsia="Calibri" w:hAnsi="Kalpurush" w:cs="Kalpurush"/>
          <w:lang w:bidi="bn-BD"/>
        </w:rPr>
        <w:t>16</w:t>
      </w:r>
      <w:r w:rsidRPr="007A5CAD">
        <w:rPr>
          <w:rFonts w:ascii="Kalpurush" w:eastAsia="Calibri" w:hAnsi="Kalpurush" w:cs="Kalpurush"/>
          <w:cs/>
          <w:lang w:bidi="bn-BD"/>
        </w:rPr>
        <w:t>4.665&gt;</w:t>
      </w:r>
    </w:p>
    <w:p w14:paraId="7FF2E232" w14:textId="77777777" w:rsidR="004357A5" w:rsidRPr="007A5CAD" w:rsidRDefault="004357A5" w:rsidP="001F16CA">
      <w:pPr>
        <w:rPr>
          <w:rFonts w:ascii="Kalpurush" w:hAnsi="Kalpurush" w:cs="Kalpurush"/>
          <w:color w:val="000000"/>
          <w:lang w:bidi="bn-BD"/>
        </w:rPr>
      </w:pPr>
    </w:p>
    <w:p w14:paraId="23DC8A6F" w14:textId="77777777" w:rsidR="00E444EC" w:rsidRPr="007A5CAD" w:rsidRDefault="00E444EC" w:rsidP="001F16CA">
      <w:pPr>
        <w:rPr>
          <w:rFonts w:ascii="Kalpurush" w:hAnsi="Kalpurush" w:cs="Kalpurush"/>
        </w:rPr>
      </w:pPr>
      <w:r w:rsidRPr="007A5CAD">
        <w:rPr>
          <w:rFonts w:ascii="Kalpurush" w:hAnsi="Kalpurush" w:cs="Kalpurush"/>
          <w:cs/>
          <w:lang w:bidi="bn-IN"/>
        </w:rPr>
        <w:t>শেখমুজিবআরোযোগকরেন</w:t>
      </w:r>
      <w:r w:rsidRPr="007A5CAD">
        <w:rPr>
          <w:rFonts w:ascii="Kalpurush" w:hAnsi="Kalpurush" w:cs="Kalpurush"/>
        </w:rPr>
        <w:t>, "</w:t>
      </w:r>
      <w:r w:rsidRPr="007A5CAD">
        <w:rPr>
          <w:rFonts w:ascii="Kalpurush" w:hAnsi="Kalpurush" w:cs="Kalpurush"/>
          <w:cs/>
          <w:lang w:bidi="bn-IN"/>
        </w:rPr>
        <w:t>আমরাসবারসহযোগিতাচাইএবংআমরাবারবারবলেছিযেতাদেরসংসদেআসাউচিত</w:t>
      </w:r>
      <w:r w:rsidRPr="007A5CAD">
        <w:rPr>
          <w:rFonts w:ascii="Kalpurush" w:hAnsi="Kalpurush" w:cs="Mangal"/>
          <w:cs/>
          <w:lang w:bidi="hi-IN"/>
        </w:rPr>
        <w:t>।</w:t>
      </w:r>
      <w:r w:rsidRPr="007A5CAD">
        <w:rPr>
          <w:rFonts w:ascii="Kalpurush" w:hAnsi="Kalpurush" w:cs="Kalpurush"/>
          <w:cs/>
          <w:lang w:bidi="bn-IN"/>
        </w:rPr>
        <w:t>সেখানেএকটানাপাঁচদিনআমরাসাংবিধানিককাঠামোরচনাকরবএবংপরেরপাঁচদিনসেটানিয়েআলোচনাকরব</w:t>
      </w:r>
      <w:r w:rsidRPr="007A5CAD">
        <w:rPr>
          <w:rFonts w:ascii="Kalpurush" w:hAnsi="Kalpurush" w:cs="Mangal"/>
          <w:cs/>
          <w:lang w:bidi="hi-IN"/>
        </w:rPr>
        <w:t>।</w:t>
      </w:r>
      <w:r w:rsidRPr="007A5CAD">
        <w:rPr>
          <w:rFonts w:ascii="Kalpurush" w:hAnsi="Kalpurush" w:cs="Kalpurush"/>
          <w:cs/>
          <w:lang w:bidi="bn-IN"/>
        </w:rPr>
        <w:t>গনতান্ত্রিকনিয়মেসংখ্যাগরিষ্ঠেরমতামতইগ্রহনকরাউচিত</w:t>
      </w:r>
      <w:r w:rsidRPr="007A5CAD">
        <w:rPr>
          <w:rFonts w:ascii="Kalpurush" w:hAnsi="Kalpurush" w:cs="Mangal"/>
          <w:cs/>
          <w:lang w:bidi="hi-IN"/>
        </w:rPr>
        <w:t>।</w:t>
      </w:r>
      <w:r w:rsidRPr="007A5CAD">
        <w:rPr>
          <w:rFonts w:ascii="Kalpurush" w:hAnsi="Kalpurush" w:cs="Kalpurush"/>
          <w:cs/>
          <w:lang w:bidi="bn-IN"/>
        </w:rPr>
        <w:t>কিন্তুআমাদেরক্ষেত্রেসবসময়সংখ্যালঘুদলকেপ্রাধান্যদেয়াহচ্ছে</w:t>
      </w:r>
      <w:r w:rsidRPr="007A5CAD">
        <w:rPr>
          <w:rFonts w:ascii="Kalpurush" w:hAnsi="Kalpurush" w:cs="Mangal"/>
          <w:cs/>
          <w:lang w:bidi="hi-IN"/>
        </w:rPr>
        <w:t>।</w:t>
      </w:r>
      <w:r w:rsidRPr="007A5CAD">
        <w:rPr>
          <w:rFonts w:ascii="Kalpurush" w:hAnsi="Kalpurush" w:cs="Kalpurush"/>
          <w:cs/>
          <w:lang w:bidi="bn-IN"/>
        </w:rPr>
        <w:t>আমিপ্রস্তাবকরেছিলামফেব্রুয়ারীর১৫তারিখসংসদঅধিবেশনশুরুকরতে</w:t>
      </w:r>
      <w:r w:rsidRPr="007A5CAD">
        <w:rPr>
          <w:rFonts w:ascii="Kalpurush" w:hAnsi="Kalpurush" w:cs="Kalpurush"/>
        </w:rPr>
        <w:t xml:space="preserve">, </w:t>
      </w:r>
      <w:r w:rsidRPr="007A5CAD">
        <w:rPr>
          <w:rFonts w:ascii="Kalpurush" w:hAnsi="Kalpurush" w:cs="Kalpurush"/>
          <w:cs/>
          <w:lang w:bidi="bn-IN"/>
        </w:rPr>
        <w:t>কিন্তুসংখ্যালঘুদলেরইচ্ছাঅনুযায়ীমার্চেরপ্রথমসপ্তাহেঅধিবেশনআহবানকরাহয়</w:t>
      </w:r>
      <w:r w:rsidRPr="007A5CAD">
        <w:rPr>
          <w:rFonts w:ascii="Kalpurush" w:hAnsi="Kalpurush" w:cs="Mangal"/>
          <w:cs/>
          <w:lang w:bidi="hi-IN"/>
        </w:rPr>
        <w:t>।</w:t>
      </w:r>
      <w:r w:rsidRPr="007A5CAD">
        <w:rPr>
          <w:rFonts w:ascii="Kalpurush" w:hAnsi="Kalpurush" w:cs="Kalpurush"/>
        </w:rPr>
        <w:t>"</w:t>
      </w:r>
    </w:p>
    <w:p w14:paraId="5EB777F3" w14:textId="77777777" w:rsidR="00E444EC" w:rsidRPr="007A5CAD" w:rsidRDefault="00E444EC" w:rsidP="001F16CA">
      <w:pPr>
        <w:rPr>
          <w:rFonts w:ascii="Kalpurush" w:hAnsi="Kalpurush" w:cs="Kalpurush"/>
        </w:rPr>
      </w:pPr>
    </w:p>
    <w:p w14:paraId="3F8184E3" w14:textId="77777777" w:rsidR="00E444EC" w:rsidRPr="007A5CAD" w:rsidRDefault="00E444EC" w:rsidP="001F16CA">
      <w:pPr>
        <w:rPr>
          <w:rFonts w:ascii="Kalpurush" w:hAnsi="Kalpurush" w:cs="Kalpurush"/>
        </w:rPr>
      </w:pPr>
    </w:p>
    <w:p w14:paraId="66D3C99C" w14:textId="77777777" w:rsidR="00E444EC" w:rsidRPr="007A5CAD" w:rsidRDefault="00E444EC" w:rsidP="001F16CA">
      <w:pPr>
        <w:rPr>
          <w:rFonts w:ascii="Kalpurush" w:hAnsi="Kalpurush" w:cs="Kalpurush"/>
        </w:rPr>
      </w:pPr>
      <w:r w:rsidRPr="007A5CAD">
        <w:rPr>
          <w:rFonts w:ascii="Kalpurush" w:hAnsi="Kalpurush" w:cs="Kalpurush"/>
        </w:rPr>
        <w:lastRenderedPageBreak/>
        <w:t>"</w:t>
      </w:r>
      <w:r w:rsidRPr="007A5CAD">
        <w:rPr>
          <w:rFonts w:ascii="Kalpurush" w:hAnsi="Kalpurush" w:cs="Kalpurush"/>
          <w:cs/>
          <w:lang w:bidi="bn-IN"/>
        </w:rPr>
        <w:t>এসবচক্রান্তছাড়াআরকিছুইনা</w:t>
      </w:r>
      <w:r w:rsidRPr="007A5CAD">
        <w:rPr>
          <w:rFonts w:ascii="Kalpurush" w:hAnsi="Kalpurush" w:cs="Kalpurush"/>
        </w:rPr>
        <w:t xml:space="preserve">, </w:t>
      </w:r>
      <w:r w:rsidRPr="007A5CAD">
        <w:rPr>
          <w:rFonts w:ascii="Kalpurush" w:hAnsi="Kalpurush" w:cs="Kalpurush"/>
          <w:cs/>
          <w:lang w:bidi="bn-IN"/>
        </w:rPr>
        <w:t>এইদেশেযেটাদীর্ঘ২৩বছরধরেচলেআসছে</w:t>
      </w:r>
      <w:r w:rsidRPr="007A5CAD">
        <w:rPr>
          <w:rFonts w:ascii="Kalpurush" w:hAnsi="Kalpurush" w:cs="Mangal"/>
          <w:cs/>
          <w:lang w:bidi="hi-IN"/>
        </w:rPr>
        <w:t>।</w:t>
      </w:r>
      <w:r w:rsidRPr="007A5CAD">
        <w:rPr>
          <w:rFonts w:ascii="Kalpurush" w:hAnsi="Kalpurush" w:cs="Kalpurush"/>
          <w:cs/>
          <w:lang w:bidi="bn-IN"/>
        </w:rPr>
        <w:t>এইচক্রান্তএখনোচলছেএবংএরমাধ্যমেবাংলার৭কোটিমানুষকেশোষনকরাহচ্ছে</w:t>
      </w:r>
      <w:r w:rsidRPr="007A5CAD">
        <w:rPr>
          <w:rFonts w:ascii="Kalpurush" w:hAnsi="Kalpurush" w:cs="Mangal"/>
          <w:cs/>
          <w:lang w:bidi="hi-IN"/>
        </w:rPr>
        <w:t>।</w:t>
      </w:r>
      <w:r w:rsidRPr="007A5CAD">
        <w:rPr>
          <w:rFonts w:ascii="Kalpurush" w:hAnsi="Kalpurush" w:cs="Kalpurush"/>
          <w:cs/>
          <w:lang w:bidi="bn-IN"/>
        </w:rPr>
        <w:t>এরউদ্দেশ্যহচ্ছেবাংলাকেএকটাঔপনেবেশিকবাজারবানিয়েরাখা</w:t>
      </w:r>
      <w:r w:rsidRPr="007A5CAD">
        <w:rPr>
          <w:rFonts w:ascii="Kalpurush" w:hAnsi="Kalpurush" w:cs="Mangal"/>
          <w:cs/>
          <w:lang w:bidi="hi-IN"/>
        </w:rPr>
        <w:t>।</w:t>
      </w:r>
      <w:r w:rsidRPr="007A5CAD">
        <w:rPr>
          <w:rFonts w:ascii="Kalpurush" w:hAnsi="Kalpurush" w:cs="Kalpurush"/>
          <w:cs/>
          <w:lang w:bidi="bn-IN"/>
        </w:rPr>
        <w:t>আমরাসাম্যএবংন্যায়বিচারেরজন্যযুদ্ধকরছিএবংলক্ষঅর্জিতনাহওয়াপর্যন্তযুদ্ধকরেইযাব</w:t>
      </w:r>
      <w:r w:rsidRPr="007A5CAD">
        <w:rPr>
          <w:rFonts w:ascii="Kalpurush" w:hAnsi="Kalpurush" w:cs="Mangal"/>
          <w:cs/>
          <w:lang w:bidi="hi-IN"/>
        </w:rPr>
        <w:t>।</w:t>
      </w:r>
      <w:r w:rsidRPr="007A5CAD">
        <w:rPr>
          <w:rFonts w:ascii="Kalpurush" w:hAnsi="Kalpurush" w:cs="Kalpurush"/>
        </w:rPr>
        <w:t>"</w:t>
      </w:r>
    </w:p>
    <w:p w14:paraId="65EA5B02" w14:textId="77777777" w:rsidR="00E444EC" w:rsidRPr="007A5CAD" w:rsidRDefault="00E444EC" w:rsidP="001F16CA">
      <w:pPr>
        <w:rPr>
          <w:rFonts w:ascii="Kalpurush" w:hAnsi="Kalpurush" w:cs="Kalpurush"/>
        </w:rPr>
      </w:pPr>
    </w:p>
    <w:p w14:paraId="6AB246CC" w14:textId="77777777" w:rsidR="00E444EC" w:rsidRPr="007A5CAD" w:rsidRDefault="00E444EC" w:rsidP="001F16CA">
      <w:pPr>
        <w:rPr>
          <w:rFonts w:ascii="Kalpurush" w:hAnsi="Kalpurush" w:cs="Kalpurush"/>
        </w:rPr>
      </w:pPr>
      <w:r w:rsidRPr="007A5CAD">
        <w:rPr>
          <w:rFonts w:ascii="Kalpurush" w:hAnsi="Kalpurush" w:cs="Kalpurush"/>
          <w:cs/>
          <w:lang w:bidi="bn-IN"/>
        </w:rPr>
        <w:t>একতরফাভাবেস্বাধীনতাঘোষনাকরবেনকিনাএইপ্রশ্নকরাহলেশেখমুজিবউত্তরদেন</w:t>
      </w:r>
      <w:r w:rsidRPr="007A5CAD">
        <w:rPr>
          <w:rFonts w:ascii="Kalpurush" w:hAnsi="Kalpurush" w:cs="Kalpurush"/>
        </w:rPr>
        <w:t>, "</w:t>
      </w:r>
      <w:r w:rsidRPr="007A5CAD">
        <w:rPr>
          <w:rFonts w:ascii="Kalpurush" w:hAnsi="Kalpurush" w:cs="Kalpurush"/>
          <w:cs/>
          <w:lang w:bidi="bn-IN"/>
        </w:rPr>
        <w:t>অপেক্ষাকরুন</w:t>
      </w:r>
      <w:r w:rsidRPr="007A5CAD">
        <w:rPr>
          <w:rFonts w:ascii="Kalpurush" w:hAnsi="Kalpurush" w:cs="Kalpurush"/>
        </w:rPr>
        <w:t>"</w:t>
      </w:r>
      <w:r w:rsidRPr="007A5CAD">
        <w:rPr>
          <w:rFonts w:ascii="Kalpurush" w:hAnsi="Kalpurush" w:cs="Mangal"/>
          <w:cs/>
          <w:lang w:bidi="hi-IN"/>
        </w:rPr>
        <w:t>।</w:t>
      </w:r>
      <w:r w:rsidRPr="007A5CAD">
        <w:rPr>
          <w:rFonts w:ascii="Kalpurush" w:hAnsi="Kalpurush" w:cs="Kalpurush"/>
          <w:cs/>
          <w:lang w:bidi="bn-IN"/>
        </w:rPr>
        <w:t>সংসদঅধিবেশনস্হগিতকরারপূর্বেতারসাথেআলোচনাকরাহয়েছিলকিনাএকজনসংবাদকর্মীতাঁকেএইপ্রশ্নকরলেতিনিউত্তরদেন</w:t>
      </w:r>
      <w:r w:rsidRPr="007A5CAD">
        <w:rPr>
          <w:rFonts w:ascii="Kalpurush" w:hAnsi="Kalpurush" w:cs="Kalpurush"/>
        </w:rPr>
        <w:t xml:space="preserve"> , "</w:t>
      </w:r>
      <w:r w:rsidRPr="007A5CAD">
        <w:rPr>
          <w:rFonts w:ascii="Kalpurush" w:hAnsi="Kalpurush" w:cs="Kalpurush"/>
          <w:cs/>
          <w:lang w:bidi="bn-IN"/>
        </w:rPr>
        <w:t>না</w:t>
      </w:r>
      <w:r w:rsidRPr="007A5CAD">
        <w:rPr>
          <w:rFonts w:ascii="Kalpurush" w:hAnsi="Kalpurush" w:cs="Mangal"/>
          <w:cs/>
          <w:lang w:bidi="hi-IN"/>
        </w:rPr>
        <w:t>।</w:t>
      </w:r>
      <w:r w:rsidRPr="007A5CAD">
        <w:rPr>
          <w:rFonts w:ascii="Kalpurush" w:hAnsi="Kalpurush" w:cs="Kalpurush"/>
        </w:rPr>
        <w:t>"</w:t>
      </w:r>
      <w:r w:rsidRPr="007A5CAD">
        <w:rPr>
          <w:rFonts w:ascii="Kalpurush" w:hAnsi="Kalpurush" w:cs="Mangal"/>
          <w:cs/>
          <w:lang w:bidi="hi-IN"/>
        </w:rPr>
        <w:t>।</w:t>
      </w:r>
    </w:p>
    <w:p w14:paraId="5452EF9A" w14:textId="77777777" w:rsidR="00E444EC" w:rsidRPr="007A5CAD" w:rsidRDefault="00E444EC" w:rsidP="001F16CA">
      <w:pPr>
        <w:rPr>
          <w:rFonts w:ascii="Kalpurush" w:hAnsi="Kalpurush" w:cs="Kalpurush"/>
        </w:rPr>
      </w:pPr>
    </w:p>
    <w:p w14:paraId="0CBECB94" w14:textId="77777777" w:rsidR="00E444EC" w:rsidRPr="007A5CAD" w:rsidRDefault="00E444EC" w:rsidP="001F16CA">
      <w:pPr>
        <w:rPr>
          <w:rFonts w:ascii="Kalpurush" w:hAnsi="Kalpurush" w:cs="Kalpurush"/>
        </w:rPr>
      </w:pPr>
      <w:r w:rsidRPr="007A5CAD">
        <w:rPr>
          <w:rFonts w:ascii="Kalpurush" w:hAnsi="Kalpurush" w:cs="Kalpurush"/>
          <w:cs/>
          <w:lang w:bidi="bn-IN"/>
        </w:rPr>
        <w:t>রাজারবাগপুলিশলাইনেপুলিশদেরনিরস্ত্রীকরণকরানিয়েআরেকসাংবাদিকপ্রশ্নকরলেশেখমুজিবএইব্যাপারেনিজেরঅজ্ঞতাপ্রকাশকরেনএবংএইসংক্রান্তকোনতথ্যথাকলেসংবাদমাধ্যমকেতাপ্রকাশকরারঅনুরোধকরেন</w:t>
      </w:r>
      <w:r w:rsidRPr="007A5CAD">
        <w:rPr>
          <w:rFonts w:ascii="Kalpurush" w:hAnsi="Kalpurush" w:cs="Mangal"/>
          <w:cs/>
          <w:lang w:bidi="hi-IN"/>
        </w:rPr>
        <w:t>।</w:t>
      </w:r>
    </w:p>
    <w:p w14:paraId="0E949E12" w14:textId="77777777" w:rsidR="00E444EC" w:rsidRPr="007A5CAD" w:rsidRDefault="00E444EC" w:rsidP="001F16CA">
      <w:pPr>
        <w:rPr>
          <w:rFonts w:ascii="Kalpurush" w:hAnsi="Kalpurush" w:cs="Kalpurush"/>
        </w:rPr>
      </w:pPr>
    </w:p>
    <w:p w14:paraId="7680DFF1" w14:textId="77777777" w:rsidR="00E444EC" w:rsidRPr="007A5CAD" w:rsidRDefault="00E444EC" w:rsidP="001F16CA">
      <w:pPr>
        <w:rPr>
          <w:rFonts w:ascii="Kalpurush" w:hAnsi="Kalpurush" w:cs="Kalpurush"/>
        </w:rPr>
      </w:pPr>
      <w:r w:rsidRPr="007A5CAD">
        <w:rPr>
          <w:rFonts w:ascii="Kalpurush" w:hAnsi="Kalpurush" w:cs="Kalpurush"/>
          <w:cs/>
          <w:lang w:bidi="bn-IN"/>
        </w:rPr>
        <w:t>দলেরনেতা</w:t>
      </w:r>
      <w:r w:rsidRPr="007A5CAD">
        <w:rPr>
          <w:rFonts w:ascii="Kalpurush" w:hAnsi="Kalpurush" w:cs="Kalpurush"/>
        </w:rPr>
        <w:t>-</w:t>
      </w:r>
      <w:r w:rsidRPr="007A5CAD">
        <w:rPr>
          <w:rFonts w:ascii="Kalpurush" w:hAnsi="Kalpurush" w:cs="Kalpurush"/>
          <w:cs/>
          <w:lang w:bidi="bn-IN"/>
        </w:rPr>
        <w:t>কর্মীদেরগ্রেফতারেরব্যাপারেপ্রশ্নকরাহলেতিনিবলেনতাঁরাযেকোনপরিস্হিতিরজন্যতৈরিছিলেন</w:t>
      </w:r>
      <w:r w:rsidRPr="007A5CAD">
        <w:rPr>
          <w:rFonts w:ascii="Kalpurush" w:hAnsi="Kalpurush" w:cs="Mangal"/>
          <w:cs/>
          <w:lang w:bidi="hi-IN"/>
        </w:rPr>
        <w:t>।</w:t>
      </w:r>
      <w:r w:rsidRPr="007A5CAD">
        <w:rPr>
          <w:rFonts w:ascii="Kalpurush" w:hAnsi="Kalpurush" w:cs="Kalpurush"/>
          <w:cs/>
          <w:lang w:bidi="bn-IN"/>
        </w:rPr>
        <w:t>অতীতেওতাঁরাঅনেকবারগ্রেফতারহয়েছেন</w:t>
      </w:r>
      <w:r w:rsidRPr="007A5CAD">
        <w:rPr>
          <w:rFonts w:ascii="Kalpurush" w:hAnsi="Kalpurush" w:cs="Mangal"/>
          <w:cs/>
          <w:lang w:bidi="hi-IN"/>
        </w:rPr>
        <w:t>।</w:t>
      </w:r>
      <w:r w:rsidRPr="007A5CAD">
        <w:rPr>
          <w:rFonts w:ascii="Kalpurush" w:hAnsi="Kalpurush" w:cs="Kalpurush"/>
          <w:cs/>
          <w:lang w:bidi="bn-IN"/>
        </w:rPr>
        <w:t>তিনিআরোযোগকরেন</w:t>
      </w:r>
      <w:r w:rsidRPr="007A5CAD">
        <w:rPr>
          <w:rFonts w:ascii="Kalpurush" w:hAnsi="Kalpurush" w:cs="Kalpurush"/>
        </w:rPr>
        <w:t>, "</w:t>
      </w:r>
      <w:r w:rsidRPr="007A5CAD">
        <w:rPr>
          <w:rFonts w:ascii="Kalpurush" w:hAnsi="Kalpurush" w:cs="Kalpurush"/>
          <w:cs/>
          <w:lang w:bidi="bn-IN"/>
        </w:rPr>
        <w:t>জনগনআমাদেরসাথেআছে</w:t>
      </w:r>
      <w:r w:rsidRPr="007A5CAD">
        <w:rPr>
          <w:rFonts w:ascii="Kalpurush" w:hAnsi="Kalpurush" w:cs="Mangal"/>
          <w:cs/>
          <w:lang w:bidi="hi-IN"/>
        </w:rPr>
        <w:t>।</w:t>
      </w:r>
      <w:r w:rsidRPr="007A5CAD">
        <w:rPr>
          <w:rFonts w:ascii="Kalpurush" w:hAnsi="Kalpurush" w:cs="Kalpurush"/>
          <w:cs/>
          <w:lang w:bidi="bn-IN"/>
        </w:rPr>
        <w:t>ভালকিছুহবেএইআশাআমরাকরছি</w:t>
      </w:r>
      <w:r w:rsidRPr="007A5CAD">
        <w:rPr>
          <w:rFonts w:ascii="Kalpurush" w:hAnsi="Kalpurush" w:cs="Kalpurush"/>
        </w:rPr>
        <w:t xml:space="preserve">, </w:t>
      </w:r>
      <w:r w:rsidRPr="007A5CAD">
        <w:rPr>
          <w:rFonts w:ascii="Kalpurush" w:hAnsi="Kalpurush" w:cs="Kalpurush"/>
          <w:cs/>
          <w:lang w:bidi="bn-IN"/>
        </w:rPr>
        <w:t>কিন্তুআমরাচরমপরিস্হিতিরজন্যওপ্রস্তুতআছি</w:t>
      </w:r>
      <w:r w:rsidRPr="007A5CAD">
        <w:rPr>
          <w:rFonts w:ascii="Kalpurush" w:hAnsi="Kalpurush" w:cs="Mangal"/>
          <w:cs/>
          <w:lang w:bidi="hi-IN"/>
        </w:rPr>
        <w:t>।</w:t>
      </w:r>
      <w:r w:rsidRPr="007A5CAD">
        <w:rPr>
          <w:rFonts w:ascii="Kalpurush" w:hAnsi="Kalpurush" w:cs="Kalpurush"/>
        </w:rPr>
        <w:t>"</w:t>
      </w:r>
    </w:p>
    <w:p w14:paraId="491C24B9" w14:textId="77777777" w:rsidR="00E444EC" w:rsidRPr="007A5CAD" w:rsidRDefault="00E444EC" w:rsidP="001F16CA">
      <w:pPr>
        <w:rPr>
          <w:rFonts w:ascii="Kalpurush" w:hAnsi="Kalpurush" w:cs="Kalpurush"/>
        </w:rPr>
      </w:pPr>
    </w:p>
    <w:p w14:paraId="57B9B6EE" w14:textId="77777777" w:rsidR="00E444EC" w:rsidRPr="007A5CAD" w:rsidRDefault="00E444EC" w:rsidP="001F16CA">
      <w:pPr>
        <w:rPr>
          <w:rFonts w:ascii="Kalpurush" w:hAnsi="Kalpurush" w:cs="Kalpurush"/>
        </w:rPr>
      </w:pPr>
      <w:r w:rsidRPr="007A5CAD">
        <w:rPr>
          <w:rFonts w:ascii="Kalpurush" w:hAnsi="Kalpurush" w:cs="Kalpurush"/>
          <w:cs/>
          <w:lang w:bidi="bn-IN"/>
        </w:rPr>
        <w:t>সংবাদমাধ্যমেরউপরচাপিয়েদেয়ানিষেধাজ্ঞারপ্রতিবাদকরবেনকিনাএইপ্রশ্নেরজবাবেশেখমুজিববলেন</w:t>
      </w:r>
      <w:r w:rsidRPr="007A5CAD">
        <w:rPr>
          <w:rFonts w:ascii="Kalpurush" w:hAnsi="Kalpurush" w:cs="Kalpurush"/>
        </w:rPr>
        <w:t>,"</w:t>
      </w:r>
      <w:r w:rsidRPr="007A5CAD">
        <w:rPr>
          <w:rFonts w:ascii="Kalpurush" w:hAnsi="Kalpurush" w:cs="Kalpurush"/>
          <w:cs/>
          <w:lang w:bidi="bn-IN"/>
        </w:rPr>
        <w:t>মানুষেরস্বাধীনতাহরনকরেআমিএরকমসবকিছুরইবিরোধিতাকরি</w:t>
      </w:r>
      <w:r w:rsidRPr="007A5CAD">
        <w:rPr>
          <w:rFonts w:ascii="Kalpurush" w:hAnsi="Kalpurush" w:cs="Mangal"/>
          <w:cs/>
          <w:lang w:bidi="hi-IN"/>
        </w:rPr>
        <w:t>।</w:t>
      </w:r>
      <w:r w:rsidRPr="007A5CAD">
        <w:rPr>
          <w:rFonts w:ascii="Kalpurush" w:hAnsi="Kalpurush" w:cs="Kalpurush"/>
        </w:rPr>
        <w:t>"</w:t>
      </w:r>
    </w:p>
    <w:p w14:paraId="0AABAD9E" w14:textId="77777777" w:rsidR="00E444EC" w:rsidRPr="007A5CAD" w:rsidRDefault="00E444EC" w:rsidP="001F16CA">
      <w:pPr>
        <w:rPr>
          <w:rFonts w:ascii="Kalpurush" w:hAnsi="Kalpurush" w:cs="Kalpurush"/>
        </w:rPr>
      </w:pPr>
    </w:p>
    <w:p w14:paraId="7730421D" w14:textId="77777777" w:rsidR="00E444EC" w:rsidRPr="007A5CAD" w:rsidRDefault="00E444EC" w:rsidP="001F16CA">
      <w:pPr>
        <w:rPr>
          <w:rFonts w:ascii="Kalpurush" w:hAnsi="Kalpurush" w:cs="Kalpurush"/>
        </w:rPr>
      </w:pPr>
      <w:r w:rsidRPr="007A5CAD">
        <w:rPr>
          <w:rFonts w:ascii="Kalpurush" w:hAnsi="Kalpurush" w:cs="Kalpurush"/>
          <w:cs/>
          <w:lang w:bidi="bn-IN"/>
        </w:rPr>
        <w:t>তিনিসংবাদমাধ্যমকেঅবহিতকরেনযেআওয়ামীলীগসংসদীয়দলশেষপর্যন্তসংগ্রামকরেযাবারসিদ্ধান্তপুনব্যক্তকরেছেএবংজনগনেরঅধিকারআদায়েরজন্যযেকোনত্যাগস্বীকারকরতেপ্রস্তুতআছে</w:t>
      </w:r>
      <w:r w:rsidRPr="007A5CAD">
        <w:rPr>
          <w:rFonts w:ascii="Kalpurush" w:hAnsi="Kalpurush" w:cs="Mangal"/>
          <w:cs/>
          <w:lang w:bidi="hi-IN"/>
        </w:rPr>
        <w:t>।</w:t>
      </w:r>
      <w:r w:rsidRPr="007A5CAD">
        <w:rPr>
          <w:rFonts w:ascii="Kalpurush" w:hAnsi="Kalpurush" w:cs="Kalpurush"/>
          <w:cs/>
          <w:lang w:bidi="bn-IN"/>
        </w:rPr>
        <w:t>তিনিখোলাখুলিভাবেঘোষনাকরেনযেবাংলাদেশেরজনগনেরশৃঙ্খলমোচনেরজন্যকোনত্যাগইযথেষ্ঠনয়</w:t>
      </w:r>
      <w:r w:rsidRPr="007A5CAD">
        <w:rPr>
          <w:rFonts w:ascii="Kalpurush" w:hAnsi="Kalpurush" w:cs="Mangal"/>
          <w:cs/>
          <w:lang w:bidi="hi-IN"/>
        </w:rPr>
        <w:t>।</w:t>
      </w:r>
      <w:r w:rsidRPr="007A5CAD">
        <w:rPr>
          <w:rFonts w:ascii="Kalpurush" w:hAnsi="Kalpurush" w:cs="Kalpurush"/>
          <w:cs/>
          <w:lang w:bidi="bn-IN"/>
        </w:rPr>
        <w:t>তিনিআরোজানানযেসাম্প্রতিকপরিস্হিতিনিয়েতিনিমাওলানাভাসানি</w:t>
      </w:r>
      <w:r w:rsidRPr="007A5CAD">
        <w:rPr>
          <w:rFonts w:ascii="Kalpurush" w:hAnsi="Kalpurush" w:cs="Kalpurush"/>
        </w:rPr>
        <w:t xml:space="preserve">, </w:t>
      </w:r>
      <w:r w:rsidRPr="007A5CAD">
        <w:rPr>
          <w:rFonts w:ascii="Kalpurush" w:hAnsi="Kalpurush" w:cs="Kalpurush"/>
          <w:cs/>
          <w:lang w:bidi="bn-IN"/>
        </w:rPr>
        <w:t>মোঃনুরুলআমিন</w:t>
      </w:r>
      <w:r w:rsidRPr="007A5CAD">
        <w:rPr>
          <w:rFonts w:ascii="Kalpurush" w:hAnsi="Kalpurush" w:cs="Kalpurush"/>
        </w:rPr>
        <w:t xml:space="preserve">, </w:t>
      </w:r>
      <w:r w:rsidRPr="007A5CAD">
        <w:rPr>
          <w:rFonts w:ascii="Kalpurush" w:hAnsi="Kalpurush" w:cs="Kalpurush"/>
          <w:cs/>
          <w:lang w:bidi="bn-IN"/>
        </w:rPr>
        <w:t>আতাউররহমানখান</w:t>
      </w:r>
      <w:r w:rsidRPr="007A5CAD">
        <w:rPr>
          <w:rFonts w:ascii="Kalpurush" w:hAnsi="Kalpurush" w:cs="Kalpurush"/>
        </w:rPr>
        <w:t xml:space="preserve">, </w:t>
      </w:r>
      <w:r w:rsidRPr="007A5CAD">
        <w:rPr>
          <w:rFonts w:ascii="Kalpurush" w:hAnsi="Kalpurush" w:cs="Kalpurush"/>
          <w:cs/>
          <w:lang w:bidi="bn-IN"/>
        </w:rPr>
        <w:t>অধ্যাপকমোজাফফরআহমেদএবংঅন্যাননেতাদেরসাথেযতদ্রুতসম্ভবআলোচনাকরবেন</w:t>
      </w:r>
      <w:r w:rsidRPr="007A5CAD">
        <w:rPr>
          <w:rFonts w:ascii="Kalpurush" w:hAnsi="Kalpurush" w:cs="Mangal"/>
          <w:cs/>
          <w:lang w:bidi="hi-IN"/>
        </w:rPr>
        <w:t>।</w:t>
      </w:r>
    </w:p>
    <w:p w14:paraId="116549D3" w14:textId="77777777" w:rsidR="00E444EC" w:rsidRPr="007A5CAD" w:rsidRDefault="00E444EC" w:rsidP="001F16CA">
      <w:pPr>
        <w:rPr>
          <w:rFonts w:ascii="Kalpurush" w:hAnsi="Kalpurush" w:cs="Kalpurush"/>
        </w:rPr>
      </w:pPr>
    </w:p>
    <w:p w14:paraId="75CDDDB8" w14:textId="77777777" w:rsidR="00E444EC" w:rsidRPr="007A5CAD" w:rsidRDefault="00E444EC" w:rsidP="001F16CA">
      <w:pPr>
        <w:rPr>
          <w:rFonts w:ascii="Kalpurush" w:hAnsi="Kalpurush" w:cs="Kalpurush"/>
        </w:rPr>
      </w:pPr>
      <w:r w:rsidRPr="007A5CAD">
        <w:rPr>
          <w:rFonts w:ascii="Kalpurush" w:hAnsi="Kalpurush" w:cs="Kalpurush"/>
          <w:cs/>
          <w:lang w:bidi="bn-IN"/>
        </w:rPr>
        <w:lastRenderedPageBreak/>
        <w:t>বাংলাদেশেবসবাসরতঅবাঙালীদেরভাগ্যেকিআছেএইপ্রশ্নেরজবাবেআওয়ামীলীগপ্রধানবলেন</w:t>
      </w:r>
      <w:r w:rsidRPr="007A5CAD">
        <w:rPr>
          <w:rFonts w:ascii="Kalpurush" w:hAnsi="Kalpurush" w:cs="Kalpurush"/>
        </w:rPr>
        <w:t>, "</w:t>
      </w:r>
      <w:r w:rsidRPr="007A5CAD">
        <w:rPr>
          <w:rFonts w:ascii="Kalpurush" w:hAnsi="Kalpurush" w:cs="Kalpurush"/>
          <w:cs/>
          <w:lang w:bidi="bn-IN"/>
        </w:rPr>
        <w:t>তারাএইমাটিরসন্তান</w:t>
      </w:r>
      <w:r w:rsidRPr="007A5CAD">
        <w:rPr>
          <w:rFonts w:ascii="Kalpurush" w:hAnsi="Kalpurush" w:cs="Kalpurush"/>
        </w:rPr>
        <w:t xml:space="preserve">, </w:t>
      </w:r>
      <w:r w:rsidRPr="007A5CAD">
        <w:rPr>
          <w:rFonts w:ascii="Kalpurush" w:hAnsi="Kalpurush" w:cs="Kalpurush"/>
          <w:cs/>
          <w:lang w:bidi="bn-IN"/>
        </w:rPr>
        <w:t>এইমাটিতাদেরনিজেদেরমনেকরাউচিতএবংতাদেরএখানকারমানুষদেরসংগ্রামেযোগদিতেহবে</w:t>
      </w:r>
      <w:r w:rsidRPr="007A5CAD">
        <w:rPr>
          <w:rFonts w:ascii="Kalpurush" w:hAnsi="Kalpurush" w:cs="Mangal"/>
          <w:cs/>
          <w:lang w:bidi="hi-IN"/>
        </w:rPr>
        <w:t>।</w:t>
      </w:r>
      <w:r w:rsidRPr="007A5CAD">
        <w:rPr>
          <w:rFonts w:ascii="Kalpurush" w:hAnsi="Kalpurush" w:cs="Kalpurush"/>
        </w:rPr>
        <w:t>"</w:t>
      </w:r>
    </w:p>
    <w:p w14:paraId="75BFD347" w14:textId="77777777" w:rsidR="00E444EC" w:rsidRPr="007A5CAD" w:rsidRDefault="00E444EC" w:rsidP="001F16CA">
      <w:pPr>
        <w:rPr>
          <w:rFonts w:ascii="Kalpurush" w:hAnsi="Kalpurush" w:cs="Kalpurush"/>
        </w:rPr>
      </w:pPr>
    </w:p>
    <w:p w14:paraId="5B193950" w14:textId="77777777" w:rsidR="00E444EC" w:rsidRPr="007A5CAD" w:rsidRDefault="00E444EC" w:rsidP="001F16CA">
      <w:pPr>
        <w:rPr>
          <w:rFonts w:ascii="Kalpurush" w:hAnsi="Kalpurush" w:cs="Kalpurush"/>
        </w:rPr>
      </w:pPr>
      <w:r w:rsidRPr="007A5CAD">
        <w:rPr>
          <w:rFonts w:ascii="Kalpurush" w:hAnsi="Kalpurush" w:cs="Kalpurush"/>
          <w:cs/>
          <w:lang w:bidi="bn-IN"/>
        </w:rPr>
        <w:t>পশ্চিমপাকিস্তানিজনগনেরকরণীয়সম্পর্কেপ্রশ্নকরাহলেশেখমুজিববলেন</w:t>
      </w:r>
      <w:r w:rsidRPr="007A5CAD">
        <w:rPr>
          <w:rFonts w:ascii="Kalpurush" w:hAnsi="Kalpurush" w:cs="Kalpurush"/>
        </w:rPr>
        <w:t>, "</w:t>
      </w:r>
      <w:r w:rsidRPr="007A5CAD">
        <w:rPr>
          <w:rFonts w:ascii="Kalpurush" w:hAnsi="Kalpurush" w:cs="Kalpurush"/>
          <w:cs/>
          <w:lang w:bidi="bn-IN"/>
        </w:rPr>
        <w:t>তাদেরওপরিস্হিতিসম্পর্কেসচেতনহওয়াউচিতএবংএইষড়যন্ত্রেরপ্রতিবাদকরাউচিত</w:t>
      </w:r>
      <w:r w:rsidRPr="007A5CAD">
        <w:rPr>
          <w:rFonts w:ascii="Kalpurush" w:hAnsi="Kalpurush" w:cs="Mangal"/>
          <w:cs/>
          <w:lang w:bidi="hi-IN"/>
        </w:rPr>
        <w:t>।</w:t>
      </w:r>
      <w:r w:rsidRPr="007A5CAD">
        <w:rPr>
          <w:rFonts w:ascii="Kalpurush" w:hAnsi="Kalpurush" w:cs="Kalpurush"/>
        </w:rPr>
        <w:t>"</w:t>
      </w:r>
    </w:p>
    <w:p w14:paraId="71B888E7" w14:textId="77777777" w:rsidR="00E444EC" w:rsidRPr="007A5CAD" w:rsidRDefault="00E444EC" w:rsidP="001F16CA">
      <w:pPr>
        <w:rPr>
          <w:rFonts w:ascii="Kalpurush" w:hAnsi="Kalpurush" w:cs="Kalpurush"/>
        </w:rPr>
      </w:pPr>
    </w:p>
    <w:p w14:paraId="4F68F3C3" w14:textId="77777777" w:rsidR="00E444EC" w:rsidRPr="007A5CAD" w:rsidRDefault="00E444EC" w:rsidP="001F16CA">
      <w:pPr>
        <w:rPr>
          <w:rFonts w:ascii="Kalpurush" w:hAnsi="Kalpurush" w:cs="Kalpurush"/>
          <w:lang w:bidi="bn-BD"/>
        </w:rPr>
      </w:pPr>
      <w:r w:rsidRPr="007A5CAD">
        <w:rPr>
          <w:rFonts w:ascii="Kalpurush" w:hAnsi="Kalpurush" w:cs="Kalpurush"/>
          <w:cs/>
          <w:lang w:bidi="bn-IN"/>
        </w:rPr>
        <w:t>আলোচনাকালেশেখমুজিবুররহমানবলেনযেভুট্টোসবসময়ইঅবিবেচকেরমতআচরণকরছেন</w:t>
      </w:r>
      <w:r w:rsidRPr="007A5CAD">
        <w:rPr>
          <w:rFonts w:ascii="Kalpurush" w:hAnsi="Kalpurush" w:cs="Mangal"/>
          <w:cs/>
          <w:lang w:bidi="hi-IN"/>
        </w:rPr>
        <w:t>।</w:t>
      </w:r>
      <w:r w:rsidRPr="007A5CAD">
        <w:rPr>
          <w:rFonts w:ascii="Kalpurush" w:hAnsi="Kalpurush" w:cs="Kalpurush"/>
          <w:cs/>
          <w:lang w:bidi="bn-IN"/>
        </w:rPr>
        <w:t>আইয়ুবখানেরডাকাগোলটেবিলবৈঠকেঅংশনিতেতিনিঅস্বীকৃতিজানিয়েছিলেন</w:t>
      </w:r>
      <w:r w:rsidRPr="007A5CAD">
        <w:rPr>
          <w:rFonts w:ascii="Kalpurush" w:hAnsi="Kalpurush" w:cs="Mangal"/>
          <w:cs/>
          <w:lang w:bidi="hi-IN"/>
        </w:rPr>
        <w:t>।</w:t>
      </w:r>
      <w:r w:rsidRPr="007A5CAD">
        <w:rPr>
          <w:rFonts w:ascii="Kalpurush" w:hAnsi="Kalpurush" w:cs="Kalpurush"/>
          <w:cs/>
          <w:lang w:bidi="bn-IN"/>
        </w:rPr>
        <w:t>ভুট্টোপ্রথমেসাধারননির্বাচনেআসতেচাননি</w:t>
      </w:r>
      <w:r w:rsidRPr="007A5CAD">
        <w:rPr>
          <w:rFonts w:ascii="Kalpurush" w:hAnsi="Kalpurush" w:cs="Kalpurush"/>
        </w:rPr>
        <w:t xml:space="preserve">, </w:t>
      </w:r>
      <w:r w:rsidRPr="007A5CAD">
        <w:rPr>
          <w:rFonts w:ascii="Kalpurush" w:hAnsi="Kalpurush" w:cs="Kalpurush"/>
          <w:cs/>
          <w:lang w:bidi="bn-IN"/>
        </w:rPr>
        <w:t>পরবর্তীকালেমতপরিবর্তনকরেনির্বাচনেঅংশনেন</w:t>
      </w:r>
      <w:r w:rsidRPr="007A5CAD">
        <w:rPr>
          <w:rFonts w:ascii="Kalpurush" w:hAnsi="Kalpurush" w:cs="Mangal"/>
          <w:cs/>
          <w:lang w:bidi="hi-IN"/>
        </w:rPr>
        <w:t>।</w:t>
      </w:r>
      <w:r w:rsidRPr="007A5CAD">
        <w:rPr>
          <w:rFonts w:ascii="Kalpurush" w:hAnsi="Kalpurush" w:cs="Kalpurush"/>
          <w:cs/>
          <w:lang w:bidi="bn-IN"/>
        </w:rPr>
        <w:t>জাতীয়সংসদেরপ্রথমঅধিবেশনেযোগদিতেতিনিঅস্বীকৃতিজানানএবংসংখ্যাগরিষ্ঠদলেরনেতাকেবাদদিয়েপক্ষপাতমূলকভাবেভুট্টোরমতকেইপ্রাধান্যদেয়াহয়</w:t>
      </w:r>
      <w:r w:rsidRPr="007A5CAD">
        <w:rPr>
          <w:rFonts w:ascii="Kalpurush" w:hAnsi="Kalpurush" w:cs="Mangal"/>
          <w:cs/>
          <w:lang w:bidi="hi-IN"/>
        </w:rPr>
        <w:t>।</w:t>
      </w:r>
      <w:r w:rsidRPr="007A5CAD">
        <w:rPr>
          <w:rFonts w:ascii="Kalpurush" w:hAnsi="Kalpurush" w:cs="Kalpurush"/>
          <w:cs/>
          <w:lang w:bidi="bn-IN"/>
        </w:rPr>
        <w:t>শেখমুজিববলেন</w:t>
      </w:r>
      <w:r w:rsidRPr="007A5CAD">
        <w:rPr>
          <w:rFonts w:ascii="Kalpurush" w:hAnsi="Kalpurush" w:cs="Kalpurush"/>
        </w:rPr>
        <w:t>, "</w:t>
      </w:r>
      <w:r w:rsidRPr="007A5CAD">
        <w:rPr>
          <w:rFonts w:ascii="Kalpurush" w:hAnsi="Kalpurush" w:cs="Kalpurush"/>
          <w:cs/>
          <w:lang w:bidi="bn-IN"/>
        </w:rPr>
        <w:t>আমারজনগনছয়দফারপক্ষেরায়দিয়েছেএবংছয়দফাআরএগারোদফারভিত্তিতেআমরাসংবিধানপ্রণয়নকরব</w:t>
      </w:r>
      <w:r w:rsidRPr="007A5CAD">
        <w:rPr>
          <w:rFonts w:ascii="Kalpurush" w:hAnsi="Kalpurush" w:cs="Mangal"/>
          <w:cs/>
          <w:lang w:bidi="hi-IN"/>
        </w:rPr>
        <w:t>।</w:t>
      </w:r>
      <w:r w:rsidRPr="007A5CAD">
        <w:rPr>
          <w:rFonts w:ascii="Kalpurush" w:hAnsi="Kalpurush" w:cs="Kalpurush"/>
        </w:rPr>
        <w:t>"</w:t>
      </w:r>
    </w:p>
    <w:p w14:paraId="085C64C6" w14:textId="77777777" w:rsidR="004A4355" w:rsidRPr="007A5CAD" w:rsidRDefault="004A4355" w:rsidP="004A4355">
      <w:pPr>
        <w:rPr>
          <w:rFonts w:ascii="Kalpurush" w:hAnsi="Kalpurush" w:cs="Kalpurush"/>
          <w:color w:val="000000"/>
          <w:cs/>
          <w:lang w:bidi="bn-BD"/>
        </w:rPr>
      </w:pPr>
    </w:p>
    <w:p w14:paraId="5B92A6BE" w14:textId="77777777" w:rsidR="004A4355" w:rsidRPr="007A5CAD" w:rsidRDefault="004A4355" w:rsidP="004A4355">
      <w:pPr>
        <w:rPr>
          <w:rFonts w:ascii="Kalpurush" w:hAnsi="Kalpurush" w:cs="Kalpurush"/>
          <w:color w:val="000000"/>
          <w:cs/>
          <w:lang w:bidi="bn-BD"/>
        </w:rPr>
      </w:pPr>
    </w:p>
    <w:p w14:paraId="2413A450" w14:textId="77777777" w:rsidR="004A4355" w:rsidRPr="007A5CAD" w:rsidRDefault="004A4355" w:rsidP="004A4355">
      <w:pPr>
        <w:rPr>
          <w:rFonts w:ascii="Kalpurush" w:hAnsi="Kalpurush" w:cs="Kalpurush"/>
          <w:color w:val="000000"/>
          <w:cs/>
          <w:lang w:bidi="bn-BD"/>
        </w:rPr>
      </w:pPr>
    </w:p>
    <w:p w14:paraId="20934A03" w14:textId="77777777" w:rsidR="004A4355" w:rsidRPr="007A5CAD" w:rsidRDefault="004A4355" w:rsidP="004A4355">
      <w:pPr>
        <w:rPr>
          <w:rFonts w:ascii="Kalpurush" w:hAnsi="Kalpurush" w:cs="Kalpurush"/>
          <w:color w:val="000000"/>
          <w:cs/>
          <w:lang w:bidi="bn-BD"/>
        </w:rPr>
      </w:pPr>
    </w:p>
    <w:p w14:paraId="4D8B0A5D" w14:textId="77777777" w:rsidR="004A4355" w:rsidRPr="007A5CAD" w:rsidRDefault="004A4355" w:rsidP="004A4355">
      <w:pPr>
        <w:rPr>
          <w:rFonts w:ascii="Kalpurush" w:hAnsi="Kalpurush" w:cs="Kalpurush"/>
          <w:color w:val="000000"/>
          <w:cs/>
          <w:lang w:bidi="bn-BD"/>
        </w:rPr>
      </w:pPr>
    </w:p>
    <w:p w14:paraId="6A19713E" w14:textId="77777777" w:rsidR="004A4355" w:rsidRPr="007A5CAD" w:rsidRDefault="004A4355" w:rsidP="004A4355">
      <w:pPr>
        <w:rPr>
          <w:rFonts w:ascii="Kalpurush" w:hAnsi="Kalpurush" w:cs="Kalpurush"/>
          <w:color w:val="000000"/>
          <w:cs/>
          <w:lang w:bidi="bn-BD"/>
        </w:rPr>
      </w:pPr>
    </w:p>
    <w:p w14:paraId="6D1A4118" w14:textId="77777777" w:rsidR="004A4355" w:rsidRPr="007A5CAD" w:rsidRDefault="004A4355" w:rsidP="004A4355">
      <w:pPr>
        <w:rPr>
          <w:rFonts w:ascii="Kalpurush" w:hAnsi="Kalpurush" w:cs="Kalpurush"/>
          <w:color w:val="000000"/>
          <w:cs/>
          <w:lang w:bidi="bn-BD"/>
        </w:rPr>
      </w:pPr>
    </w:p>
    <w:p w14:paraId="2340334D" w14:textId="77777777" w:rsidR="004A4355" w:rsidRPr="007A5CAD" w:rsidRDefault="004A4355" w:rsidP="004A4355">
      <w:pPr>
        <w:rPr>
          <w:rFonts w:ascii="Kalpurush" w:hAnsi="Kalpurush" w:cs="Kalpurush"/>
          <w:color w:val="000000"/>
          <w:cs/>
          <w:lang w:bidi="bn-BD"/>
        </w:rPr>
      </w:pPr>
    </w:p>
    <w:p w14:paraId="70FCD4EE" w14:textId="77777777" w:rsidR="004A4355" w:rsidRPr="007A5CAD" w:rsidRDefault="004A4355" w:rsidP="004A4355">
      <w:pPr>
        <w:rPr>
          <w:rFonts w:ascii="Kalpurush" w:hAnsi="Kalpurush" w:cs="Kalpurush"/>
          <w:color w:val="000000"/>
          <w:cs/>
          <w:lang w:bidi="bn-BD"/>
        </w:rPr>
      </w:pPr>
    </w:p>
    <w:p w14:paraId="2E81A500" w14:textId="77777777" w:rsidR="004A4355" w:rsidRPr="007A5CAD" w:rsidRDefault="004A4355" w:rsidP="004A4355">
      <w:pPr>
        <w:rPr>
          <w:rFonts w:ascii="Kalpurush" w:eastAsia="Calibri" w:hAnsi="Kalpurush" w:cs="Kalpurush"/>
        </w:rPr>
      </w:pPr>
      <w:r w:rsidRPr="007A5CAD">
        <w:rPr>
          <w:rFonts w:ascii="Kalpurush" w:hAnsi="Kalpurush" w:cs="Kalpurush"/>
          <w:color w:val="000000"/>
          <w:cs/>
          <w:lang w:bidi="bn-BD"/>
        </w:rPr>
        <w:t>&lt;2.165.</w:t>
      </w:r>
      <w:r w:rsidR="002C07A0" w:rsidRPr="007A5CAD">
        <w:rPr>
          <w:rFonts w:ascii="Kalpurush" w:hAnsi="Kalpurush" w:cs="Kalpurush"/>
          <w:color w:val="000000"/>
          <w:cs/>
          <w:lang w:bidi="bn-BD"/>
        </w:rPr>
        <w:t>666</w:t>
      </w:r>
      <w:r w:rsidR="00E444EC" w:rsidRPr="007A5CAD">
        <w:rPr>
          <w:rFonts w:ascii="Kalpurush" w:hAnsi="Kalpurush" w:cs="Kalpurush"/>
          <w:color w:val="000000"/>
          <w:cs/>
          <w:lang w:bidi="bn-BD"/>
        </w:rPr>
        <w:t>-</w:t>
      </w:r>
      <w:r w:rsidRPr="007A5CAD">
        <w:rPr>
          <w:rFonts w:ascii="Kalpurush" w:hAnsi="Kalpurush" w:cs="Kalpurush"/>
          <w:color w:val="000000"/>
          <w:cs/>
          <w:lang w:bidi="bn-BD"/>
        </w:rPr>
        <w:t>667&gt;</w:t>
      </w:r>
      <w:bookmarkStart w:id="165" w:name="p666"/>
      <w:bookmarkEnd w:id="165"/>
      <w:r w:rsidRPr="007A5CAD">
        <w:rPr>
          <w:rFonts w:ascii="Kalpurush" w:hAnsi="Kalpurush" w:cs="Kalpurush"/>
          <w:color w:val="000000"/>
          <w:cs/>
          <w:lang w:bidi="bn-BD"/>
        </w:rPr>
        <w:br/>
      </w:r>
    </w:p>
    <w:p w14:paraId="3EA3B243" w14:textId="77777777" w:rsidR="004A4355" w:rsidRPr="007A5CAD" w:rsidRDefault="004A4355" w:rsidP="004A4355">
      <w:pPr>
        <w:rPr>
          <w:rFonts w:ascii="Kalpurush" w:eastAsia="Calibri" w:hAnsi="Kalpurush" w:cs="Kalpurush"/>
        </w:rPr>
      </w:pPr>
    </w:p>
    <w:tbl>
      <w:tblPr>
        <w:tblW w:w="0" w:type="auto"/>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7"/>
        <w:gridCol w:w="1779"/>
        <w:gridCol w:w="618"/>
      </w:tblGrid>
      <w:tr w:rsidR="004A4355" w:rsidRPr="007A5CAD" w14:paraId="1AF57832" w14:textId="77777777" w:rsidTr="00C0465F">
        <w:tc>
          <w:tcPr>
            <w:tcW w:w="4077" w:type="dxa"/>
          </w:tcPr>
          <w:p w14:paraId="28FA9633" w14:textId="77777777" w:rsidR="004A4355" w:rsidRPr="007A5CAD" w:rsidRDefault="004A4355" w:rsidP="00C0465F">
            <w:pPr>
              <w:jc w:val="center"/>
              <w:rPr>
                <w:rFonts w:ascii="Kalpurush" w:eastAsia="Calibri" w:hAnsi="Kalpurush" w:cs="Kalpurush"/>
                <w:b/>
              </w:rPr>
            </w:pPr>
            <w:r w:rsidRPr="007A5CAD">
              <w:rPr>
                <w:rFonts w:ascii="Kalpurush" w:eastAsia="Calibri" w:hAnsi="Kalpurush" w:cs="Kalpurush"/>
                <w:b/>
                <w:bCs/>
                <w:cs/>
                <w:lang w:bidi="bn-IN"/>
              </w:rPr>
              <w:lastRenderedPageBreak/>
              <w:t>শিরোনাম</w:t>
            </w:r>
          </w:p>
        </w:tc>
        <w:tc>
          <w:tcPr>
            <w:tcW w:w="3006" w:type="dxa"/>
          </w:tcPr>
          <w:p w14:paraId="3060DE8C" w14:textId="77777777" w:rsidR="004A4355" w:rsidRPr="007A5CAD" w:rsidRDefault="004A4355" w:rsidP="00C0465F">
            <w:pPr>
              <w:jc w:val="center"/>
              <w:rPr>
                <w:rFonts w:ascii="Kalpurush" w:eastAsia="Calibri" w:hAnsi="Kalpurush" w:cs="Kalpurush"/>
                <w:b/>
              </w:rPr>
            </w:pPr>
            <w:r w:rsidRPr="007A5CAD">
              <w:rPr>
                <w:rFonts w:ascii="Kalpurush" w:eastAsia="Calibri" w:hAnsi="Kalpurush" w:cs="Kalpurush"/>
                <w:b/>
                <w:bCs/>
                <w:cs/>
                <w:lang w:bidi="bn-IN"/>
              </w:rPr>
              <w:t>সূত্র</w:t>
            </w:r>
          </w:p>
        </w:tc>
        <w:tc>
          <w:tcPr>
            <w:tcW w:w="1935" w:type="dxa"/>
          </w:tcPr>
          <w:p w14:paraId="0F46674C" w14:textId="77777777" w:rsidR="004A4355" w:rsidRPr="007A5CAD" w:rsidRDefault="004A4355" w:rsidP="00C0465F">
            <w:pPr>
              <w:jc w:val="center"/>
              <w:rPr>
                <w:rFonts w:ascii="Kalpurush" w:eastAsia="Calibri" w:hAnsi="Kalpurush" w:cs="Kalpurush"/>
                <w:b/>
              </w:rPr>
            </w:pPr>
            <w:r w:rsidRPr="007A5CAD">
              <w:rPr>
                <w:rFonts w:ascii="Kalpurush" w:eastAsia="Calibri" w:hAnsi="Kalpurush" w:cs="Kalpurush"/>
                <w:b/>
                <w:bCs/>
                <w:cs/>
                <w:lang w:bidi="bn-IN"/>
              </w:rPr>
              <w:t>তারিখ</w:t>
            </w:r>
          </w:p>
        </w:tc>
      </w:tr>
      <w:tr w:rsidR="004A4355" w:rsidRPr="007A5CAD" w14:paraId="4A670BB9" w14:textId="77777777" w:rsidTr="00C0465F">
        <w:tc>
          <w:tcPr>
            <w:tcW w:w="4077" w:type="dxa"/>
          </w:tcPr>
          <w:p w14:paraId="5610E8BC" w14:textId="77777777" w:rsidR="004A4355" w:rsidRPr="007A5CAD" w:rsidRDefault="004A4355" w:rsidP="00C0465F">
            <w:pPr>
              <w:jc w:val="center"/>
              <w:rPr>
                <w:rFonts w:ascii="Kalpurush" w:eastAsia="Calibri" w:hAnsi="Kalpurush" w:cs="Kalpurush"/>
              </w:rPr>
            </w:pPr>
            <w:r w:rsidRPr="007A5CAD">
              <w:rPr>
                <w:rFonts w:ascii="Kalpurush" w:eastAsia="Calibri" w:hAnsi="Kalpurush" w:cs="Kalpurush"/>
                <w:cs/>
                <w:lang w:bidi="bn-IN"/>
              </w:rPr>
              <w:t>শেখমুজিবুররহমানকেসশস্ত্রআন্দোলনেরমাধ্যমেস্বাধীনদেশপ্রতিষ্ঠারআহবানজানিয়েপূর্ববাংলাশ্রমিকআন্দোলন</w:t>
            </w:r>
          </w:p>
        </w:tc>
        <w:tc>
          <w:tcPr>
            <w:tcW w:w="3006" w:type="dxa"/>
          </w:tcPr>
          <w:p w14:paraId="61BD5494" w14:textId="77777777" w:rsidR="004A4355" w:rsidRPr="007A5CAD" w:rsidRDefault="004A4355" w:rsidP="00C0465F">
            <w:pPr>
              <w:jc w:val="center"/>
              <w:rPr>
                <w:rFonts w:ascii="Kalpurush" w:eastAsia="Calibri" w:hAnsi="Kalpurush" w:cs="Kalpurush"/>
              </w:rPr>
            </w:pPr>
            <w:r w:rsidRPr="007A5CAD">
              <w:rPr>
                <w:rFonts w:ascii="Kalpurush" w:eastAsia="Calibri" w:hAnsi="Kalpurush" w:cs="Kalpurush"/>
                <w:cs/>
                <w:lang w:bidi="bn-IN"/>
              </w:rPr>
              <w:t>পূর্ববাংলাশ্রমিকআন্দোলন</w:t>
            </w:r>
          </w:p>
          <w:p w14:paraId="37629B44" w14:textId="77777777" w:rsidR="004A4355" w:rsidRPr="007A5CAD" w:rsidRDefault="004A4355" w:rsidP="00C0465F">
            <w:pPr>
              <w:jc w:val="center"/>
              <w:rPr>
                <w:rFonts w:ascii="Kalpurush" w:eastAsia="Calibri" w:hAnsi="Kalpurush" w:cs="Kalpurush"/>
              </w:rPr>
            </w:pPr>
            <w:r w:rsidRPr="007A5CAD">
              <w:rPr>
                <w:rFonts w:ascii="Kalpurush" w:eastAsia="Calibri" w:hAnsi="Kalpurush" w:cs="Kalpurush"/>
              </w:rPr>
              <w:t>(</w:t>
            </w:r>
            <w:r w:rsidRPr="007A5CAD">
              <w:rPr>
                <w:rFonts w:ascii="Kalpurush" w:eastAsia="Calibri" w:hAnsi="Kalpurush" w:cs="Kalpurush"/>
                <w:cs/>
                <w:lang w:bidi="bn-IN"/>
              </w:rPr>
              <w:t>প্রচারপত্র</w:t>
            </w:r>
            <w:r w:rsidRPr="007A5CAD">
              <w:rPr>
                <w:rFonts w:ascii="Kalpurush" w:eastAsia="Calibri" w:hAnsi="Kalpurush" w:cs="Kalpurush"/>
              </w:rPr>
              <w:t>)</w:t>
            </w:r>
          </w:p>
        </w:tc>
        <w:tc>
          <w:tcPr>
            <w:tcW w:w="1935" w:type="dxa"/>
          </w:tcPr>
          <w:p w14:paraId="5CEB4FF3" w14:textId="77777777" w:rsidR="004A4355" w:rsidRPr="007A5CAD" w:rsidRDefault="004A4355" w:rsidP="00C0465F">
            <w:pPr>
              <w:jc w:val="center"/>
              <w:rPr>
                <w:rFonts w:ascii="Kalpurush" w:eastAsia="Calibri" w:hAnsi="Kalpurush" w:cs="Kalpurush"/>
              </w:rPr>
            </w:pPr>
            <w:r w:rsidRPr="007A5CAD">
              <w:rPr>
                <w:rFonts w:ascii="Kalpurush" w:eastAsia="Calibri" w:hAnsi="Kalpurush" w:cs="Kalpurush"/>
                <w:cs/>
                <w:lang w:bidi="bn-IN"/>
              </w:rPr>
              <w:t>২মার্চ</w:t>
            </w:r>
            <w:r w:rsidRPr="007A5CAD">
              <w:rPr>
                <w:rFonts w:ascii="Kalpurush" w:eastAsia="Calibri" w:hAnsi="Kalpurush" w:cs="Kalpurush"/>
              </w:rPr>
              <w:t xml:space="preserve">, </w:t>
            </w:r>
            <w:r w:rsidRPr="007A5CAD">
              <w:rPr>
                <w:rFonts w:ascii="Kalpurush" w:eastAsia="Calibri" w:hAnsi="Kalpurush" w:cs="Kalpurush"/>
                <w:cs/>
                <w:lang w:bidi="bn-IN"/>
              </w:rPr>
              <w:t>১৯৭১</w:t>
            </w:r>
          </w:p>
        </w:tc>
      </w:tr>
    </w:tbl>
    <w:p w14:paraId="6E398801" w14:textId="77777777" w:rsidR="004A4355" w:rsidRPr="007A5CAD" w:rsidRDefault="004A4355" w:rsidP="004A4355">
      <w:pPr>
        <w:rPr>
          <w:rFonts w:ascii="Kalpurush" w:eastAsia="Calibri" w:hAnsi="Kalpurush" w:cs="Kalpurush"/>
        </w:rPr>
      </w:pPr>
    </w:p>
    <w:p w14:paraId="3023795D" w14:textId="77777777" w:rsidR="004A4355" w:rsidRPr="007A5CAD" w:rsidRDefault="004A4355" w:rsidP="004A4355">
      <w:pPr>
        <w:jc w:val="center"/>
        <w:rPr>
          <w:rFonts w:ascii="Kalpurush" w:eastAsia="Calibri" w:hAnsi="Kalpurush" w:cs="Kalpurush"/>
          <w:b/>
        </w:rPr>
      </w:pPr>
      <w:r w:rsidRPr="007A5CAD">
        <w:rPr>
          <w:rFonts w:ascii="Kalpurush" w:eastAsia="Calibri" w:hAnsi="Kalpurush" w:cs="Kalpurush"/>
          <w:b/>
          <w:bCs/>
          <w:cs/>
          <w:lang w:bidi="bn-IN"/>
        </w:rPr>
        <w:t>শেখমুজিবওআওয়ামীলীগেরউদ্দেশে</w:t>
      </w:r>
    </w:p>
    <w:p w14:paraId="5BF3A6F2" w14:textId="77777777" w:rsidR="004A4355" w:rsidRPr="007A5CAD" w:rsidRDefault="004A4355" w:rsidP="004A4355">
      <w:pPr>
        <w:jc w:val="center"/>
        <w:rPr>
          <w:rFonts w:ascii="Kalpurush" w:eastAsia="Calibri" w:hAnsi="Kalpurush" w:cs="Kalpurush"/>
          <w:b/>
        </w:rPr>
      </w:pPr>
      <w:r w:rsidRPr="007A5CAD">
        <w:rPr>
          <w:rFonts w:ascii="Kalpurush" w:eastAsia="Calibri" w:hAnsi="Kalpurush" w:cs="Kalpurush"/>
          <w:b/>
          <w:bCs/>
          <w:cs/>
          <w:lang w:bidi="bn-IN"/>
        </w:rPr>
        <w:t>পূর্ববাংলাশ্রমিকআব্দোলনের</w:t>
      </w:r>
    </w:p>
    <w:p w14:paraId="2D587AAA" w14:textId="77777777" w:rsidR="004A4355" w:rsidRPr="007A5CAD" w:rsidRDefault="004A4355" w:rsidP="004A4355">
      <w:pPr>
        <w:jc w:val="center"/>
        <w:rPr>
          <w:rFonts w:ascii="Kalpurush" w:eastAsia="Calibri" w:hAnsi="Kalpurush" w:cs="Kalpurush"/>
          <w:b/>
        </w:rPr>
      </w:pPr>
      <w:r w:rsidRPr="007A5CAD">
        <w:rPr>
          <w:rFonts w:ascii="Kalpurush" w:eastAsia="Calibri" w:hAnsi="Kalpurush" w:cs="Kalpurush"/>
          <w:b/>
          <w:bCs/>
          <w:cs/>
          <w:lang w:bidi="bn-IN"/>
        </w:rPr>
        <w:t>খোলাচিঠি</w:t>
      </w:r>
    </w:p>
    <w:p w14:paraId="3666A30D" w14:textId="77777777" w:rsidR="004A4355" w:rsidRPr="007A5CAD" w:rsidRDefault="004A4355" w:rsidP="004A4355">
      <w:pPr>
        <w:jc w:val="center"/>
        <w:rPr>
          <w:rFonts w:ascii="Kalpurush" w:eastAsia="Calibri" w:hAnsi="Kalpurush" w:cs="Kalpurush"/>
          <w:b/>
        </w:rPr>
      </w:pPr>
      <w:r w:rsidRPr="007A5CAD">
        <w:rPr>
          <w:rFonts w:ascii="Kalpurush" w:eastAsia="Calibri" w:hAnsi="Kalpurush" w:cs="Kalpurush"/>
          <w:b/>
          <w:bCs/>
          <w:cs/>
          <w:lang w:bidi="bn-IN"/>
        </w:rPr>
        <w:t>পূর্ববাংলাআন্দোলনেরবিপ্লবীপরিষদকর্তৃকপ্রকাশিত</w:t>
      </w:r>
    </w:p>
    <w:p w14:paraId="1A89F4A7" w14:textId="77777777" w:rsidR="004A4355" w:rsidRPr="007A5CAD" w:rsidRDefault="004A4355" w:rsidP="004A4355">
      <w:pPr>
        <w:jc w:val="center"/>
        <w:rPr>
          <w:rFonts w:ascii="Kalpurush" w:eastAsia="Calibri" w:hAnsi="Kalpurush" w:cs="Kalpurush"/>
        </w:rPr>
      </w:pPr>
      <w:r w:rsidRPr="007A5CAD">
        <w:rPr>
          <w:rFonts w:ascii="Kalpurush" w:eastAsia="Calibri" w:hAnsi="Kalpurush" w:cs="Kalpurush"/>
          <w:cs/>
          <w:lang w:bidi="bn-IN"/>
        </w:rPr>
        <w:t>তারিখঃ২রামার্চ</w:t>
      </w:r>
      <w:r w:rsidRPr="007A5CAD">
        <w:rPr>
          <w:rFonts w:ascii="Kalpurush" w:eastAsia="Calibri" w:hAnsi="Kalpurush" w:cs="Kalpurush"/>
        </w:rPr>
        <w:t xml:space="preserve">, </w:t>
      </w:r>
      <w:r w:rsidRPr="007A5CAD">
        <w:rPr>
          <w:rFonts w:ascii="Kalpurush" w:eastAsia="Calibri" w:hAnsi="Kalpurush" w:cs="Kalpurush"/>
          <w:cs/>
          <w:lang w:bidi="bn-IN"/>
        </w:rPr>
        <w:t>১৯৭১</w:t>
      </w:r>
    </w:p>
    <w:p w14:paraId="397B76B9" w14:textId="77777777" w:rsidR="004A4355" w:rsidRPr="007A5CAD" w:rsidRDefault="004A4355" w:rsidP="004A4355">
      <w:pPr>
        <w:rPr>
          <w:rFonts w:ascii="Kalpurush" w:eastAsia="Calibri" w:hAnsi="Kalpurush" w:cs="Kalpurush"/>
          <w:b/>
        </w:rPr>
      </w:pPr>
    </w:p>
    <w:p w14:paraId="508658B2"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আপনারওআপনারপার্টিরছয়</w:t>
      </w:r>
      <w:r w:rsidRPr="007A5CAD">
        <w:rPr>
          <w:rFonts w:ascii="Kalpurush" w:eastAsia="Calibri" w:hAnsi="Kalpurush" w:cs="Kalpurush"/>
        </w:rPr>
        <w:t>-</w:t>
      </w:r>
      <w:r w:rsidRPr="007A5CAD">
        <w:rPr>
          <w:rFonts w:ascii="Kalpurush" w:eastAsia="Calibri" w:hAnsi="Kalpurush" w:cs="Kalpurush"/>
          <w:cs/>
          <w:lang w:bidi="bn-IN"/>
        </w:rPr>
        <w:t>দফাসংগ্রামেররক্তাক্তইতিহাসস্পষ্টভাবেপ্রমাণকরেছেযে</w:t>
      </w:r>
      <w:r w:rsidRPr="007A5CAD">
        <w:rPr>
          <w:rFonts w:ascii="Kalpurush" w:eastAsia="Calibri" w:hAnsi="Kalpurush" w:cs="Kalpurush"/>
        </w:rPr>
        <w:t xml:space="preserve">, </w:t>
      </w:r>
      <w:r w:rsidRPr="007A5CAD">
        <w:rPr>
          <w:rFonts w:ascii="Kalpurush" w:eastAsia="Calibri" w:hAnsi="Kalpurush" w:cs="Kalpurush"/>
          <w:cs/>
          <w:lang w:bidi="bn-IN"/>
        </w:rPr>
        <w:t>ছয়</w:t>
      </w:r>
      <w:r w:rsidRPr="007A5CAD">
        <w:rPr>
          <w:rFonts w:ascii="Kalpurush" w:eastAsia="Calibri" w:hAnsi="Kalpurush" w:cs="Kalpurush"/>
        </w:rPr>
        <w:t>-</w:t>
      </w:r>
      <w:r w:rsidRPr="007A5CAD">
        <w:rPr>
          <w:rFonts w:ascii="Kalpurush" w:eastAsia="Calibri" w:hAnsi="Kalpurush" w:cs="Kalpurush"/>
          <w:cs/>
          <w:lang w:bidi="bn-IN"/>
        </w:rPr>
        <w:t>দফারঅর্থনৈতিকদাবীসমূহবাস্তবায়নসম্ভবসশস্ত্রসংগ্রামেরমাধ্যমেপূর্ববাংলাকেপাকিস্তানথেকেবিচ্ছিন্ন</w:t>
      </w:r>
      <w:r w:rsidRPr="007A5CAD">
        <w:rPr>
          <w:rFonts w:ascii="Kalpurush" w:eastAsia="Calibri" w:hAnsi="Kalpurush" w:cs="Kalpurush"/>
        </w:rPr>
        <w:t xml:space="preserve">, </w:t>
      </w:r>
      <w:r w:rsidRPr="007A5CAD">
        <w:rPr>
          <w:rFonts w:ascii="Kalpurush" w:eastAsia="Calibri" w:hAnsi="Kalpurush" w:cs="Kalpurush"/>
          <w:cs/>
          <w:lang w:bidi="bn-IN"/>
        </w:rPr>
        <w:t>মুক্তওস্বাধীনকরে</w:t>
      </w:r>
      <w:r w:rsidRPr="007A5CAD">
        <w:rPr>
          <w:rFonts w:ascii="Kalpurush" w:eastAsia="Calibri" w:hAnsi="Kalpurush" w:cs="Mangal"/>
          <w:cs/>
          <w:lang w:bidi="hi-IN"/>
        </w:rPr>
        <w:t>।</w:t>
      </w:r>
    </w:p>
    <w:p w14:paraId="4D057510" w14:textId="77777777" w:rsidR="004A4355" w:rsidRPr="007A5CAD" w:rsidRDefault="004A4355" w:rsidP="004A4355">
      <w:pPr>
        <w:jc w:val="both"/>
        <w:rPr>
          <w:rFonts w:ascii="Kalpurush" w:eastAsia="Calibri" w:hAnsi="Kalpurush" w:cs="Kalpurush"/>
        </w:rPr>
      </w:pPr>
    </w:p>
    <w:p w14:paraId="6568BCD4"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আপনাকেওআপনারপার্টিকেপূর্ববাংলারসাতকোটিজনসাধারণভোটপ্রদানকরছেপূর্ব</w:t>
      </w:r>
      <w:r w:rsidRPr="007A5CAD">
        <w:rPr>
          <w:rFonts w:ascii="Kalpurush" w:eastAsia="Calibri" w:hAnsi="Kalpurush" w:cs="Kalpurush"/>
        </w:rPr>
        <w:t>-</w:t>
      </w:r>
      <w:r w:rsidRPr="007A5CAD">
        <w:rPr>
          <w:rFonts w:ascii="Kalpurush" w:eastAsia="Calibri" w:hAnsi="Kalpurush" w:cs="Kalpurush"/>
          <w:cs/>
          <w:lang w:bidi="bn-IN"/>
        </w:rPr>
        <w:t>বাংলারউপরস্থপাকিস্তানেরঅবাংগালীশাসকগোষ্ঠীঔপনিবেশিকশাসনওশোষণেরঅবসানকরেস্বাধীনওসার্বভৌমপূর্ব</w:t>
      </w:r>
      <w:r w:rsidRPr="007A5CAD">
        <w:rPr>
          <w:rFonts w:ascii="Kalpurush" w:eastAsia="Calibri" w:hAnsi="Kalpurush" w:cs="Kalpurush"/>
        </w:rPr>
        <w:t>-</w:t>
      </w:r>
      <w:r w:rsidRPr="007A5CAD">
        <w:rPr>
          <w:rFonts w:ascii="Kalpurush" w:eastAsia="Calibri" w:hAnsi="Kalpurush" w:cs="Kalpurush"/>
          <w:cs/>
          <w:lang w:bidi="bn-IN"/>
        </w:rPr>
        <w:t>বাংলারপ্রজাতন্ত্রকায়েমেরজন্য</w:t>
      </w:r>
      <w:r w:rsidRPr="007A5CAD">
        <w:rPr>
          <w:rFonts w:ascii="Kalpurush" w:eastAsia="Calibri" w:hAnsi="Kalpurush" w:cs="Mangal"/>
          <w:cs/>
          <w:lang w:bidi="hi-IN"/>
        </w:rPr>
        <w:t>।</w:t>
      </w:r>
    </w:p>
    <w:p w14:paraId="7E20FEEF" w14:textId="77777777" w:rsidR="004A4355" w:rsidRPr="007A5CAD" w:rsidRDefault="004A4355" w:rsidP="004A4355">
      <w:pPr>
        <w:jc w:val="both"/>
        <w:rPr>
          <w:rFonts w:ascii="Kalpurush" w:eastAsia="Calibri" w:hAnsi="Kalpurush" w:cs="Kalpurush"/>
        </w:rPr>
      </w:pPr>
    </w:p>
    <w:p w14:paraId="52E10292"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পূর্ব</w:t>
      </w:r>
      <w:r w:rsidRPr="007A5CAD">
        <w:rPr>
          <w:rFonts w:ascii="Kalpurush" w:eastAsia="Calibri" w:hAnsi="Kalpurush" w:cs="Kalpurush"/>
        </w:rPr>
        <w:t>-</w:t>
      </w:r>
      <w:r w:rsidRPr="007A5CAD">
        <w:rPr>
          <w:rFonts w:ascii="Kalpurush" w:eastAsia="Calibri" w:hAnsi="Kalpurush" w:cs="Kalpurush"/>
          <w:cs/>
          <w:lang w:bidi="bn-IN"/>
        </w:rPr>
        <w:t>বাংলারজনগণেরএআশা</w:t>
      </w:r>
      <w:r w:rsidRPr="007A5CAD">
        <w:rPr>
          <w:rFonts w:ascii="Kalpurush" w:eastAsia="Calibri" w:hAnsi="Kalpurush" w:cs="Kalpurush"/>
        </w:rPr>
        <w:t>-</w:t>
      </w:r>
      <w:r w:rsidRPr="007A5CAD">
        <w:rPr>
          <w:rFonts w:ascii="Kalpurush" w:eastAsia="Calibri" w:hAnsi="Kalpurush" w:cs="Kalpurush"/>
          <w:cs/>
          <w:lang w:bidi="bn-IN"/>
        </w:rPr>
        <w:t>আকাঙ্খাবাস্তবায়নেরজন্যপূর্ববাংলাশ্রমিকআন্দোলনআপনারপ্রতিওআওয়ামীলীগেরনিম্নলিখিতপ্রস্তাবাবলীপেশকরেছেঃ</w:t>
      </w:r>
    </w:p>
    <w:p w14:paraId="1D2C7CAC" w14:textId="77777777" w:rsidR="004A4355" w:rsidRPr="007A5CAD" w:rsidRDefault="004A4355" w:rsidP="004A4355">
      <w:pPr>
        <w:jc w:val="both"/>
        <w:rPr>
          <w:rFonts w:ascii="Kalpurush" w:eastAsia="Calibri" w:hAnsi="Kalpurush" w:cs="Kalpurush"/>
        </w:rPr>
      </w:pPr>
    </w:p>
    <w:p w14:paraId="4EB79FF6"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lastRenderedPageBreak/>
        <w:tab/>
        <w:t>(</w:t>
      </w:r>
      <w:r w:rsidRPr="007A5CAD">
        <w:rPr>
          <w:rFonts w:ascii="Kalpurush" w:eastAsia="Calibri" w:hAnsi="Kalpurush" w:cs="Kalpurush"/>
          <w:cs/>
          <w:lang w:bidi="bn-IN"/>
        </w:rPr>
        <w:t>১</w:t>
      </w:r>
      <w:r w:rsidRPr="007A5CAD">
        <w:rPr>
          <w:rFonts w:ascii="Kalpurush" w:eastAsia="Calibri" w:hAnsi="Kalpurush" w:cs="Kalpurush"/>
        </w:rPr>
        <w:t xml:space="preserve">) </w:t>
      </w:r>
      <w:r w:rsidRPr="007A5CAD">
        <w:rPr>
          <w:rFonts w:ascii="Kalpurush" w:eastAsia="Calibri" w:hAnsi="Kalpurush" w:cs="Kalpurush"/>
          <w:cs/>
          <w:lang w:bidi="bn-IN"/>
        </w:rPr>
        <w:t>পূর্ব</w:t>
      </w:r>
      <w:r w:rsidRPr="007A5CAD">
        <w:rPr>
          <w:rFonts w:ascii="Kalpurush" w:eastAsia="Calibri" w:hAnsi="Kalpurush" w:cs="Kalpurush"/>
        </w:rPr>
        <w:t>-</w:t>
      </w:r>
      <w:r w:rsidRPr="007A5CAD">
        <w:rPr>
          <w:rFonts w:ascii="Kalpurush" w:eastAsia="Calibri" w:hAnsi="Kalpurush" w:cs="Kalpurush"/>
          <w:cs/>
          <w:lang w:bidi="bn-IN"/>
        </w:rPr>
        <w:t>বাংলারজনগণেরনির্বাচিতপ্রতিনিধিহিসেবেএবংসংখ্যাগুরুজাতীয়পরিষদেরনেতাহিসেবেস্বাধীন</w:t>
      </w:r>
      <w:r w:rsidRPr="007A5CAD">
        <w:rPr>
          <w:rFonts w:ascii="Kalpurush" w:eastAsia="Calibri" w:hAnsi="Kalpurush" w:cs="Kalpurush"/>
        </w:rPr>
        <w:t xml:space="preserve">, </w:t>
      </w:r>
      <w:r w:rsidRPr="007A5CAD">
        <w:rPr>
          <w:rFonts w:ascii="Kalpurush" w:eastAsia="Calibri" w:hAnsi="Kalpurush" w:cs="Kalpurush"/>
          <w:cs/>
          <w:lang w:bidi="bn-IN"/>
        </w:rPr>
        <w:t>গণতান্ত্রিক</w:t>
      </w:r>
      <w:r w:rsidRPr="007A5CAD">
        <w:rPr>
          <w:rFonts w:ascii="Kalpurush" w:eastAsia="Calibri" w:hAnsi="Kalpurush" w:cs="Kalpurush"/>
        </w:rPr>
        <w:t xml:space="preserve">, </w:t>
      </w:r>
      <w:r w:rsidRPr="007A5CAD">
        <w:rPr>
          <w:rFonts w:ascii="Kalpurush" w:eastAsia="Calibri" w:hAnsi="Kalpurush" w:cs="Kalpurush"/>
          <w:cs/>
          <w:lang w:bidi="bn-IN"/>
        </w:rPr>
        <w:t>শান্তিপূর্ণ</w:t>
      </w:r>
      <w:r w:rsidRPr="007A5CAD">
        <w:rPr>
          <w:rFonts w:ascii="Kalpurush" w:eastAsia="Calibri" w:hAnsi="Kalpurush" w:cs="Kalpurush"/>
        </w:rPr>
        <w:t xml:space="preserve">, </w:t>
      </w:r>
      <w:r w:rsidRPr="007A5CAD">
        <w:rPr>
          <w:rFonts w:ascii="Kalpurush" w:eastAsia="Calibri" w:hAnsi="Kalpurush" w:cs="Kalpurush"/>
          <w:cs/>
          <w:lang w:bidi="bn-IN"/>
        </w:rPr>
        <w:t>নিরপেক্ষ</w:t>
      </w:r>
      <w:r w:rsidRPr="007A5CAD">
        <w:rPr>
          <w:rFonts w:ascii="Kalpurush" w:eastAsia="Calibri" w:hAnsi="Kalpurush" w:cs="Kalpurush"/>
        </w:rPr>
        <w:t xml:space="preserve">, </w:t>
      </w:r>
      <w:r w:rsidRPr="007A5CAD">
        <w:rPr>
          <w:rFonts w:ascii="Kalpurush" w:eastAsia="Calibri" w:hAnsi="Kalpurush" w:cs="Kalpurush"/>
          <w:cs/>
          <w:lang w:bidi="bn-IN"/>
        </w:rPr>
        <w:t>প্রগতিশীলপূর্ব</w:t>
      </w:r>
      <w:r w:rsidRPr="007A5CAD">
        <w:rPr>
          <w:rFonts w:ascii="Kalpurush" w:eastAsia="Calibri" w:hAnsi="Kalpurush" w:cs="Kalpurush"/>
        </w:rPr>
        <w:t>-</w:t>
      </w:r>
      <w:r w:rsidRPr="007A5CAD">
        <w:rPr>
          <w:rFonts w:ascii="Kalpurush" w:eastAsia="Calibri" w:hAnsi="Kalpurush" w:cs="Kalpurush"/>
          <w:cs/>
          <w:lang w:bidi="bn-IN"/>
        </w:rPr>
        <w:t>বাংলারগণতান্ত্রিকপ্রজাতন্ত্রপ্রতিষ্ঠাঘোষণাকরুন</w:t>
      </w:r>
      <w:r w:rsidRPr="007A5CAD">
        <w:rPr>
          <w:rFonts w:ascii="Kalpurush" w:eastAsia="Calibri" w:hAnsi="Kalpurush" w:cs="Mangal"/>
          <w:cs/>
          <w:lang w:bidi="hi-IN"/>
        </w:rPr>
        <w:t>।</w:t>
      </w:r>
    </w:p>
    <w:p w14:paraId="75807329"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r>
    </w:p>
    <w:p w14:paraId="5BCEE115"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t>(</w:t>
      </w:r>
      <w:r w:rsidRPr="007A5CAD">
        <w:rPr>
          <w:rFonts w:ascii="Kalpurush" w:eastAsia="Calibri" w:hAnsi="Kalpurush" w:cs="Kalpurush"/>
          <w:cs/>
          <w:lang w:bidi="bn-IN"/>
        </w:rPr>
        <w:t>২</w:t>
      </w:r>
      <w:r w:rsidRPr="007A5CAD">
        <w:rPr>
          <w:rFonts w:ascii="Kalpurush" w:eastAsia="Calibri" w:hAnsi="Kalpurush" w:cs="Kalpurush"/>
        </w:rPr>
        <w:t xml:space="preserve">) </w:t>
      </w:r>
      <w:r w:rsidRPr="007A5CAD">
        <w:rPr>
          <w:rFonts w:ascii="Kalpurush" w:eastAsia="Calibri" w:hAnsi="Kalpurush" w:cs="Kalpurush"/>
          <w:cs/>
          <w:lang w:bidi="bn-IN"/>
        </w:rPr>
        <w:t>পূর্ব</w:t>
      </w:r>
      <w:r w:rsidRPr="007A5CAD">
        <w:rPr>
          <w:rFonts w:ascii="Kalpurush" w:eastAsia="Calibri" w:hAnsi="Kalpurush" w:cs="Kalpurush"/>
        </w:rPr>
        <w:t>-</w:t>
      </w:r>
      <w:r w:rsidRPr="007A5CAD">
        <w:rPr>
          <w:rFonts w:ascii="Kalpurush" w:eastAsia="Calibri" w:hAnsi="Kalpurush" w:cs="Kalpurush"/>
          <w:cs/>
          <w:lang w:bidi="bn-IN"/>
        </w:rPr>
        <w:t>বাংলারকৃষক</w:t>
      </w:r>
      <w:r w:rsidRPr="007A5CAD">
        <w:rPr>
          <w:rFonts w:ascii="Kalpurush" w:eastAsia="Calibri" w:hAnsi="Kalpurush" w:cs="Kalpurush"/>
        </w:rPr>
        <w:t>-</w:t>
      </w:r>
      <w:r w:rsidRPr="007A5CAD">
        <w:rPr>
          <w:rFonts w:ascii="Kalpurush" w:eastAsia="Calibri" w:hAnsi="Kalpurush" w:cs="Kalpurush"/>
          <w:cs/>
          <w:lang w:bidi="bn-IN"/>
        </w:rPr>
        <w:t>শ্রমিকপ্রকাশ্যওগোপনেকার্যরতপূর্ব</w:t>
      </w:r>
      <w:r w:rsidRPr="007A5CAD">
        <w:rPr>
          <w:rFonts w:ascii="Kalpurush" w:eastAsia="Calibri" w:hAnsi="Kalpurush" w:cs="Kalpurush"/>
        </w:rPr>
        <w:t>-</w:t>
      </w:r>
      <w:r w:rsidRPr="007A5CAD">
        <w:rPr>
          <w:rFonts w:ascii="Kalpurush" w:eastAsia="Calibri" w:hAnsi="Kalpurush" w:cs="Kalpurush"/>
          <w:cs/>
          <w:lang w:bidi="bn-IN"/>
        </w:rPr>
        <w:t>বাংলারদেশপ্রেমিকরাজনৈতিকপার্টিওব্যক্তিদেরপ্রতিনিধিসম্বলিতস্বাধীন</w:t>
      </w:r>
      <w:r w:rsidRPr="007A5CAD">
        <w:rPr>
          <w:rFonts w:ascii="Kalpurush" w:eastAsia="Calibri" w:hAnsi="Kalpurush" w:cs="Kalpurush"/>
        </w:rPr>
        <w:t xml:space="preserve">, </w:t>
      </w:r>
      <w:r w:rsidRPr="007A5CAD">
        <w:rPr>
          <w:rFonts w:ascii="Kalpurush" w:eastAsia="Calibri" w:hAnsi="Kalpurush" w:cs="Kalpurush"/>
          <w:cs/>
          <w:lang w:bidi="bn-IN"/>
        </w:rPr>
        <w:t>গণতান্ত্রিকশান্তিপূর্ণ</w:t>
      </w:r>
      <w:r w:rsidRPr="007A5CAD">
        <w:rPr>
          <w:rFonts w:ascii="Kalpurush" w:eastAsia="Calibri" w:hAnsi="Kalpurush" w:cs="Kalpurush"/>
        </w:rPr>
        <w:t xml:space="preserve">, </w:t>
      </w:r>
      <w:r w:rsidRPr="007A5CAD">
        <w:rPr>
          <w:rFonts w:ascii="Kalpurush" w:eastAsia="Calibri" w:hAnsi="Kalpurush" w:cs="Kalpurush"/>
          <w:cs/>
          <w:lang w:bidi="bn-IN"/>
        </w:rPr>
        <w:t>নিরপেক্ষ</w:t>
      </w:r>
      <w:r w:rsidRPr="007A5CAD">
        <w:rPr>
          <w:rFonts w:ascii="Kalpurush" w:eastAsia="Calibri" w:hAnsi="Kalpurush" w:cs="Kalpurush"/>
        </w:rPr>
        <w:t xml:space="preserve">, </w:t>
      </w:r>
      <w:r w:rsidRPr="007A5CAD">
        <w:rPr>
          <w:rFonts w:ascii="Kalpurush" w:eastAsia="Calibri" w:hAnsi="Kalpurush" w:cs="Kalpurush"/>
          <w:cs/>
          <w:lang w:bidi="bn-IN"/>
        </w:rPr>
        <w:t>প্রগতিশীলপূর্ব</w:t>
      </w:r>
      <w:r w:rsidRPr="007A5CAD">
        <w:rPr>
          <w:rFonts w:ascii="Kalpurush" w:eastAsia="Calibri" w:hAnsi="Kalpurush" w:cs="Kalpurush"/>
        </w:rPr>
        <w:t>-</w:t>
      </w:r>
      <w:r w:rsidRPr="007A5CAD">
        <w:rPr>
          <w:rFonts w:ascii="Kalpurush" w:eastAsia="Calibri" w:hAnsi="Kalpurush" w:cs="Kalpurush"/>
          <w:cs/>
          <w:lang w:bidi="bn-IN"/>
        </w:rPr>
        <w:t>বাংলারপ্রজাতন্ত্রেরঅস্থায়ীসরকারকায়েমকরুন</w:t>
      </w:r>
      <w:r w:rsidRPr="007A5CAD">
        <w:rPr>
          <w:rFonts w:ascii="Kalpurush" w:eastAsia="Calibri" w:hAnsi="Kalpurush" w:cs="Mangal"/>
          <w:cs/>
          <w:lang w:bidi="hi-IN"/>
        </w:rPr>
        <w:t>।</w:t>
      </w:r>
    </w:p>
    <w:p w14:paraId="2A9DBFC4" w14:textId="77777777" w:rsidR="004A4355" w:rsidRPr="007A5CAD" w:rsidRDefault="004A4355" w:rsidP="004A4355">
      <w:pPr>
        <w:jc w:val="both"/>
        <w:rPr>
          <w:rFonts w:ascii="Kalpurush" w:eastAsia="Calibri" w:hAnsi="Kalpurush" w:cs="Kalpurush"/>
        </w:rPr>
      </w:pPr>
    </w:p>
    <w:p w14:paraId="00D29394"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প্রয়োজনবোধেএসরকারেরকেন্দ্রীয়দফতরনিরপেক্ষদেশেস্থানান্তরিতকরুন</w:t>
      </w:r>
      <w:r w:rsidRPr="007A5CAD">
        <w:rPr>
          <w:rFonts w:ascii="Kalpurush" w:eastAsia="Calibri" w:hAnsi="Kalpurush" w:cs="Mangal"/>
          <w:cs/>
          <w:lang w:bidi="hi-IN"/>
        </w:rPr>
        <w:t>।</w:t>
      </w:r>
    </w:p>
    <w:p w14:paraId="29745249" w14:textId="77777777" w:rsidR="004A4355" w:rsidRPr="007A5CAD" w:rsidRDefault="004A4355" w:rsidP="004A4355">
      <w:pPr>
        <w:jc w:val="both"/>
        <w:rPr>
          <w:rFonts w:ascii="Kalpurush" w:eastAsia="Calibri" w:hAnsi="Kalpurush" w:cs="Kalpurush"/>
        </w:rPr>
      </w:pPr>
    </w:p>
    <w:p w14:paraId="6E8572DD"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t>(</w:t>
      </w:r>
      <w:r w:rsidRPr="007A5CAD">
        <w:rPr>
          <w:rFonts w:ascii="Kalpurush" w:eastAsia="Calibri" w:hAnsi="Kalpurush" w:cs="Kalpurush"/>
          <w:cs/>
          <w:lang w:bidi="bn-IN"/>
        </w:rPr>
        <w:t>৩</w:t>
      </w:r>
      <w:r w:rsidRPr="007A5CAD">
        <w:rPr>
          <w:rFonts w:ascii="Kalpurush" w:eastAsia="Calibri" w:hAnsi="Kalpurush" w:cs="Kalpurush"/>
        </w:rPr>
        <w:t xml:space="preserve">) </w:t>
      </w:r>
      <w:r w:rsidRPr="007A5CAD">
        <w:rPr>
          <w:rFonts w:ascii="Kalpurush" w:eastAsia="Calibri" w:hAnsi="Kalpurush" w:cs="Kalpurush"/>
          <w:cs/>
          <w:lang w:bidi="bn-IN"/>
        </w:rPr>
        <w:t>পূর্ব</w:t>
      </w:r>
      <w:r w:rsidRPr="007A5CAD">
        <w:rPr>
          <w:rFonts w:ascii="Kalpurush" w:eastAsia="Calibri" w:hAnsi="Kalpurush" w:cs="Kalpurush"/>
        </w:rPr>
        <w:t>-</w:t>
      </w:r>
      <w:r w:rsidRPr="007A5CAD">
        <w:rPr>
          <w:rFonts w:ascii="Kalpurush" w:eastAsia="Calibri" w:hAnsi="Kalpurush" w:cs="Kalpurush"/>
          <w:cs/>
          <w:lang w:bidi="bn-IN"/>
        </w:rPr>
        <w:t>বাংলাব্যাপীএসরকারপ্রতিষ্ঠারজন্যপাকিস্তানেরঔপনিবেশিকশাসকগোষ্ঠীরবিরুদ্ধেসশস্ত্রজাতীয়মুক্তিযুদ্ধেরসূচনারআহবানজানান</w:t>
      </w:r>
      <w:r w:rsidRPr="007A5CAD">
        <w:rPr>
          <w:rFonts w:ascii="Kalpurush" w:eastAsia="Calibri" w:hAnsi="Kalpurush" w:cs="Mangal"/>
          <w:cs/>
          <w:lang w:bidi="hi-IN"/>
        </w:rPr>
        <w:t>।</w:t>
      </w:r>
    </w:p>
    <w:p w14:paraId="10948468" w14:textId="77777777" w:rsidR="004A4355" w:rsidRPr="007A5CAD" w:rsidRDefault="004A4355" w:rsidP="004A4355">
      <w:pPr>
        <w:jc w:val="both"/>
        <w:rPr>
          <w:rFonts w:ascii="Kalpurush" w:eastAsia="Calibri" w:hAnsi="Kalpurush" w:cs="Kalpurush"/>
        </w:rPr>
      </w:pPr>
    </w:p>
    <w:p w14:paraId="2CA84C3F"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এউদ্দেশ্যেপূর্ব</w:t>
      </w:r>
      <w:r w:rsidRPr="007A5CAD">
        <w:rPr>
          <w:rFonts w:ascii="Kalpurush" w:eastAsia="Calibri" w:hAnsi="Kalpurush" w:cs="Kalpurush"/>
        </w:rPr>
        <w:t>-</w:t>
      </w:r>
      <w:r w:rsidRPr="007A5CAD">
        <w:rPr>
          <w:rFonts w:ascii="Kalpurush" w:eastAsia="Calibri" w:hAnsi="Kalpurush" w:cs="Kalpurush"/>
          <w:cs/>
          <w:lang w:bidi="bn-IN"/>
        </w:rPr>
        <w:t>বাংলারজাতীয়মুক্তিবাহিনীগঠনএবংশহরওগ্রামেজাতীয়শত্রুখতমেরওতাদেরপ্রতিষ্ঠানধ্বংসেরআহবানজানান</w:t>
      </w:r>
      <w:r w:rsidRPr="007A5CAD">
        <w:rPr>
          <w:rFonts w:ascii="Kalpurush" w:eastAsia="Calibri" w:hAnsi="Kalpurush" w:cs="Mangal"/>
          <w:cs/>
          <w:lang w:bidi="hi-IN"/>
        </w:rPr>
        <w:t>।</w:t>
      </w:r>
    </w:p>
    <w:p w14:paraId="4F81C4C8" w14:textId="77777777" w:rsidR="004A4355" w:rsidRPr="007A5CAD" w:rsidRDefault="004A4355" w:rsidP="004A4355">
      <w:pPr>
        <w:jc w:val="both"/>
        <w:rPr>
          <w:rFonts w:ascii="Kalpurush" w:eastAsia="Calibri" w:hAnsi="Kalpurush" w:cs="Kalpurush"/>
        </w:rPr>
      </w:pPr>
    </w:p>
    <w:p w14:paraId="406719D4"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t>(</w:t>
      </w:r>
      <w:r w:rsidRPr="007A5CAD">
        <w:rPr>
          <w:rFonts w:ascii="Kalpurush" w:eastAsia="Calibri" w:hAnsi="Kalpurush" w:cs="Kalpurush"/>
          <w:cs/>
          <w:lang w:bidi="bn-IN"/>
        </w:rPr>
        <w:t>৪</w:t>
      </w:r>
      <w:r w:rsidRPr="007A5CAD">
        <w:rPr>
          <w:rFonts w:ascii="Kalpurush" w:eastAsia="Calibri" w:hAnsi="Kalpurush" w:cs="Kalpurush"/>
        </w:rPr>
        <w:t xml:space="preserve">) </w:t>
      </w:r>
      <w:r w:rsidRPr="007A5CAD">
        <w:rPr>
          <w:rFonts w:ascii="Kalpurush" w:eastAsia="Calibri" w:hAnsi="Kalpurush" w:cs="Kalpurush"/>
          <w:cs/>
          <w:lang w:bidi="bn-IN"/>
        </w:rPr>
        <w:t>পূর্ব</w:t>
      </w:r>
      <w:r w:rsidRPr="007A5CAD">
        <w:rPr>
          <w:rFonts w:ascii="Kalpurush" w:eastAsia="Calibri" w:hAnsi="Kalpurush" w:cs="Kalpurush"/>
        </w:rPr>
        <w:t>-</w:t>
      </w:r>
      <w:r w:rsidRPr="007A5CAD">
        <w:rPr>
          <w:rFonts w:ascii="Kalpurush" w:eastAsia="Calibri" w:hAnsi="Kalpurush" w:cs="Kalpurush"/>
          <w:cs/>
          <w:lang w:bidi="bn-IN"/>
        </w:rPr>
        <w:t>বাংলারজাতীয়মুক্তিসংগ্রামপরিচালনারজন্যশ্রমিক</w:t>
      </w:r>
      <w:r w:rsidRPr="007A5CAD">
        <w:rPr>
          <w:rFonts w:ascii="Kalpurush" w:eastAsia="Calibri" w:hAnsi="Kalpurush" w:cs="Kalpurush"/>
        </w:rPr>
        <w:t>-</w:t>
      </w:r>
      <w:r w:rsidRPr="007A5CAD">
        <w:rPr>
          <w:rFonts w:ascii="Kalpurush" w:eastAsia="Calibri" w:hAnsi="Kalpurush" w:cs="Kalpurush"/>
          <w:cs/>
          <w:lang w:bidi="bn-IN"/>
        </w:rPr>
        <w:t>কৃষকএবংপ্রকাশ্যওগোপনেকার্যরতপূর্ব</w:t>
      </w:r>
      <w:r w:rsidRPr="007A5CAD">
        <w:rPr>
          <w:rFonts w:ascii="Kalpurush" w:eastAsia="Calibri" w:hAnsi="Kalpurush" w:cs="Kalpurush"/>
        </w:rPr>
        <w:t>-</w:t>
      </w:r>
      <w:r w:rsidRPr="007A5CAD">
        <w:rPr>
          <w:rFonts w:ascii="Kalpurush" w:eastAsia="Calibri" w:hAnsi="Kalpurush" w:cs="Kalpurush"/>
          <w:cs/>
          <w:lang w:bidi="bn-IN"/>
        </w:rPr>
        <w:t>বাংলারদেশপ্রেমিকরাজনৈতিকপার্টিওব্যক্তিদেরপ্রতিনিধিসমন্বয়ে</w:t>
      </w:r>
      <w:r w:rsidRPr="007A5CAD">
        <w:rPr>
          <w:rFonts w:ascii="Kalpurush" w:eastAsia="Calibri" w:hAnsi="Kalpurush" w:cs="Kalpurush"/>
        </w:rPr>
        <w:t xml:space="preserve"> “</w:t>
      </w:r>
      <w:r w:rsidRPr="007A5CAD">
        <w:rPr>
          <w:rFonts w:ascii="Kalpurush" w:eastAsia="Calibri" w:hAnsi="Kalpurush" w:cs="Kalpurush"/>
          <w:cs/>
          <w:lang w:bidi="bn-IN"/>
        </w:rPr>
        <w:t>জাতীয়মুক্তিপরিষদ</w:t>
      </w:r>
      <w:r w:rsidRPr="007A5CAD">
        <w:rPr>
          <w:rFonts w:ascii="Kalpurush" w:eastAsia="Calibri" w:hAnsi="Kalpurush" w:cs="Kalpurush"/>
        </w:rPr>
        <w:t xml:space="preserve">” </w:t>
      </w:r>
      <w:r w:rsidRPr="007A5CAD">
        <w:rPr>
          <w:rFonts w:ascii="Kalpurush" w:eastAsia="Calibri" w:hAnsi="Kalpurush" w:cs="Kalpurush"/>
          <w:cs/>
          <w:lang w:bidi="bn-IN"/>
        </w:rPr>
        <w:t>বা</w:t>
      </w:r>
      <w:r w:rsidRPr="007A5CAD">
        <w:rPr>
          <w:rFonts w:ascii="Kalpurush" w:eastAsia="Calibri" w:hAnsi="Kalpurush" w:cs="Kalpurush"/>
        </w:rPr>
        <w:t xml:space="preserve"> “</w:t>
      </w:r>
      <w:r w:rsidRPr="007A5CAD">
        <w:rPr>
          <w:rFonts w:ascii="Kalpurush" w:eastAsia="Calibri" w:hAnsi="Kalpurush" w:cs="Kalpurush"/>
          <w:cs/>
          <w:lang w:bidi="bn-IN"/>
        </w:rPr>
        <w:t>জাতীয়মুক্তিফ্রন্ট</w:t>
      </w:r>
      <w:r w:rsidRPr="007A5CAD">
        <w:rPr>
          <w:rFonts w:ascii="Kalpurush" w:eastAsia="Calibri" w:hAnsi="Kalpurush" w:cs="Kalpurush"/>
        </w:rPr>
        <w:t xml:space="preserve">” </w:t>
      </w:r>
      <w:r w:rsidRPr="007A5CAD">
        <w:rPr>
          <w:rFonts w:ascii="Kalpurush" w:eastAsia="Calibri" w:hAnsi="Kalpurush" w:cs="Kalpurush"/>
          <w:cs/>
          <w:lang w:bidi="bn-IN"/>
        </w:rPr>
        <w:t>গঠনকরুন</w:t>
      </w:r>
      <w:r w:rsidRPr="007A5CAD">
        <w:rPr>
          <w:rFonts w:ascii="Kalpurush" w:eastAsia="Calibri" w:hAnsi="Kalpurush" w:cs="Mangal"/>
          <w:cs/>
          <w:lang w:bidi="hi-IN"/>
        </w:rPr>
        <w:t>।</w:t>
      </w:r>
    </w:p>
    <w:p w14:paraId="4E56A671" w14:textId="77777777" w:rsidR="004A4355" w:rsidRPr="007A5CAD" w:rsidRDefault="004A4355" w:rsidP="004A4355">
      <w:pPr>
        <w:jc w:val="both"/>
        <w:rPr>
          <w:rFonts w:ascii="Kalpurush" w:eastAsia="Calibri" w:hAnsi="Kalpurush" w:cs="Kalpurush"/>
        </w:rPr>
      </w:pPr>
    </w:p>
    <w:p w14:paraId="6D3C2161"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t>(</w:t>
      </w:r>
      <w:r w:rsidRPr="007A5CAD">
        <w:rPr>
          <w:rFonts w:ascii="Kalpurush" w:eastAsia="Calibri" w:hAnsi="Kalpurush" w:cs="Kalpurush"/>
          <w:cs/>
          <w:lang w:bidi="bn-IN"/>
        </w:rPr>
        <w:t>৫</w:t>
      </w:r>
      <w:r w:rsidRPr="007A5CAD">
        <w:rPr>
          <w:rFonts w:ascii="Kalpurush" w:eastAsia="Calibri" w:hAnsi="Kalpurush" w:cs="Kalpurush"/>
        </w:rPr>
        <w:t xml:space="preserve">) </w:t>
      </w:r>
      <w:r w:rsidRPr="007A5CAD">
        <w:rPr>
          <w:rFonts w:ascii="Kalpurush" w:eastAsia="Calibri" w:hAnsi="Kalpurush" w:cs="Kalpurush"/>
          <w:cs/>
          <w:lang w:bidi="bn-IN"/>
        </w:rPr>
        <w:t>প্রকাশ্যেওগোপনে</w:t>
      </w:r>
      <w:r w:rsidRPr="007A5CAD">
        <w:rPr>
          <w:rFonts w:ascii="Kalpurush" w:eastAsia="Calibri" w:hAnsi="Kalpurush" w:cs="Kalpurush"/>
        </w:rPr>
        <w:t xml:space="preserve">, </w:t>
      </w:r>
      <w:r w:rsidRPr="007A5CAD">
        <w:rPr>
          <w:rFonts w:ascii="Kalpurush" w:eastAsia="Calibri" w:hAnsi="Kalpurush" w:cs="Kalpurush"/>
          <w:cs/>
          <w:lang w:bidi="bn-IN"/>
        </w:rPr>
        <w:t>শান্তিপূর্ণওসশস্ত্র</w:t>
      </w:r>
      <w:r w:rsidRPr="007A5CAD">
        <w:rPr>
          <w:rFonts w:ascii="Kalpurush" w:eastAsia="Calibri" w:hAnsi="Kalpurush" w:cs="Kalpurush"/>
        </w:rPr>
        <w:t xml:space="preserve">, </w:t>
      </w:r>
      <w:r w:rsidRPr="007A5CAD">
        <w:rPr>
          <w:rFonts w:ascii="Kalpurush" w:eastAsia="Calibri" w:hAnsi="Kalpurush" w:cs="Kalpurush"/>
          <w:cs/>
          <w:lang w:bidi="bn-IN"/>
        </w:rPr>
        <w:t>সংস্কারবাদীওবিপ্লবীপদ্ধতিতেসংগ্রামকরারজন্যপূর্ব</w:t>
      </w:r>
      <w:r w:rsidRPr="007A5CAD">
        <w:rPr>
          <w:rFonts w:ascii="Kalpurush" w:eastAsia="Calibri" w:hAnsi="Kalpurush" w:cs="Kalpurush"/>
        </w:rPr>
        <w:t>-</w:t>
      </w:r>
      <w:r w:rsidRPr="007A5CAD">
        <w:rPr>
          <w:rFonts w:ascii="Kalpurush" w:eastAsia="Calibri" w:hAnsi="Kalpurush" w:cs="Kalpurush"/>
          <w:cs/>
          <w:lang w:bidi="bn-IN"/>
        </w:rPr>
        <w:t>বাংলারজনগণেরপ্রতিআহবানজানান</w:t>
      </w:r>
      <w:r w:rsidRPr="007A5CAD">
        <w:rPr>
          <w:rFonts w:ascii="Kalpurush" w:eastAsia="Calibri" w:hAnsi="Kalpurush" w:cs="Mangal"/>
          <w:cs/>
          <w:lang w:bidi="hi-IN"/>
        </w:rPr>
        <w:t>।</w:t>
      </w:r>
    </w:p>
    <w:p w14:paraId="36D96865" w14:textId="77777777" w:rsidR="004A4355" w:rsidRPr="007A5CAD" w:rsidRDefault="004A4355" w:rsidP="004A4355">
      <w:pPr>
        <w:jc w:val="both"/>
        <w:rPr>
          <w:rFonts w:ascii="Kalpurush" w:eastAsia="Calibri" w:hAnsi="Kalpurush" w:cs="Kalpurush"/>
        </w:rPr>
      </w:pPr>
    </w:p>
    <w:p w14:paraId="4D86C2BB" w14:textId="77777777" w:rsidR="004A4355" w:rsidRPr="007A5CAD" w:rsidRDefault="004A4355" w:rsidP="004A4355">
      <w:pPr>
        <w:jc w:val="both"/>
        <w:rPr>
          <w:rFonts w:ascii="Kalpurush" w:eastAsia="Calibri" w:hAnsi="Kalpurush" w:cs="Kalpurush"/>
        </w:rPr>
      </w:pPr>
    </w:p>
    <w:p w14:paraId="45E96A2F" w14:textId="77777777" w:rsidR="004A4355" w:rsidRPr="007A5CAD" w:rsidRDefault="004A4355" w:rsidP="004A4355">
      <w:pPr>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rPr>
        <w:tab/>
      </w:r>
      <w:r w:rsidRPr="007A5CAD">
        <w:rPr>
          <w:rFonts w:ascii="Kalpurush" w:eastAsia="Calibri" w:hAnsi="Kalpurush" w:cs="Kalpurush"/>
        </w:rPr>
        <w:tab/>
      </w:r>
      <w:r w:rsidRPr="007A5CAD">
        <w:rPr>
          <w:rFonts w:ascii="Kalpurush" w:eastAsia="Calibri" w:hAnsi="Kalpurush" w:cs="Kalpurush"/>
        </w:rPr>
        <w:tab/>
      </w:r>
    </w:p>
    <w:p w14:paraId="269B5648" w14:textId="77777777" w:rsidR="004A4355" w:rsidRPr="007A5CAD" w:rsidRDefault="004A4355" w:rsidP="004A4355">
      <w:pPr>
        <w:jc w:val="both"/>
        <w:rPr>
          <w:rFonts w:ascii="Kalpurush" w:eastAsia="Calibri" w:hAnsi="Kalpurush" w:cs="Kalpurush"/>
        </w:rPr>
      </w:pPr>
    </w:p>
    <w:p w14:paraId="3049CD64" w14:textId="77777777" w:rsidR="004A4355" w:rsidRPr="007A5CAD" w:rsidRDefault="004A4355" w:rsidP="004A4355">
      <w:pPr>
        <w:ind w:firstLine="720"/>
        <w:rPr>
          <w:rFonts w:ascii="Kalpurush" w:eastAsia="Calibri" w:hAnsi="Kalpurush" w:cs="Kalpurush"/>
        </w:rPr>
      </w:pPr>
      <w:r w:rsidRPr="007A5CAD">
        <w:rPr>
          <w:rFonts w:ascii="Kalpurush" w:eastAsia="Calibri" w:hAnsi="Kalpurush" w:cs="Kalpurush"/>
        </w:rPr>
        <w:lastRenderedPageBreak/>
        <w:t>(</w:t>
      </w:r>
      <w:r w:rsidRPr="007A5CAD">
        <w:rPr>
          <w:rFonts w:ascii="Kalpurush" w:eastAsia="Calibri" w:hAnsi="Kalpurush" w:cs="Kalpurush"/>
          <w:cs/>
          <w:lang w:bidi="bn-IN"/>
        </w:rPr>
        <w:t>৬</w:t>
      </w:r>
      <w:r w:rsidRPr="007A5CAD">
        <w:rPr>
          <w:rFonts w:ascii="Kalpurush" w:eastAsia="Calibri" w:hAnsi="Kalpurush" w:cs="Kalpurush"/>
        </w:rPr>
        <w:t xml:space="preserve">) </w:t>
      </w:r>
      <w:r w:rsidRPr="007A5CAD">
        <w:rPr>
          <w:rFonts w:ascii="Kalpurush" w:eastAsia="Calibri" w:hAnsi="Kalpurush" w:cs="Kalpurush"/>
          <w:cs/>
          <w:lang w:bidi="bn-IN"/>
        </w:rPr>
        <w:t>পূর্ব</w:t>
      </w:r>
      <w:r w:rsidRPr="007A5CAD">
        <w:rPr>
          <w:rFonts w:ascii="Kalpurush" w:eastAsia="Calibri" w:hAnsi="Kalpurush" w:cs="Kalpurush"/>
        </w:rPr>
        <w:t>-</w:t>
      </w:r>
      <w:r w:rsidRPr="007A5CAD">
        <w:rPr>
          <w:rFonts w:ascii="Kalpurush" w:eastAsia="Calibri" w:hAnsi="Kalpurush" w:cs="Kalpurush"/>
          <w:cs/>
          <w:lang w:bidi="bn-IN"/>
        </w:rPr>
        <w:t>বাংলারপ্রজাতন্ত্রনিম্নলিখিতকর্মসূচীবাস্তবায়নেরপ্রতিশ্রুতিপ্রদানকরবেঃ</w:t>
      </w:r>
    </w:p>
    <w:p w14:paraId="1A5948E0" w14:textId="77777777" w:rsidR="004A4355" w:rsidRPr="007A5CAD" w:rsidRDefault="004A4355" w:rsidP="004A4355">
      <w:pPr>
        <w:rPr>
          <w:rFonts w:ascii="Kalpurush" w:eastAsia="Calibri" w:hAnsi="Kalpurush" w:cs="Kalpurush"/>
        </w:rPr>
      </w:pPr>
    </w:p>
    <w:p w14:paraId="6E4D8127" w14:textId="77777777" w:rsidR="004A4355" w:rsidRPr="007A5CAD" w:rsidRDefault="004A4355" w:rsidP="004A4355">
      <w:pPr>
        <w:ind w:firstLine="720"/>
        <w:jc w:val="both"/>
        <w:rPr>
          <w:rFonts w:ascii="Kalpurush" w:eastAsia="Calibri" w:hAnsi="Kalpurush" w:cs="Kalpurush"/>
        </w:rPr>
      </w:pPr>
      <w:r w:rsidRPr="007A5CAD">
        <w:rPr>
          <w:rFonts w:ascii="Kalpurush" w:eastAsia="Calibri" w:hAnsi="Kalpurush" w:cs="Kalpurush"/>
        </w:rPr>
        <w:t>(</w:t>
      </w:r>
      <w:r w:rsidRPr="007A5CAD">
        <w:rPr>
          <w:rFonts w:ascii="Kalpurush" w:eastAsia="Calibri" w:hAnsi="Kalpurush" w:cs="Kalpurush"/>
          <w:cs/>
          <w:lang w:bidi="bn-IN"/>
        </w:rPr>
        <w:t>ক</w:t>
      </w:r>
      <w:r w:rsidRPr="007A5CAD">
        <w:rPr>
          <w:rFonts w:ascii="Kalpurush" w:eastAsia="Calibri" w:hAnsi="Kalpurush" w:cs="Kalpurush"/>
        </w:rPr>
        <w:t xml:space="preserve">) </w:t>
      </w:r>
      <w:r w:rsidRPr="007A5CAD">
        <w:rPr>
          <w:rFonts w:ascii="Kalpurush" w:eastAsia="Calibri" w:hAnsi="Kalpurush" w:cs="Kalpurush"/>
          <w:cs/>
          <w:lang w:bidi="bn-IN"/>
        </w:rPr>
        <w:t>পাকিস্তানেরঔপনিবেশিকশাসকগোষ্ঠীকেপরিপূর্ণভাবেউৎখাতকরাএবংপূর্ববাংলাস্থতাদেরসকলসম্পত্তিরাষ্ট্রীয়করণকরা</w:t>
      </w:r>
      <w:r w:rsidRPr="007A5CAD">
        <w:rPr>
          <w:rFonts w:ascii="Kalpurush" w:eastAsia="Calibri" w:hAnsi="Kalpurush" w:cs="Mangal"/>
          <w:cs/>
          <w:lang w:bidi="hi-IN"/>
        </w:rPr>
        <w:t>।</w:t>
      </w:r>
      <w:r w:rsidRPr="007A5CAD">
        <w:rPr>
          <w:rFonts w:ascii="Kalpurush" w:eastAsia="Calibri" w:hAnsi="Kalpurush" w:cs="Kalpurush"/>
          <w:cs/>
          <w:lang w:bidi="bn-IN"/>
        </w:rPr>
        <w:t>ঔপনিবেশিকসরকারেরসকলপ্রকাশশোষণওঅসমচুক্তিরঅবসানকরা</w:t>
      </w:r>
      <w:r w:rsidRPr="007A5CAD">
        <w:rPr>
          <w:rFonts w:ascii="Kalpurush" w:eastAsia="Calibri" w:hAnsi="Kalpurush" w:cs="Mangal"/>
          <w:cs/>
          <w:lang w:bidi="hi-IN"/>
        </w:rPr>
        <w:t>।</w:t>
      </w:r>
      <w:r w:rsidRPr="007A5CAD">
        <w:rPr>
          <w:rFonts w:ascii="Kalpurush" w:eastAsia="Calibri" w:hAnsi="Kalpurush" w:cs="Kalpurush"/>
          <w:cs/>
          <w:lang w:bidi="bn-IN"/>
        </w:rPr>
        <w:t>এদেরদালালদেরসম্পত্তিরাষ্ট্রীয়করণকরা</w:t>
      </w:r>
      <w:r w:rsidRPr="007A5CAD">
        <w:rPr>
          <w:rFonts w:ascii="Kalpurush" w:eastAsia="Calibri" w:hAnsi="Kalpurush" w:cs="Mangal"/>
          <w:cs/>
          <w:lang w:bidi="hi-IN"/>
        </w:rPr>
        <w:t>।</w:t>
      </w:r>
      <w:r w:rsidRPr="007A5CAD">
        <w:rPr>
          <w:rFonts w:ascii="Kalpurush" w:eastAsia="Calibri" w:hAnsi="Kalpurush" w:cs="Kalpurush"/>
          <w:cs/>
          <w:lang w:bidi="bn-IN"/>
        </w:rPr>
        <w:t>এদেরমধ্যেসনাতনদেরচরমশাস্তিরব্যবস্থাকরা</w:t>
      </w:r>
      <w:r w:rsidRPr="007A5CAD">
        <w:rPr>
          <w:rFonts w:ascii="Kalpurush" w:eastAsia="Calibri" w:hAnsi="Kalpurush" w:cs="Mangal"/>
          <w:cs/>
          <w:lang w:bidi="hi-IN"/>
        </w:rPr>
        <w:t>।</w:t>
      </w:r>
    </w:p>
    <w:p w14:paraId="2E60B5D2" w14:textId="77777777" w:rsidR="004A4355" w:rsidRPr="007A5CAD" w:rsidRDefault="004A4355" w:rsidP="004A4355">
      <w:pPr>
        <w:ind w:left="720"/>
        <w:rPr>
          <w:rFonts w:ascii="Kalpurush" w:eastAsia="Calibri" w:hAnsi="Kalpurush" w:cs="Kalpurush"/>
        </w:rPr>
      </w:pPr>
    </w:p>
    <w:p w14:paraId="4F2C0E7B" w14:textId="77777777" w:rsidR="004A4355" w:rsidRPr="007A5CAD" w:rsidRDefault="004A4355" w:rsidP="004A4355">
      <w:pPr>
        <w:ind w:firstLine="720"/>
        <w:jc w:val="both"/>
        <w:rPr>
          <w:rFonts w:ascii="Kalpurush" w:eastAsia="Calibri" w:hAnsi="Kalpurush" w:cs="Kalpurush"/>
        </w:rPr>
      </w:pPr>
      <w:r w:rsidRPr="007A5CAD">
        <w:rPr>
          <w:rFonts w:ascii="Kalpurush" w:eastAsia="Calibri" w:hAnsi="Kalpurush" w:cs="Kalpurush"/>
        </w:rPr>
        <w:t>(</w:t>
      </w:r>
      <w:r w:rsidRPr="007A5CAD">
        <w:rPr>
          <w:rFonts w:ascii="Kalpurush" w:eastAsia="Calibri" w:hAnsi="Kalpurush" w:cs="Kalpurush"/>
          <w:cs/>
          <w:lang w:bidi="bn-IN"/>
        </w:rPr>
        <w:t>খ</w:t>
      </w:r>
      <w:r w:rsidRPr="007A5CAD">
        <w:rPr>
          <w:rFonts w:ascii="Kalpurush" w:eastAsia="Calibri" w:hAnsi="Kalpurush" w:cs="Kalpurush"/>
        </w:rPr>
        <w:t xml:space="preserve">) </w:t>
      </w:r>
      <w:r w:rsidRPr="007A5CAD">
        <w:rPr>
          <w:rFonts w:ascii="Kalpurush" w:eastAsia="Calibri" w:hAnsi="Kalpurush" w:cs="Kalpurush"/>
          <w:cs/>
          <w:lang w:bidi="bn-IN"/>
        </w:rPr>
        <w:t>পূর্ব</w:t>
      </w:r>
      <w:r w:rsidRPr="007A5CAD">
        <w:rPr>
          <w:rFonts w:ascii="Kalpurush" w:eastAsia="Calibri" w:hAnsi="Kalpurush" w:cs="Kalpurush"/>
        </w:rPr>
        <w:t>-</w:t>
      </w:r>
      <w:r w:rsidRPr="007A5CAD">
        <w:rPr>
          <w:rFonts w:ascii="Kalpurush" w:eastAsia="Calibri" w:hAnsi="Kalpurush" w:cs="Kalpurush"/>
          <w:cs/>
          <w:lang w:bidi="bn-IN"/>
        </w:rPr>
        <w:t>বাংলারজাতীয়বিশ্বাসঘাতকদেরসকলনাগরিকঅধিকারবাতিলকরা</w:t>
      </w:r>
      <w:r w:rsidRPr="007A5CAD">
        <w:rPr>
          <w:rFonts w:ascii="Kalpurush" w:eastAsia="Calibri" w:hAnsi="Kalpurush" w:cs="Mangal"/>
          <w:cs/>
          <w:lang w:bidi="hi-IN"/>
        </w:rPr>
        <w:t>।</w:t>
      </w:r>
      <w:r w:rsidRPr="007A5CAD">
        <w:rPr>
          <w:rFonts w:ascii="Kalpurush" w:eastAsia="Calibri" w:hAnsi="Kalpurush" w:cs="Kalpurush"/>
          <w:cs/>
          <w:lang w:bidi="bn-IN"/>
        </w:rPr>
        <w:t>সার্বজনীনভোটাধিকারেরভিত্তিতেশ্রমিক</w:t>
      </w:r>
      <w:r w:rsidRPr="007A5CAD">
        <w:rPr>
          <w:rFonts w:ascii="Kalpurush" w:eastAsia="Calibri" w:hAnsi="Kalpurush" w:cs="Kalpurush"/>
        </w:rPr>
        <w:t>-</w:t>
      </w:r>
      <w:r w:rsidRPr="007A5CAD">
        <w:rPr>
          <w:rFonts w:ascii="Kalpurush" w:eastAsia="Calibri" w:hAnsi="Kalpurush" w:cs="Kalpurush"/>
          <w:cs/>
          <w:lang w:bidi="bn-IN"/>
        </w:rPr>
        <w:t>কৃষক</w:t>
      </w:r>
      <w:r w:rsidRPr="007A5CAD">
        <w:rPr>
          <w:rFonts w:ascii="Kalpurush" w:eastAsia="Calibri" w:hAnsi="Kalpurush" w:cs="Kalpurush"/>
        </w:rPr>
        <w:t>-</w:t>
      </w:r>
      <w:r w:rsidRPr="007A5CAD">
        <w:rPr>
          <w:rFonts w:ascii="Kalpurush" w:eastAsia="Calibri" w:hAnsi="Kalpurush" w:cs="Kalpurush"/>
          <w:cs/>
          <w:lang w:bidi="bn-IN"/>
        </w:rPr>
        <w:t>দেশপ্রেমিকদেরজাতীয়সরকারগঠনকরা</w:t>
      </w:r>
      <w:r w:rsidRPr="007A5CAD">
        <w:rPr>
          <w:rFonts w:ascii="Kalpurush" w:eastAsia="Calibri" w:hAnsi="Kalpurush" w:cs="Mangal"/>
          <w:cs/>
          <w:lang w:bidi="hi-IN"/>
        </w:rPr>
        <w:t>।</w:t>
      </w:r>
    </w:p>
    <w:p w14:paraId="683472AD" w14:textId="77777777" w:rsidR="004A4355" w:rsidRPr="007A5CAD" w:rsidRDefault="004A4355" w:rsidP="004A4355">
      <w:pPr>
        <w:ind w:firstLine="720"/>
        <w:jc w:val="both"/>
        <w:rPr>
          <w:rFonts w:ascii="Kalpurush" w:eastAsia="Calibri" w:hAnsi="Kalpurush" w:cs="Kalpurush"/>
        </w:rPr>
      </w:pPr>
    </w:p>
    <w:p w14:paraId="3F204990" w14:textId="77777777" w:rsidR="004A4355" w:rsidRPr="007A5CAD" w:rsidRDefault="004A4355" w:rsidP="004A4355">
      <w:pPr>
        <w:ind w:firstLine="720"/>
        <w:jc w:val="both"/>
        <w:rPr>
          <w:rFonts w:ascii="Kalpurush" w:eastAsia="Calibri" w:hAnsi="Kalpurush" w:cs="Kalpurush"/>
        </w:rPr>
      </w:pPr>
      <w:r w:rsidRPr="007A5CAD">
        <w:rPr>
          <w:rFonts w:ascii="Kalpurush" w:eastAsia="Calibri" w:hAnsi="Kalpurush" w:cs="Kalpurush"/>
        </w:rPr>
        <w:t>(</w:t>
      </w:r>
      <w:r w:rsidRPr="007A5CAD">
        <w:rPr>
          <w:rFonts w:ascii="Kalpurush" w:eastAsia="Calibri" w:hAnsi="Kalpurush" w:cs="Kalpurush"/>
          <w:cs/>
          <w:lang w:bidi="bn-IN"/>
        </w:rPr>
        <w:t>গ</w:t>
      </w:r>
      <w:r w:rsidRPr="007A5CAD">
        <w:rPr>
          <w:rFonts w:ascii="Kalpurush" w:eastAsia="Calibri" w:hAnsi="Kalpurush" w:cs="Kalpurush"/>
        </w:rPr>
        <w:t xml:space="preserve">) </w:t>
      </w:r>
      <w:r w:rsidRPr="007A5CAD">
        <w:rPr>
          <w:rFonts w:ascii="Kalpurush" w:eastAsia="Calibri" w:hAnsi="Kalpurush" w:cs="Kalpurush"/>
          <w:cs/>
          <w:lang w:bidi="bn-IN"/>
        </w:rPr>
        <w:t>গ্রাম্যএলাকায়উনিবেশিকসরকারেরভূমিশোষণেরঅবসানকরা</w:t>
      </w:r>
      <w:r w:rsidRPr="007A5CAD">
        <w:rPr>
          <w:rFonts w:ascii="Kalpurush" w:eastAsia="Calibri" w:hAnsi="Kalpurush" w:cs="Mangal"/>
          <w:cs/>
          <w:lang w:bidi="hi-IN"/>
        </w:rPr>
        <w:t>।</w:t>
      </w:r>
      <w:r w:rsidRPr="007A5CAD">
        <w:rPr>
          <w:rFonts w:ascii="Kalpurush" w:eastAsia="Calibri" w:hAnsi="Kalpurush" w:cs="Kalpurush"/>
          <w:cs/>
          <w:lang w:bidi="bn-IN"/>
        </w:rPr>
        <w:t>সরকারীখাসভূমিএবংবিশ্বাসঘাতকজমিদার</w:t>
      </w:r>
      <w:r w:rsidRPr="007A5CAD">
        <w:rPr>
          <w:rFonts w:ascii="Kalpurush" w:eastAsia="Calibri" w:hAnsi="Kalpurush" w:cs="Kalpurush"/>
        </w:rPr>
        <w:t>-</w:t>
      </w:r>
      <w:r w:rsidRPr="007A5CAD">
        <w:rPr>
          <w:rFonts w:ascii="Kalpurush" w:eastAsia="Calibri" w:hAnsi="Kalpurush" w:cs="Kalpurush"/>
          <w:cs/>
          <w:lang w:bidi="bn-IN"/>
        </w:rPr>
        <w:t>জোতদারওঅন্যান্যদেশদ্রোহীদেরভূ</w:t>
      </w:r>
      <w:r w:rsidRPr="007A5CAD">
        <w:rPr>
          <w:rFonts w:ascii="Kalpurush" w:eastAsia="Calibri" w:hAnsi="Kalpurush" w:cs="Kalpurush"/>
        </w:rPr>
        <w:t>-</w:t>
      </w:r>
      <w:r w:rsidRPr="007A5CAD">
        <w:rPr>
          <w:rFonts w:ascii="Kalpurush" w:eastAsia="Calibri" w:hAnsi="Kalpurush" w:cs="Kalpurush"/>
          <w:cs/>
          <w:lang w:bidi="bn-IN"/>
        </w:rPr>
        <w:t>সম্পত্তিভূমিহীনওগরীবকৃষকদেরমাঝেবিতরণকরা</w:t>
      </w:r>
      <w:r w:rsidRPr="007A5CAD">
        <w:rPr>
          <w:rFonts w:ascii="Kalpurush" w:eastAsia="Calibri" w:hAnsi="Kalpurush" w:cs="Mangal"/>
          <w:cs/>
          <w:lang w:bidi="hi-IN"/>
        </w:rPr>
        <w:t>।</w:t>
      </w:r>
      <w:r w:rsidRPr="007A5CAD">
        <w:rPr>
          <w:rFonts w:ascii="Kalpurush" w:eastAsia="Calibri" w:hAnsi="Kalpurush" w:cs="Kalpurush"/>
          <w:cs/>
          <w:lang w:bidi="bn-IN"/>
        </w:rPr>
        <w:t>দেশপ্রেমিকজমিদারজোতদারেরপরিচালিতশোষণহ্রাসকরা</w:t>
      </w:r>
      <w:r w:rsidRPr="007A5CAD">
        <w:rPr>
          <w:rFonts w:ascii="Kalpurush" w:eastAsia="Calibri" w:hAnsi="Kalpurush" w:cs="Mangal"/>
          <w:cs/>
          <w:lang w:bidi="hi-IN"/>
        </w:rPr>
        <w:t>।</w:t>
      </w:r>
    </w:p>
    <w:p w14:paraId="54B2F6AC" w14:textId="77777777" w:rsidR="004A4355" w:rsidRPr="007A5CAD" w:rsidRDefault="004A4355" w:rsidP="004A4355">
      <w:pPr>
        <w:ind w:firstLine="720"/>
        <w:jc w:val="both"/>
        <w:rPr>
          <w:rFonts w:ascii="Kalpurush" w:eastAsia="Calibri" w:hAnsi="Kalpurush" w:cs="Kalpurush"/>
        </w:rPr>
      </w:pPr>
    </w:p>
    <w:p w14:paraId="70AE0AC2" w14:textId="77777777" w:rsidR="004A4355" w:rsidRPr="007A5CAD" w:rsidRDefault="004A4355" w:rsidP="004A4355">
      <w:pPr>
        <w:ind w:firstLine="720"/>
        <w:jc w:val="both"/>
        <w:rPr>
          <w:rFonts w:ascii="Kalpurush" w:eastAsia="Calibri" w:hAnsi="Kalpurush" w:cs="Kalpurush"/>
        </w:rPr>
      </w:pPr>
      <w:r w:rsidRPr="007A5CAD">
        <w:rPr>
          <w:rFonts w:ascii="Kalpurush" w:eastAsia="Calibri" w:hAnsi="Kalpurush" w:cs="Kalpurush"/>
        </w:rPr>
        <w:t>(</w:t>
      </w:r>
      <w:r w:rsidRPr="007A5CAD">
        <w:rPr>
          <w:rFonts w:ascii="Kalpurush" w:eastAsia="Calibri" w:hAnsi="Kalpurush" w:cs="Kalpurush"/>
          <w:cs/>
          <w:lang w:bidi="bn-IN"/>
        </w:rPr>
        <w:t>ঘ</w:t>
      </w:r>
      <w:r w:rsidRPr="007A5CAD">
        <w:rPr>
          <w:rFonts w:ascii="Kalpurush" w:eastAsia="Calibri" w:hAnsi="Kalpurush" w:cs="Kalpurush"/>
        </w:rPr>
        <w:t xml:space="preserve">) </w:t>
      </w:r>
      <w:r w:rsidRPr="007A5CAD">
        <w:rPr>
          <w:rFonts w:ascii="Kalpurush" w:eastAsia="Calibri" w:hAnsi="Kalpurush" w:cs="Kalpurush"/>
          <w:cs/>
          <w:lang w:bidi="bn-IN"/>
        </w:rPr>
        <w:t>শ্রমিকদেরআটঘন্টাশ্রমসময়</w:t>
      </w:r>
      <w:r w:rsidRPr="007A5CAD">
        <w:rPr>
          <w:rFonts w:ascii="Kalpurush" w:eastAsia="Calibri" w:hAnsi="Kalpurush" w:cs="Kalpurush"/>
        </w:rPr>
        <w:t xml:space="preserve">, </w:t>
      </w:r>
      <w:r w:rsidRPr="007A5CAD">
        <w:rPr>
          <w:rFonts w:ascii="Kalpurush" w:eastAsia="Calibri" w:hAnsi="Kalpurush" w:cs="Kalpurush"/>
          <w:cs/>
          <w:lang w:bidi="bn-IN"/>
        </w:rPr>
        <w:t>ট্রেডইউনিয়ন</w:t>
      </w:r>
      <w:r w:rsidRPr="007A5CAD">
        <w:rPr>
          <w:rFonts w:ascii="Kalpurush" w:eastAsia="Calibri" w:hAnsi="Kalpurush" w:cs="Kalpurush"/>
        </w:rPr>
        <w:t xml:space="preserve">, </w:t>
      </w:r>
      <w:r w:rsidRPr="007A5CAD">
        <w:rPr>
          <w:rFonts w:ascii="Kalpurush" w:eastAsia="Calibri" w:hAnsi="Kalpurush" w:cs="Kalpurush"/>
          <w:cs/>
          <w:lang w:bidi="bn-IN"/>
        </w:rPr>
        <w:t>অধিকার</w:t>
      </w:r>
      <w:r w:rsidRPr="007A5CAD">
        <w:rPr>
          <w:rFonts w:ascii="Kalpurush" w:eastAsia="Calibri" w:hAnsi="Kalpurush" w:cs="Kalpurush"/>
        </w:rPr>
        <w:t xml:space="preserve"> ; </w:t>
      </w:r>
      <w:r w:rsidRPr="007A5CAD">
        <w:rPr>
          <w:rFonts w:ascii="Kalpurush" w:eastAsia="Calibri" w:hAnsi="Kalpurush" w:cs="Kalpurush"/>
          <w:cs/>
          <w:lang w:bidi="bn-IN"/>
        </w:rPr>
        <w:t>ন্যায্যদাবীপ্রতিষ্ঠারসংগ্রামসমর্থনকরা</w:t>
      </w:r>
      <w:r w:rsidRPr="007A5CAD">
        <w:rPr>
          <w:rFonts w:ascii="Kalpurush" w:eastAsia="Calibri" w:hAnsi="Kalpurush" w:cs="Mangal"/>
          <w:cs/>
          <w:lang w:bidi="hi-IN"/>
        </w:rPr>
        <w:t>।</w:t>
      </w:r>
    </w:p>
    <w:p w14:paraId="5FDFB25B" w14:textId="77777777" w:rsidR="004A4355" w:rsidRPr="007A5CAD" w:rsidRDefault="004A4355" w:rsidP="004A4355">
      <w:pPr>
        <w:ind w:firstLine="720"/>
        <w:jc w:val="both"/>
        <w:rPr>
          <w:rFonts w:ascii="Kalpurush" w:eastAsia="Calibri" w:hAnsi="Kalpurush" w:cs="Kalpurush"/>
        </w:rPr>
      </w:pPr>
    </w:p>
    <w:p w14:paraId="23CA2CE5" w14:textId="77777777" w:rsidR="004A4355" w:rsidRPr="007A5CAD" w:rsidRDefault="004A4355" w:rsidP="004A4355">
      <w:pPr>
        <w:ind w:firstLine="720"/>
        <w:jc w:val="both"/>
        <w:rPr>
          <w:rFonts w:ascii="Kalpurush" w:eastAsia="Calibri" w:hAnsi="Kalpurush" w:cs="Kalpurush"/>
        </w:rPr>
      </w:pPr>
      <w:r w:rsidRPr="007A5CAD">
        <w:rPr>
          <w:rFonts w:ascii="Kalpurush" w:eastAsia="Calibri" w:hAnsi="Kalpurush" w:cs="Kalpurush"/>
        </w:rPr>
        <w:t>(</w:t>
      </w:r>
      <w:r w:rsidRPr="007A5CAD">
        <w:rPr>
          <w:rFonts w:ascii="Kalpurush" w:eastAsia="Calibri" w:hAnsi="Kalpurush" w:cs="Kalpurush"/>
          <w:cs/>
          <w:lang w:bidi="bn-IN"/>
        </w:rPr>
        <w:t>ঙ</w:t>
      </w:r>
      <w:r w:rsidRPr="007A5CAD">
        <w:rPr>
          <w:rFonts w:ascii="Kalpurush" w:eastAsia="Calibri" w:hAnsi="Kalpurush" w:cs="Kalpurush"/>
        </w:rPr>
        <w:t xml:space="preserve">) </w:t>
      </w:r>
      <w:r w:rsidRPr="007A5CAD">
        <w:rPr>
          <w:rFonts w:ascii="Kalpurush" w:eastAsia="Calibri" w:hAnsi="Kalpurush" w:cs="Kalpurush"/>
          <w:cs/>
          <w:lang w:bidi="bn-IN"/>
        </w:rPr>
        <w:t>গুরুত্বপূর্ণশিল্প</w:t>
      </w:r>
      <w:r w:rsidRPr="007A5CAD">
        <w:rPr>
          <w:rFonts w:ascii="Kalpurush" w:eastAsia="Calibri" w:hAnsi="Kalpurush" w:cs="Kalpurush"/>
        </w:rPr>
        <w:t xml:space="preserve">, </w:t>
      </w:r>
      <w:r w:rsidRPr="007A5CAD">
        <w:rPr>
          <w:rFonts w:ascii="Kalpurush" w:eastAsia="Calibri" w:hAnsi="Kalpurush" w:cs="Kalpurush"/>
          <w:cs/>
          <w:lang w:bidi="bn-IN"/>
        </w:rPr>
        <w:t>অর্থনৈতিকপ্রতিষ্ঠান</w:t>
      </w:r>
      <w:r w:rsidRPr="007A5CAD">
        <w:rPr>
          <w:rFonts w:ascii="Kalpurush" w:eastAsia="Calibri" w:hAnsi="Kalpurush" w:cs="Kalpurush"/>
        </w:rPr>
        <w:t xml:space="preserve">, </w:t>
      </w:r>
      <w:r w:rsidRPr="007A5CAD">
        <w:rPr>
          <w:rFonts w:ascii="Kalpurush" w:eastAsia="Calibri" w:hAnsi="Kalpurush" w:cs="Kalpurush"/>
          <w:cs/>
          <w:lang w:bidi="bn-IN"/>
        </w:rPr>
        <w:t>যোগাযোগপ্রতিষ্ঠানরাষ্ট্রীয়করণকরা</w:t>
      </w:r>
      <w:r w:rsidRPr="007A5CAD">
        <w:rPr>
          <w:rFonts w:ascii="Kalpurush" w:eastAsia="Calibri" w:hAnsi="Kalpurush" w:cs="Mangal"/>
          <w:cs/>
          <w:lang w:bidi="hi-IN"/>
        </w:rPr>
        <w:t>।</w:t>
      </w:r>
    </w:p>
    <w:p w14:paraId="1E290CE2" w14:textId="77777777" w:rsidR="004A4355" w:rsidRPr="007A5CAD" w:rsidRDefault="004A4355" w:rsidP="004A4355">
      <w:pPr>
        <w:ind w:firstLine="720"/>
        <w:jc w:val="both"/>
        <w:rPr>
          <w:rFonts w:ascii="Kalpurush" w:eastAsia="Calibri" w:hAnsi="Kalpurush" w:cs="Kalpurush"/>
        </w:rPr>
      </w:pPr>
    </w:p>
    <w:p w14:paraId="27DFFCB7" w14:textId="77777777" w:rsidR="004A4355" w:rsidRPr="007A5CAD" w:rsidRDefault="004A4355" w:rsidP="004A4355">
      <w:pPr>
        <w:ind w:firstLine="720"/>
        <w:jc w:val="both"/>
        <w:rPr>
          <w:rFonts w:ascii="Kalpurush" w:eastAsia="Calibri" w:hAnsi="Kalpurush" w:cs="Kalpurush"/>
        </w:rPr>
      </w:pPr>
      <w:r w:rsidRPr="007A5CAD">
        <w:rPr>
          <w:rFonts w:ascii="Kalpurush" w:eastAsia="Calibri" w:hAnsi="Kalpurush" w:cs="Kalpurush"/>
        </w:rPr>
        <w:t>(</w:t>
      </w:r>
      <w:r w:rsidRPr="007A5CAD">
        <w:rPr>
          <w:rFonts w:ascii="Kalpurush" w:eastAsia="Calibri" w:hAnsi="Kalpurush" w:cs="Kalpurush"/>
          <w:cs/>
          <w:lang w:bidi="bn-IN"/>
        </w:rPr>
        <w:t>চ</w:t>
      </w:r>
      <w:r w:rsidRPr="007A5CAD">
        <w:rPr>
          <w:rFonts w:ascii="Kalpurush" w:eastAsia="Calibri" w:hAnsi="Kalpurush" w:cs="Kalpurush"/>
        </w:rPr>
        <w:t xml:space="preserve">) </w:t>
      </w:r>
      <w:r w:rsidRPr="007A5CAD">
        <w:rPr>
          <w:rFonts w:ascii="Kalpurush" w:eastAsia="Calibri" w:hAnsi="Kalpurush" w:cs="Kalpurush"/>
          <w:cs/>
          <w:lang w:bidi="bn-IN"/>
        </w:rPr>
        <w:t>ছাত্র</w:t>
      </w:r>
      <w:r w:rsidRPr="007A5CAD">
        <w:rPr>
          <w:rFonts w:ascii="Kalpurush" w:eastAsia="Calibri" w:hAnsi="Kalpurush" w:cs="Kalpurush"/>
        </w:rPr>
        <w:t>-</w:t>
      </w:r>
      <w:r w:rsidRPr="007A5CAD">
        <w:rPr>
          <w:rFonts w:ascii="Kalpurush" w:eastAsia="Calibri" w:hAnsi="Kalpurush" w:cs="Kalpurush"/>
          <w:cs/>
          <w:lang w:bidi="bn-IN"/>
        </w:rPr>
        <w:t>শিক্ষক</w:t>
      </w:r>
      <w:r w:rsidRPr="007A5CAD">
        <w:rPr>
          <w:rFonts w:ascii="Kalpurush" w:eastAsia="Calibri" w:hAnsi="Kalpurush" w:cs="Kalpurush"/>
        </w:rPr>
        <w:t>-</w:t>
      </w:r>
      <w:r w:rsidRPr="007A5CAD">
        <w:rPr>
          <w:rFonts w:ascii="Kalpurush" w:eastAsia="Calibri" w:hAnsi="Kalpurush" w:cs="Kalpurush"/>
          <w:cs/>
          <w:lang w:bidi="bn-IN"/>
        </w:rPr>
        <w:t>বুদ্ধিজীবিদেরন্যায্যদাবী</w:t>
      </w:r>
      <w:r w:rsidRPr="007A5CAD">
        <w:rPr>
          <w:rFonts w:ascii="Kalpurush" w:eastAsia="Calibri" w:hAnsi="Kalpurush" w:cs="Kalpurush"/>
        </w:rPr>
        <w:t>-</w:t>
      </w:r>
      <w:r w:rsidRPr="007A5CAD">
        <w:rPr>
          <w:rFonts w:ascii="Kalpurush" w:eastAsia="Calibri" w:hAnsi="Kalpurush" w:cs="Kalpurush"/>
          <w:cs/>
          <w:lang w:bidi="bn-IN"/>
        </w:rPr>
        <w:t>দাওয়াপ্রতিষ্ঠাকরা</w:t>
      </w:r>
      <w:r w:rsidRPr="007A5CAD">
        <w:rPr>
          <w:rFonts w:ascii="Kalpurush" w:eastAsia="Calibri" w:hAnsi="Kalpurush" w:cs="Mangal"/>
          <w:cs/>
          <w:lang w:bidi="hi-IN"/>
        </w:rPr>
        <w:t>।</w:t>
      </w:r>
    </w:p>
    <w:p w14:paraId="56EEBE50" w14:textId="77777777" w:rsidR="004A4355" w:rsidRPr="007A5CAD" w:rsidRDefault="004A4355" w:rsidP="004A4355">
      <w:pPr>
        <w:ind w:firstLine="720"/>
        <w:jc w:val="both"/>
        <w:rPr>
          <w:rFonts w:ascii="Kalpurush" w:eastAsia="Calibri" w:hAnsi="Kalpurush" w:cs="Kalpurush"/>
        </w:rPr>
      </w:pPr>
    </w:p>
    <w:p w14:paraId="2007E7FE" w14:textId="77777777" w:rsidR="004A4355" w:rsidRPr="007A5CAD" w:rsidRDefault="004A4355" w:rsidP="004A4355">
      <w:pPr>
        <w:ind w:firstLine="720"/>
        <w:jc w:val="both"/>
        <w:rPr>
          <w:rFonts w:ascii="Kalpurush" w:eastAsia="Calibri" w:hAnsi="Kalpurush" w:cs="Kalpurush"/>
        </w:rPr>
      </w:pPr>
      <w:r w:rsidRPr="007A5CAD">
        <w:rPr>
          <w:rFonts w:ascii="Kalpurush" w:eastAsia="Calibri" w:hAnsi="Kalpurush" w:cs="Kalpurush"/>
        </w:rPr>
        <w:t>(</w:t>
      </w:r>
      <w:r w:rsidRPr="007A5CAD">
        <w:rPr>
          <w:rFonts w:ascii="Kalpurush" w:eastAsia="Calibri" w:hAnsi="Kalpurush" w:cs="Kalpurush"/>
          <w:cs/>
          <w:lang w:bidi="bn-IN"/>
        </w:rPr>
        <w:t>ছ</w:t>
      </w:r>
      <w:r w:rsidRPr="007A5CAD">
        <w:rPr>
          <w:rFonts w:ascii="Kalpurush" w:eastAsia="Calibri" w:hAnsi="Kalpurush" w:cs="Kalpurush"/>
        </w:rPr>
        <w:t xml:space="preserve">) </w:t>
      </w:r>
      <w:r w:rsidRPr="007A5CAD">
        <w:rPr>
          <w:rFonts w:ascii="Kalpurush" w:eastAsia="Calibri" w:hAnsi="Kalpurush" w:cs="Kalpurush"/>
          <w:cs/>
          <w:lang w:bidi="bn-IN"/>
        </w:rPr>
        <w:t>ধর্মীয়</w:t>
      </w:r>
      <w:r w:rsidRPr="007A5CAD">
        <w:rPr>
          <w:rFonts w:ascii="Kalpurush" w:eastAsia="Calibri" w:hAnsi="Kalpurush" w:cs="Kalpurush"/>
        </w:rPr>
        <w:t xml:space="preserve">, </w:t>
      </w:r>
      <w:r w:rsidRPr="007A5CAD">
        <w:rPr>
          <w:rFonts w:ascii="Kalpurush" w:eastAsia="Calibri" w:hAnsi="Kalpurush" w:cs="Kalpurush"/>
          <w:cs/>
          <w:lang w:bidi="bn-IN"/>
        </w:rPr>
        <w:t>ভাষাগতওউপজাতীয়সংখ্যালঘুদেরসকলক্ষেত্রেসমঅধিকারপ্রতিষ্ঠারব্যবস্থাকরা</w:t>
      </w:r>
      <w:r w:rsidRPr="007A5CAD">
        <w:rPr>
          <w:rFonts w:ascii="Kalpurush" w:eastAsia="Calibri" w:hAnsi="Kalpurush" w:cs="Mangal"/>
          <w:cs/>
          <w:lang w:bidi="hi-IN"/>
        </w:rPr>
        <w:t>।</w:t>
      </w:r>
    </w:p>
    <w:p w14:paraId="6A5BC873" w14:textId="77777777" w:rsidR="004A4355" w:rsidRPr="007A5CAD" w:rsidRDefault="004A4355" w:rsidP="004A4355">
      <w:pPr>
        <w:ind w:firstLine="720"/>
        <w:jc w:val="both"/>
        <w:rPr>
          <w:rFonts w:ascii="Kalpurush" w:eastAsia="Calibri" w:hAnsi="Kalpurush" w:cs="Kalpurush"/>
        </w:rPr>
      </w:pPr>
    </w:p>
    <w:p w14:paraId="5E25C110" w14:textId="77777777" w:rsidR="004A4355" w:rsidRPr="007A5CAD" w:rsidRDefault="004A4355" w:rsidP="004A4355">
      <w:pPr>
        <w:ind w:firstLine="720"/>
        <w:jc w:val="both"/>
        <w:rPr>
          <w:rFonts w:ascii="Kalpurush" w:eastAsia="Calibri" w:hAnsi="Kalpurush" w:cs="Kalpurush"/>
        </w:rPr>
      </w:pPr>
      <w:r w:rsidRPr="007A5CAD">
        <w:rPr>
          <w:rFonts w:ascii="Kalpurush" w:eastAsia="Calibri" w:hAnsi="Kalpurush" w:cs="Kalpurush"/>
        </w:rPr>
        <w:t>(</w:t>
      </w:r>
      <w:r w:rsidRPr="007A5CAD">
        <w:rPr>
          <w:rFonts w:ascii="Kalpurush" w:eastAsia="Calibri" w:hAnsi="Kalpurush" w:cs="Kalpurush"/>
          <w:cs/>
          <w:lang w:bidi="bn-IN"/>
        </w:rPr>
        <w:t>জ</w:t>
      </w:r>
      <w:r w:rsidRPr="007A5CAD">
        <w:rPr>
          <w:rFonts w:ascii="Kalpurush" w:eastAsia="Calibri" w:hAnsi="Kalpurush" w:cs="Kalpurush"/>
        </w:rPr>
        <w:t xml:space="preserve">) </w:t>
      </w:r>
      <w:r w:rsidRPr="007A5CAD">
        <w:rPr>
          <w:rFonts w:ascii="Kalpurush" w:eastAsia="Calibri" w:hAnsi="Kalpurush" w:cs="Kalpurush"/>
          <w:cs/>
          <w:lang w:bidi="bn-IN"/>
        </w:rPr>
        <w:t>পূর্ব</w:t>
      </w:r>
      <w:r w:rsidRPr="007A5CAD">
        <w:rPr>
          <w:rFonts w:ascii="Kalpurush" w:eastAsia="Calibri" w:hAnsi="Kalpurush" w:cs="Kalpurush"/>
        </w:rPr>
        <w:t>-</w:t>
      </w:r>
      <w:r w:rsidRPr="007A5CAD">
        <w:rPr>
          <w:rFonts w:ascii="Kalpurush" w:eastAsia="Calibri" w:hAnsi="Kalpurush" w:cs="Kalpurush"/>
          <w:cs/>
          <w:lang w:bidi="bn-IN"/>
        </w:rPr>
        <w:t>বাংলারবিভিন্নঅঞ্চলেরঅসমউন্নতিরসমতাবিধানেরব্যবস্থাকরা</w:t>
      </w:r>
      <w:r w:rsidRPr="007A5CAD">
        <w:rPr>
          <w:rFonts w:ascii="Kalpurush" w:eastAsia="Calibri" w:hAnsi="Kalpurush" w:cs="Mangal"/>
          <w:cs/>
          <w:lang w:bidi="hi-IN"/>
        </w:rPr>
        <w:t>।</w:t>
      </w:r>
    </w:p>
    <w:p w14:paraId="696C621E" w14:textId="77777777" w:rsidR="004A4355" w:rsidRPr="007A5CAD" w:rsidRDefault="004A4355" w:rsidP="004A4355">
      <w:pPr>
        <w:ind w:firstLine="720"/>
        <w:jc w:val="both"/>
        <w:rPr>
          <w:rFonts w:ascii="Kalpurush" w:eastAsia="Calibri" w:hAnsi="Kalpurush" w:cs="Kalpurush"/>
        </w:rPr>
      </w:pPr>
    </w:p>
    <w:p w14:paraId="7DFD1AE5"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t>(</w:t>
      </w:r>
      <w:r w:rsidRPr="007A5CAD">
        <w:rPr>
          <w:rFonts w:ascii="Kalpurush" w:eastAsia="Calibri" w:hAnsi="Kalpurush" w:cs="Kalpurush"/>
          <w:cs/>
          <w:lang w:bidi="bn-IN"/>
        </w:rPr>
        <w:t>ঝ</w:t>
      </w:r>
      <w:r w:rsidRPr="007A5CAD">
        <w:rPr>
          <w:rFonts w:ascii="Kalpurush" w:eastAsia="Calibri" w:hAnsi="Kalpurush" w:cs="Kalpurush"/>
        </w:rPr>
        <w:t xml:space="preserve">) </w:t>
      </w:r>
      <w:r w:rsidRPr="007A5CAD">
        <w:rPr>
          <w:rFonts w:ascii="Kalpurush" w:eastAsia="Calibri" w:hAnsi="Kalpurush" w:cs="Kalpurush"/>
          <w:cs/>
          <w:lang w:bidi="bn-IN"/>
        </w:rPr>
        <w:t>বন্যা</w:t>
      </w:r>
      <w:r w:rsidRPr="007A5CAD">
        <w:rPr>
          <w:rFonts w:ascii="Kalpurush" w:eastAsia="Calibri" w:hAnsi="Kalpurush" w:cs="Kalpurush"/>
        </w:rPr>
        <w:t xml:space="preserve">, </w:t>
      </w:r>
      <w:r w:rsidRPr="007A5CAD">
        <w:rPr>
          <w:rFonts w:ascii="Kalpurush" w:eastAsia="Calibri" w:hAnsi="Kalpurush" w:cs="Kalpurush"/>
          <w:cs/>
          <w:lang w:bidi="bn-IN"/>
        </w:rPr>
        <w:t>ঘূর্ণিঝড়</w:t>
      </w:r>
      <w:r w:rsidRPr="007A5CAD">
        <w:rPr>
          <w:rFonts w:ascii="Kalpurush" w:eastAsia="Calibri" w:hAnsi="Kalpurush" w:cs="Kalpurush"/>
        </w:rPr>
        <w:t xml:space="preserve">, </w:t>
      </w:r>
      <w:r w:rsidRPr="007A5CAD">
        <w:rPr>
          <w:rFonts w:ascii="Kalpurush" w:eastAsia="Calibri" w:hAnsi="Kalpurush" w:cs="Kalpurush"/>
          <w:cs/>
          <w:lang w:bidi="bn-IN"/>
        </w:rPr>
        <w:t>জলোচ্ছাস</w:t>
      </w:r>
      <w:r w:rsidRPr="007A5CAD">
        <w:rPr>
          <w:rFonts w:ascii="Kalpurush" w:eastAsia="Calibri" w:hAnsi="Kalpurush" w:cs="Kalpurush"/>
        </w:rPr>
        <w:t xml:space="preserve">, </w:t>
      </w:r>
      <w:r w:rsidRPr="007A5CAD">
        <w:rPr>
          <w:rFonts w:ascii="Kalpurush" w:eastAsia="Calibri" w:hAnsi="Kalpurush" w:cs="Kalpurush"/>
          <w:cs/>
          <w:lang w:bidi="bn-IN"/>
        </w:rPr>
        <w:t>খরাওপোকাএবংদুর্ভিক্ষনিয়ন্ত্রণেরব্যবস্থাকরা</w:t>
      </w:r>
      <w:r w:rsidRPr="007A5CAD">
        <w:rPr>
          <w:rFonts w:ascii="Kalpurush" w:eastAsia="Calibri" w:hAnsi="Kalpurush" w:cs="Mangal"/>
          <w:cs/>
          <w:lang w:bidi="hi-IN"/>
        </w:rPr>
        <w:t>।</w:t>
      </w:r>
    </w:p>
    <w:p w14:paraId="71FDC903" w14:textId="77777777" w:rsidR="004A4355" w:rsidRPr="007A5CAD" w:rsidRDefault="004A4355" w:rsidP="004A4355">
      <w:pPr>
        <w:jc w:val="both"/>
        <w:rPr>
          <w:rFonts w:ascii="Kalpurush" w:eastAsia="Calibri" w:hAnsi="Kalpurush" w:cs="Kalpurush"/>
        </w:rPr>
      </w:pPr>
    </w:p>
    <w:p w14:paraId="301561D1"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t>(</w:t>
      </w:r>
      <w:r w:rsidRPr="007A5CAD">
        <w:rPr>
          <w:rFonts w:ascii="Kalpurush" w:eastAsia="Calibri" w:hAnsi="Kalpurush" w:cs="Kalpurush"/>
          <w:cs/>
          <w:lang w:bidi="bn-IN"/>
        </w:rPr>
        <w:t>ঞ</w:t>
      </w:r>
      <w:r w:rsidRPr="007A5CAD">
        <w:rPr>
          <w:rFonts w:ascii="Kalpurush" w:eastAsia="Calibri" w:hAnsi="Kalpurush" w:cs="Kalpurush"/>
        </w:rPr>
        <w:t xml:space="preserve">) </w:t>
      </w:r>
      <w:r w:rsidRPr="007A5CAD">
        <w:rPr>
          <w:rFonts w:ascii="Kalpurush" w:eastAsia="Calibri" w:hAnsi="Kalpurush" w:cs="Kalpurush"/>
          <w:cs/>
          <w:lang w:bidi="bn-IN"/>
        </w:rPr>
        <w:t>জাতীয়সংস্কৃতি</w:t>
      </w:r>
      <w:r w:rsidRPr="007A5CAD">
        <w:rPr>
          <w:rFonts w:ascii="Kalpurush" w:eastAsia="Calibri" w:hAnsi="Kalpurush" w:cs="Kalpurush"/>
        </w:rPr>
        <w:t xml:space="preserve">, </w:t>
      </w:r>
      <w:r w:rsidRPr="007A5CAD">
        <w:rPr>
          <w:rFonts w:ascii="Kalpurush" w:eastAsia="Calibri" w:hAnsi="Kalpurush" w:cs="Kalpurush"/>
          <w:cs/>
          <w:lang w:bidi="bn-IN"/>
        </w:rPr>
        <w:t>শিল্পকলা</w:t>
      </w:r>
      <w:r w:rsidRPr="007A5CAD">
        <w:rPr>
          <w:rFonts w:ascii="Kalpurush" w:eastAsia="Calibri" w:hAnsi="Kalpurush" w:cs="Kalpurush"/>
        </w:rPr>
        <w:t xml:space="preserve">, </w:t>
      </w:r>
      <w:r w:rsidRPr="007A5CAD">
        <w:rPr>
          <w:rFonts w:ascii="Kalpurush" w:eastAsia="Calibri" w:hAnsi="Kalpurush" w:cs="Kalpurush"/>
          <w:cs/>
          <w:lang w:bidi="bn-IN"/>
        </w:rPr>
        <w:t>শিক্ষা</w:t>
      </w:r>
      <w:r w:rsidRPr="007A5CAD">
        <w:rPr>
          <w:rFonts w:ascii="Kalpurush" w:eastAsia="Calibri" w:hAnsi="Kalpurush" w:cs="Kalpurush"/>
        </w:rPr>
        <w:t xml:space="preserve">, </w:t>
      </w:r>
      <w:r w:rsidRPr="007A5CAD">
        <w:rPr>
          <w:rFonts w:ascii="Kalpurush" w:eastAsia="Calibri" w:hAnsi="Kalpurush" w:cs="Kalpurush"/>
          <w:cs/>
          <w:lang w:bidi="bn-IN"/>
        </w:rPr>
        <w:t>গবেষণা</w:t>
      </w:r>
      <w:r w:rsidRPr="007A5CAD">
        <w:rPr>
          <w:rFonts w:ascii="Kalpurush" w:eastAsia="Calibri" w:hAnsi="Kalpurush" w:cs="Kalpurush"/>
        </w:rPr>
        <w:t xml:space="preserve">, </w:t>
      </w:r>
      <w:r w:rsidRPr="007A5CAD">
        <w:rPr>
          <w:rFonts w:ascii="Kalpurush" w:eastAsia="Calibri" w:hAnsi="Kalpurush" w:cs="Kalpurush"/>
          <w:cs/>
          <w:lang w:bidi="bn-IN"/>
        </w:rPr>
        <w:t>খেলাধুলাওশরীরগঠনেরব্যবস্থাকরা</w:t>
      </w:r>
      <w:r w:rsidRPr="007A5CAD">
        <w:rPr>
          <w:rFonts w:ascii="Kalpurush" w:eastAsia="Calibri" w:hAnsi="Kalpurush" w:cs="Mangal"/>
          <w:cs/>
          <w:lang w:bidi="hi-IN"/>
        </w:rPr>
        <w:t>।</w:t>
      </w:r>
    </w:p>
    <w:p w14:paraId="3F564DCA" w14:textId="77777777" w:rsidR="004A4355" w:rsidRPr="007A5CAD" w:rsidRDefault="004A4355" w:rsidP="004A4355">
      <w:pPr>
        <w:jc w:val="both"/>
        <w:rPr>
          <w:rFonts w:ascii="Kalpurush" w:eastAsia="Calibri" w:hAnsi="Kalpurush" w:cs="Kalpurush"/>
        </w:rPr>
      </w:pPr>
    </w:p>
    <w:p w14:paraId="6CF3276E"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t>(</w:t>
      </w:r>
      <w:r w:rsidRPr="007A5CAD">
        <w:rPr>
          <w:rFonts w:ascii="Kalpurush" w:eastAsia="Calibri" w:hAnsi="Kalpurush" w:cs="Kalpurush"/>
          <w:cs/>
          <w:lang w:bidi="bn-IN"/>
        </w:rPr>
        <w:t>ট</w:t>
      </w:r>
      <w:r w:rsidRPr="007A5CAD">
        <w:rPr>
          <w:rFonts w:ascii="Kalpurush" w:eastAsia="Calibri" w:hAnsi="Kalpurush" w:cs="Kalpurush"/>
        </w:rPr>
        <w:t xml:space="preserve">) </w:t>
      </w:r>
      <w:r w:rsidRPr="007A5CAD">
        <w:rPr>
          <w:rFonts w:ascii="Kalpurush" w:eastAsia="Calibri" w:hAnsi="Kalpurush" w:cs="Kalpurush"/>
          <w:cs/>
          <w:lang w:bidi="bn-IN"/>
        </w:rPr>
        <w:t>পঞ্চশিলারভিত্তিতেশান্তিপূর্ণসহাবস্তানেরপররাষ্ট্রনীতিকায়েমকরা</w:t>
      </w:r>
      <w:r w:rsidRPr="007A5CAD">
        <w:rPr>
          <w:rFonts w:ascii="Kalpurush" w:eastAsia="Calibri" w:hAnsi="Kalpurush" w:cs="Mangal"/>
          <w:cs/>
          <w:lang w:bidi="hi-IN"/>
        </w:rPr>
        <w:t>।</w:t>
      </w:r>
    </w:p>
    <w:p w14:paraId="473C9A20" w14:textId="77777777" w:rsidR="004A4355" w:rsidRPr="007A5CAD" w:rsidRDefault="004A4355" w:rsidP="004A4355">
      <w:pPr>
        <w:jc w:val="both"/>
        <w:rPr>
          <w:rFonts w:ascii="Kalpurush" w:eastAsia="Calibri" w:hAnsi="Kalpurush" w:cs="Kalpurush"/>
        </w:rPr>
      </w:pPr>
    </w:p>
    <w:p w14:paraId="7AF19E81"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t>(</w:t>
      </w:r>
      <w:r w:rsidRPr="007A5CAD">
        <w:rPr>
          <w:rFonts w:ascii="Kalpurush" w:eastAsia="Calibri" w:hAnsi="Kalpurush" w:cs="Kalpurush"/>
          <w:cs/>
          <w:lang w:bidi="bn-IN"/>
        </w:rPr>
        <w:t>ঠ</w:t>
      </w:r>
      <w:r w:rsidRPr="007A5CAD">
        <w:rPr>
          <w:rFonts w:ascii="Kalpurush" w:eastAsia="Calibri" w:hAnsi="Kalpurush" w:cs="Kalpurush"/>
        </w:rPr>
        <w:t xml:space="preserve">) </w:t>
      </w:r>
      <w:r w:rsidRPr="007A5CAD">
        <w:rPr>
          <w:rFonts w:ascii="Kalpurush" w:eastAsia="Calibri" w:hAnsi="Kalpurush" w:cs="Kalpurush"/>
          <w:cs/>
          <w:lang w:bidi="bn-IN"/>
        </w:rPr>
        <w:t>বিভিন্নদেশেরজাতীয়মুক্তিওসামাজিকঅগ্রগতিরসংগ্রামসমর্থনকরা</w:t>
      </w:r>
      <w:r w:rsidRPr="007A5CAD">
        <w:rPr>
          <w:rFonts w:ascii="Kalpurush" w:eastAsia="Calibri" w:hAnsi="Kalpurush" w:cs="Mangal"/>
          <w:cs/>
          <w:lang w:bidi="hi-IN"/>
        </w:rPr>
        <w:t>।</w:t>
      </w:r>
    </w:p>
    <w:p w14:paraId="225AB5BF" w14:textId="77777777" w:rsidR="004A4355" w:rsidRPr="007A5CAD" w:rsidRDefault="004A4355" w:rsidP="004A4355">
      <w:pPr>
        <w:jc w:val="both"/>
        <w:rPr>
          <w:rFonts w:ascii="Kalpurush" w:eastAsia="Calibri" w:hAnsi="Kalpurush" w:cs="Kalpurush"/>
        </w:rPr>
      </w:pPr>
    </w:p>
    <w:p w14:paraId="0CFB3608"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t>(</w:t>
      </w:r>
      <w:r w:rsidRPr="007A5CAD">
        <w:rPr>
          <w:rFonts w:ascii="Kalpurush" w:eastAsia="Calibri" w:hAnsi="Kalpurush" w:cs="Kalpurush"/>
          <w:cs/>
          <w:lang w:bidi="bn-IN"/>
        </w:rPr>
        <w:t>ড</w:t>
      </w:r>
      <w:r w:rsidRPr="007A5CAD">
        <w:rPr>
          <w:rFonts w:ascii="Kalpurush" w:eastAsia="Calibri" w:hAnsi="Kalpurush" w:cs="Kalpurush"/>
        </w:rPr>
        <w:t xml:space="preserve">) </w:t>
      </w:r>
      <w:r w:rsidRPr="007A5CAD">
        <w:rPr>
          <w:rFonts w:ascii="Kalpurush" w:eastAsia="Calibri" w:hAnsi="Kalpurush" w:cs="Kalpurush"/>
          <w:cs/>
          <w:lang w:bidi="bn-IN"/>
        </w:rPr>
        <w:t>মার্কিনসাম্রাজ্যবাদেরপূর্ব</w:t>
      </w:r>
      <w:r w:rsidRPr="007A5CAD">
        <w:rPr>
          <w:rFonts w:ascii="Kalpurush" w:eastAsia="Calibri" w:hAnsi="Kalpurush" w:cs="Kalpurush"/>
        </w:rPr>
        <w:t>-</w:t>
      </w:r>
      <w:r w:rsidRPr="007A5CAD">
        <w:rPr>
          <w:rFonts w:ascii="Kalpurush" w:eastAsia="Calibri" w:hAnsi="Kalpurush" w:cs="Kalpurush"/>
          <w:cs/>
          <w:lang w:bidi="bn-IN"/>
        </w:rPr>
        <w:t>বাংলাস্থতৎপরতারবিরুদ্ধেসজাগথাকা</w:t>
      </w:r>
      <w:r w:rsidRPr="007A5CAD">
        <w:rPr>
          <w:rFonts w:ascii="Kalpurush" w:eastAsia="Calibri" w:hAnsi="Kalpurush" w:cs="Mangal"/>
          <w:cs/>
          <w:lang w:bidi="hi-IN"/>
        </w:rPr>
        <w:t>।</w:t>
      </w:r>
    </w:p>
    <w:p w14:paraId="1C549BFD" w14:textId="77777777" w:rsidR="004A4355" w:rsidRPr="007A5CAD" w:rsidRDefault="004A4355" w:rsidP="004A4355">
      <w:pPr>
        <w:jc w:val="both"/>
        <w:rPr>
          <w:rFonts w:ascii="Kalpurush" w:eastAsia="Calibri" w:hAnsi="Kalpurush" w:cs="Kalpurush"/>
        </w:rPr>
      </w:pPr>
    </w:p>
    <w:p w14:paraId="74F0EC88"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ইয়াহিয়া</w:t>
      </w:r>
      <w:r w:rsidRPr="007A5CAD">
        <w:rPr>
          <w:rFonts w:ascii="Kalpurush" w:eastAsia="Calibri" w:hAnsi="Kalpurush" w:cs="Kalpurush"/>
        </w:rPr>
        <w:t>-</w:t>
      </w:r>
      <w:r w:rsidRPr="007A5CAD">
        <w:rPr>
          <w:rFonts w:ascii="Kalpurush" w:eastAsia="Calibri" w:hAnsi="Kalpurush" w:cs="Kalpurush"/>
          <w:cs/>
          <w:lang w:bidi="bn-IN"/>
        </w:rPr>
        <w:t>ইয়াকুবেরবেয়নেটবুলেটেরনিকটআত্মসমর্পনকরেঅনির্দিষ্টকালেরজন্যঔপনিবেশিকশাসনওশোষণমেনেনেওয়াবাসশস্ত্রজাতীয়মুক্তিযুদ্ধশুরুকরারদুটোপথপূর্ব</w:t>
      </w:r>
      <w:r w:rsidRPr="007A5CAD">
        <w:rPr>
          <w:rFonts w:ascii="Kalpurush" w:eastAsia="Calibri" w:hAnsi="Kalpurush" w:cs="Kalpurush"/>
        </w:rPr>
        <w:t>-</w:t>
      </w:r>
      <w:r w:rsidRPr="007A5CAD">
        <w:rPr>
          <w:rFonts w:ascii="Kalpurush" w:eastAsia="Calibri" w:hAnsi="Kalpurush" w:cs="Kalpurush"/>
          <w:cs/>
          <w:lang w:bidi="bn-IN"/>
        </w:rPr>
        <w:t>বাংলারজনগণেরসামনেখোলারয়েছে</w:t>
      </w:r>
      <w:r w:rsidRPr="007A5CAD">
        <w:rPr>
          <w:rFonts w:ascii="Kalpurush" w:eastAsia="Calibri" w:hAnsi="Kalpurush" w:cs="Mangal"/>
          <w:cs/>
          <w:lang w:bidi="hi-IN"/>
        </w:rPr>
        <w:t>।</w:t>
      </w:r>
    </w:p>
    <w:p w14:paraId="59AF2360" w14:textId="77777777" w:rsidR="004A4355" w:rsidRPr="007A5CAD" w:rsidRDefault="004A4355" w:rsidP="004A4355">
      <w:pPr>
        <w:jc w:val="both"/>
        <w:rPr>
          <w:rFonts w:ascii="Kalpurush" w:eastAsia="Calibri" w:hAnsi="Kalpurush" w:cs="Kalpurush"/>
        </w:rPr>
      </w:pPr>
    </w:p>
    <w:p w14:paraId="2EED1163"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পূর্ব</w:t>
      </w:r>
      <w:r w:rsidRPr="007A5CAD">
        <w:rPr>
          <w:rFonts w:ascii="Kalpurush" w:eastAsia="Calibri" w:hAnsi="Kalpurush" w:cs="Kalpurush"/>
        </w:rPr>
        <w:t>-</w:t>
      </w:r>
      <w:r w:rsidRPr="007A5CAD">
        <w:rPr>
          <w:rFonts w:ascii="Kalpurush" w:eastAsia="Calibri" w:hAnsi="Kalpurush" w:cs="Kalpurush"/>
          <w:cs/>
          <w:lang w:bidi="bn-IN"/>
        </w:rPr>
        <w:t>বাংলারজনগণরক্তেরবিনিময়েপ্রশাসনকরেছেস্বাধীনতারচাইতেপ্রিয়তাদেরনিকটআরকিছুইনেই</w:t>
      </w:r>
      <w:r w:rsidRPr="007A5CAD">
        <w:rPr>
          <w:rFonts w:ascii="Kalpurush" w:eastAsia="Calibri" w:hAnsi="Kalpurush" w:cs="Mangal"/>
          <w:cs/>
          <w:lang w:bidi="hi-IN"/>
        </w:rPr>
        <w:t>।</w:t>
      </w:r>
    </w:p>
    <w:p w14:paraId="57C0D1F0" w14:textId="77777777" w:rsidR="004A4355" w:rsidRPr="007A5CAD" w:rsidRDefault="004A4355" w:rsidP="004A4355">
      <w:pPr>
        <w:jc w:val="both"/>
        <w:rPr>
          <w:rFonts w:ascii="Kalpurush" w:eastAsia="Calibri" w:hAnsi="Kalpurush" w:cs="Kalpurush"/>
        </w:rPr>
      </w:pPr>
    </w:p>
    <w:p w14:paraId="1B42CF43"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আপনিওআপনারপার্টিঅবশ্যইউপরোক্তপ্রস্তাবেরভিত্তিতেজনতারএআশা</w:t>
      </w:r>
      <w:r w:rsidRPr="007A5CAD">
        <w:rPr>
          <w:rFonts w:ascii="Kalpurush" w:eastAsia="Calibri" w:hAnsi="Kalpurush" w:cs="Kalpurush"/>
        </w:rPr>
        <w:t>-</w:t>
      </w:r>
      <w:r w:rsidRPr="007A5CAD">
        <w:rPr>
          <w:rFonts w:ascii="Kalpurush" w:eastAsia="Calibri" w:hAnsi="Kalpurush" w:cs="Kalpurush"/>
          <w:cs/>
          <w:lang w:bidi="bn-IN"/>
        </w:rPr>
        <w:t>আকাঙ্খারপ্রতিফলনকরবেন</w:t>
      </w:r>
      <w:r w:rsidRPr="007A5CAD">
        <w:rPr>
          <w:rFonts w:ascii="Kalpurush" w:eastAsia="Calibri" w:hAnsi="Kalpurush" w:cs="Mangal"/>
          <w:cs/>
          <w:lang w:bidi="hi-IN"/>
        </w:rPr>
        <w:t>।</w:t>
      </w:r>
      <w:r w:rsidRPr="007A5CAD">
        <w:rPr>
          <w:rFonts w:ascii="Kalpurush" w:eastAsia="Calibri" w:hAnsi="Kalpurush" w:cs="Kalpurush"/>
          <w:cs/>
          <w:lang w:bidi="bn-IN"/>
        </w:rPr>
        <w:t>অন্যথায়পূর্ব</w:t>
      </w:r>
      <w:r w:rsidRPr="007A5CAD">
        <w:rPr>
          <w:rFonts w:ascii="Kalpurush" w:eastAsia="Calibri" w:hAnsi="Kalpurush" w:cs="Kalpurush"/>
        </w:rPr>
        <w:t>-</w:t>
      </w:r>
      <w:r w:rsidRPr="007A5CAD">
        <w:rPr>
          <w:rFonts w:ascii="Kalpurush" w:eastAsia="Calibri" w:hAnsi="Kalpurush" w:cs="Kalpurush"/>
          <w:cs/>
          <w:lang w:bidi="bn-IN"/>
        </w:rPr>
        <w:t>বাংলারজনগণকখনইআপনাকেওআওয়ামীলীগকেক্ষমাকরবেনা</w:t>
      </w:r>
      <w:r w:rsidRPr="007A5CAD">
        <w:rPr>
          <w:rFonts w:ascii="Kalpurush" w:eastAsia="Calibri" w:hAnsi="Kalpurush" w:cs="Mangal"/>
          <w:cs/>
          <w:lang w:bidi="hi-IN"/>
        </w:rPr>
        <w:t>।</w:t>
      </w:r>
    </w:p>
    <w:p w14:paraId="6D160678" w14:textId="77777777" w:rsidR="004A4355" w:rsidRPr="007A5CAD" w:rsidRDefault="004A4355" w:rsidP="004A4355">
      <w:pPr>
        <w:jc w:val="both"/>
        <w:rPr>
          <w:rFonts w:ascii="Kalpurush" w:eastAsia="Calibri" w:hAnsi="Kalpurush" w:cs="Kalpurush"/>
        </w:rPr>
      </w:pPr>
    </w:p>
    <w:p w14:paraId="01030E3A"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পূর্ব</w:t>
      </w:r>
      <w:r w:rsidRPr="007A5CAD">
        <w:rPr>
          <w:rFonts w:ascii="Kalpurush" w:eastAsia="Calibri" w:hAnsi="Kalpurush" w:cs="Kalpurush"/>
        </w:rPr>
        <w:t>-</w:t>
      </w:r>
      <w:r w:rsidRPr="007A5CAD">
        <w:rPr>
          <w:rFonts w:ascii="Kalpurush" w:eastAsia="Calibri" w:hAnsi="Kalpurush" w:cs="Kalpurush"/>
          <w:cs/>
          <w:lang w:bidi="bn-IN"/>
        </w:rPr>
        <w:t>বাংলারস্বাধীনতা</w:t>
      </w:r>
      <w:r w:rsidRPr="007A5CAD">
        <w:rPr>
          <w:rFonts w:ascii="Kalpurush" w:eastAsia="Calibri" w:hAnsi="Kalpurush" w:cs="Kalpurush"/>
        </w:rPr>
        <w:t>-</w:t>
      </w:r>
      <w:r w:rsidRPr="007A5CAD">
        <w:rPr>
          <w:rFonts w:ascii="Kalpurush" w:eastAsia="Calibri" w:hAnsi="Kalpurush" w:cs="Kalpurush"/>
          <w:cs/>
          <w:lang w:bidi="bn-IN"/>
        </w:rPr>
        <w:t>জিন্দাবাদ</w:t>
      </w:r>
      <w:r w:rsidRPr="007A5CAD">
        <w:rPr>
          <w:rFonts w:ascii="Kalpurush" w:eastAsia="Calibri" w:hAnsi="Kalpurush" w:cs="Mangal"/>
          <w:cs/>
          <w:lang w:bidi="hi-IN"/>
        </w:rPr>
        <w:t>।</w:t>
      </w:r>
    </w:p>
    <w:p w14:paraId="6D457872" w14:textId="77777777" w:rsidR="004A4355" w:rsidRPr="007A5CAD" w:rsidRDefault="004A4355" w:rsidP="004A4355">
      <w:pPr>
        <w:jc w:val="both"/>
        <w:rPr>
          <w:rFonts w:ascii="Kalpurush" w:eastAsia="Calibri" w:hAnsi="Kalpurush" w:cs="Kalpurush"/>
        </w:rPr>
      </w:pPr>
    </w:p>
    <w:p w14:paraId="1D2AA228"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lastRenderedPageBreak/>
        <w:tab/>
      </w:r>
      <w:r w:rsidRPr="007A5CAD">
        <w:rPr>
          <w:rFonts w:ascii="Kalpurush" w:eastAsia="Calibri" w:hAnsi="Kalpurush" w:cs="Kalpurush"/>
          <w:cs/>
          <w:lang w:bidi="bn-IN"/>
        </w:rPr>
        <w:t>পূর্ব</w:t>
      </w:r>
      <w:r w:rsidRPr="007A5CAD">
        <w:rPr>
          <w:rFonts w:ascii="Kalpurush" w:eastAsia="Calibri" w:hAnsi="Kalpurush" w:cs="Kalpurush"/>
        </w:rPr>
        <w:t>-</w:t>
      </w:r>
      <w:r w:rsidRPr="007A5CAD">
        <w:rPr>
          <w:rFonts w:ascii="Kalpurush" w:eastAsia="Calibri" w:hAnsi="Kalpurush" w:cs="Kalpurush"/>
          <w:cs/>
          <w:lang w:bidi="bn-IN"/>
        </w:rPr>
        <w:t>বাংলারগণতান্ত্রিকপ্রজাতন্ত্র</w:t>
      </w:r>
      <w:r w:rsidRPr="007A5CAD">
        <w:rPr>
          <w:rFonts w:ascii="Kalpurush" w:eastAsia="Calibri" w:hAnsi="Kalpurush" w:cs="Kalpurush"/>
        </w:rPr>
        <w:t>-</w:t>
      </w:r>
      <w:r w:rsidRPr="007A5CAD">
        <w:rPr>
          <w:rFonts w:ascii="Kalpurush" w:eastAsia="Calibri" w:hAnsi="Kalpurush" w:cs="Kalpurush"/>
          <w:cs/>
          <w:lang w:bidi="bn-IN"/>
        </w:rPr>
        <w:t>জিন্দাবাদ</w:t>
      </w:r>
      <w:r w:rsidRPr="007A5CAD">
        <w:rPr>
          <w:rFonts w:ascii="Kalpurush" w:eastAsia="Calibri" w:hAnsi="Kalpurush" w:cs="Mangal"/>
          <w:cs/>
          <w:lang w:bidi="hi-IN"/>
        </w:rPr>
        <w:t>।</w:t>
      </w:r>
    </w:p>
    <w:p w14:paraId="079B9766" w14:textId="77777777" w:rsidR="004A4355" w:rsidRPr="007A5CAD" w:rsidRDefault="004A4355" w:rsidP="004A4355">
      <w:pPr>
        <w:jc w:val="both"/>
        <w:rPr>
          <w:rFonts w:ascii="Kalpurush" w:eastAsia="Calibri" w:hAnsi="Kalpurush" w:cs="Kalpurush"/>
        </w:rPr>
      </w:pPr>
    </w:p>
    <w:p w14:paraId="770BE6BD"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পাকিস্তানীঔপনিবেশিকশাসকগোষ্ঠীওতারদালালদেরখতমকরুন</w:t>
      </w:r>
      <w:r w:rsidRPr="007A5CAD">
        <w:rPr>
          <w:rFonts w:ascii="Kalpurush" w:eastAsia="Calibri" w:hAnsi="Kalpurush" w:cs="Mangal"/>
          <w:cs/>
          <w:lang w:bidi="hi-IN"/>
        </w:rPr>
        <w:t>।</w:t>
      </w:r>
    </w:p>
    <w:p w14:paraId="1E9FD3D4" w14:textId="77777777" w:rsidR="004A4355" w:rsidRPr="007A5CAD" w:rsidRDefault="004A4355" w:rsidP="004A4355">
      <w:pPr>
        <w:jc w:val="both"/>
        <w:rPr>
          <w:rFonts w:ascii="Kalpurush" w:eastAsia="Calibri" w:hAnsi="Kalpurush" w:cs="Kalpurush"/>
        </w:rPr>
      </w:pPr>
    </w:p>
    <w:p w14:paraId="748E2688"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গ্রামে</w:t>
      </w:r>
      <w:r w:rsidRPr="007A5CAD">
        <w:rPr>
          <w:rFonts w:ascii="Kalpurush" w:eastAsia="Calibri" w:hAnsi="Kalpurush" w:cs="Kalpurush"/>
        </w:rPr>
        <w:t>-</w:t>
      </w:r>
      <w:r w:rsidRPr="007A5CAD">
        <w:rPr>
          <w:rFonts w:ascii="Kalpurush" w:eastAsia="Calibri" w:hAnsi="Kalpurush" w:cs="Kalpurush"/>
          <w:cs/>
          <w:lang w:bidi="bn-IN"/>
        </w:rPr>
        <w:t>শহরেজাতীয়স্বাধীনতাযুদ্ধশুরুকরুন</w:t>
      </w:r>
      <w:r w:rsidRPr="007A5CAD">
        <w:rPr>
          <w:rFonts w:ascii="Kalpurush" w:eastAsia="Calibri" w:hAnsi="Kalpurush" w:cs="Mangal"/>
          <w:cs/>
          <w:lang w:bidi="hi-IN"/>
        </w:rPr>
        <w:t>।</w:t>
      </w:r>
    </w:p>
    <w:p w14:paraId="0C692A4B" w14:textId="77777777" w:rsidR="004A4355" w:rsidRPr="007A5CAD" w:rsidRDefault="004A4355" w:rsidP="004A4355">
      <w:pPr>
        <w:jc w:val="both"/>
        <w:rPr>
          <w:rFonts w:ascii="Kalpurush" w:eastAsia="Calibri" w:hAnsi="Kalpurush" w:cs="Kalpurush"/>
        </w:rPr>
      </w:pPr>
    </w:p>
    <w:p w14:paraId="39882E87"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সমস্তদেশপ্রেমিকদের</w:t>
      </w:r>
      <w:r w:rsidRPr="007A5CAD">
        <w:rPr>
          <w:rFonts w:ascii="Kalpurush" w:eastAsia="Calibri" w:hAnsi="Kalpurush" w:cs="Kalpurush"/>
        </w:rPr>
        <w:t>-</w:t>
      </w:r>
      <w:r w:rsidRPr="007A5CAD">
        <w:rPr>
          <w:rFonts w:ascii="Kalpurush" w:eastAsia="Calibri" w:hAnsi="Kalpurush" w:cs="Kalpurush"/>
          <w:cs/>
          <w:lang w:bidi="bn-IN"/>
        </w:rPr>
        <w:t>ঐক্যবদ্ধকরুন</w:t>
      </w:r>
      <w:r w:rsidRPr="007A5CAD">
        <w:rPr>
          <w:rFonts w:ascii="Kalpurush" w:eastAsia="Calibri" w:hAnsi="Kalpurush" w:cs="Mangal"/>
          <w:cs/>
          <w:lang w:bidi="hi-IN"/>
        </w:rPr>
        <w:t>।</w:t>
      </w:r>
    </w:p>
    <w:p w14:paraId="386DBC1F" w14:textId="77777777" w:rsidR="004A4355" w:rsidRPr="007A5CAD" w:rsidRDefault="004A4355" w:rsidP="004A4355">
      <w:pPr>
        <w:jc w:val="both"/>
        <w:rPr>
          <w:rFonts w:ascii="Kalpurush" w:eastAsia="Calibri" w:hAnsi="Kalpurush" w:cs="Kalpurush"/>
        </w:rPr>
      </w:pPr>
    </w:p>
    <w:p w14:paraId="64D6CB40" w14:textId="77777777" w:rsidR="004A4355" w:rsidRPr="007A5CAD" w:rsidRDefault="004A4355" w:rsidP="004A4355">
      <w:pPr>
        <w:rPr>
          <w:rFonts w:ascii="Kalpurush" w:eastAsia="Calibri" w:hAnsi="Kalpurush" w:cs="Kalpurush"/>
        </w:rPr>
      </w:pPr>
    </w:p>
    <w:p w14:paraId="1F4035DC" w14:textId="77777777" w:rsidR="004A4355" w:rsidRPr="007A5CAD" w:rsidRDefault="004A4355" w:rsidP="004A4355">
      <w:pPr>
        <w:rPr>
          <w:rFonts w:ascii="Kalpurush" w:eastAsia="Calibri" w:hAnsi="Kalpurush" w:cs="Kalpurush"/>
        </w:rPr>
      </w:pPr>
    </w:p>
    <w:p w14:paraId="7D5F0A11" w14:textId="77777777" w:rsidR="004A4355" w:rsidRPr="007A5CAD" w:rsidRDefault="004A4355" w:rsidP="004A4355">
      <w:pPr>
        <w:rPr>
          <w:rFonts w:ascii="Kalpurush" w:eastAsia="Calibri" w:hAnsi="Kalpurush" w:cs="Kalpurush"/>
        </w:rPr>
      </w:pPr>
    </w:p>
    <w:p w14:paraId="42122384" w14:textId="77777777" w:rsidR="004A4355" w:rsidRPr="007A5CAD" w:rsidRDefault="004A4355" w:rsidP="004A4355">
      <w:pPr>
        <w:rPr>
          <w:rFonts w:ascii="Kalpurush" w:eastAsia="Calibri" w:hAnsi="Kalpurush" w:cs="Kalpurush"/>
        </w:rPr>
      </w:pPr>
    </w:p>
    <w:p w14:paraId="4CE943D0" w14:textId="77777777" w:rsidR="004A4355" w:rsidRPr="007A5CAD" w:rsidRDefault="004A4355" w:rsidP="004A4355">
      <w:pPr>
        <w:rPr>
          <w:rFonts w:ascii="Kalpurush" w:eastAsia="Calibri" w:hAnsi="Kalpurush" w:cs="Kalpurush"/>
        </w:rPr>
      </w:pPr>
    </w:p>
    <w:p w14:paraId="2BDB59A1" w14:textId="77777777" w:rsidR="004A4355" w:rsidRPr="007A5CAD" w:rsidRDefault="004A4355" w:rsidP="004A4355">
      <w:pPr>
        <w:rPr>
          <w:rFonts w:ascii="Kalpurush" w:eastAsia="Calibri" w:hAnsi="Kalpurush" w:cs="Kalpurush"/>
        </w:rPr>
      </w:pPr>
    </w:p>
    <w:p w14:paraId="190A51E1" w14:textId="77777777" w:rsidR="004A4355" w:rsidRPr="007A5CAD" w:rsidRDefault="004A4355" w:rsidP="004A4355">
      <w:pPr>
        <w:rPr>
          <w:rFonts w:ascii="Kalpurush" w:eastAsia="Calibri" w:hAnsi="Kalpurush" w:cs="Kalpurush"/>
        </w:rPr>
      </w:pPr>
    </w:p>
    <w:p w14:paraId="3BF3D6CA" w14:textId="77777777" w:rsidR="004A4355" w:rsidRDefault="004A4355" w:rsidP="004A4355">
      <w:pPr>
        <w:rPr>
          <w:rFonts w:ascii="Kalpurush" w:eastAsia="Calibri" w:hAnsi="Kalpurush" w:cs="Kalpurush"/>
        </w:rPr>
      </w:pPr>
    </w:p>
    <w:p w14:paraId="1483EA1D" w14:textId="77777777" w:rsidR="007F0CE0" w:rsidRPr="007A5CAD" w:rsidRDefault="007F0CE0" w:rsidP="004A4355">
      <w:pPr>
        <w:rPr>
          <w:rFonts w:ascii="Kalpurush" w:eastAsia="Calibri" w:hAnsi="Kalpurush" w:cs="Kalpurush"/>
        </w:rPr>
      </w:pPr>
    </w:p>
    <w:p w14:paraId="23B90F23" w14:textId="77777777" w:rsidR="004A4355" w:rsidRPr="007A5CAD" w:rsidRDefault="004A4355" w:rsidP="004A4355">
      <w:pPr>
        <w:rPr>
          <w:rFonts w:ascii="Kalpurush" w:eastAsia="Calibri" w:hAnsi="Kalpurush" w:cs="Kalpurush"/>
        </w:rPr>
      </w:pPr>
    </w:p>
    <w:p w14:paraId="0D8678D3" w14:textId="77777777" w:rsidR="004A4355" w:rsidRPr="007A5CAD" w:rsidRDefault="004A4355" w:rsidP="004A4355">
      <w:pPr>
        <w:rPr>
          <w:rFonts w:ascii="Kalpurush" w:eastAsia="Calibri" w:hAnsi="Kalpurush" w:cs="Kalpurush"/>
          <w:cs/>
          <w:lang w:bidi="bn-BD"/>
        </w:rPr>
      </w:pPr>
      <w:r w:rsidRPr="007A5CAD">
        <w:rPr>
          <w:rFonts w:ascii="Kalpurush" w:hAnsi="Kalpurush" w:cs="Kalpurush"/>
        </w:rPr>
        <w:t>&lt;2.166.668-670&gt;</w:t>
      </w:r>
      <w:bookmarkStart w:id="166" w:name="p668"/>
      <w:bookmarkEnd w:id="166"/>
    </w:p>
    <w:p w14:paraId="7AD5F896" w14:textId="77777777" w:rsidR="004A4355" w:rsidRPr="007A5CAD" w:rsidRDefault="004A4355" w:rsidP="004A4355">
      <w:pPr>
        <w:rPr>
          <w:rFonts w:ascii="Kalpurush" w:eastAsia="Calibri" w:hAnsi="Kalpurush" w:cs="Kalpurush"/>
        </w:rPr>
      </w:pPr>
    </w:p>
    <w:tbl>
      <w:tblPr>
        <w:tblW w:w="0" w:type="auto"/>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5"/>
        <w:gridCol w:w="2818"/>
        <w:gridCol w:w="1771"/>
      </w:tblGrid>
      <w:tr w:rsidR="004A4355" w:rsidRPr="007A5CAD" w14:paraId="5457629E" w14:textId="77777777" w:rsidTr="00C0465F">
        <w:tc>
          <w:tcPr>
            <w:tcW w:w="4077" w:type="dxa"/>
          </w:tcPr>
          <w:p w14:paraId="7DAE8CB2" w14:textId="77777777" w:rsidR="004A4355" w:rsidRPr="007A5CAD" w:rsidRDefault="004A4355" w:rsidP="00C0465F">
            <w:pPr>
              <w:jc w:val="center"/>
              <w:rPr>
                <w:rFonts w:ascii="Kalpurush" w:eastAsia="Calibri" w:hAnsi="Kalpurush" w:cs="Kalpurush"/>
                <w:b/>
              </w:rPr>
            </w:pPr>
            <w:r w:rsidRPr="007A5CAD">
              <w:rPr>
                <w:rFonts w:ascii="Kalpurush" w:eastAsia="Calibri" w:hAnsi="Kalpurush" w:cs="Kalpurush"/>
                <w:b/>
                <w:bCs/>
                <w:cs/>
                <w:lang w:bidi="bn-IN"/>
              </w:rPr>
              <w:t>শিরোনাম</w:t>
            </w:r>
          </w:p>
        </w:tc>
        <w:tc>
          <w:tcPr>
            <w:tcW w:w="3006" w:type="dxa"/>
          </w:tcPr>
          <w:p w14:paraId="2C5892C2" w14:textId="77777777" w:rsidR="004A4355" w:rsidRPr="007A5CAD" w:rsidRDefault="004A4355" w:rsidP="00C0465F">
            <w:pPr>
              <w:jc w:val="center"/>
              <w:rPr>
                <w:rFonts w:ascii="Kalpurush" w:eastAsia="Calibri" w:hAnsi="Kalpurush" w:cs="Kalpurush"/>
                <w:b/>
              </w:rPr>
            </w:pPr>
            <w:r w:rsidRPr="007A5CAD">
              <w:rPr>
                <w:rFonts w:ascii="Kalpurush" w:eastAsia="Calibri" w:hAnsi="Kalpurush" w:cs="Kalpurush"/>
                <w:b/>
                <w:bCs/>
                <w:cs/>
                <w:lang w:bidi="bn-IN"/>
              </w:rPr>
              <w:t>সূত্র</w:t>
            </w:r>
          </w:p>
        </w:tc>
        <w:tc>
          <w:tcPr>
            <w:tcW w:w="1935" w:type="dxa"/>
          </w:tcPr>
          <w:p w14:paraId="5D02ED53" w14:textId="77777777" w:rsidR="004A4355" w:rsidRPr="007A5CAD" w:rsidRDefault="004A4355" w:rsidP="00C0465F">
            <w:pPr>
              <w:jc w:val="center"/>
              <w:rPr>
                <w:rFonts w:ascii="Kalpurush" w:eastAsia="Calibri" w:hAnsi="Kalpurush" w:cs="Kalpurush"/>
                <w:b/>
              </w:rPr>
            </w:pPr>
            <w:r w:rsidRPr="007A5CAD">
              <w:rPr>
                <w:rFonts w:ascii="Kalpurush" w:eastAsia="Calibri" w:hAnsi="Kalpurush" w:cs="Kalpurush"/>
                <w:b/>
                <w:bCs/>
                <w:cs/>
                <w:lang w:bidi="bn-IN"/>
              </w:rPr>
              <w:t>তারিখ</w:t>
            </w:r>
          </w:p>
        </w:tc>
      </w:tr>
      <w:tr w:rsidR="004A4355" w:rsidRPr="007A5CAD" w14:paraId="321C1D39" w14:textId="77777777" w:rsidTr="00C0465F">
        <w:tc>
          <w:tcPr>
            <w:tcW w:w="4077" w:type="dxa"/>
          </w:tcPr>
          <w:p w14:paraId="376F1C98" w14:textId="77777777" w:rsidR="004A4355" w:rsidRPr="007A5CAD" w:rsidRDefault="004A4355" w:rsidP="00C0465F">
            <w:pPr>
              <w:jc w:val="center"/>
              <w:rPr>
                <w:rFonts w:ascii="Kalpurush" w:eastAsia="Calibri" w:hAnsi="Kalpurush" w:cs="Kalpurush"/>
              </w:rPr>
            </w:pPr>
            <w:r w:rsidRPr="007A5CAD">
              <w:rPr>
                <w:rFonts w:ascii="Kalpurush" w:eastAsia="Calibri" w:hAnsi="Kalpurush" w:cs="Kalpurush"/>
                <w:cs/>
                <w:lang w:bidi="bn-IN"/>
              </w:rPr>
              <w:lastRenderedPageBreak/>
              <w:t>স্বাধীনবাংলাদেশপ্রতিষ্ঠারআহবানজানিয়েপূর্বপাকিস্তানছাত্রলীগ</w:t>
            </w:r>
          </w:p>
        </w:tc>
        <w:tc>
          <w:tcPr>
            <w:tcW w:w="3006" w:type="dxa"/>
          </w:tcPr>
          <w:p w14:paraId="3CA8BADA" w14:textId="77777777" w:rsidR="004A4355" w:rsidRPr="007A5CAD" w:rsidRDefault="004A4355" w:rsidP="00C0465F">
            <w:pPr>
              <w:jc w:val="center"/>
              <w:rPr>
                <w:rFonts w:ascii="Kalpurush" w:eastAsia="Calibri" w:hAnsi="Kalpurush" w:cs="Kalpurush"/>
              </w:rPr>
            </w:pPr>
            <w:r w:rsidRPr="007A5CAD">
              <w:rPr>
                <w:rFonts w:ascii="Kalpurush" w:eastAsia="Calibri" w:hAnsi="Kalpurush" w:cs="Kalpurush"/>
                <w:cs/>
                <w:lang w:bidi="bn-IN"/>
              </w:rPr>
              <w:t>পূর্বপাকিস্তানছাত্রলীগ</w:t>
            </w:r>
          </w:p>
        </w:tc>
        <w:tc>
          <w:tcPr>
            <w:tcW w:w="1935" w:type="dxa"/>
          </w:tcPr>
          <w:p w14:paraId="3015098C" w14:textId="77777777" w:rsidR="004A4355" w:rsidRPr="007A5CAD" w:rsidRDefault="004A4355" w:rsidP="00C0465F">
            <w:pPr>
              <w:jc w:val="center"/>
              <w:rPr>
                <w:rFonts w:ascii="Kalpurush" w:eastAsia="Calibri" w:hAnsi="Kalpurush" w:cs="Kalpurush"/>
              </w:rPr>
            </w:pPr>
            <w:r w:rsidRPr="007A5CAD">
              <w:rPr>
                <w:rFonts w:ascii="Kalpurush" w:eastAsia="Calibri" w:hAnsi="Kalpurush" w:cs="Kalpurush"/>
                <w:cs/>
                <w:lang w:bidi="bn-IN"/>
              </w:rPr>
              <w:t>৩রামার্চ</w:t>
            </w:r>
            <w:r w:rsidRPr="007A5CAD">
              <w:rPr>
                <w:rFonts w:ascii="Kalpurush" w:eastAsia="Calibri" w:hAnsi="Kalpurush" w:cs="Kalpurush"/>
              </w:rPr>
              <w:t xml:space="preserve">, </w:t>
            </w:r>
            <w:r w:rsidRPr="007A5CAD">
              <w:rPr>
                <w:rFonts w:ascii="Kalpurush" w:eastAsia="Calibri" w:hAnsi="Kalpurush" w:cs="Kalpurush"/>
                <w:cs/>
                <w:lang w:bidi="bn-IN"/>
              </w:rPr>
              <w:t>১৯৭১</w:t>
            </w:r>
          </w:p>
        </w:tc>
      </w:tr>
    </w:tbl>
    <w:p w14:paraId="7B99D39E" w14:textId="77777777" w:rsidR="004A4355" w:rsidRPr="007A5CAD" w:rsidRDefault="004A4355" w:rsidP="004A4355">
      <w:pPr>
        <w:rPr>
          <w:rFonts w:ascii="Kalpurush" w:eastAsia="Calibri" w:hAnsi="Kalpurush" w:cs="Kalpurush"/>
        </w:rPr>
      </w:pPr>
    </w:p>
    <w:p w14:paraId="57585247" w14:textId="77777777" w:rsidR="004A4355" w:rsidRPr="007A5CAD" w:rsidRDefault="004A4355" w:rsidP="004A4355">
      <w:pPr>
        <w:jc w:val="center"/>
        <w:rPr>
          <w:rFonts w:ascii="Kalpurush" w:eastAsia="Calibri" w:hAnsi="Kalpurush" w:cs="Kalpurush"/>
          <w:b/>
        </w:rPr>
      </w:pPr>
      <w:r w:rsidRPr="007A5CAD">
        <w:rPr>
          <w:rFonts w:ascii="Kalpurush" w:eastAsia="Calibri" w:hAnsi="Kalpurush" w:cs="Kalpurush"/>
          <w:b/>
          <w:bCs/>
          <w:cs/>
          <w:lang w:bidi="bn-IN"/>
        </w:rPr>
        <w:t>ছাত্রলীগআয়োজিতপল্টনেরজনসভারপ্রস্তাবাবলী</w:t>
      </w:r>
    </w:p>
    <w:p w14:paraId="72594DA0" w14:textId="77777777" w:rsidR="004A4355" w:rsidRPr="007A5CAD" w:rsidRDefault="004A4355" w:rsidP="004A4355">
      <w:pPr>
        <w:jc w:val="both"/>
        <w:rPr>
          <w:rFonts w:ascii="Kalpurush" w:eastAsia="Calibri" w:hAnsi="Kalpurush" w:cs="Kalpurush"/>
        </w:rPr>
      </w:pPr>
    </w:p>
    <w:p w14:paraId="6703D92D"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cs/>
          <w:lang w:bidi="bn-IN"/>
        </w:rPr>
        <w:t>সূত্রঃপ্রেসবিজ্ঞপ্তিঃ</w:t>
      </w:r>
    </w:p>
    <w:p w14:paraId="19AF7C7A" w14:textId="77777777" w:rsidR="004A4355" w:rsidRPr="007A5CAD" w:rsidRDefault="004A4355" w:rsidP="004A4355">
      <w:pPr>
        <w:jc w:val="both"/>
        <w:rPr>
          <w:rFonts w:ascii="Kalpurush" w:eastAsia="Calibri" w:hAnsi="Kalpurush" w:cs="Kalpurush"/>
        </w:rPr>
      </w:pPr>
    </w:p>
    <w:p w14:paraId="7C4701B9"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১</w:t>
      </w:r>
      <w:r w:rsidRPr="007A5CAD">
        <w:rPr>
          <w:rFonts w:ascii="Kalpurush" w:eastAsia="Calibri" w:hAnsi="Kalpurush" w:cs="Mangal"/>
          <w:cs/>
          <w:lang w:bidi="hi-IN"/>
        </w:rPr>
        <w:t>।</w:t>
      </w:r>
      <w:r w:rsidRPr="007A5CAD">
        <w:rPr>
          <w:rFonts w:ascii="Kalpurush" w:eastAsia="Calibri" w:hAnsi="Kalpurush" w:cs="Kalpurush"/>
          <w:cs/>
          <w:lang w:bidi="bn-IN"/>
        </w:rPr>
        <w:t>এইসভাপাকিস্তানীউপনিবেশবাদশক্তিরলেলিয়েদেওয়াসশস্ত্রসেনাবাহিনীকর্তৃকবাঙালীদেরউপরগুলিবর্ষণেরফলেনিহতবাঙালীভাইদেরবিদেহীআত্মারমাগফেরাতকামনাকরিতেছেএবংশোকসন্তপ্তপরিবার</w:t>
      </w:r>
      <w:r w:rsidRPr="007A5CAD">
        <w:rPr>
          <w:rFonts w:ascii="Kalpurush" w:eastAsia="Calibri" w:hAnsi="Kalpurush" w:cs="Kalpurush"/>
        </w:rPr>
        <w:t>-</w:t>
      </w:r>
      <w:r w:rsidRPr="007A5CAD">
        <w:rPr>
          <w:rFonts w:ascii="Kalpurush" w:eastAsia="Calibri" w:hAnsi="Kalpurush" w:cs="Kalpurush"/>
          <w:cs/>
          <w:lang w:bidi="bn-IN"/>
        </w:rPr>
        <w:t>পরিজনেরপ্রতিসমবেদনাজ্ঞাপনকরিতেছেএবংপাকিস্তানীউপনিবেশবাদশক্তিরসেনাবাহিনীরএইজঘন্যহত্যাকান্ডেরপ্রতিবাদেপ্রতিরোধআন্দোলনগড়িয়াতোলারজন্যআহবানজানাইতেছে</w:t>
      </w:r>
      <w:r w:rsidRPr="007A5CAD">
        <w:rPr>
          <w:rFonts w:ascii="Kalpurush" w:eastAsia="Calibri" w:hAnsi="Kalpurush" w:cs="Mangal"/>
          <w:cs/>
          <w:lang w:bidi="hi-IN"/>
        </w:rPr>
        <w:t>।</w:t>
      </w:r>
    </w:p>
    <w:p w14:paraId="4B1A1942" w14:textId="77777777" w:rsidR="004A4355" w:rsidRPr="007A5CAD" w:rsidRDefault="004A4355" w:rsidP="004A4355">
      <w:pPr>
        <w:jc w:val="both"/>
        <w:rPr>
          <w:rFonts w:ascii="Kalpurush" w:eastAsia="Calibri" w:hAnsi="Kalpurush" w:cs="Kalpurush"/>
        </w:rPr>
      </w:pPr>
    </w:p>
    <w:p w14:paraId="4347C6FA"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২</w:t>
      </w:r>
      <w:r w:rsidRPr="007A5CAD">
        <w:rPr>
          <w:rFonts w:ascii="Kalpurush" w:eastAsia="Calibri" w:hAnsi="Kalpurush" w:cs="Mangal"/>
          <w:cs/>
          <w:lang w:bidi="hi-IN"/>
        </w:rPr>
        <w:t>।</w:t>
      </w:r>
      <w:r w:rsidRPr="007A5CAD">
        <w:rPr>
          <w:rFonts w:ascii="Kalpurush" w:eastAsia="Calibri" w:hAnsi="Kalpurush" w:cs="Kalpurush"/>
          <w:cs/>
          <w:lang w:bidi="bn-IN"/>
        </w:rPr>
        <w:t>এইসভাভাড়াটিয়াসেনাবাহিনীরগুলিতেআহতস্বাধীনতাসংগ্রামেঅংশগ্রহণকারীবীরবাঙ্গালীভাইদেরকেবাঁচাইয়ারাখারজন্যস্বাস্থ্যবানবাঙাগীভাইদেরকেব্লাডব্যাঙ্কেরক্তপ্রদানেরআহবানজানাইতেছে</w:t>
      </w:r>
      <w:r w:rsidRPr="007A5CAD">
        <w:rPr>
          <w:rFonts w:ascii="Kalpurush" w:eastAsia="Calibri" w:hAnsi="Kalpurush" w:cs="Mangal"/>
          <w:cs/>
          <w:lang w:bidi="hi-IN"/>
        </w:rPr>
        <w:t>।</w:t>
      </w:r>
    </w:p>
    <w:p w14:paraId="33A94208" w14:textId="77777777" w:rsidR="004A4355" w:rsidRPr="007A5CAD" w:rsidRDefault="004A4355" w:rsidP="004A4355">
      <w:pPr>
        <w:jc w:val="both"/>
        <w:rPr>
          <w:rFonts w:ascii="Kalpurush" w:eastAsia="Calibri" w:hAnsi="Kalpurush" w:cs="Kalpurush"/>
        </w:rPr>
      </w:pPr>
    </w:p>
    <w:p w14:paraId="7F57053E"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৩</w:t>
      </w:r>
      <w:r w:rsidRPr="007A5CAD">
        <w:rPr>
          <w:rFonts w:ascii="Kalpurush" w:eastAsia="Calibri" w:hAnsi="Kalpurush" w:cs="Mangal"/>
          <w:cs/>
          <w:lang w:bidi="hi-IN"/>
        </w:rPr>
        <w:t>।</w:t>
      </w:r>
      <w:r w:rsidRPr="007A5CAD">
        <w:rPr>
          <w:rFonts w:ascii="Kalpurush" w:eastAsia="Calibri" w:hAnsi="Kalpurush" w:cs="Kalpurush"/>
          <w:cs/>
          <w:lang w:bidi="bn-IN"/>
        </w:rPr>
        <w:t>এইসভাপাকিস্তানীউপনিবেশবাদেরকবলহইতেমুক্তহইয়াস্বাধীনবাংলাদেশপ্রতিষ্ঠা</w:t>
      </w:r>
      <w:r w:rsidRPr="007A5CAD">
        <w:rPr>
          <w:rFonts w:ascii="Kalpurush" w:eastAsia="Calibri" w:hAnsi="Kalpurush" w:cs="Kalpurush"/>
        </w:rPr>
        <w:t xml:space="preserve">, </w:t>
      </w:r>
      <w:r w:rsidRPr="007A5CAD">
        <w:rPr>
          <w:rFonts w:ascii="Kalpurush" w:eastAsia="Calibri" w:hAnsi="Kalpurush" w:cs="Kalpurush"/>
          <w:cs/>
          <w:lang w:bidi="bn-IN"/>
        </w:rPr>
        <w:t>শোষণহীনসমাজব্যবস্থাকায়েমেরজন্যসমাজতান্ত্রিকঅর্থনীতিওনির্ভেজালগণতন্ত্রপ্রতিষ্ঠাকরিয়াস্বাধীনবাংলাদেশেকৃষক</w:t>
      </w:r>
      <w:r w:rsidRPr="007A5CAD">
        <w:rPr>
          <w:rFonts w:ascii="Kalpurush" w:eastAsia="Calibri" w:hAnsi="Kalpurush" w:cs="Kalpurush"/>
        </w:rPr>
        <w:t>-</w:t>
      </w:r>
      <w:r w:rsidRPr="007A5CAD">
        <w:rPr>
          <w:rFonts w:ascii="Kalpurush" w:eastAsia="Calibri" w:hAnsi="Kalpurush" w:cs="Kalpurush"/>
          <w:cs/>
          <w:lang w:bidi="bn-IN"/>
        </w:rPr>
        <w:t>শ্রমিকরাজকয়েমেরশপথগ্রহণকরিতেছে</w:t>
      </w:r>
      <w:r w:rsidRPr="007A5CAD">
        <w:rPr>
          <w:rFonts w:ascii="Kalpurush" w:eastAsia="Calibri" w:hAnsi="Kalpurush" w:cs="Mangal"/>
          <w:cs/>
          <w:lang w:bidi="hi-IN"/>
        </w:rPr>
        <w:t>।</w:t>
      </w:r>
    </w:p>
    <w:p w14:paraId="487121A5" w14:textId="77777777" w:rsidR="004A4355" w:rsidRPr="007A5CAD" w:rsidRDefault="004A4355" w:rsidP="004A4355">
      <w:pPr>
        <w:jc w:val="both"/>
        <w:rPr>
          <w:rFonts w:ascii="Kalpurush" w:eastAsia="Calibri" w:hAnsi="Kalpurush" w:cs="Kalpurush"/>
        </w:rPr>
      </w:pPr>
    </w:p>
    <w:p w14:paraId="3724962D"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৪</w:t>
      </w:r>
      <w:r w:rsidRPr="007A5CAD">
        <w:rPr>
          <w:rFonts w:ascii="Kalpurush" w:eastAsia="Calibri" w:hAnsi="Kalpurush" w:cs="Mangal"/>
          <w:cs/>
          <w:lang w:bidi="hi-IN"/>
        </w:rPr>
        <w:t>।</w:t>
      </w:r>
      <w:r w:rsidRPr="007A5CAD">
        <w:rPr>
          <w:rFonts w:ascii="Kalpurush" w:eastAsia="Calibri" w:hAnsi="Kalpurush" w:cs="Kalpurush"/>
          <w:cs/>
          <w:lang w:bidi="bn-IN"/>
        </w:rPr>
        <w:t>এইসভাস্বাধীনবাংলারজাতিরপিতাবঙ্গবন্ধুশেখমুজিবেরনেতৃত্বেপূর্ণআস্থারাখিয়াতাঁহারসফলসংগ্রামচালাইয়াযাওয়ারজন্যসিদ্ধান্তগ্রহণকরিতেছে</w:t>
      </w:r>
      <w:r w:rsidRPr="007A5CAD">
        <w:rPr>
          <w:rFonts w:ascii="Kalpurush" w:eastAsia="Calibri" w:hAnsi="Kalpurush" w:cs="Mangal"/>
          <w:cs/>
          <w:lang w:bidi="hi-IN"/>
        </w:rPr>
        <w:t>।</w:t>
      </w:r>
    </w:p>
    <w:p w14:paraId="11A21105" w14:textId="77777777" w:rsidR="004A4355" w:rsidRPr="007A5CAD" w:rsidRDefault="004A4355" w:rsidP="004A4355">
      <w:pPr>
        <w:jc w:val="both"/>
        <w:rPr>
          <w:rFonts w:ascii="Kalpurush" w:eastAsia="Calibri" w:hAnsi="Kalpurush" w:cs="Kalpurush"/>
        </w:rPr>
      </w:pPr>
    </w:p>
    <w:p w14:paraId="1173AA09"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৫</w:t>
      </w:r>
      <w:r w:rsidRPr="007A5CAD">
        <w:rPr>
          <w:rFonts w:ascii="Kalpurush" w:eastAsia="Calibri" w:hAnsi="Kalpurush" w:cs="Mangal"/>
          <w:cs/>
          <w:lang w:bidi="hi-IN"/>
        </w:rPr>
        <w:t>।</w:t>
      </w:r>
      <w:r w:rsidRPr="007A5CAD">
        <w:rPr>
          <w:rFonts w:ascii="Kalpurush" w:eastAsia="Calibri" w:hAnsi="Kalpurush" w:cs="Kalpurush"/>
          <w:cs/>
          <w:lang w:bidi="bn-IN"/>
        </w:rPr>
        <w:t>এইসভাদলমতনির্বিশেষেবাংলারপ্রতিটিনরনারীকেবঙ্গবন্ধুশেখমুজিবেরনেতৃত্বেবাংলারস্বাধীনতাসংগ্রামচালাইয়াযাওয়ারআহবানজানাইতেছে</w:t>
      </w:r>
      <w:r w:rsidRPr="007A5CAD">
        <w:rPr>
          <w:rFonts w:ascii="Kalpurush" w:eastAsia="Calibri" w:hAnsi="Kalpurush" w:cs="Mangal"/>
          <w:cs/>
          <w:lang w:bidi="hi-IN"/>
        </w:rPr>
        <w:t>।</w:t>
      </w:r>
    </w:p>
    <w:p w14:paraId="1D4EDE1C" w14:textId="77777777" w:rsidR="004A4355" w:rsidRPr="007A5CAD" w:rsidRDefault="004A4355" w:rsidP="004A4355">
      <w:pPr>
        <w:jc w:val="both"/>
        <w:rPr>
          <w:rFonts w:ascii="Kalpurush" w:eastAsia="Calibri" w:hAnsi="Kalpurush" w:cs="Kalpurush"/>
        </w:rPr>
      </w:pPr>
    </w:p>
    <w:p w14:paraId="75AB8C8B" w14:textId="77777777" w:rsidR="004A4355" w:rsidRPr="007A5CAD" w:rsidRDefault="004A4355" w:rsidP="004A4355">
      <w:pPr>
        <w:jc w:val="center"/>
        <w:rPr>
          <w:rFonts w:ascii="Kalpurush" w:eastAsia="Calibri" w:hAnsi="Kalpurush" w:cs="Kalpurush"/>
          <w:b/>
        </w:rPr>
      </w:pPr>
      <w:r w:rsidRPr="007A5CAD">
        <w:rPr>
          <w:rFonts w:ascii="Kalpurush" w:eastAsia="Calibri" w:hAnsi="Kalpurush" w:cs="Kalpurush"/>
          <w:b/>
          <w:bCs/>
          <w:cs/>
          <w:lang w:bidi="bn-IN"/>
        </w:rPr>
        <w:lastRenderedPageBreak/>
        <w:t>জয়বাংলা</w:t>
      </w:r>
    </w:p>
    <w:p w14:paraId="513BAF6D" w14:textId="77777777" w:rsidR="004A4355" w:rsidRPr="007A5CAD" w:rsidRDefault="004A4355" w:rsidP="004A4355">
      <w:pPr>
        <w:jc w:val="both"/>
        <w:rPr>
          <w:rFonts w:ascii="Kalpurush" w:eastAsia="Calibri" w:hAnsi="Kalpurush" w:cs="Kalpurush"/>
        </w:rPr>
      </w:pPr>
    </w:p>
    <w:p w14:paraId="79C5B70B"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cs/>
          <w:lang w:bidi="bn-IN"/>
        </w:rPr>
        <w:t>ইশতেহারনং</w:t>
      </w:r>
      <w:r w:rsidRPr="007A5CAD">
        <w:rPr>
          <w:rFonts w:ascii="Kalpurush" w:eastAsia="Calibri" w:hAnsi="Kalpurush" w:cs="Kalpurush"/>
        </w:rPr>
        <w:t>/</w:t>
      </w:r>
      <w:r w:rsidRPr="007A5CAD">
        <w:rPr>
          <w:rFonts w:ascii="Kalpurush" w:eastAsia="Calibri" w:hAnsi="Kalpurush" w:cs="Kalpurush"/>
          <w:cs/>
          <w:lang w:bidi="bn-IN"/>
        </w:rPr>
        <w:t>এক</w:t>
      </w:r>
    </w:p>
    <w:p w14:paraId="310C2805" w14:textId="77777777" w:rsidR="004A4355" w:rsidRPr="007A5CAD" w:rsidRDefault="004A4355" w:rsidP="004A4355">
      <w:pPr>
        <w:jc w:val="both"/>
        <w:rPr>
          <w:rFonts w:ascii="Kalpurush" w:eastAsia="Calibri" w:hAnsi="Kalpurush" w:cs="Kalpurush"/>
        </w:rPr>
      </w:pPr>
    </w:p>
    <w:p w14:paraId="3A680795" w14:textId="77777777" w:rsidR="004A4355" w:rsidRPr="007A5CAD" w:rsidRDefault="004A4355" w:rsidP="004A4355">
      <w:pPr>
        <w:jc w:val="center"/>
        <w:rPr>
          <w:rFonts w:ascii="Kalpurush" w:eastAsia="Calibri" w:hAnsi="Kalpurush" w:cs="Kalpurush"/>
        </w:rPr>
      </w:pPr>
      <w:r w:rsidRPr="007A5CAD">
        <w:rPr>
          <w:rFonts w:ascii="Kalpurush" w:eastAsia="Calibri" w:hAnsi="Kalpurush" w:cs="Kalpurush"/>
          <w:b/>
        </w:rPr>
        <w:t>(</w:t>
      </w:r>
      <w:r w:rsidRPr="007A5CAD">
        <w:rPr>
          <w:rFonts w:ascii="Kalpurush" w:eastAsia="Calibri" w:hAnsi="Kalpurush" w:cs="Kalpurush"/>
          <w:b/>
          <w:bCs/>
          <w:cs/>
          <w:lang w:bidi="bn-IN"/>
        </w:rPr>
        <w:t>স্বাধীনসার্বভৌমবাংলাদেশেরঘোষণাওকর্মসূচী</w:t>
      </w:r>
      <w:r w:rsidRPr="007A5CAD">
        <w:rPr>
          <w:rFonts w:ascii="Kalpurush" w:eastAsia="Calibri" w:hAnsi="Kalpurush" w:cs="Kalpurush"/>
          <w:b/>
        </w:rPr>
        <w:t>)</w:t>
      </w:r>
    </w:p>
    <w:p w14:paraId="43F7A8B5" w14:textId="77777777" w:rsidR="004A4355" w:rsidRPr="007A5CAD" w:rsidRDefault="004A4355" w:rsidP="004A4355">
      <w:pPr>
        <w:jc w:val="both"/>
        <w:rPr>
          <w:rFonts w:ascii="Kalpurush" w:eastAsia="Calibri" w:hAnsi="Kalpurush" w:cs="Kalpurush"/>
        </w:rPr>
      </w:pPr>
    </w:p>
    <w:p w14:paraId="0F100FD5"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cs/>
          <w:lang w:bidi="bn-IN"/>
        </w:rPr>
        <w:t>স্বাধীনসার্বভৌমবাংলাদেশঘোষণাকরাহয়েছেঃ</w:t>
      </w:r>
    </w:p>
    <w:p w14:paraId="763C1D51" w14:textId="77777777" w:rsidR="004A4355" w:rsidRPr="007A5CAD" w:rsidRDefault="004A4355" w:rsidP="004A4355">
      <w:pPr>
        <w:jc w:val="both"/>
        <w:rPr>
          <w:rFonts w:ascii="Kalpurush" w:eastAsia="Calibri" w:hAnsi="Kalpurush" w:cs="Kalpurush"/>
        </w:rPr>
      </w:pPr>
    </w:p>
    <w:p w14:paraId="7B3D9C71"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cs/>
          <w:lang w:bidi="bn-IN"/>
        </w:rPr>
        <w:t>গততেইশবছরেরশোষণ</w:t>
      </w:r>
      <w:r w:rsidRPr="007A5CAD">
        <w:rPr>
          <w:rFonts w:ascii="Kalpurush" w:eastAsia="Calibri" w:hAnsi="Kalpurush" w:cs="Kalpurush"/>
        </w:rPr>
        <w:t xml:space="preserve">, </w:t>
      </w:r>
      <w:r w:rsidRPr="007A5CAD">
        <w:rPr>
          <w:rFonts w:ascii="Kalpurush" w:eastAsia="Calibri" w:hAnsi="Kalpurush" w:cs="Kalpurush"/>
          <w:cs/>
          <w:lang w:bidi="bn-IN"/>
        </w:rPr>
        <w:t>কুশাসনওনির্যাতনএ</w:t>
      </w:r>
      <w:r w:rsidRPr="007A5CAD">
        <w:rPr>
          <w:rFonts w:ascii="Kalpurush" w:eastAsia="Calibri" w:hAnsi="Kalpurush" w:cs="Kalpurush"/>
        </w:rPr>
        <w:t>’</w:t>
      </w:r>
      <w:r w:rsidRPr="007A5CAD">
        <w:rPr>
          <w:rFonts w:ascii="Kalpurush" w:eastAsia="Calibri" w:hAnsi="Kalpurush" w:cs="Kalpurush"/>
          <w:cs/>
          <w:lang w:bidi="bn-IN"/>
        </w:rPr>
        <w:t>কথাস্পষ্টভাবেপ্রমাণিতকরেছেযে</w:t>
      </w:r>
      <w:r w:rsidRPr="007A5CAD">
        <w:rPr>
          <w:rFonts w:ascii="Kalpurush" w:eastAsia="Calibri" w:hAnsi="Kalpurush" w:cs="Kalpurush"/>
        </w:rPr>
        <w:t xml:space="preserve">, </w:t>
      </w:r>
      <w:r w:rsidRPr="007A5CAD">
        <w:rPr>
          <w:rFonts w:ascii="Kalpurush" w:eastAsia="Calibri" w:hAnsi="Kalpurush" w:cs="Kalpurush"/>
          <w:cs/>
          <w:lang w:bidi="bn-IN"/>
        </w:rPr>
        <w:t>সাতকোটিবাঙালীকেগোলামেপরিণতকরারজন্যবিদেশীপশ্চিমাউপনিবেশবাদীদেরযেঘৃণ্যষড়যন্ত্রতাথেকেবাঙালীরামুক্তিরএকমাত্রপথস্বাধীনজাতিহিসেবেস্বাধীনদেশেরমুক্তনাগরিকহয়েবেঁচেথাকা</w:t>
      </w:r>
      <w:r w:rsidRPr="007A5CAD">
        <w:rPr>
          <w:rFonts w:ascii="Kalpurush" w:eastAsia="Calibri" w:hAnsi="Kalpurush" w:cs="Mangal"/>
          <w:cs/>
          <w:lang w:bidi="hi-IN"/>
        </w:rPr>
        <w:t>।</w:t>
      </w:r>
      <w:r w:rsidRPr="007A5CAD">
        <w:rPr>
          <w:rFonts w:ascii="Kalpurush" w:eastAsia="Calibri" w:hAnsi="Kalpurush" w:cs="Kalpurush"/>
          <w:cs/>
          <w:lang w:bidi="bn-IN"/>
        </w:rPr>
        <w:t>গতনির্বাচনেরগণরায়কেবানচালকরেশেষবারেরমতোবিদেশীপশ্চিমাশোষকেরাসেকথারপ্রয়োজনীয়তাহাড়েহাড়েপ্রমাণকরেছে</w:t>
      </w:r>
      <w:r w:rsidRPr="007A5CAD">
        <w:rPr>
          <w:rFonts w:ascii="Kalpurush" w:eastAsia="Calibri" w:hAnsi="Kalpurush" w:cs="Mangal"/>
          <w:cs/>
          <w:lang w:bidi="hi-IN"/>
        </w:rPr>
        <w:t>।</w:t>
      </w:r>
    </w:p>
    <w:p w14:paraId="05A78A2C" w14:textId="77777777" w:rsidR="004A4355" w:rsidRPr="007A5CAD" w:rsidRDefault="004A4355" w:rsidP="004A4355">
      <w:pPr>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rPr>
        <w:tab/>
      </w:r>
    </w:p>
    <w:p w14:paraId="076C7BDA" w14:textId="77777777" w:rsidR="004A4355" w:rsidRPr="007A5CAD" w:rsidRDefault="004A4355" w:rsidP="004A4355">
      <w:pPr>
        <w:jc w:val="both"/>
        <w:rPr>
          <w:rFonts w:ascii="Kalpurush" w:eastAsia="Calibri" w:hAnsi="Kalpurush" w:cs="Kalpurush"/>
        </w:rPr>
      </w:pPr>
    </w:p>
    <w:p w14:paraId="67D800B5" w14:textId="77777777" w:rsidR="004A4355" w:rsidRPr="007A5CAD" w:rsidRDefault="004A4355" w:rsidP="004A4355">
      <w:pPr>
        <w:ind w:firstLine="720"/>
        <w:jc w:val="both"/>
        <w:rPr>
          <w:rFonts w:ascii="Kalpurush" w:eastAsia="Calibri" w:hAnsi="Kalpurush" w:cs="Kalpurush"/>
        </w:rPr>
      </w:pPr>
      <w:r w:rsidRPr="007A5CAD">
        <w:rPr>
          <w:rFonts w:ascii="Kalpurush" w:eastAsia="Calibri" w:hAnsi="Kalpurush" w:cs="Kalpurush"/>
          <w:cs/>
          <w:lang w:bidi="bn-IN"/>
        </w:rPr>
        <w:t>৫৪হাজার৫শত৬বর্গমাইলবিস্তৃতভৌগলিকএলাকার৭কোটিমানুষেরজন্যেআবাসিকভূমিহিসেবেস্বাধীনওসার্বভৌমএ</w:t>
      </w:r>
      <w:r w:rsidRPr="007A5CAD">
        <w:rPr>
          <w:rFonts w:ascii="Kalpurush" w:eastAsia="Calibri" w:hAnsi="Kalpurush" w:cs="Kalpurush"/>
        </w:rPr>
        <w:t xml:space="preserve">’ </w:t>
      </w:r>
      <w:r w:rsidRPr="007A5CAD">
        <w:rPr>
          <w:rFonts w:ascii="Kalpurush" w:eastAsia="Calibri" w:hAnsi="Kalpurush" w:cs="Kalpurush"/>
          <w:cs/>
          <w:lang w:bidi="bn-IN"/>
        </w:rPr>
        <w:t>রাষ্ট্রেরনাম</w:t>
      </w:r>
      <w:r w:rsidRPr="007A5CAD">
        <w:rPr>
          <w:rFonts w:ascii="Kalpurush" w:eastAsia="Calibri" w:hAnsi="Kalpurush" w:cs="Kalpurush"/>
        </w:rPr>
        <w:t xml:space="preserve"> ‘</w:t>
      </w:r>
      <w:r w:rsidRPr="007A5CAD">
        <w:rPr>
          <w:rFonts w:ascii="Kalpurush" w:eastAsia="Calibri" w:hAnsi="Kalpurush" w:cs="Kalpurush"/>
          <w:cs/>
          <w:lang w:bidi="bn-IN"/>
        </w:rPr>
        <w:t>বাংলাদেশ</w:t>
      </w:r>
      <w:r w:rsidRPr="007A5CAD">
        <w:rPr>
          <w:rFonts w:ascii="Kalpurush" w:eastAsia="Calibri" w:hAnsi="Kalpurush" w:cs="Kalpurush"/>
        </w:rPr>
        <w:t>’</w:t>
      </w:r>
      <w:r w:rsidRPr="007A5CAD">
        <w:rPr>
          <w:rFonts w:ascii="Kalpurush" w:eastAsia="Calibri" w:hAnsi="Kalpurush" w:cs="Mangal"/>
          <w:cs/>
          <w:lang w:bidi="hi-IN"/>
        </w:rPr>
        <w:t>।</w:t>
      </w:r>
      <w:r w:rsidRPr="007A5CAD">
        <w:rPr>
          <w:rFonts w:ascii="Kalpurush" w:eastAsia="Calibri" w:hAnsi="Kalpurush" w:cs="Kalpurush"/>
          <w:cs/>
          <w:lang w:bidi="bn-IN"/>
        </w:rPr>
        <w:t>স্বাধীনওসার্বভৌম</w:t>
      </w:r>
      <w:r w:rsidRPr="007A5CAD">
        <w:rPr>
          <w:rFonts w:ascii="Kalpurush" w:eastAsia="Calibri" w:hAnsi="Kalpurush" w:cs="Kalpurush"/>
        </w:rPr>
        <w:t xml:space="preserve"> ‘</w:t>
      </w:r>
      <w:r w:rsidRPr="007A5CAD">
        <w:rPr>
          <w:rFonts w:ascii="Kalpurush" w:eastAsia="Calibri" w:hAnsi="Kalpurush" w:cs="Kalpurush"/>
          <w:cs/>
          <w:lang w:bidi="bn-IN"/>
        </w:rPr>
        <w:t>বাংলাদেশ</w:t>
      </w:r>
      <w:r w:rsidRPr="007A5CAD">
        <w:rPr>
          <w:rFonts w:ascii="Kalpurush" w:eastAsia="Calibri" w:hAnsi="Kalpurush" w:cs="Kalpurush"/>
        </w:rPr>
        <w:t xml:space="preserve">’ </w:t>
      </w:r>
      <w:r w:rsidRPr="007A5CAD">
        <w:rPr>
          <w:rFonts w:ascii="Kalpurush" w:eastAsia="Calibri" w:hAnsi="Kalpurush" w:cs="Kalpurush"/>
          <w:cs/>
          <w:lang w:bidi="bn-IN"/>
        </w:rPr>
        <w:t>গঠনেরমাধ্যমেনিম্নলিখিততিনটিলক্ষ্যঅর্জনকরতেহবে</w:t>
      </w:r>
      <w:r w:rsidRPr="007A5CAD">
        <w:rPr>
          <w:rFonts w:ascii="Kalpurush" w:eastAsia="Calibri" w:hAnsi="Kalpurush" w:cs="Mangal"/>
          <w:cs/>
          <w:lang w:bidi="hi-IN"/>
        </w:rPr>
        <w:t>।</w:t>
      </w:r>
    </w:p>
    <w:p w14:paraId="64A00787" w14:textId="77777777" w:rsidR="004A4355" w:rsidRPr="007A5CAD" w:rsidRDefault="004A4355" w:rsidP="004A4355">
      <w:pPr>
        <w:ind w:firstLine="720"/>
        <w:jc w:val="both"/>
        <w:rPr>
          <w:rFonts w:ascii="Kalpurush" w:eastAsia="Calibri" w:hAnsi="Kalpurush" w:cs="Kalpurush"/>
        </w:rPr>
      </w:pPr>
    </w:p>
    <w:p w14:paraId="6A4DB5D5" w14:textId="77777777" w:rsidR="004A4355" w:rsidRPr="007A5CAD" w:rsidRDefault="004A4355" w:rsidP="004A4355">
      <w:pPr>
        <w:ind w:firstLine="720"/>
        <w:jc w:val="both"/>
        <w:rPr>
          <w:rFonts w:ascii="Kalpurush" w:eastAsia="Calibri" w:hAnsi="Kalpurush" w:cs="Kalpurush"/>
        </w:rPr>
      </w:pPr>
      <w:r w:rsidRPr="007A5CAD">
        <w:rPr>
          <w:rFonts w:ascii="Kalpurush" w:eastAsia="Calibri" w:hAnsi="Kalpurush" w:cs="Kalpurush"/>
        </w:rPr>
        <w:t>(</w:t>
      </w:r>
      <w:r w:rsidRPr="007A5CAD">
        <w:rPr>
          <w:rFonts w:ascii="Kalpurush" w:eastAsia="Calibri" w:hAnsi="Kalpurush" w:cs="Kalpurush"/>
          <w:cs/>
          <w:lang w:bidi="bn-IN"/>
        </w:rPr>
        <w:t>১</w:t>
      </w:r>
      <w:r w:rsidRPr="007A5CAD">
        <w:rPr>
          <w:rFonts w:ascii="Kalpurush" w:eastAsia="Calibri" w:hAnsi="Kalpurush" w:cs="Kalpurush"/>
        </w:rPr>
        <w:t xml:space="preserve">) </w:t>
      </w:r>
      <w:r w:rsidRPr="007A5CAD">
        <w:rPr>
          <w:rFonts w:ascii="Kalpurush" w:eastAsia="Calibri" w:hAnsi="Kalpurush" w:cs="Kalpurush"/>
          <w:cs/>
          <w:lang w:bidi="bn-IN"/>
        </w:rPr>
        <w:t>স্বাধীনওসার্বভৌম</w:t>
      </w:r>
      <w:r w:rsidRPr="007A5CAD">
        <w:rPr>
          <w:rFonts w:ascii="Kalpurush" w:eastAsia="Calibri" w:hAnsi="Kalpurush" w:cs="Kalpurush"/>
        </w:rPr>
        <w:t xml:space="preserve"> ‘</w:t>
      </w:r>
      <w:r w:rsidRPr="007A5CAD">
        <w:rPr>
          <w:rFonts w:ascii="Kalpurush" w:eastAsia="Calibri" w:hAnsi="Kalpurush" w:cs="Kalpurush"/>
          <w:cs/>
          <w:lang w:bidi="bn-IN"/>
        </w:rPr>
        <w:t>বাংলাদেশ</w:t>
      </w:r>
      <w:r w:rsidRPr="007A5CAD">
        <w:rPr>
          <w:rFonts w:ascii="Kalpurush" w:eastAsia="Calibri" w:hAnsi="Kalpurush" w:cs="Kalpurush"/>
        </w:rPr>
        <w:t xml:space="preserve">’ </w:t>
      </w:r>
      <w:r w:rsidRPr="007A5CAD">
        <w:rPr>
          <w:rFonts w:ascii="Kalpurush" w:eastAsia="Calibri" w:hAnsi="Kalpurush" w:cs="Kalpurush"/>
          <w:cs/>
          <w:lang w:bidi="bn-IN"/>
        </w:rPr>
        <w:t>গঠনকরেপৃথিবীরবুকেএকটিবলিষ্ঠবাঙালীজাতিসৃষ্টিওবাঙালীরভাষা</w:t>
      </w:r>
      <w:r w:rsidRPr="007A5CAD">
        <w:rPr>
          <w:rFonts w:ascii="Kalpurush" w:eastAsia="Calibri" w:hAnsi="Kalpurush" w:cs="Kalpurush"/>
        </w:rPr>
        <w:t xml:space="preserve">, </w:t>
      </w:r>
      <w:r w:rsidRPr="007A5CAD">
        <w:rPr>
          <w:rFonts w:ascii="Kalpurush" w:eastAsia="Calibri" w:hAnsi="Kalpurush" w:cs="Kalpurush"/>
          <w:cs/>
          <w:lang w:bidi="bn-IN"/>
        </w:rPr>
        <w:t>সাহিত্য</w:t>
      </w:r>
      <w:r w:rsidRPr="007A5CAD">
        <w:rPr>
          <w:rFonts w:ascii="Kalpurush" w:eastAsia="Calibri" w:hAnsi="Kalpurush" w:cs="Kalpurush"/>
        </w:rPr>
        <w:t xml:space="preserve">, </w:t>
      </w:r>
      <w:r w:rsidRPr="007A5CAD">
        <w:rPr>
          <w:rFonts w:ascii="Kalpurush" w:eastAsia="Calibri" w:hAnsi="Kalpurush" w:cs="Kalpurush"/>
          <w:cs/>
          <w:lang w:bidi="bn-IN"/>
        </w:rPr>
        <w:t>কৃষ্টিওসংস্কৃতিরপূর্ণবিকাশেরব্যবস্থাকরতেহবে</w:t>
      </w:r>
      <w:r w:rsidRPr="007A5CAD">
        <w:rPr>
          <w:rFonts w:ascii="Kalpurush" w:eastAsia="Calibri" w:hAnsi="Kalpurush" w:cs="Mangal"/>
          <w:cs/>
          <w:lang w:bidi="hi-IN"/>
        </w:rPr>
        <w:t>।</w:t>
      </w:r>
    </w:p>
    <w:p w14:paraId="4245ACE2" w14:textId="77777777" w:rsidR="004A4355" w:rsidRPr="007A5CAD" w:rsidRDefault="004A4355" w:rsidP="004A4355">
      <w:pPr>
        <w:ind w:firstLine="720"/>
        <w:jc w:val="both"/>
        <w:rPr>
          <w:rFonts w:ascii="Kalpurush" w:eastAsia="Calibri" w:hAnsi="Kalpurush" w:cs="Kalpurush"/>
        </w:rPr>
      </w:pPr>
      <w:r w:rsidRPr="007A5CAD">
        <w:rPr>
          <w:rFonts w:ascii="Kalpurush" w:eastAsia="Calibri" w:hAnsi="Kalpurush" w:cs="Kalpurush"/>
        </w:rPr>
        <w:t>(</w:t>
      </w:r>
      <w:r w:rsidRPr="007A5CAD">
        <w:rPr>
          <w:rFonts w:ascii="Kalpurush" w:eastAsia="Calibri" w:hAnsi="Kalpurush" w:cs="Kalpurush"/>
          <w:cs/>
          <w:lang w:bidi="bn-IN"/>
        </w:rPr>
        <w:t>২</w:t>
      </w:r>
      <w:r w:rsidRPr="007A5CAD">
        <w:rPr>
          <w:rFonts w:ascii="Kalpurush" w:eastAsia="Calibri" w:hAnsi="Kalpurush" w:cs="Kalpurush"/>
        </w:rPr>
        <w:t xml:space="preserve">) </w:t>
      </w:r>
      <w:r w:rsidRPr="007A5CAD">
        <w:rPr>
          <w:rFonts w:ascii="Kalpurush" w:eastAsia="Calibri" w:hAnsi="Kalpurush" w:cs="Kalpurush"/>
          <w:cs/>
          <w:lang w:bidi="bn-IN"/>
        </w:rPr>
        <w:t>স্বাধীনওসার্বভৌম</w:t>
      </w:r>
      <w:r w:rsidRPr="007A5CAD">
        <w:rPr>
          <w:rFonts w:ascii="Kalpurush" w:eastAsia="Calibri" w:hAnsi="Kalpurush" w:cs="Kalpurush"/>
        </w:rPr>
        <w:t xml:space="preserve"> ‘</w:t>
      </w:r>
      <w:r w:rsidRPr="007A5CAD">
        <w:rPr>
          <w:rFonts w:ascii="Kalpurush" w:eastAsia="Calibri" w:hAnsi="Kalpurush" w:cs="Kalpurush"/>
          <w:cs/>
          <w:lang w:bidi="bn-IN"/>
        </w:rPr>
        <w:t>বাংলাদেশ</w:t>
      </w:r>
      <w:r w:rsidRPr="007A5CAD">
        <w:rPr>
          <w:rFonts w:ascii="Kalpurush" w:eastAsia="Calibri" w:hAnsi="Kalpurush" w:cs="Kalpurush"/>
        </w:rPr>
        <w:t xml:space="preserve">’ </w:t>
      </w:r>
      <w:r w:rsidRPr="007A5CAD">
        <w:rPr>
          <w:rFonts w:ascii="Kalpurush" w:eastAsia="Calibri" w:hAnsi="Kalpurush" w:cs="Kalpurush"/>
          <w:cs/>
          <w:lang w:bidi="bn-IN"/>
        </w:rPr>
        <w:t>গঠনকরেঅঞ্চলেঅঞ্চলেব্যক্তিতেব্যক্তিতেবৈষম্যনিরসনকল্পেসমাজতান্ত্রিকঅর্থনীতিচালুকরেকৃষক</w:t>
      </w:r>
      <w:r w:rsidRPr="007A5CAD">
        <w:rPr>
          <w:rFonts w:ascii="Kalpurush" w:eastAsia="Calibri" w:hAnsi="Kalpurush" w:cs="Kalpurush"/>
        </w:rPr>
        <w:t xml:space="preserve">, </w:t>
      </w:r>
      <w:r w:rsidRPr="007A5CAD">
        <w:rPr>
          <w:rFonts w:ascii="Kalpurush" w:eastAsia="Calibri" w:hAnsi="Kalpurush" w:cs="Kalpurush"/>
          <w:cs/>
          <w:lang w:bidi="bn-IN"/>
        </w:rPr>
        <w:t>শ্রমিকরাজকায়েমকরতেহবে</w:t>
      </w:r>
      <w:r w:rsidRPr="007A5CAD">
        <w:rPr>
          <w:rFonts w:ascii="Kalpurush" w:eastAsia="Calibri" w:hAnsi="Kalpurush" w:cs="Mangal"/>
          <w:cs/>
          <w:lang w:bidi="hi-IN"/>
        </w:rPr>
        <w:t>।</w:t>
      </w:r>
    </w:p>
    <w:p w14:paraId="0606214A" w14:textId="77777777" w:rsidR="004A4355" w:rsidRPr="007A5CAD" w:rsidRDefault="004A4355" w:rsidP="004A4355">
      <w:pPr>
        <w:ind w:firstLine="720"/>
        <w:jc w:val="both"/>
        <w:rPr>
          <w:rFonts w:ascii="Kalpurush" w:eastAsia="Calibri" w:hAnsi="Kalpurush" w:cs="Kalpurush"/>
        </w:rPr>
      </w:pPr>
      <w:r w:rsidRPr="007A5CAD">
        <w:rPr>
          <w:rFonts w:ascii="Kalpurush" w:eastAsia="Calibri" w:hAnsi="Kalpurush" w:cs="Kalpurush"/>
        </w:rPr>
        <w:t>(</w:t>
      </w:r>
      <w:r w:rsidRPr="007A5CAD">
        <w:rPr>
          <w:rFonts w:ascii="Kalpurush" w:eastAsia="Calibri" w:hAnsi="Kalpurush" w:cs="Kalpurush"/>
          <w:cs/>
          <w:lang w:bidi="bn-IN"/>
        </w:rPr>
        <w:t>৩</w:t>
      </w:r>
      <w:r w:rsidRPr="007A5CAD">
        <w:rPr>
          <w:rFonts w:ascii="Kalpurush" w:eastAsia="Calibri" w:hAnsi="Kalpurush" w:cs="Kalpurush"/>
        </w:rPr>
        <w:t xml:space="preserve">) </w:t>
      </w:r>
      <w:r w:rsidRPr="007A5CAD">
        <w:rPr>
          <w:rFonts w:ascii="Kalpurush" w:eastAsia="Calibri" w:hAnsi="Kalpurush" w:cs="Kalpurush"/>
          <w:cs/>
          <w:lang w:bidi="bn-IN"/>
        </w:rPr>
        <w:t>স্বাধীনওসার্বভৌম</w:t>
      </w:r>
      <w:r w:rsidRPr="007A5CAD">
        <w:rPr>
          <w:rFonts w:ascii="Kalpurush" w:eastAsia="Calibri" w:hAnsi="Kalpurush" w:cs="Kalpurush"/>
        </w:rPr>
        <w:t xml:space="preserve"> ‘</w:t>
      </w:r>
      <w:r w:rsidRPr="007A5CAD">
        <w:rPr>
          <w:rFonts w:ascii="Kalpurush" w:eastAsia="Calibri" w:hAnsi="Kalpurush" w:cs="Kalpurush"/>
          <w:cs/>
          <w:lang w:bidi="bn-IN"/>
        </w:rPr>
        <w:t>বাংলাদেশ</w:t>
      </w:r>
      <w:r w:rsidRPr="007A5CAD">
        <w:rPr>
          <w:rFonts w:ascii="Kalpurush" w:eastAsia="Calibri" w:hAnsi="Kalpurush" w:cs="Kalpurush"/>
        </w:rPr>
        <w:t xml:space="preserve">’ </w:t>
      </w:r>
      <w:r w:rsidRPr="007A5CAD">
        <w:rPr>
          <w:rFonts w:ascii="Kalpurush" w:eastAsia="Calibri" w:hAnsi="Kalpurush" w:cs="Kalpurush"/>
          <w:cs/>
          <w:lang w:bidi="bn-IN"/>
        </w:rPr>
        <w:t>গঠনকরেব্যক্তি</w:t>
      </w:r>
      <w:r w:rsidRPr="007A5CAD">
        <w:rPr>
          <w:rFonts w:ascii="Kalpurush" w:eastAsia="Calibri" w:hAnsi="Kalpurush" w:cs="Kalpurush"/>
        </w:rPr>
        <w:t xml:space="preserve">, </w:t>
      </w:r>
      <w:r w:rsidRPr="007A5CAD">
        <w:rPr>
          <w:rFonts w:ascii="Kalpurush" w:eastAsia="Calibri" w:hAnsi="Kalpurush" w:cs="Kalpurush"/>
          <w:cs/>
          <w:lang w:bidi="bn-IN"/>
        </w:rPr>
        <w:t>বাকওসংবাদপত্রেরস্বাধীনতাসহনির্ভেজালগণতন্ত্রকায়েমকরতেহবে</w:t>
      </w:r>
      <w:r w:rsidRPr="007A5CAD">
        <w:rPr>
          <w:rFonts w:ascii="Kalpurush" w:eastAsia="Calibri" w:hAnsi="Kalpurush" w:cs="Mangal"/>
          <w:cs/>
          <w:lang w:bidi="hi-IN"/>
        </w:rPr>
        <w:t>।</w:t>
      </w:r>
    </w:p>
    <w:p w14:paraId="3437B66D" w14:textId="77777777" w:rsidR="004A4355" w:rsidRPr="007A5CAD" w:rsidRDefault="004A4355" w:rsidP="004A4355">
      <w:pPr>
        <w:ind w:firstLine="720"/>
        <w:jc w:val="both"/>
        <w:rPr>
          <w:rFonts w:ascii="Kalpurush" w:eastAsia="Calibri" w:hAnsi="Kalpurush" w:cs="Kalpurush"/>
        </w:rPr>
      </w:pPr>
      <w:r w:rsidRPr="007A5CAD">
        <w:rPr>
          <w:rFonts w:ascii="Kalpurush" w:eastAsia="Calibri" w:hAnsi="Kalpurush" w:cs="Kalpurush"/>
          <w:cs/>
          <w:lang w:bidi="bn-IN"/>
        </w:rPr>
        <w:t>বাংলারস্বাধীনতাআন্দোলনপরিচালনারজন্যেনিম্নলিখিতকর্মপন্থাগ্রহণকরতেহবেঃ</w:t>
      </w:r>
    </w:p>
    <w:p w14:paraId="585E4352" w14:textId="77777777" w:rsidR="004A4355" w:rsidRPr="007A5CAD" w:rsidRDefault="004A4355" w:rsidP="004A4355">
      <w:pPr>
        <w:ind w:firstLine="720"/>
        <w:jc w:val="both"/>
        <w:rPr>
          <w:rFonts w:ascii="Kalpurush" w:eastAsia="Calibri" w:hAnsi="Kalpurush" w:cs="Kalpurush"/>
        </w:rPr>
      </w:pPr>
      <w:r w:rsidRPr="007A5CAD">
        <w:rPr>
          <w:rFonts w:ascii="Kalpurush" w:eastAsia="Calibri" w:hAnsi="Kalpurush" w:cs="Kalpurush"/>
        </w:rPr>
        <w:lastRenderedPageBreak/>
        <w:t>(</w:t>
      </w:r>
      <w:r w:rsidRPr="007A5CAD">
        <w:rPr>
          <w:rFonts w:ascii="Kalpurush" w:eastAsia="Calibri" w:hAnsi="Kalpurush" w:cs="Kalpurush"/>
          <w:cs/>
          <w:lang w:bidi="bn-IN"/>
        </w:rPr>
        <w:t>ক</w:t>
      </w:r>
      <w:r w:rsidRPr="007A5CAD">
        <w:rPr>
          <w:rFonts w:ascii="Kalpurush" w:eastAsia="Calibri" w:hAnsi="Kalpurush" w:cs="Kalpurush"/>
        </w:rPr>
        <w:t xml:space="preserve">) </w:t>
      </w:r>
      <w:r w:rsidRPr="007A5CAD">
        <w:rPr>
          <w:rFonts w:ascii="Kalpurush" w:eastAsia="Calibri" w:hAnsi="Kalpurush" w:cs="Kalpurush"/>
          <w:cs/>
          <w:lang w:bidi="bn-IN"/>
        </w:rPr>
        <w:t>বাংলাদেশেরপ্রতিটিগ্রাম</w:t>
      </w:r>
      <w:r w:rsidRPr="007A5CAD">
        <w:rPr>
          <w:rFonts w:ascii="Kalpurush" w:eastAsia="Calibri" w:hAnsi="Kalpurush" w:cs="Kalpurush"/>
        </w:rPr>
        <w:t xml:space="preserve">, </w:t>
      </w:r>
      <w:r w:rsidRPr="007A5CAD">
        <w:rPr>
          <w:rFonts w:ascii="Kalpurush" w:eastAsia="Calibri" w:hAnsi="Kalpurush" w:cs="Kalpurush"/>
          <w:cs/>
          <w:lang w:bidi="bn-IN"/>
        </w:rPr>
        <w:t>মহল্লা</w:t>
      </w:r>
      <w:r w:rsidRPr="007A5CAD">
        <w:rPr>
          <w:rFonts w:ascii="Kalpurush" w:eastAsia="Calibri" w:hAnsi="Kalpurush" w:cs="Kalpurush"/>
        </w:rPr>
        <w:t xml:space="preserve">, </w:t>
      </w:r>
      <w:r w:rsidRPr="007A5CAD">
        <w:rPr>
          <w:rFonts w:ascii="Kalpurush" w:eastAsia="Calibri" w:hAnsi="Kalpurush" w:cs="Kalpurush"/>
          <w:cs/>
          <w:lang w:bidi="bn-IN"/>
        </w:rPr>
        <w:t>থানা</w:t>
      </w:r>
      <w:r w:rsidRPr="007A5CAD">
        <w:rPr>
          <w:rFonts w:ascii="Kalpurush" w:eastAsia="Calibri" w:hAnsi="Kalpurush" w:cs="Kalpurush"/>
        </w:rPr>
        <w:t xml:space="preserve">, </w:t>
      </w:r>
      <w:r w:rsidRPr="007A5CAD">
        <w:rPr>
          <w:rFonts w:ascii="Kalpurush" w:eastAsia="Calibri" w:hAnsi="Kalpurush" w:cs="Kalpurush"/>
          <w:cs/>
          <w:lang w:bidi="bn-IN"/>
        </w:rPr>
        <w:t>মহকুমা</w:t>
      </w:r>
      <w:r w:rsidRPr="007A5CAD">
        <w:rPr>
          <w:rFonts w:ascii="Kalpurush" w:eastAsia="Calibri" w:hAnsi="Kalpurush" w:cs="Kalpurush"/>
        </w:rPr>
        <w:t xml:space="preserve">, </w:t>
      </w:r>
      <w:r w:rsidRPr="007A5CAD">
        <w:rPr>
          <w:rFonts w:ascii="Kalpurush" w:eastAsia="Calibri" w:hAnsi="Kalpurush" w:cs="Kalpurush"/>
          <w:cs/>
          <w:lang w:bidi="bn-IN"/>
        </w:rPr>
        <w:t>শহরওজেলায়</w:t>
      </w:r>
      <w:r w:rsidRPr="007A5CAD">
        <w:rPr>
          <w:rFonts w:ascii="Kalpurush" w:eastAsia="Calibri" w:hAnsi="Kalpurush" w:cs="Kalpurush"/>
        </w:rPr>
        <w:t xml:space="preserve"> ‘</w:t>
      </w:r>
      <w:r w:rsidRPr="007A5CAD">
        <w:rPr>
          <w:rFonts w:ascii="Kalpurush" w:eastAsia="Calibri" w:hAnsi="Kalpurush" w:cs="Kalpurush"/>
          <w:cs/>
          <w:lang w:bidi="bn-IN"/>
        </w:rPr>
        <w:t>স্বাধীনতাসংগ্রামকমিটি</w:t>
      </w:r>
      <w:r w:rsidRPr="007A5CAD">
        <w:rPr>
          <w:rFonts w:ascii="Kalpurush" w:eastAsia="Calibri" w:hAnsi="Kalpurush" w:cs="Kalpurush"/>
        </w:rPr>
        <w:t xml:space="preserve">’ </w:t>
      </w:r>
      <w:r w:rsidRPr="007A5CAD">
        <w:rPr>
          <w:rFonts w:ascii="Kalpurush" w:eastAsia="Calibri" w:hAnsi="Kalpurush" w:cs="Kalpurush"/>
          <w:cs/>
          <w:lang w:bidi="bn-IN"/>
        </w:rPr>
        <w:t>গঠনকরতেহবে</w:t>
      </w:r>
      <w:r w:rsidRPr="007A5CAD">
        <w:rPr>
          <w:rFonts w:ascii="Kalpurush" w:eastAsia="Calibri" w:hAnsi="Kalpurush" w:cs="Mangal"/>
          <w:cs/>
          <w:lang w:bidi="hi-IN"/>
        </w:rPr>
        <w:t>।</w:t>
      </w:r>
    </w:p>
    <w:p w14:paraId="334984D2" w14:textId="77777777" w:rsidR="004A4355" w:rsidRPr="007A5CAD" w:rsidRDefault="004A4355" w:rsidP="004A4355">
      <w:pPr>
        <w:ind w:firstLine="720"/>
        <w:jc w:val="both"/>
        <w:rPr>
          <w:rFonts w:ascii="Kalpurush" w:eastAsia="Calibri" w:hAnsi="Kalpurush" w:cs="Kalpurush"/>
        </w:rPr>
      </w:pPr>
      <w:r w:rsidRPr="007A5CAD">
        <w:rPr>
          <w:rFonts w:ascii="Kalpurush" w:eastAsia="Calibri" w:hAnsi="Kalpurush" w:cs="Kalpurush"/>
        </w:rPr>
        <w:t>(</w:t>
      </w:r>
      <w:r w:rsidRPr="007A5CAD">
        <w:rPr>
          <w:rFonts w:ascii="Kalpurush" w:eastAsia="Calibri" w:hAnsi="Kalpurush" w:cs="Kalpurush"/>
          <w:cs/>
          <w:lang w:bidi="bn-IN"/>
        </w:rPr>
        <w:t>খ</w:t>
      </w:r>
      <w:r w:rsidRPr="007A5CAD">
        <w:rPr>
          <w:rFonts w:ascii="Kalpurush" w:eastAsia="Calibri" w:hAnsi="Kalpurush" w:cs="Kalpurush"/>
        </w:rPr>
        <w:t xml:space="preserve">) </w:t>
      </w:r>
      <w:r w:rsidRPr="007A5CAD">
        <w:rPr>
          <w:rFonts w:ascii="Kalpurush" w:eastAsia="Calibri" w:hAnsi="Kalpurush" w:cs="Kalpurush"/>
          <w:cs/>
          <w:lang w:bidi="bn-IN"/>
        </w:rPr>
        <w:t>সকলশ্রেণীরজনসাধারণেরসহযোগিতাকামনাওতাদেরকেঐক্যবদ্ধকরতেহবে</w:t>
      </w:r>
      <w:r w:rsidRPr="007A5CAD">
        <w:rPr>
          <w:rFonts w:ascii="Kalpurush" w:eastAsia="Calibri" w:hAnsi="Kalpurush" w:cs="Mangal"/>
          <w:cs/>
          <w:lang w:bidi="hi-IN"/>
        </w:rPr>
        <w:t>।</w:t>
      </w:r>
    </w:p>
    <w:p w14:paraId="26793293" w14:textId="77777777" w:rsidR="004A4355" w:rsidRPr="007A5CAD" w:rsidRDefault="004A4355" w:rsidP="004A4355">
      <w:pPr>
        <w:ind w:firstLine="720"/>
        <w:jc w:val="both"/>
        <w:rPr>
          <w:rFonts w:ascii="Kalpurush" w:eastAsia="Calibri" w:hAnsi="Kalpurush" w:cs="Kalpurush"/>
        </w:rPr>
      </w:pPr>
      <w:r w:rsidRPr="007A5CAD">
        <w:rPr>
          <w:rFonts w:ascii="Kalpurush" w:eastAsia="Calibri" w:hAnsi="Kalpurush" w:cs="Kalpurush"/>
        </w:rPr>
        <w:t>(</w:t>
      </w:r>
      <w:r w:rsidRPr="007A5CAD">
        <w:rPr>
          <w:rFonts w:ascii="Kalpurush" w:eastAsia="Calibri" w:hAnsi="Kalpurush" w:cs="Kalpurush"/>
          <w:cs/>
          <w:lang w:bidi="bn-IN"/>
        </w:rPr>
        <w:t>গ</w:t>
      </w:r>
      <w:r w:rsidRPr="007A5CAD">
        <w:rPr>
          <w:rFonts w:ascii="Kalpurush" w:eastAsia="Calibri" w:hAnsi="Kalpurush" w:cs="Kalpurush"/>
        </w:rPr>
        <w:t xml:space="preserve">) </w:t>
      </w:r>
      <w:r w:rsidRPr="007A5CAD">
        <w:rPr>
          <w:rFonts w:ascii="Kalpurush" w:eastAsia="Calibri" w:hAnsi="Kalpurush" w:cs="Kalpurush"/>
          <w:cs/>
          <w:lang w:bidi="bn-IN"/>
        </w:rPr>
        <w:t>শ্রমিকএলাকায়শ্রমিকওগ্রামাঞ্চলেকৃষকদেরসসংগঠিতকরেগ্রামেগ্রামে</w:t>
      </w:r>
      <w:r w:rsidRPr="007A5CAD">
        <w:rPr>
          <w:rFonts w:ascii="Kalpurush" w:eastAsia="Calibri" w:hAnsi="Kalpurush" w:cs="Kalpurush"/>
        </w:rPr>
        <w:t xml:space="preserve">, </w:t>
      </w:r>
      <w:r w:rsidRPr="007A5CAD">
        <w:rPr>
          <w:rFonts w:ascii="Kalpurush" w:eastAsia="Calibri" w:hAnsi="Kalpurush" w:cs="Kalpurush"/>
          <w:cs/>
          <w:lang w:bidi="bn-IN"/>
        </w:rPr>
        <w:t>এলাকায়এলাকায়</w:t>
      </w:r>
      <w:r w:rsidRPr="007A5CAD">
        <w:rPr>
          <w:rFonts w:ascii="Kalpurush" w:eastAsia="Calibri" w:hAnsi="Kalpurush" w:cs="Kalpurush"/>
        </w:rPr>
        <w:t xml:space="preserve"> ‘</w:t>
      </w:r>
      <w:r w:rsidRPr="007A5CAD">
        <w:rPr>
          <w:rFonts w:ascii="Kalpurush" w:eastAsia="Calibri" w:hAnsi="Kalpurush" w:cs="Kalpurush"/>
          <w:cs/>
          <w:lang w:bidi="bn-IN"/>
        </w:rPr>
        <w:t>মুক্তিবাহিনী</w:t>
      </w:r>
      <w:r w:rsidRPr="007A5CAD">
        <w:rPr>
          <w:rFonts w:ascii="Kalpurush" w:eastAsia="Calibri" w:hAnsi="Kalpurush" w:cs="Kalpurush"/>
        </w:rPr>
        <w:t xml:space="preserve">’ </w:t>
      </w:r>
      <w:r w:rsidRPr="007A5CAD">
        <w:rPr>
          <w:rFonts w:ascii="Kalpurush" w:eastAsia="Calibri" w:hAnsi="Kalpurush" w:cs="Kalpurush"/>
          <w:cs/>
          <w:lang w:bidi="bn-IN"/>
        </w:rPr>
        <w:t>গঠনকরতেহবে</w:t>
      </w:r>
      <w:r w:rsidRPr="007A5CAD">
        <w:rPr>
          <w:rFonts w:ascii="Kalpurush" w:eastAsia="Calibri" w:hAnsi="Kalpurush" w:cs="Mangal"/>
          <w:cs/>
          <w:lang w:bidi="hi-IN"/>
        </w:rPr>
        <w:t>।</w:t>
      </w:r>
    </w:p>
    <w:p w14:paraId="1295F36B" w14:textId="77777777" w:rsidR="004A4355" w:rsidRPr="007A5CAD" w:rsidRDefault="004A4355" w:rsidP="004A4355">
      <w:pPr>
        <w:ind w:firstLine="720"/>
        <w:jc w:val="both"/>
        <w:rPr>
          <w:rFonts w:ascii="Kalpurush" w:eastAsia="Calibri" w:hAnsi="Kalpurush" w:cs="Kalpurush"/>
        </w:rPr>
      </w:pPr>
      <w:r w:rsidRPr="007A5CAD">
        <w:rPr>
          <w:rFonts w:ascii="Kalpurush" w:eastAsia="Calibri" w:hAnsi="Kalpurush" w:cs="Kalpurush"/>
        </w:rPr>
        <w:t>(</w:t>
      </w:r>
      <w:r w:rsidRPr="007A5CAD">
        <w:rPr>
          <w:rFonts w:ascii="Kalpurush" w:eastAsia="Calibri" w:hAnsi="Kalpurush" w:cs="Kalpurush"/>
          <w:cs/>
          <w:lang w:bidi="bn-IN"/>
        </w:rPr>
        <w:t>ঘ</w:t>
      </w:r>
      <w:r w:rsidRPr="007A5CAD">
        <w:rPr>
          <w:rFonts w:ascii="Kalpurush" w:eastAsia="Calibri" w:hAnsi="Kalpurush" w:cs="Kalpurush"/>
        </w:rPr>
        <w:t xml:space="preserve">) </w:t>
      </w:r>
      <w:r w:rsidRPr="007A5CAD">
        <w:rPr>
          <w:rFonts w:ascii="Kalpurush" w:eastAsia="Calibri" w:hAnsi="Kalpurush" w:cs="Kalpurush"/>
          <w:cs/>
          <w:lang w:bidi="bn-IN"/>
        </w:rPr>
        <w:t>হিন্দু</w:t>
      </w:r>
      <w:r w:rsidRPr="007A5CAD">
        <w:rPr>
          <w:rFonts w:ascii="Kalpurush" w:eastAsia="Calibri" w:hAnsi="Kalpurush" w:cs="Kalpurush"/>
        </w:rPr>
        <w:t>-</w:t>
      </w:r>
      <w:r w:rsidRPr="007A5CAD">
        <w:rPr>
          <w:rFonts w:ascii="Kalpurush" w:eastAsia="Calibri" w:hAnsi="Kalpurush" w:cs="Kalpurush"/>
          <w:cs/>
          <w:lang w:bidi="bn-IN"/>
        </w:rPr>
        <w:t>মুসলমানওবাঙালী</w:t>
      </w:r>
      <w:r w:rsidRPr="007A5CAD">
        <w:rPr>
          <w:rFonts w:ascii="Kalpurush" w:eastAsia="Calibri" w:hAnsi="Kalpurush" w:cs="Kalpurush"/>
        </w:rPr>
        <w:t>-</w:t>
      </w:r>
      <w:r w:rsidRPr="007A5CAD">
        <w:rPr>
          <w:rFonts w:ascii="Kalpurush" w:eastAsia="Calibri" w:hAnsi="Kalpurush" w:cs="Kalpurush"/>
          <w:cs/>
          <w:lang w:bidi="bn-IN"/>
        </w:rPr>
        <w:t>অবাঙালীসাম্প্রদায়িকমনোভাবপরিহারকরতেহবেএবংসম্প্রীতিবজায়রাখতেহবে</w:t>
      </w:r>
      <w:r w:rsidRPr="007A5CAD">
        <w:rPr>
          <w:rFonts w:ascii="Kalpurush" w:eastAsia="Calibri" w:hAnsi="Kalpurush" w:cs="Mangal"/>
          <w:cs/>
          <w:lang w:bidi="hi-IN"/>
        </w:rPr>
        <w:t>।</w:t>
      </w:r>
    </w:p>
    <w:p w14:paraId="1DA80453" w14:textId="77777777" w:rsidR="004A4355" w:rsidRPr="007A5CAD" w:rsidRDefault="004A4355" w:rsidP="004A4355">
      <w:pPr>
        <w:ind w:firstLine="720"/>
        <w:jc w:val="both"/>
        <w:rPr>
          <w:rFonts w:ascii="Kalpurush" w:eastAsia="Calibri" w:hAnsi="Kalpurush" w:cs="Kalpurush"/>
        </w:rPr>
      </w:pPr>
      <w:r w:rsidRPr="007A5CAD">
        <w:rPr>
          <w:rFonts w:ascii="Kalpurush" w:eastAsia="Calibri" w:hAnsi="Kalpurush" w:cs="Kalpurush"/>
        </w:rPr>
        <w:t>(</w:t>
      </w:r>
      <w:r w:rsidRPr="007A5CAD">
        <w:rPr>
          <w:rFonts w:ascii="Kalpurush" w:eastAsia="Calibri" w:hAnsi="Kalpurush" w:cs="Kalpurush"/>
          <w:cs/>
          <w:lang w:bidi="bn-IN"/>
        </w:rPr>
        <w:t>ঙ</w:t>
      </w:r>
      <w:r w:rsidRPr="007A5CAD">
        <w:rPr>
          <w:rFonts w:ascii="Kalpurush" w:eastAsia="Calibri" w:hAnsi="Kalpurush" w:cs="Kalpurush"/>
        </w:rPr>
        <w:t xml:space="preserve">) </w:t>
      </w:r>
      <w:r w:rsidRPr="007A5CAD">
        <w:rPr>
          <w:rFonts w:ascii="Kalpurush" w:eastAsia="Calibri" w:hAnsi="Kalpurush" w:cs="Kalpurush"/>
          <w:cs/>
          <w:lang w:bidi="bn-IN"/>
        </w:rPr>
        <w:t>স্বাধীনতাসংগ্রামকেসুশৃংখলারসাথেএগিয়েনিয়েবাবারজন্যেপারস্পরিকযোগাযোগরক্ষাকরতেহবেএবংলুটতরাজসহসকলপ্রকারসমাজবিরোধীওহিংসাত্মককার্যকল্পবন্ধকরতেহবে</w:t>
      </w:r>
      <w:r w:rsidRPr="007A5CAD">
        <w:rPr>
          <w:rFonts w:ascii="Kalpurush" w:eastAsia="Calibri" w:hAnsi="Kalpurush" w:cs="Mangal"/>
          <w:cs/>
          <w:lang w:bidi="hi-IN"/>
        </w:rPr>
        <w:t>।</w:t>
      </w:r>
    </w:p>
    <w:p w14:paraId="51BA9D52" w14:textId="77777777" w:rsidR="004A4355" w:rsidRPr="007A5CAD" w:rsidRDefault="004A4355" w:rsidP="004A4355">
      <w:pPr>
        <w:ind w:firstLine="720"/>
        <w:jc w:val="both"/>
        <w:rPr>
          <w:rFonts w:ascii="Kalpurush" w:eastAsia="Calibri" w:hAnsi="Kalpurush" w:cs="Kalpurush"/>
        </w:rPr>
      </w:pPr>
    </w:p>
    <w:p w14:paraId="7F324354" w14:textId="77777777" w:rsidR="004A4355" w:rsidRPr="007A5CAD" w:rsidRDefault="004A4355" w:rsidP="004A4355">
      <w:pPr>
        <w:ind w:left="720"/>
        <w:jc w:val="both"/>
        <w:rPr>
          <w:rFonts w:ascii="Kalpurush" w:eastAsia="Calibri" w:hAnsi="Kalpurush" w:cs="Kalpurush"/>
        </w:rPr>
      </w:pPr>
      <w:r w:rsidRPr="007A5CAD">
        <w:rPr>
          <w:rFonts w:ascii="Kalpurush" w:eastAsia="Calibri" w:hAnsi="Kalpurush" w:cs="Kalpurush"/>
          <w:cs/>
          <w:lang w:bidi="bn-IN"/>
        </w:rPr>
        <w:t>স্বাধীনতাআন্দোলনেরধারানিম্নরূপহবেঃ</w:t>
      </w:r>
    </w:p>
    <w:p w14:paraId="464DE6F9" w14:textId="77777777" w:rsidR="004A4355" w:rsidRPr="007A5CAD" w:rsidRDefault="004A4355" w:rsidP="004A4355">
      <w:pPr>
        <w:ind w:left="720"/>
        <w:jc w:val="both"/>
        <w:rPr>
          <w:rFonts w:ascii="Kalpurush" w:eastAsia="Calibri" w:hAnsi="Kalpurush" w:cs="Kalpurush"/>
        </w:rPr>
      </w:pPr>
    </w:p>
    <w:p w14:paraId="35A2C93B" w14:textId="77777777" w:rsidR="004A4355" w:rsidRPr="007A5CAD" w:rsidRDefault="004A4355" w:rsidP="004A4355">
      <w:pPr>
        <w:ind w:firstLine="720"/>
        <w:jc w:val="both"/>
        <w:rPr>
          <w:rFonts w:ascii="Kalpurush" w:eastAsia="Calibri" w:hAnsi="Kalpurush" w:cs="Kalpurush"/>
        </w:rPr>
      </w:pPr>
      <w:r w:rsidRPr="007A5CAD">
        <w:rPr>
          <w:rFonts w:ascii="Kalpurush" w:eastAsia="Calibri" w:hAnsi="Kalpurush" w:cs="Kalpurush"/>
        </w:rPr>
        <w:t>(</w:t>
      </w:r>
      <w:r w:rsidRPr="007A5CAD">
        <w:rPr>
          <w:rFonts w:ascii="Kalpurush" w:eastAsia="Calibri" w:hAnsi="Kalpurush" w:cs="Kalpurush"/>
          <w:cs/>
          <w:lang w:bidi="bn-IN"/>
        </w:rPr>
        <w:t>অ</w:t>
      </w:r>
      <w:r w:rsidRPr="007A5CAD">
        <w:rPr>
          <w:rFonts w:ascii="Kalpurush" w:eastAsia="Calibri" w:hAnsi="Kalpurush" w:cs="Kalpurush"/>
        </w:rPr>
        <w:t xml:space="preserve">) </w:t>
      </w:r>
      <w:r w:rsidRPr="007A5CAD">
        <w:rPr>
          <w:rFonts w:ascii="Kalpurush" w:eastAsia="Calibri" w:hAnsi="Kalpurush" w:cs="Kalpurush"/>
          <w:cs/>
          <w:lang w:bidi="bn-IN"/>
        </w:rPr>
        <w:t>বর্তমানসরকারকেবিদেশীউপনিবেশবাদীশোষকসরকারগণ্যকরেবিদেশীসরকারেরঘোষিতসকলআইনকেবেআইনীবিবেচনাকরতেহবে</w:t>
      </w:r>
      <w:r w:rsidRPr="007A5CAD">
        <w:rPr>
          <w:rFonts w:ascii="Kalpurush" w:eastAsia="Calibri" w:hAnsi="Kalpurush" w:cs="Mangal"/>
          <w:cs/>
          <w:lang w:bidi="hi-IN"/>
        </w:rPr>
        <w:t>।</w:t>
      </w:r>
    </w:p>
    <w:p w14:paraId="410EB00E" w14:textId="77777777" w:rsidR="004A4355" w:rsidRPr="007A5CAD" w:rsidRDefault="004A4355" w:rsidP="004A4355">
      <w:pPr>
        <w:ind w:firstLine="720"/>
        <w:jc w:val="both"/>
        <w:rPr>
          <w:rFonts w:ascii="Kalpurush" w:eastAsia="Calibri" w:hAnsi="Kalpurush" w:cs="Kalpurush"/>
        </w:rPr>
      </w:pPr>
      <w:r w:rsidRPr="007A5CAD">
        <w:rPr>
          <w:rFonts w:ascii="Kalpurush" w:eastAsia="Calibri" w:hAnsi="Kalpurush" w:cs="Kalpurush"/>
        </w:rPr>
        <w:t>(</w:t>
      </w:r>
      <w:r w:rsidRPr="007A5CAD">
        <w:rPr>
          <w:rFonts w:ascii="Kalpurush" w:eastAsia="Calibri" w:hAnsi="Kalpurush" w:cs="Kalpurush"/>
          <w:cs/>
          <w:lang w:bidi="bn-IN"/>
        </w:rPr>
        <w:t>আ</w:t>
      </w:r>
      <w:r w:rsidRPr="007A5CAD">
        <w:rPr>
          <w:rFonts w:ascii="Kalpurush" w:eastAsia="Calibri" w:hAnsi="Kalpurush" w:cs="Kalpurush"/>
        </w:rPr>
        <w:t xml:space="preserve">) </w:t>
      </w:r>
      <w:r w:rsidRPr="007A5CAD">
        <w:rPr>
          <w:rFonts w:ascii="Kalpurush" w:eastAsia="Calibri" w:hAnsi="Kalpurush" w:cs="Kalpurush"/>
          <w:cs/>
          <w:lang w:bidi="bn-IN"/>
        </w:rPr>
        <w:t>তথাকথিতপাকিস্তানেরস্বার্থেরতল্পীবাহীপশ্চিমাঅবাঙ্গালীমিলিটারীকেবিদেশীওহামলাকারীশত্রুসৈন্যহিসেবেগণ্যকরতেহবেএবংএহামলাকারীশত্রুসৈন্যকেখতমকরতেহবে</w:t>
      </w:r>
      <w:r w:rsidRPr="007A5CAD">
        <w:rPr>
          <w:rFonts w:ascii="Kalpurush" w:eastAsia="Calibri" w:hAnsi="Kalpurush" w:cs="Mangal"/>
          <w:cs/>
          <w:lang w:bidi="hi-IN"/>
        </w:rPr>
        <w:t>।</w:t>
      </w:r>
    </w:p>
    <w:p w14:paraId="6B84D7D5" w14:textId="77777777" w:rsidR="004A4355" w:rsidRPr="007A5CAD" w:rsidRDefault="004A4355" w:rsidP="004A4355">
      <w:pPr>
        <w:ind w:firstLine="720"/>
        <w:jc w:val="both"/>
        <w:rPr>
          <w:rFonts w:ascii="Kalpurush" w:eastAsia="Calibri" w:hAnsi="Kalpurush" w:cs="Kalpurush"/>
        </w:rPr>
      </w:pPr>
      <w:r w:rsidRPr="007A5CAD">
        <w:rPr>
          <w:rFonts w:ascii="Kalpurush" w:eastAsia="Calibri" w:hAnsi="Kalpurush" w:cs="Kalpurush"/>
        </w:rPr>
        <w:t>(</w:t>
      </w:r>
      <w:r w:rsidRPr="007A5CAD">
        <w:rPr>
          <w:rFonts w:ascii="Kalpurush" w:eastAsia="Calibri" w:hAnsi="Kalpurush" w:cs="Kalpurush"/>
          <w:cs/>
          <w:lang w:bidi="bn-IN"/>
        </w:rPr>
        <w:t>ই</w:t>
      </w:r>
      <w:r w:rsidRPr="007A5CAD">
        <w:rPr>
          <w:rFonts w:ascii="Kalpurush" w:eastAsia="Calibri" w:hAnsi="Kalpurush" w:cs="Kalpurush"/>
        </w:rPr>
        <w:t xml:space="preserve">) </w:t>
      </w:r>
      <w:r w:rsidRPr="007A5CAD">
        <w:rPr>
          <w:rFonts w:ascii="Kalpurush" w:eastAsia="Calibri" w:hAnsi="Kalpurush" w:cs="Kalpurush"/>
          <w:cs/>
          <w:lang w:bidi="bn-IN"/>
        </w:rPr>
        <w:t>বর্তমানবিদেশীউপনিবেশবাদীশোষকসরকারকেসকলপ্রকারট্যাক্স</w:t>
      </w:r>
      <w:r w:rsidRPr="007A5CAD">
        <w:rPr>
          <w:rFonts w:ascii="Kalpurush" w:eastAsia="Calibri" w:hAnsi="Kalpurush" w:cs="Kalpurush"/>
        </w:rPr>
        <w:t>-</w:t>
      </w:r>
      <w:r w:rsidRPr="007A5CAD">
        <w:rPr>
          <w:rFonts w:ascii="Kalpurush" w:eastAsia="Calibri" w:hAnsi="Kalpurush" w:cs="Kalpurush"/>
          <w:cs/>
          <w:lang w:bidi="bn-IN"/>
        </w:rPr>
        <w:t>খাজনাদেয়াবন্ধকরতেহবে</w:t>
      </w:r>
      <w:r w:rsidRPr="007A5CAD">
        <w:rPr>
          <w:rFonts w:ascii="Kalpurush" w:eastAsia="Calibri" w:hAnsi="Kalpurush" w:cs="Mangal"/>
          <w:cs/>
          <w:lang w:bidi="hi-IN"/>
        </w:rPr>
        <w:t>।</w:t>
      </w:r>
    </w:p>
    <w:p w14:paraId="625902E8" w14:textId="77777777" w:rsidR="004A4355" w:rsidRPr="007A5CAD" w:rsidRDefault="004A4355" w:rsidP="004A4355">
      <w:pPr>
        <w:ind w:firstLine="720"/>
        <w:jc w:val="both"/>
        <w:rPr>
          <w:rFonts w:ascii="Kalpurush" w:eastAsia="Calibri" w:hAnsi="Kalpurush" w:cs="Kalpurush"/>
        </w:rPr>
      </w:pPr>
      <w:r w:rsidRPr="007A5CAD">
        <w:rPr>
          <w:rFonts w:ascii="Kalpurush" w:eastAsia="Calibri" w:hAnsi="Kalpurush" w:cs="Kalpurush"/>
        </w:rPr>
        <w:t>(</w:t>
      </w:r>
      <w:r w:rsidRPr="007A5CAD">
        <w:rPr>
          <w:rFonts w:ascii="Kalpurush" w:eastAsia="Calibri" w:hAnsi="Kalpurush" w:cs="Kalpurush"/>
          <w:cs/>
          <w:lang w:bidi="bn-IN"/>
        </w:rPr>
        <w:t>ঈ</w:t>
      </w:r>
      <w:r w:rsidRPr="007A5CAD">
        <w:rPr>
          <w:rFonts w:ascii="Kalpurush" w:eastAsia="Calibri" w:hAnsi="Kalpurush" w:cs="Kalpurush"/>
        </w:rPr>
        <w:t xml:space="preserve">) </w:t>
      </w:r>
      <w:r w:rsidRPr="007A5CAD">
        <w:rPr>
          <w:rFonts w:ascii="Kalpurush" w:eastAsia="Calibri" w:hAnsi="Kalpurush" w:cs="Kalpurush"/>
          <w:cs/>
          <w:lang w:bidi="bn-IN"/>
        </w:rPr>
        <w:t>স্বাধীনতাআন্দোলনকারীদেরউপরআক্রমণরতযে</w:t>
      </w:r>
      <w:r w:rsidRPr="007A5CAD">
        <w:rPr>
          <w:rFonts w:ascii="Kalpurush" w:eastAsia="Calibri" w:hAnsi="Kalpurush" w:cs="Kalpurush"/>
        </w:rPr>
        <w:t>-</w:t>
      </w:r>
      <w:r w:rsidRPr="007A5CAD">
        <w:rPr>
          <w:rFonts w:ascii="Kalpurush" w:eastAsia="Calibri" w:hAnsi="Kalpurush" w:cs="Kalpurush"/>
          <w:cs/>
          <w:lang w:bidi="bn-IN"/>
        </w:rPr>
        <w:t>কোনশক্তিকেপ্রতিরোধ</w:t>
      </w:r>
      <w:r w:rsidRPr="007A5CAD">
        <w:rPr>
          <w:rFonts w:ascii="Kalpurush" w:eastAsia="Calibri" w:hAnsi="Kalpurush" w:cs="Kalpurush"/>
        </w:rPr>
        <w:t xml:space="preserve">, </w:t>
      </w:r>
      <w:r w:rsidRPr="007A5CAD">
        <w:rPr>
          <w:rFonts w:ascii="Kalpurush" w:eastAsia="Calibri" w:hAnsi="Kalpurush" w:cs="Kalpurush"/>
          <w:cs/>
          <w:lang w:bidi="bn-IN"/>
        </w:rPr>
        <w:t>প্রতিহত</w:t>
      </w:r>
      <w:r w:rsidRPr="007A5CAD">
        <w:rPr>
          <w:rFonts w:ascii="Kalpurush" w:eastAsia="Calibri" w:hAnsi="Kalpurush" w:cs="Kalpurush"/>
        </w:rPr>
        <w:t xml:space="preserve">, </w:t>
      </w:r>
      <w:r w:rsidRPr="007A5CAD">
        <w:rPr>
          <w:rFonts w:ascii="Kalpurush" w:eastAsia="Calibri" w:hAnsi="Kalpurush" w:cs="Kalpurush"/>
          <w:cs/>
          <w:lang w:bidi="bn-IN"/>
        </w:rPr>
        <w:t>পাল্টাআক্রমণওখতমকরারজন্যেসকলপ্রকারসশস্ত্রপ্রস্তুতিনিতেহবে</w:t>
      </w:r>
      <w:r w:rsidRPr="007A5CAD">
        <w:rPr>
          <w:rFonts w:ascii="Kalpurush" w:eastAsia="Calibri" w:hAnsi="Kalpurush" w:cs="Mangal"/>
          <w:cs/>
          <w:lang w:bidi="hi-IN"/>
        </w:rPr>
        <w:t>।</w:t>
      </w:r>
    </w:p>
    <w:p w14:paraId="0BD17A4B" w14:textId="77777777" w:rsidR="004A4355" w:rsidRPr="007A5CAD" w:rsidRDefault="004A4355" w:rsidP="004A4355">
      <w:pPr>
        <w:ind w:firstLine="720"/>
        <w:jc w:val="both"/>
        <w:rPr>
          <w:rFonts w:ascii="Kalpurush" w:eastAsia="Calibri" w:hAnsi="Kalpurush" w:cs="Kalpurush"/>
        </w:rPr>
      </w:pPr>
      <w:r w:rsidRPr="007A5CAD">
        <w:rPr>
          <w:rFonts w:ascii="Kalpurush" w:eastAsia="Calibri" w:hAnsi="Kalpurush" w:cs="Kalpurush"/>
        </w:rPr>
        <w:t>(</w:t>
      </w:r>
      <w:r w:rsidRPr="007A5CAD">
        <w:rPr>
          <w:rFonts w:ascii="Kalpurush" w:eastAsia="Calibri" w:hAnsi="Kalpurush" w:cs="Kalpurush"/>
          <w:cs/>
          <w:lang w:bidi="bn-IN"/>
        </w:rPr>
        <w:t>উ</w:t>
      </w:r>
      <w:r w:rsidRPr="007A5CAD">
        <w:rPr>
          <w:rFonts w:ascii="Kalpurush" w:eastAsia="Calibri" w:hAnsi="Kalpurush" w:cs="Kalpurush"/>
        </w:rPr>
        <w:t xml:space="preserve">) </w:t>
      </w:r>
      <w:r w:rsidRPr="007A5CAD">
        <w:rPr>
          <w:rFonts w:ascii="Kalpurush" w:eastAsia="Calibri" w:hAnsi="Kalpurush" w:cs="Kalpurush"/>
          <w:cs/>
          <w:lang w:bidi="bn-IN"/>
        </w:rPr>
        <w:t>বৈজ্ঞানিকওগণমুখীদৃষ্টিভঙ্গীনিয়েসকলপ্রকারসংগঠনগড়েতুলতেহবে</w:t>
      </w:r>
      <w:r w:rsidRPr="007A5CAD">
        <w:rPr>
          <w:rFonts w:ascii="Kalpurush" w:eastAsia="Calibri" w:hAnsi="Kalpurush" w:cs="Mangal"/>
          <w:cs/>
          <w:lang w:bidi="hi-IN"/>
        </w:rPr>
        <w:t>।</w:t>
      </w:r>
    </w:p>
    <w:p w14:paraId="7E4D33F5"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rPr>
        <w:tab/>
      </w:r>
    </w:p>
    <w:p w14:paraId="72CF3E5A"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t>(</w:t>
      </w:r>
      <w:r w:rsidRPr="007A5CAD">
        <w:rPr>
          <w:rFonts w:ascii="Kalpurush" w:eastAsia="Calibri" w:hAnsi="Kalpurush" w:cs="Kalpurush"/>
          <w:cs/>
          <w:lang w:bidi="bn-IN"/>
        </w:rPr>
        <w:t>ঊ</w:t>
      </w:r>
      <w:r w:rsidRPr="007A5CAD">
        <w:rPr>
          <w:rFonts w:ascii="Kalpurush" w:eastAsia="Calibri" w:hAnsi="Kalpurush" w:cs="Kalpurush"/>
        </w:rPr>
        <w:t xml:space="preserve">) </w:t>
      </w:r>
      <w:r w:rsidRPr="007A5CAD">
        <w:rPr>
          <w:rFonts w:ascii="Kalpurush" w:eastAsia="Calibri" w:hAnsi="Kalpurush" w:cs="Kalpurush"/>
          <w:cs/>
          <w:lang w:bidi="bn-IN"/>
        </w:rPr>
        <w:t>স্বাধীনসার্বভৌমবাংলাদেশেরজাতীয়সংগীতহিসেবে</w:t>
      </w:r>
      <w:r w:rsidRPr="007A5CAD">
        <w:rPr>
          <w:rFonts w:ascii="Kalpurush" w:eastAsia="Calibri" w:hAnsi="Kalpurush" w:cs="Kalpurush"/>
        </w:rPr>
        <w:t xml:space="preserve"> ‘</w:t>
      </w:r>
      <w:r w:rsidRPr="007A5CAD">
        <w:rPr>
          <w:rFonts w:ascii="Kalpurush" w:eastAsia="Calibri" w:hAnsi="Kalpurush" w:cs="Kalpurush"/>
          <w:cs/>
          <w:lang w:bidi="bn-IN"/>
        </w:rPr>
        <w:t>আমারসোনারবাঙলাআমিতোমায়ভালবাসি</w:t>
      </w:r>
      <w:r w:rsidRPr="007A5CAD">
        <w:rPr>
          <w:rFonts w:ascii="Kalpurush" w:eastAsia="Calibri" w:hAnsi="Kalpurush" w:cs="Kalpurush"/>
        </w:rPr>
        <w:t xml:space="preserve">……..’ </w:t>
      </w:r>
      <w:r w:rsidRPr="007A5CAD">
        <w:rPr>
          <w:rFonts w:ascii="Kalpurush" w:eastAsia="Calibri" w:hAnsi="Kalpurush" w:cs="Kalpurush"/>
          <w:cs/>
          <w:lang w:bidi="bn-IN"/>
        </w:rPr>
        <w:t>সংগীতটিব্যবহৃতহবে</w:t>
      </w:r>
      <w:r w:rsidRPr="007A5CAD">
        <w:rPr>
          <w:rFonts w:ascii="Kalpurush" w:eastAsia="Calibri" w:hAnsi="Kalpurush" w:cs="Mangal"/>
          <w:cs/>
          <w:lang w:bidi="hi-IN"/>
        </w:rPr>
        <w:t>।</w:t>
      </w:r>
    </w:p>
    <w:p w14:paraId="139808BF"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lastRenderedPageBreak/>
        <w:tab/>
        <w:t>(</w:t>
      </w:r>
      <w:r w:rsidRPr="007A5CAD">
        <w:rPr>
          <w:rFonts w:ascii="Kalpurush" w:eastAsia="Calibri" w:hAnsi="Kalpurush" w:cs="Kalpurush"/>
          <w:cs/>
          <w:lang w:bidi="bn-IN"/>
        </w:rPr>
        <w:t>ঋ</w:t>
      </w:r>
      <w:r w:rsidRPr="007A5CAD">
        <w:rPr>
          <w:rFonts w:ascii="Kalpurush" w:eastAsia="Calibri" w:hAnsi="Kalpurush" w:cs="Kalpurush"/>
        </w:rPr>
        <w:t xml:space="preserve">) </w:t>
      </w:r>
      <w:r w:rsidRPr="007A5CAD">
        <w:rPr>
          <w:rFonts w:ascii="Kalpurush" w:eastAsia="Calibri" w:hAnsi="Kalpurush" w:cs="Kalpurush"/>
          <w:cs/>
          <w:lang w:bidi="bn-IN"/>
        </w:rPr>
        <w:t>শোষকরাষ্ট্রপশ্চিমপাকিস্তানীদ্রব্যবর্জনকরতেহবেএবংসর্বাত্মকঅসহযোগআন্দোলনগড়েতুলতেহবে</w:t>
      </w:r>
      <w:r w:rsidRPr="007A5CAD">
        <w:rPr>
          <w:rFonts w:ascii="Kalpurush" w:eastAsia="Calibri" w:hAnsi="Kalpurush" w:cs="Mangal"/>
          <w:cs/>
          <w:lang w:bidi="hi-IN"/>
        </w:rPr>
        <w:t>।</w:t>
      </w:r>
    </w:p>
    <w:p w14:paraId="4A943937"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t>(</w:t>
      </w:r>
      <w:r w:rsidRPr="007A5CAD">
        <w:rPr>
          <w:rFonts w:ascii="Kalpurush" w:eastAsia="Calibri" w:hAnsi="Kalpurush" w:cs="Kalpurush"/>
          <w:cs/>
          <w:lang w:bidi="bn-IN"/>
        </w:rPr>
        <w:t>এ</w:t>
      </w:r>
      <w:r w:rsidRPr="007A5CAD">
        <w:rPr>
          <w:rFonts w:ascii="Kalpurush" w:eastAsia="Calibri" w:hAnsi="Kalpurush" w:cs="Kalpurush"/>
        </w:rPr>
        <w:t xml:space="preserve">) </w:t>
      </w:r>
      <w:r w:rsidRPr="007A5CAD">
        <w:rPr>
          <w:rFonts w:ascii="Kalpurush" w:eastAsia="Calibri" w:hAnsi="Kalpurush" w:cs="Kalpurush"/>
          <w:cs/>
          <w:lang w:bidi="bn-IN"/>
        </w:rPr>
        <w:t>উপনিবেশবাদীপাকিস্তানীপতাকাপুড়িয়েবাঙলাদেশেরজাতীয়পতাকাব্যবহারকরতেহবে</w:t>
      </w:r>
      <w:r w:rsidRPr="007A5CAD">
        <w:rPr>
          <w:rFonts w:ascii="Kalpurush" w:eastAsia="Calibri" w:hAnsi="Kalpurush" w:cs="Mangal"/>
          <w:cs/>
          <w:lang w:bidi="hi-IN"/>
        </w:rPr>
        <w:t>।</w:t>
      </w:r>
    </w:p>
    <w:p w14:paraId="3363C4CE"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t>(</w:t>
      </w:r>
      <w:r w:rsidRPr="007A5CAD">
        <w:rPr>
          <w:rFonts w:ascii="Kalpurush" w:eastAsia="Calibri" w:hAnsi="Kalpurush" w:cs="Kalpurush"/>
          <w:cs/>
          <w:lang w:bidi="bn-IN"/>
        </w:rPr>
        <w:t>ঐ</w:t>
      </w:r>
      <w:r w:rsidRPr="007A5CAD">
        <w:rPr>
          <w:rFonts w:ascii="Kalpurush" w:eastAsia="Calibri" w:hAnsi="Kalpurush" w:cs="Kalpurush"/>
        </w:rPr>
        <w:t xml:space="preserve">) </w:t>
      </w:r>
      <w:r w:rsidRPr="007A5CAD">
        <w:rPr>
          <w:rFonts w:ascii="Kalpurush" w:eastAsia="Calibri" w:hAnsi="Kalpurush" w:cs="Kalpurush"/>
          <w:cs/>
          <w:lang w:bidi="bn-IN"/>
        </w:rPr>
        <w:t>স্বাধীনতাসংগ্রামেরতবীরসেনানীদেরসর্বপ্রকারসাহায্যওসহযোগিতাপ্রদানকরেবাংলারস্বাধীনতাসংগ্রামেঝাঁপিয়েপড়ুন</w:t>
      </w:r>
      <w:r w:rsidRPr="007A5CAD">
        <w:rPr>
          <w:rFonts w:ascii="Kalpurush" w:eastAsia="Calibri" w:hAnsi="Kalpurush" w:cs="Mangal"/>
          <w:cs/>
          <w:lang w:bidi="hi-IN"/>
        </w:rPr>
        <w:t>।</w:t>
      </w:r>
    </w:p>
    <w:p w14:paraId="1581D3CD" w14:textId="77777777" w:rsidR="004A4355" w:rsidRPr="007A5CAD" w:rsidRDefault="004A4355" w:rsidP="004A4355">
      <w:pPr>
        <w:jc w:val="both"/>
        <w:rPr>
          <w:rFonts w:ascii="Kalpurush" w:eastAsia="Calibri" w:hAnsi="Kalpurush" w:cs="Kalpurush"/>
        </w:rPr>
      </w:pPr>
    </w:p>
    <w:p w14:paraId="30A72575" w14:textId="77777777" w:rsidR="004A4355" w:rsidRPr="007A5CAD" w:rsidRDefault="004A4355" w:rsidP="004A4355">
      <w:pPr>
        <w:jc w:val="both"/>
        <w:rPr>
          <w:rFonts w:ascii="Kalpurush" w:eastAsia="Calibri" w:hAnsi="Kalpurush" w:cs="Kalpurush"/>
          <w:b/>
        </w:rPr>
      </w:pPr>
      <w:r w:rsidRPr="007A5CAD">
        <w:rPr>
          <w:rFonts w:ascii="Kalpurush" w:eastAsia="Calibri" w:hAnsi="Kalpurush" w:cs="Kalpurush"/>
          <w:b/>
          <w:bCs/>
          <w:cs/>
          <w:lang w:bidi="bn-IN"/>
        </w:rPr>
        <w:t>বঙ্গবন্ধুশেখমুজিবুররহমানস্বাধীনওসার্বভৌমবাংলাদেশেরসর্বাধিনায়কঃ</w:t>
      </w:r>
    </w:p>
    <w:p w14:paraId="1754C602" w14:textId="77777777" w:rsidR="004A4355" w:rsidRPr="007A5CAD" w:rsidRDefault="004A4355" w:rsidP="004A4355">
      <w:pPr>
        <w:jc w:val="both"/>
        <w:rPr>
          <w:rFonts w:ascii="Kalpurush" w:eastAsia="Calibri" w:hAnsi="Kalpurush" w:cs="Kalpurush"/>
          <w:b/>
        </w:rPr>
      </w:pPr>
    </w:p>
    <w:p w14:paraId="2A3CFFAA"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b/>
        </w:rPr>
        <w:tab/>
      </w:r>
      <w:r w:rsidRPr="007A5CAD">
        <w:rPr>
          <w:rFonts w:ascii="Kalpurush" w:eastAsia="Calibri" w:hAnsi="Kalpurush" w:cs="Kalpurush"/>
          <w:cs/>
          <w:lang w:bidi="bn-IN"/>
        </w:rPr>
        <w:t>স্বাধীনওসার্বভৌম</w:t>
      </w:r>
      <w:r w:rsidRPr="007A5CAD">
        <w:rPr>
          <w:rFonts w:ascii="Kalpurush" w:eastAsia="Calibri" w:hAnsi="Kalpurush" w:cs="Kalpurush"/>
        </w:rPr>
        <w:t xml:space="preserve"> ‘</w:t>
      </w:r>
      <w:r w:rsidRPr="007A5CAD">
        <w:rPr>
          <w:rFonts w:ascii="Kalpurush" w:eastAsia="Calibri" w:hAnsi="Kalpurush" w:cs="Kalpurush"/>
          <w:cs/>
          <w:lang w:bidi="bn-IN"/>
        </w:rPr>
        <w:t>বাঙলাদেশ</w:t>
      </w:r>
      <w:r w:rsidRPr="007A5CAD">
        <w:rPr>
          <w:rFonts w:ascii="Kalpurush" w:eastAsia="Calibri" w:hAnsi="Kalpurush" w:cs="Kalpurush"/>
        </w:rPr>
        <w:t xml:space="preserve">’ </w:t>
      </w:r>
      <w:r w:rsidRPr="007A5CAD">
        <w:rPr>
          <w:rFonts w:ascii="Kalpurush" w:eastAsia="Calibri" w:hAnsi="Kalpurush" w:cs="Kalpurush"/>
          <w:cs/>
          <w:lang w:bidi="bn-IN"/>
        </w:rPr>
        <w:t>গঠনআন্দোলনেরএপর্যায়েনিম্নলিখিতজয়ধ্বনিব্যবহৃতহবে</w:t>
      </w:r>
      <w:r w:rsidRPr="007A5CAD">
        <w:rPr>
          <w:rFonts w:ascii="Kalpurush" w:eastAsia="Calibri" w:hAnsi="Kalpurush" w:cs="Kalpurush"/>
        </w:rPr>
        <w:t>-</w:t>
      </w:r>
    </w:p>
    <w:p w14:paraId="0128D46F" w14:textId="77777777" w:rsidR="004A4355" w:rsidRPr="007A5CAD" w:rsidRDefault="004A4355" w:rsidP="004A4355">
      <w:pPr>
        <w:jc w:val="both"/>
        <w:rPr>
          <w:rFonts w:ascii="Kalpurush" w:eastAsia="Calibri" w:hAnsi="Kalpurush" w:cs="Kalpurush"/>
        </w:rPr>
      </w:pPr>
    </w:p>
    <w:p w14:paraId="166A583B"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 xml:space="preserve">* </w:t>
      </w:r>
      <w:r w:rsidRPr="007A5CAD">
        <w:rPr>
          <w:rFonts w:ascii="Kalpurush" w:eastAsia="Calibri" w:hAnsi="Kalpurush" w:cs="Kalpurush"/>
          <w:cs/>
          <w:lang w:bidi="bn-IN"/>
        </w:rPr>
        <w:t>স্বাধীনসার্বভৌম</w:t>
      </w:r>
      <w:r w:rsidRPr="007A5CAD">
        <w:rPr>
          <w:rFonts w:ascii="Kalpurush" w:eastAsia="Calibri" w:hAnsi="Kalpurush" w:cs="Kalpurush"/>
        </w:rPr>
        <w:t xml:space="preserve"> ‘</w:t>
      </w:r>
      <w:r w:rsidRPr="007A5CAD">
        <w:rPr>
          <w:rFonts w:ascii="Kalpurush" w:eastAsia="Calibri" w:hAnsi="Kalpurush" w:cs="Kalpurush"/>
          <w:cs/>
          <w:lang w:bidi="bn-IN"/>
        </w:rPr>
        <w:t>বাংলাদেশ</w:t>
      </w:r>
      <w:r w:rsidRPr="007A5CAD">
        <w:rPr>
          <w:rFonts w:ascii="Kalpurush" w:eastAsia="Calibri" w:hAnsi="Kalpurush" w:cs="Kalpurush"/>
        </w:rPr>
        <w:t>’ –</w:t>
      </w:r>
      <w:r w:rsidRPr="007A5CAD">
        <w:rPr>
          <w:rFonts w:ascii="Kalpurush" w:eastAsia="Calibri" w:hAnsi="Kalpurush" w:cs="Kalpurush"/>
          <w:cs/>
          <w:lang w:bidi="bn-IN"/>
        </w:rPr>
        <w:t>দীর্ঘজীবিহউক</w:t>
      </w:r>
      <w:r w:rsidRPr="007A5CAD">
        <w:rPr>
          <w:rFonts w:ascii="Kalpurush" w:eastAsia="Calibri" w:hAnsi="Kalpurush" w:cs="Mangal"/>
          <w:cs/>
          <w:lang w:bidi="hi-IN"/>
        </w:rPr>
        <w:t>।</w:t>
      </w:r>
    </w:p>
    <w:p w14:paraId="08C781DD"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 xml:space="preserve">* </w:t>
      </w:r>
      <w:r w:rsidRPr="007A5CAD">
        <w:rPr>
          <w:rFonts w:ascii="Kalpurush" w:eastAsia="Calibri" w:hAnsi="Kalpurush" w:cs="Kalpurush"/>
          <w:cs/>
          <w:lang w:bidi="bn-IN"/>
        </w:rPr>
        <w:t>স্বাধীনকরস্বাধীনকর</w:t>
      </w:r>
      <w:r w:rsidRPr="007A5CAD">
        <w:rPr>
          <w:rFonts w:ascii="Kalpurush" w:eastAsia="Calibri" w:hAnsi="Kalpurush" w:cs="Kalpurush"/>
        </w:rPr>
        <w:t>-</w:t>
      </w:r>
      <w:r w:rsidRPr="007A5CAD">
        <w:rPr>
          <w:rFonts w:ascii="Kalpurush" w:eastAsia="Calibri" w:hAnsi="Kalpurush" w:cs="Kalpurush"/>
          <w:cs/>
          <w:lang w:bidi="bn-IN"/>
        </w:rPr>
        <w:t>বাংলাদেশস্বাধীনকর</w:t>
      </w:r>
      <w:r w:rsidRPr="007A5CAD">
        <w:rPr>
          <w:rFonts w:ascii="Kalpurush" w:eastAsia="Calibri" w:hAnsi="Kalpurush" w:cs="Mangal"/>
          <w:cs/>
          <w:lang w:bidi="hi-IN"/>
        </w:rPr>
        <w:t>।</w:t>
      </w:r>
    </w:p>
    <w:p w14:paraId="68CDC3A0"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 xml:space="preserve">* </w:t>
      </w:r>
      <w:r w:rsidRPr="007A5CAD">
        <w:rPr>
          <w:rFonts w:ascii="Kalpurush" w:eastAsia="Calibri" w:hAnsi="Kalpurush" w:cs="Kalpurush"/>
          <w:cs/>
          <w:lang w:bidi="bn-IN"/>
        </w:rPr>
        <w:t>স্বাধীনবাংলারমহাননেতা</w:t>
      </w:r>
      <w:r w:rsidRPr="007A5CAD">
        <w:rPr>
          <w:rFonts w:ascii="Kalpurush" w:eastAsia="Calibri" w:hAnsi="Kalpurush" w:cs="Kalpurush"/>
        </w:rPr>
        <w:t xml:space="preserve">- </w:t>
      </w:r>
      <w:r w:rsidRPr="007A5CAD">
        <w:rPr>
          <w:rFonts w:ascii="Kalpurush" w:eastAsia="Calibri" w:hAnsi="Kalpurush" w:cs="Kalpurush"/>
          <w:cs/>
          <w:lang w:bidi="bn-IN"/>
        </w:rPr>
        <w:t>বঙ্গবন্ধুশেখমুজিব</w:t>
      </w:r>
      <w:r w:rsidRPr="007A5CAD">
        <w:rPr>
          <w:rFonts w:ascii="Kalpurush" w:eastAsia="Calibri" w:hAnsi="Kalpurush" w:cs="Mangal"/>
          <w:cs/>
          <w:lang w:bidi="hi-IN"/>
        </w:rPr>
        <w:t>।</w:t>
      </w:r>
    </w:p>
    <w:p w14:paraId="38D6CC7F"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 xml:space="preserve">* </w:t>
      </w:r>
      <w:r w:rsidRPr="007A5CAD">
        <w:rPr>
          <w:rFonts w:ascii="Kalpurush" w:eastAsia="Calibri" w:hAnsi="Kalpurush" w:cs="Kalpurush"/>
          <w:cs/>
          <w:lang w:bidi="bn-IN"/>
        </w:rPr>
        <w:t>গ্রামেগ্রামেদূর্গগড়</w:t>
      </w:r>
      <w:r w:rsidRPr="007A5CAD">
        <w:rPr>
          <w:rFonts w:ascii="Kalpurush" w:eastAsia="Calibri" w:hAnsi="Kalpurush" w:cs="Kalpurush"/>
        </w:rPr>
        <w:t xml:space="preserve">- </w:t>
      </w:r>
      <w:r w:rsidRPr="007A5CAD">
        <w:rPr>
          <w:rFonts w:ascii="Kalpurush" w:eastAsia="Calibri" w:hAnsi="Kalpurush" w:cs="Kalpurush"/>
          <w:cs/>
          <w:lang w:bidi="bn-IN"/>
        </w:rPr>
        <w:t>মুক্তিবাহিনীগঠনকর</w:t>
      </w:r>
      <w:r w:rsidRPr="007A5CAD">
        <w:rPr>
          <w:rFonts w:ascii="Kalpurush" w:eastAsia="Calibri" w:hAnsi="Kalpurush" w:cs="Mangal"/>
          <w:cs/>
          <w:lang w:bidi="hi-IN"/>
        </w:rPr>
        <w:t>।</w:t>
      </w:r>
    </w:p>
    <w:p w14:paraId="236FED92"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 xml:space="preserve">* </w:t>
      </w:r>
      <w:r w:rsidRPr="007A5CAD">
        <w:rPr>
          <w:rFonts w:ascii="Kalpurush" w:eastAsia="Calibri" w:hAnsi="Kalpurush" w:cs="Kalpurush"/>
          <w:cs/>
          <w:lang w:bidi="bn-IN"/>
        </w:rPr>
        <w:t>বীরবাংগালীঅস্ত্রধর</w:t>
      </w:r>
      <w:r w:rsidRPr="007A5CAD">
        <w:rPr>
          <w:rFonts w:ascii="Kalpurush" w:eastAsia="Calibri" w:hAnsi="Kalpurush" w:cs="Kalpurush"/>
        </w:rPr>
        <w:t>-</w:t>
      </w:r>
      <w:r w:rsidRPr="007A5CAD">
        <w:rPr>
          <w:rFonts w:ascii="Kalpurush" w:eastAsia="Calibri" w:hAnsi="Kalpurush" w:cs="Kalpurush"/>
          <w:cs/>
          <w:lang w:bidi="bn-IN"/>
        </w:rPr>
        <w:t>বাংলাদেশস্বাধীনকর</w:t>
      </w:r>
      <w:r w:rsidRPr="007A5CAD">
        <w:rPr>
          <w:rFonts w:ascii="Kalpurush" w:eastAsia="Calibri" w:hAnsi="Kalpurush" w:cs="Mangal"/>
          <w:cs/>
          <w:lang w:bidi="hi-IN"/>
        </w:rPr>
        <w:t>।</w:t>
      </w:r>
    </w:p>
    <w:p w14:paraId="17F9ADD1"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 xml:space="preserve">* </w:t>
      </w:r>
      <w:r w:rsidRPr="007A5CAD">
        <w:rPr>
          <w:rFonts w:ascii="Kalpurush" w:eastAsia="Calibri" w:hAnsi="Kalpurush" w:cs="Kalpurush"/>
          <w:cs/>
          <w:lang w:bidi="bn-IN"/>
        </w:rPr>
        <w:t>মুক্তিযদিপেতেচাও</w:t>
      </w:r>
      <w:r w:rsidRPr="007A5CAD">
        <w:rPr>
          <w:rFonts w:ascii="Kalpurush" w:eastAsia="Calibri" w:hAnsi="Kalpurush" w:cs="Kalpurush"/>
        </w:rPr>
        <w:t>-</w:t>
      </w:r>
      <w:r w:rsidRPr="007A5CAD">
        <w:rPr>
          <w:rFonts w:ascii="Kalpurush" w:eastAsia="Calibri" w:hAnsi="Kalpurush" w:cs="Kalpurush"/>
          <w:cs/>
          <w:lang w:bidi="bn-IN"/>
        </w:rPr>
        <w:t>বাংগালীরাএকহও</w:t>
      </w:r>
      <w:r w:rsidRPr="007A5CAD">
        <w:rPr>
          <w:rFonts w:ascii="Kalpurush" w:eastAsia="Calibri" w:hAnsi="Kalpurush" w:cs="Mangal"/>
          <w:cs/>
          <w:lang w:bidi="hi-IN"/>
        </w:rPr>
        <w:t>।</w:t>
      </w:r>
    </w:p>
    <w:p w14:paraId="608DF21B" w14:textId="77777777" w:rsidR="004A4355" w:rsidRPr="007A5CAD" w:rsidRDefault="004A4355" w:rsidP="004A4355">
      <w:pPr>
        <w:jc w:val="both"/>
        <w:rPr>
          <w:rFonts w:ascii="Kalpurush" w:eastAsia="Calibri" w:hAnsi="Kalpurush" w:cs="Kalpurush"/>
        </w:rPr>
      </w:pPr>
    </w:p>
    <w:p w14:paraId="408DE514"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rPr>
        <w:tab/>
      </w:r>
      <w:r w:rsidRPr="007A5CAD">
        <w:rPr>
          <w:rFonts w:ascii="Kalpurush" w:eastAsia="Calibri" w:hAnsi="Kalpurush" w:cs="Kalpurush"/>
        </w:rPr>
        <w:tab/>
      </w:r>
      <w:r w:rsidRPr="007A5CAD">
        <w:rPr>
          <w:rFonts w:ascii="Kalpurush" w:eastAsia="Calibri" w:hAnsi="Kalpurush" w:cs="Kalpurush"/>
        </w:rPr>
        <w:tab/>
      </w:r>
      <w:r w:rsidRPr="007A5CAD">
        <w:rPr>
          <w:rFonts w:ascii="Kalpurush" w:eastAsia="Calibri" w:hAnsi="Kalpurush" w:cs="Kalpurush"/>
        </w:rPr>
        <w:tab/>
      </w:r>
      <w:r w:rsidRPr="007A5CAD">
        <w:rPr>
          <w:rFonts w:ascii="Kalpurush" w:eastAsia="Calibri" w:hAnsi="Kalpurush" w:cs="Kalpurush"/>
        </w:rPr>
        <w:tab/>
      </w:r>
      <w:r w:rsidRPr="007A5CAD">
        <w:rPr>
          <w:rFonts w:ascii="Kalpurush" w:eastAsia="Calibri" w:hAnsi="Kalpurush" w:cs="Kalpurush"/>
          <w:cs/>
          <w:lang w:bidi="bn-IN"/>
        </w:rPr>
        <w:t>বাংলাওবাংগালীরজয়হোক</w:t>
      </w:r>
    </w:p>
    <w:p w14:paraId="1E99FFFE" w14:textId="77777777" w:rsidR="004A4355" w:rsidRPr="007A5CAD" w:rsidRDefault="004A4355" w:rsidP="004A4355">
      <w:pPr>
        <w:jc w:val="both"/>
        <w:rPr>
          <w:rFonts w:ascii="Kalpurush" w:eastAsia="Calibri" w:hAnsi="Kalpurush" w:cs="Kalpurush"/>
        </w:rPr>
      </w:pPr>
    </w:p>
    <w:p w14:paraId="14FE70F1" w14:textId="77777777" w:rsidR="004A4355" w:rsidRPr="007A5CAD" w:rsidRDefault="004A4355" w:rsidP="004A4355">
      <w:pPr>
        <w:jc w:val="both"/>
        <w:rPr>
          <w:rFonts w:ascii="Kalpurush" w:eastAsia="Calibri" w:hAnsi="Kalpurush" w:cs="Kalpurush"/>
        </w:rPr>
      </w:pPr>
      <w:r w:rsidRPr="007A5CAD">
        <w:rPr>
          <w:rFonts w:ascii="Kalpurush" w:eastAsia="Calibri" w:hAnsi="Kalpurush" w:cs="Kalpurush"/>
        </w:rPr>
        <w:tab/>
      </w:r>
      <w:r w:rsidRPr="007A5CAD">
        <w:rPr>
          <w:rFonts w:ascii="Kalpurush" w:eastAsia="Calibri" w:hAnsi="Kalpurush" w:cs="Kalpurush"/>
        </w:rPr>
        <w:tab/>
      </w:r>
      <w:r w:rsidRPr="007A5CAD">
        <w:rPr>
          <w:rFonts w:ascii="Kalpurush" w:eastAsia="Calibri" w:hAnsi="Kalpurush" w:cs="Kalpurush"/>
        </w:rPr>
        <w:tab/>
      </w:r>
      <w:r w:rsidRPr="007A5CAD">
        <w:rPr>
          <w:rFonts w:ascii="Kalpurush" w:eastAsia="Calibri" w:hAnsi="Kalpurush" w:cs="Kalpurush"/>
        </w:rPr>
        <w:tab/>
      </w:r>
      <w:r w:rsidRPr="007A5CAD">
        <w:rPr>
          <w:rFonts w:ascii="Kalpurush" w:eastAsia="Calibri" w:hAnsi="Kalpurush" w:cs="Kalpurush"/>
        </w:rPr>
        <w:tab/>
      </w:r>
      <w:r w:rsidRPr="007A5CAD">
        <w:rPr>
          <w:rFonts w:ascii="Kalpurush" w:eastAsia="Calibri" w:hAnsi="Kalpurush" w:cs="Kalpurush"/>
        </w:rPr>
        <w:tab/>
      </w:r>
      <w:r w:rsidRPr="007A5CAD">
        <w:rPr>
          <w:rFonts w:ascii="Kalpurush" w:eastAsia="Calibri" w:hAnsi="Kalpurush" w:cs="Kalpurush"/>
        </w:rPr>
        <w:tab/>
      </w:r>
      <w:r w:rsidRPr="007A5CAD">
        <w:rPr>
          <w:rFonts w:ascii="Kalpurush" w:eastAsia="Calibri" w:hAnsi="Kalpurush" w:cs="Kalpurush"/>
          <w:cs/>
          <w:lang w:bidi="bn-IN"/>
        </w:rPr>
        <w:t>জয়বাংলা</w:t>
      </w:r>
      <w:r w:rsidRPr="007A5CAD">
        <w:rPr>
          <w:rFonts w:ascii="Kalpurush" w:eastAsia="Calibri" w:hAnsi="Kalpurush" w:cs="Mangal"/>
          <w:cs/>
          <w:lang w:bidi="hi-IN"/>
        </w:rPr>
        <w:t>।</w:t>
      </w:r>
    </w:p>
    <w:p w14:paraId="003F93D6" w14:textId="77777777" w:rsidR="004A4355" w:rsidRPr="007A5CAD" w:rsidRDefault="004A4355" w:rsidP="004A4355">
      <w:pPr>
        <w:jc w:val="both"/>
        <w:rPr>
          <w:rFonts w:ascii="Kalpurush" w:eastAsia="Calibri" w:hAnsi="Kalpurush" w:cs="Kalpurush"/>
        </w:rPr>
      </w:pPr>
    </w:p>
    <w:p w14:paraId="22173AC2" w14:textId="77777777" w:rsidR="004A4355" w:rsidRPr="007A5CAD" w:rsidRDefault="004A4355" w:rsidP="004A4355">
      <w:pPr>
        <w:jc w:val="both"/>
        <w:rPr>
          <w:rFonts w:ascii="Kalpurush" w:hAnsi="Kalpurush" w:cs="Kalpurush"/>
          <w:cs/>
          <w:lang w:bidi="bn-BD"/>
        </w:rPr>
      </w:pPr>
      <w:r w:rsidRPr="007A5CAD">
        <w:rPr>
          <w:rFonts w:ascii="Kalpurush" w:eastAsia="Calibri" w:hAnsi="Kalpurush" w:cs="Kalpurush"/>
        </w:rPr>
        <w:tab/>
      </w:r>
      <w:r w:rsidRPr="007A5CAD">
        <w:rPr>
          <w:rFonts w:ascii="Kalpurush" w:eastAsia="Calibri" w:hAnsi="Kalpurush" w:cs="Kalpurush"/>
        </w:rPr>
        <w:tab/>
      </w:r>
      <w:r w:rsidRPr="007A5CAD">
        <w:rPr>
          <w:rFonts w:ascii="Kalpurush" w:eastAsia="Calibri" w:hAnsi="Kalpurush" w:cs="Kalpurush"/>
        </w:rPr>
        <w:tab/>
      </w:r>
      <w:r w:rsidRPr="007A5CAD">
        <w:rPr>
          <w:rFonts w:ascii="Kalpurush" w:eastAsia="Calibri" w:hAnsi="Kalpurush" w:cs="Kalpurush"/>
        </w:rPr>
        <w:tab/>
      </w:r>
      <w:r w:rsidRPr="007A5CAD">
        <w:rPr>
          <w:rFonts w:ascii="Kalpurush" w:eastAsia="Calibri" w:hAnsi="Kalpurush" w:cs="Kalpurush"/>
        </w:rPr>
        <w:tab/>
      </w:r>
      <w:r w:rsidRPr="007A5CAD">
        <w:rPr>
          <w:rFonts w:ascii="Kalpurush" w:eastAsia="Calibri" w:hAnsi="Kalpurush" w:cs="Kalpurush"/>
        </w:rPr>
        <w:tab/>
      </w:r>
      <w:r w:rsidRPr="007A5CAD">
        <w:rPr>
          <w:rFonts w:ascii="Kalpurush" w:eastAsia="Calibri" w:hAnsi="Kalpurush" w:cs="Kalpurush"/>
        </w:rPr>
        <w:tab/>
      </w:r>
      <w:r w:rsidRPr="007A5CAD">
        <w:rPr>
          <w:rFonts w:ascii="Kalpurush" w:eastAsia="Calibri" w:hAnsi="Kalpurush" w:cs="Kalpurush"/>
        </w:rPr>
        <w:tab/>
      </w:r>
      <w:r w:rsidRPr="007A5CAD">
        <w:rPr>
          <w:rFonts w:ascii="Kalpurush" w:eastAsia="Calibri" w:hAnsi="Kalpurush" w:cs="Kalpurush"/>
          <w:cs/>
          <w:lang w:bidi="bn-IN"/>
        </w:rPr>
        <w:t>স্বাধীনবাংলাদেশছাত্রসংগ্রামপরিষদ</w:t>
      </w:r>
      <w:r w:rsidRPr="007A5CAD">
        <w:rPr>
          <w:rFonts w:ascii="Kalpurush" w:eastAsia="Calibri" w:hAnsi="Kalpurush" w:cs="Mangal"/>
          <w:cs/>
          <w:lang w:bidi="hi-IN"/>
        </w:rPr>
        <w:t>।</w:t>
      </w:r>
    </w:p>
    <w:p w14:paraId="7035D8ED" w14:textId="77777777" w:rsidR="00E444EC" w:rsidRPr="007A5CAD" w:rsidRDefault="002C07A0" w:rsidP="004A4355">
      <w:pPr>
        <w:jc w:val="both"/>
        <w:rPr>
          <w:rFonts w:ascii="Kalpurush" w:hAnsi="Kalpurush" w:cs="Kalpurush"/>
        </w:rPr>
      </w:pPr>
      <w:r w:rsidRPr="007A5CAD">
        <w:rPr>
          <w:rFonts w:ascii="Kalpurush" w:eastAsia="Calibri" w:hAnsi="Kalpurush" w:cs="Kalpurush"/>
          <w:cs/>
          <w:lang w:bidi="bn-BD"/>
        </w:rPr>
        <w:t>&lt;2.</w:t>
      </w:r>
      <w:r w:rsidRPr="007A5CAD">
        <w:rPr>
          <w:rFonts w:ascii="Kalpurush" w:eastAsia="Calibri" w:hAnsi="Kalpurush" w:cs="Kalpurush"/>
          <w:lang w:bidi="bn-BD"/>
        </w:rPr>
        <w:t>16</w:t>
      </w:r>
      <w:r w:rsidRPr="007A5CAD">
        <w:rPr>
          <w:rFonts w:ascii="Kalpurush" w:eastAsia="Calibri" w:hAnsi="Kalpurush" w:cs="Kalpurush"/>
          <w:cs/>
          <w:lang w:bidi="bn-BD"/>
        </w:rPr>
        <w:t>7.671-673&gt;</w:t>
      </w:r>
      <w:bookmarkStart w:id="167" w:name="p671"/>
      <w:bookmarkEnd w:id="167"/>
    </w:p>
    <w:tbl>
      <w:tblPr>
        <w:tblStyle w:val="TableGrid"/>
        <w:tblW w:w="0" w:type="auto"/>
        <w:tblLook w:val="04A0" w:firstRow="1" w:lastRow="0" w:firstColumn="1" w:lastColumn="0" w:noHBand="0" w:noVBand="1"/>
      </w:tblPr>
      <w:tblGrid>
        <w:gridCol w:w="3539"/>
        <w:gridCol w:w="2699"/>
        <w:gridCol w:w="3112"/>
      </w:tblGrid>
      <w:tr w:rsidR="00E444EC" w:rsidRPr="007A5CAD" w14:paraId="7C5A4984" w14:textId="77777777" w:rsidTr="00E444EC">
        <w:tc>
          <w:tcPr>
            <w:tcW w:w="3618" w:type="dxa"/>
          </w:tcPr>
          <w:p w14:paraId="5CCFEA04" w14:textId="77777777" w:rsidR="00E444EC" w:rsidRPr="007A5CAD" w:rsidRDefault="00E444EC" w:rsidP="001F16CA">
            <w:pPr>
              <w:rPr>
                <w:rFonts w:ascii="Kalpurush" w:eastAsia="Nirmala UI" w:hAnsi="Kalpurush" w:cs="Kalpurush"/>
                <w:szCs w:val="22"/>
                <w:cs/>
              </w:rPr>
            </w:pPr>
            <w:r w:rsidRPr="007A5CAD">
              <w:rPr>
                <w:rFonts w:ascii="Kalpurush" w:eastAsia="Nirmala UI" w:hAnsi="Kalpurush" w:cs="Kalpurush"/>
                <w:szCs w:val="22"/>
                <w:cs/>
              </w:rPr>
              <w:lastRenderedPageBreak/>
              <w:t>শিরোনাম</w:t>
            </w:r>
          </w:p>
        </w:tc>
        <w:tc>
          <w:tcPr>
            <w:tcW w:w="2766" w:type="dxa"/>
          </w:tcPr>
          <w:p w14:paraId="2F518747" w14:textId="77777777" w:rsidR="00E444EC" w:rsidRPr="007A5CAD" w:rsidRDefault="00E444EC" w:rsidP="001F16CA">
            <w:pPr>
              <w:rPr>
                <w:rFonts w:ascii="Kalpurush" w:eastAsia="Nirmala UI" w:hAnsi="Kalpurush" w:cs="Kalpurush"/>
                <w:szCs w:val="22"/>
              </w:rPr>
            </w:pPr>
            <w:r w:rsidRPr="007A5CAD">
              <w:rPr>
                <w:rFonts w:ascii="Kalpurush" w:eastAsia="Nirmala UI" w:hAnsi="Kalpurush" w:cs="Kalpurush"/>
                <w:szCs w:val="22"/>
                <w:cs/>
              </w:rPr>
              <w:t>সূত্র</w:t>
            </w:r>
          </w:p>
        </w:tc>
        <w:tc>
          <w:tcPr>
            <w:tcW w:w="3192" w:type="dxa"/>
          </w:tcPr>
          <w:p w14:paraId="65BF70E1" w14:textId="77777777" w:rsidR="00E444EC" w:rsidRPr="007A5CAD" w:rsidRDefault="00E444EC" w:rsidP="001F16CA">
            <w:pPr>
              <w:rPr>
                <w:rFonts w:ascii="Kalpurush" w:eastAsia="Nirmala UI" w:hAnsi="Kalpurush" w:cs="Kalpurush"/>
                <w:szCs w:val="22"/>
              </w:rPr>
            </w:pPr>
            <w:r w:rsidRPr="007A5CAD">
              <w:rPr>
                <w:rFonts w:ascii="Kalpurush" w:eastAsia="Nirmala UI" w:hAnsi="Kalpurush" w:cs="Kalpurush"/>
                <w:szCs w:val="22"/>
                <w:cs/>
              </w:rPr>
              <w:t>তারিখ</w:t>
            </w:r>
          </w:p>
        </w:tc>
      </w:tr>
      <w:tr w:rsidR="00E444EC" w:rsidRPr="007A5CAD" w14:paraId="117F91A5" w14:textId="77777777" w:rsidTr="00E444EC">
        <w:tc>
          <w:tcPr>
            <w:tcW w:w="3618" w:type="dxa"/>
          </w:tcPr>
          <w:p w14:paraId="2EC34EBB" w14:textId="77777777" w:rsidR="00E444EC" w:rsidRPr="007A5CAD" w:rsidRDefault="00E444EC" w:rsidP="001F16CA">
            <w:pPr>
              <w:rPr>
                <w:rFonts w:ascii="Kalpurush" w:eastAsia="Nirmala UI" w:hAnsi="Kalpurush" w:cs="Kalpurush"/>
                <w:szCs w:val="22"/>
              </w:rPr>
            </w:pPr>
            <w:r w:rsidRPr="007A5CAD">
              <w:rPr>
                <w:rFonts w:ascii="Kalpurush" w:eastAsia="Nirmala UI" w:hAnsi="Kalpurush" w:cs="Kalpurush"/>
                <w:szCs w:val="22"/>
                <w:cs/>
              </w:rPr>
              <w:t>ঢাকায় গুলি চালানোর পরিপ্রেক্ষিতে শেখ মুজিবের প্রেস বিজ্ঞপ্তি</w:t>
            </w:r>
          </w:p>
        </w:tc>
        <w:tc>
          <w:tcPr>
            <w:tcW w:w="2766" w:type="dxa"/>
          </w:tcPr>
          <w:p w14:paraId="15B0267D" w14:textId="77777777" w:rsidR="00E444EC" w:rsidRPr="007A5CAD" w:rsidRDefault="00E444EC" w:rsidP="001F16CA">
            <w:pPr>
              <w:rPr>
                <w:rFonts w:ascii="Kalpurush" w:eastAsia="Nirmala UI" w:hAnsi="Kalpurush" w:cs="Kalpurush"/>
                <w:szCs w:val="22"/>
              </w:rPr>
            </w:pPr>
            <w:r w:rsidRPr="007A5CAD">
              <w:rPr>
                <w:rFonts w:ascii="Kalpurush" w:eastAsia="Nirmala UI" w:hAnsi="Kalpurush" w:cs="Kalpurush"/>
                <w:szCs w:val="22"/>
                <w:cs/>
              </w:rPr>
              <w:t>দ্য পিপল</w:t>
            </w:r>
          </w:p>
        </w:tc>
        <w:tc>
          <w:tcPr>
            <w:tcW w:w="3192" w:type="dxa"/>
          </w:tcPr>
          <w:p w14:paraId="21C158FC" w14:textId="77777777" w:rsidR="00E444EC" w:rsidRPr="007A5CAD" w:rsidRDefault="00E444EC" w:rsidP="001F16CA">
            <w:pPr>
              <w:rPr>
                <w:rFonts w:ascii="Kalpurush" w:eastAsia="Nirmala UI" w:hAnsi="Kalpurush" w:cs="Kalpurush"/>
                <w:szCs w:val="22"/>
              </w:rPr>
            </w:pPr>
            <w:r w:rsidRPr="007A5CAD">
              <w:rPr>
                <w:rFonts w:ascii="Kalpurush" w:eastAsia="Nirmala UI" w:hAnsi="Kalpurush" w:cs="Kalpurush"/>
                <w:szCs w:val="22"/>
                <w:cs/>
              </w:rPr>
              <w:t>৩১ মার্চ, ১৯৭১</w:t>
            </w:r>
          </w:p>
        </w:tc>
      </w:tr>
    </w:tbl>
    <w:p w14:paraId="66030F1A" w14:textId="77777777" w:rsidR="00E444EC" w:rsidRPr="007A5CAD" w:rsidRDefault="00E444EC" w:rsidP="001F16CA">
      <w:pPr>
        <w:rPr>
          <w:rFonts w:ascii="Kalpurush" w:eastAsia="Nirmala UI" w:hAnsi="Kalpurush" w:cs="Kalpurush"/>
        </w:rPr>
      </w:pPr>
    </w:p>
    <w:p w14:paraId="1E674013" w14:textId="77777777" w:rsidR="00E444EC" w:rsidRPr="007A5CAD" w:rsidRDefault="00E444EC" w:rsidP="001F16CA">
      <w:pPr>
        <w:rPr>
          <w:rFonts w:ascii="Kalpurush" w:eastAsia="Nirmala UI" w:hAnsi="Kalpurush" w:cs="Kalpurush"/>
        </w:rPr>
      </w:pPr>
      <w:r w:rsidRPr="007A5CAD">
        <w:rPr>
          <w:rFonts w:ascii="Kalpurush" w:eastAsia="Nirmala UI" w:hAnsi="Kalpurush" w:cs="Kalpurush"/>
          <w:cs/>
          <w:lang w:bidi="bn-IN"/>
        </w:rPr>
        <w:t>গুলি চালানোর তীব্র নিন্দা জানালেন মুজিব</w:t>
      </w:r>
      <w:r w:rsidRPr="007A5CAD">
        <w:rPr>
          <w:rFonts w:ascii="Kalpurush" w:eastAsia="Nirmala UI" w:hAnsi="Kalpurush" w:cs="Kalpurush"/>
          <w:rtl/>
          <w:cs/>
        </w:rPr>
        <w:t xml:space="preserve"> –</w:t>
      </w:r>
      <w:r w:rsidRPr="007A5CAD">
        <w:rPr>
          <w:rFonts w:ascii="Kalpurush" w:eastAsia="Nirmala UI" w:hAnsi="Kalpurush" w:cs="Kalpurush"/>
          <w:cs/>
          <w:lang w:bidi="bn-IN"/>
        </w:rPr>
        <w:t xml:space="preserve"> উপনিবেশের মত বাংলাদেশকে আর দাবিয়ে রাখা যাবে না</w:t>
      </w:r>
    </w:p>
    <w:p w14:paraId="7A11D464" w14:textId="77777777" w:rsidR="00E444EC" w:rsidRPr="007A5CAD" w:rsidRDefault="00E444EC" w:rsidP="001F16CA">
      <w:pPr>
        <w:rPr>
          <w:rFonts w:ascii="Kalpurush" w:eastAsia="Nirmala UI" w:hAnsi="Kalpurush" w:cs="Kalpurush"/>
        </w:rPr>
      </w:pPr>
      <w:r w:rsidRPr="007A5CAD">
        <w:rPr>
          <w:rFonts w:ascii="Kalpurush" w:eastAsia="Nirmala UI" w:hAnsi="Kalpurush" w:cs="Kalpurush"/>
          <w:cs/>
          <w:lang w:bidi="bn-IN"/>
        </w:rPr>
        <w:t>প্রেসবিবৃতিজারিহয়২রামার্চ১৯৭১এ</w:t>
      </w:r>
    </w:p>
    <w:p w14:paraId="190E0913" w14:textId="77777777" w:rsidR="00E444EC" w:rsidRPr="007A5CAD" w:rsidRDefault="00E444EC" w:rsidP="001F16CA">
      <w:pPr>
        <w:rPr>
          <w:rFonts w:ascii="Kalpurush" w:eastAsia="Calibri" w:hAnsi="Kalpurush" w:cs="Kalpurush"/>
        </w:rPr>
      </w:pPr>
      <w:r w:rsidRPr="007A5CAD">
        <w:rPr>
          <w:rFonts w:ascii="Times New Roman" w:eastAsia="Calibri" w:hAnsi="Times New Roman" w:cs="Times New Roman"/>
        </w:rPr>
        <w:t> </w:t>
      </w:r>
    </w:p>
    <w:p w14:paraId="4A7EE469" w14:textId="77777777" w:rsidR="00E444EC" w:rsidRPr="007A5CAD" w:rsidRDefault="00E444EC" w:rsidP="001F16CA">
      <w:pPr>
        <w:rPr>
          <w:rFonts w:ascii="Kalpurush" w:eastAsia="Calibri" w:hAnsi="Kalpurush" w:cs="Kalpurush"/>
        </w:rPr>
      </w:pPr>
      <w:r w:rsidRPr="007A5CAD">
        <w:rPr>
          <w:rFonts w:ascii="Times New Roman" w:eastAsia="Calibri" w:hAnsi="Times New Roman" w:cs="Times New Roman"/>
        </w:rPr>
        <w:t> </w:t>
      </w:r>
    </w:p>
    <w:p w14:paraId="010D6711" w14:textId="77777777" w:rsidR="00E444EC" w:rsidRPr="007A5CAD" w:rsidRDefault="00E444EC" w:rsidP="001F16CA">
      <w:pPr>
        <w:rPr>
          <w:rFonts w:ascii="Kalpurush" w:eastAsia="Calibri" w:hAnsi="Kalpurush" w:cs="Kalpurush"/>
        </w:rPr>
      </w:pPr>
    </w:p>
    <w:p w14:paraId="7A379F42" w14:textId="77777777" w:rsidR="00E444EC" w:rsidRPr="007A5CAD" w:rsidRDefault="00E444EC" w:rsidP="001F16CA">
      <w:pPr>
        <w:rPr>
          <w:rFonts w:ascii="Kalpurush" w:eastAsia="Nirmala UI" w:hAnsi="Kalpurush" w:cs="Kalpurush"/>
          <w:i/>
          <w:iCs/>
        </w:rPr>
      </w:pPr>
      <w:r w:rsidRPr="007A5CAD">
        <w:rPr>
          <w:rFonts w:ascii="Kalpurush" w:eastAsia="Nirmala UI" w:hAnsi="Kalpurush" w:cs="Kalpurush"/>
          <w:i/>
          <w:iCs/>
          <w:cs/>
          <w:lang w:bidi="bn-IN"/>
        </w:rPr>
        <w:t>গতকাল</w:t>
      </w:r>
      <w:r w:rsidRPr="007A5CAD">
        <w:rPr>
          <w:rFonts w:ascii="Times New Roman" w:eastAsia="Courier New" w:hAnsi="Times New Roman" w:cs="Times New Roman"/>
          <w:i/>
          <w:iCs/>
        </w:rPr>
        <w:t> </w:t>
      </w:r>
      <w:r w:rsidRPr="007A5CAD">
        <w:rPr>
          <w:rFonts w:ascii="Kalpurush" w:eastAsia="Nirmala UI" w:hAnsi="Kalpurush" w:cs="Kalpurush"/>
          <w:i/>
          <w:iCs/>
          <w:cs/>
          <w:lang w:bidi="bn-IN"/>
        </w:rPr>
        <w:t>সন্ধ্যায়জারিকৃতএকসংবাদবিজ্ঞপ্তিতেশেখমুজিবুররহমানদৃঢ়ভাবে</w:t>
      </w:r>
      <w:r w:rsidRPr="007A5CAD">
        <w:rPr>
          <w:rFonts w:ascii="Kalpurush" w:eastAsia="Calibri" w:hAnsi="Kalpurush" w:cs="Kalpurush"/>
          <w:i/>
          <w:iCs/>
        </w:rPr>
        <w:t xml:space="preserve">, </w:t>
      </w:r>
      <w:r w:rsidRPr="007A5CAD">
        <w:rPr>
          <w:rFonts w:ascii="Kalpurush" w:eastAsia="Nirmala UI" w:hAnsi="Kalpurush" w:cs="Kalpurush"/>
          <w:i/>
          <w:iCs/>
          <w:cs/>
          <w:lang w:bidi="bn-IN"/>
        </w:rPr>
        <w:t>ফার্মগেটনিরস্ত্রব্যক্তিকেহত্যারনিন্দাজানানওসরকারেরপ্রতিআহ্বানজানানএইরকমউদ্ধতকর্মকাণ্ডঅবিলম্বেবন্ধকরতে</w:t>
      </w:r>
      <w:r w:rsidRPr="007A5CAD">
        <w:rPr>
          <w:rFonts w:ascii="Kalpurush" w:eastAsia="Nirmala UI" w:hAnsi="Kalpurush" w:cs="Mangal"/>
          <w:i/>
          <w:iCs/>
          <w:cs/>
          <w:lang w:bidi="hi-IN"/>
        </w:rPr>
        <w:t>।</w:t>
      </w:r>
      <w:r w:rsidRPr="007A5CAD">
        <w:rPr>
          <w:rFonts w:ascii="Kalpurush" w:eastAsia="Nirmala UI" w:hAnsi="Kalpurush" w:cs="Kalpurush"/>
          <w:i/>
          <w:iCs/>
          <w:cs/>
          <w:lang w:bidi="bn-IN"/>
        </w:rPr>
        <w:t>তিনিস্মরণকরিয়েদেনযেবাঙ্গালিকেআরকোনভাবেচাপিয়েরাখাযাবেনাএবংতারাআরশোষিতউপনিবেশবাবাজারহিসেবেনিজেদেরব্যবহারসহ্যকরবেনা</w:t>
      </w:r>
      <w:r w:rsidRPr="007A5CAD">
        <w:rPr>
          <w:rFonts w:ascii="Kalpurush" w:eastAsia="Nirmala UI" w:hAnsi="Kalpurush" w:cs="Mangal"/>
          <w:i/>
          <w:iCs/>
          <w:cs/>
          <w:lang w:bidi="hi-IN"/>
        </w:rPr>
        <w:t>।</w:t>
      </w:r>
    </w:p>
    <w:p w14:paraId="42E5AE00" w14:textId="77777777" w:rsidR="00E444EC" w:rsidRPr="007A5CAD" w:rsidRDefault="00E444EC" w:rsidP="001F16CA">
      <w:pPr>
        <w:rPr>
          <w:rFonts w:ascii="Kalpurush" w:eastAsia="Calibri" w:hAnsi="Kalpurush" w:cs="Kalpurush"/>
          <w:i/>
          <w:iCs/>
        </w:rPr>
      </w:pPr>
      <w:r w:rsidRPr="007A5CAD">
        <w:rPr>
          <w:rFonts w:ascii="Times New Roman" w:eastAsia="Calibri" w:hAnsi="Times New Roman" w:cs="Times New Roman"/>
          <w:i/>
          <w:iCs/>
        </w:rPr>
        <w:t> </w:t>
      </w:r>
    </w:p>
    <w:p w14:paraId="00510128" w14:textId="77777777" w:rsidR="00E444EC" w:rsidRPr="007A5CAD" w:rsidRDefault="00E444EC" w:rsidP="001F16CA">
      <w:pPr>
        <w:rPr>
          <w:rFonts w:ascii="Kalpurush" w:eastAsia="Nirmala UI" w:hAnsi="Kalpurush" w:cs="Kalpurush"/>
          <w:i/>
          <w:iCs/>
        </w:rPr>
      </w:pPr>
      <w:r w:rsidRPr="007A5CAD">
        <w:rPr>
          <w:rFonts w:ascii="Kalpurush" w:eastAsia="Nirmala UI" w:hAnsi="Kalpurush" w:cs="Kalpurush"/>
          <w:i/>
          <w:iCs/>
          <w:cs/>
          <w:lang w:bidi="bn-IN"/>
        </w:rPr>
        <w:t>শেখতারবিবৃতিতেবলেন</w:t>
      </w:r>
      <w:r w:rsidRPr="007A5CAD">
        <w:rPr>
          <w:rFonts w:ascii="Kalpurush" w:eastAsia="Calibri" w:hAnsi="Kalpurush" w:cs="Kalpurush"/>
          <w:i/>
          <w:iCs/>
        </w:rPr>
        <w:t xml:space="preserve">, </w:t>
      </w:r>
      <w:r w:rsidRPr="007A5CAD">
        <w:rPr>
          <w:rFonts w:ascii="Kalpurush" w:eastAsia="Nirmala UI" w:hAnsi="Kalpurush" w:cs="Kalpurush"/>
          <w:i/>
          <w:iCs/>
          <w:cs/>
          <w:lang w:bidi="bn-IN"/>
        </w:rPr>
        <w:t>নিরস্ত্রছেলেদেরআজঅত্যাচারকরাহচ্ছে</w:t>
      </w:r>
      <w:r w:rsidRPr="007A5CAD">
        <w:rPr>
          <w:rFonts w:ascii="Kalpurush" w:eastAsia="Nirmala UI" w:hAnsi="Kalpurush" w:cs="Mangal"/>
          <w:i/>
          <w:iCs/>
          <w:cs/>
          <w:lang w:bidi="hi-IN"/>
        </w:rPr>
        <w:t>।</w:t>
      </w:r>
      <w:r w:rsidRPr="007A5CAD">
        <w:rPr>
          <w:rFonts w:ascii="Kalpurush" w:eastAsia="Nirmala UI" w:hAnsi="Kalpurush" w:cs="Kalpurush"/>
          <w:i/>
          <w:iCs/>
          <w:cs/>
          <w:lang w:bidi="bn-IN"/>
        </w:rPr>
        <w:t>অন্ততদুইজনমারাগেছে</w:t>
      </w:r>
      <w:r w:rsidRPr="007A5CAD">
        <w:rPr>
          <w:rFonts w:ascii="Kalpurush" w:eastAsia="Calibri" w:hAnsi="Kalpurush" w:cs="Kalpurush"/>
          <w:i/>
          <w:iCs/>
        </w:rPr>
        <w:t xml:space="preserve">, </w:t>
      </w:r>
      <w:r w:rsidRPr="007A5CAD">
        <w:rPr>
          <w:rFonts w:ascii="Kalpurush" w:eastAsia="Nirmala UI" w:hAnsi="Kalpurush" w:cs="Kalpurush"/>
          <w:i/>
          <w:iCs/>
          <w:cs/>
          <w:lang w:bidi="bn-IN"/>
        </w:rPr>
        <w:t>এবংআরোঅনেকেমারাত্মকভাবেআহত</w:t>
      </w:r>
      <w:r w:rsidRPr="007A5CAD">
        <w:rPr>
          <w:rFonts w:ascii="Kalpurush" w:eastAsia="Nirmala UI" w:hAnsi="Kalpurush" w:cs="Mangal"/>
          <w:i/>
          <w:iCs/>
          <w:cs/>
          <w:lang w:bidi="hi-IN"/>
        </w:rPr>
        <w:t>।</w:t>
      </w:r>
      <w:r w:rsidRPr="007A5CAD">
        <w:rPr>
          <w:rFonts w:ascii="Kalpurush" w:eastAsia="Nirmala UI" w:hAnsi="Kalpurush" w:cs="Kalpurush"/>
          <w:i/>
          <w:iCs/>
          <w:cs/>
          <w:lang w:bidi="bn-IN"/>
        </w:rPr>
        <w:t>তাদেরকেগুলিকরাহয়েছেকারণতারাঅন্যবাংলাদেশিমানুষেরসাথেদাঁড়িয়েপ্রতিবাদকরেছেসমগ্রবাংলাদেশেরঅপমানেরবিরুদ্ধে</w:t>
      </w:r>
      <w:r w:rsidRPr="007A5CAD">
        <w:rPr>
          <w:rFonts w:ascii="Kalpurush" w:eastAsia="Nirmala UI" w:hAnsi="Kalpurush" w:cs="Mangal"/>
          <w:i/>
          <w:iCs/>
          <w:cs/>
          <w:lang w:bidi="hi-IN"/>
        </w:rPr>
        <w:t>।</w:t>
      </w:r>
      <w:r w:rsidRPr="007A5CAD">
        <w:rPr>
          <w:rFonts w:ascii="Kalpurush" w:eastAsia="Nirmala UI" w:hAnsi="Kalpurush" w:cs="Kalpurush"/>
          <w:i/>
          <w:iCs/>
          <w:cs/>
          <w:lang w:bidi="bn-IN"/>
        </w:rPr>
        <w:t>আমি</w:t>
      </w:r>
      <w:r w:rsidRPr="007A5CAD">
        <w:rPr>
          <w:rFonts w:ascii="Times New Roman" w:eastAsia="Calibri" w:hAnsi="Times New Roman" w:cs="Times New Roman"/>
          <w:i/>
          <w:iCs/>
        </w:rPr>
        <w:t> </w:t>
      </w:r>
      <w:r w:rsidRPr="007A5CAD">
        <w:rPr>
          <w:rFonts w:ascii="Kalpurush" w:eastAsia="Nirmala UI" w:hAnsi="Kalpurush" w:cs="Kalpurush"/>
          <w:i/>
          <w:iCs/>
          <w:cs/>
          <w:lang w:bidi="bn-IN"/>
        </w:rPr>
        <w:t>দৃঢ়ভাবে</w:t>
      </w:r>
      <w:r w:rsidRPr="007A5CAD">
        <w:rPr>
          <w:rFonts w:ascii="Times New Roman" w:eastAsia="Calibri" w:hAnsi="Times New Roman" w:cs="Times New Roman"/>
          <w:i/>
          <w:iCs/>
        </w:rPr>
        <w:t> </w:t>
      </w:r>
      <w:r w:rsidRPr="007A5CAD">
        <w:rPr>
          <w:rFonts w:ascii="Kalpurush" w:eastAsia="Nirmala UI" w:hAnsi="Kalpurush" w:cs="Kalpurush"/>
          <w:i/>
          <w:iCs/>
          <w:cs/>
          <w:lang w:bidi="bn-IN"/>
        </w:rPr>
        <w:t>নিন্দাকরছিএইগুলিকরারজন্যএবংমানুষকেএইরকমঅন্যায়েরপ্রতিবাদকরতেবলছি</w:t>
      </w:r>
      <w:r w:rsidRPr="007A5CAD">
        <w:rPr>
          <w:rFonts w:ascii="Kalpurush" w:eastAsia="Calibri" w:hAnsi="Kalpurush" w:cs="Kalpurush"/>
          <w:i/>
          <w:iCs/>
        </w:rPr>
        <w:t>,</w:t>
      </w:r>
      <w:r w:rsidRPr="007A5CAD">
        <w:rPr>
          <w:rFonts w:ascii="Kalpurush" w:eastAsia="Nirmala UI" w:hAnsi="Kalpurush" w:cs="Kalpurush"/>
          <w:i/>
          <w:iCs/>
          <w:cs/>
          <w:lang w:bidi="bn-IN"/>
        </w:rPr>
        <w:t>যেনতারাএইরকমউদ্ধতকাজথেকেবিরত</w:t>
      </w:r>
      <w:r w:rsidRPr="007A5CAD">
        <w:rPr>
          <w:rFonts w:ascii="Times New Roman" w:eastAsia="Calibri" w:hAnsi="Times New Roman" w:cs="Times New Roman"/>
          <w:i/>
          <w:iCs/>
        </w:rPr>
        <w:t> </w:t>
      </w:r>
      <w:r w:rsidRPr="007A5CAD">
        <w:rPr>
          <w:rFonts w:ascii="Kalpurush" w:eastAsia="Nirmala UI" w:hAnsi="Kalpurush" w:cs="Kalpurush"/>
          <w:i/>
          <w:iCs/>
          <w:cs/>
          <w:lang w:bidi="bn-IN"/>
        </w:rPr>
        <w:t>থাকে</w:t>
      </w:r>
      <w:r w:rsidRPr="007A5CAD">
        <w:rPr>
          <w:rFonts w:ascii="Kalpurush" w:eastAsia="Nirmala UI" w:hAnsi="Kalpurush" w:cs="Mangal"/>
          <w:i/>
          <w:iCs/>
          <w:cs/>
          <w:lang w:bidi="hi-IN"/>
        </w:rPr>
        <w:t>।</w:t>
      </w:r>
      <w:r w:rsidRPr="007A5CAD">
        <w:rPr>
          <w:rFonts w:ascii="Kalpurush" w:eastAsia="Nirmala UI" w:hAnsi="Kalpurush" w:cs="Kalpurush"/>
          <w:i/>
          <w:iCs/>
          <w:cs/>
          <w:lang w:bidi="bn-IN"/>
        </w:rPr>
        <w:t>তাদেরএইকথামনেরাখতেহবেযে</w:t>
      </w:r>
      <w:r w:rsidRPr="007A5CAD">
        <w:rPr>
          <w:rFonts w:ascii="Kalpurush" w:eastAsia="Calibri" w:hAnsi="Kalpurush" w:cs="Kalpurush"/>
          <w:i/>
          <w:iCs/>
        </w:rPr>
        <w:t xml:space="preserve">, </w:t>
      </w:r>
      <w:r w:rsidRPr="007A5CAD">
        <w:rPr>
          <w:rFonts w:ascii="Kalpurush" w:eastAsia="Nirmala UI" w:hAnsi="Kalpurush" w:cs="Kalpurush"/>
          <w:i/>
          <w:iCs/>
          <w:cs/>
          <w:lang w:bidi="bn-IN"/>
        </w:rPr>
        <w:t>নিরস্ত্রমানুষেরউপরগুলিকরামানেহলগণহত্যাএবংতামানবতারবিরুদ্ধেএকটিঅপরাধ</w:t>
      </w:r>
      <w:r w:rsidRPr="007A5CAD">
        <w:rPr>
          <w:rFonts w:ascii="Kalpurush" w:eastAsia="Nirmala UI" w:hAnsi="Kalpurush" w:cs="Mangal"/>
          <w:i/>
          <w:iCs/>
          <w:cs/>
          <w:lang w:bidi="hi-IN"/>
        </w:rPr>
        <w:t>।</w:t>
      </w:r>
      <w:r w:rsidRPr="007A5CAD">
        <w:rPr>
          <w:rFonts w:ascii="Kalpurush" w:eastAsia="Nirmala UI" w:hAnsi="Kalpurush" w:cs="Kalpurush"/>
          <w:i/>
          <w:iCs/>
          <w:cs/>
          <w:lang w:bidi="bn-IN"/>
        </w:rPr>
        <w:t>তাদেরকেমনেরাখতেহবেযেবাংলাদেশযদিস্বাধীনহয়</w:t>
      </w:r>
      <w:r w:rsidRPr="007A5CAD">
        <w:rPr>
          <w:rFonts w:ascii="Kalpurush" w:eastAsia="Calibri" w:hAnsi="Kalpurush" w:cs="Kalpurush"/>
          <w:i/>
          <w:iCs/>
        </w:rPr>
        <w:t xml:space="preserve">, </w:t>
      </w:r>
      <w:r w:rsidRPr="007A5CAD">
        <w:rPr>
          <w:rFonts w:ascii="Kalpurush" w:eastAsia="Nirmala UI" w:hAnsi="Kalpurush" w:cs="Kalpurush"/>
          <w:i/>
          <w:iCs/>
          <w:cs/>
          <w:lang w:bidi="bn-IN"/>
        </w:rPr>
        <w:t>যেটাহবেই</w:t>
      </w:r>
      <w:r w:rsidRPr="007A5CAD">
        <w:rPr>
          <w:rFonts w:ascii="Kalpurush" w:eastAsia="Calibri" w:hAnsi="Kalpurush" w:cs="Kalpurush"/>
          <w:i/>
          <w:iCs/>
        </w:rPr>
        <w:t xml:space="preserve">, </w:t>
      </w:r>
      <w:r w:rsidRPr="007A5CAD">
        <w:rPr>
          <w:rFonts w:ascii="Kalpurush" w:eastAsia="Nirmala UI" w:hAnsi="Kalpurush" w:cs="Kalpurush"/>
          <w:i/>
          <w:iCs/>
          <w:cs/>
          <w:lang w:bidi="bn-IN"/>
        </w:rPr>
        <w:t>যদিএইরকমহত্যাচলতেথাকেতাহলেতারাআগুনেরউত্তাপথেকেপালাতেপারবেনা</w:t>
      </w:r>
      <w:r w:rsidRPr="007A5CAD">
        <w:rPr>
          <w:rFonts w:ascii="Kalpurush" w:eastAsia="Nirmala UI" w:hAnsi="Kalpurush" w:cs="Mangal"/>
          <w:i/>
          <w:iCs/>
          <w:cs/>
          <w:lang w:bidi="hi-IN"/>
        </w:rPr>
        <w:t>।</w:t>
      </w:r>
    </w:p>
    <w:p w14:paraId="3EA61620" w14:textId="77777777" w:rsidR="00E444EC" w:rsidRPr="007A5CAD" w:rsidRDefault="00E444EC" w:rsidP="001F16CA">
      <w:pPr>
        <w:rPr>
          <w:rFonts w:ascii="Kalpurush" w:eastAsia="Calibri" w:hAnsi="Kalpurush" w:cs="Kalpurush"/>
        </w:rPr>
      </w:pPr>
      <w:r w:rsidRPr="007A5CAD">
        <w:rPr>
          <w:rFonts w:ascii="Times New Roman" w:eastAsia="Calibri" w:hAnsi="Times New Roman" w:cs="Times New Roman"/>
        </w:rPr>
        <w:t> </w:t>
      </w:r>
    </w:p>
    <w:p w14:paraId="04ABA51E" w14:textId="77777777" w:rsidR="00E444EC" w:rsidRPr="007A5CAD" w:rsidRDefault="00E444EC" w:rsidP="001F16CA">
      <w:pPr>
        <w:rPr>
          <w:rFonts w:ascii="Kalpurush" w:eastAsia="Nirmala UI" w:hAnsi="Kalpurush" w:cs="Kalpurush"/>
        </w:rPr>
      </w:pPr>
      <w:r w:rsidRPr="007A5CAD">
        <w:rPr>
          <w:rFonts w:ascii="Kalpurush" w:eastAsia="Nirmala UI" w:hAnsi="Kalpurush" w:cs="Kalpurush"/>
          <w:cs/>
          <w:lang w:bidi="bn-IN"/>
        </w:rPr>
        <w:t>আমরা</w:t>
      </w:r>
      <w:r w:rsidRPr="007A5CAD">
        <w:rPr>
          <w:rFonts w:ascii="Kalpurush" w:eastAsia="Calibri" w:hAnsi="Kalpurush" w:cs="Kalpurush"/>
        </w:rPr>
        <w:t xml:space="preserve">, </w:t>
      </w:r>
      <w:r w:rsidRPr="007A5CAD">
        <w:rPr>
          <w:rFonts w:ascii="Kalpurush" w:eastAsia="Nirmala UI" w:hAnsi="Kalpurush" w:cs="Kalpurush"/>
          <w:cs/>
          <w:lang w:bidi="bn-IN"/>
        </w:rPr>
        <w:t>৭কোটিবাংলাদেশিমানুষেরনির্বাচিতপ্রতিনিধিহিসাবে</w:t>
      </w:r>
      <w:r w:rsidRPr="007A5CAD">
        <w:rPr>
          <w:rFonts w:ascii="Kalpurush" w:eastAsia="Calibri" w:hAnsi="Kalpurush" w:cs="Kalpurush"/>
        </w:rPr>
        <w:t xml:space="preserve">, </w:t>
      </w:r>
      <w:r w:rsidRPr="007A5CAD">
        <w:rPr>
          <w:rFonts w:ascii="Kalpurush" w:eastAsia="Nirmala UI" w:hAnsi="Kalpurush" w:cs="Kalpurush"/>
          <w:cs/>
          <w:lang w:bidi="bn-IN"/>
        </w:rPr>
        <w:t>৩রামার্চপশ্চিমপাকিস্থানিদেরসাথেসংবিধানতৈরিরজন্যপ্রস্থুতছিলাম</w:t>
      </w:r>
      <w:r w:rsidRPr="007A5CAD">
        <w:rPr>
          <w:rFonts w:ascii="Kalpurush" w:eastAsia="Nirmala UI" w:hAnsi="Kalpurush" w:cs="Mangal"/>
          <w:cs/>
          <w:lang w:bidi="hi-IN"/>
        </w:rPr>
        <w:t>।</w:t>
      </w:r>
      <w:r w:rsidRPr="007A5CAD">
        <w:rPr>
          <w:rFonts w:ascii="Kalpurush" w:eastAsia="Nirmala UI" w:hAnsi="Kalpurush" w:cs="Kalpurush"/>
          <w:cs/>
          <w:lang w:bidi="bn-IN"/>
        </w:rPr>
        <w:t>যারফলেপশ্চিমপাকিস্থানেরকয়েকজনপ্রতিনিধিইতিমধ্যেঢাকাএসেছেন</w:t>
      </w:r>
      <w:r w:rsidRPr="007A5CAD">
        <w:rPr>
          <w:rFonts w:ascii="Kalpurush" w:eastAsia="Nirmala UI" w:hAnsi="Kalpurush" w:cs="Mangal"/>
          <w:cs/>
          <w:lang w:bidi="hi-IN"/>
        </w:rPr>
        <w:t>।</w:t>
      </w:r>
      <w:r w:rsidRPr="007A5CAD">
        <w:rPr>
          <w:rFonts w:ascii="Kalpurush" w:eastAsia="Nirmala UI" w:hAnsi="Kalpurush" w:cs="Kalpurush"/>
          <w:cs/>
          <w:lang w:bidi="bn-IN"/>
        </w:rPr>
        <w:t>কিন্তুহটাতকরেঅন্যায়ভাবেকারোমদ্ধস্থিতায়এইমিটিংবন্ধঘোষণাকরাহল</w:t>
      </w:r>
      <w:r w:rsidRPr="007A5CAD">
        <w:rPr>
          <w:rFonts w:ascii="Kalpurush" w:eastAsia="Nirmala UI" w:hAnsi="Kalpurush" w:cs="Mangal"/>
          <w:cs/>
          <w:lang w:bidi="hi-IN"/>
        </w:rPr>
        <w:t>।</w:t>
      </w:r>
    </w:p>
    <w:p w14:paraId="47EA2971" w14:textId="77777777" w:rsidR="00E444EC" w:rsidRPr="007A5CAD" w:rsidRDefault="00E444EC" w:rsidP="001F16CA">
      <w:pPr>
        <w:rPr>
          <w:rFonts w:ascii="Kalpurush" w:eastAsia="Calibri" w:hAnsi="Kalpurush" w:cs="Kalpurush"/>
        </w:rPr>
      </w:pPr>
      <w:r w:rsidRPr="007A5CAD">
        <w:rPr>
          <w:rFonts w:ascii="Times New Roman" w:eastAsia="Calibri" w:hAnsi="Times New Roman" w:cs="Times New Roman"/>
        </w:rPr>
        <w:t> </w:t>
      </w:r>
    </w:p>
    <w:p w14:paraId="7D44C111" w14:textId="77777777" w:rsidR="00E444EC" w:rsidRPr="007A5CAD" w:rsidRDefault="00E444EC" w:rsidP="001F16CA">
      <w:pPr>
        <w:rPr>
          <w:rFonts w:ascii="Kalpurush" w:eastAsia="Calibri" w:hAnsi="Kalpurush" w:cs="Kalpurush"/>
        </w:rPr>
      </w:pPr>
      <w:r w:rsidRPr="007A5CAD">
        <w:rPr>
          <w:rFonts w:ascii="Times New Roman" w:eastAsia="Calibri" w:hAnsi="Times New Roman" w:cs="Times New Roman"/>
        </w:rPr>
        <w:t> </w:t>
      </w:r>
    </w:p>
    <w:p w14:paraId="51AFB464" w14:textId="77777777" w:rsidR="00E444EC" w:rsidRPr="007A5CAD" w:rsidRDefault="00E444EC" w:rsidP="001F16CA">
      <w:pPr>
        <w:rPr>
          <w:rFonts w:ascii="Kalpurush" w:eastAsia="Calibri" w:hAnsi="Kalpurush" w:cs="Kalpurush"/>
        </w:rPr>
      </w:pPr>
      <w:r w:rsidRPr="007A5CAD">
        <w:rPr>
          <w:rFonts w:ascii="Kalpurush" w:eastAsia="Nirmala UI" w:hAnsi="Kalpurush" w:cs="Kalpurush"/>
          <w:cs/>
          <w:lang w:bidi="bn-IN"/>
        </w:rPr>
        <w:lastRenderedPageBreak/>
        <w:t>এইমিটিংবন্ধকরাহয়েছেএকটি কুচক্রীসংখ্যালঘুগুষ্টিরদ্বারা</w:t>
      </w:r>
      <w:r w:rsidRPr="007A5CAD">
        <w:rPr>
          <w:rFonts w:ascii="Kalpurush" w:eastAsia="Nirmala UI" w:hAnsi="Kalpurush" w:cs="Mangal"/>
          <w:cs/>
          <w:lang w:bidi="hi-IN"/>
        </w:rPr>
        <w:t>।</w:t>
      </w:r>
      <w:r w:rsidRPr="007A5CAD">
        <w:rPr>
          <w:rFonts w:ascii="Kalpurush" w:eastAsia="Nirmala UI" w:hAnsi="Kalpurush" w:cs="Kalpurush"/>
          <w:cs/>
          <w:lang w:bidi="bn-IN"/>
        </w:rPr>
        <w:t>যারাপশ্চিমাবিশ্বেরস্বার্থরক্ষাকারীএবংতাদেরআমলাপ্রভুরাএইঘোষণাদেয়যে</w:t>
      </w:r>
      <w:r w:rsidRPr="007A5CAD">
        <w:rPr>
          <w:rFonts w:ascii="Kalpurush" w:eastAsia="Calibri" w:hAnsi="Kalpurush" w:cs="Kalpurush"/>
        </w:rPr>
        <w:t xml:space="preserve">, </w:t>
      </w:r>
      <w:r w:rsidRPr="007A5CAD">
        <w:rPr>
          <w:rFonts w:ascii="Kalpurush" w:eastAsia="Nirmala UI" w:hAnsi="Kalpurush" w:cs="Kalpurush"/>
          <w:cs/>
          <w:lang w:bidi="bn-IN"/>
        </w:rPr>
        <w:t>কোনরকমবৈঠকহবেনাযদিকিনাতাদেরআনুগত্যমানানাহয়</w:t>
      </w:r>
      <w:r w:rsidRPr="007A5CAD">
        <w:rPr>
          <w:rFonts w:ascii="Kalpurush" w:eastAsia="Nirmala UI" w:hAnsi="Kalpurush" w:cs="Mangal"/>
          <w:cs/>
          <w:lang w:bidi="hi-IN"/>
        </w:rPr>
        <w:t>।</w:t>
      </w:r>
      <w:r w:rsidRPr="007A5CAD">
        <w:rPr>
          <w:rFonts w:ascii="Kalpurush" w:eastAsia="Nirmala UI" w:hAnsi="Kalpurush" w:cs="Kalpurush"/>
          <w:cs/>
          <w:lang w:bidi="bn-IN"/>
        </w:rPr>
        <w:t>তারাএমনকিপ্রকাশ্যেহুমকিদিলতাদেরসাথে</w:t>
      </w:r>
      <w:r w:rsidRPr="007A5CAD">
        <w:rPr>
          <w:rFonts w:ascii="Kalpurush" w:eastAsia="Calibri" w:hAnsi="Kalpurush" w:cs="Kalpurush"/>
        </w:rPr>
        <w:t xml:space="preserve"> '</w:t>
      </w:r>
      <w:r w:rsidRPr="007A5CAD">
        <w:rPr>
          <w:rFonts w:ascii="Kalpurush" w:eastAsia="Nirmala UI" w:hAnsi="Kalpurush" w:cs="Kalpurush"/>
          <w:cs/>
          <w:lang w:bidi="bn-IN"/>
        </w:rPr>
        <w:t>মধ্যস্থিতাকরার</w:t>
      </w:r>
      <w:r w:rsidRPr="007A5CAD">
        <w:rPr>
          <w:rFonts w:ascii="Kalpurush" w:eastAsia="Calibri" w:hAnsi="Kalpurush" w:cs="Kalpurush"/>
        </w:rPr>
        <w:t xml:space="preserve">' </w:t>
      </w:r>
      <w:r w:rsidRPr="007A5CAD">
        <w:rPr>
          <w:rFonts w:ascii="Kalpurush" w:eastAsia="Nirmala UI" w:hAnsi="Kalpurush" w:cs="Kalpurush"/>
          <w:cs/>
          <w:lang w:bidi="bn-IN"/>
        </w:rPr>
        <w:t>জন্যকিন্তুঅন্যসবপশ্চিমামিত্ররাসাহসপেলনাএরবিরধিতাকরারজন্য</w:t>
      </w:r>
      <w:r w:rsidRPr="007A5CAD">
        <w:rPr>
          <w:rFonts w:ascii="Kalpurush" w:eastAsia="Nirmala UI" w:hAnsi="Kalpurush" w:cs="Mangal"/>
          <w:cs/>
          <w:lang w:bidi="hi-IN"/>
        </w:rPr>
        <w:t>।</w:t>
      </w:r>
      <w:r w:rsidRPr="007A5CAD">
        <w:rPr>
          <w:rFonts w:ascii="Kalpurush" w:eastAsia="Nirmala UI" w:hAnsi="Kalpurush" w:cs="Kalpurush"/>
          <w:cs/>
          <w:lang w:bidi="bn-IN"/>
        </w:rPr>
        <w:t>সংখ্যাগরিষ্ঠদলেরপ্রতিনিধিকেঅস্বীকারকরাহচ্ছেযাসংখ্যালঘুঅগণতান্ত্রিকনিয়ন্ত্রকদ্বারাআমাদেরমানুষেরজন্যঅসহনীয়অপমান</w:t>
      </w:r>
      <w:r w:rsidRPr="007A5CAD">
        <w:rPr>
          <w:rFonts w:ascii="Kalpurush" w:eastAsia="Nirmala UI" w:hAnsi="Kalpurush" w:cs="Mangal"/>
          <w:cs/>
          <w:lang w:bidi="hi-IN"/>
        </w:rPr>
        <w:t>।</w:t>
      </w:r>
      <w:r w:rsidRPr="007A5CAD">
        <w:rPr>
          <w:rFonts w:ascii="Times New Roman" w:eastAsia="Calibri" w:hAnsi="Times New Roman" w:cs="Times New Roman"/>
        </w:rPr>
        <w:t> </w:t>
      </w:r>
    </w:p>
    <w:p w14:paraId="5CA84D0C" w14:textId="77777777" w:rsidR="00E444EC" w:rsidRPr="007A5CAD" w:rsidRDefault="00E444EC" w:rsidP="001F16CA">
      <w:pPr>
        <w:rPr>
          <w:rFonts w:ascii="Kalpurush" w:eastAsia="Calibri" w:hAnsi="Kalpurush" w:cs="Kalpurush"/>
        </w:rPr>
      </w:pPr>
    </w:p>
    <w:p w14:paraId="3FA0B4B4" w14:textId="77777777" w:rsidR="00E444EC" w:rsidRPr="007A5CAD" w:rsidRDefault="00E444EC" w:rsidP="001F16CA">
      <w:pPr>
        <w:rPr>
          <w:rFonts w:ascii="Kalpurush" w:eastAsia="Calibri" w:hAnsi="Kalpurush" w:cs="Kalpurush"/>
          <w:i/>
          <w:iCs/>
        </w:rPr>
      </w:pPr>
      <w:r w:rsidRPr="007A5CAD">
        <w:rPr>
          <w:rFonts w:ascii="Kalpurush" w:eastAsia="Nirmala UI" w:hAnsi="Kalpurush" w:cs="Kalpurush"/>
          <w:i/>
          <w:iCs/>
          <w:cs/>
          <w:lang w:bidi="bn-IN"/>
        </w:rPr>
        <w:t>যেহেতুবাংলাদেশেরমানুষএকনায়কতন্ত্রবাভয়ভীতিমেনেনিবেনাতারাএখনএটিশক্তিপ্রয়োগের মাধ্যমে মোকাবেলা করতেচাচ্ছে</w:t>
      </w:r>
      <w:r w:rsidRPr="007A5CAD">
        <w:rPr>
          <w:rFonts w:ascii="Kalpurush" w:eastAsia="Nirmala UI" w:hAnsi="Kalpurush" w:cs="Mangal"/>
          <w:i/>
          <w:iCs/>
          <w:cs/>
          <w:lang w:bidi="hi-IN"/>
        </w:rPr>
        <w:t>।</w:t>
      </w:r>
      <w:r w:rsidRPr="007A5CAD">
        <w:rPr>
          <w:rFonts w:ascii="Kalpurush" w:eastAsia="Nirmala UI" w:hAnsi="Kalpurush" w:cs="Kalpurush"/>
          <w:i/>
          <w:iCs/>
          <w:cs/>
          <w:lang w:bidi="bn-IN"/>
        </w:rPr>
        <w:t>এটাখুবইদুঃখজনকযে প্লেইনব্যবহারকরারকথাছিলনির্বাচিতপ্রতিনিধিদেরকেপশ্চিমপাকিস্থান থেকে আনা নেওয়ারকথা তাআজব্যবহারকরাহচ্ছেসামরিককাজে</w:t>
      </w:r>
      <w:r w:rsidRPr="007A5CAD">
        <w:rPr>
          <w:rFonts w:ascii="Kalpurush" w:eastAsia="Nirmala UI" w:hAnsi="Kalpurush" w:cs="Mangal"/>
          <w:i/>
          <w:iCs/>
          <w:cs/>
          <w:lang w:bidi="hi-IN"/>
        </w:rPr>
        <w:t>।</w:t>
      </w:r>
      <w:r w:rsidRPr="007A5CAD">
        <w:rPr>
          <w:rFonts w:ascii="Kalpurush" w:eastAsia="Nirmala UI" w:hAnsi="Kalpurush" w:cs="Kalpurush"/>
          <w:i/>
          <w:iCs/>
          <w:cs/>
          <w:lang w:bidi="bn-IN"/>
        </w:rPr>
        <w:t>যদিএইপদক্ষেপনেওয়াহয়সাতকোটিবাঙ্গালীকেদমানোরজন্য</w:t>
      </w:r>
      <w:r w:rsidRPr="007A5CAD">
        <w:rPr>
          <w:rFonts w:ascii="Kalpurush" w:eastAsia="Calibri" w:hAnsi="Kalpurush" w:cs="Kalpurush"/>
          <w:i/>
          <w:iCs/>
        </w:rPr>
        <w:t>,</w:t>
      </w:r>
      <w:r w:rsidRPr="007A5CAD">
        <w:rPr>
          <w:rFonts w:ascii="Kalpurush" w:eastAsia="Nirmala UI" w:hAnsi="Kalpurush" w:cs="Kalpurush"/>
          <w:i/>
          <w:iCs/>
          <w:cs/>
          <w:lang w:bidi="bn-IN"/>
        </w:rPr>
        <w:t>গতকালথেকেমানুষেরযেস্বতঃস্ফূর্তআন্দোলনচলছেতাবিদ্যমানথাকবেপুরাবাংলাদেশেতাঅবশ্যইপ্রমাণকরেযে</w:t>
      </w:r>
      <w:r w:rsidRPr="007A5CAD">
        <w:rPr>
          <w:rFonts w:ascii="Kalpurush" w:eastAsia="Calibri" w:hAnsi="Kalpurush" w:cs="Kalpurush"/>
          <w:i/>
          <w:iCs/>
        </w:rPr>
        <w:t xml:space="preserve">, </w:t>
      </w:r>
      <w:r w:rsidRPr="007A5CAD">
        <w:rPr>
          <w:rFonts w:ascii="Kalpurush" w:eastAsia="Nirmala UI" w:hAnsi="Kalpurush" w:cs="Kalpurush"/>
          <w:i/>
          <w:iCs/>
          <w:cs/>
          <w:lang w:bidi="bn-IN"/>
        </w:rPr>
        <w:t>পৃথিবীতেবাঙ্গালীকেআরদমাইয়ারাখাযাবেনাএবংতারাদৃঢ়প্রতিজ্ঞস্বাধীনদেশেরস্বাধীননাগরিকহতে</w:t>
      </w:r>
      <w:r w:rsidRPr="007A5CAD">
        <w:rPr>
          <w:rFonts w:ascii="Kalpurush" w:eastAsia="Nirmala UI" w:hAnsi="Kalpurush" w:cs="Mangal"/>
          <w:i/>
          <w:iCs/>
          <w:cs/>
          <w:lang w:bidi="hi-IN"/>
        </w:rPr>
        <w:t>।</w:t>
      </w:r>
      <w:r w:rsidRPr="007A5CAD">
        <w:rPr>
          <w:rFonts w:ascii="Kalpurush" w:eastAsia="Nirmala UI" w:hAnsi="Kalpurush" w:cs="Kalpurush"/>
          <w:i/>
          <w:iCs/>
          <w:cs/>
          <w:lang w:bidi="bn-IN"/>
        </w:rPr>
        <w:t>তারাআরকোনভাবেইনিজেদেরকেশোষিতউপনিবেশবাপ্রজাহিসেবেমেনেনিবেনা</w:t>
      </w:r>
      <w:r w:rsidRPr="007A5CAD">
        <w:rPr>
          <w:rFonts w:ascii="Kalpurush" w:eastAsia="Nirmala UI" w:hAnsi="Kalpurush" w:cs="Mangal"/>
          <w:i/>
          <w:iCs/>
          <w:cs/>
          <w:lang w:bidi="hi-IN"/>
        </w:rPr>
        <w:t>।</w:t>
      </w:r>
      <w:r w:rsidRPr="007A5CAD">
        <w:rPr>
          <w:rFonts w:ascii="Times New Roman" w:eastAsia="Calibri" w:hAnsi="Times New Roman" w:cs="Times New Roman"/>
          <w:i/>
          <w:iCs/>
        </w:rPr>
        <w:t> </w:t>
      </w:r>
    </w:p>
    <w:p w14:paraId="13413416" w14:textId="77777777" w:rsidR="00E444EC" w:rsidRPr="007A5CAD" w:rsidRDefault="00E444EC" w:rsidP="001F16CA">
      <w:pPr>
        <w:rPr>
          <w:rFonts w:ascii="Kalpurush" w:eastAsia="Calibri" w:hAnsi="Kalpurush" w:cs="Kalpurush"/>
        </w:rPr>
      </w:pPr>
    </w:p>
    <w:p w14:paraId="4777E989" w14:textId="77777777" w:rsidR="00E444EC" w:rsidRPr="007A5CAD" w:rsidRDefault="00E444EC" w:rsidP="001F16CA">
      <w:pPr>
        <w:rPr>
          <w:rFonts w:ascii="Kalpurush" w:eastAsia="Calibri" w:hAnsi="Kalpurush" w:cs="Kalpurush"/>
        </w:rPr>
      </w:pPr>
    </w:p>
    <w:p w14:paraId="5E4719CA" w14:textId="77777777" w:rsidR="00E444EC" w:rsidRPr="007A5CAD" w:rsidRDefault="00E444EC" w:rsidP="001F16CA">
      <w:pPr>
        <w:rPr>
          <w:rFonts w:ascii="Kalpurush" w:eastAsia="Calibri" w:hAnsi="Kalpurush" w:cs="Kalpurush"/>
        </w:rPr>
      </w:pPr>
      <w:r w:rsidRPr="007A5CAD">
        <w:rPr>
          <w:rFonts w:ascii="Kalpurush" w:eastAsia="Nirmala UI" w:hAnsi="Kalpurush" w:cs="Kalpurush"/>
          <w:cs/>
          <w:lang w:bidi="bn-IN"/>
        </w:rPr>
        <w:t>এইক্রান্তিলগ্নেএটিএকটিপবিত্রদায়িত্বপ্রতিটিবাঙ্গালিরজীবনেরপ্রতিটিক্ষেত্রে</w:t>
      </w:r>
      <w:r w:rsidRPr="007A5CAD">
        <w:rPr>
          <w:rFonts w:ascii="Kalpurush" w:eastAsia="Nirmala UI" w:hAnsi="Kalpurush" w:cs="Mangal"/>
          <w:cs/>
          <w:lang w:bidi="hi-IN"/>
        </w:rPr>
        <w:t>।</w:t>
      </w:r>
      <w:r w:rsidRPr="007A5CAD">
        <w:rPr>
          <w:rFonts w:ascii="Kalpurush" w:eastAsia="Nirmala UI" w:hAnsi="Kalpurush" w:cs="Kalpurush"/>
          <w:cs/>
          <w:lang w:bidi="bn-IN"/>
        </w:rPr>
        <w:t>এমনকিসরকারিকর্মচারীদের</w:t>
      </w:r>
      <w:r w:rsidRPr="007A5CAD">
        <w:rPr>
          <w:rFonts w:ascii="Kalpurush" w:eastAsia="Calibri" w:hAnsi="Kalpurush" w:cs="Kalpurush"/>
        </w:rPr>
        <w:t xml:space="preserve">, </w:t>
      </w:r>
      <w:r w:rsidRPr="007A5CAD">
        <w:rPr>
          <w:rFonts w:ascii="Kalpurush" w:eastAsia="Nirmala UI" w:hAnsi="Kalpurush" w:cs="Kalpurush"/>
          <w:cs/>
          <w:lang w:bidi="bn-IN"/>
        </w:rPr>
        <w:t>এমনকোনকাজেসরকারকেসাহায্যকরবেননাযাতাদেরষড়যন্ত্রকরেবাংলাদেশেরবিরুদ্ধে</w:t>
      </w:r>
      <w:r w:rsidRPr="007A5CAD">
        <w:rPr>
          <w:rFonts w:ascii="Kalpurush" w:eastAsia="Nirmala UI" w:hAnsi="Kalpurush" w:cs="Mangal"/>
          <w:cs/>
          <w:lang w:bidi="hi-IN"/>
        </w:rPr>
        <w:t>।</w:t>
      </w:r>
      <w:r w:rsidRPr="007A5CAD">
        <w:rPr>
          <w:rFonts w:ascii="Times New Roman" w:eastAsia="Calibri" w:hAnsi="Times New Roman" w:cs="Times New Roman"/>
        </w:rPr>
        <w:t> </w:t>
      </w:r>
    </w:p>
    <w:p w14:paraId="68B53F3C" w14:textId="77777777" w:rsidR="00E444EC" w:rsidRPr="007A5CAD" w:rsidRDefault="00E444EC" w:rsidP="001F16CA">
      <w:pPr>
        <w:rPr>
          <w:rFonts w:ascii="Kalpurush" w:eastAsia="Calibri" w:hAnsi="Kalpurush" w:cs="Kalpurush"/>
        </w:rPr>
      </w:pPr>
    </w:p>
    <w:p w14:paraId="0C47CD5F" w14:textId="77777777" w:rsidR="00E444EC" w:rsidRPr="007A5CAD" w:rsidRDefault="00E444EC" w:rsidP="001F16CA">
      <w:pPr>
        <w:rPr>
          <w:rFonts w:ascii="Kalpurush" w:eastAsia="Calibri" w:hAnsi="Kalpurush" w:cs="Kalpurush"/>
        </w:rPr>
      </w:pPr>
    </w:p>
    <w:p w14:paraId="399E708E" w14:textId="77777777" w:rsidR="00E444EC" w:rsidRPr="007A5CAD" w:rsidRDefault="00E444EC" w:rsidP="001F16CA">
      <w:pPr>
        <w:rPr>
          <w:rFonts w:ascii="Kalpurush" w:eastAsia="Calibri" w:hAnsi="Kalpurush" w:cs="Kalpurush"/>
        </w:rPr>
      </w:pPr>
      <w:r w:rsidRPr="007A5CAD">
        <w:rPr>
          <w:rFonts w:ascii="Kalpurush" w:eastAsia="Nirmala UI" w:hAnsi="Kalpurush" w:cs="Kalpurush"/>
          <w:cs/>
          <w:lang w:bidi="bn-IN"/>
        </w:rPr>
        <w:t>এখনএইপ্রতিনিধিরাজনগনেরভুটেনির্বাচিতহয়েছেযেশুধুমাত্রবৈধ</w:t>
      </w:r>
      <w:r w:rsidRPr="007A5CAD">
        <w:rPr>
          <w:rFonts w:ascii="Times New Roman" w:eastAsia="Calibri" w:hAnsi="Times New Roman" w:cs="Times New Roman"/>
        </w:rPr>
        <w:t> </w:t>
      </w:r>
    </w:p>
    <w:p w14:paraId="0E50D686" w14:textId="77777777" w:rsidR="00E444EC" w:rsidRPr="007A5CAD" w:rsidRDefault="00E444EC" w:rsidP="001F16CA">
      <w:pPr>
        <w:rPr>
          <w:rFonts w:ascii="Kalpurush" w:eastAsia="Calibri" w:hAnsi="Kalpurush" w:cs="Kalpurush"/>
        </w:rPr>
      </w:pPr>
      <w:r w:rsidRPr="007A5CAD">
        <w:rPr>
          <w:rFonts w:ascii="Kalpurush" w:eastAsia="Nirmala UI" w:hAnsi="Kalpurush" w:cs="Kalpurush"/>
          <w:cs/>
          <w:lang w:bidi="bn-IN"/>
        </w:rPr>
        <w:t>কর্তৃপক্ষ</w:t>
      </w:r>
      <w:r w:rsidRPr="007A5CAD">
        <w:rPr>
          <w:rFonts w:ascii="Kalpurush" w:eastAsia="Calibri" w:hAnsi="Kalpurush" w:cs="Kalpurush"/>
        </w:rPr>
        <w:t xml:space="preserve">, </w:t>
      </w:r>
      <w:r w:rsidRPr="007A5CAD">
        <w:rPr>
          <w:rFonts w:ascii="Kalpurush" w:eastAsia="Nirmala UI" w:hAnsi="Kalpurush" w:cs="Kalpurush"/>
          <w:cs/>
          <w:lang w:bidi="bn-IN"/>
        </w:rPr>
        <w:t>অতএব</w:t>
      </w:r>
      <w:r w:rsidRPr="007A5CAD">
        <w:rPr>
          <w:rFonts w:ascii="Kalpurush" w:eastAsia="Calibri" w:hAnsi="Kalpurush" w:cs="Kalpurush"/>
        </w:rPr>
        <w:t xml:space="preserve">, </w:t>
      </w:r>
      <w:r w:rsidRPr="007A5CAD">
        <w:rPr>
          <w:rFonts w:ascii="Kalpurush" w:eastAsia="Nirmala UI" w:hAnsi="Kalpurush" w:cs="Kalpurush"/>
          <w:cs/>
          <w:lang w:bidi="bn-IN"/>
        </w:rPr>
        <w:t>সকলকর্তৃপক্ষকেবলাহচ্ছেএইবেপারটিরলিপিবদ্ধকরারজন্য</w:t>
      </w:r>
      <w:r w:rsidRPr="007A5CAD">
        <w:rPr>
          <w:rFonts w:ascii="Kalpurush" w:eastAsia="Nirmala UI" w:hAnsi="Kalpurush" w:cs="Mangal"/>
          <w:cs/>
          <w:lang w:bidi="hi-IN"/>
        </w:rPr>
        <w:t>।</w:t>
      </w:r>
      <w:r w:rsidRPr="007A5CAD">
        <w:rPr>
          <w:rFonts w:ascii="Times New Roman" w:eastAsia="Calibri" w:hAnsi="Times New Roman" w:cs="Times New Roman"/>
        </w:rPr>
        <w:t> </w:t>
      </w:r>
    </w:p>
    <w:p w14:paraId="4E428B7A" w14:textId="77777777" w:rsidR="00E444EC" w:rsidRPr="007A5CAD" w:rsidRDefault="00E444EC" w:rsidP="001F16CA">
      <w:pPr>
        <w:rPr>
          <w:rFonts w:ascii="Kalpurush" w:eastAsia="Calibri" w:hAnsi="Kalpurush" w:cs="Kalpurush"/>
        </w:rPr>
      </w:pPr>
      <w:r w:rsidRPr="007A5CAD">
        <w:rPr>
          <w:rFonts w:ascii="Kalpurush" w:eastAsia="Nirmala UI" w:hAnsi="Kalpurush" w:cs="Kalpurush"/>
          <w:cs/>
          <w:lang w:bidi="bn-IN"/>
        </w:rPr>
        <w:t>এমতাবস্থায়</w:t>
      </w:r>
      <w:r w:rsidRPr="007A5CAD">
        <w:rPr>
          <w:rFonts w:ascii="Kalpurush" w:eastAsia="Calibri" w:hAnsi="Kalpurush" w:cs="Kalpurush"/>
        </w:rPr>
        <w:t xml:space="preserve">, </w:t>
      </w:r>
      <w:r w:rsidRPr="007A5CAD">
        <w:rPr>
          <w:rFonts w:ascii="Kalpurush" w:eastAsia="Nirmala UI" w:hAnsi="Kalpurush" w:cs="Kalpurush"/>
          <w:cs/>
          <w:lang w:bidi="bn-IN"/>
        </w:rPr>
        <w:t>একদিনেরজন্যেওসামরিকশাসনেরকোনপ্রয়োজনীয়তানেই</w:t>
      </w:r>
      <w:r w:rsidRPr="007A5CAD">
        <w:rPr>
          <w:rFonts w:ascii="Kalpurush" w:eastAsia="Nirmala UI" w:hAnsi="Kalpurush" w:cs="Mangal"/>
          <w:cs/>
          <w:lang w:bidi="hi-IN"/>
        </w:rPr>
        <w:t>।</w:t>
      </w:r>
      <w:r w:rsidRPr="007A5CAD">
        <w:rPr>
          <w:rFonts w:ascii="Kalpurush" w:eastAsia="Nirmala UI" w:hAnsi="Kalpurush" w:cs="Kalpurush"/>
          <w:cs/>
          <w:lang w:bidi="bn-IN"/>
        </w:rPr>
        <w:t>আমিএমতাবস্থায়</w:t>
      </w:r>
      <w:r w:rsidRPr="007A5CAD">
        <w:rPr>
          <w:rFonts w:ascii="Kalpurush" w:eastAsia="Calibri" w:hAnsi="Kalpurush" w:cs="Kalpurush"/>
        </w:rPr>
        <w:t xml:space="preserve">, </w:t>
      </w:r>
      <w:r w:rsidRPr="007A5CAD">
        <w:rPr>
          <w:rFonts w:ascii="Kalpurush" w:eastAsia="Nirmala UI" w:hAnsi="Kalpurush" w:cs="Kalpurush"/>
          <w:cs/>
          <w:lang w:bidi="bn-IN"/>
        </w:rPr>
        <w:t>মার্শাললতাড়াতাড়িতুলেনেওয়ারজন্যবলছি</w:t>
      </w:r>
      <w:r w:rsidRPr="007A5CAD">
        <w:rPr>
          <w:rFonts w:ascii="Kalpurush" w:eastAsia="Calibri" w:hAnsi="Kalpurush" w:cs="Kalpurush"/>
        </w:rPr>
        <w:t xml:space="preserve">, </w:t>
      </w:r>
      <w:r w:rsidRPr="007A5CAD">
        <w:rPr>
          <w:rFonts w:ascii="Kalpurush" w:eastAsia="Nirmala UI" w:hAnsi="Kalpurush" w:cs="Kalpurush"/>
          <w:cs/>
          <w:lang w:bidi="bn-IN"/>
        </w:rPr>
        <w:t>তাৎক্ষনিকএইহত্যাকাণ্ডবন্ধকরাহোক</w:t>
      </w:r>
      <w:r w:rsidRPr="007A5CAD">
        <w:rPr>
          <w:rFonts w:ascii="Kalpurush" w:eastAsia="Calibri" w:hAnsi="Kalpurush" w:cs="Kalpurush"/>
        </w:rPr>
        <w:t xml:space="preserve">, </w:t>
      </w:r>
      <w:r w:rsidRPr="007A5CAD">
        <w:rPr>
          <w:rFonts w:ascii="Kalpurush" w:eastAsia="Nirmala UI" w:hAnsi="Kalpurush" w:cs="Kalpurush"/>
          <w:cs/>
          <w:lang w:bidi="bn-IN"/>
        </w:rPr>
        <w:t>এবংসকলধরনেরবাধাদূরকরাহোকজনগনেরপ্রতিনিধিকেক্ষমতাছেড়েদেবারজন্য</w:t>
      </w:r>
      <w:r w:rsidRPr="007A5CAD">
        <w:rPr>
          <w:rFonts w:ascii="Kalpurush" w:eastAsia="Calibri" w:hAnsi="Kalpurush" w:cs="Kalpurush"/>
        </w:rPr>
        <w:t xml:space="preserve">, </w:t>
      </w:r>
      <w:r w:rsidRPr="007A5CAD">
        <w:rPr>
          <w:rFonts w:ascii="Kalpurush" w:eastAsia="Nirmala UI" w:hAnsi="Kalpurush" w:cs="Kalpurush"/>
          <w:cs/>
          <w:lang w:bidi="bn-IN"/>
        </w:rPr>
        <w:t>যেটাআইনসঙ্গতভাবেতাদের</w:t>
      </w:r>
      <w:r w:rsidRPr="007A5CAD">
        <w:rPr>
          <w:rFonts w:ascii="Kalpurush" w:eastAsia="Nirmala UI" w:hAnsi="Kalpurush" w:cs="Mangal"/>
          <w:cs/>
          <w:lang w:bidi="hi-IN"/>
        </w:rPr>
        <w:t>।</w:t>
      </w:r>
      <w:r w:rsidRPr="007A5CAD">
        <w:rPr>
          <w:rFonts w:ascii="Times New Roman" w:eastAsia="Calibri" w:hAnsi="Times New Roman" w:cs="Times New Roman"/>
        </w:rPr>
        <w:t> </w:t>
      </w:r>
    </w:p>
    <w:p w14:paraId="69ED9505" w14:textId="77777777" w:rsidR="00E444EC" w:rsidRPr="007A5CAD" w:rsidRDefault="00E444EC" w:rsidP="001F16CA">
      <w:pPr>
        <w:rPr>
          <w:rFonts w:ascii="Kalpurush" w:eastAsia="Calibri" w:hAnsi="Kalpurush" w:cs="Kalpurush"/>
        </w:rPr>
      </w:pPr>
    </w:p>
    <w:p w14:paraId="5A7AC884" w14:textId="77777777" w:rsidR="00E444EC" w:rsidRPr="007A5CAD" w:rsidRDefault="00E444EC" w:rsidP="001F16CA">
      <w:pPr>
        <w:rPr>
          <w:rFonts w:ascii="Kalpurush" w:eastAsia="Calibri" w:hAnsi="Kalpurush" w:cs="Kalpurush"/>
        </w:rPr>
      </w:pPr>
      <w:r w:rsidRPr="007A5CAD">
        <w:rPr>
          <w:rFonts w:ascii="Kalpurush" w:eastAsia="Nirmala UI" w:hAnsi="Kalpurush" w:cs="Kalpurush"/>
          <w:cs/>
          <w:lang w:bidi="bn-IN"/>
        </w:rPr>
        <w:lastRenderedPageBreak/>
        <w:t>আমাদেরআন্দোলনচলতেথাকবেযতক্ষণনিচেরদাবিগুলিমানানাহবেএবং</w:t>
      </w:r>
      <w:r w:rsidRPr="007A5CAD">
        <w:rPr>
          <w:rFonts w:ascii="Times New Roman" w:eastAsia="Calibri" w:hAnsi="Times New Roman" w:cs="Times New Roman"/>
        </w:rPr>
        <w:t> </w:t>
      </w:r>
      <w:r w:rsidRPr="007A5CAD">
        <w:rPr>
          <w:rFonts w:ascii="Kalpurush" w:eastAsia="Nirmala UI" w:hAnsi="Kalpurush" w:cs="Kalpurush"/>
          <w:cs/>
          <w:lang w:bidi="bn-IN"/>
        </w:rPr>
        <w:t>যতক্ষণ</w:t>
      </w:r>
      <w:r w:rsidRPr="007A5CAD">
        <w:rPr>
          <w:rFonts w:ascii="Times New Roman" w:eastAsia="Calibri" w:hAnsi="Times New Roman" w:cs="Times New Roman"/>
        </w:rPr>
        <w:t> </w:t>
      </w:r>
      <w:r w:rsidRPr="007A5CAD">
        <w:rPr>
          <w:rFonts w:ascii="Kalpurush" w:eastAsia="Nirmala UI" w:hAnsi="Kalpurush" w:cs="Kalpurush"/>
          <w:cs/>
          <w:lang w:bidi="bn-IN"/>
        </w:rPr>
        <w:t>পর্যন্তবাংলাদেশেরমানুষবুঝতেপারেতারাশোষণহতে</w:t>
      </w:r>
      <w:r w:rsidRPr="007A5CAD">
        <w:rPr>
          <w:rFonts w:ascii="Times New Roman" w:eastAsia="Calibri" w:hAnsi="Times New Roman" w:cs="Times New Roman"/>
        </w:rPr>
        <w:t> </w:t>
      </w:r>
      <w:r w:rsidRPr="007A5CAD">
        <w:rPr>
          <w:rFonts w:ascii="Kalpurush" w:eastAsia="Nirmala UI" w:hAnsi="Kalpurush" w:cs="Kalpurush"/>
          <w:cs/>
          <w:lang w:bidi="bn-IN"/>
        </w:rPr>
        <w:t>মুক্ত</w:t>
      </w:r>
      <w:r w:rsidRPr="007A5CAD">
        <w:rPr>
          <w:rFonts w:ascii="Kalpurush" w:eastAsia="Nirmala UI" w:hAnsi="Kalpurush" w:cs="Mangal"/>
          <w:cs/>
          <w:lang w:bidi="hi-IN"/>
        </w:rPr>
        <w:t>।</w:t>
      </w:r>
      <w:r w:rsidRPr="007A5CAD">
        <w:rPr>
          <w:rFonts w:ascii="Times New Roman" w:eastAsia="Calibri" w:hAnsi="Times New Roman" w:cs="Times New Roman"/>
        </w:rPr>
        <w:t> </w:t>
      </w:r>
    </w:p>
    <w:p w14:paraId="336B58C7" w14:textId="77777777" w:rsidR="00E444EC" w:rsidRPr="007A5CAD" w:rsidRDefault="00E444EC" w:rsidP="001F16CA">
      <w:pPr>
        <w:rPr>
          <w:rFonts w:ascii="Kalpurush" w:eastAsia="Calibri" w:hAnsi="Kalpurush" w:cs="Kalpurush"/>
        </w:rPr>
      </w:pPr>
    </w:p>
    <w:p w14:paraId="3839A88E" w14:textId="77777777" w:rsidR="00E444EC" w:rsidRPr="007A5CAD" w:rsidRDefault="00E444EC" w:rsidP="001F16CA">
      <w:pPr>
        <w:rPr>
          <w:rFonts w:ascii="Kalpurush" w:eastAsia="Calibri" w:hAnsi="Kalpurush" w:cs="Kalpurush"/>
        </w:rPr>
      </w:pPr>
      <w:r w:rsidRPr="007A5CAD">
        <w:rPr>
          <w:rFonts w:ascii="Kalpurush" w:eastAsia="Nirmala UI" w:hAnsi="Kalpurush" w:cs="Kalpurush"/>
          <w:cs/>
          <w:lang w:bidi="bn-IN"/>
        </w:rPr>
        <w:t>আমিঘোষনাকরছিআমাদেরকর্মসূচিযাকার্যকরকরতেহবে৭মার্চপর্যন্ত</w:t>
      </w:r>
      <w:r w:rsidRPr="007A5CAD">
        <w:rPr>
          <w:rFonts w:ascii="Kalpurush" w:eastAsia="Calibri" w:hAnsi="Kalpurush" w:cs="Kalpurush"/>
        </w:rPr>
        <w:t xml:space="preserve">, </w:t>
      </w:r>
      <w:r w:rsidRPr="007A5CAD">
        <w:rPr>
          <w:rFonts w:ascii="Kalpurush" w:eastAsia="Nirmala UI" w:hAnsi="Kalpurush" w:cs="Kalpurush"/>
          <w:cs/>
          <w:lang w:bidi="bn-IN"/>
        </w:rPr>
        <w:t>এবংআমিনিচেরনির্দেশনাগুলিআমাদেরজনগণকে দিচ্ছি</w:t>
      </w:r>
      <w:r w:rsidRPr="007A5CAD">
        <w:rPr>
          <w:rFonts w:ascii="Kalpurush" w:eastAsia="Calibri" w:hAnsi="Kalpurush" w:cs="Kalpurush"/>
        </w:rPr>
        <w:t>;</w:t>
      </w:r>
      <w:r w:rsidRPr="007A5CAD">
        <w:rPr>
          <w:rFonts w:ascii="Times New Roman" w:eastAsia="Calibri" w:hAnsi="Times New Roman" w:cs="Times New Roman"/>
        </w:rPr>
        <w:t> </w:t>
      </w:r>
    </w:p>
    <w:p w14:paraId="17041665" w14:textId="77777777" w:rsidR="00E444EC" w:rsidRPr="007A5CAD" w:rsidRDefault="00E444EC" w:rsidP="001F16CA">
      <w:pPr>
        <w:rPr>
          <w:rFonts w:ascii="Kalpurush" w:eastAsia="Calibri" w:hAnsi="Kalpurush" w:cs="Kalpurush"/>
        </w:rPr>
      </w:pPr>
    </w:p>
    <w:p w14:paraId="12DBED1F" w14:textId="77777777" w:rsidR="00E444EC" w:rsidRPr="007A5CAD" w:rsidRDefault="00E444EC" w:rsidP="001F16CA">
      <w:pPr>
        <w:rPr>
          <w:rFonts w:ascii="Kalpurush" w:eastAsia="Calibri" w:hAnsi="Kalpurush" w:cs="Kalpurush"/>
        </w:rPr>
      </w:pPr>
      <w:r w:rsidRPr="007A5CAD">
        <w:rPr>
          <w:rFonts w:ascii="Kalpurush" w:eastAsia="Calibri" w:hAnsi="Kalpurush" w:cs="Kalpurush"/>
        </w:rPr>
        <w:t>(</w:t>
      </w:r>
      <w:r w:rsidRPr="007A5CAD">
        <w:rPr>
          <w:rFonts w:ascii="Kalpurush" w:eastAsia="Nirmala UI" w:hAnsi="Kalpurush" w:cs="Kalpurush"/>
          <w:cs/>
          <w:lang w:bidi="bn-IN"/>
        </w:rPr>
        <w:t>১</w:t>
      </w:r>
      <w:r w:rsidRPr="007A5CAD">
        <w:rPr>
          <w:rFonts w:ascii="Kalpurush" w:eastAsia="Calibri" w:hAnsi="Kalpurush" w:cs="Kalpurush"/>
        </w:rPr>
        <w:t xml:space="preserve">) </w:t>
      </w:r>
      <w:r w:rsidRPr="007A5CAD">
        <w:rPr>
          <w:rFonts w:ascii="Kalpurush" w:eastAsia="Nirmala UI" w:hAnsi="Kalpurush" w:cs="Kalpurush"/>
          <w:cs/>
          <w:lang w:bidi="bn-IN"/>
        </w:rPr>
        <w:t>প্রদেশঅনুযাইহরতালপালনকরতেহবেপ্রতিদিন৩রামার্চ১৯৭১থেকে৬মার্চ১৯৭১সকাল৬টাথেকেদুপুর২টাপর্যন্ত</w:t>
      </w:r>
      <w:r w:rsidRPr="007A5CAD">
        <w:rPr>
          <w:rFonts w:ascii="Kalpurush" w:eastAsia="Nirmala UI" w:hAnsi="Kalpurush" w:cs="Mangal"/>
          <w:cs/>
          <w:lang w:bidi="hi-IN"/>
        </w:rPr>
        <w:t>।</w:t>
      </w:r>
      <w:r w:rsidRPr="007A5CAD">
        <w:rPr>
          <w:rFonts w:ascii="Kalpurush" w:eastAsia="Nirmala UI" w:hAnsi="Kalpurush" w:cs="Kalpurush"/>
          <w:cs/>
          <w:lang w:bidi="bn-IN"/>
        </w:rPr>
        <w:t>সকলকর্মক্ষেত্রেএমনকিসরকারিঅফিস</w:t>
      </w:r>
      <w:r w:rsidRPr="007A5CAD">
        <w:rPr>
          <w:rFonts w:ascii="Kalpurush" w:eastAsia="Calibri" w:hAnsi="Kalpurush" w:cs="Kalpurush"/>
        </w:rPr>
        <w:t xml:space="preserve">, </w:t>
      </w:r>
      <w:r w:rsidRPr="007A5CAD">
        <w:rPr>
          <w:rFonts w:ascii="Kalpurush" w:eastAsia="Nirmala UI" w:hAnsi="Kalpurush" w:cs="Kalpurush"/>
          <w:cs/>
          <w:lang w:bidi="bn-IN"/>
        </w:rPr>
        <w:t>সচিবালয়</w:t>
      </w:r>
      <w:r w:rsidRPr="007A5CAD">
        <w:rPr>
          <w:rFonts w:ascii="Kalpurush" w:eastAsia="Calibri" w:hAnsi="Kalpurush" w:cs="Kalpurush"/>
        </w:rPr>
        <w:t xml:space="preserve">, </w:t>
      </w:r>
      <w:r w:rsidRPr="007A5CAD">
        <w:rPr>
          <w:rFonts w:ascii="Kalpurush" w:eastAsia="Nirmala UI" w:hAnsi="Kalpurush" w:cs="Kalpurush"/>
          <w:cs/>
          <w:lang w:bidi="bn-IN"/>
        </w:rPr>
        <w:t>হাইকোর্টএবংঅন্যকোর্ট</w:t>
      </w:r>
      <w:r w:rsidRPr="007A5CAD">
        <w:rPr>
          <w:rFonts w:ascii="Kalpurush" w:eastAsia="Calibri" w:hAnsi="Kalpurush" w:cs="Kalpurush"/>
        </w:rPr>
        <w:t xml:space="preserve">, </w:t>
      </w:r>
      <w:r w:rsidRPr="007A5CAD">
        <w:rPr>
          <w:rFonts w:ascii="Kalpurush" w:eastAsia="Nirmala UI" w:hAnsi="Kalpurush" w:cs="Kalpurush"/>
          <w:cs/>
          <w:lang w:bidi="bn-IN"/>
        </w:rPr>
        <w:t>আধাসরকারিএবংস্বায়ত্তশাসিতপ্রতিষ্ঠান</w:t>
      </w:r>
      <w:r w:rsidRPr="007A5CAD">
        <w:rPr>
          <w:rFonts w:ascii="Kalpurush" w:eastAsia="Calibri" w:hAnsi="Kalpurush" w:cs="Kalpurush"/>
        </w:rPr>
        <w:t xml:space="preserve">, </w:t>
      </w:r>
      <w:r w:rsidRPr="007A5CAD">
        <w:rPr>
          <w:rFonts w:ascii="Kalpurush" w:eastAsia="Nirmala UI" w:hAnsi="Kalpurush" w:cs="Kalpurush"/>
          <w:cs/>
          <w:lang w:bidi="bn-IN"/>
        </w:rPr>
        <w:t>পিআইএ</w:t>
      </w:r>
      <w:r w:rsidRPr="007A5CAD">
        <w:rPr>
          <w:rFonts w:ascii="Kalpurush" w:eastAsia="Calibri" w:hAnsi="Kalpurush" w:cs="Kalpurush"/>
        </w:rPr>
        <w:t xml:space="preserve">, </w:t>
      </w:r>
      <w:r w:rsidRPr="007A5CAD">
        <w:rPr>
          <w:rFonts w:ascii="Kalpurush" w:eastAsia="Nirmala UI" w:hAnsi="Kalpurush" w:cs="Kalpurush"/>
          <w:cs/>
          <w:lang w:bidi="bn-IN"/>
        </w:rPr>
        <w:t>রেলওয়েএবংঅন্যসকলযানবাহন</w:t>
      </w:r>
      <w:r w:rsidRPr="007A5CAD">
        <w:rPr>
          <w:rFonts w:ascii="Kalpurush" w:eastAsia="Calibri" w:hAnsi="Kalpurush" w:cs="Kalpurush"/>
        </w:rPr>
        <w:t xml:space="preserve">, </w:t>
      </w:r>
      <w:r w:rsidRPr="007A5CAD">
        <w:rPr>
          <w:rFonts w:ascii="Kalpurush" w:eastAsia="Nirmala UI" w:hAnsi="Kalpurush" w:cs="Kalpurush"/>
          <w:cs/>
          <w:lang w:bidi="bn-IN"/>
        </w:rPr>
        <w:t>বেসরকারিএবংসরকারি</w:t>
      </w:r>
      <w:r w:rsidRPr="007A5CAD">
        <w:rPr>
          <w:rFonts w:ascii="Kalpurush" w:eastAsia="Nirmala UI" w:hAnsi="Kalpurush" w:cs="Mangal"/>
          <w:cs/>
          <w:lang w:bidi="hi-IN"/>
        </w:rPr>
        <w:t>।</w:t>
      </w:r>
      <w:r w:rsidRPr="007A5CAD">
        <w:rPr>
          <w:rFonts w:ascii="Kalpurush" w:eastAsia="Nirmala UI" w:hAnsi="Kalpurush" w:cs="Kalpurush"/>
          <w:cs/>
          <w:lang w:bidi="bn-IN"/>
        </w:rPr>
        <w:t>সকলকল</w:t>
      </w:r>
      <w:r w:rsidRPr="007A5CAD">
        <w:rPr>
          <w:rFonts w:ascii="Kalpurush" w:eastAsia="Calibri" w:hAnsi="Kalpurush" w:cs="Kalpurush"/>
        </w:rPr>
        <w:t xml:space="preserve">, </w:t>
      </w:r>
      <w:r w:rsidRPr="007A5CAD">
        <w:rPr>
          <w:rFonts w:ascii="Kalpurush" w:eastAsia="Nirmala UI" w:hAnsi="Kalpurush" w:cs="Kalpurush"/>
          <w:cs/>
          <w:lang w:bidi="bn-IN"/>
        </w:rPr>
        <w:t>কারখানা</w:t>
      </w:r>
      <w:r w:rsidRPr="007A5CAD">
        <w:rPr>
          <w:rFonts w:ascii="Kalpurush" w:eastAsia="Calibri" w:hAnsi="Kalpurush" w:cs="Kalpurush"/>
        </w:rPr>
        <w:t xml:space="preserve">, </w:t>
      </w:r>
      <w:r w:rsidRPr="007A5CAD">
        <w:rPr>
          <w:rFonts w:ascii="Kalpurush" w:eastAsia="Nirmala UI" w:hAnsi="Kalpurush" w:cs="Kalpurush"/>
          <w:cs/>
          <w:lang w:bidi="bn-IN"/>
        </w:rPr>
        <w:t>শিল্পজাতএবংবাণিজ্যিকপ্রতিষ্ঠানএবংবাজার</w:t>
      </w:r>
      <w:r w:rsidRPr="007A5CAD">
        <w:rPr>
          <w:rFonts w:ascii="Kalpurush" w:eastAsia="Nirmala UI" w:hAnsi="Kalpurush" w:cs="Mangal"/>
          <w:cs/>
          <w:lang w:bidi="hi-IN"/>
        </w:rPr>
        <w:t>।</w:t>
      </w:r>
      <w:r w:rsidRPr="007A5CAD">
        <w:rPr>
          <w:rFonts w:ascii="Kalpurush" w:eastAsia="Nirmala UI" w:hAnsi="Kalpurush" w:cs="Kalpurush"/>
          <w:cs/>
          <w:lang w:bidi="bn-IN"/>
        </w:rPr>
        <w:t>এইহরতালেরআওতামুক্তথাকবেএম্বুল্যান্স</w:t>
      </w:r>
      <w:r w:rsidRPr="007A5CAD">
        <w:rPr>
          <w:rFonts w:ascii="Kalpurush" w:eastAsia="Calibri" w:hAnsi="Kalpurush" w:cs="Kalpurush"/>
        </w:rPr>
        <w:t xml:space="preserve">, </w:t>
      </w:r>
      <w:r w:rsidRPr="007A5CAD">
        <w:rPr>
          <w:rFonts w:ascii="Kalpurush" w:eastAsia="Nirmala UI" w:hAnsi="Kalpurush" w:cs="Kalpurush"/>
          <w:cs/>
          <w:lang w:bidi="bn-IN"/>
        </w:rPr>
        <w:t>সংবাদগাড়ি</w:t>
      </w:r>
      <w:r w:rsidRPr="007A5CAD">
        <w:rPr>
          <w:rFonts w:ascii="Kalpurush" w:eastAsia="Calibri" w:hAnsi="Kalpurush" w:cs="Kalpurush"/>
        </w:rPr>
        <w:t xml:space="preserve">, </w:t>
      </w:r>
      <w:r w:rsidRPr="007A5CAD">
        <w:rPr>
          <w:rFonts w:ascii="Kalpurush" w:eastAsia="Nirmala UI" w:hAnsi="Kalpurush" w:cs="Kalpurush"/>
          <w:cs/>
          <w:lang w:bidi="bn-IN"/>
        </w:rPr>
        <w:t>হাসপাতাল</w:t>
      </w:r>
      <w:r w:rsidRPr="007A5CAD">
        <w:rPr>
          <w:rFonts w:ascii="Kalpurush" w:eastAsia="Calibri" w:hAnsi="Kalpurush" w:cs="Kalpurush"/>
        </w:rPr>
        <w:t xml:space="preserve">, </w:t>
      </w:r>
      <w:r w:rsidRPr="007A5CAD">
        <w:rPr>
          <w:rFonts w:ascii="Kalpurush" w:eastAsia="Nirmala UI" w:hAnsi="Kalpurush" w:cs="Kalpurush"/>
          <w:cs/>
          <w:lang w:bidi="bn-IN"/>
        </w:rPr>
        <w:t>ওষুধেরদুকান</w:t>
      </w:r>
      <w:r w:rsidRPr="007A5CAD">
        <w:rPr>
          <w:rFonts w:ascii="Kalpurush" w:eastAsia="Calibri" w:hAnsi="Kalpurush" w:cs="Kalpurush"/>
        </w:rPr>
        <w:t xml:space="preserve">, </w:t>
      </w:r>
      <w:r w:rsidRPr="007A5CAD">
        <w:rPr>
          <w:rFonts w:ascii="Kalpurush" w:eastAsia="Nirmala UI" w:hAnsi="Kalpurush" w:cs="Kalpurush"/>
          <w:cs/>
          <w:lang w:bidi="bn-IN"/>
        </w:rPr>
        <w:t>বিদ্যুৎএবংপানিসরবরাহ</w:t>
      </w:r>
      <w:r w:rsidRPr="007A5CAD">
        <w:rPr>
          <w:rFonts w:ascii="Kalpurush" w:eastAsia="Nirmala UI" w:hAnsi="Kalpurush" w:cs="Mangal"/>
          <w:cs/>
          <w:lang w:bidi="hi-IN"/>
        </w:rPr>
        <w:t>।</w:t>
      </w:r>
      <w:r w:rsidRPr="007A5CAD">
        <w:rPr>
          <w:rFonts w:ascii="Kalpurush" w:eastAsia="Nirmala UI" w:hAnsi="Kalpurush" w:cs="Kalpurush"/>
          <w:cs/>
          <w:lang w:bidi="bn-IN"/>
        </w:rPr>
        <w:t>সকলমানুষকেবলাহচ্ছেহরতালশান্তিপূর্ণএবংনিয়মকরেপালনকরতে</w:t>
      </w:r>
      <w:r w:rsidRPr="007A5CAD">
        <w:rPr>
          <w:rFonts w:ascii="Kalpurush" w:eastAsia="Calibri" w:hAnsi="Kalpurush" w:cs="Kalpurush"/>
        </w:rPr>
        <w:t xml:space="preserve">, </w:t>
      </w:r>
      <w:r w:rsidRPr="007A5CAD">
        <w:rPr>
          <w:rFonts w:ascii="Kalpurush" w:eastAsia="Nirmala UI" w:hAnsi="Kalpurush" w:cs="Kalpurush"/>
          <w:cs/>
          <w:lang w:bidi="bn-IN"/>
        </w:rPr>
        <w:t>এবংনিশ্চিতকরতেহবেযেনকোনঅবাধ্যকাজযেমন</w:t>
      </w:r>
      <w:r w:rsidRPr="007A5CAD">
        <w:rPr>
          <w:rFonts w:ascii="Kalpurush" w:eastAsia="Calibri" w:hAnsi="Kalpurush" w:cs="Kalpurush"/>
        </w:rPr>
        <w:t xml:space="preserve">, </w:t>
      </w:r>
      <w:r w:rsidRPr="007A5CAD">
        <w:rPr>
          <w:rFonts w:ascii="Kalpurush" w:eastAsia="Nirmala UI" w:hAnsi="Kalpurush" w:cs="Kalpurush"/>
          <w:cs/>
          <w:lang w:bidi="bn-IN"/>
        </w:rPr>
        <w:t>লুটপাট</w:t>
      </w:r>
      <w:r w:rsidRPr="007A5CAD">
        <w:rPr>
          <w:rFonts w:ascii="Kalpurush" w:eastAsia="Calibri" w:hAnsi="Kalpurush" w:cs="Kalpurush"/>
        </w:rPr>
        <w:t xml:space="preserve">, </w:t>
      </w:r>
      <w:r w:rsidRPr="007A5CAD">
        <w:rPr>
          <w:rFonts w:ascii="Kalpurush" w:eastAsia="Nirmala UI" w:hAnsi="Kalpurush" w:cs="Kalpurush"/>
          <w:cs/>
          <w:lang w:bidi="bn-IN"/>
        </w:rPr>
        <w:t>অগ্নিসঃযুগইত্যাদিনাঘটে</w:t>
      </w:r>
      <w:r w:rsidRPr="007A5CAD">
        <w:rPr>
          <w:rFonts w:ascii="Kalpurush" w:eastAsia="Nirmala UI" w:hAnsi="Kalpurush" w:cs="Mangal"/>
          <w:cs/>
          <w:lang w:bidi="hi-IN"/>
        </w:rPr>
        <w:t>।</w:t>
      </w:r>
      <w:r w:rsidRPr="007A5CAD">
        <w:rPr>
          <w:rFonts w:ascii="Kalpurush" w:eastAsia="Nirmala UI" w:hAnsi="Kalpurush" w:cs="Kalpurush"/>
          <w:cs/>
          <w:lang w:bidi="bn-IN"/>
        </w:rPr>
        <w:t>কিছুমানুষকেসতর্কথাকতেহবেগুপ্তচরেরবিরুদ্ধেএবংএইটামনেরাখতেহবেযেসবাইবাংলাদেশেবসবাসকরে</w:t>
      </w:r>
      <w:r w:rsidRPr="007A5CAD">
        <w:rPr>
          <w:rFonts w:ascii="Kalpurush" w:eastAsia="Calibri" w:hAnsi="Kalpurush" w:cs="Kalpurush"/>
        </w:rPr>
        <w:t xml:space="preserve">, </w:t>
      </w:r>
      <w:r w:rsidRPr="007A5CAD">
        <w:rPr>
          <w:rFonts w:ascii="Kalpurush" w:eastAsia="Nirmala UI" w:hAnsi="Kalpurush" w:cs="Kalpurush"/>
          <w:cs/>
          <w:lang w:bidi="bn-IN"/>
        </w:rPr>
        <w:t>এটাকোনবিষয়নাযেকেকোথায়জন্মগ্রহনকরেছেঅথবাকেকোনভাষায়কথাবলে</w:t>
      </w:r>
      <w:r w:rsidRPr="007A5CAD">
        <w:rPr>
          <w:rFonts w:ascii="Kalpurush" w:eastAsia="Nirmala UI" w:hAnsi="Kalpurush" w:cs="Mangal"/>
          <w:cs/>
          <w:lang w:bidi="hi-IN"/>
        </w:rPr>
        <w:t>।</w:t>
      </w:r>
      <w:r w:rsidRPr="007A5CAD">
        <w:rPr>
          <w:rFonts w:ascii="Kalpurush" w:eastAsia="Nirmala UI" w:hAnsi="Kalpurush" w:cs="Kalpurush"/>
          <w:cs/>
          <w:lang w:bidi="bn-IN"/>
        </w:rPr>
        <w:t>আমরাবাঙ্গালিদেরজন্যযেমনতেমনিতাদেরমানুষেরজন্যেও</w:t>
      </w:r>
      <w:r w:rsidRPr="007A5CAD">
        <w:rPr>
          <w:rFonts w:ascii="Kalpurush" w:eastAsia="Nirmala UI" w:hAnsi="Kalpurush" w:cs="Mangal"/>
          <w:cs/>
          <w:lang w:bidi="hi-IN"/>
        </w:rPr>
        <w:t>।</w:t>
      </w:r>
      <w:r w:rsidRPr="007A5CAD">
        <w:rPr>
          <w:rFonts w:ascii="Kalpurush" w:eastAsia="Nirmala UI" w:hAnsi="Kalpurush" w:cs="Kalpurush"/>
          <w:cs/>
          <w:lang w:bidi="bn-IN"/>
        </w:rPr>
        <w:t>সম্পত্তিএবংসম্মানআমাদেরপবিত্রআস্থাএবংতাঅবশ্যইরক্ষাকরতেহবে</w:t>
      </w:r>
      <w:r w:rsidRPr="007A5CAD">
        <w:rPr>
          <w:rFonts w:ascii="Kalpurush" w:eastAsia="Nirmala UI" w:hAnsi="Kalpurush" w:cs="Mangal"/>
          <w:cs/>
          <w:lang w:bidi="hi-IN"/>
        </w:rPr>
        <w:t>।</w:t>
      </w:r>
      <w:r w:rsidRPr="007A5CAD">
        <w:rPr>
          <w:rFonts w:ascii="Times New Roman" w:eastAsia="Calibri" w:hAnsi="Times New Roman" w:cs="Times New Roman"/>
        </w:rPr>
        <w:t> </w:t>
      </w:r>
    </w:p>
    <w:p w14:paraId="1A247C3B" w14:textId="77777777" w:rsidR="00E444EC" w:rsidRPr="007A5CAD" w:rsidRDefault="00E444EC" w:rsidP="001F16CA">
      <w:pPr>
        <w:rPr>
          <w:rFonts w:ascii="Kalpurush" w:eastAsia="Calibri" w:hAnsi="Kalpurush" w:cs="Kalpurush"/>
        </w:rPr>
      </w:pPr>
    </w:p>
    <w:p w14:paraId="04BE9F3B" w14:textId="77777777" w:rsidR="00E444EC" w:rsidRPr="007A5CAD" w:rsidRDefault="00E444EC" w:rsidP="001F16CA">
      <w:pPr>
        <w:rPr>
          <w:rFonts w:ascii="Kalpurush" w:eastAsia="Calibri" w:hAnsi="Kalpurush" w:cs="Kalpurush"/>
        </w:rPr>
      </w:pPr>
      <w:r w:rsidRPr="007A5CAD">
        <w:rPr>
          <w:rFonts w:ascii="Kalpurush" w:eastAsia="Nirmala UI" w:hAnsi="Kalpurush" w:cs="Kalpurush"/>
          <w:rtl/>
          <w:cs/>
        </w:rPr>
        <w:t>(</w:t>
      </w:r>
      <w:r w:rsidRPr="007A5CAD">
        <w:rPr>
          <w:rFonts w:ascii="Kalpurush" w:eastAsia="Nirmala UI" w:hAnsi="Kalpurush" w:cs="Kalpurush"/>
          <w:rtl/>
          <w:cs/>
          <w:lang w:bidi="bn-IN"/>
        </w:rPr>
        <w:t>২</w:t>
      </w:r>
      <w:r w:rsidRPr="007A5CAD">
        <w:rPr>
          <w:rFonts w:ascii="Kalpurush" w:eastAsia="Nirmala UI" w:hAnsi="Kalpurush" w:cs="Kalpurush"/>
          <w:rtl/>
          <w:cs/>
        </w:rPr>
        <w:t xml:space="preserve">) </w:t>
      </w:r>
      <w:r w:rsidRPr="007A5CAD">
        <w:rPr>
          <w:rFonts w:ascii="Kalpurush" w:eastAsia="Nirmala UI" w:hAnsi="Kalpurush" w:cs="Kalpurush"/>
          <w:rtl/>
          <w:cs/>
          <w:lang w:bidi="bn-IN"/>
        </w:rPr>
        <w:t>৩</w:t>
      </w:r>
      <w:r w:rsidRPr="007A5CAD">
        <w:rPr>
          <w:rFonts w:ascii="Kalpurush" w:eastAsia="Nirmala UI" w:hAnsi="Kalpurush" w:cs="Kalpurush"/>
          <w:cs/>
          <w:lang w:bidi="bn-IN"/>
        </w:rPr>
        <w:t>রামার্চযেটাজাতীয়সংসদেঅধিবেশনেবসারকথাছিলতাজাতীয়শোকদিবসহিসাবেপালনকরাহবে</w:t>
      </w:r>
      <w:r w:rsidRPr="007A5CAD">
        <w:rPr>
          <w:rFonts w:ascii="Kalpurush" w:eastAsia="Nirmala UI" w:hAnsi="Kalpurush" w:cs="Mangal"/>
          <w:cs/>
          <w:lang w:bidi="hi-IN"/>
        </w:rPr>
        <w:t>।</w:t>
      </w:r>
      <w:r w:rsidRPr="007A5CAD">
        <w:rPr>
          <w:rFonts w:ascii="Kalpurush" w:eastAsia="Nirmala UI" w:hAnsi="Kalpurush" w:cs="Kalpurush"/>
          <w:cs/>
          <w:lang w:bidi="bn-IN"/>
        </w:rPr>
        <w:t>যারফলশ্রুতিতেআমিএকটিমিছিলেরনেতৃত্বদিবপল্টনেরমাঠেবিকাল৪টায়ছাত্রলীগএরসাথেমিটিংশেষহবারসাথেসাথেই</w:t>
      </w:r>
      <w:r w:rsidRPr="007A5CAD">
        <w:rPr>
          <w:rFonts w:ascii="Kalpurush" w:eastAsia="Nirmala UI" w:hAnsi="Kalpurush" w:cs="Mangal"/>
          <w:cs/>
          <w:lang w:bidi="hi-IN"/>
        </w:rPr>
        <w:t>।</w:t>
      </w:r>
      <w:r w:rsidRPr="007A5CAD">
        <w:rPr>
          <w:rFonts w:ascii="Times New Roman" w:eastAsia="Calibri" w:hAnsi="Times New Roman" w:cs="Times New Roman"/>
        </w:rPr>
        <w:t> </w:t>
      </w:r>
    </w:p>
    <w:p w14:paraId="1FEF4BF7" w14:textId="77777777" w:rsidR="00E444EC" w:rsidRPr="007A5CAD" w:rsidRDefault="00E444EC" w:rsidP="001F16CA">
      <w:pPr>
        <w:rPr>
          <w:rFonts w:ascii="Kalpurush" w:eastAsia="Calibri" w:hAnsi="Kalpurush" w:cs="Kalpurush"/>
        </w:rPr>
      </w:pPr>
    </w:p>
    <w:p w14:paraId="3A41F8AE" w14:textId="77777777" w:rsidR="00E444EC" w:rsidRPr="007A5CAD" w:rsidRDefault="00E444EC" w:rsidP="001F16CA">
      <w:pPr>
        <w:rPr>
          <w:rFonts w:ascii="Kalpurush" w:eastAsia="Calibri" w:hAnsi="Kalpurush" w:cs="Kalpurush"/>
        </w:rPr>
      </w:pPr>
      <w:r w:rsidRPr="007A5CAD">
        <w:rPr>
          <w:rFonts w:ascii="Kalpurush" w:eastAsia="Calibri" w:hAnsi="Kalpurush" w:cs="Kalpurush"/>
        </w:rPr>
        <w:t>(</w:t>
      </w:r>
      <w:r w:rsidRPr="007A5CAD">
        <w:rPr>
          <w:rFonts w:ascii="Kalpurush" w:eastAsia="Nirmala UI" w:hAnsi="Kalpurush" w:cs="Kalpurush"/>
          <w:cs/>
          <w:lang w:bidi="bn-IN"/>
        </w:rPr>
        <w:t>৩</w:t>
      </w:r>
      <w:r w:rsidRPr="007A5CAD">
        <w:rPr>
          <w:rFonts w:ascii="Kalpurush" w:eastAsia="Calibri" w:hAnsi="Kalpurush" w:cs="Kalpurush"/>
        </w:rPr>
        <w:t xml:space="preserve">) </w:t>
      </w:r>
      <w:r w:rsidRPr="007A5CAD">
        <w:rPr>
          <w:rFonts w:ascii="Kalpurush" w:eastAsia="Nirmala UI" w:hAnsi="Kalpurush" w:cs="Kalpurush"/>
          <w:cs/>
          <w:lang w:bidi="bn-IN"/>
        </w:rPr>
        <w:t>যদিরেডিও</w:t>
      </w:r>
      <w:r w:rsidRPr="007A5CAD">
        <w:rPr>
          <w:rFonts w:ascii="Kalpurush" w:eastAsia="Calibri" w:hAnsi="Kalpurush" w:cs="Kalpurush"/>
        </w:rPr>
        <w:t xml:space="preserve">, </w:t>
      </w:r>
      <w:r w:rsidRPr="007A5CAD">
        <w:rPr>
          <w:rFonts w:ascii="Kalpurush" w:eastAsia="Nirmala UI" w:hAnsi="Kalpurush" w:cs="Kalpurush"/>
          <w:cs/>
          <w:lang w:bidi="bn-IN"/>
        </w:rPr>
        <w:t>টেলিভিশন</w:t>
      </w:r>
      <w:r w:rsidRPr="007A5CAD">
        <w:rPr>
          <w:rFonts w:ascii="Kalpurush" w:eastAsia="Calibri" w:hAnsi="Kalpurush" w:cs="Kalpurush"/>
        </w:rPr>
        <w:t xml:space="preserve">, </w:t>
      </w:r>
      <w:r w:rsidRPr="007A5CAD">
        <w:rPr>
          <w:rFonts w:ascii="Kalpurush" w:eastAsia="Nirmala UI" w:hAnsi="Kalpurush" w:cs="Kalpurush"/>
          <w:cs/>
          <w:lang w:bidi="bn-IN"/>
        </w:rPr>
        <w:t>সংবাদপত্রেরভাইয়েরাআমাদেরকর্মসূচি</w:t>
      </w:r>
      <w:r w:rsidRPr="007A5CAD">
        <w:rPr>
          <w:rFonts w:ascii="Kalpurush" w:eastAsia="Calibri" w:hAnsi="Kalpurush" w:cs="Kalpurush"/>
        </w:rPr>
        <w:t xml:space="preserve">, </w:t>
      </w:r>
      <w:r w:rsidRPr="007A5CAD">
        <w:rPr>
          <w:rFonts w:ascii="Kalpurush" w:eastAsia="Nirmala UI" w:hAnsi="Kalpurush" w:cs="Kalpurush"/>
          <w:cs/>
          <w:lang w:bidi="bn-IN"/>
        </w:rPr>
        <w:t>অথবাবিবৃতি</w:t>
      </w:r>
      <w:r w:rsidRPr="007A5CAD">
        <w:rPr>
          <w:rFonts w:ascii="Times New Roman" w:eastAsia="Calibri" w:hAnsi="Times New Roman" w:cs="Times New Roman"/>
        </w:rPr>
        <w:t> </w:t>
      </w:r>
      <w:r w:rsidRPr="007A5CAD">
        <w:rPr>
          <w:rFonts w:ascii="Kalpurush" w:eastAsia="Nirmala UI" w:hAnsi="Kalpurush" w:cs="Kalpurush"/>
          <w:cs/>
          <w:lang w:bidi="bn-IN"/>
        </w:rPr>
        <w:t>কভার না করতে চায়</w:t>
      </w:r>
      <w:r w:rsidRPr="007A5CAD">
        <w:rPr>
          <w:rFonts w:ascii="Kalpurush" w:eastAsia="Calibri" w:hAnsi="Kalpurush" w:cs="Kalpurush"/>
        </w:rPr>
        <w:t>,</w:t>
      </w:r>
      <w:r w:rsidRPr="007A5CAD">
        <w:rPr>
          <w:rFonts w:ascii="Times New Roman" w:eastAsia="Calibri" w:hAnsi="Times New Roman" w:cs="Times New Roman"/>
        </w:rPr>
        <w:t>  </w:t>
      </w:r>
      <w:r w:rsidRPr="007A5CAD">
        <w:rPr>
          <w:rFonts w:ascii="Kalpurush" w:eastAsia="Nirmala UI" w:hAnsi="Kalpurush" w:cs="Kalpurush"/>
          <w:cs/>
          <w:lang w:bidi="bn-IN"/>
        </w:rPr>
        <w:t>এইসংস্থাকর্মরত</w:t>
      </w:r>
      <w:r w:rsidRPr="007A5CAD">
        <w:rPr>
          <w:rFonts w:ascii="Times New Roman" w:eastAsia="Calibri" w:hAnsi="Times New Roman" w:cs="Times New Roman"/>
        </w:rPr>
        <w:t> </w:t>
      </w:r>
      <w:r w:rsidRPr="007A5CAD">
        <w:rPr>
          <w:rFonts w:ascii="Kalpurush" w:eastAsia="Nirmala UI" w:hAnsi="Kalpurush" w:cs="Kalpurush"/>
          <w:cs/>
          <w:lang w:bidi="bn-IN"/>
        </w:rPr>
        <w:t>সববাঙালিরতাদেরকেসাহায্যকরা</w:t>
      </w:r>
      <w:r w:rsidRPr="007A5CAD">
        <w:rPr>
          <w:rFonts w:ascii="Times New Roman" w:eastAsia="Calibri" w:hAnsi="Times New Roman" w:cs="Times New Roman"/>
        </w:rPr>
        <w:t> </w:t>
      </w:r>
      <w:r w:rsidRPr="007A5CAD">
        <w:rPr>
          <w:rFonts w:ascii="Kalpurush" w:eastAsia="Nirmala UI" w:hAnsi="Kalpurush" w:cs="Kalpurush"/>
          <w:cs/>
          <w:lang w:bidi="bn-IN"/>
        </w:rPr>
        <w:t>প্রত্যাখ্যানকরাউচিত</w:t>
      </w:r>
      <w:r w:rsidRPr="007A5CAD">
        <w:rPr>
          <w:rFonts w:ascii="Kalpurush" w:eastAsia="Calibri" w:hAnsi="Kalpurush" w:cs="Kalpurush"/>
        </w:rPr>
        <w:t xml:space="preserve">, </w:t>
      </w:r>
      <w:r w:rsidRPr="007A5CAD">
        <w:rPr>
          <w:rFonts w:ascii="Kalpurush" w:eastAsia="Nirmala UI" w:hAnsi="Kalpurush" w:cs="Kalpurush"/>
          <w:cs/>
          <w:lang w:bidi="bn-IN"/>
        </w:rPr>
        <w:t>সাতকোটিবাংলাদেশিরকণ্ঠরোধকারীদের</w:t>
      </w:r>
      <w:r w:rsidRPr="007A5CAD">
        <w:rPr>
          <w:rFonts w:ascii="Kalpurush" w:eastAsia="Nirmala UI" w:hAnsi="Kalpurush" w:cs="Mangal"/>
          <w:cs/>
          <w:lang w:bidi="hi-IN"/>
        </w:rPr>
        <w:t>।</w:t>
      </w:r>
      <w:r w:rsidRPr="007A5CAD">
        <w:rPr>
          <w:rFonts w:ascii="Times New Roman" w:eastAsia="Calibri" w:hAnsi="Times New Roman" w:cs="Times New Roman"/>
        </w:rPr>
        <w:t> </w:t>
      </w:r>
    </w:p>
    <w:p w14:paraId="0FEDFCA9" w14:textId="77777777" w:rsidR="00E444EC" w:rsidRPr="007A5CAD" w:rsidRDefault="00E444EC" w:rsidP="001F16CA">
      <w:pPr>
        <w:rPr>
          <w:rFonts w:ascii="Kalpurush" w:eastAsia="Calibri" w:hAnsi="Kalpurush" w:cs="Kalpurush"/>
        </w:rPr>
      </w:pPr>
    </w:p>
    <w:p w14:paraId="3802A3E1" w14:textId="77777777" w:rsidR="00E444EC" w:rsidRPr="007A5CAD" w:rsidRDefault="00E444EC" w:rsidP="001F16CA">
      <w:pPr>
        <w:rPr>
          <w:rFonts w:ascii="Kalpurush" w:eastAsia="Calibri" w:hAnsi="Kalpurush" w:cs="Kalpurush"/>
        </w:rPr>
      </w:pPr>
      <w:r w:rsidRPr="007A5CAD">
        <w:rPr>
          <w:rFonts w:ascii="Kalpurush" w:eastAsia="Calibri" w:hAnsi="Kalpurush" w:cs="Kalpurush"/>
        </w:rPr>
        <w:lastRenderedPageBreak/>
        <w:t>(</w:t>
      </w:r>
      <w:r w:rsidRPr="007A5CAD">
        <w:rPr>
          <w:rFonts w:ascii="Kalpurush" w:eastAsia="Nirmala UI" w:hAnsi="Kalpurush" w:cs="Kalpurush"/>
          <w:cs/>
          <w:lang w:bidi="bn-IN"/>
        </w:rPr>
        <w:t>৪</w:t>
      </w:r>
      <w:r w:rsidRPr="007A5CAD">
        <w:rPr>
          <w:rFonts w:ascii="Kalpurush" w:eastAsia="Calibri" w:hAnsi="Kalpurush" w:cs="Kalpurush"/>
        </w:rPr>
        <w:t xml:space="preserve">) </w:t>
      </w:r>
      <w:r w:rsidRPr="007A5CAD">
        <w:rPr>
          <w:rFonts w:ascii="Kalpurush" w:eastAsia="Nirmala UI" w:hAnsi="Kalpurush" w:cs="Kalpurush"/>
          <w:cs/>
          <w:lang w:bidi="bn-IN"/>
        </w:rPr>
        <w:t>৭ইমার্চ১৯৭১সালেবিকাল২ঘটিকারসময়রেসকোর্সমাঠেআমিএকটিবিশালজনসভারআহবানকরছিএবংপরবর্তীঘোষণাওইখানেজারিকরাহবে</w:t>
      </w:r>
      <w:r w:rsidRPr="007A5CAD">
        <w:rPr>
          <w:rFonts w:ascii="Kalpurush" w:eastAsia="Nirmala UI" w:hAnsi="Kalpurush" w:cs="Mangal"/>
          <w:cs/>
          <w:lang w:bidi="hi-IN"/>
        </w:rPr>
        <w:t>।</w:t>
      </w:r>
      <w:r w:rsidRPr="007A5CAD">
        <w:rPr>
          <w:rFonts w:ascii="Times New Roman" w:eastAsia="Calibri" w:hAnsi="Times New Roman" w:cs="Times New Roman"/>
        </w:rPr>
        <w:t> </w:t>
      </w:r>
    </w:p>
    <w:p w14:paraId="5855C953" w14:textId="77777777" w:rsidR="00E444EC" w:rsidRPr="007A5CAD" w:rsidRDefault="00E444EC" w:rsidP="001F16CA">
      <w:pPr>
        <w:rPr>
          <w:rFonts w:ascii="Kalpurush" w:eastAsia="Calibri" w:hAnsi="Kalpurush" w:cs="Kalpurush"/>
        </w:rPr>
      </w:pPr>
    </w:p>
    <w:p w14:paraId="6E196624" w14:textId="77777777" w:rsidR="00E444EC" w:rsidRPr="007A5CAD" w:rsidRDefault="00E444EC" w:rsidP="001F16CA">
      <w:pPr>
        <w:rPr>
          <w:rFonts w:ascii="Kalpurush" w:eastAsia="Nirmala UI" w:hAnsi="Kalpurush" w:cs="Kalpurush"/>
        </w:rPr>
      </w:pPr>
      <w:r w:rsidRPr="007A5CAD">
        <w:rPr>
          <w:rFonts w:ascii="Kalpurush" w:eastAsia="Calibri" w:hAnsi="Kalpurush" w:cs="Kalpurush"/>
        </w:rPr>
        <w:t>(</w:t>
      </w:r>
      <w:r w:rsidRPr="007A5CAD">
        <w:rPr>
          <w:rFonts w:ascii="Kalpurush" w:eastAsia="Nirmala UI" w:hAnsi="Kalpurush" w:cs="Kalpurush"/>
          <w:cs/>
          <w:lang w:bidi="bn-IN"/>
        </w:rPr>
        <w:t>৫</w:t>
      </w:r>
      <w:r w:rsidRPr="007A5CAD">
        <w:rPr>
          <w:rFonts w:ascii="Kalpurush" w:eastAsia="Calibri" w:hAnsi="Kalpurush" w:cs="Kalpurush"/>
        </w:rPr>
        <w:t xml:space="preserve">) </w:t>
      </w:r>
      <w:r w:rsidRPr="007A5CAD">
        <w:rPr>
          <w:rFonts w:ascii="Kalpurush" w:eastAsia="Nirmala UI" w:hAnsi="Kalpurush" w:cs="Kalpurush"/>
          <w:cs/>
          <w:lang w:bidi="bn-IN"/>
        </w:rPr>
        <w:t>আমিআমাদেরমানুষকেঅনুরোধকরতেচাইআমাদেরসাধারণসংগ্রামচালিয়েযাবারজন্যশান্তিপূর্ণএবং</w:t>
      </w:r>
      <w:r w:rsidRPr="007A5CAD">
        <w:rPr>
          <w:rFonts w:ascii="Times New Roman" w:eastAsia="Calibri" w:hAnsi="Times New Roman" w:cs="Times New Roman"/>
        </w:rPr>
        <w:t> </w:t>
      </w:r>
      <w:r w:rsidRPr="007A5CAD">
        <w:rPr>
          <w:rFonts w:ascii="Kalpurush" w:eastAsia="Nirmala UI" w:hAnsi="Kalpurush" w:cs="Kalpurush"/>
          <w:cs/>
          <w:lang w:bidi="bn-IN"/>
        </w:rPr>
        <w:t>সুশৃঙ্খলপদ্ধতিতে</w:t>
      </w:r>
      <w:r w:rsidRPr="007A5CAD">
        <w:rPr>
          <w:rFonts w:ascii="Kalpurush" w:eastAsia="Nirmala UI" w:hAnsi="Kalpurush" w:cs="Mangal"/>
          <w:cs/>
          <w:lang w:bidi="hi-IN"/>
        </w:rPr>
        <w:t>।</w:t>
      </w:r>
      <w:r w:rsidRPr="007A5CAD">
        <w:rPr>
          <w:rFonts w:ascii="Kalpurush" w:eastAsia="Nirmala UI" w:hAnsi="Kalpurush" w:cs="Kalpurush"/>
          <w:cs/>
          <w:lang w:bidi="bn-IN"/>
        </w:rPr>
        <w:t>আমিতাদেরকেস্মরণকরিয়েদিতেচাইকোনপ্রকারপুলিশিঅভিযানযদিনেওয়াহয়আমাদেরআন্দোলনেরবিরুদ্ধেএবংতাহবেদালালদ্বারাপ্ররোচিতহয়ে</w:t>
      </w:r>
      <w:r w:rsidRPr="007A5CAD">
        <w:rPr>
          <w:rFonts w:ascii="Times New Roman" w:eastAsia="Calibri" w:hAnsi="Times New Roman" w:cs="Times New Roman"/>
        </w:rPr>
        <w:t> </w:t>
      </w:r>
      <w:r w:rsidRPr="007A5CAD">
        <w:rPr>
          <w:rFonts w:ascii="Kalpurush" w:eastAsia="Nirmala UI" w:hAnsi="Kalpurush" w:cs="Kalpurush"/>
          <w:cs/>
          <w:lang w:bidi="bn-IN"/>
        </w:rPr>
        <w:t>ওগণবিরোধীবাহিনী</w:t>
      </w:r>
      <w:r w:rsidRPr="007A5CAD">
        <w:rPr>
          <w:rFonts w:ascii="Kalpurush" w:eastAsia="Nirmala UI" w:hAnsi="Kalpurush" w:cs="Mangal"/>
          <w:cs/>
          <w:lang w:bidi="hi-IN"/>
        </w:rPr>
        <w:t>।</w:t>
      </w:r>
    </w:p>
    <w:p w14:paraId="5F706FFB" w14:textId="77777777" w:rsidR="00E444EC" w:rsidRPr="007A5CAD" w:rsidRDefault="00E444EC" w:rsidP="001F16CA">
      <w:pPr>
        <w:rPr>
          <w:rFonts w:ascii="Kalpurush" w:eastAsia="Calibri" w:hAnsi="Kalpurush" w:cs="Kalpurush"/>
        </w:rPr>
      </w:pPr>
    </w:p>
    <w:p w14:paraId="7784E897" w14:textId="77777777" w:rsidR="00A0077D" w:rsidRPr="007A5CAD" w:rsidRDefault="002C07A0" w:rsidP="001F16CA">
      <w:pPr>
        <w:rPr>
          <w:rFonts w:ascii="Kalpurush" w:hAnsi="Kalpurush" w:cs="Kalpurush"/>
          <w:color w:val="000000"/>
          <w:lang w:bidi="bn-BD"/>
        </w:rPr>
      </w:pPr>
      <w:r w:rsidRPr="007A5CAD">
        <w:rPr>
          <w:rFonts w:ascii="Kalpurush" w:hAnsi="Kalpurush" w:cs="Kalpurush"/>
          <w:color w:val="000000"/>
          <w:cs/>
          <w:lang w:bidi="bn-BD"/>
        </w:rPr>
        <w:t>&lt;2.168.674</w:t>
      </w:r>
      <w:r w:rsidR="007D5B13" w:rsidRPr="007A5CAD">
        <w:rPr>
          <w:rFonts w:ascii="Kalpurush" w:hAnsi="Kalpurush" w:cs="Kalpurush"/>
          <w:color w:val="000000"/>
          <w:cs/>
          <w:lang w:bidi="bn-BD"/>
        </w:rPr>
        <w:t>-67</w:t>
      </w:r>
      <w:r w:rsidRPr="007A5CAD">
        <w:rPr>
          <w:rFonts w:ascii="Kalpurush" w:hAnsi="Kalpurush" w:cs="Kalpurush"/>
          <w:color w:val="000000"/>
          <w:cs/>
          <w:lang w:bidi="bn-BD"/>
        </w:rPr>
        <w:t>7&gt;</w:t>
      </w:r>
      <w:bookmarkStart w:id="168" w:name="p674"/>
      <w:bookmarkEnd w:id="168"/>
    </w:p>
    <w:p w14:paraId="40DBE516"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 xml:space="preserve">                                               সৈন্য অপসারণ করে ক্ষমতা  হস্তান্তর করুন </w:t>
      </w:r>
    </w:p>
    <w:p w14:paraId="4EF05D20"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 xml:space="preserve">                                               ঢাকার এক জনসভায় শেখ মুজিবুর রহমান </w:t>
      </w:r>
    </w:p>
    <w:p w14:paraId="7631702F"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 xml:space="preserve"> মার্চ ৩,১৯৭১</w:t>
      </w:r>
    </w:p>
    <w:p w14:paraId="61A9B9ED" w14:textId="77777777" w:rsidR="00A0077D" w:rsidRPr="007A5CAD" w:rsidRDefault="00A0077D" w:rsidP="001F16CA">
      <w:pPr>
        <w:rPr>
          <w:rFonts w:ascii="Kalpurush" w:hAnsi="Kalpurush" w:cs="Kalpurush"/>
          <w:lang w:bidi="bn-BD"/>
        </w:rPr>
      </w:pPr>
    </w:p>
    <w:p w14:paraId="474EA6DE" w14:textId="77777777" w:rsidR="00A0077D" w:rsidRPr="007A5CAD" w:rsidRDefault="00A0077D" w:rsidP="001F16CA">
      <w:pPr>
        <w:rPr>
          <w:rFonts w:ascii="Kalpurush" w:hAnsi="Kalpurush" w:cs="Kalpurush"/>
          <w:lang w:bidi="bn-BD"/>
        </w:rPr>
      </w:pPr>
    </w:p>
    <w:p w14:paraId="2F647076"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 xml:space="preserve">ঢাকা, ৩রা মার্চ </w:t>
      </w:r>
      <w:r w:rsidRPr="007A5CAD">
        <w:rPr>
          <w:rFonts w:ascii="Kalpurush" w:hAnsi="Kalpurush" w:cs="Kalpurush"/>
          <w:lang w:bidi="bn-BD"/>
        </w:rPr>
        <w:t xml:space="preserve">: </w:t>
      </w:r>
      <w:r w:rsidRPr="007A5CAD">
        <w:rPr>
          <w:rFonts w:ascii="Kalpurush" w:hAnsi="Kalpurush" w:cs="Kalpurush"/>
          <w:cs/>
          <w:lang w:bidi="bn-BD"/>
        </w:rPr>
        <w:t xml:space="preserve"> আওয়ামীলীগ সভাপতি শেখ মুজিবুর রহমান  শহর থেকে সৈন্যবাহিনী অপসারণ করে  নির্বাচিত প্রতিনিধিদের কাছে ক্ষমতা হস্তান্ত করার এক অহবান করেছেন কর্তৃপক্ষের নিকট। </w:t>
      </w:r>
    </w:p>
    <w:p w14:paraId="3B3B223A" w14:textId="77777777" w:rsidR="00A0077D" w:rsidRPr="007A5CAD" w:rsidRDefault="00A0077D" w:rsidP="001F16CA">
      <w:pPr>
        <w:rPr>
          <w:rFonts w:ascii="Kalpurush" w:hAnsi="Kalpurush" w:cs="Kalpurush"/>
          <w:lang w:bidi="bn-BD"/>
        </w:rPr>
      </w:pPr>
    </w:p>
    <w:p w14:paraId="669CF039"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 xml:space="preserve">আজ বিকেলে পল্টনের এক জনসভায় আওয়ামীলীগ সভাপতি বলেন, কর্তৃপক্ষকে  বুঝতে হবে  জনগন নিজেদের শাষণ চায় এবং জোর করে তাদের দমন করতে চাইলে তারা তাদের নিজেদের জীবন উৎসর্গ করতে দ্বিধা করবে না। </w:t>
      </w:r>
    </w:p>
    <w:p w14:paraId="2DB89CCA" w14:textId="77777777" w:rsidR="00A0077D" w:rsidRPr="007A5CAD" w:rsidRDefault="00A0077D" w:rsidP="001F16CA">
      <w:pPr>
        <w:rPr>
          <w:rFonts w:ascii="Kalpurush" w:hAnsi="Kalpurush" w:cs="Kalpurush"/>
          <w:lang w:bidi="bn-BD"/>
        </w:rPr>
      </w:pPr>
    </w:p>
    <w:p w14:paraId="1E63C24F"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 xml:space="preserve">যে পর্যন্ত না জনগনের প্রতিনিধিদের কাছে ক্ষমতা হস্তান্তর করা হচ্ছে সে পর্যন্ত  সবাইকে সকল ধরনের ট্যাক্স বন্ধ করে দেবারও নির্দেশ দেন তিনি। </w:t>
      </w:r>
    </w:p>
    <w:p w14:paraId="74220AC4" w14:textId="77777777" w:rsidR="00A0077D" w:rsidRPr="007A5CAD" w:rsidRDefault="00A0077D" w:rsidP="001F16CA">
      <w:pPr>
        <w:rPr>
          <w:rFonts w:ascii="Kalpurush" w:hAnsi="Kalpurush" w:cs="Kalpurush"/>
          <w:lang w:bidi="bn-BD"/>
        </w:rPr>
      </w:pPr>
    </w:p>
    <w:p w14:paraId="5903F8A3"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lastRenderedPageBreak/>
        <w:t xml:space="preserve">আওয়ামীলীগ সভাপতি কর্তৃক  ডাকা সারা প্রদেশব্যাপী হরতালের অংশ হিসেবে  ছাত্রলীগ আজ এই জনসভার আয়োজন করে। </w:t>
      </w:r>
    </w:p>
    <w:p w14:paraId="086673BD" w14:textId="77777777" w:rsidR="00A0077D" w:rsidRPr="007A5CAD" w:rsidRDefault="00A0077D" w:rsidP="001F16CA">
      <w:pPr>
        <w:rPr>
          <w:rFonts w:ascii="Kalpurush" w:hAnsi="Kalpurush" w:cs="Kalpurush"/>
          <w:lang w:bidi="bn-BD"/>
        </w:rPr>
      </w:pPr>
    </w:p>
    <w:p w14:paraId="5D72CA10"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 xml:space="preserve">“সাংবিধানিক পদ্ধতিতে বাঁধা দান করে কর্তৃপক্ষ ফলত জনগণকে বাধ্য করছে নিজেদের আইনগত অধিকার আদায়ের জন্য বুকের রক্ত ঝড়াতে। যেটা কোনভাবেই মেনে নেওয়া হবে না। সংশ্লীষ্ট কর্তিঋপক্ষকে তাই আহবান জানাই অবিলম্বে সামরিক শাষণ পরিহার করে এবং জনগনের প্রনিধিদের নিকট ক্ষমতা হস্তান্তর করে এই ভুল পথ থেকে সরে আসুন”। </w:t>
      </w:r>
    </w:p>
    <w:p w14:paraId="17BEAEB1" w14:textId="77777777" w:rsidR="00A0077D" w:rsidRPr="007A5CAD" w:rsidRDefault="00A0077D" w:rsidP="001F16CA">
      <w:pPr>
        <w:rPr>
          <w:rFonts w:ascii="Kalpurush" w:hAnsi="Kalpurush" w:cs="Kalpurush"/>
          <w:lang w:bidi="bn-BD"/>
        </w:rPr>
      </w:pPr>
    </w:p>
    <w:p w14:paraId="09407ED7"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 xml:space="preserve">সভার সভাপতিত্ব করেন ছাত্রলীগ সভাপতি নূরে আলম সিদ্দিকি। সভায় অন্যান্যদের মধ্যে বক্তৃতা করেন, জাতীয় শ্রমিক লীগের সাধারণ সম্পাদক জ্বনাব আবুল মান্নান, ছাত্রলীগের সাধারণ সপমাদক জ্বনাব শাজাহান সিরাজ এবং ডাকসু সাধারণ সম্পাদক জ্বনাব আব্দুল কুদ্দুস মাখন। </w:t>
      </w:r>
    </w:p>
    <w:p w14:paraId="0A4EBCF9" w14:textId="77777777" w:rsidR="00A0077D" w:rsidRPr="007A5CAD" w:rsidRDefault="00A0077D" w:rsidP="001F16CA">
      <w:pPr>
        <w:rPr>
          <w:rFonts w:ascii="Kalpurush" w:hAnsi="Kalpurush" w:cs="Kalpurush"/>
          <w:lang w:bidi="bn-BD"/>
        </w:rPr>
      </w:pPr>
    </w:p>
    <w:p w14:paraId="09B45F26"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 xml:space="preserve">আবেগঘণ ত্রিশ মিনিটের বক্তৃতায় শেখ মুজিব সবাইকে শান্তিপূর্ন এবং সংগঠিতভাবে আন্দোলন চালিয়ে যাওয়ার আহবান জানান। </w:t>
      </w:r>
    </w:p>
    <w:p w14:paraId="67B2DB3E"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 xml:space="preserve">সম্পর্কে সজাগ থেকে সম্পূর্ন শান্তি এবং নিয়ম শৃঙ্খলা বজায় রাখার অনুরোধ জানান তিনি, অন্যথায় আন্দোলনের মূল উদ্দেশ্য নষ্ট হবার সম্ভাবনা থেকে যায়। </w:t>
      </w:r>
    </w:p>
    <w:p w14:paraId="5391BA54" w14:textId="77777777" w:rsidR="00A0077D" w:rsidRPr="007A5CAD" w:rsidRDefault="00A0077D" w:rsidP="001F16CA">
      <w:pPr>
        <w:rPr>
          <w:rFonts w:ascii="Kalpurush" w:hAnsi="Kalpurush" w:cs="Kalpurush"/>
          <w:lang w:bidi="bn-BD"/>
        </w:rPr>
      </w:pPr>
    </w:p>
    <w:p w14:paraId="18A61C6F"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 xml:space="preserve">হিন্দু-মুসলিম, বাঙালি অবাঙালি নির্বিশেষে  একে অন্যের জানমাল রক্ষায় দেশের সকল স্তরের জনগনকে সজাগ থাকা এবং আন্দোলনে সামিল  আহবান জানান তিনি। </w:t>
      </w:r>
    </w:p>
    <w:p w14:paraId="379D81BA" w14:textId="77777777" w:rsidR="00A0077D" w:rsidRPr="007A5CAD" w:rsidRDefault="00A0077D" w:rsidP="001F16CA">
      <w:pPr>
        <w:rPr>
          <w:rFonts w:ascii="Kalpurush" w:hAnsi="Kalpurush" w:cs="Kalpurush"/>
          <w:lang w:bidi="bn-BD"/>
        </w:rPr>
      </w:pPr>
    </w:p>
    <w:p w14:paraId="30868746"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 xml:space="preserve">কর্তৃপক্ষকে স্মরণ করিয়ে দিয়ে তিনি বলেন তিনি এবং বাংলাদেশের জনগণ তাদের সাংবিধানিক অধিকার আদায়ে জীবন দিতে প্রস্তুত আছে, তিনি সুস্পষ্ট বলে দেন জনগন যে কোন ধরনের পরিস্থিতি মোকাবেলায় প্রস্তুত রয়েছেন। </w:t>
      </w:r>
    </w:p>
    <w:p w14:paraId="340065F1" w14:textId="77777777" w:rsidR="00A0077D" w:rsidRPr="007A5CAD" w:rsidRDefault="00A0077D" w:rsidP="001F16CA">
      <w:pPr>
        <w:rPr>
          <w:rFonts w:ascii="Kalpurush" w:hAnsi="Kalpurush" w:cs="Kalpurush"/>
          <w:lang w:bidi="bn-BD"/>
        </w:rPr>
      </w:pPr>
    </w:p>
    <w:p w14:paraId="0E539C68" w14:textId="77777777" w:rsidR="00A0077D" w:rsidRPr="007A5CAD" w:rsidRDefault="00A0077D" w:rsidP="001F16CA">
      <w:pPr>
        <w:rPr>
          <w:rFonts w:ascii="Kalpurush" w:hAnsi="Kalpurush" w:cs="Kalpurush"/>
          <w:cs/>
          <w:lang w:bidi="bn-BD"/>
        </w:rPr>
      </w:pPr>
      <w:r w:rsidRPr="007A5CAD">
        <w:rPr>
          <w:rFonts w:ascii="Kalpurush" w:hAnsi="Kalpurush" w:cs="Kalpurush"/>
          <w:cs/>
          <w:lang w:bidi="bn-BD"/>
        </w:rPr>
        <w:t xml:space="preserve">প্রয়োজনে মৃত্যুকে বরণ করে নিতে হলেও জনগণের অধিকার আদায়ের প্রশ্নে তিনি কখনোই বেঈমানী করবেন না। </w:t>
      </w:r>
    </w:p>
    <w:p w14:paraId="38A3EAB1" w14:textId="77777777" w:rsidR="00A0077D" w:rsidRPr="007A5CAD" w:rsidRDefault="00A0077D" w:rsidP="001F16CA">
      <w:pPr>
        <w:rPr>
          <w:rFonts w:ascii="Kalpurush" w:hAnsi="Kalpurush" w:cs="Kalpurush"/>
          <w:lang w:bidi="bn-BD"/>
        </w:rPr>
      </w:pPr>
    </w:p>
    <w:p w14:paraId="036F68E3"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 xml:space="preserve">আওয়ামীলীগ প্রধান বলেন যারা শান্তিপূর্ণ উপায়ে  ক্ষমতার হস্তান্তর চেয়েছেন, কর্তৃপক্ষ তাদের বিরুদ্ধেই ব্যবস্থা নিয়েছে। </w:t>
      </w:r>
    </w:p>
    <w:p w14:paraId="6417851C" w14:textId="77777777" w:rsidR="00A0077D" w:rsidRPr="007A5CAD" w:rsidRDefault="00A0077D" w:rsidP="001F16CA">
      <w:pPr>
        <w:rPr>
          <w:rFonts w:ascii="Kalpurush" w:hAnsi="Kalpurush" w:cs="Kalpurush"/>
          <w:lang w:bidi="bn-BD"/>
        </w:rPr>
      </w:pPr>
    </w:p>
    <w:p w14:paraId="755A694C"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 xml:space="preserve">আগামী ৭ তারিখ পর্যন্ত কর্মসূচী ঘোষণ করে, আন্দোলনের সফলতার জন্য তিনি সকল স্তর থেকে সাহায্য এবং সহযোগীতা চেয়েছেন। </w:t>
      </w:r>
    </w:p>
    <w:p w14:paraId="2886788E" w14:textId="77777777" w:rsidR="00A0077D" w:rsidRPr="007A5CAD" w:rsidRDefault="00A0077D" w:rsidP="001F16CA">
      <w:pPr>
        <w:rPr>
          <w:rFonts w:ascii="Kalpurush" w:hAnsi="Kalpurush" w:cs="Kalpurush"/>
          <w:lang w:bidi="bn-BD"/>
        </w:rPr>
      </w:pPr>
    </w:p>
    <w:p w14:paraId="49CBA173"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 xml:space="preserve">তিনি বলেন প্রতিদিন সকাল ৬ টা থেকে দুপুর ২টা পর্যন্ত সারা বাংলাদেশে হরতাল চলবে। হরতালের পর যানবাহন চলাচল করবে।  হরতালের ক্ষতি পুষিয়ে ওঠার জন্য রিকশাওয়ালাদের কিছু টাকা  ভাড়া বাড়িয়ে দিতে সকলের প্রতি অনুরোধ জানান তিনি। </w:t>
      </w:r>
    </w:p>
    <w:p w14:paraId="23FD85A8" w14:textId="77777777" w:rsidR="00A0077D" w:rsidRPr="007A5CAD" w:rsidRDefault="00A0077D" w:rsidP="001F16CA">
      <w:pPr>
        <w:rPr>
          <w:rFonts w:ascii="Kalpurush" w:hAnsi="Kalpurush" w:cs="Kalpurush"/>
          <w:lang w:bidi="bn-BD"/>
        </w:rPr>
      </w:pPr>
    </w:p>
    <w:p w14:paraId="4FFD3F71"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রবিবার দুপুর ২টায় রেসকোর্স ময়দানের এক জনসভায় বক্তৃতা রাখবেন তিনি।  সকল সরকারী অফিস, সচিবালয়,হাই-কোর্ট। অন্যান্য আদালত, আধা সরকারী এবং স্বায়ত্বশাষিত প্রতিষ্ঠান, পিআইএ, রেলওয়ে এবং অন্যান্য যোগাযোগ মাধ্যম, যানবাহন, মিল, ফ্যাক্টরী, বাজার এবং সব শিল্প কারখানা  হরতালের আওতাধীন থাকবে বলে ঘোষণা দেন তিনি</w:t>
      </w:r>
      <w:r w:rsidRPr="007A5CAD">
        <w:rPr>
          <w:rFonts w:ascii="Kalpurush" w:hAnsi="Kalpurush" w:cs="Mangal"/>
          <w:cs/>
          <w:lang w:bidi="hi-IN"/>
        </w:rPr>
        <w:t xml:space="preserve">। </w:t>
      </w:r>
    </w:p>
    <w:p w14:paraId="4177C1D8" w14:textId="77777777" w:rsidR="00A0077D" w:rsidRPr="007A5CAD" w:rsidRDefault="00A0077D" w:rsidP="001F16CA">
      <w:pPr>
        <w:rPr>
          <w:rFonts w:ascii="Kalpurush" w:hAnsi="Kalpurush" w:cs="Kalpurush"/>
          <w:lang w:bidi="bn-BD"/>
        </w:rPr>
      </w:pPr>
    </w:p>
    <w:p w14:paraId="2A54559C"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 xml:space="preserve">তিনি বলেন, সেনাবাহিনীকে রাখা হয়েছে দেশ রক্ষার জন্য, এবং জনগণের স্বার্থের বিরুদ্ধে তাদের ব্যবহার করা যাবে না। সেনাবাহিনীকে অনতিবিলম্বে ব্যারাকে ফিরিয়ে নিতে কর্তৃপক্ষের প্রতি আহবান জানান শেখ সাহেব। </w:t>
      </w:r>
    </w:p>
    <w:p w14:paraId="006508DC" w14:textId="77777777" w:rsidR="00A0077D" w:rsidRPr="007A5CAD" w:rsidRDefault="00A0077D" w:rsidP="001F16CA">
      <w:pPr>
        <w:rPr>
          <w:rFonts w:ascii="Kalpurush" w:hAnsi="Kalpurush" w:cs="Kalpurush"/>
          <w:lang w:bidi="bn-BD"/>
        </w:rPr>
      </w:pPr>
    </w:p>
    <w:p w14:paraId="3F118277"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 xml:space="preserve">গতকাল রাতে ঢাকায় ঘটে যাওয়া ঘটনায় শোক জানানোর ভাষা তাঁর জানা নেই বলে জানান তিনি। </w:t>
      </w:r>
    </w:p>
    <w:p w14:paraId="1DC6DEF5" w14:textId="77777777" w:rsidR="00A0077D" w:rsidRPr="007A5CAD" w:rsidRDefault="00A0077D" w:rsidP="001F16CA">
      <w:pPr>
        <w:rPr>
          <w:rFonts w:ascii="Kalpurush" w:hAnsi="Kalpurush" w:cs="Kalpurush"/>
          <w:lang w:bidi="bn-BD"/>
        </w:rPr>
      </w:pPr>
    </w:p>
    <w:p w14:paraId="7164290E"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দেশের বর্তমান অবস্থা তার এবং বাংলাদেশের জনগণের সৃষ্ট নয় বরং শান্তিপূর্ন উপায়ে ক্ষমতা হস্তান্তরের বিরুদ্ধে সেইসব ষড়যন্ত্রকারীদেরই সৃষ্টি বলে স্পষ্ট করেন তিনি। এমনকি দেশের বিভিন্ন গুরুত্বপূর্ণ সিদ্ধান্তগ্রহণের ক্ষেত্রে প্রধান নির্বাচিত দলকে উপেক্ষা করা হচ্ছে</w:t>
      </w:r>
      <w:r w:rsidRPr="007A5CAD">
        <w:rPr>
          <w:rFonts w:ascii="Kalpurush" w:hAnsi="Kalpurush" w:cs="Mangal"/>
          <w:cs/>
          <w:lang w:bidi="hi-IN"/>
        </w:rPr>
        <w:t xml:space="preserve">। </w:t>
      </w:r>
    </w:p>
    <w:p w14:paraId="2A87E5F0" w14:textId="77777777" w:rsidR="00A0077D" w:rsidRPr="007A5CAD" w:rsidRDefault="00A0077D" w:rsidP="001F16CA">
      <w:pPr>
        <w:rPr>
          <w:rFonts w:ascii="Kalpurush" w:hAnsi="Kalpurush" w:cs="Kalpurush"/>
          <w:lang w:bidi="bn-BD"/>
        </w:rPr>
      </w:pPr>
    </w:p>
    <w:p w14:paraId="3A8CF8BC"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 xml:space="preserve">শেখ সাহেব দেশের সবাইকে শান্তিপূর্ন এবং সুশৃঙ্খলভাবে পরিকল্পিত সূচী অনুযায়ী হরতাল পালনের নির্দেশ দেন। </w:t>
      </w:r>
    </w:p>
    <w:p w14:paraId="4D2F2840" w14:textId="77777777" w:rsidR="00A0077D" w:rsidRPr="007A5CAD" w:rsidRDefault="00A0077D" w:rsidP="001F16CA">
      <w:pPr>
        <w:rPr>
          <w:rFonts w:ascii="Kalpurush" w:hAnsi="Kalpurush" w:cs="Kalpurush"/>
          <w:lang w:bidi="bn-BD"/>
        </w:rPr>
      </w:pPr>
    </w:p>
    <w:p w14:paraId="252804EE"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lastRenderedPageBreak/>
        <w:t xml:space="preserve">এ্যাম্বুলেন্স, হাসপাতাল, সংবাদ মাধ্যম, ওষুধের দোকান, পানি এবং বিদ্যুৎ সরবরাহকারী প্রতিষ্ঠান হরতালের আওতার বাইরে থাকবে বলে জানান তিনি। </w:t>
      </w:r>
    </w:p>
    <w:p w14:paraId="0B51E499"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 xml:space="preserve">তিনি বলেন, আজকের এই বক্তৃতাই তাঁর ‘শেষ বক্তৃতা’ হতে পারে </w:t>
      </w:r>
      <w:r w:rsidRPr="007A5CAD">
        <w:rPr>
          <w:rFonts w:ascii="Kalpurush" w:hAnsi="Kalpurush" w:cs="Mangal"/>
          <w:cs/>
          <w:lang w:bidi="hi-IN"/>
        </w:rPr>
        <w:t>।</w:t>
      </w:r>
      <w:r w:rsidRPr="007A5CAD">
        <w:rPr>
          <w:rFonts w:ascii="Kalpurush" w:hAnsi="Kalpurush" w:cs="Kalpurush"/>
          <w:cs/>
          <w:lang w:bidi="bn-BD"/>
        </w:rPr>
        <w:t xml:space="preserve"> তিনি যদি উপস্থিত থাকতে নাও পারেন তারপরও সবাইকে সমান তালে আন্দোলন চালিয়ে যাবার হুকুম দেন তিনি। তিনি বলেন তাঁর অনুপস্থিতিতে নেতৃত্ব দেবার মত এবং কোন সমস্যা ছাড়া আন্দোলন চালিয়ে নেবার মত নেতা তাঁর সঙ্গীদের মধ্যে রয়েছে। </w:t>
      </w:r>
    </w:p>
    <w:p w14:paraId="5FBB75A8" w14:textId="77777777" w:rsidR="00A0077D" w:rsidRPr="007A5CAD" w:rsidRDefault="00A0077D" w:rsidP="001F16CA">
      <w:pPr>
        <w:rPr>
          <w:rFonts w:ascii="Kalpurush" w:hAnsi="Kalpurush" w:cs="Kalpurush"/>
          <w:lang w:bidi="bn-BD"/>
        </w:rPr>
      </w:pPr>
    </w:p>
    <w:p w14:paraId="359D9116"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 xml:space="preserve">পূর্ব নির্ধারিত সূচী অনুযায়ী বিশাল মিছিলের নেতৃত্ব দেবার কথা থাকলেও সভা শেষে তা বাতিল করা হয়। পরিবর্তে গণতন্ত্র রক্ষার সংগ্রামে সকল শহীদদের রুহের মাগফেরাত কামনা করে মোনাজাতের/প্রার্থনার নেতৃত্ব দেন তিনি। </w:t>
      </w:r>
    </w:p>
    <w:p w14:paraId="78D3D7C6" w14:textId="77777777" w:rsidR="00A0077D" w:rsidRPr="007A5CAD" w:rsidRDefault="00A0077D" w:rsidP="001F16CA">
      <w:pPr>
        <w:rPr>
          <w:rFonts w:ascii="Kalpurush" w:hAnsi="Kalpurush" w:cs="Kalpurush"/>
          <w:lang w:bidi="bn-BD"/>
        </w:rPr>
      </w:pPr>
    </w:p>
    <w:p w14:paraId="7209BE83"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 xml:space="preserve">সভায় উপস্থিত অন্যান্যরা জনগণকে সকলের মধ্যে শান্তি এবং সহাবস্থান বজায় রাখা এবং লুট এবং অসামাজিক কার্যকলাপ থেকে বিরত থাকার জন্য আহবান জানান। </w:t>
      </w:r>
    </w:p>
    <w:p w14:paraId="7ADEA3E5" w14:textId="77777777" w:rsidR="00A0077D" w:rsidRPr="007A5CAD" w:rsidRDefault="00A0077D" w:rsidP="001F16CA">
      <w:pPr>
        <w:rPr>
          <w:rFonts w:ascii="Kalpurush" w:hAnsi="Kalpurush" w:cs="Kalpurush"/>
          <w:lang w:bidi="bn-BD"/>
        </w:rPr>
      </w:pPr>
    </w:p>
    <w:p w14:paraId="4A426F38"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 xml:space="preserve">সমবেত কন্ঠে সকলে ঘোষণা করেন যে বাংলাদেশের জনগনকে আর দাবিয়ে রাখা যাবে না এবং যে কোন উপায়ে তাদের লক্ষ্যে পৌছতে সবাই বদ্ধপরিকর। </w:t>
      </w:r>
    </w:p>
    <w:p w14:paraId="71B187E4" w14:textId="77777777" w:rsidR="00A0077D" w:rsidRPr="007A5CAD" w:rsidRDefault="00A0077D" w:rsidP="001F16CA">
      <w:pPr>
        <w:rPr>
          <w:rFonts w:ascii="Kalpurush" w:hAnsi="Kalpurush" w:cs="Kalpurush"/>
          <w:lang w:bidi="bn-BD"/>
        </w:rPr>
      </w:pPr>
    </w:p>
    <w:p w14:paraId="42B719C8"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সভায় গত দুই দিনে শহরের বিভিন্ন প্রান্তে অগ্নিসংযোগের ঘটনায় শোক প্রস্তাব আনা হয় এবং নিহতদের আত্নার শান্তি কামনা করা হয়। শোকসন্তপ্ত পরিবারের সদস্যদের সঙ্গে তারা গভীর সমবেদনা প্রকাশ করেন</w:t>
      </w:r>
      <w:r w:rsidRPr="007A5CAD">
        <w:rPr>
          <w:rFonts w:ascii="Kalpurush" w:hAnsi="Kalpurush" w:cs="Mangal"/>
          <w:cs/>
          <w:lang w:bidi="hi-IN"/>
        </w:rPr>
        <w:t xml:space="preserve">। </w:t>
      </w:r>
    </w:p>
    <w:p w14:paraId="0564F37D" w14:textId="77777777" w:rsidR="00A0077D" w:rsidRPr="007A5CAD" w:rsidRDefault="00A0077D" w:rsidP="001F16CA">
      <w:pPr>
        <w:rPr>
          <w:rFonts w:ascii="Kalpurush" w:hAnsi="Kalpurush" w:cs="Kalpurush"/>
          <w:lang w:bidi="bn-BD"/>
        </w:rPr>
      </w:pPr>
    </w:p>
    <w:p w14:paraId="0CDDB01F"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 xml:space="preserve">সভার আরেকটি সিদ্ধান্তে দেশের সকল স্তরের জনগনকে </w:t>
      </w:r>
      <w:r w:rsidRPr="007A5CAD">
        <w:rPr>
          <w:rFonts w:ascii="Kalpurush" w:hAnsi="Kalpurush" w:cs="Kalpurush"/>
          <w:cs/>
          <w:lang w:bidi="bn-IN"/>
        </w:rPr>
        <w:t xml:space="preserve">স্বাধিকার আদায়ের আন্দোলনে শেখ মুজিবের গতিশীল নেতৃত্বে সামিল হবার জন্য </w:t>
      </w:r>
      <w:r w:rsidRPr="007A5CAD">
        <w:rPr>
          <w:rFonts w:ascii="Kalpurush" w:hAnsi="Kalpurush" w:cs="Kalpurush"/>
          <w:cs/>
          <w:lang w:bidi="bn-BD"/>
        </w:rPr>
        <w:t>আহবান জানানো হয়।</w:t>
      </w:r>
    </w:p>
    <w:p w14:paraId="2FBA4119" w14:textId="77777777" w:rsidR="00A0077D" w:rsidRPr="007A5CAD" w:rsidRDefault="00A0077D" w:rsidP="001F16CA">
      <w:pPr>
        <w:rPr>
          <w:rFonts w:ascii="Kalpurush" w:hAnsi="Kalpurush" w:cs="Kalpurush"/>
          <w:lang w:bidi="bn-IN"/>
        </w:rPr>
      </w:pPr>
    </w:p>
    <w:p w14:paraId="17601987"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সভায় একটি শোষনবিহীন সমাজ প্রতিষ্ঠার জন্য শপথ গ্রহণ করা হয় যেখানে সবাই শান্তিতে বসবাস করবে।  </w:t>
      </w:r>
    </w:p>
    <w:p w14:paraId="5CC0016B" w14:textId="77777777" w:rsidR="00A0077D" w:rsidRPr="007A5CAD" w:rsidRDefault="00A0077D" w:rsidP="001F16CA">
      <w:pPr>
        <w:rPr>
          <w:rFonts w:ascii="Kalpurush" w:hAnsi="Kalpurush" w:cs="Kalpurush"/>
          <w:lang w:bidi="bn-IN"/>
        </w:rPr>
      </w:pPr>
    </w:p>
    <w:p w14:paraId="4D035A9C"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lastRenderedPageBreak/>
        <w:t xml:space="preserve">স্বাধিকার আদায়ের লক্ষ্যে শেখ মুজিব “শান্তিপূর্ণ সত্যগ্রহ” আন্দোলনের ডাক দেন এবং আন্দোলনের সফলতার জন্য সবাইকে শান্তিপূর্ন অবস্থা বজায় রাখার আহবান জানান। </w:t>
      </w:r>
    </w:p>
    <w:p w14:paraId="14B7EC5D" w14:textId="77777777" w:rsidR="00A0077D" w:rsidRPr="007A5CAD" w:rsidRDefault="00A0077D" w:rsidP="001F16CA">
      <w:pPr>
        <w:rPr>
          <w:rFonts w:ascii="Kalpurush" w:hAnsi="Kalpurush" w:cs="Kalpurush"/>
          <w:lang w:bidi="bn-IN"/>
        </w:rPr>
      </w:pPr>
    </w:p>
    <w:p w14:paraId="6EF36F85"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তিনি সবাইকে যে কোন মূল্যে লুটতরাজ এবং রাহজানীর বিরুদ্ধে সজাগ থাকার নির্দেশ দেন।  যেকোন ধরনের শান্তিবিঘ্নত কর্মকান্ডের বন্ধের নির্দেশ দেন তিনি, কারন শক্ত নিয়মানুবর্তিতা ছাড়া বড় কোন আন্দোলন সফলতা পেতে পারে না। </w:t>
      </w:r>
    </w:p>
    <w:p w14:paraId="0C0A22F4" w14:textId="77777777" w:rsidR="00A0077D" w:rsidRPr="007A5CAD" w:rsidRDefault="00A0077D" w:rsidP="001F16CA">
      <w:pPr>
        <w:rPr>
          <w:rFonts w:ascii="Kalpurush" w:hAnsi="Kalpurush" w:cs="Kalpurush"/>
          <w:lang w:bidi="bn-IN"/>
        </w:rPr>
      </w:pPr>
    </w:p>
    <w:p w14:paraId="7BEB91D3"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জাতিগত সম্প্রীতি বজায়ের আহবান জানিয়ে শেখ মুজিব আরও বলেন বিহারী এবং অমুসলিমরা “আমাদের পবিত্র বিশ্বাস”</w:t>
      </w:r>
    </w:p>
    <w:p w14:paraId="17464BC8" w14:textId="77777777" w:rsidR="00A0077D" w:rsidRPr="007A5CAD" w:rsidRDefault="00A0077D" w:rsidP="001F16CA">
      <w:pPr>
        <w:rPr>
          <w:rFonts w:ascii="Kalpurush" w:hAnsi="Kalpurush" w:cs="Kalpurush"/>
          <w:lang w:bidi="bn-IN"/>
        </w:rPr>
      </w:pPr>
    </w:p>
    <w:p w14:paraId="7ED60282"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গত ২৩ বছরে  এবং গতকালের হরতালে বাঙ্গালী আত্নদানের কথা স্মরণ করেন তিনি। </w:t>
      </w:r>
    </w:p>
    <w:p w14:paraId="732B20AC" w14:textId="77777777" w:rsidR="00A0077D" w:rsidRPr="007A5CAD" w:rsidRDefault="00A0077D" w:rsidP="001F16CA">
      <w:pPr>
        <w:rPr>
          <w:rFonts w:ascii="Kalpurush" w:hAnsi="Kalpurush" w:cs="Kalpurush"/>
          <w:lang w:bidi="bn-IN"/>
        </w:rPr>
      </w:pPr>
    </w:p>
    <w:p w14:paraId="5891529B"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‘গতকাল কতজন মারা গিয়েছে আমি জানিনা’ তিনি আরও বলেন, মেশিনগানের গুলির শব্দ তিনি নিজে শুনেছেন। নিহতদের স্মরণে এক প্রার্থনা/মোনাজাত করা হয় তাঁর নেতৃত্বে।  গতকালের নিহতদের মধ্যে কয়েকজনের মৃতদেহ আনা হয়েছিল সভাটিতে। </w:t>
      </w:r>
    </w:p>
    <w:p w14:paraId="5A1AE258" w14:textId="77777777" w:rsidR="00A0077D" w:rsidRPr="007A5CAD" w:rsidRDefault="00A0077D" w:rsidP="001F16CA">
      <w:pPr>
        <w:rPr>
          <w:rFonts w:ascii="Kalpurush" w:hAnsi="Kalpurush" w:cs="Kalpurush"/>
          <w:lang w:bidi="bn-IN"/>
        </w:rPr>
      </w:pPr>
    </w:p>
    <w:p w14:paraId="546A223C"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মুজিব বলেন, তিনি চেয়েছিলেন আন্দোলনের ভবিষ্যৎ পরিকল্পনা প্রকাশ করতে,তিনি আরও বলেন যদি মার্চের ৭ তারিখের মধ্যে সরকারের কর্মকান্ড অপরিবর্তিত থাকে তাহলে তিনি তার পরিকল্পনা বলবেন রেসকোর্স ময়দানে। যেখানে একটি জনসভার কথা রয়েছে। তিনি বলেন যদি কোন অভাবিত কারনে তিনি নাও থাকতে পারেন, তাহলে অন্য কেউ এই দায়িত্ব পালন করবেন এবং ভবিষ্যৎ পরিকল্পনা ব্যক্ত করবেন। </w:t>
      </w:r>
    </w:p>
    <w:p w14:paraId="06B03097" w14:textId="77777777" w:rsidR="00A0077D" w:rsidRPr="007A5CAD" w:rsidRDefault="00A0077D" w:rsidP="001F16CA">
      <w:pPr>
        <w:rPr>
          <w:rFonts w:ascii="Kalpurush" w:hAnsi="Kalpurush" w:cs="Kalpurush"/>
          <w:lang w:bidi="bn-IN"/>
        </w:rPr>
      </w:pPr>
    </w:p>
    <w:p w14:paraId="3044CDB3"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তিনি বলেন যে কোন গণ আন্দোলনের স্বার্থকতার পূর্ব শর্ত হচ্ছে সঠিক নিয়ম-শৃঙ্খলা। কত প্রাণ গেল সেটাও গৌণ হয়ে যায় যদি সঠিক নিয়ম শৃঙ্খলা না থাকে। সুনির্দিষ্টভাবে স্বেচ্ছাসেবকদের ই বিষয়ে তাদের দায়িত্ব সঠিকভাবে পালনের তাগিদ দেন তিনি। </w:t>
      </w:r>
    </w:p>
    <w:p w14:paraId="5A941262"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শেখ মুজিব বলেন রাস্ট্রের বর্তমান অবস্থার জন্য আমরা দায়ী না।  তিনি বলেন দেশের সংখ্যাগরিষ্ঠ দল হিসেবে ত ১৫ ই ফেব্রুয়ারী তারিখের ন্যাশনাল অ্যাসেম্বলীর পক্ষে ছিলেন তারা</w:t>
      </w:r>
      <w:r w:rsidRPr="007A5CAD">
        <w:rPr>
          <w:rFonts w:ascii="Kalpurush" w:hAnsi="Kalpurush" w:cs="Mangal"/>
          <w:cs/>
          <w:lang w:bidi="hi-IN"/>
        </w:rPr>
        <w:t xml:space="preserve">। </w:t>
      </w:r>
      <w:r w:rsidRPr="007A5CAD">
        <w:rPr>
          <w:rFonts w:ascii="Kalpurush" w:hAnsi="Kalpurush" w:cs="Kalpurush"/>
          <w:cs/>
          <w:lang w:bidi="bn-IN"/>
        </w:rPr>
        <w:t>কিন্তু ভুট্ট সাহেবের বিরোধিতায় এটা পিছিয়ে মার্চের প্রথম সপ্তাহে দেয়া হয়</w:t>
      </w:r>
      <w:r w:rsidRPr="007A5CAD">
        <w:rPr>
          <w:rFonts w:ascii="Kalpurush" w:hAnsi="Kalpurush" w:cs="Mangal"/>
          <w:cs/>
          <w:lang w:bidi="hi-IN"/>
        </w:rPr>
        <w:t xml:space="preserve">। </w:t>
      </w:r>
      <w:r w:rsidRPr="007A5CAD">
        <w:rPr>
          <w:rFonts w:ascii="Kalpurush" w:hAnsi="Kalpurush" w:cs="Kalpurush"/>
          <w:cs/>
          <w:lang w:bidi="bn-IN"/>
        </w:rPr>
        <w:t xml:space="preserve">এবং এটা যখন আজকে হওয়ার কথা ছিল ভুট্টো আবারও তাতে বিরোধীতা করে। </w:t>
      </w:r>
    </w:p>
    <w:p w14:paraId="7D9228F1" w14:textId="77777777" w:rsidR="00A0077D" w:rsidRPr="007A5CAD" w:rsidRDefault="00A0077D" w:rsidP="001F16CA">
      <w:pPr>
        <w:rPr>
          <w:rFonts w:ascii="Kalpurush" w:hAnsi="Kalpurush" w:cs="Kalpurush"/>
          <w:lang w:bidi="bn-IN"/>
        </w:rPr>
      </w:pPr>
    </w:p>
    <w:p w14:paraId="6B39A29B"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আওয়ামীলীগ প্রধাণ  ন্যাশনাল আজকে শুরু হতে যাওয়া ন্যাশনাল অ্যাসেম্বলির প্রশ্নে পিপল’স পার্টি প্রধানের এমন অবস্থানের জন্য ক্ষোভ প্রকাশ করেন। তিনি যোগ করেন যদিও তারা অ্যাসেম্বলীতে যোগ দেওয়ার জন্য প্রস্তুত ছিলেন তবুও বন্দুকের নল তাদের দিকেই তাক করে রাখা হয়েছে।  পশ্চিম পাকিস্তানে আগুন জ্বলবে ভুট্টোর এমন হুমকীর কথাও উল্লেখ করেন তিনি। </w:t>
      </w:r>
    </w:p>
    <w:p w14:paraId="1D1FF44B" w14:textId="77777777" w:rsidR="00A0077D" w:rsidRPr="007A5CAD" w:rsidRDefault="00A0077D" w:rsidP="001F16CA">
      <w:pPr>
        <w:rPr>
          <w:rFonts w:ascii="Kalpurush" w:hAnsi="Kalpurush" w:cs="Kalpurush"/>
          <w:lang w:bidi="bn-IN"/>
        </w:rPr>
      </w:pPr>
    </w:p>
    <w:p w14:paraId="6DEBAEF2"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এক প্রসঙ্গে শেখ মুজিব বলেন ‘আপনারা যদি আপনাদের সংবিধাণ গঠণ করতে না চান তাহলে আমাদেরকে আমাদের নিজেদেরটা করতে দিন এবং আপনারা আপনাদের নিজেদেরটা করুন এবং তারপর দেখা যাবে যে আমরা ভাতৃত্ববোধ নিয়ে থাকতে পারি কিনা। </w:t>
      </w:r>
    </w:p>
    <w:p w14:paraId="05A3619E" w14:textId="77777777" w:rsidR="00A0077D" w:rsidRPr="007A5CAD" w:rsidRDefault="00A0077D" w:rsidP="001F16CA">
      <w:pPr>
        <w:rPr>
          <w:rFonts w:ascii="Kalpurush" w:hAnsi="Kalpurush" w:cs="Kalpurush"/>
          <w:lang w:bidi="bn-IN"/>
        </w:rPr>
      </w:pPr>
    </w:p>
    <w:p w14:paraId="67E4ACDC"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আওয়ামীলীগ প্রধাণ বলেন বাংগালি বুকের রক্ত এবং প্রাণের বিনিময়ে তাঁকে জেল থেকে মুক্ত করেছে, আমরা আরও ত্যাগ এবং প্রাণ উৎসর্গ করতে প্রস্তুত আছি। তিনি আরও বলে সাত কোটি বাংগালিকে হত্যার ভয় দেখিয়ে দাবিয়ে রাখা যাবে না। </w:t>
      </w:r>
    </w:p>
    <w:p w14:paraId="4AC8522E" w14:textId="77777777" w:rsidR="00A0077D" w:rsidRPr="007A5CAD" w:rsidRDefault="00A0077D" w:rsidP="001F16CA">
      <w:pPr>
        <w:rPr>
          <w:rFonts w:ascii="Kalpurush" w:hAnsi="Kalpurush" w:cs="Kalpurush"/>
          <w:lang w:bidi="bn-IN"/>
        </w:rPr>
      </w:pPr>
    </w:p>
    <w:p w14:paraId="02059BE3"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শেখ মুজিব বলেন তিনি যদি মারাও যান তাঁর আত্না বাংগালীর মুক্তি এবং দুবেলা দুমুঠো খাবার পাচ্ছে দেখে খুশী হবেন। </w:t>
      </w:r>
    </w:p>
    <w:p w14:paraId="2C39F988" w14:textId="77777777" w:rsidR="00A0077D" w:rsidRPr="007A5CAD" w:rsidRDefault="00A0077D" w:rsidP="001F16CA">
      <w:pPr>
        <w:rPr>
          <w:rFonts w:ascii="Kalpurush" w:hAnsi="Kalpurush" w:cs="Kalpurush"/>
          <w:lang w:bidi="bn-IN"/>
        </w:rPr>
      </w:pPr>
    </w:p>
    <w:p w14:paraId="47269460"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শেখ মুজিব বলেন পশ্চিম পাকিস্তানের গরীব জনগনের প্রতি তাদের কোন বিদ্বেষ নাই। তারা গত ২৩ বছর ধরে একসাথে থাকার চেষ্টা করে যাচ্ছে কিন্তু পশ্চিমা সরকার এখন অপসৃত হতে চাইছে কারন তারা ভাল করেই জানে যে তারা এই শোষণ চালিয়ে যেতে পারবে না। </w:t>
      </w:r>
    </w:p>
    <w:p w14:paraId="2E16F9AC" w14:textId="77777777" w:rsidR="00A0077D" w:rsidRPr="007A5CAD" w:rsidRDefault="00A0077D" w:rsidP="001F16CA">
      <w:pPr>
        <w:rPr>
          <w:rFonts w:ascii="Kalpurush" w:hAnsi="Kalpurush" w:cs="Kalpurush"/>
          <w:lang w:bidi="bn-IN"/>
        </w:rPr>
      </w:pPr>
    </w:p>
    <w:p w14:paraId="42750A4F" w14:textId="77777777" w:rsidR="002C07A0" w:rsidRPr="007A5CAD" w:rsidRDefault="00A0077D" w:rsidP="002C07A0">
      <w:pPr>
        <w:rPr>
          <w:rFonts w:ascii="Kalpurush" w:hAnsi="Kalpurush" w:cs="Kalpurush"/>
          <w:cs/>
          <w:lang w:bidi="bn-BD"/>
        </w:rPr>
      </w:pPr>
      <w:r w:rsidRPr="007A5CAD">
        <w:rPr>
          <w:rFonts w:ascii="Kalpurush" w:hAnsi="Kalpurush" w:cs="Kalpurush"/>
          <w:cs/>
          <w:lang w:bidi="bn-IN"/>
        </w:rPr>
        <w:t xml:space="preserve">সাংবাদিক এবং গণমাধ্যমের উপর আরোপিত নিষেধাজ্ঞা থেকে থাকলে তা পালন না করার আহবান জানান তিনি। যদি তারা সেটা না পারেন তাহলে তাদের অফিস করা থেকে বিরত থাকার আহবান জানান তিনি। তিনি বলেন এটা জাতীয় আন্দোলন এবং এখানে সর্বসাধারণের অংশগ্রহণ জরুরী। </w:t>
      </w:r>
    </w:p>
    <w:p w14:paraId="1F1955D6" w14:textId="77777777" w:rsidR="00A0077D" w:rsidRPr="007A5CAD" w:rsidRDefault="002C07A0" w:rsidP="002C07A0">
      <w:pPr>
        <w:pStyle w:val="Heading1"/>
        <w:spacing w:before="0"/>
        <w:textAlignment w:val="top"/>
        <w:rPr>
          <w:rStyle w:val="watch-title"/>
          <w:rFonts w:ascii="Kalpurush" w:hAnsi="Kalpurush" w:cs="Kalpurush"/>
          <w:b/>
          <w:bCs/>
          <w:color w:val="222222"/>
          <w:sz w:val="22"/>
          <w:szCs w:val="22"/>
          <w:bdr w:val="none" w:sz="0" w:space="0" w:color="auto" w:frame="1"/>
        </w:rPr>
      </w:pPr>
      <w:r w:rsidRPr="007A5CAD">
        <w:rPr>
          <w:rStyle w:val="watch-title"/>
          <w:rFonts w:ascii="Kalpurush" w:hAnsi="Kalpurush" w:cs="Kalpurush"/>
          <w:b/>
          <w:bCs/>
          <w:color w:val="222222"/>
          <w:sz w:val="22"/>
          <w:szCs w:val="22"/>
          <w:bdr w:val="none" w:sz="0" w:space="0" w:color="auto" w:frame="1"/>
        </w:rPr>
        <w:t>&lt;2.169.678&gt;</w:t>
      </w:r>
      <w:bookmarkStart w:id="169" w:name="p678"/>
      <w:bookmarkEnd w:id="169"/>
    </w:p>
    <w:p w14:paraId="29FEC41E" w14:textId="77777777" w:rsidR="002C07A0" w:rsidRPr="007A5CAD" w:rsidRDefault="002C07A0" w:rsidP="002C07A0">
      <w:pPr>
        <w:rPr>
          <w:rFonts w:ascii="Kalpurush" w:hAnsi="Kalpurush" w:cs="Kalpurush"/>
          <w:lang w:bidi="bn-IN"/>
        </w:rPr>
      </w:pPr>
    </w:p>
    <w:p w14:paraId="2DB6706A" w14:textId="77777777" w:rsidR="00A0077D" w:rsidRPr="007A5CAD" w:rsidRDefault="00A0077D" w:rsidP="001F16CA">
      <w:pPr>
        <w:rPr>
          <w:rFonts w:ascii="Kalpurush" w:eastAsia="Calibri" w:hAnsi="Kalpurush" w:cs="Kalpurush"/>
          <w:b/>
          <w:u w:val="single"/>
          <w:lang w:bidi="bn-IN"/>
        </w:rPr>
      </w:pPr>
      <w:r w:rsidRPr="007A5CAD">
        <w:rPr>
          <w:rFonts w:ascii="Kalpurush" w:eastAsia="Calibri" w:hAnsi="Kalpurush" w:cs="Kalpurush"/>
          <w:b/>
          <w:u w:val="single"/>
          <w:cs/>
          <w:lang w:bidi="bn-IN"/>
        </w:rPr>
        <w:t xml:space="preserve">ভুট্টো বর্জনে পাঞ্জাব- পাকিস্তান ফ্রন্টের </w:t>
      </w:r>
      <w:r w:rsidRPr="007A5CAD">
        <w:rPr>
          <w:rFonts w:ascii="Kalpurush" w:eastAsia="Calibri" w:hAnsi="Kalpurush" w:cs="Kalpurush"/>
          <w:b/>
          <w:u w:val="single"/>
          <w:lang w:bidi="bn-IN"/>
        </w:rPr>
        <w:t>PLKA</w:t>
      </w:r>
    </w:p>
    <w:p w14:paraId="4B037138" w14:textId="77777777" w:rsidR="00A0077D" w:rsidRPr="007A5CAD" w:rsidRDefault="00A0077D" w:rsidP="001F16CA">
      <w:pPr>
        <w:rPr>
          <w:rFonts w:ascii="Kalpurush" w:eastAsia="Calibri" w:hAnsi="Kalpurush" w:cs="Kalpurush"/>
          <w:lang w:bidi="bn-IN"/>
        </w:rPr>
      </w:pPr>
    </w:p>
    <w:p w14:paraId="5E1B3B99" w14:textId="77777777" w:rsidR="00A0077D" w:rsidRPr="007A5CAD" w:rsidRDefault="00A0077D" w:rsidP="001F16CA">
      <w:pPr>
        <w:rPr>
          <w:rFonts w:ascii="Kalpurush" w:eastAsia="Calibri" w:hAnsi="Kalpurush" w:cs="Kalpurush"/>
          <w:cs/>
          <w:lang w:bidi="bn-IN"/>
        </w:rPr>
      </w:pPr>
      <w:r w:rsidRPr="007A5CAD">
        <w:rPr>
          <w:rFonts w:ascii="Kalpurush" w:eastAsia="Calibri" w:hAnsi="Kalpurush" w:cs="Kalpurush"/>
          <w:cs/>
          <w:lang w:bidi="bn-IN"/>
        </w:rPr>
        <w:t>পাঞ্জাব-পাকিস্তান ফ্রন্টের ব্যবস্থাপনা কমিটি আজ এ মতামত প্রকাশ করে যে, শেখ মুজিবর রহামানের মার্শাল আইন বর্জন ও ক্ষমতা জনগণের নিকট হস্তান্তরের দাবি পাকিস্তানের সকল গনতন্ত্র প্রেমীদের নিকট সানন্দে গৃহীত হয়েছে এবং পাঞ্জাবের জনগণকে ভুট্টোর স্বেচ্ছাচারী রাজনীতি দমনে তার নেতৃত্ব বর্জনের প্রেরণা যুগিয়েছে।</w:t>
      </w:r>
    </w:p>
    <w:p w14:paraId="55CA36A5" w14:textId="77777777" w:rsidR="00A0077D" w:rsidRPr="007A5CAD" w:rsidRDefault="00A0077D" w:rsidP="001F16CA">
      <w:pPr>
        <w:rPr>
          <w:rFonts w:ascii="Kalpurush" w:eastAsia="Calibri" w:hAnsi="Kalpurush" w:cs="Kalpurush"/>
          <w:cs/>
          <w:lang w:bidi="bn-IN"/>
        </w:rPr>
      </w:pPr>
      <w:r w:rsidRPr="007A5CAD">
        <w:rPr>
          <w:rFonts w:ascii="Kalpurush" w:eastAsia="Calibri" w:hAnsi="Kalpurush" w:cs="Kalpurush"/>
          <w:cs/>
          <w:lang w:bidi="bn-IN"/>
        </w:rPr>
        <w:t>আজ আহব্বায়ক মালিক গোলাম জিলানীর নিজস্ব বাসভবনে অনুষ্ঠিত এক সভায় বলা হয় যে, ঢাকায় জাতীয় নির্বাচন নিয়ে টালবাহানার সিদ্ধান্তটি গভীর দুশ্চিন্তা ও দুঃখের বিষয়। তাদের মতে এ সিন্দধান্ত ছিল পুরোপুরি অযৌক্তিক।</w:t>
      </w:r>
    </w:p>
    <w:p w14:paraId="499F3E85" w14:textId="77777777" w:rsidR="00A0077D" w:rsidRPr="007A5CAD" w:rsidRDefault="00A0077D" w:rsidP="001F16CA">
      <w:pPr>
        <w:rPr>
          <w:rFonts w:ascii="Kalpurush" w:eastAsia="Calibri" w:hAnsi="Kalpurush" w:cs="Kalpurush"/>
          <w:cs/>
          <w:lang w:bidi="bn-IN"/>
        </w:rPr>
      </w:pPr>
      <w:r w:rsidRPr="007A5CAD">
        <w:rPr>
          <w:rFonts w:ascii="Kalpurush" w:eastAsia="Calibri" w:hAnsi="Kalpurush" w:cs="Kalpurush"/>
          <w:cs/>
          <w:lang w:bidi="bn-IN"/>
        </w:rPr>
        <w:t>কমিটির মতে সমগ্র দেশের উপর জোর করে চাপিয়ে দেওয়া এ বেপরোয়া সিদ্ধান্তটি কেবল মাত্র একজন ব্যক্তির মস্তিষ্ক প্রসুত যার কিনা পুরো পশ্চিম পাকিস্তানের চারটির মধ্যে কেবলমাত্র একটি প্রদেশে (পাঞ্জাব) সংখ্যাগরিষ্ঠতা ছিল,যা ছিল পাঞ্জাবের জন্য লজ্জাজনক।</w:t>
      </w:r>
    </w:p>
    <w:p w14:paraId="7D2E4157" w14:textId="77777777" w:rsidR="00A0077D" w:rsidRPr="007A5CAD" w:rsidRDefault="00A0077D" w:rsidP="001F16CA">
      <w:pPr>
        <w:rPr>
          <w:rFonts w:ascii="Kalpurush" w:eastAsia="Calibri" w:hAnsi="Kalpurush" w:cs="Kalpurush"/>
          <w:cs/>
          <w:lang w:bidi="bn-IN"/>
        </w:rPr>
      </w:pPr>
      <w:r w:rsidRPr="007A5CAD">
        <w:rPr>
          <w:rFonts w:ascii="Kalpurush" w:eastAsia="Calibri" w:hAnsi="Kalpurush" w:cs="Kalpurush"/>
          <w:cs/>
          <w:lang w:bidi="bn-IN"/>
        </w:rPr>
        <w:t>কমিটির মতে পাঞ্জাবের জনগনকে পিপলস পার্টিকে ভোট দেওয়ার জন্য প্রলুব্ধ করা হয়েছিল। বস্তুত পক্ষে পিপলস পার্টি ছিল এমন একটি রাজনৈতিক দল- সংবিধানের পক্ষে যার কোনোরকম প্রতিশ্রুতিবদ্ধতা ছিলনা। পিপলস পার্টির উপর পাঞ্জাব সহ পাকিস্তানের অন্যান্য প্রদেশের জনগণ যে বিশ্বাস স্থাপিত করেছিল, পিপলস পার্টি তার পুরোপুরি দুর্ব্যবহার করেছে। দলটি ইতোমধ্যেই নিজেকে অগনতান্ত্রিক ও আস্থার অযোগ্য বলে প্রমানিত করেছে।</w:t>
      </w:r>
    </w:p>
    <w:p w14:paraId="728D9C51" w14:textId="77777777" w:rsidR="00A0077D" w:rsidRPr="007A5CAD" w:rsidRDefault="00A0077D" w:rsidP="001F16CA">
      <w:pPr>
        <w:rPr>
          <w:rFonts w:ascii="Kalpurush" w:eastAsia="Calibri" w:hAnsi="Kalpurush" w:cs="Kalpurush"/>
          <w:cs/>
          <w:lang w:bidi="bn-IN"/>
        </w:rPr>
      </w:pPr>
      <w:r w:rsidRPr="007A5CAD">
        <w:rPr>
          <w:rFonts w:ascii="Kalpurush" w:eastAsia="Calibri" w:hAnsi="Kalpurush" w:cs="Kalpurush"/>
          <w:cs/>
          <w:lang w:bidi="bn-IN"/>
        </w:rPr>
        <w:t>সর্বশেষে কমিটি এই মতামত জ্ঞাপন করে যে পাকিস্তানের সার্বিক কল্যানার্থে ভুট্টোর নেতৃত্ব বর্জন করা অত্যন্ত জরুরি।</w:t>
      </w:r>
    </w:p>
    <w:p w14:paraId="3DB2B70D" w14:textId="77777777" w:rsidR="00A0077D" w:rsidRPr="007A5CAD" w:rsidRDefault="00A0077D" w:rsidP="001F16CA">
      <w:pPr>
        <w:rPr>
          <w:rFonts w:ascii="Kalpurush" w:eastAsia="Calibri" w:hAnsi="Kalpurush" w:cs="Kalpurush"/>
          <w:cs/>
          <w:lang w:bidi="bn-IN"/>
        </w:rPr>
      </w:pPr>
    </w:p>
    <w:p w14:paraId="0C254FA8" w14:textId="77777777" w:rsidR="00A0077D" w:rsidRPr="007A5CAD" w:rsidRDefault="00A0077D" w:rsidP="001F16CA">
      <w:pPr>
        <w:rPr>
          <w:rFonts w:ascii="Kalpurush" w:eastAsia="Calibri" w:hAnsi="Kalpurush" w:cs="Kalpurush"/>
          <w:lang w:bidi="bn-IN"/>
        </w:rPr>
      </w:pPr>
    </w:p>
    <w:p w14:paraId="0E6DA305" w14:textId="77777777" w:rsidR="002C07A0" w:rsidRPr="007A5CAD" w:rsidRDefault="002C07A0" w:rsidP="001F16CA">
      <w:pPr>
        <w:rPr>
          <w:rFonts w:ascii="Kalpurush" w:eastAsia="Calibri" w:hAnsi="Kalpurush" w:cs="Kalpurush"/>
          <w:lang w:bidi="bn-IN"/>
        </w:rPr>
      </w:pPr>
    </w:p>
    <w:p w14:paraId="1F13B921" w14:textId="77777777" w:rsidR="002C07A0" w:rsidRPr="007A5CAD" w:rsidRDefault="002C07A0" w:rsidP="001F16CA">
      <w:pPr>
        <w:rPr>
          <w:rFonts w:ascii="Kalpurush" w:eastAsia="Calibri" w:hAnsi="Kalpurush" w:cs="Kalpurush"/>
          <w:cs/>
          <w:lang w:bidi="bn-BD"/>
        </w:rPr>
      </w:pPr>
    </w:p>
    <w:p w14:paraId="52B1F750" w14:textId="77777777" w:rsidR="007D5B13" w:rsidRPr="007A5CAD" w:rsidRDefault="007D5B13" w:rsidP="001F16CA">
      <w:pPr>
        <w:rPr>
          <w:rFonts w:ascii="Kalpurush" w:eastAsia="Calibri" w:hAnsi="Kalpurush" w:cs="Kalpurush"/>
          <w:cs/>
          <w:lang w:bidi="bn-BD"/>
        </w:rPr>
      </w:pPr>
    </w:p>
    <w:p w14:paraId="1069871D" w14:textId="77777777" w:rsidR="007D5B13" w:rsidRPr="007A5CAD" w:rsidRDefault="007D5B13" w:rsidP="001F16CA">
      <w:pPr>
        <w:rPr>
          <w:rFonts w:ascii="Kalpurush" w:eastAsia="Calibri" w:hAnsi="Kalpurush" w:cs="Kalpurush"/>
          <w:cs/>
          <w:lang w:bidi="bn-BD"/>
        </w:rPr>
      </w:pPr>
    </w:p>
    <w:p w14:paraId="3B712F37" w14:textId="77777777" w:rsidR="002C07A0" w:rsidRPr="007A5CAD" w:rsidRDefault="002C07A0" w:rsidP="001F16CA">
      <w:pPr>
        <w:rPr>
          <w:rFonts w:ascii="Kalpurush" w:eastAsia="Calibri" w:hAnsi="Kalpurush" w:cs="Kalpurush"/>
          <w:cs/>
          <w:lang w:bidi="bn-IN"/>
        </w:rPr>
      </w:pPr>
    </w:p>
    <w:p w14:paraId="002D15FE" w14:textId="77777777" w:rsidR="00A0077D" w:rsidRPr="007A5CAD" w:rsidRDefault="002C07A0" w:rsidP="001F16CA">
      <w:pPr>
        <w:rPr>
          <w:rFonts w:ascii="Kalpurush" w:hAnsi="Kalpurush" w:cs="Kalpurush"/>
          <w:color w:val="000000"/>
          <w:lang w:bidi="bn-BD"/>
        </w:rPr>
      </w:pPr>
      <w:r w:rsidRPr="007A5CAD">
        <w:rPr>
          <w:rFonts w:ascii="Kalpurush" w:hAnsi="Kalpurush" w:cs="Kalpurush"/>
          <w:color w:val="000000"/>
          <w:cs/>
          <w:lang w:bidi="bn-BD"/>
        </w:rPr>
        <w:t>&lt;2.169.679&gt;</w:t>
      </w:r>
    </w:p>
    <w:p w14:paraId="5CB16FE9"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t>ভুট্টোর জাতীয় পরিষদকে অসম্মান ও পাকিস্তানের গনতান্ত্রিক পরাজয়কে একমাত্র হিটলারের বৈপ্লবিক উত্থানের সাথেই তুলনা করা যায়।</w:t>
      </w:r>
    </w:p>
    <w:p w14:paraId="1E1F3828"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lastRenderedPageBreak/>
        <w:t>কমিটির মতে পাকিস্তানের ইতিহাসের এই সুক্ষ ও গুরুত্বমণ্ডিত সন্ধিক্ষণে গনতন্ত্র রক্ষায় একটি সংগ্রাম বিশেষ ভাবে প্রয়োজনীয় ছিল। কেবল সেনাবাহিনীর উপরই যে দেশের সীমান্ত রক্ষা নির্ভরশীল সে দেশ কিভাবে বর্তমান বিশ্বের সাথে তাল মিলিয়ে চলতে সক্ষম তা ছিল অচিন্ত্যনীয়। প্রকৃতপক্ষে এক্ষেত্রে পিপলস পার্টি ও পাকিস্তানের অন্য সকল জনসাধারণের জাতীয় বিশ্বাস দুইটি মেরুতে বিভক্ত হয়ে পড়েছিল।</w:t>
      </w:r>
    </w:p>
    <w:p w14:paraId="2EBA17B8"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t>কমিটির মতে নির্বাচন স্থগিত রাখার সিদ্ধান্তটি পাকিস্তনের গনতন্ত্রের মুখে সবচেয়ে বড় বাধায় পরিনত হয়েছিল যা কিনা কেবলমাত্র একজন ব্যক্তির ক্ষমতার লোভের কারণে সমগ্র জাতীয় আকাংক্ষার অন্তরায় হয়ে দাঁড়িয়েছিল।</w:t>
      </w:r>
    </w:p>
    <w:p w14:paraId="342CC8BC"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t>এ সকল অবস্থা বিবেচনায় রেখে কমিটি এই সুপারিশ করে যে মার্শাল আইন বর্জন ও গনতান্ত্রিক ক্ষেত্রকে আরও মজবুত করার লক্ষ্যে শেখ মুজিবর রহমানের দাবি পাকিস্তানের সকল গনতন্ত্রপ্রেমী কর্তৃক সমর্থনীয়।</w:t>
      </w:r>
    </w:p>
    <w:p w14:paraId="351D9470"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t>(করাচি, মার্চ ৪, ১৯৭১)</w:t>
      </w:r>
    </w:p>
    <w:p w14:paraId="4AD452BF"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lang w:bidi="bn-IN"/>
        </w:rPr>
        <w:t>……………………….</w:t>
      </w:r>
    </w:p>
    <w:p w14:paraId="4E773CDB" w14:textId="77777777" w:rsidR="00A0077D" w:rsidRPr="007A5CAD" w:rsidRDefault="00A0077D" w:rsidP="001F16CA">
      <w:pPr>
        <w:rPr>
          <w:rFonts w:ascii="Kalpurush" w:eastAsia="Calibri" w:hAnsi="Kalpurush" w:cs="Kalpurush"/>
          <w:b/>
          <w:bCs/>
          <w:u w:val="single"/>
          <w:cs/>
          <w:lang w:bidi="bn-IN"/>
        </w:rPr>
      </w:pPr>
      <w:r w:rsidRPr="007A5CAD">
        <w:rPr>
          <w:rFonts w:ascii="Kalpurush" w:eastAsia="Calibri" w:hAnsi="Kalpurush" w:cs="Kalpurush"/>
          <w:b/>
          <w:bCs/>
          <w:u w:val="single"/>
          <w:cs/>
          <w:lang w:bidi="bn-IN"/>
        </w:rPr>
        <w:t>আওয়ামী লীগের হাতে ক্ষমতা হস্তান্তরই একমাত্র সমাধান</w:t>
      </w:r>
    </w:p>
    <w:p w14:paraId="4F6684BC" w14:textId="77777777" w:rsidR="00A0077D" w:rsidRPr="007A5CAD" w:rsidRDefault="00A0077D" w:rsidP="001F16CA">
      <w:pPr>
        <w:rPr>
          <w:rFonts w:ascii="Kalpurush" w:eastAsia="Calibri" w:hAnsi="Kalpurush" w:cs="Kalpurush"/>
          <w:u w:val="single"/>
          <w:lang w:bidi="bn-IN"/>
        </w:rPr>
      </w:pPr>
      <w:r w:rsidRPr="007A5CAD">
        <w:rPr>
          <w:rFonts w:ascii="Kalpurush" w:eastAsia="Calibri" w:hAnsi="Kalpurush" w:cs="Kalpurush"/>
          <w:u w:val="single"/>
          <w:cs/>
          <w:lang w:bidi="bn-IN"/>
        </w:rPr>
        <w:t>৪ মার্চ, ১৯৭১ সালে এয়ার মার্শাল(রিটায়ার্ড) আসগর খান কর্তৃক করাচি প্রেস ক্লাবে প্রদত্ত রিপোর্ট</w:t>
      </w:r>
    </w:p>
    <w:p w14:paraId="2AFEFEB5"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t>গত কাল এয়ার মার্শাল(রিটায়ার্ড) আসগর খান “ বর্তমান রাজনৈতিক দুর্যোগ মোকাবিলায় ক্ষমতা সংখ্যাগরিষ্ঠ দলের নিকট ন্যস্ত করণ” সংক্রান্ত একটি রিপোর্ট পেশ করেন।</w:t>
      </w:r>
    </w:p>
    <w:p w14:paraId="137E3A80"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t>তার মতে প্রেসিডেন্ট ইয়াহিয়া খানের উচিত গনতান্ত্রিক প্রক্রিয়া ও জাতীয় সঙ্গহতি মেনে শেখ মুজিবর রহমানের হাতে পূর্ণ ক্ষমতা ন্যস্ত করা।</w:t>
      </w:r>
    </w:p>
    <w:p w14:paraId="6C9704AF" w14:textId="77777777" w:rsidR="00A0077D" w:rsidRPr="007A5CAD" w:rsidRDefault="00A0077D" w:rsidP="001F16CA">
      <w:pPr>
        <w:rPr>
          <w:rFonts w:ascii="Kalpurush" w:eastAsia="Calibri" w:hAnsi="Kalpurush" w:cs="Kalpurush"/>
          <w:cs/>
          <w:lang w:bidi="bn-IN"/>
        </w:rPr>
      </w:pPr>
    </w:p>
    <w:p w14:paraId="789B92A6" w14:textId="77777777" w:rsidR="00A0077D" w:rsidRPr="007A5CAD" w:rsidRDefault="00A0077D" w:rsidP="001F16CA">
      <w:pPr>
        <w:rPr>
          <w:rFonts w:ascii="Kalpurush" w:hAnsi="Kalpurush" w:cs="Kalpurush"/>
          <w:color w:val="000000"/>
          <w:lang w:bidi="bn-BD"/>
        </w:rPr>
      </w:pPr>
    </w:p>
    <w:p w14:paraId="0355EBDC" w14:textId="77777777" w:rsidR="00E444EC" w:rsidRPr="007A5CAD" w:rsidRDefault="00E444EC" w:rsidP="001F16CA">
      <w:pPr>
        <w:rPr>
          <w:rFonts w:ascii="Kalpurush" w:hAnsi="Kalpurush" w:cs="Kalpurush"/>
          <w:color w:val="000000"/>
          <w:lang w:bidi="bn-BD"/>
        </w:rPr>
      </w:pPr>
    </w:p>
    <w:p w14:paraId="12460CA6" w14:textId="77777777" w:rsidR="002C07A0" w:rsidRPr="007A5CAD" w:rsidRDefault="002C07A0" w:rsidP="001F16CA">
      <w:pPr>
        <w:rPr>
          <w:rFonts w:ascii="Kalpurush" w:hAnsi="Kalpurush" w:cs="Kalpurush"/>
          <w:color w:val="000000"/>
          <w:lang w:bidi="bn-BD"/>
        </w:rPr>
      </w:pPr>
    </w:p>
    <w:p w14:paraId="245FF8D9" w14:textId="77777777" w:rsidR="002C07A0" w:rsidRPr="007A5CAD" w:rsidRDefault="002C07A0" w:rsidP="001F16CA">
      <w:pPr>
        <w:rPr>
          <w:rFonts w:ascii="Kalpurush" w:hAnsi="Kalpurush" w:cs="Kalpurush"/>
          <w:color w:val="000000"/>
          <w:lang w:bidi="bn-BD"/>
        </w:rPr>
      </w:pPr>
    </w:p>
    <w:p w14:paraId="10DA6DAF" w14:textId="77777777" w:rsidR="002C07A0" w:rsidRPr="007A5CAD" w:rsidRDefault="002C07A0" w:rsidP="001F16CA">
      <w:pPr>
        <w:rPr>
          <w:rFonts w:ascii="Kalpurush" w:hAnsi="Kalpurush" w:cs="Kalpurush"/>
          <w:color w:val="000000"/>
          <w:lang w:bidi="bn-BD"/>
        </w:rPr>
      </w:pPr>
    </w:p>
    <w:p w14:paraId="26AE85AD" w14:textId="77777777" w:rsidR="00E444EC" w:rsidRPr="007A5CAD" w:rsidRDefault="002C07A0" w:rsidP="001F16CA">
      <w:pPr>
        <w:rPr>
          <w:rFonts w:ascii="Kalpurush" w:hAnsi="Kalpurush" w:cs="Kalpurush"/>
          <w:color w:val="000000"/>
          <w:lang w:bidi="bn-BD"/>
        </w:rPr>
      </w:pPr>
      <w:r w:rsidRPr="007A5CAD">
        <w:rPr>
          <w:rFonts w:ascii="Kalpurush" w:hAnsi="Kalpurush" w:cs="Kalpurush"/>
          <w:color w:val="000000"/>
          <w:cs/>
          <w:lang w:bidi="bn-BD"/>
        </w:rPr>
        <w:t>&lt;2.169.680&gt;</w:t>
      </w:r>
    </w:p>
    <w:p w14:paraId="104B130B"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lastRenderedPageBreak/>
        <w:t>তার মতে সংবিধান প্রস্তুত করণের কাজ পরে করলেও চলবে। বর্তমানে যা একান্ত প্রয়োজনীয় তা হল উপযুক্ত স্থানে ক্ষমতা ন্যস্ত করা।</w:t>
      </w:r>
    </w:p>
    <w:p w14:paraId="2B2654A1"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t>তিনি বলেন ছয় দফা দাবি জনগণের মধ্যে একটি হিস্টিরিয়া সৃষ্টি করেছে যা তিনি একজন নাগরিক হিসেবে নিবারণ করা জরুরি বলে মনে করেন। তার মতে এক্ষেত্রে একটি মৌলিক পরিবর্তন জরুরি।</w:t>
      </w:r>
    </w:p>
    <w:p w14:paraId="788970D6"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t>পূর্ব পাকিস্তানের দুরবস্থার কথা উল্লেখ করে তিনি মন্তব্য করেন, “পুর্ব পাকিস্তানের দুরবস্থায় আমার মন ততটাই অশ্রুসিক্ত হয় যেন তা পশ্চিম পাকিস্তানের জনগণেরই দুরবস্থার প্রতিরূপ।”</w:t>
      </w:r>
    </w:p>
    <w:p w14:paraId="4BBAC577"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t>তিনি শেখ মুজিবর রহমানের হাতে ক্ষমতা ন্যস্ত করনের উপর জোরদান পূর্বক বলেন যে, পূর্ব পাকিস্তানের জনগণের উপর চালিত অত্যাচার মোটেই সহনীয় নয়। এর ফলে দেশে ভাংগন অবশ্যম্ভাবী।</w:t>
      </w:r>
    </w:p>
    <w:p w14:paraId="57364CA8"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t>পশ্চিম পাকিস্তানের জনগণদের এ বিষয়ে অবগত করা উচিত যে পূর্ব পাকিস্তানের জনগনরা অনেকদিক থেকেই বঞ্চিত। তাদের অবশ্যই প্রাপ্য অধিকার ও ক্ষমতা ন্যাস্ত করা উচিত।</w:t>
      </w:r>
    </w:p>
    <w:p w14:paraId="5927AE7C"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t>একজন প্রশ্নকর্তার প্রশ্নের উত্তরে আসগর খান বলেন যে সাংবিধানিক নীতিমালার দিক দিয়ে শেখ মুজিবর রহমানের অবস্থান ছিল প্রশ্নাতীত। ভুট্টোই বরং বৈদেশিক নীতিমালা অবলম্বন করে নির্বাচনে অংশ নেন। এক্ষেত্রে ভুট্টোর কাছ থেকে পারস্পারিক বোঝাপড়া ও সংগতিপুর্ণ ব্যবহার প্রত্যাশিত ছিল।</w:t>
      </w:r>
    </w:p>
    <w:p w14:paraId="625DA2A3"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t>তবে আসগর খানের মতে আওয়ামী লীগের ছয় দফা দাবির পক্ষে শক্ত অবস্থান গ্রহন খুব একটা প্রয়োজনীয় ছিলনা। এক্ষেত্রে পারস্পারিক মত আদান প্রদানের সুযোগ বিদ্যমান ছিল।</w:t>
      </w:r>
    </w:p>
    <w:p w14:paraId="3D352E04" w14:textId="77777777" w:rsidR="00A0077D" w:rsidRPr="007A5CAD" w:rsidRDefault="00A0077D" w:rsidP="001F16CA">
      <w:pPr>
        <w:rPr>
          <w:rFonts w:ascii="Kalpurush" w:hAnsi="Kalpurush" w:cs="Kalpurush"/>
          <w:lang w:bidi="bn-BD"/>
        </w:rPr>
      </w:pPr>
      <w:r w:rsidRPr="007A5CAD">
        <w:rPr>
          <w:rFonts w:ascii="Kalpurush" w:eastAsia="Calibri" w:hAnsi="Kalpurush" w:cs="Kalpurush"/>
          <w:cs/>
          <w:lang w:bidi="bn-IN"/>
        </w:rPr>
        <w:t>শেখ মুজিবর রহমানের সাথে আসগর খানের বৈঠকের বিষয় বস্তু কি হতে পারে তা জিজ্ঞেস করা হলে আসগর খান বলেন যে তিনি বর্তমান রাজনৈতিক অবস্থার সাপেক্ষে শেখ মুজিবরের দৃষ্টিভংগি বুঝতে আগ্রহী।</w:t>
      </w:r>
    </w:p>
    <w:p w14:paraId="3C333163" w14:textId="77777777" w:rsidR="00A0077D" w:rsidRPr="007A5CAD" w:rsidRDefault="00A0077D" w:rsidP="001F16CA">
      <w:pPr>
        <w:rPr>
          <w:rFonts w:ascii="Kalpurush" w:hAnsi="Kalpurush" w:cs="Kalpurush"/>
          <w:lang w:bidi="bn-BD"/>
        </w:rPr>
      </w:pPr>
    </w:p>
    <w:p w14:paraId="12FA65F4" w14:textId="77777777" w:rsidR="00A0077D" w:rsidRPr="007A5CAD" w:rsidRDefault="00A0077D" w:rsidP="001F16CA">
      <w:pPr>
        <w:rPr>
          <w:rFonts w:ascii="Kalpurush" w:hAnsi="Kalpurush" w:cs="Kalpurush"/>
          <w:lang w:bidi="bn-BD"/>
        </w:rPr>
      </w:pPr>
    </w:p>
    <w:p w14:paraId="2B2603F4" w14:textId="77777777" w:rsidR="00A0077D" w:rsidRPr="007A5CAD" w:rsidRDefault="00A0077D" w:rsidP="001F16CA">
      <w:pPr>
        <w:rPr>
          <w:rFonts w:ascii="Kalpurush" w:hAnsi="Kalpurush" w:cs="Kalpurush"/>
          <w:lang w:bidi="bn-BD"/>
        </w:rPr>
      </w:pPr>
    </w:p>
    <w:p w14:paraId="6C7277F6" w14:textId="77777777" w:rsidR="002C07A0" w:rsidRPr="007A5CAD" w:rsidRDefault="002C07A0" w:rsidP="001F16CA">
      <w:pPr>
        <w:rPr>
          <w:rFonts w:ascii="Kalpurush" w:hAnsi="Kalpurush" w:cs="Kalpurush"/>
          <w:cs/>
          <w:lang w:bidi="bn-BD"/>
        </w:rPr>
      </w:pPr>
    </w:p>
    <w:p w14:paraId="7E710DC7" w14:textId="77777777" w:rsidR="00A0077D" w:rsidRPr="007A5CAD" w:rsidRDefault="002C07A0" w:rsidP="001F16CA">
      <w:pPr>
        <w:rPr>
          <w:rFonts w:ascii="Kalpurush" w:hAnsi="Kalpurush" w:cs="Kalpurush"/>
          <w:color w:val="000000"/>
          <w:cs/>
          <w:lang w:bidi="bn-BD"/>
        </w:rPr>
      </w:pPr>
      <w:r w:rsidRPr="007A5CAD">
        <w:rPr>
          <w:rFonts w:ascii="Kalpurush" w:hAnsi="Kalpurush" w:cs="Kalpurush"/>
          <w:color w:val="000000"/>
          <w:cs/>
          <w:lang w:bidi="bn-BD"/>
        </w:rPr>
        <w:t>&lt;2.169.681&gt;</w:t>
      </w:r>
    </w:p>
    <w:p w14:paraId="522A7D68"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t>পুর্ব পাকিস্তানে তার অবস্থানকালে তিনি পুর্ব পাকিস্তানের জনগণের নিকট তাদের প্রতি পশ্চিম পাকিস্তানের জনগনের সহমর্মিতা তুলে ধরেন যাতে করে পারস্পারিক বোঝাপড়া বৃদ্ধি পায়।</w:t>
      </w:r>
    </w:p>
    <w:p w14:paraId="4319F132"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lastRenderedPageBreak/>
        <w:t>আসগর খান পরবর্তী তিন মাসে পাকিস্তানের রাজনৈতিক আবহাওয়া কিরকম হতে পারে তা নিয়ে কঠোর সমালোচোনা করেন। এক্ষেত্রে তিনি কুটনীতিবিদ ও ব্যবসায়ীদের ভূমিকাকে প্রাধান্য দান করেন।</w:t>
      </w:r>
    </w:p>
    <w:p w14:paraId="5546F304"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t>তিনি বলেন আমেরিকা পাকিস্তানের বিভক্ততা কামনা করে</w:t>
      </w:r>
      <w:r w:rsidRPr="007A5CAD">
        <w:rPr>
          <w:rFonts w:ascii="Kalpurush" w:eastAsia="Calibri" w:hAnsi="Kalpurush" w:cs="Mangal"/>
          <w:cs/>
          <w:lang w:bidi="hi-IN"/>
        </w:rPr>
        <w:t xml:space="preserve">। </w:t>
      </w:r>
      <w:r w:rsidRPr="007A5CAD">
        <w:rPr>
          <w:rFonts w:ascii="Kalpurush" w:eastAsia="Calibri" w:hAnsi="Kalpurush" w:cs="Kalpurush"/>
          <w:cs/>
          <w:lang w:bidi="bn-IN"/>
        </w:rPr>
        <w:t>এক্ষত্রে পশ্চিম পাকিস্তানের মাধ্যমে পুর্ব পাকিস্তানকে আন্তর্জাতিক ষড়যন্ত্রের মুখে ফেলার চেষ্টা করা হচ্ছে। তার মতে এ অবস্থা চলতে থাকলে পশ্চিম পাকিস্তানও অচিরেই ভেংগে পড়বে। তার মতে এ বিভক্তিকরণের পেছনে ভারতীয় কোনো হস্তক্ষেপ নেই।</w:t>
      </w:r>
    </w:p>
    <w:p w14:paraId="1DE5B0DB"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t>তিনি আরও বলেন যে পশ্চিম পাকিস্তান প্রায় ২৩ বছর ব্যাপী পুর্ব পাকিস্তানকে শাসন ও শোষন করে এসেছে। এখন যদি পুর্ব পাকিস্তানের হাতে সমগ্র পাকিস্তানের ক্ষমতা ভার চলে যায় তবে পশ্চিম পাকিস্তানেরও সমভাবে শাসিত ও শোষিত হওয়ার সম্ভাবনা আছে। সুতরাং তার মতে পুর্ব ও পশ্চিম পাকিস্তানে ক্ষমতার সুষম বন্টন থাকা উচিত।</w:t>
      </w:r>
    </w:p>
    <w:p w14:paraId="0FBE7137"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t>আসগর খানের মতে পশ্চিম পাকিস্তানের জনগন সবসময়ই পুর্ব পাকিস্তানে হত্যাকান্ডের বিপক্ষে অবস্থান নিয়েছিল। তিনি দেশে গনতন্ত্র প্রতিষ্ঠায় প্রয়োজনে সর্বাধিক ত্যাগ স্বীকার করতে প্রস্তুত</w:t>
      </w:r>
      <w:r w:rsidRPr="007A5CAD">
        <w:rPr>
          <w:rFonts w:ascii="Kalpurush" w:eastAsia="Calibri" w:hAnsi="Kalpurush" w:cs="Mangal"/>
          <w:cs/>
          <w:lang w:bidi="hi-IN"/>
        </w:rPr>
        <w:t>।</w:t>
      </w:r>
    </w:p>
    <w:p w14:paraId="180A128A"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t>তিনি বলেন এই মুহুর্তে ক্ষমতার হস্তান্তর না ঘটলে দুই প্রদেশের মধ্যে সংঘর্ষের সম্ভাবনা রয়েছে।ইহা কোনো হুমকি নয় বরং প্রকৃত অবস্থার ব্যবচ্ছেদ। সংঘর্ষ মোকাবিলার একমাত্র পথ  ক্ষমতার বন্টন ও সেনাবাহিনী প্রত্যাহার।</w:t>
      </w:r>
    </w:p>
    <w:p w14:paraId="5575FD84" w14:textId="77777777" w:rsidR="00A0077D" w:rsidRPr="007A5CAD" w:rsidRDefault="00A0077D" w:rsidP="001F16CA">
      <w:pPr>
        <w:rPr>
          <w:rFonts w:ascii="Kalpurush" w:eastAsia="Calibri" w:hAnsi="Kalpurush" w:cs="Kalpurush"/>
          <w:lang w:bidi="bn-IN"/>
        </w:rPr>
      </w:pPr>
    </w:p>
    <w:p w14:paraId="2A8B9270" w14:textId="77777777" w:rsidR="002C07A0" w:rsidRPr="007A5CAD" w:rsidRDefault="002C07A0" w:rsidP="001F16CA">
      <w:pPr>
        <w:rPr>
          <w:rFonts w:ascii="Kalpurush" w:eastAsia="Calibri" w:hAnsi="Kalpurush" w:cs="Kalpurush"/>
          <w:lang w:bidi="bn-IN"/>
        </w:rPr>
      </w:pPr>
    </w:p>
    <w:p w14:paraId="477D923A" w14:textId="77777777" w:rsidR="002C07A0" w:rsidRPr="007A5CAD" w:rsidRDefault="002C07A0" w:rsidP="001F16CA">
      <w:pPr>
        <w:rPr>
          <w:rFonts w:ascii="Kalpurush" w:eastAsia="Calibri" w:hAnsi="Kalpurush" w:cs="Kalpurush"/>
          <w:cs/>
          <w:lang w:bidi="bn-IN"/>
        </w:rPr>
      </w:pPr>
    </w:p>
    <w:p w14:paraId="375F961C" w14:textId="77777777" w:rsidR="002C07A0" w:rsidRPr="007A5CAD" w:rsidRDefault="002C07A0" w:rsidP="002C07A0">
      <w:pPr>
        <w:rPr>
          <w:rFonts w:ascii="Kalpurush" w:hAnsi="Kalpurush" w:cs="Kalpurush"/>
          <w:color w:val="000000"/>
          <w:lang w:bidi="bn-BD"/>
        </w:rPr>
      </w:pPr>
      <w:r w:rsidRPr="007A5CAD">
        <w:rPr>
          <w:rFonts w:ascii="Kalpurush" w:hAnsi="Kalpurush" w:cs="Kalpurush"/>
          <w:color w:val="000000"/>
          <w:cs/>
          <w:lang w:bidi="bn-BD"/>
        </w:rPr>
        <w:t>&lt;2.169.682&gt;</w:t>
      </w:r>
    </w:p>
    <w:p w14:paraId="690E7E3F" w14:textId="77777777" w:rsidR="00A0077D" w:rsidRPr="007A5CAD" w:rsidRDefault="00A0077D" w:rsidP="001F16CA">
      <w:pPr>
        <w:rPr>
          <w:rFonts w:ascii="Kalpurush" w:hAnsi="Kalpurush" w:cs="Kalpurush"/>
          <w:color w:val="000000"/>
          <w:lang w:bidi="bn-BD"/>
        </w:rPr>
      </w:pPr>
    </w:p>
    <w:p w14:paraId="6C0E1B10"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t>আসগর খান বলেন জাতীয় ও সাংবিধান সমস্যাবলি নির্বাচিত প্রতিনিধি কর্তৃক সমাধা করা উচিত। কিন্তু অবস্থার দ্রুত ও অবাঞ্জিত পরিবর্তনের ফলে বররমানে নির্লিপ্ত না থেকে জাতীয় সঙ্গহতি রক্ষায় এগিয়ে আসা উচিত।</w:t>
      </w:r>
    </w:p>
    <w:p w14:paraId="74312F64"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t>তার মতে বর্তমান পরিস্থিতি মোকাবেলায় জাতীয় নেতাদের একত্রে বৈঠক করে প্রতিটি সমস্যার পুংখানুপুংক্ষ বিশ্লেষণের মাধ্যমে একত্রে সেসবের সমাধানে হাত দেওয়া উচিত।</w:t>
      </w:r>
    </w:p>
    <w:p w14:paraId="1DF415D4"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t>তিনি অতি দুঃখের সাথে বলেন যে পশ্চিম পাকিস্তানের কিছু কিছু নেতা ক্ষমতা পুর্ব পাকিস্তানী নেতাদের নিকট ন্যস্ত করার চেয়ে সেনাবাহিনী বহাল করার প্রতি জোর প্রদান করছেন। তার মতে এ আচরণ নিতান্তই অগণতান্ত্রিক।</w:t>
      </w:r>
    </w:p>
    <w:p w14:paraId="37F61B4A"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t>তিনি জাতীয় নির্বাচন মুলতবির বিপক্ষে মত প্রকাশ করে বলেন, যতসম্ভব প্রেসিডেন্ট ইয়াহিয়া খান কর্তৃক আহবায়িত জাতীয় নেতাদের গোল টেবিল বৈঠকও ফলপ্রসু হবেনা।</w:t>
      </w:r>
    </w:p>
    <w:p w14:paraId="7781C557"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lastRenderedPageBreak/>
        <w:t>তিনি পুর্ববর্তী প্রেসিডেন্ট কর্তৃক আহবায়িত গোল টেবিল বৈঠকের সাথে বর্তমানে আহবায়িত বৈঠকের মিল খুজে বলেন দুটি বৈঠকই ১০ মার্চ অনুষ্ঠিতব্য ছিল।</w:t>
      </w:r>
    </w:p>
    <w:p w14:paraId="487C842E"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t>তিনি জাতীয় ইস্যু সমুহের ব্যবস্থাপনার দুরবস্থা নিয়ে বিস্ময় প্রকাশ করে বলেন শেখ মুজিবর রহমানই পাকিস্তানের আইনগত প্রধানমন্ত্রী এবং আওয়ামী লীগের ছয় দফা দাবিতে কোন ভুলের অবকাশ নেই।</w:t>
      </w:r>
    </w:p>
    <w:p w14:paraId="6BE7B000"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t>পিপলস পার্টির প্রধান জনাব ভুট্টোর বক্তব্য অনুযায়ী বিদ্যমান তিনটি ফোর্স তথা পিপলস পার্ট, আওয়ামী লীগ ও সেনাবাহিনী- এর ব্যাপারে আসগর খানের মতামত জানতে চাওয়া হলে তিনি এর বিপক্ষে মত প্রকাশ করেন।</w:t>
      </w:r>
    </w:p>
    <w:p w14:paraId="3257E14B" w14:textId="77777777" w:rsidR="00A0077D" w:rsidRPr="007A5CAD" w:rsidRDefault="00A0077D" w:rsidP="001F16CA">
      <w:pPr>
        <w:rPr>
          <w:rFonts w:ascii="Kalpurush" w:eastAsia="Calibri" w:hAnsi="Kalpurush" w:cs="Kalpurush"/>
          <w:lang w:bidi="bn-IN"/>
        </w:rPr>
      </w:pPr>
      <w:r w:rsidRPr="007A5CAD">
        <w:rPr>
          <w:rFonts w:ascii="Kalpurush" w:eastAsia="Calibri" w:hAnsi="Kalpurush" w:cs="Kalpurush"/>
          <w:cs/>
          <w:lang w:bidi="bn-IN"/>
        </w:rPr>
        <w:t>রাষ্ট্রীয় সঙ্গহতির উপর প্রাধান্য দিয়ে তিনি বলেন পশ্চিম পাকিস্তানের টিকে থাকার লক্ষ্যেই জাতীয় অখন্ডতা বজায় রাখা প্রয়োজন।</w:t>
      </w:r>
    </w:p>
    <w:p w14:paraId="706AC64C" w14:textId="77777777" w:rsidR="00A0077D" w:rsidRPr="007A5CAD" w:rsidRDefault="00A0077D" w:rsidP="001F16CA">
      <w:pPr>
        <w:rPr>
          <w:rFonts w:ascii="Kalpurush" w:eastAsia="Calibri" w:hAnsi="Kalpurush" w:cs="Kalpurush"/>
          <w:cs/>
          <w:lang w:bidi="bn-IN"/>
        </w:rPr>
      </w:pPr>
      <w:r w:rsidRPr="007A5CAD">
        <w:rPr>
          <w:rFonts w:ascii="Kalpurush" w:eastAsia="Calibri" w:hAnsi="Kalpurush" w:cs="Kalpurush"/>
          <w:cs/>
          <w:lang w:bidi="bn-IN"/>
        </w:rPr>
        <w:t>(করাচি, মার্চ ৫, ১৯৭১)</w:t>
      </w:r>
    </w:p>
    <w:p w14:paraId="4B463976" w14:textId="77777777" w:rsidR="00A0077D" w:rsidRPr="007A5CAD" w:rsidRDefault="00A0077D" w:rsidP="001F16CA">
      <w:pPr>
        <w:rPr>
          <w:rFonts w:ascii="Kalpurush" w:hAnsi="Kalpurush" w:cs="Kalpurush"/>
          <w:color w:val="000000"/>
          <w:cs/>
          <w:lang w:bidi="bn-BD"/>
        </w:rPr>
      </w:pPr>
    </w:p>
    <w:p w14:paraId="6017346A" w14:textId="77777777" w:rsidR="00E444EC" w:rsidRPr="007A5CAD" w:rsidRDefault="00E444EC" w:rsidP="001F16CA">
      <w:pPr>
        <w:rPr>
          <w:rFonts w:ascii="Kalpurush" w:hAnsi="Kalpurush" w:cs="Kalpurush"/>
          <w:cs/>
          <w:lang w:bidi="bn-BD"/>
        </w:rPr>
      </w:pPr>
    </w:p>
    <w:p w14:paraId="7542AA76" w14:textId="77777777" w:rsidR="004E397B" w:rsidRPr="007A5CAD" w:rsidRDefault="004E397B" w:rsidP="001F16CA">
      <w:pPr>
        <w:rPr>
          <w:rFonts w:ascii="Kalpurush" w:hAnsi="Kalpurush" w:cs="Kalpurush"/>
          <w:b/>
          <w:lang w:bidi="bn-IN"/>
        </w:rPr>
      </w:pPr>
    </w:p>
    <w:p w14:paraId="1992568C" w14:textId="77777777" w:rsidR="002C07A0" w:rsidRPr="007A5CAD" w:rsidRDefault="002C07A0" w:rsidP="001F16CA">
      <w:pPr>
        <w:rPr>
          <w:rFonts w:ascii="Kalpurush" w:hAnsi="Kalpurush" w:cs="Kalpurush"/>
          <w:b/>
          <w:lang w:bidi="bn-IN"/>
        </w:rPr>
      </w:pPr>
    </w:p>
    <w:p w14:paraId="1E0EFF12" w14:textId="77777777" w:rsidR="002C07A0" w:rsidRPr="007A5CAD" w:rsidRDefault="002C07A0" w:rsidP="001F16CA">
      <w:pPr>
        <w:rPr>
          <w:rFonts w:ascii="Kalpurush" w:hAnsi="Kalpurush" w:cs="Kalpurush"/>
          <w:b/>
          <w:lang w:bidi="bn-IN"/>
        </w:rPr>
      </w:pPr>
    </w:p>
    <w:p w14:paraId="405C1095" w14:textId="77777777" w:rsidR="002C07A0" w:rsidRPr="007A5CAD" w:rsidRDefault="002C07A0" w:rsidP="001F16CA">
      <w:pPr>
        <w:rPr>
          <w:rFonts w:ascii="Kalpurush" w:hAnsi="Kalpurush" w:cs="Kalpurush"/>
          <w:b/>
          <w:cs/>
          <w:lang w:bidi="bn-IN"/>
        </w:rPr>
      </w:pPr>
    </w:p>
    <w:p w14:paraId="26F50311" w14:textId="77777777" w:rsidR="002C07A0" w:rsidRPr="007A5CAD" w:rsidRDefault="002C07A0" w:rsidP="002C07A0">
      <w:pPr>
        <w:rPr>
          <w:rFonts w:ascii="Kalpurush" w:hAnsi="Kalpurush" w:cs="Kalpurush"/>
          <w:color w:val="000000"/>
          <w:lang w:bidi="bn-BD"/>
        </w:rPr>
      </w:pPr>
      <w:r w:rsidRPr="007A5CAD">
        <w:rPr>
          <w:rFonts w:ascii="Kalpurush" w:hAnsi="Kalpurush" w:cs="Kalpurush"/>
          <w:color w:val="000000"/>
          <w:cs/>
          <w:lang w:bidi="bn-BD"/>
        </w:rPr>
        <w:t>&lt;2.169.683&gt;</w:t>
      </w:r>
    </w:p>
    <w:p w14:paraId="20835BF9" w14:textId="77777777" w:rsidR="004E397B" w:rsidRPr="007A5CAD" w:rsidRDefault="004E397B" w:rsidP="001F16CA">
      <w:pPr>
        <w:rPr>
          <w:rFonts w:ascii="Kalpurush" w:hAnsi="Kalpurush" w:cs="Kalpurush"/>
          <w:lang w:bidi="bn-BD"/>
        </w:rPr>
      </w:pPr>
    </w:p>
    <w:p w14:paraId="6A6C2D28" w14:textId="77777777" w:rsidR="001F16CA" w:rsidRPr="007A5CAD" w:rsidRDefault="001F16CA" w:rsidP="001F16CA">
      <w:pPr>
        <w:rPr>
          <w:rFonts w:ascii="Kalpurush" w:hAnsi="Kalpurush" w:cs="Kalpurush"/>
          <w:lang w:bidi="bn-BD"/>
        </w:rPr>
      </w:pPr>
    </w:p>
    <w:p w14:paraId="530D3F3B" w14:textId="77777777" w:rsidR="00A0077D" w:rsidRPr="007A5CAD" w:rsidRDefault="00A0077D" w:rsidP="001F16CA">
      <w:pPr>
        <w:rPr>
          <w:rFonts w:ascii="Kalpurush" w:hAnsi="Kalpurush" w:cs="Kalpurush"/>
        </w:rPr>
      </w:pPr>
      <w:r w:rsidRPr="007A5CAD">
        <w:rPr>
          <w:rFonts w:ascii="Kalpurush" w:hAnsi="Kalpurush" w:cs="Kalpurush"/>
          <w:cs/>
          <w:lang w:bidi="bn-IN"/>
        </w:rPr>
        <w:t>আরটিসি : মুজিবের সিদ্ধান্তে হাজরভী</w:t>
      </w:r>
      <w:r w:rsidRPr="007A5CAD">
        <w:rPr>
          <w:rFonts w:ascii="Kalpurush" w:hAnsi="Kalpurush" w:cs="Kalpurush"/>
        </w:rPr>
        <w:t>'</w:t>
      </w:r>
      <w:r w:rsidRPr="007A5CAD">
        <w:rPr>
          <w:rFonts w:ascii="Kalpurush" w:hAnsi="Kalpurush" w:cs="Kalpurush"/>
          <w:cs/>
          <w:lang w:bidi="bn-IN"/>
        </w:rPr>
        <w:t>র সমর্থন : ভু্ট্টোর সমালোচনা।</w:t>
      </w:r>
    </w:p>
    <w:p w14:paraId="3E3FA342" w14:textId="77777777" w:rsidR="00A0077D" w:rsidRPr="007A5CAD" w:rsidRDefault="00A0077D" w:rsidP="001F16CA">
      <w:pPr>
        <w:rPr>
          <w:rFonts w:ascii="Kalpurush" w:hAnsi="Kalpurush" w:cs="Kalpurush"/>
        </w:rPr>
      </w:pPr>
      <w:r w:rsidRPr="007A5CAD">
        <w:rPr>
          <w:rFonts w:ascii="Kalpurush" w:hAnsi="Kalpurush" w:cs="Kalpurush"/>
          <w:cs/>
          <w:lang w:bidi="bn-IN"/>
        </w:rPr>
        <w:t>জামাত উলেমা ই ইসলাম (পশ্চিম পাকিস্তান) এর সাধারণ সম্পাদক মাওলানা গোলাম গাউস হাজরভী ১০ই মার্চ ঢাকায় অনুষ্ঠিতব্য সংসদীয় নেতাদের সম্মেলনে শেখ মুজিবুর রহমান এর যোগ না দেওয়ার বিষয়টি সমর্থন করেন।</w:t>
      </w:r>
    </w:p>
    <w:p w14:paraId="2A66F93D" w14:textId="77777777" w:rsidR="00A0077D" w:rsidRPr="007A5CAD" w:rsidRDefault="00A0077D" w:rsidP="001F16CA">
      <w:pPr>
        <w:rPr>
          <w:rFonts w:ascii="Kalpurush" w:hAnsi="Kalpurush" w:cs="Kalpurush"/>
        </w:rPr>
      </w:pPr>
      <w:r w:rsidRPr="007A5CAD">
        <w:rPr>
          <w:rFonts w:ascii="Kalpurush" w:hAnsi="Kalpurush" w:cs="Kalpurush"/>
          <w:cs/>
          <w:lang w:bidi="bn-IN"/>
        </w:rPr>
        <w:t>তাহার মতে ভালো হতো</w:t>
      </w:r>
      <w:r w:rsidRPr="007A5CAD">
        <w:rPr>
          <w:rFonts w:ascii="Kalpurush" w:hAnsi="Kalpurush" w:cs="Kalpurush"/>
        </w:rPr>
        <w:t xml:space="preserve">, </w:t>
      </w:r>
      <w:r w:rsidRPr="007A5CAD">
        <w:rPr>
          <w:rFonts w:ascii="Kalpurush" w:hAnsi="Kalpurush" w:cs="Kalpurush"/>
          <w:cs/>
          <w:lang w:bidi="bn-IN"/>
        </w:rPr>
        <w:t>যদি জাতীয় পরিষদের উদ্বোধনী অধিবেশনে সমবেত হয়ে ১০ দিনের জন্য তা স্থগিত করে প্রেসিডেন্ট ইয়াহিয়া কর্তৃক রাজনৈতিক ও সাংবিধানিক ঐক্যের জন্য উদ্যেগ নেয়া।</w:t>
      </w:r>
    </w:p>
    <w:p w14:paraId="4B745FF8" w14:textId="77777777" w:rsidR="00A0077D" w:rsidRPr="007A5CAD" w:rsidRDefault="00A0077D" w:rsidP="001F16CA">
      <w:pPr>
        <w:rPr>
          <w:rFonts w:ascii="Kalpurush" w:hAnsi="Kalpurush" w:cs="Kalpurush"/>
        </w:rPr>
      </w:pPr>
      <w:r w:rsidRPr="007A5CAD">
        <w:rPr>
          <w:rFonts w:ascii="Kalpurush" w:hAnsi="Kalpurush" w:cs="Kalpurush"/>
          <w:cs/>
          <w:lang w:bidi="bn-IN"/>
        </w:rPr>
        <w:lastRenderedPageBreak/>
        <w:t>জাবিস হোটেলে মাওলানা হাজরভির সম্মানে আয়োজিত এক অনুষ্ঠানে তিনি জোর দিয়ে বলেন</w:t>
      </w:r>
      <w:r w:rsidRPr="007A5CAD">
        <w:rPr>
          <w:rFonts w:ascii="Kalpurush" w:hAnsi="Kalpurush" w:cs="Kalpurush"/>
        </w:rPr>
        <w:t xml:space="preserve">, </w:t>
      </w:r>
      <w:r w:rsidRPr="007A5CAD">
        <w:rPr>
          <w:rFonts w:ascii="Kalpurush" w:hAnsi="Kalpurush" w:cs="Kalpurush"/>
          <w:cs/>
          <w:lang w:bidi="bn-IN"/>
        </w:rPr>
        <w:t>সংবিধান তৈরীর কাজটি জাতীয় পরিষদের ভিতরে হওয়া উচিত</w:t>
      </w:r>
      <w:r w:rsidRPr="007A5CAD">
        <w:rPr>
          <w:rFonts w:ascii="Kalpurush" w:hAnsi="Kalpurush" w:cs="Kalpurush"/>
        </w:rPr>
        <w:t xml:space="preserve">, </w:t>
      </w:r>
      <w:r w:rsidRPr="007A5CAD">
        <w:rPr>
          <w:rFonts w:ascii="Kalpurush" w:hAnsi="Kalpurush" w:cs="Kalpurush"/>
          <w:cs/>
          <w:lang w:bidi="bn-IN"/>
        </w:rPr>
        <w:t>জনসম্মুখে নয়। সাংবিধানিক বিষয়ে জনাব ভুট্টো ও শেখ মুজিবের আপোষহীন সিদ্ধান্ত গ্রহণ একটি ভুল পদক্ষেপ</w:t>
      </w:r>
      <w:r w:rsidRPr="007A5CAD">
        <w:rPr>
          <w:rFonts w:ascii="Kalpurush" w:hAnsi="Kalpurush" w:cs="Mangal"/>
          <w:cs/>
          <w:lang w:bidi="hi-IN"/>
        </w:rPr>
        <w:t>।</w:t>
      </w:r>
    </w:p>
    <w:p w14:paraId="4A927985" w14:textId="77777777" w:rsidR="00A0077D" w:rsidRPr="007A5CAD" w:rsidRDefault="00A0077D" w:rsidP="001F16CA">
      <w:pPr>
        <w:rPr>
          <w:rFonts w:ascii="Kalpurush" w:hAnsi="Kalpurush" w:cs="Kalpurush"/>
        </w:rPr>
      </w:pPr>
      <w:r w:rsidRPr="007A5CAD">
        <w:rPr>
          <w:rFonts w:ascii="Kalpurush" w:hAnsi="Kalpurush" w:cs="Kalpurush"/>
          <w:cs/>
          <w:lang w:bidi="bn-IN"/>
        </w:rPr>
        <w:t>তিনি জনাব ভুট্টোর "আলটিমেটাম" শব্দ প্রয়োগ এবং এর মাধ্যমে সৃষ্ট সংকটের সমালোচনা করেন। যা কিনা পারস্পপরিক ভালোবাসা</w:t>
      </w:r>
      <w:r w:rsidRPr="007A5CAD">
        <w:rPr>
          <w:rFonts w:ascii="Kalpurush" w:hAnsi="Kalpurush" w:cs="Kalpurush"/>
        </w:rPr>
        <w:t xml:space="preserve">, </w:t>
      </w:r>
      <w:r w:rsidRPr="007A5CAD">
        <w:rPr>
          <w:rFonts w:ascii="Kalpurush" w:hAnsi="Kalpurush" w:cs="Kalpurush"/>
          <w:cs/>
          <w:lang w:bidi="bn-IN"/>
        </w:rPr>
        <w:t>সহনশীলতা ও সমঝোতার মাধ্যমে প্রতিহত করা যেত।</w:t>
      </w:r>
    </w:p>
    <w:p w14:paraId="704CC7A5" w14:textId="77777777" w:rsidR="00A0077D" w:rsidRPr="007A5CAD" w:rsidRDefault="00A0077D" w:rsidP="001F16CA">
      <w:pPr>
        <w:rPr>
          <w:rFonts w:ascii="Kalpurush" w:hAnsi="Kalpurush" w:cs="Kalpurush"/>
        </w:rPr>
      </w:pPr>
      <w:r w:rsidRPr="007A5CAD">
        <w:rPr>
          <w:rFonts w:ascii="Kalpurush" w:hAnsi="Kalpurush" w:cs="Kalpurush"/>
          <w:cs/>
          <w:lang w:bidi="bn-IN"/>
        </w:rPr>
        <w:t>তিনি আরো বলেন</w:t>
      </w:r>
      <w:r w:rsidRPr="007A5CAD">
        <w:rPr>
          <w:rFonts w:ascii="Kalpurush" w:hAnsi="Kalpurush" w:cs="Kalpurush"/>
        </w:rPr>
        <w:t xml:space="preserve">, </w:t>
      </w:r>
      <w:r w:rsidRPr="007A5CAD">
        <w:rPr>
          <w:rFonts w:ascii="Kalpurush" w:hAnsi="Kalpurush" w:cs="Kalpurush"/>
          <w:cs/>
          <w:lang w:bidi="bn-IN"/>
        </w:rPr>
        <w:t>শেখ মুজিবুর রহমান তার সর্বশেষ দেওয়া বক্তব্যে বেশ সহাবস্থানের আহ্বান জানিয়েছেন। কিন্তু অন্যদিকে একই দিনে লাহোরে জনার ভুট্টো উস্কানিমুলক বক্তব্য প্রদান করেন।মতিনি আরো বলেন</w:t>
      </w:r>
      <w:r w:rsidRPr="007A5CAD">
        <w:rPr>
          <w:rFonts w:ascii="Kalpurush" w:hAnsi="Kalpurush" w:cs="Kalpurush"/>
        </w:rPr>
        <w:t xml:space="preserve">, </w:t>
      </w:r>
      <w:r w:rsidRPr="007A5CAD">
        <w:rPr>
          <w:rFonts w:ascii="Kalpurush" w:hAnsi="Kalpurush" w:cs="Kalpurush"/>
          <w:cs/>
          <w:lang w:bidi="bn-IN"/>
        </w:rPr>
        <w:t>মুজিব তার বক্তব্যে যে সৌহার্দ্য ও সহাবস্থানের মনোভাব দেখিয়েছেন একই মনোভাব ভু্ট্টো প্রকাশ করলে হয়তো আরেকটি ভু্ট্টো-মুজিব বৈঠকের সম্ভাবনা ছিলো।</w:t>
      </w:r>
    </w:p>
    <w:p w14:paraId="4C93E719" w14:textId="77777777" w:rsidR="00A0077D" w:rsidRPr="007A5CAD" w:rsidRDefault="00A0077D" w:rsidP="001F16CA">
      <w:pPr>
        <w:rPr>
          <w:rFonts w:ascii="Kalpurush" w:hAnsi="Kalpurush" w:cs="Kalpurush"/>
        </w:rPr>
      </w:pPr>
      <w:r w:rsidRPr="007A5CAD">
        <w:rPr>
          <w:rFonts w:ascii="Kalpurush" w:hAnsi="Kalpurush" w:cs="Kalpurush"/>
          <w:cs/>
          <w:lang w:bidi="bn-IN"/>
        </w:rPr>
        <w:t>মাওলানা গোলাম গাউস আরো বলেন</w:t>
      </w:r>
      <w:r w:rsidRPr="007A5CAD">
        <w:rPr>
          <w:rFonts w:ascii="Kalpurush" w:hAnsi="Kalpurush" w:cs="Kalpurush"/>
        </w:rPr>
        <w:t xml:space="preserve">, </w:t>
      </w:r>
      <w:r w:rsidRPr="007A5CAD">
        <w:rPr>
          <w:rFonts w:ascii="Kalpurush" w:hAnsi="Kalpurush" w:cs="Kalpurush"/>
          <w:cs/>
          <w:lang w:bidi="bn-IN"/>
        </w:rPr>
        <w:t>এই কঠিন সমেয় পূর্ব পাকিস্তানের ভাইদের প্রতি পশ্চিম পাকিস্তানের জনগণের সহানুভুতি আছে। তিনি আশা প্রকাশ করেন</w:t>
      </w:r>
      <w:r w:rsidRPr="007A5CAD">
        <w:rPr>
          <w:rFonts w:ascii="Kalpurush" w:hAnsi="Kalpurush" w:cs="Kalpurush"/>
        </w:rPr>
        <w:t xml:space="preserve">, </w:t>
      </w:r>
      <w:r w:rsidRPr="007A5CAD">
        <w:rPr>
          <w:rFonts w:ascii="Kalpurush" w:hAnsi="Kalpurush" w:cs="Kalpurush"/>
          <w:cs/>
          <w:lang w:bidi="bn-IN"/>
        </w:rPr>
        <w:t>এই সংকটপূর্ন সময়ে সমাধানের একটি পথ বের হয়ে আসবে এবং পাকিস্তানের অখন্ডতা ও সংহতি বজায় থাকবে এবং ইসলামের বন্ধনে পূর্ব ও পশ্চিম পাকিস্তান আরো শক্তিশালী হবে।</w:t>
      </w:r>
    </w:p>
    <w:p w14:paraId="6115821F" w14:textId="77777777" w:rsidR="00A0077D" w:rsidRPr="007A5CAD" w:rsidRDefault="00A0077D" w:rsidP="001F16CA">
      <w:pPr>
        <w:rPr>
          <w:rFonts w:ascii="Kalpurush" w:hAnsi="Kalpurush" w:cs="Kalpurush"/>
        </w:rPr>
      </w:pPr>
      <w:r w:rsidRPr="007A5CAD">
        <w:rPr>
          <w:rFonts w:ascii="Kalpurush" w:hAnsi="Kalpurush" w:cs="Kalpurush"/>
          <w:cs/>
          <w:lang w:bidi="bn-IN"/>
        </w:rPr>
        <w:t>ভুট্টোর নিন্দা- পূর্ব অনুমতি ছাড়াই</w:t>
      </w:r>
      <w:r w:rsidRPr="007A5CAD">
        <w:rPr>
          <w:rFonts w:ascii="Kalpurush" w:hAnsi="Kalpurush" w:cs="Kalpurush"/>
        </w:rPr>
        <w:t xml:space="preserve">, </w:t>
      </w:r>
      <w:r w:rsidRPr="007A5CAD">
        <w:rPr>
          <w:rFonts w:ascii="Kalpurush" w:hAnsi="Kalpurush" w:cs="Kalpurush"/>
          <w:cs/>
          <w:lang w:bidi="bn-IN"/>
        </w:rPr>
        <w:t>পশ্চিম পাকিস্তনের জাতীয় পরিষদের নির্বাচিত সদস্যের ঢাকায় অনুষ্ঠিতব্য জাতীয় পরিষদের অধিবেশনে যোগ দেয়ায় ভু্ট্টোর হুমকির জন্য তিনি দুঃখ প্রকাশ করেন।</w:t>
      </w:r>
    </w:p>
    <w:p w14:paraId="112DC983" w14:textId="77777777" w:rsidR="00A0077D" w:rsidRPr="007A5CAD" w:rsidRDefault="00A0077D" w:rsidP="001F16CA">
      <w:pPr>
        <w:rPr>
          <w:rFonts w:ascii="Kalpurush" w:hAnsi="Kalpurush" w:cs="Kalpurush"/>
        </w:rPr>
      </w:pPr>
    </w:p>
    <w:p w14:paraId="24986FCC" w14:textId="77777777" w:rsidR="00A0077D" w:rsidRPr="007A5CAD" w:rsidRDefault="00A0077D" w:rsidP="001F16CA">
      <w:pPr>
        <w:rPr>
          <w:rFonts w:ascii="Kalpurush" w:hAnsi="Kalpurush" w:cs="Kalpurush"/>
        </w:rPr>
      </w:pPr>
      <w:r w:rsidRPr="007A5CAD">
        <w:rPr>
          <w:rFonts w:ascii="Kalpurush" w:hAnsi="Kalpurush" w:cs="Kalpurush"/>
          <w:cs/>
          <w:lang w:bidi="bn-IN"/>
        </w:rPr>
        <w:t>তিনি উল্লেখ করেন</w:t>
      </w:r>
      <w:r w:rsidRPr="007A5CAD">
        <w:rPr>
          <w:rFonts w:ascii="Kalpurush" w:hAnsi="Kalpurush" w:cs="Kalpurush"/>
        </w:rPr>
        <w:t xml:space="preserve">, </w:t>
      </w:r>
      <w:r w:rsidRPr="007A5CAD">
        <w:rPr>
          <w:rFonts w:ascii="Kalpurush" w:hAnsi="Kalpurush" w:cs="Kalpurush"/>
          <w:cs/>
          <w:lang w:bidi="bn-IN"/>
        </w:rPr>
        <w:t>জনাব ভুট্টোর ভুলে যাওয়া উচিত নয় যে</w:t>
      </w:r>
      <w:r w:rsidRPr="007A5CAD">
        <w:rPr>
          <w:rFonts w:ascii="Kalpurush" w:hAnsi="Kalpurush" w:cs="Kalpurush"/>
        </w:rPr>
        <w:t xml:space="preserve">, </w:t>
      </w:r>
      <w:r w:rsidRPr="007A5CAD">
        <w:rPr>
          <w:rFonts w:ascii="Kalpurush" w:hAnsi="Kalpurush" w:cs="Kalpurush"/>
          <w:cs/>
          <w:lang w:bidi="bn-IN"/>
        </w:rPr>
        <w:t>জাতীয় ঐক্য এখনও সমুন্নত হয়নি এবং প্রত্যেক প্রদেশেরই নির্বাচিত জনপ্রতিনিধি রয়েছে। জনাব ভুট্টো পশ্চিম পাকিস্তানের মুখপাত্র হিসেবে নিজেকে দাবী করতে পারেন না। রাজনৈতিক ও সাংবিধানিক বিষয়ে অথবা জাতীয় পরিষদের সদস্যকে হুমকি দেওয়ার মতো কর্তৃত্বপূর্ণ ভাষায় কথা বলা উচিত নয়।</w:t>
      </w:r>
    </w:p>
    <w:p w14:paraId="0705AA59" w14:textId="77777777" w:rsidR="00A0077D" w:rsidRPr="007A5CAD" w:rsidRDefault="00A0077D" w:rsidP="001F16CA">
      <w:pPr>
        <w:rPr>
          <w:rFonts w:ascii="Kalpurush" w:hAnsi="Kalpurush" w:cs="Kalpurush"/>
        </w:rPr>
      </w:pPr>
    </w:p>
    <w:p w14:paraId="7F64C583" w14:textId="77777777" w:rsidR="00A0077D" w:rsidRPr="007A5CAD" w:rsidRDefault="00A0077D" w:rsidP="001F16CA">
      <w:pPr>
        <w:rPr>
          <w:rFonts w:ascii="Kalpurush" w:hAnsi="Kalpurush" w:cs="Kalpurush"/>
        </w:rPr>
      </w:pPr>
      <w:r w:rsidRPr="007A5CAD">
        <w:rPr>
          <w:rFonts w:ascii="Kalpurush" w:hAnsi="Kalpurush" w:cs="Kalpurush"/>
          <w:cs/>
          <w:lang w:bidi="bn-IN"/>
        </w:rPr>
        <w:t>মাওলানা গোলাম গাউস এই বলে সতর্ক করে দেন যে</w:t>
      </w:r>
      <w:r w:rsidRPr="007A5CAD">
        <w:rPr>
          <w:rFonts w:ascii="Kalpurush" w:hAnsi="Kalpurush" w:cs="Kalpurush"/>
        </w:rPr>
        <w:t xml:space="preserve">, </w:t>
      </w:r>
      <w:r w:rsidRPr="007A5CAD">
        <w:rPr>
          <w:rFonts w:ascii="Kalpurush" w:hAnsi="Kalpurush" w:cs="Kalpurush"/>
          <w:cs/>
          <w:lang w:bidi="bn-IN"/>
        </w:rPr>
        <w:t>একটি বিদেশি শক্তি তাদের কায়েমী স্বার্থ রক্ষার জন্য পাকিস্তানের অখন্ডতা ভাঙ্গনে লিপ্ত আছে। তিনি একটি বৃহৎ শক্তির কথা উল্লেখ করেন যে</w:t>
      </w:r>
      <w:r w:rsidRPr="007A5CAD">
        <w:rPr>
          <w:rFonts w:ascii="Kalpurush" w:hAnsi="Kalpurush" w:cs="Kalpurush"/>
        </w:rPr>
        <w:t xml:space="preserve">, </w:t>
      </w:r>
      <w:r w:rsidRPr="007A5CAD">
        <w:rPr>
          <w:rFonts w:ascii="Kalpurush" w:hAnsi="Kalpurush" w:cs="Kalpurush"/>
          <w:cs/>
          <w:lang w:bidi="bn-IN"/>
        </w:rPr>
        <w:t>তাদের লোকবল সারাদেশে বিচরণ করছে এবং বিভিন্ন রাজনৈতিক ব্যাক্তির সাথেও যোগাযোগ শুরু করেছে।</w:t>
      </w:r>
    </w:p>
    <w:p w14:paraId="57FA20BC" w14:textId="77777777" w:rsidR="00A0077D" w:rsidRPr="007A5CAD" w:rsidRDefault="00A0077D" w:rsidP="001F16CA">
      <w:pPr>
        <w:rPr>
          <w:rFonts w:ascii="Kalpurush" w:hAnsi="Kalpurush" w:cs="Kalpurush"/>
        </w:rPr>
      </w:pPr>
      <w:r w:rsidRPr="007A5CAD">
        <w:rPr>
          <w:rFonts w:ascii="Kalpurush" w:hAnsi="Kalpurush" w:cs="Kalpurush"/>
        </w:rPr>
        <w:t> </w:t>
      </w:r>
    </w:p>
    <w:p w14:paraId="31C6A6BD" w14:textId="77777777" w:rsidR="002C07A0" w:rsidRPr="007A5CAD" w:rsidRDefault="002C07A0" w:rsidP="002C07A0">
      <w:pPr>
        <w:rPr>
          <w:rFonts w:ascii="Kalpurush" w:hAnsi="Kalpurush" w:cs="Kalpurush"/>
          <w:color w:val="000000"/>
          <w:lang w:bidi="bn-BD"/>
        </w:rPr>
      </w:pPr>
      <w:r w:rsidRPr="007A5CAD">
        <w:rPr>
          <w:rFonts w:ascii="Kalpurush" w:hAnsi="Kalpurush" w:cs="Kalpurush"/>
          <w:color w:val="000000"/>
          <w:cs/>
          <w:lang w:bidi="bn-BD"/>
        </w:rPr>
        <w:t>&lt;2.169.684&gt;</w:t>
      </w:r>
    </w:p>
    <w:p w14:paraId="2CF75D5B" w14:textId="77777777" w:rsidR="00A0077D" w:rsidRPr="007A5CAD" w:rsidRDefault="00A0077D" w:rsidP="001F16CA">
      <w:pPr>
        <w:rPr>
          <w:rFonts w:ascii="Kalpurush" w:hAnsi="Kalpurush" w:cs="Kalpurush"/>
        </w:rPr>
      </w:pPr>
    </w:p>
    <w:p w14:paraId="28C5247B" w14:textId="77777777" w:rsidR="00A0077D" w:rsidRPr="007A5CAD" w:rsidRDefault="00A0077D" w:rsidP="001F16CA">
      <w:pPr>
        <w:rPr>
          <w:rFonts w:ascii="Kalpurush" w:hAnsi="Kalpurush" w:cs="Kalpurush"/>
        </w:rPr>
      </w:pPr>
      <w:r w:rsidRPr="007A5CAD">
        <w:rPr>
          <w:rFonts w:ascii="Kalpurush" w:hAnsi="Kalpurush" w:cs="Kalpurush"/>
          <w:cs/>
          <w:lang w:bidi="bn-IN"/>
        </w:rPr>
        <w:lastRenderedPageBreak/>
        <w:t>পাকিস্তানের অখন্ডতা ও স্বাধীনতা রক্ষার জন্য বৈদেশিক প্রভাব ও চরদের কার্যকলাপের উপর সরকারকে সজাগ দৃষ্টি রাখার জন্য বলেন।</w:t>
      </w:r>
    </w:p>
    <w:p w14:paraId="2E1553E8" w14:textId="77777777" w:rsidR="00A0077D" w:rsidRPr="007A5CAD" w:rsidRDefault="00A0077D"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মুলতবী অগণতান্ত্রিক" - ন্যাপের হরতাল ঘোষণা ৪ঠা মার্চ ১৯৭১</w:t>
      </w:r>
      <w:r w:rsidRPr="007A5CAD">
        <w:rPr>
          <w:rFonts w:ascii="Kalpurush" w:hAnsi="Kalpurush" w:cs="Mangal"/>
          <w:cs/>
          <w:lang w:bidi="hi-IN"/>
        </w:rPr>
        <w:t>।</w:t>
      </w:r>
      <w:r w:rsidRPr="007A5CAD">
        <w:rPr>
          <w:rFonts w:ascii="Kalpurush" w:hAnsi="Kalpurush" w:cs="Kalpurush"/>
          <w:cs/>
          <w:lang w:bidi="bn-IN"/>
        </w:rPr>
        <w:t xml:space="preserve"> কোয়েটায় অনুষ্ঠিত এক সভায় বেলুচিস্তান প্রদেশের ন্যাশনাল আওয়ামী পর্টি (ওয়ালী গ্রুপ) হরতাল ঘোষণা। জনাব মোহাম্মদ হাশিম খান ঘিলজাই এর সভাপতিত্বে বেলুচিস্তার প্রদেশের ন্যাশনাল আওয়ামী পার্টি (ওয়ালী গ্রুপ)কোয়েটা কার্যালয়ে অনুষ্ঠিত এক সভায় ৩রা মার্চ ঢাকায় জাতীয় পরিষদের অধিবেশন মুলতবী করাকে "শোচনীয় ও অগণতান্ত্রিক" বলে উদ্বেগ প্রকাশ করা হয়।</w:t>
      </w:r>
    </w:p>
    <w:p w14:paraId="0340C13A" w14:textId="77777777" w:rsidR="00A0077D" w:rsidRPr="007A5CAD" w:rsidRDefault="00A0077D" w:rsidP="001F16CA">
      <w:pPr>
        <w:rPr>
          <w:rFonts w:ascii="Kalpurush" w:hAnsi="Kalpurush" w:cs="Kalpurush"/>
        </w:rPr>
      </w:pPr>
      <w:r w:rsidRPr="007A5CAD">
        <w:rPr>
          <w:rFonts w:ascii="Kalpurush" w:hAnsi="Kalpurush" w:cs="Kalpurush"/>
          <w:cs/>
          <w:lang w:bidi="bn-IN"/>
        </w:rPr>
        <w:t>জরুরী ভাবে জাতীয় পরিষদের অধিবেশন ডেকে সাংবিধানিক সমস্যার সমাধানের ব্যাপারেও পার্টি হইতে বলা হয়।</w:t>
      </w:r>
    </w:p>
    <w:p w14:paraId="66418EA8" w14:textId="77777777" w:rsidR="00A0077D" w:rsidRPr="007A5CAD" w:rsidRDefault="00A0077D" w:rsidP="001F16CA">
      <w:pPr>
        <w:rPr>
          <w:rFonts w:ascii="Kalpurush" w:hAnsi="Kalpurush" w:cs="Kalpurush"/>
        </w:rPr>
      </w:pPr>
      <w:r w:rsidRPr="007A5CAD">
        <w:rPr>
          <w:rFonts w:ascii="Kalpurush" w:hAnsi="Kalpurush" w:cs="Kalpurush"/>
          <w:cs/>
          <w:lang w:bidi="bn-IN"/>
        </w:rPr>
        <w:t>ন্যাপের বিবরণীতে আরো বলা হয়</w:t>
      </w:r>
      <w:r w:rsidRPr="007A5CAD">
        <w:rPr>
          <w:rFonts w:ascii="Kalpurush" w:hAnsi="Kalpurush" w:cs="Kalpurush"/>
        </w:rPr>
        <w:t xml:space="preserve">, </w:t>
      </w:r>
      <w:r w:rsidRPr="007A5CAD">
        <w:rPr>
          <w:rFonts w:ascii="Kalpurush" w:hAnsi="Kalpurush" w:cs="Kalpurush"/>
          <w:cs/>
          <w:lang w:bidi="bn-IN"/>
        </w:rPr>
        <w:t>সাংবিধানিক সমস্যা সমাধানের উপযুক্ত স্থান হচ্ছে জাতীয় পরিষদ। লোকচক্ষুর অন্তরালে কারো ড্রয়িং রুমে বসে এসকল বিষয় আলোচনা প্রতারণার সামিল।</w:t>
      </w:r>
    </w:p>
    <w:p w14:paraId="7C0AB2E6" w14:textId="77777777" w:rsidR="00A0077D" w:rsidRPr="007A5CAD" w:rsidRDefault="00A0077D" w:rsidP="001F16CA">
      <w:pPr>
        <w:rPr>
          <w:rFonts w:ascii="Kalpurush" w:hAnsi="Kalpurush" w:cs="Kalpurush"/>
        </w:rPr>
      </w:pPr>
      <w:r w:rsidRPr="007A5CAD">
        <w:rPr>
          <w:rFonts w:ascii="Kalpurush" w:hAnsi="Kalpurush" w:cs="Kalpurush"/>
          <w:cs/>
          <w:lang w:bidi="bn-IN"/>
        </w:rPr>
        <w:t>জাতীয় পরিষদের অধিবেশন মুলতবী ঘোষণার ফলে সাধারণ জনগণের মধ্যে অস্থিরতার ও সারাদেশে বিশৃংখলা সৃষ্টি হচ্ছে।</w:t>
      </w:r>
    </w:p>
    <w:p w14:paraId="417E19AA" w14:textId="77777777" w:rsidR="00A0077D" w:rsidRPr="007A5CAD" w:rsidRDefault="00A0077D" w:rsidP="001F16CA">
      <w:pPr>
        <w:rPr>
          <w:rFonts w:ascii="Kalpurush" w:hAnsi="Kalpurush" w:cs="Kalpurush"/>
        </w:rPr>
      </w:pPr>
      <w:r w:rsidRPr="007A5CAD">
        <w:rPr>
          <w:rFonts w:ascii="Kalpurush" w:hAnsi="Kalpurush" w:cs="Kalpurush"/>
          <w:cs/>
          <w:lang w:bidi="bn-IN"/>
        </w:rPr>
        <w:t xml:space="preserve">সংবিধান প্রণয়নের পর জাতীয় পরিষদের অধিবেশনের নির্দিষ্ট তারিখ ঘোষণা করে জনগণের প্রতিনিধির নিকট ক্ষমতা হস্তান্তরেরও দাবী জানানো হয়। </w:t>
      </w:r>
    </w:p>
    <w:p w14:paraId="1DAB6F31" w14:textId="77777777" w:rsidR="00A0077D" w:rsidRPr="007A5CAD" w:rsidRDefault="00A0077D" w:rsidP="001F16CA">
      <w:pPr>
        <w:rPr>
          <w:rFonts w:ascii="Kalpurush" w:hAnsi="Kalpurush" w:cs="Kalpurush"/>
        </w:rPr>
      </w:pPr>
      <w:r w:rsidRPr="007A5CAD">
        <w:rPr>
          <w:rFonts w:ascii="Kalpurush" w:hAnsi="Kalpurush" w:cs="Kalpurush"/>
          <w:cs/>
          <w:lang w:bidi="bn-IN"/>
        </w:rPr>
        <w:t>বিবরণীতে আরো বলা হয়</w:t>
      </w:r>
      <w:r w:rsidRPr="007A5CAD">
        <w:rPr>
          <w:rFonts w:ascii="Kalpurush" w:hAnsi="Kalpurush" w:cs="Kalpurush"/>
        </w:rPr>
        <w:t xml:space="preserve">, </w:t>
      </w:r>
      <w:r w:rsidRPr="007A5CAD">
        <w:rPr>
          <w:rFonts w:ascii="Kalpurush" w:hAnsi="Kalpurush" w:cs="Kalpurush"/>
          <w:cs/>
          <w:lang w:bidi="bn-IN"/>
        </w:rPr>
        <w:t xml:space="preserve">চক্রান্তকারী একটি দল কায়েমী স্বার্থ রক্ষার জন্য অন্তর্ঘাতমুলক পরিস্থিতি সৃষ্টি করে শান্তিপূর্ণ ক্ষমতা হস্তান্তর ও গণতন্ত্র নষ্ঠ করতে সচেষ্ট। </w:t>
      </w:r>
    </w:p>
    <w:p w14:paraId="54D57BDF" w14:textId="77777777" w:rsidR="00A0077D" w:rsidRPr="007A5CAD" w:rsidRDefault="00A0077D" w:rsidP="001F16CA">
      <w:pPr>
        <w:rPr>
          <w:rFonts w:ascii="Kalpurush" w:hAnsi="Kalpurush" w:cs="Kalpurush"/>
        </w:rPr>
      </w:pPr>
      <w:r w:rsidRPr="007A5CAD">
        <w:rPr>
          <w:rFonts w:ascii="Kalpurush" w:hAnsi="Kalpurush" w:cs="Kalpurush"/>
          <w:cs/>
          <w:lang w:bidi="bn-IN"/>
        </w:rPr>
        <w:t xml:space="preserve">সেই একই দল পাকিস্তানের গণতান্ত্রিক শাসন ব্যহত করার জন্য সকল প্রকার প্রতিবন্ধকতা সৃষ্টি করে আসছে। </w:t>
      </w:r>
    </w:p>
    <w:p w14:paraId="1CFE0862" w14:textId="77777777" w:rsidR="00A0077D" w:rsidRPr="007A5CAD" w:rsidRDefault="00A0077D" w:rsidP="001F16CA">
      <w:pPr>
        <w:rPr>
          <w:rFonts w:ascii="Kalpurush" w:hAnsi="Kalpurush" w:cs="Kalpurush"/>
        </w:rPr>
      </w:pPr>
      <w:r w:rsidRPr="007A5CAD">
        <w:rPr>
          <w:rFonts w:ascii="Kalpurush" w:hAnsi="Kalpurush" w:cs="Kalpurush"/>
          <w:cs/>
          <w:lang w:bidi="bn-IN"/>
        </w:rPr>
        <w:t>এর আগে বেলুচিস্তান প্রদেশের ন্যাশনাল আওয়ামী পার্টি সর্বসম্মতভাবে জাতীয় পরিষদের অধিবেশন মুলতবী ঘোষণার কারণে ১২ই মার্চ সারা বেলুচিস্তানে হরতাল আহ্বান করে।</w:t>
      </w:r>
    </w:p>
    <w:p w14:paraId="5894606E" w14:textId="77777777" w:rsidR="00A0077D" w:rsidRPr="007A5CAD" w:rsidRDefault="00A0077D" w:rsidP="001F16CA">
      <w:pPr>
        <w:rPr>
          <w:rFonts w:ascii="Kalpurush" w:hAnsi="Kalpurush" w:cs="Kalpurush"/>
        </w:rPr>
      </w:pPr>
      <w:r w:rsidRPr="007A5CAD">
        <w:rPr>
          <w:rFonts w:ascii="Kalpurush" w:hAnsi="Kalpurush" w:cs="Kalpurush"/>
          <w:cs/>
          <w:lang w:bidi="bn-IN"/>
        </w:rPr>
        <w:t xml:space="preserve">১২ই মার্চ বিকাল ৩টা হতে ৫টা পর্যন্ত শান্তিপূর্ণ মিছিল ও প্রতিবাদের আয়োজন করবে। </w:t>
      </w:r>
    </w:p>
    <w:p w14:paraId="4F444B14" w14:textId="77777777" w:rsidR="00A0077D" w:rsidRPr="007A5CAD" w:rsidRDefault="00A0077D" w:rsidP="001F16CA">
      <w:pPr>
        <w:rPr>
          <w:rFonts w:ascii="Kalpurush" w:hAnsi="Kalpurush" w:cs="Kalpurush"/>
        </w:rPr>
      </w:pPr>
      <w:r w:rsidRPr="007A5CAD">
        <w:rPr>
          <w:rFonts w:ascii="Kalpurush" w:hAnsi="Kalpurush" w:cs="Kalpurush"/>
          <w:cs/>
          <w:lang w:bidi="bn-IN"/>
        </w:rPr>
        <w:t xml:space="preserve">ন্যাপ এর বিশিষ্ট নেতৃবৃন্দরাও উপস্থিত থাকবেন। </w:t>
      </w:r>
    </w:p>
    <w:p w14:paraId="0A01266B" w14:textId="77777777" w:rsidR="00A0077D" w:rsidRPr="007A5CAD" w:rsidRDefault="00A0077D" w:rsidP="001F16CA">
      <w:pPr>
        <w:rPr>
          <w:rFonts w:ascii="Kalpurush" w:hAnsi="Kalpurush" w:cs="Kalpurush"/>
        </w:rPr>
      </w:pPr>
    </w:p>
    <w:p w14:paraId="692B9CC7" w14:textId="77777777" w:rsidR="00A0077D" w:rsidRPr="007A5CAD" w:rsidRDefault="00A0077D"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করাচী - ৫ই মার্চ</w:t>
      </w:r>
      <w:r w:rsidRPr="007A5CAD">
        <w:rPr>
          <w:rFonts w:ascii="Kalpurush" w:hAnsi="Kalpurush" w:cs="Kalpurush"/>
        </w:rPr>
        <w:t xml:space="preserve">, </w:t>
      </w:r>
      <w:r w:rsidRPr="007A5CAD">
        <w:rPr>
          <w:rFonts w:ascii="Kalpurush" w:hAnsi="Kalpurush" w:cs="Kalpurush"/>
          <w:cs/>
          <w:lang w:bidi="bn-IN"/>
        </w:rPr>
        <w:t>১৯৭১)</w:t>
      </w:r>
    </w:p>
    <w:p w14:paraId="492A6A31" w14:textId="77777777" w:rsidR="00A0077D" w:rsidRPr="007A5CAD" w:rsidRDefault="00A0077D" w:rsidP="001F16CA">
      <w:pPr>
        <w:rPr>
          <w:rFonts w:ascii="Kalpurush" w:hAnsi="Kalpurush" w:cs="Kalpurush"/>
        </w:rPr>
      </w:pPr>
    </w:p>
    <w:p w14:paraId="7B38A2DA" w14:textId="77777777" w:rsidR="002C07A0" w:rsidRPr="007A5CAD" w:rsidRDefault="002C07A0" w:rsidP="002C07A0">
      <w:pPr>
        <w:rPr>
          <w:rFonts w:ascii="Kalpurush" w:hAnsi="Kalpurush" w:cs="Kalpurush"/>
          <w:color w:val="000000"/>
          <w:lang w:bidi="bn-BD"/>
        </w:rPr>
      </w:pPr>
      <w:r w:rsidRPr="007A5CAD">
        <w:rPr>
          <w:rFonts w:ascii="Kalpurush" w:hAnsi="Kalpurush" w:cs="Kalpurush"/>
          <w:color w:val="000000"/>
          <w:cs/>
          <w:lang w:bidi="bn-BD"/>
        </w:rPr>
        <w:t>&lt;2.170.685&gt;</w:t>
      </w:r>
      <w:bookmarkStart w:id="170" w:name="p685"/>
      <w:bookmarkEnd w:id="170"/>
    </w:p>
    <w:p w14:paraId="46CC8938" w14:textId="77777777" w:rsidR="00A0077D" w:rsidRPr="007A5CAD" w:rsidRDefault="00A0077D" w:rsidP="001F16CA">
      <w:pPr>
        <w:rPr>
          <w:rFonts w:ascii="Kalpurush" w:hAnsi="Kalpurush" w:cs="Kalpurush"/>
        </w:rPr>
      </w:pPr>
    </w:p>
    <w:p w14:paraId="2FB90548" w14:textId="77777777" w:rsidR="00A0077D" w:rsidRPr="007A5CAD" w:rsidRDefault="00A0077D" w:rsidP="001F16CA">
      <w:pPr>
        <w:rPr>
          <w:rFonts w:ascii="Kalpurush" w:hAnsi="Kalpurush" w:cs="Kalpurush"/>
        </w:rPr>
      </w:pPr>
      <w:r w:rsidRPr="007A5CAD">
        <w:rPr>
          <w:rFonts w:ascii="Kalpurush" w:hAnsi="Kalpurush" w:cs="Kalpurush"/>
          <w:cs/>
          <w:lang w:bidi="bn-IN"/>
        </w:rPr>
        <w:lastRenderedPageBreak/>
        <w:t>ডাকে সাড়া দেওয়ার জন্য জনগণের প্রতি মুজিবের অভিনন্দন</w:t>
      </w:r>
      <w:r w:rsidRPr="007A5CAD">
        <w:rPr>
          <w:rFonts w:ascii="Kalpurush" w:hAnsi="Kalpurush" w:cs="Mangal"/>
          <w:cs/>
          <w:lang w:bidi="hi-IN"/>
        </w:rPr>
        <w:t xml:space="preserve">। </w:t>
      </w:r>
    </w:p>
    <w:p w14:paraId="680C701F" w14:textId="77777777" w:rsidR="00A0077D" w:rsidRPr="007A5CAD" w:rsidRDefault="00A0077D" w:rsidP="001F16CA">
      <w:pPr>
        <w:rPr>
          <w:rFonts w:ascii="Kalpurush" w:hAnsi="Kalpurush" w:cs="Kalpurush"/>
        </w:rPr>
      </w:pPr>
      <w:r w:rsidRPr="007A5CAD">
        <w:rPr>
          <w:rFonts w:ascii="Kalpurush" w:hAnsi="Kalpurush" w:cs="Kalpurush"/>
          <w:cs/>
          <w:lang w:bidi="bn-IN"/>
        </w:rPr>
        <w:t>বেতন প্রদানের ক্ষেত্রে ব্যাংক ও সরকারী অফিসের প্রতি নির্দেশাবলী।</w:t>
      </w:r>
    </w:p>
    <w:p w14:paraId="403654B7" w14:textId="77777777" w:rsidR="00A0077D" w:rsidRPr="007A5CAD" w:rsidRDefault="00A0077D" w:rsidP="001F16CA">
      <w:pPr>
        <w:rPr>
          <w:rFonts w:ascii="Kalpurush" w:hAnsi="Kalpurush" w:cs="Kalpurush"/>
        </w:rPr>
      </w:pPr>
      <w:r w:rsidRPr="007A5CAD">
        <w:rPr>
          <w:rFonts w:ascii="Kalpurush" w:hAnsi="Kalpurush" w:cs="Kalpurush"/>
          <w:cs/>
          <w:lang w:bidi="bn-IN"/>
        </w:rPr>
        <w:t>৪ঠা মার্চ</w:t>
      </w:r>
      <w:r w:rsidRPr="007A5CAD">
        <w:rPr>
          <w:rFonts w:ascii="Kalpurush" w:hAnsi="Kalpurush" w:cs="Kalpurush"/>
        </w:rPr>
        <w:t xml:space="preserve">, </w:t>
      </w:r>
      <w:r w:rsidRPr="007A5CAD">
        <w:rPr>
          <w:rFonts w:ascii="Kalpurush" w:hAnsi="Kalpurush" w:cs="Kalpurush"/>
          <w:cs/>
          <w:lang w:bidi="bn-IN"/>
        </w:rPr>
        <w:t xml:space="preserve">১৯৭১ ঢাকাতে দেওয়া বিবৃতি। </w:t>
      </w:r>
    </w:p>
    <w:p w14:paraId="7F5CC931" w14:textId="77777777" w:rsidR="00A0077D" w:rsidRPr="007A5CAD" w:rsidRDefault="00A0077D" w:rsidP="001F16CA">
      <w:pPr>
        <w:rPr>
          <w:rFonts w:ascii="Kalpurush" w:hAnsi="Kalpurush" w:cs="Kalpurush"/>
        </w:rPr>
      </w:pPr>
      <w:r w:rsidRPr="007A5CAD">
        <w:rPr>
          <w:rFonts w:ascii="Kalpurush" w:hAnsi="Kalpurush" w:cs="Kalpurush"/>
          <w:cs/>
          <w:lang w:bidi="bn-IN"/>
        </w:rPr>
        <w:t>আওয়ামী লীগ প্রধান শেখ মুজিবুর রহমান</w:t>
      </w:r>
      <w:r w:rsidRPr="007A5CAD">
        <w:rPr>
          <w:rFonts w:ascii="Kalpurush" w:hAnsi="Kalpurush" w:cs="Kalpurush"/>
        </w:rPr>
        <w:t xml:space="preserve">, </w:t>
      </w:r>
      <w:r w:rsidRPr="007A5CAD">
        <w:rPr>
          <w:rFonts w:ascii="Kalpurush" w:hAnsi="Kalpurush" w:cs="Kalpurush"/>
          <w:cs/>
          <w:lang w:bidi="bn-IN"/>
        </w:rPr>
        <w:t xml:space="preserve">যে সকল অফিসের বেতন বাকী আছে তা  আগামী দুই দিনের আহুত হরতালে ২-৩০ হতে ৪-৩০ পর্যন্ত বেতন প্রদানের সকল কার্যক্রম সম্পন্ন করার জন্য সরকারী ও বেসরকারী অফিসগুলোর প্রতি আহ্বান করেন। </w:t>
      </w:r>
    </w:p>
    <w:p w14:paraId="259F5F67" w14:textId="77777777" w:rsidR="00A0077D" w:rsidRPr="007A5CAD" w:rsidRDefault="00A0077D" w:rsidP="001F16CA">
      <w:pPr>
        <w:rPr>
          <w:rFonts w:ascii="Kalpurush" w:hAnsi="Kalpurush" w:cs="Kalpurush"/>
        </w:rPr>
      </w:pPr>
      <w:r w:rsidRPr="007A5CAD">
        <w:rPr>
          <w:rFonts w:ascii="Kalpurush" w:hAnsi="Kalpurush" w:cs="Kalpurush"/>
          <w:cs/>
          <w:lang w:bidi="bn-IN"/>
        </w:rPr>
        <w:t>আজ রাতে দেওয়া এক বিবৃতিতে তিনি বলেন</w:t>
      </w:r>
      <w:r w:rsidRPr="007A5CAD">
        <w:rPr>
          <w:rFonts w:ascii="Kalpurush" w:hAnsi="Kalpurush" w:cs="Kalpurush"/>
        </w:rPr>
        <w:t xml:space="preserve">, </w:t>
      </w:r>
      <w:r w:rsidRPr="007A5CAD">
        <w:rPr>
          <w:rFonts w:ascii="Kalpurush" w:hAnsi="Kalpurush" w:cs="Kalpurush"/>
          <w:cs/>
          <w:lang w:bidi="bn-IN"/>
        </w:rPr>
        <w:t>২-৩০ হতে ৪-৩০ পর্যন্ত ব্যাংকগুলোতে শুধুমাত্র বাংলাদেশের মধ্যে বেতন প্রদানের জন্য নগদ ও চেক লেনদেন করা যাবে।</w:t>
      </w:r>
    </w:p>
    <w:p w14:paraId="6E1BBCF8" w14:textId="77777777" w:rsidR="00A0077D" w:rsidRPr="007A5CAD" w:rsidRDefault="00A0077D" w:rsidP="001F16CA">
      <w:pPr>
        <w:rPr>
          <w:rFonts w:ascii="Kalpurush" w:hAnsi="Kalpurush" w:cs="Kalpurush"/>
        </w:rPr>
      </w:pPr>
      <w:r w:rsidRPr="007A5CAD">
        <w:rPr>
          <w:rFonts w:ascii="Kalpurush" w:hAnsi="Kalpurush" w:cs="Kalpurush"/>
          <w:cs/>
          <w:lang w:bidi="bn-IN"/>
        </w:rPr>
        <w:t xml:space="preserve">শোষণের চিরস্থায়ী বন্দোবস্ত ও ঔপনিবেশিক শাসনের বিরুদ্ধে বাংলাদেশী জনগণের সমর্থনের জন্য শেখ মুজিব অভিনন্দন জানান। তিনি আরো বলেন কোন জাতিই ত্যাগ ব্যাতিত স্বাধীনতা অর্জন করতে পারে নাই এজন্য তিনি সকলকে এই বন্ধন হতে মুক্তির জন্য সর্বোচ্চ বিসর্জনের জন্য প্রস্তুতি নিতে বলেন। </w:t>
      </w:r>
    </w:p>
    <w:p w14:paraId="392D6C08" w14:textId="77777777" w:rsidR="00A0077D" w:rsidRPr="007A5CAD" w:rsidRDefault="00A0077D" w:rsidP="001F16CA">
      <w:pPr>
        <w:rPr>
          <w:rFonts w:ascii="Kalpurush" w:hAnsi="Kalpurush" w:cs="Kalpurush"/>
        </w:rPr>
      </w:pPr>
      <w:r w:rsidRPr="007A5CAD">
        <w:rPr>
          <w:rFonts w:ascii="Kalpurush" w:hAnsi="Kalpurush" w:cs="Kalpurush"/>
          <w:cs/>
          <w:lang w:bidi="bn-IN"/>
        </w:rPr>
        <w:t>তিনি বলেন "শোষনের চিরস্থায়ী বন্দোবস্ত ও ঔপনিবেশিক শাসনের বিরুদ্ধে রুখে দাড়ানোর জন্য বাংলাদেশের সকল সকল পুরুষ</w:t>
      </w:r>
      <w:r w:rsidRPr="007A5CAD">
        <w:rPr>
          <w:rFonts w:ascii="Kalpurush" w:hAnsi="Kalpurush" w:cs="Kalpurush"/>
        </w:rPr>
        <w:t xml:space="preserve">, </w:t>
      </w:r>
      <w:r w:rsidRPr="007A5CAD">
        <w:rPr>
          <w:rFonts w:ascii="Kalpurush" w:hAnsi="Kalpurush" w:cs="Kalpurush"/>
          <w:cs/>
          <w:lang w:bidi="bn-IN"/>
        </w:rPr>
        <w:t>মহিলা ও শিশুদের বীরত্বপূর্ন সাড়া দেওয়ার জন্য অভিনন্দন জানাই। বিশ্ববাসী জানুক অধিকার আদায়ের জন্য বাংলাদেশরে নিরস্ত্র জনগণ</w:t>
      </w:r>
      <w:r w:rsidRPr="007A5CAD">
        <w:rPr>
          <w:rFonts w:ascii="Kalpurush" w:hAnsi="Kalpurush" w:cs="Kalpurush"/>
        </w:rPr>
        <w:t xml:space="preserve">, </w:t>
      </w:r>
      <w:r w:rsidRPr="007A5CAD">
        <w:rPr>
          <w:rFonts w:ascii="Kalpurush" w:hAnsi="Kalpurush" w:cs="Kalpurush"/>
          <w:cs/>
          <w:lang w:bidi="bn-IN"/>
        </w:rPr>
        <w:t>শ্রমিক</w:t>
      </w:r>
      <w:r w:rsidRPr="007A5CAD">
        <w:rPr>
          <w:rFonts w:ascii="Kalpurush" w:hAnsi="Kalpurush" w:cs="Kalpurush"/>
        </w:rPr>
        <w:t xml:space="preserve">, </w:t>
      </w:r>
      <w:r w:rsidRPr="007A5CAD">
        <w:rPr>
          <w:rFonts w:ascii="Kalpurush" w:hAnsi="Kalpurush" w:cs="Kalpurush"/>
          <w:cs/>
          <w:lang w:bidi="bn-IN"/>
        </w:rPr>
        <w:t xml:space="preserve">কৃষক ও ছাত্ররা বুলেটের মুখেও আন্দোলন করতে প্রস্তুত। </w:t>
      </w:r>
    </w:p>
    <w:p w14:paraId="1E964527" w14:textId="77777777" w:rsidR="00A0077D" w:rsidRPr="007A5CAD" w:rsidRDefault="00A0077D" w:rsidP="001F16CA">
      <w:pPr>
        <w:rPr>
          <w:rFonts w:ascii="Kalpurush" w:hAnsi="Kalpurush" w:cs="Kalpurush"/>
        </w:rPr>
      </w:pPr>
      <w:r w:rsidRPr="007A5CAD">
        <w:rPr>
          <w:rFonts w:ascii="Kalpurush" w:hAnsi="Kalpurush" w:cs="Kalpurush"/>
          <w:cs/>
          <w:lang w:bidi="bn-IN"/>
        </w:rPr>
        <w:t>অব্যহত হরতালের কারণে সকল কষ্ট উপেক্ষা করে পাশে থাকার কারণে তাদের অভিনন্দন জানাই। তাদের মনে রাখতে হবে আত্মাহুতি ছাড়া কোন জাতিই স্বাধীনতা অর্জন করতে পারেনি। মুক্তির সংগ্রামের জন্য প্রত্যেক্যেই প্রস্তুত থাকতে হবে।"</w:t>
      </w:r>
    </w:p>
    <w:p w14:paraId="05E79F45" w14:textId="77777777" w:rsidR="00A0077D" w:rsidRPr="007A5CAD" w:rsidRDefault="00A0077D" w:rsidP="001F16CA">
      <w:pPr>
        <w:rPr>
          <w:rFonts w:ascii="Kalpurush" w:hAnsi="Kalpurush" w:cs="Kalpurush"/>
        </w:rPr>
      </w:pPr>
    </w:p>
    <w:p w14:paraId="21D5D317" w14:textId="77777777" w:rsidR="00A0077D" w:rsidRPr="007A5CAD" w:rsidRDefault="00A0077D" w:rsidP="001F16CA">
      <w:pPr>
        <w:rPr>
          <w:rFonts w:ascii="Kalpurush" w:hAnsi="Kalpurush" w:cs="Kalpurush"/>
        </w:rPr>
      </w:pPr>
      <w:r w:rsidRPr="007A5CAD">
        <w:rPr>
          <w:rFonts w:ascii="Kalpurush" w:hAnsi="Kalpurush" w:cs="Kalpurush"/>
          <w:cs/>
          <w:lang w:bidi="bn-IN"/>
        </w:rPr>
        <w:t>হরতালের আওতামুক্ত</w:t>
      </w:r>
    </w:p>
    <w:p w14:paraId="230FD59A" w14:textId="77777777" w:rsidR="00A0077D" w:rsidRPr="007A5CAD" w:rsidRDefault="00A0077D" w:rsidP="001F16CA">
      <w:pPr>
        <w:rPr>
          <w:rFonts w:ascii="Kalpurush" w:hAnsi="Kalpurush" w:cs="Kalpurush"/>
        </w:rPr>
      </w:pPr>
      <w:r w:rsidRPr="007A5CAD">
        <w:rPr>
          <w:rFonts w:ascii="Kalpurush" w:hAnsi="Kalpurush" w:cs="Kalpurush"/>
          <w:cs/>
          <w:lang w:bidi="bn-IN"/>
        </w:rPr>
        <w:t>৫ ও ৬ই মার্চ সকাল ৬টা থেকে দুপুর ২ টা পর্যন্ত আহুত হরতালে নিম্নলিখিত বিষয় সমুহ হরালের আওতামুক্ত থাকবে</w:t>
      </w:r>
      <w:r w:rsidRPr="007A5CAD">
        <w:rPr>
          <w:rFonts w:ascii="Kalpurush" w:hAnsi="Kalpurush" w:cs="Mangal"/>
          <w:cs/>
          <w:lang w:bidi="hi-IN"/>
        </w:rPr>
        <w:t>।</w:t>
      </w:r>
    </w:p>
    <w:p w14:paraId="318229EC" w14:textId="77777777" w:rsidR="00A0077D" w:rsidRPr="007A5CAD" w:rsidRDefault="00A0077D" w:rsidP="001F16CA">
      <w:pPr>
        <w:rPr>
          <w:rFonts w:ascii="Kalpurush" w:hAnsi="Kalpurush" w:cs="Kalpurush"/>
        </w:rPr>
      </w:pPr>
    </w:p>
    <w:p w14:paraId="698F0651" w14:textId="77777777" w:rsidR="00A0077D" w:rsidRPr="007A5CAD" w:rsidRDefault="00A0077D" w:rsidP="001F16CA">
      <w:pPr>
        <w:rPr>
          <w:rFonts w:ascii="Kalpurush" w:hAnsi="Kalpurush" w:cs="Kalpurush"/>
        </w:rPr>
      </w:pPr>
    </w:p>
    <w:p w14:paraId="2EF24B7C" w14:textId="77777777" w:rsidR="00A0077D" w:rsidRPr="007A5CAD" w:rsidRDefault="00A0077D"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 xml:space="preserve">১) সরকারী ও বেসরকারী যে সকল প্রতিষ্ঠানের কর্মচারীদের বেতন বাকী আছে সে সকল প্রতিষ্ঠান দুপুর ২-৩০ হতে ৪-৩০ পর্যন্ত শুধুমাত্র বেতন প্রদানের জন্য কার্যক্রম সম্পন্ন করতে পারবে। </w:t>
      </w:r>
    </w:p>
    <w:p w14:paraId="2046A9C4" w14:textId="77777777" w:rsidR="00A0077D" w:rsidRPr="007A5CAD" w:rsidRDefault="00A0077D" w:rsidP="001F16CA">
      <w:pPr>
        <w:rPr>
          <w:rFonts w:ascii="Kalpurush" w:hAnsi="Kalpurush" w:cs="Kalpurush"/>
        </w:rPr>
      </w:pPr>
      <w:r w:rsidRPr="007A5CAD">
        <w:rPr>
          <w:rFonts w:ascii="Kalpurush" w:hAnsi="Kalpurush" w:cs="Kalpurush"/>
          <w:cs/>
          <w:lang w:bidi="bn-IN"/>
        </w:rPr>
        <w:t xml:space="preserve">দুপুর ২-৩০ হতে ৪-৩০ পর্যন্ত শুধুমাত্র বাংলাদেশের মধ্যে সবোচ্চ ১৫০০ টাকা বেতনের জন্য চেক অথবা নগদ প্রদানের জন্য ব্যাংকগুলো কার্যক্রম পরিচালনা করতে পারবে। </w:t>
      </w:r>
    </w:p>
    <w:p w14:paraId="51EB9640" w14:textId="77777777" w:rsidR="00A0077D" w:rsidRPr="007A5CAD" w:rsidRDefault="00A0077D" w:rsidP="001F16CA">
      <w:pPr>
        <w:rPr>
          <w:rFonts w:ascii="Kalpurush" w:hAnsi="Kalpurush" w:cs="Kalpurush"/>
        </w:rPr>
      </w:pPr>
    </w:p>
    <w:p w14:paraId="55EFEB1E" w14:textId="77777777" w:rsidR="002C07A0" w:rsidRPr="007A5CAD" w:rsidRDefault="002C07A0" w:rsidP="002C07A0">
      <w:pPr>
        <w:rPr>
          <w:rFonts w:ascii="Kalpurush" w:hAnsi="Kalpurush" w:cs="Kalpurush"/>
          <w:color w:val="000000"/>
          <w:lang w:bidi="bn-BD"/>
        </w:rPr>
      </w:pPr>
      <w:r w:rsidRPr="007A5CAD">
        <w:rPr>
          <w:rFonts w:ascii="Kalpurush" w:hAnsi="Kalpurush" w:cs="Kalpurush"/>
          <w:color w:val="000000"/>
          <w:cs/>
          <w:lang w:bidi="bn-BD"/>
        </w:rPr>
        <w:t>&lt;2.170.686&gt;</w:t>
      </w:r>
    </w:p>
    <w:p w14:paraId="701BBDE1" w14:textId="77777777" w:rsidR="00A0077D" w:rsidRPr="007A5CAD" w:rsidRDefault="00A0077D" w:rsidP="001F16CA">
      <w:pPr>
        <w:rPr>
          <w:rFonts w:ascii="Kalpurush" w:hAnsi="Kalpurush" w:cs="Kalpurush"/>
        </w:rPr>
      </w:pPr>
    </w:p>
    <w:p w14:paraId="735054B9" w14:textId="77777777" w:rsidR="00A0077D" w:rsidRPr="007A5CAD" w:rsidRDefault="00A0077D" w:rsidP="001F16CA">
      <w:pPr>
        <w:rPr>
          <w:rFonts w:ascii="Kalpurush" w:hAnsi="Kalpurush" w:cs="Kalpurush"/>
        </w:rPr>
      </w:pPr>
      <w:r w:rsidRPr="007A5CAD">
        <w:rPr>
          <w:rFonts w:ascii="Kalpurush" w:hAnsi="Kalpurush" w:cs="Kalpurush"/>
          <w:cs/>
          <w:lang w:bidi="bn-IN"/>
        </w:rPr>
        <w:t xml:space="preserve">বাংলাদেশের বাইরে রেমিটেন্সের উপর যাতে কোন প্রভাব না পরে স্টেট ব্যাংক এ ব্যাপারে কার্যকরী পদক্ষেপ গ্রহণ করবে। </w:t>
      </w:r>
    </w:p>
    <w:p w14:paraId="6BCF444D" w14:textId="77777777" w:rsidR="00A0077D" w:rsidRPr="007A5CAD" w:rsidRDefault="00A0077D" w:rsidP="001F16CA">
      <w:pPr>
        <w:rPr>
          <w:rFonts w:ascii="Kalpurush" w:hAnsi="Kalpurush" w:cs="Kalpurush"/>
        </w:rPr>
      </w:pPr>
    </w:p>
    <w:p w14:paraId="097C2AFF" w14:textId="77777777" w:rsidR="00A0077D" w:rsidRPr="007A5CAD" w:rsidRDefault="00A0077D" w:rsidP="001F16CA">
      <w:pPr>
        <w:rPr>
          <w:rFonts w:ascii="Kalpurush" w:hAnsi="Kalpurush" w:cs="Kalpurush"/>
        </w:rPr>
      </w:pPr>
      <w:r w:rsidRPr="007A5CAD">
        <w:rPr>
          <w:rFonts w:ascii="Kalpurush" w:hAnsi="Kalpurush" w:cs="Kalpurush"/>
          <w:cs/>
          <w:lang w:bidi="bn-IN"/>
        </w:rPr>
        <w:t xml:space="preserve">রেশন দোকান ও খাদ্য সরবরাহকারী প্রতিষ্ঠান এ সুযোগ গ্রহণ করতে পারবে। </w:t>
      </w:r>
    </w:p>
    <w:p w14:paraId="7B8A3733" w14:textId="77777777" w:rsidR="00A0077D" w:rsidRPr="007A5CAD" w:rsidRDefault="00A0077D" w:rsidP="001F16CA">
      <w:pPr>
        <w:rPr>
          <w:rFonts w:ascii="Kalpurush" w:hAnsi="Kalpurush" w:cs="Kalpurush"/>
        </w:rPr>
      </w:pPr>
    </w:p>
    <w:p w14:paraId="00749312" w14:textId="77777777" w:rsidR="00A0077D" w:rsidRPr="007A5CAD" w:rsidRDefault="00A0077D"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২) নিম্ন লিখিত সেবাসমুহ হরতালের আওতামুক্ত:</w:t>
      </w:r>
    </w:p>
    <w:p w14:paraId="133AD09D" w14:textId="77777777" w:rsidR="00A0077D" w:rsidRPr="007A5CAD" w:rsidRDefault="00A0077D" w:rsidP="001F16CA">
      <w:pPr>
        <w:rPr>
          <w:rFonts w:ascii="Kalpurush" w:hAnsi="Kalpurush" w:cs="Kalpurush"/>
        </w:rPr>
      </w:pPr>
    </w:p>
    <w:p w14:paraId="5261DDEB" w14:textId="77777777" w:rsidR="00A0077D" w:rsidRPr="007A5CAD" w:rsidRDefault="00A0077D"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ক) হাসপাতাল ও ঔষধের দোকান</w:t>
      </w:r>
      <w:r w:rsidRPr="007A5CAD">
        <w:rPr>
          <w:rFonts w:ascii="Kalpurush" w:hAnsi="Kalpurush" w:cs="Kalpurush"/>
        </w:rPr>
        <w:t>, (</w:t>
      </w:r>
      <w:r w:rsidRPr="007A5CAD">
        <w:rPr>
          <w:rFonts w:ascii="Kalpurush" w:hAnsi="Kalpurush" w:cs="Kalpurush"/>
          <w:cs/>
          <w:lang w:bidi="bn-IN"/>
        </w:rPr>
        <w:t>খ) এম্বুলেন্সের গাড়ী</w:t>
      </w:r>
      <w:r w:rsidRPr="007A5CAD">
        <w:rPr>
          <w:rFonts w:ascii="Kalpurush" w:hAnsi="Kalpurush" w:cs="Kalpurush"/>
        </w:rPr>
        <w:t>, (</w:t>
      </w:r>
      <w:r w:rsidRPr="007A5CAD">
        <w:rPr>
          <w:rFonts w:ascii="Kalpurush" w:hAnsi="Kalpurush" w:cs="Kalpurush"/>
          <w:cs/>
          <w:lang w:bidi="bn-IN"/>
        </w:rPr>
        <w:t>গ) চিকিৎসকের গাড়ী</w:t>
      </w:r>
      <w:r w:rsidRPr="007A5CAD">
        <w:rPr>
          <w:rFonts w:ascii="Kalpurush" w:hAnsi="Kalpurush" w:cs="Kalpurush"/>
        </w:rPr>
        <w:t>, (</w:t>
      </w:r>
      <w:r w:rsidRPr="007A5CAD">
        <w:rPr>
          <w:rFonts w:ascii="Kalpurush" w:hAnsi="Kalpurush" w:cs="Kalpurush"/>
          <w:cs/>
          <w:lang w:bidi="bn-IN"/>
        </w:rPr>
        <w:t>গ) সাংবাদিক</w:t>
      </w:r>
      <w:r w:rsidRPr="007A5CAD">
        <w:rPr>
          <w:rFonts w:ascii="Kalpurush" w:hAnsi="Kalpurush" w:cs="Kalpurush"/>
        </w:rPr>
        <w:t>, (</w:t>
      </w:r>
      <w:r w:rsidRPr="007A5CAD">
        <w:rPr>
          <w:rFonts w:ascii="Kalpurush" w:hAnsi="Kalpurush" w:cs="Kalpurush"/>
          <w:cs/>
          <w:lang w:bidi="bn-IN"/>
        </w:rPr>
        <w:t>ঘ) সংবাদপত্রের গাড়ী</w:t>
      </w:r>
      <w:r w:rsidRPr="007A5CAD">
        <w:rPr>
          <w:rFonts w:ascii="Kalpurush" w:hAnsi="Kalpurush" w:cs="Kalpurush"/>
        </w:rPr>
        <w:t>, (</w:t>
      </w:r>
      <w:r w:rsidRPr="007A5CAD">
        <w:rPr>
          <w:rFonts w:ascii="Kalpurush" w:hAnsi="Kalpurush" w:cs="Kalpurush"/>
          <w:cs/>
          <w:lang w:bidi="bn-IN"/>
        </w:rPr>
        <w:t>ঙ) পানি সরবরাহ</w:t>
      </w:r>
      <w:r w:rsidRPr="007A5CAD">
        <w:rPr>
          <w:rFonts w:ascii="Kalpurush" w:hAnsi="Kalpurush" w:cs="Kalpurush"/>
        </w:rPr>
        <w:t>, (</w:t>
      </w:r>
      <w:r w:rsidRPr="007A5CAD">
        <w:rPr>
          <w:rFonts w:ascii="Kalpurush" w:hAnsi="Kalpurush" w:cs="Kalpurush"/>
          <w:cs/>
          <w:lang w:bidi="bn-IN"/>
        </w:rPr>
        <w:t>চ) গ্যাস সরবরাহ</w:t>
      </w:r>
      <w:r w:rsidRPr="007A5CAD">
        <w:rPr>
          <w:rFonts w:ascii="Kalpurush" w:hAnsi="Kalpurush" w:cs="Kalpurush"/>
        </w:rPr>
        <w:t>, (</w:t>
      </w:r>
      <w:r w:rsidRPr="007A5CAD">
        <w:rPr>
          <w:rFonts w:ascii="Kalpurush" w:hAnsi="Kalpurush" w:cs="Kalpurush"/>
          <w:cs/>
          <w:lang w:bidi="bn-IN"/>
        </w:rPr>
        <w:t>ছ) বিদ্যুত সরবরাহ</w:t>
      </w:r>
      <w:r w:rsidRPr="007A5CAD">
        <w:rPr>
          <w:rFonts w:ascii="Kalpurush" w:hAnsi="Kalpurush" w:cs="Kalpurush"/>
        </w:rPr>
        <w:t>, (</w:t>
      </w:r>
      <w:r w:rsidRPr="007A5CAD">
        <w:rPr>
          <w:rFonts w:ascii="Kalpurush" w:hAnsi="Kalpurush" w:cs="Kalpurush"/>
          <w:cs/>
          <w:lang w:bidi="bn-IN"/>
        </w:rPr>
        <w:t>জ) স্থানীয় টেলিফোন এবং বাংলাদেশের অন্যান্য জেলার সঙ্গে ট্রাঙ্ক টেলিফোন</w:t>
      </w:r>
      <w:r w:rsidRPr="007A5CAD">
        <w:rPr>
          <w:rFonts w:ascii="Kalpurush" w:hAnsi="Kalpurush" w:cs="Kalpurush"/>
        </w:rPr>
        <w:t>,(</w:t>
      </w:r>
      <w:r w:rsidRPr="007A5CAD">
        <w:rPr>
          <w:rFonts w:ascii="Kalpurush" w:hAnsi="Kalpurush" w:cs="Kalpurush"/>
          <w:cs/>
          <w:lang w:bidi="bn-IN"/>
        </w:rPr>
        <w:t>ঝ) ফায়ার সার্ভিস (ঞ) ঝাড়ুদার এবং আবর্জনার ট্রাক।</w:t>
      </w:r>
    </w:p>
    <w:p w14:paraId="0F8B5F45" w14:textId="77777777" w:rsidR="001F16CA" w:rsidRPr="007A5CAD" w:rsidRDefault="001F16CA" w:rsidP="001F16CA">
      <w:pPr>
        <w:rPr>
          <w:rFonts w:ascii="Kalpurush" w:hAnsi="Kalpurush" w:cs="Kalpurush"/>
          <w:lang w:bidi="bn-BD"/>
        </w:rPr>
      </w:pPr>
    </w:p>
    <w:p w14:paraId="70D2A298" w14:textId="77777777" w:rsidR="001F16CA" w:rsidRPr="007A5CAD" w:rsidRDefault="001F16CA" w:rsidP="001F16CA">
      <w:pPr>
        <w:rPr>
          <w:rFonts w:ascii="Kalpurush" w:hAnsi="Kalpurush" w:cs="Kalpurush"/>
          <w:lang w:bidi="bn-BD"/>
        </w:rPr>
      </w:pPr>
    </w:p>
    <w:p w14:paraId="5BB49AD3" w14:textId="77777777" w:rsidR="001F16CA" w:rsidRPr="007A5CAD" w:rsidRDefault="001F16CA" w:rsidP="001F16CA">
      <w:pPr>
        <w:rPr>
          <w:rFonts w:ascii="Kalpurush" w:hAnsi="Kalpurush" w:cs="Kalpurush"/>
          <w:lang w:bidi="bn-BD"/>
        </w:rPr>
      </w:pPr>
    </w:p>
    <w:p w14:paraId="3AA4895D" w14:textId="77777777" w:rsidR="001F16CA" w:rsidRPr="007A5CAD" w:rsidRDefault="001F16CA" w:rsidP="001F16CA">
      <w:pPr>
        <w:rPr>
          <w:rFonts w:ascii="Kalpurush" w:hAnsi="Kalpurush" w:cs="Kalpurush"/>
          <w:lang w:bidi="bn-BD"/>
        </w:rPr>
      </w:pPr>
    </w:p>
    <w:p w14:paraId="55368029" w14:textId="77777777" w:rsidR="001F16CA" w:rsidRPr="007A5CAD" w:rsidRDefault="001F16CA" w:rsidP="001F16CA">
      <w:pPr>
        <w:rPr>
          <w:rFonts w:ascii="Kalpurush" w:hAnsi="Kalpurush" w:cs="Kalpurush"/>
          <w:lang w:bidi="bn-BD"/>
        </w:rPr>
      </w:pPr>
    </w:p>
    <w:p w14:paraId="26DF9AC2" w14:textId="77777777" w:rsidR="001F16CA" w:rsidRPr="007A5CAD" w:rsidRDefault="001F16CA" w:rsidP="001F16CA">
      <w:pPr>
        <w:rPr>
          <w:rFonts w:ascii="Kalpurush" w:hAnsi="Kalpurush" w:cs="Kalpurush"/>
          <w:lang w:bidi="bn-BD"/>
        </w:rPr>
      </w:pPr>
    </w:p>
    <w:p w14:paraId="6B40D399" w14:textId="77777777" w:rsidR="00A0077D" w:rsidRPr="007A5CAD" w:rsidRDefault="002C07A0" w:rsidP="001F16CA">
      <w:pPr>
        <w:rPr>
          <w:rFonts w:ascii="Kalpurush" w:hAnsi="Kalpurush" w:cs="Kalpurush"/>
          <w:lang w:bidi="bn-BD"/>
        </w:rPr>
      </w:pPr>
      <w:r w:rsidRPr="007A5CAD">
        <w:rPr>
          <w:rFonts w:ascii="Kalpurush" w:hAnsi="Kalpurush" w:cs="Kalpurush"/>
          <w:cs/>
          <w:lang w:bidi="bn-BD"/>
        </w:rPr>
        <w:t>&lt;2.171.687</w:t>
      </w:r>
      <w:r w:rsidR="007D5B13" w:rsidRPr="007A5CAD">
        <w:rPr>
          <w:rFonts w:ascii="Kalpurush" w:hAnsi="Kalpurush" w:cs="Kalpurush"/>
          <w:cs/>
          <w:lang w:bidi="bn-BD"/>
        </w:rPr>
        <w:t>- 690</w:t>
      </w:r>
      <w:r w:rsidRPr="007A5CAD">
        <w:rPr>
          <w:rFonts w:ascii="Kalpurush" w:hAnsi="Kalpurush" w:cs="Kalpurush"/>
          <w:cs/>
          <w:lang w:bidi="bn-BD"/>
        </w:rPr>
        <w:t>&gt;</w:t>
      </w:r>
      <w:bookmarkStart w:id="171" w:name="p687"/>
      <w:bookmarkEnd w:id="171"/>
    </w:p>
    <w:p w14:paraId="31028D98" w14:textId="77777777" w:rsidR="00A0077D" w:rsidRPr="007A5CAD" w:rsidRDefault="00A0077D" w:rsidP="001F16CA">
      <w:pPr>
        <w:rPr>
          <w:rFonts w:ascii="Kalpurush" w:hAnsi="Kalpurush" w:cs="Kalpurush"/>
          <w:lang w:bidi="bn-BD"/>
        </w:rPr>
      </w:pPr>
    </w:p>
    <w:tbl>
      <w:tblPr>
        <w:tblStyle w:val="TableGrid"/>
        <w:tblW w:w="0" w:type="auto"/>
        <w:tblLook w:val="04A0" w:firstRow="1" w:lastRow="0" w:firstColumn="1" w:lastColumn="0" w:noHBand="0" w:noVBand="1"/>
      </w:tblPr>
      <w:tblGrid>
        <w:gridCol w:w="3126"/>
        <w:gridCol w:w="3109"/>
        <w:gridCol w:w="3115"/>
      </w:tblGrid>
      <w:tr w:rsidR="001F16CA" w:rsidRPr="007A5CAD" w14:paraId="09E83294" w14:textId="77777777" w:rsidTr="00B76216">
        <w:tc>
          <w:tcPr>
            <w:tcW w:w="3192" w:type="dxa"/>
          </w:tcPr>
          <w:p w14:paraId="49FEC12E" w14:textId="77777777" w:rsidR="001F16CA" w:rsidRPr="007A5CAD" w:rsidRDefault="001F16CA" w:rsidP="00B76216">
            <w:pPr>
              <w:rPr>
                <w:rFonts w:ascii="Kalpurush" w:hAnsi="Kalpurush" w:cs="Kalpurush"/>
                <w:bCs/>
                <w:szCs w:val="22"/>
                <w:cs/>
              </w:rPr>
            </w:pPr>
            <w:r w:rsidRPr="007A5CAD">
              <w:rPr>
                <w:rFonts w:ascii="Kalpurush" w:hAnsi="Kalpurush" w:cs="Kalpurush"/>
                <w:bCs/>
                <w:szCs w:val="22"/>
                <w:cs/>
              </w:rPr>
              <w:t>শিরোনাম</w:t>
            </w:r>
          </w:p>
        </w:tc>
        <w:tc>
          <w:tcPr>
            <w:tcW w:w="3192" w:type="dxa"/>
          </w:tcPr>
          <w:p w14:paraId="4D45EE0F" w14:textId="77777777" w:rsidR="001F16CA" w:rsidRPr="007A5CAD" w:rsidRDefault="001F16CA" w:rsidP="00B76216">
            <w:pPr>
              <w:rPr>
                <w:rFonts w:ascii="Kalpurush" w:hAnsi="Kalpurush" w:cs="Kalpurush"/>
                <w:bCs/>
                <w:szCs w:val="22"/>
              </w:rPr>
            </w:pPr>
            <w:r w:rsidRPr="007A5CAD">
              <w:rPr>
                <w:rFonts w:ascii="Kalpurush" w:hAnsi="Kalpurush" w:cs="Kalpurush"/>
                <w:bCs/>
                <w:szCs w:val="22"/>
                <w:cs/>
              </w:rPr>
              <w:t>সুত্র</w:t>
            </w:r>
          </w:p>
        </w:tc>
        <w:tc>
          <w:tcPr>
            <w:tcW w:w="3192" w:type="dxa"/>
          </w:tcPr>
          <w:p w14:paraId="0ECA81F4" w14:textId="77777777" w:rsidR="001F16CA" w:rsidRPr="007A5CAD" w:rsidRDefault="001F16CA" w:rsidP="00B76216">
            <w:pPr>
              <w:rPr>
                <w:rFonts w:ascii="Kalpurush" w:hAnsi="Kalpurush" w:cs="Kalpurush"/>
                <w:b/>
                <w:bCs/>
                <w:szCs w:val="22"/>
              </w:rPr>
            </w:pPr>
            <w:r w:rsidRPr="007A5CAD">
              <w:rPr>
                <w:rFonts w:ascii="Kalpurush" w:hAnsi="Kalpurush" w:cs="Kalpurush"/>
                <w:b/>
                <w:bCs/>
                <w:szCs w:val="22"/>
                <w:cs/>
              </w:rPr>
              <w:t>তারিখ</w:t>
            </w:r>
          </w:p>
        </w:tc>
      </w:tr>
      <w:tr w:rsidR="001F16CA" w:rsidRPr="007A5CAD" w14:paraId="274E6F2B" w14:textId="77777777" w:rsidTr="00B76216">
        <w:tc>
          <w:tcPr>
            <w:tcW w:w="3192" w:type="dxa"/>
          </w:tcPr>
          <w:p w14:paraId="2BE90F70" w14:textId="77777777" w:rsidR="001F16CA" w:rsidRPr="007A5CAD" w:rsidRDefault="001F16CA" w:rsidP="00B76216">
            <w:pPr>
              <w:rPr>
                <w:rFonts w:ascii="Kalpurush" w:hAnsi="Kalpurush" w:cs="Kalpurush"/>
                <w:szCs w:val="22"/>
              </w:rPr>
            </w:pPr>
            <w:r w:rsidRPr="007A5CAD">
              <w:rPr>
                <w:rFonts w:ascii="Kalpurush" w:hAnsi="Kalpurush" w:cs="Kalpurush"/>
                <w:szCs w:val="22"/>
                <w:cs/>
              </w:rPr>
              <w:t>সেনাবাহিনী ব্যারাকে ফেরতঃ দেশব্যাপী আন্দোলন</w:t>
            </w:r>
          </w:p>
        </w:tc>
        <w:tc>
          <w:tcPr>
            <w:tcW w:w="3192" w:type="dxa"/>
          </w:tcPr>
          <w:p w14:paraId="270213F4" w14:textId="77777777" w:rsidR="001F16CA" w:rsidRPr="007A5CAD" w:rsidRDefault="001F16CA" w:rsidP="00B76216">
            <w:pPr>
              <w:rPr>
                <w:rFonts w:ascii="Kalpurush" w:hAnsi="Kalpurush" w:cs="Kalpurush"/>
                <w:szCs w:val="22"/>
              </w:rPr>
            </w:pPr>
            <w:r w:rsidRPr="007A5CAD">
              <w:rPr>
                <w:rFonts w:ascii="Kalpurush" w:hAnsi="Kalpurush" w:cs="Kalpurush"/>
                <w:szCs w:val="22"/>
                <w:cs/>
              </w:rPr>
              <w:t>দ্যা ডন</w:t>
            </w:r>
          </w:p>
        </w:tc>
        <w:tc>
          <w:tcPr>
            <w:tcW w:w="3192" w:type="dxa"/>
          </w:tcPr>
          <w:p w14:paraId="15C4506F" w14:textId="77777777" w:rsidR="001F16CA" w:rsidRPr="007A5CAD" w:rsidRDefault="001F16CA" w:rsidP="00B76216">
            <w:pPr>
              <w:rPr>
                <w:rFonts w:ascii="Kalpurush" w:hAnsi="Kalpurush" w:cs="Kalpurush"/>
                <w:szCs w:val="22"/>
              </w:rPr>
            </w:pPr>
            <w:r w:rsidRPr="007A5CAD">
              <w:rPr>
                <w:rFonts w:ascii="Kalpurush" w:hAnsi="Kalpurush" w:cs="Kalpurush"/>
                <w:szCs w:val="22"/>
                <w:cs/>
              </w:rPr>
              <w:t>৬ মার্চ, ১৯৭১</w:t>
            </w:r>
          </w:p>
        </w:tc>
      </w:tr>
    </w:tbl>
    <w:p w14:paraId="070B8AFC" w14:textId="77777777" w:rsidR="001F16CA" w:rsidRPr="007A5CAD" w:rsidRDefault="001F16CA" w:rsidP="001F16CA">
      <w:pPr>
        <w:rPr>
          <w:rFonts w:ascii="Kalpurush" w:hAnsi="Kalpurush" w:cs="Kalpurush"/>
        </w:rPr>
      </w:pPr>
    </w:p>
    <w:p w14:paraId="60DF8829" w14:textId="77777777" w:rsidR="001F16CA" w:rsidRPr="007A5CAD" w:rsidRDefault="001F16CA" w:rsidP="001F16CA">
      <w:pPr>
        <w:rPr>
          <w:rFonts w:ascii="Kalpurush" w:hAnsi="Kalpurush" w:cs="Kalpurush"/>
        </w:rPr>
      </w:pPr>
    </w:p>
    <w:p w14:paraId="7A7789F2" w14:textId="77777777" w:rsidR="001F16CA" w:rsidRPr="007A5CAD" w:rsidRDefault="001F16CA" w:rsidP="001F16CA">
      <w:pPr>
        <w:rPr>
          <w:rFonts w:ascii="Kalpurush" w:hAnsi="Kalpurush" w:cs="Kalpurush"/>
        </w:rPr>
      </w:pPr>
      <w:r w:rsidRPr="007A5CAD">
        <w:rPr>
          <w:rFonts w:ascii="Kalpurush" w:hAnsi="Kalpurush" w:cs="Kalpurush"/>
          <w:cs/>
          <w:lang w:bidi="bn-IN"/>
        </w:rPr>
        <w:t>সেনাবাহিনী ব্যারাকে ফেরত- পূর্বাঞ্চলে প্রতিবাদ চলমান- টঙ্গী ও রাজশাহীতে গুলিবর্ষণ।</w:t>
      </w:r>
    </w:p>
    <w:p w14:paraId="56F40F2F" w14:textId="77777777" w:rsidR="001F16CA" w:rsidRPr="007A5CAD" w:rsidRDefault="001F16CA" w:rsidP="001F16CA">
      <w:pPr>
        <w:rPr>
          <w:rFonts w:ascii="Kalpurush" w:hAnsi="Kalpurush" w:cs="Kalpurush"/>
        </w:rPr>
      </w:pPr>
      <w:r w:rsidRPr="007A5CAD">
        <w:rPr>
          <w:rFonts w:ascii="Kalpurush" w:hAnsi="Kalpurush" w:cs="Kalpurush"/>
          <w:cs/>
          <w:lang w:bidi="bn-IN"/>
        </w:rPr>
        <w:t>মার্শাল ল</w:t>
      </w:r>
      <w:r w:rsidRPr="007A5CAD">
        <w:rPr>
          <w:rFonts w:ascii="Kalpurush" w:hAnsi="Kalpurush" w:cs="Kalpurush"/>
        </w:rPr>
        <w:t xml:space="preserve">’ </w:t>
      </w:r>
      <w:r w:rsidRPr="007A5CAD">
        <w:rPr>
          <w:rFonts w:ascii="Kalpurush" w:hAnsi="Kalpurush" w:cs="Kalpurush"/>
          <w:cs/>
          <w:lang w:bidi="bn-IN"/>
        </w:rPr>
        <w:t>কর্তৃপক্ষের ঘোষণা- ৫ ই মার্চ</w:t>
      </w:r>
      <w:r w:rsidRPr="007A5CAD">
        <w:rPr>
          <w:rFonts w:ascii="Kalpurush" w:hAnsi="Kalpurush" w:cs="Kalpurush"/>
        </w:rPr>
        <w:t xml:space="preserve">, </w:t>
      </w:r>
      <w:r w:rsidRPr="007A5CAD">
        <w:rPr>
          <w:rFonts w:ascii="Kalpurush" w:hAnsi="Kalpurush" w:cs="Kalpurush"/>
          <w:cs/>
          <w:lang w:bidi="bn-IN"/>
        </w:rPr>
        <w:t>১৯৭১।</w:t>
      </w:r>
    </w:p>
    <w:p w14:paraId="6BF76B18" w14:textId="77777777" w:rsidR="001F16CA" w:rsidRPr="007A5CAD" w:rsidRDefault="001F16CA" w:rsidP="001F16CA">
      <w:pPr>
        <w:rPr>
          <w:rFonts w:ascii="Kalpurush" w:hAnsi="Kalpurush" w:cs="Kalpurush"/>
        </w:rPr>
      </w:pPr>
    </w:p>
    <w:p w14:paraId="0DD45C93" w14:textId="77777777" w:rsidR="001F16CA" w:rsidRPr="007A5CAD" w:rsidRDefault="001F16CA" w:rsidP="001F16CA">
      <w:pPr>
        <w:rPr>
          <w:rFonts w:ascii="Kalpurush" w:hAnsi="Kalpurush" w:cs="Kalpurush"/>
        </w:rPr>
      </w:pPr>
    </w:p>
    <w:p w14:paraId="26F039C3" w14:textId="77777777" w:rsidR="001F16CA" w:rsidRPr="007A5CAD" w:rsidRDefault="001F16CA" w:rsidP="001F16CA">
      <w:pPr>
        <w:rPr>
          <w:rFonts w:ascii="Kalpurush" w:hAnsi="Kalpurush" w:cs="Kalpurush"/>
        </w:rPr>
      </w:pPr>
      <w:r w:rsidRPr="007A5CAD">
        <w:rPr>
          <w:rFonts w:ascii="Kalpurush" w:hAnsi="Kalpurush" w:cs="Kalpurush"/>
          <w:cs/>
          <w:lang w:bidi="bn-IN"/>
        </w:rPr>
        <w:t>মার্শাল ল</w:t>
      </w:r>
      <w:r w:rsidRPr="007A5CAD">
        <w:rPr>
          <w:rFonts w:ascii="Kalpurush" w:hAnsi="Kalpurush" w:cs="Kalpurush"/>
        </w:rPr>
        <w:t xml:space="preserve">’ </w:t>
      </w:r>
      <w:r w:rsidRPr="007A5CAD">
        <w:rPr>
          <w:rFonts w:ascii="Kalpurush" w:hAnsi="Kalpurush" w:cs="Kalpurush"/>
          <w:cs/>
          <w:lang w:bidi="bn-IN"/>
        </w:rPr>
        <w:t>কর্তৃপক্ষ আজ সেনাবাহিনীকে ব্যারাকে ফেরত নেয়ার সিদ্ধান্ত নিয়েছে। একটি ঘোষণানুযায়ী সিদ্ধান্ত গ্রহণের পর বলা হয়েছে যে- বৃহস্পতিবার সন্ধ্যায় কারফিউ ওঠানোর পর থেকে বেআইনি কোন কার্যক্রম হয়নি।</w:t>
      </w:r>
    </w:p>
    <w:p w14:paraId="68E4B6D1" w14:textId="77777777" w:rsidR="001F16CA" w:rsidRPr="007A5CAD" w:rsidRDefault="001F16CA" w:rsidP="001F16CA">
      <w:pPr>
        <w:rPr>
          <w:rFonts w:ascii="Kalpurush" w:hAnsi="Kalpurush" w:cs="Kalpurush"/>
        </w:rPr>
      </w:pPr>
    </w:p>
    <w:p w14:paraId="29466CFC" w14:textId="77777777" w:rsidR="001F16CA" w:rsidRPr="007A5CAD" w:rsidRDefault="001F16CA" w:rsidP="001F16CA">
      <w:pPr>
        <w:rPr>
          <w:rFonts w:ascii="Kalpurush" w:hAnsi="Kalpurush" w:cs="Kalpurush"/>
        </w:rPr>
      </w:pPr>
      <w:r w:rsidRPr="007A5CAD">
        <w:rPr>
          <w:rFonts w:ascii="Kalpurush" w:hAnsi="Kalpurush" w:cs="Kalpurush"/>
          <w:cs/>
          <w:lang w:bidi="bn-IN"/>
        </w:rPr>
        <w:t>এই ঘোষণাপত্রে আরও বলা হয়েছে যে- শেখ মুজিবুর রহমানের শান্তি প্রস্তাবের পরিপ্রেক্ষিতে বিগত ২৪ ঘণ্টায় সাধারণ আইন ও পরিস্থিতির উল্লেখযোগ্য পরিবর্তন ঘটেছে</w:t>
      </w:r>
      <w:r w:rsidRPr="007A5CAD">
        <w:rPr>
          <w:rFonts w:ascii="Kalpurush" w:hAnsi="Kalpurush" w:cs="Mangal"/>
          <w:cs/>
          <w:lang w:bidi="hi-IN"/>
        </w:rPr>
        <w:t>।</w:t>
      </w:r>
    </w:p>
    <w:p w14:paraId="0DCFB918" w14:textId="77777777" w:rsidR="001F16CA" w:rsidRPr="007A5CAD" w:rsidRDefault="001F16CA" w:rsidP="001F16CA">
      <w:pPr>
        <w:rPr>
          <w:rFonts w:ascii="Kalpurush" w:hAnsi="Kalpurush" w:cs="Kalpurush"/>
        </w:rPr>
      </w:pPr>
    </w:p>
    <w:p w14:paraId="74FC9460" w14:textId="77777777" w:rsidR="001F16CA" w:rsidRPr="007A5CAD" w:rsidRDefault="001F16CA" w:rsidP="001F16CA">
      <w:pPr>
        <w:rPr>
          <w:rFonts w:ascii="Kalpurush" w:hAnsi="Kalpurush" w:cs="Kalpurush"/>
        </w:rPr>
      </w:pPr>
      <w:r w:rsidRPr="007A5CAD">
        <w:rPr>
          <w:rFonts w:ascii="Kalpurush" w:hAnsi="Kalpurush" w:cs="Kalpurush"/>
          <w:cs/>
          <w:lang w:bidi="bn-IN"/>
        </w:rPr>
        <w:t>এটি মনে করিয়ে দেয়া দরকার যে বুধবার পল্টন ময়দানের জনসমাবেশে শেখ মুজিবুর রহমান তার বক্তব্যে শহর থেকে তাৎক্ষণিক সেনা উত্তোলনের  দাবি জানান এবং ক্ষমতা জনপ্রতিনিধিদের কাছে হস্তান্তর করতে বলেন। ঠিক তখন থেকে রাজনৈতিক দলগুলোর নেতারা ও অন্যান্য প্রতিষ্ঠানগুলো সেনাত্তোলনের দাবি জানাচ্ছে।</w:t>
      </w:r>
    </w:p>
    <w:p w14:paraId="18D50BBB" w14:textId="77777777" w:rsidR="001F16CA" w:rsidRPr="007A5CAD" w:rsidRDefault="001F16CA" w:rsidP="001F16CA">
      <w:pPr>
        <w:rPr>
          <w:rFonts w:ascii="Kalpurush" w:hAnsi="Kalpurush" w:cs="Kalpurush"/>
        </w:rPr>
      </w:pPr>
    </w:p>
    <w:p w14:paraId="402FCB4B" w14:textId="77777777" w:rsidR="001F16CA" w:rsidRPr="007A5CAD" w:rsidRDefault="001F16CA" w:rsidP="001F16CA">
      <w:pPr>
        <w:rPr>
          <w:rFonts w:ascii="Kalpurush" w:hAnsi="Kalpurush" w:cs="Kalpurush"/>
        </w:rPr>
      </w:pPr>
      <w:r w:rsidRPr="007A5CAD">
        <w:rPr>
          <w:rFonts w:ascii="Kalpurush" w:hAnsi="Kalpurush" w:cs="Kalpurush"/>
          <w:cs/>
          <w:lang w:bidi="bn-IN"/>
        </w:rPr>
        <w:t>অন্যদিকে শেখ মুজিবুর রহমানের আহ্বানে শহরে তো বটেই অন্যান্য স্থানেও হরতাল পরিপূর্ণভাবে পালিত হচ্ছে। আজ ঢাকা ও তার আশপাশের এলাকায় হরতালের চতুর্থ দিন এবং এ অঞ্চলে হরতালের তৃতীয় দিন পালিত হচ্ছে। আওয়ামী লীগের প্রধান ঘোষণা দিয়েই রেখেছিলেন যে এই হরতাল আগামীকাল পর্যন্ত বলবত থাকবে।</w:t>
      </w:r>
    </w:p>
    <w:p w14:paraId="0496C53B" w14:textId="77777777" w:rsidR="001F16CA" w:rsidRPr="007A5CAD" w:rsidRDefault="001F16CA" w:rsidP="001F16CA">
      <w:pPr>
        <w:rPr>
          <w:rFonts w:ascii="Kalpurush" w:hAnsi="Kalpurush" w:cs="Kalpurush"/>
        </w:rPr>
      </w:pPr>
    </w:p>
    <w:p w14:paraId="271918C4" w14:textId="77777777" w:rsidR="001F16CA" w:rsidRPr="007A5CAD" w:rsidRDefault="001F16CA" w:rsidP="001F16CA">
      <w:pPr>
        <w:rPr>
          <w:rFonts w:ascii="Kalpurush" w:hAnsi="Kalpurush" w:cs="Kalpurush"/>
        </w:rPr>
      </w:pPr>
      <w:r w:rsidRPr="007A5CAD">
        <w:rPr>
          <w:rFonts w:ascii="Kalpurush" w:hAnsi="Kalpurush" w:cs="Kalpurush"/>
          <w:cs/>
          <w:lang w:bidi="bn-IN"/>
        </w:rPr>
        <w:t>আজ যদিও ব্যাংক এবং অন্যান্য প্রতিষ্ঠান বিকেলে ২ ঘণ্টার জন্য খোলা রাখা হয়েছে কর্মচারীদের বেতন পরিশোধের জন্য । শেখ মুজিবুর রহমান গতকালই নির্দেশনা দিয়েছিলেন যে প্রতিষ্ঠানগুলো আজ আড়াইটা থেকে সাড়ে চারটা পর্যন্ত এ কারণে খোলা রাখা যাবে</w:t>
      </w:r>
      <w:r w:rsidRPr="007A5CAD">
        <w:rPr>
          <w:rFonts w:ascii="Kalpurush" w:hAnsi="Kalpurush" w:cs="Mangal"/>
          <w:cs/>
          <w:lang w:bidi="hi-IN"/>
        </w:rPr>
        <w:t xml:space="preserve">। </w:t>
      </w:r>
      <w:r w:rsidRPr="007A5CAD">
        <w:rPr>
          <w:rFonts w:ascii="Kalpurush" w:hAnsi="Kalpurush" w:cs="Kalpurush"/>
          <w:cs/>
          <w:lang w:bidi="bn-IN"/>
        </w:rPr>
        <w:t>তিনি আরও কিছু প্রতিষ্ঠান ও যানবাহনকে হরতালের আওতার বাইরে রাখার নির্দেশ দিয়েছেন।</w:t>
      </w:r>
    </w:p>
    <w:p w14:paraId="08D7D0C0" w14:textId="77777777" w:rsidR="001F16CA" w:rsidRPr="007A5CAD" w:rsidRDefault="001F16CA" w:rsidP="001F16CA">
      <w:pPr>
        <w:rPr>
          <w:rFonts w:ascii="Kalpurush" w:hAnsi="Kalpurush" w:cs="Kalpurush"/>
        </w:rPr>
      </w:pPr>
    </w:p>
    <w:p w14:paraId="5A701C68" w14:textId="77777777" w:rsidR="001F16CA" w:rsidRPr="007A5CAD" w:rsidRDefault="001F16CA" w:rsidP="001F16CA">
      <w:pPr>
        <w:rPr>
          <w:rFonts w:ascii="Kalpurush" w:hAnsi="Kalpurush" w:cs="Kalpurush"/>
        </w:rPr>
      </w:pPr>
    </w:p>
    <w:p w14:paraId="19FEA6A3" w14:textId="77777777" w:rsidR="001F16CA" w:rsidRPr="007A5CAD" w:rsidRDefault="001F16CA" w:rsidP="001F16CA">
      <w:pPr>
        <w:rPr>
          <w:rFonts w:ascii="Kalpurush" w:hAnsi="Kalpurush" w:cs="Kalpurush"/>
        </w:rPr>
      </w:pPr>
    </w:p>
    <w:p w14:paraId="594B816C" w14:textId="77777777" w:rsidR="001F16CA" w:rsidRPr="007A5CAD" w:rsidRDefault="001F16CA" w:rsidP="001F16CA">
      <w:pPr>
        <w:rPr>
          <w:rFonts w:ascii="Kalpurush" w:hAnsi="Kalpurush" w:cs="Kalpurush"/>
          <w:b/>
          <w:bCs/>
        </w:rPr>
      </w:pPr>
      <w:r w:rsidRPr="007A5CAD">
        <w:rPr>
          <w:rFonts w:ascii="Kalpurush" w:hAnsi="Kalpurush" w:cs="Kalpurush"/>
        </w:rPr>
        <w:tab/>
      </w:r>
      <w:r w:rsidRPr="007A5CAD">
        <w:rPr>
          <w:rFonts w:ascii="Kalpurush" w:hAnsi="Kalpurush" w:cs="Kalpurush"/>
          <w:b/>
          <w:bCs/>
          <w:cs/>
          <w:lang w:bidi="bn-IN"/>
        </w:rPr>
        <w:t>টঙ্গীতে গুলিবর্ষণ</w:t>
      </w:r>
    </w:p>
    <w:p w14:paraId="40B0EDA4" w14:textId="77777777" w:rsidR="001F16CA" w:rsidRPr="007A5CAD" w:rsidRDefault="001F16CA" w:rsidP="001F16CA">
      <w:pPr>
        <w:rPr>
          <w:rFonts w:ascii="Kalpurush" w:hAnsi="Kalpurush" w:cs="Kalpurush"/>
        </w:rPr>
      </w:pPr>
    </w:p>
    <w:p w14:paraId="5E998B83" w14:textId="77777777" w:rsidR="001F16CA" w:rsidRPr="007A5CAD" w:rsidRDefault="001F16CA" w:rsidP="001F16CA">
      <w:pPr>
        <w:rPr>
          <w:rFonts w:ascii="Kalpurush" w:hAnsi="Kalpurush" w:cs="Kalpurush"/>
        </w:rPr>
      </w:pPr>
      <w:r w:rsidRPr="007A5CAD">
        <w:rPr>
          <w:rFonts w:ascii="Kalpurush" w:hAnsi="Kalpurush" w:cs="Kalpurush"/>
          <w:cs/>
          <w:lang w:bidi="bn-IN"/>
        </w:rPr>
        <w:t xml:space="preserve">সকালে টঙ্গীতে ঘটে যাওয়া হত্যাকাণ্ডের কারণে মৃতের সংখ্যা আরও বেড়েছে আজই ঢাকা মেডিকেল কলেজে দুজনের মৃত্যু হওয়ায়। </w:t>
      </w:r>
    </w:p>
    <w:p w14:paraId="4389FFC0" w14:textId="77777777" w:rsidR="001F16CA" w:rsidRPr="007A5CAD" w:rsidRDefault="001F16CA" w:rsidP="001F16CA">
      <w:pPr>
        <w:rPr>
          <w:rFonts w:ascii="Kalpurush" w:hAnsi="Kalpurush" w:cs="Kalpurush"/>
        </w:rPr>
      </w:pPr>
    </w:p>
    <w:p w14:paraId="20253674" w14:textId="77777777" w:rsidR="001F16CA" w:rsidRPr="007A5CAD" w:rsidRDefault="001F16CA" w:rsidP="001F16CA">
      <w:pPr>
        <w:rPr>
          <w:rFonts w:ascii="Kalpurush" w:hAnsi="Kalpurush" w:cs="Kalpurush"/>
        </w:rPr>
      </w:pPr>
      <w:r w:rsidRPr="007A5CAD">
        <w:rPr>
          <w:rFonts w:ascii="Kalpurush" w:hAnsi="Kalpurush" w:cs="Kalpurush"/>
          <w:cs/>
          <w:lang w:bidi="bn-IN"/>
        </w:rPr>
        <w:t>টঙ্গীর টেলিফোন প্রতিষ্ঠানের কর্মীদের ওপর নিরাপত্তা কর্মীদের নির্বিচারে গুলিবর্ষণের কারণে ইতিপূর্বে একজন নিহত ও ১৫ জন আহতকে ঢাকা মেডিকেল কলেজে নিয়ে আশা হয়েছিল। এর মাঝে একজন হাসপাতালে ভর্তির পরপরই মারা যায় ও দ্বিতীয়জন অপারেশনের পর চোটের কাছে হার মেনে।</w:t>
      </w:r>
    </w:p>
    <w:p w14:paraId="4EA6C17A" w14:textId="77777777" w:rsidR="001F16CA" w:rsidRPr="007A5CAD" w:rsidRDefault="001F16CA" w:rsidP="001F16CA">
      <w:pPr>
        <w:rPr>
          <w:rFonts w:ascii="Kalpurush" w:hAnsi="Kalpurush" w:cs="Kalpurush"/>
        </w:rPr>
      </w:pPr>
    </w:p>
    <w:p w14:paraId="6E594E24" w14:textId="77777777" w:rsidR="001F16CA" w:rsidRPr="007A5CAD" w:rsidRDefault="001F16CA" w:rsidP="001F16CA">
      <w:pPr>
        <w:rPr>
          <w:rFonts w:ascii="Kalpurush" w:hAnsi="Kalpurush" w:cs="Kalpurush"/>
        </w:rPr>
      </w:pPr>
    </w:p>
    <w:p w14:paraId="7317BFB3" w14:textId="77777777" w:rsidR="001F16CA" w:rsidRPr="007A5CAD" w:rsidRDefault="001F16CA" w:rsidP="001F16CA">
      <w:pPr>
        <w:rPr>
          <w:rFonts w:ascii="Kalpurush" w:hAnsi="Kalpurush" w:cs="Kalpurush"/>
        </w:rPr>
      </w:pPr>
    </w:p>
    <w:p w14:paraId="71222358" w14:textId="77777777" w:rsidR="001F16CA" w:rsidRPr="007A5CAD" w:rsidRDefault="001F16CA" w:rsidP="001F16CA">
      <w:pPr>
        <w:rPr>
          <w:rFonts w:ascii="Kalpurush" w:hAnsi="Kalpurush" w:cs="Kalpurush"/>
          <w:b/>
          <w:bCs/>
        </w:rPr>
      </w:pPr>
      <w:r w:rsidRPr="007A5CAD">
        <w:rPr>
          <w:rFonts w:ascii="Kalpurush" w:hAnsi="Kalpurush" w:cs="Kalpurush"/>
        </w:rPr>
        <w:tab/>
      </w:r>
      <w:r w:rsidRPr="007A5CAD">
        <w:rPr>
          <w:rFonts w:ascii="Kalpurush" w:hAnsi="Kalpurush" w:cs="Kalpurush"/>
          <w:b/>
          <w:bCs/>
          <w:cs/>
          <w:lang w:bidi="bn-IN"/>
        </w:rPr>
        <w:t>রাজশাহীতে গুলিবর্ষণ</w:t>
      </w:r>
    </w:p>
    <w:p w14:paraId="45B2E7C5" w14:textId="77777777" w:rsidR="001F16CA" w:rsidRPr="007A5CAD" w:rsidRDefault="001F16CA" w:rsidP="001F16CA">
      <w:pPr>
        <w:rPr>
          <w:rFonts w:ascii="Kalpurush" w:hAnsi="Kalpurush" w:cs="Kalpurush"/>
        </w:rPr>
      </w:pPr>
    </w:p>
    <w:p w14:paraId="7B7253B1" w14:textId="77777777" w:rsidR="001F16CA" w:rsidRPr="007A5CAD" w:rsidRDefault="001F16CA" w:rsidP="001F16CA">
      <w:pPr>
        <w:rPr>
          <w:rFonts w:ascii="Kalpurush" w:hAnsi="Kalpurush" w:cs="Kalpurush"/>
          <w:lang w:bidi="bn-IN"/>
        </w:rPr>
      </w:pPr>
      <w:r w:rsidRPr="007A5CAD">
        <w:rPr>
          <w:rFonts w:ascii="Kalpurush" w:hAnsi="Kalpurush" w:cs="Kalpurush"/>
          <w:cs/>
          <w:lang w:bidi="bn-IN"/>
        </w:rPr>
        <w:t>রাজশাহীতে বুধবার মিছিল চলাকালীন সময়ে গুলিবর্ষণে একজন নিহত ও চারজন আহত হয়েছে।</w:t>
      </w:r>
    </w:p>
    <w:p w14:paraId="6C01B96A" w14:textId="77777777" w:rsidR="001F16CA" w:rsidRPr="007A5CAD" w:rsidRDefault="001F16CA" w:rsidP="001F16CA">
      <w:pPr>
        <w:rPr>
          <w:rFonts w:ascii="Kalpurush" w:hAnsi="Kalpurush" w:cs="Kalpurush"/>
        </w:rPr>
      </w:pPr>
    </w:p>
    <w:p w14:paraId="19330B20" w14:textId="77777777" w:rsidR="001F16CA" w:rsidRPr="007A5CAD" w:rsidRDefault="001F16CA" w:rsidP="001F16CA">
      <w:pPr>
        <w:rPr>
          <w:rFonts w:ascii="Kalpurush" w:hAnsi="Kalpurush" w:cs="Kalpurush"/>
          <w:b/>
          <w:bCs/>
          <w:lang w:bidi="bn-BD"/>
        </w:rPr>
      </w:pPr>
    </w:p>
    <w:p w14:paraId="563E8897" w14:textId="77777777" w:rsidR="001F16CA" w:rsidRPr="007A5CAD" w:rsidRDefault="001F16CA" w:rsidP="001F16CA">
      <w:pPr>
        <w:rPr>
          <w:rFonts w:ascii="Kalpurush" w:hAnsi="Kalpurush" w:cs="Kalpurush"/>
        </w:rPr>
      </w:pPr>
    </w:p>
    <w:p w14:paraId="380AEB03" w14:textId="77777777" w:rsidR="001F16CA" w:rsidRPr="007A5CAD" w:rsidRDefault="001F16CA" w:rsidP="001F16CA">
      <w:pPr>
        <w:rPr>
          <w:rFonts w:ascii="Kalpurush" w:hAnsi="Kalpurush" w:cs="Kalpurush"/>
        </w:rPr>
      </w:pPr>
      <w:r w:rsidRPr="007A5CAD">
        <w:rPr>
          <w:rFonts w:ascii="Kalpurush" w:hAnsi="Kalpurush" w:cs="Kalpurush"/>
          <w:cs/>
          <w:lang w:bidi="bn-IN"/>
        </w:rPr>
        <w:t>জেলা প্রশাসনের একজন বক্তা পিপিআইকে আজ বিকেলে বলেছেন যে দুটি জায়গায় ঝামেলা হয়েছে। একবার মালোপাড়া টেলিফোন এক্সচেঞ্জের সামনে এবং পরে একইদিনে মেডিকেল কলেজের সামনে।</w:t>
      </w:r>
    </w:p>
    <w:p w14:paraId="15E6A9FC" w14:textId="77777777" w:rsidR="001F16CA" w:rsidRPr="007A5CAD" w:rsidRDefault="001F16CA" w:rsidP="001F16CA">
      <w:pPr>
        <w:rPr>
          <w:rFonts w:ascii="Kalpurush" w:hAnsi="Kalpurush" w:cs="Kalpurush"/>
        </w:rPr>
      </w:pPr>
    </w:p>
    <w:p w14:paraId="4D13DE7F" w14:textId="77777777" w:rsidR="001F16CA" w:rsidRPr="007A5CAD" w:rsidRDefault="001F16CA" w:rsidP="001F16CA">
      <w:pPr>
        <w:rPr>
          <w:rFonts w:ascii="Kalpurush" w:hAnsi="Kalpurush" w:cs="Kalpurush"/>
        </w:rPr>
      </w:pPr>
      <w:r w:rsidRPr="007A5CAD">
        <w:rPr>
          <w:rFonts w:ascii="Kalpurush" w:hAnsi="Kalpurush" w:cs="Kalpurush"/>
          <w:cs/>
          <w:lang w:bidi="bn-IN"/>
        </w:rPr>
        <w:lastRenderedPageBreak/>
        <w:t>তিনি বলেছেন এই ঘটনার পর শহরে সকাল ৭ টা থেকে সন্ধ্যা পর্যন্ত ১১ ঘণ্টার কারফিউ জারি করা হয়েছে স্থানীয় মার্শাল ল</w:t>
      </w:r>
      <w:r w:rsidRPr="007A5CAD">
        <w:rPr>
          <w:rFonts w:ascii="Kalpurush" w:hAnsi="Kalpurush" w:cs="Kalpurush"/>
        </w:rPr>
        <w:t xml:space="preserve">’ </w:t>
      </w:r>
      <w:r w:rsidRPr="007A5CAD">
        <w:rPr>
          <w:rFonts w:ascii="Kalpurush" w:hAnsi="Kalpurush" w:cs="Kalpurush"/>
          <w:cs/>
          <w:lang w:bidi="bn-IN"/>
        </w:rPr>
        <w:t>কর্তৃপক্ষ দ্বারা। তিনি বলেন</w:t>
      </w:r>
      <w:r w:rsidRPr="007A5CAD">
        <w:rPr>
          <w:rFonts w:ascii="Kalpurush" w:hAnsi="Kalpurush" w:cs="Kalpurush"/>
        </w:rPr>
        <w:t xml:space="preserve">, </w:t>
      </w:r>
      <w:r w:rsidRPr="007A5CAD">
        <w:rPr>
          <w:rFonts w:ascii="Kalpurush" w:hAnsi="Kalpurush" w:cs="Kalpurush"/>
          <w:cs/>
          <w:lang w:bidi="bn-IN"/>
        </w:rPr>
        <w:t>তিন ঘণ্টার একটি বিরতি দিয়ে গতকাল সকাল ১০ টা থেকে আজ সকাল ৭ টা পর্যন্ত আবার কারফিউ জারি করা হয়েছে।</w:t>
      </w:r>
    </w:p>
    <w:p w14:paraId="0E4B7F96" w14:textId="77777777" w:rsidR="001F16CA" w:rsidRPr="007A5CAD" w:rsidRDefault="001F16CA" w:rsidP="001F16CA">
      <w:pPr>
        <w:rPr>
          <w:rFonts w:ascii="Kalpurush" w:hAnsi="Kalpurush" w:cs="Kalpurush"/>
        </w:rPr>
      </w:pPr>
    </w:p>
    <w:p w14:paraId="016A61FB" w14:textId="77777777" w:rsidR="001F16CA" w:rsidRPr="007A5CAD" w:rsidRDefault="001F16CA" w:rsidP="001F16CA">
      <w:pPr>
        <w:rPr>
          <w:rFonts w:ascii="Kalpurush" w:hAnsi="Kalpurush" w:cs="Kalpurush"/>
        </w:rPr>
      </w:pPr>
      <w:r w:rsidRPr="007A5CAD">
        <w:rPr>
          <w:rFonts w:ascii="Kalpurush" w:hAnsi="Kalpurush" w:cs="Kalpurush"/>
          <w:cs/>
          <w:lang w:bidi="bn-IN"/>
        </w:rPr>
        <w:t>আজ এখানে আসা তথ্যানুযায়ী আওয়ামী লীগ প্রধান শেখ মুজিবুর রহমানের ডাকা হরতাল তেসরা মার্চ থেকে শান্তিপূর্ণভাবেই পালিত হচ্ছে এখানে।</w:t>
      </w:r>
    </w:p>
    <w:p w14:paraId="693D8E68" w14:textId="77777777" w:rsidR="001F16CA" w:rsidRPr="007A5CAD" w:rsidRDefault="001F16CA" w:rsidP="001F16CA">
      <w:pPr>
        <w:rPr>
          <w:rFonts w:ascii="Kalpurush" w:hAnsi="Kalpurush" w:cs="Kalpurush"/>
        </w:rPr>
      </w:pPr>
    </w:p>
    <w:p w14:paraId="798D1CC5" w14:textId="77777777" w:rsidR="001F16CA" w:rsidRPr="007A5CAD" w:rsidRDefault="001F16CA" w:rsidP="001F16CA">
      <w:pPr>
        <w:rPr>
          <w:rFonts w:ascii="Kalpurush" w:hAnsi="Kalpurush" w:cs="Kalpurush"/>
        </w:rPr>
      </w:pPr>
    </w:p>
    <w:p w14:paraId="3595B9F0" w14:textId="77777777" w:rsidR="001F16CA" w:rsidRPr="007A5CAD" w:rsidRDefault="001F16CA" w:rsidP="001F16CA">
      <w:pPr>
        <w:rPr>
          <w:rFonts w:ascii="Kalpurush" w:hAnsi="Kalpurush" w:cs="Kalpurush"/>
        </w:rPr>
      </w:pPr>
    </w:p>
    <w:p w14:paraId="4C0AF624" w14:textId="77777777" w:rsidR="001F16CA" w:rsidRPr="007A5CAD" w:rsidRDefault="001F16CA" w:rsidP="001F16CA">
      <w:pPr>
        <w:rPr>
          <w:rFonts w:ascii="Kalpurush" w:hAnsi="Kalpurush" w:cs="Kalpurush"/>
          <w:b/>
          <w:bCs/>
        </w:rPr>
      </w:pPr>
      <w:r w:rsidRPr="007A5CAD">
        <w:rPr>
          <w:rFonts w:ascii="Kalpurush" w:hAnsi="Kalpurush" w:cs="Kalpurush"/>
        </w:rPr>
        <w:tab/>
      </w:r>
      <w:r w:rsidRPr="007A5CAD">
        <w:rPr>
          <w:rFonts w:ascii="Kalpurush" w:hAnsi="Kalpurush" w:cs="Kalpurush"/>
          <w:b/>
          <w:bCs/>
          <w:cs/>
          <w:lang w:bidi="bn-IN"/>
        </w:rPr>
        <w:t>কারফিউ</w:t>
      </w:r>
    </w:p>
    <w:p w14:paraId="5B91A7A1" w14:textId="77777777" w:rsidR="001F16CA" w:rsidRPr="007A5CAD" w:rsidRDefault="001F16CA" w:rsidP="001F16CA">
      <w:pPr>
        <w:rPr>
          <w:rFonts w:ascii="Kalpurush" w:hAnsi="Kalpurush" w:cs="Kalpurush"/>
        </w:rPr>
      </w:pPr>
    </w:p>
    <w:p w14:paraId="7DD8C28C" w14:textId="77777777" w:rsidR="001F16CA" w:rsidRPr="007A5CAD" w:rsidRDefault="001F16CA" w:rsidP="001F16CA">
      <w:pPr>
        <w:rPr>
          <w:rFonts w:ascii="Kalpurush" w:hAnsi="Kalpurush" w:cs="Kalpurush"/>
        </w:rPr>
      </w:pPr>
      <w:r w:rsidRPr="007A5CAD">
        <w:rPr>
          <w:rFonts w:ascii="Kalpurush" w:hAnsi="Kalpurush" w:cs="Kalpurush"/>
          <w:cs/>
          <w:lang w:bidi="bn-IN"/>
        </w:rPr>
        <w:t xml:space="preserve">রংপুর শহরে ১০ ঘণ্টার কারফিউ জারি করা হয়েছে আজ সন্ধ্যা থেকে। এখানে আসা তথ্যানুযায়ী ২১ ঘণ্টার কারফিউ যেটি গতকাল বিকেল ৫ টা থেকে শুরু হয়েছিল তা আজ সকালে ১১ টায় তুলে দেয়া হয়েছে। </w:t>
      </w:r>
    </w:p>
    <w:p w14:paraId="7FAC66BF" w14:textId="77777777" w:rsidR="001F16CA" w:rsidRPr="007A5CAD" w:rsidRDefault="001F16CA" w:rsidP="001F16CA">
      <w:pPr>
        <w:rPr>
          <w:rFonts w:ascii="Kalpurush" w:hAnsi="Kalpurush" w:cs="Kalpurush"/>
        </w:rPr>
      </w:pPr>
    </w:p>
    <w:p w14:paraId="13EEB130" w14:textId="77777777" w:rsidR="001F16CA" w:rsidRPr="007A5CAD" w:rsidRDefault="001F16CA" w:rsidP="001F16CA">
      <w:pPr>
        <w:rPr>
          <w:rFonts w:ascii="Kalpurush" w:hAnsi="Kalpurush" w:cs="Kalpurush"/>
        </w:rPr>
      </w:pPr>
      <w:r w:rsidRPr="007A5CAD">
        <w:rPr>
          <w:rFonts w:ascii="Kalpurush" w:hAnsi="Kalpurush" w:cs="Kalpurush"/>
          <w:cs/>
          <w:lang w:bidi="bn-IN"/>
        </w:rPr>
        <w:t>রাজশাহীতেও আজ সন্ধ্যা ৭ টা থেকে ১০ ঘণ্টার কারফিউ জারি করা হয়েছে।</w:t>
      </w:r>
    </w:p>
    <w:p w14:paraId="47104565" w14:textId="77777777" w:rsidR="001F16CA" w:rsidRPr="007A5CAD" w:rsidRDefault="001F16CA" w:rsidP="001F16CA">
      <w:pPr>
        <w:rPr>
          <w:rFonts w:ascii="Kalpurush" w:hAnsi="Kalpurush" w:cs="Kalpurush"/>
        </w:rPr>
      </w:pPr>
    </w:p>
    <w:p w14:paraId="56430E0E" w14:textId="77777777" w:rsidR="001F16CA" w:rsidRPr="007A5CAD" w:rsidRDefault="001F16CA" w:rsidP="001F16CA">
      <w:pPr>
        <w:rPr>
          <w:rFonts w:ascii="Kalpurush" w:hAnsi="Kalpurush" w:cs="Kalpurush"/>
        </w:rPr>
      </w:pPr>
    </w:p>
    <w:p w14:paraId="657F0B2C" w14:textId="77777777" w:rsidR="001F16CA" w:rsidRPr="007A5CAD" w:rsidRDefault="001F16CA" w:rsidP="001F16CA">
      <w:pPr>
        <w:rPr>
          <w:rFonts w:ascii="Kalpurush" w:hAnsi="Kalpurush" w:cs="Kalpurush"/>
          <w:b/>
          <w:bCs/>
        </w:rPr>
      </w:pPr>
      <w:r w:rsidRPr="007A5CAD">
        <w:rPr>
          <w:rFonts w:ascii="Kalpurush" w:hAnsi="Kalpurush" w:cs="Kalpurush"/>
        </w:rPr>
        <w:tab/>
      </w:r>
      <w:r w:rsidRPr="007A5CAD">
        <w:rPr>
          <w:rFonts w:ascii="Kalpurush" w:hAnsi="Kalpurush" w:cs="Kalpurush"/>
          <w:b/>
          <w:bCs/>
          <w:cs/>
          <w:lang w:bidi="bn-IN"/>
        </w:rPr>
        <w:t>হরতাল</w:t>
      </w:r>
    </w:p>
    <w:p w14:paraId="55DC79E4" w14:textId="77777777" w:rsidR="001F16CA" w:rsidRPr="007A5CAD" w:rsidRDefault="001F16CA" w:rsidP="001F16CA">
      <w:pPr>
        <w:rPr>
          <w:rFonts w:ascii="Kalpurush" w:hAnsi="Kalpurush" w:cs="Kalpurush"/>
        </w:rPr>
      </w:pPr>
    </w:p>
    <w:p w14:paraId="063CF0AE" w14:textId="77777777" w:rsidR="001F16CA" w:rsidRPr="007A5CAD" w:rsidRDefault="001F16CA" w:rsidP="001F16CA">
      <w:pPr>
        <w:rPr>
          <w:rFonts w:ascii="Kalpurush" w:hAnsi="Kalpurush" w:cs="Kalpurush"/>
        </w:rPr>
      </w:pPr>
      <w:r w:rsidRPr="007A5CAD">
        <w:rPr>
          <w:rFonts w:ascii="Kalpurush" w:hAnsi="Kalpurush" w:cs="Kalpurush"/>
          <w:cs/>
          <w:lang w:bidi="bn-IN"/>
        </w:rPr>
        <w:t xml:space="preserve">জাতীয় সংসদ অধিবেশন হঠাৎ পেছানোর প্রতিবাদে আওয়ামী লীগ প্রধান শেখ মুজিবুর রহমানের ডাকা হরতালে সমর্থন দিয়ে ঢাকা শহর ও বাংলাদেশের অন্যান্য অঞ্চলে আজ আট ঘণ্টার হরতাল পালিত হচ্ছে। </w:t>
      </w:r>
    </w:p>
    <w:p w14:paraId="6AE9F64F" w14:textId="77777777" w:rsidR="001F16CA" w:rsidRPr="007A5CAD" w:rsidRDefault="001F16CA" w:rsidP="001F16CA">
      <w:pPr>
        <w:rPr>
          <w:rFonts w:ascii="Kalpurush" w:hAnsi="Kalpurush" w:cs="Kalpurush"/>
        </w:rPr>
      </w:pPr>
    </w:p>
    <w:p w14:paraId="2C9B3042" w14:textId="77777777" w:rsidR="001F16CA" w:rsidRPr="007A5CAD" w:rsidRDefault="001F16CA" w:rsidP="001F16CA">
      <w:pPr>
        <w:rPr>
          <w:rFonts w:ascii="Kalpurush" w:hAnsi="Kalpurush" w:cs="Kalpurush"/>
        </w:rPr>
      </w:pPr>
      <w:r w:rsidRPr="007A5CAD">
        <w:rPr>
          <w:rFonts w:ascii="Kalpurush" w:hAnsi="Kalpurush" w:cs="Kalpurush"/>
          <w:cs/>
          <w:lang w:bidi="bn-IN"/>
        </w:rPr>
        <w:t>ঢাকা শহর ও এর আশপাশের এলাকায় চতুর্থ দিনের মতো শান্তিপূর্ণ হরতাল পালিত হচ্ছে এবং বাংলাদেশের অন্যান্য অঞ্চলে তৃতীয় দিনের মতো।</w:t>
      </w:r>
    </w:p>
    <w:p w14:paraId="58971BAF" w14:textId="77777777" w:rsidR="001F16CA" w:rsidRPr="007A5CAD" w:rsidRDefault="001F16CA" w:rsidP="001F16CA">
      <w:pPr>
        <w:rPr>
          <w:rFonts w:ascii="Kalpurush" w:hAnsi="Kalpurush" w:cs="Kalpurush"/>
        </w:rPr>
      </w:pPr>
    </w:p>
    <w:p w14:paraId="380DDBE5" w14:textId="77777777" w:rsidR="001F16CA" w:rsidRPr="007A5CAD" w:rsidRDefault="001F16CA" w:rsidP="001F16CA">
      <w:pPr>
        <w:rPr>
          <w:rFonts w:ascii="Kalpurush" w:hAnsi="Kalpurush" w:cs="Kalpurush"/>
        </w:rPr>
      </w:pPr>
      <w:r w:rsidRPr="007A5CAD">
        <w:rPr>
          <w:rFonts w:ascii="Kalpurush" w:hAnsi="Kalpurush" w:cs="Kalpurush"/>
          <w:cs/>
          <w:lang w:bidi="bn-IN"/>
        </w:rPr>
        <w:t>আট ঘণ্টার হরতাল আজ সকাল ৬ টা থেকে শুরু হয়ে কাল পর্যন্ত বলবত থাকবে। শহরের কোন অংশ থেকেই অনাকাঙ্ক্ষিত কোন ঘটনার খবর পাওয়া যায় নি কিন্তু শহর থেকে দশ মেইল দূরে টঙ্গীতে নিরাপত্তা বাহিনীর গুলিবর্ষণের খবর পাওয়া গেছে।</w:t>
      </w:r>
    </w:p>
    <w:p w14:paraId="06B9B96F" w14:textId="77777777" w:rsidR="001F16CA" w:rsidRPr="007A5CAD" w:rsidRDefault="001F16CA" w:rsidP="001F16CA">
      <w:pPr>
        <w:rPr>
          <w:rFonts w:ascii="Kalpurush" w:hAnsi="Kalpurush" w:cs="Kalpurush"/>
        </w:rPr>
      </w:pPr>
    </w:p>
    <w:p w14:paraId="1E0B979D" w14:textId="77777777" w:rsidR="001F16CA" w:rsidRPr="007A5CAD" w:rsidRDefault="001F16CA" w:rsidP="001F16CA">
      <w:pPr>
        <w:rPr>
          <w:rFonts w:ascii="Kalpurush" w:hAnsi="Kalpurush" w:cs="Kalpurush"/>
        </w:rPr>
      </w:pPr>
      <w:r w:rsidRPr="007A5CAD">
        <w:rPr>
          <w:rFonts w:ascii="Kalpurush" w:hAnsi="Kalpurush" w:cs="Kalpurush"/>
          <w:cs/>
          <w:lang w:bidi="bn-IN"/>
        </w:rPr>
        <w:t>সকল সরকারি ও বেসরকারি অফিস</w:t>
      </w:r>
      <w:r w:rsidRPr="007A5CAD">
        <w:rPr>
          <w:rFonts w:ascii="Kalpurush" w:hAnsi="Kalpurush" w:cs="Kalpurush"/>
        </w:rPr>
        <w:t xml:space="preserve">, </w:t>
      </w:r>
      <w:r w:rsidRPr="007A5CAD">
        <w:rPr>
          <w:rFonts w:ascii="Kalpurush" w:hAnsi="Kalpurush" w:cs="Kalpurush"/>
          <w:cs/>
          <w:lang w:bidi="bn-IN"/>
        </w:rPr>
        <w:t>স্বায়ত্তশাসিত প্রতিষ্ঠান</w:t>
      </w:r>
      <w:r w:rsidRPr="007A5CAD">
        <w:rPr>
          <w:rFonts w:ascii="Kalpurush" w:hAnsi="Kalpurush" w:cs="Kalpurush"/>
        </w:rPr>
        <w:t xml:space="preserve">, </w:t>
      </w:r>
      <w:r w:rsidRPr="007A5CAD">
        <w:rPr>
          <w:rFonts w:ascii="Kalpurush" w:hAnsi="Kalpurush" w:cs="Kalpurush"/>
          <w:cs/>
          <w:lang w:bidi="bn-IN"/>
        </w:rPr>
        <w:t>মিল ও ফ্যাক্টরি</w:t>
      </w:r>
      <w:r w:rsidRPr="007A5CAD">
        <w:rPr>
          <w:rFonts w:ascii="Kalpurush" w:hAnsi="Kalpurush" w:cs="Kalpurush"/>
        </w:rPr>
        <w:t xml:space="preserve">, </w:t>
      </w:r>
      <w:r w:rsidRPr="007A5CAD">
        <w:rPr>
          <w:rFonts w:ascii="Kalpurush" w:hAnsi="Kalpurush" w:cs="Kalpurush"/>
          <w:cs/>
          <w:lang w:bidi="bn-IN"/>
        </w:rPr>
        <w:t>ব্যাংক</w:t>
      </w:r>
      <w:r w:rsidRPr="007A5CAD">
        <w:rPr>
          <w:rFonts w:ascii="Kalpurush" w:hAnsi="Kalpurush" w:cs="Kalpurush"/>
        </w:rPr>
        <w:t xml:space="preserve">, </w:t>
      </w:r>
      <w:r w:rsidRPr="007A5CAD">
        <w:rPr>
          <w:rFonts w:ascii="Kalpurush" w:hAnsi="Kalpurush" w:cs="Kalpurush"/>
          <w:cs/>
          <w:lang w:bidi="bn-IN"/>
        </w:rPr>
        <w:t>ইন্সুরেন্স কোম্পানি</w:t>
      </w:r>
      <w:r w:rsidRPr="007A5CAD">
        <w:rPr>
          <w:rFonts w:ascii="Kalpurush" w:hAnsi="Kalpurush" w:cs="Kalpurush"/>
        </w:rPr>
        <w:t xml:space="preserve">, </w:t>
      </w:r>
      <w:r w:rsidRPr="007A5CAD">
        <w:rPr>
          <w:rFonts w:ascii="Kalpurush" w:hAnsi="Kalpurush" w:cs="Kalpurush"/>
          <w:cs/>
          <w:lang w:bidi="bn-IN"/>
        </w:rPr>
        <w:t>শিক্ষাপ্রতিষ্ঠান</w:t>
      </w:r>
      <w:r w:rsidRPr="007A5CAD">
        <w:rPr>
          <w:rFonts w:ascii="Kalpurush" w:hAnsi="Kalpurush" w:cs="Kalpurush"/>
        </w:rPr>
        <w:t xml:space="preserve">, </w:t>
      </w:r>
      <w:r w:rsidRPr="007A5CAD">
        <w:rPr>
          <w:rFonts w:ascii="Kalpurush" w:hAnsi="Kalpurush" w:cs="Kalpurush"/>
          <w:cs/>
          <w:lang w:bidi="bn-IN"/>
        </w:rPr>
        <w:t>আদালত ও অন্যান্য স্থাপনা সম্পূর্ণ বন্ধ ছিল হরতাল চলাকালীন সময়ে। সবধরনের যানবাহন (কেবল কিছু ডাক্তারি</w:t>
      </w:r>
      <w:r w:rsidRPr="007A5CAD">
        <w:rPr>
          <w:rFonts w:ascii="Kalpurush" w:hAnsi="Kalpurush" w:cs="Kalpurush"/>
        </w:rPr>
        <w:t xml:space="preserve">, </w:t>
      </w:r>
      <w:r w:rsidRPr="007A5CAD">
        <w:rPr>
          <w:rFonts w:ascii="Kalpurush" w:hAnsi="Kalpurush" w:cs="Kalpurush"/>
          <w:cs/>
          <w:lang w:bidi="bn-IN"/>
        </w:rPr>
        <w:t>সংবাদপত্র</w:t>
      </w:r>
      <w:r w:rsidRPr="007A5CAD">
        <w:rPr>
          <w:rFonts w:ascii="Kalpurush" w:hAnsi="Kalpurush" w:cs="Kalpurush"/>
        </w:rPr>
        <w:t xml:space="preserve">, </w:t>
      </w:r>
      <w:r w:rsidRPr="007A5CAD">
        <w:rPr>
          <w:rFonts w:ascii="Kalpurush" w:hAnsi="Kalpurush" w:cs="Kalpurush"/>
          <w:cs/>
          <w:lang w:bidi="bn-IN"/>
        </w:rPr>
        <w:t>শান্তি কমিটির গাড়ি ও এম্বুলেন্স ছাড়া) রাস্তায় চলাচল বন্ধ ছিল।  ট্রেন</w:t>
      </w:r>
      <w:r w:rsidRPr="007A5CAD">
        <w:rPr>
          <w:rFonts w:ascii="Kalpurush" w:hAnsi="Kalpurush" w:cs="Kalpurush"/>
        </w:rPr>
        <w:t xml:space="preserve">, </w:t>
      </w:r>
      <w:r w:rsidRPr="007A5CAD">
        <w:rPr>
          <w:rFonts w:ascii="Kalpurush" w:hAnsi="Kalpurush" w:cs="Kalpurush"/>
          <w:cs/>
          <w:lang w:bidi="bn-IN"/>
        </w:rPr>
        <w:t>স্টিমার</w:t>
      </w:r>
      <w:r w:rsidRPr="007A5CAD">
        <w:rPr>
          <w:rFonts w:ascii="Kalpurush" w:hAnsi="Kalpurush" w:cs="Kalpurush"/>
        </w:rPr>
        <w:t xml:space="preserve">, </w:t>
      </w:r>
      <w:r w:rsidRPr="007A5CAD">
        <w:rPr>
          <w:rFonts w:ascii="Kalpurush" w:hAnsi="Kalpurush" w:cs="Kalpurush"/>
          <w:cs/>
          <w:lang w:bidi="bn-IN"/>
        </w:rPr>
        <w:t>লঞ্চ ও স্থানীয় উড়োজাহাজ চলাচলও হরতালে বন্ধ ছিল।</w:t>
      </w:r>
    </w:p>
    <w:p w14:paraId="3DC43608" w14:textId="77777777" w:rsidR="001F16CA" w:rsidRPr="007A5CAD" w:rsidRDefault="001F16CA" w:rsidP="001F16CA">
      <w:pPr>
        <w:rPr>
          <w:rFonts w:ascii="Kalpurush" w:hAnsi="Kalpurush" w:cs="Kalpurush"/>
        </w:rPr>
      </w:pPr>
    </w:p>
    <w:p w14:paraId="2B599C23" w14:textId="77777777" w:rsidR="001F16CA" w:rsidRPr="007A5CAD" w:rsidRDefault="001F16CA" w:rsidP="001F16CA">
      <w:pPr>
        <w:rPr>
          <w:rFonts w:ascii="Kalpurush" w:hAnsi="Kalpurush" w:cs="Kalpurush"/>
        </w:rPr>
      </w:pPr>
      <w:r w:rsidRPr="007A5CAD">
        <w:rPr>
          <w:rFonts w:ascii="Kalpurush" w:hAnsi="Kalpurush" w:cs="Kalpurush"/>
          <w:cs/>
          <w:lang w:bidi="bn-IN"/>
        </w:rPr>
        <w:t>আওয়ামী লীগ প্রধান ব্যাংকদের নির্দেশনা দিয়ে রেখেছিলেন যে বেতন পরিশোধের খাতিরে চেক গ্রহণ করে টাকা প্রদান করতে এমনকি সে টাকার পরিমান ১</w:t>
      </w:r>
      <w:r w:rsidRPr="007A5CAD">
        <w:rPr>
          <w:rFonts w:ascii="Kalpurush" w:hAnsi="Kalpurush" w:cs="Kalpurush"/>
        </w:rPr>
        <w:t>,</w:t>
      </w:r>
      <w:r w:rsidRPr="007A5CAD">
        <w:rPr>
          <w:rFonts w:ascii="Kalpurush" w:hAnsi="Kalpurush" w:cs="Kalpurush"/>
          <w:cs/>
          <w:lang w:bidi="bn-IN"/>
        </w:rPr>
        <w:t>৫০০/- টাকার মাত্রা ছাড়ালেও। তবে সেক্ষেত্রে বেতন খাতায় মোট টাকা উত্তোলনের পরিমাণ ও চেকের সামঞ্জস্য থাকতে হবে।</w:t>
      </w:r>
    </w:p>
    <w:p w14:paraId="27C7AC47" w14:textId="77777777" w:rsidR="001F16CA" w:rsidRPr="007A5CAD" w:rsidRDefault="001F16CA" w:rsidP="001F16CA">
      <w:pPr>
        <w:rPr>
          <w:rFonts w:ascii="Kalpurush" w:hAnsi="Kalpurush" w:cs="Kalpurush"/>
        </w:rPr>
      </w:pPr>
    </w:p>
    <w:p w14:paraId="3228F729" w14:textId="77777777" w:rsidR="001F16CA" w:rsidRPr="007A5CAD" w:rsidRDefault="001F16CA" w:rsidP="001F16CA">
      <w:pPr>
        <w:rPr>
          <w:rFonts w:ascii="Kalpurush" w:hAnsi="Kalpurush" w:cs="Kalpurush"/>
        </w:rPr>
      </w:pPr>
      <w:r w:rsidRPr="007A5CAD">
        <w:rPr>
          <w:rFonts w:ascii="Kalpurush" w:hAnsi="Kalpurush" w:cs="Kalpurush"/>
          <w:cs/>
          <w:lang w:bidi="bn-IN"/>
        </w:rPr>
        <w:t>দলের একটি প্রেস রিলিজ মোতাবেক ব্যাঙ্কদের যেকোনো ধরণের বিল পরিশোধ করতেও বাঁধা নেই তবে সে প্রতিষ্ঠানের বিলকে অবশ্যই ট্রেড ইউনিয়ন কর্তৃক পাশকৃত হতে হবে।</w:t>
      </w:r>
    </w:p>
    <w:p w14:paraId="689EB1CA" w14:textId="77777777" w:rsidR="001F16CA" w:rsidRPr="007A5CAD" w:rsidRDefault="001F16CA" w:rsidP="001F16CA">
      <w:pPr>
        <w:rPr>
          <w:rFonts w:ascii="Kalpurush" w:hAnsi="Kalpurush" w:cs="Kalpurush"/>
        </w:rPr>
      </w:pPr>
    </w:p>
    <w:p w14:paraId="2B1780AE" w14:textId="77777777" w:rsidR="001F16CA" w:rsidRPr="007A5CAD" w:rsidRDefault="001F16CA" w:rsidP="001F16CA">
      <w:pPr>
        <w:rPr>
          <w:rFonts w:ascii="Kalpurush" w:hAnsi="Kalpurush" w:cs="Kalpurush"/>
        </w:rPr>
      </w:pPr>
      <w:r w:rsidRPr="007A5CAD">
        <w:rPr>
          <w:rFonts w:ascii="Kalpurush" w:hAnsi="Kalpurush" w:cs="Kalpurush"/>
          <w:cs/>
          <w:lang w:bidi="bn-IN"/>
        </w:rPr>
        <w:t>আগের একটি নির্দেশনানুযায়ী ব্যাংকদের চেকের ক্ষেত্রে ১</w:t>
      </w:r>
      <w:r w:rsidRPr="007A5CAD">
        <w:rPr>
          <w:rFonts w:ascii="Kalpurush" w:hAnsi="Kalpurush" w:cs="Kalpurush"/>
        </w:rPr>
        <w:t>,</w:t>
      </w:r>
      <w:r w:rsidRPr="007A5CAD">
        <w:rPr>
          <w:rFonts w:ascii="Kalpurush" w:hAnsi="Kalpurush" w:cs="Kalpurush"/>
          <w:cs/>
          <w:lang w:bidi="bn-IN"/>
        </w:rPr>
        <w:t>৫০০/- টাকার বেশি পেমেন্ট করার ক্ষেত্রে নিষেধাজ্ঞা ছিল।</w:t>
      </w:r>
    </w:p>
    <w:p w14:paraId="3FB05513" w14:textId="77777777" w:rsidR="00A0077D" w:rsidRPr="007A5CAD" w:rsidRDefault="00A0077D" w:rsidP="001F16CA">
      <w:pPr>
        <w:rPr>
          <w:rFonts w:ascii="Kalpurush" w:hAnsi="Kalpurush" w:cs="Kalpurush"/>
          <w:cs/>
          <w:lang w:bidi="bn-BD"/>
        </w:rPr>
      </w:pPr>
    </w:p>
    <w:p w14:paraId="6ABC86C7" w14:textId="77777777" w:rsidR="001F16CA" w:rsidRPr="007A5CAD" w:rsidRDefault="001F16CA" w:rsidP="001F16CA">
      <w:pPr>
        <w:rPr>
          <w:rFonts w:ascii="Kalpurush" w:hAnsi="Kalpurush" w:cs="Kalpurush"/>
          <w:b/>
          <w:bCs/>
          <w:lang w:bidi="bn-BD"/>
        </w:rPr>
      </w:pPr>
    </w:p>
    <w:p w14:paraId="5D8B6811" w14:textId="77777777" w:rsidR="001F16CA" w:rsidRPr="007A5CAD" w:rsidRDefault="001F16CA" w:rsidP="001F16CA">
      <w:pPr>
        <w:rPr>
          <w:rFonts w:ascii="Kalpurush" w:hAnsi="Kalpurush" w:cs="Kalpurush"/>
        </w:rPr>
      </w:pPr>
    </w:p>
    <w:p w14:paraId="482443F8" w14:textId="77777777" w:rsidR="001F16CA" w:rsidRPr="007A5CAD" w:rsidRDefault="001F16CA" w:rsidP="001F16CA">
      <w:pPr>
        <w:rPr>
          <w:rFonts w:ascii="Kalpurush" w:hAnsi="Kalpurush" w:cs="Kalpurush"/>
        </w:rPr>
      </w:pPr>
    </w:p>
    <w:p w14:paraId="32505B3C" w14:textId="77777777" w:rsidR="001F16CA" w:rsidRPr="007A5CAD" w:rsidRDefault="001F16CA" w:rsidP="001F16CA">
      <w:pPr>
        <w:rPr>
          <w:rFonts w:ascii="Kalpurush" w:hAnsi="Kalpurush" w:cs="Kalpurush"/>
        </w:rPr>
      </w:pPr>
      <w:r w:rsidRPr="007A5CAD">
        <w:rPr>
          <w:rFonts w:ascii="Kalpurush" w:hAnsi="Kalpurush" w:cs="Kalpurush"/>
          <w:cs/>
          <w:lang w:bidi="bn-IN"/>
        </w:rPr>
        <w:t>খাবার মজুতদারদেরও ডেলিভারি শেষ করার জন্য অনুমতি দেয়া হয় সাড়ে ৪ টা পর্যন্ত দোকান খুলে রাখার।</w:t>
      </w:r>
    </w:p>
    <w:p w14:paraId="4FC8D3FA" w14:textId="77777777" w:rsidR="001F16CA" w:rsidRPr="007A5CAD" w:rsidRDefault="001F16CA" w:rsidP="001F16CA">
      <w:pPr>
        <w:rPr>
          <w:rFonts w:ascii="Kalpurush" w:hAnsi="Kalpurush" w:cs="Kalpurush"/>
        </w:rPr>
      </w:pPr>
    </w:p>
    <w:p w14:paraId="66790D16" w14:textId="77777777" w:rsidR="001F16CA" w:rsidRPr="007A5CAD" w:rsidRDefault="001F16CA" w:rsidP="001F16CA">
      <w:pPr>
        <w:rPr>
          <w:rFonts w:ascii="Kalpurush" w:hAnsi="Kalpurush" w:cs="Kalpurush"/>
        </w:rPr>
      </w:pPr>
      <w:r w:rsidRPr="007A5CAD">
        <w:rPr>
          <w:rFonts w:ascii="Kalpurush" w:hAnsi="Kalpurush" w:cs="Kalpurush"/>
          <w:cs/>
          <w:lang w:bidi="bn-IN"/>
        </w:rPr>
        <w:lastRenderedPageBreak/>
        <w:t xml:space="preserve">আজকের এই হরতালের সবচেয়ে চমকপ্রদ ব্যাপার হচ্ছে অনেক ওষুধের দোকান হরতাল চলাকালীন সময় খোলা ছিল এবং অনেক সরকারি ও বেসরকারি প্রতিষ্ঠান কর্মচারীদের বেতন দেয়ার জন্য দু ঘণ্টা খোলা ছিল। </w:t>
      </w:r>
    </w:p>
    <w:p w14:paraId="4CF7FB14" w14:textId="77777777" w:rsidR="001F16CA" w:rsidRPr="007A5CAD" w:rsidRDefault="001F16CA" w:rsidP="001F16CA">
      <w:pPr>
        <w:rPr>
          <w:rFonts w:ascii="Kalpurush" w:hAnsi="Kalpurush" w:cs="Kalpurush"/>
        </w:rPr>
      </w:pPr>
    </w:p>
    <w:p w14:paraId="6068124B" w14:textId="77777777" w:rsidR="001F16CA" w:rsidRPr="007A5CAD" w:rsidRDefault="001F16CA" w:rsidP="001F16CA">
      <w:pPr>
        <w:rPr>
          <w:rFonts w:ascii="Kalpurush" w:hAnsi="Kalpurush" w:cs="Kalpurush"/>
        </w:rPr>
      </w:pPr>
      <w:r w:rsidRPr="007A5CAD">
        <w:rPr>
          <w:rFonts w:ascii="Kalpurush" w:hAnsi="Kalpurush" w:cs="Kalpurush"/>
          <w:cs/>
          <w:lang w:bidi="bn-IN"/>
        </w:rPr>
        <w:t>রাষ্ট্রায়ত্ত ব্যাংক এবং অন্যান্য ব্যাংকগুলোও দুই ঘণ্টার জন্য বিকেলে খোলা রাখা হয়েছে বেতন উত্তোলন ও রেশন দোকানিদের সুবিধার জন্য।</w:t>
      </w:r>
    </w:p>
    <w:p w14:paraId="1392B3E5" w14:textId="77777777" w:rsidR="001F16CA" w:rsidRPr="007A5CAD" w:rsidRDefault="001F16CA" w:rsidP="001F16CA">
      <w:pPr>
        <w:rPr>
          <w:rFonts w:ascii="Kalpurush" w:hAnsi="Kalpurush" w:cs="Kalpurush"/>
        </w:rPr>
      </w:pPr>
    </w:p>
    <w:p w14:paraId="7E0C1A33" w14:textId="77777777" w:rsidR="001F16CA" w:rsidRPr="007A5CAD" w:rsidRDefault="001F16CA" w:rsidP="001F16CA">
      <w:pPr>
        <w:rPr>
          <w:rFonts w:ascii="Kalpurush" w:hAnsi="Kalpurush" w:cs="Kalpurush"/>
          <w:b/>
          <w:bCs/>
        </w:rPr>
      </w:pPr>
    </w:p>
    <w:p w14:paraId="315617B4" w14:textId="77777777" w:rsidR="001F16CA" w:rsidRPr="007A5CAD" w:rsidRDefault="001F16CA" w:rsidP="001F16CA">
      <w:pPr>
        <w:rPr>
          <w:rFonts w:ascii="Kalpurush" w:hAnsi="Kalpurush" w:cs="Kalpurush"/>
          <w:b/>
          <w:bCs/>
        </w:rPr>
      </w:pPr>
      <w:r w:rsidRPr="007A5CAD">
        <w:rPr>
          <w:rFonts w:ascii="Kalpurush" w:hAnsi="Kalpurush" w:cs="Kalpurush"/>
          <w:b/>
          <w:bCs/>
        </w:rPr>
        <w:tab/>
      </w:r>
      <w:r w:rsidRPr="007A5CAD">
        <w:rPr>
          <w:rFonts w:ascii="Kalpurush" w:hAnsi="Kalpurush" w:cs="Kalpurush"/>
          <w:b/>
          <w:bCs/>
          <w:cs/>
          <w:lang w:bidi="bn-IN"/>
        </w:rPr>
        <w:t>ব্যাংকের কাজ</w:t>
      </w:r>
    </w:p>
    <w:p w14:paraId="4ED833EC" w14:textId="77777777" w:rsidR="001F16CA" w:rsidRPr="007A5CAD" w:rsidRDefault="001F16CA" w:rsidP="001F16CA">
      <w:pPr>
        <w:rPr>
          <w:rFonts w:ascii="Kalpurush" w:hAnsi="Kalpurush" w:cs="Kalpurush"/>
        </w:rPr>
      </w:pPr>
    </w:p>
    <w:p w14:paraId="574CD547" w14:textId="77777777" w:rsidR="001F16CA" w:rsidRPr="007A5CAD" w:rsidRDefault="001F16CA" w:rsidP="001F16CA">
      <w:pPr>
        <w:rPr>
          <w:rFonts w:ascii="Kalpurush" w:hAnsi="Kalpurush" w:cs="Kalpurush"/>
        </w:rPr>
      </w:pPr>
      <w:r w:rsidRPr="007A5CAD">
        <w:rPr>
          <w:rFonts w:ascii="Kalpurush" w:hAnsi="Kalpurush" w:cs="Kalpurush"/>
          <w:cs/>
          <w:lang w:bidi="bn-IN"/>
        </w:rPr>
        <w:t xml:space="preserve">রেশনের দোকান ও অন্যান্য খাদ্য সরবরাহকারীরা আড়াইটা থেকে সাড়ে চারটার মাঝের সময়টুকুকে কাজে লাগিয়েছে। </w:t>
      </w:r>
    </w:p>
    <w:p w14:paraId="399ED7E4" w14:textId="77777777" w:rsidR="001F16CA" w:rsidRPr="007A5CAD" w:rsidRDefault="001F16CA" w:rsidP="001F16CA">
      <w:pPr>
        <w:rPr>
          <w:rFonts w:ascii="Kalpurush" w:hAnsi="Kalpurush" w:cs="Kalpurush"/>
        </w:rPr>
      </w:pPr>
    </w:p>
    <w:p w14:paraId="1DCD0A2A" w14:textId="77777777" w:rsidR="001F16CA" w:rsidRPr="007A5CAD" w:rsidRDefault="001F16CA" w:rsidP="001F16CA">
      <w:pPr>
        <w:rPr>
          <w:rFonts w:ascii="Kalpurush" w:hAnsi="Kalpurush" w:cs="Kalpurush"/>
        </w:rPr>
      </w:pPr>
      <w:r w:rsidRPr="007A5CAD">
        <w:rPr>
          <w:rFonts w:ascii="Kalpurush" w:hAnsi="Kalpurush" w:cs="Kalpurush"/>
          <w:cs/>
          <w:lang w:bidi="bn-IN"/>
        </w:rPr>
        <w:t>শেখ মুজিবুর রহমানের নির্দেশনায় আট ঘণ্টার সাধারণ হরতাল পালনের পর পরিতৃপ্তির জন্য জনগণের সুবিধার্থে বেতন উত্তোলন ও প্রতিদিনের খাদ্য সংস্থানের ব্যবস্থা করার সুযোগ করে দেয়া হয়।</w:t>
      </w:r>
    </w:p>
    <w:p w14:paraId="5E0BB9E8" w14:textId="77777777" w:rsidR="001F16CA" w:rsidRPr="007A5CAD" w:rsidRDefault="001F16CA" w:rsidP="001F16CA">
      <w:pPr>
        <w:rPr>
          <w:rFonts w:ascii="Kalpurush" w:hAnsi="Kalpurush" w:cs="Kalpurush"/>
        </w:rPr>
      </w:pPr>
    </w:p>
    <w:p w14:paraId="02E7F285" w14:textId="77777777" w:rsidR="001F16CA" w:rsidRPr="007A5CAD" w:rsidRDefault="001F16CA" w:rsidP="001F16CA">
      <w:pPr>
        <w:rPr>
          <w:rFonts w:ascii="Kalpurush" w:hAnsi="Kalpurush" w:cs="Kalpurush"/>
        </w:rPr>
      </w:pPr>
      <w:r w:rsidRPr="007A5CAD">
        <w:rPr>
          <w:rFonts w:ascii="Kalpurush" w:hAnsi="Kalpurush" w:cs="Kalpurush"/>
          <w:cs/>
          <w:lang w:bidi="bn-IN"/>
        </w:rPr>
        <w:t>সবগুলো ব্যাংকেই আড়াইটা বাজার ঢের আগে অনাকাঙ্ক্ষিত তাড়া লক্ষ্য করা যায় সবার মাঝে। মানুষদের অনেক সময় ধরেই লাইনে দাঁড়িয়ে থাকতে হয়েছে টাকা তোলার জন্য</w:t>
      </w:r>
      <w:r w:rsidRPr="007A5CAD">
        <w:rPr>
          <w:rFonts w:ascii="Kalpurush" w:hAnsi="Kalpurush" w:cs="Kalpurush"/>
        </w:rPr>
        <w:t xml:space="preserve">, </w:t>
      </w:r>
      <w:r w:rsidRPr="007A5CAD">
        <w:rPr>
          <w:rFonts w:ascii="Kalpurush" w:hAnsi="Kalpurush" w:cs="Kalpurush"/>
          <w:cs/>
          <w:lang w:bidi="bn-IN"/>
        </w:rPr>
        <w:t>প্রধানত বেতন।</w:t>
      </w:r>
    </w:p>
    <w:p w14:paraId="174F87C0" w14:textId="77777777" w:rsidR="001F16CA" w:rsidRPr="007A5CAD" w:rsidRDefault="001F16CA" w:rsidP="001F16CA">
      <w:pPr>
        <w:rPr>
          <w:rFonts w:ascii="Kalpurush" w:hAnsi="Kalpurush" w:cs="Kalpurush"/>
        </w:rPr>
      </w:pPr>
    </w:p>
    <w:p w14:paraId="61178367" w14:textId="77777777" w:rsidR="001F16CA" w:rsidRPr="007A5CAD" w:rsidRDefault="001F16CA" w:rsidP="001F16CA">
      <w:pPr>
        <w:rPr>
          <w:rFonts w:ascii="Kalpurush" w:hAnsi="Kalpurush" w:cs="Kalpurush"/>
        </w:rPr>
      </w:pPr>
      <w:r w:rsidRPr="007A5CAD">
        <w:rPr>
          <w:rFonts w:ascii="Kalpurush" w:hAnsi="Kalpurush" w:cs="Kalpurush"/>
          <w:cs/>
          <w:lang w:bidi="bn-IN"/>
        </w:rPr>
        <w:t>যখন পিপিআইয়ের একজন সাংবাদিক সাড়ে ৪ টার সময় মতিঝিলে রাষ্ট্রীয় ব্যাংকে গমন করে (বন্ধ হবার সময়ে)</w:t>
      </w:r>
      <w:r w:rsidRPr="007A5CAD">
        <w:rPr>
          <w:rFonts w:ascii="Kalpurush" w:hAnsi="Kalpurush" w:cs="Kalpurush"/>
        </w:rPr>
        <w:t xml:space="preserve">, </w:t>
      </w:r>
      <w:r w:rsidRPr="007A5CAD">
        <w:rPr>
          <w:rFonts w:ascii="Kalpurush" w:hAnsi="Kalpurush" w:cs="Kalpurush"/>
          <w:cs/>
          <w:lang w:bidi="bn-IN"/>
        </w:rPr>
        <w:t>তখন কয়েকশ মানুষকে লাইনে দাঁড়িয়ে থাকতে দেখা যায় সময়ের মাঝে কাজ সারার খাতিরে। রেশন দোকানি ও খাদ্য সরবরাহকারীদের ভিড়ই ছিল মূলত রাষ্ট্রীয় ব্যাংকের কাউন্টারগুলোতে।</w:t>
      </w:r>
    </w:p>
    <w:p w14:paraId="5E18EF2B" w14:textId="77777777" w:rsidR="001F16CA" w:rsidRPr="007A5CAD" w:rsidRDefault="001F16CA" w:rsidP="001F16CA">
      <w:pPr>
        <w:rPr>
          <w:rFonts w:ascii="Kalpurush" w:hAnsi="Kalpurush" w:cs="Kalpurush"/>
        </w:rPr>
      </w:pPr>
    </w:p>
    <w:p w14:paraId="7D9C1BE9" w14:textId="77777777" w:rsidR="001F16CA" w:rsidRPr="007A5CAD" w:rsidRDefault="001F16CA" w:rsidP="001F16CA">
      <w:pPr>
        <w:rPr>
          <w:rFonts w:ascii="Kalpurush" w:hAnsi="Kalpurush" w:cs="Kalpurush"/>
        </w:rPr>
      </w:pPr>
      <w:r w:rsidRPr="007A5CAD">
        <w:rPr>
          <w:rFonts w:ascii="Kalpurush" w:hAnsi="Kalpurush" w:cs="Kalpurush"/>
          <w:cs/>
          <w:lang w:bidi="bn-IN"/>
        </w:rPr>
        <w:t>কেন্দ্রীয় নির্দেশনা পরিষদের একজন জনাব এস.ই কবিরকে এসময় ব্যস্ত অবস্থায় কাউন্টারগুলোর সামনে দেখা যায়।</w:t>
      </w:r>
    </w:p>
    <w:p w14:paraId="68E7AAEF" w14:textId="77777777" w:rsidR="001F16CA" w:rsidRPr="007A5CAD" w:rsidRDefault="001F16CA" w:rsidP="001F16CA">
      <w:pPr>
        <w:rPr>
          <w:rFonts w:ascii="Kalpurush" w:hAnsi="Kalpurush" w:cs="Kalpurush"/>
        </w:rPr>
      </w:pPr>
    </w:p>
    <w:p w14:paraId="1A95853E" w14:textId="77777777" w:rsidR="001F16CA" w:rsidRPr="007A5CAD" w:rsidRDefault="001F16CA" w:rsidP="001F16CA">
      <w:pPr>
        <w:rPr>
          <w:rFonts w:ascii="Kalpurush" w:hAnsi="Kalpurush" w:cs="Kalpurush"/>
        </w:rPr>
      </w:pPr>
      <w:r w:rsidRPr="007A5CAD">
        <w:rPr>
          <w:rFonts w:ascii="Kalpurush" w:hAnsi="Kalpurush" w:cs="Kalpurush"/>
          <w:cs/>
          <w:lang w:bidi="bn-IN"/>
        </w:rPr>
        <w:t>এটা এখানে বলা বাঞ্ছনীয় যে</w:t>
      </w:r>
      <w:r w:rsidRPr="007A5CAD">
        <w:rPr>
          <w:rFonts w:ascii="Kalpurush" w:hAnsi="Kalpurush" w:cs="Kalpurush"/>
        </w:rPr>
        <w:t xml:space="preserve">, </w:t>
      </w:r>
      <w:r w:rsidRPr="007A5CAD">
        <w:rPr>
          <w:rFonts w:ascii="Kalpurush" w:hAnsi="Kalpurush" w:cs="Kalpurush"/>
          <w:cs/>
          <w:lang w:bidi="bn-IN"/>
        </w:rPr>
        <w:t>রাষ্ট্রীয় ব্যাংক এই বিকেলে ক্যাশ টাকা উত্তোলনের নতুন রেকর্ডই গড়েছে।</w:t>
      </w:r>
    </w:p>
    <w:p w14:paraId="75255D02" w14:textId="77777777" w:rsidR="001F16CA" w:rsidRPr="007A5CAD" w:rsidRDefault="001F16CA" w:rsidP="001F16CA">
      <w:pPr>
        <w:rPr>
          <w:rFonts w:ascii="Kalpurush" w:hAnsi="Kalpurush" w:cs="Kalpurush"/>
        </w:rPr>
      </w:pPr>
    </w:p>
    <w:p w14:paraId="356E0C7D" w14:textId="77777777" w:rsidR="001F16CA" w:rsidRPr="007A5CAD" w:rsidRDefault="001F16CA" w:rsidP="001F16CA">
      <w:pPr>
        <w:rPr>
          <w:rFonts w:ascii="Kalpurush" w:hAnsi="Kalpurush" w:cs="Kalpurush"/>
        </w:rPr>
      </w:pPr>
    </w:p>
    <w:p w14:paraId="59E1ED80" w14:textId="77777777" w:rsidR="001F16CA" w:rsidRPr="007A5CAD" w:rsidRDefault="001F16CA" w:rsidP="001F16CA">
      <w:pPr>
        <w:rPr>
          <w:rFonts w:ascii="Kalpurush" w:hAnsi="Kalpurush" w:cs="Kalpurush"/>
          <w:b/>
          <w:bCs/>
        </w:rPr>
      </w:pPr>
      <w:r w:rsidRPr="007A5CAD">
        <w:rPr>
          <w:rFonts w:ascii="Kalpurush" w:hAnsi="Kalpurush" w:cs="Kalpurush"/>
        </w:rPr>
        <w:tab/>
      </w:r>
      <w:r w:rsidRPr="007A5CAD">
        <w:rPr>
          <w:rFonts w:ascii="Kalpurush" w:hAnsi="Kalpurush" w:cs="Kalpurush"/>
          <w:b/>
          <w:bCs/>
          <w:cs/>
          <w:lang w:bidi="bn-IN"/>
        </w:rPr>
        <w:t>সমাবেশ</w:t>
      </w:r>
    </w:p>
    <w:p w14:paraId="4B613C63" w14:textId="77777777" w:rsidR="001F16CA" w:rsidRPr="007A5CAD" w:rsidRDefault="001F16CA" w:rsidP="001F16CA">
      <w:pPr>
        <w:rPr>
          <w:rFonts w:ascii="Kalpurush" w:hAnsi="Kalpurush" w:cs="Kalpurush"/>
        </w:rPr>
      </w:pPr>
    </w:p>
    <w:p w14:paraId="6C568997" w14:textId="77777777" w:rsidR="001F16CA" w:rsidRPr="007A5CAD" w:rsidRDefault="001F16CA" w:rsidP="001F16CA">
      <w:pPr>
        <w:rPr>
          <w:rFonts w:ascii="Kalpurush" w:hAnsi="Kalpurush" w:cs="Kalpurush"/>
        </w:rPr>
      </w:pPr>
      <w:r w:rsidRPr="007A5CAD">
        <w:rPr>
          <w:rFonts w:ascii="Kalpurush" w:hAnsi="Kalpurush" w:cs="Kalpurush"/>
          <w:cs/>
          <w:lang w:bidi="bn-IN"/>
        </w:rPr>
        <w:t xml:space="preserve">এই দিনে ঢাকা ও দেশের অন্যান্য স্থানে অসংখ্য সংখ্যক সমাবেশ অনুষ্ঠিত ও মিছিল বের করা হয়। </w:t>
      </w:r>
    </w:p>
    <w:p w14:paraId="4EE947B6" w14:textId="77777777" w:rsidR="001F16CA" w:rsidRPr="007A5CAD" w:rsidRDefault="001F16CA" w:rsidP="001F16CA">
      <w:pPr>
        <w:rPr>
          <w:rFonts w:ascii="Kalpurush" w:hAnsi="Kalpurush" w:cs="Kalpurush"/>
        </w:rPr>
      </w:pPr>
    </w:p>
    <w:p w14:paraId="6670F3A5" w14:textId="77777777" w:rsidR="001F16CA" w:rsidRPr="007A5CAD" w:rsidRDefault="001F16CA" w:rsidP="001F16CA">
      <w:pPr>
        <w:rPr>
          <w:rFonts w:ascii="Kalpurush" w:hAnsi="Kalpurush" w:cs="Kalpurush"/>
        </w:rPr>
      </w:pPr>
      <w:r w:rsidRPr="007A5CAD">
        <w:rPr>
          <w:rFonts w:ascii="Kalpurush" w:hAnsi="Kalpurush" w:cs="Kalpurush"/>
          <w:cs/>
          <w:lang w:bidi="bn-IN"/>
        </w:rPr>
        <w:t>দুপুর দুটোর পর শহুরে জীবন স্বাভাবিক হয়ে যায়। এক কঙ্কালস্বরূপ বাসকে এসময় রাস্তায় দেখা যায়। কিছু দোকান ও ব্যবসায়ীক প্রতিষ্ঠানকে হরতালের সময়ে খোলা থাকতে দেখা যায়</w:t>
      </w:r>
      <w:r w:rsidRPr="007A5CAD">
        <w:rPr>
          <w:rFonts w:ascii="Kalpurush" w:hAnsi="Kalpurush" w:cs="Mangal"/>
          <w:cs/>
          <w:lang w:bidi="hi-IN"/>
        </w:rPr>
        <w:t xml:space="preserve">। </w:t>
      </w:r>
    </w:p>
    <w:p w14:paraId="163FFBAD" w14:textId="77777777" w:rsidR="001F16CA" w:rsidRPr="007A5CAD" w:rsidRDefault="001F16CA" w:rsidP="001F16CA">
      <w:pPr>
        <w:rPr>
          <w:rFonts w:ascii="Kalpurush" w:hAnsi="Kalpurush" w:cs="Kalpurush"/>
        </w:rPr>
      </w:pPr>
    </w:p>
    <w:p w14:paraId="2FA6E38E" w14:textId="77777777" w:rsidR="001F16CA" w:rsidRPr="007A5CAD" w:rsidRDefault="001F16CA" w:rsidP="001F16CA">
      <w:pPr>
        <w:rPr>
          <w:rFonts w:ascii="Kalpurush" w:hAnsi="Kalpurush" w:cs="Kalpurush"/>
        </w:rPr>
      </w:pPr>
      <w:r w:rsidRPr="007A5CAD">
        <w:rPr>
          <w:rFonts w:ascii="Kalpurush" w:hAnsi="Kalpurush" w:cs="Kalpurush"/>
          <w:cs/>
          <w:lang w:bidi="bn-IN"/>
        </w:rPr>
        <w:t xml:space="preserve">ছাত্রলীগ ও আওয়ামী লীগ বাইতুল মোকাররম থেকে </w:t>
      </w:r>
      <w:r w:rsidRPr="007A5CAD">
        <w:rPr>
          <w:rFonts w:ascii="Kalpurush" w:hAnsi="Kalpurush" w:cs="Kalpurush"/>
        </w:rPr>
        <w:t>‘</w:t>
      </w:r>
      <w:r w:rsidRPr="007A5CAD">
        <w:rPr>
          <w:rFonts w:ascii="Kalpurush" w:hAnsi="Kalpurush" w:cs="Kalpurush"/>
          <w:cs/>
          <w:lang w:bidi="bn-IN"/>
        </w:rPr>
        <w:t>বাঁশের মিছিল</w:t>
      </w:r>
      <w:r w:rsidRPr="007A5CAD">
        <w:rPr>
          <w:rFonts w:ascii="Kalpurush" w:hAnsi="Kalpurush" w:cs="Kalpurush"/>
        </w:rPr>
        <w:t xml:space="preserve">’ </w:t>
      </w:r>
      <w:r w:rsidRPr="007A5CAD">
        <w:rPr>
          <w:rFonts w:ascii="Kalpurush" w:hAnsi="Kalpurush" w:cs="Kalpurush"/>
          <w:cs/>
          <w:lang w:bidi="bn-IN"/>
        </w:rPr>
        <w:t>বের করে এবং শহরের বিভিন্ন রাস্তা প্রদক্ষিণ করে। তারা বাইতুল মোকাররমের সামনে একটি সমাবেশেরও আয়োজন করে।</w:t>
      </w:r>
    </w:p>
    <w:p w14:paraId="307491E8" w14:textId="77777777" w:rsidR="001F16CA" w:rsidRPr="007A5CAD" w:rsidRDefault="001F16CA" w:rsidP="001F16CA">
      <w:pPr>
        <w:rPr>
          <w:rFonts w:ascii="Kalpurush" w:hAnsi="Kalpurush" w:cs="Kalpurush"/>
        </w:rPr>
      </w:pPr>
    </w:p>
    <w:p w14:paraId="030E4A86" w14:textId="77777777" w:rsidR="001F16CA" w:rsidRPr="007A5CAD" w:rsidRDefault="001F16CA" w:rsidP="001F16CA">
      <w:pPr>
        <w:rPr>
          <w:rFonts w:ascii="Kalpurush" w:hAnsi="Kalpurush" w:cs="Kalpurush"/>
        </w:rPr>
      </w:pPr>
      <w:r w:rsidRPr="007A5CAD">
        <w:rPr>
          <w:rFonts w:ascii="Kalpurush" w:hAnsi="Kalpurush" w:cs="Kalpurush"/>
          <w:cs/>
          <w:lang w:bidi="bn-IN"/>
        </w:rPr>
        <w:t>পূর্ব পাকিস্তান প্রকৌশল বিশ্ববিদ্যালয়ের ছাত্ররা জাতীয় সংসদ অধিবেশন পেছানোর ও নিরস্ত্র সাধারণ মানুষদের হত্যার প্রতিবাদে বিশ্ববিদ্যালয় চত্বরে সমাবেশের আয়োজন করে। পরে মিছিল নিয়ে রাস্তা প্রদক্ষিণও করে।</w:t>
      </w:r>
    </w:p>
    <w:p w14:paraId="564DB6F8" w14:textId="77777777" w:rsidR="001F16CA" w:rsidRPr="007A5CAD" w:rsidRDefault="001F16CA" w:rsidP="001F16CA">
      <w:pPr>
        <w:rPr>
          <w:rFonts w:ascii="Kalpurush" w:hAnsi="Kalpurush" w:cs="Kalpurush"/>
        </w:rPr>
      </w:pPr>
    </w:p>
    <w:p w14:paraId="7E711C16" w14:textId="77777777" w:rsidR="001F16CA" w:rsidRPr="007A5CAD" w:rsidRDefault="001F16CA" w:rsidP="001F16CA">
      <w:pPr>
        <w:rPr>
          <w:rFonts w:ascii="Kalpurush" w:hAnsi="Kalpurush" w:cs="Kalpurush"/>
        </w:rPr>
      </w:pPr>
      <w:r w:rsidRPr="007A5CAD">
        <w:rPr>
          <w:rFonts w:ascii="Kalpurush" w:hAnsi="Kalpurush" w:cs="Kalpurush"/>
          <w:cs/>
          <w:lang w:bidi="bn-IN"/>
        </w:rPr>
        <w:t>ছাত্রলীগ</w:t>
      </w:r>
      <w:r w:rsidRPr="007A5CAD">
        <w:rPr>
          <w:rFonts w:ascii="Kalpurush" w:hAnsi="Kalpurush" w:cs="Kalpurush"/>
        </w:rPr>
        <w:t xml:space="preserve">, </w:t>
      </w:r>
      <w:r w:rsidRPr="007A5CAD">
        <w:rPr>
          <w:rFonts w:ascii="Kalpurush" w:hAnsi="Kalpurush" w:cs="Kalpurush"/>
          <w:cs/>
          <w:lang w:bidi="bn-IN"/>
        </w:rPr>
        <w:t>ছাত্র ইউনিয়ন (মতিয়া গ্রুপ) এবং বাংলা ছাত্র লীগ বিদেহী আত্মাদের জন্য দোয়া মাহফিলের আয়োজন করে। তারা জনমানুষের অধিকার আদায়ের জন্য দুর্দশার চলমান প্রক্রিয়ায়ও আলোকপাত করে।</w:t>
      </w:r>
    </w:p>
    <w:p w14:paraId="544F8096" w14:textId="77777777" w:rsidR="001F16CA" w:rsidRPr="007A5CAD" w:rsidRDefault="001F16CA" w:rsidP="001F16CA">
      <w:pPr>
        <w:rPr>
          <w:rFonts w:ascii="Kalpurush" w:hAnsi="Kalpurush" w:cs="Kalpurush"/>
        </w:rPr>
      </w:pPr>
    </w:p>
    <w:p w14:paraId="0904D96E" w14:textId="77777777" w:rsidR="001F16CA" w:rsidRPr="007A5CAD" w:rsidRDefault="001F16CA" w:rsidP="001F16CA">
      <w:pPr>
        <w:rPr>
          <w:rFonts w:ascii="Kalpurush" w:hAnsi="Kalpurush" w:cs="Kalpurush"/>
          <w:b/>
          <w:bCs/>
          <w:lang w:bidi="bn-BD"/>
        </w:rPr>
      </w:pPr>
    </w:p>
    <w:p w14:paraId="1A1609C2" w14:textId="77777777" w:rsidR="001F16CA" w:rsidRPr="007A5CAD" w:rsidRDefault="001F16CA" w:rsidP="001F16CA">
      <w:pPr>
        <w:rPr>
          <w:rFonts w:ascii="Kalpurush" w:hAnsi="Kalpurush" w:cs="Kalpurush"/>
        </w:rPr>
      </w:pPr>
    </w:p>
    <w:p w14:paraId="5A81252D" w14:textId="77777777" w:rsidR="001F16CA" w:rsidRPr="007A5CAD" w:rsidRDefault="001F16CA" w:rsidP="001F16CA">
      <w:pPr>
        <w:rPr>
          <w:rFonts w:ascii="Kalpurush" w:hAnsi="Kalpurush" w:cs="Kalpurush"/>
        </w:rPr>
      </w:pPr>
      <w:r w:rsidRPr="007A5CAD">
        <w:rPr>
          <w:rFonts w:ascii="Kalpurush" w:hAnsi="Kalpurush" w:cs="Kalpurush"/>
          <w:cs/>
          <w:lang w:bidi="bn-IN"/>
        </w:rPr>
        <w:t>কিছু শপিং সেন্টার যেমন জিন্নাহ এভিনিউ</w:t>
      </w:r>
      <w:r w:rsidRPr="007A5CAD">
        <w:rPr>
          <w:rFonts w:ascii="Kalpurush" w:hAnsi="Kalpurush" w:cs="Kalpurush"/>
        </w:rPr>
        <w:t xml:space="preserve">, </w:t>
      </w:r>
      <w:r w:rsidRPr="007A5CAD">
        <w:rPr>
          <w:rFonts w:ascii="Kalpurush" w:hAnsi="Kalpurush" w:cs="Kalpurush"/>
          <w:cs/>
          <w:lang w:bidi="bn-IN"/>
        </w:rPr>
        <w:t>বাইতুল মোকাররম</w:t>
      </w:r>
      <w:r w:rsidRPr="007A5CAD">
        <w:rPr>
          <w:rFonts w:ascii="Kalpurush" w:hAnsi="Kalpurush" w:cs="Kalpurush"/>
        </w:rPr>
        <w:t xml:space="preserve">, </w:t>
      </w:r>
      <w:r w:rsidRPr="007A5CAD">
        <w:rPr>
          <w:rFonts w:ascii="Kalpurush" w:hAnsi="Kalpurush" w:cs="Kalpurush"/>
          <w:cs/>
          <w:lang w:bidi="bn-IN"/>
        </w:rPr>
        <w:t>স্টেডিয়াম ও নিউমার্কেটে হরতালের পরও দোকান বন্ধ রাখা হয়।</w:t>
      </w:r>
    </w:p>
    <w:p w14:paraId="277C170D" w14:textId="77777777" w:rsidR="001F16CA" w:rsidRPr="007A5CAD" w:rsidRDefault="001F16CA" w:rsidP="001F16CA">
      <w:pPr>
        <w:rPr>
          <w:rFonts w:ascii="Kalpurush" w:hAnsi="Kalpurush" w:cs="Kalpurush"/>
        </w:rPr>
      </w:pPr>
    </w:p>
    <w:p w14:paraId="5E8D102F" w14:textId="77777777" w:rsidR="001F16CA" w:rsidRPr="007A5CAD" w:rsidRDefault="001F16CA" w:rsidP="001F16CA">
      <w:pPr>
        <w:rPr>
          <w:rFonts w:ascii="Kalpurush" w:hAnsi="Kalpurush" w:cs="Kalpurush"/>
        </w:rPr>
      </w:pPr>
      <w:r w:rsidRPr="007A5CAD">
        <w:rPr>
          <w:rFonts w:ascii="Kalpurush" w:hAnsi="Kalpurush" w:cs="Kalpurush"/>
          <w:cs/>
          <w:lang w:bidi="bn-IN"/>
        </w:rPr>
        <w:lastRenderedPageBreak/>
        <w:t>পাকিস্তানের সচেতন লেখক সমাজও একটি সমাবেশের আয়োজন করে সেখানে জাতীয় অধিবেশন পেছানো নিয়ে নিজেদের শঙ্কা প্রকাশ করেন। তারা শহরের রাস্তায় মিছিল বের করেন এবং রাস্তা প্রদক্ষিণ করেন।</w:t>
      </w:r>
    </w:p>
    <w:p w14:paraId="64B2B955" w14:textId="77777777" w:rsidR="001F16CA" w:rsidRPr="007A5CAD" w:rsidRDefault="001F16CA" w:rsidP="001F16CA">
      <w:pPr>
        <w:rPr>
          <w:rFonts w:ascii="Kalpurush" w:hAnsi="Kalpurush" w:cs="Kalpurush"/>
        </w:rPr>
      </w:pPr>
    </w:p>
    <w:p w14:paraId="377CDF0D" w14:textId="77777777" w:rsidR="001F16CA" w:rsidRPr="007A5CAD" w:rsidRDefault="001F16CA" w:rsidP="001F16CA">
      <w:pPr>
        <w:rPr>
          <w:rFonts w:ascii="Kalpurush" w:hAnsi="Kalpurush" w:cs="Kalpurush"/>
        </w:rPr>
      </w:pPr>
      <w:r w:rsidRPr="007A5CAD">
        <w:rPr>
          <w:rFonts w:ascii="Kalpurush" w:hAnsi="Kalpurush" w:cs="Kalpurush"/>
          <w:cs/>
          <w:lang w:bidi="bn-IN"/>
        </w:rPr>
        <w:t>খিলগাঁও ভূমিসরবরাহকারী কমিটিও সন্ধ্যায় বাইতুল মোকাররমে একটি র‍্যালির আয়োজন করে।</w:t>
      </w:r>
    </w:p>
    <w:p w14:paraId="4C85C226" w14:textId="77777777" w:rsidR="001F16CA" w:rsidRPr="007A5CAD" w:rsidRDefault="001F16CA" w:rsidP="001F16CA">
      <w:pPr>
        <w:rPr>
          <w:rFonts w:ascii="Kalpurush" w:hAnsi="Kalpurush" w:cs="Kalpurush"/>
        </w:rPr>
      </w:pPr>
    </w:p>
    <w:p w14:paraId="42761022" w14:textId="77777777" w:rsidR="001F16CA" w:rsidRPr="007A5CAD" w:rsidRDefault="001F16CA" w:rsidP="001F16CA">
      <w:pPr>
        <w:rPr>
          <w:rFonts w:ascii="Kalpurush" w:hAnsi="Kalpurush" w:cs="Kalpurush"/>
        </w:rPr>
      </w:pPr>
      <w:r w:rsidRPr="007A5CAD">
        <w:rPr>
          <w:rFonts w:ascii="Kalpurush" w:hAnsi="Kalpurush" w:cs="Kalpurush"/>
          <w:cs/>
          <w:lang w:bidi="bn-IN"/>
        </w:rPr>
        <w:t>গৃহিণী</w:t>
      </w:r>
      <w:r w:rsidRPr="007A5CAD">
        <w:rPr>
          <w:rFonts w:ascii="Kalpurush" w:hAnsi="Kalpurush" w:cs="Kalpurush"/>
        </w:rPr>
        <w:t xml:space="preserve">, </w:t>
      </w:r>
      <w:r w:rsidRPr="007A5CAD">
        <w:rPr>
          <w:rFonts w:ascii="Kalpurush" w:hAnsi="Kalpurush" w:cs="Kalpurush"/>
          <w:cs/>
          <w:lang w:bidi="bn-IN"/>
        </w:rPr>
        <w:t>ছাত্রি ও নারায়ণগঞ্জের শিক্ষকরাও প্রতিবাদী সমাবেশের আয়োজন করেন এবং মার্শাল ল</w:t>
      </w:r>
      <w:r w:rsidRPr="007A5CAD">
        <w:rPr>
          <w:rFonts w:ascii="Kalpurush" w:hAnsi="Kalpurush" w:cs="Kalpurush"/>
        </w:rPr>
        <w:t xml:space="preserve">’ </w:t>
      </w:r>
      <w:r w:rsidRPr="007A5CAD">
        <w:rPr>
          <w:rFonts w:ascii="Kalpurush" w:hAnsi="Kalpurush" w:cs="Kalpurush"/>
          <w:cs/>
          <w:lang w:bidi="bn-IN"/>
        </w:rPr>
        <w:t>তুলে নেবার দাবী জানিয়ে স্লোগান গেয়ে বিভিন্ন রাস্তা প্রদক্ষিণ করেন। তারা শেখ মুজিবুর রহমানের ডাকে সাধারণ মানুষের আন্দোলনে নিজেদের একাত্মতা প্রকাশ করেন।</w:t>
      </w:r>
    </w:p>
    <w:p w14:paraId="4655CA82" w14:textId="77777777" w:rsidR="001F16CA" w:rsidRPr="007A5CAD" w:rsidRDefault="001F16CA" w:rsidP="001F16CA">
      <w:pPr>
        <w:rPr>
          <w:rFonts w:ascii="Kalpurush" w:hAnsi="Kalpurush" w:cs="Kalpurush"/>
        </w:rPr>
      </w:pPr>
    </w:p>
    <w:p w14:paraId="6446B51E" w14:textId="77777777" w:rsidR="001F16CA" w:rsidRPr="007A5CAD" w:rsidRDefault="001F16CA" w:rsidP="001F16CA">
      <w:pPr>
        <w:rPr>
          <w:rFonts w:ascii="Kalpurush" w:hAnsi="Kalpurush" w:cs="Kalpurush"/>
        </w:rPr>
      </w:pPr>
      <w:r w:rsidRPr="007A5CAD">
        <w:rPr>
          <w:rFonts w:ascii="Kalpurush" w:hAnsi="Kalpurush" w:cs="Kalpurush"/>
          <w:cs/>
          <w:lang w:bidi="bn-IN"/>
        </w:rPr>
        <w:t>পূর্ব পাকিস্তান সরকারি কলেজ শিক্ষক এসোসিয়েশনও নিজেদের বক্তব্য তুলে ধরেন জাতীয় অধিবেশনের সময় পেছানো নিয়ে। আজকের একটি সমাবেশে এসোসিয়েশন বলেছে যে এটি শান্তিপূর্ণ ক্ষমতা হস্তান্তরকে বাধাগ্রস্ত করছে। তারা নিরস্ত্র বাঙালিদের হত্যার প্রতিবাদও করেছেন। এই মিটিং এ আওয়ামী লীগ প্রধানের প্রতি সমর্থনও জানানো হয়েছে।</w:t>
      </w:r>
    </w:p>
    <w:p w14:paraId="079F1C37" w14:textId="77777777" w:rsidR="001F16CA" w:rsidRPr="007A5CAD" w:rsidRDefault="001F16CA" w:rsidP="001F16CA">
      <w:pPr>
        <w:rPr>
          <w:rFonts w:ascii="Kalpurush" w:hAnsi="Kalpurush" w:cs="Kalpurush"/>
        </w:rPr>
      </w:pPr>
    </w:p>
    <w:p w14:paraId="7E0A1510" w14:textId="77777777" w:rsidR="001F16CA" w:rsidRPr="007A5CAD" w:rsidRDefault="001F16CA" w:rsidP="001F16CA">
      <w:pPr>
        <w:rPr>
          <w:rFonts w:ascii="Kalpurush" w:hAnsi="Kalpurush" w:cs="Kalpurush"/>
        </w:rPr>
      </w:pPr>
      <w:r w:rsidRPr="007A5CAD">
        <w:rPr>
          <w:rFonts w:ascii="Kalpurush" w:hAnsi="Kalpurush" w:cs="Kalpurush"/>
          <w:cs/>
          <w:lang w:bidi="bn-IN"/>
        </w:rPr>
        <w:t>জাতীয় শ্রমিক লীগের মতে লীগের এই সিদ্ধান্তের কারণে কিছু ফ্যাক্টরি এবং মিলের উৎপাদন বন্ধ হয়ে গিয়েছে।</w:t>
      </w:r>
    </w:p>
    <w:p w14:paraId="63D6F1A9" w14:textId="77777777" w:rsidR="001F16CA" w:rsidRPr="007A5CAD" w:rsidRDefault="001F16CA" w:rsidP="001F16CA">
      <w:pPr>
        <w:rPr>
          <w:rFonts w:ascii="Kalpurush" w:hAnsi="Kalpurush" w:cs="Kalpurush"/>
        </w:rPr>
      </w:pPr>
    </w:p>
    <w:p w14:paraId="4801BB22" w14:textId="77777777" w:rsidR="001F16CA" w:rsidRPr="007A5CAD" w:rsidRDefault="001F16CA" w:rsidP="001F16CA">
      <w:pPr>
        <w:rPr>
          <w:rFonts w:ascii="Kalpurush" w:hAnsi="Kalpurush" w:cs="Kalpurush"/>
        </w:rPr>
      </w:pPr>
      <w:r w:rsidRPr="007A5CAD">
        <w:rPr>
          <w:rFonts w:ascii="Kalpurush" w:hAnsi="Kalpurush" w:cs="Kalpurush"/>
          <w:cs/>
          <w:lang w:bidi="bn-IN"/>
        </w:rPr>
        <w:t>পূর্ব পাকিস্তান সাংবাদিক জোটের (এপিইউজে) সদস্যরা কাল বিকেলে জনগণের আন্দোলনে সমর্থন জানিয়ে এবং সাংবাদিকদের স্বাধীনতায় হস্তক্ষেপের প্রতিবাদ জানিয়ে সমাবেশের আয়োজন করবে।</w:t>
      </w:r>
    </w:p>
    <w:p w14:paraId="0574DFEC" w14:textId="77777777" w:rsidR="001F16CA" w:rsidRPr="007A5CAD" w:rsidRDefault="001F16CA" w:rsidP="001F16CA">
      <w:pPr>
        <w:rPr>
          <w:rFonts w:ascii="Kalpurush" w:hAnsi="Kalpurush" w:cs="Kalpurush"/>
        </w:rPr>
      </w:pPr>
    </w:p>
    <w:p w14:paraId="6FBF08AB" w14:textId="77777777" w:rsidR="001F16CA" w:rsidRPr="007A5CAD" w:rsidRDefault="001F16CA" w:rsidP="001F16CA">
      <w:pPr>
        <w:rPr>
          <w:rFonts w:ascii="Kalpurush" w:hAnsi="Kalpurush" w:cs="Kalpurush"/>
        </w:rPr>
      </w:pPr>
      <w:r w:rsidRPr="007A5CAD">
        <w:rPr>
          <w:rFonts w:ascii="Kalpurush" w:hAnsi="Kalpurush" w:cs="Kalpurush"/>
          <w:cs/>
          <w:lang w:bidi="bn-IN"/>
        </w:rPr>
        <w:t>এপিইউজের সভাপতি জনাব কামাল লোহানী সকল সদস্যদের প্রতি অনুরোধ জানিয়েছেন প্রেস ক্লাবে দুপুর ৩ টার সময় উপস্থিত থাকার জন্য যেখান থেকে একটি মিছিল বের হবে। মিছিলটি পরে গিয়ে বাইতুল মোকাররমে একটি জনর‍্যালিতে পরিণত হবে।</w:t>
      </w:r>
    </w:p>
    <w:p w14:paraId="0EBC8135" w14:textId="77777777" w:rsidR="001F16CA" w:rsidRPr="007A5CAD" w:rsidRDefault="001F16CA" w:rsidP="001F16CA">
      <w:pPr>
        <w:rPr>
          <w:rFonts w:ascii="Kalpurush" w:hAnsi="Kalpurush" w:cs="Kalpurush"/>
        </w:rPr>
      </w:pPr>
    </w:p>
    <w:p w14:paraId="70B5961C" w14:textId="77777777" w:rsidR="001F16CA" w:rsidRPr="007A5CAD" w:rsidRDefault="001F16CA" w:rsidP="001F16CA">
      <w:pPr>
        <w:rPr>
          <w:rFonts w:ascii="Kalpurush" w:hAnsi="Kalpurush" w:cs="Kalpurush"/>
        </w:rPr>
      </w:pPr>
      <w:r w:rsidRPr="007A5CAD">
        <w:rPr>
          <w:rFonts w:ascii="Kalpurush" w:hAnsi="Kalpurush" w:cs="Kalpurush"/>
        </w:rPr>
        <w:t>..............................</w:t>
      </w:r>
    </w:p>
    <w:p w14:paraId="014C916F" w14:textId="77777777" w:rsidR="004E397B" w:rsidRPr="007A5CAD" w:rsidRDefault="004E397B" w:rsidP="001F16CA">
      <w:pPr>
        <w:rPr>
          <w:rFonts w:ascii="Kalpurush" w:hAnsi="Kalpurush" w:cs="Kalpurush"/>
          <w:lang w:bidi="bn-BD"/>
        </w:rPr>
      </w:pPr>
    </w:p>
    <w:p w14:paraId="7173FA1B" w14:textId="77777777" w:rsidR="004E397B" w:rsidRPr="007A5CAD" w:rsidRDefault="004E397B" w:rsidP="001F16CA">
      <w:pPr>
        <w:rPr>
          <w:rFonts w:ascii="Kalpurush" w:hAnsi="Kalpurush" w:cs="Kalpurush"/>
          <w:cs/>
          <w:lang w:bidi="bn-BD"/>
        </w:rPr>
      </w:pPr>
    </w:p>
    <w:p w14:paraId="094ED327" w14:textId="77777777" w:rsidR="007D5B13" w:rsidRPr="007A5CAD" w:rsidRDefault="007D5B13" w:rsidP="001F16CA">
      <w:pPr>
        <w:rPr>
          <w:rFonts w:ascii="Kalpurush" w:hAnsi="Kalpurush" w:cs="Kalpurush"/>
          <w:cs/>
          <w:lang w:bidi="bn-BD"/>
        </w:rPr>
      </w:pPr>
    </w:p>
    <w:p w14:paraId="3007290E" w14:textId="77777777" w:rsidR="007D5B13" w:rsidRPr="007A5CAD" w:rsidRDefault="007D5B13" w:rsidP="001F16CA">
      <w:pPr>
        <w:rPr>
          <w:rFonts w:ascii="Kalpurush" w:hAnsi="Kalpurush" w:cs="Kalpurush"/>
          <w:lang w:bidi="bn-BD"/>
        </w:rPr>
      </w:pPr>
    </w:p>
    <w:p w14:paraId="1DBEC62B" w14:textId="77777777" w:rsidR="004E397B" w:rsidRPr="007A5CAD" w:rsidRDefault="007D5B13" w:rsidP="001F16CA">
      <w:pPr>
        <w:rPr>
          <w:rFonts w:ascii="Kalpurush" w:hAnsi="Kalpurush" w:cs="Kalpurush"/>
          <w:cs/>
          <w:lang w:bidi="bn-BD"/>
        </w:rPr>
      </w:pPr>
      <w:r w:rsidRPr="007A5CAD">
        <w:rPr>
          <w:rFonts w:ascii="Kalpurush" w:hAnsi="Kalpurush" w:cs="Kalpurush"/>
          <w:cs/>
          <w:lang w:bidi="bn-BD"/>
        </w:rPr>
        <w:t>&lt;02.172.</w:t>
      </w:r>
      <w:r w:rsidR="002C07A0" w:rsidRPr="007A5CAD">
        <w:rPr>
          <w:rFonts w:ascii="Kalpurush" w:hAnsi="Kalpurush" w:cs="Kalpurush"/>
        </w:rPr>
        <w:t>691-692</w:t>
      </w:r>
      <w:r w:rsidRPr="007A5CAD">
        <w:rPr>
          <w:rFonts w:ascii="Kalpurush" w:hAnsi="Kalpurush" w:cs="Kalpurush"/>
          <w:cs/>
          <w:lang w:bidi="bn-BD"/>
        </w:rPr>
        <w:t>&gt;</w:t>
      </w:r>
      <w:bookmarkStart w:id="172" w:name="p691"/>
      <w:bookmarkEnd w:id="172"/>
    </w:p>
    <w:p w14:paraId="3AC52F6C" w14:textId="77777777" w:rsidR="007D5B13" w:rsidRPr="007A5CAD" w:rsidRDefault="007D5B13" w:rsidP="007D5B13">
      <w:pPr>
        <w:jc w:val="center"/>
        <w:rPr>
          <w:rFonts w:ascii="Kalpurush" w:eastAsia="Calibri" w:hAnsi="Kalpurush" w:cs="Kalpurush"/>
          <w:cs/>
          <w:lang w:bidi="bn-BD"/>
        </w:rPr>
      </w:pPr>
      <w:r w:rsidRPr="007A5CAD">
        <w:rPr>
          <w:rFonts w:ascii="Kalpurush" w:eastAsia="Calibri" w:hAnsi="Kalpurush" w:cs="Kalpurush"/>
          <w:cs/>
          <w:lang w:bidi="bn-BD"/>
        </w:rPr>
        <w:t>বাংলাদেশের স্বধীনতা যুদ্ধ দলিলপত্রঃ দ্বিতীয় খন্ড</w:t>
      </w:r>
    </w:p>
    <w:p w14:paraId="39B906DF" w14:textId="77777777" w:rsidR="007D5B13" w:rsidRPr="007A5CAD" w:rsidRDefault="007D5B13" w:rsidP="007D5B13">
      <w:pPr>
        <w:jc w:val="center"/>
        <w:rPr>
          <w:rFonts w:ascii="Kalpurush" w:eastAsia="Calibri" w:hAnsi="Kalpurush" w:cs="Kalpurush"/>
          <w:cs/>
          <w:lang w:bidi="bn-BD"/>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24"/>
        <w:gridCol w:w="3075"/>
        <w:gridCol w:w="2651"/>
      </w:tblGrid>
      <w:tr w:rsidR="007D5B13" w:rsidRPr="007A5CAD" w14:paraId="3AD1C9C9" w14:textId="77777777" w:rsidTr="00C0465F">
        <w:tc>
          <w:tcPr>
            <w:tcW w:w="3708" w:type="dxa"/>
          </w:tcPr>
          <w:p w14:paraId="0A495B2D" w14:textId="77777777" w:rsidR="007D5B13" w:rsidRPr="007A5CAD" w:rsidRDefault="007D5B13" w:rsidP="00C0465F">
            <w:pPr>
              <w:spacing w:after="0" w:line="240" w:lineRule="auto"/>
              <w:jc w:val="center"/>
              <w:rPr>
                <w:rFonts w:ascii="Kalpurush" w:eastAsia="Calibri" w:hAnsi="Kalpurush" w:cs="Kalpurush"/>
                <w:cs/>
                <w:lang w:bidi="bn-BD"/>
              </w:rPr>
            </w:pPr>
            <w:r w:rsidRPr="007A5CAD">
              <w:rPr>
                <w:rFonts w:ascii="Kalpurush" w:eastAsia="Calibri" w:hAnsi="Kalpurush" w:cs="Kalpurush"/>
                <w:cs/>
                <w:lang w:bidi="bn-BD"/>
              </w:rPr>
              <w:t>শিরোনাম</w:t>
            </w:r>
          </w:p>
        </w:tc>
        <w:tc>
          <w:tcPr>
            <w:tcW w:w="3150" w:type="dxa"/>
          </w:tcPr>
          <w:p w14:paraId="3B3B8FBC" w14:textId="77777777" w:rsidR="007D5B13" w:rsidRPr="007A5CAD" w:rsidRDefault="007D5B13" w:rsidP="00C0465F">
            <w:pPr>
              <w:spacing w:after="0" w:line="240" w:lineRule="auto"/>
              <w:jc w:val="center"/>
              <w:rPr>
                <w:rFonts w:ascii="Kalpurush" w:eastAsia="Calibri" w:hAnsi="Kalpurush" w:cs="Kalpurush"/>
                <w:lang w:bidi="bn-BD"/>
              </w:rPr>
            </w:pPr>
            <w:r w:rsidRPr="007A5CAD">
              <w:rPr>
                <w:rFonts w:ascii="Kalpurush" w:eastAsia="Calibri" w:hAnsi="Kalpurush" w:cs="Kalpurush"/>
                <w:cs/>
                <w:lang w:bidi="bn-BD"/>
              </w:rPr>
              <w:t>সূত্র</w:t>
            </w:r>
          </w:p>
        </w:tc>
        <w:tc>
          <w:tcPr>
            <w:tcW w:w="2718" w:type="dxa"/>
          </w:tcPr>
          <w:p w14:paraId="7705F696" w14:textId="77777777" w:rsidR="007D5B13" w:rsidRPr="007A5CAD" w:rsidRDefault="007D5B13" w:rsidP="00C0465F">
            <w:pPr>
              <w:spacing w:after="0" w:line="240" w:lineRule="auto"/>
              <w:jc w:val="center"/>
              <w:rPr>
                <w:rFonts w:ascii="Kalpurush" w:eastAsia="Calibri" w:hAnsi="Kalpurush" w:cs="Kalpurush"/>
                <w:lang w:bidi="bn-BD"/>
              </w:rPr>
            </w:pPr>
            <w:r w:rsidRPr="007A5CAD">
              <w:rPr>
                <w:rFonts w:ascii="Kalpurush" w:eastAsia="Calibri" w:hAnsi="Kalpurush" w:cs="Kalpurush"/>
                <w:cs/>
                <w:lang w:bidi="bn-BD"/>
              </w:rPr>
              <w:t>তারিখ</w:t>
            </w:r>
          </w:p>
        </w:tc>
      </w:tr>
      <w:tr w:rsidR="007D5B13" w:rsidRPr="007A5CAD" w14:paraId="0C0E6B97" w14:textId="77777777" w:rsidTr="00C0465F">
        <w:tc>
          <w:tcPr>
            <w:tcW w:w="3708" w:type="dxa"/>
          </w:tcPr>
          <w:p w14:paraId="1D36F013" w14:textId="77777777" w:rsidR="007D5B13" w:rsidRPr="007A5CAD" w:rsidRDefault="007D5B13" w:rsidP="00C0465F">
            <w:pPr>
              <w:spacing w:after="0" w:line="240" w:lineRule="auto"/>
              <w:jc w:val="center"/>
              <w:rPr>
                <w:rFonts w:ascii="Kalpurush" w:eastAsia="Calibri" w:hAnsi="Kalpurush" w:cs="Kalpurush"/>
                <w:lang w:bidi="bn-BD"/>
              </w:rPr>
            </w:pPr>
            <w:r w:rsidRPr="007A5CAD">
              <w:rPr>
                <w:rFonts w:ascii="Kalpurush" w:eastAsia="Calibri" w:hAnsi="Kalpurush" w:cs="Kalpurush"/>
                <w:cs/>
                <w:lang w:bidi="bn-BD"/>
              </w:rPr>
              <w:t>প্রদেশব্যাপী আন্দোলনের ওপর প্রতিবেদন</w:t>
            </w:r>
          </w:p>
        </w:tc>
        <w:tc>
          <w:tcPr>
            <w:tcW w:w="3150" w:type="dxa"/>
          </w:tcPr>
          <w:p w14:paraId="5FA4CA63" w14:textId="77777777" w:rsidR="007D5B13" w:rsidRPr="007A5CAD" w:rsidRDefault="007D5B13" w:rsidP="00C0465F">
            <w:pPr>
              <w:spacing w:after="0" w:line="240" w:lineRule="auto"/>
              <w:jc w:val="center"/>
              <w:rPr>
                <w:rFonts w:ascii="Kalpurush" w:eastAsia="Calibri" w:hAnsi="Kalpurush" w:cs="Kalpurush"/>
                <w:lang w:bidi="bn-BD"/>
              </w:rPr>
            </w:pPr>
            <w:r w:rsidRPr="007A5CAD">
              <w:rPr>
                <w:rFonts w:ascii="Kalpurush" w:eastAsia="Calibri" w:hAnsi="Kalpurush" w:cs="Kalpurush"/>
                <w:cs/>
                <w:lang w:bidi="bn-BD"/>
              </w:rPr>
              <w:t>সাপ্তাহিক স্বরাজ</w:t>
            </w:r>
          </w:p>
        </w:tc>
        <w:tc>
          <w:tcPr>
            <w:tcW w:w="2718" w:type="dxa"/>
          </w:tcPr>
          <w:p w14:paraId="4FF52EBA" w14:textId="77777777" w:rsidR="007D5B13" w:rsidRPr="007A5CAD" w:rsidRDefault="007D5B13" w:rsidP="00C0465F">
            <w:pPr>
              <w:spacing w:after="0" w:line="240" w:lineRule="auto"/>
              <w:jc w:val="center"/>
              <w:rPr>
                <w:rFonts w:ascii="Kalpurush" w:eastAsia="Calibri" w:hAnsi="Kalpurush" w:cs="Kalpurush"/>
                <w:lang w:bidi="bn-BD"/>
              </w:rPr>
            </w:pPr>
            <w:r w:rsidRPr="007A5CAD">
              <w:rPr>
                <w:rFonts w:ascii="Kalpurush" w:eastAsia="Calibri" w:hAnsi="Kalpurush" w:cs="Kalpurush"/>
                <w:cs/>
                <w:lang w:bidi="bn-BD"/>
              </w:rPr>
              <w:t>৬ মার্চ, ১৯৭১</w:t>
            </w:r>
          </w:p>
        </w:tc>
      </w:tr>
    </w:tbl>
    <w:p w14:paraId="2042476A" w14:textId="77777777" w:rsidR="007D5B13" w:rsidRPr="007A5CAD" w:rsidRDefault="007D5B13" w:rsidP="007D5B13">
      <w:pPr>
        <w:jc w:val="center"/>
        <w:rPr>
          <w:rFonts w:ascii="Kalpurush" w:eastAsia="Calibri" w:hAnsi="Kalpurush" w:cs="Kalpurush"/>
          <w:cs/>
          <w:lang w:bidi="bn-BD"/>
        </w:rPr>
      </w:pPr>
    </w:p>
    <w:p w14:paraId="29BA72E5" w14:textId="77777777" w:rsidR="007D5B13" w:rsidRPr="007A5CAD" w:rsidRDefault="007D5B13" w:rsidP="007D5B13">
      <w:pPr>
        <w:pStyle w:val="NoSpacing"/>
        <w:jc w:val="center"/>
        <w:rPr>
          <w:rFonts w:ascii="Kalpurush" w:eastAsia="Times New Roman" w:hAnsi="Kalpurush" w:cs="Kalpurush"/>
          <w:szCs w:val="22"/>
          <w:cs/>
        </w:rPr>
      </w:pPr>
      <w:r w:rsidRPr="007A5CAD">
        <w:rPr>
          <w:rFonts w:ascii="Kalpurush" w:eastAsia="Times New Roman" w:hAnsi="Kalpurush" w:cs="Kalpurush"/>
          <w:szCs w:val="22"/>
          <w:cs/>
        </w:rPr>
        <w:t>ঢাকা বন্দঃ কারফিউঃ বুলেটঃ হত্যা</w:t>
      </w:r>
    </w:p>
    <w:p w14:paraId="70D6764F" w14:textId="77777777" w:rsidR="007D5B13" w:rsidRPr="007A5CAD" w:rsidRDefault="007D5B13" w:rsidP="007D5B13">
      <w:pPr>
        <w:pStyle w:val="NoSpacing"/>
        <w:jc w:val="center"/>
        <w:rPr>
          <w:rFonts w:ascii="Kalpurush" w:eastAsia="Times New Roman" w:hAnsi="Kalpurush" w:cs="Kalpurush"/>
          <w:szCs w:val="22"/>
          <w:cs/>
        </w:rPr>
      </w:pPr>
      <w:r w:rsidRPr="007A5CAD">
        <w:rPr>
          <w:rFonts w:ascii="Kalpurush" w:eastAsia="Times New Roman" w:hAnsi="Kalpurush" w:cs="Kalpurush"/>
          <w:szCs w:val="22"/>
          <w:cs/>
        </w:rPr>
        <w:t>(স্বরাজের নিজস্ব প্রতিনিধি)</w:t>
      </w:r>
    </w:p>
    <w:p w14:paraId="6E859A99" w14:textId="77777777" w:rsidR="007D5B13" w:rsidRPr="007A5CAD" w:rsidRDefault="007D5B13" w:rsidP="007D5B13">
      <w:pPr>
        <w:rPr>
          <w:rFonts w:ascii="Kalpurush" w:eastAsia="Calibri" w:hAnsi="Kalpurush" w:cs="Kalpurush"/>
          <w:cs/>
          <w:lang w:bidi="bn-BD"/>
        </w:rPr>
      </w:pPr>
    </w:p>
    <w:p w14:paraId="1688E0FC" w14:textId="77777777" w:rsidR="007D5B13" w:rsidRPr="007A5CAD" w:rsidRDefault="007D5B13" w:rsidP="007D5B13">
      <w:pPr>
        <w:ind w:firstLine="720"/>
        <w:jc w:val="both"/>
        <w:rPr>
          <w:rFonts w:ascii="Kalpurush" w:eastAsia="Calibri" w:hAnsi="Kalpurush" w:cs="Kalpurush"/>
          <w:cs/>
          <w:lang w:bidi="bn-BD"/>
        </w:rPr>
      </w:pPr>
      <w:r w:rsidRPr="007A5CAD">
        <w:rPr>
          <w:rFonts w:ascii="Kalpurush" w:eastAsia="Calibri" w:hAnsi="Kalpurush" w:cs="Kalpurush"/>
          <w:b/>
          <w:bCs/>
          <w:cs/>
          <w:lang w:bidi="bn-BD"/>
        </w:rPr>
        <w:t>হত্যা শুধু নরহত্যা !</w:t>
      </w:r>
      <w:r w:rsidRPr="007A5CAD">
        <w:rPr>
          <w:rFonts w:ascii="Kalpurush" w:eastAsia="Calibri" w:hAnsi="Kalpurush" w:cs="Kalpurush"/>
          <w:cs/>
          <w:lang w:bidi="bn-BD"/>
        </w:rPr>
        <w:t xml:space="preserve"> রংপুর, চট্টগ্রাম, খুলনা, যশোহর আর ঢাকায় গত ক’দিন ধরে এক বিভীষিকাময় অবস্থা বিরাজ করছে। পাকিস্তান জাতীয় পরিষদের অধিবেশন অনির্দিষ্টকালের জন্য মুলতবী করার সঙ্গে সঙ্গে পূর্ব বাংলার সাত কোটি আদম-সন্তান আক্রোশে ফেটে পড়েছে। শহর, বন্দর আর গ্রামে গ্রামে শুরু হয়েছে বিক্ষোভ ও জনসভা। সমস্ত বাংলায় পুঞ্জীভূত আক্রোশের প্রচন্ড বহিঃপ্রকাশ ঘটেছে।</w:t>
      </w:r>
    </w:p>
    <w:p w14:paraId="1C2BF1B3" w14:textId="77777777" w:rsidR="007D5B13" w:rsidRPr="007A5CAD" w:rsidRDefault="007D5B13" w:rsidP="007D5B13">
      <w:pPr>
        <w:jc w:val="both"/>
        <w:rPr>
          <w:rFonts w:ascii="Kalpurush" w:eastAsia="Calibri" w:hAnsi="Kalpurush" w:cs="Kalpurush"/>
          <w:cs/>
          <w:lang w:bidi="bn-BD"/>
        </w:rPr>
      </w:pPr>
      <w:r w:rsidRPr="007A5CAD">
        <w:rPr>
          <w:rFonts w:ascii="Kalpurush" w:eastAsia="Calibri" w:hAnsi="Kalpurush" w:cs="Kalpurush"/>
          <w:cs/>
          <w:lang w:bidi="bn-BD"/>
        </w:rPr>
        <w:tab/>
      </w:r>
      <w:r w:rsidRPr="007A5CAD">
        <w:rPr>
          <w:rFonts w:ascii="Kalpurush" w:eastAsia="Calibri" w:hAnsi="Kalpurush" w:cs="Kalpurush"/>
          <w:b/>
          <w:bCs/>
          <w:cs/>
          <w:lang w:bidi="bn-BD"/>
        </w:rPr>
        <w:t>হরতাল শুধু হরতাল !</w:t>
      </w:r>
      <w:r w:rsidRPr="007A5CAD">
        <w:rPr>
          <w:rFonts w:ascii="Kalpurush" w:eastAsia="Calibri" w:hAnsi="Kalpurush" w:cs="Kalpurush"/>
          <w:cs/>
          <w:lang w:bidi="bn-BD"/>
        </w:rPr>
        <w:t xml:space="preserve"> পহেলা মার্চ জাতীয় পরিষদের অধিবেশন স্থগিত ঘোষণার সংগে সংগে রাজধানী ঢাকা নগরি ভয়াল ও ভয়ংকর রূপ পরিগ্রহ করলো। প্রথমে শত শত পরে হাজার হাজার বঙ্গসন্তান ঢাকার পথে পথে বেরিয়ে পড়লো। অফিস, আদালত, স্কুল-কলেজ, বাজার-হাট সব কিছুই বন্ধ হয়ে গেল। সংগে সংগে সশস্ত্র পুলিশের দল রাস্তায় টহল দিতে শুরু করলো।</w:t>
      </w:r>
    </w:p>
    <w:p w14:paraId="5CE424CF" w14:textId="77777777" w:rsidR="007D5B13" w:rsidRPr="007A5CAD" w:rsidRDefault="007D5B13" w:rsidP="007D5B13">
      <w:pPr>
        <w:jc w:val="both"/>
        <w:rPr>
          <w:rFonts w:ascii="Kalpurush" w:eastAsia="Calibri" w:hAnsi="Kalpurush" w:cs="Kalpurush"/>
          <w:cs/>
          <w:lang w:bidi="bn-BD"/>
        </w:rPr>
      </w:pPr>
      <w:r w:rsidRPr="007A5CAD">
        <w:rPr>
          <w:rFonts w:ascii="Kalpurush" w:eastAsia="Calibri" w:hAnsi="Kalpurush" w:cs="Kalpurush"/>
          <w:cs/>
          <w:lang w:bidi="bn-BD"/>
        </w:rPr>
        <w:tab/>
        <w:t>শেখ মুজিবুর রহমান ঘোষণা করলেন দুদিনব্যাপী হরতাল। সন্ধ্যায় ঢাকা নগরীতে সান্ধ্য আইন জারি করা হলো। রাতের অন্ধকার হওয়ার সঙ্গে সঙ্গে শুরু হলো সংঘর্ষ। শত-সহস্র ঢাকাবাসী সান্ধ্য আইন ভংগ করে প্রকাশ্য রাজপথে বেরিয়ে এলো। ঢাকা নগরী রক্তাক্ত হলো। কিন্তু বুভুক্ষু মানুষের গগনবিদারী শ্লোগান কেউ দমাতে পারলো না।</w:t>
      </w:r>
    </w:p>
    <w:p w14:paraId="37650FA9" w14:textId="77777777" w:rsidR="007D5B13" w:rsidRPr="007A5CAD" w:rsidRDefault="007D5B13" w:rsidP="007D5B13">
      <w:pPr>
        <w:jc w:val="both"/>
        <w:rPr>
          <w:rFonts w:ascii="Kalpurush" w:eastAsia="Calibri" w:hAnsi="Kalpurush" w:cs="Kalpurush"/>
          <w:b/>
          <w:bCs/>
          <w:lang w:bidi="bn-BD"/>
        </w:rPr>
      </w:pPr>
    </w:p>
    <w:p w14:paraId="3B16A6E7" w14:textId="77777777" w:rsidR="007D5B13" w:rsidRPr="007A5CAD" w:rsidRDefault="007D5B13" w:rsidP="007D5B13">
      <w:pPr>
        <w:jc w:val="both"/>
        <w:rPr>
          <w:rFonts w:ascii="Kalpurush" w:eastAsia="Calibri" w:hAnsi="Kalpurush" w:cs="Kalpurush"/>
          <w:b/>
          <w:bCs/>
          <w:cs/>
          <w:lang w:bidi="bn-BD"/>
        </w:rPr>
      </w:pPr>
      <w:r w:rsidRPr="007A5CAD">
        <w:rPr>
          <w:rFonts w:ascii="Kalpurush" w:eastAsia="Calibri" w:hAnsi="Kalpurush" w:cs="Kalpurush"/>
          <w:b/>
          <w:bCs/>
          <w:cs/>
          <w:lang w:bidi="bn-BD"/>
        </w:rPr>
        <w:t>বুলেট শুধু বুলেট !</w:t>
      </w:r>
    </w:p>
    <w:p w14:paraId="6F0DC3F5" w14:textId="77777777" w:rsidR="007D5B13" w:rsidRPr="007A5CAD" w:rsidRDefault="007D5B13" w:rsidP="007D5B13">
      <w:pPr>
        <w:jc w:val="both"/>
        <w:rPr>
          <w:rFonts w:ascii="Kalpurush" w:eastAsia="Calibri" w:hAnsi="Kalpurush" w:cs="Kalpurush"/>
          <w:cs/>
          <w:lang w:bidi="bn-BD"/>
        </w:rPr>
      </w:pPr>
      <w:r w:rsidRPr="007A5CAD">
        <w:rPr>
          <w:rFonts w:ascii="Kalpurush" w:eastAsia="Calibri" w:hAnsi="Kalpurush" w:cs="Kalpurush"/>
          <w:cs/>
          <w:lang w:bidi="bn-BD"/>
        </w:rPr>
        <w:lastRenderedPageBreak/>
        <w:tab/>
        <w:t>মানুষের বুক ঝাঁঝরা হয়ে গেলো। কিন্তু অধিকার সচেতন বাংগালীকে নিশ্চুপ করা সম্ভব হলো না। রাস্তায় রাস্তায় ব্যারিকেড তৈরী হলো। রক্তক্ষয়ী সংঘর্ষে রক্তবীজের দল অগ্নিমন্ত্রে দীক্ষিত হয়ে ঝাপিয়ে পড়তে লাগলো। সশস্ত্র বাহিনীর ট্রাক আর এম্বুলেন্স গাড়ী ঘন ঘন রাস্তায় যাতায়াত করতে শুরু করলো। ফার্মগেট, রাজারবাগ, রামপুরা, গভর্ণর ভবনের সম্মুখে ; নবাবপুর, সদরাঘাট, নিউমার্কেট প্রভৃতি এলাকায় হাজার হাজার বীর বাঙ্গালী বুলেটের মুখোমুখি হলো। ঢাকায় ২৬ জন নিহত হলো।</w:t>
      </w:r>
    </w:p>
    <w:p w14:paraId="7E237840" w14:textId="77777777" w:rsidR="007D5B13" w:rsidRPr="007A5CAD" w:rsidRDefault="007D5B13" w:rsidP="007D5B13">
      <w:pPr>
        <w:jc w:val="both"/>
        <w:rPr>
          <w:rFonts w:ascii="Kalpurush" w:eastAsia="Calibri" w:hAnsi="Kalpurush" w:cs="Kalpurush"/>
          <w:cs/>
          <w:lang w:bidi="bn-BD"/>
        </w:rPr>
      </w:pPr>
      <w:r w:rsidRPr="007A5CAD">
        <w:rPr>
          <w:rFonts w:ascii="Kalpurush" w:eastAsia="Calibri" w:hAnsi="Kalpurush" w:cs="Kalpurush"/>
          <w:cs/>
          <w:lang w:bidi="bn-BD"/>
        </w:rPr>
        <w:tab/>
        <w:t>গভীর রাতে চট্টগ্রাম থেকে ভয়াবহ আর রক্তক্ষয়ী সংঘর্ষের খবর এলো। একদিনের সংঘর্ষে এতো লোকের শাহাদাৎ বরণ ইতিহাসে বিরল। চট্টগ্রামের দেওয়ানহাট, রেলওয়ে কলোনী, টাইগারপাস মানুষের রক্তে পিচ্ছিল হয়ে উঠলো। একদিনে নিহতের সঙ্খ্যা ৯৭-এ দাঁড়ালো। চট্টগ্রাম হাসপাতালের মর্গ লাশে ভরপুর হয়ে গেলো। গুলী, বুলেট, চাকু, বেয়োনেট, লাঠি আর এসিড বালবের যথেচ্ছ ব্যবহারে চট্টগ্রামে নাগরিক জীবন দারুনভাবে বিপর্যস্ত হলো। তবু নতুন শপথে বলীয়ান চট্টবাসী বার বার মৃত্যুর গহবরে হানা দিলো। নিহতের সংখ্যা ১২০-এ উপনীত হলো। চট্টগ্রাম অস্ত্রাগার লুন্ঠনের চল্লিশ বছর পর চট্টগ্রামবাসী আবার নয়া ইতিহাস রচনা করলো।</w:t>
      </w:r>
    </w:p>
    <w:p w14:paraId="31C91EF8" w14:textId="77777777" w:rsidR="007D5B13" w:rsidRPr="007A5CAD" w:rsidRDefault="007D5B13" w:rsidP="007D5B13">
      <w:pPr>
        <w:jc w:val="both"/>
        <w:rPr>
          <w:rFonts w:ascii="Kalpurush" w:eastAsia="Calibri" w:hAnsi="Kalpurush" w:cs="Kalpurush"/>
          <w:cs/>
          <w:lang w:bidi="bn-BD"/>
        </w:rPr>
      </w:pPr>
      <w:r w:rsidRPr="007A5CAD">
        <w:rPr>
          <w:rFonts w:ascii="Kalpurush" w:eastAsia="Calibri" w:hAnsi="Kalpurush" w:cs="Kalpurush"/>
          <w:cs/>
          <w:lang w:bidi="bn-BD"/>
        </w:rPr>
        <w:tab/>
        <w:t>এরপরেই খুলনা আর রংপুরের বীর সংগ্রামের সংবাদ এসে পৌঁছালো। খুলনায় প্রতিবাদ শোভাযাত্রার উপর বর্বরোচিত আক্রমণ হলো। ন’জন নিহত হলো।</w:t>
      </w:r>
    </w:p>
    <w:p w14:paraId="0BB5E358" w14:textId="77777777" w:rsidR="007D5B13" w:rsidRPr="007A5CAD" w:rsidRDefault="007D5B13" w:rsidP="007D5B13">
      <w:pPr>
        <w:jc w:val="both"/>
        <w:rPr>
          <w:rFonts w:ascii="Kalpurush" w:eastAsia="Calibri" w:hAnsi="Kalpurush" w:cs="Kalpurush"/>
          <w:cs/>
          <w:lang w:bidi="bn-BD"/>
        </w:rPr>
      </w:pPr>
      <w:r w:rsidRPr="007A5CAD">
        <w:rPr>
          <w:rFonts w:ascii="Kalpurush" w:eastAsia="Calibri" w:hAnsi="Kalpurush" w:cs="Kalpurush"/>
          <w:cs/>
          <w:lang w:bidi="bn-BD"/>
        </w:rPr>
        <w:tab/>
        <w:t>পরদিন একটা শোক শোভাযাত্রার উপর একজন দুষ্কৃতকারী বোমা নিক্ষেপ করলে ক্রুদ্ধ জনতা তাকে ইট দিয়ে পিটিয়ে হত্যা করলো। শুধু তাই-ই নয়্য, নিহতের লাশ বৈদ্যুতিক খামে ঝুলিয়ে রাখলো।</w:t>
      </w:r>
    </w:p>
    <w:p w14:paraId="5BDF52E0" w14:textId="77777777" w:rsidR="007D5B13" w:rsidRPr="007A5CAD" w:rsidRDefault="007D5B13" w:rsidP="007D5B13">
      <w:pPr>
        <w:jc w:val="both"/>
        <w:rPr>
          <w:rFonts w:ascii="Kalpurush" w:eastAsia="Calibri" w:hAnsi="Kalpurush" w:cs="Kalpurush"/>
          <w:cs/>
          <w:lang w:bidi="bn-BD"/>
        </w:rPr>
      </w:pPr>
      <w:r w:rsidRPr="007A5CAD">
        <w:rPr>
          <w:rFonts w:ascii="Kalpurush" w:eastAsia="Calibri" w:hAnsi="Kalpurush" w:cs="Kalpurush"/>
          <w:cs/>
          <w:lang w:bidi="bn-BD"/>
        </w:rPr>
        <w:tab/>
        <w:t>একই দিনে সশস্ত্র বাহিনী গুলীবর্ষণ করে যশোরে এক বৃদ্ধাকে হত্যা করলো। কিন্তু জনতার প্রতিবাদকে দমন করতে পারলো না।</w:t>
      </w:r>
    </w:p>
    <w:p w14:paraId="217B4626" w14:textId="77777777" w:rsidR="007D5B13" w:rsidRPr="007A5CAD" w:rsidRDefault="007D5B13" w:rsidP="007D5B13">
      <w:pPr>
        <w:jc w:val="both"/>
        <w:rPr>
          <w:rFonts w:ascii="Kalpurush" w:eastAsia="Calibri" w:hAnsi="Kalpurush" w:cs="Kalpurush"/>
          <w:cs/>
          <w:lang w:bidi="bn-BD"/>
        </w:rPr>
      </w:pPr>
      <w:r w:rsidRPr="007A5CAD">
        <w:rPr>
          <w:rFonts w:ascii="Kalpurush" w:eastAsia="Calibri" w:hAnsi="Kalpurush" w:cs="Kalpurush"/>
          <w:cs/>
          <w:lang w:bidi="bn-BD"/>
        </w:rPr>
        <w:tab/>
        <w:t>উত্তরে রংপুর থেকে বিলম্বে খবর এলো সেখানে ন’জন শহীদের অমৃত-সুধা পান করেছে। বজ্র থেকে ধ্বনি কেড়ে নিয়ে সেখানকার নিরন্ন আর ভুখা মানুষ বুলন্দ কন্ঠে আওয়াজ তুললোঃ “আমরা মৃত্যুকে করেছি জয়।‘</w:t>
      </w:r>
    </w:p>
    <w:p w14:paraId="113EF36E" w14:textId="77777777" w:rsidR="007D5B13" w:rsidRPr="007A5CAD" w:rsidRDefault="007D5B13" w:rsidP="007D5B13">
      <w:pPr>
        <w:jc w:val="both"/>
        <w:rPr>
          <w:rFonts w:ascii="Kalpurush" w:eastAsia="Calibri" w:hAnsi="Kalpurush" w:cs="Kalpurush"/>
          <w:b/>
          <w:bCs/>
          <w:cs/>
          <w:lang w:bidi="bn-BD"/>
        </w:rPr>
      </w:pPr>
      <w:r w:rsidRPr="007A5CAD">
        <w:rPr>
          <w:rFonts w:ascii="Kalpurush" w:eastAsia="Calibri" w:hAnsi="Kalpurush" w:cs="Kalpurush"/>
          <w:b/>
          <w:bCs/>
          <w:cs/>
          <w:lang w:bidi="bn-BD"/>
        </w:rPr>
        <w:t>কারফিউ শুধু কারফিউ!</w:t>
      </w:r>
    </w:p>
    <w:p w14:paraId="370D6B59" w14:textId="77777777" w:rsidR="007D5B13" w:rsidRPr="007A5CAD" w:rsidRDefault="007D5B13" w:rsidP="007D5B13">
      <w:pPr>
        <w:jc w:val="both"/>
        <w:rPr>
          <w:rFonts w:ascii="Kalpurush" w:eastAsia="Calibri" w:hAnsi="Kalpurush" w:cs="Kalpurush"/>
          <w:lang w:bidi="bn-BD"/>
        </w:rPr>
      </w:pPr>
      <w:r w:rsidRPr="007A5CAD">
        <w:rPr>
          <w:rFonts w:ascii="Kalpurush" w:eastAsia="Calibri" w:hAnsi="Kalpurush" w:cs="Kalpurush"/>
          <w:cs/>
          <w:lang w:bidi="bn-BD"/>
        </w:rPr>
        <w:tab/>
        <w:t>ঢাকা, সিলেট, খুলনা, রংপুর, খালিশপুরে শুধু কারফিউ আর কারফিউ। কিন্তু নতুন সূর্যের আলোকে পূর্ব বাংলার রাতে ঘন অন্ধকার উদ্ভাসিত হয়ে উঠলো। লাখ লাখ মানুশ ঝাঁপিয়ে পড়লো মৃত্যুর আস্তানায়। এঁরা মৃত্যুকে আলিঙ্গন করলো, তবুও পিছালো না। এঁরা অমর, এঁদের মৃত্যু নেই। বরকত, সালাম, রফিক, শফিক, আসাদ, জহুরুল, জোহা, মতিয়ুর, ফারুক এঁদের পূর্বসূরী হয়ে অক্ষয় হয়ে রয়েছে। জয় সর্বহারা জয়, জয় বিদ্রোহী বাংলার জয়। জয় নিপীড়িত মানুষের জয়।</w:t>
      </w:r>
    </w:p>
    <w:p w14:paraId="18DC0B81" w14:textId="77777777" w:rsidR="007D5B13" w:rsidRPr="007A5CAD" w:rsidRDefault="007D5B13" w:rsidP="007D5B13">
      <w:pPr>
        <w:jc w:val="both"/>
        <w:rPr>
          <w:rFonts w:ascii="Kalpurush" w:eastAsia="Calibri" w:hAnsi="Kalpurush" w:cs="Kalpurush"/>
          <w:lang w:bidi="bn-BD"/>
        </w:rPr>
      </w:pPr>
    </w:p>
    <w:p w14:paraId="4CB202FE" w14:textId="77777777" w:rsidR="00B91021" w:rsidRDefault="00B91021" w:rsidP="001F16CA">
      <w:pPr>
        <w:rPr>
          <w:rFonts w:ascii="Kalpurush" w:eastAsia="Calibri" w:hAnsi="Kalpurush" w:cs="Kalpurush"/>
          <w:lang w:bidi="bn-BD"/>
        </w:rPr>
      </w:pPr>
    </w:p>
    <w:p w14:paraId="6429ADC7" w14:textId="77777777" w:rsidR="007F0CE0" w:rsidRPr="007A5CAD" w:rsidRDefault="007F0CE0" w:rsidP="001F16CA">
      <w:pPr>
        <w:rPr>
          <w:rFonts w:ascii="Kalpurush" w:hAnsi="Kalpurush" w:cs="Kalpurush"/>
          <w:lang w:bidi="bn-BD"/>
        </w:rPr>
      </w:pPr>
    </w:p>
    <w:p w14:paraId="2DFC8D86" w14:textId="77777777" w:rsidR="007D5B13" w:rsidRPr="007A5CAD" w:rsidRDefault="007D5B13" w:rsidP="002C07A0">
      <w:pPr>
        <w:rPr>
          <w:rFonts w:ascii="Kalpurush" w:hAnsi="Kalpurush" w:cs="Kalpurush"/>
          <w:lang w:bidi="bn-BD"/>
        </w:rPr>
      </w:pPr>
    </w:p>
    <w:p w14:paraId="4CCE2C8A" w14:textId="77777777" w:rsidR="002C07A0" w:rsidRPr="007A5CAD" w:rsidRDefault="002C07A0" w:rsidP="002C07A0">
      <w:pPr>
        <w:rPr>
          <w:rFonts w:ascii="Kalpurush" w:hAnsi="Kalpurush" w:cs="Kalpurush"/>
          <w:color w:val="000000"/>
          <w:lang w:bidi="bn-BD"/>
        </w:rPr>
      </w:pPr>
      <w:r w:rsidRPr="007A5CAD">
        <w:rPr>
          <w:rFonts w:ascii="Kalpurush" w:hAnsi="Kalpurush" w:cs="Kalpurush"/>
          <w:color w:val="000000"/>
          <w:cs/>
          <w:lang w:bidi="bn-BD"/>
        </w:rPr>
        <w:t>&lt;2.173.693&gt;</w:t>
      </w:r>
      <w:bookmarkStart w:id="173" w:name="p693"/>
      <w:bookmarkEnd w:id="173"/>
    </w:p>
    <w:p w14:paraId="1C8F8253" w14:textId="77777777" w:rsidR="00A0077D" w:rsidRPr="007A5CAD" w:rsidRDefault="00A0077D" w:rsidP="001F16CA">
      <w:pPr>
        <w:rPr>
          <w:rFonts w:ascii="Kalpurush" w:hAnsi="Kalpurush" w:cs="Kalpurush"/>
          <w:lang w:bidi="bn-BD"/>
        </w:rPr>
      </w:pPr>
    </w:p>
    <w:p w14:paraId="48877BF9" w14:textId="77777777" w:rsidR="00A0077D" w:rsidRPr="007A5CAD" w:rsidRDefault="00A0077D" w:rsidP="001F16CA">
      <w:pPr>
        <w:rPr>
          <w:rFonts w:ascii="Kalpurush" w:hAnsi="Kalpurush" w:cs="Kalpurush"/>
          <w:b/>
          <w:bCs/>
          <w:lang w:bidi="bn-BD"/>
        </w:rPr>
      </w:pPr>
      <w:r w:rsidRPr="007A5CAD">
        <w:rPr>
          <w:rFonts w:ascii="Kalpurush" w:hAnsi="Kalpurush" w:cs="Kalpurush"/>
          <w:b/>
          <w:bCs/>
          <w:cs/>
          <w:lang w:bidi="bn-BD"/>
        </w:rPr>
        <w:t>রাষ্ট্রপতি ইয়াহিয়া খানের সম্প্রচারের মূলপাঠ</w:t>
      </w:r>
      <w:r w:rsidRPr="007A5CAD">
        <w:rPr>
          <w:rFonts w:ascii="Kalpurush" w:hAnsi="Kalpurush" w:cs="Kalpurush"/>
          <w:cs/>
          <w:lang w:bidi="bn-BD"/>
        </w:rPr>
        <w:br/>
        <w:t>৬ মার্চ, ১৯৭১</w:t>
      </w:r>
      <w:r w:rsidRPr="007A5CAD">
        <w:rPr>
          <w:rFonts w:ascii="Kalpurush" w:hAnsi="Kalpurush" w:cs="Kalpurush"/>
          <w:cs/>
          <w:lang w:bidi="bn-BD"/>
        </w:rPr>
        <w:br/>
      </w:r>
      <w:r w:rsidRPr="007A5CAD">
        <w:rPr>
          <w:rFonts w:ascii="Kalpurush" w:hAnsi="Kalpurush" w:cs="Kalpurush"/>
          <w:b/>
          <w:bCs/>
          <w:cs/>
          <w:lang w:bidi="bn-BD"/>
        </w:rPr>
        <w:t>নিন্মোক্ত মূলপাঠটি রাষ্ট্রপতি জেনারেল এ.এম. ইয়াহিয়া খানের জাতির উদ্দেশ্যে দেয়া ভাষণ, যা রেডিও পাকিস্তান নেটওয়ার্কে আজ সম্প্রচার করা হয় :</w:t>
      </w:r>
    </w:p>
    <w:p w14:paraId="10ABE6C9" w14:textId="77777777" w:rsidR="00A0077D" w:rsidRPr="007A5CAD" w:rsidRDefault="00A0077D" w:rsidP="001F16CA">
      <w:pPr>
        <w:rPr>
          <w:rFonts w:ascii="Kalpurush" w:hAnsi="Kalpurush" w:cs="Kalpurush"/>
          <w:lang w:bidi="bn-BD"/>
        </w:rPr>
      </w:pPr>
    </w:p>
    <w:p w14:paraId="2DC17301"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w:t>
      </w:r>
      <w:r w:rsidRPr="007A5CAD">
        <w:rPr>
          <w:rFonts w:ascii="Kalpurush" w:hAnsi="Kalpurush" w:cs="Kalpurush"/>
          <w:cs/>
          <w:lang w:bidi="bn-IN"/>
        </w:rPr>
        <w:t>আমার প্রিয় দেশবাসী</w:t>
      </w:r>
      <w:r w:rsidRPr="007A5CAD">
        <w:rPr>
          <w:rFonts w:ascii="Kalpurush" w:hAnsi="Kalpurush" w:cs="Kalpurush"/>
          <w:lang w:bidi="bn-IN"/>
        </w:rPr>
        <w:t>,</w:t>
      </w:r>
    </w:p>
    <w:p w14:paraId="7165B9DD" w14:textId="77777777" w:rsidR="00A0077D" w:rsidRPr="007A5CAD" w:rsidRDefault="00A0077D"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আসসালাম</w:t>
      </w:r>
      <w:r w:rsidRPr="007A5CAD">
        <w:rPr>
          <w:rFonts w:ascii="Kalpurush" w:hAnsi="Kalpurush" w:cs="Kalpurush"/>
        </w:rPr>
        <w:t>-</w:t>
      </w:r>
      <w:r w:rsidRPr="007A5CAD">
        <w:rPr>
          <w:rFonts w:ascii="Kalpurush" w:hAnsi="Kalpurush" w:cs="Kalpurush"/>
          <w:cs/>
          <w:lang w:bidi="bn-IN"/>
        </w:rPr>
        <w:t>ও</w:t>
      </w:r>
      <w:r w:rsidRPr="007A5CAD">
        <w:rPr>
          <w:rFonts w:ascii="Kalpurush" w:hAnsi="Kalpurush" w:cs="Kalpurush"/>
        </w:rPr>
        <w:t>-</w:t>
      </w:r>
      <w:r w:rsidRPr="007A5CAD">
        <w:rPr>
          <w:rFonts w:ascii="Kalpurush" w:hAnsi="Kalpurush" w:cs="Kalpurush"/>
          <w:cs/>
          <w:lang w:bidi="bn-IN"/>
        </w:rPr>
        <w:t>আলাইকুম</w:t>
      </w:r>
      <w:r w:rsidRPr="007A5CAD">
        <w:rPr>
          <w:rFonts w:ascii="Kalpurush" w:hAnsi="Kalpurush" w:cs="Kalpurush"/>
        </w:rPr>
        <w:t>,</w:t>
      </w:r>
    </w:p>
    <w:p w14:paraId="66983E95" w14:textId="77777777" w:rsidR="00A0077D" w:rsidRPr="007A5CAD" w:rsidRDefault="00A0077D" w:rsidP="001F16CA">
      <w:pPr>
        <w:rPr>
          <w:rFonts w:ascii="Kalpurush" w:hAnsi="Kalpurush" w:cs="Kalpurush"/>
          <w:lang w:bidi="hi-IN"/>
        </w:rPr>
      </w:pPr>
      <w:r w:rsidRPr="007A5CAD">
        <w:rPr>
          <w:rFonts w:ascii="Kalpurush" w:hAnsi="Kalpurush" w:cs="Kalpurush"/>
          <w:cs/>
          <w:lang w:bidi="bn-IN"/>
        </w:rPr>
        <w:t>আমার১মার্চেরবিবৃতিতেআমিআমারপদক্ষেপআপনাদেরকাছেবর্ণনাকরেছিলামযেজনগণেরনির্বাচিতপ্রতিনিধিদেরকাছেক্ষমতাহস্তান্তরকরতেআমিসম্মতহয়েছি</w:t>
      </w:r>
      <w:r w:rsidRPr="007A5CAD">
        <w:rPr>
          <w:rFonts w:ascii="Kalpurush" w:hAnsi="Kalpurush" w:cs="Mangal"/>
          <w:cs/>
          <w:lang w:bidi="hi-IN"/>
        </w:rPr>
        <w:t>।</w:t>
      </w:r>
      <w:r w:rsidRPr="007A5CAD">
        <w:rPr>
          <w:rFonts w:ascii="Kalpurush" w:hAnsi="Kalpurush" w:cs="Kalpurush"/>
          <w:cs/>
          <w:lang w:bidi="bn-IN"/>
        </w:rPr>
        <w:t>একইবিবৃতিতেআমিবলেছি</w:t>
      </w:r>
      <w:r w:rsidRPr="007A5CAD">
        <w:rPr>
          <w:rFonts w:ascii="Kalpurush" w:hAnsi="Kalpurush" w:cs="Kalpurush"/>
          <w:lang w:bidi="bn-IN"/>
        </w:rPr>
        <w:t xml:space="preserve">, </w:t>
      </w:r>
      <w:r w:rsidRPr="007A5CAD">
        <w:rPr>
          <w:rFonts w:ascii="Kalpurush" w:hAnsi="Kalpurush" w:cs="Kalpurush"/>
          <w:cs/>
          <w:lang w:bidi="bn-IN"/>
        </w:rPr>
        <w:t>আমাদেরসাধারণলক্ষ্যঅর্জনেরদিকেচলতেওআমাদেরনির্বাচিতনেতাদেরসাহায্যকরতেআমারপক্ষথেকেযাকিছুসম্ভবসবকিছুকরবো</w:t>
      </w:r>
      <w:r w:rsidRPr="007A5CAD">
        <w:rPr>
          <w:rFonts w:ascii="Kalpurush" w:hAnsi="Kalpurush" w:cs="Kalpurush"/>
          <w:lang w:bidi="bn-IN"/>
        </w:rPr>
        <w:t>,</w:t>
      </w:r>
      <w:r w:rsidRPr="007A5CAD">
        <w:rPr>
          <w:rFonts w:ascii="Kalpurush" w:hAnsi="Kalpurush" w:cs="Kalpurush"/>
          <w:cs/>
          <w:lang w:bidi="bn-IN"/>
        </w:rPr>
        <w:t xml:space="preserve"> যা একটিগণতান্ত্রিকজীবনেরপথেএকটিমসৃণপরিবর্তনেরদিকেছিলএবংচলতেথাকবে</w:t>
      </w:r>
      <w:r w:rsidRPr="007A5CAD">
        <w:rPr>
          <w:rFonts w:ascii="Kalpurush" w:hAnsi="Kalpurush" w:cs="Mangal"/>
          <w:cs/>
          <w:lang w:bidi="hi-IN"/>
        </w:rPr>
        <w:t>।</w:t>
      </w:r>
    </w:p>
    <w:p w14:paraId="79A5B829" w14:textId="77777777" w:rsidR="00A0077D" w:rsidRPr="007A5CAD" w:rsidRDefault="00A0077D" w:rsidP="001F16CA">
      <w:pPr>
        <w:rPr>
          <w:rFonts w:ascii="Kalpurush" w:hAnsi="Kalpurush" w:cs="Kalpurush"/>
          <w:lang w:bidi="hi-IN"/>
        </w:rPr>
      </w:pPr>
    </w:p>
    <w:p w14:paraId="6596FB85" w14:textId="77777777" w:rsidR="00A0077D" w:rsidRPr="007A5CAD" w:rsidRDefault="00A0077D" w:rsidP="001F16CA">
      <w:pPr>
        <w:rPr>
          <w:rFonts w:ascii="Kalpurush" w:hAnsi="Kalpurush" w:cs="Kalpurush"/>
          <w:lang w:bidi="hi-IN"/>
        </w:rPr>
      </w:pPr>
      <w:r w:rsidRPr="007A5CAD">
        <w:rPr>
          <w:rFonts w:ascii="Kalpurush" w:hAnsi="Kalpurush" w:cs="Kalpurush"/>
          <w:cs/>
          <w:lang w:bidi="bn-IN"/>
        </w:rPr>
        <w:t>আপনিস্মরণকরেথাকবেন</w:t>
      </w:r>
      <w:r w:rsidRPr="007A5CAD">
        <w:rPr>
          <w:rFonts w:ascii="Kalpurush" w:hAnsi="Kalpurush" w:cs="Kalpurush"/>
          <w:lang w:bidi="bn-IN"/>
        </w:rPr>
        <w:t xml:space="preserve">, </w:t>
      </w:r>
      <w:r w:rsidRPr="007A5CAD">
        <w:rPr>
          <w:rFonts w:ascii="Kalpurush" w:hAnsi="Kalpurush" w:cs="Kalpurush"/>
          <w:cs/>
          <w:lang w:bidi="bn-IN"/>
        </w:rPr>
        <w:t>আমারসর্বশেষপদক্ষেপহিসেবে১০মার্চঢাকায়আমারসঙ্গেদেখাকরতেসকলসংসদীয়দলেরনেতাদেরএকটিসম্মেলনআহ্বানকরাহয়েছে</w:t>
      </w:r>
      <w:r w:rsidRPr="007A5CAD">
        <w:rPr>
          <w:rFonts w:ascii="Kalpurush" w:hAnsi="Kalpurush" w:cs="Mangal"/>
          <w:cs/>
          <w:lang w:bidi="hi-IN"/>
        </w:rPr>
        <w:t>।</w:t>
      </w:r>
      <w:r w:rsidRPr="007A5CAD">
        <w:rPr>
          <w:rFonts w:ascii="Kalpurush" w:hAnsi="Kalpurush" w:cs="Kalpurush"/>
          <w:cs/>
          <w:lang w:bidi="bn-IN"/>
        </w:rPr>
        <w:t>দুর্ভাগ্যবশত</w:t>
      </w:r>
      <w:r w:rsidRPr="007A5CAD">
        <w:rPr>
          <w:rFonts w:ascii="Kalpurush" w:hAnsi="Kalpurush" w:cs="Kalpurush"/>
          <w:lang w:bidi="bn-IN"/>
        </w:rPr>
        <w:t xml:space="preserve">, </w:t>
      </w:r>
      <w:r w:rsidRPr="007A5CAD">
        <w:rPr>
          <w:rFonts w:ascii="Kalpurush" w:hAnsi="Kalpurush" w:cs="Kalpurush"/>
          <w:cs/>
          <w:lang w:bidi="bn-IN"/>
        </w:rPr>
        <w:t>যেভাবেইহোক</w:t>
      </w:r>
      <w:r w:rsidRPr="007A5CAD">
        <w:rPr>
          <w:rFonts w:ascii="Kalpurush" w:hAnsi="Kalpurush" w:cs="Kalpurush"/>
          <w:lang w:bidi="bn-IN"/>
        </w:rPr>
        <w:t xml:space="preserve">, </w:t>
      </w:r>
      <w:r w:rsidRPr="007A5CAD">
        <w:rPr>
          <w:rFonts w:ascii="Kalpurush" w:hAnsi="Kalpurush" w:cs="Kalpurush"/>
          <w:cs/>
          <w:lang w:bidi="bn-IN"/>
        </w:rPr>
        <w:t>বিভিন্নদৃষ্টিভঙ্গিরমধ্যেফাঁকাস্থানগুলোরসেতুবন্ধনতৈরিতেআমারঅকৃত্রিমওআন্তরিকপ্রচেষ্টারমাঝেওকিছুঅবহেলারকারণেআমারআহ্বানেসাড়াদেয়ারব্যাপারেআমাদেরসংখ্যাগরিষ্ঠদলেরনেতাইবরংবিশেষভাবেনিরুৎসাহিতহয়েছেন</w:t>
      </w:r>
      <w:r w:rsidRPr="007A5CAD">
        <w:rPr>
          <w:rFonts w:ascii="Kalpurush" w:hAnsi="Kalpurush" w:cs="Kalpurush"/>
          <w:lang w:bidi="bn-IN"/>
        </w:rPr>
        <w:t xml:space="preserve">, </w:t>
      </w:r>
      <w:r w:rsidRPr="007A5CAD">
        <w:rPr>
          <w:rFonts w:ascii="Kalpurush" w:hAnsi="Kalpurush" w:cs="Kalpurush"/>
          <w:cs/>
          <w:lang w:bidi="bn-IN"/>
        </w:rPr>
        <w:t>যিনিরেডিওতেঘোষণারআগেআমাকেইঙ্গিত দিয়েছিলেন যে এমন একটিসম্মেলনেরধারণায়তিনিনিস্পৃহহবেননা</w:t>
      </w:r>
      <w:r w:rsidRPr="007A5CAD">
        <w:rPr>
          <w:rFonts w:ascii="Kalpurush" w:hAnsi="Kalpurush" w:cs="Mangal"/>
          <w:cs/>
          <w:lang w:bidi="hi-IN"/>
        </w:rPr>
        <w:t>।</w:t>
      </w:r>
      <w:r w:rsidRPr="007A5CAD">
        <w:rPr>
          <w:rFonts w:ascii="Kalpurush" w:hAnsi="Kalpurush" w:cs="Kalpurush"/>
          <w:cs/>
          <w:lang w:bidi="bn-IN"/>
        </w:rPr>
        <w:t>তাঁরএভাবেসরাসরিপ্রত্যাখ্যানএকইসাথেবিস্ময়করএবংহতাশাজনক</w:t>
      </w:r>
      <w:r w:rsidRPr="007A5CAD">
        <w:rPr>
          <w:rFonts w:ascii="Kalpurush" w:hAnsi="Kalpurush" w:cs="Mangal"/>
          <w:cs/>
          <w:lang w:bidi="hi-IN"/>
        </w:rPr>
        <w:t>।</w:t>
      </w:r>
      <w:r w:rsidRPr="007A5CAD">
        <w:rPr>
          <w:rFonts w:ascii="Kalpurush" w:hAnsi="Kalpurush" w:cs="Kalpurush"/>
          <w:cs/>
          <w:lang w:bidi="bn-IN"/>
        </w:rPr>
        <w:t>আপনিঅবগতআছেনযে</w:t>
      </w:r>
      <w:r w:rsidRPr="007A5CAD">
        <w:rPr>
          <w:rFonts w:ascii="Kalpurush" w:hAnsi="Kalpurush" w:cs="Kalpurush"/>
          <w:lang w:bidi="bn-IN"/>
        </w:rPr>
        <w:t xml:space="preserve">, </w:t>
      </w:r>
      <w:r w:rsidRPr="007A5CAD">
        <w:rPr>
          <w:rFonts w:ascii="Kalpurush" w:hAnsi="Kalpurush" w:cs="Kalpurush"/>
          <w:cs/>
          <w:lang w:bidi="bn-IN"/>
        </w:rPr>
        <w:t>জনাবনুরুলআমিনওঅংশগ্রহণকরতেঅস্বীকৃতিজানিয়েছেন</w:t>
      </w:r>
      <w:r w:rsidRPr="007A5CAD">
        <w:rPr>
          <w:rFonts w:ascii="Kalpurush" w:hAnsi="Kalpurush" w:cs="Mangal"/>
          <w:cs/>
          <w:lang w:bidi="hi-IN"/>
        </w:rPr>
        <w:t>।</w:t>
      </w:r>
      <w:r w:rsidRPr="007A5CAD">
        <w:rPr>
          <w:rFonts w:ascii="Kalpurush" w:hAnsi="Kalpurush" w:cs="Kalpurush"/>
          <w:cs/>
          <w:lang w:bidi="bn-IN"/>
        </w:rPr>
        <w:t>কার্যতএরঅর্থএইযে</w:t>
      </w:r>
      <w:r w:rsidRPr="007A5CAD">
        <w:rPr>
          <w:rFonts w:ascii="Kalpurush" w:hAnsi="Kalpurush" w:cs="Kalpurush"/>
          <w:lang w:bidi="bn-IN"/>
        </w:rPr>
        <w:t xml:space="preserve">, </w:t>
      </w:r>
      <w:r w:rsidRPr="007A5CAD">
        <w:rPr>
          <w:rFonts w:ascii="Kalpurush" w:hAnsi="Kalpurush" w:cs="Kalpurush"/>
          <w:cs/>
          <w:lang w:bidi="bn-IN"/>
        </w:rPr>
        <w:t>প্রস্তাবিতসম্মেলনেপূর্বপাকিস্তানথেকেকোনপ্রতিনিধিথাকবেনা</w:t>
      </w:r>
      <w:r w:rsidRPr="007A5CAD">
        <w:rPr>
          <w:rFonts w:ascii="Kalpurush" w:hAnsi="Kalpurush" w:cs="Mangal"/>
          <w:cs/>
          <w:lang w:bidi="hi-IN"/>
        </w:rPr>
        <w:t>।</w:t>
      </w:r>
    </w:p>
    <w:p w14:paraId="6C3C1C9E" w14:textId="77777777" w:rsidR="00A0077D" w:rsidRPr="007A5CAD" w:rsidRDefault="00A0077D" w:rsidP="001F16CA">
      <w:pPr>
        <w:rPr>
          <w:rFonts w:ascii="Kalpurush" w:hAnsi="Kalpurush" w:cs="Kalpurush"/>
          <w:lang w:bidi="hi-IN"/>
        </w:rPr>
      </w:pPr>
    </w:p>
    <w:p w14:paraId="5922CA8A"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lastRenderedPageBreak/>
        <w:t xml:space="preserve">আপনি দেখে থাকবেন যে, নির্বাচন যে সময় থেকে কার্যত ধাপে ধাপে সম্পন্ন করা হয়েছে ও আমি ক্ষমতা হস্তান্তরের প্রক্রিয়া সম্পাদন করছি, তখন থেকেই যেকোন ভাবে হোক আমাদের কিছু নেতাদের দ্বারা তা ব্যাহত হয়েছে। আমি এই পর্যায়ে এটাও উল্লেখ করতে পারি, ১৭ জানুয়ারী নির্বাচন সমাপ্তির পরে, এবং প্রধান দুই </w:t>
      </w:r>
      <w:r w:rsidRPr="007A5CAD">
        <w:rPr>
          <w:rFonts w:ascii="Kalpurush" w:hAnsi="Kalpurush" w:cs="Kalpurush"/>
          <w:cs/>
          <w:lang w:bidi="bn-IN"/>
        </w:rPr>
        <w:t>বিরোধীদলের</w:t>
      </w:r>
      <w:r w:rsidRPr="007A5CAD">
        <w:rPr>
          <w:rFonts w:ascii="Kalpurush" w:hAnsi="Kalpurush" w:cs="Kalpurush"/>
          <w:cs/>
          <w:lang w:bidi="bn-BD"/>
        </w:rPr>
        <w:t xml:space="preserve"> নেতাদের সাথে আমি দেখা করার পর, এবং নেতাদের নিজেদের মধ্যে ঢাকায় দেখা হওয়ার পর একটি গ্রহণযোগ্য অগ্রগামী পদ্ধতিতে কাজ করার লক্ষ্যে আমার সঙ্গে পরিস্থিতি নিয়ে আলোচনা করতে আমি তাদের একাধিক অনুষ্ঠানে নিমন্ত্রণ করেছিলাম</w:t>
      </w:r>
      <w:r w:rsidRPr="007A5CAD">
        <w:rPr>
          <w:rFonts w:ascii="Kalpurush" w:hAnsi="Kalpurush" w:cs="Mangal"/>
          <w:cs/>
          <w:lang w:bidi="hi-IN"/>
        </w:rPr>
        <w:t xml:space="preserve">। </w:t>
      </w:r>
      <w:r w:rsidRPr="007A5CAD">
        <w:rPr>
          <w:rFonts w:ascii="Kalpurush" w:hAnsi="Kalpurush" w:cs="Kalpurush"/>
          <w:cs/>
          <w:lang w:bidi="bn-IN"/>
        </w:rPr>
        <w:t>আমি দুঃখের সাথে বলছি</w:t>
      </w:r>
      <w:r w:rsidRPr="007A5CAD">
        <w:rPr>
          <w:rFonts w:ascii="Kalpurush" w:hAnsi="Kalpurush" w:cs="Kalpurush"/>
          <w:cs/>
          <w:lang w:bidi="bn-BD"/>
        </w:rPr>
        <w:t>, আমার আমন্ত্রণ</w:t>
      </w:r>
      <w:r w:rsidRPr="007A5CAD">
        <w:rPr>
          <w:rFonts w:ascii="Kalpurush" w:hAnsi="Kalpurush" w:cs="Kalpurush"/>
          <w:cs/>
          <w:lang w:bidi="bn-IN"/>
        </w:rPr>
        <w:t>ে</w:t>
      </w:r>
      <w:r w:rsidRPr="007A5CAD">
        <w:rPr>
          <w:rFonts w:ascii="Kalpurush" w:hAnsi="Kalpurush" w:cs="Kalpurush"/>
          <w:cs/>
          <w:lang w:bidi="bn-BD"/>
        </w:rPr>
        <w:t xml:space="preserve"> সাড়া দেয়াটা আওয়ামী লীগের সভাপতি উচিত মনে করেননি, এবং এজন্য আম</w:t>
      </w:r>
      <w:r w:rsidRPr="007A5CAD">
        <w:rPr>
          <w:rFonts w:ascii="Kalpurush" w:hAnsi="Kalpurush" w:cs="Kalpurush"/>
          <w:cs/>
          <w:lang w:bidi="bn-IN"/>
        </w:rPr>
        <w:t>া</w:t>
      </w:r>
      <w:r w:rsidRPr="007A5CAD">
        <w:rPr>
          <w:rFonts w:ascii="Kalpurush" w:hAnsi="Kalpurush" w:cs="Kalpurush"/>
          <w:cs/>
          <w:lang w:bidi="bn-BD"/>
        </w:rPr>
        <w:t xml:space="preserve">দের মাঝের ভুল বোঝাবুঝি এড়ানো এবং একটি শান্তিপূর্ণ সমাধান খুঁজে বের করার সুযোগ হারিয়েছি। </w:t>
      </w:r>
    </w:p>
    <w:p w14:paraId="26C0F4C3" w14:textId="77777777" w:rsidR="00A0077D" w:rsidRPr="007A5CAD" w:rsidRDefault="00A0077D" w:rsidP="001F16CA">
      <w:pPr>
        <w:rPr>
          <w:rFonts w:ascii="Kalpurush" w:hAnsi="Kalpurush" w:cs="Kalpurush"/>
          <w:lang w:bidi="bn-BD"/>
        </w:rPr>
      </w:pPr>
    </w:p>
    <w:p w14:paraId="537AB481" w14:textId="77777777" w:rsidR="00A0077D" w:rsidRPr="007A5CAD" w:rsidRDefault="00A0077D" w:rsidP="001F16CA">
      <w:pPr>
        <w:rPr>
          <w:rFonts w:ascii="Kalpurush" w:hAnsi="Kalpurush" w:cs="Kalpurush"/>
          <w:lang w:bidi="bn-BD"/>
        </w:rPr>
      </w:pPr>
      <w:r w:rsidRPr="007A5CAD">
        <w:rPr>
          <w:rFonts w:ascii="Kalpurush" w:hAnsi="Kalpurush" w:cs="Kalpurush"/>
          <w:cs/>
          <w:lang w:bidi="bn-BD"/>
        </w:rPr>
        <w:t>“পরবর্তী পরিবেশ সংবিধানের সহায়ক ছিল না বলে ৩ মার্চের পরিষদ অধিবেশনে পশ্চিম পাকিস্তানের প্রতিনিধিদের একটি বড় অংশ যোগ দিতে অস্বীকৃতি জানিয়েছিল,</w:t>
      </w:r>
    </w:p>
    <w:p w14:paraId="256BA6A3" w14:textId="77777777" w:rsidR="00A0077D" w:rsidRPr="007A5CAD" w:rsidRDefault="00A0077D" w:rsidP="001F16CA">
      <w:pPr>
        <w:rPr>
          <w:rFonts w:ascii="Kalpurush" w:hAnsi="Kalpurush" w:cs="Kalpurush"/>
          <w:lang w:bidi="bn-BD"/>
        </w:rPr>
      </w:pPr>
    </w:p>
    <w:p w14:paraId="2DE472AA" w14:textId="77777777" w:rsidR="00A0077D" w:rsidRPr="007A5CAD" w:rsidRDefault="00A0077D" w:rsidP="001F16CA">
      <w:pPr>
        <w:rPr>
          <w:rFonts w:ascii="Kalpurush" w:hAnsi="Kalpurush" w:cs="Kalpurush"/>
          <w:lang w:bidi="bn-BD"/>
        </w:rPr>
      </w:pPr>
    </w:p>
    <w:p w14:paraId="300FA71F" w14:textId="77777777" w:rsidR="002C07A0" w:rsidRPr="007A5CAD" w:rsidRDefault="002C07A0" w:rsidP="002C07A0">
      <w:pPr>
        <w:rPr>
          <w:rFonts w:ascii="Kalpurush" w:hAnsi="Kalpurush" w:cs="Kalpurush"/>
          <w:color w:val="000000"/>
          <w:lang w:bidi="bn-BD"/>
        </w:rPr>
      </w:pPr>
      <w:r w:rsidRPr="007A5CAD">
        <w:rPr>
          <w:rFonts w:ascii="Kalpurush" w:hAnsi="Kalpurush" w:cs="Kalpurush"/>
          <w:color w:val="000000"/>
          <w:cs/>
          <w:lang w:bidi="bn-BD"/>
        </w:rPr>
        <w:t>&lt;2.173.694&gt;</w:t>
      </w:r>
    </w:p>
    <w:p w14:paraId="638B0F0D" w14:textId="77777777" w:rsidR="00A0077D" w:rsidRPr="007A5CAD" w:rsidRDefault="00A0077D" w:rsidP="001F16CA">
      <w:pPr>
        <w:rPr>
          <w:rFonts w:ascii="Kalpurush" w:hAnsi="Kalpurush" w:cs="Kalpurush"/>
          <w:lang w:bidi="bn-BD"/>
        </w:rPr>
      </w:pPr>
    </w:p>
    <w:p w14:paraId="68CD47CD"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যদিও আমি এই পরিস্থিতি রুখার চেষ্টা করেছিলাম অধিবেশনের তারিখ পিছিয়ে দিয়ে, বরং তার আগে আমি দু’টো কাজ করার চেষ্টা করেছিলাম, প্রথমত, সংসদ এবং সকল জাতীয় প্রচেষ্টাকে রক্ষা করা এবং দ্বিতীয়ত, পরিস্থিতি ঠাণ্ডা হওয়ার সময় প্রদান করা যাতে একটা ফলপ্রসু আলোচনার দুয়ার খোলা থাকে। কিন্তু, আমার সেই সিদ্ধান্তের বিরুদ্ধে পূর্ব পাকিস্তানি নেতৃবৃন্দ এমনভাবে প্রতিক্রিয়াশীল হলেন যে তা জনগণের জান মালের ক্ষয়ক্ষতিপূর্ণ ধ্বংসাত্নক দিকে মোড় নিল। এটা বলার অপেক্ষা রাখে না যে কোন সরকারই এরকম সময় নীরব দর্শকের ভূমিকা পালন করতে পারে না। বরঞ্চ এটা আমার নৈতিক দায়িত্ব ছিল চরমপন্থীদের হাত থেকে নিষ্পাপ শান্তিকামী আইন মেনে চলা নাগরিকের জান মালের নিরাপত্তা নিশ্চিত করতে প্রয়োজনীয় পদক্ষেপ গ্রহণ করা। যাহোক, আমি দুঃখ ভারাক্রান্ত মনে বলতে বাধ্য হচ্ছি আইন না থাকাটাই পূর্ব পাকিস্তানের আইন।</w:t>
      </w:r>
    </w:p>
    <w:p w14:paraId="26487AC3" w14:textId="77777777" w:rsidR="00A0077D" w:rsidRPr="007A5CAD" w:rsidRDefault="00A0077D" w:rsidP="001F16CA">
      <w:pPr>
        <w:rPr>
          <w:rFonts w:ascii="Kalpurush" w:hAnsi="Kalpurush" w:cs="Kalpurush"/>
          <w:b/>
          <w:bCs/>
          <w:rtl/>
          <w:cs/>
        </w:rPr>
      </w:pPr>
      <w:r w:rsidRPr="007A5CAD">
        <w:rPr>
          <w:rFonts w:ascii="Kalpurush" w:hAnsi="Kalpurush" w:cs="Kalpurush"/>
          <w:b/>
          <w:bCs/>
          <w:cs/>
          <w:lang w:bidi="bn-IN"/>
        </w:rPr>
        <w:t>ভুল বোঝাবুঝি</w:t>
      </w:r>
    </w:p>
    <w:p w14:paraId="459A44E9" w14:textId="77777777" w:rsidR="00A0077D" w:rsidRPr="007A5CAD" w:rsidRDefault="00A0077D" w:rsidP="001F16CA">
      <w:pPr>
        <w:rPr>
          <w:rFonts w:ascii="Kalpurush" w:hAnsi="Kalpurush" w:cs="Kalpurush"/>
          <w:rtl/>
          <w:cs/>
        </w:rPr>
      </w:pPr>
      <w:r w:rsidRPr="007A5CAD">
        <w:rPr>
          <w:rFonts w:ascii="Kalpurush" w:hAnsi="Kalpurush" w:cs="Kalpurush"/>
          <w:cs/>
          <w:lang w:bidi="bn-IN"/>
        </w:rPr>
        <w:t>কিছু কারণে সংসদ অধিবেশন স্থগিত করার ঘটনা সম্পূর্ণ ভুল ভাবে বোঝা হয়েছিল</w:t>
      </w:r>
      <w:r w:rsidRPr="007A5CAD">
        <w:rPr>
          <w:rFonts w:ascii="Kalpurush" w:hAnsi="Kalpurush" w:cs="Mangal"/>
          <w:cs/>
          <w:lang w:bidi="hi-IN"/>
        </w:rPr>
        <w:t xml:space="preserve">। </w:t>
      </w:r>
      <w:r w:rsidRPr="007A5CAD">
        <w:rPr>
          <w:rFonts w:ascii="Kalpurush" w:hAnsi="Kalpurush" w:cs="Vrinda"/>
          <w:cs/>
          <w:lang w:bidi="bn-IN"/>
        </w:rPr>
        <w:t>এটা ইচ্ছাকৃতবা যাই হোক না কেন এটা নিশ্চিত যে এই ভুল বোঝাবুঝিটাই গোলযোগকারী বাহিনীর আন্দোলনের বিষয়বস্তুতে পরিণত হয়। যখন এ ধরণের শক্তি সক্রিয় হয়ে ওঠে তখন সবথেকে বেশি ভোগান্তিটা যায় সাধারন নিরীহ মানুষের উপর দিয়ে</w:t>
      </w:r>
      <w:r w:rsidRPr="007A5CAD">
        <w:rPr>
          <w:rFonts w:ascii="Kalpurush" w:hAnsi="Kalpurush" w:cs="Kalpurush"/>
          <w:rtl/>
          <w:cs/>
        </w:rPr>
        <w:t xml:space="preserve">, </w:t>
      </w:r>
      <w:r w:rsidRPr="007A5CAD">
        <w:rPr>
          <w:rFonts w:ascii="Kalpurush" w:hAnsi="Kalpurush" w:cs="Kalpurush"/>
          <w:cs/>
          <w:lang w:bidi="bn-IN"/>
        </w:rPr>
        <w:t xml:space="preserve">তাদের দৈনন্দিন জীবনে চরম বিশৃংখলা দেখা যায় এবং তারা সবসময় শারীরিক ক্ষতি এমনকি মৃত্যুর ঝুকির মধ্যে থাকে।পর্যাপ্ত শক্তি প্রয়োগ করে কার্যকরভাবে এই পরিস্থিতি নিয়ন্ত্রনে </w:t>
      </w:r>
      <w:r w:rsidRPr="007A5CAD">
        <w:rPr>
          <w:rFonts w:ascii="Kalpurush" w:hAnsi="Kalpurush" w:cs="Kalpurush"/>
          <w:cs/>
          <w:lang w:bidi="bn-IN"/>
        </w:rPr>
        <w:lastRenderedPageBreak/>
        <w:t>আনা যাবে এটা উপলধ্বি করে আমি ইচ্ছাকৃতভাবেই পূর্ব পাকিস্তান কর্তৃপক্ষকে আদেশ দেই যাতে করে ন্যুনতম প্রয়োজনীয় বল প্রয়োগ করে আইন</w:t>
      </w:r>
      <w:r w:rsidRPr="007A5CAD">
        <w:rPr>
          <w:rFonts w:ascii="Kalpurush" w:hAnsi="Kalpurush" w:cs="Kalpurush"/>
          <w:rtl/>
          <w:cs/>
        </w:rPr>
        <w:t>-</w:t>
      </w:r>
      <w:r w:rsidRPr="007A5CAD">
        <w:rPr>
          <w:rFonts w:ascii="Kalpurush" w:hAnsi="Kalpurush" w:cs="Kalpurush"/>
          <w:cs/>
          <w:lang w:bidi="bn-IN"/>
        </w:rPr>
        <w:t>ভঙ্গকারীদেরকে লুটপাট</w:t>
      </w:r>
      <w:r w:rsidRPr="007A5CAD">
        <w:rPr>
          <w:rFonts w:ascii="Kalpurush" w:hAnsi="Kalpurush" w:cs="Kalpurush"/>
          <w:rtl/>
          <w:cs/>
        </w:rPr>
        <w:t xml:space="preserve">, </w:t>
      </w:r>
      <w:r w:rsidRPr="007A5CAD">
        <w:rPr>
          <w:rFonts w:ascii="Kalpurush" w:hAnsi="Kalpurush" w:cs="Kalpurush"/>
          <w:cs/>
          <w:lang w:bidi="bn-IN"/>
        </w:rPr>
        <w:t>অগ্নিসংযোগ এবং হত্যাকান্ড থেকে বিরত রাখা যায়।</w:t>
      </w:r>
    </w:p>
    <w:p w14:paraId="4A526FB7" w14:textId="77777777" w:rsidR="00A0077D" w:rsidRPr="007A5CAD" w:rsidRDefault="00A0077D" w:rsidP="001F16CA">
      <w:pPr>
        <w:rPr>
          <w:rFonts w:ascii="Kalpurush" w:hAnsi="Kalpurush" w:cs="Kalpurush"/>
          <w:rtl/>
          <w:cs/>
        </w:rPr>
      </w:pPr>
      <w:r w:rsidRPr="007A5CAD">
        <w:rPr>
          <w:rFonts w:ascii="Kalpurush" w:hAnsi="Kalpurush" w:cs="Kalpurush"/>
          <w:cs/>
          <w:lang w:bidi="bn-IN"/>
        </w:rPr>
        <w:t>দেখা যায় যে সংসদ অধিবেশন স্থগিত করার পিছনে আমার কারণগুলোর মাত্র একটি অর্জিত হয়েছে। একই রকম গুরুত্বপূর্ণ অন্যান্য কারণ যেমন একটি সফল সংলাপ আয়োজন করা</w:t>
      </w:r>
      <w:r w:rsidRPr="007A5CAD">
        <w:rPr>
          <w:rFonts w:ascii="Kalpurush" w:hAnsi="Kalpurush" w:cs="Kalpurush"/>
          <w:rtl/>
          <w:cs/>
        </w:rPr>
        <w:t xml:space="preserve">, </w:t>
      </w:r>
      <w:r w:rsidRPr="007A5CAD">
        <w:rPr>
          <w:rFonts w:ascii="Kalpurush" w:hAnsi="Kalpurush" w:cs="Kalpurush"/>
          <w:cs/>
          <w:lang w:bidi="bn-IN"/>
        </w:rPr>
        <w:t>সেগুলো অর্জিত হয় নি। এর মধ্যে অনেক নিরীহ লোক মারা যাচ্ছে যাদের পরিবারের প্রতি আমার পূর্ণ সমবেদনা আছে তাও আবার এমন এক পরিস্থিতিতে যেটা মোটেই আমার সৃষ্টি নয়।</w:t>
      </w:r>
    </w:p>
    <w:p w14:paraId="5794ADD9" w14:textId="77777777" w:rsidR="00A0077D" w:rsidRPr="007A5CAD" w:rsidRDefault="00A0077D" w:rsidP="001F16CA">
      <w:pPr>
        <w:rPr>
          <w:rFonts w:ascii="Kalpurush" w:hAnsi="Kalpurush" w:cs="Kalpurush"/>
          <w:rtl/>
          <w:cs/>
        </w:rPr>
      </w:pPr>
      <w:r w:rsidRPr="007A5CAD">
        <w:rPr>
          <w:rFonts w:ascii="Kalpurush" w:hAnsi="Kalpurush" w:cs="Kalpurush"/>
          <w:cs/>
          <w:lang w:bidi="bn-IN"/>
        </w:rPr>
        <w:t>জাতীয় সংসদ অধিবেশন শুরু করার জন্য একটি সুনির্দিষ্ট দিন নির্ধারনের লক্ষ্যে রাজনীতিবিদদের সাথে আমার আলোচনা হতাশাজনক ভাবে ব্যর্থ হয়</w:t>
      </w:r>
      <w:r w:rsidRPr="007A5CAD">
        <w:rPr>
          <w:rFonts w:ascii="Kalpurush" w:hAnsi="Kalpurush" w:cs="Kalpurush"/>
          <w:rtl/>
          <w:cs/>
        </w:rPr>
        <w:t xml:space="preserve">, </w:t>
      </w:r>
      <w:r w:rsidRPr="007A5CAD">
        <w:rPr>
          <w:rFonts w:ascii="Kalpurush" w:hAnsi="Kalpurush" w:cs="Kalpurush"/>
          <w:cs/>
          <w:lang w:bidi="bn-IN"/>
        </w:rPr>
        <w:t>যেমনটি আগেই বলেছিলাম।</w:t>
      </w:r>
    </w:p>
    <w:p w14:paraId="7DDE4D06" w14:textId="77777777" w:rsidR="00A0077D" w:rsidRPr="007A5CAD" w:rsidRDefault="00A0077D" w:rsidP="001F16CA">
      <w:pPr>
        <w:rPr>
          <w:rFonts w:ascii="Kalpurush" w:hAnsi="Kalpurush" w:cs="Kalpurush"/>
          <w:rtl/>
          <w:cs/>
        </w:rPr>
      </w:pPr>
      <w:r w:rsidRPr="007A5CAD">
        <w:rPr>
          <w:rFonts w:ascii="Kalpurush" w:hAnsi="Kalpurush" w:cs="Kalpurush"/>
          <w:cs/>
          <w:lang w:bidi="bn-IN"/>
        </w:rPr>
        <w:t>একারণে আমি পাকিস্তানের প্রেসিডেন্ট এবং প্রধান সামরিক প্রশাসক হওয়ার সুবাদে এই দুর্ভাগ্যজনক অচলাবস্থা নিরসনে নিজের দায়িত্ব অনুভব করি এবং নিজেই একটি সিদ্ধান্ত নেই। অনির্দিষ্টকালের জন্য আমি অপেক্ষা করতে পারি না। ফলস্বরূপ</w:t>
      </w:r>
      <w:r w:rsidRPr="007A5CAD">
        <w:rPr>
          <w:rFonts w:ascii="Kalpurush" w:hAnsi="Kalpurush" w:cs="Kalpurush"/>
          <w:rtl/>
          <w:cs/>
        </w:rPr>
        <w:t xml:space="preserve">, </w:t>
      </w:r>
      <w:r w:rsidRPr="007A5CAD">
        <w:rPr>
          <w:rFonts w:ascii="Kalpurush" w:hAnsi="Kalpurush" w:cs="Kalpurush"/>
          <w:cs/>
          <w:lang w:bidi="bn-IN"/>
        </w:rPr>
        <w:t>আমি ঠিক করি যে জাতীয় সংসদের প্রারম্ভিক অধিবেশন ২৫ শে মার্চ তারিখে অনুষ্ঠিত হবে। আমার আন্তরিক আশা যে সকল রাজনৈতিক নেতাদের নিকট থেকে আমি দেশপ্রেম এবং গঠন্মূলক সাড়া পাব। যেহেতু সংবিধান তৈরির প্রক্রিয়ায় সকল রাজনৈতিক নেতাদেরকে একটি সম্মতিতে আনতে আমার প্রচেষ্টা সফল হয় নি</w:t>
      </w:r>
      <w:r w:rsidRPr="007A5CAD">
        <w:rPr>
          <w:rFonts w:ascii="Kalpurush" w:hAnsi="Kalpurush" w:cs="Kalpurush"/>
          <w:rtl/>
          <w:cs/>
        </w:rPr>
        <w:t xml:space="preserve">, </w:t>
      </w:r>
      <w:r w:rsidRPr="007A5CAD">
        <w:rPr>
          <w:rFonts w:ascii="Kalpurush" w:hAnsi="Kalpurush" w:cs="Kalpurush"/>
          <w:cs/>
          <w:lang w:bidi="bn-IN"/>
        </w:rPr>
        <w:t>তাই পাকিস্তানের ভবিষ্যৎ সংবিধানের প্রাপ্যতা নিয়ে যে সকল রাজনৈতিক দলের সন্দেহ আছে</w:t>
      </w:r>
      <w:r w:rsidRPr="007A5CAD">
        <w:rPr>
          <w:rFonts w:ascii="Kalpurush" w:hAnsi="Kalpurush" w:cs="Kalpurush"/>
          <w:rtl/>
          <w:cs/>
        </w:rPr>
        <w:t xml:space="preserve">, </w:t>
      </w:r>
      <w:r w:rsidRPr="007A5CAD">
        <w:rPr>
          <w:rFonts w:ascii="Kalpurush" w:hAnsi="Kalpurush" w:cs="Kalpurush"/>
          <w:cs/>
          <w:lang w:bidi="bn-IN"/>
        </w:rPr>
        <w:t>তাদের উদ্দেশ্যে আমি বলতে চাই যে এ ক্ষেত্রে লিগ্যাল ফ্রেমওয়ার্ক অর্ডার থেকে আর বড় কোন বিধানের প্রয়োজন নেই।</w:t>
      </w:r>
    </w:p>
    <w:p w14:paraId="543DCE4C" w14:textId="77777777" w:rsidR="00A0077D" w:rsidRPr="007A5CAD" w:rsidRDefault="00A0077D" w:rsidP="001F16CA">
      <w:pPr>
        <w:rPr>
          <w:rFonts w:ascii="Kalpurush" w:hAnsi="Kalpurush" w:cs="Kalpurush"/>
        </w:rPr>
      </w:pPr>
      <w:r w:rsidRPr="007A5CAD">
        <w:rPr>
          <w:rFonts w:ascii="Kalpurush" w:hAnsi="Kalpurush" w:cs="Kalpurush"/>
          <w:cs/>
          <w:lang w:bidi="bn-IN"/>
        </w:rPr>
        <w:t>সবশেষে পরিষ্কারভাবে এটা বলে দেই যে যাই ঘটুক না কেন</w:t>
      </w:r>
      <w:r w:rsidRPr="007A5CAD">
        <w:rPr>
          <w:rFonts w:ascii="Kalpurush" w:hAnsi="Kalpurush" w:cs="Kalpurush"/>
          <w:rtl/>
          <w:cs/>
        </w:rPr>
        <w:t xml:space="preserve">, </w:t>
      </w:r>
      <w:r w:rsidRPr="007A5CAD">
        <w:rPr>
          <w:rFonts w:ascii="Kalpurush" w:hAnsi="Kalpurush" w:cs="Kalpurush"/>
          <w:cs/>
          <w:lang w:bidi="bn-IN"/>
        </w:rPr>
        <w:t>যতদিন পর্যন্ত আমি সশস্ত্র বাহিনীর নেতৃত্বে এবং রাষ্ট্রের প্রধান হিসেবে আছি</w:t>
      </w:r>
      <w:r w:rsidRPr="007A5CAD">
        <w:rPr>
          <w:rFonts w:ascii="Kalpurush" w:hAnsi="Kalpurush" w:cs="Kalpurush"/>
          <w:rtl/>
          <w:cs/>
        </w:rPr>
        <w:t xml:space="preserve">, </w:t>
      </w:r>
      <w:r w:rsidRPr="007A5CAD">
        <w:rPr>
          <w:rFonts w:ascii="Kalpurush" w:hAnsi="Kalpurush" w:cs="Kalpurush"/>
          <w:cs/>
          <w:lang w:bidi="bn-IN"/>
        </w:rPr>
        <w:t>পাকিস্তান রাষ্ট্রের পরম অখন্ডতা আমি পরিপূর্ণভাবে নিশ্চিত করব।</w:t>
      </w:r>
    </w:p>
    <w:p w14:paraId="622021D5" w14:textId="77777777" w:rsidR="002C07A0" w:rsidRPr="007A5CAD" w:rsidRDefault="002C07A0" w:rsidP="002C07A0">
      <w:pPr>
        <w:rPr>
          <w:rFonts w:ascii="Kalpurush" w:hAnsi="Kalpurush" w:cs="Kalpurush"/>
          <w:color w:val="000000"/>
          <w:lang w:bidi="bn-BD"/>
        </w:rPr>
      </w:pPr>
      <w:r w:rsidRPr="007A5CAD">
        <w:rPr>
          <w:rFonts w:ascii="Kalpurush" w:hAnsi="Kalpurush" w:cs="Kalpurush"/>
          <w:color w:val="000000"/>
          <w:cs/>
          <w:lang w:bidi="bn-BD"/>
        </w:rPr>
        <w:t>&lt;2.173.695&gt;</w:t>
      </w:r>
    </w:p>
    <w:p w14:paraId="05BEDB9F" w14:textId="77777777" w:rsidR="00A0077D" w:rsidRPr="007A5CAD" w:rsidRDefault="00A0077D" w:rsidP="001F16CA">
      <w:pPr>
        <w:rPr>
          <w:rFonts w:ascii="Kalpurush" w:hAnsi="Kalpurush" w:cs="Kalpurush"/>
          <w:lang w:bidi="bn-BD"/>
        </w:rPr>
      </w:pPr>
    </w:p>
    <w:p w14:paraId="05FC242E" w14:textId="77777777" w:rsidR="00A0077D" w:rsidRPr="007A5CAD" w:rsidRDefault="00A0077D" w:rsidP="001F16CA">
      <w:pPr>
        <w:rPr>
          <w:rFonts w:ascii="Kalpurush" w:hAnsi="Kalpurush" w:cs="Kalpurush"/>
          <w:rtl/>
          <w:cs/>
        </w:rPr>
      </w:pPr>
      <w:r w:rsidRPr="007A5CAD">
        <w:rPr>
          <w:rFonts w:ascii="Kalpurush" w:hAnsi="Kalpurush" w:cs="Kalpurush"/>
          <w:cs/>
          <w:lang w:bidi="bn-IN"/>
        </w:rPr>
        <w:t>এই বিষয়ে কোন ভুল বা সন্দেহ না থাকুক। পূর্ব এবং পশ্চিম পাকিস্তানের লক্ষ লক্ষ জনতার কাছে এই দেশকে রক্ষা করার দায়িত্ব আমাকে পালন করতে হবে। তারা আমার কাছ থেকে এটা আশা করে এবং আমি কোনভাবেই তাদের নিরাশ করব না।লক্ষ লক্ষ নিরীহ লোকের মাতৃভূমিকে আমি মুষ্টিমেয় কিছু লোককে ধ্বংস করতে দেব না। পাকিস্তানের অখন্ডতা</w:t>
      </w:r>
      <w:r w:rsidRPr="007A5CAD">
        <w:rPr>
          <w:rFonts w:ascii="Kalpurush" w:hAnsi="Kalpurush" w:cs="Kalpurush"/>
          <w:rtl/>
          <w:cs/>
        </w:rPr>
        <w:t xml:space="preserve">, </w:t>
      </w:r>
      <w:r w:rsidRPr="007A5CAD">
        <w:rPr>
          <w:rFonts w:ascii="Kalpurush" w:hAnsi="Kalpurush" w:cs="Kalpurush"/>
          <w:cs/>
          <w:lang w:bidi="bn-IN"/>
        </w:rPr>
        <w:t>সংহতি এবং নিরাপত্তা নিশ্চিত করার এ দায়িত্ব পাকিস্তান সশস্ত্র বাহিনীর</w:t>
      </w:r>
      <w:r w:rsidRPr="007A5CAD">
        <w:rPr>
          <w:rFonts w:ascii="Kalpurush" w:hAnsi="Kalpurush" w:cs="Kalpurush"/>
          <w:rtl/>
          <w:cs/>
        </w:rPr>
        <w:t xml:space="preserve">, </w:t>
      </w:r>
      <w:r w:rsidRPr="007A5CAD">
        <w:rPr>
          <w:rFonts w:ascii="Kalpurush" w:hAnsi="Kalpurush" w:cs="Kalpurush"/>
          <w:cs/>
          <w:lang w:bidi="bn-IN"/>
        </w:rPr>
        <w:t>যে কাজে তারা কখনো ব্যর্থ হয় নি।</w:t>
      </w:r>
    </w:p>
    <w:p w14:paraId="35049BC7" w14:textId="77777777" w:rsidR="00A0077D" w:rsidRPr="007A5CAD" w:rsidRDefault="00A0077D" w:rsidP="001F16CA">
      <w:pPr>
        <w:rPr>
          <w:rFonts w:ascii="Kalpurush" w:hAnsi="Kalpurush" w:cs="Kalpurush"/>
          <w:rtl/>
          <w:cs/>
        </w:rPr>
      </w:pPr>
      <w:r w:rsidRPr="007A5CAD">
        <w:rPr>
          <w:rFonts w:ascii="Kalpurush" w:hAnsi="Kalpurush" w:cs="Kalpurush"/>
          <w:cs/>
          <w:lang w:bidi="bn-IN"/>
        </w:rPr>
        <w:t>আমরা নিজেদের উপর পূর্ণ আস্থা এবং সর্বশক্তিমান আল্লাহর উপর বিশ্বাস রেখে লক্ষ্যের দিকে এগিয়ে যাই</w:t>
      </w:r>
      <w:r w:rsidRPr="007A5CAD">
        <w:rPr>
          <w:rFonts w:ascii="Kalpurush" w:hAnsi="Kalpurush" w:cs="Kalpurush"/>
          <w:rtl/>
          <w:cs/>
        </w:rPr>
        <w:t>,</w:t>
      </w:r>
      <w:r w:rsidRPr="007A5CAD">
        <w:rPr>
          <w:rFonts w:ascii="Kalpurush" w:hAnsi="Kalpurush" w:cs="Kalpurush"/>
          <w:cs/>
          <w:lang w:bidi="bn-IN"/>
        </w:rPr>
        <w:t>যে লক্ষ্য একটি গণতান্ত্রিক জীবন পদ্ধতি এবং জনগণের নির্বাচিত জনপ্রতিনিধিরা যাতে করে তাদের উপর অর্পিত দায়িত্ব সমাধা করতে পারে সেই উদ্দেশ্যে আমরাই বেছে নিয়েছি।</w:t>
      </w:r>
    </w:p>
    <w:p w14:paraId="0CD8FB6F" w14:textId="77777777" w:rsidR="00A0077D" w:rsidRPr="007A5CAD" w:rsidRDefault="00A0077D" w:rsidP="001F16CA">
      <w:pPr>
        <w:rPr>
          <w:rFonts w:ascii="Kalpurush" w:hAnsi="Kalpurush" w:cs="Kalpurush"/>
          <w:rtl/>
          <w:cs/>
        </w:rPr>
      </w:pPr>
      <w:r w:rsidRPr="007A5CAD">
        <w:rPr>
          <w:rFonts w:ascii="Kalpurush" w:hAnsi="Kalpurush" w:cs="Kalpurush"/>
          <w:cs/>
          <w:lang w:bidi="bn-IN"/>
        </w:rPr>
        <w:t>আল্লাহ আপনাদের সবার মঙ্গল করুন।</w:t>
      </w:r>
    </w:p>
    <w:p w14:paraId="7B329881" w14:textId="77777777" w:rsidR="00A0077D" w:rsidRPr="007A5CAD" w:rsidRDefault="00A0077D" w:rsidP="001F16CA">
      <w:pPr>
        <w:rPr>
          <w:rFonts w:ascii="Kalpurush" w:hAnsi="Kalpurush" w:cs="Kalpurush"/>
          <w:rtl/>
          <w:cs/>
        </w:rPr>
      </w:pPr>
      <w:r w:rsidRPr="007A5CAD">
        <w:rPr>
          <w:rFonts w:ascii="Kalpurush" w:hAnsi="Kalpurush" w:cs="Kalpurush"/>
          <w:cs/>
          <w:lang w:bidi="bn-IN"/>
        </w:rPr>
        <w:lastRenderedPageBreak/>
        <w:t>পাকিস্তান পায়েন্দাবাদ।</w:t>
      </w:r>
    </w:p>
    <w:p w14:paraId="5F117C21" w14:textId="77777777" w:rsidR="00A0077D" w:rsidRPr="007A5CAD" w:rsidRDefault="00A0077D" w:rsidP="001F16CA">
      <w:pPr>
        <w:rPr>
          <w:rFonts w:ascii="Kalpurush" w:hAnsi="Kalpurush" w:cs="Kalpurush"/>
        </w:rPr>
      </w:pPr>
    </w:p>
    <w:p w14:paraId="3CD3F427" w14:textId="77777777" w:rsidR="00A0077D" w:rsidRPr="007A5CAD" w:rsidRDefault="007D5B13" w:rsidP="001F16CA">
      <w:pPr>
        <w:rPr>
          <w:rFonts w:ascii="Kalpurush" w:hAnsi="Kalpurush" w:cs="Kalpurush"/>
          <w:cs/>
          <w:lang w:bidi="bn-BD"/>
        </w:rPr>
      </w:pPr>
      <w:r w:rsidRPr="007A5CAD">
        <w:rPr>
          <w:rFonts w:ascii="Kalpurush" w:hAnsi="Kalpurush" w:cs="Kalpurush"/>
          <w:cs/>
          <w:lang w:bidi="bn-BD"/>
        </w:rPr>
        <w:t>&lt;2.174.</w:t>
      </w:r>
      <w:r w:rsidR="002C07A0" w:rsidRPr="007A5CAD">
        <w:rPr>
          <w:rFonts w:ascii="Kalpurush" w:hAnsi="Kalpurush" w:cs="Kalpurush"/>
          <w:cs/>
          <w:lang w:bidi="bn-BD"/>
        </w:rPr>
        <w:t>696</w:t>
      </w:r>
      <w:r w:rsidRPr="007A5CAD">
        <w:rPr>
          <w:rFonts w:ascii="Kalpurush" w:hAnsi="Kalpurush" w:cs="Kalpurush"/>
          <w:cs/>
          <w:lang w:bidi="bn-BD"/>
        </w:rPr>
        <w:t>-6</w:t>
      </w:r>
      <w:r w:rsidR="00A0077D" w:rsidRPr="007A5CAD">
        <w:rPr>
          <w:rFonts w:ascii="Kalpurush" w:hAnsi="Kalpurush" w:cs="Kalpurush"/>
          <w:cs/>
          <w:lang w:bidi="bn-BD"/>
        </w:rPr>
        <w:t>9</w:t>
      </w:r>
      <w:r w:rsidR="002C07A0" w:rsidRPr="007A5CAD">
        <w:rPr>
          <w:rFonts w:ascii="Kalpurush" w:hAnsi="Kalpurush" w:cs="Kalpurush"/>
          <w:cs/>
          <w:lang w:bidi="bn-BD"/>
        </w:rPr>
        <w:t>7</w:t>
      </w:r>
      <w:r w:rsidRPr="007A5CAD">
        <w:rPr>
          <w:rFonts w:ascii="Kalpurush" w:hAnsi="Kalpurush" w:cs="Kalpurush"/>
          <w:cs/>
          <w:lang w:bidi="bn-BD"/>
        </w:rPr>
        <w:t>&gt;</w:t>
      </w:r>
      <w:bookmarkStart w:id="174" w:name="p696"/>
      <w:bookmarkEnd w:id="174"/>
    </w:p>
    <w:p w14:paraId="2A4A40CE" w14:textId="77777777" w:rsidR="007D5B13" w:rsidRPr="007A5CAD" w:rsidRDefault="007D5B13" w:rsidP="007D5B13">
      <w:pPr>
        <w:rPr>
          <w:rFonts w:ascii="Kalpurush" w:hAnsi="Kalpurush" w:cs="Kalpurush"/>
          <w:lang w:bidi="bn-BD"/>
        </w:rPr>
      </w:pPr>
    </w:p>
    <w:p w14:paraId="7DA4E0FF" w14:textId="77777777" w:rsidR="007D5B13" w:rsidRPr="007A5CAD" w:rsidRDefault="007D5B13" w:rsidP="007D5B13">
      <w:pPr>
        <w:rPr>
          <w:rFonts w:ascii="Kalpurush" w:hAnsi="Kalpurush" w:cs="Kalpurush"/>
          <w:cs/>
          <w:lang w:bidi="bn-BD"/>
        </w:rPr>
      </w:pPr>
    </w:p>
    <w:tbl>
      <w:tblPr>
        <w:tblStyle w:val="TableGrid"/>
        <w:tblW w:w="0" w:type="auto"/>
        <w:tblLook w:val="04A0" w:firstRow="1" w:lastRow="0" w:firstColumn="1" w:lastColumn="0" w:noHBand="0" w:noVBand="1"/>
      </w:tblPr>
      <w:tblGrid>
        <w:gridCol w:w="3619"/>
        <w:gridCol w:w="3255"/>
        <w:gridCol w:w="2476"/>
      </w:tblGrid>
      <w:tr w:rsidR="007D5B13" w:rsidRPr="007A5CAD" w14:paraId="6633EA1D" w14:textId="77777777" w:rsidTr="00C0465F">
        <w:tc>
          <w:tcPr>
            <w:tcW w:w="3708" w:type="dxa"/>
          </w:tcPr>
          <w:p w14:paraId="39587F63" w14:textId="77777777" w:rsidR="007D5B13" w:rsidRPr="007A5CAD" w:rsidRDefault="007D5B13" w:rsidP="00C0465F">
            <w:pPr>
              <w:jc w:val="center"/>
              <w:rPr>
                <w:rFonts w:ascii="Kalpurush" w:hAnsi="Kalpurush" w:cs="Kalpurush"/>
                <w:szCs w:val="22"/>
                <w:cs/>
                <w:lang w:bidi="bn-BD"/>
              </w:rPr>
            </w:pPr>
            <w:r w:rsidRPr="007A5CAD">
              <w:rPr>
                <w:rFonts w:ascii="Kalpurush" w:hAnsi="Kalpurush" w:cs="Kalpurush"/>
                <w:szCs w:val="22"/>
                <w:cs/>
                <w:lang w:bidi="bn-BD"/>
              </w:rPr>
              <w:t>শিরোনাম</w:t>
            </w:r>
          </w:p>
        </w:tc>
        <w:tc>
          <w:tcPr>
            <w:tcW w:w="3330" w:type="dxa"/>
          </w:tcPr>
          <w:p w14:paraId="131BD069" w14:textId="77777777" w:rsidR="007D5B13" w:rsidRPr="007A5CAD" w:rsidRDefault="007D5B13" w:rsidP="00C0465F">
            <w:pPr>
              <w:jc w:val="center"/>
              <w:rPr>
                <w:rFonts w:ascii="Kalpurush" w:hAnsi="Kalpurush" w:cs="Kalpurush"/>
                <w:szCs w:val="22"/>
                <w:lang w:bidi="bn-BD"/>
              </w:rPr>
            </w:pPr>
            <w:r w:rsidRPr="007A5CAD">
              <w:rPr>
                <w:rFonts w:ascii="Kalpurush" w:hAnsi="Kalpurush" w:cs="Kalpurush"/>
                <w:szCs w:val="22"/>
                <w:cs/>
                <w:lang w:bidi="bn-BD"/>
              </w:rPr>
              <w:t>সূত্র</w:t>
            </w:r>
          </w:p>
        </w:tc>
        <w:tc>
          <w:tcPr>
            <w:tcW w:w="2538" w:type="dxa"/>
          </w:tcPr>
          <w:p w14:paraId="2D16FEA6" w14:textId="77777777" w:rsidR="007D5B13" w:rsidRPr="007A5CAD" w:rsidRDefault="007D5B13" w:rsidP="00C0465F">
            <w:pPr>
              <w:jc w:val="center"/>
              <w:rPr>
                <w:rFonts w:ascii="Kalpurush" w:hAnsi="Kalpurush" w:cs="Kalpurush"/>
                <w:szCs w:val="22"/>
                <w:lang w:bidi="bn-BD"/>
              </w:rPr>
            </w:pPr>
            <w:r w:rsidRPr="007A5CAD">
              <w:rPr>
                <w:rFonts w:ascii="Kalpurush" w:hAnsi="Kalpurush" w:cs="Kalpurush"/>
                <w:szCs w:val="22"/>
                <w:cs/>
                <w:lang w:bidi="bn-BD"/>
              </w:rPr>
              <w:t>তারিখ</w:t>
            </w:r>
          </w:p>
        </w:tc>
      </w:tr>
      <w:tr w:rsidR="007D5B13" w:rsidRPr="007A5CAD" w14:paraId="6F42D94A" w14:textId="77777777" w:rsidTr="00C0465F">
        <w:tc>
          <w:tcPr>
            <w:tcW w:w="3708" w:type="dxa"/>
          </w:tcPr>
          <w:p w14:paraId="70A94322" w14:textId="77777777" w:rsidR="007D5B13" w:rsidRPr="007A5CAD" w:rsidRDefault="007D5B13" w:rsidP="00C0465F">
            <w:pPr>
              <w:jc w:val="center"/>
              <w:rPr>
                <w:rFonts w:ascii="Kalpurush" w:hAnsi="Kalpurush" w:cs="Kalpurush"/>
                <w:szCs w:val="22"/>
                <w:lang w:bidi="bn-BD"/>
              </w:rPr>
            </w:pPr>
            <w:r w:rsidRPr="007A5CAD">
              <w:rPr>
                <w:rFonts w:ascii="Kalpurush" w:hAnsi="Kalpurush" w:cs="Kalpurush"/>
                <w:szCs w:val="22"/>
                <w:cs/>
                <w:lang w:bidi="bn-BD"/>
              </w:rPr>
              <w:t>‘আপোষের বাণি আগুনে জ্বালীয়ে দাও’-লেখক শিল্পীদের আহবান</w:t>
            </w:r>
          </w:p>
        </w:tc>
        <w:tc>
          <w:tcPr>
            <w:tcW w:w="3330" w:type="dxa"/>
          </w:tcPr>
          <w:p w14:paraId="28815F12" w14:textId="77777777" w:rsidR="007D5B13" w:rsidRPr="007A5CAD" w:rsidRDefault="007D5B13" w:rsidP="00C0465F">
            <w:pPr>
              <w:jc w:val="center"/>
              <w:rPr>
                <w:rFonts w:ascii="Kalpurush" w:hAnsi="Kalpurush" w:cs="Kalpurush"/>
                <w:szCs w:val="22"/>
                <w:lang w:bidi="bn-BD"/>
              </w:rPr>
            </w:pPr>
            <w:r w:rsidRPr="007A5CAD">
              <w:rPr>
                <w:rFonts w:ascii="Kalpurush" w:hAnsi="Kalpurush" w:cs="Kalpurush"/>
                <w:szCs w:val="22"/>
                <w:cs/>
                <w:lang w:bidi="bn-BD"/>
              </w:rPr>
              <w:t>‘প্রতিরোধ’</w:t>
            </w:r>
            <w:r w:rsidRPr="007A5CAD">
              <w:rPr>
                <w:rFonts w:ascii="Kalpurush" w:hAnsi="Kalpurush" w:cs="Mangal"/>
                <w:szCs w:val="22"/>
                <w:cs/>
                <w:lang w:bidi="hi-IN"/>
              </w:rPr>
              <w:t xml:space="preserve">। </w:t>
            </w:r>
            <w:r w:rsidRPr="007A5CAD">
              <w:rPr>
                <w:rFonts w:ascii="Kalpurush" w:hAnsi="Kalpurush" w:cs="Kalpurush"/>
                <w:szCs w:val="22"/>
                <w:cs/>
              </w:rPr>
              <w:t xml:space="preserve">দ্বিতীয় সঙ্খ্যাঃ </w:t>
            </w:r>
            <w:r w:rsidRPr="007A5CAD">
              <w:rPr>
                <w:rFonts w:ascii="Kalpurush" w:hAnsi="Kalpurush" w:cs="Kalpurush"/>
                <w:szCs w:val="22"/>
                <w:cs/>
                <w:lang w:bidi="bn-BD"/>
              </w:rPr>
              <w:t>৬ ই মার্চ, ১৯৭১</w:t>
            </w:r>
          </w:p>
        </w:tc>
        <w:tc>
          <w:tcPr>
            <w:tcW w:w="2538" w:type="dxa"/>
          </w:tcPr>
          <w:p w14:paraId="062908CA" w14:textId="77777777" w:rsidR="007D5B13" w:rsidRPr="007A5CAD" w:rsidRDefault="007D5B13" w:rsidP="00C0465F">
            <w:pPr>
              <w:jc w:val="center"/>
              <w:rPr>
                <w:rFonts w:ascii="Kalpurush" w:hAnsi="Kalpurush" w:cs="Kalpurush"/>
                <w:szCs w:val="22"/>
                <w:lang w:bidi="bn-BD"/>
              </w:rPr>
            </w:pPr>
            <w:r w:rsidRPr="007A5CAD">
              <w:rPr>
                <w:rFonts w:ascii="Kalpurush" w:hAnsi="Kalpurush" w:cs="Kalpurush"/>
                <w:szCs w:val="22"/>
                <w:cs/>
                <w:lang w:bidi="bn-BD"/>
              </w:rPr>
              <w:t>৬ মার্চ, ১৯৭১</w:t>
            </w:r>
          </w:p>
        </w:tc>
      </w:tr>
    </w:tbl>
    <w:p w14:paraId="7296D6A7" w14:textId="77777777" w:rsidR="007D5B13" w:rsidRPr="007A5CAD" w:rsidRDefault="007D5B13" w:rsidP="007D5B13">
      <w:pPr>
        <w:rPr>
          <w:rFonts w:ascii="Kalpurush" w:hAnsi="Kalpurush" w:cs="Kalpurush"/>
          <w:cs/>
          <w:lang w:bidi="bn-BD"/>
        </w:rPr>
      </w:pPr>
    </w:p>
    <w:p w14:paraId="1FB5BEBA" w14:textId="77777777" w:rsidR="007D5B13" w:rsidRPr="007A5CAD" w:rsidRDefault="007D5B13" w:rsidP="007D5B13">
      <w:pPr>
        <w:pStyle w:val="NoSpacing"/>
        <w:jc w:val="center"/>
        <w:rPr>
          <w:rFonts w:ascii="Kalpurush" w:hAnsi="Kalpurush" w:cs="Kalpurush"/>
          <w:szCs w:val="22"/>
          <w:cs/>
        </w:rPr>
      </w:pPr>
      <w:r w:rsidRPr="007A5CAD">
        <w:rPr>
          <w:rFonts w:ascii="Kalpurush" w:hAnsi="Kalpurush" w:cs="Kalpurush"/>
          <w:szCs w:val="22"/>
          <w:cs/>
        </w:rPr>
        <w:t>(স্বাধীন সার্বভৌম শোষণমুক্ত বাংলাদেশের জাগ্রত লেখক শিল্পীদের মুখপত্র)</w:t>
      </w:r>
    </w:p>
    <w:p w14:paraId="1A62BB5E" w14:textId="77777777" w:rsidR="007D5B13" w:rsidRPr="007A5CAD" w:rsidRDefault="007D5B13" w:rsidP="007D5B13">
      <w:pPr>
        <w:pStyle w:val="NoSpacing"/>
        <w:jc w:val="center"/>
        <w:rPr>
          <w:rFonts w:ascii="Kalpurush" w:hAnsi="Kalpurush" w:cs="Kalpurush"/>
          <w:szCs w:val="22"/>
        </w:rPr>
      </w:pPr>
      <w:r w:rsidRPr="007A5CAD">
        <w:rPr>
          <w:rFonts w:ascii="Kalpurush" w:hAnsi="Kalpurush" w:cs="Kalpurush"/>
          <w:szCs w:val="22"/>
          <w:cs/>
        </w:rPr>
        <w:t>আপোষের বাণী আগুনে জ্বালীয়ে দাও</w:t>
      </w:r>
    </w:p>
    <w:p w14:paraId="58BAB7CC" w14:textId="77777777" w:rsidR="007D5B13" w:rsidRPr="007A5CAD" w:rsidRDefault="007D5B13" w:rsidP="007D5B13">
      <w:pPr>
        <w:pStyle w:val="NoSpacing"/>
        <w:jc w:val="center"/>
        <w:rPr>
          <w:rFonts w:ascii="Kalpurush" w:hAnsi="Kalpurush" w:cs="Kalpurush"/>
          <w:szCs w:val="22"/>
          <w:cs/>
        </w:rPr>
      </w:pPr>
    </w:p>
    <w:p w14:paraId="0E2A0539" w14:textId="77777777" w:rsidR="007D5B13" w:rsidRPr="007A5CAD" w:rsidRDefault="007D5B13" w:rsidP="007D5B13">
      <w:pPr>
        <w:jc w:val="both"/>
        <w:rPr>
          <w:rFonts w:ascii="Kalpurush" w:hAnsi="Kalpurush" w:cs="Kalpurush"/>
          <w:cs/>
          <w:lang w:bidi="bn-BD"/>
        </w:rPr>
      </w:pPr>
      <w:r w:rsidRPr="007A5CAD">
        <w:rPr>
          <w:rFonts w:ascii="Kalpurush" w:hAnsi="Kalpurush" w:cs="Kalpurush"/>
          <w:cs/>
          <w:lang w:bidi="bn-BD"/>
        </w:rPr>
        <w:tab/>
        <w:t>বাংলার মাটি আরো একবার কুচক্রী শাসক মহলের নগ্ন, বর্বর, হামলায় লাল হয়ে গেল। আরো একবার শত শত মা হারালো তার প্রাণপ্রিয় সন্তান। স্ত্রী হারালো তার স্বামী। ভাই হারালো তার দোসর। আর এই যেন বাংলার ভাগ্যলিপি। যেন বাঙ্গালী কেবল জন্ম গ্রহণ করেছে। তার বুকের রক্ত দিয়ে শাসক গোষ্ঠীর সুরম্য ইমারত গড়ে তুলতে। আর তারই সাক্ষ্য গত পয়লা মার্চের প্রেসিডেন্ট ইয়াহিয়া খাএর ঘোষণায় সুস্পষ্ট। তিনি তার ঘোষণায় একটি গণতান্ত্রিক শাসনতন্ত্র প্রণয়নের জন্য জাতীয় পরিষদের সঙ্খ্যালঘু নেতা আইয়ুবের পাচাটা দালাল জুলফিকার আলী ভূট্টোর অন্যায় আবদারকে গ্রহণ করলেন শ্রদ্ধার সাথে। আর সেই সাথে বৃদ্ধাঙ্গুলী প্রদর্শন করলেন সংখ্যাগরিষ্ঠ দলের মতামত, যার সাথে এ দেশের সাত কোটি বাঙ্গালীর স্বার্থ জড়িত। সাথে সাথে আজ এ কথাও প্রমাণিত হয়ে গেছে। বাংলার স্বাধীনতা ব্যতিরেকে এ দেশের সাত কোটি জনতার ভাগ্য এমনিভাবেই চিরদিন লাঞ্চিত হতে থাকবে। বাংলার সচেতন জন্তা আজ বুঝে ফেলেছে স্বাধীনতাই একমাত্র মুক্তির পথ। তাই গত পয়লা মার্চ প্রেসিডেন্টের ঘোষণা শোনার সাথে সাথে কোটি কোটি বাঙ্গালী নেমে এসেছে খোলা রাজপথে। অফিস, আদালত, ঘর, বাড়ী ছেড়ে মুক্তিপাগল জন্তা তার ভাগ্যের পরীক্ষা দিতে নেমেছে আর তাকেই রুখে দাঁড়াবার জন্যে ক্ষমতাগৃধনু রক্তপিপাসু পাঞ্জাবী শাসক গোষ্ঠী আরেকবার বাঙলার মাটিতে তার শেষ চাল চেলেছে গোল টেবিলের গোলক ধাঁধার ভেলকিবাজি দেখিয়ে। বৃহত্তর গণমতের প্রতি বৃদ্ধাঙ্গুলি প্রদর্শন করে বর্তমান সামরিক সরকার ন্যক্কারজনকভাবে সামরিক বেয়নেটের আশ্রয় নিয়ে গণুঅভ্যুত্থানকে দমিয়ে দিতে চেষ্টা চালাচ্ছে/ আমরা বাংলাদেশের জাগ্রত শিল্পী-সাহিত্যিকদের জাগ্রত বিবেক থেকে আজ এ ঘোষনাই করছি, বাঙালী আর বেঘাচ্ছন্ন থাকবে না। শোষণহীন, রোদনহীন স্বাধীন সার্বভৌম বাংলাদেশ কায়েম করে বাঙালী আজ নিজের অধিকার প্রতিষ্ঠিত করবেই করবে। সাথে সাথে আমরা বাংলাদেশের সকল রাজনৈতিক নেতাদের প্রতি হুঁশিয়ারী উচ্চারণ করছি যে, দ্বিধা-দ্বন্দ্বে আমরা আপনাদের রূপ দেখতে চাইনে। বাংলার স্বাধীনতা বিপক্ষ যে কোনরূপ প্রাসাদ ষড়যন্ত্রে লিপ্ত হলে জনগণের হাত থেকে আপনাদের নিস্তার থাকবে না। বাঙলার জয় হোক। স্বাধীন সার্বভৌম শোষনমুক্ত বাংলাদেশ-জিন্দাবাদ। জনগণের রায়-জিন্দাবাদ। শহীদের রক্ত-বৃথা যেতে দেব না।</w:t>
      </w:r>
    </w:p>
    <w:p w14:paraId="7D1715B3" w14:textId="77777777" w:rsidR="007D5B13" w:rsidRPr="007A5CAD" w:rsidRDefault="007D5B13" w:rsidP="007D5B13">
      <w:pPr>
        <w:jc w:val="both"/>
        <w:rPr>
          <w:rFonts w:ascii="Kalpurush" w:hAnsi="Kalpurush" w:cs="Kalpurush"/>
          <w:lang w:bidi="bn-BD"/>
        </w:rPr>
      </w:pPr>
      <w:r w:rsidRPr="007A5CAD">
        <w:rPr>
          <w:rFonts w:ascii="Kalpurush" w:hAnsi="Kalpurush" w:cs="Kalpurush"/>
          <w:cs/>
          <w:lang w:bidi="bn-BD"/>
        </w:rPr>
        <w:lastRenderedPageBreak/>
        <w:tab/>
      </w:r>
    </w:p>
    <w:p w14:paraId="79A8647E" w14:textId="77777777" w:rsidR="007D5B13" w:rsidRPr="007A5CAD" w:rsidRDefault="007D5B13" w:rsidP="007D5B13">
      <w:pPr>
        <w:jc w:val="both"/>
        <w:rPr>
          <w:rFonts w:ascii="Kalpurush" w:hAnsi="Kalpurush" w:cs="Kalpurush"/>
          <w:lang w:bidi="bn-BD"/>
        </w:rPr>
      </w:pPr>
    </w:p>
    <w:p w14:paraId="4C242857" w14:textId="77777777" w:rsidR="007D5B13" w:rsidRPr="007A5CAD" w:rsidRDefault="007D5B13" w:rsidP="007D5B13">
      <w:pPr>
        <w:jc w:val="both"/>
        <w:rPr>
          <w:rFonts w:ascii="Kalpurush" w:hAnsi="Kalpurush" w:cs="Kalpurush"/>
          <w:lang w:bidi="bn-BD"/>
        </w:rPr>
      </w:pPr>
    </w:p>
    <w:p w14:paraId="222C611B" w14:textId="77777777" w:rsidR="007D5B13" w:rsidRPr="007A5CAD" w:rsidRDefault="007D5B13" w:rsidP="007D5B13">
      <w:pPr>
        <w:jc w:val="both"/>
        <w:rPr>
          <w:rFonts w:ascii="Kalpurush" w:hAnsi="Kalpurush" w:cs="Kalpurush"/>
          <w:cs/>
          <w:lang w:bidi="bn-BD"/>
        </w:rPr>
      </w:pPr>
      <w:r w:rsidRPr="007A5CAD">
        <w:rPr>
          <w:rFonts w:ascii="Kalpurush" w:hAnsi="Kalpurush" w:cs="Kalpurush"/>
          <w:cs/>
          <w:lang w:bidi="bn-BD"/>
        </w:rPr>
        <w:t>শেষ শুদ্ধের প্রস্তুতি বাংলায়</w:t>
      </w:r>
    </w:p>
    <w:p w14:paraId="1B9617EF" w14:textId="77777777" w:rsidR="007D5B13" w:rsidRPr="007A5CAD" w:rsidRDefault="007D5B13" w:rsidP="007D5B13">
      <w:pPr>
        <w:jc w:val="both"/>
        <w:rPr>
          <w:rFonts w:ascii="Kalpurush" w:hAnsi="Kalpurush" w:cs="Kalpurush"/>
          <w:lang w:bidi="bn-BD"/>
        </w:rPr>
      </w:pPr>
      <w:r w:rsidRPr="007A5CAD">
        <w:rPr>
          <w:rFonts w:ascii="Kalpurush" w:hAnsi="Kalpurush" w:cs="Kalpurush"/>
          <w:cs/>
          <w:lang w:bidi="bn-BD"/>
        </w:rPr>
        <w:t>আজ ৬ই মার্চ দুপুর একটা পাঁচ মিনিটের সময় প্রেসিডেন্ট ইয়াহিয়া তথাকথিত পাকিস্তান জাতির উদ্দেশে এক বেতার ভাষণ প্রদান করেছেন। তিনি এই ভাষণে বাংলাদেশের সাত কোটি স্বাধীনতাকামী জনগণের স্বাধীনতা সংগ্রামকে ন্যক্কারজনকভাবে দস্যুবৃত্তির সাথে তুলনা করে পাঞ্জাবী সাম্রাজ্যবাদী সামরিক দস্যুদের গ্লানি মোচনের হঠকরিতা করেছেন। আগামী পঁচিশে মার্চ তথাকথিত জাতীয় পরিষদের বৈঠক ডেকে বাংলা ও বাঙালীর স্বাধীনতা সংগ্রাম বানচালের নতুন টোপও ফেলেছেন তিনি। পশ্চিমা নেতৃবৃন্দের মনোরঞ্জনের জন্য নতুন করে ভয় দেখিয়েছেন আইনগত কাঠামোর নতুন নিশ্চয়তা প্রদান করে। আমরা সাত কোটি বাঙালীর জাগ্রত সংগ্রামের অকুতোভয় পতাকাবাহী হিসেবে শাসকগোষ্ঠি ও বাঙলার স্বাধীনতা সংগ্রাম আমরা কিছুতেই ভেস্তে যেতে দেব না। মুখ ও মুখোশের প্রতিবাদে স্বাধীন ও সার্বভৌম বাঙলার স্বপক্ষে আমাদের রক্তসংগ্রাম চলবেই চলবে।</w:t>
      </w:r>
    </w:p>
    <w:p w14:paraId="6820FE78" w14:textId="77777777" w:rsidR="007D5B13" w:rsidRPr="007A5CAD" w:rsidRDefault="007D5B13" w:rsidP="007D5B13">
      <w:pPr>
        <w:jc w:val="both"/>
        <w:rPr>
          <w:rFonts w:ascii="Kalpurush" w:hAnsi="Kalpurush" w:cs="Kalpurush"/>
          <w:cs/>
          <w:lang w:bidi="bn-BD"/>
        </w:rPr>
      </w:pPr>
    </w:p>
    <w:p w14:paraId="54CF28D8" w14:textId="77777777" w:rsidR="007D5B13" w:rsidRPr="007A5CAD" w:rsidRDefault="007D5B13" w:rsidP="007D5B13">
      <w:pPr>
        <w:pStyle w:val="NoSpacing"/>
        <w:jc w:val="center"/>
        <w:rPr>
          <w:rFonts w:ascii="Kalpurush" w:hAnsi="Kalpurush" w:cs="Kalpurush"/>
          <w:szCs w:val="22"/>
          <w:cs/>
        </w:rPr>
      </w:pPr>
      <w:r w:rsidRPr="007A5CAD">
        <w:rPr>
          <w:rFonts w:ascii="Kalpurush" w:hAnsi="Kalpurush" w:cs="Kalpurush"/>
          <w:szCs w:val="22"/>
          <w:cs/>
        </w:rPr>
        <w:t>পরিষদ বৈঠক বর্জন কর</w:t>
      </w:r>
    </w:p>
    <w:p w14:paraId="2A5ECBD9" w14:textId="77777777" w:rsidR="007D5B13" w:rsidRPr="007A5CAD" w:rsidRDefault="007D5B13" w:rsidP="007D5B13">
      <w:pPr>
        <w:pStyle w:val="NoSpacing"/>
        <w:jc w:val="center"/>
        <w:rPr>
          <w:rFonts w:ascii="Kalpurush" w:hAnsi="Kalpurush" w:cs="Kalpurush"/>
          <w:szCs w:val="22"/>
        </w:rPr>
      </w:pPr>
      <w:r w:rsidRPr="007A5CAD">
        <w:rPr>
          <w:rFonts w:ascii="Kalpurush" w:hAnsi="Kalpurush" w:cs="Kalpurush"/>
          <w:szCs w:val="22"/>
          <w:cs/>
        </w:rPr>
        <w:t>বাংলাদেশ স্বাধীন কর।</w:t>
      </w:r>
    </w:p>
    <w:p w14:paraId="11BF1475" w14:textId="77777777" w:rsidR="007D5B13" w:rsidRPr="007A5CAD" w:rsidRDefault="007D5B13" w:rsidP="001F16CA">
      <w:pPr>
        <w:rPr>
          <w:rFonts w:ascii="Kalpurush" w:hAnsi="Kalpurush" w:cs="Kalpurush"/>
          <w:lang w:bidi="bn-BD"/>
        </w:rPr>
      </w:pPr>
    </w:p>
    <w:p w14:paraId="6A809110" w14:textId="77777777" w:rsidR="00A0077D" w:rsidRPr="007A5CAD" w:rsidRDefault="00A0077D" w:rsidP="001F16CA">
      <w:pPr>
        <w:rPr>
          <w:rFonts w:ascii="Kalpurush" w:hAnsi="Kalpurush" w:cs="Kalpurush"/>
          <w:lang w:bidi="bn-BD"/>
        </w:rPr>
      </w:pPr>
    </w:p>
    <w:p w14:paraId="6149F45E" w14:textId="77777777" w:rsidR="00A0077D" w:rsidRPr="007A5CAD" w:rsidRDefault="00A0077D" w:rsidP="001F16CA">
      <w:pPr>
        <w:rPr>
          <w:rFonts w:ascii="Kalpurush" w:hAnsi="Kalpurush" w:cs="Kalpurush"/>
          <w:lang w:bidi="bn-BD"/>
        </w:rPr>
      </w:pPr>
    </w:p>
    <w:p w14:paraId="6D30A704" w14:textId="77777777" w:rsidR="00A0077D" w:rsidRPr="007A5CAD" w:rsidRDefault="00A0077D" w:rsidP="001F16CA">
      <w:pPr>
        <w:rPr>
          <w:rFonts w:ascii="Kalpurush" w:hAnsi="Kalpurush" w:cs="Kalpurush"/>
          <w:lang w:bidi="bn-BD"/>
        </w:rPr>
      </w:pPr>
    </w:p>
    <w:p w14:paraId="7E8441BB" w14:textId="77777777" w:rsidR="00A0077D" w:rsidRPr="007A5CAD" w:rsidRDefault="00A0077D" w:rsidP="001F16CA">
      <w:pPr>
        <w:rPr>
          <w:rFonts w:ascii="Kalpurush" w:hAnsi="Kalpurush" w:cs="Kalpurush"/>
          <w:lang w:bidi="bn-BD"/>
        </w:rPr>
      </w:pPr>
    </w:p>
    <w:p w14:paraId="32DA97BF" w14:textId="77777777" w:rsidR="00A0077D" w:rsidRPr="007A5CAD" w:rsidRDefault="00A0077D" w:rsidP="001F16CA">
      <w:pPr>
        <w:rPr>
          <w:rFonts w:ascii="Kalpurush" w:hAnsi="Kalpurush" w:cs="Kalpurush"/>
          <w:lang w:bidi="bn-BD"/>
        </w:rPr>
      </w:pPr>
    </w:p>
    <w:p w14:paraId="06FC5B1F" w14:textId="77777777" w:rsidR="007D5B13" w:rsidRPr="007A5CAD" w:rsidRDefault="007D5B13" w:rsidP="001F16CA">
      <w:pPr>
        <w:rPr>
          <w:rFonts w:ascii="Kalpurush" w:hAnsi="Kalpurush" w:cs="Kalpurush"/>
          <w:cs/>
          <w:lang w:bidi="bn-BD"/>
        </w:rPr>
      </w:pPr>
    </w:p>
    <w:p w14:paraId="1A407AD9" w14:textId="77777777" w:rsidR="007D5B13" w:rsidRPr="007A5CAD" w:rsidRDefault="007D5B13" w:rsidP="001F16CA">
      <w:pPr>
        <w:rPr>
          <w:rFonts w:ascii="Kalpurush" w:hAnsi="Kalpurush" w:cs="Kalpurush"/>
          <w:lang w:bidi="bn-BD"/>
        </w:rPr>
      </w:pPr>
    </w:p>
    <w:p w14:paraId="36B58E5B" w14:textId="77777777" w:rsidR="00A0077D" w:rsidRPr="007A5CAD" w:rsidRDefault="002C07A0" w:rsidP="001F16CA">
      <w:pPr>
        <w:rPr>
          <w:rFonts w:ascii="Kalpurush" w:hAnsi="Kalpurush" w:cs="Kalpurush"/>
          <w:lang w:bidi="bn-BD"/>
        </w:rPr>
      </w:pPr>
      <w:r w:rsidRPr="007A5CAD">
        <w:rPr>
          <w:rFonts w:ascii="Kalpurush" w:hAnsi="Kalpurush" w:cs="Kalpurush"/>
          <w:cs/>
          <w:lang w:bidi="bn-BD"/>
        </w:rPr>
        <w:t>&lt;2.175.698&gt;</w:t>
      </w:r>
      <w:bookmarkStart w:id="175" w:name="p698"/>
      <w:bookmarkEnd w:id="175"/>
    </w:p>
    <w:tbl>
      <w:tblPr>
        <w:tblStyle w:val="TableGrid"/>
        <w:tblW w:w="0" w:type="auto"/>
        <w:tblLook w:val="04A0" w:firstRow="1" w:lastRow="0" w:firstColumn="1" w:lastColumn="0" w:noHBand="0" w:noVBand="1"/>
      </w:tblPr>
      <w:tblGrid>
        <w:gridCol w:w="3618"/>
        <w:gridCol w:w="2543"/>
        <w:gridCol w:w="3081"/>
      </w:tblGrid>
      <w:tr w:rsidR="00A0077D" w:rsidRPr="007A5CAD" w14:paraId="14804FFE" w14:textId="77777777" w:rsidTr="00A0077D">
        <w:tc>
          <w:tcPr>
            <w:tcW w:w="3618" w:type="dxa"/>
          </w:tcPr>
          <w:p w14:paraId="6E230363" w14:textId="77777777" w:rsidR="00A0077D" w:rsidRPr="007A5CAD" w:rsidRDefault="00A0077D" w:rsidP="001F16CA">
            <w:pPr>
              <w:rPr>
                <w:rFonts w:ascii="Kalpurush" w:hAnsi="Kalpurush" w:cs="Kalpurush"/>
                <w:szCs w:val="22"/>
                <w:cs/>
              </w:rPr>
            </w:pPr>
            <w:r w:rsidRPr="007A5CAD">
              <w:rPr>
                <w:rFonts w:ascii="Kalpurush" w:hAnsi="Kalpurush" w:cs="Kalpurush"/>
                <w:szCs w:val="22"/>
                <w:cs/>
              </w:rPr>
              <w:t>শিরোনাম</w:t>
            </w:r>
          </w:p>
        </w:tc>
        <w:tc>
          <w:tcPr>
            <w:tcW w:w="2543" w:type="dxa"/>
          </w:tcPr>
          <w:p w14:paraId="5045CDFF" w14:textId="77777777" w:rsidR="00A0077D" w:rsidRPr="007A5CAD" w:rsidRDefault="00A0077D" w:rsidP="001F16CA">
            <w:pPr>
              <w:rPr>
                <w:rFonts w:ascii="Kalpurush" w:hAnsi="Kalpurush" w:cs="Kalpurush"/>
                <w:szCs w:val="22"/>
              </w:rPr>
            </w:pPr>
            <w:r w:rsidRPr="007A5CAD">
              <w:rPr>
                <w:rFonts w:ascii="Kalpurush" w:hAnsi="Kalpurush" w:cs="Kalpurush"/>
                <w:szCs w:val="22"/>
                <w:cs/>
              </w:rPr>
              <w:t>সূত্র</w:t>
            </w:r>
          </w:p>
        </w:tc>
        <w:tc>
          <w:tcPr>
            <w:tcW w:w="3081" w:type="dxa"/>
          </w:tcPr>
          <w:p w14:paraId="20FC922B" w14:textId="77777777" w:rsidR="00A0077D" w:rsidRPr="007A5CAD" w:rsidRDefault="00A0077D" w:rsidP="001F16CA">
            <w:pPr>
              <w:rPr>
                <w:rFonts w:ascii="Kalpurush" w:hAnsi="Kalpurush" w:cs="Kalpurush"/>
                <w:szCs w:val="22"/>
              </w:rPr>
            </w:pPr>
            <w:r w:rsidRPr="007A5CAD">
              <w:rPr>
                <w:rFonts w:ascii="Kalpurush" w:hAnsi="Kalpurush" w:cs="Kalpurush"/>
                <w:szCs w:val="22"/>
                <w:cs/>
              </w:rPr>
              <w:t>তারিখ</w:t>
            </w:r>
          </w:p>
        </w:tc>
      </w:tr>
      <w:tr w:rsidR="00A0077D" w:rsidRPr="007A5CAD" w14:paraId="155F241A" w14:textId="77777777" w:rsidTr="00A0077D">
        <w:tc>
          <w:tcPr>
            <w:tcW w:w="3618" w:type="dxa"/>
          </w:tcPr>
          <w:p w14:paraId="19898AFC" w14:textId="77777777" w:rsidR="00A0077D" w:rsidRPr="007A5CAD" w:rsidRDefault="00A0077D" w:rsidP="001F16CA">
            <w:pPr>
              <w:rPr>
                <w:rFonts w:ascii="Kalpurush" w:hAnsi="Kalpurush" w:cs="Kalpurush"/>
                <w:szCs w:val="22"/>
              </w:rPr>
            </w:pPr>
            <w:r w:rsidRPr="007A5CAD">
              <w:rPr>
                <w:rFonts w:ascii="Kalpurush" w:hAnsi="Kalpurush" w:cs="Kalpurush"/>
                <w:szCs w:val="22"/>
                <w:cs/>
              </w:rPr>
              <w:lastRenderedPageBreak/>
              <w:t>টিক্কা খানকে পূর্ব পাকিস্তানের গভর্নর নিয়োগ</w:t>
            </w:r>
          </w:p>
        </w:tc>
        <w:tc>
          <w:tcPr>
            <w:tcW w:w="2543" w:type="dxa"/>
          </w:tcPr>
          <w:p w14:paraId="4CA59281" w14:textId="77777777" w:rsidR="00A0077D" w:rsidRPr="007A5CAD" w:rsidRDefault="00A0077D" w:rsidP="001F16CA">
            <w:pPr>
              <w:rPr>
                <w:rFonts w:ascii="Kalpurush" w:hAnsi="Kalpurush" w:cs="Kalpurush"/>
                <w:szCs w:val="22"/>
              </w:rPr>
            </w:pPr>
            <w:r w:rsidRPr="007A5CAD">
              <w:rPr>
                <w:rFonts w:ascii="Kalpurush" w:hAnsi="Kalpurush" w:cs="Kalpurush"/>
                <w:szCs w:val="22"/>
                <w:cs/>
              </w:rPr>
              <w:t>মর্নিং নিউজ</w:t>
            </w:r>
          </w:p>
        </w:tc>
        <w:tc>
          <w:tcPr>
            <w:tcW w:w="3081" w:type="dxa"/>
          </w:tcPr>
          <w:p w14:paraId="06F2381B" w14:textId="77777777" w:rsidR="00A0077D" w:rsidRPr="007A5CAD" w:rsidRDefault="00A0077D" w:rsidP="001F16CA">
            <w:pPr>
              <w:rPr>
                <w:rFonts w:ascii="Kalpurush" w:hAnsi="Kalpurush" w:cs="Kalpurush"/>
                <w:szCs w:val="22"/>
              </w:rPr>
            </w:pPr>
            <w:r w:rsidRPr="007A5CAD">
              <w:rPr>
                <w:rFonts w:ascii="Kalpurush" w:hAnsi="Kalpurush" w:cs="Kalpurush"/>
                <w:szCs w:val="22"/>
                <w:cs/>
              </w:rPr>
              <w:t>৭ মার্চ, ১৯৭১</w:t>
            </w:r>
          </w:p>
        </w:tc>
      </w:tr>
    </w:tbl>
    <w:p w14:paraId="7DF8A713" w14:textId="77777777" w:rsidR="00A0077D" w:rsidRPr="007A5CAD" w:rsidRDefault="00A0077D" w:rsidP="001F16CA">
      <w:pPr>
        <w:rPr>
          <w:rFonts w:ascii="Kalpurush" w:hAnsi="Kalpurush" w:cs="Kalpurush"/>
        </w:rPr>
      </w:pPr>
    </w:p>
    <w:p w14:paraId="472E757E" w14:textId="77777777" w:rsidR="00A0077D" w:rsidRPr="007A5CAD" w:rsidRDefault="00A0077D" w:rsidP="001F16CA">
      <w:pPr>
        <w:rPr>
          <w:rFonts w:ascii="Kalpurush" w:hAnsi="Kalpurush" w:cs="Kalpurush"/>
        </w:rPr>
      </w:pPr>
      <w:r w:rsidRPr="007A5CAD">
        <w:rPr>
          <w:rFonts w:ascii="Kalpurush" w:hAnsi="Kalpurush" w:cs="Kalpurush"/>
          <w:cs/>
          <w:lang w:bidi="bn-IN"/>
        </w:rPr>
        <w:t>টিক্কা খান</w:t>
      </w:r>
      <w:r w:rsidRPr="007A5CAD">
        <w:rPr>
          <w:rFonts w:ascii="Kalpurush" w:hAnsi="Kalpurush" w:cs="Kalpurush"/>
          <w:rtl/>
          <w:cs/>
        </w:rPr>
        <w:t xml:space="preserve">, </w:t>
      </w:r>
      <w:r w:rsidRPr="007A5CAD">
        <w:rPr>
          <w:rFonts w:ascii="Kalpurush" w:hAnsi="Kalpurush" w:cs="Kalpurush"/>
          <w:rtl/>
          <w:cs/>
          <w:lang w:bidi="bn-IN"/>
        </w:rPr>
        <w:t>পূর্ব পাকিস্তানের গভর্নর</w:t>
      </w:r>
    </w:p>
    <w:p w14:paraId="5C5E4AB3" w14:textId="77777777" w:rsidR="00A0077D" w:rsidRPr="007A5CAD" w:rsidRDefault="00A0077D" w:rsidP="001F16CA">
      <w:pPr>
        <w:rPr>
          <w:rFonts w:ascii="Kalpurush" w:hAnsi="Kalpurush" w:cs="Kalpurush"/>
        </w:rPr>
      </w:pPr>
      <w:r w:rsidRPr="007A5CAD">
        <w:rPr>
          <w:rFonts w:ascii="Kalpurush" w:hAnsi="Kalpurush" w:cs="Kalpurush"/>
          <w:cs/>
          <w:lang w:bidi="bn-IN"/>
        </w:rPr>
        <w:t>প্রধান সামরিক আইন প্রশাসক কর্তৃক ৬ই মার্চ ১৯৭১ ঘোষিত</w:t>
      </w:r>
    </w:p>
    <w:p w14:paraId="28648C65" w14:textId="77777777" w:rsidR="00A0077D" w:rsidRPr="007A5CAD" w:rsidRDefault="00A0077D" w:rsidP="001F16CA">
      <w:pPr>
        <w:rPr>
          <w:rFonts w:ascii="Kalpurush" w:hAnsi="Kalpurush" w:cs="Kalpurush"/>
        </w:rPr>
      </w:pPr>
    </w:p>
    <w:p w14:paraId="346AD097" w14:textId="77777777" w:rsidR="00A0077D" w:rsidRPr="007A5CAD" w:rsidRDefault="00A0077D" w:rsidP="001F16CA">
      <w:pPr>
        <w:rPr>
          <w:rFonts w:ascii="Kalpurush" w:hAnsi="Kalpurush" w:cs="Kalpurush"/>
        </w:rPr>
      </w:pPr>
      <w:r w:rsidRPr="007A5CAD">
        <w:rPr>
          <w:rFonts w:ascii="Kalpurush" w:hAnsi="Kalpurush" w:cs="Kalpurush"/>
          <w:cs/>
          <w:lang w:bidi="bn-IN"/>
        </w:rPr>
        <w:t>লে জেনারেল টিক্কা খানকে রাষ্ট্রপতি এবং প্রধান সামরিক আইন প্রশাসক পূর্ব পাকিস্তানের গভর্নর নিযুক্ত করে</w:t>
      </w:r>
      <w:r w:rsidRPr="007A5CAD">
        <w:rPr>
          <w:rFonts w:ascii="Kalpurush" w:hAnsi="Kalpurush" w:cs="Kalpurush"/>
          <w:rtl/>
          <w:cs/>
        </w:rPr>
        <w:t xml:space="preserve">, </w:t>
      </w:r>
      <w:r w:rsidRPr="007A5CAD">
        <w:rPr>
          <w:rFonts w:ascii="Kalpurush" w:hAnsi="Kalpurush" w:cs="Kalpurush"/>
          <w:rtl/>
          <w:cs/>
          <w:lang w:bidi="bn-IN"/>
        </w:rPr>
        <w:t xml:space="preserve">এখানে আজ এটি আনুষ্ঠানিকভাবে ঘোষণা করা হয়েছিল। </w:t>
      </w:r>
    </w:p>
    <w:p w14:paraId="00D0F8CA" w14:textId="77777777" w:rsidR="00A0077D" w:rsidRPr="007A5CAD" w:rsidRDefault="00A0077D" w:rsidP="001F16CA">
      <w:pPr>
        <w:rPr>
          <w:rFonts w:ascii="Kalpurush" w:hAnsi="Kalpurush" w:cs="Kalpurush"/>
        </w:rPr>
      </w:pPr>
      <w:r w:rsidRPr="007A5CAD">
        <w:rPr>
          <w:rFonts w:ascii="Kalpurush" w:hAnsi="Kalpurush" w:cs="Kalpurush"/>
          <w:cs/>
          <w:lang w:bidi="bn-IN"/>
        </w:rPr>
        <w:t xml:space="preserve">মন্ত্রীপরিষদ বিভাগ হতে প্রচারিত এক বিজ্ঞপ্তিতে বলা হয়ঃ </w:t>
      </w:r>
      <w:r w:rsidRPr="007A5CAD">
        <w:rPr>
          <w:rFonts w:ascii="Kalpurush" w:hAnsi="Kalpurush" w:cs="Kalpurush"/>
          <w:rtl/>
          <w:cs/>
        </w:rPr>
        <w:t>“</w:t>
      </w:r>
      <w:r w:rsidRPr="007A5CAD">
        <w:rPr>
          <w:rFonts w:ascii="Kalpurush" w:hAnsi="Kalpurush" w:cs="Kalpurush"/>
          <w:rtl/>
          <w:cs/>
          <w:lang w:bidi="bn-IN"/>
        </w:rPr>
        <w:t>১৯৬৯ সালের মার্চের ২৫তম দিনের ইশতিহার অনুযায়ী রাষ্</w:t>
      </w:r>
      <w:r w:rsidRPr="007A5CAD">
        <w:rPr>
          <w:rFonts w:ascii="Kalpurush" w:hAnsi="Kalpurush" w:cs="Kalpurush"/>
          <w:cs/>
          <w:lang w:bidi="bn-IN"/>
        </w:rPr>
        <w:t>ট্রপতি এবং প্রধান সামরিক আইন প্রশাসকপূর্ব পাকিস্তানের গভর্নর হিসেবেলে জেনারেল টিক্কা খান</w:t>
      </w:r>
      <w:r w:rsidRPr="007A5CAD">
        <w:rPr>
          <w:rFonts w:ascii="Kalpurush" w:hAnsi="Kalpurush" w:cs="Kalpurush"/>
          <w:rtl/>
          <w:cs/>
        </w:rPr>
        <w:t xml:space="preserve">, </w:t>
      </w:r>
      <w:r w:rsidRPr="007A5CAD">
        <w:rPr>
          <w:rFonts w:ascii="Kalpurush" w:hAnsi="Kalpurush" w:cs="Kalpurush"/>
          <w:rtl/>
          <w:cs/>
          <w:lang w:bidi="bn-IN"/>
        </w:rPr>
        <w:t>এস পিকে</w:t>
      </w:r>
      <w:r w:rsidRPr="007A5CAD">
        <w:rPr>
          <w:rFonts w:ascii="Kalpurush" w:hAnsi="Kalpurush" w:cs="Kalpurush"/>
          <w:rtl/>
          <w:cs/>
        </w:rPr>
        <w:t>’</w:t>
      </w:r>
      <w:r w:rsidRPr="007A5CAD">
        <w:rPr>
          <w:rFonts w:ascii="Kalpurush" w:hAnsi="Kalpurush" w:cs="Kalpurush"/>
          <w:rtl/>
          <w:cs/>
          <w:lang w:bidi="bn-IN"/>
        </w:rPr>
        <w:t>কে নিযুক্ত করে আনন্দিত</w:t>
      </w:r>
      <w:r w:rsidRPr="007A5CAD">
        <w:rPr>
          <w:rFonts w:ascii="Kalpurush" w:hAnsi="Kalpurush" w:cs="Kalpurush"/>
          <w:rtl/>
          <w:cs/>
        </w:rPr>
        <w:t xml:space="preserve">, </w:t>
      </w:r>
      <w:r w:rsidRPr="007A5CAD">
        <w:rPr>
          <w:rFonts w:ascii="Kalpurush" w:hAnsi="Kalpurush" w:cs="Kalpurush"/>
          <w:rtl/>
          <w:cs/>
          <w:lang w:bidi="bn-IN"/>
        </w:rPr>
        <w:t>অস্থায়ী সাংবিধানিক</w:t>
      </w:r>
      <w:r w:rsidRPr="007A5CAD">
        <w:rPr>
          <w:rFonts w:ascii="Kalpurush" w:hAnsi="Kalpurush" w:cs="Kalpurush"/>
          <w:cs/>
          <w:lang w:bidi="bn-IN"/>
        </w:rPr>
        <w:t>আদেশ</w:t>
      </w:r>
      <w:r w:rsidRPr="007A5CAD">
        <w:rPr>
          <w:rFonts w:ascii="Kalpurush" w:hAnsi="Kalpurush" w:cs="Mangal"/>
          <w:cs/>
          <w:lang w:bidi="hi-IN"/>
        </w:rPr>
        <w:t>।</w:t>
      </w:r>
      <w:r w:rsidRPr="007A5CAD">
        <w:rPr>
          <w:rFonts w:ascii="Kalpurush" w:hAnsi="Kalpurush" w:cs="Kalpurush"/>
          <w:rtl/>
          <w:cs/>
        </w:rPr>
        <w:t>”</w:t>
      </w:r>
    </w:p>
    <w:p w14:paraId="6BE51F3E" w14:textId="77777777" w:rsidR="002B3113" w:rsidRDefault="00A0077D" w:rsidP="001F16CA">
      <w:pPr>
        <w:rPr>
          <w:rFonts w:ascii="Kalpurush" w:hAnsi="Kalpurush" w:cs="Kalpurush"/>
        </w:rPr>
      </w:pPr>
      <w:r w:rsidRPr="007A5CAD">
        <w:rPr>
          <w:rFonts w:ascii="Kalpurush" w:hAnsi="Kalpurush" w:cs="Kalpurush"/>
          <w:cs/>
          <w:lang w:bidi="bn-IN"/>
        </w:rPr>
        <w:t>মন্ত্রীপরিষদ বিভাগ হতে প্রচারিত আরেকটি বিজ্ঞপ্তিতে  আজ বলা হয় যে ভাইস</w:t>
      </w:r>
      <w:r w:rsidRPr="007A5CAD">
        <w:rPr>
          <w:rFonts w:ascii="Kalpurush" w:hAnsi="Kalpurush" w:cs="Kalpurush"/>
          <w:rtl/>
          <w:cs/>
        </w:rPr>
        <w:t>-</w:t>
      </w:r>
      <w:r w:rsidRPr="007A5CAD">
        <w:rPr>
          <w:rFonts w:ascii="Kalpurush" w:hAnsi="Kalpurush" w:cs="Kalpurush"/>
          <w:rtl/>
          <w:cs/>
          <w:lang w:bidi="bn-IN"/>
        </w:rPr>
        <w:t>এডমিরাল এস এম আহসানকে পূর্ব পাকিস্তান</w:t>
      </w:r>
      <w:r w:rsidRPr="007A5CAD">
        <w:rPr>
          <w:rFonts w:ascii="Kalpurush" w:hAnsi="Kalpurush" w:cs="Kalpurush"/>
          <w:cs/>
          <w:lang w:bidi="bn-IN"/>
        </w:rPr>
        <w:t xml:space="preserve"> প্রদেশের গভর্নরের ক্ষমতা থেকে ১লা মার্চ ১৯৭১ এর পূর্বাহ্ণ হতে অব্যাহতি দেয়া হল।</w:t>
      </w:r>
    </w:p>
    <w:p w14:paraId="4FEC80C4" w14:textId="77777777" w:rsidR="002B3113" w:rsidRDefault="002B3113" w:rsidP="002B3113">
      <w:pPr>
        <w:spacing w:after="0"/>
        <w:rPr>
          <w:rFonts w:ascii="SolaimanLipi" w:hAnsi="SolaimanLipi" w:cs="SolaimanLipi"/>
          <w:rtl/>
          <w:cs/>
        </w:rPr>
      </w:pPr>
      <w:r>
        <w:rPr>
          <w:rFonts w:ascii="Kalpurush" w:hAnsi="Kalpurush" w:cs="Kalpurush"/>
        </w:rPr>
        <w:t>&lt;2.176.</w:t>
      </w:r>
      <w:r w:rsidR="007D5B13" w:rsidRPr="007A5CAD">
        <w:rPr>
          <w:rFonts w:ascii="Kalpurush" w:hAnsi="Kalpurush" w:cs="Kalpurush"/>
          <w:lang w:bidi="bn-BD"/>
        </w:rPr>
        <w:t>699</w:t>
      </w:r>
      <w:r>
        <w:rPr>
          <w:rFonts w:ascii="Kalpurush" w:hAnsi="Kalpurush" w:cs="Kalpurush"/>
          <w:lang w:bidi="bn-BD"/>
        </w:rPr>
        <w:t>&gt;</w:t>
      </w:r>
      <w:bookmarkStart w:id="176" w:name="p699"/>
      <w:bookmarkEnd w:id="176"/>
      <w:r>
        <w:rPr>
          <w:rFonts w:ascii="Kalpurush" w:hAnsi="Kalpurush" w:cs="Kalpurush"/>
          <w:lang w:bidi="bn-BD"/>
        </w:rPr>
        <w:br/>
      </w:r>
    </w:p>
    <w:p w14:paraId="3F14AC28" w14:textId="77777777" w:rsidR="002B3113" w:rsidRPr="00341BBC" w:rsidRDefault="002B3113" w:rsidP="002B3113">
      <w:pPr>
        <w:spacing w:after="0"/>
        <w:jc w:val="right"/>
        <w:rPr>
          <w:rFonts w:ascii="SolaimanLipi" w:hAnsi="SolaimanLipi" w:cs="SolaimanLipi"/>
          <w:rtl/>
          <w:cs/>
        </w:rPr>
      </w:pPr>
    </w:p>
    <w:tbl>
      <w:tblPr>
        <w:tblStyle w:val="TableGrid"/>
        <w:tblW w:w="0" w:type="auto"/>
        <w:tblLook w:val="04A0" w:firstRow="1" w:lastRow="0" w:firstColumn="1" w:lastColumn="0" w:noHBand="0" w:noVBand="1"/>
      </w:tblPr>
      <w:tblGrid>
        <w:gridCol w:w="4047"/>
        <w:gridCol w:w="3711"/>
        <w:gridCol w:w="1592"/>
      </w:tblGrid>
      <w:tr w:rsidR="002B3113" w14:paraId="31821A36" w14:textId="77777777" w:rsidTr="005F75AC">
        <w:tc>
          <w:tcPr>
            <w:tcW w:w="4225" w:type="dxa"/>
          </w:tcPr>
          <w:p w14:paraId="171D42EA" w14:textId="77777777" w:rsidR="002B3113" w:rsidRDefault="002B3113" w:rsidP="005F75AC">
            <w:pPr>
              <w:jc w:val="center"/>
              <w:rPr>
                <w:rFonts w:ascii="SolaimanLipi" w:hAnsi="SolaimanLipi" w:cs="SolaimanLipi"/>
                <w:szCs w:val="22"/>
              </w:rPr>
            </w:pPr>
            <w:r>
              <w:rPr>
                <w:rFonts w:ascii="SolaimanLipi" w:hAnsi="SolaimanLipi" w:cs="Vrinda" w:hint="cs"/>
                <w:szCs w:val="22"/>
                <w:cs/>
              </w:rPr>
              <w:t>শিরোনাম</w:t>
            </w:r>
          </w:p>
        </w:tc>
        <w:tc>
          <w:tcPr>
            <w:tcW w:w="3870" w:type="dxa"/>
          </w:tcPr>
          <w:p w14:paraId="589CD051" w14:textId="77777777" w:rsidR="002B3113" w:rsidRDefault="002B3113" w:rsidP="005F75AC">
            <w:pPr>
              <w:jc w:val="center"/>
              <w:rPr>
                <w:rFonts w:ascii="SolaimanLipi" w:hAnsi="SolaimanLipi" w:cs="SolaimanLipi"/>
                <w:szCs w:val="22"/>
              </w:rPr>
            </w:pPr>
            <w:r>
              <w:rPr>
                <w:rFonts w:ascii="SolaimanLipi" w:hAnsi="SolaimanLipi" w:cs="Vrinda" w:hint="cs"/>
                <w:szCs w:val="22"/>
                <w:cs/>
              </w:rPr>
              <w:t>সূত্র</w:t>
            </w:r>
          </w:p>
        </w:tc>
        <w:tc>
          <w:tcPr>
            <w:tcW w:w="1644" w:type="dxa"/>
          </w:tcPr>
          <w:p w14:paraId="12F08DF1" w14:textId="77777777" w:rsidR="002B3113" w:rsidRDefault="002B3113" w:rsidP="005F75AC">
            <w:pPr>
              <w:jc w:val="center"/>
              <w:rPr>
                <w:rFonts w:ascii="SolaimanLipi" w:hAnsi="SolaimanLipi" w:cs="SolaimanLipi"/>
                <w:szCs w:val="22"/>
              </w:rPr>
            </w:pPr>
            <w:r>
              <w:rPr>
                <w:rFonts w:ascii="SolaimanLipi" w:hAnsi="SolaimanLipi" w:cs="Vrinda" w:hint="cs"/>
                <w:szCs w:val="22"/>
                <w:cs/>
              </w:rPr>
              <w:t>তারিখ</w:t>
            </w:r>
          </w:p>
        </w:tc>
      </w:tr>
      <w:tr w:rsidR="002B3113" w14:paraId="619D071D" w14:textId="77777777" w:rsidTr="005F75AC">
        <w:tc>
          <w:tcPr>
            <w:tcW w:w="4225" w:type="dxa"/>
          </w:tcPr>
          <w:p w14:paraId="67346447" w14:textId="77777777" w:rsidR="002B3113" w:rsidRDefault="002B3113" w:rsidP="005F75AC">
            <w:pPr>
              <w:jc w:val="center"/>
              <w:rPr>
                <w:rFonts w:ascii="SolaimanLipi" w:hAnsi="SolaimanLipi" w:cs="SolaimanLipi"/>
                <w:szCs w:val="22"/>
              </w:rPr>
            </w:pPr>
            <w:r>
              <w:rPr>
                <w:rFonts w:ascii="SolaimanLipi" w:hAnsi="SolaimanLipi" w:cs="Vrinda" w:hint="cs"/>
                <w:szCs w:val="22"/>
                <w:cs/>
              </w:rPr>
              <w:t>কমিউনিস্ট বিপ্লবীদের পূর্ব বাংলা সমন্বয় কমিটি কর্তৃক স্বাধীন বাংলাদেশ স্থাপনের উদ্দেশ্যে গেরিলা যুদ্ধের আহ্বান</w:t>
            </w:r>
          </w:p>
        </w:tc>
        <w:tc>
          <w:tcPr>
            <w:tcW w:w="3870" w:type="dxa"/>
          </w:tcPr>
          <w:p w14:paraId="5FF7EFC0" w14:textId="77777777" w:rsidR="002B3113" w:rsidRDefault="002B3113" w:rsidP="005F75AC">
            <w:pPr>
              <w:jc w:val="center"/>
              <w:rPr>
                <w:rFonts w:ascii="SolaimanLipi" w:hAnsi="SolaimanLipi" w:cs="SolaimanLipi"/>
                <w:szCs w:val="22"/>
              </w:rPr>
            </w:pPr>
            <w:r>
              <w:rPr>
                <w:rFonts w:ascii="SolaimanLipi" w:hAnsi="SolaimanLipi" w:cs="Vrinda" w:hint="cs"/>
                <w:szCs w:val="22"/>
                <w:cs/>
              </w:rPr>
              <w:t>কমিউনিস্ট বিপ্লবীদের পূর্ব বাংলা সমন্বয় কমিটি</w:t>
            </w:r>
          </w:p>
        </w:tc>
        <w:tc>
          <w:tcPr>
            <w:tcW w:w="1644" w:type="dxa"/>
          </w:tcPr>
          <w:p w14:paraId="45B59189" w14:textId="77777777" w:rsidR="002B3113" w:rsidRDefault="002B3113" w:rsidP="005F75AC">
            <w:pPr>
              <w:jc w:val="center"/>
              <w:rPr>
                <w:rFonts w:ascii="SolaimanLipi" w:hAnsi="SolaimanLipi" w:cs="SolaimanLipi"/>
                <w:szCs w:val="22"/>
              </w:rPr>
            </w:pPr>
            <w:r>
              <w:rPr>
                <w:rFonts w:ascii="SolaimanLipi" w:hAnsi="SolaimanLipi" w:cs="Vrinda" w:hint="cs"/>
                <w:szCs w:val="22"/>
                <w:cs/>
              </w:rPr>
              <w:t>৭ইমার্চ</w:t>
            </w:r>
            <w:r>
              <w:rPr>
                <w:rFonts w:ascii="SolaimanLipi" w:hAnsi="SolaimanLipi" w:cs="SolaimanLipi" w:hint="cs"/>
                <w:szCs w:val="22"/>
                <w:cs/>
              </w:rPr>
              <w:t xml:space="preserve">, </w:t>
            </w:r>
            <w:r>
              <w:rPr>
                <w:rFonts w:ascii="SolaimanLipi" w:hAnsi="SolaimanLipi" w:cs="Vrinda" w:hint="cs"/>
                <w:szCs w:val="22"/>
                <w:cs/>
              </w:rPr>
              <w:t>১৯৭১</w:t>
            </w:r>
          </w:p>
        </w:tc>
      </w:tr>
    </w:tbl>
    <w:p w14:paraId="6026D546" w14:textId="77777777" w:rsidR="002B3113" w:rsidRDefault="002B3113" w:rsidP="002B3113">
      <w:pPr>
        <w:spacing w:after="0"/>
        <w:jc w:val="center"/>
        <w:rPr>
          <w:rFonts w:ascii="SolaimanLipi" w:hAnsi="SolaimanLipi" w:cs="SolaimanLipi"/>
        </w:rPr>
      </w:pPr>
    </w:p>
    <w:p w14:paraId="4CD0D44B" w14:textId="77777777" w:rsidR="002B3113" w:rsidRDefault="002B3113" w:rsidP="002B3113">
      <w:pPr>
        <w:spacing w:after="0"/>
        <w:rPr>
          <w:rFonts w:ascii="SolaimanLipi" w:hAnsi="SolaimanLipi" w:cs="SolaimanLipi"/>
        </w:rPr>
      </w:pPr>
    </w:p>
    <w:p w14:paraId="026D1060" w14:textId="77777777" w:rsidR="002B3113" w:rsidRDefault="002B3113" w:rsidP="002B3113">
      <w:pPr>
        <w:spacing w:after="0"/>
        <w:jc w:val="center"/>
        <w:rPr>
          <w:rFonts w:ascii="SolaimanLipi" w:hAnsi="SolaimanLipi" w:cs="SolaimanLipi"/>
          <w:b/>
          <w:bCs/>
          <w:sz w:val="32"/>
          <w:szCs w:val="32"/>
        </w:rPr>
      </w:pPr>
      <w:r>
        <w:rPr>
          <w:rFonts w:ascii="SolaimanLipi" w:hAnsi="SolaimanLipi" w:cs="Vrinda" w:hint="cs"/>
          <w:b/>
          <w:bCs/>
          <w:sz w:val="32"/>
          <w:szCs w:val="32"/>
          <w:cs/>
          <w:lang w:bidi="bn-IN"/>
        </w:rPr>
        <w:t>আঘাত হানো</w:t>
      </w:r>
    </w:p>
    <w:p w14:paraId="2D19DF29" w14:textId="77777777" w:rsidR="002B3113" w:rsidRDefault="002B3113" w:rsidP="002B3113">
      <w:pPr>
        <w:spacing w:after="0"/>
        <w:jc w:val="center"/>
        <w:rPr>
          <w:rFonts w:ascii="SolaimanLipi" w:hAnsi="SolaimanLipi" w:cs="SolaimanLipi"/>
          <w:sz w:val="28"/>
        </w:rPr>
      </w:pPr>
      <w:r>
        <w:rPr>
          <w:rFonts w:ascii="SolaimanLipi" w:hAnsi="SolaimanLipi" w:cs="Vrinda" w:hint="cs"/>
          <w:sz w:val="28"/>
          <w:cs/>
          <w:lang w:bidi="bn-IN"/>
        </w:rPr>
        <w:t>সশস্ত্র বিপ্লব শুরু কর</w:t>
      </w:r>
    </w:p>
    <w:p w14:paraId="5492E8C9" w14:textId="77777777" w:rsidR="002B3113" w:rsidRDefault="002B3113" w:rsidP="002B3113">
      <w:pPr>
        <w:spacing w:after="0"/>
        <w:jc w:val="center"/>
        <w:rPr>
          <w:rFonts w:ascii="SolaimanLipi" w:hAnsi="SolaimanLipi" w:cs="SolaimanLipi"/>
          <w:sz w:val="28"/>
        </w:rPr>
      </w:pPr>
      <w:r>
        <w:rPr>
          <w:rFonts w:ascii="SolaimanLipi" w:hAnsi="SolaimanLipi" w:cs="Vrinda" w:hint="cs"/>
          <w:sz w:val="28"/>
          <w:cs/>
          <w:lang w:bidi="bn-IN"/>
        </w:rPr>
        <w:t>জনতার স্বাধীন পূর্ব বাংলা কায়েম কর</w:t>
      </w:r>
    </w:p>
    <w:p w14:paraId="22F93D0A" w14:textId="77777777" w:rsidR="002B3113" w:rsidRDefault="002B3113" w:rsidP="002B3113">
      <w:pPr>
        <w:spacing w:after="0"/>
        <w:jc w:val="center"/>
        <w:rPr>
          <w:rFonts w:ascii="SolaimanLipi" w:hAnsi="SolaimanLipi" w:cs="SolaimanLipi"/>
          <w:sz w:val="28"/>
        </w:rPr>
      </w:pPr>
      <w:r>
        <w:rPr>
          <w:rFonts w:ascii="SolaimanLipi" w:hAnsi="SolaimanLipi" w:cs="Vrinda" w:hint="cs"/>
          <w:sz w:val="28"/>
          <w:cs/>
          <w:lang w:bidi="bn-IN"/>
        </w:rPr>
        <w:t>কমিউনিস্ট বিপ্লবীদের পূর্ব বাংলা সমন্বয় কমিটি</w:t>
      </w:r>
    </w:p>
    <w:p w14:paraId="4EA77030" w14:textId="77777777" w:rsidR="002B3113" w:rsidRDefault="002B3113" w:rsidP="002B3113">
      <w:pPr>
        <w:spacing w:after="0"/>
        <w:jc w:val="center"/>
        <w:rPr>
          <w:rFonts w:ascii="SolaimanLipi" w:hAnsi="SolaimanLipi" w:cs="SolaimanLipi"/>
          <w:sz w:val="28"/>
        </w:rPr>
      </w:pPr>
    </w:p>
    <w:p w14:paraId="0887CD30"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পূর্ব বাংলার মাটি আজ রক্ত চায়। পুর্ব বাংলার কোটি কোটি মানুষ আজ স্বাধীনতার জন্য উন্মাদ হয়ে উঠেছে। গত তেইশ বছর ধরে পাকিস্থানের শাসকগোষ্ঠী পূর্ব বাংলার জনতার রক্ত চুষে খেয়েছে। পূর্ব বাংলার জনতা আজ রিক্ত</w:t>
      </w:r>
      <w:r>
        <w:rPr>
          <w:rFonts w:ascii="SolaimanLipi" w:hAnsi="SolaimanLipi" w:cs="SolaimanLipi" w:hint="cs"/>
          <w:rtl/>
          <w:cs/>
        </w:rPr>
        <w:t xml:space="preserve">, </w:t>
      </w:r>
      <w:r>
        <w:rPr>
          <w:rFonts w:ascii="SolaimanLipi" w:hAnsi="SolaimanLipi" w:cs="Vrinda" w:hint="cs"/>
          <w:rtl/>
          <w:cs/>
          <w:lang w:bidi="bn-IN"/>
        </w:rPr>
        <w:t>নিঃস্ব</w:t>
      </w:r>
      <w:r>
        <w:rPr>
          <w:rFonts w:ascii="SolaimanLipi" w:hAnsi="SolaimanLipi" w:cs="SolaimanLipi" w:hint="cs"/>
          <w:rtl/>
          <w:cs/>
        </w:rPr>
        <w:t xml:space="preserve">, </w:t>
      </w:r>
      <w:r>
        <w:rPr>
          <w:rFonts w:ascii="SolaimanLipi" w:hAnsi="SolaimanLipi" w:cs="Vrinda" w:hint="cs"/>
          <w:rtl/>
          <w:cs/>
          <w:lang w:bidi="bn-IN"/>
        </w:rPr>
        <w:t>পথের ভিখারী। বারংবার পূর্ব বাংলার মাটি শত শত শ</w:t>
      </w:r>
      <w:r>
        <w:rPr>
          <w:rFonts w:ascii="SolaimanLipi" w:hAnsi="SolaimanLipi" w:cs="Vrinda" w:hint="cs"/>
          <w:cs/>
          <w:lang w:bidi="bn-IN"/>
        </w:rPr>
        <w:t>হিদের তাজা রক্তে লাল হয়েছে। পূর্ব বাংলার মানুষ যতবার তাঁদের মুক্তির জন্য সংগ্রামের ময়দানে নেমেছে</w:t>
      </w:r>
      <w:r>
        <w:rPr>
          <w:rFonts w:ascii="SolaimanLipi" w:hAnsi="SolaimanLipi" w:cs="SolaimanLipi" w:hint="cs"/>
          <w:rtl/>
          <w:cs/>
        </w:rPr>
        <w:t xml:space="preserve">, </w:t>
      </w:r>
      <w:r>
        <w:rPr>
          <w:rFonts w:ascii="SolaimanLipi" w:hAnsi="SolaimanLipi" w:cs="Vrinda" w:hint="cs"/>
          <w:rtl/>
          <w:cs/>
          <w:lang w:bidi="bn-IN"/>
        </w:rPr>
        <w:t>ততবারই শাসকগোষ্ঠী তাঁদের বর্বর পশু শক্তি মাধ্যমে তা দাবিয়ে দিয়েছে। সেনাবাহিনী হচ্ছে শাসকগোষ্ঠীর সকল ক্ষমতার উৎস। তাই আজ তারা সকল মুখোশ দূরে ছুঁড়ে ফেলে দিয়ে তা</w:t>
      </w:r>
      <w:r>
        <w:rPr>
          <w:rFonts w:ascii="SolaimanLipi" w:hAnsi="SolaimanLipi" w:cs="Vrinda" w:hint="cs"/>
          <w:cs/>
          <w:lang w:bidi="bn-IN"/>
        </w:rPr>
        <w:t>ঁদের দেওয়া জাতীয় পরিষদের অধিবেশনও মূলতুবী করে দিয়েছে। এটাই খুবই স্বাভাবিক। আমরা আগেও বারংবার বলেছি যে</w:t>
      </w:r>
      <w:r>
        <w:rPr>
          <w:rFonts w:ascii="SolaimanLipi" w:hAnsi="SolaimanLipi" w:cs="SolaimanLipi" w:hint="cs"/>
          <w:rtl/>
          <w:cs/>
        </w:rPr>
        <w:t xml:space="preserve">, </w:t>
      </w:r>
      <w:r>
        <w:rPr>
          <w:rFonts w:ascii="SolaimanLipi" w:hAnsi="SolaimanLipi" w:cs="Vrinda" w:hint="cs"/>
          <w:rtl/>
          <w:cs/>
          <w:lang w:bidi="bn-IN"/>
        </w:rPr>
        <w:t>নির্বাচনের মাধ্যমে আপোসে বাংলার স্বাধীনতা সবে না</w:t>
      </w:r>
      <w:r>
        <w:rPr>
          <w:rFonts w:ascii="SolaimanLipi" w:hAnsi="SolaimanLipi" w:cs="SolaimanLipi" w:hint="cs"/>
          <w:rtl/>
          <w:cs/>
        </w:rPr>
        <w:t xml:space="preserve">- </w:t>
      </w:r>
      <w:r>
        <w:rPr>
          <w:rFonts w:ascii="SolaimanLipi" w:hAnsi="SolaimanLipi" w:cs="Vrinda" w:hint="cs"/>
          <w:rtl/>
          <w:cs/>
          <w:lang w:bidi="bn-IN"/>
        </w:rPr>
        <w:t>আসবে না পূর্ব বাংলার কৃষক</w:t>
      </w:r>
      <w:r>
        <w:rPr>
          <w:rFonts w:ascii="SolaimanLipi" w:hAnsi="SolaimanLipi" w:cs="SolaimanLipi" w:hint="cs"/>
          <w:rtl/>
          <w:cs/>
        </w:rPr>
        <w:t xml:space="preserve">, </w:t>
      </w:r>
      <w:r>
        <w:rPr>
          <w:rFonts w:ascii="SolaimanLipi" w:hAnsi="SolaimanLipi" w:cs="Vrinda" w:hint="cs"/>
          <w:rtl/>
          <w:cs/>
          <w:lang w:bidi="bn-IN"/>
        </w:rPr>
        <w:t>শ্রমিক</w:t>
      </w:r>
      <w:r>
        <w:rPr>
          <w:rFonts w:ascii="SolaimanLipi" w:hAnsi="SolaimanLipi" w:cs="SolaimanLipi" w:hint="cs"/>
          <w:rtl/>
          <w:cs/>
        </w:rPr>
        <w:t xml:space="preserve">, </w:t>
      </w:r>
      <w:r>
        <w:rPr>
          <w:rFonts w:ascii="SolaimanLipi" w:hAnsi="SolaimanLipi" w:cs="Vrinda" w:hint="cs"/>
          <w:rtl/>
          <w:cs/>
          <w:lang w:bidi="bn-IN"/>
        </w:rPr>
        <w:t>মধ্যবিত্ত তথা সমগ্র জনতার মুক্তি। মুক্তির একমাত্র পথ সশস্ত্র বিপ্লব</w:t>
      </w:r>
      <w:r>
        <w:rPr>
          <w:rFonts w:ascii="SolaimanLipi" w:hAnsi="SolaimanLipi" w:cs="SolaimanLipi" w:hint="cs"/>
          <w:rtl/>
          <w:cs/>
        </w:rPr>
        <w:t>-</w:t>
      </w:r>
      <w:r>
        <w:rPr>
          <w:rFonts w:ascii="SolaimanLipi" w:hAnsi="SolaimanLipi" w:cs="Vrinda" w:hint="cs"/>
          <w:cs/>
          <w:lang w:bidi="bn-IN"/>
        </w:rPr>
        <w:t xml:space="preserve"> ইতিহাস বারনবার এই শিক্ষাই আমাদের দিয়েছে।</w:t>
      </w:r>
    </w:p>
    <w:p w14:paraId="5CD7658E" w14:textId="77777777" w:rsidR="002B3113" w:rsidRDefault="002B3113" w:rsidP="002B3113">
      <w:pPr>
        <w:spacing w:after="0"/>
        <w:rPr>
          <w:rFonts w:ascii="SolaimanLipi" w:hAnsi="SolaimanLipi" w:cs="SolaimanLipi"/>
        </w:rPr>
      </w:pPr>
    </w:p>
    <w:p w14:paraId="4E5FDE7D" w14:textId="77777777" w:rsidR="002B3113" w:rsidRDefault="002B3113" w:rsidP="002B3113">
      <w:pPr>
        <w:spacing w:after="0"/>
        <w:rPr>
          <w:rFonts w:ascii="SolaimanLipi" w:hAnsi="SolaimanLipi" w:cs="SolaimanLipi"/>
          <w:b/>
          <w:bCs/>
          <w:sz w:val="24"/>
          <w:szCs w:val="24"/>
        </w:rPr>
      </w:pPr>
      <w:r>
        <w:rPr>
          <w:rFonts w:ascii="SolaimanLipi" w:hAnsi="SolaimanLipi" w:cs="Vrinda" w:hint="cs"/>
          <w:b/>
          <w:bCs/>
          <w:sz w:val="24"/>
          <w:szCs w:val="24"/>
          <w:cs/>
          <w:lang w:bidi="bn-IN"/>
        </w:rPr>
        <w:lastRenderedPageBreak/>
        <w:t>বিপ্লবী জনতা</w:t>
      </w:r>
      <w:r>
        <w:rPr>
          <w:rFonts w:ascii="SolaimanLipi" w:hAnsi="SolaimanLipi" w:cs="SolaimanLipi" w:hint="cs"/>
          <w:b/>
          <w:bCs/>
          <w:sz w:val="24"/>
          <w:szCs w:val="24"/>
          <w:rtl/>
          <w:cs/>
        </w:rPr>
        <w:t>!</w:t>
      </w:r>
    </w:p>
    <w:p w14:paraId="4EE73C73" w14:textId="77777777" w:rsidR="002B3113" w:rsidRDefault="002B3113" w:rsidP="002B3113">
      <w:pPr>
        <w:spacing w:after="0"/>
        <w:rPr>
          <w:rFonts w:ascii="SolaimanLipi" w:hAnsi="SolaimanLipi" w:cs="SolaimanLipi"/>
          <w:b/>
          <w:bCs/>
        </w:rPr>
      </w:pPr>
    </w:p>
    <w:p w14:paraId="1806D5DB" w14:textId="77777777" w:rsidR="002B3113" w:rsidRDefault="002B3113" w:rsidP="002B3113">
      <w:pPr>
        <w:spacing w:after="0"/>
        <w:rPr>
          <w:rFonts w:ascii="SolaimanLipi" w:hAnsi="SolaimanLipi" w:cs="SolaimanLipi"/>
        </w:rPr>
      </w:pPr>
      <w:r>
        <w:rPr>
          <w:rFonts w:ascii="SolaimanLipi" w:hAnsi="SolaimanLipi" w:cs="SolaimanLipi" w:hint="cs"/>
          <w:b/>
          <w:bCs/>
          <w:rtl/>
          <w:cs/>
        </w:rPr>
        <w:tab/>
      </w:r>
      <w:r>
        <w:rPr>
          <w:rFonts w:ascii="SolaimanLipi" w:hAnsi="SolaimanLipi" w:cs="Vrinda" w:hint="cs"/>
          <w:cs/>
          <w:lang w:bidi="bn-IN"/>
        </w:rPr>
        <w:t>তাই আজ এক মুহূর্তও দেরি করার সময় নাই। পূর্ব বাংলার মাটি আজ রক্ত চায়। তাই পূর্ব বাংলার কৃষক গ্রামে গেরিলা যুদ্ধ শুরু কর। শাসকগোষ্ঠির হাত হতে ক্ষমতা ছিনিয়ে নাও। গ্রামে বাংলার স্বাধীনতার পতাকা উড়িয়ে দাও। মুক্ত এলাকা গঠন কর। পূর্ব বাংলার শ্রমিক</w:t>
      </w:r>
      <w:r>
        <w:rPr>
          <w:rFonts w:ascii="SolaimanLipi" w:hAnsi="SolaimanLipi" w:cs="SolaimanLipi" w:hint="cs"/>
          <w:rtl/>
          <w:cs/>
        </w:rPr>
        <w:t xml:space="preserve">, </w:t>
      </w:r>
      <w:r>
        <w:rPr>
          <w:rFonts w:ascii="SolaimanLipi" w:hAnsi="SolaimanLipi" w:cs="Vrinda" w:hint="cs"/>
          <w:rtl/>
          <w:cs/>
          <w:lang w:bidi="bn-IN"/>
        </w:rPr>
        <w:t>ছাত্র</w:t>
      </w:r>
      <w:r>
        <w:rPr>
          <w:rFonts w:ascii="SolaimanLipi" w:hAnsi="SolaimanLipi" w:cs="SolaimanLipi" w:hint="cs"/>
          <w:rtl/>
          <w:cs/>
        </w:rPr>
        <w:t xml:space="preserve">, </w:t>
      </w:r>
      <w:r>
        <w:rPr>
          <w:rFonts w:ascii="SolaimanLipi" w:hAnsi="SolaimanLipi" w:cs="Vrinda" w:hint="cs"/>
          <w:rtl/>
          <w:cs/>
          <w:lang w:bidi="bn-IN"/>
        </w:rPr>
        <w:t>তরুণ ও যুবকেরা হাতিয়ার তুলে নাও। শত শহীদের রক্ত ঋণ শোধ কর</w:t>
      </w:r>
      <w:r>
        <w:rPr>
          <w:rFonts w:ascii="SolaimanLipi" w:hAnsi="SolaimanLipi" w:cs="SolaimanLipi" w:hint="cs"/>
          <w:rtl/>
          <w:cs/>
        </w:rPr>
        <w:t xml:space="preserve">- </w:t>
      </w:r>
      <w:r>
        <w:rPr>
          <w:rFonts w:ascii="SolaimanLipi" w:hAnsi="SolaimanLipi" w:cs="Vrinda" w:hint="cs"/>
          <w:rtl/>
          <w:cs/>
          <w:lang w:bidi="bn-IN"/>
        </w:rPr>
        <w:t>রক্তের প্রতিশোধ নাও। সেনাবাহিনীকে খতম কর। এককেন্দ্রিক স্বৈরাচারী শাসকগোষ্ঠীর শোষণের হাতিয়ার রাষ্ট্র যন্ত্রকে আঘাতের পর আঘাত হানো</w:t>
      </w:r>
      <w:r>
        <w:rPr>
          <w:rFonts w:ascii="SolaimanLipi" w:hAnsi="SolaimanLipi" w:cs="SolaimanLipi" w:hint="cs"/>
          <w:rtl/>
          <w:cs/>
        </w:rPr>
        <w:t xml:space="preserve">- </w:t>
      </w:r>
      <w:r>
        <w:rPr>
          <w:rFonts w:ascii="SolaimanLipi" w:hAnsi="SolaimanLipi" w:cs="Vrinda" w:hint="cs"/>
          <w:rtl/>
          <w:cs/>
          <w:lang w:bidi="bn-IN"/>
        </w:rPr>
        <w:t xml:space="preserve">নিশ্চিহ্ন করে </w:t>
      </w:r>
      <w:r>
        <w:rPr>
          <w:rFonts w:ascii="SolaimanLipi" w:hAnsi="SolaimanLipi" w:cs="Vrinda" w:hint="cs"/>
          <w:cs/>
          <w:lang w:bidi="bn-IN"/>
        </w:rPr>
        <w:t>দাও। পূর্ব বাংলার জনতা আস</w:t>
      </w:r>
      <w:r>
        <w:rPr>
          <w:rFonts w:ascii="SolaimanLipi" w:hAnsi="SolaimanLipi" w:cs="SolaimanLipi" w:hint="cs"/>
          <w:rtl/>
          <w:cs/>
        </w:rPr>
        <w:t xml:space="preserve">, </w:t>
      </w:r>
      <w:r>
        <w:rPr>
          <w:rFonts w:ascii="SolaimanLipi" w:hAnsi="SolaimanLipi" w:cs="Vrinda" w:hint="cs"/>
          <w:rtl/>
          <w:cs/>
          <w:lang w:bidi="bn-IN"/>
        </w:rPr>
        <w:t>আমরা শপথ গ্রহণ করি</w:t>
      </w:r>
      <w:r>
        <w:rPr>
          <w:rFonts w:ascii="SolaimanLipi" w:hAnsi="SolaimanLipi" w:cs="SolaimanLipi" w:hint="cs"/>
          <w:rtl/>
          <w:cs/>
        </w:rPr>
        <w:t xml:space="preserve">, </w:t>
      </w:r>
      <w:r>
        <w:rPr>
          <w:rFonts w:ascii="SolaimanLipi" w:hAnsi="SolaimanLipi" w:cs="Vrinda" w:hint="cs"/>
          <w:rtl/>
          <w:cs/>
          <w:lang w:bidi="bn-IN"/>
        </w:rPr>
        <w:t>জাতীয় মুক্তির যে লড়াই আমরা আজ শুরু করব</w:t>
      </w:r>
      <w:r>
        <w:rPr>
          <w:rFonts w:ascii="SolaimanLipi" w:hAnsi="SolaimanLipi" w:cs="SolaimanLipi" w:hint="cs"/>
          <w:rtl/>
          <w:cs/>
        </w:rPr>
        <w:t xml:space="preserve">, </w:t>
      </w:r>
      <w:r>
        <w:rPr>
          <w:rFonts w:ascii="SolaimanLipi" w:hAnsi="SolaimanLipi" w:cs="Vrinda" w:hint="cs"/>
          <w:rtl/>
          <w:cs/>
          <w:lang w:bidi="bn-IN"/>
        </w:rPr>
        <w:t>যতদিন পর্যন্ত পূর্ব বাংলার স্বাধীনতা না আসবে</w:t>
      </w:r>
      <w:r>
        <w:rPr>
          <w:rFonts w:ascii="SolaimanLipi" w:hAnsi="SolaimanLipi" w:cs="SolaimanLipi" w:hint="cs"/>
          <w:rtl/>
          <w:cs/>
        </w:rPr>
        <w:t xml:space="preserve">, </w:t>
      </w:r>
      <w:r>
        <w:rPr>
          <w:rFonts w:ascii="SolaimanLipi" w:hAnsi="SolaimanLipi" w:cs="Vrinda" w:hint="cs"/>
          <w:rtl/>
          <w:cs/>
          <w:lang w:bidi="bn-IN"/>
        </w:rPr>
        <w:t>যতদিন এই স্বাধীন পূর্ব বাংলার বুকে কৃষক</w:t>
      </w:r>
      <w:r>
        <w:rPr>
          <w:rFonts w:ascii="SolaimanLipi" w:hAnsi="SolaimanLipi" w:cs="SolaimanLipi" w:hint="cs"/>
          <w:rtl/>
          <w:cs/>
        </w:rPr>
        <w:t xml:space="preserve">, </w:t>
      </w:r>
      <w:r>
        <w:rPr>
          <w:rFonts w:ascii="SolaimanLipi" w:hAnsi="SolaimanLipi" w:cs="Vrinda" w:hint="cs"/>
          <w:rtl/>
          <w:cs/>
          <w:lang w:bidi="bn-IN"/>
        </w:rPr>
        <w:t>শ্রমিক</w:t>
      </w:r>
      <w:r>
        <w:rPr>
          <w:rFonts w:ascii="SolaimanLipi" w:hAnsi="SolaimanLipi" w:cs="SolaimanLipi" w:hint="cs"/>
          <w:rtl/>
          <w:cs/>
        </w:rPr>
        <w:t xml:space="preserve">, </w:t>
      </w:r>
      <w:r>
        <w:rPr>
          <w:rFonts w:ascii="SolaimanLipi" w:hAnsi="SolaimanLipi" w:cs="Vrinda" w:hint="cs"/>
          <w:rtl/>
          <w:cs/>
          <w:lang w:bidi="bn-IN"/>
        </w:rPr>
        <w:t>মধ্যবিত্ত</w:t>
      </w:r>
      <w:r>
        <w:rPr>
          <w:rFonts w:ascii="SolaimanLipi" w:hAnsi="SolaimanLipi" w:cs="SolaimanLipi" w:hint="cs"/>
          <w:rtl/>
          <w:cs/>
        </w:rPr>
        <w:t xml:space="preserve">, </w:t>
      </w:r>
      <w:r>
        <w:rPr>
          <w:rFonts w:ascii="SolaimanLipi" w:hAnsi="SolaimanLipi" w:cs="Vrinda" w:hint="cs"/>
          <w:rtl/>
          <w:cs/>
          <w:lang w:bidi="bn-IN"/>
        </w:rPr>
        <w:t>ছোট ও মাঝারি ব্যবসায়ী তথা সমগ্র জনতার রাষ্ট্র নিশ্চিত না হবে</w:t>
      </w:r>
      <w:r>
        <w:rPr>
          <w:rFonts w:ascii="SolaimanLipi" w:hAnsi="SolaimanLipi" w:cs="SolaimanLipi" w:hint="cs"/>
          <w:rtl/>
          <w:cs/>
        </w:rPr>
        <w:t xml:space="preserve">, </w:t>
      </w:r>
      <w:r>
        <w:rPr>
          <w:rFonts w:ascii="SolaimanLipi" w:hAnsi="SolaimanLipi" w:cs="Vrinda" w:hint="cs"/>
          <w:rtl/>
          <w:cs/>
          <w:lang w:bidi="bn-IN"/>
        </w:rPr>
        <w:t>ত</w:t>
      </w:r>
      <w:r>
        <w:rPr>
          <w:rFonts w:ascii="SolaimanLipi" w:hAnsi="SolaimanLipi" w:cs="Vrinda" w:hint="cs"/>
          <w:cs/>
          <w:lang w:bidi="bn-IN"/>
        </w:rPr>
        <w:t>তদিন আমাদের এই লড়াইয়ে শ্রান্তি নাই</w:t>
      </w:r>
      <w:r>
        <w:rPr>
          <w:rFonts w:ascii="SolaimanLipi" w:hAnsi="SolaimanLipi" w:cs="SolaimanLipi" w:hint="cs"/>
          <w:rtl/>
          <w:cs/>
        </w:rPr>
        <w:t xml:space="preserve">, </w:t>
      </w:r>
      <w:r>
        <w:rPr>
          <w:rFonts w:ascii="SolaimanLipi" w:hAnsi="SolaimanLipi" w:cs="Vrinda" w:hint="cs"/>
          <w:rtl/>
          <w:cs/>
          <w:lang w:bidi="bn-IN"/>
        </w:rPr>
        <w:t>ক্ষান্তি নাই। আস</w:t>
      </w:r>
      <w:r>
        <w:rPr>
          <w:rFonts w:ascii="SolaimanLipi" w:hAnsi="SolaimanLipi" w:cs="SolaimanLipi" w:hint="cs"/>
          <w:rtl/>
          <w:cs/>
        </w:rPr>
        <w:t xml:space="preserve">, </w:t>
      </w:r>
      <w:r>
        <w:rPr>
          <w:rFonts w:ascii="SolaimanLipi" w:hAnsi="SolaimanLipi" w:cs="Vrinda" w:hint="cs"/>
          <w:rtl/>
          <w:cs/>
          <w:lang w:bidi="bn-IN"/>
        </w:rPr>
        <w:t>আমরা ঘোষণা করি</w:t>
      </w:r>
      <w:r>
        <w:rPr>
          <w:rFonts w:ascii="SolaimanLipi" w:hAnsi="SolaimanLipi" w:cs="SolaimanLipi" w:hint="cs"/>
          <w:rtl/>
          <w:cs/>
        </w:rPr>
        <w:t xml:space="preserve">, </w:t>
      </w:r>
      <w:r>
        <w:rPr>
          <w:rFonts w:ascii="SolaimanLipi" w:hAnsi="SolaimanLipi" w:cs="Vrinda" w:hint="cs"/>
          <w:rtl/>
          <w:cs/>
          <w:lang w:bidi="bn-IN"/>
        </w:rPr>
        <w:t>হুঁশিয়ার</w:t>
      </w:r>
      <w:r>
        <w:rPr>
          <w:rFonts w:ascii="SolaimanLipi" w:hAnsi="SolaimanLipi" w:cs="SolaimanLipi" w:hint="cs"/>
          <w:rtl/>
          <w:cs/>
        </w:rPr>
        <w:t xml:space="preserve">! </w:t>
      </w:r>
      <w:r>
        <w:rPr>
          <w:rFonts w:ascii="SolaimanLipi" w:hAnsi="SolaimanLipi" w:cs="Vrinda" w:hint="cs"/>
          <w:rtl/>
          <w:cs/>
          <w:lang w:bidi="bn-IN"/>
        </w:rPr>
        <w:t>পূর্ব বাংলার জাতীয় মুক্তি সংগ্রামকে যারা বাঁধা প্রদান করবে কিংবা যারা তাকে মাঝপথে থামিয়ে দিতে চাইবে তাদের আমরা কিছুতেই ক্ষমা করবো না</w:t>
      </w:r>
      <w:r>
        <w:rPr>
          <w:rFonts w:ascii="SolaimanLipi" w:hAnsi="SolaimanLipi" w:cs="SolaimanLipi" w:hint="cs"/>
          <w:rtl/>
          <w:cs/>
        </w:rPr>
        <w:t xml:space="preserve">, </w:t>
      </w:r>
      <w:r>
        <w:rPr>
          <w:rFonts w:ascii="SolaimanLipi" w:hAnsi="SolaimanLipi" w:cs="Vrinda" w:hint="cs"/>
          <w:rtl/>
          <w:cs/>
          <w:lang w:bidi="bn-IN"/>
        </w:rPr>
        <w:t>সহ্য করবো না।</w:t>
      </w:r>
    </w:p>
    <w:p w14:paraId="5946F060" w14:textId="77777777" w:rsidR="002B3113" w:rsidRDefault="002B3113" w:rsidP="002B3113">
      <w:pPr>
        <w:spacing w:after="0"/>
        <w:rPr>
          <w:rFonts w:ascii="SolaimanLipi" w:hAnsi="SolaimanLipi" w:cs="SolaimanLipi"/>
        </w:rPr>
      </w:pPr>
    </w:p>
    <w:p w14:paraId="11806719" w14:textId="77777777" w:rsidR="002B3113" w:rsidRDefault="002B3113" w:rsidP="002B3113">
      <w:pPr>
        <w:spacing w:after="0"/>
        <w:rPr>
          <w:rFonts w:ascii="SolaimanLipi" w:hAnsi="SolaimanLipi" w:cs="SolaimanLipi"/>
        </w:rPr>
      </w:pPr>
    </w:p>
    <w:p w14:paraId="05FFE3DB"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Vrinda" w:hint="cs"/>
          <w:cs/>
          <w:lang w:bidi="bn-IN"/>
        </w:rPr>
        <w:t>জনতার সশস্ত্র বিপ্লব জিন্দাবাদ</w:t>
      </w:r>
    </w:p>
    <w:p w14:paraId="44D4FDC2" w14:textId="77777777" w:rsidR="002B3113" w:rsidRDefault="002B3113" w:rsidP="002B3113">
      <w:pPr>
        <w:spacing w:after="0"/>
        <w:rPr>
          <w:rFonts w:ascii="Times New Roman" w:hAnsi="Times New Roman" w:cs="Arial Unicode MS"/>
        </w:rPr>
      </w:pP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Times New Roman" w:hAnsi="Times New Roman" w:cs="Times New Roman" w:hint="cs"/>
          <w:rtl/>
          <w:cs/>
        </w:rPr>
        <w:t>‘</w:t>
      </w:r>
      <w:r>
        <w:rPr>
          <w:rFonts w:ascii="SolaimanLipi" w:hAnsi="SolaimanLipi" w:cs="Vrinda" w:hint="cs"/>
          <w:cs/>
          <w:lang w:bidi="bn-IN"/>
        </w:rPr>
        <w:t>স্বাধীন জনগণতান্ত্রিক পূর্ব বাংলা নিশ্চিত কর।</w:t>
      </w:r>
      <w:r>
        <w:rPr>
          <w:rFonts w:ascii="Times New Roman" w:hAnsi="Times New Roman" w:cs="Arial Unicode MS" w:hint="cs"/>
          <w:rtl/>
          <w:cs/>
        </w:rPr>
        <w:t>’</w:t>
      </w:r>
    </w:p>
    <w:p w14:paraId="3A17D3F8" w14:textId="77777777" w:rsidR="002B3113" w:rsidRDefault="002B3113" w:rsidP="002B3113">
      <w:pPr>
        <w:spacing w:after="0"/>
        <w:rPr>
          <w:rFonts w:ascii="Times New Roman" w:hAnsi="Times New Roman" w:cs="Arial Unicode MS"/>
        </w:rPr>
      </w:pPr>
    </w:p>
    <w:p w14:paraId="3F2B986D" w14:textId="77777777" w:rsidR="002B3113" w:rsidRDefault="002B3113" w:rsidP="002B3113">
      <w:pPr>
        <w:spacing w:after="0"/>
        <w:rPr>
          <w:rFonts w:ascii="Times New Roman" w:hAnsi="Times New Roman" w:cs="Arial Unicode MS"/>
        </w:rPr>
      </w:pPr>
    </w:p>
    <w:p w14:paraId="06836472" w14:textId="77777777" w:rsidR="002B3113" w:rsidRDefault="002B3113" w:rsidP="002B3113">
      <w:pPr>
        <w:spacing w:after="0"/>
        <w:rPr>
          <w:rFonts w:ascii="SolaimanLipi" w:hAnsi="SolaimanLipi" w:cs="Arial Unicode MS"/>
        </w:rPr>
      </w:pPr>
    </w:p>
    <w:p w14:paraId="79B10A87" w14:textId="77777777" w:rsidR="002B3113" w:rsidRPr="00972AE6" w:rsidRDefault="002B3113" w:rsidP="002B3113">
      <w:pPr>
        <w:spacing w:after="0"/>
        <w:jc w:val="center"/>
        <w:rPr>
          <w:rFonts w:ascii="SolaimanLipi" w:hAnsi="SolaimanLipi" w:cs="Arial Unicode MS"/>
          <w:rtl/>
          <w:cs/>
        </w:rPr>
      </w:pPr>
      <w:r>
        <w:rPr>
          <w:rFonts w:ascii="SolaimanLipi" w:hAnsi="SolaimanLipi" w:cs="Arial Unicode MS" w:hint="cs"/>
          <w:rtl/>
          <w:cs/>
        </w:rPr>
        <w:t>--------------------</w:t>
      </w:r>
    </w:p>
    <w:p w14:paraId="17EDE830" w14:textId="77777777" w:rsidR="007D5B13" w:rsidRPr="007A5CAD" w:rsidRDefault="007D5B13" w:rsidP="001F16CA">
      <w:pPr>
        <w:rPr>
          <w:rFonts w:ascii="Kalpurush" w:hAnsi="Kalpurush" w:cs="Kalpurush"/>
        </w:rPr>
      </w:pPr>
    </w:p>
    <w:p w14:paraId="1CF138C1" w14:textId="77777777" w:rsidR="007F0CE0" w:rsidRPr="007A5CAD" w:rsidRDefault="007F0CE0" w:rsidP="001F16CA">
      <w:pPr>
        <w:rPr>
          <w:rFonts w:ascii="Kalpurush" w:hAnsi="Kalpurush" w:cs="Kalpurush"/>
          <w:cs/>
          <w:lang w:bidi="bn-BD"/>
        </w:rPr>
      </w:pPr>
    </w:p>
    <w:p w14:paraId="6D1B0A3E" w14:textId="77777777" w:rsidR="007D5B13" w:rsidRPr="007A5CAD" w:rsidRDefault="007D5B13" w:rsidP="001F16CA">
      <w:pPr>
        <w:rPr>
          <w:rFonts w:ascii="Kalpurush" w:hAnsi="Kalpurush" w:cs="Kalpurush"/>
          <w:cs/>
          <w:lang w:bidi="bn-BD"/>
        </w:rPr>
      </w:pPr>
      <w:r w:rsidRPr="007A5CAD">
        <w:rPr>
          <w:rFonts w:ascii="Kalpurush" w:hAnsi="Kalpurush" w:cs="Kalpurush"/>
          <w:cs/>
          <w:lang w:bidi="bn-BD"/>
        </w:rPr>
        <w:t>&lt;2.177.700-702&gt;</w:t>
      </w:r>
      <w:bookmarkStart w:id="177" w:name="p700"/>
      <w:bookmarkEnd w:id="177"/>
      <w:r w:rsidRPr="007A5CAD">
        <w:rPr>
          <w:rFonts w:ascii="Kalpurush" w:hAnsi="Kalpurush" w:cs="Kalpurush"/>
          <w:cs/>
          <w:lang w:bidi="bn-BD"/>
        </w:rPr>
        <w:br/>
      </w:r>
    </w:p>
    <w:tbl>
      <w:tblPr>
        <w:tblStyle w:val="TableGrid"/>
        <w:tblW w:w="9217" w:type="dxa"/>
        <w:tblLook w:val="04A0" w:firstRow="1" w:lastRow="0" w:firstColumn="1" w:lastColumn="0" w:noHBand="0" w:noVBand="1"/>
      </w:tblPr>
      <w:tblGrid>
        <w:gridCol w:w="3172"/>
        <w:gridCol w:w="3480"/>
        <w:gridCol w:w="2565"/>
      </w:tblGrid>
      <w:tr w:rsidR="007D5B13" w:rsidRPr="007A5CAD" w14:paraId="540E16BF" w14:textId="77777777" w:rsidTr="00C0465F">
        <w:trPr>
          <w:trHeight w:val="419"/>
        </w:trPr>
        <w:tc>
          <w:tcPr>
            <w:tcW w:w="3172" w:type="dxa"/>
          </w:tcPr>
          <w:p w14:paraId="4164ED53" w14:textId="77777777" w:rsidR="007D5B13" w:rsidRPr="007A5CAD" w:rsidRDefault="007D5B13" w:rsidP="00C0465F">
            <w:pPr>
              <w:rPr>
                <w:rFonts w:ascii="Kalpurush" w:hAnsi="Kalpurush" w:cs="Kalpurush"/>
                <w:szCs w:val="22"/>
                <w:cs/>
              </w:rPr>
            </w:pPr>
            <w:r w:rsidRPr="007A5CAD">
              <w:rPr>
                <w:rFonts w:ascii="Kalpurush" w:hAnsi="Kalpurush" w:cs="Kalpurush"/>
                <w:szCs w:val="22"/>
                <w:cs/>
              </w:rPr>
              <w:t xml:space="preserve">শিরোনাম </w:t>
            </w:r>
          </w:p>
        </w:tc>
        <w:tc>
          <w:tcPr>
            <w:tcW w:w="3480" w:type="dxa"/>
          </w:tcPr>
          <w:p w14:paraId="57F16C48" w14:textId="77777777" w:rsidR="007D5B13" w:rsidRPr="007A5CAD" w:rsidRDefault="007D5B13" w:rsidP="00C0465F">
            <w:pPr>
              <w:rPr>
                <w:rFonts w:ascii="Kalpurush" w:hAnsi="Kalpurush" w:cs="Kalpurush"/>
                <w:szCs w:val="22"/>
              </w:rPr>
            </w:pPr>
            <w:r w:rsidRPr="007A5CAD">
              <w:rPr>
                <w:rFonts w:ascii="Kalpurush" w:hAnsi="Kalpurush" w:cs="Kalpurush"/>
                <w:szCs w:val="22"/>
                <w:cs/>
              </w:rPr>
              <w:t xml:space="preserve"> সূত্র            </w:t>
            </w:r>
          </w:p>
        </w:tc>
        <w:tc>
          <w:tcPr>
            <w:tcW w:w="2565" w:type="dxa"/>
          </w:tcPr>
          <w:p w14:paraId="63D3EBE8" w14:textId="77777777" w:rsidR="007D5B13" w:rsidRPr="007A5CAD" w:rsidRDefault="007D5B13" w:rsidP="00C0465F">
            <w:pPr>
              <w:rPr>
                <w:rFonts w:ascii="Kalpurush" w:hAnsi="Kalpurush" w:cs="Kalpurush"/>
                <w:szCs w:val="22"/>
              </w:rPr>
            </w:pPr>
            <w:r w:rsidRPr="007A5CAD">
              <w:rPr>
                <w:rFonts w:ascii="Kalpurush" w:hAnsi="Kalpurush" w:cs="Kalpurush"/>
                <w:szCs w:val="22"/>
                <w:cs/>
              </w:rPr>
              <w:t xml:space="preserve">তারিখ </w:t>
            </w:r>
          </w:p>
        </w:tc>
      </w:tr>
      <w:tr w:rsidR="007D5B13" w:rsidRPr="007A5CAD" w14:paraId="3E3A78E1" w14:textId="77777777" w:rsidTr="00C0465F">
        <w:trPr>
          <w:trHeight w:val="759"/>
        </w:trPr>
        <w:tc>
          <w:tcPr>
            <w:tcW w:w="3172" w:type="dxa"/>
          </w:tcPr>
          <w:p w14:paraId="3B8B73B4" w14:textId="77777777" w:rsidR="007D5B13" w:rsidRPr="007A5CAD" w:rsidRDefault="007D5B13" w:rsidP="00C0465F">
            <w:pPr>
              <w:rPr>
                <w:rFonts w:ascii="Kalpurush" w:hAnsi="Kalpurush" w:cs="Kalpurush"/>
                <w:szCs w:val="22"/>
              </w:rPr>
            </w:pPr>
            <w:r w:rsidRPr="007A5CAD">
              <w:rPr>
                <w:rFonts w:ascii="Kalpurush" w:hAnsi="Kalpurush" w:cs="Kalpurush"/>
                <w:szCs w:val="22"/>
                <w:cs/>
              </w:rPr>
              <w:t xml:space="preserve">পাকিস্তানের শাসনতন্ত্রের জন্য </w:t>
            </w:r>
          </w:p>
          <w:p w14:paraId="6FE2A3D1" w14:textId="77777777" w:rsidR="007D5B13" w:rsidRPr="007A5CAD" w:rsidRDefault="007D5B13" w:rsidP="00C0465F">
            <w:pPr>
              <w:rPr>
                <w:rFonts w:ascii="Kalpurush" w:hAnsi="Kalpurush" w:cs="Kalpurush"/>
                <w:szCs w:val="22"/>
              </w:rPr>
            </w:pPr>
            <w:r w:rsidRPr="007A5CAD">
              <w:rPr>
                <w:rFonts w:ascii="Kalpurush" w:hAnsi="Kalpurush" w:cs="Kalpurush"/>
                <w:szCs w:val="22"/>
                <w:cs/>
              </w:rPr>
              <w:t xml:space="preserve">১৭ দফা প্রস্তাব </w:t>
            </w:r>
          </w:p>
        </w:tc>
        <w:tc>
          <w:tcPr>
            <w:tcW w:w="3480" w:type="dxa"/>
          </w:tcPr>
          <w:p w14:paraId="64B38A8D" w14:textId="77777777" w:rsidR="007D5B13" w:rsidRPr="007A5CAD" w:rsidRDefault="007D5B13" w:rsidP="00C0465F">
            <w:pPr>
              <w:rPr>
                <w:rFonts w:ascii="Kalpurush" w:hAnsi="Kalpurush" w:cs="Kalpurush"/>
                <w:szCs w:val="22"/>
              </w:rPr>
            </w:pPr>
            <w:r w:rsidRPr="007A5CAD">
              <w:rPr>
                <w:rFonts w:ascii="Kalpurush" w:hAnsi="Kalpurush" w:cs="Kalpurush"/>
                <w:szCs w:val="22"/>
                <w:cs/>
              </w:rPr>
              <w:t xml:space="preserve">        ন্যাশনাল আওয়ামী </w:t>
            </w:r>
          </w:p>
          <w:p w14:paraId="56D7265A" w14:textId="77777777" w:rsidR="007D5B13" w:rsidRPr="007A5CAD" w:rsidRDefault="007D5B13" w:rsidP="00C0465F">
            <w:pPr>
              <w:rPr>
                <w:rFonts w:ascii="Kalpurush" w:hAnsi="Kalpurush" w:cs="Kalpurush"/>
                <w:szCs w:val="22"/>
              </w:rPr>
            </w:pPr>
            <w:r w:rsidRPr="007A5CAD">
              <w:rPr>
                <w:rFonts w:ascii="Kalpurush" w:hAnsi="Kalpurush" w:cs="Kalpurush"/>
                <w:szCs w:val="22"/>
                <w:cs/>
              </w:rPr>
              <w:t xml:space="preserve">        (মোজাফফর) পার্টি          </w:t>
            </w:r>
          </w:p>
        </w:tc>
        <w:tc>
          <w:tcPr>
            <w:tcW w:w="2565" w:type="dxa"/>
          </w:tcPr>
          <w:p w14:paraId="16E73073" w14:textId="77777777" w:rsidR="007D5B13" w:rsidRPr="007A5CAD" w:rsidRDefault="007D5B13" w:rsidP="00C0465F">
            <w:pPr>
              <w:rPr>
                <w:rFonts w:ascii="Kalpurush" w:hAnsi="Kalpurush" w:cs="Kalpurush"/>
                <w:szCs w:val="22"/>
              </w:rPr>
            </w:pPr>
            <w:r w:rsidRPr="007A5CAD">
              <w:rPr>
                <w:rFonts w:ascii="Kalpurush" w:hAnsi="Kalpurush" w:cs="Kalpurush"/>
                <w:szCs w:val="22"/>
                <w:cs/>
              </w:rPr>
              <w:t xml:space="preserve">৭ মার্চ, ১৯৭১ </w:t>
            </w:r>
          </w:p>
        </w:tc>
      </w:tr>
    </w:tbl>
    <w:p w14:paraId="643C260E" w14:textId="77777777" w:rsidR="007D5B13" w:rsidRPr="007A5CAD" w:rsidRDefault="007D5B13" w:rsidP="007D5B13">
      <w:pPr>
        <w:rPr>
          <w:rFonts w:ascii="Kalpurush" w:hAnsi="Kalpurush" w:cs="Kalpurush"/>
        </w:rPr>
      </w:pPr>
    </w:p>
    <w:p w14:paraId="728CCA83" w14:textId="77777777" w:rsidR="007D5B13" w:rsidRPr="007A5CAD" w:rsidRDefault="007D5B13" w:rsidP="007D5B13">
      <w:pPr>
        <w:pStyle w:val="NoSpacing"/>
        <w:rPr>
          <w:rFonts w:ascii="Kalpurush" w:hAnsi="Kalpurush" w:cs="Kalpurush"/>
          <w:szCs w:val="22"/>
        </w:rPr>
      </w:pPr>
      <w:r w:rsidRPr="007A5CAD">
        <w:rPr>
          <w:rFonts w:ascii="Kalpurush" w:hAnsi="Kalpurush" w:cs="Kalpurush"/>
          <w:szCs w:val="22"/>
          <w:cs/>
        </w:rPr>
        <w:t xml:space="preserve">        গনতান্ত্রিক শাসনতন্ত্র রচনার বিরুদ্ধে ষড়যন্ত্র নস্যাৎ করুন</w:t>
      </w:r>
      <w:r w:rsidRPr="007A5CAD">
        <w:rPr>
          <w:rFonts w:ascii="Kalpurush" w:hAnsi="Kalpurush" w:cs="Kalpurush"/>
          <w:szCs w:val="22"/>
        </w:rPr>
        <w:t xml:space="preserve"> :</w:t>
      </w:r>
    </w:p>
    <w:p w14:paraId="1E420538" w14:textId="77777777" w:rsidR="007D5B13" w:rsidRPr="007A5CAD" w:rsidRDefault="007D5B13" w:rsidP="007D5B13">
      <w:pPr>
        <w:pStyle w:val="NoSpacing"/>
        <w:rPr>
          <w:rFonts w:ascii="Kalpurush" w:hAnsi="Kalpurush" w:cs="Kalpurush"/>
          <w:szCs w:val="22"/>
        </w:rPr>
      </w:pPr>
      <w:r w:rsidRPr="007A5CAD">
        <w:rPr>
          <w:rFonts w:ascii="Kalpurush" w:hAnsi="Kalpurush" w:cs="Kalpurush"/>
          <w:szCs w:val="22"/>
          <w:cs/>
        </w:rPr>
        <w:t>বিচ্ছিন্ন হওয়ার অধিকারসহ আত্মনিয়ন্ত্রণের অধিকার নেই</w:t>
      </w:r>
    </w:p>
    <w:p w14:paraId="65CEF21C" w14:textId="77777777" w:rsidR="007D5B13" w:rsidRPr="007A5CAD" w:rsidRDefault="007D5B13" w:rsidP="007D5B13">
      <w:pPr>
        <w:pStyle w:val="NoSpacing"/>
        <w:rPr>
          <w:rFonts w:ascii="Kalpurush" w:hAnsi="Kalpurush" w:cs="Kalpurush"/>
          <w:szCs w:val="22"/>
        </w:rPr>
      </w:pPr>
    </w:p>
    <w:p w14:paraId="4F2B01ED" w14:textId="77777777" w:rsidR="007D5B13" w:rsidRPr="007A5CAD" w:rsidRDefault="007D5B13" w:rsidP="007D5B13">
      <w:pPr>
        <w:pStyle w:val="NoSpacing"/>
        <w:rPr>
          <w:rFonts w:ascii="Kalpurush" w:hAnsi="Kalpurush" w:cs="Kalpurush"/>
          <w:szCs w:val="22"/>
        </w:rPr>
      </w:pPr>
      <w:r w:rsidRPr="007A5CAD">
        <w:rPr>
          <w:rFonts w:ascii="Kalpurush" w:hAnsi="Kalpurush" w:cs="Kalpurush"/>
          <w:szCs w:val="22"/>
          <w:cs/>
        </w:rPr>
        <w:t xml:space="preserve">আজ দেশবাসীকে মনে রাখিতে হইবে যে প্রতিক্রিয়াশীল শাসকগোষ্ঠী খুশী হইয়া নির্বাচনে রাজী হয় নাই- আন্দোলনের চাপে পড়িয়াই নির্বাচন অনুষ্ঠান করিতে বাধ্য হইয়াছে। নির্বাচন অনুষ্ঠিত হইয়াছে, জাতীয় পরিষদ ডাকা হইয়াছে। কিন্তু এখনও শাসনতন্ত্র রচনা ও জনগণের প্রতিনিধিদের হাতে ক্ষমতা হস্তান্ততের পথে বাধা সৃষ্টি করিবার জন্য শাসকগোষ্ঠী ও প্রতিক্রিয়াশীল শক্তিসমূহ নানা প্রকার ষড়যন্ত্র করিতেছে। সম্প্রতি এই ষড়যন্ত্র আত্মপ্রকাশ করিয়াছে বিভিন্নভাবে- জনাব ভূট্টো জাতীয় পরিষদের আসন্ন অধিবেশনে যোগদান করিবেন না বলিয়া বিবৃতি দিয়া ঐ ষড়যন্ত্রকে পাকাপোক্ত করিতেছেন। জাতীয় ও আন্তর্জাতিক ষড়যন্ত্রকে মাথাচাড়া দিয়া উঠতে সাহায্য করিতেছে। পাক-ভারত সম্পর্কের অবনতি ঘটাইয়া গণতন্ত্র প্রতিষ্ঠার </w:t>
      </w:r>
      <w:r w:rsidRPr="007A5CAD">
        <w:rPr>
          <w:rFonts w:ascii="Kalpurush" w:hAnsi="Kalpurush" w:cs="Kalpurush"/>
          <w:szCs w:val="22"/>
          <w:cs/>
        </w:rPr>
        <w:lastRenderedPageBreak/>
        <w:t xml:space="preserve">সম্ভাবনা, বিভিন্ন জাতির অধিকার, কৃষক-শ্রমিক প্রভৃতি সংখ্যাগরিষ্ঠ মেহনতি জনতার অধিকার নস্যাৎ করিবার যে ষড়যন্ত্র চলিতেছে উহাতে জনাব ভূট্টো অংশীদার হইয়াছেন। এই সমস্ত ষড়যন্ত্রের বিরুদ্ধে জনগণকে সজাগ থাকিবার এবং উহাকে ঐক্যবদ্ধভাবে রুখিয়া দাঁড়াইবার জন্য ন্যাশনাল আওয়ামী পার্টি উদাত্ত আহবান জানাইতেছে। </w:t>
      </w:r>
    </w:p>
    <w:p w14:paraId="3FF5AE33" w14:textId="77777777" w:rsidR="007D5B13" w:rsidRPr="007A5CAD" w:rsidRDefault="007D5B13" w:rsidP="007D5B13">
      <w:pPr>
        <w:pStyle w:val="NoSpacing"/>
        <w:rPr>
          <w:rFonts w:ascii="Kalpurush" w:hAnsi="Kalpurush" w:cs="Kalpurush"/>
          <w:szCs w:val="22"/>
        </w:rPr>
      </w:pPr>
    </w:p>
    <w:p w14:paraId="4F28B0D8" w14:textId="77777777" w:rsidR="007D5B13" w:rsidRPr="007A5CAD" w:rsidRDefault="007D5B13" w:rsidP="007D5B13">
      <w:pPr>
        <w:pStyle w:val="NoSpacing"/>
        <w:rPr>
          <w:rFonts w:ascii="Kalpurush" w:hAnsi="Kalpurush" w:cs="Kalpurush"/>
          <w:szCs w:val="22"/>
        </w:rPr>
      </w:pPr>
      <w:r w:rsidRPr="007A5CAD">
        <w:rPr>
          <w:rFonts w:ascii="Kalpurush" w:hAnsi="Kalpurush" w:cs="Kalpurush"/>
          <w:szCs w:val="22"/>
          <w:cs/>
        </w:rPr>
        <w:t xml:space="preserve">ন্যাশনাল আওয়ামী পার্টি (ন্যাপ) মনে করে যে, পাকিস্তানের প্রথম সাধারণ নির্বাচনের ভিতর দিয়া জনগণের যে রায় প্রকাশ পাইয়াছে তাহাকে মানিয়া নিয়া পাকিস্তানের ভবিষ্যৎ নিম্নলিখিত নীতির ভিত্তিতে রচিত হওয়া উচিতঃ- </w:t>
      </w:r>
    </w:p>
    <w:p w14:paraId="671531E6" w14:textId="77777777" w:rsidR="007D5B13" w:rsidRPr="007A5CAD" w:rsidRDefault="007D5B13" w:rsidP="007D5B13">
      <w:pPr>
        <w:pStyle w:val="NoSpacing"/>
        <w:rPr>
          <w:rFonts w:ascii="Kalpurush" w:hAnsi="Kalpurush" w:cs="Kalpurush"/>
          <w:szCs w:val="22"/>
        </w:rPr>
      </w:pPr>
    </w:p>
    <w:p w14:paraId="33281FD2" w14:textId="77777777" w:rsidR="007D5B13" w:rsidRPr="007A5CAD" w:rsidRDefault="007D5B13" w:rsidP="00F944D6">
      <w:pPr>
        <w:pStyle w:val="NoSpacing"/>
        <w:numPr>
          <w:ilvl w:val="0"/>
          <w:numId w:val="10"/>
        </w:numPr>
        <w:rPr>
          <w:rFonts w:ascii="Kalpurush" w:hAnsi="Kalpurush" w:cs="Kalpurush"/>
          <w:szCs w:val="22"/>
        </w:rPr>
      </w:pPr>
      <w:r w:rsidRPr="007A5CAD">
        <w:rPr>
          <w:rFonts w:ascii="Kalpurush" w:hAnsi="Kalpurush" w:cs="Kalpurush"/>
          <w:szCs w:val="22"/>
          <w:cs/>
        </w:rPr>
        <w:t xml:space="preserve">পাকিস্তান রাষ্ট্রে ৫টি ভাষাভাষী জাতি- বাঙ্গালী, পাঞ্জাবী, পাঠান, সিন্ধী ও বেলুচ বাস করে। পাকিস্তান দুইটি বিচ্ছিন্ন অঞ্চল লইয়া গঠিত। এই বাস্তব সত্য মানিয়া নিয়া শাসনতন্ত্র প্রত্যেকটি জাতির সমান অধিকার ও প্রত্যেকটি জাতির বিচ্ছিন্ন হইবার অধিকারসহ আত্মনিয়ন্ত্রণের অধিকার নীতিগতভাবে স্বীক্রৃত হইবে। </w:t>
      </w:r>
    </w:p>
    <w:p w14:paraId="255977E8" w14:textId="77777777" w:rsidR="007D5B13" w:rsidRPr="007A5CAD" w:rsidRDefault="007D5B13" w:rsidP="007D5B13">
      <w:pPr>
        <w:pStyle w:val="NoSpacing"/>
        <w:rPr>
          <w:rFonts w:ascii="Kalpurush" w:hAnsi="Kalpurush" w:cs="Kalpurush"/>
          <w:szCs w:val="22"/>
        </w:rPr>
      </w:pPr>
    </w:p>
    <w:p w14:paraId="7459D718" w14:textId="77777777" w:rsidR="007D5B13" w:rsidRPr="007A5CAD" w:rsidRDefault="007D5B13" w:rsidP="007D5B13">
      <w:pPr>
        <w:pStyle w:val="NoSpacing"/>
        <w:ind w:left="360"/>
        <w:rPr>
          <w:rFonts w:ascii="Kalpurush" w:hAnsi="Kalpurush" w:cs="Kalpurush"/>
          <w:szCs w:val="22"/>
        </w:rPr>
      </w:pPr>
      <w:r w:rsidRPr="007A5CAD">
        <w:rPr>
          <w:rFonts w:ascii="Kalpurush" w:hAnsi="Kalpurush" w:cs="Kalpurush"/>
          <w:szCs w:val="22"/>
          <w:cs/>
        </w:rPr>
        <w:t xml:space="preserve">শাসনতন্ত্রে এই নীতি স্বীকৃত হইলে পাকিস্তানের প্রত্যেকটি জাতির অধিকারগুলি নিশ্চিত হইবে, বিভিন্ন </w:t>
      </w:r>
    </w:p>
    <w:p w14:paraId="359DAF6D" w14:textId="77777777" w:rsidR="007D5B13" w:rsidRPr="007A5CAD" w:rsidRDefault="007D5B13" w:rsidP="007D5B13">
      <w:pPr>
        <w:pStyle w:val="NoSpacing"/>
        <w:ind w:left="705"/>
        <w:rPr>
          <w:rFonts w:ascii="Kalpurush" w:hAnsi="Kalpurush" w:cs="Kalpurush"/>
          <w:szCs w:val="22"/>
        </w:rPr>
      </w:pPr>
      <w:r w:rsidRPr="007A5CAD">
        <w:rPr>
          <w:rFonts w:ascii="Kalpurush" w:hAnsi="Kalpurush" w:cs="Kalpurush"/>
          <w:szCs w:val="22"/>
          <w:cs/>
        </w:rPr>
        <w:t xml:space="preserve">জাতির বিদ্বেষ, সংশয়, ভয়-নীতি ও ভূল বুঝাবুঝি দূর হইবে, তাহাদের ভিতর প্রীতি ও সৌভ্রাতৃত্ব গড়িয়াউঠিবে। </w:t>
      </w:r>
    </w:p>
    <w:p w14:paraId="7D5FBE3D" w14:textId="77777777" w:rsidR="007D5B13" w:rsidRPr="007A5CAD" w:rsidRDefault="007D5B13" w:rsidP="007D5B13">
      <w:pPr>
        <w:pStyle w:val="ListParagraph"/>
        <w:rPr>
          <w:rFonts w:ascii="Kalpurush" w:hAnsi="Kalpurush" w:cs="Kalpurush"/>
          <w:rtl/>
          <w:cs/>
        </w:rPr>
      </w:pPr>
    </w:p>
    <w:p w14:paraId="5D121B9A" w14:textId="77777777" w:rsidR="007D5B13" w:rsidRPr="007A5CAD" w:rsidRDefault="007D5B13" w:rsidP="00F944D6">
      <w:pPr>
        <w:pStyle w:val="NoSpacing"/>
        <w:numPr>
          <w:ilvl w:val="0"/>
          <w:numId w:val="10"/>
        </w:numPr>
        <w:rPr>
          <w:rFonts w:ascii="Kalpurush" w:hAnsi="Kalpurush" w:cs="Kalpurush"/>
          <w:szCs w:val="22"/>
        </w:rPr>
      </w:pPr>
      <w:r w:rsidRPr="007A5CAD">
        <w:rPr>
          <w:rFonts w:ascii="Kalpurush" w:hAnsi="Kalpurush" w:cs="Kalpurush"/>
          <w:szCs w:val="22"/>
          <w:cs/>
        </w:rPr>
        <w:t xml:space="preserve">শাসনতন্ত্রে এই নীতি স্বীকার করিয়া নিয়া বর্তমানে কেন্দ্রীয় সরকারের হাতে (১১ দফা কর্মসূচীর ২ ও ৩ নং ধারা বা ন্যাপের কর্মসূচী মোতাবেক) দেশরক্ষা, পররাষ্ট্র (রাজনৈতিক) ও মুদ্রা- এই তিনটি বিষয় ন্যস্ত হইবে। বাদবাকী সমস্ত বিষয় (অবশিষ্টাত্মক ক্ষমতাসহ) পাঁচটি অঞ্চলের পাঁচটি জাতির নির্বাচিত সরকারের হাতে ন্যস্ত হইবে। </w:t>
      </w:r>
    </w:p>
    <w:p w14:paraId="1AB9BD16" w14:textId="77777777" w:rsidR="007D5B13" w:rsidRPr="007A5CAD" w:rsidRDefault="007D5B13" w:rsidP="007D5B13">
      <w:pPr>
        <w:pStyle w:val="NoSpacing"/>
        <w:rPr>
          <w:rFonts w:ascii="Kalpurush" w:hAnsi="Kalpurush" w:cs="Kalpurush"/>
          <w:szCs w:val="22"/>
        </w:rPr>
      </w:pPr>
    </w:p>
    <w:p w14:paraId="6297BC2C" w14:textId="77777777" w:rsidR="007D5B13" w:rsidRPr="007A5CAD" w:rsidRDefault="007D5B13" w:rsidP="00F944D6">
      <w:pPr>
        <w:pStyle w:val="NoSpacing"/>
        <w:numPr>
          <w:ilvl w:val="0"/>
          <w:numId w:val="11"/>
        </w:numPr>
        <w:rPr>
          <w:rFonts w:ascii="Kalpurush" w:hAnsi="Kalpurush" w:cs="Kalpurush"/>
          <w:szCs w:val="22"/>
          <w:cs/>
        </w:rPr>
      </w:pPr>
      <w:r w:rsidRPr="007A5CAD">
        <w:rPr>
          <w:rFonts w:ascii="Kalpurush" w:hAnsi="Kalpurush" w:cs="Kalpurush"/>
          <w:szCs w:val="22"/>
          <w:cs/>
        </w:rPr>
        <w:t xml:space="preserve">কেন্দ্রীয় আইনসভা হইবে এক কক্ষবিশিষ্ট। আইন সভার সংখ্যাগরিষ্ঠ ভোটের সুযোগে বিশেষ একটি প্রদেশের উপর ইহার ইচ্ছার বিরুদ্ধে যাহাতে কিছু চাপাইয়া না দেওয়া হয়, তাহার জন্য শাসনতন্ত্রে একটি বিশেষ রক্ষা ব্যবস্থা রাখিতে হইবে। </w:t>
      </w:r>
    </w:p>
    <w:p w14:paraId="721AD340" w14:textId="77777777" w:rsidR="007D5B13" w:rsidRPr="007A5CAD" w:rsidRDefault="007D5B13" w:rsidP="007D5B13">
      <w:pPr>
        <w:rPr>
          <w:rFonts w:ascii="Kalpurush" w:hAnsi="Kalpurush" w:cs="Kalpurush"/>
          <w:rtl/>
          <w:cs/>
        </w:rPr>
      </w:pPr>
      <w:r w:rsidRPr="007A5CAD">
        <w:rPr>
          <w:rFonts w:ascii="Kalpurush" w:hAnsi="Kalpurush" w:cs="Kalpurush"/>
          <w:rtl/>
          <w:cs/>
        </w:rPr>
        <w:tab/>
      </w:r>
    </w:p>
    <w:p w14:paraId="0A273457" w14:textId="77777777" w:rsidR="007D5B13" w:rsidRPr="007A5CAD" w:rsidRDefault="007D5B13" w:rsidP="00F944D6">
      <w:pPr>
        <w:pStyle w:val="NoSpacing"/>
        <w:numPr>
          <w:ilvl w:val="0"/>
          <w:numId w:val="12"/>
        </w:numPr>
        <w:rPr>
          <w:rFonts w:ascii="Kalpurush" w:hAnsi="Kalpurush" w:cs="Kalpurush"/>
          <w:szCs w:val="22"/>
        </w:rPr>
      </w:pPr>
      <w:r w:rsidRPr="007A5CAD">
        <w:rPr>
          <w:rFonts w:ascii="Kalpurush" w:hAnsi="Kalpurush" w:cs="Kalpurush"/>
          <w:szCs w:val="22"/>
          <w:cs/>
        </w:rPr>
        <w:t xml:space="preserve">রাষ্ট্র পরিচালনার সার্বভৌম ক্ষমতা জনগণ দ্বারা নির্বাচিত প্রতিনিধিমূলক আইনসভার হাতে ন্যাস্ত রাখিতে হইবে। রাষ্ট্রপ্রধানকে সব সময় মন্ত্রী পরিষদের পরামর্শ মতে করিতে হইবে। </w:t>
      </w:r>
    </w:p>
    <w:p w14:paraId="1D0FAB46" w14:textId="77777777" w:rsidR="007D5B13" w:rsidRPr="007A5CAD" w:rsidRDefault="007D5B13" w:rsidP="007D5B13">
      <w:pPr>
        <w:pStyle w:val="NoSpacing"/>
        <w:rPr>
          <w:rFonts w:ascii="Kalpurush" w:hAnsi="Kalpurush" w:cs="Kalpurush"/>
          <w:szCs w:val="22"/>
        </w:rPr>
      </w:pPr>
    </w:p>
    <w:p w14:paraId="7D2A62B6" w14:textId="77777777" w:rsidR="007D5B13" w:rsidRPr="007A5CAD" w:rsidRDefault="007D5B13" w:rsidP="00F944D6">
      <w:pPr>
        <w:pStyle w:val="NoSpacing"/>
        <w:numPr>
          <w:ilvl w:val="0"/>
          <w:numId w:val="12"/>
        </w:numPr>
        <w:rPr>
          <w:rFonts w:ascii="Kalpurush" w:hAnsi="Kalpurush" w:cs="Kalpurush"/>
          <w:szCs w:val="22"/>
        </w:rPr>
      </w:pPr>
      <w:r w:rsidRPr="007A5CAD">
        <w:rPr>
          <w:rFonts w:ascii="Kalpurush" w:hAnsi="Kalpurush" w:cs="Kalpurush"/>
          <w:szCs w:val="22"/>
          <w:cs/>
        </w:rPr>
        <w:t>যুক্ত নির্বাচন, প্রাপ্তবয়স্কদের সার্বজনীন ভোটাধিকার ও এক লোক এক ভোট নীতির ভিত্তিতে প্রত্যক্ষ নির্বাচন চালু থাকিবে।</w:t>
      </w:r>
    </w:p>
    <w:p w14:paraId="5E19C87E" w14:textId="77777777" w:rsidR="007D5B13" w:rsidRPr="007A5CAD" w:rsidRDefault="007D5B13" w:rsidP="007D5B13">
      <w:pPr>
        <w:pStyle w:val="ListParagraph"/>
        <w:rPr>
          <w:rFonts w:ascii="Kalpurush" w:hAnsi="Kalpurush" w:cs="Kalpurush"/>
          <w:rtl/>
          <w:cs/>
        </w:rPr>
      </w:pPr>
    </w:p>
    <w:p w14:paraId="1E2D64AA" w14:textId="77777777" w:rsidR="007D5B13" w:rsidRPr="007A5CAD" w:rsidRDefault="007D5B13" w:rsidP="00F944D6">
      <w:pPr>
        <w:pStyle w:val="NoSpacing"/>
        <w:numPr>
          <w:ilvl w:val="0"/>
          <w:numId w:val="12"/>
        </w:numPr>
        <w:rPr>
          <w:rFonts w:ascii="Kalpurush" w:hAnsi="Kalpurush" w:cs="Kalpurush"/>
          <w:szCs w:val="22"/>
        </w:rPr>
      </w:pPr>
      <w:r w:rsidRPr="007A5CAD">
        <w:rPr>
          <w:rFonts w:ascii="Kalpurush" w:hAnsi="Kalpurush" w:cs="Kalpurush"/>
          <w:szCs w:val="22"/>
          <w:cs/>
        </w:rPr>
        <w:t xml:space="preserve">নগর, শহর  ও গ্রামের স্থানীয় বিষয় ও কাজসমূহ পরিচালনার জন্য জনগণের নির্বাচিত স্বায়ত্বশাসিত প্রতিষ্ঠান থাকিবে, </w:t>
      </w:r>
    </w:p>
    <w:p w14:paraId="4E7B8DE5" w14:textId="77777777" w:rsidR="007D5B13" w:rsidRPr="007A5CAD" w:rsidRDefault="007D5B13" w:rsidP="007D5B13">
      <w:pPr>
        <w:pStyle w:val="ListParagraph"/>
        <w:rPr>
          <w:rFonts w:ascii="Kalpurush" w:hAnsi="Kalpurush" w:cs="Kalpurush"/>
          <w:rtl/>
          <w:cs/>
        </w:rPr>
      </w:pPr>
    </w:p>
    <w:p w14:paraId="74FF769C" w14:textId="77777777" w:rsidR="007D5B13" w:rsidRPr="007A5CAD" w:rsidRDefault="007D5B13" w:rsidP="00F944D6">
      <w:pPr>
        <w:pStyle w:val="NoSpacing"/>
        <w:numPr>
          <w:ilvl w:val="0"/>
          <w:numId w:val="12"/>
        </w:numPr>
        <w:rPr>
          <w:rFonts w:ascii="Kalpurush" w:hAnsi="Kalpurush" w:cs="Kalpurush"/>
          <w:szCs w:val="22"/>
        </w:rPr>
      </w:pPr>
      <w:r w:rsidRPr="007A5CAD">
        <w:rPr>
          <w:rFonts w:ascii="Kalpurush" w:hAnsi="Kalpurush" w:cs="Kalpurush"/>
          <w:szCs w:val="22"/>
          <w:cs/>
        </w:rPr>
        <w:t xml:space="preserve">শাসনতন্ত্রে জনগণের মৌলিক অধিকারসহ সমস্ত গণতান্ত্রিক অধিকারের নিশ্চয়তা বিধান করিতে হইবে- ব্যক্তিস্বাধীনতা রাজনৈতিক দল ও সংঘ গঠনের স্বাধীনতা, সংবাদপত্রের স্বাধীনতা, সভা-সমিতি, শোভাযাত্রা পরিচালনা ও ধর্মঘট </w:t>
      </w:r>
      <w:r w:rsidRPr="007A5CAD">
        <w:rPr>
          <w:rFonts w:ascii="Kalpurush" w:hAnsi="Kalpurush" w:cs="Kalpurush"/>
          <w:szCs w:val="22"/>
          <w:cs/>
        </w:rPr>
        <w:lastRenderedPageBreak/>
        <w:t xml:space="preserve">পালনের পূর্ণ নিশ্চয়তা দান করিতে হইবে। শ্রমিক-কৃষক ও ছাত্রজনতা যাহাতে এই সকল অধিকার চোগ করিতে পারেন তাহার ব্যবস্থা থাকিবে। বিদেশে যাতায়াতের জন্য প্রত্যেক নাগরিকের পাসপোর্ট পাইবার অধিকার থাকিবে, </w:t>
      </w:r>
    </w:p>
    <w:p w14:paraId="07763882" w14:textId="77777777" w:rsidR="007D5B13" w:rsidRPr="007A5CAD" w:rsidRDefault="007D5B13" w:rsidP="007D5B13">
      <w:pPr>
        <w:pStyle w:val="ListParagraph"/>
        <w:rPr>
          <w:rFonts w:ascii="Kalpurush" w:hAnsi="Kalpurush" w:cs="Kalpurush"/>
          <w:rtl/>
          <w:cs/>
        </w:rPr>
      </w:pPr>
    </w:p>
    <w:p w14:paraId="5D629430" w14:textId="77777777" w:rsidR="007D5B13" w:rsidRPr="007A5CAD" w:rsidRDefault="007D5B13" w:rsidP="00F944D6">
      <w:pPr>
        <w:pStyle w:val="NoSpacing"/>
        <w:numPr>
          <w:ilvl w:val="0"/>
          <w:numId w:val="12"/>
        </w:numPr>
        <w:rPr>
          <w:rFonts w:ascii="Kalpurush" w:hAnsi="Kalpurush" w:cs="Kalpurush"/>
          <w:szCs w:val="22"/>
        </w:rPr>
      </w:pPr>
      <w:r w:rsidRPr="007A5CAD">
        <w:rPr>
          <w:rFonts w:ascii="Kalpurush" w:hAnsi="Kalpurush" w:cs="Kalpurush"/>
          <w:szCs w:val="22"/>
          <w:cs/>
        </w:rPr>
        <w:t xml:space="preserve">সকল প্রকার দমনমূলক আইন রহিত করিতে হইবে, বিনা বিভারে কাহাকেও আটক রাখা চলিবে না। </w:t>
      </w:r>
    </w:p>
    <w:p w14:paraId="29DBE1C9" w14:textId="77777777" w:rsidR="007D5B13" w:rsidRPr="007A5CAD" w:rsidRDefault="007D5B13" w:rsidP="007D5B13">
      <w:pPr>
        <w:pStyle w:val="ListParagraph"/>
        <w:rPr>
          <w:rFonts w:ascii="Kalpurush" w:hAnsi="Kalpurush" w:cs="Kalpurush"/>
          <w:rtl/>
          <w:cs/>
        </w:rPr>
      </w:pPr>
    </w:p>
    <w:p w14:paraId="7371A885" w14:textId="77777777" w:rsidR="007D5B13" w:rsidRPr="007A5CAD" w:rsidRDefault="007D5B13" w:rsidP="00F944D6">
      <w:pPr>
        <w:pStyle w:val="NoSpacing"/>
        <w:numPr>
          <w:ilvl w:val="0"/>
          <w:numId w:val="12"/>
        </w:numPr>
        <w:rPr>
          <w:rFonts w:ascii="Kalpurush" w:hAnsi="Kalpurush" w:cs="Kalpurush"/>
          <w:szCs w:val="22"/>
        </w:rPr>
      </w:pPr>
      <w:r w:rsidRPr="007A5CAD">
        <w:rPr>
          <w:rFonts w:ascii="Kalpurush" w:hAnsi="Kalpurush" w:cs="Kalpurush"/>
          <w:szCs w:val="22"/>
          <w:cs/>
        </w:rPr>
        <w:t>বিচার বিভাগকে শাসন বিভাগ হতে পৃথক করিতে হইবে।</w:t>
      </w:r>
    </w:p>
    <w:p w14:paraId="6A5AE19D" w14:textId="77777777" w:rsidR="007D5B13" w:rsidRPr="007A5CAD" w:rsidRDefault="007D5B13" w:rsidP="007D5B13">
      <w:pPr>
        <w:pStyle w:val="NoSpacing"/>
        <w:rPr>
          <w:rFonts w:ascii="Kalpurush" w:hAnsi="Kalpurush" w:cs="Kalpurush"/>
          <w:szCs w:val="22"/>
        </w:rPr>
      </w:pPr>
    </w:p>
    <w:p w14:paraId="3B8E2212" w14:textId="77777777" w:rsidR="007D5B13" w:rsidRPr="007A5CAD" w:rsidRDefault="007D5B13" w:rsidP="00F944D6">
      <w:pPr>
        <w:pStyle w:val="NoSpacing"/>
        <w:numPr>
          <w:ilvl w:val="0"/>
          <w:numId w:val="12"/>
        </w:numPr>
        <w:rPr>
          <w:rFonts w:ascii="Kalpurush" w:hAnsi="Kalpurush" w:cs="Kalpurush"/>
          <w:szCs w:val="22"/>
        </w:rPr>
      </w:pPr>
      <w:r w:rsidRPr="007A5CAD">
        <w:rPr>
          <w:rFonts w:ascii="Kalpurush" w:hAnsi="Kalpurush" w:cs="Kalpurush"/>
          <w:szCs w:val="22"/>
          <w:cs/>
        </w:rPr>
        <w:t>রাষ্ট্রভাষা বাংলা ও উর্দু ছাড়া নিম্নলিখিত ভাষাসমূহকে পাকিস্তানের জাতীয় ভাষার মর্যাদা দিতে হইবে- যেমন, সিন্ধী, পাঞ্জাবী, বেলুভ ও পশতু।</w:t>
      </w:r>
    </w:p>
    <w:p w14:paraId="56BDE4CE" w14:textId="77777777" w:rsidR="007D5B13" w:rsidRPr="007A5CAD" w:rsidRDefault="007D5B13" w:rsidP="007D5B13">
      <w:pPr>
        <w:pStyle w:val="ListParagraph"/>
        <w:rPr>
          <w:rFonts w:ascii="Kalpurush" w:hAnsi="Kalpurush" w:cs="Kalpurush"/>
        </w:rPr>
      </w:pPr>
    </w:p>
    <w:p w14:paraId="4DFF8BA0" w14:textId="77777777" w:rsidR="007D5B13" w:rsidRPr="007A5CAD" w:rsidRDefault="007D5B13" w:rsidP="00F944D6">
      <w:pPr>
        <w:pStyle w:val="NoSpacing"/>
        <w:numPr>
          <w:ilvl w:val="0"/>
          <w:numId w:val="12"/>
        </w:numPr>
        <w:rPr>
          <w:rFonts w:ascii="Kalpurush" w:hAnsi="Kalpurush" w:cs="Kalpurush"/>
          <w:szCs w:val="22"/>
        </w:rPr>
      </w:pPr>
      <w:r w:rsidRPr="007A5CAD">
        <w:rPr>
          <w:rFonts w:ascii="Kalpurush" w:hAnsi="Kalpurush" w:cs="Kalpurush"/>
          <w:szCs w:val="22"/>
          <w:cs/>
        </w:rPr>
        <w:t xml:space="preserve">প্রদেশগুলির নাম হইবে বাংলা, পাঞ্জাব, পাকতুনিস্তান এবং বেলুচিস্তান। </w:t>
      </w:r>
    </w:p>
    <w:p w14:paraId="5F9C5C54" w14:textId="77777777" w:rsidR="007D5B13" w:rsidRPr="007A5CAD" w:rsidRDefault="007D5B13" w:rsidP="007D5B13">
      <w:pPr>
        <w:pStyle w:val="ListParagraph"/>
        <w:rPr>
          <w:rFonts w:ascii="Kalpurush" w:hAnsi="Kalpurush" w:cs="Kalpurush"/>
        </w:rPr>
      </w:pPr>
    </w:p>
    <w:p w14:paraId="0C8EEF3D" w14:textId="77777777" w:rsidR="007D5B13" w:rsidRPr="007A5CAD" w:rsidRDefault="007D5B13" w:rsidP="00F944D6">
      <w:pPr>
        <w:pStyle w:val="NoSpacing"/>
        <w:numPr>
          <w:ilvl w:val="0"/>
          <w:numId w:val="12"/>
        </w:numPr>
        <w:rPr>
          <w:rFonts w:ascii="Kalpurush" w:hAnsi="Kalpurush" w:cs="Kalpurush"/>
          <w:szCs w:val="22"/>
        </w:rPr>
      </w:pPr>
      <w:r w:rsidRPr="007A5CAD">
        <w:rPr>
          <w:rFonts w:ascii="Kalpurush" w:hAnsi="Kalpurush" w:cs="Kalpurush"/>
          <w:szCs w:val="22"/>
          <w:cs/>
        </w:rPr>
        <w:t xml:space="preserve">আইন পরিষদের কোন দলের পক্ষ হইতে নির্বাচিত কোন সদস্য দল পরিবর্তন করিলে তাহাকে পরিষদের আসন হইতে পদত্যাগ করিতে হইবে এবং পুনরায় নির্বাচনের সম্মুখীন হইতে হইবে। </w:t>
      </w:r>
    </w:p>
    <w:p w14:paraId="627CC023" w14:textId="77777777" w:rsidR="007D5B13" w:rsidRPr="007A5CAD" w:rsidRDefault="007D5B13" w:rsidP="007D5B13">
      <w:pPr>
        <w:pStyle w:val="ListParagraph"/>
        <w:rPr>
          <w:rFonts w:ascii="Kalpurush" w:hAnsi="Kalpurush" w:cs="Kalpurush"/>
        </w:rPr>
      </w:pPr>
    </w:p>
    <w:p w14:paraId="66E3FBC5" w14:textId="77777777" w:rsidR="007D5B13" w:rsidRPr="007A5CAD" w:rsidRDefault="007D5B13" w:rsidP="00F944D6">
      <w:pPr>
        <w:pStyle w:val="NoSpacing"/>
        <w:numPr>
          <w:ilvl w:val="0"/>
          <w:numId w:val="12"/>
        </w:numPr>
        <w:rPr>
          <w:rFonts w:ascii="Kalpurush" w:hAnsi="Kalpurush" w:cs="Kalpurush"/>
          <w:szCs w:val="22"/>
        </w:rPr>
      </w:pPr>
      <w:r w:rsidRPr="007A5CAD">
        <w:rPr>
          <w:rFonts w:ascii="Kalpurush" w:hAnsi="Kalpurush" w:cs="Kalpurush"/>
          <w:szCs w:val="22"/>
          <w:cs/>
        </w:rPr>
        <w:t xml:space="preserve">কোন সদস্য তাহার নির্দিষ্ট নির্বাচনী এলাকার নির্বাচকমন্ডলীর আদেশ (ম্যান্ডেট) ভঙ্গ করিলে তাহার সদস্যপদ বাতিল করিবার অধিকার উক্ত নির্বাচকমন্ডলীর থাকিবে। </w:t>
      </w:r>
    </w:p>
    <w:p w14:paraId="533E9479" w14:textId="77777777" w:rsidR="007D5B13" w:rsidRPr="007A5CAD" w:rsidRDefault="007D5B13" w:rsidP="007D5B13">
      <w:pPr>
        <w:pStyle w:val="ListParagraph"/>
        <w:rPr>
          <w:rFonts w:ascii="Kalpurush" w:hAnsi="Kalpurush" w:cs="Kalpurush"/>
        </w:rPr>
      </w:pPr>
    </w:p>
    <w:p w14:paraId="22D2D2FB" w14:textId="77777777" w:rsidR="007D5B13" w:rsidRPr="007A5CAD" w:rsidRDefault="007D5B13" w:rsidP="00F944D6">
      <w:pPr>
        <w:pStyle w:val="NoSpacing"/>
        <w:numPr>
          <w:ilvl w:val="0"/>
          <w:numId w:val="12"/>
        </w:numPr>
        <w:rPr>
          <w:rFonts w:ascii="Kalpurush" w:hAnsi="Kalpurush" w:cs="Kalpurush"/>
          <w:szCs w:val="22"/>
        </w:rPr>
      </w:pPr>
      <w:r w:rsidRPr="007A5CAD">
        <w:rPr>
          <w:rFonts w:ascii="Kalpurush" w:hAnsi="Kalpurush" w:cs="Kalpurush"/>
          <w:szCs w:val="22"/>
          <w:cs/>
        </w:rPr>
        <w:t xml:space="preserve">জাতি-ধর্ম-বর্ণ ও স্ত্রী- পুরুষ নির্বিশেষে দেশের সকল নাগরিক রাষ্ট্রের চোখে সমান বলিয়া বিবেচিত হইবে। ধর্মবিশ্বাস ও সম্প্রদায় নির্বিশেষে সকল নাগরিক যাহাতে অবাধে নিজ নিজ ধর্মীয় বিশ্বাস ও নিয়মকানুন পালন করিতে পারে তাহার ব্যবস্থা করিতে হইবে। ধর্মীয় বিশ্বাসের জন্য কোন নাগরিকের প্রতি কোন ক্ষেত্রেই কোন প্রকার বৈষম্যমূলক আচরণ করা চলিবে না। দেশ শাসনের ক্ষেত্রে অংশগ্রহণ করিতে সমস্ত নাগরিকের সমান অধিকার থাকিবে। </w:t>
      </w:r>
    </w:p>
    <w:p w14:paraId="0CF4A5AD" w14:textId="77777777" w:rsidR="007D5B13" w:rsidRPr="007A5CAD" w:rsidRDefault="007D5B13" w:rsidP="007D5B13">
      <w:pPr>
        <w:pStyle w:val="ListParagraph"/>
        <w:rPr>
          <w:rFonts w:ascii="Kalpurush" w:hAnsi="Kalpurush" w:cs="Kalpurush"/>
        </w:rPr>
      </w:pPr>
    </w:p>
    <w:p w14:paraId="2084A40F" w14:textId="77777777" w:rsidR="007D5B13" w:rsidRPr="007A5CAD" w:rsidRDefault="007D5B13" w:rsidP="00F944D6">
      <w:pPr>
        <w:pStyle w:val="NoSpacing"/>
        <w:numPr>
          <w:ilvl w:val="0"/>
          <w:numId w:val="12"/>
        </w:numPr>
        <w:rPr>
          <w:rFonts w:ascii="Kalpurush" w:hAnsi="Kalpurush" w:cs="Kalpurush"/>
          <w:szCs w:val="22"/>
        </w:rPr>
      </w:pPr>
      <w:r w:rsidRPr="007A5CAD">
        <w:rPr>
          <w:rFonts w:ascii="Kalpurush" w:hAnsi="Kalpurush" w:cs="Kalpurush"/>
          <w:szCs w:val="22"/>
          <w:cs/>
        </w:rPr>
        <w:t xml:space="preserve">পাকিস্তানকে ধর্মনিরপেক্ষ (সেকুলার) গণতান্ত্রিক রাষ্ট্র বলিয়া ঘোষণা করিতে হইবে। </w:t>
      </w:r>
    </w:p>
    <w:p w14:paraId="1B968E7F" w14:textId="77777777" w:rsidR="007D5B13" w:rsidRPr="007A5CAD" w:rsidRDefault="007D5B13" w:rsidP="007D5B13">
      <w:pPr>
        <w:pStyle w:val="ListParagraph"/>
        <w:rPr>
          <w:rFonts w:ascii="Kalpurush" w:hAnsi="Kalpurush" w:cs="Kalpurush"/>
        </w:rPr>
      </w:pPr>
    </w:p>
    <w:p w14:paraId="79E556B4" w14:textId="77777777" w:rsidR="007D5B13" w:rsidRPr="007A5CAD" w:rsidRDefault="007D5B13" w:rsidP="00F944D6">
      <w:pPr>
        <w:pStyle w:val="NoSpacing"/>
        <w:numPr>
          <w:ilvl w:val="0"/>
          <w:numId w:val="12"/>
        </w:numPr>
        <w:rPr>
          <w:rFonts w:ascii="Kalpurush" w:hAnsi="Kalpurush" w:cs="Kalpurush"/>
          <w:szCs w:val="22"/>
        </w:rPr>
      </w:pPr>
      <w:r w:rsidRPr="007A5CAD">
        <w:rPr>
          <w:rFonts w:ascii="Kalpurush" w:hAnsi="Kalpurush" w:cs="Kalpurush"/>
          <w:szCs w:val="22"/>
          <w:cs/>
        </w:rPr>
        <w:t xml:space="preserve">শিল্প, ব্যাংক, বীমা বা বিদেশী সাম্রাজ্যবাদী পুঁজি জাতীয়করণের পথে বাধা হইতে পারে এমন কোন বিধান শাসনতন্ত্রে থাকিবে না। </w:t>
      </w:r>
    </w:p>
    <w:p w14:paraId="6E3C3CE9" w14:textId="77777777" w:rsidR="007D5B13" w:rsidRPr="007A5CAD" w:rsidRDefault="007D5B13" w:rsidP="007D5B13">
      <w:pPr>
        <w:pStyle w:val="ListParagraph"/>
        <w:rPr>
          <w:rFonts w:ascii="Kalpurush" w:hAnsi="Kalpurush" w:cs="Kalpurush"/>
        </w:rPr>
      </w:pPr>
    </w:p>
    <w:p w14:paraId="17F9AADC" w14:textId="77777777" w:rsidR="007D5B13" w:rsidRPr="007A5CAD" w:rsidRDefault="007D5B13" w:rsidP="00F944D6">
      <w:pPr>
        <w:pStyle w:val="NoSpacing"/>
        <w:numPr>
          <w:ilvl w:val="0"/>
          <w:numId w:val="12"/>
        </w:numPr>
        <w:rPr>
          <w:rFonts w:ascii="Kalpurush" w:hAnsi="Kalpurush" w:cs="Kalpurush"/>
          <w:szCs w:val="22"/>
        </w:rPr>
      </w:pPr>
      <w:r w:rsidRPr="007A5CAD">
        <w:rPr>
          <w:rFonts w:ascii="Kalpurush" w:hAnsi="Kalpurush" w:cs="Kalpurush"/>
          <w:szCs w:val="22"/>
          <w:cs/>
        </w:rPr>
        <w:t xml:space="preserve">পাকিস্তানকে একটি পূর্ণ স্বাধীন, সার্বভৌম ও জনকল্যাণমূলক রাষ্ট্রে পরিণত করিতে হইবে। </w:t>
      </w:r>
    </w:p>
    <w:p w14:paraId="601C8945" w14:textId="77777777" w:rsidR="007D5B13" w:rsidRPr="007A5CAD" w:rsidRDefault="007D5B13" w:rsidP="007D5B13">
      <w:pPr>
        <w:pStyle w:val="ListParagraph"/>
        <w:rPr>
          <w:rFonts w:ascii="Kalpurush" w:hAnsi="Kalpurush" w:cs="Kalpurush"/>
        </w:rPr>
      </w:pPr>
    </w:p>
    <w:p w14:paraId="41CB039E" w14:textId="77777777" w:rsidR="007D5B13" w:rsidRPr="007A5CAD" w:rsidRDefault="007D5B13" w:rsidP="007D5B13">
      <w:pPr>
        <w:pStyle w:val="NoSpacing"/>
        <w:ind w:left="180"/>
        <w:rPr>
          <w:rFonts w:ascii="Kalpurush" w:hAnsi="Kalpurush" w:cs="Kalpurush"/>
          <w:szCs w:val="22"/>
        </w:rPr>
      </w:pPr>
      <w:r w:rsidRPr="007A5CAD">
        <w:rPr>
          <w:rFonts w:ascii="Kalpurush" w:hAnsi="Kalpurush" w:cs="Kalpurush"/>
          <w:szCs w:val="22"/>
          <w:cs/>
        </w:rPr>
        <w:lastRenderedPageBreak/>
        <w:t xml:space="preserve">উপরোলিখিত ঐরূপ একটি গণতান্ত্রিক শাসনতন্ত্র রচনার পথে প্রেসিডেন্ট ইয়াহিয়া কর্তৃক ঘোষিত আইনগত কাঠামো আদেশ হইল এক বিরাট বাধা। অতএব, আমরা উপরোক্ত নীতির ভিত্তিতে গণতান্ত্রিক </w:t>
      </w:r>
    </w:p>
    <w:p w14:paraId="24569F4A" w14:textId="77777777" w:rsidR="007D5B13" w:rsidRPr="007A5CAD" w:rsidRDefault="007D5B13" w:rsidP="007D5B13">
      <w:pPr>
        <w:pStyle w:val="NoSpacing"/>
        <w:ind w:left="720"/>
        <w:rPr>
          <w:rFonts w:ascii="Kalpurush" w:hAnsi="Kalpurush" w:cs="Kalpurush"/>
          <w:szCs w:val="22"/>
        </w:rPr>
      </w:pPr>
    </w:p>
    <w:p w14:paraId="2A299A06" w14:textId="77777777" w:rsidR="003E716E" w:rsidRPr="007A5CAD" w:rsidRDefault="003E716E" w:rsidP="003E716E">
      <w:pPr>
        <w:rPr>
          <w:rFonts w:ascii="Kalpurush" w:hAnsi="Kalpurush" w:cs="Kalpurush"/>
        </w:rPr>
      </w:pPr>
      <w:r w:rsidRPr="007A5CAD">
        <w:rPr>
          <w:rFonts w:ascii="Kalpurush" w:hAnsi="Kalpurush" w:cs="Kalpurush"/>
          <w:cs/>
          <w:lang w:bidi="bn-IN"/>
        </w:rPr>
        <w:t xml:space="preserve">শাসনতন্ত্র রচনার দাবীর সঙ্গে সঙ্গে আইনগত কাঠামো আদেশের অগণতান্ত্রিক ধারাসমূহ প্রত্যাহার ও শাসনতন্ত্র রচনার ক্ষেত্রে জাতীয় পরিষদের সার্বভৌমত্বের দাবী করিতেছি। </w:t>
      </w:r>
    </w:p>
    <w:p w14:paraId="19069E3E" w14:textId="77777777" w:rsidR="003E716E" w:rsidRPr="007A5CAD" w:rsidRDefault="003E716E" w:rsidP="003E716E">
      <w:pPr>
        <w:rPr>
          <w:rFonts w:ascii="Kalpurush" w:hAnsi="Kalpurush" w:cs="Kalpurush"/>
        </w:rPr>
      </w:pPr>
    </w:p>
    <w:p w14:paraId="2DF15DA2" w14:textId="77777777" w:rsidR="003E716E" w:rsidRPr="007A5CAD" w:rsidRDefault="003E716E" w:rsidP="003E716E">
      <w:pPr>
        <w:rPr>
          <w:rFonts w:ascii="Kalpurush" w:hAnsi="Kalpurush" w:cs="Kalpurush"/>
        </w:rPr>
      </w:pPr>
      <w:r w:rsidRPr="007A5CAD">
        <w:rPr>
          <w:rFonts w:ascii="Kalpurush" w:hAnsi="Kalpurush" w:cs="Kalpurush"/>
          <w:cs/>
          <w:lang w:bidi="bn-IN"/>
        </w:rPr>
        <w:t xml:space="preserve">অধ্যাপক মোজাফফর আহমদ </w:t>
      </w:r>
    </w:p>
    <w:p w14:paraId="1FA1D0AB" w14:textId="77777777" w:rsidR="003E716E" w:rsidRPr="007A5CAD" w:rsidRDefault="003E716E" w:rsidP="003E716E">
      <w:pPr>
        <w:rPr>
          <w:rFonts w:ascii="Kalpurush" w:hAnsi="Kalpurush" w:cs="Kalpurush"/>
        </w:rPr>
      </w:pPr>
      <w:r w:rsidRPr="007A5CAD">
        <w:rPr>
          <w:rFonts w:ascii="Kalpurush" w:hAnsi="Kalpurush" w:cs="Kalpurush"/>
          <w:cs/>
          <w:lang w:bidi="bn-IN"/>
        </w:rPr>
        <w:t>সভাপতি                                                                                                সৈয়দ আলতাফ হোসেন</w:t>
      </w:r>
    </w:p>
    <w:p w14:paraId="1DCEE82B" w14:textId="77777777" w:rsidR="003E716E" w:rsidRPr="007A5CAD" w:rsidRDefault="003E716E" w:rsidP="003E716E">
      <w:pPr>
        <w:rPr>
          <w:rFonts w:ascii="Kalpurush" w:hAnsi="Kalpurush" w:cs="Kalpurush"/>
        </w:rPr>
      </w:pPr>
      <w:r w:rsidRPr="007A5CAD">
        <w:rPr>
          <w:rFonts w:ascii="Kalpurush" w:hAnsi="Kalpurush" w:cs="Kalpurush"/>
          <w:cs/>
          <w:lang w:bidi="bn-IN"/>
        </w:rPr>
        <w:t xml:space="preserve">                                                                                                          সাধারণ সম্পাদক  </w:t>
      </w:r>
    </w:p>
    <w:p w14:paraId="25AD8E5E" w14:textId="77777777" w:rsidR="003E716E" w:rsidRPr="007A5CAD" w:rsidRDefault="003E716E" w:rsidP="003E716E">
      <w:pPr>
        <w:rPr>
          <w:rFonts w:ascii="Kalpurush" w:hAnsi="Kalpurush" w:cs="Kalpurush"/>
        </w:rPr>
      </w:pPr>
    </w:p>
    <w:p w14:paraId="0E3B7056" w14:textId="77777777" w:rsidR="003E716E" w:rsidRPr="007A5CAD" w:rsidRDefault="003E716E" w:rsidP="003E716E">
      <w:pPr>
        <w:rPr>
          <w:rFonts w:ascii="Kalpurush" w:hAnsi="Kalpurush" w:cs="Kalpurush"/>
        </w:rPr>
      </w:pPr>
      <w:r w:rsidRPr="007A5CAD">
        <w:rPr>
          <w:rFonts w:ascii="Kalpurush" w:hAnsi="Kalpurush" w:cs="Kalpurush"/>
          <w:cs/>
          <w:lang w:bidi="bn-IN"/>
        </w:rPr>
        <w:t xml:space="preserve">                                                 পূর্ব পাকিস্তান ন্যাশনাল আওয়ামী পার্টি </w:t>
      </w:r>
      <w:r w:rsidRPr="007A5CAD">
        <w:rPr>
          <w:rFonts w:ascii="Kalpurush" w:hAnsi="Kalpurush" w:cs="Kalpurush"/>
          <w:rtl/>
          <w:cs/>
        </w:rPr>
        <w:t>(</w:t>
      </w:r>
      <w:r w:rsidRPr="007A5CAD">
        <w:rPr>
          <w:rFonts w:ascii="Kalpurush" w:hAnsi="Kalpurush" w:cs="Kalpurush"/>
          <w:rtl/>
          <w:cs/>
          <w:lang w:bidi="bn-IN"/>
        </w:rPr>
        <w:t>ন্যাপ</w:t>
      </w:r>
      <w:r w:rsidRPr="007A5CAD">
        <w:rPr>
          <w:rFonts w:ascii="Kalpurush" w:hAnsi="Kalpurush" w:cs="Kalpurush"/>
          <w:rtl/>
          <w:cs/>
        </w:rPr>
        <w:t xml:space="preserve">) </w:t>
      </w:r>
    </w:p>
    <w:p w14:paraId="195151F6" w14:textId="77777777" w:rsidR="003E716E" w:rsidRPr="007A5CAD" w:rsidRDefault="003E716E" w:rsidP="003E716E">
      <w:pPr>
        <w:rPr>
          <w:rFonts w:ascii="Kalpurush" w:hAnsi="Kalpurush" w:cs="Kalpurush"/>
        </w:rPr>
      </w:pPr>
    </w:p>
    <w:tbl>
      <w:tblPr>
        <w:tblW w:w="0" w:type="auto"/>
        <w:tblInd w:w="18" w:type="dxa"/>
        <w:tblBorders>
          <w:top w:val="single" w:sz="4" w:space="0" w:color="auto"/>
        </w:tblBorders>
        <w:tblLook w:val="0000" w:firstRow="0" w:lastRow="0" w:firstColumn="0" w:lastColumn="0" w:noHBand="0" w:noVBand="0"/>
      </w:tblPr>
      <w:tblGrid>
        <w:gridCol w:w="9342"/>
      </w:tblGrid>
      <w:tr w:rsidR="003E716E" w:rsidRPr="007A5CAD" w14:paraId="123A23D2" w14:textId="77777777" w:rsidTr="00C0465F">
        <w:trPr>
          <w:trHeight w:val="100"/>
        </w:trPr>
        <w:tc>
          <w:tcPr>
            <w:tcW w:w="9525" w:type="dxa"/>
          </w:tcPr>
          <w:p w14:paraId="5FC1FF1D" w14:textId="77777777" w:rsidR="003E716E" w:rsidRPr="007A5CAD" w:rsidRDefault="003E716E" w:rsidP="00C0465F">
            <w:pPr>
              <w:jc w:val="both"/>
              <w:rPr>
                <w:rFonts w:ascii="Kalpurush" w:hAnsi="Kalpurush" w:cs="Kalpurush"/>
              </w:rPr>
            </w:pPr>
          </w:p>
          <w:p w14:paraId="3064F6F1" w14:textId="77777777" w:rsidR="003E716E" w:rsidRPr="007A5CAD" w:rsidRDefault="003E716E" w:rsidP="00C0465F">
            <w:pPr>
              <w:jc w:val="both"/>
              <w:rPr>
                <w:rFonts w:ascii="Kalpurush" w:hAnsi="Kalpurush" w:cs="Kalpurush"/>
              </w:rPr>
            </w:pPr>
            <w:r w:rsidRPr="007A5CAD">
              <w:rPr>
                <w:rFonts w:ascii="Kalpurush" w:hAnsi="Kalpurush" w:cs="Kalpurush"/>
                <w:rtl/>
                <w:cs/>
              </w:rPr>
              <w:t xml:space="preserve">                     *</w:t>
            </w:r>
            <w:r w:rsidRPr="007A5CAD">
              <w:rPr>
                <w:rFonts w:ascii="Kalpurush" w:hAnsi="Kalpurush" w:cs="Kalpurush"/>
                <w:cs/>
                <w:lang w:bidi="bn-IN"/>
              </w:rPr>
              <w:t xml:space="preserve">পূর্ব পাকিস্তান ন্যাশনাল আওয়ামী পার্টি প্রচার সম্পাদক বজলুর রহমান কর্তৃক </w:t>
            </w:r>
          </w:p>
          <w:p w14:paraId="2C625B9C" w14:textId="77777777" w:rsidR="003E716E" w:rsidRPr="007A5CAD" w:rsidRDefault="003E716E" w:rsidP="00C0465F">
            <w:pPr>
              <w:jc w:val="both"/>
              <w:rPr>
                <w:rFonts w:ascii="Kalpurush" w:hAnsi="Kalpurush" w:cs="Kalpurush"/>
              </w:rPr>
            </w:pPr>
            <w:r w:rsidRPr="007A5CAD">
              <w:rPr>
                <w:rFonts w:ascii="Kalpurush" w:hAnsi="Kalpurush" w:cs="Kalpurush"/>
                <w:cs/>
                <w:lang w:bidi="bn-IN"/>
              </w:rPr>
              <w:t>১০</w:t>
            </w:r>
            <w:r w:rsidRPr="007A5CAD">
              <w:rPr>
                <w:rFonts w:ascii="Kalpurush" w:hAnsi="Kalpurush" w:cs="Kalpurush"/>
                <w:rtl/>
                <w:cs/>
              </w:rPr>
              <w:t>/</w:t>
            </w:r>
            <w:r w:rsidRPr="007A5CAD">
              <w:rPr>
                <w:rFonts w:ascii="Kalpurush" w:hAnsi="Kalpurush" w:cs="Kalpurush"/>
                <w:rtl/>
                <w:cs/>
                <w:lang w:bidi="bn-IN"/>
              </w:rPr>
              <w:t>২১</w:t>
            </w:r>
            <w:r w:rsidRPr="007A5CAD">
              <w:rPr>
                <w:rFonts w:ascii="Kalpurush" w:hAnsi="Kalpurush" w:cs="Kalpurush"/>
                <w:rtl/>
                <w:cs/>
              </w:rPr>
              <w:t xml:space="preserve">, </w:t>
            </w:r>
            <w:r w:rsidRPr="007A5CAD">
              <w:rPr>
                <w:rFonts w:ascii="Kalpurush" w:hAnsi="Kalpurush" w:cs="Kalpurush"/>
                <w:rtl/>
                <w:cs/>
                <w:lang w:bidi="bn-IN"/>
              </w:rPr>
              <w:t xml:space="preserve">ধানমন্ডি হকার্স মার্কেট হইতে প্রকাশিত। </w:t>
            </w:r>
          </w:p>
          <w:p w14:paraId="54614444" w14:textId="77777777" w:rsidR="003E716E" w:rsidRPr="007A5CAD" w:rsidRDefault="003E716E" w:rsidP="00C0465F">
            <w:pPr>
              <w:jc w:val="both"/>
              <w:rPr>
                <w:rFonts w:ascii="Kalpurush" w:hAnsi="Kalpurush" w:cs="Kalpurush"/>
              </w:rPr>
            </w:pPr>
          </w:p>
          <w:p w14:paraId="3284C151" w14:textId="77777777" w:rsidR="003E716E" w:rsidRPr="007A5CAD" w:rsidRDefault="003E716E" w:rsidP="00C0465F">
            <w:pPr>
              <w:jc w:val="both"/>
              <w:rPr>
                <w:rFonts w:ascii="Kalpurush" w:hAnsi="Kalpurush" w:cs="Kalpurush"/>
                <w:rtl/>
                <w:cs/>
              </w:rPr>
            </w:pPr>
          </w:p>
          <w:p w14:paraId="29F90762" w14:textId="77777777" w:rsidR="003E716E" w:rsidRPr="007A5CAD" w:rsidRDefault="003E716E" w:rsidP="00C0465F">
            <w:pPr>
              <w:pStyle w:val="NoSpacing"/>
              <w:rPr>
                <w:rFonts w:ascii="Kalpurush" w:hAnsi="Kalpurush" w:cs="Kalpurush"/>
                <w:szCs w:val="22"/>
              </w:rPr>
            </w:pPr>
          </w:p>
          <w:p w14:paraId="519D14F7" w14:textId="77777777" w:rsidR="003E716E" w:rsidRPr="007A5CAD" w:rsidRDefault="003E716E" w:rsidP="00C0465F">
            <w:pPr>
              <w:pStyle w:val="NoSpacing"/>
              <w:rPr>
                <w:rFonts w:ascii="Kalpurush" w:hAnsi="Kalpurush" w:cs="Kalpurush"/>
                <w:szCs w:val="22"/>
              </w:rPr>
            </w:pPr>
          </w:p>
        </w:tc>
      </w:tr>
    </w:tbl>
    <w:p w14:paraId="5B7CEBD4" w14:textId="77777777" w:rsidR="003E716E" w:rsidRPr="007A5CAD" w:rsidRDefault="003E716E" w:rsidP="003E716E">
      <w:pPr>
        <w:jc w:val="both"/>
        <w:rPr>
          <w:rFonts w:ascii="Kalpurush" w:hAnsi="Kalpurush" w:cs="Kalpurush"/>
          <w:rtl/>
          <w:cs/>
        </w:rPr>
      </w:pPr>
    </w:p>
    <w:p w14:paraId="62701B3A" w14:textId="77777777" w:rsidR="007D5B13" w:rsidRPr="007A5CAD" w:rsidRDefault="007D5B13" w:rsidP="001F16CA">
      <w:pPr>
        <w:rPr>
          <w:rFonts w:ascii="Kalpurush" w:hAnsi="Kalpurush" w:cs="Kalpurush"/>
          <w:lang w:bidi="bn-BD"/>
        </w:rPr>
      </w:pPr>
    </w:p>
    <w:p w14:paraId="01D1598A" w14:textId="77777777" w:rsidR="003E716E" w:rsidRPr="007A5CAD" w:rsidRDefault="003E716E" w:rsidP="001F16CA">
      <w:pPr>
        <w:rPr>
          <w:rFonts w:ascii="Kalpurush" w:hAnsi="Kalpurush" w:cs="Kalpurush"/>
          <w:lang w:bidi="bn-BD"/>
        </w:rPr>
      </w:pPr>
    </w:p>
    <w:p w14:paraId="5764B1F6" w14:textId="77777777" w:rsidR="003E716E" w:rsidRPr="007A5CAD" w:rsidRDefault="003E716E" w:rsidP="001F16CA">
      <w:pPr>
        <w:rPr>
          <w:rFonts w:ascii="Kalpurush" w:hAnsi="Kalpurush" w:cs="Kalpurush"/>
          <w:lang w:bidi="bn-BD"/>
        </w:rPr>
      </w:pPr>
    </w:p>
    <w:p w14:paraId="4D0C185D" w14:textId="77777777" w:rsidR="003E716E" w:rsidRPr="007A5CAD" w:rsidRDefault="003E716E" w:rsidP="001F16CA">
      <w:pPr>
        <w:rPr>
          <w:rFonts w:ascii="Kalpurush" w:hAnsi="Kalpurush" w:cs="Kalpurush"/>
          <w:lang w:bidi="bn-BD"/>
        </w:rPr>
      </w:pPr>
    </w:p>
    <w:p w14:paraId="640F8B23" w14:textId="77777777" w:rsidR="003E716E" w:rsidRPr="007A5CAD" w:rsidRDefault="003E716E" w:rsidP="001F16CA">
      <w:pPr>
        <w:rPr>
          <w:rFonts w:ascii="Kalpurush" w:hAnsi="Kalpurush" w:cs="Kalpurush"/>
          <w:lang w:bidi="bn-BD"/>
        </w:rPr>
      </w:pPr>
    </w:p>
    <w:p w14:paraId="4359B85F" w14:textId="77777777" w:rsidR="003E716E" w:rsidRPr="007A5CAD" w:rsidRDefault="003E716E" w:rsidP="001F16CA">
      <w:pPr>
        <w:rPr>
          <w:rFonts w:ascii="Kalpurush" w:hAnsi="Kalpurush" w:cs="Kalpurush"/>
          <w:lang w:bidi="bn-BD"/>
        </w:rPr>
      </w:pPr>
    </w:p>
    <w:p w14:paraId="6402FB9C" w14:textId="77777777" w:rsidR="003E716E" w:rsidRDefault="003E716E" w:rsidP="001F16CA">
      <w:pPr>
        <w:rPr>
          <w:rFonts w:ascii="Kalpurush" w:hAnsi="Kalpurush" w:cs="Kalpurush"/>
          <w:lang w:bidi="bn-BD"/>
        </w:rPr>
      </w:pPr>
    </w:p>
    <w:p w14:paraId="617B8D7A" w14:textId="77777777" w:rsidR="007F0CE0" w:rsidRDefault="007F0CE0" w:rsidP="001F16CA">
      <w:pPr>
        <w:rPr>
          <w:rFonts w:ascii="Kalpurush" w:hAnsi="Kalpurush" w:cs="Kalpurush"/>
          <w:lang w:bidi="bn-BD"/>
        </w:rPr>
      </w:pPr>
    </w:p>
    <w:p w14:paraId="5BEF5A2F" w14:textId="77777777" w:rsidR="007F0CE0" w:rsidRPr="007A5CAD" w:rsidRDefault="007F0CE0" w:rsidP="001F16CA">
      <w:pPr>
        <w:rPr>
          <w:rFonts w:ascii="Kalpurush" w:hAnsi="Kalpurush" w:cs="Kalpurush"/>
          <w:lang w:bidi="bn-BD"/>
        </w:rPr>
      </w:pPr>
    </w:p>
    <w:p w14:paraId="0863A740" w14:textId="77777777" w:rsidR="007D5B13" w:rsidRPr="007A5CAD" w:rsidRDefault="003E716E" w:rsidP="001F16CA">
      <w:pPr>
        <w:rPr>
          <w:rFonts w:ascii="Kalpurush" w:hAnsi="Kalpurush" w:cs="Kalpurush"/>
          <w:lang w:bidi="bn-BD"/>
        </w:rPr>
      </w:pPr>
      <w:r w:rsidRPr="007A5CAD">
        <w:rPr>
          <w:rFonts w:ascii="Kalpurush" w:hAnsi="Kalpurush" w:cs="Kalpurush"/>
          <w:lang w:bidi="bn-BD"/>
        </w:rPr>
        <w:t>&lt;2.178.703-705&gt;</w:t>
      </w:r>
      <w:bookmarkStart w:id="178" w:name="p703"/>
      <w:bookmarkEnd w:id="178"/>
    </w:p>
    <w:tbl>
      <w:tblPr>
        <w:tblStyle w:val="TableGrid"/>
        <w:tblW w:w="0" w:type="auto"/>
        <w:tblLook w:val="04A0" w:firstRow="1" w:lastRow="0" w:firstColumn="1" w:lastColumn="0" w:noHBand="0" w:noVBand="1"/>
      </w:tblPr>
      <w:tblGrid>
        <w:gridCol w:w="3620"/>
        <w:gridCol w:w="3424"/>
        <w:gridCol w:w="2306"/>
      </w:tblGrid>
      <w:tr w:rsidR="003E716E" w:rsidRPr="007A5CAD" w14:paraId="7294F00C" w14:textId="77777777" w:rsidTr="00C0465F">
        <w:tc>
          <w:tcPr>
            <w:tcW w:w="3708" w:type="dxa"/>
          </w:tcPr>
          <w:p w14:paraId="7214047C" w14:textId="77777777" w:rsidR="003E716E" w:rsidRPr="007A5CAD" w:rsidRDefault="003E716E" w:rsidP="00C0465F">
            <w:pPr>
              <w:rPr>
                <w:rFonts w:ascii="Kalpurush" w:hAnsi="Kalpurush" w:cs="Kalpurush"/>
                <w:szCs w:val="22"/>
              </w:rPr>
            </w:pPr>
            <w:r w:rsidRPr="007A5CAD">
              <w:rPr>
                <w:rFonts w:ascii="Kalpurush" w:hAnsi="Kalpurush" w:cs="Kalpurush"/>
                <w:szCs w:val="22"/>
                <w:cs/>
              </w:rPr>
              <w:t xml:space="preserve">        শিরোনাম</w:t>
            </w:r>
          </w:p>
        </w:tc>
        <w:tc>
          <w:tcPr>
            <w:tcW w:w="3510" w:type="dxa"/>
          </w:tcPr>
          <w:p w14:paraId="04FCF8C5" w14:textId="77777777" w:rsidR="003E716E" w:rsidRPr="007A5CAD" w:rsidRDefault="003E716E" w:rsidP="00C0465F">
            <w:pPr>
              <w:rPr>
                <w:rFonts w:ascii="Kalpurush" w:hAnsi="Kalpurush" w:cs="Kalpurush"/>
                <w:szCs w:val="22"/>
              </w:rPr>
            </w:pPr>
            <w:r w:rsidRPr="007A5CAD">
              <w:rPr>
                <w:rFonts w:ascii="Kalpurush" w:hAnsi="Kalpurush" w:cs="Kalpurush"/>
                <w:szCs w:val="22"/>
                <w:cs/>
              </w:rPr>
              <w:t xml:space="preserve">                        সূত্র </w:t>
            </w:r>
          </w:p>
        </w:tc>
        <w:tc>
          <w:tcPr>
            <w:tcW w:w="2358" w:type="dxa"/>
          </w:tcPr>
          <w:p w14:paraId="77E04A72" w14:textId="77777777" w:rsidR="003E716E" w:rsidRPr="007A5CAD" w:rsidRDefault="003E716E" w:rsidP="00C0465F">
            <w:pPr>
              <w:rPr>
                <w:rFonts w:ascii="Kalpurush" w:hAnsi="Kalpurush" w:cs="Kalpurush"/>
                <w:szCs w:val="22"/>
              </w:rPr>
            </w:pPr>
            <w:r w:rsidRPr="007A5CAD">
              <w:rPr>
                <w:rFonts w:ascii="Kalpurush" w:hAnsi="Kalpurush" w:cs="Kalpurush"/>
                <w:szCs w:val="22"/>
                <w:cs/>
              </w:rPr>
              <w:t xml:space="preserve">           তারিখ </w:t>
            </w:r>
          </w:p>
        </w:tc>
      </w:tr>
      <w:tr w:rsidR="003E716E" w:rsidRPr="007A5CAD" w14:paraId="42B6D3AC" w14:textId="77777777" w:rsidTr="00C0465F">
        <w:tc>
          <w:tcPr>
            <w:tcW w:w="3708" w:type="dxa"/>
          </w:tcPr>
          <w:p w14:paraId="56C9E748" w14:textId="77777777" w:rsidR="003E716E" w:rsidRPr="007A5CAD" w:rsidRDefault="003E716E" w:rsidP="00C0465F">
            <w:pPr>
              <w:rPr>
                <w:rFonts w:ascii="Kalpurush" w:hAnsi="Kalpurush" w:cs="Kalpurush"/>
                <w:szCs w:val="22"/>
              </w:rPr>
            </w:pPr>
            <w:r w:rsidRPr="007A5CAD">
              <w:rPr>
                <w:rFonts w:ascii="Kalpurush" w:hAnsi="Kalpurush" w:cs="Kalpurush"/>
                <w:szCs w:val="22"/>
                <w:cs/>
              </w:rPr>
              <w:t>রেসকোর্স ময়দানে প্রদত্ত শেখ মুজিবুর রহমানের</w:t>
            </w:r>
          </w:p>
          <w:p w14:paraId="1ABA96CA" w14:textId="77777777" w:rsidR="003E716E" w:rsidRPr="007A5CAD" w:rsidRDefault="003E716E" w:rsidP="00C0465F">
            <w:pPr>
              <w:rPr>
                <w:rFonts w:ascii="Kalpurush" w:hAnsi="Kalpurush" w:cs="Kalpurush"/>
                <w:szCs w:val="22"/>
              </w:rPr>
            </w:pPr>
            <w:r w:rsidRPr="007A5CAD">
              <w:rPr>
                <w:rFonts w:ascii="Kalpurush" w:hAnsi="Kalpurush" w:cs="Kalpurush"/>
                <w:szCs w:val="22"/>
                <w:cs/>
              </w:rPr>
              <w:t xml:space="preserve">                     ভাষণ </w:t>
            </w:r>
          </w:p>
        </w:tc>
        <w:tc>
          <w:tcPr>
            <w:tcW w:w="3510" w:type="dxa"/>
          </w:tcPr>
          <w:p w14:paraId="033790DD" w14:textId="77777777" w:rsidR="003E716E" w:rsidRPr="007A5CAD" w:rsidRDefault="003E716E" w:rsidP="00C0465F">
            <w:pPr>
              <w:rPr>
                <w:rFonts w:ascii="Kalpurush" w:hAnsi="Kalpurush" w:cs="Kalpurush"/>
                <w:szCs w:val="22"/>
                <w:cs/>
              </w:rPr>
            </w:pPr>
            <w:r w:rsidRPr="007A5CAD">
              <w:rPr>
                <w:rFonts w:ascii="Kalpurush" w:hAnsi="Kalpurush" w:cs="Kalpurush"/>
                <w:szCs w:val="22"/>
              </w:rPr>
              <w:t xml:space="preserve">‘ </w:t>
            </w:r>
            <w:r w:rsidRPr="007A5CAD">
              <w:rPr>
                <w:rFonts w:ascii="Kalpurush" w:hAnsi="Kalpurush" w:cs="Kalpurush"/>
                <w:szCs w:val="22"/>
                <w:cs/>
              </w:rPr>
              <w:t>জয় বাংলা</w:t>
            </w:r>
            <w:r w:rsidRPr="007A5CAD">
              <w:rPr>
                <w:rFonts w:ascii="Kalpurush" w:hAnsi="Kalpurush" w:cs="Kalpurush"/>
                <w:szCs w:val="22"/>
              </w:rPr>
              <w:t xml:space="preserve"> ’ (</w:t>
            </w:r>
            <w:r w:rsidRPr="007A5CAD">
              <w:rPr>
                <w:rFonts w:ascii="Kalpurush" w:hAnsi="Kalpurush" w:cs="Kalpurush"/>
                <w:szCs w:val="22"/>
                <w:cs/>
              </w:rPr>
              <w:t xml:space="preserve">বিশেষ সংখ্যা) </w:t>
            </w:r>
          </w:p>
        </w:tc>
        <w:tc>
          <w:tcPr>
            <w:tcW w:w="2358" w:type="dxa"/>
          </w:tcPr>
          <w:p w14:paraId="05BD1AB9" w14:textId="77777777" w:rsidR="003E716E" w:rsidRPr="007A5CAD" w:rsidRDefault="003E716E" w:rsidP="00C0465F">
            <w:pPr>
              <w:rPr>
                <w:rFonts w:ascii="Kalpurush" w:hAnsi="Kalpurush" w:cs="Kalpurush"/>
                <w:szCs w:val="22"/>
              </w:rPr>
            </w:pPr>
            <w:r w:rsidRPr="007A5CAD">
              <w:rPr>
                <w:rFonts w:ascii="Kalpurush" w:hAnsi="Kalpurush" w:cs="Kalpurush"/>
                <w:szCs w:val="22"/>
                <w:cs/>
              </w:rPr>
              <w:t xml:space="preserve">       ৭ মার্চ, ১৯৭১ </w:t>
            </w:r>
          </w:p>
        </w:tc>
      </w:tr>
    </w:tbl>
    <w:p w14:paraId="7AE33B3F" w14:textId="77777777" w:rsidR="003E716E" w:rsidRPr="007A5CAD" w:rsidRDefault="003E716E" w:rsidP="003E716E">
      <w:pPr>
        <w:rPr>
          <w:rFonts w:ascii="Kalpurush" w:hAnsi="Kalpurush" w:cs="Kalpurush"/>
        </w:rPr>
      </w:pPr>
    </w:p>
    <w:p w14:paraId="7A64E5A1" w14:textId="77777777" w:rsidR="003E716E" w:rsidRPr="007A5CAD" w:rsidRDefault="003E716E" w:rsidP="003E716E">
      <w:pPr>
        <w:pStyle w:val="NoSpacing"/>
        <w:rPr>
          <w:rFonts w:ascii="Kalpurush" w:hAnsi="Kalpurush" w:cs="Kalpurush"/>
          <w:szCs w:val="22"/>
        </w:rPr>
      </w:pPr>
      <w:r w:rsidRPr="007A5CAD">
        <w:rPr>
          <w:rFonts w:ascii="Kalpurush" w:hAnsi="Kalpurush" w:cs="Kalpurush"/>
          <w:szCs w:val="22"/>
          <w:cs/>
        </w:rPr>
        <w:t xml:space="preserve">           বঙ্গবন্ধুর ৭ই মার্চের (১৯৭১) ঐতিহাসিক ভাষণ</w:t>
      </w:r>
    </w:p>
    <w:p w14:paraId="0BCA5A89" w14:textId="77777777" w:rsidR="003E716E" w:rsidRPr="007A5CAD" w:rsidRDefault="003E716E" w:rsidP="003E716E">
      <w:pPr>
        <w:pStyle w:val="NoSpacing"/>
        <w:rPr>
          <w:rFonts w:ascii="Kalpurush" w:hAnsi="Kalpurush" w:cs="Kalpurush"/>
          <w:szCs w:val="22"/>
        </w:rPr>
      </w:pPr>
      <w:r w:rsidRPr="007A5CAD">
        <w:rPr>
          <w:rFonts w:ascii="Kalpurush" w:hAnsi="Kalpurush" w:cs="Kalpurush"/>
          <w:szCs w:val="22"/>
          <w:cs/>
        </w:rPr>
        <w:t xml:space="preserve">                              (টেপ রেকর্ড থেকে লিপিবদ্ধ)  </w:t>
      </w:r>
    </w:p>
    <w:p w14:paraId="6CFFF5C9" w14:textId="77777777" w:rsidR="003E716E" w:rsidRPr="007A5CAD" w:rsidRDefault="003E716E" w:rsidP="003E716E">
      <w:pPr>
        <w:rPr>
          <w:rFonts w:ascii="Kalpurush" w:hAnsi="Kalpurush" w:cs="Kalpurush"/>
        </w:rPr>
      </w:pPr>
    </w:p>
    <w:p w14:paraId="32850CD1" w14:textId="77777777" w:rsidR="003E716E" w:rsidRPr="007A5CAD" w:rsidRDefault="003E716E" w:rsidP="003E716E">
      <w:pPr>
        <w:pStyle w:val="NormalWeb"/>
        <w:shd w:val="clear" w:color="auto" w:fill="FFFFFF"/>
        <w:spacing w:before="120" w:beforeAutospacing="0" w:after="120" w:afterAutospacing="0" w:line="336" w:lineRule="atLeast"/>
        <w:rPr>
          <w:rFonts w:ascii="Kalpurush" w:hAnsi="Kalpurush" w:cs="Kalpurush"/>
          <w:color w:val="252525"/>
          <w:sz w:val="22"/>
          <w:szCs w:val="22"/>
        </w:rPr>
      </w:pPr>
      <w:r w:rsidRPr="007A5CAD">
        <w:rPr>
          <w:rFonts w:ascii="Kalpurush" w:hAnsi="Kalpurush" w:cs="Kalpurush"/>
          <w:color w:val="252525"/>
          <w:sz w:val="22"/>
          <w:szCs w:val="22"/>
          <w:cs/>
        </w:rPr>
        <w:t xml:space="preserve">     আজ দুঃখ ভারাক্রান্ত মন নিয়ে আপনাদের সামনে হাজির হয়েছি। আপনারা সবই জানেন এবং বোঝেন। আমরা আমাদের জীবন দিয়ে চেষ্টা করেছি। কিন্তু দুঃখের বিষয়</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আজ ঢাকা</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চট্টগ্রাম</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খুলনা</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রাজশাহী</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রংপুরে আমার ভাইয়ের রক্তে রাজপথ রঞ্জিত হয়েছে। আজ বাংলার মানুষ মুক্তি চায়</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বাংলার মানুষ বাঁচতে চায়</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বাংলার মানুষ তার অধিকার চায়। কী অন্যায় করেছিলাম</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নির্বাচনের পরে বাংলাদেশের মানুষ সম্পূর্ণভাবে আমাকে</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আওয়ামী লীগকে ভোট দেন। আমাদের ন্যাশনাল এসেম্বলি বসবে</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আমরা সেখানে শাসনতন্ত্র তৈরি করবো এবং এদেশকে আমরা গড়ে তুলবো। এদেশের মানুষ অর্থনৈতিক</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রাজনৈতিক</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সাংস্কৃতিক মুক্তি পাবে। কিন্তু দুঃখের বিষয়</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আজ দুঃখের সঙ্গে বলতে হয় ২৩ বৎসরের করুণ ইতিহাস</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বাংলার অত্যাচারের</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 xml:space="preserve">বাংলার মানুষের রক্তের ইতিহাস। ২৩ বৎসরের ইতিহাস মুমূর্ষু নর-নারীর আর্তনাদের ইতিহাস। বাংলার ইতিহাস-এদেশের মানুষের রক্ত দিয়ে রাজপথ রঞ্জিত করার ইতিহাস। </w:t>
      </w:r>
    </w:p>
    <w:p w14:paraId="35497DE0" w14:textId="77777777" w:rsidR="003E716E" w:rsidRPr="007A5CAD" w:rsidRDefault="003E716E" w:rsidP="003E716E">
      <w:pPr>
        <w:pStyle w:val="NormalWeb"/>
        <w:shd w:val="clear" w:color="auto" w:fill="FFFFFF"/>
        <w:spacing w:before="120" w:beforeAutospacing="0" w:after="120" w:afterAutospacing="0" w:line="336" w:lineRule="atLeast"/>
        <w:rPr>
          <w:rFonts w:ascii="Kalpurush" w:hAnsi="Kalpurush" w:cs="Kalpurush"/>
          <w:color w:val="252525"/>
          <w:sz w:val="22"/>
          <w:szCs w:val="22"/>
        </w:rPr>
      </w:pPr>
      <w:r w:rsidRPr="007A5CAD">
        <w:rPr>
          <w:rFonts w:ascii="Kalpurush" w:hAnsi="Kalpurush" w:cs="Kalpurush"/>
          <w:color w:val="252525"/>
          <w:sz w:val="22"/>
          <w:szCs w:val="22"/>
          <w:cs/>
        </w:rPr>
        <w:t xml:space="preserve">     ১৯৫২ সালে রক্ত দিয়েছি। ১৯৫৪ সালে নির্বাচনে জয়লাভ করেও আমরা গদিতে বসতে পারি নাই। ১৯৫৮ সালে আয়ুব খান মার্শাল ল</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জারি করে ১০ বছর পর্যন্ত আমাদের গোলাম করে রেখেছে। ১৯৬৬ সালে ৬দফা আন্দোলনে ৭ই জুনে আমার ছেলেদের গুলি করে হত্যা করা হয়েছে। ১৯৬৯ এর আন্দোলনে আয়ুব খানের পতন হওয়ার পরে যখন ইয়াহিয়া খান সাহেব সরকার নিলেন</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তিনি বললেন</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দেশে শাসনতন্ত্র দেবেন</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গনতন্ত্র দেবেন - আমরা মেনে নিলাম। তারপরে অনেক ইতিহাস হয়ে গেলো</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নির্বাচন হলো। আমি প্রেসিডেন্ট ইয়াহিয়া খান সাহেবের সঙ্গে দেখা করেছি। আমি</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শুধু বাংলা নয়</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পাকিস্তানের মেজরিটি পার্টির নেতা হিসাবে তাকে অনুরোধ করলাম</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১৫ই ফেব্রুয়ারি তারিখে আপনি জাতীয় পরিষদের অধিবেশন দেন। তিনি আমার কথা রাখলেন না</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তিনি রাখলেন ভুট্টো সাহেবের কথা। তিনি বললেন</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 xml:space="preserve">প্রথম সপ্তাহে মার্চ মাসে হবে। আমরা </w:t>
      </w:r>
      <w:r w:rsidRPr="007A5CAD">
        <w:rPr>
          <w:rFonts w:ascii="Kalpurush" w:hAnsi="Kalpurush" w:cs="Kalpurush"/>
          <w:color w:val="252525"/>
          <w:sz w:val="22"/>
          <w:szCs w:val="22"/>
          <w:cs/>
        </w:rPr>
        <w:lastRenderedPageBreak/>
        <w:t>বললাম</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ঠিক আছে</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আমরা এসেম্বলিতে বসবো। আমি বললাম</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এসেম্বলির মধ্যে আলোচনা করবো- এমনকি আমি এ পর্যন্তও বললাম</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যদি কেউ ন্যায্য কথা বলে</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 xml:space="preserve">আমরা সংখ্যায় বেশি হলেও একজনও যদি সে হয় তার ন্যায্য কথা আমরা মেনে নেব। </w:t>
      </w:r>
    </w:p>
    <w:p w14:paraId="5F6ECCF2" w14:textId="77777777" w:rsidR="003E716E" w:rsidRPr="007A5CAD" w:rsidRDefault="003E716E" w:rsidP="003E716E">
      <w:pPr>
        <w:pStyle w:val="NormalWeb"/>
        <w:shd w:val="clear" w:color="auto" w:fill="FFFFFF"/>
        <w:spacing w:before="120" w:beforeAutospacing="0" w:after="120" w:afterAutospacing="0" w:line="336" w:lineRule="atLeast"/>
        <w:rPr>
          <w:rFonts w:ascii="Kalpurush" w:hAnsi="Kalpurush" w:cs="Kalpurush"/>
          <w:color w:val="252525"/>
          <w:sz w:val="22"/>
          <w:szCs w:val="22"/>
        </w:rPr>
      </w:pPr>
      <w:r w:rsidRPr="007A5CAD">
        <w:rPr>
          <w:rFonts w:ascii="Kalpurush" w:hAnsi="Kalpurush" w:cs="Kalpurush"/>
          <w:color w:val="252525"/>
          <w:sz w:val="22"/>
          <w:szCs w:val="22"/>
          <w:cs/>
        </w:rPr>
        <w:t xml:space="preserve">     ভূট্টো সাহেব এখানে ঢাকায় এসেছিলেন</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আলোচনা করলেন। বলে গেলেন</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আলোচনার দরজা বন্ধ নয়</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আরো আলোচনা হবে। তারপরে অন্যান্য নেতৃবৃন্দ</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তাদের সঙ্গে আলাপ করলাম- আলাপ করে শাসনতন্ত্র তৈরি করবো- সবাই আসুন বসুন। আমরা আলাপ করে শাসনতন্ত্র তৈরী করবো। তিনি বললেন</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পশ্চিম পাকিস্তানের মেম্বাররা যদি এখানে আসে তাহলে কসাইখানা হবে এসেম্বলি। তিনি বললেন</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যে যাবে তাকে মেরে ফেলা দেয়া হবে। যদি কেউ এসেম্বলিতে আসে তাহলে পেশোয়ার থেকে করাচি পর্যন্ত জোর করে বন্ধ করা হবে। আমি বললাম</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 xml:space="preserve">এসেম্বলি চলবে। তারপরে হঠাৎ ১ তারিখে এসেম্বলি বন্ধ করে দেওয়া হলো। </w:t>
      </w:r>
    </w:p>
    <w:p w14:paraId="38B94033" w14:textId="77777777" w:rsidR="003E716E" w:rsidRPr="007A5CAD" w:rsidRDefault="003E716E" w:rsidP="003E716E">
      <w:pPr>
        <w:pStyle w:val="NormalWeb"/>
        <w:shd w:val="clear" w:color="auto" w:fill="FFFFFF"/>
        <w:spacing w:before="120" w:beforeAutospacing="0" w:after="120" w:afterAutospacing="0" w:line="336" w:lineRule="atLeast"/>
        <w:rPr>
          <w:rFonts w:ascii="Kalpurush" w:hAnsi="Kalpurush" w:cs="Kalpurush"/>
          <w:color w:val="252525"/>
          <w:sz w:val="22"/>
          <w:szCs w:val="22"/>
        </w:rPr>
      </w:pPr>
      <w:r w:rsidRPr="007A5CAD">
        <w:rPr>
          <w:rFonts w:ascii="Kalpurush" w:hAnsi="Kalpurush" w:cs="Kalpurush"/>
          <w:color w:val="252525"/>
          <w:sz w:val="22"/>
          <w:szCs w:val="22"/>
          <w:cs/>
        </w:rPr>
        <w:t xml:space="preserve">     ইয়াহিয়া খান সাহেব প্রেসিডেন্ট হিসেবে এসেম্বলি ডেকেছিলেন</w:t>
      </w:r>
      <w:r w:rsidRPr="007A5CAD">
        <w:rPr>
          <w:rFonts w:ascii="Kalpurush" w:hAnsi="Kalpurush" w:cs="Mangal"/>
          <w:color w:val="252525"/>
          <w:sz w:val="22"/>
          <w:szCs w:val="22"/>
          <w:cs/>
          <w:lang w:bidi="hi-IN"/>
        </w:rPr>
        <w:t xml:space="preserve">। </w:t>
      </w:r>
      <w:r w:rsidRPr="007A5CAD">
        <w:rPr>
          <w:rFonts w:ascii="Kalpurush" w:hAnsi="Kalpurush" w:cs="Vrinda"/>
          <w:color w:val="252525"/>
          <w:sz w:val="22"/>
          <w:szCs w:val="22"/>
          <w:cs/>
          <w:lang w:bidi="bn-IN"/>
        </w:rPr>
        <w:t>আমি বললাম যে</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আমি যাবো। ভুট্টো সাহেব বললেন</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তিনি যাবেন না। ৩৫ জন সদস্য পশ্চিম পাকিস্তান থেকে এখানে এলেন। তারপর হঠাৎ বন্ধ করে দেওয়া হলো</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দোষ দেওয়া হলো বাংলার মানুষকে</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দোষ দেওয়া হলো আমাকে। দেশের মানুষ প্রতিবাদমুখর হয়ে উঠল।</w:t>
      </w:r>
    </w:p>
    <w:p w14:paraId="35E0A7AA" w14:textId="77777777" w:rsidR="003E716E" w:rsidRPr="007A5CAD" w:rsidRDefault="003E716E" w:rsidP="003E716E">
      <w:pPr>
        <w:rPr>
          <w:rFonts w:ascii="Kalpurush" w:hAnsi="Kalpurush" w:cs="Kalpurush"/>
        </w:rPr>
      </w:pPr>
    </w:p>
    <w:p w14:paraId="068CF503" w14:textId="77777777" w:rsidR="003E716E" w:rsidRPr="007A5CAD" w:rsidRDefault="003E716E" w:rsidP="003E716E">
      <w:pPr>
        <w:pStyle w:val="NormalWeb"/>
        <w:shd w:val="clear" w:color="auto" w:fill="FFFFFF"/>
        <w:spacing w:before="120" w:beforeAutospacing="0" w:after="120" w:afterAutospacing="0" w:line="336" w:lineRule="atLeast"/>
        <w:rPr>
          <w:rFonts w:ascii="Kalpurush" w:hAnsi="Kalpurush" w:cs="Kalpurush"/>
          <w:color w:val="252525"/>
          <w:sz w:val="22"/>
          <w:szCs w:val="22"/>
        </w:rPr>
      </w:pPr>
      <w:r w:rsidRPr="007A5CAD">
        <w:rPr>
          <w:rFonts w:ascii="Kalpurush" w:hAnsi="Kalpurush" w:cs="Kalpurush"/>
          <w:color w:val="252525"/>
          <w:sz w:val="22"/>
          <w:szCs w:val="22"/>
          <w:cs/>
        </w:rPr>
        <w:t xml:space="preserve">     আমি বললাম</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শান্তিপূর্ণভাবে আপনারা হরতাল পালন করেন। আমি বললাম</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আপনারা কলকারখানা সব কিছু বন্ধ করে দেন। জনগণ সাড়া দিলো। আপন ইচ্ছায় জনগণ রাস্তায় বেরিয়ে পড়লো</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তারা শান্তিপূর্ণভাবে সংগ্রাম চালিয়ে যাবার জন্য স্থির প্রতিজ্ঞাবদ্ধ হলো। আমি বললাম, আমার জামা কেনার পয়সা দিয়ে অস্ত্র পেয়েছি বহিঃশত্র</w:t>
      </w:r>
      <w:r w:rsidRPr="007A5CAD">
        <w:rPr>
          <w:rFonts w:ascii="Kalpurush" w:hAnsi="Kalpurush" w:cs="Kalpurush"/>
          <w:color w:val="252525"/>
          <w:sz w:val="22"/>
          <w:szCs w:val="22"/>
        </w:rPr>
        <w:t>“</w:t>
      </w:r>
      <w:r w:rsidRPr="007A5CAD">
        <w:rPr>
          <w:rFonts w:ascii="Kalpurush" w:hAnsi="Kalpurush" w:cs="Kalpurush"/>
          <w:color w:val="252525"/>
          <w:sz w:val="22"/>
          <w:szCs w:val="22"/>
          <w:cs/>
        </w:rPr>
        <w:t>র আক্রমণ থেকে দেশকে রক্ষা করার জন্য</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আজ সেই অস্ত্র ব্যবহার হচ্ছে আমার দেশের গরীব-দুঃখী নিরস্ত্র মানুষের বিরুদ্ধে- তার বুকের ওপরে হচ্ছে গুলি। আমরা পাকিস্তানের সংখ্যাগুরু- আমরা বাঙালীরা যখনই ক্ষমতায় যাবার চেষ্টা করেছি তখনই তারা আমাদের উপর ঝাঁপিয়ে পড়েছে।</w:t>
      </w:r>
    </w:p>
    <w:p w14:paraId="68A015CE" w14:textId="77777777" w:rsidR="003E716E" w:rsidRPr="007A5CAD" w:rsidRDefault="003E716E" w:rsidP="003E716E">
      <w:pPr>
        <w:pStyle w:val="NormalWeb"/>
        <w:shd w:val="clear" w:color="auto" w:fill="FFFFFF"/>
        <w:spacing w:before="120" w:beforeAutospacing="0" w:after="120" w:afterAutospacing="0" w:line="336" w:lineRule="atLeast"/>
        <w:rPr>
          <w:rFonts w:ascii="Kalpurush" w:hAnsi="Kalpurush" w:cs="Kalpurush"/>
          <w:color w:val="252525"/>
          <w:sz w:val="22"/>
          <w:szCs w:val="22"/>
        </w:rPr>
      </w:pPr>
      <w:r w:rsidRPr="007A5CAD">
        <w:rPr>
          <w:rFonts w:ascii="Kalpurush" w:hAnsi="Kalpurush" w:cs="Kalpurush"/>
          <w:color w:val="252525"/>
          <w:sz w:val="22"/>
          <w:szCs w:val="22"/>
          <w:cs/>
        </w:rPr>
        <w:t xml:space="preserve">     আমি বলেছিলাম</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জেনারেল ইয়াহিয়া খান সাহেব</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আপনি পাকিস্তানের প্রেসিডেন্ট</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দেখে যান কিভাবে আমার গরীবের ওপরে</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আমার বাংলার মানুষের বুকের ওপর গুলি করা হয়েছে। কী করে আমার মায়ের কোল খালি করা হয়েছে</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কী করে মানুষকে হত্যা করা হয়েছে</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আপনি আসুন</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দেখুন</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বিচার করুন। তিনি বললেনআমি১০ই তারিখে রাউন্ড টেবিল কনফারেন্স ডাকবো</w:t>
      </w:r>
      <w:r w:rsidRPr="007A5CAD">
        <w:rPr>
          <w:rFonts w:ascii="Kalpurush" w:hAnsi="Kalpurush" w:cs="Mangal"/>
          <w:color w:val="252525"/>
          <w:sz w:val="22"/>
          <w:szCs w:val="22"/>
          <w:cs/>
          <w:lang w:bidi="hi-IN"/>
        </w:rPr>
        <w:t xml:space="preserve">। </w:t>
      </w:r>
    </w:p>
    <w:p w14:paraId="607175FF" w14:textId="77777777" w:rsidR="003E716E" w:rsidRPr="007A5CAD" w:rsidRDefault="003E716E" w:rsidP="003E716E">
      <w:pPr>
        <w:pStyle w:val="NormalWeb"/>
        <w:shd w:val="clear" w:color="auto" w:fill="FFFFFF"/>
        <w:spacing w:before="120" w:beforeAutospacing="0" w:after="120" w:afterAutospacing="0" w:line="336" w:lineRule="atLeast"/>
        <w:rPr>
          <w:rFonts w:ascii="Kalpurush" w:hAnsi="Kalpurush" w:cs="Kalpurush"/>
          <w:color w:val="252525"/>
          <w:sz w:val="22"/>
          <w:szCs w:val="22"/>
        </w:rPr>
      </w:pPr>
      <w:r w:rsidRPr="007A5CAD">
        <w:rPr>
          <w:rFonts w:ascii="Kalpurush" w:hAnsi="Kalpurush" w:cs="Kalpurush"/>
          <w:color w:val="252525"/>
          <w:sz w:val="22"/>
          <w:szCs w:val="22"/>
          <w:cs/>
        </w:rPr>
        <w:t xml:space="preserve">     আমি বলেছি</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কিসের এসেম্বলি বসবে; কার সঙ্গে কথা বলবো</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আপনারা আমার মানুষের বুকের রক্ত নিয়েছেন</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তাদের সঙ্গে কথা বলবো</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পাঁচ ঘণ্টার গোপনে বৈঠকে করে সমস্ত দোষ তারা আমাদের উপর</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 xml:space="preserve">বাংলার মানুষের উপরে দিয়েছেন। দায়ী আমরা! </w:t>
      </w:r>
    </w:p>
    <w:p w14:paraId="7BC8A2A2" w14:textId="77777777" w:rsidR="003E716E" w:rsidRPr="007A5CAD" w:rsidRDefault="003E716E" w:rsidP="003E716E">
      <w:pPr>
        <w:pStyle w:val="NormalWeb"/>
        <w:shd w:val="clear" w:color="auto" w:fill="FFFFFF"/>
        <w:spacing w:before="120" w:beforeAutospacing="0" w:after="120" w:afterAutospacing="0" w:line="336" w:lineRule="atLeast"/>
        <w:rPr>
          <w:rFonts w:ascii="Kalpurush" w:hAnsi="Kalpurush" w:cs="Kalpurush"/>
          <w:color w:val="252525"/>
          <w:sz w:val="22"/>
          <w:szCs w:val="22"/>
        </w:rPr>
      </w:pPr>
      <w:r w:rsidRPr="007A5CAD">
        <w:rPr>
          <w:rFonts w:ascii="Kalpurush" w:hAnsi="Kalpurush" w:cs="Kalpurush"/>
          <w:color w:val="252525"/>
          <w:sz w:val="22"/>
          <w:szCs w:val="22"/>
          <w:cs/>
        </w:rPr>
        <w:t xml:space="preserve">    ২৫ তারিখে এসেম্বলি কল করেছে। রক্তের দাগ শুকায় নাই। আমি ১০ তারিখে বলেছি</w:t>
      </w:r>
      <w:r w:rsidRPr="007A5CAD">
        <w:rPr>
          <w:rFonts w:ascii="Kalpurush" w:hAnsi="Kalpurush" w:cs="Kalpurush"/>
          <w:color w:val="252525"/>
          <w:sz w:val="22"/>
          <w:szCs w:val="22"/>
        </w:rPr>
        <w:t>,</w:t>
      </w:r>
      <w:r w:rsidRPr="007A5CAD">
        <w:rPr>
          <w:rFonts w:ascii="Kalpurush" w:hAnsi="Kalpurush" w:cs="Kalpurush"/>
          <w:color w:val="252525"/>
          <w:sz w:val="22"/>
          <w:szCs w:val="22"/>
          <w:cs/>
        </w:rPr>
        <w:t xml:space="preserve"> শহীদের রক্তের উপর পাড়া দিয়ে এসেম্বলি খোলা চলবে না</w:t>
      </w:r>
      <w:r w:rsidRPr="007A5CAD">
        <w:rPr>
          <w:rFonts w:ascii="Kalpurush" w:hAnsi="Kalpurush" w:cs="Mangal"/>
          <w:color w:val="252525"/>
          <w:sz w:val="22"/>
          <w:szCs w:val="22"/>
          <w:cs/>
          <w:lang w:bidi="hi-IN"/>
        </w:rPr>
        <w:t xml:space="preserve">। </w:t>
      </w:r>
      <w:r w:rsidRPr="007A5CAD">
        <w:rPr>
          <w:rFonts w:ascii="Kalpurush" w:hAnsi="Kalpurush" w:cs="Kalpurush"/>
          <w:color w:val="252525"/>
          <w:sz w:val="22"/>
          <w:szCs w:val="22"/>
          <w:cs/>
          <w:lang w:bidi="bn-IN"/>
        </w:rPr>
        <w:t>সামরিক আইন</w:t>
      </w:r>
      <w:r w:rsidRPr="007A5CAD">
        <w:rPr>
          <w:rFonts w:ascii="Kalpurush" w:hAnsi="Kalpurush" w:cs="Kalpurush"/>
          <w:color w:val="252525"/>
          <w:sz w:val="22"/>
          <w:szCs w:val="22"/>
          <w:cs/>
        </w:rPr>
        <w:t>- মার্শাল ল</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উইথড্র করতে হবে। সমস্ত সামরিক বাহিনীর লোকদের ব্যারাকে ফেরত নিতে হবে। যেভাবে হত্যা করা হয়েছে তার তদন্ত করতে হবে। আর জনগণের প্রতিনিধির কাছে ক্ষমতা হস্তান্তর করতে হবে। তারপর বিবেচনা করে দেখবো</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আমরা এসেম্বলিতে বসতে পারবো কি পারবো না। এর পূর্বে এসেম্বলিতে বসতে আমরা পারি না।</w:t>
      </w:r>
    </w:p>
    <w:p w14:paraId="5B140960" w14:textId="77777777" w:rsidR="003E716E" w:rsidRPr="007A5CAD" w:rsidRDefault="003E716E" w:rsidP="003E716E">
      <w:pPr>
        <w:pStyle w:val="NormalWeb"/>
        <w:shd w:val="clear" w:color="auto" w:fill="FFFFFF"/>
        <w:spacing w:before="120" w:beforeAutospacing="0" w:after="120" w:afterAutospacing="0" w:line="336" w:lineRule="atLeast"/>
        <w:rPr>
          <w:rFonts w:ascii="Kalpurush" w:hAnsi="Kalpurush" w:cs="Kalpurush"/>
          <w:color w:val="252525"/>
          <w:sz w:val="22"/>
          <w:szCs w:val="22"/>
        </w:rPr>
      </w:pPr>
      <w:r w:rsidRPr="007A5CAD">
        <w:rPr>
          <w:rFonts w:ascii="Kalpurush" w:hAnsi="Kalpurush" w:cs="Kalpurush"/>
          <w:color w:val="252525"/>
          <w:sz w:val="22"/>
          <w:szCs w:val="22"/>
          <w:cs/>
        </w:rPr>
        <w:t xml:space="preserve">     আমি প্রধানমন্ত্রীত্ব চাই না। আমরা এদেশের মানুষের অধিকার চাই। আমি পরিষ্কার অক্ষরে বলে দেবার চাই যে</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আজ থেকে এই বাংলাদেশের কোর্ট-কাঁচারী</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আদালত-ফৌজদারী</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শিক্ষা প্রতিষ্ঠান অনির্দিষ্টকালের জন্য বন্ধ থাকবে। গরীবের যাতে কষ্ট না হয়</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যাতে আমার মানুষ কষ্ট না করে সেইজন্য যে সমস্ত অন্যান্য জিনিসগুলো আছে সেগুলোর হরতাল কাল থেকে চলবে না। রিকশা</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গরুরগাড়ি</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রেল চলবে- শুধু সেক্রেটারিয়েট</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সুপ্রিম কোর্ট</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হাইকোর্ট</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জজকোর্ট</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সেমি গভর্নমেন্ট দপ্তর</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lastRenderedPageBreak/>
        <w:t>ওয়াপদা কোন কিছু চলবে না। ২৮ তারিখে কর্মচারীরা যেয়ে বেতন নিয়ে আসবেন। এরপরে যদি বেতন দেওয়া না হয়</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আর যদি একটা গুলি চলে</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আর যদি আমার লোককে হত্যা করা হয় - তোমাদের কাছে আমার অনুরোধ রইল</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প্রত্যেক ঘরে ঘরে দুর্গ গড়ে তোল। তোমাদের যা কিছু আছে তাই নিয়ে শত্রুর মোকাবেলা করতে হবে এবং জীবনের তরে রাস্তাঘাট যা যা আছে সবকিছু - আমি যদি হুকুম দেবার নাও পারি</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তোমরা বন্ধ করে দেবে। আমরা ভাতে মারবো</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আমরা পানিতে মারবো। তোমরা আমার ভাই</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তোমরা ব্যারাকে থাকো</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 xml:space="preserve">কেউ তোমাদের কিছু বলবে না। কিন্তু আর আমার বুকের ওপর গুলি চালাবার চেষ্টা করো না। সাত কোটি মানুষকে দাবায়া রাখতে পারবা না। আমরা যখন মরতে শিখেছি তখন কেউ আমাদের দাবাতে পারবানা। </w:t>
      </w:r>
    </w:p>
    <w:p w14:paraId="2AB890B4" w14:textId="77777777" w:rsidR="003E716E" w:rsidRPr="007A5CAD" w:rsidRDefault="003E716E" w:rsidP="003E716E">
      <w:pPr>
        <w:pStyle w:val="NormalWeb"/>
        <w:shd w:val="clear" w:color="auto" w:fill="FFFFFF"/>
        <w:spacing w:before="120" w:beforeAutospacing="0" w:after="120" w:afterAutospacing="0" w:line="336" w:lineRule="atLeast"/>
        <w:rPr>
          <w:rFonts w:ascii="Kalpurush" w:hAnsi="Kalpurush" w:cs="Kalpurush"/>
          <w:color w:val="252525"/>
          <w:sz w:val="22"/>
          <w:szCs w:val="22"/>
        </w:rPr>
      </w:pPr>
      <w:r w:rsidRPr="007A5CAD">
        <w:rPr>
          <w:rFonts w:ascii="Kalpurush" w:hAnsi="Kalpurush" w:cs="Kalpurush"/>
          <w:color w:val="252525"/>
          <w:sz w:val="22"/>
          <w:szCs w:val="22"/>
          <w:cs/>
        </w:rPr>
        <w:t xml:space="preserve">     আর যে সমস্ত লোক শহীদ হয়েছে</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আঘাতপ্রাপ্ত হয়েছে</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আমরা আওয়ামী লীগের থেকে যদ্দুর পারি তাদের সাহায্য করতে চেষ্টা করবো</w:t>
      </w:r>
      <w:r w:rsidRPr="007A5CAD">
        <w:rPr>
          <w:rFonts w:ascii="Kalpurush" w:hAnsi="Kalpurush" w:cs="Mangal"/>
          <w:color w:val="252525"/>
          <w:sz w:val="22"/>
          <w:szCs w:val="22"/>
          <w:cs/>
          <w:lang w:bidi="hi-IN"/>
        </w:rPr>
        <w:t xml:space="preserve">। </w:t>
      </w:r>
      <w:r w:rsidRPr="007A5CAD">
        <w:rPr>
          <w:rFonts w:ascii="Kalpurush" w:hAnsi="Kalpurush" w:cs="Vrinda"/>
          <w:color w:val="252525"/>
          <w:sz w:val="22"/>
          <w:szCs w:val="22"/>
          <w:cs/>
          <w:lang w:bidi="bn-IN"/>
        </w:rPr>
        <w:t>যারা পারেন আমাদের রিলিফ কমিটিতে সামান্য টাকা</w:t>
      </w:r>
      <w:r w:rsidRPr="007A5CAD">
        <w:rPr>
          <w:rFonts w:ascii="Kalpurush" w:hAnsi="Kalpurush" w:cs="Kalpurush"/>
          <w:color w:val="252525"/>
          <w:sz w:val="22"/>
          <w:szCs w:val="22"/>
          <w:cs/>
        </w:rPr>
        <w:t>-পয়সা পৌঁছে দেবেন। আর এই সাত দিন হরতালে যে সমস্ত শ্রমিক ভাইয়েরা যোগদান করেছে</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প্রত্যেকটা শিল্পের মালিক তাদের বেতন পৌঁছে দেবেন। সরকারি কর্মচারীদের বলি</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আমি যা বলি তা মানতে হবে। যে পর্যন্ত আমার এই দেশের মুক্তি না হবে</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খাজনা ট্যাক্স বন্ধ করে দেওয়া হলো- কেউ দেবে না। মনে রাখবেন</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শত্রুবাহিনী ঢুকেছে</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নিজেদের মধ্যে আত্মকলহ সৃষ্টি করবে</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লুটতরাজ করবে। এই বাংলায় হিন্দু মুসলমান যারা আছে আমাদের ভাই</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বাঙালী, অ-বাঙালী</w:t>
      </w:r>
    </w:p>
    <w:p w14:paraId="0594014B" w14:textId="77777777" w:rsidR="003E716E" w:rsidRPr="007A5CAD" w:rsidRDefault="003E716E" w:rsidP="003E716E">
      <w:pPr>
        <w:rPr>
          <w:rFonts w:ascii="Kalpurush" w:hAnsi="Kalpurush" w:cs="Kalpurush"/>
        </w:rPr>
      </w:pPr>
    </w:p>
    <w:p w14:paraId="1A023AB1" w14:textId="77777777" w:rsidR="003E716E" w:rsidRPr="007A5CAD" w:rsidRDefault="003E716E" w:rsidP="001F16CA">
      <w:pPr>
        <w:rPr>
          <w:rFonts w:ascii="Kalpurush" w:hAnsi="Kalpurush" w:cs="Kalpurush"/>
          <w:lang w:bidi="bn-BD"/>
        </w:rPr>
      </w:pPr>
    </w:p>
    <w:p w14:paraId="629264BA" w14:textId="77777777" w:rsidR="003E716E" w:rsidRPr="007A5CAD" w:rsidRDefault="003E716E" w:rsidP="001F16CA">
      <w:pPr>
        <w:rPr>
          <w:rFonts w:ascii="Kalpurush" w:hAnsi="Kalpurush" w:cs="Kalpurush"/>
          <w:lang w:bidi="bn-BD"/>
        </w:rPr>
      </w:pPr>
    </w:p>
    <w:p w14:paraId="252F17E7" w14:textId="77777777" w:rsidR="003E716E" w:rsidRPr="007A5CAD" w:rsidRDefault="003E716E" w:rsidP="003E716E">
      <w:pPr>
        <w:pStyle w:val="NormalWeb"/>
        <w:shd w:val="clear" w:color="auto" w:fill="FFFFFF"/>
        <w:spacing w:before="120" w:beforeAutospacing="0" w:after="120" w:afterAutospacing="0" w:line="336" w:lineRule="atLeast"/>
        <w:rPr>
          <w:rFonts w:ascii="Kalpurush" w:hAnsi="Kalpurush" w:cs="Kalpurush"/>
          <w:color w:val="252525"/>
          <w:sz w:val="22"/>
          <w:szCs w:val="22"/>
        </w:rPr>
      </w:pPr>
      <w:r w:rsidRPr="007A5CAD">
        <w:rPr>
          <w:rFonts w:ascii="Kalpurush" w:hAnsi="Kalpurush" w:cs="Kalpurush"/>
          <w:color w:val="252525"/>
          <w:sz w:val="22"/>
          <w:szCs w:val="22"/>
          <w:cs/>
        </w:rPr>
        <w:t>তাদের রক্ষা করার দায়িত্ব আপনাদের উপর</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আমাদের যেন বদনাম না হয়। মনে রাখবেন</w:t>
      </w:r>
      <w:r w:rsidRPr="007A5CAD">
        <w:rPr>
          <w:rFonts w:ascii="Kalpurush" w:hAnsi="Kalpurush" w:cs="Kalpurush"/>
          <w:color w:val="252525"/>
          <w:sz w:val="22"/>
          <w:szCs w:val="22"/>
        </w:rPr>
        <w:t>,</w:t>
      </w:r>
      <w:r w:rsidRPr="007A5CAD">
        <w:rPr>
          <w:rFonts w:ascii="Kalpurush" w:hAnsi="Kalpurush" w:cs="Kalpurush"/>
          <w:color w:val="252525"/>
          <w:sz w:val="22"/>
          <w:szCs w:val="22"/>
          <w:cs/>
        </w:rPr>
        <w:t xml:space="preserve"> কর্মচারীরা</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রেডিও যদি আমাদের কথা না শোনে তাহলে কোন বাঙালী রেডিও স্টেশনে যাবে না। যদি টেলিভিশন আমাদের নিউজ না দেয়</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তাহলে টেলিভিশনে যাবেন না। ২ ঘণ্টা ব্যাংক খোলা থাকবে</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যাতে মানুষ তাদের মাইনেপত্র নিতে পারে। পূর্ববাংলা থেকে পশ্চিম পাকিস্তানে এক পয়সাও চালান হতে পারবে না</w:t>
      </w:r>
      <w:r w:rsidRPr="007A5CAD">
        <w:rPr>
          <w:rFonts w:ascii="Kalpurush" w:hAnsi="Kalpurush" w:cs="Mangal"/>
          <w:color w:val="252525"/>
          <w:sz w:val="22"/>
          <w:szCs w:val="22"/>
          <w:cs/>
          <w:lang w:bidi="hi-IN"/>
        </w:rPr>
        <w:t xml:space="preserve">। </w:t>
      </w:r>
      <w:r w:rsidRPr="007A5CAD">
        <w:rPr>
          <w:rFonts w:ascii="Kalpurush" w:hAnsi="Kalpurush" w:cs="Kalpurush"/>
          <w:color w:val="252525"/>
          <w:sz w:val="22"/>
          <w:szCs w:val="22"/>
          <w:cs/>
          <w:lang w:bidi="bn-IN"/>
        </w:rPr>
        <w:t>টেলিফোন</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 xml:space="preserve">টেলিগ্রাম আমাদের এই পূর্ববাংলায় চলবে এবং বাংলাদেশের নিউজ বাইরে পাঠানো চলবে। </w:t>
      </w:r>
    </w:p>
    <w:p w14:paraId="1AB4B4B7" w14:textId="77777777" w:rsidR="003E716E" w:rsidRPr="007A5CAD" w:rsidRDefault="003E716E" w:rsidP="003E716E">
      <w:pPr>
        <w:pStyle w:val="NormalWeb"/>
        <w:shd w:val="clear" w:color="auto" w:fill="FFFFFF"/>
        <w:spacing w:before="120" w:beforeAutospacing="0" w:after="120" w:afterAutospacing="0" w:line="336" w:lineRule="atLeast"/>
        <w:rPr>
          <w:rFonts w:ascii="Kalpurush" w:hAnsi="Kalpurush" w:cs="Kalpurush"/>
          <w:color w:val="252525"/>
          <w:sz w:val="22"/>
          <w:szCs w:val="22"/>
        </w:rPr>
      </w:pPr>
      <w:r w:rsidRPr="007A5CAD">
        <w:rPr>
          <w:rFonts w:ascii="Kalpurush" w:hAnsi="Kalpurush" w:cs="Kalpurush"/>
          <w:color w:val="252525"/>
          <w:sz w:val="22"/>
          <w:szCs w:val="22"/>
          <w:cs/>
        </w:rPr>
        <w:t xml:space="preserve">     এই দেশের মানুষকে খতম করবার চেষ্টা চলছে-বাঙালীরা বুঝেসুঝে কাজ করবেন। প্রত্যেক গ্রামে</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প্রত্যেক মহল্লায় আওয়ামী লীগের নেতৃত্বে সংগ্রাম পরিষদ গড়ে তুলুন</w:t>
      </w:r>
      <w:r w:rsidRPr="007A5CAD">
        <w:rPr>
          <w:rFonts w:ascii="Kalpurush" w:hAnsi="Kalpurush" w:cs="Mangal"/>
          <w:color w:val="252525"/>
          <w:sz w:val="22"/>
          <w:szCs w:val="22"/>
          <w:cs/>
          <w:lang w:bidi="hi-IN"/>
        </w:rPr>
        <w:t xml:space="preserve">। </w:t>
      </w:r>
      <w:r w:rsidRPr="007A5CAD">
        <w:rPr>
          <w:rFonts w:ascii="Kalpurush" w:hAnsi="Kalpurush" w:cs="Kalpurush"/>
          <w:color w:val="252525"/>
          <w:sz w:val="22"/>
          <w:szCs w:val="22"/>
          <w:cs/>
          <w:lang w:bidi="bn-IN"/>
        </w:rPr>
        <w:t xml:space="preserve">এবং </w:t>
      </w:r>
      <w:r w:rsidRPr="007A5CAD">
        <w:rPr>
          <w:rFonts w:ascii="Kalpurush" w:hAnsi="Kalpurush" w:cs="Kalpurush"/>
          <w:color w:val="252525"/>
          <w:sz w:val="22"/>
          <w:szCs w:val="22"/>
          <w:cs/>
        </w:rPr>
        <w:t>আমাদের যা কিছু আছে</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তাই নিয়ে প্রস্তুত থাকুন</w:t>
      </w:r>
      <w:r w:rsidRPr="007A5CAD">
        <w:rPr>
          <w:rFonts w:ascii="Kalpurush" w:hAnsi="Kalpurush" w:cs="Mangal"/>
          <w:color w:val="252525"/>
          <w:sz w:val="22"/>
          <w:szCs w:val="22"/>
          <w:cs/>
          <w:lang w:bidi="hi-IN"/>
        </w:rPr>
        <w:t xml:space="preserve">। </w:t>
      </w:r>
      <w:r w:rsidRPr="007A5CAD">
        <w:rPr>
          <w:rFonts w:ascii="Kalpurush" w:hAnsi="Kalpurush" w:cs="Kalpurush"/>
          <w:color w:val="252525"/>
          <w:sz w:val="22"/>
          <w:szCs w:val="22"/>
          <w:cs/>
          <w:lang w:bidi="bn-IN"/>
        </w:rPr>
        <w:t>রক্ত যখন দিয়েছি</w:t>
      </w:r>
      <w:r w:rsidRPr="007A5CAD">
        <w:rPr>
          <w:rFonts w:ascii="Kalpurush" w:hAnsi="Kalpurush" w:cs="Kalpurush"/>
          <w:color w:val="252525"/>
          <w:sz w:val="22"/>
          <w:szCs w:val="22"/>
          <w:cs/>
        </w:rPr>
        <w:t>আরো দেবো। এই দেশের মানুষকে মুক্ত করে ছাড়বো ইনশাল্লাহ। এবারের সংগ্রাম আমাদের মুক্তির সংগ্রাম</w:t>
      </w:r>
      <w:r w:rsidRPr="007A5CAD">
        <w:rPr>
          <w:rFonts w:ascii="Kalpurush" w:hAnsi="Kalpurush" w:cs="Kalpurush"/>
          <w:color w:val="252525"/>
          <w:sz w:val="22"/>
          <w:szCs w:val="22"/>
        </w:rPr>
        <w:t xml:space="preserve">, </w:t>
      </w:r>
      <w:r w:rsidRPr="007A5CAD">
        <w:rPr>
          <w:rFonts w:ascii="Kalpurush" w:hAnsi="Kalpurush" w:cs="Kalpurush"/>
          <w:color w:val="252525"/>
          <w:sz w:val="22"/>
          <w:szCs w:val="22"/>
          <w:cs/>
        </w:rPr>
        <w:t>এবারের সংগ্রাম স্বাধীনতার সংগ্রাম</w:t>
      </w:r>
      <w:r w:rsidRPr="007A5CAD">
        <w:rPr>
          <w:rFonts w:ascii="Kalpurush" w:hAnsi="Kalpurush" w:cs="Mangal"/>
          <w:color w:val="252525"/>
          <w:sz w:val="22"/>
          <w:szCs w:val="22"/>
          <w:cs/>
          <w:lang w:bidi="hi-IN"/>
        </w:rPr>
        <w:t>।</w:t>
      </w:r>
      <w:r w:rsidRPr="007A5CAD">
        <w:rPr>
          <w:rFonts w:ascii="Kalpurush" w:hAnsi="Kalpurush" w:cs="Kalpurush"/>
          <w:color w:val="252525"/>
          <w:sz w:val="22"/>
          <w:szCs w:val="22"/>
          <w:cs/>
        </w:rPr>
        <w:t xml:space="preserve"> জয় বাংলা। </w:t>
      </w:r>
    </w:p>
    <w:p w14:paraId="21858203" w14:textId="77777777" w:rsidR="003E716E" w:rsidRPr="007A5CAD" w:rsidRDefault="003E716E" w:rsidP="003E716E">
      <w:pPr>
        <w:rPr>
          <w:rFonts w:ascii="Kalpurush" w:hAnsi="Kalpurush" w:cs="Kalpurush"/>
        </w:rPr>
      </w:pPr>
    </w:p>
    <w:p w14:paraId="19D9630A" w14:textId="77777777" w:rsidR="003E716E" w:rsidRPr="007A5CAD" w:rsidRDefault="003E716E" w:rsidP="001F16CA">
      <w:pPr>
        <w:rPr>
          <w:rFonts w:ascii="Kalpurush" w:hAnsi="Kalpurush" w:cs="Kalpurush"/>
          <w:cs/>
          <w:lang w:bidi="bn-BD"/>
        </w:rPr>
      </w:pPr>
    </w:p>
    <w:p w14:paraId="43B94814" w14:textId="77777777" w:rsidR="007D5B13" w:rsidRPr="007A5CAD" w:rsidRDefault="007D5B13" w:rsidP="001F16CA">
      <w:pPr>
        <w:rPr>
          <w:rFonts w:ascii="Kalpurush" w:hAnsi="Kalpurush" w:cs="Kalpurush"/>
          <w:cs/>
          <w:lang w:bidi="bn-BD"/>
        </w:rPr>
      </w:pPr>
    </w:p>
    <w:p w14:paraId="360F121D" w14:textId="77777777" w:rsidR="00A0077D" w:rsidRPr="007A5CAD" w:rsidRDefault="00A0077D" w:rsidP="001F16CA">
      <w:pPr>
        <w:rPr>
          <w:rFonts w:ascii="Kalpurush" w:hAnsi="Kalpurush" w:cs="Kalpurush"/>
          <w:lang w:bidi="bn-BD"/>
        </w:rPr>
      </w:pPr>
    </w:p>
    <w:p w14:paraId="7B36BD1F" w14:textId="77777777" w:rsidR="00A0077D" w:rsidRPr="007A5CAD" w:rsidRDefault="00A0077D" w:rsidP="001F16CA">
      <w:pPr>
        <w:rPr>
          <w:rFonts w:ascii="Kalpurush" w:hAnsi="Kalpurush" w:cs="Kalpurush"/>
          <w:lang w:bidi="bn-BD"/>
        </w:rPr>
      </w:pPr>
    </w:p>
    <w:p w14:paraId="7E023F40" w14:textId="77777777" w:rsidR="00A0077D" w:rsidRPr="007A5CAD" w:rsidRDefault="00A0077D" w:rsidP="001F16CA">
      <w:pPr>
        <w:rPr>
          <w:rFonts w:ascii="Kalpurush" w:hAnsi="Kalpurush" w:cs="Kalpurush"/>
          <w:lang w:bidi="bn-BD"/>
        </w:rPr>
      </w:pPr>
    </w:p>
    <w:p w14:paraId="37417728" w14:textId="77777777" w:rsidR="00A0077D" w:rsidRPr="007A5CAD" w:rsidRDefault="00A0077D" w:rsidP="001F16CA">
      <w:pPr>
        <w:rPr>
          <w:rFonts w:ascii="Kalpurush" w:hAnsi="Kalpurush" w:cs="Kalpurush"/>
          <w:lang w:bidi="bn-BD"/>
        </w:rPr>
      </w:pPr>
    </w:p>
    <w:p w14:paraId="65850B93" w14:textId="77777777" w:rsidR="00A0077D" w:rsidRPr="007A5CAD" w:rsidRDefault="00A0077D" w:rsidP="001F16CA">
      <w:pPr>
        <w:rPr>
          <w:rFonts w:ascii="Kalpurush" w:hAnsi="Kalpurush" w:cs="Kalpurush"/>
          <w:lang w:bidi="bn-BD"/>
        </w:rPr>
      </w:pPr>
    </w:p>
    <w:p w14:paraId="3C1A02A2" w14:textId="77777777" w:rsidR="00A0077D" w:rsidRPr="007A5CAD" w:rsidRDefault="00A0077D" w:rsidP="001F16CA">
      <w:pPr>
        <w:rPr>
          <w:rFonts w:ascii="Kalpurush" w:hAnsi="Kalpurush" w:cs="Kalpurush"/>
          <w:lang w:bidi="bn-BD"/>
        </w:rPr>
      </w:pPr>
    </w:p>
    <w:p w14:paraId="4CE3E0D6" w14:textId="77777777" w:rsidR="00A0077D" w:rsidRPr="007A5CAD" w:rsidRDefault="00A0077D" w:rsidP="001F16CA">
      <w:pPr>
        <w:rPr>
          <w:rFonts w:ascii="Kalpurush" w:hAnsi="Kalpurush" w:cs="Kalpurush"/>
          <w:lang w:bidi="bn-BD"/>
        </w:rPr>
      </w:pPr>
    </w:p>
    <w:p w14:paraId="5D353F5E" w14:textId="77777777" w:rsidR="00A0077D" w:rsidRPr="007A5CAD" w:rsidRDefault="00A0077D" w:rsidP="001F16CA">
      <w:pPr>
        <w:rPr>
          <w:rFonts w:ascii="Kalpurush" w:hAnsi="Kalpurush" w:cs="Kalpurush"/>
          <w:lang w:bidi="bn-BD"/>
        </w:rPr>
      </w:pPr>
    </w:p>
    <w:p w14:paraId="5ECCD9E1" w14:textId="77777777" w:rsidR="00A0077D" w:rsidRPr="007A5CAD" w:rsidRDefault="00A0077D" w:rsidP="001F16CA">
      <w:pPr>
        <w:rPr>
          <w:rFonts w:ascii="Kalpurush" w:hAnsi="Kalpurush" w:cs="Kalpurush"/>
          <w:lang w:bidi="bn-BD"/>
        </w:rPr>
      </w:pPr>
    </w:p>
    <w:p w14:paraId="73CF79AE" w14:textId="77777777" w:rsidR="00A0077D" w:rsidRPr="007A5CAD" w:rsidRDefault="00A0077D" w:rsidP="001F16CA">
      <w:pPr>
        <w:rPr>
          <w:rFonts w:ascii="Kalpurush" w:hAnsi="Kalpurush" w:cs="Kalpurush"/>
          <w:lang w:bidi="bn-BD"/>
        </w:rPr>
      </w:pPr>
    </w:p>
    <w:p w14:paraId="797C0C75" w14:textId="77777777" w:rsidR="003E716E" w:rsidRPr="007A5CAD" w:rsidRDefault="003E716E" w:rsidP="001F16CA">
      <w:pPr>
        <w:rPr>
          <w:rFonts w:ascii="Kalpurush" w:hAnsi="Kalpurush" w:cs="Kalpurush"/>
          <w:lang w:bidi="bn-BD"/>
        </w:rPr>
      </w:pPr>
    </w:p>
    <w:p w14:paraId="26F6D546" w14:textId="77777777" w:rsidR="003E716E" w:rsidRPr="007A5CAD" w:rsidRDefault="003E716E" w:rsidP="001F16CA">
      <w:pPr>
        <w:rPr>
          <w:rFonts w:ascii="Kalpurush" w:hAnsi="Kalpurush" w:cs="Kalpurush"/>
          <w:lang w:bidi="bn-BD"/>
        </w:rPr>
      </w:pPr>
    </w:p>
    <w:p w14:paraId="6660A024" w14:textId="77777777" w:rsidR="003E716E" w:rsidRPr="007A5CAD" w:rsidRDefault="003E716E" w:rsidP="001F16CA">
      <w:pPr>
        <w:rPr>
          <w:rFonts w:ascii="Kalpurush" w:hAnsi="Kalpurush" w:cs="Kalpurush"/>
          <w:lang w:bidi="bn-BD"/>
        </w:rPr>
      </w:pPr>
    </w:p>
    <w:p w14:paraId="23EC6A62" w14:textId="77777777" w:rsidR="00A0077D" w:rsidRPr="007A5CAD" w:rsidRDefault="002C07A0" w:rsidP="001F16CA">
      <w:pPr>
        <w:rPr>
          <w:rFonts w:ascii="Kalpurush" w:hAnsi="Kalpurush" w:cs="Kalpurush"/>
          <w:lang w:bidi="bn-BD"/>
        </w:rPr>
      </w:pPr>
      <w:r w:rsidRPr="007A5CAD">
        <w:rPr>
          <w:rFonts w:ascii="Kalpurush" w:hAnsi="Kalpurush" w:cs="Kalpurush"/>
          <w:cs/>
          <w:lang w:bidi="bn-BD"/>
        </w:rPr>
        <w:t>&lt;2.179.706-707 &gt;</w:t>
      </w:r>
      <w:bookmarkStart w:id="179" w:name="p706"/>
      <w:bookmarkEnd w:id="179"/>
    </w:p>
    <w:tbl>
      <w:tblPr>
        <w:tblStyle w:val="TableGrid"/>
        <w:tblW w:w="0" w:type="auto"/>
        <w:tblLook w:val="04A0" w:firstRow="1" w:lastRow="0" w:firstColumn="1" w:lastColumn="0" w:noHBand="0" w:noVBand="1"/>
      </w:tblPr>
      <w:tblGrid>
        <w:gridCol w:w="3080"/>
        <w:gridCol w:w="3081"/>
        <w:gridCol w:w="3081"/>
      </w:tblGrid>
      <w:tr w:rsidR="00A0077D" w:rsidRPr="007A5CAD" w14:paraId="5F7F1102" w14:textId="77777777" w:rsidTr="00A0077D">
        <w:tc>
          <w:tcPr>
            <w:tcW w:w="3080" w:type="dxa"/>
          </w:tcPr>
          <w:p w14:paraId="3FB9FB42" w14:textId="77777777" w:rsidR="00A0077D" w:rsidRPr="007A5CAD" w:rsidRDefault="00A0077D" w:rsidP="001F16CA">
            <w:pPr>
              <w:rPr>
                <w:rFonts w:ascii="Kalpurush" w:hAnsi="Kalpurush" w:cs="Kalpurush"/>
                <w:szCs w:val="22"/>
                <w:cs/>
              </w:rPr>
            </w:pPr>
            <w:r w:rsidRPr="007A5CAD">
              <w:rPr>
                <w:rFonts w:ascii="Kalpurush" w:hAnsi="Kalpurush" w:cs="Kalpurush"/>
                <w:szCs w:val="22"/>
                <w:cs/>
              </w:rPr>
              <w:t>শিরোনাম</w:t>
            </w:r>
          </w:p>
        </w:tc>
        <w:tc>
          <w:tcPr>
            <w:tcW w:w="3081" w:type="dxa"/>
          </w:tcPr>
          <w:p w14:paraId="5CE8DBA8" w14:textId="77777777" w:rsidR="00A0077D" w:rsidRPr="007A5CAD" w:rsidRDefault="00A0077D" w:rsidP="001F16CA">
            <w:pPr>
              <w:rPr>
                <w:rFonts w:ascii="Kalpurush" w:hAnsi="Kalpurush" w:cs="Kalpurush"/>
                <w:szCs w:val="22"/>
              </w:rPr>
            </w:pPr>
            <w:r w:rsidRPr="007A5CAD">
              <w:rPr>
                <w:rFonts w:ascii="Kalpurush" w:hAnsi="Kalpurush" w:cs="Kalpurush"/>
                <w:szCs w:val="22"/>
                <w:cs/>
              </w:rPr>
              <w:t>সূত্র</w:t>
            </w:r>
          </w:p>
        </w:tc>
        <w:tc>
          <w:tcPr>
            <w:tcW w:w="3081" w:type="dxa"/>
          </w:tcPr>
          <w:p w14:paraId="6C3F9D36" w14:textId="77777777" w:rsidR="00A0077D" w:rsidRPr="007A5CAD" w:rsidRDefault="00A0077D" w:rsidP="001F16CA">
            <w:pPr>
              <w:rPr>
                <w:rFonts w:ascii="Kalpurush" w:hAnsi="Kalpurush" w:cs="Kalpurush"/>
                <w:szCs w:val="22"/>
              </w:rPr>
            </w:pPr>
            <w:r w:rsidRPr="007A5CAD">
              <w:rPr>
                <w:rFonts w:ascii="Kalpurush" w:hAnsi="Kalpurush" w:cs="Kalpurush"/>
                <w:szCs w:val="22"/>
                <w:cs/>
              </w:rPr>
              <w:t>তারিখ</w:t>
            </w:r>
          </w:p>
        </w:tc>
      </w:tr>
      <w:tr w:rsidR="00A0077D" w:rsidRPr="007A5CAD" w14:paraId="7A011548" w14:textId="77777777" w:rsidTr="00A0077D">
        <w:tc>
          <w:tcPr>
            <w:tcW w:w="3080" w:type="dxa"/>
          </w:tcPr>
          <w:p w14:paraId="28BC6540" w14:textId="77777777" w:rsidR="00A0077D" w:rsidRPr="007A5CAD" w:rsidRDefault="00A0077D" w:rsidP="001F16CA">
            <w:pPr>
              <w:rPr>
                <w:rFonts w:ascii="Kalpurush" w:hAnsi="Kalpurush" w:cs="Kalpurush"/>
                <w:szCs w:val="22"/>
              </w:rPr>
            </w:pPr>
            <w:r w:rsidRPr="007A5CAD">
              <w:rPr>
                <w:rFonts w:ascii="Kalpurush" w:hAnsi="Kalpurush" w:cs="Kalpurush"/>
                <w:szCs w:val="22"/>
                <w:cs/>
              </w:rPr>
              <w:t>মুজিব কর্তৃক দশ দফার ঘোষণা</w:t>
            </w:r>
          </w:p>
        </w:tc>
        <w:tc>
          <w:tcPr>
            <w:tcW w:w="3081" w:type="dxa"/>
          </w:tcPr>
          <w:p w14:paraId="5E8514D3" w14:textId="77777777" w:rsidR="00A0077D" w:rsidRPr="007A5CAD" w:rsidRDefault="00A0077D" w:rsidP="001F16CA">
            <w:pPr>
              <w:rPr>
                <w:rFonts w:ascii="Kalpurush" w:hAnsi="Kalpurush" w:cs="Kalpurush"/>
                <w:szCs w:val="22"/>
              </w:rPr>
            </w:pPr>
            <w:r w:rsidRPr="007A5CAD">
              <w:rPr>
                <w:rFonts w:ascii="Kalpurush" w:hAnsi="Kalpurush" w:cs="Kalpurush"/>
                <w:szCs w:val="22"/>
                <w:cs/>
              </w:rPr>
              <w:t>দ্য ডন</w:t>
            </w:r>
          </w:p>
        </w:tc>
        <w:tc>
          <w:tcPr>
            <w:tcW w:w="3081" w:type="dxa"/>
          </w:tcPr>
          <w:p w14:paraId="327CD4EB" w14:textId="77777777" w:rsidR="00A0077D" w:rsidRPr="007A5CAD" w:rsidRDefault="00A0077D" w:rsidP="001F16CA">
            <w:pPr>
              <w:rPr>
                <w:rFonts w:ascii="Kalpurush" w:hAnsi="Kalpurush" w:cs="Kalpurush"/>
                <w:szCs w:val="22"/>
              </w:rPr>
            </w:pPr>
            <w:r w:rsidRPr="007A5CAD">
              <w:rPr>
                <w:rFonts w:ascii="Kalpurush" w:hAnsi="Kalpurush" w:cs="Kalpurush"/>
                <w:szCs w:val="22"/>
                <w:cs/>
              </w:rPr>
              <w:t>৮ মার্চ, ১৯৭১</w:t>
            </w:r>
          </w:p>
        </w:tc>
      </w:tr>
    </w:tbl>
    <w:p w14:paraId="169A6A2A" w14:textId="77777777" w:rsidR="00A0077D" w:rsidRPr="007A5CAD" w:rsidRDefault="00A0077D" w:rsidP="001F16CA">
      <w:pPr>
        <w:rPr>
          <w:rFonts w:ascii="Kalpurush" w:hAnsi="Kalpurush" w:cs="Kalpurush"/>
        </w:rPr>
      </w:pPr>
    </w:p>
    <w:p w14:paraId="3CE77C3D" w14:textId="77777777" w:rsidR="00A0077D" w:rsidRPr="007A5CAD" w:rsidRDefault="00A0077D" w:rsidP="001F16CA">
      <w:pPr>
        <w:rPr>
          <w:rFonts w:ascii="Kalpurush" w:hAnsi="Kalpurush" w:cs="Kalpurush"/>
        </w:rPr>
      </w:pPr>
      <w:r w:rsidRPr="007A5CAD">
        <w:rPr>
          <w:rFonts w:ascii="Kalpurush" w:hAnsi="Kalpurush" w:cs="Kalpurush"/>
          <w:cs/>
          <w:lang w:bidi="bn-IN"/>
        </w:rPr>
        <w:t>মুজিব কর্তৃক দশ দফার ঘোষণা</w:t>
      </w:r>
    </w:p>
    <w:p w14:paraId="179605BB" w14:textId="77777777" w:rsidR="00A0077D" w:rsidRPr="007A5CAD" w:rsidRDefault="00A0077D" w:rsidP="001F16CA">
      <w:pPr>
        <w:rPr>
          <w:rFonts w:ascii="Kalpurush" w:hAnsi="Kalpurush" w:cs="Kalpurush"/>
          <w:rtl/>
          <w:cs/>
        </w:rPr>
      </w:pPr>
      <w:r w:rsidRPr="007A5CAD">
        <w:rPr>
          <w:rFonts w:ascii="Kalpurush" w:hAnsi="Kalpurush" w:cs="Kalpurush"/>
          <w:cs/>
          <w:lang w:bidi="bn-IN"/>
        </w:rPr>
        <w:t>৭ই মার্চ ১৯৭১</w:t>
      </w:r>
      <w:r w:rsidRPr="007A5CAD">
        <w:rPr>
          <w:rFonts w:ascii="Kalpurush" w:hAnsi="Kalpurush" w:cs="Kalpurush"/>
          <w:rtl/>
          <w:cs/>
        </w:rPr>
        <w:t>’</w:t>
      </w:r>
      <w:r w:rsidRPr="007A5CAD">
        <w:rPr>
          <w:rFonts w:ascii="Kalpurush" w:hAnsi="Kalpurush" w:cs="Kalpurush"/>
          <w:rtl/>
          <w:cs/>
          <w:lang w:bidi="bn-IN"/>
        </w:rPr>
        <w:t>এ শেখ মুজিবুর রহমানের বিবৃতি</w:t>
      </w:r>
    </w:p>
    <w:p w14:paraId="71669B0A" w14:textId="77777777" w:rsidR="00A0077D" w:rsidRPr="007A5CAD" w:rsidRDefault="00A0077D" w:rsidP="001F16CA">
      <w:pPr>
        <w:rPr>
          <w:rFonts w:ascii="Kalpurush" w:hAnsi="Kalpurush" w:cs="Kalpurush"/>
        </w:rPr>
      </w:pPr>
    </w:p>
    <w:p w14:paraId="0856D31C" w14:textId="77777777" w:rsidR="00A0077D" w:rsidRPr="007A5CAD" w:rsidRDefault="00A0077D" w:rsidP="001F16CA">
      <w:pPr>
        <w:rPr>
          <w:rFonts w:ascii="Kalpurush" w:hAnsi="Kalpurush" w:cs="Kalpurush"/>
        </w:rPr>
      </w:pPr>
      <w:r w:rsidRPr="007A5CAD">
        <w:rPr>
          <w:rFonts w:ascii="Kalpurush" w:hAnsi="Kalpurush" w:cs="Kalpurush"/>
          <w:cs/>
          <w:lang w:bidi="bn-IN"/>
        </w:rPr>
        <w:t>আজ আওয়ামী লীগ প্রধান শেখ মুজিবুর রহমান আগামীকাল থেকে এক সপ্তাহ ব্যাপি কর্মসূচির ঘোষণা করেন।</w:t>
      </w:r>
    </w:p>
    <w:p w14:paraId="05ED920C" w14:textId="77777777" w:rsidR="00A0077D" w:rsidRPr="007A5CAD" w:rsidRDefault="00A0077D" w:rsidP="001F16CA">
      <w:pPr>
        <w:rPr>
          <w:rFonts w:ascii="Kalpurush" w:hAnsi="Kalpurush" w:cs="Kalpurush"/>
        </w:rPr>
      </w:pPr>
      <w:r w:rsidRPr="007A5CAD">
        <w:rPr>
          <w:rFonts w:ascii="Kalpurush" w:hAnsi="Kalpurush" w:cs="Kalpurush"/>
          <w:cs/>
          <w:lang w:bidi="bn-IN"/>
        </w:rPr>
        <w:t>বিবৃতে</w:t>
      </w:r>
      <w:r w:rsidRPr="007A5CAD">
        <w:rPr>
          <w:rFonts w:ascii="Kalpurush" w:hAnsi="Kalpurush" w:cs="Kalpurush"/>
          <w:rtl/>
          <w:cs/>
        </w:rPr>
        <w:t xml:space="preserve">, </w:t>
      </w:r>
      <w:r w:rsidRPr="007A5CAD">
        <w:rPr>
          <w:rFonts w:ascii="Kalpurush" w:hAnsi="Kalpurush" w:cs="Kalpurush"/>
          <w:rtl/>
          <w:cs/>
          <w:lang w:bidi="bn-IN"/>
        </w:rPr>
        <w:t>আওয়ামী লীগ প্রধান বলেন অবিলম্বে সামরিক আইন রহিত করন এবং অর্জিত ক্ষমতা নির্বাচিত প্রতিনিধিদের কাছে হস্তান্তর করার আগ পর্যন্ত অহিংস এবং অসহযোগ আন্দোলন চলবে। তিনি</w:t>
      </w:r>
      <w:r w:rsidRPr="007A5CAD">
        <w:rPr>
          <w:rFonts w:ascii="Kalpurush" w:hAnsi="Kalpurush" w:cs="Kalpurush"/>
          <w:cs/>
          <w:lang w:bidi="bn-IN"/>
        </w:rPr>
        <w:t xml:space="preserve"> বলেন আমাদের সংগ্রাম অবশ্যই চলবে।</w:t>
      </w:r>
    </w:p>
    <w:p w14:paraId="060884AB" w14:textId="77777777" w:rsidR="00A0077D" w:rsidRPr="007A5CAD" w:rsidRDefault="00A0077D" w:rsidP="001F16CA">
      <w:pPr>
        <w:rPr>
          <w:rFonts w:ascii="Kalpurush" w:hAnsi="Kalpurush" w:cs="Kalpurush"/>
        </w:rPr>
      </w:pPr>
      <w:r w:rsidRPr="007A5CAD">
        <w:rPr>
          <w:rFonts w:ascii="Kalpurush" w:hAnsi="Kalpurush" w:cs="Kalpurush"/>
          <w:cs/>
          <w:lang w:bidi="bn-IN"/>
        </w:rPr>
        <w:t>কর্মসূচিগুলো হবেঃ</w:t>
      </w:r>
    </w:p>
    <w:p w14:paraId="0FD65157" w14:textId="77777777" w:rsidR="00A0077D" w:rsidRPr="007A5CAD" w:rsidRDefault="00A0077D" w:rsidP="001F16CA">
      <w:pPr>
        <w:rPr>
          <w:rFonts w:ascii="Kalpurush" w:hAnsi="Kalpurush" w:cs="Kalpurush"/>
        </w:rPr>
      </w:pPr>
      <w:r w:rsidRPr="007A5CAD">
        <w:rPr>
          <w:rFonts w:ascii="Kalpurush" w:hAnsi="Kalpurush" w:cs="Kalpurush"/>
          <w:cs/>
          <w:lang w:bidi="bn-IN"/>
        </w:rPr>
        <w:t>১</w:t>
      </w:r>
      <w:r w:rsidRPr="007A5CAD">
        <w:rPr>
          <w:rFonts w:ascii="Kalpurush" w:hAnsi="Kalpurush" w:cs="Kalpurush"/>
          <w:rtl/>
          <w:cs/>
        </w:rPr>
        <w:t xml:space="preserve">) </w:t>
      </w:r>
      <w:r w:rsidRPr="007A5CAD">
        <w:rPr>
          <w:rFonts w:ascii="Kalpurush" w:hAnsi="Kalpurush" w:cs="Kalpurush"/>
          <w:rtl/>
          <w:cs/>
          <w:lang w:bidi="bn-IN"/>
        </w:rPr>
        <w:t>কর প্রদান বন্ধ।</w:t>
      </w:r>
    </w:p>
    <w:p w14:paraId="2BFB3971" w14:textId="77777777" w:rsidR="00A0077D" w:rsidRPr="007A5CAD" w:rsidRDefault="00A0077D" w:rsidP="001F16CA">
      <w:pPr>
        <w:rPr>
          <w:rFonts w:ascii="Kalpurush" w:hAnsi="Kalpurush" w:cs="Kalpurush"/>
        </w:rPr>
      </w:pPr>
      <w:r w:rsidRPr="007A5CAD">
        <w:rPr>
          <w:rFonts w:ascii="Kalpurush" w:hAnsi="Kalpurush" w:cs="Kalpurush"/>
          <w:cs/>
          <w:lang w:bidi="bn-IN"/>
        </w:rPr>
        <w:lastRenderedPageBreak/>
        <w:t>২</w:t>
      </w:r>
      <w:r w:rsidRPr="007A5CAD">
        <w:rPr>
          <w:rFonts w:ascii="Kalpurush" w:hAnsi="Kalpurush" w:cs="Kalpurush"/>
          <w:rtl/>
          <w:cs/>
        </w:rPr>
        <w:t xml:space="preserve">) </w:t>
      </w:r>
      <w:r w:rsidRPr="007A5CAD">
        <w:rPr>
          <w:rFonts w:ascii="Kalpurush" w:hAnsi="Kalpurush" w:cs="Kalpurush"/>
          <w:rtl/>
          <w:cs/>
          <w:lang w:bidi="bn-IN"/>
        </w:rPr>
        <w:t>সচিবালয়</w:t>
      </w:r>
      <w:r w:rsidRPr="007A5CAD">
        <w:rPr>
          <w:rFonts w:ascii="Kalpurush" w:hAnsi="Kalpurush" w:cs="Kalpurush"/>
          <w:rtl/>
          <w:cs/>
        </w:rPr>
        <w:t xml:space="preserve">, </w:t>
      </w:r>
      <w:r w:rsidRPr="007A5CAD">
        <w:rPr>
          <w:rFonts w:ascii="Kalpurush" w:hAnsi="Kalpurush" w:cs="Kalpurush"/>
          <w:rtl/>
          <w:cs/>
          <w:lang w:bidi="bn-IN"/>
        </w:rPr>
        <w:t>সরকারী এবং আধা</w:t>
      </w:r>
      <w:r w:rsidRPr="007A5CAD">
        <w:rPr>
          <w:rFonts w:ascii="Kalpurush" w:hAnsi="Kalpurush" w:cs="Kalpurush"/>
          <w:rtl/>
          <w:cs/>
        </w:rPr>
        <w:t>-</w:t>
      </w:r>
      <w:r w:rsidRPr="007A5CAD">
        <w:rPr>
          <w:rFonts w:ascii="Kalpurush" w:hAnsi="Kalpurush" w:cs="Kalpurush"/>
          <w:rtl/>
          <w:cs/>
          <w:lang w:bidi="bn-IN"/>
        </w:rPr>
        <w:t>সরকারী অফিস</w:t>
      </w:r>
      <w:r w:rsidRPr="007A5CAD">
        <w:rPr>
          <w:rFonts w:ascii="Kalpurush" w:hAnsi="Kalpurush" w:cs="Kalpurush"/>
          <w:rtl/>
          <w:cs/>
        </w:rPr>
        <w:t xml:space="preserve">, </w:t>
      </w:r>
      <w:r w:rsidRPr="007A5CAD">
        <w:rPr>
          <w:rFonts w:ascii="Kalpurush" w:hAnsi="Kalpurush" w:cs="Kalpurush"/>
          <w:rtl/>
          <w:cs/>
          <w:lang w:bidi="bn-IN"/>
        </w:rPr>
        <w:t xml:space="preserve">উচ্চ আদালত এবং বাংলাদেশ জুড়ে অন্যান্য আদালতগুলো হরতাল পালন করবে। সময়ে সময়ে এর অব্যাহতি ঘোষণা করা হবে। </w:t>
      </w:r>
    </w:p>
    <w:p w14:paraId="5FD77ECA" w14:textId="77777777" w:rsidR="00A0077D" w:rsidRPr="007A5CAD" w:rsidRDefault="00A0077D" w:rsidP="001F16CA">
      <w:pPr>
        <w:rPr>
          <w:rFonts w:ascii="Kalpurush" w:hAnsi="Kalpurush" w:cs="Kalpurush"/>
          <w:color w:val="212121"/>
        </w:rPr>
      </w:pPr>
      <w:r w:rsidRPr="007A5CAD">
        <w:rPr>
          <w:rFonts w:ascii="Kalpurush" w:hAnsi="Kalpurush" w:cs="Kalpurush"/>
          <w:cs/>
          <w:lang w:bidi="bn-IN"/>
        </w:rPr>
        <w:t>৩</w:t>
      </w:r>
      <w:r w:rsidRPr="007A5CAD">
        <w:rPr>
          <w:rFonts w:ascii="Kalpurush" w:hAnsi="Kalpurush" w:cs="Kalpurush"/>
          <w:rtl/>
          <w:cs/>
        </w:rPr>
        <w:t xml:space="preserve">) </w:t>
      </w:r>
      <w:r w:rsidRPr="007A5CAD">
        <w:rPr>
          <w:rFonts w:ascii="Kalpurush" w:hAnsi="Kalpurush" w:cs="Kalpurush"/>
          <w:rtl/>
          <w:cs/>
          <w:lang w:bidi="bn-IN"/>
        </w:rPr>
        <w:t>রেলপথ এবং বন্দর চলতে পারে</w:t>
      </w:r>
      <w:r w:rsidRPr="007A5CAD">
        <w:rPr>
          <w:rFonts w:ascii="Kalpurush" w:hAnsi="Kalpurush" w:cs="Kalpurush"/>
          <w:rtl/>
          <w:cs/>
        </w:rPr>
        <w:t xml:space="preserve">, </w:t>
      </w:r>
      <w:r w:rsidRPr="007A5CAD">
        <w:rPr>
          <w:rFonts w:ascii="Kalpurush" w:hAnsi="Kalpurush" w:cs="Kalpurush"/>
          <w:rtl/>
          <w:cs/>
          <w:lang w:bidi="bn-IN"/>
        </w:rPr>
        <w:t xml:space="preserve">কিন্তু রেলপথ এবং বন্দরগুলো </w:t>
      </w:r>
      <w:r w:rsidRPr="007A5CAD">
        <w:rPr>
          <w:rFonts w:ascii="Kalpurush" w:hAnsi="Kalpurush" w:cs="Kalpurush"/>
          <w:color w:val="212121"/>
          <w:cs/>
          <w:lang w:bidi="bn-IN"/>
        </w:rPr>
        <w:t xml:space="preserve">মানুষের বিরুদ্ধে দমন পূরণকল্পেশত্রুবাহিনীর সংহতির উদ্দেশ্যে ব্যবহার হলে </w:t>
      </w:r>
      <w:r w:rsidRPr="007A5CAD">
        <w:rPr>
          <w:rFonts w:ascii="Kalpurush" w:hAnsi="Kalpurush" w:cs="Kalpurush"/>
          <w:cs/>
          <w:lang w:bidi="bn-IN"/>
        </w:rPr>
        <w:t>রেলপথ শ্রমিকেরা এবং বন্দর শ্রমিকেরা সহায়তা করবে না</w:t>
      </w:r>
      <w:r w:rsidRPr="007A5CAD">
        <w:rPr>
          <w:rFonts w:ascii="Kalpurush" w:hAnsi="Kalpurush" w:cs="Mangal"/>
          <w:color w:val="212121"/>
          <w:cs/>
          <w:lang w:bidi="hi-IN"/>
        </w:rPr>
        <w:t xml:space="preserve">। </w:t>
      </w:r>
    </w:p>
    <w:p w14:paraId="6927E3F2" w14:textId="77777777" w:rsidR="00A0077D" w:rsidRPr="007A5CAD" w:rsidRDefault="00A0077D" w:rsidP="001F16CA">
      <w:pPr>
        <w:rPr>
          <w:rFonts w:ascii="Kalpurush" w:hAnsi="Kalpurush" w:cs="Kalpurush"/>
          <w:color w:val="212121"/>
          <w:rtl/>
          <w:cs/>
        </w:rPr>
      </w:pPr>
    </w:p>
    <w:p w14:paraId="3A60AF94" w14:textId="77777777" w:rsidR="00A0077D" w:rsidRPr="007A5CAD" w:rsidRDefault="00A0077D" w:rsidP="001F16CA">
      <w:pPr>
        <w:rPr>
          <w:rFonts w:ascii="Kalpurush" w:hAnsi="Kalpurush" w:cs="Kalpurush"/>
          <w:color w:val="212121"/>
        </w:rPr>
      </w:pPr>
      <w:r w:rsidRPr="007A5CAD">
        <w:rPr>
          <w:rFonts w:ascii="Kalpurush" w:hAnsi="Kalpurush" w:cs="Kalpurush"/>
          <w:color w:val="212121"/>
          <w:cs/>
          <w:lang w:bidi="bn-IN"/>
        </w:rPr>
        <w:t>৪</w:t>
      </w:r>
      <w:r w:rsidRPr="007A5CAD">
        <w:rPr>
          <w:rFonts w:ascii="Kalpurush" w:hAnsi="Kalpurush" w:cs="Kalpurush"/>
          <w:color w:val="212121"/>
          <w:rtl/>
          <w:cs/>
        </w:rPr>
        <w:t xml:space="preserve">) </w:t>
      </w:r>
      <w:r w:rsidRPr="007A5CAD">
        <w:rPr>
          <w:rFonts w:ascii="Kalpurush" w:hAnsi="Kalpurush" w:cs="Kalpurush"/>
          <w:color w:val="212121"/>
          <w:rtl/>
          <w:cs/>
          <w:lang w:bidi="bn-IN"/>
        </w:rPr>
        <w:t>রেডিও</w:t>
      </w:r>
      <w:r w:rsidRPr="007A5CAD">
        <w:rPr>
          <w:rFonts w:ascii="Kalpurush" w:hAnsi="Kalpurush" w:cs="Kalpurush"/>
          <w:color w:val="212121"/>
          <w:rtl/>
          <w:cs/>
        </w:rPr>
        <w:t xml:space="preserve">, </w:t>
      </w:r>
      <w:r w:rsidRPr="007A5CAD">
        <w:rPr>
          <w:rFonts w:ascii="Kalpurush" w:hAnsi="Kalpurush" w:cs="Kalpurush"/>
          <w:color w:val="212121"/>
          <w:rtl/>
          <w:cs/>
          <w:lang w:bidi="bn-IN"/>
        </w:rPr>
        <w:t>টেলিভিশন এবং সংবাদপত্রগুলো আমাদের বিবৃতিগুলোর পূর্ণাজ্ঞ ভাষ্য প্রচার করবে এবং মানুষের আন্দোলনের খবর প্রচার বন্ধ করবে না অন্যথায় বাংলাদেশ এই সকল প্রতিষ্ঠানের কাজে সহায়তা করবে না।</w:t>
      </w:r>
    </w:p>
    <w:p w14:paraId="2A3C937D" w14:textId="77777777" w:rsidR="00A0077D" w:rsidRPr="007A5CAD" w:rsidRDefault="00A0077D" w:rsidP="001F16CA">
      <w:pPr>
        <w:rPr>
          <w:rFonts w:ascii="Kalpurush" w:hAnsi="Kalpurush" w:cs="Kalpurush"/>
          <w:color w:val="212121"/>
          <w:rtl/>
          <w:cs/>
        </w:rPr>
      </w:pPr>
    </w:p>
    <w:p w14:paraId="70F2EA44" w14:textId="77777777" w:rsidR="00A0077D" w:rsidRPr="007A5CAD" w:rsidRDefault="00A0077D" w:rsidP="001F16CA">
      <w:pPr>
        <w:rPr>
          <w:rFonts w:ascii="Kalpurush" w:hAnsi="Kalpurush" w:cs="Kalpurush"/>
          <w:color w:val="212121"/>
        </w:rPr>
      </w:pPr>
      <w:r w:rsidRPr="007A5CAD">
        <w:rPr>
          <w:rFonts w:ascii="Kalpurush" w:hAnsi="Kalpurush" w:cs="Kalpurush"/>
          <w:color w:val="212121"/>
          <w:cs/>
          <w:lang w:bidi="bn-IN"/>
        </w:rPr>
        <w:t>৫</w:t>
      </w:r>
      <w:r w:rsidRPr="007A5CAD">
        <w:rPr>
          <w:rFonts w:ascii="Kalpurush" w:hAnsi="Kalpurush" w:cs="Kalpurush"/>
          <w:color w:val="212121"/>
          <w:rtl/>
          <w:cs/>
        </w:rPr>
        <w:t xml:space="preserve">) </w:t>
      </w:r>
      <w:r w:rsidRPr="007A5CAD">
        <w:rPr>
          <w:rFonts w:ascii="Kalpurush" w:hAnsi="Kalpurush" w:cs="Kalpurush"/>
          <w:color w:val="212121"/>
          <w:rtl/>
          <w:cs/>
          <w:lang w:bidi="bn-IN"/>
        </w:rPr>
        <w:t>শুধুমাত্র স্থানীয় এবন</w:t>
      </w:r>
      <w:r w:rsidRPr="007A5CAD">
        <w:rPr>
          <w:rFonts w:ascii="Kalpurush" w:hAnsi="Kalpurush" w:cs="Kalpurush"/>
          <w:color w:val="212121"/>
          <w:cs/>
          <w:lang w:bidi="bn-IN"/>
        </w:rPr>
        <w:t>হ আন্তঃজেলা ট্রাঙ্ক টেলিফোন যোগাযোগ চলবে।</w:t>
      </w:r>
    </w:p>
    <w:p w14:paraId="321213F6" w14:textId="77777777" w:rsidR="00A0077D" w:rsidRPr="007A5CAD" w:rsidRDefault="00A0077D" w:rsidP="001F16CA">
      <w:pPr>
        <w:rPr>
          <w:rFonts w:ascii="Kalpurush" w:hAnsi="Kalpurush" w:cs="Kalpurush"/>
          <w:color w:val="212121"/>
          <w:rtl/>
          <w:cs/>
        </w:rPr>
      </w:pPr>
    </w:p>
    <w:p w14:paraId="7A949583" w14:textId="77777777" w:rsidR="00A0077D" w:rsidRPr="007A5CAD" w:rsidRDefault="00A0077D" w:rsidP="001F16CA">
      <w:pPr>
        <w:rPr>
          <w:rFonts w:ascii="Kalpurush" w:hAnsi="Kalpurush" w:cs="Kalpurush"/>
          <w:color w:val="212121"/>
        </w:rPr>
      </w:pPr>
      <w:r w:rsidRPr="007A5CAD">
        <w:rPr>
          <w:rFonts w:ascii="Kalpurush" w:hAnsi="Kalpurush" w:cs="Kalpurush"/>
          <w:color w:val="212121"/>
          <w:cs/>
          <w:lang w:bidi="bn-IN"/>
        </w:rPr>
        <w:t>৬</w:t>
      </w:r>
      <w:r w:rsidRPr="007A5CAD">
        <w:rPr>
          <w:rFonts w:ascii="Kalpurush" w:hAnsi="Kalpurush" w:cs="Kalpurush"/>
          <w:color w:val="212121"/>
          <w:rtl/>
          <w:cs/>
        </w:rPr>
        <w:t xml:space="preserve">) </w:t>
      </w:r>
      <w:r w:rsidRPr="007A5CAD">
        <w:rPr>
          <w:rFonts w:ascii="Kalpurush" w:hAnsi="Kalpurush" w:cs="Kalpurush"/>
          <w:color w:val="212121"/>
          <w:rtl/>
          <w:cs/>
          <w:lang w:bidi="bn-IN"/>
        </w:rPr>
        <w:t>সকল শিক্ষা প্রতিষ্ঠান বন্ধ থাকবে।</w:t>
      </w:r>
    </w:p>
    <w:p w14:paraId="3138B7EE" w14:textId="77777777" w:rsidR="00A0077D" w:rsidRPr="007A5CAD" w:rsidRDefault="00A0077D" w:rsidP="001F16CA">
      <w:pPr>
        <w:rPr>
          <w:rFonts w:ascii="Kalpurush" w:hAnsi="Kalpurush" w:cs="Kalpurush"/>
          <w:color w:val="212121"/>
          <w:rtl/>
          <w:cs/>
        </w:rPr>
      </w:pPr>
    </w:p>
    <w:p w14:paraId="67F4EA51" w14:textId="77777777" w:rsidR="00A0077D" w:rsidRPr="007A5CAD" w:rsidRDefault="00A0077D" w:rsidP="001F16CA">
      <w:pPr>
        <w:rPr>
          <w:rFonts w:ascii="Kalpurush" w:hAnsi="Kalpurush" w:cs="Kalpurush"/>
          <w:color w:val="212121"/>
        </w:rPr>
      </w:pPr>
      <w:r w:rsidRPr="007A5CAD">
        <w:rPr>
          <w:rFonts w:ascii="Kalpurush" w:hAnsi="Kalpurush" w:cs="Kalpurush"/>
          <w:color w:val="212121"/>
          <w:cs/>
          <w:lang w:bidi="bn-IN"/>
        </w:rPr>
        <w:t>৭</w:t>
      </w:r>
      <w:r w:rsidRPr="007A5CAD">
        <w:rPr>
          <w:rFonts w:ascii="Kalpurush" w:hAnsi="Kalpurush" w:cs="Kalpurush"/>
          <w:color w:val="212121"/>
          <w:rtl/>
          <w:cs/>
        </w:rPr>
        <w:t xml:space="preserve">) </w:t>
      </w:r>
      <w:r w:rsidRPr="007A5CAD">
        <w:rPr>
          <w:rFonts w:ascii="Kalpurush" w:hAnsi="Kalpurush" w:cs="Kalpurush"/>
          <w:color w:val="212121"/>
          <w:rtl/>
          <w:cs/>
          <w:lang w:bidi="bn-IN"/>
        </w:rPr>
        <w:t>রাষ্ট্রীয় ব্যাংক ব্যাতিত অন্যান্যব্যাংকগুলো অয়েস্ট্রান উইং</w:t>
      </w:r>
      <w:r w:rsidRPr="007A5CAD">
        <w:rPr>
          <w:rFonts w:ascii="Kalpurush" w:hAnsi="Kalpurush" w:cs="Kalpurush"/>
          <w:color w:val="212121"/>
          <w:rtl/>
          <w:cs/>
        </w:rPr>
        <w:t>’</w:t>
      </w:r>
      <w:r w:rsidRPr="007A5CAD">
        <w:rPr>
          <w:rFonts w:ascii="Kalpurush" w:hAnsi="Kalpurush" w:cs="Kalpurush"/>
          <w:color w:val="212121"/>
          <w:rtl/>
          <w:cs/>
          <w:lang w:bidi="bn-IN"/>
        </w:rPr>
        <w:t>এ রেমিটেন্স দিবে না।</w:t>
      </w:r>
      <w:r w:rsidRPr="007A5CAD">
        <w:rPr>
          <w:rFonts w:ascii="Kalpurush" w:hAnsi="Kalpurush" w:cs="Kalpurush"/>
          <w:color w:val="212121"/>
          <w:rtl/>
          <w:cs/>
        </w:rPr>
        <w:t>*</w:t>
      </w:r>
    </w:p>
    <w:p w14:paraId="39CE22DB" w14:textId="77777777" w:rsidR="00A0077D" w:rsidRPr="007A5CAD" w:rsidRDefault="00A0077D" w:rsidP="001F16CA">
      <w:pPr>
        <w:rPr>
          <w:rFonts w:ascii="Kalpurush" w:hAnsi="Kalpurush" w:cs="Kalpurush"/>
          <w:color w:val="212121"/>
          <w:rtl/>
          <w:cs/>
        </w:rPr>
      </w:pPr>
    </w:p>
    <w:p w14:paraId="341C07F2" w14:textId="77777777" w:rsidR="00A0077D" w:rsidRPr="007A5CAD" w:rsidRDefault="00A0077D" w:rsidP="001F16CA">
      <w:pPr>
        <w:rPr>
          <w:rFonts w:ascii="Kalpurush" w:hAnsi="Kalpurush" w:cs="Kalpurush"/>
          <w:color w:val="212121"/>
        </w:rPr>
      </w:pPr>
      <w:r w:rsidRPr="007A5CAD">
        <w:rPr>
          <w:rFonts w:ascii="Kalpurush" w:hAnsi="Kalpurush" w:cs="Kalpurush"/>
          <w:color w:val="212121"/>
          <w:cs/>
          <w:lang w:bidi="bn-IN"/>
        </w:rPr>
        <w:t>৮</w:t>
      </w:r>
      <w:r w:rsidRPr="007A5CAD">
        <w:rPr>
          <w:rFonts w:ascii="Kalpurush" w:hAnsi="Kalpurush" w:cs="Kalpurush"/>
          <w:color w:val="212121"/>
          <w:rtl/>
          <w:cs/>
        </w:rPr>
        <w:t xml:space="preserve">) </w:t>
      </w:r>
      <w:r w:rsidRPr="007A5CAD">
        <w:rPr>
          <w:rFonts w:ascii="Kalpurush" w:hAnsi="Kalpurush" w:cs="Kalpurush"/>
          <w:color w:val="212121"/>
          <w:rtl/>
          <w:cs/>
          <w:lang w:bidi="bn-IN"/>
        </w:rPr>
        <w:t>প্রতিদিন সকল ভবনের উপর কালো পতাকা উত্তোলিত হবে।</w:t>
      </w:r>
    </w:p>
    <w:p w14:paraId="3269A755" w14:textId="77777777" w:rsidR="00A0077D" w:rsidRPr="007A5CAD" w:rsidRDefault="00A0077D" w:rsidP="001F16CA">
      <w:pPr>
        <w:rPr>
          <w:rFonts w:ascii="Kalpurush" w:hAnsi="Kalpurush" w:cs="Kalpurush"/>
          <w:color w:val="212121"/>
          <w:rtl/>
          <w:cs/>
        </w:rPr>
      </w:pPr>
    </w:p>
    <w:p w14:paraId="1A45283F" w14:textId="77777777" w:rsidR="00A0077D" w:rsidRPr="007A5CAD" w:rsidRDefault="00A0077D" w:rsidP="001F16CA">
      <w:pPr>
        <w:rPr>
          <w:rFonts w:ascii="Kalpurush" w:hAnsi="Kalpurush" w:cs="Kalpurush"/>
          <w:color w:val="212121"/>
        </w:rPr>
      </w:pPr>
      <w:r w:rsidRPr="007A5CAD">
        <w:rPr>
          <w:rFonts w:ascii="Kalpurush" w:hAnsi="Kalpurush" w:cs="Kalpurush"/>
          <w:color w:val="212121"/>
          <w:cs/>
          <w:lang w:bidi="bn-IN"/>
        </w:rPr>
        <w:t>৯</w:t>
      </w:r>
      <w:r w:rsidRPr="007A5CAD">
        <w:rPr>
          <w:rFonts w:ascii="Kalpurush" w:hAnsi="Kalpurush" w:cs="Kalpurush"/>
          <w:color w:val="212121"/>
          <w:rtl/>
          <w:cs/>
        </w:rPr>
        <w:t xml:space="preserve">) </w:t>
      </w:r>
      <w:r w:rsidRPr="007A5CAD">
        <w:rPr>
          <w:rFonts w:ascii="Kalpurush" w:hAnsi="Kalpurush" w:cs="Kalpurush"/>
          <w:color w:val="212121"/>
          <w:rtl/>
          <w:cs/>
          <w:lang w:bidi="bn-IN"/>
        </w:rPr>
        <w:t xml:space="preserve">অন্য সকল স্থানের হরতাল রহিত কিন্তু </w:t>
      </w:r>
      <w:r w:rsidRPr="007A5CAD">
        <w:rPr>
          <w:rFonts w:ascii="Kalpurush" w:hAnsi="Kalpurush" w:cs="Kalpurush"/>
          <w:color w:val="212121"/>
          <w:cs/>
          <w:lang w:bidi="bn-IN"/>
        </w:rPr>
        <w:t>অবস্থার বিবেচনায় পূর্ণাঙ্গ অথবা আংশিক হরতাল যেকোনো মুহূর্তে ঘোষণা হতে পারে।</w:t>
      </w:r>
    </w:p>
    <w:p w14:paraId="6A25AD7C" w14:textId="77777777" w:rsidR="00A0077D" w:rsidRPr="007A5CAD" w:rsidRDefault="00A0077D" w:rsidP="001F16CA">
      <w:pPr>
        <w:rPr>
          <w:rFonts w:ascii="Kalpurush" w:hAnsi="Kalpurush" w:cs="Kalpurush"/>
          <w:color w:val="212121"/>
          <w:rtl/>
          <w:cs/>
        </w:rPr>
      </w:pPr>
    </w:p>
    <w:p w14:paraId="427D5B84" w14:textId="77777777" w:rsidR="00A0077D" w:rsidRPr="007A5CAD" w:rsidRDefault="00A0077D" w:rsidP="001F16CA">
      <w:pPr>
        <w:rPr>
          <w:rFonts w:ascii="Kalpurush" w:hAnsi="Kalpurush" w:cs="Kalpurush"/>
          <w:color w:val="212121"/>
        </w:rPr>
      </w:pPr>
      <w:r w:rsidRPr="007A5CAD">
        <w:rPr>
          <w:rFonts w:ascii="Kalpurush" w:hAnsi="Kalpurush" w:cs="Kalpurush"/>
          <w:color w:val="212121"/>
          <w:cs/>
          <w:lang w:bidi="bn-IN"/>
        </w:rPr>
        <w:t>১০</w:t>
      </w:r>
      <w:r w:rsidRPr="007A5CAD">
        <w:rPr>
          <w:rFonts w:ascii="Kalpurush" w:hAnsi="Kalpurush" w:cs="Kalpurush"/>
          <w:color w:val="212121"/>
          <w:rtl/>
          <w:cs/>
        </w:rPr>
        <w:t xml:space="preserve">) </w:t>
      </w:r>
      <w:r w:rsidRPr="007A5CAD">
        <w:rPr>
          <w:rFonts w:ascii="Kalpurush" w:hAnsi="Kalpurush" w:cs="Kalpurush"/>
          <w:color w:val="212121"/>
          <w:rtl/>
          <w:cs/>
          <w:lang w:bidi="bn-IN"/>
        </w:rPr>
        <w:t>প্রত্যেক ইউনিয়ন</w:t>
      </w:r>
      <w:r w:rsidRPr="007A5CAD">
        <w:rPr>
          <w:rFonts w:ascii="Kalpurush" w:hAnsi="Kalpurush" w:cs="Kalpurush"/>
          <w:color w:val="212121"/>
          <w:rtl/>
          <w:cs/>
        </w:rPr>
        <w:t xml:space="preserve">, </w:t>
      </w:r>
      <w:r w:rsidRPr="007A5CAD">
        <w:rPr>
          <w:rFonts w:ascii="Kalpurush" w:hAnsi="Kalpurush" w:cs="Kalpurush"/>
          <w:color w:val="212121"/>
          <w:rtl/>
          <w:cs/>
          <w:lang w:bidi="bn-IN"/>
        </w:rPr>
        <w:t>মহল্লা</w:t>
      </w:r>
      <w:r w:rsidRPr="007A5CAD">
        <w:rPr>
          <w:rFonts w:ascii="Kalpurush" w:hAnsi="Kalpurush" w:cs="Kalpurush"/>
          <w:color w:val="212121"/>
          <w:rtl/>
          <w:cs/>
        </w:rPr>
        <w:t xml:space="preserve">, </w:t>
      </w:r>
      <w:r w:rsidRPr="007A5CAD">
        <w:rPr>
          <w:rFonts w:ascii="Kalpurush" w:hAnsi="Kalpurush" w:cs="Kalpurush"/>
          <w:color w:val="212121"/>
          <w:rtl/>
          <w:cs/>
          <w:lang w:bidi="bn-IN"/>
        </w:rPr>
        <w:t>থানা</w:t>
      </w:r>
      <w:r w:rsidRPr="007A5CAD">
        <w:rPr>
          <w:rFonts w:ascii="Kalpurush" w:hAnsi="Kalpurush" w:cs="Kalpurush"/>
          <w:color w:val="212121"/>
          <w:rtl/>
          <w:cs/>
        </w:rPr>
        <w:t xml:space="preserve">, </w:t>
      </w:r>
      <w:r w:rsidRPr="007A5CAD">
        <w:rPr>
          <w:rFonts w:ascii="Kalpurush" w:hAnsi="Kalpurush" w:cs="Kalpurush"/>
          <w:color w:val="212121"/>
          <w:rtl/>
          <w:cs/>
          <w:lang w:bidi="bn-IN"/>
        </w:rPr>
        <w:t>উপজেলা এবং জেলায় স্থানীয় আওয়ামী লীগের নেতৃত্বে একটি সংগ্রাম পরিষদ গঠন করা হবে।</w:t>
      </w:r>
    </w:p>
    <w:p w14:paraId="5E2CBF40" w14:textId="77777777" w:rsidR="00A0077D" w:rsidRPr="007A5CAD" w:rsidRDefault="00A0077D" w:rsidP="001F16CA">
      <w:pPr>
        <w:rPr>
          <w:rFonts w:ascii="Kalpurush" w:hAnsi="Kalpurush" w:cs="Kalpurush"/>
          <w:color w:val="212121"/>
        </w:rPr>
      </w:pPr>
    </w:p>
    <w:p w14:paraId="75B1F475" w14:textId="77777777" w:rsidR="00A0077D" w:rsidRPr="007A5CAD" w:rsidRDefault="00A0077D" w:rsidP="001F16CA">
      <w:pPr>
        <w:rPr>
          <w:rFonts w:ascii="Kalpurush" w:hAnsi="Kalpurush" w:cs="Kalpurush"/>
          <w:color w:val="212121"/>
        </w:rPr>
      </w:pPr>
      <w:r w:rsidRPr="007A5CAD">
        <w:rPr>
          <w:rFonts w:ascii="Kalpurush" w:hAnsi="Kalpurush" w:cs="Kalpurush"/>
          <w:color w:val="212121"/>
          <w:cs/>
          <w:lang w:bidi="bn-IN"/>
        </w:rPr>
        <w:lastRenderedPageBreak/>
        <w:t>কর্মসূচি ঘোষণায়</w:t>
      </w:r>
      <w:r w:rsidRPr="007A5CAD">
        <w:rPr>
          <w:rFonts w:ascii="Kalpurush" w:hAnsi="Kalpurush" w:cs="Kalpurush"/>
          <w:color w:val="212121"/>
          <w:rtl/>
          <w:cs/>
        </w:rPr>
        <w:t xml:space="preserve">, </w:t>
      </w:r>
      <w:r w:rsidRPr="007A5CAD">
        <w:rPr>
          <w:rFonts w:ascii="Kalpurush" w:hAnsi="Kalpurush" w:cs="Kalpurush"/>
          <w:color w:val="212121"/>
          <w:rtl/>
          <w:cs/>
          <w:lang w:bidi="bn-IN"/>
        </w:rPr>
        <w:t>শেখ মুজিব বলেন পরিবহন সেবা চলার অনুমতি থাকবে</w:t>
      </w:r>
      <w:r w:rsidRPr="007A5CAD">
        <w:rPr>
          <w:rFonts w:ascii="Kalpurush" w:hAnsi="Kalpurush" w:cs="Mangal"/>
          <w:color w:val="212121"/>
          <w:cs/>
          <w:lang w:bidi="hi-IN"/>
        </w:rPr>
        <w:t xml:space="preserve">। </w:t>
      </w:r>
      <w:r w:rsidRPr="007A5CAD">
        <w:rPr>
          <w:rFonts w:ascii="Kalpurush" w:hAnsi="Kalpurush" w:cs="Kalpurush"/>
          <w:color w:val="212121"/>
          <w:cs/>
          <w:lang w:bidi="bn-IN"/>
        </w:rPr>
        <w:t>এ প্রসঙ্গে তিনি রেলপথ</w:t>
      </w:r>
      <w:r w:rsidRPr="007A5CAD">
        <w:rPr>
          <w:rFonts w:ascii="Kalpurush" w:hAnsi="Kalpurush" w:cs="Kalpurush"/>
          <w:color w:val="212121"/>
          <w:rtl/>
          <w:cs/>
        </w:rPr>
        <w:t xml:space="preserve">, </w:t>
      </w:r>
      <w:r w:rsidRPr="007A5CAD">
        <w:rPr>
          <w:rFonts w:ascii="Kalpurush" w:hAnsi="Kalpurush" w:cs="Kalpurush"/>
          <w:color w:val="212121"/>
          <w:rtl/>
          <w:cs/>
          <w:lang w:bidi="bn-IN"/>
        </w:rPr>
        <w:t xml:space="preserve">রিক্সা এবং পরিবনের কথা উল্লেখ্য করেন। তিনি বলেন ব্যাংকগুলো দুই ঘণ্টা খোলা থাকতে পারবে লেনদেনের জন্য ও বেতন প্রদানের জন্য কিন্তু একটি পয়সাও পশ্চিম পাকিস্তানে পাঠাতে পারবে না। কারখানা মালিকেরা অবশ্যই তাদের শ্রমিকদের বেতন পরিশোধ করবে। </w:t>
      </w:r>
    </w:p>
    <w:p w14:paraId="46FC1029" w14:textId="77777777" w:rsidR="00A0077D" w:rsidRPr="007A5CAD" w:rsidRDefault="00A0077D" w:rsidP="001F16CA">
      <w:pPr>
        <w:rPr>
          <w:rFonts w:ascii="Kalpurush" w:hAnsi="Kalpurush" w:cs="Kalpurush"/>
          <w:color w:val="212121"/>
        </w:rPr>
      </w:pPr>
      <w:r w:rsidRPr="007A5CAD">
        <w:rPr>
          <w:rFonts w:ascii="Kalpurush" w:hAnsi="Kalpurush" w:cs="Kalpurush"/>
          <w:color w:val="212121"/>
          <w:cs/>
          <w:lang w:bidi="bn-IN"/>
        </w:rPr>
        <w:t>শেখ মুজিব রেডিও</w:t>
      </w:r>
      <w:r w:rsidRPr="007A5CAD">
        <w:rPr>
          <w:rFonts w:ascii="Kalpurush" w:hAnsi="Kalpurush" w:cs="Kalpurush"/>
          <w:color w:val="212121"/>
          <w:rtl/>
          <w:cs/>
        </w:rPr>
        <w:t xml:space="preserve">, </w:t>
      </w:r>
      <w:r w:rsidRPr="007A5CAD">
        <w:rPr>
          <w:rFonts w:ascii="Kalpurush" w:hAnsi="Kalpurush" w:cs="Kalpurush"/>
          <w:color w:val="212121"/>
          <w:rtl/>
          <w:cs/>
          <w:lang w:bidi="bn-IN"/>
        </w:rPr>
        <w:t xml:space="preserve">টেলিভিশন এবং পত্রিকা বিশ্বাসযোগ্যতার সাথে কর্মসূচি ও আন্দোলনের প্রতিবেদন করতে বলেন। </w:t>
      </w:r>
      <w:r w:rsidRPr="007A5CAD">
        <w:rPr>
          <w:rFonts w:ascii="Kalpurush" w:hAnsi="Kalpurush" w:cs="Kalpurush"/>
          <w:color w:val="212121"/>
          <w:rtl/>
          <w:cs/>
        </w:rPr>
        <w:t>“</w:t>
      </w:r>
      <w:r w:rsidRPr="007A5CAD">
        <w:rPr>
          <w:rFonts w:ascii="Kalpurush" w:hAnsi="Kalpurush" w:cs="Kalpurush"/>
          <w:color w:val="212121"/>
          <w:rtl/>
          <w:cs/>
          <w:lang w:bidi="bn-IN"/>
        </w:rPr>
        <w:t>যদি আমাদের খবর প্রকাশ না হয়</w:t>
      </w:r>
      <w:r w:rsidRPr="007A5CAD">
        <w:rPr>
          <w:rFonts w:ascii="Kalpurush" w:hAnsi="Kalpurush" w:cs="Kalpurush"/>
          <w:color w:val="212121"/>
          <w:rtl/>
          <w:cs/>
        </w:rPr>
        <w:t xml:space="preserve">, </w:t>
      </w:r>
      <w:r w:rsidRPr="007A5CAD">
        <w:rPr>
          <w:rFonts w:ascii="Kalpurush" w:hAnsi="Kalpurush" w:cs="Kalpurush"/>
          <w:color w:val="212121"/>
          <w:rtl/>
          <w:cs/>
          <w:lang w:bidi="bn-IN"/>
        </w:rPr>
        <w:t>বাঙ্গালিদের তাদের কাজে যোগ দেবে না।</w:t>
      </w:r>
      <w:r w:rsidRPr="007A5CAD">
        <w:rPr>
          <w:rFonts w:ascii="Kalpurush" w:hAnsi="Kalpurush" w:cs="Kalpurush"/>
          <w:color w:val="212121"/>
          <w:rtl/>
          <w:cs/>
        </w:rPr>
        <w:t>”</w:t>
      </w:r>
    </w:p>
    <w:p w14:paraId="4F04BED9" w14:textId="77777777" w:rsidR="00A0077D" w:rsidRPr="007A5CAD" w:rsidRDefault="00A0077D" w:rsidP="001F16CA">
      <w:pPr>
        <w:rPr>
          <w:rFonts w:ascii="Kalpurush" w:hAnsi="Kalpurush" w:cs="Kalpurush"/>
          <w:lang w:bidi="bn-BD"/>
        </w:rPr>
      </w:pPr>
    </w:p>
    <w:p w14:paraId="041A6F64" w14:textId="77777777" w:rsidR="003E716E" w:rsidRPr="007A5CAD" w:rsidRDefault="003E716E" w:rsidP="001F16CA">
      <w:pPr>
        <w:rPr>
          <w:rFonts w:ascii="Kalpurush" w:hAnsi="Kalpurush" w:cs="Kalpurush"/>
          <w:lang w:bidi="bn-BD"/>
        </w:rPr>
      </w:pPr>
    </w:p>
    <w:p w14:paraId="052FF9AB" w14:textId="77777777" w:rsidR="003E716E" w:rsidRPr="007A5CAD" w:rsidRDefault="003E716E" w:rsidP="001F16CA">
      <w:pPr>
        <w:rPr>
          <w:rFonts w:ascii="Kalpurush" w:hAnsi="Kalpurush" w:cs="Kalpurush"/>
          <w:lang w:bidi="bn-BD"/>
        </w:rPr>
      </w:pPr>
    </w:p>
    <w:p w14:paraId="1C89BA4A" w14:textId="77777777" w:rsidR="003E716E" w:rsidRPr="007A5CAD" w:rsidRDefault="003E716E" w:rsidP="001F16CA">
      <w:pPr>
        <w:rPr>
          <w:rFonts w:ascii="Kalpurush" w:hAnsi="Kalpurush" w:cs="Kalpurush"/>
          <w:lang w:bidi="bn-BD"/>
        </w:rPr>
      </w:pPr>
    </w:p>
    <w:p w14:paraId="6ABC5FF4" w14:textId="77777777" w:rsidR="003E716E" w:rsidRPr="007A5CAD" w:rsidRDefault="003E716E" w:rsidP="001F16CA">
      <w:pPr>
        <w:rPr>
          <w:rFonts w:ascii="Kalpurush" w:hAnsi="Kalpurush" w:cs="Kalpurush"/>
          <w:lang w:bidi="bn-BD"/>
        </w:rPr>
      </w:pPr>
    </w:p>
    <w:p w14:paraId="57BA00E3" w14:textId="77777777" w:rsidR="003E716E" w:rsidRPr="007A5CAD" w:rsidRDefault="003E716E" w:rsidP="001F16CA">
      <w:pPr>
        <w:rPr>
          <w:rFonts w:ascii="Kalpurush" w:hAnsi="Kalpurush" w:cs="Kalpurush"/>
          <w:lang w:bidi="bn-BD"/>
        </w:rPr>
      </w:pPr>
    </w:p>
    <w:p w14:paraId="15C0D7DD" w14:textId="77777777" w:rsidR="00A0077D" w:rsidRPr="007A5CAD" w:rsidRDefault="003E716E" w:rsidP="001F16CA">
      <w:pPr>
        <w:rPr>
          <w:rFonts w:ascii="Kalpurush" w:hAnsi="Kalpurush" w:cs="Kalpurush"/>
          <w:lang w:bidi="bn-BD"/>
        </w:rPr>
      </w:pPr>
      <w:r w:rsidRPr="007A5CAD">
        <w:rPr>
          <w:rFonts w:ascii="Kalpurush" w:hAnsi="Kalpurush" w:cs="Kalpurush"/>
          <w:cs/>
          <w:lang w:bidi="bn-BD"/>
        </w:rPr>
        <w:t>&lt;2.180.</w:t>
      </w:r>
      <w:r w:rsidR="002C07A0" w:rsidRPr="007A5CAD">
        <w:rPr>
          <w:rFonts w:ascii="Kalpurush" w:hAnsi="Kalpurush" w:cs="Kalpurush"/>
          <w:cs/>
          <w:lang w:bidi="bn-BD"/>
        </w:rPr>
        <w:t>708-709</w:t>
      </w:r>
      <w:r w:rsidRPr="007A5CAD">
        <w:rPr>
          <w:rFonts w:ascii="Kalpurush" w:hAnsi="Kalpurush" w:cs="Kalpurush"/>
          <w:cs/>
          <w:lang w:bidi="bn-BD"/>
        </w:rPr>
        <w:t>&gt;</w:t>
      </w:r>
      <w:bookmarkStart w:id="180" w:name="p708"/>
      <w:bookmarkEnd w:id="180"/>
    </w:p>
    <w:p w14:paraId="2225F322" w14:textId="77777777" w:rsidR="003E716E" w:rsidRPr="007A5CAD" w:rsidRDefault="003E716E" w:rsidP="003E716E">
      <w:pPr>
        <w:rPr>
          <w:rFonts w:ascii="Kalpurush" w:hAnsi="Kalpurush" w:cs="Kalpurush"/>
          <w:lang w:bidi="bn-IN"/>
        </w:rPr>
      </w:pPr>
    </w:p>
    <w:p w14:paraId="24ED1B85" w14:textId="77777777" w:rsidR="003E716E" w:rsidRPr="007A5CAD" w:rsidRDefault="003E716E" w:rsidP="003E716E">
      <w:pPr>
        <w:rPr>
          <w:rFonts w:ascii="Kalpurush" w:hAnsi="Kalpurush" w:cs="Kalpurush"/>
          <w:lang w:bidi="bn-IN"/>
        </w:rPr>
      </w:pPr>
    </w:p>
    <w:p w14:paraId="374591B0" w14:textId="77777777" w:rsidR="003E716E" w:rsidRPr="007A5CAD" w:rsidRDefault="003E716E" w:rsidP="003E716E">
      <w:pPr>
        <w:rPr>
          <w:rFonts w:ascii="Kalpurush" w:hAnsi="Kalpurush" w:cs="Kalpurush"/>
          <w:lang w:bidi="bn-IN"/>
        </w:rPr>
      </w:pPr>
      <w:r w:rsidRPr="007A5CAD">
        <w:rPr>
          <w:rFonts w:ascii="Kalpurush" w:hAnsi="Kalpurush" w:cs="Kalpurush"/>
          <w:cs/>
          <w:lang w:bidi="bn-IN"/>
        </w:rPr>
        <w:t>জয়স্বাধীনবাংলা</w:t>
      </w:r>
    </w:p>
    <w:p w14:paraId="02F2D4A6" w14:textId="77777777" w:rsidR="003E716E" w:rsidRPr="007A5CAD" w:rsidRDefault="003E716E" w:rsidP="003E716E">
      <w:pPr>
        <w:rPr>
          <w:rFonts w:ascii="Kalpurush" w:hAnsi="Kalpurush" w:cs="Kalpurush"/>
          <w:lang w:bidi="bn-IN"/>
        </w:rPr>
      </w:pPr>
      <w:r w:rsidRPr="007A5CAD">
        <w:rPr>
          <w:rFonts w:ascii="Kalpurush" w:hAnsi="Kalpurush" w:cs="Kalpurush"/>
          <w:cs/>
          <w:lang w:bidi="bn-IN"/>
        </w:rPr>
        <w:t>ফরওয়ার্ডস্টুডেন্টসব্লকেরডাক</w:t>
      </w:r>
    </w:p>
    <w:p w14:paraId="38D49143" w14:textId="77777777" w:rsidR="003E716E" w:rsidRPr="007A5CAD" w:rsidRDefault="003E716E" w:rsidP="003E716E">
      <w:pPr>
        <w:rPr>
          <w:rFonts w:ascii="Kalpurush" w:hAnsi="Kalpurush" w:cs="Kalpurush"/>
          <w:lang w:bidi="bn-IN"/>
        </w:rPr>
      </w:pPr>
      <w:r w:rsidRPr="007A5CAD">
        <w:rPr>
          <w:rFonts w:ascii="Kalpurush" w:hAnsi="Kalpurush" w:cs="Kalpurush"/>
          <w:cs/>
          <w:lang w:bidi="bn-IN"/>
        </w:rPr>
        <w:t>আপোসেরচোরাবালিতেবাংলারএস্বাধীনতারউদিতসূর্যযেন</w:t>
      </w:r>
    </w:p>
    <w:p w14:paraId="4DD59095" w14:textId="77777777" w:rsidR="003E716E" w:rsidRPr="007A5CAD" w:rsidRDefault="003E716E" w:rsidP="003E716E">
      <w:pPr>
        <w:rPr>
          <w:rFonts w:ascii="Kalpurush" w:hAnsi="Kalpurush" w:cs="Kalpurush"/>
          <w:lang w:bidi="bn-IN"/>
        </w:rPr>
      </w:pPr>
      <w:r w:rsidRPr="007A5CAD">
        <w:rPr>
          <w:rFonts w:ascii="Kalpurush" w:hAnsi="Kalpurush" w:cs="Kalpurush"/>
          <w:cs/>
          <w:lang w:bidi="bn-IN"/>
        </w:rPr>
        <w:t xml:space="preserve">                                                             মেঘাচ্ছন্ন না হয়</w:t>
      </w:r>
    </w:p>
    <w:p w14:paraId="15187B6C" w14:textId="77777777" w:rsidR="003E716E" w:rsidRPr="007A5CAD" w:rsidRDefault="003E716E" w:rsidP="003E716E">
      <w:pPr>
        <w:rPr>
          <w:rFonts w:ascii="Kalpurush" w:hAnsi="Kalpurush" w:cs="Kalpurush"/>
          <w:lang w:bidi="bn-IN"/>
        </w:rPr>
      </w:pPr>
    </w:p>
    <w:p w14:paraId="6743A929" w14:textId="77777777" w:rsidR="003E716E" w:rsidRPr="007A5CAD" w:rsidRDefault="003E716E" w:rsidP="003E716E">
      <w:pPr>
        <w:rPr>
          <w:rFonts w:ascii="Kalpurush" w:hAnsi="Kalpurush" w:cs="Kalpurush"/>
          <w:lang w:bidi="bn-IN"/>
        </w:rPr>
      </w:pPr>
    </w:p>
    <w:p w14:paraId="29BD7C50" w14:textId="77777777" w:rsidR="003E716E" w:rsidRPr="007A5CAD" w:rsidRDefault="003E716E" w:rsidP="003E716E">
      <w:pPr>
        <w:rPr>
          <w:rFonts w:ascii="Kalpurush" w:hAnsi="Kalpurush" w:cs="Kalpurush"/>
          <w:lang w:bidi="bn-IN"/>
        </w:rPr>
      </w:pPr>
      <w:r w:rsidRPr="007A5CAD">
        <w:rPr>
          <w:rFonts w:ascii="Kalpurush" w:hAnsi="Kalpurush" w:cs="Kalpurush"/>
          <w:cs/>
          <w:lang w:bidi="bn-IN"/>
        </w:rPr>
        <w:t>সংগ্রামী বন্ধুগণ ,</w:t>
      </w:r>
    </w:p>
    <w:p w14:paraId="6556CA8C" w14:textId="77777777" w:rsidR="003E716E" w:rsidRPr="007A5CAD" w:rsidRDefault="003E716E" w:rsidP="003E716E">
      <w:pPr>
        <w:rPr>
          <w:rFonts w:ascii="Kalpurush" w:hAnsi="Kalpurush" w:cs="Kalpurush"/>
          <w:lang w:bidi="bn-IN"/>
        </w:rPr>
      </w:pPr>
      <w:r w:rsidRPr="007A5CAD">
        <w:rPr>
          <w:rFonts w:ascii="Kalpurush" w:hAnsi="Kalpurush" w:cs="Kalpurush"/>
          <w:cs/>
          <w:lang w:bidi="bn-IN"/>
        </w:rPr>
        <w:lastRenderedPageBreak/>
        <w:t xml:space="preserve">       সাড়ে সাত কোটি বাঙালীর স্বাধীনতা সংগ্রাম চলছে – ঘরে ঘরে আজ স্বাধীন বাংলার পতাকা । দুই যুগ ধরে যারা বাঙলার রাজনৈতিক , সামাজিক আর অর্থনৈতিক ঐতিহ্যের চিহ্নটুকু নিশ্চিহ্ন করার জন্য স্বৈরাচারের নির্মম , হিংস্র নখরের ধাবা এ বাঙলার মাটিতে চালিয়েছিল – জাগ্রত বীর বাঙালীর রুদ্ররোষের মুখে আর কালের অবধারিত বিচারে বাঙলার মাটি থেকে উৎখাত হয়ে আজ তারা আঁস্তাকুড়ে নিক্ষিপ্ত হবার পথে । </w:t>
      </w:r>
    </w:p>
    <w:p w14:paraId="4DA5539F" w14:textId="77777777" w:rsidR="003E716E" w:rsidRPr="007A5CAD" w:rsidRDefault="003E716E" w:rsidP="003E716E">
      <w:pPr>
        <w:rPr>
          <w:rFonts w:ascii="Kalpurush" w:hAnsi="Kalpurush" w:cs="Kalpurush"/>
          <w:lang w:bidi="bn-IN"/>
        </w:rPr>
      </w:pPr>
    </w:p>
    <w:p w14:paraId="5A85D0C7" w14:textId="77777777" w:rsidR="003E716E" w:rsidRPr="007A5CAD" w:rsidRDefault="003E716E" w:rsidP="003E716E">
      <w:pPr>
        <w:rPr>
          <w:rFonts w:ascii="Kalpurush" w:hAnsi="Kalpurush" w:cs="Kalpurush"/>
          <w:lang w:bidi="bn-IN"/>
        </w:rPr>
      </w:pPr>
      <w:r w:rsidRPr="007A5CAD">
        <w:rPr>
          <w:rFonts w:ascii="Kalpurush" w:hAnsi="Kalpurush" w:cs="Kalpurush"/>
          <w:cs/>
          <w:lang w:bidi="bn-IN"/>
        </w:rPr>
        <w:t>সংগ্রামী সাথী ভাইবোনেরা ,</w:t>
      </w:r>
    </w:p>
    <w:p w14:paraId="5AA75036" w14:textId="77777777" w:rsidR="003E716E" w:rsidRPr="007A5CAD" w:rsidRDefault="003E716E" w:rsidP="003E716E">
      <w:pPr>
        <w:rPr>
          <w:rFonts w:ascii="Kalpurush" w:hAnsi="Kalpurush" w:cs="Kalpurush"/>
          <w:lang w:bidi="bn-IN"/>
        </w:rPr>
      </w:pPr>
      <w:r w:rsidRPr="007A5CAD">
        <w:rPr>
          <w:rFonts w:ascii="Kalpurush" w:hAnsi="Kalpurush" w:cs="Kalpurush"/>
          <w:cs/>
          <w:lang w:bidi="bn-IN"/>
        </w:rPr>
        <w:t>স্বাধীনতা প্রতিষ্ঠার এ দুর্যয় সংগ্রামকে খতম করার নিমিত্তে শোষক চক্রের  কারসাজির  জাল বিস্তার সবিশেষলক্ষণীয়</w:t>
      </w:r>
      <w:r w:rsidRPr="007A5CAD">
        <w:rPr>
          <w:rFonts w:ascii="Kalpurush" w:hAnsi="Kalpurush" w:cs="Mangal"/>
          <w:cs/>
          <w:lang w:bidi="hi-IN"/>
        </w:rPr>
        <w:t>।</w:t>
      </w:r>
      <w:r w:rsidRPr="007A5CAD">
        <w:rPr>
          <w:rFonts w:ascii="Kalpurush" w:hAnsi="Kalpurush" w:cs="Kalpurush"/>
          <w:cs/>
          <w:lang w:bidi="bn-IN"/>
        </w:rPr>
        <w:t>মুক্তিপাগলবাঙালিরাশোষকদেরদুএকটিকারসাজিরমুখোশইতিমধ্যেইআঁচকরতেসক্ষমহয়েছে</w:t>
      </w:r>
      <w:r w:rsidRPr="007A5CAD">
        <w:rPr>
          <w:rFonts w:ascii="Kalpurush" w:hAnsi="Kalpurush" w:cs="Mangal"/>
          <w:cs/>
          <w:lang w:bidi="hi-IN"/>
        </w:rPr>
        <w:t>।</w:t>
      </w:r>
    </w:p>
    <w:p w14:paraId="5FBD135D" w14:textId="77777777" w:rsidR="003E716E" w:rsidRPr="007A5CAD" w:rsidRDefault="003E716E" w:rsidP="003E716E">
      <w:pPr>
        <w:rPr>
          <w:rFonts w:ascii="Kalpurush" w:hAnsi="Kalpurush" w:cs="Kalpurush"/>
          <w:lang w:bidi="bn-IN"/>
        </w:rPr>
      </w:pPr>
    </w:p>
    <w:p w14:paraId="739CB844" w14:textId="77777777" w:rsidR="003E716E" w:rsidRPr="007A5CAD" w:rsidRDefault="003E716E" w:rsidP="003E716E">
      <w:pPr>
        <w:rPr>
          <w:rFonts w:ascii="Kalpurush" w:hAnsi="Kalpurush" w:cs="Kalpurush"/>
          <w:lang w:bidi="bn-IN"/>
        </w:rPr>
      </w:pPr>
      <w:r w:rsidRPr="007A5CAD">
        <w:rPr>
          <w:rFonts w:ascii="Kalpurush" w:hAnsi="Kalpurush" w:cs="Kalpurush"/>
          <w:cs/>
          <w:lang w:bidi="bn-IN"/>
        </w:rPr>
        <w:t>বাঙলারজনপদআজবাঙলারবীরমুক্তিফৌজদেররক্তেরঞ্জিত</w:t>
      </w:r>
      <w:r w:rsidRPr="007A5CAD">
        <w:rPr>
          <w:rFonts w:ascii="Kalpurush" w:hAnsi="Kalpurush" w:cs="Mangal"/>
          <w:cs/>
          <w:lang w:bidi="hi-IN"/>
        </w:rPr>
        <w:t>।</w:t>
      </w:r>
      <w:r w:rsidRPr="007A5CAD">
        <w:rPr>
          <w:rFonts w:ascii="Kalpurush" w:hAnsi="Kalpurush" w:cs="Kalpurush"/>
          <w:cs/>
          <w:lang w:bidi="bn-IN"/>
        </w:rPr>
        <w:t xml:space="preserve"> বিদেশী সেনাদের পদচারণা বাঙলার মাটি আজও অপবিত্র ও কলঙ্কিত ।</w:t>
      </w:r>
    </w:p>
    <w:p w14:paraId="5E55EE9B" w14:textId="77777777" w:rsidR="003E716E" w:rsidRPr="007A5CAD" w:rsidRDefault="003E716E" w:rsidP="003E716E">
      <w:pPr>
        <w:rPr>
          <w:rFonts w:ascii="Kalpurush" w:hAnsi="Kalpurush" w:cs="Kalpurush"/>
          <w:lang w:bidi="bn-IN"/>
        </w:rPr>
      </w:pPr>
    </w:p>
    <w:p w14:paraId="21AF8B59" w14:textId="77777777" w:rsidR="003E716E" w:rsidRPr="007A5CAD" w:rsidRDefault="003E716E" w:rsidP="003E716E">
      <w:pPr>
        <w:rPr>
          <w:rFonts w:ascii="Kalpurush" w:hAnsi="Kalpurush" w:cs="Kalpurush"/>
          <w:lang w:bidi="bn-IN"/>
        </w:rPr>
      </w:pPr>
      <w:r w:rsidRPr="007A5CAD">
        <w:rPr>
          <w:rFonts w:ascii="Kalpurush" w:hAnsi="Kalpurush" w:cs="Kalpurush"/>
          <w:cs/>
          <w:lang w:bidi="bn-IN"/>
        </w:rPr>
        <w:t>এরই পটভুমিতে সে রক্তশোষকদের রুদ্ররোষের দাবানলের বহ্নিশিখা সাময়িক ক্ষীণতর হয়ে এ  বাঙলার মানুষের নজ্য কুম্ভীরাশ্রু করা আরম্ভ করেছে ।</w:t>
      </w:r>
    </w:p>
    <w:p w14:paraId="6681A368" w14:textId="77777777" w:rsidR="003E716E" w:rsidRPr="007A5CAD" w:rsidRDefault="003E716E" w:rsidP="003E716E">
      <w:pPr>
        <w:rPr>
          <w:rFonts w:ascii="Kalpurush" w:hAnsi="Kalpurush" w:cs="Kalpurush"/>
          <w:lang w:bidi="bn-IN"/>
        </w:rPr>
      </w:pPr>
    </w:p>
    <w:p w14:paraId="1666B0F7" w14:textId="77777777" w:rsidR="003E716E" w:rsidRPr="007A5CAD" w:rsidRDefault="003E716E" w:rsidP="003E716E">
      <w:pPr>
        <w:rPr>
          <w:rFonts w:ascii="Kalpurush" w:hAnsi="Kalpurush" w:cs="Kalpurush"/>
          <w:lang w:bidi="bn-IN"/>
        </w:rPr>
      </w:pPr>
      <w:r w:rsidRPr="007A5CAD">
        <w:rPr>
          <w:rFonts w:ascii="Kalpurush" w:hAnsi="Kalpurush" w:cs="Kalpurush"/>
          <w:cs/>
          <w:lang w:bidi="bn-IN"/>
        </w:rPr>
        <w:t xml:space="preserve">                                                                                                                                                                                             মুক্তিকামী জাগ্রত ভাইবোনেরা, </w:t>
      </w:r>
    </w:p>
    <w:p w14:paraId="7C9FA195" w14:textId="77777777" w:rsidR="003E716E" w:rsidRPr="007A5CAD" w:rsidRDefault="003E716E" w:rsidP="003E716E">
      <w:pPr>
        <w:rPr>
          <w:rFonts w:ascii="Kalpurush" w:hAnsi="Kalpurush" w:cs="Kalpurush"/>
          <w:lang w:bidi="bn-IN"/>
        </w:rPr>
      </w:pPr>
      <w:r w:rsidRPr="007A5CAD">
        <w:rPr>
          <w:rFonts w:ascii="Kalpurush" w:hAnsi="Kalpurush" w:cs="Kalpurush"/>
          <w:cs/>
          <w:lang w:bidi="bn-IN"/>
        </w:rPr>
        <w:t xml:space="preserve">       ইয়াহিয়া – ভুট্টো – কাইয়ুম  চক্র আজ আপোসের চোরাবালি সৃষ্টি করতে যাচ্ছে । প্রসাদচক্রের এ বিস্তারিত জালের পতন অবশ্যম্ভাবী কিন্তু আজ আমাদের সর্বাগ্রে আপোসের সে জালে পদচারণা থেকে বিরত থাকার শপথ নিতে হবে ।</w:t>
      </w:r>
    </w:p>
    <w:p w14:paraId="1306D7A1" w14:textId="77777777" w:rsidR="003E716E" w:rsidRPr="007A5CAD" w:rsidRDefault="003E716E" w:rsidP="003E716E">
      <w:pPr>
        <w:rPr>
          <w:rFonts w:ascii="Kalpurush" w:hAnsi="Kalpurush" w:cs="Kalpurush"/>
          <w:lang w:bidi="bn-IN"/>
        </w:rPr>
      </w:pPr>
    </w:p>
    <w:p w14:paraId="088AF0C4" w14:textId="77777777" w:rsidR="003E716E" w:rsidRPr="007A5CAD" w:rsidRDefault="003E716E" w:rsidP="003E716E">
      <w:pPr>
        <w:rPr>
          <w:rFonts w:ascii="Kalpurush" w:hAnsi="Kalpurush" w:cs="Kalpurush"/>
          <w:lang w:bidi="bn-IN"/>
        </w:rPr>
      </w:pPr>
      <w:r w:rsidRPr="007A5CAD">
        <w:rPr>
          <w:rFonts w:ascii="Kalpurush" w:hAnsi="Kalpurush" w:cs="Kalpurush"/>
          <w:cs/>
          <w:lang w:bidi="bn-IN"/>
        </w:rPr>
        <w:t>সংগ্রামের ঐতিহ্যবাহী নিপীড়িত বাঙালী যদি পশ্চিমাদের সে আপোসের চোরাবালিতে পদচারণা করে তাহলে যুগের নির্ধারিত স্থানে আর ইতিহাসের অবধারিত কলঙ্কিত অধ্যায়েই বাঙালীদের স্থান হবে । আজকের এ স্বাধীনতা সংগ্রামের নায়কদের এ শিক্ষা গ্রহন করা উচিত হবে , নচেৎ তাদেরকেও  পলাশীর বিশ্বাসঘাতকদের দলেই ইতিহাসের রূড় বাস্তব চিহ্নিত করে রাখবে</w:t>
      </w:r>
      <w:r w:rsidRPr="007A5CAD">
        <w:rPr>
          <w:rFonts w:ascii="Kalpurush" w:hAnsi="Kalpurush" w:cs="Mangal"/>
          <w:cs/>
          <w:lang w:bidi="hi-IN"/>
        </w:rPr>
        <w:t xml:space="preserve"> । </w:t>
      </w:r>
    </w:p>
    <w:p w14:paraId="5543484C" w14:textId="77777777" w:rsidR="003E716E" w:rsidRPr="007A5CAD" w:rsidRDefault="003E716E" w:rsidP="003E716E">
      <w:pPr>
        <w:rPr>
          <w:rFonts w:ascii="Kalpurush" w:hAnsi="Kalpurush" w:cs="Kalpurush"/>
          <w:lang w:bidi="bn-IN"/>
        </w:rPr>
      </w:pPr>
    </w:p>
    <w:p w14:paraId="11397530" w14:textId="77777777" w:rsidR="003E716E" w:rsidRPr="007A5CAD" w:rsidRDefault="003E716E" w:rsidP="003E716E">
      <w:pPr>
        <w:rPr>
          <w:rFonts w:ascii="Kalpurush" w:hAnsi="Kalpurush" w:cs="Kalpurush"/>
          <w:lang w:bidi="bn-IN"/>
        </w:rPr>
      </w:pPr>
      <w:r w:rsidRPr="007A5CAD">
        <w:rPr>
          <w:rFonts w:ascii="Kalpurush" w:hAnsi="Kalpurush" w:cs="Kalpurush"/>
          <w:cs/>
          <w:lang w:bidi="bn-IN"/>
        </w:rPr>
        <w:lastRenderedPageBreak/>
        <w:t xml:space="preserve">পরিশেষে বাংলার সাড়ে সাত কোটি জাগ্রত স্বাধীনতাকামী ভাইবোনদের নিকট আমাদের আকুল আবেদন , টেকনাফ থেকে তেতুলিয়া পর্যন্ত  বাংলার  ঘরে ঘরে মাতৃভূমি বাংলাকে স্বাধীন করার যে দুর্জয় প্রতিজ্ঞা গর্জে উঠেছে তাকে যেকোন মূল্যে বাঁচিয়ে রেখে “ স্বাধীন সমাজতান্ত্রিক বাঙলা দেশ “ গঠন করতে হবেই । এরই প্রেক্ষিতে সর্বস্তরে ‘বাঙলা  যুক্তিফ্রন্ট ‘ ( </w:t>
      </w:r>
      <w:r w:rsidRPr="007A5CAD">
        <w:rPr>
          <w:rFonts w:ascii="Kalpurush" w:hAnsi="Kalpurush" w:cs="Kalpurush"/>
          <w:lang w:bidi="bn-IN"/>
        </w:rPr>
        <w:t xml:space="preserve">Bengal Liberation Front ) </w:t>
      </w:r>
      <w:r w:rsidRPr="007A5CAD">
        <w:rPr>
          <w:rFonts w:ascii="Kalpurush" w:hAnsi="Kalpurush" w:cs="Kalpurush"/>
          <w:cs/>
          <w:lang w:bidi="bn-IN"/>
        </w:rPr>
        <w:t>গঠনকরুন</w:t>
      </w:r>
      <w:r w:rsidRPr="007A5CAD">
        <w:rPr>
          <w:rFonts w:ascii="Kalpurush" w:hAnsi="Kalpurush" w:cs="Kalpurush"/>
          <w:lang w:bidi="bn-IN"/>
        </w:rPr>
        <w:t xml:space="preserve"> , </w:t>
      </w:r>
      <w:r w:rsidRPr="007A5CAD">
        <w:rPr>
          <w:rFonts w:ascii="Kalpurush" w:hAnsi="Kalpurush" w:cs="Kalpurush"/>
          <w:cs/>
          <w:lang w:bidi="bn-IN"/>
        </w:rPr>
        <w:t>গ্রামে</w:t>
      </w:r>
      <w:r w:rsidRPr="007A5CAD">
        <w:rPr>
          <w:rFonts w:ascii="Kalpurush" w:hAnsi="Kalpurush" w:cs="Kalpurush"/>
          <w:lang w:bidi="bn-IN"/>
        </w:rPr>
        <w:t xml:space="preserve"> – </w:t>
      </w:r>
      <w:r w:rsidRPr="007A5CAD">
        <w:rPr>
          <w:rFonts w:ascii="Kalpurush" w:hAnsi="Kalpurush" w:cs="Kalpurush"/>
          <w:cs/>
          <w:lang w:bidi="bn-IN"/>
        </w:rPr>
        <w:t>গ্রামে</w:t>
      </w:r>
      <w:r w:rsidRPr="007A5CAD">
        <w:rPr>
          <w:rFonts w:ascii="Kalpurush" w:hAnsi="Kalpurush" w:cs="Kalpurush"/>
          <w:lang w:bidi="bn-IN"/>
        </w:rPr>
        <w:t xml:space="preserve"> , </w:t>
      </w:r>
      <w:r w:rsidRPr="007A5CAD">
        <w:rPr>
          <w:rFonts w:ascii="Kalpurush" w:hAnsi="Kalpurush" w:cs="Kalpurush"/>
          <w:cs/>
          <w:lang w:bidi="bn-IN"/>
        </w:rPr>
        <w:t>নগরে – নগরে , মুক্তি ফৌজ গড়ে তুলুন আর স্বাধীনতা সংগ্রামকে সঠিক গতিতে এগিয়ে নিয়ে চলুন । জয় আমাদের অবশ্যম্ভাবী ।</w:t>
      </w:r>
    </w:p>
    <w:p w14:paraId="6451634A" w14:textId="77777777" w:rsidR="003E716E" w:rsidRPr="007A5CAD" w:rsidRDefault="003E716E" w:rsidP="003E716E">
      <w:pPr>
        <w:rPr>
          <w:rFonts w:ascii="Kalpurush" w:hAnsi="Kalpurush" w:cs="Kalpurush"/>
          <w:lang w:bidi="bn-IN"/>
        </w:rPr>
      </w:pPr>
    </w:p>
    <w:p w14:paraId="215AF835" w14:textId="77777777" w:rsidR="003E716E" w:rsidRPr="007A5CAD" w:rsidRDefault="003E716E" w:rsidP="003E716E">
      <w:pPr>
        <w:rPr>
          <w:rFonts w:ascii="Kalpurush" w:hAnsi="Kalpurush" w:cs="Kalpurush"/>
          <w:lang w:bidi="bn-IN"/>
        </w:rPr>
      </w:pPr>
      <w:r w:rsidRPr="007A5CAD">
        <w:rPr>
          <w:rFonts w:ascii="Kalpurush" w:hAnsi="Kalpurush" w:cs="Kalpurush"/>
          <w:cs/>
          <w:lang w:bidi="bn-IN"/>
        </w:rPr>
        <w:t xml:space="preserve">                                                                                                               জয়  স্বাধীন  বাঙলাঃ</w:t>
      </w:r>
    </w:p>
    <w:p w14:paraId="39F0D96E" w14:textId="77777777" w:rsidR="003E716E" w:rsidRPr="007A5CAD" w:rsidRDefault="003E716E" w:rsidP="003E716E">
      <w:pPr>
        <w:rPr>
          <w:rFonts w:ascii="Kalpurush" w:hAnsi="Kalpurush" w:cs="Kalpurush"/>
          <w:lang w:bidi="bn-IN"/>
        </w:rPr>
      </w:pPr>
    </w:p>
    <w:p w14:paraId="67D21212" w14:textId="77777777" w:rsidR="003E716E" w:rsidRPr="007A5CAD" w:rsidRDefault="003E716E" w:rsidP="003E716E">
      <w:pPr>
        <w:rPr>
          <w:rFonts w:ascii="Kalpurush" w:hAnsi="Kalpurush" w:cs="Kalpurush"/>
          <w:lang w:bidi="bn-IN"/>
        </w:rPr>
      </w:pPr>
      <w:r w:rsidRPr="007A5CAD">
        <w:rPr>
          <w:rFonts w:ascii="Kalpurush" w:hAnsi="Kalpurush" w:cs="Kalpurush"/>
          <w:cs/>
          <w:lang w:bidi="bn-IN"/>
        </w:rPr>
        <w:t xml:space="preserve">                                                                                                               বিনীত-</w:t>
      </w:r>
    </w:p>
    <w:p w14:paraId="010C36D4" w14:textId="77777777" w:rsidR="003E716E" w:rsidRPr="007A5CAD" w:rsidRDefault="003E716E" w:rsidP="003E716E">
      <w:pPr>
        <w:rPr>
          <w:rFonts w:ascii="Kalpurush" w:hAnsi="Kalpurush" w:cs="Kalpurush"/>
          <w:lang w:bidi="bn-IN"/>
        </w:rPr>
      </w:pPr>
    </w:p>
    <w:p w14:paraId="4CA000E9" w14:textId="77777777" w:rsidR="003E716E" w:rsidRPr="007A5CAD" w:rsidRDefault="003E716E" w:rsidP="003E716E">
      <w:pPr>
        <w:rPr>
          <w:rFonts w:ascii="Kalpurush" w:hAnsi="Kalpurush" w:cs="Kalpurush"/>
          <w:lang w:bidi="bn-IN"/>
        </w:rPr>
      </w:pPr>
      <w:r w:rsidRPr="007A5CAD">
        <w:rPr>
          <w:rFonts w:ascii="Kalpurush" w:hAnsi="Kalpurush" w:cs="Kalpurush"/>
          <w:cs/>
          <w:lang w:bidi="bn-IN"/>
        </w:rPr>
        <w:t xml:space="preserve">                                                                                                               মোঃ  লুতফর রহমান</w:t>
      </w:r>
    </w:p>
    <w:p w14:paraId="314FD6B2" w14:textId="77777777" w:rsidR="003E716E" w:rsidRPr="007A5CAD" w:rsidRDefault="003E716E" w:rsidP="003E716E">
      <w:pPr>
        <w:rPr>
          <w:rFonts w:ascii="Kalpurush" w:hAnsi="Kalpurush" w:cs="Kalpurush"/>
          <w:lang w:bidi="bn-IN"/>
        </w:rPr>
      </w:pPr>
      <w:r w:rsidRPr="007A5CAD">
        <w:rPr>
          <w:rFonts w:ascii="Kalpurush" w:hAnsi="Kalpurush" w:cs="Kalpurush"/>
          <w:cs/>
          <w:lang w:bidi="bn-IN"/>
        </w:rPr>
        <w:t xml:space="preserve">                                                                                                                সভাপতি</w:t>
      </w:r>
    </w:p>
    <w:p w14:paraId="5EEC26C1" w14:textId="77777777" w:rsidR="003E716E" w:rsidRPr="007A5CAD" w:rsidRDefault="003E716E" w:rsidP="003E716E">
      <w:pPr>
        <w:rPr>
          <w:rFonts w:ascii="Kalpurush" w:hAnsi="Kalpurush" w:cs="Kalpurush"/>
          <w:lang w:bidi="bn-IN"/>
        </w:rPr>
      </w:pPr>
    </w:p>
    <w:p w14:paraId="2497ADE1" w14:textId="77777777" w:rsidR="003E716E" w:rsidRPr="007A5CAD" w:rsidRDefault="003E716E" w:rsidP="003E716E">
      <w:pPr>
        <w:rPr>
          <w:rFonts w:ascii="Kalpurush" w:hAnsi="Kalpurush" w:cs="Kalpurush"/>
          <w:lang w:bidi="bn-IN"/>
        </w:rPr>
      </w:pPr>
      <w:r w:rsidRPr="007A5CAD">
        <w:rPr>
          <w:rFonts w:ascii="Kalpurush" w:hAnsi="Kalpurush" w:cs="Kalpurush"/>
          <w:cs/>
          <w:lang w:bidi="bn-IN"/>
        </w:rPr>
        <w:t xml:space="preserve">                                                                                                            সৈয়দ ওয়াজেদুল করিম </w:t>
      </w:r>
    </w:p>
    <w:p w14:paraId="69F65C90" w14:textId="77777777" w:rsidR="003E716E" w:rsidRPr="007A5CAD" w:rsidRDefault="003E716E" w:rsidP="003E716E">
      <w:pPr>
        <w:rPr>
          <w:rFonts w:ascii="Kalpurush" w:hAnsi="Kalpurush" w:cs="Kalpurush"/>
          <w:cs/>
          <w:lang w:bidi="bn-IN"/>
        </w:rPr>
      </w:pPr>
      <w:r w:rsidRPr="007A5CAD">
        <w:rPr>
          <w:rFonts w:ascii="Kalpurush" w:hAnsi="Kalpurush" w:cs="Kalpurush"/>
          <w:cs/>
          <w:lang w:bidi="bn-IN"/>
        </w:rPr>
        <w:t xml:space="preserve">                                                                                                            সাধারণ সম্পাদক</w:t>
      </w:r>
    </w:p>
    <w:p w14:paraId="2B49F99F" w14:textId="77777777" w:rsidR="00A0077D" w:rsidRDefault="00A0077D" w:rsidP="001F16CA">
      <w:pPr>
        <w:rPr>
          <w:rFonts w:ascii="Kalpurush" w:hAnsi="Kalpurush" w:cs="Kalpurush"/>
          <w:lang w:bidi="bn-BD"/>
        </w:rPr>
      </w:pPr>
    </w:p>
    <w:p w14:paraId="4FFA2586" w14:textId="77777777" w:rsidR="007F0CE0" w:rsidRDefault="007F0CE0" w:rsidP="001F16CA">
      <w:pPr>
        <w:rPr>
          <w:rFonts w:ascii="Kalpurush" w:hAnsi="Kalpurush" w:cs="Kalpurush"/>
          <w:lang w:bidi="bn-BD"/>
        </w:rPr>
      </w:pPr>
    </w:p>
    <w:p w14:paraId="4A7E5A93" w14:textId="77777777" w:rsidR="007F0CE0" w:rsidRPr="007A5CAD" w:rsidRDefault="007F0CE0" w:rsidP="001F16CA">
      <w:pPr>
        <w:rPr>
          <w:rFonts w:ascii="Kalpurush" w:hAnsi="Kalpurush" w:cs="Kalpurush"/>
          <w:lang w:bidi="bn-BD"/>
        </w:rPr>
      </w:pPr>
    </w:p>
    <w:p w14:paraId="6C658B85" w14:textId="77777777" w:rsidR="00A0077D" w:rsidRPr="007A5CAD" w:rsidRDefault="002C07A0" w:rsidP="001F16CA">
      <w:pPr>
        <w:rPr>
          <w:rFonts w:ascii="Kalpurush" w:hAnsi="Kalpurush" w:cs="Kalpurush"/>
          <w:lang w:bidi="bn-BD"/>
        </w:rPr>
      </w:pPr>
      <w:r w:rsidRPr="007A5CAD">
        <w:rPr>
          <w:rFonts w:ascii="Kalpurush" w:hAnsi="Kalpurush" w:cs="Kalpurush"/>
          <w:cs/>
          <w:lang w:bidi="bn-BD"/>
        </w:rPr>
        <w:t>&lt;2.181.710&gt;</w:t>
      </w:r>
      <w:bookmarkStart w:id="181" w:name="p710"/>
      <w:bookmarkEnd w:id="181"/>
    </w:p>
    <w:tbl>
      <w:tblPr>
        <w:tblStyle w:val="TableGrid"/>
        <w:tblW w:w="0" w:type="auto"/>
        <w:tblLook w:val="04A0" w:firstRow="1" w:lastRow="0" w:firstColumn="1" w:lastColumn="0" w:noHBand="0" w:noVBand="1"/>
      </w:tblPr>
      <w:tblGrid>
        <w:gridCol w:w="3080"/>
        <w:gridCol w:w="3081"/>
        <w:gridCol w:w="3081"/>
      </w:tblGrid>
      <w:tr w:rsidR="00A0077D" w:rsidRPr="007A5CAD" w14:paraId="17CF3934" w14:textId="77777777" w:rsidTr="00A0077D">
        <w:tc>
          <w:tcPr>
            <w:tcW w:w="3080" w:type="dxa"/>
          </w:tcPr>
          <w:p w14:paraId="0EA67085" w14:textId="77777777" w:rsidR="00A0077D" w:rsidRPr="007A5CAD" w:rsidRDefault="00A0077D" w:rsidP="001F16CA">
            <w:pPr>
              <w:rPr>
                <w:rFonts w:ascii="Kalpurush" w:hAnsi="Kalpurush" w:cs="Kalpurush"/>
                <w:color w:val="212121"/>
                <w:szCs w:val="22"/>
                <w:cs/>
              </w:rPr>
            </w:pPr>
            <w:r w:rsidRPr="007A5CAD">
              <w:rPr>
                <w:rFonts w:ascii="Kalpurush" w:hAnsi="Kalpurush" w:cs="Kalpurush"/>
                <w:color w:val="212121"/>
                <w:szCs w:val="22"/>
                <w:cs/>
              </w:rPr>
              <w:lastRenderedPageBreak/>
              <w:t>শিরোনাম</w:t>
            </w:r>
          </w:p>
        </w:tc>
        <w:tc>
          <w:tcPr>
            <w:tcW w:w="3081" w:type="dxa"/>
          </w:tcPr>
          <w:p w14:paraId="223753E4" w14:textId="77777777" w:rsidR="00A0077D" w:rsidRPr="007A5CAD" w:rsidRDefault="00A0077D" w:rsidP="001F16CA">
            <w:pPr>
              <w:rPr>
                <w:rFonts w:ascii="Kalpurush" w:hAnsi="Kalpurush" w:cs="Kalpurush"/>
                <w:color w:val="212121"/>
                <w:szCs w:val="22"/>
              </w:rPr>
            </w:pPr>
            <w:r w:rsidRPr="007A5CAD">
              <w:rPr>
                <w:rFonts w:ascii="Kalpurush" w:hAnsi="Kalpurush" w:cs="Kalpurush"/>
                <w:color w:val="212121"/>
                <w:szCs w:val="22"/>
                <w:cs/>
              </w:rPr>
              <w:t>সূত্র</w:t>
            </w:r>
          </w:p>
        </w:tc>
        <w:tc>
          <w:tcPr>
            <w:tcW w:w="3081" w:type="dxa"/>
          </w:tcPr>
          <w:p w14:paraId="3F9A26CC" w14:textId="77777777" w:rsidR="00A0077D" w:rsidRPr="007A5CAD" w:rsidRDefault="00A0077D" w:rsidP="001F16CA">
            <w:pPr>
              <w:rPr>
                <w:rFonts w:ascii="Kalpurush" w:hAnsi="Kalpurush" w:cs="Kalpurush"/>
                <w:color w:val="212121"/>
                <w:szCs w:val="22"/>
              </w:rPr>
            </w:pPr>
            <w:r w:rsidRPr="007A5CAD">
              <w:rPr>
                <w:rFonts w:ascii="Kalpurush" w:hAnsi="Kalpurush" w:cs="Kalpurush"/>
                <w:color w:val="212121"/>
                <w:szCs w:val="22"/>
                <w:cs/>
              </w:rPr>
              <w:t>তারিখ</w:t>
            </w:r>
          </w:p>
        </w:tc>
      </w:tr>
      <w:tr w:rsidR="00A0077D" w:rsidRPr="007A5CAD" w14:paraId="2E6AF965" w14:textId="77777777" w:rsidTr="00A0077D">
        <w:tc>
          <w:tcPr>
            <w:tcW w:w="3080" w:type="dxa"/>
          </w:tcPr>
          <w:p w14:paraId="03D2323F" w14:textId="77777777" w:rsidR="00A0077D" w:rsidRPr="007A5CAD" w:rsidRDefault="00A0077D" w:rsidP="001F16CA">
            <w:pPr>
              <w:rPr>
                <w:rFonts w:ascii="Kalpurush" w:hAnsi="Kalpurush" w:cs="Kalpurush"/>
                <w:color w:val="212121"/>
                <w:szCs w:val="22"/>
              </w:rPr>
            </w:pPr>
            <w:r w:rsidRPr="007A5CAD">
              <w:rPr>
                <w:rFonts w:ascii="Kalpurush" w:hAnsi="Kalpurush" w:cs="Kalpurush"/>
                <w:color w:val="212121"/>
                <w:szCs w:val="22"/>
                <w:cs/>
              </w:rPr>
              <w:t>গেরিলা যুদ্ধ করার নিয়ম সংক্রান্ত একটি বেনামী লিফলেট</w:t>
            </w:r>
          </w:p>
        </w:tc>
        <w:tc>
          <w:tcPr>
            <w:tcW w:w="3081" w:type="dxa"/>
          </w:tcPr>
          <w:p w14:paraId="31DE50C3" w14:textId="77777777" w:rsidR="00A0077D" w:rsidRPr="007A5CAD" w:rsidRDefault="00A0077D" w:rsidP="001F16CA">
            <w:pPr>
              <w:rPr>
                <w:rFonts w:ascii="Kalpurush" w:hAnsi="Kalpurush" w:cs="Kalpurush"/>
                <w:color w:val="212121"/>
                <w:szCs w:val="22"/>
              </w:rPr>
            </w:pPr>
            <w:r w:rsidRPr="007A5CAD">
              <w:rPr>
                <w:rFonts w:ascii="Kalpurush" w:hAnsi="Kalpurush" w:cs="Kalpurush"/>
                <w:color w:val="212121"/>
                <w:szCs w:val="22"/>
                <w:cs/>
              </w:rPr>
              <w:t>-----</w:t>
            </w:r>
          </w:p>
        </w:tc>
        <w:tc>
          <w:tcPr>
            <w:tcW w:w="3081" w:type="dxa"/>
          </w:tcPr>
          <w:p w14:paraId="38CD1352" w14:textId="77777777" w:rsidR="00A0077D" w:rsidRPr="007A5CAD" w:rsidRDefault="00A0077D" w:rsidP="001F16CA">
            <w:pPr>
              <w:rPr>
                <w:rFonts w:ascii="Kalpurush" w:hAnsi="Kalpurush" w:cs="Kalpurush"/>
                <w:color w:val="212121"/>
                <w:szCs w:val="22"/>
              </w:rPr>
            </w:pPr>
            <w:r w:rsidRPr="007A5CAD">
              <w:rPr>
                <w:rFonts w:ascii="Kalpurush" w:hAnsi="Kalpurush" w:cs="Kalpurush"/>
                <w:color w:val="212121"/>
                <w:szCs w:val="22"/>
                <w:cs/>
              </w:rPr>
              <w:t>৮ মার্চ, ১৯৭১</w:t>
            </w:r>
          </w:p>
        </w:tc>
      </w:tr>
    </w:tbl>
    <w:p w14:paraId="58EE71E7" w14:textId="77777777" w:rsidR="00A0077D" w:rsidRPr="007A5CAD" w:rsidRDefault="00A0077D" w:rsidP="001F16CA">
      <w:pPr>
        <w:rPr>
          <w:rFonts w:ascii="Kalpurush" w:hAnsi="Kalpurush" w:cs="Kalpurush"/>
          <w:color w:val="212121"/>
        </w:rPr>
      </w:pPr>
    </w:p>
    <w:p w14:paraId="4E949F6E" w14:textId="77777777" w:rsidR="00A0077D" w:rsidRPr="007A5CAD" w:rsidRDefault="00A0077D" w:rsidP="001F16CA">
      <w:pPr>
        <w:rPr>
          <w:rFonts w:ascii="Kalpurush" w:hAnsi="Kalpurush" w:cs="Kalpurush"/>
          <w:color w:val="212121"/>
        </w:rPr>
      </w:pPr>
      <w:r w:rsidRPr="007A5CAD">
        <w:rPr>
          <w:rFonts w:ascii="Kalpurush" w:hAnsi="Kalpurush" w:cs="Kalpurush"/>
          <w:color w:val="212121"/>
          <w:cs/>
          <w:lang w:bidi="bn-IN"/>
        </w:rPr>
        <w:t>গতানুগতিক যুদ্ধের ক্ষেত্রে অগতানুগতিক পরিচিতি</w:t>
      </w:r>
    </w:p>
    <w:p w14:paraId="36B52A1C" w14:textId="77777777" w:rsidR="00A0077D" w:rsidRPr="007A5CAD" w:rsidRDefault="00A0077D" w:rsidP="001F16CA">
      <w:pPr>
        <w:rPr>
          <w:rFonts w:ascii="Kalpurush" w:hAnsi="Kalpurush" w:cs="Kalpurush"/>
          <w:color w:val="212121"/>
        </w:rPr>
      </w:pPr>
    </w:p>
    <w:p w14:paraId="5F1D4445" w14:textId="77777777" w:rsidR="00A0077D" w:rsidRPr="007A5CAD" w:rsidRDefault="00A0077D" w:rsidP="001F16CA">
      <w:pPr>
        <w:rPr>
          <w:rFonts w:ascii="Kalpurush" w:hAnsi="Kalpurush" w:cs="Kalpurush"/>
          <w:color w:val="212121"/>
        </w:rPr>
      </w:pPr>
    </w:p>
    <w:p w14:paraId="00D0EB94" w14:textId="77777777" w:rsidR="00A0077D" w:rsidRPr="007A5CAD" w:rsidRDefault="00A0077D" w:rsidP="001F16CA">
      <w:pPr>
        <w:rPr>
          <w:rFonts w:ascii="Kalpurush" w:hAnsi="Kalpurush" w:cs="Kalpurush"/>
          <w:color w:val="212121"/>
        </w:rPr>
      </w:pPr>
      <w:r w:rsidRPr="007A5CAD">
        <w:rPr>
          <w:rFonts w:ascii="Kalpurush" w:hAnsi="Kalpurush" w:cs="Kalpurush"/>
          <w:color w:val="212121"/>
          <w:rtl/>
          <w:cs/>
        </w:rPr>
        <w:t>*</w:t>
      </w:r>
      <w:r w:rsidRPr="007A5CAD">
        <w:rPr>
          <w:rFonts w:ascii="Kalpurush" w:hAnsi="Kalpurush" w:cs="Kalpurush"/>
          <w:color w:val="212121"/>
          <w:rtl/>
          <w:cs/>
          <w:lang w:bidi="bn-IN"/>
        </w:rPr>
        <w:t>শত্রুকে পরাজিত করতে সম্ভাব্য সকল মাধ্যম ব্যবহার করে সম্ভাব্য কম সময়ের মধ্যে</w:t>
      </w:r>
      <w:r w:rsidRPr="007A5CAD">
        <w:rPr>
          <w:rFonts w:ascii="Kalpurush" w:hAnsi="Kalpurush" w:cs="Mangal"/>
          <w:color w:val="212121"/>
          <w:cs/>
          <w:lang w:bidi="hi-IN"/>
        </w:rPr>
        <w:t>।</w:t>
      </w:r>
    </w:p>
    <w:p w14:paraId="69EA3E71" w14:textId="77777777" w:rsidR="00A0077D" w:rsidRPr="007A5CAD" w:rsidRDefault="00A0077D" w:rsidP="001F16CA">
      <w:pPr>
        <w:rPr>
          <w:rFonts w:ascii="Kalpurush" w:hAnsi="Kalpurush" w:cs="Kalpurush"/>
          <w:color w:val="212121"/>
        </w:rPr>
      </w:pPr>
      <w:r w:rsidRPr="007A5CAD">
        <w:rPr>
          <w:rFonts w:ascii="Kalpurush" w:hAnsi="Kalpurush" w:cs="Kalpurush"/>
          <w:color w:val="212121"/>
          <w:rtl/>
          <w:cs/>
        </w:rPr>
        <w:t>*</w:t>
      </w:r>
      <w:r w:rsidRPr="007A5CAD">
        <w:rPr>
          <w:rFonts w:ascii="Kalpurush" w:hAnsi="Kalpurush" w:cs="Kalpurush"/>
          <w:color w:val="212121"/>
          <w:cs/>
          <w:lang w:bidi="bn-IN"/>
        </w:rPr>
        <w:t>যুদ্ধের গুরুত্বপূর্ণ বিষয়গুলোঃ</w:t>
      </w:r>
    </w:p>
    <w:p w14:paraId="5A6A5F4D" w14:textId="77777777" w:rsidR="00A0077D" w:rsidRPr="007A5CAD" w:rsidRDefault="00A0077D" w:rsidP="001F16CA">
      <w:pPr>
        <w:rPr>
          <w:rFonts w:ascii="Kalpurush" w:hAnsi="Kalpurush" w:cs="Kalpurush"/>
          <w:color w:val="212121"/>
        </w:rPr>
      </w:pPr>
      <w:r w:rsidRPr="007A5CAD">
        <w:rPr>
          <w:rFonts w:ascii="Kalpurush" w:hAnsi="Kalpurush" w:cs="Kalpurush"/>
          <w:color w:val="212121"/>
          <w:cs/>
          <w:lang w:bidi="bn-IN"/>
        </w:rPr>
        <w:t>স্বাধীনতার প্রয়োজনীয়তা সবাইকে অবশ্যই অনুভব করতে হবে।</w:t>
      </w:r>
    </w:p>
    <w:p w14:paraId="3DD6E1A4" w14:textId="77777777" w:rsidR="00A0077D" w:rsidRPr="007A5CAD" w:rsidRDefault="00A0077D" w:rsidP="001F16CA">
      <w:pPr>
        <w:rPr>
          <w:rFonts w:ascii="Kalpurush" w:hAnsi="Kalpurush" w:cs="Kalpurush"/>
          <w:color w:val="212121"/>
        </w:rPr>
      </w:pPr>
      <w:r w:rsidRPr="007A5CAD">
        <w:rPr>
          <w:rFonts w:ascii="Kalpurush" w:hAnsi="Kalpurush" w:cs="Kalpurush"/>
          <w:color w:val="212121"/>
          <w:rtl/>
          <w:cs/>
        </w:rPr>
        <w:t>*</w:t>
      </w:r>
      <w:r w:rsidRPr="007A5CAD">
        <w:rPr>
          <w:rFonts w:ascii="Kalpurush" w:hAnsi="Kalpurush" w:cs="Kalpurush"/>
          <w:color w:val="212121"/>
          <w:rtl/>
          <w:cs/>
          <w:lang w:bidi="bn-IN"/>
        </w:rPr>
        <w:t xml:space="preserve">গতানুগতিক যুদ্ধ সংঘটিত হয় দেশগুলোর মাঝে এবং গেরিলারা হিংসাত্মক ও অহিংস দুই উপায়ে গঠিত হয়। </w:t>
      </w:r>
      <w:r w:rsidRPr="007A5CAD">
        <w:rPr>
          <w:rFonts w:ascii="Kalpurush" w:hAnsi="Kalpurush" w:cs="Kalpurush"/>
          <w:color w:val="212121"/>
          <w:rtl/>
          <w:cs/>
        </w:rPr>
        <w:t>(</w:t>
      </w:r>
      <w:r w:rsidRPr="007A5CAD">
        <w:rPr>
          <w:rFonts w:ascii="Kalpurush" w:hAnsi="Kalpurush" w:cs="Kalpurush"/>
          <w:color w:val="212121"/>
          <w:rtl/>
          <w:cs/>
          <w:lang w:bidi="bn-IN"/>
        </w:rPr>
        <w:t>সশস্ত্র এবং নিরস্ত্র</w:t>
      </w:r>
      <w:r w:rsidRPr="007A5CAD">
        <w:rPr>
          <w:rFonts w:ascii="Kalpurush" w:hAnsi="Kalpurush" w:cs="Kalpurush"/>
          <w:color w:val="212121"/>
          <w:rtl/>
          <w:cs/>
        </w:rPr>
        <w:t>)</w:t>
      </w:r>
    </w:p>
    <w:p w14:paraId="779B3428" w14:textId="77777777" w:rsidR="00A0077D" w:rsidRPr="007A5CAD" w:rsidRDefault="00A0077D" w:rsidP="001F16CA">
      <w:pPr>
        <w:rPr>
          <w:rFonts w:ascii="Kalpurush" w:hAnsi="Kalpurush" w:cs="Kalpurush"/>
          <w:color w:val="212121"/>
        </w:rPr>
      </w:pPr>
      <w:r w:rsidRPr="007A5CAD">
        <w:rPr>
          <w:rFonts w:ascii="Kalpurush" w:hAnsi="Kalpurush" w:cs="Kalpurush"/>
          <w:color w:val="212121"/>
          <w:rtl/>
          <w:cs/>
        </w:rPr>
        <w:t>*</w:t>
      </w:r>
      <w:r w:rsidRPr="007A5CAD">
        <w:rPr>
          <w:rFonts w:ascii="Kalpurush" w:hAnsi="Kalpurush" w:cs="Kalpurush"/>
          <w:color w:val="212121"/>
          <w:cs/>
          <w:lang w:bidi="bn-IN"/>
        </w:rPr>
        <w:t>লক্ষ্য অর্জন করতে একজন গেরিলা সম্ভাব্য সকল পন্থা ব্যবহার করবে।</w:t>
      </w:r>
    </w:p>
    <w:p w14:paraId="182CCBBC" w14:textId="77777777" w:rsidR="00A0077D" w:rsidRPr="007A5CAD" w:rsidRDefault="00A0077D" w:rsidP="001F16CA">
      <w:pPr>
        <w:rPr>
          <w:rFonts w:ascii="Kalpurush" w:hAnsi="Kalpurush" w:cs="Kalpurush"/>
          <w:color w:val="212121"/>
        </w:rPr>
      </w:pPr>
      <w:r w:rsidRPr="007A5CAD">
        <w:rPr>
          <w:rFonts w:ascii="Kalpurush" w:hAnsi="Kalpurush" w:cs="Kalpurush"/>
          <w:color w:val="212121"/>
          <w:cs/>
          <w:lang w:bidi="bn-IN"/>
        </w:rPr>
        <w:t>শত্রু গেরিলা সম্পর্কে জানবে না। গেরিলা মেধা ও অস্ত্র ব্যবহার করে ধীর গতিতেবিস্ময়করভাবে শত্রুকে আক্রমণ করবে</w:t>
      </w:r>
      <w:r w:rsidRPr="007A5CAD">
        <w:rPr>
          <w:rFonts w:ascii="Kalpurush" w:hAnsi="Kalpurush" w:cs="Mangal"/>
          <w:color w:val="212121"/>
          <w:cs/>
          <w:lang w:bidi="hi-IN"/>
        </w:rPr>
        <w:t>।</w:t>
      </w:r>
    </w:p>
    <w:p w14:paraId="09909FAD" w14:textId="77777777" w:rsidR="00A0077D" w:rsidRPr="007A5CAD" w:rsidRDefault="00A0077D" w:rsidP="001F16CA">
      <w:pPr>
        <w:rPr>
          <w:rFonts w:ascii="Kalpurush" w:hAnsi="Kalpurush" w:cs="Kalpurush"/>
          <w:color w:val="212121"/>
        </w:rPr>
      </w:pPr>
      <w:r w:rsidRPr="007A5CAD">
        <w:rPr>
          <w:rFonts w:ascii="Kalpurush" w:hAnsi="Kalpurush" w:cs="Kalpurush"/>
          <w:color w:val="212121"/>
          <w:rtl/>
          <w:cs/>
        </w:rPr>
        <w:t>*</w:t>
      </w:r>
      <w:r w:rsidRPr="007A5CAD">
        <w:rPr>
          <w:rFonts w:ascii="Kalpurush" w:hAnsi="Kalpurush" w:cs="Kalpurush"/>
          <w:color w:val="212121"/>
          <w:cs/>
          <w:lang w:bidi="bn-IN"/>
        </w:rPr>
        <w:t>একজন গেরিলা অবশ্যই সাধারণ মানুষের কথা মনে</w:t>
      </w:r>
      <w:r w:rsidRPr="007A5CAD">
        <w:rPr>
          <w:rFonts w:ascii="Kalpurush" w:hAnsi="Kalpurush" w:cs="Mangal"/>
          <w:color w:val="212121"/>
          <w:cs/>
          <w:lang w:bidi="hi-IN"/>
        </w:rPr>
        <w:t xml:space="preserve">। </w:t>
      </w:r>
      <w:r w:rsidRPr="007A5CAD">
        <w:rPr>
          <w:rFonts w:ascii="Kalpurush" w:hAnsi="Kalpurush" w:cs="Kalpurush"/>
          <w:color w:val="212121"/>
          <w:cs/>
          <w:lang w:bidi="bn-IN"/>
        </w:rPr>
        <w:t>তাদের অবশ্যই মানুষের আত্মবিশ্বাস অর্জনের লক্ষ্যে একটি শক্ত এবং নতুন চরিত্র থাকবে।</w:t>
      </w:r>
    </w:p>
    <w:p w14:paraId="0C4A620E" w14:textId="77777777" w:rsidR="00A0077D" w:rsidRPr="007A5CAD" w:rsidRDefault="00A0077D" w:rsidP="001F16CA">
      <w:pPr>
        <w:rPr>
          <w:rFonts w:ascii="Kalpurush" w:hAnsi="Kalpurush" w:cs="Kalpurush"/>
          <w:color w:val="212121"/>
        </w:rPr>
      </w:pPr>
      <w:r w:rsidRPr="007A5CAD">
        <w:rPr>
          <w:rFonts w:ascii="Kalpurush" w:hAnsi="Kalpurush" w:cs="Kalpurush"/>
          <w:color w:val="212121"/>
          <w:rtl/>
          <w:cs/>
        </w:rPr>
        <w:t>*</w:t>
      </w:r>
      <w:r w:rsidRPr="007A5CAD">
        <w:rPr>
          <w:rFonts w:ascii="Kalpurush" w:hAnsi="Kalpurush" w:cs="Kalpurush"/>
          <w:color w:val="212121"/>
          <w:cs/>
          <w:lang w:bidi="bn-IN"/>
        </w:rPr>
        <w:t xml:space="preserve">শত্রুর প্রধান সংস্থান ধ্বংস করতে গেরিলারা সকল সম্বল ব্যবহার করে। বেশিরভাগই মনস্তাত্ত্বিক যুদ্ধ। </w:t>
      </w:r>
    </w:p>
    <w:p w14:paraId="1CA05B06" w14:textId="77777777" w:rsidR="00A0077D" w:rsidRPr="007A5CAD" w:rsidRDefault="00A0077D" w:rsidP="001F16CA">
      <w:pPr>
        <w:rPr>
          <w:rFonts w:ascii="Kalpurush" w:hAnsi="Kalpurush" w:cs="Kalpurush"/>
          <w:color w:val="212121"/>
        </w:rPr>
      </w:pPr>
    </w:p>
    <w:p w14:paraId="4ED0C7E6" w14:textId="77777777" w:rsidR="00A0077D" w:rsidRPr="007A5CAD" w:rsidRDefault="00A0077D" w:rsidP="001F16CA">
      <w:pPr>
        <w:rPr>
          <w:rFonts w:ascii="Kalpurush" w:hAnsi="Kalpurush" w:cs="Kalpurush"/>
          <w:color w:val="212121"/>
        </w:rPr>
      </w:pPr>
      <w:r w:rsidRPr="007A5CAD">
        <w:rPr>
          <w:rFonts w:ascii="Kalpurush" w:hAnsi="Kalpurush" w:cs="Kalpurush"/>
          <w:color w:val="212121"/>
          <w:cs/>
          <w:lang w:bidi="bn-IN"/>
        </w:rPr>
        <w:t>প্রতিজ্ঞাঃ</w:t>
      </w:r>
    </w:p>
    <w:p w14:paraId="3A91B0C6" w14:textId="77777777" w:rsidR="00A0077D" w:rsidRPr="007A5CAD" w:rsidRDefault="00A0077D" w:rsidP="001F16CA">
      <w:pPr>
        <w:rPr>
          <w:rFonts w:ascii="Kalpurush" w:hAnsi="Kalpurush" w:cs="Kalpurush"/>
          <w:color w:val="212121"/>
        </w:rPr>
      </w:pPr>
      <w:r w:rsidRPr="007A5CAD">
        <w:rPr>
          <w:rFonts w:ascii="Kalpurush" w:hAnsi="Kalpurush" w:cs="Kalpurush"/>
          <w:color w:val="212121"/>
          <w:cs/>
          <w:lang w:bidi="bn-IN"/>
        </w:rPr>
        <w:t>যে লড়বে সেই পুরুষ</w:t>
      </w:r>
      <w:r w:rsidRPr="007A5CAD">
        <w:rPr>
          <w:rFonts w:ascii="Kalpurush" w:hAnsi="Kalpurush" w:cs="Mangal"/>
          <w:color w:val="212121"/>
          <w:cs/>
          <w:lang w:bidi="hi-IN"/>
        </w:rPr>
        <w:t xml:space="preserve">। </w:t>
      </w:r>
    </w:p>
    <w:p w14:paraId="02377D31" w14:textId="77777777" w:rsidR="00A0077D" w:rsidRPr="007A5CAD" w:rsidRDefault="00A0077D" w:rsidP="001F16CA">
      <w:pPr>
        <w:rPr>
          <w:rFonts w:ascii="Kalpurush" w:hAnsi="Kalpurush" w:cs="Kalpurush"/>
          <w:color w:val="212121"/>
        </w:rPr>
      </w:pPr>
      <w:r w:rsidRPr="007A5CAD">
        <w:rPr>
          <w:rFonts w:ascii="Kalpurush" w:hAnsi="Kalpurush" w:cs="Kalpurush"/>
          <w:color w:val="212121"/>
          <w:cs/>
          <w:lang w:bidi="bn-IN"/>
        </w:rPr>
        <w:t>আমরা লক্ষ্য অর্জনের জন্য প্রতীজ্ঞার শেষটুকু দিতে প্রস্তুত এবং আমরা জয় করব। আমরা দুর্গের মত থেকে শত্রুর মনোবল ভেঙ্গে দেব</w:t>
      </w:r>
      <w:r w:rsidRPr="007A5CAD">
        <w:rPr>
          <w:rFonts w:ascii="Kalpurush" w:hAnsi="Kalpurush" w:cs="Mangal"/>
          <w:color w:val="212121"/>
          <w:cs/>
          <w:lang w:bidi="hi-IN"/>
        </w:rPr>
        <w:t>।</w:t>
      </w:r>
    </w:p>
    <w:p w14:paraId="25CA6B70" w14:textId="77777777" w:rsidR="00A0077D" w:rsidRPr="007A5CAD" w:rsidRDefault="00A0077D" w:rsidP="001F16CA">
      <w:pPr>
        <w:rPr>
          <w:rFonts w:ascii="Kalpurush" w:hAnsi="Kalpurush" w:cs="Kalpurush"/>
        </w:rPr>
      </w:pPr>
    </w:p>
    <w:p w14:paraId="618868BA" w14:textId="77777777" w:rsidR="007F0CE0" w:rsidRDefault="007F0CE0" w:rsidP="007F0CE0">
      <w:pPr>
        <w:rPr>
          <w:rFonts w:ascii="Kalpurush" w:hAnsi="Kalpurush" w:cs="Kalpurush"/>
          <w:lang w:bidi="bn-BD"/>
        </w:rPr>
      </w:pPr>
      <w:r>
        <w:rPr>
          <w:rFonts w:ascii="Kalpurush" w:hAnsi="Kalpurush" w:cs="Kalpurush"/>
          <w:lang w:bidi="bn-BD"/>
        </w:rPr>
        <w:t>&lt;2.182.</w:t>
      </w:r>
      <w:r w:rsidR="002C07A0" w:rsidRPr="007A5CAD">
        <w:rPr>
          <w:rFonts w:ascii="Kalpurush" w:hAnsi="Kalpurush" w:cs="Kalpurush"/>
          <w:cs/>
          <w:lang w:bidi="bn-BD"/>
        </w:rPr>
        <w:t>711</w:t>
      </w:r>
      <w:r>
        <w:rPr>
          <w:rFonts w:ascii="Kalpurush" w:hAnsi="Kalpurush" w:cs="Kalpurush"/>
          <w:lang w:bidi="bn-BD"/>
        </w:rPr>
        <w:t>&gt;</w:t>
      </w:r>
      <w:bookmarkStart w:id="182" w:name="p711"/>
      <w:bookmarkEnd w:id="182"/>
    </w:p>
    <w:p w14:paraId="49268B86" w14:textId="77777777" w:rsidR="007F0CE0" w:rsidRPr="007F0CE0" w:rsidRDefault="007F0CE0" w:rsidP="007F0CE0">
      <w:pPr>
        <w:rPr>
          <w:rFonts w:ascii="Kalpurush" w:hAnsi="Kalpurush" w:cs="Kalpurush"/>
          <w:lang w:bidi="bn-BD"/>
        </w:rPr>
      </w:pPr>
      <w:r w:rsidRPr="007F0CE0">
        <w:rPr>
          <w:rFonts w:ascii="Kalpurush" w:hAnsi="Kalpurush" w:cs="Kalpurush"/>
          <w:cs/>
          <w:lang w:bidi="bn-IN"/>
        </w:rPr>
        <w:lastRenderedPageBreak/>
        <w:t>পূর্বপাকিস্তানছাত্রলীগ</w:t>
      </w:r>
    </w:p>
    <w:p w14:paraId="66C3795B" w14:textId="77777777" w:rsidR="007F0CE0" w:rsidRPr="007F0CE0" w:rsidRDefault="007F0CE0" w:rsidP="007F0CE0">
      <w:pPr>
        <w:rPr>
          <w:rFonts w:ascii="Kalpurush" w:hAnsi="Kalpurush" w:cs="Kalpurush"/>
          <w:lang w:bidi="bn-IN"/>
        </w:rPr>
      </w:pPr>
      <w:r w:rsidRPr="007F0CE0">
        <w:rPr>
          <w:rFonts w:ascii="Kalpurush" w:hAnsi="Kalpurush" w:cs="Kalpurush"/>
          <w:cs/>
          <w:lang w:bidi="bn-IN"/>
        </w:rPr>
        <w:t>কেন্দ্রীয়সংসদ</w:t>
      </w:r>
    </w:p>
    <w:p w14:paraId="7413848D" w14:textId="77777777" w:rsidR="007F0CE0" w:rsidRPr="007F0CE0" w:rsidRDefault="007F0CE0" w:rsidP="007F0CE0">
      <w:pPr>
        <w:rPr>
          <w:rFonts w:ascii="Kalpurush" w:hAnsi="Kalpurush" w:cs="Kalpurush"/>
          <w:lang w:bidi="bn-IN"/>
        </w:rPr>
      </w:pPr>
      <w:r w:rsidRPr="007F0CE0">
        <w:rPr>
          <w:rFonts w:ascii="Kalpurush" w:hAnsi="Kalpurush" w:cs="Kalpurush"/>
          <w:cs/>
          <w:lang w:bidi="bn-IN"/>
        </w:rPr>
        <w:t>প্রস্তাবাবলী</w:t>
      </w:r>
    </w:p>
    <w:p w14:paraId="2BD11607" w14:textId="77777777" w:rsidR="007F0CE0" w:rsidRPr="007F0CE0" w:rsidRDefault="007F0CE0" w:rsidP="007F0CE0">
      <w:pPr>
        <w:rPr>
          <w:rFonts w:ascii="Kalpurush" w:hAnsi="Kalpurush" w:cs="Kalpurush"/>
          <w:lang w:bidi="bn-IN"/>
        </w:rPr>
      </w:pPr>
      <w:r w:rsidRPr="007F0CE0">
        <w:rPr>
          <w:rFonts w:ascii="Kalpurush" w:hAnsi="Kalpurush" w:cs="Kalpurush"/>
          <w:cs/>
          <w:lang w:bidi="bn-IN"/>
        </w:rPr>
        <w:t xml:space="preserve">                                                                                                                            ৪২, বলাকা ভবন</w:t>
      </w:r>
    </w:p>
    <w:p w14:paraId="0F46C750" w14:textId="77777777" w:rsidR="007F0CE0" w:rsidRPr="007F0CE0" w:rsidRDefault="007F0CE0" w:rsidP="007F0CE0">
      <w:pPr>
        <w:rPr>
          <w:rFonts w:ascii="Kalpurush" w:hAnsi="Kalpurush" w:cs="Kalpurush"/>
          <w:lang w:bidi="bn-IN"/>
        </w:rPr>
      </w:pPr>
      <w:r w:rsidRPr="007F0CE0">
        <w:rPr>
          <w:rFonts w:ascii="Kalpurush" w:hAnsi="Kalpurush" w:cs="Kalpurush"/>
          <w:cs/>
          <w:lang w:bidi="bn-IN"/>
        </w:rPr>
        <w:t xml:space="preserve">                                                                                                                                 ঢাকা – ২</w:t>
      </w:r>
    </w:p>
    <w:p w14:paraId="29590774" w14:textId="77777777" w:rsidR="007F0CE0" w:rsidRPr="007F0CE0" w:rsidRDefault="007F0CE0" w:rsidP="007F0CE0">
      <w:pPr>
        <w:rPr>
          <w:rFonts w:ascii="Kalpurush" w:hAnsi="Kalpurush" w:cs="Kalpurush"/>
          <w:lang w:bidi="bn-IN"/>
        </w:rPr>
      </w:pPr>
      <w:r w:rsidRPr="007F0CE0">
        <w:rPr>
          <w:rFonts w:ascii="Kalpurush" w:hAnsi="Kalpurush" w:cs="Kalpurush"/>
          <w:cs/>
          <w:lang w:bidi="bn-IN"/>
        </w:rPr>
        <w:t xml:space="preserve">                                                                                                                    তারিখ  ৮ ই মার্চ  , ১৯৭১</w:t>
      </w:r>
    </w:p>
    <w:p w14:paraId="577FBA3E" w14:textId="77777777" w:rsidR="007F0CE0" w:rsidRPr="007F0CE0" w:rsidRDefault="007F0CE0" w:rsidP="007F0CE0">
      <w:pPr>
        <w:rPr>
          <w:rFonts w:ascii="Kalpurush" w:hAnsi="Kalpurush" w:cs="Kalpurush"/>
          <w:lang w:bidi="bn-IN"/>
        </w:rPr>
      </w:pPr>
    </w:p>
    <w:p w14:paraId="5A18B2D7" w14:textId="77777777" w:rsidR="007F0CE0" w:rsidRPr="007F0CE0" w:rsidRDefault="007F0CE0" w:rsidP="007F0CE0">
      <w:pPr>
        <w:rPr>
          <w:rFonts w:ascii="Kalpurush" w:hAnsi="Kalpurush" w:cs="Kalpurush"/>
          <w:cs/>
          <w:lang w:bidi="bn-IN"/>
        </w:rPr>
      </w:pPr>
      <w:r w:rsidRPr="007F0CE0">
        <w:rPr>
          <w:rFonts w:ascii="Kalpurush" w:hAnsi="Kalpurush" w:cs="Kalpurush"/>
          <w:cs/>
          <w:lang w:bidi="bn-IN"/>
        </w:rPr>
        <w:t xml:space="preserve">অদ্যকার এই সভা আগামী  কাউন্সিল অধিবেশন পর্যন্ত পর্যন্ত পূর্ব পাকিস্তান ছাত্রলীগের পরিবর্তে শুধুমাত্র  ‘ ছাত্রলীগ ‘ নাম ব্যাবহৃত হইবে। </w:t>
      </w:r>
    </w:p>
    <w:p w14:paraId="0091C58A" w14:textId="77777777" w:rsidR="007F0CE0" w:rsidRPr="007F0CE0" w:rsidRDefault="007F0CE0" w:rsidP="007F0CE0">
      <w:pPr>
        <w:rPr>
          <w:rFonts w:ascii="Kalpurush" w:hAnsi="Kalpurush" w:cs="Kalpurush"/>
          <w:cs/>
          <w:lang w:bidi="bn-IN"/>
        </w:rPr>
      </w:pPr>
    </w:p>
    <w:p w14:paraId="7353F408" w14:textId="77777777" w:rsidR="007F0CE0" w:rsidRPr="007F0CE0" w:rsidRDefault="007F0CE0" w:rsidP="007F0CE0">
      <w:pPr>
        <w:rPr>
          <w:rFonts w:ascii="Kalpurush" w:hAnsi="Kalpurush" w:cs="Kalpurush"/>
          <w:cs/>
          <w:lang w:bidi="bn-IN"/>
        </w:rPr>
      </w:pPr>
      <w:r w:rsidRPr="007F0CE0">
        <w:rPr>
          <w:rFonts w:ascii="Kalpurush" w:hAnsi="Kalpurush" w:cs="Kalpurush"/>
          <w:cs/>
          <w:lang w:bidi="bn-IN"/>
        </w:rPr>
        <w:t>প্রত্যেক জেলা শহর হতে প্রাথমিক শাখা পর্যন্ত শাখার সভাপতিকে আহবায়ক , সাধারণ সম্পাদককে সম্পাদক করিয়া এবং ৯ জন সদস্য সর্বমোট ১১ জনকে নিয়া “ স্বাধীন বাঙলাদেশ ছাত্র সংগ্রাম পরিষদ “ গঠন করার প্রস্তাব গ্রহণ করিতেছে। সংগ্রাম পরিষদ গঠনের ব্যাপারে কলেজ ছাত্র সংসদের প্রতি বিশেষ গুরুত্ব প্রদান করার নির্দেশ প্রদান করিতেছে ।</w:t>
      </w:r>
    </w:p>
    <w:p w14:paraId="76C5B9E2" w14:textId="77777777" w:rsidR="007F0CE0" w:rsidRPr="007F0CE0" w:rsidRDefault="007F0CE0" w:rsidP="007F0CE0">
      <w:pPr>
        <w:rPr>
          <w:rFonts w:ascii="Kalpurush" w:hAnsi="Kalpurush" w:cs="Kalpurush"/>
          <w:cs/>
          <w:lang w:bidi="bn-IN"/>
        </w:rPr>
      </w:pPr>
    </w:p>
    <w:p w14:paraId="1A791CE6" w14:textId="77777777" w:rsidR="007F0CE0" w:rsidRPr="007F0CE0" w:rsidRDefault="007F0CE0" w:rsidP="007F0CE0">
      <w:pPr>
        <w:rPr>
          <w:rFonts w:ascii="Kalpurush" w:hAnsi="Kalpurush" w:cs="Kalpurush"/>
          <w:cs/>
          <w:lang w:bidi="bn-IN"/>
        </w:rPr>
      </w:pPr>
      <w:r w:rsidRPr="007F0CE0">
        <w:rPr>
          <w:rFonts w:ascii="Kalpurush" w:hAnsi="Kalpurush" w:cs="Kalpurush"/>
          <w:cs/>
          <w:lang w:bidi="bn-IN"/>
        </w:rPr>
        <w:t xml:space="preserve">প্রত্যেকটি শাখাকে তাহার আওতাভুক্ত এলাকায় আঞ্চলিক সংগ্রাম পরিষদ গঠনের সিদ্ধান্ত গ্রহন করিতেছে। </w:t>
      </w:r>
    </w:p>
    <w:p w14:paraId="33565888" w14:textId="77777777" w:rsidR="007F0CE0" w:rsidRPr="007F0CE0" w:rsidRDefault="007F0CE0" w:rsidP="007F0CE0">
      <w:pPr>
        <w:rPr>
          <w:rFonts w:ascii="Kalpurush" w:hAnsi="Kalpurush" w:cs="Kalpurush"/>
          <w:cs/>
          <w:lang w:bidi="bn-IN"/>
        </w:rPr>
      </w:pPr>
    </w:p>
    <w:p w14:paraId="128F1CFF" w14:textId="77777777" w:rsidR="007F0CE0" w:rsidRPr="007F0CE0" w:rsidRDefault="007F0CE0" w:rsidP="007F0CE0">
      <w:pPr>
        <w:rPr>
          <w:rFonts w:ascii="Kalpurush" w:hAnsi="Kalpurush" w:cs="Kalpurush"/>
          <w:lang w:bidi="bn-IN"/>
        </w:rPr>
      </w:pPr>
      <w:r w:rsidRPr="007F0CE0">
        <w:rPr>
          <w:rFonts w:ascii="Kalpurush" w:hAnsi="Kalpurush" w:cs="Kalpurush"/>
          <w:cs/>
          <w:lang w:bidi="bn-IN"/>
        </w:rPr>
        <w:t>বটতলাওপল্টনেরজনসভারপ্রস্তাবাবলীএকনম্বরইস্তাহারএইসভারপ্রস্তাবহিসেবেগ্রহনকরাহইল</w:t>
      </w:r>
      <w:r w:rsidRPr="007F0CE0">
        <w:rPr>
          <w:rFonts w:ascii="Kalpurush" w:hAnsi="Kalpurush" w:cs="Mangal"/>
          <w:cs/>
          <w:lang w:bidi="hi-IN"/>
        </w:rPr>
        <w:t>।</w:t>
      </w:r>
    </w:p>
    <w:p w14:paraId="17580FF9" w14:textId="77777777" w:rsidR="007F0CE0" w:rsidRPr="007F0CE0" w:rsidRDefault="007F0CE0" w:rsidP="007F0CE0">
      <w:pPr>
        <w:rPr>
          <w:rFonts w:ascii="Kalpurush" w:hAnsi="Kalpurush" w:cs="Kalpurush"/>
          <w:lang w:bidi="bn-IN"/>
        </w:rPr>
      </w:pPr>
    </w:p>
    <w:p w14:paraId="286972D0" w14:textId="77777777" w:rsidR="007F0CE0" w:rsidRPr="007F0CE0" w:rsidRDefault="007F0CE0" w:rsidP="007F0CE0">
      <w:pPr>
        <w:rPr>
          <w:rFonts w:ascii="Kalpurush" w:hAnsi="Kalpurush" w:cs="Kalpurush"/>
          <w:cs/>
          <w:lang w:bidi="bn-IN"/>
        </w:rPr>
      </w:pPr>
      <w:r w:rsidRPr="007F0CE0">
        <w:rPr>
          <w:rFonts w:ascii="Kalpurush" w:hAnsi="Kalpurush" w:cs="Kalpurush"/>
          <w:cs/>
          <w:lang w:bidi="bn-IN"/>
        </w:rPr>
        <w:t xml:space="preserve">প্রত্যেকজেলাশাখাকেজরুরীকাউন্সিলসভাআহবানকরিয়া ছাত্রলীগের এই কেন্দ্রীয় সংসদকে অনির্দিষ্টকালের জন্য দায়িত্ব পালনের অনুমতি প্রদানের ব্যাবস্থা গ্রহনের সিদ্ধান্ত নেয়ার জন্য নির্দেশ প্রদান করিতেছে । </w:t>
      </w:r>
    </w:p>
    <w:p w14:paraId="7066679B" w14:textId="77777777" w:rsidR="007F0CE0" w:rsidRPr="007F0CE0" w:rsidRDefault="007F0CE0" w:rsidP="007F0CE0">
      <w:pPr>
        <w:rPr>
          <w:rFonts w:ascii="Kalpurush" w:hAnsi="Kalpurush" w:cs="Kalpurush"/>
          <w:cs/>
          <w:lang w:bidi="bn-IN"/>
        </w:rPr>
      </w:pPr>
    </w:p>
    <w:p w14:paraId="23A1A18B" w14:textId="77777777" w:rsidR="007F0CE0" w:rsidRPr="007F0CE0" w:rsidRDefault="007F0CE0" w:rsidP="007F0CE0">
      <w:pPr>
        <w:rPr>
          <w:rFonts w:ascii="Kalpurush" w:hAnsi="Kalpurush" w:cs="Kalpurush"/>
          <w:cs/>
          <w:lang w:bidi="bn-IN"/>
        </w:rPr>
      </w:pPr>
      <w:r w:rsidRPr="007F0CE0">
        <w:rPr>
          <w:rFonts w:ascii="Kalpurush" w:hAnsi="Kalpurush" w:cs="Kalpurush"/>
          <w:cs/>
          <w:lang w:bidi="bn-IN"/>
        </w:rPr>
        <w:lastRenderedPageBreak/>
        <w:t>যে সকল জেলায় জেলা শাখা নাই , সেখানে সভাপতি ও সাধারণ সম্পাদককে সরাসরিভাবে সেই সকল জেলায় সংগ্রাম পরিষদ গঠন করার দায়িত্বভার অর্পন করিতেছে ।</w:t>
      </w:r>
    </w:p>
    <w:p w14:paraId="0ABF0B45" w14:textId="77777777" w:rsidR="007F0CE0" w:rsidRPr="007F0CE0" w:rsidRDefault="007F0CE0" w:rsidP="007F0CE0">
      <w:pPr>
        <w:rPr>
          <w:rFonts w:ascii="Kalpurush" w:hAnsi="Kalpurush" w:cs="Kalpurush"/>
          <w:cs/>
          <w:lang w:bidi="bn-IN"/>
        </w:rPr>
      </w:pPr>
    </w:p>
    <w:p w14:paraId="5E200B44" w14:textId="77777777" w:rsidR="007F0CE0" w:rsidRPr="007F0CE0" w:rsidRDefault="007F0CE0" w:rsidP="007F0CE0">
      <w:pPr>
        <w:rPr>
          <w:rFonts w:ascii="Kalpurush" w:hAnsi="Kalpurush" w:cs="Kalpurush"/>
          <w:cs/>
          <w:lang w:bidi="bn-IN"/>
        </w:rPr>
      </w:pPr>
      <w:r w:rsidRPr="007F0CE0">
        <w:rPr>
          <w:rFonts w:ascii="Kalpurush" w:hAnsi="Kalpurush" w:cs="Kalpurush"/>
          <w:cs/>
          <w:lang w:bidi="bn-IN"/>
        </w:rPr>
        <w:t xml:space="preserve">দেশের সকল প্রেক্ষাগৃহে পাকিস্তানী পতাকা প্রদর্শন , পাকিস্তান সংগীত বাজানো এবং উর্দু বই প্রদর্শন বন্ধ রাখার ব্যবস্থা গ্রহনের সিদ্ধান্ত গ্রহন করিতেছে এবং বঙ্গবন্ধু নির্দেশিত সিনেমা কর প্রদান না করার সিদ্ধান্ত গ্রহন করিতেছে ।  </w:t>
      </w:r>
    </w:p>
    <w:p w14:paraId="0E5D0832" w14:textId="77777777" w:rsidR="007F0CE0" w:rsidRDefault="007F0CE0" w:rsidP="007F0CE0">
      <w:pPr>
        <w:rPr>
          <w:rFonts w:ascii="Nirmala UI" w:hAnsi="Nirmala UI" w:cs="Nirmala UI"/>
          <w:cs/>
          <w:lang w:bidi="bn-IN"/>
        </w:rPr>
      </w:pPr>
    </w:p>
    <w:p w14:paraId="22102D7F" w14:textId="77777777" w:rsidR="007F0CE0" w:rsidRDefault="007F0CE0" w:rsidP="007F0CE0">
      <w:pPr>
        <w:rPr>
          <w:rFonts w:ascii="Nirmala UI" w:hAnsi="Nirmala UI" w:cs="Nirmala UI"/>
          <w:cs/>
          <w:lang w:bidi="bn-IN"/>
        </w:rPr>
      </w:pPr>
    </w:p>
    <w:p w14:paraId="61AE37FA" w14:textId="77777777" w:rsidR="007F0CE0" w:rsidRDefault="007F0CE0" w:rsidP="007F0CE0">
      <w:pPr>
        <w:rPr>
          <w:rFonts w:ascii="Nirmala UI" w:hAnsi="Nirmala UI" w:cs="Nirmala UI"/>
          <w:cs/>
          <w:lang w:bidi="bn-IN"/>
        </w:rPr>
      </w:pPr>
    </w:p>
    <w:p w14:paraId="73A65FAA" w14:textId="77777777" w:rsidR="007F0CE0" w:rsidRDefault="007F0CE0" w:rsidP="007F0CE0">
      <w:pPr>
        <w:rPr>
          <w:rFonts w:ascii="Nirmala UI" w:hAnsi="Nirmala UI" w:cs="Nirmala UI"/>
          <w:cs/>
          <w:lang w:bidi="bn-IN"/>
        </w:rPr>
      </w:pPr>
    </w:p>
    <w:p w14:paraId="50B0E189" w14:textId="77777777" w:rsidR="007F0CE0" w:rsidRDefault="007F0CE0" w:rsidP="007F0CE0">
      <w:pPr>
        <w:rPr>
          <w:rFonts w:ascii="Nirmala UI" w:hAnsi="Nirmala UI" w:cs="Nirmala UI"/>
          <w:cs/>
          <w:lang w:bidi="bn-IN"/>
        </w:rPr>
      </w:pPr>
    </w:p>
    <w:p w14:paraId="2CC92A73" w14:textId="77777777" w:rsidR="007F0CE0" w:rsidRDefault="007F0CE0" w:rsidP="007F0CE0">
      <w:pPr>
        <w:rPr>
          <w:rFonts w:ascii="Nirmala UI" w:hAnsi="Nirmala UI" w:cs="Nirmala UI"/>
          <w:cs/>
          <w:lang w:bidi="bn-IN"/>
        </w:rPr>
      </w:pPr>
    </w:p>
    <w:p w14:paraId="3C6E43E9" w14:textId="77777777" w:rsidR="007F0CE0" w:rsidRDefault="007F0CE0" w:rsidP="007F0CE0">
      <w:pPr>
        <w:rPr>
          <w:rFonts w:ascii="Nirmala UI" w:hAnsi="Nirmala UI" w:cs="Nirmala UI"/>
          <w:cs/>
          <w:lang w:bidi="bn-IN"/>
        </w:rPr>
      </w:pPr>
    </w:p>
    <w:p w14:paraId="6D301C15" w14:textId="77777777" w:rsidR="007F0CE0" w:rsidRDefault="007F0CE0" w:rsidP="007F0CE0">
      <w:pPr>
        <w:rPr>
          <w:rFonts w:ascii="Nirmala UI" w:hAnsi="Nirmala UI" w:cs="Nirmala UI"/>
          <w:cs/>
          <w:lang w:bidi="bn-IN"/>
        </w:rPr>
      </w:pPr>
    </w:p>
    <w:p w14:paraId="69B234AF" w14:textId="77777777" w:rsidR="007F0CE0" w:rsidRDefault="007F0CE0" w:rsidP="007F0CE0">
      <w:pPr>
        <w:rPr>
          <w:rFonts w:ascii="Nirmala UI" w:hAnsi="Nirmala UI" w:cs="Nirmala UI"/>
          <w:cs/>
          <w:lang w:bidi="bn-IN"/>
        </w:rPr>
      </w:pPr>
    </w:p>
    <w:p w14:paraId="749BFC81" w14:textId="77777777" w:rsidR="007F0CE0" w:rsidRDefault="007F0CE0" w:rsidP="007F0CE0">
      <w:pPr>
        <w:rPr>
          <w:rFonts w:ascii="Nirmala UI" w:hAnsi="Nirmala UI" w:cs="Nirmala UI"/>
          <w:cs/>
          <w:lang w:bidi="bn-IN"/>
        </w:rPr>
      </w:pPr>
    </w:p>
    <w:p w14:paraId="1F32E663" w14:textId="77777777" w:rsidR="007F0CE0" w:rsidRDefault="007F0CE0" w:rsidP="007F0CE0">
      <w:pPr>
        <w:rPr>
          <w:rFonts w:ascii="Nirmala UI" w:hAnsi="Nirmala UI" w:cs="Nirmala UI"/>
          <w:cs/>
          <w:lang w:bidi="bn-IN"/>
        </w:rPr>
      </w:pPr>
    </w:p>
    <w:p w14:paraId="7EBD31D0" w14:textId="77777777" w:rsidR="007F0CE0" w:rsidRDefault="007F0CE0" w:rsidP="007F0CE0">
      <w:pPr>
        <w:rPr>
          <w:rFonts w:ascii="Nirmala UI" w:hAnsi="Nirmala UI" w:cs="Nirmala UI"/>
          <w:cs/>
          <w:lang w:bidi="bn-IN"/>
        </w:rPr>
      </w:pPr>
    </w:p>
    <w:p w14:paraId="3B2CEE33" w14:textId="77777777" w:rsidR="007F0CE0" w:rsidRDefault="007F0CE0" w:rsidP="007F0CE0">
      <w:pPr>
        <w:rPr>
          <w:rFonts w:ascii="Nirmala UI" w:hAnsi="Nirmala UI" w:cs="Nirmala UI"/>
          <w:cs/>
          <w:lang w:bidi="bn-IN"/>
        </w:rPr>
      </w:pPr>
    </w:p>
    <w:p w14:paraId="45BAFB42" w14:textId="77777777" w:rsidR="007F0CE0" w:rsidRDefault="007F0CE0" w:rsidP="007F0CE0">
      <w:pPr>
        <w:rPr>
          <w:rFonts w:ascii="Nirmala UI" w:hAnsi="Nirmala UI" w:cs="Nirmala UI"/>
          <w:cs/>
          <w:lang w:bidi="bn-IN"/>
        </w:rPr>
      </w:pPr>
    </w:p>
    <w:p w14:paraId="3145FFEC" w14:textId="77777777" w:rsidR="007F0CE0" w:rsidRDefault="007F0CE0" w:rsidP="007F0CE0">
      <w:pPr>
        <w:rPr>
          <w:rFonts w:ascii="Nirmala UI" w:hAnsi="Nirmala UI" w:cs="Nirmala UI"/>
          <w:cs/>
          <w:lang w:bidi="bn-IN"/>
        </w:rPr>
      </w:pPr>
    </w:p>
    <w:p w14:paraId="6577DE9E" w14:textId="77777777" w:rsidR="007F0CE0" w:rsidRDefault="007F0CE0" w:rsidP="007F0CE0">
      <w:pPr>
        <w:rPr>
          <w:rFonts w:ascii="Nirmala UI" w:hAnsi="Nirmala UI" w:cs="Nirmala UI"/>
          <w:cs/>
          <w:lang w:bidi="bn-IN"/>
        </w:rPr>
      </w:pPr>
    </w:p>
    <w:p w14:paraId="42A44417" w14:textId="77777777" w:rsidR="007F0CE0" w:rsidRPr="007F0CE0" w:rsidRDefault="007F0CE0" w:rsidP="007F0CE0">
      <w:pPr>
        <w:rPr>
          <w:rFonts w:ascii="Kalpurush" w:hAnsi="Kalpurush" w:cs="Kalpurush"/>
          <w:cs/>
          <w:lang w:bidi="bn-IN"/>
        </w:rPr>
      </w:pPr>
      <w:r w:rsidRPr="007F0CE0">
        <w:rPr>
          <w:rFonts w:ascii="Kalpurush" w:hAnsi="Kalpurush" w:cs="Kalpurush"/>
          <w:lang w:bidi="bn-IN"/>
        </w:rPr>
        <w:t>&lt;</w:t>
      </w:r>
      <w:r>
        <w:rPr>
          <w:rFonts w:ascii="Kalpurush" w:hAnsi="Kalpurush" w:cs="Kalpurush"/>
          <w:lang w:bidi="bn-IN"/>
        </w:rPr>
        <w:t>2.183.712-714&gt;</w:t>
      </w:r>
      <w:bookmarkStart w:id="183" w:name="p712"/>
      <w:bookmarkEnd w:id="183"/>
      <w:r>
        <w:rPr>
          <w:rFonts w:ascii="Kalpurush" w:hAnsi="Kalpurush" w:cs="Kalpurush"/>
          <w:lang w:bidi="bn-IN"/>
        </w:rPr>
        <w:br/>
      </w:r>
      <w:r w:rsidRPr="007F0CE0">
        <w:rPr>
          <w:rFonts w:ascii="Kalpurush" w:hAnsi="Kalpurush" w:cs="Kalpurush"/>
          <w:cs/>
          <w:lang w:bidi="bn-IN"/>
        </w:rPr>
        <w:t xml:space="preserve">শত্রু বাহিনীকে মোকাবেলায় প্রস্তুত হউন       </w:t>
      </w:r>
    </w:p>
    <w:p w14:paraId="32D50764" w14:textId="77777777" w:rsidR="007F0CE0" w:rsidRPr="007F0CE0" w:rsidRDefault="007F0CE0" w:rsidP="007F0CE0">
      <w:pPr>
        <w:rPr>
          <w:rFonts w:ascii="Kalpurush" w:hAnsi="Kalpurush" w:cs="Kalpurush"/>
          <w:cs/>
          <w:lang w:bidi="bn-IN"/>
        </w:rPr>
      </w:pPr>
      <w:r w:rsidRPr="007F0CE0">
        <w:rPr>
          <w:rFonts w:ascii="Kalpurush" w:hAnsi="Kalpurush" w:cs="Kalpurush"/>
          <w:cs/>
          <w:lang w:bidi="bn-IN"/>
        </w:rPr>
        <w:t xml:space="preserve"> গণস্বার্থে স্বাধীন বাংলা প্রতিষ্ঠার সংগ্রাম অব্যাহত রাখুন   </w:t>
      </w:r>
    </w:p>
    <w:p w14:paraId="3189436C" w14:textId="77777777" w:rsidR="007F0CE0" w:rsidRPr="007F0CE0" w:rsidRDefault="007F0CE0" w:rsidP="007F0CE0">
      <w:pPr>
        <w:rPr>
          <w:rFonts w:ascii="Kalpurush" w:hAnsi="Kalpurush" w:cs="Kalpurush"/>
          <w:cs/>
          <w:lang w:bidi="bn-IN"/>
        </w:rPr>
      </w:pPr>
      <w:r w:rsidRPr="007F0CE0">
        <w:rPr>
          <w:rFonts w:ascii="Kalpurush" w:hAnsi="Kalpurush" w:cs="Kalpurush"/>
          <w:cs/>
          <w:lang w:bidi="bn-IN"/>
        </w:rPr>
        <w:t>ভাইসব ,</w:t>
      </w:r>
    </w:p>
    <w:p w14:paraId="79EC53A2" w14:textId="77777777" w:rsidR="007F0CE0" w:rsidRPr="007F0CE0" w:rsidRDefault="007F0CE0" w:rsidP="007F0CE0">
      <w:pPr>
        <w:rPr>
          <w:rFonts w:ascii="Kalpurush" w:hAnsi="Kalpurush" w:cs="Kalpurush"/>
          <w:cs/>
          <w:lang w:bidi="bn-IN"/>
        </w:rPr>
      </w:pPr>
      <w:r w:rsidRPr="007F0CE0">
        <w:rPr>
          <w:rFonts w:ascii="Kalpurush" w:hAnsi="Kalpurush" w:cs="Kalpurush"/>
          <w:cs/>
          <w:lang w:bidi="bn-IN"/>
        </w:rPr>
        <w:lastRenderedPageBreak/>
        <w:t>বাংলাদেশের জনগণ আজ গণতন্ত্র ও নিজেদের অধিকার প্রতিষ্ঠার জন্য এখানে একটা পৃথক ও স্বাধীন সার্বভৌম রাষ্ট্র কায়েম করিতে বদ্ধ পরিকর হইয়াছেন ও এই জন্য এক গৌরবময় সংগ্রাম চালাইতেছেন। এই সংগ্রামে জনগণ সশস্ত্র সেনাবাহিনীকে অসম সাহসিকতার সহিত মোকাবেলা করিতেছেন এবং নিজেদের  আশা – আকাঙ্খা পূরণের জন্য বুকের রক্ত ঢালিতেও দ্বিধা করিতেছেন না । কমিউনিস্ট পার্টি পূর্ব বাংলার সংগ্রামী বীর জনগণকে আন্তরিক অভিনন্দন জানাইতেছে । পূর্ব বাংলার কমিউনিস্ট রা  দীর্ঘকাল হইতেই বাঙালী সহ পাকিস্তানের সকল ভাষাভাষী জাতির বিচ্ছিন্ন হইয়া পৃথক স্বাধীন রাষ্ট্র গঠনের অধিকার তথা আত্মনিয়ন্ত্রণ অধিকার দাবী করিয়া আসিতেছে । পূর্ব বাংলার জনগণ আজ অনেক ঘটনার ঘাত – প্রতিঘাতের ভিতর দিয়া পূর্ব বাংলায় একটি পৃথক ও স্বাধীন রাষ্ট্র গঠনের যে দাবী উত্থাপন করিয়াছেন , আমরা উহাকে ন্যায্য মনে করি , তাই পূর্ব বাংলার জনগনের বর্তমান সংগ্রামে আমরাও সর্বশক্তি লইয়া শরিক হইয়াছি ।</w:t>
      </w:r>
    </w:p>
    <w:p w14:paraId="7A51600A" w14:textId="77777777" w:rsidR="007F0CE0" w:rsidRPr="007F0CE0" w:rsidRDefault="007F0CE0" w:rsidP="007F0CE0">
      <w:pPr>
        <w:rPr>
          <w:rFonts w:ascii="Kalpurush" w:hAnsi="Kalpurush" w:cs="Kalpurush"/>
          <w:cs/>
          <w:lang w:bidi="bn-IN"/>
        </w:rPr>
      </w:pPr>
    </w:p>
    <w:p w14:paraId="1EDE58F2" w14:textId="77777777" w:rsidR="007F0CE0" w:rsidRPr="007F0CE0" w:rsidRDefault="007F0CE0" w:rsidP="007F0CE0">
      <w:pPr>
        <w:rPr>
          <w:rFonts w:ascii="Kalpurush" w:hAnsi="Kalpurush" w:cs="Kalpurush"/>
          <w:cs/>
          <w:lang w:bidi="bn-IN"/>
        </w:rPr>
      </w:pPr>
      <w:r w:rsidRPr="007F0CE0">
        <w:rPr>
          <w:rFonts w:ascii="Kalpurush" w:hAnsi="Kalpurush" w:cs="Kalpurush"/>
          <w:cs/>
          <w:lang w:bidi="bn-IN"/>
        </w:rPr>
        <w:t>জনগনের দুশমন কাহারা?</w:t>
      </w:r>
    </w:p>
    <w:p w14:paraId="5306F263" w14:textId="77777777" w:rsidR="007F0CE0" w:rsidRPr="007F0CE0" w:rsidRDefault="007F0CE0" w:rsidP="007F0CE0">
      <w:pPr>
        <w:rPr>
          <w:rFonts w:ascii="Kalpurush" w:hAnsi="Kalpurush" w:cs="Kalpurush"/>
          <w:cs/>
          <w:lang w:bidi="bn-IN"/>
        </w:rPr>
      </w:pPr>
    </w:p>
    <w:p w14:paraId="4C8D9BD4" w14:textId="77777777" w:rsidR="007F0CE0" w:rsidRPr="007F0CE0" w:rsidRDefault="007F0CE0" w:rsidP="007F0CE0">
      <w:pPr>
        <w:rPr>
          <w:rFonts w:ascii="Kalpurush" w:hAnsi="Kalpurush" w:cs="Kalpurush"/>
          <w:cs/>
          <w:lang w:bidi="bn-IN"/>
        </w:rPr>
      </w:pPr>
      <w:r w:rsidRPr="007F0CE0">
        <w:rPr>
          <w:rFonts w:ascii="Kalpurush" w:hAnsi="Kalpurush" w:cs="Kalpurush"/>
          <w:cs/>
          <w:lang w:bidi="bn-IN"/>
        </w:rPr>
        <w:t xml:space="preserve">বাংলাদেশে পৃথক ও স্বাধীন রাষ্ট্র গঠনের এই সংগ্রামে জনগনের দুশমন হইল পাকিস্তানের প্রতিক্রিয়াশীল শাসকগোষ্ঠী ও বর্তমান সামরিক সরকার । পাকিস্তানের প্রতিক্রিয়াশীল শাসকগোষ্ঠী বিদেশী সাম্রাজ্যবাদ বিশেষতঃ মার্কিন সাম্রাজ্যবাদ বড় বড় জোতদার – জায়গিরদার – মহাজন ও একচেটিয়া পুঁজির মালিক ২২ টি পরিবারের কায়েমী স্বার্থ রক্ষার জন্য গত ২৩ বছর বাংলাদেশের শ্রমিক – কৃষক , মধ্যবিত্ত – ছাত্র প্রভৃতি জনগনকে  শোষন এবং নিপীড়ন করিয়াছেন সাম্রাজ্যবাদ , সমাজবাদ ও একচেটিয়া পুঁজির স্বার্থে শাসকগোষ্ঠী পূর্ব বাংলার সমগ্র জনগণকে জাতীয় অধিকার ও গণতান্ত্রিক অধিকার হইতে আগাগোড়া বঞ্চিত করিয়াছে । আজও উহাদের স্বার্থেই ইয়াহিয়া সরকার প্রতিক্রিয়াশীল গোষ্ঠীসমূহের নয়া নেতা ভুট্টোর সহিত ষড়যন্ত্রে লিপ্ত হইয়া জাতীয় পরিষদের অধিবেশন নস্যাৎ করে ও গনতন্ত্র , জাতীয় অধিকার এবং শাসন ক্ষমতা হস্তান্তরের বিরুদ্ধে লিপ্ত রহিয়াছে এবং সেনাবাহিনীকে জনগনের বিরুদ্ধে নিয়োগ করিয়াছে । সেনাবাহিনীকে জনগনের বিরুদ্ধে নিয়োগ করিয়াছে । সেনাবাহিনী পূর্ব বাংলায় ইতিমধ্যেই গণহত্যা ঘটাইয়াছে ও রক্তের বন্যায় পূর্ব বাংলায় জনতার সংগ্রামকে স্তব্ধ করিবার জন্য সেনাবাহিনী প্রস্তুত হইয়া রহিয়াছে । </w:t>
      </w:r>
    </w:p>
    <w:p w14:paraId="6F9FE203" w14:textId="77777777" w:rsidR="007F0CE0" w:rsidRPr="007F0CE0" w:rsidRDefault="007F0CE0" w:rsidP="007F0CE0">
      <w:pPr>
        <w:rPr>
          <w:rFonts w:ascii="Kalpurush" w:hAnsi="Kalpurush" w:cs="Kalpurush"/>
          <w:cs/>
          <w:lang w:bidi="bn-IN"/>
        </w:rPr>
      </w:pPr>
    </w:p>
    <w:p w14:paraId="63AE90A9" w14:textId="77777777" w:rsidR="007F0CE0" w:rsidRPr="007F0CE0" w:rsidRDefault="007F0CE0" w:rsidP="007F0CE0">
      <w:pPr>
        <w:rPr>
          <w:rFonts w:ascii="Kalpurush" w:hAnsi="Kalpurush" w:cs="Kalpurush"/>
          <w:cs/>
          <w:lang w:bidi="bn-IN"/>
        </w:rPr>
      </w:pPr>
      <w:r w:rsidRPr="007F0CE0">
        <w:rPr>
          <w:rFonts w:ascii="Kalpurush" w:hAnsi="Kalpurush" w:cs="Kalpurush"/>
          <w:cs/>
          <w:lang w:bidi="bn-IN"/>
        </w:rPr>
        <w:t xml:space="preserve">তাই বাংলাদেশের দুশমন হইল সাম্রাজ্যবাদ – সামন্তবাদ ও একচেটিয়া পুঁজির স্বার্থ রক্ষাকারী সরকার ও উহাদের সেনাবাহিনী । পশ্চিম পাকিস্তানের পাঠান , বেলুচ , সিন্ধি , পাঞ্জাবী জাতিসমূহের মেহনতি জনতা পূর্ব বাংলার জনগনের শত্রু নয় । বরং পশ্চিম পাকিস্তানের জনগণের গণতন্ত্র ও বিভিন্ন জাতি – গোষ্ঠীর  জাতীয় অধিকারকেও পাকিস্তানের প্রতিক্রিয়াশীল শাসকগোষ্ঠীই নস্যাৎ করিয়া রাখিয়াছে । পূর্ব বাঙলার উর্দু ভাষাভাষী মেহনতি জনগণকেও ঐ শাসকগোষ্ঠী শোষণ ও নিপীড়ন করিতেছে । তাই ঐ দুশমন দের পরাজিত করিয়া বাংলাদেশের জনগনের দাবী কায়েম করার জন্য আজ এখানে গড়িয়া তুলিতে হইবে বাঙালী – অবাঙালী , হিন্দু – মুসলমান জনগনের দুর্ভেদ্য একতা। ঐ দুশমনের বিরুদ্ধে সংগ্রামে বাংলাদেশের জনগণ কে বেলুচ – পাঠান – সিন্ধি – পাঞ্জাবী মেহনতি জনগণকে মিত্র বলিয়া মনে করিতে হইবে এবং পূর্ব বাংলার সংগ্রামে </w:t>
      </w:r>
      <w:r w:rsidRPr="007F0CE0">
        <w:rPr>
          <w:rFonts w:ascii="Kalpurush" w:hAnsi="Kalpurush" w:cs="Kalpurush"/>
          <w:cs/>
          <w:lang w:bidi="bn-IN"/>
        </w:rPr>
        <w:lastRenderedPageBreak/>
        <w:t xml:space="preserve">তাহাদের সাহায্য পাইতে সর্বদাই সচেষ্ট থাকিতে হইবে । এই সংগ্রামে এখানকার জনগনের সুদৃঢ় ঐক্য ও বেলুচ – পাঠান প্রভৃতির সমর্থন যত বেশি গড়িয়া উঠিবে গণদুশমনদের পরাজয়ও ততই নিশ্চিত হইবে । </w:t>
      </w:r>
    </w:p>
    <w:p w14:paraId="3AF0A219" w14:textId="77777777" w:rsidR="007F0CE0" w:rsidRPr="007F0CE0" w:rsidRDefault="007F0CE0" w:rsidP="007F0CE0">
      <w:pPr>
        <w:rPr>
          <w:rFonts w:ascii="Kalpurush" w:hAnsi="Kalpurush" w:cs="Kalpurush"/>
          <w:cs/>
          <w:lang w:bidi="bn-IN"/>
        </w:rPr>
      </w:pPr>
    </w:p>
    <w:p w14:paraId="3C8778D7" w14:textId="77777777" w:rsidR="007F0CE0" w:rsidRPr="007F0CE0" w:rsidRDefault="007F0CE0" w:rsidP="007F0CE0">
      <w:pPr>
        <w:rPr>
          <w:rFonts w:ascii="Kalpurush" w:hAnsi="Kalpurush" w:cs="Kalpurush"/>
          <w:cs/>
          <w:lang w:bidi="bn-IN"/>
        </w:rPr>
      </w:pPr>
      <w:r w:rsidRPr="007F0CE0">
        <w:rPr>
          <w:rFonts w:ascii="Kalpurush" w:hAnsi="Kalpurush" w:cs="Kalpurush"/>
          <w:cs/>
          <w:lang w:bidi="bn-IN"/>
        </w:rPr>
        <w:t>প্রকৃত মুক্তির লক্ষ্যে অবিচল থাকুন</w:t>
      </w:r>
    </w:p>
    <w:p w14:paraId="3433AF31" w14:textId="77777777" w:rsidR="007F0CE0" w:rsidRPr="007F0CE0" w:rsidRDefault="007F0CE0" w:rsidP="007F0CE0">
      <w:pPr>
        <w:rPr>
          <w:rFonts w:ascii="Kalpurush" w:hAnsi="Kalpurush" w:cs="Kalpurush"/>
          <w:cs/>
          <w:lang w:bidi="bn-IN"/>
        </w:rPr>
      </w:pPr>
    </w:p>
    <w:p w14:paraId="3DD4B189" w14:textId="77777777" w:rsidR="007F0CE0" w:rsidRPr="007F0CE0" w:rsidRDefault="007F0CE0" w:rsidP="007F0CE0">
      <w:pPr>
        <w:rPr>
          <w:rFonts w:ascii="Kalpurush" w:hAnsi="Kalpurush" w:cs="Kalpurush"/>
          <w:cs/>
          <w:lang w:bidi="bn-IN"/>
        </w:rPr>
      </w:pPr>
      <w:r w:rsidRPr="007F0CE0">
        <w:rPr>
          <w:rFonts w:ascii="Kalpurush" w:hAnsi="Kalpurush" w:cs="Kalpurush"/>
          <w:cs/>
          <w:lang w:bidi="bn-IN"/>
        </w:rPr>
        <w:t xml:space="preserve">ঐক্যবদ্ধ গণশক্তি ও জনতার সংগ্রামের জোরে গণদুশমনদের ও উহাদের সেনাবাহিনীকে পরাস্ত করিয়া এখানে জনগণের দাবী মতে ‘ স্বাধীন গণতান্ত্রিক বাংলা ‘ রাষ্ট্র প্রতিষ্ঠার সংগ্রামে অগ্রসর করিয়া লইতে হইবে । কিন্তু স্বাধীন বাংলা যাহাতে সাম্রাজ্যবাদীদের ডলারের শৃংখলে বাঁধা না পড়ে , স্বাধীন বাংলার কৃষক সমাজের উপর যাহাতে জোরদার মহাজনদের শোষন না থাকে , স্বাধীন বাংলায় যাহাতে শ্রমিক ও জনসাধারণকে পুনরায় পুঁজিপাতিদের শোষণ ও নিপীড়নে ধুঁকিয়া ধুঁকিয়া মরিতে না হয় , সেজন্যও সংগ্রামকে দৃঢ় ভাবে আগাইয়া লওয়ার জন্য কমিউনিস্ট পার্টি শ্রমিক – কৃষক – ছাত্র মধ্যবিত্ত জনতাকে তাহাদের সংগ্রাম আগাইয়া লওয়ার আহবান জানাইতেছে । </w:t>
      </w:r>
    </w:p>
    <w:p w14:paraId="23AB9A3B" w14:textId="77777777" w:rsidR="007F0CE0" w:rsidRPr="007F0CE0" w:rsidRDefault="007F0CE0" w:rsidP="007F0CE0">
      <w:pPr>
        <w:rPr>
          <w:rFonts w:ascii="Kalpurush" w:hAnsi="Kalpurush" w:cs="Kalpurush"/>
          <w:cs/>
          <w:lang w:bidi="bn-IN"/>
        </w:rPr>
      </w:pPr>
    </w:p>
    <w:p w14:paraId="09488B86" w14:textId="77777777" w:rsidR="007F0CE0" w:rsidRPr="007F0CE0" w:rsidRDefault="007F0CE0" w:rsidP="007F0CE0">
      <w:pPr>
        <w:rPr>
          <w:rFonts w:ascii="Kalpurush" w:hAnsi="Kalpurush" w:cs="Kalpurush"/>
          <w:cs/>
          <w:lang w:bidi="bn-IN"/>
        </w:rPr>
      </w:pPr>
      <w:r w:rsidRPr="007F0CE0">
        <w:rPr>
          <w:rFonts w:ascii="Kalpurush" w:hAnsi="Kalpurush" w:cs="Kalpurush"/>
          <w:cs/>
          <w:lang w:bidi="bn-IN"/>
        </w:rPr>
        <w:t>কমিউনিস্ট পার্টি বাংলাদেশে এমন একটি স্বাধীন রাষ্ট্র – গনতান্ত্রিক রাষ্ট্র প্রতিষ্ঠার জন্য সংগ্রামের আহবান জানাইতেছে যেখানে সাম্রাজ্যবাদ , সামন্তবাদ , উৎখাত করিয়া ও পুঁজিবাদী বিকাশের পথ পরিহার করিয়া জনগণের স্বার্থে জাতীয় গণতান্ত্রিক বিপ্লব সমাধা করা ও সমাজতন্ত্রের পথে অগ্রসর হইবার বিপ্লবী পথ উন্মুক্ত হইতে পারে ।</w:t>
      </w:r>
    </w:p>
    <w:p w14:paraId="3F1D4F19" w14:textId="77777777" w:rsidR="007F0CE0" w:rsidRPr="007F0CE0" w:rsidRDefault="007F0CE0" w:rsidP="007F0CE0">
      <w:pPr>
        <w:rPr>
          <w:rFonts w:ascii="Kalpurush" w:hAnsi="Kalpurush" w:cs="Kalpurush"/>
          <w:cs/>
          <w:lang w:bidi="bn-IN"/>
        </w:rPr>
      </w:pPr>
    </w:p>
    <w:p w14:paraId="62704D7E" w14:textId="77777777" w:rsidR="007F0CE0" w:rsidRPr="007F0CE0" w:rsidRDefault="007F0CE0" w:rsidP="007F0CE0">
      <w:pPr>
        <w:rPr>
          <w:rFonts w:ascii="Kalpurush" w:hAnsi="Kalpurush" w:cs="Kalpurush"/>
          <w:cs/>
          <w:lang w:bidi="bn-IN"/>
        </w:rPr>
      </w:pPr>
      <w:r w:rsidRPr="007F0CE0">
        <w:rPr>
          <w:rFonts w:ascii="Kalpurush" w:hAnsi="Kalpurush" w:cs="Kalpurush"/>
          <w:cs/>
          <w:lang w:bidi="bn-IN"/>
        </w:rPr>
        <w:t xml:space="preserve">বিভ্রান্ত হইবেন না </w:t>
      </w:r>
    </w:p>
    <w:p w14:paraId="0959CBB2" w14:textId="77777777" w:rsidR="007F0CE0" w:rsidRPr="007F0CE0" w:rsidRDefault="007F0CE0" w:rsidP="007F0CE0">
      <w:pPr>
        <w:rPr>
          <w:rFonts w:ascii="Kalpurush" w:hAnsi="Kalpurush" w:cs="Kalpurush"/>
          <w:cs/>
          <w:lang w:bidi="bn-IN"/>
        </w:rPr>
      </w:pPr>
    </w:p>
    <w:p w14:paraId="54E814E0" w14:textId="77777777" w:rsidR="007F0CE0" w:rsidRPr="007F0CE0" w:rsidRDefault="007F0CE0" w:rsidP="007F0CE0">
      <w:pPr>
        <w:rPr>
          <w:rFonts w:ascii="Kalpurush" w:hAnsi="Kalpurush" w:cs="Kalpurush"/>
          <w:lang w:bidi="bn-IN"/>
        </w:rPr>
      </w:pPr>
      <w:r w:rsidRPr="007F0CE0">
        <w:rPr>
          <w:rFonts w:ascii="Kalpurush" w:hAnsi="Kalpurush" w:cs="Kalpurush"/>
          <w:cs/>
          <w:lang w:bidi="bn-IN"/>
        </w:rPr>
        <w:t>কতকগুলি তথাকথিত ‘ কমিউনিস্ট পার্টি ‘ জনগণকে বিভ্রান্ত করার জন্য ‘ ধর্মঘট , অসহযোগ আন্দোলন প্রভৃতির প্রয়োজন নাই’, ‘ গ্রামে গ্রামে কৃষি বিপ্লব শুরু কর ‘, জোতদারদে গলা কাট ‘ প্রভৃতি আওয়াজ তুলিতেছে ।  কোনকোননেতাস্বাধীনবাংলাপ্রতিষ্ঠাহইয়াগিয়াছেবলিয়াধ্বনিতুলিয়াআজিকারগণসংগ্রামেরউদ্দীপনাসংকল্পওপ্রস্তুতিতেভাটাআনিয়াদিতেচাহিতেছেন</w:t>
      </w:r>
      <w:r w:rsidRPr="007F0CE0">
        <w:rPr>
          <w:rFonts w:ascii="Kalpurush" w:hAnsi="Kalpurush" w:cs="Mangal"/>
          <w:cs/>
          <w:lang w:bidi="hi-IN"/>
        </w:rPr>
        <w:t>।</w:t>
      </w:r>
      <w:r w:rsidRPr="007F0CE0">
        <w:rPr>
          <w:rFonts w:ascii="Kalpurush" w:hAnsi="Kalpurush" w:cs="Kalpurush"/>
          <w:cs/>
          <w:lang w:bidi="bn-IN"/>
        </w:rPr>
        <w:t>মার্কিনীএজেন্টরাএইসংগ্রামেঅনুপ্রবেশ করিয়া সংগ্রামকে বিপথগামী করার প্রচেষ্টা করিতে পারে। শাসকগোষ্ঠীর ও প্রতিক্রিয়াশীল দের উস্কানিতে সমাজবিরোধী দুস্কৃতিকারীরা দাঙ্গা – হাঙ্গামা , লুটতরাজ প্রভৃতি বাধাইয়া সংগ্রামকে বিনষ্ট করিতে তৎপর হইতে পারে ।এই সকল বিষয়ে হুঁশিয়ার ও সজাগ থাকার জন্য আমরা জনগণের প্রতি আহবান জানাইতেছি ।</w:t>
      </w:r>
    </w:p>
    <w:p w14:paraId="6675AB77" w14:textId="77777777" w:rsidR="007F0CE0" w:rsidRPr="007F0CE0" w:rsidRDefault="007F0CE0" w:rsidP="007F0CE0">
      <w:pPr>
        <w:rPr>
          <w:rFonts w:ascii="Kalpurush" w:hAnsi="Kalpurush" w:cs="Kalpurush"/>
          <w:lang w:bidi="bn-IN"/>
        </w:rPr>
      </w:pPr>
    </w:p>
    <w:p w14:paraId="4B3FE91E" w14:textId="77777777" w:rsidR="007F0CE0" w:rsidRPr="007F0CE0" w:rsidRDefault="007F0CE0" w:rsidP="007F0CE0">
      <w:pPr>
        <w:rPr>
          <w:rFonts w:ascii="Kalpurush" w:hAnsi="Kalpurush" w:cs="Kalpurush"/>
          <w:lang w:bidi="bn-IN"/>
        </w:rPr>
      </w:pPr>
      <w:r w:rsidRPr="007F0CE0">
        <w:rPr>
          <w:rFonts w:ascii="Kalpurush" w:hAnsi="Kalpurush" w:cs="Kalpurush"/>
          <w:cs/>
          <w:lang w:bidi="bn-IN"/>
        </w:rPr>
        <w:lastRenderedPageBreak/>
        <w:t>দৃঢ় সংকল্প বজায় রাখুন</w:t>
      </w:r>
    </w:p>
    <w:p w14:paraId="6DDF0B86" w14:textId="77777777" w:rsidR="007F0CE0" w:rsidRPr="007F0CE0" w:rsidRDefault="007F0CE0" w:rsidP="007F0CE0">
      <w:pPr>
        <w:rPr>
          <w:rFonts w:ascii="Kalpurush" w:hAnsi="Kalpurush" w:cs="Kalpurush"/>
          <w:lang w:bidi="bn-IN"/>
        </w:rPr>
      </w:pPr>
    </w:p>
    <w:p w14:paraId="20C9F58A" w14:textId="77777777" w:rsidR="007F0CE0" w:rsidRPr="007F0CE0" w:rsidRDefault="007F0CE0" w:rsidP="007F0CE0">
      <w:pPr>
        <w:rPr>
          <w:rFonts w:ascii="Kalpurush" w:hAnsi="Kalpurush" w:cs="Kalpurush"/>
          <w:lang w:bidi="bn-IN"/>
        </w:rPr>
      </w:pPr>
      <w:r w:rsidRPr="007F0CE0">
        <w:rPr>
          <w:rFonts w:ascii="Kalpurush" w:hAnsi="Kalpurush" w:cs="Kalpurush"/>
          <w:cs/>
          <w:lang w:bidi="bn-IN"/>
        </w:rPr>
        <w:t>বাংলাদেশের জনগণ আজ অভূতপূর্ব দৃড়তার ও একতার সাথে অফিস – আদালতে হরতাল , খাজনা – ট্যাক্স বন্ধ প্রভৃতির যে সংগ্রাম চালাইতেছেন , সে সংগ্রাম ইতিমধ্যেই ইতিহাসে এক নূতন নজির স্থাপন করিয়াছেন । সামরিক সরকারের হুমকি , দমননীতি , অভাব – অনটন প্রভৃতির মধ্যেও সে সংগ্রাম শিথিল বা দমিত হইবে না এবং শত্রুর নিকট আমরা কখনও নতি স্বীকার করিব না – এই দৃঢ় সংকল্প আজ বাংলার ঘরে জাগিয়া উঠুক ।</w:t>
      </w:r>
    </w:p>
    <w:p w14:paraId="7EDD6B4C" w14:textId="77777777" w:rsidR="007F0CE0" w:rsidRPr="007F0CE0" w:rsidRDefault="007F0CE0" w:rsidP="007F0CE0">
      <w:pPr>
        <w:rPr>
          <w:rFonts w:ascii="Kalpurush" w:hAnsi="Kalpurush" w:cs="Kalpurush"/>
          <w:lang w:bidi="bn-IN"/>
        </w:rPr>
      </w:pPr>
    </w:p>
    <w:p w14:paraId="0F6A3D58" w14:textId="77777777" w:rsidR="007F0CE0" w:rsidRPr="007F0CE0" w:rsidRDefault="007F0CE0" w:rsidP="007F0CE0">
      <w:pPr>
        <w:rPr>
          <w:rFonts w:ascii="Kalpurush" w:hAnsi="Kalpurush" w:cs="Kalpurush"/>
          <w:lang w:bidi="bn-IN"/>
        </w:rPr>
      </w:pPr>
      <w:r w:rsidRPr="007F0CE0">
        <w:rPr>
          <w:rFonts w:ascii="Kalpurush" w:hAnsi="Kalpurush" w:cs="Kalpurush"/>
          <w:cs/>
          <w:lang w:bidi="bn-IN"/>
        </w:rPr>
        <w:t>ক্ষমতা হস্তান্তরে বাধ্য করুন</w:t>
      </w:r>
    </w:p>
    <w:p w14:paraId="79C020D2" w14:textId="77777777" w:rsidR="007F0CE0" w:rsidRPr="007F0CE0" w:rsidRDefault="007F0CE0" w:rsidP="007F0CE0">
      <w:pPr>
        <w:rPr>
          <w:rFonts w:ascii="Kalpurush" w:hAnsi="Kalpurush" w:cs="Kalpurush"/>
          <w:lang w:bidi="bn-IN"/>
        </w:rPr>
      </w:pPr>
    </w:p>
    <w:p w14:paraId="5AB81FE8" w14:textId="77777777" w:rsidR="007F0CE0" w:rsidRPr="007F0CE0" w:rsidRDefault="007F0CE0" w:rsidP="007F0CE0">
      <w:pPr>
        <w:rPr>
          <w:rFonts w:ascii="Kalpurush" w:hAnsi="Kalpurush" w:cs="Kalpurush"/>
          <w:lang w:bidi="bn-IN"/>
        </w:rPr>
      </w:pPr>
      <w:r w:rsidRPr="007F0CE0">
        <w:rPr>
          <w:rFonts w:ascii="Kalpurush" w:hAnsi="Kalpurush" w:cs="Kalpurush"/>
          <w:cs/>
          <w:lang w:bidi="bn-IN"/>
        </w:rPr>
        <w:t>নির্বাচিত গণপ্রতিনিধিদের হাতে ক্ষমতা হস্তান্তর , সামরিক শাসন প্রত্যাহার প্রভৃতি যে দাবীগুলি আওয়ামী লীগ প্রধান উত্থাপন করিয়াছেন , সেগুলি আদায় করতে পারলে স্বাধীন বাংলা কায়েমের সংগ্রামের অগ্রগতির সুবিধা হইবে – ইহা উপলদ্ধি করিয়া ঐ দাবীগুলির পিছনে কোটি কোটি জনগণকে সমাবেত করা এবং ঐ দাবীগুলি পূরণে ইয়াহিয়া সরকারকে বাধ্য করা – ইহা হইল এই মূহুর্তে জরুরী কর্তব্য।</w:t>
      </w:r>
    </w:p>
    <w:p w14:paraId="64ACFECA" w14:textId="77777777" w:rsidR="007F0CE0" w:rsidRPr="007F0CE0" w:rsidRDefault="007F0CE0" w:rsidP="007F0CE0">
      <w:pPr>
        <w:rPr>
          <w:rFonts w:ascii="Kalpurush" w:hAnsi="Kalpurush" w:cs="Kalpurush"/>
          <w:lang w:bidi="bn-IN"/>
        </w:rPr>
      </w:pPr>
    </w:p>
    <w:p w14:paraId="5BB780B8" w14:textId="77777777" w:rsidR="007F0CE0" w:rsidRPr="007F0CE0" w:rsidRDefault="007F0CE0" w:rsidP="007F0CE0">
      <w:pPr>
        <w:rPr>
          <w:rFonts w:ascii="Kalpurush" w:hAnsi="Kalpurush" w:cs="Kalpurush"/>
          <w:lang w:bidi="bn-IN"/>
        </w:rPr>
      </w:pPr>
      <w:r w:rsidRPr="007F0CE0">
        <w:rPr>
          <w:rFonts w:ascii="Kalpurush" w:hAnsi="Kalpurush" w:cs="Kalpurush"/>
          <w:cs/>
          <w:lang w:bidi="bn-IN"/>
        </w:rPr>
        <w:t xml:space="preserve">সেনাবাহিনীর আক্রমণ প্রতিহত করুন </w:t>
      </w:r>
    </w:p>
    <w:p w14:paraId="29D1FDEB" w14:textId="77777777" w:rsidR="007F0CE0" w:rsidRPr="007F0CE0" w:rsidRDefault="007F0CE0" w:rsidP="007F0CE0">
      <w:pPr>
        <w:rPr>
          <w:rFonts w:ascii="Kalpurush" w:hAnsi="Kalpurush" w:cs="Kalpurush"/>
          <w:lang w:bidi="bn-IN"/>
        </w:rPr>
      </w:pPr>
    </w:p>
    <w:p w14:paraId="7806E97F" w14:textId="77777777" w:rsidR="007F0CE0" w:rsidRPr="007F0CE0" w:rsidRDefault="007F0CE0" w:rsidP="007F0CE0">
      <w:pPr>
        <w:rPr>
          <w:rFonts w:ascii="Kalpurush" w:hAnsi="Kalpurush" w:cs="Kalpurush"/>
          <w:lang w:bidi="bn-IN"/>
        </w:rPr>
      </w:pPr>
      <w:r w:rsidRPr="007F0CE0">
        <w:rPr>
          <w:rFonts w:ascii="Kalpurush" w:hAnsi="Kalpurush" w:cs="Kalpurush"/>
          <w:cs/>
          <w:lang w:bidi="bn-IN"/>
        </w:rPr>
        <w:t xml:space="preserve">বস্তুতঃ হরতাল , লক্ষ লক্ষ জনতার সমাবেশ , মিছিল , সরকারী অফিস – আদালত ও   সামরিক বাহিনীর সহিত অসহযোগ প্রভৃতি শান্তিপূর্ণ পন্থায় বর্তমান পর্যায়ে জনগণের আকাংখিত স্বতন্ত্র স্বাধীন বাংলা প্রতিষ্ঠার সংগ্রামকে চালাইতে হইবে </w:t>
      </w:r>
      <w:r w:rsidRPr="007F0CE0">
        <w:rPr>
          <w:rFonts w:ascii="Kalpurush" w:hAnsi="Kalpurush" w:cs="Mangal"/>
          <w:cs/>
          <w:lang w:bidi="hi-IN"/>
        </w:rPr>
        <w:t>।</w:t>
      </w:r>
    </w:p>
    <w:p w14:paraId="3C38B821" w14:textId="77777777" w:rsidR="007F0CE0" w:rsidRPr="007F0CE0" w:rsidRDefault="007F0CE0" w:rsidP="007F0CE0">
      <w:pPr>
        <w:rPr>
          <w:rFonts w:ascii="Kalpurush" w:hAnsi="Kalpurush" w:cs="Kalpurush"/>
          <w:lang w:bidi="bn-IN"/>
        </w:rPr>
      </w:pPr>
      <w:r w:rsidRPr="007F0CE0">
        <w:rPr>
          <w:rFonts w:ascii="Kalpurush" w:hAnsi="Kalpurush" w:cs="Kalpurush"/>
          <w:cs/>
          <w:lang w:bidi="bn-IN"/>
        </w:rPr>
        <w:t>কিন্তু জনগণকে আজ সংগ্রাম করিতে হইতেছে প্রত্যক্ষভাবে সশস্ত্র সেনাবাহিনীর বিরুদ্ধে । তাই শান্তিপূর্ণ পন্থায় শেষ পর্যন্ত জনগনের সংগ্রাম বিজয়ী হইবে এইরূপ মনে করিবার কারণ নাই । প্রতিক্রিয়াশীল শাসকগোষ্ঠীর আজ্ঞাবাহী সেনাবাহিনী জনগণের উপর সশস্ত্র হামলা শুরু করিতে পারে । তাই আত্মতুষ্টির কোন কারন নাই । সংগ্রাম যে কোন সময় সুতীব্র  রূপ ধারণ করিতে পারে । এই স্বতঃস্ফূর্ততার উপর নির্ভর না করিয়া সুশৃংখল্ভাবে সংগ্রামের সর্বাত্মক প্রস্তুতি গ্রহন করা দরকার । সেনাবাহিনীর আক্রমণ মোকাবেলা , উহা প্রতিরোধ করার জন্য শহর – গ্রাম সর্বত্র জনগণকে সংগঠিত ভাবে প্রস্তুত হইবার জন্য আমরা জনগণের প্রতি আহবান জানাইতেছি ।</w:t>
      </w:r>
    </w:p>
    <w:p w14:paraId="66FCA1BA" w14:textId="77777777" w:rsidR="007F0CE0" w:rsidRPr="007F0CE0" w:rsidRDefault="007F0CE0" w:rsidP="007F0CE0">
      <w:pPr>
        <w:rPr>
          <w:rFonts w:ascii="Kalpurush" w:hAnsi="Kalpurush" w:cs="Kalpurush"/>
          <w:lang w:bidi="bn-IN"/>
        </w:rPr>
      </w:pPr>
      <w:r w:rsidRPr="007F0CE0">
        <w:rPr>
          <w:rFonts w:ascii="Kalpurush" w:hAnsi="Kalpurush" w:cs="Kalpurush"/>
          <w:cs/>
          <w:lang w:bidi="bn-IN"/>
        </w:rPr>
        <w:lastRenderedPageBreak/>
        <w:t>এই জন্য পাড়ায়,  মহল্লায় , গ্রামে কল – কারখানায় সর্বত্র দলমত নির্বিশেষে সমস্ত শক্তি নিয়া গড়িয়া তুলুন স্থানীয় সংগ্রাম কমিটি ও গণবাহিনী । সেনাবাহিনী আক্রমণ করিলে উহা প্রতিরোধের জন্য ব্যারিকেড গঠন করুন , যাহা আছে উহা দিয়েই শত্রুকে প্রতিহত করুন ।</w:t>
      </w:r>
    </w:p>
    <w:p w14:paraId="04D55150" w14:textId="77777777" w:rsidR="007F0CE0" w:rsidRPr="007F0CE0" w:rsidRDefault="007F0CE0" w:rsidP="007F0CE0">
      <w:pPr>
        <w:rPr>
          <w:rFonts w:ascii="Kalpurush" w:hAnsi="Kalpurush" w:cs="Kalpurush"/>
          <w:lang w:bidi="bn-IN"/>
        </w:rPr>
      </w:pPr>
    </w:p>
    <w:p w14:paraId="069D1D64" w14:textId="77777777" w:rsidR="007F0CE0" w:rsidRPr="007F0CE0" w:rsidRDefault="007F0CE0" w:rsidP="007F0CE0">
      <w:pPr>
        <w:rPr>
          <w:rFonts w:ascii="Kalpurush" w:hAnsi="Kalpurush" w:cs="Kalpurush"/>
          <w:lang w:bidi="bn-IN"/>
        </w:rPr>
      </w:pPr>
      <w:r w:rsidRPr="007F0CE0">
        <w:rPr>
          <w:rFonts w:ascii="Kalpurush" w:hAnsi="Kalpurush" w:cs="Kalpurush"/>
          <w:cs/>
          <w:lang w:bidi="bn-IN"/>
        </w:rPr>
        <w:t>শ্রমিক – কৃষক ভাইরা এগিয়ে আসুন</w:t>
      </w:r>
    </w:p>
    <w:p w14:paraId="547D4910" w14:textId="77777777" w:rsidR="007F0CE0" w:rsidRPr="007F0CE0" w:rsidRDefault="007F0CE0" w:rsidP="007F0CE0">
      <w:pPr>
        <w:rPr>
          <w:rFonts w:ascii="Kalpurush" w:hAnsi="Kalpurush" w:cs="Kalpurush"/>
          <w:lang w:bidi="bn-IN"/>
        </w:rPr>
      </w:pPr>
    </w:p>
    <w:p w14:paraId="6568CC71" w14:textId="77777777" w:rsidR="007F0CE0" w:rsidRPr="007F0CE0" w:rsidRDefault="007F0CE0" w:rsidP="007F0CE0">
      <w:pPr>
        <w:rPr>
          <w:rFonts w:ascii="Kalpurush" w:hAnsi="Kalpurush" w:cs="Kalpurush"/>
          <w:lang w:bidi="bn-IN"/>
        </w:rPr>
      </w:pPr>
      <w:r w:rsidRPr="007F0CE0">
        <w:rPr>
          <w:rFonts w:ascii="Kalpurush" w:hAnsi="Kalpurush" w:cs="Kalpurush"/>
          <w:cs/>
          <w:lang w:bidi="bn-IN"/>
        </w:rPr>
        <w:t>আজিকার সংগ্রাম জনগণের ন্যায্য সংগ্রাম । পশুশক্তির বিরুদ্ধে এই সংগ্রামে বিজয়ের বজ্রকঠিন শপথ ও সংকল্প নিয়া আগুয়ান হওয়ার জন্য পূর্ব পাকিস্তানের কমিউনিস্ট পার্টি আজ নারী – পুরুষ , জাতি – ধর্ম – নির্বিশেষে বাংলাদেশের সমস্ত জনগণকে বিশেষতঃ শ্রমিক , শহরে গরীব বস্তিবাসী , কৃষক ও ছাত্রসমাজের প্রতি আহবান জানাইতেছে । সাহসের সহিত শত্রুর বিরুদ্ধে সঠিকভাবে সংগ্রাম চালাইতে পারিলে আমাদের জনগণের বিজয় সুনিশ্চিত ।</w:t>
      </w:r>
    </w:p>
    <w:p w14:paraId="0077FEE5" w14:textId="77777777" w:rsidR="007F0CE0" w:rsidRPr="007F0CE0" w:rsidRDefault="007F0CE0" w:rsidP="007F0CE0">
      <w:pPr>
        <w:rPr>
          <w:rFonts w:ascii="Kalpurush" w:hAnsi="Kalpurush" w:cs="Kalpurush"/>
          <w:lang w:bidi="bn-IN"/>
        </w:rPr>
      </w:pPr>
    </w:p>
    <w:p w14:paraId="167A43A0" w14:textId="77777777" w:rsidR="007F0CE0" w:rsidRPr="007F0CE0" w:rsidRDefault="007F0CE0" w:rsidP="007F0CE0">
      <w:pPr>
        <w:rPr>
          <w:rFonts w:ascii="Kalpurush" w:hAnsi="Kalpurush" w:cs="Kalpurush"/>
          <w:lang w:bidi="bn-IN"/>
        </w:rPr>
      </w:pPr>
      <w:r w:rsidRPr="007F0CE0">
        <w:rPr>
          <w:rFonts w:ascii="Kalpurush" w:hAnsi="Kalpurush" w:cs="Kalpurush"/>
          <w:cs/>
          <w:lang w:bidi="bn-IN"/>
        </w:rPr>
        <w:t xml:space="preserve">                                                                                                                 কেন্দ্রীয় কমিটি</w:t>
      </w:r>
    </w:p>
    <w:p w14:paraId="6B811FF3" w14:textId="77777777" w:rsidR="007F0CE0" w:rsidRPr="007F0CE0" w:rsidRDefault="007F0CE0" w:rsidP="007F0CE0">
      <w:pPr>
        <w:rPr>
          <w:rFonts w:ascii="Kalpurush" w:hAnsi="Kalpurush" w:cs="Kalpurush"/>
          <w:lang w:bidi="bn-IN"/>
        </w:rPr>
      </w:pPr>
      <w:r w:rsidRPr="007F0CE0">
        <w:rPr>
          <w:rFonts w:ascii="Kalpurush" w:hAnsi="Kalpurush" w:cs="Kalpurush"/>
          <w:cs/>
          <w:lang w:bidi="bn-IN"/>
        </w:rPr>
        <w:t>ঢাকা                                                                                                পূর্ব পাকিস্তানের কমিউনিস্ট  পার্টি</w:t>
      </w:r>
    </w:p>
    <w:p w14:paraId="53B395EA" w14:textId="77777777" w:rsidR="007F0CE0" w:rsidRPr="007F0CE0" w:rsidRDefault="007F0CE0" w:rsidP="007F0CE0">
      <w:pPr>
        <w:rPr>
          <w:rFonts w:ascii="Kalpurush" w:hAnsi="Kalpurush" w:cs="Kalpurush"/>
          <w:cs/>
          <w:lang w:bidi="bn-IN"/>
        </w:rPr>
      </w:pPr>
      <w:r w:rsidRPr="007F0CE0">
        <w:rPr>
          <w:rFonts w:ascii="Kalpurush" w:hAnsi="Kalpurush" w:cs="Kalpurush"/>
          <w:cs/>
          <w:lang w:bidi="bn-IN"/>
        </w:rPr>
        <w:t xml:space="preserve">তাং ৯ -৩ -১৯৭১                                                                                                                                                                                                                                                                                                      </w:t>
      </w:r>
    </w:p>
    <w:p w14:paraId="2B8B1224" w14:textId="77777777" w:rsidR="00C0465F" w:rsidRPr="007A5CAD" w:rsidRDefault="00C0465F" w:rsidP="001F16CA">
      <w:pPr>
        <w:rPr>
          <w:rFonts w:ascii="Kalpurush" w:hAnsi="Kalpurush" w:cs="Kalpurush"/>
          <w:cs/>
          <w:lang w:bidi="bn-BD"/>
        </w:rPr>
      </w:pPr>
    </w:p>
    <w:p w14:paraId="1143CAA5" w14:textId="77777777" w:rsidR="002B3113" w:rsidRDefault="002B3113" w:rsidP="002B3113">
      <w:pPr>
        <w:spacing w:after="0"/>
        <w:rPr>
          <w:rFonts w:ascii="SolaimanLipi" w:hAnsi="SolaimanLipi" w:cs="SolaimanLipi"/>
          <w:rtl/>
          <w:cs/>
        </w:rPr>
      </w:pPr>
      <w:r>
        <w:rPr>
          <w:rFonts w:ascii="Kalpurush" w:hAnsi="Kalpurush" w:cs="Kalpurush"/>
          <w:lang w:bidi="bn-BD"/>
        </w:rPr>
        <w:t>&lt;2.184.</w:t>
      </w:r>
      <w:r w:rsidR="007F0CE0">
        <w:rPr>
          <w:rFonts w:ascii="Kalpurush" w:hAnsi="Kalpurush" w:cs="Kalpurush"/>
          <w:lang w:bidi="bn-BD"/>
        </w:rPr>
        <w:t>715-</w:t>
      </w:r>
      <w:r>
        <w:rPr>
          <w:rFonts w:ascii="Kalpurush" w:hAnsi="Kalpurush" w:cs="Kalpurush"/>
          <w:lang w:bidi="bn-BD"/>
        </w:rPr>
        <w:t>716&gt;</w:t>
      </w:r>
      <w:bookmarkStart w:id="184" w:name="p715"/>
      <w:bookmarkEnd w:id="184"/>
      <w:r>
        <w:rPr>
          <w:rFonts w:ascii="Kalpurush" w:hAnsi="Kalpurush" w:cs="Kalpurush"/>
          <w:lang w:bidi="bn-BD"/>
        </w:rPr>
        <w:br/>
      </w:r>
    </w:p>
    <w:p w14:paraId="70C1CE11" w14:textId="77777777" w:rsidR="002B3113" w:rsidRPr="00341BBC" w:rsidRDefault="002B3113" w:rsidP="002B3113">
      <w:pPr>
        <w:spacing w:after="0"/>
        <w:jc w:val="right"/>
        <w:rPr>
          <w:rFonts w:ascii="SolaimanLipi" w:hAnsi="SolaimanLipi" w:cs="SolaimanLipi"/>
          <w:rtl/>
          <w:cs/>
        </w:rPr>
      </w:pPr>
    </w:p>
    <w:tbl>
      <w:tblPr>
        <w:tblStyle w:val="TableGrid"/>
        <w:tblW w:w="0" w:type="auto"/>
        <w:tblLook w:val="04A0" w:firstRow="1" w:lastRow="0" w:firstColumn="1" w:lastColumn="0" w:noHBand="0" w:noVBand="1"/>
      </w:tblPr>
      <w:tblGrid>
        <w:gridCol w:w="4050"/>
        <w:gridCol w:w="3709"/>
        <w:gridCol w:w="1591"/>
      </w:tblGrid>
      <w:tr w:rsidR="002B3113" w14:paraId="5C938D69" w14:textId="77777777" w:rsidTr="005F75AC">
        <w:tc>
          <w:tcPr>
            <w:tcW w:w="4225" w:type="dxa"/>
          </w:tcPr>
          <w:p w14:paraId="560B4FDF" w14:textId="77777777" w:rsidR="002B3113" w:rsidRDefault="002B3113" w:rsidP="005F75AC">
            <w:pPr>
              <w:jc w:val="center"/>
              <w:rPr>
                <w:rFonts w:ascii="SolaimanLipi" w:hAnsi="SolaimanLipi" w:cs="SolaimanLipi"/>
                <w:szCs w:val="22"/>
              </w:rPr>
            </w:pPr>
            <w:r>
              <w:rPr>
                <w:rFonts w:ascii="SolaimanLipi" w:hAnsi="SolaimanLipi" w:cs="Vrinda" w:hint="cs"/>
                <w:szCs w:val="22"/>
                <w:cs/>
              </w:rPr>
              <w:t>শিরোনাম</w:t>
            </w:r>
          </w:p>
        </w:tc>
        <w:tc>
          <w:tcPr>
            <w:tcW w:w="3870" w:type="dxa"/>
          </w:tcPr>
          <w:p w14:paraId="0B03F4DB" w14:textId="77777777" w:rsidR="002B3113" w:rsidRDefault="002B3113" w:rsidP="005F75AC">
            <w:pPr>
              <w:jc w:val="center"/>
              <w:rPr>
                <w:rFonts w:ascii="SolaimanLipi" w:hAnsi="SolaimanLipi" w:cs="SolaimanLipi"/>
                <w:szCs w:val="22"/>
              </w:rPr>
            </w:pPr>
            <w:r>
              <w:rPr>
                <w:rFonts w:ascii="SolaimanLipi" w:hAnsi="SolaimanLipi" w:cs="Vrinda" w:hint="cs"/>
                <w:szCs w:val="22"/>
                <w:cs/>
              </w:rPr>
              <w:t>সূত্র</w:t>
            </w:r>
          </w:p>
        </w:tc>
        <w:tc>
          <w:tcPr>
            <w:tcW w:w="1644" w:type="dxa"/>
          </w:tcPr>
          <w:p w14:paraId="31D53D0B" w14:textId="77777777" w:rsidR="002B3113" w:rsidRDefault="002B3113" w:rsidP="005F75AC">
            <w:pPr>
              <w:jc w:val="center"/>
              <w:rPr>
                <w:rFonts w:ascii="SolaimanLipi" w:hAnsi="SolaimanLipi" w:cs="SolaimanLipi"/>
                <w:szCs w:val="22"/>
              </w:rPr>
            </w:pPr>
            <w:r>
              <w:rPr>
                <w:rFonts w:ascii="SolaimanLipi" w:hAnsi="SolaimanLipi" w:cs="Vrinda" w:hint="cs"/>
                <w:szCs w:val="22"/>
                <w:cs/>
              </w:rPr>
              <w:t>তারিখ</w:t>
            </w:r>
          </w:p>
        </w:tc>
      </w:tr>
      <w:tr w:rsidR="002B3113" w14:paraId="399B565B" w14:textId="77777777" w:rsidTr="005F75AC">
        <w:tc>
          <w:tcPr>
            <w:tcW w:w="4225" w:type="dxa"/>
          </w:tcPr>
          <w:p w14:paraId="23A4DAC0" w14:textId="77777777" w:rsidR="002B3113" w:rsidRDefault="002B3113" w:rsidP="005F75AC">
            <w:pPr>
              <w:jc w:val="center"/>
              <w:rPr>
                <w:rFonts w:ascii="SolaimanLipi" w:hAnsi="SolaimanLipi" w:cs="SolaimanLipi"/>
                <w:szCs w:val="22"/>
              </w:rPr>
            </w:pPr>
            <w:r>
              <w:rPr>
                <w:rFonts w:ascii="SolaimanLipi" w:hAnsi="SolaimanLipi" w:cs="Vrinda" w:hint="cs"/>
                <w:szCs w:val="22"/>
                <w:cs/>
              </w:rPr>
              <w:t>মুক্তি সংগ্রামে অবতীর্ণ হওয়ার আহ্বানে মওলানা ভাসানী</w:t>
            </w:r>
          </w:p>
        </w:tc>
        <w:tc>
          <w:tcPr>
            <w:tcW w:w="3870" w:type="dxa"/>
          </w:tcPr>
          <w:p w14:paraId="0668B6EB" w14:textId="77777777" w:rsidR="002B3113" w:rsidRDefault="002B3113" w:rsidP="005F75AC">
            <w:pPr>
              <w:jc w:val="center"/>
              <w:rPr>
                <w:rFonts w:ascii="SolaimanLipi" w:hAnsi="SolaimanLipi" w:cs="SolaimanLipi"/>
                <w:szCs w:val="22"/>
              </w:rPr>
            </w:pPr>
            <w:r>
              <w:rPr>
                <w:rFonts w:ascii="SolaimanLipi" w:hAnsi="SolaimanLipi" w:cs="Vrinda" w:hint="cs"/>
                <w:szCs w:val="22"/>
                <w:cs/>
              </w:rPr>
              <w:t xml:space="preserve">মওলানা ভাসানী </w:t>
            </w:r>
            <w:r>
              <w:rPr>
                <w:rFonts w:ascii="SolaimanLipi" w:hAnsi="SolaimanLipi" w:cs="SolaimanLipi" w:hint="cs"/>
                <w:szCs w:val="22"/>
                <w:cs/>
              </w:rPr>
              <w:t>(</w:t>
            </w:r>
            <w:r>
              <w:rPr>
                <w:rFonts w:ascii="SolaimanLipi" w:hAnsi="SolaimanLipi" w:cs="Vrinda" w:hint="cs"/>
                <w:szCs w:val="22"/>
                <w:cs/>
              </w:rPr>
              <w:t>প্রচার পত্র</w:t>
            </w:r>
            <w:r>
              <w:rPr>
                <w:rFonts w:ascii="SolaimanLipi" w:hAnsi="SolaimanLipi" w:cs="SolaimanLipi" w:hint="cs"/>
                <w:szCs w:val="22"/>
                <w:cs/>
              </w:rPr>
              <w:t>)</w:t>
            </w:r>
          </w:p>
        </w:tc>
        <w:tc>
          <w:tcPr>
            <w:tcW w:w="1644" w:type="dxa"/>
          </w:tcPr>
          <w:p w14:paraId="7A3E0D90" w14:textId="77777777" w:rsidR="002B3113" w:rsidRDefault="002B3113" w:rsidP="005F75AC">
            <w:pPr>
              <w:jc w:val="center"/>
              <w:rPr>
                <w:rFonts w:ascii="SolaimanLipi" w:hAnsi="SolaimanLipi" w:cs="SolaimanLipi"/>
                <w:szCs w:val="22"/>
              </w:rPr>
            </w:pPr>
            <w:r>
              <w:rPr>
                <w:rFonts w:ascii="SolaimanLipi" w:hAnsi="SolaimanLipi" w:cs="Vrinda" w:hint="cs"/>
                <w:szCs w:val="22"/>
                <w:cs/>
              </w:rPr>
              <w:t>৯ই মার্চ</w:t>
            </w:r>
            <w:r>
              <w:rPr>
                <w:rFonts w:ascii="SolaimanLipi" w:hAnsi="SolaimanLipi" w:cs="SolaimanLipi" w:hint="cs"/>
                <w:szCs w:val="22"/>
                <w:cs/>
              </w:rPr>
              <w:t xml:space="preserve">, </w:t>
            </w:r>
            <w:r>
              <w:rPr>
                <w:rFonts w:ascii="SolaimanLipi" w:hAnsi="SolaimanLipi" w:cs="Vrinda" w:hint="cs"/>
                <w:szCs w:val="22"/>
                <w:cs/>
              </w:rPr>
              <w:t>১৯৭১</w:t>
            </w:r>
          </w:p>
        </w:tc>
      </w:tr>
    </w:tbl>
    <w:p w14:paraId="174CC371" w14:textId="77777777" w:rsidR="002B3113" w:rsidRDefault="002B3113" w:rsidP="002B3113">
      <w:pPr>
        <w:spacing w:after="0"/>
        <w:jc w:val="center"/>
        <w:rPr>
          <w:rFonts w:ascii="SolaimanLipi" w:hAnsi="SolaimanLipi" w:cs="SolaimanLipi"/>
        </w:rPr>
      </w:pPr>
    </w:p>
    <w:p w14:paraId="76F28C7B" w14:textId="77777777" w:rsidR="002B3113" w:rsidRDefault="002B3113" w:rsidP="002B3113">
      <w:pPr>
        <w:spacing w:after="0"/>
        <w:jc w:val="center"/>
        <w:rPr>
          <w:rFonts w:ascii="SolaimanLipi" w:hAnsi="SolaimanLipi" w:cs="SolaimanLipi"/>
          <w:b/>
          <w:bCs/>
          <w:sz w:val="32"/>
          <w:szCs w:val="32"/>
        </w:rPr>
      </w:pPr>
      <w:r>
        <w:rPr>
          <w:rFonts w:ascii="SolaimanLipi" w:hAnsi="SolaimanLipi" w:cs="Vrinda" w:hint="cs"/>
          <w:b/>
          <w:bCs/>
          <w:sz w:val="32"/>
          <w:szCs w:val="32"/>
          <w:cs/>
          <w:lang w:bidi="bn-IN"/>
        </w:rPr>
        <w:t>পূর্ব পাকিস্থানের বঞ্চিত জনসাধারণের প্রতি মওলানা ভাসানীর আহ্বান</w:t>
      </w:r>
    </w:p>
    <w:p w14:paraId="520440FF" w14:textId="77777777" w:rsidR="002B3113" w:rsidRDefault="002B3113" w:rsidP="002B3113">
      <w:pPr>
        <w:spacing w:after="0"/>
        <w:jc w:val="center"/>
        <w:rPr>
          <w:rFonts w:ascii="SolaimanLipi" w:hAnsi="SolaimanLipi" w:cs="SolaimanLipi"/>
          <w:b/>
          <w:bCs/>
          <w:sz w:val="32"/>
          <w:szCs w:val="32"/>
        </w:rPr>
      </w:pPr>
      <w:r>
        <w:rPr>
          <w:rFonts w:ascii="SolaimanLipi" w:hAnsi="SolaimanLipi" w:cs="Vrinda" w:hint="cs"/>
          <w:b/>
          <w:bCs/>
          <w:sz w:val="32"/>
          <w:szCs w:val="32"/>
          <w:cs/>
          <w:lang w:bidi="bn-IN"/>
        </w:rPr>
        <w:t>পূর্ব পাকিস্থানের আজাদী রক্ষা ও মুক্তি সংগ্রামে</w:t>
      </w:r>
    </w:p>
    <w:p w14:paraId="083E4949" w14:textId="77777777" w:rsidR="002B3113" w:rsidRDefault="002B3113" w:rsidP="002B3113">
      <w:pPr>
        <w:spacing w:after="0"/>
        <w:jc w:val="center"/>
        <w:rPr>
          <w:rFonts w:ascii="SolaimanLipi" w:hAnsi="SolaimanLipi" w:cs="SolaimanLipi"/>
          <w:b/>
          <w:bCs/>
          <w:sz w:val="32"/>
          <w:szCs w:val="32"/>
        </w:rPr>
      </w:pPr>
      <w:r>
        <w:rPr>
          <w:rFonts w:ascii="SolaimanLipi" w:hAnsi="SolaimanLipi" w:cs="Vrinda" w:hint="cs"/>
          <w:b/>
          <w:bCs/>
          <w:sz w:val="32"/>
          <w:szCs w:val="32"/>
          <w:cs/>
          <w:lang w:bidi="bn-IN"/>
        </w:rPr>
        <w:t>ঝাঁপাইয়া পড়ুন</w:t>
      </w:r>
    </w:p>
    <w:p w14:paraId="588E3668" w14:textId="77777777" w:rsidR="002B3113" w:rsidRDefault="002B3113" w:rsidP="002B3113">
      <w:pPr>
        <w:spacing w:after="0"/>
        <w:jc w:val="center"/>
        <w:rPr>
          <w:rFonts w:ascii="SolaimanLipi" w:hAnsi="SolaimanLipi" w:cs="SolaimanLipi"/>
          <w:sz w:val="28"/>
        </w:rPr>
      </w:pPr>
    </w:p>
    <w:p w14:paraId="62CA1928" w14:textId="77777777" w:rsidR="002B3113" w:rsidRDefault="002B3113" w:rsidP="002B3113">
      <w:pPr>
        <w:spacing w:after="0"/>
        <w:rPr>
          <w:rFonts w:ascii="SolaimanLipi" w:hAnsi="SolaimanLipi" w:cs="SolaimanLipi"/>
          <w:b/>
          <w:bCs/>
          <w:sz w:val="24"/>
          <w:szCs w:val="24"/>
        </w:rPr>
      </w:pPr>
      <w:r>
        <w:rPr>
          <w:rFonts w:ascii="SolaimanLipi" w:hAnsi="SolaimanLipi" w:cs="Vrinda" w:hint="cs"/>
          <w:b/>
          <w:bCs/>
          <w:sz w:val="24"/>
          <w:szCs w:val="24"/>
          <w:cs/>
          <w:lang w:bidi="bn-IN"/>
        </w:rPr>
        <w:t>প্রিয় দেশবাসী</w:t>
      </w:r>
      <w:r>
        <w:rPr>
          <w:rFonts w:ascii="SolaimanLipi" w:hAnsi="SolaimanLipi" w:cs="SolaimanLipi" w:hint="cs"/>
          <w:b/>
          <w:bCs/>
          <w:sz w:val="24"/>
          <w:szCs w:val="24"/>
          <w:rtl/>
          <w:cs/>
        </w:rPr>
        <w:t>,</w:t>
      </w:r>
    </w:p>
    <w:p w14:paraId="7E340A84" w14:textId="77777777" w:rsidR="002B3113" w:rsidRDefault="002B3113" w:rsidP="002B3113">
      <w:pPr>
        <w:spacing w:after="0"/>
        <w:rPr>
          <w:rFonts w:ascii="SolaimanLipi" w:hAnsi="SolaimanLipi" w:cs="SolaimanLipi"/>
          <w:b/>
          <w:bCs/>
        </w:rPr>
      </w:pPr>
    </w:p>
    <w:p w14:paraId="2D8454E1" w14:textId="77777777" w:rsidR="002B3113" w:rsidRDefault="002B3113" w:rsidP="002B3113">
      <w:pPr>
        <w:spacing w:after="0"/>
        <w:rPr>
          <w:rFonts w:ascii="SolaimanLipi" w:hAnsi="SolaimanLipi" w:cs="SolaimanLipi"/>
        </w:rPr>
      </w:pPr>
      <w:r>
        <w:rPr>
          <w:rFonts w:ascii="SolaimanLipi" w:hAnsi="SolaimanLipi" w:cs="SolaimanLipi" w:hint="cs"/>
          <w:b/>
          <w:bCs/>
          <w:rtl/>
          <w:cs/>
        </w:rPr>
        <w:lastRenderedPageBreak/>
        <w:tab/>
      </w:r>
      <w:r>
        <w:rPr>
          <w:rFonts w:ascii="SolaimanLipi" w:hAnsi="SolaimanLipi" w:cs="Vrinda" w:hint="cs"/>
          <w:cs/>
          <w:lang w:bidi="bn-IN"/>
        </w:rPr>
        <w:t>আজ আমি সাত কোটি পূর্ব বাংলার সাধারণ মানুষের কাছে এই জরুরী আহ্বান জানাইতে বাধ্য হচ্ছি যে</w:t>
      </w:r>
      <w:r>
        <w:rPr>
          <w:rFonts w:ascii="SolaimanLipi" w:hAnsi="SolaimanLipi" w:cs="SolaimanLipi" w:hint="cs"/>
          <w:rtl/>
          <w:cs/>
        </w:rPr>
        <w:t xml:space="preserve">, </w:t>
      </w:r>
      <w:r>
        <w:rPr>
          <w:rFonts w:ascii="SolaimanLipi" w:hAnsi="SolaimanLipi" w:cs="Vrinda" w:hint="cs"/>
          <w:rtl/>
          <w:cs/>
          <w:lang w:bidi="bn-IN"/>
        </w:rPr>
        <w:t>আপনারা দল</w:t>
      </w:r>
      <w:r>
        <w:rPr>
          <w:rFonts w:ascii="SolaimanLipi" w:hAnsi="SolaimanLipi" w:cs="SolaimanLipi" w:hint="cs"/>
          <w:rtl/>
          <w:cs/>
        </w:rPr>
        <w:t xml:space="preserve">, </w:t>
      </w:r>
      <w:r>
        <w:rPr>
          <w:rFonts w:ascii="SolaimanLipi" w:hAnsi="SolaimanLipi" w:cs="Vrinda" w:hint="cs"/>
          <w:rtl/>
          <w:cs/>
          <w:lang w:bidi="bn-IN"/>
        </w:rPr>
        <w:t>মত</w:t>
      </w:r>
      <w:r>
        <w:rPr>
          <w:rFonts w:ascii="SolaimanLipi" w:hAnsi="SolaimanLipi" w:cs="SolaimanLipi" w:hint="cs"/>
          <w:rtl/>
          <w:cs/>
        </w:rPr>
        <w:t xml:space="preserve">, </w:t>
      </w:r>
      <w:r>
        <w:rPr>
          <w:rFonts w:ascii="SolaimanLipi" w:hAnsi="SolaimanLipi" w:cs="Vrinda" w:hint="cs"/>
          <w:rtl/>
          <w:cs/>
          <w:lang w:bidi="bn-IN"/>
        </w:rPr>
        <w:t xml:space="preserve">ধর্ম ও শ্রেণী নির্বিশেষে প্রতিটি মানুষ একত্রে এবং একযোগে একটু সাধারণ </w:t>
      </w:r>
      <w:r>
        <w:rPr>
          <w:rFonts w:ascii="SolaimanLipi" w:hAnsi="SolaimanLipi" w:cs="Vrinda" w:hint="cs"/>
          <w:cs/>
          <w:lang w:bidi="bn-IN"/>
        </w:rPr>
        <w:t>কর্মসূচী গ্রহণ করুন</w:t>
      </w:r>
      <w:r>
        <w:rPr>
          <w:rFonts w:ascii="SolaimanLipi" w:hAnsi="SolaimanLipi" w:cs="SolaimanLipi" w:hint="cs"/>
          <w:rtl/>
          <w:cs/>
        </w:rPr>
        <w:t xml:space="preserve">, </w:t>
      </w:r>
      <w:r>
        <w:rPr>
          <w:rFonts w:ascii="SolaimanLipi" w:hAnsi="SolaimanLipi" w:cs="Vrinda" w:hint="cs"/>
          <w:rtl/>
          <w:cs/>
          <w:lang w:bidi="bn-IN"/>
        </w:rPr>
        <w:t>যার মূল লক্ষ্য হবে</w:t>
      </w:r>
      <w:r>
        <w:rPr>
          <w:rFonts w:ascii="SolaimanLipi" w:hAnsi="SolaimanLipi" w:cs="SolaimanLipi" w:hint="cs"/>
          <w:rtl/>
          <w:cs/>
        </w:rPr>
        <w:t xml:space="preserve">, </w:t>
      </w:r>
      <w:r>
        <w:rPr>
          <w:rFonts w:ascii="SolaimanLipi" w:hAnsi="SolaimanLipi" w:cs="Vrinda" w:hint="cs"/>
          <w:rtl/>
          <w:cs/>
          <w:lang w:bidi="bn-IN"/>
        </w:rPr>
        <w:t xml:space="preserve">২৩ </w:t>
      </w:r>
      <w:r>
        <w:rPr>
          <w:rFonts w:ascii="SolaimanLipi" w:hAnsi="SolaimanLipi" w:cs="SolaimanLipi" w:hint="cs"/>
          <w:rtl/>
          <w:cs/>
          <w:lang w:bidi="bn-IN"/>
        </w:rPr>
        <w:t>বৎসরের অমানুষিক এবং শোষণকারী শাসকগোষ্ঠীর করাল কবল থেকে পূর্ব বাংলাকে সম্পূর্ণ ও চূড়ান্তভাবে স্বাধীন ও সার্বভৌম করা।</w:t>
      </w:r>
    </w:p>
    <w:p w14:paraId="48B8F702" w14:textId="77777777" w:rsidR="002B3113" w:rsidRDefault="002B3113" w:rsidP="002B3113">
      <w:pPr>
        <w:spacing w:after="0"/>
        <w:rPr>
          <w:rFonts w:ascii="SolaimanLipi" w:hAnsi="SolaimanLipi" w:cs="SolaimanLipi"/>
        </w:rPr>
      </w:pPr>
    </w:p>
    <w:p w14:paraId="7AE8D533"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১৯৪৭ সালের তথাকথিত স্বাধীনতা হস্তান্তরের ইতিবৃত্ত ও নির্গলিতার্থ এবং তার পরবর্তী অধ্যায়ে নবরূপ শোষণের প্রক্রিয়া সম্পর্কে শতকরা ৯৮ জন দেশবাসী অবহিত আছেন এবং সে জন্যই আজ আমি আহ্বান জানাচ্ছি যে ১৯৪৭ সালের ১৪ই আগষ্ট স্বাধীন</w:t>
      </w:r>
      <w:r>
        <w:rPr>
          <w:rFonts w:ascii="SolaimanLipi" w:hAnsi="SolaimanLipi" w:cs="SolaimanLipi" w:hint="cs"/>
          <w:rtl/>
          <w:cs/>
        </w:rPr>
        <w:t>-</w:t>
      </w:r>
      <w:r>
        <w:rPr>
          <w:rFonts w:ascii="SolaimanLipi" w:hAnsi="SolaimanLipi" w:cs="Vrinda" w:hint="cs"/>
          <w:rtl/>
          <w:cs/>
          <w:lang w:bidi="bn-IN"/>
        </w:rPr>
        <w:t>সুখী দেশ প্রতিষ্ঠা করার নামে সমঝোতার মাধ্যমে বিভিন্ন শ্রেণীর দেশী শোষকদের হাতে ক্ষমতা হস্তান্তর করে স্বাধীনতার যে প্রহসন সৃষ্টি কর</w:t>
      </w:r>
      <w:r>
        <w:rPr>
          <w:rFonts w:ascii="SolaimanLipi" w:hAnsi="SolaimanLipi" w:cs="Vrinda" w:hint="cs"/>
          <w:cs/>
          <w:lang w:bidi="bn-IN"/>
        </w:rPr>
        <w:t>া হয়েছিলো</w:t>
      </w:r>
      <w:r>
        <w:rPr>
          <w:rFonts w:ascii="SolaimanLipi" w:hAnsi="SolaimanLipi" w:cs="SolaimanLipi" w:hint="cs"/>
          <w:rtl/>
          <w:cs/>
        </w:rPr>
        <w:t xml:space="preserve">, </w:t>
      </w:r>
      <w:r>
        <w:rPr>
          <w:rFonts w:ascii="SolaimanLipi" w:hAnsi="SolaimanLipi" w:cs="Vrinda" w:hint="cs"/>
          <w:rtl/>
          <w:cs/>
          <w:lang w:bidi="bn-IN"/>
        </w:rPr>
        <w:t>আসুন আজ আমরা একত্রিত হয়ে সেই কপট স্বাধীনতাকে সত্যিকারের স্বাধীনতায় রূপান্তরিত করি।</w:t>
      </w:r>
    </w:p>
    <w:p w14:paraId="5147FEB0" w14:textId="77777777" w:rsidR="002B3113" w:rsidRDefault="002B3113" w:rsidP="002B3113">
      <w:pPr>
        <w:spacing w:after="0"/>
        <w:rPr>
          <w:rFonts w:ascii="SolaimanLipi" w:hAnsi="SolaimanLipi" w:cs="SolaimanLipi"/>
        </w:rPr>
      </w:pPr>
    </w:p>
    <w:p w14:paraId="520274D6"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আসুন</w:t>
      </w:r>
      <w:r>
        <w:rPr>
          <w:rFonts w:ascii="SolaimanLipi" w:hAnsi="SolaimanLipi" w:cs="SolaimanLipi" w:hint="cs"/>
          <w:rtl/>
          <w:cs/>
        </w:rPr>
        <w:t xml:space="preserve">, </w:t>
      </w:r>
      <w:r>
        <w:rPr>
          <w:rFonts w:ascii="SolaimanLipi" w:hAnsi="SolaimanLipi" w:cs="Vrinda" w:hint="cs"/>
          <w:rtl/>
          <w:cs/>
          <w:lang w:bidi="bn-IN"/>
        </w:rPr>
        <w:t>আজ আমরা বজ্রকন্ঠে ঘোষণা করি যে</w:t>
      </w:r>
      <w:r>
        <w:rPr>
          <w:rFonts w:ascii="SolaimanLipi" w:hAnsi="SolaimanLipi" w:cs="SolaimanLipi" w:hint="cs"/>
          <w:rtl/>
          <w:cs/>
        </w:rPr>
        <w:t xml:space="preserve">, </w:t>
      </w:r>
      <w:r>
        <w:rPr>
          <w:rFonts w:ascii="SolaimanLipi" w:hAnsi="SolaimanLipi" w:cs="Vrinda" w:hint="cs"/>
          <w:rtl/>
          <w:cs/>
          <w:lang w:bidi="bn-IN"/>
        </w:rPr>
        <w:t>পূর্ব বাংলার পূর্ণ স্বাধীনতা</w:t>
      </w:r>
      <w:r>
        <w:rPr>
          <w:rFonts w:ascii="SolaimanLipi" w:hAnsi="SolaimanLipi" w:cs="SolaimanLipi" w:hint="cs"/>
          <w:rtl/>
          <w:cs/>
        </w:rPr>
        <w:t xml:space="preserve">, </w:t>
      </w:r>
      <w:r>
        <w:rPr>
          <w:rFonts w:ascii="SolaimanLipi" w:hAnsi="SolaimanLipi" w:cs="Vrinda" w:hint="cs"/>
          <w:rtl/>
          <w:cs/>
          <w:lang w:bidi="bn-IN"/>
        </w:rPr>
        <w:t>সার্বভৌমত্ব ও জনগণের হাতে গণতান্ত্রিক পূর্ণ ক্ষমতা অর্জিত না হওয়া পর্যন্ত আমরণ সংগ্রাম করে য</w:t>
      </w:r>
      <w:r>
        <w:rPr>
          <w:rFonts w:ascii="SolaimanLipi" w:hAnsi="SolaimanLipi" w:cs="Vrinda" w:hint="cs"/>
          <w:cs/>
          <w:lang w:bidi="bn-IN"/>
        </w:rPr>
        <w:t>াব।</w:t>
      </w:r>
    </w:p>
    <w:p w14:paraId="434919D9" w14:textId="77777777" w:rsidR="002B3113" w:rsidRDefault="002B3113" w:rsidP="002B3113">
      <w:pPr>
        <w:spacing w:after="0"/>
        <w:rPr>
          <w:rFonts w:ascii="SolaimanLipi" w:hAnsi="SolaimanLipi" w:cs="SolaimanLipi"/>
        </w:rPr>
      </w:pPr>
    </w:p>
    <w:p w14:paraId="66716715"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আসুন</w:t>
      </w:r>
      <w:r>
        <w:rPr>
          <w:rFonts w:ascii="SolaimanLipi" w:hAnsi="SolaimanLipi" w:cs="SolaimanLipi" w:hint="cs"/>
          <w:rtl/>
          <w:cs/>
        </w:rPr>
        <w:t xml:space="preserve">, </w:t>
      </w:r>
      <w:r>
        <w:rPr>
          <w:rFonts w:ascii="SolaimanLipi" w:hAnsi="SolaimanLipi" w:cs="Vrinda" w:hint="cs"/>
          <w:rtl/>
          <w:cs/>
          <w:lang w:bidi="bn-IN"/>
        </w:rPr>
        <w:t>আমরা ঘোষণা করি যে</w:t>
      </w:r>
      <w:r>
        <w:rPr>
          <w:rFonts w:ascii="SolaimanLipi" w:hAnsi="SolaimanLipi" w:cs="SolaimanLipi" w:hint="cs"/>
          <w:rtl/>
          <w:cs/>
        </w:rPr>
        <w:t xml:space="preserve">, </w:t>
      </w:r>
      <w:r>
        <w:rPr>
          <w:rFonts w:ascii="SolaimanLipi" w:hAnsi="SolaimanLipi" w:cs="Vrinda" w:hint="cs"/>
          <w:rtl/>
          <w:cs/>
          <w:lang w:bidi="bn-IN"/>
        </w:rPr>
        <w:t>পূর্ণ স্বাধীনতা অর্জনই আমাদের একমাত্র লক্ষ্য। এর চেয়ে কম কিছু নয়। কারণ অন্য কোনও উপায়ে শোষিত কোটি কোটি পূর্ব বাংলার সাধারণ মানুষের অর্থনৈতিক ও রাজনৈতিক উন্নতি ও স্বয়ং সম্পূর্ণতা আসতে পারে না।</w:t>
      </w:r>
    </w:p>
    <w:p w14:paraId="278C74E3" w14:textId="77777777" w:rsidR="002B3113" w:rsidRDefault="002B3113" w:rsidP="002B3113">
      <w:pPr>
        <w:spacing w:after="0"/>
        <w:rPr>
          <w:rFonts w:ascii="SolaimanLipi" w:hAnsi="SolaimanLipi" w:cs="SolaimanLipi"/>
        </w:rPr>
      </w:pPr>
    </w:p>
    <w:p w14:paraId="526CDD4A"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আসুন</w:t>
      </w:r>
      <w:r>
        <w:rPr>
          <w:rFonts w:ascii="SolaimanLipi" w:hAnsi="SolaimanLipi" w:cs="SolaimanLipi" w:hint="cs"/>
          <w:rtl/>
          <w:cs/>
        </w:rPr>
        <w:t xml:space="preserve">, </w:t>
      </w:r>
      <w:r>
        <w:rPr>
          <w:rFonts w:ascii="SolaimanLipi" w:hAnsi="SolaimanLipi" w:cs="Vrinda" w:hint="cs"/>
          <w:rtl/>
          <w:cs/>
          <w:lang w:bidi="bn-IN"/>
        </w:rPr>
        <w:t>এই আন্দোলনকে আমরা সত্যিকা</w:t>
      </w:r>
      <w:r>
        <w:rPr>
          <w:rFonts w:ascii="SolaimanLipi" w:hAnsi="SolaimanLipi" w:cs="Vrinda" w:hint="cs"/>
          <w:cs/>
          <w:lang w:bidi="bn-IN"/>
        </w:rPr>
        <w:t>রের স্বাধীনতা অর্জনের জন্য দ্বিতীয় ও শেষ পর্যায়ের মরণপথ সংগ্রামে পরিণত করি। সত্যিকারের জাতীয় মুক্তির আর কোনও পথ নেই।</w:t>
      </w:r>
    </w:p>
    <w:p w14:paraId="35723BE5" w14:textId="77777777" w:rsidR="002B3113" w:rsidRDefault="002B3113" w:rsidP="002B3113">
      <w:pPr>
        <w:spacing w:after="0"/>
        <w:rPr>
          <w:rFonts w:ascii="SolaimanLipi" w:hAnsi="SolaimanLipi" w:cs="SolaimanLipi"/>
        </w:rPr>
      </w:pPr>
    </w:p>
    <w:p w14:paraId="7A709C20" w14:textId="77777777" w:rsidR="002B3113" w:rsidRPr="002B3113" w:rsidRDefault="002B3113" w:rsidP="002B3113">
      <w:pPr>
        <w:spacing w:after="0"/>
        <w:rPr>
          <w:rFonts w:ascii="SolaimanLipi" w:hAnsi="SolaimanLipi" w:cs="Arial Unicode MS"/>
        </w:rPr>
      </w:pPr>
      <w:r>
        <w:rPr>
          <w:rFonts w:ascii="SolaimanLipi" w:hAnsi="SolaimanLipi" w:cs="SolaimanLipi"/>
          <w:rtl/>
          <w:cs/>
        </w:rPr>
        <w:tab/>
      </w:r>
      <w:r>
        <w:rPr>
          <w:rFonts w:ascii="SolaimanLipi" w:hAnsi="SolaimanLipi" w:cs="Vrinda" w:hint="cs"/>
          <w:cs/>
          <w:lang w:bidi="bn-IN"/>
        </w:rPr>
        <w:t>আসুন</w:t>
      </w:r>
      <w:r>
        <w:rPr>
          <w:rFonts w:ascii="SolaimanLipi" w:hAnsi="SolaimanLipi" w:cs="SolaimanLipi" w:hint="cs"/>
          <w:rtl/>
          <w:cs/>
        </w:rPr>
        <w:t xml:space="preserve">, </w:t>
      </w:r>
      <w:r>
        <w:rPr>
          <w:rFonts w:ascii="SolaimanLipi" w:hAnsi="SolaimanLipi" w:cs="Vrinda" w:hint="cs"/>
          <w:rtl/>
          <w:cs/>
          <w:lang w:bidi="bn-IN"/>
        </w:rPr>
        <w:t>আমরা বজ্রকন্ঠে ঘোষণা করি যে</w:t>
      </w:r>
      <w:r>
        <w:rPr>
          <w:rFonts w:ascii="SolaimanLipi" w:hAnsi="SolaimanLipi" w:cs="SolaimanLipi" w:hint="cs"/>
          <w:rtl/>
          <w:cs/>
        </w:rPr>
        <w:t xml:space="preserve">, </w:t>
      </w:r>
      <w:r w:rsidRPr="00DB1B44">
        <w:rPr>
          <w:rFonts w:ascii="SolaimanLipi" w:hAnsi="SolaimanLipi" w:cs="Vrinda"/>
          <w:cs/>
          <w:lang w:bidi="bn-IN"/>
        </w:rPr>
        <w:t>জয় বাংলা</w:t>
      </w:r>
      <w:r w:rsidRPr="00DB1B44">
        <w:rPr>
          <w:rFonts w:ascii="Times New Roman" w:hAnsi="Times New Roman" w:cs="Times New Roman" w:hint="cs"/>
          <w:rtl/>
          <w:cs/>
        </w:rPr>
        <w:t>’</w:t>
      </w:r>
      <w:r w:rsidRPr="00DB1B44">
        <w:rPr>
          <w:rFonts w:ascii="SolaimanLipi" w:hAnsi="SolaimanLipi" w:cs="Vrinda"/>
          <w:cs/>
          <w:lang w:bidi="bn-IN"/>
        </w:rPr>
        <w:t xml:space="preserve"> রব তুলে নিপীড়িত কোটি কোটি বাঙালীর ভোট তথা সমর্থন নিয়ে সেই</w:t>
      </w:r>
      <w:r>
        <w:rPr>
          <w:rFonts w:ascii="SolaimanLipi" w:hAnsi="SolaimanLipi" w:cs="Vrinda" w:hint="cs"/>
          <w:cs/>
          <w:lang w:bidi="bn-IN"/>
        </w:rPr>
        <w:t xml:space="preserve"> শক্তির বিনিময়ে পশ্চিম পাকিস্থানের শোষক ও সামরিক শাসকদের সাথে হাত মিলিয়ে যেনতেন প্রকারের একটা আপোস ও সমঝোতার সরকার গঠনপূর্বক শোষিত বাঙালীর আত্মনিয়ন্ত্রণের দ্বিধাহীন ও দুর্বার আকাঙ্খাকে পুনর্বার বানচাল করার যে চক্রান্ত মুষ্টিমেয় বাঙালী শোষক ও তাদের হোতারা করে চলেছে</w:t>
      </w:r>
      <w:r>
        <w:rPr>
          <w:rFonts w:ascii="SolaimanLipi" w:hAnsi="SolaimanLipi" w:cs="SolaimanLipi" w:hint="cs"/>
          <w:rtl/>
          <w:cs/>
        </w:rPr>
        <w:t xml:space="preserve">, </w:t>
      </w:r>
      <w:r>
        <w:rPr>
          <w:rFonts w:ascii="SolaimanLipi" w:hAnsi="SolaimanLipi" w:cs="Vrinda" w:hint="cs"/>
          <w:rtl/>
          <w:cs/>
          <w:lang w:bidi="bn-IN"/>
        </w:rPr>
        <w:t>সেই হীন ষড়যন্ত্রকে আমরা শ</w:t>
      </w:r>
      <w:r>
        <w:rPr>
          <w:rFonts w:ascii="SolaimanLipi" w:hAnsi="SolaimanLipi" w:cs="Vrinda" w:hint="cs"/>
          <w:cs/>
          <w:lang w:bidi="bn-IN"/>
        </w:rPr>
        <w:t>তকরা ৯৫ জন শোষিত</w:t>
      </w:r>
      <w:r>
        <w:rPr>
          <w:rFonts w:ascii="SolaimanLipi" w:hAnsi="SolaimanLipi" w:cs="SolaimanLipi" w:hint="cs"/>
          <w:rtl/>
          <w:cs/>
        </w:rPr>
        <w:t xml:space="preserve">, </w:t>
      </w:r>
      <w:r>
        <w:rPr>
          <w:rFonts w:ascii="SolaimanLipi" w:hAnsi="SolaimanLipi" w:cs="Vrinda" w:hint="cs"/>
          <w:rtl/>
          <w:cs/>
          <w:lang w:bidi="bn-IN"/>
        </w:rPr>
        <w:t>নিপীড়িত বাঙালী একযোগে অংকুরেই প্রতিহত ও বিনষ্ট</w:t>
      </w:r>
      <w:r w:rsidRPr="00DF7137">
        <w:rPr>
          <w:rFonts w:ascii="SolaimanLipi" w:hAnsi="SolaimanLipi" w:cs="Vrinda" w:hint="cs"/>
          <w:cs/>
          <w:lang w:bidi="bn-IN"/>
        </w:rPr>
        <w:t>করব</w:t>
      </w:r>
      <w:r>
        <w:rPr>
          <w:rFonts w:ascii="SolaimanLipi" w:hAnsi="SolaimanLipi" w:cs="Mangal" w:hint="cs"/>
          <w:cs/>
          <w:lang w:bidi="hi-IN"/>
        </w:rPr>
        <w:t xml:space="preserve">। </w:t>
      </w:r>
      <w:r>
        <w:rPr>
          <w:rFonts w:ascii="SolaimanLipi" w:hAnsi="SolaimanLipi" w:cs="Vrinda" w:hint="cs"/>
          <w:cs/>
          <w:lang w:bidi="bn-IN"/>
        </w:rPr>
        <w:t>আসুন</w:t>
      </w:r>
      <w:r>
        <w:rPr>
          <w:rFonts w:ascii="SolaimanLipi" w:hAnsi="SolaimanLipi" w:cs="SolaimanLipi" w:hint="cs"/>
          <w:rtl/>
          <w:cs/>
        </w:rPr>
        <w:t xml:space="preserve">, </w:t>
      </w:r>
      <w:r>
        <w:rPr>
          <w:rFonts w:ascii="SolaimanLipi" w:hAnsi="SolaimanLipi" w:cs="Vrinda" w:hint="cs"/>
          <w:rtl/>
          <w:cs/>
          <w:lang w:bidi="bn-IN"/>
        </w:rPr>
        <w:t>আমরা শেষ ও চূড়ান্ত বারের মত পূর্ব বাংলার জাতীয় মুক্তি ও স্বাধীনতা রক্ষার আন্দোলনে একত্রিত হই এবং পশ্চিম পাকিস্থানী সাম্রাজ্যবাদী ও মুষ্টিমেয় বাঙালী শোষকের শত বাঁধা</w:t>
      </w:r>
      <w:r>
        <w:rPr>
          <w:rFonts w:ascii="SolaimanLipi" w:hAnsi="SolaimanLipi" w:cs="SolaimanLipi" w:hint="cs"/>
          <w:rtl/>
          <w:cs/>
        </w:rPr>
        <w:t>-</w:t>
      </w:r>
      <w:r>
        <w:rPr>
          <w:rFonts w:ascii="SolaimanLipi" w:hAnsi="SolaimanLipi" w:cs="Vrinda" w:hint="cs"/>
          <w:rtl/>
          <w:cs/>
          <w:lang w:bidi="bn-IN"/>
        </w:rPr>
        <w:t>বিপত্তি ও আক্রমণ</w:t>
      </w:r>
      <w:r>
        <w:rPr>
          <w:rFonts w:ascii="SolaimanLipi" w:hAnsi="SolaimanLipi" w:cs="Vrinda" w:hint="cs"/>
          <w:cs/>
          <w:lang w:bidi="bn-IN"/>
        </w:rPr>
        <w:t>কে প্রতিহত করে জয়যাত্রা শুরু করি।</w:t>
      </w:r>
    </w:p>
    <w:p w14:paraId="4D2272F5" w14:textId="77777777" w:rsidR="002B3113" w:rsidRDefault="002B3113" w:rsidP="002B3113">
      <w:pPr>
        <w:spacing w:after="0"/>
        <w:rPr>
          <w:rFonts w:ascii="SolaimanLipi" w:hAnsi="SolaimanLipi" w:cs="SolaimanLipi"/>
        </w:rPr>
      </w:pPr>
    </w:p>
    <w:p w14:paraId="3DA0FA3E" w14:textId="77777777" w:rsidR="002B3113" w:rsidRDefault="002B3113" w:rsidP="002B3113">
      <w:pPr>
        <w:spacing w:after="0"/>
        <w:jc w:val="center"/>
        <w:rPr>
          <w:rFonts w:ascii="SolaimanLipi" w:hAnsi="SolaimanLipi" w:cs="SolaimanLipi"/>
        </w:rPr>
      </w:pPr>
      <w:r>
        <w:rPr>
          <w:rFonts w:ascii="Times New Roman" w:hAnsi="Times New Roman" w:cs="Times New Roman" w:hint="cs"/>
          <w:rtl/>
          <w:cs/>
        </w:rPr>
        <w:t>‘</w:t>
      </w:r>
      <w:r>
        <w:rPr>
          <w:rFonts w:ascii="SolaimanLipi" w:hAnsi="SolaimanLipi" w:cs="Vrinda" w:hint="cs"/>
          <w:cs/>
          <w:lang w:bidi="bn-IN"/>
        </w:rPr>
        <w:t>ঘরে ঘরে ডাক পাঠাই তইরি হও জোট বাঁধো</w:t>
      </w:r>
      <w:r>
        <w:rPr>
          <w:rFonts w:ascii="SolaimanLipi" w:hAnsi="SolaimanLipi" w:cs="SolaimanLipi" w:hint="cs"/>
          <w:rtl/>
          <w:cs/>
        </w:rPr>
        <w:t>-</w:t>
      </w:r>
    </w:p>
    <w:p w14:paraId="63AD032C" w14:textId="77777777" w:rsidR="002B3113" w:rsidRDefault="002B3113" w:rsidP="002B3113">
      <w:pPr>
        <w:spacing w:after="0"/>
        <w:jc w:val="center"/>
        <w:rPr>
          <w:rFonts w:ascii="SolaimanLipi" w:hAnsi="SolaimanLipi" w:cs="SolaimanLipi"/>
        </w:rPr>
      </w:pPr>
      <w:r>
        <w:rPr>
          <w:rFonts w:ascii="SolaimanLipi" w:hAnsi="SolaimanLipi" w:cs="Vrinda" w:hint="cs"/>
          <w:cs/>
          <w:lang w:bidi="bn-IN"/>
        </w:rPr>
        <w:t>মাঠে কিষান</w:t>
      </w:r>
      <w:r>
        <w:rPr>
          <w:rFonts w:ascii="SolaimanLipi" w:hAnsi="SolaimanLipi" w:cs="SolaimanLipi" w:hint="cs"/>
          <w:rtl/>
          <w:cs/>
        </w:rPr>
        <w:t xml:space="preserve">, </w:t>
      </w:r>
      <w:r>
        <w:rPr>
          <w:rFonts w:ascii="SolaimanLipi" w:hAnsi="SolaimanLipi" w:cs="Vrinda" w:hint="cs"/>
          <w:rtl/>
          <w:cs/>
          <w:lang w:bidi="bn-IN"/>
        </w:rPr>
        <w:t>কলে মজুর</w:t>
      </w:r>
      <w:r>
        <w:rPr>
          <w:rFonts w:ascii="SolaimanLipi" w:hAnsi="SolaimanLipi" w:cs="SolaimanLipi" w:hint="cs"/>
          <w:rtl/>
          <w:cs/>
        </w:rPr>
        <w:t xml:space="preserve">, </w:t>
      </w:r>
      <w:r>
        <w:rPr>
          <w:rFonts w:ascii="SolaimanLipi" w:hAnsi="SolaimanLipi" w:cs="Vrinda" w:hint="cs"/>
          <w:rtl/>
          <w:cs/>
          <w:lang w:bidi="bn-IN"/>
        </w:rPr>
        <w:t>নওজোয়ান জোট বাঁধো।</w:t>
      </w:r>
    </w:p>
    <w:p w14:paraId="7F5FA957" w14:textId="77777777" w:rsidR="002B3113" w:rsidRDefault="002B3113" w:rsidP="002B3113">
      <w:pPr>
        <w:spacing w:after="0"/>
        <w:jc w:val="center"/>
        <w:rPr>
          <w:rFonts w:ascii="SolaimanLipi" w:hAnsi="SolaimanLipi" w:cs="SolaimanLipi"/>
        </w:rPr>
      </w:pPr>
      <w:r>
        <w:rPr>
          <w:rFonts w:ascii="SolaimanLipi" w:hAnsi="SolaimanLipi" w:cs="Vrinda" w:hint="cs"/>
          <w:cs/>
          <w:lang w:bidi="bn-IN"/>
        </w:rPr>
        <w:t>এই মিছিল সর্বহারার সব পাওয়ার এই মিছিল</w:t>
      </w:r>
      <w:r>
        <w:rPr>
          <w:rFonts w:ascii="SolaimanLipi" w:hAnsi="SolaimanLipi" w:cs="SolaimanLipi" w:hint="cs"/>
          <w:rtl/>
          <w:cs/>
        </w:rPr>
        <w:t>,</w:t>
      </w:r>
    </w:p>
    <w:p w14:paraId="13F06033" w14:textId="77777777" w:rsidR="002B3113" w:rsidRDefault="002B3113" w:rsidP="002B3113">
      <w:pPr>
        <w:spacing w:after="0"/>
        <w:jc w:val="center"/>
        <w:rPr>
          <w:rFonts w:ascii="SolaimanLipi" w:hAnsi="SolaimanLipi" w:cs="SolaimanLipi"/>
        </w:rPr>
      </w:pPr>
      <w:r>
        <w:rPr>
          <w:rFonts w:ascii="SolaimanLipi" w:hAnsi="SolaimanLipi" w:cs="Vrinda" w:hint="cs"/>
          <w:cs/>
          <w:lang w:bidi="bn-IN"/>
        </w:rPr>
        <w:t>হও সামিল</w:t>
      </w:r>
      <w:r>
        <w:rPr>
          <w:rFonts w:ascii="SolaimanLipi" w:hAnsi="SolaimanLipi" w:cs="SolaimanLipi" w:hint="cs"/>
          <w:rtl/>
          <w:cs/>
        </w:rPr>
        <w:t xml:space="preserve">, </w:t>
      </w:r>
      <w:r>
        <w:rPr>
          <w:rFonts w:ascii="SolaimanLipi" w:hAnsi="SolaimanLipi" w:cs="Vrinda" w:hint="cs"/>
          <w:rtl/>
          <w:cs/>
          <w:lang w:bidi="bn-IN"/>
        </w:rPr>
        <w:t>হও সামিল</w:t>
      </w:r>
      <w:r>
        <w:rPr>
          <w:rFonts w:ascii="SolaimanLipi" w:hAnsi="SolaimanLipi" w:cs="SolaimanLipi" w:hint="cs"/>
          <w:rtl/>
          <w:cs/>
        </w:rPr>
        <w:t xml:space="preserve">, </w:t>
      </w:r>
      <w:r>
        <w:rPr>
          <w:rFonts w:ascii="SolaimanLipi" w:hAnsi="SolaimanLipi" w:cs="Vrinda" w:hint="cs"/>
          <w:rtl/>
          <w:cs/>
          <w:lang w:bidi="bn-IN"/>
        </w:rPr>
        <w:t>হও সামিল</w:t>
      </w:r>
    </w:p>
    <w:p w14:paraId="07A74618" w14:textId="77777777" w:rsidR="002B3113" w:rsidRDefault="002B3113" w:rsidP="002B3113">
      <w:pPr>
        <w:spacing w:after="0"/>
        <w:jc w:val="center"/>
        <w:rPr>
          <w:rFonts w:ascii="SolaimanLipi" w:hAnsi="SolaimanLipi" w:cs="SolaimanLipi"/>
        </w:rPr>
      </w:pPr>
    </w:p>
    <w:p w14:paraId="3738B7B9" w14:textId="77777777" w:rsidR="002B3113" w:rsidRPr="00DF7137" w:rsidRDefault="002B3113" w:rsidP="002B3113">
      <w:pPr>
        <w:spacing w:after="0"/>
        <w:rPr>
          <w:rFonts w:ascii="SolaimanLipi" w:hAnsi="SolaimanLipi" w:cs="Arial Unicode MS"/>
        </w:rPr>
      </w:pPr>
      <w:r>
        <w:rPr>
          <w:rFonts w:ascii="SolaimanLipi" w:hAnsi="SolaimanLipi" w:cs="Vrinda" w:hint="cs"/>
          <w:cs/>
          <w:lang w:bidi="bn-IN"/>
        </w:rPr>
        <w:t>৯ই মার্চ</w:t>
      </w:r>
      <w:r>
        <w:rPr>
          <w:rFonts w:ascii="SolaimanLipi" w:hAnsi="SolaimanLipi" w:cs="SolaimanLipi" w:hint="cs"/>
          <w:rtl/>
          <w:cs/>
        </w:rPr>
        <w:t xml:space="preserve">, </w:t>
      </w:r>
      <w:r>
        <w:rPr>
          <w:rFonts w:ascii="SolaimanLipi" w:hAnsi="SolaimanLipi" w:cs="Vrinda" w:hint="cs"/>
          <w:rtl/>
          <w:cs/>
          <w:lang w:bidi="bn-IN"/>
        </w:rPr>
        <w:t>১৯৭১</w:t>
      </w:r>
      <w:r>
        <w:rPr>
          <w:rFonts w:ascii="SolaimanLipi" w:hAnsi="SolaimanLipi" w:cs="SolaimanLipi" w:hint="cs"/>
          <w:rtl/>
          <w:cs/>
          <w:lang w:bidi="hi-IN"/>
        </w:rPr>
        <w:t>।</w:t>
      </w:r>
      <w:r>
        <w:rPr>
          <w:rFonts w:ascii="SolaimanLipi" w:hAnsi="SolaimanLipi" w:cs="SolaimanLipi" w:hint="cs"/>
          <w:rtl/>
          <w:cs/>
        </w:rPr>
        <w:tab/>
      </w:r>
      <w:r>
        <w:rPr>
          <w:rFonts w:ascii="SolaimanLipi" w:hAnsi="SolaimanLipi" w:cs="SolaimanLipi" w:hint="cs"/>
          <w:rtl/>
          <w:cs/>
        </w:rPr>
        <w:tab/>
      </w:r>
      <w:r>
        <w:rPr>
          <w:rFonts w:ascii="SolaimanLipi" w:hAnsi="SolaimanLipi" w:cs="SolaimanLipi" w:hint="cs"/>
          <w:rtl/>
          <w:cs/>
        </w:rPr>
        <w:tab/>
      </w:r>
      <w:r>
        <w:rPr>
          <w:rFonts w:ascii="SolaimanLipi" w:hAnsi="SolaimanLipi" w:cs="SolaimanLipi" w:hint="cs"/>
          <w:rtl/>
          <w:cs/>
        </w:rPr>
        <w:tab/>
      </w:r>
      <w:r>
        <w:rPr>
          <w:rFonts w:ascii="SolaimanLipi" w:hAnsi="SolaimanLipi" w:cs="SolaimanLipi" w:hint="cs"/>
          <w:rtl/>
          <w:cs/>
        </w:rPr>
        <w:tab/>
      </w:r>
      <w:r>
        <w:rPr>
          <w:rFonts w:ascii="SolaimanLipi" w:hAnsi="SolaimanLipi" w:cs="SolaimanLipi" w:hint="cs"/>
          <w:rtl/>
          <w:cs/>
        </w:rPr>
        <w:tab/>
      </w:r>
      <w:r>
        <w:rPr>
          <w:rFonts w:ascii="SolaimanLipi" w:hAnsi="SolaimanLipi" w:cs="SolaimanLipi" w:hint="cs"/>
          <w:rtl/>
          <w:cs/>
        </w:rPr>
        <w:tab/>
      </w:r>
      <w:r w:rsidRPr="00E57409">
        <w:rPr>
          <w:rFonts w:ascii="SolaimanLipi" w:hAnsi="SolaimanLipi" w:cs="Vrinda" w:hint="cs"/>
          <w:b/>
          <w:bCs/>
          <w:cs/>
          <w:lang w:bidi="bn-IN"/>
        </w:rPr>
        <w:t>মওলানা আবদুল হামিদ খান ভাসানী</w:t>
      </w:r>
    </w:p>
    <w:p w14:paraId="15ED061B" w14:textId="77777777" w:rsidR="002B3113" w:rsidRDefault="002B3113" w:rsidP="002B3113">
      <w:pPr>
        <w:spacing w:after="0"/>
        <w:rPr>
          <w:rFonts w:ascii="SolaimanLipi" w:hAnsi="SolaimanLipi" w:cs="Arial Unicode MS"/>
        </w:rPr>
      </w:pPr>
    </w:p>
    <w:p w14:paraId="411001BD" w14:textId="77777777" w:rsidR="002B3113" w:rsidRDefault="002B3113" w:rsidP="002B3113">
      <w:pPr>
        <w:spacing w:after="0"/>
        <w:rPr>
          <w:rFonts w:ascii="SolaimanLipi" w:hAnsi="SolaimanLipi" w:cs="Arial Unicode MS"/>
        </w:rPr>
      </w:pPr>
    </w:p>
    <w:p w14:paraId="1E1F97E3" w14:textId="77777777" w:rsidR="002B3113" w:rsidRDefault="002B3113" w:rsidP="002B3113">
      <w:pPr>
        <w:spacing w:after="0"/>
        <w:rPr>
          <w:rFonts w:ascii="SolaimanLipi" w:hAnsi="SolaimanLipi" w:cs="Arial Unicode MS"/>
        </w:rPr>
      </w:pPr>
    </w:p>
    <w:p w14:paraId="3D12AC57" w14:textId="77777777" w:rsidR="002B3113" w:rsidRDefault="002B3113" w:rsidP="002B3113">
      <w:pPr>
        <w:spacing w:after="0"/>
        <w:jc w:val="center"/>
        <w:rPr>
          <w:rFonts w:ascii="SolaimanLipi" w:hAnsi="SolaimanLipi" w:cs="Arial Unicode MS"/>
        </w:rPr>
      </w:pPr>
      <w:r>
        <w:rPr>
          <w:rFonts w:ascii="SolaimanLipi" w:hAnsi="SolaimanLipi" w:cs="Arial Unicode MS" w:hint="cs"/>
          <w:rtl/>
          <w:cs/>
        </w:rPr>
        <w:t>------------------------</w:t>
      </w:r>
    </w:p>
    <w:p w14:paraId="106A6D62" w14:textId="77777777" w:rsidR="002B3113" w:rsidRPr="00972AE6" w:rsidRDefault="002B3113" w:rsidP="002B3113">
      <w:pPr>
        <w:spacing w:after="0"/>
        <w:rPr>
          <w:rFonts w:ascii="SolaimanLipi" w:hAnsi="SolaimanLipi" w:cs="Arial Unicode MS"/>
          <w:rtl/>
          <w:cs/>
        </w:rPr>
      </w:pPr>
      <w:r>
        <w:rPr>
          <w:rFonts w:ascii="SolaimanLipi" w:hAnsi="SolaimanLipi" w:cs="Arial Unicode MS"/>
          <w:rtl/>
          <w:cs/>
        </w:rPr>
        <w:tab/>
      </w:r>
    </w:p>
    <w:p w14:paraId="5DF31208" w14:textId="77777777" w:rsidR="002B3113" w:rsidRPr="00972AE6" w:rsidRDefault="002B3113" w:rsidP="002B3113">
      <w:pPr>
        <w:spacing w:after="0"/>
        <w:rPr>
          <w:rFonts w:ascii="SolaimanLipi" w:hAnsi="SolaimanLipi" w:cs="Arial Unicode MS"/>
          <w:rtl/>
          <w:cs/>
        </w:rPr>
      </w:pPr>
    </w:p>
    <w:p w14:paraId="5107970B" w14:textId="77777777" w:rsidR="002B3113" w:rsidRDefault="002B3113" w:rsidP="002B3113">
      <w:pPr>
        <w:spacing w:after="0"/>
        <w:rPr>
          <w:rFonts w:ascii="SolaimanLipi" w:hAnsi="SolaimanLipi" w:cs="SolaimanLipi"/>
          <w:rtl/>
          <w:cs/>
        </w:rPr>
      </w:pPr>
      <w:r>
        <w:rPr>
          <w:rFonts w:ascii="Kalpurush" w:hAnsi="Kalpurush" w:cs="Kalpurush"/>
          <w:lang w:bidi="bn-BD"/>
        </w:rPr>
        <w:t>&lt;02.185.717&gt;</w:t>
      </w:r>
      <w:bookmarkStart w:id="185" w:name="p717"/>
      <w:bookmarkEnd w:id="185"/>
      <w:r>
        <w:rPr>
          <w:rFonts w:ascii="Kalpurush" w:hAnsi="Kalpurush" w:cs="Kalpurush"/>
          <w:lang w:bidi="bn-BD"/>
        </w:rPr>
        <w:br/>
      </w:r>
    </w:p>
    <w:p w14:paraId="2B3A6E8B" w14:textId="77777777" w:rsidR="002B3113" w:rsidRPr="00341BBC" w:rsidRDefault="002B3113" w:rsidP="002B3113">
      <w:pPr>
        <w:spacing w:after="0"/>
        <w:jc w:val="right"/>
        <w:rPr>
          <w:rFonts w:ascii="SolaimanLipi" w:hAnsi="SolaimanLipi" w:cs="SolaimanLipi"/>
          <w:rtl/>
          <w:cs/>
        </w:rPr>
      </w:pPr>
    </w:p>
    <w:tbl>
      <w:tblPr>
        <w:tblStyle w:val="TableGrid"/>
        <w:tblW w:w="0" w:type="auto"/>
        <w:tblLook w:val="04A0" w:firstRow="1" w:lastRow="0" w:firstColumn="1" w:lastColumn="0" w:noHBand="0" w:noVBand="1"/>
      </w:tblPr>
      <w:tblGrid>
        <w:gridCol w:w="3201"/>
        <w:gridCol w:w="4560"/>
        <w:gridCol w:w="1589"/>
      </w:tblGrid>
      <w:tr w:rsidR="002B3113" w14:paraId="0A81D375" w14:textId="77777777" w:rsidTr="005F75AC">
        <w:tc>
          <w:tcPr>
            <w:tcW w:w="3325" w:type="dxa"/>
          </w:tcPr>
          <w:p w14:paraId="7BAF9366" w14:textId="77777777" w:rsidR="002B3113" w:rsidRDefault="002B3113" w:rsidP="005F75AC">
            <w:pPr>
              <w:jc w:val="center"/>
              <w:rPr>
                <w:rFonts w:ascii="SolaimanLipi" w:hAnsi="SolaimanLipi" w:cs="SolaimanLipi"/>
                <w:szCs w:val="22"/>
              </w:rPr>
            </w:pPr>
            <w:r>
              <w:rPr>
                <w:rFonts w:ascii="SolaimanLipi" w:hAnsi="SolaimanLipi" w:cs="Vrinda" w:hint="cs"/>
                <w:szCs w:val="22"/>
                <w:cs/>
              </w:rPr>
              <w:lastRenderedPageBreak/>
              <w:t>শিরোনাম</w:t>
            </w:r>
          </w:p>
        </w:tc>
        <w:tc>
          <w:tcPr>
            <w:tcW w:w="4770" w:type="dxa"/>
          </w:tcPr>
          <w:p w14:paraId="19B6A625" w14:textId="77777777" w:rsidR="002B3113" w:rsidRDefault="002B3113" w:rsidP="005F75AC">
            <w:pPr>
              <w:jc w:val="center"/>
              <w:rPr>
                <w:rFonts w:ascii="SolaimanLipi" w:hAnsi="SolaimanLipi" w:cs="SolaimanLipi"/>
                <w:szCs w:val="22"/>
              </w:rPr>
            </w:pPr>
            <w:r>
              <w:rPr>
                <w:rFonts w:ascii="SolaimanLipi" w:hAnsi="SolaimanLipi" w:cs="Vrinda" w:hint="cs"/>
                <w:szCs w:val="22"/>
                <w:cs/>
              </w:rPr>
              <w:t>সূত্র</w:t>
            </w:r>
          </w:p>
        </w:tc>
        <w:tc>
          <w:tcPr>
            <w:tcW w:w="1644" w:type="dxa"/>
          </w:tcPr>
          <w:p w14:paraId="0F10971C" w14:textId="77777777" w:rsidR="002B3113" w:rsidRDefault="002B3113" w:rsidP="005F75AC">
            <w:pPr>
              <w:jc w:val="center"/>
              <w:rPr>
                <w:rFonts w:ascii="SolaimanLipi" w:hAnsi="SolaimanLipi" w:cs="SolaimanLipi"/>
                <w:szCs w:val="22"/>
              </w:rPr>
            </w:pPr>
            <w:r>
              <w:rPr>
                <w:rFonts w:ascii="SolaimanLipi" w:hAnsi="SolaimanLipi" w:cs="Vrinda" w:hint="cs"/>
                <w:szCs w:val="22"/>
                <w:cs/>
              </w:rPr>
              <w:t>তারিখ</w:t>
            </w:r>
          </w:p>
        </w:tc>
      </w:tr>
      <w:tr w:rsidR="002B3113" w14:paraId="603889EA" w14:textId="77777777" w:rsidTr="005F75AC">
        <w:tc>
          <w:tcPr>
            <w:tcW w:w="3325" w:type="dxa"/>
          </w:tcPr>
          <w:p w14:paraId="3199F184" w14:textId="77777777" w:rsidR="002B3113" w:rsidRDefault="002B3113" w:rsidP="005F75AC">
            <w:pPr>
              <w:jc w:val="center"/>
              <w:rPr>
                <w:rFonts w:ascii="SolaimanLipi" w:hAnsi="SolaimanLipi" w:cs="SolaimanLipi"/>
                <w:szCs w:val="22"/>
              </w:rPr>
            </w:pPr>
            <w:r>
              <w:rPr>
                <w:rFonts w:ascii="SolaimanLipi" w:hAnsi="SolaimanLipi" w:cs="Vrinda" w:hint="cs"/>
                <w:szCs w:val="22"/>
                <w:cs/>
              </w:rPr>
              <w:t>নির্বাচিত প্রতিনিধিদের হাতে ক্ষমতা হস্তান্তরই সঙ্কট মুক্তির একমাত্র পথ</w:t>
            </w:r>
            <w:r>
              <w:rPr>
                <w:rFonts w:ascii="SolaimanLipi" w:hAnsi="SolaimanLipi" w:cs="SolaimanLipi" w:hint="cs"/>
                <w:szCs w:val="22"/>
                <w:cs/>
              </w:rPr>
              <w:t xml:space="preserve">- </w:t>
            </w:r>
            <w:r>
              <w:rPr>
                <w:rFonts w:ascii="SolaimanLipi" w:hAnsi="SolaimanLipi" w:cs="Vrinda" w:hint="cs"/>
                <w:szCs w:val="22"/>
                <w:cs/>
              </w:rPr>
              <w:t>একটি সম্পাদকীয় অভিমত</w:t>
            </w:r>
          </w:p>
        </w:tc>
        <w:tc>
          <w:tcPr>
            <w:tcW w:w="4770" w:type="dxa"/>
          </w:tcPr>
          <w:p w14:paraId="79D32FC3" w14:textId="77777777" w:rsidR="002B3113" w:rsidRDefault="002B3113" w:rsidP="005F75AC">
            <w:pPr>
              <w:jc w:val="center"/>
              <w:rPr>
                <w:rFonts w:ascii="SolaimanLipi" w:hAnsi="SolaimanLipi" w:cs="SolaimanLipi"/>
                <w:szCs w:val="22"/>
              </w:rPr>
            </w:pPr>
            <w:r>
              <w:rPr>
                <w:rFonts w:ascii="SolaimanLipi" w:hAnsi="SolaimanLipi" w:cs="Vrinda" w:hint="cs"/>
                <w:szCs w:val="22"/>
                <w:cs/>
              </w:rPr>
              <w:t>দৈনিক পাকিস্থান</w:t>
            </w:r>
          </w:p>
        </w:tc>
        <w:tc>
          <w:tcPr>
            <w:tcW w:w="1644" w:type="dxa"/>
          </w:tcPr>
          <w:p w14:paraId="35DC51BD" w14:textId="77777777" w:rsidR="002B3113" w:rsidRDefault="002B3113" w:rsidP="005F75AC">
            <w:pPr>
              <w:jc w:val="center"/>
              <w:rPr>
                <w:rFonts w:ascii="SolaimanLipi" w:hAnsi="SolaimanLipi" w:cs="SolaimanLipi"/>
                <w:szCs w:val="22"/>
              </w:rPr>
            </w:pPr>
            <w:r>
              <w:rPr>
                <w:rFonts w:ascii="SolaimanLipi" w:hAnsi="SolaimanLipi" w:cs="Vrinda" w:hint="cs"/>
                <w:szCs w:val="22"/>
                <w:cs/>
              </w:rPr>
              <w:t>৯ই মার্চ</w:t>
            </w:r>
            <w:r>
              <w:rPr>
                <w:rFonts w:ascii="SolaimanLipi" w:hAnsi="SolaimanLipi" w:cs="SolaimanLipi" w:hint="cs"/>
                <w:szCs w:val="22"/>
                <w:cs/>
              </w:rPr>
              <w:t xml:space="preserve">, </w:t>
            </w:r>
            <w:r>
              <w:rPr>
                <w:rFonts w:ascii="SolaimanLipi" w:hAnsi="SolaimanLipi" w:cs="Vrinda" w:hint="cs"/>
                <w:szCs w:val="22"/>
                <w:cs/>
              </w:rPr>
              <w:t>১৯৭১</w:t>
            </w:r>
          </w:p>
        </w:tc>
      </w:tr>
    </w:tbl>
    <w:p w14:paraId="740FB012" w14:textId="77777777" w:rsidR="002B3113" w:rsidRDefault="002B3113" w:rsidP="002B3113">
      <w:pPr>
        <w:spacing w:after="0"/>
        <w:jc w:val="center"/>
        <w:rPr>
          <w:rFonts w:ascii="SolaimanLipi" w:hAnsi="SolaimanLipi" w:cs="SolaimanLipi"/>
        </w:rPr>
      </w:pPr>
    </w:p>
    <w:p w14:paraId="18E2891E" w14:textId="77777777" w:rsidR="002B3113" w:rsidRDefault="002B3113" w:rsidP="002B3113">
      <w:pPr>
        <w:spacing w:after="0"/>
        <w:jc w:val="center"/>
        <w:rPr>
          <w:rFonts w:ascii="SolaimanLipi" w:hAnsi="SolaimanLipi" w:cs="SolaimanLipi"/>
          <w:b/>
          <w:bCs/>
          <w:sz w:val="32"/>
          <w:szCs w:val="32"/>
        </w:rPr>
      </w:pPr>
      <w:r>
        <w:rPr>
          <w:rFonts w:ascii="SolaimanLipi" w:hAnsi="SolaimanLipi" w:cs="Vrinda" w:hint="cs"/>
          <w:b/>
          <w:bCs/>
          <w:sz w:val="32"/>
          <w:szCs w:val="32"/>
          <w:cs/>
          <w:lang w:bidi="bn-IN"/>
        </w:rPr>
        <w:t>সম্পাদকীয়ঃ সঙ্কট মুক্তির একমাত্র পথ</w:t>
      </w:r>
    </w:p>
    <w:p w14:paraId="45B31100" w14:textId="77777777" w:rsidR="002B3113" w:rsidRDefault="002B3113" w:rsidP="002B3113">
      <w:pPr>
        <w:spacing w:after="0"/>
        <w:rPr>
          <w:rFonts w:ascii="SolaimanLipi" w:hAnsi="SolaimanLipi" w:cs="SolaimanLipi"/>
          <w:b/>
          <w:bCs/>
        </w:rPr>
      </w:pPr>
    </w:p>
    <w:p w14:paraId="01A00352" w14:textId="77777777" w:rsidR="002B3113" w:rsidRDefault="002B3113" w:rsidP="002B3113">
      <w:pPr>
        <w:spacing w:after="0"/>
        <w:rPr>
          <w:rFonts w:ascii="SolaimanLipi" w:hAnsi="SolaimanLipi" w:cs="SolaimanLipi"/>
        </w:rPr>
      </w:pPr>
      <w:r w:rsidRPr="00FB1E34">
        <w:rPr>
          <w:rFonts w:ascii="SolaimanLipi" w:hAnsi="SolaimanLipi" w:cs="SolaimanLipi" w:hint="cs"/>
          <w:rtl/>
          <w:cs/>
        </w:rPr>
        <w:tab/>
      </w:r>
      <w:r w:rsidRPr="00FB1E34">
        <w:rPr>
          <w:rFonts w:ascii="SolaimanLipi" w:hAnsi="SolaimanLipi" w:cs="Vrinda" w:hint="cs"/>
          <w:rtl/>
          <w:cs/>
          <w:lang w:bidi="bn-IN"/>
        </w:rPr>
        <w:t>বাংলাদেশের সংগ্রাম জনসাধারণ একথা দ্ব্য</w:t>
      </w:r>
      <w:r>
        <w:rPr>
          <w:rFonts w:ascii="SolaimanLipi" w:hAnsi="SolaimanLipi" w:cs="Vrinda" w:hint="cs"/>
          <w:cs/>
          <w:lang w:bidi="bn-IN"/>
        </w:rPr>
        <w:t>র্থ</w:t>
      </w:r>
      <w:r w:rsidRPr="00FB1E34">
        <w:rPr>
          <w:rFonts w:ascii="SolaimanLipi" w:hAnsi="SolaimanLipi" w:cs="Vrinda" w:hint="cs"/>
          <w:cs/>
          <w:lang w:bidi="bn-IN"/>
        </w:rPr>
        <w:t xml:space="preserve">হীনভাবে </w:t>
      </w:r>
      <w:r>
        <w:rPr>
          <w:rFonts w:ascii="SolaimanLipi" w:hAnsi="SolaimanLipi" w:cs="Vrinda" w:hint="cs"/>
          <w:cs/>
          <w:lang w:bidi="bn-IN"/>
        </w:rPr>
        <w:t>প্রমাণ করিয়াছেন যে</w:t>
      </w:r>
      <w:r>
        <w:rPr>
          <w:rFonts w:ascii="SolaimanLipi" w:hAnsi="SolaimanLipi" w:cs="SolaimanLipi" w:hint="cs"/>
          <w:rtl/>
          <w:cs/>
        </w:rPr>
        <w:t xml:space="preserve">, </w:t>
      </w:r>
      <w:r>
        <w:rPr>
          <w:rFonts w:ascii="SolaimanLipi" w:hAnsi="SolaimanLipi" w:cs="Vrinda" w:hint="cs"/>
          <w:rtl/>
          <w:cs/>
          <w:lang w:bidi="bn-IN"/>
        </w:rPr>
        <w:t>বাঙালীকে আর শোষিত ও অবদমিত রাখা যাইবে না। গত রবিবার রমনা রেসকোর্স ময়দানে বঙ্গবন্ধু শেখ মুজিবুর রহমান যে ঐতিহাসিক ভাষণ দিয়াছে</w:t>
      </w:r>
      <w:r>
        <w:rPr>
          <w:rFonts w:ascii="SolaimanLipi" w:hAnsi="SolaimanLipi" w:cs="SolaimanLipi" w:hint="cs"/>
          <w:rtl/>
          <w:cs/>
        </w:rPr>
        <w:t xml:space="preserve">, </w:t>
      </w:r>
      <w:r>
        <w:rPr>
          <w:rFonts w:ascii="SolaimanLipi" w:hAnsi="SolaimanLipi" w:cs="Vrinda" w:hint="cs"/>
          <w:rtl/>
          <w:cs/>
          <w:lang w:bidi="bn-IN"/>
        </w:rPr>
        <w:t>তাহাতে প্রতিফলিত হইয়াছে মুক্তিপাগল প্রতিটি বাঙ্গালীর মনোভাব। পূর্ব বাংলার মাটি হইতে এখনো শহীদের রক্তের</w:t>
      </w:r>
      <w:r>
        <w:rPr>
          <w:rFonts w:ascii="SolaimanLipi" w:hAnsi="SolaimanLipi" w:cs="Vrinda" w:hint="cs"/>
          <w:cs/>
          <w:lang w:bidi="bn-IN"/>
        </w:rPr>
        <w:t xml:space="preserve"> দাগ মুছিয়া যায় নাই</w:t>
      </w:r>
      <w:r>
        <w:rPr>
          <w:rFonts w:ascii="SolaimanLipi" w:hAnsi="SolaimanLipi" w:cs="SolaimanLipi" w:hint="cs"/>
          <w:rtl/>
          <w:cs/>
        </w:rPr>
        <w:t xml:space="preserve">, </w:t>
      </w:r>
      <w:r>
        <w:rPr>
          <w:rFonts w:ascii="SolaimanLipi" w:hAnsi="SolaimanLipi" w:cs="Vrinda" w:hint="cs"/>
          <w:rtl/>
          <w:cs/>
          <w:lang w:bidi="bn-IN"/>
        </w:rPr>
        <w:t>এখনো এদেশের বহু ঘরে শোনা যাইতেছে স্বজন</w:t>
      </w:r>
      <w:r>
        <w:rPr>
          <w:rFonts w:ascii="SolaimanLipi" w:hAnsi="SolaimanLipi" w:cs="SolaimanLipi" w:hint="cs"/>
          <w:rtl/>
          <w:cs/>
        </w:rPr>
        <w:t>-</w:t>
      </w:r>
      <w:r>
        <w:rPr>
          <w:rFonts w:ascii="SolaimanLipi" w:hAnsi="SolaimanLipi" w:cs="Vrinda" w:hint="cs"/>
          <w:rtl/>
          <w:cs/>
          <w:lang w:bidi="bn-IN"/>
        </w:rPr>
        <w:t>হারানোর আর্তনাদ। তাই শেখ মুজিবুর রহমান প্রদীপ্ত কন্ঠে ঘোষণা করিয়াছেন যে</w:t>
      </w:r>
      <w:r>
        <w:rPr>
          <w:rFonts w:ascii="SolaimanLipi" w:hAnsi="SolaimanLipi" w:cs="SolaimanLipi" w:hint="cs"/>
          <w:rtl/>
          <w:cs/>
        </w:rPr>
        <w:t xml:space="preserve">, </w:t>
      </w:r>
      <w:r>
        <w:rPr>
          <w:rFonts w:ascii="SolaimanLipi" w:hAnsi="SolaimanLipi" w:cs="Vrinda" w:hint="cs"/>
          <w:rtl/>
          <w:cs/>
          <w:lang w:bidi="bn-IN"/>
        </w:rPr>
        <w:t>তিনি শহীদের রক্ত মাড়াইয়া পরিষদে যোগ দিতে পারেন না। তবে তিনি পরিষদে যোগদানের সম্ভাবনাকে একেবারে উড়াইয়া দেন নাই। অবিলম্বে সাম</w:t>
      </w:r>
      <w:r>
        <w:rPr>
          <w:rFonts w:ascii="SolaimanLipi" w:hAnsi="SolaimanLipi" w:cs="Vrinda" w:hint="cs"/>
          <w:cs/>
          <w:lang w:bidi="bn-IN"/>
        </w:rPr>
        <w:t>রিক আইন প্রত্যাহার করা হইলে সেনাবাহিনীকে ব্যারাকে ফিরাইয়া নিলে</w:t>
      </w:r>
      <w:r>
        <w:rPr>
          <w:rFonts w:ascii="SolaimanLipi" w:hAnsi="SolaimanLipi" w:cs="SolaimanLipi" w:hint="cs"/>
          <w:rtl/>
          <w:cs/>
        </w:rPr>
        <w:t xml:space="preserve">, </w:t>
      </w:r>
      <w:r>
        <w:rPr>
          <w:rFonts w:ascii="SolaimanLipi" w:hAnsi="SolaimanLipi" w:cs="Vrinda" w:hint="cs"/>
          <w:rtl/>
          <w:cs/>
          <w:lang w:bidi="bn-IN"/>
        </w:rPr>
        <w:t>গণহত্যার তদন্ত করা হইলে এবং দেশের শাসনভার জনপ্রতিনিধিদের হাতে হস্তান্তর করিলেই তিনি বিবেচনা করিয়া দেখিবেন পরিষদে যোগদান করিবেন কি করিবেন না। ইহার আগে পরিষদে যোগদান করার কোন প্রশ্নই উঠে না বলিয়</w:t>
      </w:r>
      <w:r>
        <w:rPr>
          <w:rFonts w:ascii="SolaimanLipi" w:hAnsi="SolaimanLipi" w:cs="Vrinda" w:hint="cs"/>
          <w:cs/>
          <w:lang w:bidi="bn-IN"/>
        </w:rPr>
        <w:t>া তিনি জানান।</w:t>
      </w:r>
    </w:p>
    <w:p w14:paraId="72AC1DDA" w14:textId="77777777" w:rsidR="002B3113" w:rsidRDefault="002B3113" w:rsidP="002B3113">
      <w:pPr>
        <w:spacing w:after="0"/>
        <w:rPr>
          <w:rFonts w:ascii="SolaimanLipi" w:hAnsi="SolaimanLipi" w:cs="SolaimanLipi"/>
        </w:rPr>
      </w:pPr>
    </w:p>
    <w:p w14:paraId="500235D2" w14:textId="77777777" w:rsidR="002B3113" w:rsidRPr="00FB1E34" w:rsidRDefault="002B3113" w:rsidP="002B3113">
      <w:pPr>
        <w:spacing w:after="0"/>
        <w:rPr>
          <w:rFonts w:ascii="SolaimanLipi" w:hAnsi="SolaimanLipi" w:cs="Arial Unicode MS"/>
          <w:rtl/>
          <w:cs/>
        </w:rPr>
      </w:pPr>
      <w:r>
        <w:rPr>
          <w:rFonts w:ascii="SolaimanLipi" w:hAnsi="SolaimanLipi" w:cs="SolaimanLipi"/>
          <w:rtl/>
          <w:cs/>
        </w:rPr>
        <w:tab/>
      </w:r>
      <w:r>
        <w:rPr>
          <w:rFonts w:ascii="SolaimanLipi" w:hAnsi="SolaimanLipi" w:cs="Vrinda" w:hint="cs"/>
          <w:cs/>
          <w:lang w:bidi="bn-IN"/>
        </w:rPr>
        <w:t>শেখ মুজিবুর রহমান পরিষদে যোগদানের প্রশ্নটি বিবেচনা করিয়া দেখার যে চারিটি শর্ত আরোপ করিয়াছেন সেগুলি নিঃসন্দেহে অত্যন্ত যুক্তিযুক্ত। এই শর্তাবলী মানিয়া লওয়া হইলেই শেখ মুজিবুর রহমান ও তাঁহার পার্টি সদস্যদের পরিষদে যোগদান করার পক্ষে অনুকূল পরিবেশ সৃষ্টি হইতে পারে</w:t>
      </w:r>
      <w:r>
        <w:rPr>
          <w:rFonts w:ascii="SolaimanLipi" w:hAnsi="SolaimanLipi" w:cs="SolaimanLipi" w:hint="cs"/>
          <w:rtl/>
          <w:cs/>
        </w:rPr>
        <w:t xml:space="preserve">, </w:t>
      </w:r>
      <w:r>
        <w:rPr>
          <w:rFonts w:ascii="SolaimanLipi" w:hAnsi="SolaimanLipi" w:cs="Vrinda" w:hint="cs"/>
          <w:rtl/>
          <w:cs/>
          <w:lang w:bidi="bn-IN"/>
        </w:rPr>
        <w:t>ইহার আগে নয়। বেয়নেটের ছায়ায় কখনো পরিষদের কাজ মুক্ত ও সুষ্ঠভাবে চলিতে পারে না। এই জন্যই অবিলম্বে সামরিক আইন প্রত্যাহার করা এক অপরিহার্য প্রয়োজন দেখা দিয়াছে। খোদ প্রেসিডেন্টই নির্বাচিত জনপ্রতিনিধিদের হাতে ক্ষমতা তুলিয়া দেওয়ার প্রতিশ্রুতি</w:t>
      </w:r>
      <w:r>
        <w:rPr>
          <w:rFonts w:ascii="SolaimanLipi" w:hAnsi="SolaimanLipi" w:cs="Vrinda" w:hint="cs"/>
          <w:cs/>
          <w:lang w:bidi="bn-IN"/>
        </w:rPr>
        <w:t xml:space="preserve"> দিয়াছেন। সুতরাং এ ব্যাপারে কোন রকম বিলম্ব ঘটানোর কোন নৈতিক অধিকার বর্তমান সরকারের নাই। একথা প্রেসিডেন্টের বোঝা উচিত যে</w:t>
      </w:r>
      <w:r>
        <w:rPr>
          <w:rFonts w:ascii="SolaimanLipi" w:hAnsi="SolaimanLipi" w:cs="SolaimanLipi" w:hint="cs"/>
          <w:rtl/>
          <w:cs/>
        </w:rPr>
        <w:t xml:space="preserve">, </w:t>
      </w:r>
      <w:r>
        <w:rPr>
          <w:rFonts w:ascii="SolaimanLipi" w:hAnsi="SolaimanLipi" w:cs="Vrinda" w:hint="cs"/>
          <w:rtl/>
          <w:cs/>
          <w:lang w:bidi="bn-IN"/>
        </w:rPr>
        <w:t xml:space="preserve">জনগণের প্রতিনিধিদের হাতে ক্ষমতা হস্তান্তর করার পথে অন্তরায় শুরু হইতেছে বলিয়াই পূর্ব বাংলা আজ বিক্ষুব্ধ। যদি একটি সংখ্যালঘু দলের অন্যায় </w:t>
      </w:r>
      <w:r>
        <w:rPr>
          <w:rFonts w:ascii="SolaimanLipi" w:hAnsi="SolaimanLipi" w:cs="Vrinda" w:hint="cs"/>
          <w:cs/>
          <w:lang w:bidi="bn-IN"/>
        </w:rPr>
        <w:t>আবদার রক্ষা করিতে গিয়া জাতীয় পরিষদের অধিবেশন স্থগিত রাখার সিদ্ধান্ত গ্রহণ করা না হইত</w:t>
      </w:r>
      <w:r>
        <w:rPr>
          <w:rFonts w:ascii="SolaimanLipi" w:hAnsi="SolaimanLipi" w:cs="SolaimanLipi" w:hint="cs"/>
          <w:rtl/>
          <w:cs/>
        </w:rPr>
        <w:t xml:space="preserve">, </w:t>
      </w:r>
      <w:r>
        <w:rPr>
          <w:rFonts w:ascii="SolaimanLipi" w:hAnsi="SolaimanLipi" w:cs="Vrinda" w:hint="cs"/>
          <w:rtl/>
          <w:cs/>
          <w:lang w:bidi="bn-IN"/>
        </w:rPr>
        <w:t>তবে বাংলাদেশ ফাটিয়া পড়িত না বিক্ষোভে</w:t>
      </w:r>
      <w:r>
        <w:rPr>
          <w:rFonts w:ascii="SolaimanLipi" w:hAnsi="SolaimanLipi" w:cs="SolaimanLipi" w:hint="cs"/>
          <w:rtl/>
          <w:cs/>
        </w:rPr>
        <w:t xml:space="preserve">, </w:t>
      </w:r>
      <w:r>
        <w:rPr>
          <w:rFonts w:ascii="SolaimanLipi" w:hAnsi="SolaimanLipi" w:cs="Vrinda" w:hint="cs"/>
          <w:rtl/>
          <w:cs/>
          <w:lang w:bidi="bn-IN"/>
        </w:rPr>
        <w:t xml:space="preserve">শহীদের রক্তে রঞ্জিত হইত না বাংলার মাটি। বাংলাদেশের বিক্ষোভের পরিপ্রেক্ষিতে আগামী </w:t>
      </w:r>
      <w:r>
        <w:rPr>
          <w:rFonts w:ascii="SolaimanLipi" w:hAnsi="SolaimanLipi" w:cs="SolaimanLipi" w:hint="cs"/>
          <w:rtl/>
          <w:cs/>
          <w:lang w:bidi="bn-IN"/>
        </w:rPr>
        <w:t>২৫</w:t>
      </w:r>
      <w:r>
        <w:rPr>
          <w:rFonts w:ascii="SolaimanLipi" w:hAnsi="SolaimanLipi" w:cs="Vrinda" w:hint="cs"/>
          <w:rtl/>
          <w:cs/>
          <w:lang w:bidi="bn-IN"/>
        </w:rPr>
        <w:t xml:space="preserve">শে মার্চ জাতীয় পরিষদের অধিবেশন আরম্ভের কথা ঘোষণা </w:t>
      </w:r>
      <w:r>
        <w:rPr>
          <w:rFonts w:ascii="SolaimanLipi" w:hAnsi="SolaimanLipi" w:cs="Vrinda" w:hint="cs"/>
          <w:cs/>
          <w:lang w:bidi="bn-IN"/>
        </w:rPr>
        <w:t>করিতে গিয়া তিন গত শনিবার যে বেতার ভাষণটি দান করিয়াছেন তাহা খুবই দুঃখজনক</w:t>
      </w:r>
      <w:r>
        <w:rPr>
          <w:rFonts w:ascii="SolaimanLipi" w:hAnsi="SolaimanLipi" w:cs="SolaimanLipi" w:hint="cs"/>
          <w:rtl/>
          <w:cs/>
        </w:rPr>
        <w:t xml:space="preserve">, </w:t>
      </w:r>
      <w:r>
        <w:rPr>
          <w:rFonts w:ascii="SolaimanLipi" w:hAnsi="SolaimanLipi" w:cs="Vrinda" w:hint="cs"/>
          <w:rtl/>
          <w:cs/>
          <w:lang w:bidi="bn-IN"/>
        </w:rPr>
        <w:t>সন্দেহ নাই। তাঁহার সেই ভাষণ সাত কোটি বাঙালীর মনে দুঃখ ও ক্ষোভের সঞ্চার করিয়াছে। তিনি যে সুরে কথা বলিয়াছেন</w:t>
      </w:r>
      <w:r>
        <w:rPr>
          <w:rFonts w:ascii="SolaimanLipi" w:hAnsi="SolaimanLipi" w:cs="SolaimanLipi" w:hint="cs"/>
          <w:rtl/>
          <w:cs/>
        </w:rPr>
        <w:t xml:space="preserve">, </w:t>
      </w:r>
      <w:r>
        <w:rPr>
          <w:rFonts w:ascii="SolaimanLipi" w:hAnsi="SolaimanLipi" w:cs="Vrinda" w:hint="cs"/>
          <w:rtl/>
          <w:cs/>
          <w:lang w:bidi="bn-IN"/>
        </w:rPr>
        <w:t>তাহা আমাদের কাছে অপ্রত্যাশিত ও অস্বাভাবিক ঠেকিয়াছে। গণপ্রতিবাদমুখর বাংলার বর</w:t>
      </w:r>
      <w:r>
        <w:rPr>
          <w:rFonts w:ascii="SolaimanLipi" w:hAnsi="SolaimanLipi" w:cs="Vrinda" w:hint="cs"/>
          <w:cs/>
          <w:lang w:bidi="bn-IN"/>
        </w:rPr>
        <w:t>্তমান পরিস্থিতির জন্য তিনি বাংলাদেশের জনসাধারণ ও বাঙালী নেতৃত্বকেই দায়ী করিয়াছেন। কিন্তু একটি সংখ্যালঘু দলের যে নেতাটি ইহার জন্য দায়ী</w:t>
      </w:r>
      <w:r>
        <w:rPr>
          <w:rFonts w:ascii="SolaimanLipi" w:hAnsi="SolaimanLipi" w:cs="SolaimanLipi" w:hint="cs"/>
          <w:rtl/>
          <w:cs/>
        </w:rPr>
        <w:t xml:space="preserve">, </w:t>
      </w:r>
      <w:r>
        <w:rPr>
          <w:rFonts w:ascii="SolaimanLipi" w:hAnsi="SolaimanLipi" w:cs="Vrinda" w:hint="cs"/>
          <w:rtl/>
          <w:cs/>
          <w:lang w:bidi="bn-IN"/>
        </w:rPr>
        <w:t>যাহার অনমনীয় মনোভাবের জন্যই বাংলার মাটি আবার রঞ্জিত হইল রক্তে</w:t>
      </w:r>
      <w:r>
        <w:rPr>
          <w:rFonts w:ascii="SolaimanLipi" w:hAnsi="SolaimanLipi" w:cs="SolaimanLipi" w:hint="cs"/>
          <w:rtl/>
          <w:cs/>
        </w:rPr>
        <w:t xml:space="preserve">, </w:t>
      </w:r>
      <w:r>
        <w:rPr>
          <w:rFonts w:ascii="SolaimanLipi" w:hAnsi="SolaimanLipi" w:cs="Vrinda" w:hint="cs"/>
          <w:rtl/>
          <w:cs/>
          <w:lang w:bidi="bn-IN"/>
        </w:rPr>
        <w:t>বুলেটের শিকার হইল এখানকার নিরস্ত্র মানুষ তাঁহার দোষর প্রেস</w:t>
      </w:r>
      <w:r>
        <w:rPr>
          <w:rFonts w:ascii="SolaimanLipi" w:hAnsi="SolaimanLipi" w:cs="Vrinda" w:hint="cs"/>
          <w:cs/>
          <w:lang w:bidi="bn-IN"/>
        </w:rPr>
        <w:t>িডেন্টের লক্ষ্যগোচরই হইল না। ইহা কি একদেশদর্শিতার পরচায়ক নয়</w:t>
      </w:r>
      <w:r>
        <w:rPr>
          <w:rFonts w:ascii="SolaimanLipi" w:hAnsi="SolaimanLipi" w:cs="SolaimanLipi" w:hint="cs"/>
          <w:rtl/>
          <w:cs/>
        </w:rPr>
        <w:t xml:space="preserve">? </w:t>
      </w:r>
      <w:r>
        <w:rPr>
          <w:rFonts w:ascii="SolaimanLipi" w:hAnsi="SolaimanLipi" w:cs="Vrinda" w:hint="cs"/>
          <w:rtl/>
          <w:cs/>
          <w:lang w:bidi="bn-IN"/>
        </w:rPr>
        <w:t>সে যাহায় হউক</w:t>
      </w:r>
      <w:r>
        <w:rPr>
          <w:rFonts w:ascii="SolaimanLipi" w:hAnsi="SolaimanLipi" w:cs="SolaimanLipi" w:hint="cs"/>
          <w:rtl/>
          <w:cs/>
        </w:rPr>
        <w:t xml:space="preserve">, </w:t>
      </w:r>
      <w:r>
        <w:rPr>
          <w:rFonts w:ascii="SolaimanLipi" w:hAnsi="SolaimanLipi" w:cs="Vrinda" w:hint="cs"/>
          <w:rtl/>
          <w:cs/>
          <w:lang w:bidi="bn-IN"/>
        </w:rPr>
        <w:t>সঙ্কট এড়াইতে হইলে অবিলম্বে জনপ্রতিনিধিদের হাতে ক্ষমতা হস্তান্তর করা একান্ত জরুরী। এয়ার মার্শাল নূর খান তো স্পষ্টতই বলিয়াছেন যে</w:t>
      </w:r>
      <w:r>
        <w:rPr>
          <w:rFonts w:ascii="SolaimanLipi" w:hAnsi="SolaimanLipi" w:cs="SolaimanLipi" w:hint="cs"/>
          <w:rtl/>
          <w:cs/>
        </w:rPr>
        <w:t xml:space="preserve">, </w:t>
      </w:r>
      <w:r>
        <w:rPr>
          <w:rFonts w:ascii="SolaimanLipi" w:hAnsi="SolaimanLipi" w:cs="Vrinda" w:hint="cs"/>
          <w:rtl/>
          <w:cs/>
          <w:lang w:bidi="bn-IN"/>
        </w:rPr>
        <w:t>শেখ মুজিবুর রহমানের দেশ করার আইনগত অধিকার রহিয়াছে এবং</w:t>
      </w:r>
      <w:r>
        <w:rPr>
          <w:rFonts w:ascii="SolaimanLipi" w:hAnsi="SolaimanLipi" w:cs="Vrinda" w:hint="cs"/>
          <w:cs/>
          <w:lang w:bidi="bn-IN"/>
        </w:rPr>
        <w:t xml:space="preserve"> ক্ষমতা হস্তান্তরের সব রকম প্রতিবন্ধকতা অবিলম্বে দূর করা উচিত। এয়ার মার্শাল আসগর খানও শেখ মুজিবুর রহমানের শর্তাবলীকে অত্যন্ত যুক্তিযুক্ত বলিয়া মনে করেন। বস্তুতঃ ইহাই শান্তি প্রতিষ্ঠা ও দেশ রক্ষা করার একমাত্র পথ।</w:t>
      </w:r>
    </w:p>
    <w:p w14:paraId="7FD7A7CE" w14:textId="77777777" w:rsidR="002B3113" w:rsidRDefault="002B3113" w:rsidP="001F16CA">
      <w:pPr>
        <w:rPr>
          <w:rFonts w:ascii="Kalpurush" w:hAnsi="Kalpurush" w:cs="Kalpurush"/>
          <w:lang w:bidi="bn-BD"/>
        </w:rPr>
      </w:pPr>
    </w:p>
    <w:p w14:paraId="0F4D86F8" w14:textId="77777777" w:rsidR="002B3113" w:rsidRDefault="002B3113" w:rsidP="002B3113">
      <w:pPr>
        <w:spacing w:after="0"/>
        <w:rPr>
          <w:rFonts w:ascii="SolaimanLipi" w:hAnsi="SolaimanLipi" w:cs="SolaimanLipi"/>
          <w:rtl/>
          <w:cs/>
        </w:rPr>
      </w:pPr>
      <w:r>
        <w:rPr>
          <w:rFonts w:ascii="Kalpurush" w:hAnsi="Kalpurush" w:cs="Kalpurush"/>
          <w:lang w:bidi="bn-BD"/>
        </w:rPr>
        <w:t>&lt;02.186.718-719&gt;</w:t>
      </w:r>
      <w:bookmarkStart w:id="186" w:name="p718"/>
      <w:bookmarkEnd w:id="186"/>
      <w:r>
        <w:rPr>
          <w:rFonts w:ascii="Kalpurush" w:hAnsi="Kalpurush" w:cs="Kalpurush"/>
          <w:lang w:bidi="bn-BD"/>
        </w:rPr>
        <w:br/>
      </w:r>
    </w:p>
    <w:p w14:paraId="2C3F98C2" w14:textId="77777777" w:rsidR="002B3113" w:rsidRPr="00341BBC" w:rsidRDefault="002B3113" w:rsidP="002B3113">
      <w:pPr>
        <w:spacing w:after="0"/>
        <w:jc w:val="right"/>
        <w:rPr>
          <w:rFonts w:ascii="SolaimanLipi" w:hAnsi="SolaimanLipi" w:cs="SolaimanLipi"/>
          <w:rtl/>
          <w:cs/>
        </w:rPr>
      </w:pPr>
    </w:p>
    <w:tbl>
      <w:tblPr>
        <w:tblStyle w:val="TableGrid"/>
        <w:tblW w:w="0" w:type="auto"/>
        <w:tblLook w:val="04A0" w:firstRow="1" w:lastRow="0" w:firstColumn="1" w:lastColumn="0" w:noHBand="0" w:noVBand="1"/>
      </w:tblPr>
      <w:tblGrid>
        <w:gridCol w:w="3197"/>
        <w:gridCol w:w="4565"/>
        <w:gridCol w:w="1588"/>
      </w:tblGrid>
      <w:tr w:rsidR="002B3113" w14:paraId="4B310FD6" w14:textId="77777777" w:rsidTr="005F75AC">
        <w:tc>
          <w:tcPr>
            <w:tcW w:w="3325" w:type="dxa"/>
          </w:tcPr>
          <w:p w14:paraId="1ED41AF4" w14:textId="77777777" w:rsidR="002B3113" w:rsidRDefault="002B3113" w:rsidP="005F75AC">
            <w:pPr>
              <w:jc w:val="center"/>
              <w:rPr>
                <w:rFonts w:ascii="SolaimanLipi" w:hAnsi="SolaimanLipi" w:cs="SolaimanLipi"/>
                <w:szCs w:val="22"/>
              </w:rPr>
            </w:pPr>
            <w:r>
              <w:rPr>
                <w:rFonts w:ascii="SolaimanLipi" w:hAnsi="SolaimanLipi" w:cs="Vrinda" w:hint="cs"/>
                <w:szCs w:val="22"/>
                <w:cs/>
              </w:rPr>
              <w:t>শিরোনাম</w:t>
            </w:r>
          </w:p>
        </w:tc>
        <w:tc>
          <w:tcPr>
            <w:tcW w:w="4770" w:type="dxa"/>
          </w:tcPr>
          <w:p w14:paraId="4A1AB943" w14:textId="77777777" w:rsidR="002B3113" w:rsidRDefault="002B3113" w:rsidP="005F75AC">
            <w:pPr>
              <w:jc w:val="center"/>
              <w:rPr>
                <w:rFonts w:ascii="SolaimanLipi" w:hAnsi="SolaimanLipi" w:cs="SolaimanLipi"/>
                <w:szCs w:val="22"/>
              </w:rPr>
            </w:pPr>
            <w:r>
              <w:rPr>
                <w:rFonts w:ascii="SolaimanLipi" w:hAnsi="SolaimanLipi" w:cs="Vrinda" w:hint="cs"/>
                <w:szCs w:val="22"/>
                <w:cs/>
              </w:rPr>
              <w:t>সূত্র</w:t>
            </w:r>
          </w:p>
        </w:tc>
        <w:tc>
          <w:tcPr>
            <w:tcW w:w="1644" w:type="dxa"/>
          </w:tcPr>
          <w:p w14:paraId="7E422923" w14:textId="77777777" w:rsidR="002B3113" w:rsidRDefault="002B3113" w:rsidP="005F75AC">
            <w:pPr>
              <w:jc w:val="center"/>
              <w:rPr>
                <w:rFonts w:ascii="SolaimanLipi" w:hAnsi="SolaimanLipi" w:cs="SolaimanLipi"/>
                <w:szCs w:val="22"/>
              </w:rPr>
            </w:pPr>
            <w:r>
              <w:rPr>
                <w:rFonts w:ascii="SolaimanLipi" w:hAnsi="SolaimanLipi" w:cs="Vrinda" w:hint="cs"/>
                <w:szCs w:val="22"/>
                <w:cs/>
              </w:rPr>
              <w:t>তারিখ</w:t>
            </w:r>
          </w:p>
        </w:tc>
      </w:tr>
      <w:tr w:rsidR="002B3113" w14:paraId="56B107DD" w14:textId="77777777" w:rsidTr="005F75AC">
        <w:tc>
          <w:tcPr>
            <w:tcW w:w="3325" w:type="dxa"/>
          </w:tcPr>
          <w:p w14:paraId="343962C7" w14:textId="77777777" w:rsidR="002B3113" w:rsidRDefault="002B3113" w:rsidP="005F75AC">
            <w:pPr>
              <w:jc w:val="center"/>
              <w:rPr>
                <w:rFonts w:ascii="SolaimanLipi" w:hAnsi="SolaimanLipi" w:cs="SolaimanLipi"/>
                <w:szCs w:val="22"/>
              </w:rPr>
            </w:pPr>
            <w:r>
              <w:rPr>
                <w:rFonts w:ascii="SolaimanLipi" w:hAnsi="SolaimanLipi" w:cs="Vrinda" w:hint="cs"/>
                <w:szCs w:val="22"/>
                <w:cs/>
              </w:rPr>
              <w:t xml:space="preserve">অসহযোগ আন্দোলন ত্যাগ করে গেরিলা লড়াইয়ে আহ্বান জানিয়ে পূর্ব পাকিস্থানের কমিউনিস্ট পার্টি </w:t>
            </w:r>
            <w:r>
              <w:rPr>
                <w:rFonts w:ascii="SolaimanLipi" w:hAnsi="SolaimanLipi" w:cs="SolaimanLipi" w:hint="cs"/>
                <w:szCs w:val="22"/>
                <w:cs/>
              </w:rPr>
              <w:t>(</w:t>
            </w:r>
            <w:r>
              <w:rPr>
                <w:rFonts w:ascii="SolaimanLipi" w:hAnsi="SolaimanLipi" w:cs="Vrinda" w:hint="cs"/>
                <w:szCs w:val="22"/>
                <w:cs/>
              </w:rPr>
              <w:t>মার্কসবাদী</w:t>
            </w:r>
            <w:r>
              <w:rPr>
                <w:rFonts w:ascii="SolaimanLipi" w:hAnsi="SolaimanLipi" w:cs="SolaimanLipi" w:hint="cs"/>
                <w:szCs w:val="22"/>
                <w:cs/>
              </w:rPr>
              <w:t>-</w:t>
            </w:r>
            <w:r>
              <w:rPr>
                <w:rFonts w:ascii="SolaimanLipi" w:hAnsi="SolaimanLipi" w:cs="Vrinda" w:hint="cs"/>
                <w:szCs w:val="22"/>
                <w:cs/>
              </w:rPr>
              <w:t>লেনিনবাদী</w:t>
            </w:r>
            <w:r>
              <w:rPr>
                <w:rFonts w:ascii="SolaimanLipi" w:hAnsi="SolaimanLipi" w:cs="SolaimanLipi" w:hint="cs"/>
                <w:szCs w:val="22"/>
                <w:cs/>
              </w:rPr>
              <w:t>)</w:t>
            </w:r>
          </w:p>
        </w:tc>
        <w:tc>
          <w:tcPr>
            <w:tcW w:w="4770" w:type="dxa"/>
          </w:tcPr>
          <w:p w14:paraId="188F4490" w14:textId="77777777" w:rsidR="002B3113" w:rsidRDefault="002B3113" w:rsidP="005F75AC">
            <w:pPr>
              <w:jc w:val="center"/>
              <w:rPr>
                <w:rFonts w:ascii="SolaimanLipi" w:hAnsi="SolaimanLipi" w:cs="SolaimanLipi"/>
                <w:szCs w:val="22"/>
              </w:rPr>
            </w:pPr>
            <w:r>
              <w:rPr>
                <w:rFonts w:ascii="SolaimanLipi" w:hAnsi="SolaimanLipi" w:cs="Vrinda" w:hint="cs"/>
                <w:szCs w:val="22"/>
                <w:cs/>
              </w:rPr>
              <w:t xml:space="preserve">পূর্ব পাকিস্থানের কমিউনিস্ট পার্টি </w:t>
            </w:r>
            <w:r>
              <w:rPr>
                <w:rFonts w:ascii="SolaimanLipi" w:hAnsi="SolaimanLipi" w:cs="SolaimanLipi" w:hint="cs"/>
                <w:szCs w:val="22"/>
                <w:cs/>
              </w:rPr>
              <w:t>(</w:t>
            </w:r>
            <w:r>
              <w:rPr>
                <w:rFonts w:ascii="SolaimanLipi" w:hAnsi="SolaimanLipi" w:cs="Vrinda" w:hint="cs"/>
                <w:szCs w:val="22"/>
                <w:cs/>
              </w:rPr>
              <w:t>মার্কসবাদী</w:t>
            </w:r>
            <w:r>
              <w:rPr>
                <w:rFonts w:ascii="SolaimanLipi" w:hAnsi="SolaimanLipi" w:cs="SolaimanLipi" w:hint="cs"/>
                <w:szCs w:val="22"/>
                <w:cs/>
              </w:rPr>
              <w:t>-</w:t>
            </w:r>
            <w:r>
              <w:rPr>
                <w:rFonts w:ascii="SolaimanLipi" w:hAnsi="SolaimanLipi" w:cs="Vrinda" w:hint="cs"/>
                <w:szCs w:val="22"/>
                <w:cs/>
              </w:rPr>
              <w:t>লেনিনবাদী</w:t>
            </w:r>
            <w:r>
              <w:rPr>
                <w:rFonts w:ascii="SolaimanLipi" w:hAnsi="SolaimanLipi" w:cs="SolaimanLipi" w:hint="cs"/>
                <w:szCs w:val="22"/>
                <w:cs/>
              </w:rPr>
              <w:t>)</w:t>
            </w:r>
          </w:p>
        </w:tc>
        <w:tc>
          <w:tcPr>
            <w:tcW w:w="1644" w:type="dxa"/>
          </w:tcPr>
          <w:p w14:paraId="4B45FABD" w14:textId="77777777" w:rsidR="002B3113" w:rsidRDefault="002B3113" w:rsidP="005F75AC">
            <w:pPr>
              <w:jc w:val="center"/>
              <w:rPr>
                <w:rFonts w:ascii="SolaimanLipi" w:hAnsi="SolaimanLipi" w:cs="SolaimanLipi"/>
                <w:szCs w:val="22"/>
              </w:rPr>
            </w:pPr>
            <w:r>
              <w:rPr>
                <w:rFonts w:ascii="SolaimanLipi" w:hAnsi="SolaimanLipi" w:cs="Vrinda" w:hint="cs"/>
                <w:szCs w:val="22"/>
                <w:cs/>
              </w:rPr>
              <w:t>৯ই মার্চ</w:t>
            </w:r>
            <w:r>
              <w:rPr>
                <w:rFonts w:ascii="SolaimanLipi" w:hAnsi="SolaimanLipi" w:cs="SolaimanLipi" w:hint="cs"/>
                <w:szCs w:val="22"/>
                <w:cs/>
              </w:rPr>
              <w:t xml:space="preserve">, </w:t>
            </w:r>
            <w:r>
              <w:rPr>
                <w:rFonts w:ascii="SolaimanLipi" w:hAnsi="SolaimanLipi" w:cs="Vrinda" w:hint="cs"/>
                <w:szCs w:val="22"/>
                <w:cs/>
              </w:rPr>
              <w:t>১৯৭১</w:t>
            </w:r>
          </w:p>
        </w:tc>
      </w:tr>
    </w:tbl>
    <w:p w14:paraId="60879601" w14:textId="77777777" w:rsidR="002B3113" w:rsidRDefault="002B3113" w:rsidP="002B3113">
      <w:pPr>
        <w:spacing w:after="0"/>
        <w:jc w:val="center"/>
        <w:rPr>
          <w:rFonts w:ascii="SolaimanLipi" w:hAnsi="SolaimanLipi" w:cs="SolaimanLipi"/>
        </w:rPr>
      </w:pPr>
    </w:p>
    <w:p w14:paraId="4C9293B5" w14:textId="77777777" w:rsidR="002B3113" w:rsidRPr="008C14CD" w:rsidRDefault="002B3113" w:rsidP="002B3113">
      <w:pPr>
        <w:spacing w:after="0"/>
        <w:jc w:val="center"/>
        <w:rPr>
          <w:rFonts w:ascii="SolaimanLipi" w:hAnsi="SolaimanLipi" w:cs="SolaimanLipi"/>
          <w:b/>
          <w:bCs/>
          <w:sz w:val="28"/>
        </w:rPr>
      </w:pPr>
      <w:r w:rsidRPr="008C14CD">
        <w:rPr>
          <w:rFonts w:ascii="SolaimanLipi" w:hAnsi="SolaimanLipi" w:cs="Vrinda" w:hint="cs"/>
          <w:b/>
          <w:bCs/>
          <w:sz w:val="28"/>
          <w:cs/>
          <w:lang w:bidi="bn-IN"/>
        </w:rPr>
        <w:t>নল থেকে রাজনৈতিক ক্ষমতা বেরিয়ে আসে</w:t>
      </w:r>
      <w:r w:rsidRPr="008C14CD">
        <w:rPr>
          <w:rFonts w:ascii="SolaimanLipi" w:hAnsi="SolaimanLipi" w:cs="SolaimanLipi" w:hint="cs"/>
          <w:b/>
          <w:bCs/>
          <w:sz w:val="28"/>
          <w:rtl/>
          <w:cs/>
        </w:rPr>
        <w:t xml:space="preserve">- </w:t>
      </w:r>
      <w:r w:rsidRPr="008C14CD">
        <w:rPr>
          <w:rFonts w:ascii="SolaimanLipi" w:hAnsi="SolaimanLipi" w:cs="Vrinda" w:hint="cs"/>
          <w:b/>
          <w:bCs/>
          <w:sz w:val="28"/>
          <w:rtl/>
          <w:cs/>
          <w:lang w:bidi="bn-IN"/>
        </w:rPr>
        <w:t>মাওসেতুঙ</w:t>
      </w:r>
    </w:p>
    <w:p w14:paraId="2E395D73" w14:textId="77777777" w:rsidR="002B3113" w:rsidRPr="008C14CD" w:rsidRDefault="002B3113" w:rsidP="002B3113">
      <w:pPr>
        <w:spacing w:after="0"/>
        <w:jc w:val="center"/>
        <w:rPr>
          <w:rFonts w:ascii="SolaimanLipi" w:hAnsi="SolaimanLipi" w:cs="SolaimanLipi"/>
          <w:b/>
          <w:bCs/>
          <w:sz w:val="28"/>
        </w:rPr>
      </w:pPr>
      <w:r w:rsidRPr="008C14CD">
        <w:rPr>
          <w:rFonts w:ascii="SolaimanLipi" w:hAnsi="SolaimanLipi" w:cs="Vrinda" w:hint="cs"/>
          <w:b/>
          <w:bCs/>
          <w:sz w:val="28"/>
          <w:cs/>
          <w:lang w:bidi="bn-IN"/>
        </w:rPr>
        <w:lastRenderedPageBreak/>
        <w:t xml:space="preserve">পূর্ব বাংলার মুক্তির জন্য শান্তিপূর্ণ অসহযোগ </w:t>
      </w:r>
    </w:p>
    <w:p w14:paraId="69C2BE52" w14:textId="77777777" w:rsidR="002B3113" w:rsidRPr="008C14CD" w:rsidRDefault="002B3113" w:rsidP="002B3113">
      <w:pPr>
        <w:spacing w:after="0"/>
        <w:jc w:val="center"/>
        <w:rPr>
          <w:rFonts w:ascii="SolaimanLipi" w:hAnsi="SolaimanLipi" w:cs="SolaimanLipi"/>
          <w:b/>
          <w:bCs/>
          <w:sz w:val="28"/>
        </w:rPr>
      </w:pPr>
      <w:r w:rsidRPr="008C14CD">
        <w:rPr>
          <w:rFonts w:ascii="SolaimanLipi" w:hAnsi="SolaimanLipi" w:cs="Vrinda" w:hint="cs"/>
          <w:b/>
          <w:bCs/>
          <w:sz w:val="28"/>
          <w:cs/>
          <w:lang w:bidi="bn-IN"/>
        </w:rPr>
        <w:t>আন্দোলন নয়</w:t>
      </w:r>
      <w:r w:rsidRPr="008C14CD">
        <w:rPr>
          <w:rFonts w:ascii="SolaimanLipi" w:hAnsi="SolaimanLipi" w:cs="SolaimanLipi" w:hint="cs"/>
          <w:b/>
          <w:bCs/>
          <w:sz w:val="28"/>
          <w:rtl/>
          <w:cs/>
        </w:rPr>
        <w:t xml:space="preserve">, </w:t>
      </w:r>
      <w:r w:rsidRPr="008C14CD">
        <w:rPr>
          <w:rFonts w:ascii="SolaimanLipi" w:hAnsi="SolaimanLipi" w:cs="Vrinda" w:hint="cs"/>
          <w:b/>
          <w:bCs/>
          <w:sz w:val="28"/>
          <w:rtl/>
          <w:cs/>
          <w:lang w:bidi="bn-IN"/>
        </w:rPr>
        <w:t>হরতাল ধর্মঘট নয়</w:t>
      </w:r>
    </w:p>
    <w:p w14:paraId="6F0C3CCF" w14:textId="77777777" w:rsidR="002B3113" w:rsidRPr="008C14CD" w:rsidRDefault="002B3113" w:rsidP="002B3113">
      <w:pPr>
        <w:spacing w:after="0"/>
        <w:jc w:val="center"/>
        <w:rPr>
          <w:rFonts w:ascii="SolaimanLipi" w:hAnsi="SolaimanLipi" w:cs="SolaimanLipi"/>
          <w:b/>
          <w:bCs/>
          <w:sz w:val="28"/>
        </w:rPr>
      </w:pPr>
    </w:p>
    <w:p w14:paraId="4385B60E" w14:textId="77777777" w:rsidR="002B3113" w:rsidRPr="008C14CD" w:rsidRDefault="002B3113" w:rsidP="002B3113">
      <w:pPr>
        <w:spacing w:after="0"/>
        <w:jc w:val="center"/>
        <w:rPr>
          <w:rFonts w:ascii="SolaimanLipi" w:hAnsi="SolaimanLipi" w:cs="SolaimanLipi"/>
          <w:b/>
          <w:bCs/>
          <w:sz w:val="28"/>
        </w:rPr>
      </w:pPr>
      <w:r w:rsidRPr="008C14CD">
        <w:rPr>
          <w:rFonts w:ascii="SolaimanLipi" w:hAnsi="SolaimanLipi" w:cs="Vrinda" w:hint="cs"/>
          <w:b/>
          <w:bCs/>
          <w:sz w:val="28"/>
          <w:cs/>
          <w:lang w:bidi="bn-IN"/>
        </w:rPr>
        <w:t>অস্ত্র হাতে লড়াই করুন</w:t>
      </w:r>
    </w:p>
    <w:p w14:paraId="7BA5FD71" w14:textId="77777777" w:rsidR="002B3113" w:rsidRDefault="002B3113" w:rsidP="002B3113">
      <w:pPr>
        <w:spacing w:after="0"/>
        <w:jc w:val="center"/>
        <w:rPr>
          <w:rFonts w:ascii="SolaimanLipi" w:hAnsi="SolaimanLipi" w:cs="SolaimanLipi"/>
          <w:b/>
          <w:bCs/>
          <w:sz w:val="28"/>
        </w:rPr>
      </w:pPr>
      <w:r w:rsidRPr="008C14CD">
        <w:rPr>
          <w:rFonts w:ascii="SolaimanLipi" w:hAnsi="SolaimanLipi" w:cs="Vrinda" w:hint="cs"/>
          <w:b/>
          <w:bCs/>
          <w:sz w:val="28"/>
          <w:cs/>
          <w:lang w:bidi="bn-IN"/>
        </w:rPr>
        <w:t>শত শত মানুষের হত্যার বদলা নিন</w:t>
      </w:r>
    </w:p>
    <w:p w14:paraId="29F8C765" w14:textId="77777777" w:rsidR="002B3113" w:rsidRDefault="002B3113" w:rsidP="002B3113">
      <w:pPr>
        <w:spacing w:after="0"/>
        <w:jc w:val="center"/>
        <w:rPr>
          <w:rFonts w:ascii="SolaimanLipi" w:hAnsi="SolaimanLipi" w:cs="SolaimanLipi"/>
          <w:b/>
          <w:bCs/>
          <w:sz w:val="28"/>
        </w:rPr>
      </w:pPr>
    </w:p>
    <w:p w14:paraId="48064488" w14:textId="77777777" w:rsidR="002B3113" w:rsidRPr="008C14CD" w:rsidRDefault="002B3113" w:rsidP="002B3113">
      <w:pPr>
        <w:spacing w:after="0"/>
        <w:rPr>
          <w:rFonts w:ascii="SolaimanLipi" w:hAnsi="SolaimanLipi" w:cs="SolaimanLipi"/>
        </w:rPr>
      </w:pPr>
      <w:r>
        <w:rPr>
          <w:rFonts w:ascii="SolaimanLipi" w:hAnsi="SolaimanLipi" w:cs="Vrinda" w:hint="cs"/>
          <w:b/>
          <w:bCs/>
          <w:sz w:val="24"/>
          <w:szCs w:val="24"/>
          <w:cs/>
          <w:lang w:bidi="bn-IN"/>
        </w:rPr>
        <w:t>পূর্ব বাংলার মেহনতি গরীব ভাইসব</w:t>
      </w:r>
      <w:r>
        <w:rPr>
          <w:rFonts w:ascii="SolaimanLipi" w:hAnsi="SolaimanLipi" w:cs="SolaimanLipi" w:hint="cs"/>
          <w:b/>
          <w:bCs/>
          <w:sz w:val="24"/>
          <w:szCs w:val="24"/>
          <w:rtl/>
          <w:cs/>
        </w:rPr>
        <w:t>,</w:t>
      </w:r>
    </w:p>
    <w:p w14:paraId="33800341" w14:textId="77777777" w:rsidR="002B3113" w:rsidRDefault="002B3113" w:rsidP="002B3113">
      <w:pPr>
        <w:spacing w:after="0"/>
        <w:rPr>
          <w:rFonts w:ascii="SolaimanLipi" w:hAnsi="SolaimanLipi" w:cs="SolaimanLipi"/>
          <w:b/>
          <w:bCs/>
        </w:rPr>
      </w:pPr>
    </w:p>
    <w:p w14:paraId="51099307" w14:textId="77777777" w:rsidR="002B3113" w:rsidRDefault="002B3113" w:rsidP="002B3113">
      <w:pPr>
        <w:spacing w:after="0"/>
        <w:rPr>
          <w:rFonts w:ascii="SolaimanLipi" w:hAnsi="SolaimanLipi" w:cs="SolaimanLipi"/>
        </w:rPr>
      </w:pPr>
      <w:r w:rsidRPr="00FB1E34">
        <w:rPr>
          <w:rFonts w:ascii="SolaimanLipi" w:hAnsi="SolaimanLipi" w:cs="SolaimanLipi" w:hint="cs"/>
          <w:rtl/>
          <w:cs/>
        </w:rPr>
        <w:tab/>
      </w:r>
      <w:r>
        <w:rPr>
          <w:rFonts w:ascii="SolaimanLipi" w:hAnsi="SolaimanLipi" w:cs="Vrinda" w:hint="cs"/>
          <w:cs/>
          <w:lang w:bidi="bn-IN"/>
        </w:rPr>
        <w:t>গত কয়েক দিনের শাসকগোষ্ঠীর পুলিশ</w:t>
      </w:r>
      <w:r>
        <w:rPr>
          <w:rFonts w:ascii="SolaimanLipi" w:hAnsi="SolaimanLipi" w:cs="SolaimanLipi" w:hint="cs"/>
          <w:rtl/>
          <w:cs/>
        </w:rPr>
        <w:t>-</w:t>
      </w:r>
      <w:r>
        <w:rPr>
          <w:rFonts w:ascii="SolaimanLipi" w:hAnsi="SolaimanLipi" w:cs="Vrinda" w:hint="cs"/>
          <w:rtl/>
          <w:cs/>
          <w:lang w:bidi="bn-IN"/>
        </w:rPr>
        <w:t xml:space="preserve">মিলিটারী পূর্ব বাংলার শত শত মেহনতি মানুষকে হত্যা করেছে। আরো হত্যা করার নতুন হুমকি </w:t>
      </w:r>
      <w:r>
        <w:rPr>
          <w:rFonts w:ascii="SolaimanLipi" w:hAnsi="SolaimanLipi" w:cs="Vrinda" w:hint="cs"/>
          <w:cs/>
          <w:lang w:bidi="bn-IN"/>
        </w:rPr>
        <w:t>দিয়েছে। অথচ</w:t>
      </w:r>
      <w:r>
        <w:rPr>
          <w:rFonts w:ascii="SolaimanLipi" w:hAnsi="SolaimanLipi" w:cs="SolaimanLipi" w:hint="cs"/>
          <w:rtl/>
          <w:cs/>
        </w:rPr>
        <w:t xml:space="preserve">, </w:t>
      </w:r>
      <w:r>
        <w:rPr>
          <w:rFonts w:ascii="SolaimanLipi" w:hAnsi="SolaimanLipi" w:cs="Vrinda" w:hint="cs"/>
          <w:rtl/>
          <w:cs/>
          <w:lang w:bidi="bn-IN"/>
        </w:rPr>
        <w:t>হত্যাকারীদের একটি চুলও খসেনি। অতীতেও তারা জনতার উপর হত্যালীলা চালিয়েছে। মরেছে</w:t>
      </w:r>
      <w:r>
        <w:rPr>
          <w:rFonts w:ascii="SolaimanLipi" w:hAnsi="SolaimanLipi" w:cs="SolaimanLipi" w:hint="cs"/>
          <w:rtl/>
          <w:cs/>
        </w:rPr>
        <w:t xml:space="preserve">, </w:t>
      </w:r>
      <w:r>
        <w:rPr>
          <w:rFonts w:ascii="SolaimanLipi" w:hAnsi="SolaimanLipi" w:cs="Vrinda" w:hint="cs"/>
          <w:rtl/>
          <w:cs/>
          <w:lang w:bidi="bn-IN"/>
        </w:rPr>
        <w:t>মার খেয়েছে শুধু গরীব জনসাধারণই। কিন্তু গরীব লোকের উপর শোষণ কমেনি</w:t>
      </w:r>
      <w:r>
        <w:rPr>
          <w:rFonts w:ascii="SolaimanLipi" w:hAnsi="SolaimanLipi" w:cs="SolaimanLipi" w:hint="cs"/>
          <w:rtl/>
          <w:cs/>
        </w:rPr>
        <w:t xml:space="preserve">, </w:t>
      </w:r>
      <w:r>
        <w:rPr>
          <w:rFonts w:ascii="SolaimanLipi" w:hAnsi="SolaimanLipi" w:cs="Vrinda" w:hint="cs"/>
          <w:rtl/>
          <w:cs/>
          <w:lang w:bidi="bn-IN"/>
        </w:rPr>
        <w:t>অত্যাচার কমেনি বরং বেড়েই চলেছে। শাসকগোষ্ঠীর হত্যালীলা ও শোষণের বিরুদ্ধে আজ যখন সারা পূর্ব বাংলায় ব</w:t>
      </w:r>
      <w:r>
        <w:rPr>
          <w:rFonts w:ascii="SolaimanLipi" w:hAnsi="SolaimanLipi" w:cs="Vrinda" w:hint="cs"/>
          <w:cs/>
          <w:lang w:bidi="bn-IN"/>
        </w:rPr>
        <w:t>িক্ষোভের আগুন দাউ দাউ করে জ্বলছে</w:t>
      </w:r>
      <w:r>
        <w:rPr>
          <w:rFonts w:ascii="SolaimanLipi" w:hAnsi="SolaimanLipi" w:cs="SolaimanLipi" w:hint="cs"/>
          <w:rtl/>
          <w:cs/>
        </w:rPr>
        <w:t xml:space="preserve">, </w:t>
      </w:r>
      <w:r>
        <w:rPr>
          <w:rFonts w:ascii="SolaimanLipi" w:hAnsi="SolaimanLipi" w:cs="Vrinda" w:hint="cs"/>
          <w:rtl/>
          <w:cs/>
          <w:lang w:bidi="bn-IN"/>
        </w:rPr>
        <w:t>পূর্ব বাংলার পূর্ণ মুক্তির জন্য মেহনতি মানুষ পাগল হয়ে উঠেছে</w:t>
      </w:r>
      <w:r>
        <w:rPr>
          <w:rFonts w:ascii="SolaimanLipi" w:hAnsi="SolaimanLipi" w:cs="SolaimanLipi" w:hint="cs"/>
          <w:rtl/>
          <w:cs/>
        </w:rPr>
        <w:t xml:space="preserve">, </w:t>
      </w:r>
      <w:r>
        <w:rPr>
          <w:rFonts w:ascii="SolaimanLipi" w:hAnsi="SolaimanLipi" w:cs="Vrinda" w:hint="cs"/>
          <w:rtl/>
          <w:cs/>
          <w:lang w:bidi="bn-IN"/>
        </w:rPr>
        <w:t>তখন তথাকথিত বাংলার দরদি নেতারা অস্ত্রহাতে লড়াই শুরু করার আহ্বান না দিয়ে বিপ্লবী জনগণকে এত হত্যালীলার পরও শান্তিপূর্ণ অসহযোগ আন্দোলনের নির্দেশ দিচ্ছে। এই ধোঁকাবাজ</w:t>
      </w:r>
      <w:r>
        <w:rPr>
          <w:rFonts w:ascii="SolaimanLipi" w:hAnsi="SolaimanLipi" w:cs="Vrinda" w:hint="cs"/>
          <w:cs/>
          <w:lang w:bidi="bn-IN"/>
        </w:rPr>
        <w:t xml:space="preserve"> নেতারা গরীব জনতাকে আন্দোলনে নামিয়ে নিজেদের স্বার্থ হাসিল করেছে। মন্ত্রী হয়েছে</w:t>
      </w:r>
      <w:r>
        <w:rPr>
          <w:rFonts w:ascii="SolaimanLipi" w:hAnsi="SolaimanLipi" w:cs="SolaimanLipi" w:hint="cs"/>
          <w:rtl/>
          <w:cs/>
        </w:rPr>
        <w:t xml:space="preserve">, </w:t>
      </w:r>
      <w:r>
        <w:rPr>
          <w:rFonts w:ascii="SolaimanLipi" w:hAnsi="SolaimanLipi" w:cs="Vrinda" w:hint="cs"/>
          <w:rtl/>
          <w:cs/>
          <w:lang w:bidi="bn-IN"/>
        </w:rPr>
        <w:t>ধনী হয়েছে। যখনই জনতা অস্ত্র হাতে নিয়ে শোষক শ্রেণীকে খতম করার চেষ্টা করেছে</w:t>
      </w:r>
      <w:r>
        <w:rPr>
          <w:rFonts w:ascii="SolaimanLipi" w:hAnsi="SolaimanLipi" w:cs="SolaimanLipi" w:hint="cs"/>
          <w:rtl/>
          <w:cs/>
        </w:rPr>
        <w:t xml:space="preserve">, </w:t>
      </w:r>
      <w:r>
        <w:rPr>
          <w:rFonts w:ascii="SolaimanLipi" w:hAnsi="SolaimanLipi" w:cs="Vrinda" w:hint="cs"/>
          <w:rtl/>
          <w:cs/>
          <w:lang w:bidi="bn-IN"/>
        </w:rPr>
        <w:t>তখনই তারা শান্তির কথা বলে জনতাকে লড়াই থেকে সরিয়ে নিয়েছে। তারপর নিজেরা ক্ষমতার হালুয়া</w:t>
      </w:r>
      <w:r>
        <w:rPr>
          <w:rFonts w:ascii="SolaimanLipi" w:hAnsi="SolaimanLipi" w:cs="SolaimanLipi" w:hint="cs"/>
          <w:rtl/>
          <w:cs/>
        </w:rPr>
        <w:t>-</w:t>
      </w:r>
      <w:r>
        <w:rPr>
          <w:rFonts w:ascii="SolaimanLipi" w:hAnsi="SolaimanLipi" w:cs="Vrinda" w:hint="cs"/>
          <w:rtl/>
          <w:cs/>
          <w:lang w:bidi="bn-IN"/>
        </w:rPr>
        <w:t>রুটির ভাগাভাগি ক</w:t>
      </w:r>
      <w:r>
        <w:rPr>
          <w:rFonts w:ascii="SolaimanLipi" w:hAnsi="SolaimanLipi" w:cs="Vrinda" w:hint="cs"/>
          <w:cs/>
          <w:lang w:bidi="bn-IN"/>
        </w:rPr>
        <w:t>রেছে। ফলে</w:t>
      </w:r>
      <w:r>
        <w:rPr>
          <w:rFonts w:ascii="SolaimanLipi" w:hAnsi="SolaimanLipi" w:cs="SolaimanLipi" w:hint="cs"/>
          <w:rtl/>
          <w:cs/>
        </w:rPr>
        <w:t xml:space="preserve">, </w:t>
      </w:r>
      <w:r>
        <w:rPr>
          <w:rFonts w:ascii="SolaimanLipi" w:hAnsi="SolaimanLipi" w:cs="Vrinda" w:hint="cs"/>
          <w:rtl/>
          <w:cs/>
          <w:lang w:bidi="bn-IN"/>
        </w:rPr>
        <w:t>গরীব জনতা জান দিয়েছে</w:t>
      </w:r>
      <w:r>
        <w:rPr>
          <w:rFonts w:ascii="SolaimanLipi" w:hAnsi="SolaimanLipi" w:cs="SolaimanLipi" w:hint="cs"/>
          <w:rtl/>
          <w:cs/>
        </w:rPr>
        <w:t xml:space="preserve">, </w:t>
      </w:r>
      <w:r>
        <w:rPr>
          <w:rFonts w:ascii="SolaimanLipi" w:hAnsi="SolaimanLipi" w:cs="Vrinda" w:hint="cs"/>
          <w:rtl/>
          <w:cs/>
          <w:lang w:bidi="bn-IN"/>
        </w:rPr>
        <w:t>কিন্তু পায়নি কিছুই।</w:t>
      </w:r>
    </w:p>
    <w:p w14:paraId="775A5925" w14:textId="77777777" w:rsidR="002B3113" w:rsidRDefault="002B3113" w:rsidP="002B3113">
      <w:pPr>
        <w:spacing w:after="0"/>
        <w:rPr>
          <w:rFonts w:ascii="SolaimanLipi" w:hAnsi="SolaimanLipi" w:cs="SolaimanLipi"/>
        </w:rPr>
      </w:pPr>
    </w:p>
    <w:p w14:paraId="601AC5F8"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পাকিস্থানের শাসকগোষ্টী এবং পূর্ব বাংলার তথাকথিত দরদি বিশ্বাসঘাতক নেতাদের পরামর্শদাতা হলো কুখ্যাত নরপশু মার্কিন রাষ্ট্রদূত ফারল্যান্ড। এই নরঘাতক শুয়োরের বাচ্চাটি চক্রান্ত করে ইন্দোনেশিয়ার লক্ষ লক্ষ্য গরীব মানুষকে হত্যা করেছে। গত কিছুদিন যাবৎ ঘন ঘন পূর্ব বাংলায় এসে এখানেঈ ব্যাপক হত্যার ষড়যন্ত্র করছে। বিশ্বে মেহনতি মানুষের বড় দুশমন এই হিংস্র জানোয়ারদের সাথে যেসব তথাকথিত বাংলার দরদি নেতারা বৈঠক করে</w:t>
      </w:r>
      <w:r>
        <w:rPr>
          <w:rFonts w:ascii="SolaimanLipi" w:hAnsi="SolaimanLipi" w:cs="SolaimanLipi" w:hint="cs"/>
          <w:rtl/>
          <w:cs/>
        </w:rPr>
        <w:t xml:space="preserve">, </w:t>
      </w:r>
      <w:r>
        <w:rPr>
          <w:rFonts w:ascii="SolaimanLipi" w:hAnsi="SolaimanLipi" w:cs="Vrinda" w:hint="cs"/>
          <w:rtl/>
          <w:cs/>
          <w:lang w:bidi="bn-IN"/>
        </w:rPr>
        <w:t>ষড়যন্ত্র করে এবং লাঞ্ছিত</w:t>
      </w:r>
      <w:r>
        <w:rPr>
          <w:rFonts w:ascii="SolaimanLipi" w:hAnsi="SolaimanLipi" w:cs="SolaimanLipi" w:hint="cs"/>
          <w:rtl/>
          <w:cs/>
        </w:rPr>
        <w:t>-</w:t>
      </w:r>
      <w:r>
        <w:rPr>
          <w:rFonts w:ascii="SolaimanLipi" w:hAnsi="SolaimanLipi" w:cs="Vrinda" w:hint="cs"/>
          <w:rtl/>
          <w:cs/>
          <w:lang w:bidi="bn-IN"/>
        </w:rPr>
        <w:t xml:space="preserve">শোষিত মেহনতি মানুষকে শান্ত থাকতে </w:t>
      </w:r>
      <w:r>
        <w:rPr>
          <w:rFonts w:ascii="SolaimanLipi" w:hAnsi="SolaimanLipi" w:cs="Vrinda" w:hint="cs"/>
          <w:cs/>
          <w:lang w:bidi="bn-IN"/>
        </w:rPr>
        <w:t>উপদেশ দেয়</w:t>
      </w:r>
      <w:r>
        <w:rPr>
          <w:rFonts w:ascii="SolaimanLipi" w:hAnsi="SolaimanLipi" w:cs="SolaimanLipi" w:hint="cs"/>
          <w:rtl/>
          <w:cs/>
        </w:rPr>
        <w:t xml:space="preserve">, </w:t>
      </w:r>
      <w:r>
        <w:rPr>
          <w:rFonts w:ascii="SolaimanLipi" w:hAnsi="SolaimanLipi" w:cs="Vrinda" w:hint="cs"/>
          <w:rtl/>
          <w:cs/>
          <w:lang w:bidi="bn-IN"/>
        </w:rPr>
        <w:t>তারা গরীব কৃষক</w:t>
      </w:r>
      <w:r>
        <w:rPr>
          <w:rFonts w:ascii="SolaimanLipi" w:hAnsi="SolaimanLipi" w:cs="SolaimanLipi" w:hint="cs"/>
          <w:rtl/>
          <w:cs/>
        </w:rPr>
        <w:t>-</w:t>
      </w:r>
      <w:r>
        <w:rPr>
          <w:rFonts w:ascii="SolaimanLipi" w:hAnsi="SolaimanLipi" w:cs="Vrinda" w:hint="cs"/>
          <w:rtl/>
          <w:cs/>
          <w:lang w:bidi="bn-IN"/>
        </w:rPr>
        <w:t xml:space="preserve">শ্রমিকদের বন্ধু হতে পারে না। তারা শোষকগোষ্ঠী ও সাম্রাজ্যবাদের পা চাটা কুকুর। এই দালালদের চিনে নি। এই শয়তানদের শান্তির আব্দেওনে ঝাঁটা মেরে হত্যার বদলা নেয়া শুরু করুন। অস্ত্র হাতে নিয়ে ছোট দলে </w:t>
      </w:r>
      <w:r>
        <w:rPr>
          <w:rFonts w:ascii="SolaimanLipi" w:hAnsi="SolaimanLipi" w:cs="SolaimanLipi" w:hint="cs"/>
          <w:rtl/>
          <w:cs/>
        </w:rPr>
        <w:t>(</w:t>
      </w:r>
      <w:r>
        <w:rPr>
          <w:rFonts w:ascii="SolaimanLipi" w:hAnsi="SolaimanLipi" w:cs="Vrinda" w:hint="cs"/>
          <w:rtl/>
          <w:cs/>
          <w:lang w:bidi="bn-IN"/>
        </w:rPr>
        <w:t>৪</w:t>
      </w:r>
      <w:r>
        <w:rPr>
          <w:rFonts w:ascii="SolaimanLipi" w:hAnsi="SolaimanLipi" w:cs="SolaimanLipi" w:hint="cs"/>
          <w:rtl/>
          <w:cs/>
        </w:rPr>
        <w:t>/</w:t>
      </w:r>
      <w:r>
        <w:rPr>
          <w:rFonts w:ascii="SolaimanLipi" w:hAnsi="SolaimanLipi" w:cs="Vrinda" w:hint="cs"/>
          <w:rtl/>
          <w:cs/>
          <w:lang w:bidi="bn-IN"/>
        </w:rPr>
        <w:t xml:space="preserve">৫ </w:t>
      </w:r>
      <w:r>
        <w:rPr>
          <w:rFonts w:ascii="SolaimanLipi" w:hAnsi="SolaimanLipi" w:cs="SolaimanLipi" w:hint="cs"/>
          <w:rtl/>
          <w:cs/>
          <w:lang w:bidi="bn-IN"/>
        </w:rPr>
        <w:t>জন</w:t>
      </w:r>
      <w:r>
        <w:rPr>
          <w:rFonts w:ascii="SolaimanLipi" w:hAnsi="SolaimanLipi" w:cs="SolaimanLipi" w:hint="cs"/>
          <w:rtl/>
          <w:cs/>
        </w:rPr>
        <w:t xml:space="preserve">) </w:t>
      </w:r>
      <w:r>
        <w:rPr>
          <w:rFonts w:ascii="SolaimanLipi" w:hAnsi="SolaimanLipi" w:cs="Vrinda" w:hint="cs"/>
          <w:cs/>
          <w:lang w:bidi="bn-IN"/>
        </w:rPr>
        <w:t>বিভক্ত হয়ে অতর্কিতে দেশী</w:t>
      </w:r>
      <w:r>
        <w:rPr>
          <w:rFonts w:ascii="SolaimanLipi" w:hAnsi="SolaimanLipi" w:cs="SolaimanLipi" w:hint="cs"/>
          <w:rtl/>
          <w:cs/>
        </w:rPr>
        <w:t>-</w:t>
      </w:r>
      <w:r>
        <w:rPr>
          <w:rFonts w:ascii="SolaimanLipi" w:hAnsi="SolaimanLipi" w:cs="Vrinda" w:hint="cs"/>
          <w:rtl/>
          <w:cs/>
          <w:lang w:bidi="bn-IN"/>
        </w:rPr>
        <w:t>বিদেশ</w:t>
      </w:r>
      <w:r>
        <w:rPr>
          <w:rFonts w:ascii="SolaimanLipi" w:hAnsi="SolaimanLipi" w:cs="Vrinda" w:hint="cs"/>
          <w:cs/>
          <w:lang w:bidi="bn-IN"/>
        </w:rPr>
        <w:t>ী সকল শোষকদের উপর ঝাঁপিয়ে পড়ুন। শহরের বস্তিতে বস্তিতে</w:t>
      </w:r>
      <w:r>
        <w:rPr>
          <w:rFonts w:ascii="SolaimanLipi" w:hAnsi="SolaimanLipi" w:cs="SolaimanLipi" w:hint="cs"/>
          <w:rtl/>
          <w:cs/>
        </w:rPr>
        <w:t xml:space="preserve">, </w:t>
      </w:r>
      <w:r>
        <w:rPr>
          <w:rFonts w:ascii="SolaimanLipi" w:hAnsi="SolaimanLipi" w:cs="Vrinda" w:hint="cs"/>
          <w:rtl/>
          <w:cs/>
          <w:lang w:bidi="bn-IN"/>
        </w:rPr>
        <w:t>পড়ায় পাড়ায়</w:t>
      </w:r>
      <w:r>
        <w:rPr>
          <w:rFonts w:ascii="SolaimanLipi" w:hAnsi="SolaimanLipi" w:cs="SolaimanLipi" w:hint="cs"/>
          <w:rtl/>
          <w:cs/>
        </w:rPr>
        <w:t xml:space="preserve">, </w:t>
      </w:r>
      <w:r>
        <w:rPr>
          <w:rFonts w:ascii="SolaimanLipi" w:hAnsi="SolaimanLipi" w:cs="Vrinda" w:hint="cs"/>
          <w:rtl/>
          <w:cs/>
          <w:lang w:bidi="bn-IN"/>
        </w:rPr>
        <w:t xml:space="preserve">প্রত্যেক গ্রামে গ্রামে গেরিলা লড়াই </w:t>
      </w:r>
      <w:r>
        <w:rPr>
          <w:rFonts w:ascii="SolaimanLipi" w:hAnsi="SolaimanLipi" w:cs="SolaimanLipi" w:hint="cs"/>
          <w:rtl/>
          <w:cs/>
        </w:rPr>
        <w:t>(</w:t>
      </w:r>
      <w:r>
        <w:rPr>
          <w:rFonts w:ascii="SolaimanLipi" w:hAnsi="SolaimanLipi" w:cs="Vrinda" w:hint="cs"/>
          <w:rtl/>
          <w:cs/>
          <w:lang w:bidi="bn-IN"/>
        </w:rPr>
        <w:t>গোপন যুদ্ধ</w:t>
      </w:r>
      <w:r>
        <w:rPr>
          <w:rFonts w:ascii="SolaimanLipi" w:hAnsi="SolaimanLipi" w:cs="SolaimanLipi" w:hint="cs"/>
          <w:rtl/>
          <w:cs/>
        </w:rPr>
        <w:t xml:space="preserve">) </w:t>
      </w:r>
      <w:r>
        <w:rPr>
          <w:rFonts w:ascii="SolaimanLipi" w:hAnsi="SolaimanLipi" w:cs="Vrinda" w:hint="cs"/>
          <w:rtl/>
          <w:cs/>
          <w:lang w:bidi="bn-IN"/>
        </w:rPr>
        <w:t>চালিয়ে অত্যাচারী জোতদারী মহাজন ও দালালদের খতম করুন। গণবাহিনী গড়ে তুলুন। গ্রামে গ্রামে গরীবের রাজত্ব কায়েম করুন।পাকিস্থান শাসকগোষ্ঠীর জাতীয় পর</w:t>
      </w:r>
      <w:r>
        <w:rPr>
          <w:rFonts w:ascii="SolaimanLipi" w:hAnsi="SolaimanLipi" w:cs="Vrinda" w:hint="cs"/>
          <w:cs/>
          <w:lang w:bidi="bn-IN"/>
        </w:rPr>
        <w:t xml:space="preserve">িষদ পূর্ব বাংলার জনগণের স্বার্থবিরোধী। পূর্ব বাংলার জাতীয় পরিষদ সদস্যরা এই কুখ্যাত পরিষদ থেকে পদত্যাগ করুন। পূর্ব বাংলার মুক্তি সশস্ত্র সংগ্রামে শরীক হউন। জাতীয় পরিষদের যোগদানকারী সকলেই পূর্ব বাংলার মানুষের কাছে জঘন্য বিশ্বাসঘাতক বলেই প্রমাণিত হবে। </w:t>
      </w:r>
    </w:p>
    <w:p w14:paraId="7E2999BA" w14:textId="77777777" w:rsidR="002B3113" w:rsidRDefault="002B3113" w:rsidP="002B3113">
      <w:pPr>
        <w:spacing w:after="0"/>
        <w:rPr>
          <w:rFonts w:ascii="SolaimanLipi" w:hAnsi="SolaimanLipi" w:cs="SolaimanLipi"/>
        </w:rPr>
      </w:pPr>
    </w:p>
    <w:p w14:paraId="1CFB5E39"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শোষিত নির্যাতিত ভাইসব</w:t>
      </w:r>
      <w:r>
        <w:rPr>
          <w:rFonts w:ascii="SolaimanLipi" w:hAnsi="SolaimanLipi" w:cs="SolaimanLipi" w:hint="cs"/>
          <w:rtl/>
          <w:cs/>
        </w:rPr>
        <w:t xml:space="preserve">, </w:t>
      </w:r>
      <w:r>
        <w:rPr>
          <w:rFonts w:ascii="SolaimanLipi" w:hAnsi="SolaimanLipi" w:cs="Vrinda" w:hint="cs"/>
          <w:rtl/>
          <w:cs/>
          <w:lang w:bidi="bn-IN"/>
        </w:rPr>
        <w:t>পূর্ব বাংলাকে মুক্ত করতেই হবে। পূর্ব বাংলার শ্রমিক</w:t>
      </w:r>
      <w:r>
        <w:rPr>
          <w:rFonts w:ascii="SolaimanLipi" w:hAnsi="SolaimanLipi" w:cs="SolaimanLipi" w:hint="cs"/>
          <w:rtl/>
          <w:cs/>
          <w:lang w:bidi="bn-IN"/>
        </w:rPr>
        <w:t>০</w:t>
      </w:r>
      <w:r>
        <w:rPr>
          <w:rFonts w:ascii="SolaimanLipi" w:hAnsi="SolaimanLipi" w:cs="Vrinda" w:hint="cs"/>
          <w:rtl/>
          <w:cs/>
          <w:lang w:bidi="bn-IN"/>
        </w:rPr>
        <w:t>কৃষক রাজত্ব কায়েক করতেই হবে</w:t>
      </w:r>
      <w:r>
        <w:rPr>
          <w:rFonts w:ascii="SolaimanLipi" w:hAnsi="SolaimanLipi" w:cs="SolaimanLipi" w:hint="cs"/>
          <w:rtl/>
          <w:cs/>
        </w:rPr>
        <w:t xml:space="preserve">, </w:t>
      </w:r>
      <w:r>
        <w:rPr>
          <w:rFonts w:ascii="SolaimanLipi" w:hAnsi="SolaimanLipi" w:cs="Vrinda" w:hint="cs"/>
          <w:rtl/>
          <w:cs/>
          <w:lang w:bidi="bn-IN"/>
        </w:rPr>
        <w:t xml:space="preserve">এর জন্য গ্রামকে লড়াইয়ের ঘাঁটি করুন। জনগণের সশস্ত্র বাহিনী কড়ে তুলুন। শ্রমিক শ্রেণীর পার্টি পূর্ব লাকিস্থানের কমিউনিস্ট পার্ট </w:t>
      </w:r>
      <w:r>
        <w:rPr>
          <w:rFonts w:ascii="SolaimanLipi" w:hAnsi="SolaimanLipi" w:cs="SolaimanLipi" w:hint="cs"/>
          <w:rtl/>
          <w:cs/>
        </w:rPr>
        <w:t>(</w:t>
      </w:r>
      <w:r>
        <w:rPr>
          <w:rFonts w:ascii="SolaimanLipi" w:hAnsi="SolaimanLipi" w:cs="Vrinda" w:hint="cs"/>
          <w:rtl/>
          <w:cs/>
          <w:lang w:bidi="bn-IN"/>
        </w:rPr>
        <w:t>মার্কসবাদী</w:t>
      </w:r>
      <w:r>
        <w:rPr>
          <w:rFonts w:ascii="SolaimanLipi" w:hAnsi="SolaimanLipi" w:cs="SolaimanLipi" w:hint="cs"/>
          <w:rtl/>
          <w:cs/>
        </w:rPr>
        <w:t>-</w:t>
      </w:r>
      <w:r>
        <w:rPr>
          <w:rFonts w:ascii="SolaimanLipi" w:hAnsi="SolaimanLipi" w:cs="Vrinda" w:hint="cs"/>
          <w:rtl/>
          <w:cs/>
          <w:lang w:bidi="bn-IN"/>
        </w:rPr>
        <w:t>লেনিনবাদী</w:t>
      </w:r>
      <w:r>
        <w:rPr>
          <w:rFonts w:ascii="SolaimanLipi" w:hAnsi="SolaimanLipi" w:cs="SolaimanLipi" w:hint="cs"/>
          <w:rtl/>
          <w:cs/>
        </w:rPr>
        <w:t>)</w:t>
      </w:r>
      <w:r>
        <w:rPr>
          <w:rFonts w:ascii="Times New Roman" w:hAnsi="Times New Roman" w:cs="Times New Roman" w:hint="cs"/>
          <w:rtl/>
          <w:cs/>
        </w:rPr>
        <w:t>’</w:t>
      </w:r>
      <w:r>
        <w:rPr>
          <w:rFonts w:ascii="SolaimanLipi" w:hAnsi="SolaimanLipi" w:cs="Vrinda" w:hint="cs"/>
          <w:cs/>
          <w:lang w:bidi="bn-IN"/>
        </w:rPr>
        <w:t>র ডাকে ও নেতৃত্বে ১৯৭০ সালের ৪ঠা অক্টোবর থেকে গ্রামে গ্রামে কৃষকদের গেরিলা যুদ্ধ শুরু হয়েছে। অত্যাচারী জোতদারী মহাজন ও দালাল খতমের মাধ্যমে এই গেরিলা কড়াই ৭টি জেলায় ছড়িয়ে পড়েছে। এই লড়াইকে সারা পূর্ব বাংলায় ছড়িয়ে দিন। শোষকদের খতম করুন। শত্রুর হাত থেকে অস্ত্র কেড়ে নিন</w:t>
      </w:r>
      <w:r>
        <w:rPr>
          <w:rFonts w:ascii="SolaimanLipi" w:hAnsi="SolaimanLipi" w:cs="Mangal" w:hint="cs"/>
          <w:cs/>
          <w:lang w:bidi="hi-IN"/>
        </w:rPr>
        <w:t xml:space="preserve">। </w:t>
      </w:r>
      <w:r>
        <w:rPr>
          <w:rFonts w:ascii="SolaimanLipi" w:hAnsi="SolaimanLipi" w:cs="Vrinda" w:hint="cs"/>
          <w:cs/>
          <w:lang w:bidi="bn-IN"/>
        </w:rPr>
        <w:t>শাসকগোষ্ঠীর পুলিশ০মিলিটারী খতম করুন। পূর্ব বাংলা মুক্ত করুন। জনগণতান্ত্রিক পূর্ব বাংলা কায়েম করুন।</w:t>
      </w:r>
    </w:p>
    <w:p w14:paraId="725A68AD" w14:textId="77777777" w:rsidR="002B3113" w:rsidRDefault="002B3113" w:rsidP="002B3113">
      <w:pPr>
        <w:spacing w:after="0"/>
        <w:rPr>
          <w:rFonts w:ascii="SolaimanLipi" w:hAnsi="SolaimanLipi" w:cs="SolaimanLipi"/>
        </w:rPr>
      </w:pPr>
    </w:p>
    <w:p w14:paraId="116EA8FD" w14:textId="77777777" w:rsidR="002B3113" w:rsidRDefault="002B3113" w:rsidP="002B3113">
      <w:pPr>
        <w:spacing w:after="0"/>
        <w:jc w:val="center"/>
        <w:rPr>
          <w:rFonts w:ascii="SolaimanLipi" w:hAnsi="SolaimanLipi" w:cs="SolaimanLipi"/>
        </w:rPr>
      </w:pPr>
      <w:r>
        <w:rPr>
          <w:rFonts w:ascii="SolaimanLipi" w:hAnsi="SolaimanLipi" w:cs="Vrinda" w:hint="cs"/>
          <w:cs/>
          <w:lang w:bidi="bn-IN"/>
        </w:rPr>
        <w:t>শোষক গোষ্ঠীর জাতীয় পরিষদ</w:t>
      </w:r>
      <w:r>
        <w:rPr>
          <w:rFonts w:ascii="SolaimanLipi" w:hAnsi="SolaimanLipi" w:cs="SolaimanLipi" w:hint="cs"/>
          <w:rtl/>
          <w:cs/>
        </w:rPr>
        <w:t xml:space="preserve">- </w:t>
      </w:r>
      <w:r>
        <w:rPr>
          <w:rFonts w:ascii="SolaimanLipi" w:hAnsi="SolaimanLipi" w:cs="Vrinda" w:hint="cs"/>
          <w:rtl/>
          <w:cs/>
          <w:lang w:bidi="bn-IN"/>
        </w:rPr>
        <w:t>ধ্বংস হউক</w:t>
      </w:r>
    </w:p>
    <w:p w14:paraId="5D55BA5D" w14:textId="77777777" w:rsidR="002B3113" w:rsidRDefault="002B3113" w:rsidP="002B3113">
      <w:pPr>
        <w:spacing w:after="0"/>
        <w:jc w:val="center"/>
        <w:rPr>
          <w:rFonts w:ascii="SolaimanLipi" w:hAnsi="SolaimanLipi" w:cs="SolaimanLipi"/>
        </w:rPr>
      </w:pPr>
      <w:r>
        <w:rPr>
          <w:rFonts w:ascii="SolaimanLipi" w:hAnsi="SolaimanLipi" w:cs="Vrinda" w:hint="cs"/>
          <w:cs/>
          <w:lang w:bidi="bn-IN"/>
        </w:rPr>
        <w:t>পূর্ব বাংলার মুক্তি সংগ্রাম</w:t>
      </w:r>
      <w:r>
        <w:rPr>
          <w:rFonts w:ascii="SolaimanLipi" w:hAnsi="SolaimanLipi" w:cs="SolaimanLipi" w:hint="cs"/>
          <w:rtl/>
          <w:cs/>
        </w:rPr>
        <w:t xml:space="preserve">- </w:t>
      </w:r>
      <w:r>
        <w:rPr>
          <w:rFonts w:ascii="SolaimanLipi" w:hAnsi="SolaimanLipi" w:cs="Vrinda" w:hint="cs"/>
          <w:rtl/>
          <w:cs/>
          <w:lang w:bidi="bn-IN"/>
        </w:rPr>
        <w:t>জিন্দাবাদ</w:t>
      </w:r>
    </w:p>
    <w:p w14:paraId="3CDB746D" w14:textId="77777777" w:rsidR="002B3113" w:rsidRDefault="002B3113" w:rsidP="002B3113">
      <w:pPr>
        <w:spacing w:after="0"/>
        <w:jc w:val="center"/>
        <w:rPr>
          <w:rFonts w:ascii="SolaimanLipi" w:hAnsi="SolaimanLipi" w:cs="SolaimanLipi"/>
        </w:rPr>
      </w:pPr>
      <w:r>
        <w:rPr>
          <w:rFonts w:ascii="SolaimanLipi" w:hAnsi="SolaimanLipi" w:cs="Vrinda" w:hint="cs"/>
          <w:cs/>
          <w:lang w:bidi="bn-IN"/>
        </w:rPr>
        <w:t>পূর্ব বাংলার কৃষকদের সশস্ত্র গেরিলা যুদ্ধ</w:t>
      </w:r>
      <w:r>
        <w:rPr>
          <w:rFonts w:ascii="SolaimanLipi" w:hAnsi="SolaimanLipi" w:cs="SolaimanLipi" w:hint="cs"/>
          <w:rtl/>
          <w:cs/>
        </w:rPr>
        <w:t xml:space="preserve">- </w:t>
      </w:r>
      <w:r>
        <w:rPr>
          <w:rFonts w:ascii="SolaimanLipi" w:hAnsi="SolaimanLipi" w:cs="Vrinda" w:hint="cs"/>
          <w:rtl/>
          <w:cs/>
          <w:lang w:bidi="bn-IN"/>
        </w:rPr>
        <w:t>জিন্দাবাদ</w:t>
      </w:r>
    </w:p>
    <w:p w14:paraId="4A0E4FFD" w14:textId="77777777" w:rsidR="002B3113" w:rsidRDefault="002B3113" w:rsidP="002B3113">
      <w:pPr>
        <w:spacing w:after="0"/>
        <w:jc w:val="center"/>
        <w:rPr>
          <w:rFonts w:ascii="SolaimanLipi" w:hAnsi="SolaimanLipi" w:cs="SolaimanLipi"/>
        </w:rPr>
      </w:pPr>
      <w:r>
        <w:rPr>
          <w:rFonts w:ascii="SolaimanLipi" w:hAnsi="SolaimanLipi" w:cs="Vrinda" w:hint="cs"/>
          <w:cs/>
          <w:lang w:bidi="bn-IN"/>
        </w:rPr>
        <w:t>মার্কিনী দালালদের</w:t>
      </w:r>
      <w:r>
        <w:rPr>
          <w:rFonts w:ascii="SolaimanLipi" w:hAnsi="SolaimanLipi" w:cs="SolaimanLipi" w:hint="cs"/>
          <w:rtl/>
          <w:cs/>
        </w:rPr>
        <w:t xml:space="preserve">- </w:t>
      </w:r>
      <w:r>
        <w:rPr>
          <w:rFonts w:ascii="SolaimanLipi" w:hAnsi="SolaimanLipi" w:cs="Vrinda" w:hint="cs"/>
          <w:rtl/>
          <w:cs/>
          <w:lang w:bidi="bn-IN"/>
        </w:rPr>
        <w:t>খতম করু</w:t>
      </w:r>
      <w:r>
        <w:rPr>
          <w:rFonts w:ascii="SolaimanLipi" w:hAnsi="SolaimanLipi" w:cs="Vrinda" w:hint="cs"/>
          <w:cs/>
          <w:lang w:bidi="bn-IN"/>
        </w:rPr>
        <w:t>ন</w:t>
      </w:r>
    </w:p>
    <w:p w14:paraId="221F874F" w14:textId="77777777" w:rsidR="002B3113" w:rsidRDefault="002B3113" w:rsidP="002B3113">
      <w:pPr>
        <w:spacing w:after="0"/>
        <w:jc w:val="center"/>
        <w:rPr>
          <w:rFonts w:ascii="SolaimanLipi" w:hAnsi="SolaimanLipi" w:cs="SolaimanLipi"/>
        </w:rPr>
      </w:pPr>
      <w:r>
        <w:rPr>
          <w:rFonts w:ascii="SolaimanLipi" w:hAnsi="SolaimanLipi" w:cs="Vrinda" w:hint="cs"/>
          <w:cs/>
          <w:lang w:bidi="bn-IN"/>
        </w:rPr>
        <w:t>জনগণতান্ত্রিক পূর্ব বাংলা</w:t>
      </w:r>
      <w:r>
        <w:rPr>
          <w:rFonts w:ascii="SolaimanLipi" w:hAnsi="SolaimanLipi" w:cs="SolaimanLipi" w:hint="cs"/>
          <w:rtl/>
          <w:cs/>
        </w:rPr>
        <w:t xml:space="preserve">- </w:t>
      </w:r>
      <w:r>
        <w:rPr>
          <w:rFonts w:ascii="SolaimanLipi" w:hAnsi="SolaimanLipi" w:cs="Vrinda" w:hint="cs"/>
          <w:rtl/>
          <w:cs/>
          <w:lang w:bidi="bn-IN"/>
        </w:rPr>
        <w:t>জিন্দাবাদ</w:t>
      </w:r>
    </w:p>
    <w:p w14:paraId="2E96B8D8" w14:textId="77777777" w:rsidR="002B3113" w:rsidRDefault="002B3113" w:rsidP="002B3113">
      <w:pPr>
        <w:spacing w:after="0"/>
        <w:jc w:val="center"/>
        <w:rPr>
          <w:rFonts w:ascii="SolaimanLipi" w:hAnsi="SolaimanLipi" w:cs="SolaimanLipi"/>
        </w:rPr>
      </w:pPr>
    </w:p>
    <w:p w14:paraId="673DF375" w14:textId="77777777" w:rsidR="002B3113" w:rsidRDefault="002B3113" w:rsidP="002B3113">
      <w:pPr>
        <w:spacing w:after="0"/>
        <w:jc w:val="center"/>
        <w:rPr>
          <w:rFonts w:ascii="SolaimanLipi" w:hAnsi="SolaimanLipi" w:cs="SolaimanLipi"/>
        </w:rPr>
      </w:pPr>
    </w:p>
    <w:p w14:paraId="4EB1CA29" w14:textId="77777777" w:rsidR="002B3113" w:rsidRDefault="002B3113" w:rsidP="002B3113">
      <w:pPr>
        <w:spacing w:after="0"/>
        <w:rPr>
          <w:rFonts w:ascii="SolaimanLipi" w:hAnsi="SolaimanLipi" w:cs="SolaimanLipi"/>
        </w:rPr>
      </w:pPr>
      <w:r>
        <w:rPr>
          <w:rFonts w:ascii="SolaimanLipi" w:hAnsi="SolaimanLipi" w:cs="Vrinda" w:hint="cs"/>
          <w:cs/>
          <w:lang w:bidi="bn-IN"/>
        </w:rPr>
        <w:t>ঢাকা জেলা শাখা</w:t>
      </w:r>
      <w:r>
        <w:rPr>
          <w:rFonts w:ascii="SolaimanLipi" w:hAnsi="SolaimanLipi" w:cs="SolaimanLipi" w:hint="cs"/>
          <w:rtl/>
          <w:cs/>
        </w:rPr>
        <w:tab/>
      </w:r>
      <w:r>
        <w:rPr>
          <w:rFonts w:ascii="SolaimanLipi" w:hAnsi="SolaimanLipi" w:cs="SolaimanLipi" w:hint="cs"/>
          <w:rtl/>
          <w:cs/>
        </w:rPr>
        <w:tab/>
      </w:r>
      <w:r>
        <w:rPr>
          <w:rFonts w:ascii="SolaimanLipi" w:hAnsi="SolaimanLipi" w:cs="SolaimanLipi" w:hint="cs"/>
          <w:rtl/>
          <w:cs/>
        </w:rPr>
        <w:tab/>
      </w:r>
      <w:r>
        <w:rPr>
          <w:rFonts w:ascii="SolaimanLipi" w:hAnsi="SolaimanLipi" w:cs="SolaimanLipi" w:hint="cs"/>
          <w:rtl/>
          <w:cs/>
        </w:rPr>
        <w:tab/>
      </w:r>
      <w:r>
        <w:rPr>
          <w:rFonts w:ascii="SolaimanLipi" w:hAnsi="SolaimanLipi" w:cs="SolaimanLipi" w:hint="cs"/>
          <w:rtl/>
          <w:cs/>
        </w:rPr>
        <w:tab/>
      </w:r>
      <w:r>
        <w:rPr>
          <w:rFonts w:ascii="SolaimanLipi" w:hAnsi="SolaimanLipi" w:cs="SolaimanLipi" w:hint="cs"/>
          <w:rtl/>
          <w:cs/>
        </w:rPr>
        <w:tab/>
      </w:r>
      <w:r>
        <w:rPr>
          <w:rFonts w:ascii="SolaimanLipi" w:hAnsi="SolaimanLipi" w:cs="SolaimanLipi" w:hint="cs"/>
          <w:rtl/>
          <w:cs/>
        </w:rPr>
        <w:tab/>
      </w:r>
      <w:r>
        <w:rPr>
          <w:rFonts w:ascii="SolaimanLipi" w:hAnsi="SolaimanLipi" w:cs="SolaimanLipi" w:hint="cs"/>
          <w:rtl/>
          <w:cs/>
        </w:rPr>
        <w:tab/>
      </w:r>
      <w:r>
        <w:rPr>
          <w:rFonts w:ascii="SolaimanLipi" w:hAnsi="SolaimanLipi" w:cs="Vrinda" w:hint="cs"/>
          <w:cs/>
          <w:lang w:bidi="bn-IN"/>
        </w:rPr>
        <w:t>পূর্ব পাকিস্থানের কমিউনিস্ট পার্টি</w:t>
      </w:r>
    </w:p>
    <w:p w14:paraId="15A56E00" w14:textId="77777777" w:rsidR="002B3113" w:rsidRDefault="002B3113" w:rsidP="002B3113">
      <w:pPr>
        <w:spacing w:after="0"/>
        <w:rPr>
          <w:rFonts w:ascii="SolaimanLipi" w:hAnsi="SolaimanLipi" w:cs="SolaimanLipi"/>
        </w:rPr>
      </w:pPr>
      <w:r>
        <w:rPr>
          <w:rFonts w:ascii="SolaimanLipi" w:hAnsi="SolaimanLipi" w:cs="Vrinda" w:hint="cs"/>
          <w:cs/>
          <w:lang w:bidi="bn-IN"/>
        </w:rPr>
        <w:t>৯</w:t>
      </w:r>
      <w:r>
        <w:rPr>
          <w:rFonts w:ascii="SolaimanLipi" w:hAnsi="SolaimanLipi" w:cs="SolaimanLipi" w:hint="cs"/>
          <w:rtl/>
          <w:cs/>
        </w:rPr>
        <w:t>-</w:t>
      </w:r>
      <w:r>
        <w:rPr>
          <w:rFonts w:ascii="SolaimanLipi" w:hAnsi="SolaimanLipi" w:cs="Vrinda" w:hint="cs"/>
          <w:rtl/>
          <w:cs/>
          <w:lang w:bidi="bn-IN"/>
        </w:rPr>
        <w:t>৩</w:t>
      </w:r>
      <w:r>
        <w:rPr>
          <w:rFonts w:ascii="SolaimanLipi" w:hAnsi="SolaimanLipi" w:cs="SolaimanLipi" w:hint="cs"/>
          <w:rtl/>
          <w:cs/>
        </w:rPr>
        <w:t>-</w:t>
      </w:r>
      <w:r>
        <w:rPr>
          <w:rFonts w:ascii="SolaimanLipi" w:hAnsi="SolaimanLipi" w:cs="Vrinda" w:hint="cs"/>
          <w:rtl/>
          <w:cs/>
          <w:lang w:bidi="bn-IN"/>
        </w:rPr>
        <w:t xml:space="preserve">১৯৭১ </w:t>
      </w:r>
      <w:r>
        <w:rPr>
          <w:rFonts w:ascii="SolaimanLipi" w:hAnsi="SolaimanLipi" w:cs="SolaimanLipi" w:hint="cs"/>
          <w:rtl/>
          <w:cs/>
          <w:lang w:bidi="bn-IN"/>
        </w:rPr>
        <w:t>ইং</w:t>
      </w: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SolaimanLipi"/>
          <w:rtl/>
          <w:cs/>
        </w:rPr>
        <w:tab/>
      </w:r>
      <w:r>
        <w:rPr>
          <w:rFonts w:ascii="SolaimanLipi" w:hAnsi="SolaimanLipi" w:cs="SolaimanLipi"/>
          <w:rtl/>
          <w:cs/>
        </w:rPr>
        <w:tab/>
        <w:t>(</w:t>
      </w:r>
      <w:r>
        <w:rPr>
          <w:rFonts w:ascii="SolaimanLipi" w:hAnsi="SolaimanLipi" w:cs="Vrinda"/>
          <w:rtl/>
          <w:cs/>
          <w:lang w:bidi="bn-IN"/>
        </w:rPr>
        <w:t>মার্কসবাদী</w:t>
      </w:r>
      <w:r>
        <w:rPr>
          <w:rFonts w:ascii="SolaimanLipi" w:hAnsi="SolaimanLipi" w:cs="SolaimanLipi"/>
          <w:rtl/>
          <w:cs/>
        </w:rPr>
        <w:t>-</w:t>
      </w:r>
      <w:r>
        <w:rPr>
          <w:rFonts w:ascii="SolaimanLipi" w:hAnsi="SolaimanLipi" w:cs="Vrinda"/>
          <w:rtl/>
          <w:cs/>
          <w:lang w:bidi="bn-IN"/>
        </w:rPr>
        <w:t>লেনিনবাদী</w:t>
      </w:r>
      <w:r>
        <w:rPr>
          <w:rFonts w:ascii="SolaimanLipi" w:hAnsi="SolaimanLipi" w:cs="SolaimanLipi"/>
          <w:rtl/>
          <w:cs/>
        </w:rPr>
        <w:t>)</w:t>
      </w:r>
      <w:r>
        <w:rPr>
          <w:rFonts w:ascii="SolaimanLipi" w:hAnsi="SolaimanLipi" w:cs="SolaimanLipi"/>
          <w:rtl/>
          <w:cs/>
          <w:lang w:bidi="hi-IN"/>
        </w:rPr>
        <w:t>।</w:t>
      </w:r>
    </w:p>
    <w:p w14:paraId="0679A715" w14:textId="77777777" w:rsidR="002B3113" w:rsidRDefault="002B3113" w:rsidP="002B3113">
      <w:pPr>
        <w:spacing w:after="0"/>
        <w:rPr>
          <w:rFonts w:ascii="SolaimanLipi" w:hAnsi="SolaimanLipi" w:cs="SolaimanLipi"/>
        </w:rPr>
      </w:pPr>
    </w:p>
    <w:p w14:paraId="040B8322" w14:textId="77777777" w:rsidR="002B3113" w:rsidRDefault="002B3113" w:rsidP="002B3113">
      <w:pPr>
        <w:spacing w:after="0"/>
        <w:rPr>
          <w:rFonts w:ascii="SolaimanLipi" w:hAnsi="SolaimanLipi" w:cs="SolaimanLipi"/>
        </w:rPr>
      </w:pPr>
    </w:p>
    <w:p w14:paraId="48B27329" w14:textId="77777777" w:rsidR="002B3113" w:rsidRDefault="002B3113" w:rsidP="002B3113">
      <w:pPr>
        <w:spacing w:after="0"/>
        <w:rPr>
          <w:rFonts w:ascii="SolaimanLipi" w:hAnsi="SolaimanLipi" w:cs="SolaimanLipi"/>
        </w:rPr>
      </w:pPr>
    </w:p>
    <w:p w14:paraId="00F8D480" w14:textId="77777777" w:rsidR="002B3113" w:rsidRDefault="002B3113" w:rsidP="002B3113">
      <w:pPr>
        <w:spacing w:after="0"/>
        <w:rPr>
          <w:rFonts w:ascii="SolaimanLipi" w:hAnsi="SolaimanLipi" w:cs="SolaimanLipi"/>
        </w:rPr>
      </w:pPr>
    </w:p>
    <w:p w14:paraId="64FCD57D" w14:textId="77777777" w:rsidR="002B3113" w:rsidRDefault="002B3113" w:rsidP="002B3113">
      <w:pPr>
        <w:spacing w:after="0"/>
        <w:rPr>
          <w:rFonts w:ascii="SolaimanLipi" w:hAnsi="SolaimanLipi" w:cs="SolaimanLipi"/>
        </w:rPr>
      </w:pPr>
    </w:p>
    <w:p w14:paraId="529715F2" w14:textId="77777777" w:rsidR="002B3113" w:rsidRDefault="002B3113" w:rsidP="002B3113">
      <w:pPr>
        <w:spacing w:after="0"/>
        <w:rPr>
          <w:rFonts w:ascii="SolaimanLipi" w:hAnsi="SolaimanLipi" w:cs="SolaimanLipi"/>
        </w:rPr>
      </w:pPr>
    </w:p>
    <w:p w14:paraId="0931BBAF" w14:textId="77777777" w:rsidR="002B3113" w:rsidRDefault="002B3113" w:rsidP="002B3113">
      <w:pPr>
        <w:spacing w:after="0"/>
        <w:jc w:val="center"/>
        <w:rPr>
          <w:rFonts w:ascii="SolaimanLipi" w:hAnsi="SolaimanLipi" w:cs="SolaimanLipi"/>
          <w:rtl/>
          <w:cs/>
        </w:rPr>
      </w:pPr>
      <w:r>
        <w:rPr>
          <w:rFonts w:ascii="SolaimanLipi" w:hAnsi="SolaimanLipi" w:cs="SolaimanLipi" w:hint="cs"/>
          <w:rtl/>
          <w:cs/>
        </w:rPr>
        <w:t>-----------------------</w:t>
      </w:r>
    </w:p>
    <w:p w14:paraId="53F9E916" w14:textId="77777777" w:rsidR="002B3113" w:rsidRDefault="002B3113" w:rsidP="002B3113">
      <w:pPr>
        <w:spacing w:after="0"/>
        <w:jc w:val="right"/>
        <w:rPr>
          <w:rFonts w:ascii="SolaimanLipi" w:hAnsi="SolaimanLipi" w:cs="SolaimanLipi"/>
        </w:rPr>
      </w:pPr>
    </w:p>
    <w:p w14:paraId="356FD9E5" w14:textId="77777777" w:rsidR="002B3113" w:rsidRDefault="002B3113" w:rsidP="002B3113">
      <w:pPr>
        <w:spacing w:after="0"/>
        <w:rPr>
          <w:rFonts w:ascii="SolaimanLipi" w:hAnsi="SolaimanLipi" w:cs="Arial Unicode MS"/>
        </w:rPr>
      </w:pPr>
    </w:p>
    <w:p w14:paraId="1F06E50F" w14:textId="77777777" w:rsidR="002B3113" w:rsidRDefault="002B3113" w:rsidP="002B3113">
      <w:pPr>
        <w:spacing w:after="0"/>
        <w:rPr>
          <w:rFonts w:ascii="SolaimanLipi" w:hAnsi="SolaimanLipi" w:cs="Arial Unicode MS"/>
        </w:rPr>
      </w:pPr>
    </w:p>
    <w:p w14:paraId="668E3322" w14:textId="77777777" w:rsidR="002B3113" w:rsidRDefault="002B3113" w:rsidP="002B3113">
      <w:pPr>
        <w:spacing w:after="0"/>
        <w:rPr>
          <w:rFonts w:ascii="SolaimanLipi" w:hAnsi="SolaimanLipi" w:cs="Arial Unicode MS"/>
        </w:rPr>
      </w:pPr>
    </w:p>
    <w:p w14:paraId="784C9283" w14:textId="77777777" w:rsidR="002B3113" w:rsidRDefault="002B3113" w:rsidP="002B3113">
      <w:pPr>
        <w:spacing w:after="0"/>
        <w:jc w:val="right"/>
        <w:rPr>
          <w:rFonts w:ascii="SolaimanLipi" w:hAnsi="SolaimanLipi" w:cs="SolaimanLipi"/>
          <w:rtl/>
          <w:cs/>
        </w:rPr>
      </w:pPr>
      <w:r>
        <w:rPr>
          <w:rFonts w:ascii="SolaimanLipi" w:hAnsi="SolaimanLipi" w:cs="Arial Unicode MS"/>
        </w:rPr>
        <w:t>&lt;</w:t>
      </w:r>
      <w:r>
        <w:rPr>
          <w:rFonts w:ascii="Times New Roman" w:hAnsi="Times New Roman" w:cs="Times New Roman"/>
        </w:rPr>
        <w:t>02</w:t>
      </w:r>
      <w:bookmarkStart w:id="187" w:name="p720"/>
      <w:bookmarkEnd w:id="187"/>
      <w:r>
        <w:rPr>
          <w:rFonts w:ascii="Times New Roman" w:hAnsi="Times New Roman" w:cs="Times New Roman"/>
        </w:rPr>
        <w:t>.187.720&gt;</w:t>
      </w:r>
      <w:r>
        <w:rPr>
          <w:rFonts w:ascii="Times New Roman" w:hAnsi="Times New Roman" w:cs="Times New Roman"/>
        </w:rPr>
        <w:br/>
      </w:r>
      <w:r w:rsidRPr="00341BBC">
        <w:rPr>
          <w:rFonts w:ascii="SolaimanLipi" w:hAnsi="SolaimanLipi" w:cs="Vrinda"/>
          <w:cs/>
          <w:lang w:bidi="bn-IN"/>
        </w:rPr>
        <w:t xml:space="preserve">পাতাঃ </w:t>
      </w:r>
      <w:r>
        <w:rPr>
          <w:rFonts w:ascii="SolaimanLipi" w:hAnsi="SolaimanLipi" w:cs="Vrinda" w:hint="cs"/>
          <w:cs/>
          <w:lang w:bidi="bn-IN"/>
        </w:rPr>
        <w:t>৭২১</w:t>
      </w:r>
    </w:p>
    <w:p w14:paraId="2C9DB2C3" w14:textId="77777777" w:rsidR="002B3113" w:rsidRPr="00341BBC" w:rsidRDefault="002B3113" w:rsidP="002B3113">
      <w:pPr>
        <w:spacing w:after="0"/>
        <w:jc w:val="right"/>
        <w:rPr>
          <w:rFonts w:ascii="SolaimanLipi" w:hAnsi="SolaimanLipi" w:cs="SolaimanLipi"/>
          <w:rtl/>
          <w:cs/>
        </w:rPr>
      </w:pPr>
    </w:p>
    <w:tbl>
      <w:tblPr>
        <w:tblStyle w:val="TableGrid"/>
        <w:tblW w:w="0" w:type="auto"/>
        <w:tblLook w:val="04A0" w:firstRow="1" w:lastRow="0" w:firstColumn="1" w:lastColumn="0" w:noHBand="0" w:noVBand="1"/>
      </w:tblPr>
      <w:tblGrid>
        <w:gridCol w:w="3200"/>
        <w:gridCol w:w="4560"/>
        <w:gridCol w:w="1590"/>
      </w:tblGrid>
      <w:tr w:rsidR="002B3113" w14:paraId="4C7A79D2" w14:textId="77777777" w:rsidTr="005F75AC">
        <w:tc>
          <w:tcPr>
            <w:tcW w:w="3325" w:type="dxa"/>
          </w:tcPr>
          <w:p w14:paraId="38DFB064" w14:textId="77777777" w:rsidR="002B3113" w:rsidRDefault="002B3113" w:rsidP="005F75AC">
            <w:pPr>
              <w:jc w:val="center"/>
              <w:rPr>
                <w:rFonts w:ascii="SolaimanLipi" w:hAnsi="SolaimanLipi" w:cs="SolaimanLipi"/>
                <w:szCs w:val="22"/>
              </w:rPr>
            </w:pPr>
            <w:r>
              <w:rPr>
                <w:rFonts w:ascii="SolaimanLipi" w:hAnsi="SolaimanLipi" w:cs="Vrinda" w:hint="cs"/>
                <w:szCs w:val="22"/>
                <w:cs/>
              </w:rPr>
              <w:t>শিরোনাম</w:t>
            </w:r>
          </w:p>
        </w:tc>
        <w:tc>
          <w:tcPr>
            <w:tcW w:w="4770" w:type="dxa"/>
          </w:tcPr>
          <w:p w14:paraId="787EC617" w14:textId="77777777" w:rsidR="002B3113" w:rsidRDefault="002B3113" w:rsidP="005F75AC">
            <w:pPr>
              <w:jc w:val="center"/>
              <w:rPr>
                <w:rFonts w:ascii="SolaimanLipi" w:hAnsi="SolaimanLipi" w:cs="SolaimanLipi"/>
                <w:szCs w:val="22"/>
              </w:rPr>
            </w:pPr>
            <w:r>
              <w:rPr>
                <w:rFonts w:ascii="SolaimanLipi" w:hAnsi="SolaimanLipi" w:cs="Vrinda" w:hint="cs"/>
                <w:szCs w:val="22"/>
                <w:cs/>
              </w:rPr>
              <w:t>সূত্র</w:t>
            </w:r>
          </w:p>
        </w:tc>
        <w:tc>
          <w:tcPr>
            <w:tcW w:w="1644" w:type="dxa"/>
          </w:tcPr>
          <w:p w14:paraId="3282516C" w14:textId="77777777" w:rsidR="002B3113" w:rsidRDefault="002B3113" w:rsidP="005F75AC">
            <w:pPr>
              <w:jc w:val="center"/>
              <w:rPr>
                <w:rFonts w:ascii="SolaimanLipi" w:hAnsi="SolaimanLipi" w:cs="SolaimanLipi"/>
                <w:szCs w:val="22"/>
              </w:rPr>
            </w:pPr>
            <w:r>
              <w:rPr>
                <w:rFonts w:ascii="SolaimanLipi" w:hAnsi="SolaimanLipi" w:cs="Vrinda" w:hint="cs"/>
                <w:szCs w:val="22"/>
                <w:cs/>
              </w:rPr>
              <w:t>তারিখ</w:t>
            </w:r>
          </w:p>
        </w:tc>
      </w:tr>
      <w:tr w:rsidR="002B3113" w14:paraId="351A69A9" w14:textId="77777777" w:rsidTr="005F75AC">
        <w:tc>
          <w:tcPr>
            <w:tcW w:w="3325" w:type="dxa"/>
          </w:tcPr>
          <w:p w14:paraId="11A0421C" w14:textId="77777777" w:rsidR="002B3113" w:rsidRDefault="002B3113" w:rsidP="005F75AC">
            <w:pPr>
              <w:jc w:val="center"/>
              <w:rPr>
                <w:rFonts w:ascii="SolaimanLipi" w:hAnsi="SolaimanLipi" w:cs="SolaimanLipi"/>
                <w:szCs w:val="22"/>
              </w:rPr>
            </w:pPr>
            <w:r>
              <w:rPr>
                <w:rFonts w:ascii="SolaimanLipi" w:hAnsi="SolaimanLipi" w:cs="Vrinda" w:hint="cs"/>
                <w:szCs w:val="22"/>
                <w:cs/>
              </w:rPr>
              <w:t>পুর্ব পাকিস্থানের গভর্ণর হিসাবে লেঃ জেঃ টিক্কা খানের শপথ গ্রহণ সংক্রান্ত খবর</w:t>
            </w:r>
          </w:p>
        </w:tc>
        <w:tc>
          <w:tcPr>
            <w:tcW w:w="4770" w:type="dxa"/>
          </w:tcPr>
          <w:p w14:paraId="4C14F753" w14:textId="77777777" w:rsidR="002B3113" w:rsidRDefault="002B3113" w:rsidP="005F75AC">
            <w:pPr>
              <w:jc w:val="center"/>
              <w:rPr>
                <w:rFonts w:ascii="SolaimanLipi" w:hAnsi="SolaimanLipi" w:cs="SolaimanLipi"/>
                <w:szCs w:val="22"/>
              </w:rPr>
            </w:pPr>
            <w:r>
              <w:rPr>
                <w:rFonts w:ascii="SolaimanLipi" w:hAnsi="SolaimanLipi" w:cs="Vrinda" w:hint="cs"/>
                <w:szCs w:val="22"/>
                <w:cs/>
              </w:rPr>
              <w:t>দৈনিক ইত্তেফাক</w:t>
            </w:r>
          </w:p>
        </w:tc>
        <w:tc>
          <w:tcPr>
            <w:tcW w:w="1644" w:type="dxa"/>
          </w:tcPr>
          <w:p w14:paraId="5B610C1C" w14:textId="77777777" w:rsidR="002B3113" w:rsidRDefault="002B3113" w:rsidP="005F75AC">
            <w:pPr>
              <w:jc w:val="center"/>
              <w:rPr>
                <w:rFonts w:ascii="SolaimanLipi" w:hAnsi="SolaimanLipi" w:cs="SolaimanLipi"/>
                <w:szCs w:val="22"/>
              </w:rPr>
            </w:pPr>
            <w:r>
              <w:rPr>
                <w:rFonts w:ascii="SolaimanLipi" w:hAnsi="SolaimanLipi" w:cs="Vrinda" w:hint="cs"/>
                <w:szCs w:val="22"/>
                <w:cs/>
              </w:rPr>
              <w:t>১০ই মার্চ</w:t>
            </w:r>
            <w:r>
              <w:rPr>
                <w:rFonts w:ascii="SolaimanLipi" w:hAnsi="SolaimanLipi" w:cs="SolaimanLipi" w:hint="cs"/>
                <w:szCs w:val="22"/>
                <w:cs/>
              </w:rPr>
              <w:t xml:space="preserve">, </w:t>
            </w:r>
            <w:r>
              <w:rPr>
                <w:rFonts w:ascii="SolaimanLipi" w:hAnsi="SolaimanLipi" w:cs="Vrinda" w:hint="cs"/>
                <w:szCs w:val="22"/>
                <w:cs/>
              </w:rPr>
              <w:t>১৯৭১</w:t>
            </w:r>
          </w:p>
        </w:tc>
      </w:tr>
    </w:tbl>
    <w:p w14:paraId="515449EA" w14:textId="77777777" w:rsidR="002B3113" w:rsidRDefault="002B3113" w:rsidP="002B3113">
      <w:pPr>
        <w:spacing w:after="0"/>
        <w:jc w:val="center"/>
        <w:rPr>
          <w:rFonts w:ascii="SolaimanLipi" w:hAnsi="SolaimanLipi" w:cs="SolaimanLipi"/>
        </w:rPr>
      </w:pPr>
    </w:p>
    <w:p w14:paraId="29A487D3" w14:textId="77777777" w:rsidR="002B3113" w:rsidRDefault="002B3113" w:rsidP="002B3113">
      <w:pPr>
        <w:spacing w:after="0"/>
        <w:jc w:val="center"/>
        <w:rPr>
          <w:rFonts w:ascii="SolaimanLipi" w:hAnsi="SolaimanLipi" w:cs="SolaimanLipi"/>
          <w:b/>
          <w:bCs/>
          <w:sz w:val="28"/>
        </w:rPr>
      </w:pPr>
      <w:r>
        <w:rPr>
          <w:rFonts w:ascii="SolaimanLipi" w:hAnsi="SolaimanLipi" w:cs="Vrinda" w:hint="cs"/>
          <w:b/>
          <w:bCs/>
          <w:sz w:val="28"/>
          <w:cs/>
          <w:lang w:bidi="bn-IN"/>
        </w:rPr>
        <w:t>পরিচালক পদে লেঃ জেঃ টিক্কা খান</w:t>
      </w:r>
    </w:p>
    <w:p w14:paraId="27FB801F" w14:textId="77777777" w:rsidR="002B3113" w:rsidRDefault="002B3113" w:rsidP="002B3113">
      <w:pPr>
        <w:spacing w:after="0"/>
        <w:jc w:val="center"/>
        <w:rPr>
          <w:rFonts w:ascii="SolaimanLipi" w:hAnsi="SolaimanLipi" w:cs="SolaimanLipi"/>
        </w:rPr>
      </w:pPr>
      <w:r>
        <w:rPr>
          <w:rFonts w:ascii="SolaimanLipi" w:hAnsi="SolaimanLipi" w:cs="SolaimanLipi" w:hint="cs"/>
          <w:sz w:val="24"/>
          <w:szCs w:val="24"/>
          <w:rtl/>
          <w:cs/>
        </w:rPr>
        <w:t>(</w:t>
      </w:r>
      <w:r>
        <w:rPr>
          <w:rFonts w:ascii="SolaimanLipi" w:hAnsi="SolaimanLipi" w:cs="Vrinda" w:hint="cs"/>
          <w:sz w:val="24"/>
          <w:szCs w:val="24"/>
          <w:rtl/>
          <w:cs/>
          <w:lang w:bidi="bn-IN"/>
        </w:rPr>
        <w:t>স্টাফ রিপোর্টার</w:t>
      </w:r>
      <w:r>
        <w:rPr>
          <w:rFonts w:ascii="SolaimanLipi" w:hAnsi="SolaimanLipi" w:cs="SolaimanLipi" w:hint="cs"/>
          <w:sz w:val="24"/>
          <w:szCs w:val="24"/>
          <w:rtl/>
          <w:cs/>
        </w:rPr>
        <w:t xml:space="preserve">) </w:t>
      </w:r>
    </w:p>
    <w:p w14:paraId="766EF043" w14:textId="77777777" w:rsidR="002B3113" w:rsidRDefault="002B3113" w:rsidP="002B3113">
      <w:pPr>
        <w:spacing w:after="0"/>
        <w:jc w:val="center"/>
        <w:rPr>
          <w:rFonts w:ascii="SolaimanLipi" w:hAnsi="SolaimanLipi" w:cs="SolaimanLipi"/>
        </w:rPr>
      </w:pPr>
    </w:p>
    <w:p w14:paraId="190433BA"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 xml:space="preserve">গতকাল </w:t>
      </w:r>
      <w:r>
        <w:rPr>
          <w:rFonts w:ascii="SolaimanLipi" w:hAnsi="SolaimanLipi" w:cs="SolaimanLipi" w:hint="cs"/>
          <w:rtl/>
          <w:cs/>
        </w:rPr>
        <w:t>(</w:t>
      </w:r>
      <w:r>
        <w:rPr>
          <w:rFonts w:ascii="SolaimanLipi" w:hAnsi="SolaimanLipi" w:cs="Vrinda" w:hint="cs"/>
          <w:rtl/>
          <w:cs/>
          <w:lang w:bidi="bn-IN"/>
        </w:rPr>
        <w:t>মঙ্গলবার</w:t>
      </w:r>
      <w:r>
        <w:rPr>
          <w:rFonts w:ascii="SolaimanLipi" w:hAnsi="SolaimanLipi" w:cs="SolaimanLipi" w:hint="cs"/>
          <w:rtl/>
          <w:cs/>
        </w:rPr>
        <w:t xml:space="preserve">) </w:t>
      </w:r>
      <w:r>
        <w:rPr>
          <w:rFonts w:ascii="SolaimanLipi" w:hAnsi="SolaimanLipi" w:cs="Vrinda" w:hint="cs"/>
          <w:rtl/>
          <w:cs/>
          <w:lang w:bidi="bn-IN"/>
        </w:rPr>
        <w:t>গভীর রাত্রে পি</w:t>
      </w:r>
      <w:r>
        <w:rPr>
          <w:rFonts w:ascii="SolaimanLipi" w:hAnsi="SolaimanLipi" w:cs="SolaimanLipi" w:hint="cs"/>
          <w:rtl/>
          <w:cs/>
        </w:rPr>
        <w:t>.</w:t>
      </w:r>
      <w:r>
        <w:rPr>
          <w:rFonts w:ascii="SolaimanLipi" w:hAnsi="SolaimanLipi" w:cs="Vrinda" w:hint="cs"/>
          <w:rtl/>
          <w:cs/>
          <w:lang w:bidi="bn-IN"/>
        </w:rPr>
        <w:t>পি</w:t>
      </w:r>
      <w:r>
        <w:rPr>
          <w:rFonts w:ascii="SolaimanLipi" w:hAnsi="SolaimanLipi" w:cs="SolaimanLipi" w:hint="cs"/>
          <w:rtl/>
          <w:cs/>
        </w:rPr>
        <w:t>.</w:t>
      </w:r>
      <w:r>
        <w:rPr>
          <w:rFonts w:ascii="SolaimanLipi" w:hAnsi="SolaimanLipi" w:cs="Vrinda" w:hint="cs"/>
          <w:rtl/>
          <w:cs/>
          <w:lang w:bidi="bn-IN"/>
        </w:rPr>
        <w:t>আই</w:t>
      </w:r>
      <w:r>
        <w:rPr>
          <w:rFonts w:ascii="SolaimanLipi" w:hAnsi="SolaimanLipi" w:cs="SolaimanLipi" w:hint="cs"/>
          <w:rtl/>
          <w:cs/>
        </w:rPr>
        <w:t xml:space="preserve">. </w:t>
      </w:r>
      <w:r>
        <w:rPr>
          <w:rFonts w:ascii="SolaimanLipi" w:hAnsi="SolaimanLipi" w:cs="Vrinda" w:hint="cs"/>
          <w:rtl/>
          <w:cs/>
          <w:lang w:bidi="bn-IN"/>
        </w:rPr>
        <w:t>এবং এনা পরিবেশিত খবরে প্রকাশ</w:t>
      </w:r>
      <w:r>
        <w:rPr>
          <w:rFonts w:ascii="SolaimanLipi" w:hAnsi="SolaimanLipi" w:cs="SolaimanLipi" w:hint="cs"/>
          <w:rtl/>
          <w:cs/>
        </w:rPr>
        <w:t xml:space="preserve">, </w:t>
      </w:r>
      <w:r>
        <w:rPr>
          <w:rFonts w:ascii="SolaimanLipi" w:hAnsi="SolaimanLipi" w:cs="Vrinda" w:hint="cs"/>
          <w:rtl/>
          <w:cs/>
          <w:lang w:bidi="bn-IN"/>
        </w:rPr>
        <w:t>চীফ মার্শাল এডমিনিস্ট্রেটর সংশ্লিষ্ট বিধি পরিবর্তন</w:t>
      </w:r>
      <w:r>
        <w:rPr>
          <w:rFonts w:ascii="SolaimanLipi" w:hAnsi="SolaimanLipi" w:cs="Vrinda" w:hint="cs"/>
          <w:cs/>
          <w:lang w:bidi="bn-IN"/>
        </w:rPr>
        <w:t xml:space="preserve"> করিয়া লে</w:t>
      </w:r>
      <w:r>
        <w:rPr>
          <w:rFonts w:ascii="Times New Roman" w:hAnsi="Times New Roman" w:cs="Vrinda" w:hint="cs"/>
          <w:cs/>
          <w:lang w:bidi="bn-IN"/>
        </w:rPr>
        <w:t>ঃ</w:t>
      </w:r>
      <w:r>
        <w:rPr>
          <w:rFonts w:ascii="SolaimanLipi" w:hAnsi="SolaimanLipi" w:cs="Vrinda" w:hint="cs"/>
          <w:cs/>
          <w:lang w:bidi="bn-IN"/>
        </w:rPr>
        <w:t xml:space="preserve"> জেঃ টিক্কা খান এস</w:t>
      </w:r>
      <w:r>
        <w:rPr>
          <w:rFonts w:ascii="SolaimanLipi" w:hAnsi="SolaimanLipi" w:cs="SolaimanLipi" w:hint="cs"/>
          <w:rtl/>
          <w:cs/>
        </w:rPr>
        <w:t xml:space="preserve">. </w:t>
      </w:r>
      <w:r>
        <w:rPr>
          <w:rFonts w:ascii="SolaimanLipi" w:hAnsi="SolaimanLipi" w:cs="Vrinda" w:hint="cs"/>
          <w:rtl/>
          <w:cs/>
          <w:lang w:bidi="bn-IN"/>
        </w:rPr>
        <w:t>পি</w:t>
      </w:r>
      <w:r>
        <w:rPr>
          <w:rFonts w:ascii="SolaimanLipi" w:hAnsi="SolaimanLipi" w:cs="SolaimanLipi" w:hint="cs"/>
          <w:rtl/>
          <w:cs/>
        </w:rPr>
        <w:t>.-</w:t>
      </w:r>
      <w:r>
        <w:rPr>
          <w:rFonts w:ascii="SolaimanLipi" w:hAnsi="SolaimanLipi" w:cs="Vrinda" w:hint="cs"/>
          <w:rtl/>
          <w:cs/>
          <w:lang w:bidi="bn-IN"/>
        </w:rPr>
        <w:t>কে</w:t>
      </w:r>
      <w:r>
        <w:rPr>
          <w:rFonts w:ascii="SolaimanLipi" w:hAnsi="SolaimanLipi" w:cs="SolaimanLipi" w:hint="cs"/>
          <w:rtl/>
          <w:cs/>
        </w:rPr>
        <w:t>-</w:t>
      </w:r>
      <w:r>
        <w:rPr>
          <w:rFonts w:ascii="SolaimanLipi" w:hAnsi="SolaimanLipi" w:cs="Vrinda" w:hint="cs"/>
          <w:rtl/>
          <w:cs/>
          <w:lang w:bidi="bn-IN"/>
        </w:rPr>
        <w:t xml:space="preserve">কে </w:t>
      </w:r>
      <w:r>
        <w:rPr>
          <w:rFonts w:ascii="Times New Roman" w:hAnsi="Times New Roman" w:cs="Times New Roman" w:hint="cs"/>
          <w:rtl/>
          <w:cs/>
        </w:rPr>
        <w:t>‘</w:t>
      </w:r>
      <w:r>
        <w:rPr>
          <w:rFonts w:ascii="SolaimanLipi" w:hAnsi="SolaimanLipi" w:cs="Vrinda" w:hint="cs"/>
          <w:cs/>
          <w:lang w:bidi="bn-IN"/>
        </w:rPr>
        <w:t>খ</w:t>
      </w:r>
      <w:r>
        <w:rPr>
          <w:rFonts w:ascii="Times New Roman" w:hAnsi="Times New Roman" w:cs="Times New Roman" w:hint="cs"/>
          <w:rtl/>
          <w:cs/>
        </w:rPr>
        <w:t>’</w:t>
      </w:r>
      <w:r>
        <w:rPr>
          <w:rFonts w:ascii="SolaimanLipi" w:hAnsi="SolaimanLipi" w:cs="Vrinda" w:hint="cs"/>
          <w:cs/>
          <w:lang w:bidi="bn-IN"/>
        </w:rPr>
        <w:t xml:space="preserve"> অঞ্চলের মার্শাল ল</w:t>
      </w:r>
      <w:r>
        <w:rPr>
          <w:rFonts w:ascii="Times New Roman" w:hAnsi="Times New Roman" w:cs="Times New Roman" w:hint="cs"/>
          <w:rtl/>
          <w:cs/>
        </w:rPr>
        <w:t>’</w:t>
      </w:r>
      <w:r>
        <w:rPr>
          <w:rFonts w:ascii="SolaimanLipi" w:hAnsi="SolaimanLipi" w:cs="Vrinda" w:hint="cs"/>
          <w:cs/>
          <w:lang w:bidi="bn-IN"/>
        </w:rPr>
        <w:t xml:space="preserve"> এডমনিস্ট্রেটর নিয়োগ করিয়াছেন। তাঁহার এই নিয়োগ গত ৭ই মার্চ হইতে কার্যকরী হইবে।</w:t>
      </w:r>
    </w:p>
    <w:p w14:paraId="514123F0" w14:textId="77777777" w:rsidR="002B3113" w:rsidRDefault="002B3113" w:rsidP="002B3113">
      <w:pPr>
        <w:spacing w:after="0"/>
        <w:rPr>
          <w:rFonts w:ascii="SolaimanLipi" w:hAnsi="SolaimanLipi" w:cs="SolaimanLipi"/>
        </w:rPr>
      </w:pPr>
    </w:p>
    <w:p w14:paraId="4B0C7EF6"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এখানে উল্লেখ করা যাইতে পারে যে</w:t>
      </w:r>
      <w:r>
        <w:rPr>
          <w:rFonts w:ascii="SolaimanLipi" w:hAnsi="SolaimanLipi" w:cs="SolaimanLipi" w:hint="cs"/>
          <w:rtl/>
          <w:cs/>
        </w:rPr>
        <w:t xml:space="preserve">, </w:t>
      </w:r>
      <w:r>
        <w:rPr>
          <w:rFonts w:ascii="SolaimanLipi" w:hAnsi="SolaimanLipi" w:cs="Vrinda" w:hint="cs"/>
          <w:rtl/>
          <w:cs/>
          <w:lang w:bidi="bn-IN"/>
        </w:rPr>
        <w:t>চীফ মার্শাল ল</w:t>
      </w:r>
      <w:r>
        <w:rPr>
          <w:rFonts w:ascii="Times New Roman" w:hAnsi="Times New Roman" w:cs="Times New Roman" w:hint="cs"/>
          <w:rtl/>
          <w:cs/>
        </w:rPr>
        <w:t>’</w:t>
      </w:r>
      <w:r>
        <w:rPr>
          <w:rFonts w:ascii="SolaimanLipi" w:hAnsi="SolaimanLipi" w:cs="Vrinda" w:hint="cs"/>
          <w:cs/>
          <w:lang w:bidi="bn-IN"/>
        </w:rPr>
        <w:t xml:space="preserve"> এডমিনিস্ট্রেটর লেঃ জেঃ টিক্কা খান এস</w:t>
      </w:r>
      <w:r>
        <w:rPr>
          <w:rFonts w:ascii="SolaimanLipi" w:hAnsi="SolaimanLipi" w:cs="SolaimanLipi" w:hint="cs"/>
          <w:rtl/>
          <w:cs/>
        </w:rPr>
        <w:t xml:space="preserve">. </w:t>
      </w:r>
      <w:r>
        <w:rPr>
          <w:rFonts w:ascii="SolaimanLipi" w:hAnsi="SolaimanLipi" w:cs="Vrinda" w:hint="cs"/>
          <w:rtl/>
          <w:cs/>
          <w:lang w:bidi="bn-IN"/>
        </w:rPr>
        <w:t>পি</w:t>
      </w:r>
      <w:r>
        <w:rPr>
          <w:rFonts w:ascii="SolaimanLipi" w:hAnsi="SolaimanLipi" w:cs="SolaimanLipi" w:hint="cs"/>
          <w:rtl/>
          <w:cs/>
        </w:rPr>
        <w:t>.-</w:t>
      </w:r>
      <w:r>
        <w:rPr>
          <w:rFonts w:ascii="SolaimanLipi" w:hAnsi="SolaimanLipi" w:cs="Vrinda" w:hint="cs"/>
          <w:rtl/>
          <w:cs/>
          <w:lang w:bidi="bn-IN"/>
        </w:rPr>
        <w:t>কে</w:t>
      </w:r>
      <w:r>
        <w:rPr>
          <w:rFonts w:ascii="SolaimanLipi" w:hAnsi="SolaimanLipi" w:cs="SolaimanLipi" w:hint="cs"/>
          <w:rtl/>
          <w:cs/>
        </w:rPr>
        <w:t>-</w:t>
      </w:r>
      <w:r>
        <w:rPr>
          <w:rFonts w:ascii="SolaimanLipi" w:hAnsi="SolaimanLipi" w:cs="Vrinda" w:hint="cs"/>
          <w:rtl/>
          <w:cs/>
          <w:lang w:bidi="bn-IN"/>
        </w:rPr>
        <w:t xml:space="preserve">কে গত </w:t>
      </w:r>
      <w:r>
        <w:rPr>
          <w:rFonts w:ascii="SolaimanLipi" w:hAnsi="SolaimanLipi" w:cs="SolaimanLipi" w:hint="cs"/>
          <w:rtl/>
          <w:cs/>
          <w:lang w:bidi="bn-IN"/>
        </w:rPr>
        <w:t>৬</w:t>
      </w:r>
      <w:r>
        <w:rPr>
          <w:rFonts w:ascii="SolaimanLipi" w:hAnsi="SolaimanLipi" w:cs="Vrinda" w:hint="cs"/>
          <w:rtl/>
          <w:cs/>
          <w:lang w:bidi="bn-IN"/>
        </w:rPr>
        <w:t xml:space="preserve">ই মার্চ পূর্ব পাকিস্থানের গভর্ণর নিয়োগ করেন এবং নূতন দায়িত্বভার গ্রহণের জন্য </w:t>
      </w:r>
      <w:r>
        <w:rPr>
          <w:rFonts w:ascii="SolaimanLipi" w:hAnsi="SolaimanLipi" w:cs="SolaimanLipi" w:hint="cs"/>
          <w:rtl/>
          <w:cs/>
          <w:lang w:bidi="bn-IN"/>
        </w:rPr>
        <w:t>৭</w:t>
      </w:r>
      <w:r>
        <w:rPr>
          <w:rFonts w:ascii="SolaimanLipi" w:hAnsi="SolaimanLipi" w:cs="Vrinda" w:hint="cs"/>
          <w:rtl/>
          <w:cs/>
          <w:lang w:bidi="bn-IN"/>
        </w:rPr>
        <w:t>ই মার্চ তিনি ঢাকা পৌঁছেন।</w:t>
      </w:r>
    </w:p>
    <w:p w14:paraId="396F75DD" w14:textId="77777777" w:rsidR="002B3113" w:rsidRDefault="002B3113" w:rsidP="002B3113">
      <w:pPr>
        <w:spacing w:after="0"/>
        <w:rPr>
          <w:rFonts w:ascii="SolaimanLipi" w:hAnsi="SolaimanLipi" w:cs="SolaimanLipi"/>
        </w:rPr>
      </w:pPr>
    </w:p>
    <w:p w14:paraId="0409789B" w14:textId="77777777" w:rsidR="002B3113" w:rsidRDefault="002B3113" w:rsidP="002B3113">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গতকাল বি</w:t>
      </w:r>
      <w:r>
        <w:rPr>
          <w:rFonts w:ascii="SolaimanLipi" w:hAnsi="SolaimanLipi" w:cs="SolaimanLipi" w:hint="cs"/>
          <w:rtl/>
          <w:cs/>
        </w:rPr>
        <w:t>.</w:t>
      </w:r>
      <w:r>
        <w:rPr>
          <w:rFonts w:ascii="SolaimanLipi" w:hAnsi="SolaimanLipi" w:cs="Vrinda" w:hint="cs"/>
          <w:rtl/>
          <w:cs/>
          <w:lang w:bidi="bn-IN"/>
        </w:rPr>
        <w:t>বি</w:t>
      </w:r>
      <w:r>
        <w:rPr>
          <w:rFonts w:ascii="SolaimanLipi" w:hAnsi="SolaimanLipi" w:cs="SolaimanLipi" w:hint="cs"/>
          <w:rtl/>
          <w:cs/>
        </w:rPr>
        <w:t>.</w:t>
      </w:r>
      <w:r>
        <w:rPr>
          <w:rFonts w:ascii="SolaimanLipi" w:hAnsi="SolaimanLipi" w:cs="Vrinda" w:hint="cs"/>
          <w:rtl/>
          <w:cs/>
          <w:lang w:bidi="bn-IN"/>
        </w:rPr>
        <w:t>সি</w:t>
      </w:r>
      <w:r>
        <w:rPr>
          <w:rFonts w:ascii="SolaimanLipi" w:hAnsi="SolaimanLipi" w:cs="SolaimanLipi" w:hint="cs"/>
          <w:rtl/>
          <w:cs/>
        </w:rPr>
        <w:t>.-</w:t>
      </w:r>
      <w:r>
        <w:rPr>
          <w:rFonts w:ascii="SolaimanLipi" w:hAnsi="SolaimanLipi" w:cs="Vrinda" w:hint="cs"/>
          <w:rtl/>
          <w:cs/>
          <w:lang w:bidi="bn-IN"/>
        </w:rPr>
        <w:t>র এক খবরে বলা হয় যে</w:t>
      </w:r>
      <w:r>
        <w:rPr>
          <w:rFonts w:ascii="SolaimanLipi" w:hAnsi="SolaimanLipi" w:cs="SolaimanLipi" w:hint="cs"/>
          <w:rtl/>
          <w:cs/>
        </w:rPr>
        <w:t xml:space="preserve">, </w:t>
      </w:r>
      <w:r>
        <w:rPr>
          <w:rFonts w:ascii="SolaimanLipi" w:hAnsi="SolaimanLipi" w:cs="Vrinda" w:hint="cs"/>
          <w:rtl/>
          <w:cs/>
          <w:lang w:bidi="bn-IN"/>
        </w:rPr>
        <w:t xml:space="preserve">আওয়ামী লীগ প্রধান শেখ মুজিবুর রহমানের নির্দেশ অনুযায়ী ঢাকা </w:t>
      </w:r>
      <w:r>
        <w:rPr>
          <w:rFonts w:ascii="SolaimanLipi" w:hAnsi="SolaimanLipi" w:cs="Vrinda" w:hint="cs"/>
          <w:cs/>
          <w:lang w:bidi="bn-IN"/>
        </w:rPr>
        <w:t>হাইকোর্টে হরতালের দরুন কোন বিচারপতি পূর্ব পাকিস্থানের নবনিযুক্ত সামরিক গভর্ণরের শপথ অনুষ্ঠান পরিচালনা করিতে সম্মত হইতেছে না। ফলে নয়া গভর্ণরের কার্যভার গ্রহণ করিতে বিলম্ব হইতেছে।</w:t>
      </w:r>
      <w:r>
        <w:rPr>
          <w:rFonts w:ascii="SolaimanLipi" w:hAnsi="SolaimanLipi" w:cs="SolaimanLipi" w:hint="cs"/>
          <w:rtl/>
          <w:cs/>
        </w:rPr>
        <w:t>*</w:t>
      </w:r>
    </w:p>
    <w:p w14:paraId="7A647333" w14:textId="77777777" w:rsidR="002B3113" w:rsidRDefault="002B3113" w:rsidP="002B3113">
      <w:pPr>
        <w:spacing w:after="0"/>
        <w:rPr>
          <w:rFonts w:ascii="SolaimanLipi" w:hAnsi="SolaimanLipi" w:cs="SolaimanLipi"/>
        </w:rPr>
      </w:pPr>
    </w:p>
    <w:p w14:paraId="7AA461C3" w14:textId="77777777" w:rsidR="002B3113" w:rsidRDefault="002B3113" w:rsidP="002B3113">
      <w:pPr>
        <w:spacing w:after="0"/>
        <w:rPr>
          <w:rFonts w:ascii="SolaimanLipi" w:hAnsi="SolaimanLipi" w:cs="SolaimanLipi"/>
        </w:rPr>
      </w:pPr>
    </w:p>
    <w:p w14:paraId="0F4767F5" w14:textId="77777777" w:rsidR="002B3113" w:rsidRDefault="002B3113" w:rsidP="002B3113">
      <w:pPr>
        <w:spacing w:after="0"/>
        <w:rPr>
          <w:rFonts w:ascii="SolaimanLipi" w:hAnsi="SolaimanLipi" w:cs="SolaimanLipi"/>
        </w:rPr>
      </w:pPr>
    </w:p>
    <w:p w14:paraId="416BEE0E" w14:textId="77777777" w:rsidR="002B3113" w:rsidRDefault="002B3113" w:rsidP="002B3113">
      <w:pPr>
        <w:spacing w:after="0"/>
        <w:rPr>
          <w:rFonts w:ascii="SolaimanLipi" w:hAnsi="SolaimanLipi" w:cs="SolaimanLipi"/>
        </w:rPr>
      </w:pPr>
    </w:p>
    <w:p w14:paraId="649876EF" w14:textId="77777777" w:rsidR="002B3113" w:rsidRDefault="002B3113" w:rsidP="002B3113">
      <w:pPr>
        <w:pBdr>
          <w:bottom w:val="single" w:sz="6" w:space="1" w:color="auto"/>
        </w:pBdr>
        <w:spacing w:after="0"/>
        <w:rPr>
          <w:rFonts w:ascii="SolaimanLipi" w:hAnsi="SolaimanLipi" w:cs="SolaimanLipi"/>
        </w:rPr>
      </w:pPr>
    </w:p>
    <w:p w14:paraId="4817A596" w14:textId="77777777" w:rsidR="002B3113" w:rsidRDefault="002B3113" w:rsidP="002B3113">
      <w:r>
        <w:rPr>
          <w:rFonts w:ascii="SolaimanLipi" w:hAnsi="SolaimanLipi" w:cs="SolaimanLipi"/>
          <w:rtl/>
          <w:cs/>
        </w:rPr>
        <w:lastRenderedPageBreak/>
        <w:tab/>
      </w:r>
      <w:r>
        <w:rPr>
          <w:rFonts w:ascii="SolaimanLipi" w:hAnsi="SolaimanLipi" w:cs="SolaimanLipi" w:hint="cs"/>
          <w:rtl/>
          <w:cs/>
        </w:rPr>
        <w:t>*</w:t>
      </w:r>
      <w:r>
        <w:rPr>
          <w:rFonts w:ascii="SolaimanLipi" w:hAnsi="SolaimanLipi" w:cs="Vrinda" w:hint="cs"/>
          <w:rtl/>
          <w:cs/>
          <w:lang w:bidi="bn-IN"/>
        </w:rPr>
        <w:t>তৎকালীন পূর্ব পাকিস্থানের প্রধান বিচারপতি বি</w:t>
      </w:r>
      <w:r>
        <w:rPr>
          <w:rFonts w:ascii="SolaimanLipi" w:hAnsi="SolaimanLipi" w:cs="SolaimanLipi" w:hint="cs"/>
          <w:rtl/>
          <w:cs/>
        </w:rPr>
        <w:t xml:space="preserve">. </w:t>
      </w:r>
      <w:r>
        <w:rPr>
          <w:rFonts w:ascii="SolaimanLipi" w:hAnsi="SolaimanLipi" w:cs="Vrinda" w:hint="cs"/>
          <w:rtl/>
          <w:cs/>
          <w:lang w:bidi="bn-IN"/>
        </w:rPr>
        <w:t>এ</w:t>
      </w:r>
      <w:r>
        <w:rPr>
          <w:rFonts w:ascii="SolaimanLipi" w:hAnsi="SolaimanLipi" w:cs="SolaimanLipi" w:hint="cs"/>
          <w:rtl/>
          <w:cs/>
        </w:rPr>
        <w:t xml:space="preserve">. </w:t>
      </w:r>
      <w:r>
        <w:rPr>
          <w:rFonts w:ascii="SolaimanLipi" w:hAnsi="SolaimanLipi" w:cs="Vrinda" w:hint="cs"/>
          <w:rtl/>
          <w:cs/>
          <w:lang w:bidi="bn-IN"/>
        </w:rPr>
        <w:t xml:space="preserve">সিদ্দিকী </w:t>
      </w:r>
      <w:r>
        <w:rPr>
          <w:rFonts w:ascii="SolaimanLipi" w:hAnsi="SolaimanLipi" w:cs="SolaimanLipi" w:hint="cs"/>
          <w:rtl/>
          <w:cs/>
          <w:lang w:bidi="bn-IN"/>
        </w:rPr>
        <w:t xml:space="preserve">১৯৭১ </w:t>
      </w:r>
      <w:r>
        <w:rPr>
          <w:rFonts w:ascii="SolaimanLipi" w:hAnsi="SolaimanLipi" w:cs="Vrinda" w:hint="cs"/>
          <w:rtl/>
          <w:cs/>
          <w:lang w:bidi="bn-IN"/>
        </w:rPr>
        <w:t xml:space="preserve">সালের </w:t>
      </w:r>
      <w:r>
        <w:rPr>
          <w:rFonts w:ascii="SolaimanLipi" w:hAnsi="SolaimanLipi" w:cs="SolaimanLipi" w:hint="cs"/>
          <w:rtl/>
          <w:cs/>
          <w:lang w:bidi="bn-IN"/>
        </w:rPr>
        <w:t>৯</w:t>
      </w:r>
      <w:r>
        <w:rPr>
          <w:rFonts w:ascii="SolaimanLipi" w:hAnsi="SolaimanLipi" w:cs="Vrinda" w:hint="cs"/>
          <w:cs/>
          <w:lang w:bidi="bn-IN"/>
        </w:rPr>
        <w:t>ই মার্চ গভর্ণর হিসাবে জেনারেল টিক্কা খানের শপথ গ্রহণ অনুষ্ঠান পরিচালনা করতে অস্বীকৃতি জানিয়েছেন।</w:t>
      </w:r>
    </w:p>
    <w:p w14:paraId="4E384182" w14:textId="77777777" w:rsidR="007F0CE0" w:rsidRDefault="007F0CE0" w:rsidP="001F16CA">
      <w:pPr>
        <w:rPr>
          <w:rFonts w:ascii="Kalpurush" w:hAnsi="Kalpurush" w:cs="Kalpurush"/>
          <w:lang w:bidi="bn-BD"/>
        </w:rPr>
      </w:pPr>
    </w:p>
    <w:p w14:paraId="5F360625" w14:textId="77777777" w:rsidR="007F0CE0" w:rsidRPr="007A5CAD" w:rsidRDefault="007F0CE0" w:rsidP="001F16CA">
      <w:pPr>
        <w:rPr>
          <w:rFonts w:ascii="Kalpurush" w:hAnsi="Kalpurush" w:cs="Kalpurush"/>
          <w:cs/>
          <w:lang w:bidi="bn-BD"/>
        </w:rPr>
      </w:pPr>
    </w:p>
    <w:p w14:paraId="3696A530" w14:textId="77777777" w:rsidR="00C0465F" w:rsidRPr="007A5CAD" w:rsidRDefault="00C0465F" w:rsidP="00C0465F">
      <w:pPr>
        <w:pStyle w:val="NoSpacing"/>
        <w:rPr>
          <w:rFonts w:ascii="Kalpurush" w:eastAsia="Times New Roman" w:hAnsi="Kalpurush" w:cs="Kalpurush"/>
          <w:szCs w:val="22"/>
        </w:rPr>
      </w:pPr>
      <w:r w:rsidRPr="007A5CAD">
        <w:rPr>
          <w:rFonts w:ascii="Kalpurush" w:hAnsi="Kalpurush" w:cs="Kalpurush"/>
          <w:szCs w:val="22"/>
          <w:cs/>
        </w:rPr>
        <w:t>&lt;2.188.721-723&gt;</w:t>
      </w:r>
      <w:bookmarkStart w:id="188" w:name="p721"/>
      <w:bookmarkEnd w:id="188"/>
      <w:r w:rsidRPr="007A5CAD">
        <w:rPr>
          <w:rFonts w:ascii="Kalpurush" w:hAnsi="Kalpurush" w:cs="Kalpurush"/>
          <w:szCs w:val="22"/>
          <w:cs/>
        </w:rPr>
        <w:br/>
      </w:r>
      <w:r w:rsidRPr="007A5CAD">
        <w:rPr>
          <w:rFonts w:ascii="Kalpurush" w:eastAsia="Times New Roman" w:hAnsi="Kalpurush" w:cs="Kalpurush"/>
          <w:szCs w:val="22"/>
          <w:cs/>
          <w:lang w:bidi="bn-IN"/>
        </w:rPr>
        <w:br/>
      </w:r>
      <w:r w:rsidRPr="007A5CAD">
        <w:rPr>
          <w:rFonts w:ascii="Kalpurush" w:eastAsia="Times New Roman" w:hAnsi="Kalpurush" w:cs="Kalpurush"/>
          <w:szCs w:val="22"/>
          <w:cs/>
        </w:rPr>
        <w:t>শেখ মুজিবের সঙ্গে এক হয়ে সর্বাত্বক সংগ্রাম করবোঃ</w:t>
      </w:r>
    </w:p>
    <w:p w14:paraId="4C4C03EB"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পল্টনেন জনসভায় মওলানা ভাসানী</w:t>
      </w:r>
    </w:p>
    <w:p w14:paraId="1B3F3447"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দৈনিক পাকিস্তান ১০মার্চ</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১৯৭১</w:t>
      </w:r>
    </w:p>
    <w:p w14:paraId="62C53C77" w14:textId="77777777" w:rsidR="00C0465F" w:rsidRPr="007A5CAD" w:rsidRDefault="00C0465F" w:rsidP="00C0465F">
      <w:pPr>
        <w:pStyle w:val="NoSpacing"/>
        <w:rPr>
          <w:rFonts w:ascii="Kalpurush" w:eastAsia="Times New Roman" w:hAnsi="Kalpurush" w:cs="Kalpurush"/>
          <w:szCs w:val="22"/>
        </w:rPr>
      </w:pPr>
    </w:p>
    <w:p w14:paraId="43AD95AB" w14:textId="77777777" w:rsidR="00C0465F" w:rsidRPr="007A5CAD" w:rsidRDefault="00C0465F" w:rsidP="00C0465F">
      <w:pPr>
        <w:pStyle w:val="NoSpacing"/>
        <w:rPr>
          <w:rFonts w:ascii="Kalpurush" w:eastAsia="Times New Roman" w:hAnsi="Kalpurush" w:cs="Kalpurush"/>
          <w:szCs w:val="22"/>
        </w:rPr>
      </w:pPr>
    </w:p>
    <w:p w14:paraId="7553A54C" w14:textId="77777777" w:rsidR="00C0465F" w:rsidRPr="007A5CAD" w:rsidRDefault="00C0465F" w:rsidP="00C0465F">
      <w:pPr>
        <w:pStyle w:val="NoSpacing"/>
        <w:rPr>
          <w:rFonts w:ascii="Kalpurush" w:eastAsia="Times New Roman" w:hAnsi="Kalpurush" w:cs="Kalpurush"/>
          <w:b/>
          <w:szCs w:val="22"/>
        </w:rPr>
      </w:pPr>
      <w:r w:rsidRPr="007A5CAD">
        <w:rPr>
          <w:rFonts w:ascii="Kalpurush" w:eastAsia="Times New Roman" w:hAnsi="Kalpurush" w:cs="Kalpurush"/>
          <w:b/>
          <w:bCs/>
          <w:szCs w:val="22"/>
          <w:cs/>
        </w:rPr>
        <w:t>মুজিব</w:t>
      </w:r>
      <w:r w:rsidRPr="007A5CAD">
        <w:rPr>
          <w:rFonts w:ascii="Kalpurush" w:eastAsia="Times New Roman" w:hAnsi="Kalpurush" w:cs="Kalpurush"/>
          <w:b/>
          <w:szCs w:val="22"/>
        </w:rPr>
        <w:t>-</w:t>
      </w:r>
      <w:r w:rsidRPr="007A5CAD">
        <w:rPr>
          <w:rFonts w:ascii="Kalpurush" w:eastAsia="Times New Roman" w:hAnsi="Kalpurush" w:cs="Kalpurush"/>
          <w:b/>
          <w:bCs/>
          <w:szCs w:val="22"/>
          <w:cs/>
        </w:rPr>
        <w:t xml:space="preserve">ভাসানী এক হবে </w:t>
      </w:r>
    </w:p>
    <w:p w14:paraId="24F94F32" w14:textId="77777777" w:rsidR="00C0465F" w:rsidRPr="007A5CAD" w:rsidRDefault="00C0465F" w:rsidP="00C0465F">
      <w:pPr>
        <w:pStyle w:val="NoSpacing"/>
        <w:rPr>
          <w:rFonts w:ascii="Kalpurush" w:eastAsia="Times New Roman" w:hAnsi="Kalpurush" w:cs="Kalpurush"/>
          <w:szCs w:val="22"/>
        </w:rPr>
      </w:pPr>
    </w:p>
    <w:p w14:paraId="0B5FEAF0" w14:textId="77777777" w:rsidR="00C0465F" w:rsidRPr="007A5CAD" w:rsidRDefault="00C0465F" w:rsidP="00C0465F">
      <w:pPr>
        <w:pStyle w:val="NoSpacing"/>
        <w:jc w:val="both"/>
        <w:rPr>
          <w:rFonts w:ascii="Kalpurush" w:eastAsia="Times New Roman" w:hAnsi="Kalpurush" w:cs="Kalpurush"/>
          <w:szCs w:val="22"/>
        </w:rPr>
      </w:pPr>
      <w:r w:rsidRPr="007A5CAD">
        <w:rPr>
          <w:rFonts w:ascii="Kalpurush" w:eastAsia="Times New Roman" w:hAnsi="Kalpurush" w:cs="Kalpurush"/>
          <w:szCs w:val="22"/>
          <w:cs/>
        </w:rPr>
        <w:t>ন্যাশনাল আওয়ামী পার্টি প্রধান মাওলানা আবদুল হামিদ খান ভাসানী গতকাল মঙ্গলবার পল্টনের এক জনসমুদ্রে দাঁড়িয়ে দ্বর্থহীন কন্ঠে ঘোষণা করেন যে সাত কোটি বাঙ্গালীর মুক্তি ও স্বাধীনতার সংগ্রামকে কেউ দাবিয়ে রাখতে পারবে না । এবং এ ব্যাপারে কোন প্রকার আপোসও সম্ভব নয় । তিনি প্রেসিডেন্ট ইয়াহিয়াকে এই দাবীর মর্যাদা রক্ষা করে অবিলম্বে ৭ কোটি বাঙ্গালীকে স্বাধীনতা দানের আহবান জানান। বিপুল হর্ষধ্বনির মধ্যে তিনি ঘোষনা করেন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আগামী ২৫শে মার্চের মধ্যে এই দাবী মেনে না নিলে তিনি শেখ মুজিবর রহমানের সঙ্গে এক হয়ে বাঙ্গালীর স্বাধীনতার জন্য সর্বাত্নক সংগ্রাম শুরু করবেন ।</w:t>
      </w:r>
    </w:p>
    <w:p w14:paraId="79C4AE62" w14:textId="77777777" w:rsidR="00C0465F" w:rsidRPr="007A5CAD" w:rsidRDefault="00C0465F" w:rsidP="00C0465F">
      <w:pPr>
        <w:pStyle w:val="NoSpacing"/>
        <w:rPr>
          <w:rFonts w:ascii="Kalpurush" w:eastAsia="Times New Roman" w:hAnsi="Kalpurush" w:cs="Kalpurush"/>
          <w:szCs w:val="22"/>
        </w:rPr>
      </w:pPr>
    </w:p>
    <w:p w14:paraId="0962E475" w14:textId="77777777" w:rsidR="00C0465F" w:rsidRPr="007A5CAD" w:rsidRDefault="00C0465F" w:rsidP="00C0465F">
      <w:pPr>
        <w:pStyle w:val="NoSpacing"/>
        <w:jc w:val="both"/>
        <w:rPr>
          <w:rFonts w:ascii="Kalpurush" w:eastAsia="Times New Roman" w:hAnsi="Kalpurush" w:cs="Kalpurush"/>
          <w:szCs w:val="22"/>
        </w:rPr>
      </w:pPr>
      <w:r w:rsidRPr="007A5CAD">
        <w:rPr>
          <w:rFonts w:ascii="Kalpurush" w:eastAsia="Times New Roman" w:hAnsi="Kalpurush" w:cs="Kalpurush"/>
          <w:szCs w:val="22"/>
          <w:cs/>
        </w:rPr>
        <w:t>বর্তমান সংগ্রামের উল্লেখ করে তিনি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কেউ কেউ বলেছে যে</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প্রেসিডেন্ট ইয়াহিয়া খান ঢাকা এলে শেখ মুজিবর রহমান তার সাথে আপোস করবে । তিনি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এই সন্দেহ অমূলক।শেখ মুজিবর বা মাওলানা ভাসানী বা যে কোন নেতা যদি এ ব্যাপারে আপোস করতে যায় জনতা তাকে আস্ত রাখেবে না। আপোসের সময় চলে গেছে এখন আপোসের আর কোন পথ খোলা নেই । মওলানা ভাসানী শেখ মুজিবর রহমানের প্রতি আস্থা রাখার জন্য আহবান জানিয়ে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তাকে আপনার বিশ্বাস করবেন না ।</w:t>
      </w:r>
    </w:p>
    <w:p w14:paraId="31E323E9" w14:textId="77777777" w:rsidR="00C0465F" w:rsidRPr="007A5CAD" w:rsidRDefault="00C0465F" w:rsidP="00C0465F">
      <w:pPr>
        <w:pStyle w:val="NoSpacing"/>
        <w:rPr>
          <w:rFonts w:ascii="Kalpurush" w:eastAsia="Times New Roman" w:hAnsi="Kalpurush" w:cs="Kalpurush"/>
          <w:szCs w:val="22"/>
        </w:rPr>
      </w:pPr>
    </w:p>
    <w:p w14:paraId="71E57F74"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শেখ মুজিবর রহমানকে তিনি পাকিস্তানের প্রধানমন্ত্রী হওয়ার চেয়ে বাংলার বীর হওয়ার আহবান জানান ।</w:t>
      </w:r>
    </w:p>
    <w:p w14:paraId="0C576EDE"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তিনি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১৩ বছর আগে কাগমারী সন্মেলনে আমি আসসালামু</w:t>
      </w:r>
      <w:r w:rsidRPr="007A5CAD">
        <w:rPr>
          <w:rFonts w:ascii="Kalpurush" w:eastAsia="Times New Roman" w:hAnsi="Kalpurush" w:cs="Kalpurush"/>
          <w:szCs w:val="22"/>
        </w:rPr>
        <w:t>-</w:t>
      </w:r>
      <w:r w:rsidRPr="007A5CAD">
        <w:rPr>
          <w:rFonts w:ascii="Kalpurush" w:eastAsia="Times New Roman" w:hAnsi="Kalpurush" w:cs="Kalpurush"/>
          <w:szCs w:val="22"/>
          <w:cs/>
        </w:rPr>
        <w:t>আলাইকুম বলেছিলাম । মরহুম শহীদ সোহরওয়ার্দী তীক্ষ্ণ বুদ্ধিসম্পন্ন ব্যাক্তি হয়েও সেদিন আমার কথা অনুধাবন করতে পারেন নি ।কারণ আমি বুঝতে পেরেছিলাম যে</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দুই অংশ যদি একত্রে থাকে তাহলে কালব্যাধি যক্ষার জীবাণু যেমন দেহের হৃৎপিন্ডের দু অংশকে নিঃশেষ করে দেয়</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তেমনি পাকিস্তানের দু অংশই বিনষ্ট হবে । তাই বলেছিলাম যে</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তোমরা তোমাদের শাসনতন্ত্র প্রণয়ন কর এবং আমার আমাদের জন্য শাসনতন্ত্র প্রণয়র করি</w:t>
      </w:r>
      <w:r w:rsidRPr="007A5CAD">
        <w:rPr>
          <w:rFonts w:ascii="Kalpurush" w:eastAsia="Times New Roman" w:hAnsi="Kalpurush" w:cs="Mangal"/>
          <w:szCs w:val="22"/>
          <w:cs/>
          <w:lang w:bidi="hi-IN"/>
        </w:rPr>
        <w:t xml:space="preserve">। </w:t>
      </w:r>
      <w:r w:rsidRPr="007A5CAD">
        <w:rPr>
          <w:rFonts w:ascii="Kalpurush" w:eastAsia="Times New Roman" w:hAnsi="Kalpurush" w:cs="Kalpurush"/>
          <w:szCs w:val="22"/>
        </w:rPr>
        <w:t>‘</w:t>
      </w:r>
      <w:r w:rsidRPr="007A5CAD">
        <w:rPr>
          <w:rFonts w:ascii="Kalpurush" w:eastAsia="Times New Roman" w:hAnsi="Kalpurush" w:cs="Kalpurush"/>
          <w:szCs w:val="22"/>
          <w:cs/>
        </w:rPr>
        <w:t>লাকুম দীনুকুম ওলিয়াদীন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শেখ মজিবর রহমান আজ ঘরের ছেলে ঘরে ফিরে এসেছে ।</w:t>
      </w:r>
    </w:p>
    <w:p w14:paraId="1144F984"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তিনি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আমি ৭ কোটি বাঙালী আজ মোবারকবাদ জানাই এ জন্য</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তারা এই বৃদ্ধের ১৩ বছর আগের কথা এতদিন পরে অনুধাবন করতে পেরেছে।</w:t>
      </w:r>
    </w:p>
    <w:p w14:paraId="1E24FFA4" w14:textId="77777777" w:rsidR="00C0465F" w:rsidRPr="007A5CAD" w:rsidRDefault="00C0465F" w:rsidP="00C0465F">
      <w:pPr>
        <w:pStyle w:val="NoSpacing"/>
        <w:rPr>
          <w:rFonts w:ascii="Kalpurush" w:eastAsia="Times New Roman" w:hAnsi="Kalpurush" w:cs="Kalpurush"/>
          <w:szCs w:val="22"/>
        </w:rPr>
      </w:pPr>
    </w:p>
    <w:p w14:paraId="0C700362"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lastRenderedPageBreak/>
        <w:t xml:space="preserve">বাংলাদেশের নিরস্ত্র নিঃসহায় মানষের ওপর বেপোরোয়া গুলীবর্ষণের নিন্দা করে তিনি ইয়াহিয়াকে ইতিহাস হতে শিক্ষা গ্রহনের পরামর্শ দেন </w:t>
      </w:r>
      <w:r w:rsidRPr="007A5CAD">
        <w:rPr>
          <w:rFonts w:ascii="Kalpurush" w:eastAsia="Times New Roman" w:hAnsi="Kalpurush" w:cs="Mangal"/>
          <w:szCs w:val="22"/>
          <w:cs/>
          <w:lang w:bidi="hi-IN"/>
        </w:rPr>
        <w:t xml:space="preserve">। </w:t>
      </w:r>
      <w:r w:rsidRPr="007A5CAD">
        <w:rPr>
          <w:rFonts w:ascii="Kalpurush" w:eastAsia="Times New Roman" w:hAnsi="Kalpurush" w:cs="Kalpurush"/>
          <w:szCs w:val="22"/>
          <w:cs/>
          <w:lang w:bidi="bn-IN"/>
        </w:rPr>
        <w:t>তিনি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অত্যাচারী শাসক ও জালিম কখনো ক্ষমতায় টিকে থাকতে পারে না । তার পতন অনিবার্য । তিনি  বৃটিশ সাম্রাজ্যবাদ</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মুসলিম লীগ সরকার ও আইয়ুব খানের পতনের ইতিহাস বর্ণনা করে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এরা নিজেরাই নিজেদের ধ্বংস ডেকে এনছিল ।</w:t>
      </w:r>
    </w:p>
    <w:p w14:paraId="403E810C" w14:textId="77777777" w:rsidR="00C0465F" w:rsidRPr="007A5CAD" w:rsidRDefault="00C0465F" w:rsidP="00C0465F">
      <w:pPr>
        <w:pStyle w:val="NoSpacing"/>
        <w:rPr>
          <w:rFonts w:ascii="Kalpurush" w:eastAsia="Times New Roman" w:hAnsi="Kalpurush" w:cs="Kalpurush"/>
          <w:szCs w:val="22"/>
        </w:rPr>
      </w:pPr>
    </w:p>
    <w:p w14:paraId="38E976E9"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তিনি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বৃটিশ জাতি বুদ্ধিমান ছিল। তাই তারা এদেশের জনগণের সঙ্গে সম্পর্ক বজায় রাখার জন্য বাংলার ৭ কোটি মানুষকেও তিনি অবিলম্বে স্বাধীনতা প্রদানের দাবী জানান ।</w:t>
      </w:r>
    </w:p>
    <w:p w14:paraId="6F83A268" w14:textId="77777777" w:rsidR="00C0465F" w:rsidRPr="007A5CAD" w:rsidRDefault="00C0465F" w:rsidP="00C0465F">
      <w:pPr>
        <w:pStyle w:val="NoSpacing"/>
        <w:rPr>
          <w:rFonts w:ascii="Kalpurush" w:eastAsia="Times New Roman" w:hAnsi="Kalpurush" w:cs="Kalpurush"/>
          <w:szCs w:val="22"/>
        </w:rPr>
      </w:pPr>
    </w:p>
    <w:p w14:paraId="27FA60DA"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তিনি এ ব্যাপারে ইয়াহিয়াকে জনা্ব দেওলতানা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জনাব ভুট্টোকে ও জনাব খুরোসহ বিভিন্ন পশ্চিম পাকিস্তানী নেতাদের সঙ্গে পরামর্শ করে অবিলম্বে ব্যবস্থা গ্রহনের পরামর্শ দেন ।</w:t>
      </w:r>
    </w:p>
    <w:p w14:paraId="4B62426B" w14:textId="77777777" w:rsidR="00C0465F" w:rsidRPr="007A5CAD" w:rsidRDefault="00C0465F" w:rsidP="00C0465F">
      <w:pPr>
        <w:pStyle w:val="NoSpacing"/>
        <w:rPr>
          <w:rFonts w:ascii="Kalpurush" w:eastAsia="Times New Roman" w:hAnsi="Kalpurush" w:cs="Kalpurush"/>
          <w:szCs w:val="22"/>
        </w:rPr>
      </w:pPr>
    </w:p>
    <w:p w14:paraId="139AD7B1"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অহিংস আন্দোলন প্রসঙ্গে মওলানা ভাসানী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 xml:space="preserve">আমি কোনদিন অহিংসায় বিশ্বাস করি না । রাসুল </w:t>
      </w:r>
      <w:r w:rsidRPr="007A5CAD">
        <w:rPr>
          <w:rFonts w:ascii="Kalpurush" w:eastAsia="Times New Roman" w:hAnsi="Kalpurush" w:cs="Kalpurush"/>
          <w:szCs w:val="22"/>
        </w:rPr>
        <w:t>(</w:t>
      </w:r>
      <w:r w:rsidRPr="007A5CAD">
        <w:rPr>
          <w:rFonts w:ascii="Kalpurush" w:eastAsia="Times New Roman" w:hAnsi="Kalpurush" w:cs="Kalpurush"/>
          <w:szCs w:val="22"/>
          <w:cs/>
        </w:rPr>
        <w:t>দঃ</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অহিংসায় বিশ্বাস করতে বলেননি । জুলুমের প্রতিশোধ নিতে বলেছেন । জালিমের অত্যাচার যে সহ্য করে এবং যে অত্যাচার করে তারা উভয়ই মহাপাপী । তিনি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অহিংসা পন্থা অবাস্তব ।</w:t>
      </w:r>
    </w:p>
    <w:p w14:paraId="36516C74" w14:textId="77777777" w:rsidR="00C0465F" w:rsidRPr="007A5CAD" w:rsidRDefault="00C0465F" w:rsidP="00C0465F">
      <w:pPr>
        <w:pStyle w:val="NoSpacing"/>
        <w:rPr>
          <w:rFonts w:ascii="Kalpurush" w:eastAsia="Times New Roman" w:hAnsi="Kalpurush" w:cs="Kalpurush"/>
          <w:szCs w:val="22"/>
        </w:rPr>
      </w:pPr>
    </w:p>
    <w:p w14:paraId="6CBA7F18"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দেশে আইনশৃঙ্খলা ভঙ্গের জন্য তিনি প্রেসিডেন্টকে দায়ী করেন । পরিষদের অধিবেশন স্থগিত ঘোষণা সম্পর্কে প্রসিডেন্টের যুক্তি একজন নিরক্ষর নাগরিকের নিকটও গ্রহনযোগ্য নয় বলে তিনি অভিমত প্রকার করেন ।</w:t>
      </w:r>
    </w:p>
    <w:p w14:paraId="49AABD92" w14:textId="77777777" w:rsidR="00C0465F" w:rsidRPr="007A5CAD" w:rsidRDefault="00C0465F" w:rsidP="00C0465F">
      <w:pPr>
        <w:pStyle w:val="NoSpacing"/>
        <w:rPr>
          <w:rFonts w:ascii="Kalpurush" w:eastAsia="Times New Roman" w:hAnsi="Kalpurush" w:cs="Kalpurush"/>
          <w:szCs w:val="22"/>
        </w:rPr>
      </w:pPr>
    </w:p>
    <w:p w14:paraId="36375BA3"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দেশে গণতন্ত্র পুনঃপ্রতিষ্ঠার নামে প্রেসিডেন্ট ভূমিকার নিন্দা করে তিনি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 xml:space="preserve">প্রেসিডেন্ট পরিষদে সংখ্যাগরিষ্ট দলের প্রতি কোন মার্যাদা না দিয়ে তার আইনগত কাঠামোর কথা জোর গলায় প্রচার করছেন। তিনি আইনগত কাঠামো আদেশেরবলে সবকিছু করবেন বলে হুমকি দিচ্ছেন ।এটা কোন ধরনের গণতন্ত্র </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গণতন্ত্রে এরূপ আদেশের কোন নজির কোন দেশে খুঁজে পাওয়া যায় না । তিনি এলএফ</w:t>
      </w:r>
      <w:r w:rsidRPr="007A5CAD">
        <w:rPr>
          <w:rFonts w:ascii="Kalpurush" w:eastAsia="Times New Roman" w:hAnsi="Kalpurush" w:cs="Kalpurush"/>
          <w:szCs w:val="22"/>
        </w:rPr>
        <w:t>’</w:t>
      </w:r>
      <w:r w:rsidRPr="007A5CAD">
        <w:rPr>
          <w:rFonts w:ascii="Kalpurush" w:eastAsia="Times New Roman" w:hAnsi="Kalpurush" w:cs="Kalpurush"/>
          <w:szCs w:val="22"/>
          <w:cs/>
        </w:rPr>
        <w:t>র কঠোর নিন্দা করেন ।</w:t>
      </w:r>
    </w:p>
    <w:p w14:paraId="04C34EA4" w14:textId="77777777" w:rsidR="00C0465F" w:rsidRPr="007A5CAD" w:rsidRDefault="00C0465F" w:rsidP="00C0465F">
      <w:pPr>
        <w:pStyle w:val="NoSpacing"/>
        <w:rPr>
          <w:rFonts w:ascii="Kalpurush" w:eastAsia="Times New Roman" w:hAnsi="Kalpurush" w:cs="Kalpurush"/>
          <w:szCs w:val="22"/>
        </w:rPr>
      </w:pPr>
    </w:p>
    <w:p w14:paraId="53AC958F"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তিনি বলেন ভুট্টোর পরিষদ বর্জনের হুমকি প্রসঙ্গে ন্যাপ প্রদান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এটাও নজিরবিহীন ঘটনা । আজাদীপূর্বকালে ভারতীয় পার্লামেন্টে মুসলমানরা সংখ্যাগলিষ্ট হওয়া সত্বেও পার্লামেন্টে যোগ দেব না এরূপ কথা বলেনি । আইন পাসের ব্যাপার সংখ্যাগরিষ্ট দলেন সংখ্যাবলিষ্ট দল পরিষদে বাধা দার করেছে</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যুক্তিতর্ক</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ন্যায় বিচার ও ইনসাফের দোহাই দিয়ে সংখ্যাগরিষ্ট দলকে বোঝাবার চেষ্টা করেছে। শেষ পর্যন্ত ওয়াকউট করেছে । ভুট্টোর উচিত ছিল সেই গণতন্ত্রসন্মত পথ অনুসরন করা । পশ্চিম পাকিস্তানী গরীব জনগণের বিরুদ্ধে সংখ্যাগরিষ্ট দল যদি কোন আইন পাস করত বা তাদের মুখের গ্রাস কেড়ে নেবার চেষ্টা করত এবং একথা যদি ভুট্টোর দল প্রমাণ করতে পারত</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তাহলে জনমত তার দলের পক্ষে যেত ।</w:t>
      </w:r>
    </w:p>
    <w:p w14:paraId="1EF280B1" w14:textId="77777777" w:rsidR="00C0465F" w:rsidRPr="007A5CAD" w:rsidRDefault="00C0465F" w:rsidP="00C0465F">
      <w:pPr>
        <w:pStyle w:val="NoSpacing"/>
        <w:rPr>
          <w:rFonts w:ascii="Kalpurush" w:eastAsia="Times New Roman" w:hAnsi="Kalpurush" w:cs="Kalpurush"/>
          <w:szCs w:val="22"/>
        </w:rPr>
      </w:pPr>
    </w:p>
    <w:p w14:paraId="583FD5CC"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তিনি ইন্দোনিশিয়ার মার্কিন ষড়যন্ত্র উল্লেখ করে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সেখানে লক্ষ লক্ষ মানুষকে হত্যা করা হয়েছে । কিন্তু এই হত্যার প্রতিশোধ ইন্দোনেশিয়ার জনণন নেবেই ।</w:t>
      </w:r>
    </w:p>
    <w:p w14:paraId="23F9E899" w14:textId="77777777" w:rsidR="00C0465F" w:rsidRPr="007A5CAD" w:rsidRDefault="00C0465F" w:rsidP="00C0465F">
      <w:pPr>
        <w:pStyle w:val="NoSpacing"/>
        <w:rPr>
          <w:rFonts w:ascii="Kalpurush" w:eastAsia="Times New Roman" w:hAnsi="Kalpurush" w:cs="Kalpurush"/>
          <w:szCs w:val="22"/>
        </w:rPr>
      </w:pPr>
    </w:p>
    <w:p w14:paraId="455D083A"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নিরস্ত্র অসহায় মানুষকে গুলি হত্যার বিরুদ্ধে তীব্র প্রতিবাদ জানিয়ে তিনি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আমাদের মা</w:t>
      </w:r>
      <w:r w:rsidRPr="007A5CAD">
        <w:rPr>
          <w:rFonts w:ascii="Kalpurush" w:eastAsia="Times New Roman" w:hAnsi="Kalpurush" w:cs="Kalpurush"/>
          <w:szCs w:val="22"/>
        </w:rPr>
        <w:t>-</w:t>
      </w:r>
      <w:r w:rsidRPr="007A5CAD">
        <w:rPr>
          <w:rFonts w:ascii="Kalpurush" w:eastAsia="Times New Roman" w:hAnsi="Kalpurush" w:cs="Kalpurush"/>
          <w:szCs w:val="22"/>
          <w:cs/>
        </w:rPr>
        <w:t>বোনদের আজ গুলি করে মারা হচ্ছে । গত পরশু আমি চলে গিয়েছিলাম। এক মহিলা কেঁদে লুটিয়ে পড়লেন। তাঁর ছেলে রাজশাহীতে পড়ত</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তাকে গুলি করে হত্যা করা হয়েছে । সেই মহিলা চিৎকার করে কাঁদছে । বাংলা মা</w:t>
      </w:r>
      <w:r w:rsidRPr="007A5CAD">
        <w:rPr>
          <w:rFonts w:ascii="Kalpurush" w:eastAsia="Times New Roman" w:hAnsi="Kalpurush" w:cs="Kalpurush"/>
          <w:szCs w:val="22"/>
        </w:rPr>
        <w:t>’</w:t>
      </w:r>
      <w:r w:rsidRPr="007A5CAD">
        <w:rPr>
          <w:rFonts w:ascii="Kalpurush" w:eastAsia="Times New Roman" w:hAnsi="Kalpurush" w:cs="Kalpurush"/>
          <w:szCs w:val="22"/>
          <w:cs/>
        </w:rPr>
        <w:t xml:space="preserve">র কোল এমনি করেই খালি করে বাংলাকে ক্রন্দসী বাংলা করছে । </w:t>
      </w:r>
    </w:p>
    <w:p w14:paraId="1D118053" w14:textId="77777777" w:rsidR="00C0465F" w:rsidRPr="007A5CAD" w:rsidRDefault="00C0465F" w:rsidP="00C0465F">
      <w:pPr>
        <w:pStyle w:val="NoSpacing"/>
        <w:rPr>
          <w:rFonts w:ascii="Kalpurush" w:eastAsia="Times New Roman" w:hAnsi="Kalpurush" w:cs="Kalpurush"/>
          <w:szCs w:val="22"/>
        </w:rPr>
      </w:pPr>
    </w:p>
    <w:p w14:paraId="4374AF2B"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তিনি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সন্তানের জন্য মায়ের যে বেদনা তা ইয়াহিয়া বুঝবেন না । সন্তানহারা মায়ের অভিশাপ বিফলে যাবে না । বিভিন্ন দ্রবাদির মূল্য অস্বাভাবিকভাবে বৃদ্ধির বিরুদ্ধে প্রতিরোধ ব্যবস্থা গড়ে তোলার উদ্দেশ্য তিনি গ্রামে গ্রামে সর্বদীয় সংগ্রাম কমিটি গঠনের আহবান জানান । তিনি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 xml:space="preserve">সিমেন্টের দাম ইতিমধ্যেই প্রতি বস্তা এগার টাকা হতে পনের টাকাও ঢেউটিন প্রতি বার একাশি টাকা হতে দুশো ৪২ টাকা উঠেছে । </w:t>
      </w:r>
    </w:p>
    <w:p w14:paraId="6E70D53E" w14:textId="77777777" w:rsidR="00C0465F" w:rsidRPr="007A5CAD" w:rsidRDefault="00C0465F" w:rsidP="00C0465F">
      <w:pPr>
        <w:pStyle w:val="NoSpacing"/>
        <w:rPr>
          <w:rFonts w:ascii="Kalpurush" w:eastAsia="Times New Roman" w:hAnsi="Kalpurush" w:cs="Kalpurush"/>
          <w:szCs w:val="22"/>
        </w:rPr>
      </w:pPr>
    </w:p>
    <w:p w14:paraId="79B19671"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তিনি বলেন পূর্ব বাংলা স্বাধীন হবেই । এই স্বাধানীতা রক্ষার জন্য এখন হতে প্রস্তুতি নিতে হবে । এ ব্যাপারে বাঙালীদের ঐক্যবদ্ধ হতে হবে । চরিত্র গঠন করতে হবে । বাংলাদেশ হতে একটি কানাকড়িও যেন বাইরে পাচার না হয় তৎপ্রতি সতর্ক দৃষ্টি রাখার জন্য আহবান জানান ।</w:t>
      </w:r>
    </w:p>
    <w:p w14:paraId="2CE5750C" w14:textId="77777777" w:rsidR="00C0465F" w:rsidRPr="007A5CAD" w:rsidRDefault="00C0465F" w:rsidP="00C0465F">
      <w:pPr>
        <w:pStyle w:val="NoSpacing"/>
        <w:rPr>
          <w:rFonts w:ascii="Kalpurush" w:eastAsia="Times New Roman" w:hAnsi="Kalpurush" w:cs="Kalpurush"/>
          <w:szCs w:val="22"/>
        </w:rPr>
      </w:pPr>
    </w:p>
    <w:p w14:paraId="79C81AE8"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মওলানা ভাসানী বাঙালী</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অবাঙ্গালীম হিন্দু</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বৌদ্ধ</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খৃষ্টান ইত্যাদি ভেদাভেদ ভুলে সকলকে মিলেমিশে থাকার আহবান জানান । তিনি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বিহারীদের আমি বড় বালবাসি । ওরা অত্যাচারিত হয়ে এদেশে এসেছে । ওরা পশ্চিম পাকিস্তানী নয়</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হিন্দুস্তানের অধিবাসী ছিল । তাদের ওপর বহু নির্যাতন হয়েছে ।</w:t>
      </w:r>
    </w:p>
    <w:p w14:paraId="0CBD3669" w14:textId="77777777" w:rsidR="00C0465F" w:rsidRPr="007A5CAD" w:rsidRDefault="00C0465F" w:rsidP="00C0465F">
      <w:pPr>
        <w:pStyle w:val="NoSpacing"/>
        <w:rPr>
          <w:rFonts w:ascii="Kalpurush" w:eastAsia="Times New Roman" w:hAnsi="Kalpurush" w:cs="Kalpurush"/>
          <w:szCs w:val="22"/>
        </w:rPr>
      </w:pPr>
    </w:p>
    <w:p w14:paraId="51DD24FF"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তিনি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এদের সকলের সম্পতি রক্ষা করার দায়িত্ব আমাদের । কারণ এগুলো আমাদের দেশের সম্পদ ।</w:t>
      </w:r>
    </w:p>
    <w:p w14:paraId="2BE13616" w14:textId="77777777" w:rsidR="00C0465F" w:rsidRPr="007A5CAD" w:rsidRDefault="00C0465F" w:rsidP="00C0465F">
      <w:pPr>
        <w:pStyle w:val="NoSpacing"/>
        <w:rPr>
          <w:rFonts w:ascii="Kalpurush" w:eastAsia="Times New Roman" w:hAnsi="Kalpurush" w:cs="Kalpurush"/>
          <w:szCs w:val="22"/>
          <w:lang w:bidi="bn-IN"/>
        </w:rPr>
      </w:pPr>
      <w:r w:rsidRPr="007A5CAD">
        <w:rPr>
          <w:rFonts w:ascii="Kalpurush" w:eastAsia="Times New Roman" w:hAnsi="Kalpurush" w:cs="Kalpurush"/>
          <w:szCs w:val="22"/>
          <w:cs/>
        </w:rPr>
        <w:t>সভার শুরুতেই গণআন্দোলনের যারা শহীদ হয়েছেন তাঁদের জন্য মওলানা ভাসানীর ইমামতীতে গায়েবী জানাজা অনুষ্ঠিত হয় ।</w:t>
      </w:r>
    </w:p>
    <w:p w14:paraId="79E4AF99" w14:textId="77777777" w:rsidR="00C0465F" w:rsidRPr="007A5CAD" w:rsidRDefault="00C0465F" w:rsidP="00C0465F">
      <w:pPr>
        <w:pStyle w:val="NoSpacing"/>
        <w:rPr>
          <w:rFonts w:ascii="Kalpurush" w:eastAsia="Times New Roman" w:hAnsi="Kalpurush" w:cs="Kalpurush"/>
          <w:b/>
          <w:szCs w:val="22"/>
        </w:rPr>
      </w:pPr>
      <w:r w:rsidRPr="007A5CAD">
        <w:rPr>
          <w:rFonts w:ascii="Kalpurush" w:eastAsia="Times New Roman" w:hAnsi="Kalpurush" w:cs="Kalpurush"/>
          <w:b/>
          <w:bCs/>
          <w:szCs w:val="22"/>
          <w:cs/>
        </w:rPr>
        <w:t>আতাউর রহমান</w:t>
      </w:r>
    </w:p>
    <w:p w14:paraId="553176F8" w14:textId="77777777" w:rsidR="00C0465F" w:rsidRPr="007A5CAD" w:rsidRDefault="00C0465F" w:rsidP="00C0465F">
      <w:pPr>
        <w:pStyle w:val="NoSpacing"/>
        <w:rPr>
          <w:rFonts w:ascii="Kalpurush" w:eastAsia="Times New Roman" w:hAnsi="Kalpurush" w:cs="Kalpurush"/>
          <w:szCs w:val="22"/>
        </w:rPr>
      </w:pPr>
    </w:p>
    <w:p w14:paraId="65ADE1A2"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পল্টন ময়দানের জনসভায় বক্তৃতাকালে জাতীয় লীগ প্রধান আতাউর রহমান খান বিলম্ব না করে বাংলায় জাতীয় সরকার ঘোষণা করার জন্যে আওয়ামী লীগ প্রদান শেখ মুজিবর রহমানের প্রতি আহবান জানান।</w:t>
      </w:r>
    </w:p>
    <w:p w14:paraId="5AB5E003" w14:textId="77777777" w:rsidR="00C0465F" w:rsidRPr="007A5CAD" w:rsidRDefault="00C0465F" w:rsidP="00C0465F">
      <w:pPr>
        <w:pStyle w:val="NoSpacing"/>
        <w:rPr>
          <w:rFonts w:ascii="Kalpurush" w:eastAsia="Times New Roman" w:hAnsi="Kalpurush" w:cs="Kalpurush"/>
          <w:szCs w:val="22"/>
        </w:rPr>
      </w:pPr>
    </w:p>
    <w:p w14:paraId="0E5FBCF8"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জনাব</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আতাউর খান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আজ আর আমাদের মধ্যে কোন কোন্দাল নেই । বাংলার কৃষক</w:t>
      </w:r>
      <w:r w:rsidRPr="007A5CAD">
        <w:rPr>
          <w:rFonts w:ascii="Kalpurush" w:eastAsia="Times New Roman" w:hAnsi="Kalpurush" w:cs="Kalpurush"/>
          <w:szCs w:val="22"/>
        </w:rPr>
        <w:t>-</w:t>
      </w:r>
      <w:r w:rsidRPr="007A5CAD">
        <w:rPr>
          <w:rFonts w:ascii="Kalpurush" w:eastAsia="Times New Roman" w:hAnsi="Kalpurush" w:cs="Kalpurush"/>
          <w:szCs w:val="22"/>
          <w:cs/>
        </w:rPr>
        <w:t>শ্রমিক</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ছাত্র</w:t>
      </w:r>
      <w:r w:rsidRPr="007A5CAD">
        <w:rPr>
          <w:rFonts w:ascii="Kalpurush" w:eastAsia="Times New Roman" w:hAnsi="Kalpurush" w:cs="Kalpurush"/>
          <w:szCs w:val="22"/>
        </w:rPr>
        <w:t>-</w:t>
      </w:r>
      <w:r w:rsidRPr="007A5CAD">
        <w:rPr>
          <w:rFonts w:ascii="Kalpurush" w:eastAsia="Times New Roman" w:hAnsi="Kalpurush" w:cs="Kalpurush"/>
          <w:szCs w:val="22"/>
          <w:cs/>
        </w:rPr>
        <w:t>জনতা ঐক্যবদ্ধ হয়েছে</w:t>
      </w:r>
      <w:r w:rsidRPr="007A5CAD">
        <w:rPr>
          <w:rFonts w:ascii="Kalpurush" w:eastAsia="Times New Roman" w:hAnsi="Kalpurush" w:cs="Mangal"/>
          <w:szCs w:val="22"/>
          <w:cs/>
          <w:lang w:bidi="hi-IN"/>
        </w:rPr>
        <w:t xml:space="preserve"> । </w:t>
      </w:r>
      <w:r w:rsidRPr="007A5CAD">
        <w:rPr>
          <w:rFonts w:ascii="Kalpurush" w:eastAsia="Times New Roman" w:hAnsi="Kalpurush" w:cs="Kalpurush"/>
          <w:szCs w:val="22"/>
          <w:cs/>
          <w:lang w:bidi="bn-IN"/>
        </w:rPr>
        <w:t>বাঙালী জজ</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সিএসপি ও সরকারী কর্মচারীরাও আজ জনগনের স্বার্থে এক্যবদ্ধ । তাঁরা রক্ত দিচ্ছেন এবং প্রয়োজন হলে আরও রক্ত দিবেন । তাই এই মুহূর্তে শেখ মুজিব জাতীয় সরকার গঠন করলে সবাই তার হুকুম মেনে নেবে । আজকের এই মুহুর্তে আর বারবার ফিরে আসবে না বলে তিনি মন্তব্য করেন ।</w:t>
      </w:r>
    </w:p>
    <w:p w14:paraId="09E11C76" w14:textId="77777777" w:rsidR="00C0465F" w:rsidRPr="007A5CAD" w:rsidRDefault="00C0465F" w:rsidP="00C0465F">
      <w:pPr>
        <w:pStyle w:val="NoSpacing"/>
        <w:rPr>
          <w:rFonts w:ascii="Kalpurush" w:eastAsia="Times New Roman" w:hAnsi="Kalpurush" w:cs="Kalpurush"/>
          <w:szCs w:val="22"/>
        </w:rPr>
      </w:pPr>
    </w:p>
    <w:p w14:paraId="1C0D8E58"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জাতীয় লীগ নেতার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বাংলার আজ মহা দুর্দিন । বাঙ্গালী জাতির আজ চরম পরীক্ষা। বাঙ্গালী এখন জীবনমৃত্যুর মুখোমুখি দাঁড়িয়ে আছে ভ ঐতিহাসিক লাহোর প্রস্তাবে স্বাধীনতার যে ওয়াদা করা হয়েছিল তা পূরণ করা হয়নি ।</w:t>
      </w:r>
    </w:p>
    <w:p w14:paraId="4F1A97A4" w14:textId="77777777" w:rsidR="00C0465F" w:rsidRPr="007A5CAD" w:rsidRDefault="00C0465F" w:rsidP="00C0465F">
      <w:pPr>
        <w:pStyle w:val="NoSpacing"/>
        <w:rPr>
          <w:rFonts w:ascii="Kalpurush" w:eastAsia="Times New Roman" w:hAnsi="Kalpurush" w:cs="Kalpurush"/>
          <w:szCs w:val="22"/>
        </w:rPr>
      </w:pPr>
    </w:p>
    <w:p w14:paraId="4A3847F8"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বাঙ্গালীদের বিরুদ্ধে পশ্চিমা শোসকদের ষড়যন্ত্রের কথা উল্লেখ করে জনাব আতাউর রহমান খান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তাঁরা বাঙালীদের শাসন ক্ষমতায় অংশিদারিত্ব করতে চায় না । শেরে বাংলা ও সোহরাওয়ার্দীকেও তারা বিশ্বাস করেনি । আজও সংখ্যাগরিষ্ট দলের নেতা শেখ মুজিবর রহমানকে তাঁরা ক্ষমতা দিতে চাচ্ছে না । তাই একাবার জাতীয় পরিষদের অধিবেশন ডেকে আবার তা বন্ধ করে দেয় এবং পরে আবার তারিখ ঘোষণা করে । শেখ মুজিবের প্রতি আহবান জানিয়ে তিনি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ভানুমতির খেলা শুরু হয়ে গেছে । চারদিকে ষড়যন্ত্রের জাল ফেলা হয়েছে । এই ষড়যন্ত্রের জাল ভেদ করতে হবে । কাজেই আপনি পরিষদের কথা ভুলে যান এবং জাতীয় সরকার ঘোষনা করুন ।</w:t>
      </w:r>
    </w:p>
    <w:p w14:paraId="6C2DC351" w14:textId="77777777" w:rsidR="00C0465F" w:rsidRPr="007A5CAD" w:rsidRDefault="00C0465F" w:rsidP="00C0465F">
      <w:pPr>
        <w:pStyle w:val="NoSpacing"/>
        <w:rPr>
          <w:rFonts w:ascii="Kalpurush" w:eastAsia="Times New Roman" w:hAnsi="Kalpurush" w:cs="Kalpurush"/>
          <w:szCs w:val="22"/>
        </w:rPr>
      </w:pPr>
    </w:p>
    <w:p w14:paraId="32AAEC8B"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lastRenderedPageBreak/>
        <w:t>প্রেসিডেন্ট ইয়াহিয়াকে উদ্দেশ্য করে তিনি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বাঙালী জাতি আজ মৃত্যুকে উপেক্ষা করছে । বাংলাদেশের ৭ কোটি মুক্তি পাগল মানুষকে দাবিয়ে রাখা যাবে না ।</w:t>
      </w:r>
    </w:p>
    <w:p w14:paraId="62415C8C" w14:textId="77777777" w:rsidR="00C0465F" w:rsidRPr="007A5CAD" w:rsidRDefault="00C0465F" w:rsidP="00C0465F">
      <w:pPr>
        <w:pStyle w:val="NoSpacing"/>
        <w:rPr>
          <w:rFonts w:ascii="Kalpurush" w:eastAsia="Times New Roman" w:hAnsi="Kalpurush" w:cs="Kalpurush"/>
          <w:szCs w:val="22"/>
        </w:rPr>
      </w:pPr>
    </w:p>
    <w:p w14:paraId="00884EB7"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ইতিপূর্বে জনসভার প্রস্তাব পাঠকালে এক সংক্ষিপ্ত বক্তৃতায় ন্যাপ সম্পাদক জনাব মশিউর রহমান 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 xml:space="preserve">আজ রাজনৈতিক কোন্দালের দিন নয় । ন্যাপ কোন্দালে বিশ্বাস করে না । তাই আজ আমরা ঐক্যবন্ধ ।   </w:t>
      </w:r>
    </w:p>
    <w:p w14:paraId="08406C85" w14:textId="77777777" w:rsidR="00C0465F" w:rsidRPr="007A5CAD" w:rsidRDefault="00C0465F" w:rsidP="00C0465F">
      <w:pPr>
        <w:pStyle w:val="NoSpacing"/>
        <w:rPr>
          <w:rFonts w:ascii="Kalpurush" w:eastAsia="Times New Roman" w:hAnsi="Kalpurush" w:cs="Kalpurush"/>
          <w:szCs w:val="22"/>
        </w:rPr>
      </w:pPr>
    </w:p>
    <w:p w14:paraId="2A8FD9F9" w14:textId="77777777" w:rsidR="00C0465F" w:rsidRPr="007A5CAD" w:rsidRDefault="00C0465F" w:rsidP="00C0465F">
      <w:pPr>
        <w:pStyle w:val="NoSpacing"/>
        <w:rPr>
          <w:rFonts w:ascii="Kalpurush" w:eastAsia="Times New Roman" w:hAnsi="Kalpurush" w:cs="Kalpurush"/>
          <w:b/>
          <w:szCs w:val="22"/>
          <w:cs/>
        </w:rPr>
      </w:pPr>
    </w:p>
    <w:p w14:paraId="6BA9F883" w14:textId="77777777" w:rsidR="00C0465F" w:rsidRPr="007A5CAD" w:rsidRDefault="00C0465F" w:rsidP="00C0465F">
      <w:pPr>
        <w:pStyle w:val="NoSpacing"/>
        <w:rPr>
          <w:rFonts w:ascii="Kalpurush" w:eastAsia="Times New Roman" w:hAnsi="Kalpurush" w:cs="Kalpurush"/>
          <w:b/>
          <w:szCs w:val="22"/>
          <w:lang w:bidi="bn-IN"/>
        </w:rPr>
      </w:pPr>
    </w:p>
    <w:p w14:paraId="72AFB3FC" w14:textId="77777777" w:rsidR="00C0465F" w:rsidRPr="007A5CAD" w:rsidRDefault="00C0465F" w:rsidP="00C0465F">
      <w:pPr>
        <w:pStyle w:val="NoSpacing"/>
        <w:rPr>
          <w:rFonts w:ascii="Kalpurush" w:eastAsia="Times New Roman" w:hAnsi="Kalpurush" w:cs="Kalpurush"/>
          <w:b/>
          <w:szCs w:val="22"/>
          <w:cs/>
        </w:rPr>
      </w:pPr>
      <w:r w:rsidRPr="007A5CAD">
        <w:rPr>
          <w:rFonts w:ascii="Kalpurush" w:hAnsi="Kalpurush" w:cs="Kalpurush"/>
          <w:b/>
          <w:szCs w:val="22"/>
          <w:cs/>
        </w:rPr>
        <w:t>&lt;2.189.724-725&gt;</w:t>
      </w:r>
      <w:bookmarkStart w:id="189" w:name="p724"/>
      <w:bookmarkEnd w:id="189"/>
    </w:p>
    <w:p w14:paraId="5998AC7A" w14:textId="77777777" w:rsidR="00C0465F" w:rsidRPr="007A5CAD" w:rsidRDefault="00C0465F" w:rsidP="00C0465F">
      <w:pPr>
        <w:pStyle w:val="NoSpacing"/>
        <w:rPr>
          <w:rFonts w:ascii="Kalpurush" w:eastAsia="Times New Roman" w:hAnsi="Kalpurush" w:cs="Kalpurush"/>
          <w:b/>
          <w:szCs w:val="22"/>
          <w:cs/>
        </w:rPr>
      </w:pPr>
    </w:p>
    <w:p w14:paraId="511DADBE" w14:textId="77777777" w:rsidR="00C0465F" w:rsidRPr="007A5CAD" w:rsidRDefault="00C0465F" w:rsidP="00C0465F">
      <w:pPr>
        <w:pStyle w:val="NoSpacing"/>
        <w:rPr>
          <w:rFonts w:ascii="Kalpurush" w:eastAsia="Times New Roman" w:hAnsi="Kalpurush" w:cs="Kalpurush"/>
          <w:b/>
          <w:szCs w:val="22"/>
        </w:rPr>
      </w:pPr>
      <w:r w:rsidRPr="007A5CAD">
        <w:rPr>
          <w:rFonts w:ascii="Kalpurush" w:eastAsia="Times New Roman" w:hAnsi="Kalpurush" w:cs="Kalpurush"/>
          <w:b/>
          <w:bCs/>
          <w:szCs w:val="22"/>
          <w:cs/>
        </w:rPr>
        <w:t>মওলানা ভাসানীর ১৪ দফা কর্মসূচি ঘোষনা</w:t>
      </w:r>
    </w:p>
    <w:p w14:paraId="7A9F41AA" w14:textId="77777777" w:rsidR="00C0465F" w:rsidRPr="007A5CAD" w:rsidRDefault="00C0465F" w:rsidP="00C0465F">
      <w:pPr>
        <w:pStyle w:val="NoSpacing"/>
        <w:rPr>
          <w:rFonts w:ascii="Kalpurush" w:eastAsia="Times New Roman" w:hAnsi="Kalpurush" w:cs="Kalpurush"/>
          <w:b/>
          <w:szCs w:val="22"/>
        </w:rPr>
      </w:pPr>
      <w:r w:rsidRPr="007A5CAD">
        <w:rPr>
          <w:rFonts w:ascii="Kalpurush" w:eastAsia="Times New Roman" w:hAnsi="Kalpurush" w:cs="Kalpurush"/>
          <w:b/>
          <w:bCs/>
          <w:szCs w:val="22"/>
          <w:cs/>
        </w:rPr>
        <w:t>দৈনিক পাকিস্তান ১০ মার্চ</w:t>
      </w:r>
      <w:r w:rsidRPr="007A5CAD">
        <w:rPr>
          <w:rFonts w:ascii="Kalpurush" w:eastAsia="Times New Roman" w:hAnsi="Kalpurush" w:cs="Kalpurush"/>
          <w:b/>
          <w:szCs w:val="22"/>
        </w:rPr>
        <w:t xml:space="preserve">, </w:t>
      </w:r>
      <w:r w:rsidRPr="007A5CAD">
        <w:rPr>
          <w:rFonts w:ascii="Kalpurush" w:eastAsia="Times New Roman" w:hAnsi="Kalpurush" w:cs="Kalpurush"/>
          <w:b/>
          <w:bCs/>
          <w:szCs w:val="22"/>
          <w:cs/>
        </w:rPr>
        <w:t>১৯৭১</w:t>
      </w:r>
    </w:p>
    <w:p w14:paraId="4AA70953" w14:textId="77777777" w:rsidR="00C0465F" w:rsidRPr="007A5CAD" w:rsidRDefault="00C0465F" w:rsidP="00C0465F">
      <w:pPr>
        <w:pStyle w:val="NoSpacing"/>
        <w:rPr>
          <w:rFonts w:ascii="Kalpurush" w:eastAsia="Times New Roman" w:hAnsi="Kalpurush" w:cs="Kalpurush"/>
          <w:szCs w:val="22"/>
        </w:rPr>
      </w:pPr>
    </w:p>
    <w:p w14:paraId="051D84A8" w14:textId="77777777" w:rsidR="00C0465F" w:rsidRPr="007A5CAD" w:rsidRDefault="00C0465F" w:rsidP="00C0465F">
      <w:pPr>
        <w:pStyle w:val="NoSpacing"/>
        <w:rPr>
          <w:rFonts w:ascii="Kalpurush" w:eastAsia="Times New Roman" w:hAnsi="Kalpurush" w:cs="Kalpurush"/>
          <w:szCs w:val="22"/>
        </w:rPr>
      </w:pPr>
    </w:p>
    <w:p w14:paraId="5876C9CB" w14:textId="77777777" w:rsidR="00C0465F" w:rsidRPr="007A5CAD" w:rsidRDefault="00C0465F" w:rsidP="00C0465F">
      <w:pPr>
        <w:pStyle w:val="NoSpacing"/>
        <w:rPr>
          <w:rFonts w:ascii="Kalpurush" w:eastAsia="Times New Roman" w:hAnsi="Kalpurush" w:cs="Kalpurush"/>
          <w:b/>
          <w:szCs w:val="22"/>
        </w:rPr>
      </w:pPr>
      <w:r w:rsidRPr="007A5CAD">
        <w:rPr>
          <w:rFonts w:ascii="Kalpurush" w:eastAsia="Times New Roman" w:hAnsi="Kalpurush" w:cs="Kalpurush"/>
          <w:b/>
          <w:bCs/>
          <w:szCs w:val="22"/>
          <w:cs/>
        </w:rPr>
        <w:t>মওলানা ভাসানীর ১৪ দফা কর্মসূচি</w:t>
      </w:r>
    </w:p>
    <w:p w14:paraId="60284364" w14:textId="77777777" w:rsidR="00C0465F" w:rsidRPr="007A5CAD" w:rsidRDefault="00C0465F" w:rsidP="00C0465F">
      <w:pPr>
        <w:pStyle w:val="NoSpacing"/>
        <w:rPr>
          <w:rFonts w:ascii="Kalpurush" w:eastAsia="Times New Roman" w:hAnsi="Kalpurush" w:cs="Kalpurush"/>
          <w:szCs w:val="22"/>
        </w:rPr>
      </w:pPr>
    </w:p>
    <w:p w14:paraId="03AE3A95"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গতকাল মঙ্গলবার পল্টন ময়দানের অনুষ্ঠিত ন্যাপের জনসভায় সংগ্রামের বর্তমান পর্যায়ে ১৪ দফা কর্মসূচি ঘোষনা করা হয় । প্রয়োজন মত এই কর্মসূচীর সংশোধন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পরিবর্তন ও পরিবর্ধন করা হবে বলেও ঘোষনা করা হয় ।</w:t>
      </w:r>
    </w:p>
    <w:p w14:paraId="4E0A2525" w14:textId="77777777" w:rsidR="00C0465F" w:rsidRPr="007A5CAD" w:rsidRDefault="00C0465F" w:rsidP="00C0465F">
      <w:pPr>
        <w:pStyle w:val="NoSpacing"/>
        <w:rPr>
          <w:rFonts w:ascii="Kalpurush" w:eastAsia="Times New Roman" w:hAnsi="Kalpurush" w:cs="Kalpurush"/>
          <w:szCs w:val="22"/>
        </w:rPr>
      </w:pPr>
    </w:p>
    <w:p w14:paraId="763FCD10"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বিগত ৯ই জানুয়ারী সন্তোষ সন্মেলনে এবং ১০ই জানুয়ারী পল্টন ময়দানে জনসভায় ঘোষিত মুক্ত পূর্ব বাংলা প্রতিষ্ঠার দাবীর প্রতি দ্ব্যর্থহীন সমর্থন</w:t>
      </w:r>
      <w:r w:rsidRPr="007A5CAD">
        <w:rPr>
          <w:rFonts w:ascii="Kalpurush" w:eastAsia="Times New Roman" w:hAnsi="Kalpurush" w:cs="Kalpurush"/>
          <w:szCs w:val="22"/>
        </w:rPr>
        <w:t>;</w:t>
      </w:r>
    </w:p>
    <w:p w14:paraId="08AAC9BD" w14:textId="77777777" w:rsidR="00C0465F" w:rsidRPr="007A5CAD" w:rsidRDefault="00C0465F" w:rsidP="00C0465F">
      <w:pPr>
        <w:pStyle w:val="NoSpacing"/>
        <w:rPr>
          <w:rFonts w:ascii="Kalpurush" w:eastAsia="Times New Roman" w:hAnsi="Kalpurush" w:cs="Kalpurush"/>
          <w:szCs w:val="22"/>
        </w:rPr>
      </w:pPr>
    </w:p>
    <w:p w14:paraId="1B0A12EE"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উৎপাদন ও বন্টন ব্যবস্থার সামাজিকীরণ ও সুষম বন্টন এবং সাম্রাজ্যবাদ</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সামন্তবাদ</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উপনিবেশবাদ</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নয়া উপনিবেশবাদ ও একচেটিয়া পুঁজিবাদ বিরোধী কৃষক</w:t>
      </w:r>
      <w:r w:rsidRPr="007A5CAD">
        <w:rPr>
          <w:rFonts w:ascii="Kalpurush" w:eastAsia="Times New Roman" w:hAnsi="Kalpurush" w:cs="Kalpurush"/>
          <w:szCs w:val="22"/>
        </w:rPr>
        <w:t>-</w:t>
      </w:r>
      <w:r w:rsidRPr="007A5CAD">
        <w:rPr>
          <w:rFonts w:ascii="Kalpurush" w:eastAsia="Times New Roman" w:hAnsi="Kalpurush" w:cs="Kalpurush"/>
          <w:szCs w:val="22"/>
          <w:cs/>
        </w:rPr>
        <w:t>শ্রমিক রাজ কায়েম এবং ধর্ম বর্ণ ও ভাষা নির্বিশেষে সকল নাগরিকের সমান অধিকার প্রতিষ্ঠা</w:t>
      </w:r>
      <w:r w:rsidRPr="007A5CAD">
        <w:rPr>
          <w:rFonts w:ascii="Kalpurush" w:eastAsia="Times New Roman" w:hAnsi="Kalpurush" w:cs="Kalpurush"/>
          <w:szCs w:val="22"/>
        </w:rPr>
        <w:t>;</w:t>
      </w:r>
    </w:p>
    <w:p w14:paraId="6C8501EF" w14:textId="77777777" w:rsidR="00C0465F" w:rsidRPr="007A5CAD" w:rsidRDefault="00C0465F" w:rsidP="00C0465F">
      <w:pPr>
        <w:pStyle w:val="NoSpacing"/>
        <w:rPr>
          <w:rFonts w:ascii="Kalpurush" w:eastAsia="Times New Roman" w:hAnsi="Kalpurush" w:cs="Kalpurush"/>
          <w:szCs w:val="22"/>
        </w:rPr>
      </w:pPr>
    </w:p>
    <w:p w14:paraId="45A826FC"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পূর্ব বাংলায় উৎপাদিত পণ্যোর বিকল্প সকল বিদেশী পণ্য বর্জন</w:t>
      </w:r>
      <w:r w:rsidRPr="007A5CAD">
        <w:rPr>
          <w:rFonts w:ascii="Kalpurush" w:eastAsia="Times New Roman" w:hAnsi="Kalpurush" w:cs="Kalpurush"/>
          <w:szCs w:val="22"/>
        </w:rPr>
        <w:t>;</w:t>
      </w:r>
    </w:p>
    <w:p w14:paraId="5EEC6072" w14:textId="77777777" w:rsidR="00C0465F" w:rsidRPr="007A5CAD" w:rsidRDefault="00C0465F" w:rsidP="00C0465F">
      <w:pPr>
        <w:pStyle w:val="NoSpacing"/>
        <w:rPr>
          <w:rFonts w:ascii="Kalpurush" w:eastAsia="Times New Roman" w:hAnsi="Kalpurush" w:cs="Kalpurush"/>
          <w:szCs w:val="22"/>
        </w:rPr>
      </w:pPr>
    </w:p>
    <w:p w14:paraId="2D3CD985"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পূর্ব বাংলার সর্বস্তরে সর্বদলীয় সংগ্রাম পরিষদ গঠন</w:t>
      </w:r>
      <w:r w:rsidRPr="007A5CAD">
        <w:rPr>
          <w:rFonts w:ascii="Kalpurush" w:eastAsia="Times New Roman" w:hAnsi="Kalpurush" w:cs="Kalpurush"/>
          <w:szCs w:val="22"/>
        </w:rPr>
        <w:t>;</w:t>
      </w:r>
    </w:p>
    <w:p w14:paraId="12719092" w14:textId="77777777" w:rsidR="00C0465F" w:rsidRPr="007A5CAD" w:rsidRDefault="00C0465F" w:rsidP="00C0465F">
      <w:pPr>
        <w:pStyle w:val="NoSpacing"/>
        <w:rPr>
          <w:rFonts w:ascii="Kalpurush" w:eastAsia="Times New Roman" w:hAnsi="Kalpurush" w:cs="Kalpurush"/>
          <w:szCs w:val="22"/>
        </w:rPr>
      </w:pPr>
    </w:p>
    <w:p w14:paraId="29C3EEEE"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শেখ মুজিবর রহমান খাজনা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ট্যাক্স বন্ধের যে আহবান জানিয়েছেন তা যাতে সুষ্টুভাবে পালিত হয় সেই জন্য সংগ্রাম পরিষদের মাধ্যমে লবণ শুল্ক</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নগর শুল্ক</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হাট</w:t>
      </w:r>
      <w:r w:rsidRPr="007A5CAD">
        <w:rPr>
          <w:rFonts w:ascii="Kalpurush" w:eastAsia="Times New Roman" w:hAnsi="Kalpurush" w:cs="Kalpurush"/>
          <w:szCs w:val="22"/>
        </w:rPr>
        <w:t>-</w:t>
      </w:r>
      <w:r w:rsidRPr="007A5CAD">
        <w:rPr>
          <w:rFonts w:ascii="Kalpurush" w:eastAsia="Times New Roman" w:hAnsi="Kalpurush" w:cs="Kalpurush"/>
          <w:szCs w:val="22"/>
          <w:cs/>
        </w:rPr>
        <w:t>বাজারের তোলা</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খাজনা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ইনকাম</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ট্যাক্স</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কৃষি ট্যাক্সসহ সমুদয় ট্যাক্স প্রদান সুসংগঠিত বন্ধ রাখা</w:t>
      </w:r>
      <w:r w:rsidRPr="007A5CAD">
        <w:rPr>
          <w:rFonts w:ascii="Kalpurush" w:eastAsia="Times New Roman" w:hAnsi="Kalpurush" w:cs="Kalpurush"/>
          <w:szCs w:val="22"/>
        </w:rPr>
        <w:t>;</w:t>
      </w:r>
    </w:p>
    <w:p w14:paraId="5CB1FBA6" w14:textId="77777777" w:rsidR="00C0465F" w:rsidRPr="007A5CAD" w:rsidRDefault="00C0465F" w:rsidP="00C0465F">
      <w:pPr>
        <w:pStyle w:val="NoSpacing"/>
        <w:rPr>
          <w:rFonts w:ascii="Kalpurush" w:eastAsia="Times New Roman" w:hAnsi="Kalpurush" w:cs="Kalpurush"/>
          <w:szCs w:val="22"/>
        </w:rPr>
      </w:pPr>
    </w:p>
    <w:p w14:paraId="330FEB51"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নিরস্ত্র নিরপরাধ জনগণকে গুলি করে হত্যা করার অপরাধের সাথে সংশ্লিষ্ট সকল সামরিক সৈন্য</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কর্মচারী ও সরকারী কর্মকারীদের নিকট নিত্যপ্রয়োজনীয় দ্রব্যসামগ্রী বিক্রি বন্ধ রাখা</w:t>
      </w:r>
      <w:r w:rsidRPr="007A5CAD">
        <w:rPr>
          <w:rFonts w:ascii="Kalpurush" w:eastAsia="Times New Roman" w:hAnsi="Kalpurush" w:cs="Kalpurush"/>
          <w:szCs w:val="22"/>
        </w:rPr>
        <w:t>;</w:t>
      </w:r>
    </w:p>
    <w:p w14:paraId="04C35E5E" w14:textId="77777777" w:rsidR="00C0465F" w:rsidRPr="007A5CAD" w:rsidRDefault="00C0465F" w:rsidP="00C0465F">
      <w:pPr>
        <w:pStyle w:val="NoSpacing"/>
        <w:rPr>
          <w:rFonts w:ascii="Kalpurush" w:eastAsia="Times New Roman" w:hAnsi="Kalpurush" w:cs="Kalpurush"/>
          <w:szCs w:val="22"/>
        </w:rPr>
      </w:pPr>
    </w:p>
    <w:p w14:paraId="5607EAC1"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lastRenderedPageBreak/>
        <w:t>পূর্ব বাংলার বর্তমান খাদ্য ও অর্থনৈতিক সংকটের সময়ে যাতে কোন দ্রব্যসামগ্রী সীমান্তের অপর পারে চোরাচালান না হতে পারে তার দিকে সতর্ক দৃষ্টি রাখা ।</w:t>
      </w:r>
    </w:p>
    <w:p w14:paraId="08C5C735" w14:textId="77777777" w:rsidR="00C0465F" w:rsidRPr="007A5CAD" w:rsidRDefault="00C0465F" w:rsidP="00C0465F">
      <w:pPr>
        <w:pStyle w:val="NoSpacing"/>
        <w:rPr>
          <w:rFonts w:ascii="Kalpurush" w:eastAsia="Times New Roman" w:hAnsi="Kalpurush" w:cs="Kalpurush"/>
          <w:szCs w:val="22"/>
        </w:rPr>
      </w:pPr>
    </w:p>
    <w:p w14:paraId="2677EE9C"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ত্রিশ লক্ষ টন খাদ্য ঘাটতি পূরণের নিমিত্তি স্চ্ছোয় উৎপাদন বৃদ্ধি এবং পতিত জমি ভূমিহীন কৃষকদের মধ্যে বিতরণ করা</w:t>
      </w:r>
      <w:r w:rsidRPr="007A5CAD">
        <w:rPr>
          <w:rFonts w:ascii="Kalpurush" w:eastAsia="Times New Roman" w:hAnsi="Kalpurush" w:cs="Kalpurush"/>
          <w:szCs w:val="22"/>
        </w:rPr>
        <w:t>;</w:t>
      </w:r>
    </w:p>
    <w:p w14:paraId="62098C8B" w14:textId="77777777" w:rsidR="00C0465F" w:rsidRPr="007A5CAD" w:rsidRDefault="00C0465F" w:rsidP="00C0465F">
      <w:pPr>
        <w:pStyle w:val="NoSpacing"/>
        <w:rPr>
          <w:rFonts w:ascii="Kalpurush" w:eastAsia="Times New Roman" w:hAnsi="Kalpurush" w:cs="Kalpurush"/>
          <w:szCs w:val="22"/>
        </w:rPr>
      </w:pPr>
    </w:p>
    <w:p w14:paraId="2361A157"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পূর্ব বাংলায় অবস্থিত পশ্চিম পাকিস্তানী ব্যাংক সমূহ কোন টাকা জমা না রাখা</w:t>
      </w:r>
      <w:r w:rsidRPr="007A5CAD">
        <w:rPr>
          <w:rFonts w:ascii="Kalpurush" w:eastAsia="Times New Roman" w:hAnsi="Kalpurush" w:cs="Kalpurush"/>
          <w:szCs w:val="22"/>
        </w:rPr>
        <w:t>;</w:t>
      </w:r>
    </w:p>
    <w:p w14:paraId="73774F35" w14:textId="77777777" w:rsidR="00C0465F" w:rsidRPr="007A5CAD" w:rsidRDefault="00C0465F" w:rsidP="00C0465F">
      <w:pPr>
        <w:pStyle w:val="NoSpacing"/>
        <w:rPr>
          <w:rFonts w:ascii="Kalpurush" w:eastAsia="Times New Roman" w:hAnsi="Kalpurush" w:cs="Kalpurush"/>
          <w:szCs w:val="22"/>
        </w:rPr>
      </w:pPr>
    </w:p>
    <w:p w14:paraId="4326A4D5"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দ্রব্যমূল্য স্বাভাবিক রাখার জন্য কালোবাজারী ও আড়তদাররা যাতে নিত্যপ্রয়োজনীয় দ্রব্য মওজুত করতে না পারে সেদিকে সতর্ক দৃষ্টি দেয়া</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বাঙালী</w:t>
      </w:r>
      <w:r w:rsidRPr="007A5CAD">
        <w:rPr>
          <w:rFonts w:ascii="Kalpurush" w:eastAsia="Times New Roman" w:hAnsi="Kalpurush" w:cs="Kalpurush"/>
          <w:szCs w:val="22"/>
        </w:rPr>
        <w:t>-</w:t>
      </w:r>
      <w:r w:rsidRPr="007A5CAD">
        <w:rPr>
          <w:rFonts w:ascii="Kalpurush" w:eastAsia="Times New Roman" w:hAnsi="Kalpurush" w:cs="Kalpurush"/>
          <w:szCs w:val="22"/>
          <w:cs/>
        </w:rPr>
        <w:t>অবাঙালী</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হিন্দু</w:t>
      </w:r>
      <w:r w:rsidRPr="007A5CAD">
        <w:rPr>
          <w:rFonts w:ascii="Kalpurush" w:eastAsia="Times New Roman" w:hAnsi="Kalpurush" w:cs="Kalpurush"/>
          <w:szCs w:val="22"/>
        </w:rPr>
        <w:t>-</w:t>
      </w:r>
      <w:r w:rsidRPr="007A5CAD">
        <w:rPr>
          <w:rFonts w:ascii="Kalpurush" w:eastAsia="Times New Roman" w:hAnsi="Kalpurush" w:cs="Kalpurush"/>
          <w:szCs w:val="22"/>
          <w:cs/>
        </w:rPr>
        <w:t>মুসলমান দাঙ্গা বাধিয়ে গণসংযোগকে বিপথে পরিচালিত করার ষড়যন্ত্রকে প্রতিরোধ করা</w:t>
      </w:r>
      <w:r w:rsidRPr="007A5CAD">
        <w:rPr>
          <w:rFonts w:ascii="Kalpurush" w:eastAsia="Times New Roman" w:hAnsi="Kalpurush" w:cs="Kalpurush"/>
          <w:szCs w:val="22"/>
        </w:rPr>
        <w:t>;</w:t>
      </w:r>
    </w:p>
    <w:p w14:paraId="3C8E4D88" w14:textId="77777777" w:rsidR="00C0465F" w:rsidRPr="007A5CAD" w:rsidRDefault="00C0465F" w:rsidP="00C0465F">
      <w:pPr>
        <w:pStyle w:val="NoSpacing"/>
        <w:rPr>
          <w:rFonts w:ascii="Kalpurush" w:eastAsia="Times New Roman" w:hAnsi="Kalpurush" w:cs="Kalpurush"/>
          <w:szCs w:val="22"/>
        </w:rPr>
      </w:pPr>
    </w:p>
    <w:p w14:paraId="3A411F31"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বাঙালী জাতীয় মুক্তির আন্দোলনের নামে টাউট ও প্রবঞ্চকরা যাতে চাঁদা তুলতে না পারে তার প্রতি সতর্ক দৃষ্টি রাখা</w:t>
      </w:r>
      <w:r w:rsidRPr="007A5CAD">
        <w:rPr>
          <w:rFonts w:ascii="Kalpurush" w:eastAsia="Times New Roman" w:hAnsi="Kalpurush" w:cs="Kalpurush"/>
          <w:szCs w:val="22"/>
        </w:rPr>
        <w:t>;</w:t>
      </w:r>
    </w:p>
    <w:p w14:paraId="6F566AE6" w14:textId="77777777" w:rsidR="00C0465F" w:rsidRPr="007A5CAD" w:rsidRDefault="00C0465F" w:rsidP="00C0465F">
      <w:pPr>
        <w:pStyle w:val="NoSpacing"/>
        <w:rPr>
          <w:rFonts w:ascii="Kalpurush" w:eastAsia="Times New Roman" w:hAnsi="Kalpurush" w:cs="Kalpurush"/>
          <w:szCs w:val="22"/>
        </w:rPr>
      </w:pPr>
    </w:p>
    <w:p w14:paraId="614FDA10"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বিদেশী সৈন্য যাতে পূর্ব বাংলার মাটির অবতরণ করতে না পারে তার জন্য চট্টগ্রাম ও খুলনার সামুদ্রিক বন্দরগুলোর প্রতি সজাগ দুষ্টি রাখা</w:t>
      </w:r>
      <w:r w:rsidRPr="007A5CAD">
        <w:rPr>
          <w:rFonts w:ascii="Kalpurush" w:eastAsia="Times New Roman" w:hAnsi="Kalpurush" w:cs="Kalpurush"/>
          <w:szCs w:val="22"/>
        </w:rPr>
        <w:t>;</w:t>
      </w:r>
    </w:p>
    <w:p w14:paraId="4F6D6FDA" w14:textId="77777777" w:rsidR="00C0465F" w:rsidRPr="007A5CAD" w:rsidRDefault="00C0465F" w:rsidP="00C0465F">
      <w:pPr>
        <w:pStyle w:val="NoSpacing"/>
        <w:rPr>
          <w:rFonts w:ascii="Kalpurush" w:eastAsia="Times New Roman" w:hAnsi="Kalpurush" w:cs="Kalpurush"/>
          <w:szCs w:val="22"/>
        </w:rPr>
      </w:pPr>
    </w:p>
    <w:p w14:paraId="3468E872"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গণবিরোধী শাসকচক্রের তমঘা</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 xml:space="preserve">খেতাবসহ বিভিন্ন উপঢৌকন বর্জন করা । </w:t>
      </w:r>
    </w:p>
    <w:p w14:paraId="37AA269F" w14:textId="77777777" w:rsidR="00C0465F" w:rsidRPr="007A5CAD" w:rsidRDefault="00C0465F" w:rsidP="00C0465F">
      <w:pPr>
        <w:pStyle w:val="NoSpacing"/>
        <w:rPr>
          <w:rFonts w:ascii="Kalpurush" w:eastAsia="Times New Roman" w:hAnsi="Kalpurush" w:cs="Kalpurush"/>
          <w:szCs w:val="22"/>
        </w:rPr>
      </w:pPr>
    </w:p>
    <w:p w14:paraId="15986700"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এ ছাড়া সভায় গৃহিত এক প্রস্তাবে নিরীহ নিরস্ত্র স্বাধীনতাকামী বাঙ্গালীর উপর গুলিবর্ষণের তীব্র প্রতিবাদ করা হয় এবং নিহত ও আহত স্বাধীনতার সৈনিকদের প্রতি গভীর সংগ্রামী সববেদনা জানানো হয় । প্রস্তাবে দেশের সর্বত্র গায়েবানা জানাজা অনুষ্ঠানের জন্যে জনসাধারনের প্রতি আহবান জানানো হয় ।</w:t>
      </w:r>
    </w:p>
    <w:p w14:paraId="12B4182F" w14:textId="77777777" w:rsidR="00C0465F" w:rsidRPr="007A5CAD" w:rsidRDefault="00C0465F" w:rsidP="001F16CA">
      <w:pPr>
        <w:rPr>
          <w:rFonts w:ascii="Kalpurush" w:hAnsi="Kalpurush" w:cs="Kalpurush"/>
          <w:cs/>
          <w:lang w:bidi="bn-BD"/>
        </w:rPr>
      </w:pPr>
    </w:p>
    <w:p w14:paraId="22108ADC" w14:textId="77777777" w:rsidR="00C0465F" w:rsidRPr="007A5CAD" w:rsidRDefault="00C0465F" w:rsidP="001F16CA">
      <w:pPr>
        <w:rPr>
          <w:rFonts w:ascii="Kalpurush" w:hAnsi="Kalpurush" w:cs="Kalpurush"/>
          <w:cs/>
          <w:lang w:bidi="bn-BD"/>
        </w:rPr>
      </w:pPr>
    </w:p>
    <w:p w14:paraId="6FABCDD8" w14:textId="77777777" w:rsidR="00C0465F" w:rsidRPr="007A5CAD" w:rsidRDefault="00C0465F" w:rsidP="001F16CA">
      <w:pPr>
        <w:rPr>
          <w:rFonts w:ascii="Kalpurush" w:hAnsi="Kalpurush" w:cs="Kalpurush"/>
          <w:cs/>
          <w:lang w:bidi="bn-BD"/>
        </w:rPr>
      </w:pPr>
    </w:p>
    <w:p w14:paraId="2D04D2F4" w14:textId="77777777" w:rsidR="00C0465F" w:rsidRPr="007A5CAD" w:rsidRDefault="00C0465F" w:rsidP="001F16CA">
      <w:pPr>
        <w:rPr>
          <w:rFonts w:ascii="Kalpurush" w:hAnsi="Kalpurush" w:cs="Kalpurush"/>
          <w:cs/>
          <w:lang w:bidi="bn-BD"/>
        </w:rPr>
      </w:pPr>
    </w:p>
    <w:p w14:paraId="2D1D9B4E" w14:textId="77777777" w:rsidR="00C0465F" w:rsidRPr="007A5CAD" w:rsidRDefault="00C0465F" w:rsidP="001F16CA">
      <w:pPr>
        <w:rPr>
          <w:rFonts w:ascii="Kalpurush" w:hAnsi="Kalpurush" w:cs="Kalpurush"/>
          <w:cs/>
          <w:lang w:bidi="bn-BD"/>
        </w:rPr>
      </w:pPr>
    </w:p>
    <w:p w14:paraId="63DBCFCF" w14:textId="77777777" w:rsidR="00C0465F" w:rsidRPr="007A5CAD" w:rsidRDefault="00C0465F" w:rsidP="001F16CA">
      <w:pPr>
        <w:rPr>
          <w:rFonts w:ascii="Kalpurush" w:hAnsi="Kalpurush" w:cs="Kalpurush"/>
          <w:cs/>
          <w:lang w:bidi="bn-BD"/>
        </w:rPr>
      </w:pPr>
    </w:p>
    <w:p w14:paraId="02C01530" w14:textId="77777777" w:rsidR="00D303F0" w:rsidRPr="007A5CAD" w:rsidRDefault="00D303F0" w:rsidP="001F16CA">
      <w:pPr>
        <w:rPr>
          <w:rFonts w:ascii="Kalpurush" w:hAnsi="Kalpurush" w:cs="Kalpurush"/>
          <w:lang w:bidi="bn-BD"/>
        </w:rPr>
      </w:pPr>
    </w:p>
    <w:p w14:paraId="1DF995E0" w14:textId="77777777" w:rsidR="00D303F0" w:rsidRPr="007A5CAD" w:rsidRDefault="00D303F0" w:rsidP="001F16CA">
      <w:pPr>
        <w:rPr>
          <w:rFonts w:ascii="Kalpurush" w:hAnsi="Kalpurush" w:cs="Kalpurush"/>
          <w:cs/>
          <w:lang w:bidi="bn-BD"/>
        </w:rPr>
      </w:pPr>
    </w:p>
    <w:p w14:paraId="0AF77824" w14:textId="77777777" w:rsidR="00A0077D" w:rsidRPr="007A5CAD" w:rsidRDefault="002C07A0" w:rsidP="001F16CA">
      <w:pPr>
        <w:rPr>
          <w:rFonts w:ascii="Kalpurush" w:hAnsi="Kalpurush" w:cs="Kalpurush"/>
          <w:lang w:bidi="bn-BD"/>
        </w:rPr>
      </w:pPr>
      <w:r w:rsidRPr="007A5CAD">
        <w:rPr>
          <w:rFonts w:ascii="Kalpurush" w:hAnsi="Kalpurush" w:cs="Kalpurush"/>
          <w:cs/>
          <w:lang w:bidi="bn-BD"/>
        </w:rPr>
        <w:t>&lt;2.190.726</w:t>
      </w:r>
      <w:r w:rsidR="00A0077D" w:rsidRPr="007A5CAD">
        <w:rPr>
          <w:rFonts w:ascii="Kalpurush" w:hAnsi="Kalpurush" w:cs="Kalpurush"/>
          <w:cs/>
          <w:lang w:bidi="bn-BD"/>
        </w:rPr>
        <w:t>-72</w:t>
      </w:r>
      <w:r w:rsidR="00D303F0" w:rsidRPr="007A5CAD">
        <w:rPr>
          <w:rFonts w:ascii="Kalpurush" w:hAnsi="Kalpurush" w:cs="Kalpurush"/>
          <w:cs/>
          <w:lang w:bidi="bn-BD"/>
        </w:rPr>
        <w:t>7</w:t>
      </w:r>
      <w:r w:rsidRPr="007A5CAD">
        <w:rPr>
          <w:rFonts w:ascii="Kalpurush" w:hAnsi="Kalpurush" w:cs="Kalpurush"/>
          <w:cs/>
          <w:lang w:bidi="bn-BD"/>
        </w:rPr>
        <w:t>&gt;</w:t>
      </w:r>
      <w:bookmarkStart w:id="190" w:name="p726"/>
      <w:bookmarkEnd w:id="190"/>
    </w:p>
    <w:tbl>
      <w:tblPr>
        <w:tblStyle w:val="TableGrid"/>
        <w:tblW w:w="0" w:type="auto"/>
        <w:tblLook w:val="04A0" w:firstRow="1" w:lastRow="0" w:firstColumn="1" w:lastColumn="0" w:noHBand="0" w:noVBand="1"/>
      </w:tblPr>
      <w:tblGrid>
        <w:gridCol w:w="4416"/>
        <w:gridCol w:w="1822"/>
        <w:gridCol w:w="3112"/>
      </w:tblGrid>
      <w:tr w:rsidR="00A0077D" w:rsidRPr="007A5CAD" w14:paraId="7C5AA008" w14:textId="77777777" w:rsidTr="00A0077D">
        <w:tc>
          <w:tcPr>
            <w:tcW w:w="4518" w:type="dxa"/>
          </w:tcPr>
          <w:p w14:paraId="52C8A550" w14:textId="77777777" w:rsidR="00A0077D" w:rsidRPr="007A5CAD" w:rsidRDefault="00A0077D" w:rsidP="001F16CA">
            <w:pPr>
              <w:rPr>
                <w:rFonts w:ascii="Kalpurush" w:hAnsi="Kalpurush" w:cs="Kalpurush"/>
                <w:szCs w:val="22"/>
                <w:cs/>
                <w:lang w:bidi="bn-BD"/>
              </w:rPr>
            </w:pPr>
            <w:r w:rsidRPr="007A5CAD">
              <w:rPr>
                <w:rFonts w:ascii="Kalpurush" w:hAnsi="Kalpurush" w:cs="Kalpurush"/>
                <w:szCs w:val="22"/>
                <w:cs/>
                <w:lang w:bidi="bn-BD"/>
              </w:rPr>
              <w:lastRenderedPageBreak/>
              <w:t>শিরোনাম</w:t>
            </w:r>
          </w:p>
        </w:tc>
        <w:tc>
          <w:tcPr>
            <w:tcW w:w="1866" w:type="dxa"/>
          </w:tcPr>
          <w:p w14:paraId="767ADCA7" w14:textId="77777777" w:rsidR="00A0077D" w:rsidRPr="007A5CAD" w:rsidRDefault="00A0077D" w:rsidP="001F16CA">
            <w:pPr>
              <w:rPr>
                <w:rFonts w:ascii="Kalpurush" w:hAnsi="Kalpurush" w:cs="Kalpurush"/>
                <w:szCs w:val="22"/>
                <w:lang w:bidi="bn-BD"/>
              </w:rPr>
            </w:pPr>
            <w:r w:rsidRPr="007A5CAD">
              <w:rPr>
                <w:rFonts w:ascii="Kalpurush" w:hAnsi="Kalpurush" w:cs="Kalpurush"/>
                <w:szCs w:val="22"/>
                <w:cs/>
                <w:lang w:bidi="bn-BD"/>
              </w:rPr>
              <w:t>সূত্র</w:t>
            </w:r>
          </w:p>
        </w:tc>
        <w:tc>
          <w:tcPr>
            <w:tcW w:w="3192" w:type="dxa"/>
          </w:tcPr>
          <w:p w14:paraId="626FF6C4" w14:textId="77777777" w:rsidR="00A0077D" w:rsidRPr="007A5CAD" w:rsidRDefault="00A0077D" w:rsidP="001F16CA">
            <w:pPr>
              <w:rPr>
                <w:rFonts w:ascii="Kalpurush" w:hAnsi="Kalpurush" w:cs="Kalpurush"/>
                <w:szCs w:val="22"/>
                <w:lang w:bidi="bn-BD"/>
              </w:rPr>
            </w:pPr>
            <w:r w:rsidRPr="007A5CAD">
              <w:rPr>
                <w:rFonts w:ascii="Kalpurush" w:hAnsi="Kalpurush" w:cs="Kalpurush"/>
                <w:szCs w:val="22"/>
                <w:cs/>
                <w:lang w:bidi="bn-BD"/>
              </w:rPr>
              <w:t>তারিখ</w:t>
            </w:r>
          </w:p>
        </w:tc>
      </w:tr>
      <w:tr w:rsidR="00A0077D" w:rsidRPr="007A5CAD" w14:paraId="7FE0D3E3" w14:textId="77777777" w:rsidTr="00A0077D">
        <w:tc>
          <w:tcPr>
            <w:tcW w:w="4518" w:type="dxa"/>
          </w:tcPr>
          <w:p w14:paraId="3BBA4326" w14:textId="77777777" w:rsidR="00A0077D" w:rsidRPr="007A5CAD" w:rsidRDefault="00A0077D" w:rsidP="001F16CA">
            <w:pPr>
              <w:rPr>
                <w:rFonts w:ascii="Kalpurush" w:hAnsi="Kalpurush" w:cs="Kalpurush"/>
                <w:szCs w:val="22"/>
                <w:lang w:bidi="bn-BD"/>
              </w:rPr>
            </w:pPr>
            <w:r w:rsidRPr="007A5CAD">
              <w:rPr>
                <w:rFonts w:ascii="Kalpurush" w:hAnsi="Kalpurush" w:cs="Kalpurush"/>
                <w:szCs w:val="22"/>
                <w:cs/>
                <w:lang w:bidi="bn-BD"/>
              </w:rPr>
              <w:t>সরকারী ও আধা-সরকারী সংস্থা সমূহের প্রতি আওয়ামীলীগের পক্ষ থেকে তাজউদ্দীনের নির্দেশাবলী</w:t>
            </w:r>
          </w:p>
        </w:tc>
        <w:tc>
          <w:tcPr>
            <w:tcW w:w="1866" w:type="dxa"/>
          </w:tcPr>
          <w:p w14:paraId="73AEE68A" w14:textId="77777777" w:rsidR="00A0077D" w:rsidRPr="007A5CAD" w:rsidRDefault="00A0077D" w:rsidP="001F16CA">
            <w:pPr>
              <w:rPr>
                <w:rFonts w:ascii="Kalpurush" w:hAnsi="Kalpurush" w:cs="Kalpurush"/>
                <w:szCs w:val="22"/>
                <w:lang w:bidi="bn-BD"/>
              </w:rPr>
            </w:pPr>
            <w:r w:rsidRPr="007A5CAD">
              <w:rPr>
                <w:rFonts w:ascii="Kalpurush" w:hAnsi="Kalpurush" w:cs="Kalpurush"/>
                <w:szCs w:val="22"/>
                <w:cs/>
                <w:lang w:bidi="bn-BD"/>
              </w:rPr>
              <w:t>দ্য ডন</w:t>
            </w:r>
          </w:p>
        </w:tc>
        <w:tc>
          <w:tcPr>
            <w:tcW w:w="3192" w:type="dxa"/>
          </w:tcPr>
          <w:p w14:paraId="17CF1EE4" w14:textId="77777777" w:rsidR="00A0077D" w:rsidRPr="007A5CAD" w:rsidRDefault="00A0077D" w:rsidP="001F16CA">
            <w:pPr>
              <w:rPr>
                <w:rFonts w:ascii="Kalpurush" w:hAnsi="Kalpurush" w:cs="Kalpurush"/>
                <w:szCs w:val="22"/>
                <w:lang w:bidi="bn-BD"/>
              </w:rPr>
            </w:pPr>
            <w:r w:rsidRPr="007A5CAD">
              <w:rPr>
                <w:rFonts w:ascii="Kalpurush" w:hAnsi="Kalpurush" w:cs="Kalpurush"/>
                <w:szCs w:val="22"/>
                <w:cs/>
                <w:lang w:bidi="bn-BD"/>
              </w:rPr>
              <w:t>১০ মার্চ, ১৯৭১</w:t>
            </w:r>
          </w:p>
        </w:tc>
      </w:tr>
    </w:tbl>
    <w:p w14:paraId="6F2D9B1B" w14:textId="77777777" w:rsidR="00A0077D" w:rsidRPr="007A5CAD" w:rsidRDefault="00A0077D" w:rsidP="001F16CA">
      <w:pPr>
        <w:rPr>
          <w:rFonts w:ascii="Kalpurush" w:hAnsi="Kalpurush" w:cs="Kalpurush"/>
          <w:lang w:bidi="bn-IN"/>
        </w:rPr>
      </w:pPr>
    </w:p>
    <w:p w14:paraId="43A44D86" w14:textId="77777777" w:rsidR="00A0077D" w:rsidRPr="007A5CAD" w:rsidRDefault="00A0077D" w:rsidP="001F16CA">
      <w:pPr>
        <w:rPr>
          <w:rFonts w:ascii="Kalpurush" w:hAnsi="Kalpurush" w:cs="Kalpurush"/>
          <w:lang w:bidi="bn-IN"/>
        </w:rPr>
      </w:pPr>
    </w:p>
    <w:p w14:paraId="113EEB1E"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মুজিবের নির্দেশনা -  অব্যাহতিপ্রদান এবং ব্যাখ্যাপ্রসঙ্গেঃ</w:t>
      </w:r>
    </w:p>
    <w:p w14:paraId="35CEA4C8"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৯ মার্চ, ১৯৭০ তারিখে পূর্ব পাকিস্তান আওয়ামী লীগের সাধারণ সম্পাদক</w:t>
      </w:r>
    </w:p>
    <w:p w14:paraId="5394600D"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জনাব তাজউদ্দিন আহমেদের ঘোষণা</w:t>
      </w:r>
      <w:r w:rsidRPr="007A5CAD">
        <w:rPr>
          <w:rFonts w:ascii="Kalpurush" w:hAnsi="Kalpurush" w:cs="Mangal"/>
          <w:cs/>
          <w:lang w:bidi="hi-IN"/>
        </w:rPr>
        <w:t>।</w:t>
      </w:r>
    </w:p>
    <w:p w14:paraId="7E35B2ED" w14:textId="77777777" w:rsidR="00A0077D" w:rsidRPr="007A5CAD" w:rsidRDefault="00A0077D" w:rsidP="001F16CA">
      <w:pPr>
        <w:rPr>
          <w:rFonts w:ascii="Kalpurush" w:hAnsi="Kalpurush" w:cs="Kalpurush"/>
          <w:cs/>
          <w:lang w:bidi="bn-BD"/>
        </w:rPr>
      </w:pPr>
    </w:p>
    <w:p w14:paraId="6D1E36FD"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পূর্ব পাকিস্তান আওয়ামী লীগের সাধারণ সম্পাদক জনাব তাজউদ্দিন আহমেদ শেখ মুজিবুর রহমানের পক্ষে নিম্নলিখিত অব্যাহতিপত্র ও তার ব্যাখ্যা প্রদান করেনঃ </w:t>
      </w:r>
    </w:p>
    <w:p w14:paraId="3B3082B8" w14:textId="77777777" w:rsidR="00A0077D" w:rsidRPr="007A5CAD" w:rsidRDefault="00A0077D" w:rsidP="001F16CA">
      <w:pPr>
        <w:rPr>
          <w:rFonts w:ascii="Kalpurush" w:hAnsi="Kalpurush" w:cs="Kalpurush"/>
          <w:lang w:bidi="bn-IN"/>
        </w:rPr>
      </w:pPr>
    </w:p>
    <w:p w14:paraId="4F139B98" w14:textId="77777777" w:rsidR="00A0077D" w:rsidRPr="007A5CAD" w:rsidRDefault="00A0077D" w:rsidP="001F16CA">
      <w:pPr>
        <w:rPr>
          <w:rFonts w:ascii="Kalpurush" w:hAnsi="Kalpurush" w:cs="Kalpurush"/>
          <w:lang w:bidi="bn-IN"/>
        </w:rPr>
      </w:pPr>
    </w:p>
    <w:p w14:paraId="3E44EC63"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(১) ব্যাংকঃ ব্যাংক লেনদেনের জন্য খোলা থাকবে সকাল ৯টা থেকে ১২.৩০ পর্যন্ত এবং প্রশাসনিক কার্যক্রমের জন্য দুপুর ৩টা পর্যন্ত। ব্যাংক খোলা থাকবে শুধুমাত্র নিম্নলিখিত উদ্দেশ্যে বাংলাদেশের মধ্যে অর্থ জমা এবং আন্তঃব্যাংক অর্থছাড় ও লেনদেনের জন্যঃ</w:t>
      </w:r>
    </w:p>
    <w:p w14:paraId="752D6775" w14:textId="77777777" w:rsidR="00A0077D" w:rsidRPr="007A5CAD" w:rsidRDefault="00A0077D" w:rsidP="001F16CA">
      <w:pPr>
        <w:rPr>
          <w:rFonts w:ascii="Kalpurush" w:hAnsi="Kalpurush" w:cs="Kalpurush"/>
          <w:lang w:bidi="bn-IN"/>
        </w:rPr>
      </w:pPr>
    </w:p>
    <w:p w14:paraId="69E6D702"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(ক) আগের সপ্তাহের বেতন ও মজুরির পরিশোধ</w:t>
      </w:r>
    </w:p>
    <w:p w14:paraId="57D349F5"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(খ) ব্যক্তিগত বৈধ(যুক্তিসংগত)অর্থ উত্তোলনের সীমা টাকা ১,০০০ পর্যন্ত</w:t>
      </w:r>
    </w:p>
    <w:p w14:paraId="5FC91ADD"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(গ) আখের কলের জন্য আখ, পাট কলের জন্য পাট এরকম চালু কলকারখানার জন্য শিল্প-কাঁচামাল ক্রয়ের উদ্দেশ্যে</w:t>
      </w:r>
    </w:p>
    <w:p w14:paraId="4118687A" w14:textId="77777777" w:rsidR="00A0077D" w:rsidRPr="007A5CAD" w:rsidRDefault="00A0077D" w:rsidP="001F16CA">
      <w:pPr>
        <w:rPr>
          <w:rFonts w:ascii="Kalpurush" w:hAnsi="Kalpurush" w:cs="Kalpurush"/>
          <w:lang w:bidi="bn-IN"/>
        </w:rPr>
      </w:pPr>
    </w:p>
    <w:p w14:paraId="606CE224"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(২) কেন্দ্রিয় ব্যাংক অথবা অন্য কোন ভাবে কোন অর্থ বাংলাদেশের বাইরে যাবে না।</w:t>
      </w:r>
    </w:p>
    <w:p w14:paraId="4C2C6667"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(৩) কেন্দ্রিয় ব্যাংকঃ উপরেল্লিখিত ব্যাংকিং কার্যক্রমগুলো পরিচালনার জন্যই শুধু কেন্দ্রিয় ব্যাংক খোলা থাকবে, অন্য কোন উদ্দেশ্যে নয়।</w:t>
      </w:r>
    </w:p>
    <w:p w14:paraId="5E6169C3" w14:textId="77777777" w:rsidR="00A0077D" w:rsidRPr="007A5CAD" w:rsidRDefault="00A0077D" w:rsidP="001F16CA">
      <w:pPr>
        <w:rPr>
          <w:rFonts w:ascii="Kalpurush" w:hAnsi="Kalpurush" w:cs="Kalpurush"/>
          <w:cs/>
          <w:lang w:bidi="bn-IN"/>
        </w:rPr>
      </w:pPr>
      <w:r w:rsidRPr="007A5CAD">
        <w:rPr>
          <w:rFonts w:ascii="Kalpurush" w:hAnsi="Kalpurush" w:cs="Kalpurush"/>
          <w:cs/>
          <w:lang w:bidi="bn-IN"/>
        </w:rPr>
        <w:lastRenderedPageBreak/>
        <w:t>(৪) ইপিওয়াপদা (</w:t>
      </w:r>
      <w:r w:rsidRPr="007A5CAD">
        <w:rPr>
          <w:rFonts w:ascii="Kalpurush" w:hAnsi="Kalpurush" w:cs="Kalpurush"/>
          <w:lang w:bidi="bn-IN"/>
        </w:rPr>
        <w:t>EPWAPDA):</w:t>
      </w:r>
      <w:r w:rsidRPr="007A5CAD">
        <w:rPr>
          <w:rFonts w:ascii="Kalpurush" w:hAnsi="Kalpurush" w:cs="Kalpurush"/>
          <w:cs/>
          <w:lang w:bidi="bn-IN"/>
        </w:rPr>
        <w:t xml:space="preserve"> পূর্ব পাকিস্তান ওয়াপদার শুধুমাত্র ঐ শাখাগুলোই খোলা থাকবে যেগুলো বিদ্যুৎ সরবরাহের জন্য দরকার</w:t>
      </w:r>
      <w:r w:rsidRPr="007A5CAD">
        <w:rPr>
          <w:rFonts w:ascii="Kalpurush" w:hAnsi="Kalpurush" w:cs="Mangal"/>
          <w:cs/>
          <w:lang w:bidi="hi-IN"/>
        </w:rPr>
        <w:t>।</w:t>
      </w:r>
    </w:p>
    <w:p w14:paraId="5A2350B4" w14:textId="77777777" w:rsidR="00A0077D" w:rsidRPr="007A5CAD" w:rsidRDefault="00A0077D" w:rsidP="001F16CA">
      <w:pPr>
        <w:rPr>
          <w:rFonts w:ascii="Kalpurush" w:hAnsi="Kalpurush" w:cs="Kalpurush"/>
          <w:cs/>
          <w:lang w:bidi="bn-IN"/>
        </w:rPr>
      </w:pPr>
      <w:r w:rsidRPr="007A5CAD">
        <w:rPr>
          <w:rFonts w:ascii="Kalpurush" w:hAnsi="Kalpurush" w:cs="Kalpurush"/>
          <w:cs/>
          <w:lang w:bidi="bn-IN"/>
        </w:rPr>
        <w:t>(৫) ইপিএডিসি (</w:t>
      </w:r>
      <w:r w:rsidRPr="007A5CAD">
        <w:rPr>
          <w:rFonts w:ascii="Kalpurush" w:hAnsi="Kalpurush" w:cs="Kalpurush"/>
          <w:lang w:bidi="bn-IN"/>
        </w:rPr>
        <w:t>EPADC):</w:t>
      </w:r>
      <w:r w:rsidRPr="007A5CAD">
        <w:rPr>
          <w:rFonts w:ascii="Kalpurush" w:hAnsi="Kalpurush" w:cs="Kalpurush"/>
          <w:cs/>
          <w:lang w:bidi="bn-IN"/>
        </w:rPr>
        <w:t xml:space="preserve"> শুধুমাত্র সার এবং সেচযন্ত্রে ডিজেল সরবরাহের জন্য খোলা থাকবে</w:t>
      </w:r>
      <w:r w:rsidRPr="007A5CAD">
        <w:rPr>
          <w:rFonts w:ascii="Kalpurush" w:hAnsi="Kalpurush" w:cs="Mangal"/>
          <w:cs/>
          <w:lang w:bidi="hi-IN"/>
        </w:rPr>
        <w:t>।</w:t>
      </w:r>
    </w:p>
    <w:p w14:paraId="17DBF4B1" w14:textId="77777777" w:rsidR="00A0077D" w:rsidRPr="007A5CAD" w:rsidRDefault="00A0077D" w:rsidP="001F16CA">
      <w:pPr>
        <w:rPr>
          <w:rFonts w:ascii="Kalpurush" w:hAnsi="Kalpurush" w:cs="Kalpurush"/>
          <w:cs/>
          <w:lang w:bidi="bn-IN"/>
        </w:rPr>
      </w:pPr>
      <w:r w:rsidRPr="007A5CAD">
        <w:rPr>
          <w:rFonts w:ascii="Kalpurush" w:hAnsi="Kalpurush" w:cs="Kalpurush"/>
          <w:cs/>
          <w:lang w:bidi="bn-IN"/>
        </w:rPr>
        <w:t>(৬) ইটাখোলার জন্য কয়লা সরবরাহ অব্যাহত থাকবে এবং ধান ও পাট বীজ সরবরাহ চলবে</w:t>
      </w:r>
      <w:r w:rsidRPr="007A5CAD">
        <w:rPr>
          <w:rFonts w:ascii="Kalpurush" w:hAnsi="Kalpurush" w:cs="Mangal"/>
          <w:cs/>
          <w:lang w:bidi="hi-IN"/>
        </w:rPr>
        <w:t>।</w:t>
      </w:r>
    </w:p>
    <w:p w14:paraId="6C46E1F8" w14:textId="77777777" w:rsidR="00A0077D" w:rsidRPr="007A5CAD" w:rsidRDefault="00A0077D" w:rsidP="001F16CA">
      <w:pPr>
        <w:rPr>
          <w:rFonts w:ascii="Kalpurush" w:hAnsi="Kalpurush" w:cs="Kalpurush"/>
          <w:cs/>
          <w:lang w:bidi="bn-IN"/>
        </w:rPr>
      </w:pPr>
      <w:r w:rsidRPr="007A5CAD">
        <w:rPr>
          <w:rFonts w:ascii="Kalpurush" w:hAnsi="Kalpurush" w:cs="Kalpurush"/>
          <w:cs/>
          <w:lang w:bidi="bn-IN"/>
        </w:rPr>
        <w:t>(৭) খাদ্য পরিবহন বজায় থাকবে</w:t>
      </w:r>
      <w:r w:rsidRPr="007A5CAD">
        <w:rPr>
          <w:rFonts w:ascii="Kalpurush" w:hAnsi="Kalpurush" w:cs="Mangal"/>
          <w:cs/>
          <w:lang w:bidi="hi-IN"/>
        </w:rPr>
        <w:t>।</w:t>
      </w:r>
    </w:p>
    <w:p w14:paraId="7657E5B8" w14:textId="77777777" w:rsidR="00A0077D" w:rsidRPr="007A5CAD" w:rsidRDefault="00A0077D" w:rsidP="001F16CA">
      <w:pPr>
        <w:rPr>
          <w:rFonts w:ascii="Kalpurush" w:hAnsi="Kalpurush" w:cs="Kalpurush"/>
          <w:cs/>
          <w:lang w:bidi="bn-IN"/>
        </w:rPr>
      </w:pPr>
      <w:r w:rsidRPr="007A5CAD">
        <w:rPr>
          <w:rFonts w:ascii="Kalpurush" w:hAnsi="Kalpurush" w:cs="Kalpurush"/>
          <w:cs/>
          <w:lang w:bidi="bn-IN"/>
        </w:rPr>
        <w:t>(৮) ট্রেজারি এবং এ,জি অফিস খোলা থাকবে শুধুমাত্র উপরেল্লিখিত সরবরাহের চালানপত্র পাসের জন্য</w:t>
      </w:r>
      <w:r w:rsidRPr="007A5CAD">
        <w:rPr>
          <w:rFonts w:ascii="Kalpurush" w:hAnsi="Kalpurush" w:cs="Mangal"/>
          <w:cs/>
          <w:lang w:bidi="hi-IN"/>
        </w:rPr>
        <w:t>।</w:t>
      </w:r>
    </w:p>
    <w:p w14:paraId="2514C326" w14:textId="77777777" w:rsidR="00A0077D" w:rsidRPr="007A5CAD" w:rsidRDefault="00A0077D" w:rsidP="001F16CA">
      <w:pPr>
        <w:rPr>
          <w:rFonts w:ascii="Kalpurush" w:hAnsi="Kalpurush" w:cs="Kalpurush"/>
          <w:cs/>
          <w:lang w:bidi="bn-IN"/>
        </w:rPr>
      </w:pPr>
      <w:r w:rsidRPr="007A5CAD">
        <w:rPr>
          <w:rFonts w:ascii="Kalpurush" w:hAnsi="Kalpurush" w:cs="Kalpurush"/>
          <w:cs/>
          <w:lang w:bidi="bn-IN"/>
        </w:rPr>
        <w:t>(৯) ঘূর্ণিঝড় দূর্গত এলাকায় ত্রাণ ও পুণর্বাসন কাজ অব্যাহত থাকবে</w:t>
      </w:r>
      <w:r w:rsidRPr="007A5CAD">
        <w:rPr>
          <w:rFonts w:ascii="Kalpurush" w:hAnsi="Kalpurush" w:cs="Mangal"/>
          <w:cs/>
          <w:lang w:bidi="hi-IN"/>
        </w:rPr>
        <w:t>।</w:t>
      </w:r>
    </w:p>
    <w:p w14:paraId="288F53A9" w14:textId="77777777" w:rsidR="00A0077D" w:rsidRPr="007A5CAD" w:rsidRDefault="00A0077D" w:rsidP="001F16CA">
      <w:pPr>
        <w:rPr>
          <w:rFonts w:ascii="Kalpurush" w:hAnsi="Kalpurush" w:cs="Kalpurush"/>
          <w:cs/>
          <w:lang w:bidi="bn-IN"/>
        </w:rPr>
      </w:pPr>
      <w:r w:rsidRPr="007A5CAD">
        <w:rPr>
          <w:rFonts w:ascii="Kalpurush" w:hAnsi="Kalpurush" w:cs="Kalpurush"/>
          <w:cs/>
          <w:lang w:bidi="bn-IN"/>
        </w:rPr>
        <w:t>(১০) পোস্ট ও টেলিগ্রাফ অফিসঃ শুধুমাত্র বাংলাদেশের ভেতর চিঠি, টেলিগ্রাম ও মনিঅর্ডার আদানপ্রদানের জন্য খোলা থাকবে ; তবে বাংলাদেশের বাইরে প্রেস টেলিগ্রাম পাঠানো যেতে পারে। পোস্ট অফিসের সঞ্চয় শাখা খোলা থাকবে।</w:t>
      </w:r>
    </w:p>
    <w:p w14:paraId="1D893F7B" w14:textId="77777777" w:rsidR="00A0077D" w:rsidRPr="007A5CAD" w:rsidRDefault="00A0077D" w:rsidP="001F16CA">
      <w:pPr>
        <w:rPr>
          <w:rFonts w:ascii="Kalpurush" w:hAnsi="Kalpurush" w:cs="Kalpurush"/>
          <w:cs/>
          <w:lang w:bidi="bn-IN"/>
        </w:rPr>
      </w:pPr>
      <w:r w:rsidRPr="007A5CAD">
        <w:rPr>
          <w:rFonts w:ascii="Kalpurush" w:hAnsi="Kalpurush" w:cs="Kalpurush"/>
          <w:cs/>
          <w:lang w:bidi="bn-IN"/>
        </w:rPr>
        <w:t>(১১) এইচপিআরট</w:t>
      </w:r>
      <w:r w:rsidRPr="007A5CAD">
        <w:rPr>
          <w:rFonts w:ascii="Kalpurush" w:hAnsi="Kalpurush" w:cs="Kalpurush"/>
          <w:cs/>
          <w:lang w:bidi="bn-BD"/>
        </w:rPr>
        <w:t>িও</w:t>
      </w:r>
      <w:r w:rsidRPr="007A5CAD">
        <w:rPr>
          <w:rFonts w:ascii="Kalpurush" w:hAnsi="Kalpurush" w:cs="Kalpurush"/>
          <w:cs/>
          <w:lang w:bidi="bn-IN"/>
        </w:rPr>
        <w:t xml:space="preserve"> (</w:t>
      </w:r>
      <w:r w:rsidRPr="007A5CAD">
        <w:rPr>
          <w:rFonts w:ascii="Kalpurush" w:hAnsi="Kalpurush" w:cs="Kalpurush"/>
          <w:lang w:bidi="bn-IN"/>
        </w:rPr>
        <w:t xml:space="preserve">HPRTO): </w:t>
      </w:r>
      <w:r w:rsidRPr="007A5CAD">
        <w:rPr>
          <w:rFonts w:ascii="Kalpurush" w:hAnsi="Kalpurush" w:cs="Kalpurush"/>
          <w:cs/>
          <w:lang w:bidi="bn-IN"/>
        </w:rPr>
        <w:t xml:space="preserve"> সারা বাংলাদেশ জুড়ে কার্যক্রম চালাবে</w:t>
      </w:r>
    </w:p>
    <w:p w14:paraId="3555174B" w14:textId="77777777" w:rsidR="00A0077D" w:rsidRPr="007A5CAD" w:rsidRDefault="00A0077D" w:rsidP="001F16CA">
      <w:pPr>
        <w:rPr>
          <w:rFonts w:ascii="Kalpurush" w:hAnsi="Kalpurush" w:cs="Kalpurush"/>
          <w:cs/>
          <w:lang w:bidi="bn-IN"/>
        </w:rPr>
      </w:pPr>
      <w:r w:rsidRPr="007A5CAD">
        <w:rPr>
          <w:rFonts w:ascii="Kalpurush" w:hAnsi="Kalpurush" w:cs="Kalpurush"/>
          <w:cs/>
          <w:lang w:bidi="bn-IN"/>
        </w:rPr>
        <w:t>(১২) পানি ও গ্যাস সরবরাহ চলবে</w:t>
      </w:r>
    </w:p>
    <w:p w14:paraId="1C6B6846" w14:textId="77777777" w:rsidR="00A0077D" w:rsidRPr="007A5CAD" w:rsidRDefault="00A0077D" w:rsidP="001F16CA">
      <w:pPr>
        <w:rPr>
          <w:rFonts w:ascii="Kalpurush" w:hAnsi="Kalpurush" w:cs="Kalpurush"/>
          <w:cs/>
          <w:lang w:bidi="bn-IN"/>
        </w:rPr>
      </w:pPr>
      <w:r w:rsidRPr="007A5CAD">
        <w:rPr>
          <w:rFonts w:ascii="Kalpurush" w:hAnsi="Kalpurush" w:cs="Kalpurush"/>
          <w:cs/>
          <w:lang w:bidi="bn-IN"/>
        </w:rPr>
        <w:t>(১৩) স্বাস্থ্য ও পয়োনিষ্কাশন সেবাসমূহ চলবে</w:t>
      </w:r>
    </w:p>
    <w:p w14:paraId="5F8BF89B" w14:textId="77777777" w:rsidR="00A0077D" w:rsidRPr="007A5CAD" w:rsidRDefault="00A0077D" w:rsidP="001F16CA">
      <w:pPr>
        <w:rPr>
          <w:rFonts w:ascii="Kalpurush" w:hAnsi="Kalpurush" w:cs="Kalpurush"/>
          <w:cs/>
          <w:lang w:bidi="bn-IN"/>
        </w:rPr>
      </w:pPr>
      <w:r w:rsidRPr="007A5CAD">
        <w:rPr>
          <w:rFonts w:ascii="Kalpurush" w:hAnsi="Kalpurush" w:cs="Kalpurush"/>
          <w:cs/>
          <w:lang w:bidi="bn-IN"/>
        </w:rPr>
        <w:t>(১৪) আইনশৃঙ্খলা বজায় রাখার জন্য পুলিশ দায়িত্ব পালন করবে, প্রয়োজন পড়লে আওয়ামী লীগের স্বেচ্ছাসেবকরা সহযোগিতা করবে</w:t>
      </w:r>
    </w:p>
    <w:p w14:paraId="17CD2E79" w14:textId="77777777" w:rsidR="00A0077D" w:rsidRPr="007A5CAD" w:rsidRDefault="00A0077D" w:rsidP="001F16CA">
      <w:pPr>
        <w:rPr>
          <w:rFonts w:ascii="Kalpurush" w:hAnsi="Kalpurush" w:cs="Kalpurush"/>
          <w:cs/>
          <w:lang w:bidi="bn-IN"/>
        </w:rPr>
      </w:pPr>
      <w:r w:rsidRPr="007A5CAD">
        <w:rPr>
          <w:rFonts w:ascii="Kalpurush" w:hAnsi="Kalpurush" w:cs="Kalpurush"/>
          <w:cs/>
          <w:lang w:bidi="bn-IN"/>
        </w:rPr>
        <w:t>(১৫) উল্লেখিত অব্য</w:t>
      </w:r>
      <w:r w:rsidRPr="007A5CAD">
        <w:rPr>
          <w:rFonts w:ascii="Kalpurush" w:hAnsi="Kalpurush" w:cs="Kalpurush"/>
          <w:cs/>
          <w:lang w:bidi="bn-BD"/>
        </w:rPr>
        <w:t xml:space="preserve">হতি </w:t>
      </w:r>
      <w:r w:rsidRPr="007A5CAD">
        <w:rPr>
          <w:rFonts w:ascii="Kalpurush" w:hAnsi="Kalpurush" w:cs="Kalpurush"/>
          <w:cs/>
          <w:lang w:bidi="bn-IN"/>
        </w:rPr>
        <w:t>প্রাপ্তরা ছাড়া অন্যান্য আধা-সরকারি প্রতিষ্ঠানসমূহ হরতাল পালন করবে</w:t>
      </w:r>
    </w:p>
    <w:p w14:paraId="357C9B78" w14:textId="77777777" w:rsidR="002C07A0" w:rsidRPr="007A5CAD" w:rsidRDefault="00A0077D" w:rsidP="001F16CA">
      <w:pPr>
        <w:rPr>
          <w:rFonts w:ascii="Kalpurush" w:hAnsi="Kalpurush" w:cs="Kalpurush"/>
          <w:cs/>
          <w:lang w:bidi="bn-BD"/>
        </w:rPr>
      </w:pPr>
      <w:r w:rsidRPr="007A5CAD">
        <w:rPr>
          <w:rFonts w:ascii="Kalpurush" w:hAnsi="Kalpurush" w:cs="Kalpurush"/>
          <w:cs/>
          <w:lang w:bidi="bn-IN"/>
        </w:rPr>
        <w:t>(১৬) আগের সপ্তাহের অব্যহতিপ্রাপ্তদের নির্দেশনা পুরাপুরি বহাল থাকবে</w:t>
      </w:r>
    </w:p>
    <w:p w14:paraId="08651753" w14:textId="77777777" w:rsidR="00C0465F" w:rsidRPr="007A5CAD" w:rsidRDefault="00C0465F" w:rsidP="001F16CA">
      <w:pPr>
        <w:rPr>
          <w:rFonts w:ascii="Kalpurush" w:hAnsi="Kalpurush" w:cs="Kalpurush"/>
          <w:cs/>
          <w:lang w:bidi="bn-BD"/>
        </w:rPr>
      </w:pPr>
    </w:p>
    <w:p w14:paraId="293C7EA1" w14:textId="77777777" w:rsidR="00C0465F" w:rsidRPr="007A5CAD" w:rsidRDefault="00C0465F" w:rsidP="001F16CA">
      <w:pPr>
        <w:rPr>
          <w:rFonts w:ascii="Kalpurush" w:hAnsi="Kalpurush" w:cs="Kalpurush"/>
          <w:cs/>
          <w:lang w:bidi="bn-BD"/>
        </w:rPr>
      </w:pPr>
    </w:p>
    <w:p w14:paraId="10D2B82A" w14:textId="77777777" w:rsidR="00C0465F" w:rsidRPr="007A5CAD" w:rsidRDefault="00C0465F" w:rsidP="001F16CA">
      <w:pPr>
        <w:rPr>
          <w:rFonts w:ascii="Kalpurush" w:hAnsi="Kalpurush" w:cs="Kalpurush"/>
          <w:cs/>
          <w:lang w:bidi="bn-BD"/>
        </w:rPr>
      </w:pPr>
    </w:p>
    <w:p w14:paraId="7EEFD648" w14:textId="77777777" w:rsidR="00C0465F" w:rsidRPr="007A5CAD" w:rsidRDefault="00C0465F" w:rsidP="00C0465F">
      <w:pPr>
        <w:rPr>
          <w:rFonts w:ascii="Kalpurush" w:hAnsi="Kalpurush" w:cs="Kalpurush"/>
          <w:lang w:bidi="bn-BD"/>
        </w:rPr>
      </w:pPr>
      <w:r w:rsidRPr="007A5CAD">
        <w:rPr>
          <w:rFonts w:ascii="Kalpurush" w:hAnsi="Kalpurush" w:cs="Kalpurush"/>
          <w:cs/>
          <w:lang w:bidi="bn-BD"/>
        </w:rPr>
        <w:t>&lt;2.191.</w:t>
      </w:r>
      <w:r w:rsidR="002C07A0" w:rsidRPr="007A5CAD">
        <w:rPr>
          <w:rFonts w:ascii="Kalpurush" w:hAnsi="Kalpurush" w:cs="Kalpurush"/>
          <w:cs/>
          <w:lang w:bidi="bn-BD"/>
        </w:rPr>
        <w:t>728</w:t>
      </w:r>
      <w:r w:rsidRPr="007A5CAD">
        <w:rPr>
          <w:rFonts w:ascii="Kalpurush" w:hAnsi="Kalpurush" w:cs="Kalpurush"/>
          <w:cs/>
          <w:lang w:bidi="bn-BD"/>
        </w:rPr>
        <w:t>&gt;</w:t>
      </w:r>
      <w:bookmarkStart w:id="191" w:name="p728"/>
      <w:bookmarkEnd w:id="191"/>
      <w:r w:rsidRPr="007A5CAD">
        <w:rPr>
          <w:rFonts w:ascii="Kalpurush" w:hAnsi="Kalpurush" w:cs="Kalpurush"/>
          <w:cs/>
          <w:lang w:bidi="bn-BD"/>
        </w:rPr>
        <w:br/>
        <w:t>শিরোনামঃ অবিলম্বে জনপ্রতিনিধিদের হাতে ক্ষমতা হস্তান্তরের আহবান জানিয়ে একটি সম্পাদকীয়</w:t>
      </w:r>
    </w:p>
    <w:p w14:paraId="51FC7CBE" w14:textId="77777777" w:rsidR="00C0465F" w:rsidRPr="007A5CAD" w:rsidRDefault="00C0465F" w:rsidP="00C0465F">
      <w:pPr>
        <w:rPr>
          <w:rFonts w:ascii="Kalpurush" w:hAnsi="Kalpurush" w:cs="Kalpurush"/>
          <w:lang w:bidi="bn-BD"/>
        </w:rPr>
      </w:pPr>
      <w:r w:rsidRPr="007A5CAD">
        <w:rPr>
          <w:rFonts w:ascii="Kalpurush" w:hAnsi="Kalpurush" w:cs="Kalpurush"/>
          <w:cs/>
          <w:lang w:bidi="bn-BD"/>
        </w:rPr>
        <w:t>সূত্রঃ দৈনিক পাকিস্তান</w:t>
      </w:r>
    </w:p>
    <w:p w14:paraId="5E4A7723" w14:textId="77777777" w:rsidR="00C0465F" w:rsidRPr="007A5CAD" w:rsidRDefault="00C0465F" w:rsidP="00C0465F">
      <w:pPr>
        <w:rPr>
          <w:rFonts w:ascii="Kalpurush" w:hAnsi="Kalpurush" w:cs="Kalpurush"/>
          <w:lang w:bidi="bn-BD"/>
        </w:rPr>
      </w:pPr>
      <w:r w:rsidRPr="007A5CAD">
        <w:rPr>
          <w:rFonts w:ascii="Kalpurush" w:hAnsi="Kalpurush" w:cs="Kalpurush"/>
          <w:cs/>
          <w:lang w:bidi="bn-BD"/>
        </w:rPr>
        <w:t>তারিখঃ ১০ মার্চ , ১৯৭১</w:t>
      </w:r>
    </w:p>
    <w:p w14:paraId="69C96C0E" w14:textId="77777777" w:rsidR="00C0465F" w:rsidRPr="007A5CAD" w:rsidRDefault="00C0465F" w:rsidP="00C0465F">
      <w:pPr>
        <w:rPr>
          <w:rFonts w:ascii="Kalpurush" w:hAnsi="Kalpurush" w:cs="Kalpurush"/>
          <w:b/>
          <w:bCs/>
          <w:lang w:bidi="bn-BD"/>
        </w:rPr>
      </w:pPr>
      <w:r w:rsidRPr="007A5CAD">
        <w:rPr>
          <w:rFonts w:ascii="Kalpurush" w:hAnsi="Kalpurush" w:cs="Kalpurush"/>
          <w:b/>
          <w:bCs/>
          <w:cs/>
          <w:lang w:bidi="bn-BD"/>
        </w:rPr>
        <w:lastRenderedPageBreak/>
        <w:t>সম্পাদকীয়ঃ আর দেরী নয়</w:t>
      </w:r>
    </w:p>
    <w:p w14:paraId="6F4335F7" w14:textId="77777777" w:rsidR="00C0465F" w:rsidRPr="007A5CAD" w:rsidRDefault="00C0465F" w:rsidP="00C0465F">
      <w:pPr>
        <w:rPr>
          <w:rFonts w:ascii="Kalpurush" w:hAnsi="Kalpurush" w:cs="Kalpurush"/>
          <w:lang w:bidi="bn-BD"/>
        </w:rPr>
      </w:pPr>
      <w:r w:rsidRPr="007A5CAD">
        <w:rPr>
          <w:rFonts w:ascii="Kalpurush" w:hAnsi="Kalpurush" w:cs="Kalpurush"/>
          <w:cs/>
          <w:lang w:bidi="bn-BD"/>
        </w:rPr>
        <w:t xml:space="preserve">জতীয় পরিষদের অধিবেশন স্থগিত ঘোষনার মাত্র এক সপ্তাহের মধ্যে দেশের রাজনৈতিক পরিস্থিতিতে বিরাট পরিবর্তন আসিয়াছে , জনগণের সচেতনতা বৃদ্ধি পাইয়াছে বহুগুণে , স্বচ্ছতা আসিয়াছে তাহাদের দৃষ্টিভঙ্গিতে । গত ১ লা মার্চ হইতে ৭ ই মার্চের মধ্যে আন্দোলনের মধ্য দিয়া পূর্ব বাংলার জনগণ যে চেতনার অধিকারী হইয়াছে সে চেতনাকে মুছিয়া ফেলা সম্ভব নয় । জনসাধারণের দাবি- দাওয়া পূরনের মাধ্যমেই কেবল বর্তমান অচলাবস্থা দূর করা সম্ভব । </w:t>
      </w:r>
    </w:p>
    <w:p w14:paraId="007A3F9E" w14:textId="77777777" w:rsidR="00C0465F" w:rsidRPr="007A5CAD" w:rsidRDefault="00C0465F" w:rsidP="00C0465F">
      <w:pPr>
        <w:rPr>
          <w:rFonts w:ascii="Kalpurush" w:hAnsi="Kalpurush" w:cs="Kalpurush"/>
          <w:lang w:bidi="bn-BD"/>
        </w:rPr>
      </w:pPr>
      <w:r w:rsidRPr="007A5CAD">
        <w:rPr>
          <w:rFonts w:ascii="Kalpurush" w:hAnsi="Kalpurush" w:cs="Kalpurush"/>
          <w:cs/>
          <w:lang w:bidi="bn-BD"/>
        </w:rPr>
        <w:t>গত এক সপ্তাহের মধ্যে পূর্ব বাংলার বুকে প্রচন্দ গণআন্দোলনের মধ্যে দিয়া যেসব শিক্ষা উদ্ভাসিত হইয়া উঠিয়াছে সেগুলি হইলঃ (এক) বল প্রয়োগ করিয়া জনগণকে দমানো যাইবে না , (দুই) জনপ্রতিনিধিদের হাতে অবিলম্বে ক্ষমতা হস্তান্তর করিতে হইবে , (তিন) ক্ষমতা হস্তান্তরের জন্য সরকারকে বাস্তব পদক্ষেপ গ্রহণ করিতে হইবে , এবং (চার) জনসমর্থিত ছয় ও এগার দফার ভিত্তিতে শাসনতন্ত্র  প্রণয়নের পথ বাধামুক্ত করিতে হইবে ।</w:t>
      </w:r>
    </w:p>
    <w:p w14:paraId="6CE73FAD" w14:textId="77777777" w:rsidR="00C0465F" w:rsidRPr="007A5CAD" w:rsidRDefault="00C0465F" w:rsidP="00C0465F">
      <w:pPr>
        <w:rPr>
          <w:rFonts w:ascii="Kalpurush" w:hAnsi="Kalpurush" w:cs="Kalpurush"/>
          <w:lang w:bidi="bn-BD"/>
        </w:rPr>
      </w:pPr>
      <w:r w:rsidRPr="007A5CAD">
        <w:rPr>
          <w:rFonts w:ascii="Kalpurush" w:hAnsi="Kalpurush" w:cs="Kalpurush"/>
          <w:cs/>
          <w:lang w:bidi="bn-BD"/>
        </w:rPr>
        <w:t xml:space="preserve">গত ৭ ই মার্চ তারিখে রেসকোর্সে অনুষ্ঠিত জনসভায় শেখ মুজিবুর রহমান জাতীয় পরিষদে যোগদানের প্রশ্ন বিবেচনার জন্য যে চারটি শর্ত উল্লেখ করিয়াছেন , আইনগত দিক হইতেও সেগুলি পুরন করা সম্ভব বলিয়া বিশেষজ্ঞ মহল অভিমত দিয়াছেন । কাজেই আমরা আশা করি যে , প্রেসিডেন্ট ইয়াহিয়া এবং তাহার সরকার কালবিলম্ব না করিয়া বর্তমান সংকট দূর করার জন্য কার্যকর পন্থা উদ্ভাবন করিবেন এবং পূর্ব বাংলর জনগনের দাবি পুরনের ব্যবস্থা করিবেন । </w:t>
      </w:r>
    </w:p>
    <w:p w14:paraId="7E82C149" w14:textId="77777777" w:rsidR="00C0465F" w:rsidRPr="007A5CAD" w:rsidRDefault="00C0465F" w:rsidP="00C0465F">
      <w:pPr>
        <w:rPr>
          <w:rFonts w:ascii="Kalpurush" w:hAnsi="Kalpurush" w:cs="Kalpurush"/>
          <w:lang w:bidi="bn-BD"/>
        </w:rPr>
      </w:pPr>
      <w:r w:rsidRPr="007A5CAD">
        <w:rPr>
          <w:rFonts w:ascii="Kalpurush" w:hAnsi="Kalpurush" w:cs="Kalpurush"/>
          <w:cs/>
          <w:lang w:bidi="bn-BD"/>
        </w:rPr>
        <w:t>লঘিষ্ট দলের নেতা ভুট্টো সাহেবের জেদাজেদিতে জাতীয় পরিষদের অধিবেশন স্থগিত রাখার ফলে পরিস্থিতি কতদুর গড়াইয়াছে সে সম্পর্কে সরকার নিশ্চয়ই অবহিত । সামরিক কর্তৃপক্ষের প্রেস বিজ্ঞপ্তিতেই প্রকাশ , সারা পূর্ব বাংলায় সপ্তহব্যপী গোলযোগ ১৭২ ব্যক্তি প্রাণ হারাইয়াছেন , আহত হইয়াছেন ৩৫৮ জন</w:t>
      </w:r>
      <w:r w:rsidRPr="007A5CAD">
        <w:rPr>
          <w:rFonts w:ascii="Kalpurush" w:hAnsi="Kalpurush" w:cs="Mangal"/>
          <w:cs/>
          <w:lang w:bidi="hi-IN"/>
        </w:rPr>
        <w:t xml:space="preserve"> । </w:t>
      </w:r>
      <w:r w:rsidRPr="007A5CAD">
        <w:rPr>
          <w:rFonts w:ascii="Kalpurush" w:hAnsi="Kalpurush" w:cs="Kalpurush"/>
          <w:cs/>
          <w:lang w:bidi="bn-IN"/>
        </w:rPr>
        <w:t xml:space="preserve">যথাসময়ে জাতীয় পরিষদের অধিবেশন অনুষ্ঠিত হইলে এতগুলি অমূল্য প্রাণ অকালে বিনষ্ট হইত না । </w:t>
      </w:r>
    </w:p>
    <w:p w14:paraId="793E1968" w14:textId="77777777" w:rsidR="00C0465F" w:rsidRPr="007A5CAD" w:rsidRDefault="00C0465F" w:rsidP="00C0465F">
      <w:pPr>
        <w:rPr>
          <w:rFonts w:ascii="Kalpurush" w:hAnsi="Kalpurush" w:cs="Kalpurush"/>
          <w:lang w:bidi="bn-BD"/>
        </w:rPr>
      </w:pPr>
      <w:r w:rsidRPr="007A5CAD">
        <w:rPr>
          <w:rFonts w:ascii="Kalpurush" w:hAnsi="Kalpurush" w:cs="Kalpurush"/>
          <w:cs/>
          <w:lang w:bidi="bn-BD"/>
        </w:rPr>
        <w:t xml:space="preserve">কাজেই আমরা আশা করিব , সরকার স্পষ্ট এবং পরিষ্কার সিদ্ধান্ত নিয়া জনপ্রতিনিধিদের নিকট অবিলম্বে ক্ষমতা হস্তান্তরের ব্যবস্থা করিবেন  । </w:t>
      </w:r>
    </w:p>
    <w:p w14:paraId="5E61AFC7" w14:textId="77777777" w:rsidR="00C0465F" w:rsidRPr="007A5CAD" w:rsidRDefault="00C0465F" w:rsidP="00C0465F">
      <w:pPr>
        <w:rPr>
          <w:rFonts w:ascii="Kalpurush" w:hAnsi="Kalpurush" w:cs="Kalpurush"/>
          <w:lang w:bidi="bn-IN"/>
        </w:rPr>
      </w:pPr>
    </w:p>
    <w:p w14:paraId="64A14F04" w14:textId="77777777" w:rsidR="00A0077D" w:rsidRPr="007A5CAD" w:rsidRDefault="00A0077D" w:rsidP="001F16CA">
      <w:pPr>
        <w:rPr>
          <w:rFonts w:ascii="Kalpurush" w:hAnsi="Kalpurush" w:cs="Kalpurush"/>
          <w:lang w:bidi="bn-BD"/>
        </w:rPr>
      </w:pPr>
    </w:p>
    <w:p w14:paraId="1B61319C" w14:textId="77777777" w:rsidR="00A0077D" w:rsidRPr="007A5CAD" w:rsidRDefault="00A0077D" w:rsidP="001F16CA">
      <w:pPr>
        <w:rPr>
          <w:rFonts w:ascii="Kalpurush" w:hAnsi="Kalpurush" w:cs="Kalpurush"/>
          <w:lang w:bidi="bn-BD"/>
        </w:rPr>
      </w:pPr>
    </w:p>
    <w:p w14:paraId="7AB8E963" w14:textId="77777777" w:rsidR="00A0077D" w:rsidRPr="007A5CAD" w:rsidRDefault="002C07A0" w:rsidP="001F16CA">
      <w:pPr>
        <w:rPr>
          <w:rFonts w:ascii="Kalpurush" w:hAnsi="Kalpurush" w:cs="Kalpurush"/>
          <w:lang w:bidi="bn-BD"/>
        </w:rPr>
      </w:pPr>
      <w:r w:rsidRPr="007A5CAD">
        <w:rPr>
          <w:rFonts w:ascii="Kalpurush" w:hAnsi="Kalpurush" w:cs="Kalpurush"/>
          <w:cs/>
          <w:lang w:bidi="bn-BD"/>
        </w:rPr>
        <w:t>&lt;2.192.729&gt;</w:t>
      </w:r>
      <w:bookmarkStart w:id="192" w:name="p729"/>
      <w:bookmarkEnd w:id="192"/>
    </w:p>
    <w:tbl>
      <w:tblPr>
        <w:tblW w:w="10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0"/>
        <w:gridCol w:w="1889"/>
        <w:gridCol w:w="2155"/>
      </w:tblGrid>
      <w:tr w:rsidR="00A0077D" w:rsidRPr="007A5CAD" w14:paraId="54B6F34F" w14:textId="77777777" w:rsidTr="00A0077D">
        <w:trPr>
          <w:trHeight w:val="265"/>
          <w:jc w:val="center"/>
        </w:trPr>
        <w:tc>
          <w:tcPr>
            <w:tcW w:w="6430" w:type="dxa"/>
          </w:tcPr>
          <w:p w14:paraId="22DE7241" w14:textId="77777777" w:rsidR="00A0077D" w:rsidRPr="007A5CAD" w:rsidRDefault="00A0077D" w:rsidP="001F16CA">
            <w:pPr>
              <w:rPr>
                <w:rFonts w:ascii="Kalpurush" w:hAnsi="Kalpurush" w:cs="Kalpurush"/>
                <w:rtl/>
                <w:cs/>
              </w:rPr>
            </w:pPr>
            <w:r w:rsidRPr="007A5CAD">
              <w:rPr>
                <w:rFonts w:ascii="Kalpurush" w:hAnsi="Kalpurush" w:cs="Kalpurush"/>
                <w:cs/>
                <w:lang w:bidi="bn-IN"/>
              </w:rPr>
              <w:t>শিরোনাম</w:t>
            </w:r>
          </w:p>
        </w:tc>
        <w:tc>
          <w:tcPr>
            <w:tcW w:w="1889" w:type="dxa"/>
          </w:tcPr>
          <w:p w14:paraId="4AD1E1AF" w14:textId="77777777" w:rsidR="00A0077D" w:rsidRPr="007A5CAD" w:rsidRDefault="00A0077D" w:rsidP="001F16CA">
            <w:pPr>
              <w:rPr>
                <w:rFonts w:ascii="Kalpurush" w:hAnsi="Kalpurush" w:cs="Kalpurush"/>
              </w:rPr>
            </w:pPr>
            <w:r w:rsidRPr="007A5CAD">
              <w:rPr>
                <w:rFonts w:ascii="Kalpurush" w:hAnsi="Kalpurush" w:cs="Kalpurush"/>
                <w:cs/>
                <w:lang w:bidi="bn-IN"/>
              </w:rPr>
              <w:t>সুত্র</w:t>
            </w:r>
          </w:p>
        </w:tc>
        <w:tc>
          <w:tcPr>
            <w:tcW w:w="2155" w:type="dxa"/>
          </w:tcPr>
          <w:p w14:paraId="70CBC7A5" w14:textId="77777777" w:rsidR="00A0077D" w:rsidRPr="007A5CAD" w:rsidRDefault="00A0077D" w:rsidP="001F16CA">
            <w:pPr>
              <w:rPr>
                <w:rFonts w:ascii="Kalpurush" w:hAnsi="Kalpurush" w:cs="Kalpurush"/>
                <w:rtl/>
                <w:cs/>
              </w:rPr>
            </w:pPr>
            <w:r w:rsidRPr="007A5CAD">
              <w:rPr>
                <w:rFonts w:ascii="Kalpurush" w:hAnsi="Kalpurush" w:cs="Kalpurush"/>
                <w:cs/>
                <w:lang w:bidi="bn-IN"/>
              </w:rPr>
              <w:t>তারিখ</w:t>
            </w:r>
          </w:p>
        </w:tc>
      </w:tr>
      <w:tr w:rsidR="00A0077D" w:rsidRPr="007A5CAD" w14:paraId="75B57B49" w14:textId="77777777" w:rsidTr="00A0077D">
        <w:trPr>
          <w:trHeight w:val="584"/>
          <w:jc w:val="center"/>
        </w:trPr>
        <w:tc>
          <w:tcPr>
            <w:tcW w:w="6430" w:type="dxa"/>
          </w:tcPr>
          <w:p w14:paraId="09A10CF9" w14:textId="77777777" w:rsidR="00A0077D" w:rsidRPr="007A5CAD" w:rsidRDefault="00A0077D" w:rsidP="001F16CA">
            <w:pPr>
              <w:rPr>
                <w:rFonts w:ascii="Kalpurush" w:hAnsi="Kalpurush" w:cs="Kalpurush"/>
                <w:rtl/>
                <w:cs/>
              </w:rPr>
            </w:pPr>
            <w:r w:rsidRPr="007A5CAD">
              <w:rPr>
                <w:rFonts w:ascii="Kalpurush" w:hAnsi="Kalpurush" w:cs="Kalpurush"/>
                <w:cs/>
                <w:lang w:bidi="bn-IN"/>
              </w:rPr>
              <w:t>ভুট্টোর ভুমিকার সমালোচনায় ঢাকার সংবাদপত্র</w:t>
            </w:r>
          </w:p>
        </w:tc>
        <w:tc>
          <w:tcPr>
            <w:tcW w:w="1889" w:type="dxa"/>
          </w:tcPr>
          <w:p w14:paraId="027B55D2"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দি পিপল</w:t>
            </w:r>
          </w:p>
        </w:tc>
        <w:tc>
          <w:tcPr>
            <w:tcW w:w="2155" w:type="dxa"/>
          </w:tcPr>
          <w:p w14:paraId="509816F4" w14:textId="77777777" w:rsidR="00A0077D" w:rsidRPr="007A5CAD" w:rsidRDefault="00A0077D" w:rsidP="001F16CA">
            <w:pPr>
              <w:rPr>
                <w:rFonts w:ascii="Kalpurush" w:hAnsi="Kalpurush" w:cs="Kalpurush"/>
              </w:rPr>
            </w:pPr>
            <w:r w:rsidRPr="007A5CAD">
              <w:rPr>
                <w:rFonts w:ascii="Kalpurush" w:hAnsi="Kalpurush" w:cs="Kalpurush"/>
                <w:cs/>
                <w:lang w:bidi="bn-IN"/>
              </w:rPr>
              <w:t>১০ মার্চ</w:t>
            </w:r>
            <w:r w:rsidRPr="007A5CAD">
              <w:rPr>
                <w:rFonts w:ascii="Kalpurush" w:hAnsi="Kalpurush" w:cs="Kalpurush"/>
                <w:rtl/>
                <w:cs/>
              </w:rPr>
              <w:t xml:space="preserve">, </w:t>
            </w:r>
            <w:r w:rsidRPr="007A5CAD">
              <w:rPr>
                <w:rFonts w:ascii="Kalpurush" w:hAnsi="Kalpurush" w:cs="Kalpurush"/>
                <w:rtl/>
                <w:cs/>
                <w:lang w:bidi="bn-IN"/>
              </w:rPr>
              <w:t>১৯৭১</w:t>
            </w:r>
          </w:p>
        </w:tc>
      </w:tr>
    </w:tbl>
    <w:p w14:paraId="4E479EE6" w14:textId="77777777" w:rsidR="00A0077D" w:rsidRPr="007A5CAD" w:rsidRDefault="00A0077D" w:rsidP="001F16CA">
      <w:pPr>
        <w:rPr>
          <w:rFonts w:ascii="Kalpurush" w:hAnsi="Kalpurush" w:cs="Kalpurush"/>
          <w:lang w:bidi="bn-IN"/>
        </w:rPr>
      </w:pPr>
    </w:p>
    <w:p w14:paraId="2CA7AF4E" w14:textId="77777777" w:rsidR="00A0077D" w:rsidRPr="007A5CAD" w:rsidRDefault="00A0077D" w:rsidP="001F16CA">
      <w:pPr>
        <w:rPr>
          <w:rFonts w:ascii="Kalpurush" w:hAnsi="Kalpurush" w:cs="Kalpurush"/>
          <w:b/>
          <w:bCs/>
          <w:lang w:bidi="bn-IN"/>
        </w:rPr>
      </w:pPr>
      <w:r w:rsidRPr="007A5CAD">
        <w:rPr>
          <w:rFonts w:ascii="Kalpurush" w:hAnsi="Kalpurush" w:cs="Kalpurush"/>
          <w:b/>
          <w:bCs/>
          <w:cs/>
          <w:lang w:bidi="bn-IN"/>
        </w:rPr>
        <w:lastRenderedPageBreak/>
        <w:t>ভুট্টো বাঙ্গালীর রক্ত ঝরানোর জন্য দায়ী</w:t>
      </w:r>
    </w:p>
    <w:p w14:paraId="37FCFD55"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আওয়ামী লীগের ছয় দফা কর্মসূচির ভিত্তি করেতাদের জীবন গঠন করতে ১৯৭০ সালের ডিসেম্বরের সাধারণ নির্বাচনেবাংলাদেশের ৭</w:t>
      </w:r>
      <w:r w:rsidRPr="007A5CAD">
        <w:rPr>
          <w:rFonts w:ascii="Kalpurush" w:hAnsi="Kalpurush" w:cs="Kalpurush"/>
          <w:lang w:bidi="bn-IN"/>
        </w:rPr>
        <w:t>.</w:t>
      </w:r>
      <w:r w:rsidRPr="007A5CAD">
        <w:rPr>
          <w:rFonts w:ascii="Kalpurush" w:hAnsi="Kalpurush" w:cs="Kalpurush"/>
          <w:cs/>
          <w:lang w:bidi="bn-IN"/>
        </w:rPr>
        <w:t>৫ কোটি মানুষের সর্বসম্মত রায়ের পর লারকানা ও ইসলামাবাদে বাতাস কোন দিকে বইছিল তা পরিষ্কার বোঝা যাচ্ছিল। দরকার হলে বন্দুকের নলের মাধ্যমে বাঙ্গালীর রক্ত চোষার ও সম্পদ লুটার সেই পুরোনো ষড়যন্ত্রে আইউবমনা আমলারা যে ভুট্টোর চারপাশে সক্রিয়, তা দিনের আলোর মত পরিষ্কার। প্রকৃতপক্ষে</w:t>
      </w:r>
      <w:r w:rsidRPr="007A5CAD">
        <w:rPr>
          <w:rFonts w:ascii="Kalpurush" w:hAnsi="Kalpurush" w:cs="Kalpurush"/>
          <w:lang w:bidi="bn-IN"/>
        </w:rPr>
        <w:t>,</w:t>
      </w:r>
      <w:r w:rsidRPr="007A5CAD">
        <w:rPr>
          <w:rFonts w:ascii="Kalpurush" w:hAnsi="Kalpurush" w:cs="Kalpurush"/>
          <w:cs/>
          <w:lang w:bidi="bn-IN"/>
        </w:rPr>
        <w:t xml:space="preserve"> নির্বাচনের পরপরই প্রেসিডেন্টের লারকানায় যাত্রা, লারকানার সামন্ত প্রভু কর্তৃক আপ্যায়নে, তার অভিযান নিয়ে অন্যান্যদের মধ্যে আলাদাভাবে অনেক এবং সত্যিকার সন্দেহের সৃষ্টি করেছে। আশা ছিল, প্রেসিডেন্ট ইয়াহিয়া স্বৈরশাসক আইয়ুবের “নস্ট সন্তানের” মন গলাতে পারবেন, এবং নির্বাচনের পর দেশের প্রাপ্ত অবস্থা তাকে মেনে নিতে বাধ্য করাবেন, যা দৃশ্যত, ছয় দফা বিষয়ে, পশ্চিম পাকিস্তানের কৌশলকে ভেস্তে দিয়েছে। সৎ ভাবে এটা স্বীকার করতে হবে যে শেখ মুজিব ছয়দফার উপর গনভোট ঘোষণা করেছেন, এটা সজ্ঞানে জেনেই ভুট্টোর পাকিস্তান পিপলস পার্টি ও অন্যান্য দলগুলো নির্বাচনে অংশগ্রহণ করেছিল। সেখানে কোন সময়েই কোনো মহল থেকে কোন প্রতিবাদ ছিলনা, সারাদেশে নির্বাচন অনেক স্বচ্ছ ভাবে অনুষ্ঠিত হয়েছিল, যা কিনা ইন্দো-পাক উপমহাদেশে একটি বিরল উদাহরণ ছিল। কিন্তু নির্বাচনের পর ছয় দফার বিরুদ্ধে পশ্চিম পাকিস্তানে পিপিপি কর্তৃক শুধু মাত্র হৈচৈ আর চিৎকারই করা হয়নি, বাংলাদেশের মানুষকেও কঠিনতম পরীক্ষায় ঠেলে দেয়া হয়েছিল, প্রদেশে রক্ত ঝরানো হয়েছিল। কি লজ্জা!কি বিশ্বাসঘাতকতা!</w:t>
      </w:r>
    </w:p>
    <w:p w14:paraId="7F8F6FFB"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এসব কিছু ঘটেছে কারন, প্রেসিডেন্ট হঠাত করে পূর্বঘোষিত ৩রা মার্চের জাতীয় পরিষদের অধিবেশন মুলতুবী করার সিদ্ধান্ত নিয়েছিলেন, অবশ্যই রক্ত চোষা স্বার্থান্বেষী মহলের ইন্দনে। সুতরাং বিধিসম্মত প্রতিশ্রুতি, ১৯৬৯ সাল থেকে জনগণকে দেওয়া রাষ্ট্র প্রধানের ভরসাজনক অঙ্গীকারে পবিত্রতার অভাব পাওয়া গেল। এটা সুস্পষ্টভাবে, লারকানার সুবিধাবাদীদের পরিচালিত সংখ্যালঘুদেরগ্রুপ ক্লিক স্পেয়ার </w:t>
      </w:r>
      <w:r w:rsidRPr="007A5CAD">
        <w:rPr>
          <w:rFonts w:ascii="Kalpurush" w:hAnsi="Kalpurush" w:cs="Kalpurush"/>
          <w:rtl/>
          <w:cs/>
        </w:rPr>
        <w:t>(</w:t>
      </w:r>
      <w:r w:rsidRPr="007A5CAD">
        <w:rPr>
          <w:rFonts w:ascii="Kalpurush" w:hAnsi="Kalpurush" w:cs="Kalpurush"/>
        </w:rPr>
        <w:t>CLIQUE spear</w:t>
      </w:r>
      <w:r w:rsidRPr="007A5CAD">
        <w:rPr>
          <w:rFonts w:ascii="Kalpurush" w:hAnsi="Kalpurush" w:cs="Kalpurush"/>
          <w:rtl/>
          <w:cs/>
        </w:rPr>
        <w:t>)</w:t>
      </w:r>
      <w:r w:rsidRPr="007A5CAD">
        <w:rPr>
          <w:rFonts w:ascii="Kalpurush" w:hAnsi="Kalpurush" w:cs="Kalpurush"/>
          <w:cs/>
          <w:lang w:bidi="bn-IN"/>
        </w:rPr>
        <w:t xml:space="preserve"> কে খুশি করানোর প্রেসিডেন্টের উদ্বেগের কারনে। প্রকৃতপক্ষে</w:t>
      </w:r>
      <w:r w:rsidRPr="007A5CAD">
        <w:rPr>
          <w:rFonts w:ascii="Kalpurush" w:hAnsi="Kalpurush" w:cs="Kalpurush"/>
          <w:lang w:bidi="bn-IN"/>
        </w:rPr>
        <w:t xml:space="preserve">, </w:t>
      </w:r>
      <w:r w:rsidRPr="007A5CAD">
        <w:rPr>
          <w:rFonts w:ascii="Kalpurush" w:hAnsi="Kalpurush" w:cs="Kalpurush"/>
          <w:cs/>
          <w:lang w:bidi="bn-IN"/>
        </w:rPr>
        <w:t xml:space="preserve">ভুট্টোর নিজস্ব স্বীকৃতি অনুযায়ী, তিনি অ্যাংলো-স্যাক্সন হতে পারেন যখন তিনি বিপ্লবী হতে চান, যখন তিনি এটার জন্য ভালো সুযোগ খুজে পান, এবং অবশ্যই আইয়ুবের শাসনের ইতিহাসে প্রমাণিত হয়েছে যে দরকার হলে তিনি একনায়কের হাতের পুতুলও হতে পারেন। এ ধরনের ব্যাকগ্রাউন্ডের একজন লোক গিরগিটির মত যেকোনো সময় বর্ণ পরিবর্তন করতে পারে, তাতে অবাক হবার কিছুই নেই। তিনি মূলত একজন সামন্ত প্রভু কিন্তু সমাজবাদী সাজতে চান। </w:t>
      </w:r>
    </w:p>
    <w:p w14:paraId="3CC7E2AD" w14:textId="77777777" w:rsidR="00A0077D" w:rsidRPr="007A5CAD" w:rsidRDefault="00A0077D" w:rsidP="001F16CA">
      <w:pPr>
        <w:rPr>
          <w:rFonts w:ascii="Kalpurush" w:hAnsi="Kalpurush" w:cs="Kalpurush"/>
          <w:cs/>
          <w:lang w:bidi="bn-BD"/>
        </w:rPr>
      </w:pPr>
      <w:r w:rsidRPr="007A5CAD">
        <w:rPr>
          <w:rFonts w:ascii="Kalpurush" w:hAnsi="Kalpurush" w:cs="Kalpurush"/>
          <w:cs/>
          <w:lang w:bidi="bn-IN"/>
        </w:rPr>
        <w:t xml:space="preserve">সংখ্যাগরিষ্ঠ দলের নেতার অনুমতি ছাড়া পূর্বঘোষিত জাতীয় পরিষদের অধিবেশনের তারিখ বাতিল করা, একটি খারাপ ধরনের একনায়কতন্ত্র, যা ১২০০ মাইল দূরের ব্যারাকের পেছন থেকে বলপূর্বক করা হয়েছে। একজন সৈন্য, যদি সাহসী হয় এবং তার লবনের প্রতি সত্য হয় তাহলে সে কখনো বেড়ার পেছনে থাকতে পারে না। সে সততার সাথে বাস্তবের সম্মুখীন হবে। এটা স্বীকার করতে হবে, ৩রা মার্চের অধিবেশন স্থগিতের সর্বোচ্চ আঘাত করার মাধ্যমে বাংলাদেশে আগুন জ্বালিয়ে দেয়া হয়েছে। </w:t>
      </w:r>
    </w:p>
    <w:p w14:paraId="5B4FCF4D" w14:textId="77777777" w:rsidR="00C0465F" w:rsidRPr="007A5CAD" w:rsidRDefault="00C0465F" w:rsidP="001F16CA">
      <w:pPr>
        <w:rPr>
          <w:rFonts w:ascii="Kalpurush" w:hAnsi="Kalpurush" w:cs="Kalpurush"/>
          <w:cs/>
          <w:lang w:bidi="bn-BD"/>
        </w:rPr>
      </w:pPr>
    </w:p>
    <w:p w14:paraId="1FD0AF9D" w14:textId="77777777" w:rsidR="00C0465F" w:rsidRPr="007A5CAD" w:rsidRDefault="00C0465F" w:rsidP="001F16CA">
      <w:pPr>
        <w:rPr>
          <w:rFonts w:ascii="Kalpurush" w:hAnsi="Kalpurush" w:cs="Kalpurush"/>
          <w:cs/>
          <w:lang w:bidi="bn-BD"/>
        </w:rPr>
      </w:pPr>
    </w:p>
    <w:p w14:paraId="23EDF06E" w14:textId="77777777" w:rsidR="00C0465F" w:rsidRPr="007A5CAD" w:rsidRDefault="00C0465F" w:rsidP="001F16CA">
      <w:pPr>
        <w:rPr>
          <w:rFonts w:ascii="Kalpurush" w:hAnsi="Kalpurush" w:cs="Kalpurush"/>
          <w:cs/>
          <w:lang w:bidi="bn-BD"/>
        </w:rPr>
      </w:pPr>
    </w:p>
    <w:p w14:paraId="7A2D6FFE" w14:textId="77777777" w:rsidR="00C0465F" w:rsidRPr="007A5CAD" w:rsidRDefault="00C0465F" w:rsidP="001F16CA">
      <w:pPr>
        <w:rPr>
          <w:rFonts w:ascii="Kalpurush" w:hAnsi="Kalpurush" w:cs="Kalpurush"/>
          <w:cs/>
          <w:lang w:bidi="bn-BD"/>
        </w:rPr>
      </w:pPr>
    </w:p>
    <w:p w14:paraId="3C2E60C7" w14:textId="77777777" w:rsidR="00C0465F" w:rsidRPr="007A5CAD" w:rsidRDefault="00C0465F" w:rsidP="001F16CA">
      <w:pPr>
        <w:rPr>
          <w:rFonts w:ascii="Kalpurush" w:hAnsi="Kalpurush" w:cs="Kalpurush"/>
          <w:cs/>
          <w:lang w:bidi="bn-BD"/>
        </w:rPr>
      </w:pPr>
    </w:p>
    <w:p w14:paraId="5A4395B9" w14:textId="77777777" w:rsidR="00C0465F" w:rsidRPr="007A5CAD" w:rsidRDefault="00C0465F" w:rsidP="001F16CA">
      <w:pPr>
        <w:rPr>
          <w:rFonts w:ascii="Kalpurush" w:hAnsi="Kalpurush" w:cs="Kalpurush"/>
          <w:cs/>
          <w:lang w:bidi="bn-BD"/>
        </w:rPr>
      </w:pPr>
    </w:p>
    <w:p w14:paraId="6DD3B578" w14:textId="77777777" w:rsidR="00C0465F" w:rsidRPr="007A5CAD" w:rsidRDefault="00C0465F" w:rsidP="001F16CA">
      <w:pPr>
        <w:rPr>
          <w:rFonts w:ascii="Kalpurush" w:hAnsi="Kalpurush" w:cs="Kalpurush"/>
          <w:cs/>
          <w:lang w:bidi="bn-BD"/>
        </w:rPr>
      </w:pPr>
    </w:p>
    <w:p w14:paraId="6DE59F92" w14:textId="77777777" w:rsidR="00C0465F" w:rsidRPr="007A5CAD" w:rsidRDefault="00C0465F" w:rsidP="001F16CA">
      <w:pPr>
        <w:rPr>
          <w:rFonts w:ascii="Kalpurush" w:hAnsi="Kalpurush" w:cs="Kalpurush"/>
          <w:cs/>
          <w:lang w:bidi="bn-BD"/>
        </w:rPr>
      </w:pPr>
    </w:p>
    <w:p w14:paraId="1D27A24C" w14:textId="77777777" w:rsidR="00C0465F" w:rsidRPr="007A5CAD" w:rsidRDefault="00C0465F" w:rsidP="001F16CA">
      <w:pPr>
        <w:rPr>
          <w:rFonts w:ascii="Kalpurush" w:hAnsi="Kalpurush" w:cs="Kalpurush"/>
          <w:cs/>
          <w:lang w:bidi="bn-BD"/>
        </w:rPr>
      </w:pPr>
    </w:p>
    <w:p w14:paraId="1489F3A3" w14:textId="77777777" w:rsidR="00C0465F" w:rsidRPr="007A5CAD" w:rsidRDefault="00C0465F" w:rsidP="001F16CA">
      <w:pPr>
        <w:rPr>
          <w:rFonts w:ascii="Kalpurush" w:hAnsi="Kalpurush" w:cs="Kalpurush"/>
          <w:cs/>
          <w:lang w:bidi="bn-BD"/>
        </w:rPr>
      </w:pPr>
    </w:p>
    <w:p w14:paraId="0B546645" w14:textId="77777777" w:rsidR="00C0465F" w:rsidRPr="007A5CAD" w:rsidRDefault="00C0465F" w:rsidP="001F16CA">
      <w:pPr>
        <w:rPr>
          <w:rFonts w:ascii="Kalpurush" w:hAnsi="Kalpurush" w:cs="Kalpurush"/>
          <w:cs/>
          <w:lang w:bidi="bn-BD"/>
        </w:rPr>
      </w:pPr>
    </w:p>
    <w:p w14:paraId="3FE4256E" w14:textId="77777777" w:rsidR="00C0465F" w:rsidRPr="007A5CAD" w:rsidRDefault="00C0465F" w:rsidP="001F16CA">
      <w:pPr>
        <w:rPr>
          <w:rFonts w:ascii="Kalpurush" w:hAnsi="Kalpurush" w:cs="Kalpurush"/>
          <w:cs/>
          <w:lang w:bidi="bn-BD"/>
        </w:rPr>
      </w:pPr>
    </w:p>
    <w:p w14:paraId="2E7CC7ED" w14:textId="77777777" w:rsidR="00C0465F" w:rsidRPr="007A5CAD" w:rsidRDefault="00C0465F" w:rsidP="001F16CA">
      <w:pPr>
        <w:rPr>
          <w:rFonts w:ascii="Kalpurush" w:hAnsi="Kalpurush" w:cs="Kalpurush"/>
          <w:cs/>
          <w:lang w:bidi="bn-BD"/>
        </w:rPr>
      </w:pPr>
    </w:p>
    <w:p w14:paraId="040E9635" w14:textId="77777777" w:rsidR="00C0465F" w:rsidRPr="007A5CAD" w:rsidRDefault="00C0465F" w:rsidP="001F16CA">
      <w:pPr>
        <w:rPr>
          <w:rFonts w:ascii="Kalpurush" w:hAnsi="Kalpurush" w:cs="Kalpurush"/>
          <w:cs/>
          <w:lang w:bidi="bn-BD"/>
        </w:rPr>
      </w:pPr>
    </w:p>
    <w:p w14:paraId="3EA53131" w14:textId="77777777" w:rsidR="00C0465F" w:rsidRPr="007A5CAD" w:rsidRDefault="00C0465F" w:rsidP="001F16CA">
      <w:pPr>
        <w:rPr>
          <w:rFonts w:ascii="Kalpurush" w:hAnsi="Kalpurush" w:cs="Kalpurush"/>
          <w:cs/>
          <w:lang w:bidi="bn-BD"/>
        </w:rPr>
      </w:pPr>
    </w:p>
    <w:p w14:paraId="625CF8A5" w14:textId="77777777" w:rsidR="00C0465F" w:rsidRPr="007A5CAD" w:rsidRDefault="00C0465F" w:rsidP="001F16CA">
      <w:pPr>
        <w:rPr>
          <w:rFonts w:ascii="Kalpurush" w:hAnsi="Kalpurush" w:cs="Kalpurush"/>
          <w:cs/>
          <w:lang w:bidi="bn-BD"/>
        </w:rPr>
      </w:pPr>
    </w:p>
    <w:p w14:paraId="23BBB599" w14:textId="77777777" w:rsidR="00C0465F" w:rsidRPr="007A5CAD" w:rsidRDefault="00C0465F" w:rsidP="001F16CA">
      <w:pPr>
        <w:rPr>
          <w:rFonts w:ascii="Kalpurush" w:hAnsi="Kalpurush" w:cs="Kalpurush"/>
          <w:lang w:bidi="bn-BD"/>
        </w:rPr>
      </w:pPr>
    </w:p>
    <w:p w14:paraId="73327862" w14:textId="77777777" w:rsidR="00A0077D" w:rsidRPr="007A5CAD" w:rsidRDefault="002C07A0" w:rsidP="001F16CA">
      <w:pPr>
        <w:rPr>
          <w:rFonts w:ascii="Kalpurush" w:hAnsi="Kalpurush" w:cs="Kalpurush"/>
          <w:lang w:bidi="bn-BD"/>
        </w:rPr>
      </w:pPr>
      <w:r w:rsidRPr="007A5CAD">
        <w:rPr>
          <w:rFonts w:ascii="Kalpurush" w:hAnsi="Kalpurush" w:cs="Kalpurush"/>
          <w:cs/>
          <w:lang w:bidi="bn-BD"/>
        </w:rPr>
        <w:t>&lt;2.192.730&gt;</w:t>
      </w:r>
    </w:p>
    <w:p w14:paraId="72414494"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এবং রাষ্ট্রপতির বাংলাদেশে আসা উচিত ছিল এবং দেখা উচিত ছিল কারা নিরীহ মানুষ মারছে, স্বাধীনতা প্রেমী</w:t>
      </w:r>
      <w:r w:rsidRPr="007A5CAD">
        <w:rPr>
          <w:rFonts w:ascii="Kalpurush" w:hAnsi="Kalpurush" w:cs="Kalpurush"/>
          <w:lang w:bidi="bn-IN"/>
        </w:rPr>
        <w:t xml:space="preserve">, </w:t>
      </w:r>
      <w:r w:rsidRPr="007A5CAD">
        <w:rPr>
          <w:rFonts w:ascii="Kalpurush" w:hAnsi="Kalpurush" w:cs="Kalpurush"/>
          <w:cs/>
          <w:lang w:bidi="bn-IN"/>
        </w:rPr>
        <w:t xml:space="preserve">নিরস্ত্র কিন্তু প্রতিজ্ঞায় অটল মানুষগুলো কিভাবে ভুক্তভোগী হচ্ছে। কিন্তু এখন, রক্ত ঝরেছে, ভবিষ্যত এখনও গাঢ় অন্ধকারে আচ্ছন্ন, জনগনের পেছনে ফেরার কোন উপায় নেই; মানুষের রায়ে কোন আপস হতে পারে না, ভুট্টো থাকুক আর নাই থাকুক! </w:t>
      </w:r>
    </w:p>
    <w:p w14:paraId="4CF0E111"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শেখ মুজিব এর সর্বশেষ প্রস্তাব অনুযায়ী, যদি এটা নিরপেক্ষ মনোভাব নিয়ে বিবেচনা করা হয়,  তবে এই দুর্ভাগ্যজনক সঙ্কটের সমাধান সম্ভব হতেও পারে</w:t>
      </w:r>
      <w:r w:rsidRPr="007A5CAD">
        <w:rPr>
          <w:rFonts w:ascii="Kalpurush" w:hAnsi="Kalpurush" w:cs="Mangal"/>
          <w:cs/>
          <w:lang w:bidi="hi-IN"/>
        </w:rPr>
        <w:t xml:space="preserve">। </w:t>
      </w:r>
    </w:p>
    <w:p w14:paraId="4FF73A64" w14:textId="77777777" w:rsidR="00A0077D" w:rsidRPr="007A5CAD" w:rsidRDefault="00A0077D" w:rsidP="001F16CA">
      <w:pPr>
        <w:pBdr>
          <w:bottom w:val="single" w:sz="6" w:space="1" w:color="auto"/>
        </w:pBdr>
        <w:rPr>
          <w:rFonts w:ascii="Kalpurush" w:hAnsi="Kalpurush" w:cs="Kalpurush"/>
          <w:lang w:bidi="bn-IN"/>
        </w:rPr>
      </w:pPr>
    </w:p>
    <w:p w14:paraId="5A87F9C6" w14:textId="77777777" w:rsidR="00A0077D" w:rsidRPr="007A5CAD" w:rsidRDefault="00A0077D" w:rsidP="001F16CA">
      <w:pPr>
        <w:rPr>
          <w:rFonts w:ascii="Kalpurush" w:hAnsi="Kalpurush" w:cs="Kalpurush"/>
          <w:cs/>
          <w:lang w:bidi="bn-BD"/>
        </w:rPr>
      </w:pPr>
      <w:r w:rsidRPr="007A5CAD">
        <w:rPr>
          <w:rFonts w:ascii="Kalpurush" w:hAnsi="Kalpurush" w:cs="Kalpurush"/>
        </w:rPr>
        <w:lastRenderedPageBreak/>
        <w:t>--</w:t>
      </w:r>
    </w:p>
    <w:p w14:paraId="2D860CE7" w14:textId="77777777" w:rsidR="00C0465F" w:rsidRPr="007A5CAD" w:rsidRDefault="00C0465F" w:rsidP="001F16CA">
      <w:pPr>
        <w:rPr>
          <w:rFonts w:ascii="Kalpurush" w:hAnsi="Kalpurush" w:cs="Kalpurush"/>
          <w:cs/>
          <w:lang w:bidi="bn-BD"/>
        </w:rPr>
      </w:pPr>
    </w:p>
    <w:p w14:paraId="0AA9C9F2" w14:textId="77777777" w:rsidR="00C0465F" w:rsidRPr="007A5CAD" w:rsidRDefault="00C0465F" w:rsidP="001F16CA">
      <w:pPr>
        <w:rPr>
          <w:rFonts w:ascii="Kalpurush" w:hAnsi="Kalpurush" w:cs="Kalpurush"/>
          <w:cs/>
          <w:lang w:bidi="bn-BD"/>
        </w:rPr>
      </w:pPr>
    </w:p>
    <w:p w14:paraId="2EB4FC17" w14:textId="77777777" w:rsidR="00C0465F" w:rsidRPr="007A5CAD" w:rsidRDefault="00C0465F" w:rsidP="001F16CA">
      <w:pPr>
        <w:rPr>
          <w:rFonts w:ascii="Kalpurush" w:hAnsi="Kalpurush" w:cs="Kalpurush"/>
          <w:cs/>
          <w:lang w:bidi="bn-BD"/>
        </w:rPr>
      </w:pPr>
    </w:p>
    <w:p w14:paraId="7037DA84" w14:textId="77777777" w:rsidR="00C0465F" w:rsidRPr="007A5CAD" w:rsidRDefault="00C0465F" w:rsidP="001F16CA">
      <w:pPr>
        <w:rPr>
          <w:rFonts w:ascii="Kalpurush" w:hAnsi="Kalpurush" w:cs="Kalpurush"/>
          <w:cs/>
          <w:lang w:bidi="bn-BD"/>
        </w:rPr>
      </w:pPr>
    </w:p>
    <w:p w14:paraId="29C6E3D4" w14:textId="77777777" w:rsidR="00C0465F" w:rsidRPr="007A5CAD" w:rsidRDefault="00C0465F" w:rsidP="001F16CA">
      <w:pPr>
        <w:rPr>
          <w:rFonts w:ascii="Kalpurush" w:hAnsi="Kalpurush" w:cs="Kalpurush"/>
          <w:cs/>
          <w:lang w:bidi="bn-BD"/>
        </w:rPr>
      </w:pPr>
    </w:p>
    <w:p w14:paraId="4E1F08D1" w14:textId="77777777" w:rsidR="002C07A0" w:rsidRPr="007A5CAD" w:rsidRDefault="002C07A0" w:rsidP="002C07A0">
      <w:pPr>
        <w:rPr>
          <w:rFonts w:ascii="Kalpurush" w:hAnsi="Kalpurush" w:cs="Kalpurush"/>
          <w:lang w:bidi="bn-BD"/>
        </w:rPr>
      </w:pPr>
      <w:r w:rsidRPr="007A5CAD">
        <w:rPr>
          <w:rFonts w:ascii="Kalpurush" w:hAnsi="Kalpurush" w:cs="Kalpurush"/>
          <w:cs/>
          <w:lang w:bidi="bn-BD"/>
        </w:rPr>
        <w:t>&lt;2.193.731&gt;</w:t>
      </w:r>
      <w:bookmarkStart w:id="193" w:name="p731"/>
      <w:bookmarkEnd w:id="193"/>
    </w:p>
    <w:p w14:paraId="17A21ABC" w14:textId="77777777" w:rsidR="00A0077D" w:rsidRPr="007A5CAD" w:rsidRDefault="00A0077D" w:rsidP="001F16CA">
      <w:pPr>
        <w:rPr>
          <w:rFonts w:ascii="Kalpurush" w:hAnsi="Kalpurush" w:cs="Kalpurush"/>
          <w:lang w:bidi="bn-BD"/>
        </w:rPr>
      </w:pPr>
    </w:p>
    <w:tbl>
      <w:tblPr>
        <w:tblW w:w="10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0"/>
        <w:gridCol w:w="1889"/>
        <w:gridCol w:w="2155"/>
      </w:tblGrid>
      <w:tr w:rsidR="00A0077D" w:rsidRPr="007A5CAD" w14:paraId="44888B08" w14:textId="77777777" w:rsidTr="00A0077D">
        <w:trPr>
          <w:trHeight w:val="265"/>
          <w:jc w:val="center"/>
        </w:trPr>
        <w:tc>
          <w:tcPr>
            <w:tcW w:w="6430" w:type="dxa"/>
          </w:tcPr>
          <w:p w14:paraId="40E86BD9" w14:textId="77777777" w:rsidR="00A0077D" w:rsidRPr="007A5CAD" w:rsidRDefault="00A0077D" w:rsidP="001F16CA">
            <w:pPr>
              <w:rPr>
                <w:rFonts w:ascii="Kalpurush" w:hAnsi="Kalpurush" w:cs="Kalpurush"/>
                <w:rtl/>
                <w:cs/>
              </w:rPr>
            </w:pPr>
            <w:r w:rsidRPr="007A5CAD">
              <w:rPr>
                <w:rFonts w:ascii="Kalpurush" w:hAnsi="Kalpurush" w:cs="Kalpurush"/>
                <w:cs/>
                <w:lang w:bidi="bn-IN"/>
              </w:rPr>
              <w:t>শিরোনাম</w:t>
            </w:r>
          </w:p>
        </w:tc>
        <w:tc>
          <w:tcPr>
            <w:tcW w:w="1889" w:type="dxa"/>
          </w:tcPr>
          <w:p w14:paraId="2F7E3D99" w14:textId="77777777" w:rsidR="00A0077D" w:rsidRPr="007A5CAD" w:rsidRDefault="00A0077D" w:rsidP="001F16CA">
            <w:pPr>
              <w:rPr>
                <w:rFonts w:ascii="Kalpurush" w:hAnsi="Kalpurush" w:cs="Kalpurush"/>
              </w:rPr>
            </w:pPr>
            <w:r w:rsidRPr="007A5CAD">
              <w:rPr>
                <w:rFonts w:ascii="Kalpurush" w:hAnsi="Kalpurush" w:cs="Kalpurush"/>
                <w:cs/>
                <w:lang w:bidi="bn-IN"/>
              </w:rPr>
              <w:t>সুত্র</w:t>
            </w:r>
          </w:p>
        </w:tc>
        <w:tc>
          <w:tcPr>
            <w:tcW w:w="2155" w:type="dxa"/>
          </w:tcPr>
          <w:p w14:paraId="190DE14A" w14:textId="77777777" w:rsidR="00A0077D" w:rsidRPr="007A5CAD" w:rsidRDefault="00A0077D" w:rsidP="001F16CA">
            <w:pPr>
              <w:rPr>
                <w:rFonts w:ascii="Kalpurush" w:hAnsi="Kalpurush" w:cs="Kalpurush"/>
                <w:rtl/>
                <w:cs/>
              </w:rPr>
            </w:pPr>
            <w:r w:rsidRPr="007A5CAD">
              <w:rPr>
                <w:rFonts w:ascii="Kalpurush" w:hAnsi="Kalpurush" w:cs="Kalpurush"/>
                <w:cs/>
                <w:lang w:bidi="bn-IN"/>
              </w:rPr>
              <w:t>তারিখ</w:t>
            </w:r>
          </w:p>
        </w:tc>
      </w:tr>
      <w:tr w:rsidR="00A0077D" w:rsidRPr="007A5CAD" w14:paraId="008A0DE4" w14:textId="77777777" w:rsidTr="00A0077D">
        <w:trPr>
          <w:trHeight w:val="584"/>
          <w:jc w:val="center"/>
        </w:trPr>
        <w:tc>
          <w:tcPr>
            <w:tcW w:w="6430" w:type="dxa"/>
          </w:tcPr>
          <w:p w14:paraId="454A7FC2" w14:textId="77777777" w:rsidR="00A0077D" w:rsidRPr="007A5CAD" w:rsidRDefault="00A0077D" w:rsidP="001F16CA">
            <w:pPr>
              <w:rPr>
                <w:rFonts w:ascii="Kalpurush" w:hAnsi="Kalpurush" w:cs="Kalpurush"/>
                <w:rtl/>
                <w:cs/>
              </w:rPr>
            </w:pPr>
            <w:r w:rsidRPr="007A5CAD">
              <w:rPr>
                <w:rFonts w:ascii="Kalpurush" w:hAnsi="Kalpurush" w:cs="Kalpurush"/>
                <w:cs/>
                <w:lang w:bidi="bn-IN"/>
              </w:rPr>
              <w:t>অর্থনৈতিক কর্মকাণ্ডকে সচল রাখার ব্যাপারে আওয়ামীলীগের নির্দেশাবলী</w:t>
            </w:r>
          </w:p>
        </w:tc>
        <w:tc>
          <w:tcPr>
            <w:tcW w:w="1889" w:type="dxa"/>
          </w:tcPr>
          <w:p w14:paraId="561404C0"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দ্য ডন </w:t>
            </w:r>
          </w:p>
        </w:tc>
        <w:tc>
          <w:tcPr>
            <w:tcW w:w="2155" w:type="dxa"/>
          </w:tcPr>
          <w:p w14:paraId="59071A55" w14:textId="77777777" w:rsidR="00A0077D" w:rsidRPr="007A5CAD" w:rsidRDefault="00A0077D" w:rsidP="001F16CA">
            <w:pPr>
              <w:rPr>
                <w:rFonts w:ascii="Kalpurush" w:hAnsi="Kalpurush" w:cs="Kalpurush"/>
              </w:rPr>
            </w:pPr>
            <w:r w:rsidRPr="007A5CAD">
              <w:rPr>
                <w:rFonts w:ascii="Kalpurush" w:hAnsi="Kalpurush" w:cs="Kalpurush"/>
                <w:cs/>
                <w:lang w:bidi="bn-IN"/>
              </w:rPr>
              <w:t>১১ মার্চ</w:t>
            </w:r>
            <w:r w:rsidRPr="007A5CAD">
              <w:rPr>
                <w:rFonts w:ascii="Kalpurush" w:hAnsi="Kalpurush" w:cs="Kalpurush"/>
                <w:rtl/>
                <w:cs/>
              </w:rPr>
              <w:t xml:space="preserve">, </w:t>
            </w:r>
            <w:r w:rsidRPr="007A5CAD">
              <w:rPr>
                <w:rFonts w:ascii="Kalpurush" w:hAnsi="Kalpurush" w:cs="Kalpurush"/>
                <w:rtl/>
                <w:cs/>
                <w:lang w:bidi="bn-IN"/>
              </w:rPr>
              <w:t>১৯৭১</w:t>
            </w:r>
          </w:p>
        </w:tc>
      </w:tr>
    </w:tbl>
    <w:p w14:paraId="4B43A397" w14:textId="77777777" w:rsidR="00A0077D" w:rsidRPr="007A5CAD" w:rsidRDefault="00A0077D" w:rsidP="001F16CA">
      <w:pPr>
        <w:rPr>
          <w:rFonts w:ascii="Kalpurush" w:hAnsi="Kalpurush" w:cs="Kalpurush"/>
          <w:lang w:bidi="bn-IN"/>
        </w:rPr>
      </w:pPr>
    </w:p>
    <w:p w14:paraId="7CE7C7CC" w14:textId="77777777" w:rsidR="00A0077D" w:rsidRPr="007A5CAD" w:rsidRDefault="00A0077D" w:rsidP="001F16CA">
      <w:pPr>
        <w:rPr>
          <w:rFonts w:ascii="Kalpurush" w:hAnsi="Kalpurush" w:cs="Kalpurush"/>
          <w:b/>
          <w:bCs/>
          <w:lang w:bidi="bn-IN"/>
        </w:rPr>
      </w:pPr>
      <w:r w:rsidRPr="007A5CAD">
        <w:rPr>
          <w:rFonts w:ascii="Kalpurush" w:hAnsi="Kalpurush" w:cs="Kalpurush"/>
          <w:b/>
          <w:bCs/>
          <w:cs/>
          <w:lang w:bidi="bn-IN"/>
        </w:rPr>
        <w:t xml:space="preserve">বাংলাদেশের নামে পুরোপুরি অর্থনীতি সচল রাখুনঃ তাজউদ্দীন </w:t>
      </w:r>
    </w:p>
    <w:p w14:paraId="62E8D0A6" w14:textId="77777777" w:rsidR="00A0077D" w:rsidRPr="007A5CAD" w:rsidRDefault="00A0077D" w:rsidP="001F16CA">
      <w:pPr>
        <w:rPr>
          <w:rFonts w:ascii="Kalpurush" w:hAnsi="Kalpurush" w:cs="Kalpurush"/>
          <w:b/>
          <w:bCs/>
          <w:lang w:bidi="bn-IN"/>
        </w:rPr>
      </w:pPr>
      <w:r w:rsidRPr="007A5CAD">
        <w:rPr>
          <w:rFonts w:ascii="Kalpurush" w:hAnsi="Kalpurush" w:cs="Kalpurush"/>
          <w:b/>
          <w:bCs/>
          <w:cs/>
          <w:lang w:bidi="bn-IN"/>
        </w:rPr>
        <w:t>বিবৃতি জারির তারিখ, ১১ই মার্চ, ১৯৭১</w:t>
      </w:r>
    </w:p>
    <w:p w14:paraId="18994DBE"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গত রাতে এক বিবৃতিতেপূর্ব পাকিস্তান আওয়ামী লীগের সাধারণ সম্পাদকজনাব তাজউদ্দীন আহমদবলেন</w:t>
      </w:r>
      <w:r w:rsidRPr="007A5CAD">
        <w:rPr>
          <w:rFonts w:ascii="Kalpurush" w:hAnsi="Kalpurush" w:cs="Kalpurush"/>
          <w:lang w:bidi="bn-IN"/>
        </w:rPr>
        <w:t>,</w:t>
      </w:r>
      <w:r w:rsidRPr="007A5CAD">
        <w:rPr>
          <w:rFonts w:ascii="Kalpurush" w:hAnsi="Kalpurush" w:cs="Kalpurush"/>
          <w:cs/>
          <w:lang w:bidi="bn-IN"/>
        </w:rPr>
        <w:t xml:space="preserve"> “জনগণের আন্দোলন দুর্বার গতিপ্রাপ্ত হয়েছে”। </w:t>
      </w:r>
    </w:p>
    <w:p w14:paraId="4C4838E8"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এটা সম্ভব হয়েছে, কারন, “বাংলাদেশের জনগণের নামে জারি করা বঙ্গবন্ধু শেখ মুজিবুর রহমানের সব নির্দেশনানিজ নিজ বলয়ের মধ্য থেকে পালন করা,দেশের প্রতিটি জনগন পবিত্র দায়িত্ব হিসেবে নিয়েছে”। </w:t>
      </w:r>
    </w:p>
    <w:p w14:paraId="09BBEFAE"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জনাব তাজউদ্দীন যোগ করেন, “সর্বস্থরের জনগনের দ্বারা প্রদর্শিত সর্বোচ্চ চেতনাবোধই আসলে সকল প্রেরণার উৎস</w:t>
      </w:r>
      <w:r w:rsidRPr="007A5CAD">
        <w:rPr>
          <w:rFonts w:ascii="Kalpurush" w:hAnsi="Kalpurush" w:cs="Mangal"/>
          <w:cs/>
          <w:lang w:bidi="hi-IN"/>
        </w:rPr>
        <w:t xml:space="preserve">। </w:t>
      </w:r>
      <w:r w:rsidRPr="007A5CAD">
        <w:rPr>
          <w:rFonts w:ascii="Kalpurush" w:hAnsi="Kalpurush" w:cs="Kalpurush"/>
          <w:cs/>
          <w:lang w:bidi="bn-IN"/>
        </w:rPr>
        <w:t>সংগ্রাম চালিয়ে যাওয়া সত্ত্বেও, অর্থনীতি পুরোদমে সচল রাখার জন্য সর্বোচ্চ উৎপাদন বাড়ানোর লক্ষ্যে আমাদের সর্বশক্তি নিয়োগ করতে হবে”।</w:t>
      </w:r>
    </w:p>
    <w:p w14:paraId="09E6A00F"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“ক্ষুধার্ত জনগনের দুর্ভোগ এবং অর্থনীতি ধ্বংসের যে কায়েমী স্বার্থ ও গণবিরোধীষড়যন্ত্র তা বানচাল করতে আমরা দৃঢ় প্রতিজ্ঞ। আর তা করার জন্য, আমাদের জনগণকে সকল প্রকার উৎপাদনের জন্য তাদের সর্বশক্তি নিয়োগ করার জন্য প্রস্তুত থাকতে হবে”। </w:t>
      </w:r>
    </w:p>
    <w:p w14:paraId="6F971B9D"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lastRenderedPageBreak/>
        <w:t xml:space="preserve">“একই সময়ে তাদের কঠোর নীতিনিষ্ঠার অনুশীলন করতে হবে। অর্থনৈতিক কর্মকান্ডে জড়িত সকলের জনগনের কল্যানে বিজয়ের জন্য কঠোর শৃঙ্খলা প্রদর্শন করতে হবে”। </w:t>
      </w:r>
    </w:p>
    <w:p w14:paraId="130B50C5" w14:textId="77777777" w:rsidR="00A0077D" w:rsidRPr="007A5CAD" w:rsidRDefault="00A0077D" w:rsidP="001F16CA">
      <w:pPr>
        <w:rPr>
          <w:rFonts w:ascii="Kalpurush" w:hAnsi="Kalpurush" w:cs="Kalpurush"/>
          <w:b/>
          <w:bCs/>
          <w:lang w:bidi="bn-IN"/>
        </w:rPr>
      </w:pPr>
      <w:r w:rsidRPr="007A5CAD">
        <w:rPr>
          <w:rFonts w:ascii="Kalpurush" w:hAnsi="Kalpurush" w:cs="Kalpurush"/>
          <w:b/>
          <w:bCs/>
          <w:cs/>
          <w:lang w:bidi="bn-IN"/>
        </w:rPr>
        <w:t>আরো অব্যাহতি</w:t>
      </w:r>
    </w:p>
    <w:p w14:paraId="34265D6C"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তিনি বলের উপরোল্লেখিত উদ্দেশ্যসমুহ পালনের জন্য নিন্মলিখিত অধিকতর অব্যাহতিসমূহ ও পরিষ্কার ব্যাখ্যা সমূহ জারি করা হলোঃ </w:t>
      </w:r>
    </w:p>
    <w:p w14:paraId="3EDAD97E" w14:textId="77777777" w:rsidR="00A0077D" w:rsidRPr="007A5CAD" w:rsidRDefault="00A0077D" w:rsidP="001F16CA">
      <w:pPr>
        <w:rPr>
          <w:rFonts w:ascii="Kalpurush" w:hAnsi="Kalpurush" w:cs="Kalpurush"/>
          <w:lang w:bidi="bn-IN"/>
        </w:rPr>
      </w:pPr>
      <w:r w:rsidRPr="007A5CAD">
        <w:rPr>
          <w:rFonts w:ascii="Kalpurush" w:hAnsi="Kalpurush" w:cs="Kalpurush"/>
          <w:b/>
          <w:bCs/>
          <w:cs/>
          <w:lang w:bidi="bn-IN"/>
        </w:rPr>
        <w:t xml:space="preserve">ব্যাংকঃ  </w:t>
      </w:r>
      <w:r w:rsidRPr="007A5CAD">
        <w:rPr>
          <w:rFonts w:ascii="Kalpurush" w:hAnsi="Kalpurush" w:cs="Kalpurush"/>
          <w:cs/>
          <w:lang w:bidi="bn-IN"/>
        </w:rPr>
        <w:t xml:space="preserve">পূর্বের সকল প্রকার অব্যাহতি ও ব্যাখ্যা সমুহ নিয়ন্ত্রনের লক্ষ্যে ব্যাংক সংক্রান্ত আদেশ সমুহ নিচে দেওয়া হল, </w:t>
      </w:r>
    </w:p>
    <w:p w14:paraId="6CD687C5"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১) সকল ব্যাংক সকল ব্যাংকিং কার্যক্রম পরিচালনার জন্য সকাল ৯টা থেকে দুপুর ১২টা পর্যন্ত এবং প্রশাসনিক কাজের জন্য বিকেল ৪টা পর্যন্ত খোলা থাকবে। (স্বাভাবিক ছুটিকালীন সময় সহ)। কিন্তু শুক্র ও শনিবার ব্যাংকিং কার্যক্রম পরিচালনার জন্য সকাল ৯টা থেকে সকাল ১১টা পর্যন্ত এবং প্রশাসনিক কাজের জন্য দুপুর ১২.৩০টা পর্যন্ত খোলা থাকবে। বুক ব্যালেন্সিং এবং সকল প্রকার স্বাভাবিক কর্মচর্চার অনুমোদিত লেনদেনের ক্ষেত্রে অবশ্যই সতর্ক ভাবে পর্যবেক্ষণ করতে হবে। </w:t>
      </w:r>
    </w:p>
    <w:p w14:paraId="7D2377F7" w14:textId="77777777" w:rsidR="00C0465F" w:rsidRPr="007A5CAD" w:rsidRDefault="00A0077D" w:rsidP="001F16CA">
      <w:pPr>
        <w:rPr>
          <w:rFonts w:ascii="Kalpurush" w:hAnsi="Kalpurush" w:cs="Kalpurush"/>
          <w:cs/>
          <w:lang w:bidi="bn-BD"/>
        </w:rPr>
      </w:pPr>
      <w:r w:rsidRPr="007A5CAD">
        <w:rPr>
          <w:rFonts w:ascii="Kalpurush" w:hAnsi="Kalpurush" w:cs="Kalpurush"/>
          <w:cs/>
          <w:lang w:bidi="bn-IN"/>
        </w:rPr>
        <w:t>২) যে কোন পরিমাণ আমানত গ্রহণ</w:t>
      </w:r>
      <w:r w:rsidRPr="007A5CAD">
        <w:rPr>
          <w:rFonts w:ascii="Kalpurush" w:hAnsi="Kalpurush" w:cs="Kalpurush"/>
          <w:lang w:bidi="bn-IN"/>
        </w:rPr>
        <w:t xml:space="preserve">, </w:t>
      </w:r>
      <w:r w:rsidRPr="007A5CAD">
        <w:rPr>
          <w:rFonts w:ascii="Kalpurush" w:hAnsi="Kalpurush" w:cs="Kalpurush"/>
          <w:cs/>
          <w:lang w:bidi="bn-IN"/>
        </w:rPr>
        <w:t>যে কোন সীমা ছাড়া বাংলাদেশে আন্তঃব্যাংক ছাড়পত্র, বাংলাদেশের অভ্যন্তরে আন্তঃব্যাংক ট্রান্সফার(স্থানান্তর), পূর্ব পাকিস্তানের মধ্যে টি টি র মাধ্যমে উত্তোলন অথবা চিঠির মাধ্যমে ট্রান্সফার(স্থানান্তর) সহ ব্যাংক তাদের সকল প্রকার কার্যক্রম চালু রাখবেনিম্নলিখিত সীমাবদ্ধতা সাপেক্ষে,</w:t>
      </w:r>
    </w:p>
    <w:p w14:paraId="54BE320B" w14:textId="77777777" w:rsidR="002C07A0" w:rsidRPr="007A5CAD" w:rsidRDefault="002C07A0" w:rsidP="001F16CA">
      <w:pPr>
        <w:rPr>
          <w:rFonts w:ascii="Kalpurush" w:hAnsi="Kalpurush" w:cs="Kalpurush"/>
          <w:lang w:bidi="bn-BD"/>
        </w:rPr>
      </w:pPr>
    </w:p>
    <w:p w14:paraId="1F92BED1" w14:textId="77777777" w:rsidR="002C07A0" w:rsidRPr="007A5CAD" w:rsidRDefault="002C07A0" w:rsidP="002C07A0">
      <w:pPr>
        <w:rPr>
          <w:rFonts w:ascii="Kalpurush" w:hAnsi="Kalpurush" w:cs="Kalpurush"/>
          <w:lang w:bidi="bn-BD"/>
        </w:rPr>
      </w:pPr>
      <w:r w:rsidRPr="007A5CAD">
        <w:rPr>
          <w:rFonts w:ascii="Kalpurush" w:hAnsi="Kalpurush" w:cs="Kalpurush"/>
          <w:cs/>
          <w:lang w:bidi="bn-BD"/>
        </w:rPr>
        <w:t>&lt;2.193.732&gt;</w:t>
      </w:r>
    </w:p>
    <w:p w14:paraId="5BAF2434" w14:textId="77777777" w:rsidR="00A0077D" w:rsidRPr="007A5CAD" w:rsidRDefault="00A0077D" w:rsidP="001F16CA">
      <w:pPr>
        <w:rPr>
          <w:rFonts w:ascii="Kalpurush" w:hAnsi="Kalpurush" w:cs="Kalpurush"/>
          <w:lang w:bidi="bn-BD"/>
        </w:rPr>
      </w:pPr>
    </w:p>
    <w:p w14:paraId="690CB548" w14:textId="77777777" w:rsidR="00A0077D" w:rsidRPr="007A5CAD" w:rsidRDefault="00A0077D" w:rsidP="001F16CA">
      <w:pPr>
        <w:rPr>
          <w:rFonts w:ascii="Kalpurush" w:hAnsi="Kalpurush" w:cs="Kalpurush"/>
        </w:rPr>
      </w:pPr>
      <w:r w:rsidRPr="007A5CAD">
        <w:rPr>
          <w:rFonts w:ascii="Kalpurush" w:hAnsi="Kalpurush" w:cs="Kalpurush"/>
          <w:cs/>
          <w:lang w:bidi="bn-IN"/>
        </w:rPr>
        <w:t xml:space="preserve">মজুরী এবং বেতন দেবার ক্ষেত্রে পে বিল যথাযথভাবে সংশ্লিষ্ট শ্রমিক সংগঠনের প্রতিনিধি কর্তৃক সত্যায়িত হতে হবে নতুবা চেকের সাথে মজুরি রেজিস্টার উপস্থাপন করতে হবে। </w:t>
      </w:r>
    </w:p>
    <w:p w14:paraId="2793758E" w14:textId="77777777" w:rsidR="00A0077D" w:rsidRPr="007A5CAD" w:rsidRDefault="00A0077D" w:rsidP="001F16CA">
      <w:pPr>
        <w:rPr>
          <w:rFonts w:ascii="Kalpurush" w:hAnsi="Kalpurush" w:cs="Kalpurush"/>
        </w:rPr>
      </w:pPr>
      <w:r w:rsidRPr="007A5CAD">
        <w:rPr>
          <w:rFonts w:ascii="Kalpurush" w:hAnsi="Kalpurush" w:cs="Kalpurush"/>
          <w:cs/>
          <w:lang w:bidi="bn-IN"/>
        </w:rPr>
        <w:t xml:space="preserve">বৈধ ব্যাক্তিগত উত্তোলন সপ্তাহে ১০০০ রুপি তে রাখতে হবে। </w:t>
      </w:r>
    </w:p>
    <w:p w14:paraId="5F119FBA" w14:textId="77777777" w:rsidR="00A0077D" w:rsidRPr="007A5CAD" w:rsidRDefault="00A0077D" w:rsidP="001F16CA">
      <w:pPr>
        <w:rPr>
          <w:rFonts w:ascii="Kalpurush" w:hAnsi="Kalpurush" w:cs="Kalpurush"/>
        </w:rPr>
      </w:pPr>
      <w:r w:rsidRPr="007A5CAD">
        <w:rPr>
          <w:rFonts w:ascii="Kalpurush" w:hAnsi="Kalpurush" w:cs="Kalpurush"/>
          <w:cs/>
          <w:lang w:bidi="bn-IN"/>
        </w:rPr>
        <w:t>শিল্পজাত কাঁচামাল ক্রয়ের জন্য অর্থ প্রদান করতে হবে, যারমধ্যে চিনিকলের জন্য আঁখ, পাটকলের জন্য পাট ইত্যাদি অন্তর্ভুক্ত।</w:t>
      </w:r>
    </w:p>
    <w:p w14:paraId="422985ED" w14:textId="77777777" w:rsidR="00A0077D" w:rsidRPr="007A5CAD" w:rsidRDefault="00A0077D" w:rsidP="001F16CA">
      <w:pPr>
        <w:rPr>
          <w:rFonts w:ascii="Kalpurush" w:hAnsi="Kalpurush" w:cs="Kalpurush"/>
          <w:lang w:bidi="bn-IN"/>
        </w:rPr>
      </w:pPr>
    </w:p>
    <w:p w14:paraId="4E03A964"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বিবৃতিতে বলা হয়, বাংলাদেশের ভোক্তাদের প্রয়োজন মেটানোর জন্য সকল প্রকার জিনিসপত্র কেনা সহ প্রকৃত বাণিজ্যিক উদ্দেশ্যে সপ্তাহে সর্বোচ্চ ১০,০০০ রুপি প্রদান। এই পরিমাণ অর্থ নগদ বা নগদ খসড়া দ্বারা উত্তোলন করা যাবে। কিন্তু অর্থ প্রদান করার আগে ব্যাংকগুলোকে অবশ্যই অতীতের রেকর্ড অনুযায়ী উত্তোলনকারী প্রকৃত শিল্প বা বাণিজ্যিক প্রতিষ্ঠান বা </w:t>
      </w:r>
      <w:r w:rsidRPr="007A5CAD">
        <w:rPr>
          <w:rFonts w:ascii="Kalpurush" w:hAnsi="Kalpurush" w:cs="Kalpurush"/>
          <w:cs/>
          <w:lang w:bidi="bn-IN"/>
        </w:rPr>
        <w:lastRenderedPageBreak/>
        <w:t>ব্যবসায়ী কিনা এবং গত এক বছরে এক সপ্তাহের মধ্যে তার স্বাভাবিক উত্তোলনের পরিমানের সাথে বর্তমানের উত্তোলনের পরিমান অস্বাভাবিক কিনা তা নিয়ে খতিয়ে দেখতে হবে।</w:t>
      </w:r>
    </w:p>
    <w:p w14:paraId="7D86486D"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৩) ক্রসড চেক এবং ক্রসড ডিমান্ড ড্রাফ্ট বাংলাদেশের ভেতরে যে কোন একাউন্টে ইস্যু এবং জমা করা যেতে পারে</w:t>
      </w:r>
      <w:r w:rsidRPr="007A5CAD">
        <w:rPr>
          <w:rFonts w:ascii="Kalpurush" w:hAnsi="Kalpurush" w:cs="Mangal"/>
          <w:cs/>
          <w:lang w:bidi="hi-IN"/>
        </w:rPr>
        <w:t xml:space="preserve">। </w:t>
      </w:r>
    </w:p>
    <w:p w14:paraId="23957B68"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৪) বাংলাদেশের ভেতরে ব্যাংকিং ব্যবস্থা দ্বারা পরিচালিত টেলিপ্রিন্টার সেবা পুনরারম্ভ করতে হবে।</w:t>
      </w:r>
    </w:p>
    <w:p w14:paraId="38ABF75C"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৫) ন্যাশনাল ব্যাংক অব পাকিস্তান বাংলাদেশে তাদের সমস্ত ডিসকাউন্টিং কার্যক্রম চালু রাখবে যাতে অন্যান্য ব্যাংকগুলো তাদের চাহিদা পুরন করতে পারে। </w:t>
      </w:r>
    </w:p>
    <w:p w14:paraId="383D4F33"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৬) বিদেশি পর্যটকদের চেক যে কোনো অনুমোদিত ডিলারদের কাছে ভাঙ্গানোযেতে পারে</w:t>
      </w:r>
      <w:r w:rsidRPr="007A5CAD">
        <w:rPr>
          <w:rFonts w:ascii="Kalpurush" w:hAnsi="Kalpurush" w:cs="Mangal"/>
          <w:cs/>
          <w:lang w:bidi="hi-IN"/>
        </w:rPr>
        <w:t xml:space="preserve">। </w:t>
      </w:r>
    </w:p>
    <w:p w14:paraId="23143C02"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৭) কূটনীতিকরা অবাধে তাদের অ্যাকাউন্ট পরিচালনা করতে পারবেন এবং বিদেশী নাগরিকগন তাদের ফরেন এক্সচেঞ্জ অ্যাকাউন্ট পরিচালনা করতে পারবেন।</w:t>
      </w:r>
    </w:p>
    <w:p w14:paraId="5A4EE274"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৮) লকারের কোন কার্যক্রম থাকবে না। </w:t>
      </w:r>
    </w:p>
    <w:p w14:paraId="1F527228"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৯) স্টেট ব্যাংক অথবা অন্যকোন মাধ্যমে বাংলাদেশের বাহিরে কোন রেমিটেন্স যাবে না। </w:t>
      </w:r>
    </w:p>
    <w:p w14:paraId="38F21F3B"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তিনি বলেন, উপরোল্লিখিত শর্তাবলীর মেনে অন্যান্য ব্যাংকের সময় অনুযায়ী স্টেট ব্যাংক তাদের কার্যক্রম পরিচালনা করবে এবং খোলা থাকবে যাতে, বাংলাদেশের ব্যাংকিং ব্যাবস্থা সুষ্ঠু ভাবে পালন সম্ভব হয়। </w:t>
      </w:r>
    </w:p>
    <w:p w14:paraId="3BA4E4D7" w14:textId="77777777" w:rsidR="00A0077D" w:rsidRPr="007A5CAD" w:rsidRDefault="00A0077D" w:rsidP="001F16CA">
      <w:pPr>
        <w:rPr>
          <w:rFonts w:ascii="Kalpurush" w:hAnsi="Kalpurush" w:cs="Kalpurush"/>
          <w:b/>
          <w:bCs/>
          <w:lang w:bidi="bn-IN"/>
        </w:rPr>
      </w:pPr>
      <w:r w:rsidRPr="007A5CAD">
        <w:rPr>
          <w:rFonts w:ascii="Kalpurush" w:hAnsi="Kalpurush" w:cs="Kalpurush"/>
          <w:b/>
          <w:bCs/>
          <w:cs/>
          <w:lang w:bidi="bn-IN"/>
        </w:rPr>
        <w:t>খামার কার্যক্রম</w:t>
      </w:r>
    </w:p>
    <w:p w14:paraId="3FEBCDBE"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১) "পি" ফরম অনুমোদিত হতে পারে</w:t>
      </w:r>
      <w:r w:rsidRPr="007A5CAD">
        <w:rPr>
          <w:rFonts w:ascii="Kalpurush" w:hAnsi="Kalpurush" w:cs="Mangal"/>
          <w:cs/>
          <w:lang w:bidi="hi-IN"/>
        </w:rPr>
        <w:t>।</w:t>
      </w:r>
    </w:p>
    <w:p w14:paraId="5440D05B"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কৃষি কার্যক্রম: পাটের বীজ, ধান, সার ও কীটনাশকের সংগ্রহ, চলন এবং বন্টন চলমান রাখতে হবে এবং কৃষি খামার এবং ধান গবেষণা ইন্সটিটিউট ও তার সকল প্রজেক্ট চালু থাকবে। </w:t>
      </w:r>
    </w:p>
    <w:p w14:paraId="55862732"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২) পাওয়ার পাম্প ও অন্যান্য কার্যকরী যন্ত্রচালিত সরঞ্জামাদি এবং তার জন্য প্রয়োজনীয় তেল, জ্বালানী, টুলস ও প্লান্টের মুভমেন্ট, সরবরাহ, ফিল্ডিং এবং সকল কার্যকলাপ চলমান থাকবে</w:t>
      </w:r>
      <w:r w:rsidRPr="007A5CAD">
        <w:rPr>
          <w:rFonts w:ascii="Kalpurush" w:hAnsi="Kalpurush" w:cs="Mangal"/>
          <w:cs/>
          <w:lang w:bidi="hi-IN"/>
        </w:rPr>
        <w:t xml:space="preserve">। </w:t>
      </w:r>
    </w:p>
    <w:p w14:paraId="169A97D6" w14:textId="77777777" w:rsidR="00A0077D" w:rsidRPr="007A5CAD" w:rsidRDefault="00A0077D" w:rsidP="001F16CA">
      <w:pPr>
        <w:rPr>
          <w:rFonts w:ascii="Kalpurush" w:hAnsi="Kalpurush" w:cs="Kalpurush"/>
          <w:cs/>
          <w:lang w:bidi="bn-BD"/>
        </w:rPr>
      </w:pPr>
      <w:r w:rsidRPr="007A5CAD">
        <w:rPr>
          <w:rFonts w:ascii="Kalpurush" w:hAnsi="Kalpurush" w:cs="Kalpurush"/>
          <w:cs/>
          <w:lang w:bidi="bn-IN"/>
        </w:rPr>
        <w:t xml:space="preserve">৩) টিউবওয়েলের স্থাপন ও কার্যক্রম এবং খাল খনন সহ জলসেচ ব্যাবস্থা অব্যাহত থাকবে। </w:t>
      </w:r>
    </w:p>
    <w:p w14:paraId="43BFAB15" w14:textId="77777777" w:rsidR="00C0465F" w:rsidRPr="007A5CAD" w:rsidRDefault="00C0465F" w:rsidP="001F16CA">
      <w:pPr>
        <w:rPr>
          <w:rFonts w:ascii="Kalpurush" w:hAnsi="Kalpurush" w:cs="Kalpurush"/>
          <w:cs/>
          <w:lang w:bidi="bn-BD"/>
        </w:rPr>
      </w:pPr>
    </w:p>
    <w:p w14:paraId="2B132344" w14:textId="77777777" w:rsidR="00C0465F" w:rsidRPr="007A5CAD" w:rsidRDefault="00C0465F" w:rsidP="001F16CA">
      <w:pPr>
        <w:rPr>
          <w:rFonts w:ascii="Kalpurush" w:hAnsi="Kalpurush" w:cs="Kalpurush"/>
          <w:cs/>
          <w:lang w:bidi="bn-BD"/>
        </w:rPr>
      </w:pPr>
    </w:p>
    <w:p w14:paraId="183CAAFE" w14:textId="77777777" w:rsidR="00C0465F" w:rsidRPr="007A5CAD" w:rsidRDefault="00C0465F" w:rsidP="001F16CA">
      <w:pPr>
        <w:rPr>
          <w:rFonts w:ascii="Kalpurush" w:hAnsi="Kalpurush" w:cs="Kalpurush"/>
          <w:cs/>
          <w:lang w:bidi="bn-BD"/>
        </w:rPr>
      </w:pPr>
    </w:p>
    <w:p w14:paraId="6A788A18" w14:textId="77777777" w:rsidR="00C0465F" w:rsidRPr="007A5CAD" w:rsidRDefault="00C0465F" w:rsidP="001F16CA">
      <w:pPr>
        <w:rPr>
          <w:rFonts w:ascii="Kalpurush" w:hAnsi="Kalpurush" w:cs="Kalpurush"/>
          <w:cs/>
          <w:lang w:bidi="bn-BD"/>
        </w:rPr>
      </w:pPr>
    </w:p>
    <w:p w14:paraId="2D56A0EC" w14:textId="77777777" w:rsidR="00C0465F" w:rsidRPr="007A5CAD" w:rsidRDefault="00C0465F" w:rsidP="001F16CA">
      <w:pPr>
        <w:rPr>
          <w:rFonts w:ascii="Kalpurush" w:hAnsi="Kalpurush" w:cs="Kalpurush"/>
          <w:cs/>
          <w:lang w:bidi="bn-BD"/>
        </w:rPr>
      </w:pPr>
    </w:p>
    <w:p w14:paraId="6F684E48" w14:textId="77777777" w:rsidR="00C0465F" w:rsidRPr="007A5CAD" w:rsidRDefault="00C0465F" w:rsidP="001F16CA">
      <w:pPr>
        <w:rPr>
          <w:rFonts w:ascii="Kalpurush" w:hAnsi="Kalpurush" w:cs="Kalpurush"/>
          <w:lang w:bidi="bn-BD"/>
        </w:rPr>
      </w:pPr>
    </w:p>
    <w:p w14:paraId="0F90041D" w14:textId="77777777" w:rsidR="002C07A0" w:rsidRPr="007A5CAD" w:rsidRDefault="002C07A0" w:rsidP="002C07A0">
      <w:pPr>
        <w:rPr>
          <w:rFonts w:ascii="Kalpurush" w:hAnsi="Kalpurush" w:cs="Kalpurush"/>
          <w:lang w:bidi="bn-BD"/>
        </w:rPr>
      </w:pPr>
      <w:r w:rsidRPr="007A5CAD">
        <w:rPr>
          <w:rFonts w:ascii="Kalpurush" w:hAnsi="Kalpurush" w:cs="Kalpurush"/>
          <w:cs/>
          <w:lang w:bidi="bn-BD"/>
        </w:rPr>
        <w:t>&lt;2.193.733&gt;</w:t>
      </w:r>
    </w:p>
    <w:p w14:paraId="22FA8C00" w14:textId="77777777" w:rsidR="00A0077D" w:rsidRPr="007A5CAD" w:rsidRDefault="00A0077D" w:rsidP="001F16CA">
      <w:pPr>
        <w:rPr>
          <w:rFonts w:ascii="Kalpurush" w:hAnsi="Kalpurush" w:cs="Kalpurush"/>
          <w:lang w:bidi="bn-BD"/>
        </w:rPr>
      </w:pPr>
    </w:p>
    <w:p w14:paraId="00D9B013" w14:textId="77777777" w:rsidR="00A0077D" w:rsidRPr="007A5CAD" w:rsidRDefault="00A0077D" w:rsidP="001F16CA">
      <w:pPr>
        <w:rPr>
          <w:rFonts w:ascii="Kalpurush" w:hAnsi="Kalpurush" w:cs="Kalpurush"/>
          <w:cs/>
          <w:lang w:bidi="bn-IN"/>
        </w:rPr>
      </w:pPr>
      <w:r w:rsidRPr="007A5CAD">
        <w:rPr>
          <w:rFonts w:ascii="Kalpurush" w:hAnsi="Kalpurush" w:cs="Kalpurush"/>
          <w:cs/>
          <w:lang w:bidi="bn-IN"/>
        </w:rPr>
        <w:t>৪) পূর্ব পাকিস্তান কো-অপারেটিভ ব্যাংক</w:t>
      </w:r>
      <w:r w:rsidRPr="007A5CAD">
        <w:rPr>
          <w:rFonts w:ascii="Kalpurush" w:hAnsi="Kalpurush" w:cs="Kalpurush"/>
          <w:lang w:bidi="bn-IN"/>
        </w:rPr>
        <w:t xml:space="preserve">, </w:t>
      </w:r>
      <w:r w:rsidRPr="007A5CAD">
        <w:rPr>
          <w:rFonts w:ascii="Kalpurush" w:hAnsi="Kalpurush" w:cs="Kalpurush"/>
          <w:cs/>
          <w:lang w:bidi="bn-IN"/>
        </w:rPr>
        <w:t>কেন্দ্রীয় সমবায় ব্যাংক এবং তাদের অধিভুক্ত সংস্থা ও থানা কেন্দ্রীয় সমবায় সমিতির কৃষিঋণ বিতরনকার্যক্রম অব্যাহত থাকিবে</w:t>
      </w:r>
      <w:r w:rsidRPr="007A5CAD">
        <w:rPr>
          <w:rFonts w:ascii="Kalpurush" w:hAnsi="Kalpurush" w:cs="Mangal"/>
          <w:cs/>
          <w:lang w:bidi="hi-IN"/>
        </w:rPr>
        <w:t xml:space="preserve">। </w:t>
      </w:r>
    </w:p>
    <w:p w14:paraId="3A4474BC"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৫) পাকিস্তানকৃষি উন্নয়ন ব্যাংকও অন্যান্য ব্যাংক দ্বারা ঘূর্ণিঝড় উপদ্রুত এলাকায়কৃষকদের সুদমুক্ত ঋণ বিতরণ এবং অন্যান্য অপরিহার্য উপাদান বিতরন কার্যকর করা হবে।</w:t>
      </w:r>
    </w:p>
    <w:p w14:paraId="6F3F341A" w14:textId="77777777" w:rsidR="00A0077D" w:rsidRPr="007A5CAD" w:rsidRDefault="00A0077D" w:rsidP="001F16CA">
      <w:pPr>
        <w:rPr>
          <w:rFonts w:ascii="Kalpurush" w:hAnsi="Kalpurush" w:cs="Kalpurush"/>
          <w:lang w:bidi="bn-IN"/>
        </w:rPr>
      </w:pPr>
      <w:r w:rsidRPr="007A5CAD">
        <w:rPr>
          <w:rFonts w:ascii="Kalpurush" w:hAnsi="Kalpurush" w:cs="Kalpurush"/>
          <w:b/>
          <w:bCs/>
          <w:i/>
          <w:iCs/>
          <w:cs/>
          <w:lang w:bidi="bn-IN"/>
        </w:rPr>
        <w:t>বন্যা নিয়ন্ত্রণ এবং শহর রক্ষা:</w:t>
      </w:r>
      <w:r w:rsidRPr="007A5CAD">
        <w:rPr>
          <w:rFonts w:ascii="Kalpurush" w:hAnsi="Kalpurush" w:cs="Kalpurush"/>
          <w:cs/>
          <w:lang w:bidi="bn-IN"/>
        </w:rPr>
        <w:t>ইপিওয়াপদা এবং অন্যান্য সংস্থা কর্তৃক বন্যা নিয়ন্ত্রণ সঞ্চালন</w:t>
      </w:r>
      <w:r w:rsidRPr="007A5CAD">
        <w:rPr>
          <w:rFonts w:ascii="Kalpurush" w:hAnsi="Kalpurush" w:cs="Kalpurush"/>
          <w:lang w:bidi="bn-IN"/>
        </w:rPr>
        <w:t>,</w:t>
      </w:r>
      <w:r w:rsidRPr="007A5CAD">
        <w:rPr>
          <w:rFonts w:ascii="Kalpurush" w:hAnsi="Kalpurush" w:cs="Kalpurush"/>
          <w:cs/>
          <w:lang w:bidi="bn-IN"/>
        </w:rPr>
        <w:t xml:space="preserve">শহর রক্ষা এবং পানি উন্নয়নের কাজ এবং তাদের অন্তর্ভুক্ত অপারেশন ও ড্রেজার মেরামত এবং যান্ত্রিক সরঞ্জাম ও উপকরণেরমুভমেন্ট ও সংযুক্ত জরুরী কাজগুলো চলমান থাকবে। </w:t>
      </w:r>
    </w:p>
    <w:p w14:paraId="66BEACA6" w14:textId="77777777" w:rsidR="00A0077D" w:rsidRPr="007A5CAD" w:rsidRDefault="00A0077D" w:rsidP="001F16CA">
      <w:pPr>
        <w:rPr>
          <w:rFonts w:ascii="Kalpurush" w:hAnsi="Kalpurush" w:cs="Kalpurush"/>
          <w:lang w:bidi="bn-IN"/>
        </w:rPr>
      </w:pPr>
      <w:r w:rsidRPr="007A5CAD">
        <w:rPr>
          <w:rFonts w:ascii="Kalpurush" w:hAnsi="Kalpurush" w:cs="Kalpurush"/>
          <w:b/>
          <w:bCs/>
          <w:i/>
          <w:iCs/>
          <w:cs/>
          <w:lang w:bidi="bn-IN"/>
        </w:rPr>
        <w:t>অভ্যন্তরীণ পোর্ট সহ সকল পোর্ট, জাহাজ পরিচালন সহ সকল ক্ষেত্রের কর্তৃপক্ষঃ</w:t>
      </w:r>
      <w:r w:rsidRPr="007A5CAD">
        <w:rPr>
          <w:rFonts w:ascii="Kalpurush" w:hAnsi="Kalpurush" w:cs="Kalpurush"/>
          <w:cs/>
          <w:lang w:bidi="bn-IN"/>
        </w:rPr>
        <w:t xml:space="preserve">সৈন্যবাহিনীর সৈন্যসমাবেশ অথবা উপকরন বাড়ানো, যা মানুষের বিরুদ্ধে দমন করার জন্য ব্যবহার করা যেতে পারে এমন কিছু ব্যাতিত পোর্ট কর্তৃপক্ষের সংশ্লিষ্ট বিভাগ অন্তর্মুখী ও বহির্মুখী জাহাজের মসৃণ পরিচালনার প্রয়োজনীয় ব্যাবস্থা করবে। </w:t>
      </w:r>
    </w:p>
    <w:p w14:paraId="3BF24907" w14:textId="77777777" w:rsidR="00A0077D" w:rsidRPr="007A5CAD" w:rsidRDefault="00A0077D" w:rsidP="001F16CA">
      <w:pPr>
        <w:rPr>
          <w:rFonts w:ascii="Kalpurush" w:hAnsi="Kalpurush" w:cs="Kalpurush"/>
          <w:lang w:bidi="bn-IN"/>
        </w:rPr>
      </w:pPr>
      <w:r w:rsidRPr="007A5CAD">
        <w:rPr>
          <w:rFonts w:ascii="Kalpurush" w:hAnsi="Kalpurush" w:cs="Kalpurush"/>
          <w:b/>
          <w:bCs/>
          <w:i/>
          <w:iCs/>
          <w:cs/>
          <w:lang w:bidi="bn-IN"/>
        </w:rPr>
        <w:t xml:space="preserve">ইপিআইডিসি কার্যাবলীঃ </w:t>
      </w:r>
      <w:r w:rsidRPr="007A5CAD">
        <w:rPr>
          <w:rFonts w:ascii="Kalpurush" w:hAnsi="Kalpurush" w:cs="Kalpurush"/>
          <w:cs/>
          <w:lang w:bidi="bn-IN"/>
        </w:rPr>
        <w:t xml:space="preserve">সকল ইপিআইডিসি কারখানা কার্যকরথাকবে এবং উৎপাদনের বাড়ানোর চেষ্টা করবে, কারখানা পরিচালনার জন্য যে সকল ইপিআইডিসি বিভাগ প্রয়োজনীয় অর্থায়ন ও কেনাকাটা করে থাকে, তারা চালু থাকবে। </w:t>
      </w:r>
    </w:p>
    <w:p w14:paraId="58E85A86"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ত্রাণ ও পুনর্বাসন কার্যক্রম চালু থাকবে, উন্নয়ন কর্মকান্ডে জড়িত দিনমজুরগন কাজ শেষ করার বিনিময়ে তাদের প্রাপ্ত পারিশ্রমিক পেতে থাকবেন। </w:t>
      </w:r>
    </w:p>
    <w:p w14:paraId="64E59D5F" w14:textId="77777777" w:rsidR="00A0077D" w:rsidRPr="007A5CAD" w:rsidRDefault="00A0077D" w:rsidP="001F16CA">
      <w:pPr>
        <w:rPr>
          <w:rFonts w:ascii="Kalpurush" w:hAnsi="Kalpurush" w:cs="Kalpurush"/>
          <w:lang w:bidi="bn-IN"/>
        </w:rPr>
      </w:pPr>
      <w:r w:rsidRPr="007A5CAD">
        <w:rPr>
          <w:rFonts w:ascii="Kalpurush" w:hAnsi="Kalpurush" w:cs="Kalpurush"/>
          <w:b/>
          <w:bCs/>
          <w:i/>
          <w:iCs/>
          <w:cs/>
          <w:lang w:bidi="bn-IN"/>
        </w:rPr>
        <w:t>মজুরী প্রদানঃ</w:t>
      </w:r>
      <w:r w:rsidRPr="007A5CAD">
        <w:rPr>
          <w:rFonts w:ascii="Kalpurush" w:hAnsi="Kalpurush" w:cs="Kalpurush"/>
          <w:cs/>
          <w:lang w:bidi="bn-IN"/>
        </w:rPr>
        <w:t>কর্মচারী এবং সরকারি ও আধা-সরকারি প্রতিষ্ঠান যাদের বেতন দৈনিক</w:t>
      </w:r>
      <w:r w:rsidRPr="007A5CAD">
        <w:rPr>
          <w:rFonts w:ascii="Kalpurush" w:hAnsi="Kalpurush" w:cs="Kalpurush"/>
          <w:lang w:bidi="bn-IN"/>
        </w:rPr>
        <w:t xml:space="preserve">, </w:t>
      </w:r>
      <w:r w:rsidRPr="007A5CAD">
        <w:rPr>
          <w:rFonts w:ascii="Kalpurush" w:hAnsi="Kalpurush" w:cs="Kalpurush"/>
          <w:cs/>
          <w:lang w:bidi="bn-IN"/>
        </w:rPr>
        <w:t xml:space="preserve">সাপ্তাহিক বা পাক্ষিক ভিত্তিতে দেওয়া হয় তাদের বেতন বকেয়া হবার সাথে সাথে পরিশোধ করতে হবে। </w:t>
      </w:r>
    </w:p>
    <w:p w14:paraId="57D3256B"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ইতোমধ্যে অনুমোদিত আগাম বন্যাত্রান ও সব সরকারি</w:t>
      </w:r>
      <w:r w:rsidRPr="007A5CAD">
        <w:rPr>
          <w:rFonts w:ascii="Kalpurush" w:hAnsi="Kalpurush" w:cs="Kalpurush"/>
          <w:lang w:bidi="bn-IN"/>
        </w:rPr>
        <w:t xml:space="preserve">, </w:t>
      </w:r>
      <w:r w:rsidRPr="007A5CAD">
        <w:rPr>
          <w:rFonts w:ascii="Kalpurush" w:hAnsi="Kalpurush" w:cs="Kalpurush"/>
          <w:cs/>
          <w:lang w:bidi="bn-IN"/>
        </w:rPr>
        <w:t xml:space="preserve">আধা-সরকারি কর্মচারীদের বকেয়া বেতন পরিশোধ করতে হবে। বেতন প্রদানের জন্য সকল সরকারী ও আধা-সরকারি অফিসের সংশ্লিষ্ট বিভাগ কার্যকর থাকবে। </w:t>
      </w:r>
    </w:p>
    <w:p w14:paraId="5A4F66E4"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 xml:space="preserve">প্রাথমিক বিদ্যালয়ের শিক্ষকদের বেতন সময়মত দিতে হবে, পূর্বে এবং বর্তমানে জারীকৃত অনুমোদিত লেনদেন সম্পন্নের জন্যঅফিসের প্রয়োজনীয় বিভাগে পে বিল ক্লিয়ারেন্সের জন্য কর্মী কাঠামো থাকবে। জেলার, জেল ওয়ার্ড এবং জেল অফিস </w:t>
      </w:r>
      <w:r w:rsidRPr="007A5CAD">
        <w:rPr>
          <w:rFonts w:ascii="Kalpurush" w:hAnsi="Kalpurush" w:cs="Kalpurush"/>
          <w:cs/>
          <w:lang w:bidi="bn-IN"/>
        </w:rPr>
        <w:lastRenderedPageBreak/>
        <w:t>খোলা থাকবে</w:t>
      </w:r>
      <w:r w:rsidRPr="007A5CAD">
        <w:rPr>
          <w:rFonts w:ascii="Kalpurush" w:hAnsi="Kalpurush" w:cs="Mangal"/>
          <w:cs/>
          <w:lang w:bidi="hi-IN"/>
        </w:rPr>
        <w:t xml:space="preserve">। </w:t>
      </w:r>
      <w:r w:rsidRPr="007A5CAD">
        <w:rPr>
          <w:rFonts w:ascii="Kalpurush" w:hAnsi="Kalpurush" w:cs="Kalpurush"/>
          <w:cs/>
          <w:lang w:bidi="bn-IN"/>
        </w:rPr>
        <w:t xml:space="preserve">আনসারগণ তাদের কাজ চালিয়ে যাবে। মেরামত ও রক্ষণাবেক্ষণের জন্য প্রয়োজনীয় বিদ্যুৎ ও পানি সরবরাহ বিভাগ চালু থাকবে। সকল বীমা কোম্পানি চালু থাকবে। </w:t>
      </w:r>
    </w:p>
    <w:p w14:paraId="332B1DAF" w14:textId="77777777" w:rsidR="00A0077D" w:rsidRPr="007A5CAD" w:rsidRDefault="00A0077D" w:rsidP="001F16CA">
      <w:pPr>
        <w:rPr>
          <w:rFonts w:ascii="Kalpurush" w:hAnsi="Kalpurush" w:cs="Kalpurush"/>
          <w:lang w:bidi="bn-IN"/>
        </w:rPr>
      </w:pPr>
      <w:r w:rsidRPr="007A5CAD">
        <w:rPr>
          <w:rFonts w:ascii="Kalpurush" w:hAnsi="Kalpurush" w:cs="Kalpurush"/>
          <w:cs/>
          <w:lang w:bidi="bn-IN"/>
        </w:rPr>
        <w:t>........................</w:t>
      </w:r>
    </w:p>
    <w:p w14:paraId="181E88C9" w14:textId="77777777" w:rsidR="00C0465F" w:rsidRPr="007A5CAD" w:rsidRDefault="00C0465F" w:rsidP="00C0465F">
      <w:pPr>
        <w:rPr>
          <w:rFonts w:ascii="Kalpurush" w:hAnsi="Kalpurush" w:cs="Kalpurush"/>
          <w:cs/>
          <w:lang w:bidi="bn-BD"/>
        </w:rPr>
      </w:pPr>
      <w:r w:rsidRPr="007A5CAD">
        <w:rPr>
          <w:rFonts w:ascii="Kalpurush" w:hAnsi="Kalpurush" w:cs="Kalpurush"/>
          <w:cs/>
          <w:lang w:bidi="bn-BD"/>
        </w:rPr>
        <w:t>&lt;2.194.</w:t>
      </w:r>
      <w:r w:rsidR="002C07A0" w:rsidRPr="007A5CAD">
        <w:rPr>
          <w:rFonts w:ascii="Kalpurush" w:hAnsi="Kalpurush" w:cs="Kalpurush"/>
          <w:cs/>
          <w:lang w:bidi="bn-BD"/>
        </w:rPr>
        <w:t>734</w:t>
      </w:r>
      <w:r w:rsidRPr="007A5CAD">
        <w:rPr>
          <w:rFonts w:ascii="Kalpurush" w:hAnsi="Kalpurush" w:cs="Kalpurush"/>
          <w:cs/>
          <w:lang w:bidi="bn-BD"/>
        </w:rPr>
        <w:t>-</w:t>
      </w:r>
      <w:r w:rsidR="002C07A0" w:rsidRPr="007A5CAD">
        <w:rPr>
          <w:rFonts w:ascii="Kalpurush" w:hAnsi="Kalpurush" w:cs="Kalpurush"/>
          <w:cs/>
          <w:lang w:bidi="bn-BD"/>
        </w:rPr>
        <w:t>735</w:t>
      </w:r>
      <w:r w:rsidRPr="007A5CAD">
        <w:rPr>
          <w:rFonts w:ascii="Kalpurush" w:hAnsi="Kalpurush" w:cs="Kalpurush"/>
          <w:cs/>
          <w:lang w:bidi="bn-BD"/>
        </w:rPr>
        <w:t>&gt;</w:t>
      </w:r>
      <w:bookmarkStart w:id="194" w:name="p734"/>
      <w:bookmarkEnd w:id="194"/>
    </w:p>
    <w:p w14:paraId="66724210" w14:textId="77777777" w:rsidR="00C0465F" w:rsidRPr="007A5CAD" w:rsidRDefault="00C0465F" w:rsidP="00C0465F">
      <w:pPr>
        <w:rPr>
          <w:rFonts w:ascii="Kalpurush" w:hAnsi="Kalpurush" w:cs="Kalpurush"/>
          <w:lang w:bidi="bn-BD"/>
        </w:rPr>
      </w:pPr>
      <w:r w:rsidRPr="007A5CAD">
        <w:rPr>
          <w:rFonts w:ascii="Kalpurush" w:hAnsi="Kalpurush" w:cs="Kalpurush"/>
          <w:cs/>
          <w:lang w:bidi="bn-BD"/>
        </w:rPr>
        <w:t>শিরোনামঃ স্বাধীন পূর্ব বাংলা কায়েমের সংগ্রামের আহবান</w:t>
      </w:r>
    </w:p>
    <w:p w14:paraId="485D3EBF" w14:textId="77777777" w:rsidR="00C0465F" w:rsidRPr="007A5CAD" w:rsidRDefault="00C0465F" w:rsidP="00C0465F">
      <w:pPr>
        <w:rPr>
          <w:rFonts w:ascii="Kalpurush" w:hAnsi="Kalpurush" w:cs="Kalpurush"/>
          <w:lang w:bidi="bn-BD"/>
        </w:rPr>
      </w:pPr>
      <w:r w:rsidRPr="007A5CAD">
        <w:rPr>
          <w:rFonts w:ascii="Kalpurush" w:hAnsi="Kalpurush" w:cs="Kalpurush"/>
          <w:cs/>
          <w:lang w:bidi="bn-BD"/>
        </w:rPr>
        <w:t>সূত্রঃ ছাত্র ইউনিয়ন</w:t>
      </w:r>
    </w:p>
    <w:p w14:paraId="3C3D048C" w14:textId="77777777" w:rsidR="00C0465F" w:rsidRPr="007A5CAD" w:rsidRDefault="00C0465F" w:rsidP="00C0465F">
      <w:pPr>
        <w:rPr>
          <w:rFonts w:ascii="Kalpurush" w:hAnsi="Kalpurush" w:cs="Kalpurush"/>
          <w:lang w:bidi="bn-BD"/>
        </w:rPr>
      </w:pPr>
      <w:r w:rsidRPr="007A5CAD">
        <w:rPr>
          <w:rFonts w:ascii="Kalpurush" w:hAnsi="Kalpurush" w:cs="Kalpurush"/>
          <w:cs/>
          <w:lang w:bidi="bn-BD"/>
        </w:rPr>
        <w:t>তারিখঃ১১ মার্চ ১৯৭১</w:t>
      </w:r>
    </w:p>
    <w:p w14:paraId="0BE43C90" w14:textId="77777777" w:rsidR="00C0465F" w:rsidRPr="007A5CAD" w:rsidRDefault="00C0465F" w:rsidP="00C0465F">
      <w:pPr>
        <w:rPr>
          <w:rFonts w:ascii="Kalpurush" w:hAnsi="Kalpurush" w:cs="Kalpurush"/>
          <w:b/>
          <w:bCs/>
          <w:lang w:bidi="bn-BD"/>
        </w:rPr>
      </w:pPr>
      <w:r w:rsidRPr="007A5CAD">
        <w:rPr>
          <w:rFonts w:ascii="Kalpurush" w:hAnsi="Kalpurush" w:cs="Kalpurush"/>
          <w:b/>
          <w:bCs/>
          <w:cs/>
          <w:lang w:bidi="bn-BD"/>
        </w:rPr>
        <w:t xml:space="preserve">শোষনমুক্ত স্বাধীন পূর্ব বাংলা কায়েমের সংগ্রাম </w:t>
      </w:r>
    </w:p>
    <w:p w14:paraId="4DF421A6" w14:textId="77777777" w:rsidR="00C0465F" w:rsidRPr="007A5CAD" w:rsidRDefault="00C0465F" w:rsidP="00C0465F">
      <w:pPr>
        <w:rPr>
          <w:rFonts w:ascii="Kalpurush" w:hAnsi="Kalpurush" w:cs="Kalpurush"/>
          <w:b/>
          <w:bCs/>
          <w:lang w:bidi="bn-BD"/>
        </w:rPr>
      </w:pPr>
      <w:r w:rsidRPr="007A5CAD">
        <w:rPr>
          <w:rFonts w:ascii="Kalpurush" w:hAnsi="Kalpurush" w:cs="Kalpurush"/>
          <w:b/>
          <w:bCs/>
          <w:cs/>
          <w:lang w:bidi="bn-BD"/>
        </w:rPr>
        <w:t xml:space="preserve">                               আরো দুর্বার করিয়া তুলুন</w:t>
      </w:r>
    </w:p>
    <w:p w14:paraId="29BBC622" w14:textId="77777777" w:rsidR="00C0465F" w:rsidRPr="007A5CAD" w:rsidRDefault="00C0465F" w:rsidP="00C0465F">
      <w:pPr>
        <w:rPr>
          <w:rFonts w:ascii="Kalpurush" w:hAnsi="Kalpurush" w:cs="Kalpurush"/>
          <w:lang w:bidi="bn-BD"/>
        </w:rPr>
      </w:pPr>
      <w:r w:rsidRPr="007A5CAD">
        <w:rPr>
          <w:rFonts w:ascii="Kalpurush" w:hAnsi="Kalpurush" w:cs="Kalpurush"/>
          <w:cs/>
          <w:lang w:bidi="bn-BD"/>
        </w:rPr>
        <w:t xml:space="preserve">প্রতিক্রিয়াশীল শাসকগোষ্ঠী ও উহাদের ভাড়াটিয়া সেনাবাহিনীর যে কোন রূপ হামলা , আক্রমণ , প্রতিরোধে আজ ছাত্র- শ্রমিক – মধ্যবিত্ত জনতাকে সর্বশক্তি নিয়োগ করিতে হইবে । চরম গণ বিরোধী শাসকগোষ্ঠী উহাদের সেনাবাহিনীকে লেলাইয়া দিয়া পূর্ব বাংলার জনগনের মহান সংগ্রাম কে রক্তের বন্যায় ডুবাইয়া মারিবার যে ঘ্ররণ্য চক্রান্ত আঁটিয়াছে উহাকে উপযুক্তভাবে মোকাবেলা করিতেই হইবে । এইজন্য আমরা জনগণের প্রতি জানাইতেছি সর্বাত্মক প্রস্তুতির আহবান । </w:t>
      </w:r>
    </w:p>
    <w:p w14:paraId="23ACBE40" w14:textId="77777777" w:rsidR="00C0465F" w:rsidRPr="007A5CAD" w:rsidRDefault="00C0465F" w:rsidP="00C0465F">
      <w:pPr>
        <w:rPr>
          <w:rFonts w:ascii="Kalpurush" w:hAnsi="Kalpurush" w:cs="Kalpurush"/>
          <w:lang w:bidi="bn-BD"/>
        </w:rPr>
      </w:pPr>
      <w:r w:rsidRPr="007A5CAD">
        <w:rPr>
          <w:rFonts w:ascii="Kalpurush" w:hAnsi="Kalpurush" w:cs="Kalpurush"/>
          <w:cs/>
          <w:lang w:bidi="bn-BD"/>
        </w:rPr>
        <w:t xml:space="preserve">পূর্ব বাংলার জনগন আশা করিয়াছিল যে , নির্বাচনের পরে যথা নিয়মে জাতীয় পরিষদের অধিবেশন বসিবে , শাসনতন্ত্র প্রণীত হইবে এবং নির্বাচিত প্রতিনিধিদের নিকট ক্ষমতা হস্তান্তর করিয়া সেনাবাহিনী ব্যারাকে ফিরিয়া যাইবে । কিন্তু ইয়াহিয়া খানের মার্শাল ল বার বার গণদুশমন দেশী – বিদেশী প্রতিক্রিয়াশীল কায়েমী স্বার্থ বাদীদের স্বার্থে শেষ পর্যন্ত ভুট্টোর সহিত ষড়যন্ত্রের পথ গ্রহণ করিয়া পূর্ব বংলার জনগনের বিরুদ্ধে সেনাবাহিনীকে লেলাইয়া দেওয়ার নিতি গ্রহন করে । শাসনতন্ত্র ও ক্ষমতা হস্তান্তরের প্রশ্ন দূরে চলিয়া যায় । এই পরিস্থিতিতে দীর্ঘকাল জাতিগত নীপিড়নে নির্যাতিত পূর্ব বাংলার জনগন নিরঙ্কুশ ঐক্যবদ্ধ কন্ঠে আওয়াজ তুলিয়াছেন – “ পূর্ব বাংলা স্বাধীন কর । পৃথক রাষত্র গঠন কর” । শাসকগোষ্ঠী জনগনের এই দাবীকে অস্ত্রের দ্বারা মোকাবেলা করিতে চাহিতেছে </w:t>
      </w:r>
      <w:r w:rsidRPr="007A5CAD">
        <w:rPr>
          <w:rFonts w:ascii="Kalpurush" w:hAnsi="Kalpurush" w:cs="Mangal"/>
          <w:cs/>
          <w:lang w:bidi="hi-IN"/>
        </w:rPr>
        <w:t xml:space="preserve">। </w:t>
      </w:r>
      <w:r w:rsidRPr="007A5CAD">
        <w:rPr>
          <w:rFonts w:ascii="Kalpurush" w:hAnsi="Kalpurush" w:cs="Kalpurush"/>
          <w:cs/>
          <w:lang w:bidi="bn-IN"/>
        </w:rPr>
        <w:t xml:space="preserve">ইয়াহিয়া খান পূর্ব বাংলার জনগন কে শাসাইতেছে । </w:t>
      </w:r>
    </w:p>
    <w:p w14:paraId="350B640F" w14:textId="77777777" w:rsidR="00C0465F" w:rsidRPr="007A5CAD" w:rsidRDefault="00C0465F" w:rsidP="00C0465F">
      <w:pPr>
        <w:rPr>
          <w:rFonts w:ascii="Kalpurush" w:hAnsi="Kalpurush" w:cs="Kalpurush"/>
          <w:lang w:bidi="bn-BD"/>
        </w:rPr>
      </w:pPr>
      <w:r w:rsidRPr="007A5CAD">
        <w:rPr>
          <w:rFonts w:ascii="Kalpurush" w:hAnsi="Kalpurush" w:cs="Kalpurush"/>
          <w:cs/>
          <w:lang w:bidi="bn-BD"/>
        </w:rPr>
        <w:t xml:space="preserve">অনেক ঘটনার ঘাত ও প্রতিঘাতের মধ্য দিয়া বাংলাদেশের সাত কোটি জনতা আজ পূর্ব বাংলায় তাহাদের আত্মনিয়ন্ত্রণ অধিকার কায়েম করিতে চাহিতেছেন , চাহিতেছেন একটি স্বাধীন সার্বভৌম স্বতন্ত্র রাষ্ট্র কায়েম করিতে । এই জন্য জনগণ আজ অকুতোভয়ে জীবন মরন সংগ্রামে লিপ্ত হইয়াছেন । শত শত শহীদের রক্তে , পূর্ব বাংলার শ্যামল মাটি রক্তলাল হইয়া উঠিয়াছে । আমরা জনগনের এই মহান বীরত্বপূর্ণ সংগ্রাম কে সঠিক নীতিতে অগ্রসর করিয়া লইয়া এমন একটি “ স্বাধিন পূর্ববাংলা” রাষ্ট্র গঠনের আহবান জানাইতেছি যে রাষ্ট্রে শ্রমিক – কৃষক – ছাত্র – মধ্যবিত্ত বুদ্ধিজীবী  প্রভৃতি জনগণের প্রকৃত আশা আকাঙ্খা পূরণের পথ উন্মুক্ত হইবে । আমাদের দেশ মাতৃকার উপর হইতে জোতদার মহাজনদের সামন্তবাদী শোষণ উচ্ছেদ হইবে , দেশের জনগন কে পুনরায় পুঁজিবাদি শোষণের যাঁতাকলে নিষ্পেষিত হইতে হইবে না </w:t>
      </w:r>
      <w:r w:rsidRPr="007A5CAD">
        <w:rPr>
          <w:rFonts w:ascii="Kalpurush" w:hAnsi="Kalpurush" w:cs="Mangal"/>
          <w:cs/>
          <w:lang w:bidi="hi-IN"/>
        </w:rPr>
        <w:t xml:space="preserve">। </w:t>
      </w:r>
      <w:r w:rsidRPr="007A5CAD">
        <w:rPr>
          <w:rFonts w:ascii="Kalpurush" w:hAnsi="Kalpurush" w:cs="Kalpurush"/>
          <w:cs/>
          <w:lang w:bidi="bn-IN"/>
        </w:rPr>
        <w:t xml:space="preserve">সকল প্রকার শোষন </w:t>
      </w:r>
      <w:r w:rsidRPr="007A5CAD">
        <w:rPr>
          <w:rFonts w:ascii="Kalpurush" w:hAnsi="Kalpurush" w:cs="Kalpurush"/>
          <w:cs/>
          <w:lang w:bidi="bn-IN"/>
        </w:rPr>
        <w:lastRenderedPageBreak/>
        <w:t xml:space="preserve">মুক্ত বাংলাদেশের জনগণের জাতীয় গণতান্ত্রিক স্বাধীন বাংলা কায়েমের লক্ষ্য সামনে রাখিয়া বর্তমান সংগ্রাম কে অগ্রসর করিয়া লইবার আহবান জানাইতেছি । </w:t>
      </w:r>
    </w:p>
    <w:p w14:paraId="110A5FE1" w14:textId="77777777" w:rsidR="00C0465F" w:rsidRPr="007A5CAD" w:rsidRDefault="00C0465F" w:rsidP="00C0465F">
      <w:pPr>
        <w:rPr>
          <w:rFonts w:ascii="Kalpurush" w:hAnsi="Kalpurush" w:cs="Kalpurush"/>
          <w:lang w:bidi="bn-BD"/>
        </w:rPr>
      </w:pPr>
      <w:r w:rsidRPr="007A5CAD">
        <w:rPr>
          <w:rFonts w:ascii="Kalpurush" w:hAnsi="Kalpurush" w:cs="Kalpurush"/>
          <w:cs/>
          <w:lang w:bidi="bn-BD"/>
        </w:rPr>
        <w:t xml:space="preserve">কিন্তু এই সংগ্রাম খুব সহজ সংগ্রাম নয় । প্রতিক্রিয়াশীল শাসকগোষ্ঠী এই সংগ্রাম দমনের জন্য নানা প্রচেষ্টা করিবে । অন্যদিকে , তথাকথিত দেশ প্রেমিকরা এই সংগ্রামকে ভুল পথে ঠেলিয়া দেওয়ারো প্রচেষ্টা করিতেছে । ইহারা “ “স্বাধিন পূর্ব বাংলায়” তাহাদের শ্রেনী স্বার্থ হাসিলের লক্ষ্য হইতে বাঙ্গালী জনতাকে বুঝাইতে চায় যে এই সংগ্রাম পশ্চিম পাকিস্তানের জনগণের বিরুদ্ধে এবং এমন কি তাহারা আরো বুঝাইতে চায় যে এই সংগ্রামে পূর্ব বাংলার অবাঙ্গালি মেহনতী জনগণও আমাদের জনতার দুশমন । কিন্তু প্রকৃতপক্ষে যে শাসকগোষ্ঠী আমাদের সংগ্রাম কে দমন করিতে চাহিতেছে উহারা পশ্চিম পাকিস্তানের জনগন কেও শোষণ করিতেছে । তাই এই সংগ্রাম পশ্চিম পাকিস্তানের জনগনের বিরুদ্ধে নয় , পূর্ব বাংলার অবাঙ্গালীদের বিরুদ্ধেও নয় । এই সংগ্রাম পরিচালিত করিতে হইবে পাকিস্তানের প্রতিক্রিয়াশীল শাসকগোষ্ঠী ও উহাদের সামরিক বাহিনির বিরুদ্ধে । মনে রাখিতে হইবে যে , অন্য জাতির সাধারন মানুষের বিরুদ্ধে ঘৃণা সৃষ্টির মাধ্যমে পূর্ব বাংলার জনগনের স্বার্থে “স্বাধীন পুরববাংলা” কায়েম করা যাইবে না । তাই আমরা ছাত্র জনতার প্রতি আহবান জানাইতেছি যে , গণ স্বার্থে সঠিক নীতিতে “ স্বাধীন পূর্ববাংলা” কায়েমের সংগ্রাম অব্যাহত রাখুন । </w:t>
      </w:r>
    </w:p>
    <w:p w14:paraId="560CF8B4" w14:textId="77777777" w:rsidR="00C0465F" w:rsidRPr="007A5CAD" w:rsidRDefault="00C0465F" w:rsidP="00C0465F">
      <w:pPr>
        <w:rPr>
          <w:rFonts w:ascii="Kalpurush" w:hAnsi="Kalpurush" w:cs="Kalpurush"/>
          <w:cs/>
          <w:lang w:bidi="bn-BD"/>
        </w:rPr>
      </w:pPr>
    </w:p>
    <w:p w14:paraId="4AADF38C" w14:textId="77777777" w:rsidR="00C0465F" w:rsidRPr="007A5CAD" w:rsidRDefault="00C0465F" w:rsidP="00C0465F">
      <w:pPr>
        <w:rPr>
          <w:rFonts w:ascii="Kalpurush" w:hAnsi="Kalpurush" w:cs="Kalpurush"/>
          <w:lang w:bidi="bn-BD"/>
        </w:rPr>
      </w:pPr>
      <w:r w:rsidRPr="007A5CAD">
        <w:rPr>
          <w:rFonts w:ascii="Kalpurush" w:hAnsi="Kalpurush" w:cs="Kalpurush"/>
          <w:cs/>
          <w:lang w:bidi="bn-BD"/>
        </w:rPr>
        <w:t xml:space="preserve">বর্তমান গণসংগ্রামের পটভুমিতে ২৫ শে মার্চ ইয়াহিয়া খান কর্তৃক আহুত জাতিয় পরিষদে অংশগ্রহণের প্রশ্ন বিবেচনার পূর্বশর্ত হিসাবে জনাব শেখ মুজিবুর রহমান বর্তমানে ৪ টি দাবি উত্থাপন করিতেছেন । এই দাবী হইল সামরিক শাসন প্রত্যাহার কর , শাসন ক্ষমতা নির্বাচিত প্রতিনিধিদের হাতে অর্পণ কর , সেনাবাহিনী ব্যারাকে লও , গণহত্যার তদন্ত চাই । বর্তমান গণঅভ্যুত্থান কে অগ্রসর করিয়া লওয়ার স্বার্থে ২৫ শে মার্চের মধ্যে এই সকল দাবি পুরনের জন্য গণসংগ্রাম অব্যাহত রাখুন ।  সরকারের প্রতি অসহযোগ আন্দোলন অব্যাহত রাখুন , ইয়াহিয়া সরকার কে দাবী মানিতে বাধ্য করুন । </w:t>
      </w:r>
    </w:p>
    <w:p w14:paraId="0E6519C1" w14:textId="77777777" w:rsidR="00C0465F" w:rsidRPr="007A5CAD" w:rsidRDefault="00C0465F" w:rsidP="00C0465F">
      <w:pPr>
        <w:rPr>
          <w:rFonts w:ascii="Kalpurush" w:hAnsi="Kalpurush" w:cs="Kalpurush"/>
          <w:lang w:bidi="bn-BD"/>
        </w:rPr>
      </w:pPr>
      <w:r w:rsidRPr="007A5CAD">
        <w:rPr>
          <w:rFonts w:ascii="Kalpurush" w:hAnsi="Kalpurush" w:cs="Kalpurush"/>
          <w:cs/>
          <w:lang w:bidi="bn-BD"/>
        </w:rPr>
        <w:t xml:space="preserve">কিন্তু শাসকগোষ্ঠি যদি পুনরায় সেনাআহিনী লেলাইয়া দিয়া জনগনের সংগ্রাম কে দমন করিতে চায় , তবে ‘ যার যাহা আছে’ তাহা লইয়া সেনাবাহিনীকে প্রতিরোধ করুন । পূর্ব বাংলার ঘরে ঘরে আজ দুর্গ গঠন করুন । আর বৃহত্তর আত্মত্যগী সংগ্রামের জন্য সর্বদা প্রস্তুত করুন । বিজয় আমাদের সুনিশ্চিত । </w:t>
      </w:r>
    </w:p>
    <w:p w14:paraId="5799B70F" w14:textId="77777777" w:rsidR="00C0465F" w:rsidRPr="007A5CAD" w:rsidRDefault="00C0465F" w:rsidP="00C0465F">
      <w:pPr>
        <w:rPr>
          <w:rFonts w:ascii="Kalpurush" w:hAnsi="Kalpurush" w:cs="Kalpurush"/>
          <w:b/>
          <w:bCs/>
          <w:lang w:bidi="bn-BD"/>
        </w:rPr>
      </w:pPr>
      <w:r w:rsidRPr="007A5CAD">
        <w:rPr>
          <w:rFonts w:ascii="Kalpurush" w:hAnsi="Kalpurush" w:cs="Kalpurush"/>
          <w:b/>
          <w:bCs/>
          <w:cs/>
          <w:lang w:bidi="bn-BD"/>
        </w:rPr>
        <w:t xml:space="preserve">বর্তমানে করণীয়সমুহঃ </w:t>
      </w:r>
    </w:p>
    <w:p w14:paraId="3F10B243" w14:textId="77777777" w:rsidR="00C0465F" w:rsidRPr="007A5CAD" w:rsidRDefault="00C0465F" w:rsidP="00F944D6">
      <w:pPr>
        <w:pStyle w:val="ListParagraph"/>
        <w:numPr>
          <w:ilvl w:val="0"/>
          <w:numId w:val="13"/>
        </w:numPr>
        <w:rPr>
          <w:rFonts w:ascii="Kalpurush" w:hAnsi="Kalpurush" w:cs="Kalpurush"/>
          <w:lang w:bidi="bn-BD"/>
        </w:rPr>
      </w:pPr>
      <w:r w:rsidRPr="007A5CAD">
        <w:rPr>
          <w:rFonts w:ascii="Kalpurush" w:hAnsi="Kalpurush" w:cs="Kalpurush"/>
          <w:cs/>
          <w:lang w:bidi="bn-BD"/>
        </w:rPr>
        <w:t xml:space="preserve">রাজনৈতিক প্রচার অব্যাহত রাখুন । গ্রাম অঞ্চলে কৃষক দের মধ্যে ইহা ছড়াইয়া দিন । </w:t>
      </w:r>
    </w:p>
    <w:p w14:paraId="7E9378D2" w14:textId="77777777" w:rsidR="00C0465F" w:rsidRPr="007A5CAD" w:rsidRDefault="00C0465F" w:rsidP="00F944D6">
      <w:pPr>
        <w:pStyle w:val="ListParagraph"/>
        <w:numPr>
          <w:ilvl w:val="0"/>
          <w:numId w:val="13"/>
        </w:numPr>
        <w:rPr>
          <w:rFonts w:ascii="Kalpurush" w:hAnsi="Kalpurush" w:cs="Kalpurush"/>
          <w:lang w:bidi="bn-BD"/>
        </w:rPr>
      </w:pPr>
      <w:r w:rsidRPr="007A5CAD">
        <w:rPr>
          <w:rFonts w:ascii="Kalpurush" w:hAnsi="Kalpurush" w:cs="Kalpurush"/>
          <w:cs/>
          <w:lang w:bidi="bn-BD"/>
        </w:rPr>
        <w:t>সর্বত্র ‘সংগ্রাম কমিটি’ ও ‘গণবাহিনী’ গড়িয়া তুলুন ।</w:t>
      </w:r>
    </w:p>
    <w:p w14:paraId="7A8F113D" w14:textId="77777777" w:rsidR="00C0465F" w:rsidRPr="007A5CAD" w:rsidRDefault="00C0465F" w:rsidP="00F944D6">
      <w:pPr>
        <w:pStyle w:val="ListParagraph"/>
        <w:numPr>
          <w:ilvl w:val="0"/>
          <w:numId w:val="13"/>
        </w:numPr>
        <w:rPr>
          <w:rFonts w:ascii="Kalpurush" w:hAnsi="Kalpurush" w:cs="Kalpurush"/>
          <w:lang w:bidi="bn-BD"/>
        </w:rPr>
      </w:pPr>
      <w:r w:rsidRPr="007A5CAD">
        <w:rPr>
          <w:rFonts w:ascii="Kalpurush" w:hAnsi="Kalpurush" w:cs="Kalpurush"/>
          <w:cs/>
          <w:lang w:bidi="bn-BD"/>
        </w:rPr>
        <w:t>শত্রুর মকাবেলায় প্রস্তুত থাকুন ।</w:t>
      </w:r>
    </w:p>
    <w:p w14:paraId="5D95423A" w14:textId="77777777" w:rsidR="00C0465F" w:rsidRPr="007A5CAD" w:rsidRDefault="00C0465F" w:rsidP="00F944D6">
      <w:pPr>
        <w:pStyle w:val="ListParagraph"/>
        <w:numPr>
          <w:ilvl w:val="0"/>
          <w:numId w:val="13"/>
        </w:numPr>
        <w:rPr>
          <w:rFonts w:ascii="Kalpurush" w:hAnsi="Kalpurush" w:cs="Kalpurush"/>
          <w:lang w:bidi="bn-BD"/>
        </w:rPr>
      </w:pPr>
      <w:r w:rsidRPr="007A5CAD">
        <w:rPr>
          <w:rFonts w:ascii="Kalpurush" w:hAnsi="Kalpurush" w:cs="Kalpurush"/>
          <w:cs/>
          <w:lang w:bidi="bn-BD"/>
        </w:rPr>
        <w:t xml:space="preserve">যে কোন রুপ দাঙ্গা- হাঙ্গামা- উস্কানি প্রতিরোধ করুন । </w:t>
      </w:r>
    </w:p>
    <w:p w14:paraId="421A88A8" w14:textId="77777777" w:rsidR="00C0465F" w:rsidRPr="007A5CAD" w:rsidRDefault="00C0465F" w:rsidP="00F944D6">
      <w:pPr>
        <w:pStyle w:val="ListParagraph"/>
        <w:numPr>
          <w:ilvl w:val="0"/>
          <w:numId w:val="13"/>
        </w:numPr>
        <w:rPr>
          <w:rFonts w:ascii="Kalpurush" w:hAnsi="Kalpurush" w:cs="Kalpurush"/>
          <w:lang w:bidi="bn-BD"/>
        </w:rPr>
      </w:pPr>
      <w:r w:rsidRPr="007A5CAD">
        <w:rPr>
          <w:rFonts w:ascii="Kalpurush" w:hAnsi="Kalpurush" w:cs="Kalpurush"/>
          <w:cs/>
          <w:lang w:bidi="bn-BD"/>
        </w:rPr>
        <w:t xml:space="preserve">শান্তি – শৃঙ্খলা নিজ উদ্যোগে বজায় রাখুন । </w:t>
      </w:r>
    </w:p>
    <w:p w14:paraId="0EF969DA" w14:textId="77777777" w:rsidR="00C0465F" w:rsidRPr="007A5CAD" w:rsidRDefault="00C0465F" w:rsidP="00F944D6">
      <w:pPr>
        <w:pStyle w:val="ListParagraph"/>
        <w:numPr>
          <w:ilvl w:val="0"/>
          <w:numId w:val="13"/>
        </w:numPr>
        <w:rPr>
          <w:rFonts w:ascii="Kalpurush" w:hAnsi="Kalpurush" w:cs="Kalpurush"/>
          <w:lang w:bidi="bn-BD"/>
        </w:rPr>
      </w:pPr>
      <w:r w:rsidRPr="007A5CAD">
        <w:rPr>
          <w:rFonts w:ascii="Kalpurush" w:hAnsi="Kalpurush" w:cs="Kalpurush"/>
          <w:cs/>
          <w:lang w:bidi="bn-BD"/>
        </w:rPr>
        <w:t xml:space="preserve">এই সংগ্রামের সফলতার জন্য সকল গনতান্ত্রিক সংগ্রাম শক্তির একতা গঠনের জোর আওয়াজ তুলুন । </w:t>
      </w:r>
    </w:p>
    <w:p w14:paraId="115E9B5A" w14:textId="77777777" w:rsidR="00C0465F" w:rsidRPr="007A5CAD" w:rsidRDefault="00C0465F" w:rsidP="00C0465F">
      <w:pPr>
        <w:ind w:left="360"/>
        <w:rPr>
          <w:rFonts w:ascii="Kalpurush" w:hAnsi="Kalpurush" w:cs="Kalpurush"/>
          <w:lang w:bidi="bn-BD"/>
        </w:rPr>
      </w:pPr>
      <w:r w:rsidRPr="007A5CAD">
        <w:rPr>
          <w:rFonts w:ascii="Kalpurush" w:hAnsi="Kalpurush" w:cs="Kalpurush"/>
          <w:cs/>
          <w:lang w:bidi="bn-BD"/>
        </w:rPr>
        <w:t xml:space="preserve"> ছাত্র ইউনিয়ন                              ১১ – ৩ – ৭১ </w:t>
      </w:r>
    </w:p>
    <w:p w14:paraId="757A8649" w14:textId="77777777" w:rsidR="00C0465F" w:rsidRPr="007A5CAD" w:rsidRDefault="00C0465F" w:rsidP="00C0465F">
      <w:pPr>
        <w:ind w:left="360"/>
        <w:rPr>
          <w:rFonts w:ascii="Kalpurush" w:hAnsi="Kalpurush" w:cs="Kalpurush"/>
          <w:lang w:bidi="bn-BD"/>
        </w:rPr>
      </w:pPr>
    </w:p>
    <w:p w14:paraId="787EA05E" w14:textId="77777777" w:rsidR="00C0465F" w:rsidRPr="007A5CAD" w:rsidRDefault="00C0465F" w:rsidP="00C0465F">
      <w:pPr>
        <w:ind w:left="360"/>
        <w:rPr>
          <w:rFonts w:ascii="Kalpurush" w:hAnsi="Kalpurush" w:cs="Kalpurush"/>
          <w:lang w:bidi="bn-IN"/>
        </w:rPr>
      </w:pPr>
    </w:p>
    <w:p w14:paraId="2CDB2E1C" w14:textId="77777777" w:rsidR="00C0465F" w:rsidRPr="007A5CAD" w:rsidRDefault="00C0465F" w:rsidP="00C0465F">
      <w:pPr>
        <w:ind w:left="360"/>
        <w:rPr>
          <w:rFonts w:ascii="Kalpurush" w:hAnsi="Kalpurush" w:cs="Kalpurush"/>
          <w:lang w:bidi="bn-IN"/>
        </w:rPr>
      </w:pPr>
    </w:p>
    <w:p w14:paraId="6F84BAAA" w14:textId="77777777" w:rsidR="00C0465F" w:rsidRPr="007A5CAD" w:rsidRDefault="00C0465F" w:rsidP="00C0465F">
      <w:pPr>
        <w:ind w:left="360"/>
        <w:rPr>
          <w:rFonts w:ascii="Kalpurush" w:hAnsi="Kalpurush" w:cs="Kalpurush"/>
          <w:lang w:bidi="bn-IN"/>
        </w:rPr>
      </w:pPr>
    </w:p>
    <w:p w14:paraId="51FA0B6F" w14:textId="77777777" w:rsidR="00C0465F" w:rsidRPr="007A5CAD" w:rsidRDefault="00C0465F" w:rsidP="00C0465F">
      <w:pPr>
        <w:ind w:left="360"/>
        <w:rPr>
          <w:rFonts w:ascii="Kalpurush" w:hAnsi="Kalpurush" w:cs="Kalpurush"/>
          <w:lang w:bidi="bn-IN"/>
        </w:rPr>
      </w:pPr>
    </w:p>
    <w:p w14:paraId="00958EF3" w14:textId="77777777" w:rsidR="00C0465F" w:rsidRPr="007A5CAD" w:rsidRDefault="00C0465F" w:rsidP="00C0465F">
      <w:pPr>
        <w:ind w:left="360"/>
        <w:rPr>
          <w:rFonts w:ascii="Kalpurush" w:hAnsi="Kalpurush" w:cs="Kalpurush"/>
          <w:lang w:bidi="bn-IN"/>
        </w:rPr>
      </w:pPr>
    </w:p>
    <w:p w14:paraId="0499A9CB" w14:textId="77777777" w:rsidR="00C0465F" w:rsidRPr="007A5CAD" w:rsidRDefault="00C0465F" w:rsidP="00C0465F">
      <w:pPr>
        <w:ind w:left="360"/>
        <w:rPr>
          <w:rFonts w:ascii="Kalpurush" w:hAnsi="Kalpurush" w:cs="Kalpurush"/>
          <w:lang w:bidi="bn-IN"/>
        </w:rPr>
      </w:pPr>
    </w:p>
    <w:p w14:paraId="161375FD" w14:textId="77777777" w:rsidR="00C0465F" w:rsidRPr="007A5CAD" w:rsidRDefault="00C0465F" w:rsidP="00C0465F">
      <w:pPr>
        <w:ind w:left="360"/>
        <w:rPr>
          <w:rFonts w:ascii="Kalpurush" w:hAnsi="Kalpurush" w:cs="Kalpurush"/>
          <w:lang w:bidi="bn-IN"/>
        </w:rPr>
      </w:pPr>
    </w:p>
    <w:p w14:paraId="03A23474" w14:textId="77777777" w:rsidR="00C0465F" w:rsidRPr="007A5CAD" w:rsidRDefault="00C0465F" w:rsidP="00C0465F">
      <w:pPr>
        <w:ind w:left="360"/>
        <w:rPr>
          <w:rFonts w:ascii="Kalpurush" w:hAnsi="Kalpurush" w:cs="Kalpurush"/>
          <w:lang w:bidi="bn-IN"/>
        </w:rPr>
      </w:pPr>
    </w:p>
    <w:p w14:paraId="00C2E991" w14:textId="77777777" w:rsidR="00C0465F" w:rsidRPr="007A5CAD" w:rsidRDefault="00C0465F" w:rsidP="00C0465F">
      <w:pPr>
        <w:ind w:left="360"/>
        <w:rPr>
          <w:rFonts w:ascii="Kalpurush" w:hAnsi="Kalpurush" w:cs="Kalpurush"/>
          <w:lang w:bidi="bn-IN"/>
        </w:rPr>
      </w:pPr>
    </w:p>
    <w:p w14:paraId="508717C7" w14:textId="77777777" w:rsidR="002C07A0" w:rsidRPr="007A5CAD" w:rsidRDefault="002C07A0" w:rsidP="001F16CA">
      <w:pPr>
        <w:rPr>
          <w:rFonts w:ascii="Kalpurush" w:hAnsi="Kalpurush" w:cs="Kalpurush"/>
          <w:cs/>
          <w:lang w:bidi="bn-BD"/>
        </w:rPr>
      </w:pPr>
    </w:p>
    <w:p w14:paraId="69A810DA" w14:textId="77777777" w:rsidR="00A0077D" w:rsidRPr="007A5CAD" w:rsidRDefault="002C07A0" w:rsidP="001F16CA">
      <w:pPr>
        <w:rPr>
          <w:rFonts w:ascii="Kalpurush" w:hAnsi="Kalpurush" w:cs="Kalpurush"/>
          <w:lang w:bidi="bn-BD"/>
        </w:rPr>
      </w:pPr>
      <w:r w:rsidRPr="007A5CAD">
        <w:rPr>
          <w:rFonts w:ascii="Kalpurush" w:hAnsi="Kalpurush" w:cs="Kalpurush"/>
          <w:cs/>
          <w:lang w:bidi="bn-BD"/>
        </w:rPr>
        <w:t>&lt;2.195.736</w:t>
      </w:r>
      <w:r w:rsidR="00A0077D" w:rsidRPr="007A5CAD">
        <w:rPr>
          <w:rFonts w:ascii="Kalpurush" w:hAnsi="Kalpurush" w:cs="Kalpurush"/>
          <w:lang w:bidi="bn-BD"/>
        </w:rPr>
        <w:t>-</w:t>
      </w:r>
      <w:r w:rsidRPr="007A5CAD">
        <w:rPr>
          <w:rFonts w:ascii="Kalpurush" w:hAnsi="Kalpurush" w:cs="Kalpurush"/>
          <w:lang w:bidi="bn-BD"/>
        </w:rPr>
        <w:t>737&gt;</w:t>
      </w:r>
      <w:bookmarkStart w:id="195" w:name="p736"/>
      <w:bookmarkEnd w:id="195"/>
    </w:p>
    <w:p w14:paraId="6F9B77B9" w14:textId="77777777" w:rsidR="00A0077D" w:rsidRPr="007A5CAD" w:rsidRDefault="00A0077D" w:rsidP="001F16CA">
      <w:pPr>
        <w:rPr>
          <w:rFonts w:ascii="Kalpurush" w:eastAsia="Times New Roman" w:hAnsi="Kalpurush" w:cs="Kalpurush"/>
          <w:b/>
          <w:bCs/>
          <w:color w:val="444444"/>
          <w:shd w:val="clear" w:color="auto" w:fill="FFFFFF"/>
          <w:cs/>
          <w:lang w:bidi="bn-BD"/>
        </w:rPr>
      </w:pPr>
    </w:p>
    <w:tbl>
      <w:tblPr>
        <w:tblStyle w:val="TableGrid"/>
        <w:tblW w:w="0" w:type="auto"/>
        <w:tblLook w:val="04A0" w:firstRow="1" w:lastRow="0" w:firstColumn="1" w:lastColumn="0" w:noHBand="0" w:noVBand="1"/>
      </w:tblPr>
      <w:tblGrid>
        <w:gridCol w:w="4155"/>
        <w:gridCol w:w="2083"/>
        <w:gridCol w:w="3112"/>
      </w:tblGrid>
      <w:tr w:rsidR="00A0077D" w:rsidRPr="007A5CAD" w14:paraId="262747C8" w14:textId="77777777" w:rsidTr="00A0077D">
        <w:tc>
          <w:tcPr>
            <w:tcW w:w="4248" w:type="dxa"/>
          </w:tcPr>
          <w:p w14:paraId="3A4CF010" w14:textId="77777777" w:rsidR="00A0077D" w:rsidRPr="007A5CAD" w:rsidRDefault="00A0077D" w:rsidP="001F16CA">
            <w:pPr>
              <w:rPr>
                <w:rFonts w:ascii="Kalpurush" w:eastAsia="Times New Roman" w:hAnsi="Kalpurush" w:cs="Kalpurush"/>
                <w:color w:val="444444"/>
                <w:szCs w:val="22"/>
                <w:shd w:val="clear" w:color="auto" w:fill="FFFFFF"/>
                <w:lang w:bidi="bn-BD"/>
              </w:rPr>
            </w:pPr>
            <w:r w:rsidRPr="007A5CAD">
              <w:rPr>
                <w:rFonts w:ascii="Kalpurush" w:eastAsia="Times New Roman" w:hAnsi="Kalpurush" w:cs="Kalpurush"/>
                <w:color w:val="444444"/>
                <w:szCs w:val="22"/>
                <w:shd w:val="clear" w:color="auto" w:fill="FFFFFF"/>
                <w:cs/>
                <w:lang w:bidi="bn-BD"/>
              </w:rPr>
              <w:t>শিরোনাম</w:t>
            </w:r>
          </w:p>
        </w:tc>
        <w:tc>
          <w:tcPr>
            <w:tcW w:w="2136" w:type="dxa"/>
          </w:tcPr>
          <w:p w14:paraId="34A27965" w14:textId="77777777" w:rsidR="00A0077D" w:rsidRPr="007A5CAD" w:rsidRDefault="00A0077D" w:rsidP="001F16CA">
            <w:pPr>
              <w:rPr>
                <w:rFonts w:ascii="Kalpurush" w:eastAsia="Times New Roman" w:hAnsi="Kalpurush" w:cs="Kalpurush"/>
                <w:color w:val="444444"/>
                <w:szCs w:val="22"/>
                <w:shd w:val="clear" w:color="auto" w:fill="FFFFFF"/>
                <w:lang w:bidi="bn-BD"/>
              </w:rPr>
            </w:pPr>
            <w:r w:rsidRPr="007A5CAD">
              <w:rPr>
                <w:rFonts w:ascii="Kalpurush" w:eastAsia="Times New Roman" w:hAnsi="Kalpurush" w:cs="Kalpurush"/>
                <w:color w:val="444444"/>
                <w:szCs w:val="22"/>
                <w:shd w:val="clear" w:color="auto" w:fill="FFFFFF"/>
                <w:cs/>
                <w:lang w:bidi="bn-BD"/>
              </w:rPr>
              <w:t>সূত্র</w:t>
            </w:r>
          </w:p>
        </w:tc>
        <w:tc>
          <w:tcPr>
            <w:tcW w:w="3192" w:type="dxa"/>
          </w:tcPr>
          <w:p w14:paraId="5817DA87" w14:textId="77777777" w:rsidR="00A0077D" w:rsidRPr="007A5CAD" w:rsidRDefault="00A0077D" w:rsidP="001F16CA">
            <w:pPr>
              <w:rPr>
                <w:rFonts w:ascii="Kalpurush" w:eastAsia="Times New Roman" w:hAnsi="Kalpurush" w:cs="Kalpurush"/>
                <w:color w:val="444444"/>
                <w:szCs w:val="22"/>
                <w:shd w:val="clear" w:color="auto" w:fill="FFFFFF"/>
                <w:lang w:bidi="bn-BD"/>
              </w:rPr>
            </w:pPr>
            <w:r w:rsidRPr="007A5CAD">
              <w:rPr>
                <w:rFonts w:ascii="Kalpurush" w:eastAsia="Times New Roman" w:hAnsi="Kalpurush" w:cs="Kalpurush"/>
                <w:color w:val="444444"/>
                <w:szCs w:val="22"/>
                <w:shd w:val="clear" w:color="auto" w:fill="FFFFFF"/>
                <w:cs/>
                <w:lang w:bidi="bn-BD"/>
              </w:rPr>
              <w:t>তারিখ</w:t>
            </w:r>
          </w:p>
        </w:tc>
      </w:tr>
      <w:tr w:rsidR="00A0077D" w:rsidRPr="007A5CAD" w14:paraId="60B433A2" w14:textId="77777777" w:rsidTr="00A0077D">
        <w:tc>
          <w:tcPr>
            <w:tcW w:w="4248" w:type="dxa"/>
          </w:tcPr>
          <w:p w14:paraId="4BF99C39" w14:textId="77777777" w:rsidR="00A0077D" w:rsidRPr="007A5CAD" w:rsidRDefault="00A0077D" w:rsidP="001F16CA">
            <w:pPr>
              <w:rPr>
                <w:rFonts w:ascii="Kalpurush" w:eastAsia="Times New Roman" w:hAnsi="Kalpurush" w:cs="Kalpurush"/>
                <w:color w:val="444444"/>
                <w:szCs w:val="22"/>
                <w:shd w:val="clear" w:color="auto" w:fill="FFFFFF"/>
                <w:lang w:bidi="bn-BD"/>
              </w:rPr>
            </w:pPr>
            <w:r w:rsidRPr="007A5CAD">
              <w:rPr>
                <w:rFonts w:ascii="Kalpurush" w:eastAsia="Times New Roman" w:hAnsi="Kalpurush" w:cs="Kalpurush"/>
                <w:color w:val="444444"/>
                <w:szCs w:val="22"/>
                <w:shd w:val="clear" w:color="auto" w:fill="FFFFFF"/>
                <w:cs/>
                <w:lang w:bidi="bn-BD"/>
              </w:rPr>
              <w:t>আওয়ামীলীগের প্রতি জাতীয় পরিষদের সংখ্যালঘিষ্ঠ দলগুলির সমর্থন</w:t>
            </w:r>
          </w:p>
        </w:tc>
        <w:tc>
          <w:tcPr>
            <w:tcW w:w="2136" w:type="dxa"/>
          </w:tcPr>
          <w:p w14:paraId="41EB0502" w14:textId="77777777" w:rsidR="00A0077D" w:rsidRPr="007A5CAD" w:rsidRDefault="00A0077D" w:rsidP="001F16CA">
            <w:pPr>
              <w:rPr>
                <w:rFonts w:ascii="Kalpurush" w:eastAsia="Times New Roman" w:hAnsi="Kalpurush" w:cs="Kalpurush"/>
                <w:color w:val="444444"/>
                <w:szCs w:val="22"/>
                <w:shd w:val="clear" w:color="auto" w:fill="FFFFFF"/>
                <w:lang w:bidi="bn-BD"/>
              </w:rPr>
            </w:pPr>
            <w:r w:rsidRPr="007A5CAD">
              <w:rPr>
                <w:rFonts w:ascii="Kalpurush" w:eastAsia="Times New Roman" w:hAnsi="Kalpurush" w:cs="Kalpurush"/>
                <w:color w:val="444444"/>
                <w:szCs w:val="22"/>
                <w:shd w:val="clear" w:color="auto" w:fill="FFFFFF"/>
                <w:cs/>
                <w:lang w:bidi="bn-BD"/>
              </w:rPr>
              <w:t>দ্য ডন</w:t>
            </w:r>
          </w:p>
        </w:tc>
        <w:tc>
          <w:tcPr>
            <w:tcW w:w="3192" w:type="dxa"/>
          </w:tcPr>
          <w:p w14:paraId="702BF072" w14:textId="77777777" w:rsidR="00A0077D" w:rsidRPr="007A5CAD" w:rsidRDefault="00A0077D" w:rsidP="001F16CA">
            <w:pPr>
              <w:rPr>
                <w:rFonts w:ascii="Kalpurush" w:eastAsia="Times New Roman" w:hAnsi="Kalpurush" w:cs="Kalpurush"/>
                <w:color w:val="444444"/>
                <w:szCs w:val="22"/>
                <w:shd w:val="clear" w:color="auto" w:fill="FFFFFF"/>
                <w:lang w:bidi="bn-BD"/>
              </w:rPr>
            </w:pPr>
            <w:r w:rsidRPr="007A5CAD">
              <w:rPr>
                <w:rFonts w:ascii="Kalpurush" w:eastAsia="Times New Roman" w:hAnsi="Kalpurush" w:cs="Kalpurush"/>
                <w:color w:val="444444"/>
                <w:szCs w:val="22"/>
                <w:shd w:val="clear" w:color="auto" w:fill="FFFFFF"/>
                <w:cs/>
                <w:lang w:bidi="bn-BD"/>
              </w:rPr>
              <w:t>১৪ই মার্চ, ১৯৭১</w:t>
            </w:r>
          </w:p>
        </w:tc>
      </w:tr>
    </w:tbl>
    <w:p w14:paraId="7C2DAF2E" w14:textId="77777777" w:rsidR="00A0077D" w:rsidRPr="007A5CAD" w:rsidRDefault="00A0077D" w:rsidP="001F16CA">
      <w:pPr>
        <w:rPr>
          <w:rFonts w:ascii="Kalpurush" w:eastAsia="Times New Roman" w:hAnsi="Kalpurush" w:cs="Kalpurush"/>
          <w:b/>
          <w:bCs/>
          <w:color w:val="444444"/>
          <w:shd w:val="clear" w:color="auto" w:fill="FFFFFF"/>
          <w:lang w:bidi="bn-BD"/>
        </w:rPr>
      </w:pPr>
    </w:p>
    <w:p w14:paraId="7FA67609" w14:textId="77777777" w:rsidR="00A0077D" w:rsidRPr="007A5CAD" w:rsidRDefault="00A0077D" w:rsidP="001F16CA">
      <w:pPr>
        <w:rPr>
          <w:rFonts w:ascii="Kalpurush" w:eastAsia="Times New Roman" w:hAnsi="Kalpurush" w:cs="Kalpurush"/>
          <w:b/>
          <w:bCs/>
          <w:color w:val="444444"/>
          <w:shd w:val="clear" w:color="auto" w:fill="FFFFFF"/>
          <w:lang w:bidi="bn-BD"/>
        </w:rPr>
      </w:pPr>
      <w:r w:rsidRPr="007A5CAD">
        <w:rPr>
          <w:rFonts w:ascii="Kalpurush" w:eastAsia="Times New Roman" w:hAnsi="Kalpurush" w:cs="Kalpurush"/>
          <w:b/>
          <w:bCs/>
          <w:color w:val="444444"/>
          <w:shd w:val="clear" w:color="auto" w:fill="FFFFFF"/>
          <w:cs/>
          <w:lang w:bidi="bn-BD"/>
        </w:rPr>
        <w:t>জাতীয় এবং প্রাদেশিকেঅন্তর্বর্তী সরকার করতে</w:t>
      </w:r>
    </w:p>
    <w:p w14:paraId="300B4110" w14:textId="77777777" w:rsidR="00A0077D" w:rsidRPr="007A5CAD" w:rsidRDefault="00A0077D" w:rsidP="001F16CA">
      <w:pPr>
        <w:rPr>
          <w:rFonts w:ascii="Kalpurush" w:eastAsia="Times New Roman" w:hAnsi="Kalpurush" w:cs="Kalpurush"/>
          <w:b/>
          <w:bCs/>
          <w:color w:val="444444"/>
          <w:shd w:val="clear" w:color="auto" w:fill="FFFFFF"/>
          <w:lang w:bidi="bn-BD"/>
        </w:rPr>
      </w:pPr>
      <w:r w:rsidRPr="007A5CAD">
        <w:rPr>
          <w:rFonts w:ascii="Kalpurush" w:eastAsia="Times New Roman" w:hAnsi="Kalpurush" w:cs="Kalpurush"/>
          <w:b/>
          <w:bCs/>
          <w:color w:val="444444"/>
          <w:shd w:val="clear" w:color="auto" w:fill="FFFFFF"/>
          <w:cs/>
          <w:lang w:bidi="bn-BD"/>
        </w:rPr>
        <w:t>জাতীয় পরিশোধে সংখ্যালঘু দলগুলি আওয়ামীলীগ এর সাথে চার দফা দাবি করেছে</w:t>
      </w:r>
      <w:r w:rsidRPr="007A5CAD">
        <w:rPr>
          <w:rFonts w:ascii="Times New Roman" w:eastAsia="Times New Roman" w:hAnsi="Times New Roman" w:cs="Times New Roman"/>
          <w:b/>
          <w:bCs/>
          <w:color w:val="444444"/>
          <w:shd w:val="clear" w:color="auto" w:fill="FFFFFF"/>
          <w:lang w:bidi="bn-BD"/>
        </w:rPr>
        <w:t> </w:t>
      </w:r>
    </w:p>
    <w:p w14:paraId="3ACBDE27" w14:textId="77777777" w:rsidR="00A0077D" w:rsidRPr="007A5CAD" w:rsidRDefault="00A0077D" w:rsidP="001F16CA">
      <w:pPr>
        <w:rPr>
          <w:rFonts w:ascii="Kalpurush" w:eastAsia="Times New Roman" w:hAnsi="Kalpurush" w:cs="Kalpurush"/>
          <w:color w:val="444444"/>
          <w:lang w:bidi="bn-BD"/>
        </w:rPr>
      </w:pPr>
      <w:r w:rsidRPr="007A5CAD">
        <w:rPr>
          <w:rFonts w:ascii="Kalpurush" w:eastAsia="Times New Roman" w:hAnsi="Kalpurush" w:cs="Kalpurush"/>
          <w:color w:val="444444"/>
          <w:cs/>
          <w:lang w:bidi="bn-BD"/>
        </w:rPr>
        <w:t xml:space="preserve">১৯৭১ সালের মার্চের ১৩ তারিখে লাহোরে জাতীয় পরিষদে অনুষ্ঠিত </w:t>
      </w:r>
    </w:p>
    <w:p w14:paraId="3A1641C1" w14:textId="77777777" w:rsidR="00A0077D" w:rsidRPr="007A5CAD" w:rsidRDefault="00A0077D" w:rsidP="001F16CA">
      <w:pPr>
        <w:rPr>
          <w:rFonts w:ascii="Kalpurush" w:eastAsia="Times New Roman" w:hAnsi="Kalpurush" w:cs="Kalpurush"/>
          <w:lang w:bidi="bn-BD"/>
        </w:rPr>
      </w:pPr>
      <w:r w:rsidRPr="007A5CAD">
        <w:rPr>
          <w:rFonts w:ascii="Kalpurush" w:eastAsia="Times New Roman" w:hAnsi="Kalpurush" w:cs="Kalpurush"/>
          <w:color w:val="444444"/>
          <w:cs/>
          <w:lang w:bidi="bn-BD"/>
        </w:rPr>
        <w:t>সংখ্যালঘু দলগুলির</w:t>
      </w:r>
      <w:r w:rsidRPr="007A5CAD">
        <w:rPr>
          <w:rFonts w:ascii="Times New Roman" w:eastAsia="Times New Roman" w:hAnsi="Times New Roman" w:cs="Times New Roman"/>
          <w:color w:val="444444"/>
          <w:lang w:bidi="bn-BD"/>
        </w:rPr>
        <w:t> </w:t>
      </w:r>
      <w:r w:rsidRPr="007A5CAD">
        <w:rPr>
          <w:rFonts w:ascii="Kalpurush" w:eastAsia="Times New Roman" w:hAnsi="Kalpurush" w:cs="Kalpurush"/>
          <w:color w:val="444444"/>
          <w:cs/>
          <w:lang w:bidi="bn-BD"/>
        </w:rPr>
        <w:t>মিটিঙের রিপোর্ট</w:t>
      </w:r>
    </w:p>
    <w:p w14:paraId="02E55CD0" w14:textId="77777777" w:rsidR="00A0077D" w:rsidRPr="007A5CAD" w:rsidRDefault="00A0077D" w:rsidP="001F16CA">
      <w:pPr>
        <w:rPr>
          <w:rFonts w:ascii="Kalpurush" w:eastAsia="Times New Roman" w:hAnsi="Kalpurush" w:cs="Kalpurush"/>
          <w:color w:val="444444"/>
          <w:lang w:bidi="bn-BD"/>
        </w:rPr>
      </w:pPr>
    </w:p>
    <w:p w14:paraId="342646EB" w14:textId="77777777" w:rsidR="00A0077D" w:rsidRPr="007A5CAD" w:rsidRDefault="00A0077D" w:rsidP="001F16CA">
      <w:pPr>
        <w:rPr>
          <w:rFonts w:ascii="Kalpurush" w:eastAsia="Times New Roman" w:hAnsi="Kalpurush" w:cs="Kalpurush"/>
          <w:color w:val="444444"/>
          <w:lang w:bidi="bn-BD"/>
        </w:rPr>
      </w:pPr>
    </w:p>
    <w:p w14:paraId="3B7B776C" w14:textId="77777777" w:rsidR="00A0077D" w:rsidRPr="007A5CAD" w:rsidRDefault="00A0077D" w:rsidP="001F16CA">
      <w:pPr>
        <w:rPr>
          <w:rFonts w:ascii="Kalpurush" w:eastAsia="Times New Roman" w:hAnsi="Kalpurush" w:cs="Kalpurush"/>
          <w:color w:val="444444"/>
          <w:lang w:bidi="bn-BD"/>
        </w:rPr>
      </w:pPr>
      <w:r w:rsidRPr="007A5CAD">
        <w:rPr>
          <w:rFonts w:ascii="Times New Roman" w:eastAsia="Times New Roman" w:hAnsi="Times New Roman" w:cs="Times New Roman"/>
          <w:color w:val="444444"/>
          <w:lang w:bidi="bn-BD"/>
        </w:rPr>
        <w:lastRenderedPageBreak/>
        <w:t>         </w:t>
      </w:r>
    </w:p>
    <w:p w14:paraId="0AA130BF" w14:textId="77777777" w:rsidR="00A0077D" w:rsidRPr="007A5CAD" w:rsidRDefault="00A0077D" w:rsidP="001F16CA">
      <w:pPr>
        <w:rPr>
          <w:rFonts w:ascii="Kalpurush" w:eastAsia="Times New Roman" w:hAnsi="Kalpurush" w:cs="Kalpurush"/>
          <w:color w:val="444444"/>
          <w:lang w:bidi="bn-BD"/>
        </w:rPr>
      </w:pPr>
      <w:r w:rsidRPr="007A5CAD">
        <w:rPr>
          <w:rFonts w:ascii="Times New Roman" w:eastAsia="Times New Roman" w:hAnsi="Times New Roman" w:cs="Times New Roman"/>
          <w:color w:val="444444"/>
          <w:lang w:bidi="bn-BD"/>
        </w:rPr>
        <w:t>         </w:t>
      </w:r>
      <w:r w:rsidRPr="007A5CAD">
        <w:rPr>
          <w:rFonts w:ascii="Kalpurush" w:eastAsia="Times New Roman" w:hAnsi="Kalpurush" w:cs="Kalpurush"/>
          <w:color w:val="444444"/>
          <w:cs/>
          <w:lang w:bidi="bn-BD"/>
        </w:rPr>
        <w:t>প্রেসিডেন্ট ইয়াহিয়া এবং শেখ মুজিবের সাথে দেখা করতে</w:t>
      </w:r>
      <w:r w:rsidRPr="007A5CAD">
        <w:rPr>
          <w:rFonts w:ascii="Times New Roman" w:eastAsia="Times New Roman" w:hAnsi="Times New Roman" w:cs="Times New Roman"/>
          <w:color w:val="444444"/>
          <w:lang w:bidi="bn-BD"/>
        </w:rPr>
        <w:t> </w:t>
      </w:r>
      <w:r w:rsidRPr="007A5CAD">
        <w:rPr>
          <w:rFonts w:ascii="Kalpurush" w:eastAsia="Times New Roman" w:hAnsi="Kalpurush" w:cs="Kalpurush"/>
          <w:color w:val="444444"/>
          <w:cs/>
          <w:lang w:bidi="bn-BD"/>
        </w:rPr>
        <w:t>প্রতিনিধি দল</w:t>
      </w:r>
    </w:p>
    <w:p w14:paraId="64D7BFF0" w14:textId="77777777" w:rsidR="00A0077D" w:rsidRPr="007A5CAD" w:rsidRDefault="00A0077D" w:rsidP="001F16CA">
      <w:pPr>
        <w:rPr>
          <w:rFonts w:ascii="Kalpurush" w:eastAsia="Times New Roman" w:hAnsi="Kalpurush" w:cs="Kalpurush"/>
          <w:color w:val="444444"/>
          <w:lang w:bidi="bn-BD"/>
        </w:rPr>
      </w:pPr>
    </w:p>
    <w:p w14:paraId="43EB4F00" w14:textId="77777777" w:rsidR="00A0077D" w:rsidRPr="007A5CAD" w:rsidRDefault="00A0077D" w:rsidP="001F16CA">
      <w:pPr>
        <w:rPr>
          <w:rFonts w:ascii="Kalpurush" w:eastAsia="Times New Roman" w:hAnsi="Kalpurush" w:cs="Kalpurush"/>
          <w:color w:val="444444"/>
          <w:lang w:bidi="bn-BD"/>
        </w:rPr>
      </w:pPr>
    </w:p>
    <w:p w14:paraId="354293A9" w14:textId="77777777" w:rsidR="00A0077D" w:rsidRPr="007A5CAD" w:rsidRDefault="00A0077D" w:rsidP="001F16CA">
      <w:pPr>
        <w:rPr>
          <w:rFonts w:ascii="Kalpurush" w:eastAsia="Times New Roman" w:hAnsi="Kalpurush" w:cs="Kalpurush"/>
          <w:color w:val="444444"/>
          <w:lang w:bidi="bn-BD"/>
        </w:rPr>
      </w:pPr>
      <w:r w:rsidRPr="007A5CAD">
        <w:rPr>
          <w:rFonts w:ascii="Kalpurush" w:eastAsia="Times New Roman" w:hAnsi="Kalpurush" w:cs="Kalpurush"/>
          <w:color w:val="444444"/>
          <w:cs/>
          <w:lang w:bidi="bn-BD"/>
        </w:rPr>
        <w:t>আজ এখানে অনুষ্ঠিত এক সভায় জাতীয় পরিষদে সংখ্যালঘু দলগুলি নীতিগত ভাবে</w:t>
      </w:r>
      <w:r w:rsidRPr="007A5CAD">
        <w:rPr>
          <w:rFonts w:ascii="Kalpurush" w:eastAsia="Times New Roman" w:hAnsi="Kalpurush" w:cs="Kalpurush"/>
          <w:color w:val="444444"/>
          <w:lang w:bidi="bn-BD"/>
        </w:rPr>
        <w:t xml:space="preserve">, </w:t>
      </w:r>
      <w:r w:rsidRPr="007A5CAD">
        <w:rPr>
          <w:rFonts w:ascii="Kalpurush" w:eastAsia="Times New Roman" w:hAnsi="Kalpurush" w:cs="Kalpurush"/>
          <w:color w:val="444444"/>
          <w:cs/>
          <w:lang w:bidi="bn-BD"/>
        </w:rPr>
        <w:t>আওয়ামীলীগের সভাপতি শেখ মুজিবের চার দফা দাবিতে সম্মত হয়েছে</w:t>
      </w:r>
      <w:r w:rsidRPr="007A5CAD">
        <w:rPr>
          <w:rFonts w:ascii="Kalpurush" w:eastAsia="Times New Roman" w:hAnsi="Kalpurush" w:cs="Kalpurush"/>
          <w:color w:val="444444"/>
          <w:lang w:bidi="bn-BD"/>
        </w:rPr>
        <w:t xml:space="preserve">, </w:t>
      </w:r>
      <w:r w:rsidRPr="007A5CAD">
        <w:rPr>
          <w:rFonts w:ascii="Kalpurush" w:eastAsia="Times New Roman" w:hAnsi="Kalpurush" w:cs="Kalpurush"/>
          <w:color w:val="444444"/>
          <w:cs/>
          <w:lang w:bidi="bn-BD"/>
        </w:rPr>
        <w:t>এবং ২৫ মার্চ সংসদ অধিবেশন বসার আগে জাতীয় এবং প্রাদেশিক ভাবে মধ্যবর্তি সরকার স্থাপনের দাবি করেছে</w:t>
      </w:r>
      <w:r w:rsidRPr="007A5CAD">
        <w:rPr>
          <w:rFonts w:ascii="Kalpurush" w:eastAsia="Times New Roman" w:hAnsi="Kalpurush" w:cs="Kalpurush"/>
          <w:color w:val="444444"/>
          <w:lang w:bidi="bn-BD"/>
        </w:rPr>
        <w:t xml:space="preserve">, </w:t>
      </w:r>
      <w:r w:rsidRPr="007A5CAD">
        <w:rPr>
          <w:rFonts w:ascii="Kalpurush" w:eastAsia="Times New Roman" w:hAnsi="Kalpurush" w:cs="Mangal"/>
          <w:color w:val="444444"/>
          <w:cs/>
          <w:lang w:bidi="hi-IN"/>
        </w:rPr>
        <w:t>।</w:t>
      </w:r>
      <w:r w:rsidRPr="007A5CAD">
        <w:rPr>
          <w:rFonts w:ascii="Times New Roman" w:eastAsia="Times New Roman" w:hAnsi="Times New Roman" w:cs="Times New Roman"/>
          <w:color w:val="444444"/>
          <w:lang w:bidi="bn-BD"/>
        </w:rPr>
        <w:t> </w:t>
      </w:r>
    </w:p>
    <w:p w14:paraId="56277A02" w14:textId="77777777" w:rsidR="00A0077D" w:rsidRPr="007A5CAD" w:rsidRDefault="00A0077D" w:rsidP="001F16CA">
      <w:pPr>
        <w:rPr>
          <w:rFonts w:ascii="Kalpurush" w:eastAsia="Times New Roman" w:hAnsi="Kalpurush" w:cs="Kalpurush"/>
          <w:color w:val="444444"/>
          <w:lang w:bidi="bn-BD"/>
        </w:rPr>
      </w:pPr>
    </w:p>
    <w:p w14:paraId="438080BC" w14:textId="77777777" w:rsidR="00A0077D" w:rsidRPr="007A5CAD" w:rsidRDefault="00A0077D" w:rsidP="001F16CA">
      <w:pPr>
        <w:rPr>
          <w:rFonts w:ascii="Kalpurush" w:eastAsia="Times New Roman" w:hAnsi="Kalpurush" w:cs="Kalpurush"/>
          <w:color w:val="444444"/>
          <w:lang w:bidi="bn-BD"/>
        </w:rPr>
      </w:pPr>
      <w:r w:rsidRPr="007A5CAD">
        <w:rPr>
          <w:rFonts w:ascii="Kalpurush" w:eastAsia="Times New Roman" w:hAnsi="Kalpurush" w:cs="Kalpurush"/>
          <w:color w:val="444444"/>
          <w:cs/>
          <w:lang w:bidi="bn-BD"/>
        </w:rPr>
        <w:t>আহূত মিটিং এ সভাপতিত্ব করেন মাওলানা মুফতি মাহমুদ</w:t>
      </w:r>
      <w:r w:rsidRPr="007A5CAD">
        <w:rPr>
          <w:rFonts w:ascii="Kalpurush" w:eastAsia="Times New Roman" w:hAnsi="Kalpurush" w:cs="Kalpurush"/>
          <w:color w:val="444444"/>
          <w:lang w:bidi="bn-BD"/>
        </w:rPr>
        <w:t xml:space="preserve">, </w:t>
      </w:r>
      <w:r w:rsidRPr="007A5CAD">
        <w:rPr>
          <w:rFonts w:ascii="Kalpurush" w:eastAsia="Times New Roman" w:hAnsi="Kalpurush" w:cs="Kalpurush"/>
          <w:color w:val="444444"/>
          <w:cs/>
          <w:lang w:bidi="bn-BD"/>
        </w:rPr>
        <w:t>জমিয়াতুল উলামা- ই- ইসলাম সংসদীয় দলের নেতা। অন্যদের মধ্যে আরও উপস্থিত ছিলেন কাউন্সিল লীগ নেতা মিয়ান মমতাজ দৌলতানা এবং সরদার সাউকাত হাইয়াত খান</w:t>
      </w:r>
      <w:r w:rsidRPr="007A5CAD">
        <w:rPr>
          <w:rFonts w:ascii="Kalpurush" w:eastAsia="Times New Roman" w:hAnsi="Kalpurush" w:cs="Kalpurush"/>
          <w:color w:val="444444"/>
          <w:lang w:bidi="bn-BD"/>
        </w:rPr>
        <w:t xml:space="preserve">, </w:t>
      </w:r>
      <w:r w:rsidRPr="007A5CAD">
        <w:rPr>
          <w:rFonts w:ascii="Kalpurush" w:eastAsia="Times New Roman" w:hAnsi="Kalpurush" w:cs="Kalpurush"/>
          <w:color w:val="444444"/>
          <w:cs/>
          <w:lang w:bidi="bn-BD"/>
        </w:rPr>
        <w:t>জমিয়াতুল উলামা-ই- পাকিস্থান হতে মাওলানা শাহ আহমেদ নূরানি</w:t>
      </w:r>
      <w:r w:rsidRPr="007A5CAD">
        <w:rPr>
          <w:rFonts w:ascii="Kalpurush" w:eastAsia="Times New Roman" w:hAnsi="Kalpurush" w:cs="Kalpurush"/>
          <w:color w:val="444444"/>
          <w:lang w:bidi="bn-BD"/>
        </w:rPr>
        <w:t xml:space="preserve">, </w:t>
      </w:r>
      <w:r w:rsidRPr="007A5CAD">
        <w:rPr>
          <w:rFonts w:ascii="Times New Roman" w:eastAsia="Times New Roman" w:hAnsi="Times New Roman" w:cs="Times New Roman"/>
          <w:color w:val="444444"/>
          <w:lang w:bidi="bn-BD"/>
        </w:rPr>
        <w:t> </w:t>
      </w:r>
      <w:r w:rsidRPr="007A5CAD">
        <w:rPr>
          <w:rFonts w:ascii="Kalpurush" w:eastAsia="Times New Roman" w:hAnsi="Kalpurush" w:cs="Kalpurush"/>
          <w:color w:val="444444"/>
          <w:cs/>
          <w:lang w:bidi="bn-BD"/>
        </w:rPr>
        <w:t>জামাত-ই-ইসলাম এর</w:t>
      </w:r>
      <w:r w:rsidRPr="007A5CAD">
        <w:rPr>
          <w:rFonts w:ascii="Times New Roman" w:eastAsia="Times New Roman" w:hAnsi="Times New Roman" w:cs="Times New Roman"/>
          <w:color w:val="444444"/>
          <w:lang w:bidi="bn-BD"/>
        </w:rPr>
        <w:t> </w:t>
      </w:r>
      <w:r w:rsidRPr="007A5CAD">
        <w:rPr>
          <w:rFonts w:ascii="Kalpurush" w:eastAsia="Times New Roman" w:hAnsi="Kalpurush" w:cs="Kalpurush"/>
          <w:color w:val="444444"/>
          <w:cs/>
          <w:lang w:bidi="bn-BD"/>
        </w:rPr>
        <w:t>প্রফেসর আব্দুল ঘাফুর</w:t>
      </w:r>
      <w:r w:rsidRPr="007A5CAD">
        <w:rPr>
          <w:rFonts w:ascii="Kalpurush" w:eastAsia="Times New Roman" w:hAnsi="Kalpurush" w:cs="Kalpurush"/>
          <w:color w:val="444444"/>
          <w:lang w:bidi="bn-BD"/>
        </w:rPr>
        <w:t xml:space="preserve">, </w:t>
      </w:r>
      <w:r w:rsidRPr="007A5CAD">
        <w:rPr>
          <w:rFonts w:ascii="Kalpurush" w:eastAsia="Times New Roman" w:hAnsi="Kalpurush" w:cs="Kalpurush"/>
          <w:color w:val="444444"/>
          <w:cs/>
          <w:lang w:bidi="bn-BD"/>
        </w:rPr>
        <w:t>কনভেনশন লীগের জনাব জামাল মুহাম্মদ করেজা</w:t>
      </w:r>
      <w:r w:rsidRPr="007A5CAD">
        <w:rPr>
          <w:rFonts w:ascii="Kalpurush" w:eastAsia="Times New Roman" w:hAnsi="Kalpurush" w:cs="Kalpurush"/>
          <w:color w:val="444444"/>
          <w:lang w:bidi="bn-BD"/>
        </w:rPr>
        <w:t xml:space="preserve">, </w:t>
      </w:r>
      <w:r w:rsidRPr="007A5CAD">
        <w:rPr>
          <w:rFonts w:ascii="Kalpurush" w:eastAsia="Times New Roman" w:hAnsi="Kalpurush" w:cs="Kalpurush"/>
          <w:color w:val="444444"/>
          <w:cs/>
          <w:lang w:bidi="bn-BD"/>
        </w:rPr>
        <w:t>এবং স্বতন্ত্র এমএনএস</w:t>
      </w:r>
      <w:r w:rsidRPr="007A5CAD">
        <w:rPr>
          <w:rFonts w:ascii="Kalpurush" w:eastAsia="Times New Roman" w:hAnsi="Kalpurush" w:cs="Kalpurush"/>
          <w:color w:val="444444"/>
          <w:lang w:bidi="bn-BD"/>
        </w:rPr>
        <w:t xml:space="preserve">, </w:t>
      </w:r>
      <w:r w:rsidRPr="007A5CAD">
        <w:rPr>
          <w:rFonts w:ascii="Kalpurush" w:eastAsia="Times New Roman" w:hAnsi="Kalpurush" w:cs="Kalpurush"/>
          <w:color w:val="444444"/>
          <w:cs/>
          <w:lang w:bidi="bn-BD"/>
        </w:rPr>
        <w:t>মাওলানা জাফর আহাম্মেদ আন্সারি এবং সর্দার মাওলানা বক্স সুম্রু।</w:t>
      </w:r>
      <w:r w:rsidRPr="007A5CAD">
        <w:rPr>
          <w:rFonts w:ascii="Times New Roman" w:eastAsia="Times New Roman" w:hAnsi="Times New Roman" w:cs="Times New Roman"/>
          <w:color w:val="444444"/>
          <w:lang w:bidi="bn-BD"/>
        </w:rPr>
        <w:t> </w:t>
      </w:r>
    </w:p>
    <w:p w14:paraId="33D77641" w14:textId="77777777" w:rsidR="00A0077D" w:rsidRPr="007A5CAD" w:rsidRDefault="00A0077D" w:rsidP="001F16CA">
      <w:pPr>
        <w:rPr>
          <w:rFonts w:ascii="Kalpurush" w:eastAsia="Times New Roman" w:hAnsi="Kalpurush" w:cs="Kalpurush"/>
          <w:color w:val="444444"/>
          <w:lang w:bidi="bn-BD"/>
        </w:rPr>
      </w:pPr>
    </w:p>
    <w:p w14:paraId="6BE059CD" w14:textId="77777777" w:rsidR="00A0077D" w:rsidRPr="007A5CAD" w:rsidRDefault="00A0077D" w:rsidP="001F16CA">
      <w:pPr>
        <w:rPr>
          <w:rFonts w:ascii="Kalpurush" w:eastAsia="Times New Roman" w:hAnsi="Kalpurush" w:cs="Kalpurush"/>
          <w:color w:val="444444"/>
          <w:lang w:bidi="bn-BD"/>
        </w:rPr>
      </w:pPr>
      <w:r w:rsidRPr="007A5CAD">
        <w:rPr>
          <w:rFonts w:ascii="Kalpurush" w:eastAsia="Times New Roman" w:hAnsi="Kalpurush" w:cs="Kalpurush"/>
          <w:color w:val="444444"/>
          <w:cs/>
          <w:lang w:bidi="bn-BD"/>
        </w:rPr>
        <w:t>ন্যাপ এর ওয়ালী খান মিটিং এ উপস্থিত ছিলেন না কিন্তু সভার আহবায়ক</w:t>
      </w:r>
      <w:r w:rsidRPr="007A5CAD">
        <w:rPr>
          <w:rFonts w:ascii="Kalpurush" w:eastAsia="Times New Roman" w:hAnsi="Kalpurush" w:cs="Kalpurush"/>
          <w:color w:val="444444"/>
          <w:lang w:bidi="bn-BD"/>
        </w:rPr>
        <w:t xml:space="preserve">, </w:t>
      </w:r>
      <w:r w:rsidRPr="007A5CAD">
        <w:rPr>
          <w:rFonts w:ascii="Kalpurush" w:eastAsia="Times New Roman" w:hAnsi="Kalpurush" w:cs="Kalpurush"/>
          <w:color w:val="444444"/>
          <w:cs/>
          <w:lang w:bidi="bn-BD"/>
        </w:rPr>
        <w:t>মাওলানা মুফতি মাহমুদ দাবি করেছেন যে তাদের সিদ্ধান্থে সকলের সমর্থন আছে</w:t>
      </w:r>
      <w:r w:rsidRPr="007A5CAD">
        <w:rPr>
          <w:rFonts w:ascii="Kalpurush" w:eastAsia="Times New Roman" w:hAnsi="Kalpurush" w:cs="Mangal"/>
          <w:color w:val="444444"/>
          <w:cs/>
          <w:lang w:bidi="hi-IN"/>
        </w:rPr>
        <w:t xml:space="preserve">। </w:t>
      </w:r>
      <w:r w:rsidRPr="007A5CAD">
        <w:rPr>
          <w:rFonts w:ascii="Kalpurush" w:eastAsia="Times New Roman" w:hAnsi="Kalpurush" w:cs="Kalpurush"/>
          <w:color w:val="444444"/>
          <w:cs/>
          <w:lang w:bidi="bn-IN"/>
        </w:rPr>
        <w:t>কা</w:t>
      </w:r>
      <w:r w:rsidRPr="007A5CAD">
        <w:rPr>
          <w:rFonts w:ascii="Kalpurush" w:eastAsia="Times New Roman" w:hAnsi="Kalpurush" w:cs="Kalpurush"/>
          <w:color w:val="444444"/>
          <w:cs/>
          <w:lang w:bidi="bn-BD"/>
        </w:rPr>
        <w:t>রণ মুসলিমলীগ একমাত্র সংখ্যালঘু দল</w:t>
      </w:r>
      <w:r w:rsidRPr="007A5CAD">
        <w:rPr>
          <w:rFonts w:ascii="Kalpurush" w:eastAsia="Times New Roman" w:hAnsi="Kalpurush" w:cs="Kalpurush"/>
          <w:color w:val="444444"/>
          <w:lang w:bidi="bn-BD"/>
        </w:rPr>
        <w:t xml:space="preserve">, </w:t>
      </w:r>
      <w:r w:rsidRPr="007A5CAD">
        <w:rPr>
          <w:rFonts w:ascii="Kalpurush" w:eastAsia="Times New Roman" w:hAnsi="Kalpurush" w:cs="Kalpurush"/>
          <w:color w:val="444444"/>
          <w:cs/>
          <w:lang w:bidi="bn-BD"/>
        </w:rPr>
        <w:t>যার অনুপুস্থিতি ছিল চোখে পড়ার মত</w:t>
      </w:r>
      <w:r w:rsidRPr="007A5CAD">
        <w:rPr>
          <w:rFonts w:ascii="Kalpurush" w:eastAsia="Times New Roman" w:hAnsi="Kalpurush" w:cs="Mangal"/>
          <w:color w:val="444444"/>
          <w:cs/>
          <w:lang w:bidi="hi-IN"/>
        </w:rPr>
        <w:t>।</w:t>
      </w:r>
      <w:r w:rsidRPr="007A5CAD">
        <w:rPr>
          <w:rFonts w:ascii="Times New Roman" w:eastAsia="Times New Roman" w:hAnsi="Times New Roman" w:cs="Times New Roman"/>
          <w:color w:val="444444"/>
          <w:lang w:bidi="bn-BD"/>
        </w:rPr>
        <w:t> </w:t>
      </w:r>
    </w:p>
    <w:p w14:paraId="18E20489" w14:textId="77777777" w:rsidR="00A0077D" w:rsidRPr="007A5CAD" w:rsidRDefault="00A0077D" w:rsidP="001F16CA">
      <w:pPr>
        <w:rPr>
          <w:rFonts w:ascii="Kalpurush" w:eastAsia="Times New Roman" w:hAnsi="Kalpurush" w:cs="Kalpurush"/>
          <w:color w:val="444444"/>
          <w:lang w:bidi="bn-BD"/>
        </w:rPr>
      </w:pPr>
    </w:p>
    <w:p w14:paraId="31D4C760" w14:textId="77777777" w:rsidR="00A0077D" w:rsidRPr="007A5CAD" w:rsidRDefault="00A0077D" w:rsidP="001F16CA">
      <w:pPr>
        <w:rPr>
          <w:rFonts w:ascii="Kalpurush" w:eastAsia="Times New Roman" w:hAnsi="Kalpurush" w:cs="Kalpurush"/>
          <w:color w:val="444444"/>
          <w:lang w:bidi="bn-BD"/>
        </w:rPr>
      </w:pPr>
    </w:p>
    <w:p w14:paraId="4AF16BEA" w14:textId="77777777" w:rsidR="00A0077D" w:rsidRPr="007A5CAD" w:rsidRDefault="00A0077D" w:rsidP="001F16CA">
      <w:pPr>
        <w:rPr>
          <w:rFonts w:ascii="Kalpurush" w:eastAsia="Times New Roman" w:hAnsi="Kalpurush" w:cs="Kalpurush"/>
          <w:color w:val="444444"/>
          <w:lang w:bidi="bn-BD"/>
        </w:rPr>
      </w:pPr>
    </w:p>
    <w:p w14:paraId="2AC5D922" w14:textId="77777777" w:rsidR="00A0077D" w:rsidRPr="007A5CAD" w:rsidRDefault="00A0077D" w:rsidP="001F16CA">
      <w:pPr>
        <w:rPr>
          <w:rFonts w:ascii="Kalpurush" w:eastAsia="Times New Roman" w:hAnsi="Kalpurush" w:cs="Kalpurush"/>
          <w:color w:val="444444"/>
          <w:lang w:bidi="bn-BD"/>
        </w:rPr>
      </w:pPr>
      <w:r w:rsidRPr="007A5CAD">
        <w:rPr>
          <w:rFonts w:ascii="Times New Roman" w:eastAsia="Times New Roman" w:hAnsi="Times New Roman" w:cs="Times New Roman"/>
          <w:color w:val="444444"/>
          <w:lang w:bidi="bn-BD"/>
        </w:rPr>
        <w:t>                       </w:t>
      </w:r>
      <w:r w:rsidRPr="007A5CAD">
        <w:rPr>
          <w:rFonts w:ascii="Kalpurush" w:eastAsia="Times New Roman" w:hAnsi="Kalpurush" w:cs="Kalpurush"/>
          <w:color w:val="444444"/>
          <w:cs/>
          <w:lang w:bidi="bn-BD"/>
        </w:rPr>
        <w:t>প্রতিনিধি দলের ইয়াহিয়ার সাথে দেখা করা</w:t>
      </w:r>
      <w:r w:rsidRPr="007A5CAD">
        <w:rPr>
          <w:rFonts w:ascii="Times New Roman" w:eastAsia="Times New Roman" w:hAnsi="Times New Roman" w:cs="Times New Roman"/>
          <w:color w:val="444444"/>
          <w:lang w:bidi="bn-BD"/>
        </w:rPr>
        <w:t> </w:t>
      </w:r>
    </w:p>
    <w:p w14:paraId="0327C120" w14:textId="77777777" w:rsidR="00A0077D" w:rsidRPr="007A5CAD" w:rsidRDefault="00A0077D" w:rsidP="001F16CA">
      <w:pPr>
        <w:rPr>
          <w:rFonts w:ascii="Kalpurush" w:eastAsia="Times New Roman" w:hAnsi="Kalpurush" w:cs="Kalpurush"/>
          <w:color w:val="444444"/>
          <w:lang w:bidi="bn-BD"/>
        </w:rPr>
      </w:pPr>
    </w:p>
    <w:p w14:paraId="27289EF3" w14:textId="77777777" w:rsidR="00A0077D" w:rsidRPr="007A5CAD" w:rsidRDefault="00A0077D" w:rsidP="001F16CA">
      <w:pPr>
        <w:rPr>
          <w:rFonts w:ascii="Kalpurush" w:eastAsia="Times New Roman" w:hAnsi="Kalpurush" w:cs="Kalpurush"/>
          <w:color w:val="444444"/>
          <w:lang w:bidi="bn-BD"/>
        </w:rPr>
      </w:pPr>
    </w:p>
    <w:p w14:paraId="5C669E34" w14:textId="77777777" w:rsidR="00A0077D" w:rsidRPr="007A5CAD" w:rsidRDefault="00A0077D" w:rsidP="001F16CA">
      <w:pPr>
        <w:rPr>
          <w:rFonts w:ascii="Kalpurush" w:eastAsia="Times New Roman" w:hAnsi="Kalpurush" w:cs="Kalpurush"/>
          <w:color w:val="444444"/>
          <w:lang w:bidi="bn-BD"/>
        </w:rPr>
      </w:pPr>
      <w:r w:rsidRPr="007A5CAD">
        <w:rPr>
          <w:rFonts w:ascii="Kalpurush" w:eastAsia="Times New Roman" w:hAnsi="Kalpurush" w:cs="Kalpurush"/>
          <w:color w:val="444444"/>
          <w:cs/>
          <w:lang w:bidi="bn-BD"/>
        </w:rPr>
        <w:t>মিটিং এ এই সিধান্ত হয় যে মুফতি মাহমুদের নেত্রিত্তে একটি প্রতিনিধি দল যত তারাতারি সম্ভব প্রেসিডেন্ট ইয়াহিয়ার সাথে দেখা করে ক্ষমতা হস্তান্তরের বেপারে কথা বলবে।</w:t>
      </w:r>
      <w:r w:rsidRPr="007A5CAD">
        <w:rPr>
          <w:rFonts w:ascii="Times New Roman" w:eastAsia="Times New Roman" w:hAnsi="Times New Roman" w:cs="Times New Roman"/>
          <w:color w:val="444444"/>
          <w:lang w:bidi="bn-BD"/>
        </w:rPr>
        <w:t> </w:t>
      </w:r>
    </w:p>
    <w:p w14:paraId="67D01E22" w14:textId="77777777" w:rsidR="00A0077D" w:rsidRPr="007A5CAD" w:rsidRDefault="00A0077D" w:rsidP="001F16CA">
      <w:pPr>
        <w:rPr>
          <w:rFonts w:ascii="Kalpurush" w:eastAsia="Times New Roman" w:hAnsi="Kalpurush" w:cs="Kalpurush"/>
          <w:color w:val="444444"/>
          <w:lang w:bidi="bn-BD"/>
        </w:rPr>
      </w:pPr>
    </w:p>
    <w:p w14:paraId="3620F81C" w14:textId="77777777" w:rsidR="00A0077D" w:rsidRPr="007A5CAD" w:rsidRDefault="00A0077D" w:rsidP="001F16CA">
      <w:pPr>
        <w:rPr>
          <w:rFonts w:ascii="Kalpurush" w:eastAsia="Times New Roman" w:hAnsi="Kalpurush" w:cs="Kalpurush"/>
          <w:color w:val="444444"/>
          <w:lang w:bidi="bn-BD"/>
        </w:rPr>
      </w:pPr>
      <w:r w:rsidRPr="007A5CAD">
        <w:rPr>
          <w:rFonts w:ascii="Kalpurush" w:eastAsia="Times New Roman" w:hAnsi="Kalpurush" w:cs="Kalpurush"/>
          <w:color w:val="444444"/>
          <w:cs/>
          <w:lang w:bidi="bn-BD"/>
        </w:rPr>
        <w:lastRenderedPageBreak/>
        <w:t>একই বেপারে কথা বলতে প্রতিনিধিদল শেখ মুজিবের সাথেও দেখা করতে পারে।</w:t>
      </w:r>
      <w:r w:rsidRPr="007A5CAD">
        <w:rPr>
          <w:rFonts w:ascii="Times New Roman" w:eastAsia="Times New Roman" w:hAnsi="Times New Roman" w:cs="Times New Roman"/>
          <w:color w:val="444444"/>
          <w:lang w:bidi="bn-BD"/>
        </w:rPr>
        <w:t> </w:t>
      </w:r>
    </w:p>
    <w:p w14:paraId="29DB2A62" w14:textId="77777777" w:rsidR="00A0077D" w:rsidRPr="007A5CAD" w:rsidRDefault="00A0077D" w:rsidP="001F16CA">
      <w:pPr>
        <w:rPr>
          <w:rFonts w:ascii="Kalpurush" w:eastAsia="Times New Roman" w:hAnsi="Kalpurush" w:cs="Kalpurush"/>
          <w:color w:val="444444"/>
          <w:lang w:bidi="bn-BD"/>
        </w:rPr>
      </w:pPr>
    </w:p>
    <w:p w14:paraId="57F5ADC5" w14:textId="77777777" w:rsidR="00A0077D" w:rsidRPr="007A5CAD" w:rsidRDefault="00A0077D" w:rsidP="001F16CA">
      <w:pPr>
        <w:rPr>
          <w:rFonts w:ascii="Kalpurush" w:eastAsia="Times New Roman" w:hAnsi="Kalpurush" w:cs="Kalpurush"/>
          <w:color w:val="444444"/>
          <w:cs/>
          <w:lang w:bidi="bn-BD"/>
        </w:rPr>
      </w:pPr>
      <w:r w:rsidRPr="007A5CAD">
        <w:rPr>
          <w:rFonts w:ascii="Kalpurush" w:eastAsia="Times New Roman" w:hAnsi="Kalpurush" w:cs="Kalpurush"/>
          <w:color w:val="444444"/>
          <w:cs/>
          <w:lang w:bidi="bn-BD"/>
        </w:rPr>
        <w:t>মিটিং এ মনে হয়েছে যে শেখ মুজিবের দুইটি দাবি</w:t>
      </w:r>
      <w:r w:rsidRPr="007A5CAD">
        <w:rPr>
          <w:rFonts w:ascii="Kalpurush" w:eastAsia="Times New Roman" w:hAnsi="Kalpurush" w:cs="Kalpurush"/>
          <w:color w:val="444444"/>
          <w:lang w:bidi="bn-BD"/>
        </w:rPr>
        <w:t xml:space="preserve">, </w:t>
      </w:r>
      <w:r w:rsidRPr="007A5CAD">
        <w:rPr>
          <w:rFonts w:ascii="Kalpurush" w:eastAsia="Times New Roman" w:hAnsi="Kalpurush" w:cs="Kalpurush"/>
          <w:color w:val="444444"/>
          <w:cs/>
          <w:lang w:bidi="bn-BD"/>
        </w:rPr>
        <w:t>আর্মি উঠিয়ে ব্যারাকে ফিরিয়ে নেওয়া এবং পূর্ব পাকিস্থানে হত্যার বিচার বিভাগীয় তদন্ত করা</w:t>
      </w:r>
      <w:r w:rsidRPr="007A5CAD">
        <w:rPr>
          <w:rFonts w:ascii="Kalpurush" w:eastAsia="Times New Roman" w:hAnsi="Kalpurush" w:cs="Kalpurush"/>
          <w:color w:val="444444"/>
          <w:lang w:bidi="bn-BD"/>
        </w:rPr>
        <w:t>,</w:t>
      </w:r>
      <w:r w:rsidRPr="007A5CAD">
        <w:rPr>
          <w:rFonts w:ascii="Kalpurush" w:eastAsia="Times New Roman" w:hAnsi="Kalpurush" w:cs="Kalpurush"/>
          <w:color w:val="444444"/>
          <w:cs/>
          <w:lang w:bidi="bn-BD"/>
        </w:rPr>
        <w:t xml:space="preserve"> অবশ্যই অবিলম্বে মেনে নিতে হবে</w:t>
      </w:r>
      <w:r w:rsidRPr="007A5CAD">
        <w:rPr>
          <w:rFonts w:ascii="Kalpurush" w:eastAsia="Times New Roman" w:hAnsi="Kalpurush" w:cs="Mangal"/>
          <w:color w:val="444444"/>
          <w:cs/>
          <w:lang w:bidi="hi-IN"/>
        </w:rPr>
        <w:t xml:space="preserve">। </w:t>
      </w:r>
      <w:r w:rsidRPr="007A5CAD">
        <w:rPr>
          <w:rFonts w:ascii="Kalpurush" w:eastAsia="Times New Roman" w:hAnsi="Kalpurush" w:cs="Kalpurush"/>
          <w:color w:val="444444"/>
          <w:cs/>
          <w:lang w:bidi="bn-IN"/>
        </w:rPr>
        <w:t xml:space="preserve">অবিলম্বে মার্শাল ল তুলে </w:t>
      </w:r>
      <w:r w:rsidRPr="007A5CAD">
        <w:rPr>
          <w:rFonts w:ascii="Kalpurush" w:eastAsia="Times New Roman" w:hAnsi="Kalpurush" w:cs="Kalpurush"/>
          <w:color w:val="444444"/>
          <w:cs/>
          <w:lang w:bidi="bn-BD"/>
        </w:rPr>
        <w:t>নিতে এবং নির্বাচিত জনপ্রতিনিধিদের কাছে ক্ষমতা হস্তান্তরের দাবি প্রসঙ্গে</w:t>
      </w:r>
      <w:r w:rsidRPr="007A5CAD">
        <w:rPr>
          <w:rFonts w:ascii="Kalpurush" w:eastAsia="Times New Roman" w:hAnsi="Kalpurush" w:cs="Kalpurush"/>
          <w:color w:val="444444"/>
          <w:lang w:bidi="bn-BD"/>
        </w:rPr>
        <w:t>, ''</w:t>
      </w:r>
      <w:r w:rsidRPr="007A5CAD">
        <w:rPr>
          <w:rFonts w:ascii="Kalpurush" w:eastAsia="Times New Roman" w:hAnsi="Kalpurush" w:cs="Kalpurush"/>
          <w:color w:val="444444"/>
          <w:cs/>
          <w:lang w:bidi="bn-BD"/>
        </w:rPr>
        <w:t>এটি সমগ্র জাতির সর্বসম্মত দাবী</w:t>
      </w:r>
      <w:r w:rsidRPr="007A5CAD">
        <w:rPr>
          <w:rFonts w:ascii="Times New Roman" w:eastAsia="Times New Roman" w:hAnsi="Times New Roman" w:cs="Times New Roman"/>
          <w:color w:val="444444"/>
          <w:lang w:bidi="bn-BD"/>
        </w:rPr>
        <w:t>  </w:t>
      </w:r>
      <w:r w:rsidRPr="007A5CAD">
        <w:rPr>
          <w:rFonts w:ascii="Kalpurush" w:eastAsia="Times New Roman" w:hAnsi="Kalpurush" w:cs="Kalpurush"/>
          <w:color w:val="444444"/>
          <w:cs/>
          <w:lang w:bidi="bn-BD"/>
        </w:rPr>
        <w:t>এবং সামঞ্জস্যপূর্ণ প্রচেষ্টা করা হয়েছে</w:t>
      </w:r>
      <w:r w:rsidRPr="007A5CAD">
        <w:rPr>
          <w:rFonts w:ascii="Kalpurush" w:eastAsia="Times New Roman" w:hAnsi="Kalpurush" w:cs="Kalpurush"/>
          <w:color w:val="444444"/>
          <w:lang w:bidi="bn-BD"/>
        </w:rPr>
        <w:t xml:space="preserve">, </w:t>
      </w:r>
      <w:r w:rsidRPr="007A5CAD">
        <w:rPr>
          <w:rFonts w:ascii="Kalpurush" w:eastAsia="Times New Roman" w:hAnsi="Kalpurush" w:cs="Kalpurush"/>
          <w:color w:val="444444"/>
          <w:cs/>
          <w:lang w:bidi="bn-BD"/>
        </w:rPr>
        <w:t>অবশ্যই পাকিস্থানের রাষ্ট্রপতিকে এর জন্য কৃতিত্ব দিতে হবে।</w:t>
      </w:r>
      <w:r w:rsidRPr="007A5CAD">
        <w:rPr>
          <w:rFonts w:ascii="Kalpurush" w:eastAsia="Times New Roman" w:hAnsi="Kalpurush" w:cs="Kalpurush"/>
          <w:color w:val="444444"/>
          <w:lang w:bidi="bn-BD"/>
        </w:rPr>
        <w:t>''</w:t>
      </w:r>
      <w:r w:rsidRPr="007A5CAD">
        <w:rPr>
          <w:rFonts w:ascii="Times New Roman" w:eastAsia="Times New Roman" w:hAnsi="Times New Roman" w:cs="Times New Roman"/>
          <w:color w:val="444444"/>
          <w:lang w:bidi="bn-BD"/>
        </w:rPr>
        <w:t> </w:t>
      </w:r>
      <w:r w:rsidRPr="007A5CAD">
        <w:rPr>
          <w:rFonts w:ascii="Kalpurush" w:eastAsia="Times New Roman" w:hAnsi="Kalpurush" w:cs="Kalpurush"/>
          <w:color w:val="444444"/>
          <w:cs/>
          <w:lang w:bidi="bn-BD"/>
        </w:rPr>
        <w:t>কিন্তু পরিবর্তিত পরিস্থিতিতে এবং ঘটনাপ্রবাহের গুরুত্ব বিবেচনায়</w:t>
      </w:r>
      <w:r w:rsidRPr="007A5CAD">
        <w:rPr>
          <w:rFonts w:ascii="Kalpurush" w:eastAsia="Times New Roman" w:hAnsi="Kalpurush" w:cs="Kalpurush"/>
          <w:color w:val="444444"/>
          <w:lang w:bidi="bn-BD"/>
        </w:rPr>
        <w:t xml:space="preserve">, </w:t>
      </w:r>
      <w:r w:rsidRPr="007A5CAD">
        <w:rPr>
          <w:rFonts w:ascii="Kalpurush" w:eastAsia="Times New Roman" w:hAnsi="Kalpurush" w:cs="Kalpurush"/>
          <w:color w:val="444444"/>
          <w:cs/>
          <w:lang w:bidi="bn-BD"/>
        </w:rPr>
        <w:t>শেখ মুজিবের প্রস্তাব অনুযায়ী</w:t>
      </w:r>
      <w:r w:rsidRPr="007A5CAD">
        <w:rPr>
          <w:rFonts w:ascii="Kalpurush" w:eastAsia="Times New Roman" w:hAnsi="Kalpurush" w:cs="Kalpurush"/>
          <w:color w:val="444444"/>
          <w:lang w:bidi="bn-BD"/>
        </w:rPr>
        <w:t xml:space="preserve">, </w:t>
      </w:r>
      <w:r w:rsidRPr="007A5CAD">
        <w:rPr>
          <w:rFonts w:ascii="Kalpurush" w:eastAsia="Times New Roman" w:hAnsi="Kalpurush" w:cs="Kalpurush"/>
          <w:color w:val="444444"/>
          <w:cs/>
          <w:lang w:bidi="bn-BD"/>
        </w:rPr>
        <w:t>অবশ্যই কার্যকরভাবে বিবেচনা করার প্রক্রিয়া ত্বরান্বিত করতে হবে বলে সভা মনে করে</w:t>
      </w:r>
      <w:r w:rsidRPr="007A5CAD">
        <w:rPr>
          <w:rFonts w:ascii="Kalpurush" w:eastAsia="Times New Roman" w:hAnsi="Kalpurush" w:cs="Mangal"/>
          <w:color w:val="444444"/>
          <w:cs/>
          <w:lang w:bidi="hi-IN"/>
        </w:rPr>
        <w:t xml:space="preserve">। </w:t>
      </w:r>
      <w:r w:rsidRPr="007A5CAD">
        <w:rPr>
          <w:rFonts w:ascii="Times New Roman" w:eastAsia="Times New Roman" w:hAnsi="Times New Roman" w:cs="Times New Roman"/>
          <w:color w:val="444444"/>
          <w:lang w:bidi="bn-BD"/>
        </w:rPr>
        <w:t> </w:t>
      </w:r>
    </w:p>
    <w:p w14:paraId="071832F1" w14:textId="77777777" w:rsidR="00A0077D" w:rsidRPr="007A5CAD" w:rsidRDefault="00A0077D" w:rsidP="001F16CA">
      <w:pPr>
        <w:rPr>
          <w:rFonts w:ascii="Kalpurush" w:eastAsia="Times New Roman" w:hAnsi="Kalpurush" w:cs="Kalpurush"/>
          <w:color w:val="444444"/>
          <w:lang w:bidi="bn-BD"/>
        </w:rPr>
      </w:pPr>
    </w:p>
    <w:p w14:paraId="4666E8E5" w14:textId="77777777" w:rsidR="00A0077D" w:rsidRPr="007A5CAD" w:rsidRDefault="00A0077D" w:rsidP="001F16CA">
      <w:pPr>
        <w:rPr>
          <w:rFonts w:ascii="Kalpurush" w:eastAsia="Times New Roman" w:hAnsi="Kalpurush" w:cs="Kalpurush"/>
          <w:color w:val="444444"/>
          <w:lang w:bidi="bn-BD"/>
        </w:rPr>
      </w:pPr>
    </w:p>
    <w:p w14:paraId="75016C82" w14:textId="77777777" w:rsidR="00A0077D" w:rsidRPr="007A5CAD" w:rsidRDefault="00A0077D" w:rsidP="001F16CA">
      <w:pPr>
        <w:rPr>
          <w:rFonts w:ascii="Kalpurush" w:eastAsia="Times New Roman" w:hAnsi="Kalpurush" w:cs="Kalpurush"/>
          <w:color w:val="444444"/>
          <w:lang w:bidi="bn-BD"/>
        </w:rPr>
      </w:pPr>
      <w:r w:rsidRPr="007A5CAD">
        <w:rPr>
          <w:rFonts w:ascii="Kalpurush" w:eastAsia="Times New Roman" w:hAnsi="Kalpurush" w:cs="Kalpurush"/>
          <w:color w:val="444444"/>
          <w:cs/>
          <w:lang w:bidi="bn-BD"/>
        </w:rPr>
        <w:t>ভুট্টোর সাথেও দেখা হতে পারে</w:t>
      </w:r>
    </w:p>
    <w:p w14:paraId="52ACB6D4" w14:textId="77777777" w:rsidR="00A0077D" w:rsidRPr="007A5CAD" w:rsidRDefault="00A0077D" w:rsidP="001F16CA">
      <w:pPr>
        <w:rPr>
          <w:rFonts w:ascii="Kalpurush" w:eastAsia="Times New Roman" w:hAnsi="Kalpurush" w:cs="Kalpurush"/>
          <w:color w:val="222222"/>
          <w:lang w:bidi="bn-BD"/>
        </w:rPr>
      </w:pPr>
    </w:p>
    <w:p w14:paraId="46EEC9BE" w14:textId="77777777" w:rsidR="00A0077D" w:rsidRPr="007A5CAD" w:rsidRDefault="00A0077D" w:rsidP="001F16CA">
      <w:pPr>
        <w:rPr>
          <w:rFonts w:ascii="Kalpurush" w:eastAsia="Times New Roman" w:hAnsi="Kalpurush" w:cs="Kalpurush"/>
          <w:color w:val="222222"/>
          <w:lang w:bidi="bn-BD"/>
        </w:rPr>
      </w:pPr>
    </w:p>
    <w:p w14:paraId="51BE58FC" w14:textId="77777777" w:rsidR="00A0077D" w:rsidRPr="007A5CAD" w:rsidRDefault="00A0077D" w:rsidP="001F16CA">
      <w:pPr>
        <w:rPr>
          <w:rFonts w:ascii="Kalpurush" w:eastAsia="Times New Roman" w:hAnsi="Kalpurush" w:cs="Kalpurush"/>
          <w:color w:val="222222"/>
          <w:lang w:bidi="bn-BD"/>
        </w:rPr>
      </w:pPr>
      <w:r w:rsidRPr="007A5CAD">
        <w:rPr>
          <w:rFonts w:ascii="Kalpurush" w:eastAsia="Times New Roman" w:hAnsi="Kalpurush" w:cs="Kalpurush"/>
          <w:color w:val="222222"/>
          <w:cs/>
          <w:lang w:bidi="bn-BD"/>
        </w:rPr>
        <w:t>মার্শাল ল প্রত্যাহার এবং ক্ষমতা হস্তান্তর নিয়ে আলোচনা হয়েছে কিনা এমন প্রশ্নের জবাবে মুফতি মুহাম্মদ বলেছেন অনেকগুলি প্রস্তাব পেশ করাহয়েছিল মিটিংএ কিন্তু তিনি সেটাই বিবেচনা করবেন যেটাতে প্রেসিডেন্ট এবং শেখ মুজিবুর রহমান রাজি হবেন।</w:t>
      </w:r>
      <w:r w:rsidRPr="007A5CAD">
        <w:rPr>
          <w:rFonts w:ascii="Times New Roman" w:eastAsia="Times New Roman" w:hAnsi="Times New Roman" w:cs="Times New Roman"/>
          <w:color w:val="222222"/>
          <w:lang w:bidi="bn-BD"/>
        </w:rPr>
        <w:t> </w:t>
      </w:r>
    </w:p>
    <w:p w14:paraId="0E68A905" w14:textId="77777777" w:rsidR="00A0077D" w:rsidRPr="007A5CAD" w:rsidRDefault="00A0077D" w:rsidP="001F16CA">
      <w:pPr>
        <w:rPr>
          <w:rFonts w:ascii="Kalpurush" w:eastAsia="Times New Roman" w:hAnsi="Kalpurush" w:cs="Kalpurush"/>
          <w:color w:val="222222"/>
          <w:lang w:bidi="bn-BD"/>
        </w:rPr>
      </w:pPr>
    </w:p>
    <w:p w14:paraId="6028E6C0" w14:textId="77777777" w:rsidR="00A0077D" w:rsidRPr="007A5CAD" w:rsidRDefault="00A0077D" w:rsidP="001F16CA">
      <w:pPr>
        <w:rPr>
          <w:rFonts w:ascii="Kalpurush" w:eastAsia="Times New Roman" w:hAnsi="Kalpurush" w:cs="Kalpurush"/>
          <w:color w:val="222222"/>
          <w:cs/>
          <w:lang w:bidi="bn-BD"/>
        </w:rPr>
      </w:pPr>
      <w:r w:rsidRPr="007A5CAD">
        <w:rPr>
          <w:rFonts w:ascii="Kalpurush" w:eastAsia="Times New Roman" w:hAnsi="Kalpurush" w:cs="Kalpurush"/>
          <w:color w:val="222222"/>
          <w:cs/>
          <w:lang w:bidi="bn-BD"/>
        </w:rPr>
        <w:t>এক প্রশ্নের জবাবে মুফতি মাহমুদ বলেছেন</w:t>
      </w:r>
      <w:r w:rsidRPr="007A5CAD">
        <w:rPr>
          <w:rFonts w:ascii="Kalpurush" w:eastAsia="Times New Roman" w:hAnsi="Kalpurush" w:cs="Kalpurush"/>
          <w:color w:val="222222"/>
          <w:lang w:bidi="bn-BD"/>
        </w:rPr>
        <w:t xml:space="preserve">, </w:t>
      </w:r>
      <w:r w:rsidRPr="007A5CAD">
        <w:rPr>
          <w:rFonts w:ascii="Kalpurush" w:eastAsia="Times New Roman" w:hAnsi="Kalpurush" w:cs="Kalpurush"/>
          <w:color w:val="222222"/>
          <w:cs/>
          <w:lang w:bidi="bn-BD"/>
        </w:rPr>
        <w:t>যদি প্রয়োজন হয় প্রতিনিধি দল পিপলস পার্টির সভাপতি জুলফিকার আলি ভুট্টুর সাথেও দেখা করবে। তিনি এও বলেছেন</w:t>
      </w:r>
      <w:r w:rsidRPr="007A5CAD">
        <w:rPr>
          <w:rFonts w:ascii="Kalpurush" w:eastAsia="Times New Roman" w:hAnsi="Kalpurush" w:cs="Kalpurush"/>
          <w:color w:val="222222"/>
          <w:lang w:bidi="bn-BD"/>
        </w:rPr>
        <w:t xml:space="preserve">, </w:t>
      </w:r>
      <w:r w:rsidRPr="007A5CAD">
        <w:rPr>
          <w:rFonts w:ascii="Kalpurush" w:eastAsia="Times New Roman" w:hAnsi="Kalpurush" w:cs="Kalpurush"/>
          <w:color w:val="222222"/>
          <w:cs/>
          <w:lang w:bidi="bn-BD"/>
        </w:rPr>
        <w:t>মার্শাল ল প্রত্যাহার করা এবং ক্ষমতা হস্তান্তর করা প্রকৃত পক্ষে সরকার এবং সংখ্যাগরিষ্ঠ দলের সিধান্তের উপর নির্ভর করে।</w:t>
      </w:r>
      <w:r w:rsidRPr="007A5CAD">
        <w:rPr>
          <w:rFonts w:ascii="Times New Roman" w:eastAsia="Times New Roman" w:hAnsi="Times New Roman" w:cs="Times New Roman"/>
          <w:color w:val="222222"/>
          <w:lang w:bidi="bn-BD"/>
        </w:rPr>
        <w:t> </w:t>
      </w:r>
    </w:p>
    <w:p w14:paraId="1C294DF6" w14:textId="77777777" w:rsidR="00A0077D" w:rsidRPr="007A5CAD" w:rsidRDefault="00A0077D" w:rsidP="001F16CA">
      <w:pPr>
        <w:rPr>
          <w:rFonts w:ascii="Kalpurush" w:eastAsia="Times New Roman" w:hAnsi="Kalpurush" w:cs="Kalpurush"/>
          <w:color w:val="222222"/>
          <w:lang w:bidi="bn-BD"/>
        </w:rPr>
      </w:pPr>
    </w:p>
    <w:p w14:paraId="77A093A8" w14:textId="77777777" w:rsidR="00A0077D" w:rsidRPr="007A5CAD" w:rsidRDefault="00A0077D" w:rsidP="001F16CA">
      <w:pPr>
        <w:rPr>
          <w:rFonts w:ascii="Kalpurush" w:eastAsia="Times New Roman" w:hAnsi="Kalpurush" w:cs="Kalpurush"/>
          <w:color w:val="222222"/>
          <w:cs/>
          <w:lang w:bidi="bn-BD"/>
        </w:rPr>
      </w:pPr>
      <w:r w:rsidRPr="007A5CAD">
        <w:rPr>
          <w:rFonts w:ascii="Times New Roman" w:eastAsia="Times New Roman" w:hAnsi="Times New Roman" w:cs="Times New Roman"/>
          <w:color w:val="222222"/>
          <w:lang w:bidi="bn-BD"/>
        </w:rPr>
        <w:t>                       </w:t>
      </w:r>
    </w:p>
    <w:p w14:paraId="664D8432" w14:textId="77777777" w:rsidR="00A0077D" w:rsidRPr="007A5CAD" w:rsidRDefault="00A0077D" w:rsidP="001F16CA">
      <w:pPr>
        <w:rPr>
          <w:rFonts w:ascii="Kalpurush" w:eastAsia="Times New Roman" w:hAnsi="Kalpurush" w:cs="Kalpurush"/>
          <w:color w:val="222222"/>
          <w:lang w:bidi="bn-BD"/>
        </w:rPr>
      </w:pPr>
      <w:r w:rsidRPr="007A5CAD">
        <w:rPr>
          <w:rFonts w:ascii="Kalpurush" w:eastAsia="Times New Roman" w:hAnsi="Kalpurush" w:cs="Kalpurush"/>
          <w:color w:val="222222"/>
          <w:cs/>
          <w:lang w:bidi="bn-BD"/>
        </w:rPr>
        <w:t>লিখিত বক্তব্য</w:t>
      </w:r>
    </w:p>
    <w:p w14:paraId="46D56F38" w14:textId="77777777" w:rsidR="00A0077D" w:rsidRPr="007A5CAD" w:rsidRDefault="00A0077D" w:rsidP="001F16CA">
      <w:pPr>
        <w:rPr>
          <w:rFonts w:ascii="Kalpurush" w:eastAsia="Times New Roman" w:hAnsi="Kalpurush" w:cs="Kalpurush"/>
          <w:color w:val="222222"/>
          <w:lang w:bidi="bn-BD"/>
        </w:rPr>
      </w:pPr>
    </w:p>
    <w:p w14:paraId="05189742" w14:textId="77777777" w:rsidR="00A0077D" w:rsidRPr="007A5CAD" w:rsidRDefault="00A0077D" w:rsidP="001F16CA">
      <w:pPr>
        <w:rPr>
          <w:rFonts w:ascii="Kalpurush" w:eastAsia="Times New Roman" w:hAnsi="Kalpurush" w:cs="Kalpurush"/>
          <w:color w:val="222222"/>
          <w:lang w:bidi="bn-BD"/>
        </w:rPr>
      </w:pPr>
    </w:p>
    <w:p w14:paraId="1B6F5F46" w14:textId="77777777" w:rsidR="00A0077D" w:rsidRPr="007A5CAD" w:rsidRDefault="00A0077D" w:rsidP="001F16CA">
      <w:pPr>
        <w:rPr>
          <w:rFonts w:ascii="Kalpurush" w:eastAsia="Times New Roman" w:hAnsi="Kalpurush" w:cs="Kalpurush"/>
          <w:color w:val="222222"/>
          <w:lang w:bidi="bn-BD"/>
        </w:rPr>
      </w:pPr>
      <w:r w:rsidRPr="007A5CAD">
        <w:rPr>
          <w:rFonts w:ascii="Kalpurush" w:eastAsia="Times New Roman" w:hAnsi="Kalpurush" w:cs="Kalpurush"/>
          <w:color w:val="222222"/>
          <w:cs/>
          <w:lang w:bidi="bn-BD"/>
        </w:rPr>
        <w:lastRenderedPageBreak/>
        <w:t>মুফতি মাহমুদ একটি লিখিত বক্তব্য প্রেসে দিয়েছিলেন যেখানে বলা হয়েছে</w:t>
      </w:r>
      <w:r w:rsidRPr="007A5CAD">
        <w:rPr>
          <w:rFonts w:ascii="Kalpurush" w:eastAsia="Times New Roman" w:hAnsi="Kalpurush" w:cs="Kalpurush"/>
          <w:color w:val="222222"/>
          <w:lang w:bidi="bn-BD"/>
        </w:rPr>
        <w:t>,"</w:t>
      </w:r>
      <w:r w:rsidRPr="007A5CAD">
        <w:rPr>
          <w:rFonts w:ascii="Kalpurush" w:eastAsia="Times New Roman" w:hAnsi="Kalpurush" w:cs="Kalpurush"/>
          <w:color w:val="222222"/>
          <w:cs/>
          <w:lang w:bidi="bn-BD"/>
        </w:rPr>
        <w:t>বর্তমান সংকট পাকিস্থানের জন্য হুমকির স্বরূপ। প্রতিটি দেশপ্রেমিকের একক এবং একমাত্র চিন্তা হতে হবে পাকিস্থানের অস্তিত্ব এবং একাত্মতা স্বীকার করা এবং তা নিশ্চিত করা।</w:t>
      </w:r>
      <w:r w:rsidRPr="007A5CAD">
        <w:rPr>
          <w:rFonts w:ascii="Times New Roman" w:eastAsia="Times New Roman" w:hAnsi="Times New Roman" w:cs="Times New Roman"/>
          <w:color w:val="222222"/>
          <w:lang w:bidi="bn-BD"/>
        </w:rPr>
        <w:t> </w:t>
      </w:r>
    </w:p>
    <w:p w14:paraId="1AA6BEEC" w14:textId="77777777" w:rsidR="00A0077D" w:rsidRPr="007A5CAD" w:rsidRDefault="00A0077D" w:rsidP="001F16CA">
      <w:pPr>
        <w:rPr>
          <w:rFonts w:ascii="Kalpurush" w:eastAsia="Times New Roman" w:hAnsi="Kalpurush" w:cs="Kalpurush"/>
          <w:color w:val="222222"/>
          <w:lang w:bidi="bn-BD"/>
        </w:rPr>
      </w:pPr>
    </w:p>
    <w:p w14:paraId="09F729F2" w14:textId="77777777" w:rsidR="00A0077D" w:rsidRPr="007A5CAD" w:rsidRDefault="00A0077D" w:rsidP="001F16CA">
      <w:pPr>
        <w:rPr>
          <w:rFonts w:ascii="Kalpurush" w:eastAsia="Times New Roman" w:hAnsi="Kalpurush" w:cs="Kalpurush"/>
          <w:color w:val="222222"/>
          <w:lang w:bidi="bn-BD"/>
        </w:rPr>
      </w:pPr>
      <w:r w:rsidRPr="007A5CAD">
        <w:rPr>
          <w:rFonts w:ascii="Kalpurush" w:eastAsia="Times New Roman" w:hAnsi="Kalpurush" w:cs="Kalpurush"/>
          <w:color w:val="222222"/>
          <w:lang w:bidi="bn-BD"/>
        </w:rPr>
        <w:t>"</w:t>
      </w:r>
      <w:r w:rsidRPr="007A5CAD">
        <w:rPr>
          <w:rFonts w:ascii="Kalpurush" w:eastAsia="Times New Roman" w:hAnsi="Kalpurush" w:cs="Kalpurush"/>
          <w:color w:val="222222"/>
          <w:cs/>
          <w:lang w:bidi="bn-BD"/>
        </w:rPr>
        <w:t>পূর্ব এবং পশ্চিম পাকিস্থানের মানুষের ঐক্য ছাড়া পাকিস্থান হতে পারে না</w:t>
      </w:r>
      <w:r w:rsidRPr="007A5CAD">
        <w:rPr>
          <w:rFonts w:ascii="Kalpurush" w:eastAsia="Times New Roman" w:hAnsi="Kalpurush" w:cs="Kalpurush"/>
          <w:color w:val="222222"/>
          <w:lang w:bidi="bn-BD"/>
        </w:rPr>
        <w:t xml:space="preserve">, </w:t>
      </w:r>
      <w:r w:rsidRPr="007A5CAD">
        <w:rPr>
          <w:rFonts w:ascii="Kalpurush" w:eastAsia="Times New Roman" w:hAnsi="Kalpurush" w:cs="Kalpurush"/>
          <w:color w:val="222222"/>
          <w:cs/>
          <w:lang w:bidi="bn-BD"/>
        </w:rPr>
        <w:t xml:space="preserve">কিংবা পাকিস্থানের সত্তার কোন আদর্শিক বা ব্যাবহারিক ধারণা থাকবে না </w:t>
      </w:r>
      <w:r w:rsidRPr="007A5CAD">
        <w:rPr>
          <w:rFonts w:ascii="Kalpurush" w:eastAsia="Times New Roman" w:hAnsi="Kalpurush" w:cs="Mangal"/>
          <w:color w:val="222222"/>
          <w:cs/>
          <w:lang w:bidi="hi-IN"/>
        </w:rPr>
        <w:t xml:space="preserve">। </w:t>
      </w:r>
      <w:r w:rsidRPr="007A5CAD">
        <w:rPr>
          <w:rFonts w:ascii="Kalpurush" w:eastAsia="Times New Roman" w:hAnsi="Kalpurush" w:cs="Kalpurush"/>
          <w:color w:val="222222"/>
          <w:cs/>
          <w:lang w:bidi="bn-IN"/>
        </w:rPr>
        <w:t>এই ঐক্য</w:t>
      </w:r>
      <w:r w:rsidRPr="007A5CAD">
        <w:rPr>
          <w:rFonts w:ascii="Kalpurush" w:eastAsia="Times New Roman" w:hAnsi="Kalpurush" w:cs="Kalpurush"/>
          <w:color w:val="222222"/>
          <w:cs/>
          <w:lang w:bidi="bn-BD"/>
        </w:rPr>
        <w:t>ের একমাত্র ভিত্তি</w:t>
      </w:r>
      <w:r w:rsidRPr="007A5CAD">
        <w:rPr>
          <w:rFonts w:ascii="Kalpurush" w:eastAsia="Times New Roman" w:hAnsi="Kalpurush" w:cs="Kalpurush"/>
          <w:color w:val="222222"/>
          <w:lang w:bidi="bn-BD"/>
        </w:rPr>
        <w:t xml:space="preserve">, </w:t>
      </w:r>
      <w:r w:rsidRPr="007A5CAD">
        <w:rPr>
          <w:rFonts w:ascii="Kalpurush" w:eastAsia="Times New Roman" w:hAnsi="Kalpurush" w:cs="Kalpurush"/>
          <w:color w:val="222222"/>
          <w:cs/>
          <w:lang w:bidi="bn-BD"/>
        </w:rPr>
        <w:t>উৎস এবং নিশ্চয়তা হল</w:t>
      </w:r>
      <w:r w:rsidRPr="007A5CAD">
        <w:rPr>
          <w:rFonts w:ascii="Times New Roman" w:eastAsia="Times New Roman" w:hAnsi="Times New Roman" w:cs="Times New Roman"/>
          <w:color w:val="222222"/>
          <w:lang w:bidi="bn-BD"/>
        </w:rPr>
        <w:t> </w:t>
      </w:r>
      <w:r w:rsidRPr="007A5CAD">
        <w:rPr>
          <w:rFonts w:ascii="Kalpurush" w:eastAsia="Times New Roman" w:hAnsi="Kalpurush" w:cs="Kalpurush"/>
          <w:color w:val="222222"/>
          <w:cs/>
          <w:lang w:bidi="bn-BD"/>
        </w:rPr>
        <w:t>স্বাধীনভাবে</w:t>
      </w:r>
      <w:r w:rsidRPr="007A5CAD">
        <w:rPr>
          <w:rFonts w:ascii="Times New Roman" w:eastAsia="Times New Roman" w:hAnsi="Times New Roman" w:cs="Times New Roman"/>
          <w:color w:val="222222"/>
          <w:lang w:bidi="bn-BD"/>
        </w:rPr>
        <w:t> </w:t>
      </w:r>
      <w:r w:rsidRPr="007A5CAD">
        <w:rPr>
          <w:rFonts w:ascii="Kalpurush" w:eastAsia="Times New Roman" w:hAnsi="Kalpurush" w:cs="Kalpurush"/>
          <w:color w:val="222222"/>
          <w:cs/>
          <w:lang w:bidi="bn-BD"/>
        </w:rPr>
        <w:t>একসাথে বেচে থাকার ইচ্ছা যা নিহিত থাকে একক পরিচয়ে</w:t>
      </w:r>
      <w:r w:rsidRPr="007A5CAD">
        <w:rPr>
          <w:rFonts w:ascii="Kalpurush" w:eastAsia="Times New Roman" w:hAnsi="Kalpurush" w:cs="Kalpurush"/>
          <w:color w:val="222222"/>
          <w:lang w:bidi="bn-BD"/>
        </w:rPr>
        <w:t xml:space="preserve">, </w:t>
      </w:r>
      <w:r w:rsidRPr="007A5CAD">
        <w:rPr>
          <w:rFonts w:ascii="Kalpurush" w:eastAsia="Times New Roman" w:hAnsi="Kalpurush" w:cs="Kalpurush"/>
          <w:color w:val="222222"/>
          <w:cs/>
          <w:lang w:bidi="bn-BD"/>
        </w:rPr>
        <w:t>সঙ্গীদের সম্পর্কে</w:t>
      </w:r>
      <w:r w:rsidRPr="007A5CAD">
        <w:rPr>
          <w:rFonts w:ascii="Kalpurush" w:eastAsia="Times New Roman" w:hAnsi="Kalpurush" w:cs="Kalpurush"/>
          <w:color w:val="222222"/>
          <w:lang w:bidi="bn-BD"/>
        </w:rPr>
        <w:t xml:space="preserve">, </w:t>
      </w:r>
      <w:r w:rsidRPr="007A5CAD">
        <w:rPr>
          <w:rFonts w:ascii="Kalpurush" w:eastAsia="Times New Roman" w:hAnsi="Kalpurush" w:cs="Kalpurush"/>
          <w:color w:val="222222"/>
          <w:cs/>
          <w:lang w:bidi="bn-BD"/>
        </w:rPr>
        <w:t>পারস্পরিক ন্যায়বিচার এবং ভ্রাতৃত্ববন্ধনে। যদিও পাকিস্থানের সকল শ্রেণির মানুষের প্রত্যাশা এবং স্বার্থ সংরক্ষিত থাকতে হবে</w:t>
      </w:r>
      <w:r w:rsidRPr="007A5CAD">
        <w:rPr>
          <w:rFonts w:ascii="Kalpurush" w:eastAsia="Times New Roman" w:hAnsi="Kalpurush" w:cs="Mangal"/>
          <w:color w:val="222222"/>
          <w:cs/>
          <w:lang w:bidi="hi-IN"/>
        </w:rPr>
        <w:t>।</w:t>
      </w:r>
      <w:r w:rsidRPr="007A5CAD">
        <w:rPr>
          <w:rFonts w:ascii="Kalpurush" w:eastAsia="Times New Roman" w:hAnsi="Kalpurush" w:cs="Kalpurush"/>
          <w:color w:val="222222"/>
          <w:cs/>
          <w:lang w:bidi="bn-BD"/>
        </w:rPr>
        <w:t>"</w:t>
      </w:r>
    </w:p>
    <w:p w14:paraId="6A10E3F5" w14:textId="77777777" w:rsidR="00A0077D" w:rsidRPr="007A5CAD" w:rsidRDefault="00A0077D" w:rsidP="001F16CA">
      <w:pPr>
        <w:rPr>
          <w:rFonts w:ascii="Kalpurush" w:eastAsia="Times New Roman" w:hAnsi="Kalpurush" w:cs="Kalpurush"/>
          <w:color w:val="222222"/>
          <w:lang w:bidi="bn-BD"/>
        </w:rPr>
      </w:pPr>
    </w:p>
    <w:p w14:paraId="25060CF1" w14:textId="77777777" w:rsidR="00A0077D" w:rsidRPr="007A5CAD" w:rsidRDefault="00A0077D" w:rsidP="001F16CA">
      <w:pPr>
        <w:rPr>
          <w:rFonts w:ascii="Kalpurush" w:eastAsia="Times New Roman" w:hAnsi="Kalpurush" w:cs="Kalpurush"/>
          <w:color w:val="222222"/>
          <w:lang w:bidi="bn-BD"/>
        </w:rPr>
      </w:pPr>
    </w:p>
    <w:p w14:paraId="742B3258" w14:textId="77777777" w:rsidR="00A0077D" w:rsidRPr="007A5CAD" w:rsidRDefault="00A0077D" w:rsidP="001F16CA">
      <w:pPr>
        <w:rPr>
          <w:rFonts w:ascii="Kalpurush" w:eastAsia="Times New Roman" w:hAnsi="Kalpurush" w:cs="Kalpurush"/>
          <w:color w:val="222222"/>
          <w:lang w:bidi="bn-BD"/>
        </w:rPr>
      </w:pPr>
      <w:r w:rsidRPr="007A5CAD">
        <w:rPr>
          <w:rFonts w:ascii="Kalpurush" w:eastAsia="Times New Roman" w:hAnsi="Kalpurush" w:cs="Kalpurush"/>
          <w:color w:val="222222"/>
          <w:cs/>
          <w:lang w:bidi="bn-BD"/>
        </w:rPr>
        <w:t>রাষ্ট্রপতির নিকট অনুরোধ</w:t>
      </w:r>
    </w:p>
    <w:p w14:paraId="38374E09" w14:textId="77777777" w:rsidR="00A0077D" w:rsidRPr="007A5CAD" w:rsidRDefault="00A0077D" w:rsidP="001F16CA">
      <w:pPr>
        <w:rPr>
          <w:rFonts w:ascii="Kalpurush" w:eastAsia="Times New Roman" w:hAnsi="Kalpurush" w:cs="Kalpurush"/>
          <w:color w:val="222222"/>
          <w:lang w:bidi="bn-BD"/>
        </w:rPr>
      </w:pPr>
    </w:p>
    <w:p w14:paraId="3CB970AF" w14:textId="77777777" w:rsidR="00A0077D" w:rsidRPr="007A5CAD" w:rsidRDefault="00A0077D" w:rsidP="001F16CA">
      <w:pPr>
        <w:rPr>
          <w:rFonts w:ascii="Kalpurush" w:eastAsia="Times New Roman" w:hAnsi="Kalpurush" w:cs="Kalpurush"/>
          <w:color w:val="222222"/>
          <w:lang w:bidi="bn-BD"/>
        </w:rPr>
      </w:pPr>
      <w:r w:rsidRPr="007A5CAD">
        <w:rPr>
          <w:rFonts w:ascii="Kalpurush" w:eastAsia="Times New Roman" w:hAnsi="Kalpurush" w:cs="Kalpurush"/>
          <w:color w:val="222222"/>
          <w:lang w:bidi="bn-BD"/>
        </w:rPr>
        <w:t>"</w:t>
      </w:r>
      <w:r w:rsidRPr="007A5CAD">
        <w:rPr>
          <w:rFonts w:ascii="Kalpurush" w:eastAsia="Times New Roman" w:hAnsi="Kalpurush" w:cs="Kalpurush"/>
          <w:color w:val="222222"/>
          <w:cs/>
          <w:lang w:bidi="bn-BD"/>
        </w:rPr>
        <w:t>আমরা যাতে পশ্চিম পাকিস্তানের মানুষ পূর্ব পাকিস্তানে তাদের ভাই ও সহকর্মী-নাগরিকদের সঙ্গে কার্যকরভাবে সংহতি জ্ঞাপন করতে পারে এবং</w:t>
      </w:r>
      <w:r w:rsidRPr="007A5CAD">
        <w:rPr>
          <w:rFonts w:ascii="Times New Roman" w:eastAsia="Times New Roman" w:hAnsi="Times New Roman" w:cs="Times New Roman"/>
          <w:color w:val="222222"/>
          <w:lang w:bidi="bn-BD"/>
        </w:rPr>
        <w:t> </w:t>
      </w:r>
      <w:r w:rsidRPr="007A5CAD">
        <w:rPr>
          <w:rFonts w:ascii="Kalpurush" w:eastAsia="Times New Roman" w:hAnsi="Kalpurush" w:cs="Kalpurush"/>
          <w:color w:val="222222"/>
          <w:cs/>
          <w:lang w:bidi="bn-BD"/>
        </w:rPr>
        <w:t>সেইসাথে বর্তমান সঙ্কট মীমাংসা করা সম্পর্কে আমাদের গভীরতম উদ্বেগ প্রকাশ করতে পারি এবং তা থেকে পরিত্রানে আমাদের মতামত জানাতে পারি সেজন্য</w:t>
      </w:r>
      <w:r w:rsidRPr="007A5CAD">
        <w:rPr>
          <w:rFonts w:ascii="Times New Roman" w:eastAsia="Times New Roman" w:hAnsi="Times New Roman" w:cs="Times New Roman"/>
          <w:color w:val="222222"/>
          <w:lang w:bidi="bn-BD"/>
        </w:rPr>
        <w:t> </w:t>
      </w:r>
      <w:r w:rsidRPr="007A5CAD">
        <w:rPr>
          <w:rFonts w:ascii="Kalpurush" w:eastAsia="Times New Roman" w:hAnsi="Kalpurush" w:cs="Kalpurush"/>
          <w:color w:val="222222"/>
          <w:cs/>
          <w:lang w:bidi="bn-BD"/>
        </w:rPr>
        <w:t>আমরা পাকিস্তানের রাষ্ট্রপতির নিকট অনুরোধ করছি পার্টিগুলোর প্রতিনিধি দল এবং এই মিটিং এ উপস্থিত এমএনএ সমুহের সাথে বৈঠকে বসার। একই উদ্দেশ্যে আমরা প্রস্তাব করছি যে একটি অনুরূপ প্রতিনিধিদল ঢাকায় যাওয়া উচিত এবং শেখ মুজিবুর রহমান এর সাথে মিটিং এ বসুক</w:t>
      </w:r>
      <w:r w:rsidRPr="007A5CAD">
        <w:rPr>
          <w:rFonts w:ascii="Kalpurush" w:eastAsia="Times New Roman" w:hAnsi="Kalpurush" w:cs="Mangal"/>
          <w:color w:val="222222"/>
          <w:cs/>
          <w:lang w:bidi="hi-IN"/>
        </w:rPr>
        <w:t>।</w:t>
      </w:r>
      <w:r w:rsidRPr="007A5CAD">
        <w:rPr>
          <w:rFonts w:ascii="Times New Roman" w:eastAsia="Times New Roman" w:hAnsi="Times New Roman" w:cs="Times New Roman"/>
          <w:color w:val="222222"/>
          <w:lang w:bidi="bn-BD"/>
        </w:rPr>
        <w:t> </w:t>
      </w:r>
    </w:p>
    <w:p w14:paraId="3124B301" w14:textId="77777777" w:rsidR="00A0077D" w:rsidRPr="007A5CAD" w:rsidRDefault="00A0077D" w:rsidP="001F16CA">
      <w:pPr>
        <w:rPr>
          <w:rFonts w:ascii="Kalpurush" w:eastAsia="Times New Roman" w:hAnsi="Kalpurush" w:cs="Kalpurush"/>
          <w:color w:val="222222"/>
          <w:lang w:bidi="bn-BD"/>
        </w:rPr>
      </w:pPr>
    </w:p>
    <w:p w14:paraId="67F40780" w14:textId="77777777" w:rsidR="00A0077D" w:rsidRPr="007A5CAD" w:rsidRDefault="00A0077D" w:rsidP="001F16CA">
      <w:pPr>
        <w:rPr>
          <w:rFonts w:ascii="Kalpurush" w:eastAsia="Times New Roman" w:hAnsi="Kalpurush" w:cs="Kalpurush"/>
          <w:color w:val="222222"/>
          <w:lang w:bidi="bn-BD"/>
        </w:rPr>
      </w:pPr>
      <w:r w:rsidRPr="007A5CAD">
        <w:rPr>
          <w:rFonts w:ascii="Kalpurush" w:eastAsia="Times New Roman" w:hAnsi="Kalpurush" w:cs="Kalpurush"/>
          <w:color w:val="222222"/>
          <w:cs/>
          <w:lang w:bidi="bn-BD"/>
        </w:rPr>
        <w:t>আমরা  পশ্চিম পাকিস্তানের মানুষের প্রতি আহবান জানাই তাদেরকে মত প্রকাশ করতে</w:t>
      </w:r>
      <w:r w:rsidRPr="007A5CAD">
        <w:rPr>
          <w:rFonts w:ascii="Kalpurush" w:eastAsia="Times New Roman" w:hAnsi="Kalpurush" w:cs="Kalpurush"/>
          <w:color w:val="222222"/>
          <w:lang w:bidi="bn-BD"/>
        </w:rPr>
        <w:t xml:space="preserve">, </w:t>
      </w:r>
      <w:r w:rsidRPr="007A5CAD">
        <w:rPr>
          <w:rFonts w:ascii="Kalpurush" w:eastAsia="Times New Roman" w:hAnsi="Kalpurush" w:cs="Kalpurush"/>
          <w:color w:val="222222"/>
          <w:cs/>
          <w:lang w:bidi="bn-BD"/>
        </w:rPr>
        <w:t>একটি গণতান্ত্রিক উপায়ে পাকিস্তানের অবিচ্ছেদ্য সংহতি</w:t>
      </w:r>
      <w:r w:rsidRPr="007A5CAD">
        <w:rPr>
          <w:rFonts w:ascii="Kalpurush" w:eastAsia="Times New Roman" w:hAnsi="Kalpurush" w:cs="Kalpurush"/>
          <w:color w:val="222222"/>
          <w:lang w:bidi="bn-BD"/>
        </w:rPr>
        <w:t xml:space="preserve">, </w:t>
      </w:r>
      <w:r w:rsidRPr="007A5CAD">
        <w:rPr>
          <w:rFonts w:ascii="Kalpurush" w:eastAsia="Times New Roman" w:hAnsi="Kalpurush" w:cs="Kalpurush"/>
          <w:color w:val="222222"/>
          <w:cs/>
          <w:lang w:bidi="bn-BD"/>
        </w:rPr>
        <w:t>তাদের অঙ্গীকার এবং বিশ্বাস বজায় রাখতে এবং নিয়তিতে আস্থা রাখতে</w:t>
      </w:r>
      <w:r w:rsidRPr="007A5CAD">
        <w:rPr>
          <w:rFonts w:ascii="Kalpurush" w:eastAsia="Times New Roman" w:hAnsi="Kalpurush" w:cs="Kalpurush"/>
          <w:color w:val="222222"/>
          <w:lang w:bidi="bn-BD"/>
        </w:rPr>
        <w:t xml:space="preserve">, </w:t>
      </w:r>
      <w:r w:rsidRPr="007A5CAD">
        <w:rPr>
          <w:rFonts w:ascii="Kalpurush" w:eastAsia="Times New Roman" w:hAnsi="Kalpurush" w:cs="Kalpurush"/>
          <w:color w:val="222222"/>
          <w:cs/>
          <w:lang w:bidi="bn-BD"/>
        </w:rPr>
        <w:t>যথা পূর্ব পাকিস্তানের জনগণের মধ্যে তাদের জ্ঞাতি ভাইদের সাথে পবিত্র অনুভূতি ভাগাভাগি করে নিতে</w:t>
      </w:r>
      <w:r w:rsidRPr="007A5CAD">
        <w:rPr>
          <w:rFonts w:ascii="Kalpurush" w:eastAsia="Times New Roman" w:hAnsi="Kalpurush" w:cs="Mangal"/>
          <w:color w:val="222222"/>
          <w:cs/>
          <w:lang w:bidi="hi-IN"/>
        </w:rPr>
        <w:t>।</w:t>
      </w:r>
    </w:p>
    <w:p w14:paraId="17D0A70C" w14:textId="77777777" w:rsidR="00A0077D" w:rsidRPr="007A5CAD" w:rsidRDefault="00A0077D" w:rsidP="001F16CA">
      <w:pPr>
        <w:rPr>
          <w:rFonts w:ascii="Kalpurush" w:eastAsia="Times New Roman" w:hAnsi="Kalpurush" w:cs="Kalpurush"/>
          <w:color w:val="222222"/>
          <w:lang w:bidi="bn-BD"/>
        </w:rPr>
      </w:pPr>
    </w:p>
    <w:p w14:paraId="3AA54044" w14:textId="77777777" w:rsidR="00C0465F" w:rsidRPr="006F38DB" w:rsidRDefault="00A0077D" w:rsidP="001F16CA">
      <w:pPr>
        <w:rPr>
          <w:rFonts w:ascii="Kalpurush" w:eastAsia="Times New Roman" w:hAnsi="Kalpurush" w:cs="Kalpurush"/>
          <w:color w:val="222222"/>
          <w:cs/>
          <w:lang w:bidi="bn-BD"/>
        </w:rPr>
      </w:pPr>
      <w:r w:rsidRPr="007A5CAD">
        <w:rPr>
          <w:rFonts w:ascii="Kalpurush" w:eastAsia="Times New Roman" w:hAnsi="Kalpurush" w:cs="Kalpurush"/>
          <w:color w:val="222222"/>
          <w:cs/>
          <w:lang w:bidi="bn-BD"/>
        </w:rPr>
        <w:t>একই সময়ে</w:t>
      </w:r>
      <w:r w:rsidRPr="007A5CAD">
        <w:rPr>
          <w:rFonts w:ascii="Kalpurush" w:eastAsia="Times New Roman" w:hAnsi="Kalpurush" w:cs="Kalpurush"/>
          <w:color w:val="222222"/>
          <w:lang w:bidi="bn-BD"/>
        </w:rPr>
        <w:t xml:space="preserve">, </w:t>
      </w:r>
      <w:r w:rsidRPr="007A5CAD">
        <w:rPr>
          <w:rFonts w:ascii="Kalpurush" w:eastAsia="Times New Roman" w:hAnsi="Kalpurush" w:cs="Kalpurush"/>
          <w:color w:val="222222"/>
          <w:cs/>
          <w:lang w:bidi="bn-BD"/>
        </w:rPr>
        <w:t>আমরা জানি যে</w:t>
      </w:r>
      <w:r w:rsidRPr="007A5CAD">
        <w:rPr>
          <w:rFonts w:ascii="Kalpurush" w:eastAsia="Times New Roman" w:hAnsi="Kalpurush" w:cs="Kalpurush"/>
          <w:color w:val="222222"/>
          <w:lang w:bidi="bn-BD"/>
        </w:rPr>
        <w:t xml:space="preserve">, </w:t>
      </w:r>
      <w:r w:rsidRPr="007A5CAD">
        <w:rPr>
          <w:rFonts w:ascii="Kalpurush" w:eastAsia="Times New Roman" w:hAnsi="Kalpurush" w:cs="Kalpurush"/>
          <w:color w:val="222222"/>
          <w:cs/>
          <w:lang w:bidi="bn-BD"/>
        </w:rPr>
        <w:t xml:space="preserve">পূর্ব পাকিস্তানের নেতারা তাদের </w:t>
      </w:r>
      <w:r w:rsidRPr="007A5CAD">
        <w:rPr>
          <w:rFonts w:ascii="Times New Roman" w:eastAsia="Times New Roman" w:hAnsi="Times New Roman" w:cs="Times New Roman" w:hint="cs"/>
          <w:color w:val="222222"/>
          <w:cs/>
          <w:lang w:bidi="bn-BD"/>
        </w:rPr>
        <w:t> </w:t>
      </w:r>
      <w:r w:rsidRPr="007A5CAD">
        <w:rPr>
          <w:rFonts w:ascii="Kalpurush" w:eastAsia="Times New Roman" w:hAnsi="Kalpurush" w:cs="Kalpurush"/>
          <w:color w:val="222222"/>
          <w:cs/>
          <w:lang w:bidi="bn-BD"/>
        </w:rPr>
        <w:t>অবিভাজ্য ঐক্য ও সংহতি ধরে রাখবে যা ইতিমধ্যে করেছে</w:t>
      </w:r>
      <w:r w:rsidRPr="007A5CAD">
        <w:rPr>
          <w:rFonts w:ascii="Kalpurush" w:eastAsia="Times New Roman" w:hAnsi="Kalpurush" w:cs="Kalpurush"/>
          <w:color w:val="222222"/>
          <w:lang w:bidi="bn-BD"/>
        </w:rPr>
        <w:t>,</w:t>
      </w:r>
      <w:r w:rsidRPr="007A5CAD">
        <w:rPr>
          <w:rFonts w:ascii="Kalpurush" w:eastAsia="Times New Roman" w:hAnsi="Kalpurush" w:cs="Kalpurush"/>
          <w:color w:val="222222"/>
          <w:cs/>
          <w:lang w:bidi="bn-BD"/>
        </w:rPr>
        <w:t xml:space="preserve"> আত্মার বন্ধন</w:t>
      </w:r>
      <w:r w:rsidRPr="007A5CAD">
        <w:rPr>
          <w:rFonts w:ascii="Times New Roman" w:eastAsia="Times New Roman" w:hAnsi="Times New Roman" w:cs="Times New Roman"/>
          <w:color w:val="222222"/>
          <w:lang w:bidi="bn-BD"/>
        </w:rPr>
        <w:t> </w:t>
      </w:r>
      <w:r w:rsidRPr="007A5CAD">
        <w:rPr>
          <w:rFonts w:ascii="Kalpurush" w:eastAsia="Times New Roman" w:hAnsi="Kalpurush" w:cs="Kalpurush"/>
          <w:color w:val="222222"/>
          <w:cs/>
          <w:lang w:bidi="bn-BD"/>
        </w:rPr>
        <w:t xml:space="preserve">ও সংযম ধরে রাখবে যা ইতিমধ্যে মুজিবুর রহমান </w:t>
      </w:r>
      <w:r w:rsidRPr="007A5CAD">
        <w:rPr>
          <w:rFonts w:ascii="Times New Roman" w:eastAsia="Times New Roman" w:hAnsi="Times New Roman" w:cs="Times New Roman" w:hint="cs"/>
          <w:color w:val="222222"/>
          <w:cs/>
          <w:lang w:bidi="bn-BD"/>
        </w:rPr>
        <w:t> </w:t>
      </w:r>
      <w:r w:rsidRPr="007A5CAD">
        <w:rPr>
          <w:rFonts w:ascii="Kalpurush" w:eastAsia="Times New Roman" w:hAnsi="Kalpurush" w:cs="Kalpurush"/>
          <w:color w:val="222222"/>
          <w:cs/>
          <w:lang w:bidi="bn-BD"/>
        </w:rPr>
        <w:t>তার বিবৃতিতে বলেছেন</w:t>
      </w:r>
      <w:r w:rsidRPr="007A5CAD">
        <w:rPr>
          <w:rFonts w:ascii="Kalpurush" w:eastAsia="Times New Roman" w:hAnsi="Kalpurush" w:cs="Kalpurush"/>
          <w:color w:val="222222"/>
          <w:lang w:bidi="bn-BD"/>
        </w:rPr>
        <w:t xml:space="preserve">, </w:t>
      </w:r>
      <w:r w:rsidRPr="007A5CAD">
        <w:rPr>
          <w:rFonts w:ascii="Kalpurush" w:eastAsia="Times New Roman" w:hAnsi="Kalpurush" w:cs="Kalpurush"/>
          <w:color w:val="222222"/>
          <w:cs/>
          <w:lang w:bidi="bn-BD"/>
        </w:rPr>
        <w:t>এবংপাকিস্তানের প্রতি তাদের সংযুক্তি অব্যাহত থাকবে।"</w:t>
      </w:r>
    </w:p>
    <w:p w14:paraId="709F406D" w14:textId="77777777" w:rsidR="00C0465F" w:rsidRPr="007A5CAD" w:rsidRDefault="00C0465F" w:rsidP="001F16CA">
      <w:pPr>
        <w:rPr>
          <w:rFonts w:ascii="Kalpurush" w:hAnsi="Kalpurush" w:cs="Kalpurush"/>
          <w:cs/>
          <w:lang w:bidi="bn-BD"/>
        </w:rPr>
      </w:pPr>
    </w:p>
    <w:p w14:paraId="287779A1" w14:textId="77777777" w:rsidR="00C0465F" w:rsidRPr="007A5CAD" w:rsidRDefault="00C0465F" w:rsidP="001F16CA">
      <w:pPr>
        <w:rPr>
          <w:rFonts w:ascii="Kalpurush" w:hAnsi="Kalpurush" w:cs="Kalpurush"/>
          <w:cs/>
          <w:lang w:bidi="bn-BD"/>
        </w:rPr>
      </w:pPr>
    </w:p>
    <w:p w14:paraId="0A81DBD9" w14:textId="77777777" w:rsidR="00C0465F" w:rsidRPr="007A5CAD" w:rsidRDefault="00C0465F" w:rsidP="001F16CA">
      <w:pPr>
        <w:rPr>
          <w:rFonts w:ascii="Kalpurush" w:hAnsi="Kalpurush" w:cs="Kalpurush"/>
          <w:lang w:bidi="bn-BD"/>
        </w:rPr>
      </w:pPr>
      <w:r w:rsidRPr="007A5CAD">
        <w:rPr>
          <w:rFonts w:ascii="Kalpurush" w:hAnsi="Kalpurush" w:cs="Kalpurush"/>
          <w:lang w:bidi="bn-BD"/>
        </w:rPr>
        <w:t>&lt;2.196.</w:t>
      </w:r>
      <w:r w:rsidR="002C07A0" w:rsidRPr="007A5CAD">
        <w:rPr>
          <w:rFonts w:ascii="Kalpurush" w:hAnsi="Kalpurush" w:cs="Kalpurush"/>
          <w:lang w:bidi="bn-BD"/>
        </w:rPr>
        <w:t>738</w:t>
      </w:r>
      <w:r w:rsidRPr="007A5CAD">
        <w:rPr>
          <w:rFonts w:ascii="Kalpurush" w:hAnsi="Kalpurush" w:cs="Kalpurush"/>
          <w:lang w:bidi="bn-BD"/>
        </w:rPr>
        <w:t>&gt;</w:t>
      </w:r>
      <w:bookmarkStart w:id="196" w:name="p738"/>
      <w:bookmarkEnd w:id="196"/>
    </w:p>
    <w:p w14:paraId="32DBDCD0" w14:textId="77777777" w:rsidR="00C0465F" w:rsidRPr="007A5CAD" w:rsidRDefault="00C0465F" w:rsidP="00C0465F">
      <w:pPr>
        <w:ind w:left="360"/>
        <w:rPr>
          <w:rFonts w:ascii="Kalpurush" w:hAnsi="Kalpurush" w:cs="Kalpurush"/>
          <w:lang w:bidi="bn-BD"/>
        </w:rPr>
      </w:pPr>
      <w:r w:rsidRPr="007A5CAD">
        <w:rPr>
          <w:rFonts w:ascii="Kalpurush" w:hAnsi="Kalpurush" w:cs="Kalpurush"/>
          <w:cs/>
          <w:lang w:bidi="bn-BD"/>
        </w:rPr>
        <w:t>শিরোনামঃ দুই সংখ্যাগরিষ্ঠ দলের হাতে ক্ষমতা দেবার আহবান জানিয়ে ভুট্টো</w:t>
      </w:r>
    </w:p>
    <w:p w14:paraId="37B2EE41" w14:textId="77777777" w:rsidR="00C0465F" w:rsidRPr="007A5CAD" w:rsidRDefault="00C0465F" w:rsidP="00C0465F">
      <w:pPr>
        <w:ind w:left="360"/>
        <w:rPr>
          <w:rFonts w:ascii="Kalpurush" w:hAnsi="Kalpurush" w:cs="Kalpurush"/>
          <w:lang w:bidi="bn-BD"/>
        </w:rPr>
      </w:pPr>
      <w:r w:rsidRPr="007A5CAD">
        <w:rPr>
          <w:rFonts w:ascii="Kalpurush" w:hAnsi="Kalpurush" w:cs="Kalpurush"/>
          <w:cs/>
          <w:lang w:bidi="bn-BD"/>
        </w:rPr>
        <w:t>সূত্রঃ দৈনিক পাকিস্তান</w:t>
      </w:r>
    </w:p>
    <w:p w14:paraId="666B1385" w14:textId="77777777" w:rsidR="00C0465F" w:rsidRPr="007A5CAD" w:rsidRDefault="00C0465F" w:rsidP="00C0465F">
      <w:pPr>
        <w:ind w:left="360"/>
        <w:rPr>
          <w:rFonts w:ascii="Kalpurush" w:hAnsi="Kalpurush" w:cs="Kalpurush"/>
          <w:lang w:bidi="bn-BD"/>
        </w:rPr>
      </w:pPr>
      <w:r w:rsidRPr="007A5CAD">
        <w:rPr>
          <w:rFonts w:ascii="Kalpurush" w:hAnsi="Kalpurush" w:cs="Kalpurush"/>
          <w:cs/>
          <w:lang w:bidi="bn-BD"/>
        </w:rPr>
        <w:t>তারিখঃ ১৫ মার্চ , ১৯৭১</w:t>
      </w:r>
    </w:p>
    <w:p w14:paraId="34D8C257" w14:textId="77777777" w:rsidR="00C0465F" w:rsidRPr="007A5CAD" w:rsidRDefault="00C0465F" w:rsidP="00C0465F">
      <w:pPr>
        <w:ind w:left="360"/>
        <w:rPr>
          <w:rFonts w:ascii="Kalpurush" w:hAnsi="Kalpurush" w:cs="Kalpurush"/>
          <w:b/>
          <w:bCs/>
          <w:lang w:bidi="bn-BD"/>
        </w:rPr>
      </w:pPr>
      <w:r w:rsidRPr="007A5CAD">
        <w:rPr>
          <w:rFonts w:ascii="Kalpurush" w:hAnsi="Kalpurush" w:cs="Kalpurush"/>
          <w:b/>
          <w:bCs/>
          <w:cs/>
          <w:lang w:bidi="bn-BD"/>
        </w:rPr>
        <w:t>করাচীর জনসভায় ভুট্টো</w:t>
      </w:r>
    </w:p>
    <w:p w14:paraId="7AA44218" w14:textId="77777777" w:rsidR="00C0465F" w:rsidRPr="007A5CAD" w:rsidRDefault="00C0465F" w:rsidP="00C0465F">
      <w:pPr>
        <w:ind w:left="360"/>
        <w:rPr>
          <w:rFonts w:ascii="Kalpurush" w:hAnsi="Kalpurush" w:cs="Kalpurush"/>
          <w:b/>
          <w:bCs/>
          <w:lang w:bidi="bn-BD"/>
        </w:rPr>
      </w:pPr>
    </w:p>
    <w:p w14:paraId="0A887F4B" w14:textId="77777777" w:rsidR="00C0465F" w:rsidRPr="007A5CAD" w:rsidRDefault="00C0465F" w:rsidP="00C0465F">
      <w:pPr>
        <w:rPr>
          <w:rFonts w:ascii="Kalpurush" w:hAnsi="Kalpurush" w:cs="Kalpurush"/>
          <w:b/>
          <w:bCs/>
          <w:lang w:bidi="bn-BD"/>
        </w:rPr>
      </w:pPr>
      <w:r w:rsidRPr="007A5CAD">
        <w:rPr>
          <w:rFonts w:ascii="Kalpurush" w:hAnsi="Kalpurush" w:cs="Kalpurush"/>
          <w:b/>
          <w:bCs/>
          <w:cs/>
          <w:lang w:bidi="bn-BD"/>
        </w:rPr>
        <w:t xml:space="preserve">                        দুই সংখ্যাগরিষ্ঠ দলের হাতে ক্ষমতা দেবার আহবান</w:t>
      </w:r>
    </w:p>
    <w:p w14:paraId="31881B5E" w14:textId="77777777" w:rsidR="00C0465F" w:rsidRPr="007A5CAD" w:rsidRDefault="00C0465F" w:rsidP="00C0465F">
      <w:pPr>
        <w:rPr>
          <w:rFonts w:ascii="Kalpurush" w:hAnsi="Kalpurush" w:cs="Kalpurush"/>
          <w:lang w:bidi="bn-BD"/>
        </w:rPr>
      </w:pPr>
      <w:r w:rsidRPr="007A5CAD">
        <w:rPr>
          <w:rFonts w:ascii="Kalpurush" w:hAnsi="Kalpurush" w:cs="Kalpurush"/>
          <w:cs/>
          <w:lang w:bidi="bn-BD"/>
        </w:rPr>
        <w:t xml:space="preserve">করাচী, ১৪ ই মার্চ (পিপি আই) – পাকিস্তান পিপলস পার্টি প্রধান জনাব জেড এ ভুট্টো আজ পূর্ব ও পশ্চিম পাকিস্তানে দুই দলের হাতে ক্ষমতা হস্তান্তরের পরামর্শ দিয়েছেন । তার দল সুখী ও সমৃদ্ধশালী দেশ গড়ার এবং জনগণের কল্যাণের জন্যই  জনপ্রতিনিধিদের হাতে ক্ষমতা হস্তান্তর করে । তিনি বিকালে এক জনসভায় বক্তৃতা করছিলেন । </w:t>
      </w:r>
    </w:p>
    <w:p w14:paraId="4D8EA4B0" w14:textId="77777777" w:rsidR="00C0465F" w:rsidRPr="007A5CAD" w:rsidRDefault="00C0465F" w:rsidP="00C0465F">
      <w:pPr>
        <w:rPr>
          <w:rFonts w:ascii="Kalpurush" w:hAnsi="Kalpurush" w:cs="Kalpurush"/>
          <w:lang w:bidi="bn-BD"/>
        </w:rPr>
      </w:pPr>
      <w:r w:rsidRPr="007A5CAD">
        <w:rPr>
          <w:rFonts w:ascii="Kalpurush" w:hAnsi="Kalpurush" w:cs="Kalpurush"/>
          <w:cs/>
          <w:lang w:bidi="bn-BD"/>
        </w:rPr>
        <w:t xml:space="preserve">ভুট্টো স্পষ্ট ভাষায় বলেন , তার দল পূর্ব ও পশ্চিম পাকিস্তানের দরিদ্র ও নিপীড়িত মানুষের এক পাকিস্তানে বিশ্বাসি । তিনি বলেন , এখনো আওয়ামী লীগের সাথে শাসন তান্ত্রিক প্রশ্নে নিস্পত্তি হওয়া সম্ভব । তিনি বলেন আওয়ামী লীগ প্রধানের কাছে তার তারবার্তাটি পশ্চিম পাকিস্তানের জনসাধারনের পক্ষ হতে একটি আবেদন । দেশের দুইটি সংখ্যাগুরু দল জাতিয় স্বার্থে কাঁধে কাঁধ মিলিয়ে কাজ করবে , পশ্চিম পাকিস্তানের জনসাধারণ সেটাই কামনা করে । ভুট্টো বলেন আওয়ামী লীগ প্রধানের সাথে আলোচনা করার জন্য তিনি এখনো পূর্ব পাকিস্তান যেতে রাজী আছেন । পশ্চিম পাকিস্তানের সংখ্যাগুরু দল বলেই তিনি তার দলের সাথে কথা বলার জন্য শেখ মুজিবের প্রতি আবেদন জানিয়েছেন </w:t>
      </w:r>
      <w:r w:rsidRPr="007A5CAD">
        <w:rPr>
          <w:rFonts w:ascii="Kalpurush" w:hAnsi="Kalpurush" w:cs="Mangal"/>
          <w:cs/>
          <w:lang w:bidi="hi-IN"/>
        </w:rPr>
        <w:t xml:space="preserve">। </w:t>
      </w:r>
      <w:r w:rsidRPr="007A5CAD">
        <w:rPr>
          <w:rFonts w:ascii="Kalpurush" w:hAnsi="Kalpurush" w:cs="Vrinda"/>
          <w:cs/>
          <w:lang w:bidi="bn-IN"/>
        </w:rPr>
        <w:t xml:space="preserve">বর্তমান সংকট সমাধানের জন্য তাদের এক সাথে চলার সময় এখনো রয়েছে । </w:t>
      </w:r>
    </w:p>
    <w:p w14:paraId="7450CEF9" w14:textId="77777777" w:rsidR="00C0465F" w:rsidRPr="007A5CAD" w:rsidRDefault="00C0465F" w:rsidP="00C0465F">
      <w:pPr>
        <w:rPr>
          <w:rFonts w:ascii="Kalpurush" w:hAnsi="Kalpurush" w:cs="Kalpurush"/>
          <w:lang w:bidi="bn-BD"/>
        </w:rPr>
      </w:pPr>
      <w:r w:rsidRPr="007A5CAD">
        <w:rPr>
          <w:rFonts w:ascii="Kalpurush" w:hAnsi="Kalpurush" w:cs="Kalpurush"/>
          <w:cs/>
          <w:lang w:bidi="bn-BD"/>
        </w:rPr>
        <w:t xml:space="preserve">তিনি বলেন আওয়ামী লীগের কর্মসূচীর তিনটি দফা গ্রহণ করেছেন । বাকী তিনটি দফার বেলাতেও আলোচনার মাধ্যমে মীমাংসায় পৌঁছানো সম্ভব , এ কথা তিনি বহূবার বলেছেন । ক্ষমতা হস্তান্তরের পথে বাধা সৃষ্টির জন্য শেখ মিজিবের প্রতি আহবান জানিয়েছেন । বর্তমান সংকট সমাধানের জন্য তাদের একসাথে চলার সময় এখন রয়েছে । </w:t>
      </w:r>
    </w:p>
    <w:p w14:paraId="5B211AE5" w14:textId="77777777" w:rsidR="00C0465F" w:rsidRPr="007A5CAD" w:rsidRDefault="00C0465F" w:rsidP="00C0465F">
      <w:pPr>
        <w:rPr>
          <w:rFonts w:ascii="Kalpurush" w:hAnsi="Kalpurush" w:cs="Kalpurush"/>
          <w:lang w:bidi="bn-BD"/>
        </w:rPr>
      </w:pPr>
      <w:r w:rsidRPr="007A5CAD">
        <w:rPr>
          <w:rFonts w:ascii="Kalpurush" w:hAnsi="Kalpurush" w:cs="Kalpurush"/>
          <w:cs/>
          <w:lang w:bidi="bn-BD"/>
        </w:rPr>
        <w:t>তিনি বলেন , কায়েমি স্বার্থ বাদি মহল নির্বাচনে জনগণের বি</w:t>
      </w:r>
    </w:p>
    <w:p w14:paraId="2011A786" w14:textId="77777777" w:rsidR="00C0465F" w:rsidRPr="007A5CAD" w:rsidRDefault="00C0465F" w:rsidP="001F16CA">
      <w:pPr>
        <w:rPr>
          <w:rFonts w:ascii="Kalpurush" w:hAnsi="Kalpurush" w:cs="Kalpurush"/>
          <w:cs/>
          <w:lang w:bidi="bn-BD"/>
        </w:rPr>
      </w:pPr>
    </w:p>
    <w:p w14:paraId="60547B79" w14:textId="77777777" w:rsidR="00C0465F" w:rsidRPr="007A5CAD" w:rsidRDefault="00C0465F" w:rsidP="001F16CA">
      <w:pPr>
        <w:rPr>
          <w:rFonts w:ascii="Kalpurush" w:hAnsi="Kalpurush" w:cs="Kalpurush"/>
          <w:cs/>
          <w:lang w:bidi="bn-BD"/>
        </w:rPr>
      </w:pPr>
    </w:p>
    <w:p w14:paraId="2411A8DA" w14:textId="77777777" w:rsidR="00C0465F" w:rsidRPr="007A5CAD" w:rsidRDefault="00C0465F" w:rsidP="00C0465F">
      <w:pPr>
        <w:pStyle w:val="NoSpacing"/>
        <w:rPr>
          <w:rFonts w:ascii="Kalpurush" w:eastAsia="Times New Roman" w:hAnsi="Kalpurush" w:cs="Kalpurush"/>
          <w:szCs w:val="22"/>
        </w:rPr>
      </w:pPr>
      <w:r w:rsidRPr="007A5CAD">
        <w:rPr>
          <w:rFonts w:ascii="Kalpurush" w:hAnsi="Kalpurush" w:cs="Kalpurush"/>
          <w:szCs w:val="22"/>
          <w:cs/>
        </w:rPr>
        <w:t>&lt;2.197.739-743&gt;</w:t>
      </w:r>
      <w:bookmarkStart w:id="197" w:name="p739"/>
      <w:bookmarkEnd w:id="197"/>
      <w:r w:rsidRPr="007A5CAD">
        <w:rPr>
          <w:rFonts w:ascii="Kalpurush" w:hAnsi="Kalpurush" w:cs="Kalpurush"/>
          <w:szCs w:val="22"/>
          <w:cs/>
        </w:rPr>
        <w:br/>
      </w:r>
      <w:r w:rsidRPr="007A5CAD">
        <w:rPr>
          <w:rFonts w:ascii="Kalpurush" w:eastAsia="Times New Roman" w:hAnsi="Kalpurush" w:cs="Kalpurush"/>
          <w:szCs w:val="22"/>
          <w:cs/>
        </w:rPr>
        <w:t xml:space="preserve">শেখ মুজিবর রহমান কর্তৃক আন্দোলনের নতুন কর্মসূচি ঘোষণা </w:t>
      </w:r>
    </w:p>
    <w:p w14:paraId="54876925"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lastRenderedPageBreak/>
        <w:t>দৈনিক পূর্বদেশ</w:t>
      </w:r>
    </w:p>
    <w:p w14:paraId="69D981E3"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১৫ মার্চ</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১৯৭১</w:t>
      </w:r>
    </w:p>
    <w:p w14:paraId="5858CC50" w14:textId="77777777" w:rsidR="00C0465F" w:rsidRPr="007A5CAD" w:rsidRDefault="00C0465F" w:rsidP="00C0465F">
      <w:pPr>
        <w:pStyle w:val="NoSpacing"/>
        <w:rPr>
          <w:rFonts w:ascii="Kalpurush" w:eastAsia="Times New Roman" w:hAnsi="Kalpurush" w:cs="Kalpurush"/>
          <w:szCs w:val="22"/>
        </w:rPr>
      </w:pPr>
    </w:p>
    <w:p w14:paraId="61A2F3A6" w14:textId="77777777" w:rsidR="00C0465F" w:rsidRPr="007A5CAD" w:rsidRDefault="00C0465F" w:rsidP="00C0465F">
      <w:pPr>
        <w:pStyle w:val="NoSpacing"/>
        <w:rPr>
          <w:rFonts w:ascii="Kalpurush" w:eastAsia="Times New Roman" w:hAnsi="Kalpurush" w:cs="Kalpurush"/>
          <w:b/>
          <w:szCs w:val="22"/>
        </w:rPr>
      </w:pPr>
      <w:r w:rsidRPr="007A5CAD">
        <w:rPr>
          <w:rFonts w:ascii="Kalpurush" w:eastAsia="Times New Roman" w:hAnsi="Kalpurush" w:cs="Kalpurush"/>
          <w:b/>
          <w:bCs/>
          <w:szCs w:val="22"/>
          <w:cs/>
        </w:rPr>
        <w:t>আন্দোলন চলবেঃ অব্যহত থাকবে</w:t>
      </w:r>
    </w:p>
    <w:p w14:paraId="436A184C" w14:textId="77777777" w:rsidR="00C0465F" w:rsidRPr="007A5CAD" w:rsidRDefault="00C0465F" w:rsidP="00C0465F">
      <w:pPr>
        <w:pStyle w:val="NoSpacing"/>
        <w:rPr>
          <w:rFonts w:ascii="Kalpurush" w:eastAsia="Times New Roman" w:hAnsi="Kalpurush" w:cs="Kalpurush"/>
          <w:szCs w:val="22"/>
        </w:rPr>
      </w:pPr>
    </w:p>
    <w:p w14:paraId="5832F227" w14:textId="77777777" w:rsidR="00C0465F" w:rsidRPr="007A5CAD" w:rsidRDefault="00C0465F" w:rsidP="00C0465F">
      <w:pPr>
        <w:pStyle w:val="NoSpacing"/>
        <w:jc w:val="both"/>
        <w:rPr>
          <w:rFonts w:ascii="Kalpurush" w:eastAsia="Times New Roman" w:hAnsi="Kalpurush" w:cs="Kalpurush"/>
          <w:szCs w:val="22"/>
        </w:rPr>
      </w:pPr>
      <w:r w:rsidRPr="007A5CAD">
        <w:rPr>
          <w:rFonts w:ascii="Kalpurush" w:eastAsia="Times New Roman" w:hAnsi="Kalpurush" w:cs="Kalpurush"/>
          <w:szCs w:val="22"/>
        </w:rPr>
        <w:t>“</w:t>
      </w:r>
      <w:r w:rsidRPr="007A5CAD">
        <w:rPr>
          <w:rFonts w:ascii="Kalpurush" w:eastAsia="Times New Roman" w:hAnsi="Kalpurush" w:cs="Kalpurush"/>
          <w:szCs w:val="22"/>
          <w:cs/>
        </w:rPr>
        <w:t>জনগণের বীরত্বপূর্ণ সংগ্রাম এগিয়ে চলেছে । মুক্তিকামী মানুষ বিশ্বের সবখানে যারা প্রাণ লড়াই করে যাচ্ছেন মুক্তির জন্য</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আমাদের সংগ্রাম তাঁদের নিজেদের বলে গণ্য করা উচিত । শক্তির সাহায্যে যারা শাসনের চক্রান্ত করে তাদের বিরুদ্ধে দৃঢ়সংকল্প ও সংঘবদ্ধ জনশক্তি কেমন করে মুক্তির দুর্জয় দূর্গ গড়ে তোলে</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আমাদের জনগণ তা প্রমাণ করেছে ।</w:t>
      </w:r>
      <w:r w:rsidRPr="007A5CAD">
        <w:rPr>
          <w:rFonts w:ascii="Kalpurush" w:eastAsia="Times New Roman" w:hAnsi="Kalpurush" w:cs="Kalpurush"/>
          <w:szCs w:val="22"/>
        </w:rPr>
        <w:t>”</w:t>
      </w:r>
    </w:p>
    <w:p w14:paraId="35809424" w14:textId="77777777" w:rsidR="00C0465F" w:rsidRPr="007A5CAD" w:rsidRDefault="00C0465F" w:rsidP="00C0465F">
      <w:pPr>
        <w:pStyle w:val="NoSpacing"/>
        <w:rPr>
          <w:rFonts w:ascii="Kalpurush" w:eastAsia="Times New Roman" w:hAnsi="Kalpurush" w:cs="Kalpurush"/>
          <w:szCs w:val="22"/>
        </w:rPr>
      </w:pPr>
    </w:p>
    <w:p w14:paraId="20BFF7FB" w14:textId="77777777" w:rsidR="00C0465F" w:rsidRPr="007A5CAD" w:rsidRDefault="00C0465F" w:rsidP="00C0465F">
      <w:pPr>
        <w:pStyle w:val="NoSpacing"/>
        <w:jc w:val="both"/>
        <w:rPr>
          <w:rFonts w:ascii="Kalpurush" w:eastAsia="Times New Roman" w:hAnsi="Kalpurush" w:cs="Kalpurush"/>
          <w:szCs w:val="22"/>
        </w:rPr>
      </w:pPr>
      <w:r w:rsidRPr="007A5CAD">
        <w:rPr>
          <w:rFonts w:ascii="Kalpurush" w:eastAsia="Times New Roman" w:hAnsi="Kalpurush" w:cs="Kalpurush"/>
          <w:szCs w:val="22"/>
          <w:cs/>
        </w:rPr>
        <w:t>আজ বাংলাদেশের প্রতিটি নারী</w:t>
      </w:r>
      <w:r w:rsidRPr="007A5CAD">
        <w:rPr>
          <w:rFonts w:ascii="Kalpurush" w:eastAsia="Times New Roman" w:hAnsi="Kalpurush" w:cs="Kalpurush"/>
          <w:szCs w:val="22"/>
        </w:rPr>
        <w:t>-</w:t>
      </w:r>
      <w:r w:rsidRPr="007A5CAD">
        <w:rPr>
          <w:rFonts w:ascii="Kalpurush" w:eastAsia="Times New Roman" w:hAnsi="Kalpurush" w:cs="Kalpurush"/>
          <w:szCs w:val="22"/>
          <w:cs/>
        </w:rPr>
        <w:t>পুরুষ এমন কি শিশু পর্যন্ত মাথা উঁচু করে দাঁড়াবার সাহসে বলীয়ান । নগ্নভাবে শক্তি প্রয়োগ করে মানুষকে দলিত করার চিন্তা করেছিলেন যারা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তারা নিশ্চিতই পরাভূত হয়েছে । বাংলাদেশের প্রতিটি স্তরের মানুষ</w:t>
      </w:r>
      <w:r w:rsidRPr="007A5CAD">
        <w:rPr>
          <w:rFonts w:ascii="Kalpurush" w:eastAsia="Times New Roman" w:hAnsi="Kalpurush" w:cs="Kalpurush"/>
          <w:szCs w:val="22"/>
        </w:rPr>
        <w:t>-</w:t>
      </w:r>
      <w:r w:rsidRPr="007A5CAD">
        <w:rPr>
          <w:rFonts w:ascii="Kalpurush" w:eastAsia="Times New Roman" w:hAnsi="Kalpurush" w:cs="Kalpurush"/>
          <w:szCs w:val="22"/>
          <w:cs/>
        </w:rPr>
        <w:t>সরকারী কর্মচারী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অফিস আর কলকারখানায় শ্রমিক</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কৃষক আর ছাত্র সবাই দৃপ্তদম্ভে ঘোষণা করেছে</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তারা আত্নসর্মপনের চেয়ে মরণ বরণ করতেই বদ্ধপরিকর ।</w:t>
      </w:r>
    </w:p>
    <w:p w14:paraId="7F9915EC" w14:textId="77777777" w:rsidR="00C0465F" w:rsidRPr="007A5CAD" w:rsidRDefault="00C0465F" w:rsidP="00C0465F">
      <w:pPr>
        <w:pStyle w:val="NoSpacing"/>
        <w:rPr>
          <w:rFonts w:ascii="Kalpurush" w:eastAsia="Times New Roman" w:hAnsi="Kalpurush" w:cs="Kalpurush"/>
          <w:szCs w:val="22"/>
        </w:rPr>
      </w:pPr>
    </w:p>
    <w:p w14:paraId="2EEAF25A" w14:textId="77777777" w:rsidR="00C0465F" w:rsidRPr="007A5CAD" w:rsidRDefault="00C0465F" w:rsidP="00C0465F">
      <w:pPr>
        <w:pStyle w:val="NoSpacing"/>
        <w:jc w:val="both"/>
        <w:rPr>
          <w:rFonts w:ascii="Kalpurush" w:eastAsia="Times New Roman" w:hAnsi="Kalpurush" w:cs="Kalpurush"/>
          <w:szCs w:val="22"/>
        </w:rPr>
      </w:pPr>
      <w:r w:rsidRPr="007A5CAD">
        <w:rPr>
          <w:rFonts w:ascii="Kalpurush" w:eastAsia="Times New Roman" w:hAnsi="Kalpurush" w:cs="Kalpurush"/>
          <w:szCs w:val="22"/>
          <w:cs/>
        </w:rPr>
        <w:t xml:space="preserve">গতকাল </w:t>
      </w:r>
      <w:r w:rsidRPr="007A5CAD">
        <w:rPr>
          <w:rFonts w:ascii="Kalpurush" w:eastAsia="Times New Roman" w:hAnsi="Kalpurush" w:cs="Kalpurush"/>
          <w:szCs w:val="22"/>
        </w:rPr>
        <w:t>(</w:t>
      </w:r>
      <w:r w:rsidRPr="007A5CAD">
        <w:rPr>
          <w:rFonts w:ascii="Kalpurush" w:eastAsia="Times New Roman" w:hAnsi="Kalpurush" w:cs="Kalpurush"/>
          <w:szCs w:val="22"/>
          <w:cs/>
        </w:rPr>
        <w:t>বরিবার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শেখ মুজিবর রহমান সংবাদপত্রে প্রদত্ত এক বিবৃতিতে বলেছেন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এ বড় দুঃখজনক যে</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এমন পর্যায়েও কিছু অবিবেচক মানুষ সামরিক আইন বলে নির্দেশ জারি করে বেসামরিক কর্মচারীদের একাংশকে ভীতি প্রদর্শনের চেষ্চা করেছে । কিন্তু আজ এদেশের মানুষ সামরিক আইনের কাছে মাতা নত না করবার দৃঢ়তায় একট্টা। আমি তাই</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সর্বশেষ নির্দেশ যাদের প্রতি জারি করা হয়েছে</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তাঁদেরকে হুমকির কাছে মাথা নতনা করার আবেদন জানাই । বাংলাদেশের সাড়ে সাত কোটি মানুষ তাঁদের ও তাঁদের পরিবারের পেছনে রয়েছে । তাঁদের ত্রাসিত করারে উদ্দেশ্যে এই চেষ্টা তা বাংলাদেশের মানুষকে রক্তচক্ষু দেখাবার অন্যান্য সাম্প্রতিক চেষ্টার মত নস্যাৎ হতে বাধ্য ।</w:t>
      </w:r>
    </w:p>
    <w:p w14:paraId="066024AA" w14:textId="77777777" w:rsidR="00C0465F" w:rsidRPr="007A5CAD" w:rsidRDefault="00C0465F" w:rsidP="00C0465F">
      <w:pPr>
        <w:pStyle w:val="NoSpacing"/>
        <w:rPr>
          <w:rFonts w:ascii="Kalpurush" w:eastAsia="Times New Roman" w:hAnsi="Kalpurush" w:cs="Kalpurush"/>
          <w:szCs w:val="22"/>
        </w:rPr>
      </w:pPr>
    </w:p>
    <w:p w14:paraId="316B498D" w14:textId="77777777" w:rsidR="00C0465F" w:rsidRPr="007A5CAD" w:rsidRDefault="00C0465F" w:rsidP="00C0465F">
      <w:pPr>
        <w:pStyle w:val="NoSpacing"/>
        <w:jc w:val="both"/>
        <w:rPr>
          <w:rFonts w:ascii="Kalpurush" w:eastAsia="Times New Roman" w:hAnsi="Kalpurush" w:cs="Kalpurush"/>
          <w:szCs w:val="22"/>
        </w:rPr>
      </w:pPr>
      <w:r w:rsidRPr="007A5CAD">
        <w:rPr>
          <w:rFonts w:ascii="Kalpurush" w:eastAsia="Times New Roman" w:hAnsi="Kalpurush" w:cs="Kalpurush"/>
          <w:szCs w:val="22"/>
        </w:rPr>
        <w:t>“</w:t>
      </w:r>
      <w:r w:rsidRPr="007A5CAD">
        <w:rPr>
          <w:rFonts w:ascii="Kalpurush" w:eastAsia="Times New Roman" w:hAnsi="Kalpurush" w:cs="Kalpurush"/>
          <w:szCs w:val="22"/>
          <w:cs/>
        </w:rPr>
        <w:t>বাংলাদেশের মুক্তির স্পৃহাকে স্তব্ধ করা যাবে না । আমাদের কেউ পরাভূত করতে পারবে 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কারণ প্রয়োজনে আমাদের প্রত্যেকে মরণ বরণ করতে প্রস্তুত । জীবনের বিনিময়ে আমরা আমাদের ভবিষ্যৎ বংশধরদের স্বাধীন দেশের মুক্ত মানুষ হিসেবে স্বাধীনভাবে আর আত্নমর্যাদার সাথে বাস করার নিশ্চয়তা দিয়ে যেতে চাই । মুক্তির লক্ষ্যে না পৌঁছা পর্যন্ত আমাদের সংগ্রামে নবতর উদ্দীপনা নিয়ে অব্যাহত থাকবে । আমি জনগণকে যে কোন ত্যাগের জন্য এবং সম্ভাব্য সবকিছু নিয়ে যে কোন শক্তির মোকাবেলা প্রস্তুত থাকতে আবেদন জানাই ।</w:t>
      </w:r>
      <w:r w:rsidRPr="007A5CAD">
        <w:rPr>
          <w:rFonts w:ascii="Kalpurush" w:eastAsia="Times New Roman" w:hAnsi="Kalpurush" w:cs="Kalpurush"/>
          <w:szCs w:val="22"/>
        </w:rPr>
        <w:t>”</w:t>
      </w:r>
    </w:p>
    <w:p w14:paraId="7BF17E1C" w14:textId="77777777" w:rsidR="00C0465F" w:rsidRPr="007A5CAD" w:rsidRDefault="00C0465F" w:rsidP="00C0465F">
      <w:pPr>
        <w:pStyle w:val="NoSpacing"/>
        <w:rPr>
          <w:rFonts w:ascii="Kalpurush" w:eastAsia="Times New Roman" w:hAnsi="Kalpurush" w:cs="Kalpurush"/>
          <w:szCs w:val="22"/>
        </w:rPr>
      </w:pPr>
    </w:p>
    <w:p w14:paraId="7A7FFAD8"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অপর এক বিবৃতিতে পূর্ব পাকিস্তানের আওয়ামী লীগের সাধারন সম্পাদক জনাব তাজউদ্দিন আহমদ বলেছেন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জনগণনের যে আন্দোলন গৌরবোজ্জল দ্বিতীয় সপ্তাহ সমাপ্ত করেছে তা অব্যাহত তাকবে । গত দু</w:t>
      </w:r>
      <w:r w:rsidRPr="007A5CAD">
        <w:rPr>
          <w:rFonts w:ascii="Kalpurush" w:eastAsia="Times New Roman" w:hAnsi="Kalpurush" w:cs="Kalpurush"/>
          <w:szCs w:val="22"/>
        </w:rPr>
        <w:t>’</w:t>
      </w:r>
      <w:r w:rsidRPr="007A5CAD">
        <w:rPr>
          <w:rFonts w:ascii="Kalpurush" w:eastAsia="Times New Roman" w:hAnsi="Kalpurush" w:cs="Kalpurush"/>
          <w:szCs w:val="22"/>
          <w:cs/>
        </w:rPr>
        <w:t>সপ্তাহের মত হরতাল অব্যাহত তাকবে । সেক্রেটারিয়েট</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সমস্ত সরকারী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আধা</w:t>
      </w:r>
      <w:r w:rsidRPr="007A5CAD">
        <w:rPr>
          <w:rFonts w:ascii="Kalpurush" w:eastAsia="Times New Roman" w:hAnsi="Kalpurush" w:cs="Kalpurush"/>
          <w:szCs w:val="22"/>
        </w:rPr>
        <w:t>-</w:t>
      </w:r>
      <w:r w:rsidRPr="007A5CAD">
        <w:rPr>
          <w:rFonts w:ascii="Kalpurush" w:eastAsia="Times New Roman" w:hAnsi="Kalpurush" w:cs="Kalpurush"/>
          <w:szCs w:val="22"/>
          <w:cs/>
        </w:rPr>
        <w:t>সরকারী প্রতিষ্ঠান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স্বায়ত্বশাসন প্রতিষ্ঠানের এবং সব শিক্ষা প্রতিষ্ঠান বন্ধ থাকবে ।</w:t>
      </w:r>
    </w:p>
    <w:p w14:paraId="1AC72848"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১০৭১ সালের ১৫ মার্চ থেকে যে নয়া কর্মসূচি শুরু হবে নির্দেশাবলীর আকারে তা বিশদভাবে নীচে উল্লেখ করা হলো । নিন্মলিখিত নির্দেশাবলী কার্যকারী হওয়ার সংগে সংগে পূর্ব ঘোষিত সকল নির্দেশ</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অব্যাহতি ও ব্যাখ্যাসমূহ বাতিল বলে বিবেচনা হবে ।</w:t>
      </w:r>
    </w:p>
    <w:p w14:paraId="656116B7" w14:textId="77777777" w:rsidR="00C0465F" w:rsidRPr="007A5CAD" w:rsidRDefault="00C0465F" w:rsidP="00C0465F">
      <w:pPr>
        <w:pStyle w:val="NoSpacing"/>
        <w:rPr>
          <w:rFonts w:ascii="Kalpurush" w:eastAsia="Times New Roman" w:hAnsi="Kalpurush" w:cs="Kalpurush"/>
          <w:szCs w:val="22"/>
        </w:rPr>
      </w:pPr>
    </w:p>
    <w:p w14:paraId="58B14C09"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 xml:space="preserve">আগামী কর্মসূচি ঘোষনা </w:t>
      </w:r>
    </w:p>
    <w:p w14:paraId="24BEE224" w14:textId="77777777" w:rsidR="00C0465F" w:rsidRPr="007A5CAD" w:rsidRDefault="00C0465F" w:rsidP="00C0465F">
      <w:pPr>
        <w:pStyle w:val="NoSpacing"/>
        <w:rPr>
          <w:rFonts w:ascii="Kalpurush" w:eastAsia="Times New Roman" w:hAnsi="Kalpurush" w:cs="Kalpurush"/>
          <w:szCs w:val="22"/>
        </w:rPr>
      </w:pPr>
    </w:p>
    <w:p w14:paraId="49F655FF" w14:textId="77777777" w:rsidR="00C0465F" w:rsidRPr="007A5CAD" w:rsidRDefault="00C0465F" w:rsidP="00C0465F">
      <w:pPr>
        <w:pStyle w:val="NoSpacing"/>
        <w:rPr>
          <w:rFonts w:ascii="Kalpurush" w:eastAsia="Times New Roman" w:hAnsi="Kalpurush" w:cs="Kalpurush"/>
          <w:b/>
          <w:szCs w:val="22"/>
          <w:u w:val="single"/>
        </w:rPr>
      </w:pPr>
      <w:r w:rsidRPr="007A5CAD">
        <w:rPr>
          <w:rFonts w:ascii="Kalpurush" w:eastAsia="Times New Roman" w:hAnsi="Kalpurush" w:cs="Kalpurush"/>
          <w:b/>
          <w:bCs/>
          <w:szCs w:val="22"/>
          <w:u w:val="single"/>
          <w:cs/>
        </w:rPr>
        <w:t>১ম নির্দেশ</w:t>
      </w:r>
    </w:p>
    <w:p w14:paraId="0A4DE617" w14:textId="77777777" w:rsidR="00C0465F" w:rsidRPr="007A5CAD" w:rsidRDefault="00C0465F" w:rsidP="00C0465F">
      <w:pPr>
        <w:pStyle w:val="NoSpacing"/>
        <w:rPr>
          <w:rFonts w:ascii="Kalpurush" w:eastAsia="Times New Roman" w:hAnsi="Kalpurush" w:cs="Kalpurush"/>
          <w:b/>
          <w:szCs w:val="22"/>
          <w:u w:val="single"/>
        </w:rPr>
      </w:pPr>
    </w:p>
    <w:p w14:paraId="6980BAA6"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সরকারী সংস্থা সমূহ</w:t>
      </w:r>
    </w:p>
    <w:p w14:paraId="0A855849"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কেন্দ্রীয় ও প্রাদেশিক সেক্রেটারিয়েটর সমূহ</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সরকারী ও বেসরকারী অফিসসমূহ</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স্বায়ত্বশাসিত সংস্থা ও প্রতিষ্ঠানসমূহ</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হাইকোর্ট এবং বাংলাদেশস্থ সকল কোর্টে হরতাল পালন করবেন এবং নিন্মে বণিত বিশেষ নির্দেশাবলী এবং বিভিন্ন সময়ে যেসব ছাড় ব্যাখ্যা দেয়া হবে তা মেনে চলবেন ।</w:t>
      </w:r>
    </w:p>
    <w:p w14:paraId="3898A42A" w14:textId="77777777" w:rsidR="00C0465F" w:rsidRPr="007A5CAD" w:rsidRDefault="00C0465F" w:rsidP="00C0465F">
      <w:pPr>
        <w:pStyle w:val="NoSpacing"/>
        <w:rPr>
          <w:rFonts w:ascii="Kalpurush" w:eastAsia="Times New Roman" w:hAnsi="Kalpurush" w:cs="Kalpurush"/>
          <w:szCs w:val="22"/>
        </w:rPr>
      </w:pPr>
    </w:p>
    <w:p w14:paraId="52DEA936" w14:textId="77777777" w:rsidR="00C0465F" w:rsidRPr="007A5CAD" w:rsidRDefault="00C0465F" w:rsidP="00C0465F">
      <w:pPr>
        <w:pStyle w:val="NoSpacing"/>
        <w:rPr>
          <w:rFonts w:ascii="Kalpurush" w:eastAsia="Times New Roman" w:hAnsi="Kalpurush" w:cs="Kalpurush"/>
          <w:b/>
          <w:szCs w:val="22"/>
          <w:u w:val="single"/>
        </w:rPr>
      </w:pPr>
      <w:r w:rsidRPr="007A5CAD">
        <w:rPr>
          <w:rFonts w:ascii="Kalpurush" w:eastAsia="Times New Roman" w:hAnsi="Kalpurush" w:cs="Kalpurush"/>
          <w:b/>
          <w:bCs/>
          <w:szCs w:val="22"/>
          <w:u w:val="single"/>
          <w:cs/>
        </w:rPr>
        <w:t>২নং নির্দেশ</w:t>
      </w:r>
    </w:p>
    <w:p w14:paraId="430E612C"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সমগ্র বাংলাদেশে সকল শিক্ষা প্রতিষ্ঠান বন্ধ থাকবে ।</w:t>
      </w:r>
    </w:p>
    <w:p w14:paraId="19B2A5AF" w14:textId="77777777" w:rsidR="00C0465F" w:rsidRPr="007A5CAD" w:rsidRDefault="00C0465F" w:rsidP="00C0465F">
      <w:pPr>
        <w:pStyle w:val="NoSpacing"/>
        <w:rPr>
          <w:rFonts w:ascii="Kalpurush" w:eastAsia="Times New Roman" w:hAnsi="Kalpurush" w:cs="Kalpurush"/>
          <w:szCs w:val="22"/>
        </w:rPr>
      </w:pPr>
    </w:p>
    <w:p w14:paraId="758AF619" w14:textId="77777777" w:rsidR="00C0465F" w:rsidRPr="007A5CAD" w:rsidRDefault="00C0465F" w:rsidP="00C0465F">
      <w:pPr>
        <w:pStyle w:val="NoSpacing"/>
        <w:rPr>
          <w:rFonts w:ascii="Kalpurush" w:eastAsia="Times New Roman" w:hAnsi="Kalpurush" w:cs="Kalpurush"/>
          <w:b/>
          <w:szCs w:val="22"/>
          <w:u w:val="single"/>
        </w:rPr>
      </w:pPr>
      <w:r w:rsidRPr="007A5CAD">
        <w:rPr>
          <w:rFonts w:ascii="Kalpurush" w:eastAsia="Times New Roman" w:hAnsi="Kalpurush" w:cs="Kalpurush"/>
          <w:b/>
          <w:bCs/>
          <w:szCs w:val="22"/>
          <w:u w:val="single"/>
          <w:cs/>
        </w:rPr>
        <w:t>৩নং নির্দেশ</w:t>
      </w:r>
    </w:p>
    <w:p w14:paraId="6F1020E1"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আইন ও শৃংঙ্খলা রক্ষা</w:t>
      </w:r>
    </w:p>
    <w:p w14:paraId="58CA450F" w14:textId="77777777" w:rsidR="00C0465F" w:rsidRPr="007A5CAD" w:rsidRDefault="00C0465F" w:rsidP="00C0465F">
      <w:pPr>
        <w:pStyle w:val="NoSpacing"/>
        <w:rPr>
          <w:rFonts w:ascii="Kalpurush" w:eastAsia="Times New Roman" w:hAnsi="Kalpurush" w:cs="Kalpurush"/>
          <w:szCs w:val="22"/>
        </w:rPr>
      </w:pPr>
    </w:p>
    <w:p w14:paraId="62C82AE3"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rPr>
        <w:t xml:space="preserve"> (</w:t>
      </w:r>
      <w:r w:rsidRPr="007A5CAD">
        <w:rPr>
          <w:rFonts w:ascii="Kalpurush" w:eastAsia="Times New Roman" w:hAnsi="Kalpurush" w:cs="Kalpurush"/>
          <w:szCs w:val="22"/>
          <w:cs/>
        </w:rPr>
        <w:t>ক</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ডেপুটি কমিশনার ও মহকুমা অফিসারগণ তাঁদের কোন দফতর না খুলে সংশ্লিষ্ট এলাকার আইন ও শৃঙ্খলা রক্ষার দায়িত্ব পালন করবেন এবং উন্নয়ন কাজ ও প্রয়োজন হলে এই সকল নির্দেশ কার্যকারী বা প্রয়োগ করার দায়িত্ব পালন করবেন । ডেপুটি কমিশনারগণ ও মহাকুমা অফিসারগণ তাঁদের এই সব দায়িত্ব ও কর্তব্য পালনে আওয়ামী লীহ সংগ্রাম পরিষদে সংগে ঘনিষ্ট যোগাযোগ ও নিবিড় সহযোগিতা বজায় রাখবেন ।</w:t>
      </w:r>
    </w:p>
    <w:p w14:paraId="34222985" w14:textId="77777777" w:rsidR="00C0465F" w:rsidRPr="007A5CAD" w:rsidRDefault="00C0465F" w:rsidP="00C0465F">
      <w:pPr>
        <w:pStyle w:val="NoSpacing"/>
        <w:rPr>
          <w:rFonts w:ascii="Kalpurush" w:eastAsia="Times New Roman" w:hAnsi="Kalpurush" w:cs="Kalpurush"/>
          <w:szCs w:val="22"/>
        </w:rPr>
      </w:pPr>
    </w:p>
    <w:p w14:paraId="1D9FB21A"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rPr>
        <w:t>(</w:t>
      </w:r>
      <w:r w:rsidRPr="007A5CAD">
        <w:rPr>
          <w:rFonts w:ascii="Kalpurush" w:eastAsia="Times New Roman" w:hAnsi="Kalpurush" w:cs="Kalpurush"/>
          <w:szCs w:val="22"/>
          <w:cs/>
        </w:rPr>
        <w:t>খ</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পুলিশ আইন ও শৃঙ্খলার রক্ষার দায়িত্ব পালন করবেন এবং প্রয়োজন বোধে আওয়ামী লীগ সেচ্ছাবোধ বাহিনীর সাথে যোগ দেবেন ।</w:t>
      </w:r>
    </w:p>
    <w:p w14:paraId="128060AC" w14:textId="77777777" w:rsidR="00C0465F" w:rsidRPr="007A5CAD" w:rsidRDefault="00C0465F" w:rsidP="00C0465F">
      <w:pPr>
        <w:pStyle w:val="NoSpacing"/>
        <w:rPr>
          <w:rFonts w:ascii="Kalpurush" w:eastAsia="Times New Roman" w:hAnsi="Kalpurush" w:cs="Kalpurush"/>
          <w:szCs w:val="22"/>
        </w:rPr>
      </w:pPr>
    </w:p>
    <w:p w14:paraId="62095610"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rPr>
        <w:t>(</w:t>
      </w:r>
      <w:r w:rsidRPr="007A5CAD">
        <w:rPr>
          <w:rFonts w:ascii="Kalpurush" w:eastAsia="Times New Roman" w:hAnsi="Kalpurush" w:cs="Kalpurush"/>
          <w:szCs w:val="22"/>
          <w:cs/>
        </w:rPr>
        <w:t>গ</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জেলের দফতরে কাজ চলবে এবং ওয়ার্ডারগণ তাদের দায়িত্ব যথাযথ পালন করে যাবেন ।</w:t>
      </w:r>
    </w:p>
    <w:p w14:paraId="1B378AC4"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rPr>
        <w:t>(</w:t>
      </w:r>
      <w:r w:rsidRPr="007A5CAD">
        <w:rPr>
          <w:rFonts w:ascii="Kalpurush" w:eastAsia="Times New Roman" w:hAnsi="Kalpurush" w:cs="Kalpurush"/>
          <w:szCs w:val="22"/>
          <w:cs/>
        </w:rPr>
        <w:t>ঘ</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আনসার বাহিনী তাদের দায়িত্ব পালন করবেন ।</w:t>
      </w:r>
    </w:p>
    <w:p w14:paraId="3CD34AB5" w14:textId="77777777" w:rsidR="00C0465F" w:rsidRPr="007A5CAD" w:rsidRDefault="00C0465F" w:rsidP="00C0465F">
      <w:pPr>
        <w:pStyle w:val="NoSpacing"/>
        <w:rPr>
          <w:rFonts w:ascii="Kalpurush" w:eastAsia="Times New Roman" w:hAnsi="Kalpurush" w:cs="Kalpurush"/>
          <w:szCs w:val="22"/>
        </w:rPr>
      </w:pPr>
    </w:p>
    <w:p w14:paraId="10E5E2DD" w14:textId="77777777" w:rsidR="00C0465F" w:rsidRPr="007A5CAD" w:rsidRDefault="00C0465F" w:rsidP="00C0465F">
      <w:pPr>
        <w:pStyle w:val="NoSpacing"/>
        <w:rPr>
          <w:rFonts w:ascii="Kalpurush" w:eastAsia="Times New Roman" w:hAnsi="Kalpurush" w:cs="Kalpurush"/>
          <w:b/>
          <w:szCs w:val="22"/>
          <w:u w:val="single"/>
        </w:rPr>
      </w:pPr>
    </w:p>
    <w:p w14:paraId="5E3CFB58" w14:textId="77777777" w:rsidR="00C0465F" w:rsidRPr="007A5CAD" w:rsidRDefault="00C0465F" w:rsidP="00C0465F">
      <w:pPr>
        <w:pStyle w:val="NoSpacing"/>
        <w:rPr>
          <w:rFonts w:ascii="Kalpurush" w:eastAsia="Times New Roman" w:hAnsi="Kalpurush" w:cs="Kalpurush"/>
          <w:b/>
          <w:szCs w:val="22"/>
          <w:u w:val="single"/>
        </w:rPr>
      </w:pPr>
      <w:r w:rsidRPr="007A5CAD">
        <w:rPr>
          <w:rFonts w:ascii="Kalpurush" w:eastAsia="Times New Roman" w:hAnsi="Kalpurush" w:cs="Kalpurush"/>
          <w:b/>
          <w:bCs/>
          <w:szCs w:val="22"/>
          <w:u w:val="single"/>
          <w:cs/>
        </w:rPr>
        <w:t>৪নং নির্দেশ</w:t>
      </w:r>
    </w:p>
    <w:p w14:paraId="64834E9C"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 xml:space="preserve">বন্দর </w:t>
      </w:r>
      <w:r w:rsidRPr="007A5CAD">
        <w:rPr>
          <w:rFonts w:ascii="Kalpurush" w:eastAsia="Times New Roman" w:hAnsi="Kalpurush" w:cs="Kalpurush"/>
          <w:szCs w:val="22"/>
        </w:rPr>
        <w:t>(</w:t>
      </w:r>
      <w:r w:rsidRPr="007A5CAD">
        <w:rPr>
          <w:rFonts w:ascii="Kalpurush" w:eastAsia="Times New Roman" w:hAnsi="Kalpurush" w:cs="Kalpurush"/>
          <w:szCs w:val="22"/>
          <w:cs/>
        </w:rPr>
        <w:t>আভ্যন্তরীন বন্দরসহ</w:t>
      </w:r>
      <w:r w:rsidRPr="007A5CAD">
        <w:rPr>
          <w:rFonts w:ascii="Kalpurush" w:eastAsia="Times New Roman" w:hAnsi="Kalpurush" w:cs="Kalpurush"/>
          <w:szCs w:val="22"/>
        </w:rPr>
        <w:t>)</w:t>
      </w:r>
    </w:p>
    <w:p w14:paraId="1C6BA93D" w14:textId="77777777" w:rsidR="00C0465F" w:rsidRPr="007A5CAD" w:rsidRDefault="00C0465F" w:rsidP="00C0465F">
      <w:pPr>
        <w:pStyle w:val="NoSpacing"/>
        <w:rPr>
          <w:rFonts w:ascii="Kalpurush" w:eastAsia="Times New Roman" w:hAnsi="Kalpurush" w:cs="Kalpurush"/>
          <w:szCs w:val="22"/>
        </w:rPr>
      </w:pPr>
    </w:p>
    <w:p w14:paraId="69485895" w14:textId="77777777" w:rsidR="00C0465F" w:rsidRPr="007A5CAD" w:rsidRDefault="00C0465F" w:rsidP="00C0465F">
      <w:pPr>
        <w:pStyle w:val="NoSpacing"/>
        <w:jc w:val="both"/>
        <w:rPr>
          <w:rFonts w:ascii="Kalpurush" w:eastAsia="Times New Roman" w:hAnsi="Kalpurush" w:cs="Kalpurush"/>
          <w:szCs w:val="22"/>
        </w:rPr>
      </w:pPr>
      <w:r w:rsidRPr="007A5CAD">
        <w:rPr>
          <w:rFonts w:ascii="Kalpurush" w:eastAsia="Times New Roman" w:hAnsi="Kalpurush" w:cs="Kalpurush"/>
          <w:szCs w:val="22"/>
          <w:cs/>
        </w:rPr>
        <w:t>বন্দর কর্তৃপক্ষ পাইলটেজসহ সকল কাজ করে যাবেন । বন্দর কর্তৃপক্ষ কেবলমাত্র সেই সব অফিস খোলা থাকবে যেগুলি বন্দরে জাহাজসমূহের সহজ ও সুষ্ঠ আসা</w:t>
      </w:r>
      <w:r w:rsidRPr="007A5CAD">
        <w:rPr>
          <w:rFonts w:ascii="Kalpurush" w:eastAsia="Times New Roman" w:hAnsi="Kalpurush" w:cs="Kalpurush"/>
          <w:szCs w:val="22"/>
        </w:rPr>
        <w:t>-</w:t>
      </w:r>
      <w:r w:rsidRPr="007A5CAD">
        <w:rPr>
          <w:rFonts w:ascii="Kalpurush" w:eastAsia="Times New Roman" w:hAnsi="Kalpurush" w:cs="Kalpurush"/>
          <w:szCs w:val="22"/>
          <w:cs/>
        </w:rPr>
        <w:t xml:space="preserve">যাওয়ার জন্য বিশেষভাবে প্রয়োজনীয়। কিন্তু সৈন্য চলাচল কিংবা সমরাস্ত্র আনানোর ও বাংলাদেশের মানুষকে নির্যাতনের জন্যে সৈন্য ও সমরাস্ত্র আনানেওয়ার কাজে কোনভাবেই সহযোগীতা বা সাহায্য করা যাবে না । জাহাজ সমূহের বিশেষ করে বাংলাদেশের মানুষের জন্যে খাদ্যবাহী জাহাজ সমূহের মাল ত্বরান্বিত করার সম্ভাব্য সকল ব্যবস্থা গ্রহন করতে হবে । বন্দর কর্তৃপক্ষ বন্ধর শুষ্ক </w:t>
      </w:r>
      <w:r w:rsidRPr="007A5CAD">
        <w:rPr>
          <w:rFonts w:ascii="Kalpurush" w:eastAsia="Times New Roman" w:hAnsi="Kalpurush" w:cs="Kalpurush"/>
          <w:szCs w:val="22"/>
        </w:rPr>
        <w:t>(</w:t>
      </w:r>
      <w:r w:rsidRPr="007A5CAD">
        <w:rPr>
          <w:rFonts w:ascii="Kalpurush" w:eastAsia="Times New Roman" w:hAnsi="Kalpurush" w:cs="Kalpurush"/>
          <w:szCs w:val="22"/>
          <w:cs/>
        </w:rPr>
        <w:t>পোর্ট ডিউজ</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ও মাল খালাসের কর বা শুল্ক আদায় করবেন । আভ্যান্তরীণ বন্দর কর্তৃপক্ষ বন্দর শুষ্ক ও অন্যান্য শুষ্ক আদায় করবেন ।</w:t>
      </w:r>
    </w:p>
    <w:p w14:paraId="177B3AA7" w14:textId="77777777" w:rsidR="00C0465F" w:rsidRPr="007A5CAD" w:rsidRDefault="00C0465F" w:rsidP="00C0465F">
      <w:pPr>
        <w:pStyle w:val="NoSpacing"/>
        <w:rPr>
          <w:rFonts w:ascii="Kalpurush" w:eastAsia="Times New Roman" w:hAnsi="Kalpurush" w:cs="Kalpurush"/>
          <w:szCs w:val="22"/>
        </w:rPr>
      </w:pPr>
    </w:p>
    <w:p w14:paraId="6D85C912" w14:textId="77777777" w:rsidR="00C0465F" w:rsidRPr="007A5CAD" w:rsidRDefault="00C0465F" w:rsidP="00C0465F">
      <w:pPr>
        <w:pStyle w:val="NoSpacing"/>
        <w:rPr>
          <w:rFonts w:ascii="Kalpurush" w:eastAsia="Times New Roman" w:hAnsi="Kalpurush" w:cs="Kalpurush"/>
          <w:b/>
          <w:szCs w:val="22"/>
          <w:u w:val="single"/>
        </w:rPr>
      </w:pPr>
      <w:r w:rsidRPr="007A5CAD">
        <w:rPr>
          <w:rFonts w:ascii="Kalpurush" w:eastAsia="Times New Roman" w:hAnsi="Kalpurush" w:cs="Kalpurush"/>
          <w:b/>
          <w:bCs/>
          <w:szCs w:val="22"/>
          <w:u w:val="single"/>
          <w:cs/>
        </w:rPr>
        <w:t>৫নং নির্দেশ</w:t>
      </w:r>
    </w:p>
    <w:p w14:paraId="407F9E6A" w14:textId="77777777" w:rsidR="00C0465F" w:rsidRPr="007A5CAD" w:rsidRDefault="00C0465F" w:rsidP="00C0465F">
      <w:pPr>
        <w:pStyle w:val="NoSpacing"/>
        <w:rPr>
          <w:rFonts w:ascii="Kalpurush" w:eastAsia="Times New Roman" w:hAnsi="Kalpurush" w:cs="Kalpurush"/>
          <w:szCs w:val="22"/>
        </w:rPr>
      </w:pPr>
    </w:p>
    <w:p w14:paraId="7AED317B"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আমদানি</w:t>
      </w:r>
    </w:p>
    <w:p w14:paraId="789027E0" w14:textId="77777777" w:rsidR="00C0465F" w:rsidRPr="007A5CAD" w:rsidRDefault="00C0465F" w:rsidP="00C0465F">
      <w:pPr>
        <w:pStyle w:val="NoSpacing"/>
        <w:jc w:val="both"/>
        <w:rPr>
          <w:rFonts w:ascii="Kalpurush" w:eastAsia="Times New Roman" w:hAnsi="Kalpurush" w:cs="Kalpurush"/>
          <w:szCs w:val="22"/>
        </w:rPr>
      </w:pPr>
      <w:r w:rsidRPr="007A5CAD">
        <w:rPr>
          <w:rFonts w:ascii="Kalpurush" w:eastAsia="Times New Roman" w:hAnsi="Kalpurush" w:cs="Kalpurush"/>
          <w:szCs w:val="22"/>
          <w:cs/>
        </w:rPr>
        <w:lastRenderedPageBreak/>
        <w:t>আমদানিকৃত মাল দ্রুত খালাস করতে হবে । শুল্ক বিভাগের সংশ্লিষ্ট শাখাসমূহ কাজ করে যাবেন । এবং ধার‌্যকৃত শুল্ক সম্পূর্ণরূপে পরিমোধের পর মাল খালাসের অনুমতি দিবেন । এই কাজ সমাধানের জন্যে ইষ্টার্ণ ব্যাংকিং কর্পোরেশন লিমিটেড ও ইষ্টার্ণ মার্কেন্টাইল ব্যাংক লিমিটেড বিশেষ একাউন্ট খোলা হবে । কাস্পমস কালেক্টরগণ এই বিশেষ একাউন্ট পরিচালনা করবেন । আওয়ামী লীগ বিভিন্ন সময়ে যেসব নির্দেশ ইস্যু করবেন কাষ্টমস কালেক্টরগণ তদানুযায়ী একাউন্ট পরিচালনা করবেন । যে শুল্ক আদায় করা হবে তা কোন মতেই কেন্দ্রীয় সরকারের নামে জমা হবে না ।</w:t>
      </w:r>
    </w:p>
    <w:p w14:paraId="4D56C7AB" w14:textId="77777777" w:rsidR="00C0465F" w:rsidRPr="007A5CAD" w:rsidRDefault="00C0465F" w:rsidP="00C0465F">
      <w:pPr>
        <w:pStyle w:val="NoSpacing"/>
        <w:rPr>
          <w:rFonts w:ascii="Kalpurush" w:eastAsia="Times New Roman" w:hAnsi="Kalpurush" w:cs="Kalpurush"/>
          <w:szCs w:val="22"/>
        </w:rPr>
      </w:pPr>
    </w:p>
    <w:p w14:paraId="1536B860" w14:textId="77777777" w:rsidR="00C0465F" w:rsidRPr="007A5CAD" w:rsidRDefault="00C0465F" w:rsidP="00C0465F">
      <w:pPr>
        <w:pStyle w:val="NoSpacing"/>
        <w:rPr>
          <w:rFonts w:ascii="Kalpurush" w:eastAsia="Times New Roman" w:hAnsi="Kalpurush" w:cs="Kalpurush"/>
          <w:b/>
          <w:szCs w:val="22"/>
          <w:u w:val="single"/>
        </w:rPr>
      </w:pPr>
      <w:r w:rsidRPr="007A5CAD">
        <w:rPr>
          <w:rFonts w:ascii="Kalpurush" w:eastAsia="Times New Roman" w:hAnsi="Kalpurush" w:cs="Kalpurush"/>
          <w:b/>
          <w:bCs/>
          <w:szCs w:val="22"/>
          <w:u w:val="single"/>
          <w:cs/>
        </w:rPr>
        <w:t>৬নং নির্দেশ</w:t>
      </w:r>
    </w:p>
    <w:p w14:paraId="6F4BF8C3" w14:textId="77777777" w:rsidR="00C0465F" w:rsidRPr="007A5CAD" w:rsidRDefault="00C0465F" w:rsidP="00C0465F">
      <w:pPr>
        <w:pStyle w:val="NoSpacing"/>
        <w:rPr>
          <w:rFonts w:ascii="Kalpurush" w:eastAsia="Times New Roman" w:hAnsi="Kalpurush" w:cs="Kalpurush"/>
          <w:szCs w:val="22"/>
        </w:rPr>
      </w:pPr>
    </w:p>
    <w:p w14:paraId="50935264"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রেলওয়ে</w:t>
      </w:r>
    </w:p>
    <w:p w14:paraId="3ECCA26A" w14:textId="77777777" w:rsidR="00C0465F" w:rsidRPr="007A5CAD" w:rsidRDefault="00C0465F" w:rsidP="00C0465F">
      <w:pPr>
        <w:pStyle w:val="NoSpacing"/>
        <w:rPr>
          <w:rFonts w:ascii="Kalpurush" w:eastAsia="Times New Roman" w:hAnsi="Kalpurush" w:cs="Kalpurush"/>
          <w:szCs w:val="22"/>
        </w:rPr>
      </w:pPr>
    </w:p>
    <w:p w14:paraId="4B7F9F6A" w14:textId="77777777" w:rsidR="00C0465F" w:rsidRPr="007A5CAD" w:rsidRDefault="00C0465F" w:rsidP="00C0465F">
      <w:pPr>
        <w:pStyle w:val="NoSpacing"/>
        <w:jc w:val="both"/>
        <w:rPr>
          <w:rFonts w:ascii="Kalpurush" w:eastAsia="Times New Roman" w:hAnsi="Kalpurush" w:cs="Kalpurush"/>
          <w:szCs w:val="22"/>
        </w:rPr>
      </w:pPr>
      <w:r w:rsidRPr="007A5CAD">
        <w:rPr>
          <w:rFonts w:ascii="Kalpurush" w:eastAsia="Times New Roman" w:hAnsi="Kalpurush" w:cs="Kalpurush"/>
          <w:szCs w:val="22"/>
          <w:cs/>
        </w:rPr>
        <w:t>রেলওয়ে চালু থাকবে। তবে রেল কর্তৃপক্ষ কেবলমাত্র সেই সব অফিসই খোলা থাকবে যে গুলি রেল চলাচলের জন্যে প্রয়োজনীয়। কিন্তু বাংলাদেশের মানুষের উপর নির্যাতন চালানোর জন্য সৈন্যদের আনা</w:t>
      </w:r>
      <w:r w:rsidRPr="007A5CAD">
        <w:rPr>
          <w:rFonts w:ascii="Kalpurush" w:eastAsia="Times New Roman" w:hAnsi="Kalpurush" w:cs="Kalpurush"/>
          <w:szCs w:val="22"/>
        </w:rPr>
        <w:t>-</w:t>
      </w:r>
      <w:r w:rsidRPr="007A5CAD">
        <w:rPr>
          <w:rFonts w:ascii="Kalpurush" w:eastAsia="Times New Roman" w:hAnsi="Kalpurush" w:cs="Kalpurush"/>
          <w:szCs w:val="22"/>
          <w:cs/>
        </w:rPr>
        <w:t>নেয়া বা সমরাস্ত্র পরিবহনের কোন কাজে কোন ভাবেই সাহায্য বা সহযোগিতা ভিক্তিতে রেল ওয়াগনের ব্যবস্থা করবেন ।</w:t>
      </w:r>
    </w:p>
    <w:p w14:paraId="7A13765A" w14:textId="77777777" w:rsidR="00C0465F" w:rsidRPr="007A5CAD" w:rsidRDefault="00C0465F" w:rsidP="00C0465F">
      <w:pPr>
        <w:pStyle w:val="NoSpacing"/>
        <w:rPr>
          <w:rFonts w:ascii="Kalpurush" w:eastAsia="Times New Roman" w:hAnsi="Kalpurush" w:cs="Kalpurush"/>
          <w:szCs w:val="22"/>
        </w:rPr>
      </w:pPr>
    </w:p>
    <w:p w14:paraId="57B05A86" w14:textId="77777777" w:rsidR="00C0465F" w:rsidRPr="007A5CAD" w:rsidRDefault="00C0465F" w:rsidP="00C0465F">
      <w:pPr>
        <w:pStyle w:val="NoSpacing"/>
        <w:rPr>
          <w:rFonts w:ascii="Kalpurush" w:eastAsia="Times New Roman" w:hAnsi="Kalpurush" w:cs="Kalpurush"/>
          <w:b/>
          <w:szCs w:val="22"/>
          <w:u w:val="single"/>
        </w:rPr>
      </w:pPr>
      <w:r w:rsidRPr="007A5CAD">
        <w:rPr>
          <w:rFonts w:ascii="Kalpurush" w:eastAsia="Times New Roman" w:hAnsi="Kalpurush" w:cs="Kalpurush"/>
          <w:b/>
          <w:bCs/>
          <w:szCs w:val="22"/>
          <w:u w:val="single"/>
          <w:cs/>
        </w:rPr>
        <w:t>৭নং নির্দেশ</w:t>
      </w:r>
    </w:p>
    <w:p w14:paraId="238D9C06" w14:textId="77777777" w:rsidR="00C0465F" w:rsidRPr="007A5CAD" w:rsidRDefault="00C0465F" w:rsidP="00C0465F">
      <w:pPr>
        <w:pStyle w:val="NoSpacing"/>
        <w:rPr>
          <w:rFonts w:ascii="Kalpurush" w:eastAsia="Times New Roman" w:hAnsi="Kalpurush" w:cs="Kalpurush"/>
          <w:szCs w:val="22"/>
        </w:rPr>
      </w:pPr>
    </w:p>
    <w:p w14:paraId="0AA767C0"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সড়ক পরিবহন</w:t>
      </w:r>
    </w:p>
    <w:p w14:paraId="5343F4DC"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সারা বাংলাদেশে ইপিআরসিটি চালু থাকবে ।</w:t>
      </w:r>
    </w:p>
    <w:p w14:paraId="71157A07" w14:textId="77777777" w:rsidR="00C0465F" w:rsidRPr="007A5CAD" w:rsidRDefault="00C0465F" w:rsidP="00C0465F">
      <w:pPr>
        <w:pStyle w:val="NoSpacing"/>
        <w:rPr>
          <w:rFonts w:ascii="Kalpurush" w:eastAsia="Times New Roman" w:hAnsi="Kalpurush" w:cs="Kalpurush"/>
          <w:szCs w:val="22"/>
        </w:rPr>
      </w:pPr>
    </w:p>
    <w:p w14:paraId="5FF76423" w14:textId="77777777" w:rsidR="00C0465F" w:rsidRPr="007A5CAD" w:rsidRDefault="00C0465F" w:rsidP="00C0465F">
      <w:pPr>
        <w:pStyle w:val="NoSpacing"/>
        <w:rPr>
          <w:rFonts w:ascii="Kalpurush" w:eastAsia="Times New Roman" w:hAnsi="Kalpurush" w:cs="Kalpurush"/>
          <w:b/>
          <w:szCs w:val="22"/>
          <w:u w:val="single"/>
        </w:rPr>
      </w:pPr>
      <w:r w:rsidRPr="007A5CAD">
        <w:rPr>
          <w:rFonts w:ascii="Kalpurush" w:eastAsia="Times New Roman" w:hAnsi="Kalpurush" w:cs="Kalpurush"/>
          <w:b/>
          <w:bCs/>
          <w:szCs w:val="22"/>
          <w:u w:val="single"/>
          <w:cs/>
        </w:rPr>
        <w:t>৮নং নির্দেশ</w:t>
      </w:r>
    </w:p>
    <w:p w14:paraId="30C98DD3" w14:textId="77777777" w:rsidR="00C0465F" w:rsidRPr="007A5CAD" w:rsidRDefault="00C0465F" w:rsidP="00C0465F">
      <w:pPr>
        <w:pStyle w:val="NoSpacing"/>
        <w:rPr>
          <w:rFonts w:ascii="Kalpurush" w:eastAsia="Times New Roman" w:hAnsi="Kalpurush" w:cs="Kalpurush"/>
          <w:b/>
          <w:szCs w:val="22"/>
          <w:u w:val="single"/>
        </w:rPr>
      </w:pPr>
    </w:p>
    <w:p w14:paraId="3F529BD6"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আভ্যন্তরীন নদী বন্দরগুলো কাজ চালু রাখার জন্য ই</w:t>
      </w:r>
      <w:r w:rsidRPr="007A5CAD">
        <w:rPr>
          <w:rFonts w:ascii="Kalpurush" w:eastAsia="Times New Roman" w:hAnsi="Kalpurush" w:cs="Kalpurush"/>
          <w:szCs w:val="22"/>
        </w:rPr>
        <w:t>,</w:t>
      </w:r>
      <w:r w:rsidRPr="007A5CAD">
        <w:rPr>
          <w:rFonts w:ascii="Kalpurush" w:eastAsia="Times New Roman" w:hAnsi="Kalpurush" w:cs="Kalpurush"/>
          <w:szCs w:val="22"/>
          <w:cs/>
        </w:rPr>
        <w:t>পি</w:t>
      </w:r>
      <w:r w:rsidRPr="007A5CAD">
        <w:rPr>
          <w:rFonts w:ascii="Kalpurush" w:eastAsia="Times New Roman" w:hAnsi="Kalpurush" w:cs="Kalpurush"/>
          <w:szCs w:val="22"/>
        </w:rPr>
        <w:t>,</w:t>
      </w:r>
      <w:r w:rsidRPr="007A5CAD">
        <w:rPr>
          <w:rFonts w:ascii="Kalpurush" w:eastAsia="Times New Roman" w:hAnsi="Kalpurush" w:cs="Kalpurush"/>
          <w:szCs w:val="22"/>
          <w:cs/>
        </w:rPr>
        <w:t>এস</w:t>
      </w:r>
      <w:r w:rsidRPr="007A5CAD">
        <w:rPr>
          <w:rFonts w:ascii="Kalpurush" w:eastAsia="Times New Roman" w:hAnsi="Kalpurush" w:cs="Kalpurush"/>
          <w:szCs w:val="22"/>
        </w:rPr>
        <w:t>,</w:t>
      </w:r>
      <w:r w:rsidRPr="007A5CAD">
        <w:rPr>
          <w:rFonts w:ascii="Kalpurush" w:eastAsia="Times New Roman" w:hAnsi="Kalpurush" w:cs="Kalpurush"/>
          <w:szCs w:val="22"/>
          <w:cs/>
        </w:rPr>
        <w:t>সি</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অভ্যন্তরীণ নৌ</w:t>
      </w:r>
      <w:r w:rsidRPr="007A5CAD">
        <w:rPr>
          <w:rFonts w:ascii="Kalpurush" w:eastAsia="Times New Roman" w:hAnsi="Kalpurush" w:cs="Kalpurush"/>
          <w:szCs w:val="22"/>
        </w:rPr>
        <w:t>-</w:t>
      </w:r>
      <w:r w:rsidRPr="007A5CAD">
        <w:rPr>
          <w:rFonts w:ascii="Kalpurush" w:eastAsia="Times New Roman" w:hAnsi="Kalpurush" w:cs="Kalpurush"/>
          <w:szCs w:val="22"/>
          <w:cs/>
        </w:rPr>
        <w:t>পরিবহন ও আই</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ডাব্লিউ</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টি</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এর প্রয়োজনীয় কিছু সংখ্যাক কর্মচারী কাজ চালিয়ে যাবেন । গণ</w:t>
      </w:r>
      <w:r w:rsidRPr="007A5CAD">
        <w:rPr>
          <w:rFonts w:ascii="Kalpurush" w:eastAsia="Times New Roman" w:hAnsi="Kalpurush" w:cs="Kalpurush"/>
          <w:szCs w:val="22"/>
        </w:rPr>
        <w:t>-</w:t>
      </w:r>
      <w:r w:rsidRPr="007A5CAD">
        <w:rPr>
          <w:rFonts w:ascii="Kalpurush" w:eastAsia="Times New Roman" w:hAnsi="Kalpurush" w:cs="Kalpurush"/>
          <w:szCs w:val="22"/>
          <w:cs/>
        </w:rPr>
        <w:t>নির্যাতনের জন্য সিন্য বা রণসভার আনা</w:t>
      </w:r>
      <w:r w:rsidRPr="007A5CAD">
        <w:rPr>
          <w:rFonts w:ascii="Kalpurush" w:eastAsia="Times New Roman" w:hAnsi="Kalpurush" w:cs="Kalpurush"/>
          <w:szCs w:val="22"/>
        </w:rPr>
        <w:t>-</w:t>
      </w:r>
      <w:r w:rsidRPr="007A5CAD">
        <w:rPr>
          <w:rFonts w:ascii="Kalpurush" w:eastAsia="Times New Roman" w:hAnsi="Kalpurush" w:cs="Kalpurush"/>
          <w:szCs w:val="22"/>
          <w:cs/>
        </w:rPr>
        <w:t>নেওয়ার ব্যাপারে এই সব প্রতিষ্ঠান ব্যাপারে এই সব প্রতিষ্ঠানের কর্মচারীরা কোন সহযোহীতা করতে পারবেন না ।</w:t>
      </w:r>
    </w:p>
    <w:p w14:paraId="5F3145D2" w14:textId="77777777" w:rsidR="00C0465F" w:rsidRPr="007A5CAD" w:rsidRDefault="00C0465F" w:rsidP="00C0465F">
      <w:pPr>
        <w:pStyle w:val="NoSpacing"/>
        <w:rPr>
          <w:rFonts w:ascii="Kalpurush" w:eastAsia="Times New Roman" w:hAnsi="Kalpurush" w:cs="Kalpurush"/>
          <w:szCs w:val="22"/>
        </w:rPr>
      </w:pPr>
    </w:p>
    <w:p w14:paraId="00506468" w14:textId="77777777" w:rsidR="00C0465F" w:rsidRPr="007A5CAD" w:rsidRDefault="00C0465F" w:rsidP="00C0465F">
      <w:pPr>
        <w:pStyle w:val="NoSpacing"/>
        <w:rPr>
          <w:rFonts w:ascii="Kalpurush" w:eastAsia="Times New Roman" w:hAnsi="Kalpurush" w:cs="Kalpurush"/>
          <w:b/>
          <w:szCs w:val="22"/>
          <w:u w:val="single"/>
        </w:rPr>
      </w:pPr>
      <w:r w:rsidRPr="007A5CAD">
        <w:rPr>
          <w:rFonts w:ascii="Kalpurush" w:eastAsia="Times New Roman" w:hAnsi="Kalpurush" w:cs="Kalpurush"/>
          <w:b/>
          <w:bCs/>
          <w:szCs w:val="22"/>
          <w:u w:val="single"/>
          <w:cs/>
        </w:rPr>
        <w:t>৯নং নির্দেশ</w:t>
      </w:r>
    </w:p>
    <w:p w14:paraId="27289877" w14:textId="77777777" w:rsidR="00C0465F" w:rsidRPr="007A5CAD" w:rsidRDefault="00C0465F" w:rsidP="00C0465F">
      <w:pPr>
        <w:pStyle w:val="NoSpacing"/>
        <w:rPr>
          <w:rFonts w:ascii="Kalpurush" w:eastAsia="Times New Roman" w:hAnsi="Kalpurush" w:cs="Kalpurush"/>
          <w:szCs w:val="22"/>
        </w:rPr>
      </w:pPr>
    </w:p>
    <w:p w14:paraId="5B6DC6ED" w14:textId="77777777" w:rsidR="00C0465F" w:rsidRPr="007A5CAD" w:rsidRDefault="00C0465F" w:rsidP="00C0465F">
      <w:pPr>
        <w:pStyle w:val="NoSpacing"/>
        <w:jc w:val="both"/>
        <w:rPr>
          <w:rFonts w:ascii="Kalpurush" w:eastAsia="Times New Roman" w:hAnsi="Kalpurush" w:cs="Kalpurush"/>
          <w:szCs w:val="22"/>
        </w:rPr>
      </w:pPr>
      <w:r w:rsidRPr="007A5CAD">
        <w:rPr>
          <w:rFonts w:ascii="Kalpurush" w:eastAsia="Times New Roman" w:hAnsi="Kalpurush" w:cs="Kalpurush"/>
          <w:szCs w:val="22"/>
          <w:cs/>
        </w:rPr>
        <w:t>বাংলাদেশের মধ্যে শুধু চিঠিপত্র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টেলিগ্রাম ও মনি অর্ডার পৌঁছানোর জন্য ডাক ও তার বিভাগ কাজ করে যাবে । সরাসরি বিদেশে চিঠিপত্র ও টেলিগ্রাম প্রেরণ করা যাবে । ব্যাংকের বিভিন্ন নির্দেশ নেয়ার ও দেয়ার জন্য সোম</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মঙ্গল</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বুধ ও বৃহস্পতিবার শুধু অপরাহ্ন তিনটা থেকে ৪টা পর্যন্ত এই এক ঘন্টা অন্তঃঅঞ্চল টেলিপ্রিন্টের যোগাযোগ চালু থাকবে । ২৫নং নির্দেশে এই অনুমতি দেয়া হয়েছে ।আন্তঃঅঞ্চল প্রেস টেলিগ্রাম চালু থাকবে । পোষ্টার সেভিংস ব্যাংক ও বীমা কোম্পানী কার্যরত থাকবে ।</w:t>
      </w:r>
    </w:p>
    <w:p w14:paraId="1D755515" w14:textId="77777777" w:rsidR="00C0465F" w:rsidRPr="007A5CAD" w:rsidRDefault="00C0465F" w:rsidP="00C0465F">
      <w:pPr>
        <w:pStyle w:val="NoSpacing"/>
        <w:rPr>
          <w:rFonts w:ascii="Kalpurush" w:eastAsia="Times New Roman" w:hAnsi="Kalpurush" w:cs="Kalpurush"/>
          <w:szCs w:val="22"/>
        </w:rPr>
      </w:pPr>
    </w:p>
    <w:p w14:paraId="394DB815" w14:textId="77777777" w:rsidR="00C0465F" w:rsidRPr="007A5CAD" w:rsidRDefault="00C0465F" w:rsidP="00C0465F">
      <w:pPr>
        <w:pStyle w:val="NoSpacing"/>
        <w:rPr>
          <w:rFonts w:ascii="Kalpurush" w:eastAsia="Times New Roman" w:hAnsi="Kalpurush" w:cs="Kalpurush"/>
          <w:b/>
          <w:szCs w:val="22"/>
          <w:u w:val="single"/>
        </w:rPr>
      </w:pPr>
      <w:r w:rsidRPr="007A5CAD">
        <w:rPr>
          <w:rFonts w:ascii="Kalpurush" w:eastAsia="Times New Roman" w:hAnsi="Kalpurush" w:cs="Kalpurush"/>
          <w:b/>
          <w:bCs/>
          <w:szCs w:val="22"/>
          <w:u w:val="single"/>
          <w:cs/>
        </w:rPr>
        <w:t>১০নং নির্দেশ</w:t>
      </w:r>
    </w:p>
    <w:p w14:paraId="759BD2F8"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বাংলাদেশের মধ্যে কেবলমাত্র স্থানীয় ও আন্তঃজেলা ট্রাংক টেলিফোন যোগাযোগ অব্যাহত থাকবে । টেলিফোন মেরামত ও সংরক্ষণের জন্য প্রয়োজনীয় বিভাগ গুলো কাজ করে যাবে ।</w:t>
      </w:r>
    </w:p>
    <w:p w14:paraId="75F97006" w14:textId="77777777" w:rsidR="00C0465F" w:rsidRPr="007A5CAD" w:rsidRDefault="00C0465F" w:rsidP="00C0465F">
      <w:pPr>
        <w:pStyle w:val="NoSpacing"/>
        <w:rPr>
          <w:rFonts w:ascii="Kalpurush" w:eastAsia="Times New Roman" w:hAnsi="Kalpurush" w:cs="Kalpurush"/>
          <w:szCs w:val="22"/>
        </w:rPr>
      </w:pPr>
    </w:p>
    <w:p w14:paraId="7D4B80CD" w14:textId="77777777" w:rsidR="00C0465F" w:rsidRPr="007A5CAD" w:rsidRDefault="00C0465F" w:rsidP="00C0465F">
      <w:pPr>
        <w:pStyle w:val="NoSpacing"/>
        <w:rPr>
          <w:rFonts w:ascii="Kalpurush" w:eastAsia="Times New Roman" w:hAnsi="Kalpurush" w:cs="Kalpurush"/>
          <w:b/>
          <w:szCs w:val="22"/>
          <w:u w:val="single"/>
        </w:rPr>
      </w:pPr>
      <w:r w:rsidRPr="007A5CAD">
        <w:rPr>
          <w:rFonts w:ascii="Kalpurush" w:eastAsia="Times New Roman" w:hAnsi="Kalpurush" w:cs="Kalpurush"/>
          <w:b/>
          <w:bCs/>
          <w:szCs w:val="22"/>
          <w:u w:val="single"/>
          <w:cs/>
        </w:rPr>
        <w:lastRenderedPageBreak/>
        <w:t>১১ নং নির্দেশ</w:t>
      </w:r>
    </w:p>
    <w:p w14:paraId="54992498" w14:textId="77777777" w:rsidR="00C0465F" w:rsidRPr="007A5CAD" w:rsidRDefault="00C0465F" w:rsidP="00C0465F">
      <w:pPr>
        <w:pStyle w:val="NoSpacing"/>
        <w:rPr>
          <w:rFonts w:ascii="Kalpurush" w:eastAsia="Times New Roman" w:hAnsi="Kalpurush" w:cs="Kalpurush"/>
          <w:szCs w:val="22"/>
        </w:rPr>
      </w:pPr>
    </w:p>
    <w:p w14:paraId="121DB942"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বেতার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টেলিভিশন ও সংবাদপত্রগুলি কাজ চালিয়ে যাবেন । তারা ঘণ</w:t>
      </w:r>
      <w:r w:rsidRPr="007A5CAD">
        <w:rPr>
          <w:rFonts w:ascii="Kalpurush" w:eastAsia="Times New Roman" w:hAnsi="Kalpurush" w:cs="Kalpurush"/>
          <w:szCs w:val="22"/>
        </w:rPr>
        <w:t>-</w:t>
      </w:r>
      <w:r w:rsidRPr="007A5CAD">
        <w:rPr>
          <w:rFonts w:ascii="Kalpurush" w:eastAsia="Times New Roman" w:hAnsi="Kalpurush" w:cs="Kalpurush"/>
          <w:szCs w:val="22"/>
          <w:cs/>
        </w:rPr>
        <w:t>আন্দোলন সম্পর্কিত সকল বক্তব্য</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বিবৃতি</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সংবাদ ইত্যাদি প্রচার করবেন । যদি না করেন তবে এই সকল প্রতিষ্ঠানে কর্মরত ব্যাক্তিরা সহযোগিতা করবেন না ।</w:t>
      </w:r>
    </w:p>
    <w:p w14:paraId="1958CAE2" w14:textId="77777777" w:rsidR="00C0465F" w:rsidRPr="007A5CAD" w:rsidRDefault="00C0465F" w:rsidP="00C0465F">
      <w:pPr>
        <w:pStyle w:val="NoSpacing"/>
        <w:rPr>
          <w:rFonts w:ascii="Kalpurush" w:eastAsia="Times New Roman" w:hAnsi="Kalpurush" w:cs="Kalpurush"/>
          <w:szCs w:val="22"/>
        </w:rPr>
      </w:pPr>
    </w:p>
    <w:p w14:paraId="7E6BF286" w14:textId="77777777" w:rsidR="00C0465F" w:rsidRPr="007A5CAD" w:rsidRDefault="00C0465F" w:rsidP="00C0465F">
      <w:pPr>
        <w:pStyle w:val="NoSpacing"/>
        <w:rPr>
          <w:rFonts w:ascii="Kalpurush" w:eastAsia="Times New Roman" w:hAnsi="Kalpurush" w:cs="Kalpurush"/>
          <w:b/>
          <w:szCs w:val="22"/>
          <w:u w:val="single"/>
        </w:rPr>
      </w:pPr>
      <w:r w:rsidRPr="007A5CAD">
        <w:rPr>
          <w:rFonts w:ascii="Kalpurush" w:eastAsia="Times New Roman" w:hAnsi="Kalpurush" w:cs="Kalpurush"/>
          <w:b/>
          <w:bCs/>
          <w:szCs w:val="22"/>
          <w:u w:val="single"/>
          <w:cs/>
        </w:rPr>
        <w:t>১২নং নির্দেশ</w:t>
      </w:r>
    </w:p>
    <w:p w14:paraId="0E440840" w14:textId="77777777" w:rsidR="00C0465F" w:rsidRPr="007A5CAD" w:rsidRDefault="00C0465F" w:rsidP="00C0465F">
      <w:pPr>
        <w:pStyle w:val="NoSpacing"/>
        <w:rPr>
          <w:rFonts w:ascii="Kalpurush" w:eastAsia="Times New Roman" w:hAnsi="Kalpurush" w:cs="Kalpurush"/>
          <w:szCs w:val="22"/>
        </w:rPr>
      </w:pPr>
    </w:p>
    <w:p w14:paraId="62FD459B" w14:textId="77777777" w:rsidR="00C0465F" w:rsidRPr="007A5CAD" w:rsidRDefault="00C0465F" w:rsidP="00C0465F">
      <w:pPr>
        <w:pStyle w:val="NoSpacing"/>
        <w:jc w:val="both"/>
        <w:rPr>
          <w:rFonts w:ascii="Kalpurush" w:eastAsia="Times New Roman" w:hAnsi="Kalpurush" w:cs="Kalpurush"/>
          <w:szCs w:val="22"/>
        </w:rPr>
      </w:pPr>
      <w:r w:rsidRPr="007A5CAD">
        <w:rPr>
          <w:rFonts w:ascii="Kalpurush" w:eastAsia="Times New Roman" w:hAnsi="Kalpurush" w:cs="Kalpurush"/>
          <w:szCs w:val="22"/>
          <w:cs/>
        </w:rPr>
        <w:t>জেলা হাসপাতাল</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টিবি ক্লিনিক</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কলেরা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রিচার্স ইনষ্টিউটসহ সকল হাসপাতাল</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স্বাস্থকেন্দ্র এবং স্বাস্থ্য সেনিটেশন সার্ভিসগুলো যথারীতি কাজ করে যাবে</w:t>
      </w:r>
      <w:r w:rsidRPr="007A5CAD">
        <w:rPr>
          <w:rFonts w:ascii="Kalpurush" w:eastAsia="Times New Roman" w:hAnsi="Kalpurush" w:cs="Mangal"/>
          <w:szCs w:val="22"/>
          <w:cs/>
          <w:lang w:bidi="hi-IN"/>
        </w:rPr>
        <w:t xml:space="preserve"> । </w:t>
      </w:r>
      <w:r w:rsidRPr="007A5CAD">
        <w:rPr>
          <w:rFonts w:ascii="Kalpurush" w:eastAsia="Times New Roman" w:hAnsi="Kalpurush" w:cs="Vrinda"/>
          <w:szCs w:val="22"/>
          <w:cs/>
          <w:lang w:bidi="bn-IN"/>
        </w:rPr>
        <w:t>সেন্ট্রাল মেডিক্যাল ষ্টোর্স কাজ করে যাবে এবং সকল হাসপাতাল ও হেলথ সেন্টারে প্রয়োজনীয় ঔষধপত্র ও অন্যান্য সামগ্রী সরবরাহ করবে ।</w:t>
      </w:r>
    </w:p>
    <w:p w14:paraId="29643AA7" w14:textId="77777777" w:rsidR="00C0465F" w:rsidRPr="007A5CAD" w:rsidRDefault="00C0465F" w:rsidP="00C0465F">
      <w:pPr>
        <w:pStyle w:val="NoSpacing"/>
        <w:rPr>
          <w:rFonts w:ascii="Kalpurush" w:eastAsia="Times New Roman" w:hAnsi="Kalpurush" w:cs="Kalpurush"/>
          <w:szCs w:val="22"/>
        </w:rPr>
      </w:pPr>
    </w:p>
    <w:p w14:paraId="052AEF5D" w14:textId="77777777" w:rsidR="00C0465F" w:rsidRPr="007A5CAD" w:rsidRDefault="00C0465F" w:rsidP="00C0465F">
      <w:pPr>
        <w:pStyle w:val="NoSpacing"/>
        <w:rPr>
          <w:rFonts w:ascii="Kalpurush" w:eastAsia="Times New Roman" w:hAnsi="Kalpurush" w:cs="Kalpurush"/>
          <w:b/>
          <w:szCs w:val="22"/>
          <w:u w:val="single"/>
        </w:rPr>
      </w:pPr>
      <w:r w:rsidRPr="007A5CAD">
        <w:rPr>
          <w:rFonts w:ascii="Kalpurush" w:eastAsia="Times New Roman" w:hAnsi="Kalpurush" w:cs="Kalpurush"/>
          <w:b/>
          <w:bCs/>
          <w:szCs w:val="22"/>
          <w:u w:val="single"/>
          <w:cs/>
        </w:rPr>
        <w:t>১৩ নির্দেশ</w:t>
      </w:r>
    </w:p>
    <w:p w14:paraId="5B2D7C54" w14:textId="77777777" w:rsidR="00C0465F" w:rsidRPr="007A5CAD" w:rsidRDefault="00C0465F" w:rsidP="00C0465F">
      <w:pPr>
        <w:pStyle w:val="NoSpacing"/>
        <w:jc w:val="both"/>
        <w:rPr>
          <w:rFonts w:ascii="Kalpurush" w:eastAsia="Times New Roman" w:hAnsi="Kalpurush" w:cs="Kalpurush"/>
          <w:szCs w:val="22"/>
        </w:rPr>
      </w:pPr>
      <w:r w:rsidRPr="007A5CAD">
        <w:rPr>
          <w:rFonts w:ascii="Kalpurush" w:eastAsia="Times New Roman" w:hAnsi="Kalpurush" w:cs="Kalpurush"/>
          <w:szCs w:val="22"/>
          <w:cs/>
        </w:rPr>
        <w:t>বিদ্যুৎ সরবরাহের কাজে সাথে ও এই কাজের সংরক্ষণ ও মেরামতের কাজের সাথে জড়িত ইপিওয়াপদার বিভাগগুলো কাজ করে যাবে ।</w:t>
      </w:r>
    </w:p>
    <w:p w14:paraId="7B078F88" w14:textId="77777777" w:rsidR="00C0465F" w:rsidRPr="007A5CAD" w:rsidRDefault="00C0465F" w:rsidP="00C0465F">
      <w:pPr>
        <w:pStyle w:val="NoSpacing"/>
        <w:rPr>
          <w:rFonts w:ascii="Kalpurush" w:eastAsia="Times New Roman" w:hAnsi="Kalpurush" w:cs="Kalpurush"/>
          <w:szCs w:val="22"/>
        </w:rPr>
      </w:pPr>
    </w:p>
    <w:p w14:paraId="6C1A5F9F" w14:textId="77777777" w:rsidR="00C0465F" w:rsidRPr="007A5CAD" w:rsidRDefault="00C0465F" w:rsidP="00C0465F">
      <w:pPr>
        <w:pStyle w:val="NoSpacing"/>
        <w:rPr>
          <w:rFonts w:ascii="Kalpurush" w:eastAsia="Times New Roman" w:hAnsi="Kalpurush" w:cs="Kalpurush"/>
          <w:b/>
          <w:szCs w:val="22"/>
          <w:u w:val="single"/>
        </w:rPr>
      </w:pPr>
      <w:r w:rsidRPr="007A5CAD">
        <w:rPr>
          <w:rFonts w:ascii="Kalpurush" w:eastAsia="Times New Roman" w:hAnsi="Kalpurush" w:cs="Kalpurush"/>
          <w:b/>
          <w:bCs/>
          <w:szCs w:val="22"/>
          <w:u w:val="single"/>
          <w:cs/>
        </w:rPr>
        <w:t>১৪ নির্দেশ</w:t>
      </w:r>
    </w:p>
    <w:p w14:paraId="4AD3437B"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গ্যাস পানি সরবরাহের অব্যাহত থাকবে । এইসবের সংরক্ষণ ও মেরামতের কাজও চালু থাকবে ।</w:t>
      </w:r>
    </w:p>
    <w:p w14:paraId="25D0B51B" w14:textId="77777777" w:rsidR="00C0465F" w:rsidRPr="007A5CAD" w:rsidRDefault="00C0465F" w:rsidP="00C0465F">
      <w:pPr>
        <w:pStyle w:val="NoSpacing"/>
        <w:rPr>
          <w:rFonts w:ascii="Kalpurush" w:eastAsia="Times New Roman" w:hAnsi="Kalpurush" w:cs="Kalpurush"/>
          <w:szCs w:val="22"/>
        </w:rPr>
      </w:pPr>
    </w:p>
    <w:p w14:paraId="52C0841B" w14:textId="77777777" w:rsidR="00C0465F" w:rsidRPr="007A5CAD" w:rsidRDefault="00C0465F" w:rsidP="00C0465F">
      <w:pPr>
        <w:pStyle w:val="NoSpacing"/>
        <w:rPr>
          <w:rFonts w:ascii="Kalpurush" w:eastAsia="Times New Roman" w:hAnsi="Kalpurush" w:cs="Kalpurush"/>
          <w:b/>
          <w:szCs w:val="22"/>
          <w:u w:val="single"/>
        </w:rPr>
      </w:pPr>
      <w:r w:rsidRPr="007A5CAD">
        <w:rPr>
          <w:rFonts w:ascii="Kalpurush" w:eastAsia="Times New Roman" w:hAnsi="Kalpurush" w:cs="Kalpurush"/>
          <w:b/>
          <w:bCs/>
          <w:szCs w:val="22"/>
          <w:u w:val="single"/>
          <w:cs/>
        </w:rPr>
        <w:t>১৫নং নির্দেশ</w:t>
      </w:r>
    </w:p>
    <w:p w14:paraId="3E98DB99"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ব্রিকফিল্ড ও অন্যান্য প্রয়োজনীয় কাজের জন্য কয়লা সরবরাহ অব্যাহত থাকবে ।</w:t>
      </w:r>
    </w:p>
    <w:p w14:paraId="092D439E" w14:textId="77777777" w:rsidR="00C0465F" w:rsidRPr="007A5CAD" w:rsidRDefault="00C0465F" w:rsidP="00C0465F">
      <w:pPr>
        <w:pStyle w:val="NoSpacing"/>
        <w:rPr>
          <w:rFonts w:ascii="Kalpurush" w:eastAsia="Times New Roman" w:hAnsi="Kalpurush" w:cs="Kalpurush"/>
          <w:szCs w:val="22"/>
        </w:rPr>
      </w:pPr>
    </w:p>
    <w:p w14:paraId="2887BF5E" w14:textId="77777777" w:rsidR="00C0465F" w:rsidRPr="007A5CAD" w:rsidRDefault="00C0465F" w:rsidP="00C0465F">
      <w:pPr>
        <w:pStyle w:val="NoSpacing"/>
        <w:rPr>
          <w:rFonts w:ascii="Kalpurush" w:eastAsia="Times New Roman" w:hAnsi="Kalpurush" w:cs="Kalpurush"/>
          <w:b/>
          <w:szCs w:val="22"/>
          <w:u w:val="single"/>
        </w:rPr>
      </w:pPr>
      <w:r w:rsidRPr="007A5CAD">
        <w:rPr>
          <w:rFonts w:ascii="Kalpurush" w:eastAsia="Times New Roman" w:hAnsi="Kalpurush" w:cs="Kalpurush"/>
          <w:b/>
          <w:bCs/>
          <w:szCs w:val="22"/>
          <w:u w:val="single"/>
          <w:cs/>
        </w:rPr>
        <w:t>১৬নং নির্দেশ</w:t>
      </w:r>
    </w:p>
    <w:p w14:paraId="7AC5511C" w14:textId="77777777" w:rsidR="00C0465F" w:rsidRPr="007A5CAD" w:rsidRDefault="00C0465F" w:rsidP="00C0465F">
      <w:pPr>
        <w:pStyle w:val="NoSpacing"/>
        <w:rPr>
          <w:rFonts w:ascii="Kalpurush" w:eastAsia="Times New Roman" w:hAnsi="Kalpurush" w:cs="Kalpurush"/>
          <w:szCs w:val="22"/>
        </w:rPr>
      </w:pPr>
    </w:p>
    <w:p w14:paraId="7EC5A8D0"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rPr>
        <w:t>(</w:t>
      </w:r>
      <w:r w:rsidRPr="007A5CAD">
        <w:rPr>
          <w:rFonts w:ascii="Kalpurush" w:eastAsia="Times New Roman" w:hAnsi="Kalpurush" w:cs="Kalpurush"/>
          <w:szCs w:val="22"/>
          <w:cs/>
        </w:rPr>
        <w:t>ক</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আমদানী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বন্টন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গুদামজাতকরণ ও খাদ্যশস্যের চলাচল জরুরী ভিক্তিতে কার‌্যকরী থাকবে । এই সবের প্রয়োজনে ওয়াগন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 xml:space="preserve">বার্জ ও ট্রাক ও অন্যান্য সকল প্রকার পরিবহন ব্যবস্থা । জরুরী ভিক্তিতে চালু থাকবে । </w:t>
      </w:r>
    </w:p>
    <w:p w14:paraId="7FEA2753" w14:textId="77777777" w:rsidR="00C0465F" w:rsidRPr="007A5CAD" w:rsidRDefault="00C0465F" w:rsidP="00C0465F">
      <w:pPr>
        <w:pStyle w:val="NoSpacing"/>
        <w:rPr>
          <w:rFonts w:ascii="Kalpurush" w:eastAsia="Times New Roman" w:hAnsi="Kalpurush" w:cs="Kalpurush"/>
          <w:szCs w:val="22"/>
        </w:rPr>
      </w:pPr>
    </w:p>
    <w:p w14:paraId="54F38D6B" w14:textId="77777777" w:rsidR="00C0465F" w:rsidRPr="007A5CAD" w:rsidRDefault="00C0465F" w:rsidP="00C0465F">
      <w:pPr>
        <w:pStyle w:val="NoSpacing"/>
        <w:rPr>
          <w:rFonts w:ascii="Kalpurush" w:eastAsia="Times New Roman" w:hAnsi="Kalpurush" w:cs="Kalpurush"/>
          <w:b/>
          <w:szCs w:val="22"/>
          <w:u w:val="single"/>
        </w:rPr>
      </w:pPr>
      <w:r w:rsidRPr="007A5CAD">
        <w:rPr>
          <w:rFonts w:ascii="Kalpurush" w:eastAsia="Times New Roman" w:hAnsi="Kalpurush" w:cs="Kalpurush"/>
          <w:b/>
          <w:bCs/>
          <w:szCs w:val="22"/>
          <w:u w:val="single"/>
          <w:cs/>
        </w:rPr>
        <w:t>১৭ নং নির্দেশ</w:t>
      </w:r>
    </w:p>
    <w:p w14:paraId="1E851BDD" w14:textId="77777777" w:rsidR="00C0465F" w:rsidRPr="007A5CAD" w:rsidRDefault="00C0465F" w:rsidP="00C0465F">
      <w:pPr>
        <w:pStyle w:val="NoSpacing"/>
        <w:rPr>
          <w:rFonts w:ascii="Kalpurush" w:eastAsia="Times New Roman" w:hAnsi="Kalpurush" w:cs="Kalpurush"/>
          <w:szCs w:val="22"/>
        </w:rPr>
      </w:pPr>
    </w:p>
    <w:p w14:paraId="738AA687" w14:textId="77777777" w:rsidR="00C0465F" w:rsidRPr="007A5CAD" w:rsidRDefault="00C0465F" w:rsidP="00C0465F">
      <w:pPr>
        <w:pStyle w:val="NoSpacing"/>
        <w:jc w:val="both"/>
        <w:rPr>
          <w:rFonts w:ascii="Kalpurush" w:eastAsia="Times New Roman" w:hAnsi="Kalpurush" w:cs="Kalpurush"/>
          <w:szCs w:val="22"/>
        </w:rPr>
      </w:pPr>
      <w:r w:rsidRPr="007A5CAD">
        <w:rPr>
          <w:rFonts w:ascii="Kalpurush" w:eastAsia="Times New Roman" w:hAnsi="Kalpurush" w:cs="Kalpurush"/>
          <w:szCs w:val="22"/>
        </w:rPr>
        <w:t>(</w:t>
      </w:r>
      <w:r w:rsidRPr="007A5CAD">
        <w:rPr>
          <w:rFonts w:ascii="Kalpurush" w:eastAsia="Times New Roman" w:hAnsi="Kalpurush" w:cs="Kalpurush"/>
          <w:szCs w:val="22"/>
          <w:cs/>
        </w:rPr>
        <w:t>ক</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ধান ও পাটবীজ</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সার ও কীটপকঙ্গ নাশক ঔষধ ক্রয়</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চলাচল ও বন্টন অব্যাহত থাকবে । কৃষি খামার ও চাল গবেষনা ইনিষ্টিটিউট ও এর প্রকল্পগুলো যথারীতি করবে ।</w:t>
      </w:r>
    </w:p>
    <w:p w14:paraId="2923808E" w14:textId="77777777" w:rsidR="00C0465F" w:rsidRPr="007A5CAD" w:rsidRDefault="00C0465F" w:rsidP="00C0465F">
      <w:pPr>
        <w:pStyle w:val="NoSpacing"/>
        <w:jc w:val="both"/>
        <w:rPr>
          <w:rFonts w:ascii="Kalpurush" w:eastAsia="Times New Roman" w:hAnsi="Kalpurush" w:cs="Kalpurush"/>
          <w:szCs w:val="22"/>
        </w:rPr>
      </w:pPr>
    </w:p>
    <w:p w14:paraId="520796A2" w14:textId="77777777" w:rsidR="00C0465F" w:rsidRPr="007A5CAD" w:rsidRDefault="00C0465F" w:rsidP="00C0465F">
      <w:pPr>
        <w:pStyle w:val="NoSpacing"/>
        <w:jc w:val="both"/>
        <w:rPr>
          <w:rFonts w:ascii="Kalpurush" w:eastAsia="Times New Roman" w:hAnsi="Kalpurush" w:cs="Kalpurush"/>
          <w:szCs w:val="22"/>
        </w:rPr>
      </w:pPr>
      <w:r w:rsidRPr="007A5CAD">
        <w:rPr>
          <w:rFonts w:ascii="Kalpurush" w:eastAsia="Times New Roman" w:hAnsi="Kalpurush" w:cs="Kalpurush"/>
          <w:szCs w:val="22"/>
        </w:rPr>
        <w:t>(</w:t>
      </w:r>
      <w:r w:rsidRPr="007A5CAD">
        <w:rPr>
          <w:rFonts w:ascii="Kalpurush" w:eastAsia="Times New Roman" w:hAnsi="Kalpurush" w:cs="Kalpurush"/>
          <w:szCs w:val="22"/>
          <w:cs/>
        </w:rPr>
        <w:t>খ</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পাওয়ার পাম্প ও অন্যান্য কারিগরি যন্ত্রপাতি চলাচল</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বন্টন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মাঠে চালু রাখা ইত্যাদি অব্যাহত থাকবে ।তা ছাড়া</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তেল</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জ্বালানী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যন্ত্রপাতি ও এই সবের সংরক্ষণ ও মেরামতের জন্য প্রয়োজনীয় বিভাগ খোল থাকবে ।</w:t>
      </w:r>
    </w:p>
    <w:p w14:paraId="082AB6E5" w14:textId="77777777" w:rsidR="00C0465F" w:rsidRPr="007A5CAD" w:rsidRDefault="00C0465F" w:rsidP="00C0465F">
      <w:pPr>
        <w:pStyle w:val="NoSpacing"/>
        <w:jc w:val="both"/>
        <w:rPr>
          <w:rFonts w:ascii="Kalpurush" w:eastAsia="Times New Roman" w:hAnsi="Kalpurush" w:cs="Kalpurush"/>
          <w:szCs w:val="22"/>
        </w:rPr>
      </w:pPr>
    </w:p>
    <w:p w14:paraId="69B73433" w14:textId="77777777" w:rsidR="00C0465F" w:rsidRPr="007A5CAD" w:rsidRDefault="00C0465F" w:rsidP="00C0465F">
      <w:pPr>
        <w:pStyle w:val="NoSpacing"/>
        <w:jc w:val="both"/>
        <w:rPr>
          <w:rFonts w:ascii="Kalpurush" w:eastAsia="Times New Roman" w:hAnsi="Kalpurush" w:cs="Kalpurush"/>
          <w:szCs w:val="22"/>
        </w:rPr>
      </w:pPr>
      <w:r w:rsidRPr="007A5CAD">
        <w:rPr>
          <w:rFonts w:ascii="Kalpurush" w:eastAsia="Times New Roman" w:hAnsi="Kalpurush" w:cs="Kalpurush"/>
          <w:szCs w:val="22"/>
        </w:rPr>
        <w:t>(</w:t>
      </w:r>
      <w:r w:rsidRPr="007A5CAD">
        <w:rPr>
          <w:rFonts w:ascii="Kalpurush" w:eastAsia="Times New Roman" w:hAnsi="Kalpurush" w:cs="Kalpurush"/>
          <w:szCs w:val="22"/>
          <w:cs/>
        </w:rPr>
        <w:t>গ</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নলকূপ খনন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খাল খনন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ও এই জাতীয় পানি সেচ সম্পর্কিত সকল কাজ চালু থাকবে ।</w:t>
      </w:r>
    </w:p>
    <w:p w14:paraId="345A6D88" w14:textId="77777777" w:rsidR="00C0465F" w:rsidRPr="007A5CAD" w:rsidRDefault="00C0465F" w:rsidP="00C0465F">
      <w:pPr>
        <w:pStyle w:val="NoSpacing"/>
        <w:jc w:val="both"/>
        <w:rPr>
          <w:rFonts w:ascii="Kalpurush" w:eastAsia="Times New Roman" w:hAnsi="Kalpurush" w:cs="Kalpurush"/>
          <w:szCs w:val="22"/>
        </w:rPr>
      </w:pPr>
    </w:p>
    <w:p w14:paraId="0C28CE8E" w14:textId="77777777" w:rsidR="00C0465F" w:rsidRPr="007A5CAD" w:rsidRDefault="00C0465F" w:rsidP="00C0465F">
      <w:pPr>
        <w:pStyle w:val="NoSpacing"/>
        <w:jc w:val="both"/>
        <w:rPr>
          <w:rFonts w:ascii="Kalpurush" w:eastAsia="Times New Roman" w:hAnsi="Kalpurush" w:cs="Kalpurush"/>
          <w:szCs w:val="22"/>
        </w:rPr>
      </w:pPr>
      <w:r w:rsidRPr="007A5CAD">
        <w:rPr>
          <w:rFonts w:ascii="Kalpurush" w:eastAsia="Times New Roman" w:hAnsi="Kalpurush" w:cs="Kalpurush"/>
          <w:szCs w:val="22"/>
        </w:rPr>
        <w:t>(</w:t>
      </w:r>
      <w:r w:rsidRPr="007A5CAD">
        <w:rPr>
          <w:rFonts w:ascii="Kalpurush" w:eastAsia="Times New Roman" w:hAnsi="Kalpurush" w:cs="Kalpurush"/>
          <w:szCs w:val="22"/>
          <w:cs/>
        </w:rPr>
        <w:t>ঘ</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পূর্ব পাকিস্তানের সমবায় ব্যাঙ্ক</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 xml:space="preserve">কেন্দ্রীয় সমবায় ব্যাঙ্ক ও তার অঙ্গ সংস্থাগুলো থানা সমবায়ে সমিতি এবং </w:t>
      </w:r>
    </w:p>
    <w:p w14:paraId="1488D064" w14:textId="77777777" w:rsidR="00C0465F" w:rsidRPr="007A5CAD" w:rsidRDefault="00C0465F" w:rsidP="00C0465F">
      <w:pPr>
        <w:pStyle w:val="NoSpacing"/>
        <w:jc w:val="both"/>
        <w:rPr>
          <w:rFonts w:ascii="Kalpurush" w:eastAsia="Times New Roman" w:hAnsi="Kalpurush" w:cs="Kalpurush"/>
          <w:szCs w:val="22"/>
        </w:rPr>
      </w:pPr>
      <w:r w:rsidRPr="007A5CAD">
        <w:rPr>
          <w:rFonts w:ascii="Kalpurush" w:eastAsia="Times New Roman" w:hAnsi="Kalpurush" w:cs="Kalpurush"/>
          <w:szCs w:val="22"/>
          <w:cs/>
        </w:rPr>
        <w:lastRenderedPageBreak/>
        <w:t>অন্যান্য সমবায় সংস্থা গুলো থেকে কৃষি ঋণ দেয়া অব্যাহত থাকবে ।</w:t>
      </w:r>
    </w:p>
    <w:p w14:paraId="5FAF45A6" w14:textId="77777777" w:rsidR="00C0465F" w:rsidRPr="007A5CAD" w:rsidRDefault="00C0465F" w:rsidP="00C0465F">
      <w:pPr>
        <w:pStyle w:val="NoSpacing"/>
        <w:jc w:val="both"/>
        <w:rPr>
          <w:rFonts w:ascii="Kalpurush" w:eastAsia="Times New Roman" w:hAnsi="Kalpurush" w:cs="Kalpurush"/>
          <w:szCs w:val="22"/>
        </w:rPr>
      </w:pPr>
    </w:p>
    <w:p w14:paraId="620FC96B" w14:textId="77777777" w:rsidR="00C0465F" w:rsidRPr="007A5CAD" w:rsidRDefault="00C0465F" w:rsidP="00C0465F">
      <w:pPr>
        <w:pStyle w:val="NoSpacing"/>
        <w:jc w:val="both"/>
        <w:rPr>
          <w:rFonts w:ascii="Kalpurush" w:eastAsia="Times New Roman" w:hAnsi="Kalpurush" w:cs="Kalpurush"/>
          <w:szCs w:val="22"/>
        </w:rPr>
      </w:pPr>
      <w:r w:rsidRPr="007A5CAD">
        <w:rPr>
          <w:rFonts w:ascii="Kalpurush" w:eastAsia="Times New Roman" w:hAnsi="Kalpurush" w:cs="Kalpurush"/>
          <w:szCs w:val="22"/>
        </w:rPr>
        <w:t>(</w:t>
      </w:r>
      <w:r w:rsidRPr="007A5CAD">
        <w:rPr>
          <w:rFonts w:ascii="Kalpurush" w:eastAsia="Times New Roman" w:hAnsi="Kalpurush" w:cs="Kalpurush"/>
          <w:szCs w:val="22"/>
          <w:cs/>
        </w:rPr>
        <w:t>ঙ</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যে বিষয় গুলো উল্লেখ করা হল কা কার‌্য সুচারুরূপে পরিচালনার জন্য পূর্ব পাকিস্তানের কৃষি উন্নয়ন সংস্থার প্রয়োজনীয় শাখাগুলো খোলা থাকবে ।</w:t>
      </w:r>
    </w:p>
    <w:p w14:paraId="12AEFF17" w14:textId="77777777" w:rsidR="00C0465F" w:rsidRPr="007A5CAD" w:rsidRDefault="00C0465F" w:rsidP="00C0465F">
      <w:pPr>
        <w:pStyle w:val="NoSpacing"/>
        <w:jc w:val="both"/>
        <w:rPr>
          <w:rFonts w:ascii="Kalpurush" w:eastAsia="Times New Roman" w:hAnsi="Kalpurush" w:cs="Kalpurush"/>
          <w:szCs w:val="22"/>
        </w:rPr>
      </w:pPr>
    </w:p>
    <w:p w14:paraId="5E7CDA70" w14:textId="77777777" w:rsidR="00C0465F" w:rsidRPr="007A5CAD" w:rsidRDefault="00C0465F" w:rsidP="00C0465F">
      <w:pPr>
        <w:pStyle w:val="NoSpacing"/>
        <w:jc w:val="both"/>
        <w:rPr>
          <w:rFonts w:ascii="Kalpurush" w:eastAsia="Times New Roman" w:hAnsi="Kalpurush" w:cs="Kalpurush"/>
          <w:szCs w:val="22"/>
        </w:rPr>
      </w:pPr>
      <w:r w:rsidRPr="007A5CAD">
        <w:rPr>
          <w:rFonts w:ascii="Kalpurush" w:eastAsia="Times New Roman" w:hAnsi="Kalpurush" w:cs="Kalpurush"/>
          <w:szCs w:val="22"/>
        </w:rPr>
        <w:t>(</w:t>
      </w:r>
      <w:r w:rsidRPr="007A5CAD">
        <w:rPr>
          <w:rFonts w:ascii="Kalpurush" w:eastAsia="Times New Roman" w:hAnsi="Kalpurush" w:cs="Kalpurush"/>
          <w:szCs w:val="22"/>
          <w:cs/>
        </w:rPr>
        <w:t>ছ</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আলু কিনে গুদামজাত করার জন্য কৃষি উন্নয়ন ব্যাঙ্কের তহবিল মওজুদ রাখতে হবে ।</w:t>
      </w:r>
    </w:p>
    <w:p w14:paraId="76D4E6A8" w14:textId="77777777" w:rsidR="00C0465F" w:rsidRPr="007A5CAD" w:rsidRDefault="00C0465F" w:rsidP="00C0465F">
      <w:pPr>
        <w:pStyle w:val="NoSpacing"/>
        <w:rPr>
          <w:rFonts w:ascii="Kalpurush" w:eastAsia="Times New Roman" w:hAnsi="Kalpurush" w:cs="Kalpurush"/>
          <w:b/>
          <w:szCs w:val="22"/>
          <w:u w:val="single"/>
          <w:lang w:bidi="bn-IN"/>
        </w:rPr>
      </w:pPr>
    </w:p>
    <w:p w14:paraId="60A1B16B" w14:textId="77777777" w:rsidR="00C0465F" w:rsidRPr="007A5CAD" w:rsidRDefault="00C0465F" w:rsidP="00C0465F">
      <w:pPr>
        <w:pStyle w:val="NoSpacing"/>
        <w:rPr>
          <w:rFonts w:ascii="Kalpurush" w:eastAsia="Times New Roman" w:hAnsi="Kalpurush" w:cs="Kalpurush"/>
          <w:b/>
          <w:szCs w:val="22"/>
          <w:u w:val="single"/>
        </w:rPr>
      </w:pPr>
    </w:p>
    <w:p w14:paraId="36202F69" w14:textId="77777777" w:rsidR="00C0465F" w:rsidRPr="007A5CAD" w:rsidRDefault="00C0465F" w:rsidP="00C0465F">
      <w:pPr>
        <w:pStyle w:val="NoSpacing"/>
        <w:rPr>
          <w:rFonts w:ascii="Kalpurush" w:eastAsia="Times New Roman" w:hAnsi="Kalpurush" w:cs="Kalpurush"/>
          <w:b/>
          <w:szCs w:val="22"/>
          <w:u w:val="single"/>
        </w:rPr>
      </w:pPr>
      <w:r w:rsidRPr="007A5CAD">
        <w:rPr>
          <w:rFonts w:ascii="Kalpurush" w:eastAsia="Times New Roman" w:hAnsi="Kalpurush" w:cs="Kalpurush"/>
          <w:b/>
          <w:bCs/>
          <w:szCs w:val="22"/>
          <w:u w:val="single"/>
          <w:cs/>
        </w:rPr>
        <w:t>১৮নং নির্দেশ</w:t>
      </w:r>
    </w:p>
    <w:p w14:paraId="0BC7AB4F" w14:textId="77777777" w:rsidR="00C0465F" w:rsidRPr="007A5CAD" w:rsidRDefault="00C0465F" w:rsidP="00C0465F">
      <w:pPr>
        <w:pStyle w:val="NoSpacing"/>
        <w:rPr>
          <w:rFonts w:ascii="Kalpurush" w:eastAsia="Times New Roman" w:hAnsi="Kalpurush" w:cs="Kalpurush"/>
          <w:szCs w:val="22"/>
        </w:rPr>
      </w:pPr>
    </w:p>
    <w:p w14:paraId="0603B937"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বন্যা নিয়ন্ত্রণ ও শহর সংরক্ষণ</w:t>
      </w:r>
    </w:p>
    <w:p w14:paraId="57E51958" w14:textId="77777777" w:rsidR="00C0465F" w:rsidRPr="007A5CAD" w:rsidRDefault="00C0465F" w:rsidP="00C0465F">
      <w:pPr>
        <w:pStyle w:val="NoSpacing"/>
        <w:rPr>
          <w:rFonts w:ascii="Kalpurush" w:eastAsia="Times New Roman" w:hAnsi="Kalpurush" w:cs="Kalpurush"/>
          <w:szCs w:val="22"/>
        </w:rPr>
      </w:pPr>
    </w:p>
    <w:p w14:paraId="0B0A1ED0" w14:textId="77777777" w:rsidR="00C0465F" w:rsidRPr="007A5CAD" w:rsidRDefault="00C0465F" w:rsidP="00C0465F">
      <w:pPr>
        <w:pStyle w:val="NoSpacing"/>
        <w:rPr>
          <w:rFonts w:ascii="Kalpurush" w:eastAsia="Times New Roman" w:hAnsi="Kalpurush" w:cs="Kalpurush"/>
          <w:szCs w:val="22"/>
          <w:cs/>
          <w:lang w:bidi="bn-IN"/>
        </w:rPr>
      </w:pPr>
      <w:r w:rsidRPr="007A5CAD">
        <w:rPr>
          <w:rFonts w:ascii="Kalpurush" w:eastAsia="Times New Roman" w:hAnsi="Kalpurush" w:cs="Kalpurush"/>
          <w:szCs w:val="22"/>
          <w:cs/>
        </w:rPr>
        <w:t>বন্যা নিয়ন্ত্রণের কাজ</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শহর সংরক্ষণ এবং নদী খনন ও যন্ত্রপাতি স্থাপনসহ ওয়াপদার পানি উন্নয়ন কাজ</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মালপত্র খালাস ও আনা</w:t>
      </w:r>
      <w:r w:rsidRPr="007A5CAD">
        <w:rPr>
          <w:rFonts w:ascii="Kalpurush" w:eastAsia="Times New Roman" w:hAnsi="Kalpurush" w:cs="Kalpurush"/>
          <w:szCs w:val="22"/>
        </w:rPr>
        <w:t>-</w:t>
      </w:r>
      <w:r w:rsidRPr="007A5CAD">
        <w:rPr>
          <w:rFonts w:ascii="Kalpurush" w:eastAsia="Times New Roman" w:hAnsi="Kalpurush" w:cs="Kalpurush"/>
          <w:szCs w:val="22"/>
          <w:cs/>
        </w:rPr>
        <w:t>নেয়া এবং এই ধরণের অন্যান্য জরুরী কাজ সুচারূপে চালিয়ে যাওয়া হবে । সরকারী এজেন্সী কিংবা সংশ্লিষ্ট স্বায়ত্তশাসিত সংস্থা কন্ট্রাক্টরদের পাওয়া মিটিয়ে দেয়ার প্রয়োজনীয় ব্যবস্থা করবে ।</w:t>
      </w:r>
    </w:p>
    <w:p w14:paraId="1E4CBCE0" w14:textId="77777777" w:rsidR="00C0465F" w:rsidRPr="007A5CAD" w:rsidRDefault="00C0465F" w:rsidP="00C0465F">
      <w:pPr>
        <w:pStyle w:val="NoSpacing"/>
        <w:rPr>
          <w:rFonts w:ascii="Kalpurush" w:eastAsia="Times New Roman" w:hAnsi="Kalpurush" w:cs="Kalpurush"/>
          <w:szCs w:val="22"/>
        </w:rPr>
      </w:pPr>
    </w:p>
    <w:p w14:paraId="00F69068" w14:textId="77777777" w:rsidR="00C0465F" w:rsidRPr="007A5CAD" w:rsidRDefault="00C0465F" w:rsidP="00C0465F">
      <w:pPr>
        <w:pStyle w:val="NoSpacing"/>
        <w:rPr>
          <w:rFonts w:ascii="Kalpurush" w:eastAsia="Times New Roman" w:hAnsi="Kalpurush" w:cs="Kalpurush"/>
          <w:b/>
          <w:szCs w:val="22"/>
          <w:u w:val="single"/>
          <w:lang w:bidi="bn-IN"/>
        </w:rPr>
      </w:pPr>
    </w:p>
    <w:p w14:paraId="0E0E8DA5" w14:textId="77777777" w:rsidR="00C0465F" w:rsidRPr="007A5CAD" w:rsidRDefault="00C0465F" w:rsidP="00C0465F">
      <w:pPr>
        <w:pStyle w:val="NoSpacing"/>
        <w:rPr>
          <w:rFonts w:ascii="Kalpurush" w:eastAsia="Times New Roman" w:hAnsi="Kalpurush" w:cs="Kalpurush"/>
          <w:b/>
          <w:szCs w:val="22"/>
          <w:u w:val="single"/>
        </w:rPr>
      </w:pPr>
      <w:r w:rsidRPr="007A5CAD">
        <w:rPr>
          <w:rFonts w:ascii="Kalpurush" w:eastAsia="Times New Roman" w:hAnsi="Kalpurush" w:cs="Kalpurush"/>
          <w:b/>
          <w:bCs/>
          <w:szCs w:val="22"/>
          <w:u w:val="single"/>
          <w:cs/>
        </w:rPr>
        <w:t>১৯নং নির্দেশ</w:t>
      </w:r>
    </w:p>
    <w:p w14:paraId="5F5CBEB2" w14:textId="77777777" w:rsidR="00C0465F" w:rsidRPr="007A5CAD" w:rsidRDefault="00C0465F" w:rsidP="00C0465F">
      <w:pPr>
        <w:pStyle w:val="NoSpacing"/>
        <w:rPr>
          <w:rFonts w:ascii="Kalpurush" w:eastAsia="Times New Roman" w:hAnsi="Kalpurush" w:cs="Kalpurush"/>
          <w:szCs w:val="22"/>
        </w:rPr>
      </w:pPr>
    </w:p>
    <w:p w14:paraId="040C8A26"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 xml:space="preserve">উন্নয়ন ও নির্মান কার্য় </w:t>
      </w:r>
    </w:p>
    <w:p w14:paraId="701C7692"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বৈদেশিক সাহায্যে তৈরী রাস্তা ও পুল প্রকল্পগুলোসহ সকল প্রকার সরকারী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আধাসরকারী ও স্বায়ত্বশাসিত সংস্থার উন্নয়ন ও নির্মাণ কাজ অব্যাহত থাকবে । সরকারী এজেন্সী  ও সংশ্লিষ্ট স্বায়ত্বশাসিত সংস্থা থেকে ঠিকাদারদের পাওয়া যতারীতি মিটিয়ে দেয়া হবে । উক্ত সংস্থাগুলো থেকে যদি মালমসলা সরবরাহের চুক্তি থাকে তাহলে সেই চুক্তি মোতাবেক যথারীতি সরবরাহ করা হবে ।</w:t>
      </w:r>
    </w:p>
    <w:p w14:paraId="0EFDA3AC" w14:textId="77777777" w:rsidR="00C0465F" w:rsidRPr="007A5CAD" w:rsidRDefault="00C0465F" w:rsidP="00C0465F">
      <w:pPr>
        <w:pStyle w:val="NoSpacing"/>
        <w:rPr>
          <w:rFonts w:ascii="Kalpurush" w:eastAsia="Times New Roman" w:hAnsi="Kalpurush" w:cs="Kalpurush"/>
          <w:szCs w:val="22"/>
        </w:rPr>
      </w:pPr>
    </w:p>
    <w:p w14:paraId="337CAEDD" w14:textId="77777777" w:rsidR="00C0465F" w:rsidRPr="007A5CAD" w:rsidRDefault="00C0465F" w:rsidP="00C0465F">
      <w:pPr>
        <w:pStyle w:val="NoSpacing"/>
        <w:rPr>
          <w:rFonts w:ascii="Kalpurush" w:eastAsia="Times New Roman" w:hAnsi="Kalpurush" w:cs="Kalpurush"/>
          <w:b/>
          <w:szCs w:val="22"/>
          <w:u w:val="single"/>
        </w:rPr>
      </w:pPr>
      <w:r w:rsidRPr="007A5CAD">
        <w:rPr>
          <w:rFonts w:ascii="Kalpurush" w:eastAsia="Times New Roman" w:hAnsi="Kalpurush" w:cs="Kalpurush"/>
          <w:b/>
          <w:bCs/>
          <w:szCs w:val="22"/>
          <w:u w:val="single"/>
          <w:cs/>
        </w:rPr>
        <w:t xml:space="preserve">২০নং নির্দেশ </w:t>
      </w:r>
    </w:p>
    <w:p w14:paraId="514D22A9" w14:textId="77777777" w:rsidR="00C0465F" w:rsidRPr="007A5CAD" w:rsidRDefault="00C0465F" w:rsidP="00C0465F">
      <w:pPr>
        <w:pStyle w:val="NoSpacing"/>
        <w:rPr>
          <w:rFonts w:ascii="Kalpurush" w:eastAsia="Times New Roman" w:hAnsi="Kalpurush" w:cs="Kalpurush"/>
          <w:szCs w:val="22"/>
        </w:rPr>
      </w:pPr>
    </w:p>
    <w:p w14:paraId="17378716"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 xml:space="preserve">সাহায্য ও পুনর্বাসন </w:t>
      </w:r>
    </w:p>
    <w:p w14:paraId="48461ABA"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ঘূর্নিদুর্গত এলাকার বাঁধ তৈরী ও উন্নয়ন মূলক কাজসহ সকল প্রকার সাহায্য</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পুনর্বাসন ও পূনঃনির্মাণ কাজ অব্যাহত তাকবে</w:t>
      </w:r>
      <w:r w:rsidRPr="007A5CAD">
        <w:rPr>
          <w:rFonts w:ascii="Kalpurush" w:eastAsia="Times New Roman" w:hAnsi="Kalpurush" w:cs="Mangal"/>
          <w:szCs w:val="22"/>
          <w:cs/>
          <w:lang w:bidi="hi-IN"/>
        </w:rPr>
        <w:t xml:space="preserve"> । </w:t>
      </w:r>
      <w:r w:rsidRPr="007A5CAD">
        <w:rPr>
          <w:rFonts w:ascii="Kalpurush" w:eastAsia="Times New Roman" w:hAnsi="Kalpurush" w:cs="Kalpurush"/>
          <w:szCs w:val="22"/>
          <w:cs/>
          <w:lang w:bidi="bn-IN"/>
        </w:rPr>
        <w:t>সরকারী এজেন্সী ও স্বায়ত্বশাসিত সংস্থাগুলো ঠিকাদারের পাওয়া মিটিয়ে দিবে ।</w:t>
      </w:r>
    </w:p>
    <w:p w14:paraId="447C3334" w14:textId="77777777" w:rsidR="00C0465F" w:rsidRPr="007A5CAD" w:rsidRDefault="00C0465F" w:rsidP="00C0465F">
      <w:pPr>
        <w:pStyle w:val="NoSpacing"/>
        <w:rPr>
          <w:rFonts w:ascii="Kalpurush" w:eastAsia="Times New Roman" w:hAnsi="Kalpurush" w:cs="Kalpurush"/>
          <w:szCs w:val="22"/>
        </w:rPr>
      </w:pPr>
    </w:p>
    <w:p w14:paraId="6BC51F5D" w14:textId="77777777" w:rsidR="00C0465F" w:rsidRPr="007A5CAD" w:rsidRDefault="00C0465F" w:rsidP="00C0465F">
      <w:pPr>
        <w:pStyle w:val="NoSpacing"/>
        <w:rPr>
          <w:rFonts w:ascii="Kalpurush" w:eastAsia="Times New Roman" w:hAnsi="Kalpurush" w:cs="Kalpurush"/>
          <w:b/>
          <w:szCs w:val="22"/>
          <w:u w:val="single"/>
        </w:rPr>
      </w:pPr>
      <w:r w:rsidRPr="007A5CAD">
        <w:rPr>
          <w:rFonts w:ascii="Kalpurush" w:eastAsia="Times New Roman" w:hAnsi="Kalpurush" w:cs="Kalpurush"/>
          <w:b/>
          <w:bCs/>
          <w:szCs w:val="22"/>
          <w:u w:val="single"/>
          <w:cs/>
        </w:rPr>
        <w:t>২১ নং নির্দেশ</w:t>
      </w:r>
    </w:p>
    <w:p w14:paraId="04512BF3" w14:textId="77777777" w:rsidR="00C0465F" w:rsidRPr="007A5CAD" w:rsidRDefault="00C0465F" w:rsidP="00C0465F">
      <w:pPr>
        <w:pStyle w:val="NoSpacing"/>
        <w:rPr>
          <w:rFonts w:ascii="Kalpurush" w:eastAsia="Times New Roman" w:hAnsi="Kalpurush" w:cs="Kalpurush"/>
          <w:b/>
          <w:szCs w:val="22"/>
          <w:u w:val="single"/>
        </w:rPr>
      </w:pPr>
    </w:p>
    <w:p w14:paraId="390FB1D0"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 xml:space="preserve">ইপিআইডিসি ও ইপসিকের সকল কারখানায় কাজ চলবে এবং যতদুর সম্ভব উৎপাদন বাড়ানোর চেষ্টা করতে হবে । এই সকল কারখানা চালু রাখার জন্য প্রয়োজনীয় অর্থ সরবরাহের ব্যাপারে ইপিআইডিসি ও চালিয়ে যেতে হবে </w:t>
      </w:r>
      <w:r w:rsidRPr="007A5CAD">
        <w:rPr>
          <w:rFonts w:ascii="Kalpurush" w:eastAsia="Times New Roman" w:hAnsi="Kalpurush" w:cs="Mangal"/>
          <w:szCs w:val="22"/>
          <w:cs/>
          <w:lang w:bidi="hi-IN"/>
        </w:rPr>
        <w:t>।</w:t>
      </w:r>
    </w:p>
    <w:p w14:paraId="2A255CAB" w14:textId="77777777" w:rsidR="00C0465F" w:rsidRPr="007A5CAD" w:rsidRDefault="00C0465F" w:rsidP="00C0465F">
      <w:pPr>
        <w:pStyle w:val="NoSpacing"/>
        <w:rPr>
          <w:rFonts w:ascii="Kalpurush" w:eastAsia="Times New Roman" w:hAnsi="Kalpurush" w:cs="Kalpurush"/>
          <w:szCs w:val="22"/>
        </w:rPr>
      </w:pPr>
    </w:p>
    <w:p w14:paraId="7660D95F" w14:textId="77777777" w:rsidR="00C0465F" w:rsidRPr="007A5CAD" w:rsidRDefault="00C0465F" w:rsidP="00C0465F">
      <w:pPr>
        <w:pStyle w:val="NoSpacing"/>
        <w:rPr>
          <w:rFonts w:ascii="Kalpurush" w:eastAsia="Times New Roman" w:hAnsi="Kalpurush" w:cs="Kalpurush"/>
          <w:b/>
          <w:szCs w:val="22"/>
          <w:u w:val="single"/>
          <w:lang w:bidi="bn-IN"/>
        </w:rPr>
      </w:pPr>
    </w:p>
    <w:p w14:paraId="7C7FF5C3" w14:textId="77777777" w:rsidR="00C0465F" w:rsidRPr="007A5CAD" w:rsidRDefault="00C0465F" w:rsidP="00C0465F">
      <w:pPr>
        <w:pStyle w:val="NoSpacing"/>
        <w:rPr>
          <w:rFonts w:ascii="Kalpurush" w:eastAsia="Times New Roman" w:hAnsi="Kalpurush" w:cs="Kalpurush"/>
          <w:b/>
          <w:szCs w:val="22"/>
          <w:u w:val="single"/>
        </w:rPr>
      </w:pPr>
      <w:r w:rsidRPr="007A5CAD">
        <w:rPr>
          <w:rFonts w:ascii="Kalpurush" w:eastAsia="Times New Roman" w:hAnsi="Kalpurush" w:cs="Kalpurush"/>
          <w:b/>
          <w:bCs/>
          <w:szCs w:val="22"/>
          <w:u w:val="single"/>
          <w:cs/>
        </w:rPr>
        <w:lastRenderedPageBreak/>
        <w:t xml:space="preserve">২২নং নির্দেশ </w:t>
      </w:r>
    </w:p>
    <w:p w14:paraId="54043B8A"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বেতন দান</w:t>
      </w:r>
    </w:p>
    <w:p w14:paraId="416D0728" w14:textId="77777777" w:rsidR="00C0465F" w:rsidRPr="007A5CAD" w:rsidRDefault="00C0465F" w:rsidP="00C0465F">
      <w:pPr>
        <w:pStyle w:val="NoSpacing"/>
        <w:rPr>
          <w:rFonts w:ascii="Kalpurush" w:eastAsia="Times New Roman" w:hAnsi="Kalpurush" w:cs="Kalpurush"/>
          <w:szCs w:val="22"/>
        </w:rPr>
      </w:pPr>
    </w:p>
    <w:p w14:paraId="0EB86433"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সরকারী ও আধা</w:t>
      </w:r>
      <w:r w:rsidRPr="007A5CAD">
        <w:rPr>
          <w:rFonts w:ascii="Kalpurush" w:eastAsia="Times New Roman" w:hAnsi="Kalpurush" w:cs="Kalpurush"/>
          <w:szCs w:val="22"/>
        </w:rPr>
        <w:t>-</w:t>
      </w:r>
      <w:r w:rsidRPr="007A5CAD">
        <w:rPr>
          <w:rFonts w:ascii="Kalpurush" w:eastAsia="Times New Roman" w:hAnsi="Kalpurush" w:cs="Kalpurush"/>
          <w:szCs w:val="22"/>
          <w:cs/>
        </w:rPr>
        <w:t>সরকারী সংস্থার কর্মচারী ও প্রাইমারী শিক্ষকদের বেতন</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যাদের রোজ</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সাপ্তাহিক</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পাক্ষিক কিংবা মাসিক হিসাবে দেয়া হয়ে থাকবে</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তাদের সেইভাবে দিতে হবে । যাদের বন্যা সাহায্য মঞ্জুর করা হয়েছে এবং বাকী বেতন দেয়ার কথা তা দিয়ে দিতে হবে</w:t>
      </w:r>
      <w:r w:rsidRPr="007A5CAD">
        <w:rPr>
          <w:rFonts w:ascii="Kalpurush" w:eastAsia="Times New Roman" w:hAnsi="Kalpurush" w:cs="Mangal"/>
          <w:szCs w:val="22"/>
          <w:cs/>
          <w:lang w:bidi="hi-IN"/>
        </w:rPr>
        <w:t xml:space="preserve"> । </w:t>
      </w:r>
      <w:r w:rsidRPr="007A5CAD">
        <w:rPr>
          <w:rFonts w:ascii="Kalpurush" w:eastAsia="Times New Roman" w:hAnsi="Kalpurush" w:cs="Kalpurush"/>
          <w:szCs w:val="22"/>
          <w:cs/>
          <w:lang w:bidi="bn-IN"/>
        </w:rPr>
        <w:t>বেতন বিল তৈরীর জন্য সরকারী</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আধা</w:t>
      </w:r>
      <w:r w:rsidRPr="007A5CAD">
        <w:rPr>
          <w:rFonts w:ascii="Kalpurush" w:eastAsia="Times New Roman" w:hAnsi="Kalpurush" w:cs="Kalpurush"/>
          <w:szCs w:val="22"/>
        </w:rPr>
        <w:t>-</w:t>
      </w:r>
      <w:r w:rsidRPr="007A5CAD">
        <w:rPr>
          <w:rFonts w:ascii="Kalpurush" w:eastAsia="Times New Roman" w:hAnsi="Kalpurush" w:cs="Kalpurush"/>
          <w:szCs w:val="22"/>
          <w:cs/>
        </w:rPr>
        <w:t>সরকারী বিভাগের সংশ্লিষ্ট বিভাগগুলো কোলা রাখতে হবে ।</w:t>
      </w:r>
    </w:p>
    <w:p w14:paraId="52E8A3C3" w14:textId="77777777" w:rsidR="00C0465F" w:rsidRPr="007A5CAD" w:rsidRDefault="00C0465F" w:rsidP="00C0465F">
      <w:pPr>
        <w:pStyle w:val="NoSpacing"/>
        <w:rPr>
          <w:rFonts w:ascii="Kalpurush" w:eastAsia="Times New Roman" w:hAnsi="Kalpurush" w:cs="Kalpurush"/>
          <w:szCs w:val="22"/>
        </w:rPr>
      </w:pPr>
    </w:p>
    <w:p w14:paraId="41DF4243" w14:textId="77777777" w:rsidR="00C0465F" w:rsidRPr="007A5CAD" w:rsidRDefault="00C0465F" w:rsidP="00C0465F">
      <w:pPr>
        <w:pStyle w:val="NoSpacing"/>
        <w:rPr>
          <w:rFonts w:ascii="Kalpurush" w:eastAsia="Times New Roman" w:hAnsi="Kalpurush" w:cs="Kalpurush"/>
          <w:b/>
          <w:szCs w:val="22"/>
          <w:u w:val="single"/>
        </w:rPr>
      </w:pPr>
      <w:r w:rsidRPr="007A5CAD">
        <w:rPr>
          <w:rFonts w:ascii="Kalpurush" w:eastAsia="Times New Roman" w:hAnsi="Kalpurush" w:cs="Kalpurush"/>
          <w:b/>
          <w:bCs/>
          <w:szCs w:val="22"/>
          <w:u w:val="single"/>
          <w:cs/>
        </w:rPr>
        <w:t>২৩নং নির্দেশ</w:t>
      </w:r>
    </w:p>
    <w:p w14:paraId="2CFDD6B0" w14:textId="77777777" w:rsidR="00C0465F" w:rsidRPr="007A5CAD" w:rsidRDefault="00C0465F" w:rsidP="00C0465F">
      <w:pPr>
        <w:pStyle w:val="NoSpacing"/>
        <w:rPr>
          <w:rFonts w:ascii="Kalpurush" w:eastAsia="Times New Roman" w:hAnsi="Kalpurush" w:cs="Kalpurush"/>
          <w:szCs w:val="22"/>
        </w:rPr>
      </w:pPr>
    </w:p>
    <w:p w14:paraId="2121E951"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পেনশন</w:t>
      </w:r>
    </w:p>
    <w:p w14:paraId="2D0097ED"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সামরিক বিভাগের অবসারপ্রাপ্ত কর্মচারীসহ সকল অবসরপ্রাপ্ত কর্মচারীদের পেনসন নির্দিষ্ট তারিখে পরিশোধ করতে হবে ।</w:t>
      </w:r>
    </w:p>
    <w:p w14:paraId="0AD12E3A" w14:textId="77777777" w:rsidR="00C0465F" w:rsidRPr="007A5CAD" w:rsidRDefault="00C0465F" w:rsidP="00C0465F">
      <w:pPr>
        <w:pStyle w:val="NoSpacing"/>
        <w:rPr>
          <w:rFonts w:ascii="Kalpurush" w:eastAsia="Times New Roman" w:hAnsi="Kalpurush" w:cs="Kalpurush"/>
          <w:szCs w:val="22"/>
        </w:rPr>
      </w:pPr>
    </w:p>
    <w:p w14:paraId="15E7135B" w14:textId="77777777" w:rsidR="00C0465F" w:rsidRPr="007A5CAD" w:rsidRDefault="00C0465F" w:rsidP="00C0465F">
      <w:pPr>
        <w:pStyle w:val="NoSpacing"/>
        <w:rPr>
          <w:rFonts w:ascii="Kalpurush" w:eastAsia="Times New Roman" w:hAnsi="Kalpurush" w:cs="Kalpurush"/>
          <w:b/>
          <w:szCs w:val="22"/>
          <w:u w:val="single"/>
        </w:rPr>
      </w:pPr>
      <w:r w:rsidRPr="007A5CAD">
        <w:rPr>
          <w:rFonts w:ascii="Kalpurush" w:eastAsia="Times New Roman" w:hAnsi="Kalpurush" w:cs="Kalpurush"/>
          <w:b/>
          <w:bCs/>
          <w:szCs w:val="22"/>
          <w:u w:val="single"/>
          <w:cs/>
        </w:rPr>
        <w:t>২৪ নং আদেশ</w:t>
      </w:r>
    </w:p>
    <w:p w14:paraId="5CDE4AF2" w14:textId="77777777" w:rsidR="00C0465F" w:rsidRPr="007A5CAD" w:rsidRDefault="00C0465F" w:rsidP="00C0465F">
      <w:pPr>
        <w:pStyle w:val="NoSpacing"/>
        <w:rPr>
          <w:rFonts w:ascii="Kalpurush" w:eastAsia="Times New Roman" w:hAnsi="Kalpurush" w:cs="Kalpurush"/>
          <w:szCs w:val="22"/>
        </w:rPr>
      </w:pPr>
    </w:p>
    <w:p w14:paraId="56EE0B4A"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এ</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 xml:space="preserve">জি </w:t>
      </w:r>
      <w:r w:rsidRPr="007A5CAD">
        <w:rPr>
          <w:rFonts w:ascii="Kalpurush" w:eastAsia="Times New Roman" w:hAnsi="Kalpurush" w:cs="Kalpurush"/>
          <w:szCs w:val="22"/>
        </w:rPr>
        <w:t>(</w:t>
      </w:r>
      <w:r w:rsidRPr="007A5CAD">
        <w:rPr>
          <w:rFonts w:ascii="Kalpurush" w:eastAsia="Times New Roman" w:hAnsi="Kalpurush" w:cs="Kalpurush"/>
          <w:szCs w:val="22"/>
          <w:cs/>
        </w:rPr>
        <w:t>ইপি</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ও ট্রেজারী</w:t>
      </w:r>
    </w:p>
    <w:p w14:paraId="05340CDF" w14:textId="77777777" w:rsidR="00C0465F" w:rsidRPr="007A5CAD" w:rsidRDefault="00C0465F" w:rsidP="00C0465F">
      <w:pPr>
        <w:pStyle w:val="NoSpacing"/>
        <w:rPr>
          <w:rFonts w:ascii="Kalpurush" w:eastAsia="Times New Roman" w:hAnsi="Kalpurush" w:cs="Kalpurush"/>
          <w:szCs w:val="22"/>
        </w:rPr>
      </w:pPr>
      <w:r w:rsidRPr="007A5CAD">
        <w:rPr>
          <w:rFonts w:ascii="Kalpurush" w:eastAsia="Times New Roman" w:hAnsi="Kalpurush" w:cs="Kalpurush"/>
          <w:szCs w:val="22"/>
          <w:cs/>
        </w:rPr>
        <w:t>এই নির্দেশে যে সকল সংস্থাকে কাজ চালিয়ে যাওয়ার জন্য হুকুম দেয়া হয়েছে তাদের টাকা</w:t>
      </w:r>
      <w:r w:rsidRPr="007A5CAD">
        <w:rPr>
          <w:rFonts w:ascii="Kalpurush" w:eastAsia="Times New Roman" w:hAnsi="Kalpurush" w:cs="Kalpurush"/>
          <w:szCs w:val="22"/>
        </w:rPr>
        <w:t>-</w:t>
      </w:r>
      <w:r w:rsidRPr="007A5CAD">
        <w:rPr>
          <w:rFonts w:ascii="Kalpurush" w:eastAsia="Times New Roman" w:hAnsi="Kalpurush" w:cs="Kalpurush"/>
          <w:szCs w:val="22"/>
          <w:cs/>
        </w:rPr>
        <w:t>পয়সা দেয়া</w:t>
      </w:r>
      <w:r w:rsidRPr="007A5CAD">
        <w:rPr>
          <w:rFonts w:ascii="Kalpurush" w:eastAsia="Times New Roman" w:hAnsi="Kalpurush" w:cs="Kalpurush"/>
          <w:szCs w:val="22"/>
        </w:rPr>
        <w:t>-</w:t>
      </w:r>
      <w:r w:rsidRPr="007A5CAD">
        <w:rPr>
          <w:rFonts w:ascii="Kalpurush" w:eastAsia="Times New Roman" w:hAnsi="Kalpurush" w:cs="Kalpurush"/>
          <w:szCs w:val="22"/>
          <w:cs/>
        </w:rPr>
        <w:t xml:space="preserve">নেয়া ও সরকারী কর্মচারীদের বিল তৈরীরি জন্য সামান্য সংখ্যক কর্মচারী দ্বারা এজি </w:t>
      </w:r>
      <w:r w:rsidRPr="007A5CAD">
        <w:rPr>
          <w:rFonts w:ascii="Kalpurush" w:eastAsia="Times New Roman" w:hAnsi="Kalpurush" w:cs="Kalpurush"/>
          <w:szCs w:val="22"/>
        </w:rPr>
        <w:t>(</w:t>
      </w:r>
      <w:r w:rsidRPr="007A5CAD">
        <w:rPr>
          <w:rFonts w:ascii="Kalpurush" w:eastAsia="Times New Roman" w:hAnsi="Kalpurush" w:cs="Kalpurush"/>
          <w:szCs w:val="22"/>
          <w:cs/>
        </w:rPr>
        <w:t>ইজি</w:t>
      </w:r>
      <w:r w:rsidRPr="007A5CAD">
        <w:rPr>
          <w:rFonts w:ascii="Kalpurush" w:eastAsia="Times New Roman" w:hAnsi="Kalpurush" w:cs="Kalpurush"/>
          <w:szCs w:val="22"/>
        </w:rPr>
        <w:t xml:space="preserve">) </w:t>
      </w:r>
      <w:r w:rsidRPr="007A5CAD">
        <w:rPr>
          <w:rFonts w:ascii="Kalpurush" w:eastAsia="Times New Roman" w:hAnsi="Kalpurush" w:cs="Kalpurush"/>
          <w:szCs w:val="22"/>
          <w:cs/>
        </w:rPr>
        <w:t>অফিসের কাজ চালিয়ে যেতে হবে ।</w:t>
      </w:r>
    </w:p>
    <w:p w14:paraId="38DE8B92" w14:textId="77777777" w:rsidR="00C0465F" w:rsidRPr="007A5CAD" w:rsidRDefault="00C0465F" w:rsidP="00C0465F">
      <w:pPr>
        <w:pStyle w:val="NoSpacing"/>
        <w:rPr>
          <w:rFonts w:ascii="Kalpurush" w:eastAsia="Times New Roman" w:hAnsi="Kalpurush" w:cs="Kalpurush"/>
          <w:szCs w:val="22"/>
        </w:rPr>
      </w:pPr>
    </w:p>
    <w:p w14:paraId="4C9D4198" w14:textId="77777777" w:rsidR="007F0CE0" w:rsidRPr="00953591" w:rsidRDefault="007F0CE0" w:rsidP="00953591">
      <w:pPr>
        <w:pStyle w:val="NoSpacing"/>
        <w:rPr>
          <w:rFonts w:ascii="Kalpurush" w:eastAsia="Times New Roman" w:hAnsi="Kalpurush" w:cs="Kalpurush"/>
          <w:szCs w:val="22"/>
        </w:rPr>
      </w:pPr>
    </w:p>
    <w:p w14:paraId="47EA5117" w14:textId="77777777" w:rsidR="00953591" w:rsidRDefault="00C0465F" w:rsidP="00953591">
      <w:pPr>
        <w:rPr>
          <w:rFonts w:ascii="Kalpurush" w:hAnsi="Kalpurush" w:cs="Kalpurush"/>
          <w:lang w:bidi="bn-BD"/>
        </w:rPr>
      </w:pPr>
      <w:r w:rsidRPr="007A5CAD">
        <w:rPr>
          <w:rFonts w:ascii="Kalpurush" w:hAnsi="Kalpurush" w:cs="Kalpurush"/>
          <w:cs/>
          <w:lang w:bidi="bn-BD"/>
        </w:rPr>
        <w:t>&lt;2.197.744</w:t>
      </w:r>
      <w:r w:rsidR="002C07A0" w:rsidRPr="007A5CAD">
        <w:rPr>
          <w:rFonts w:ascii="Kalpurush" w:hAnsi="Kalpurush" w:cs="Kalpurush"/>
          <w:lang w:bidi="bn-BD"/>
        </w:rPr>
        <w:t>-746</w:t>
      </w:r>
      <w:r w:rsidRPr="007A5CAD">
        <w:rPr>
          <w:rFonts w:ascii="Kalpurush" w:hAnsi="Kalpurush" w:cs="Kalpurush"/>
          <w:lang w:bidi="bn-BD"/>
        </w:rPr>
        <w:t>&gt;</w:t>
      </w:r>
    </w:p>
    <w:p w14:paraId="0335B647" w14:textId="77777777" w:rsidR="00953591" w:rsidRPr="00953591" w:rsidRDefault="00953591" w:rsidP="00953591">
      <w:pPr>
        <w:rPr>
          <w:rFonts w:ascii="Kalpurush" w:hAnsi="Kalpurush" w:cs="Kalpurush"/>
          <w:lang w:bidi="bn-BD"/>
        </w:rPr>
      </w:pPr>
      <w:r>
        <w:rPr>
          <w:rFonts w:ascii="SolaimanLipi" w:hAnsi="SolaimanLipi" w:cs="Vrinda" w:hint="cs"/>
          <w:sz w:val="28"/>
          <w:u w:val="single"/>
          <w:cs/>
          <w:lang w:bidi="bn-IN"/>
        </w:rPr>
        <w:t>২৫নং নির্দেশ</w:t>
      </w:r>
    </w:p>
    <w:p w14:paraId="3E9E69E1" w14:textId="77777777" w:rsidR="00953591" w:rsidRDefault="00953591" w:rsidP="00953591">
      <w:pPr>
        <w:spacing w:after="0"/>
        <w:rPr>
          <w:rFonts w:ascii="SolaimanLipi" w:hAnsi="SolaimanLipi" w:cs="SolaimanLipi"/>
          <w:b/>
          <w:bCs/>
          <w:sz w:val="28"/>
        </w:rPr>
      </w:pPr>
      <w:r>
        <w:rPr>
          <w:rFonts w:ascii="SolaimanLipi" w:hAnsi="SolaimanLipi" w:cs="Vrinda" w:hint="cs"/>
          <w:b/>
          <w:bCs/>
          <w:sz w:val="28"/>
          <w:cs/>
          <w:lang w:bidi="bn-IN"/>
        </w:rPr>
        <w:t>ব্যাংক</w:t>
      </w:r>
    </w:p>
    <w:p w14:paraId="5E50BD66" w14:textId="77777777" w:rsidR="00953591" w:rsidRDefault="00953591" w:rsidP="00953591">
      <w:pPr>
        <w:spacing w:after="0"/>
        <w:rPr>
          <w:rFonts w:ascii="SolaimanLipi" w:hAnsi="SolaimanLipi" w:cs="SolaimanLipi"/>
          <w:b/>
          <w:bCs/>
          <w:sz w:val="28"/>
        </w:rPr>
      </w:pPr>
    </w:p>
    <w:p w14:paraId="5A7EC8AC" w14:textId="77777777" w:rsidR="00953591" w:rsidRDefault="00953591" w:rsidP="00953591">
      <w:pPr>
        <w:spacing w:after="0"/>
        <w:rPr>
          <w:rFonts w:ascii="SolaimanLipi" w:hAnsi="SolaimanLipi" w:cs="SolaimanLipi"/>
        </w:rPr>
      </w:pPr>
      <w:r>
        <w:rPr>
          <w:rFonts w:ascii="SolaimanLipi" w:hAnsi="SolaimanLipi" w:cs="SolaimanLipi"/>
          <w:b/>
          <w:bCs/>
          <w:sz w:val="28"/>
          <w:rtl/>
          <w:cs/>
        </w:rPr>
        <w:tab/>
      </w:r>
      <w:r>
        <w:rPr>
          <w:rFonts w:ascii="SolaimanLipi" w:hAnsi="SolaimanLipi" w:cs="SolaimanLipi" w:hint="cs"/>
          <w:rtl/>
          <w:cs/>
        </w:rPr>
        <w:t>(</w:t>
      </w:r>
      <w:r>
        <w:rPr>
          <w:rFonts w:ascii="SolaimanLipi" w:hAnsi="SolaimanLipi" w:cs="Vrinda" w:hint="cs"/>
          <w:cs/>
          <w:lang w:bidi="bn-IN"/>
        </w:rPr>
        <w:t>ক</w:t>
      </w:r>
      <w:r>
        <w:rPr>
          <w:rFonts w:ascii="SolaimanLipi" w:hAnsi="SolaimanLipi" w:cs="SolaimanLipi" w:hint="cs"/>
          <w:rtl/>
          <w:cs/>
        </w:rPr>
        <w:t xml:space="preserve">) </w:t>
      </w:r>
      <w:r>
        <w:rPr>
          <w:rFonts w:ascii="SolaimanLipi" w:hAnsi="SolaimanLipi" w:cs="Vrinda" w:hint="cs"/>
          <w:cs/>
          <w:lang w:bidi="bn-IN"/>
        </w:rPr>
        <w:t xml:space="preserve">ব্যাংকিং কার্য পরিচালনার জন্য সকাল ৯টা থেকে দুপুর ১২টা পর্যন্ত এবং প্রশাসনিক প্রয়োজনে ৪টা পর্যন্ত সকল ব্যাংক খোলা থাকবে </w:t>
      </w:r>
      <w:r>
        <w:rPr>
          <w:rFonts w:ascii="SolaimanLipi" w:hAnsi="SolaimanLipi" w:cs="SolaimanLipi" w:hint="cs"/>
          <w:rtl/>
          <w:cs/>
        </w:rPr>
        <w:t>(</w:t>
      </w:r>
      <w:r>
        <w:rPr>
          <w:rFonts w:ascii="SolaimanLipi" w:hAnsi="SolaimanLipi" w:cs="Vrinda" w:hint="cs"/>
          <w:cs/>
          <w:lang w:bidi="bn-IN"/>
        </w:rPr>
        <w:t>অবশ্য মাঝে টিফিনের ছুটি থাকবে</w:t>
      </w:r>
      <w:r>
        <w:rPr>
          <w:rFonts w:ascii="SolaimanLipi" w:hAnsi="SolaimanLipi" w:cs="SolaimanLipi" w:hint="cs"/>
          <w:rtl/>
          <w:cs/>
        </w:rPr>
        <w:t>)</w:t>
      </w:r>
      <w:r>
        <w:rPr>
          <w:rFonts w:ascii="SolaimanLipi" w:hAnsi="SolaimanLipi" w:cs="Mangal" w:hint="cs"/>
          <w:cs/>
          <w:lang w:bidi="hi-IN"/>
        </w:rPr>
        <w:t xml:space="preserve">। </w:t>
      </w:r>
      <w:r>
        <w:rPr>
          <w:rFonts w:ascii="SolaimanLipi" w:hAnsi="SolaimanLipi" w:cs="Vrinda" w:hint="cs"/>
          <w:cs/>
          <w:lang w:bidi="bn-IN"/>
        </w:rPr>
        <w:t>কিন্তু শুক্রবার ও শনিবারে ব্যাংকিং কাজের জন্য সকাল ৯টা থেকে ১১</w:t>
      </w:r>
      <w:r>
        <w:rPr>
          <w:rFonts w:ascii="SolaimanLipi" w:hAnsi="SolaimanLipi" w:cs="SolaimanLipi" w:hint="cs"/>
          <w:rtl/>
          <w:cs/>
        </w:rPr>
        <w:t>-</w:t>
      </w:r>
      <w:r>
        <w:rPr>
          <w:rFonts w:ascii="SolaimanLipi" w:hAnsi="SolaimanLipi" w:cs="Vrinda" w:hint="cs"/>
          <w:cs/>
          <w:lang w:bidi="bn-IN"/>
        </w:rPr>
        <w:t>৩০ মিঃ পর্যন্ত এবং প্রশাসনিক কাজের জন্য ১২</w:t>
      </w:r>
      <w:r>
        <w:rPr>
          <w:rFonts w:ascii="SolaimanLipi" w:hAnsi="SolaimanLipi" w:cs="SolaimanLipi" w:hint="cs"/>
          <w:rtl/>
          <w:cs/>
        </w:rPr>
        <w:t>-</w:t>
      </w:r>
      <w:r>
        <w:rPr>
          <w:rFonts w:ascii="SolaimanLipi" w:hAnsi="SolaimanLipi" w:cs="Vrinda" w:hint="cs"/>
          <w:cs/>
          <w:lang w:bidi="bn-IN"/>
        </w:rPr>
        <w:t>৩০ মিঃ পর্যন্ত খোলা থাকবে। অনুমোদিত লেনদেনের ক্ষেত্রে বুক ব্যালান্স</w:t>
      </w:r>
      <w:r>
        <w:rPr>
          <w:rFonts w:ascii="SolaimanLipi" w:hAnsi="SolaimanLipi" w:cs="SolaimanLipi" w:hint="cs"/>
          <w:rtl/>
          <w:cs/>
        </w:rPr>
        <w:t xml:space="preserve">, </w:t>
      </w:r>
      <w:r>
        <w:rPr>
          <w:rFonts w:ascii="SolaimanLipi" w:hAnsi="SolaimanLipi" w:cs="Vrinda" w:hint="cs"/>
          <w:cs/>
          <w:lang w:bidi="bn-IN"/>
        </w:rPr>
        <w:t>অন্যান্য কার্যাবলী নিয়মিতভাবে চলবে।</w:t>
      </w:r>
    </w:p>
    <w:p w14:paraId="4CE5476C" w14:textId="77777777" w:rsidR="00953591" w:rsidRDefault="00953591" w:rsidP="00953591">
      <w:pPr>
        <w:spacing w:after="0"/>
        <w:rPr>
          <w:rFonts w:ascii="SolaimanLipi" w:hAnsi="SolaimanLipi" w:cs="SolaimanLipi"/>
        </w:rPr>
      </w:pPr>
    </w:p>
    <w:p w14:paraId="12F1EB61" w14:textId="77777777" w:rsidR="00953591" w:rsidRDefault="00953591" w:rsidP="00953591">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cs/>
          <w:lang w:bidi="bn-IN"/>
        </w:rPr>
        <w:t>খ</w:t>
      </w:r>
      <w:r>
        <w:rPr>
          <w:rFonts w:ascii="SolaimanLipi" w:hAnsi="SolaimanLipi" w:cs="SolaimanLipi" w:hint="cs"/>
          <w:rtl/>
          <w:cs/>
        </w:rPr>
        <w:t xml:space="preserve">) </w:t>
      </w:r>
      <w:r>
        <w:rPr>
          <w:rFonts w:ascii="SolaimanLipi" w:hAnsi="SolaimanLipi" w:cs="Vrinda" w:hint="cs"/>
          <w:cs/>
          <w:lang w:bidi="bn-IN"/>
        </w:rPr>
        <w:t>কয়েকটি বিধি</w:t>
      </w:r>
      <w:r>
        <w:rPr>
          <w:rFonts w:ascii="SolaimanLipi" w:hAnsi="SolaimanLipi" w:cs="SolaimanLipi" w:hint="cs"/>
          <w:rtl/>
          <w:cs/>
        </w:rPr>
        <w:t>-</w:t>
      </w:r>
      <w:r>
        <w:rPr>
          <w:rFonts w:ascii="SolaimanLipi" w:hAnsi="SolaimanLipi" w:cs="Vrinda" w:hint="cs"/>
          <w:cs/>
          <w:lang w:bidi="bn-IN"/>
        </w:rPr>
        <w:t>নিষেধ ছাড়া ব্যাংকগুলো যে কোন পরিমাণ জমা গ্রহণ</w:t>
      </w:r>
      <w:r>
        <w:rPr>
          <w:rFonts w:ascii="SolaimanLipi" w:hAnsi="SolaimanLipi" w:cs="SolaimanLipi" w:hint="cs"/>
          <w:rtl/>
          <w:cs/>
        </w:rPr>
        <w:t xml:space="preserve">, </w:t>
      </w:r>
      <w:r>
        <w:rPr>
          <w:rFonts w:ascii="SolaimanLipi" w:hAnsi="SolaimanLipi" w:cs="Vrinda" w:hint="cs"/>
          <w:cs/>
          <w:lang w:bidi="bn-IN"/>
        </w:rPr>
        <w:t>বাংলাদেশের ভিতর যে কোন পরিমাণ আন্তঃব্যাংক ক্লিয়ারেন্স</w:t>
      </w:r>
      <w:r>
        <w:rPr>
          <w:rFonts w:ascii="SolaimanLipi" w:hAnsi="SolaimanLipi" w:cs="SolaimanLipi" w:hint="cs"/>
          <w:rtl/>
          <w:cs/>
        </w:rPr>
        <w:t xml:space="preserve">, </w:t>
      </w:r>
      <w:r>
        <w:rPr>
          <w:rFonts w:ascii="SolaimanLipi" w:hAnsi="SolaimanLipi" w:cs="Vrinda" w:hint="cs"/>
          <w:cs/>
          <w:lang w:bidi="bn-IN"/>
        </w:rPr>
        <w:t>বাংলাদেশের ভিতর আন্তঃব্যাংক ট্রান্সফার এবং পশ্চিম পাকিস্থান থেকে টিটি বা মেইল ট্রান্সফার ব্যবস্থার মাধ্যমে অর্থ উত্তোলন করা সহ তাঁদের কাজকর্ম চালিয়ে যাবে। যেসব বিধিনিষেধ মানতে হবে সেগুলো হচ্ছেঃ</w:t>
      </w:r>
    </w:p>
    <w:p w14:paraId="65DFA65A" w14:textId="77777777" w:rsidR="00953591" w:rsidRDefault="00953591" w:rsidP="00953591">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cs/>
          <w:lang w:bidi="bn-IN"/>
        </w:rPr>
        <w:t>১</w:t>
      </w:r>
      <w:r>
        <w:rPr>
          <w:rFonts w:ascii="SolaimanLipi" w:hAnsi="SolaimanLipi" w:cs="SolaimanLipi" w:hint="cs"/>
          <w:rtl/>
          <w:cs/>
        </w:rPr>
        <w:t xml:space="preserve">) </w:t>
      </w:r>
      <w:r>
        <w:rPr>
          <w:rFonts w:ascii="SolaimanLipi" w:hAnsi="SolaimanLipi" w:cs="Vrinda" w:hint="cs"/>
          <w:cs/>
          <w:lang w:bidi="bn-IN"/>
        </w:rPr>
        <w:t xml:space="preserve">যদি চেকের মধ্যে সংশ্লিষ্ট শ্রমিক সংস্থার প্রতিনিধির বা বেতন রেজিস্টারের সার্টিফিকেট থাকে তাহলে বেতন ও </w:t>
      </w:r>
      <w:r>
        <w:rPr>
          <w:rFonts w:ascii="SolaimanLipi" w:hAnsi="SolaimanLipi" w:cs="SolaimanLipi"/>
          <w:rtl/>
          <w:cs/>
        </w:rPr>
        <w:tab/>
      </w:r>
      <w:r>
        <w:rPr>
          <w:rFonts w:ascii="SolaimanLipi" w:hAnsi="SolaimanLipi" w:cs="Vrinda" w:hint="cs"/>
          <w:cs/>
          <w:lang w:bidi="bn-IN"/>
        </w:rPr>
        <w:t>মঞ্জুরী পরিশোধ করা।</w:t>
      </w:r>
    </w:p>
    <w:p w14:paraId="4FFDBACA" w14:textId="77777777" w:rsidR="00953591" w:rsidRDefault="00953591" w:rsidP="00953591">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cs/>
          <w:lang w:bidi="bn-IN"/>
        </w:rPr>
        <w:t>২</w:t>
      </w:r>
      <w:r>
        <w:rPr>
          <w:rFonts w:ascii="SolaimanLipi" w:hAnsi="SolaimanLipi" w:cs="SolaimanLipi" w:hint="cs"/>
          <w:rtl/>
          <w:cs/>
        </w:rPr>
        <w:t xml:space="preserve">) </w:t>
      </w:r>
      <w:r>
        <w:rPr>
          <w:rFonts w:ascii="SolaimanLipi" w:hAnsi="SolaimanLipi" w:cs="Vrinda" w:hint="cs"/>
          <w:cs/>
          <w:lang w:bidi="bn-IN"/>
        </w:rPr>
        <w:t>সপ্তাহে এক হাজার টাকা পর্যন্ত বোনাফাইড ব্যক্তিগত উত্তোলন।</w:t>
      </w:r>
    </w:p>
    <w:p w14:paraId="53F3A708" w14:textId="77777777" w:rsidR="00953591" w:rsidRDefault="00953591" w:rsidP="00953591">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cs/>
          <w:lang w:bidi="bn-IN"/>
        </w:rPr>
        <w:t>৩</w:t>
      </w:r>
      <w:r>
        <w:rPr>
          <w:rFonts w:ascii="SolaimanLipi" w:hAnsi="SolaimanLipi" w:cs="SolaimanLipi" w:hint="cs"/>
          <w:rtl/>
          <w:cs/>
        </w:rPr>
        <w:t xml:space="preserve">) </w:t>
      </w:r>
      <w:r>
        <w:rPr>
          <w:rFonts w:ascii="SolaimanLipi" w:hAnsi="SolaimanLipi" w:cs="Vrinda" w:hint="cs"/>
          <w:cs/>
          <w:lang w:bidi="bn-IN"/>
        </w:rPr>
        <w:t>চিনিকলের জন্যে আখ এবং পাটকলের জন্যে পাটসহ শিল্পের জন্যে কাঁচামাল কেনার জন্য অর্থ দান</w:t>
      </w:r>
    </w:p>
    <w:p w14:paraId="455BBAF8" w14:textId="77777777" w:rsidR="00953591" w:rsidRDefault="00953591" w:rsidP="00953591">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cs/>
          <w:lang w:bidi="bn-IN"/>
        </w:rPr>
        <w:t>৪</w:t>
      </w:r>
      <w:r>
        <w:rPr>
          <w:rFonts w:ascii="SolaimanLipi" w:hAnsi="SolaimanLipi" w:cs="SolaimanLipi" w:hint="cs"/>
          <w:rtl/>
          <w:cs/>
        </w:rPr>
        <w:t xml:space="preserve">) </w:t>
      </w:r>
      <w:r>
        <w:rPr>
          <w:rFonts w:ascii="SolaimanLipi" w:hAnsi="SolaimanLipi" w:cs="Vrinda" w:hint="cs"/>
          <w:cs/>
          <w:lang w:bidi="bn-IN"/>
        </w:rPr>
        <w:t xml:space="preserve">বাংলাদেশের ক্রেতাদের প্রয়োজনীয় জিনিসপত্র ক্রয়সহ যে কোন বাণিজ্যিক খাতে সপ্তাহে দশ হাজার টাকা পর্যন্ত </w:t>
      </w:r>
      <w:r>
        <w:rPr>
          <w:rFonts w:ascii="SolaimanLipi" w:hAnsi="SolaimanLipi" w:cs="SolaimanLipi"/>
          <w:rtl/>
          <w:cs/>
        </w:rPr>
        <w:tab/>
      </w:r>
      <w:r>
        <w:rPr>
          <w:rFonts w:ascii="SolaimanLipi" w:hAnsi="SolaimanLipi" w:cs="Vrinda" w:hint="cs"/>
          <w:cs/>
          <w:lang w:bidi="bn-IN"/>
        </w:rPr>
        <w:t xml:space="preserve">     পেমেন্ট। ঐ অংক ক্যাশ বা ক্যাশড্রাফট মারফত উঠানো যাবে। কিন্তু উপরে উল্লেখিত </w:t>
      </w:r>
      <w:r>
        <w:rPr>
          <w:rFonts w:ascii="SolaimanLipi" w:hAnsi="SolaimanLipi" w:cs="SolaimanLipi" w:hint="cs"/>
          <w:rtl/>
          <w:cs/>
        </w:rPr>
        <w:t>(</w:t>
      </w:r>
      <w:r>
        <w:rPr>
          <w:rFonts w:ascii="SolaimanLipi" w:hAnsi="SolaimanLipi" w:cs="Vrinda" w:hint="cs"/>
          <w:cs/>
          <w:lang w:bidi="bn-IN"/>
        </w:rPr>
        <w:t>৩</w:t>
      </w:r>
      <w:r>
        <w:rPr>
          <w:rFonts w:ascii="SolaimanLipi" w:hAnsi="SolaimanLipi" w:cs="SolaimanLipi" w:hint="cs"/>
          <w:rtl/>
          <w:cs/>
        </w:rPr>
        <w:t xml:space="preserve">) </w:t>
      </w:r>
      <w:r>
        <w:rPr>
          <w:rFonts w:ascii="SolaimanLipi" w:hAnsi="SolaimanLipi" w:cs="Vrinda" w:hint="cs"/>
          <w:cs/>
          <w:lang w:bidi="bn-IN"/>
        </w:rPr>
        <w:t xml:space="preserve">ও </w:t>
      </w:r>
      <w:r>
        <w:rPr>
          <w:rFonts w:ascii="SolaimanLipi" w:hAnsi="SolaimanLipi" w:cs="SolaimanLipi" w:hint="cs"/>
          <w:rtl/>
          <w:cs/>
        </w:rPr>
        <w:t>(</w:t>
      </w:r>
      <w:r>
        <w:rPr>
          <w:rFonts w:ascii="SolaimanLipi" w:hAnsi="SolaimanLipi" w:cs="Vrinda" w:hint="cs"/>
          <w:cs/>
          <w:lang w:bidi="bn-IN"/>
        </w:rPr>
        <w:t>৪</w:t>
      </w:r>
      <w:r>
        <w:rPr>
          <w:rFonts w:ascii="SolaimanLipi" w:hAnsi="SolaimanLipi" w:cs="SolaimanLipi" w:hint="cs"/>
          <w:rtl/>
          <w:cs/>
        </w:rPr>
        <w:t xml:space="preserve">) </w:t>
      </w:r>
      <w:r>
        <w:rPr>
          <w:rFonts w:ascii="SolaimanLipi" w:hAnsi="SolaimanLipi" w:cs="Vrinda" w:hint="cs"/>
          <w:cs/>
          <w:lang w:bidi="bn-IN"/>
        </w:rPr>
        <w:t xml:space="preserve">নম্বর শর্তে কন </w:t>
      </w:r>
      <w:r>
        <w:rPr>
          <w:rFonts w:ascii="SolaimanLipi" w:hAnsi="SolaimanLipi" w:cs="SolaimanLipi"/>
          <w:rtl/>
          <w:cs/>
        </w:rPr>
        <w:tab/>
      </w:r>
      <w:r>
        <w:rPr>
          <w:rFonts w:ascii="SolaimanLipi" w:hAnsi="SolaimanLipi" w:cs="Vrinda" w:hint="cs"/>
          <w:cs/>
          <w:lang w:bidi="bn-IN"/>
        </w:rPr>
        <w:t xml:space="preserve">     অর্থ দেওয়ার পুর্বে অতীত </w:t>
      </w:r>
      <w:r>
        <w:rPr>
          <w:rFonts w:ascii="SolaimanLipi" w:hAnsi="SolaimanLipi" w:cs="Vrinda" w:hint="cs"/>
          <w:cs/>
          <w:lang w:bidi="bn-IN"/>
        </w:rPr>
        <w:lastRenderedPageBreak/>
        <w:t>রেকর্ড দেখে ব্যাংককে সন্তুষ্ট হতে হবে যে</w:t>
      </w:r>
      <w:r>
        <w:rPr>
          <w:rFonts w:ascii="SolaimanLipi" w:hAnsi="SolaimanLipi" w:cs="SolaimanLipi" w:hint="cs"/>
          <w:rtl/>
          <w:cs/>
        </w:rPr>
        <w:t xml:space="preserve">, </w:t>
      </w:r>
      <w:r>
        <w:rPr>
          <w:rFonts w:ascii="SolaimanLipi" w:hAnsi="SolaimanLipi" w:cs="Vrinda" w:hint="cs"/>
          <w:cs/>
          <w:lang w:bidi="bn-IN"/>
        </w:rPr>
        <w:t xml:space="preserve">অর্থ গ্রহণকারী একজন বোনাফাইড শিল্প </w:t>
      </w:r>
      <w:r>
        <w:rPr>
          <w:rFonts w:ascii="SolaimanLipi" w:hAnsi="SolaimanLipi" w:cs="SolaimanLipi"/>
          <w:rtl/>
          <w:cs/>
        </w:rPr>
        <w:tab/>
      </w:r>
      <w:r>
        <w:rPr>
          <w:rFonts w:ascii="SolaimanLipi" w:hAnsi="SolaimanLipi" w:cs="Vrinda" w:hint="cs"/>
          <w:cs/>
          <w:lang w:bidi="bn-IN"/>
        </w:rPr>
        <w:t xml:space="preserve">     অথবা বাণিজ্যিক সংস্থা অথবা ব্যবসায়ী এবং সে যে পরিমাণ অর্থ উত্তোলন করছে তা তার গত এক বছরে সাপ্তাহিক </w:t>
      </w:r>
      <w:r>
        <w:rPr>
          <w:rFonts w:ascii="SolaimanLipi" w:hAnsi="SolaimanLipi" w:cs="SolaimanLipi"/>
          <w:rtl/>
          <w:cs/>
        </w:rPr>
        <w:tab/>
      </w:r>
      <w:r>
        <w:rPr>
          <w:rFonts w:ascii="SolaimanLipi" w:hAnsi="SolaimanLipi" w:cs="Vrinda" w:hint="cs"/>
          <w:cs/>
          <w:lang w:bidi="bn-IN"/>
        </w:rPr>
        <w:t xml:space="preserve">     গড় অর্থ উত্তোলনের যেন চাইতে বেশী না হয়।</w:t>
      </w:r>
    </w:p>
    <w:p w14:paraId="6B20867F" w14:textId="77777777" w:rsidR="00953591" w:rsidRDefault="00953591" w:rsidP="00953591">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cs/>
          <w:lang w:bidi="bn-IN"/>
        </w:rPr>
        <w:t>৫</w:t>
      </w:r>
      <w:r>
        <w:rPr>
          <w:rFonts w:ascii="SolaimanLipi" w:hAnsi="SolaimanLipi" w:cs="SolaimanLipi" w:hint="cs"/>
          <w:rtl/>
          <w:cs/>
        </w:rPr>
        <w:t xml:space="preserve">) </w:t>
      </w:r>
      <w:r>
        <w:rPr>
          <w:rFonts w:ascii="SolaimanLipi" w:hAnsi="SolaimanLipi" w:cs="Vrinda" w:hint="cs"/>
          <w:cs/>
          <w:lang w:bidi="bn-IN"/>
        </w:rPr>
        <w:t xml:space="preserve">উন্নয়ন প্রকল্প বাস্তবায়নে নিযুক্ত তালিকাভুক্ত কন্ট্রাক্টদের অর্থদান। তবে যে কর্তৃপক্ষের অধীনে প্রকল্পটি বাস্তবায়িত </w:t>
      </w:r>
      <w:r>
        <w:rPr>
          <w:rFonts w:ascii="SolaimanLipi" w:hAnsi="SolaimanLipi" w:cs="SolaimanLipi"/>
          <w:rtl/>
          <w:cs/>
        </w:rPr>
        <w:tab/>
      </w:r>
      <w:r>
        <w:rPr>
          <w:rFonts w:ascii="SolaimanLipi" w:hAnsi="SolaimanLipi" w:cs="Vrinda" w:hint="cs"/>
          <w:cs/>
          <w:lang w:bidi="bn-IN"/>
        </w:rPr>
        <w:t xml:space="preserve">      হচ্ছে তার কাছ থেকে চেকে একটি সার্টিফিকেট আনতে হবে যে</w:t>
      </w:r>
      <w:r>
        <w:rPr>
          <w:rFonts w:ascii="SolaimanLipi" w:hAnsi="SolaimanLipi" w:cs="SolaimanLipi" w:hint="cs"/>
          <w:rtl/>
          <w:cs/>
        </w:rPr>
        <w:t xml:space="preserve">, </w:t>
      </w:r>
      <w:r>
        <w:rPr>
          <w:rFonts w:ascii="SolaimanLipi" w:hAnsi="SolaimanLipi" w:cs="Vrinda" w:hint="cs"/>
          <w:cs/>
          <w:lang w:bidi="bn-IN"/>
        </w:rPr>
        <w:t xml:space="preserve">যে টাকাটা উঠাতে চাওয়া হচ্ছে তা উল্লিখিত </w:t>
      </w:r>
      <w:r>
        <w:rPr>
          <w:rFonts w:ascii="SolaimanLipi" w:hAnsi="SolaimanLipi" w:cs="SolaimanLipi"/>
          <w:rtl/>
          <w:cs/>
        </w:rPr>
        <w:tab/>
      </w:r>
      <w:r>
        <w:rPr>
          <w:rFonts w:ascii="SolaimanLipi" w:hAnsi="SolaimanLipi" w:cs="SolaimanLipi"/>
          <w:rtl/>
          <w:cs/>
        </w:rPr>
        <w:tab/>
      </w:r>
      <w:r>
        <w:rPr>
          <w:rFonts w:ascii="SolaimanLipi" w:hAnsi="SolaimanLipi" w:cs="Vrinda" w:hint="cs"/>
          <w:cs/>
          <w:lang w:bidi="bn-IN"/>
        </w:rPr>
        <w:t>কাজের জন্য প্রয়োজনীয়</w:t>
      </w:r>
      <w:r>
        <w:rPr>
          <w:rFonts w:ascii="SolaimanLipi" w:hAnsi="SolaimanLipi" w:cs="Mangal" w:hint="cs"/>
          <w:cs/>
          <w:lang w:bidi="hi-IN"/>
        </w:rPr>
        <w:t>।</w:t>
      </w:r>
    </w:p>
    <w:p w14:paraId="59D49E23" w14:textId="77777777" w:rsidR="00953591" w:rsidRDefault="00953591" w:rsidP="00953591">
      <w:pPr>
        <w:spacing w:after="0"/>
        <w:rPr>
          <w:rFonts w:ascii="SolaimanLipi" w:hAnsi="SolaimanLipi" w:cs="SolaimanLipi"/>
        </w:rPr>
      </w:pPr>
    </w:p>
    <w:p w14:paraId="4CC3830D" w14:textId="77777777" w:rsidR="00953591" w:rsidRDefault="00953591" w:rsidP="00953591">
      <w:pPr>
        <w:spacing w:after="0"/>
        <w:rPr>
          <w:rFonts w:ascii="SolaimanLipi" w:hAnsi="SolaimanLipi" w:cs="SolaimanLipi"/>
        </w:rPr>
      </w:pPr>
      <w:r>
        <w:rPr>
          <w:rFonts w:ascii="SolaimanLipi" w:hAnsi="SolaimanLipi" w:cs="SolaimanLipi" w:hint="cs"/>
          <w:rtl/>
          <w:cs/>
        </w:rPr>
        <w:tab/>
        <w:t>(</w:t>
      </w:r>
      <w:r>
        <w:rPr>
          <w:rFonts w:ascii="SolaimanLipi" w:hAnsi="SolaimanLipi" w:cs="Vrinda" w:hint="cs"/>
          <w:cs/>
          <w:lang w:bidi="bn-IN"/>
        </w:rPr>
        <w:t>গ</w:t>
      </w:r>
      <w:r>
        <w:rPr>
          <w:rFonts w:ascii="SolaimanLipi" w:hAnsi="SolaimanLipi" w:cs="SolaimanLipi" w:hint="cs"/>
          <w:rtl/>
          <w:cs/>
        </w:rPr>
        <w:t xml:space="preserve">) </w:t>
      </w:r>
      <w:r>
        <w:rPr>
          <w:rFonts w:ascii="SolaimanLipi" w:hAnsi="SolaimanLipi" w:cs="Vrinda" w:hint="cs"/>
          <w:cs/>
          <w:lang w:bidi="bn-IN"/>
        </w:rPr>
        <w:t>বাংলাদেশের অভ্যন্তরে যে কোন একাউন্টে ক্রসচেক ও ডিমান্ড ড্রাফট প্রদান করা ও জমা নেওয়া যাবে।</w:t>
      </w:r>
    </w:p>
    <w:p w14:paraId="03875781" w14:textId="77777777" w:rsidR="00953591" w:rsidRDefault="00953591" w:rsidP="00953591">
      <w:pPr>
        <w:spacing w:after="0"/>
        <w:rPr>
          <w:rFonts w:ascii="SolaimanLipi" w:hAnsi="SolaimanLipi" w:cs="SolaimanLipi"/>
        </w:rPr>
      </w:pPr>
    </w:p>
    <w:p w14:paraId="7A3491CD" w14:textId="77777777" w:rsidR="00953591" w:rsidRDefault="00953591" w:rsidP="00953591">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cs/>
          <w:lang w:bidi="bn-IN"/>
        </w:rPr>
        <w:t>ঘ</w:t>
      </w:r>
      <w:r>
        <w:rPr>
          <w:rFonts w:ascii="SolaimanLipi" w:hAnsi="SolaimanLipi" w:cs="SolaimanLipi" w:hint="cs"/>
          <w:rtl/>
          <w:cs/>
        </w:rPr>
        <w:t xml:space="preserve">) </w:t>
      </w:r>
      <w:r>
        <w:rPr>
          <w:rFonts w:ascii="SolaimanLipi" w:hAnsi="SolaimanLipi" w:cs="Vrinda" w:hint="cs"/>
          <w:cs/>
          <w:lang w:bidi="bn-IN"/>
        </w:rPr>
        <w:t>স্টেট ব্যাংক ও ন্যাশনাল ব্যাংক</w:t>
      </w:r>
      <w:r>
        <w:rPr>
          <w:rFonts w:ascii="SolaimanLipi" w:hAnsi="SolaimanLipi" w:cs="SolaimanLipi" w:hint="cs"/>
          <w:rtl/>
          <w:cs/>
        </w:rPr>
        <w:t xml:space="preserve">, </w:t>
      </w:r>
      <w:r>
        <w:rPr>
          <w:rFonts w:ascii="SolaimanLipi" w:hAnsi="SolaimanLipi" w:cs="Vrinda" w:hint="cs"/>
          <w:cs/>
          <w:lang w:bidi="bn-IN"/>
        </w:rPr>
        <w:t>ঢাকা থেকে অর্থ প্রদানের ভিত্তিতে বাংলাদেশের অভ্যন্তরে টিটি পাঠানো যাবে। যে সমস্ত ব্যাংকগুলোর সদর দফতর পশ্চিম পাকিস্থানে অবস্থিত</w:t>
      </w:r>
      <w:r>
        <w:rPr>
          <w:rFonts w:ascii="SolaimanLipi" w:hAnsi="SolaimanLipi" w:cs="SolaimanLipi" w:hint="cs"/>
          <w:rtl/>
          <w:cs/>
        </w:rPr>
        <w:t xml:space="preserve">, </w:t>
      </w:r>
      <w:r>
        <w:rPr>
          <w:rFonts w:ascii="SolaimanLipi" w:hAnsi="SolaimanLipi" w:cs="Vrinda" w:hint="cs"/>
          <w:cs/>
          <w:lang w:bidi="bn-IN"/>
        </w:rPr>
        <w:t>সেগুলো ঢাকাস্থ স্টেট ব্যাঙ্ক ও ন্যাশনাল ব্যাংকের মাধ্যমে প্রয়োজনীয় পাওনা করতে পারবে।</w:t>
      </w:r>
    </w:p>
    <w:p w14:paraId="4DCA708A" w14:textId="77777777" w:rsidR="00953591" w:rsidRDefault="00953591" w:rsidP="00953591">
      <w:pPr>
        <w:spacing w:after="0"/>
        <w:rPr>
          <w:rFonts w:ascii="SolaimanLipi" w:hAnsi="SolaimanLipi" w:cs="SolaimanLipi"/>
        </w:rPr>
      </w:pPr>
    </w:p>
    <w:p w14:paraId="6A4C3CC4" w14:textId="77777777" w:rsidR="00953591" w:rsidRDefault="00953591" w:rsidP="00953591">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cs/>
          <w:lang w:bidi="bn-IN"/>
        </w:rPr>
        <w:t>ঙ</w:t>
      </w:r>
      <w:r>
        <w:rPr>
          <w:rFonts w:ascii="SolaimanLipi" w:hAnsi="SolaimanLipi" w:cs="SolaimanLipi" w:hint="cs"/>
          <w:rtl/>
          <w:cs/>
        </w:rPr>
        <w:t xml:space="preserve">) </w:t>
      </w:r>
      <w:r>
        <w:rPr>
          <w:rFonts w:ascii="SolaimanLipi" w:hAnsi="SolaimanLipi" w:cs="Vrinda" w:hint="cs"/>
          <w:cs/>
          <w:lang w:bidi="bn-IN"/>
        </w:rPr>
        <w:t>অর্থ সংগ্রহের উদ্দেশ্যে নিম্নলিখিত বিষয়ের জন্য সোমবার</w:t>
      </w:r>
      <w:r>
        <w:rPr>
          <w:rFonts w:ascii="SolaimanLipi" w:hAnsi="SolaimanLipi" w:cs="SolaimanLipi" w:hint="cs"/>
          <w:rtl/>
          <w:cs/>
        </w:rPr>
        <w:t xml:space="preserve">, </w:t>
      </w:r>
      <w:r>
        <w:rPr>
          <w:rFonts w:ascii="SolaimanLipi" w:hAnsi="SolaimanLipi" w:cs="Vrinda" w:hint="cs"/>
          <w:cs/>
          <w:lang w:bidi="bn-IN"/>
        </w:rPr>
        <w:t>মঙ্গলবার</w:t>
      </w:r>
      <w:r>
        <w:rPr>
          <w:rFonts w:ascii="SolaimanLipi" w:hAnsi="SolaimanLipi" w:cs="SolaimanLipi" w:hint="cs"/>
          <w:rtl/>
          <w:cs/>
        </w:rPr>
        <w:t xml:space="preserve">, </w:t>
      </w:r>
      <w:r>
        <w:rPr>
          <w:rFonts w:ascii="SolaimanLipi" w:hAnsi="SolaimanLipi" w:cs="Vrinda" w:hint="cs"/>
          <w:cs/>
          <w:lang w:bidi="bn-IN"/>
        </w:rPr>
        <w:t>বুধবার ও বৃহস্পতিবার বিকেল ৩টা থেকে ৪তা পর্যন্ত এক ঘণ্টা আন্তঃশাখা টেলিপ্রিন্টার সার্ভিস চালু থাকবে।</w:t>
      </w:r>
    </w:p>
    <w:p w14:paraId="09C414DB" w14:textId="77777777" w:rsidR="00953591" w:rsidRDefault="00953591" w:rsidP="00953591">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cs/>
          <w:lang w:bidi="bn-IN"/>
        </w:rPr>
        <w:t>১</w:t>
      </w:r>
      <w:r>
        <w:rPr>
          <w:rFonts w:ascii="SolaimanLipi" w:hAnsi="SolaimanLipi" w:cs="SolaimanLipi" w:hint="cs"/>
          <w:rtl/>
          <w:cs/>
        </w:rPr>
        <w:t xml:space="preserve">) </w:t>
      </w:r>
      <w:r>
        <w:rPr>
          <w:rFonts w:ascii="SolaimanLipi" w:hAnsi="SolaimanLipi" w:cs="Vrinda" w:hint="cs"/>
          <w:cs/>
          <w:lang w:bidi="bn-IN"/>
        </w:rPr>
        <w:t xml:space="preserve">প্রত্যেকটি বাণিজ্যিক ব্যাংককে সোমবার ও বুধবার বিকেল ৩টা থেকে ৪তার মধ্যে অর্থ সংগ্রহের উদ্দেশ্যে একটি </w:t>
      </w:r>
      <w:r>
        <w:rPr>
          <w:rFonts w:ascii="SolaimanLipi" w:hAnsi="SolaimanLipi" w:cs="SolaimanLipi"/>
          <w:rtl/>
          <w:cs/>
        </w:rPr>
        <w:tab/>
      </w:r>
      <w:r>
        <w:rPr>
          <w:rFonts w:ascii="SolaimanLipi" w:hAnsi="SolaimanLipi" w:cs="Vrinda" w:hint="cs"/>
          <w:cs/>
          <w:lang w:bidi="bn-IN"/>
        </w:rPr>
        <w:t xml:space="preserve">     খবর পাঠাতে পারে।</w:t>
      </w:r>
    </w:p>
    <w:p w14:paraId="4260CD61" w14:textId="77777777" w:rsidR="00A31E21" w:rsidRPr="00953591" w:rsidRDefault="00953591" w:rsidP="00953591">
      <w:pPr>
        <w:spacing w:after="0"/>
        <w:rPr>
          <w:rFonts w:ascii="SolaimanLipi" w:hAnsi="SolaimanLipi"/>
          <w:szCs w:val="28"/>
          <w:lang w:bidi="bn-BD"/>
        </w:rPr>
      </w:pPr>
      <w:r>
        <w:rPr>
          <w:rFonts w:ascii="SolaimanLipi" w:hAnsi="SolaimanLipi" w:cs="SolaimanLipi"/>
          <w:rtl/>
          <w:cs/>
        </w:rPr>
        <w:tab/>
      </w:r>
      <w:r>
        <w:rPr>
          <w:rFonts w:ascii="SolaimanLipi" w:hAnsi="SolaimanLipi" w:cs="SolaimanLipi" w:hint="cs"/>
          <w:rtl/>
          <w:cs/>
        </w:rPr>
        <w:t>(</w:t>
      </w:r>
      <w:r>
        <w:rPr>
          <w:rFonts w:ascii="SolaimanLipi" w:hAnsi="SolaimanLipi" w:cs="Vrinda" w:hint="cs"/>
          <w:cs/>
          <w:lang w:bidi="bn-IN"/>
        </w:rPr>
        <w:t>২</w:t>
      </w:r>
      <w:r>
        <w:rPr>
          <w:rFonts w:ascii="SolaimanLipi" w:hAnsi="SolaimanLipi" w:cs="SolaimanLipi" w:hint="cs"/>
          <w:rtl/>
          <w:cs/>
        </w:rPr>
        <w:t xml:space="preserve">) </w:t>
      </w:r>
      <w:r>
        <w:rPr>
          <w:rFonts w:ascii="SolaimanLipi" w:hAnsi="SolaimanLipi" w:cs="Vrinda" w:hint="cs"/>
          <w:cs/>
          <w:lang w:bidi="bn-IN"/>
        </w:rPr>
        <w:t xml:space="preserve">প্রত্যেকটি ব্যাংক অর্থ পাঠানোর ব্যাপারে মঙ্গলবার ও বৃহস্পতিবার বিকেল ৩তা থেকে ৪টার মধ্যে একটি খবর </w:t>
      </w:r>
      <w:r>
        <w:rPr>
          <w:rFonts w:ascii="SolaimanLipi" w:hAnsi="SolaimanLipi" w:cs="SolaimanLipi"/>
          <w:rtl/>
          <w:cs/>
        </w:rPr>
        <w:tab/>
      </w:r>
      <w:r>
        <w:rPr>
          <w:rFonts w:ascii="SolaimanLipi" w:hAnsi="SolaimanLipi" w:cs="Vrinda" w:hint="cs"/>
          <w:cs/>
          <w:lang w:bidi="bn-IN"/>
        </w:rPr>
        <w:t xml:space="preserve">   পেতে পারে।</w:t>
      </w:r>
    </w:p>
    <w:p w14:paraId="16B3E871" w14:textId="77777777" w:rsidR="00953591" w:rsidRPr="00341BBC" w:rsidRDefault="00953591" w:rsidP="00953591">
      <w:pPr>
        <w:spacing w:after="0"/>
        <w:jc w:val="right"/>
        <w:rPr>
          <w:rFonts w:ascii="SolaimanLipi" w:hAnsi="SolaimanLipi" w:cs="SolaimanLipi"/>
          <w:rtl/>
          <w:cs/>
        </w:rPr>
      </w:pPr>
    </w:p>
    <w:p w14:paraId="0EE9079A" w14:textId="77777777" w:rsidR="00953591" w:rsidRDefault="00953591" w:rsidP="00953591">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cs/>
          <w:lang w:bidi="bn-IN"/>
        </w:rPr>
        <w:t>চ</w:t>
      </w:r>
      <w:r>
        <w:rPr>
          <w:rFonts w:ascii="SolaimanLipi" w:hAnsi="SolaimanLipi" w:cs="SolaimanLipi" w:hint="cs"/>
          <w:rtl/>
          <w:cs/>
        </w:rPr>
        <w:t>)</w:t>
      </w:r>
      <w:r>
        <w:rPr>
          <w:rFonts w:ascii="SolaimanLipi" w:hAnsi="SolaimanLipi" w:cs="Vrinda" w:hint="cs"/>
          <w:cs/>
          <w:lang w:bidi="bn-IN"/>
        </w:rPr>
        <w:t xml:space="preserve"> বাংলাদেশের আভ্যান্তরীন ব্যাংক পদ্ধতির জন্য টেলিপ্রিন্টার সার্ভিসের কাজ অব্যাহত থাকবে।</w:t>
      </w:r>
    </w:p>
    <w:p w14:paraId="1CD55C8A" w14:textId="77777777" w:rsidR="00953591" w:rsidRDefault="00953591" w:rsidP="00953591">
      <w:pPr>
        <w:spacing w:after="0"/>
        <w:rPr>
          <w:rFonts w:ascii="SolaimanLipi" w:hAnsi="SolaimanLipi" w:cs="SolaimanLipi"/>
        </w:rPr>
      </w:pPr>
    </w:p>
    <w:p w14:paraId="404BD973" w14:textId="77777777" w:rsidR="00953591" w:rsidRDefault="00953591" w:rsidP="00953591">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cs/>
          <w:lang w:bidi="bn-IN"/>
        </w:rPr>
        <w:t>ছ</w:t>
      </w:r>
      <w:r>
        <w:rPr>
          <w:rFonts w:ascii="SolaimanLipi" w:hAnsi="SolaimanLipi" w:cs="SolaimanLipi" w:hint="cs"/>
          <w:rtl/>
          <w:cs/>
        </w:rPr>
        <w:t xml:space="preserve">) </w:t>
      </w:r>
      <w:r>
        <w:rPr>
          <w:rFonts w:ascii="SolaimanLipi" w:hAnsi="SolaimanLipi" w:cs="Vrinda" w:hint="cs"/>
          <w:cs/>
          <w:lang w:bidi="bn-IN"/>
        </w:rPr>
        <w:t>বাংলাদেশের আভ্যন্তরীণ বিল সংগ্রহের অনুমতি দেওয়া হয়েছে। কিন্তু ক্রসচেক বা ক্রস গ্রান্টের মাধ্যমের অর্থ প্রদান করতে হবে।</w:t>
      </w:r>
    </w:p>
    <w:p w14:paraId="38E1D6E9" w14:textId="77777777" w:rsidR="00953591" w:rsidRDefault="00953591" w:rsidP="00953591">
      <w:pPr>
        <w:spacing w:after="0"/>
        <w:rPr>
          <w:rFonts w:ascii="SolaimanLipi" w:hAnsi="SolaimanLipi" w:cs="SolaimanLipi"/>
        </w:rPr>
      </w:pPr>
    </w:p>
    <w:p w14:paraId="4AFE8315" w14:textId="77777777" w:rsidR="00953591" w:rsidRDefault="00953591" w:rsidP="00953591">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cs/>
          <w:lang w:bidi="bn-IN"/>
        </w:rPr>
        <w:t>জ</w:t>
      </w:r>
      <w:r>
        <w:rPr>
          <w:rFonts w:ascii="SolaimanLipi" w:hAnsi="SolaimanLipi" w:cs="SolaimanLipi" w:hint="cs"/>
          <w:rtl/>
          <w:cs/>
        </w:rPr>
        <w:t xml:space="preserve">) </w:t>
      </w:r>
      <w:r>
        <w:rPr>
          <w:rFonts w:ascii="SolaimanLipi" w:hAnsi="SolaimanLipi" w:cs="Vrinda" w:hint="cs"/>
          <w:cs/>
          <w:lang w:bidi="bn-IN"/>
        </w:rPr>
        <w:t>অনুমোদিত ডিলারের সাহায্যে ফরেন ট্র্যাভেলার্স চেক ভাংগানো যাবে।</w:t>
      </w:r>
    </w:p>
    <w:p w14:paraId="20F79FB0" w14:textId="77777777" w:rsidR="00953591" w:rsidRDefault="00953591" w:rsidP="00953591">
      <w:pPr>
        <w:spacing w:after="0"/>
        <w:rPr>
          <w:rFonts w:ascii="SolaimanLipi" w:hAnsi="SolaimanLipi" w:cs="SolaimanLipi"/>
        </w:rPr>
      </w:pPr>
    </w:p>
    <w:p w14:paraId="56B5DB5C" w14:textId="77777777" w:rsidR="00953591" w:rsidRDefault="00953591" w:rsidP="00953591">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cs/>
          <w:lang w:bidi="bn-IN"/>
        </w:rPr>
        <w:t>ঝ</w:t>
      </w:r>
      <w:r>
        <w:rPr>
          <w:rFonts w:ascii="SolaimanLipi" w:hAnsi="SolaimanLipi" w:cs="SolaimanLipi" w:hint="cs"/>
          <w:rtl/>
          <w:cs/>
        </w:rPr>
        <w:t xml:space="preserve">) </w:t>
      </w:r>
      <w:r>
        <w:rPr>
          <w:rFonts w:ascii="SolaimanLipi" w:hAnsi="SolaimanLipi" w:cs="Vrinda" w:hint="cs"/>
          <w:cs/>
          <w:lang w:bidi="bn-IN"/>
        </w:rPr>
        <w:t>কূটনৈতিকগণ অবাধে তাঁদের একাউন্ট পরিচালনা করতে পারবেন এবং বিদেশী নাগরিকগণ  বৈদেশিক মুদ্রা  একাউন্ট পরিচালনা করতে পারবেন এবং বৈদেশিক মুদ্রা গ্রহণ করতে পারবেন।</w:t>
      </w:r>
    </w:p>
    <w:p w14:paraId="19AD29A6" w14:textId="77777777" w:rsidR="00953591" w:rsidRDefault="00953591" w:rsidP="00953591">
      <w:pPr>
        <w:spacing w:after="0"/>
        <w:rPr>
          <w:rFonts w:ascii="SolaimanLipi" w:hAnsi="SolaimanLipi" w:cs="SolaimanLipi"/>
        </w:rPr>
      </w:pPr>
    </w:p>
    <w:p w14:paraId="232374E3" w14:textId="77777777" w:rsidR="00953591" w:rsidRDefault="00953591" w:rsidP="00953591">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cs/>
          <w:lang w:bidi="bn-IN"/>
        </w:rPr>
        <w:t>ঞ</w:t>
      </w:r>
      <w:r>
        <w:rPr>
          <w:rFonts w:ascii="SolaimanLipi" w:hAnsi="SolaimanLipi" w:cs="SolaimanLipi" w:hint="cs"/>
          <w:rtl/>
          <w:cs/>
        </w:rPr>
        <w:t xml:space="preserve">) </w:t>
      </w:r>
      <w:r>
        <w:rPr>
          <w:rFonts w:ascii="SolaimanLipi" w:hAnsi="SolaimanLipi" w:cs="Vrinda" w:hint="cs"/>
          <w:cs/>
          <w:lang w:bidi="bn-IN"/>
        </w:rPr>
        <w:t>লাকর্স পরিচালনার কাজ বন্ধ থাকবে।</w:t>
      </w:r>
    </w:p>
    <w:p w14:paraId="2247E90E" w14:textId="77777777" w:rsidR="00953591" w:rsidRDefault="00953591" w:rsidP="00953591">
      <w:pPr>
        <w:spacing w:after="0"/>
        <w:rPr>
          <w:rFonts w:ascii="SolaimanLipi" w:hAnsi="SolaimanLipi" w:cs="SolaimanLipi"/>
        </w:rPr>
      </w:pPr>
    </w:p>
    <w:p w14:paraId="3BC48797" w14:textId="77777777" w:rsidR="00953591" w:rsidRDefault="00953591" w:rsidP="00953591">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cs/>
          <w:lang w:bidi="bn-IN"/>
        </w:rPr>
        <w:t>ট</w:t>
      </w:r>
      <w:r>
        <w:rPr>
          <w:rFonts w:ascii="SolaimanLipi" w:hAnsi="SolaimanLipi" w:cs="SolaimanLipi" w:hint="cs"/>
          <w:rtl/>
          <w:cs/>
        </w:rPr>
        <w:t xml:space="preserve">) </w:t>
      </w:r>
      <w:r>
        <w:rPr>
          <w:rFonts w:ascii="SolaimanLipi" w:hAnsi="SolaimanLipi" w:cs="Vrinda" w:hint="cs"/>
          <w:cs/>
          <w:lang w:bidi="bn-IN"/>
        </w:rPr>
        <w:t>স্টেট ব্যাংক বা অন্য কোন কিছুর মাধ্যমে বাংলাদেশের বাইরে টাকা পাঠানো যাবে না।</w:t>
      </w:r>
    </w:p>
    <w:p w14:paraId="7D928CF6" w14:textId="77777777" w:rsidR="00953591" w:rsidRDefault="00953591" w:rsidP="00953591">
      <w:pPr>
        <w:spacing w:after="0"/>
        <w:rPr>
          <w:rFonts w:ascii="SolaimanLipi" w:hAnsi="SolaimanLipi" w:cs="SolaimanLipi"/>
        </w:rPr>
      </w:pPr>
    </w:p>
    <w:p w14:paraId="7A36A2CA" w14:textId="77777777" w:rsidR="00953591" w:rsidRDefault="00953591" w:rsidP="00953591">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cs/>
          <w:lang w:bidi="bn-IN"/>
        </w:rPr>
        <w:t>ঠ</w:t>
      </w:r>
      <w:r>
        <w:rPr>
          <w:rFonts w:ascii="SolaimanLipi" w:hAnsi="SolaimanLipi" w:cs="SolaimanLipi" w:hint="cs"/>
          <w:rtl/>
          <w:cs/>
        </w:rPr>
        <w:t xml:space="preserve">) </w:t>
      </w:r>
      <w:r>
        <w:rPr>
          <w:rFonts w:ascii="SolaimanLipi" w:hAnsi="SolaimanLipi" w:cs="Vrinda" w:hint="cs"/>
          <w:cs/>
          <w:lang w:bidi="bn-IN"/>
        </w:rPr>
        <w:t>বিদেশী রাষ্ট্র থেকে লাইসেন্সের মাধ্যমে দ্রব্যাদি আমদানীর জন্য লেটার অব ক্রেডিট খোলা যাবে।</w:t>
      </w:r>
    </w:p>
    <w:p w14:paraId="1D100F1A" w14:textId="77777777" w:rsidR="00953591" w:rsidRDefault="00953591" w:rsidP="00953591">
      <w:pPr>
        <w:spacing w:after="0"/>
        <w:rPr>
          <w:rFonts w:ascii="SolaimanLipi" w:hAnsi="SolaimanLipi" w:cs="SolaimanLipi"/>
        </w:rPr>
      </w:pPr>
    </w:p>
    <w:p w14:paraId="0C202BB2" w14:textId="77777777" w:rsidR="00953591" w:rsidRDefault="00953591" w:rsidP="00953591">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cs/>
          <w:lang w:bidi="bn-IN"/>
        </w:rPr>
        <w:t>ড</w:t>
      </w:r>
      <w:r>
        <w:rPr>
          <w:rFonts w:ascii="SolaimanLipi" w:hAnsi="SolaimanLipi" w:cs="SolaimanLipi" w:hint="cs"/>
          <w:rtl/>
          <w:cs/>
        </w:rPr>
        <w:t xml:space="preserve">) </w:t>
      </w:r>
      <w:r>
        <w:rPr>
          <w:rFonts w:ascii="SolaimanLipi" w:hAnsi="SolaimanLipi" w:cs="Vrinda" w:hint="cs"/>
          <w:cs/>
          <w:lang w:bidi="bn-IN"/>
        </w:rPr>
        <w:t xml:space="preserve">পণ্য বিনিময়ের চুক্তি </w:t>
      </w:r>
      <w:r>
        <w:rPr>
          <w:rFonts w:ascii="SolaimanLipi" w:hAnsi="SolaimanLipi" w:cs="SolaimanLipi" w:hint="cs"/>
          <w:rtl/>
          <w:cs/>
        </w:rPr>
        <w:t>(</w:t>
      </w:r>
      <w:r>
        <w:rPr>
          <w:rFonts w:ascii="SolaimanLipi" w:hAnsi="SolaimanLipi" w:cs="Vrinda" w:hint="cs"/>
          <w:cs/>
          <w:lang w:bidi="bn-IN"/>
        </w:rPr>
        <w:t>যে সমস্ত দ্রব্যাদি ইতোমধ্যেই পাঠানো হয়েছে</w:t>
      </w:r>
      <w:r>
        <w:rPr>
          <w:rFonts w:ascii="SolaimanLipi" w:hAnsi="SolaimanLipi" w:cs="SolaimanLipi" w:hint="cs"/>
          <w:rtl/>
          <w:cs/>
        </w:rPr>
        <w:t xml:space="preserve">) </w:t>
      </w:r>
      <w:r>
        <w:rPr>
          <w:rFonts w:ascii="SolaimanLipi" w:hAnsi="SolaimanLipi" w:cs="Vrinda" w:hint="cs"/>
          <w:cs/>
          <w:lang w:bidi="bn-IN"/>
        </w:rPr>
        <w:t>মোতাবেক প্রেরিত দ্রব্যাদি ছাড় করতে হবে।</w:t>
      </w:r>
    </w:p>
    <w:p w14:paraId="4938F792" w14:textId="77777777" w:rsidR="00953591" w:rsidRDefault="00953591" w:rsidP="00953591">
      <w:pPr>
        <w:spacing w:after="0"/>
        <w:rPr>
          <w:rFonts w:ascii="SolaimanLipi" w:hAnsi="SolaimanLipi" w:cs="SolaimanLipi"/>
        </w:rPr>
      </w:pPr>
    </w:p>
    <w:p w14:paraId="297E86D0" w14:textId="77777777" w:rsidR="00953591" w:rsidRDefault="00953591" w:rsidP="00953591">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cs/>
          <w:lang w:bidi="bn-IN"/>
        </w:rPr>
        <w:t>ঢ</w:t>
      </w:r>
      <w:r>
        <w:rPr>
          <w:rFonts w:ascii="SolaimanLipi" w:hAnsi="SolaimanLipi" w:cs="SolaimanLipi" w:hint="cs"/>
          <w:rtl/>
          <w:cs/>
        </w:rPr>
        <w:t xml:space="preserve">) </w:t>
      </w:r>
      <w:r>
        <w:rPr>
          <w:rFonts w:ascii="SolaimanLipi" w:hAnsi="SolaimanLipi" w:cs="Vrinda" w:hint="cs"/>
          <w:cs/>
          <w:lang w:bidi="bn-IN"/>
        </w:rPr>
        <w:t>ইস্টার্ন মার্কেন্টাই</w:t>
      </w:r>
      <w:r>
        <w:rPr>
          <w:rFonts w:ascii="SolaimanLipi" w:hAnsi="SolaimanLipi" w:cs="Vrinda"/>
          <w:cs/>
          <w:lang w:bidi="bn-IN"/>
        </w:rPr>
        <w:t>ল</w:t>
      </w:r>
      <w:r>
        <w:rPr>
          <w:rFonts w:ascii="SolaimanLipi" w:hAnsi="SolaimanLipi" w:cs="Vrinda" w:hint="cs"/>
          <w:cs/>
          <w:lang w:bidi="bn-IN"/>
        </w:rPr>
        <w:t xml:space="preserve"> ব্যাংক লিমিটেড ও ইস্টার্ন ব্যাংকিং কর্পোরেশন লিমিটেড</w:t>
      </w:r>
      <w:r>
        <w:rPr>
          <w:rFonts w:ascii="SolaimanLipi" w:hAnsi="SolaimanLipi" w:cs="SolaimanLipi" w:hint="cs"/>
          <w:rtl/>
          <w:cs/>
        </w:rPr>
        <w:t xml:space="preserve">- </w:t>
      </w:r>
      <w:r>
        <w:rPr>
          <w:rFonts w:ascii="SolaimanLipi" w:hAnsi="SolaimanLipi" w:cs="Vrinda" w:hint="cs"/>
          <w:cs/>
          <w:lang w:bidi="bn-IN"/>
        </w:rPr>
        <w:t>এর মারফত বকেয়া রপ্তানী বিল সংগ্রহ করতে হবে এবং এ ব্যাপারে ব্যাংকগুলোর প্রতি নির্দেশ মোতাবেক কাজ পরিচালিত হবে।</w:t>
      </w:r>
    </w:p>
    <w:p w14:paraId="7606AD2E" w14:textId="77777777" w:rsidR="00953591" w:rsidRDefault="00953591" w:rsidP="00953591">
      <w:pPr>
        <w:spacing w:after="0"/>
        <w:rPr>
          <w:rFonts w:ascii="SolaimanLipi" w:hAnsi="SolaimanLipi" w:cs="SolaimanLipi"/>
        </w:rPr>
      </w:pPr>
    </w:p>
    <w:p w14:paraId="792EB2D2" w14:textId="77777777" w:rsidR="00953591" w:rsidRDefault="00953591" w:rsidP="00953591">
      <w:pPr>
        <w:spacing w:after="0"/>
        <w:rPr>
          <w:rFonts w:ascii="SolaimanLipi" w:hAnsi="SolaimanLipi" w:cs="SolaimanLipi"/>
          <w:sz w:val="28"/>
          <w:u w:val="single"/>
        </w:rPr>
      </w:pPr>
      <w:r>
        <w:rPr>
          <w:rFonts w:ascii="SolaimanLipi" w:hAnsi="SolaimanLipi" w:cs="Vrinda" w:hint="cs"/>
          <w:sz w:val="28"/>
          <w:u w:val="single"/>
          <w:cs/>
          <w:lang w:bidi="bn-IN"/>
        </w:rPr>
        <w:t>২৬নং নির্দেশ</w:t>
      </w:r>
    </w:p>
    <w:p w14:paraId="0F8F1EE6" w14:textId="77777777" w:rsidR="00953591" w:rsidRDefault="00953591" w:rsidP="00953591">
      <w:pPr>
        <w:spacing w:after="0"/>
        <w:rPr>
          <w:rFonts w:ascii="SolaimanLipi" w:hAnsi="SolaimanLipi" w:cs="SolaimanLipi"/>
        </w:rPr>
      </w:pPr>
      <w:r>
        <w:rPr>
          <w:rFonts w:ascii="SolaimanLipi" w:hAnsi="SolaimanLipi" w:cs="SolaimanLipi"/>
          <w:rtl/>
          <w:cs/>
        </w:rPr>
        <w:lastRenderedPageBreak/>
        <w:tab/>
      </w:r>
      <w:r>
        <w:rPr>
          <w:rFonts w:ascii="SolaimanLipi" w:hAnsi="SolaimanLipi" w:cs="Vrinda" w:hint="cs"/>
          <w:cs/>
          <w:lang w:bidi="bn-IN"/>
        </w:rPr>
        <w:t xml:space="preserve">স্টেট ব্যাংকও অন্যান্য ব্যাংকের মত কাজ করবে এবং সেই একই অফিস সময়ে চলবে এবং বাংলাদেশের ব্যাংকিং পদ্ধতি কাজ করার জন্য ও প্রয়োজনীয় ব্যবস্থা গ্রহণের জন্য অনুরূপভাবে খোলা থাকবে। উল্লিখিত কাঠামো ও বিধিনিষেধ এ ক্ষেত্রেও প্রযোজ্য হবে। </w:t>
      </w:r>
      <w:r>
        <w:rPr>
          <w:rFonts w:ascii="Times New Roman" w:hAnsi="Times New Roman" w:cs="Times New Roman" w:hint="cs"/>
          <w:rtl/>
          <w:cs/>
        </w:rPr>
        <w:t>‘</w:t>
      </w:r>
      <w:r>
        <w:rPr>
          <w:rFonts w:ascii="SolaimanLipi" w:hAnsi="SolaimanLipi" w:cs="Vrinda" w:hint="cs"/>
          <w:cs/>
          <w:lang w:bidi="bn-IN"/>
        </w:rPr>
        <w:t>পি</w:t>
      </w:r>
      <w:r>
        <w:rPr>
          <w:rFonts w:ascii="Times New Roman" w:hAnsi="Times New Roman" w:cs="Times New Roman" w:hint="cs"/>
          <w:rtl/>
          <w:cs/>
        </w:rPr>
        <w:t>’</w:t>
      </w:r>
      <w:r>
        <w:rPr>
          <w:rFonts w:ascii="SolaimanLipi" w:hAnsi="SolaimanLipi" w:cs="Vrinda" w:hint="cs"/>
          <w:cs/>
          <w:lang w:bidi="bn-IN"/>
        </w:rPr>
        <w:t xml:space="preserve"> ফর্ম বরাদ্দ করা যেতে পারে এবং বিদেশে অবস্থানরত ছাত্র ও অন্যান্য অনুমোদিত প্রাপকের জন্যে বিদেশে প্রেরণের তাকাও গৃহীত হতে পারবে।</w:t>
      </w:r>
    </w:p>
    <w:p w14:paraId="00A113BB" w14:textId="77777777" w:rsidR="00953591" w:rsidRDefault="00953591" w:rsidP="00953591">
      <w:pPr>
        <w:spacing w:after="0"/>
        <w:rPr>
          <w:rFonts w:ascii="SolaimanLipi" w:hAnsi="SolaimanLipi" w:cs="SolaimanLipi"/>
        </w:rPr>
      </w:pPr>
    </w:p>
    <w:p w14:paraId="3E7EACEC" w14:textId="77777777" w:rsidR="00953591" w:rsidRDefault="00953591" w:rsidP="00953591">
      <w:pPr>
        <w:spacing w:after="0"/>
        <w:rPr>
          <w:rFonts w:ascii="SolaimanLipi" w:hAnsi="SolaimanLipi" w:cs="SolaimanLipi"/>
          <w:sz w:val="28"/>
          <w:u w:val="single"/>
        </w:rPr>
      </w:pPr>
      <w:r>
        <w:rPr>
          <w:rFonts w:ascii="SolaimanLipi" w:hAnsi="SolaimanLipi" w:cs="Vrinda" w:hint="cs"/>
          <w:sz w:val="28"/>
          <w:u w:val="single"/>
          <w:cs/>
          <w:lang w:bidi="bn-IN"/>
        </w:rPr>
        <w:t>২৭নং নির্দেশ</w:t>
      </w:r>
    </w:p>
    <w:p w14:paraId="1CBCB839" w14:textId="77777777" w:rsidR="00953591" w:rsidRDefault="00953591" w:rsidP="00953591">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বাংলাদেশের জন্য আমদানী লাইসেন্স ইস্যুকরণ ও আমদানিকৃত দ্রব্যাদি বিধি ব্যবস্থা নিশ্চিত করার জন্য আমদানি</w:t>
      </w:r>
      <w:r>
        <w:rPr>
          <w:rFonts w:ascii="SolaimanLipi" w:hAnsi="SolaimanLipi" w:cs="SolaimanLipi" w:hint="cs"/>
          <w:rtl/>
          <w:cs/>
        </w:rPr>
        <w:t>-</w:t>
      </w:r>
      <w:r>
        <w:rPr>
          <w:rFonts w:ascii="SolaimanLipi" w:hAnsi="SolaimanLipi" w:cs="Vrinda" w:hint="cs"/>
          <w:cs/>
          <w:lang w:bidi="bn-IN"/>
        </w:rPr>
        <w:t>রপ্তানী কন্ট্রোলারের অফিস নিয়মিতভাবে চলবে।</w:t>
      </w:r>
    </w:p>
    <w:p w14:paraId="0EF42386" w14:textId="77777777" w:rsidR="00953591" w:rsidRDefault="00953591" w:rsidP="00953591">
      <w:pPr>
        <w:spacing w:after="0"/>
        <w:rPr>
          <w:rFonts w:ascii="SolaimanLipi" w:hAnsi="SolaimanLipi" w:cs="SolaimanLipi"/>
        </w:rPr>
      </w:pPr>
    </w:p>
    <w:p w14:paraId="470383BA" w14:textId="77777777" w:rsidR="00953591" w:rsidRDefault="00953591" w:rsidP="00953591">
      <w:pPr>
        <w:spacing w:after="0"/>
        <w:rPr>
          <w:rFonts w:ascii="SolaimanLipi" w:hAnsi="SolaimanLipi" w:cs="SolaimanLipi"/>
        </w:rPr>
      </w:pPr>
    </w:p>
    <w:p w14:paraId="6CE14B50" w14:textId="77777777" w:rsidR="00953591" w:rsidRDefault="00953591" w:rsidP="00953591">
      <w:pPr>
        <w:spacing w:after="0"/>
        <w:rPr>
          <w:rFonts w:ascii="SolaimanLipi" w:hAnsi="SolaimanLipi" w:cs="SolaimanLipi"/>
          <w:sz w:val="28"/>
        </w:rPr>
      </w:pPr>
      <w:r>
        <w:rPr>
          <w:rFonts w:ascii="SolaimanLipi" w:hAnsi="SolaimanLipi" w:cs="Vrinda" w:hint="cs"/>
          <w:sz w:val="28"/>
          <w:u w:val="single"/>
          <w:cs/>
          <w:lang w:bidi="bn-IN"/>
        </w:rPr>
        <w:t>২৮নং নির্দেশ</w:t>
      </w:r>
    </w:p>
    <w:p w14:paraId="1A13269D" w14:textId="77777777" w:rsidR="00953591" w:rsidRDefault="00953591" w:rsidP="00953591">
      <w:pPr>
        <w:spacing w:after="0"/>
        <w:rPr>
          <w:rFonts w:ascii="SolaimanLipi" w:hAnsi="SolaimanLipi" w:cs="SolaimanLipi"/>
        </w:rPr>
      </w:pPr>
      <w:r>
        <w:rPr>
          <w:rFonts w:ascii="SolaimanLipi" w:hAnsi="SolaimanLipi" w:cs="SolaimanLipi"/>
          <w:sz w:val="28"/>
          <w:rtl/>
          <w:cs/>
        </w:rPr>
        <w:tab/>
      </w:r>
      <w:r>
        <w:rPr>
          <w:rFonts w:ascii="SolaimanLipi" w:hAnsi="SolaimanLipi" w:cs="Vrinda" w:hint="cs"/>
          <w:cs/>
          <w:lang w:bidi="bn-IN"/>
        </w:rPr>
        <w:t>সকল ট্রাভেল এজেন্ট অফিস ও বিদেশী বিমান পরিবহন অফিস চালু হতে পারে। কিন্তু তাঁদের বিক্রয়লব্দ অর্থ বাংলাদেশ ব্যাংকে জমা রাখতে হবে।</w:t>
      </w:r>
    </w:p>
    <w:p w14:paraId="6BBD13E6" w14:textId="77777777" w:rsidR="00953591" w:rsidRDefault="00953591" w:rsidP="00953591">
      <w:pPr>
        <w:spacing w:after="0"/>
        <w:rPr>
          <w:rFonts w:ascii="SolaimanLipi" w:hAnsi="SolaimanLipi" w:cs="SolaimanLipi"/>
        </w:rPr>
      </w:pPr>
    </w:p>
    <w:p w14:paraId="4FB1479B" w14:textId="77777777" w:rsidR="00953591" w:rsidRPr="00541691" w:rsidRDefault="00953591" w:rsidP="00953591">
      <w:pPr>
        <w:spacing w:after="0"/>
        <w:rPr>
          <w:rFonts w:ascii="SolaimanLipi" w:hAnsi="SolaimanLipi" w:cs="SolaimanLipi"/>
          <w:rtl/>
          <w:cs/>
        </w:rPr>
      </w:pPr>
    </w:p>
    <w:p w14:paraId="5F14D242" w14:textId="77777777" w:rsidR="00953591" w:rsidRDefault="00953591" w:rsidP="00953591">
      <w:pPr>
        <w:spacing w:after="0"/>
        <w:rPr>
          <w:rFonts w:ascii="SolaimanLipi" w:hAnsi="SolaimanLipi" w:cs="SolaimanLipi"/>
          <w:sz w:val="28"/>
        </w:rPr>
      </w:pPr>
      <w:r>
        <w:rPr>
          <w:rFonts w:ascii="SolaimanLipi" w:hAnsi="SolaimanLipi" w:cs="Vrinda" w:hint="cs"/>
          <w:sz w:val="28"/>
          <w:u w:val="single"/>
          <w:cs/>
          <w:lang w:bidi="bn-IN"/>
        </w:rPr>
        <w:t>২৯নং নির্দেশ</w:t>
      </w:r>
    </w:p>
    <w:p w14:paraId="3CD31CB9" w14:textId="77777777" w:rsidR="00953591" w:rsidRDefault="00953591" w:rsidP="00953591">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বাংলাদেশে সকল অগ্নিনির্বাপক ব্যবস্থা চালু থাকবে।</w:t>
      </w:r>
    </w:p>
    <w:p w14:paraId="0A01AA85" w14:textId="77777777" w:rsidR="00953591" w:rsidRDefault="00953591" w:rsidP="00953591">
      <w:pPr>
        <w:spacing w:after="0"/>
        <w:rPr>
          <w:rFonts w:ascii="SolaimanLipi" w:hAnsi="SolaimanLipi" w:cs="SolaimanLipi"/>
        </w:rPr>
      </w:pPr>
    </w:p>
    <w:p w14:paraId="7CF76477" w14:textId="77777777" w:rsidR="00953591" w:rsidRDefault="00953591" w:rsidP="00953591">
      <w:pPr>
        <w:spacing w:after="0"/>
        <w:rPr>
          <w:rFonts w:ascii="SolaimanLipi" w:hAnsi="SolaimanLipi" w:cs="SolaimanLipi"/>
        </w:rPr>
      </w:pPr>
      <w:r>
        <w:rPr>
          <w:rFonts w:ascii="SolaimanLipi" w:hAnsi="SolaimanLipi" w:cs="Vrinda" w:hint="cs"/>
          <w:sz w:val="28"/>
          <w:u w:val="single"/>
          <w:cs/>
          <w:lang w:bidi="bn-IN"/>
        </w:rPr>
        <w:t>৩০নং নির্দেশ</w:t>
      </w:r>
    </w:p>
    <w:p w14:paraId="39D61341" w14:textId="77777777" w:rsidR="00953591" w:rsidRPr="00D64F8B" w:rsidRDefault="00953591" w:rsidP="00953591">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পৌরসভার ময়লাবাহী ট্রাক</w:t>
      </w:r>
      <w:r>
        <w:rPr>
          <w:rFonts w:ascii="SolaimanLipi" w:hAnsi="SolaimanLipi" w:cs="SolaimanLipi" w:hint="cs"/>
          <w:rtl/>
          <w:cs/>
        </w:rPr>
        <w:t xml:space="preserve">, </w:t>
      </w:r>
      <w:r>
        <w:rPr>
          <w:rFonts w:ascii="SolaimanLipi" w:hAnsi="SolaimanLipi" w:cs="Vrinda" w:hint="cs"/>
          <w:cs/>
          <w:lang w:bidi="bn-IN"/>
        </w:rPr>
        <w:t>রাস্তায় বাতি জ্বালানো</w:t>
      </w:r>
      <w:r>
        <w:rPr>
          <w:rFonts w:ascii="SolaimanLipi" w:hAnsi="SolaimanLipi" w:cs="SolaimanLipi" w:hint="cs"/>
          <w:rtl/>
          <w:cs/>
        </w:rPr>
        <w:t xml:space="preserve">, </w:t>
      </w:r>
      <w:r>
        <w:rPr>
          <w:rFonts w:ascii="SolaimanLipi" w:hAnsi="SolaimanLipi" w:cs="Vrinda" w:hint="cs"/>
          <w:cs/>
          <w:lang w:bidi="bn-IN"/>
        </w:rPr>
        <w:t>সুইপার সার্ভিস এবং জনস্বাস্থ্য বিভাগীয় অন্যান্য ব্যবস্থা চালু থাকবে।</w:t>
      </w:r>
    </w:p>
    <w:p w14:paraId="64AD7F59" w14:textId="77777777" w:rsidR="007F0CE0" w:rsidRDefault="007F0CE0" w:rsidP="001F16CA">
      <w:pPr>
        <w:rPr>
          <w:rFonts w:ascii="Kalpurush" w:hAnsi="Kalpurush" w:cs="Kalpurush"/>
          <w:lang w:bidi="bn-BD"/>
        </w:rPr>
      </w:pPr>
    </w:p>
    <w:p w14:paraId="6EFB7842" w14:textId="77777777" w:rsidR="006F38DB" w:rsidRPr="00341BBC" w:rsidRDefault="006F38DB" w:rsidP="006F38DB">
      <w:pPr>
        <w:spacing w:after="0"/>
        <w:jc w:val="right"/>
        <w:rPr>
          <w:rFonts w:ascii="SolaimanLipi" w:hAnsi="SolaimanLipi" w:cs="SolaimanLipi"/>
          <w:rtl/>
          <w:cs/>
        </w:rPr>
      </w:pPr>
    </w:p>
    <w:p w14:paraId="404170A4" w14:textId="77777777" w:rsidR="006F38DB" w:rsidRDefault="006F38DB" w:rsidP="006F38DB">
      <w:pPr>
        <w:spacing w:after="0"/>
        <w:rPr>
          <w:rFonts w:ascii="SolaimanLipi" w:hAnsi="SolaimanLipi" w:cs="SolaimanLipi"/>
        </w:rPr>
      </w:pPr>
      <w:r>
        <w:rPr>
          <w:rFonts w:ascii="SolaimanLipi" w:hAnsi="SolaimanLipi" w:cs="SolaimanLipi"/>
          <w:rtl/>
          <w:cs/>
        </w:rPr>
        <w:tab/>
      </w:r>
      <w:r>
        <w:rPr>
          <w:rFonts w:ascii="SolaimanLipi" w:hAnsi="SolaimanLipi" w:cs="Vrinda" w:hint="cs"/>
          <w:sz w:val="28"/>
          <w:u w:val="single"/>
          <w:cs/>
          <w:lang w:bidi="bn-IN"/>
        </w:rPr>
        <w:t>৩১নং নির্দেশ</w:t>
      </w:r>
    </w:p>
    <w:p w14:paraId="298B1660" w14:textId="77777777" w:rsidR="006F38DB" w:rsidRDefault="006F38DB" w:rsidP="006F38DB">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 xml:space="preserve">কোন খাজনা কর আদায় করা যাবে না। </w:t>
      </w:r>
    </w:p>
    <w:p w14:paraId="57E62FB3" w14:textId="77777777" w:rsidR="006F38DB" w:rsidRPr="00D64F8B" w:rsidRDefault="006F38DB" w:rsidP="006F38DB">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ক</w:t>
      </w:r>
      <w:r>
        <w:rPr>
          <w:rFonts w:ascii="SolaimanLipi" w:hAnsi="SolaimanLipi" w:cs="SolaimanLipi" w:hint="cs"/>
          <w:rtl/>
          <w:cs/>
        </w:rPr>
        <w:t xml:space="preserve">) </w:t>
      </w:r>
      <w:r>
        <w:rPr>
          <w:rFonts w:ascii="SolaimanLipi" w:hAnsi="SolaimanLipi" w:cs="Vrinda" w:hint="cs"/>
          <w:rtl/>
          <w:cs/>
          <w:lang w:bidi="bn-IN"/>
        </w:rPr>
        <w:t>পুনঃনির্দেশ দেওয়া পর্যন্ত</w:t>
      </w:r>
      <w:r>
        <w:rPr>
          <w:rFonts w:ascii="SolaimanLipi" w:hAnsi="SolaimanLipi" w:cs="SolaimanLipi" w:hint="cs"/>
          <w:rtl/>
          <w:cs/>
        </w:rPr>
        <w:t>, (</w:t>
      </w:r>
      <w:r>
        <w:rPr>
          <w:rFonts w:ascii="SolaimanLipi" w:hAnsi="SolaimanLipi" w:cs="Vrinda" w:hint="cs"/>
          <w:cs/>
          <w:lang w:bidi="bn-IN"/>
        </w:rPr>
        <w:t>১</w:t>
      </w:r>
      <w:r>
        <w:rPr>
          <w:rFonts w:ascii="SolaimanLipi" w:hAnsi="SolaimanLipi" w:cs="SolaimanLipi" w:hint="cs"/>
          <w:rtl/>
          <w:cs/>
        </w:rPr>
        <w:t xml:space="preserve">) </w:t>
      </w:r>
      <w:r>
        <w:rPr>
          <w:rFonts w:ascii="SolaimanLipi" w:hAnsi="SolaimanLipi" w:cs="Vrinda" w:hint="cs"/>
          <w:rtl/>
          <w:cs/>
          <w:lang w:bidi="bn-IN"/>
        </w:rPr>
        <w:t>সকল ভূমি</w:t>
      </w:r>
      <w:r>
        <w:rPr>
          <w:rFonts w:ascii="SolaimanLipi" w:hAnsi="SolaimanLipi" w:cs="SolaimanLipi" w:hint="cs"/>
          <w:rtl/>
          <w:cs/>
        </w:rPr>
        <w:t>-</w:t>
      </w:r>
      <w:r>
        <w:rPr>
          <w:rFonts w:ascii="SolaimanLipi" w:hAnsi="SolaimanLipi" w:cs="Vrinda" w:hint="cs"/>
          <w:rtl/>
          <w:cs/>
          <w:lang w:bidi="bn-IN"/>
        </w:rPr>
        <w:t>রাজস্ব আদায় বন্ধ থাকবে</w:t>
      </w:r>
      <w:r>
        <w:rPr>
          <w:rFonts w:ascii="SolaimanLipi" w:hAnsi="SolaimanLipi" w:cs="SolaimanLipi" w:hint="cs"/>
          <w:rtl/>
          <w:cs/>
        </w:rPr>
        <w:t>, (</w:t>
      </w:r>
      <w:r>
        <w:rPr>
          <w:rFonts w:ascii="SolaimanLipi" w:hAnsi="SolaimanLipi" w:cs="Vrinda" w:hint="cs"/>
          <w:cs/>
          <w:lang w:bidi="bn-IN"/>
        </w:rPr>
        <w:t>২</w:t>
      </w:r>
      <w:r>
        <w:rPr>
          <w:rFonts w:ascii="SolaimanLipi" w:hAnsi="SolaimanLipi" w:cs="SolaimanLipi" w:hint="cs"/>
          <w:rtl/>
          <w:cs/>
        </w:rPr>
        <w:t xml:space="preserve">) </w:t>
      </w:r>
      <w:r>
        <w:rPr>
          <w:rFonts w:ascii="SolaimanLipi" w:hAnsi="SolaimanLipi" w:cs="Vrinda" w:hint="cs"/>
          <w:rtl/>
          <w:cs/>
          <w:lang w:bidi="bn-IN"/>
        </w:rPr>
        <w:t>বাংলাদেশের কোথাও কোন লবণ কর আদায় করা যাবে না</w:t>
      </w:r>
      <w:r>
        <w:rPr>
          <w:rFonts w:ascii="SolaimanLipi" w:hAnsi="SolaimanLipi" w:cs="SolaimanLipi" w:hint="cs"/>
          <w:rtl/>
          <w:cs/>
        </w:rPr>
        <w:t>, (</w:t>
      </w:r>
      <w:r>
        <w:rPr>
          <w:rFonts w:ascii="SolaimanLipi" w:hAnsi="SolaimanLipi" w:cs="Vrinda" w:hint="cs"/>
          <w:cs/>
          <w:lang w:bidi="bn-IN"/>
        </w:rPr>
        <w:t>৩</w:t>
      </w:r>
      <w:r>
        <w:rPr>
          <w:rFonts w:ascii="SolaimanLipi" w:hAnsi="SolaimanLipi" w:cs="SolaimanLipi" w:hint="cs"/>
          <w:rtl/>
          <w:cs/>
        </w:rPr>
        <w:t xml:space="preserve">) </w:t>
      </w:r>
      <w:r>
        <w:rPr>
          <w:rFonts w:ascii="SolaimanLipi" w:hAnsi="SolaimanLipi" w:cs="Vrinda" w:hint="cs"/>
          <w:rtl/>
          <w:cs/>
          <w:lang w:bidi="bn-IN"/>
        </w:rPr>
        <w:t>বাংলাদেশের কোথাও তামাক কর আদায় হবে না</w:t>
      </w:r>
      <w:r>
        <w:rPr>
          <w:rFonts w:ascii="SolaimanLipi" w:hAnsi="SolaimanLipi" w:cs="SolaimanLipi" w:hint="cs"/>
          <w:rtl/>
          <w:cs/>
        </w:rPr>
        <w:t>, (</w:t>
      </w:r>
      <w:r>
        <w:rPr>
          <w:rFonts w:ascii="SolaimanLipi" w:hAnsi="SolaimanLipi" w:cs="Vrinda" w:hint="cs"/>
          <w:cs/>
          <w:lang w:bidi="bn-IN"/>
        </w:rPr>
        <w:t>৪</w:t>
      </w:r>
      <w:r>
        <w:rPr>
          <w:rFonts w:ascii="SolaimanLipi" w:hAnsi="SolaimanLipi" w:cs="SolaimanLipi" w:hint="cs"/>
          <w:rtl/>
          <w:cs/>
        </w:rPr>
        <w:t xml:space="preserve">) </w:t>
      </w:r>
      <w:r>
        <w:rPr>
          <w:rFonts w:ascii="SolaimanLipi" w:hAnsi="SolaimanLipi" w:cs="Vrinda" w:hint="cs"/>
          <w:rtl/>
          <w:cs/>
          <w:lang w:bidi="bn-IN"/>
        </w:rPr>
        <w:t>তাঁতীরা আবগারী শুল্ক দান ব্যতিরেকেই বাংলার সুতা কিনবেন। মিল মালিক ও ডিলারেরা তাঁদের কাছ থেক</w:t>
      </w:r>
      <w:r>
        <w:rPr>
          <w:rFonts w:ascii="SolaimanLipi" w:hAnsi="SolaimanLipi" w:cs="Vrinda" w:hint="cs"/>
          <w:cs/>
          <w:lang w:bidi="bn-IN"/>
        </w:rPr>
        <w:t xml:space="preserve">ে কোন আবগারী শুল্ক আদায় করতে পারবেন না। </w:t>
      </w:r>
    </w:p>
    <w:p w14:paraId="34C0C32A" w14:textId="77777777" w:rsidR="006F38DB" w:rsidRDefault="006F38DB" w:rsidP="006F38DB">
      <w:pPr>
        <w:spacing w:after="0"/>
        <w:rPr>
          <w:rFonts w:ascii="SolaimanLipi" w:hAnsi="SolaimanLipi" w:cs="SolaimanLipi"/>
        </w:rPr>
      </w:pPr>
    </w:p>
    <w:p w14:paraId="620BF3A1" w14:textId="77777777" w:rsidR="006F38DB" w:rsidRDefault="006F38DB" w:rsidP="006F38DB">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খ</w:t>
      </w:r>
      <w:r>
        <w:rPr>
          <w:rFonts w:ascii="SolaimanLipi" w:hAnsi="SolaimanLipi" w:cs="SolaimanLipi" w:hint="cs"/>
          <w:rtl/>
          <w:cs/>
        </w:rPr>
        <w:t xml:space="preserve">) </w:t>
      </w:r>
      <w:r>
        <w:rPr>
          <w:rFonts w:ascii="SolaimanLipi" w:hAnsi="SolaimanLipi" w:cs="Vrinda" w:hint="cs"/>
          <w:rtl/>
          <w:cs/>
          <w:lang w:bidi="bn-IN"/>
        </w:rPr>
        <w:t>এ ছাড়া সকল প্রাদেশিক সরকারের কর</w:t>
      </w:r>
      <w:r>
        <w:rPr>
          <w:rFonts w:ascii="SolaimanLipi" w:hAnsi="SolaimanLipi" w:cs="SolaimanLipi" w:hint="cs"/>
          <w:rtl/>
          <w:cs/>
        </w:rPr>
        <w:t xml:space="preserve">- </w:t>
      </w:r>
      <w:r>
        <w:rPr>
          <w:rFonts w:ascii="SolaimanLipi" w:hAnsi="SolaimanLipi" w:cs="Vrinda" w:hint="cs"/>
          <w:rtl/>
          <w:cs/>
          <w:lang w:bidi="bn-IN"/>
        </w:rPr>
        <w:t>যেমন প্রমোদ কর</w:t>
      </w:r>
      <w:r>
        <w:rPr>
          <w:rFonts w:ascii="SolaimanLipi" w:hAnsi="SolaimanLipi" w:cs="SolaimanLipi" w:hint="cs"/>
          <w:rtl/>
          <w:cs/>
        </w:rPr>
        <w:t xml:space="preserve">, </w:t>
      </w:r>
      <w:r>
        <w:rPr>
          <w:rFonts w:ascii="SolaimanLipi" w:hAnsi="SolaimanLipi" w:cs="Vrinda" w:hint="cs"/>
          <w:rtl/>
          <w:cs/>
          <w:lang w:bidi="bn-IN"/>
        </w:rPr>
        <w:t>হাট</w:t>
      </w:r>
      <w:r>
        <w:rPr>
          <w:rFonts w:ascii="SolaimanLipi" w:hAnsi="SolaimanLipi" w:cs="SolaimanLipi" w:hint="cs"/>
          <w:rtl/>
          <w:cs/>
        </w:rPr>
        <w:t xml:space="preserve">, </w:t>
      </w:r>
      <w:r>
        <w:rPr>
          <w:rFonts w:ascii="SolaimanLipi" w:hAnsi="SolaimanLipi" w:cs="Vrinda" w:hint="cs"/>
          <w:rtl/>
          <w:cs/>
          <w:lang w:bidi="bn-IN"/>
        </w:rPr>
        <w:t>বাজার</w:t>
      </w:r>
      <w:r>
        <w:rPr>
          <w:rFonts w:ascii="SolaimanLipi" w:hAnsi="SolaimanLipi" w:cs="SolaimanLipi" w:hint="cs"/>
          <w:rtl/>
          <w:cs/>
        </w:rPr>
        <w:t xml:space="preserve">, </w:t>
      </w:r>
      <w:r>
        <w:rPr>
          <w:rFonts w:ascii="SolaimanLipi" w:hAnsi="SolaimanLipi" w:cs="Vrinda" w:hint="cs"/>
          <w:rtl/>
          <w:cs/>
          <w:lang w:bidi="bn-IN"/>
        </w:rPr>
        <w:t xml:space="preserve">পুল ও পুকুরের উপর ধার্যকৃত কর আদায় করা যাবে এবং বাংলাদেশের সরকারের একাউন্টে জমা দিতে হবে। </w:t>
      </w:r>
    </w:p>
    <w:p w14:paraId="7F8E4B5D" w14:textId="77777777" w:rsidR="006F38DB" w:rsidRDefault="006F38DB" w:rsidP="006F38DB">
      <w:pPr>
        <w:spacing w:after="0"/>
        <w:rPr>
          <w:rFonts w:ascii="SolaimanLipi" w:hAnsi="SolaimanLipi" w:cs="SolaimanLipi"/>
        </w:rPr>
      </w:pPr>
    </w:p>
    <w:p w14:paraId="10EE33DC" w14:textId="77777777" w:rsidR="006F38DB" w:rsidRDefault="006F38DB" w:rsidP="006F38DB">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গ</w:t>
      </w:r>
      <w:r>
        <w:rPr>
          <w:rFonts w:ascii="SolaimanLipi" w:hAnsi="SolaimanLipi" w:cs="SolaimanLipi" w:hint="cs"/>
          <w:rtl/>
          <w:cs/>
        </w:rPr>
        <w:t xml:space="preserve">) </w:t>
      </w:r>
      <w:r>
        <w:rPr>
          <w:rFonts w:ascii="SolaimanLipi" w:hAnsi="SolaimanLipi" w:cs="Vrinda" w:hint="cs"/>
          <w:rtl/>
          <w:cs/>
          <w:lang w:bidi="bn-IN"/>
        </w:rPr>
        <w:t>অবট্রয় সহ সকল স্থানীয় কর আদায় করা যাবে।</w:t>
      </w:r>
    </w:p>
    <w:p w14:paraId="1D48492E" w14:textId="77777777" w:rsidR="006F38DB" w:rsidRDefault="006F38DB" w:rsidP="006F38DB">
      <w:pPr>
        <w:spacing w:after="0"/>
        <w:rPr>
          <w:rFonts w:ascii="SolaimanLipi" w:hAnsi="SolaimanLipi" w:cs="SolaimanLipi"/>
        </w:rPr>
      </w:pPr>
    </w:p>
    <w:p w14:paraId="792C1D69" w14:textId="77777777" w:rsidR="006F38DB" w:rsidRDefault="006F38DB" w:rsidP="006F38DB">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ঘ</w:t>
      </w:r>
      <w:r>
        <w:rPr>
          <w:rFonts w:ascii="SolaimanLipi" w:hAnsi="SolaimanLipi" w:cs="SolaimanLipi" w:hint="cs"/>
          <w:rtl/>
          <w:cs/>
        </w:rPr>
        <w:t xml:space="preserve">) </w:t>
      </w:r>
      <w:r>
        <w:rPr>
          <w:rFonts w:ascii="SolaimanLipi" w:hAnsi="SolaimanLipi" w:cs="Vrinda" w:hint="cs"/>
          <w:rtl/>
          <w:cs/>
          <w:lang w:bidi="bn-IN"/>
        </w:rPr>
        <w:t>কেন্দ</w:t>
      </w:r>
      <w:r>
        <w:rPr>
          <w:rFonts w:ascii="SolaimanLipi" w:hAnsi="SolaimanLipi" w:cs="Vrinda" w:hint="cs"/>
          <w:cs/>
          <w:lang w:bidi="bn-IN"/>
        </w:rPr>
        <w:t>্রীয় সরকারের সকল পরোক্ষ কর</w:t>
      </w:r>
      <w:r>
        <w:rPr>
          <w:rFonts w:ascii="SolaimanLipi" w:hAnsi="SolaimanLipi" w:cs="SolaimanLipi" w:hint="cs"/>
          <w:rtl/>
          <w:cs/>
        </w:rPr>
        <w:t xml:space="preserve">- </w:t>
      </w:r>
      <w:r>
        <w:rPr>
          <w:rFonts w:ascii="SolaimanLipi" w:hAnsi="SolaimanLipi" w:cs="Vrinda" w:hint="cs"/>
          <w:rtl/>
          <w:cs/>
          <w:lang w:bidi="bn-IN"/>
        </w:rPr>
        <w:t>যেমন আবগারী শুল্ক কর</w:t>
      </w:r>
      <w:r>
        <w:rPr>
          <w:rFonts w:ascii="SolaimanLipi" w:hAnsi="SolaimanLipi" w:cs="SolaimanLipi" w:hint="cs"/>
          <w:rtl/>
          <w:cs/>
        </w:rPr>
        <w:t xml:space="preserve">, </w:t>
      </w:r>
      <w:r>
        <w:rPr>
          <w:rFonts w:ascii="SolaimanLipi" w:hAnsi="SolaimanLipi" w:cs="Vrinda" w:hint="cs"/>
          <w:rtl/>
          <w:cs/>
          <w:lang w:bidi="bn-IN"/>
        </w:rPr>
        <w:t>বিক্রয় কর এখন থেকে আদায়কারী প্রতিষ্ঠান দ্বারা আদায় হবে</w:t>
      </w:r>
      <w:r>
        <w:rPr>
          <w:rFonts w:ascii="SolaimanLipi" w:hAnsi="SolaimanLipi" w:cs="SolaimanLipi" w:hint="cs"/>
          <w:rtl/>
          <w:cs/>
        </w:rPr>
        <w:t xml:space="preserve">, </w:t>
      </w:r>
      <w:r>
        <w:rPr>
          <w:rFonts w:ascii="SolaimanLipi" w:hAnsi="SolaimanLipi" w:cs="Vrinda" w:hint="cs"/>
          <w:rtl/>
          <w:cs/>
          <w:lang w:bidi="bn-IN"/>
        </w:rPr>
        <w:t>তবে তা কেন্দ্রীয় খাতে জমা করা যাবে না অথবা কেন্দ্রীয় সরকারের হাতে হস্তান্তর করা যাবে না। এসব আদায়কৃত কর ইস্টার্ন মার্কেন্টাইল ব্যাঙ্ক অথবা ইস্টার্ন ব্</w:t>
      </w:r>
      <w:r>
        <w:rPr>
          <w:rFonts w:ascii="SolaimanLipi" w:hAnsi="SolaimanLipi" w:cs="Vrinda" w:hint="cs"/>
          <w:cs/>
          <w:lang w:bidi="bn-IN"/>
        </w:rPr>
        <w:t xml:space="preserve">যাংকিং কর্পোরেশনে </w:t>
      </w:r>
      <w:r>
        <w:rPr>
          <w:rFonts w:ascii="Times New Roman" w:hAnsi="Times New Roman" w:cs="Times New Roman" w:hint="cs"/>
          <w:rtl/>
          <w:cs/>
        </w:rPr>
        <w:t>‘</w:t>
      </w:r>
      <w:r>
        <w:rPr>
          <w:rFonts w:ascii="SolaimanLipi" w:hAnsi="SolaimanLipi" w:cs="Vrinda" w:hint="cs"/>
          <w:cs/>
          <w:lang w:bidi="bn-IN"/>
        </w:rPr>
        <w:t>বিশেষ একাউন্ট</w:t>
      </w:r>
      <w:r>
        <w:rPr>
          <w:rFonts w:ascii="Times New Roman" w:hAnsi="Times New Roman" w:cs="Times New Roman" w:hint="cs"/>
          <w:rtl/>
          <w:cs/>
        </w:rPr>
        <w:t>’</w:t>
      </w:r>
      <w:r>
        <w:rPr>
          <w:rFonts w:ascii="SolaimanLipi" w:hAnsi="SolaimanLipi" w:cs="Vrinda" w:hint="cs"/>
          <w:cs/>
          <w:lang w:bidi="bn-IN"/>
        </w:rPr>
        <w:t xml:space="preserve"> খুলে জমা রাখতে হবে এবং ব্যাংক দুটিও তাঁদের প্রতি প্রদত্ত নির্দেশ অনুযায়ী এগুলো গ্রহণ করবে। সকল আদায়কারী প্রতিষ্ঠানকে এ নির্দেশ ও বিভিন্ন সময়ে তাঁদের প্রতি যে নির্দেশ দেয়া হবে তা মানতে হবে।</w:t>
      </w:r>
    </w:p>
    <w:p w14:paraId="2C712BB9" w14:textId="77777777" w:rsidR="006F38DB" w:rsidRDefault="006F38DB" w:rsidP="006F38DB">
      <w:pPr>
        <w:spacing w:after="0"/>
        <w:rPr>
          <w:rFonts w:ascii="SolaimanLipi" w:hAnsi="SolaimanLipi" w:cs="SolaimanLipi"/>
        </w:rPr>
      </w:pPr>
    </w:p>
    <w:p w14:paraId="0CA72550" w14:textId="77777777" w:rsidR="006F38DB" w:rsidRPr="00D64F8B" w:rsidRDefault="006F38DB" w:rsidP="006F38DB">
      <w:pPr>
        <w:spacing w:after="0"/>
        <w:rPr>
          <w:rFonts w:ascii="SolaimanLipi" w:hAnsi="SolaimanLipi" w:cs="SolaimanLipi"/>
        </w:rPr>
      </w:pPr>
      <w:r>
        <w:rPr>
          <w:rFonts w:ascii="SolaimanLipi" w:hAnsi="SolaimanLipi" w:cs="SolaimanLipi"/>
          <w:rtl/>
          <w:cs/>
        </w:rPr>
        <w:tab/>
      </w:r>
      <w:r>
        <w:rPr>
          <w:rFonts w:ascii="SolaimanLipi" w:hAnsi="SolaimanLipi" w:cs="SolaimanLipi" w:hint="cs"/>
          <w:rtl/>
          <w:cs/>
        </w:rPr>
        <w:t>(</w:t>
      </w:r>
      <w:r>
        <w:rPr>
          <w:rFonts w:ascii="SolaimanLipi" w:hAnsi="SolaimanLipi" w:cs="Vrinda" w:hint="cs"/>
          <w:rtl/>
          <w:cs/>
          <w:lang w:bidi="bn-IN"/>
        </w:rPr>
        <w:t>ঙ</w:t>
      </w:r>
      <w:r>
        <w:rPr>
          <w:rFonts w:ascii="SolaimanLipi" w:hAnsi="SolaimanLipi" w:cs="SolaimanLipi" w:hint="cs"/>
          <w:rtl/>
          <w:cs/>
        </w:rPr>
        <w:t xml:space="preserve">) </w:t>
      </w:r>
      <w:r>
        <w:rPr>
          <w:rFonts w:ascii="SolaimanLipi" w:hAnsi="SolaimanLipi" w:cs="Vrinda" w:hint="cs"/>
          <w:rtl/>
          <w:cs/>
          <w:lang w:bidi="bn-IN"/>
        </w:rPr>
        <w:t>কেন্দ্রীয় সরকারের সকল প্রত্</w:t>
      </w:r>
      <w:r>
        <w:rPr>
          <w:rFonts w:ascii="SolaimanLipi" w:hAnsi="SolaimanLipi" w:cs="Vrinda" w:hint="cs"/>
          <w:cs/>
          <w:lang w:bidi="bn-IN"/>
        </w:rPr>
        <w:t>যক্ষ কর যেমন</w:t>
      </w:r>
      <w:r>
        <w:rPr>
          <w:rFonts w:ascii="SolaimanLipi" w:hAnsi="SolaimanLipi" w:cs="SolaimanLipi" w:hint="cs"/>
          <w:rtl/>
          <w:cs/>
        </w:rPr>
        <w:t xml:space="preserve">- </w:t>
      </w:r>
      <w:r>
        <w:rPr>
          <w:rFonts w:ascii="SolaimanLipi" w:hAnsi="SolaimanLipi" w:cs="Vrinda" w:hint="cs"/>
          <w:rtl/>
          <w:cs/>
          <w:lang w:bidi="bn-IN"/>
        </w:rPr>
        <w:t>আয়কর আদায় ইত্যাদি পরবর্তী নির্দেশ জারি হওয়া পর্যন্ত বন্ধ থাকবে।</w:t>
      </w:r>
    </w:p>
    <w:p w14:paraId="034F1E05" w14:textId="77777777" w:rsidR="006F38DB" w:rsidRDefault="006F38DB" w:rsidP="006F38DB">
      <w:pPr>
        <w:spacing w:after="0"/>
        <w:rPr>
          <w:rFonts w:ascii="SolaimanLipi" w:hAnsi="SolaimanLipi" w:cs="SolaimanLipi"/>
        </w:rPr>
      </w:pPr>
    </w:p>
    <w:p w14:paraId="0D3F62E3" w14:textId="77777777" w:rsidR="006F38DB" w:rsidRDefault="006F38DB" w:rsidP="006F38DB">
      <w:pPr>
        <w:spacing w:after="0"/>
        <w:rPr>
          <w:rFonts w:ascii="SolaimanLipi" w:hAnsi="SolaimanLipi" w:cs="SolaimanLipi"/>
        </w:rPr>
      </w:pPr>
      <w:r>
        <w:rPr>
          <w:rFonts w:ascii="SolaimanLipi" w:hAnsi="SolaimanLipi" w:cs="Vrinda" w:hint="cs"/>
          <w:sz w:val="28"/>
          <w:u w:val="single"/>
          <w:cs/>
          <w:lang w:bidi="bn-IN"/>
        </w:rPr>
        <w:t>৩২নং নির্দেশ</w:t>
      </w:r>
    </w:p>
    <w:p w14:paraId="53C1535E" w14:textId="77777777" w:rsidR="006F38DB" w:rsidRDefault="006F38DB" w:rsidP="006F38DB">
      <w:pPr>
        <w:spacing w:after="0"/>
        <w:rPr>
          <w:rFonts w:ascii="SolaimanLipi" w:hAnsi="SolaimanLipi" w:cs="SolaimanLipi"/>
        </w:rPr>
      </w:pPr>
    </w:p>
    <w:p w14:paraId="3AA810C2" w14:textId="77777777" w:rsidR="006F38DB" w:rsidRDefault="006F38DB" w:rsidP="006F38DB">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পাকিস্থান বীমা কর্পোরেশন চালু থাকবে এবং পোষ্টাল লাইফ ইন্স্যুরেন্স সকল বীমা কোম্পানী কাজ করবেন।</w:t>
      </w:r>
    </w:p>
    <w:p w14:paraId="5C97C84D" w14:textId="77777777" w:rsidR="006F38DB" w:rsidRDefault="006F38DB" w:rsidP="006F38DB">
      <w:pPr>
        <w:spacing w:after="0"/>
        <w:rPr>
          <w:rFonts w:ascii="SolaimanLipi" w:hAnsi="SolaimanLipi" w:cs="SolaimanLipi"/>
        </w:rPr>
      </w:pPr>
    </w:p>
    <w:p w14:paraId="45EC2C68" w14:textId="77777777" w:rsidR="006F38DB" w:rsidRDefault="006F38DB" w:rsidP="006F38DB">
      <w:pPr>
        <w:spacing w:after="0"/>
        <w:rPr>
          <w:rFonts w:ascii="SolaimanLipi" w:hAnsi="SolaimanLipi" w:cs="SolaimanLipi"/>
        </w:rPr>
      </w:pPr>
      <w:r>
        <w:rPr>
          <w:rFonts w:ascii="SolaimanLipi" w:hAnsi="SolaimanLipi" w:cs="Vrinda" w:hint="cs"/>
          <w:sz w:val="28"/>
          <w:u w:val="single"/>
          <w:cs/>
          <w:lang w:bidi="bn-IN"/>
        </w:rPr>
        <w:t>৩৩নং নির্দেশ</w:t>
      </w:r>
    </w:p>
    <w:p w14:paraId="107063FB" w14:textId="77777777" w:rsidR="006F38DB" w:rsidRDefault="006F38DB" w:rsidP="006F38DB">
      <w:pPr>
        <w:spacing w:after="0"/>
        <w:rPr>
          <w:rFonts w:ascii="SolaimanLipi" w:hAnsi="SolaimanLipi" w:cs="SolaimanLipi"/>
        </w:rPr>
      </w:pPr>
    </w:p>
    <w:p w14:paraId="42B851A0" w14:textId="77777777" w:rsidR="006F38DB" w:rsidRDefault="006F38DB" w:rsidP="006F38DB">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সকল ব্যবসা</w:t>
      </w:r>
      <w:r>
        <w:rPr>
          <w:rFonts w:ascii="SolaimanLipi" w:hAnsi="SolaimanLipi" w:cs="SolaimanLipi" w:hint="cs"/>
          <w:rtl/>
          <w:cs/>
        </w:rPr>
        <w:t>-</w:t>
      </w:r>
      <w:r>
        <w:rPr>
          <w:rFonts w:ascii="SolaimanLipi" w:hAnsi="SolaimanLipi" w:cs="Vrinda" w:hint="cs"/>
          <w:rtl/>
          <w:cs/>
          <w:lang w:bidi="bn-IN"/>
        </w:rPr>
        <w:t>শিল্প প্রতিষ্ঠান ও দোকানপাট নিয়মিতভাবে চ</w:t>
      </w:r>
      <w:r>
        <w:rPr>
          <w:rFonts w:ascii="SolaimanLipi" w:hAnsi="SolaimanLipi" w:cs="Vrinda" w:hint="cs"/>
          <w:cs/>
          <w:lang w:bidi="bn-IN"/>
        </w:rPr>
        <w:t>লবে।</w:t>
      </w:r>
    </w:p>
    <w:p w14:paraId="34203EDE" w14:textId="77777777" w:rsidR="006F38DB" w:rsidRDefault="006F38DB" w:rsidP="006F38DB">
      <w:pPr>
        <w:spacing w:after="0"/>
        <w:rPr>
          <w:rFonts w:ascii="SolaimanLipi" w:hAnsi="SolaimanLipi" w:cs="SolaimanLipi"/>
        </w:rPr>
      </w:pPr>
    </w:p>
    <w:p w14:paraId="54189906" w14:textId="77777777" w:rsidR="006F38DB" w:rsidRDefault="006F38DB" w:rsidP="006F38DB">
      <w:pPr>
        <w:spacing w:after="0"/>
        <w:rPr>
          <w:rFonts w:ascii="SolaimanLipi" w:hAnsi="SolaimanLipi" w:cs="SolaimanLipi"/>
        </w:rPr>
      </w:pPr>
      <w:r>
        <w:rPr>
          <w:rFonts w:ascii="SolaimanLipi" w:hAnsi="SolaimanLipi" w:cs="Vrinda" w:hint="cs"/>
          <w:sz w:val="28"/>
          <w:u w:val="single"/>
          <w:cs/>
          <w:lang w:bidi="bn-IN"/>
        </w:rPr>
        <w:t>৩৪নং নির্দেশ</w:t>
      </w:r>
    </w:p>
    <w:p w14:paraId="4EB354DE" w14:textId="77777777" w:rsidR="006F38DB" w:rsidRDefault="006F38DB" w:rsidP="006F38DB">
      <w:pPr>
        <w:spacing w:after="0"/>
        <w:rPr>
          <w:rFonts w:ascii="SolaimanLipi" w:hAnsi="SolaimanLipi" w:cs="SolaimanLipi"/>
        </w:rPr>
      </w:pPr>
    </w:p>
    <w:p w14:paraId="50CBB2BF" w14:textId="77777777" w:rsidR="006F38DB" w:rsidRDefault="006F38DB" w:rsidP="006F38DB">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সকল বাড়ীর শীর্ষে পতাকা উত্তোলিত হবে।</w:t>
      </w:r>
    </w:p>
    <w:p w14:paraId="31952B05" w14:textId="77777777" w:rsidR="006F38DB" w:rsidRDefault="006F38DB" w:rsidP="006F38DB">
      <w:pPr>
        <w:spacing w:after="0"/>
        <w:rPr>
          <w:rFonts w:ascii="SolaimanLipi" w:hAnsi="SolaimanLipi" w:cs="SolaimanLipi"/>
        </w:rPr>
      </w:pPr>
    </w:p>
    <w:p w14:paraId="42A02C4B" w14:textId="77777777" w:rsidR="006F38DB" w:rsidRDefault="006F38DB" w:rsidP="006F38DB">
      <w:pPr>
        <w:spacing w:after="0"/>
        <w:rPr>
          <w:rFonts w:ascii="SolaimanLipi" w:hAnsi="SolaimanLipi" w:cs="SolaimanLipi"/>
        </w:rPr>
      </w:pPr>
      <w:r>
        <w:rPr>
          <w:rFonts w:ascii="SolaimanLipi" w:hAnsi="SolaimanLipi" w:cs="Vrinda" w:hint="cs"/>
          <w:sz w:val="28"/>
          <w:u w:val="single"/>
          <w:cs/>
          <w:lang w:bidi="bn-IN"/>
        </w:rPr>
        <w:t>৩৫নং নির্দেশ</w:t>
      </w:r>
    </w:p>
    <w:p w14:paraId="15D00C0B" w14:textId="77777777" w:rsidR="006F38DB" w:rsidRDefault="006F38DB" w:rsidP="006F38DB">
      <w:pPr>
        <w:spacing w:after="0"/>
        <w:rPr>
          <w:rFonts w:ascii="SolaimanLipi" w:hAnsi="SolaimanLipi" w:cs="SolaimanLipi"/>
        </w:rPr>
      </w:pPr>
      <w:r>
        <w:rPr>
          <w:rFonts w:ascii="SolaimanLipi" w:hAnsi="SolaimanLipi" w:cs="SolaimanLipi"/>
          <w:rtl/>
          <w:cs/>
        </w:rPr>
        <w:tab/>
      </w:r>
    </w:p>
    <w:p w14:paraId="696AD0D2" w14:textId="77777777" w:rsidR="006F38DB" w:rsidRDefault="006F38DB" w:rsidP="006F38DB">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 xml:space="preserve">সংগ্রাম পরিষদগুলো সর্বস্তরে তাঁদের কাজ চালু রাখবে এবং সকল নির্দেশ যথাযথভাবে বাস্তবায়ন করে যাবে। </w:t>
      </w:r>
    </w:p>
    <w:p w14:paraId="41D9E56D" w14:textId="77777777" w:rsidR="006F38DB" w:rsidRDefault="006F38DB" w:rsidP="006F38DB">
      <w:pPr>
        <w:spacing w:after="0"/>
        <w:rPr>
          <w:rFonts w:ascii="SolaimanLipi" w:hAnsi="SolaimanLipi" w:cs="SolaimanLipi"/>
        </w:rPr>
      </w:pPr>
    </w:p>
    <w:p w14:paraId="5F4357F8" w14:textId="77777777" w:rsidR="006F38DB" w:rsidRDefault="006F38DB" w:rsidP="006F38DB">
      <w:pPr>
        <w:spacing w:after="0"/>
        <w:rPr>
          <w:rFonts w:ascii="SolaimanLipi" w:hAnsi="SolaimanLipi" w:cs="SolaimanLipi"/>
        </w:rPr>
      </w:pPr>
    </w:p>
    <w:p w14:paraId="3592A8F9" w14:textId="77777777" w:rsidR="006F38DB" w:rsidRPr="00D64F8B" w:rsidRDefault="006F38DB" w:rsidP="006F38DB">
      <w:pPr>
        <w:spacing w:after="0"/>
        <w:jc w:val="center"/>
        <w:rPr>
          <w:rFonts w:ascii="SolaimanLipi" w:hAnsi="SolaimanLipi" w:cs="SolaimanLipi"/>
        </w:rPr>
      </w:pPr>
      <w:r>
        <w:rPr>
          <w:rFonts w:ascii="SolaimanLipi" w:hAnsi="SolaimanLipi" w:cs="SolaimanLipi" w:hint="cs"/>
          <w:rtl/>
          <w:cs/>
        </w:rPr>
        <w:t>--------------------</w:t>
      </w:r>
    </w:p>
    <w:p w14:paraId="5669372A" w14:textId="77777777" w:rsidR="00953591" w:rsidRDefault="00953591" w:rsidP="001F16CA">
      <w:pPr>
        <w:rPr>
          <w:rFonts w:ascii="Kalpurush" w:hAnsi="Kalpurush" w:cs="Kalpurush"/>
          <w:lang w:bidi="bn-BD"/>
        </w:rPr>
      </w:pPr>
    </w:p>
    <w:p w14:paraId="1D7636E1" w14:textId="77777777" w:rsidR="00953591" w:rsidRDefault="00953591" w:rsidP="001F16CA">
      <w:pPr>
        <w:rPr>
          <w:rFonts w:ascii="Kalpurush" w:hAnsi="Kalpurush" w:cs="Kalpurush"/>
          <w:lang w:bidi="bn-BD"/>
        </w:rPr>
      </w:pPr>
    </w:p>
    <w:p w14:paraId="5B240970" w14:textId="77777777" w:rsidR="00953591" w:rsidRDefault="00953591" w:rsidP="001F16CA">
      <w:pPr>
        <w:rPr>
          <w:rFonts w:ascii="Kalpurush" w:hAnsi="Kalpurush" w:cs="Kalpurush"/>
          <w:lang w:bidi="bn-BD"/>
        </w:rPr>
      </w:pPr>
    </w:p>
    <w:p w14:paraId="108AF444" w14:textId="77777777" w:rsidR="00953591" w:rsidRDefault="00953591" w:rsidP="001F16CA">
      <w:pPr>
        <w:rPr>
          <w:rFonts w:ascii="Kalpurush" w:hAnsi="Kalpurush" w:cs="Kalpurush"/>
          <w:lang w:bidi="bn-BD"/>
        </w:rPr>
      </w:pPr>
    </w:p>
    <w:p w14:paraId="3DC9A1BB" w14:textId="77777777" w:rsidR="00953591" w:rsidRPr="007A5CAD" w:rsidRDefault="00953591" w:rsidP="001F16CA">
      <w:pPr>
        <w:rPr>
          <w:rFonts w:ascii="Kalpurush" w:hAnsi="Kalpurush" w:cs="Kalpurush"/>
          <w:lang w:bidi="bn-BD"/>
        </w:rPr>
      </w:pPr>
    </w:p>
    <w:p w14:paraId="7B4E5248" w14:textId="77777777" w:rsidR="00A31E21" w:rsidRPr="007A5CAD" w:rsidRDefault="00A31E21" w:rsidP="001F16CA">
      <w:pPr>
        <w:rPr>
          <w:rFonts w:ascii="Kalpurush" w:hAnsi="Kalpurush" w:cs="Kalpurush"/>
          <w:lang w:bidi="bn-BD"/>
        </w:rPr>
      </w:pPr>
    </w:p>
    <w:p w14:paraId="06B77BB6" w14:textId="77777777" w:rsidR="00A31E21" w:rsidRPr="007A5CAD" w:rsidRDefault="002C07A0" w:rsidP="001F16CA">
      <w:pPr>
        <w:rPr>
          <w:rFonts w:ascii="Kalpurush" w:hAnsi="Kalpurush" w:cs="Kalpurush"/>
          <w:lang w:bidi="bn-BD"/>
        </w:rPr>
      </w:pPr>
      <w:r w:rsidRPr="007A5CAD">
        <w:rPr>
          <w:rFonts w:ascii="Kalpurush" w:hAnsi="Kalpurush" w:cs="Kalpurush"/>
          <w:lang w:bidi="bn-BD"/>
        </w:rPr>
        <w:t>&lt;2.198.747-748&gt;</w:t>
      </w:r>
      <w:bookmarkStart w:id="198" w:name="p747"/>
      <w:bookmarkEnd w:id="198"/>
    </w:p>
    <w:tbl>
      <w:tblPr>
        <w:tblStyle w:val="TableGrid"/>
        <w:tblW w:w="0" w:type="auto"/>
        <w:tblLook w:val="04A0" w:firstRow="1" w:lastRow="0" w:firstColumn="1" w:lastColumn="0" w:noHBand="0" w:noVBand="1"/>
      </w:tblPr>
      <w:tblGrid>
        <w:gridCol w:w="2838"/>
        <w:gridCol w:w="2839"/>
        <w:gridCol w:w="2839"/>
      </w:tblGrid>
      <w:tr w:rsidR="00A0077D" w:rsidRPr="007A5CAD" w14:paraId="544949D0" w14:textId="77777777" w:rsidTr="00A0077D">
        <w:tc>
          <w:tcPr>
            <w:tcW w:w="2838" w:type="dxa"/>
          </w:tcPr>
          <w:p w14:paraId="4811A9CB" w14:textId="77777777" w:rsidR="00A0077D" w:rsidRPr="007A5CAD" w:rsidRDefault="00A0077D" w:rsidP="001F16CA">
            <w:pPr>
              <w:rPr>
                <w:rFonts w:ascii="Kalpurush" w:hAnsi="Kalpurush" w:cs="Kalpurush"/>
                <w:szCs w:val="22"/>
                <w:cs/>
                <w:lang w:val="bn-IN"/>
              </w:rPr>
            </w:pPr>
            <w:r w:rsidRPr="007A5CAD">
              <w:rPr>
                <w:rFonts w:ascii="Kalpurush" w:hAnsi="Kalpurush" w:cs="Kalpurush"/>
                <w:szCs w:val="22"/>
                <w:cs/>
                <w:lang w:val="bn-IN"/>
              </w:rPr>
              <w:t xml:space="preserve">শিরোনাম </w:t>
            </w:r>
          </w:p>
        </w:tc>
        <w:tc>
          <w:tcPr>
            <w:tcW w:w="2839" w:type="dxa"/>
          </w:tcPr>
          <w:p w14:paraId="68AB9ED2" w14:textId="77777777" w:rsidR="00A0077D" w:rsidRPr="007A5CAD" w:rsidRDefault="00A0077D" w:rsidP="001F16CA">
            <w:pPr>
              <w:rPr>
                <w:rFonts w:ascii="Kalpurush" w:hAnsi="Kalpurush" w:cs="Kalpurush"/>
                <w:szCs w:val="22"/>
              </w:rPr>
            </w:pPr>
            <w:r w:rsidRPr="007A5CAD">
              <w:rPr>
                <w:rFonts w:ascii="Kalpurush" w:hAnsi="Kalpurush" w:cs="Kalpurush"/>
                <w:szCs w:val="22"/>
                <w:cs/>
              </w:rPr>
              <w:t>সূত্র</w:t>
            </w:r>
          </w:p>
        </w:tc>
        <w:tc>
          <w:tcPr>
            <w:tcW w:w="2839" w:type="dxa"/>
          </w:tcPr>
          <w:p w14:paraId="1AF8C279" w14:textId="77777777" w:rsidR="00A0077D" w:rsidRPr="007A5CAD" w:rsidRDefault="00A0077D" w:rsidP="001F16CA">
            <w:pPr>
              <w:rPr>
                <w:rFonts w:ascii="Kalpurush" w:hAnsi="Kalpurush" w:cs="Kalpurush"/>
                <w:szCs w:val="22"/>
              </w:rPr>
            </w:pPr>
            <w:r w:rsidRPr="007A5CAD">
              <w:rPr>
                <w:rFonts w:ascii="Kalpurush" w:hAnsi="Kalpurush" w:cs="Kalpurush"/>
                <w:szCs w:val="22"/>
                <w:cs/>
              </w:rPr>
              <w:t>তারিখ</w:t>
            </w:r>
          </w:p>
        </w:tc>
      </w:tr>
      <w:tr w:rsidR="00A0077D" w:rsidRPr="007A5CAD" w14:paraId="0B64B8A6" w14:textId="77777777" w:rsidTr="00A0077D">
        <w:tc>
          <w:tcPr>
            <w:tcW w:w="2838" w:type="dxa"/>
          </w:tcPr>
          <w:p w14:paraId="1AA190B3" w14:textId="77777777" w:rsidR="00A0077D" w:rsidRPr="007A5CAD" w:rsidRDefault="00A0077D" w:rsidP="001F16CA">
            <w:pPr>
              <w:rPr>
                <w:rFonts w:ascii="Kalpurush" w:hAnsi="Kalpurush" w:cs="Kalpurush"/>
                <w:szCs w:val="22"/>
                <w:cs/>
                <w:lang w:val="bn-IN"/>
              </w:rPr>
            </w:pPr>
            <w:r w:rsidRPr="007A5CAD">
              <w:rPr>
                <w:rFonts w:ascii="Kalpurush" w:hAnsi="Kalpurush" w:cs="Kalpurush"/>
                <w:szCs w:val="22"/>
                <w:cs/>
                <w:lang w:val="bn-IN"/>
              </w:rPr>
              <w:t>সংখ্যাগরিষ্ঠ ভিত্তিক সরকার পাকিস্তানের ক্ষেত্রে প্রযোজ্য নয়</w:t>
            </w:r>
            <w:r w:rsidRPr="007A5CAD">
              <w:rPr>
                <w:rFonts w:ascii="Kalpurush" w:hAnsi="Kalpurush" w:cs="Mangal"/>
                <w:szCs w:val="22"/>
                <w:cs/>
                <w:lang w:val="bn-IN" w:bidi="hi-IN"/>
              </w:rPr>
              <w:t>।</w:t>
            </w:r>
            <w:r w:rsidRPr="007A5CAD">
              <w:rPr>
                <w:rFonts w:ascii="Kalpurush" w:hAnsi="Kalpurush" w:cs="Kalpurush"/>
                <w:szCs w:val="22"/>
                <w:cs/>
                <w:lang w:val="bn-IN"/>
              </w:rPr>
              <w:t xml:space="preserve"> ভুট্টোর ঘোষণা </w:t>
            </w:r>
          </w:p>
        </w:tc>
        <w:tc>
          <w:tcPr>
            <w:tcW w:w="2839" w:type="dxa"/>
          </w:tcPr>
          <w:p w14:paraId="4338D83A" w14:textId="77777777" w:rsidR="00A0077D" w:rsidRPr="007A5CAD" w:rsidRDefault="00A0077D" w:rsidP="001F16CA">
            <w:pPr>
              <w:rPr>
                <w:rFonts w:ascii="Kalpurush" w:hAnsi="Kalpurush" w:cs="Kalpurush"/>
                <w:szCs w:val="22"/>
              </w:rPr>
            </w:pPr>
            <w:r w:rsidRPr="007A5CAD">
              <w:rPr>
                <w:rFonts w:ascii="Kalpurush" w:hAnsi="Kalpurush" w:cs="Kalpurush"/>
                <w:szCs w:val="22"/>
                <w:cs/>
              </w:rPr>
              <w:t>দ্যাডন</w:t>
            </w:r>
          </w:p>
        </w:tc>
        <w:tc>
          <w:tcPr>
            <w:tcW w:w="2839" w:type="dxa"/>
          </w:tcPr>
          <w:p w14:paraId="76CC018F" w14:textId="77777777" w:rsidR="00A0077D" w:rsidRPr="007A5CAD" w:rsidRDefault="00A0077D" w:rsidP="001F16CA">
            <w:pPr>
              <w:rPr>
                <w:rFonts w:ascii="Kalpurush" w:hAnsi="Kalpurush" w:cs="Kalpurush"/>
                <w:szCs w:val="22"/>
                <w:cs/>
                <w:lang w:val="bn-IN"/>
              </w:rPr>
            </w:pPr>
            <w:r w:rsidRPr="007A5CAD">
              <w:rPr>
                <w:rFonts w:ascii="Kalpurush" w:hAnsi="Kalpurush" w:cs="Kalpurush"/>
                <w:szCs w:val="22"/>
                <w:cs/>
              </w:rPr>
              <w:t>১৬মার্চ</w:t>
            </w:r>
            <w:r w:rsidRPr="007A5CAD">
              <w:rPr>
                <w:rFonts w:ascii="Kalpurush" w:hAnsi="Kalpurush" w:cs="Kalpurush"/>
                <w:szCs w:val="22"/>
              </w:rPr>
              <w:t xml:space="preserve">, </w:t>
            </w:r>
            <w:r w:rsidRPr="007A5CAD">
              <w:rPr>
                <w:rFonts w:ascii="Kalpurush" w:hAnsi="Kalpurush" w:cs="Kalpurush"/>
                <w:szCs w:val="22"/>
                <w:cs/>
              </w:rPr>
              <w:t>১৯৭১</w:t>
            </w:r>
          </w:p>
        </w:tc>
      </w:tr>
    </w:tbl>
    <w:p w14:paraId="320C68C9" w14:textId="77777777" w:rsidR="00A0077D" w:rsidRPr="007A5CAD" w:rsidRDefault="00A0077D" w:rsidP="001F16CA">
      <w:pPr>
        <w:rPr>
          <w:rFonts w:ascii="Kalpurush" w:hAnsi="Kalpurush" w:cs="Kalpurush"/>
        </w:rPr>
      </w:pPr>
    </w:p>
    <w:p w14:paraId="211CAE81" w14:textId="77777777" w:rsidR="00A0077D" w:rsidRPr="007A5CAD" w:rsidRDefault="00A0077D" w:rsidP="001F16CA">
      <w:pPr>
        <w:rPr>
          <w:rFonts w:ascii="Kalpurush" w:hAnsi="Kalpurush" w:cs="Kalpurush"/>
          <w:cs/>
          <w:lang w:val="bn-IN" w:bidi="bn-IN"/>
        </w:rPr>
      </w:pPr>
      <w:r w:rsidRPr="007A5CAD">
        <w:rPr>
          <w:rFonts w:ascii="Kalpurush" w:hAnsi="Kalpurush" w:cs="Kalpurush"/>
          <w:cs/>
          <w:lang w:val="bn-IN" w:bidi="bn-IN"/>
        </w:rPr>
        <w:t>সংখ্যাগরিষ্ঠ শাসন পাকিস্তানে প্রযোজ্য নয়</w:t>
      </w:r>
    </w:p>
    <w:p w14:paraId="645F4947" w14:textId="77777777" w:rsidR="00A0077D" w:rsidRPr="007A5CAD" w:rsidRDefault="00A0077D" w:rsidP="001F16CA">
      <w:pPr>
        <w:rPr>
          <w:rFonts w:ascii="Kalpurush" w:hAnsi="Kalpurush" w:cs="Kalpurush"/>
          <w:cs/>
          <w:lang w:val="bn-IN" w:bidi="bn-IN"/>
        </w:rPr>
      </w:pPr>
      <w:r w:rsidRPr="007A5CAD">
        <w:rPr>
          <w:rFonts w:ascii="Kalpurush" w:hAnsi="Kalpurush" w:cs="Kalpurush"/>
          <w:cs/>
          <w:lang w:val="bn-IN" w:bidi="bn-IN"/>
        </w:rPr>
        <w:t>পিপিপি দেশ শাসনে উপেক্ষিত হতে পারে না</w:t>
      </w:r>
    </w:p>
    <w:p w14:paraId="368B0E66" w14:textId="77777777" w:rsidR="00A0077D" w:rsidRPr="007A5CAD" w:rsidRDefault="00A0077D" w:rsidP="001F16CA">
      <w:pPr>
        <w:rPr>
          <w:rFonts w:ascii="Kalpurush" w:hAnsi="Kalpurush" w:cs="Kalpurush"/>
          <w:cs/>
          <w:lang w:val="bn-IN" w:bidi="bn-IN"/>
        </w:rPr>
      </w:pPr>
      <w:r w:rsidRPr="007A5CAD">
        <w:rPr>
          <w:rFonts w:ascii="Kalpurush" w:hAnsi="Kalpurush" w:cs="Kalpurush"/>
          <w:cs/>
          <w:lang w:val="bn-IN" w:bidi="bn-IN"/>
        </w:rPr>
        <w:t xml:space="preserve"> মার্চ ১৫, ১৯৭১ এ জনাব জেড এ ভুট্টোর দেয়া প্রেস কনফারেন্সের রিপোর্ট</w:t>
      </w:r>
    </w:p>
    <w:p w14:paraId="0FB41E39" w14:textId="77777777" w:rsidR="00A0077D" w:rsidRPr="007A5CAD" w:rsidRDefault="00A0077D" w:rsidP="001F16CA">
      <w:pPr>
        <w:rPr>
          <w:rFonts w:ascii="Kalpurush" w:hAnsi="Kalpurush" w:cs="Kalpurush"/>
          <w:cs/>
          <w:lang w:val="bn-IN" w:bidi="bn-IN"/>
        </w:rPr>
      </w:pPr>
    </w:p>
    <w:p w14:paraId="0BF828E8" w14:textId="77777777" w:rsidR="00A0077D" w:rsidRPr="007A5CAD" w:rsidRDefault="00A0077D" w:rsidP="001F16CA">
      <w:pPr>
        <w:rPr>
          <w:rFonts w:ascii="Kalpurush" w:hAnsi="Kalpurush" w:cs="Kalpurush"/>
          <w:cs/>
          <w:lang w:val="bn-IN" w:bidi="bn-IN"/>
        </w:rPr>
      </w:pPr>
    </w:p>
    <w:p w14:paraId="4A460899" w14:textId="77777777" w:rsidR="00A0077D" w:rsidRPr="007A5CAD" w:rsidRDefault="00A0077D" w:rsidP="001F16CA">
      <w:pPr>
        <w:rPr>
          <w:rFonts w:ascii="Kalpurush" w:hAnsi="Kalpurush" w:cs="Kalpurush"/>
          <w:cs/>
          <w:lang w:val="bn-IN" w:bidi="bn-IN"/>
        </w:rPr>
      </w:pPr>
      <w:r w:rsidRPr="007A5CAD">
        <w:rPr>
          <w:rFonts w:ascii="Kalpurush" w:hAnsi="Kalpurush" w:cs="Kalpurush"/>
          <w:cs/>
          <w:lang w:val="bn-IN" w:bidi="bn-IN"/>
        </w:rPr>
        <w:t>জনাব জুলফিকার আলী ভুট্টো, পাকিস্তান পিপলস পার্টির চেয়ারম্যান, (করাচী) গতকাল বলেছেন যে বর্তমানে দেশে যে সাংবিধানিক  অচলাবস্থা সৃষ্টি হয়েছে সেটা শুধু মাত্র পূর্ব পাকিস্তানের সংখ্যাগরিষ্ঠ দলের প্রতিনিধিত্বে চললে তাতে পশ্চিম পাকিস্তানের জনগণের ইচ্ছাকে উপেক্ষা কর</w:t>
      </w:r>
      <w:r w:rsidRPr="007A5CAD">
        <w:rPr>
          <w:rFonts w:ascii="Kalpurush" w:hAnsi="Kalpurush" w:cs="Kalpurush"/>
          <w:cs/>
          <w:lang w:bidi="bn-IN"/>
        </w:rPr>
        <w:t>া</w:t>
      </w:r>
      <w:r w:rsidRPr="007A5CAD">
        <w:rPr>
          <w:rFonts w:ascii="Kalpurush" w:hAnsi="Kalpurush" w:cs="Kalpurush"/>
          <w:cs/>
          <w:lang w:val="bn-IN" w:bidi="bn-IN"/>
        </w:rPr>
        <w:t xml:space="preserve"> হয়েছে - অতএব এতে এই সমস্যার সমাধান হবেনা</w:t>
      </w:r>
      <w:r w:rsidRPr="007A5CAD">
        <w:rPr>
          <w:rFonts w:ascii="Kalpurush" w:hAnsi="Kalpurush" w:cs="Mangal"/>
          <w:cs/>
          <w:lang w:val="bn-IN" w:bidi="hi-IN"/>
        </w:rPr>
        <w:t>।</w:t>
      </w:r>
    </w:p>
    <w:p w14:paraId="7BC4B7E2" w14:textId="77777777" w:rsidR="00A0077D" w:rsidRPr="007A5CAD" w:rsidRDefault="00A0077D" w:rsidP="001F16CA">
      <w:pPr>
        <w:rPr>
          <w:rFonts w:ascii="Kalpurush" w:hAnsi="Kalpurush" w:cs="Kalpurush"/>
          <w:cs/>
          <w:lang w:val="bn-IN" w:bidi="bn-IN"/>
        </w:rPr>
      </w:pPr>
    </w:p>
    <w:p w14:paraId="44CF654B" w14:textId="77777777" w:rsidR="00A0077D" w:rsidRPr="007A5CAD" w:rsidRDefault="00A0077D" w:rsidP="001F16CA">
      <w:pPr>
        <w:rPr>
          <w:rFonts w:ascii="Kalpurush" w:hAnsi="Kalpurush" w:cs="Kalpurush"/>
          <w:cs/>
          <w:lang w:val="bn-IN" w:bidi="bn-IN"/>
        </w:rPr>
      </w:pPr>
      <w:r w:rsidRPr="007A5CAD">
        <w:rPr>
          <w:rFonts w:ascii="Kalpurush" w:hAnsi="Kalpurush" w:cs="Kalpurush"/>
          <w:cs/>
          <w:lang w:val="bn-IN" w:bidi="bn-IN"/>
        </w:rPr>
        <w:t>তিনি একটি প্রেস কনফারেন্স বলেন  যে, বর্তমানে যে  "সহজাত সংকট" উপরে এসে দাঁড়িয়েছে তা মীমাংসার ব্যাপারে তিনি ‘আশাহত’ ছিলেন না</w:t>
      </w:r>
      <w:r w:rsidRPr="007A5CAD">
        <w:rPr>
          <w:rFonts w:ascii="Kalpurush" w:hAnsi="Kalpurush" w:cs="Mangal"/>
          <w:cs/>
          <w:lang w:val="bn-IN" w:bidi="hi-IN"/>
        </w:rPr>
        <w:t>।</w:t>
      </w:r>
    </w:p>
    <w:p w14:paraId="636DC264" w14:textId="77777777" w:rsidR="00A0077D" w:rsidRPr="007A5CAD" w:rsidRDefault="00A0077D" w:rsidP="001F16CA">
      <w:pPr>
        <w:rPr>
          <w:rFonts w:ascii="Kalpurush" w:hAnsi="Kalpurush" w:cs="Kalpurush"/>
          <w:cs/>
          <w:lang w:val="bn-IN" w:bidi="bn-IN"/>
        </w:rPr>
      </w:pPr>
    </w:p>
    <w:p w14:paraId="04C74F7F" w14:textId="77777777" w:rsidR="00A0077D" w:rsidRPr="007A5CAD" w:rsidRDefault="00A0077D" w:rsidP="001F16CA">
      <w:pPr>
        <w:rPr>
          <w:rFonts w:ascii="Kalpurush" w:hAnsi="Kalpurush" w:cs="Kalpurush"/>
          <w:cs/>
          <w:lang w:val="bn-IN" w:bidi="bn-IN"/>
        </w:rPr>
      </w:pPr>
      <w:r w:rsidRPr="007A5CAD">
        <w:rPr>
          <w:rFonts w:ascii="Kalpurush" w:hAnsi="Kalpurush" w:cs="Kalpurush"/>
          <w:cs/>
          <w:lang w:val="bn-IN" w:bidi="bn-IN"/>
        </w:rPr>
        <w:t>জনাব ভুট্টো বলেন যে, তিনি মার্শাল ল উঠিয়ে নেবার জন্য ও জনগণের নির্বাচিত প্রতিনিধির কাছে ক্ষমতা হস্তান্তর করতে চেয়েছিলেন</w:t>
      </w:r>
      <w:r w:rsidRPr="007A5CAD">
        <w:rPr>
          <w:rFonts w:ascii="Kalpurush" w:hAnsi="Kalpurush" w:cs="Mangal"/>
          <w:cs/>
          <w:lang w:val="bn-IN" w:bidi="hi-IN"/>
        </w:rPr>
        <w:t>।</w:t>
      </w:r>
      <w:r w:rsidRPr="007A5CAD">
        <w:rPr>
          <w:rFonts w:ascii="Kalpurush" w:hAnsi="Kalpurush" w:cs="Kalpurush"/>
          <w:cs/>
          <w:lang w:val="bn-IN" w:bidi="bn-IN"/>
        </w:rPr>
        <w:t xml:space="preserve"> "যত তাড়াতাড়ি মার্শাল ল’ প্রত্যাহার করা হবে ততই মঙ্গল", উল্লেখ করে  তিনি বলেন এই  উদ্যেশ্যে এখনো কোন পরিকল্পনা মাফিক কিছু করা যায়নি</w:t>
      </w:r>
      <w:r w:rsidRPr="007A5CAD">
        <w:rPr>
          <w:rFonts w:ascii="Kalpurush" w:hAnsi="Kalpurush" w:cs="Mangal"/>
          <w:cs/>
          <w:lang w:val="bn-IN" w:bidi="hi-IN"/>
        </w:rPr>
        <w:t>।</w:t>
      </w:r>
      <w:r w:rsidRPr="007A5CAD">
        <w:rPr>
          <w:rFonts w:ascii="Kalpurush" w:hAnsi="Kalpurush" w:cs="Kalpurush"/>
          <w:cs/>
          <w:lang w:val="bn-IN" w:bidi="bn-IN"/>
        </w:rPr>
        <w:t xml:space="preserve"> তিনি বলেন, আমার মনে হয় না উপস্থিত সঙ্কট মীমাংসা করতে আমাদের  কোন অসুবিধা হতে পারে</w:t>
      </w:r>
      <w:r w:rsidRPr="007A5CAD">
        <w:rPr>
          <w:rFonts w:ascii="Kalpurush" w:hAnsi="Kalpurush" w:cs="Mangal"/>
          <w:cs/>
          <w:lang w:val="bn-IN" w:bidi="hi-IN"/>
        </w:rPr>
        <w:t>।</w:t>
      </w:r>
    </w:p>
    <w:p w14:paraId="6D417474" w14:textId="77777777" w:rsidR="00A0077D" w:rsidRPr="007A5CAD" w:rsidRDefault="00A0077D" w:rsidP="001F16CA">
      <w:pPr>
        <w:rPr>
          <w:rFonts w:ascii="Kalpurush" w:hAnsi="Kalpurush" w:cs="Kalpurush"/>
          <w:cs/>
          <w:lang w:val="bn-IN" w:bidi="bn-IN"/>
        </w:rPr>
      </w:pPr>
    </w:p>
    <w:p w14:paraId="031D84A0" w14:textId="77777777" w:rsidR="00A0077D" w:rsidRPr="007A5CAD" w:rsidRDefault="00A0077D" w:rsidP="001F16CA">
      <w:pPr>
        <w:rPr>
          <w:rFonts w:ascii="Kalpurush" w:hAnsi="Kalpurush" w:cs="Kalpurush"/>
          <w:cs/>
          <w:lang w:val="bn-IN" w:bidi="bn-IN"/>
        </w:rPr>
      </w:pPr>
      <w:r w:rsidRPr="007A5CAD">
        <w:rPr>
          <w:rFonts w:ascii="Kalpurush" w:hAnsi="Kalpurush" w:cs="Kalpurush"/>
          <w:cs/>
          <w:lang w:val="bn-IN" w:bidi="bn-IN"/>
        </w:rPr>
        <w:t>তিনি একজন প্রশ্নকারীর উত্তরে বলেন, বর্তমান সঙ্কট নতুন নয়</w:t>
      </w:r>
      <w:r w:rsidRPr="007A5CAD">
        <w:rPr>
          <w:rFonts w:ascii="Kalpurush" w:hAnsi="Kalpurush" w:cs="Mangal"/>
          <w:cs/>
          <w:lang w:val="bn-IN" w:bidi="hi-IN"/>
        </w:rPr>
        <w:t>।</w:t>
      </w:r>
      <w:r w:rsidRPr="007A5CAD">
        <w:rPr>
          <w:rFonts w:ascii="Kalpurush" w:hAnsi="Kalpurush" w:cs="Kalpurush"/>
          <w:cs/>
          <w:lang w:val="bn-IN" w:bidi="bn-IN"/>
        </w:rPr>
        <w:t xml:space="preserve">  এটা অতীতে সব সময়ে ছিল কিন্তু  এখন এটি প্রধান সমস্যা হিসাবে আবির্ভূত হয়েছে</w:t>
      </w:r>
      <w:r w:rsidRPr="007A5CAD">
        <w:rPr>
          <w:rFonts w:ascii="Kalpurush" w:hAnsi="Kalpurush" w:cs="Mangal"/>
          <w:cs/>
          <w:lang w:val="bn-IN" w:bidi="hi-IN"/>
        </w:rPr>
        <w:t>।</w:t>
      </w:r>
      <w:r w:rsidRPr="007A5CAD">
        <w:rPr>
          <w:rFonts w:ascii="Kalpurush" w:hAnsi="Kalpurush" w:cs="Kalpurush"/>
          <w:cs/>
          <w:lang w:val="bn-IN" w:bidi="bn-IN"/>
        </w:rPr>
        <w:t xml:space="preserve"> তিনি বলেন, যে "অপসরণ" শব্দটি এই সঙ্কটের পর আর আসেনি বা যে  নতুন পররাষ্ট্রনীতি নেয়া হয়েছে তা এই সঙ্কটের পর আলোতে আসতে পারছে না</w:t>
      </w:r>
      <w:r w:rsidRPr="007A5CAD">
        <w:rPr>
          <w:rFonts w:ascii="Kalpurush" w:hAnsi="Kalpurush" w:cs="Mangal"/>
          <w:cs/>
          <w:lang w:val="bn-IN" w:bidi="hi-IN"/>
        </w:rPr>
        <w:t>।</w:t>
      </w:r>
      <w:r w:rsidRPr="007A5CAD">
        <w:rPr>
          <w:rFonts w:ascii="Kalpurush" w:hAnsi="Kalpurush" w:cs="Kalpurush"/>
          <w:cs/>
          <w:lang w:val="bn-IN" w:bidi="bn-IN"/>
        </w:rPr>
        <w:t xml:space="preserve">  সেগুলো সবই ছিল  বর্তমান সঙ্কটের আগে</w:t>
      </w:r>
      <w:r w:rsidRPr="007A5CAD">
        <w:rPr>
          <w:rFonts w:ascii="Kalpurush" w:hAnsi="Kalpurush" w:cs="Mangal"/>
          <w:cs/>
          <w:lang w:val="bn-IN" w:bidi="hi-IN"/>
        </w:rPr>
        <w:t>।</w:t>
      </w:r>
      <w:r w:rsidRPr="007A5CAD">
        <w:rPr>
          <w:rFonts w:ascii="Kalpurush" w:hAnsi="Kalpurush" w:cs="Kalpurush"/>
          <w:cs/>
          <w:lang w:val="bn-IN" w:bidi="bn-IN"/>
        </w:rPr>
        <w:t xml:space="preserve"> তাই তিনি বলেন যে এখন "দুই সংখ্যাগরিষ্ঠ দলের" এই সংকটের মুখোমুখি  হয়ে এবং একটি দীর্ঘস্থায়ী শাসনতন্ত্র রচনা করার জন্য  ব্যাবস্থা নিতে হবে</w:t>
      </w:r>
      <w:r w:rsidRPr="007A5CAD">
        <w:rPr>
          <w:rFonts w:ascii="Kalpurush" w:hAnsi="Kalpurush" w:cs="Mangal"/>
          <w:cs/>
          <w:lang w:val="bn-IN" w:bidi="hi-IN"/>
        </w:rPr>
        <w:t>।</w:t>
      </w:r>
    </w:p>
    <w:p w14:paraId="1E75929E" w14:textId="77777777" w:rsidR="00A0077D" w:rsidRPr="007A5CAD" w:rsidRDefault="00A0077D" w:rsidP="001F16CA">
      <w:pPr>
        <w:rPr>
          <w:rFonts w:ascii="Kalpurush" w:hAnsi="Kalpurush" w:cs="Kalpurush"/>
          <w:cs/>
          <w:lang w:val="bn-IN" w:bidi="bn-IN"/>
        </w:rPr>
      </w:pPr>
    </w:p>
    <w:p w14:paraId="1F867C7D" w14:textId="77777777" w:rsidR="00A0077D" w:rsidRPr="007A5CAD" w:rsidRDefault="00A0077D" w:rsidP="001F16CA">
      <w:pPr>
        <w:rPr>
          <w:rFonts w:ascii="Kalpurush" w:hAnsi="Kalpurush" w:cs="Kalpurush"/>
          <w:cs/>
          <w:lang w:val="bn-IN" w:bidi="bn-IN"/>
        </w:rPr>
      </w:pPr>
      <w:r w:rsidRPr="007A5CAD">
        <w:rPr>
          <w:rFonts w:ascii="Kalpurush" w:hAnsi="Kalpurush" w:cs="Kalpurush"/>
          <w:cs/>
          <w:lang w:val="bn-IN" w:bidi="bn-IN"/>
        </w:rPr>
        <w:t>জনাব ভুট্টো বলেন, তার দল চেয়েছিল কেন্দ্রীয় ক্ষমতা দুই পাকিস্তানের  দুই প্রধান পার্টির কাছে হস্তান্তর করতে হবে</w:t>
      </w:r>
      <w:r w:rsidRPr="007A5CAD">
        <w:rPr>
          <w:rFonts w:ascii="Kalpurush" w:hAnsi="Kalpurush" w:cs="Mangal"/>
          <w:cs/>
          <w:lang w:val="bn-IN" w:bidi="hi-IN"/>
        </w:rPr>
        <w:t>।</w:t>
      </w:r>
      <w:r w:rsidRPr="007A5CAD">
        <w:rPr>
          <w:rFonts w:ascii="Kalpurush" w:hAnsi="Kalpurush" w:cs="Kalpurush"/>
          <w:cs/>
          <w:lang w:val="bn-IN" w:bidi="bn-IN"/>
        </w:rPr>
        <w:t xml:space="preserve"> আমাদের অবস্থান ছিল যে, পূর্ব ও পশ্চিম পাকিস্তানের সংখ্যাগরিষ্ঠ দল নিজ নিজ অংশের প্রতিনিধিত্ব করবে</w:t>
      </w:r>
      <w:r w:rsidRPr="007A5CAD">
        <w:rPr>
          <w:rFonts w:ascii="Kalpurush" w:hAnsi="Kalpurush" w:cs="Mangal"/>
          <w:cs/>
          <w:lang w:val="bn-IN" w:bidi="hi-IN"/>
        </w:rPr>
        <w:t>।</w:t>
      </w:r>
    </w:p>
    <w:p w14:paraId="05627DAA" w14:textId="77777777" w:rsidR="00A0077D" w:rsidRPr="007A5CAD" w:rsidRDefault="00A0077D" w:rsidP="001F16CA">
      <w:pPr>
        <w:rPr>
          <w:rFonts w:ascii="Kalpurush" w:hAnsi="Kalpurush" w:cs="Kalpurush"/>
          <w:cs/>
          <w:lang w:val="bn-IN" w:bidi="bn-IN"/>
        </w:rPr>
      </w:pPr>
    </w:p>
    <w:p w14:paraId="2E7B835A" w14:textId="77777777" w:rsidR="00A0077D" w:rsidRPr="007A5CAD" w:rsidRDefault="00A0077D" w:rsidP="001F16CA">
      <w:pPr>
        <w:rPr>
          <w:rFonts w:ascii="Kalpurush" w:hAnsi="Kalpurush" w:cs="Kalpurush"/>
          <w:cs/>
          <w:lang w:val="bn-IN" w:bidi="bn-IN"/>
        </w:rPr>
      </w:pPr>
      <w:r w:rsidRPr="007A5CAD">
        <w:rPr>
          <w:rFonts w:ascii="Kalpurush" w:hAnsi="Kalpurush" w:cs="Kalpurush"/>
          <w:cs/>
          <w:lang w:val="bn-IN" w:bidi="bn-IN"/>
        </w:rPr>
        <w:t>জনাব ভুট্টো বলেন  'দুই পাকিস্তান দুই প্রধানমন্ত্রী’ এই প্রস্তাব তিনি দিচ্ছেন না</w:t>
      </w:r>
      <w:r w:rsidRPr="007A5CAD">
        <w:rPr>
          <w:rFonts w:ascii="Kalpurush" w:hAnsi="Kalpurush" w:cs="Mangal"/>
          <w:cs/>
          <w:lang w:val="bn-IN" w:bidi="hi-IN"/>
        </w:rPr>
        <w:t>।</w:t>
      </w:r>
      <w:r w:rsidRPr="007A5CAD">
        <w:rPr>
          <w:rFonts w:ascii="Kalpurush" w:hAnsi="Kalpurush" w:cs="Kalpurush"/>
          <w:cs/>
          <w:lang w:val="bn-IN" w:bidi="bn-IN"/>
        </w:rPr>
        <w:t xml:space="preserve"> বরং তিনি একটি একতাবদ্ধ পাকিস্তান চান</w:t>
      </w:r>
      <w:r w:rsidRPr="007A5CAD">
        <w:rPr>
          <w:rFonts w:ascii="Kalpurush" w:hAnsi="Kalpurush" w:cs="Mangal"/>
          <w:cs/>
          <w:lang w:val="bn-IN" w:bidi="hi-IN"/>
        </w:rPr>
        <w:t>।</w:t>
      </w:r>
      <w:r w:rsidRPr="007A5CAD">
        <w:rPr>
          <w:rFonts w:ascii="Kalpurush" w:hAnsi="Kalpurush" w:cs="Kalpurush"/>
          <w:cs/>
          <w:lang w:val="bn-IN" w:bidi="bn-IN"/>
        </w:rPr>
        <w:t xml:space="preserve"> তিনি মনে করেন  সাধারণ জনগণ এই সহজ বিষয়টি বুঝলেও ক্ষোভের সাথে তিনি বলেন যে  তার এই অবস্থানকে সংবাদ </w:t>
      </w:r>
      <w:r w:rsidRPr="007A5CAD">
        <w:rPr>
          <w:rFonts w:ascii="Kalpurush" w:hAnsi="Kalpurush" w:cs="Kalpurush"/>
          <w:cs/>
          <w:lang w:val="bn-IN" w:bidi="bn-IN"/>
        </w:rPr>
        <w:lastRenderedPageBreak/>
        <w:t>মাধ্যমে অন্যভাবে প্রকাশ করা হয়েছে</w:t>
      </w:r>
      <w:r w:rsidRPr="007A5CAD">
        <w:rPr>
          <w:rFonts w:ascii="Kalpurush" w:hAnsi="Kalpurush" w:cs="Mangal"/>
          <w:cs/>
          <w:lang w:val="bn-IN" w:bidi="hi-IN"/>
        </w:rPr>
        <w:t>।</w:t>
      </w:r>
      <w:r w:rsidRPr="007A5CAD">
        <w:rPr>
          <w:rFonts w:ascii="Kalpurush" w:hAnsi="Kalpurush" w:cs="Kalpurush"/>
          <w:cs/>
          <w:lang w:val="bn-IN" w:bidi="bn-IN"/>
        </w:rPr>
        <w:t xml:space="preserve"> একটি স্বার্থান্বেষী দল বিশেষ উদ্যেশ্য নিয়ে না বোঝার ভাণ করে এই কাজে লিপ্ত যাদের মূল লক্ষ্য পাকিস্তানের একতা নষ্ট করা</w:t>
      </w:r>
      <w:r w:rsidRPr="007A5CAD">
        <w:rPr>
          <w:rFonts w:ascii="Kalpurush" w:hAnsi="Kalpurush" w:cs="Mangal"/>
          <w:cs/>
          <w:lang w:val="bn-IN" w:bidi="hi-IN"/>
        </w:rPr>
        <w:t>।</w:t>
      </w:r>
      <w:r w:rsidRPr="007A5CAD">
        <w:rPr>
          <w:rFonts w:ascii="Kalpurush" w:hAnsi="Kalpurush" w:cs="Kalpurush"/>
          <w:cs/>
          <w:lang w:val="bn-IN" w:bidi="bn-IN"/>
        </w:rPr>
        <w:t xml:space="preserve"> ‘জনগণের সামনে তাদের মুখোশ এখন খুলে গেছে</w:t>
      </w:r>
      <w:r w:rsidRPr="007A5CAD">
        <w:rPr>
          <w:rFonts w:ascii="Kalpurush" w:hAnsi="Kalpurush" w:cs="Mangal"/>
          <w:cs/>
          <w:lang w:val="bn-IN" w:bidi="hi-IN"/>
        </w:rPr>
        <w:t>।</w:t>
      </w:r>
      <w:r w:rsidRPr="007A5CAD">
        <w:rPr>
          <w:rFonts w:ascii="Kalpurush" w:hAnsi="Kalpurush" w:cs="Kalpurush"/>
          <w:cs/>
          <w:lang w:val="bn-IN" w:bidi="bn-IN"/>
        </w:rPr>
        <w:t xml:space="preserve">’ </w:t>
      </w:r>
    </w:p>
    <w:p w14:paraId="536AEE0F" w14:textId="77777777" w:rsidR="00A0077D" w:rsidRPr="007A5CAD" w:rsidRDefault="00A0077D" w:rsidP="001F16CA">
      <w:pPr>
        <w:rPr>
          <w:rFonts w:ascii="Kalpurush" w:hAnsi="Kalpurush" w:cs="Kalpurush"/>
          <w:cs/>
          <w:lang w:val="bn-IN" w:bidi="bn-IN"/>
        </w:rPr>
      </w:pPr>
    </w:p>
    <w:p w14:paraId="483B9189" w14:textId="77777777" w:rsidR="00A0077D" w:rsidRPr="007A5CAD" w:rsidRDefault="00A0077D" w:rsidP="001F16CA">
      <w:pPr>
        <w:rPr>
          <w:rFonts w:ascii="Kalpurush" w:hAnsi="Kalpurush" w:cs="Kalpurush"/>
          <w:cs/>
          <w:lang w:val="bn-IN" w:bidi="bn-IN"/>
        </w:rPr>
      </w:pPr>
      <w:r w:rsidRPr="007A5CAD">
        <w:rPr>
          <w:rFonts w:ascii="Kalpurush" w:hAnsi="Kalpurush" w:cs="Kalpurush"/>
          <w:cs/>
          <w:lang w:val="bn-IN" w:bidi="bn-IN"/>
        </w:rPr>
        <w:t>জনাব ভুট্টো জানান,  অন্য রাজনৈতিক দলের নেতারা তার কথাকে একটি ভিন্ন অর্থ প্রদান করেছেন</w:t>
      </w:r>
      <w:r w:rsidRPr="007A5CAD">
        <w:rPr>
          <w:rFonts w:ascii="Kalpurush" w:hAnsi="Kalpurush" w:cs="Mangal"/>
          <w:cs/>
          <w:lang w:val="bn-IN" w:bidi="hi-IN"/>
        </w:rPr>
        <w:t>।</w:t>
      </w:r>
      <w:r w:rsidRPr="007A5CAD">
        <w:rPr>
          <w:rFonts w:ascii="Kalpurush" w:hAnsi="Kalpurush" w:cs="Kalpurush"/>
          <w:cs/>
          <w:lang w:val="bn-IN" w:bidi="bn-IN"/>
        </w:rPr>
        <w:t xml:space="preserve">  পিপিপি  এক্ষেত্রে একটি "সর্বজনবিদিত অবস্থান" নেবে বলে তিনি উল্লেখ করেন</w:t>
      </w:r>
      <w:r w:rsidRPr="007A5CAD">
        <w:rPr>
          <w:rFonts w:ascii="Kalpurush" w:hAnsi="Kalpurush" w:cs="Mangal"/>
          <w:cs/>
          <w:lang w:val="bn-IN" w:bidi="hi-IN"/>
        </w:rPr>
        <w:t>।</w:t>
      </w:r>
    </w:p>
    <w:p w14:paraId="304B17AD" w14:textId="77777777" w:rsidR="00A0077D" w:rsidRPr="007A5CAD" w:rsidRDefault="00A0077D" w:rsidP="001F16CA">
      <w:pPr>
        <w:rPr>
          <w:rFonts w:ascii="Kalpurush" w:hAnsi="Kalpurush" w:cs="Kalpurush"/>
          <w:cs/>
          <w:lang w:val="bn-IN" w:bidi="bn-IN"/>
        </w:rPr>
      </w:pPr>
    </w:p>
    <w:p w14:paraId="4BD818B2" w14:textId="77777777" w:rsidR="00A0077D" w:rsidRPr="007A5CAD" w:rsidRDefault="00A0077D" w:rsidP="001F16CA">
      <w:pPr>
        <w:rPr>
          <w:rFonts w:ascii="Kalpurush" w:hAnsi="Kalpurush" w:cs="Kalpurush"/>
          <w:cs/>
          <w:lang w:val="bn-IN" w:bidi="bn-IN"/>
        </w:rPr>
      </w:pPr>
    </w:p>
    <w:p w14:paraId="3C383E21" w14:textId="77777777" w:rsidR="00A0077D" w:rsidRPr="007A5CAD" w:rsidRDefault="00A0077D" w:rsidP="001F16CA">
      <w:pPr>
        <w:rPr>
          <w:rFonts w:ascii="Kalpurush" w:hAnsi="Kalpurush" w:cs="Kalpurush"/>
          <w:cs/>
          <w:lang w:val="bn-IN" w:bidi="bn-IN"/>
        </w:rPr>
      </w:pPr>
      <w:r w:rsidRPr="007A5CAD">
        <w:rPr>
          <w:rFonts w:ascii="Kalpurush" w:hAnsi="Kalpurush" w:cs="Kalpurush"/>
          <w:cs/>
          <w:lang w:val="bn-IN" w:bidi="bn-IN"/>
        </w:rPr>
        <w:t>জিজ্ঞাসা করা হয়,  কিভাবে তিনি পূর্ব পাকিস্তানের সংখ্যাগরিষ্ঠ দলের সাথে প্রতিক্রিয়া দেখাবেন</w:t>
      </w:r>
      <w:r w:rsidRPr="007A5CAD">
        <w:rPr>
          <w:rFonts w:ascii="Kalpurush" w:hAnsi="Kalpurush" w:cs="Mangal"/>
          <w:cs/>
          <w:lang w:val="bn-IN" w:bidi="hi-IN"/>
        </w:rPr>
        <w:t>।</w:t>
      </w:r>
      <w:r w:rsidRPr="007A5CAD">
        <w:rPr>
          <w:rFonts w:ascii="Kalpurush" w:hAnsi="Kalpurush" w:cs="Kalpurush"/>
          <w:cs/>
          <w:lang w:val="bn-IN" w:bidi="bn-IN"/>
        </w:rPr>
        <w:t xml:space="preserve"> শেখ মুজিবুর রহমান সংখ্যালঘু নেতাদেরকেও  কেন্দ্রীয় পর্যায়ে প্রতিনিধিত্ব দিয়েছেন</w:t>
      </w:r>
      <w:r w:rsidRPr="007A5CAD">
        <w:rPr>
          <w:rFonts w:ascii="Kalpurush" w:hAnsi="Kalpurush" w:cs="Mangal"/>
          <w:cs/>
          <w:lang w:val="bn-IN" w:bidi="hi-IN"/>
        </w:rPr>
        <w:t>।</w:t>
      </w:r>
    </w:p>
    <w:p w14:paraId="54B44D2E" w14:textId="77777777" w:rsidR="00A0077D" w:rsidRPr="007A5CAD" w:rsidRDefault="00A0077D" w:rsidP="001F16CA">
      <w:pPr>
        <w:rPr>
          <w:rFonts w:ascii="Kalpurush" w:hAnsi="Kalpurush" w:cs="Kalpurush"/>
          <w:cs/>
          <w:lang w:val="bn-IN" w:bidi="bn-IN"/>
        </w:rPr>
      </w:pPr>
    </w:p>
    <w:p w14:paraId="2401CBB5" w14:textId="77777777" w:rsidR="00A0077D" w:rsidRPr="007A5CAD" w:rsidRDefault="00A0077D" w:rsidP="001F16CA">
      <w:pPr>
        <w:rPr>
          <w:rFonts w:ascii="Kalpurush" w:hAnsi="Kalpurush" w:cs="Kalpurush"/>
          <w:cs/>
          <w:lang w:val="bn-IN" w:bidi="bn-IN"/>
        </w:rPr>
      </w:pPr>
      <w:r w:rsidRPr="007A5CAD">
        <w:rPr>
          <w:rFonts w:ascii="Kalpurush" w:hAnsi="Kalpurush" w:cs="Kalpurush"/>
          <w:cs/>
          <w:lang w:val="bn-IN" w:bidi="bn-IN"/>
        </w:rPr>
        <w:t>ভুট্টো বলেন, তার দল পশ্চিম পাকিস্তানের রাজনৈতিক দল, - অতএব এটা পশ্চিম পাকিস্তানের সংখ্যাগরিষ্ঠ মানুষ ইচ্ছার প্রতিনিধিত্ব করে</w:t>
      </w:r>
      <w:r w:rsidRPr="007A5CAD">
        <w:rPr>
          <w:rFonts w:ascii="Kalpurush" w:hAnsi="Kalpurush" w:cs="Mangal"/>
          <w:cs/>
          <w:lang w:val="bn-IN" w:bidi="hi-IN"/>
        </w:rPr>
        <w:t>।</w:t>
      </w:r>
      <w:r w:rsidRPr="007A5CAD">
        <w:rPr>
          <w:rFonts w:ascii="Kalpurush" w:hAnsi="Kalpurush" w:cs="Kalpurush"/>
          <w:cs/>
          <w:lang w:val="bn-IN" w:bidi="bn-IN"/>
        </w:rPr>
        <w:t xml:space="preserve"> যদি এই দলটি কে বাদ দিয়ে কিছু করা হয় তাতে প্রমাণিত হবে যে পশ্চিম পাকিস্তানের সংখ্যাগরিষ্ঠ মানুষের ইচ্ছা পরোক্ষভাবে উপেক্ষিত হয়েছে</w:t>
      </w:r>
      <w:r w:rsidRPr="007A5CAD">
        <w:rPr>
          <w:rFonts w:ascii="Kalpurush" w:hAnsi="Kalpurush" w:cs="Mangal"/>
          <w:cs/>
          <w:lang w:val="bn-IN" w:bidi="hi-IN"/>
        </w:rPr>
        <w:t>।</w:t>
      </w:r>
    </w:p>
    <w:p w14:paraId="73F0AB1A" w14:textId="77777777" w:rsidR="00A0077D" w:rsidRPr="007A5CAD" w:rsidRDefault="00A0077D" w:rsidP="001F16CA">
      <w:pPr>
        <w:rPr>
          <w:rFonts w:ascii="Kalpurush" w:hAnsi="Kalpurush" w:cs="Kalpurush"/>
          <w:cs/>
          <w:lang w:val="bn-IN" w:bidi="bn-IN"/>
        </w:rPr>
      </w:pPr>
    </w:p>
    <w:p w14:paraId="72E1082B" w14:textId="77777777" w:rsidR="00A0077D" w:rsidRPr="007A5CAD" w:rsidRDefault="00A0077D" w:rsidP="001F16CA">
      <w:pPr>
        <w:rPr>
          <w:rFonts w:ascii="Kalpurush" w:hAnsi="Kalpurush" w:cs="Kalpurush"/>
          <w:cs/>
          <w:lang w:val="bn-IN" w:bidi="bn-IN"/>
        </w:rPr>
      </w:pPr>
      <w:r w:rsidRPr="007A5CAD">
        <w:rPr>
          <w:rFonts w:ascii="Kalpurush" w:hAnsi="Kalpurush" w:cs="Kalpurush"/>
          <w:cs/>
          <w:lang w:val="bn-IN" w:bidi="bn-IN"/>
        </w:rPr>
        <w:t>ভৌগলিক দূরত্ব</w:t>
      </w:r>
    </w:p>
    <w:p w14:paraId="3E03400C" w14:textId="77777777" w:rsidR="00A0077D" w:rsidRPr="007A5CAD" w:rsidRDefault="00A0077D" w:rsidP="001F16CA">
      <w:pPr>
        <w:rPr>
          <w:rFonts w:ascii="Kalpurush" w:hAnsi="Kalpurush" w:cs="Kalpurush"/>
          <w:cs/>
          <w:lang w:val="bn-IN" w:bidi="bn-IN"/>
        </w:rPr>
      </w:pPr>
    </w:p>
    <w:p w14:paraId="1DBCF1E4" w14:textId="77777777" w:rsidR="00A0077D" w:rsidRPr="007A5CAD" w:rsidRDefault="00A0077D" w:rsidP="001F16CA">
      <w:pPr>
        <w:rPr>
          <w:rFonts w:ascii="Kalpurush" w:hAnsi="Kalpurush" w:cs="Kalpurush"/>
          <w:cs/>
          <w:lang w:val="bn-IN" w:bidi="bn-IN"/>
        </w:rPr>
      </w:pPr>
      <w:r w:rsidRPr="007A5CAD">
        <w:rPr>
          <w:rFonts w:ascii="Kalpurush" w:hAnsi="Kalpurush" w:cs="Kalpurush"/>
          <w:cs/>
          <w:lang w:val="bn-IN" w:bidi="bn-IN"/>
        </w:rPr>
        <w:t>জনাব ভুট্টো পুনরায় বলেন যেহেতু পাকিস্তানের দুইটি অংশের মধ্যে  ভৌগোলিক  দূরত্ব আছে সেহেতু "সংখ্যাগরিষ্ঠের দ্বারা শাসন’’ এখানে প্রযোজ্য নয়</w:t>
      </w:r>
      <w:r w:rsidRPr="007A5CAD">
        <w:rPr>
          <w:rFonts w:ascii="Kalpurush" w:hAnsi="Kalpurush" w:cs="Mangal"/>
          <w:cs/>
          <w:lang w:val="bn-IN" w:bidi="hi-IN"/>
        </w:rPr>
        <w:t>।</w:t>
      </w:r>
      <w:r w:rsidRPr="007A5CAD">
        <w:rPr>
          <w:rFonts w:ascii="Kalpurush" w:hAnsi="Kalpurush" w:cs="Kalpurush"/>
          <w:cs/>
          <w:lang w:val="bn-IN" w:bidi="bn-IN"/>
        </w:rPr>
        <w:t xml:space="preserve"> তিনি বলেন  সংখ্যাগরিষ্ঠ দলকে অবশ্যই পুরো দেশের কথা বিবেচনা করতে হবে বিশেষ করে অপর অংশের সংখ্যাগরিষ্ঠ দলের বিষয়টি</w:t>
      </w:r>
      <w:r w:rsidRPr="007A5CAD">
        <w:rPr>
          <w:rFonts w:ascii="Kalpurush" w:hAnsi="Kalpurush" w:cs="Mangal"/>
          <w:cs/>
          <w:lang w:val="bn-IN" w:bidi="hi-IN"/>
        </w:rPr>
        <w:t>।</w:t>
      </w:r>
    </w:p>
    <w:p w14:paraId="74987005" w14:textId="77777777" w:rsidR="00A0077D" w:rsidRPr="007A5CAD" w:rsidRDefault="00A0077D" w:rsidP="001F16CA">
      <w:pPr>
        <w:rPr>
          <w:rFonts w:ascii="Kalpurush" w:hAnsi="Kalpurush" w:cs="Kalpurush"/>
          <w:cs/>
          <w:lang w:val="bn-IN" w:bidi="bn-IN"/>
        </w:rPr>
      </w:pPr>
    </w:p>
    <w:p w14:paraId="170E78DD" w14:textId="77777777" w:rsidR="00A0077D" w:rsidRPr="007A5CAD" w:rsidRDefault="00A0077D" w:rsidP="001F16CA">
      <w:pPr>
        <w:rPr>
          <w:rFonts w:ascii="Kalpurush" w:hAnsi="Kalpurush" w:cs="Kalpurush"/>
          <w:cs/>
          <w:lang w:val="bn-IN" w:bidi="bn-IN"/>
        </w:rPr>
      </w:pPr>
    </w:p>
    <w:p w14:paraId="213F724E" w14:textId="77777777" w:rsidR="00A0077D" w:rsidRPr="007A5CAD" w:rsidRDefault="00A0077D" w:rsidP="001F16CA">
      <w:pPr>
        <w:rPr>
          <w:rFonts w:ascii="Kalpurush" w:hAnsi="Kalpurush" w:cs="Kalpurush"/>
          <w:cs/>
          <w:lang w:val="bn-IN" w:bidi="bn-IN"/>
        </w:rPr>
      </w:pPr>
      <w:r w:rsidRPr="007A5CAD">
        <w:rPr>
          <w:rFonts w:ascii="Kalpurush" w:hAnsi="Kalpurush" w:cs="Kalpurush"/>
          <w:cs/>
          <w:lang w:val="bn-IN" w:bidi="bn-IN"/>
        </w:rPr>
        <w:t>জনাব ভুট্টো বলেন, এই উইং এর সংখ্যাগরিষ্ঠ দলের কাছে ক্ষমতা হস্তান্তরের ক্ষেত্রে  পিপিপি "অবশ্যই উত্তর-পশ্চিম সীমান্ত প্রদেশ ও বেলুচিস্তান এর প্রতিনিধিত্ব করবে</w:t>
      </w:r>
      <w:r w:rsidRPr="007A5CAD">
        <w:rPr>
          <w:rFonts w:ascii="Kalpurush" w:hAnsi="Kalpurush" w:cs="Mangal"/>
          <w:cs/>
          <w:lang w:val="bn-IN" w:bidi="hi-IN"/>
        </w:rPr>
        <w:t>।</w:t>
      </w:r>
    </w:p>
    <w:p w14:paraId="1A10E0C5" w14:textId="77777777" w:rsidR="00A0077D" w:rsidRPr="007A5CAD" w:rsidRDefault="00A0077D" w:rsidP="001F16CA">
      <w:pPr>
        <w:rPr>
          <w:rFonts w:ascii="Kalpurush" w:hAnsi="Kalpurush" w:cs="Kalpurush"/>
          <w:cs/>
          <w:lang w:val="bn-IN" w:bidi="bn-IN"/>
        </w:rPr>
      </w:pPr>
    </w:p>
    <w:p w14:paraId="148BB585" w14:textId="77777777" w:rsidR="00A0077D" w:rsidRPr="007A5CAD" w:rsidRDefault="00A0077D" w:rsidP="001F16CA">
      <w:pPr>
        <w:rPr>
          <w:rFonts w:ascii="Kalpurush" w:hAnsi="Kalpurush" w:cs="Kalpurush"/>
          <w:cs/>
          <w:lang w:val="bn-IN" w:bidi="bn-IN"/>
        </w:rPr>
      </w:pPr>
      <w:r w:rsidRPr="007A5CAD">
        <w:rPr>
          <w:rFonts w:ascii="Kalpurush" w:hAnsi="Kalpurush" w:cs="Kalpurush"/>
          <w:cs/>
          <w:lang w:val="bn-IN" w:bidi="bn-IN"/>
        </w:rPr>
        <w:lastRenderedPageBreak/>
        <w:t>পিপিপি নেতা গত জানুয়ারিতে ঢাকায় ক্ষমতা হস্তান্তর নিয়ে শেখ মুজিবুর রহমানের সঙ্গে আলোচনায় তার  বিরুদ্ধে যে  অভিযোগ আনা হয়েছে সেটা অস্বীকার করেন</w:t>
      </w:r>
      <w:r w:rsidRPr="007A5CAD">
        <w:rPr>
          <w:rFonts w:ascii="Kalpurush" w:hAnsi="Kalpurush" w:cs="Mangal"/>
          <w:cs/>
          <w:lang w:val="bn-IN" w:bidi="hi-IN"/>
        </w:rPr>
        <w:t>।</w:t>
      </w:r>
      <w:r w:rsidRPr="007A5CAD">
        <w:rPr>
          <w:rFonts w:ascii="Kalpurush" w:hAnsi="Kalpurush" w:cs="Kalpurush"/>
          <w:cs/>
          <w:lang w:val="bn-IN" w:bidi="bn-IN"/>
        </w:rPr>
        <w:t xml:space="preserve">  তিনি বলেন  এটা মিথ্যা কথা এবং নির্দিষ্ট কিছু ব্যক্তি এটি প্রচার করেছেন যারা তার ব্যাপারে "সবচেয়ে নির্দয়" অবস্থান নিয়েছেন</w:t>
      </w:r>
      <w:r w:rsidRPr="007A5CAD">
        <w:rPr>
          <w:rFonts w:ascii="Kalpurush" w:hAnsi="Kalpurush" w:cs="Mangal"/>
          <w:cs/>
          <w:lang w:val="bn-IN" w:bidi="hi-IN"/>
        </w:rPr>
        <w:t>।</w:t>
      </w:r>
    </w:p>
    <w:p w14:paraId="4EBF5B86" w14:textId="77777777" w:rsidR="00A0077D" w:rsidRPr="007A5CAD" w:rsidRDefault="00A0077D" w:rsidP="001F16CA">
      <w:pPr>
        <w:rPr>
          <w:rFonts w:ascii="Kalpurush" w:hAnsi="Kalpurush" w:cs="Kalpurush"/>
          <w:cs/>
          <w:lang w:val="bn-IN" w:bidi="bn-IN"/>
        </w:rPr>
      </w:pPr>
    </w:p>
    <w:p w14:paraId="1E2703F7" w14:textId="77777777" w:rsidR="00A0077D" w:rsidRPr="007A5CAD" w:rsidRDefault="00A0077D" w:rsidP="001F16CA">
      <w:pPr>
        <w:rPr>
          <w:rFonts w:ascii="Kalpurush" w:hAnsi="Kalpurush" w:cs="Kalpurush"/>
          <w:cs/>
          <w:lang w:val="bn-IN" w:bidi="bn-IN"/>
        </w:rPr>
      </w:pPr>
      <w:r w:rsidRPr="007A5CAD">
        <w:rPr>
          <w:rFonts w:ascii="Kalpurush" w:hAnsi="Kalpurush" w:cs="Kalpurush"/>
          <w:cs/>
          <w:lang w:val="bn-IN" w:bidi="bn-IN"/>
        </w:rPr>
        <w:t>তিনি বলেন, যদি যদি এটা সত্য হত তাহলে তো আমি সরাসরি ৬ দফা মেনে নিলেই পারতাম</w:t>
      </w:r>
      <w:r w:rsidRPr="007A5CAD">
        <w:rPr>
          <w:rFonts w:ascii="Kalpurush" w:hAnsi="Kalpurush" w:cs="Mangal"/>
          <w:cs/>
          <w:lang w:val="bn-IN" w:bidi="hi-IN"/>
        </w:rPr>
        <w:t>।</w:t>
      </w:r>
      <w:r w:rsidRPr="007A5CAD">
        <w:rPr>
          <w:rFonts w:ascii="Kalpurush" w:hAnsi="Kalpurush" w:cs="Kalpurush"/>
          <w:cs/>
          <w:lang w:val="bn-IN" w:bidi="bn-IN"/>
        </w:rPr>
        <w:t xml:space="preserve"> এবং সেক্ষেত্রে শেখ মুজিবুর রহমান নিজেও খুশি থাকতেন নিজেকে সরকারযন্ত্রে অন্তর্ভুক্ত করতে পেরে</w:t>
      </w:r>
      <w:r w:rsidRPr="007A5CAD">
        <w:rPr>
          <w:rFonts w:ascii="Kalpurush" w:hAnsi="Kalpurush" w:cs="Mangal"/>
          <w:cs/>
          <w:lang w:val="bn-IN" w:bidi="hi-IN"/>
        </w:rPr>
        <w:t>।</w:t>
      </w:r>
    </w:p>
    <w:p w14:paraId="59CFDDDD" w14:textId="77777777" w:rsidR="00A0077D" w:rsidRPr="007A5CAD" w:rsidRDefault="00A0077D" w:rsidP="001F16CA">
      <w:pPr>
        <w:rPr>
          <w:rFonts w:ascii="Kalpurush" w:hAnsi="Kalpurush" w:cs="Kalpurush"/>
          <w:cs/>
          <w:lang w:val="bn-IN" w:bidi="bn-IN"/>
        </w:rPr>
      </w:pPr>
    </w:p>
    <w:p w14:paraId="167F5DE6" w14:textId="77777777" w:rsidR="00A0077D" w:rsidRPr="007A5CAD" w:rsidRDefault="00A0077D" w:rsidP="001F16CA">
      <w:pPr>
        <w:rPr>
          <w:rFonts w:ascii="Kalpurush" w:hAnsi="Kalpurush" w:cs="Kalpurush"/>
          <w:cs/>
          <w:lang w:val="bn-IN" w:bidi="bn-IN"/>
        </w:rPr>
      </w:pPr>
      <w:r w:rsidRPr="007A5CAD">
        <w:rPr>
          <w:rFonts w:ascii="Kalpurush" w:hAnsi="Kalpurush" w:cs="Kalpurush"/>
          <w:cs/>
          <w:lang w:val="bn-IN" w:bidi="bn-IN"/>
        </w:rPr>
        <w:t>জনাব ভুট্টো বলেন পিপিপি ও তার নেতারা ক্ষমতায় যাবার জন্য মরিয়া - এমনটি ভাবার প্রশ্নই ওঠেনা</w:t>
      </w:r>
      <w:r w:rsidRPr="007A5CAD">
        <w:rPr>
          <w:rFonts w:ascii="Kalpurush" w:hAnsi="Kalpurush" w:cs="Mangal"/>
          <w:cs/>
          <w:lang w:val="bn-IN" w:bidi="hi-IN"/>
        </w:rPr>
        <w:t>।</w:t>
      </w:r>
      <w:r w:rsidRPr="007A5CAD">
        <w:rPr>
          <w:rFonts w:ascii="Kalpurush" w:hAnsi="Kalpurush" w:cs="Kalpurush"/>
          <w:cs/>
          <w:lang w:val="bn-IN" w:bidi="bn-IN"/>
        </w:rPr>
        <w:t xml:space="preserve"> বরং "জনগণই আমাদের ক্ষমতায় দেখতে চান যারা তাদের ভালোর জন্য কাজ করবে ও তাদের প্রতিশ্রুতি পূরণ করবে</w:t>
      </w:r>
      <w:r w:rsidRPr="007A5CAD">
        <w:rPr>
          <w:rFonts w:ascii="Kalpurush" w:hAnsi="Kalpurush" w:cs="Mangal"/>
          <w:cs/>
          <w:lang w:val="bn-IN" w:bidi="hi-IN"/>
        </w:rPr>
        <w:t>।</w:t>
      </w:r>
      <w:r w:rsidRPr="007A5CAD">
        <w:rPr>
          <w:rFonts w:ascii="Kalpurush" w:hAnsi="Kalpurush" w:cs="Kalpurush"/>
          <w:cs/>
          <w:lang w:val="bn-IN" w:bidi="bn-IN"/>
        </w:rPr>
        <w:t xml:space="preserve">’ </w:t>
      </w:r>
    </w:p>
    <w:p w14:paraId="2F4208A3" w14:textId="77777777" w:rsidR="00A0077D" w:rsidRPr="007A5CAD" w:rsidRDefault="00A0077D" w:rsidP="001F16CA">
      <w:pPr>
        <w:rPr>
          <w:rFonts w:ascii="Kalpurush" w:hAnsi="Kalpurush" w:cs="Kalpurush"/>
          <w:cs/>
          <w:lang w:val="bn-IN" w:bidi="bn-IN"/>
        </w:rPr>
      </w:pPr>
    </w:p>
    <w:p w14:paraId="13522504" w14:textId="77777777" w:rsidR="00A0077D" w:rsidRPr="007A5CAD" w:rsidRDefault="00A0077D" w:rsidP="001F16CA">
      <w:pPr>
        <w:rPr>
          <w:rFonts w:ascii="Kalpurush" w:hAnsi="Kalpurush" w:cs="Kalpurush"/>
          <w:cs/>
          <w:lang w:val="bn-IN" w:bidi="bn-IN"/>
        </w:rPr>
      </w:pPr>
      <w:r w:rsidRPr="007A5CAD">
        <w:rPr>
          <w:rFonts w:ascii="Kalpurush" w:hAnsi="Kalpurush" w:cs="Kalpurush"/>
          <w:cs/>
          <w:lang w:val="bn-IN" w:bidi="bn-IN"/>
        </w:rPr>
        <w:t>জনাব ভুট্টো বলেন, কেন্দ্রীয় ক্ষমতা উভয় উইংস এর সংখ্যাগরিষ্ঠ দলকে দিতে হবে  এবং প্রাদেশিক ক্ষমতা প্রাদেশিক  সংখ্যাগরিষ্ঠ দলের কাছে স্থানান্তরিত করা উচিৎ</w:t>
      </w:r>
      <w:r w:rsidRPr="007A5CAD">
        <w:rPr>
          <w:rFonts w:ascii="Kalpurush" w:hAnsi="Kalpurush" w:cs="Mangal"/>
          <w:cs/>
          <w:lang w:val="bn-IN" w:bidi="hi-IN"/>
        </w:rPr>
        <w:t>।</w:t>
      </w:r>
    </w:p>
    <w:p w14:paraId="5162CF16" w14:textId="77777777" w:rsidR="00A0077D" w:rsidRPr="007A5CAD" w:rsidRDefault="00A0077D" w:rsidP="001F16CA">
      <w:pPr>
        <w:rPr>
          <w:rFonts w:ascii="Kalpurush" w:hAnsi="Kalpurush" w:cs="Kalpurush"/>
          <w:cs/>
          <w:lang w:val="bn-IN" w:bidi="bn-IN"/>
        </w:rPr>
      </w:pPr>
    </w:p>
    <w:p w14:paraId="56AF6784" w14:textId="77777777" w:rsidR="00A0077D" w:rsidRPr="007A5CAD" w:rsidRDefault="00A0077D" w:rsidP="001F16CA">
      <w:pPr>
        <w:rPr>
          <w:rFonts w:ascii="Kalpurush" w:hAnsi="Kalpurush" w:cs="Kalpurush"/>
          <w:cs/>
          <w:lang w:val="bn-IN" w:bidi="bn-IN"/>
        </w:rPr>
      </w:pPr>
    </w:p>
    <w:p w14:paraId="22231BB4" w14:textId="77777777" w:rsidR="00A0077D" w:rsidRPr="007A5CAD" w:rsidRDefault="00A0077D" w:rsidP="001F16CA">
      <w:pPr>
        <w:rPr>
          <w:rFonts w:ascii="Kalpurush" w:hAnsi="Kalpurush" w:cs="Kalpurush"/>
          <w:cs/>
          <w:lang w:val="bn-IN" w:bidi="bn-IN"/>
        </w:rPr>
      </w:pPr>
    </w:p>
    <w:p w14:paraId="37EA9FAF" w14:textId="77777777" w:rsidR="00A0077D" w:rsidRPr="007A5CAD" w:rsidRDefault="006B536C" w:rsidP="001F16CA">
      <w:pPr>
        <w:rPr>
          <w:rFonts w:ascii="Kalpurush" w:hAnsi="Kalpurush" w:cs="Kalpurush"/>
          <w:lang w:bidi="bn-IN"/>
        </w:rPr>
      </w:pPr>
      <w:r w:rsidRPr="007A5CAD">
        <w:rPr>
          <w:rFonts w:ascii="Kalpurush" w:hAnsi="Kalpurush" w:cs="Kalpurush"/>
          <w:lang w:bidi="bn-IN"/>
        </w:rPr>
        <w:t>&lt;2.199.</w:t>
      </w:r>
      <w:r w:rsidR="002C07A0" w:rsidRPr="007A5CAD">
        <w:rPr>
          <w:rFonts w:ascii="Kalpurush" w:hAnsi="Kalpurush" w:cs="Kalpurush"/>
          <w:lang w:bidi="bn-IN"/>
        </w:rPr>
        <w:t>749</w:t>
      </w:r>
      <w:r w:rsidRPr="007A5CAD">
        <w:rPr>
          <w:rFonts w:ascii="Kalpurush" w:hAnsi="Kalpurush" w:cs="Kalpurush"/>
          <w:lang w:bidi="bn-IN"/>
        </w:rPr>
        <w:t>&gt;</w:t>
      </w:r>
      <w:bookmarkStart w:id="199" w:name="p749"/>
      <w:bookmarkEnd w:id="199"/>
    </w:p>
    <w:p w14:paraId="3EFCC781" w14:textId="77777777" w:rsidR="00A31E21" w:rsidRPr="007A5CAD" w:rsidRDefault="00A31E21" w:rsidP="001F16CA">
      <w:pPr>
        <w:rPr>
          <w:rFonts w:ascii="Kalpurush" w:hAnsi="Kalpurush" w:cs="Kalpurush"/>
          <w:b/>
        </w:rPr>
      </w:pPr>
      <w:r w:rsidRPr="007A5CAD">
        <w:rPr>
          <w:rFonts w:ascii="Kalpurush" w:hAnsi="Kalpurush" w:cs="Kalpurush"/>
          <w:b/>
          <w:cs/>
          <w:lang w:bidi="bn-IN"/>
        </w:rPr>
        <w:t>ভুট্টোর বক্তব্যের সমালোচনায় সঙ্খ্যালঘু সম্প্রদায় ভিত্তিক দলগুলোর নেতারা</w:t>
      </w:r>
    </w:p>
    <w:p w14:paraId="027E6BEB" w14:textId="77777777" w:rsidR="00A31E21" w:rsidRPr="007A5CAD" w:rsidRDefault="00A31E21" w:rsidP="001F16CA">
      <w:pPr>
        <w:rPr>
          <w:rFonts w:ascii="Kalpurush" w:hAnsi="Kalpurush" w:cs="Kalpurush"/>
        </w:rPr>
      </w:pPr>
      <w:r w:rsidRPr="007A5CAD">
        <w:rPr>
          <w:rFonts w:ascii="Kalpurush" w:hAnsi="Kalpurush" w:cs="Kalpurush"/>
          <w:cs/>
          <w:lang w:bidi="bn-IN"/>
        </w:rPr>
        <w:t>১৬ মার্চ</w:t>
      </w:r>
      <w:r w:rsidRPr="007A5CAD">
        <w:rPr>
          <w:rFonts w:ascii="Kalpurush" w:hAnsi="Kalpurush" w:cs="Kalpurush"/>
          <w:rtl/>
          <w:cs/>
        </w:rPr>
        <w:t>,</w:t>
      </w:r>
      <w:r w:rsidRPr="007A5CAD">
        <w:rPr>
          <w:rFonts w:ascii="Kalpurush" w:hAnsi="Kalpurush" w:cs="Kalpurush"/>
          <w:cs/>
          <w:lang w:bidi="bn-IN"/>
        </w:rPr>
        <w:t>১৯৭১ তারিখের প্রেস রিপোর্ট</w:t>
      </w:r>
    </w:p>
    <w:p w14:paraId="46FED7DC" w14:textId="77777777" w:rsidR="00A31E21" w:rsidRPr="007A5CAD" w:rsidRDefault="00A31E21" w:rsidP="001F16CA">
      <w:pPr>
        <w:rPr>
          <w:rFonts w:ascii="Kalpurush" w:hAnsi="Kalpurush" w:cs="Kalpurush"/>
          <w:b/>
        </w:rPr>
      </w:pPr>
    </w:p>
    <w:p w14:paraId="39ABE353" w14:textId="77777777" w:rsidR="00A31E21" w:rsidRPr="007A5CAD" w:rsidRDefault="00A31E21" w:rsidP="001F16CA">
      <w:pPr>
        <w:rPr>
          <w:rFonts w:ascii="Kalpurush" w:hAnsi="Kalpurush" w:cs="Kalpurush"/>
          <w:b/>
        </w:rPr>
      </w:pPr>
      <w:r w:rsidRPr="007A5CAD">
        <w:rPr>
          <w:rFonts w:ascii="Kalpurush" w:hAnsi="Kalpurush" w:cs="Kalpurush"/>
          <w:b/>
          <w:cs/>
          <w:lang w:bidi="bn-IN"/>
        </w:rPr>
        <w:t>পিপিআই চেয়ারম্যান ভুট্টোর বক্তব্য সম্পর্কে মন্তব্য চেয়ে নবাবজাদা শের আলী খান এর সাথে যোগাযোগ করলে তিনি বলেন যে এ সম্পর্কে তিনি এখনো বিস্তারিত পড়েন নি বিধায় সুস্পষ্ট বক্তব্য রাখতে তিনি অপারগ।</w:t>
      </w:r>
    </w:p>
    <w:p w14:paraId="123CADD0" w14:textId="77777777" w:rsidR="00A31E21" w:rsidRPr="007A5CAD" w:rsidRDefault="00A31E21" w:rsidP="001F16CA">
      <w:pPr>
        <w:rPr>
          <w:rFonts w:ascii="Kalpurush" w:hAnsi="Kalpurush" w:cs="Kalpurush"/>
        </w:rPr>
      </w:pPr>
    </w:p>
    <w:p w14:paraId="3CE4C30E" w14:textId="77777777" w:rsidR="00A31E21" w:rsidRPr="007A5CAD" w:rsidRDefault="00A31E21" w:rsidP="001F16CA">
      <w:pPr>
        <w:rPr>
          <w:rFonts w:ascii="Kalpurush" w:hAnsi="Kalpurush" w:cs="Kalpurush"/>
          <w:rtl/>
          <w:cs/>
        </w:rPr>
      </w:pPr>
      <w:r w:rsidRPr="007A5CAD">
        <w:rPr>
          <w:rFonts w:ascii="Kalpurush" w:hAnsi="Kalpurush" w:cs="Kalpurush"/>
          <w:cs/>
          <w:lang w:bidi="bn-IN"/>
        </w:rPr>
        <w:lastRenderedPageBreak/>
        <w:t>যাই হোক</w:t>
      </w:r>
      <w:r w:rsidRPr="007A5CAD">
        <w:rPr>
          <w:rFonts w:ascii="Kalpurush" w:hAnsi="Kalpurush" w:cs="Kalpurush"/>
          <w:rtl/>
          <w:cs/>
        </w:rPr>
        <w:t xml:space="preserve">, </w:t>
      </w:r>
      <w:r w:rsidRPr="007A5CAD">
        <w:rPr>
          <w:rFonts w:ascii="Kalpurush" w:hAnsi="Kalpurush" w:cs="Kalpurush"/>
          <w:cs/>
          <w:lang w:bidi="bn-IN"/>
        </w:rPr>
        <w:t>জ্ঞান</w:t>
      </w:r>
      <w:r w:rsidRPr="007A5CAD">
        <w:rPr>
          <w:rFonts w:ascii="Kalpurush" w:hAnsi="Kalpurush" w:cs="Kalpurush"/>
          <w:rtl/>
          <w:cs/>
        </w:rPr>
        <w:t>-</w:t>
      </w:r>
      <w:r w:rsidRPr="007A5CAD">
        <w:rPr>
          <w:rFonts w:ascii="Kalpurush" w:hAnsi="Kalpurush" w:cs="Kalpurush"/>
          <w:cs/>
          <w:lang w:bidi="bn-IN"/>
        </w:rPr>
        <w:t>বুদ্ধি সম্পন্ন এবং দেশপ্রেমিক কোন মুসলিম এরকম একটা প্রস্তাব উত্থাপন করতে পারে যা পাকিস্তানকে দুটি দেশে বিভক্ত করে ফেলবে তা মানতে তিনি নারাজ। দুই পক্ষের সঙ্খ্যাগরিষ্ঠ দলের কাছে ক্ষমতা হস্তান্তরের পদক্ষেপের মধ্যেও পাকিস্তান ভাঙ্গার প্রামাণিক ইঙ্গিত আছে।</w:t>
      </w:r>
    </w:p>
    <w:p w14:paraId="2F1BB64C" w14:textId="77777777" w:rsidR="00A31E21" w:rsidRPr="007A5CAD" w:rsidRDefault="00A31E21" w:rsidP="001F16CA">
      <w:pPr>
        <w:rPr>
          <w:rFonts w:ascii="Kalpurush" w:hAnsi="Kalpurush" w:cs="Kalpurush"/>
          <w:rtl/>
          <w:cs/>
        </w:rPr>
      </w:pPr>
      <w:r w:rsidRPr="007A5CAD">
        <w:rPr>
          <w:rFonts w:ascii="Kalpurush" w:hAnsi="Kalpurush" w:cs="Kalpurush"/>
          <w:cs/>
          <w:lang w:bidi="bn-IN"/>
        </w:rPr>
        <w:t>তিনি বলেন প্রস্তাবটি যদি সঠিকভাবে রিপোর্টে আসে তবে এর পরিণতি উপমহাদেশের মুসলমানদের কাছে পলাশী ও সেরিংগুপটাম এর যুদ্ধের বিয়োগান্তক ঘটনার থেকেও বিপর্যয়পূর্ণ হবে</w:t>
      </w:r>
      <w:r w:rsidRPr="007A5CAD">
        <w:rPr>
          <w:rFonts w:ascii="Kalpurush" w:hAnsi="Kalpurush" w:cs="Mangal"/>
          <w:cs/>
          <w:lang w:bidi="hi-IN"/>
        </w:rPr>
        <w:t xml:space="preserve">। </w:t>
      </w:r>
      <w:r w:rsidRPr="007A5CAD">
        <w:rPr>
          <w:rFonts w:ascii="Kalpurush" w:hAnsi="Kalpurush" w:cs="Kalpurush"/>
          <w:cs/>
          <w:lang w:bidi="bn-IN"/>
        </w:rPr>
        <w:t xml:space="preserve">এরকম একটা প্রস্তাব কেবল তাদেরই মনোবাসনা পূর্ণ করতে পারে যারা পাকিস্তানের জন্ম এবং অস্তিত্বকে শুরু থেকেই বিরোধিতা করে আসছিল। </w:t>
      </w:r>
      <w:r w:rsidRPr="007A5CAD">
        <w:rPr>
          <w:rFonts w:ascii="Kalpurush" w:hAnsi="Kalpurush" w:cs="Kalpurush"/>
          <w:rtl/>
          <w:cs/>
        </w:rPr>
        <w:t>“</w:t>
      </w:r>
      <w:r w:rsidRPr="007A5CAD">
        <w:rPr>
          <w:rFonts w:ascii="Kalpurush" w:hAnsi="Kalpurush" w:cs="Kalpurush"/>
          <w:cs/>
          <w:lang w:bidi="bn-IN"/>
        </w:rPr>
        <w:t>১৯৬৫ সালে যারা আমাদের উপর একটি যুদ্ধ চাপিয়ে দিয়েছিল এটা কেবল সে সকল শত্রুদেরই সন্তুষ্ট করতে পারে</w:t>
      </w:r>
      <w:r w:rsidRPr="007A5CAD">
        <w:rPr>
          <w:rFonts w:ascii="Kalpurush" w:hAnsi="Kalpurush" w:cs="Kalpurush"/>
          <w:rtl/>
          <w:cs/>
        </w:rPr>
        <w:t xml:space="preserve">” </w:t>
      </w:r>
      <w:r w:rsidRPr="007A5CAD">
        <w:rPr>
          <w:rFonts w:ascii="Kalpurush" w:hAnsi="Kalpurush" w:cs="Kalpurush"/>
          <w:cs/>
          <w:lang w:bidi="bn-IN"/>
        </w:rPr>
        <w:t>তিনি বলেন।</w:t>
      </w:r>
    </w:p>
    <w:p w14:paraId="552D3CA7" w14:textId="77777777" w:rsidR="00A31E21" w:rsidRPr="007A5CAD" w:rsidRDefault="00A31E21" w:rsidP="001F16CA">
      <w:pPr>
        <w:rPr>
          <w:rFonts w:ascii="Kalpurush" w:hAnsi="Kalpurush" w:cs="Kalpurush"/>
          <w:rtl/>
          <w:cs/>
        </w:rPr>
      </w:pPr>
      <w:r w:rsidRPr="007A5CAD">
        <w:rPr>
          <w:rFonts w:ascii="Kalpurush" w:hAnsi="Kalpurush" w:cs="Kalpurush"/>
          <w:cs/>
          <w:lang w:bidi="bn-IN"/>
        </w:rPr>
        <w:t>নবাবজাদা শের আলী খান বলেন</w:t>
      </w:r>
      <w:r w:rsidRPr="007A5CAD">
        <w:rPr>
          <w:rFonts w:ascii="Kalpurush" w:hAnsi="Kalpurush" w:cs="Kalpurush"/>
          <w:rtl/>
          <w:cs/>
        </w:rPr>
        <w:t>, “</w:t>
      </w:r>
      <w:r w:rsidRPr="007A5CAD">
        <w:rPr>
          <w:rFonts w:ascii="Kalpurush" w:hAnsi="Kalpurush" w:cs="Kalpurush"/>
          <w:cs/>
          <w:lang w:bidi="bn-IN"/>
        </w:rPr>
        <w:t>আমি মনেপ্রাণে প্রার্থনা করি যেন তাকে ভুলভাবে উপস্থাপন করা হয়</w:t>
      </w:r>
      <w:r w:rsidRPr="007A5CAD">
        <w:rPr>
          <w:rFonts w:ascii="Kalpurush" w:hAnsi="Kalpurush" w:cs="Kalpurush"/>
          <w:rtl/>
          <w:cs/>
        </w:rPr>
        <w:t>”</w:t>
      </w:r>
      <w:r w:rsidRPr="007A5CAD">
        <w:rPr>
          <w:rFonts w:ascii="Kalpurush" w:hAnsi="Kalpurush" w:cs="Mangal"/>
          <w:cs/>
          <w:lang w:bidi="hi-IN"/>
        </w:rPr>
        <w:t xml:space="preserve">। </w:t>
      </w:r>
      <w:r w:rsidRPr="007A5CAD">
        <w:rPr>
          <w:rFonts w:ascii="Kalpurush" w:hAnsi="Kalpurush" w:cs="Kalpurush"/>
          <w:cs/>
          <w:lang w:bidi="bn-IN"/>
        </w:rPr>
        <w:t>তিনি বিশ্বাস করতেন যে পূর্ব এবং পশ্চিম পাকিস্তানের মুসলিমরা কখনোই পাকিস্তান বিভক্ত করার ষড়যন্ত্র সফল হতে দেবে না।</w:t>
      </w:r>
    </w:p>
    <w:p w14:paraId="437CB19A" w14:textId="77777777" w:rsidR="00A31E21" w:rsidRPr="007A5CAD" w:rsidRDefault="00A31E21" w:rsidP="001F16CA">
      <w:pPr>
        <w:rPr>
          <w:rFonts w:ascii="Kalpurush" w:hAnsi="Kalpurush" w:cs="Kalpurush"/>
          <w:b/>
          <w:rtl/>
          <w:cs/>
        </w:rPr>
      </w:pPr>
      <w:r w:rsidRPr="007A5CAD">
        <w:rPr>
          <w:rFonts w:ascii="Kalpurush" w:hAnsi="Kalpurush" w:cs="Kalpurush"/>
          <w:b/>
          <w:cs/>
          <w:lang w:bidi="bn-IN"/>
        </w:rPr>
        <w:t>মিয়া তুফায়েল</w:t>
      </w:r>
    </w:p>
    <w:p w14:paraId="21B6401B" w14:textId="77777777" w:rsidR="00A31E21" w:rsidRPr="007A5CAD" w:rsidRDefault="00A31E21" w:rsidP="001F16CA">
      <w:pPr>
        <w:rPr>
          <w:rFonts w:ascii="Kalpurush" w:hAnsi="Kalpurush" w:cs="Kalpurush"/>
          <w:rtl/>
          <w:cs/>
        </w:rPr>
      </w:pPr>
      <w:r w:rsidRPr="007A5CAD">
        <w:rPr>
          <w:rFonts w:ascii="Kalpurush" w:hAnsi="Kalpurush" w:cs="Kalpurush"/>
          <w:cs/>
          <w:lang w:bidi="bn-IN"/>
        </w:rPr>
        <w:t>জামায়াত</w:t>
      </w:r>
      <w:r w:rsidRPr="007A5CAD">
        <w:rPr>
          <w:rFonts w:ascii="Kalpurush" w:hAnsi="Kalpurush" w:cs="Kalpurush"/>
          <w:rtl/>
          <w:cs/>
        </w:rPr>
        <w:t>-</w:t>
      </w:r>
      <w:r w:rsidRPr="007A5CAD">
        <w:rPr>
          <w:rFonts w:ascii="Kalpurush" w:hAnsi="Kalpurush" w:cs="Kalpurush"/>
          <w:cs/>
          <w:lang w:bidi="bn-IN"/>
        </w:rPr>
        <w:t>ই</w:t>
      </w:r>
      <w:r w:rsidRPr="007A5CAD">
        <w:rPr>
          <w:rFonts w:ascii="Kalpurush" w:hAnsi="Kalpurush" w:cs="Kalpurush"/>
          <w:rtl/>
          <w:cs/>
        </w:rPr>
        <w:t>-</w:t>
      </w:r>
      <w:r w:rsidRPr="007A5CAD">
        <w:rPr>
          <w:rFonts w:ascii="Kalpurush" w:hAnsi="Kalpurush" w:cs="Kalpurush"/>
          <w:cs/>
          <w:lang w:bidi="bn-IN"/>
        </w:rPr>
        <w:t>ইসলামী এর ভারপ্রাপ্ত আমীর মিয়া তুফায়েল আহমদ রবিবার দিন লাহোরে বলেন যে দেশের দুই প্রান্তে দুটি আলাদা সরকার গঠন করা হলে তা লিগাল ফ্রেমওয়ার্ক অর্ডারের সাথে সংগতিপূর্ণ হবে না।</w:t>
      </w:r>
    </w:p>
    <w:p w14:paraId="67C61982" w14:textId="77777777" w:rsidR="00A31E21" w:rsidRPr="007A5CAD" w:rsidRDefault="00A31E21" w:rsidP="001F16CA">
      <w:pPr>
        <w:rPr>
          <w:rFonts w:ascii="Kalpurush" w:hAnsi="Kalpurush" w:cs="Kalpurush"/>
          <w:rtl/>
          <w:cs/>
        </w:rPr>
      </w:pPr>
      <w:r w:rsidRPr="007A5CAD">
        <w:rPr>
          <w:rFonts w:ascii="Kalpurush" w:hAnsi="Kalpurush" w:cs="Kalpurush"/>
          <w:cs/>
          <w:lang w:bidi="bn-IN"/>
        </w:rPr>
        <w:t>পকিস্তান পিপলস</w:t>
      </w:r>
      <w:r w:rsidRPr="007A5CAD">
        <w:rPr>
          <w:rFonts w:ascii="Kalpurush" w:hAnsi="Kalpurush" w:cs="Kalpurush"/>
          <w:rtl/>
          <w:cs/>
        </w:rPr>
        <w:t xml:space="preserve">’ </w:t>
      </w:r>
      <w:r w:rsidRPr="007A5CAD">
        <w:rPr>
          <w:rFonts w:ascii="Kalpurush" w:hAnsi="Kalpurush" w:cs="Kalpurush"/>
          <w:cs/>
          <w:lang w:bidi="bn-IN"/>
        </w:rPr>
        <w:t>পার্টির চেয়ারম্যান</w:t>
      </w:r>
      <w:r w:rsidRPr="007A5CAD">
        <w:rPr>
          <w:rFonts w:ascii="Kalpurush" w:hAnsi="Kalpurush" w:cs="Kalpurush"/>
          <w:rtl/>
          <w:cs/>
        </w:rPr>
        <w:t xml:space="preserve">, </w:t>
      </w:r>
      <w:r w:rsidRPr="007A5CAD">
        <w:rPr>
          <w:rFonts w:ascii="Kalpurush" w:hAnsi="Kalpurush" w:cs="Kalpurush"/>
          <w:cs/>
          <w:lang w:bidi="bn-IN"/>
        </w:rPr>
        <w:t>মিস্টার জুলফিকার আলী ভুট্টোর প্রস্তাব সম্পর্কে মন্তব্য করতে গিয়ে মিয়া তুফায়েল বলেন পুর্ব পাকিস্তানের ক্ষমতা যদি আওয়ামী লীগ এর কাছে হস্তান্তর করা হয় তবে পশ্চিম পাকিস্তানের ক্ষমতাও পিপলস</w:t>
      </w:r>
      <w:r w:rsidRPr="007A5CAD">
        <w:rPr>
          <w:rFonts w:ascii="Kalpurush" w:hAnsi="Kalpurush" w:cs="Kalpurush"/>
          <w:rtl/>
          <w:cs/>
        </w:rPr>
        <w:t xml:space="preserve">’ </w:t>
      </w:r>
      <w:r w:rsidRPr="007A5CAD">
        <w:rPr>
          <w:rFonts w:ascii="Kalpurush" w:hAnsi="Kalpurush" w:cs="Kalpurush"/>
          <w:cs/>
          <w:lang w:bidi="bn-IN"/>
        </w:rPr>
        <w:t>পার্টির কাছে হস্তান্তর করতে হবে যদিও এ ধরনের বিভাজন লিগাল ফ্রেমওয়ার্ক অর্ডারের সাথে অসংগতিপূর্ণ যা কেবল দেশের অখণ্ডতা বজায় রাখতে জারি করা হয়েছিল</w:t>
      </w:r>
      <w:r w:rsidRPr="007A5CAD">
        <w:rPr>
          <w:rFonts w:ascii="Kalpurush" w:hAnsi="Kalpurush" w:cs="Mangal"/>
          <w:cs/>
          <w:lang w:bidi="hi-IN"/>
        </w:rPr>
        <w:t>।</w:t>
      </w:r>
    </w:p>
    <w:p w14:paraId="35CD77EE" w14:textId="77777777" w:rsidR="00A31E21" w:rsidRPr="007A5CAD" w:rsidRDefault="00A31E21" w:rsidP="001F16CA">
      <w:pPr>
        <w:rPr>
          <w:rFonts w:ascii="Kalpurush" w:hAnsi="Kalpurush" w:cs="Kalpurush"/>
          <w:rtl/>
          <w:cs/>
        </w:rPr>
      </w:pPr>
      <w:r w:rsidRPr="007A5CAD">
        <w:rPr>
          <w:rFonts w:ascii="Kalpurush" w:hAnsi="Kalpurush" w:cs="Kalpurush"/>
          <w:cs/>
          <w:lang w:bidi="bn-IN"/>
        </w:rPr>
        <w:t>তিনি বলেন এই ইংগিত দেওয়ার মাধ্যমে জুলফিকার আলী ভুট্টো পশ্চিম পাকিস্তানের একচছত্র শাসক হওয়ার অভিলাষ পরিষ্কারভাবে ব্যক্ত করলেন। তার ভাষায় মিস্টার ভুট্টো যে এখন পশ্চিম পাকিস্তানকে একটি একক হিসেবে বিবেচনা করছেন তা খুবই অদ্ভূত। তিনি যোগ করেন</w:t>
      </w:r>
      <w:r w:rsidRPr="007A5CAD">
        <w:rPr>
          <w:rFonts w:ascii="Kalpurush" w:hAnsi="Kalpurush" w:cs="Kalpurush"/>
          <w:rtl/>
          <w:cs/>
        </w:rPr>
        <w:t>, “</w:t>
      </w:r>
      <w:r w:rsidRPr="007A5CAD">
        <w:rPr>
          <w:rFonts w:ascii="Kalpurush" w:hAnsi="Kalpurush" w:cs="Kalpurush"/>
          <w:cs/>
          <w:lang w:bidi="bn-IN"/>
        </w:rPr>
        <w:t>পূর্ব পাকিস্তানের বিরাজমান পরিস্থিতি মিস্টার ভুট্টোর আচরণেরই পরিণতি।</w:t>
      </w:r>
      <w:r w:rsidRPr="007A5CAD">
        <w:rPr>
          <w:rFonts w:ascii="Kalpurush" w:hAnsi="Kalpurush" w:cs="Kalpurush"/>
          <w:rtl/>
          <w:cs/>
        </w:rPr>
        <w:t>”</w:t>
      </w:r>
    </w:p>
    <w:p w14:paraId="267EA7ED" w14:textId="77777777" w:rsidR="00A31E21" w:rsidRPr="007A5CAD" w:rsidRDefault="00A31E21" w:rsidP="001F16CA">
      <w:pPr>
        <w:rPr>
          <w:rFonts w:ascii="Kalpurush" w:hAnsi="Kalpurush" w:cs="Kalpurush"/>
          <w:b/>
          <w:rtl/>
          <w:cs/>
        </w:rPr>
      </w:pPr>
      <w:r w:rsidRPr="007A5CAD">
        <w:rPr>
          <w:rFonts w:ascii="Kalpurush" w:hAnsi="Kalpurush" w:cs="Kalpurush"/>
          <w:b/>
          <w:cs/>
          <w:lang w:bidi="bn-IN"/>
        </w:rPr>
        <w:t>হামিদ সরফরাজ</w:t>
      </w:r>
    </w:p>
    <w:p w14:paraId="63FCE6FE" w14:textId="77777777" w:rsidR="00A31E21" w:rsidRPr="007A5CAD" w:rsidRDefault="00A31E21" w:rsidP="001F16CA">
      <w:pPr>
        <w:rPr>
          <w:rFonts w:ascii="Kalpurush" w:hAnsi="Kalpurush" w:cs="Kalpurush"/>
          <w:rtl/>
          <w:cs/>
        </w:rPr>
      </w:pPr>
      <w:r w:rsidRPr="007A5CAD">
        <w:rPr>
          <w:rFonts w:ascii="Kalpurush" w:hAnsi="Kalpurush" w:cs="Kalpurush"/>
          <w:cs/>
          <w:lang w:bidi="bn-IN"/>
        </w:rPr>
        <w:t>রবিবার দিন লাহোরে পাঞ্জাব আওয়ামী লীগের জেনারেল সেক্রেটারী মালিক হামিদ সরফরাজ বলেন যে এটা খুবই দুঃখজনক যে করাচিতে এক গণ সমাবেশে মিস্টার জুলফিকার আলী ভুট্টো তার ভাষণের এক পর্যায়ে দাবি করেছেন যে পূর্ব ও পশ্চিম পাকিস্তানের ক্ষমতা স্ব স্ব সংখ্যাগরিষ্ঠ দল যথাক্রমে আওয়ামী লীগ ও পিপলস</w:t>
      </w:r>
      <w:r w:rsidRPr="007A5CAD">
        <w:rPr>
          <w:rFonts w:ascii="Kalpurush" w:hAnsi="Kalpurush" w:cs="Kalpurush"/>
          <w:rtl/>
          <w:cs/>
        </w:rPr>
        <w:t xml:space="preserve">’ </w:t>
      </w:r>
      <w:r w:rsidRPr="007A5CAD">
        <w:rPr>
          <w:rFonts w:ascii="Kalpurush" w:hAnsi="Kalpurush" w:cs="Kalpurush"/>
          <w:cs/>
          <w:lang w:bidi="bn-IN"/>
        </w:rPr>
        <w:t>পার্টির কাছে হস্তান্তর করা হোক।</w:t>
      </w:r>
    </w:p>
    <w:p w14:paraId="78368B71" w14:textId="77777777" w:rsidR="00A31E21" w:rsidRPr="007A5CAD" w:rsidRDefault="00A31E21" w:rsidP="001F16CA">
      <w:pPr>
        <w:rPr>
          <w:rFonts w:ascii="Kalpurush" w:hAnsi="Kalpurush" w:cs="Kalpurush"/>
        </w:rPr>
      </w:pPr>
    </w:p>
    <w:p w14:paraId="5F9060D7" w14:textId="77777777" w:rsidR="006B536C" w:rsidRPr="007A5CAD" w:rsidRDefault="006B536C" w:rsidP="006B536C">
      <w:pPr>
        <w:rPr>
          <w:rFonts w:ascii="Kalpurush" w:hAnsi="Kalpurush" w:cs="Kalpurush"/>
          <w:lang w:bidi="bn-IN"/>
        </w:rPr>
      </w:pPr>
      <w:r w:rsidRPr="007A5CAD">
        <w:rPr>
          <w:rFonts w:ascii="Kalpurush" w:hAnsi="Kalpurush" w:cs="Kalpurush"/>
          <w:lang w:bidi="bn-IN"/>
        </w:rPr>
        <w:t>&lt;2.199.750&gt;</w:t>
      </w:r>
    </w:p>
    <w:p w14:paraId="40DFFC6F" w14:textId="77777777" w:rsidR="00A31E21" w:rsidRPr="007A5CAD" w:rsidRDefault="00A31E21" w:rsidP="001F16CA">
      <w:pPr>
        <w:rPr>
          <w:rFonts w:ascii="Kalpurush" w:hAnsi="Kalpurush" w:cs="Kalpurush"/>
          <w:lang w:bidi="bn-IN"/>
        </w:rPr>
      </w:pPr>
    </w:p>
    <w:p w14:paraId="6BE4107A" w14:textId="77777777" w:rsidR="00A31E21" w:rsidRPr="007A5CAD" w:rsidRDefault="00A31E21" w:rsidP="001F16CA">
      <w:pPr>
        <w:rPr>
          <w:rFonts w:ascii="Kalpurush" w:hAnsi="Kalpurush" w:cs="Kalpurush"/>
          <w:rtl/>
          <w:cs/>
        </w:rPr>
      </w:pPr>
      <w:r w:rsidRPr="007A5CAD">
        <w:rPr>
          <w:rFonts w:ascii="Kalpurush" w:hAnsi="Kalpurush" w:cs="Kalpurush"/>
          <w:rtl/>
          <w:cs/>
        </w:rPr>
        <w:lastRenderedPageBreak/>
        <w:t>“</w:t>
      </w:r>
      <w:r w:rsidRPr="007A5CAD">
        <w:rPr>
          <w:rFonts w:ascii="Kalpurush" w:hAnsi="Kalpurush" w:cs="Kalpurush"/>
          <w:cs/>
          <w:lang w:bidi="bn-IN"/>
        </w:rPr>
        <w:t>পাকিস্তানের সংহতির তৎকালীন একমাত্র নায়ক মিস্টার ভুট্টো এখন ক্ষমতায় যাবার উন্মত্ততায় কার্যত দেশের দুই অংশকে বিচ্ছিন্ন করতে চান এটা শুনে আমি হতবাক হয়ে পড়েছি</w:t>
      </w:r>
      <w:r w:rsidRPr="007A5CAD">
        <w:rPr>
          <w:rFonts w:ascii="Kalpurush" w:hAnsi="Kalpurush" w:cs="Kalpurush"/>
          <w:rtl/>
          <w:cs/>
        </w:rPr>
        <w:t xml:space="preserve">” </w:t>
      </w:r>
      <w:r w:rsidRPr="007A5CAD">
        <w:rPr>
          <w:rFonts w:ascii="Kalpurush" w:hAnsi="Kalpurush" w:cs="Kalpurush"/>
          <w:cs/>
          <w:lang w:bidi="bn-IN"/>
        </w:rPr>
        <w:t>তিনি উল্লেখ করেন।</w:t>
      </w:r>
    </w:p>
    <w:p w14:paraId="27591694" w14:textId="77777777" w:rsidR="00A31E21" w:rsidRPr="007A5CAD" w:rsidRDefault="00A31E21" w:rsidP="001F16CA">
      <w:pPr>
        <w:rPr>
          <w:rFonts w:ascii="Kalpurush" w:hAnsi="Kalpurush" w:cs="Kalpurush"/>
        </w:rPr>
      </w:pPr>
      <w:r w:rsidRPr="007A5CAD">
        <w:rPr>
          <w:rFonts w:ascii="Kalpurush" w:hAnsi="Kalpurush" w:cs="Kalpurush"/>
          <w:cs/>
          <w:lang w:bidi="bn-IN"/>
        </w:rPr>
        <w:t>তিনি বলেন</w:t>
      </w:r>
      <w:r w:rsidRPr="007A5CAD">
        <w:rPr>
          <w:rFonts w:ascii="Kalpurush" w:hAnsi="Kalpurush" w:cs="Kalpurush"/>
          <w:rtl/>
          <w:cs/>
        </w:rPr>
        <w:t>, “</w:t>
      </w:r>
      <w:r w:rsidRPr="007A5CAD">
        <w:rPr>
          <w:rFonts w:ascii="Kalpurush" w:hAnsi="Kalpurush" w:cs="Kalpurush"/>
          <w:cs/>
          <w:lang w:bidi="bn-IN"/>
        </w:rPr>
        <w:t>আমি আশা করি পাকিস্তানের জনগণ আরো ভালভাবে দেশভাগের এই ষড়যন্ত্র সম্পর্কে এবং এর প্রকৃত স্রষ্টা</w:t>
      </w:r>
      <w:r w:rsidRPr="007A5CAD">
        <w:rPr>
          <w:rFonts w:ascii="Kalpurush" w:hAnsi="Kalpurush" w:cs="Kalpurush"/>
          <w:rtl/>
          <w:cs/>
        </w:rPr>
        <w:t xml:space="preserve">, </w:t>
      </w:r>
      <w:r w:rsidRPr="007A5CAD">
        <w:rPr>
          <w:rFonts w:ascii="Kalpurush" w:hAnsi="Kalpurush" w:cs="Kalpurush"/>
          <w:cs/>
          <w:lang w:bidi="bn-IN"/>
        </w:rPr>
        <w:t xml:space="preserve">মিঃ ভুট্টো সম্পর্কে বুঝতে পারবে। </w:t>
      </w:r>
      <w:r w:rsidRPr="007A5CAD">
        <w:rPr>
          <w:rFonts w:ascii="Kalpurush" w:hAnsi="Kalpurush" w:cs="Kalpurush"/>
          <w:rtl/>
          <w:cs/>
        </w:rPr>
        <w:t>“</w:t>
      </w:r>
      <w:r w:rsidRPr="007A5CAD">
        <w:rPr>
          <w:rFonts w:ascii="Kalpurush" w:hAnsi="Kalpurush" w:cs="Kalpurush"/>
          <w:cs/>
          <w:lang w:bidi="bn-IN"/>
        </w:rPr>
        <w:t>আমি দৃঢ়ভাবে বিশ্বাস করি তার এই পদক্ষেপ পাকিস্তানের দেশপ্রেমিক জনগণ অবিলম্বে প্রত্যাখ্যান করবে</w:t>
      </w:r>
      <w:r w:rsidRPr="007A5CAD">
        <w:rPr>
          <w:rFonts w:ascii="Kalpurush" w:hAnsi="Kalpurush" w:cs="Kalpurush"/>
          <w:rtl/>
          <w:cs/>
        </w:rPr>
        <w:t xml:space="preserve">” </w:t>
      </w:r>
      <w:r w:rsidRPr="007A5CAD">
        <w:rPr>
          <w:rFonts w:ascii="Kalpurush" w:hAnsi="Kalpurush" w:cs="Kalpurush"/>
          <w:cs/>
          <w:lang w:bidi="bn-IN"/>
        </w:rPr>
        <w:t>তিনি যোগ করেন।</w:t>
      </w:r>
    </w:p>
    <w:p w14:paraId="1FC3E1CB" w14:textId="77777777" w:rsidR="00A31E21" w:rsidRPr="007A5CAD" w:rsidRDefault="00A31E21" w:rsidP="001F16CA">
      <w:pPr>
        <w:rPr>
          <w:rFonts w:ascii="Kalpurush" w:hAnsi="Kalpurush" w:cs="Kalpurush"/>
          <w:b/>
          <w:bCs/>
          <w:lang w:bidi="bn-IN"/>
        </w:rPr>
      </w:pPr>
      <w:r w:rsidRPr="007A5CAD">
        <w:rPr>
          <w:rFonts w:ascii="Kalpurush" w:hAnsi="Kalpurush" w:cs="Kalpurush"/>
          <w:b/>
          <w:bCs/>
          <w:cs/>
          <w:lang w:bidi="bn-IN"/>
        </w:rPr>
        <w:t>আলীআসগর শাহ</w:t>
      </w:r>
    </w:p>
    <w:p w14:paraId="38B9DACD" w14:textId="77777777" w:rsidR="00A31E21" w:rsidRPr="007A5CAD" w:rsidRDefault="00A31E21" w:rsidP="001F16CA">
      <w:pPr>
        <w:rPr>
          <w:rFonts w:ascii="Kalpurush" w:hAnsi="Kalpurush" w:cs="Kalpurush"/>
          <w:b/>
          <w:bCs/>
          <w:cs/>
          <w:lang w:bidi="bn-IN"/>
        </w:rPr>
      </w:pPr>
      <w:r w:rsidRPr="007A5CAD">
        <w:rPr>
          <w:rFonts w:ascii="Kalpurush" w:hAnsi="Kalpurush" w:cs="Kalpurush"/>
          <w:cs/>
          <w:lang w:bidi="bn-IN"/>
        </w:rPr>
        <w:t>সাবেক এমএনএ এবং মুসলিম লীগের (কনভেনশন) সভাপতি সৈয়দ আলী আসগর শাহ রাওয়ালপিণ্ডিতে বলেন, গত রাত্রে জনাব ভুট্টো যে দাবি করেছেন যে, পশ্চিম পাকিস্তানে ক্ষমতা তার দলের হাতে থাকবে এবং পূর্ব পাকিস্তানে আওয়ামী লীগের হাতে- স্পষ্ট প্রমাণ করে যে পিপিপি প্রধান কেবল ক্ষমতা দখলের প্রতি উৎসাহী। তিনি বলেন, আজকের মূল বিষয় হচ্ছে পাকিস্তানকে রক্ষা করা, বাকি সবই গৌণ। কিন্তু, পারতপক্ষে যা দেখা যাচ্ছে, তিনি বলেন, ‘জনাব ভুট্টো ক্ষমতায় থাকা ছাড়া বাঁচতে পারবেন না’</w:t>
      </w:r>
      <w:r w:rsidRPr="007A5CAD">
        <w:rPr>
          <w:rFonts w:ascii="Kalpurush" w:hAnsi="Kalpurush" w:cs="Mangal"/>
          <w:cs/>
          <w:lang w:bidi="hi-IN"/>
        </w:rPr>
        <w:t xml:space="preserve">। </w:t>
      </w:r>
      <w:r w:rsidRPr="007A5CAD">
        <w:rPr>
          <w:rFonts w:ascii="Kalpurush" w:hAnsi="Kalpurush" w:cs="Kalpurush"/>
          <w:cs/>
          <w:lang w:bidi="bn-IN"/>
        </w:rPr>
        <w:t>তার মতে, শেখ মুজিবুর রহমান এবং জনাব ভুট্টোর মধ্যকার ঝামেলা আলোচনার মাধ্যমে মিমাংসা করে নেয়া উচিৎ।</w:t>
      </w:r>
    </w:p>
    <w:p w14:paraId="4D0BAAD6" w14:textId="77777777" w:rsidR="00A31E21" w:rsidRPr="007A5CAD" w:rsidRDefault="00A31E21" w:rsidP="001F16CA">
      <w:pPr>
        <w:rPr>
          <w:rFonts w:ascii="Kalpurush" w:hAnsi="Kalpurush" w:cs="Kalpurush"/>
          <w:b/>
          <w:bCs/>
          <w:lang w:bidi="bn-IN"/>
        </w:rPr>
      </w:pPr>
    </w:p>
    <w:p w14:paraId="53A5AEB4" w14:textId="77777777" w:rsidR="00A31E21" w:rsidRPr="007A5CAD" w:rsidRDefault="00A31E21" w:rsidP="001F16CA">
      <w:pPr>
        <w:rPr>
          <w:rFonts w:ascii="Kalpurush" w:hAnsi="Kalpurush" w:cs="Kalpurush"/>
          <w:b/>
          <w:bCs/>
          <w:lang w:bidi="bn-IN"/>
        </w:rPr>
      </w:pPr>
      <w:r w:rsidRPr="007A5CAD">
        <w:rPr>
          <w:rFonts w:ascii="Kalpurush" w:hAnsi="Kalpurush" w:cs="Kalpurush"/>
          <w:b/>
          <w:bCs/>
          <w:cs/>
          <w:lang w:bidi="bn-IN"/>
        </w:rPr>
        <w:t>মিঞা নিজামুদ্দিন হায়দার</w:t>
      </w:r>
    </w:p>
    <w:p w14:paraId="162C1CDD" w14:textId="77777777" w:rsidR="00A31E21" w:rsidRPr="007A5CAD" w:rsidRDefault="00A31E21" w:rsidP="001F16CA">
      <w:pPr>
        <w:rPr>
          <w:rFonts w:ascii="Kalpurush" w:hAnsi="Kalpurush" w:cs="Kalpurush"/>
          <w:lang w:bidi="bn-IN"/>
        </w:rPr>
      </w:pPr>
      <w:r w:rsidRPr="007A5CAD">
        <w:rPr>
          <w:rFonts w:ascii="Kalpurush" w:hAnsi="Kalpurush" w:cs="Kalpurush"/>
          <w:cs/>
          <w:lang w:bidi="bn-IN"/>
        </w:rPr>
        <w:t>করাচিতে এমএনএ নির্বাচিত এবং ভাওয়ালপুর যুক্তফ্রন্টের নেতা মিঞা নিজামুদ্দিন হায়দার জনাব জুলফিকার আলী ভুট্টোর রোববারের বিবৃতির কঠোর নিন্দা জানিয়েছেন। তিনি বলেন, পিপিপি প্রধান তখন পাকিস্তানের জন্য ‘দ্বি-জাতি তত্ত্বের’ সমর্থনে ছিলেন।</w:t>
      </w:r>
    </w:p>
    <w:p w14:paraId="355C0C39" w14:textId="77777777" w:rsidR="00A31E21" w:rsidRPr="007A5CAD" w:rsidRDefault="00A31E21" w:rsidP="001F16CA">
      <w:pPr>
        <w:rPr>
          <w:rFonts w:ascii="Kalpurush" w:hAnsi="Kalpurush" w:cs="Kalpurush"/>
          <w:lang w:bidi="bn-IN"/>
        </w:rPr>
      </w:pPr>
      <w:r w:rsidRPr="007A5CAD">
        <w:rPr>
          <w:rFonts w:ascii="Kalpurush" w:hAnsi="Kalpurush" w:cs="Kalpurush"/>
          <w:cs/>
          <w:lang w:bidi="bn-IN"/>
        </w:rPr>
        <w:t>মিঞা হায়দার বলেন, পিপিপি চেয়ারম্যানের এই কাণ্ডজ্ঞানহীন মন্তব্যে চলমান জাতীয় অস্থিরতায় একটা গুরুতর মোড় নিয়েছে।</w:t>
      </w:r>
    </w:p>
    <w:p w14:paraId="274DBA8E" w14:textId="77777777" w:rsidR="00A31E21" w:rsidRPr="007A5CAD" w:rsidRDefault="00A31E21" w:rsidP="001F16CA">
      <w:pPr>
        <w:rPr>
          <w:rFonts w:ascii="Kalpurush" w:hAnsi="Kalpurush" w:cs="Kalpurush"/>
          <w:lang w:bidi="bn-IN"/>
        </w:rPr>
      </w:pPr>
      <w:r w:rsidRPr="007A5CAD">
        <w:rPr>
          <w:rFonts w:ascii="Kalpurush" w:hAnsi="Kalpurush" w:cs="Kalpurush"/>
          <w:cs/>
          <w:lang w:bidi="bn-IN"/>
        </w:rPr>
        <w:t>সোমবারের এক বিবৃতিতে ভাওয়ালপুরের এই নেতা আরো নির্দেশ করেন, গোড়া থেকেই জনাব ভুট্টো ক্ষমতা ভাগাভাগিতে তৎপর ছিলেন। তার পর্যবেক্ষণে, পিপিপি নেতাদের চাহিদা এখন দেশ বিভাগ পর্যন্ত পৌছে গেছে এবং যাই হোক না কেন পাকিস্তানের কোন অংশ থেকেই এই ধরনের দায়িত্বজ্ঞানহীন বিবৃতি সহ্য করা হবে না।</w:t>
      </w:r>
    </w:p>
    <w:p w14:paraId="6BFA96E0" w14:textId="77777777" w:rsidR="00A31E21" w:rsidRPr="007A5CAD" w:rsidRDefault="00A31E21" w:rsidP="001F16CA">
      <w:pPr>
        <w:rPr>
          <w:rFonts w:ascii="Kalpurush" w:hAnsi="Kalpurush" w:cs="Kalpurush"/>
          <w:cs/>
          <w:lang w:bidi="bn-IN"/>
        </w:rPr>
      </w:pPr>
      <w:r w:rsidRPr="007A5CAD">
        <w:rPr>
          <w:rFonts w:ascii="Kalpurush" w:hAnsi="Kalpurush" w:cs="Kalpurush"/>
          <w:cs/>
          <w:lang w:bidi="bn-IN"/>
        </w:rPr>
        <w:t>তাছাড়াও, তার মতে, ভুট্টোর এই দুই অঞ্চলের মধ্যে ক্ষমতা ভাগাভাগি করার চাহিদা দেশ বিভাজনকেই নির্দেশ করে। ‘পিপিপি প্রধান আসলে চাচ্ছেন দু’টি সংবিধান, দু’টি সরকার এবং দু’টি দেশ’- তিনি আরো মন্তব্য করেন।</w:t>
      </w:r>
    </w:p>
    <w:p w14:paraId="077AFF8C" w14:textId="77777777" w:rsidR="00A31E21" w:rsidRPr="007A5CAD" w:rsidRDefault="00A31E21" w:rsidP="001F16CA">
      <w:pPr>
        <w:rPr>
          <w:rFonts w:ascii="Kalpurush" w:hAnsi="Kalpurush" w:cs="Kalpurush"/>
          <w:lang w:bidi="bn-IN"/>
        </w:rPr>
      </w:pPr>
    </w:p>
    <w:p w14:paraId="14AA4E31" w14:textId="77777777" w:rsidR="00A31E21" w:rsidRPr="007A5CAD" w:rsidRDefault="00A31E21" w:rsidP="001F16CA">
      <w:pPr>
        <w:rPr>
          <w:rFonts w:ascii="Kalpurush" w:hAnsi="Kalpurush" w:cs="Kalpurush"/>
          <w:b/>
          <w:bCs/>
          <w:lang w:bidi="bn-IN"/>
        </w:rPr>
      </w:pPr>
      <w:r w:rsidRPr="007A5CAD">
        <w:rPr>
          <w:rFonts w:ascii="Kalpurush" w:hAnsi="Kalpurush" w:cs="Kalpurush"/>
          <w:b/>
          <w:bCs/>
          <w:cs/>
          <w:lang w:bidi="bn-IN"/>
        </w:rPr>
        <w:t>মাহমুদ মন্টো</w:t>
      </w:r>
    </w:p>
    <w:p w14:paraId="64866758" w14:textId="77777777" w:rsidR="00A31E21" w:rsidRPr="007A5CAD" w:rsidRDefault="00A31E21" w:rsidP="001F16CA">
      <w:pPr>
        <w:rPr>
          <w:rFonts w:ascii="Kalpurush" w:hAnsi="Kalpurush" w:cs="Kalpurush"/>
          <w:lang w:bidi="bn-IN"/>
        </w:rPr>
      </w:pPr>
      <w:r w:rsidRPr="007A5CAD">
        <w:rPr>
          <w:rFonts w:ascii="Kalpurush" w:hAnsi="Kalpurush" w:cs="Kalpurush"/>
          <w:cs/>
          <w:lang w:bidi="bn-IN"/>
        </w:rPr>
        <w:lastRenderedPageBreak/>
        <w:t>রাওয়ালপিণ্ডি মুসলিম লীগ কাউন্সিলের সভাপতি খাজা মাহমুদ আহমাদ মন্টো জনাব ভুট্টোর ক্ষমতা হস্তান্তরের প্রস্তাবনার কঠোর সমালোচনা করেছেন।</w:t>
      </w:r>
    </w:p>
    <w:p w14:paraId="133787FE" w14:textId="77777777" w:rsidR="00A31E21" w:rsidRPr="007A5CAD" w:rsidRDefault="00A31E21" w:rsidP="001F16CA">
      <w:pPr>
        <w:rPr>
          <w:rFonts w:ascii="Kalpurush" w:hAnsi="Kalpurush" w:cs="Kalpurush"/>
          <w:lang w:bidi="bn-IN"/>
        </w:rPr>
      </w:pPr>
      <w:r w:rsidRPr="007A5CAD">
        <w:rPr>
          <w:rFonts w:ascii="Kalpurush" w:hAnsi="Kalpurush" w:cs="Kalpurush"/>
          <w:cs/>
          <w:lang w:bidi="bn-IN"/>
        </w:rPr>
        <w:t>রাওয়ালপিণ্ডিতে গতকাল এক সংবাদ বিবৃতিতে তিনি বলেন, জনাব ভুট্টো জাতীয় সংহতির বিনিময়ে হলেও ক্ষমতা দখল করতে চান।</w:t>
      </w:r>
    </w:p>
    <w:p w14:paraId="5468D9C3" w14:textId="77777777" w:rsidR="00A31E21" w:rsidRPr="007A5CAD" w:rsidRDefault="00A31E21" w:rsidP="001F16CA">
      <w:pPr>
        <w:rPr>
          <w:rFonts w:ascii="Kalpurush" w:hAnsi="Kalpurush" w:cs="Kalpurush"/>
          <w:lang w:bidi="bn-IN"/>
        </w:rPr>
      </w:pPr>
    </w:p>
    <w:p w14:paraId="5576FA69" w14:textId="77777777" w:rsidR="00CE30AE" w:rsidRPr="007A5CAD" w:rsidRDefault="00CE30AE" w:rsidP="00CE30AE">
      <w:pPr>
        <w:rPr>
          <w:rFonts w:ascii="Kalpurush" w:hAnsi="Kalpurush" w:cs="Kalpurush"/>
          <w:lang w:bidi="bn-IN"/>
        </w:rPr>
      </w:pPr>
      <w:r w:rsidRPr="007A5CAD">
        <w:rPr>
          <w:rFonts w:ascii="Kalpurush" w:hAnsi="Kalpurush" w:cs="Kalpurush"/>
          <w:lang w:bidi="bn-IN"/>
        </w:rPr>
        <w:t>&lt;2.199.751&gt;</w:t>
      </w:r>
    </w:p>
    <w:p w14:paraId="50716F8D" w14:textId="77777777" w:rsidR="00A31E21" w:rsidRPr="007A5CAD" w:rsidRDefault="00A31E21" w:rsidP="001F16CA">
      <w:pPr>
        <w:rPr>
          <w:rFonts w:ascii="Kalpurush" w:hAnsi="Kalpurush" w:cs="Kalpurush"/>
          <w:lang w:bidi="bn-IN"/>
        </w:rPr>
      </w:pPr>
    </w:p>
    <w:p w14:paraId="2AD15329" w14:textId="77777777" w:rsidR="00A31E21" w:rsidRPr="007A5CAD" w:rsidRDefault="00A31E21" w:rsidP="001F16CA">
      <w:pPr>
        <w:rPr>
          <w:rFonts w:ascii="Kalpurush" w:hAnsi="Kalpurush" w:cs="Kalpurush"/>
          <w:lang w:bidi="bn-IN"/>
        </w:rPr>
      </w:pPr>
      <w:r w:rsidRPr="007A5CAD">
        <w:rPr>
          <w:rFonts w:ascii="Kalpurush" w:hAnsi="Kalpurush" w:cs="Kalpurush"/>
          <w:cs/>
          <w:lang w:bidi="bn-IN"/>
        </w:rPr>
        <w:t>জনাব মন্টো নির্দেশ করেন, জাতীয় নির্বাচন পুরো দেশের জন্যই পরিচালিত হয়েছিল এবং আওয়ামী লীগ একক বৃহত্তম দল হিসেবে প্রতীয়মাণ হয়েছে। সুতরাং, সংখ্যাগরিষ্ঠ আওয়ামী লীগকে কেবল পূর্ব পাকিস্তানের বলে ছোট করা যায় না- তিনি আরো যোগ করেন।</w:t>
      </w:r>
    </w:p>
    <w:p w14:paraId="3B7004B1" w14:textId="77777777" w:rsidR="00A31E21" w:rsidRPr="007A5CAD" w:rsidRDefault="00A31E21" w:rsidP="001F16CA">
      <w:pPr>
        <w:rPr>
          <w:rFonts w:ascii="Kalpurush" w:hAnsi="Kalpurush" w:cs="Kalpurush"/>
          <w:lang w:bidi="bn-IN"/>
        </w:rPr>
      </w:pPr>
      <w:r w:rsidRPr="007A5CAD">
        <w:rPr>
          <w:rFonts w:ascii="Kalpurush" w:hAnsi="Kalpurush" w:cs="Kalpurush"/>
          <w:cs/>
          <w:lang w:bidi="bn-IN"/>
        </w:rPr>
        <w:t xml:space="preserve">তিনি বলেন যে, করাচিতে ভুট্টো সাহেবের রবিবারের প্রস্তাবনার মাধ্যমে আসলে পিপল’স পার্টি পুরো নাঙ্গা হয়ে গেছে। দেশকে দ্বিধা-বিভক্ত করার জন্য পিপিপি’র নীলনকশা জনগণ এখন খুব সহজেই বুঝতে পারছে। তিনি বলেন, জনগন পিপিপি কে ভোট দিয়েছিল, পাকিস্তান বিভাজনের জন্য নয়। ‘দেশপ্রেমিক জনগণ পিপল’স পার্টির দেশের সার্বভৌমত্ব খর্ব করাকে কখনোই সমর্থন দেবে না’- তিনি বলেন। </w:t>
      </w:r>
    </w:p>
    <w:p w14:paraId="5370C800" w14:textId="77777777" w:rsidR="00A31E21" w:rsidRPr="007A5CAD" w:rsidRDefault="00A31E21" w:rsidP="001F16CA">
      <w:pPr>
        <w:rPr>
          <w:rFonts w:ascii="Kalpurush" w:hAnsi="Kalpurush" w:cs="Kalpurush"/>
          <w:lang w:bidi="bn-IN"/>
        </w:rPr>
      </w:pPr>
    </w:p>
    <w:p w14:paraId="28B58FB4" w14:textId="77777777" w:rsidR="00A31E21" w:rsidRPr="007A5CAD" w:rsidRDefault="00A31E21" w:rsidP="001F16CA">
      <w:pPr>
        <w:rPr>
          <w:rFonts w:ascii="Kalpurush" w:hAnsi="Kalpurush" w:cs="Kalpurush"/>
          <w:b/>
          <w:bCs/>
          <w:lang w:bidi="bn-IN"/>
        </w:rPr>
      </w:pPr>
      <w:r w:rsidRPr="007A5CAD">
        <w:rPr>
          <w:rFonts w:ascii="Kalpurush" w:hAnsi="Kalpurush" w:cs="Kalpurush"/>
          <w:b/>
          <w:bCs/>
          <w:cs/>
          <w:lang w:bidi="bn-IN"/>
        </w:rPr>
        <w:t>মোহাম্মাদ মাহমুদ</w:t>
      </w:r>
    </w:p>
    <w:p w14:paraId="5856AEDA" w14:textId="77777777" w:rsidR="00A31E21" w:rsidRPr="007A5CAD" w:rsidRDefault="00A31E21" w:rsidP="001F16CA">
      <w:pPr>
        <w:rPr>
          <w:rFonts w:ascii="Kalpurush" w:hAnsi="Kalpurush" w:cs="Kalpurush"/>
          <w:lang w:bidi="bn-IN"/>
        </w:rPr>
      </w:pPr>
      <w:r w:rsidRPr="007A5CAD">
        <w:rPr>
          <w:rFonts w:ascii="Kalpurush" w:hAnsi="Kalpurush" w:cs="Kalpurush"/>
          <w:cs/>
          <w:lang w:bidi="bn-IN"/>
        </w:rPr>
        <w:t>নিখিল পাকিস্তান আওয়ামীলীগের প্রাক্তন মহাসচিব জনাব মোহাম্মাদ মাহমুদ, জনাব জেড এ ভুট্টোর বিবৃতির মন্তব্যে বলেন,এটা পাঞ্জাবের বাসিন্দাদের সিদ্ধান্ত যে তারা একটি পাকিস্তান চায় নাকি দু’টি, যা পিপল’স পার্টির সভাপতির দ্বারা সমর্থিত হয়েছে। পাঞ্জাবের লোকজন তাকে সমর্থন দিয়েছে এবং তাদেরকেই এই সমর্থন তুলে নিতে হবে যদি তারা একটি পাকিস্তান চায়।</w:t>
      </w:r>
    </w:p>
    <w:p w14:paraId="107EBF75" w14:textId="77777777" w:rsidR="00A31E21" w:rsidRPr="007A5CAD" w:rsidRDefault="00A31E21" w:rsidP="001F16CA">
      <w:pPr>
        <w:rPr>
          <w:rFonts w:ascii="Kalpurush" w:hAnsi="Kalpurush" w:cs="Kalpurush"/>
          <w:lang w:bidi="bn-IN"/>
        </w:rPr>
      </w:pPr>
      <w:r w:rsidRPr="007A5CAD">
        <w:rPr>
          <w:rFonts w:ascii="Kalpurush" w:hAnsi="Kalpurush" w:cs="Kalpurush"/>
          <w:cs/>
          <w:lang w:bidi="bn-IN"/>
        </w:rPr>
        <w:t>একটি বিবৃতিতে তিনি বলেন, জনাব ভুট্টো পুরো খোলাখুলি প্রকাশ হয়ে পড়েছেন, সাথে জনাব আব্দুল কাইয়ুমও। এই দু’জনই জনগনের কাছে ক্ষমতা ভাগাভাগির পথে সবচেয়ে বড় বাধা ছিলেন এবং সংবিধান তৈরীতে সাহায্যের হাত বাড়ানোর পূর্বেই তারা দু’জনই সরকারে তাদের হিস্যা কতটুকু সে ব্যাপারে একটা অঙ্গীকার দাবি করেছিলেন।</w:t>
      </w:r>
    </w:p>
    <w:p w14:paraId="6983B24F" w14:textId="77777777" w:rsidR="00A31E21" w:rsidRPr="007A5CAD" w:rsidRDefault="00A31E21" w:rsidP="001F16CA">
      <w:pPr>
        <w:rPr>
          <w:rFonts w:ascii="Kalpurush" w:hAnsi="Kalpurush" w:cs="Kalpurush"/>
          <w:b/>
          <w:bCs/>
          <w:lang w:bidi="bn-IN"/>
        </w:rPr>
      </w:pPr>
      <w:r w:rsidRPr="007A5CAD">
        <w:rPr>
          <w:rFonts w:ascii="Kalpurush" w:hAnsi="Kalpurush" w:cs="Kalpurush"/>
          <w:b/>
          <w:bCs/>
          <w:cs/>
          <w:lang w:bidi="bn-IN"/>
        </w:rPr>
        <w:t>মাহমুদুল হক উসমানি</w:t>
      </w:r>
    </w:p>
    <w:p w14:paraId="7C5C737C" w14:textId="77777777" w:rsidR="00A31E21" w:rsidRPr="007A5CAD" w:rsidRDefault="00A31E21" w:rsidP="001F16CA">
      <w:pPr>
        <w:rPr>
          <w:rFonts w:ascii="Kalpurush" w:hAnsi="Kalpurush" w:cs="Kalpurush"/>
          <w:lang w:bidi="bn-IN"/>
        </w:rPr>
      </w:pPr>
      <w:r w:rsidRPr="007A5CAD">
        <w:rPr>
          <w:rFonts w:ascii="Kalpurush" w:hAnsi="Kalpurush" w:cs="Kalpurush"/>
          <w:cs/>
          <w:lang w:bidi="bn-IN"/>
        </w:rPr>
        <w:t>ন্যাশনাল আওয়ামী পার্টির (অলি গ্রুপ) মহাসচিব জনাব মাহমুদুল হক উসমানি সোমবার সন্ধ্যায় বলেন, কেন্দ্রীয়ভাবে একটি তত্ত্বাবধায়ক সরকার গঠন করা অত্যাবশ্যক ছিল।</w:t>
      </w:r>
    </w:p>
    <w:p w14:paraId="01C766BE" w14:textId="77777777" w:rsidR="00A31E21" w:rsidRPr="007A5CAD" w:rsidRDefault="00A31E21" w:rsidP="001F16CA">
      <w:pPr>
        <w:rPr>
          <w:rFonts w:ascii="Kalpurush" w:hAnsi="Kalpurush" w:cs="Kalpurush"/>
          <w:lang w:bidi="bn-IN"/>
        </w:rPr>
      </w:pPr>
      <w:r w:rsidRPr="007A5CAD">
        <w:rPr>
          <w:rFonts w:ascii="Kalpurush" w:hAnsi="Kalpurush" w:cs="Kalpurush"/>
          <w:cs/>
          <w:lang w:bidi="bn-IN"/>
        </w:rPr>
        <w:lastRenderedPageBreak/>
        <w:t>দলের কর্মীদের উদ্দেশ্য করে তিনি বলেন, প্রশাসন চালানোর জন্য এবং বিভিন্ন জাতীয় সমস্যা সমাধানকল্পে জাতীয় পরিষদের কোন সদস্যকে তত্ত্বাবধায়ক সরকারে অন্তর্ভুক্ত করা সংখ্যাগরিষ্ঠ দলের নেতাদের বিচক্ষণতারই পরিচায়ক।</w:t>
      </w:r>
    </w:p>
    <w:p w14:paraId="59BD42E4" w14:textId="77777777" w:rsidR="00A31E21" w:rsidRPr="007A5CAD" w:rsidRDefault="00A31E21" w:rsidP="001F16CA">
      <w:pPr>
        <w:rPr>
          <w:rFonts w:ascii="Kalpurush" w:hAnsi="Kalpurush" w:cs="Kalpurush"/>
          <w:b/>
          <w:bCs/>
          <w:lang w:bidi="bn-IN"/>
        </w:rPr>
      </w:pPr>
      <w:r w:rsidRPr="007A5CAD">
        <w:rPr>
          <w:rFonts w:ascii="Kalpurush" w:hAnsi="Kalpurush" w:cs="Kalpurush"/>
          <w:b/>
          <w:bCs/>
          <w:cs/>
          <w:lang w:bidi="bn-IN"/>
        </w:rPr>
        <w:t>কাজী ফায়েজ মোহাম্মদ</w:t>
      </w:r>
    </w:p>
    <w:p w14:paraId="4CBC03B0" w14:textId="77777777" w:rsidR="00A31E21" w:rsidRPr="007A5CAD" w:rsidRDefault="00A31E21" w:rsidP="001F16CA">
      <w:pPr>
        <w:rPr>
          <w:rFonts w:ascii="Kalpurush" w:hAnsi="Kalpurush" w:cs="Kalpurush"/>
          <w:lang w:bidi="bn-IN"/>
        </w:rPr>
      </w:pPr>
      <w:r w:rsidRPr="007A5CAD">
        <w:rPr>
          <w:rFonts w:ascii="Kalpurush" w:hAnsi="Kalpurush" w:cs="Kalpurush"/>
          <w:cs/>
          <w:lang w:bidi="bn-IN"/>
        </w:rPr>
        <w:t>পাকিস্তান আওয়ামী লীগের সিনিয়র সহ-সভাপতি কাজী ফায়েজ মোহাম্মদ সোমবার করাচিতে বলেন, পিপিপি প্রধান জনাব জেড এ ভুট্টো গতকাল করাচিতে যে বক্তব্যটি পেশ করেছেন তা সত্য ও মিথ্যা উভয় ধরনের তথ্য মিশ্রিত বিতর্কে পরিপূর্ণ।</w:t>
      </w:r>
    </w:p>
    <w:p w14:paraId="63E66621" w14:textId="77777777" w:rsidR="00A31E21" w:rsidRPr="007A5CAD" w:rsidRDefault="00A31E21" w:rsidP="001F16CA">
      <w:pPr>
        <w:rPr>
          <w:rFonts w:ascii="Kalpurush" w:hAnsi="Kalpurush" w:cs="Kalpurush"/>
          <w:lang w:bidi="bn-IN"/>
        </w:rPr>
      </w:pPr>
      <w:r w:rsidRPr="007A5CAD">
        <w:rPr>
          <w:rFonts w:ascii="Kalpurush" w:hAnsi="Kalpurush" w:cs="Kalpurush"/>
          <w:cs/>
          <w:lang w:bidi="bn-IN"/>
        </w:rPr>
        <w:t>এমএনএ বিজয়ী এবং জামাত-ই-ইসলামী পার্লামেন্টারি পার্টির নেতা অধ্যাপক গফুর আহমেদ সোমবার সন্ধ্যায় এক বিবৃতিতে বলেন, পাকিস্তান পিপল’স পার্টির প্রধান জনাব জেড এ ভুট্টো দেশকে দুই ভাগে ভাগ করতে চান যাতে তিনি পশ্চিম অংশের ক্ষমতা দখল করতে পারেন।</w:t>
      </w:r>
    </w:p>
    <w:p w14:paraId="18E8EF1C" w14:textId="77777777" w:rsidR="00A31E21" w:rsidRPr="007A5CAD" w:rsidRDefault="00A31E21" w:rsidP="001F16CA">
      <w:pPr>
        <w:rPr>
          <w:rFonts w:ascii="Kalpurush" w:hAnsi="Kalpurush" w:cs="Kalpurush"/>
          <w:b/>
          <w:bCs/>
          <w:lang w:bidi="bn-IN"/>
        </w:rPr>
      </w:pPr>
      <w:r w:rsidRPr="007A5CAD">
        <w:rPr>
          <w:rFonts w:ascii="Kalpurush" w:hAnsi="Kalpurush" w:cs="Kalpurush"/>
          <w:b/>
          <w:bCs/>
          <w:cs/>
          <w:lang w:bidi="bn-IN"/>
        </w:rPr>
        <w:t>পূর্ব ভাগ</w:t>
      </w:r>
    </w:p>
    <w:p w14:paraId="3B29C6F6" w14:textId="77777777" w:rsidR="00A31E21" w:rsidRPr="007A5CAD" w:rsidRDefault="00A31E21" w:rsidP="001F16CA">
      <w:pPr>
        <w:rPr>
          <w:rFonts w:ascii="Kalpurush" w:hAnsi="Kalpurush" w:cs="Kalpurush"/>
          <w:lang w:bidi="bn-IN"/>
        </w:rPr>
      </w:pPr>
      <w:r w:rsidRPr="007A5CAD">
        <w:rPr>
          <w:rFonts w:ascii="Kalpurush" w:hAnsi="Kalpurush" w:cs="Kalpurush"/>
          <w:cs/>
          <w:lang w:bidi="bn-IN"/>
        </w:rPr>
        <w:t xml:space="preserve">একই সাথে দু’টি সংখ্যাগরিষ্ঠ দলের মধ্যে ক্ষমতা ভাগ করে দেয়া সংক্রান্ত জনাব ভুট্টোর প্রস্তাবনা পূর্ব পাকিস্তানে তীব্র প্রতিক্রিয়ার জন্ম দিয়েছে এবং পূর্ব পাকিস্তানের রাজনৈতিক গোষ্ঠী মনে করে, ভুট্টোর এই প্রস্তাবনা প্রমাণ করে যে তিনি আসলে দু’টি পাকিস্তানে বিশ্বাসী। </w:t>
      </w:r>
    </w:p>
    <w:p w14:paraId="4CC29146" w14:textId="77777777" w:rsidR="00A31E21" w:rsidRPr="007A5CAD" w:rsidRDefault="00A31E21" w:rsidP="001F16CA">
      <w:pPr>
        <w:rPr>
          <w:rFonts w:ascii="Kalpurush" w:hAnsi="Kalpurush" w:cs="Kalpurush"/>
          <w:lang w:bidi="bn-IN"/>
        </w:rPr>
      </w:pPr>
    </w:p>
    <w:p w14:paraId="5F4C1653" w14:textId="77777777" w:rsidR="00CE30AE" w:rsidRPr="007A5CAD" w:rsidRDefault="00CE30AE" w:rsidP="00CE30AE">
      <w:pPr>
        <w:rPr>
          <w:rFonts w:ascii="Kalpurush" w:hAnsi="Kalpurush" w:cs="Kalpurush"/>
          <w:lang w:bidi="bn-IN"/>
        </w:rPr>
      </w:pPr>
      <w:r w:rsidRPr="007A5CAD">
        <w:rPr>
          <w:rFonts w:ascii="Kalpurush" w:hAnsi="Kalpurush" w:cs="Kalpurush"/>
          <w:lang w:bidi="bn-IN"/>
        </w:rPr>
        <w:t>&lt;2.199.752-753&gt;</w:t>
      </w:r>
    </w:p>
    <w:p w14:paraId="05015D93" w14:textId="77777777" w:rsidR="00A31E21" w:rsidRPr="007A5CAD" w:rsidRDefault="00A31E21" w:rsidP="001F16CA">
      <w:pPr>
        <w:rPr>
          <w:rFonts w:ascii="Kalpurush" w:hAnsi="Kalpurush" w:cs="Kalpurush"/>
          <w:lang w:bidi="bn-IN"/>
        </w:rPr>
      </w:pPr>
    </w:p>
    <w:p w14:paraId="206F87B4" w14:textId="77777777" w:rsidR="00A31E21" w:rsidRPr="007A5CAD" w:rsidRDefault="00A31E21" w:rsidP="001F16CA">
      <w:pPr>
        <w:rPr>
          <w:rFonts w:ascii="Kalpurush" w:hAnsi="Kalpurush" w:cs="Kalpurush"/>
          <w:rtl/>
          <w:cs/>
        </w:rPr>
      </w:pPr>
      <w:r w:rsidRPr="007A5CAD">
        <w:rPr>
          <w:rFonts w:ascii="Kalpurush" w:hAnsi="Kalpurush" w:cs="Kalpurush"/>
          <w:cs/>
          <w:lang w:bidi="bn-IN"/>
        </w:rPr>
        <w:t>এইঅংশটিমনেকরেযে</w:t>
      </w:r>
      <w:r w:rsidRPr="007A5CAD">
        <w:rPr>
          <w:rFonts w:ascii="Kalpurush" w:hAnsi="Kalpurush" w:cs="Kalpurush"/>
          <w:rtl/>
          <w:cs/>
        </w:rPr>
        <w:t xml:space="preserve">, </w:t>
      </w:r>
      <w:r w:rsidRPr="007A5CAD">
        <w:rPr>
          <w:rFonts w:ascii="Kalpurush" w:hAnsi="Kalpurush" w:cs="Kalpurush"/>
          <w:cs/>
          <w:lang w:bidi="bn-IN"/>
        </w:rPr>
        <w:t>গণতন্ত্রেসংখাগরিষ্ঠদলইকেবলসরকারগঠনেরঅধিকাররাখে।</w:t>
      </w:r>
    </w:p>
    <w:p w14:paraId="71B5B9D0" w14:textId="77777777" w:rsidR="00A31E21" w:rsidRPr="007A5CAD" w:rsidRDefault="00A31E21" w:rsidP="001F16CA">
      <w:pPr>
        <w:rPr>
          <w:rFonts w:ascii="Kalpurush" w:hAnsi="Kalpurush" w:cs="Kalpurush"/>
          <w:rtl/>
          <w:cs/>
        </w:rPr>
      </w:pPr>
    </w:p>
    <w:p w14:paraId="63A64DF5" w14:textId="77777777" w:rsidR="00A31E21" w:rsidRPr="007A5CAD" w:rsidRDefault="00A31E21" w:rsidP="001F16CA">
      <w:pPr>
        <w:rPr>
          <w:rFonts w:ascii="Kalpurush" w:hAnsi="Kalpurush" w:cs="Kalpurush"/>
          <w:rtl/>
          <w:cs/>
        </w:rPr>
      </w:pPr>
      <w:r w:rsidRPr="007A5CAD">
        <w:rPr>
          <w:rFonts w:ascii="Kalpurush" w:hAnsi="Kalpurush" w:cs="Kalpurush"/>
          <w:cs/>
          <w:lang w:bidi="bn-IN"/>
        </w:rPr>
        <w:t>তারাবলেনযে</w:t>
      </w:r>
      <w:r w:rsidRPr="007A5CAD">
        <w:rPr>
          <w:rFonts w:ascii="Kalpurush" w:hAnsi="Kalpurush" w:cs="Kalpurush"/>
          <w:rtl/>
          <w:cs/>
        </w:rPr>
        <w:t xml:space="preserve">, </w:t>
      </w:r>
      <w:r w:rsidRPr="007A5CAD">
        <w:rPr>
          <w:rFonts w:ascii="Kalpurush" w:hAnsi="Kalpurush" w:cs="Kalpurush"/>
          <w:cs/>
          <w:lang w:bidi="bn-IN"/>
        </w:rPr>
        <w:t>সংসদেএকইসাথেদুইটিদলসংখ্যাগরিষ্ঠহতেপারেনাএবংসামরিকআইনতুলেদিয়েসংখ্যাগরিষ্ঠদলেরহাতেক্ষমতাহস্তান্তরেরএইদাবীসম্পুর্ণগণতান্ত্রিকআরএটাইবর্তমানসংকটথেকেউত্তরণেরসবচেয়েভালোউপায়।</w:t>
      </w:r>
    </w:p>
    <w:p w14:paraId="7E099155" w14:textId="77777777" w:rsidR="00A31E21" w:rsidRPr="007A5CAD" w:rsidRDefault="00A31E21" w:rsidP="001F16CA">
      <w:pPr>
        <w:rPr>
          <w:rFonts w:ascii="Kalpurush" w:hAnsi="Kalpurush" w:cs="Kalpurush"/>
          <w:rtl/>
          <w:cs/>
        </w:rPr>
      </w:pPr>
      <w:r w:rsidRPr="007A5CAD">
        <w:rPr>
          <w:rFonts w:ascii="Kalpurush" w:hAnsi="Kalpurush" w:cs="Kalpurush"/>
          <w:cs/>
          <w:lang w:bidi="bn-IN"/>
        </w:rPr>
        <w:t>সোমবার পাঞ্জাব জোনাল কাউন্সিল মুসলিম লীগের মহাসচিব খাজা মোহাম্মদ সফদর দেশের দুই অংশে বড় দুইটি দলকে ক্ষমতা প্রদানের যে প্রস্তাব  পাকিস্তান পিপলস পার্টির চেয়ারম্যান জনাব জুলফিকার আলী ভুট্টো করেছেন</w:t>
      </w:r>
      <w:r w:rsidRPr="007A5CAD">
        <w:rPr>
          <w:rFonts w:ascii="Kalpurush" w:hAnsi="Kalpurush" w:cs="Kalpurush"/>
          <w:rtl/>
          <w:cs/>
        </w:rPr>
        <w:t xml:space="preserve">, </w:t>
      </w:r>
      <w:r w:rsidRPr="007A5CAD">
        <w:rPr>
          <w:rFonts w:ascii="Kalpurush" w:hAnsi="Kalpurush" w:cs="Kalpurush"/>
          <w:rtl/>
          <w:cs/>
          <w:lang w:bidi="bn-IN"/>
        </w:rPr>
        <w:t>তার তীব্র সমালোচনা করেন।</w:t>
      </w:r>
    </w:p>
    <w:p w14:paraId="50196835" w14:textId="77777777" w:rsidR="00A31E21" w:rsidRPr="007A5CAD" w:rsidRDefault="00A31E21" w:rsidP="001F16CA">
      <w:pPr>
        <w:rPr>
          <w:rFonts w:ascii="Kalpurush" w:hAnsi="Kalpurush" w:cs="Kalpurush"/>
          <w:rtl/>
          <w:cs/>
        </w:rPr>
      </w:pPr>
      <w:r w:rsidRPr="007A5CAD">
        <w:rPr>
          <w:rFonts w:ascii="Kalpurush" w:hAnsi="Kalpurush" w:cs="Kalpurush"/>
          <w:cs/>
          <w:lang w:bidi="bn-IN"/>
        </w:rPr>
        <w:t xml:space="preserve">তিনি জনাব ভুট্টোকে ব্যাপক রাজনৈতিক সংকট সৃষ্টির জন্য এবং দেশকে ভয়াবহ দুর্যোগের প্রান্তে এনে দাঁড় করানোর জন্য দায়ী করেন। </w:t>
      </w:r>
    </w:p>
    <w:p w14:paraId="79BF9CAE" w14:textId="77777777" w:rsidR="00A31E21" w:rsidRPr="007A5CAD" w:rsidRDefault="00A31E21" w:rsidP="001F16CA">
      <w:pPr>
        <w:rPr>
          <w:rFonts w:ascii="Kalpurush" w:hAnsi="Kalpurush" w:cs="Kalpurush"/>
          <w:rtl/>
          <w:cs/>
        </w:rPr>
      </w:pPr>
    </w:p>
    <w:p w14:paraId="46EAC0D6" w14:textId="77777777" w:rsidR="00A31E21" w:rsidRPr="007A5CAD" w:rsidRDefault="00A31E21" w:rsidP="001F16CA">
      <w:pPr>
        <w:rPr>
          <w:rFonts w:ascii="Kalpurush" w:hAnsi="Kalpurush" w:cs="Kalpurush"/>
          <w:b/>
          <w:u w:val="single"/>
          <w:rtl/>
          <w:cs/>
        </w:rPr>
      </w:pPr>
      <w:r w:rsidRPr="007A5CAD">
        <w:rPr>
          <w:rFonts w:ascii="Kalpurush" w:hAnsi="Kalpurush" w:cs="Kalpurush"/>
          <w:b/>
          <w:u w:val="single"/>
          <w:cs/>
          <w:lang w:bidi="bn-IN"/>
        </w:rPr>
        <w:t>রাজনৈতিক দলগুলোর নেতৃবৃন্দঃ</w:t>
      </w:r>
    </w:p>
    <w:p w14:paraId="36F4B4E0" w14:textId="77777777" w:rsidR="00A31E21" w:rsidRPr="007A5CAD" w:rsidRDefault="00A31E21" w:rsidP="001F16CA">
      <w:pPr>
        <w:rPr>
          <w:rFonts w:ascii="Kalpurush" w:hAnsi="Kalpurush" w:cs="Kalpurush"/>
          <w:rtl/>
          <w:cs/>
        </w:rPr>
      </w:pPr>
      <w:r w:rsidRPr="007A5CAD">
        <w:rPr>
          <w:rFonts w:ascii="Kalpurush" w:hAnsi="Kalpurush" w:cs="Kalpurush"/>
          <w:cs/>
          <w:lang w:bidi="bn-IN"/>
        </w:rPr>
        <w:t>সোমবার বিভিন্ন রাজনৈতিক দল এবং জাতীয় ও আঞ্চলিক আইনসভার নির্বাচিত সদস্যদের যৌথ মিটিং হতে নির্বাচিত জনপ্রতিনিধিদের কাছে অতিসত্ত্বর ক্ষমতা হস্তান্তরের জন্য প্রেসিডেন্ট ইয়াহিয়া খানকে আহ্বান করা হয়।</w:t>
      </w:r>
    </w:p>
    <w:p w14:paraId="64CBB4C3" w14:textId="77777777" w:rsidR="00A31E21" w:rsidRPr="007A5CAD" w:rsidRDefault="00A31E21" w:rsidP="001F16CA">
      <w:pPr>
        <w:rPr>
          <w:rFonts w:ascii="Kalpurush" w:hAnsi="Kalpurush" w:cs="Kalpurush"/>
          <w:rtl/>
          <w:cs/>
        </w:rPr>
      </w:pPr>
      <w:r w:rsidRPr="007A5CAD">
        <w:rPr>
          <w:rFonts w:ascii="Kalpurush" w:hAnsi="Kalpurush" w:cs="Kalpurush"/>
          <w:cs/>
          <w:lang w:bidi="bn-IN"/>
        </w:rPr>
        <w:t>মিটিং</w:t>
      </w:r>
      <w:r w:rsidRPr="007A5CAD">
        <w:rPr>
          <w:rFonts w:ascii="Kalpurush" w:hAnsi="Kalpurush" w:cs="Kalpurush"/>
          <w:rtl/>
          <w:cs/>
        </w:rPr>
        <w:t>-</w:t>
      </w:r>
      <w:r w:rsidRPr="007A5CAD">
        <w:rPr>
          <w:rFonts w:ascii="Kalpurush" w:hAnsi="Kalpurush" w:cs="Kalpurush"/>
          <w:rtl/>
          <w:cs/>
          <w:lang w:bidi="bn-IN"/>
        </w:rPr>
        <w:t>এ করাচীতে</w:t>
      </w:r>
      <w:r w:rsidRPr="007A5CAD">
        <w:rPr>
          <w:rFonts w:ascii="Kalpurush" w:hAnsi="Kalpurush" w:cs="Kalpurush"/>
          <w:rtl/>
          <w:cs/>
        </w:rPr>
        <w:t xml:space="preserve">, </w:t>
      </w:r>
      <w:r w:rsidRPr="007A5CAD">
        <w:rPr>
          <w:rFonts w:ascii="Kalpurush" w:hAnsi="Kalpurush" w:cs="Kalpurush"/>
          <w:rtl/>
          <w:cs/>
          <w:lang w:bidi="bn-IN"/>
        </w:rPr>
        <w:t>রোববারের জনসভায় পাকিস্তান পিপলস পার্টির চেয়ারম্যান মি</w:t>
      </w:r>
      <w:r w:rsidRPr="007A5CAD">
        <w:rPr>
          <w:rFonts w:ascii="Kalpurush" w:hAnsi="Kalpurush" w:cs="Kalpurush"/>
          <w:rtl/>
          <w:cs/>
        </w:rPr>
        <w:t xml:space="preserve">. </w:t>
      </w:r>
      <w:r w:rsidRPr="007A5CAD">
        <w:rPr>
          <w:rFonts w:ascii="Kalpurush" w:hAnsi="Kalpurush" w:cs="Kalpurush"/>
          <w:rtl/>
          <w:cs/>
          <w:lang w:bidi="bn-IN"/>
        </w:rPr>
        <w:t>জেড</w:t>
      </w:r>
      <w:r w:rsidRPr="007A5CAD">
        <w:rPr>
          <w:rFonts w:ascii="Kalpurush" w:hAnsi="Kalpurush" w:cs="Kalpurush"/>
          <w:rtl/>
          <w:cs/>
        </w:rPr>
        <w:t xml:space="preserve">. </w:t>
      </w:r>
      <w:r w:rsidRPr="007A5CAD">
        <w:rPr>
          <w:rFonts w:ascii="Kalpurush" w:hAnsi="Kalpurush" w:cs="Kalpurush"/>
          <w:rtl/>
          <w:cs/>
          <w:lang w:bidi="bn-IN"/>
        </w:rPr>
        <w:t>এ</w:t>
      </w:r>
      <w:r w:rsidRPr="007A5CAD">
        <w:rPr>
          <w:rFonts w:ascii="Kalpurush" w:hAnsi="Kalpurush" w:cs="Kalpurush"/>
          <w:rtl/>
          <w:cs/>
        </w:rPr>
        <w:t xml:space="preserve">. </w:t>
      </w:r>
      <w:r w:rsidRPr="007A5CAD">
        <w:rPr>
          <w:rFonts w:ascii="Kalpurush" w:hAnsi="Kalpurush" w:cs="Kalpurush"/>
          <w:rtl/>
          <w:cs/>
          <w:lang w:bidi="bn-IN"/>
        </w:rPr>
        <w:t xml:space="preserve">ভুট্টোর দেয়া প্রস্তাবটিকে </w:t>
      </w:r>
      <w:r w:rsidRPr="007A5CAD">
        <w:rPr>
          <w:rFonts w:ascii="Kalpurush" w:hAnsi="Kalpurush" w:cs="Kalpurush"/>
          <w:rtl/>
          <w:cs/>
        </w:rPr>
        <w:t>“</w:t>
      </w:r>
      <w:r w:rsidRPr="007A5CAD">
        <w:rPr>
          <w:rFonts w:ascii="Kalpurush" w:hAnsi="Kalpurush" w:cs="Kalpurush"/>
          <w:rtl/>
          <w:cs/>
          <w:lang w:bidi="bn-IN"/>
        </w:rPr>
        <w:t>ক্ষতিকর</w:t>
      </w:r>
      <w:r w:rsidRPr="007A5CAD">
        <w:rPr>
          <w:rFonts w:ascii="Kalpurush" w:hAnsi="Kalpurush" w:cs="Kalpurush"/>
          <w:rtl/>
          <w:cs/>
        </w:rPr>
        <w:t xml:space="preserve">” </w:t>
      </w:r>
      <w:r w:rsidRPr="007A5CAD">
        <w:rPr>
          <w:rFonts w:ascii="Kalpurush" w:hAnsi="Kalpurush" w:cs="Kalpurush"/>
          <w:rtl/>
          <w:cs/>
          <w:lang w:bidi="bn-IN"/>
        </w:rPr>
        <w:t>আখ্যা দিয়ে প্রস্তাবনা</w:t>
      </w:r>
      <w:r w:rsidRPr="007A5CAD">
        <w:rPr>
          <w:rFonts w:ascii="Kalpurush" w:hAnsi="Kalpurush" w:cs="Kalpurush"/>
          <w:rtl/>
          <w:cs/>
        </w:rPr>
        <w:t>/</w:t>
      </w:r>
      <w:r w:rsidRPr="007A5CAD">
        <w:rPr>
          <w:rFonts w:ascii="Kalpurush" w:hAnsi="Kalpurush" w:cs="Kalpurush"/>
          <w:rtl/>
          <w:cs/>
          <w:lang w:bidi="bn-IN"/>
        </w:rPr>
        <w:t>রেজুল্যুশন পাশ করা হয়।</w:t>
      </w:r>
    </w:p>
    <w:p w14:paraId="75E2904D" w14:textId="77777777" w:rsidR="00A31E21" w:rsidRPr="007A5CAD" w:rsidRDefault="00A31E21" w:rsidP="001F16CA">
      <w:pPr>
        <w:rPr>
          <w:rFonts w:ascii="Kalpurush" w:hAnsi="Kalpurush" w:cs="Kalpurush"/>
          <w:rtl/>
          <w:cs/>
        </w:rPr>
      </w:pPr>
      <w:r w:rsidRPr="007A5CAD">
        <w:rPr>
          <w:rFonts w:ascii="Kalpurush" w:hAnsi="Kalpurush" w:cs="Kalpurush"/>
          <w:cs/>
          <w:lang w:bidi="bn-IN"/>
        </w:rPr>
        <w:t>পাকিস্তান আওয়ামিলীগের সাংগঠনিক সম্পাদক সৈয়দ খলিল আহমেদ তিরমিযী এবং পাকিস্তান সিটি আওয়ামিলীগের প্রেসিডেন্ট শেখ মঞ্জুরুল হক সোমবার জনাব ভুট্টোর পরিকল্পনার ব্যপারে জাতিকে সতর্ক করে দেন। যা কিনা</w:t>
      </w:r>
      <w:r w:rsidRPr="007A5CAD">
        <w:rPr>
          <w:rFonts w:ascii="Kalpurush" w:hAnsi="Kalpurush" w:cs="Kalpurush"/>
          <w:rtl/>
          <w:cs/>
        </w:rPr>
        <w:t xml:space="preserve">, </w:t>
      </w:r>
      <w:r w:rsidRPr="007A5CAD">
        <w:rPr>
          <w:rFonts w:ascii="Kalpurush" w:hAnsi="Kalpurush" w:cs="Kalpurush"/>
          <w:rtl/>
          <w:cs/>
          <w:lang w:bidi="bn-IN"/>
        </w:rPr>
        <w:t>তাদের মতে</w:t>
      </w:r>
      <w:r w:rsidRPr="007A5CAD">
        <w:rPr>
          <w:rFonts w:ascii="Kalpurush" w:hAnsi="Kalpurush" w:cs="Kalpurush"/>
          <w:rtl/>
          <w:cs/>
        </w:rPr>
        <w:t xml:space="preserve">, </w:t>
      </w:r>
      <w:r w:rsidRPr="007A5CAD">
        <w:rPr>
          <w:rFonts w:ascii="Kalpurush" w:hAnsi="Kalpurush" w:cs="Kalpurush"/>
          <w:rtl/>
          <w:cs/>
          <w:lang w:bidi="bn-IN"/>
        </w:rPr>
        <w:t xml:space="preserve">দেশকে দ্বিখন্ডিত করার উদ্দেশ্যে প্রস্তাবিত। </w:t>
      </w:r>
    </w:p>
    <w:p w14:paraId="0FC6D6A8" w14:textId="77777777" w:rsidR="00A31E21" w:rsidRPr="007A5CAD" w:rsidRDefault="00A31E21" w:rsidP="001F16CA">
      <w:pPr>
        <w:rPr>
          <w:rFonts w:ascii="Kalpurush" w:hAnsi="Kalpurush" w:cs="Kalpurush"/>
          <w:rtl/>
          <w:cs/>
        </w:rPr>
      </w:pPr>
    </w:p>
    <w:p w14:paraId="5A25A819" w14:textId="77777777" w:rsidR="00A31E21" w:rsidRPr="007A5CAD" w:rsidRDefault="00A31E21" w:rsidP="001F16CA">
      <w:pPr>
        <w:rPr>
          <w:rFonts w:ascii="Kalpurush" w:hAnsi="Kalpurush" w:cs="Kalpurush"/>
          <w:rtl/>
          <w:cs/>
        </w:rPr>
      </w:pPr>
    </w:p>
    <w:p w14:paraId="71AEA258" w14:textId="77777777" w:rsidR="00A31E21" w:rsidRPr="007A5CAD" w:rsidRDefault="00A31E21" w:rsidP="001F16CA">
      <w:pPr>
        <w:rPr>
          <w:rFonts w:ascii="Kalpurush" w:hAnsi="Kalpurush" w:cs="Kalpurush"/>
          <w:b/>
          <w:u w:val="single"/>
          <w:rtl/>
          <w:cs/>
        </w:rPr>
      </w:pPr>
      <w:r w:rsidRPr="007A5CAD">
        <w:rPr>
          <w:rFonts w:ascii="Kalpurush" w:hAnsi="Kalpurush" w:cs="Kalpurush"/>
          <w:b/>
          <w:u w:val="single"/>
          <w:cs/>
          <w:lang w:bidi="bn-IN"/>
        </w:rPr>
        <w:t>নাসরুল্লাহ</w:t>
      </w:r>
    </w:p>
    <w:p w14:paraId="5396ECF3" w14:textId="77777777" w:rsidR="00A31E21" w:rsidRPr="007A5CAD" w:rsidRDefault="00A31E21" w:rsidP="001F16CA">
      <w:pPr>
        <w:rPr>
          <w:rFonts w:ascii="Kalpurush" w:hAnsi="Kalpurush" w:cs="Kalpurush"/>
          <w:b/>
          <w:u w:val="single"/>
          <w:rtl/>
          <w:cs/>
        </w:rPr>
      </w:pPr>
    </w:p>
    <w:p w14:paraId="600CFE2B" w14:textId="77777777" w:rsidR="00A31E21" w:rsidRPr="007A5CAD" w:rsidRDefault="00A31E21" w:rsidP="001F16CA">
      <w:pPr>
        <w:rPr>
          <w:rFonts w:ascii="Kalpurush" w:hAnsi="Kalpurush" w:cs="Kalpurush"/>
          <w:rtl/>
          <w:cs/>
        </w:rPr>
      </w:pPr>
      <w:r w:rsidRPr="007A5CAD">
        <w:rPr>
          <w:rFonts w:ascii="Kalpurush" w:hAnsi="Kalpurush" w:cs="Kalpurush"/>
          <w:cs/>
          <w:lang w:bidi="bn-IN"/>
        </w:rPr>
        <w:t>লাহোরে সোমবার পাকিস্তান ডেমোক্রেটিক পার্টির পশ্চিম অংশের প্রেসিডেন্ট নবাবজাদা নাসরুল্লাহ  বলেন</w:t>
      </w:r>
      <w:r w:rsidRPr="007A5CAD">
        <w:rPr>
          <w:rFonts w:ascii="Kalpurush" w:hAnsi="Kalpurush" w:cs="Kalpurush"/>
          <w:rtl/>
          <w:cs/>
        </w:rPr>
        <w:t xml:space="preserve">, </w:t>
      </w:r>
      <w:r w:rsidRPr="007A5CAD">
        <w:rPr>
          <w:rFonts w:ascii="Kalpurush" w:hAnsi="Kalpurush" w:cs="Kalpurush"/>
          <w:rtl/>
          <w:cs/>
          <w:lang w:bidi="bn-IN"/>
        </w:rPr>
        <w:t>মি</w:t>
      </w:r>
      <w:r w:rsidRPr="007A5CAD">
        <w:rPr>
          <w:rFonts w:ascii="Kalpurush" w:hAnsi="Kalpurush" w:cs="Kalpurush"/>
          <w:rtl/>
          <w:cs/>
        </w:rPr>
        <w:t xml:space="preserve">. </w:t>
      </w:r>
      <w:r w:rsidRPr="007A5CAD">
        <w:rPr>
          <w:rFonts w:ascii="Kalpurush" w:hAnsi="Kalpurush" w:cs="Kalpurush"/>
          <w:rtl/>
          <w:cs/>
          <w:lang w:bidi="bn-IN"/>
        </w:rPr>
        <w:t>ভুট্টোর পূর্ব ও পশ্চিমের দুই সংখ্যাগরিষ্ঠ দলের হাতে ক্ষমতা হস্তান্তরের প্রস্তাবনা গণতান্রিক আদর্শের সম্পুর্ণ পরিপন্থী।</w:t>
      </w:r>
    </w:p>
    <w:p w14:paraId="6D7F93EE" w14:textId="77777777" w:rsidR="00A31E21" w:rsidRPr="007A5CAD" w:rsidRDefault="00A31E21" w:rsidP="001F16CA">
      <w:pPr>
        <w:rPr>
          <w:rFonts w:ascii="Kalpurush" w:hAnsi="Kalpurush" w:cs="Kalpurush"/>
          <w:rtl/>
          <w:cs/>
        </w:rPr>
      </w:pPr>
      <w:r w:rsidRPr="007A5CAD">
        <w:rPr>
          <w:rFonts w:ascii="Kalpurush" w:hAnsi="Kalpurush" w:cs="Kalpurush"/>
          <w:cs/>
          <w:lang w:bidi="bn-IN"/>
        </w:rPr>
        <w:t>একটি প্রেস বিবৃতিতে তিনি বলেন</w:t>
      </w:r>
      <w:r w:rsidRPr="007A5CAD">
        <w:rPr>
          <w:rFonts w:ascii="Kalpurush" w:hAnsi="Kalpurush" w:cs="Kalpurush"/>
          <w:rtl/>
          <w:cs/>
        </w:rPr>
        <w:t xml:space="preserve">, </w:t>
      </w:r>
      <w:r w:rsidRPr="007A5CAD">
        <w:rPr>
          <w:rFonts w:ascii="Kalpurush" w:hAnsi="Kalpurush" w:cs="Kalpurush"/>
          <w:rtl/>
          <w:cs/>
          <w:lang w:bidi="bn-IN"/>
        </w:rPr>
        <w:t>মি</w:t>
      </w:r>
      <w:r w:rsidRPr="007A5CAD">
        <w:rPr>
          <w:rFonts w:ascii="Kalpurush" w:hAnsi="Kalpurush" w:cs="Kalpurush"/>
          <w:rtl/>
          <w:cs/>
        </w:rPr>
        <w:t xml:space="preserve">. </w:t>
      </w:r>
      <w:r w:rsidRPr="007A5CAD">
        <w:rPr>
          <w:rFonts w:ascii="Kalpurush" w:hAnsi="Kalpurush" w:cs="Kalpurush"/>
          <w:rtl/>
          <w:cs/>
          <w:lang w:bidi="bn-IN"/>
        </w:rPr>
        <w:t>ভুট্টোর সাম্প্রতিক প্রস্তাবে দেশপ্রেমিক গোষ্ঠির বিচলিত হওয়</w:t>
      </w:r>
      <w:r w:rsidRPr="007A5CAD">
        <w:rPr>
          <w:rFonts w:ascii="Kalpurush" w:hAnsi="Kalpurush" w:cs="Kalpurush"/>
          <w:cs/>
          <w:lang w:bidi="bn-IN"/>
        </w:rPr>
        <w:t>াটাই স্বাভাবিক।</w:t>
      </w:r>
    </w:p>
    <w:p w14:paraId="525B0945" w14:textId="77777777" w:rsidR="00A31E21" w:rsidRPr="007A5CAD" w:rsidRDefault="00A31E21" w:rsidP="001F16CA">
      <w:pPr>
        <w:rPr>
          <w:rFonts w:ascii="Kalpurush" w:hAnsi="Kalpurush" w:cs="Kalpurush"/>
          <w:rtl/>
          <w:cs/>
        </w:rPr>
      </w:pPr>
    </w:p>
    <w:p w14:paraId="097F86FE" w14:textId="77777777" w:rsidR="00A31E21" w:rsidRPr="007A5CAD" w:rsidRDefault="00A31E21" w:rsidP="001F16CA">
      <w:pPr>
        <w:rPr>
          <w:rFonts w:ascii="Kalpurush" w:hAnsi="Kalpurush" w:cs="Kalpurush"/>
          <w:rtl/>
          <w:cs/>
        </w:rPr>
      </w:pPr>
      <w:r w:rsidRPr="007A5CAD">
        <w:rPr>
          <w:rFonts w:ascii="Kalpurush" w:hAnsi="Kalpurush" w:cs="Kalpurush"/>
          <w:b/>
          <w:u w:val="single"/>
          <w:cs/>
          <w:lang w:bidi="bn-IN"/>
        </w:rPr>
        <w:t>শামসুদ দোহা</w:t>
      </w:r>
    </w:p>
    <w:p w14:paraId="7C6A7977" w14:textId="77777777" w:rsidR="00A31E21" w:rsidRPr="007A5CAD" w:rsidRDefault="00A31E21" w:rsidP="001F16CA">
      <w:pPr>
        <w:rPr>
          <w:rFonts w:ascii="Kalpurush" w:hAnsi="Kalpurush" w:cs="Kalpurush"/>
          <w:rtl/>
          <w:cs/>
        </w:rPr>
      </w:pPr>
      <w:r w:rsidRPr="007A5CAD">
        <w:rPr>
          <w:rFonts w:ascii="Kalpurush" w:hAnsi="Kalpurush" w:cs="Kalpurush"/>
          <w:cs/>
          <w:lang w:bidi="bn-IN"/>
        </w:rPr>
        <w:t>রাওয়ালপিন্ডি বিভাগীয় আওয়ামিলীগের মহাসচিব</w:t>
      </w:r>
      <w:r w:rsidRPr="007A5CAD">
        <w:rPr>
          <w:rFonts w:ascii="Kalpurush" w:hAnsi="Kalpurush" w:cs="Kalpurush"/>
          <w:rtl/>
          <w:cs/>
        </w:rPr>
        <w:t xml:space="preserve">, </w:t>
      </w:r>
      <w:r w:rsidRPr="007A5CAD">
        <w:rPr>
          <w:rFonts w:ascii="Kalpurush" w:hAnsi="Kalpurush" w:cs="Kalpurush"/>
          <w:rtl/>
          <w:cs/>
          <w:lang w:bidi="bn-IN"/>
        </w:rPr>
        <w:t>মি</w:t>
      </w:r>
      <w:r w:rsidRPr="007A5CAD">
        <w:rPr>
          <w:rFonts w:ascii="Kalpurush" w:hAnsi="Kalpurush" w:cs="Kalpurush"/>
          <w:rtl/>
          <w:cs/>
        </w:rPr>
        <w:t xml:space="preserve">. </w:t>
      </w:r>
      <w:r w:rsidRPr="007A5CAD">
        <w:rPr>
          <w:rFonts w:ascii="Kalpurush" w:hAnsi="Kalpurush" w:cs="Kalpurush"/>
          <w:rtl/>
          <w:cs/>
          <w:lang w:bidi="bn-IN"/>
        </w:rPr>
        <w:t>আর</w:t>
      </w:r>
      <w:r w:rsidRPr="007A5CAD">
        <w:rPr>
          <w:rFonts w:ascii="Kalpurush" w:hAnsi="Kalpurush" w:cs="Kalpurush"/>
          <w:rtl/>
          <w:cs/>
        </w:rPr>
        <w:t xml:space="preserve">. </w:t>
      </w:r>
      <w:r w:rsidRPr="007A5CAD">
        <w:rPr>
          <w:rFonts w:ascii="Kalpurush" w:hAnsi="Kalpurush" w:cs="Kalpurush"/>
          <w:rtl/>
          <w:cs/>
          <w:lang w:bidi="bn-IN"/>
        </w:rPr>
        <w:t>শামসুদ দোহা বলেন</w:t>
      </w:r>
      <w:r w:rsidRPr="007A5CAD">
        <w:rPr>
          <w:rFonts w:ascii="Kalpurush" w:hAnsi="Kalpurush" w:cs="Kalpurush"/>
          <w:rtl/>
          <w:cs/>
        </w:rPr>
        <w:t xml:space="preserve">, </w:t>
      </w:r>
      <w:r w:rsidRPr="007A5CAD">
        <w:rPr>
          <w:rFonts w:ascii="Kalpurush" w:hAnsi="Kalpurush" w:cs="Kalpurush"/>
          <w:rtl/>
          <w:cs/>
          <w:lang w:bidi="bn-IN"/>
        </w:rPr>
        <w:t>আওয়ামিলীগ দেশের অখণ্ডতা বিনষ্টের সকল চেষ্টা প্রতিহত করবে।</w:t>
      </w:r>
    </w:p>
    <w:p w14:paraId="1BC2B71B" w14:textId="77777777" w:rsidR="00A31E21" w:rsidRPr="007A5CAD" w:rsidRDefault="00A31E21" w:rsidP="001F16CA">
      <w:pPr>
        <w:rPr>
          <w:rFonts w:ascii="Kalpurush" w:hAnsi="Kalpurush" w:cs="Kalpurush"/>
          <w:rtl/>
          <w:cs/>
        </w:rPr>
      </w:pPr>
      <w:r w:rsidRPr="007A5CAD">
        <w:rPr>
          <w:rFonts w:ascii="Kalpurush" w:hAnsi="Kalpurush" w:cs="Kalpurush"/>
          <w:cs/>
          <w:lang w:bidi="bn-IN"/>
        </w:rPr>
        <w:t>ক্ষমতা পূর্ব ও পশ্চিম পাকিস্তানের দুই সখ্যাগরিষ্ঠ দলের হাতে তুলে দেয়া উচিত</w:t>
      </w:r>
      <w:r w:rsidRPr="007A5CAD">
        <w:rPr>
          <w:rFonts w:ascii="Kalpurush" w:hAnsi="Kalpurush" w:cs="Kalpurush"/>
          <w:rtl/>
          <w:cs/>
        </w:rPr>
        <w:t xml:space="preserve">- </w:t>
      </w:r>
      <w:r w:rsidRPr="007A5CAD">
        <w:rPr>
          <w:rFonts w:ascii="Kalpurush" w:hAnsi="Kalpurush" w:cs="Kalpurush"/>
          <w:rtl/>
          <w:cs/>
          <w:lang w:bidi="bn-IN"/>
        </w:rPr>
        <w:t xml:space="preserve">করাচীতে পিপিপি </w:t>
      </w:r>
      <w:r w:rsidRPr="007A5CAD">
        <w:rPr>
          <w:rFonts w:ascii="Kalpurush" w:hAnsi="Kalpurush" w:cs="Kalpurush"/>
          <w:cs/>
          <w:lang w:bidi="bn-IN"/>
        </w:rPr>
        <w:t>চেয়ারম্যান</w:t>
      </w:r>
      <w:r w:rsidRPr="007A5CAD">
        <w:rPr>
          <w:rFonts w:ascii="Kalpurush" w:hAnsi="Kalpurush" w:cs="Kalpurush"/>
          <w:rtl/>
          <w:cs/>
        </w:rPr>
        <w:t xml:space="preserve">, </w:t>
      </w:r>
      <w:r w:rsidRPr="007A5CAD">
        <w:rPr>
          <w:rFonts w:ascii="Kalpurush" w:hAnsi="Kalpurush" w:cs="Kalpurush"/>
          <w:rtl/>
          <w:cs/>
          <w:lang w:bidi="bn-IN"/>
        </w:rPr>
        <w:t>মি</w:t>
      </w:r>
      <w:r w:rsidRPr="007A5CAD">
        <w:rPr>
          <w:rFonts w:ascii="Kalpurush" w:hAnsi="Kalpurush" w:cs="Kalpurush"/>
          <w:rtl/>
          <w:cs/>
        </w:rPr>
        <w:t xml:space="preserve">. </w:t>
      </w:r>
      <w:r w:rsidRPr="007A5CAD">
        <w:rPr>
          <w:rFonts w:ascii="Kalpurush" w:hAnsi="Kalpurush" w:cs="Kalpurush"/>
          <w:rtl/>
          <w:cs/>
          <w:lang w:bidi="bn-IN"/>
        </w:rPr>
        <w:t>জেড এ</w:t>
      </w:r>
      <w:r w:rsidRPr="007A5CAD">
        <w:rPr>
          <w:rFonts w:ascii="Kalpurush" w:hAnsi="Kalpurush" w:cs="Kalpurush"/>
          <w:rtl/>
          <w:cs/>
        </w:rPr>
        <w:t xml:space="preserve">. </w:t>
      </w:r>
      <w:r w:rsidRPr="007A5CAD">
        <w:rPr>
          <w:rFonts w:ascii="Kalpurush" w:hAnsi="Kalpurush" w:cs="Kalpurush"/>
          <w:rtl/>
          <w:cs/>
          <w:lang w:bidi="bn-IN"/>
        </w:rPr>
        <w:t>ভুট্টোর এমন বিবৃতি সম্পর্কে মন্তব্য করতে গিয়ে মি</w:t>
      </w:r>
      <w:r w:rsidRPr="007A5CAD">
        <w:rPr>
          <w:rFonts w:ascii="Kalpurush" w:hAnsi="Kalpurush" w:cs="Kalpurush"/>
          <w:rtl/>
          <w:cs/>
        </w:rPr>
        <w:t xml:space="preserve">. </w:t>
      </w:r>
      <w:r w:rsidRPr="007A5CAD">
        <w:rPr>
          <w:rFonts w:ascii="Kalpurush" w:hAnsi="Kalpurush" w:cs="Kalpurush"/>
          <w:rtl/>
          <w:cs/>
          <w:lang w:bidi="bn-IN"/>
        </w:rPr>
        <w:t>এ</w:t>
      </w:r>
      <w:r w:rsidRPr="007A5CAD">
        <w:rPr>
          <w:rFonts w:ascii="Kalpurush" w:hAnsi="Kalpurush" w:cs="Kalpurush"/>
          <w:rtl/>
          <w:cs/>
        </w:rPr>
        <w:t xml:space="preserve">. </w:t>
      </w:r>
      <w:r w:rsidRPr="007A5CAD">
        <w:rPr>
          <w:rFonts w:ascii="Kalpurush" w:hAnsi="Kalpurush" w:cs="Kalpurush"/>
          <w:rtl/>
          <w:cs/>
          <w:lang w:bidi="bn-IN"/>
        </w:rPr>
        <w:t>আর</w:t>
      </w:r>
      <w:r w:rsidRPr="007A5CAD">
        <w:rPr>
          <w:rFonts w:ascii="Kalpurush" w:hAnsi="Kalpurush" w:cs="Kalpurush"/>
          <w:rtl/>
          <w:cs/>
        </w:rPr>
        <w:t xml:space="preserve">. </w:t>
      </w:r>
      <w:r w:rsidRPr="007A5CAD">
        <w:rPr>
          <w:rFonts w:ascii="Kalpurush" w:hAnsi="Kalpurush" w:cs="Kalpurush"/>
          <w:rtl/>
          <w:cs/>
          <w:lang w:bidi="bn-IN"/>
        </w:rPr>
        <w:t>শামসুদ দোহা বলেন যে পাকিস্তান আওয়ামিলীগ যে কোন মূল্যে দেশের অখণ্ডতা ও সংহতির পক্ষে দাঁড়াবে।</w:t>
      </w:r>
    </w:p>
    <w:p w14:paraId="17F73771" w14:textId="77777777" w:rsidR="00A31E21" w:rsidRPr="007A5CAD" w:rsidRDefault="00A31E21" w:rsidP="001F16CA">
      <w:pPr>
        <w:rPr>
          <w:rFonts w:ascii="Kalpurush" w:hAnsi="Kalpurush" w:cs="Kalpurush"/>
          <w:rtl/>
          <w:cs/>
        </w:rPr>
      </w:pPr>
    </w:p>
    <w:p w14:paraId="0216991C" w14:textId="77777777" w:rsidR="00A31E21" w:rsidRPr="007A5CAD" w:rsidRDefault="00A31E21" w:rsidP="001F16CA">
      <w:pPr>
        <w:rPr>
          <w:rFonts w:ascii="Kalpurush" w:hAnsi="Kalpurush" w:cs="Kalpurush"/>
          <w:b/>
          <w:u w:val="single"/>
          <w:rtl/>
          <w:cs/>
        </w:rPr>
      </w:pPr>
      <w:r w:rsidRPr="007A5CAD">
        <w:rPr>
          <w:rFonts w:ascii="Kalpurush" w:hAnsi="Kalpurush" w:cs="Kalpurush"/>
          <w:b/>
          <w:u w:val="single"/>
          <w:cs/>
          <w:lang w:bidi="bn-IN"/>
        </w:rPr>
        <w:lastRenderedPageBreak/>
        <w:t>ফতেহ মোহাম্মদ</w:t>
      </w:r>
    </w:p>
    <w:p w14:paraId="37FC7D59" w14:textId="77777777" w:rsidR="00A31E21" w:rsidRPr="007A5CAD" w:rsidRDefault="00A31E21" w:rsidP="001F16CA">
      <w:pPr>
        <w:rPr>
          <w:rFonts w:ascii="Kalpurush" w:hAnsi="Kalpurush" w:cs="Kalpurush"/>
          <w:rtl/>
          <w:cs/>
        </w:rPr>
      </w:pPr>
      <w:r w:rsidRPr="007A5CAD">
        <w:rPr>
          <w:rFonts w:ascii="Kalpurush" w:hAnsi="Kalpurush" w:cs="Kalpurush"/>
          <w:cs/>
          <w:lang w:bidi="bn-IN"/>
        </w:rPr>
        <w:t>জামায়াত</w:t>
      </w:r>
      <w:r w:rsidRPr="007A5CAD">
        <w:rPr>
          <w:rFonts w:ascii="Kalpurush" w:hAnsi="Kalpurush" w:cs="Kalpurush"/>
          <w:rtl/>
          <w:cs/>
        </w:rPr>
        <w:t>-</w:t>
      </w:r>
      <w:r w:rsidRPr="007A5CAD">
        <w:rPr>
          <w:rFonts w:ascii="Kalpurush" w:hAnsi="Kalpurush" w:cs="Kalpurush"/>
          <w:rtl/>
          <w:cs/>
          <w:lang w:bidi="bn-IN"/>
        </w:rPr>
        <w:t>ই</w:t>
      </w:r>
      <w:r w:rsidRPr="007A5CAD">
        <w:rPr>
          <w:rFonts w:ascii="Kalpurush" w:hAnsi="Kalpurush" w:cs="Kalpurush"/>
          <w:rtl/>
          <w:cs/>
        </w:rPr>
        <w:t>-</w:t>
      </w:r>
      <w:r w:rsidRPr="007A5CAD">
        <w:rPr>
          <w:rFonts w:ascii="Kalpurush" w:hAnsi="Kalpurush" w:cs="Kalpurush"/>
          <w:rtl/>
          <w:cs/>
          <w:lang w:bidi="bn-IN"/>
        </w:rPr>
        <w:t>ইসলামীর রাওয়ালপিন্ডি বিভাগের আমীর মাওলানা ফতেহ মোহাম্মদ বলে</w:t>
      </w:r>
      <w:r w:rsidRPr="007A5CAD">
        <w:rPr>
          <w:rFonts w:ascii="Kalpurush" w:hAnsi="Kalpurush" w:cs="Kalpurush"/>
          <w:cs/>
          <w:lang w:bidi="bn-IN"/>
        </w:rPr>
        <w:t>ন</w:t>
      </w:r>
      <w:r w:rsidRPr="007A5CAD">
        <w:rPr>
          <w:rFonts w:ascii="Kalpurush" w:hAnsi="Kalpurush" w:cs="Kalpurush"/>
          <w:rtl/>
          <w:cs/>
        </w:rPr>
        <w:t xml:space="preserve">, </w:t>
      </w:r>
      <w:r w:rsidRPr="007A5CAD">
        <w:rPr>
          <w:rFonts w:ascii="Kalpurush" w:hAnsi="Kalpurush" w:cs="Kalpurush"/>
          <w:rtl/>
          <w:cs/>
          <w:lang w:bidi="bn-IN"/>
        </w:rPr>
        <w:t>পাকিস্তান পিপলস পার্টির চেয়ারম্যান মি</w:t>
      </w:r>
      <w:r w:rsidRPr="007A5CAD">
        <w:rPr>
          <w:rFonts w:ascii="Kalpurush" w:hAnsi="Kalpurush" w:cs="Kalpurush"/>
          <w:rtl/>
          <w:cs/>
        </w:rPr>
        <w:t xml:space="preserve">. </w:t>
      </w:r>
      <w:r w:rsidRPr="007A5CAD">
        <w:rPr>
          <w:rFonts w:ascii="Kalpurush" w:hAnsi="Kalpurush" w:cs="Kalpurush"/>
          <w:rtl/>
          <w:cs/>
          <w:lang w:bidi="bn-IN"/>
        </w:rPr>
        <w:t>জেড এ ভুট্টো নিজেই একটি অসঙ্গতির সমাবেশ</w:t>
      </w:r>
      <w:r w:rsidRPr="007A5CAD">
        <w:rPr>
          <w:rFonts w:ascii="Kalpurush" w:hAnsi="Kalpurush" w:cs="Kalpurush"/>
          <w:rtl/>
          <w:cs/>
        </w:rPr>
        <w:t>/</w:t>
      </w:r>
      <w:r w:rsidRPr="007A5CAD">
        <w:rPr>
          <w:rFonts w:ascii="Kalpurush" w:hAnsi="Kalpurush" w:cs="Kalpurush"/>
          <w:rtl/>
          <w:cs/>
          <w:lang w:bidi="bn-IN"/>
        </w:rPr>
        <w:t>বান্ডিল। তিনি গতকাল করাচীতে দেয়া মি</w:t>
      </w:r>
      <w:r w:rsidRPr="007A5CAD">
        <w:rPr>
          <w:rFonts w:ascii="Kalpurush" w:hAnsi="Kalpurush" w:cs="Kalpurush"/>
          <w:rtl/>
          <w:cs/>
        </w:rPr>
        <w:t xml:space="preserve">. </w:t>
      </w:r>
      <w:r w:rsidRPr="007A5CAD">
        <w:rPr>
          <w:rFonts w:ascii="Kalpurush" w:hAnsi="Kalpurush" w:cs="Kalpurush"/>
          <w:rtl/>
          <w:cs/>
          <w:lang w:bidi="bn-IN"/>
        </w:rPr>
        <w:t xml:space="preserve">ভুট্টোর ভাষণ সম্পর্কে বলছিলেন। </w:t>
      </w:r>
    </w:p>
    <w:p w14:paraId="6C617F52" w14:textId="77777777" w:rsidR="00CE30AE" w:rsidRPr="007A5CAD" w:rsidRDefault="00CE30AE" w:rsidP="001F16CA">
      <w:pPr>
        <w:rPr>
          <w:rFonts w:ascii="Kalpurush" w:hAnsi="Kalpurush" w:cs="Kalpurush"/>
          <w:cs/>
          <w:lang w:bidi="bn-BD"/>
        </w:rPr>
      </w:pPr>
    </w:p>
    <w:p w14:paraId="735E6246" w14:textId="77777777" w:rsidR="00CE30AE" w:rsidRPr="007A5CAD" w:rsidRDefault="00CE30AE" w:rsidP="001F16CA">
      <w:pPr>
        <w:rPr>
          <w:rFonts w:ascii="Kalpurush" w:hAnsi="Kalpurush" w:cs="Kalpurush"/>
          <w:lang w:bidi="bn-IN"/>
        </w:rPr>
      </w:pPr>
    </w:p>
    <w:p w14:paraId="06ED1071" w14:textId="77777777" w:rsidR="00CE30AE" w:rsidRPr="007A5CAD" w:rsidRDefault="00CE30AE" w:rsidP="00CE30AE">
      <w:pPr>
        <w:rPr>
          <w:rFonts w:ascii="Kalpurush" w:hAnsi="Kalpurush" w:cs="Kalpurush"/>
          <w:lang w:bidi="bn-IN"/>
        </w:rPr>
      </w:pPr>
      <w:r w:rsidRPr="007A5CAD">
        <w:rPr>
          <w:rFonts w:ascii="Kalpurush" w:hAnsi="Kalpurush" w:cs="Kalpurush"/>
          <w:lang w:bidi="bn-IN"/>
        </w:rPr>
        <w:t>&lt;2.200.754&gt;</w:t>
      </w:r>
      <w:bookmarkStart w:id="200" w:name="p754"/>
      <w:bookmarkEnd w:id="200"/>
    </w:p>
    <w:p w14:paraId="4F9C8003" w14:textId="77777777" w:rsidR="00CE30AE" w:rsidRPr="007A5CAD" w:rsidRDefault="00CE30AE" w:rsidP="001F16CA">
      <w:pPr>
        <w:rPr>
          <w:rFonts w:ascii="Kalpurush" w:hAnsi="Kalpurush" w:cs="Kalpurush"/>
          <w:lang w:bidi="bn-IN"/>
        </w:rPr>
      </w:pPr>
    </w:p>
    <w:tbl>
      <w:tblPr>
        <w:tblStyle w:val="TableGrid"/>
        <w:tblW w:w="10800" w:type="dxa"/>
        <w:tblInd w:w="-522" w:type="dxa"/>
        <w:tblLook w:val="04A0" w:firstRow="1" w:lastRow="0" w:firstColumn="1" w:lastColumn="0" w:noHBand="0" w:noVBand="1"/>
      </w:tblPr>
      <w:tblGrid>
        <w:gridCol w:w="5760"/>
        <w:gridCol w:w="2340"/>
        <w:gridCol w:w="2700"/>
      </w:tblGrid>
      <w:tr w:rsidR="00A31E21" w:rsidRPr="007A5CAD" w14:paraId="76998E54" w14:textId="77777777" w:rsidTr="004C2634">
        <w:tc>
          <w:tcPr>
            <w:tcW w:w="5760" w:type="dxa"/>
          </w:tcPr>
          <w:p w14:paraId="41E7DF70" w14:textId="77777777" w:rsidR="00A31E21" w:rsidRPr="007A5CAD" w:rsidRDefault="00A31E21" w:rsidP="001F16CA">
            <w:pPr>
              <w:rPr>
                <w:rFonts w:ascii="Kalpurush" w:hAnsi="Kalpurush" w:cs="Kalpurush"/>
                <w:szCs w:val="22"/>
                <w:cs/>
                <w:lang w:bidi="bn-BD"/>
              </w:rPr>
            </w:pPr>
            <w:r w:rsidRPr="007A5CAD">
              <w:rPr>
                <w:rFonts w:ascii="Kalpurush" w:hAnsi="Kalpurush" w:cs="Kalpurush"/>
                <w:szCs w:val="22"/>
                <w:cs/>
                <w:lang w:bidi="bn-BD"/>
              </w:rPr>
              <w:t>শিরোনাম</w:t>
            </w:r>
          </w:p>
        </w:tc>
        <w:tc>
          <w:tcPr>
            <w:tcW w:w="2340" w:type="dxa"/>
          </w:tcPr>
          <w:p w14:paraId="77739830" w14:textId="77777777" w:rsidR="00A31E21" w:rsidRPr="007A5CAD" w:rsidRDefault="00A31E21" w:rsidP="001F16CA">
            <w:pPr>
              <w:rPr>
                <w:rFonts w:ascii="Kalpurush" w:hAnsi="Kalpurush" w:cs="Kalpurush"/>
                <w:szCs w:val="22"/>
                <w:lang w:bidi="bn-BD"/>
              </w:rPr>
            </w:pPr>
            <w:r w:rsidRPr="007A5CAD">
              <w:rPr>
                <w:rFonts w:ascii="Kalpurush" w:hAnsi="Kalpurush" w:cs="Kalpurush"/>
                <w:szCs w:val="22"/>
                <w:cs/>
                <w:lang w:bidi="bn-BD"/>
              </w:rPr>
              <w:t>সূত্র</w:t>
            </w:r>
          </w:p>
        </w:tc>
        <w:tc>
          <w:tcPr>
            <w:tcW w:w="2700" w:type="dxa"/>
          </w:tcPr>
          <w:p w14:paraId="28A254BD" w14:textId="77777777" w:rsidR="00A31E21" w:rsidRPr="007A5CAD" w:rsidRDefault="00A31E21" w:rsidP="001F16CA">
            <w:pPr>
              <w:rPr>
                <w:rFonts w:ascii="Kalpurush" w:hAnsi="Kalpurush" w:cs="Kalpurush"/>
                <w:szCs w:val="22"/>
                <w:lang w:bidi="bn-BD"/>
              </w:rPr>
            </w:pPr>
            <w:r w:rsidRPr="007A5CAD">
              <w:rPr>
                <w:rFonts w:ascii="Kalpurush" w:hAnsi="Kalpurush" w:cs="Kalpurush"/>
                <w:szCs w:val="22"/>
                <w:cs/>
                <w:lang w:bidi="bn-BD"/>
              </w:rPr>
              <w:t>তারিখ</w:t>
            </w:r>
          </w:p>
        </w:tc>
      </w:tr>
      <w:tr w:rsidR="00A31E21" w:rsidRPr="007A5CAD" w14:paraId="27E0FA97" w14:textId="77777777" w:rsidTr="004C2634">
        <w:tc>
          <w:tcPr>
            <w:tcW w:w="5760" w:type="dxa"/>
          </w:tcPr>
          <w:p w14:paraId="7BF62B24" w14:textId="77777777" w:rsidR="00A31E21" w:rsidRPr="007A5CAD" w:rsidRDefault="00A31E21" w:rsidP="001F16CA">
            <w:pPr>
              <w:rPr>
                <w:rFonts w:ascii="Kalpurush" w:hAnsi="Kalpurush" w:cs="Kalpurush"/>
                <w:szCs w:val="22"/>
                <w:lang w:bidi="bn-BD"/>
              </w:rPr>
            </w:pPr>
            <w:r w:rsidRPr="007A5CAD">
              <w:rPr>
                <w:rFonts w:ascii="Kalpurush" w:hAnsi="Kalpurush" w:cs="Kalpurush"/>
                <w:szCs w:val="22"/>
                <w:cs/>
                <w:lang w:bidi="bn-BD"/>
              </w:rPr>
              <w:t>মুজিব-ইয়াহিয়া বৈঠকের উপর ঢাকার সংবাদ পত্রের প্রতিবেদন</w:t>
            </w:r>
          </w:p>
        </w:tc>
        <w:tc>
          <w:tcPr>
            <w:tcW w:w="2340" w:type="dxa"/>
          </w:tcPr>
          <w:p w14:paraId="2DE20362" w14:textId="77777777" w:rsidR="00A31E21" w:rsidRPr="007A5CAD" w:rsidRDefault="00A31E21" w:rsidP="001F16CA">
            <w:pPr>
              <w:rPr>
                <w:rFonts w:ascii="Kalpurush" w:hAnsi="Kalpurush" w:cs="Kalpurush"/>
                <w:szCs w:val="22"/>
                <w:cs/>
                <w:lang w:bidi="bn-BD"/>
              </w:rPr>
            </w:pPr>
            <w:r w:rsidRPr="007A5CAD">
              <w:rPr>
                <w:rFonts w:ascii="Kalpurush" w:hAnsi="Kalpurush" w:cs="Kalpurush"/>
                <w:szCs w:val="22"/>
                <w:cs/>
                <w:lang w:bidi="bn-BD"/>
              </w:rPr>
              <w:t>দি পিপলস</w:t>
            </w:r>
          </w:p>
        </w:tc>
        <w:tc>
          <w:tcPr>
            <w:tcW w:w="2700" w:type="dxa"/>
          </w:tcPr>
          <w:p w14:paraId="52A89174" w14:textId="77777777" w:rsidR="00A31E21" w:rsidRPr="007A5CAD" w:rsidRDefault="00A31E21" w:rsidP="001F16CA">
            <w:pPr>
              <w:rPr>
                <w:rFonts w:ascii="Kalpurush" w:hAnsi="Kalpurush" w:cs="Kalpurush"/>
                <w:szCs w:val="22"/>
                <w:lang w:bidi="bn-BD"/>
              </w:rPr>
            </w:pPr>
            <w:r w:rsidRPr="007A5CAD">
              <w:rPr>
                <w:rFonts w:ascii="Kalpurush" w:hAnsi="Kalpurush" w:cs="Kalpurush"/>
                <w:szCs w:val="22"/>
                <w:cs/>
                <w:lang w:bidi="bn-BD"/>
              </w:rPr>
              <w:t>১৭ ই মার্চ, ১৯৭১</w:t>
            </w:r>
          </w:p>
        </w:tc>
      </w:tr>
    </w:tbl>
    <w:p w14:paraId="7CFA3876" w14:textId="77777777" w:rsidR="00A31E21" w:rsidRPr="007A5CAD" w:rsidRDefault="00A31E21" w:rsidP="001F16CA">
      <w:pPr>
        <w:rPr>
          <w:rFonts w:ascii="Kalpurush" w:hAnsi="Kalpurush" w:cs="Kalpurush"/>
          <w:cs/>
          <w:lang w:bidi="bn-BD"/>
        </w:rPr>
      </w:pPr>
      <w:r w:rsidRPr="007A5CAD">
        <w:rPr>
          <w:rFonts w:ascii="Kalpurush" w:hAnsi="Kalpurush" w:cs="Kalpurush"/>
          <w:cs/>
          <w:lang w:bidi="bn-BD"/>
        </w:rPr>
        <w:t>মুজিব-ইয়াহিয়া বৈঠক পাকিস্তান থাকবে কি থাকবে নাঃ</w:t>
      </w:r>
    </w:p>
    <w:p w14:paraId="2654FD41" w14:textId="77777777" w:rsidR="00A31E21" w:rsidRPr="007A5CAD" w:rsidRDefault="00A31E21" w:rsidP="001F16CA">
      <w:pPr>
        <w:rPr>
          <w:rFonts w:ascii="Kalpurush" w:hAnsi="Kalpurush" w:cs="Kalpurush"/>
          <w:cs/>
          <w:lang w:bidi="bn-BD"/>
        </w:rPr>
      </w:pPr>
      <w:r w:rsidRPr="007A5CAD">
        <w:rPr>
          <w:rFonts w:ascii="Kalpurush" w:hAnsi="Kalpurush" w:cs="Kalpurush"/>
          <w:cs/>
          <w:lang w:bidi="bn-BD"/>
        </w:rPr>
        <w:t>বাংলাদেশের স্বাধীনতা একটি “নিষ্পন্ন কার্য”</w:t>
      </w:r>
    </w:p>
    <w:p w14:paraId="25848028" w14:textId="77777777" w:rsidR="00A31E21" w:rsidRPr="007A5CAD" w:rsidRDefault="00A31E21" w:rsidP="001F16CA">
      <w:pPr>
        <w:rPr>
          <w:rFonts w:ascii="Kalpurush" w:hAnsi="Kalpurush" w:cs="Kalpurush"/>
          <w:cs/>
          <w:lang w:bidi="bn-BD"/>
        </w:rPr>
      </w:pPr>
      <w:r w:rsidRPr="007A5CAD">
        <w:rPr>
          <w:rFonts w:ascii="Kalpurush" w:hAnsi="Kalpurush" w:cs="Kalpurush"/>
          <w:cs/>
          <w:lang w:bidi="bn-BD"/>
        </w:rPr>
        <w:tab/>
        <w:t>শেখ মুজিবুর রহমান গতকাল পাকিস্তানের প্রেসিডেন্ট জেনারেল এ,এম ইয়াহিয়া খানের সাথে ঢাকার প্রেসিডেন্ট ভবনে আড়াই ঘণ্টা ব্যাপি এক বৈঠকে মিলিত হন।</w:t>
      </w:r>
    </w:p>
    <w:p w14:paraId="67353454" w14:textId="77777777" w:rsidR="00A31E21" w:rsidRPr="007A5CAD" w:rsidRDefault="00A31E21" w:rsidP="001F16CA">
      <w:pPr>
        <w:rPr>
          <w:rFonts w:ascii="Kalpurush" w:hAnsi="Kalpurush" w:cs="Kalpurush"/>
          <w:cs/>
          <w:lang w:bidi="bn-BD"/>
        </w:rPr>
      </w:pPr>
      <w:r w:rsidRPr="007A5CAD">
        <w:rPr>
          <w:rFonts w:ascii="Kalpurush" w:hAnsi="Kalpurush" w:cs="Kalpurush"/>
          <w:cs/>
          <w:lang w:bidi="bn-BD"/>
        </w:rPr>
        <w:tab/>
        <w:t>বৈঠক শেষে শেখ মুজিবুর রহমান প্রেসিডেন্ট ভবনের বাহিরে এসে অপেক্ষমাণ সাংবাদিকদের সংগে গাড়ী থামিয়ে কথা বলেন।</w:t>
      </w:r>
    </w:p>
    <w:p w14:paraId="7F256463" w14:textId="77777777" w:rsidR="00A31E21" w:rsidRPr="007A5CAD" w:rsidRDefault="00A31E21" w:rsidP="001F16CA">
      <w:pPr>
        <w:rPr>
          <w:rFonts w:ascii="Kalpurush" w:hAnsi="Kalpurush" w:cs="Kalpurush"/>
          <w:cs/>
          <w:lang w:bidi="bn-BD"/>
        </w:rPr>
      </w:pPr>
      <w:r w:rsidRPr="007A5CAD">
        <w:rPr>
          <w:rFonts w:ascii="Kalpurush" w:hAnsi="Kalpurush" w:cs="Kalpurush"/>
          <w:cs/>
          <w:lang w:bidi="bn-BD"/>
        </w:rPr>
        <w:tab/>
        <w:t>শেখ মুজিবুর রহমান বলেন আমরা দেশের রাজনৈতিক পরিস্থিতি নিয়ে আলোচনা করেছি এবং আগামী কাল সকাল ১০:০০ ঘটিকায় পুনরায় আমরা মিলিত হব।</w:t>
      </w:r>
    </w:p>
    <w:p w14:paraId="58891D0E" w14:textId="77777777" w:rsidR="00A31E21" w:rsidRPr="007A5CAD" w:rsidRDefault="00A31E21" w:rsidP="001F16CA">
      <w:pPr>
        <w:rPr>
          <w:rFonts w:ascii="Kalpurush" w:hAnsi="Kalpurush" w:cs="Kalpurush"/>
          <w:cs/>
          <w:lang w:bidi="bn-BD"/>
        </w:rPr>
      </w:pPr>
      <w:r w:rsidRPr="007A5CAD">
        <w:rPr>
          <w:rFonts w:ascii="Kalpurush" w:hAnsi="Kalpurush" w:cs="Kalpurush"/>
          <w:cs/>
          <w:lang w:bidi="bn-BD"/>
        </w:rPr>
        <w:tab/>
        <w:t>আপনাদের আলোচনা কি বন্ধুত্ব পূর্ণ ছিল? একজন বিদেশী সাংবাদিকের এমন প্রশ্নের জবাবে শেখ মুজিবুর রহমান বলেন, “ দয়া করে আর কোন প্রশ্ন করবেন না”। এটা কোন ২/৩ মিনিটের আলোচনার বিষয় নয়। আমি বলেছি আলোচনা চলতে থাকবে এবং আমরা পুনরায় আগামীকাল সকাল ১০ টায় মিলিত হব।</w:t>
      </w:r>
    </w:p>
    <w:p w14:paraId="1F2C7BED" w14:textId="77777777" w:rsidR="00A31E21" w:rsidRPr="007A5CAD" w:rsidRDefault="00A31E21" w:rsidP="001F16CA">
      <w:pPr>
        <w:rPr>
          <w:rFonts w:ascii="Kalpurush" w:hAnsi="Kalpurush" w:cs="Kalpurush"/>
          <w:cs/>
          <w:lang w:bidi="bn-BD"/>
        </w:rPr>
      </w:pPr>
      <w:r w:rsidRPr="007A5CAD">
        <w:rPr>
          <w:rFonts w:ascii="Kalpurush" w:hAnsi="Kalpurush" w:cs="Kalpurush"/>
          <w:cs/>
          <w:lang w:bidi="bn-BD"/>
        </w:rPr>
        <w:tab/>
        <w:t>শেখ মুজিবুর রহমান ও প্রেসিডেন্ট ইয়াহিয়ার মধ্যে বহুল প্রতিক্ষিত বৈঠকটি সকাল ১১:০০ ঘটিকায় শুরু হয়ে দুপুর ১:৩০ পর্যন্ত চলে। দুপুর ১:৩০ ঘটিকার সময় শেখ মুজিবুর রহমান প্রেসিডেন্ট ভবনের বাহিরে এসে সাংবাদিকদের সাথে মিলিত হন।</w:t>
      </w:r>
    </w:p>
    <w:p w14:paraId="089B04C6" w14:textId="77777777" w:rsidR="00A31E21" w:rsidRPr="007A5CAD" w:rsidRDefault="00A31E21" w:rsidP="001F16CA">
      <w:pPr>
        <w:rPr>
          <w:rFonts w:ascii="Kalpurush" w:hAnsi="Kalpurush" w:cs="Kalpurush"/>
          <w:cs/>
          <w:lang w:bidi="bn-BD"/>
        </w:rPr>
      </w:pPr>
      <w:r w:rsidRPr="007A5CAD">
        <w:rPr>
          <w:rFonts w:ascii="Kalpurush" w:hAnsi="Kalpurush" w:cs="Kalpurush"/>
          <w:cs/>
          <w:lang w:bidi="bn-BD"/>
        </w:rPr>
        <w:tab/>
        <w:t>দেশী বিদেশী পত্রিকার স্থানীয় প্রতিনিধি, আলোকচিত্র সাংবাদিক, টিভি ক্যামেরাম্যান গন বৈঠক শুরুর পূর্ব থেকেই সেখানে শেখ মুজিবুর রহমানের জন্য অপেক্ষা করছিল।</w:t>
      </w:r>
    </w:p>
    <w:p w14:paraId="3E12D2F5" w14:textId="77777777" w:rsidR="00A31E21" w:rsidRPr="007A5CAD" w:rsidRDefault="00A31E21" w:rsidP="001F16CA">
      <w:pPr>
        <w:rPr>
          <w:rFonts w:ascii="Kalpurush" w:hAnsi="Kalpurush" w:cs="Kalpurush"/>
          <w:cs/>
          <w:lang w:bidi="bn-BD"/>
        </w:rPr>
      </w:pPr>
      <w:r w:rsidRPr="007A5CAD">
        <w:rPr>
          <w:rFonts w:ascii="Kalpurush" w:hAnsi="Kalpurush" w:cs="Kalpurush"/>
          <w:cs/>
          <w:lang w:bidi="bn-BD"/>
        </w:rPr>
        <w:lastRenderedPageBreak/>
        <w:tab/>
        <w:t xml:space="preserve"> কোন মধ্যস্থতা ছাড়াই অত্যন্ত গুরুত্ব পুর্ন আলোচনা চলছিল গন মানুষের নেতা এবং প্রেসিডেন্ট ও প্রধান সামরিক আইন প্রশাসকের মধ্যে</w:t>
      </w:r>
      <w:r w:rsidRPr="007A5CAD">
        <w:rPr>
          <w:rFonts w:ascii="Kalpurush" w:hAnsi="Kalpurush" w:cs="Mangal"/>
          <w:cs/>
          <w:lang w:bidi="hi-IN"/>
        </w:rPr>
        <w:t>।</w:t>
      </w:r>
    </w:p>
    <w:p w14:paraId="7333CF3A" w14:textId="77777777" w:rsidR="00A31E21" w:rsidRPr="007A5CAD" w:rsidRDefault="00A31E21" w:rsidP="001F16CA">
      <w:pPr>
        <w:rPr>
          <w:rFonts w:ascii="Kalpurush" w:hAnsi="Kalpurush" w:cs="Kalpurush"/>
          <w:cs/>
          <w:lang w:bidi="bn-BD"/>
        </w:rPr>
      </w:pPr>
      <w:r w:rsidRPr="007A5CAD">
        <w:rPr>
          <w:rFonts w:ascii="Kalpurush" w:hAnsi="Kalpurush" w:cs="Kalpurush"/>
          <w:cs/>
          <w:lang w:bidi="bn-BD"/>
        </w:rPr>
        <w:tab/>
        <w:t>প্রেসিডেন্ট ভবন ও এর আশে পাশের তিনটি রাস্তায় কঠোর নিরাপত্তা ব্যবস্থা গ্রহণ করা হয়। নিরাপত্তা বাহিনী সেখানে কড়া নিরাপত্তা ব্যবস্থা গ্রহণ করে।</w:t>
      </w:r>
    </w:p>
    <w:p w14:paraId="25A1D630" w14:textId="77777777" w:rsidR="00A31E21" w:rsidRPr="007A5CAD" w:rsidRDefault="00A31E21" w:rsidP="001F16CA">
      <w:pPr>
        <w:rPr>
          <w:rFonts w:ascii="Kalpurush" w:hAnsi="Kalpurush" w:cs="Kalpurush"/>
          <w:cs/>
          <w:lang w:bidi="bn-BD"/>
        </w:rPr>
      </w:pPr>
      <w:r w:rsidRPr="007A5CAD">
        <w:rPr>
          <w:rFonts w:ascii="Kalpurush" w:hAnsi="Kalpurush" w:cs="Kalpurush"/>
          <w:cs/>
          <w:lang w:bidi="bn-BD"/>
        </w:rPr>
        <w:tab/>
        <w:t>আলোচনা শুরুর পূর্বে শেখ মুজিবুর রহমান সেখানে এসে পৌছুলে সাংবাদিকগন পুলিশ ও নিরাপত্তা বাহিনীর বেষ্টনী ভেঙ্গে গেইট পর্যন্ত চলে আসে।</w:t>
      </w:r>
    </w:p>
    <w:p w14:paraId="4CA2BB7D" w14:textId="77777777" w:rsidR="00A31E21" w:rsidRPr="007A5CAD" w:rsidRDefault="00A31E21" w:rsidP="001F16CA">
      <w:pPr>
        <w:rPr>
          <w:rFonts w:ascii="Kalpurush" w:hAnsi="Kalpurush" w:cs="Kalpurush"/>
          <w:cs/>
          <w:lang w:bidi="bn-BD"/>
        </w:rPr>
      </w:pPr>
      <w:r w:rsidRPr="007A5CAD">
        <w:rPr>
          <w:rFonts w:ascii="Kalpurush" w:hAnsi="Kalpurush" w:cs="Kalpurush"/>
          <w:cs/>
          <w:lang w:bidi="bn-BD"/>
        </w:rPr>
        <w:tab/>
        <w:t>আলোচনা শেষ করে শেখ মুজিবুর রহমান বাহির না হওয়া পর্যন্ত তাহারা সেখানে অপেক্ষা করতে থাকে।</w:t>
      </w:r>
    </w:p>
    <w:p w14:paraId="19FF9243" w14:textId="77777777" w:rsidR="00A31E21" w:rsidRPr="007A5CAD" w:rsidRDefault="00A31E21" w:rsidP="001F16CA">
      <w:pPr>
        <w:rPr>
          <w:rFonts w:ascii="Kalpurush" w:hAnsi="Kalpurush" w:cs="Kalpurush"/>
          <w:cs/>
          <w:lang w:bidi="bn-BD"/>
        </w:rPr>
      </w:pPr>
      <w:r w:rsidRPr="007A5CAD">
        <w:rPr>
          <w:rFonts w:ascii="Kalpurush" w:hAnsi="Kalpurush" w:cs="Kalpurush"/>
          <w:cs/>
          <w:lang w:bidi="bn-BD"/>
        </w:rPr>
        <w:tab/>
        <w:t>শেখ মুজিবুর রহমানের গাড়ী যখন গেইটের কাছে আসতে লাগলো তখন সাংবাদিকেরা তাহার গাড়ী ঘিরে ধরলে শেখ মুজিব গাড়ী থেকে নেমে সাংবাদিকের সহিত কয়েক মিনিট কথা বলেন।</w:t>
      </w:r>
    </w:p>
    <w:p w14:paraId="7C9AE4BC" w14:textId="77777777" w:rsidR="00A31E21" w:rsidRPr="007A5CAD" w:rsidRDefault="00A31E21" w:rsidP="001F16CA">
      <w:pPr>
        <w:rPr>
          <w:rFonts w:ascii="Kalpurush" w:hAnsi="Kalpurush" w:cs="Kalpurush"/>
          <w:cs/>
          <w:lang w:bidi="bn-BD"/>
        </w:rPr>
      </w:pPr>
      <w:r w:rsidRPr="007A5CAD">
        <w:rPr>
          <w:rFonts w:ascii="Kalpurush" w:hAnsi="Kalpurush" w:cs="Kalpurush"/>
          <w:cs/>
          <w:lang w:bidi="bn-BD"/>
        </w:rPr>
        <w:tab/>
        <w:t>এই আলোচনা দেশের ইতিহাসে এক গুরুত্বপূর্ন ও তাৎপর্যপূর্ন হিসেবে বিবেচিত হবে।</w:t>
      </w:r>
    </w:p>
    <w:p w14:paraId="5D45FCAD" w14:textId="77777777" w:rsidR="00A31E21" w:rsidRPr="007A5CAD" w:rsidRDefault="00A31E21" w:rsidP="001F16CA">
      <w:pPr>
        <w:rPr>
          <w:rFonts w:ascii="Kalpurush" w:hAnsi="Kalpurush" w:cs="Kalpurush"/>
          <w:cs/>
          <w:lang w:bidi="bn-BD"/>
        </w:rPr>
      </w:pPr>
    </w:p>
    <w:p w14:paraId="60FB66C4" w14:textId="77777777" w:rsidR="00A31E21" w:rsidRPr="007A5CAD" w:rsidRDefault="00A31E21" w:rsidP="001F16CA">
      <w:pPr>
        <w:rPr>
          <w:rFonts w:ascii="Kalpurush" w:hAnsi="Kalpurush" w:cs="Kalpurush"/>
          <w:cs/>
          <w:lang w:bidi="bn-BD"/>
        </w:rPr>
      </w:pPr>
      <w:r w:rsidRPr="007A5CAD">
        <w:rPr>
          <w:rFonts w:ascii="Kalpurush" w:hAnsi="Kalpurush" w:cs="Kalpurush"/>
          <w:lang w:bidi="bn-BD"/>
        </w:rPr>
        <w:tab/>
      </w:r>
    </w:p>
    <w:p w14:paraId="27A258F4" w14:textId="77777777" w:rsidR="00A31E21" w:rsidRPr="007A5CAD" w:rsidRDefault="00A31E21" w:rsidP="001F16CA">
      <w:pPr>
        <w:rPr>
          <w:rFonts w:ascii="Kalpurush" w:hAnsi="Kalpurush" w:cs="Kalpurush"/>
          <w:lang w:bidi="bn-IN"/>
        </w:rPr>
      </w:pPr>
    </w:p>
    <w:p w14:paraId="1A3B43C3" w14:textId="77777777" w:rsidR="00CE30AE" w:rsidRPr="007A5CAD" w:rsidRDefault="00CE30AE" w:rsidP="00CE30AE">
      <w:pPr>
        <w:rPr>
          <w:rFonts w:ascii="Kalpurush" w:hAnsi="Kalpurush" w:cs="Kalpurush"/>
          <w:lang w:bidi="bn-IN"/>
        </w:rPr>
      </w:pPr>
      <w:r w:rsidRPr="007A5CAD">
        <w:rPr>
          <w:rFonts w:ascii="Kalpurush" w:hAnsi="Kalpurush" w:cs="Kalpurush"/>
          <w:lang w:bidi="bn-IN"/>
        </w:rPr>
        <w:t>&lt;2.200.755&gt;</w:t>
      </w:r>
    </w:p>
    <w:p w14:paraId="6EA34F60" w14:textId="77777777" w:rsidR="00A31E21" w:rsidRPr="007A5CAD" w:rsidRDefault="00A31E21" w:rsidP="001F16CA">
      <w:pPr>
        <w:rPr>
          <w:rFonts w:ascii="Kalpurush" w:hAnsi="Kalpurush" w:cs="Kalpurush"/>
          <w:lang w:bidi="bn-IN"/>
        </w:rPr>
      </w:pPr>
    </w:p>
    <w:p w14:paraId="0A291748" w14:textId="77777777" w:rsidR="00A31E21" w:rsidRPr="007A5CAD" w:rsidRDefault="00A31E21" w:rsidP="001F16CA">
      <w:pPr>
        <w:rPr>
          <w:rFonts w:ascii="Kalpurush" w:hAnsi="Kalpurush" w:cs="Kalpurush"/>
          <w:cs/>
          <w:lang w:bidi="bn-BD"/>
        </w:rPr>
      </w:pPr>
      <w:r w:rsidRPr="007A5CAD">
        <w:rPr>
          <w:rFonts w:ascii="Kalpurush" w:hAnsi="Kalpurush" w:cs="Kalpurush"/>
          <w:cs/>
          <w:lang w:bidi="bn-BD"/>
        </w:rPr>
        <w:tab/>
        <w:t>পাকিস্তানের ইতিহাসে রাষ্ট্র প্রধান ও নির্বাচিত নেতাদের মধ্যে কোন আলোচনা কখনই ফলপ্রসু হয় নি।</w:t>
      </w:r>
    </w:p>
    <w:p w14:paraId="656ECCF1" w14:textId="77777777" w:rsidR="00A31E21" w:rsidRPr="007A5CAD" w:rsidRDefault="00A31E21" w:rsidP="001F16CA">
      <w:pPr>
        <w:rPr>
          <w:rFonts w:ascii="Kalpurush" w:hAnsi="Kalpurush" w:cs="Kalpurush"/>
          <w:lang w:bidi="bn-BD"/>
        </w:rPr>
      </w:pPr>
      <w:r w:rsidRPr="007A5CAD">
        <w:rPr>
          <w:rFonts w:ascii="Kalpurush" w:hAnsi="Kalpurush" w:cs="Kalpurush"/>
          <w:cs/>
          <w:lang w:bidi="bn-BD"/>
        </w:rPr>
        <w:tab/>
        <w:t>স্মরণকরাযেতেপারেযেরোববারশেষশেখমুজিবুররহমানবলেছিলেনযে</w:t>
      </w:r>
      <w:r w:rsidRPr="007A5CAD">
        <w:rPr>
          <w:rFonts w:ascii="Kalpurush" w:hAnsi="Kalpurush" w:cs="Kalpurush"/>
          <w:lang w:bidi="bn-BD"/>
        </w:rPr>
        <w:t xml:space="preserve">, </w:t>
      </w:r>
      <w:r w:rsidRPr="007A5CAD">
        <w:rPr>
          <w:rFonts w:ascii="Kalpurush" w:hAnsi="Kalpurush" w:cs="Kalpurush"/>
          <w:cs/>
          <w:lang w:bidi="bn-BD"/>
        </w:rPr>
        <w:t>তিনিদেখাকরারজন্যপ্রস্তুতআছেনযদিপ্রেসিডেন্টইয়াহিয়াপরেরবারবাংলাদেশেআসে</w:t>
      </w:r>
      <w:r w:rsidRPr="007A5CAD">
        <w:rPr>
          <w:rFonts w:ascii="Kalpurush" w:hAnsi="Kalpurush" w:cs="Mangal"/>
          <w:cs/>
          <w:lang w:bidi="hi-IN"/>
        </w:rPr>
        <w:t>।</w:t>
      </w:r>
    </w:p>
    <w:p w14:paraId="66B924B2" w14:textId="77777777" w:rsidR="00A31E21" w:rsidRPr="007A5CAD" w:rsidRDefault="00A31E21" w:rsidP="001F16CA">
      <w:pPr>
        <w:rPr>
          <w:rFonts w:ascii="Kalpurush" w:hAnsi="Kalpurush" w:cs="Kalpurush"/>
          <w:cs/>
          <w:lang w:bidi="bn-BD"/>
        </w:rPr>
      </w:pPr>
      <w:r w:rsidRPr="007A5CAD">
        <w:rPr>
          <w:rFonts w:ascii="Kalpurush" w:hAnsi="Kalpurush" w:cs="Kalpurush"/>
          <w:lang w:bidi="bn-BD"/>
        </w:rPr>
        <w:tab/>
      </w:r>
      <w:r w:rsidRPr="007A5CAD">
        <w:rPr>
          <w:rFonts w:ascii="Kalpurush" w:hAnsi="Kalpurush" w:cs="Kalpurush"/>
          <w:cs/>
          <w:lang w:bidi="bn-BD"/>
        </w:rPr>
        <w:t>প্রেসিডেন্টইয়াহিয়ারএইসফরঅনেককারনেইপ্রয়োজনছিল</w:t>
      </w:r>
      <w:r w:rsidRPr="007A5CAD">
        <w:rPr>
          <w:rFonts w:ascii="Kalpurush" w:hAnsi="Kalpurush" w:cs="Mangal"/>
          <w:cs/>
          <w:lang w:bidi="hi-IN"/>
        </w:rPr>
        <w:t>।</w:t>
      </w:r>
      <w:r w:rsidRPr="007A5CAD">
        <w:rPr>
          <w:rFonts w:ascii="Kalpurush" w:hAnsi="Kalpurush" w:cs="Kalpurush"/>
          <w:cs/>
          <w:lang w:bidi="bn-BD"/>
        </w:rPr>
        <w:t xml:space="preserve"> কেউ কিছু চিন্তা করার পুর্বেই যেহেতু তিনি ১ লা মার্চ জাতীয় পরিষদের অধিবেশন স্থগিত করেন যা ৩ রা মার্চ ঢাকায় অনুষ্ঠিত হবার কথা ছিল।</w:t>
      </w:r>
    </w:p>
    <w:p w14:paraId="67C1B720" w14:textId="77777777" w:rsidR="00A31E21" w:rsidRPr="007A5CAD" w:rsidRDefault="00A31E21" w:rsidP="001F16CA">
      <w:pPr>
        <w:rPr>
          <w:rFonts w:ascii="Kalpurush" w:hAnsi="Kalpurush" w:cs="Kalpurush"/>
          <w:cs/>
          <w:lang w:bidi="bn-BD"/>
        </w:rPr>
      </w:pPr>
      <w:r w:rsidRPr="007A5CAD">
        <w:rPr>
          <w:rFonts w:ascii="Kalpurush" w:hAnsi="Kalpurush" w:cs="Kalpurush"/>
          <w:cs/>
          <w:lang w:bidi="bn-BD"/>
        </w:rPr>
        <w:tab/>
        <w:t>জাতীয় পরিষদের অধিবেশন স্থগিত করার প্রতিবাদ করতে গিয়ে অফিসিয়াল হিসাব অনুযায়ী ১৭২ জনকে সেনাবাহিনী হত্যা করে এবং অনেককে আহত করে।</w:t>
      </w:r>
    </w:p>
    <w:p w14:paraId="0D9B2723" w14:textId="77777777" w:rsidR="00A31E21" w:rsidRPr="007A5CAD" w:rsidRDefault="00A31E21" w:rsidP="001F16CA">
      <w:pPr>
        <w:rPr>
          <w:rFonts w:ascii="Kalpurush" w:hAnsi="Kalpurush" w:cs="Kalpurush"/>
          <w:cs/>
          <w:lang w:bidi="bn-BD"/>
        </w:rPr>
      </w:pPr>
      <w:r w:rsidRPr="007A5CAD">
        <w:rPr>
          <w:rFonts w:ascii="Kalpurush" w:hAnsi="Kalpurush" w:cs="Kalpurush"/>
          <w:cs/>
          <w:lang w:bidi="bn-BD"/>
        </w:rPr>
        <w:tab/>
        <w:t>হতাশ ক্ষুব্দ মানুষ পরবর্তিতে স্বাধীন ও সার্বভৌম বাংলাদেশের দাবী উত্থাপন করে। ১৩০০ মাইল দূরে থাকা অগণতান্ত্রিক ও দমন মূলক ব্যবস্থা মেনে নেয়ার জন্য রাজী নয় তারা</w:t>
      </w:r>
      <w:r w:rsidRPr="007A5CAD">
        <w:rPr>
          <w:rFonts w:ascii="Kalpurush" w:hAnsi="Kalpurush" w:cs="Mangal"/>
          <w:cs/>
          <w:lang w:bidi="hi-IN"/>
        </w:rPr>
        <w:t>।</w:t>
      </w:r>
    </w:p>
    <w:p w14:paraId="14391B65" w14:textId="77777777" w:rsidR="00A31E21" w:rsidRPr="007A5CAD" w:rsidRDefault="00A31E21" w:rsidP="001F16CA">
      <w:pPr>
        <w:rPr>
          <w:rFonts w:ascii="Kalpurush" w:hAnsi="Kalpurush" w:cs="Kalpurush"/>
          <w:cs/>
          <w:lang w:bidi="bn-BD"/>
        </w:rPr>
      </w:pPr>
      <w:r w:rsidRPr="007A5CAD">
        <w:rPr>
          <w:rFonts w:ascii="Kalpurush" w:hAnsi="Kalpurush" w:cs="Kalpurush"/>
          <w:cs/>
          <w:lang w:bidi="bn-BD"/>
        </w:rPr>
        <w:lastRenderedPageBreak/>
        <w:tab/>
        <w:t>এয়ার মার্শাল আসগর আলী খান, নুর খান ও আরো অনেক শান্তীপ্রিয় নেতাই এই দুই নেতার আলোচনার দিকে তাকিয়ে ছিলেন এবং আশা করছিলেন যে প্রেসিডেন্ট অবশ্যই শেখ মুজিবুর রহমান এর সাথে মিলিত হবেন যে কিনা শুধু মাত্র পূর্ব পাকিস্তানের নেতাই নন তিনি দুই পাকিস্তানের শেষ সংযোগও বটে।</w:t>
      </w:r>
    </w:p>
    <w:p w14:paraId="6DDCB593" w14:textId="77777777" w:rsidR="00A31E21" w:rsidRPr="007A5CAD" w:rsidRDefault="00A31E21" w:rsidP="001F16CA">
      <w:pPr>
        <w:rPr>
          <w:rFonts w:ascii="Kalpurush" w:hAnsi="Kalpurush" w:cs="Kalpurush"/>
          <w:cs/>
          <w:lang w:bidi="bn-BD"/>
        </w:rPr>
      </w:pPr>
      <w:r w:rsidRPr="007A5CAD">
        <w:rPr>
          <w:rFonts w:ascii="Kalpurush" w:hAnsi="Kalpurush" w:cs="Kalpurush"/>
          <w:cs/>
          <w:lang w:bidi="bn-BD"/>
        </w:rPr>
        <w:tab/>
        <w:t>এই বিষয়ে শেখ মুজিবুর রহমান প্রমান করেছেন যে তিনি শুধু গণমানুষ ও জাতীয় পরিষদের সংখ্যাগরিষ্ঠ দলের নেতাই নন তিনি একটি প্রদেশের একমাত্র ব্যাক্তি যে সাংবিধানিক ও গণতান্ত্রিক পন্থায় সকল সমস্যার সমাধান চান।</w:t>
      </w:r>
    </w:p>
    <w:p w14:paraId="472EB7F8" w14:textId="77777777" w:rsidR="00A31E21" w:rsidRPr="007A5CAD" w:rsidRDefault="00A31E21" w:rsidP="001F16CA">
      <w:pPr>
        <w:rPr>
          <w:rFonts w:ascii="Kalpurush" w:hAnsi="Kalpurush" w:cs="Kalpurush"/>
          <w:cs/>
          <w:lang w:bidi="bn-BD"/>
        </w:rPr>
      </w:pPr>
      <w:r w:rsidRPr="007A5CAD">
        <w:rPr>
          <w:rFonts w:ascii="Kalpurush" w:hAnsi="Kalpurush" w:cs="Kalpurush"/>
          <w:cs/>
          <w:lang w:bidi="bn-BD"/>
        </w:rPr>
        <w:tab/>
        <w:t>৭ ই মার্চ রেসকোর্স ময়দানের ঐতিহাসিক ভাষনে শেখ মুজিবুর রহমান ঘোষনা করেন “৪টি বিষয়ের” গ্রহণযোগ্যতার বিষয়ে স্পষ্ট বক্তব্যের উপর নির্ভর করবে জাতীয় পরিষদের পরবর্তি বৈঠক।</w:t>
      </w:r>
    </w:p>
    <w:p w14:paraId="665490C4" w14:textId="77777777" w:rsidR="00A31E21" w:rsidRPr="007A5CAD" w:rsidRDefault="00A31E21" w:rsidP="001F16CA">
      <w:pPr>
        <w:rPr>
          <w:rFonts w:ascii="Kalpurush" w:hAnsi="Kalpurush" w:cs="Kalpurush"/>
          <w:cs/>
          <w:lang w:bidi="bn-BD"/>
        </w:rPr>
      </w:pPr>
      <w:r w:rsidRPr="007A5CAD">
        <w:rPr>
          <w:rFonts w:ascii="Kalpurush" w:hAnsi="Kalpurush" w:cs="Kalpurush"/>
          <w:cs/>
          <w:lang w:bidi="bn-BD"/>
        </w:rPr>
        <w:tab/>
        <w:t>শেখ মুজিবুর রহমান দাবি করেন প্রায় সকল রাজনৈতিক নেতা সামরিক আইন তুলে নেয়ার পক্ষে একমত আছেন। সেনাবাহিনীকে ব্যারাকে ফিরিয়ে নেয়া নির্বাচিত জনপ্রতিনিধিদের কাছে ক্ষমতা হস্তান্তর ও সাম্প্রতিক  সেনাবাহিনী দ্বারা সংগঠিত গণহত্যার বিষয়ে তদন্ত করা।</w:t>
      </w:r>
    </w:p>
    <w:p w14:paraId="554289B7" w14:textId="77777777" w:rsidR="00A31E21" w:rsidRPr="007A5CAD" w:rsidRDefault="00A31E21" w:rsidP="001F16CA">
      <w:pPr>
        <w:rPr>
          <w:rFonts w:ascii="Kalpurush" w:hAnsi="Kalpurush" w:cs="Kalpurush"/>
          <w:cs/>
          <w:lang w:bidi="bn-BD"/>
        </w:rPr>
      </w:pPr>
      <w:r w:rsidRPr="007A5CAD">
        <w:rPr>
          <w:rFonts w:ascii="Kalpurush" w:hAnsi="Kalpurush" w:cs="Kalpurush"/>
          <w:cs/>
          <w:lang w:bidi="bn-BD"/>
        </w:rPr>
        <w:tab/>
        <w:t>জাতির এই সময়ে জনগণ প্রেসিডেন্টের কাছে বাস্তব ও যুক্তিসংগত পদক্ষেপ আশা করেন। জেনারেল ইয়াহিয়া যদি শেখ মুজিবুর রহমানের দাবি মেনে নিয়ে একটি ন্যাশনাল এ্যালায়েন্স গঠন কল্পে পাকিস্তানের জন্য একটি সংবিধান প্রনয়ন করেন তবে তিনি পাকিস্তানের ত্রান কর্তা হিসেবে বিবেচিত হবেন। অন্যথায় পাকিস্তান ভাঙ্গন অনিবার্য। বাঙ্গালী স্বাধীনতা অর্জনে দৃঢ় প্রতিজ্ঞ যাহা তাদের ডেডিকেটেড নেতা শেখ মুজিবুর রহমানের নেতৃত্বে প্রায় একটি নিষ্পন্ন কার্য হিসেবে সম্পন্ন হয়ে আছে।</w:t>
      </w:r>
    </w:p>
    <w:p w14:paraId="74AA1B80" w14:textId="77777777" w:rsidR="00A31E21" w:rsidRPr="007A5CAD" w:rsidRDefault="00A31E21" w:rsidP="001F16CA">
      <w:pPr>
        <w:rPr>
          <w:rFonts w:ascii="Kalpurush" w:hAnsi="Kalpurush" w:cs="Kalpurush"/>
          <w:cs/>
          <w:lang w:bidi="bn-BD"/>
        </w:rPr>
      </w:pPr>
    </w:p>
    <w:p w14:paraId="3CEDFE87" w14:textId="77777777" w:rsidR="00D617C5" w:rsidRDefault="00953591" w:rsidP="001F16CA">
      <w:pPr>
        <w:rPr>
          <w:rFonts w:ascii="Kalpurush" w:hAnsi="Kalpurush" w:cs="Kalpurush"/>
          <w:lang w:bidi="bn-BD"/>
        </w:rPr>
      </w:pPr>
      <w:r>
        <w:rPr>
          <w:rFonts w:ascii="Kalpurush" w:hAnsi="Kalpurush" w:cs="Kalpurush" w:hint="cs"/>
          <w:cs/>
          <w:lang w:bidi="bn-BD"/>
        </w:rPr>
        <w:t>&lt;02.201.</w:t>
      </w:r>
      <w:r w:rsidR="00CE30AE" w:rsidRPr="007A5CAD">
        <w:rPr>
          <w:rFonts w:ascii="Kalpurush" w:hAnsi="Kalpurush" w:cs="Kalpurush"/>
          <w:lang w:bidi="bn-IN"/>
        </w:rPr>
        <w:t>756-</w:t>
      </w:r>
      <w:r w:rsidR="00D617C5" w:rsidRPr="007A5CAD">
        <w:rPr>
          <w:rFonts w:ascii="Kalpurush" w:hAnsi="Kalpurush" w:cs="Kalpurush"/>
          <w:cs/>
          <w:lang w:bidi="bn-BD"/>
        </w:rPr>
        <w:t>757</w:t>
      </w:r>
      <w:r>
        <w:rPr>
          <w:rFonts w:ascii="Kalpurush" w:hAnsi="Kalpurush" w:cs="Kalpurush" w:hint="cs"/>
          <w:cs/>
          <w:lang w:bidi="bn-BD"/>
        </w:rPr>
        <w:t>&gt;</w:t>
      </w:r>
      <w:bookmarkStart w:id="201" w:name="p756"/>
      <w:bookmarkEnd w:id="201"/>
    </w:p>
    <w:p w14:paraId="114A52CB" w14:textId="77777777" w:rsidR="00033DCE" w:rsidRDefault="00033DCE" w:rsidP="00033DCE">
      <w:pPr>
        <w:spacing w:after="0"/>
        <w:jc w:val="right"/>
        <w:rPr>
          <w:rFonts w:ascii="SolaimanLipi" w:hAnsi="SolaimanLipi" w:cs="SolaimanLipi"/>
          <w:lang w:bidi="bn-BD"/>
        </w:rPr>
      </w:pPr>
    </w:p>
    <w:p w14:paraId="6B56EFBD" w14:textId="77777777" w:rsidR="00033DCE" w:rsidRDefault="00033DCE" w:rsidP="00033DCE">
      <w:pPr>
        <w:spacing w:after="0"/>
        <w:jc w:val="right"/>
        <w:rPr>
          <w:rFonts w:ascii="SolaimanLipi" w:hAnsi="SolaimanLipi" w:cs="SolaimanLipi"/>
        </w:rPr>
      </w:pPr>
    </w:p>
    <w:tbl>
      <w:tblPr>
        <w:tblStyle w:val="TableGrid"/>
        <w:tblW w:w="0" w:type="auto"/>
        <w:tblLook w:val="04A0" w:firstRow="1" w:lastRow="0" w:firstColumn="1" w:lastColumn="0" w:noHBand="0" w:noVBand="1"/>
      </w:tblPr>
      <w:tblGrid>
        <w:gridCol w:w="3796"/>
        <w:gridCol w:w="3450"/>
        <w:gridCol w:w="2104"/>
      </w:tblGrid>
      <w:tr w:rsidR="00033DCE" w14:paraId="04AE4BB2" w14:textId="77777777" w:rsidTr="00D70FA8">
        <w:tc>
          <w:tcPr>
            <w:tcW w:w="3955" w:type="dxa"/>
          </w:tcPr>
          <w:p w14:paraId="01381622" w14:textId="77777777" w:rsidR="00033DCE" w:rsidRDefault="00033DCE" w:rsidP="00D70FA8">
            <w:pPr>
              <w:jc w:val="center"/>
              <w:rPr>
                <w:rFonts w:ascii="SolaimanLipi" w:hAnsi="SolaimanLipi" w:cs="SolaimanLipi"/>
                <w:szCs w:val="22"/>
              </w:rPr>
            </w:pPr>
            <w:r>
              <w:rPr>
                <w:rFonts w:ascii="SolaimanLipi" w:hAnsi="SolaimanLipi" w:cs="Vrinda" w:hint="cs"/>
                <w:szCs w:val="22"/>
                <w:cs/>
              </w:rPr>
              <w:t>শিরোনাম</w:t>
            </w:r>
          </w:p>
        </w:tc>
        <w:tc>
          <w:tcPr>
            <w:tcW w:w="3600" w:type="dxa"/>
          </w:tcPr>
          <w:p w14:paraId="5FB5BC30" w14:textId="77777777" w:rsidR="00033DCE" w:rsidRDefault="00033DCE" w:rsidP="00D70FA8">
            <w:pPr>
              <w:jc w:val="center"/>
              <w:rPr>
                <w:rFonts w:ascii="SolaimanLipi" w:hAnsi="SolaimanLipi" w:cs="SolaimanLipi"/>
                <w:szCs w:val="22"/>
              </w:rPr>
            </w:pPr>
            <w:r>
              <w:rPr>
                <w:rFonts w:ascii="SolaimanLipi" w:hAnsi="SolaimanLipi" w:cs="Vrinda" w:hint="cs"/>
                <w:szCs w:val="22"/>
                <w:cs/>
              </w:rPr>
              <w:t>সুত্র</w:t>
            </w:r>
          </w:p>
        </w:tc>
        <w:tc>
          <w:tcPr>
            <w:tcW w:w="2184" w:type="dxa"/>
          </w:tcPr>
          <w:p w14:paraId="5A01733A" w14:textId="77777777" w:rsidR="00033DCE" w:rsidRDefault="00033DCE" w:rsidP="00D70FA8">
            <w:pPr>
              <w:jc w:val="center"/>
              <w:rPr>
                <w:rFonts w:ascii="SolaimanLipi" w:hAnsi="SolaimanLipi" w:cs="SolaimanLipi"/>
                <w:szCs w:val="22"/>
              </w:rPr>
            </w:pPr>
            <w:r>
              <w:rPr>
                <w:rFonts w:ascii="SolaimanLipi" w:hAnsi="SolaimanLipi" w:cs="Vrinda" w:hint="cs"/>
                <w:szCs w:val="22"/>
                <w:cs/>
              </w:rPr>
              <w:t>তারিখ</w:t>
            </w:r>
          </w:p>
        </w:tc>
      </w:tr>
      <w:tr w:rsidR="00033DCE" w14:paraId="7914194A" w14:textId="77777777" w:rsidTr="00D70FA8">
        <w:tc>
          <w:tcPr>
            <w:tcW w:w="3955" w:type="dxa"/>
          </w:tcPr>
          <w:p w14:paraId="2D9A940D" w14:textId="77777777" w:rsidR="00033DCE" w:rsidRDefault="00033DCE" w:rsidP="00D70FA8">
            <w:pPr>
              <w:jc w:val="center"/>
              <w:rPr>
                <w:rFonts w:ascii="SolaimanLipi" w:hAnsi="SolaimanLipi" w:cs="SolaimanLipi"/>
                <w:szCs w:val="22"/>
              </w:rPr>
            </w:pPr>
            <w:r>
              <w:rPr>
                <w:rFonts w:ascii="SolaimanLipi" w:hAnsi="SolaimanLipi" w:cs="Vrinda" w:hint="cs"/>
                <w:szCs w:val="22"/>
                <w:cs/>
              </w:rPr>
              <w:t>ইয়াহিয়া</w:t>
            </w:r>
            <w:r>
              <w:rPr>
                <w:rFonts w:ascii="SolaimanLipi" w:hAnsi="SolaimanLipi" w:cs="SolaimanLipi" w:hint="cs"/>
                <w:szCs w:val="22"/>
                <w:cs/>
              </w:rPr>
              <w:t>-</w:t>
            </w:r>
            <w:r>
              <w:rPr>
                <w:rFonts w:ascii="SolaimanLipi" w:hAnsi="SolaimanLipi" w:cs="Vrinda" w:hint="cs"/>
                <w:szCs w:val="22"/>
                <w:cs/>
              </w:rPr>
              <w:t>মুজিবের আপোষের কোন প্রশ্নই উঠতে পারে না বলে মওলানা ভাষানীর ঘোষণা</w:t>
            </w:r>
          </w:p>
        </w:tc>
        <w:tc>
          <w:tcPr>
            <w:tcW w:w="3600" w:type="dxa"/>
          </w:tcPr>
          <w:p w14:paraId="1E2E8CE5" w14:textId="77777777" w:rsidR="00033DCE" w:rsidRDefault="00033DCE" w:rsidP="00D70FA8">
            <w:pPr>
              <w:jc w:val="center"/>
              <w:rPr>
                <w:rFonts w:ascii="SolaimanLipi" w:hAnsi="SolaimanLipi" w:cs="SolaimanLipi"/>
                <w:szCs w:val="22"/>
              </w:rPr>
            </w:pPr>
            <w:r>
              <w:rPr>
                <w:rFonts w:ascii="SolaimanLipi" w:hAnsi="SolaimanLipi" w:cs="Vrinda" w:hint="cs"/>
                <w:szCs w:val="22"/>
                <w:cs/>
              </w:rPr>
              <w:t>দৈনিক পূর্বদেশ</w:t>
            </w:r>
          </w:p>
        </w:tc>
        <w:tc>
          <w:tcPr>
            <w:tcW w:w="2184" w:type="dxa"/>
          </w:tcPr>
          <w:p w14:paraId="7ADFDC51" w14:textId="77777777" w:rsidR="00033DCE" w:rsidRDefault="00033DCE" w:rsidP="00D70FA8">
            <w:pPr>
              <w:jc w:val="center"/>
              <w:rPr>
                <w:rFonts w:ascii="SolaimanLipi" w:hAnsi="SolaimanLipi" w:cs="SolaimanLipi"/>
                <w:szCs w:val="22"/>
              </w:rPr>
            </w:pPr>
            <w:r>
              <w:rPr>
                <w:rFonts w:ascii="SolaimanLipi" w:hAnsi="SolaimanLipi" w:cs="Vrinda" w:hint="cs"/>
                <w:szCs w:val="22"/>
                <w:cs/>
              </w:rPr>
              <w:t>১৮ই মার্চ</w:t>
            </w:r>
            <w:r>
              <w:rPr>
                <w:rFonts w:ascii="SolaimanLipi" w:hAnsi="SolaimanLipi" w:cs="SolaimanLipi" w:hint="cs"/>
                <w:szCs w:val="22"/>
                <w:cs/>
              </w:rPr>
              <w:t xml:space="preserve">, </w:t>
            </w:r>
            <w:r>
              <w:rPr>
                <w:rFonts w:ascii="SolaimanLipi" w:hAnsi="SolaimanLipi" w:cs="Vrinda" w:hint="cs"/>
                <w:szCs w:val="22"/>
                <w:cs/>
              </w:rPr>
              <w:t>১৯৭১</w:t>
            </w:r>
          </w:p>
        </w:tc>
      </w:tr>
    </w:tbl>
    <w:p w14:paraId="131B347B" w14:textId="77777777" w:rsidR="00033DCE" w:rsidRDefault="00033DCE" w:rsidP="00033DCE">
      <w:pPr>
        <w:spacing w:after="0"/>
        <w:jc w:val="center"/>
        <w:rPr>
          <w:rFonts w:ascii="SolaimanLipi" w:hAnsi="SolaimanLipi" w:cs="SolaimanLipi"/>
        </w:rPr>
      </w:pPr>
    </w:p>
    <w:p w14:paraId="15B90B42" w14:textId="77777777" w:rsidR="00033DCE" w:rsidRDefault="00033DCE" w:rsidP="00033DCE">
      <w:pPr>
        <w:spacing w:after="0"/>
        <w:jc w:val="center"/>
        <w:rPr>
          <w:rFonts w:ascii="SolaimanLipi" w:hAnsi="SolaimanLipi" w:cs="SolaimanLipi"/>
          <w:b/>
          <w:bCs/>
          <w:sz w:val="28"/>
        </w:rPr>
      </w:pPr>
      <w:r>
        <w:rPr>
          <w:rFonts w:ascii="SolaimanLipi" w:hAnsi="SolaimanLipi" w:cs="SolaimanLipi" w:hint="cs"/>
          <w:sz w:val="28"/>
          <w:rtl/>
          <w:cs/>
        </w:rPr>
        <w:t>(</w:t>
      </w:r>
      <w:r>
        <w:rPr>
          <w:rFonts w:ascii="SolaimanLipi" w:hAnsi="SolaimanLipi" w:cs="Vrinda" w:hint="cs"/>
          <w:b/>
          <w:bCs/>
          <w:sz w:val="28"/>
          <w:cs/>
          <w:lang w:bidi="bn-IN"/>
        </w:rPr>
        <w:t>পূর্বদেশ প্রতিনিধি</w:t>
      </w:r>
      <w:r>
        <w:rPr>
          <w:rFonts w:ascii="SolaimanLipi" w:hAnsi="SolaimanLipi" w:cs="SolaimanLipi" w:hint="cs"/>
          <w:b/>
          <w:bCs/>
          <w:sz w:val="28"/>
          <w:rtl/>
          <w:cs/>
        </w:rPr>
        <w:t>)</w:t>
      </w:r>
    </w:p>
    <w:p w14:paraId="76F19BC5" w14:textId="77777777" w:rsidR="00033DCE" w:rsidRDefault="00033DCE" w:rsidP="00033DCE">
      <w:pPr>
        <w:spacing w:after="0"/>
        <w:rPr>
          <w:rFonts w:ascii="SolaimanLipi" w:hAnsi="SolaimanLipi" w:cs="SolaimanLipi"/>
        </w:rPr>
      </w:pPr>
    </w:p>
    <w:p w14:paraId="2DF1C8A2" w14:textId="77777777" w:rsidR="00033DCE" w:rsidRDefault="00033DCE" w:rsidP="00033DCE">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১৭ই মার্চ</w:t>
      </w:r>
      <w:r>
        <w:rPr>
          <w:rFonts w:ascii="SolaimanLipi" w:hAnsi="SolaimanLipi" w:cs="SolaimanLipi" w:hint="cs"/>
          <w:rtl/>
          <w:cs/>
        </w:rPr>
        <w:t xml:space="preserve">, </w:t>
      </w:r>
      <w:r>
        <w:rPr>
          <w:rFonts w:ascii="SolaimanLipi" w:hAnsi="SolaimanLipi" w:cs="Vrinda" w:hint="cs"/>
          <w:cs/>
          <w:lang w:bidi="bn-IN"/>
        </w:rPr>
        <w:t>চট্টগ্রাম</w:t>
      </w:r>
      <w:r>
        <w:rPr>
          <w:rFonts w:ascii="SolaimanLipi" w:hAnsi="SolaimanLipi" w:cs="SolaimanLipi" w:hint="cs"/>
          <w:rtl/>
          <w:cs/>
        </w:rPr>
        <w:t xml:space="preserve">- </w:t>
      </w:r>
      <w:r>
        <w:rPr>
          <w:rFonts w:ascii="SolaimanLipi" w:hAnsi="SolaimanLipi" w:cs="Vrinda" w:hint="cs"/>
          <w:cs/>
          <w:lang w:bidi="bn-IN"/>
        </w:rPr>
        <w:t>ন্যাপ প্রধান মওলানা আব্দুল হামিদ খান ভাসানী আজ এখানে বলেন যে</w:t>
      </w:r>
      <w:r>
        <w:rPr>
          <w:rFonts w:ascii="SolaimanLipi" w:hAnsi="SolaimanLipi" w:cs="SolaimanLipi" w:hint="cs"/>
          <w:rtl/>
          <w:cs/>
        </w:rPr>
        <w:t xml:space="preserve">, </w:t>
      </w:r>
      <w:r>
        <w:rPr>
          <w:rFonts w:ascii="SolaimanLipi" w:hAnsi="SolaimanLipi" w:cs="Vrinda" w:hint="cs"/>
          <w:cs/>
          <w:lang w:bidi="bn-IN"/>
        </w:rPr>
        <w:t>শেখ মুজিব বাংলাদেশের স্বাধীনতার ঘোষণা করেছেন। এ ধরনের ঘোষণা সম্পর্কে জনগণের মধ্যে কোনরূপ মতনৈক্য থাকতে পারে না বলে তিনি উল্লেখ করেন।</w:t>
      </w:r>
    </w:p>
    <w:p w14:paraId="2FAAB044" w14:textId="77777777" w:rsidR="00033DCE" w:rsidRDefault="00033DCE" w:rsidP="00033DCE">
      <w:pPr>
        <w:spacing w:after="0"/>
        <w:rPr>
          <w:rFonts w:ascii="SolaimanLipi" w:hAnsi="SolaimanLipi" w:cs="SolaimanLipi"/>
        </w:rPr>
      </w:pPr>
      <w:r>
        <w:rPr>
          <w:rFonts w:ascii="SolaimanLipi" w:hAnsi="SolaimanLipi" w:cs="SolaimanLipi"/>
          <w:rtl/>
          <w:cs/>
        </w:rPr>
        <w:tab/>
      </w:r>
    </w:p>
    <w:p w14:paraId="4238EA22" w14:textId="77777777" w:rsidR="00033DCE" w:rsidRDefault="00033DCE" w:rsidP="00033DCE">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ন্যাপ প্রধান বলেন</w:t>
      </w:r>
      <w:r>
        <w:rPr>
          <w:rFonts w:ascii="SolaimanLipi" w:hAnsi="SolaimanLipi" w:cs="SolaimanLipi" w:hint="cs"/>
          <w:rtl/>
          <w:cs/>
        </w:rPr>
        <w:t xml:space="preserve">, </w:t>
      </w:r>
      <w:r>
        <w:rPr>
          <w:rFonts w:ascii="SolaimanLipi" w:hAnsi="SolaimanLipi" w:cs="Vrinda" w:hint="cs"/>
          <w:cs/>
          <w:lang w:bidi="bn-IN"/>
        </w:rPr>
        <w:t xml:space="preserve">প্রেসিডেন্ট ইয়াহিয়া এবং শেখ মুজিবের মধ্যে আপোসের কোন প্রশ্নই উঠতে পারে না। </w:t>
      </w:r>
    </w:p>
    <w:p w14:paraId="1C7AF47E" w14:textId="77777777" w:rsidR="00033DCE" w:rsidRDefault="00033DCE" w:rsidP="00033DCE">
      <w:pPr>
        <w:spacing w:after="0"/>
        <w:rPr>
          <w:rFonts w:ascii="SolaimanLipi" w:hAnsi="SolaimanLipi" w:cs="SolaimanLipi"/>
        </w:rPr>
      </w:pPr>
      <w:r>
        <w:rPr>
          <w:rFonts w:ascii="SolaimanLipi" w:hAnsi="SolaimanLipi" w:cs="SolaimanLipi"/>
          <w:rtl/>
          <w:cs/>
        </w:rPr>
        <w:tab/>
      </w:r>
    </w:p>
    <w:p w14:paraId="34024CF5" w14:textId="77777777" w:rsidR="00033DCE" w:rsidRDefault="00033DCE" w:rsidP="00033DCE">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 xml:space="preserve">স্বাধীনতা সম্পর্কে তাঁর </w:t>
      </w:r>
      <w:r>
        <w:rPr>
          <w:rFonts w:ascii="SolaimanLipi" w:hAnsi="SolaimanLipi" w:cs="SolaimanLipi" w:hint="cs"/>
          <w:rtl/>
          <w:cs/>
        </w:rPr>
        <w:t>(</w:t>
      </w:r>
      <w:r>
        <w:rPr>
          <w:rFonts w:ascii="SolaimanLipi" w:hAnsi="SolaimanLipi" w:cs="Vrinda" w:hint="cs"/>
          <w:cs/>
          <w:lang w:bidi="bn-IN"/>
        </w:rPr>
        <w:t>মওলানার এবং শখ মুজিবের মধ্যে পরিষ্কার কোন বোঝাপড়া রয়েছে কিনা এ সম্পর্কিত এক প্রশ্নের উত্তরে তিনি বলেন</w:t>
      </w:r>
      <w:r>
        <w:rPr>
          <w:rFonts w:ascii="SolaimanLipi" w:hAnsi="SolaimanLipi" w:cs="SolaimanLipi" w:hint="cs"/>
          <w:rtl/>
          <w:cs/>
        </w:rPr>
        <w:t xml:space="preserve">, </w:t>
      </w:r>
      <w:r>
        <w:rPr>
          <w:rFonts w:ascii="SolaimanLipi" w:hAnsi="SolaimanLipi" w:cs="Vrinda" w:hint="cs"/>
          <w:cs/>
          <w:lang w:bidi="bn-IN"/>
        </w:rPr>
        <w:t xml:space="preserve">সব কিছুই সাংবাদিকদের কাছে বলা যায় না। অনেক কিছু রাজনীতিকদের নিজেদের কাছে গোপন থাকে। </w:t>
      </w:r>
    </w:p>
    <w:p w14:paraId="574F1BE8" w14:textId="77777777" w:rsidR="00033DCE" w:rsidRDefault="00033DCE" w:rsidP="00033DCE">
      <w:pPr>
        <w:spacing w:after="0"/>
        <w:rPr>
          <w:rFonts w:ascii="SolaimanLipi" w:hAnsi="SolaimanLipi" w:cs="SolaimanLipi"/>
        </w:rPr>
      </w:pPr>
    </w:p>
    <w:p w14:paraId="10EE895F" w14:textId="77777777" w:rsidR="00033DCE" w:rsidRDefault="00033DCE" w:rsidP="00033DCE">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তিনি বলেন</w:t>
      </w:r>
      <w:r>
        <w:rPr>
          <w:rFonts w:ascii="SolaimanLipi" w:hAnsi="SolaimanLipi" w:cs="SolaimanLipi" w:hint="cs"/>
          <w:rtl/>
          <w:cs/>
        </w:rPr>
        <w:t xml:space="preserve">, </w:t>
      </w:r>
      <w:r>
        <w:rPr>
          <w:rFonts w:ascii="SolaimanLipi" w:hAnsi="SolaimanLipi" w:cs="Vrinda" w:hint="cs"/>
          <w:cs/>
          <w:lang w:bidi="bn-IN"/>
        </w:rPr>
        <w:t>প্রেসিডেন্ট ইয়াহিয়া এখন সম্পূর্ণরূপে ক্ষমতাহীন। এখন সব ক্ষমতা জনসাধারণ ও তা৬দের নির্বাচিত প্রতিনিধিদের হাতে।।</w:t>
      </w:r>
    </w:p>
    <w:p w14:paraId="2A18BF2E" w14:textId="77777777" w:rsidR="00033DCE" w:rsidRDefault="00033DCE" w:rsidP="00033DCE">
      <w:pPr>
        <w:spacing w:after="0"/>
        <w:rPr>
          <w:rFonts w:ascii="SolaimanLipi" w:hAnsi="SolaimanLipi" w:cs="SolaimanLipi"/>
        </w:rPr>
      </w:pPr>
    </w:p>
    <w:p w14:paraId="126B0DFF" w14:textId="77777777" w:rsidR="00033DCE" w:rsidRDefault="00033DCE" w:rsidP="00033DCE">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মওলানা বলেন</w:t>
      </w:r>
      <w:r>
        <w:rPr>
          <w:rFonts w:ascii="SolaimanLipi" w:hAnsi="SolaimanLipi" w:cs="SolaimanLipi" w:hint="cs"/>
          <w:rtl/>
          <w:cs/>
        </w:rPr>
        <w:t xml:space="preserve">, </w:t>
      </w:r>
      <w:r>
        <w:rPr>
          <w:rFonts w:ascii="SolaimanLipi" w:hAnsi="SolaimanLipi" w:cs="Vrinda" w:hint="cs"/>
          <w:cs/>
          <w:lang w:bidi="bn-IN"/>
        </w:rPr>
        <w:t>ইয়াহিয়া এখন যা করতে পারেন তা হলো একটি অন্তর্বর্তীকালীন তত্ত্বাবধায়ক সরকার গঠন করা। তার কাজ হবে দু</w:t>
      </w:r>
      <w:r>
        <w:rPr>
          <w:rFonts w:ascii="Times New Roman" w:hAnsi="Times New Roman" w:cs="Times New Roman" w:hint="cs"/>
          <w:rtl/>
          <w:cs/>
        </w:rPr>
        <w:t>’</w:t>
      </w:r>
      <w:r>
        <w:rPr>
          <w:rFonts w:ascii="SolaimanLipi" w:hAnsi="SolaimanLipi" w:cs="Vrinda" w:hint="cs"/>
          <w:cs/>
          <w:lang w:bidi="bn-IN"/>
        </w:rPr>
        <w:t>অংশের মধ্যে সম্পদ ও দায়ের হিসেব করা এবং জনসংখ্যার ভিত্তিতে তা দু</w:t>
      </w:r>
      <w:r>
        <w:rPr>
          <w:rFonts w:ascii="Times New Roman" w:hAnsi="Times New Roman" w:cs="Times New Roman" w:hint="cs"/>
          <w:rtl/>
          <w:cs/>
        </w:rPr>
        <w:t>’</w:t>
      </w:r>
      <w:r>
        <w:rPr>
          <w:rFonts w:ascii="SolaimanLipi" w:hAnsi="SolaimanLipi" w:cs="Vrinda" w:hint="cs"/>
          <w:cs/>
          <w:lang w:bidi="bn-IN"/>
        </w:rPr>
        <w:t>অংশের মধ্যে বন্টন করে দেওয়া।</w:t>
      </w:r>
    </w:p>
    <w:p w14:paraId="3004B1A6" w14:textId="77777777" w:rsidR="00033DCE" w:rsidRDefault="00033DCE" w:rsidP="00033DCE">
      <w:pPr>
        <w:spacing w:after="0"/>
        <w:rPr>
          <w:rFonts w:ascii="SolaimanLipi" w:hAnsi="SolaimanLipi" w:cs="SolaimanLipi"/>
        </w:rPr>
      </w:pPr>
    </w:p>
    <w:p w14:paraId="3F20081E" w14:textId="77777777" w:rsidR="00033DCE" w:rsidRDefault="00033DCE" w:rsidP="00033DCE">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ন্যাশনাল আওয়ামী পার্টি প্রধান বলেন যে</w:t>
      </w:r>
      <w:r>
        <w:rPr>
          <w:rFonts w:ascii="SolaimanLipi" w:hAnsi="SolaimanLipi" w:cs="SolaimanLipi" w:hint="cs"/>
          <w:rtl/>
          <w:cs/>
        </w:rPr>
        <w:t xml:space="preserve">, </w:t>
      </w:r>
      <w:r>
        <w:rPr>
          <w:rFonts w:ascii="SolaimanLipi" w:hAnsi="SolaimanLipi" w:cs="Vrinda" w:hint="cs"/>
          <w:cs/>
          <w:lang w:bidi="bn-IN"/>
        </w:rPr>
        <w:t xml:space="preserve">দেশের দুই অংশের দুই সংখ্যাগরিষ্ঠ দলের কাছে ক্ষমতা হস্তান্তর সম্পর্কিত জনাব ভূট্টোর সুপারিশ তাঁকে </w:t>
      </w:r>
      <w:r>
        <w:rPr>
          <w:rFonts w:ascii="SolaimanLipi" w:hAnsi="SolaimanLipi" w:cs="SolaimanLipi" w:hint="cs"/>
          <w:rtl/>
          <w:cs/>
        </w:rPr>
        <w:t>(</w:t>
      </w:r>
      <w:r>
        <w:rPr>
          <w:rFonts w:ascii="SolaimanLipi" w:hAnsi="SolaimanLipi" w:cs="Vrinda" w:hint="cs"/>
          <w:cs/>
          <w:lang w:bidi="bn-IN"/>
        </w:rPr>
        <w:t>ভূট্টো</w:t>
      </w:r>
      <w:r>
        <w:rPr>
          <w:rFonts w:ascii="SolaimanLipi" w:hAnsi="SolaimanLipi" w:cs="SolaimanLipi" w:hint="cs"/>
          <w:rtl/>
          <w:cs/>
        </w:rPr>
        <w:t xml:space="preserve">) </w:t>
      </w:r>
      <w:r>
        <w:rPr>
          <w:rFonts w:ascii="SolaimanLipi" w:hAnsi="SolaimanLipi" w:cs="Vrinda" w:hint="cs"/>
          <w:cs/>
          <w:lang w:bidi="bn-IN"/>
        </w:rPr>
        <w:t>আরো বিশদভাবে ব্যাখ্যা করতে হবে।</w:t>
      </w:r>
    </w:p>
    <w:p w14:paraId="4AE4466F" w14:textId="77777777" w:rsidR="00033DCE" w:rsidRDefault="00033DCE" w:rsidP="00033DCE">
      <w:pPr>
        <w:spacing w:after="0"/>
        <w:rPr>
          <w:rFonts w:ascii="SolaimanLipi" w:hAnsi="SolaimanLipi" w:cs="SolaimanLipi"/>
        </w:rPr>
      </w:pPr>
    </w:p>
    <w:p w14:paraId="326EDA81" w14:textId="77777777" w:rsidR="00033DCE" w:rsidRDefault="00033DCE" w:rsidP="00033DCE">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আজ সকালে এখানে সাংবাদিকদের সাথে আলাপ প্রসঙ্গে মওলানা ভাসানী বলেন</w:t>
      </w:r>
      <w:r>
        <w:rPr>
          <w:rFonts w:ascii="SolaimanLipi" w:hAnsi="SolaimanLipi" w:cs="SolaimanLipi" w:hint="cs"/>
          <w:rtl/>
          <w:cs/>
        </w:rPr>
        <w:t xml:space="preserve">, </w:t>
      </w:r>
      <w:r>
        <w:rPr>
          <w:rFonts w:ascii="SolaimanLipi" w:hAnsi="SolaimanLipi" w:cs="Vrinda" w:hint="cs"/>
          <w:cs/>
          <w:lang w:bidi="bn-IN"/>
        </w:rPr>
        <w:t xml:space="preserve">তাঁর জীবনের </w:t>
      </w:r>
      <w:r w:rsidRPr="008262A4">
        <w:rPr>
          <w:rFonts w:ascii="SolaimanLipi" w:hAnsi="SolaimanLipi" w:cs="Vrinda" w:hint="cs"/>
          <w:color w:val="FF0000"/>
          <w:cs/>
          <w:lang w:bidi="bn-IN"/>
        </w:rPr>
        <w:t>৮৯</w:t>
      </w:r>
      <w:r>
        <w:rPr>
          <w:rFonts w:ascii="SolaimanLipi" w:hAnsi="SolaimanLipi" w:cs="Vrinda" w:hint="cs"/>
          <w:cs/>
          <w:lang w:bidi="bn-IN"/>
        </w:rPr>
        <w:t xml:space="preserve"> বছর যাবৎ তিনি বিভিন্ন আন্দোলনের সাথে জড়িত ছিলেন কিন্তু একটি সার্বজনীন দাবীতে জনগণের মধ্যে বর্তমান সময়ের মতো একতা এবং সহযোগীতা কোনদিন দেখেননি।</w:t>
      </w:r>
    </w:p>
    <w:p w14:paraId="61C159F5" w14:textId="77777777" w:rsidR="00033DCE" w:rsidRDefault="00033DCE" w:rsidP="00033DCE">
      <w:pPr>
        <w:spacing w:after="0"/>
        <w:rPr>
          <w:rFonts w:ascii="SolaimanLipi" w:hAnsi="SolaimanLipi" w:cs="SolaimanLipi"/>
        </w:rPr>
      </w:pPr>
    </w:p>
    <w:p w14:paraId="51A4F6B3" w14:textId="77777777" w:rsidR="00033DCE" w:rsidRDefault="00033DCE" w:rsidP="00033DCE">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মওলানা ভাসানী বলেন প্রথমে প্রধান ইস্যু সম্পর্কে মীমাংসা করতে হবে। পরে যদি দেখা যায় যে</w:t>
      </w:r>
      <w:r>
        <w:rPr>
          <w:rFonts w:ascii="SolaimanLipi" w:hAnsi="SolaimanLipi" w:cs="SolaimanLipi" w:hint="cs"/>
          <w:rtl/>
          <w:cs/>
        </w:rPr>
        <w:t xml:space="preserve">, </w:t>
      </w:r>
      <w:r>
        <w:rPr>
          <w:rFonts w:ascii="SolaimanLipi" w:hAnsi="SolaimanLipi" w:cs="Vrinda" w:hint="cs"/>
          <w:cs/>
          <w:lang w:bidi="bn-IN"/>
        </w:rPr>
        <w:t>সমাজতন্ত্রের লক্ষ্যে পৌঁছানো সম্ভব হয়নি তখন তিনি আবার সংগ্রাম শুরু করবেন।</w:t>
      </w:r>
    </w:p>
    <w:p w14:paraId="4099240B" w14:textId="77777777" w:rsidR="00033DCE" w:rsidRDefault="00033DCE" w:rsidP="00033DCE">
      <w:pPr>
        <w:spacing w:after="0"/>
        <w:rPr>
          <w:rFonts w:ascii="SolaimanLipi" w:hAnsi="SolaimanLipi" w:cs="SolaimanLipi"/>
        </w:rPr>
      </w:pPr>
    </w:p>
    <w:p w14:paraId="4E088CDE" w14:textId="77777777" w:rsidR="00033DCE" w:rsidRPr="00C54CC3" w:rsidRDefault="00033DCE" w:rsidP="00033DCE">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ন্যাপ প্রধান বলেন</w:t>
      </w:r>
      <w:r>
        <w:rPr>
          <w:rFonts w:ascii="SolaimanLipi" w:hAnsi="SolaimanLipi" w:cs="SolaimanLipi" w:hint="cs"/>
          <w:rtl/>
          <w:cs/>
        </w:rPr>
        <w:t xml:space="preserve">, </w:t>
      </w:r>
      <w:r>
        <w:rPr>
          <w:rFonts w:ascii="Times New Roman" w:hAnsi="Times New Roman" w:cs="Times New Roman" w:hint="cs"/>
          <w:rtl/>
          <w:cs/>
        </w:rPr>
        <w:t>“</w:t>
      </w:r>
      <w:r>
        <w:rPr>
          <w:rFonts w:ascii="SolaimanLipi" w:hAnsi="SolaimanLipi" w:cs="Vrinda" w:hint="cs"/>
          <w:cs/>
          <w:lang w:bidi="bn-IN"/>
        </w:rPr>
        <w:t>আমি সাম্যবাদ</w:t>
      </w:r>
      <w:r>
        <w:rPr>
          <w:rFonts w:ascii="SolaimanLipi" w:hAnsi="SolaimanLipi" w:cs="SolaimanLipi" w:hint="cs"/>
          <w:rtl/>
          <w:cs/>
        </w:rPr>
        <w:t xml:space="preserve">, </w:t>
      </w:r>
      <w:r>
        <w:rPr>
          <w:rFonts w:ascii="SolaimanLipi" w:hAnsi="SolaimanLipi" w:cs="Vrinda" w:hint="cs"/>
          <w:cs/>
          <w:lang w:bidi="bn-IN"/>
        </w:rPr>
        <w:t xml:space="preserve">লেনিনবাদ এবং মাওবাদ সম্পর্কে কিছু বুঝি না। মার্কসের </w:t>
      </w:r>
      <w:r>
        <w:rPr>
          <w:rFonts w:ascii="Times New Roman" w:hAnsi="Times New Roman" w:cs="Times New Roman" w:hint="cs"/>
          <w:rtl/>
          <w:cs/>
        </w:rPr>
        <w:t>‘</w:t>
      </w:r>
      <w:r>
        <w:rPr>
          <w:rFonts w:ascii="SolaimanLipi" w:hAnsi="SolaimanLipi" w:cs="Vrinda" w:hint="cs"/>
          <w:cs/>
          <w:lang w:bidi="bn-IN"/>
        </w:rPr>
        <w:t>ক্যাপিটাল</w:t>
      </w:r>
      <w:r>
        <w:rPr>
          <w:rFonts w:ascii="Times New Roman" w:hAnsi="Times New Roman" w:cs="Times New Roman" w:hint="cs"/>
          <w:rtl/>
          <w:cs/>
        </w:rPr>
        <w:t>’</w:t>
      </w:r>
      <w:r>
        <w:rPr>
          <w:rFonts w:ascii="SolaimanLipi" w:hAnsi="SolaimanLipi" w:cs="Vrinda" w:hint="cs"/>
          <w:cs/>
          <w:lang w:bidi="bn-IN"/>
        </w:rPr>
        <w:t xml:space="preserve"> বইও আমি পড়িনি</w:t>
      </w:r>
      <w:r>
        <w:rPr>
          <w:rFonts w:ascii="SolaimanLipi" w:hAnsi="SolaimanLipi" w:cs="SolaimanLipi" w:hint="cs"/>
          <w:rtl/>
          <w:cs/>
        </w:rPr>
        <w:t xml:space="preserve">, </w:t>
      </w:r>
      <w:r>
        <w:rPr>
          <w:rFonts w:ascii="SolaimanLipi" w:hAnsi="SolaimanLipi" w:cs="Vrinda" w:hint="cs"/>
          <w:cs/>
          <w:lang w:bidi="bn-IN"/>
        </w:rPr>
        <w:t>তবে একথা ভাল করে বুঝি যে আমাদের দেশের অধিকাংশ লোক না খেয়ে রয়েছে।</w:t>
      </w:r>
      <w:r w:rsidRPr="00C54CC3">
        <w:rPr>
          <w:rFonts w:ascii="Times New Roman" w:hAnsi="Times New Roman" w:cs="Times New Roman" w:hint="cs"/>
          <w:rtl/>
          <w:cs/>
        </w:rPr>
        <w:t>”</w:t>
      </w:r>
    </w:p>
    <w:p w14:paraId="3910F671" w14:textId="77777777" w:rsidR="00033DCE" w:rsidRPr="00C54CC3" w:rsidRDefault="00033DCE" w:rsidP="00033DCE">
      <w:pPr>
        <w:spacing w:after="0"/>
        <w:rPr>
          <w:rFonts w:ascii="SolaimanLipi" w:hAnsi="SolaimanLipi" w:cs="SolaimanLipi"/>
        </w:rPr>
      </w:pPr>
    </w:p>
    <w:p w14:paraId="5ACB2610" w14:textId="77777777" w:rsidR="00033DCE" w:rsidRDefault="00033DCE" w:rsidP="00033DCE">
      <w:pPr>
        <w:spacing w:after="0"/>
        <w:rPr>
          <w:rFonts w:ascii="SolaimanLipi" w:hAnsi="SolaimanLipi" w:cs="SolaimanLipi"/>
        </w:rPr>
      </w:pPr>
      <w:r w:rsidRPr="00C54CC3">
        <w:rPr>
          <w:rFonts w:ascii="SolaimanLipi" w:hAnsi="SolaimanLipi" w:cs="SolaimanLipi"/>
          <w:rtl/>
          <w:cs/>
        </w:rPr>
        <w:tab/>
      </w:r>
      <w:r w:rsidRPr="00C54CC3">
        <w:rPr>
          <w:rFonts w:ascii="SolaimanLipi" w:hAnsi="SolaimanLipi" w:cs="Vrinda"/>
          <w:cs/>
          <w:lang w:bidi="bn-IN"/>
        </w:rPr>
        <w:t xml:space="preserve">মওলানা </w:t>
      </w:r>
      <w:r>
        <w:rPr>
          <w:rFonts w:ascii="SolaimanLipi" w:hAnsi="SolaimanLipi" w:cs="Vrinda" w:hint="cs"/>
          <w:cs/>
          <w:lang w:bidi="bn-IN"/>
        </w:rPr>
        <w:t>ভাসানী বলেন</w:t>
      </w:r>
      <w:r>
        <w:rPr>
          <w:rFonts w:ascii="SolaimanLipi" w:hAnsi="SolaimanLipi" w:cs="SolaimanLipi" w:hint="cs"/>
          <w:rtl/>
          <w:cs/>
        </w:rPr>
        <w:t xml:space="preserve">, </w:t>
      </w:r>
      <w:r>
        <w:rPr>
          <w:rFonts w:ascii="SolaimanLipi" w:hAnsi="SolaimanLipi" w:cs="Vrinda" w:hint="cs"/>
          <w:cs/>
          <w:lang w:bidi="bn-IN"/>
        </w:rPr>
        <w:t xml:space="preserve">দেশ </w:t>
      </w:r>
      <w:r w:rsidRPr="008262A4">
        <w:rPr>
          <w:rFonts w:ascii="SolaimanLipi" w:hAnsi="SolaimanLipi" w:cs="Vrinda" w:hint="cs"/>
          <w:color w:val="FF0000"/>
          <w:cs/>
          <w:lang w:bidi="bn-IN"/>
        </w:rPr>
        <w:t>ভাগ</w:t>
      </w:r>
      <w:r>
        <w:rPr>
          <w:rFonts w:ascii="SolaimanLipi" w:hAnsi="SolaimanLipi" w:cs="Vrinda" w:hint="cs"/>
          <w:cs/>
          <w:lang w:bidi="bn-IN"/>
        </w:rPr>
        <w:t xml:space="preserve"> হওয়ার পরেও যারা এখানে এসেছেন তাঁদের এখানে থাকার অধিকার রয়েছে</w:t>
      </w:r>
      <w:r>
        <w:rPr>
          <w:rFonts w:ascii="SolaimanLipi" w:hAnsi="SolaimanLipi" w:cs="SolaimanLipi" w:hint="cs"/>
          <w:rtl/>
          <w:cs/>
        </w:rPr>
        <w:t xml:space="preserve">, </w:t>
      </w:r>
      <w:r>
        <w:rPr>
          <w:rFonts w:ascii="SolaimanLipi" w:hAnsi="SolaimanLipi" w:cs="Vrinda" w:hint="cs"/>
          <w:cs/>
          <w:lang w:bidi="bn-IN"/>
        </w:rPr>
        <w:t>কারণ এদেশের জন্য তারা সংগ্রাম এবং অনেক ত্যাগ স্বীকার করেছেন।</w:t>
      </w:r>
    </w:p>
    <w:p w14:paraId="3E802BEC" w14:textId="77777777" w:rsidR="00033DCE" w:rsidRDefault="00033DCE" w:rsidP="00033DCE">
      <w:pPr>
        <w:spacing w:after="0"/>
        <w:rPr>
          <w:rFonts w:ascii="SolaimanLipi" w:hAnsi="SolaimanLipi" w:cs="SolaimanLipi"/>
        </w:rPr>
      </w:pPr>
    </w:p>
    <w:p w14:paraId="5621DD17" w14:textId="77777777" w:rsidR="00033DCE" w:rsidRPr="00C54CC3" w:rsidRDefault="00033DCE" w:rsidP="00033DCE">
      <w:pPr>
        <w:spacing w:after="0"/>
        <w:rPr>
          <w:rFonts w:ascii="SolaimanLipi" w:hAnsi="SolaimanLipi" w:cs="SolaimanLipi"/>
          <w:rtl/>
          <w:cs/>
        </w:rPr>
      </w:pPr>
      <w:r>
        <w:rPr>
          <w:rFonts w:ascii="SolaimanLipi" w:hAnsi="SolaimanLipi" w:cs="SolaimanLipi"/>
          <w:rtl/>
          <w:cs/>
        </w:rPr>
        <w:tab/>
      </w:r>
      <w:r>
        <w:rPr>
          <w:rFonts w:ascii="SolaimanLipi" w:hAnsi="SolaimanLipi" w:cs="Vrinda" w:hint="cs"/>
          <w:cs/>
          <w:lang w:bidi="bn-IN"/>
        </w:rPr>
        <w:t>রিলিফের টাকা ঠিকমত এবং প্রকৃত ক্ষতিগ্রস্থদের মধ্যে বিলি হয় কিনা সে ব্যাপারে লক্ষ্য রাখার জন্যে তিনি শেখ মুজিবের প্রতি আহ্বান জানান। আওয়ামী লীগ রিলিফ তহবিলে অকাতরে দান করার জন্যেও তিনি জনগনের প্রতি আহ্বান জানান।</w:t>
      </w:r>
    </w:p>
    <w:p w14:paraId="6C2BABD2" w14:textId="77777777" w:rsidR="00033DCE" w:rsidRDefault="00033DCE" w:rsidP="001F16CA">
      <w:pPr>
        <w:rPr>
          <w:rFonts w:ascii="Kalpurush" w:hAnsi="Kalpurush" w:cs="Kalpurush"/>
          <w:lang w:bidi="bn-BD"/>
        </w:rPr>
      </w:pPr>
    </w:p>
    <w:p w14:paraId="626B89C7" w14:textId="77777777" w:rsidR="00033DCE" w:rsidRDefault="00033DCE" w:rsidP="001F16CA">
      <w:pPr>
        <w:rPr>
          <w:rFonts w:ascii="Kalpurush" w:hAnsi="Kalpurush" w:cs="Kalpurush"/>
          <w:lang w:bidi="bn-BD"/>
        </w:rPr>
      </w:pPr>
    </w:p>
    <w:p w14:paraId="5291861C" w14:textId="77777777" w:rsidR="00033DCE" w:rsidRDefault="00033DCE" w:rsidP="001F16CA">
      <w:pPr>
        <w:rPr>
          <w:rFonts w:ascii="Kalpurush" w:hAnsi="Kalpurush" w:cs="Kalpurush"/>
          <w:lang w:bidi="bn-BD"/>
        </w:rPr>
      </w:pPr>
    </w:p>
    <w:p w14:paraId="33D2D2D0" w14:textId="77777777" w:rsidR="00033DCE" w:rsidRDefault="00033DCE" w:rsidP="00033DCE">
      <w:pPr>
        <w:spacing w:after="0"/>
        <w:jc w:val="right"/>
        <w:rPr>
          <w:rFonts w:ascii="SolaimanLipi" w:hAnsi="SolaimanLipi" w:cs="SolaimanLipi"/>
        </w:rPr>
      </w:pPr>
    </w:p>
    <w:p w14:paraId="39EE4BF5" w14:textId="77777777" w:rsidR="00033DCE" w:rsidRDefault="00033DCE" w:rsidP="00033DCE">
      <w:pPr>
        <w:spacing w:after="0"/>
        <w:jc w:val="center"/>
        <w:rPr>
          <w:rFonts w:ascii="SolaimanLipi" w:hAnsi="SolaimanLipi" w:cs="SolaimanLipi"/>
        </w:rPr>
      </w:pPr>
    </w:p>
    <w:p w14:paraId="05E4BA0B" w14:textId="77777777" w:rsidR="00033DCE" w:rsidRDefault="00033DCE" w:rsidP="00033DCE">
      <w:pPr>
        <w:spacing w:after="0"/>
        <w:jc w:val="center"/>
        <w:rPr>
          <w:rFonts w:ascii="SolaimanLipi" w:hAnsi="SolaimanLipi" w:cs="SolaimanLipi"/>
          <w:b/>
          <w:bCs/>
          <w:sz w:val="28"/>
        </w:rPr>
      </w:pPr>
      <w:r>
        <w:rPr>
          <w:rFonts w:ascii="SolaimanLipi" w:hAnsi="SolaimanLipi" w:cs="Vrinda" w:hint="cs"/>
          <w:sz w:val="28"/>
          <w:cs/>
          <w:lang w:bidi="bn-IN"/>
        </w:rPr>
        <w:t>পশ্চিম পাকিস্থানের ক্ষমতা ভূট্টোকে দিন</w:t>
      </w:r>
    </w:p>
    <w:p w14:paraId="32C1E8C7" w14:textId="77777777" w:rsidR="00033DCE" w:rsidRDefault="00033DCE" w:rsidP="00033DCE">
      <w:pPr>
        <w:spacing w:after="0"/>
        <w:rPr>
          <w:rFonts w:ascii="SolaimanLipi" w:hAnsi="SolaimanLipi" w:cs="SolaimanLipi"/>
        </w:rPr>
      </w:pPr>
    </w:p>
    <w:p w14:paraId="540BD749" w14:textId="77777777" w:rsidR="00033DCE" w:rsidRDefault="00033DCE" w:rsidP="00033DCE">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পিপিআই পরিবেশিত অপর এক খবরে বলা হয়েছে যে</w:t>
      </w:r>
      <w:r>
        <w:rPr>
          <w:rFonts w:ascii="SolaimanLipi" w:hAnsi="SolaimanLipi" w:cs="SolaimanLipi" w:hint="cs"/>
          <w:rtl/>
          <w:cs/>
        </w:rPr>
        <w:t xml:space="preserve">, </w:t>
      </w:r>
      <w:r>
        <w:rPr>
          <w:rFonts w:ascii="SolaimanLipi" w:hAnsi="SolaimanLipi" w:cs="Vrinda" w:hint="cs"/>
          <w:cs/>
          <w:lang w:bidi="bn-IN"/>
        </w:rPr>
        <w:t>ন্যাপ প্রধান মওলানা আব্দুল হামিদ খান ভাসানী পশ্চিম পাকিস্থানের ক্ষমতা পিপলস পার্টি প্রধান জনাব জেড</w:t>
      </w:r>
      <w:r>
        <w:rPr>
          <w:rFonts w:ascii="SolaimanLipi" w:hAnsi="SolaimanLipi" w:cs="SolaimanLipi" w:hint="cs"/>
          <w:rtl/>
          <w:cs/>
        </w:rPr>
        <w:t xml:space="preserve">. </w:t>
      </w:r>
      <w:r>
        <w:rPr>
          <w:rFonts w:ascii="SolaimanLipi" w:hAnsi="SolaimanLipi" w:cs="Vrinda" w:hint="cs"/>
          <w:cs/>
          <w:lang w:bidi="bn-IN"/>
        </w:rPr>
        <w:t>এ</w:t>
      </w:r>
      <w:r>
        <w:rPr>
          <w:rFonts w:ascii="SolaimanLipi" w:hAnsi="SolaimanLipi" w:cs="SolaimanLipi" w:hint="cs"/>
          <w:rtl/>
          <w:cs/>
        </w:rPr>
        <w:t xml:space="preserve">. </w:t>
      </w:r>
      <w:r>
        <w:rPr>
          <w:rFonts w:ascii="SolaimanLipi" w:hAnsi="SolaimanLipi" w:cs="Vrinda" w:hint="cs"/>
          <w:cs/>
          <w:lang w:bidi="bn-IN"/>
        </w:rPr>
        <w:t>ভূট্টোর হাতে অর্পণের জন্যে প্রেসিডেন্ট ইয়াহিয়ার প্রতি আহ্বান জানিয়েছেন।</w:t>
      </w:r>
    </w:p>
    <w:p w14:paraId="654EDFD0" w14:textId="77777777" w:rsidR="00033DCE" w:rsidRDefault="00033DCE" w:rsidP="00033DCE">
      <w:pPr>
        <w:spacing w:after="0"/>
        <w:rPr>
          <w:rFonts w:ascii="SolaimanLipi" w:hAnsi="SolaimanLipi" w:cs="SolaimanLipi"/>
        </w:rPr>
      </w:pPr>
    </w:p>
    <w:p w14:paraId="1DED15AB" w14:textId="77777777" w:rsidR="00033DCE" w:rsidRDefault="00033DCE" w:rsidP="00033DCE">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মওলাবা ভাসানী গতকাল চট্টগ্রামে সাম্প্রতিক গোলযোগে বিধ্বস্ত এলাকাগুলো সফর করেন। তাঁর সংগে ছিলেন ন্যাপ নেতা বজলুস সাত্তার</w:t>
      </w:r>
      <w:r>
        <w:rPr>
          <w:rFonts w:ascii="SolaimanLipi" w:hAnsi="SolaimanLipi" w:cs="SolaimanLipi" w:hint="cs"/>
          <w:rtl/>
          <w:cs/>
        </w:rPr>
        <w:t xml:space="preserve">, </w:t>
      </w:r>
      <w:r>
        <w:rPr>
          <w:rFonts w:ascii="SolaimanLipi" w:hAnsi="SolaimanLipi" w:cs="Vrinda" w:hint="cs"/>
          <w:cs/>
          <w:lang w:bidi="bn-IN"/>
        </w:rPr>
        <w:t>ক্যাপ্টেন ইসলাম ও আরও অনেকে। তিনি শেখ মুজিবকে অবিলম্বে এই সব এলাকা সফরের জন্যে টেলিগ্রাম করেছেন।</w:t>
      </w:r>
    </w:p>
    <w:p w14:paraId="2B64F233" w14:textId="77777777" w:rsidR="00033DCE" w:rsidRDefault="00033DCE" w:rsidP="00033DCE">
      <w:pPr>
        <w:spacing w:after="0"/>
        <w:rPr>
          <w:rFonts w:ascii="SolaimanLipi" w:hAnsi="SolaimanLipi" w:cs="SolaimanLipi"/>
        </w:rPr>
      </w:pPr>
    </w:p>
    <w:p w14:paraId="5AAC6764" w14:textId="77777777" w:rsidR="00033DCE" w:rsidRDefault="00033DCE" w:rsidP="00033DCE">
      <w:pPr>
        <w:spacing w:after="0"/>
        <w:rPr>
          <w:rFonts w:ascii="SolaimanLipi" w:hAnsi="SolaimanLipi" w:cs="SolaimanLipi"/>
        </w:rPr>
      </w:pPr>
    </w:p>
    <w:p w14:paraId="23075181" w14:textId="77777777" w:rsidR="00033DCE" w:rsidRDefault="00033DCE" w:rsidP="00033DCE">
      <w:pPr>
        <w:spacing w:after="0"/>
        <w:rPr>
          <w:rFonts w:ascii="SolaimanLipi" w:hAnsi="SolaimanLipi" w:cs="SolaimanLipi"/>
        </w:rPr>
      </w:pPr>
    </w:p>
    <w:p w14:paraId="6ACE8419" w14:textId="77777777" w:rsidR="00033DCE" w:rsidRPr="00C54CC3" w:rsidRDefault="00033DCE" w:rsidP="00033DCE">
      <w:pPr>
        <w:spacing w:after="0"/>
        <w:jc w:val="center"/>
        <w:rPr>
          <w:rFonts w:ascii="SolaimanLipi" w:hAnsi="SolaimanLipi" w:cs="SolaimanLipi"/>
          <w:rtl/>
          <w:cs/>
        </w:rPr>
      </w:pPr>
      <w:r>
        <w:rPr>
          <w:rFonts w:ascii="SolaimanLipi" w:hAnsi="SolaimanLipi" w:cs="SolaimanLipi" w:hint="cs"/>
          <w:rtl/>
          <w:cs/>
        </w:rPr>
        <w:lastRenderedPageBreak/>
        <w:t>-----------------------</w:t>
      </w:r>
    </w:p>
    <w:p w14:paraId="0FAEA2CE" w14:textId="77777777" w:rsidR="00033DCE" w:rsidRDefault="00033DCE" w:rsidP="001F16CA">
      <w:pPr>
        <w:rPr>
          <w:rFonts w:ascii="Kalpurush" w:hAnsi="Kalpurush" w:cs="Kalpurush"/>
          <w:lang w:bidi="bn-BD"/>
        </w:rPr>
      </w:pPr>
    </w:p>
    <w:p w14:paraId="39A865B8" w14:textId="77777777" w:rsidR="00D617C5" w:rsidRPr="007A5CAD" w:rsidRDefault="00D617C5" w:rsidP="001F16CA">
      <w:pPr>
        <w:rPr>
          <w:rFonts w:ascii="Kalpurush" w:hAnsi="Kalpurush" w:cs="Kalpurush"/>
          <w:cs/>
          <w:lang w:bidi="bn-BD"/>
        </w:rPr>
      </w:pPr>
    </w:p>
    <w:p w14:paraId="0C53161E" w14:textId="77777777" w:rsidR="00D617C5" w:rsidRPr="007A5CAD" w:rsidRDefault="00D617C5" w:rsidP="001F16CA">
      <w:pPr>
        <w:rPr>
          <w:rFonts w:ascii="Kalpurush" w:hAnsi="Kalpurush" w:cs="Kalpurush"/>
          <w:cs/>
          <w:lang w:bidi="bn-BD"/>
        </w:rPr>
      </w:pPr>
    </w:p>
    <w:p w14:paraId="6A84414E" w14:textId="77777777" w:rsidR="00D617C5" w:rsidRPr="007A5CAD" w:rsidRDefault="00D617C5" w:rsidP="00D617C5">
      <w:pPr>
        <w:rPr>
          <w:rFonts w:ascii="Kalpurush" w:eastAsia="Shonar Bangla" w:hAnsi="Kalpurush" w:cs="Kalpurush"/>
          <w:b/>
        </w:rPr>
      </w:pPr>
      <w:r w:rsidRPr="007A5CAD">
        <w:rPr>
          <w:rFonts w:ascii="Kalpurush" w:hAnsi="Kalpurush" w:cs="Kalpurush"/>
          <w:cs/>
          <w:lang w:bidi="bn-BD"/>
        </w:rPr>
        <w:t>&lt;02.202.758-759&gt;</w:t>
      </w:r>
      <w:bookmarkStart w:id="202" w:name="p758"/>
      <w:bookmarkEnd w:id="202"/>
      <w:r w:rsidRPr="007A5CAD">
        <w:rPr>
          <w:rFonts w:ascii="Kalpurush" w:hAnsi="Kalpurush" w:cs="Kalpurush"/>
          <w:cs/>
          <w:lang w:bidi="bn-BD"/>
        </w:rPr>
        <w:br/>
      </w:r>
      <w:r w:rsidRPr="007A5CAD">
        <w:rPr>
          <w:rFonts w:ascii="Kalpurush" w:eastAsia="Shonar Bangla" w:hAnsi="Kalpurush" w:cs="Kalpurush"/>
          <w:b/>
          <w:bCs/>
          <w:rtl/>
          <w:cs/>
        </w:rPr>
        <w:br/>
      </w:r>
      <w:r w:rsidRPr="007A5CAD">
        <w:rPr>
          <w:rFonts w:ascii="Kalpurush" w:eastAsia="Shonar Bangla" w:hAnsi="Kalpurush" w:cs="Kalpurush"/>
          <w:b/>
          <w:bCs/>
          <w:cs/>
          <w:lang w:bidi="bn-IN"/>
        </w:rPr>
        <w:t>শিরোনাম</w:t>
      </w:r>
      <w:r w:rsidRPr="007A5CAD">
        <w:rPr>
          <w:rFonts w:ascii="Kalpurush" w:eastAsia="Shonar Bangla" w:hAnsi="Kalpurush" w:cs="Kalpurush"/>
          <w:b/>
        </w:rPr>
        <w:t xml:space="preserve">- </w:t>
      </w:r>
      <w:r w:rsidRPr="007A5CAD">
        <w:rPr>
          <w:rFonts w:ascii="Kalpurush" w:eastAsia="Shonar Bangla" w:hAnsi="Kalpurush" w:cs="Kalpurush"/>
          <w:b/>
          <w:bCs/>
          <w:cs/>
          <w:lang w:bidi="bn-IN"/>
        </w:rPr>
        <w:t>অসহযোগআন্দোলনের১৬দিন</w:t>
      </w:r>
    </w:p>
    <w:p w14:paraId="6ECA4751" w14:textId="77777777" w:rsidR="00D617C5" w:rsidRPr="007A5CAD" w:rsidRDefault="00D617C5" w:rsidP="00D617C5">
      <w:pPr>
        <w:rPr>
          <w:rFonts w:ascii="Kalpurush" w:eastAsia="Shonar Bangla" w:hAnsi="Kalpurush" w:cs="Kalpurush"/>
          <w:b/>
        </w:rPr>
      </w:pPr>
      <w:r w:rsidRPr="007A5CAD">
        <w:rPr>
          <w:rFonts w:ascii="Kalpurush" w:eastAsia="Shonar Bangla" w:hAnsi="Kalpurush" w:cs="Kalpurush"/>
          <w:b/>
          <w:bCs/>
          <w:cs/>
          <w:lang w:bidi="bn-IN"/>
        </w:rPr>
        <w:t>সূত্র</w:t>
      </w:r>
      <w:r w:rsidRPr="007A5CAD">
        <w:rPr>
          <w:rFonts w:ascii="Kalpurush" w:eastAsia="Shonar Bangla" w:hAnsi="Kalpurush" w:cs="Kalpurush"/>
          <w:b/>
        </w:rPr>
        <w:t xml:space="preserve">- </w:t>
      </w:r>
      <w:r w:rsidRPr="007A5CAD">
        <w:rPr>
          <w:rFonts w:ascii="Kalpurush" w:eastAsia="Shonar Bangla" w:hAnsi="Kalpurush" w:cs="Kalpurush"/>
          <w:b/>
          <w:bCs/>
          <w:cs/>
          <w:lang w:bidi="bn-IN"/>
        </w:rPr>
        <w:t>দৈনিকপূর্বদেশ</w:t>
      </w:r>
    </w:p>
    <w:p w14:paraId="611EE389" w14:textId="77777777" w:rsidR="00D617C5" w:rsidRPr="007A5CAD" w:rsidRDefault="00D617C5" w:rsidP="00D617C5">
      <w:pPr>
        <w:rPr>
          <w:rFonts w:ascii="Kalpurush" w:eastAsia="Shonar Bangla" w:hAnsi="Kalpurush" w:cs="Kalpurush"/>
          <w:b/>
        </w:rPr>
      </w:pPr>
      <w:r w:rsidRPr="007A5CAD">
        <w:rPr>
          <w:rFonts w:ascii="Kalpurush" w:eastAsia="Shonar Bangla" w:hAnsi="Kalpurush" w:cs="Kalpurush"/>
          <w:b/>
          <w:bCs/>
          <w:cs/>
          <w:lang w:bidi="bn-IN"/>
        </w:rPr>
        <w:t>তারিখ</w:t>
      </w:r>
      <w:r w:rsidRPr="007A5CAD">
        <w:rPr>
          <w:rFonts w:ascii="Kalpurush" w:eastAsia="Shonar Bangla" w:hAnsi="Kalpurush" w:cs="Kalpurush"/>
          <w:b/>
        </w:rPr>
        <w:t xml:space="preserve">- </w:t>
      </w:r>
      <w:r w:rsidRPr="007A5CAD">
        <w:rPr>
          <w:rFonts w:ascii="Kalpurush" w:eastAsia="Shonar Bangla" w:hAnsi="Kalpurush" w:cs="Kalpurush"/>
          <w:b/>
          <w:bCs/>
          <w:cs/>
          <w:lang w:bidi="bn-IN"/>
        </w:rPr>
        <w:t>১৮মার্চ</w:t>
      </w:r>
      <w:r w:rsidRPr="007A5CAD">
        <w:rPr>
          <w:rFonts w:ascii="Kalpurush" w:eastAsia="Shonar Bangla" w:hAnsi="Kalpurush" w:cs="Kalpurush"/>
          <w:b/>
        </w:rPr>
        <w:t>,</w:t>
      </w:r>
      <w:r w:rsidRPr="007A5CAD">
        <w:rPr>
          <w:rFonts w:ascii="Kalpurush" w:eastAsia="Shonar Bangla" w:hAnsi="Kalpurush" w:cs="Kalpurush"/>
          <w:b/>
          <w:bCs/>
          <w:cs/>
          <w:lang w:bidi="bn-IN"/>
        </w:rPr>
        <w:t>১৯৭১</w:t>
      </w:r>
    </w:p>
    <w:p w14:paraId="790BFB5F" w14:textId="77777777" w:rsidR="00D617C5" w:rsidRPr="007A5CAD" w:rsidRDefault="00D617C5" w:rsidP="00D617C5">
      <w:pPr>
        <w:rPr>
          <w:rFonts w:ascii="Kalpurush" w:eastAsia="Shonar Bangla" w:hAnsi="Kalpurush" w:cs="Kalpurush"/>
          <w:b/>
        </w:rPr>
      </w:pPr>
      <w:r w:rsidRPr="007A5CAD">
        <w:rPr>
          <w:rFonts w:ascii="Kalpurush" w:eastAsia="Shonar Bangla" w:hAnsi="Kalpurush" w:cs="Kalpurush"/>
          <w:b/>
          <w:bCs/>
          <w:cs/>
          <w:lang w:bidi="bn-IN"/>
        </w:rPr>
        <w:t>অসহযোগআন্দোলনেরষোলদিনগেলঃশ্লোগানেআজওবাংলামুখরিত</w:t>
      </w:r>
    </w:p>
    <w:p w14:paraId="5BB76E56" w14:textId="77777777" w:rsidR="00D617C5" w:rsidRPr="007A5CAD" w:rsidRDefault="00D617C5" w:rsidP="00D617C5">
      <w:pPr>
        <w:rPr>
          <w:rFonts w:ascii="Kalpurush" w:eastAsia="Shonar Bangla" w:hAnsi="Kalpurush" w:cs="Kalpurush"/>
          <w:b/>
        </w:rPr>
      </w:pPr>
      <w:r w:rsidRPr="007A5CAD">
        <w:rPr>
          <w:rFonts w:ascii="Kalpurush" w:eastAsia="Shonar Bangla" w:hAnsi="Kalpurush" w:cs="Kalpurush"/>
          <w:b/>
        </w:rPr>
        <w:t xml:space="preserve">                                                   (</w:t>
      </w:r>
      <w:r w:rsidRPr="007A5CAD">
        <w:rPr>
          <w:rFonts w:ascii="Kalpurush" w:eastAsia="Shonar Bangla" w:hAnsi="Kalpurush" w:cs="Kalpurush"/>
          <w:b/>
          <w:bCs/>
          <w:cs/>
          <w:lang w:bidi="bn-IN"/>
        </w:rPr>
        <w:t>স্টাফরিপোর্টার</w:t>
      </w:r>
      <w:r w:rsidRPr="007A5CAD">
        <w:rPr>
          <w:rFonts w:ascii="Kalpurush" w:eastAsia="Shonar Bangla" w:hAnsi="Kalpurush" w:cs="Kalpurush"/>
          <w:b/>
        </w:rPr>
        <w:t xml:space="preserve">) </w:t>
      </w:r>
    </w:p>
    <w:p w14:paraId="2710B8C7"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আওয়ামীলীগপ্রধাণশেখমুজিবুররহমানেরআহূতঅসহযোগআন্দোলনেরগতকালমঙ্গলবারষোলদিনঅতিবাহিতহয়েছে</w:t>
      </w:r>
      <w:r w:rsidRPr="007A5CAD">
        <w:rPr>
          <w:rFonts w:ascii="Kalpurush" w:eastAsia="Shonar Bangla" w:hAnsi="Kalpurush" w:cs="Mangal"/>
          <w:cs/>
          <w:lang w:bidi="hi-IN"/>
        </w:rPr>
        <w:t>।</w:t>
      </w:r>
      <w:r w:rsidRPr="007A5CAD">
        <w:rPr>
          <w:rFonts w:ascii="Kalpurush" w:eastAsia="Shonar Bangla" w:hAnsi="Kalpurush" w:cs="Kalpurush"/>
          <w:cs/>
          <w:lang w:bidi="bn-IN"/>
        </w:rPr>
        <w:t>এইআন্দোলনেরঢেউশহরথেকেশহরে</w:t>
      </w:r>
      <w:r w:rsidRPr="007A5CAD">
        <w:rPr>
          <w:rFonts w:ascii="Kalpurush" w:eastAsia="Shonar Bangla" w:hAnsi="Kalpurush" w:cs="Kalpurush"/>
        </w:rPr>
        <w:t>,</w:t>
      </w:r>
      <w:r w:rsidRPr="007A5CAD">
        <w:rPr>
          <w:rFonts w:ascii="Kalpurush" w:eastAsia="Shonar Bangla" w:hAnsi="Kalpurush" w:cs="Kalpurush"/>
          <w:cs/>
          <w:lang w:bidi="bn-IN"/>
        </w:rPr>
        <w:t>গ্রামথেকেগ্রামান্তরেছড়িয়েপড়েছে</w:t>
      </w:r>
      <w:r w:rsidRPr="007A5CAD">
        <w:rPr>
          <w:rFonts w:ascii="Kalpurush" w:eastAsia="Shonar Bangla" w:hAnsi="Kalpurush" w:cs="Mangal"/>
          <w:cs/>
          <w:lang w:bidi="hi-IN"/>
        </w:rPr>
        <w:t>।</w:t>
      </w:r>
      <w:r w:rsidRPr="007A5CAD">
        <w:rPr>
          <w:rFonts w:ascii="Kalpurush" w:eastAsia="Shonar Bangla" w:hAnsi="Kalpurush" w:cs="Kalpurush"/>
          <w:cs/>
          <w:lang w:bidi="bn-IN"/>
        </w:rPr>
        <w:t>সভা</w:t>
      </w:r>
      <w:r w:rsidRPr="007A5CAD">
        <w:rPr>
          <w:rFonts w:ascii="Kalpurush" w:eastAsia="Shonar Bangla" w:hAnsi="Kalpurush" w:cs="Kalpurush"/>
        </w:rPr>
        <w:t>-</w:t>
      </w:r>
      <w:r w:rsidRPr="007A5CAD">
        <w:rPr>
          <w:rFonts w:ascii="Kalpurush" w:eastAsia="Shonar Bangla" w:hAnsi="Kalpurush" w:cs="Kalpurush"/>
          <w:cs/>
          <w:lang w:bidi="bn-IN"/>
        </w:rPr>
        <w:t>সমিতিআরশ্লোগানেগ্রামবাংলাআজমুখরতি</w:t>
      </w:r>
      <w:r w:rsidRPr="007A5CAD">
        <w:rPr>
          <w:rFonts w:ascii="Kalpurush" w:eastAsia="Shonar Bangla" w:hAnsi="Kalpurush" w:cs="Mangal"/>
          <w:cs/>
          <w:lang w:bidi="hi-IN"/>
        </w:rPr>
        <w:t>।</w:t>
      </w:r>
    </w:p>
    <w:p w14:paraId="478D7479" w14:textId="77777777" w:rsidR="00D617C5" w:rsidRPr="007A5CAD" w:rsidRDefault="00D617C5" w:rsidP="00D617C5">
      <w:pPr>
        <w:rPr>
          <w:rFonts w:ascii="Kalpurush" w:eastAsia="Shonar Bangla" w:hAnsi="Kalpurush" w:cs="Kalpurush"/>
          <w:b/>
        </w:rPr>
      </w:pPr>
      <w:r w:rsidRPr="007A5CAD">
        <w:rPr>
          <w:rFonts w:ascii="Kalpurush" w:eastAsia="Shonar Bangla" w:hAnsi="Kalpurush" w:cs="Kalpurush"/>
          <w:b/>
          <w:bCs/>
          <w:cs/>
          <w:lang w:bidi="bn-IN"/>
        </w:rPr>
        <w:t>কেন্দ্রীয়ওপ্রাদেশিকসার্ভিসেসফেডারেশন</w:t>
      </w:r>
    </w:p>
    <w:p w14:paraId="18BA190E"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ফেডারেশনগতকালএকসভায়জনগণেরআন্দোলনেরপ্রতিপূর্ণসমর্থনজানিয়েছেনএবংজননেতাশেখমুজিবেরনির্দেশানুযায়ীঅফিসেঅনুপস্থিতথাকারসিদ্ধান্তনিয়েছেন</w:t>
      </w:r>
      <w:r w:rsidRPr="007A5CAD">
        <w:rPr>
          <w:rFonts w:ascii="Kalpurush" w:eastAsia="Shonar Bangla" w:hAnsi="Kalpurush" w:cs="Mangal"/>
          <w:cs/>
          <w:lang w:bidi="hi-IN"/>
        </w:rPr>
        <w:t>।</w:t>
      </w:r>
    </w:p>
    <w:p w14:paraId="365FF26C" w14:textId="77777777" w:rsidR="00D617C5" w:rsidRPr="007A5CAD" w:rsidRDefault="00D617C5" w:rsidP="00D617C5">
      <w:pPr>
        <w:rPr>
          <w:rFonts w:ascii="Kalpurush" w:eastAsia="Shonar Bangla" w:hAnsi="Kalpurush" w:cs="Kalpurush"/>
          <w:b/>
        </w:rPr>
      </w:pPr>
      <w:r w:rsidRPr="007A5CAD">
        <w:rPr>
          <w:rFonts w:ascii="Kalpurush" w:eastAsia="Shonar Bangla" w:hAnsi="Kalpurush" w:cs="Kalpurush"/>
          <w:b/>
          <w:bCs/>
          <w:cs/>
          <w:lang w:bidi="bn-IN"/>
        </w:rPr>
        <w:t>উদীচীশিল্পীগোষ্ঠী</w:t>
      </w:r>
    </w:p>
    <w:p w14:paraId="19E3E5E3"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উদীচীশিল্পীগোষ্ঠীরউদ্যোগেগতপরশুসদরঘাটটার্মিনাল</w:t>
      </w:r>
      <w:r w:rsidRPr="007A5CAD">
        <w:rPr>
          <w:rFonts w:ascii="Kalpurush" w:eastAsia="Shonar Bangla" w:hAnsi="Kalpurush" w:cs="Kalpurush"/>
        </w:rPr>
        <w:t>,</w:t>
      </w:r>
      <w:r w:rsidRPr="007A5CAD">
        <w:rPr>
          <w:rFonts w:ascii="Kalpurush" w:eastAsia="Shonar Bangla" w:hAnsi="Kalpurush" w:cs="Kalpurush"/>
          <w:cs/>
          <w:lang w:bidi="bn-IN"/>
        </w:rPr>
        <w:t>হাজারীবাগ</w:t>
      </w:r>
      <w:r w:rsidRPr="007A5CAD">
        <w:rPr>
          <w:rFonts w:ascii="Kalpurush" w:eastAsia="Shonar Bangla" w:hAnsi="Kalpurush" w:cs="Kalpurush"/>
        </w:rPr>
        <w:t>,</w:t>
      </w:r>
      <w:r w:rsidRPr="007A5CAD">
        <w:rPr>
          <w:rFonts w:ascii="Kalpurush" w:eastAsia="Shonar Bangla" w:hAnsi="Kalpurush" w:cs="Kalpurush"/>
          <w:cs/>
          <w:lang w:bidi="bn-IN"/>
        </w:rPr>
        <w:t>মগবাজারওশান্তিনগরএলাকায়গণসঙ্গীত</w:t>
      </w:r>
      <w:r w:rsidRPr="007A5CAD">
        <w:rPr>
          <w:rFonts w:ascii="Kalpurush" w:eastAsia="Shonar Bangla" w:hAnsi="Kalpurush" w:cs="Kalpurush"/>
        </w:rPr>
        <w:t>,</w:t>
      </w:r>
      <w:r w:rsidRPr="007A5CAD">
        <w:rPr>
          <w:rFonts w:ascii="Kalpurush" w:eastAsia="Shonar Bangla" w:hAnsi="Kalpurush" w:cs="Kalpurush"/>
          <w:cs/>
          <w:lang w:bidi="bn-IN"/>
        </w:rPr>
        <w:t>গণনাট্যঅনুষ্ঠানওপথসভাঅনুষ্ঠিতহয়</w:t>
      </w:r>
      <w:r w:rsidRPr="007A5CAD">
        <w:rPr>
          <w:rFonts w:ascii="Kalpurush" w:eastAsia="Shonar Bangla" w:hAnsi="Kalpurush" w:cs="Mangal"/>
          <w:cs/>
          <w:lang w:bidi="hi-IN"/>
        </w:rPr>
        <w:t>।</w:t>
      </w:r>
    </w:p>
    <w:p w14:paraId="56F70856" w14:textId="77777777" w:rsidR="00D617C5" w:rsidRPr="007A5CAD" w:rsidRDefault="00D617C5" w:rsidP="00D617C5">
      <w:pPr>
        <w:rPr>
          <w:rFonts w:ascii="Kalpurush" w:eastAsia="Shonar Bangla" w:hAnsi="Kalpurush" w:cs="Kalpurush"/>
          <w:b/>
        </w:rPr>
      </w:pPr>
      <w:r w:rsidRPr="007A5CAD">
        <w:rPr>
          <w:rFonts w:ascii="Kalpurush" w:eastAsia="Shonar Bangla" w:hAnsi="Kalpurush" w:cs="Kalpurush"/>
          <w:b/>
          <w:bCs/>
          <w:cs/>
          <w:lang w:bidi="bn-IN"/>
        </w:rPr>
        <w:t>ব্রতচারীআন্দোলন</w:t>
      </w:r>
    </w:p>
    <w:p w14:paraId="5E07A109"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গতকালসকাল৯টায়বাংলাএকাডেমীপ্রাঙ্গনেব্রতচারীআন্দোলনেরস্থায়ীঅনুশীলনকর্মসূচীগ্রহণকরারউদ্দেশ্যেএকআলোচনাসভাঅনুষ্ঠিতহয়</w:t>
      </w:r>
      <w:r w:rsidRPr="007A5CAD">
        <w:rPr>
          <w:rFonts w:ascii="Kalpurush" w:eastAsia="Shonar Bangla" w:hAnsi="Kalpurush" w:cs="Mangal"/>
          <w:cs/>
          <w:lang w:bidi="hi-IN"/>
        </w:rPr>
        <w:t>।</w:t>
      </w:r>
      <w:r w:rsidRPr="007A5CAD">
        <w:rPr>
          <w:rFonts w:ascii="Kalpurush" w:eastAsia="Shonar Bangla" w:hAnsi="Kalpurush" w:cs="Kalpurush"/>
          <w:cs/>
          <w:lang w:bidi="bn-IN"/>
        </w:rPr>
        <w:t>আগামীকালথেকেএআন্দোলনেরযাত্রাশুরুহবে</w:t>
      </w:r>
      <w:r w:rsidRPr="007A5CAD">
        <w:rPr>
          <w:rFonts w:ascii="Kalpurush" w:eastAsia="Shonar Bangla" w:hAnsi="Kalpurush" w:cs="Mangal"/>
          <w:cs/>
          <w:lang w:bidi="hi-IN"/>
        </w:rPr>
        <w:t>।</w:t>
      </w:r>
    </w:p>
    <w:p w14:paraId="65B9AF48"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b/>
          <w:bCs/>
          <w:cs/>
          <w:lang w:bidi="bn-IN"/>
        </w:rPr>
        <w:t>স্টেটব্যাংককর্মচারীসংগ্রামপরিষদ</w:t>
      </w:r>
    </w:p>
    <w:p w14:paraId="1F865545"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পরিষদবাংলারস্বাধীকারআন্দোলনেরপ্রতিঅকুন্ঠসমর্থনদানকরেছেন</w:t>
      </w:r>
      <w:r w:rsidRPr="007A5CAD">
        <w:rPr>
          <w:rFonts w:ascii="Kalpurush" w:eastAsia="Shonar Bangla" w:hAnsi="Kalpurush" w:cs="Mangal"/>
          <w:cs/>
          <w:lang w:bidi="hi-IN"/>
        </w:rPr>
        <w:t>।</w:t>
      </w:r>
      <w:r w:rsidRPr="007A5CAD">
        <w:rPr>
          <w:rFonts w:ascii="Kalpurush" w:eastAsia="Shonar Bangla" w:hAnsi="Kalpurush" w:cs="Kalpurush"/>
          <w:cs/>
          <w:lang w:bidi="bn-IN"/>
        </w:rPr>
        <w:t>১৫জনসদস্যনিয়েসংগ্রামপরিষদগঠনকরাহয়েছে</w:t>
      </w:r>
      <w:r w:rsidRPr="007A5CAD">
        <w:rPr>
          <w:rFonts w:ascii="Kalpurush" w:eastAsia="Shonar Bangla" w:hAnsi="Kalpurush" w:cs="Mangal"/>
          <w:cs/>
          <w:lang w:bidi="hi-IN"/>
        </w:rPr>
        <w:t>।</w:t>
      </w:r>
    </w:p>
    <w:p w14:paraId="7F81F20F" w14:textId="77777777" w:rsidR="00D617C5" w:rsidRPr="007A5CAD" w:rsidRDefault="00D617C5" w:rsidP="00D617C5">
      <w:pPr>
        <w:rPr>
          <w:rFonts w:ascii="Kalpurush" w:eastAsia="Shonar Bangla" w:hAnsi="Kalpurush" w:cs="Kalpurush"/>
          <w:b/>
        </w:rPr>
      </w:pPr>
      <w:r w:rsidRPr="007A5CAD">
        <w:rPr>
          <w:rFonts w:ascii="Kalpurush" w:eastAsia="Shonar Bangla" w:hAnsi="Kalpurush" w:cs="Kalpurush"/>
          <w:b/>
          <w:bCs/>
          <w:cs/>
          <w:lang w:bidi="bn-IN"/>
        </w:rPr>
        <w:lastRenderedPageBreak/>
        <w:t>দেশরক্ষাখাতেবেতনভুক্তবেসামরিককর্মচারীদেরসভা</w:t>
      </w:r>
    </w:p>
    <w:p w14:paraId="373019EB"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গতকালসকালদশটায়দেশরক্ষাখাতেবেতনভুক্তবেসামরিককর্মচারীদেরএকসভায়একটিশক্তিশালীকমিটিগঠনকরাহয়েছে</w:t>
      </w:r>
      <w:r w:rsidRPr="007A5CAD">
        <w:rPr>
          <w:rFonts w:ascii="Kalpurush" w:eastAsia="Shonar Bangla" w:hAnsi="Kalpurush" w:cs="Mangal"/>
          <w:cs/>
          <w:lang w:bidi="hi-IN"/>
        </w:rPr>
        <w:t>।</w:t>
      </w:r>
      <w:r w:rsidRPr="007A5CAD">
        <w:rPr>
          <w:rFonts w:ascii="Kalpurush" w:eastAsia="Shonar Bangla" w:hAnsi="Kalpurush" w:cs="Kalpurush"/>
          <w:cs/>
          <w:lang w:bidi="bn-IN"/>
        </w:rPr>
        <w:t>সভায়সামরিকবাহিনীকর্তৃকগণ</w:t>
      </w:r>
      <w:r w:rsidRPr="007A5CAD">
        <w:rPr>
          <w:rFonts w:ascii="Kalpurush" w:eastAsia="Shonar Bangla" w:hAnsi="Kalpurush" w:cs="Kalpurush"/>
        </w:rPr>
        <w:t>-</w:t>
      </w:r>
      <w:r w:rsidRPr="007A5CAD">
        <w:rPr>
          <w:rFonts w:ascii="Kalpurush" w:eastAsia="Shonar Bangla" w:hAnsi="Kalpurush" w:cs="Kalpurush"/>
          <w:cs/>
          <w:lang w:bidi="bn-IN"/>
        </w:rPr>
        <w:t>হত্যারনিন্দাকরাহয়</w:t>
      </w:r>
      <w:r w:rsidRPr="007A5CAD">
        <w:rPr>
          <w:rFonts w:ascii="Kalpurush" w:eastAsia="Shonar Bangla" w:hAnsi="Kalpurush" w:cs="Mangal"/>
          <w:cs/>
          <w:lang w:bidi="hi-IN"/>
        </w:rPr>
        <w:t>।</w:t>
      </w:r>
      <w:r w:rsidRPr="007A5CAD">
        <w:rPr>
          <w:rFonts w:ascii="Kalpurush" w:eastAsia="Shonar Bangla" w:hAnsi="Kalpurush" w:cs="Kalpurush"/>
          <w:cs/>
          <w:lang w:bidi="bn-IN"/>
        </w:rPr>
        <w:t>১১৫নংসামরিকনির্দেশপ্রত্যাহারকরারজন্যেসভায়দাবীজানানহয়</w:t>
      </w:r>
      <w:r w:rsidRPr="007A5CAD">
        <w:rPr>
          <w:rFonts w:ascii="Kalpurush" w:eastAsia="Shonar Bangla" w:hAnsi="Kalpurush" w:cs="Mangal"/>
          <w:cs/>
          <w:lang w:bidi="hi-IN"/>
        </w:rPr>
        <w:t>।</w:t>
      </w:r>
    </w:p>
    <w:p w14:paraId="4B5F1893" w14:textId="77777777" w:rsidR="00D617C5" w:rsidRPr="007A5CAD" w:rsidRDefault="00D617C5" w:rsidP="00D617C5">
      <w:pPr>
        <w:rPr>
          <w:rFonts w:ascii="Kalpurush" w:eastAsia="Shonar Bangla" w:hAnsi="Kalpurush" w:cs="Kalpurush"/>
          <w:b/>
          <w:bCs/>
        </w:rPr>
      </w:pPr>
    </w:p>
    <w:p w14:paraId="1A3E8ED4" w14:textId="77777777" w:rsidR="00D617C5" w:rsidRPr="007A5CAD" w:rsidRDefault="00D617C5" w:rsidP="00D617C5">
      <w:pPr>
        <w:rPr>
          <w:rFonts w:ascii="Kalpurush" w:eastAsia="Shonar Bangla" w:hAnsi="Kalpurush" w:cs="Kalpurush"/>
          <w:b/>
          <w:bCs/>
        </w:rPr>
      </w:pPr>
    </w:p>
    <w:p w14:paraId="6CFA232B" w14:textId="77777777" w:rsidR="00D617C5" w:rsidRPr="007A5CAD" w:rsidRDefault="00D617C5" w:rsidP="00D617C5">
      <w:pPr>
        <w:rPr>
          <w:rFonts w:ascii="Kalpurush" w:eastAsia="Shonar Bangla" w:hAnsi="Kalpurush" w:cs="Kalpurush"/>
          <w:b/>
        </w:rPr>
      </w:pPr>
      <w:r w:rsidRPr="007A5CAD">
        <w:rPr>
          <w:rFonts w:ascii="Kalpurush" w:eastAsia="Shonar Bangla" w:hAnsi="Kalpurush" w:cs="Kalpurush"/>
          <w:b/>
          <w:bCs/>
          <w:cs/>
          <w:lang w:bidi="bn-IN"/>
        </w:rPr>
        <w:t>ঢাকাজিলাসমবায়ইউনিয়নলিমিটেড</w:t>
      </w:r>
    </w:p>
    <w:p w14:paraId="532425C0"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বাংলাদেশেরবর্তমানস্বাধীকারআন্দোলনেরপ্রতিইউনিয়নপূর্ণসমর্থনদানকরেছেন</w:t>
      </w:r>
      <w:r w:rsidRPr="007A5CAD">
        <w:rPr>
          <w:rFonts w:ascii="Kalpurush" w:eastAsia="Shonar Bangla" w:hAnsi="Kalpurush" w:cs="Mangal"/>
          <w:cs/>
          <w:lang w:bidi="hi-IN"/>
        </w:rPr>
        <w:t>।</w:t>
      </w:r>
      <w:r w:rsidRPr="007A5CAD">
        <w:rPr>
          <w:rFonts w:ascii="Kalpurush" w:eastAsia="Shonar Bangla" w:hAnsi="Kalpurush" w:cs="Kalpurush"/>
          <w:cs/>
          <w:lang w:bidi="bn-IN"/>
        </w:rPr>
        <w:t>স্বাধীকারআন্দোলনকেআরওজোরদারকরারজন্যেইউনিয়নতাঁতেতৈরীবস্ত্রব্যবহারকরারজন্যসাড়েসাতকোটিবাঙ্গালীরপ্রতিআবেদনকরেছেন</w:t>
      </w:r>
      <w:r w:rsidRPr="007A5CAD">
        <w:rPr>
          <w:rFonts w:ascii="Kalpurush" w:eastAsia="Shonar Bangla" w:hAnsi="Kalpurush" w:cs="Mangal"/>
          <w:cs/>
          <w:lang w:bidi="hi-IN"/>
        </w:rPr>
        <w:t>।</w:t>
      </w:r>
    </w:p>
    <w:p w14:paraId="2CC91DC7"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b/>
          <w:bCs/>
          <w:cs/>
          <w:lang w:bidi="bn-IN"/>
        </w:rPr>
        <w:t>নোয়াখালীএসোসিয়েশন</w:t>
      </w:r>
    </w:p>
    <w:p w14:paraId="3A882BC4"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ঢাকাস্থনোয়াখালীমুসলিমসমিতিপূর্ববাংলারসাড়েসাতকোটিমানুষওগণতন্ত্রেরপ্রতিশ্রদ্ধাপ্রদর্শনকরেঅবিলম্বেগণ</w:t>
      </w:r>
      <w:r w:rsidRPr="007A5CAD">
        <w:rPr>
          <w:rFonts w:ascii="Kalpurush" w:eastAsia="Shonar Bangla" w:hAnsi="Kalpurush" w:cs="Kalpurush"/>
        </w:rPr>
        <w:t>-</w:t>
      </w:r>
      <w:r w:rsidRPr="007A5CAD">
        <w:rPr>
          <w:rFonts w:ascii="Kalpurush" w:eastAsia="Shonar Bangla" w:hAnsi="Kalpurush" w:cs="Kalpurush"/>
          <w:cs/>
          <w:lang w:bidi="bn-IN"/>
        </w:rPr>
        <w:t>প্রতিনিধিদেরহাতেক্ষমতাহস্তান্তরেরজন্যেপ্রেসিডেন্টইয়াহিয়ারনিকটজোরদাবীজানান</w:t>
      </w:r>
      <w:r w:rsidRPr="007A5CAD">
        <w:rPr>
          <w:rFonts w:ascii="Kalpurush" w:eastAsia="Shonar Bangla" w:hAnsi="Kalpurush" w:cs="Mangal"/>
          <w:cs/>
          <w:lang w:bidi="hi-IN"/>
        </w:rPr>
        <w:t>।</w:t>
      </w:r>
    </w:p>
    <w:p w14:paraId="1503DB31"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b/>
          <w:bCs/>
          <w:cs/>
          <w:lang w:bidi="bn-IN"/>
        </w:rPr>
        <w:t>চামড়াব্যবসায়ীসমিতি</w:t>
      </w:r>
    </w:p>
    <w:p w14:paraId="4FFCAA3C"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পূর্ববাংলাতাঁতশিল্পউন্নয়নসমিতিরনারায়নগঞ্জশাখাশেখমুজিবুররহমানেরচারদফাদাবীরপ্রতিপূর্ণসমর্থনজ্ঞাপনকরেছেন</w:t>
      </w:r>
      <w:r w:rsidRPr="007A5CAD">
        <w:rPr>
          <w:rFonts w:ascii="Kalpurush" w:eastAsia="Shonar Bangla" w:hAnsi="Kalpurush" w:cs="Mangal"/>
          <w:cs/>
          <w:lang w:bidi="hi-IN"/>
        </w:rPr>
        <w:t>।</w:t>
      </w:r>
    </w:p>
    <w:p w14:paraId="2B1BABEC"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b/>
          <w:bCs/>
          <w:cs/>
          <w:lang w:bidi="bn-IN"/>
        </w:rPr>
        <w:t>মগবাজারসংগ্রামপরিষদ</w:t>
      </w:r>
    </w:p>
    <w:p w14:paraId="5F9F3454"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নয়াটোলাওমগবাজারএলাকারজনগণেরউদ্যোগেগতপরশুসর্বদলীয়স্বাধীনতাসংগ্রামপরিষদগঠনকরাহয়েছে</w:t>
      </w:r>
      <w:r w:rsidRPr="007A5CAD">
        <w:rPr>
          <w:rFonts w:ascii="Kalpurush" w:eastAsia="Shonar Bangla" w:hAnsi="Kalpurush" w:cs="Mangal"/>
          <w:cs/>
          <w:lang w:bidi="hi-IN"/>
        </w:rPr>
        <w:t>।</w:t>
      </w:r>
      <w:r w:rsidRPr="007A5CAD">
        <w:rPr>
          <w:rFonts w:ascii="Kalpurush" w:eastAsia="Shonar Bangla" w:hAnsi="Kalpurush" w:cs="Kalpurush"/>
          <w:cs/>
          <w:lang w:bidi="bn-IN"/>
        </w:rPr>
        <w:t>পরিষদে৬০জনসদস্যরয়েছেন</w:t>
      </w:r>
      <w:r w:rsidRPr="007A5CAD">
        <w:rPr>
          <w:rFonts w:ascii="Kalpurush" w:eastAsia="Shonar Bangla" w:hAnsi="Kalpurush" w:cs="Mangal"/>
          <w:cs/>
          <w:lang w:bidi="hi-IN"/>
        </w:rPr>
        <w:t>।</w:t>
      </w:r>
    </w:p>
    <w:p w14:paraId="79A7722C"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b/>
          <w:bCs/>
          <w:cs/>
          <w:lang w:bidi="bn-IN"/>
        </w:rPr>
        <w:t>গণআন্দোলনেনিহতরতনেরপিতা</w:t>
      </w:r>
    </w:p>
    <w:p w14:paraId="27D40543"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গত২রামার্চগুলীবর্ষনেনিহতআহসানউল্লাহের</w:t>
      </w:r>
      <w:r w:rsidRPr="007A5CAD">
        <w:rPr>
          <w:rFonts w:ascii="Kalpurush" w:eastAsia="Shonar Bangla" w:hAnsi="Kalpurush" w:cs="Kalpurush"/>
        </w:rPr>
        <w:t xml:space="preserve"> (</w:t>
      </w:r>
      <w:r w:rsidRPr="007A5CAD">
        <w:rPr>
          <w:rFonts w:ascii="Kalpurush" w:eastAsia="Shonar Bangla" w:hAnsi="Kalpurush" w:cs="Kalpurush"/>
          <w:cs/>
          <w:lang w:bidi="bn-IN"/>
        </w:rPr>
        <w:t>রতন</w:t>
      </w:r>
      <w:r w:rsidRPr="007A5CAD">
        <w:rPr>
          <w:rFonts w:ascii="Kalpurush" w:eastAsia="Shonar Bangla" w:hAnsi="Kalpurush" w:cs="Kalpurush"/>
        </w:rPr>
        <w:t xml:space="preserve">) </w:t>
      </w:r>
      <w:r w:rsidRPr="007A5CAD">
        <w:rPr>
          <w:rFonts w:ascii="Kalpurush" w:eastAsia="Shonar Bangla" w:hAnsi="Kalpurush" w:cs="Kalpurush"/>
          <w:cs/>
          <w:lang w:bidi="bn-IN"/>
        </w:rPr>
        <w:t>পিতামোঃআবদুলহাকিমগতকালএকবিবৃতিতেবাংলাদেশেরসার্বিকস্বাধিকারেরআদায়নাহওয়াপর্যন্তসংগ্রামচালিয়েযাবারআহবানজানান</w:t>
      </w:r>
      <w:r w:rsidRPr="007A5CAD">
        <w:rPr>
          <w:rFonts w:ascii="Kalpurush" w:eastAsia="Shonar Bangla" w:hAnsi="Kalpurush" w:cs="Mangal"/>
          <w:cs/>
          <w:lang w:bidi="hi-IN"/>
        </w:rPr>
        <w:t>।</w:t>
      </w:r>
    </w:p>
    <w:p w14:paraId="0BDA97CF" w14:textId="77777777" w:rsidR="00D617C5" w:rsidRPr="007A5CAD" w:rsidRDefault="00D617C5" w:rsidP="00D617C5">
      <w:pPr>
        <w:rPr>
          <w:rFonts w:ascii="Kalpurush" w:eastAsia="Shonar Bangla" w:hAnsi="Kalpurush" w:cs="Kalpurush"/>
          <w:b/>
        </w:rPr>
      </w:pPr>
      <w:r w:rsidRPr="007A5CAD">
        <w:rPr>
          <w:rFonts w:ascii="Kalpurush" w:eastAsia="Shonar Bangla" w:hAnsi="Kalpurush" w:cs="Kalpurush"/>
          <w:b/>
          <w:bCs/>
          <w:cs/>
          <w:lang w:bidi="bn-IN"/>
        </w:rPr>
        <w:t>দেশরক্ষাবিভাগেনিযুক্তবেসামরিককর্মচারীসমিতি</w:t>
      </w:r>
    </w:p>
    <w:p w14:paraId="5BFEAA14"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দেশরক্ষাবিভাগেনিযুক্তবেসামরিককর্মচারীসমিতিআওয়ামীলীগপ্রধানশেখমুজিবুররহমানেরপ্রতিসমর্থনঘোষণাকরেছে</w:t>
      </w:r>
      <w:r w:rsidRPr="007A5CAD">
        <w:rPr>
          <w:rFonts w:ascii="Kalpurush" w:eastAsia="Shonar Bangla" w:hAnsi="Kalpurush" w:cs="Mangal"/>
          <w:cs/>
          <w:lang w:bidi="hi-IN"/>
        </w:rPr>
        <w:t>।</w:t>
      </w:r>
    </w:p>
    <w:p w14:paraId="53CF9EDA" w14:textId="77777777" w:rsidR="00D617C5" w:rsidRPr="007A5CAD" w:rsidRDefault="00D617C5" w:rsidP="00D617C5">
      <w:pPr>
        <w:rPr>
          <w:rFonts w:ascii="Kalpurush" w:eastAsia="Shonar Bangla" w:hAnsi="Kalpurush" w:cs="Kalpurush"/>
        </w:rPr>
      </w:pPr>
    </w:p>
    <w:p w14:paraId="5F0DE603" w14:textId="77777777" w:rsidR="00D617C5" w:rsidRPr="007A5CAD" w:rsidRDefault="00D617C5" w:rsidP="00D617C5">
      <w:pPr>
        <w:rPr>
          <w:rFonts w:ascii="Kalpurush" w:eastAsia="Shonar Bangla" w:hAnsi="Kalpurush" w:cs="Kalpurush"/>
        </w:rPr>
      </w:pPr>
    </w:p>
    <w:p w14:paraId="333DF29B"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rPr>
        <w:t xml:space="preserve">                                         ----------------------------------------- </w:t>
      </w:r>
    </w:p>
    <w:p w14:paraId="6A910543" w14:textId="77777777" w:rsidR="00D617C5" w:rsidRPr="007A5CAD" w:rsidRDefault="00D617C5" w:rsidP="00D617C5">
      <w:pPr>
        <w:rPr>
          <w:rFonts w:ascii="Kalpurush" w:eastAsia="Shonar Bangla" w:hAnsi="Kalpurush" w:cs="Kalpurush"/>
        </w:rPr>
      </w:pPr>
    </w:p>
    <w:p w14:paraId="5883DD30" w14:textId="77777777" w:rsidR="00D617C5" w:rsidRPr="007A5CAD" w:rsidRDefault="00D617C5" w:rsidP="00D617C5">
      <w:pPr>
        <w:rPr>
          <w:rFonts w:ascii="Kalpurush" w:eastAsia="Shonar Bangla" w:hAnsi="Kalpurush" w:cs="Kalpurush"/>
        </w:rPr>
      </w:pPr>
    </w:p>
    <w:p w14:paraId="55C97252" w14:textId="77777777" w:rsidR="00D617C5" w:rsidRPr="007A5CAD" w:rsidRDefault="00D617C5" w:rsidP="00D617C5">
      <w:pPr>
        <w:rPr>
          <w:rFonts w:ascii="Kalpurush" w:eastAsia="Shonar Bangla" w:hAnsi="Kalpurush" w:cs="Kalpurush"/>
        </w:rPr>
      </w:pPr>
    </w:p>
    <w:p w14:paraId="2C33A59B" w14:textId="77777777" w:rsidR="00D617C5" w:rsidRPr="007A5CAD" w:rsidRDefault="00D617C5" w:rsidP="00D617C5">
      <w:pPr>
        <w:rPr>
          <w:rFonts w:ascii="Kalpurush" w:eastAsia="Shonar Bangla" w:hAnsi="Kalpurush" w:cs="Kalpurush"/>
          <w:cs/>
          <w:lang w:bidi="bn-BD"/>
        </w:rPr>
      </w:pPr>
      <w:r w:rsidRPr="007A5CAD">
        <w:rPr>
          <w:rFonts w:ascii="Kalpurush" w:eastAsia="Shonar Bangla" w:hAnsi="Kalpurush" w:cs="Kalpurush"/>
          <w:cs/>
          <w:lang w:bidi="bn-BD"/>
        </w:rPr>
        <w:t>&lt;02.203.760-76</w:t>
      </w:r>
      <w:bookmarkStart w:id="203" w:name="p760"/>
      <w:bookmarkEnd w:id="203"/>
      <w:r w:rsidRPr="007A5CAD">
        <w:rPr>
          <w:rFonts w:ascii="Kalpurush" w:eastAsia="Shonar Bangla" w:hAnsi="Kalpurush" w:cs="Kalpurush"/>
          <w:cs/>
          <w:lang w:bidi="bn-BD"/>
        </w:rPr>
        <w:t>2&gt;</w:t>
      </w:r>
    </w:p>
    <w:p w14:paraId="546501C6" w14:textId="77777777" w:rsidR="00D617C5" w:rsidRPr="007A5CAD" w:rsidRDefault="00D617C5" w:rsidP="00D617C5">
      <w:pPr>
        <w:rPr>
          <w:rFonts w:ascii="Kalpurush" w:eastAsia="Shonar Bangla" w:hAnsi="Kalpurush" w:cs="Kalpurush"/>
        </w:rPr>
      </w:pPr>
    </w:p>
    <w:p w14:paraId="4201FA4C" w14:textId="77777777" w:rsidR="00D617C5" w:rsidRPr="007A5CAD" w:rsidRDefault="00D617C5" w:rsidP="00D617C5">
      <w:pPr>
        <w:rPr>
          <w:rFonts w:ascii="Kalpurush" w:eastAsia="Shonar Bangla" w:hAnsi="Kalpurush" w:cs="Kalpurush"/>
          <w:b/>
        </w:rPr>
      </w:pPr>
      <w:r w:rsidRPr="007A5CAD">
        <w:rPr>
          <w:rFonts w:ascii="Kalpurush" w:eastAsia="Shonar Bangla" w:hAnsi="Kalpurush" w:cs="Kalpurush"/>
          <w:b/>
          <w:bCs/>
          <w:cs/>
          <w:lang w:bidi="bn-IN"/>
        </w:rPr>
        <w:t>শিরোনাম</w:t>
      </w:r>
      <w:r w:rsidRPr="007A5CAD">
        <w:rPr>
          <w:rFonts w:ascii="Kalpurush" w:eastAsia="Shonar Bangla" w:hAnsi="Kalpurush" w:cs="Kalpurush"/>
          <w:b/>
        </w:rPr>
        <w:t xml:space="preserve">- </w:t>
      </w:r>
      <w:r w:rsidRPr="007A5CAD">
        <w:rPr>
          <w:rFonts w:ascii="Kalpurush" w:eastAsia="Shonar Bangla" w:hAnsi="Kalpurush" w:cs="Kalpurush"/>
          <w:b/>
          <w:bCs/>
          <w:cs/>
          <w:lang w:bidi="bn-IN"/>
        </w:rPr>
        <w:t>আন্দোলনচলবেঃইয়াহিয়ারসাথেপ্রথমদিনেরআলোচনারপরশেখমুজিবেরঘোষণা</w:t>
      </w:r>
    </w:p>
    <w:p w14:paraId="60EC08A1" w14:textId="77777777" w:rsidR="00D617C5" w:rsidRPr="007A5CAD" w:rsidRDefault="00D617C5" w:rsidP="00D617C5">
      <w:pPr>
        <w:rPr>
          <w:rFonts w:ascii="Kalpurush" w:eastAsia="Shonar Bangla" w:hAnsi="Kalpurush" w:cs="Kalpurush"/>
          <w:b/>
        </w:rPr>
      </w:pPr>
      <w:r w:rsidRPr="007A5CAD">
        <w:rPr>
          <w:rFonts w:ascii="Kalpurush" w:eastAsia="Shonar Bangla" w:hAnsi="Kalpurush" w:cs="Kalpurush"/>
          <w:b/>
          <w:bCs/>
          <w:cs/>
          <w:lang w:bidi="bn-IN"/>
        </w:rPr>
        <w:t>সূত্র</w:t>
      </w:r>
      <w:r w:rsidRPr="007A5CAD">
        <w:rPr>
          <w:rFonts w:ascii="Kalpurush" w:eastAsia="Shonar Bangla" w:hAnsi="Kalpurush" w:cs="Kalpurush"/>
          <w:b/>
        </w:rPr>
        <w:t xml:space="preserve">- </w:t>
      </w:r>
      <w:r w:rsidRPr="007A5CAD">
        <w:rPr>
          <w:rFonts w:ascii="Kalpurush" w:eastAsia="Shonar Bangla" w:hAnsi="Kalpurush" w:cs="Kalpurush"/>
          <w:b/>
          <w:bCs/>
          <w:cs/>
          <w:lang w:bidi="bn-IN"/>
        </w:rPr>
        <w:t>দৈনিকপূর্বদেশ</w:t>
      </w:r>
    </w:p>
    <w:p w14:paraId="5A13EC37" w14:textId="77777777" w:rsidR="00D617C5" w:rsidRPr="007A5CAD" w:rsidRDefault="00D617C5" w:rsidP="00D617C5">
      <w:pPr>
        <w:rPr>
          <w:rFonts w:ascii="Kalpurush" w:eastAsia="Shonar Bangla" w:hAnsi="Kalpurush" w:cs="Kalpurush"/>
          <w:b/>
        </w:rPr>
      </w:pPr>
      <w:r w:rsidRPr="007A5CAD">
        <w:rPr>
          <w:rFonts w:ascii="Kalpurush" w:eastAsia="Shonar Bangla" w:hAnsi="Kalpurush" w:cs="Kalpurush"/>
          <w:b/>
          <w:bCs/>
          <w:cs/>
          <w:lang w:bidi="bn-IN"/>
        </w:rPr>
        <w:t>তারিখ</w:t>
      </w:r>
      <w:r w:rsidRPr="007A5CAD">
        <w:rPr>
          <w:rFonts w:ascii="Kalpurush" w:eastAsia="Shonar Bangla" w:hAnsi="Kalpurush" w:cs="Kalpurush"/>
          <w:b/>
        </w:rPr>
        <w:t xml:space="preserve">- </w:t>
      </w:r>
      <w:r w:rsidRPr="007A5CAD">
        <w:rPr>
          <w:rFonts w:ascii="Kalpurush" w:eastAsia="Shonar Bangla" w:hAnsi="Kalpurush" w:cs="Kalpurush"/>
          <w:b/>
          <w:bCs/>
          <w:cs/>
          <w:lang w:bidi="bn-IN"/>
        </w:rPr>
        <w:t>১৮মার্চ</w:t>
      </w:r>
      <w:r w:rsidRPr="007A5CAD">
        <w:rPr>
          <w:rFonts w:ascii="Kalpurush" w:eastAsia="Shonar Bangla" w:hAnsi="Kalpurush" w:cs="Kalpurush"/>
          <w:b/>
        </w:rPr>
        <w:t>,</w:t>
      </w:r>
      <w:r w:rsidRPr="007A5CAD">
        <w:rPr>
          <w:rFonts w:ascii="Kalpurush" w:eastAsia="Shonar Bangla" w:hAnsi="Kalpurush" w:cs="Kalpurush"/>
          <w:b/>
          <w:bCs/>
          <w:cs/>
          <w:lang w:bidi="bn-IN"/>
        </w:rPr>
        <w:t>১৯৭১</w:t>
      </w:r>
    </w:p>
    <w:p w14:paraId="4959F11E" w14:textId="77777777" w:rsidR="00D617C5" w:rsidRPr="007A5CAD" w:rsidRDefault="00D617C5" w:rsidP="00D617C5">
      <w:pPr>
        <w:rPr>
          <w:rFonts w:ascii="Kalpurush" w:eastAsia="Shonar Bangla" w:hAnsi="Kalpurush" w:cs="Kalpurush"/>
          <w:b/>
        </w:rPr>
      </w:pPr>
    </w:p>
    <w:p w14:paraId="1A83DE66" w14:textId="77777777" w:rsidR="00D617C5" w:rsidRPr="007A5CAD" w:rsidRDefault="00D617C5" w:rsidP="00D617C5">
      <w:pPr>
        <w:jc w:val="center"/>
        <w:rPr>
          <w:rFonts w:ascii="Kalpurush" w:eastAsia="Shonar Bangla" w:hAnsi="Kalpurush" w:cs="Kalpurush"/>
          <w:b/>
        </w:rPr>
      </w:pPr>
      <w:r w:rsidRPr="007A5CAD">
        <w:rPr>
          <w:rFonts w:ascii="Kalpurush" w:eastAsia="Shonar Bangla" w:hAnsi="Kalpurush" w:cs="Kalpurush"/>
          <w:b/>
          <w:bCs/>
          <w:cs/>
          <w:lang w:bidi="bn-IN"/>
        </w:rPr>
        <w:t>ইয়াহিয়া</w:t>
      </w:r>
      <w:r w:rsidRPr="007A5CAD">
        <w:rPr>
          <w:rFonts w:ascii="Kalpurush" w:eastAsia="Shonar Bangla" w:hAnsi="Kalpurush" w:cs="Kalpurush"/>
          <w:b/>
        </w:rPr>
        <w:t>-</w:t>
      </w:r>
      <w:r w:rsidRPr="007A5CAD">
        <w:rPr>
          <w:rFonts w:ascii="Kalpurush" w:eastAsia="Shonar Bangla" w:hAnsi="Kalpurush" w:cs="Kalpurush"/>
          <w:b/>
          <w:bCs/>
          <w:cs/>
          <w:lang w:bidi="bn-IN"/>
        </w:rPr>
        <w:t>মুজিবদ্বিতীয়দফাআলোচনাসমাপ্ত</w:t>
      </w:r>
    </w:p>
    <w:p w14:paraId="4FF7A201" w14:textId="77777777" w:rsidR="00D617C5" w:rsidRPr="007A5CAD" w:rsidRDefault="00D617C5" w:rsidP="00D617C5">
      <w:pPr>
        <w:rPr>
          <w:rFonts w:ascii="Kalpurush" w:eastAsia="Shonar Bangla" w:hAnsi="Kalpurush" w:cs="Kalpurush"/>
          <w:b/>
        </w:rPr>
      </w:pPr>
      <w:r w:rsidRPr="007A5CAD">
        <w:rPr>
          <w:rFonts w:ascii="Kalpurush" w:eastAsia="Shonar Bangla" w:hAnsi="Kalpurush" w:cs="Kalpurush"/>
          <w:b/>
          <w:bCs/>
          <w:cs/>
          <w:lang w:bidi="bn-IN"/>
        </w:rPr>
        <w:t>আন্দোলনচলবেঃমুজিব</w:t>
      </w:r>
    </w:p>
    <w:p w14:paraId="6A0EEDFB"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rPr>
        <w:t xml:space="preserve">                                                           (</w:t>
      </w:r>
      <w:r w:rsidRPr="007A5CAD">
        <w:rPr>
          <w:rFonts w:ascii="Kalpurush" w:eastAsia="Shonar Bangla" w:hAnsi="Kalpurush" w:cs="Kalpurush"/>
          <w:cs/>
          <w:lang w:bidi="bn-IN"/>
        </w:rPr>
        <w:t>স্টাফরিপোর্টার</w:t>
      </w:r>
      <w:r w:rsidRPr="007A5CAD">
        <w:rPr>
          <w:rFonts w:ascii="Kalpurush" w:eastAsia="Shonar Bangla" w:hAnsi="Kalpurush" w:cs="Kalpurush"/>
        </w:rPr>
        <w:t xml:space="preserve">) </w:t>
      </w:r>
    </w:p>
    <w:p w14:paraId="59CCAC6B"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প্রেসিডেন্টেজেনারেলআগামোহাম্মদইয়াহিয়াখানএবংআওয়ামীলীগপ্রধানশেখমুজিবুররহমানেরমধ্যেদ্বিতীয়ভদফাআলোচনাগতকালবুধবারশেষহয়েছে</w:t>
      </w:r>
      <w:r w:rsidRPr="007A5CAD">
        <w:rPr>
          <w:rFonts w:ascii="Kalpurush" w:eastAsia="Shonar Bangla" w:hAnsi="Kalpurush" w:cs="Mangal"/>
          <w:cs/>
          <w:lang w:bidi="hi-IN"/>
        </w:rPr>
        <w:t>।</w:t>
      </w:r>
      <w:r w:rsidRPr="007A5CAD">
        <w:rPr>
          <w:rFonts w:ascii="Kalpurush" w:eastAsia="Shonar Bangla" w:hAnsi="Kalpurush" w:cs="Kalpurush"/>
          <w:cs/>
          <w:lang w:bidi="bn-IN"/>
        </w:rPr>
        <w:t>আজ</w:t>
      </w:r>
      <w:r w:rsidRPr="007A5CAD">
        <w:rPr>
          <w:rFonts w:ascii="Kalpurush" w:eastAsia="Shonar Bangla" w:hAnsi="Kalpurush" w:cs="Kalpurush"/>
        </w:rPr>
        <w:t xml:space="preserve"> (</w:t>
      </w:r>
      <w:r w:rsidRPr="007A5CAD">
        <w:rPr>
          <w:rFonts w:ascii="Kalpurush" w:eastAsia="Shonar Bangla" w:hAnsi="Kalpurush" w:cs="Kalpurush"/>
          <w:cs/>
          <w:lang w:bidi="bn-IN"/>
        </w:rPr>
        <w:t>বৃহস্পতিবার</w:t>
      </w:r>
      <w:r w:rsidRPr="007A5CAD">
        <w:rPr>
          <w:rFonts w:ascii="Kalpurush" w:eastAsia="Shonar Bangla" w:hAnsi="Kalpurush" w:cs="Kalpurush"/>
        </w:rPr>
        <w:t xml:space="preserve">) </w:t>
      </w:r>
      <w:r w:rsidRPr="007A5CAD">
        <w:rPr>
          <w:rFonts w:ascii="Kalpurush" w:eastAsia="Shonar Bangla" w:hAnsi="Kalpurush" w:cs="Kalpurush"/>
          <w:cs/>
          <w:lang w:bidi="bn-IN"/>
        </w:rPr>
        <w:t>অপরাহ্নেতৃতীতদফামুজিব</w:t>
      </w:r>
      <w:r w:rsidRPr="007A5CAD">
        <w:rPr>
          <w:rFonts w:ascii="Kalpurush" w:eastAsia="Shonar Bangla" w:hAnsi="Kalpurush" w:cs="Kalpurush"/>
        </w:rPr>
        <w:t xml:space="preserve">- </w:t>
      </w:r>
      <w:r w:rsidRPr="007A5CAD">
        <w:rPr>
          <w:rFonts w:ascii="Kalpurush" w:eastAsia="Shonar Bangla" w:hAnsi="Kalpurush" w:cs="Kalpurush"/>
          <w:cs/>
          <w:lang w:bidi="bn-IN"/>
        </w:rPr>
        <w:t>ইয়াহিয়াআলোচনাহতেপারে</w:t>
      </w:r>
      <w:r w:rsidRPr="007A5CAD">
        <w:rPr>
          <w:rFonts w:ascii="Kalpurush" w:eastAsia="Shonar Bangla" w:hAnsi="Kalpurush" w:cs="Mangal"/>
          <w:cs/>
          <w:lang w:bidi="hi-IN"/>
        </w:rPr>
        <w:t>।</w:t>
      </w:r>
    </w:p>
    <w:p w14:paraId="1BFF76D7"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আলোচনাঅগ্রগতিসম্পর্কেপ্রেসিডেন্টভবনথেকেকোনতথ্যপ্রকাশকরাহয়নি</w:t>
      </w:r>
      <w:r w:rsidRPr="007A5CAD">
        <w:rPr>
          <w:rFonts w:ascii="Kalpurush" w:eastAsia="Shonar Bangla" w:hAnsi="Kalpurush" w:cs="Mangal"/>
          <w:cs/>
          <w:lang w:bidi="hi-IN"/>
        </w:rPr>
        <w:t>।</w:t>
      </w:r>
      <w:r w:rsidRPr="007A5CAD">
        <w:rPr>
          <w:rFonts w:ascii="Kalpurush" w:eastAsia="Shonar Bangla" w:hAnsi="Kalpurush" w:cs="Kalpurush"/>
          <w:cs/>
          <w:lang w:bidi="bn-IN"/>
        </w:rPr>
        <w:t>শেখসাহেববলেছেনআলোচনাএখনোঅব্যাহতরয়েছেএবংআমাদেরমধ্যআরওআলোচনাহতেপারে</w:t>
      </w:r>
      <w:r w:rsidRPr="007A5CAD">
        <w:rPr>
          <w:rFonts w:ascii="Kalpurush" w:eastAsia="Shonar Bangla" w:hAnsi="Kalpurush" w:cs="Mangal"/>
          <w:cs/>
          <w:lang w:bidi="hi-IN"/>
        </w:rPr>
        <w:t>।</w:t>
      </w:r>
      <w:r w:rsidRPr="007A5CAD">
        <w:rPr>
          <w:rFonts w:ascii="Kalpurush" w:eastAsia="Shonar Bangla" w:hAnsi="Kalpurush" w:cs="Kalpurush"/>
          <w:cs/>
          <w:lang w:bidi="bn-IN"/>
        </w:rPr>
        <w:t>তবেসময়নির্ধারিতহয়নি</w:t>
      </w:r>
      <w:r w:rsidRPr="007A5CAD">
        <w:rPr>
          <w:rFonts w:ascii="Kalpurush" w:eastAsia="Shonar Bangla" w:hAnsi="Kalpurush" w:cs="Mangal"/>
          <w:cs/>
          <w:lang w:bidi="hi-IN"/>
        </w:rPr>
        <w:t>।</w:t>
      </w:r>
    </w:p>
    <w:p w14:paraId="327ED426"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আওয়ামীলীগপ্রধানতাঁরধানমন্ডিবাসভবনেসাংবাদিকদেরসাথেআলোচনারএকপর্যায়েজনৈকসাংবাদিকেরপ্রশ্নেরউত্তরেবলেন</w:t>
      </w:r>
      <w:r w:rsidRPr="007A5CAD">
        <w:rPr>
          <w:rFonts w:ascii="Kalpurush" w:eastAsia="Shonar Bangla" w:hAnsi="Kalpurush" w:cs="Kalpurush"/>
        </w:rPr>
        <w:t>,"</w:t>
      </w:r>
      <w:r w:rsidRPr="007A5CAD">
        <w:rPr>
          <w:rFonts w:ascii="Kalpurush" w:eastAsia="Shonar Bangla" w:hAnsi="Kalpurush" w:cs="Kalpurush"/>
          <w:cs/>
          <w:lang w:bidi="bn-IN"/>
        </w:rPr>
        <w:t>আমাদেরসংগ্রামঅব্যাহতরয়েছেএবংলক্ষ্যেউপনীতনাহওয়াপর্যন্ততাঅব্যাহতথাকবে</w:t>
      </w:r>
      <w:r w:rsidRPr="007A5CAD">
        <w:rPr>
          <w:rFonts w:ascii="Kalpurush" w:eastAsia="Shonar Bangla" w:hAnsi="Kalpurush" w:cs="Mangal"/>
          <w:cs/>
          <w:lang w:bidi="hi-IN"/>
        </w:rPr>
        <w:t>।</w:t>
      </w:r>
      <w:r w:rsidRPr="007A5CAD">
        <w:rPr>
          <w:rFonts w:ascii="Kalpurush" w:eastAsia="Shonar Bangla" w:hAnsi="Kalpurush" w:cs="Kalpurush"/>
        </w:rPr>
        <w:t xml:space="preserve">" </w:t>
      </w:r>
      <w:r w:rsidRPr="007A5CAD">
        <w:rPr>
          <w:rFonts w:ascii="Kalpurush" w:eastAsia="Shonar Bangla" w:hAnsi="Kalpurush" w:cs="Kalpurush"/>
          <w:cs/>
          <w:lang w:bidi="bn-IN"/>
        </w:rPr>
        <w:t>তিনিপালটাপ্রশ্নকরেন</w:t>
      </w:r>
      <w:r w:rsidRPr="007A5CAD">
        <w:rPr>
          <w:rFonts w:ascii="Kalpurush" w:eastAsia="Shonar Bangla" w:hAnsi="Kalpurush" w:cs="Kalpurush"/>
        </w:rPr>
        <w:t>, "</w:t>
      </w:r>
      <w:r w:rsidRPr="007A5CAD">
        <w:rPr>
          <w:rFonts w:ascii="Kalpurush" w:eastAsia="Shonar Bangla" w:hAnsi="Kalpurush" w:cs="Kalpurush"/>
          <w:cs/>
          <w:lang w:bidi="bn-IN"/>
        </w:rPr>
        <w:t>আমিকিআন্দোলনপ্রত্যাহারকরেছি</w:t>
      </w:r>
      <w:r w:rsidRPr="007A5CAD">
        <w:rPr>
          <w:rFonts w:ascii="Kalpurush" w:eastAsia="Shonar Bangla" w:hAnsi="Kalpurush" w:cs="Kalpurush"/>
        </w:rPr>
        <w:t xml:space="preserve">?" </w:t>
      </w:r>
    </w:p>
    <w:p w14:paraId="469D7891"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নির্ধারিতসময়সূচীঅনুযায়ীআওয়ামীলীগপ্রধানশেখমুজিবুররহমানগতকালকালোপতাকাসজ্জিতএকটিসাদাটয়োটাগাড়িতেকরেপ্রেসিডেন্টভবনেপ্রবেশকরেনএবংএকঘন্টাপরবেড়িয়েআসেন</w:t>
      </w:r>
      <w:r w:rsidRPr="007A5CAD">
        <w:rPr>
          <w:rFonts w:ascii="Kalpurush" w:eastAsia="Shonar Bangla" w:hAnsi="Kalpurush" w:cs="Mangal"/>
          <w:cs/>
          <w:lang w:bidi="hi-IN"/>
        </w:rPr>
        <w:t>।</w:t>
      </w:r>
      <w:r w:rsidRPr="007A5CAD">
        <w:rPr>
          <w:rFonts w:ascii="Kalpurush" w:eastAsia="Shonar Bangla" w:hAnsi="Kalpurush" w:cs="Kalpurush"/>
          <w:cs/>
          <w:lang w:bidi="bn-IN"/>
        </w:rPr>
        <w:t>প্রেসিডেন্টভবনফটকেবিপুলসংখ্যকদেশীওবিদেশীসাংবাদিকতাকেঘীরেধ</w:t>
      </w:r>
      <w:r w:rsidRPr="007A5CAD">
        <w:rPr>
          <w:rFonts w:ascii="Kalpurush" w:eastAsia="Shonar Bangla" w:hAnsi="Kalpurush" w:cs="Kalpurush"/>
          <w:cs/>
          <w:lang w:bidi="bn-IN"/>
        </w:rPr>
        <w:lastRenderedPageBreak/>
        <w:t>রেআলোচনারঅগ্রগতিএবংবিষয়বস্তুসম্পর্কেপ্রশ্নবাণছুড়তেথাকেন</w:t>
      </w:r>
      <w:r w:rsidRPr="007A5CAD">
        <w:rPr>
          <w:rFonts w:ascii="Kalpurush" w:eastAsia="Shonar Bangla" w:hAnsi="Kalpurush" w:cs="Mangal"/>
          <w:cs/>
          <w:lang w:bidi="hi-IN"/>
        </w:rPr>
        <w:t>।</w:t>
      </w:r>
      <w:r w:rsidRPr="007A5CAD">
        <w:rPr>
          <w:rFonts w:ascii="Kalpurush" w:eastAsia="Shonar Bangla" w:hAnsi="Kalpurush" w:cs="Kalpurush"/>
          <w:cs/>
          <w:lang w:bidi="bn-IN"/>
        </w:rPr>
        <w:t>উত্তরেশেখসাহেববিমর্ষচিত্তেবলেন</w:t>
      </w:r>
      <w:r w:rsidRPr="007A5CAD">
        <w:rPr>
          <w:rFonts w:ascii="Kalpurush" w:eastAsia="Shonar Bangla" w:hAnsi="Kalpurush" w:cs="Kalpurush"/>
        </w:rPr>
        <w:t>,"</w:t>
      </w:r>
      <w:r w:rsidRPr="007A5CAD">
        <w:rPr>
          <w:rFonts w:ascii="Kalpurush" w:eastAsia="Shonar Bangla" w:hAnsi="Kalpurush" w:cs="Kalpurush"/>
          <w:cs/>
          <w:lang w:bidi="bn-IN"/>
        </w:rPr>
        <w:t>আমিশুধুএটুকুবলতেপারিযে</w:t>
      </w:r>
      <w:r w:rsidRPr="007A5CAD">
        <w:rPr>
          <w:rFonts w:ascii="Kalpurush" w:eastAsia="Shonar Bangla" w:hAnsi="Kalpurush" w:cs="Kalpurush"/>
        </w:rPr>
        <w:t xml:space="preserve">, </w:t>
      </w:r>
      <w:r w:rsidRPr="007A5CAD">
        <w:rPr>
          <w:rFonts w:ascii="Kalpurush" w:eastAsia="Shonar Bangla" w:hAnsi="Kalpurush" w:cs="Kalpurush"/>
          <w:cs/>
          <w:lang w:bidi="bn-IN"/>
        </w:rPr>
        <w:t>আমারকিছুবলারনেই</w:t>
      </w:r>
      <w:r w:rsidRPr="007A5CAD">
        <w:rPr>
          <w:rFonts w:ascii="Kalpurush" w:eastAsia="Shonar Bangla" w:hAnsi="Kalpurush" w:cs="Mangal"/>
          <w:cs/>
          <w:lang w:bidi="hi-IN"/>
        </w:rPr>
        <w:t>।</w:t>
      </w:r>
      <w:r w:rsidRPr="007A5CAD">
        <w:rPr>
          <w:rFonts w:ascii="Kalpurush" w:eastAsia="Shonar Bangla" w:hAnsi="Kalpurush" w:cs="Kalpurush"/>
        </w:rPr>
        <w:t xml:space="preserve">" </w:t>
      </w:r>
    </w:p>
    <w:p w14:paraId="22272673"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শেখমুজিবঅপরএকপ্রশ্নেরউত্তরেবলেনযে</w:t>
      </w:r>
      <w:r w:rsidRPr="007A5CAD">
        <w:rPr>
          <w:rFonts w:ascii="Kalpurush" w:eastAsia="Shonar Bangla" w:hAnsi="Kalpurush" w:cs="Kalpurush"/>
        </w:rPr>
        <w:t xml:space="preserve">, </w:t>
      </w:r>
      <w:r w:rsidRPr="007A5CAD">
        <w:rPr>
          <w:rFonts w:ascii="Kalpurush" w:eastAsia="Shonar Bangla" w:hAnsi="Kalpurush" w:cs="Kalpurush"/>
          <w:cs/>
          <w:lang w:bidi="bn-IN"/>
        </w:rPr>
        <w:t>তাঁরাউভয়েকারওসাহায্যছাড়াইএকঘন্টাআলোচনাকরেন</w:t>
      </w:r>
      <w:r w:rsidRPr="007A5CAD">
        <w:rPr>
          <w:rFonts w:ascii="Kalpurush" w:eastAsia="Shonar Bangla" w:hAnsi="Kalpurush" w:cs="Mangal"/>
          <w:cs/>
          <w:lang w:bidi="hi-IN"/>
        </w:rPr>
        <w:t>।</w:t>
      </w:r>
    </w:p>
    <w:p w14:paraId="52FAC019"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প্রেসিডেন্টভবনেপ্রেসিডেন্টইয়হিয়ারসাথেএকঘন্টাঅসমাপ্তআলোচনারপরসগৃহেপ্রত্যাবর্তনকরেএকসময়েশেখমুজিবদেশীওবিদেশীসাংবাদিকদেরঘরোয়াভাবেসাক্ষাৎদানকরেন</w:t>
      </w:r>
      <w:r w:rsidRPr="007A5CAD">
        <w:rPr>
          <w:rFonts w:ascii="Kalpurush" w:eastAsia="Shonar Bangla" w:hAnsi="Kalpurush" w:cs="Mangal"/>
          <w:cs/>
          <w:lang w:bidi="hi-IN"/>
        </w:rPr>
        <w:t>।</w:t>
      </w:r>
    </w:p>
    <w:p w14:paraId="78A8735E"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আলোচনাভেঙেগেছেকিনাশেখসাহবেকেপ্রশ্নকরাহলেতিনিবলেন</w:t>
      </w:r>
      <w:r w:rsidRPr="007A5CAD">
        <w:rPr>
          <w:rFonts w:ascii="Kalpurush" w:eastAsia="Shonar Bangla" w:hAnsi="Kalpurush" w:cs="Kalpurush"/>
        </w:rPr>
        <w:t>,"</w:t>
      </w:r>
      <w:r w:rsidRPr="007A5CAD">
        <w:rPr>
          <w:rFonts w:ascii="Kalpurush" w:eastAsia="Shonar Bangla" w:hAnsi="Kalpurush" w:cs="Kalpurush"/>
          <w:cs/>
          <w:lang w:bidi="bn-IN"/>
        </w:rPr>
        <w:t>না</w:t>
      </w:r>
      <w:r w:rsidRPr="007A5CAD">
        <w:rPr>
          <w:rFonts w:ascii="Kalpurush" w:eastAsia="Shonar Bangla" w:hAnsi="Kalpurush" w:cs="Kalpurush"/>
        </w:rPr>
        <w:t xml:space="preserve"> ,</w:t>
      </w:r>
      <w:r w:rsidRPr="007A5CAD">
        <w:rPr>
          <w:rFonts w:ascii="Kalpurush" w:eastAsia="Shonar Bangla" w:hAnsi="Kalpurush" w:cs="Kalpurush"/>
          <w:cs/>
          <w:lang w:bidi="bn-IN"/>
        </w:rPr>
        <w:t>আলোচনাঅব্যাহতথাকবে</w:t>
      </w:r>
      <w:r w:rsidRPr="007A5CAD">
        <w:rPr>
          <w:rFonts w:ascii="Kalpurush" w:eastAsia="Shonar Bangla" w:hAnsi="Kalpurush" w:cs="Mangal"/>
          <w:cs/>
          <w:lang w:bidi="hi-IN"/>
        </w:rPr>
        <w:t>।</w:t>
      </w:r>
      <w:r w:rsidRPr="007A5CAD">
        <w:rPr>
          <w:rFonts w:ascii="Kalpurush" w:eastAsia="Shonar Bangla" w:hAnsi="Kalpurush" w:cs="Kalpurush"/>
        </w:rPr>
        <w:t xml:space="preserve">" </w:t>
      </w:r>
    </w:p>
    <w:p w14:paraId="715ED9C0"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প্রশ্নঃআপনিকিআপনারচারদফাদাবীনিয়েআলোচনাকরেছেন</w:t>
      </w:r>
      <w:r w:rsidRPr="007A5CAD">
        <w:rPr>
          <w:rFonts w:ascii="Kalpurush" w:eastAsia="Shonar Bangla" w:hAnsi="Kalpurush" w:cs="Kalpurush"/>
        </w:rPr>
        <w:t>?</w:t>
      </w:r>
    </w:p>
    <w:p w14:paraId="5ED49DA6"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উত্তরঃযখনআমিপ্রেসিডেন্টেরসাথেআলোচনাবৈঠকেমিলিতহয়েছিতখনঅবশ্যইরাজনৈতিকপরিস্থিতিএবংআমারদাবীনিয়েআলোচনাকরেছি</w:t>
      </w:r>
      <w:r w:rsidRPr="007A5CAD">
        <w:rPr>
          <w:rFonts w:ascii="Kalpurush" w:eastAsia="Shonar Bangla" w:hAnsi="Kalpurush" w:cs="Mangal"/>
          <w:cs/>
          <w:lang w:bidi="hi-IN"/>
        </w:rPr>
        <w:t>।</w:t>
      </w:r>
    </w:p>
    <w:p w14:paraId="1DB0CFBC"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প্রশ্নঃমঙ্গলবারআলোচনারসময়নির্ধারিতহয়েছিল</w:t>
      </w:r>
      <w:r w:rsidRPr="007A5CAD">
        <w:rPr>
          <w:rFonts w:ascii="Kalpurush" w:eastAsia="Shonar Bangla" w:hAnsi="Kalpurush" w:cs="Kalpurush"/>
        </w:rPr>
        <w:t>,</w:t>
      </w:r>
      <w:r w:rsidRPr="007A5CAD">
        <w:rPr>
          <w:rFonts w:ascii="Kalpurush" w:eastAsia="Shonar Bangla" w:hAnsi="Kalpurush" w:cs="Kalpurush"/>
          <w:cs/>
          <w:lang w:bidi="bn-IN"/>
        </w:rPr>
        <w:t>আজতাকেনহয়নি</w:t>
      </w:r>
      <w:r w:rsidRPr="007A5CAD">
        <w:rPr>
          <w:rFonts w:ascii="Kalpurush" w:eastAsia="Shonar Bangla" w:hAnsi="Kalpurush" w:cs="Kalpurush"/>
        </w:rPr>
        <w:t xml:space="preserve">? </w:t>
      </w:r>
    </w:p>
    <w:p w14:paraId="231E1E63"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উত্তরঃএটাআমাদেরউপরছেড়েদিন</w:t>
      </w:r>
      <w:r w:rsidRPr="007A5CAD">
        <w:rPr>
          <w:rFonts w:ascii="Kalpurush" w:eastAsia="Shonar Bangla" w:hAnsi="Kalpurush" w:cs="Mangal"/>
          <w:cs/>
          <w:lang w:bidi="hi-IN"/>
        </w:rPr>
        <w:t>।</w:t>
      </w:r>
    </w:p>
    <w:p w14:paraId="5580938E"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প্রশ্নঃআপনাদেরমধ্যকারআলোচনাকিসফলহয়েছে</w:t>
      </w:r>
      <w:r w:rsidRPr="007A5CAD">
        <w:rPr>
          <w:rFonts w:ascii="Kalpurush" w:eastAsia="Shonar Bangla" w:hAnsi="Kalpurush" w:cs="Kalpurush"/>
        </w:rPr>
        <w:t xml:space="preserve">? </w:t>
      </w:r>
    </w:p>
    <w:p w14:paraId="40A99563"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উত্তরঃসফলহয়েছেকিবিফলহয়েছেতাআমিবলতেপারবনা</w:t>
      </w:r>
      <w:r w:rsidRPr="007A5CAD">
        <w:rPr>
          <w:rFonts w:ascii="Kalpurush" w:eastAsia="Shonar Bangla" w:hAnsi="Kalpurush" w:cs="Mangal"/>
          <w:cs/>
          <w:lang w:bidi="hi-IN"/>
        </w:rPr>
        <w:t>।</w:t>
      </w:r>
      <w:r w:rsidRPr="007A5CAD">
        <w:rPr>
          <w:rFonts w:ascii="Kalpurush" w:eastAsia="Shonar Bangla" w:hAnsi="Kalpurush" w:cs="Kalpurush"/>
          <w:cs/>
          <w:lang w:bidi="bn-IN"/>
        </w:rPr>
        <w:t>আমিশুধুএইটুকুজানিযে</w:t>
      </w:r>
      <w:r w:rsidRPr="007A5CAD">
        <w:rPr>
          <w:rFonts w:ascii="Kalpurush" w:eastAsia="Shonar Bangla" w:hAnsi="Kalpurush" w:cs="Kalpurush"/>
        </w:rPr>
        <w:t xml:space="preserve">, </w:t>
      </w:r>
      <w:r w:rsidRPr="007A5CAD">
        <w:rPr>
          <w:rFonts w:ascii="Kalpurush" w:eastAsia="Shonar Bangla" w:hAnsi="Kalpurush" w:cs="Kalpurush"/>
          <w:cs/>
          <w:lang w:bidi="bn-IN"/>
        </w:rPr>
        <w:t>সংলাপঅব্যাহতরয়েছে</w:t>
      </w:r>
      <w:r w:rsidRPr="007A5CAD">
        <w:rPr>
          <w:rFonts w:ascii="Kalpurush" w:eastAsia="Shonar Bangla" w:hAnsi="Kalpurush" w:cs="Mangal"/>
          <w:cs/>
          <w:lang w:bidi="hi-IN"/>
        </w:rPr>
        <w:t>।</w:t>
      </w:r>
    </w:p>
    <w:p w14:paraId="44D4D8E5"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প্রশ্নঃপরবর্তীআলোচনাকবেহবে</w:t>
      </w:r>
      <w:r w:rsidRPr="007A5CAD">
        <w:rPr>
          <w:rFonts w:ascii="Kalpurush" w:eastAsia="Shonar Bangla" w:hAnsi="Kalpurush" w:cs="Kalpurush"/>
        </w:rPr>
        <w:t xml:space="preserve">? </w:t>
      </w:r>
    </w:p>
    <w:p w14:paraId="3491B28B"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উত্তরঃআজরাতে</w:t>
      </w:r>
      <w:r w:rsidRPr="007A5CAD">
        <w:rPr>
          <w:rFonts w:ascii="Kalpurush" w:eastAsia="Shonar Bangla" w:hAnsi="Kalpurush" w:cs="Kalpurush"/>
        </w:rPr>
        <w:t xml:space="preserve"> (</w:t>
      </w:r>
      <w:r w:rsidRPr="007A5CAD">
        <w:rPr>
          <w:rFonts w:ascii="Kalpurush" w:eastAsia="Shonar Bangla" w:hAnsi="Kalpurush" w:cs="Kalpurush"/>
          <w:cs/>
          <w:lang w:bidi="bn-IN"/>
        </w:rPr>
        <w:t>বুধবার</w:t>
      </w:r>
      <w:r w:rsidRPr="007A5CAD">
        <w:rPr>
          <w:rFonts w:ascii="Kalpurush" w:eastAsia="Shonar Bangla" w:hAnsi="Kalpurush" w:cs="Kalpurush"/>
        </w:rPr>
        <w:t xml:space="preserve">) </w:t>
      </w:r>
      <w:r w:rsidRPr="007A5CAD">
        <w:rPr>
          <w:rFonts w:ascii="Kalpurush" w:eastAsia="Shonar Bangla" w:hAnsi="Kalpurush" w:cs="Kalpurush"/>
          <w:cs/>
          <w:lang w:bidi="bn-IN"/>
        </w:rPr>
        <w:t>অথবাবৃহস্পতিবারপরবর্তীআলোচনারকর্মসূচীধার্যহতেপারে</w:t>
      </w:r>
      <w:r w:rsidRPr="007A5CAD">
        <w:rPr>
          <w:rFonts w:ascii="Kalpurush" w:eastAsia="Shonar Bangla" w:hAnsi="Kalpurush" w:cs="Mangal"/>
          <w:cs/>
          <w:lang w:bidi="hi-IN"/>
        </w:rPr>
        <w:t>।</w:t>
      </w:r>
    </w:p>
    <w:p w14:paraId="547B40CF"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প্রশ্নঃপরবর্তীআলোচনায়আপনিকিআপনারদলীয়নেতৃবৃন্দকেওনিয়েযাবেন</w:t>
      </w:r>
      <w:r w:rsidRPr="007A5CAD">
        <w:rPr>
          <w:rFonts w:ascii="Kalpurush" w:eastAsia="Shonar Bangla" w:hAnsi="Kalpurush" w:cs="Kalpurush"/>
        </w:rPr>
        <w:t xml:space="preserve">? </w:t>
      </w:r>
    </w:p>
    <w:p w14:paraId="17721586"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উত্তরঃআমিএখনতাবলতেপারছিনা</w:t>
      </w:r>
      <w:r w:rsidRPr="007A5CAD">
        <w:rPr>
          <w:rFonts w:ascii="Kalpurush" w:eastAsia="Shonar Bangla" w:hAnsi="Kalpurush" w:cs="Mangal"/>
          <w:cs/>
          <w:lang w:bidi="hi-IN"/>
        </w:rPr>
        <w:t>।</w:t>
      </w:r>
    </w:p>
    <w:p w14:paraId="0EB084BB"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সাংবাদিকদেরসাথেশেষপর্যায়েশেখসাহেবকেখুবপ্রফুল্লদেখাযায়</w:t>
      </w:r>
      <w:r w:rsidRPr="007A5CAD">
        <w:rPr>
          <w:rFonts w:ascii="Kalpurush" w:eastAsia="Shonar Bangla" w:hAnsi="Kalpurush" w:cs="Mangal"/>
          <w:cs/>
          <w:lang w:bidi="hi-IN"/>
        </w:rPr>
        <w:t>।</w:t>
      </w:r>
      <w:r w:rsidRPr="007A5CAD">
        <w:rPr>
          <w:rFonts w:ascii="Kalpurush" w:eastAsia="Shonar Bangla" w:hAnsi="Kalpurush" w:cs="Kalpurush"/>
          <w:cs/>
          <w:lang w:bidi="bn-IN"/>
        </w:rPr>
        <w:t>এসময়জনৈকবিদেশীসাংবাদিকতাঁকেপ্রশ্নকরেনযে</w:t>
      </w:r>
      <w:r w:rsidRPr="007A5CAD">
        <w:rPr>
          <w:rFonts w:ascii="Kalpurush" w:eastAsia="Shonar Bangla" w:hAnsi="Kalpurush" w:cs="Kalpurush"/>
        </w:rPr>
        <w:t xml:space="preserve">, </w:t>
      </w:r>
      <w:r w:rsidRPr="007A5CAD">
        <w:rPr>
          <w:rFonts w:ascii="Kalpurush" w:eastAsia="Shonar Bangla" w:hAnsi="Kalpurush" w:cs="Kalpurush"/>
          <w:cs/>
          <w:lang w:bidi="bn-IN"/>
        </w:rPr>
        <w:t>এহাসিথেকেকিআমরাকোনকিছুধরেনিতেপারি</w:t>
      </w:r>
      <w:r w:rsidRPr="007A5CAD">
        <w:rPr>
          <w:rFonts w:ascii="Kalpurush" w:eastAsia="Shonar Bangla" w:hAnsi="Kalpurush" w:cs="Kalpurush"/>
        </w:rPr>
        <w:t xml:space="preserve">? </w:t>
      </w:r>
      <w:r w:rsidRPr="007A5CAD">
        <w:rPr>
          <w:rFonts w:ascii="Kalpurush" w:eastAsia="Shonar Bangla" w:hAnsi="Kalpurush" w:cs="Kalpurush"/>
          <w:cs/>
          <w:lang w:bidi="bn-IN"/>
        </w:rPr>
        <w:t>শেখসাহেবতখনসাহাস্যেবলেন</w:t>
      </w:r>
      <w:r w:rsidRPr="007A5CAD">
        <w:rPr>
          <w:rFonts w:ascii="Kalpurush" w:eastAsia="Shonar Bangla" w:hAnsi="Kalpurush" w:cs="Kalpurush"/>
        </w:rPr>
        <w:t>,"</w:t>
      </w:r>
      <w:r w:rsidRPr="007A5CAD">
        <w:rPr>
          <w:rFonts w:ascii="Kalpurush" w:eastAsia="Shonar Bangla" w:hAnsi="Kalpurush" w:cs="Kalpurush"/>
          <w:cs/>
          <w:lang w:bidi="bn-IN"/>
        </w:rPr>
        <w:t>আমিসবসময়ইহাসতেপারিএবংএমনকিজাহান্নামেওহাসতেপারি</w:t>
      </w:r>
      <w:r w:rsidRPr="007A5CAD">
        <w:rPr>
          <w:rFonts w:ascii="Kalpurush" w:eastAsia="Shonar Bangla" w:hAnsi="Kalpurush" w:cs="Mangal"/>
          <w:cs/>
          <w:lang w:bidi="hi-IN"/>
        </w:rPr>
        <w:t>।</w:t>
      </w:r>
      <w:r w:rsidRPr="007A5CAD">
        <w:rPr>
          <w:rFonts w:ascii="Kalpurush" w:eastAsia="Shonar Bangla" w:hAnsi="Kalpurush" w:cs="Kalpurush"/>
        </w:rPr>
        <w:t xml:space="preserve">" </w:t>
      </w:r>
    </w:p>
    <w:p w14:paraId="24E0C59D" w14:textId="77777777" w:rsidR="00D617C5" w:rsidRPr="007A5CAD" w:rsidRDefault="00D617C5" w:rsidP="00D617C5">
      <w:pPr>
        <w:rPr>
          <w:rFonts w:ascii="Kalpurush" w:eastAsia="Shonar Bangla" w:hAnsi="Kalpurush" w:cs="Kalpurush"/>
          <w:b/>
        </w:rPr>
      </w:pPr>
      <w:r w:rsidRPr="007A5CAD">
        <w:rPr>
          <w:rFonts w:ascii="Kalpurush" w:eastAsia="Shonar Bangla" w:hAnsi="Kalpurush" w:cs="Kalpurush"/>
          <w:b/>
          <w:bCs/>
          <w:cs/>
          <w:lang w:bidi="bn-IN"/>
        </w:rPr>
        <w:t>জন্মদিন</w:t>
      </w:r>
    </w:p>
    <w:p w14:paraId="5E09DD0B"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lastRenderedPageBreak/>
        <w:t>বিদেশীসাংবাদিকরাএপর্যায়েশেখমুজিবুররহমানকেতাঁর৫২তমজন্মদিনেশুভেচ্ছাজানালেতিনিবলেন</w:t>
      </w:r>
      <w:r w:rsidRPr="007A5CAD">
        <w:rPr>
          <w:rFonts w:ascii="Kalpurush" w:eastAsia="Shonar Bangla" w:hAnsi="Kalpurush" w:cs="Kalpurush"/>
        </w:rPr>
        <w:t>,"</w:t>
      </w:r>
      <w:r w:rsidRPr="007A5CAD">
        <w:rPr>
          <w:rFonts w:ascii="Kalpurush" w:eastAsia="Shonar Bangla" w:hAnsi="Kalpurush" w:cs="Kalpurush"/>
          <w:cs/>
          <w:lang w:bidi="bn-IN"/>
        </w:rPr>
        <w:t>১৯২০সালের১৭মার্চআমারজন্মদিন</w:t>
      </w:r>
      <w:r w:rsidRPr="007A5CAD">
        <w:rPr>
          <w:rFonts w:ascii="Kalpurush" w:eastAsia="Shonar Bangla" w:hAnsi="Kalpurush" w:cs="Mangal"/>
          <w:cs/>
          <w:lang w:bidi="hi-IN"/>
        </w:rPr>
        <w:t>।</w:t>
      </w:r>
      <w:r w:rsidRPr="007A5CAD">
        <w:rPr>
          <w:rFonts w:ascii="Kalpurush" w:eastAsia="Shonar Bangla" w:hAnsi="Kalpurush" w:cs="Kalpurush"/>
          <w:cs/>
          <w:lang w:bidi="bn-IN"/>
        </w:rPr>
        <w:t>আমিজীবনেকখনওআমারজন্মদিনপালনকরিনি</w:t>
      </w:r>
      <w:r w:rsidRPr="007A5CAD">
        <w:rPr>
          <w:rFonts w:ascii="Kalpurush" w:eastAsia="Shonar Bangla" w:hAnsi="Kalpurush" w:cs="Mangal"/>
          <w:cs/>
          <w:lang w:bidi="hi-IN"/>
        </w:rPr>
        <w:t>।</w:t>
      </w:r>
      <w:r w:rsidRPr="007A5CAD">
        <w:rPr>
          <w:rFonts w:ascii="Kalpurush" w:eastAsia="Shonar Bangla" w:hAnsi="Kalpurush" w:cs="Kalpurush"/>
          <w:cs/>
          <w:lang w:bidi="bn-IN"/>
        </w:rPr>
        <w:t>আপনারাআমারদেশেরমানুষেরঅবস্থাজানেন</w:t>
      </w:r>
      <w:r w:rsidRPr="007A5CAD">
        <w:rPr>
          <w:rFonts w:ascii="Kalpurush" w:eastAsia="Shonar Bangla" w:hAnsi="Kalpurush" w:cs="Kalpurush"/>
        </w:rPr>
        <w:t>,</w:t>
      </w:r>
      <w:r w:rsidRPr="007A5CAD">
        <w:rPr>
          <w:rFonts w:ascii="Kalpurush" w:eastAsia="Shonar Bangla" w:hAnsi="Kalpurush" w:cs="Kalpurush"/>
          <w:cs/>
          <w:lang w:bidi="bn-IN"/>
        </w:rPr>
        <w:t>তাদেরজীবনেরকোনিরাপত্তানেই</w:t>
      </w:r>
      <w:r w:rsidRPr="007A5CAD">
        <w:rPr>
          <w:rFonts w:ascii="Kalpurush" w:eastAsia="Shonar Bangla" w:hAnsi="Kalpurush" w:cs="Mangal"/>
          <w:cs/>
          <w:lang w:bidi="hi-IN"/>
        </w:rPr>
        <w:t>।</w:t>
      </w:r>
      <w:r w:rsidRPr="007A5CAD">
        <w:rPr>
          <w:rFonts w:ascii="Kalpurush" w:eastAsia="Shonar Bangla" w:hAnsi="Kalpurush" w:cs="Kalpurush"/>
          <w:cs/>
          <w:lang w:bidi="bn-IN"/>
        </w:rPr>
        <w:t>যখনকেউভাবতেওপারেনামরারকথাতখনওতারামরে</w:t>
      </w:r>
      <w:r w:rsidRPr="007A5CAD">
        <w:rPr>
          <w:rFonts w:ascii="Kalpurush" w:eastAsia="Shonar Bangla" w:hAnsi="Kalpurush" w:cs="Mangal"/>
          <w:cs/>
          <w:lang w:bidi="hi-IN"/>
        </w:rPr>
        <w:t>।</w:t>
      </w:r>
      <w:r w:rsidRPr="007A5CAD">
        <w:rPr>
          <w:rFonts w:ascii="Kalpurush" w:eastAsia="Shonar Bangla" w:hAnsi="Kalpurush" w:cs="Kalpurush"/>
          <w:cs/>
          <w:lang w:bidi="bn-IN"/>
        </w:rPr>
        <w:t>যখনকেউইচ্ছেকরেতখনওতাদেরমরতেহয়</w:t>
      </w:r>
      <w:r w:rsidRPr="007A5CAD">
        <w:rPr>
          <w:rFonts w:ascii="Kalpurush" w:eastAsia="Shonar Bangla" w:hAnsi="Kalpurush" w:cs="Mangal"/>
          <w:cs/>
          <w:lang w:bidi="hi-IN"/>
        </w:rPr>
        <w:t>।</w:t>
      </w:r>
      <w:r w:rsidRPr="007A5CAD">
        <w:rPr>
          <w:rFonts w:ascii="Kalpurush" w:eastAsia="Shonar Bangla" w:hAnsi="Kalpurush" w:cs="Kalpurush"/>
        </w:rPr>
        <w:t xml:space="preserve">" </w:t>
      </w:r>
    </w:p>
    <w:p w14:paraId="3B71D400"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গভীরদীর্ঘনিঃশ্বাসত্যাগকরেশেখমুজিবআরওবলেন</w:t>
      </w:r>
      <w:r w:rsidRPr="007A5CAD">
        <w:rPr>
          <w:rFonts w:ascii="Kalpurush" w:eastAsia="Shonar Bangla" w:hAnsi="Kalpurush" w:cs="Kalpurush"/>
        </w:rPr>
        <w:t>, "</w:t>
      </w:r>
      <w:r w:rsidRPr="007A5CAD">
        <w:rPr>
          <w:rFonts w:ascii="Kalpurush" w:eastAsia="Shonar Bangla" w:hAnsi="Kalpurush" w:cs="Kalpurush"/>
          <w:cs/>
          <w:lang w:bidi="bn-IN"/>
        </w:rPr>
        <w:t>আমারজন্মদিনকি</w:t>
      </w:r>
      <w:r w:rsidRPr="007A5CAD">
        <w:rPr>
          <w:rFonts w:ascii="Kalpurush" w:eastAsia="Shonar Bangla" w:hAnsi="Kalpurush" w:cs="Kalpurush"/>
        </w:rPr>
        <w:t>,</w:t>
      </w:r>
      <w:r w:rsidRPr="007A5CAD">
        <w:rPr>
          <w:rFonts w:ascii="Kalpurush" w:eastAsia="Shonar Bangla" w:hAnsi="Kalpurush" w:cs="Kalpurush"/>
          <w:cs/>
          <w:lang w:bidi="bn-IN"/>
        </w:rPr>
        <w:t>মৃত্যুদিবসইবাকি</w:t>
      </w:r>
      <w:r w:rsidRPr="007A5CAD">
        <w:rPr>
          <w:rFonts w:ascii="Kalpurush" w:eastAsia="Shonar Bangla" w:hAnsi="Kalpurush" w:cs="Kalpurush"/>
        </w:rPr>
        <w:t>?</w:t>
      </w:r>
      <w:r w:rsidRPr="007A5CAD">
        <w:rPr>
          <w:rFonts w:ascii="Kalpurush" w:eastAsia="Shonar Bangla" w:hAnsi="Kalpurush" w:cs="Kalpurush"/>
          <w:cs/>
          <w:lang w:bidi="bn-IN"/>
        </w:rPr>
        <w:t>আমারজীবনইবাকি</w:t>
      </w:r>
      <w:r w:rsidRPr="007A5CAD">
        <w:rPr>
          <w:rFonts w:ascii="Kalpurush" w:eastAsia="Shonar Bangla" w:hAnsi="Kalpurush" w:cs="Kalpurush"/>
        </w:rPr>
        <w:t>?</w:t>
      </w:r>
      <w:r w:rsidRPr="007A5CAD">
        <w:rPr>
          <w:rFonts w:ascii="Kalpurush" w:eastAsia="Shonar Bangla" w:hAnsi="Kalpurush" w:cs="Kalpurush"/>
          <w:cs/>
          <w:lang w:bidi="bn-IN"/>
        </w:rPr>
        <w:t>মৃত্যুদিনআরজন্মদিবসঅতিগৌণভাবেএখানেঅতিবাহিতহয়</w:t>
      </w:r>
      <w:r w:rsidRPr="007A5CAD">
        <w:rPr>
          <w:rFonts w:ascii="Kalpurush" w:eastAsia="Shonar Bangla" w:hAnsi="Kalpurush" w:cs="Mangal"/>
          <w:cs/>
          <w:lang w:bidi="hi-IN"/>
        </w:rPr>
        <w:t>।</w:t>
      </w:r>
      <w:r w:rsidRPr="007A5CAD">
        <w:rPr>
          <w:rFonts w:ascii="Kalpurush" w:eastAsia="Shonar Bangla" w:hAnsi="Kalpurush" w:cs="Kalpurush"/>
          <w:cs/>
          <w:lang w:bidi="bn-IN"/>
        </w:rPr>
        <w:t>আমারজনগণইআমারজীবন</w:t>
      </w:r>
      <w:r w:rsidRPr="007A5CAD">
        <w:rPr>
          <w:rFonts w:ascii="Kalpurush" w:eastAsia="Shonar Bangla" w:hAnsi="Kalpurush" w:cs="Mangal"/>
          <w:cs/>
          <w:lang w:bidi="hi-IN"/>
        </w:rPr>
        <w:t>।</w:t>
      </w:r>
      <w:r w:rsidRPr="007A5CAD">
        <w:rPr>
          <w:rFonts w:ascii="Kalpurush" w:eastAsia="Shonar Bangla" w:hAnsi="Kalpurush" w:cs="Kalpurush"/>
        </w:rPr>
        <w:t xml:space="preserve">" </w:t>
      </w:r>
    </w:p>
    <w:p w14:paraId="18DED826"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প্রেসিডেন্টেরসাথেআলাপ</w:t>
      </w:r>
      <w:r w:rsidRPr="007A5CAD">
        <w:rPr>
          <w:rFonts w:ascii="Kalpurush" w:eastAsia="Shonar Bangla" w:hAnsi="Kalpurush" w:cs="Kalpurush"/>
        </w:rPr>
        <w:t>-</w:t>
      </w:r>
      <w:r w:rsidRPr="007A5CAD">
        <w:rPr>
          <w:rFonts w:ascii="Kalpurush" w:eastAsia="Shonar Bangla" w:hAnsi="Kalpurush" w:cs="Kalpurush"/>
          <w:cs/>
          <w:lang w:bidi="bn-IN"/>
        </w:rPr>
        <w:t>আলোচনারধারায়তাঁর</w:t>
      </w:r>
      <w:r w:rsidRPr="007A5CAD">
        <w:rPr>
          <w:rFonts w:ascii="Kalpurush" w:eastAsia="Shonar Bangla" w:hAnsi="Kalpurush" w:cs="Kalpurush"/>
        </w:rPr>
        <w:t xml:space="preserve"> (</w:t>
      </w:r>
      <w:r w:rsidRPr="007A5CAD">
        <w:rPr>
          <w:rFonts w:ascii="Kalpurush" w:eastAsia="Shonar Bangla" w:hAnsi="Kalpurush" w:cs="Kalpurush"/>
          <w:cs/>
          <w:lang w:bidi="bn-IN"/>
        </w:rPr>
        <w:t>শেখমুজিব</w:t>
      </w:r>
      <w:r w:rsidRPr="007A5CAD">
        <w:rPr>
          <w:rFonts w:ascii="Kalpurush" w:eastAsia="Shonar Bangla" w:hAnsi="Kalpurush" w:cs="Kalpurush"/>
        </w:rPr>
        <w:t xml:space="preserve">) </w:t>
      </w:r>
      <w:r w:rsidRPr="007A5CAD">
        <w:rPr>
          <w:rFonts w:ascii="Kalpurush" w:eastAsia="Shonar Bangla" w:hAnsi="Kalpurush" w:cs="Kalpurush"/>
          <w:cs/>
          <w:lang w:bidi="bn-IN"/>
        </w:rPr>
        <w:t>মনভারহয়েছেকিনাজিজ্ঞাসাকরাহলেশেখমুজিবউপরোক্তজবাবদেন</w:t>
      </w:r>
      <w:r w:rsidRPr="007A5CAD">
        <w:rPr>
          <w:rFonts w:ascii="Kalpurush" w:eastAsia="Shonar Bangla" w:hAnsi="Kalpurush" w:cs="Mangal"/>
          <w:cs/>
          <w:lang w:bidi="hi-IN"/>
        </w:rPr>
        <w:t>।</w:t>
      </w:r>
      <w:r w:rsidRPr="007A5CAD">
        <w:rPr>
          <w:rFonts w:ascii="Kalpurush" w:eastAsia="Shonar Bangla" w:hAnsi="Kalpurush" w:cs="Kalpurush"/>
          <w:cs/>
          <w:lang w:bidi="bn-IN"/>
        </w:rPr>
        <w:t>তিনিবলেন</w:t>
      </w:r>
      <w:r w:rsidRPr="007A5CAD">
        <w:rPr>
          <w:rFonts w:ascii="Kalpurush" w:eastAsia="Shonar Bangla" w:hAnsi="Kalpurush" w:cs="Kalpurush"/>
        </w:rPr>
        <w:t>,</w:t>
      </w:r>
      <w:r w:rsidRPr="007A5CAD">
        <w:rPr>
          <w:rFonts w:ascii="Kalpurush" w:eastAsia="Shonar Bangla" w:hAnsi="Kalpurush" w:cs="Kalpurush"/>
          <w:cs/>
          <w:lang w:bidi="bn-IN"/>
        </w:rPr>
        <w:t>আমারমনভারহতেইপারেনা</w:t>
      </w:r>
      <w:r w:rsidRPr="007A5CAD">
        <w:rPr>
          <w:rFonts w:ascii="Kalpurush" w:eastAsia="Shonar Bangla" w:hAnsi="Kalpurush" w:cs="Mangal"/>
          <w:cs/>
          <w:lang w:bidi="hi-IN"/>
        </w:rPr>
        <w:t>।</w:t>
      </w:r>
      <w:r w:rsidRPr="007A5CAD">
        <w:rPr>
          <w:rFonts w:ascii="Kalpurush" w:eastAsia="Shonar Bangla" w:hAnsi="Kalpurush" w:cs="Kalpurush"/>
          <w:cs/>
          <w:lang w:bidi="bn-IN"/>
        </w:rPr>
        <w:t>জনসাধারণেরকারওমনভারহয়নি</w:t>
      </w:r>
      <w:r w:rsidRPr="007A5CAD">
        <w:rPr>
          <w:rFonts w:ascii="Kalpurush" w:eastAsia="Shonar Bangla" w:hAnsi="Kalpurush" w:cs="Mangal"/>
          <w:cs/>
          <w:lang w:bidi="hi-IN"/>
        </w:rPr>
        <w:t>।</w:t>
      </w:r>
      <w:r w:rsidRPr="007A5CAD">
        <w:rPr>
          <w:rFonts w:ascii="Kalpurush" w:eastAsia="Shonar Bangla" w:hAnsi="Kalpurush" w:cs="Kalpurush"/>
          <w:cs/>
          <w:lang w:bidi="bn-IN"/>
        </w:rPr>
        <w:t>তারালক্ষ্যঅর্জনেরজন্যদৃঢ়প্রতিজ্ঞ</w:t>
      </w:r>
      <w:r w:rsidRPr="007A5CAD">
        <w:rPr>
          <w:rFonts w:ascii="Kalpurush" w:eastAsia="Shonar Bangla" w:hAnsi="Kalpurush" w:cs="Mangal"/>
          <w:cs/>
          <w:lang w:bidi="hi-IN"/>
        </w:rPr>
        <w:t>।</w:t>
      </w:r>
      <w:r w:rsidRPr="007A5CAD">
        <w:rPr>
          <w:rFonts w:ascii="Kalpurush" w:eastAsia="Shonar Bangla" w:hAnsi="Kalpurush" w:cs="Kalpurush"/>
          <w:cs/>
          <w:lang w:bidi="bn-IN"/>
        </w:rPr>
        <w:t>গতকালপ্রেসিডেন্টেরসাথেআলোচনারসময়েরস্বল্পতারপ্রতিদৃষ্টিআকর্ষনকরাহলেশেখমুজিববলেন</w:t>
      </w:r>
      <w:r w:rsidRPr="007A5CAD">
        <w:rPr>
          <w:rFonts w:ascii="Kalpurush" w:eastAsia="Shonar Bangla" w:hAnsi="Kalpurush" w:cs="Kalpurush"/>
        </w:rPr>
        <w:t>, "</w:t>
      </w:r>
      <w:r w:rsidRPr="007A5CAD">
        <w:rPr>
          <w:rFonts w:ascii="Kalpurush" w:eastAsia="Shonar Bangla" w:hAnsi="Kalpurush" w:cs="Kalpurush"/>
          <w:cs/>
          <w:lang w:bidi="bn-IN"/>
        </w:rPr>
        <w:t>একঘন্টাখুবঅল্পসময়নয়</w:t>
      </w:r>
      <w:r w:rsidRPr="007A5CAD">
        <w:rPr>
          <w:rFonts w:ascii="Kalpurush" w:eastAsia="Shonar Bangla" w:hAnsi="Kalpurush" w:cs="Mangal"/>
          <w:cs/>
          <w:lang w:bidi="hi-IN"/>
        </w:rPr>
        <w:t>।</w:t>
      </w:r>
      <w:r w:rsidRPr="007A5CAD">
        <w:rPr>
          <w:rFonts w:ascii="Kalpurush" w:eastAsia="Shonar Bangla" w:hAnsi="Kalpurush" w:cs="Kalpurush"/>
        </w:rPr>
        <w:t xml:space="preserve">" </w:t>
      </w:r>
    </w:p>
    <w:p w14:paraId="3816DC9B"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b/>
          <w:bCs/>
          <w:cs/>
          <w:lang w:bidi="bn-IN"/>
        </w:rPr>
        <w:t>সববাড়িইআমার</w:t>
      </w:r>
    </w:p>
    <w:p w14:paraId="601A05FE"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আলাপআলোচনারজন্যমুজিবেরবাড়িতেপ্রেসিডেন্টইয়াহিয়ারআগমনেরসম্ভাবনাআছেকিনাজিজ্ঞাসাকরাহলে</w:t>
      </w:r>
      <w:r w:rsidRPr="007A5CAD">
        <w:rPr>
          <w:rFonts w:ascii="Kalpurush" w:eastAsia="Shonar Bangla" w:hAnsi="Kalpurush" w:cs="Kalpurush"/>
        </w:rPr>
        <w:t>,</w:t>
      </w:r>
      <w:r w:rsidRPr="007A5CAD">
        <w:rPr>
          <w:rFonts w:ascii="Kalpurush" w:eastAsia="Shonar Bangla" w:hAnsi="Kalpurush" w:cs="Kalpurush"/>
          <w:cs/>
          <w:lang w:bidi="bn-IN"/>
        </w:rPr>
        <w:t>আওয়ামীলীগপ্রধানউল্টাপ্রশ্নকরেন</w:t>
      </w:r>
      <w:r w:rsidRPr="007A5CAD">
        <w:rPr>
          <w:rFonts w:ascii="Kalpurush" w:eastAsia="Shonar Bangla" w:hAnsi="Kalpurush" w:cs="Kalpurush"/>
        </w:rPr>
        <w:t>,</w:t>
      </w:r>
      <w:r w:rsidRPr="007A5CAD">
        <w:rPr>
          <w:rFonts w:ascii="Kalpurush" w:eastAsia="Shonar Bangla" w:hAnsi="Kalpurush" w:cs="Kalpurush"/>
          <w:cs/>
          <w:lang w:bidi="bn-IN"/>
        </w:rPr>
        <w:t>প্রেসিডেন্টভবনকিঢাকায়অবস্থিতনয়</w:t>
      </w:r>
      <w:r w:rsidRPr="007A5CAD">
        <w:rPr>
          <w:rFonts w:ascii="Kalpurush" w:eastAsia="Shonar Bangla" w:hAnsi="Kalpurush" w:cs="Kalpurush"/>
        </w:rPr>
        <w:t>?</w:t>
      </w:r>
      <w:r w:rsidRPr="007A5CAD">
        <w:rPr>
          <w:rFonts w:ascii="Kalpurush" w:eastAsia="Shonar Bangla" w:hAnsi="Kalpurush" w:cs="Kalpurush"/>
          <w:cs/>
          <w:lang w:bidi="bn-IN"/>
        </w:rPr>
        <w:t>তারপরতিনিবলেনযেবাংলাদেশেরসববাড়ীইআমারবাড়ী</w:t>
      </w:r>
      <w:r w:rsidRPr="007A5CAD">
        <w:rPr>
          <w:rFonts w:ascii="Kalpurush" w:eastAsia="Shonar Bangla" w:hAnsi="Kalpurush" w:cs="Mangal"/>
          <w:cs/>
          <w:lang w:bidi="hi-IN"/>
        </w:rPr>
        <w:t>।</w:t>
      </w:r>
    </w:p>
    <w:p w14:paraId="6164B963" w14:textId="77777777" w:rsidR="00D617C5" w:rsidRPr="007A5CAD" w:rsidRDefault="00D617C5" w:rsidP="00D617C5">
      <w:pPr>
        <w:rPr>
          <w:rFonts w:ascii="Kalpurush" w:eastAsia="Shonar Bangla" w:hAnsi="Kalpurush" w:cs="Kalpurush"/>
          <w:b/>
        </w:rPr>
      </w:pPr>
      <w:r w:rsidRPr="007A5CAD">
        <w:rPr>
          <w:rFonts w:ascii="Kalpurush" w:eastAsia="Shonar Bangla" w:hAnsi="Kalpurush" w:cs="Kalpurush"/>
          <w:b/>
          <w:bCs/>
          <w:cs/>
          <w:lang w:bidi="bn-IN"/>
        </w:rPr>
        <w:t>বিদেশীসাহায্য</w:t>
      </w:r>
    </w:p>
    <w:p w14:paraId="7028FC2E"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পরিস্থিতসম্পর্কেবিদেশীমিশনদেরসাথেযোগাযোগকরেছেনকিনাজিজ্ঞাসাকরাহলেশেখমুজিবনেতিবাচক</w:t>
      </w:r>
      <w:r w:rsidRPr="007A5CAD">
        <w:rPr>
          <w:rFonts w:ascii="Kalpurush" w:eastAsia="Shonar Bangla" w:hAnsi="Kalpurush" w:cs="Kalpurush"/>
        </w:rPr>
        <w:t xml:space="preserve"> (</w:t>
      </w:r>
      <w:r w:rsidRPr="007A5CAD">
        <w:rPr>
          <w:rFonts w:ascii="Kalpurush" w:eastAsia="Shonar Bangla" w:hAnsi="Kalpurush" w:cs="Kalpurush"/>
          <w:cs/>
          <w:lang w:bidi="bn-IN"/>
        </w:rPr>
        <w:t>না</w:t>
      </w:r>
      <w:r w:rsidRPr="007A5CAD">
        <w:rPr>
          <w:rFonts w:ascii="Kalpurush" w:eastAsia="Shonar Bangla" w:hAnsi="Kalpurush" w:cs="Kalpurush"/>
        </w:rPr>
        <w:t xml:space="preserve">) </w:t>
      </w:r>
      <w:r w:rsidRPr="007A5CAD">
        <w:rPr>
          <w:rFonts w:ascii="Kalpurush" w:eastAsia="Shonar Bangla" w:hAnsi="Kalpurush" w:cs="Kalpurush"/>
          <w:cs/>
          <w:lang w:bidi="bn-IN"/>
        </w:rPr>
        <w:t>জবাবদেন</w:t>
      </w:r>
      <w:r w:rsidRPr="007A5CAD">
        <w:rPr>
          <w:rFonts w:ascii="Kalpurush" w:eastAsia="Shonar Bangla" w:hAnsi="Kalpurush" w:cs="Mangal"/>
          <w:cs/>
          <w:lang w:bidi="hi-IN"/>
        </w:rPr>
        <w:t>।</w:t>
      </w:r>
      <w:r w:rsidRPr="007A5CAD">
        <w:rPr>
          <w:rFonts w:ascii="Kalpurush" w:eastAsia="Shonar Bangla" w:hAnsi="Kalpurush" w:cs="Kalpurush"/>
          <w:cs/>
          <w:lang w:bidi="bn-IN"/>
        </w:rPr>
        <w:t>এবংবলেনযে</w:t>
      </w:r>
      <w:r w:rsidRPr="007A5CAD">
        <w:rPr>
          <w:rFonts w:ascii="Kalpurush" w:eastAsia="Shonar Bangla" w:hAnsi="Kalpurush" w:cs="Kalpurush"/>
        </w:rPr>
        <w:t>,</w:t>
      </w:r>
      <w:r w:rsidRPr="007A5CAD">
        <w:rPr>
          <w:rFonts w:ascii="Kalpurush" w:eastAsia="Shonar Bangla" w:hAnsi="Kalpurush" w:cs="Kalpurush"/>
          <w:cs/>
          <w:lang w:bidi="bn-IN"/>
        </w:rPr>
        <w:t>তারাএখানেইআছেনএবংসমস্তঘটনানিজেরাইপ্রত্যক্ষকরছেন</w:t>
      </w:r>
      <w:r w:rsidRPr="007A5CAD">
        <w:rPr>
          <w:rFonts w:ascii="Kalpurush" w:eastAsia="Shonar Bangla" w:hAnsi="Kalpurush" w:cs="Mangal"/>
          <w:cs/>
          <w:lang w:bidi="hi-IN"/>
        </w:rPr>
        <w:t>।</w:t>
      </w:r>
    </w:p>
    <w:p w14:paraId="6F5F5C28" w14:textId="77777777" w:rsidR="00D617C5" w:rsidRPr="007A5CAD" w:rsidRDefault="00D617C5" w:rsidP="00D617C5">
      <w:pPr>
        <w:rPr>
          <w:rFonts w:ascii="Kalpurush" w:eastAsia="Shonar Bangla" w:hAnsi="Kalpurush" w:cs="Kalpurush"/>
        </w:rPr>
      </w:pPr>
    </w:p>
    <w:p w14:paraId="385F56A7"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বিদেশীসাহায্যচেয়েছেনকিনাজিজ্ঞাসাকরাহলেতিনিবলেন</w:t>
      </w:r>
      <w:r w:rsidRPr="007A5CAD">
        <w:rPr>
          <w:rFonts w:ascii="Kalpurush" w:eastAsia="Shonar Bangla" w:hAnsi="Kalpurush" w:cs="Kalpurush"/>
        </w:rPr>
        <w:t>,"</w:t>
      </w:r>
      <w:r w:rsidRPr="007A5CAD">
        <w:rPr>
          <w:rFonts w:ascii="Kalpurush" w:eastAsia="Shonar Bangla" w:hAnsi="Kalpurush" w:cs="Kalpurush"/>
          <w:cs/>
          <w:lang w:bidi="bn-IN"/>
        </w:rPr>
        <w:t>আমারপ্রয়োজননেই</w:t>
      </w:r>
      <w:r w:rsidRPr="007A5CAD">
        <w:rPr>
          <w:rFonts w:ascii="Kalpurush" w:eastAsia="Shonar Bangla" w:hAnsi="Kalpurush" w:cs="Mangal"/>
          <w:cs/>
          <w:lang w:bidi="hi-IN"/>
        </w:rPr>
        <w:t>।</w:t>
      </w:r>
      <w:r w:rsidRPr="007A5CAD">
        <w:rPr>
          <w:rFonts w:ascii="Kalpurush" w:eastAsia="Shonar Bangla" w:hAnsi="Kalpurush" w:cs="Kalpurush"/>
        </w:rPr>
        <w:t xml:space="preserve">" </w:t>
      </w:r>
    </w:p>
    <w:p w14:paraId="3C8C22B4"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এইপর্যায়েশেখমুজিববলেন</w:t>
      </w:r>
      <w:r w:rsidRPr="007A5CAD">
        <w:rPr>
          <w:rFonts w:ascii="Kalpurush" w:eastAsia="Shonar Bangla" w:hAnsi="Kalpurush" w:cs="Kalpurush"/>
        </w:rPr>
        <w:t>,</w:t>
      </w:r>
      <w:r w:rsidRPr="007A5CAD">
        <w:rPr>
          <w:rFonts w:ascii="Kalpurush" w:eastAsia="Shonar Bangla" w:hAnsi="Kalpurush" w:cs="Kalpurush"/>
          <w:cs/>
          <w:lang w:bidi="bn-IN"/>
        </w:rPr>
        <w:t>পাট</w:t>
      </w:r>
      <w:r w:rsidRPr="007A5CAD">
        <w:rPr>
          <w:rFonts w:ascii="Kalpurush" w:eastAsia="Shonar Bangla" w:hAnsi="Kalpurush" w:cs="Kalpurush"/>
        </w:rPr>
        <w:t>,</w:t>
      </w:r>
      <w:r w:rsidRPr="007A5CAD">
        <w:rPr>
          <w:rFonts w:ascii="Kalpurush" w:eastAsia="Shonar Bangla" w:hAnsi="Kalpurush" w:cs="Kalpurush"/>
          <w:cs/>
          <w:lang w:bidi="bn-IN"/>
        </w:rPr>
        <w:t>চাইত্যাদিসহআমাদেরযাপ্রয়োজনবাংলাদেশেইতাআছে</w:t>
      </w:r>
      <w:r w:rsidRPr="007A5CAD">
        <w:rPr>
          <w:rFonts w:ascii="Kalpurush" w:eastAsia="Shonar Bangla" w:hAnsi="Kalpurush" w:cs="Mangal"/>
          <w:cs/>
          <w:lang w:bidi="hi-IN"/>
        </w:rPr>
        <w:t>।</w:t>
      </w:r>
    </w:p>
    <w:p w14:paraId="671C2BA7"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cs/>
          <w:lang w:bidi="bn-IN"/>
        </w:rPr>
        <w:t>কিনাই</w:t>
      </w:r>
      <w:r w:rsidRPr="007A5CAD">
        <w:rPr>
          <w:rFonts w:ascii="Kalpurush" w:eastAsia="Shonar Bangla" w:hAnsi="Kalpurush" w:cs="Kalpurush"/>
        </w:rPr>
        <w:t>,</w:t>
      </w:r>
      <w:r w:rsidRPr="007A5CAD">
        <w:rPr>
          <w:rFonts w:ascii="Kalpurush" w:eastAsia="Shonar Bangla" w:hAnsi="Kalpurush" w:cs="Kalpurush"/>
          <w:cs/>
          <w:lang w:bidi="bn-IN"/>
        </w:rPr>
        <w:t>সেসম্পর্কেজিজ্ঞাসাকরাহলেশেখমুজিববলেন</w:t>
      </w:r>
      <w:r w:rsidRPr="007A5CAD">
        <w:rPr>
          <w:rFonts w:ascii="Kalpurush" w:eastAsia="Shonar Bangla" w:hAnsi="Kalpurush" w:cs="Kalpurush"/>
        </w:rPr>
        <w:t>,"</w:t>
      </w:r>
      <w:r w:rsidRPr="007A5CAD">
        <w:rPr>
          <w:rFonts w:ascii="Kalpurush" w:eastAsia="Shonar Bangla" w:hAnsi="Kalpurush" w:cs="Kalpurush"/>
          <w:cs/>
          <w:lang w:bidi="bn-IN"/>
        </w:rPr>
        <w:t>স্বাধীনদেশেরস্বাধীননাগরিকহিসেবেবেঁচেথাকারঅধিকারশুধুবাংগালীদেরনেই</w:t>
      </w:r>
      <w:r w:rsidRPr="007A5CAD">
        <w:rPr>
          <w:rFonts w:ascii="Kalpurush" w:eastAsia="Shonar Bangla" w:hAnsi="Kalpurush" w:cs="Mangal"/>
          <w:cs/>
          <w:lang w:bidi="hi-IN"/>
        </w:rPr>
        <w:t>।</w:t>
      </w:r>
      <w:r w:rsidRPr="007A5CAD">
        <w:rPr>
          <w:rFonts w:ascii="Kalpurush" w:eastAsia="Shonar Bangla" w:hAnsi="Kalpurush" w:cs="Kalpurush"/>
        </w:rPr>
        <w:t xml:space="preserve">" </w:t>
      </w:r>
    </w:p>
    <w:p w14:paraId="3EC3A4D2" w14:textId="77777777" w:rsidR="00D617C5" w:rsidRPr="007A5CAD" w:rsidRDefault="00D617C5" w:rsidP="00D617C5">
      <w:pPr>
        <w:rPr>
          <w:rFonts w:ascii="Kalpurush" w:eastAsia="Shonar Bangla" w:hAnsi="Kalpurush" w:cs="Kalpurush"/>
        </w:rPr>
      </w:pPr>
    </w:p>
    <w:p w14:paraId="7296EF7E" w14:textId="77777777" w:rsidR="00D617C5" w:rsidRPr="007A5CAD" w:rsidRDefault="00D617C5" w:rsidP="00D617C5">
      <w:pPr>
        <w:rPr>
          <w:rFonts w:ascii="Kalpurush" w:eastAsia="Shonar Bangla" w:hAnsi="Kalpurush" w:cs="Kalpurush"/>
        </w:rPr>
      </w:pPr>
    </w:p>
    <w:p w14:paraId="236EA17F" w14:textId="77777777" w:rsidR="00D617C5" w:rsidRPr="007A5CAD" w:rsidRDefault="00D617C5" w:rsidP="00D617C5">
      <w:pPr>
        <w:rPr>
          <w:rFonts w:ascii="Kalpurush" w:eastAsia="Shonar Bangla" w:hAnsi="Kalpurush" w:cs="Kalpurush"/>
        </w:rPr>
      </w:pPr>
      <w:r w:rsidRPr="007A5CAD">
        <w:rPr>
          <w:rFonts w:ascii="Kalpurush" w:eastAsia="Shonar Bangla" w:hAnsi="Kalpurush" w:cs="Kalpurush"/>
        </w:rPr>
        <w:t xml:space="preserve">                                                ----------------------------------  </w:t>
      </w:r>
    </w:p>
    <w:p w14:paraId="66364E31" w14:textId="77777777" w:rsidR="00D617C5" w:rsidRPr="007A5CAD" w:rsidRDefault="00D617C5" w:rsidP="00D617C5">
      <w:pPr>
        <w:rPr>
          <w:rFonts w:ascii="Kalpurush" w:eastAsia="Shonar Bangla" w:hAnsi="Kalpurush" w:cs="Kalpurush"/>
        </w:rPr>
      </w:pPr>
    </w:p>
    <w:p w14:paraId="4C628B76" w14:textId="77777777" w:rsidR="00D617C5" w:rsidRPr="007A5CAD" w:rsidRDefault="00D617C5" w:rsidP="00D617C5">
      <w:pPr>
        <w:rPr>
          <w:rFonts w:ascii="Kalpurush" w:eastAsia="Shonar Bangla" w:hAnsi="Kalpurush" w:cs="Kalpurush"/>
        </w:rPr>
      </w:pPr>
    </w:p>
    <w:p w14:paraId="7B8D09A7" w14:textId="77777777" w:rsidR="00D617C5" w:rsidRPr="007A5CAD" w:rsidRDefault="00D617C5" w:rsidP="00D617C5">
      <w:pPr>
        <w:rPr>
          <w:rFonts w:ascii="Kalpurush" w:eastAsia="Shonar Bangla" w:hAnsi="Kalpurush" w:cs="Kalpurush"/>
        </w:rPr>
      </w:pPr>
    </w:p>
    <w:p w14:paraId="6CB83910" w14:textId="77777777" w:rsidR="00D617C5" w:rsidRPr="007A5CAD" w:rsidRDefault="00D617C5" w:rsidP="00D617C5">
      <w:pPr>
        <w:rPr>
          <w:rFonts w:ascii="Kalpurush" w:eastAsia="Shonar Bangla" w:hAnsi="Kalpurush" w:cs="Kalpurush"/>
        </w:rPr>
      </w:pPr>
    </w:p>
    <w:p w14:paraId="7271FC24" w14:textId="77777777" w:rsidR="00D617C5" w:rsidRPr="007A5CAD" w:rsidRDefault="00D617C5" w:rsidP="00D617C5">
      <w:pPr>
        <w:rPr>
          <w:rFonts w:ascii="Kalpurush" w:eastAsia="Shonar Bangla" w:hAnsi="Kalpurush" w:cs="Kalpurush"/>
          <w:b/>
        </w:rPr>
      </w:pPr>
    </w:p>
    <w:p w14:paraId="19E2EF7C" w14:textId="77777777" w:rsidR="00D617C5" w:rsidRPr="007A5CAD" w:rsidRDefault="00D617C5" w:rsidP="00D617C5">
      <w:pPr>
        <w:rPr>
          <w:rFonts w:ascii="Kalpurush" w:eastAsia="Calibri" w:hAnsi="Kalpurush" w:cs="Kalpurush"/>
        </w:rPr>
      </w:pPr>
    </w:p>
    <w:p w14:paraId="320A2C02" w14:textId="77777777" w:rsidR="00D617C5" w:rsidRPr="007A5CAD" w:rsidRDefault="00D617C5" w:rsidP="001F16CA">
      <w:pPr>
        <w:rPr>
          <w:rFonts w:ascii="Kalpurush" w:hAnsi="Kalpurush" w:cs="Kalpurush"/>
          <w:cs/>
          <w:lang w:bidi="bn-BD"/>
        </w:rPr>
      </w:pPr>
    </w:p>
    <w:p w14:paraId="4B4718E6" w14:textId="77777777" w:rsidR="00D617C5" w:rsidRPr="007A5CAD" w:rsidRDefault="00D617C5" w:rsidP="001F16CA">
      <w:pPr>
        <w:rPr>
          <w:rFonts w:ascii="Kalpurush" w:hAnsi="Kalpurush" w:cs="Kalpurush"/>
          <w:cs/>
          <w:lang w:bidi="bn-BD"/>
        </w:rPr>
      </w:pPr>
    </w:p>
    <w:p w14:paraId="01931709" w14:textId="77777777" w:rsidR="00D617C5" w:rsidRPr="007A5CAD" w:rsidRDefault="00D617C5" w:rsidP="001F16CA">
      <w:pPr>
        <w:rPr>
          <w:rFonts w:ascii="Kalpurush" w:hAnsi="Kalpurush" w:cs="Kalpurush"/>
          <w:cs/>
          <w:lang w:bidi="bn-BD"/>
        </w:rPr>
      </w:pPr>
    </w:p>
    <w:p w14:paraId="02E761D4" w14:textId="77777777" w:rsidR="00D617C5" w:rsidRPr="007A5CAD" w:rsidRDefault="00D617C5" w:rsidP="001F16CA">
      <w:pPr>
        <w:rPr>
          <w:rFonts w:ascii="Kalpurush" w:hAnsi="Kalpurush" w:cs="Kalpurush"/>
          <w:cs/>
          <w:lang w:bidi="bn-BD"/>
        </w:rPr>
      </w:pPr>
    </w:p>
    <w:p w14:paraId="01A0C648" w14:textId="77777777" w:rsidR="00D617C5" w:rsidRPr="007A5CAD" w:rsidRDefault="00D617C5" w:rsidP="001F16CA">
      <w:pPr>
        <w:rPr>
          <w:rFonts w:ascii="Kalpurush" w:hAnsi="Kalpurush" w:cs="Kalpurush"/>
          <w:cs/>
          <w:lang w:bidi="bn-BD"/>
        </w:rPr>
      </w:pPr>
    </w:p>
    <w:p w14:paraId="0FE362FB" w14:textId="77777777" w:rsidR="00D617C5" w:rsidRPr="007A5CAD" w:rsidRDefault="00D617C5" w:rsidP="001F16CA">
      <w:pPr>
        <w:rPr>
          <w:rFonts w:ascii="Kalpurush" w:hAnsi="Kalpurush" w:cs="Kalpurush"/>
          <w:cs/>
          <w:lang w:bidi="bn-BD"/>
        </w:rPr>
      </w:pPr>
    </w:p>
    <w:p w14:paraId="2158DF78" w14:textId="77777777" w:rsidR="00CE30AE" w:rsidRPr="007A5CAD" w:rsidRDefault="00CE30AE" w:rsidP="001F16CA">
      <w:pPr>
        <w:rPr>
          <w:rFonts w:ascii="Kalpurush" w:hAnsi="Kalpurush" w:cs="Kalpurush"/>
          <w:lang w:bidi="bn-IN"/>
        </w:rPr>
      </w:pPr>
    </w:p>
    <w:p w14:paraId="6981BAE4" w14:textId="77777777" w:rsidR="00A31E21" w:rsidRPr="007A5CAD" w:rsidRDefault="00CE30AE" w:rsidP="001F16CA">
      <w:pPr>
        <w:rPr>
          <w:rFonts w:ascii="Kalpurush" w:hAnsi="Kalpurush" w:cs="Kalpurush"/>
          <w:lang w:bidi="bn-IN"/>
        </w:rPr>
      </w:pPr>
      <w:r w:rsidRPr="007A5CAD">
        <w:rPr>
          <w:rFonts w:ascii="Kalpurush" w:hAnsi="Kalpurush" w:cs="Kalpurush"/>
          <w:lang w:bidi="bn-IN"/>
        </w:rPr>
        <w:t>&lt;2.204.763-764</w:t>
      </w:r>
      <w:bookmarkStart w:id="204" w:name="p763"/>
      <w:bookmarkEnd w:id="204"/>
      <w:r w:rsidRPr="007A5CAD">
        <w:rPr>
          <w:rFonts w:ascii="Kalpurush" w:hAnsi="Kalpurush" w:cs="Kalpurush"/>
          <w:lang w:bidi="bn-IN"/>
        </w:rPr>
        <w:t>&gt;</w:t>
      </w:r>
    </w:p>
    <w:p w14:paraId="30EBA701" w14:textId="77777777" w:rsidR="00A31E21" w:rsidRPr="007A5CAD" w:rsidRDefault="00A31E21" w:rsidP="001F16CA">
      <w:pPr>
        <w:rPr>
          <w:rFonts w:ascii="Kalpurush" w:hAnsi="Kalpurush" w:cs="Kalpurush"/>
          <w:lang w:bidi="bn-BD"/>
        </w:rPr>
      </w:pPr>
      <w:r w:rsidRPr="007A5CAD">
        <w:rPr>
          <w:rFonts w:ascii="Kalpurush" w:hAnsi="Kalpurush" w:cs="Kalpurush"/>
          <w:cs/>
          <w:lang w:bidi="bn-BD"/>
        </w:rPr>
        <w:t xml:space="preserve">শেখ মুজিব কর্তৃক সেনাবাহিনীর হত্যাকান্ড সম্পর্কে তদন্ত কমিটি গঠনের প্রস্তাব প্রত্যাখান </w:t>
      </w:r>
    </w:p>
    <w:p w14:paraId="5B729399" w14:textId="77777777" w:rsidR="00A31E21" w:rsidRPr="007A5CAD" w:rsidRDefault="00A31E21" w:rsidP="001F16CA">
      <w:pPr>
        <w:rPr>
          <w:rFonts w:ascii="Kalpurush" w:hAnsi="Kalpurush" w:cs="Kalpurush"/>
          <w:lang w:bidi="bn-BD"/>
        </w:rPr>
      </w:pPr>
      <w:r w:rsidRPr="007A5CAD">
        <w:rPr>
          <w:rFonts w:ascii="Kalpurush" w:hAnsi="Kalpurush" w:cs="Kalpurush"/>
          <w:cs/>
          <w:lang w:bidi="bn-BD"/>
        </w:rPr>
        <w:t>দ্যা ডন(</w:t>
      </w:r>
      <w:r w:rsidRPr="007A5CAD">
        <w:rPr>
          <w:rFonts w:ascii="Kalpurush" w:hAnsi="Kalpurush" w:cs="Kalpurush"/>
          <w:lang w:bidi="bn-BD"/>
        </w:rPr>
        <w:t>The Dawn</w:t>
      </w:r>
      <w:r w:rsidRPr="007A5CAD">
        <w:rPr>
          <w:rFonts w:ascii="Kalpurush" w:hAnsi="Kalpurush" w:cs="Kalpurush"/>
          <w:cs/>
          <w:lang w:bidi="bn-BD"/>
        </w:rPr>
        <w:t xml:space="preserve">) , ১৯ মার্চ , ১৯৭১। </w:t>
      </w:r>
    </w:p>
    <w:p w14:paraId="5595444D" w14:textId="77777777" w:rsidR="00A31E21" w:rsidRPr="007A5CAD" w:rsidRDefault="00A31E21" w:rsidP="001F16CA">
      <w:pPr>
        <w:rPr>
          <w:rFonts w:ascii="Kalpurush" w:hAnsi="Kalpurush" w:cs="Kalpurush"/>
          <w:lang w:bidi="bn-BD"/>
        </w:rPr>
      </w:pPr>
    </w:p>
    <w:p w14:paraId="5A6A1124" w14:textId="77777777" w:rsidR="00A31E21" w:rsidRPr="007A5CAD" w:rsidRDefault="00A31E21" w:rsidP="001F16CA">
      <w:pPr>
        <w:rPr>
          <w:rFonts w:ascii="Kalpurush" w:hAnsi="Kalpurush" w:cs="Kalpurush"/>
          <w:lang w:bidi="bn-BD"/>
        </w:rPr>
      </w:pPr>
      <w:r w:rsidRPr="007A5CAD">
        <w:rPr>
          <w:rFonts w:ascii="Kalpurush" w:hAnsi="Kalpurush" w:cs="Kalpurush"/>
          <w:cs/>
          <w:lang w:bidi="bn-BD"/>
        </w:rPr>
        <w:tab/>
      </w:r>
      <w:r w:rsidRPr="007A5CAD">
        <w:rPr>
          <w:rFonts w:ascii="Kalpurush" w:hAnsi="Kalpurush" w:cs="Kalpurush"/>
          <w:cs/>
          <w:lang w:bidi="bn-BD"/>
        </w:rPr>
        <w:tab/>
        <w:t xml:space="preserve">মুজিবের তদন্ত কমিটি মেনে নিতে অসম্মত জ্ঞাপন </w:t>
      </w:r>
    </w:p>
    <w:p w14:paraId="322083BF" w14:textId="77777777" w:rsidR="00A31E21" w:rsidRPr="007A5CAD" w:rsidRDefault="00A31E21" w:rsidP="001F16CA">
      <w:pPr>
        <w:rPr>
          <w:rFonts w:ascii="Kalpurush" w:hAnsi="Kalpurush" w:cs="Kalpurush"/>
          <w:lang w:bidi="bn-BD"/>
        </w:rPr>
      </w:pPr>
      <w:r w:rsidRPr="007A5CAD">
        <w:rPr>
          <w:rFonts w:ascii="Kalpurush" w:hAnsi="Kalpurush" w:cs="Kalpurush"/>
          <w:cs/>
          <w:lang w:bidi="bn-BD"/>
        </w:rPr>
        <w:tab/>
        <w:t xml:space="preserve">কোনো কার্যকর উদ্দেশ্য সাধন করতে পারবে নাঃ সীমাবদ্ধ </w:t>
      </w:r>
    </w:p>
    <w:p w14:paraId="246AFEEB" w14:textId="77777777" w:rsidR="00A31E21" w:rsidRPr="007A5CAD" w:rsidRDefault="00A31E21" w:rsidP="001F16CA">
      <w:pPr>
        <w:rPr>
          <w:rFonts w:ascii="Kalpurush" w:hAnsi="Kalpurush" w:cs="Kalpurush"/>
          <w:lang w:bidi="bn-BD"/>
        </w:rPr>
      </w:pPr>
      <w:r w:rsidRPr="007A5CAD">
        <w:rPr>
          <w:rFonts w:ascii="Kalpurush" w:hAnsi="Kalpurush" w:cs="Kalpurush"/>
          <w:cs/>
          <w:lang w:bidi="bn-BD"/>
        </w:rPr>
        <w:tab/>
        <w:t xml:space="preserve">১৮ই মার্চ, ১৯৭১ এর ঢাকায় শেখ মুজিবুর রহমানের লিখিত বিবৃতি </w:t>
      </w:r>
    </w:p>
    <w:p w14:paraId="37C2509E" w14:textId="77777777" w:rsidR="00A31E21" w:rsidRPr="007A5CAD" w:rsidRDefault="00A31E21" w:rsidP="001F16CA">
      <w:pPr>
        <w:rPr>
          <w:rFonts w:ascii="Kalpurush" w:hAnsi="Kalpurush" w:cs="Kalpurush"/>
          <w:lang w:bidi="bn-BD"/>
        </w:rPr>
      </w:pPr>
      <w:r w:rsidRPr="007A5CAD">
        <w:rPr>
          <w:rFonts w:ascii="Kalpurush" w:hAnsi="Kalpurush" w:cs="Kalpurush"/>
          <w:cs/>
          <w:lang w:bidi="bn-BD"/>
        </w:rPr>
        <w:lastRenderedPageBreak/>
        <w:t xml:space="preserve">  আওয়ামী লীগ প্রধান শেখ মুজিবুর রহমান আজ সামরিক আইন প্রশাসক দ্বারা গঠিত তদন্ত কমিটি প্রত্যাখান করেন।জোন বি -  “২রা মার্চ থেকে ৯ই মার্চ পর্যন্ত পূর্ব পাকিস্তানের বিভিন্ন জায়গায় উদ্ভুত পরিস্থিতির কারণে বেসামরিক শক্তির সাহায্যের উদ্দেশ্যে সেনাবাহিনীকে ডাকা হয়- এ বিষয়ে যাওয়া ”</w:t>
      </w:r>
      <w:r w:rsidRPr="007A5CAD">
        <w:rPr>
          <w:rFonts w:ascii="Kalpurush" w:hAnsi="Kalpurush" w:cs="Mangal"/>
          <w:cs/>
          <w:lang w:bidi="hi-IN"/>
        </w:rPr>
        <w:t xml:space="preserve">। </w:t>
      </w:r>
    </w:p>
    <w:p w14:paraId="349B8FAC" w14:textId="77777777" w:rsidR="00A31E21" w:rsidRPr="007A5CAD" w:rsidRDefault="00A31E21" w:rsidP="001F16CA">
      <w:pPr>
        <w:rPr>
          <w:rFonts w:ascii="Kalpurush" w:hAnsi="Kalpurush" w:cs="Kalpurush"/>
          <w:lang w:bidi="bn-BD"/>
        </w:rPr>
      </w:pPr>
      <w:r w:rsidRPr="007A5CAD">
        <w:rPr>
          <w:rFonts w:ascii="Kalpurush" w:hAnsi="Kalpurush" w:cs="Kalpurush"/>
          <w:cs/>
          <w:lang w:bidi="bn-BD"/>
        </w:rPr>
        <w:t xml:space="preserve">জারীকৃত বিবৃতির মাধ্যমে আওয়ামীলীগ প্রধান ঘোষণা করেন যে, এরকম একটি কমিশনকে বাংলা দেশের মানুষ কোনোভাবেই কোনো ধরনের সাহায্য করবে না। তিনি আরও বলেন যে, কেউ এই ‘কমিশন” এর সদস্যের জন্য মনোনয়ন দিবে না বা সদস্য হিসেবে কাজ করবে না। </w:t>
      </w:r>
    </w:p>
    <w:p w14:paraId="4EE37DE5" w14:textId="77777777" w:rsidR="00A31E21" w:rsidRPr="007A5CAD" w:rsidRDefault="00A31E21" w:rsidP="001F16CA">
      <w:pPr>
        <w:rPr>
          <w:rFonts w:ascii="Kalpurush" w:hAnsi="Kalpurush" w:cs="Kalpurush"/>
          <w:lang w:bidi="bn-BD"/>
        </w:rPr>
      </w:pPr>
      <w:r w:rsidRPr="007A5CAD">
        <w:rPr>
          <w:rFonts w:ascii="Kalpurush" w:hAnsi="Kalpurush" w:cs="Kalpurush"/>
          <w:cs/>
          <w:lang w:bidi="bn-BD"/>
        </w:rPr>
        <w:t xml:space="preserve">সামরিক আইন প্রশাসকের আদেশ অনুযায়ী প্রধান বিচারপতির মনোনয়ন অনুযায়ী পূর্ব পাকিস্তানের হাইকোর্টের একজন বিচারক কমিশনটির নেতৃত্ব দিবেন। </w:t>
      </w:r>
    </w:p>
    <w:p w14:paraId="08618DD1" w14:textId="77777777" w:rsidR="00A31E21" w:rsidRPr="007A5CAD" w:rsidRDefault="00A31E21" w:rsidP="001F16CA">
      <w:pPr>
        <w:rPr>
          <w:rFonts w:ascii="Kalpurush" w:hAnsi="Kalpurush" w:cs="Kalpurush"/>
          <w:lang w:bidi="bn-BD"/>
        </w:rPr>
      </w:pPr>
      <w:r w:rsidRPr="007A5CAD">
        <w:rPr>
          <w:rFonts w:ascii="Kalpurush" w:hAnsi="Kalpurush" w:cs="Kalpurush"/>
          <w:cs/>
          <w:lang w:bidi="bn-BD"/>
        </w:rPr>
        <w:t xml:space="preserve">নিম্নে সম্পূর্ণ বিবৃতি উপস্থাপন করা হলঃ </w:t>
      </w:r>
    </w:p>
    <w:p w14:paraId="218A3350" w14:textId="77777777" w:rsidR="00A31E21" w:rsidRPr="007A5CAD" w:rsidRDefault="00A31E21" w:rsidP="001F16CA">
      <w:pPr>
        <w:rPr>
          <w:rFonts w:ascii="Kalpurush" w:hAnsi="Kalpurush" w:cs="Kalpurush"/>
          <w:lang w:bidi="bn-BD"/>
        </w:rPr>
      </w:pPr>
      <w:r w:rsidRPr="007A5CAD">
        <w:rPr>
          <w:rFonts w:ascii="Kalpurush" w:hAnsi="Kalpurush" w:cs="Kalpurush"/>
          <w:cs/>
          <w:lang w:bidi="bn-BD"/>
        </w:rPr>
        <w:t>“আমি দুঃখের সাথে বলছি যে, ‘তদন্ত কমিশন’ যা ইতোমধ্যে ঘোষিত হয়েছে,  বাংলা দেশের পক্ষে আমি যে দাবি করেছি তা পর্যাপ্তভাবে পূরণ করতে পারে নি । সামরিক আইন কর্তৃপক্ষের জারীকৃত আদেশ ও বিধান অনুযায়ী কমিশনটিকে আবার সামরিক আইন কর্তৃপক্ষেরই কাছেই প্রতিবেদন জমা দিতে হবে যা অত্যন্ত আপত্তিকর। নির্দেশের শর্তাদিগুলো প্রাক-বিচারের সবচেয়ে মৌলিকবিষয়গুলোর উদ্দেশ্যের সাথে বিশ্বাসঘাতকতা করে এবং আসল বিষয়গুলোর ব্যাপারে তদন্ত বন্ধ করার অপপ্রয়াস চলছে”।</w:t>
      </w:r>
    </w:p>
    <w:p w14:paraId="4DDF5A3B" w14:textId="77777777" w:rsidR="00A31E21" w:rsidRPr="007A5CAD" w:rsidRDefault="00A31E21" w:rsidP="001F16CA">
      <w:pPr>
        <w:rPr>
          <w:rFonts w:ascii="Kalpurush" w:hAnsi="Kalpurush" w:cs="Kalpurush"/>
          <w:lang w:bidi="bn-BD"/>
        </w:rPr>
      </w:pPr>
      <w:r w:rsidRPr="007A5CAD">
        <w:rPr>
          <w:rFonts w:ascii="Kalpurush" w:hAnsi="Kalpurush" w:cs="Kalpurush"/>
          <w:cs/>
          <w:lang w:bidi="bn-BD"/>
        </w:rPr>
        <w:t xml:space="preserve"> নির্দেশের একমাত্র শর্ত হলঃ </w:t>
      </w:r>
    </w:p>
    <w:p w14:paraId="0C955EEE" w14:textId="77777777" w:rsidR="00A31E21" w:rsidRPr="007A5CAD" w:rsidRDefault="00A31E21" w:rsidP="001F16CA">
      <w:pPr>
        <w:rPr>
          <w:rFonts w:ascii="Kalpurush" w:hAnsi="Kalpurush" w:cs="Kalpurush"/>
          <w:lang w:bidi="bn-BD"/>
        </w:rPr>
      </w:pPr>
      <w:r w:rsidRPr="007A5CAD">
        <w:rPr>
          <w:rFonts w:ascii="Kalpurush" w:hAnsi="Kalpurush" w:cs="Kalpurush"/>
          <w:cs/>
          <w:lang w:bidi="bn-BD"/>
        </w:rPr>
        <w:t xml:space="preserve">   “২রা মার্চ থেকে ৯ই মার্চ পর্যন্ত পূর্ব পাকিস্তানের বিভিন্ন জায়গায় উদ্ভুত পরিস্থিতির কারণে বেসামরিক শক্তির সাহায্যের উদ্দেশ্যে সেনাবাহিনীকে ডাকা হয়- এ বিষয়ে যাওয়া ”। মৌলিক ইস্যুটি এভাবেই আগে থেকে বিচার করা হয়েছে, আসলে এটা তদন্ত করতে হবে যে সেনাবাহিনীকে নিয়োজিত করা এবং বল প্রয়োগ করা ভবিষ্যৎ রাজনৈতিক উদ্দেশ্যের সাহায্যার্থে ছিল এবং বেসামরিক সরকারের সাহায্যার্থে ছিল না”</w:t>
      </w:r>
      <w:r w:rsidRPr="007A5CAD">
        <w:rPr>
          <w:rFonts w:ascii="Kalpurush" w:hAnsi="Kalpurush" w:cs="Mangal"/>
          <w:cs/>
          <w:lang w:bidi="hi-IN"/>
        </w:rPr>
        <w:t xml:space="preserve">। </w:t>
      </w:r>
      <w:r w:rsidRPr="007A5CAD">
        <w:rPr>
          <w:rFonts w:ascii="Kalpurush" w:hAnsi="Kalpurush" w:cs="Kalpurush"/>
          <w:cs/>
          <w:lang w:bidi="bn-BD"/>
        </w:rPr>
        <w:t>‘</w:t>
      </w:r>
      <w:r w:rsidRPr="007A5CAD">
        <w:rPr>
          <w:rFonts w:ascii="Kalpurush" w:hAnsi="Kalpurush" w:cs="Kalpurush"/>
          <w:cs/>
          <w:lang w:bidi="bn-IN"/>
        </w:rPr>
        <w:t>কমিশনটিকে</w:t>
      </w:r>
      <w:r w:rsidRPr="007A5CAD">
        <w:rPr>
          <w:rFonts w:ascii="Kalpurush" w:hAnsi="Kalpurush" w:cs="Kalpurush"/>
          <w:cs/>
          <w:lang w:bidi="bn-BD"/>
        </w:rPr>
        <w:t xml:space="preserve">’ প্রকৃত নৃশংসতা, যেখানে বাংলা দেশের বিভিন্ন প্রান্তে হাজার হাজার মানুষের হতাহতের খবর পাওয়া গেছে – সেখান থেকে দূরে রাখা হয়েছে। এর ফলে প্রকৃত হতাহতের সংখ্যা এবং কোন পরিস্থিতিতে বেসামরিক নিরস্ত্র নাগরিকদের গুলি করা হয়েছে- তা তদন্ত করা সম্ভব নয়। </w:t>
      </w:r>
    </w:p>
    <w:p w14:paraId="59678D9A" w14:textId="77777777" w:rsidR="00A31E21" w:rsidRPr="007A5CAD" w:rsidRDefault="00A31E21" w:rsidP="001F16CA">
      <w:pPr>
        <w:rPr>
          <w:rFonts w:ascii="Kalpurush" w:hAnsi="Kalpurush" w:cs="Kalpurush"/>
          <w:lang w:bidi="bn-BD"/>
        </w:rPr>
      </w:pPr>
      <w:r w:rsidRPr="007A5CAD">
        <w:rPr>
          <w:rFonts w:ascii="Kalpurush" w:hAnsi="Kalpurush" w:cs="Kalpurush"/>
          <w:cs/>
          <w:lang w:bidi="bn-BD"/>
        </w:rPr>
        <w:t xml:space="preserve">  “এরকম কমিশন কোন কার্যকর উদ্দেশ্য সাধন করতে পারবে না</w:t>
      </w:r>
      <w:r w:rsidRPr="007A5CAD">
        <w:rPr>
          <w:rFonts w:ascii="Kalpurush" w:hAnsi="Kalpurush" w:cs="Mangal"/>
          <w:cs/>
          <w:lang w:bidi="hi-IN"/>
        </w:rPr>
        <w:t xml:space="preserve">। </w:t>
      </w:r>
      <w:r w:rsidRPr="007A5CAD">
        <w:rPr>
          <w:rFonts w:ascii="Kalpurush" w:hAnsi="Kalpurush" w:cs="Kalpurush"/>
          <w:cs/>
          <w:lang w:bidi="bn-IN"/>
        </w:rPr>
        <w:t>প্রকৃতপক্ষে এই ধরনের একটি তদন্ত প্রকৃত সত্য উদঘাটনের লক্ষ্যে আসল তদন্ত হতে পারে না বরং এটি জনগণকে ভুল পথে চালিত করার একটি কৌশল</w:t>
      </w:r>
      <w:r w:rsidRPr="007A5CAD">
        <w:rPr>
          <w:rFonts w:ascii="Kalpurush" w:hAnsi="Kalpurush" w:cs="Kalpurush"/>
          <w:cs/>
          <w:lang w:bidi="bn-BD"/>
        </w:rPr>
        <w:t>”</w:t>
      </w:r>
      <w:r w:rsidRPr="007A5CAD">
        <w:rPr>
          <w:rFonts w:ascii="Kalpurush" w:hAnsi="Kalpurush" w:cs="Mangal"/>
          <w:cs/>
          <w:lang w:bidi="hi-IN"/>
        </w:rPr>
        <w:t>।</w:t>
      </w:r>
    </w:p>
    <w:p w14:paraId="74B02F2C" w14:textId="77777777" w:rsidR="00A31E21" w:rsidRPr="007A5CAD" w:rsidRDefault="00A31E21" w:rsidP="001F16CA">
      <w:pPr>
        <w:rPr>
          <w:rFonts w:ascii="Kalpurush" w:hAnsi="Kalpurush" w:cs="Kalpurush"/>
          <w:lang w:bidi="bn-BD"/>
        </w:rPr>
      </w:pPr>
      <w:r w:rsidRPr="007A5CAD">
        <w:rPr>
          <w:rFonts w:ascii="Kalpurush" w:hAnsi="Kalpurush" w:cs="Kalpurush"/>
          <w:cs/>
          <w:lang w:bidi="bn-BD"/>
        </w:rPr>
        <w:t xml:space="preserve">“তাই আমরা কোনোভাবেই এই রকমের একটি ‘কমিশন’কে গ্রহণ করতে পারি না। বাংলা দেশের মানুষ এই ধরনের ‘কমিশন’কে সহযোগীতা করবে না, কিংবা তার সদস্য হিসেবে দায়িত্ব পালন করবে না”।  </w:t>
      </w:r>
    </w:p>
    <w:p w14:paraId="260EB035" w14:textId="77777777" w:rsidR="00A31E21" w:rsidRPr="007A5CAD" w:rsidRDefault="00A31E21" w:rsidP="001F16CA">
      <w:pPr>
        <w:rPr>
          <w:rFonts w:ascii="Kalpurush" w:hAnsi="Kalpurush" w:cs="Kalpurush"/>
          <w:lang w:bidi="bn-BD"/>
        </w:rPr>
      </w:pPr>
      <w:r w:rsidRPr="007A5CAD">
        <w:rPr>
          <w:rFonts w:ascii="Kalpurush" w:hAnsi="Kalpurush" w:cs="Kalpurush"/>
          <w:cs/>
          <w:lang w:bidi="bn-BD"/>
        </w:rPr>
        <w:t xml:space="preserve"> “জনগণের পক্ষে আমরা ১৯৭১ সালের ৭ই মার্চ চার দফা দাবি উত্থাপন করেছিলাম, যার মধ্যে একটি ছিল সঠিক দিকনির্দেশনা অনুযায়ী স্বচ্ছ, নিরপেক্ষ ও প্রকাশ্য তদন্ত করা। ঐ দাবিগুলোর একটি নামানুযায়ী ও খন্ডে খন্ডে এবং উপরের </w:t>
      </w:r>
      <w:r w:rsidRPr="007A5CAD">
        <w:rPr>
          <w:rFonts w:ascii="Kalpurush" w:hAnsi="Kalpurush" w:cs="Kalpurush"/>
          <w:cs/>
          <w:lang w:bidi="bn-BD"/>
        </w:rPr>
        <w:lastRenderedPageBreak/>
        <w:t>বর্ণিত বিবরণ অনুযায়ী গ্রহণ করা না হলে, আমরা যে গভীর সঙ্কটের সম্মুখীন হয়েছি তার সমাধানে অংশ রাখা আমাদের পক্ষে সম্ভব নয়”</w:t>
      </w:r>
      <w:r w:rsidRPr="007A5CAD">
        <w:rPr>
          <w:rFonts w:ascii="Kalpurush" w:hAnsi="Kalpurush" w:cs="Mangal"/>
          <w:cs/>
          <w:lang w:bidi="hi-IN"/>
        </w:rPr>
        <w:t>।</w:t>
      </w:r>
    </w:p>
    <w:p w14:paraId="1C8AB999" w14:textId="77777777" w:rsidR="00A31E21" w:rsidRPr="007A5CAD" w:rsidRDefault="00A31E21" w:rsidP="001F16CA">
      <w:pPr>
        <w:rPr>
          <w:rFonts w:ascii="Kalpurush" w:hAnsi="Kalpurush" w:cs="Kalpurush"/>
          <w:lang w:bidi="bn-BD"/>
        </w:rPr>
      </w:pPr>
    </w:p>
    <w:p w14:paraId="10FEDBFB" w14:textId="77777777" w:rsidR="00A31E21" w:rsidRPr="007A5CAD" w:rsidRDefault="00A31E21" w:rsidP="001F16CA">
      <w:pPr>
        <w:rPr>
          <w:rFonts w:ascii="Kalpurush" w:hAnsi="Kalpurush" w:cs="Kalpurush"/>
          <w:lang w:bidi="bn-BD"/>
        </w:rPr>
      </w:pP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t xml:space="preserve">মুজিবের তদন্ত </w:t>
      </w:r>
    </w:p>
    <w:p w14:paraId="1C49E4E8" w14:textId="77777777" w:rsidR="00A31E21" w:rsidRPr="007A5CAD" w:rsidRDefault="00A31E21" w:rsidP="001F16CA">
      <w:pPr>
        <w:rPr>
          <w:rFonts w:ascii="Kalpurush" w:hAnsi="Kalpurush" w:cs="Kalpurush"/>
          <w:lang w:bidi="bn-BD"/>
        </w:rPr>
      </w:pPr>
      <w:r w:rsidRPr="007A5CAD">
        <w:rPr>
          <w:rFonts w:ascii="Kalpurush" w:hAnsi="Kalpurush" w:cs="Kalpurush"/>
          <w:cs/>
          <w:lang w:bidi="bn-BD"/>
        </w:rPr>
        <w:t xml:space="preserve">এদিকে শেখ মুজিব ক্যাপ্টেন মনসুর আলী - পূর্ব পাকিস্তান পরিষদের সংসদীয় দলের নেতা,  খন্দকার মোশতাক আহমেদ- সহ-সভাপতি পূর্ব পাকিস্তান আওয়ামীলীগ ও জনাব আবিদুর রেজা খান-জাতীয় পরিষদের সদস্য – কে চট্টগ্রামে সাম্প্রতিক গোলাগুলি ও অন্যান্য ঘটনার ব্যাপারে ঘটনাস্থল তদন্তের জন্য সেখানে পাঠিয়েছেন। </w:t>
      </w:r>
    </w:p>
    <w:p w14:paraId="59DF5F03" w14:textId="77777777" w:rsidR="00A31E21" w:rsidRPr="007A5CAD" w:rsidRDefault="00A31E21" w:rsidP="001F16CA">
      <w:pPr>
        <w:rPr>
          <w:rFonts w:ascii="Kalpurush" w:hAnsi="Kalpurush" w:cs="Kalpurush"/>
          <w:lang w:bidi="bn-BD"/>
        </w:rPr>
      </w:pPr>
      <w:r w:rsidRPr="007A5CAD">
        <w:rPr>
          <w:rFonts w:ascii="Kalpurush" w:hAnsi="Kalpurush" w:cs="Kalpurush"/>
          <w:cs/>
          <w:lang w:bidi="bn-BD"/>
        </w:rPr>
        <w:tab/>
        <w:t xml:space="preserve">তারা পরিস্থিতি অনুযায়ী প্রতিবেদন দাখিল করবেন। এখানে উল্লেখ করা যেতে পারে যে, মাওলানা ভাসানী এ ব্যাপারে শেখ মুজিবকে তারবার্তা পাঠিয়েছেন। </w:t>
      </w:r>
    </w:p>
    <w:p w14:paraId="694CE1E9" w14:textId="77777777" w:rsidR="00A31E21" w:rsidRPr="007A5CAD" w:rsidRDefault="00A31E21" w:rsidP="001F16CA">
      <w:pPr>
        <w:rPr>
          <w:rFonts w:ascii="Kalpurush" w:hAnsi="Kalpurush" w:cs="Kalpurush"/>
          <w:lang w:bidi="bn-BD"/>
        </w:rPr>
      </w:pPr>
    </w:p>
    <w:p w14:paraId="45839018" w14:textId="77777777" w:rsidR="00A31E21" w:rsidRPr="007A5CAD" w:rsidRDefault="00A31E21" w:rsidP="001F16CA">
      <w:pPr>
        <w:rPr>
          <w:rFonts w:ascii="Kalpurush" w:hAnsi="Kalpurush" w:cs="Kalpurush"/>
          <w:b/>
          <w:bCs/>
          <w:cs/>
          <w:lang w:bidi="bn-BD"/>
        </w:rPr>
      </w:pPr>
    </w:p>
    <w:p w14:paraId="633BCA80" w14:textId="77777777" w:rsidR="00D617C5" w:rsidRPr="007A5CAD" w:rsidRDefault="00D617C5" w:rsidP="001F16CA">
      <w:pPr>
        <w:rPr>
          <w:rFonts w:ascii="Kalpurush" w:hAnsi="Kalpurush" w:cs="Kalpurush"/>
          <w:cs/>
          <w:lang w:bidi="bn-BD"/>
        </w:rPr>
      </w:pPr>
    </w:p>
    <w:p w14:paraId="07D46BEB" w14:textId="77777777" w:rsidR="00D617C5" w:rsidRPr="007A5CAD" w:rsidRDefault="00D617C5" w:rsidP="001F16CA">
      <w:pPr>
        <w:rPr>
          <w:rFonts w:ascii="Kalpurush" w:hAnsi="Kalpurush" w:cs="Kalpurush"/>
          <w:cs/>
          <w:lang w:bidi="bn-BD"/>
        </w:rPr>
      </w:pPr>
    </w:p>
    <w:p w14:paraId="7B3CBA8F" w14:textId="77777777" w:rsidR="00D617C5" w:rsidRPr="007A5CAD" w:rsidRDefault="00D617C5" w:rsidP="001F16CA">
      <w:pPr>
        <w:rPr>
          <w:rFonts w:ascii="Kalpurush" w:hAnsi="Kalpurush" w:cs="Kalpurush"/>
          <w:cs/>
          <w:lang w:bidi="bn-BD"/>
        </w:rPr>
      </w:pPr>
      <w:r w:rsidRPr="007A5CAD">
        <w:rPr>
          <w:rFonts w:ascii="Kalpurush" w:hAnsi="Kalpurush" w:cs="Kalpurush"/>
          <w:cs/>
          <w:lang w:bidi="bn-BD"/>
        </w:rPr>
        <w:t>&lt;02.205.</w:t>
      </w:r>
      <w:r w:rsidR="001A6F80" w:rsidRPr="007A5CAD">
        <w:rPr>
          <w:rFonts w:ascii="Kalpurush" w:hAnsi="Kalpurush" w:cs="Kalpurush"/>
          <w:cs/>
          <w:lang w:bidi="bn-BD"/>
        </w:rPr>
        <w:t>7</w:t>
      </w:r>
      <w:r w:rsidR="00CE30AE" w:rsidRPr="007A5CAD">
        <w:rPr>
          <w:rFonts w:ascii="Kalpurush" w:hAnsi="Kalpurush" w:cs="Kalpurush"/>
          <w:cs/>
          <w:lang w:bidi="bn-BD"/>
        </w:rPr>
        <w:t>6</w:t>
      </w:r>
      <w:r w:rsidR="00CE30AE" w:rsidRPr="007A5CAD">
        <w:rPr>
          <w:rFonts w:ascii="Kalpurush" w:hAnsi="Kalpurush" w:cs="Kalpurush"/>
          <w:lang w:bidi="bn-BD"/>
        </w:rPr>
        <w:t>5</w:t>
      </w:r>
      <w:r w:rsidR="00CE30AE" w:rsidRPr="007A5CAD">
        <w:rPr>
          <w:rFonts w:ascii="Kalpurush" w:hAnsi="Kalpurush" w:cs="Kalpurush"/>
          <w:cs/>
          <w:lang w:bidi="bn-BD"/>
        </w:rPr>
        <w:t>-</w:t>
      </w:r>
      <w:r w:rsidRPr="007A5CAD">
        <w:rPr>
          <w:rFonts w:ascii="Kalpurush" w:hAnsi="Kalpurush" w:cs="Kalpurush"/>
          <w:cs/>
          <w:lang w:bidi="bn-BD"/>
        </w:rPr>
        <w:t>766&gt;</w:t>
      </w:r>
      <w:bookmarkStart w:id="205" w:name="p765"/>
      <w:bookmarkEnd w:id="205"/>
      <w:r w:rsidRPr="007A5CAD">
        <w:rPr>
          <w:rFonts w:ascii="Kalpurush" w:hAnsi="Kalpurush" w:cs="Kalpurush"/>
          <w:cs/>
          <w:lang w:bidi="bn-BD"/>
        </w:rPr>
        <w:br/>
      </w:r>
    </w:p>
    <w:tbl>
      <w:tblPr>
        <w:tblStyle w:val="TableGrid"/>
        <w:tblW w:w="0" w:type="auto"/>
        <w:tblLook w:val="04A0" w:firstRow="1" w:lastRow="0" w:firstColumn="1" w:lastColumn="0" w:noHBand="0" w:noVBand="1"/>
      </w:tblPr>
      <w:tblGrid>
        <w:gridCol w:w="4936"/>
        <w:gridCol w:w="2083"/>
        <w:gridCol w:w="2331"/>
      </w:tblGrid>
      <w:tr w:rsidR="00D617C5" w:rsidRPr="007A5CAD" w14:paraId="462C9C84" w14:textId="77777777" w:rsidTr="00E43F2C">
        <w:tc>
          <w:tcPr>
            <w:tcW w:w="5070" w:type="dxa"/>
          </w:tcPr>
          <w:p w14:paraId="63CDF5E2" w14:textId="77777777" w:rsidR="00D617C5" w:rsidRPr="007A5CAD" w:rsidRDefault="00D617C5" w:rsidP="00E43F2C">
            <w:pPr>
              <w:jc w:val="center"/>
              <w:rPr>
                <w:rFonts w:ascii="Kalpurush" w:hAnsi="Kalpurush" w:cs="Kalpurush"/>
                <w:b/>
                <w:bCs/>
                <w:szCs w:val="22"/>
              </w:rPr>
            </w:pPr>
            <w:r w:rsidRPr="007A5CAD">
              <w:rPr>
                <w:rFonts w:ascii="Kalpurush" w:hAnsi="Kalpurush" w:cs="Kalpurush"/>
                <w:b/>
                <w:bCs/>
                <w:szCs w:val="22"/>
                <w:cs/>
              </w:rPr>
              <w:t>শিরোনাম</w:t>
            </w:r>
          </w:p>
        </w:tc>
        <w:tc>
          <w:tcPr>
            <w:tcW w:w="2126" w:type="dxa"/>
          </w:tcPr>
          <w:p w14:paraId="6F5EDBB4" w14:textId="77777777" w:rsidR="00D617C5" w:rsidRPr="007A5CAD" w:rsidRDefault="00D617C5" w:rsidP="00E43F2C">
            <w:pPr>
              <w:jc w:val="center"/>
              <w:rPr>
                <w:rFonts w:ascii="Kalpurush" w:hAnsi="Kalpurush" w:cs="Kalpurush"/>
                <w:b/>
                <w:bCs/>
                <w:szCs w:val="22"/>
              </w:rPr>
            </w:pPr>
            <w:r w:rsidRPr="007A5CAD">
              <w:rPr>
                <w:rFonts w:ascii="Kalpurush" w:hAnsi="Kalpurush" w:cs="Kalpurush"/>
                <w:b/>
                <w:bCs/>
                <w:szCs w:val="22"/>
                <w:cs/>
              </w:rPr>
              <w:t>সূত্র</w:t>
            </w:r>
          </w:p>
        </w:tc>
        <w:tc>
          <w:tcPr>
            <w:tcW w:w="2380" w:type="dxa"/>
          </w:tcPr>
          <w:p w14:paraId="251F8B38" w14:textId="77777777" w:rsidR="00D617C5" w:rsidRPr="007A5CAD" w:rsidRDefault="00D617C5" w:rsidP="00E43F2C">
            <w:pPr>
              <w:jc w:val="center"/>
              <w:rPr>
                <w:rFonts w:ascii="Kalpurush" w:hAnsi="Kalpurush" w:cs="Kalpurush"/>
                <w:b/>
                <w:bCs/>
                <w:szCs w:val="22"/>
              </w:rPr>
            </w:pPr>
            <w:r w:rsidRPr="007A5CAD">
              <w:rPr>
                <w:rFonts w:ascii="Kalpurush" w:hAnsi="Kalpurush" w:cs="Kalpurush"/>
                <w:b/>
                <w:bCs/>
                <w:szCs w:val="22"/>
                <w:cs/>
              </w:rPr>
              <w:t>তারিখ</w:t>
            </w:r>
          </w:p>
        </w:tc>
      </w:tr>
      <w:tr w:rsidR="00D617C5" w:rsidRPr="007A5CAD" w14:paraId="4669DE30" w14:textId="77777777" w:rsidTr="00E43F2C">
        <w:tc>
          <w:tcPr>
            <w:tcW w:w="5070" w:type="dxa"/>
          </w:tcPr>
          <w:p w14:paraId="387D3E22" w14:textId="77777777" w:rsidR="00D617C5" w:rsidRPr="007A5CAD" w:rsidRDefault="00D617C5" w:rsidP="00E43F2C">
            <w:pPr>
              <w:jc w:val="center"/>
              <w:rPr>
                <w:rFonts w:ascii="Kalpurush" w:hAnsi="Kalpurush" w:cs="Kalpurush"/>
                <w:szCs w:val="22"/>
              </w:rPr>
            </w:pPr>
            <w:r w:rsidRPr="007A5CAD">
              <w:rPr>
                <w:rFonts w:ascii="Kalpurush" w:hAnsi="Kalpurush" w:cs="Kalpurush"/>
                <w:szCs w:val="22"/>
                <w:cs/>
              </w:rPr>
              <w:t>মুজিব ইয়াহিয়া আলোচনার ওপর সংবাদপত্রের প্রতিবেদন</w:t>
            </w:r>
          </w:p>
        </w:tc>
        <w:tc>
          <w:tcPr>
            <w:tcW w:w="2126" w:type="dxa"/>
          </w:tcPr>
          <w:p w14:paraId="37C57173" w14:textId="77777777" w:rsidR="00D617C5" w:rsidRPr="007A5CAD" w:rsidRDefault="00D617C5" w:rsidP="00E43F2C">
            <w:pPr>
              <w:jc w:val="center"/>
              <w:rPr>
                <w:rFonts w:ascii="Kalpurush" w:hAnsi="Kalpurush" w:cs="Kalpurush"/>
                <w:szCs w:val="22"/>
              </w:rPr>
            </w:pPr>
            <w:r w:rsidRPr="007A5CAD">
              <w:rPr>
                <w:rFonts w:ascii="Kalpurush" w:hAnsi="Kalpurush" w:cs="Kalpurush"/>
                <w:szCs w:val="22"/>
                <w:cs/>
              </w:rPr>
              <w:t>দৈনিক ‘পূর্বদেশ’</w:t>
            </w:r>
          </w:p>
        </w:tc>
        <w:tc>
          <w:tcPr>
            <w:tcW w:w="2380" w:type="dxa"/>
          </w:tcPr>
          <w:p w14:paraId="2C9E0D1D" w14:textId="77777777" w:rsidR="00D617C5" w:rsidRPr="007A5CAD" w:rsidRDefault="00D617C5" w:rsidP="00E43F2C">
            <w:pPr>
              <w:jc w:val="center"/>
              <w:rPr>
                <w:rFonts w:ascii="Kalpurush" w:hAnsi="Kalpurush" w:cs="Kalpurush"/>
                <w:szCs w:val="22"/>
              </w:rPr>
            </w:pPr>
            <w:r w:rsidRPr="007A5CAD">
              <w:rPr>
                <w:rFonts w:ascii="Kalpurush" w:hAnsi="Kalpurush" w:cs="Kalpurush"/>
                <w:szCs w:val="22"/>
                <w:cs/>
              </w:rPr>
              <w:t>২০ মার্চ,১৯৭১</w:t>
            </w:r>
          </w:p>
        </w:tc>
      </w:tr>
    </w:tbl>
    <w:p w14:paraId="667DAA4E" w14:textId="77777777" w:rsidR="00D617C5" w:rsidRPr="007A5CAD" w:rsidRDefault="00D617C5" w:rsidP="00D617C5">
      <w:pPr>
        <w:jc w:val="center"/>
        <w:rPr>
          <w:rFonts w:ascii="Kalpurush" w:hAnsi="Kalpurush" w:cs="Kalpurush"/>
          <w:lang w:bidi="bn-IN"/>
        </w:rPr>
      </w:pPr>
    </w:p>
    <w:p w14:paraId="7DFB6E7D" w14:textId="77777777" w:rsidR="00D617C5" w:rsidRPr="007A5CAD" w:rsidRDefault="00D617C5" w:rsidP="00D617C5">
      <w:pPr>
        <w:spacing w:after="0"/>
        <w:jc w:val="center"/>
        <w:rPr>
          <w:rFonts w:ascii="Kalpurush" w:hAnsi="Kalpurush" w:cs="Kalpurush"/>
          <w:b/>
          <w:bCs/>
          <w:lang w:bidi="bn-IN"/>
        </w:rPr>
      </w:pPr>
      <w:r w:rsidRPr="007A5CAD">
        <w:rPr>
          <w:rFonts w:ascii="Kalpurush" w:hAnsi="Kalpurush" w:cs="Kalpurush"/>
          <w:b/>
          <w:bCs/>
          <w:cs/>
          <w:lang w:bidi="bn-IN"/>
        </w:rPr>
        <w:t>আজ উপদেষ্টাসহ মুজিব-ইয়াহিয়া বৈঠক</w:t>
      </w:r>
    </w:p>
    <w:p w14:paraId="31CAB0CA" w14:textId="77777777" w:rsidR="00D617C5" w:rsidRPr="007A5CAD" w:rsidRDefault="00D617C5" w:rsidP="00D617C5">
      <w:pPr>
        <w:spacing w:after="0"/>
        <w:jc w:val="center"/>
        <w:rPr>
          <w:rFonts w:ascii="Kalpurush" w:hAnsi="Kalpurush" w:cs="Kalpurush"/>
          <w:lang w:bidi="bn-IN"/>
        </w:rPr>
      </w:pPr>
      <w:r w:rsidRPr="007A5CAD">
        <w:rPr>
          <w:rFonts w:ascii="Kalpurush" w:hAnsi="Kalpurush" w:cs="Kalpurush"/>
          <w:cs/>
          <w:lang w:bidi="bn-IN"/>
        </w:rPr>
        <w:t>(ষ্টাফ রিপোর্টার)</w:t>
      </w:r>
    </w:p>
    <w:p w14:paraId="47ED0721"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আওয়ামী লীগ প্রধান শেখ মুজিবুর রহমান গতকাল শুক্রবার সকালে প্রেসিডেন্ট জেনারেল আগা মোহাম্মদ ইয়াহিয়া খানের সাথে ৯০ মিনিট ব্যাপী দেশের বর্তমান পরিস্থিতি এবং শাসনতান্ত্রিক অচালাবস্থা সম্পর্কে তৃতীয় দফা আলোচনা করেছেন। তাঁরা আজ শনিবার সকাল দশটায় উপদেষ্টা সহ আলোচনায় মিলিত হচ্ছেন।</w:t>
      </w:r>
    </w:p>
    <w:p w14:paraId="6B375D58"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গতকাল রাতে আওয়ামী লীগ প্রাধানের তিনজন উপদেষ্টা এবং প্রেসিডেন্টের তিনজন সহকারীর মধ্যে দু’ঘন্টা আলোচনা হয়েছে। আলোচনার আগ্রগতি এবং আলোচ্য বিষয় সম্পর্কে সরকার এবং আওয়ামী লীগ উভয় পক্ষ থেকে কঠোর গোপনীয়তা অবলম্বন করা হচ্ছে।</w:t>
      </w:r>
    </w:p>
    <w:p w14:paraId="4604E970" w14:textId="77777777" w:rsidR="00D617C5" w:rsidRPr="007A5CAD" w:rsidRDefault="00D617C5" w:rsidP="00D617C5">
      <w:pPr>
        <w:spacing w:after="0"/>
        <w:jc w:val="both"/>
        <w:rPr>
          <w:rFonts w:ascii="Kalpurush" w:hAnsi="Kalpurush" w:cs="Kalpurush"/>
          <w:lang w:bidi="bn-IN"/>
        </w:rPr>
      </w:pPr>
    </w:p>
    <w:p w14:paraId="457C39E4"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lastRenderedPageBreak/>
        <w:tab/>
        <w:t>ভয়েস অব আমেরিকা গতকাল শুক্রবার রাতে খবর দিয়েছে যে, আন্তর্বর্তীকালীন সরকার গঠন সম্পর্কে প্রেসিডেন্ট ইয়াহিয়া এবং শেখ মুজিবের মধ্যে আলোচনা চলছে। বেতারে আরও সংবাদ দিয়েছে যে, ২৫ শে মার্চ জাতীয় পরিষদের অধিবেশন বসার আগেই অন্তর্বর্তীকালীন সরকার গথনের সম্ভাবনা সম্পর্কে উওভ্যে আলোচনা করছেন।</w:t>
      </w:r>
    </w:p>
    <w:p w14:paraId="49C5AF40" w14:textId="77777777" w:rsidR="00D617C5" w:rsidRPr="007A5CAD" w:rsidRDefault="00D617C5" w:rsidP="00D617C5">
      <w:pPr>
        <w:spacing w:after="0"/>
        <w:jc w:val="both"/>
        <w:rPr>
          <w:rFonts w:ascii="Kalpurush" w:hAnsi="Kalpurush" w:cs="Kalpurush"/>
          <w:lang w:bidi="bn-IN"/>
        </w:rPr>
      </w:pPr>
    </w:p>
    <w:p w14:paraId="3FE118C5"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প্রেসিডেন্ট ইয়াহিয়ার সাথে ৯০ মিনিট আলোচনার পর শেখ মুজিব তার বাসাভবনে সাংবাদিকদের বলেন যে, আলোচনা আব্যাহত রয়েছে। তিনি বলেন যে, এ আলোচনা সাধারণ ব্যাপার নয়। এজন্য প্রচুর সময়ের প্রয়োজন।</w:t>
      </w:r>
    </w:p>
    <w:p w14:paraId="39801456" w14:textId="77777777" w:rsidR="00D617C5" w:rsidRPr="007A5CAD" w:rsidRDefault="00D617C5" w:rsidP="00D617C5">
      <w:pPr>
        <w:spacing w:after="0"/>
        <w:jc w:val="both"/>
        <w:rPr>
          <w:rFonts w:ascii="Kalpurush" w:hAnsi="Kalpurush" w:cs="Kalpurush"/>
          <w:lang w:bidi="bn-IN"/>
        </w:rPr>
      </w:pPr>
    </w:p>
    <w:p w14:paraId="0198E7C2"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শেখ মুজিব আজ শনিবার সকাল ১০ টায় প্রেসিডেন্ট ইয়াহিয়ার সাথে তার দলের বিশিষ্ট কর্মকর্তাদের নিয়ে চতুর্থ দফা আলোচনা বৈঠকে মিলিত হবেন।শেখ সাহেবের সাথে থাকবেন সৈয়দ নজরুল ইসলাম, জনাব তাজউদ্দীন আহমদ, জনাব এ, এইচ, এম কামরুজ্জামান, জনাব মনসুর আলী, খোন্দকার মোস্তাক আহমদ, এবং ডঃ কামাল হোসেন। প্রেসিডেন্টের উপদেষ্টা ছিনেল সাবেক আইন মন্ত্রী মিঃ এ, আর কর্ণেলিয়াস, প্রেসিডেন্টের প্রিন্সিপাল ষ্টাফ অফিসার লেঃ জেনারেল পীর জাদা এবং সামরিক বাহিনীর জজ এডভোকেট জেনারেল কর্নেল হাসান। দু’দলের ‘উপদেষ্টারা’ কি ফর্মুলার ভিক্তিতে আলোচনা চলবে সে সম্মপর্কে মতের বিনিময় করেন বলিয়া জানা গেছে।</w:t>
      </w:r>
    </w:p>
    <w:p w14:paraId="61FFC003" w14:textId="77777777" w:rsidR="00D617C5" w:rsidRPr="007A5CAD" w:rsidRDefault="00D617C5" w:rsidP="00D617C5">
      <w:pPr>
        <w:spacing w:after="0"/>
        <w:jc w:val="both"/>
        <w:rPr>
          <w:rFonts w:ascii="Kalpurush" w:hAnsi="Kalpurush" w:cs="Kalpurush"/>
          <w:lang w:bidi="bn-IN"/>
        </w:rPr>
      </w:pPr>
    </w:p>
    <w:p w14:paraId="2B761852"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শেখ মুজিবুর রহমান প্রেসিডেন্টের সাথে আলোচনা সম্পর্কে তাঁর বাসভবনে সাংবাদিকদের বলে, আমি সব সম ভালো আশা করি তবে খারাপের জন্যও তৈরী থাকি। তাকে প্রাশ্ন করা হয়েছিল যে তিনি প্রেসিডেন্টের সাথে আলোচনায় আলোচনায় সন্তুষ্ট হয়েছেন কিনা?</w:t>
      </w:r>
    </w:p>
    <w:p w14:paraId="6C8FCFF0"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br/>
        <w:t xml:space="preserve">          ২৫ শে মার্চ আহূত জাতীয় পরিষদের অধিবেশনে তাঁর দলের যোগদান সম্পর্কে জনৈক সাংবাদিকের প্রশ্নের উত্তরে শেখ মুজিব বলেন, “আমার ভূমিকা সম্পূর্ণ পরিস্কার। এ অঞ্চলের মানুষের কেন জীবন করেছে, কেনই বা নির্যাতনের সম্মুখীন হচ্ছে, কেনই বা সংগ্রাম করছে তা সারা পৃথিবী জানে।”</w:t>
      </w:r>
    </w:p>
    <w:p w14:paraId="64291555" w14:textId="77777777" w:rsidR="00D617C5" w:rsidRPr="007A5CAD" w:rsidRDefault="00D617C5" w:rsidP="00D617C5">
      <w:pPr>
        <w:spacing w:after="0"/>
        <w:jc w:val="both"/>
        <w:rPr>
          <w:rFonts w:ascii="Kalpurush" w:hAnsi="Kalpurush" w:cs="Kalpurush"/>
          <w:lang w:bidi="bn-IN"/>
        </w:rPr>
      </w:pPr>
    </w:p>
    <w:p w14:paraId="1724547E"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কোন দলিলের ভিক্তিতে আলোচনা হয়েছে কিনা প্রাশ্নের উত্তরে শেখ সাহেব ‘না’ জবাব দেন।</w:t>
      </w:r>
    </w:p>
    <w:p w14:paraId="67CA2DDA"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r>
    </w:p>
    <w:p w14:paraId="524DFA5B" w14:textId="77777777" w:rsidR="00D617C5" w:rsidRPr="007A5CAD" w:rsidRDefault="00D617C5" w:rsidP="00D617C5">
      <w:pPr>
        <w:spacing w:after="0"/>
        <w:ind w:firstLine="720"/>
        <w:jc w:val="both"/>
        <w:rPr>
          <w:rFonts w:ascii="Kalpurush" w:hAnsi="Kalpurush" w:cs="Kalpurush"/>
          <w:lang w:bidi="bn-IN"/>
        </w:rPr>
      </w:pPr>
      <w:r w:rsidRPr="007A5CAD">
        <w:rPr>
          <w:rFonts w:ascii="Kalpurush" w:hAnsi="Kalpurush" w:cs="Kalpurush"/>
          <w:cs/>
          <w:lang w:bidi="bn-IN"/>
        </w:rPr>
        <w:t>উপদেষ্টা পর্যায়ের বৈঠক অনুষ্ঠানের ব্যবস্থা আলোচনার অগ্রগতি বোঝায় কিনা, প্রশ্ন করা হলে শখ মুজিব বলেন, “আপনারা যা খুশি ধারনা করতে পারেন</w:t>
      </w:r>
      <w:r w:rsidRPr="007A5CAD">
        <w:rPr>
          <w:rFonts w:ascii="Kalpurush" w:hAnsi="Kalpurush" w:cs="Mangal"/>
          <w:cs/>
          <w:lang w:bidi="hi-IN"/>
        </w:rPr>
        <w:t>।</w:t>
      </w:r>
      <w:r w:rsidRPr="007A5CAD">
        <w:rPr>
          <w:rFonts w:ascii="Kalpurush" w:hAnsi="Kalpurush" w:cs="Kalpurush"/>
          <w:cs/>
          <w:lang w:bidi="bn-IN"/>
        </w:rPr>
        <w:t>”</w:t>
      </w:r>
    </w:p>
    <w:p w14:paraId="148A600F"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শনিবার তাদের মধ্যে চুরান্ত আলোচনা হবে কিনা, প্রশ্নের উত্তরে আওয়ামী লীগ প্রাধান বলেন যে, তিনি এ ব্যাপারে এখনো কিছু বলতে পারেন না।</w:t>
      </w:r>
    </w:p>
    <w:p w14:paraId="1B93E19D" w14:textId="77777777" w:rsidR="00D617C5" w:rsidRPr="007A5CAD" w:rsidRDefault="00D617C5" w:rsidP="00D617C5">
      <w:pPr>
        <w:spacing w:after="0"/>
        <w:jc w:val="both"/>
        <w:rPr>
          <w:rFonts w:ascii="Kalpurush" w:hAnsi="Kalpurush" w:cs="Kalpurush"/>
          <w:lang w:bidi="bn-IN"/>
        </w:rPr>
      </w:pPr>
    </w:p>
    <w:p w14:paraId="1343066D"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জনৈক বিদেশী সাংবাদিক প্রশ্ন করেন যে, কবে পর্যন্ত আলোচনার অগ্রগতি সম্পর্কে তাঁরা জানতে পারবেন। শেখ সাহেব হেসে বলেন, “অপেক্ষা করুন। দয়া করে আমার সুন্দর দেশ এবং ভাগ্যাহত মানুষদের দেখুন”</w:t>
      </w:r>
    </w:p>
    <w:p w14:paraId="0D5A3487"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প্রশ্নঃ স্যার আপনি আমার কোন প্রশ্নের উত্তর দিচ্ছেন না। কবে আপনি শেষ বারের মত হাসবেন?</w:t>
      </w:r>
    </w:p>
    <w:p w14:paraId="589DE9F8"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lastRenderedPageBreak/>
        <w:tab/>
        <w:t>উত্তরঃ এ বড় কঠিন প্রশ্ন। আপনি নিজেই আঁচ করুন।</w:t>
      </w:r>
    </w:p>
    <w:p w14:paraId="3D25C182" w14:textId="77777777" w:rsidR="00D617C5" w:rsidRPr="007A5CAD" w:rsidRDefault="00D617C5" w:rsidP="00D617C5">
      <w:pPr>
        <w:spacing w:after="0"/>
        <w:jc w:val="both"/>
        <w:rPr>
          <w:rFonts w:ascii="Kalpurush" w:hAnsi="Kalpurush" w:cs="Kalpurush"/>
          <w:lang w:bidi="bn-IN"/>
        </w:rPr>
      </w:pPr>
    </w:p>
    <w:p w14:paraId="6C7D8013"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পশ্চিম পাকিস্তনী নেতাদের সাথে শেখ সাহেব দেখা করতে রাজি আছে কিনা। জনৈক সাংবাদিকের প্রশ্নের উত্তরে তিনি বলেন যে, তাঁর গৃহের দুয়ার সবার জন্যই উন্মুক্ত। দলীয় নেতা অথবা ব্যক্তি যে কোন সময়ে আমার সাথে দেখা করতে পারেন।</w:t>
      </w:r>
    </w:p>
    <w:p w14:paraId="25A74FAA" w14:textId="77777777" w:rsidR="00D617C5" w:rsidRPr="007A5CAD" w:rsidRDefault="00D617C5" w:rsidP="00D617C5">
      <w:pPr>
        <w:spacing w:after="0"/>
        <w:jc w:val="both"/>
        <w:rPr>
          <w:rFonts w:ascii="Kalpurush" w:hAnsi="Kalpurush" w:cs="Kalpurush"/>
          <w:lang w:bidi="bn-IN"/>
        </w:rPr>
      </w:pPr>
    </w:p>
    <w:p w14:paraId="1EA802DA"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শেখ মুজিবকে গতকাল প্রেসিডেন্ট ভবন থেকে বেরিয়ে আসার পর খুবই হর্ষোৎফুল্ল দেখায়। প্রেসিডেন্ট ভবনের সামনে উৎসাহী জনতা প্রচণ্ড ভেড় হয়। জনতা নিয়ন্ত্রণের জন্য সেনাবাহিনী এবং ই,পি,আরকে হিমশিম খেতে হয়, জনতা ‘জয় বাংলা’ শ্লোগান দেন এবং শেখ সাহেবও তাঁদের সাথে শ্লোগান দেন।</w:t>
      </w:r>
    </w:p>
    <w:p w14:paraId="2E8233B9" w14:textId="77777777" w:rsidR="00D617C5" w:rsidRPr="007A5CAD" w:rsidRDefault="00D617C5" w:rsidP="00D617C5">
      <w:pPr>
        <w:spacing w:after="0"/>
        <w:jc w:val="both"/>
        <w:rPr>
          <w:rFonts w:ascii="Kalpurush" w:hAnsi="Kalpurush" w:cs="Kalpurush"/>
          <w:lang w:bidi="bn-IN"/>
        </w:rPr>
      </w:pPr>
    </w:p>
    <w:p w14:paraId="54070178" w14:textId="77777777" w:rsidR="00D617C5" w:rsidRPr="007A5CAD" w:rsidRDefault="00D617C5" w:rsidP="00D617C5">
      <w:pPr>
        <w:spacing w:after="0"/>
        <w:jc w:val="both"/>
        <w:rPr>
          <w:rFonts w:ascii="Kalpurush" w:hAnsi="Kalpurush" w:cs="Kalpurush"/>
          <w:b/>
          <w:bCs/>
          <w:lang w:bidi="bn-IN"/>
        </w:rPr>
      </w:pPr>
      <w:r w:rsidRPr="007A5CAD">
        <w:rPr>
          <w:rFonts w:ascii="Kalpurush" w:hAnsi="Kalpurush" w:cs="Kalpurush"/>
          <w:b/>
          <w:bCs/>
          <w:cs/>
          <w:lang w:bidi="bn-IN"/>
        </w:rPr>
        <w:t>উপদেষ্টাদের বৈঠক</w:t>
      </w:r>
    </w:p>
    <w:p w14:paraId="2BD03A74"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শেখ মজিব এবং ইয়াহিয়ার উপদেষ্টাদের মধ্যে গতকাল শনিবার সন্ধ্যায় প্রেসিডেন্ট ভবনে দু’ঘন্টা আলোচনা হয়। উপদেষ্টাদের বৈঠক শেষে জনাব তাজউদ্দীন আহমদ বলেন যে, শেখ মুজিব এবং প্রেসিডেন্টের মধ্যে আগে যে আলোচনা হয়েছে সে সম্পর্কিত বিষয়ে উপভয় পক্ষের উপদেষ্টাদের মধ্যে আলোচনা হয়েছে।</w:t>
      </w:r>
    </w:p>
    <w:p w14:paraId="6E5F3028" w14:textId="77777777" w:rsidR="00D617C5" w:rsidRPr="007A5CAD" w:rsidRDefault="00D617C5" w:rsidP="00D617C5">
      <w:pPr>
        <w:spacing w:after="0"/>
        <w:jc w:val="both"/>
        <w:rPr>
          <w:rFonts w:ascii="Kalpurush" w:hAnsi="Kalpurush" w:cs="Kalpurush"/>
          <w:lang w:bidi="bn-IN"/>
        </w:rPr>
      </w:pPr>
    </w:p>
    <w:p w14:paraId="54C75B54"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জনাব তাজউদ্দীন আলোচ্য বিষয় সম্পর্কে কোন তথ্য প্রাকাশ করা থে বিরত থাকেন। তিনি বলেন</w:t>
      </w:r>
      <w:r w:rsidRPr="007A5CAD">
        <w:rPr>
          <w:rFonts w:ascii="Kalpurush" w:hAnsi="Kalpurush" w:cs="Mangal"/>
          <w:cs/>
          <w:lang w:bidi="hi-IN"/>
        </w:rPr>
        <w:t xml:space="preserve">। </w:t>
      </w:r>
      <w:r w:rsidRPr="007A5CAD">
        <w:rPr>
          <w:rFonts w:ascii="Kalpurush" w:hAnsi="Kalpurush" w:cs="Kalpurush"/>
          <w:cs/>
          <w:lang w:bidi="bn-IN"/>
        </w:rPr>
        <w:t>“</w:t>
      </w:r>
      <w:r w:rsidRPr="007A5CAD">
        <w:rPr>
          <w:rFonts w:ascii="Kalpurush" w:hAnsi="Kalpurush" w:cs="Vrinda"/>
          <w:cs/>
          <w:lang w:bidi="bn-IN"/>
        </w:rPr>
        <w:t>অনেক বিষয়ে আলোচনা হয়েছে।</w:t>
      </w:r>
      <w:r w:rsidRPr="007A5CAD">
        <w:rPr>
          <w:rFonts w:ascii="Kalpurush" w:hAnsi="Kalpurush" w:cs="Kalpurush"/>
          <w:cs/>
          <w:lang w:bidi="bn-IN"/>
        </w:rPr>
        <w:t>” অন্তর্বর্তীকালীন সরকার সম্পর্কে আলোচনা হয়েছে কিনা প্রশ্ন করা হলে তিনি কোন কিছু প্রকাশ করা থেকে বিরত থাকেন। তিনি বলেন যে, সামরিক কর্তৃপক্ষের কাছে তাঁরা জয়দেবপুরে গুলি বর্ষণের নিন্দা ও প্রতিবাদ করেছেন।</w:t>
      </w:r>
    </w:p>
    <w:p w14:paraId="7F077576" w14:textId="77777777" w:rsidR="00D617C5" w:rsidRPr="007A5CAD" w:rsidRDefault="00D617C5" w:rsidP="00D617C5">
      <w:pPr>
        <w:spacing w:after="0"/>
        <w:jc w:val="both"/>
        <w:rPr>
          <w:rFonts w:ascii="Kalpurush" w:hAnsi="Kalpurush" w:cs="Kalpurush"/>
          <w:cs/>
          <w:lang w:bidi="bn-BD"/>
        </w:rPr>
      </w:pPr>
    </w:p>
    <w:p w14:paraId="5C3228CD" w14:textId="77777777" w:rsidR="00D617C5" w:rsidRPr="007A5CAD" w:rsidRDefault="00D617C5" w:rsidP="00D617C5">
      <w:pPr>
        <w:spacing w:after="0"/>
        <w:jc w:val="both"/>
        <w:rPr>
          <w:rFonts w:ascii="Kalpurush" w:hAnsi="Kalpurush" w:cs="Kalpurush"/>
          <w:cs/>
          <w:lang w:bidi="bn-BD"/>
        </w:rPr>
      </w:pPr>
    </w:p>
    <w:p w14:paraId="0B5420E9" w14:textId="77777777" w:rsidR="00D617C5" w:rsidRPr="007A5CAD" w:rsidRDefault="00D617C5" w:rsidP="00D617C5">
      <w:pPr>
        <w:spacing w:after="0"/>
        <w:jc w:val="both"/>
        <w:rPr>
          <w:rFonts w:ascii="Kalpurush" w:hAnsi="Kalpurush" w:cs="Kalpurush"/>
          <w:cs/>
          <w:lang w:bidi="bn-BD"/>
        </w:rPr>
      </w:pPr>
    </w:p>
    <w:p w14:paraId="357F355B" w14:textId="77777777" w:rsidR="00D617C5" w:rsidRPr="007A5CAD" w:rsidRDefault="00D617C5" w:rsidP="00D617C5">
      <w:pPr>
        <w:spacing w:after="0"/>
        <w:jc w:val="both"/>
        <w:rPr>
          <w:rFonts w:ascii="Kalpurush" w:hAnsi="Kalpurush" w:cs="Kalpurush"/>
          <w:cs/>
          <w:lang w:bidi="bn-BD"/>
        </w:rPr>
      </w:pPr>
    </w:p>
    <w:p w14:paraId="6C2EAC10" w14:textId="77777777" w:rsidR="00D617C5" w:rsidRPr="007A5CAD" w:rsidRDefault="00D617C5" w:rsidP="00D617C5">
      <w:pPr>
        <w:spacing w:after="0"/>
        <w:jc w:val="both"/>
        <w:rPr>
          <w:rFonts w:ascii="Kalpurush" w:hAnsi="Kalpurush" w:cs="Kalpurush"/>
          <w:cs/>
          <w:lang w:bidi="bn-BD"/>
        </w:rPr>
      </w:pPr>
    </w:p>
    <w:p w14:paraId="558BD101" w14:textId="77777777" w:rsidR="00D617C5" w:rsidRPr="007A5CAD" w:rsidRDefault="00D617C5" w:rsidP="00D617C5">
      <w:pPr>
        <w:spacing w:after="0"/>
        <w:jc w:val="both"/>
        <w:rPr>
          <w:rFonts w:ascii="Kalpurush" w:hAnsi="Kalpurush" w:cs="Kalpurush"/>
          <w:cs/>
          <w:lang w:bidi="bn-BD"/>
        </w:rPr>
      </w:pPr>
    </w:p>
    <w:p w14:paraId="6FDE027B" w14:textId="77777777" w:rsidR="00D617C5" w:rsidRPr="007A5CAD" w:rsidRDefault="00D617C5" w:rsidP="00D617C5">
      <w:pPr>
        <w:spacing w:after="0"/>
        <w:jc w:val="both"/>
        <w:rPr>
          <w:rFonts w:ascii="Kalpurush" w:hAnsi="Kalpurush" w:cs="Kalpurush"/>
          <w:cs/>
          <w:lang w:bidi="bn-BD"/>
        </w:rPr>
      </w:pPr>
    </w:p>
    <w:p w14:paraId="331210D6" w14:textId="77777777" w:rsidR="00D617C5" w:rsidRPr="007A5CAD" w:rsidRDefault="00D617C5" w:rsidP="00D617C5">
      <w:pPr>
        <w:spacing w:after="0"/>
        <w:jc w:val="both"/>
        <w:rPr>
          <w:rFonts w:ascii="Kalpurush" w:hAnsi="Kalpurush" w:cs="Kalpurush"/>
          <w:cs/>
          <w:lang w:bidi="bn-BD"/>
        </w:rPr>
      </w:pPr>
    </w:p>
    <w:p w14:paraId="571CA7CD" w14:textId="77777777" w:rsidR="00D617C5" w:rsidRPr="007A5CAD" w:rsidRDefault="00D617C5" w:rsidP="00D617C5">
      <w:pPr>
        <w:spacing w:after="0"/>
        <w:jc w:val="both"/>
        <w:rPr>
          <w:rFonts w:ascii="Kalpurush" w:hAnsi="Kalpurush" w:cs="Kalpurush"/>
          <w:cs/>
          <w:lang w:bidi="bn-BD"/>
        </w:rPr>
      </w:pPr>
    </w:p>
    <w:p w14:paraId="015E36F2" w14:textId="77777777" w:rsidR="00D617C5" w:rsidRPr="007A5CAD" w:rsidRDefault="00D617C5" w:rsidP="00D617C5">
      <w:pPr>
        <w:spacing w:after="0"/>
        <w:jc w:val="both"/>
        <w:rPr>
          <w:rFonts w:ascii="Kalpurush" w:hAnsi="Kalpurush" w:cs="Kalpurush"/>
          <w:cs/>
          <w:lang w:bidi="bn-BD"/>
        </w:rPr>
      </w:pPr>
    </w:p>
    <w:p w14:paraId="166EA2BB" w14:textId="77777777" w:rsidR="00D617C5" w:rsidRPr="007A5CAD" w:rsidRDefault="00D617C5" w:rsidP="00D617C5">
      <w:pPr>
        <w:spacing w:after="0"/>
        <w:jc w:val="both"/>
        <w:rPr>
          <w:rFonts w:ascii="Kalpurush" w:hAnsi="Kalpurush" w:cs="Kalpurush"/>
          <w:cs/>
          <w:lang w:bidi="bn-BD"/>
        </w:rPr>
      </w:pPr>
    </w:p>
    <w:p w14:paraId="2D6597FC" w14:textId="77777777" w:rsidR="00D617C5" w:rsidRPr="007A5CAD" w:rsidRDefault="00D617C5" w:rsidP="00D617C5">
      <w:pPr>
        <w:spacing w:after="0"/>
        <w:jc w:val="both"/>
        <w:rPr>
          <w:rFonts w:ascii="Kalpurush" w:hAnsi="Kalpurush" w:cs="Kalpurush"/>
          <w:cs/>
          <w:lang w:bidi="bn-BD"/>
        </w:rPr>
      </w:pPr>
    </w:p>
    <w:p w14:paraId="2D84586E" w14:textId="77777777" w:rsidR="00D617C5" w:rsidRPr="007A5CAD" w:rsidRDefault="00D617C5" w:rsidP="00D617C5">
      <w:pPr>
        <w:spacing w:after="0"/>
        <w:jc w:val="both"/>
        <w:rPr>
          <w:rFonts w:ascii="Kalpurush" w:hAnsi="Kalpurush" w:cs="Kalpurush"/>
          <w:cs/>
          <w:lang w:bidi="bn-BD"/>
        </w:rPr>
      </w:pPr>
    </w:p>
    <w:p w14:paraId="494146CB" w14:textId="77777777" w:rsidR="00D617C5" w:rsidRPr="007A5CAD" w:rsidRDefault="00D617C5" w:rsidP="00D617C5">
      <w:pPr>
        <w:spacing w:after="0"/>
        <w:jc w:val="both"/>
        <w:rPr>
          <w:rFonts w:ascii="Kalpurush" w:hAnsi="Kalpurush" w:cs="Kalpurush"/>
          <w:cs/>
          <w:lang w:bidi="bn-BD"/>
        </w:rPr>
      </w:pPr>
    </w:p>
    <w:p w14:paraId="6845BF3C" w14:textId="77777777" w:rsidR="00D617C5" w:rsidRPr="007A5CAD" w:rsidRDefault="00D617C5" w:rsidP="00D617C5">
      <w:pPr>
        <w:spacing w:after="0"/>
        <w:jc w:val="both"/>
        <w:rPr>
          <w:rFonts w:ascii="Kalpurush" w:hAnsi="Kalpurush" w:cs="Kalpurush"/>
          <w:cs/>
          <w:lang w:bidi="bn-BD"/>
        </w:rPr>
      </w:pPr>
    </w:p>
    <w:p w14:paraId="56C64F17" w14:textId="77777777" w:rsidR="00D617C5" w:rsidRPr="007A5CAD" w:rsidRDefault="00D617C5" w:rsidP="00D617C5">
      <w:pPr>
        <w:spacing w:after="0"/>
        <w:jc w:val="both"/>
        <w:rPr>
          <w:rFonts w:ascii="Kalpurush" w:hAnsi="Kalpurush" w:cs="Kalpurush"/>
          <w:cs/>
          <w:lang w:bidi="bn-BD"/>
        </w:rPr>
      </w:pPr>
    </w:p>
    <w:p w14:paraId="10D50D95" w14:textId="77777777" w:rsidR="00D617C5" w:rsidRPr="007A5CAD" w:rsidRDefault="00D617C5" w:rsidP="00D617C5">
      <w:pPr>
        <w:spacing w:after="0"/>
        <w:jc w:val="both"/>
        <w:rPr>
          <w:rFonts w:ascii="Kalpurush" w:hAnsi="Kalpurush" w:cs="Kalpurush"/>
          <w:cs/>
          <w:lang w:bidi="bn-BD"/>
        </w:rPr>
      </w:pPr>
    </w:p>
    <w:p w14:paraId="5876DA01" w14:textId="77777777" w:rsidR="00D617C5" w:rsidRPr="007A5CAD" w:rsidRDefault="00D617C5" w:rsidP="00D617C5">
      <w:pPr>
        <w:spacing w:after="0"/>
        <w:jc w:val="both"/>
        <w:rPr>
          <w:rFonts w:ascii="Kalpurush" w:hAnsi="Kalpurush" w:cs="Kalpurush"/>
          <w:cs/>
          <w:lang w:bidi="bn-BD"/>
        </w:rPr>
      </w:pPr>
    </w:p>
    <w:p w14:paraId="62964023" w14:textId="77777777" w:rsidR="00D617C5" w:rsidRPr="007A5CAD" w:rsidRDefault="00D617C5" w:rsidP="00D617C5">
      <w:pPr>
        <w:spacing w:after="0"/>
        <w:jc w:val="both"/>
        <w:rPr>
          <w:rFonts w:ascii="Kalpurush" w:hAnsi="Kalpurush" w:cs="Kalpurush"/>
          <w:cs/>
          <w:lang w:bidi="bn-BD"/>
        </w:rPr>
      </w:pPr>
    </w:p>
    <w:p w14:paraId="39276E82" w14:textId="77777777" w:rsidR="00D617C5" w:rsidRPr="007A5CAD" w:rsidRDefault="00D617C5" w:rsidP="00D617C5">
      <w:pPr>
        <w:spacing w:after="0"/>
        <w:jc w:val="both"/>
        <w:rPr>
          <w:rFonts w:ascii="Kalpurush" w:hAnsi="Kalpurush" w:cs="Kalpurush"/>
          <w:lang w:bidi="bn-BD"/>
        </w:rPr>
      </w:pPr>
    </w:p>
    <w:p w14:paraId="38C74B5E" w14:textId="77777777" w:rsidR="00D617C5" w:rsidRPr="007A5CAD" w:rsidRDefault="00D617C5" w:rsidP="00D617C5">
      <w:pPr>
        <w:spacing w:after="0"/>
        <w:jc w:val="both"/>
        <w:rPr>
          <w:rFonts w:ascii="Kalpurush" w:hAnsi="Kalpurush" w:cs="Kalpurush"/>
          <w:cs/>
          <w:lang w:bidi="bn-BD"/>
        </w:rPr>
      </w:pPr>
    </w:p>
    <w:p w14:paraId="50A31C54" w14:textId="77777777" w:rsidR="00D617C5" w:rsidRPr="007A5CAD" w:rsidRDefault="00D617C5" w:rsidP="00D617C5">
      <w:pPr>
        <w:spacing w:after="0"/>
        <w:jc w:val="both"/>
        <w:rPr>
          <w:rFonts w:ascii="Kalpurush" w:hAnsi="Kalpurush" w:cs="Kalpurush"/>
          <w:cs/>
          <w:lang w:bidi="bn-BD"/>
        </w:rPr>
      </w:pPr>
    </w:p>
    <w:p w14:paraId="1C82B1C9" w14:textId="77777777" w:rsidR="00D617C5" w:rsidRPr="007A5CAD" w:rsidRDefault="00D617C5" w:rsidP="00D617C5">
      <w:pPr>
        <w:spacing w:after="0"/>
        <w:jc w:val="both"/>
        <w:rPr>
          <w:rFonts w:ascii="Kalpurush" w:hAnsi="Kalpurush" w:cs="Kalpurush"/>
          <w:cs/>
          <w:lang w:bidi="bn-BD"/>
        </w:rPr>
      </w:pPr>
    </w:p>
    <w:p w14:paraId="5CEB3BBE" w14:textId="77777777" w:rsidR="00D617C5" w:rsidRPr="007A5CAD" w:rsidRDefault="00D617C5" w:rsidP="00D617C5">
      <w:pPr>
        <w:spacing w:after="0"/>
        <w:jc w:val="both"/>
        <w:rPr>
          <w:rFonts w:ascii="Kalpurush" w:hAnsi="Kalpurush" w:cs="Kalpurush"/>
          <w:cs/>
          <w:lang w:bidi="bn-BD"/>
        </w:rPr>
      </w:pPr>
    </w:p>
    <w:p w14:paraId="475FCC0D" w14:textId="77777777" w:rsidR="00D617C5" w:rsidRPr="007A5CAD" w:rsidRDefault="00D617C5" w:rsidP="00D617C5">
      <w:pPr>
        <w:spacing w:after="0"/>
        <w:jc w:val="both"/>
        <w:rPr>
          <w:rFonts w:ascii="Kalpurush" w:hAnsi="Kalpurush" w:cs="Kalpurush"/>
          <w:cs/>
          <w:lang w:bidi="bn-BD"/>
        </w:rPr>
      </w:pPr>
      <w:r w:rsidRPr="007A5CAD">
        <w:rPr>
          <w:rFonts w:ascii="Kalpurush" w:hAnsi="Kalpurush" w:cs="Kalpurush"/>
          <w:cs/>
          <w:lang w:bidi="bn-BD"/>
        </w:rPr>
        <w:t>&lt;02.206.767-768&gt;</w:t>
      </w:r>
      <w:bookmarkStart w:id="206" w:name="p767"/>
      <w:bookmarkEnd w:id="206"/>
    </w:p>
    <w:tbl>
      <w:tblPr>
        <w:tblStyle w:val="TableGrid"/>
        <w:tblW w:w="0" w:type="auto"/>
        <w:tblLook w:val="04A0" w:firstRow="1" w:lastRow="0" w:firstColumn="1" w:lastColumn="0" w:noHBand="0" w:noVBand="1"/>
      </w:tblPr>
      <w:tblGrid>
        <w:gridCol w:w="4936"/>
        <w:gridCol w:w="2083"/>
        <w:gridCol w:w="2331"/>
      </w:tblGrid>
      <w:tr w:rsidR="00D617C5" w:rsidRPr="007A5CAD" w14:paraId="5413E94E" w14:textId="77777777" w:rsidTr="00E43F2C">
        <w:tc>
          <w:tcPr>
            <w:tcW w:w="5070" w:type="dxa"/>
          </w:tcPr>
          <w:p w14:paraId="4123FB5E" w14:textId="77777777" w:rsidR="00D617C5" w:rsidRPr="007A5CAD" w:rsidRDefault="00D617C5" w:rsidP="00E43F2C">
            <w:pPr>
              <w:jc w:val="center"/>
              <w:rPr>
                <w:rFonts w:ascii="Kalpurush" w:hAnsi="Kalpurush" w:cs="Kalpurush"/>
                <w:b/>
                <w:bCs/>
                <w:szCs w:val="22"/>
              </w:rPr>
            </w:pPr>
            <w:r w:rsidRPr="007A5CAD">
              <w:rPr>
                <w:rFonts w:ascii="Kalpurush" w:hAnsi="Kalpurush" w:cs="Kalpurush"/>
                <w:b/>
                <w:bCs/>
                <w:szCs w:val="22"/>
                <w:cs/>
              </w:rPr>
              <w:t>শিরোনাম</w:t>
            </w:r>
          </w:p>
        </w:tc>
        <w:tc>
          <w:tcPr>
            <w:tcW w:w="2126" w:type="dxa"/>
          </w:tcPr>
          <w:p w14:paraId="1C6F2D87" w14:textId="77777777" w:rsidR="00D617C5" w:rsidRPr="007A5CAD" w:rsidRDefault="00D617C5" w:rsidP="00E43F2C">
            <w:pPr>
              <w:jc w:val="center"/>
              <w:rPr>
                <w:rFonts w:ascii="Kalpurush" w:hAnsi="Kalpurush" w:cs="Kalpurush"/>
                <w:b/>
                <w:bCs/>
                <w:szCs w:val="22"/>
              </w:rPr>
            </w:pPr>
            <w:r w:rsidRPr="007A5CAD">
              <w:rPr>
                <w:rFonts w:ascii="Kalpurush" w:hAnsi="Kalpurush" w:cs="Kalpurush"/>
                <w:b/>
                <w:bCs/>
                <w:szCs w:val="22"/>
                <w:cs/>
              </w:rPr>
              <w:t>সূত্র</w:t>
            </w:r>
          </w:p>
        </w:tc>
        <w:tc>
          <w:tcPr>
            <w:tcW w:w="2380" w:type="dxa"/>
          </w:tcPr>
          <w:p w14:paraId="7032487D" w14:textId="77777777" w:rsidR="00D617C5" w:rsidRPr="007A5CAD" w:rsidRDefault="00D617C5" w:rsidP="00E43F2C">
            <w:pPr>
              <w:jc w:val="center"/>
              <w:rPr>
                <w:rFonts w:ascii="Kalpurush" w:hAnsi="Kalpurush" w:cs="Kalpurush"/>
                <w:b/>
                <w:bCs/>
                <w:szCs w:val="22"/>
              </w:rPr>
            </w:pPr>
            <w:r w:rsidRPr="007A5CAD">
              <w:rPr>
                <w:rFonts w:ascii="Kalpurush" w:hAnsi="Kalpurush" w:cs="Kalpurush"/>
                <w:b/>
                <w:bCs/>
                <w:szCs w:val="22"/>
                <w:cs/>
              </w:rPr>
              <w:t>তারিখ</w:t>
            </w:r>
          </w:p>
        </w:tc>
      </w:tr>
      <w:tr w:rsidR="00D617C5" w:rsidRPr="007A5CAD" w14:paraId="3A518D1F" w14:textId="77777777" w:rsidTr="00E43F2C">
        <w:tc>
          <w:tcPr>
            <w:tcW w:w="5070" w:type="dxa"/>
          </w:tcPr>
          <w:p w14:paraId="1AEA45F5" w14:textId="77777777" w:rsidR="00D617C5" w:rsidRPr="007A5CAD" w:rsidRDefault="00D617C5" w:rsidP="00E43F2C">
            <w:pPr>
              <w:jc w:val="center"/>
              <w:rPr>
                <w:rFonts w:ascii="Kalpurush" w:hAnsi="Kalpurush" w:cs="Kalpurush"/>
                <w:szCs w:val="22"/>
              </w:rPr>
            </w:pPr>
            <w:r w:rsidRPr="007A5CAD">
              <w:rPr>
                <w:rFonts w:ascii="Kalpurush" w:hAnsi="Kalpurush" w:cs="Kalpurush"/>
                <w:szCs w:val="22"/>
                <w:cs/>
              </w:rPr>
              <w:t>জয়দেবপুরে ইষ্ট বেংগল রেজিমেন্টকে নিরস্ত্র করার প্রতিরোধের সংবাদ</w:t>
            </w:r>
          </w:p>
        </w:tc>
        <w:tc>
          <w:tcPr>
            <w:tcW w:w="2126" w:type="dxa"/>
          </w:tcPr>
          <w:p w14:paraId="288A7BB5" w14:textId="77777777" w:rsidR="00D617C5" w:rsidRPr="007A5CAD" w:rsidRDefault="00D617C5" w:rsidP="00E43F2C">
            <w:pPr>
              <w:jc w:val="center"/>
              <w:rPr>
                <w:rFonts w:ascii="Kalpurush" w:hAnsi="Kalpurush" w:cs="Kalpurush"/>
                <w:szCs w:val="22"/>
              </w:rPr>
            </w:pPr>
            <w:r w:rsidRPr="007A5CAD">
              <w:rPr>
                <w:rFonts w:ascii="Kalpurush" w:hAnsi="Kalpurush" w:cs="Kalpurush"/>
                <w:szCs w:val="22"/>
                <w:cs/>
              </w:rPr>
              <w:t>সাপ্তাহিক “স্বরাজ”</w:t>
            </w:r>
          </w:p>
        </w:tc>
        <w:tc>
          <w:tcPr>
            <w:tcW w:w="2380" w:type="dxa"/>
          </w:tcPr>
          <w:p w14:paraId="63B88EF7" w14:textId="77777777" w:rsidR="00D617C5" w:rsidRPr="007A5CAD" w:rsidRDefault="00D617C5" w:rsidP="00E43F2C">
            <w:pPr>
              <w:jc w:val="center"/>
              <w:rPr>
                <w:rFonts w:ascii="Kalpurush" w:hAnsi="Kalpurush" w:cs="Kalpurush"/>
                <w:szCs w:val="22"/>
              </w:rPr>
            </w:pPr>
            <w:r w:rsidRPr="007A5CAD">
              <w:rPr>
                <w:rFonts w:ascii="Kalpurush" w:hAnsi="Kalpurush" w:cs="Kalpurush"/>
                <w:szCs w:val="22"/>
                <w:cs/>
              </w:rPr>
              <w:t>২০ মার্চ,১৯৭১</w:t>
            </w:r>
          </w:p>
        </w:tc>
      </w:tr>
    </w:tbl>
    <w:p w14:paraId="659FAD9C" w14:textId="77777777" w:rsidR="00D617C5" w:rsidRPr="007A5CAD" w:rsidRDefault="00D617C5" w:rsidP="00D617C5">
      <w:pPr>
        <w:jc w:val="center"/>
        <w:rPr>
          <w:rFonts w:ascii="Kalpurush" w:hAnsi="Kalpurush" w:cs="Kalpurush"/>
          <w:lang w:bidi="bn-IN"/>
        </w:rPr>
      </w:pPr>
    </w:p>
    <w:p w14:paraId="39D42139" w14:textId="77777777" w:rsidR="00D617C5" w:rsidRPr="007A5CAD" w:rsidRDefault="00D617C5" w:rsidP="00D617C5">
      <w:pPr>
        <w:spacing w:after="0"/>
        <w:jc w:val="center"/>
        <w:rPr>
          <w:rFonts w:ascii="Kalpurush" w:hAnsi="Kalpurush" w:cs="Kalpurush"/>
          <w:lang w:bidi="bn-IN"/>
        </w:rPr>
      </w:pPr>
      <w:r w:rsidRPr="007A5CAD">
        <w:rPr>
          <w:rFonts w:ascii="Kalpurush" w:hAnsi="Kalpurush" w:cs="Kalpurush"/>
          <w:b/>
          <w:bCs/>
          <w:cs/>
          <w:lang w:bidi="bn-IN"/>
        </w:rPr>
        <w:t>সিপাহী বিদ্রোহ</w:t>
      </w:r>
    </w:p>
    <w:p w14:paraId="1A0B6299" w14:textId="77777777" w:rsidR="00D617C5" w:rsidRPr="007A5CAD" w:rsidRDefault="00D617C5" w:rsidP="00D617C5">
      <w:pPr>
        <w:spacing w:after="0"/>
        <w:jc w:val="center"/>
        <w:rPr>
          <w:rFonts w:ascii="Kalpurush" w:hAnsi="Kalpurush" w:cs="Kalpurush"/>
          <w:lang w:bidi="bn-IN"/>
        </w:rPr>
      </w:pPr>
      <w:r w:rsidRPr="007A5CAD">
        <w:rPr>
          <w:rFonts w:ascii="Kalpurush" w:hAnsi="Kalpurush" w:cs="Kalpurush"/>
          <w:cs/>
          <w:lang w:bidi="bn-IN"/>
        </w:rPr>
        <w:t>(স্বরাজ রিপোর্টার)</w:t>
      </w:r>
    </w:p>
    <w:p w14:paraId="41D247B9"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rtl/>
          <w:cs/>
        </w:rPr>
        <w:tab/>
      </w:r>
      <w:r w:rsidRPr="007A5CAD">
        <w:rPr>
          <w:rFonts w:ascii="Kalpurush" w:hAnsi="Kalpurush" w:cs="Kalpurush"/>
          <w:cs/>
          <w:lang w:bidi="bn-IN"/>
        </w:rPr>
        <w:t>ইসলামাবাদ থেকে আগত ‘অতিথি’ প্রেসিডেন্ট ইয়াহিয়ার সাথে শেখ মজিবুর রহমান যখন ঢাকায় বসে অধিকার আদায়ের প্রশ্নে বৈঠক করে চলেছেন, ঠিক তেমনি এ মুহূর্তে মুক্তি সংগ্রামের বর্তমান পর্যায়ে ইতিহাসের নতুন অধ্যায় সংযোজিত হয়েছে।</w:t>
      </w:r>
    </w:p>
    <w:p w14:paraId="3B164A44" w14:textId="77777777" w:rsidR="00D617C5" w:rsidRPr="007A5CAD" w:rsidRDefault="00D617C5" w:rsidP="00D617C5">
      <w:pPr>
        <w:spacing w:after="0"/>
        <w:jc w:val="both"/>
        <w:rPr>
          <w:rFonts w:ascii="Kalpurush" w:hAnsi="Kalpurush" w:cs="Kalpurush"/>
          <w:lang w:bidi="bn-IN"/>
        </w:rPr>
      </w:pPr>
    </w:p>
    <w:p w14:paraId="612BE62C"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রাজধানী শহর ঢাকা থেকে প্রায় পঁচিশ মেইল দূরে জয়দেবপুরের রাজবাড়ীতে অবস্থানরত ইষ্ট বেঙ্গল রেজিমেন্টের একটি ব্যাটালিয়ন তাঁদের হাতিয়ার ছিনিয়ে নেয়ার ষড়যন্ত্র নস্যাৎ করে দিয়েছে। ঊর্ধ্বতন কর্তৃপক্ষ তাঁদের অস্ত্র ফিরিয়ে দেবার নির্দেশ দিয়েছিল কিন্তু সৈনিকরা তা অগ্রাহ্য করেছে। বারুদের মুখে দাঁড়িয়ে বিশেষ ট্রেনিং গ্রহণরত সৈনিকরা তা ওপরওয়ালার নির্দেশকে প্রতিরোধ করেছে।</w:t>
      </w:r>
    </w:p>
    <w:p w14:paraId="6C2A0D29" w14:textId="77777777" w:rsidR="00D617C5" w:rsidRPr="007A5CAD" w:rsidRDefault="00D617C5" w:rsidP="00D617C5">
      <w:pPr>
        <w:spacing w:after="0"/>
        <w:jc w:val="both"/>
        <w:rPr>
          <w:rFonts w:ascii="Kalpurush" w:hAnsi="Kalpurush" w:cs="Kalpurush"/>
          <w:lang w:bidi="bn-IN"/>
        </w:rPr>
      </w:pPr>
    </w:p>
    <w:p w14:paraId="2447BC4E"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এ সংবাদ দাবানলের মত আশেপাশের এলাকায় ছড়িয়ে পড়েছে। এলাকার মানুষ শুনতে পেয়েছে রাজবাড়ীর ইষ্ট বেঙ্গল রেজিমেন্টের জোয়ানদের হাতের অস্ত্র ফিরিয়ে দেওয়ার নির্দেশ এসেছিল। সৈনিকরা রা প্রত্যাখান করেছেন। মুল ছাউনিতে ফিরে যাবার হুকুম হয়েছিল, তা তামিল করেনি কেউ। কেড়ে নিতে এসেছিল, তাঁরা প্রতিরোধ করেছে।</w:t>
      </w:r>
    </w:p>
    <w:p w14:paraId="6F0FD114" w14:textId="77777777" w:rsidR="00D617C5" w:rsidRPr="007A5CAD" w:rsidRDefault="00D617C5" w:rsidP="00D617C5">
      <w:pPr>
        <w:spacing w:after="0"/>
        <w:jc w:val="both"/>
        <w:rPr>
          <w:rFonts w:ascii="Kalpurush" w:hAnsi="Kalpurush" w:cs="Kalpurush"/>
          <w:lang w:bidi="bn-IN"/>
        </w:rPr>
      </w:pPr>
    </w:p>
    <w:p w14:paraId="4CD4D6D0"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গ্রামের পর গ্রাম থেকে মানুষ এসেছে গত দুইদিন ধরে। টঙ্গী-জয়দেবপুর রোদের মোড়ে জমায়েত হয়েছে। একটার পর একটা ব্যারিকেড গড়ে তুলেছে।</w:t>
      </w:r>
    </w:p>
    <w:p w14:paraId="1C41CECB" w14:textId="77777777" w:rsidR="00D617C5" w:rsidRPr="007A5CAD" w:rsidRDefault="00D617C5" w:rsidP="00D617C5">
      <w:pPr>
        <w:spacing w:after="0"/>
        <w:jc w:val="both"/>
        <w:rPr>
          <w:rFonts w:ascii="Kalpurush" w:hAnsi="Kalpurush" w:cs="Kalpurush"/>
          <w:lang w:bidi="bn-IN"/>
        </w:rPr>
      </w:pPr>
    </w:p>
    <w:p w14:paraId="23A7046F"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নবনির্বাচিত জাতীয় পরিষদের সদস্য শামসুল হকের নেতৃত্বে বিদ্রোহী ব্যাটালিয়ানকে রক্ষয়া করতে ওরা সমবেত হয়েছিল। সভা করেছে বিকেল পাঁচটায়, তারপর মিছিল গেছে জয়দেবপুরে। গত বৃহস্পতিবার আত থেকে দশ হাজার জঙ্গী মানুষ বিরুদ্ধবাদী কোন শক্তিকে প্রতিহত করার জন্যে টাঙ্গাইল রোদের চৌমাথায় এসে জমায়েত হয়।</w:t>
      </w:r>
    </w:p>
    <w:p w14:paraId="5961E320"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r>
    </w:p>
    <w:p w14:paraId="1B53236F"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বিক্ষুব্ধ এই জনতা অগ্নিমূর্তি ধারন করে। ঢাকার দিক থেকে যেন কোন বিরুদ্ধ শক্তি এসে এদের অস্ত্র ছিনিয়ে নিয়ে যেতে না পারে তাঁর জন্য সারাদিন ধরে ব্যারিকেড তৈরী করে-একদিকে জয়দেবপুর রাজবাড়ী পর্যন্ত অন্যদিকে টঙ্গী শহরের কাছে।</w:t>
      </w:r>
    </w:p>
    <w:p w14:paraId="5F8326E0" w14:textId="77777777" w:rsidR="00D617C5" w:rsidRPr="007A5CAD" w:rsidRDefault="00D617C5" w:rsidP="00D617C5">
      <w:pPr>
        <w:spacing w:after="0"/>
        <w:jc w:val="both"/>
        <w:rPr>
          <w:rFonts w:ascii="Kalpurush" w:hAnsi="Kalpurush" w:cs="Kalpurush"/>
          <w:lang w:bidi="bn-IN"/>
        </w:rPr>
      </w:pPr>
    </w:p>
    <w:p w14:paraId="45773924"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ঢাকার দিক থেকে ময়মনসিংহ গামী কোন গাড়ী অপরাহ্ণ থেকে আর যেতে পারেনি। জয়দেবপুরের কাছ থেকে যে রাস্তাটা অস্ত্র নির্মাণ কারখানার দিকে এগিয়ে গেছে, সেখানেও বিরুদ্ধবাদীদের প্রতিহত করার জন্য ব্যারিকেড তৈরী করে।</w:t>
      </w:r>
    </w:p>
    <w:p w14:paraId="09D7E4C9" w14:textId="77777777" w:rsidR="00D617C5" w:rsidRPr="007A5CAD" w:rsidRDefault="00D617C5" w:rsidP="00D617C5">
      <w:pPr>
        <w:spacing w:after="0"/>
        <w:jc w:val="both"/>
        <w:rPr>
          <w:rFonts w:ascii="Kalpurush" w:hAnsi="Kalpurush" w:cs="Kalpurush"/>
          <w:lang w:bidi="bn-IN"/>
        </w:rPr>
      </w:pPr>
    </w:p>
    <w:p w14:paraId="3A70AA2B"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তাছাড়া জয়দেবপুরের রেল লাইনে বাধার সৃষ্টি করে গাড়ী চলাচলে বিঘ্ন সৃষ্টি করা হয়েছে। এই অবস্থায় গত বৃহস্পতিবার সারাদিন ও অধিক রাত পর্যন্ত বিরোধী শক্তির পথ রোধ করে রাখা হয়।গতকালও উক্ত এলাকায় উত্তেজনা অব্যাহত থাকে এবং এই খবর লেখা পর্যন্ত বিরোধী শক্তিকে প্রতিরোধকারী ব্যাড়ানিয়নের অস্ত্র ছিনিয়ে নিতে দুঃসাহস করতে সুযোগ পায়নি।</w:t>
      </w:r>
    </w:p>
    <w:p w14:paraId="0F3D017A" w14:textId="77777777" w:rsidR="00D617C5" w:rsidRPr="007A5CAD" w:rsidRDefault="00D617C5" w:rsidP="00D617C5">
      <w:pPr>
        <w:spacing w:after="0"/>
        <w:jc w:val="both"/>
        <w:rPr>
          <w:rFonts w:ascii="Kalpurush" w:hAnsi="Kalpurush" w:cs="Kalpurush"/>
          <w:lang w:bidi="bn-IN"/>
        </w:rPr>
      </w:pPr>
    </w:p>
    <w:p w14:paraId="326E4E3B"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কেউ কেউ আশঙ্কা করেছেন, বিরোধী শক্তি এই অবস্থা থেকে বাচার জন্যে ‘পোড়ামাটি নীতি’ অবলম্বন করতে পারে।</w:t>
      </w:r>
    </w:p>
    <w:p w14:paraId="4CBC0E04" w14:textId="77777777" w:rsidR="00D617C5" w:rsidRPr="007A5CAD" w:rsidRDefault="00D617C5" w:rsidP="00D617C5">
      <w:pPr>
        <w:spacing w:after="0"/>
        <w:jc w:val="both"/>
        <w:rPr>
          <w:rFonts w:ascii="Kalpurush" w:hAnsi="Kalpurush" w:cs="Kalpurush"/>
          <w:lang w:bidi="bn-IN"/>
        </w:rPr>
      </w:pPr>
    </w:p>
    <w:p w14:paraId="65728E76" w14:textId="77777777" w:rsidR="00D617C5" w:rsidRPr="007A5CAD" w:rsidRDefault="00D617C5" w:rsidP="00D617C5">
      <w:pPr>
        <w:spacing w:after="0"/>
        <w:jc w:val="center"/>
        <w:rPr>
          <w:rFonts w:ascii="Kalpurush" w:hAnsi="Kalpurush" w:cs="Kalpurush"/>
          <w:b/>
          <w:bCs/>
          <w:lang w:bidi="bn-IN"/>
        </w:rPr>
      </w:pPr>
      <w:r w:rsidRPr="007A5CAD">
        <w:rPr>
          <w:rFonts w:ascii="Kalpurush" w:hAnsi="Kalpurush" w:cs="Kalpurush"/>
          <w:b/>
          <w:bCs/>
          <w:cs/>
          <w:lang w:bidi="bn-IN"/>
        </w:rPr>
        <w:t>সার্বভৌম বাংলাদেশ হতে চলছে</w:t>
      </w:r>
    </w:p>
    <w:p w14:paraId="76D02AFE" w14:textId="77777777" w:rsidR="00D617C5" w:rsidRPr="007A5CAD" w:rsidRDefault="00D617C5" w:rsidP="00D617C5">
      <w:pPr>
        <w:spacing w:after="0"/>
        <w:jc w:val="center"/>
        <w:rPr>
          <w:rFonts w:ascii="Kalpurush" w:hAnsi="Kalpurush" w:cs="Kalpurush"/>
          <w:lang w:bidi="bn-IN"/>
        </w:rPr>
      </w:pPr>
      <w:r w:rsidRPr="007A5CAD">
        <w:rPr>
          <w:rFonts w:ascii="Kalpurush" w:hAnsi="Kalpurush" w:cs="Kalpurush"/>
          <w:cs/>
          <w:lang w:bidi="bn-IN"/>
        </w:rPr>
        <w:t>(স্বরাজ রিপোর্টার)</w:t>
      </w:r>
    </w:p>
    <w:p w14:paraId="2B0E4238" w14:textId="77777777" w:rsidR="00D617C5" w:rsidRPr="007A5CAD" w:rsidRDefault="00D617C5" w:rsidP="00D617C5">
      <w:pPr>
        <w:spacing w:after="0"/>
        <w:rPr>
          <w:rFonts w:ascii="Kalpurush" w:hAnsi="Kalpurush" w:cs="Kalpurush"/>
          <w:lang w:bidi="bn-IN"/>
        </w:rPr>
      </w:pPr>
      <w:r w:rsidRPr="007A5CAD">
        <w:rPr>
          <w:rFonts w:ascii="Kalpurush" w:hAnsi="Kalpurush" w:cs="Kalpurush"/>
          <w:cs/>
          <w:lang w:bidi="bn-IN"/>
        </w:rPr>
        <w:tab/>
        <w:t>সর্বশেষ খবরে প্রকাশ, সেনাপতি ইয়াহিয়া বাংলাদেশের মুক্তি আন্দোলনের মুখে স্বাধীন সার্বভৌম বাংলাদেশ মেনে নিতে বাধ্য হচ্ছেন। সব কিছু হারাবার পরিবর্তে শেষ পর্যন্ত পশ্চিমাঞ্চলের শিল্পপতিদের বাণিজ্যিক-উপনিবেশ রক্ষার শেষ চেষ্টা করেছেন।</w:t>
      </w:r>
    </w:p>
    <w:p w14:paraId="5D0F2034" w14:textId="77777777" w:rsidR="00D617C5" w:rsidRPr="007A5CAD" w:rsidRDefault="00D617C5" w:rsidP="00D617C5">
      <w:pPr>
        <w:spacing w:after="0"/>
        <w:rPr>
          <w:rFonts w:ascii="Kalpurush" w:hAnsi="Kalpurush" w:cs="Kalpurush"/>
          <w:lang w:bidi="bn-IN"/>
        </w:rPr>
      </w:pPr>
      <w:r w:rsidRPr="007A5CAD">
        <w:rPr>
          <w:rFonts w:ascii="Kalpurush" w:hAnsi="Kalpurush" w:cs="Kalpurush"/>
          <w:cs/>
          <w:lang w:bidi="bn-IN"/>
        </w:rPr>
        <w:tab/>
        <w:t>প্রকাশ, মুল লাহোর প্রাস্তাবের ভিক্তিতে যুক্তরাষ্ট্রীয় ব্যবস্থা হতে চলেছে। আলোচনার বর্তমান পর্যায়ে বৈদেশিক ঋণের দায়০পরিশোধের বাটোয়ারা নিয়ে প্রচন্ড দর কষাকষি চলছে। শেখ ঋণ পরিশোধে নারাজ।</w:t>
      </w:r>
    </w:p>
    <w:p w14:paraId="28535E22" w14:textId="77777777" w:rsidR="00D617C5" w:rsidRPr="007A5CAD" w:rsidRDefault="00D617C5" w:rsidP="00D617C5">
      <w:pPr>
        <w:spacing w:after="0"/>
        <w:rPr>
          <w:rFonts w:ascii="Kalpurush" w:hAnsi="Kalpurush" w:cs="Kalpurush"/>
          <w:lang w:bidi="bn-IN"/>
        </w:rPr>
      </w:pPr>
    </w:p>
    <w:p w14:paraId="214EFFC4" w14:textId="77777777" w:rsidR="00D617C5" w:rsidRPr="007A5CAD" w:rsidRDefault="00D617C5" w:rsidP="00D617C5">
      <w:pPr>
        <w:spacing w:after="0"/>
        <w:rPr>
          <w:rFonts w:ascii="Kalpurush" w:hAnsi="Kalpurush" w:cs="Kalpurush"/>
          <w:lang w:bidi="bn-IN"/>
        </w:rPr>
      </w:pPr>
    </w:p>
    <w:p w14:paraId="6EB6CBA1" w14:textId="77777777" w:rsidR="00D617C5" w:rsidRPr="007A5CAD" w:rsidRDefault="00D617C5" w:rsidP="00D617C5">
      <w:pPr>
        <w:spacing w:after="0"/>
        <w:rPr>
          <w:rFonts w:ascii="Kalpurush" w:hAnsi="Kalpurush" w:cs="Kalpurush"/>
          <w:lang w:bidi="bn-IN"/>
        </w:rPr>
      </w:pPr>
    </w:p>
    <w:p w14:paraId="75AEDFFD" w14:textId="77777777" w:rsidR="00D617C5" w:rsidRPr="007A5CAD" w:rsidRDefault="00D617C5" w:rsidP="00D617C5">
      <w:pPr>
        <w:spacing w:after="0"/>
        <w:rPr>
          <w:rFonts w:ascii="Kalpurush" w:hAnsi="Kalpurush" w:cs="Kalpurush"/>
          <w:lang w:bidi="bn-IN"/>
        </w:rPr>
      </w:pPr>
    </w:p>
    <w:p w14:paraId="50D3DA88" w14:textId="77777777" w:rsidR="00D617C5" w:rsidRPr="007A5CAD" w:rsidRDefault="00D617C5" w:rsidP="00D617C5">
      <w:pPr>
        <w:spacing w:after="0"/>
        <w:jc w:val="center"/>
        <w:rPr>
          <w:rFonts w:ascii="Kalpurush" w:hAnsi="Kalpurush" w:cs="Kalpurush"/>
          <w:lang w:bidi="bn-IN"/>
        </w:rPr>
      </w:pPr>
      <w:r w:rsidRPr="007A5CAD">
        <w:rPr>
          <w:rFonts w:ascii="Kalpurush" w:hAnsi="Kalpurush" w:cs="Kalpurush"/>
          <w:cs/>
          <w:lang w:bidi="bn-IN"/>
        </w:rPr>
        <w:t>-------------</w:t>
      </w:r>
    </w:p>
    <w:p w14:paraId="6A73635A" w14:textId="77777777" w:rsidR="00D617C5" w:rsidRPr="007A5CAD" w:rsidRDefault="00D617C5" w:rsidP="00D617C5">
      <w:pPr>
        <w:spacing w:after="0"/>
        <w:rPr>
          <w:rFonts w:ascii="Kalpurush" w:hAnsi="Kalpurush" w:cs="Kalpurush"/>
          <w:lang w:bidi="bn-IN"/>
        </w:rPr>
      </w:pPr>
    </w:p>
    <w:p w14:paraId="67B76CA1" w14:textId="77777777" w:rsidR="00D617C5" w:rsidRPr="007A5CAD" w:rsidRDefault="00D617C5" w:rsidP="00D617C5">
      <w:pPr>
        <w:spacing w:after="0"/>
        <w:rPr>
          <w:rFonts w:ascii="Kalpurush" w:hAnsi="Kalpurush" w:cs="Kalpurush"/>
          <w:lang w:bidi="bn-IN"/>
        </w:rPr>
      </w:pPr>
    </w:p>
    <w:p w14:paraId="02CF3CC6" w14:textId="77777777" w:rsidR="00D617C5" w:rsidRPr="007A5CAD" w:rsidRDefault="00D617C5" w:rsidP="00D617C5">
      <w:pPr>
        <w:spacing w:after="0"/>
        <w:jc w:val="center"/>
        <w:rPr>
          <w:rFonts w:ascii="Kalpurush" w:hAnsi="Kalpurush" w:cs="Kalpurush"/>
          <w:lang w:bidi="bn-IN"/>
        </w:rPr>
      </w:pPr>
    </w:p>
    <w:p w14:paraId="635B3B10" w14:textId="77777777" w:rsidR="00D617C5" w:rsidRPr="007A5CAD" w:rsidRDefault="00D617C5" w:rsidP="00D617C5">
      <w:pPr>
        <w:spacing w:after="0"/>
        <w:jc w:val="center"/>
        <w:rPr>
          <w:rFonts w:ascii="Kalpurush" w:hAnsi="Kalpurush" w:cs="Kalpurush"/>
          <w:lang w:bidi="bn-IN"/>
        </w:rPr>
      </w:pPr>
    </w:p>
    <w:p w14:paraId="3DF5CB6D" w14:textId="77777777" w:rsidR="00D617C5" w:rsidRPr="007A5CAD" w:rsidRDefault="00D617C5" w:rsidP="00D617C5">
      <w:pPr>
        <w:spacing w:after="0"/>
        <w:jc w:val="center"/>
        <w:rPr>
          <w:rFonts w:ascii="Kalpurush" w:hAnsi="Kalpurush" w:cs="Kalpurush"/>
          <w:lang w:bidi="bn-IN"/>
        </w:rPr>
      </w:pPr>
    </w:p>
    <w:p w14:paraId="1989F3AF" w14:textId="77777777" w:rsidR="00D617C5" w:rsidRPr="007A5CAD" w:rsidRDefault="00D617C5" w:rsidP="00D617C5">
      <w:pPr>
        <w:spacing w:after="0"/>
        <w:jc w:val="center"/>
        <w:rPr>
          <w:rFonts w:ascii="Kalpurush" w:hAnsi="Kalpurush" w:cs="Kalpurush"/>
          <w:lang w:bidi="bn-IN"/>
        </w:rPr>
      </w:pPr>
    </w:p>
    <w:p w14:paraId="5C56474E" w14:textId="77777777" w:rsidR="00D617C5" w:rsidRPr="007A5CAD" w:rsidRDefault="00D617C5" w:rsidP="00D617C5">
      <w:pPr>
        <w:spacing w:after="0"/>
        <w:jc w:val="center"/>
        <w:rPr>
          <w:rFonts w:ascii="Kalpurush" w:hAnsi="Kalpurush" w:cs="Kalpurush"/>
          <w:lang w:bidi="bn-IN"/>
        </w:rPr>
      </w:pPr>
    </w:p>
    <w:p w14:paraId="74FA6728" w14:textId="77777777" w:rsidR="00D617C5" w:rsidRPr="007A5CAD" w:rsidRDefault="00D617C5" w:rsidP="00D617C5">
      <w:pPr>
        <w:spacing w:after="0"/>
        <w:jc w:val="center"/>
        <w:rPr>
          <w:rFonts w:ascii="Kalpurush" w:hAnsi="Kalpurush" w:cs="Kalpurush"/>
          <w:cs/>
          <w:lang w:bidi="bn-BD"/>
        </w:rPr>
      </w:pPr>
      <w:r w:rsidRPr="007A5CAD">
        <w:rPr>
          <w:rFonts w:ascii="Kalpurush" w:hAnsi="Kalpurush" w:cs="Kalpurush"/>
          <w:cs/>
          <w:lang w:bidi="bn-BD"/>
        </w:rPr>
        <w:t>&lt;02</w:t>
      </w:r>
      <w:bookmarkStart w:id="207" w:name="p769"/>
      <w:bookmarkEnd w:id="207"/>
      <w:r w:rsidRPr="007A5CAD">
        <w:rPr>
          <w:rFonts w:ascii="Kalpurush" w:hAnsi="Kalpurush" w:cs="Kalpurush"/>
          <w:cs/>
          <w:lang w:bidi="bn-BD"/>
        </w:rPr>
        <w:t>.207.769-770&gt;</w:t>
      </w:r>
    </w:p>
    <w:p w14:paraId="455451FB" w14:textId="77777777" w:rsidR="00D617C5" w:rsidRPr="007A5CAD" w:rsidRDefault="00D617C5" w:rsidP="00D617C5">
      <w:pPr>
        <w:spacing w:after="0"/>
        <w:jc w:val="center"/>
        <w:rPr>
          <w:rFonts w:ascii="Kalpurush" w:hAnsi="Kalpurush" w:cs="Kalpurush"/>
          <w:lang w:bidi="bn-IN"/>
        </w:rPr>
      </w:pPr>
    </w:p>
    <w:tbl>
      <w:tblPr>
        <w:tblStyle w:val="TableGrid"/>
        <w:tblW w:w="0" w:type="auto"/>
        <w:tblLook w:val="04A0" w:firstRow="1" w:lastRow="0" w:firstColumn="1" w:lastColumn="0" w:noHBand="0" w:noVBand="1"/>
      </w:tblPr>
      <w:tblGrid>
        <w:gridCol w:w="4114"/>
        <w:gridCol w:w="2773"/>
        <w:gridCol w:w="2463"/>
      </w:tblGrid>
      <w:tr w:rsidR="00D617C5" w:rsidRPr="007A5CAD" w14:paraId="37B7359E" w14:textId="77777777" w:rsidTr="00E43F2C">
        <w:tc>
          <w:tcPr>
            <w:tcW w:w="4219" w:type="dxa"/>
          </w:tcPr>
          <w:p w14:paraId="4ED9EC1D" w14:textId="77777777" w:rsidR="00D617C5" w:rsidRPr="007A5CAD" w:rsidRDefault="00D617C5" w:rsidP="00E43F2C">
            <w:pPr>
              <w:jc w:val="center"/>
              <w:rPr>
                <w:rFonts w:ascii="Kalpurush" w:hAnsi="Kalpurush" w:cs="Kalpurush"/>
                <w:b/>
                <w:bCs/>
                <w:szCs w:val="22"/>
              </w:rPr>
            </w:pPr>
            <w:r w:rsidRPr="007A5CAD">
              <w:rPr>
                <w:rFonts w:ascii="Kalpurush" w:hAnsi="Kalpurush" w:cs="Kalpurush"/>
                <w:b/>
                <w:bCs/>
                <w:szCs w:val="22"/>
                <w:cs/>
              </w:rPr>
              <w:t>শিরোনাম</w:t>
            </w:r>
          </w:p>
        </w:tc>
        <w:tc>
          <w:tcPr>
            <w:tcW w:w="2835" w:type="dxa"/>
          </w:tcPr>
          <w:p w14:paraId="1943FDE3" w14:textId="77777777" w:rsidR="00D617C5" w:rsidRPr="007A5CAD" w:rsidRDefault="00D617C5" w:rsidP="00E43F2C">
            <w:pPr>
              <w:jc w:val="center"/>
              <w:rPr>
                <w:rFonts w:ascii="Kalpurush" w:hAnsi="Kalpurush" w:cs="Kalpurush"/>
                <w:b/>
                <w:bCs/>
                <w:szCs w:val="22"/>
              </w:rPr>
            </w:pPr>
            <w:r w:rsidRPr="007A5CAD">
              <w:rPr>
                <w:rFonts w:ascii="Kalpurush" w:hAnsi="Kalpurush" w:cs="Kalpurush"/>
                <w:b/>
                <w:bCs/>
                <w:szCs w:val="22"/>
                <w:cs/>
              </w:rPr>
              <w:t>সূত্র</w:t>
            </w:r>
          </w:p>
        </w:tc>
        <w:tc>
          <w:tcPr>
            <w:tcW w:w="2522" w:type="dxa"/>
          </w:tcPr>
          <w:p w14:paraId="606FAFC6" w14:textId="77777777" w:rsidR="00D617C5" w:rsidRPr="007A5CAD" w:rsidRDefault="00D617C5" w:rsidP="00E43F2C">
            <w:pPr>
              <w:jc w:val="center"/>
              <w:rPr>
                <w:rFonts w:ascii="Kalpurush" w:hAnsi="Kalpurush" w:cs="Kalpurush"/>
                <w:b/>
                <w:bCs/>
                <w:szCs w:val="22"/>
              </w:rPr>
            </w:pPr>
            <w:r w:rsidRPr="007A5CAD">
              <w:rPr>
                <w:rFonts w:ascii="Kalpurush" w:hAnsi="Kalpurush" w:cs="Kalpurush"/>
                <w:b/>
                <w:bCs/>
                <w:szCs w:val="22"/>
                <w:cs/>
              </w:rPr>
              <w:t>তারিখ</w:t>
            </w:r>
          </w:p>
        </w:tc>
      </w:tr>
      <w:tr w:rsidR="00D617C5" w:rsidRPr="007A5CAD" w14:paraId="32CAAFAB" w14:textId="77777777" w:rsidTr="00E43F2C">
        <w:tc>
          <w:tcPr>
            <w:tcW w:w="4219" w:type="dxa"/>
          </w:tcPr>
          <w:p w14:paraId="0A90BD74" w14:textId="77777777" w:rsidR="00D617C5" w:rsidRPr="007A5CAD" w:rsidRDefault="00D617C5" w:rsidP="00E43F2C">
            <w:pPr>
              <w:jc w:val="center"/>
              <w:rPr>
                <w:rFonts w:ascii="Kalpurush" w:hAnsi="Kalpurush" w:cs="Kalpurush"/>
                <w:szCs w:val="22"/>
                <w:cs/>
              </w:rPr>
            </w:pPr>
            <w:r w:rsidRPr="007A5CAD">
              <w:rPr>
                <w:rFonts w:ascii="Kalpurush" w:hAnsi="Kalpurush" w:cs="Kalpurush"/>
                <w:szCs w:val="22"/>
                <w:cs/>
              </w:rPr>
              <w:t>মুজিব-ইয়াহিয়া বৈঠক সংকট নিরসনের পথে এগুচ্ছে</w:t>
            </w:r>
          </w:p>
        </w:tc>
        <w:tc>
          <w:tcPr>
            <w:tcW w:w="2835" w:type="dxa"/>
          </w:tcPr>
          <w:p w14:paraId="6DC0B074" w14:textId="77777777" w:rsidR="00D617C5" w:rsidRPr="007A5CAD" w:rsidRDefault="00D617C5" w:rsidP="00E43F2C">
            <w:pPr>
              <w:jc w:val="center"/>
              <w:rPr>
                <w:rFonts w:ascii="Kalpurush" w:hAnsi="Kalpurush" w:cs="Kalpurush"/>
                <w:szCs w:val="22"/>
              </w:rPr>
            </w:pPr>
            <w:r w:rsidRPr="007A5CAD">
              <w:rPr>
                <w:rFonts w:ascii="Kalpurush" w:hAnsi="Kalpurush" w:cs="Kalpurush"/>
                <w:szCs w:val="22"/>
                <w:cs/>
              </w:rPr>
              <w:t>দৈনিক পাকিস্তান</w:t>
            </w:r>
          </w:p>
        </w:tc>
        <w:tc>
          <w:tcPr>
            <w:tcW w:w="2522" w:type="dxa"/>
          </w:tcPr>
          <w:p w14:paraId="143E3D84" w14:textId="77777777" w:rsidR="00D617C5" w:rsidRPr="007A5CAD" w:rsidRDefault="00D617C5" w:rsidP="00E43F2C">
            <w:pPr>
              <w:jc w:val="center"/>
              <w:rPr>
                <w:rFonts w:ascii="Kalpurush" w:hAnsi="Kalpurush" w:cs="Kalpurush"/>
                <w:szCs w:val="22"/>
              </w:rPr>
            </w:pPr>
            <w:r w:rsidRPr="007A5CAD">
              <w:rPr>
                <w:rFonts w:ascii="Kalpurush" w:hAnsi="Kalpurush" w:cs="Kalpurush"/>
                <w:szCs w:val="22"/>
                <w:cs/>
              </w:rPr>
              <w:t>২১ মার্চ, ১৯৭১</w:t>
            </w:r>
          </w:p>
        </w:tc>
      </w:tr>
    </w:tbl>
    <w:p w14:paraId="24C20E3C" w14:textId="77777777" w:rsidR="00D617C5" w:rsidRPr="007A5CAD" w:rsidRDefault="00D617C5" w:rsidP="00D617C5">
      <w:pPr>
        <w:spacing w:after="0"/>
        <w:jc w:val="center"/>
        <w:rPr>
          <w:rFonts w:ascii="Kalpurush" w:hAnsi="Kalpurush" w:cs="Kalpurush"/>
          <w:b/>
          <w:bCs/>
          <w:lang w:bidi="bn-IN"/>
        </w:rPr>
      </w:pPr>
    </w:p>
    <w:p w14:paraId="43A8E8D7" w14:textId="77777777" w:rsidR="00D617C5" w:rsidRPr="007A5CAD" w:rsidRDefault="00D617C5" w:rsidP="00D617C5">
      <w:pPr>
        <w:spacing w:after="0"/>
        <w:jc w:val="center"/>
        <w:rPr>
          <w:rFonts w:ascii="Kalpurush" w:hAnsi="Kalpurush" w:cs="Kalpurush"/>
          <w:lang w:bidi="bn-IN"/>
        </w:rPr>
      </w:pPr>
      <w:r w:rsidRPr="007A5CAD">
        <w:rPr>
          <w:rFonts w:ascii="Kalpurush" w:hAnsi="Kalpurush" w:cs="Kalpurush"/>
          <w:b/>
          <w:bCs/>
          <w:cs/>
          <w:lang w:bidi="bn-IN"/>
        </w:rPr>
        <w:t>মুজিব-ইয়াহিয়া বৈঠক সংকট নিরসনের পথে এগুচ্ছে</w:t>
      </w:r>
    </w:p>
    <w:p w14:paraId="41F9602A" w14:textId="77777777" w:rsidR="00D617C5" w:rsidRPr="007A5CAD" w:rsidRDefault="00D617C5" w:rsidP="00D617C5">
      <w:pPr>
        <w:spacing w:after="0"/>
        <w:jc w:val="center"/>
        <w:rPr>
          <w:rFonts w:ascii="Kalpurush" w:hAnsi="Kalpurush" w:cs="Kalpurush"/>
          <w:lang w:bidi="bn-IN"/>
        </w:rPr>
      </w:pPr>
      <w:r w:rsidRPr="007A5CAD">
        <w:rPr>
          <w:rFonts w:ascii="Kalpurush" w:hAnsi="Kalpurush" w:cs="Kalpurush"/>
          <w:cs/>
          <w:lang w:bidi="bn-IN"/>
        </w:rPr>
        <w:t>(ষ্টাফ রিপোর্টার)</w:t>
      </w:r>
    </w:p>
    <w:p w14:paraId="16EAFFDB" w14:textId="77777777" w:rsidR="00D617C5" w:rsidRPr="007A5CAD" w:rsidRDefault="00D617C5" w:rsidP="00D617C5">
      <w:pPr>
        <w:spacing w:after="0"/>
        <w:jc w:val="both"/>
        <w:rPr>
          <w:rFonts w:ascii="Kalpurush" w:hAnsi="Kalpurush" w:cs="Kalpurush"/>
          <w:lang w:bidi="bn-IN"/>
        </w:rPr>
      </w:pPr>
    </w:p>
    <w:p w14:paraId="50662ACE"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রাষ্ট্রীয় নীতির বর্তমান সংকট নিরসনের পথে মুজিব-ইয়াহিয়া আলোচনায় গতকাল শনিবার অগ্রগতি সাধিত হয়েছে। সংগ্রামী বাংলার অপ্রতিদ্বন্দ্বী নায়ক মুজিবুর রহমান গতকাল তা দলের শীর্ষস্থানীয় অপর ৬জন সহকর্মীকে নিয়ে পাকিস্রানের প্রেসিডেন্টে ইয়াহিয়া খানের সাথে ১৩০ ম্নিট আলোচনা শেষে তিনি ও তাঁর সহকর্মীগণ সহাস্যবদনে প্রেসিডেন্ট ভবন থেকে বেরিয়ে আসেন। পরে তাঁর বাসভবনে তিনি সাংবাদিকদের বলেন, আলোচনায় কিছুটা অগ্রগতি হয়েছে। শেখ সাহেব বলেন, রাজনৈতিক সংকট সমাধানের পথে তাঁরা এগুচ্ছেন।</w:t>
      </w:r>
    </w:p>
    <w:p w14:paraId="7A850E27"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তিনি আরো বলেন, উওভয় দলের উপদেষ্টাদের বৈঠক চলবে এবং তিনি ইয়াহিয়া খানের সাথে আগামীকাল সোমবার সকালে পুনরায় আলোচনায় মিলিত হবেন।</w:t>
      </w:r>
    </w:p>
    <w:p w14:paraId="5D7CEEE5"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তিনি বলেন, আমাদের আলোচনা চালু রয়েছে এবং আমরা অগ্রসর হচ্ছি।</w:t>
      </w:r>
    </w:p>
    <w:p w14:paraId="1CE5A36E"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r>
    </w:p>
    <w:p w14:paraId="30BB7D71"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 xml:space="preserve">এই আলোচনায় পশ্চিম পাকিস্তানের নেতৃবৃন্দের অংশগ্রহণ সম্পর্কে এক প্রশ্নের জওয়াবে তিনি বলেন প্রেসিডেন্ট পশ্চিম পাকিস্তানের বিভিন্ন নেতাদের সঙ্গে পৃথকভাবে এই ব্যপারে আলাপ আলোচনা করবেন। তিনি আরো বলেন, প্রয়োজনবোধে আমরাও যৌথভাবে পশ্চিম পাকিস্তানী নেতাদের সঙ্গে আলোচনা করে পারি। </w:t>
      </w:r>
    </w:p>
    <w:p w14:paraId="23C820A9"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গতকালের বৈঠকে শেখ মুজিবুর রহমানের সঙ্গে যারা ছিলেন, তাঁরা হচ্ছেনঃ সৈয়দ নজরুল ইসলাম, জনাব তাজউদ্দীন আহমদ, খোন্দকার মুশতাক আহমদ, জনাব মনসুর আলী, জনাব এ এইচ এম কামরুজ্জামান ও ডক্টর কামাল হোসেন। অপরপক্ষে প্রেসিডেন্টের সাথে ছিলেন বিচারপতি মিঃ এ, আর, কর্নেলিয়াস, লেঃ জেনারেল পীরজাদা ও জজ-এটর্নী জেনারেল (আর্মি) কর্নেল হাসান।</w:t>
      </w:r>
    </w:p>
    <w:p w14:paraId="4F99A73F"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lastRenderedPageBreak/>
        <w:tab/>
        <w:t>তাঁরা একটি অন্তর্বর্তীকালীন সরকার গঠন সম্পর্কে আলোচনা করেছেন কিনা জিজ্ঞাস করা হলে শেখ মুজিব বলেন, তাঁরা দেশের রাজনীতি সম্পর্কে আলোচনা করছেন।</w:t>
      </w:r>
    </w:p>
    <w:p w14:paraId="54B1EA09" w14:textId="77777777" w:rsidR="00D617C5" w:rsidRPr="007A5CAD" w:rsidRDefault="00D617C5" w:rsidP="00D617C5">
      <w:pPr>
        <w:spacing w:after="0"/>
        <w:jc w:val="both"/>
        <w:rPr>
          <w:rFonts w:ascii="Kalpurush" w:hAnsi="Kalpurush" w:cs="Kalpurush"/>
          <w:lang w:bidi="bn-IN"/>
        </w:rPr>
      </w:pPr>
    </w:p>
    <w:p w14:paraId="486C466B"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আলোচনায় তিনি সন্তুষ্ট হয়েছেন কিনা, এই প্রেশ্নের জওয়াবে তিনি জানান, “আমি যখন বলি আলোচনায় কিছুটা অগ্রগতি হয়েছে, তাঁর থেকেই আপনারা বুঝতে পারেন।”</w:t>
      </w:r>
    </w:p>
    <w:p w14:paraId="7CD646F7"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বর্তমান সমস্যা সমাধানের জন্য তাঁদের এই আলোচনা আর কতদিন অব্যাহত থাকবে জানতে চাওয়া হলে তিনি বলেন যে, অবশ্যই অনির্দিষ্টকালের জন্য আলোচনা চলতে পারে না। তিনি বলেন যে, তাঁরা রাজনৈতিক পরিস্থিতি বিয়ে আলোচনা করছেন এবং এর বেশী কিছু তিনি এখন বলবেন না।</w:t>
      </w:r>
    </w:p>
    <w:p w14:paraId="436D789A" w14:textId="77777777" w:rsidR="00D617C5" w:rsidRPr="007A5CAD" w:rsidRDefault="00D617C5" w:rsidP="00D617C5">
      <w:pPr>
        <w:spacing w:after="0"/>
        <w:jc w:val="both"/>
        <w:rPr>
          <w:rFonts w:ascii="Kalpurush" w:hAnsi="Kalpurush" w:cs="Kalpurush"/>
          <w:lang w:bidi="bn-IN"/>
        </w:rPr>
      </w:pPr>
    </w:p>
    <w:p w14:paraId="59B883FC"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জয়দেবপুরের ঘটনা তিনি উল্লেখ করেছেন কিনা, এই প্রশ্নের উত্তরে জানান যে, তিনি উল্লেখ করেছেন এবং প্রেসিডেন্ট এই বিষয়টি তদন্ত করে দেখবেন বলে জানিয়েছেন।</w:t>
      </w:r>
    </w:p>
    <w:p w14:paraId="16AC44CC" w14:textId="77777777" w:rsidR="00D617C5" w:rsidRPr="007A5CAD" w:rsidRDefault="00D617C5" w:rsidP="00D617C5">
      <w:pPr>
        <w:spacing w:after="0"/>
        <w:jc w:val="both"/>
        <w:rPr>
          <w:rFonts w:ascii="Kalpurush" w:hAnsi="Kalpurush" w:cs="Kalpurush"/>
          <w:lang w:bidi="bn-IN"/>
        </w:rPr>
      </w:pPr>
    </w:p>
    <w:p w14:paraId="69D80F50"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শেখ সাহেব বলেন যে, তাঁর উপদেষ্টারা প্রেসিডেন্টের উপদেষ্টাদের সঙ্গে পুনরায় পরিস্থিতি ও সমস্যাবলী সম্পর্কে আলোচনা করবেন। এই তিনজন উপদেষ্টা হচ্ছেনঃ সৈয়দ নজরুল ইসলাম, জনাব তাজউদ্দীন আহমদ ও ডক্টর কামাল হোসেন। এরা তিনজন গত শুক্রবার সন্ধ্যায় দুই ঘণ্টা ব্যাপী প্রেসিডেন্টের উপদেষ্টাদের সাথে আলোচনা করেন।</w:t>
      </w:r>
    </w:p>
    <w:p w14:paraId="20D05BA9" w14:textId="77777777" w:rsidR="00D617C5" w:rsidRPr="007A5CAD" w:rsidRDefault="00D617C5" w:rsidP="00D617C5">
      <w:pPr>
        <w:spacing w:after="0"/>
        <w:jc w:val="both"/>
        <w:rPr>
          <w:rFonts w:ascii="Kalpurush" w:hAnsi="Kalpurush" w:cs="Kalpurush"/>
          <w:lang w:bidi="bn-IN"/>
        </w:rPr>
      </w:pPr>
    </w:p>
    <w:p w14:paraId="745935F0" w14:textId="77777777" w:rsidR="00D617C5" w:rsidRPr="007A5CAD" w:rsidRDefault="00D617C5" w:rsidP="00D617C5">
      <w:pPr>
        <w:spacing w:after="0"/>
        <w:jc w:val="both"/>
        <w:rPr>
          <w:rFonts w:ascii="Kalpurush" w:hAnsi="Kalpurush" w:cs="Kalpurush"/>
          <w:lang w:bidi="bn-IN"/>
        </w:rPr>
      </w:pPr>
      <w:r w:rsidRPr="007A5CAD">
        <w:rPr>
          <w:rFonts w:ascii="Kalpurush" w:hAnsi="Kalpurush" w:cs="Kalpurush"/>
          <w:cs/>
          <w:lang w:bidi="bn-IN"/>
        </w:rPr>
        <w:tab/>
        <w:t>উপদেষ্টা পর্যায়ে পরবর্তী বৈঠক কখন অনুষ্ঠিত হবে, জনাব তাজউদ্দিনের কাছে জানতে চাওয়া হলে তিনি বলেন যে, কয়েকটি খুঁটিনাটি বিষয় জানার অপেক্ষায় তাঁরা রয়েছেন।</w:t>
      </w:r>
    </w:p>
    <w:p w14:paraId="1D772656" w14:textId="77777777" w:rsidR="00D617C5" w:rsidRPr="007A5CAD" w:rsidRDefault="00D617C5" w:rsidP="00D617C5">
      <w:pPr>
        <w:spacing w:after="0"/>
        <w:jc w:val="both"/>
        <w:rPr>
          <w:rFonts w:ascii="Kalpurush" w:hAnsi="Kalpurush" w:cs="Kalpurush"/>
          <w:lang w:bidi="bn-IN"/>
        </w:rPr>
      </w:pPr>
    </w:p>
    <w:p w14:paraId="7F066550" w14:textId="77777777" w:rsidR="00D617C5" w:rsidRPr="007A5CAD" w:rsidRDefault="00D617C5" w:rsidP="00D617C5">
      <w:pPr>
        <w:spacing w:after="0"/>
        <w:jc w:val="center"/>
        <w:rPr>
          <w:rFonts w:ascii="Kalpurush" w:hAnsi="Kalpurush" w:cs="Kalpurush"/>
          <w:lang w:bidi="bn-IN"/>
        </w:rPr>
      </w:pPr>
      <w:r w:rsidRPr="007A5CAD">
        <w:rPr>
          <w:rFonts w:ascii="Kalpurush" w:hAnsi="Kalpurush" w:cs="Kalpurush"/>
          <w:cs/>
          <w:lang w:bidi="bn-IN"/>
        </w:rPr>
        <w:t>------</w:t>
      </w:r>
    </w:p>
    <w:p w14:paraId="3369B77B" w14:textId="77777777" w:rsidR="00D617C5" w:rsidRPr="007A5CAD" w:rsidRDefault="00D617C5" w:rsidP="001F16CA">
      <w:pPr>
        <w:rPr>
          <w:rFonts w:ascii="Kalpurush" w:hAnsi="Kalpurush" w:cs="Kalpurush"/>
          <w:cs/>
          <w:lang w:bidi="bn-BD"/>
        </w:rPr>
      </w:pPr>
    </w:p>
    <w:p w14:paraId="79B0C89D" w14:textId="77777777" w:rsidR="00D617C5" w:rsidRDefault="00D617C5" w:rsidP="001F16CA">
      <w:pPr>
        <w:rPr>
          <w:rFonts w:ascii="Kalpurush" w:hAnsi="Kalpurush" w:cs="Kalpurush"/>
          <w:lang w:bidi="bn-BD"/>
        </w:rPr>
      </w:pPr>
    </w:p>
    <w:p w14:paraId="0E0D3490" w14:textId="77777777" w:rsidR="00033DCE" w:rsidRDefault="00033DCE" w:rsidP="001F16CA">
      <w:pPr>
        <w:rPr>
          <w:rFonts w:ascii="Kalpurush" w:hAnsi="Kalpurush" w:cs="Kalpurush"/>
          <w:lang w:bidi="bn-BD"/>
        </w:rPr>
      </w:pPr>
    </w:p>
    <w:p w14:paraId="2BA61FCD" w14:textId="77777777" w:rsidR="00033DCE" w:rsidRDefault="00033DCE" w:rsidP="001F16CA">
      <w:pPr>
        <w:rPr>
          <w:rFonts w:ascii="Kalpurush" w:hAnsi="Kalpurush" w:cs="Kalpurush"/>
          <w:lang w:bidi="bn-BD"/>
        </w:rPr>
      </w:pPr>
    </w:p>
    <w:p w14:paraId="1F1ECAC0" w14:textId="77777777" w:rsidR="00033DCE" w:rsidRDefault="00033DCE" w:rsidP="001F16CA">
      <w:pPr>
        <w:rPr>
          <w:rFonts w:ascii="Kalpurush" w:hAnsi="Kalpurush" w:cs="Kalpurush"/>
          <w:lang w:bidi="bn-BD"/>
        </w:rPr>
      </w:pPr>
    </w:p>
    <w:p w14:paraId="7B54E1F7" w14:textId="77777777" w:rsidR="00033DCE" w:rsidRDefault="00033DCE" w:rsidP="001F16CA">
      <w:pPr>
        <w:rPr>
          <w:rFonts w:ascii="Kalpurush" w:hAnsi="Kalpurush" w:cs="Kalpurush"/>
          <w:lang w:bidi="bn-BD"/>
        </w:rPr>
      </w:pPr>
    </w:p>
    <w:p w14:paraId="026DC61B" w14:textId="77777777" w:rsidR="00033DCE" w:rsidRDefault="00033DCE" w:rsidP="001F16CA">
      <w:pPr>
        <w:rPr>
          <w:rFonts w:ascii="Kalpurush" w:hAnsi="Kalpurush" w:cs="Kalpurush"/>
          <w:lang w:bidi="bn-BD"/>
        </w:rPr>
      </w:pPr>
    </w:p>
    <w:p w14:paraId="4855B993" w14:textId="77777777" w:rsidR="00033DCE" w:rsidRDefault="00033DCE" w:rsidP="001F16CA">
      <w:pPr>
        <w:rPr>
          <w:rFonts w:ascii="Kalpurush" w:hAnsi="Kalpurush" w:cs="Kalpurush"/>
          <w:lang w:bidi="bn-BD"/>
        </w:rPr>
      </w:pPr>
    </w:p>
    <w:p w14:paraId="1BBD05FD" w14:textId="77777777" w:rsidR="00033DCE" w:rsidRPr="007A5CAD" w:rsidRDefault="00033DCE" w:rsidP="001F16CA">
      <w:pPr>
        <w:rPr>
          <w:rFonts w:ascii="Kalpurush" w:hAnsi="Kalpurush" w:cs="Kalpurush"/>
          <w:cs/>
          <w:lang w:bidi="bn-BD"/>
        </w:rPr>
      </w:pPr>
    </w:p>
    <w:p w14:paraId="3D9B6D43" w14:textId="77777777" w:rsidR="00D617C5" w:rsidRPr="007A5CAD" w:rsidRDefault="00D617C5" w:rsidP="001F16CA">
      <w:pPr>
        <w:rPr>
          <w:rFonts w:ascii="Kalpurush" w:hAnsi="Kalpurush" w:cs="Kalpurush"/>
          <w:cs/>
          <w:lang w:bidi="bn-BD"/>
        </w:rPr>
      </w:pPr>
      <w:r w:rsidRPr="007A5CAD">
        <w:rPr>
          <w:rFonts w:ascii="Kalpurush" w:hAnsi="Kalpurush" w:cs="Kalpurush"/>
          <w:cs/>
          <w:lang w:bidi="bn-BD"/>
        </w:rPr>
        <w:t>&lt;</w:t>
      </w:r>
      <w:r w:rsidR="007F0CE0">
        <w:rPr>
          <w:rFonts w:ascii="Kalpurush" w:hAnsi="Kalpurush" w:cs="Kalpurush" w:hint="cs"/>
          <w:cs/>
          <w:lang w:bidi="bn-BD"/>
        </w:rPr>
        <w:t>2.208.</w:t>
      </w:r>
      <w:r w:rsidR="007F0CE0">
        <w:rPr>
          <w:rFonts w:ascii="Kalpurush" w:hAnsi="Kalpurush" w:cs="Kalpurush"/>
          <w:cs/>
          <w:lang w:bidi="bn-BD"/>
        </w:rPr>
        <w:t>771</w:t>
      </w:r>
      <w:r w:rsidRPr="007A5CAD">
        <w:rPr>
          <w:rFonts w:ascii="Kalpurush" w:hAnsi="Kalpurush" w:cs="Kalpurush"/>
          <w:cs/>
          <w:lang w:bidi="bn-BD"/>
        </w:rPr>
        <w:t>&gt;</w:t>
      </w:r>
      <w:bookmarkStart w:id="208" w:name="p771"/>
      <w:bookmarkEnd w:id="208"/>
    </w:p>
    <w:p w14:paraId="0EBB7F94" w14:textId="77777777" w:rsidR="00D617C5" w:rsidRPr="007A5CAD" w:rsidRDefault="00D617C5" w:rsidP="001F16CA">
      <w:pPr>
        <w:rPr>
          <w:rFonts w:ascii="Kalpurush" w:hAnsi="Kalpurush" w:cs="Kalpurush"/>
          <w:cs/>
          <w:lang w:bidi="bn-BD"/>
        </w:rPr>
      </w:pPr>
    </w:p>
    <w:p w14:paraId="4A1A1B3E" w14:textId="77777777" w:rsidR="007F0CE0" w:rsidRPr="00FE382E" w:rsidRDefault="007F0CE0" w:rsidP="007F0CE0">
      <w:pPr>
        <w:tabs>
          <w:tab w:val="right" w:pos="9360"/>
        </w:tabs>
        <w:jc w:val="both"/>
        <w:rPr>
          <w:rFonts w:ascii="Kalpurush" w:hAnsi="Kalpurush" w:cs="Kalpurush"/>
          <w:b/>
          <w:szCs w:val="28"/>
          <w:lang w:bidi="bn-BD"/>
        </w:rPr>
      </w:pPr>
      <w:r w:rsidRPr="00FE382E">
        <w:rPr>
          <w:rFonts w:ascii="Kalpurush" w:hAnsi="Kalpurush" w:cs="Kalpurush"/>
          <w:b/>
          <w:sz w:val="24"/>
          <w:szCs w:val="24"/>
          <w:cs/>
          <w:lang w:bidi="bn-IN"/>
        </w:rPr>
        <w:tab/>
      </w:r>
    </w:p>
    <w:tbl>
      <w:tblPr>
        <w:tblW w:w="958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06"/>
        <w:gridCol w:w="2587"/>
        <w:gridCol w:w="2692"/>
      </w:tblGrid>
      <w:tr w:rsidR="007F0CE0" w:rsidRPr="00FE382E" w14:paraId="00E8FD9A" w14:textId="77777777" w:rsidTr="00953591">
        <w:trPr>
          <w:trHeight w:val="279"/>
        </w:trPr>
        <w:tc>
          <w:tcPr>
            <w:tcW w:w="4306" w:type="dxa"/>
          </w:tcPr>
          <w:p w14:paraId="6694087D" w14:textId="77777777" w:rsidR="007F0CE0" w:rsidRPr="00FE382E" w:rsidRDefault="007F0CE0" w:rsidP="00953591">
            <w:pPr>
              <w:tabs>
                <w:tab w:val="left" w:pos="3735"/>
              </w:tabs>
              <w:ind w:left="30"/>
              <w:jc w:val="both"/>
              <w:rPr>
                <w:rFonts w:ascii="Kalpurush" w:hAnsi="Kalpurush" w:cs="Kalpurush"/>
                <w:b/>
                <w:sz w:val="24"/>
                <w:szCs w:val="24"/>
                <w:cs/>
                <w:lang w:bidi="bn-IN"/>
              </w:rPr>
            </w:pPr>
            <w:r w:rsidRPr="00FE382E">
              <w:rPr>
                <w:rFonts w:ascii="Kalpurush" w:hAnsi="Kalpurush" w:cs="Kalpurush"/>
                <w:b/>
                <w:sz w:val="24"/>
                <w:szCs w:val="24"/>
                <w:cs/>
                <w:lang w:bidi="bn-IN"/>
              </w:rPr>
              <w:t xml:space="preserve">শিরোনাম </w:t>
            </w:r>
          </w:p>
        </w:tc>
        <w:tc>
          <w:tcPr>
            <w:tcW w:w="2587" w:type="dxa"/>
          </w:tcPr>
          <w:p w14:paraId="5816A3FC" w14:textId="77777777" w:rsidR="007F0CE0" w:rsidRPr="00FE382E" w:rsidRDefault="007F0CE0" w:rsidP="00953591">
            <w:pPr>
              <w:tabs>
                <w:tab w:val="left" w:pos="3735"/>
              </w:tabs>
              <w:ind w:left="30" w:firstLine="720"/>
              <w:jc w:val="both"/>
              <w:rPr>
                <w:rFonts w:ascii="Kalpurush" w:hAnsi="Kalpurush" w:cs="Kalpurush"/>
                <w:b/>
                <w:sz w:val="24"/>
                <w:szCs w:val="24"/>
                <w:lang w:bidi="bn-IN"/>
              </w:rPr>
            </w:pPr>
            <w:r w:rsidRPr="00FE382E">
              <w:rPr>
                <w:rFonts w:ascii="Kalpurush" w:hAnsi="Kalpurush" w:cs="Kalpurush"/>
                <w:b/>
                <w:sz w:val="24"/>
                <w:szCs w:val="24"/>
                <w:cs/>
                <w:lang w:bidi="bn-IN"/>
              </w:rPr>
              <w:t xml:space="preserve">  সূত্র</w:t>
            </w:r>
          </w:p>
        </w:tc>
        <w:tc>
          <w:tcPr>
            <w:tcW w:w="2692" w:type="dxa"/>
          </w:tcPr>
          <w:p w14:paraId="779DEF0F" w14:textId="77777777" w:rsidR="007F0CE0" w:rsidRPr="00FE382E" w:rsidRDefault="007F0CE0" w:rsidP="00953591">
            <w:pPr>
              <w:tabs>
                <w:tab w:val="left" w:pos="3735"/>
              </w:tabs>
              <w:ind w:left="30"/>
              <w:jc w:val="both"/>
              <w:rPr>
                <w:rFonts w:ascii="Kalpurush" w:hAnsi="Kalpurush" w:cs="Kalpurush"/>
                <w:b/>
                <w:sz w:val="24"/>
                <w:szCs w:val="24"/>
                <w:lang w:bidi="bn-IN"/>
              </w:rPr>
            </w:pPr>
            <w:r w:rsidRPr="00FE382E">
              <w:rPr>
                <w:rFonts w:ascii="Kalpurush" w:hAnsi="Kalpurush" w:cs="Kalpurush"/>
                <w:b/>
                <w:sz w:val="24"/>
                <w:szCs w:val="24"/>
                <w:cs/>
                <w:lang w:bidi="bn-IN"/>
              </w:rPr>
              <w:t xml:space="preserve">তারিখ </w:t>
            </w:r>
          </w:p>
        </w:tc>
      </w:tr>
      <w:tr w:rsidR="007F0CE0" w:rsidRPr="00FE382E" w14:paraId="374301F0" w14:textId="77777777" w:rsidTr="00953591">
        <w:trPr>
          <w:trHeight w:val="616"/>
        </w:trPr>
        <w:tc>
          <w:tcPr>
            <w:tcW w:w="4306" w:type="dxa"/>
          </w:tcPr>
          <w:p w14:paraId="0555A6D6" w14:textId="77777777" w:rsidR="007F0CE0" w:rsidRPr="00FE382E" w:rsidRDefault="007F0CE0" w:rsidP="00953591">
            <w:pPr>
              <w:tabs>
                <w:tab w:val="left" w:pos="3735"/>
              </w:tabs>
              <w:ind w:left="30"/>
              <w:jc w:val="both"/>
              <w:rPr>
                <w:rFonts w:ascii="Kalpurush" w:hAnsi="Kalpurush" w:cs="Kalpurush"/>
                <w:sz w:val="24"/>
                <w:szCs w:val="24"/>
                <w:lang w:bidi="bn-IN"/>
              </w:rPr>
            </w:pPr>
            <w:r w:rsidRPr="00FE382E">
              <w:rPr>
                <w:rFonts w:ascii="Kalpurush" w:hAnsi="Kalpurush" w:cs="Kalpurush"/>
                <w:sz w:val="24"/>
                <w:szCs w:val="24"/>
                <w:cs/>
                <w:lang w:bidi="bn-IN"/>
              </w:rPr>
              <w:t>“সব ঠিক হয়ে যাবে”- প্রে</w:t>
            </w:r>
            <w:r>
              <w:rPr>
                <w:rFonts w:ascii="Kalpurush" w:hAnsi="Kalpurush" w:cs="Kalpurush" w:hint="cs"/>
                <w:sz w:val="24"/>
                <w:szCs w:val="24"/>
                <w:cs/>
                <w:lang w:bidi="bn-IN"/>
              </w:rPr>
              <w:t>সি</w:t>
            </w:r>
            <w:r w:rsidRPr="00FE382E">
              <w:rPr>
                <w:rFonts w:ascii="Kalpurush" w:hAnsi="Kalpurush" w:cs="Kalpurush"/>
                <w:sz w:val="24"/>
                <w:szCs w:val="24"/>
                <w:cs/>
                <w:lang w:bidi="bn-IN"/>
              </w:rPr>
              <w:t xml:space="preserve">ডেন্ট ইয়াহিয়ার সাথে আলোচনার পর ভূট্রোর মন্তব্য </w:t>
            </w:r>
          </w:p>
        </w:tc>
        <w:tc>
          <w:tcPr>
            <w:tcW w:w="2587" w:type="dxa"/>
          </w:tcPr>
          <w:p w14:paraId="41EE0176" w14:textId="77777777" w:rsidR="007F0CE0" w:rsidRPr="00FE382E" w:rsidRDefault="007F0CE0" w:rsidP="00953591">
            <w:pPr>
              <w:tabs>
                <w:tab w:val="left" w:pos="3735"/>
              </w:tabs>
              <w:ind w:left="30"/>
              <w:jc w:val="both"/>
              <w:rPr>
                <w:rFonts w:ascii="Kalpurush" w:hAnsi="Kalpurush" w:cs="Kalpurush"/>
                <w:b/>
                <w:sz w:val="24"/>
                <w:szCs w:val="24"/>
                <w:lang w:bidi="bn-IN"/>
              </w:rPr>
            </w:pPr>
            <w:r w:rsidRPr="00FE382E">
              <w:rPr>
                <w:rFonts w:ascii="Kalpurush" w:hAnsi="Kalpurush" w:cs="Kalpurush"/>
                <w:b/>
                <w:sz w:val="24"/>
                <w:szCs w:val="24"/>
                <w:cs/>
                <w:lang w:bidi="bn-IN"/>
              </w:rPr>
              <w:t xml:space="preserve"> দৈনিক ‘সংগ্রাম’</w:t>
            </w:r>
          </w:p>
        </w:tc>
        <w:tc>
          <w:tcPr>
            <w:tcW w:w="2692" w:type="dxa"/>
          </w:tcPr>
          <w:p w14:paraId="62BAE729" w14:textId="77777777" w:rsidR="007F0CE0" w:rsidRPr="00FE382E" w:rsidRDefault="007F0CE0" w:rsidP="00953591">
            <w:pPr>
              <w:tabs>
                <w:tab w:val="left" w:pos="3735"/>
              </w:tabs>
              <w:ind w:left="30"/>
              <w:jc w:val="both"/>
              <w:rPr>
                <w:rFonts w:ascii="Kalpurush" w:hAnsi="Kalpurush" w:cs="Kalpurush"/>
                <w:b/>
                <w:sz w:val="24"/>
                <w:szCs w:val="24"/>
                <w:lang w:bidi="bn-IN"/>
              </w:rPr>
            </w:pPr>
            <w:r w:rsidRPr="00FE382E">
              <w:rPr>
                <w:rFonts w:ascii="Kalpurush" w:hAnsi="Kalpurush" w:cs="Kalpurush"/>
                <w:b/>
                <w:sz w:val="24"/>
                <w:szCs w:val="24"/>
                <w:cs/>
                <w:lang w:bidi="bn-IN"/>
              </w:rPr>
              <w:t xml:space="preserve"> ২২ মার্চ, ১৯৭১ </w:t>
            </w:r>
          </w:p>
        </w:tc>
      </w:tr>
    </w:tbl>
    <w:p w14:paraId="20AE1933" w14:textId="77777777" w:rsidR="007F0CE0" w:rsidRPr="00FE382E" w:rsidRDefault="007F0CE0" w:rsidP="007F0CE0">
      <w:pPr>
        <w:tabs>
          <w:tab w:val="left" w:pos="3735"/>
        </w:tabs>
        <w:jc w:val="both"/>
        <w:rPr>
          <w:rFonts w:ascii="Kalpurush" w:hAnsi="Kalpurush" w:cs="Kalpurush"/>
        </w:rPr>
      </w:pPr>
    </w:p>
    <w:p w14:paraId="5209782B" w14:textId="77777777" w:rsidR="007F0CE0" w:rsidRPr="00FE382E" w:rsidRDefault="007F0CE0" w:rsidP="007F0CE0">
      <w:pPr>
        <w:tabs>
          <w:tab w:val="left" w:pos="3735"/>
        </w:tabs>
        <w:jc w:val="both"/>
        <w:rPr>
          <w:rFonts w:ascii="Kalpurush" w:hAnsi="Kalpurush" w:cs="Kalpurush"/>
          <w:b/>
          <w:szCs w:val="28"/>
          <w:cs/>
          <w:lang w:bidi="bn-IN"/>
        </w:rPr>
      </w:pPr>
      <w:r w:rsidRPr="00FE382E">
        <w:rPr>
          <w:rFonts w:ascii="Kalpurush" w:hAnsi="Kalpurush" w:cs="Kalpurush"/>
        </w:rPr>
        <w:tab/>
      </w:r>
      <w:r w:rsidRPr="00FE382E">
        <w:rPr>
          <w:rFonts w:ascii="Kalpurush" w:hAnsi="Kalpurush" w:cs="Kalpurush"/>
          <w:b/>
          <w:szCs w:val="28"/>
          <w:cs/>
          <w:lang w:bidi="bn-IN"/>
        </w:rPr>
        <w:t>প্রেসিডেন্টের সাথে ভূট্রোর আলোচনাঃ</w:t>
      </w:r>
    </w:p>
    <w:p w14:paraId="5053DDC4" w14:textId="77777777" w:rsidR="007F0CE0" w:rsidRPr="00FE382E" w:rsidRDefault="007F0CE0" w:rsidP="007F0CE0">
      <w:pPr>
        <w:tabs>
          <w:tab w:val="left" w:pos="3735"/>
        </w:tabs>
        <w:jc w:val="both"/>
        <w:rPr>
          <w:rFonts w:ascii="Kalpurush" w:hAnsi="Kalpurush" w:cs="Kalpurush"/>
          <w:b/>
          <w:szCs w:val="28"/>
          <w:cs/>
          <w:lang w:bidi="bn-IN"/>
        </w:rPr>
      </w:pPr>
      <w:r w:rsidRPr="00FE382E">
        <w:rPr>
          <w:rFonts w:ascii="Kalpurush" w:hAnsi="Kalpurush" w:cs="Kalpurush"/>
          <w:b/>
          <w:szCs w:val="28"/>
          <w:cs/>
          <w:lang w:bidi="bn-IN"/>
        </w:rPr>
        <w:t xml:space="preserve">                                         “সব কিছুই ঠিক হয়ে যাবে”</w:t>
      </w:r>
    </w:p>
    <w:p w14:paraId="3C6F815E" w14:textId="77777777" w:rsidR="007F0CE0" w:rsidRPr="00FE382E" w:rsidRDefault="007F0CE0" w:rsidP="007F0CE0">
      <w:pPr>
        <w:jc w:val="both"/>
        <w:rPr>
          <w:rFonts w:ascii="Kalpurush" w:hAnsi="Kalpurush" w:cs="Kalpurush"/>
          <w:sz w:val="20"/>
          <w:szCs w:val="20"/>
          <w:cs/>
          <w:lang w:bidi="bn-IN"/>
        </w:rPr>
      </w:pPr>
      <w:r w:rsidRPr="00FE382E">
        <w:rPr>
          <w:rFonts w:ascii="Kalpurush" w:hAnsi="Kalpurush" w:cs="Kalpurush"/>
          <w:sz w:val="20"/>
          <w:szCs w:val="20"/>
          <w:cs/>
          <w:lang w:bidi="bn-IN"/>
        </w:rPr>
        <w:t>(স্টাফ রিপোর্টার)</w:t>
      </w:r>
    </w:p>
    <w:p w14:paraId="1CC2D2D6" w14:textId="77777777" w:rsidR="007F0CE0" w:rsidRPr="00FE382E" w:rsidRDefault="007F0CE0" w:rsidP="007F0CE0">
      <w:pPr>
        <w:jc w:val="both"/>
        <w:rPr>
          <w:rFonts w:ascii="Kalpurush" w:hAnsi="Kalpurush" w:cs="Kalpurush"/>
          <w:sz w:val="24"/>
          <w:szCs w:val="24"/>
          <w:cs/>
          <w:lang w:bidi="bn-IN"/>
        </w:rPr>
      </w:pPr>
      <w:r w:rsidRPr="00FE382E">
        <w:rPr>
          <w:rFonts w:ascii="Kalpurush" w:hAnsi="Kalpurush" w:cs="Kalpurush"/>
          <w:sz w:val="24"/>
          <w:szCs w:val="24"/>
          <w:cs/>
          <w:lang w:bidi="bn-IN"/>
        </w:rPr>
        <w:t>পাকিস্তান পিপলস পার্টির চেয়ারম্যান জনাব জুলফিকার আলী ভূট্রো দেশের বর্তমান রাজনৈতিক সংকট সম্পর্কে প্রেসিডেন্টের সাথে নতুন করে আলোচনার উদ্দেশ্যে গতকাল রোববার ঢাকা আগমন করেন। তার সাথে তার ১২ জন উপদেষ্টাও রয়েছেন।</w:t>
      </w:r>
    </w:p>
    <w:p w14:paraId="791F0D7E" w14:textId="77777777" w:rsidR="007F0CE0" w:rsidRPr="00FE382E" w:rsidRDefault="007F0CE0" w:rsidP="007F0CE0">
      <w:pPr>
        <w:jc w:val="both"/>
        <w:rPr>
          <w:rFonts w:ascii="Kalpurush" w:hAnsi="Kalpurush" w:cs="Kalpurush"/>
          <w:sz w:val="24"/>
          <w:szCs w:val="24"/>
          <w:cs/>
          <w:lang w:bidi="bn-IN"/>
        </w:rPr>
      </w:pPr>
      <w:r w:rsidRPr="00FE382E">
        <w:rPr>
          <w:rFonts w:ascii="Kalpurush" w:hAnsi="Kalpurush" w:cs="Kalpurush"/>
          <w:sz w:val="24"/>
          <w:szCs w:val="24"/>
          <w:cs/>
          <w:lang w:bidi="bn-IN"/>
        </w:rPr>
        <w:t xml:space="preserve">    বিমানবন্দর থেকে জনাব ভূট্টোকে সামরিক বাহিনীর কড়া নিরাপত্তা ব্যবস্থাধীনে হোটেল ইন্টারকন্টিনেন্টালে নিয়ে আসা হয়। </w:t>
      </w:r>
    </w:p>
    <w:p w14:paraId="37558BFE" w14:textId="77777777" w:rsidR="007F0CE0" w:rsidRPr="00FE382E" w:rsidRDefault="007F0CE0" w:rsidP="007F0CE0">
      <w:pPr>
        <w:jc w:val="both"/>
        <w:rPr>
          <w:rFonts w:ascii="Kalpurush" w:hAnsi="Kalpurush" w:cs="Kalpurush"/>
          <w:sz w:val="24"/>
          <w:szCs w:val="24"/>
          <w:cs/>
          <w:lang w:bidi="bn-IN"/>
        </w:rPr>
      </w:pPr>
      <w:r w:rsidRPr="00FE382E">
        <w:rPr>
          <w:rFonts w:ascii="Kalpurush" w:hAnsi="Kalpurush" w:cs="Kalpurush"/>
          <w:sz w:val="24"/>
          <w:szCs w:val="24"/>
          <w:cs/>
          <w:lang w:bidi="bn-IN"/>
        </w:rPr>
        <w:t>পিপিপি প্রধান জনাব ভূট্টো বিমানবন্দর অথবা হোটেলে সাংবাদিকদের কোন সাক্ষাতকার দেননি। হোটেল ইন্টারকন্টিনেন্টালে জনাব ভূট্টোর জন্য কয়েক ঘন্টা ধরে অপেক্ষমান প্রায় একশত দেশী-বিদেশী সাংবাদিক চেষ্টা করেও গতকাল তার কাছে যেতে পারেননি।</w:t>
      </w:r>
    </w:p>
    <w:p w14:paraId="67E8546E" w14:textId="77777777" w:rsidR="007F0CE0" w:rsidRPr="00FE382E" w:rsidRDefault="007F0CE0" w:rsidP="007F0CE0">
      <w:pPr>
        <w:jc w:val="both"/>
        <w:rPr>
          <w:rFonts w:ascii="Kalpurush" w:hAnsi="Kalpurush" w:cs="Kalpurush"/>
          <w:sz w:val="24"/>
          <w:szCs w:val="24"/>
          <w:cs/>
          <w:lang w:bidi="bn-IN"/>
        </w:rPr>
      </w:pPr>
      <w:r w:rsidRPr="00FE382E">
        <w:rPr>
          <w:rFonts w:ascii="Kalpurush" w:hAnsi="Kalpurush" w:cs="Kalpurush"/>
          <w:sz w:val="24"/>
          <w:szCs w:val="24"/>
          <w:cs/>
          <w:lang w:bidi="bn-IN"/>
        </w:rPr>
        <w:t xml:space="preserve">    জনাব ভূট্টো কড়া সামরিক প্রহরায় হোটেলে পৌঁছালে কয়েকশো বিক্ষোভকারী হোটেলের বাইরে থেকে ভূট্টো-বিরোধী শ্লোগান প্রদান করে। এসময় জনাব ভূট্টোকে বিচলিত দেখাচ্ছিল। </w:t>
      </w:r>
    </w:p>
    <w:p w14:paraId="56FBF2E6" w14:textId="77777777" w:rsidR="007F0CE0" w:rsidRPr="00FE382E" w:rsidRDefault="007F0CE0" w:rsidP="007F0CE0">
      <w:pPr>
        <w:jc w:val="both"/>
        <w:rPr>
          <w:rFonts w:ascii="Kalpurush" w:hAnsi="Kalpurush" w:cs="Kalpurush"/>
          <w:sz w:val="24"/>
          <w:szCs w:val="24"/>
          <w:cs/>
          <w:lang w:bidi="bn-IN"/>
        </w:rPr>
      </w:pPr>
      <w:r w:rsidRPr="00FE382E">
        <w:rPr>
          <w:rFonts w:ascii="Kalpurush" w:hAnsi="Kalpurush" w:cs="Kalpurush"/>
          <w:sz w:val="24"/>
          <w:szCs w:val="24"/>
          <w:cs/>
          <w:lang w:bidi="bn-IN"/>
        </w:rPr>
        <w:t xml:space="preserve">   জনাব জুলফিকার আলী ভূট্টো সন্ধ্যায় প্রেসিডেন্ট ইয়াহিয়া খানের সাথে দীর্ঘ দু;ঘন্টাব্যাপী আলোচনায় মিলিত হন। </w:t>
      </w:r>
    </w:p>
    <w:p w14:paraId="1AA253D3" w14:textId="77777777" w:rsidR="007F0CE0" w:rsidRPr="00FE382E" w:rsidRDefault="007F0CE0" w:rsidP="007F0CE0">
      <w:pPr>
        <w:jc w:val="both"/>
        <w:rPr>
          <w:rFonts w:ascii="Kalpurush" w:hAnsi="Kalpurush" w:cs="Kalpurush"/>
          <w:sz w:val="24"/>
          <w:szCs w:val="24"/>
          <w:cs/>
          <w:lang w:bidi="bn-IN"/>
        </w:rPr>
      </w:pPr>
      <w:r w:rsidRPr="00FE382E">
        <w:rPr>
          <w:rFonts w:ascii="Kalpurush" w:hAnsi="Kalpurush" w:cs="Kalpurush"/>
          <w:sz w:val="24"/>
          <w:szCs w:val="24"/>
          <w:cs/>
          <w:lang w:bidi="bn-IN"/>
        </w:rPr>
        <w:lastRenderedPageBreak/>
        <w:t xml:space="preserve">    আলোচনা শেষে হোটেলে প্রত্যাবর্তন করে জনাব ভূট্টো পিপিআই-এর একজন প্রতিনিধিকে বলেন যে “সব কিছুই ঠিক হয়ে যাবে। আপনার কাছে এখন শুধু এটুকুই বলতে পারি।” </w:t>
      </w:r>
    </w:p>
    <w:p w14:paraId="60767934" w14:textId="77777777" w:rsidR="007F0CE0" w:rsidRDefault="007F0CE0" w:rsidP="007F0CE0">
      <w:pPr>
        <w:jc w:val="both"/>
        <w:rPr>
          <w:rFonts w:ascii="Kalpurush" w:hAnsi="Kalpurush" w:cs="Kalpurush"/>
          <w:sz w:val="23"/>
          <w:szCs w:val="23"/>
          <w:lang w:bidi="bn-BD"/>
        </w:rPr>
      </w:pPr>
      <w:r w:rsidRPr="00FE382E">
        <w:rPr>
          <w:rFonts w:ascii="Kalpurush" w:hAnsi="Kalpurush" w:cs="Kalpurush"/>
          <w:sz w:val="23"/>
          <w:szCs w:val="23"/>
        </w:rPr>
        <w:t>-----------------</w:t>
      </w:r>
    </w:p>
    <w:p w14:paraId="3C149888" w14:textId="77777777" w:rsidR="007F0CE0" w:rsidRDefault="007F0CE0" w:rsidP="007F0CE0">
      <w:pPr>
        <w:jc w:val="both"/>
        <w:rPr>
          <w:rFonts w:ascii="Kalpurush" w:hAnsi="Kalpurush" w:cs="Kalpurush"/>
          <w:sz w:val="23"/>
          <w:szCs w:val="23"/>
          <w:lang w:bidi="bn-BD"/>
        </w:rPr>
      </w:pPr>
    </w:p>
    <w:p w14:paraId="7D2C6EAC" w14:textId="77777777" w:rsidR="007F0CE0" w:rsidRPr="00FE382E" w:rsidRDefault="007F0CE0" w:rsidP="007F0CE0">
      <w:pPr>
        <w:jc w:val="both"/>
        <w:rPr>
          <w:rFonts w:ascii="Kalpurush" w:hAnsi="Kalpurush" w:cs="Kalpurush"/>
          <w:sz w:val="23"/>
          <w:szCs w:val="29"/>
          <w:cs/>
          <w:lang w:bidi="bn-BD"/>
        </w:rPr>
      </w:pPr>
    </w:p>
    <w:p w14:paraId="2C9EB173" w14:textId="77777777" w:rsidR="007F0CE0" w:rsidRPr="00FE382E" w:rsidRDefault="007F0CE0" w:rsidP="007F0CE0">
      <w:pPr>
        <w:tabs>
          <w:tab w:val="left" w:pos="3735"/>
          <w:tab w:val="right" w:pos="9360"/>
        </w:tabs>
        <w:jc w:val="both"/>
        <w:rPr>
          <w:rFonts w:ascii="Kalpurush" w:hAnsi="Kalpurush" w:cs="Kalpurush"/>
          <w:b/>
          <w:sz w:val="24"/>
          <w:szCs w:val="24"/>
          <w:lang w:bidi="bn-BD"/>
        </w:rPr>
      </w:pPr>
      <w:r>
        <w:rPr>
          <w:rFonts w:ascii="Kalpurush" w:hAnsi="Kalpurush" w:cs="Kalpurush" w:hint="cs"/>
          <w:sz w:val="24"/>
          <w:szCs w:val="29"/>
          <w:cs/>
          <w:lang w:bidi="bn-BD"/>
        </w:rPr>
        <w:t>&lt;02.209.772-773&gt;</w:t>
      </w:r>
      <w:bookmarkStart w:id="209" w:name="p772"/>
      <w:bookmarkEnd w:id="209"/>
    </w:p>
    <w:tbl>
      <w:tblPr>
        <w:tblStyle w:val="TableGrid"/>
        <w:tblW w:w="0" w:type="auto"/>
        <w:tblLook w:val="04A0" w:firstRow="1" w:lastRow="0" w:firstColumn="1" w:lastColumn="0" w:noHBand="0" w:noVBand="1"/>
      </w:tblPr>
      <w:tblGrid>
        <w:gridCol w:w="3135"/>
        <w:gridCol w:w="3097"/>
        <w:gridCol w:w="3118"/>
      </w:tblGrid>
      <w:tr w:rsidR="007F0CE0" w:rsidRPr="00D87FF1" w14:paraId="7AE5493C" w14:textId="77777777" w:rsidTr="00953591">
        <w:tc>
          <w:tcPr>
            <w:tcW w:w="3192" w:type="dxa"/>
          </w:tcPr>
          <w:p w14:paraId="5F0A5115" w14:textId="77777777" w:rsidR="007F0CE0" w:rsidRPr="00D87FF1" w:rsidRDefault="007F0CE0" w:rsidP="00953591">
            <w:pPr>
              <w:tabs>
                <w:tab w:val="left" w:pos="945"/>
              </w:tabs>
              <w:jc w:val="both"/>
              <w:rPr>
                <w:rFonts w:ascii="Kalpurush" w:hAnsi="Kalpurush" w:cs="Kalpurush"/>
                <w:sz w:val="20"/>
                <w:szCs w:val="20"/>
                <w:cs/>
              </w:rPr>
            </w:pPr>
            <w:r w:rsidRPr="00D87FF1">
              <w:rPr>
                <w:rFonts w:ascii="Kalpurush" w:hAnsi="Kalpurush" w:cs="Kalpurush"/>
                <w:sz w:val="20"/>
                <w:szCs w:val="20"/>
              </w:rPr>
              <w:tab/>
            </w:r>
            <w:r w:rsidRPr="00D87FF1">
              <w:rPr>
                <w:rFonts w:ascii="Kalpurush" w:hAnsi="Kalpurush" w:cs="Kalpurush"/>
                <w:sz w:val="20"/>
                <w:szCs w:val="20"/>
                <w:cs/>
              </w:rPr>
              <w:t xml:space="preserve">শিরোনাম </w:t>
            </w:r>
          </w:p>
        </w:tc>
        <w:tc>
          <w:tcPr>
            <w:tcW w:w="3192" w:type="dxa"/>
          </w:tcPr>
          <w:p w14:paraId="29D57756" w14:textId="77777777" w:rsidR="007F0CE0" w:rsidRPr="00D87FF1" w:rsidRDefault="007F0CE0" w:rsidP="00953591">
            <w:pPr>
              <w:tabs>
                <w:tab w:val="left" w:pos="3735"/>
                <w:tab w:val="right" w:pos="9360"/>
              </w:tabs>
              <w:jc w:val="both"/>
              <w:rPr>
                <w:rFonts w:ascii="Kalpurush" w:hAnsi="Kalpurush" w:cs="Kalpurush"/>
                <w:sz w:val="20"/>
                <w:szCs w:val="20"/>
              </w:rPr>
            </w:pPr>
            <w:r w:rsidRPr="00D87FF1">
              <w:rPr>
                <w:rFonts w:ascii="Kalpurush" w:hAnsi="Kalpurush" w:cs="Kalpurush"/>
                <w:sz w:val="20"/>
                <w:szCs w:val="20"/>
                <w:cs/>
              </w:rPr>
              <w:t xml:space="preserve">             সূত্র </w:t>
            </w:r>
          </w:p>
        </w:tc>
        <w:tc>
          <w:tcPr>
            <w:tcW w:w="3192" w:type="dxa"/>
          </w:tcPr>
          <w:p w14:paraId="7D4FD683" w14:textId="77777777" w:rsidR="007F0CE0" w:rsidRPr="00D87FF1" w:rsidRDefault="007F0CE0" w:rsidP="00953591">
            <w:pPr>
              <w:tabs>
                <w:tab w:val="left" w:pos="3735"/>
                <w:tab w:val="right" w:pos="9360"/>
              </w:tabs>
              <w:jc w:val="both"/>
              <w:rPr>
                <w:rFonts w:ascii="Kalpurush" w:hAnsi="Kalpurush" w:cs="Kalpurush"/>
                <w:sz w:val="20"/>
                <w:szCs w:val="20"/>
              </w:rPr>
            </w:pPr>
            <w:r w:rsidRPr="00D87FF1">
              <w:rPr>
                <w:rFonts w:ascii="Kalpurush" w:hAnsi="Kalpurush" w:cs="Kalpurush"/>
                <w:sz w:val="20"/>
                <w:szCs w:val="20"/>
                <w:cs/>
              </w:rPr>
              <w:t xml:space="preserve">              তারিখ </w:t>
            </w:r>
          </w:p>
        </w:tc>
      </w:tr>
      <w:tr w:rsidR="007F0CE0" w:rsidRPr="00D87FF1" w14:paraId="4FC400CE" w14:textId="77777777" w:rsidTr="00953591">
        <w:tc>
          <w:tcPr>
            <w:tcW w:w="3192" w:type="dxa"/>
          </w:tcPr>
          <w:p w14:paraId="4937877F" w14:textId="77777777" w:rsidR="007F0CE0" w:rsidRPr="00D87FF1" w:rsidRDefault="007F0CE0" w:rsidP="00953591">
            <w:pPr>
              <w:tabs>
                <w:tab w:val="left" w:pos="3735"/>
                <w:tab w:val="right" w:pos="9360"/>
              </w:tabs>
              <w:jc w:val="both"/>
              <w:rPr>
                <w:rFonts w:ascii="Kalpurush" w:hAnsi="Kalpurush" w:cs="Kalpurush"/>
                <w:sz w:val="20"/>
                <w:szCs w:val="20"/>
              </w:rPr>
            </w:pPr>
            <w:r w:rsidRPr="00D87FF1">
              <w:rPr>
                <w:rFonts w:ascii="Kalpurush" w:hAnsi="Kalpurush" w:cs="Kalpurush"/>
                <w:sz w:val="20"/>
                <w:szCs w:val="20"/>
                <w:cs/>
              </w:rPr>
              <w:t xml:space="preserve">   প্রতিরোধ দিবস পালন </w:t>
            </w:r>
          </w:p>
        </w:tc>
        <w:tc>
          <w:tcPr>
            <w:tcW w:w="3192" w:type="dxa"/>
          </w:tcPr>
          <w:p w14:paraId="7255E0FC" w14:textId="77777777" w:rsidR="007F0CE0" w:rsidRPr="00D87FF1" w:rsidRDefault="007F0CE0" w:rsidP="00953591">
            <w:pPr>
              <w:tabs>
                <w:tab w:val="left" w:pos="3735"/>
                <w:tab w:val="right" w:pos="9360"/>
              </w:tabs>
              <w:jc w:val="both"/>
              <w:rPr>
                <w:rFonts w:ascii="Kalpurush" w:hAnsi="Kalpurush" w:cs="Kalpurush"/>
                <w:sz w:val="20"/>
                <w:szCs w:val="20"/>
              </w:rPr>
            </w:pPr>
            <w:r w:rsidRPr="00D87FF1">
              <w:rPr>
                <w:rFonts w:ascii="Kalpurush" w:hAnsi="Kalpurush" w:cs="Kalpurush"/>
                <w:sz w:val="20"/>
                <w:szCs w:val="20"/>
                <w:cs/>
              </w:rPr>
              <w:t xml:space="preserve">       দৈনিক ‘পূর্বদেশ’ </w:t>
            </w:r>
          </w:p>
        </w:tc>
        <w:tc>
          <w:tcPr>
            <w:tcW w:w="3192" w:type="dxa"/>
          </w:tcPr>
          <w:p w14:paraId="63A5192F" w14:textId="77777777" w:rsidR="007F0CE0" w:rsidRPr="00D87FF1" w:rsidRDefault="007F0CE0" w:rsidP="00953591">
            <w:pPr>
              <w:tabs>
                <w:tab w:val="left" w:pos="915"/>
              </w:tabs>
              <w:jc w:val="both"/>
              <w:rPr>
                <w:rFonts w:ascii="Kalpurush" w:hAnsi="Kalpurush" w:cs="Kalpurush"/>
                <w:sz w:val="20"/>
                <w:szCs w:val="20"/>
              </w:rPr>
            </w:pPr>
            <w:r w:rsidRPr="00D87FF1">
              <w:rPr>
                <w:rFonts w:ascii="Kalpurush" w:hAnsi="Kalpurush" w:cs="Kalpurush"/>
                <w:sz w:val="20"/>
                <w:szCs w:val="20"/>
                <w:cs/>
              </w:rPr>
              <w:tab/>
              <w:t xml:space="preserve">২৩ মার্চ ১৯৭১ </w:t>
            </w:r>
          </w:p>
        </w:tc>
      </w:tr>
    </w:tbl>
    <w:p w14:paraId="2D5FCBC8" w14:textId="77777777" w:rsidR="007F0CE0" w:rsidRPr="00D87FF1" w:rsidRDefault="007F0CE0" w:rsidP="007F0CE0">
      <w:pPr>
        <w:tabs>
          <w:tab w:val="left" w:pos="3735"/>
        </w:tabs>
        <w:jc w:val="both"/>
        <w:rPr>
          <w:rFonts w:ascii="Kalpurush" w:hAnsi="Kalpurush" w:cs="Kalpurush"/>
          <w:b/>
          <w:sz w:val="24"/>
          <w:szCs w:val="24"/>
          <w:cs/>
          <w:lang w:bidi="bn-IN"/>
        </w:rPr>
      </w:pPr>
      <w:r w:rsidRPr="00D87FF1">
        <w:rPr>
          <w:rFonts w:ascii="Kalpurush" w:hAnsi="Kalpurush" w:cs="Kalpurush"/>
          <w:b/>
          <w:sz w:val="24"/>
          <w:szCs w:val="24"/>
          <w:cs/>
          <w:lang w:bidi="bn-IN"/>
        </w:rPr>
        <w:t xml:space="preserve">আজ প্রতিরোধ দিবস </w:t>
      </w:r>
    </w:p>
    <w:p w14:paraId="4F19958A" w14:textId="77777777" w:rsidR="007F0CE0" w:rsidRPr="00D87FF1" w:rsidRDefault="007F0CE0" w:rsidP="007F0CE0">
      <w:pPr>
        <w:tabs>
          <w:tab w:val="left" w:pos="3735"/>
        </w:tabs>
        <w:jc w:val="both"/>
        <w:rPr>
          <w:rFonts w:ascii="Kalpurush" w:hAnsi="Kalpurush" w:cs="Kalpurush"/>
          <w:sz w:val="20"/>
          <w:szCs w:val="20"/>
          <w:cs/>
          <w:lang w:bidi="bn-IN"/>
        </w:rPr>
      </w:pPr>
      <w:r w:rsidRPr="00D87FF1">
        <w:rPr>
          <w:rFonts w:ascii="Kalpurush" w:hAnsi="Kalpurush" w:cs="Kalpurush"/>
          <w:sz w:val="20"/>
          <w:szCs w:val="20"/>
          <w:cs/>
          <w:lang w:bidi="bn-IN"/>
        </w:rPr>
        <w:t>(স্টাফ রিপোর্টার)</w:t>
      </w:r>
    </w:p>
    <w:p w14:paraId="238ABFD4" w14:textId="77777777" w:rsidR="007F0CE0" w:rsidRPr="00D87FF1" w:rsidRDefault="007F0CE0" w:rsidP="007F0CE0">
      <w:pPr>
        <w:tabs>
          <w:tab w:val="left" w:pos="3735"/>
        </w:tabs>
        <w:jc w:val="both"/>
        <w:rPr>
          <w:rFonts w:ascii="Kalpurush" w:hAnsi="Kalpurush" w:cs="Kalpurush"/>
          <w:sz w:val="20"/>
          <w:szCs w:val="20"/>
          <w:cs/>
          <w:lang w:bidi="bn-IN"/>
        </w:rPr>
      </w:pPr>
      <w:r w:rsidRPr="00D87FF1">
        <w:rPr>
          <w:rFonts w:ascii="Kalpurush" w:hAnsi="Kalpurush" w:cs="Kalpurush"/>
          <w:sz w:val="20"/>
          <w:szCs w:val="20"/>
          <w:cs/>
          <w:lang w:bidi="bn-IN"/>
        </w:rPr>
        <w:t xml:space="preserve">      “স্বাধীন বাংলাদেশ কেন্দ্রীয় ছাত্র সংগ্রাম পরিষদ” আজ ২৩ শে মার্চ বাংলাদেশ বাংলাদেশ “প্রতিরোধ দিবস” হিসাবে পালনের আহবান জানিয়েছেন। </w:t>
      </w:r>
    </w:p>
    <w:p w14:paraId="1CEDE2B0" w14:textId="77777777" w:rsidR="007F0CE0" w:rsidRPr="00D87FF1" w:rsidRDefault="007F0CE0" w:rsidP="007F0CE0">
      <w:pPr>
        <w:tabs>
          <w:tab w:val="left" w:pos="3735"/>
        </w:tabs>
        <w:jc w:val="both"/>
        <w:rPr>
          <w:rFonts w:ascii="Kalpurush" w:hAnsi="Kalpurush" w:cs="Kalpurush"/>
          <w:sz w:val="20"/>
          <w:szCs w:val="20"/>
          <w:lang w:bidi="bn-IN"/>
        </w:rPr>
      </w:pPr>
      <w:r w:rsidRPr="00D87FF1">
        <w:rPr>
          <w:rFonts w:ascii="Kalpurush" w:hAnsi="Kalpurush" w:cs="Kalpurush"/>
          <w:sz w:val="20"/>
          <w:szCs w:val="20"/>
          <w:cs/>
          <w:lang w:bidi="bn-IN"/>
        </w:rPr>
        <w:t xml:space="preserve">      এছাড়াও অন্যান্য সংগঠন ভিন্ন ভিন্ন নামে এই দিবসের পৃথক কর্মসূচী ঘোষণা করেছেন। </w:t>
      </w:r>
    </w:p>
    <w:p w14:paraId="6D1E3607" w14:textId="77777777" w:rsidR="007F0CE0" w:rsidRPr="00D87FF1" w:rsidRDefault="007F0CE0" w:rsidP="007F0CE0">
      <w:pPr>
        <w:tabs>
          <w:tab w:val="center" w:pos="4680"/>
        </w:tabs>
        <w:jc w:val="both"/>
        <w:rPr>
          <w:rFonts w:ascii="Kalpurush" w:hAnsi="Kalpurush" w:cs="Kalpurush"/>
          <w:b/>
          <w:sz w:val="24"/>
          <w:szCs w:val="24"/>
          <w:cs/>
          <w:lang w:bidi="bn-IN"/>
        </w:rPr>
      </w:pPr>
      <w:r w:rsidRPr="00D87FF1">
        <w:rPr>
          <w:rFonts w:ascii="Kalpurush" w:hAnsi="Kalpurush" w:cs="Kalpurush"/>
          <w:sz w:val="20"/>
          <w:szCs w:val="20"/>
          <w:cs/>
          <w:lang w:bidi="bn-IN"/>
        </w:rPr>
        <w:tab/>
      </w:r>
      <w:r w:rsidRPr="00D87FF1">
        <w:rPr>
          <w:rFonts w:ascii="Kalpurush" w:hAnsi="Kalpurush" w:cs="Kalpurush"/>
          <w:b/>
          <w:sz w:val="24"/>
          <w:szCs w:val="24"/>
          <w:cs/>
          <w:lang w:bidi="bn-IN"/>
        </w:rPr>
        <w:t xml:space="preserve">ছাত্র সংগ্রাম পরিষদ  </w:t>
      </w:r>
    </w:p>
    <w:p w14:paraId="3B0B9E4F" w14:textId="77777777" w:rsidR="007F0CE0" w:rsidRPr="00D87FF1" w:rsidRDefault="007F0CE0" w:rsidP="007F0CE0">
      <w:pPr>
        <w:tabs>
          <w:tab w:val="center" w:pos="4680"/>
        </w:tabs>
        <w:jc w:val="both"/>
        <w:rPr>
          <w:rFonts w:ascii="Kalpurush" w:hAnsi="Kalpurush" w:cs="Kalpurush"/>
          <w:sz w:val="20"/>
          <w:szCs w:val="20"/>
          <w:cs/>
          <w:lang w:bidi="bn-IN"/>
        </w:rPr>
      </w:pPr>
      <w:r w:rsidRPr="00D87FF1">
        <w:rPr>
          <w:rFonts w:ascii="Kalpurush" w:hAnsi="Kalpurush" w:cs="Kalpurush"/>
          <w:sz w:val="20"/>
          <w:szCs w:val="20"/>
          <w:cs/>
          <w:lang w:bidi="bn-IN"/>
        </w:rPr>
        <w:t xml:space="preserve">       “স্বাধীন বাংলাদেশ কেন্দ্রীয় ছাত্র সংগ্রাম পরিষদ” আজ মঙ্গলবার ভোর ছ’টায় সরকারি-বেসরকারী এলাকার ও প্রতিটি বাসভবনে স্বাধীন বাংলাদেশের পতাকা উত্তোলন, সাড়ে ছ’টায় প্রভাতফেরিসহ শহীদদের মাজারে পুস্পমাল্য অর্পণ , সকাল নয়টায় পল্টন ময়দানে জয়বাংলা বাহিনীর কুচকাওয়াজ এবং ১১টায় বায়তুল মোকাররম প্রাঙ্গণে ছাত্র জনসভার আয়োজন করেছেন।  </w:t>
      </w:r>
    </w:p>
    <w:p w14:paraId="47C5089A" w14:textId="77777777" w:rsidR="007F0CE0" w:rsidRPr="00D87FF1" w:rsidRDefault="007F0CE0" w:rsidP="007F0CE0">
      <w:pPr>
        <w:tabs>
          <w:tab w:val="center" w:pos="4680"/>
        </w:tabs>
        <w:jc w:val="both"/>
        <w:rPr>
          <w:rFonts w:ascii="Kalpurush" w:hAnsi="Kalpurush" w:cs="Kalpurush"/>
          <w:b/>
          <w:sz w:val="24"/>
          <w:szCs w:val="24"/>
          <w:cs/>
          <w:lang w:bidi="bn-IN"/>
        </w:rPr>
      </w:pPr>
      <w:r w:rsidRPr="00D87FF1">
        <w:rPr>
          <w:rFonts w:ascii="Kalpurush" w:hAnsi="Kalpurush" w:cs="Kalpurush"/>
          <w:b/>
          <w:sz w:val="24"/>
          <w:szCs w:val="24"/>
          <w:cs/>
          <w:lang w:bidi="bn-IN"/>
        </w:rPr>
        <w:t xml:space="preserve">ছাত্র ইউনিয়ন </w:t>
      </w:r>
    </w:p>
    <w:p w14:paraId="6CE7D5DB" w14:textId="77777777" w:rsidR="007F0CE0" w:rsidRPr="00D87FF1" w:rsidRDefault="007F0CE0" w:rsidP="007F0CE0">
      <w:pPr>
        <w:tabs>
          <w:tab w:val="center" w:pos="4680"/>
        </w:tabs>
        <w:jc w:val="both"/>
        <w:rPr>
          <w:rFonts w:ascii="Kalpurush" w:hAnsi="Kalpurush" w:cs="Kalpurush"/>
          <w:sz w:val="20"/>
          <w:szCs w:val="20"/>
          <w:cs/>
          <w:lang w:bidi="bn-IN"/>
        </w:rPr>
      </w:pPr>
      <w:r w:rsidRPr="00D87FF1">
        <w:rPr>
          <w:rFonts w:ascii="Kalpurush" w:hAnsi="Kalpurush" w:cs="Kalpurush"/>
          <w:sz w:val="20"/>
          <w:szCs w:val="20"/>
          <w:cs/>
          <w:lang w:bidi="bn-IN"/>
        </w:rPr>
        <w:t xml:space="preserve">ছাত্র ইউনিয়নের (মতিয়া গ্রুপ) উদ্যোগে আজ সকাল দশটায় কেন্দ্রীয় শহীদ মিনারে ছাত্র জনসভা অনুষ্ঠিত হবে। </w:t>
      </w:r>
    </w:p>
    <w:p w14:paraId="15043191" w14:textId="77777777" w:rsidR="007F0CE0" w:rsidRPr="00D87FF1" w:rsidRDefault="007F0CE0" w:rsidP="007F0CE0">
      <w:pPr>
        <w:tabs>
          <w:tab w:val="center" w:pos="4680"/>
        </w:tabs>
        <w:jc w:val="both"/>
        <w:rPr>
          <w:rFonts w:ascii="Kalpurush" w:hAnsi="Kalpurush" w:cs="Kalpurush"/>
          <w:b/>
          <w:sz w:val="24"/>
          <w:szCs w:val="24"/>
          <w:cs/>
          <w:lang w:bidi="bn-IN"/>
        </w:rPr>
      </w:pPr>
      <w:r w:rsidRPr="00D87FF1">
        <w:rPr>
          <w:rFonts w:ascii="Kalpurush" w:hAnsi="Kalpurush" w:cs="Kalpurush"/>
          <w:b/>
          <w:sz w:val="24"/>
          <w:szCs w:val="24"/>
          <w:cs/>
          <w:lang w:bidi="bn-IN"/>
        </w:rPr>
        <w:t xml:space="preserve">বাংলা জাতীয় লীগ </w:t>
      </w:r>
    </w:p>
    <w:p w14:paraId="5CEE36A8" w14:textId="77777777" w:rsidR="007F0CE0" w:rsidRPr="00D87FF1" w:rsidRDefault="007F0CE0" w:rsidP="007F0CE0">
      <w:pPr>
        <w:tabs>
          <w:tab w:val="center" w:pos="4680"/>
        </w:tabs>
        <w:jc w:val="both"/>
        <w:rPr>
          <w:rFonts w:ascii="Kalpurush" w:hAnsi="Kalpurush" w:cs="Kalpurush"/>
          <w:sz w:val="20"/>
          <w:szCs w:val="20"/>
          <w:cs/>
          <w:lang w:bidi="bn-IN"/>
        </w:rPr>
      </w:pPr>
      <w:r w:rsidRPr="00D87FF1">
        <w:rPr>
          <w:rFonts w:ascii="Kalpurush" w:hAnsi="Kalpurush" w:cs="Kalpurush"/>
          <w:sz w:val="20"/>
          <w:szCs w:val="20"/>
          <w:cs/>
          <w:lang w:bidi="bn-IN"/>
        </w:rPr>
        <w:t xml:space="preserve">       বাংলা জাতীয় লীগের উদ্যোগে “স্বাধীন বাংলা দিবস” উপলক্ষে </w:t>
      </w:r>
      <w:r w:rsidRPr="00D87FF1">
        <w:rPr>
          <w:rFonts w:ascii="Kalpurush" w:hAnsi="Kalpurush" w:cs="Kalpurush" w:hint="cs"/>
          <w:sz w:val="20"/>
          <w:szCs w:val="20"/>
          <w:cs/>
          <w:lang w:bidi="bn-IN"/>
        </w:rPr>
        <w:t>আজ সকাল সাতটায় শেরে বাংলার মাজার জেয়ারত, দলীয় কার্যালয়ে পতাকা উত্তোলন এবং সন্ধ্যায় বায়তুল মোকাররম থেকে মশাল মিছিলের আয়োজন করা হয়েছে</w:t>
      </w:r>
      <w:r w:rsidRPr="00D87FF1">
        <w:rPr>
          <w:rFonts w:ascii="Kalpurush" w:hAnsi="Kalpurush" w:cs="Mangal" w:hint="cs"/>
          <w:sz w:val="20"/>
          <w:szCs w:val="20"/>
          <w:cs/>
          <w:lang w:bidi="hi-IN"/>
        </w:rPr>
        <w:t xml:space="preserve">। </w:t>
      </w:r>
    </w:p>
    <w:p w14:paraId="39B3A09A" w14:textId="77777777" w:rsidR="007F0CE0" w:rsidRPr="00D87FF1" w:rsidRDefault="007F0CE0" w:rsidP="007F0CE0">
      <w:pPr>
        <w:tabs>
          <w:tab w:val="center" w:pos="4680"/>
        </w:tabs>
        <w:jc w:val="both"/>
        <w:rPr>
          <w:rFonts w:ascii="Kalpurush" w:hAnsi="Kalpurush" w:cs="Kalpurush"/>
          <w:b/>
          <w:sz w:val="24"/>
          <w:szCs w:val="24"/>
          <w:cs/>
          <w:lang w:bidi="bn-IN"/>
        </w:rPr>
      </w:pPr>
      <w:r w:rsidRPr="00D87FF1">
        <w:rPr>
          <w:rFonts w:ascii="Kalpurush" w:hAnsi="Kalpurush" w:cs="Kalpurush" w:hint="cs"/>
          <w:b/>
          <w:sz w:val="24"/>
          <w:szCs w:val="24"/>
          <w:cs/>
          <w:lang w:bidi="bn-IN"/>
        </w:rPr>
        <w:t xml:space="preserve">বিক্ষুদ্ধ শিল্পী সমাজ </w:t>
      </w:r>
    </w:p>
    <w:p w14:paraId="3B24F80E" w14:textId="77777777" w:rsidR="007F0CE0" w:rsidRPr="00D87FF1" w:rsidRDefault="007F0CE0" w:rsidP="007F0CE0">
      <w:pPr>
        <w:tabs>
          <w:tab w:val="center" w:pos="4680"/>
        </w:tabs>
        <w:jc w:val="both"/>
        <w:rPr>
          <w:rFonts w:ascii="Kalpurush" w:hAnsi="Kalpurush" w:cs="Kalpurush"/>
          <w:sz w:val="20"/>
          <w:szCs w:val="20"/>
          <w:cs/>
          <w:lang w:bidi="bn-IN"/>
        </w:rPr>
      </w:pPr>
      <w:r w:rsidRPr="00D87FF1">
        <w:rPr>
          <w:rFonts w:ascii="Kalpurush" w:hAnsi="Kalpurush" w:cs="Kalpurush" w:hint="cs"/>
          <w:sz w:val="20"/>
          <w:szCs w:val="20"/>
          <w:cs/>
          <w:lang w:bidi="bn-IN"/>
        </w:rPr>
        <w:t xml:space="preserve">বিক্ষুদ্ধ শিল্পী সমাজের পঞ্চম অনুষ্ঠান আজ মঙ্গলবার সন্ধ্যা সাড়ে ছ’টায় বাহাদুর শাহ পার্কে অনুষ্ঠিত হবে। </w:t>
      </w:r>
    </w:p>
    <w:p w14:paraId="144D0F33" w14:textId="77777777" w:rsidR="007F0CE0" w:rsidRDefault="007F0CE0" w:rsidP="007F0CE0">
      <w:pPr>
        <w:tabs>
          <w:tab w:val="center" w:pos="4680"/>
        </w:tabs>
        <w:jc w:val="both"/>
        <w:rPr>
          <w:rFonts w:ascii="Kalpurush" w:hAnsi="Kalpurush" w:cs="Kalpurush"/>
          <w:b/>
          <w:sz w:val="24"/>
          <w:szCs w:val="24"/>
          <w:cs/>
          <w:lang w:bidi="bn-IN"/>
        </w:rPr>
      </w:pPr>
      <w:r w:rsidRPr="00D87FF1">
        <w:rPr>
          <w:rFonts w:ascii="Kalpurush" w:hAnsi="Kalpurush" w:cs="Kalpurush" w:hint="cs"/>
          <w:b/>
          <w:sz w:val="24"/>
          <w:szCs w:val="24"/>
          <w:cs/>
          <w:lang w:bidi="bn-IN"/>
        </w:rPr>
        <w:lastRenderedPageBreak/>
        <w:t xml:space="preserve">সাহিত্য সংস্কৃতি সংসদ </w:t>
      </w:r>
    </w:p>
    <w:p w14:paraId="6B4CD065" w14:textId="77777777" w:rsidR="007F0CE0" w:rsidRDefault="007F0CE0" w:rsidP="007F0CE0">
      <w:pPr>
        <w:tabs>
          <w:tab w:val="center" w:pos="4680"/>
        </w:tabs>
        <w:jc w:val="both"/>
        <w:rPr>
          <w:rFonts w:ascii="Kalpurush" w:hAnsi="Kalpurush" w:cs="Kalpurush"/>
          <w:sz w:val="20"/>
          <w:szCs w:val="20"/>
          <w:cs/>
          <w:lang w:bidi="bn-IN"/>
        </w:rPr>
      </w:pPr>
      <w:r>
        <w:rPr>
          <w:rFonts w:ascii="Kalpurush" w:hAnsi="Kalpurush" w:cs="Kalpurush" w:hint="cs"/>
          <w:sz w:val="20"/>
          <w:szCs w:val="20"/>
          <w:cs/>
          <w:lang w:bidi="bn-IN"/>
        </w:rPr>
        <w:t xml:space="preserve">       সাহিত্য সন্সকৃতি সংসদ আজ মঙ্গলবার ছড়া পাঠের আসর এবং বিকেল পাঁচটায় পল্টন ময়দানে গণসঙ্গীত ও নাট্যানুষ্ঠানের আয়োজন করেছেন। </w:t>
      </w:r>
    </w:p>
    <w:p w14:paraId="7CE3ADB8" w14:textId="77777777" w:rsidR="007F0CE0" w:rsidRDefault="007F0CE0" w:rsidP="007F0CE0">
      <w:pPr>
        <w:tabs>
          <w:tab w:val="center" w:pos="4680"/>
        </w:tabs>
        <w:jc w:val="both"/>
        <w:rPr>
          <w:rFonts w:ascii="Kalpurush" w:hAnsi="Kalpurush" w:cs="Kalpurush"/>
          <w:b/>
          <w:sz w:val="24"/>
          <w:szCs w:val="24"/>
          <w:cs/>
          <w:lang w:bidi="bn-IN"/>
        </w:rPr>
      </w:pPr>
      <w:r w:rsidRPr="00A07EEC">
        <w:rPr>
          <w:rFonts w:ascii="Kalpurush" w:hAnsi="Kalpurush" w:cs="Kalpurush" w:hint="cs"/>
          <w:b/>
          <w:sz w:val="24"/>
          <w:szCs w:val="24"/>
          <w:cs/>
          <w:lang w:bidi="bn-IN"/>
        </w:rPr>
        <w:t xml:space="preserve">বিমূর্ত </w:t>
      </w:r>
    </w:p>
    <w:p w14:paraId="458C75F0" w14:textId="77777777" w:rsidR="007F0CE0" w:rsidRDefault="007F0CE0" w:rsidP="007F0CE0">
      <w:pPr>
        <w:tabs>
          <w:tab w:val="center" w:pos="4680"/>
        </w:tabs>
        <w:jc w:val="both"/>
        <w:rPr>
          <w:rFonts w:ascii="Kalpurush" w:hAnsi="Kalpurush" w:cs="Kalpurush"/>
          <w:sz w:val="20"/>
          <w:szCs w:val="20"/>
          <w:cs/>
          <w:lang w:bidi="bn-IN"/>
        </w:rPr>
      </w:pPr>
      <w:r>
        <w:rPr>
          <w:rFonts w:ascii="Kalpurush" w:hAnsi="Kalpurush" w:cs="Kalpurush" w:hint="cs"/>
          <w:sz w:val="20"/>
          <w:szCs w:val="20"/>
          <w:cs/>
          <w:lang w:bidi="bn-IN"/>
        </w:rPr>
        <w:t xml:space="preserve">       বিমূর্ত সঙ্গীত একাডেমী আজ ভোর ছ’টায় নিজস্ব ভবনে আনুষ্ঠানিকভাবে বাংলাদেশের পতাকা উত্তোলন, সকাল সাতটায় শহীদ মিনারে শপথ গ্রহণ এবং বিকেল পাঁচটায় বিমূর্তের উন্মুক্ত প্রাঙ্গণে গণ-সঙ্গীতের ব্যবস্থা করেছেন ।</w:t>
      </w:r>
    </w:p>
    <w:p w14:paraId="38954909" w14:textId="77777777" w:rsidR="007F0CE0" w:rsidRDefault="007F0CE0" w:rsidP="007F0CE0">
      <w:pPr>
        <w:tabs>
          <w:tab w:val="left" w:pos="4200"/>
          <w:tab w:val="right" w:pos="9360"/>
        </w:tabs>
        <w:jc w:val="both"/>
        <w:rPr>
          <w:rFonts w:ascii="Kalpurush" w:hAnsi="Kalpurush" w:cs="Kalpurush"/>
          <w:b/>
          <w:sz w:val="24"/>
          <w:szCs w:val="24"/>
          <w:lang w:bidi="bn-IN"/>
        </w:rPr>
      </w:pPr>
    </w:p>
    <w:p w14:paraId="521FB7BC" w14:textId="77777777" w:rsidR="007F0CE0" w:rsidRDefault="007F0CE0" w:rsidP="007F0CE0">
      <w:pPr>
        <w:tabs>
          <w:tab w:val="left" w:pos="720"/>
          <w:tab w:val="left" w:pos="1440"/>
          <w:tab w:val="left" w:pos="2160"/>
          <w:tab w:val="left" w:pos="2880"/>
        </w:tabs>
        <w:jc w:val="both"/>
        <w:rPr>
          <w:rFonts w:ascii="Kalpurush" w:hAnsi="Kalpurush" w:cs="Kalpurush"/>
          <w:b/>
          <w:sz w:val="24"/>
          <w:szCs w:val="24"/>
          <w:cs/>
          <w:lang w:bidi="bn-IN"/>
        </w:rPr>
      </w:pPr>
      <w:r>
        <w:rPr>
          <w:rFonts w:ascii="Kalpurush" w:hAnsi="Kalpurush" w:cs="Kalpurush"/>
          <w:b/>
          <w:sz w:val="24"/>
          <w:szCs w:val="24"/>
          <w:lang w:bidi="bn-IN"/>
        </w:rPr>
        <w:tab/>
      </w:r>
      <w:r>
        <w:rPr>
          <w:rFonts w:ascii="Kalpurush" w:hAnsi="Kalpurush" w:cs="Kalpurush"/>
          <w:b/>
          <w:sz w:val="24"/>
          <w:szCs w:val="24"/>
          <w:lang w:bidi="bn-IN"/>
        </w:rPr>
        <w:tab/>
      </w:r>
      <w:r>
        <w:rPr>
          <w:rFonts w:ascii="Kalpurush" w:hAnsi="Kalpurush" w:cs="Kalpurush"/>
          <w:b/>
          <w:sz w:val="24"/>
          <w:szCs w:val="24"/>
          <w:lang w:bidi="bn-IN"/>
        </w:rPr>
        <w:tab/>
      </w:r>
      <w:r>
        <w:rPr>
          <w:rFonts w:ascii="Kalpurush" w:hAnsi="Kalpurush" w:cs="Kalpurush"/>
          <w:b/>
          <w:sz w:val="24"/>
          <w:szCs w:val="24"/>
          <w:lang w:bidi="bn-IN"/>
        </w:rPr>
        <w:tab/>
      </w:r>
      <w:r>
        <w:rPr>
          <w:rFonts w:ascii="Kalpurush" w:hAnsi="Kalpurush" w:cs="Kalpurush"/>
          <w:b/>
          <w:sz w:val="24"/>
          <w:szCs w:val="24"/>
          <w:lang w:bidi="bn-IN"/>
        </w:rPr>
        <w:tab/>
      </w:r>
      <w:r>
        <w:rPr>
          <w:rFonts w:ascii="Kalpurush" w:hAnsi="Kalpurush" w:cs="Kalpurush" w:hint="cs"/>
          <w:b/>
          <w:sz w:val="24"/>
          <w:szCs w:val="24"/>
          <w:cs/>
          <w:lang w:bidi="bn-IN"/>
        </w:rPr>
        <w:t xml:space="preserve">ইনষ্টিটিউট অব ডিপ্লোমা ইঞ্জিনিয়ার্স </w:t>
      </w:r>
    </w:p>
    <w:p w14:paraId="25D87C7E" w14:textId="77777777" w:rsidR="007F0CE0" w:rsidRDefault="007F0CE0" w:rsidP="007F0CE0">
      <w:pPr>
        <w:tabs>
          <w:tab w:val="left" w:pos="720"/>
          <w:tab w:val="left" w:pos="1440"/>
          <w:tab w:val="left" w:pos="2160"/>
          <w:tab w:val="left" w:pos="2880"/>
        </w:tabs>
        <w:jc w:val="both"/>
        <w:rPr>
          <w:rFonts w:ascii="Kalpurush" w:hAnsi="Kalpurush" w:cs="Kalpurush"/>
          <w:sz w:val="20"/>
          <w:szCs w:val="20"/>
          <w:cs/>
          <w:lang w:bidi="bn-IN"/>
        </w:rPr>
      </w:pPr>
      <w:r>
        <w:rPr>
          <w:rFonts w:ascii="Kalpurush" w:hAnsi="Kalpurush" w:cs="Kalpurush" w:hint="cs"/>
          <w:sz w:val="20"/>
          <w:szCs w:val="20"/>
          <w:cs/>
          <w:lang w:bidi="bn-IN"/>
        </w:rPr>
        <w:t xml:space="preserve">পূর্ব পাকিস্তান ইনষ্টিটিউট অব ডিপ্লোমা ইঞ্জিনিয়ার্স আজ সন্ধ্যা সাড়ে ছ’টায় ১১, হলিক্রস রোডে ‘ঐতিহাসিক লাহোর প্রস্তাব ও আমরা’ শীর্ষক আলোচনা সভার আয়োজন করেছেন। </w:t>
      </w:r>
    </w:p>
    <w:p w14:paraId="7D2CB567" w14:textId="77777777" w:rsidR="007F0CE0" w:rsidRDefault="007F0CE0" w:rsidP="007F0CE0">
      <w:pPr>
        <w:tabs>
          <w:tab w:val="left" w:pos="720"/>
          <w:tab w:val="left" w:pos="1440"/>
          <w:tab w:val="left" w:pos="2160"/>
          <w:tab w:val="left" w:pos="2880"/>
        </w:tabs>
        <w:jc w:val="both"/>
        <w:rPr>
          <w:rFonts w:ascii="Kalpurush" w:hAnsi="Kalpurush" w:cs="Kalpurush"/>
          <w:b/>
          <w:sz w:val="24"/>
          <w:szCs w:val="24"/>
          <w:cs/>
          <w:lang w:bidi="bn-IN"/>
        </w:rPr>
      </w:pPr>
      <w:r w:rsidRPr="00173F85">
        <w:rPr>
          <w:rFonts w:ascii="Kalpurush" w:hAnsi="Kalpurush" w:cs="Kalpurush" w:hint="cs"/>
          <w:b/>
          <w:sz w:val="24"/>
          <w:szCs w:val="24"/>
          <w:cs/>
          <w:lang w:bidi="bn-IN"/>
        </w:rPr>
        <w:t xml:space="preserve">কৃষক শ্রমিক পার্টি </w:t>
      </w:r>
    </w:p>
    <w:p w14:paraId="37382322" w14:textId="77777777" w:rsidR="007F0CE0" w:rsidRPr="00173F85" w:rsidRDefault="007F0CE0" w:rsidP="007F0CE0">
      <w:pPr>
        <w:tabs>
          <w:tab w:val="left" w:pos="720"/>
          <w:tab w:val="left" w:pos="1440"/>
          <w:tab w:val="left" w:pos="2160"/>
          <w:tab w:val="left" w:pos="2880"/>
        </w:tabs>
        <w:jc w:val="both"/>
        <w:rPr>
          <w:rFonts w:ascii="Kalpurush" w:hAnsi="Kalpurush" w:cs="Kalpurush"/>
          <w:sz w:val="20"/>
          <w:szCs w:val="20"/>
          <w:cs/>
          <w:lang w:bidi="bn-IN"/>
        </w:rPr>
      </w:pPr>
      <w:r w:rsidRPr="00173F85">
        <w:rPr>
          <w:rFonts w:ascii="Kalpurush" w:hAnsi="Kalpurush" w:cs="Kalpurush" w:hint="cs"/>
          <w:sz w:val="20"/>
          <w:szCs w:val="20"/>
          <w:cs/>
          <w:lang w:bidi="bn-IN"/>
        </w:rPr>
        <w:t xml:space="preserve">কৃষক শ্রমিক পার্টির উদ্যোগে আজ সকাল নয়টায় লাহোর প্রস্তাবের উত্থাপক রচয়িতা মরহুম এ,কে ফজলুল হকের মাজারে এক জনসভা অনুষ্ঠিত হবে। </w:t>
      </w:r>
    </w:p>
    <w:p w14:paraId="7FA8ACC9" w14:textId="77777777" w:rsidR="007F0CE0" w:rsidRDefault="007F0CE0" w:rsidP="007F0CE0">
      <w:pPr>
        <w:tabs>
          <w:tab w:val="left" w:pos="720"/>
          <w:tab w:val="left" w:pos="1440"/>
          <w:tab w:val="left" w:pos="2160"/>
          <w:tab w:val="left" w:pos="2880"/>
        </w:tabs>
        <w:jc w:val="both"/>
        <w:rPr>
          <w:rFonts w:ascii="Kalpurush" w:hAnsi="Kalpurush" w:cs="Kalpurush"/>
          <w:b/>
          <w:sz w:val="24"/>
          <w:szCs w:val="24"/>
          <w:cs/>
          <w:lang w:bidi="bn-IN"/>
        </w:rPr>
      </w:pPr>
      <w:r>
        <w:rPr>
          <w:rFonts w:ascii="Kalpurush" w:hAnsi="Kalpurush" w:cs="Kalpurush" w:hint="cs"/>
          <w:b/>
          <w:sz w:val="24"/>
          <w:szCs w:val="24"/>
          <w:cs/>
          <w:lang w:bidi="bn-IN"/>
        </w:rPr>
        <w:t>উত্তর বাংলা প্রদেশে সং</w:t>
      </w:r>
      <w:r w:rsidRPr="00173F85">
        <w:rPr>
          <w:rFonts w:ascii="Kalpurush" w:hAnsi="Kalpurush" w:cs="Kalpurush" w:hint="cs"/>
          <w:b/>
          <w:sz w:val="24"/>
          <w:szCs w:val="24"/>
          <w:cs/>
          <w:lang w:bidi="bn-IN"/>
        </w:rPr>
        <w:t>গ্রাম পরিষদ</w:t>
      </w:r>
    </w:p>
    <w:p w14:paraId="04F98845" w14:textId="77777777" w:rsidR="007F0CE0" w:rsidRDefault="007F0CE0" w:rsidP="007F0CE0">
      <w:pPr>
        <w:tabs>
          <w:tab w:val="left" w:pos="720"/>
          <w:tab w:val="left" w:pos="1440"/>
          <w:tab w:val="left" w:pos="2160"/>
          <w:tab w:val="left" w:pos="2880"/>
        </w:tabs>
        <w:jc w:val="both"/>
        <w:rPr>
          <w:rFonts w:ascii="Kalpurush" w:hAnsi="Kalpurush" w:cs="Kalpurush"/>
          <w:sz w:val="20"/>
          <w:szCs w:val="20"/>
          <w:cs/>
          <w:lang w:bidi="bn-IN"/>
        </w:rPr>
      </w:pPr>
      <w:r w:rsidRPr="00173F85">
        <w:rPr>
          <w:rFonts w:ascii="Kalpurush" w:hAnsi="Kalpurush" w:cs="Kalpurush" w:hint="cs"/>
          <w:sz w:val="20"/>
          <w:szCs w:val="20"/>
          <w:cs/>
          <w:lang w:bidi="bn-IN"/>
        </w:rPr>
        <w:t xml:space="preserve">      সৃজনী লেখক </w:t>
      </w:r>
      <w:r>
        <w:rPr>
          <w:rFonts w:ascii="Kalpurush" w:hAnsi="Kalpurush" w:cs="Kalpurush" w:hint="cs"/>
          <w:sz w:val="20"/>
          <w:szCs w:val="20"/>
          <w:cs/>
          <w:lang w:bidi="bn-IN"/>
        </w:rPr>
        <w:t xml:space="preserve">ও শিল্পী গোষ্ঠী আজ মঙ্গলবার সকাল আটটায় মালিবাগ চৌরাস্তায় (শহীদ ফারুকের মাজারে), বেলা দশটায় ঢাকা রেল ষ্টেশনের সামনে, বিকেল চারটায় মতঝিল। পুরানো পি,আই,এ, বুকিং অফিসের সামনে সন্ধ্যা ছয়টায় বায়তুল মোকাররম প্রাঙ্গণে ও রাত আটটায় সদরঘাট টার্মিনালে একটি পোষ্টার নাটক অভিনয় ও গণ-সঙ্গীতের আসর অনুষ্ঠানের সিদ্ধান্ত নিয়েছে। </w:t>
      </w:r>
    </w:p>
    <w:p w14:paraId="73ED6C3F" w14:textId="77777777" w:rsidR="007F0CE0" w:rsidRDefault="007F0CE0" w:rsidP="007F0CE0">
      <w:pPr>
        <w:tabs>
          <w:tab w:val="left" w:pos="720"/>
          <w:tab w:val="left" w:pos="1440"/>
          <w:tab w:val="left" w:pos="2160"/>
          <w:tab w:val="left" w:pos="2880"/>
        </w:tabs>
        <w:jc w:val="both"/>
        <w:rPr>
          <w:rFonts w:ascii="Kalpurush" w:hAnsi="Kalpurush" w:cs="Kalpurush"/>
          <w:b/>
          <w:sz w:val="24"/>
          <w:szCs w:val="24"/>
          <w:cs/>
          <w:lang w:bidi="bn-IN"/>
        </w:rPr>
      </w:pPr>
      <w:r w:rsidRPr="004B4B55">
        <w:rPr>
          <w:rFonts w:ascii="Kalpurush" w:hAnsi="Kalpurush" w:cs="Kalpurush" w:hint="cs"/>
          <w:b/>
          <w:sz w:val="24"/>
          <w:szCs w:val="24"/>
          <w:cs/>
          <w:lang w:bidi="bn-IN"/>
        </w:rPr>
        <w:t xml:space="preserve"> বাংলা ছাত্রলীগ </w:t>
      </w:r>
    </w:p>
    <w:p w14:paraId="765E9B07" w14:textId="77777777" w:rsidR="007F0CE0" w:rsidRPr="004B4B55" w:rsidRDefault="007F0CE0" w:rsidP="007F0CE0">
      <w:pPr>
        <w:tabs>
          <w:tab w:val="left" w:pos="720"/>
          <w:tab w:val="left" w:pos="1440"/>
          <w:tab w:val="left" w:pos="2160"/>
          <w:tab w:val="left" w:pos="2880"/>
        </w:tabs>
        <w:jc w:val="both"/>
        <w:rPr>
          <w:rFonts w:ascii="Kalpurush" w:hAnsi="Kalpurush" w:cs="Kalpurush"/>
          <w:sz w:val="20"/>
          <w:szCs w:val="20"/>
          <w:cs/>
          <w:lang w:bidi="bn-IN"/>
        </w:rPr>
      </w:pPr>
      <w:r w:rsidRPr="004B4B55">
        <w:rPr>
          <w:rFonts w:ascii="Kalpurush" w:hAnsi="Kalpurush" w:cs="Kalpurush" w:hint="cs"/>
          <w:sz w:val="20"/>
          <w:szCs w:val="20"/>
          <w:cs/>
          <w:lang w:bidi="bn-IN"/>
        </w:rPr>
        <w:t xml:space="preserve">বাংলা ছাত্রলীগের উদ্যোগে আজ ভোর পাঁচটায় প্রতিষ্ঠানের কার্যালয়ে পতাকা উত্তোলন, সকাল সোয়া পাঁচটায় সকল মসজিদ ও মন্দিরে মোনাজাত, সকাল সাড়ে পাঁচটায় প্রভাত ফেরী ও পুষ্পমাল্য অর্পণ ও সন্ধ্যা ছয়টায় বাহাদুর শাহ পার্কে ছাত্র জনসভা অনষ্ঠিত হবে। </w:t>
      </w:r>
    </w:p>
    <w:p w14:paraId="266E5C59" w14:textId="77777777" w:rsidR="007F0CE0" w:rsidRDefault="007F0CE0" w:rsidP="007F0CE0">
      <w:pPr>
        <w:tabs>
          <w:tab w:val="left" w:pos="720"/>
          <w:tab w:val="left" w:pos="1440"/>
          <w:tab w:val="left" w:pos="2160"/>
          <w:tab w:val="left" w:pos="2880"/>
        </w:tabs>
        <w:jc w:val="both"/>
        <w:rPr>
          <w:rFonts w:ascii="Kalpurush" w:hAnsi="Kalpurush" w:cs="Kalpurush"/>
          <w:b/>
          <w:sz w:val="24"/>
          <w:szCs w:val="24"/>
          <w:cs/>
          <w:lang w:bidi="bn-IN"/>
        </w:rPr>
      </w:pPr>
      <w:r>
        <w:rPr>
          <w:rFonts w:ascii="Kalpurush" w:hAnsi="Kalpurush" w:cs="Kalpurush" w:hint="cs"/>
          <w:b/>
          <w:sz w:val="24"/>
          <w:szCs w:val="24"/>
          <w:cs/>
          <w:lang w:bidi="bn-IN"/>
        </w:rPr>
        <w:t xml:space="preserve">                                                 বিমান শ্রমিক ইউনিয়ন</w:t>
      </w:r>
    </w:p>
    <w:p w14:paraId="72D97F19" w14:textId="77777777" w:rsidR="007F0CE0" w:rsidRPr="004B4B55" w:rsidRDefault="007F0CE0" w:rsidP="007F0CE0">
      <w:pPr>
        <w:tabs>
          <w:tab w:val="left" w:pos="720"/>
          <w:tab w:val="left" w:pos="1440"/>
          <w:tab w:val="left" w:pos="2160"/>
          <w:tab w:val="left" w:pos="2880"/>
        </w:tabs>
        <w:jc w:val="both"/>
        <w:rPr>
          <w:rFonts w:ascii="Kalpurush" w:hAnsi="Kalpurush" w:cs="Kalpurush"/>
          <w:sz w:val="20"/>
          <w:szCs w:val="20"/>
          <w:cs/>
          <w:lang w:bidi="bn-IN"/>
        </w:rPr>
      </w:pPr>
      <w:r w:rsidRPr="004B4B55">
        <w:rPr>
          <w:rFonts w:ascii="Kalpurush" w:hAnsi="Kalpurush" w:cs="Kalpurush" w:hint="cs"/>
          <w:sz w:val="20"/>
          <w:szCs w:val="20"/>
          <w:cs/>
          <w:lang w:bidi="bn-IN"/>
        </w:rPr>
        <w:t xml:space="preserve">বাংলা বিমান শ্রমিক ইউনিয়ন সংগ্রাম পরিষদের উদ্যোগে আজ বাংলাদেশের জাতীয় পতাকা উত্তোলন, মিছিল, সভা, সংগীত ও নাট্যানুষ্ঠানের আয়োজন করা হয়েছে । </w:t>
      </w:r>
    </w:p>
    <w:p w14:paraId="1CEDC7D6" w14:textId="77777777" w:rsidR="007F0CE0" w:rsidRDefault="007F0CE0" w:rsidP="007F0CE0">
      <w:pPr>
        <w:tabs>
          <w:tab w:val="left" w:pos="720"/>
          <w:tab w:val="left" w:pos="1440"/>
          <w:tab w:val="left" w:pos="2160"/>
          <w:tab w:val="left" w:pos="2880"/>
        </w:tabs>
        <w:jc w:val="both"/>
        <w:rPr>
          <w:rFonts w:ascii="Kalpurush" w:hAnsi="Kalpurush" w:cs="Kalpurush"/>
          <w:b/>
          <w:sz w:val="24"/>
          <w:szCs w:val="24"/>
          <w:cs/>
          <w:lang w:bidi="bn-IN"/>
        </w:rPr>
      </w:pPr>
      <w:r>
        <w:rPr>
          <w:rFonts w:ascii="Kalpurush" w:hAnsi="Kalpurush" w:cs="Kalpurush" w:hint="cs"/>
          <w:b/>
          <w:sz w:val="24"/>
          <w:szCs w:val="24"/>
          <w:cs/>
          <w:lang w:bidi="bn-IN"/>
        </w:rPr>
        <w:t xml:space="preserve">                                           স্বাধীন বাংলাদেশ শ্রমিক সংগ্রাম পরিষদ</w:t>
      </w:r>
    </w:p>
    <w:p w14:paraId="691829FE" w14:textId="77777777" w:rsidR="007F0CE0" w:rsidRDefault="007F0CE0" w:rsidP="007F0CE0">
      <w:pPr>
        <w:tabs>
          <w:tab w:val="left" w:pos="720"/>
          <w:tab w:val="left" w:pos="1440"/>
          <w:tab w:val="left" w:pos="2160"/>
          <w:tab w:val="left" w:pos="2880"/>
        </w:tabs>
        <w:jc w:val="both"/>
        <w:rPr>
          <w:rFonts w:ascii="Kalpurush" w:hAnsi="Kalpurush" w:cs="Kalpurush"/>
          <w:sz w:val="20"/>
          <w:szCs w:val="20"/>
          <w:cs/>
          <w:lang w:bidi="bn-IN"/>
        </w:rPr>
      </w:pPr>
      <w:r w:rsidRPr="00A8743E">
        <w:rPr>
          <w:rFonts w:ascii="Kalpurush" w:hAnsi="Kalpurush" w:cs="Kalpurush" w:hint="cs"/>
          <w:sz w:val="20"/>
          <w:szCs w:val="20"/>
          <w:cs/>
          <w:lang w:bidi="bn-IN"/>
        </w:rPr>
        <w:lastRenderedPageBreak/>
        <w:t xml:space="preserve">স্বাধীন বাংলাদেশ শ্রমিক সংগ্রাম পরিষদের উদ্যোগে আজ মঙ্গলবার ‘প্রতিরোধ দিবস’ উপলক্ষ্যে সকালে প্রত্যেকটি কল-কারখানায় ও শ্রমিক প্রতিষ্ঠানের স্বাধীন বাংলার পতাকা উত্তোলন ও বিকেল পাঁচটায় বায়তুল মোকাররমে শ্রমিক ও গণ-জমায়েত ও সন্ধ্যায় মশাল মিছিল বের করা হবে।  </w:t>
      </w:r>
    </w:p>
    <w:p w14:paraId="5F0FD987" w14:textId="77777777" w:rsidR="007F0CE0" w:rsidRDefault="007F0CE0" w:rsidP="007F0CE0">
      <w:pPr>
        <w:tabs>
          <w:tab w:val="left" w:pos="720"/>
          <w:tab w:val="left" w:pos="1440"/>
          <w:tab w:val="left" w:pos="2160"/>
          <w:tab w:val="left" w:pos="2880"/>
        </w:tabs>
        <w:jc w:val="both"/>
        <w:rPr>
          <w:rFonts w:ascii="Kalpurush" w:hAnsi="Kalpurush" w:cs="Kalpurush"/>
          <w:sz w:val="20"/>
          <w:szCs w:val="20"/>
          <w:cs/>
          <w:lang w:bidi="bn-IN"/>
        </w:rPr>
      </w:pPr>
    </w:p>
    <w:p w14:paraId="7E18EB3A" w14:textId="77777777" w:rsidR="007F0CE0" w:rsidRDefault="007F0CE0" w:rsidP="007F0CE0">
      <w:pPr>
        <w:tabs>
          <w:tab w:val="left" w:pos="720"/>
          <w:tab w:val="left" w:pos="1440"/>
          <w:tab w:val="left" w:pos="2160"/>
          <w:tab w:val="left" w:pos="2880"/>
        </w:tabs>
        <w:jc w:val="both"/>
        <w:rPr>
          <w:rFonts w:ascii="Kalpurush" w:hAnsi="Kalpurush" w:cs="Kalpurush"/>
          <w:sz w:val="20"/>
          <w:szCs w:val="20"/>
          <w:cs/>
          <w:lang w:bidi="bn-IN"/>
        </w:rPr>
      </w:pPr>
    </w:p>
    <w:p w14:paraId="1D051273" w14:textId="77777777" w:rsidR="007F0CE0" w:rsidRPr="00A8743E" w:rsidRDefault="007F0CE0" w:rsidP="007F0CE0">
      <w:pPr>
        <w:tabs>
          <w:tab w:val="left" w:pos="720"/>
          <w:tab w:val="left" w:pos="1440"/>
          <w:tab w:val="left" w:pos="2160"/>
          <w:tab w:val="left" w:pos="2880"/>
        </w:tabs>
        <w:jc w:val="both"/>
        <w:rPr>
          <w:rFonts w:ascii="Kalpurush" w:hAnsi="Kalpurush" w:cs="Vrinda"/>
          <w:sz w:val="20"/>
          <w:szCs w:val="29"/>
          <w:cs/>
          <w:lang w:bidi="bn-IN"/>
        </w:rPr>
      </w:pPr>
      <w:r>
        <w:rPr>
          <w:rFonts w:ascii="SolaimanLipi" w:hAnsi="SolaimanLipi" w:cs="SolaimanLipi"/>
          <w:sz w:val="23"/>
          <w:szCs w:val="23"/>
        </w:rPr>
        <w:t>---------------</w:t>
      </w:r>
    </w:p>
    <w:p w14:paraId="66A17B59" w14:textId="77777777" w:rsidR="00D617C5" w:rsidRPr="007A5CAD" w:rsidRDefault="00D617C5" w:rsidP="001F16CA">
      <w:pPr>
        <w:rPr>
          <w:rFonts w:ascii="Kalpurush" w:hAnsi="Kalpurush" w:cs="Kalpurush"/>
          <w:cs/>
          <w:lang w:bidi="bn-BD"/>
        </w:rPr>
      </w:pPr>
    </w:p>
    <w:p w14:paraId="5C0600AA" w14:textId="77777777" w:rsidR="00D617C5" w:rsidRPr="007A5CAD" w:rsidRDefault="00D617C5" w:rsidP="001F16CA">
      <w:pPr>
        <w:rPr>
          <w:rFonts w:ascii="Kalpurush" w:hAnsi="Kalpurush" w:cs="Kalpurush"/>
          <w:cs/>
          <w:lang w:bidi="bn-BD"/>
        </w:rPr>
      </w:pPr>
    </w:p>
    <w:p w14:paraId="6D5452D8" w14:textId="77777777" w:rsidR="00D617C5" w:rsidRPr="007A5CAD" w:rsidRDefault="00D617C5" w:rsidP="001F16CA">
      <w:pPr>
        <w:rPr>
          <w:rFonts w:ascii="Kalpurush" w:hAnsi="Kalpurush" w:cs="Kalpurush"/>
          <w:cs/>
          <w:lang w:bidi="bn-BD"/>
        </w:rPr>
      </w:pPr>
    </w:p>
    <w:p w14:paraId="56FB278C" w14:textId="77777777" w:rsidR="00D617C5" w:rsidRPr="007A5CAD" w:rsidRDefault="00D617C5" w:rsidP="00D617C5">
      <w:pPr>
        <w:rPr>
          <w:rFonts w:ascii="Kalpurush" w:hAnsi="Kalpurush" w:cs="Kalpurush"/>
          <w:cs/>
          <w:lang w:bidi="bn-BD"/>
        </w:rPr>
      </w:pPr>
      <w:r w:rsidRPr="007A5CAD">
        <w:rPr>
          <w:rFonts w:ascii="Kalpurush" w:hAnsi="Kalpurush" w:cs="Kalpurush"/>
          <w:cs/>
          <w:lang w:bidi="bn-BD"/>
        </w:rPr>
        <w:br w:type="page"/>
      </w:r>
    </w:p>
    <w:p w14:paraId="7C290218" w14:textId="77777777" w:rsidR="001A6F80" w:rsidRPr="007A5CAD" w:rsidRDefault="00CE30AE" w:rsidP="001F16CA">
      <w:pPr>
        <w:rPr>
          <w:rFonts w:ascii="Kalpurush" w:hAnsi="Kalpurush" w:cs="Kalpurush"/>
          <w:lang w:bidi="bn-BD"/>
        </w:rPr>
      </w:pPr>
      <w:r w:rsidRPr="007A5CAD">
        <w:rPr>
          <w:rFonts w:ascii="Kalpurush" w:hAnsi="Kalpurush" w:cs="Kalpurush"/>
          <w:lang w:bidi="bn-BD"/>
        </w:rPr>
        <w:lastRenderedPageBreak/>
        <w:t>&lt;2.210.</w:t>
      </w:r>
      <w:r w:rsidR="001A6F80" w:rsidRPr="007A5CAD">
        <w:rPr>
          <w:rFonts w:ascii="Kalpurush" w:hAnsi="Kalpurush" w:cs="Kalpurush"/>
          <w:cs/>
          <w:lang w:bidi="bn-BD"/>
        </w:rPr>
        <w:t>77</w:t>
      </w:r>
      <w:r w:rsidRPr="007A5CAD">
        <w:rPr>
          <w:rFonts w:ascii="Kalpurush" w:hAnsi="Kalpurush" w:cs="Kalpurush"/>
          <w:lang w:bidi="bn-BD"/>
        </w:rPr>
        <w:t>4&gt;</w:t>
      </w:r>
      <w:bookmarkStart w:id="210" w:name="p774"/>
      <w:bookmarkEnd w:id="210"/>
    </w:p>
    <w:p w14:paraId="4C42438F" w14:textId="77777777" w:rsidR="001A6F80" w:rsidRPr="007A5CAD" w:rsidRDefault="001A6F80" w:rsidP="001F16CA">
      <w:pPr>
        <w:rPr>
          <w:rFonts w:ascii="Kalpurush" w:hAnsi="Kalpurush" w:cs="Kalpurush"/>
          <w:lang w:bidi="bn-BD"/>
        </w:rPr>
      </w:pPr>
      <w:r w:rsidRPr="007A5CAD">
        <w:rPr>
          <w:rFonts w:ascii="Kalpurush" w:hAnsi="Kalpurush" w:cs="Kalpurush"/>
        </w:rPr>
        <w:tab/>
      </w:r>
      <w:r w:rsidRPr="007A5CAD">
        <w:rPr>
          <w:rFonts w:ascii="Kalpurush" w:hAnsi="Kalpurush" w:cs="Kalpurush"/>
          <w:cs/>
          <w:lang w:bidi="bn-BD"/>
        </w:rPr>
        <w:t xml:space="preserve">২৫শে মার্চ অনুষ্ঠিতব্য জাতীয় পরিষদের অধিবেশন আবার স্থগিতঃ প্রেসিডেন্ট ইয়াহিয়ার ঘোষণা </w:t>
      </w:r>
      <w:r w:rsidRPr="007A5CAD">
        <w:rPr>
          <w:rFonts w:ascii="Kalpurush" w:hAnsi="Kalpurush" w:cs="Kalpurush"/>
        </w:rPr>
        <w:tab/>
      </w:r>
    </w:p>
    <w:p w14:paraId="2526B412" w14:textId="77777777" w:rsidR="001A6F80" w:rsidRPr="007A5CAD" w:rsidRDefault="001A6F80" w:rsidP="001F16CA">
      <w:pPr>
        <w:rPr>
          <w:rFonts w:ascii="Kalpurush" w:hAnsi="Kalpurush" w:cs="Kalpurush"/>
          <w:lang w:bidi="bn-BD"/>
        </w:rPr>
      </w:pPr>
      <w:r w:rsidRPr="007A5CAD">
        <w:rPr>
          <w:rFonts w:ascii="Kalpurush" w:hAnsi="Kalpurush" w:cs="Kalpurush"/>
          <w:cs/>
          <w:lang w:bidi="bn-BD"/>
        </w:rPr>
        <w:t xml:space="preserve">জাতীয় পরিষদের অধিবেশন আবার বন্ধ ঘোষণা </w:t>
      </w:r>
    </w:p>
    <w:p w14:paraId="58D6D853" w14:textId="77777777" w:rsidR="001A6F80" w:rsidRPr="007A5CAD" w:rsidRDefault="001A6F80" w:rsidP="001F16CA">
      <w:pPr>
        <w:rPr>
          <w:rFonts w:ascii="Kalpurush" w:hAnsi="Kalpurush" w:cs="Kalpurush"/>
          <w:lang w:bidi="bn-BD"/>
        </w:rPr>
      </w:pP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t xml:space="preserve"> ঢাকায় প্রেসিডেন্ট ইয়াহিয়া খানের ঘোষণা </w:t>
      </w:r>
    </w:p>
    <w:p w14:paraId="4535D46C" w14:textId="77777777" w:rsidR="001A6F80" w:rsidRPr="007A5CAD" w:rsidRDefault="001A6F80" w:rsidP="001F16CA">
      <w:pPr>
        <w:rPr>
          <w:rFonts w:ascii="Kalpurush" w:hAnsi="Kalpurush" w:cs="Kalpurush"/>
          <w:lang w:bidi="bn-BD"/>
        </w:rPr>
      </w:pPr>
      <w:r w:rsidRPr="007A5CAD">
        <w:rPr>
          <w:rFonts w:ascii="Kalpurush" w:hAnsi="Kalpurush" w:cs="Kalpurush"/>
          <w:cs/>
          <w:lang w:bidi="bn-BD"/>
        </w:rPr>
        <w:t xml:space="preserve">   আজ বিকেলে ঢাকার প্রেসিডেন্ট হাউসের ঘোষণা অনুযায়ী প্রেসিডেন্ট ইয়াহিয়া খান মার্চের ২৫ তারিখের নির্ধারিত জাতীয় পরিষদের অধিবেশন পিছিয়ে দিয়েছেন।</w:t>
      </w:r>
    </w:p>
    <w:p w14:paraId="3D231F22" w14:textId="77777777" w:rsidR="001A6F80" w:rsidRPr="007A5CAD" w:rsidRDefault="001A6F80" w:rsidP="001F16CA">
      <w:pPr>
        <w:rPr>
          <w:rFonts w:ascii="Kalpurush" w:hAnsi="Kalpurush" w:cs="Kalpurush"/>
          <w:lang w:bidi="bn-BD"/>
        </w:rPr>
      </w:pPr>
    </w:p>
    <w:p w14:paraId="076E2469" w14:textId="77777777" w:rsidR="001A6F80" w:rsidRPr="007A5CAD" w:rsidRDefault="001A6F80" w:rsidP="001F16CA">
      <w:pPr>
        <w:rPr>
          <w:rFonts w:ascii="Kalpurush" w:hAnsi="Kalpurush" w:cs="Kalpurush"/>
          <w:lang w:bidi="bn-BD"/>
        </w:rPr>
      </w:pPr>
      <w:r w:rsidRPr="007A5CAD">
        <w:rPr>
          <w:rFonts w:ascii="Kalpurush" w:hAnsi="Kalpurush" w:cs="Kalpurush"/>
          <w:cs/>
          <w:lang w:bidi="bn-BD"/>
        </w:rPr>
        <w:t xml:space="preserve">   বিবৃতিতে বলা হয়েছে যে, “ পাকিস্তানের উভয় অংশের রাজনৈতিক নেতাদের পরামর্শে এবং রাজনৈতিক দলগুলোর মধ্যে চুক্তির বর্ধিত ক্ষেত্রগুলোর ব্যাপারে প্রক্রিয়া সহজতর করার উদ্দেশ্যে রাষ্ট্রপতি ২৫ তারিখের নির্ধারিত জাতীয় পরিষদের অধিবেশন শুরুর সময় পিছিয়ে দেয়ার সিদ্ধান্ত নিয়েছেন। ঘোষণায় আরও বলা হয় যে, অতি শীঘ্রই রাষ্ট্রপতি জাতির উদ্দেশ্যে বক্তব্য রাখবেন”।   </w:t>
      </w:r>
    </w:p>
    <w:p w14:paraId="27778772" w14:textId="77777777" w:rsidR="001A6F80" w:rsidRPr="007A5CAD" w:rsidRDefault="001A6F80" w:rsidP="001F16CA">
      <w:pPr>
        <w:rPr>
          <w:rFonts w:ascii="Kalpurush" w:hAnsi="Kalpurush" w:cs="Kalpurush"/>
          <w:lang w:bidi="bn-BD"/>
        </w:rPr>
      </w:pPr>
      <w:r w:rsidRPr="007A5CAD">
        <w:rPr>
          <w:rFonts w:ascii="Kalpurush" w:hAnsi="Kalpurush" w:cs="Kalpurush"/>
          <w:cs/>
          <w:lang w:bidi="bn-BD"/>
        </w:rPr>
        <w:t xml:space="preserve"> তবে রাষ্ট্রপতির জাতির উদ্দেশ্যে ভাষণের কোনো তারিখ এবং জাতীয় পরিষদের অধিবেশনের শুরুর ব্যাপারে নতুন করে কোনো নির্দিষ্ট তারিখ ঘোষণা পত্রে উল্লেখ করা হয় নি ।</w:t>
      </w:r>
    </w:p>
    <w:p w14:paraId="2F93D5D7" w14:textId="77777777" w:rsidR="001A6F80" w:rsidRPr="007A5CAD" w:rsidRDefault="001A6F80" w:rsidP="001F16CA">
      <w:pPr>
        <w:rPr>
          <w:rFonts w:ascii="Kalpurush" w:hAnsi="Kalpurush" w:cs="Kalpurush"/>
          <w:lang w:bidi="bn-BD"/>
        </w:rPr>
      </w:pPr>
    </w:p>
    <w:p w14:paraId="557F6023" w14:textId="77777777" w:rsidR="001A6F80" w:rsidRPr="007A5CAD" w:rsidRDefault="001A6F80" w:rsidP="001F16CA">
      <w:pPr>
        <w:rPr>
          <w:rFonts w:ascii="Kalpurush" w:hAnsi="Kalpurush" w:cs="Kalpurush"/>
          <w:cs/>
          <w:lang w:bidi="bn-BD"/>
        </w:rPr>
      </w:pPr>
      <w:r w:rsidRPr="007A5CAD">
        <w:rPr>
          <w:rFonts w:ascii="Kalpurush" w:hAnsi="Kalpurush" w:cs="Kalpurush"/>
          <w:cs/>
          <w:lang w:bidi="bn-BD"/>
        </w:rPr>
        <w:t xml:space="preserve">দ্য পাকিস্তান টাইমস, লাহোর – মার্চ ২৩, ১৯৭১।  </w:t>
      </w:r>
    </w:p>
    <w:p w14:paraId="1298000D" w14:textId="77777777" w:rsidR="001A6F80" w:rsidRPr="007A5CAD" w:rsidRDefault="001A6F80" w:rsidP="001F16CA">
      <w:pPr>
        <w:rPr>
          <w:rFonts w:ascii="Kalpurush" w:hAnsi="Kalpurush" w:cs="Kalpurush"/>
          <w:lang w:bidi="bn-BD"/>
        </w:rPr>
      </w:pPr>
    </w:p>
    <w:p w14:paraId="6C46A453" w14:textId="77777777" w:rsidR="001A6F80" w:rsidRPr="007A5CAD" w:rsidRDefault="001A6F80" w:rsidP="001F16CA">
      <w:pPr>
        <w:rPr>
          <w:rFonts w:ascii="Kalpurush" w:hAnsi="Kalpurush" w:cs="Kalpurush"/>
          <w:lang w:bidi="bn-BD"/>
        </w:rPr>
      </w:pPr>
    </w:p>
    <w:p w14:paraId="6D1AE76E" w14:textId="77777777" w:rsidR="00D617C5" w:rsidRDefault="00D617C5" w:rsidP="001F16CA">
      <w:pPr>
        <w:rPr>
          <w:rFonts w:ascii="Kalpurush" w:hAnsi="Kalpurush" w:cs="Kalpurush"/>
          <w:lang w:bidi="bn-BD"/>
        </w:rPr>
      </w:pPr>
    </w:p>
    <w:p w14:paraId="3C2D5ABA" w14:textId="77777777" w:rsidR="007F0CE0" w:rsidRDefault="007F0CE0" w:rsidP="001F16CA">
      <w:pPr>
        <w:rPr>
          <w:rFonts w:ascii="Kalpurush" w:hAnsi="Kalpurush" w:cs="Kalpurush"/>
          <w:lang w:bidi="bn-BD"/>
        </w:rPr>
      </w:pPr>
    </w:p>
    <w:p w14:paraId="32FE5D79" w14:textId="77777777" w:rsidR="007F0CE0" w:rsidRDefault="007F0CE0" w:rsidP="001F16CA">
      <w:pPr>
        <w:rPr>
          <w:rFonts w:ascii="Kalpurush" w:hAnsi="Kalpurush" w:cs="Kalpurush"/>
          <w:lang w:bidi="bn-BD"/>
        </w:rPr>
      </w:pPr>
    </w:p>
    <w:p w14:paraId="6354C4DF" w14:textId="77777777" w:rsidR="007F0CE0" w:rsidRDefault="007F0CE0" w:rsidP="001F16CA">
      <w:pPr>
        <w:rPr>
          <w:rFonts w:ascii="Kalpurush" w:hAnsi="Kalpurush" w:cs="Kalpurush"/>
          <w:lang w:bidi="bn-BD"/>
        </w:rPr>
      </w:pPr>
    </w:p>
    <w:p w14:paraId="461177A7" w14:textId="77777777" w:rsidR="007F0CE0" w:rsidRDefault="007F0CE0" w:rsidP="001F16CA">
      <w:pPr>
        <w:rPr>
          <w:rFonts w:ascii="Kalpurush" w:hAnsi="Kalpurush" w:cs="Kalpurush"/>
          <w:lang w:bidi="bn-BD"/>
        </w:rPr>
      </w:pPr>
    </w:p>
    <w:p w14:paraId="272816F0" w14:textId="77777777" w:rsidR="007F0CE0" w:rsidRPr="007A5CAD" w:rsidRDefault="007F0CE0" w:rsidP="001F16CA">
      <w:pPr>
        <w:rPr>
          <w:rFonts w:ascii="Kalpurush" w:hAnsi="Kalpurush" w:cs="Kalpurush"/>
          <w:cs/>
          <w:lang w:bidi="bn-BD"/>
        </w:rPr>
      </w:pPr>
    </w:p>
    <w:p w14:paraId="4804C3CA" w14:textId="77777777" w:rsidR="007F0CE0" w:rsidRDefault="007F0CE0" w:rsidP="007F0CE0">
      <w:pPr>
        <w:tabs>
          <w:tab w:val="center" w:pos="4680"/>
          <w:tab w:val="right" w:pos="9360"/>
        </w:tabs>
        <w:jc w:val="both"/>
        <w:rPr>
          <w:rFonts w:ascii="Kalpurush" w:hAnsi="Kalpurush" w:cs="Kalpurush"/>
          <w:b/>
          <w:bCs/>
          <w:sz w:val="24"/>
          <w:szCs w:val="24"/>
          <w:lang w:bidi="bn-IN"/>
        </w:rPr>
      </w:pPr>
      <w:r>
        <w:rPr>
          <w:rFonts w:ascii="Kalpurush" w:hAnsi="Kalpurush" w:cs="Kalpurush" w:hint="cs"/>
          <w:cs/>
          <w:lang w:bidi="bn-BD"/>
        </w:rPr>
        <w:lastRenderedPageBreak/>
        <w:t>&lt;02.211.</w:t>
      </w:r>
      <w:r w:rsidR="001A6F80" w:rsidRPr="007A5CAD">
        <w:rPr>
          <w:rFonts w:ascii="Kalpurush" w:hAnsi="Kalpurush" w:cs="Kalpurush"/>
          <w:cs/>
          <w:lang w:bidi="bn-BD"/>
        </w:rPr>
        <w:t>77</w:t>
      </w:r>
      <w:r w:rsidR="00CE30AE" w:rsidRPr="007A5CAD">
        <w:rPr>
          <w:rFonts w:ascii="Kalpurush" w:hAnsi="Kalpurush" w:cs="Kalpurush"/>
          <w:lang w:bidi="bn-BD"/>
        </w:rPr>
        <w:t>5</w:t>
      </w:r>
      <w:r w:rsidR="001A6F80" w:rsidRPr="007A5CAD">
        <w:rPr>
          <w:rFonts w:ascii="Kalpurush" w:hAnsi="Kalpurush" w:cs="Kalpurush"/>
          <w:cs/>
          <w:lang w:bidi="bn-BD"/>
        </w:rPr>
        <w:t>-7</w:t>
      </w:r>
      <w:r w:rsidR="00CE30AE" w:rsidRPr="007A5CAD">
        <w:rPr>
          <w:rFonts w:ascii="Kalpurush" w:hAnsi="Kalpurush" w:cs="Kalpurush"/>
          <w:cs/>
          <w:lang w:bidi="bn-BD"/>
        </w:rPr>
        <w:t>7</w:t>
      </w:r>
      <w:r w:rsidR="00CE30AE" w:rsidRPr="007A5CAD">
        <w:rPr>
          <w:rFonts w:ascii="Kalpurush" w:hAnsi="Kalpurush" w:cs="Kalpurush"/>
          <w:lang w:bidi="bn-BD"/>
        </w:rPr>
        <w:t>6</w:t>
      </w:r>
      <w:r>
        <w:rPr>
          <w:rFonts w:ascii="Kalpurush" w:hAnsi="Kalpurush" w:cs="Kalpurush" w:hint="cs"/>
          <w:cs/>
          <w:lang w:bidi="bn-BD"/>
        </w:rPr>
        <w:t>&gt;</w:t>
      </w:r>
      <w:bookmarkStart w:id="211" w:name="p775"/>
      <w:bookmarkEnd w:id="211"/>
      <w:r>
        <w:rPr>
          <w:rFonts w:ascii="Kalpurush" w:hAnsi="Kalpurush" w:cs="Kalpurush" w:hint="cs"/>
          <w:cs/>
          <w:lang w:bidi="bn-BD"/>
        </w:rPr>
        <w:br/>
      </w:r>
      <w:r>
        <w:rPr>
          <w:rFonts w:ascii="Kalpurush" w:hAnsi="Kalpurush" w:cs="Kalpurush"/>
          <w:b/>
          <w:bCs/>
          <w:sz w:val="24"/>
          <w:szCs w:val="24"/>
          <w:cs/>
          <w:lang w:bidi="bn-IN"/>
        </w:rPr>
        <w:tab/>
      </w:r>
    </w:p>
    <w:tbl>
      <w:tblPr>
        <w:tblStyle w:val="TableGrid"/>
        <w:tblW w:w="0" w:type="auto"/>
        <w:tblInd w:w="558" w:type="dxa"/>
        <w:tblLook w:val="04A0" w:firstRow="1" w:lastRow="0" w:firstColumn="1" w:lastColumn="0" w:noHBand="0" w:noVBand="1"/>
      </w:tblPr>
      <w:tblGrid>
        <w:gridCol w:w="4116"/>
        <w:gridCol w:w="2548"/>
        <w:gridCol w:w="2128"/>
      </w:tblGrid>
      <w:tr w:rsidR="007F0CE0" w14:paraId="05B1D2F0" w14:textId="77777777" w:rsidTr="00953591">
        <w:tc>
          <w:tcPr>
            <w:tcW w:w="4230" w:type="dxa"/>
          </w:tcPr>
          <w:p w14:paraId="79D7E49C" w14:textId="77777777" w:rsidR="007F0CE0" w:rsidRPr="0064500C" w:rsidRDefault="007F0CE0" w:rsidP="00953591">
            <w:pPr>
              <w:tabs>
                <w:tab w:val="center" w:pos="4680"/>
                <w:tab w:val="right" w:pos="9360"/>
              </w:tabs>
              <w:jc w:val="both"/>
              <w:rPr>
                <w:rFonts w:ascii="Kalpurush" w:hAnsi="Kalpurush" w:cs="Kalpurush"/>
                <w:sz w:val="24"/>
                <w:szCs w:val="24"/>
                <w:cs/>
              </w:rPr>
            </w:pPr>
            <w:r w:rsidRPr="0064500C">
              <w:rPr>
                <w:rFonts w:ascii="Kalpurush" w:hAnsi="Kalpurush" w:cs="Kalpurush" w:hint="cs"/>
                <w:sz w:val="24"/>
                <w:szCs w:val="24"/>
                <w:cs/>
              </w:rPr>
              <w:t xml:space="preserve">শিরোনাম </w:t>
            </w:r>
          </w:p>
        </w:tc>
        <w:tc>
          <w:tcPr>
            <w:tcW w:w="2610" w:type="dxa"/>
          </w:tcPr>
          <w:p w14:paraId="6A6A38C5" w14:textId="77777777" w:rsidR="007F0CE0" w:rsidRPr="0064500C" w:rsidRDefault="007F0CE0" w:rsidP="00953591">
            <w:pPr>
              <w:tabs>
                <w:tab w:val="center" w:pos="4680"/>
                <w:tab w:val="right" w:pos="9360"/>
              </w:tabs>
              <w:jc w:val="both"/>
              <w:rPr>
                <w:rFonts w:ascii="Kalpurush" w:hAnsi="Kalpurush" w:cs="Kalpurush"/>
                <w:sz w:val="24"/>
                <w:szCs w:val="24"/>
              </w:rPr>
            </w:pPr>
            <w:r>
              <w:rPr>
                <w:rFonts w:ascii="Kalpurush" w:hAnsi="Kalpurush" w:cs="Kalpurush" w:hint="cs"/>
                <w:sz w:val="24"/>
                <w:szCs w:val="24"/>
                <w:cs/>
              </w:rPr>
              <w:t>সুত্র</w:t>
            </w:r>
          </w:p>
        </w:tc>
        <w:tc>
          <w:tcPr>
            <w:tcW w:w="2178" w:type="dxa"/>
          </w:tcPr>
          <w:p w14:paraId="0810C067" w14:textId="77777777" w:rsidR="007F0CE0" w:rsidRPr="0064500C" w:rsidRDefault="007F0CE0" w:rsidP="00953591">
            <w:pPr>
              <w:tabs>
                <w:tab w:val="center" w:pos="4680"/>
                <w:tab w:val="right" w:pos="9360"/>
              </w:tabs>
              <w:jc w:val="both"/>
              <w:rPr>
                <w:rFonts w:ascii="Kalpurush" w:hAnsi="Kalpurush" w:cs="Kalpurush"/>
                <w:sz w:val="24"/>
                <w:szCs w:val="24"/>
              </w:rPr>
            </w:pPr>
            <w:r w:rsidRPr="0064500C">
              <w:rPr>
                <w:rFonts w:ascii="Kalpurush" w:hAnsi="Kalpurush" w:cs="Kalpurush" w:hint="cs"/>
                <w:sz w:val="24"/>
                <w:szCs w:val="24"/>
                <w:cs/>
              </w:rPr>
              <w:t xml:space="preserve">তারিখ </w:t>
            </w:r>
          </w:p>
        </w:tc>
      </w:tr>
      <w:tr w:rsidR="007F0CE0" w14:paraId="1C257D10" w14:textId="77777777" w:rsidTr="00953591">
        <w:tc>
          <w:tcPr>
            <w:tcW w:w="4230" w:type="dxa"/>
          </w:tcPr>
          <w:p w14:paraId="11F5F86A" w14:textId="77777777" w:rsidR="007F0CE0" w:rsidRPr="0064500C" w:rsidRDefault="007F0CE0" w:rsidP="00953591">
            <w:pPr>
              <w:tabs>
                <w:tab w:val="center" w:pos="4680"/>
                <w:tab w:val="right" w:pos="9360"/>
              </w:tabs>
              <w:jc w:val="both"/>
              <w:rPr>
                <w:rFonts w:ascii="Kalpurush" w:hAnsi="Kalpurush" w:cs="Kalpurush"/>
                <w:sz w:val="20"/>
                <w:szCs w:val="20"/>
              </w:rPr>
            </w:pPr>
            <w:r w:rsidRPr="0064500C">
              <w:rPr>
                <w:rFonts w:ascii="Kalpurush" w:hAnsi="Kalpurush" w:cs="Kalpurush" w:hint="cs"/>
                <w:sz w:val="20"/>
                <w:szCs w:val="20"/>
                <w:cs/>
              </w:rPr>
              <w:t xml:space="preserve">মুজিব ও ভূট্টোর সাথে ইয়াহিয়ার বৈঠক </w:t>
            </w:r>
          </w:p>
        </w:tc>
        <w:tc>
          <w:tcPr>
            <w:tcW w:w="2610" w:type="dxa"/>
          </w:tcPr>
          <w:p w14:paraId="2447A8F7" w14:textId="77777777" w:rsidR="007F0CE0" w:rsidRPr="0064500C" w:rsidRDefault="007F0CE0" w:rsidP="00953591">
            <w:pPr>
              <w:tabs>
                <w:tab w:val="center" w:pos="4680"/>
                <w:tab w:val="right" w:pos="9360"/>
              </w:tabs>
              <w:jc w:val="both"/>
              <w:rPr>
                <w:rFonts w:ascii="Kalpurush" w:hAnsi="Kalpurush" w:cs="Kalpurush"/>
                <w:sz w:val="20"/>
                <w:szCs w:val="20"/>
              </w:rPr>
            </w:pPr>
            <w:r>
              <w:rPr>
                <w:rFonts w:ascii="Kalpurush" w:hAnsi="Kalpurush" w:cs="Kalpurush" w:hint="cs"/>
                <w:sz w:val="20"/>
                <w:szCs w:val="20"/>
                <w:cs/>
              </w:rPr>
              <w:t xml:space="preserve">দৈনিক ‘পূর্বদেশ’ </w:t>
            </w:r>
          </w:p>
        </w:tc>
        <w:tc>
          <w:tcPr>
            <w:tcW w:w="2178" w:type="dxa"/>
          </w:tcPr>
          <w:p w14:paraId="6C29D6E2" w14:textId="77777777" w:rsidR="007F0CE0" w:rsidRPr="0064500C" w:rsidRDefault="007F0CE0" w:rsidP="00953591">
            <w:pPr>
              <w:tabs>
                <w:tab w:val="center" w:pos="4680"/>
                <w:tab w:val="right" w:pos="9360"/>
              </w:tabs>
              <w:jc w:val="both"/>
              <w:rPr>
                <w:rFonts w:ascii="Kalpurush" w:hAnsi="Kalpurush" w:cs="Kalpurush"/>
                <w:sz w:val="20"/>
                <w:szCs w:val="20"/>
              </w:rPr>
            </w:pPr>
            <w:r>
              <w:rPr>
                <w:rFonts w:ascii="Kalpurush" w:hAnsi="Kalpurush" w:cs="Kalpurush" w:hint="cs"/>
                <w:sz w:val="20"/>
                <w:szCs w:val="20"/>
                <w:cs/>
              </w:rPr>
              <w:t xml:space="preserve">     ২৩ মার্চ ১৯৭১ </w:t>
            </w:r>
          </w:p>
        </w:tc>
      </w:tr>
    </w:tbl>
    <w:p w14:paraId="653B8416" w14:textId="77777777" w:rsidR="007F0CE0" w:rsidRPr="002F4FEE" w:rsidRDefault="007F0CE0" w:rsidP="007F0CE0">
      <w:pPr>
        <w:tabs>
          <w:tab w:val="center" w:pos="4680"/>
          <w:tab w:val="right" w:pos="9360"/>
        </w:tabs>
        <w:jc w:val="both"/>
        <w:rPr>
          <w:rFonts w:ascii="Kalpurush" w:hAnsi="Kalpurush" w:cs="Kalpurush"/>
          <w:b/>
          <w:bCs/>
          <w:sz w:val="20"/>
          <w:szCs w:val="20"/>
          <w:lang w:bidi="bn-IN"/>
        </w:rPr>
      </w:pPr>
      <w:r w:rsidRPr="002F4FEE">
        <w:rPr>
          <w:rFonts w:ascii="Kalpurush" w:hAnsi="Kalpurush" w:cs="Kalpurush" w:hint="cs"/>
          <w:b/>
          <w:bCs/>
          <w:sz w:val="20"/>
          <w:szCs w:val="20"/>
          <w:cs/>
          <w:lang w:bidi="bn-IN"/>
        </w:rPr>
        <w:t>মুজিব ও ভূট্টোর সাথে ইয়াহিয়ার বৈঠকঃ</w:t>
      </w:r>
    </w:p>
    <w:p w14:paraId="37471F74" w14:textId="77777777" w:rsidR="007F0CE0" w:rsidRPr="002F4FEE" w:rsidRDefault="007F0CE0" w:rsidP="007F0CE0">
      <w:pPr>
        <w:tabs>
          <w:tab w:val="center" w:pos="4680"/>
          <w:tab w:val="right" w:pos="9360"/>
        </w:tabs>
        <w:jc w:val="both"/>
        <w:rPr>
          <w:rFonts w:ascii="Kalpurush" w:hAnsi="Kalpurush" w:cs="Kalpurush"/>
          <w:b/>
          <w:bCs/>
          <w:sz w:val="20"/>
          <w:szCs w:val="20"/>
          <w:lang w:bidi="bn-IN"/>
        </w:rPr>
      </w:pPr>
      <w:r w:rsidRPr="002F4FEE">
        <w:rPr>
          <w:rFonts w:ascii="Kalpurush" w:hAnsi="Kalpurush" w:cs="Kalpurush" w:hint="cs"/>
          <w:b/>
          <w:bCs/>
          <w:sz w:val="20"/>
          <w:szCs w:val="20"/>
          <w:cs/>
          <w:lang w:bidi="bn-IN"/>
        </w:rPr>
        <w:t>পরিষদ অধিবেশন আবার স্থগিত</w:t>
      </w:r>
    </w:p>
    <w:p w14:paraId="3E8E685A" w14:textId="77777777" w:rsidR="007F0CE0" w:rsidRDefault="007F0CE0" w:rsidP="007F0CE0">
      <w:pPr>
        <w:tabs>
          <w:tab w:val="center" w:pos="4680"/>
          <w:tab w:val="right" w:pos="9360"/>
        </w:tabs>
        <w:jc w:val="both"/>
        <w:rPr>
          <w:rFonts w:ascii="Kalpurush" w:hAnsi="Kalpurush" w:cs="Kalpurush"/>
          <w:sz w:val="20"/>
          <w:szCs w:val="20"/>
          <w:lang w:bidi="bn-IN"/>
        </w:rPr>
      </w:pPr>
      <w:r w:rsidRPr="0064500C">
        <w:rPr>
          <w:rFonts w:ascii="Kalpurush" w:hAnsi="Kalpurush" w:cs="Kalpurush" w:hint="cs"/>
          <w:sz w:val="20"/>
          <w:szCs w:val="20"/>
          <w:cs/>
          <w:lang w:bidi="bn-IN"/>
        </w:rPr>
        <w:t xml:space="preserve">(স্টাফ রিপোর্টার) </w:t>
      </w:r>
    </w:p>
    <w:p w14:paraId="78461BE9" w14:textId="77777777" w:rsidR="007F0CE0" w:rsidRDefault="007F0CE0" w:rsidP="007F0CE0">
      <w:pPr>
        <w:tabs>
          <w:tab w:val="center" w:pos="4680"/>
          <w:tab w:val="right" w:pos="9360"/>
        </w:tabs>
        <w:jc w:val="both"/>
        <w:rPr>
          <w:rFonts w:ascii="Kalpurush" w:hAnsi="Kalpurush" w:cs="Kalpurush"/>
          <w:sz w:val="20"/>
          <w:szCs w:val="20"/>
          <w:lang w:bidi="bn-IN"/>
        </w:rPr>
      </w:pPr>
      <w:r>
        <w:rPr>
          <w:rFonts w:ascii="Kalpurush" w:hAnsi="Kalpurush" w:cs="Kalpurush" w:hint="cs"/>
          <w:sz w:val="20"/>
          <w:szCs w:val="20"/>
          <w:cs/>
          <w:lang w:bidi="bn-IN"/>
        </w:rPr>
        <w:t xml:space="preserve">      প্রেসিডেন্ট জেনারেল আগা মোহাম্মদ ইয়াহিয়া খান আগামী ২৫ শে মার্চে আহূত জাতীয় পরিষদের অধিবেশন অনির্দিষতকালের জন্য স্থগিত ঘোষনা করেছেন।</w:t>
      </w:r>
    </w:p>
    <w:p w14:paraId="34A9A3F8" w14:textId="77777777" w:rsidR="007F0CE0" w:rsidRDefault="007F0CE0" w:rsidP="007F0CE0">
      <w:pPr>
        <w:tabs>
          <w:tab w:val="center" w:pos="4680"/>
          <w:tab w:val="right" w:pos="9360"/>
        </w:tabs>
        <w:jc w:val="both"/>
        <w:rPr>
          <w:rFonts w:ascii="Kalpurush" w:hAnsi="Kalpurush" w:cs="Kalpurush"/>
          <w:sz w:val="20"/>
          <w:szCs w:val="20"/>
          <w:lang w:bidi="bn-IN"/>
        </w:rPr>
      </w:pPr>
      <w:r>
        <w:rPr>
          <w:rFonts w:ascii="Kalpurush" w:hAnsi="Kalpurush" w:cs="Kalpurush" w:hint="cs"/>
          <w:sz w:val="20"/>
          <w:szCs w:val="20"/>
          <w:cs/>
          <w:lang w:bidi="bn-IN"/>
        </w:rPr>
        <w:t xml:space="preserve">      গতকাল সোমবার ঢাকার প্রেসিডেন্ট ভবনে মুজিব-ভূট্টো-ইয়াহিয়া বৈঠক চলাক্লে প্রেসিডেন্টের জনসংযোগ অফিসার বাইরে অপেক্ষমাণ সাংবাদিকদের কাছে প্রেসিডেন্টের উপরোক্ত ঘোষনা প্রকাশ করেন। </w:t>
      </w:r>
    </w:p>
    <w:p w14:paraId="6B043157" w14:textId="77777777" w:rsidR="007F0CE0" w:rsidRDefault="007F0CE0" w:rsidP="007F0CE0">
      <w:pPr>
        <w:tabs>
          <w:tab w:val="center" w:pos="4680"/>
          <w:tab w:val="right" w:pos="9360"/>
        </w:tabs>
        <w:jc w:val="both"/>
        <w:rPr>
          <w:rFonts w:ascii="Kalpurush" w:hAnsi="Kalpurush" w:cs="Kalpurush"/>
          <w:sz w:val="20"/>
          <w:szCs w:val="20"/>
          <w:lang w:bidi="bn-IN"/>
        </w:rPr>
      </w:pPr>
      <w:r>
        <w:rPr>
          <w:rFonts w:ascii="Kalpurush" w:hAnsi="Kalpurush" w:cs="Kalpurush" w:hint="cs"/>
          <w:sz w:val="20"/>
          <w:szCs w:val="20"/>
          <w:cs/>
          <w:lang w:bidi="bn-IN"/>
        </w:rPr>
        <w:t xml:space="preserve">      ঘোষণায় বলা হয়েছে যে, দেশের উভয় অংশের নেতাদের সাথে পরামর্শ করে এবং রাজনৈতিক নেতৃবৃন্দের মধ্যে সমঝোতার ক্ষেত্র সম্প্রসারণের সুবিধার জন্যে প্রেসিডেন্ট আগামী ২৫শে মার্চ আহূত জাত্য পরিষদের বৈঠক স্থগিত রাখার সিদ্ধান্ত নিয়েছেন। </w:t>
      </w:r>
    </w:p>
    <w:p w14:paraId="1AE5C50D" w14:textId="77777777" w:rsidR="007F0CE0" w:rsidRDefault="007F0CE0" w:rsidP="007F0CE0">
      <w:pPr>
        <w:tabs>
          <w:tab w:val="center" w:pos="4680"/>
          <w:tab w:val="right" w:pos="9360"/>
        </w:tabs>
        <w:jc w:val="both"/>
        <w:rPr>
          <w:rFonts w:ascii="Kalpurush" w:hAnsi="Kalpurush" w:cs="Kalpurush"/>
          <w:sz w:val="20"/>
          <w:szCs w:val="20"/>
          <w:lang w:bidi="bn-IN"/>
        </w:rPr>
      </w:pPr>
      <w:r>
        <w:rPr>
          <w:rFonts w:ascii="Kalpurush" w:hAnsi="Kalpurush" w:cs="Kalpurush" w:hint="cs"/>
          <w:sz w:val="20"/>
          <w:szCs w:val="20"/>
          <w:cs/>
          <w:lang w:bidi="bn-IN"/>
        </w:rPr>
        <w:t xml:space="preserve">       ঘোষনায় আরও বলা হয়েছে যে, প্রেসিডেন্ট অল্পদিনের মধ্যে জাতির উদ্দেশে ভাষণ দান করবেন। </w:t>
      </w:r>
    </w:p>
    <w:p w14:paraId="7BC553AB" w14:textId="77777777" w:rsidR="007F0CE0" w:rsidRDefault="007F0CE0" w:rsidP="007F0CE0">
      <w:pPr>
        <w:tabs>
          <w:tab w:val="center" w:pos="4680"/>
          <w:tab w:val="right" w:pos="9360"/>
        </w:tabs>
        <w:jc w:val="both"/>
        <w:rPr>
          <w:rFonts w:ascii="Kalpurush" w:hAnsi="Kalpurush" w:cs="Kalpurush"/>
          <w:sz w:val="20"/>
          <w:szCs w:val="20"/>
          <w:lang w:bidi="bn-IN"/>
        </w:rPr>
      </w:pPr>
      <w:r>
        <w:rPr>
          <w:rFonts w:ascii="Kalpurush" w:hAnsi="Kalpurush" w:cs="Kalpurush" w:hint="cs"/>
          <w:sz w:val="20"/>
          <w:szCs w:val="20"/>
          <w:cs/>
          <w:lang w:bidi="bn-IN"/>
        </w:rPr>
        <w:t xml:space="preserve">       ঘোষণার জাতীয় পরিষদের বৈঠকের পরব্ররতী তারিখ নির্দিষ্ট করা হয়নি । </w:t>
      </w:r>
    </w:p>
    <w:p w14:paraId="5C27C00E" w14:textId="77777777" w:rsidR="007F0CE0" w:rsidRDefault="007F0CE0" w:rsidP="007F0CE0">
      <w:pPr>
        <w:tabs>
          <w:tab w:val="center" w:pos="4680"/>
          <w:tab w:val="right" w:pos="9360"/>
        </w:tabs>
        <w:jc w:val="both"/>
        <w:rPr>
          <w:rFonts w:ascii="Kalpurush" w:hAnsi="Kalpurush" w:cs="Kalpurush"/>
          <w:sz w:val="20"/>
          <w:szCs w:val="20"/>
          <w:lang w:bidi="bn-IN"/>
        </w:rPr>
      </w:pPr>
      <w:r>
        <w:rPr>
          <w:rFonts w:ascii="Kalpurush" w:hAnsi="Kalpurush" w:cs="Kalpurush" w:hint="cs"/>
          <w:sz w:val="20"/>
          <w:szCs w:val="20"/>
          <w:cs/>
          <w:lang w:bidi="bn-IN"/>
        </w:rPr>
        <w:t xml:space="preserve">        উল্লেখযোগ্য যে, এই নিয়ে দ্বিতীয়বারের মত নির্বাচিত জাতীয় পরিষদের অধিবেশন স্থগিত করা হলো। ইতিপূর্বে গত ১লা মার্চ ও ৩রা মার্চ আহূত অধিবেশন স্থগিত করা হয়েছিলো। </w:t>
      </w:r>
    </w:p>
    <w:p w14:paraId="7BFFB984" w14:textId="77777777" w:rsidR="007F0CE0" w:rsidRDefault="007F0CE0" w:rsidP="007F0CE0">
      <w:pPr>
        <w:tabs>
          <w:tab w:val="center" w:pos="4680"/>
          <w:tab w:val="right" w:pos="9360"/>
        </w:tabs>
        <w:jc w:val="both"/>
        <w:rPr>
          <w:rFonts w:ascii="Kalpurush" w:hAnsi="Kalpurush" w:cs="Kalpurush"/>
          <w:b/>
          <w:bCs/>
          <w:sz w:val="20"/>
          <w:szCs w:val="20"/>
          <w:lang w:bidi="bn-IN"/>
        </w:rPr>
      </w:pPr>
      <w:r w:rsidRPr="002F4FEE">
        <w:rPr>
          <w:rFonts w:ascii="Kalpurush" w:hAnsi="Kalpurush" w:cs="Kalpurush" w:hint="cs"/>
          <w:b/>
          <w:bCs/>
          <w:sz w:val="20"/>
          <w:szCs w:val="20"/>
          <w:cs/>
          <w:lang w:bidi="bn-IN"/>
        </w:rPr>
        <w:t xml:space="preserve">যুক্ত বৈঠক </w:t>
      </w:r>
    </w:p>
    <w:p w14:paraId="1C7CF464" w14:textId="77777777" w:rsidR="007F0CE0" w:rsidRDefault="007F0CE0" w:rsidP="007F0CE0">
      <w:pPr>
        <w:tabs>
          <w:tab w:val="center" w:pos="4680"/>
          <w:tab w:val="right" w:pos="9360"/>
        </w:tabs>
        <w:jc w:val="both"/>
        <w:rPr>
          <w:rFonts w:ascii="Kalpurush" w:hAnsi="Kalpurush" w:cs="Kalpurush"/>
          <w:sz w:val="20"/>
          <w:szCs w:val="20"/>
          <w:lang w:bidi="bn-IN"/>
        </w:rPr>
      </w:pPr>
      <w:r>
        <w:rPr>
          <w:rFonts w:ascii="Kalpurush" w:hAnsi="Kalpurush" w:cs="Kalpurush" w:hint="cs"/>
          <w:sz w:val="20"/>
          <w:szCs w:val="20"/>
          <w:cs/>
          <w:lang w:bidi="bn-IN"/>
        </w:rPr>
        <w:t xml:space="preserve">আওয়ামী লীগ প্রধান শেখ মুজিবুর রহমান এবং পাকিস্তান পিপলস পার্টি প্রধান জনাব জুলফিকার আলী ভূট্টোর সাথে প্রেসিডেন্ট জনেয়ারেল ইয়াহিয়া গতকাল সোমবার প্রায় সোয়া এক ঘন্টার বৈঠকে মিলিত হয়েছেন। </w:t>
      </w:r>
    </w:p>
    <w:p w14:paraId="00B8687D" w14:textId="77777777" w:rsidR="007F0CE0" w:rsidRDefault="007F0CE0" w:rsidP="007F0CE0">
      <w:pPr>
        <w:tabs>
          <w:tab w:val="center" w:pos="4680"/>
          <w:tab w:val="right" w:pos="9360"/>
        </w:tabs>
        <w:jc w:val="both"/>
        <w:rPr>
          <w:rFonts w:ascii="Kalpurush" w:hAnsi="Kalpurush" w:cs="Kalpurush"/>
          <w:sz w:val="20"/>
          <w:szCs w:val="20"/>
          <w:lang w:bidi="bn-IN"/>
        </w:rPr>
      </w:pPr>
      <w:r>
        <w:rPr>
          <w:rFonts w:ascii="Kalpurush" w:hAnsi="Kalpurush" w:cs="Kalpurush" w:hint="cs"/>
          <w:sz w:val="20"/>
          <w:szCs w:val="20"/>
          <w:cs/>
          <w:lang w:bidi="bn-IN"/>
        </w:rPr>
        <w:t xml:space="preserve">     এই আলাপ-আলোচনার পর শেখ মুজিব তাঁর বাসভবনে ফিরে এসে সাংবাদিকদের বলেন যে, তাঁর সাথে প্রেসিডেন্টের যে আলাপ-আলোচনা হয়েছে, তা তিনি (প্রেসিডেন্ট) জনাব ভূট্টোকে জানিয়েছেন এবং ভূট্টোর সাথে আলাপ-আলোচনা করেছেন। </w:t>
      </w:r>
    </w:p>
    <w:p w14:paraId="3D8D33D0" w14:textId="77777777" w:rsidR="007F0CE0" w:rsidRDefault="007F0CE0" w:rsidP="007F0CE0">
      <w:pPr>
        <w:tabs>
          <w:tab w:val="center" w:pos="4680"/>
          <w:tab w:val="right" w:pos="9360"/>
        </w:tabs>
        <w:jc w:val="both"/>
        <w:rPr>
          <w:rFonts w:ascii="Kalpurush" w:hAnsi="Kalpurush" w:cs="Kalpurush"/>
          <w:sz w:val="20"/>
          <w:szCs w:val="20"/>
          <w:lang w:bidi="bn-IN"/>
        </w:rPr>
      </w:pPr>
      <w:r>
        <w:rPr>
          <w:rFonts w:ascii="Kalpurush" w:hAnsi="Kalpurush" w:cs="Kalpurush" w:hint="cs"/>
          <w:sz w:val="20"/>
          <w:szCs w:val="20"/>
          <w:cs/>
          <w:lang w:bidi="bn-IN"/>
        </w:rPr>
        <w:t xml:space="preserve">     শেখ মুজিব আলোচনার উপর এর বেশী কিছু বলতে অস্বীকার করেন। </w:t>
      </w:r>
    </w:p>
    <w:p w14:paraId="6D099970" w14:textId="77777777" w:rsidR="007F0CE0" w:rsidRDefault="007F0CE0" w:rsidP="007F0CE0">
      <w:pPr>
        <w:tabs>
          <w:tab w:val="center" w:pos="4680"/>
          <w:tab w:val="right" w:pos="9360"/>
        </w:tabs>
        <w:jc w:val="both"/>
        <w:rPr>
          <w:rFonts w:ascii="Kalpurush" w:hAnsi="Kalpurush" w:cs="Kalpurush"/>
          <w:sz w:val="20"/>
          <w:szCs w:val="20"/>
          <w:lang w:bidi="bn-IN"/>
        </w:rPr>
      </w:pPr>
      <w:r>
        <w:rPr>
          <w:rFonts w:ascii="Kalpurush" w:hAnsi="Kalpurush" w:cs="Kalpurush" w:hint="cs"/>
          <w:sz w:val="20"/>
          <w:szCs w:val="20"/>
          <w:cs/>
          <w:lang w:bidi="bn-IN"/>
        </w:rPr>
        <w:t xml:space="preserve">     আলাপ-আলোচনার অগ্রগতি সম্পর্কে এক প্রশ্নের জবাবে শেখ মুজিব বলেন, “যদি কোন অগ্রগতি না তোত, তাহলে আমি কেন আলাপ-আলোচনা চালিয়ে যাচ্ছি।”</w:t>
      </w:r>
    </w:p>
    <w:p w14:paraId="2450520E" w14:textId="77777777" w:rsidR="007F0CE0" w:rsidRDefault="007F0CE0" w:rsidP="007F0CE0">
      <w:pPr>
        <w:tabs>
          <w:tab w:val="center" w:pos="4680"/>
          <w:tab w:val="right" w:pos="9360"/>
        </w:tabs>
        <w:jc w:val="both"/>
        <w:rPr>
          <w:rFonts w:ascii="Kalpurush" w:hAnsi="Kalpurush" w:cs="Kalpurush"/>
          <w:sz w:val="20"/>
          <w:szCs w:val="20"/>
          <w:lang w:bidi="bn-IN"/>
        </w:rPr>
      </w:pPr>
      <w:r>
        <w:rPr>
          <w:rFonts w:ascii="Kalpurush" w:hAnsi="Kalpurush" w:cs="Kalpurush" w:hint="cs"/>
          <w:sz w:val="20"/>
          <w:szCs w:val="20"/>
          <w:cs/>
          <w:lang w:bidi="bn-IN"/>
        </w:rPr>
        <w:t xml:space="preserve">      সাংবাদিকদের কাছে শেখ মুজিব বলেন যে, তার সাথে আজ (সোমবার০ প্রেসিডেন্টের আলাপ-আলোচনা হবার কথা ছিল। তাঁর সাথে দেখা করতে গিয়ে দেখি যে, জনাব ভূট্টোও সেখানে উপস্থিত রয়েছেন। </w:t>
      </w:r>
    </w:p>
    <w:p w14:paraId="38689A02" w14:textId="77777777" w:rsidR="007F0CE0" w:rsidRDefault="007F0CE0" w:rsidP="007F0CE0">
      <w:pPr>
        <w:tabs>
          <w:tab w:val="center" w:pos="4680"/>
          <w:tab w:val="right" w:pos="9360"/>
        </w:tabs>
        <w:jc w:val="both"/>
        <w:rPr>
          <w:rFonts w:ascii="Kalpurush" w:hAnsi="Kalpurush" w:cs="Kalpurush"/>
          <w:sz w:val="24"/>
          <w:szCs w:val="24"/>
          <w:lang w:bidi="bn-IN"/>
        </w:rPr>
      </w:pPr>
      <w:r>
        <w:rPr>
          <w:rFonts w:ascii="Kalpurush" w:hAnsi="Kalpurush" w:cs="Kalpurush"/>
          <w:sz w:val="24"/>
          <w:szCs w:val="24"/>
          <w:cs/>
          <w:lang w:bidi="bn-IN"/>
        </w:rPr>
        <w:lastRenderedPageBreak/>
        <w:tab/>
      </w:r>
      <w:r w:rsidRPr="0064500C">
        <w:rPr>
          <w:rFonts w:ascii="Kalpurush" w:hAnsi="Kalpurush" w:cs="Kalpurush"/>
          <w:sz w:val="24"/>
          <w:szCs w:val="24"/>
          <w:cs/>
          <w:lang w:bidi="bn-IN"/>
        </w:rPr>
        <w:t>বাংলাদেশের</w:t>
      </w:r>
      <w:r w:rsidRPr="0064500C">
        <w:rPr>
          <w:rFonts w:ascii="Kalpurush" w:hAnsi="Kalpurush" w:cs="Kalpurush" w:hint="cs"/>
          <w:sz w:val="24"/>
          <w:szCs w:val="24"/>
          <w:cs/>
          <w:lang w:bidi="bn-IN"/>
        </w:rPr>
        <w:t xml:space="preserve"> স্বধীনতাযুদ্ধ দলিলপত্রঃ দ্বিতীয় খন্ড</w:t>
      </w:r>
      <w:r>
        <w:rPr>
          <w:rFonts w:ascii="Kalpurush" w:hAnsi="Kalpurush" w:cs="Kalpurush"/>
          <w:sz w:val="24"/>
          <w:szCs w:val="24"/>
          <w:cs/>
          <w:lang w:bidi="bn-IN"/>
        </w:rPr>
        <w:tab/>
      </w:r>
      <w:r>
        <w:rPr>
          <w:rFonts w:ascii="Kalpurush" w:hAnsi="Kalpurush" w:cs="Kalpurush"/>
          <w:sz w:val="24"/>
          <w:szCs w:val="24"/>
          <w:lang w:bidi="bn-IN"/>
        </w:rPr>
        <w:t xml:space="preserve">  777</w:t>
      </w:r>
      <w:bookmarkStart w:id="212" w:name="p777"/>
      <w:bookmarkEnd w:id="212"/>
    </w:p>
    <w:p w14:paraId="1FE91E0A" w14:textId="77777777" w:rsidR="007F0CE0" w:rsidRDefault="007F0CE0" w:rsidP="007F0CE0">
      <w:pPr>
        <w:tabs>
          <w:tab w:val="center" w:pos="4680"/>
          <w:tab w:val="right" w:pos="9360"/>
        </w:tabs>
        <w:jc w:val="both"/>
        <w:rPr>
          <w:rFonts w:ascii="Kalpurush" w:hAnsi="Kalpurush" w:cs="Kalpurush"/>
          <w:sz w:val="20"/>
          <w:szCs w:val="20"/>
          <w:lang w:bidi="bn-IN"/>
        </w:rPr>
      </w:pPr>
      <w:r>
        <w:rPr>
          <w:rFonts w:ascii="Kalpurush" w:hAnsi="Kalpurush" w:cs="Kalpurush" w:hint="cs"/>
          <w:sz w:val="20"/>
          <w:szCs w:val="20"/>
          <w:cs/>
          <w:lang w:bidi="bn-IN"/>
        </w:rPr>
        <w:t xml:space="preserve">জাতীয় পরিষদের অধিবেশন স্থগিত সম্পর্কিত এক প্রশ্নের জবাবে আওয়ামী লীগ প্রধান বলেন যে, আমি অনেক আগেই দাবী করেছি যে, আমাদের দাবী পূরণ না হওয়া পর্যন্ত আমরা পরিষদের অধিবেশনে বসবো না। এর পরিপ্রেক্ষিতে প্রেসিডেন্ট পরিষদের অধিবেশন স্থগিত রাখার সিদ্ধান্ত নিয়েছেন বলে তিনি উল্লখ করেন। </w:t>
      </w:r>
    </w:p>
    <w:p w14:paraId="4D321AE8" w14:textId="77777777" w:rsidR="007F0CE0" w:rsidRDefault="007F0CE0" w:rsidP="007F0CE0">
      <w:pPr>
        <w:tabs>
          <w:tab w:val="center" w:pos="4680"/>
          <w:tab w:val="right" w:pos="9360"/>
        </w:tabs>
        <w:jc w:val="both"/>
        <w:rPr>
          <w:rFonts w:ascii="Kalpurush" w:hAnsi="Kalpurush" w:cs="Kalpurush"/>
          <w:sz w:val="20"/>
          <w:szCs w:val="20"/>
          <w:lang w:bidi="bn-IN"/>
        </w:rPr>
      </w:pPr>
      <w:r>
        <w:rPr>
          <w:rFonts w:ascii="Kalpurush" w:hAnsi="Kalpurush" w:cs="Kalpurush" w:hint="cs"/>
          <w:sz w:val="20"/>
          <w:szCs w:val="20"/>
          <w:cs/>
          <w:lang w:bidi="bn-IN"/>
        </w:rPr>
        <w:t xml:space="preserve">      এক প্রশ্নের জবাবে শেখ মুজিব বলেন যে, আজ (মঙ্গলবার) অথবা আগামীকাল প্রেসিডেন্টের সাথে তাঁর সাক্ষাৎ হতে পারে। তিনি আরও বলেন যে, ইতিমধ্যে আওয়ামী লীগের উপদেষ্টাগণ প্রেসিডেন্টের উপদেষ্টাদের সাথে আলোচনা বৈঠকে মিলিত হবেন। </w:t>
      </w:r>
    </w:p>
    <w:p w14:paraId="163F15BE" w14:textId="77777777" w:rsidR="007F0CE0" w:rsidRDefault="007F0CE0" w:rsidP="007F0CE0">
      <w:pPr>
        <w:tabs>
          <w:tab w:val="center" w:pos="4680"/>
          <w:tab w:val="right" w:pos="9360"/>
        </w:tabs>
        <w:jc w:val="both"/>
        <w:rPr>
          <w:rFonts w:ascii="Kalpurush" w:hAnsi="Kalpurush" w:cs="Kalpurush"/>
          <w:sz w:val="20"/>
          <w:szCs w:val="20"/>
          <w:lang w:bidi="bn-IN"/>
        </w:rPr>
      </w:pPr>
      <w:r>
        <w:rPr>
          <w:rFonts w:ascii="Kalpurush" w:hAnsi="Kalpurush" w:cs="Kalpurush" w:hint="cs"/>
          <w:sz w:val="20"/>
          <w:szCs w:val="20"/>
          <w:cs/>
          <w:lang w:bidi="bn-IN"/>
        </w:rPr>
        <w:t xml:space="preserve">      শেখ মুজিব অপর এক প্রশ্নের জবাবে বলেন যে, ইতিমধ্যে বাংলাদেশের গুরুতর পরিস্থিতি বিরাজ করছে। জনগণের দাবী আদায় না হওয়া পর্যন্ত সংগ্রাম অব্যাহত থাকবে। </w:t>
      </w:r>
    </w:p>
    <w:p w14:paraId="0D31DD3D" w14:textId="77777777" w:rsidR="007F0CE0" w:rsidRDefault="007F0CE0" w:rsidP="007F0CE0">
      <w:pPr>
        <w:tabs>
          <w:tab w:val="center" w:pos="4680"/>
          <w:tab w:val="right" w:pos="9360"/>
        </w:tabs>
        <w:jc w:val="both"/>
        <w:rPr>
          <w:rFonts w:ascii="Kalpurush" w:hAnsi="Kalpurush" w:cs="Kalpurush"/>
          <w:sz w:val="20"/>
          <w:szCs w:val="20"/>
          <w:lang w:bidi="bn-IN"/>
        </w:rPr>
      </w:pPr>
      <w:r>
        <w:rPr>
          <w:rFonts w:ascii="Kalpurush" w:hAnsi="Kalpurush" w:cs="Kalpurush" w:hint="cs"/>
          <w:sz w:val="20"/>
          <w:szCs w:val="20"/>
          <w:cs/>
          <w:lang w:bidi="bn-IN"/>
        </w:rPr>
        <w:t xml:space="preserve">       বেলা প্রায় ১১টার সময় সেনাবাহিনীর অভূতপূর্ব প্রহরার মধ্যে জনাব ভূট্টো তাঁর হোটেল থেকে প্রেসিডেন্ত ভবনে প্রবেশ করেন। এর প্রায় পাঁচ মিনিট পরে শেখ মুজিব তাঁর নির্ধারিত বৈঠকে যোগদানের জন্যে প্রেসিডেন্ত ভবনে উপস্থিত হন। </w:t>
      </w:r>
    </w:p>
    <w:p w14:paraId="4D011E03" w14:textId="77777777" w:rsidR="007F0CE0" w:rsidRDefault="007F0CE0" w:rsidP="007F0CE0">
      <w:pPr>
        <w:tabs>
          <w:tab w:val="center" w:pos="4680"/>
          <w:tab w:val="right" w:pos="9360"/>
        </w:tabs>
        <w:jc w:val="both"/>
        <w:rPr>
          <w:rFonts w:ascii="Kalpurush" w:hAnsi="Kalpurush" w:cs="Kalpurush"/>
          <w:sz w:val="20"/>
          <w:szCs w:val="20"/>
          <w:lang w:bidi="bn-IN"/>
        </w:rPr>
      </w:pPr>
      <w:r>
        <w:rPr>
          <w:rFonts w:ascii="Kalpurush" w:hAnsi="Kalpurush" w:cs="Kalpurush" w:hint="cs"/>
          <w:sz w:val="20"/>
          <w:szCs w:val="20"/>
          <w:cs/>
          <w:lang w:bidi="bn-IN"/>
        </w:rPr>
        <w:t xml:space="preserve">       প্রেসিডেন্ট ভবনের সামনে উপস্থিত জনতা জনাব ভূট্টোর প্রতি বিদ্রুপ ধ্বনি করেন এবং শেখ মুজিবকে অভিনন্দন জানান। পরে তাঁরা দীর্ঘ সময় ধরে ভূট্টো-বিরোধী তুমুল বিক্ষোভ প্রদর্শন করতে থাকেন। </w:t>
      </w:r>
    </w:p>
    <w:p w14:paraId="3EE9436A" w14:textId="77777777" w:rsidR="007F0CE0" w:rsidRDefault="007F0CE0" w:rsidP="007F0CE0">
      <w:pPr>
        <w:tabs>
          <w:tab w:val="center" w:pos="4680"/>
          <w:tab w:val="right" w:pos="9360"/>
        </w:tabs>
        <w:jc w:val="both"/>
        <w:rPr>
          <w:rFonts w:ascii="Kalpurush" w:hAnsi="Kalpurush" w:cs="Kalpurush"/>
          <w:sz w:val="20"/>
          <w:szCs w:val="20"/>
          <w:lang w:bidi="bn-IN"/>
        </w:rPr>
      </w:pPr>
      <w:r>
        <w:rPr>
          <w:rFonts w:ascii="Kalpurush" w:hAnsi="Kalpurush" w:cs="Kalpurush" w:hint="cs"/>
          <w:sz w:val="20"/>
          <w:szCs w:val="20"/>
          <w:cs/>
          <w:lang w:bidi="bn-IN"/>
        </w:rPr>
        <w:t xml:space="preserve">       জনাব জুলফিকার আলী ভূট্টো গতকাল সকাল ১০-৫০ মিনিটে তিনিটি ট্রাক ও জীপ ভর্তি সৈন্যদের পাহারায় সামরিক বাহিনীর একটি কালো রং-এর শেভ্রোলেট ইম্পালা কারে করে প্রেসিডেন্ট ভবনে যান। হোটেলে ফিরে আসেন ১টা পনের মিনিটে। বেলা একটা পর্যন্ত হোটেলের সামনে তুমুল বিক্ষোভ চলতে থাকায় পাকিস্তানি সৈন্যরা ভারী ও স্বয়ঙ্গক্রিয় আগ্নেয়াস্ত্র জনতার দিকে তাক করে রাখে। প্রেসিডেন্ট ভবনের সামনে থেকে জনতাকে অপসারণের জন্য সেনাবাহিনী ভূট্টো-বিরোধী ধ্বনি উচ্চারণরত জনতার কাছাকাছি গিয়ে ব্যারিকেড সৃষ্টি করে</w:t>
      </w:r>
      <w:r>
        <w:rPr>
          <w:rFonts w:ascii="Kalpurush" w:hAnsi="Kalpurush" w:cs="Mangal" w:hint="cs"/>
          <w:sz w:val="20"/>
          <w:szCs w:val="20"/>
          <w:cs/>
          <w:lang w:bidi="hi-IN"/>
        </w:rPr>
        <w:t xml:space="preserve">। </w:t>
      </w:r>
    </w:p>
    <w:p w14:paraId="15CC09AF" w14:textId="77777777" w:rsidR="007F0CE0" w:rsidRDefault="007F0CE0" w:rsidP="007F0CE0">
      <w:pPr>
        <w:tabs>
          <w:tab w:val="center" w:pos="4680"/>
          <w:tab w:val="right" w:pos="9360"/>
        </w:tabs>
        <w:jc w:val="both"/>
        <w:rPr>
          <w:rFonts w:ascii="Kalpurush" w:hAnsi="Kalpurush" w:cs="Kalpurush"/>
          <w:sz w:val="20"/>
          <w:szCs w:val="20"/>
          <w:lang w:bidi="bn-IN"/>
        </w:rPr>
      </w:pPr>
      <w:r>
        <w:rPr>
          <w:rFonts w:ascii="Kalpurush" w:hAnsi="Kalpurush" w:cs="Kalpurush" w:hint="cs"/>
          <w:sz w:val="20"/>
          <w:szCs w:val="20"/>
          <w:cs/>
          <w:lang w:bidi="bn-IN"/>
        </w:rPr>
        <w:t xml:space="preserve">       জনাব ভূট্টো বেলা একটা পনের মিনিটে আর্টিলারির জনৈক লেঃ কর্নেলের পরিচালনায় সেনাবাহিনীর প্রহরায় হোটেল ইন্টারকন্টিনেন্টালে প্রবেশ করে। ইউনিফর্মধারী সেনাবাহিনী ছাড়াও সাদা পোশাকে স্টেনগান্ধারী তিন ‘ব্যাক্তি’ তাঁর প্রহরায় ছিল। </w:t>
      </w:r>
    </w:p>
    <w:p w14:paraId="4F9C3FB0" w14:textId="77777777" w:rsidR="007F0CE0" w:rsidRDefault="007F0CE0" w:rsidP="007F0CE0">
      <w:pPr>
        <w:tabs>
          <w:tab w:val="center" w:pos="4680"/>
          <w:tab w:val="right" w:pos="9360"/>
        </w:tabs>
        <w:jc w:val="both"/>
        <w:rPr>
          <w:rFonts w:ascii="Kalpurush" w:hAnsi="Kalpurush" w:cs="Kalpurush"/>
          <w:sz w:val="20"/>
          <w:szCs w:val="20"/>
          <w:lang w:bidi="bn-IN"/>
        </w:rPr>
      </w:pPr>
      <w:r>
        <w:rPr>
          <w:rFonts w:ascii="Kalpurush" w:hAnsi="Kalpurush" w:cs="Kalpurush" w:hint="cs"/>
          <w:sz w:val="20"/>
          <w:szCs w:val="20"/>
          <w:cs/>
          <w:lang w:bidi="bn-IN"/>
        </w:rPr>
        <w:t xml:space="preserve">       হোটেল ইন্টারকন্টিনেন্টালের কর্মচারীরা গতকালও বাংলাদেশের নতুন পতাকা এবং কালো ব্যাজ লাগিয়ে হটেলে কাজ করেন।  </w:t>
      </w:r>
    </w:p>
    <w:p w14:paraId="384416DC" w14:textId="77777777" w:rsidR="007F0CE0" w:rsidRDefault="007F0CE0" w:rsidP="007F0CE0">
      <w:pPr>
        <w:tabs>
          <w:tab w:val="center" w:pos="4680"/>
          <w:tab w:val="right" w:pos="9360"/>
        </w:tabs>
        <w:jc w:val="both"/>
        <w:rPr>
          <w:rFonts w:ascii="Kalpurush" w:hAnsi="Kalpurush" w:cs="Kalpurush"/>
          <w:sz w:val="20"/>
          <w:szCs w:val="20"/>
          <w:lang w:bidi="bn-IN"/>
        </w:rPr>
      </w:pPr>
    </w:p>
    <w:p w14:paraId="272DBA2F" w14:textId="77777777" w:rsidR="007F0CE0" w:rsidRPr="00A22BE0" w:rsidRDefault="007F0CE0" w:rsidP="007F0CE0">
      <w:pPr>
        <w:tabs>
          <w:tab w:val="center" w:pos="4680"/>
          <w:tab w:val="right" w:pos="9360"/>
        </w:tabs>
        <w:jc w:val="both"/>
        <w:rPr>
          <w:rFonts w:ascii="Kalpurush" w:hAnsi="Kalpurush"/>
          <w:sz w:val="20"/>
          <w:szCs w:val="20"/>
          <w:cs/>
          <w:lang w:bidi="bn-IN"/>
        </w:rPr>
      </w:pPr>
      <w:r>
        <w:rPr>
          <w:rFonts w:ascii="SolaimanLipi" w:hAnsi="SolaimanLipi" w:cs="SolaimanLipi"/>
          <w:sz w:val="23"/>
          <w:szCs w:val="23"/>
          <w:lang w:bidi="bn-IN"/>
        </w:rPr>
        <w:t>----------------</w:t>
      </w:r>
    </w:p>
    <w:p w14:paraId="204C62C3" w14:textId="77777777" w:rsidR="001A6F80" w:rsidRPr="007A5CAD" w:rsidRDefault="001A6F80" w:rsidP="001F16CA">
      <w:pPr>
        <w:rPr>
          <w:rFonts w:ascii="Kalpurush" w:hAnsi="Kalpurush" w:cs="Kalpurush"/>
          <w:lang w:bidi="bn-BD"/>
        </w:rPr>
      </w:pPr>
    </w:p>
    <w:p w14:paraId="2D758378" w14:textId="77777777" w:rsidR="001A6F80" w:rsidRPr="007A5CAD" w:rsidRDefault="001A6F80" w:rsidP="001F16CA">
      <w:pPr>
        <w:rPr>
          <w:rFonts w:ascii="Kalpurush" w:hAnsi="Kalpurush" w:cs="Kalpurush"/>
          <w:lang w:bidi="bn-BD"/>
        </w:rPr>
      </w:pPr>
    </w:p>
    <w:p w14:paraId="10416804" w14:textId="77777777" w:rsidR="001A6F80" w:rsidRPr="007A5CAD" w:rsidRDefault="001A6F80" w:rsidP="001F16CA">
      <w:pPr>
        <w:rPr>
          <w:rFonts w:ascii="Kalpurush" w:hAnsi="Kalpurush" w:cs="Kalpurush"/>
          <w:lang w:bidi="bn-BD"/>
        </w:rPr>
      </w:pPr>
    </w:p>
    <w:p w14:paraId="384017A1" w14:textId="77777777" w:rsidR="00D617C5" w:rsidRPr="007A5CAD" w:rsidRDefault="00D617C5" w:rsidP="001F16CA">
      <w:pPr>
        <w:rPr>
          <w:rFonts w:ascii="Kalpurush" w:hAnsi="Kalpurush" w:cs="Kalpurush"/>
          <w:lang w:bidi="bn-BD"/>
        </w:rPr>
      </w:pPr>
    </w:p>
    <w:p w14:paraId="0DD73B7B" w14:textId="77777777" w:rsidR="001A6F80" w:rsidRPr="007A5CAD" w:rsidRDefault="00CE30AE" w:rsidP="001F16CA">
      <w:pPr>
        <w:rPr>
          <w:rFonts w:ascii="Kalpurush" w:hAnsi="Kalpurush" w:cs="Kalpurush"/>
          <w:lang w:bidi="bn-BD"/>
        </w:rPr>
      </w:pPr>
      <w:r w:rsidRPr="007A5CAD">
        <w:rPr>
          <w:rFonts w:ascii="Kalpurush" w:hAnsi="Kalpurush" w:cs="Kalpurush"/>
          <w:lang w:bidi="bn-BD"/>
        </w:rPr>
        <w:lastRenderedPageBreak/>
        <w:t>&lt;2.212.</w:t>
      </w:r>
      <w:r w:rsidR="001A6F80" w:rsidRPr="007A5CAD">
        <w:rPr>
          <w:rFonts w:ascii="Kalpurush" w:hAnsi="Kalpurush" w:cs="Kalpurush"/>
          <w:cs/>
          <w:lang w:bidi="bn-BD"/>
        </w:rPr>
        <w:t>77</w:t>
      </w:r>
      <w:r w:rsidRPr="007A5CAD">
        <w:rPr>
          <w:rFonts w:ascii="Kalpurush" w:hAnsi="Kalpurush" w:cs="Kalpurush"/>
          <w:lang w:bidi="bn-BD"/>
        </w:rPr>
        <w:t>7&gt;</w:t>
      </w:r>
    </w:p>
    <w:p w14:paraId="151195CF" w14:textId="77777777" w:rsidR="001A6F80" w:rsidRPr="007A5CAD" w:rsidRDefault="001A6F80" w:rsidP="001F16CA">
      <w:pPr>
        <w:rPr>
          <w:rFonts w:ascii="Kalpurush" w:hAnsi="Kalpurush" w:cs="Kalpurush"/>
          <w:b/>
          <w:bCs/>
          <w:lang w:bidi="bn-IN"/>
        </w:rPr>
      </w:pPr>
      <w:r w:rsidRPr="007A5CAD">
        <w:rPr>
          <w:rFonts w:ascii="Kalpurush" w:hAnsi="Kalpurush" w:cs="Kalpurush"/>
          <w:b/>
          <w:bCs/>
          <w:cs/>
          <w:lang w:bidi="bn-IN"/>
        </w:rPr>
        <w:t>ক্ষমতা হস্তান্তরে কোন আইনি বাধা নেই- ব্রোহি</w:t>
      </w:r>
    </w:p>
    <w:p w14:paraId="5EACDB8C" w14:textId="77777777" w:rsidR="001A6F80" w:rsidRPr="007A5CAD" w:rsidRDefault="001A6F80" w:rsidP="001F16CA">
      <w:pPr>
        <w:rPr>
          <w:rFonts w:ascii="Kalpurush" w:hAnsi="Kalpurush" w:cs="Kalpurush"/>
          <w:lang w:bidi="bn-IN"/>
        </w:rPr>
      </w:pPr>
      <w:r w:rsidRPr="007A5CAD">
        <w:rPr>
          <w:rFonts w:ascii="Kalpurush" w:hAnsi="Kalpurush" w:cs="Kalpurush"/>
          <w:cs/>
          <w:lang w:bidi="bn-IN"/>
        </w:rPr>
        <w:t>মার্শাল ল তুলে নেয়ায় এবং জনগণের হাতে ক্ষমতা হস্তান্তরে কোন আইনি বাধা আছে কিনা- সে বিষয়ে জনাব এ এম ব্রোহি তার লিখিত মতামত দিয়েছেন; এই সত্য মাথায় রেখে যে, এখন সংবিধান প্রণীত হবে জনগণের নির্বাচিত প্রতিনিধিদের দ্বারা যাদের এখনও কোন অস্তিত্ব নেই।</w:t>
      </w:r>
    </w:p>
    <w:p w14:paraId="286F704A" w14:textId="77777777" w:rsidR="001A6F80" w:rsidRPr="007A5CAD" w:rsidRDefault="001A6F80" w:rsidP="001F16CA">
      <w:pPr>
        <w:rPr>
          <w:rFonts w:ascii="Kalpurush" w:hAnsi="Kalpurush" w:cs="Kalpurush"/>
          <w:lang w:bidi="bn-IN"/>
        </w:rPr>
      </w:pPr>
    </w:p>
    <w:p w14:paraId="563385F9" w14:textId="77777777" w:rsidR="001A6F80" w:rsidRPr="007A5CAD" w:rsidRDefault="001A6F80" w:rsidP="001F16CA">
      <w:pPr>
        <w:rPr>
          <w:rFonts w:ascii="Kalpurush" w:hAnsi="Kalpurush" w:cs="Kalpurush"/>
          <w:lang w:bidi="bn-IN"/>
        </w:rPr>
      </w:pPr>
      <w:r w:rsidRPr="007A5CAD">
        <w:rPr>
          <w:rFonts w:ascii="Kalpurush" w:hAnsi="Kalpurush" w:cs="Kalpurush"/>
          <w:cs/>
          <w:lang w:bidi="bn-IN"/>
        </w:rPr>
        <w:t>উপর্যুক্ত প্রশ্নের উত্তরে দেয়া জনাব ব্রোহির বিবৃতি নীচে উদ্ধৃত হল-</w:t>
      </w:r>
    </w:p>
    <w:p w14:paraId="11A7790D" w14:textId="77777777" w:rsidR="001A6F80" w:rsidRPr="007A5CAD" w:rsidRDefault="001A6F80" w:rsidP="001F16CA">
      <w:pPr>
        <w:rPr>
          <w:rFonts w:ascii="Kalpurush" w:hAnsi="Kalpurush" w:cs="Kalpurush"/>
          <w:lang w:bidi="bn-IN"/>
        </w:rPr>
      </w:pPr>
    </w:p>
    <w:p w14:paraId="60DBA829" w14:textId="77777777" w:rsidR="001A6F80" w:rsidRPr="007A5CAD" w:rsidRDefault="001A6F80" w:rsidP="001F16CA">
      <w:pPr>
        <w:rPr>
          <w:rFonts w:ascii="Kalpurush" w:hAnsi="Kalpurush" w:cs="Kalpurush"/>
          <w:lang w:bidi="bn-IN"/>
        </w:rPr>
      </w:pPr>
      <w:r w:rsidRPr="007A5CAD">
        <w:rPr>
          <w:rFonts w:ascii="Kalpurush" w:hAnsi="Kalpurush" w:cs="Kalpurush"/>
          <w:cs/>
          <w:lang w:bidi="bn-IN"/>
        </w:rPr>
        <w:t>“আমাকে প্রশ্ন করা হয়েছিল মার্শাল ল তুলে নেয়ায় এবং জনগণের হাতে ক্ষমতা হস্তান্তরে কোন আইনি বাধা আছে কিনা। আইনি দৃষ্টিতে প্রশ্নটির উত্তর হচ্ছে, কোন বাধা নেই। প্রেসিডেণ্ট ইয়াহিয়া খান, যিনি বর্তমানে দেশের সার্বভৌম ক্ষমতার প্রতিনিধিত্ব করেন এবং যে বলে বর্তমান সংবিধান প্রশাসনকে বৈদেশিক বিষয়ে বিধান প্রদান করে,  তিনি এই কাজ আর করবেন না ঘোষণা করার তার যোগ্যতা আছে।</w:t>
      </w:r>
    </w:p>
    <w:p w14:paraId="65CF0ED3" w14:textId="77777777" w:rsidR="001A6F80" w:rsidRPr="007A5CAD" w:rsidRDefault="001A6F80" w:rsidP="001F16CA">
      <w:pPr>
        <w:rPr>
          <w:rFonts w:ascii="Kalpurush" w:hAnsi="Kalpurush" w:cs="Kalpurush"/>
          <w:lang w:bidi="bn-IN"/>
        </w:rPr>
      </w:pPr>
    </w:p>
    <w:p w14:paraId="53789E00" w14:textId="77777777" w:rsidR="001A6F80" w:rsidRPr="007A5CAD" w:rsidRDefault="001A6F80" w:rsidP="001F16CA">
      <w:pPr>
        <w:rPr>
          <w:rFonts w:ascii="Kalpurush" w:hAnsi="Kalpurush" w:cs="Kalpurush"/>
          <w:lang w:bidi="bn-IN"/>
        </w:rPr>
      </w:pPr>
      <w:r w:rsidRPr="007A5CAD">
        <w:rPr>
          <w:rFonts w:ascii="Kalpurush" w:hAnsi="Kalpurush" w:cs="Kalpurush"/>
          <w:cs/>
          <w:lang w:bidi="bn-IN"/>
        </w:rPr>
        <w:t>ভারতীয় স্বাধীনতা আইনে এই বিষয়ের ঐতিহাসিক নজির আছে</w:t>
      </w:r>
      <w:r w:rsidRPr="007A5CAD">
        <w:rPr>
          <w:rFonts w:ascii="Kalpurush" w:hAnsi="Kalpurush" w:cs="Mangal"/>
          <w:cs/>
          <w:lang w:bidi="hi-IN"/>
        </w:rPr>
        <w:t xml:space="preserve">। </w:t>
      </w:r>
      <w:r w:rsidRPr="007A5CAD">
        <w:rPr>
          <w:rFonts w:ascii="Kalpurush" w:hAnsi="Kalpurush" w:cs="Kalpurush"/>
          <w:cs/>
          <w:lang w:bidi="bn-IN"/>
        </w:rPr>
        <w:t>এটা স্মরণ করা কঠিন কিছু নয় যে, স্বাধীনতা আইনের পূর্বে, ব্রিটিশরাই বৈদেশিক বিষয়ে প্রশাসনকে সাংবিধানিক নির্দেশ দিত। স্বাধীনতার অব্যবহিত পূর্বে ব্রিটিশরা স্বাধীনতা আইন প্রণয়ন করে ভারত এবং পাকিস্তান দুই অংশের মধ্যে ক্ষমতা হস্তান্তর করে। এবং সেই স্বাধীনতা আইনে এই নীতি ছিল যে, পরবর্তীতে দু’জন গভর্ণর জেনারেল এবং রাজ্যের আইনসভার দ্বারা দেশ পরিচালিত হবে।</w:t>
      </w:r>
    </w:p>
    <w:p w14:paraId="55524EAD" w14:textId="77777777" w:rsidR="001A6F80" w:rsidRPr="007A5CAD" w:rsidRDefault="001A6F80" w:rsidP="001F16CA">
      <w:pPr>
        <w:rPr>
          <w:rFonts w:ascii="Kalpurush" w:hAnsi="Kalpurush" w:cs="Kalpurush"/>
          <w:lang w:bidi="bn-IN"/>
        </w:rPr>
      </w:pPr>
    </w:p>
    <w:p w14:paraId="51A1132C" w14:textId="77777777" w:rsidR="001A6F80" w:rsidRPr="007A5CAD" w:rsidRDefault="001A6F80" w:rsidP="001F16CA">
      <w:pPr>
        <w:rPr>
          <w:rFonts w:ascii="Kalpurush" w:hAnsi="Kalpurush" w:cs="Kalpurush"/>
          <w:cs/>
          <w:lang w:bidi="bn-IN"/>
        </w:rPr>
      </w:pPr>
      <w:r w:rsidRPr="007A5CAD">
        <w:rPr>
          <w:rFonts w:ascii="Kalpurush" w:hAnsi="Kalpurush" w:cs="Kalpurush"/>
          <w:cs/>
          <w:lang w:bidi="bn-IN"/>
        </w:rPr>
        <w:t>যতদিন না নতুন সংবিধান প্রণীত হয়, ততদিন পর্যন্ত চালু আইন গুলো বহাল থাকবে এ বিষয়েও বিধান ছিল। আমরা যদি সেই আইনের দিকে তাকাই এবং ব্রিটিশ পাওয়ারকে মার্শাল ল  পাওয়ার দ্বারা প্রতিস্থাপিত করি- তাহলে দেশে উদ্ভুত সমস্যা সম্পর্কে একটা ধারন পাব। যদি ক্ষমতা হস্তান্তরের বিষয়ে কোন রাজনৈতিক সিদ্ধান্ত নেয়া হয়ে থাকে, তবে মার্শাল ল শেষ হতে হবে এবং প্রেসিডেণ্ট ইয়াহিয়া খান এই মর্মে একটা ফরমান জারি করতে পারেন যাতে জনগণের নির্বাচিত প্রতিনিধিদের কাছে ক্ষমতা হস্তান্তর করা যায়।</w:t>
      </w:r>
    </w:p>
    <w:p w14:paraId="2B694E09" w14:textId="77777777" w:rsidR="00D617C5" w:rsidRPr="007A5CAD" w:rsidRDefault="00D617C5" w:rsidP="001F16CA">
      <w:pPr>
        <w:rPr>
          <w:rFonts w:ascii="Kalpurush" w:hAnsi="Kalpurush" w:cs="Kalpurush"/>
          <w:cs/>
          <w:lang w:bidi="bn-BD"/>
        </w:rPr>
      </w:pPr>
    </w:p>
    <w:p w14:paraId="01E37AF4" w14:textId="77777777" w:rsidR="00D617C5" w:rsidRPr="007A5CAD" w:rsidRDefault="00D617C5" w:rsidP="001F16CA">
      <w:pPr>
        <w:rPr>
          <w:rFonts w:ascii="Kalpurush" w:hAnsi="Kalpurush" w:cs="Kalpurush"/>
          <w:cs/>
          <w:lang w:bidi="bn-BD"/>
        </w:rPr>
      </w:pPr>
    </w:p>
    <w:p w14:paraId="0EF0814A" w14:textId="77777777" w:rsidR="00D617C5" w:rsidRPr="007A5CAD" w:rsidRDefault="00D617C5" w:rsidP="001F16CA">
      <w:pPr>
        <w:rPr>
          <w:rFonts w:ascii="Kalpurush" w:hAnsi="Kalpurush" w:cs="Kalpurush"/>
          <w:lang w:bidi="bn-BD"/>
        </w:rPr>
      </w:pPr>
      <w:r w:rsidRPr="007A5CAD">
        <w:rPr>
          <w:rFonts w:ascii="Kalpurush" w:hAnsi="Kalpurush" w:cs="Kalpurush"/>
          <w:cs/>
          <w:lang w:bidi="bn-BD"/>
        </w:rPr>
        <w:lastRenderedPageBreak/>
        <w:t>&lt;2.213.</w:t>
      </w:r>
      <w:r w:rsidR="00CE30AE" w:rsidRPr="007A5CAD">
        <w:rPr>
          <w:rFonts w:ascii="Kalpurush" w:hAnsi="Kalpurush" w:cs="Kalpurush"/>
          <w:cs/>
          <w:lang w:bidi="bn-BD"/>
        </w:rPr>
        <w:t>77</w:t>
      </w:r>
      <w:r w:rsidR="00CE30AE" w:rsidRPr="007A5CAD">
        <w:rPr>
          <w:rFonts w:ascii="Kalpurush" w:hAnsi="Kalpurush" w:cs="Kalpurush"/>
          <w:lang w:bidi="bn-BD"/>
        </w:rPr>
        <w:t>8</w:t>
      </w:r>
      <w:r w:rsidRPr="007A5CAD">
        <w:rPr>
          <w:rFonts w:ascii="Kalpurush" w:hAnsi="Kalpurush" w:cs="Kalpurush"/>
          <w:lang w:bidi="bn-BD"/>
        </w:rPr>
        <w:t>&gt;</w:t>
      </w:r>
      <w:bookmarkStart w:id="213" w:name="p778"/>
      <w:bookmarkEnd w:id="213"/>
      <w:r w:rsidRPr="007A5CAD">
        <w:rPr>
          <w:rFonts w:ascii="Kalpurush" w:hAnsi="Kalpurush" w:cs="Kalpurush"/>
          <w:lang w:bidi="bn-BD"/>
        </w:rPr>
        <w:br/>
      </w:r>
    </w:p>
    <w:tbl>
      <w:tblPr>
        <w:tblStyle w:val="TableGrid"/>
        <w:tblW w:w="0" w:type="auto"/>
        <w:tblLook w:val="04A0" w:firstRow="1" w:lastRow="0" w:firstColumn="1" w:lastColumn="0" w:noHBand="0" w:noVBand="1"/>
      </w:tblPr>
      <w:tblGrid>
        <w:gridCol w:w="3967"/>
        <w:gridCol w:w="2991"/>
        <w:gridCol w:w="2392"/>
      </w:tblGrid>
      <w:tr w:rsidR="00D617C5" w:rsidRPr="007A5CAD" w14:paraId="4DAC0B0B" w14:textId="77777777" w:rsidTr="00E43F2C">
        <w:trPr>
          <w:trHeight w:val="530"/>
        </w:trPr>
        <w:tc>
          <w:tcPr>
            <w:tcW w:w="4068" w:type="dxa"/>
          </w:tcPr>
          <w:p w14:paraId="3B9CB287" w14:textId="77777777" w:rsidR="00D617C5" w:rsidRPr="007A5CAD" w:rsidRDefault="00D617C5" w:rsidP="00E43F2C">
            <w:pPr>
              <w:jc w:val="center"/>
              <w:rPr>
                <w:rFonts w:ascii="Kalpurush" w:hAnsi="Kalpurush" w:cs="Kalpurush"/>
                <w:szCs w:val="22"/>
                <w:cs/>
                <w:lang w:bidi="bn-BD"/>
              </w:rPr>
            </w:pPr>
            <w:r w:rsidRPr="007A5CAD">
              <w:rPr>
                <w:rFonts w:ascii="Kalpurush" w:hAnsi="Kalpurush" w:cs="Kalpurush"/>
                <w:szCs w:val="22"/>
                <w:cs/>
                <w:lang w:bidi="bn-BD"/>
              </w:rPr>
              <w:t>শিরোনাম</w:t>
            </w:r>
          </w:p>
        </w:tc>
        <w:tc>
          <w:tcPr>
            <w:tcW w:w="3060" w:type="dxa"/>
          </w:tcPr>
          <w:p w14:paraId="0579A9D5" w14:textId="77777777" w:rsidR="00D617C5" w:rsidRPr="007A5CAD" w:rsidRDefault="00D617C5" w:rsidP="00E43F2C">
            <w:pPr>
              <w:jc w:val="center"/>
              <w:rPr>
                <w:rFonts w:ascii="Kalpurush" w:hAnsi="Kalpurush" w:cs="Kalpurush"/>
                <w:szCs w:val="22"/>
                <w:lang w:bidi="bn-BD"/>
              </w:rPr>
            </w:pPr>
            <w:r w:rsidRPr="007A5CAD">
              <w:rPr>
                <w:rFonts w:ascii="Kalpurush" w:hAnsi="Kalpurush" w:cs="Kalpurush"/>
                <w:szCs w:val="22"/>
                <w:cs/>
                <w:lang w:bidi="bn-BD"/>
              </w:rPr>
              <w:t>সূত্র</w:t>
            </w:r>
          </w:p>
        </w:tc>
        <w:tc>
          <w:tcPr>
            <w:tcW w:w="2448" w:type="dxa"/>
          </w:tcPr>
          <w:p w14:paraId="2774FA1E" w14:textId="77777777" w:rsidR="00D617C5" w:rsidRPr="007A5CAD" w:rsidRDefault="00D617C5" w:rsidP="00E43F2C">
            <w:pPr>
              <w:jc w:val="center"/>
              <w:rPr>
                <w:rFonts w:ascii="Kalpurush" w:hAnsi="Kalpurush" w:cs="Kalpurush"/>
                <w:szCs w:val="22"/>
                <w:lang w:bidi="bn-BD"/>
              </w:rPr>
            </w:pPr>
            <w:r w:rsidRPr="007A5CAD">
              <w:rPr>
                <w:rFonts w:ascii="Kalpurush" w:hAnsi="Kalpurush" w:cs="Kalpurush"/>
                <w:szCs w:val="22"/>
                <w:cs/>
                <w:lang w:bidi="bn-BD"/>
              </w:rPr>
              <w:t>তারিখ</w:t>
            </w:r>
          </w:p>
        </w:tc>
      </w:tr>
      <w:tr w:rsidR="00D617C5" w:rsidRPr="007A5CAD" w14:paraId="497160EA" w14:textId="77777777" w:rsidTr="00E43F2C">
        <w:trPr>
          <w:trHeight w:val="917"/>
        </w:trPr>
        <w:tc>
          <w:tcPr>
            <w:tcW w:w="4068" w:type="dxa"/>
          </w:tcPr>
          <w:p w14:paraId="5C307D09" w14:textId="77777777" w:rsidR="00D617C5" w:rsidRPr="007A5CAD" w:rsidRDefault="00D617C5" w:rsidP="00E43F2C">
            <w:pPr>
              <w:jc w:val="center"/>
              <w:rPr>
                <w:rFonts w:ascii="Kalpurush" w:hAnsi="Kalpurush" w:cs="Kalpurush"/>
                <w:szCs w:val="22"/>
                <w:lang w:bidi="bn-BD"/>
              </w:rPr>
            </w:pPr>
            <w:r w:rsidRPr="007A5CAD">
              <w:rPr>
                <w:rFonts w:ascii="Kalpurush" w:hAnsi="Kalpurush" w:cs="Kalpurush"/>
                <w:szCs w:val="22"/>
                <w:cs/>
                <w:lang w:bidi="bn-BD"/>
              </w:rPr>
              <w:t>লেখক সংগ্রাম শিবিরের কবিতা পাঠের আসর</w:t>
            </w:r>
          </w:p>
        </w:tc>
        <w:tc>
          <w:tcPr>
            <w:tcW w:w="3060" w:type="dxa"/>
          </w:tcPr>
          <w:p w14:paraId="4B39AC84" w14:textId="77777777" w:rsidR="00D617C5" w:rsidRPr="007A5CAD" w:rsidRDefault="00D617C5" w:rsidP="00E43F2C">
            <w:pPr>
              <w:jc w:val="center"/>
              <w:rPr>
                <w:rFonts w:ascii="Kalpurush" w:hAnsi="Kalpurush" w:cs="Kalpurush"/>
                <w:szCs w:val="22"/>
                <w:lang w:bidi="bn-BD"/>
              </w:rPr>
            </w:pPr>
            <w:r w:rsidRPr="007A5CAD">
              <w:rPr>
                <w:rFonts w:ascii="Kalpurush" w:hAnsi="Kalpurush" w:cs="Kalpurush"/>
                <w:szCs w:val="22"/>
                <w:cs/>
                <w:lang w:bidi="bn-BD"/>
              </w:rPr>
              <w:t>দৈনিক পাকিস্তান</w:t>
            </w:r>
          </w:p>
        </w:tc>
        <w:tc>
          <w:tcPr>
            <w:tcW w:w="2448" w:type="dxa"/>
          </w:tcPr>
          <w:p w14:paraId="7E9C3385" w14:textId="77777777" w:rsidR="00D617C5" w:rsidRPr="007A5CAD" w:rsidRDefault="00D617C5" w:rsidP="00E43F2C">
            <w:pPr>
              <w:jc w:val="center"/>
              <w:rPr>
                <w:rFonts w:ascii="Kalpurush" w:hAnsi="Kalpurush" w:cs="Kalpurush"/>
                <w:szCs w:val="22"/>
                <w:lang w:bidi="bn-BD"/>
              </w:rPr>
            </w:pPr>
            <w:r w:rsidRPr="007A5CAD">
              <w:rPr>
                <w:rFonts w:ascii="Kalpurush" w:hAnsi="Kalpurush" w:cs="Kalpurush"/>
                <w:szCs w:val="22"/>
                <w:cs/>
                <w:lang w:bidi="bn-BD"/>
              </w:rPr>
              <w:t>২৩ মার্চ ১৯৭১</w:t>
            </w:r>
          </w:p>
        </w:tc>
      </w:tr>
    </w:tbl>
    <w:p w14:paraId="1D9FC48E" w14:textId="77777777" w:rsidR="00D617C5" w:rsidRPr="007A5CAD" w:rsidRDefault="00D617C5" w:rsidP="00D617C5">
      <w:pPr>
        <w:jc w:val="both"/>
        <w:rPr>
          <w:rFonts w:ascii="Kalpurush" w:hAnsi="Kalpurush" w:cs="Kalpurush"/>
          <w:cs/>
          <w:lang w:bidi="bn-BD"/>
        </w:rPr>
      </w:pPr>
    </w:p>
    <w:p w14:paraId="1544435F" w14:textId="77777777" w:rsidR="00D617C5" w:rsidRPr="007A5CAD" w:rsidRDefault="00D617C5" w:rsidP="00D617C5">
      <w:pPr>
        <w:jc w:val="center"/>
        <w:rPr>
          <w:rFonts w:ascii="Kalpurush" w:hAnsi="Kalpurush" w:cs="Kalpurush"/>
          <w:b/>
          <w:cs/>
          <w:lang w:bidi="bn-BD"/>
        </w:rPr>
      </w:pPr>
      <w:r w:rsidRPr="007A5CAD">
        <w:rPr>
          <w:rFonts w:ascii="Kalpurush" w:hAnsi="Kalpurush" w:cs="Kalpurush"/>
          <w:b/>
          <w:cs/>
          <w:lang w:bidi="bn-BD"/>
        </w:rPr>
        <w:t>অসহযোগ আন্দোলন সংগ্রামের বজ্র শপথঃ</w:t>
      </w:r>
    </w:p>
    <w:p w14:paraId="76D9476F" w14:textId="77777777" w:rsidR="00D617C5" w:rsidRPr="007A5CAD" w:rsidRDefault="00D617C5" w:rsidP="00D617C5">
      <w:pPr>
        <w:jc w:val="center"/>
        <w:rPr>
          <w:rFonts w:ascii="Kalpurush" w:hAnsi="Kalpurush" w:cs="Kalpurush"/>
          <w:b/>
          <w:cs/>
          <w:lang w:bidi="bn-BD"/>
        </w:rPr>
      </w:pPr>
      <w:r w:rsidRPr="007A5CAD">
        <w:rPr>
          <w:rFonts w:ascii="Kalpurush" w:hAnsi="Kalpurush" w:cs="Kalpurush"/>
          <w:b/>
          <w:cs/>
          <w:lang w:bidi="bn-BD"/>
        </w:rPr>
        <w:t>বিপ্লবী কবিতা পাঠের আসর</w:t>
      </w:r>
    </w:p>
    <w:p w14:paraId="089668CF" w14:textId="77777777" w:rsidR="00D617C5" w:rsidRPr="007A5CAD" w:rsidRDefault="00D617C5" w:rsidP="00D617C5">
      <w:pPr>
        <w:jc w:val="both"/>
        <w:rPr>
          <w:rFonts w:ascii="Kalpurush" w:hAnsi="Kalpurush" w:cs="Kalpurush"/>
          <w:cs/>
          <w:lang w:bidi="bn-BD"/>
        </w:rPr>
      </w:pPr>
      <w:r w:rsidRPr="007A5CAD">
        <w:rPr>
          <w:rFonts w:ascii="Kalpurush" w:hAnsi="Kalpurush" w:cs="Kalpurush"/>
          <w:cs/>
          <w:lang w:bidi="bn-BD"/>
        </w:rPr>
        <w:t xml:space="preserve">    লেখক সংগ্রাম শিবিরের উদ্যোগে গতকাল বিকেলে বাংলা একাডেমী প্রাঙ্গণে কবিতা পাঠের আসর বসে। এতে আহসান হাবীব, শামসুর রাহমান, হাসান হাফিজুর রহমান, সৈয়দ শামসুল হক, মোহাম্মদ মনিরুজ্জামান, ফজল শাহাবুদ্দিন, আলাউদ্দিন আল আজাদ, হুমায়ূন কবির, শাহনূর খান, আখতার হোসেন, রফিক নওশাদ, মাহবুব সাদিক, সালেহ আহম্মদ, দাউদ হায়দার, মাকিদ হায়দার, মেহেরুন্নেসা প্রমুখ স্বরচিত কবিতা পাঠ করেন। কবিতা পাঠের আসরের পর উদীচী শিল্পী গোষ্ঠীর উদ্যোগে পনের মিনিটের একটি নাটিকা মঞ্চস্থ করা হয়। সভায় ডক্টর আহমদ শরীফ সভাপতিত্ব করেন। জয়দেবপুর সেনাবাহিনীর গুলিবর্ষণজনিত ঘটনার তীব্র নিন্দা করা হয় এবং শহীদদের রূহের মাগফেরাত কামনা করে এক মিনিট নীরবতা পালন করা হয়।</w:t>
      </w:r>
    </w:p>
    <w:p w14:paraId="0D3F8DDE" w14:textId="77777777" w:rsidR="00D617C5" w:rsidRPr="007A5CAD" w:rsidRDefault="00D617C5" w:rsidP="00D617C5">
      <w:pPr>
        <w:jc w:val="both"/>
        <w:rPr>
          <w:rFonts w:ascii="Kalpurush" w:hAnsi="Kalpurush" w:cs="Kalpurush"/>
          <w:cs/>
          <w:lang w:bidi="bn-BD"/>
        </w:rPr>
      </w:pPr>
    </w:p>
    <w:p w14:paraId="5A3227C2" w14:textId="77777777" w:rsidR="00D617C5" w:rsidRPr="007A5CAD" w:rsidRDefault="00D617C5" w:rsidP="00D617C5">
      <w:pPr>
        <w:jc w:val="both"/>
        <w:rPr>
          <w:rFonts w:ascii="Kalpurush" w:hAnsi="Kalpurush" w:cs="Kalpurush"/>
          <w:cs/>
          <w:lang w:bidi="bn-BD"/>
        </w:rPr>
      </w:pPr>
    </w:p>
    <w:p w14:paraId="512C1A76" w14:textId="77777777" w:rsidR="00D617C5" w:rsidRPr="007A5CAD" w:rsidRDefault="00D617C5" w:rsidP="00D617C5">
      <w:pPr>
        <w:jc w:val="center"/>
        <w:rPr>
          <w:rFonts w:ascii="Kalpurush" w:hAnsi="Kalpurush" w:cs="Kalpurush"/>
          <w:cs/>
          <w:lang w:bidi="bn-BD"/>
        </w:rPr>
      </w:pPr>
      <w:r w:rsidRPr="007A5CAD">
        <w:rPr>
          <w:rFonts w:ascii="Kalpurush" w:hAnsi="Kalpurush" w:cs="Kalpurush"/>
          <w:cs/>
          <w:lang w:bidi="bn-BD"/>
        </w:rPr>
        <w:t xml:space="preserve">........................... </w:t>
      </w:r>
    </w:p>
    <w:p w14:paraId="24000AAB" w14:textId="77777777" w:rsidR="001A6F80" w:rsidRPr="007A5CAD" w:rsidRDefault="001A6F80" w:rsidP="001F16CA">
      <w:pPr>
        <w:rPr>
          <w:rFonts w:ascii="Kalpurush" w:hAnsi="Kalpurush" w:cs="Kalpurush"/>
          <w:lang w:bidi="bn-BD"/>
        </w:rPr>
      </w:pPr>
    </w:p>
    <w:p w14:paraId="30A607E1" w14:textId="77777777" w:rsidR="004C2634" w:rsidRPr="007A5CAD" w:rsidRDefault="004C2634" w:rsidP="001F16CA">
      <w:pPr>
        <w:rPr>
          <w:rFonts w:ascii="Kalpurush" w:hAnsi="Kalpurush" w:cs="Kalpurush"/>
          <w:lang w:bidi="bn-BD"/>
        </w:rPr>
      </w:pPr>
    </w:p>
    <w:p w14:paraId="6C8920B2" w14:textId="77777777" w:rsidR="004C2634" w:rsidRPr="007A5CAD" w:rsidRDefault="004C2634" w:rsidP="001F16CA">
      <w:pPr>
        <w:rPr>
          <w:rFonts w:ascii="Kalpurush" w:hAnsi="Kalpurush" w:cs="Kalpurush"/>
          <w:lang w:bidi="bn-BD"/>
        </w:rPr>
      </w:pPr>
    </w:p>
    <w:p w14:paraId="63B84453" w14:textId="77777777" w:rsidR="004C2634" w:rsidRPr="007A5CAD" w:rsidRDefault="004C2634" w:rsidP="001F16CA">
      <w:pPr>
        <w:rPr>
          <w:rFonts w:ascii="Kalpurush" w:hAnsi="Kalpurush" w:cs="Kalpurush"/>
          <w:lang w:bidi="bn-BD"/>
        </w:rPr>
      </w:pPr>
    </w:p>
    <w:p w14:paraId="2F220124" w14:textId="77777777" w:rsidR="004C2634" w:rsidRPr="007A5CAD" w:rsidRDefault="004C2634" w:rsidP="001F16CA">
      <w:pPr>
        <w:rPr>
          <w:rFonts w:ascii="Kalpurush" w:hAnsi="Kalpurush" w:cs="Kalpurush"/>
          <w:lang w:bidi="bn-BD"/>
        </w:rPr>
      </w:pPr>
    </w:p>
    <w:p w14:paraId="46928583" w14:textId="77777777" w:rsidR="004C2634" w:rsidRPr="007A5CAD" w:rsidRDefault="004C2634" w:rsidP="001F16CA">
      <w:pPr>
        <w:rPr>
          <w:rFonts w:ascii="Kalpurush" w:hAnsi="Kalpurush" w:cs="Kalpurush"/>
          <w:lang w:bidi="bn-BD"/>
        </w:rPr>
      </w:pPr>
    </w:p>
    <w:p w14:paraId="7E18DEB5" w14:textId="77777777" w:rsidR="00D617C5" w:rsidRPr="007A5CAD" w:rsidRDefault="00D617C5" w:rsidP="001F16CA">
      <w:pPr>
        <w:rPr>
          <w:rFonts w:ascii="Kalpurush" w:hAnsi="Kalpurush" w:cs="Kalpurush"/>
          <w:lang w:bidi="bn-BD"/>
        </w:rPr>
      </w:pPr>
    </w:p>
    <w:p w14:paraId="1B24CA14" w14:textId="77777777" w:rsidR="004C2634" w:rsidRPr="007A5CAD" w:rsidRDefault="00CE30AE" w:rsidP="001F16CA">
      <w:pPr>
        <w:rPr>
          <w:rFonts w:ascii="Kalpurush" w:hAnsi="Kalpurush" w:cs="Kalpurush"/>
          <w:lang w:bidi="bn-BD"/>
        </w:rPr>
      </w:pPr>
      <w:r w:rsidRPr="007A5CAD">
        <w:rPr>
          <w:rFonts w:ascii="Kalpurush" w:hAnsi="Kalpurush" w:cs="Kalpurush"/>
          <w:lang w:bidi="bn-BD"/>
        </w:rPr>
        <w:t>&lt;2.214.779&gt;</w:t>
      </w:r>
      <w:bookmarkStart w:id="214" w:name="p779"/>
      <w:bookmarkEnd w:id="214"/>
    </w:p>
    <w:p w14:paraId="6D6932B6" w14:textId="77777777" w:rsidR="004C2634" w:rsidRPr="007A5CAD" w:rsidRDefault="004C2634" w:rsidP="001F16CA">
      <w:pPr>
        <w:rPr>
          <w:rFonts w:ascii="Kalpurush" w:hAnsi="Kalpurush" w:cs="Kalpurush"/>
          <w:lang w:bidi="bn-BD"/>
        </w:rPr>
      </w:pPr>
      <w:r w:rsidRPr="007A5CAD">
        <w:rPr>
          <w:rFonts w:ascii="Kalpurush" w:hAnsi="Kalpurush" w:cs="Kalpurush"/>
        </w:rPr>
        <w:tab/>
      </w:r>
      <w:r w:rsidRPr="007A5CAD">
        <w:rPr>
          <w:rFonts w:ascii="Kalpurush" w:hAnsi="Kalpurush" w:cs="Kalpurush"/>
          <w:cs/>
          <w:lang w:bidi="bn-BD"/>
        </w:rPr>
        <w:t xml:space="preserve">স্বাধীন বাংলাদেশের পতাকা সব জায়গায় উড়তে দেখার উপর সংবাদপত্রের রিপোর্ট </w:t>
      </w:r>
    </w:p>
    <w:p w14:paraId="77CB5AF6" w14:textId="77777777" w:rsidR="004C2634" w:rsidRPr="007A5CAD" w:rsidRDefault="004C2634" w:rsidP="001F16CA">
      <w:pPr>
        <w:rPr>
          <w:rFonts w:ascii="Kalpurush" w:hAnsi="Kalpurush" w:cs="Kalpurush"/>
          <w:lang w:bidi="bn-BD"/>
        </w:rPr>
      </w:pP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r>
      <w:r w:rsidRPr="007A5CAD">
        <w:rPr>
          <w:rFonts w:ascii="Kalpurush" w:hAnsi="Kalpurush" w:cs="Kalpurush"/>
          <w:cs/>
          <w:lang w:bidi="bn-BD"/>
        </w:rPr>
        <w:tab/>
        <w:t>দি পিপল , ২৩ মার্চ ১৯৭১</w:t>
      </w:r>
    </w:p>
    <w:p w14:paraId="4F6D9078" w14:textId="77777777" w:rsidR="004C2634" w:rsidRPr="007A5CAD" w:rsidRDefault="004C2634" w:rsidP="001F16CA">
      <w:pPr>
        <w:rPr>
          <w:rFonts w:ascii="Kalpurush" w:hAnsi="Kalpurush" w:cs="Kalpurush"/>
          <w:lang w:bidi="bn-BD"/>
        </w:rPr>
      </w:pPr>
    </w:p>
    <w:p w14:paraId="394C243C" w14:textId="77777777" w:rsidR="004C2634" w:rsidRPr="007A5CAD" w:rsidRDefault="004C2634" w:rsidP="001F16CA">
      <w:pPr>
        <w:rPr>
          <w:rFonts w:ascii="Kalpurush" w:hAnsi="Kalpurush" w:cs="Kalpurush"/>
          <w:lang w:bidi="bn-BD"/>
        </w:rPr>
      </w:pPr>
      <w:r w:rsidRPr="007A5CAD">
        <w:rPr>
          <w:rFonts w:ascii="Kalpurush" w:hAnsi="Kalpurush" w:cs="Kalpurush"/>
          <w:cs/>
          <w:lang w:bidi="bn-BD"/>
        </w:rPr>
        <w:tab/>
      </w:r>
      <w:r w:rsidRPr="007A5CAD">
        <w:rPr>
          <w:rFonts w:ascii="Kalpurush" w:hAnsi="Kalpurush" w:cs="Kalpurush"/>
          <w:cs/>
          <w:lang w:bidi="bn-BD"/>
        </w:rPr>
        <w:tab/>
        <w:t xml:space="preserve">নতুন পতাকার জন্ম </w:t>
      </w:r>
    </w:p>
    <w:p w14:paraId="3916E711"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আজকে একটি নতুন পতাকার জন্ম হয়েছে, লাল বৃত্তের মাঝখানে বাংলাদেশের সোনালী রঙের মানচিত্র বসানো গাঢ় সবুজ রঙের আয়তক্ষেত্রের একটি পতাকা। সমকালীন বিশ্বের বিভিন্ন দেশ ও রাজ্যের প্রতিনিধিত্বমূলক মোট পতাকার তালিকায় এটিই সর্বশেষ সংযোজন</w:t>
      </w:r>
      <w:r w:rsidRPr="007A5CAD">
        <w:rPr>
          <w:rFonts w:ascii="Kalpurush" w:hAnsi="Kalpurush" w:cs="Mangal"/>
          <w:cs/>
          <w:lang w:bidi="hi-IN"/>
        </w:rPr>
        <w:t xml:space="preserve">। </w:t>
      </w:r>
      <w:r w:rsidRPr="007A5CAD">
        <w:rPr>
          <w:rFonts w:ascii="Kalpurush" w:hAnsi="Kalpurush" w:cs="Vrinda"/>
          <w:cs/>
          <w:lang w:bidi="bn-IN"/>
        </w:rPr>
        <w:t xml:space="preserve">এই পতাকাটি হচ্ছে </w:t>
      </w:r>
      <w:r w:rsidRPr="007A5CAD">
        <w:rPr>
          <w:rFonts w:ascii="Kalpurush" w:hAnsi="Kalpurush" w:cs="Kalpurush"/>
          <w:cs/>
          <w:lang w:bidi="bn-BD"/>
        </w:rPr>
        <w:t xml:space="preserve">“স্বাধীন বাংলাদেশ”-এর। এই পতাকাটি হচ্ছে সাড়ে সাত কোটি বাঙ্গালীর মুক্তির প্রতীক। </w:t>
      </w:r>
    </w:p>
    <w:p w14:paraId="3EAB45C7" w14:textId="77777777" w:rsidR="00D617C5" w:rsidRPr="007A5CAD" w:rsidRDefault="00D617C5" w:rsidP="001F16CA">
      <w:pPr>
        <w:rPr>
          <w:rFonts w:ascii="Kalpurush" w:hAnsi="Kalpurush" w:cs="Kalpurush"/>
          <w:cs/>
          <w:lang w:bidi="bn-BD"/>
        </w:rPr>
      </w:pPr>
    </w:p>
    <w:p w14:paraId="4BA0AB86" w14:textId="77777777" w:rsidR="00D617C5" w:rsidRPr="007A5CAD" w:rsidRDefault="00D617C5" w:rsidP="001F16CA">
      <w:pPr>
        <w:rPr>
          <w:rFonts w:ascii="Kalpurush" w:hAnsi="Kalpurush" w:cs="Kalpurush"/>
          <w:cs/>
          <w:lang w:bidi="bn-BD"/>
        </w:rPr>
      </w:pPr>
    </w:p>
    <w:p w14:paraId="6DE1116A" w14:textId="77777777" w:rsidR="00D617C5" w:rsidRPr="007A5CAD" w:rsidRDefault="00D617C5" w:rsidP="001F16CA">
      <w:pPr>
        <w:rPr>
          <w:rFonts w:ascii="Kalpurush" w:hAnsi="Kalpurush" w:cs="Kalpurush"/>
          <w:cs/>
          <w:lang w:bidi="bn-BD"/>
        </w:rPr>
      </w:pPr>
    </w:p>
    <w:p w14:paraId="6E65F243" w14:textId="77777777" w:rsidR="004C2634" w:rsidRPr="007A5CAD" w:rsidRDefault="004C2634" w:rsidP="001F16CA">
      <w:pPr>
        <w:rPr>
          <w:rFonts w:ascii="Kalpurush" w:hAnsi="Kalpurush" w:cs="Kalpurush"/>
          <w:lang w:bidi="bn-BD"/>
        </w:rPr>
      </w:pPr>
    </w:p>
    <w:p w14:paraId="580BDDC3" w14:textId="77777777" w:rsidR="004C2634" w:rsidRPr="007A5CAD" w:rsidRDefault="004C2634" w:rsidP="001F16CA">
      <w:pPr>
        <w:rPr>
          <w:rFonts w:ascii="Kalpurush" w:hAnsi="Kalpurush" w:cs="Kalpurush"/>
          <w:lang w:bidi="bn-BD"/>
        </w:rPr>
      </w:pPr>
    </w:p>
    <w:p w14:paraId="5A47718F" w14:textId="77777777" w:rsidR="004C2634" w:rsidRPr="007A5CAD" w:rsidRDefault="004C2634" w:rsidP="001F16CA">
      <w:pPr>
        <w:rPr>
          <w:rFonts w:ascii="Kalpurush" w:hAnsi="Kalpurush" w:cs="Kalpurush"/>
          <w:lang w:bidi="bn-BD"/>
        </w:rPr>
      </w:pPr>
    </w:p>
    <w:p w14:paraId="01DC4E20" w14:textId="77777777" w:rsidR="004C2634" w:rsidRPr="007A5CAD" w:rsidRDefault="004C2634" w:rsidP="001F16CA">
      <w:pPr>
        <w:rPr>
          <w:rFonts w:ascii="Kalpurush" w:hAnsi="Kalpurush" w:cs="Kalpurush"/>
          <w:lang w:bidi="bn-BD"/>
        </w:rPr>
      </w:pPr>
    </w:p>
    <w:p w14:paraId="7BADC690" w14:textId="77777777" w:rsidR="004C2634" w:rsidRPr="007A5CAD" w:rsidRDefault="004C2634" w:rsidP="001F16CA">
      <w:pPr>
        <w:rPr>
          <w:rFonts w:ascii="Kalpurush" w:hAnsi="Kalpurush" w:cs="Kalpurush"/>
          <w:lang w:bidi="bn-BD"/>
        </w:rPr>
      </w:pPr>
    </w:p>
    <w:p w14:paraId="54A77135" w14:textId="77777777" w:rsidR="00033DCE" w:rsidRDefault="00033DCE" w:rsidP="00033DCE">
      <w:pPr>
        <w:spacing w:after="0"/>
        <w:rPr>
          <w:rFonts w:ascii="SolaimanLipi" w:hAnsi="SolaimanLipi" w:cs="SolaimanLipi"/>
        </w:rPr>
      </w:pPr>
      <w:r>
        <w:rPr>
          <w:rFonts w:ascii="Kalpurush" w:hAnsi="Kalpurush" w:cs="Kalpurush" w:hint="cs"/>
          <w:cs/>
          <w:lang w:bidi="bn-BD"/>
        </w:rPr>
        <w:t>&lt;02.215.780&gt;</w:t>
      </w:r>
      <w:bookmarkStart w:id="215" w:name="p780"/>
      <w:bookmarkEnd w:id="215"/>
      <w:r>
        <w:rPr>
          <w:rFonts w:ascii="Kalpurush" w:hAnsi="Kalpurush" w:cs="Kalpurush" w:hint="cs"/>
          <w:cs/>
          <w:lang w:bidi="bn-BD"/>
        </w:rPr>
        <w:br/>
      </w:r>
    </w:p>
    <w:p w14:paraId="36AEE894" w14:textId="77777777" w:rsidR="00033DCE" w:rsidRDefault="00033DCE" w:rsidP="00033DCE">
      <w:pPr>
        <w:spacing w:after="0"/>
        <w:jc w:val="right"/>
        <w:rPr>
          <w:rFonts w:ascii="SolaimanLipi" w:hAnsi="SolaimanLipi" w:cs="SolaimanLipi"/>
        </w:rPr>
      </w:pPr>
    </w:p>
    <w:tbl>
      <w:tblPr>
        <w:tblStyle w:val="TableGrid"/>
        <w:tblW w:w="0" w:type="auto"/>
        <w:tblLook w:val="04A0" w:firstRow="1" w:lastRow="0" w:firstColumn="1" w:lastColumn="0" w:noHBand="0" w:noVBand="1"/>
      </w:tblPr>
      <w:tblGrid>
        <w:gridCol w:w="3793"/>
        <w:gridCol w:w="3454"/>
        <w:gridCol w:w="2103"/>
      </w:tblGrid>
      <w:tr w:rsidR="00033DCE" w14:paraId="1F405758" w14:textId="77777777" w:rsidTr="00D70FA8">
        <w:tc>
          <w:tcPr>
            <w:tcW w:w="3955" w:type="dxa"/>
          </w:tcPr>
          <w:p w14:paraId="6F1D45F0" w14:textId="77777777" w:rsidR="00033DCE" w:rsidRDefault="00033DCE" w:rsidP="00D70FA8">
            <w:pPr>
              <w:jc w:val="center"/>
              <w:rPr>
                <w:rFonts w:ascii="SolaimanLipi" w:hAnsi="SolaimanLipi" w:cs="SolaimanLipi"/>
                <w:szCs w:val="22"/>
              </w:rPr>
            </w:pPr>
            <w:r>
              <w:rPr>
                <w:rFonts w:ascii="SolaimanLipi" w:hAnsi="SolaimanLipi" w:cs="Vrinda" w:hint="cs"/>
                <w:szCs w:val="22"/>
                <w:cs/>
              </w:rPr>
              <w:t>শিরোনাম</w:t>
            </w:r>
          </w:p>
        </w:tc>
        <w:tc>
          <w:tcPr>
            <w:tcW w:w="3600" w:type="dxa"/>
          </w:tcPr>
          <w:p w14:paraId="5110EFAA" w14:textId="77777777" w:rsidR="00033DCE" w:rsidRDefault="00033DCE" w:rsidP="00D70FA8">
            <w:pPr>
              <w:jc w:val="center"/>
              <w:rPr>
                <w:rFonts w:ascii="SolaimanLipi" w:hAnsi="SolaimanLipi" w:cs="SolaimanLipi"/>
                <w:szCs w:val="22"/>
              </w:rPr>
            </w:pPr>
            <w:r>
              <w:rPr>
                <w:rFonts w:ascii="SolaimanLipi" w:hAnsi="SolaimanLipi" w:cs="Vrinda" w:hint="cs"/>
                <w:szCs w:val="22"/>
                <w:cs/>
              </w:rPr>
              <w:t>সুত্র</w:t>
            </w:r>
          </w:p>
        </w:tc>
        <w:tc>
          <w:tcPr>
            <w:tcW w:w="2184" w:type="dxa"/>
          </w:tcPr>
          <w:p w14:paraId="11C720C1" w14:textId="77777777" w:rsidR="00033DCE" w:rsidRDefault="00033DCE" w:rsidP="00D70FA8">
            <w:pPr>
              <w:jc w:val="center"/>
              <w:rPr>
                <w:rFonts w:ascii="SolaimanLipi" w:hAnsi="SolaimanLipi" w:cs="SolaimanLipi"/>
                <w:szCs w:val="22"/>
              </w:rPr>
            </w:pPr>
            <w:r>
              <w:rPr>
                <w:rFonts w:ascii="SolaimanLipi" w:hAnsi="SolaimanLipi" w:cs="Vrinda" w:hint="cs"/>
                <w:szCs w:val="22"/>
                <w:cs/>
              </w:rPr>
              <w:t>তারিখ</w:t>
            </w:r>
          </w:p>
        </w:tc>
      </w:tr>
      <w:tr w:rsidR="00033DCE" w14:paraId="18E8C0F4" w14:textId="77777777" w:rsidTr="00D70FA8">
        <w:tc>
          <w:tcPr>
            <w:tcW w:w="3955" w:type="dxa"/>
          </w:tcPr>
          <w:p w14:paraId="02638C89" w14:textId="77777777" w:rsidR="00033DCE" w:rsidRDefault="00033DCE" w:rsidP="00D70FA8">
            <w:pPr>
              <w:jc w:val="center"/>
              <w:rPr>
                <w:rFonts w:ascii="SolaimanLipi" w:hAnsi="SolaimanLipi" w:cs="SolaimanLipi"/>
                <w:szCs w:val="22"/>
              </w:rPr>
            </w:pPr>
            <w:r>
              <w:rPr>
                <w:rFonts w:ascii="Times New Roman" w:hAnsi="Times New Roman" w:cs="Times New Roman" w:hint="cs"/>
                <w:szCs w:val="22"/>
                <w:cs/>
              </w:rPr>
              <w:t>“</w:t>
            </w:r>
            <w:r>
              <w:rPr>
                <w:rFonts w:ascii="SolaimanLipi" w:hAnsi="SolaimanLipi" w:cs="Vrinda" w:hint="cs"/>
                <w:szCs w:val="22"/>
                <w:cs/>
              </w:rPr>
              <w:t>বাংলার পতাকা জনতা সবখানেই উড়িয়ে দিয়েছে</w:t>
            </w:r>
            <w:r>
              <w:rPr>
                <w:rFonts w:ascii="Times New Roman" w:hAnsi="Times New Roman" w:cs="Times New Roman" w:hint="cs"/>
                <w:szCs w:val="22"/>
                <w:cs/>
              </w:rPr>
              <w:t>”</w:t>
            </w:r>
          </w:p>
        </w:tc>
        <w:tc>
          <w:tcPr>
            <w:tcW w:w="3600" w:type="dxa"/>
          </w:tcPr>
          <w:p w14:paraId="401314C6" w14:textId="77777777" w:rsidR="00033DCE" w:rsidRDefault="00033DCE" w:rsidP="00D70FA8">
            <w:pPr>
              <w:jc w:val="center"/>
              <w:rPr>
                <w:rFonts w:ascii="SolaimanLipi" w:hAnsi="SolaimanLipi" w:cs="SolaimanLipi"/>
                <w:szCs w:val="22"/>
              </w:rPr>
            </w:pPr>
            <w:r>
              <w:rPr>
                <w:rFonts w:ascii="SolaimanLipi" w:hAnsi="SolaimanLipi" w:cs="Vrinda" w:hint="cs"/>
                <w:szCs w:val="22"/>
                <w:cs/>
              </w:rPr>
              <w:t>দৈনিক পাকিস্থান</w:t>
            </w:r>
          </w:p>
        </w:tc>
        <w:tc>
          <w:tcPr>
            <w:tcW w:w="2184" w:type="dxa"/>
          </w:tcPr>
          <w:p w14:paraId="3710C1D4" w14:textId="77777777" w:rsidR="00033DCE" w:rsidRDefault="00033DCE" w:rsidP="00D70FA8">
            <w:pPr>
              <w:jc w:val="center"/>
              <w:rPr>
                <w:rFonts w:ascii="SolaimanLipi" w:hAnsi="SolaimanLipi" w:cs="SolaimanLipi"/>
                <w:szCs w:val="22"/>
              </w:rPr>
            </w:pPr>
            <w:r>
              <w:rPr>
                <w:rFonts w:ascii="SolaimanLipi" w:hAnsi="SolaimanLipi" w:cs="Vrinda" w:hint="cs"/>
                <w:szCs w:val="22"/>
                <w:cs/>
              </w:rPr>
              <w:t>২৪শে মার্চ</w:t>
            </w:r>
            <w:r>
              <w:rPr>
                <w:rFonts w:ascii="SolaimanLipi" w:hAnsi="SolaimanLipi" w:cs="SolaimanLipi" w:hint="cs"/>
                <w:szCs w:val="22"/>
                <w:cs/>
              </w:rPr>
              <w:t xml:space="preserve">, </w:t>
            </w:r>
            <w:r>
              <w:rPr>
                <w:rFonts w:ascii="SolaimanLipi" w:hAnsi="SolaimanLipi" w:cs="Vrinda" w:hint="cs"/>
                <w:szCs w:val="22"/>
                <w:cs/>
              </w:rPr>
              <w:t>১৯৭১</w:t>
            </w:r>
          </w:p>
        </w:tc>
      </w:tr>
    </w:tbl>
    <w:p w14:paraId="343F0970" w14:textId="77777777" w:rsidR="00033DCE" w:rsidRDefault="00033DCE" w:rsidP="00033DCE">
      <w:pPr>
        <w:spacing w:after="0"/>
        <w:jc w:val="center"/>
        <w:rPr>
          <w:rFonts w:ascii="SolaimanLipi" w:hAnsi="SolaimanLipi" w:cs="SolaimanLipi"/>
        </w:rPr>
      </w:pPr>
    </w:p>
    <w:p w14:paraId="7159DB63" w14:textId="77777777" w:rsidR="00033DCE" w:rsidRDefault="00033DCE" w:rsidP="00033DCE">
      <w:pPr>
        <w:spacing w:after="0"/>
        <w:jc w:val="center"/>
        <w:rPr>
          <w:rFonts w:ascii="SolaimanLipi" w:hAnsi="SolaimanLipi" w:cs="SolaimanLipi"/>
          <w:b/>
          <w:bCs/>
          <w:sz w:val="28"/>
        </w:rPr>
      </w:pPr>
      <w:r w:rsidRPr="00191AC5">
        <w:rPr>
          <w:rFonts w:ascii="SolaimanLipi" w:hAnsi="SolaimanLipi" w:cs="Vrinda" w:hint="cs"/>
          <w:b/>
          <w:bCs/>
          <w:sz w:val="28"/>
          <w:cs/>
          <w:lang w:bidi="bn-IN"/>
        </w:rPr>
        <w:t>বাংলার পতাকা জনতা সবখানেই উড়িয়ে দিয়েছে</w:t>
      </w:r>
    </w:p>
    <w:p w14:paraId="1F424CAB" w14:textId="77777777" w:rsidR="00033DCE" w:rsidRPr="00191AC5" w:rsidRDefault="00033DCE" w:rsidP="00033DCE">
      <w:pPr>
        <w:spacing w:after="0"/>
        <w:jc w:val="center"/>
        <w:rPr>
          <w:rFonts w:ascii="SolaimanLipi" w:hAnsi="SolaimanLipi" w:cs="SolaimanLipi"/>
        </w:rPr>
      </w:pPr>
      <w:r>
        <w:rPr>
          <w:rFonts w:ascii="SolaimanLipi" w:hAnsi="SolaimanLipi" w:cs="SolaimanLipi" w:hint="cs"/>
          <w:rtl/>
          <w:cs/>
        </w:rPr>
        <w:t>(</w:t>
      </w:r>
      <w:r>
        <w:rPr>
          <w:rFonts w:ascii="SolaimanLipi" w:hAnsi="SolaimanLipi" w:cs="Vrinda" w:hint="cs"/>
          <w:cs/>
          <w:lang w:bidi="bn-IN"/>
        </w:rPr>
        <w:t>স্টাফ রিপোর্টার</w:t>
      </w:r>
      <w:r>
        <w:rPr>
          <w:rFonts w:ascii="SolaimanLipi" w:hAnsi="SolaimanLipi" w:cs="SolaimanLipi" w:hint="cs"/>
          <w:rtl/>
          <w:cs/>
        </w:rPr>
        <w:t>)</w:t>
      </w:r>
    </w:p>
    <w:p w14:paraId="4D83FE95" w14:textId="77777777" w:rsidR="00033DCE" w:rsidRDefault="00033DCE" w:rsidP="00033DCE">
      <w:pPr>
        <w:spacing w:after="0"/>
        <w:rPr>
          <w:rFonts w:ascii="SolaimanLipi" w:hAnsi="SolaimanLipi" w:cs="SolaimanLipi"/>
        </w:rPr>
      </w:pPr>
    </w:p>
    <w:p w14:paraId="5BCA7863" w14:textId="77777777" w:rsidR="00033DCE" w:rsidRDefault="00033DCE" w:rsidP="00033DCE">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সারা বাংলাদেশে গতকাল মঙ্গলবার তেইশে মার্চ পাকিস্থানী পতাকা ওড়েনি। শুধু সামরিক ছাউনিতে উড্ডীন ছিল ঐ পতাকা। আর সর্বত্র উড়েছে বাংলাদেশের পতাকা ও কালো পতাকা।</w:t>
      </w:r>
    </w:p>
    <w:p w14:paraId="01795B24" w14:textId="77777777" w:rsidR="00033DCE" w:rsidRDefault="00033DCE" w:rsidP="00033DCE">
      <w:pPr>
        <w:spacing w:after="0"/>
        <w:rPr>
          <w:rFonts w:ascii="SolaimanLipi" w:hAnsi="SolaimanLipi" w:cs="SolaimanLipi"/>
        </w:rPr>
      </w:pPr>
    </w:p>
    <w:p w14:paraId="27AA1A25" w14:textId="77777777" w:rsidR="00033DCE" w:rsidRDefault="00033DCE" w:rsidP="00033DCE">
      <w:pPr>
        <w:spacing w:after="0"/>
        <w:rPr>
          <w:rFonts w:ascii="SolaimanLipi" w:hAnsi="SolaimanLipi" w:cs="SolaimanLipi"/>
        </w:rPr>
      </w:pPr>
      <w:r>
        <w:rPr>
          <w:rFonts w:ascii="SolaimanLipi" w:hAnsi="SolaimanLipi" w:cs="SolaimanLipi"/>
          <w:rtl/>
          <w:cs/>
        </w:rPr>
        <w:tab/>
      </w:r>
      <w:r>
        <w:rPr>
          <w:rFonts w:ascii="SolaimanLipi" w:hAnsi="SolaimanLipi" w:cs="Vrinda" w:hint="cs"/>
          <w:cs/>
          <w:lang w:bidi="bn-IN"/>
        </w:rPr>
        <w:t>স্বাধীন বাংলাদেশ কেন্দ্রীয় ছাত্র সংগ্রাম পরিষদের আহ্বানক্রমে ঢাকাস্থ বৃটিশ হাইকমিশন ও সোভিয়েত কনস্যূলেটে বাংলাদেশের পতাকা উত্তোলন করা হয়। পাকিস্থান সরকারের ২৩মে মার্চের পাকিস্থান দিবসের কর্মসূচী অনুযায়ী ঢাকাস্থ চীনা</w:t>
      </w:r>
      <w:r>
        <w:rPr>
          <w:rFonts w:ascii="SolaimanLipi" w:hAnsi="SolaimanLipi" w:cs="SolaimanLipi" w:hint="cs"/>
          <w:rtl/>
          <w:cs/>
        </w:rPr>
        <w:t xml:space="preserve">, </w:t>
      </w:r>
      <w:r>
        <w:rPr>
          <w:rFonts w:ascii="SolaimanLipi" w:hAnsi="SolaimanLipi" w:cs="Vrinda" w:hint="cs"/>
          <w:cs/>
          <w:lang w:bidi="bn-IN"/>
        </w:rPr>
        <w:t>ইরানী</w:t>
      </w:r>
      <w:r>
        <w:rPr>
          <w:rFonts w:ascii="SolaimanLipi" w:hAnsi="SolaimanLipi" w:cs="SolaimanLipi" w:hint="cs"/>
          <w:rtl/>
          <w:cs/>
        </w:rPr>
        <w:t xml:space="preserve">, </w:t>
      </w:r>
      <w:r>
        <w:rPr>
          <w:rFonts w:ascii="SolaimanLipi" w:hAnsi="SolaimanLipi" w:cs="Vrinda" w:hint="cs"/>
          <w:cs/>
          <w:lang w:bidi="bn-IN"/>
        </w:rPr>
        <w:t>ইন্দোনেশিয়া ও নেপালী দূতাবাসে পাকিস্থানী পতাকা উত্তোলন করা হয়েছিলো। পরে ছাত্র নেতৃবৃন্দ ও জনতা এসব দূতাবাসে গিয়ে পাকিস্থানী পতাকা নামিয়ে বাংলাদেশের পতাকা উত্তোলন করে দেয়।</w:t>
      </w:r>
    </w:p>
    <w:p w14:paraId="43B9BB69" w14:textId="77777777" w:rsidR="00033DCE" w:rsidRDefault="00033DCE" w:rsidP="00033DCE">
      <w:pPr>
        <w:spacing w:after="0"/>
        <w:rPr>
          <w:rFonts w:ascii="SolaimanLipi" w:hAnsi="SolaimanLipi" w:cs="SolaimanLipi"/>
        </w:rPr>
      </w:pPr>
    </w:p>
    <w:p w14:paraId="47577270" w14:textId="77777777" w:rsidR="00033DCE" w:rsidRPr="00C54CC3" w:rsidRDefault="00033DCE" w:rsidP="00033DCE">
      <w:pPr>
        <w:spacing w:after="0"/>
        <w:rPr>
          <w:rFonts w:ascii="SolaimanLipi" w:hAnsi="SolaimanLipi" w:cs="SolaimanLipi"/>
          <w:rtl/>
          <w:cs/>
        </w:rPr>
      </w:pPr>
      <w:r>
        <w:rPr>
          <w:rFonts w:ascii="SolaimanLipi" w:hAnsi="SolaimanLipi" w:cs="SolaimanLipi"/>
          <w:rtl/>
          <w:cs/>
        </w:rPr>
        <w:tab/>
      </w:r>
      <w:r>
        <w:rPr>
          <w:rFonts w:ascii="SolaimanLipi" w:hAnsi="SolaimanLipi" w:cs="Vrinda" w:hint="cs"/>
          <w:cs/>
          <w:lang w:bidi="bn-IN"/>
        </w:rPr>
        <w:t>মার্কিং দূতাবাস এদিন বিতর্ক এড়াবার নামে কোন পতাকাই উত্তোলন করেনি।</w:t>
      </w:r>
    </w:p>
    <w:p w14:paraId="00CE1932" w14:textId="77777777" w:rsidR="004C2634" w:rsidRPr="007A5CAD" w:rsidRDefault="004C2634" w:rsidP="001F16CA">
      <w:pPr>
        <w:rPr>
          <w:rFonts w:ascii="Kalpurush" w:hAnsi="Kalpurush" w:cs="Kalpurush"/>
          <w:lang w:bidi="bn-BD"/>
        </w:rPr>
      </w:pPr>
    </w:p>
    <w:p w14:paraId="7DA932DB" w14:textId="77777777" w:rsidR="004C2634" w:rsidRDefault="004C2634" w:rsidP="001F16CA">
      <w:pPr>
        <w:rPr>
          <w:rFonts w:ascii="Kalpurush" w:hAnsi="Kalpurush" w:cs="Kalpurush"/>
          <w:lang w:bidi="bn-BD"/>
        </w:rPr>
      </w:pPr>
    </w:p>
    <w:p w14:paraId="5F10F564" w14:textId="77777777" w:rsidR="00033DCE" w:rsidRDefault="00033DCE" w:rsidP="001F16CA">
      <w:pPr>
        <w:rPr>
          <w:rFonts w:ascii="Kalpurush" w:hAnsi="Kalpurush" w:cs="Kalpurush"/>
          <w:lang w:bidi="bn-BD"/>
        </w:rPr>
      </w:pPr>
    </w:p>
    <w:p w14:paraId="28A2F00C" w14:textId="77777777" w:rsidR="00033DCE" w:rsidRDefault="00033DCE" w:rsidP="001F16CA">
      <w:pPr>
        <w:rPr>
          <w:rFonts w:ascii="Kalpurush" w:hAnsi="Kalpurush" w:cs="Kalpurush"/>
          <w:lang w:bidi="bn-BD"/>
        </w:rPr>
      </w:pPr>
    </w:p>
    <w:p w14:paraId="0DDFB35C" w14:textId="77777777" w:rsidR="00033DCE" w:rsidRDefault="00033DCE" w:rsidP="001F16CA">
      <w:pPr>
        <w:rPr>
          <w:rFonts w:ascii="Kalpurush" w:hAnsi="Kalpurush" w:cs="Kalpurush"/>
          <w:lang w:bidi="bn-BD"/>
        </w:rPr>
      </w:pPr>
    </w:p>
    <w:p w14:paraId="59F09056" w14:textId="77777777" w:rsidR="00033DCE" w:rsidRDefault="00033DCE" w:rsidP="001F16CA">
      <w:pPr>
        <w:rPr>
          <w:rFonts w:ascii="Kalpurush" w:hAnsi="Kalpurush" w:cs="Kalpurush"/>
          <w:lang w:bidi="bn-BD"/>
        </w:rPr>
      </w:pPr>
    </w:p>
    <w:p w14:paraId="7CDE0AC1" w14:textId="77777777" w:rsidR="00033DCE" w:rsidRDefault="00033DCE" w:rsidP="001F16CA">
      <w:pPr>
        <w:rPr>
          <w:rFonts w:ascii="Kalpurush" w:hAnsi="Kalpurush" w:cs="Kalpurush"/>
          <w:lang w:bidi="bn-BD"/>
        </w:rPr>
      </w:pPr>
    </w:p>
    <w:p w14:paraId="6D4F944F" w14:textId="77777777" w:rsidR="00033DCE" w:rsidRDefault="00033DCE" w:rsidP="001F16CA">
      <w:pPr>
        <w:rPr>
          <w:rFonts w:ascii="Kalpurush" w:hAnsi="Kalpurush" w:cs="Kalpurush"/>
          <w:lang w:bidi="bn-BD"/>
        </w:rPr>
      </w:pPr>
    </w:p>
    <w:p w14:paraId="20F980D4" w14:textId="77777777" w:rsidR="00033DCE" w:rsidRDefault="00033DCE" w:rsidP="001F16CA">
      <w:pPr>
        <w:rPr>
          <w:rFonts w:ascii="Kalpurush" w:hAnsi="Kalpurush" w:cs="Kalpurush"/>
          <w:lang w:bidi="bn-BD"/>
        </w:rPr>
      </w:pPr>
    </w:p>
    <w:p w14:paraId="1ED00EAC" w14:textId="77777777" w:rsidR="00033DCE" w:rsidRPr="007A5CAD" w:rsidRDefault="00033DCE" w:rsidP="001F16CA">
      <w:pPr>
        <w:rPr>
          <w:rFonts w:ascii="Kalpurush" w:hAnsi="Kalpurush" w:cs="Kalpurush"/>
          <w:lang w:bidi="bn-BD"/>
        </w:rPr>
      </w:pPr>
    </w:p>
    <w:p w14:paraId="2ECFA52B" w14:textId="77777777" w:rsidR="004C2634" w:rsidRPr="007A5CAD" w:rsidRDefault="00CE30AE" w:rsidP="001F16CA">
      <w:pPr>
        <w:rPr>
          <w:rFonts w:ascii="Kalpurush" w:hAnsi="Kalpurush" w:cs="Kalpurush"/>
          <w:lang w:bidi="bn-BD"/>
        </w:rPr>
      </w:pPr>
      <w:r w:rsidRPr="007A5CAD">
        <w:rPr>
          <w:rFonts w:ascii="Kalpurush" w:hAnsi="Kalpurush" w:cs="Kalpurush"/>
          <w:lang w:bidi="bn-BD"/>
        </w:rPr>
        <w:t>&lt;2.216.</w:t>
      </w:r>
      <w:r w:rsidRPr="007A5CAD">
        <w:rPr>
          <w:rFonts w:ascii="Kalpurush" w:hAnsi="Kalpurush" w:cs="Kalpurush"/>
          <w:cs/>
          <w:lang w:bidi="bn-BD"/>
        </w:rPr>
        <w:t>78</w:t>
      </w:r>
      <w:r w:rsidRPr="007A5CAD">
        <w:rPr>
          <w:rFonts w:ascii="Kalpurush" w:hAnsi="Kalpurush" w:cs="Kalpurush"/>
          <w:lang w:bidi="bn-BD"/>
        </w:rPr>
        <w:t>1&gt;</w:t>
      </w:r>
      <w:bookmarkStart w:id="216" w:name="p781"/>
      <w:bookmarkEnd w:id="216"/>
    </w:p>
    <w:p w14:paraId="6F001D70" w14:textId="77777777" w:rsidR="004C2634" w:rsidRPr="007A5CAD" w:rsidRDefault="004C2634" w:rsidP="001F16CA">
      <w:pPr>
        <w:rPr>
          <w:rFonts w:ascii="Kalpurush" w:hAnsi="Kalpurush" w:cs="Kalpurush"/>
          <w:lang w:bidi="bn-BD"/>
        </w:rPr>
      </w:pPr>
      <w:r w:rsidRPr="007A5CAD">
        <w:rPr>
          <w:rFonts w:ascii="Kalpurush" w:hAnsi="Kalpurush" w:cs="Kalpurush"/>
          <w:cs/>
          <w:lang w:bidi="bn-BD"/>
        </w:rPr>
        <w:t xml:space="preserve">                                          আমাদের অগ্রগতি হচ্ছে</w:t>
      </w:r>
      <w:r w:rsidRPr="007A5CAD">
        <w:rPr>
          <w:rFonts w:ascii="Kalpurush" w:hAnsi="Kalpurush" w:cs="Kalpurush"/>
          <w:cs/>
          <w:lang w:bidi="bn-BD"/>
        </w:rPr>
        <w:br/>
      </w:r>
      <w:r w:rsidRPr="007A5CAD">
        <w:rPr>
          <w:rFonts w:ascii="Kalpurush" w:hAnsi="Kalpurush" w:cs="Kalpurush"/>
          <w:cs/>
          <w:lang w:bidi="bn-BD"/>
        </w:rPr>
        <w:br/>
        <w:t xml:space="preserve">                    ঢাকায় সাংবাদিকদের বললেন মি. জেড. এ. ভুট্টো, মার্চ ২৪, ১৯৭১  </w:t>
      </w:r>
      <w:r w:rsidRPr="007A5CAD">
        <w:rPr>
          <w:rFonts w:ascii="Kalpurush" w:hAnsi="Kalpurush" w:cs="Kalpurush"/>
          <w:cs/>
          <w:lang w:bidi="bn-BD"/>
        </w:rPr>
        <w:br/>
      </w:r>
      <w:r w:rsidRPr="007A5CAD">
        <w:rPr>
          <w:rFonts w:ascii="Kalpurush" w:hAnsi="Kalpurush" w:cs="Kalpurush"/>
          <w:cs/>
          <w:lang w:bidi="bn-BD"/>
        </w:rPr>
        <w:br/>
        <w:t xml:space="preserve">পিপল পার্টির চেয়ারম্যান মি. জেড. এ. ভুট্টো আজ এখানে বলেন, তিনি সবসময়ই পূর্ব বাংলার স্বার্থে আন্তরিক থেকেছেন এবং নিজের স্বীকার করেন যে এই প্রদেশ প্রতারিত হয়েছিল। </w:t>
      </w:r>
      <w:r w:rsidRPr="007A5CAD">
        <w:rPr>
          <w:rFonts w:ascii="Kalpurush" w:hAnsi="Kalpurush" w:cs="Kalpurush"/>
          <w:cs/>
          <w:lang w:bidi="bn-BD"/>
        </w:rPr>
        <w:br/>
      </w:r>
      <w:r w:rsidRPr="007A5CAD">
        <w:rPr>
          <w:rFonts w:ascii="Kalpurush" w:hAnsi="Kalpurush" w:cs="Kalpurush"/>
          <w:cs/>
          <w:lang w:bidi="bn-BD"/>
        </w:rPr>
        <w:br/>
        <w:t xml:space="preserve">তিনি বলেন তার জাতীয় কর্তব্যও ছিল, "আমি অখণ্ড পাকিস্তানের প্রতি মনেপ্রাণে অনুগত"। </w:t>
      </w:r>
      <w:r w:rsidRPr="007A5CAD">
        <w:rPr>
          <w:rFonts w:ascii="Kalpurush" w:hAnsi="Kalpurush" w:cs="Kalpurush"/>
          <w:cs/>
          <w:lang w:bidi="bn-BD"/>
        </w:rPr>
        <w:br/>
      </w:r>
      <w:r w:rsidRPr="007A5CAD">
        <w:rPr>
          <w:rFonts w:ascii="Kalpurush" w:hAnsi="Kalpurush" w:cs="Kalpurush"/>
          <w:cs/>
          <w:lang w:bidi="bn-BD"/>
        </w:rPr>
        <w:lastRenderedPageBreak/>
        <w:br/>
        <w:t xml:space="preserve">রাষ্ট্রপতি ভবনে সংক্ষিপ্ত আলোচনার পর হোটেলে ফিরার পথে মি. ভুট্টো সাংবাদিকদের বলেন, এ আলোচনায় অগ্রগতি সাধিত হয়েছে। তিনি বলেন আলোচনা অব্যাহত এবং "আমরা অগ্রগতি সাধন করছি"। </w:t>
      </w:r>
      <w:r w:rsidRPr="007A5CAD">
        <w:rPr>
          <w:rFonts w:ascii="Kalpurush" w:hAnsi="Kalpurush" w:cs="Kalpurush"/>
          <w:cs/>
          <w:lang w:bidi="bn-BD"/>
        </w:rPr>
        <w:br/>
      </w:r>
      <w:r w:rsidRPr="007A5CAD">
        <w:rPr>
          <w:rFonts w:ascii="Kalpurush" w:hAnsi="Kalpurush" w:cs="Kalpurush"/>
          <w:cs/>
          <w:lang w:bidi="bn-BD"/>
        </w:rPr>
        <w:br/>
        <w:t>এক এপিপি প্রতিবেদন অনুসারে, একটি প্রশ্নের উত্তরে, মি. ভুট্টো বলেন, রাষ্ট্রপতি, আওয়ামী ল</w:t>
      </w:r>
      <w:r w:rsidRPr="007A5CAD">
        <w:rPr>
          <w:rFonts w:ascii="Kalpurush" w:hAnsi="Kalpurush" w:cs="Kalpurush"/>
          <w:cs/>
          <w:lang w:bidi="bn-IN"/>
        </w:rPr>
        <w:t>ী</w:t>
      </w:r>
      <w:r w:rsidRPr="007A5CAD">
        <w:rPr>
          <w:rFonts w:ascii="Kalpurush" w:hAnsi="Kalpurush" w:cs="Kalpurush"/>
          <w:cs/>
          <w:lang w:bidi="bn-BD"/>
        </w:rPr>
        <w:t xml:space="preserve">গ এবং তার দলের উপদেষ্টাদের একটি যৌথ অধিবেশন এই আলোচনার জন্য সুবিধাযুক্ত হত। কিন্তু এই মুহূর্তে তা সম্ভব ছিলনা, তিনি বলেন। </w:t>
      </w:r>
      <w:r w:rsidRPr="007A5CAD">
        <w:rPr>
          <w:rFonts w:ascii="Kalpurush" w:hAnsi="Kalpurush" w:cs="Kalpurush"/>
          <w:cs/>
          <w:lang w:bidi="bn-BD"/>
        </w:rPr>
        <w:br/>
      </w:r>
      <w:r w:rsidRPr="007A5CAD">
        <w:rPr>
          <w:rFonts w:ascii="Kalpurush" w:hAnsi="Kalpurush" w:cs="Kalpurush"/>
          <w:cs/>
          <w:lang w:bidi="bn-BD"/>
        </w:rPr>
        <w:br/>
        <w:t xml:space="preserve">সাংবাদিকদের সহযোগিতা কামনা করে পিপিপি প্রধান বলেন, পূর্ব পাকিস্তানের অবস্থা "ট্র্যাজিক এবং দুর্ভাগ্যজনক"। </w:t>
      </w:r>
      <w:r w:rsidRPr="007A5CAD">
        <w:rPr>
          <w:rFonts w:ascii="Kalpurush" w:hAnsi="Kalpurush" w:cs="Kalpurush"/>
          <w:cs/>
          <w:lang w:bidi="bn-BD"/>
        </w:rPr>
        <w:br/>
      </w:r>
      <w:r w:rsidRPr="007A5CAD">
        <w:rPr>
          <w:rFonts w:ascii="Kalpurush" w:hAnsi="Kalpurush" w:cs="Kalpurush"/>
          <w:cs/>
          <w:lang w:bidi="bn-BD"/>
        </w:rPr>
        <w:br/>
        <w:t xml:space="preserve">পিপল'স পার্টি চেয়ারম্যান বলেন, তার দলের কিছু সদস্য বিকালে ঢাকা ত্যাগ করেছে। তিনি বলেন, বর্তমান আলোচনার জন্য যাদের দরকার নেই তারা চলে গিয়েছে। </w:t>
      </w:r>
      <w:r w:rsidRPr="007A5CAD">
        <w:rPr>
          <w:rFonts w:ascii="Kalpurush" w:hAnsi="Kalpurush" w:cs="Kalpurush"/>
          <w:cs/>
          <w:lang w:bidi="bn-BD"/>
        </w:rPr>
        <w:br/>
      </w:r>
      <w:r w:rsidRPr="007A5CAD">
        <w:rPr>
          <w:rFonts w:ascii="Kalpurush" w:hAnsi="Kalpurush" w:cs="Kalpurush"/>
          <w:cs/>
          <w:lang w:bidi="bn-BD"/>
        </w:rPr>
        <w:br/>
        <w:t xml:space="preserve">গতকাল মি. ভুট্টো সাংবাদিকদের বলেন, তিনি যত দীর্ঘ সময় প্রয়োজন এখানে থাকবেন। </w:t>
      </w:r>
      <w:r w:rsidRPr="007A5CAD">
        <w:rPr>
          <w:rFonts w:ascii="Kalpurush" w:hAnsi="Kalpurush" w:cs="Kalpurush"/>
          <w:cs/>
          <w:lang w:bidi="bn-BD"/>
        </w:rPr>
        <w:br/>
      </w:r>
      <w:r w:rsidRPr="007A5CAD">
        <w:rPr>
          <w:rFonts w:ascii="Kalpurush" w:hAnsi="Kalpurush" w:cs="Kalpurush"/>
          <w:cs/>
          <w:lang w:bidi="bn-BD"/>
        </w:rPr>
        <w:br/>
        <w:t xml:space="preserve">সকালে রাষ্ট্রপতি ভবনের উদ্দেশ্যে রওনা হবার জন্য হোটেল ছাড়ার ঠিক পূর্বে পিপিআই এর সাথে কথা বলার সময়, পিপিপি প্রধান বলেন তিনি এখনো সিদ্ধান্ত নেননি তিনি কখন পশ্চিম পাকিস্তানে গিয়ে পিপিসি কেন্দ্রীয় কমিটির অন্য সদস্যদের সাথে দেখা করবেন। </w:t>
      </w:r>
      <w:r w:rsidRPr="007A5CAD">
        <w:rPr>
          <w:rFonts w:ascii="Kalpurush" w:hAnsi="Kalpurush" w:cs="Kalpurush"/>
          <w:cs/>
          <w:lang w:bidi="bn-BD"/>
        </w:rPr>
        <w:br/>
      </w:r>
      <w:r w:rsidRPr="007A5CAD">
        <w:rPr>
          <w:rFonts w:ascii="Kalpurush" w:hAnsi="Kalpurush" w:cs="Kalpurush"/>
          <w:cs/>
          <w:lang w:bidi="bn-BD"/>
        </w:rPr>
        <w:br/>
        <w:t xml:space="preserve">"আমাকে এখানে কিছু আলোচনা করতে হবে", তিনি যোগ করেন। </w:t>
      </w:r>
      <w:r w:rsidRPr="007A5CAD">
        <w:rPr>
          <w:rFonts w:ascii="Kalpurush" w:hAnsi="Kalpurush" w:cs="Kalpurush"/>
          <w:cs/>
          <w:lang w:bidi="bn-BD"/>
        </w:rPr>
        <w:br/>
      </w:r>
      <w:r w:rsidRPr="007A5CAD">
        <w:rPr>
          <w:rFonts w:ascii="Kalpurush" w:hAnsi="Kalpurush" w:cs="Kalpurush"/>
          <w:cs/>
          <w:lang w:bidi="bn-BD"/>
        </w:rPr>
        <w:br/>
        <w:t xml:space="preserve">তিনি সম্ভাব্য কখন যেতে পারেন এই জিজ্ঞাসার উত্তরে বলেন, " যত দীর্ঘ সময় প্রয়োজন হয় আমি এখানে থাকবো"। </w:t>
      </w:r>
      <w:r w:rsidRPr="007A5CAD">
        <w:rPr>
          <w:rFonts w:ascii="Kalpurush" w:hAnsi="Kalpurush" w:cs="Kalpurush"/>
          <w:cs/>
          <w:lang w:bidi="bn-BD"/>
        </w:rPr>
        <w:br/>
      </w:r>
      <w:r w:rsidRPr="007A5CAD">
        <w:rPr>
          <w:rFonts w:ascii="Kalpurush" w:hAnsi="Kalpurush" w:cs="Kalpurush"/>
          <w:cs/>
          <w:lang w:bidi="bn-BD"/>
        </w:rPr>
        <w:br/>
        <w:t>দেশে রাজনৈতিক সংকটের নিরসন ঘটাতে প্রেসিডেন্ট ইয়াহিয়া খান এবং শেখ মুজিবুর রহমানের মধ্যকার বিস্তৃত চুক্তি ও সমঝোতার "শর্তাবলী" পরীক্ষা করতে মি</w:t>
      </w:r>
      <w:r w:rsidRPr="007A5CAD">
        <w:rPr>
          <w:rFonts w:ascii="Kalpurush" w:hAnsi="Kalpurush" w:cs="Kalpurush"/>
          <w:lang w:bidi="bn-BD"/>
        </w:rPr>
        <w:t>.</w:t>
      </w:r>
      <w:r w:rsidRPr="007A5CAD">
        <w:rPr>
          <w:rFonts w:ascii="Kalpurush" w:hAnsi="Kalpurush" w:cs="Kalpurush"/>
          <w:cs/>
          <w:lang w:bidi="bn-BD"/>
        </w:rPr>
        <w:t xml:space="preserve"> ভুট্টো তার দলের সদস্যদের সাথে সোমবার সারারাত ব্যাপী একটি বৈঠকের আয়োজন করেন। </w:t>
      </w:r>
      <w:r w:rsidRPr="007A5CAD">
        <w:rPr>
          <w:rFonts w:ascii="Kalpurush" w:hAnsi="Kalpurush" w:cs="Kalpurush"/>
          <w:cs/>
          <w:lang w:bidi="bn-BD"/>
        </w:rPr>
        <w:br/>
      </w:r>
      <w:r w:rsidRPr="007A5CAD">
        <w:rPr>
          <w:rFonts w:ascii="Kalpurush" w:hAnsi="Kalpurush" w:cs="Kalpurush"/>
          <w:cs/>
          <w:lang w:bidi="bn-BD"/>
        </w:rPr>
        <w:br/>
      </w:r>
      <w:r w:rsidRPr="007A5CAD">
        <w:rPr>
          <w:rFonts w:ascii="Kalpurush" w:hAnsi="Kalpurush" w:cs="Kalpurush"/>
          <w:cs/>
          <w:lang w:bidi="bn-BD"/>
        </w:rPr>
        <w:br/>
      </w:r>
      <w:r w:rsidRPr="007A5CAD">
        <w:rPr>
          <w:rFonts w:ascii="Kalpurush" w:hAnsi="Kalpurush" w:cs="Kalpurush"/>
          <w:cs/>
          <w:lang w:bidi="bn-BD"/>
        </w:rPr>
        <w:br/>
      </w:r>
      <w:r w:rsidRPr="007A5CAD">
        <w:rPr>
          <w:rFonts w:ascii="Kalpurush" w:hAnsi="Kalpurush" w:cs="Kalpurush"/>
          <w:cs/>
          <w:lang w:bidi="bn-BD"/>
        </w:rPr>
        <w:br/>
      </w:r>
    </w:p>
    <w:p w14:paraId="72764214" w14:textId="77777777" w:rsidR="00CE30AE" w:rsidRPr="007A5CAD" w:rsidRDefault="00CE30AE" w:rsidP="00CE30AE">
      <w:pPr>
        <w:rPr>
          <w:rFonts w:ascii="Kalpurush" w:hAnsi="Kalpurush" w:cs="Kalpurush"/>
          <w:lang w:bidi="bn-IN"/>
        </w:rPr>
      </w:pPr>
      <w:r w:rsidRPr="007A5CAD">
        <w:rPr>
          <w:rFonts w:ascii="Kalpurush" w:hAnsi="Kalpurush" w:cs="Kalpurush"/>
          <w:lang w:bidi="bn-IN"/>
        </w:rPr>
        <w:t>&lt;2.217.782&gt;</w:t>
      </w:r>
      <w:bookmarkStart w:id="217" w:name="p782"/>
      <w:bookmarkEnd w:id="217"/>
    </w:p>
    <w:p w14:paraId="3DD1E4CA" w14:textId="77777777" w:rsidR="004C2634" w:rsidRPr="007A5CAD" w:rsidRDefault="004C2634" w:rsidP="001F16CA">
      <w:pPr>
        <w:rPr>
          <w:rFonts w:ascii="Kalpurush" w:hAnsi="Kalpurush" w:cs="Kalpurush"/>
          <w:lang w:bidi="bn-BD"/>
        </w:rPr>
      </w:pPr>
    </w:p>
    <w:p w14:paraId="3842E609" w14:textId="77777777" w:rsidR="004C2634" w:rsidRPr="007A5CAD" w:rsidRDefault="004C2634" w:rsidP="001F16CA">
      <w:pPr>
        <w:rPr>
          <w:rFonts w:ascii="Kalpurush" w:hAnsi="Kalpurush" w:cs="Kalpurush"/>
          <w:b/>
          <w:bCs/>
          <w:lang w:bidi="bn-IN"/>
        </w:rPr>
      </w:pPr>
      <w:r w:rsidRPr="007A5CAD">
        <w:rPr>
          <w:rFonts w:ascii="Kalpurush" w:hAnsi="Kalpurush" w:cs="Kalpurush"/>
          <w:b/>
          <w:bCs/>
          <w:cs/>
          <w:lang w:bidi="bn-IN"/>
        </w:rPr>
        <w:t>সিদ্ধান্ত চাপানোর বিপক্ষে মুজিবের হুঁশিয়ারি</w:t>
      </w:r>
    </w:p>
    <w:p w14:paraId="797FBA23" w14:textId="77777777" w:rsidR="004C2634" w:rsidRPr="007A5CAD" w:rsidRDefault="004C2634" w:rsidP="001F16CA">
      <w:pPr>
        <w:rPr>
          <w:rFonts w:ascii="Kalpurush" w:hAnsi="Kalpurush" w:cs="Kalpurush"/>
          <w:b/>
          <w:bCs/>
          <w:lang w:bidi="bn-IN"/>
        </w:rPr>
      </w:pPr>
      <w:r w:rsidRPr="007A5CAD">
        <w:rPr>
          <w:rFonts w:ascii="Kalpurush" w:hAnsi="Kalpurush" w:cs="Kalpurush"/>
          <w:b/>
          <w:bCs/>
          <w:cs/>
          <w:lang w:bidi="bn-IN"/>
        </w:rPr>
        <w:t>পাবলিক অ্যাড্রেস প্রতিবেদন, মার্চ ২৪, ১৯৭১, ঢাকা</w:t>
      </w:r>
    </w:p>
    <w:p w14:paraId="3414CCDF"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আওয়ামী লীগ প্রধান শেখ মুজিবুর রহমান বাংলাদেশের মানুষের উপর কোন ধরনের সিদ্ধান্ত চাঁপিয়ে দেয়ার ব্যাপারে হুঁশিয়ারি উচ্চারণ করে বলেন-“আমরা সহ্য করব না”</w:t>
      </w:r>
      <w:r w:rsidRPr="007A5CAD">
        <w:rPr>
          <w:rFonts w:ascii="Kalpurush" w:hAnsi="Kalpurush" w:cs="Mangal"/>
          <w:cs/>
          <w:lang w:bidi="hi-IN"/>
        </w:rPr>
        <w:t>।</w:t>
      </w:r>
    </w:p>
    <w:p w14:paraId="1D04601B"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“আমাদের দাবি ন্যায্য এবং পরিস্কার; এবং দাবিগুলো গ্রহন করতেই হবে”, তিনি বলেন।</w:t>
      </w:r>
    </w:p>
    <w:p w14:paraId="4BE79E29" w14:textId="77777777" w:rsidR="004C2634" w:rsidRPr="007A5CAD" w:rsidRDefault="004C2634" w:rsidP="001F16CA">
      <w:pPr>
        <w:rPr>
          <w:rFonts w:ascii="Kalpurush" w:hAnsi="Kalpurush" w:cs="Kalpurush"/>
          <w:lang w:bidi="bn-IN"/>
        </w:rPr>
      </w:pPr>
    </w:p>
    <w:p w14:paraId="0FAB6722"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তার বাড়ির সামনে জমায়েত হওয়া বিশাল লোক সমাগমের দিকে নির্দেশ করে তিনি ঘোষণা করেন যে, লোকজন জেগে উঠেছে এবং তাদের একতা দেখে মনে হবে তারা যেন একজন।</w:t>
      </w:r>
    </w:p>
    <w:p w14:paraId="3DA04DD5" w14:textId="77777777" w:rsidR="004C2634" w:rsidRPr="007A5CAD" w:rsidRDefault="004C2634" w:rsidP="001F16CA">
      <w:pPr>
        <w:rPr>
          <w:rFonts w:ascii="Kalpurush" w:hAnsi="Kalpurush" w:cs="Kalpurush"/>
          <w:lang w:bidi="bn-IN"/>
        </w:rPr>
      </w:pPr>
    </w:p>
    <w:p w14:paraId="49D6ACFC"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দুনিয়ার কোন শক্তি তাদের দাবিকে দাবিয়ে রাখতে পারবে না- তিনি বলেন। কেউ যদি জনগণের অধিকার দাবিয়ে রাখার প্রচেষ্টায় ‘রক্তচক্ষু’ প্রদর্শন করে, তবে আমরা তাদের সহ্য করব না।</w:t>
      </w:r>
    </w:p>
    <w:p w14:paraId="4BB719C3" w14:textId="77777777" w:rsidR="004C2634" w:rsidRPr="007A5CAD" w:rsidRDefault="004C2634" w:rsidP="001F16CA">
      <w:pPr>
        <w:rPr>
          <w:rFonts w:ascii="Kalpurush" w:hAnsi="Kalpurush" w:cs="Kalpurush"/>
          <w:lang w:bidi="bn-IN"/>
        </w:rPr>
      </w:pPr>
    </w:p>
    <w:p w14:paraId="4A641BFD"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শেখ মুজিব বলেন, আমরা চাই শান্তিপূর্ণ মিমাংসা, কিন্তু কেউ যদি সেটা (শান্তিপূর্ণ মিমাংসা) না চায় তবে  আমাদের দমিয়ে রাখা যাবে না। আমি মনে করি সেই চেষ্টা কেউ করবেও না- তিনি আরো যোগ করেন।</w:t>
      </w:r>
    </w:p>
    <w:p w14:paraId="7D92A40E" w14:textId="77777777" w:rsidR="004C2634" w:rsidRPr="007A5CAD" w:rsidRDefault="004C2634" w:rsidP="001F16CA">
      <w:pPr>
        <w:rPr>
          <w:rFonts w:ascii="Kalpurush" w:hAnsi="Kalpurush" w:cs="Kalpurush"/>
          <w:lang w:bidi="bn-IN"/>
        </w:rPr>
      </w:pPr>
    </w:p>
    <w:p w14:paraId="7DACA38B"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শেখ মুজিব বলেন, লক্ষ্য অর্জিত না হওয়া পর্যন্ত আন্দোলন চলবে। যতদিন না বাংলাদেশের মানুষ শৃঙ্খল থেকে মুক্ত হয় এবং তাদের অধিকার অর্জিত না হয় ততদিন পর্যন্ত সংগ্রাম চলবে।</w:t>
      </w:r>
    </w:p>
    <w:p w14:paraId="630B1271" w14:textId="77777777" w:rsidR="004C2634" w:rsidRPr="007A5CAD" w:rsidRDefault="004C2634" w:rsidP="001F16CA">
      <w:pPr>
        <w:rPr>
          <w:rFonts w:ascii="Kalpurush" w:hAnsi="Kalpurush" w:cs="Kalpurush"/>
          <w:lang w:bidi="bn-IN"/>
        </w:rPr>
      </w:pPr>
    </w:p>
    <w:p w14:paraId="3ACF5823" w14:textId="77777777" w:rsidR="004C2634" w:rsidRPr="007A5CAD" w:rsidRDefault="004C2634" w:rsidP="001F16CA">
      <w:pPr>
        <w:rPr>
          <w:rFonts w:ascii="Kalpurush" w:hAnsi="Kalpurush" w:cs="Kalpurush"/>
          <w:b/>
          <w:bCs/>
          <w:lang w:bidi="bn-IN"/>
        </w:rPr>
      </w:pPr>
      <w:r w:rsidRPr="007A5CAD">
        <w:rPr>
          <w:rFonts w:ascii="Kalpurush" w:hAnsi="Kalpurush" w:cs="Kalpurush"/>
          <w:b/>
          <w:bCs/>
          <w:cs/>
          <w:lang w:bidi="bn-IN"/>
        </w:rPr>
        <w:t>সাম্প্রদায়িক দাঙ্গার ব্যাপারে সতর্কীকরণ</w:t>
      </w:r>
    </w:p>
    <w:p w14:paraId="3F74FD73"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তিনি অবশ্য জনগণকে নিয়ম শৃঙ্খলার মধ্যে থেকে আন্দোলন চালিয়ে যেতে বলেন। তিনি এই বলে সতর্ক করেন যে, বিশেষ এক ধরনের লোক সাম্প্রদায়িক দাঙ্গা বাধিয়ে আন্দোলন বানচাল করার চেষ্টায় রত। তাদের পাওয়ার আছে অনেক কিছু। হিংসা বিদ্বেষ ছড়িয়ে আন্দোলন নস্যাৎ করে তারা বানরের কেক ভাগ করার মত এক টুকরো ভাগ পাওয়ার আশা রাখে। এই ধরনের কিছু ঘটনা সৈয়দপুরে ঘটেছে বলে তিনি পরিতাপ করেন।</w:t>
      </w:r>
    </w:p>
    <w:p w14:paraId="062BEA3D" w14:textId="77777777" w:rsidR="004C2634" w:rsidRPr="007A5CAD" w:rsidRDefault="004C2634" w:rsidP="001F16CA">
      <w:pPr>
        <w:rPr>
          <w:rFonts w:ascii="Kalpurush" w:hAnsi="Kalpurush" w:cs="Kalpurush"/>
          <w:lang w:bidi="bn-IN"/>
        </w:rPr>
      </w:pPr>
    </w:p>
    <w:p w14:paraId="5DC5E83F"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তিনি সতর্ক করে বলেন,  তাদের এই ধরনের প্রচেষ্টা ব্যর্থ হবে কারন, বাংলাদেশের মানুষ আজ এক হয়েছে। জনগণের অধিকার হরণ করার যতরকম ষড়যন্ত্রই তারা করুক না কেন সফল হতে পারবে না।</w:t>
      </w:r>
    </w:p>
    <w:p w14:paraId="0C6B9AAC" w14:textId="77777777" w:rsidR="004C2634" w:rsidRPr="007A5CAD" w:rsidRDefault="004C2634" w:rsidP="001F16CA">
      <w:pPr>
        <w:rPr>
          <w:rFonts w:ascii="Kalpurush" w:hAnsi="Kalpurush" w:cs="Kalpurush"/>
          <w:lang w:bidi="bn-IN"/>
        </w:rPr>
      </w:pPr>
    </w:p>
    <w:p w14:paraId="17196D89"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 xml:space="preserve">শেখ মুজিব বলেন, কোন পরাশক্তির নিকট আমরা মাথা নোয়াব না। আমরা বাংলাদেশের মানুষকে মুক্ত করেই ছাড়ব। তিনি ঘোষণা করেন- ‘আমার মাথা কেউ কিনতে পারবে না; শহীদদের রক্তের সাথে আর যেই বিশ্বাসঘাতকতা করুক না কেন, আমি পারব না।’ </w:t>
      </w:r>
    </w:p>
    <w:p w14:paraId="458BEB53"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তিনি আরো বলেন, জনগনেরও উচিৎ শহীদের রক্তকে বৃথা যেতে না দেয়া।</w:t>
      </w:r>
    </w:p>
    <w:p w14:paraId="23CF9EBA" w14:textId="77777777" w:rsidR="004C2634" w:rsidRPr="007A5CAD" w:rsidRDefault="004C2634" w:rsidP="001F16CA">
      <w:pPr>
        <w:rPr>
          <w:rFonts w:ascii="Kalpurush" w:hAnsi="Kalpurush" w:cs="Kalpurush"/>
          <w:lang w:bidi="bn-IN"/>
        </w:rPr>
      </w:pPr>
    </w:p>
    <w:p w14:paraId="6F091BA9"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যা কিছুই ঘটুক না কেন তার জন্য প্রস্তুত থেকে তিনি জনগনকে আন্দোলন চালিয়ে যেতে বলেন।  “চরম সংকটের মুহূর্তে অর্ডার দেয়ার জন্য আমি বেঁচে থাকব কিনা জানি না, তবে তোমাদেরকে অবশ্যই সংগ্রাম চালিয়ে যেতে হবে।”</w:t>
      </w:r>
    </w:p>
    <w:p w14:paraId="4B771748" w14:textId="77777777" w:rsidR="004C2634" w:rsidRPr="007A5CAD" w:rsidRDefault="004C2634" w:rsidP="001F16CA">
      <w:pPr>
        <w:rPr>
          <w:rFonts w:ascii="Kalpurush" w:hAnsi="Kalpurush" w:cs="Kalpurush"/>
          <w:lang w:bidi="bn-BD"/>
        </w:rPr>
      </w:pPr>
    </w:p>
    <w:p w14:paraId="32C50CC9" w14:textId="77777777" w:rsidR="00E43F2C" w:rsidRPr="007A5CAD" w:rsidRDefault="00E43F2C" w:rsidP="001F16CA">
      <w:pPr>
        <w:rPr>
          <w:rFonts w:ascii="Kalpurush" w:hAnsi="Kalpurush" w:cs="Kalpurush"/>
          <w:lang w:bidi="bn-BD"/>
        </w:rPr>
      </w:pPr>
    </w:p>
    <w:p w14:paraId="4C883683" w14:textId="77777777" w:rsidR="00E43F2C" w:rsidRPr="007A5CAD" w:rsidRDefault="00E43F2C" w:rsidP="001F16CA">
      <w:pPr>
        <w:rPr>
          <w:rFonts w:ascii="Kalpurush" w:hAnsi="Kalpurush" w:cs="Kalpurush"/>
          <w:cs/>
          <w:lang w:bidi="bn-BD"/>
        </w:rPr>
      </w:pPr>
    </w:p>
    <w:p w14:paraId="20A021F9" w14:textId="77777777" w:rsidR="00CE30AE" w:rsidRPr="007A5CAD" w:rsidRDefault="00CE30AE" w:rsidP="00CE30AE">
      <w:pPr>
        <w:rPr>
          <w:rFonts w:ascii="Kalpurush" w:hAnsi="Kalpurush" w:cs="Kalpurush"/>
          <w:lang w:bidi="bn-IN"/>
        </w:rPr>
      </w:pPr>
      <w:r w:rsidRPr="007A5CAD">
        <w:rPr>
          <w:rFonts w:ascii="Kalpurush" w:hAnsi="Kalpurush" w:cs="Kalpurush"/>
          <w:lang w:bidi="bn-IN"/>
        </w:rPr>
        <w:t>&lt;2.217.783&gt;</w:t>
      </w:r>
    </w:p>
    <w:p w14:paraId="3A4413E4" w14:textId="77777777" w:rsidR="004C2634" w:rsidRPr="007A5CAD" w:rsidRDefault="004C2634" w:rsidP="001F16CA">
      <w:pPr>
        <w:rPr>
          <w:rFonts w:ascii="Kalpurush" w:hAnsi="Kalpurush" w:cs="Kalpurush"/>
          <w:lang w:bidi="bn-BD"/>
        </w:rPr>
      </w:pPr>
    </w:p>
    <w:p w14:paraId="60BBE1C6"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তিনি জনগণকে শক্তি প্রদর্শণ কিংবা শোষণ অত্যাচার সহ্য না করার পরামর্শ দেন এবং তাদের অনুরোধ করেন যেন তারা তা প্রতিহত করে।</w:t>
      </w:r>
    </w:p>
    <w:p w14:paraId="22D161DE" w14:textId="77777777" w:rsidR="004C2634" w:rsidRPr="007A5CAD" w:rsidRDefault="004C2634" w:rsidP="001F16CA">
      <w:pPr>
        <w:rPr>
          <w:rFonts w:ascii="Kalpurush" w:hAnsi="Kalpurush" w:cs="Kalpurush"/>
          <w:lang w:bidi="bn-IN"/>
        </w:rPr>
      </w:pPr>
    </w:p>
    <w:p w14:paraId="55A43B91"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আবাল বৃদ্ধ বনিতার ষাটটির বেশী মিছিল তার বাড়ির দিকে অগ্রসর হয় জনগণের আন্দোলনে তাদের সংহতি প্রকাশ করার জন্য এবং শেখ মুজিবের নেতৃত্বে তাদের বিশ্বাস প্রদর্শনের জন্য।</w:t>
      </w:r>
    </w:p>
    <w:p w14:paraId="188E132D" w14:textId="77777777" w:rsidR="004C2634" w:rsidRPr="007A5CAD" w:rsidRDefault="004C2634" w:rsidP="001F16CA">
      <w:pPr>
        <w:rPr>
          <w:rFonts w:ascii="Kalpurush" w:hAnsi="Kalpurush" w:cs="Kalpurush"/>
          <w:lang w:bidi="bn-IN"/>
        </w:rPr>
      </w:pPr>
    </w:p>
    <w:p w14:paraId="1D827599"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তুমুল হর্ষধ্বণি এবং করতালির মধ্যে তিনি ঘোষণা করেন, বুলেটের মুখে বুক পেতে দিতে তিনি সবসময়ই রাজি, কিন্তু সাড়ে সাতলাখ বাঙালির চাকর হয়ে থাকার পক্ষে তিনি কখনই রাজি নন।</w:t>
      </w:r>
    </w:p>
    <w:p w14:paraId="30E636AA" w14:textId="77777777" w:rsidR="004C2634" w:rsidRPr="007A5CAD" w:rsidRDefault="004C2634" w:rsidP="001F16CA">
      <w:pPr>
        <w:rPr>
          <w:rFonts w:ascii="Kalpurush" w:hAnsi="Kalpurush" w:cs="Kalpurush"/>
          <w:lang w:bidi="bn-IN"/>
        </w:rPr>
      </w:pPr>
    </w:p>
    <w:p w14:paraId="0ACBE78F"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ঘূর্ণিঝড়, জলোচ্ছ্বাস এবং অন্যান্য প্রাকৃতিক দূর্যোগে বহু মানুষ প্রাণ হারিয়েছে। বাঙালির এই বিনা কারণে মরার একটা শেষ আমরা টানতে চাই, তিনি আরো বলেন।</w:t>
      </w:r>
    </w:p>
    <w:p w14:paraId="4B7F1D95" w14:textId="77777777" w:rsidR="004C2634" w:rsidRPr="007A5CAD" w:rsidRDefault="004C2634" w:rsidP="001F16CA">
      <w:pPr>
        <w:rPr>
          <w:rFonts w:ascii="Kalpurush" w:hAnsi="Kalpurush" w:cs="Kalpurush"/>
          <w:lang w:bidi="bn-IN"/>
        </w:rPr>
      </w:pPr>
    </w:p>
    <w:p w14:paraId="669EC5A7"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 xml:space="preserve">শেখ সাহেব পশ্চিম পাকিস্তানিদের কায়েমী স্বার্থ উদ্ধারের জন্য পূর্ব পাকিস্তানের উপর চালানো শোষণ স্মরণ করেন এবং মন্তব্য করেন, ‘বাঙালিরা আর কোন অন্যায় সহ্য করবে না’, </w:t>
      </w:r>
    </w:p>
    <w:p w14:paraId="7411806A"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এবং আরো জোর দিয়ে বলেন ‘বাঁচলে আমরা মানুষের মত বাঁচব আর তা না হলে নিজেদের স্বার্থ উদ্ধারের জন্য সংগ্রাম করতে করতে মরব।’</w:t>
      </w:r>
    </w:p>
    <w:p w14:paraId="5E786029" w14:textId="77777777" w:rsidR="004C2634" w:rsidRPr="007A5CAD" w:rsidRDefault="004C2634" w:rsidP="001F16CA">
      <w:pPr>
        <w:rPr>
          <w:rFonts w:ascii="Kalpurush" w:hAnsi="Kalpurush" w:cs="Kalpurush"/>
          <w:lang w:bidi="bn-IN"/>
        </w:rPr>
      </w:pPr>
    </w:p>
    <w:p w14:paraId="4B0DF643" w14:textId="77777777" w:rsidR="004C2634" w:rsidRPr="007A5CAD" w:rsidRDefault="004C2634" w:rsidP="001F16CA">
      <w:pPr>
        <w:rPr>
          <w:rFonts w:ascii="Kalpurush" w:hAnsi="Kalpurush" w:cs="Kalpurush"/>
          <w:lang w:bidi="bn-BD"/>
        </w:rPr>
      </w:pPr>
      <w:r w:rsidRPr="007A5CAD">
        <w:rPr>
          <w:rFonts w:ascii="Kalpurush" w:hAnsi="Kalpurush" w:cs="Kalpurush"/>
          <w:cs/>
          <w:lang w:bidi="bn-IN"/>
        </w:rPr>
        <w:t>জনগণকে চুড়ান্ত সংগ্রামের জন্য প্রস্তুত থাকার আর্জি জানিয়ে তিনি বলেন, ‘আমি যদিওবা হুকুম করতে না পারি তোমরা আরো দৃঢ় প্রত্যয়ের সাথে সংগ্রাম করবে এবং সাড়ে সাত লাখ বাঙালিকে চাকর হওয়া থেকে রক্ষা করবে’</w:t>
      </w:r>
      <w:r w:rsidRPr="007A5CAD">
        <w:rPr>
          <w:rFonts w:ascii="Kalpurush" w:hAnsi="Kalpurush" w:cs="Mangal"/>
          <w:cs/>
          <w:lang w:bidi="hi-IN"/>
        </w:rPr>
        <w:t>।</w:t>
      </w:r>
    </w:p>
    <w:p w14:paraId="71AD3B5C" w14:textId="77777777" w:rsidR="002F5F98" w:rsidRPr="007A5CAD" w:rsidRDefault="002F5F98" w:rsidP="001F16CA">
      <w:pPr>
        <w:rPr>
          <w:rFonts w:ascii="Kalpurush" w:hAnsi="Kalpurush" w:cs="Kalpurush"/>
          <w:lang w:bidi="bn-BD"/>
        </w:rPr>
      </w:pPr>
    </w:p>
    <w:p w14:paraId="1DCB1C27" w14:textId="77777777" w:rsidR="002F5F98" w:rsidRPr="007A5CAD" w:rsidRDefault="002F5F98" w:rsidP="001F16CA">
      <w:pPr>
        <w:rPr>
          <w:rFonts w:ascii="Kalpurush" w:hAnsi="Kalpurush" w:cs="Kalpurush"/>
          <w:cs/>
          <w:lang w:bidi="bn-BD"/>
        </w:rPr>
      </w:pPr>
    </w:p>
    <w:p w14:paraId="1403D505" w14:textId="77777777" w:rsidR="004C2634" w:rsidRPr="007A5CAD" w:rsidRDefault="00CE30AE" w:rsidP="001F16CA">
      <w:pPr>
        <w:rPr>
          <w:rFonts w:ascii="Kalpurush" w:hAnsi="Kalpurush" w:cs="Kalpurush"/>
          <w:cs/>
          <w:lang w:bidi="bn-BD"/>
        </w:rPr>
      </w:pPr>
      <w:r w:rsidRPr="007A5CAD">
        <w:rPr>
          <w:rFonts w:ascii="Kalpurush" w:hAnsi="Kalpurush" w:cs="Kalpurush"/>
          <w:lang w:bidi="bn-BD"/>
        </w:rPr>
        <w:t>&lt;2.217.</w:t>
      </w:r>
      <w:r w:rsidR="004C2634" w:rsidRPr="007A5CAD">
        <w:rPr>
          <w:rFonts w:ascii="Kalpurush" w:hAnsi="Kalpurush" w:cs="Kalpurush"/>
          <w:cs/>
          <w:lang w:bidi="bn-BD"/>
        </w:rPr>
        <w:t>78</w:t>
      </w:r>
      <w:r w:rsidRPr="007A5CAD">
        <w:rPr>
          <w:rFonts w:ascii="Kalpurush" w:hAnsi="Kalpurush" w:cs="Kalpurush"/>
          <w:lang w:bidi="bn-BD"/>
        </w:rPr>
        <w:t>4</w:t>
      </w:r>
      <w:r w:rsidR="004C2634" w:rsidRPr="007A5CAD">
        <w:rPr>
          <w:rFonts w:ascii="Kalpurush" w:hAnsi="Kalpurush" w:cs="Kalpurush"/>
          <w:cs/>
          <w:lang w:bidi="bn-BD"/>
        </w:rPr>
        <w:t>-7</w:t>
      </w:r>
      <w:r w:rsidRPr="007A5CAD">
        <w:rPr>
          <w:rFonts w:ascii="Kalpurush" w:hAnsi="Kalpurush" w:cs="Kalpurush"/>
          <w:cs/>
          <w:lang w:bidi="bn-BD"/>
        </w:rPr>
        <w:t>8</w:t>
      </w:r>
      <w:bookmarkStart w:id="218" w:name="p784"/>
      <w:bookmarkEnd w:id="218"/>
      <w:r w:rsidRPr="007A5CAD">
        <w:rPr>
          <w:rFonts w:ascii="Kalpurush" w:hAnsi="Kalpurush" w:cs="Kalpurush"/>
          <w:lang w:bidi="bn-BD"/>
        </w:rPr>
        <w:t>5&gt;</w:t>
      </w:r>
    </w:p>
    <w:p w14:paraId="720FD3EA"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সৈয়দপুরে১৫জননিহত</w:t>
      </w:r>
    </w:p>
    <w:p w14:paraId="6441B390"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নিম্নপদস্থ সেনা কর্মকর্তারা নিষ্পত্তির চেষ্টা ব্যর্থ করে দিচ্ছেনঃ</w:t>
      </w:r>
    </w:p>
    <w:p w14:paraId="47928962"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বিভিন্ন স্থানে উত্তেজনা বিরাজ করছে</w:t>
      </w:r>
    </w:p>
    <w:p w14:paraId="5BAD47EC"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একটি পিপলস রিপোর্ট</w:t>
      </w:r>
    </w:p>
    <w:p w14:paraId="21AD01FA" w14:textId="77777777" w:rsidR="004C2634" w:rsidRPr="007A5CAD" w:rsidRDefault="004C2634" w:rsidP="001F16CA">
      <w:pPr>
        <w:rPr>
          <w:rFonts w:ascii="Kalpurush" w:hAnsi="Kalpurush" w:cs="Kalpurush"/>
          <w:cs/>
          <w:lang w:bidi="bn-IN"/>
        </w:rPr>
      </w:pPr>
    </w:p>
    <w:p w14:paraId="0531941D" w14:textId="77777777" w:rsidR="004C2634" w:rsidRPr="007A5CAD" w:rsidRDefault="004C2634" w:rsidP="001F16CA">
      <w:pPr>
        <w:rPr>
          <w:rFonts w:ascii="Kalpurush" w:hAnsi="Kalpurush" w:cs="Kalpurush"/>
          <w:cs/>
          <w:lang w:bidi="bn-IN"/>
        </w:rPr>
      </w:pPr>
    </w:p>
    <w:p w14:paraId="5A0BCA2A"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 xml:space="preserve">সেনাদের নির্বিচার গুলিবর্ষনে অন্তত ১৫ জন অজ্ঞাতনামা বাঙালী গ্রামবাসী নিহত হয়েছেন বলে খবর পাওয়া গেছে। </w:t>
      </w:r>
    </w:p>
    <w:p w14:paraId="11579EDA" w14:textId="77777777" w:rsidR="004C2634" w:rsidRPr="007A5CAD" w:rsidRDefault="004C2634" w:rsidP="001F16CA">
      <w:pPr>
        <w:rPr>
          <w:rFonts w:ascii="Kalpurush" w:hAnsi="Kalpurush" w:cs="Kalpurush"/>
          <w:cs/>
          <w:lang w:bidi="bn-IN"/>
        </w:rPr>
      </w:pPr>
    </w:p>
    <w:p w14:paraId="6975D2C1"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lastRenderedPageBreak/>
        <w:t xml:space="preserve">নিম্নপদস্থ কিছু উচ্চাভিলাষী সেনাকর্মকর্তা দ্বারা সংঘটিত এই বর্বর গণহত্যা আওয়ামিলীগ প্রধান শেখ মুজিবর রহমানের সাথে প্রেসিডেন্টের চলমান রাজনীতিক সমাধানের আলোচনা ব্যর্থ করে দেবার উদ্দেশ্যে চালানো হয়। </w:t>
      </w:r>
    </w:p>
    <w:p w14:paraId="682333D7" w14:textId="77777777" w:rsidR="004C2634" w:rsidRPr="007A5CAD" w:rsidRDefault="004C2634" w:rsidP="001F16CA">
      <w:pPr>
        <w:rPr>
          <w:rFonts w:ascii="Kalpurush" w:hAnsi="Kalpurush" w:cs="Kalpurush"/>
          <w:cs/>
          <w:lang w:bidi="bn-IN"/>
        </w:rPr>
      </w:pPr>
    </w:p>
    <w:p w14:paraId="2988B75E"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খবরে প্রকাশ, স্থানীয় এবং অ-স্থানীয়দের ভিতরে বিশৃংখলার অজুহাতে সেনাবাহিনী সৈয়দপুরের বিভিন্ন স্থানে অবস্থান গ্রহণ করে বিনা উস্কানীতে/প্ররোচনায় নির্বিচার গুলিবর্ষন করে। এতে প্রায় ১৫ জন নিহত এবং আরো ৫০ জন আহত হয়।</w:t>
      </w:r>
    </w:p>
    <w:p w14:paraId="7CEF5914" w14:textId="77777777" w:rsidR="004C2634" w:rsidRPr="007A5CAD" w:rsidRDefault="004C2634" w:rsidP="001F16CA">
      <w:pPr>
        <w:rPr>
          <w:rFonts w:ascii="Kalpurush" w:hAnsi="Kalpurush" w:cs="Kalpurush"/>
          <w:cs/>
          <w:lang w:bidi="bn-IN"/>
        </w:rPr>
      </w:pPr>
    </w:p>
    <w:p w14:paraId="05393C7F"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 xml:space="preserve">খবর পেয়ে রংপুর জেলা প্রশাসক ঘটনাস্থলে ছুটে যান এবং এবং শান্তি ও স্থিতিশীলতার স্বার্থে সংশ্লিষ্ট কমান্ডারকে সেনা প্রত্যাহারের অনুরোধ জানান। কিন্তু  তারা সেই অনুরোধ প্রত্যাখ্যান করেন। </w:t>
      </w:r>
    </w:p>
    <w:p w14:paraId="7FD27AB9" w14:textId="77777777" w:rsidR="004C2634" w:rsidRPr="007A5CAD" w:rsidRDefault="004C2634" w:rsidP="001F16CA">
      <w:pPr>
        <w:rPr>
          <w:rFonts w:ascii="Kalpurush" w:hAnsi="Kalpurush" w:cs="Kalpurush"/>
          <w:cs/>
          <w:lang w:bidi="bn-IN"/>
        </w:rPr>
      </w:pPr>
    </w:p>
    <w:p w14:paraId="48BAF9F3"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পশ্চিম পাকিস্তান সেনাবাহিনীর সমর্থনে অ-স্থানীয়রা স্থানীয় অধিবাসীদের বাড়িঘরে অগ্নি সংযোগ করেযার ফলে সেখানে তুমুল উত্তেজনা সৃষ্টি হয়। সৈয়দপুর প্রধানত বহিরাগত বসতি স্থাপনকারীদের দ্বারা অধ্যুষিত যাদেরকে নিম্নপদস্থ উচ্চাভিলাষী কিছু সেনা কর্মকর্তা ব্যবহার করেছে পাঠার বলি হিসেবে, যাতে চলমান রাজনৈতিক সংকট আরো গাঢ় হয়।</w:t>
      </w:r>
    </w:p>
    <w:p w14:paraId="4813CB19" w14:textId="77777777" w:rsidR="004C2634" w:rsidRPr="007A5CAD" w:rsidRDefault="004C2634" w:rsidP="001F16CA">
      <w:pPr>
        <w:rPr>
          <w:rFonts w:ascii="Kalpurush" w:hAnsi="Kalpurush" w:cs="Kalpurush"/>
          <w:lang w:bidi="bn-IN"/>
        </w:rPr>
      </w:pPr>
    </w:p>
    <w:p w14:paraId="3A636688"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আরেকটি বহিরাগত অধ্যুষিত এলাকা মিরপুরে আগের রাতে ঘটে যাওয়া ঘটনার জের ধরে গতকাল সারাদিন তুমুল উত্তেজনা বিরাজ করে। গতকাল সকালেই পাঞ্জাব রেজিমেন্ট সেখানে আসন গেড়েছে</w:t>
      </w:r>
      <w:r w:rsidRPr="007A5CAD">
        <w:rPr>
          <w:rFonts w:ascii="Kalpurush" w:hAnsi="Kalpurush" w:cs="Mangal"/>
          <w:cs/>
          <w:lang w:bidi="hi-IN"/>
        </w:rPr>
        <w:t xml:space="preserve">। </w:t>
      </w:r>
      <w:r w:rsidRPr="007A5CAD">
        <w:rPr>
          <w:rFonts w:ascii="Kalpurush" w:hAnsi="Kalpurush" w:cs="Kalpurush"/>
          <w:cs/>
          <w:lang w:bidi="bn-IN"/>
        </w:rPr>
        <w:t>দুপুর ১২টা থেকে আড়াইটা পর্যন্ত সেখানে ত্রাসের রাজত্ব কায়েম করা হয়। পুলিশ এবং ইপিআর এই ঝামেলাপূর্ণ এলাকায় পৌছে বেলা আড়াইটার পর।</w:t>
      </w:r>
    </w:p>
    <w:p w14:paraId="12615131" w14:textId="77777777" w:rsidR="004C2634" w:rsidRPr="007A5CAD" w:rsidRDefault="004C2634" w:rsidP="001F16CA">
      <w:pPr>
        <w:rPr>
          <w:rFonts w:ascii="Kalpurush" w:hAnsi="Kalpurush" w:cs="Kalpurush"/>
          <w:lang w:bidi="bn-IN"/>
        </w:rPr>
      </w:pPr>
    </w:p>
    <w:p w14:paraId="3A7479DA" w14:textId="77777777" w:rsidR="004C2634" w:rsidRPr="007A5CAD" w:rsidRDefault="004C2634" w:rsidP="001F16CA">
      <w:pPr>
        <w:rPr>
          <w:rFonts w:ascii="Kalpurush" w:hAnsi="Kalpurush" w:cs="Kalpurush"/>
        </w:rPr>
      </w:pPr>
      <w:r w:rsidRPr="007A5CAD">
        <w:rPr>
          <w:rFonts w:ascii="Kalpurush" w:hAnsi="Kalpurush" w:cs="Kalpurush"/>
          <w:cs/>
          <w:lang w:bidi="bn-IN"/>
        </w:rPr>
        <w:t>যেসব বাড়ির উপরে বাংলাদেশের সদ্য জন্ম নেয়া নতুন পতাকা টাঙানো হয়েছিল, নৈরাজ্যসৃষ্টিকারীরা সেই সব বাড়ি আক্রমন করার সময় নির্বিচারে গুলি, বোমা এবং অন্যান্য আরো অস্ত্রপাতি ব্যবহার করে। এই প্রতিবেদন যখন লেখা হচ্ছে তখনও, কোয়ার্টার ১২ এবং ১৬ এর ৯ নং লেন, ব্লক-বি, সেকশন ১২ এ দুটি বোমা সক্রিয় অবস্থায় পড়ে ছিল। ঢাকা-৭১১৭ নাম্বার সম্বলিত একটি প্রাইভেট কারকে পাঞ্জাব রেজিমেন্টের সৈন্যদের আনা নেয়া করতে দেখা গেছে।এটা সহজেই বোধগম্য যে, গত মঙ্গল-বুধবার রাতে নৈরাজ্য সৃষ্টিকারীরা বাঙালিদের বাড়ি আক্রমন করেছিল বাংলাদেশের নতুন পতাকা টাঙানোর জন্য। মিরপুর ১০ নম্বরের বাংলা মিডিয়াম স্কুলের প্রধানশিক্ষকের উপর অত্যাচার করা হয় এবং ছুরিকাঘাত করা হয় স্কুলের উপরে একটা বাংলাদেশের পতাকা পতপত করে উড়ছিল বলে</w:t>
      </w:r>
      <w:r w:rsidRPr="007A5CAD">
        <w:rPr>
          <w:rFonts w:ascii="Kalpurush" w:hAnsi="Kalpurush" w:cs="Mangal"/>
          <w:cs/>
          <w:lang w:bidi="hi-IN"/>
        </w:rPr>
        <w:t xml:space="preserve">। </w:t>
      </w:r>
      <w:r w:rsidRPr="007A5CAD">
        <w:rPr>
          <w:rFonts w:ascii="Kalpurush" w:hAnsi="Kalpurush" w:cs="Kalpurush"/>
          <w:cs/>
          <w:lang w:bidi="bn-IN"/>
        </w:rPr>
        <w:t>পরে পতাকাটাকেও পুড়িয়ে দেয়া হয়।</w:t>
      </w:r>
    </w:p>
    <w:p w14:paraId="21736AC0"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১০ নম্বর সেকশনের আওয়ামী লীগের অফিসও পুড়িয়ে দেবার চেষ্টা করা হয়। অফিসের পতাকাও পুড়িয়ে দেয়া হয়।</w:t>
      </w:r>
    </w:p>
    <w:p w14:paraId="63D31752" w14:textId="77777777" w:rsidR="004C2634" w:rsidRPr="007A5CAD" w:rsidRDefault="004C2634" w:rsidP="001F16CA">
      <w:pPr>
        <w:rPr>
          <w:rFonts w:ascii="Kalpurush" w:hAnsi="Kalpurush" w:cs="Kalpurush"/>
          <w:lang w:bidi="bn-IN"/>
        </w:rPr>
      </w:pPr>
    </w:p>
    <w:p w14:paraId="3432A13F"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lastRenderedPageBreak/>
        <w:t>বাসস্ট্যাণ্ডের পাশে এক বাঙালির বাড়ি পুরো ধুলিসাৎ করে দেয়া হয়। সেকশন ৬ এ অনেককে ছুরিকাঘাত করা হয়।</w:t>
      </w:r>
    </w:p>
    <w:p w14:paraId="1560BC6A"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বিদেশী সৈনিকদের এই উদ্দীপনা এই সপ্তাহের শুরুতে জয়দেবপুরে ঘটে যাওয়া হত্যাকাণ্ডের ধারাবাহিকতার নামান্তর।</w:t>
      </w:r>
    </w:p>
    <w:p w14:paraId="3B28EFC5" w14:textId="77777777" w:rsidR="004C2634" w:rsidRPr="007A5CAD" w:rsidRDefault="004C2634" w:rsidP="001F16CA">
      <w:pPr>
        <w:rPr>
          <w:rFonts w:ascii="Kalpurush" w:hAnsi="Kalpurush" w:cs="Kalpurush"/>
          <w:lang w:bidi="bn-IN"/>
        </w:rPr>
      </w:pPr>
    </w:p>
    <w:p w14:paraId="2C833A6D" w14:textId="77777777" w:rsidR="00CE30AE" w:rsidRPr="007A5CAD" w:rsidRDefault="00CE30AE" w:rsidP="00CE30AE">
      <w:pPr>
        <w:rPr>
          <w:rFonts w:ascii="Kalpurush" w:hAnsi="Kalpurush" w:cs="Kalpurush"/>
          <w:lang w:bidi="bn-BD"/>
        </w:rPr>
      </w:pPr>
    </w:p>
    <w:p w14:paraId="4165239E" w14:textId="77777777" w:rsidR="00E43F2C" w:rsidRPr="007A5CAD" w:rsidRDefault="00E43F2C" w:rsidP="00CE30AE">
      <w:pPr>
        <w:rPr>
          <w:rFonts w:ascii="Kalpurush" w:hAnsi="Kalpurush" w:cs="Kalpurush"/>
          <w:lang w:bidi="bn-BD"/>
        </w:rPr>
      </w:pPr>
    </w:p>
    <w:p w14:paraId="60142AD4" w14:textId="77777777" w:rsidR="00E43F2C" w:rsidRPr="007A5CAD" w:rsidRDefault="00E43F2C" w:rsidP="00CE30AE">
      <w:pPr>
        <w:rPr>
          <w:rFonts w:ascii="Kalpurush" w:hAnsi="Kalpurush" w:cs="Kalpurush"/>
          <w:lang w:bidi="bn-BD"/>
        </w:rPr>
      </w:pPr>
    </w:p>
    <w:p w14:paraId="00BBFD55" w14:textId="77777777" w:rsidR="00E43F2C" w:rsidRPr="007A5CAD" w:rsidRDefault="00E43F2C" w:rsidP="00CE30AE">
      <w:pPr>
        <w:rPr>
          <w:rFonts w:ascii="Kalpurush" w:hAnsi="Kalpurush" w:cs="Kalpurush"/>
          <w:lang w:bidi="bn-BD"/>
        </w:rPr>
      </w:pPr>
    </w:p>
    <w:p w14:paraId="46F25216" w14:textId="77777777" w:rsidR="002F5F98" w:rsidRPr="007A5CAD" w:rsidRDefault="002F5F98" w:rsidP="00CE30AE">
      <w:pPr>
        <w:rPr>
          <w:rFonts w:ascii="Kalpurush" w:hAnsi="Kalpurush" w:cs="Kalpurush"/>
          <w:lang w:bidi="bn-BD"/>
        </w:rPr>
      </w:pPr>
    </w:p>
    <w:p w14:paraId="5943F646" w14:textId="77777777" w:rsidR="002F5F98" w:rsidRPr="007A5CAD" w:rsidRDefault="002F5F98" w:rsidP="00CE30AE">
      <w:pPr>
        <w:rPr>
          <w:rFonts w:ascii="Kalpurush" w:hAnsi="Kalpurush" w:cs="Kalpurush"/>
          <w:lang w:bidi="bn-BD"/>
        </w:rPr>
      </w:pPr>
    </w:p>
    <w:p w14:paraId="1F4BD065" w14:textId="77777777" w:rsidR="002F5F98" w:rsidRPr="007A5CAD" w:rsidRDefault="002F5F98" w:rsidP="00CE30AE">
      <w:pPr>
        <w:rPr>
          <w:rFonts w:ascii="Kalpurush" w:hAnsi="Kalpurush" w:cs="Kalpurush"/>
          <w:lang w:bidi="bn-BD"/>
        </w:rPr>
      </w:pPr>
    </w:p>
    <w:p w14:paraId="3A867AEC" w14:textId="77777777" w:rsidR="00CE30AE" w:rsidRPr="007A5CAD" w:rsidRDefault="00CE30AE" w:rsidP="00CE30AE">
      <w:pPr>
        <w:rPr>
          <w:rFonts w:ascii="Kalpurush" w:hAnsi="Kalpurush" w:cs="Kalpurush"/>
          <w:lang w:bidi="bn-BD"/>
        </w:rPr>
      </w:pPr>
      <w:r w:rsidRPr="007A5CAD">
        <w:rPr>
          <w:rFonts w:ascii="Kalpurush" w:hAnsi="Kalpurush" w:cs="Kalpurush"/>
          <w:cs/>
          <w:lang w:bidi="bn-BD"/>
        </w:rPr>
        <w:t>&lt;2.220.7</w:t>
      </w:r>
      <w:bookmarkStart w:id="219" w:name="p786"/>
      <w:bookmarkEnd w:id="219"/>
      <w:r w:rsidRPr="007A5CAD">
        <w:rPr>
          <w:rFonts w:ascii="Kalpurush" w:hAnsi="Kalpurush" w:cs="Kalpurush"/>
          <w:cs/>
          <w:lang w:bidi="bn-BD"/>
        </w:rPr>
        <w:t>86&gt;</w:t>
      </w:r>
    </w:p>
    <w:p w14:paraId="54268D78" w14:textId="77777777" w:rsidR="00CE30AE" w:rsidRPr="007A5CAD" w:rsidRDefault="00CE30AE" w:rsidP="001F16CA">
      <w:pPr>
        <w:rPr>
          <w:rFonts w:ascii="Kalpurush" w:hAnsi="Kalpurush" w:cs="Kalpurush"/>
          <w:lang w:bidi="bn-BD"/>
        </w:rPr>
      </w:pPr>
    </w:p>
    <w:p w14:paraId="660E1759" w14:textId="77777777" w:rsidR="004C2634" w:rsidRPr="007A5CAD" w:rsidRDefault="004C2634" w:rsidP="001F16CA">
      <w:pPr>
        <w:rPr>
          <w:rFonts w:ascii="Kalpurush" w:hAnsi="Kalpurush" w:cs="Kalpurush"/>
          <w:b/>
          <w:cs/>
          <w:lang w:bidi="bn-BD"/>
        </w:rPr>
      </w:pPr>
      <w:r w:rsidRPr="007A5CAD">
        <w:rPr>
          <w:rFonts w:ascii="Kalpurush" w:hAnsi="Kalpurush" w:cs="Kalpurush"/>
          <w:b/>
          <w:cs/>
          <w:lang w:bidi="bn-BD"/>
        </w:rPr>
        <w:t>পাট বাণিজ্য পুনর্বহালের নির্দেশ দিলেন মুজিব</w:t>
      </w:r>
    </w:p>
    <w:p w14:paraId="45A29A9B" w14:textId="77777777" w:rsidR="004C2634" w:rsidRPr="007A5CAD" w:rsidRDefault="004C2634" w:rsidP="001F16CA">
      <w:pPr>
        <w:rPr>
          <w:rFonts w:ascii="Kalpurush" w:hAnsi="Kalpurush" w:cs="Kalpurush"/>
          <w:b/>
          <w:cs/>
          <w:lang w:bidi="bn-BD"/>
        </w:rPr>
      </w:pPr>
      <w:r w:rsidRPr="007A5CAD">
        <w:rPr>
          <w:rFonts w:ascii="Kalpurush" w:hAnsi="Kalpurush" w:cs="Kalpurush"/>
          <w:b/>
          <w:cs/>
          <w:lang w:bidi="bn-BD"/>
        </w:rPr>
        <w:t>টেলিযোগাযোগ ম্যানিলার মধ্য দিয়ে</w:t>
      </w:r>
    </w:p>
    <w:p w14:paraId="0A120E05" w14:textId="77777777" w:rsidR="004C2634" w:rsidRPr="007A5CAD" w:rsidRDefault="004C2634" w:rsidP="001F16CA">
      <w:pPr>
        <w:rPr>
          <w:rFonts w:ascii="Kalpurush" w:hAnsi="Kalpurush" w:cs="Kalpurush"/>
          <w:b/>
          <w:cs/>
          <w:lang w:bidi="bn-BD"/>
        </w:rPr>
      </w:pPr>
      <w:r w:rsidRPr="007A5CAD">
        <w:rPr>
          <w:rFonts w:ascii="Kalpurush" w:hAnsi="Kalpurush" w:cs="Kalpurush"/>
          <w:b/>
          <w:cs/>
          <w:lang w:bidi="bn-BD"/>
        </w:rPr>
        <w:t>২৫শে মার্চ, ১৯৭১ তারিখে নির্দেশনার প্রতিবেদন সংবাদমাধ্যমে প্রকাশিত</w:t>
      </w:r>
    </w:p>
    <w:p w14:paraId="71B083E5" w14:textId="77777777" w:rsidR="004C2634" w:rsidRPr="007A5CAD" w:rsidRDefault="004C2634" w:rsidP="001F16CA">
      <w:pPr>
        <w:rPr>
          <w:rFonts w:ascii="Kalpurush" w:hAnsi="Kalpurush" w:cs="Kalpurush"/>
          <w:b/>
          <w:cs/>
          <w:lang w:bidi="bn-BD"/>
        </w:rPr>
      </w:pPr>
    </w:p>
    <w:p w14:paraId="1BC0DD3B"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আওয়ামী লীগ প্রধান শেখ মুজিবুর রহমান আজ রাতে অবিলম্বে পাট এবং পাটজাত দ্রব্যের রপ্তানি পুনর্বহালের নির্দেশ দিয়েছেন।</w:t>
      </w:r>
    </w:p>
    <w:p w14:paraId="50F3EFC8"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আজ রাতে সংবাদমাধ্যমে প্রকাশিত এক নতুন নির্দেশনায় শেখ নৌপরিবহন সংস্থাগুলোকে বাংলাদেশ থেকে আগত মালামাল প্রত্যাখ্যান না করার আহ্বান জানান। এছাড়াও বিদেশী সংস্থাসমূহ বৈদেশিক মুদ্রার মাধ্যমে স্বাভাবিক প্রক্রিয়ায় পরিবহণ মূল্য প্রেরণ করতে পারবে বলে তিনি আশ্বস্ত করেন।</w:t>
      </w:r>
    </w:p>
    <w:p w14:paraId="3942B335"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বহির্বিশ্বের সাথে সকল টেলিযোগাযোগ ম্যানিলা ও লন্ডনের মাধ্যমে হবে বলেও তিনি ঘোষণা দেন।</w:t>
      </w:r>
    </w:p>
    <w:p w14:paraId="4EE1D324"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নিম্নলিখিত নতুন নির্দেশনা এবং ব্যাখ্যাসমূহ তিনি প্রদান করেনঃ </w:t>
      </w:r>
    </w:p>
    <w:p w14:paraId="486DF294" w14:textId="77777777" w:rsidR="004C2634" w:rsidRPr="007A5CAD" w:rsidRDefault="004C2634" w:rsidP="001F16CA">
      <w:pPr>
        <w:rPr>
          <w:rFonts w:ascii="Kalpurush" w:hAnsi="Kalpurush" w:cs="Kalpurush"/>
          <w:b/>
          <w:cs/>
          <w:lang w:bidi="bn-BD"/>
        </w:rPr>
      </w:pPr>
      <w:r w:rsidRPr="007A5CAD">
        <w:rPr>
          <w:rFonts w:ascii="Kalpurush" w:hAnsi="Kalpurush" w:cs="Kalpurush"/>
          <w:b/>
          <w:u w:val="single"/>
          <w:cs/>
          <w:lang w:bidi="bn-BD"/>
        </w:rPr>
        <w:lastRenderedPageBreak/>
        <w:t>নির্দেশনা নং৩৬ (রপ্তানি)</w:t>
      </w:r>
      <w:r w:rsidRPr="007A5CAD">
        <w:rPr>
          <w:rFonts w:ascii="Kalpurush" w:hAnsi="Kalpurush" w:cs="Kalpurush"/>
          <w:b/>
          <w:lang w:bidi="bn-BD"/>
        </w:rPr>
        <w:t xml:space="preserve">: </w:t>
      </w:r>
      <w:r w:rsidRPr="007A5CAD">
        <w:rPr>
          <w:rFonts w:ascii="Kalpurush" w:hAnsi="Kalpurush" w:cs="Kalpurush"/>
          <w:b/>
          <w:cs/>
          <w:lang w:bidi="bn-BD"/>
        </w:rPr>
        <w:t>পাট ও পাটজাত দ্রব্যের রপ্তানি অবিলম্বে পুনর্বহাল করা হবে এবং ইতোপূর্বে বর্ণিত অমীমাংসিত রপ্তানি বিল বিষয়ক ২৫(ঢ) নং নির্দেশনা অনুযায়ী ইস্টার্ন ব্যাংকিং কর্পোরেশন ও ইস্টার্ন মার্কেনটাইল ব্যাংক লি</w:t>
      </w:r>
      <w:r w:rsidRPr="007A5CAD">
        <w:rPr>
          <w:rFonts w:ascii="Kalpurush" w:hAnsi="Kalpurush" w:cs="Kalpurush"/>
          <w:b/>
          <w:lang w:bidi="bn-BD"/>
        </w:rPr>
        <w:t xml:space="preserve">. </w:t>
      </w:r>
      <w:r w:rsidRPr="007A5CAD">
        <w:rPr>
          <w:rFonts w:ascii="Kalpurush" w:hAnsi="Kalpurush" w:cs="Kalpurush"/>
          <w:b/>
          <w:cs/>
          <w:lang w:bidi="bn-BD"/>
        </w:rPr>
        <w:t>এর মাধ্যমে রপ্তানিসংক্রান্ত দলিলপত্রাদির মধ্যস্থতা করা হবে।</w:t>
      </w:r>
    </w:p>
    <w:p w14:paraId="3D000430" w14:textId="77777777" w:rsidR="004C2634" w:rsidRPr="007A5CAD" w:rsidRDefault="004C2634" w:rsidP="001F16CA">
      <w:pPr>
        <w:rPr>
          <w:rFonts w:ascii="Kalpurush" w:hAnsi="Kalpurush" w:cs="Kalpurush"/>
          <w:b/>
          <w:cs/>
          <w:lang w:bidi="bn-BD"/>
        </w:rPr>
      </w:pPr>
      <w:r w:rsidRPr="007A5CAD">
        <w:rPr>
          <w:rFonts w:ascii="Kalpurush" w:hAnsi="Kalpurush" w:cs="Kalpurush"/>
          <w:b/>
          <w:cs/>
          <w:lang w:bidi="bn-BD"/>
        </w:rPr>
        <w:t>রপ্তানি ফর্ম অনুমোদন ও নিবন্ধন এবং পরিবহণ সংক্রান্ত দলিলপত্র প্রক্রিয়াকরণের কাজে পাট অধিদপ্তর, রাষ্ট্রীয় ব্যাংক এবং শুল্ক অধিদপ্তরের সংশ্লিষ্ট বিভাগসমূহ নিয়োজিত থাকবে। রপ্তানি ও ব্যাংকিং লেনদেন সম্পন্ন করার জন্য বৈদেশিক ডাক ও তারবার্তার সুবিধা পাওয়া যাবে। নৌপরিবহন সংস্থাসমূহ মালামাল গ্রহণে অসম্মতি প্রকাশ করবে না। বিদেশী সংস্থাসমূহকে আশ্বস্ত করা হচ্ছে যে, তারা বৈদেশিক মুদ্রার মাধ্যমে স্বাভাবিক প্রক্রিয়ায় পরিবহণ মূল্য প্রেরণ করতে পারবে</w:t>
      </w:r>
      <w:r w:rsidRPr="007A5CAD">
        <w:rPr>
          <w:rFonts w:ascii="Kalpurush" w:hAnsi="Kalpurush" w:cs="Mangal"/>
          <w:b/>
          <w:cs/>
          <w:lang w:bidi="hi-IN"/>
        </w:rPr>
        <w:t>।</w:t>
      </w:r>
    </w:p>
    <w:p w14:paraId="44AD78E8" w14:textId="77777777" w:rsidR="004C2634" w:rsidRPr="007A5CAD" w:rsidRDefault="004C2634" w:rsidP="001F16CA">
      <w:pPr>
        <w:rPr>
          <w:rFonts w:ascii="Kalpurush" w:hAnsi="Kalpurush" w:cs="Kalpurush"/>
          <w:cs/>
          <w:lang w:bidi="bn-BD"/>
        </w:rPr>
      </w:pPr>
      <w:r w:rsidRPr="007A5CAD">
        <w:rPr>
          <w:rFonts w:ascii="Kalpurush" w:hAnsi="Kalpurush" w:cs="Kalpurush"/>
          <w:b/>
          <w:u w:val="single"/>
          <w:cs/>
          <w:lang w:bidi="bn-BD"/>
        </w:rPr>
        <w:t>নির্দেশনা নং ৫ (আমদানি)</w:t>
      </w:r>
      <w:r w:rsidRPr="007A5CAD">
        <w:rPr>
          <w:rFonts w:ascii="Kalpurush" w:hAnsi="Kalpurush" w:cs="Kalpurush"/>
          <w:lang w:bidi="bn-BD"/>
        </w:rPr>
        <w:t xml:space="preserve"> : </w:t>
      </w:r>
      <w:r w:rsidRPr="007A5CAD">
        <w:rPr>
          <w:rFonts w:ascii="Kalpurush" w:hAnsi="Kalpurush" w:cs="Kalpurush"/>
          <w:cs/>
          <w:lang w:bidi="bn-BD"/>
        </w:rPr>
        <w:t xml:space="preserve">(ক) আকলপত্রে মালামাল আমদানির গন্তব্য সংক্রান্ত কোন সংশোধনী অনুমোদনযোগ্য হবে না। </w:t>
      </w:r>
    </w:p>
    <w:p w14:paraId="4E044375"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(খ) পার্সেল এবং ১লা মার্চ ১৯৭১ হতে সংশ্লিষ্ট দলিলপত্রাদি প্রেরণের ক্ষেত্রে পিআইএ-র সংশ্লিষ্ট বিভাগসমূহ কার্যকর হতে পারে।</w:t>
      </w:r>
    </w:p>
    <w:p w14:paraId="149CBDEB" w14:textId="77777777" w:rsidR="004C2634" w:rsidRPr="007A5CAD" w:rsidRDefault="004C2634" w:rsidP="001F16CA">
      <w:pPr>
        <w:rPr>
          <w:rFonts w:ascii="Kalpurush" w:hAnsi="Kalpurush" w:cs="Kalpurush"/>
          <w:lang w:bidi="bn-BD"/>
        </w:rPr>
      </w:pPr>
      <w:r w:rsidRPr="007A5CAD">
        <w:rPr>
          <w:rFonts w:ascii="Kalpurush" w:hAnsi="Kalpurush" w:cs="Kalpurush"/>
          <w:u w:val="single"/>
          <w:cs/>
          <w:lang w:bidi="bn-BD"/>
        </w:rPr>
        <w:t>নির্দেশনা নং ৯ (ডাক ও টেলিগ্রাফ)</w:t>
      </w:r>
      <w:r w:rsidRPr="007A5CAD">
        <w:rPr>
          <w:rFonts w:ascii="Kalpurush" w:hAnsi="Kalpurush" w:cs="Kalpurush"/>
          <w:lang w:bidi="bn-BD"/>
        </w:rPr>
        <w:t xml:space="preserve"> : </w:t>
      </w:r>
      <w:r w:rsidRPr="007A5CAD">
        <w:rPr>
          <w:rFonts w:ascii="Kalpurush" w:hAnsi="Kalpurush" w:cs="Kalpurush"/>
          <w:cs/>
          <w:lang w:bidi="bn-BD"/>
        </w:rPr>
        <w:t>বহির্বিশ্বের সাথে সকল টেলিযোগাযোগ ম্যানিলা ও লন্ডনের মাধ্যমে সম্পন্ন হবে</w:t>
      </w:r>
      <w:r w:rsidRPr="007A5CAD">
        <w:rPr>
          <w:rFonts w:ascii="Kalpurush" w:hAnsi="Kalpurush" w:cs="Mangal"/>
          <w:cs/>
          <w:lang w:bidi="hi-IN"/>
        </w:rPr>
        <w:t xml:space="preserve">। </w:t>
      </w:r>
    </w:p>
    <w:p w14:paraId="5C2E8EC0" w14:textId="77777777" w:rsidR="00CE30AE" w:rsidRPr="007A5CAD" w:rsidRDefault="00E43F2C" w:rsidP="00CE30AE">
      <w:pPr>
        <w:rPr>
          <w:rFonts w:ascii="Kalpurush" w:hAnsi="Kalpurush" w:cs="Kalpurush"/>
          <w:lang w:bidi="bn-BD"/>
        </w:rPr>
      </w:pPr>
      <w:r w:rsidRPr="007A5CAD">
        <w:rPr>
          <w:rFonts w:ascii="Kalpurush" w:hAnsi="Kalpurush" w:cs="Kalpurush"/>
          <w:cs/>
          <w:lang w:bidi="bn-BD"/>
        </w:rPr>
        <w:t>&lt;2.220.787</w:t>
      </w:r>
      <w:r w:rsidR="00CE30AE" w:rsidRPr="007A5CAD">
        <w:rPr>
          <w:rFonts w:ascii="Kalpurush" w:hAnsi="Kalpurush" w:cs="Kalpurush"/>
          <w:cs/>
          <w:lang w:bidi="bn-BD"/>
        </w:rPr>
        <w:t>&gt;</w:t>
      </w:r>
    </w:p>
    <w:p w14:paraId="0127464D" w14:textId="77777777" w:rsidR="004C2634" w:rsidRPr="007A5CAD" w:rsidRDefault="004C2634" w:rsidP="001F16CA">
      <w:pPr>
        <w:rPr>
          <w:rFonts w:ascii="Kalpurush" w:hAnsi="Kalpurush" w:cs="Kalpurush"/>
          <w:lang w:bidi="bn-BD"/>
        </w:rPr>
      </w:pPr>
    </w:p>
    <w:p w14:paraId="5AC0B6B0" w14:textId="77777777" w:rsidR="004C2634" w:rsidRPr="007A5CAD" w:rsidRDefault="004C2634" w:rsidP="001F16CA">
      <w:pPr>
        <w:rPr>
          <w:rFonts w:ascii="Kalpurush" w:hAnsi="Kalpurush" w:cs="Kalpurush"/>
          <w:b/>
          <w:bCs/>
          <w:lang w:bidi="bn-IN"/>
        </w:rPr>
      </w:pPr>
      <w:r w:rsidRPr="007A5CAD">
        <w:rPr>
          <w:rFonts w:ascii="Kalpurush" w:hAnsi="Kalpurush" w:cs="Kalpurush"/>
          <w:b/>
          <w:bCs/>
          <w:cs/>
          <w:lang w:bidi="bn-BD"/>
        </w:rPr>
        <w:t xml:space="preserve">মুজিব কর্তৃক ২৭ তারিখ হরতাল </w:t>
      </w:r>
      <w:r w:rsidRPr="007A5CAD">
        <w:rPr>
          <w:rFonts w:ascii="Kalpurush" w:hAnsi="Kalpurush" w:cs="Kalpurush"/>
          <w:b/>
          <w:bCs/>
          <w:cs/>
          <w:lang w:bidi="bn-IN"/>
        </w:rPr>
        <w:t>আহ্বানঃ</w:t>
      </w:r>
    </w:p>
    <w:p w14:paraId="2E2D590E" w14:textId="77777777" w:rsidR="004C2634" w:rsidRPr="007A5CAD" w:rsidRDefault="004C2634" w:rsidP="001F16CA">
      <w:pPr>
        <w:rPr>
          <w:rFonts w:ascii="Kalpurush" w:hAnsi="Kalpurush" w:cs="Kalpurush"/>
          <w:b/>
          <w:bCs/>
          <w:lang w:bidi="bn-BD"/>
        </w:rPr>
      </w:pPr>
      <w:r w:rsidRPr="007A5CAD">
        <w:rPr>
          <w:rFonts w:ascii="Kalpurush" w:hAnsi="Kalpurush" w:cs="Kalpurush"/>
          <w:b/>
          <w:bCs/>
          <w:cs/>
          <w:lang w:bidi="bn-BD"/>
        </w:rPr>
        <w:t>সেনা অভিযানের বিরুদ্ধে প্রতিবাদ</w:t>
      </w:r>
    </w:p>
    <w:p w14:paraId="1CBE283C" w14:textId="77777777" w:rsidR="004C2634" w:rsidRPr="007A5CAD" w:rsidRDefault="004C2634" w:rsidP="001F16CA">
      <w:pPr>
        <w:rPr>
          <w:rFonts w:ascii="Kalpurush" w:hAnsi="Kalpurush" w:cs="Kalpurush"/>
          <w:b/>
          <w:bCs/>
          <w:lang w:bidi="bn-BD"/>
        </w:rPr>
      </w:pPr>
      <w:r w:rsidRPr="007A5CAD">
        <w:rPr>
          <w:rFonts w:ascii="Kalpurush" w:hAnsi="Kalpurush" w:cs="Kalpurush"/>
          <w:b/>
          <w:bCs/>
          <w:cs/>
          <w:lang w:bidi="bn-BD"/>
        </w:rPr>
        <w:t>২৫শে মার্চ, ১৯৭১, ঢাকা</w:t>
      </w:r>
    </w:p>
    <w:p w14:paraId="461A3779" w14:textId="77777777" w:rsidR="004C2634" w:rsidRPr="007A5CAD" w:rsidRDefault="004C2634" w:rsidP="001F16CA">
      <w:pPr>
        <w:rPr>
          <w:rFonts w:ascii="Kalpurush" w:hAnsi="Kalpurush" w:cs="Kalpurush"/>
          <w:b/>
          <w:bCs/>
          <w:lang w:bidi="bn-BD"/>
        </w:rPr>
      </w:pPr>
    </w:p>
    <w:p w14:paraId="76CF0734"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আজ শেখ মুজিবুর রহমান সৈয়দপুর, রংপুর ও জয়দেবপুরে “সাধারণ জনগণের উপর ভারী গুলিবর্ষণের” প্রতিবাদে ২৭ মার্চ সারা “বাংলাদেশে” সাধারণ হরতাল আহ্বান করেছেন।</w:t>
      </w:r>
    </w:p>
    <w:p w14:paraId="7F544575"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এক বিবৃতিতে তিনি ঘোষণা করেন যে এ ধরনের “নৃশংসতা ও গণহত্যা বিনা প্রতিবাদে মেনে নেয়া হবে না।”</w:t>
      </w:r>
    </w:p>
    <w:p w14:paraId="5EF9852D"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তিনি বলেন, “সৈয়দপুর, রংপুর ও জয়দেবপুরে সেনা অভিযানের ঘটনায় আমি স্তম্ভিত। সাধারণ জনগণের উপর ভারী গুলিবর্ষণ ও তাদের উপর ব্যাপক নৃশংসতা চালানোর খবর পাওয়া গেছে। পুলিশকে সম্পূর্ণ অগ্রাহ্য করে ত্রাসের রাজত্ব সৃষ্টি করা হচ্ছে। চট্টগ্রাম থেকে ক্রমাগত ভারী গুলিবর্ষণের সংবাদ পাওয়া যাচ্ছে।”</w:t>
      </w:r>
    </w:p>
    <w:p w14:paraId="2576E9F0"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তিনি বলেন যে দেশে আসন্ন গভীর সংকট মোকাবেলার কথিত উদ্দেশ্যে রাষ্ট্রপতির ঢাকায় অবস্থানকালীন সময়েই এসব ঘটনা ঘটে</w:t>
      </w:r>
      <w:r w:rsidRPr="007A5CAD">
        <w:rPr>
          <w:rFonts w:ascii="Kalpurush" w:hAnsi="Kalpurush" w:cs="Mangal"/>
          <w:cs/>
          <w:lang w:bidi="hi-IN"/>
        </w:rPr>
        <w:t xml:space="preserve">। </w:t>
      </w:r>
      <w:r w:rsidRPr="007A5CAD">
        <w:rPr>
          <w:rFonts w:ascii="Kalpurush" w:hAnsi="Kalpurush" w:cs="Kalpurush"/>
          <w:cs/>
          <w:lang w:bidi="bn-IN"/>
        </w:rPr>
        <w:t>তিনি বলেন</w:t>
      </w:r>
      <w:r w:rsidRPr="007A5CAD">
        <w:rPr>
          <w:rFonts w:ascii="Kalpurush" w:hAnsi="Kalpurush" w:cs="Kalpurush"/>
          <w:cs/>
          <w:lang w:bidi="bn-BD"/>
        </w:rPr>
        <w:t>, “অবিলম্বে এসব সেনা অভিযান বন্ধ করার জন্য আমি তাকে আহ্বান জানাচ্ছি।”</w:t>
      </w:r>
    </w:p>
    <w:p w14:paraId="5DF966D1"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lastRenderedPageBreak/>
        <w:t>তিনি আরো জানান, “এ ধরনের নৃশংসতা ও গণহত্যা বিনা প্রতিবাদে মেনে নেয়া হবে না। আমার দৃঢ় বিশ্বাস, “বাংলাদেশের” বীর সন্তানেরা তাদের লক্ষ্য অর্জনের, তথা “বাংলাদেশের” মানুষের মুক্তির জন্য সকল পরিস্থিতির মুখোমুখি হতে প্রস্তুত</w:t>
      </w:r>
      <w:r w:rsidRPr="007A5CAD">
        <w:rPr>
          <w:rFonts w:ascii="Kalpurush" w:hAnsi="Kalpurush" w:cs="Mangal"/>
          <w:cs/>
          <w:lang w:bidi="hi-IN"/>
        </w:rPr>
        <w:t>।</w:t>
      </w:r>
      <w:r w:rsidRPr="007A5CAD">
        <w:rPr>
          <w:rFonts w:ascii="Kalpurush" w:hAnsi="Kalpurush" w:cs="Kalpurush"/>
          <w:cs/>
          <w:lang w:bidi="bn-BD"/>
        </w:rPr>
        <w:t>”</w:t>
      </w:r>
    </w:p>
    <w:p w14:paraId="43EA3678"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নিম্নলিখিত বিষয়সমূহ হরতালের আওতামুক্ত থাকবেঃ</w:t>
      </w:r>
    </w:p>
    <w:p w14:paraId="0B386B92"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হাসপাতাল, অ্যাম্বুল্যান্স, ডাক্তার, গাড়ি, ওষুধের দোকান, সংবাদমাধ্যম ও সংবাদমাধ্যমের গাড়ি, গ্যাস, পানি ও বিদ্যুৎ সরবরাহ।</w:t>
      </w:r>
    </w:p>
    <w:p w14:paraId="0E836894"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আজ অপর এক বিবৃতিতে শেখ মুজিব জনগণকে তাদের “অধিকার আদায়ের জন্য” চরম ত্যাগ স্বীকার করতে প্রস্তুত থাকার আহ্বান জানান।</w:t>
      </w:r>
    </w:p>
    <w:p w14:paraId="624FB381"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রায়েরবাজার এলাকা হতে আগত এক মিছিলকে উদ্দেশ্য করে শেখ বলেন, “যদি অধিকার আদায়ের জন্য আমাদের কাউকে আর প্রাণ দিতে হয়, এটাই হবে শেষ বার।”</w:t>
      </w:r>
    </w:p>
    <w:p w14:paraId="26A64F7B"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তিনি বলেন যে পূর্ব পাকিস্তানের মানুষের একতা প্রদর্শনের আন্দোলনে কোন শৈথিল্য থাকা চলবে না।</w:t>
      </w:r>
    </w:p>
    <w:p w14:paraId="5543DF93"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শেখ বলেন যে বাঙালি প্রতি বছর বন্যা ও ঘূর্ণিঝড়ে প্রাণ দিয়ে আসছে। তিনি আরো বলেন, “মনে হয় যেন এসব দুর্যোগে প্রাণ দেয়ার জন্যই তাদের জন্ম হয়েছিল।”</w:t>
      </w:r>
    </w:p>
    <w:p w14:paraId="27E4E598" w14:textId="77777777" w:rsidR="004C2634" w:rsidRPr="007A5CAD" w:rsidRDefault="004C2634" w:rsidP="001F16CA">
      <w:pPr>
        <w:rPr>
          <w:rFonts w:ascii="Kalpurush" w:hAnsi="Kalpurush" w:cs="Kalpurush"/>
          <w:cs/>
          <w:lang w:bidi="bn-BD"/>
        </w:rPr>
      </w:pPr>
    </w:p>
    <w:p w14:paraId="1348ADDF" w14:textId="77777777" w:rsidR="004C2634" w:rsidRPr="007A5CAD" w:rsidRDefault="004C2634" w:rsidP="001F16CA">
      <w:pPr>
        <w:rPr>
          <w:rFonts w:ascii="Kalpurush" w:hAnsi="Kalpurush" w:cs="Kalpurush"/>
          <w:cs/>
          <w:lang w:bidi="bn-BD"/>
        </w:rPr>
      </w:pPr>
    </w:p>
    <w:p w14:paraId="6642F995" w14:textId="77777777" w:rsidR="00CE30AE" w:rsidRPr="007A5CAD" w:rsidRDefault="00CE30AE" w:rsidP="001F16CA">
      <w:pPr>
        <w:rPr>
          <w:rFonts w:ascii="Kalpurush" w:hAnsi="Kalpurush" w:cs="Kalpurush"/>
          <w:lang w:bidi="bn-BD"/>
        </w:rPr>
      </w:pPr>
      <w:r w:rsidRPr="007A5CAD">
        <w:rPr>
          <w:rFonts w:ascii="Kalpurush" w:hAnsi="Kalpurush" w:cs="Kalpurush"/>
          <w:b/>
          <w:bCs/>
          <w:cs/>
          <w:lang w:bidi="bn-BD"/>
        </w:rPr>
        <w:t>&lt;2.221.788&gt;</w:t>
      </w:r>
      <w:bookmarkStart w:id="220" w:name="p788"/>
      <w:bookmarkEnd w:id="220"/>
    </w:p>
    <w:p w14:paraId="326DC476" w14:textId="77777777" w:rsidR="004C2634" w:rsidRPr="007A5CAD" w:rsidRDefault="004C2634" w:rsidP="001F16CA">
      <w:pPr>
        <w:rPr>
          <w:rFonts w:ascii="Kalpurush" w:hAnsi="Kalpurush" w:cs="Kalpurush"/>
          <w:b/>
          <w:bCs/>
          <w:lang w:bidi="bn-BD"/>
        </w:rPr>
      </w:pPr>
      <w:r w:rsidRPr="007A5CAD">
        <w:rPr>
          <w:rFonts w:ascii="Kalpurush" w:hAnsi="Kalpurush" w:cs="Kalpurush"/>
          <w:b/>
          <w:bCs/>
          <w:cs/>
          <w:lang w:bidi="bn-BD"/>
        </w:rPr>
        <w:t>বাংলাদেশে গণহত্যা</w:t>
      </w:r>
    </w:p>
    <w:p w14:paraId="3816BBF5" w14:textId="77777777" w:rsidR="004C2634" w:rsidRPr="007A5CAD" w:rsidRDefault="004C2634" w:rsidP="001F16CA">
      <w:pPr>
        <w:rPr>
          <w:rFonts w:ascii="Kalpurush" w:hAnsi="Kalpurush" w:cs="Kalpurush"/>
          <w:b/>
          <w:bCs/>
          <w:lang w:bidi="bn-BD"/>
        </w:rPr>
      </w:pPr>
      <w:r w:rsidRPr="007A5CAD">
        <w:rPr>
          <w:rFonts w:ascii="Kalpurush" w:hAnsi="Kalpurush" w:cs="Kalpurush"/>
          <w:b/>
          <w:bCs/>
          <w:cs/>
          <w:lang w:bidi="bn-BD"/>
        </w:rPr>
        <w:t>কয়েকজন প্রত্যক্ষদর্শীর বিবরণ</w:t>
      </w:r>
    </w:p>
    <w:p w14:paraId="5B357EB8" w14:textId="77777777" w:rsidR="004C2634" w:rsidRPr="007A5CAD" w:rsidRDefault="004C2634" w:rsidP="001F16CA">
      <w:pPr>
        <w:rPr>
          <w:rFonts w:ascii="Kalpurush" w:hAnsi="Kalpurush" w:cs="Kalpurush"/>
          <w:b/>
          <w:bCs/>
          <w:lang w:bidi="bn-BD"/>
        </w:rPr>
      </w:pPr>
      <w:r w:rsidRPr="007A5CAD">
        <w:rPr>
          <w:rFonts w:ascii="Kalpurush" w:hAnsi="Kalpurush" w:cs="Kalpurush"/>
          <w:b/>
          <w:bCs/>
          <w:cs/>
          <w:lang w:bidi="bn-BD"/>
        </w:rPr>
        <w:t>“ঢাকাকে কীভাবে একটি অবিভক্ত পাকিস্তানের মূল্য দিতে হল”</w:t>
      </w:r>
    </w:p>
    <w:p w14:paraId="2E4B3515" w14:textId="77777777" w:rsidR="004C2634" w:rsidRPr="007A5CAD" w:rsidRDefault="004C2634" w:rsidP="001F16CA">
      <w:pPr>
        <w:rPr>
          <w:rFonts w:ascii="Kalpurush" w:hAnsi="Kalpurush" w:cs="Kalpurush"/>
          <w:b/>
          <w:bCs/>
          <w:lang w:bidi="bn-BD"/>
        </w:rPr>
      </w:pPr>
      <w:r w:rsidRPr="007A5CAD">
        <w:rPr>
          <w:rFonts w:ascii="Kalpurush" w:hAnsi="Kalpurush" w:cs="Kalpurush"/>
          <w:b/>
          <w:bCs/>
          <w:cs/>
          <w:lang w:bidi="bn-BD"/>
        </w:rPr>
        <w:t>ডেইলি টেলিগ্রাফ, লন্ডনের সাইমন ড্রিং-এর প্রতিবেদন</w:t>
      </w:r>
    </w:p>
    <w:p w14:paraId="1640311C" w14:textId="77777777" w:rsidR="004C2634" w:rsidRPr="007A5CAD" w:rsidRDefault="004C2634" w:rsidP="001F16CA">
      <w:pPr>
        <w:rPr>
          <w:rFonts w:ascii="Kalpurush" w:hAnsi="Kalpurush" w:cs="Kalpurush"/>
          <w:lang w:bidi="bn-BD"/>
        </w:rPr>
      </w:pPr>
    </w:p>
    <w:p w14:paraId="37A8C7C7"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পূর্ব পাকিস্তানের জনপ্রিয় নেতা শেখ মুজিবুর রহমানকে সেনাবাহিনী কর্তৃক ধরে নিয়ে যেতে দেখা যায়, এবং তাঁর দল আওয়ামী লীগের অধিকাংশ শীর্ষ নেতাকেও গ্রেফতার করা হয়। </w:t>
      </w:r>
    </w:p>
    <w:p w14:paraId="6104F781"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lastRenderedPageBreak/>
        <w:t>শীর্ষস্থানীয় রাজনৈতিক নেতাদের অধিকাংশকে গ্রেফতার করা হয়, বাকিদের মেরে ফেলা হয় এবং মুজিবের আন্দোলনের সমর্থক দুটি পত্রিকার কার্যালয়ও ধ্বংস করে দেয়া হয়।</w:t>
      </w:r>
    </w:p>
    <w:p w14:paraId="16980461"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কিন্তু আপাতদৃষ্টিতে মনে হয়, ২৫শে মার্চ, বৃহস্পতিবার রাতে ঢাকায় আগত ট্যাংকগুলোর প্রধান লক্ষ্য ছিল ছাত্ররা।</w:t>
      </w:r>
    </w:p>
    <w:p w14:paraId="60ECC205" w14:textId="77777777" w:rsidR="004C2634" w:rsidRPr="007A5CAD" w:rsidRDefault="004C2634" w:rsidP="001F16CA">
      <w:pPr>
        <w:rPr>
          <w:rFonts w:ascii="Kalpurush" w:hAnsi="Kalpurush" w:cs="Kalpurush"/>
          <w:lang w:bidi="bn-BD"/>
        </w:rPr>
      </w:pPr>
      <w:r w:rsidRPr="007A5CAD">
        <w:rPr>
          <w:rFonts w:ascii="Kalpurush" w:hAnsi="Kalpurush" w:cs="Kalpurush"/>
          <w:cs/>
          <w:lang w:bidi="bn-BD"/>
        </w:rPr>
        <w:t>সেনাবাহিনীর আনুমানিক ৩টি ব্যাটালিয়ন ঢাকা আক্রমণে ব্যবহৃত হয় – একটি সাঁজোয়া, একটি গোলন্দাজ, এবং একটি পদাতিক। রাত ১০টার একটু আগে তারা ব্যারাক ছাড়তে শুরু করে। ১১টা নাগাদ গোলাগুলি শুরু হয় এবং যারা উল্টানো গাড়ি, গাছের গুঁড়ি, আসবাবপত্র, কংক্রিটের পাইপ দিয়ে অস্থায়ী ব্যারিকেড তৈরি করতে শুরু করেছিলেন তাঁরা প্রথম হতাহতের শিকার হন।</w:t>
      </w:r>
    </w:p>
    <w:p w14:paraId="75DC3046" w14:textId="77777777" w:rsidR="004C2634" w:rsidRPr="007A5CAD" w:rsidRDefault="004C2634" w:rsidP="001F16CA">
      <w:pPr>
        <w:rPr>
          <w:rFonts w:ascii="Kalpurush" w:hAnsi="Kalpurush" w:cs="Kalpurush"/>
          <w:lang w:bidi="bn-BD"/>
        </w:rPr>
      </w:pPr>
      <w:r w:rsidRPr="007A5CAD">
        <w:rPr>
          <w:rFonts w:ascii="Kalpurush" w:hAnsi="Kalpurush" w:cs="Kalpurush"/>
          <w:cs/>
          <w:lang w:bidi="bn-BD"/>
        </w:rPr>
        <w:t>শেখ মুজিবুরকে টেলিফোনে সতর্ক করে দেয়া হয় যে কিছু একটা ঘটছে, কিন্তু তিনি বাড়ি ছাড়তে রাজি হননি। গ্রেফতার এড়াতে সক্ষম হওয়া এক সাহায্যকারীকে তিনি বলেন, “আমি আত্মগোপনে গেলে তারা আমাকে খুঁজে বের করতে সমগ্র ঢাকা জ্বালিয়ে দেবে।”</w:t>
      </w:r>
    </w:p>
    <w:p w14:paraId="1B34F44E" w14:textId="77777777" w:rsidR="004C2634" w:rsidRPr="007A5CAD" w:rsidRDefault="004C2634" w:rsidP="001F16CA">
      <w:pPr>
        <w:rPr>
          <w:rFonts w:ascii="Kalpurush" w:hAnsi="Kalpurush" w:cs="Kalpurush"/>
          <w:lang w:bidi="bn-BD"/>
        </w:rPr>
      </w:pPr>
      <w:r w:rsidRPr="007A5CAD">
        <w:rPr>
          <w:rFonts w:ascii="Kalpurush" w:hAnsi="Kalpurush" w:cs="Kalpurush"/>
          <w:cs/>
          <w:lang w:bidi="bn-BD"/>
        </w:rPr>
        <w:t xml:space="preserve">ছাত্রদেরকেও সতর্ক করা হয়, কিন্তু যারা ছিল তারা পরে জানায় যে তাদের অধিকাংশই ভেবেছিল যে তাদের কেবল গ্রেফতার করা হবে। যুক্তরাষ্ট্রের সরবরাহকৃত দ্বিতীয় বিশ্বযুদ্ধে ব্যবহৃত এম-২৪ ট্যাংক চালিত একটি সেনাদল মাঝরাতের পরপরই ঢাকা বিশ্ববিদ্যালয়ের দিকে অগ্রসর হয়। দলটি ব্রিটিশ কাউন্সিল লাইব্রেরি দখল করে নেয় এবং এটিকে নিকটবর্তী ছাত্রাবাস এলাকায় গোলাবর্ষণের জন্য ঘাঁটি হিসেবে ব্যবহার করে। </w:t>
      </w:r>
    </w:p>
    <w:p w14:paraId="598D0603"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আকস্মিক এই আক্রমণে সামরিক সরকারবিরোধী ছাত্র ইউনিয়নের সদর দপ্তর ইকবাল হলে প্রায় ২০০ ছাত্র নিহত হয়। দুই দিন পর, পোড়া ঘরগুলোতে তখনো লাশগুলো পুড়ছিল, বাকি লাশগুলো বাইরে ছড়িয়ে-ছিটিয়ে ছিল, কিছু ভাসছিল নিকটস্থ একটি লেকে, চারুকলার এক ছাত্রের লাশ পড়ে ছিল তার ইজেলের উপরে।</w:t>
      </w:r>
    </w:p>
    <w:p w14:paraId="122C8B57" w14:textId="77777777" w:rsidR="004C2634" w:rsidRPr="007A5CAD" w:rsidRDefault="004C2634" w:rsidP="001F16CA">
      <w:pPr>
        <w:rPr>
          <w:rFonts w:ascii="Kalpurush" w:hAnsi="Kalpurush" w:cs="Kalpurush"/>
          <w:lang w:bidi="bn-BD"/>
        </w:rPr>
      </w:pPr>
      <w:r w:rsidRPr="007A5CAD">
        <w:rPr>
          <w:rFonts w:ascii="Kalpurush" w:hAnsi="Kalpurush" w:cs="Kalpurush"/>
          <w:cs/>
          <w:lang w:bidi="bn-BD"/>
        </w:rPr>
        <w:t xml:space="preserve">মিলিটারি অনেকগুলো লাশ সরিয়ে ফেলেছিল, ইকবাল হলের বারান্দার সমস্ত রক্ত কখনোই কেবল অবশিষ্ট ৩০টি লাশের কারণে হতো না। </w:t>
      </w:r>
    </w:p>
    <w:p w14:paraId="51EA51CF"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নির্ভরযোগ্য সূত্রে জানা যায়, অপর এক ছাত্রাবাসে সৈন্যরা তাড়াহুড়ো করে খোঁড়া এক গণকবরে নিহতদের কবর দেয় এবং তা পরে ট্যাংক দিয়ে বুজে দেয়া হয়।   </w:t>
      </w:r>
    </w:p>
    <w:p w14:paraId="25515DCC" w14:textId="77777777" w:rsidR="004C2634" w:rsidRPr="007A5CAD" w:rsidRDefault="004C2634" w:rsidP="001F16CA">
      <w:pPr>
        <w:rPr>
          <w:rFonts w:ascii="Kalpurush" w:hAnsi="Kalpurush" w:cs="Kalpurush"/>
          <w:cs/>
          <w:lang w:bidi="bn-BD"/>
        </w:rPr>
      </w:pPr>
    </w:p>
    <w:p w14:paraId="3D882EA8" w14:textId="77777777" w:rsidR="004C2634" w:rsidRPr="007A5CAD" w:rsidRDefault="004C2634" w:rsidP="001F16CA">
      <w:pPr>
        <w:rPr>
          <w:rFonts w:ascii="Kalpurush" w:hAnsi="Kalpurush" w:cs="Kalpurush"/>
          <w:cs/>
          <w:lang w:bidi="bn-BD"/>
        </w:rPr>
      </w:pPr>
    </w:p>
    <w:p w14:paraId="2C72AAD0" w14:textId="77777777" w:rsidR="00CE30AE" w:rsidRPr="007A5CAD" w:rsidRDefault="00E43F2C" w:rsidP="00CE30AE">
      <w:pPr>
        <w:rPr>
          <w:rFonts w:ascii="Kalpurush" w:hAnsi="Kalpurush" w:cs="Kalpurush"/>
          <w:b/>
          <w:bCs/>
          <w:lang w:bidi="bn-BD"/>
        </w:rPr>
      </w:pPr>
      <w:r w:rsidRPr="007A5CAD">
        <w:rPr>
          <w:rFonts w:ascii="Kalpurush" w:hAnsi="Kalpurush" w:cs="Kalpurush"/>
          <w:b/>
          <w:bCs/>
          <w:cs/>
          <w:lang w:bidi="bn-BD"/>
        </w:rPr>
        <w:t>&lt;2.221.7</w:t>
      </w:r>
      <w:r w:rsidR="00AC1ADB" w:rsidRPr="007A5CAD">
        <w:rPr>
          <w:rFonts w:ascii="Kalpurush" w:hAnsi="Kalpurush" w:cs="Kalpurush"/>
          <w:b/>
          <w:bCs/>
          <w:lang w:bidi="bn-BD"/>
        </w:rPr>
        <w:t>8</w:t>
      </w:r>
      <w:r w:rsidR="00CE30AE" w:rsidRPr="007A5CAD">
        <w:rPr>
          <w:rFonts w:ascii="Kalpurush" w:hAnsi="Kalpurush" w:cs="Kalpurush"/>
          <w:b/>
          <w:bCs/>
          <w:cs/>
          <w:lang w:bidi="bn-BD"/>
        </w:rPr>
        <w:t>9&gt;</w:t>
      </w:r>
    </w:p>
    <w:p w14:paraId="460FC7DA" w14:textId="77777777" w:rsidR="004C2634" w:rsidRPr="007A5CAD" w:rsidRDefault="004C2634" w:rsidP="001F16CA">
      <w:pPr>
        <w:rPr>
          <w:rFonts w:ascii="Kalpurush" w:hAnsi="Kalpurush" w:cs="Kalpurush"/>
          <w:lang w:bidi="bn-BD"/>
        </w:rPr>
      </w:pPr>
    </w:p>
    <w:p w14:paraId="6672CB50" w14:textId="77777777" w:rsidR="004C2634" w:rsidRPr="007A5CAD" w:rsidRDefault="004C2634" w:rsidP="001F16CA">
      <w:pPr>
        <w:rPr>
          <w:rFonts w:ascii="Kalpurush" w:hAnsi="Kalpurush" w:cs="Kalpurush"/>
          <w:lang w:bidi="bn-BD"/>
        </w:rPr>
      </w:pPr>
      <w:r w:rsidRPr="007A5CAD">
        <w:rPr>
          <w:rFonts w:ascii="Kalpurush" w:hAnsi="Kalpurush" w:cs="Kalpurush"/>
          <w:cs/>
          <w:lang w:bidi="bn-BD"/>
        </w:rPr>
        <w:lastRenderedPageBreak/>
        <w:t>বিশ্ববিদ্যালয়ের আশেপাশে বসবাসরত মানুষদের অনেকেই হামলার শিকার হন এবং একটি রেললাইনের ধারে প্রায় ২০০ গজ ধরে চলা কুঁড়েঘর ধ্বংস করে দেয়া হয়।</w:t>
      </w:r>
    </w:p>
    <w:p w14:paraId="5CEEA316" w14:textId="77777777" w:rsidR="004C2634" w:rsidRPr="007A5CAD" w:rsidRDefault="004C2634" w:rsidP="001F16CA">
      <w:pPr>
        <w:rPr>
          <w:rFonts w:ascii="Kalpurush" w:hAnsi="Kalpurush" w:cs="Kalpurush"/>
          <w:lang w:bidi="bn-BD"/>
        </w:rPr>
      </w:pPr>
      <w:r w:rsidRPr="007A5CAD">
        <w:rPr>
          <w:rFonts w:ascii="Kalpurush" w:hAnsi="Kalpurush" w:cs="Kalpurush"/>
          <w:cs/>
          <w:lang w:bidi="bn-BD"/>
        </w:rPr>
        <w:t xml:space="preserve">টহলরত সৈন্যরা নিকটবর্তী বাজার এলাকাও ছারখার করে দেয়। দুইদিন পর যখন বাইরে এসে এসব প্রত্যক্ষ করা সম্ভব হয়, বাজারের বেশ কয়েকজন দোকানদার তখনো কাঁধ পর্যন্ত কম্বল জড়িয়ে শুয়ে ছিলেন, যেন ঘুমন্ত। একই জেলায় ঢাকা মেডিকেল কলেজে সরাসরি মিসাইল আঘাত হানে এবং একটি মসজিদ মারাত্মক ক্ষতিগ্রস্ত হয়। </w:t>
      </w:r>
    </w:p>
    <w:p w14:paraId="49F379D4" w14:textId="77777777" w:rsidR="004C2634" w:rsidRPr="007A5CAD" w:rsidRDefault="004C2634" w:rsidP="001F16CA">
      <w:pPr>
        <w:rPr>
          <w:rFonts w:ascii="Kalpurush" w:hAnsi="Kalpurush" w:cs="Kalpurush"/>
          <w:lang w:bidi="bn-BD"/>
        </w:rPr>
      </w:pPr>
      <w:r w:rsidRPr="007A5CAD">
        <w:rPr>
          <w:rFonts w:ascii="Kalpurush" w:hAnsi="Kalpurush" w:cs="Kalpurush"/>
          <w:cs/>
          <w:lang w:bidi="bn-BD"/>
        </w:rPr>
        <w:t xml:space="preserve">বিশ্ববিদ্যালয়ে যখন হামলা করা হয় তখন শহরের অন্য প্রান্তে ইস্ট পাকিস্তান পুলিশের রাজারবাগ সদর দপ্তরে সেনাবাহিনীর অন্য কয়েকটি দল অগ্রসর হয়। প্রত্যক্ষদর্শী জানান, ট্যাংক দিয়ে আক্রমণ শুরু করা হয়, এবং পরবর্তীতে সৈন্যরা ভিতরে ঢুকে আগ্নেয়াস্ত্র নিক্ষেপ করে পুরুষদের কোয়ার্টার ধ্বংস করে দেয়। বিপরীত পাশের বাসিন্দারা বলতে পারেননি কতজন সেখানে মারা যায়, তবে অবস্থানরত ১১০০ পুলিশ সদস্যের খুব বেশি সংখ্যক পালাতে সক্ষম হয়নি বলে ধারণা করা হয়। </w:t>
      </w:r>
    </w:p>
    <w:p w14:paraId="1C959701" w14:textId="77777777" w:rsidR="004C2634" w:rsidRPr="007A5CAD" w:rsidRDefault="004C2634" w:rsidP="001F16CA">
      <w:pPr>
        <w:rPr>
          <w:rFonts w:ascii="Kalpurush" w:hAnsi="Kalpurush" w:cs="Kalpurush"/>
          <w:lang w:bidi="bn-BD"/>
        </w:rPr>
      </w:pPr>
    </w:p>
    <w:p w14:paraId="31CEC4CD" w14:textId="77777777" w:rsidR="004C2634" w:rsidRPr="007A5CAD" w:rsidRDefault="004C2634" w:rsidP="001F16CA">
      <w:pPr>
        <w:rPr>
          <w:rFonts w:ascii="Kalpurush" w:hAnsi="Kalpurush" w:cs="Kalpurush"/>
          <w:b/>
          <w:bCs/>
          <w:lang w:bidi="bn-BD"/>
        </w:rPr>
      </w:pPr>
      <w:r w:rsidRPr="007A5CAD">
        <w:rPr>
          <w:rFonts w:ascii="Kalpurush" w:hAnsi="Kalpurush" w:cs="Kalpurush"/>
          <w:b/>
          <w:bCs/>
          <w:cs/>
          <w:lang w:bidi="bn-BD"/>
        </w:rPr>
        <w:t>মুজিব গ্রেপ্তার</w:t>
      </w:r>
    </w:p>
    <w:p w14:paraId="6460B23B"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এই ঘটনা চলাকালে অন্যান্য ইউনিট শেখের বাড়ি ঘেরাও করে। রাত ১টার কিছু আগে তাঁর সাথে যোগাযোগ করা হলে তিনি জানান যে তিনি যেকোনো মুহূর্তে আক্রমণের আশঙ্কা করছেন এবং তাঁর গৃহকর্মী ও দেহরক্ষী বাদে সকলকে নিরাপদ স্থানে পাঠিয়ে দিয়েছেন।</w:t>
      </w:r>
    </w:p>
    <w:p w14:paraId="6CA25F64"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একজন প্রতিবেশী জানান যে রাত ১.১০ এ একটি ট্যাংক, একটি সাঁজোয়া গাড়ি এবং সৈন্যভর্তি কিছু ট্রাক বাড়ির উপর গুলি চালাতে চালাতে এগিয়ে আসে। তারা বাইরে থামলে একজন অফিসার ইংরেজিতে ডাক দেয়, “শেখ, নিচে নেমে আসো।” মুজিবুর বারান্দায় বের হয়ে আসেন এবং বলেন, “হ্যাঁ, আমি প্রস্তুত, কিন্তু গুলি চালানোর কোন প্রয়োজন নেই। তোমরা টেলিফোনে আমাকে ডাক দিলেই আমি চলে আসতাম।” </w:t>
      </w:r>
    </w:p>
    <w:p w14:paraId="2C3276FD"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এরপর একজন অফিসার উঠানে এগিয়ে যায় এবং মুজিবকে বলে, “তোমাকে গ্রেফতার করা হল।”</w:t>
      </w:r>
    </w:p>
    <w:p w14:paraId="270BA4E6"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তিনজন গৃহকর্মী, একজন সাহায্যকারী এবং দেহরক্ষীসহ (যে অফিসারকে অপমান করেছিল বলে মারাত্মক মারধরের শিকার হয়) তাঁকে নিয়ে যাওয়া হয়। পাশের বাড়ির বেড়ার পিছনে লুকিয়ে থাকা এক পাহারাদারকে হত্যা করা হয়।</w:t>
      </w:r>
    </w:p>
    <w:p w14:paraId="04C1CEFE"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শেখকে যখন সেনা সদর দপ্তরে নিয়ে যাওয়া হচ্ছিল, তখন সৈন্যরা বাড়িতে ঢুকে সকল নথিপত্র নিয়ে যায়, ভাংচুর চালায়, বাগানের গেটে তালা লাগিয়ে দেয়, লাল-সবুজ-হলুদ “বাংলাদেশের” পতাকাটিতে গুলি চালায় এবং এরপর ফিরে যায়</w:t>
      </w:r>
      <w:r w:rsidRPr="007A5CAD">
        <w:rPr>
          <w:rFonts w:ascii="Kalpurush" w:hAnsi="Kalpurush" w:cs="Mangal"/>
          <w:cs/>
          <w:lang w:bidi="hi-IN"/>
        </w:rPr>
        <w:t>।</w:t>
      </w:r>
    </w:p>
    <w:p w14:paraId="1A2EAC09" w14:textId="77777777" w:rsidR="004C2634" w:rsidRPr="007A5CAD" w:rsidRDefault="004C2634" w:rsidP="001F16CA">
      <w:pPr>
        <w:rPr>
          <w:rFonts w:ascii="Kalpurush" w:hAnsi="Kalpurush" w:cs="Kalpurush"/>
          <w:b/>
          <w:cs/>
          <w:lang w:bidi="bn-BD"/>
        </w:rPr>
      </w:pPr>
    </w:p>
    <w:p w14:paraId="0B8A8CDF" w14:textId="77777777" w:rsidR="004C2634" w:rsidRPr="007A5CAD" w:rsidRDefault="004C2634" w:rsidP="001F16CA">
      <w:pPr>
        <w:rPr>
          <w:rFonts w:ascii="Kalpurush" w:hAnsi="Kalpurush" w:cs="Kalpurush"/>
          <w:b/>
          <w:u w:val="single"/>
          <w:cs/>
          <w:lang w:bidi="bn-BD"/>
        </w:rPr>
      </w:pPr>
      <w:r w:rsidRPr="007A5CAD">
        <w:rPr>
          <w:rFonts w:ascii="Kalpurush" w:hAnsi="Kalpurush" w:cs="Kalpurush"/>
          <w:b/>
          <w:u w:val="single"/>
          <w:cs/>
          <w:lang w:bidi="bn-BD"/>
        </w:rPr>
        <w:t>শুক্রবার রাত ২টা</w:t>
      </w:r>
    </w:p>
    <w:p w14:paraId="5D4AF1F2"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lastRenderedPageBreak/>
        <w:t xml:space="preserve">সারা শহরে আগুন জ্বলছিল, এবং বিশ্ববিদ্যালয় ও তার আশেপাশের এলাকাগুলো সেনারা দখল করে নিয়েছিল। কিছু এলাকায় তখনো ভারী বোমাবর্ষণ হচ্ছিল, তবে যুদ্ধ ক্রমশ শিথিল হয়ে আসছিল। সৈন্যরা এলাকার অধিকাংশ ঘরবাড়ির মত ইন্টারকন্টিনেন্টাল হোটেলের বিপরীত পাশে “দি পিপল” পত্রিকার অফিস পুড়িয়ে দেয়, এবং নিরাপত্তারক্ষীকে মেরে ফেলে। </w:t>
      </w:r>
    </w:p>
    <w:p w14:paraId="1F30ADD4" w14:textId="77777777" w:rsidR="004C2634" w:rsidRPr="007A5CAD" w:rsidRDefault="004C2634" w:rsidP="001F16CA">
      <w:pPr>
        <w:rPr>
          <w:rFonts w:ascii="Kalpurush" w:hAnsi="Kalpurush" w:cs="Kalpurush"/>
          <w:b/>
          <w:cs/>
          <w:lang w:bidi="bn-BD"/>
        </w:rPr>
      </w:pPr>
    </w:p>
    <w:p w14:paraId="29895A7C" w14:textId="77777777" w:rsidR="004C2634" w:rsidRPr="007A5CAD" w:rsidRDefault="004C2634" w:rsidP="001F16CA">
      <w:pPr>
        <w:rPr>
          <w:rFonts w:ascii="Kalpurush" w:hAnsi="Kalpurush" w:cs="Kalpurush"/>
          <w:b/>
          <w:u w:val="single"/>
          <w:cs/>
          <w:lang w:bidi="bn-BD"/>
        </w:rPr>
      </w:pPr>
      <w:r w:rsidRPr="007A5CAD">
        <w:rPr>
          <w:rFonts w:ascii="Kalpurush" w:hAnsi="Kalpurush" w:cs="Kalpurush"/>
          <w:b/>
          <w:u w:val="single"/>
          <w:cs/>
          <w:lang w:bidi="bn-BD"/>
        </w:rPr>
        <w:t>শহরজুড়ে নীরবতা</w:t>
      </w:r>
    </w:p>
    <w:p w14:paraId="156110EE"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ভোরের কিছু আগে গোলাগুলি প্রায় সম্পূর্ণ বন্ধ হয়ে যায়, এবং কাকের ডাক, হঠাৎ হঠাৎ সৈন্যদলের পায়ের শব্দ ও দুই-তিনটি ট্যাংকের শব্দ বাদে নীরব এবং সম্পূর্ণ মৃত শহরটিতে সূর্য ওঠার সঙ্গে সঙ্গে এক ভূতুড়ে নীরবতা বিরাজ করে।</w:t>
      </w:r>
    </w:p>
    <w:p w14:paraId="47D331AF" w14:textId="77777777" w:rsidR="004C2634" w:rsidRPr="007A5CAD" w:rsidRDefault="004C2634" w:rsidP="001F16CA">
      <w:pPr>
        <w:rPr>
          <w:rFonts w:ascii="Kalpurush" w:hAnsi="Kalpurush" w:cs="Kalpurush"/>
          <w:cs/>
          <w:lang w:bidi="bn-BD"/>
        </w:rPr>
      </w:pPr>
    </w:p>
    <w:p w14:paraId="0C25DB66" w14:textId="77777777" w:rsidR="00CE30AE" w:rsidRPr="007A5CAD" w:rsidRDefault="00CE30AE" w:rsidP="001F16CA">
      <w:pPr>
        <w:rPr>
          <w:rFonts w:ascii="Kalpurush" w:hAnsi="Kalpurush" w:cs="Kalpurush"/>
          <w:lang w:bidi="bn-BD"/>
        </w:rPr>
      </w:pPr>
    </w:p>
    <w:p w14:paraId="235E7CD9" w14:textId="77777777" w:rsidR="00CE30AE" w:rsidRPr="007A5CAD" w:rsidRDefault="00CE30AE" w:rsidP="001F16CA">
      <w:pPr>
        <w:rPr>
          <w:rFonts w:ascii="Kalpurush" w:hAnsi="Kalpurush" w:cs="Kalpurush"/>
          <w:lang w:bidi="bn-BD"/>
        </w:rPr>
      </w:pPr>
    </w:p>
    <w:p w14:paraId="7AE84B6C" w14:textId="77777777" w:rsidR="004C2634" w:rsidRPr="007A5CAD" w:rsidRDefault="00E43F2C" w:rsidP="001F16CA">
      <w:pPr>
        <w:rPr>
          <w:rFonts w:ascii="Kalpurush" w:hAnsi="Kalpurush" w:cs="Kalpurush"/>
          <w:b/>
          <w:bCs/>
          <w:lang w:bidi="bn-BD"/>
        </w:rPr>
      </w:pPr>
      <w:r w:rsidRPr="007A5CAD">
        <w:rPr>
          <w:rFonts w:ascii="Kalpurush" w:hAnsi="Kalpurush" w:cs="Kalpurush"/>
          <w:b/>
          <w:bCs/>
          <w:cs/>
          <w:lang w:bidi="bn-BD"/>
        </w:rPr>
        <w:t>&lt;2.221.7</w:t>
      </w:r>
      <w:r w:rsidR="00CE30AE" w:rsidRPr="007A5CAD">
        <w:rPr>
          <w:rFonts w:ascii="Kalpurush" w:hAnsi="Kalpurush" w:cs="Kalpurush"/>
          <w:b/>
          <w:bCs/>
          <w:cs/>
          <w:lang w:bidi="bn-BD"/>
        </w:rPr>
        <w:t>90&gt;</w:t>
      </w:r>
    </w:p>
    <w:p w14:paraId="3CA27016"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দুপুরে কোন পূর্বাভাস ছাড়াই শহরের পুরাতন অংশে (যেখানে সংকীর্ণ গোলকধাঁধার মত রাস্তায় প্রায় ১০ লাখ লোকের বাস) সেনাবাহিনীর কয়েকটি দল আবার ঝাঁপিয়ে পড়ে। </w:t>
      </w:r>
    </w:p>
    <w:p w14:paraId="3EB2CD97"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পরবর্তী ১১ ঘণ্টা সৈন্যরা “পুরান ঢাকা”র বড় বড় কিছু এলাকা ধ্বংস করে দেয়। এসব এলাকা থেকে মুজিব তাঁর সমর্থনের বড় একটি অংশ লাভ করেছিলেন। ঢাকা ইংলিশ রোড, ফ্রেঞ্চ রোড, নয়া বাজার, সিটি বাজার এলাকা পুড়িয়ে ছারখার করে ফেলা হয়।  </w:t>
      </w:r>
    </w:p>
    <w:p w14:paraId="6C85EC46"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“তারা হঠাৎ রাস্তার শেষ মাথায় এসে হাজির হয়,” নয়াবাজার এলাকায় বসবাসকারী এক বৃদ্ধ জানান, “এরপর তারা সব বাসাবাড়িতে গুলি চালাতে চালাতে ধ্বংস করে ফেলে।”</w:t>
      </w:r>
    </w:p>
    <w:p w14:paraId="68C63223"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প্রথম দলটির সঙ্গে সঙ্গে আসে গ্যাসোলিনের ক্যান বহনকারী একদল সৈন্য। যারা পালানোর চেষ্টা করে তাদের গুলি করে মারা হয়। যারা থেকে যায় তাদের জ্যান্ত পুড়িয়ে মারা হয়। আমাকে বলা হয়, প্রায় ৭০০ নারী, পুরুষ ও শিশু সেদিন দুপুর ১২টা থেকে ২টার মধ্যে মারা যায়। </w:t>
      </w:r>
    </w:p>
    <w:p w14:paraId="167E5A89"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প্রায় আধা বর্গমাইল জুড়ে অন্তত তিনটি এলাকায় একই ঘটনার পুনরাবৃত্তি করা হয়। পুরান ঢাকার থানাগুলোতেও হামলা চালানো হয়। </w:t>
      </w:r>
    </w:p>
    <w:p w14:paraId="0863E9E1" w14:textId="77777777" w:rsidR="004C2634" w:rsidRPr="007A5CAD" w:rsidRDefault="004C2634" w:rsidP="001F16CA">
      <w:pPr>
        <w:rPr>
          <w:rFonts w:ascii="Kalpurush" w:hAnsi="Kalpurush" w:cs="Kalpurush"/>
          <w:cs/>
          <w:lang w:bidi="bn-BD"/>
        </w:rPr>
      </w:pPr>
    </w:p>
    <w:p w14:paraId="7C100160" w14:textId="77777777" w:rsidR="004C2634" w:rsidRPr="007A5CAD" w:rsidRDefault="004C2634" w:rsidP="001F16CA">
      <w:pPr>
        <w:rPr>
          <w:rFonts w:ascii="Kalpurush" w:hAnsi="Kalpurush" w:cs="Kalpurush"/>
          <w:b/>
          <w:cs/>
          <w:lang w:bidi="bn-BD"/>
        </w:rPr>
      </w:pPr>
      <w:r w:rsidRPr="007A5CAD">
        <w:rPr>
          <w:rFonts w:ascii="Kalpurush" w:hAnsi="Kalpurush" w:cs="Kalpurush"/>
          <w:b/>
          <w:cs/>
          <w:lang w:bidi="bn-BD"/>
        </w:rPr>
        <w:t>কনস্টেবল নিহত</w:t>
      </w:r>
    </w:p>
    <w:p w14:paraId="0D11B943"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lastRenderedPageBreak/>
        <w:t>“আমি আমার কনস্টেবলদের খুঁজছি”, একটি বাজারের ধ্বংসাবশেষ ঘুরতে ঘুরতে জানান এক পুলিশ পরিদর্শক, “আমার জেলায় ২৪০ জন থাকার কথা, যার মধ্যে আমি মাত্র ৩০ জনকে খুঁজে পেয়েছি – প্রত্যেকে মৃত।”</w:t>
      </w:r>
    </w:p>
    <w:p w14:paraId="7BFCFCB4"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জনশ্রুতি আছে যে, পুরান ঢাকার হিন্দু পল্লীতে পাক সেনারা মানুষকে বাড়ি থেকে বের হতে বাধ্য করে এবং দলবদ্ধ অবস্থায় তাদের উপর গুলি চালায়। এই এলাকাও পরে ধূলিসাৎ করে দেয়া হয়।</w:t>
      </w:r>
    </w:p>
    <w:p w14:paraId="33777C87"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২৬শে মার্চ, রাত প্রায় ১১টা পর্যন্ত সৈন্যরা স্থানীয় বাঙালি চরদের সাথে নিয়ে পুরান ঢাকায় তাদের কর্মকাণ্ড চালায়। সেনারা মশাল জালিয়ে দিতো এবং চর আওয়ামী লীগ সমর্থকদের বাড়ি দেখিয়ে দিতো। এরপর বাড়িগুলোকে পুরোপুরি ধ্বংস করে দেয়া হতো – ট্যাংকের গোলা বা রিকয়েলবিহীন রাইফেলের গুলিতে অথবা গ্যাসোলিনের ক্যান দিয়ে।</w:t>
      </w:r>
    </w:p>
    <w:p w14:paraId="09F119B1"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ইতোমধ্যে মফস্বলে ইস্ট বেঙ্গল রেজিমেন্টের সেনারা  শেখের সমর্থক এলাকাগুলো থেকে ১০ মাইল দূরে বাণিজ্যিক এলাকাগুলোর দিকে যেতে থাকে। </w:t>
      </w:r>
    </w:p>
    <w:p w14:paraId="01735C31"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রবিবার সকাল পর্যন্ত এসব এলাকায় গুলিবর্ষণ চলে, কিন্তু অপারেশনের মূল অংশ শেষ হয়ে যায় শুক্রবার রাতের মধ্যে – শুরু হওয়ার ঠিক ২৪ ঘণ্টা পর। </w:t>
      </w:r>
    </w:p>
    <w:p w14:paraId="41A482D1"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শেষের দিকের লক্ষ্যগুলোর মধ্যে একটি ছিল বাংলা দৈনিক “ইত্তেফাক”। ধ্বংসযজ্ঞ শুরুর পর প্রায় ৪০০ মানুষ এর কার্যালয়ে আশ্রয় নেয় বলে শোনা যায়। শুক্রবার বিকেল ৪টায় এর বাইরের রাস্তায় ৪টি ট্যাংক এসে অবস্থান নেয়। ৪.৩০টার মধ্যে দালানটি অগ্নিকুণ্ডে পরিণত হয় বলে প্রত্যক্ষদর্শীরা জানান। শনিবার সকালে পেছনের ঘরগুলোতে গাদাগাদি করে থাকা পোড়া দেহাবশেষ ছাড়া সেখানে আর কিছুই ছিল না। </w:t>
      </w:r>
    </w:p>
    <w:p w14:paraId="5F3B5C8C" w14:textId="77777777" w:rsidR="004C2634" w:rsidRPr="007A5CAD" w:rsidRDefault="004C2634" w:rsidP="001F16CA">
      <w:pPr>
        <w:rPr>
          <w:rFonts w:ascii="Kalpurush" w:hAnsi="Kalpurush" w:cs="Kalpurush"/>
          <w:cs/>
          <w:lang w:bidi="bn-BD"/>
        </w:rPr>
      </w:pPr>
    </w:p>
    <w:p w14:paraId="035A5D40" w14:textId="77777777" w:rsidR="004C2634" w:rsidRPr="007A5CAD" w:rsidRDefault="004C2634" w:rsidP="001F16CA">
      <w:pPr>
        <w:rPr>
          <w:rFonts w:ascii="Kalpurush" w:hAnsi="Kalpurush" w:cs="Kalpurush"/>
          <w:b/>
          <w:cs/>
          <w:lang w:bidi="bn-BD"/>
        </w:rPr>
      </w:pPr>
      <w:r w:rsidRPr="007A5CAD">
        <w:rPr>
          <w:rFonts w:ascii="Kalpurush" w:hAnsi="Kalpurush" w:cs="Kalpurush"/>
          <w:b/>
          <w:cs/>
          <w:lang w:bidi="bn-BD"/>
        </w:rPr>
        <w:t>সান্ধ্য আইন প্রত্যাহার</w:t>
      </w:r>
    </w:p>
    <w:p w14:paraId="3CB8136D" w14:textId="77777777" w:rsidR="004C2634" w:rsidRPr="007A5CAD" w:rsidRDefault="004C2634" w:rsidP="001F16CA">
      <w:pPr>
        <w:rPr>
          <w:rFonts w:ascii="Kalpurush" w:hAnsi="Kalpurush" w:cs="Kalpurush"/>
          <w:b/>
          <w:lang w:bidi="bn-BD"/>
        </w:rPr>
      </w:pPr>
      <w:r w:rsidRPr="007A5CAD">
        <w:rPr>
          <w:rFonts w:ascii="Kalpurush" w:hAnsi="Kalpurush" w:cs="Kalpurush"/>
          <w:b/>
          <w:cs/>
          <w:lang w:bidi="bn-BD"/>
        </w:rPr>
        <w:t xml:space="preserve">যে দ্রুতগতিতে তারা এসেছিল, ততটাই দ্রুতগতিতে সেনারা রাস্তা থেকে চলে যায়। শনিবার সকালে রেডিওতে ঘোষণা করা হয় যে সকাল ৭টা থেকে বিকাল ৪টা পর্যন্ত সান্ধ্য আইন প্রত্যাহার করা হবে। </w:t>
      </w:r>
    </w:p>
    <w:p w14:paraId="7CCE18C2" w14:textId="77777777" w:rsidR="004C2634" w:rsidRPr="007A5CAD" w:rsidRDefault="004C2634" w:rsidP="001F16CA">
      <w:pPr>
        <w:rPr>
          <w:rFonts w:ascii="Kalpurush" w:hAnsi="Kalpurush" w:cs="Kalpurush"/>
          <w:cs/>
          <w:lang w:bidi="bn-BD"/>
        </w:rPr>
      </w:pPr>
    </w:p>
    <w:p w14:paraId="0998B45B" w14:textId="77777777" w:rsidR="004C2634" w:rsidRPr="007A5CAD" w:rsidRDefault="004C2634" w:rsidP="001F16CA">
      <w:pPr>
        <w:rPr>
          <w:rFonts w:ascii="Kalpurush" w:hAnsi="Kalpurush" w:cs="Kalpurush"/>
          <w:cs/>
          <w:lang w:bidi="bn-BD"/>
        </w:rPr>
      </w:pPr>
    </w:p>
    <w:p w14:paraId="424BAD7F" w14:textId="77777777" w:rsidR="00CE30AE" w:rsidRPr="007A5CAD" w:rsidRDefault="00CE30AE" w:rsidP="001F16CA">
      <w:pPr>
        <w:rPr>
          <w:rFonts w:ascii="Kalpurush" w:hAnsi="Kalpurush" w:cs="Kalpurush"/>
          <w:lang w:bidi="bn-BD"/>
        </w:rPr>
      </w:pPr>
      <w:r w:rsidRPr="007A5CAD">
        <w:rPr>
          <w:rFonts w:ascii="Kalpurush" w:hAnsi="Kalpurush" w:cs="Kalpurush"/>
          <w:cs/>
          <w:lang w:bidi="bn-BD"/>
        </w:rPr>
        <w:t>&lt;2.221.791&gt;</w:t>
      </w:r>
    </w:p>
    <w:p w14:paraId="6C4BC1F1"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তারপর আবারও রাজনৈতিক কার্যক্রম নিষিদ্ধ, সংবাদমাধ্যমের উপর সীমাবদ্ধতা আরোপ ও সকল সরকারী কর্মকর্তা-কর্মচারীদের কাজে ফিরতে আদেশ জারি করে সামরিক প্রবিধান প্রচার করা হয়। সকল ব্যক্তিগত মালিকানার অস্ত্র কর্তৃপক্ষের নিকট সমর্পণের আদেশ প্রদান করা হয়।</w:t>
      </w:r>
    </w:p>
    <w:p w14:paraId="315C2E77"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lastRenderedPageBreak/>
        <w:t>জাদুমন্ত্রের মত নগরে প্রাণ ফিরে আসে, সেই সাথে নেমে আসে আতঙ্ক। সকাল ১০টার মধ্যে পুরান ঢাকার বিভিন্ন অংশ এবং শিল্প এলাকার উপর ভাসমান কালো ধোঁয়ার মতই রাস্তাগুলি ভরে যায় ঘরছাড়া মানুষের স্রোতে। ঢাকাবাসীরা তাদের স্বর্বস্ব নিয়ে গাড়িতে, রিকশায় এমনকি পায়ে হেঁটে তাদের শহর ছেড়ে যাচ্ছিল। দুপুর হতে হতে এই উদ্বাস্তুদের সংখ্যা দশ হাজার ছাড়িয়ে গেল।</w:t>
      </w:r>
    </w:p>
    <w:p w14:paraId="386F6512"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“আমি বুড়ো মানুষ, আমাকে একটু তুলে নাও”</w:t>
      </w:r>
    </w:p>
    <w:p w14:paraId="24853537"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“আল্লাহর ওয়াস্তে কেউ আমাকে সাহায্য কর”</w:t>
      </w:r>
    </w:p>
    <w:p w14:paraId="25573202"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“আমার বাচ্চাদেরকে অন্তত আপনার সাথে নিয়ে যান”</w:t>
      </w:r>
    </w:p>
    <w:p w14:paraId="1D2644F4"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নীরব ও গম্ভীরমুখে তারা সেনাবাহিনীর তাণ্ডবের চিহ্নের পাশ দিয়ে হেঁটে যাচ্ছিল। তারা মুখ ফিরিয়ে নিল এবং হাঁটতেই থাকল। হঠাত বাজারের দিক থেকে বন্দুকের আওয়াজ এলো। সেকেন্ডের মধ্যে ২০০০ লোক দৌড়াতে শুরু করল; যদিও পরে দেখা গেল আওয়াজটা এসেছিল অস্ত্রসমর্পণের লাইন থেকে।</w:t>
      </w:r>
    </w:p>
    <w:p w14:paraId="60301064"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সরকারী দপ্তরগুলি প্রায় সম্পুর্ণই খালি ছিল। অধিকাংশ কর্মচারীই কাজে ফেরার আদেশ অগ্রাহ্য করে গ্রামে চলে যাচ্ছিল। যারা পালাচ্ছিল না তারা ধোঁয়াচ্ছন্ন ধ্বংসস্তুপের মধ্যে উদ্দেশ্যহীনভাবে ঘুরে বেড়াচ্ছিল, জায়গায় জায়গায় আগুনেপোড়া ঢেউটিন (যা অধিকাংশ বস্তিতে ছাদ হিসেবে ব্যবহৃত হয়) তুলে ছাই থেকে যা কিছু পারে কুড়িয়ে নিচ্ছিল।</w:t>
      </w:r>
    </w:p>
    <w:p w14:paraId="2EF1BEAC"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শহরের অর্ধেক গাড়িই হয় মফস্বলগামী যাত্রী বহন করছিল অথবা রেড ক্রসের পতাকা উড়িয়ে আহত ও নিহতদের হাসপাতালে নিয়ে যাচ্ছিল।</w:t>
      </w:r>
    </w:p>
    <w:p w14:paraId="0B2C8702"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এসবের মাঝে হঠাত হঠাত সৈন্যবাহী গাড়িও দেখা যাচ্ছিল, তাদের যাত্রীরা নীরব জনতার মতই গম্ভীরভাবে বন্দুকের নল ঘুরাচ্ছিল। শুক্রবার রাতে সেনানিবাসে ফেরার সময় তারা “নারায়ে তাকবীর” (একটি প্রাচীন ফারসি রণহুঙ্কার যার অর্থ “আমরা যুদ্ধজয় করেছি”) বলে চিৎকার করেছিল। শনিবারে যখনই তারা মুখ খুলল তখনই চিৎকার করে বলল “পাকিস্তান জিন্দাবাদ-পাকিস্তান চিরজীবী হোক”।</w:t>
      </w:r>
    </w:p>
    <w:p w14:paraId="464405E2" w14:textId="77777777" w:rsidR="004C2634" w:rsidRPr="007A5CAD" w:rsidRDefault="004C2634" w:rsidP="001F16CA">
      <w:pPr>
        <w:rPr>
          <w:rFonts w:ascii="Kalpurush" w:hAnsi="Kalpurush" w:cs="Kalpurush"/>
          <w:cs/>
          <w:lang w:bidi="bn-IN"/>
        </w:rPr>
      </w:pPr>
    </w:p>
    <w:p w14:paraId="3AA284BF" w14:textId="77777777" w:rsidR="004C2634" w:rsidRPr="007A5CAD" w:rsidRDefault="004C2634" w:rsidP="001F16CA">
      <w:pPr>
        <w:rPr>
          <w:rFonts w:ascii="Kalpurush" w:hAnsi="Kalpurush" w:cs="Kalpurush"/>
          <w:b/>
          <w:cs/>
          <w:lang w:bidi="bn-IN"/>
        </w:rPr>
      </w:pPr>
      <w:r w:rsidRPr="007A5CAD">
        <w:rPr>
          <w:rFonts w:ascii="Kalpurush" w:hAnsi="Kalpurush" w:cs="Kalpurush"/>
          <w:b/>
          <w:cs/>
          <w:lang w:bidi="bn-IN"/>
        </w:rPr>
        <w:t>পতাকার ব্যবসা রমরমা</w:t>
      </w:r>
    </w:p>
    <w:p w14:paraId="07CB5E78"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 xml:space="preserve">অধিকাংশ মানুষই পরিস্থিতি বুঝে ফেলেছে। সান্ধ্য আইন জারি হওয়ার আগে বাজারে সবচেয়ে বেশি বিক্রি হওয়া দুইটি পণ্য ছিল গ্যাসোলিন ও পাকিস্তানের পতাকা। বাসা ছাড়ার আগে যেকোনো পরিবার পাকিস্তানের পতাকা টাঙিয়ে যাচ্ছে, যেন এটা তাদের অবর্তমানে তাদের সম্পত্তি রক্ষা করবে। </w:t>
      </w:r>
    </w:p>
    <w:p w14:paraId="1FF3D539"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শনিবার বিকাল চারটায় রাস্তাঘাট আবারও খালি হয়ে যায়। সৈন্যরা পুনরাবির্ভূত হয় এবং ঢাকায় আবারও নীরবতা নেমে আসে। কিন্তু এ নীরবতা খুব শীঘ্রই ভেঙে পড়ে গোলাগুলির আওয়াজে। দিনের শুরুতেই রেডিওতে ঘোষণা দেয়া হয়েছিলঃ চারটার পর বাইরে থাকা যেকোন ব্যক্তিকে গুলি করা হবে।</w:t>
      </w:r>
    </w:p>
    <w:p w14:paraId="6847A4F3"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lastRenderedPageBreak/>
        <w:t>কার্ফু শুরুর দুই মিনিট পর ইন্টারকন্টিনেন্টাল হোটেলের সামনের রাস্তায় দৌড়ানো অবস্থায় একটি ছোট ছেলেকে থামিয়ে এক সেনা কর্মকর্তা চারবার চড় দেয় এবং জীপে তুলে নিয়ে যায়।</w:t>
      </w:r>
    </w:p>
    <w:p w14:paraId="1F8FF5CA"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ঔপনিবেশিক আমলের একটি বার, ঢাকা ক্লাবের দারোয়ানকে ক্লাবের গেট বন্ধ করার সময় গুলি করা হয়। রেসকোর্সের মাঝে একটি মন্দিরের আশেপাশে বসবাসরত এক দল হিন্দু পাকিস্তানিকেও খোলা জায়গায় থাকার দায়ে মেরে ফেলা হয়।</w:t>
      </w:r>
    </w:p>
    <w:p w14:paraId="70D5155B" w14:textId="77777777" w:rsidR="004C2634" w:rsidRPr="007A5CAD" w:rsidRDefault="004C2634" w:rsidP="001F16CA">
      <w:pPr>
        <w:rPr>
          <w:rFonts w:ascii="Kalpurush" w:hAnsi="Kalpurush" w:cs="Kalpurush"/>
          <w:cs/>
          <w:lang w:bidi="bn-IN"/>
        </w:rPr>
      </w:pPr>
    </w:p>
    <w:p w14:paraId="39A12F22" w14:textId="77777777" w:rsidR="004C2634" w:rsidRPr="007A5CAD" w:rsidRDefault="00AC1ADB" w:rsidP="001F16CA">
      <w:pPr>
        <w:rPr>
          <w:rFonts w:ascii="Kalpurush" w:hAnsi="Kalpurush" w:cs="Kalpurush"/>
          <w:lang w:bidi="bn-BD"/>
        </w:rPr>
      </w:pPr>
      <w:r w:rsidRPr="007A5CAD">
        <w:rPr>
          <w:rFonts w:ascii="Kalpurush" w:hAnsi="Kalpurush" w:cs="Kalpurush"/>
          <w:cs/>
          <w:lang w:bidi="bn-BD"/>
        </w:rPr>
        <w:t>&lt;2.221.792</w:t>
      </w:r>
      <w:r w:rsidR="00CE30AE" w:rsidRPr="007A5CAD">
        <w:rPr>
          <w:rFonts w:ascii="Kalpurush" w:hAnsi="Kalpurush" w:cs="Kalpurush"/>
          <w:cs/>
          <w:lang w:bidi="bn-BD"/>
        </w:rPr>
        <w:t>&gt;</w:t>
      </w:r>
    </w:p>
    <w:p w14:paraId="7799F48E"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শহরত্যাগের পথে সেনাপাহারা থাকায় ফিরে আসা শরণার্থীদের মুখ থেকে জানা যায় কতজন রাস্তা থেকে নেমে সৈন্যদের পাশ কাটাতে গিয়ে মারা পড়ে।</w:t>
      </w:r>
    </w:p>
    <w:p w14:paraId="6847D72E"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এসব প্রতিবন্ধকের ওপারে অনেকটা নো-ম্যান’স ল্যান্ড, যেখানে এখনো “ক্লীনিং অপারেশন” চলছে। সেখানে এখন কী হচ্ছে তা সেনাবাহিনী বাদে আর সবাই কেবল কল্পনাই করতে পারে।</w:t>
      </w:r>
    </w:p>
    <w:p w14:paraId="2716F99F"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অনেকেই রাস্তার ভীড়ের বদলে নদীপথে শহরত্যাগ করেছে; তবে এদের মধ্যে অনেকে কার্ফুর সময় নৌকার অপেক্ষায় নদীতীরে আটকা পড়েছে। শনিবার বিকালে এমন একটি দল ঘাটে বসে ছিল; পরদিন সেখানে শুধু রক্তের দাগ পাওয়া যায়।</w:t>
      </w:r>
    </w:p>
    <w:p w14:paraId="3773108B"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বলতে গেলে কোথাওই সংগঠিত প্রতিরোধের কোন চিহ্ন ছিল না। এমনকি পশ্চিম পাকিস্তানি অফিসাররাও প্রতিরোধের চিন্তাকে উপহাস করে উড়িয়ে দিচ্ছে।</w:t>
      </w:r>
    </w:p>
    <w:p w14:paraId="544E7EC9"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“এসব জঘন্য লোক”, এক পাঞ্জাবি অফিসার বলেন, “এরা তো চাইলেও আমাদের মারতে পারত না”।</w:t>
      </w:r>
    </w:p>
    <w:p w14:paraId="6262BA23"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“এখনই সব ভাল আছে”, আরেক অফিসার বলেন, “কেউ কিছু বলতে পারে না, কেউ ঘর থেকে বেরুতেও পারে না। বের হলেই আমারা তাদের মেরে ফেলব-তারা যথেষ্ট কথা বলেছে-তারা রাষ্ট্রদ্রোহী, আমাদের মত না। আমরা আল্লাহ ও একতাবদ্ধ পাকিস্তানের জন্য লড়ছি”।</w:t>
      </w:r>
    </w:p>
    <w:p w14:paraId="008BB7BF" w14:textId="77777777" w:rsidR="004C2634" w:rsidRPr="007A5CAD" w:rsidRDefault="004C2634" w:rsidP="001F16CA">
      <w:pPr>
        <w:rPr>
          <w:rFonts w:ascii="Kalpurush" w:hAnsi="Kalpurush" w:cs="Kalpurush"/>
          <w:cs/>
          <w:lang w:bidi="bn-IN"/>
        </w:rPr>
      </w:pPr>
    </w:p>
    <w:p w14:paraId="0B14C480" w14:textId="77777777" w:rsidR="004C2634" w:rsidRPr="007A5CAD" w:rsidRDefault="004C2634" w:rsidP="001F16CA">
      <w:pPr>
        <w:rPr>
          <w:rFonts w:ascii="Kalpurush" w:hAnsi="Kalpurush" w:cs="Kalpurush"/>
          <w:cs/>
          <w:lang w:bidi="bn-IN"/>
        </w:rPr>
      </w:pPr>
    </w:p>
    <w:p w14:paraId="36C31920"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(ওয়াশিংটন পোস্টের ৩০ মার্চ, ১৯৭১ সংখ্যায় প্রকাশিত ডেইলি টেলিগ্রাফের সাইমন ড্রিং কর্তৃক প্রেরিত বার্তা)</w:t>
      </w:r>
    </w:p>
    <w:p w14:paraId="75A7AF8F" w14:textId="77777777" w:rsidR="004C2634" w:rsidRPr="007A5CAD" w:rsidRDefault="004C2634" w:rsidP="001F16CA">
      <w:pPr>
        <w:rPr>
          <w:rFonts w:ascii="Kalpurush" w:hAnsi="Kalpurush" w:cs="Kalpurush"/>
          <w:lang w:bidi="bn-BD"/>
        </w:rPr>
      </w:pPr>
    </w:p>
    <w:p w14:paraId="3D06FBAF" w14:textId="77777777" w:rsidR="002F5F98" w:rsidRPr="007A5CAD" w:rsidRDefault="002F5F98" w:rsidP="001F16CA">
      <w:pPr>
        <w:rPr>
          <w:rFonts w:ascii="Kalpurush" w:hAnsi="Kalpurush" w:cs="Kalpurush"/>
          <w:lang w:bidi="bn-BD"/>
        </w:rPr>
      </w:pPr>
    </w:p>
    <w:p w14:paraId="4FF2306E" w14:textId="77777777" w:rsidR="002F5F98" w:rsidRPr="007A5CAD" w:rsidRDefault="002F5F98" w:rsidP="001F16CA">
      <w:pPr>
        <w:rPr>
          <w:rFonts w:ascii="Kalpurush" w:hAnsi="Kalpurush" w:cs="Kalpurush"/>
          <w:lang w:bidi="bn-BD"/>
        </w:rPr>
      </w:pPr>
    </w:p>
    <w:p w14:paraId="1938CD38" w14:textId="77777777" w:rsidR="002F5F98" w:rsidRPr="007A5CAD" w:rsidRDefault="002F5F98" w:rsidP="001F16CA">
      <w:pPr>
        <w:rPr>
          <w:rFonts w:ascii="Kalpurush" w:hAnsi="Kalpurush" w:cs="Kalpurush"/>
          <w:lang w:bidi="bn-BD"/>
        </w:rPr>
      </w:pPr>
    </w:p>
    <w:p w14:paraId="3325AE58" w14:textId="77777777" w:rsidR="002F5F98" w:rsidRPr="007A5CAD" w:rsidRDefault="002F5F98" w:rsidP="001F16CA">
      <w:pPr>
        <w:rPr>
          <w:rFonts w:ascii="Kalpurush" w:hAnsi="Kalpurush" w:cs="Kalpurush"/>
          <w:lang w:bidi="bn-BD"/>
        </w:rPr>
      </w:pPr>
    </w:p>
    <w:p w14:paraId="479E2702" w14:textId="77777777" w:rsidR="002F5F98" w:rsidRPr="007A5CAD" w:rsidRDefault="002F5F98" w:rsidP="001F16CA">
      <w:pPr>
        <w:rPr>
          <w:rFonts w:ascii="Kalpurush" w:hAnsi="Kalpurush" w:cs="Kalpurush"/>
          <w:lang w:bidi="bn-BD"/>
        </w:rPr>
      </w:pPr>
    </w:p>
    <w:p w14:paraId="194B44AE" w14:textId="77777777" w:rsidR="002F5F98" w:rsidRPr="007A5CAD" w:rsidRDefault="002F5F98" w:rsidP="001F16CA">
      <w:pPr>
        <w:rPr>
          <w:rFonts w:ascii="Kalpurush" w:hAnsi="Kalpurush" w:cs="Kalpurush"/>
          <w:lang w:bidi="bn-BD"/>
        </w:rPr>
      </w:pPr>
    </w:p>
    <w:p w14:paraId="77968F97" w14:textId="77777777" w:rsidR="004C2634" w:rsidRPr="007A5CAD" w:rsidRDefault="00AC1ADB" w:rsidP="001F16CA">
      <w:pPr>
        <w:rPr>
          <w:rFonts w:ascii="Kalpurush" w:hAnsi="Kalpurush" w:cs="Kalpurush"/>
          <w:lang w:bidi="bn-BD"/>
        </w:rPr>
      </w:pPr>
      <w:r w:rsidRPr="007A5CAD">
        <w:rPr>
          <w:rFonts w:ascii="Kalpurush" w:hAnsi="Kalpurush" w:cs="Kalpurush"/>
          <w:cs/>
          <w:lang w:bidi="bn-BD"/>
        </w:rPr>
        <w:t>&lt;2.22</w:t>
      </w:r>
      <w:r w:rsidR="00CE30AE" w:rsidRPr="007A5CAD">
        <w:rPr>
          <w:rFonts w:ascii="Kalpurush" w:hAnsi="Kalpurush" w:cs="Kalpurush"/>
          <w:cs/>
          <w:lang w:bidi="bn-BD"/>
        </w:rPr>
        <w:t>2.79</w:t>
      </w:r>
      <w:r w:rsidR="00395B5F" w:rsidRPr="007A5CAD">
        <w:rPr>
          <w:rFonts w:ascii="Kalpurush" w:hAnsi="Kalpurush" w:cs="Kalpurush"/>
          <w:cs/>
          <w:lang w:bidi="bn-BD"/>
        </w:rPr>
        <w:t>3</w:t>
      </w:r>
      <w:r w:rsidR="00CE30AE" w:rsidRPr="007A5CAD">
        <w:rPr>
          <w:rFonts w:ascii="Kalpurush" w:hAnsi="Kalpurush" w:cs="Kalpurush"/>
          <w:cs/>
          <w:lang w:bidi="bn-BD"/>
        </w:rPr>
        <w:t>&gt;</w:t>
      </w:r>
      <w:bookmarkStart w:id="221" w:name="p793"/>
      <w:bookmarkEnd w:id="221"/>
    </w:p>
    <w:p w14:paraId="660F7F87" w14:textId="77777777" w:rsidR="004C2634" w:rsidRPr="007A5CAD" w:rsidRDefault="004C2634" w:rsidP="001F16CA">
      <w:pPr>
        <w:rPr>
          <w:rFonts w:ascii="Kalpurush" w:hAnsi="Kalpurush" w:cs="Kalpurush"/>
          <w:b/>
          <w:bCs/>
          <w:lang w:bidi="bn-IN"/>
        </w:rPr>
      </w:pPr>
      <w:r w:rsidRPr="007A5CAD">
        <w:rPr>
          <w:rFonts w:ascii="Kalpurush" w:hAnsi="Kalpurush" w:cs="Kalpurush"/>
          <w:b/>
          <w:bCs/>
          <w:cs/>
          <w:lang w:bidi="bn-IN"/>
        </w:rPr>
        <w:t>পাকিস্তান যুক্তরাষ্ট্রীয় প্রজাতন্ত্রের খসড়া সংবিধান</w:t>
      </w:r>
    </w:p>
    <w:p w14:paraId="7B9C38A1" w14:textId="77777777" w:rsidR="004C2634" w:rsidRPr="007A5CAD" w:rsidRDefault="004C2634" w:rsidP="001F16CA">
      <w:pPr>
        <w:rPr>
          <w:rFonts w:ascii="Kalpurush" w:hAnsi="Kalpurush" w:cs="Kalpurush"/>
          <w:b/>
          <w:bCs/>
          <w:lang w:bidi="bn-IN"/>
        </w:rPr>
      </w:pPr>
      <w:r w:rsidRPr="007A5CAD">
        <w:rPr>
          <w:rFonts w:ascii="Kalpurush" w:hAnsi="Kalpurush" w:cs="Kalpurush"/>
          <w:b/>
          <w:bCs/>
          <w:cs/>
          <w:lang w:bidi="bn-IN"/>
        </w:rPr>
        <w:t>প্রস্তাবনা</w:t>
      </w:r>
    </w:p>
    <w:p w14:paraId="3335697B"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পরম করুণাময় আল্লাহর নামে আমরা, স্বায়ত্তশাসিত বাংলাদেশ, পাঞ্জাব, সিন্ধু, পাখতুনিস্তান ও বেলুচিস্তান প্রদেশসমূহের জনগণ,</w:t>
      </w:r>
    </w:p>
    <w:p w14:paraId="231C6A3A"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ঔপনিবেশিক শাসনের বিরুদ্ধে সম্মিলিত সংগ্রামের মাধ্যমে স্বাধিকার অর্জন করে,</w:t>
      </w:r>
    </w:p>
    <w:p w14:paraId="1424050B"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আমাদের নিজেদের এবং উত্তরসূরিদের জন্য স্বাধীনতা ও সম্মানের সাথে বাস করার অধিকার এবং একটি বাস্তব ও জীবন্ত গণতন্ত্র যেখানে রাজনৈতিক, সামাজিক ও অর্থনৈতিক সমতা ও সুবিচার প্রাধান্য পাবে, তা প্রতিষ্ঠার উদ্দেশ্যে,</w:t>
      </w:r>
    </w:p>
    <w:p w14:paraId="44E245E5"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স্বাধীনতা লাভের পর থেকে একের পর এক জনগণের ক্ষমতা আত্মসাৎকারী বিরুদ্ধে লড়াই করে,</w:t>
      </w:r>
    </w:p>
    <w:p w14:paraId="37A0464C"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মানুষের ওপর মানুষ এবং এক অঞ্চলের উপর আরেক অঞ্চলের শোষণ অবসানের লক্ষ্যে আত্মাহুতি দেওয়া শহীদদের অবদানের ফলে জয়লাভ করে,</w:t>
      </w:r>
    </w:p>
    <w:p w14:paraId="1AB59EDD"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তারা যে উচ্চ আদর্শের দ্বারা অনুপ্রাণিত হয়ে তাদের জীবন দান করেন সেইসব আদর্শকেই সংবিধানের মূলনীতি স্থির করে,</w:t>
      </w:r>
    </w:p>
    <w:p w14:paraId="449C422D"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এছাড়াও এ সংবিধানে পাকিস্তানের মুসলিম, হিন্দু, বৌদ্ধ, খ্রিস্টান, পারস্য ও অন্যান্য ধর্মাবলম্বীদের নিজ নিজ ধর্ম স্বীকার ও পালনের অধিকার এবং পাকিস্তানের নাগরিক হিসেবে তাদের প্রাপ্য সকল অধিকার, সুবিধা ও নিরাপত্তা নিশ্চিত করতে এবং এই উদ্দেশ্যে পাকিস্তানের মুসলিমদের ব্যাক্তিগত ও সামষ্টিকভাবে তাদের জীবনকে পবিত্র কোরান ও সুন্নাহতে নির্দেশিত ইসলামের শিক্ষা অনুযায়ী জীবন গঠন করতে নিশ্চয়তা থাকবে স্থির করে,</w:t>
      </w:r>
    </w:p>
    <w:p w14:paraId="39A39389"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সংবিধান কার্যকরভাবে সশস্ত্র বাহিনী এবং সকল সামরিক কর্তৃপক্ষের উপর বেসামরিক ক্ষমতার আধিপত্য যা জনগণের নির্বাচিত প্রতিনিধিদের মাধ্যমে অনুশীলিত হবে নিশ্চিত করবে-এই স্বীকৃতি দিয়ে,</w:t>
      </w:r>
    </w:p>
    <w:p w14:paraId="535FCAC8"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 xml:space="preserve">সংবিধানই জনগণের ইচ্ছার প্রতিফলন এবং তাদের স্বেচ্ছায় নির্ধারিত ভিত্তি, যা অনুসারে আমরা একত্রে একটি যুক্তরাষ্ট্রে বাস করতে এবং জাতি হিসেবে সমৃদ্ধি লাভ করতে ও বিশ্বে আমাদের ন্যায্য অবস্থানগ্রহণ করে আন্তর্জাতিক শান্তি এবং মানবতার </w:t>
      </w:r>
      <w:r w:rsidRPr="007A5CAD">
        <w:rPr>
          <w:rFonts w:ascii="Kalpurush" w:hAnsi="Kalpurush" w:cs="Kalpurush"/>
          <w:cs/>
          <w:lang w:bidi="bn-IN"/>
        </w:rPr>
        <w:lastRenderedPageBreak/>
        <w:t>উন্নতির প্রতি পূর্ণ অবদান রাখতে পারি এবং একে নিরাপত্তা দেওয়া, সুরক্ষিত রাখা ও প্রতিরক্ষা করা এবং এর প্রাধান্য বজায় রাখা আমাদের অলংঘনীয় দায়িত্ব-এই মর্মে অঙ্গীকার করে,</w:t>
      </w:r>
    </w:p>
    <w:p w14:paraId="1CF33699" w14:textId="77777777" w:rsidR="004C2634" w:rsidRPr="007A5CAD" w:rsidRDefault="004C2634" w:rsidP="001F16CA">
      <w:pPr>
        <w:rPr>
          <w:rFonts w:ascii="Kalpurush" w:hAnsi="Kalpurush" w:cs="Kalpurush"/>
          <w:cs/>
          <w:lang w:bidi="bn-IN"/>
        </w:rPr>
      </w:pPr>
    </w:p>
    <w:p w14:paraId="39823A30" w14:textId="77777777" w:rsidR="00395B5F" w:rsidRPr="007A5CAD" w:rsidRDefault="00395B5F" w:rsidP="001F16CA">
      <w:pPr>
        <w:rPr>
          <w:rFonts w:ascii="Kalpurush" w:hAnsi="Kalpurush" w:cs="Kalpurush"/>
          <w:cs/>
          <w:lang w:bidi="bn-BD"/>
        </w:rPr>
      </w:pPr>
    </w:p>
    <w:p w14:paraId="53FF1C87" w14:textId="77777777" w:rsidR="00395B5F" w:rsidRPr="007A5CAD" w:rsidRDefault="00E43F2C" w:rsidP="00395B5F">
      <w:pPr>
        <w:rPr>
          <w:rFonts w:ascii="Kalpurush" w:hAnsi="Kalpurush" w:cs="Kalpurush"/>
          <w:lang w:bidi="bn-BD"/>
        </w:rPr>
      </w:pPr>
      <w:r w:rsidRPr="007A5CAD">
        <w:rPr>
          <w:rFonts w:ascii="Kalpurush" w:hAnsi="Kalpurush" w:cs="Kalpurush"/>
          <w:cs/>
          <w:lang w:bidi="bn-BD"/>
        </w:rPr>
        <w:t>&lt;2.222.794</w:t>
      </w:r>
      <w:r w:rsidR="00395B5F" w:rsidRPr="007A5CAD">
        <w:rPr>
          <w:rFonts w:ascii="Kalpurush" w:hAnsi="Kalpurush" w:cs="Kalpurush"/>
          <w:cs/>
          <w:lang w:bidi="bn-BD"/>
        </w:rPr>
        <w:t>&gt;</w:t>
      </w:r>
    </w:p>
    <w:p w14:paraId="7CF63FC1" w14:textId="77777777" w:rsidR="00395B5F" w:rsidRPr="007A5CAD" w:rsidRDefault="00395B5F" w:rsidP="001F16CA">
      <w:pPr>
        <w:rPr>
          <w:rFonts w:ascii="Kalpurush" w:hAnsi="Kalpurush" w:cs="Kalpurush"/>
          <w:lang w:bidi="bn-BD"/>
        </w:rPr>
      </w:pPr>
    </w:p>
    <w:p w14:paraId="0DF8D1B7" w14:textId="77777777" w:rsidR="004C2634" w:rsidRPr="007A5CAD" w:rsidRDefault="004C2634" w:rsidP="001F16CA">
      <w:pPr>
        <w:rPr>
          <w:rFonts w:ascii="Kalpurush" w:hAnsi="Kalpurush" w:cs="Kalpurush"/>
          <w:lang w:bidi="bn-BD"/>
        </w:rPr>
      </w:pPr>
      <w:r w:rsidRPr="007A5CAD">
        <w:rPr>
          <w:rFonts w:ascii="Kalpurush" w:hAnsi="Kalpurush" w:cs="Kalpurush"/>
          <w:cs/>
          <w:lang w:bidi="bn-BD"/>
        </w:rPr>
        <w:t xml:space="preserve"> এই পরিষদে, এই ............... এক হাজার নয়শত একাত্তর এর ......... দিনে, (............) আমরা গ্রহণ করলাম, বিধিবদ্ধ করলাম এবং আমাদের প্রতি এই সংবিধান দিলাম। </w:t>
      </w:r>
    </w:p>
    <w:p w14:paraId="1D922409" w14:textId="77777777" w:rsidR="004C2634" w:rsidRPr="007A5CAD" w:rsidRDefault="004C2634" w:rsidP="001F16CA">
      <w:pPr>
        <w:rPr>
          <w:rFonts w:ascii="Kalpurush" w:hAnsi="Kalpurush" w:cs="Kalpurush"/>
          <w:lang w:bidi="bn-BD"/>
        </w:rPr>
      </w:pPr>
    </w:p>
    <w:p w14:paraId="0A7D3CD9" w14:textId="77777777" w:rsidR="004C2634" w:rsidRPr="007A5CAD" w:rsidRDefault="004C2634" w:rsidP="001F16CA">
      <w:pPr>
        <w:rPr>
          <w:rFonts w:ascii="Kalpurush" w:hAnsi="Kalpurush" w:cs="Kalpurush"/>
          <w:lang w:bidi="bn-BD"/>
        </w:rPr>
      </w:pPr>
      <w:r w:rsidRPr="007A5CAD">
        <w:rPr>
          <w:rFonts w:ascii="Kalpurush" w:hAnsi="Kalpurush" w:cs="Kalpurush"/>
          <w:b/>
          <w:bCs/>
          <w:cs/>
          <w:lang w:bidi="bn-BD"/>
        </w:rPr>
        <w:t>যুক্তরাষ্ট্রীয় প্রজাতন্ত্র এবং তার রাজ্যসীমাঃ</w:t>
      </w:r>
      <w:r w:rsidRPr="007A5CAD">
        <w:rPr>
          <w:rFonts w:ascii="Kalpurush" w:hAnsi="Kalpurush" w:cs="Kalpurush"/>
          <w:cs/>
          <w:lang w:bidi="bn-BD"/>
        </w:rPr>
        <w:br/>
      </w:r>
      <w:r w:rsidRPr="007A5CAD">
        <w:rPr>
          <w:rFonts w:ascii="Kalpurush" w:hAnsi="Kalpurush" w:cs="Kalpurush"/>
          <w:cs/>
          <w:lang w:bidi="bn-BD"/>
        </w:rPr>
        <w:br/>
        <w:t xml:space="preserve">১(১) পাকিস্তান যুক্তরাষ্ট্রীয় প্রজাতন্ত্র নামের অধীনে পাকিস্তান একটি যুক্তরাষ্ট্রীয় প্রজাতন্ত্র হবে এবং বাংলাদেশ, পাঞ্জাব, সিন্ধু, পাখতুনিস্তান ও বালুচিস্তান- স্বায়ত্তশাসিত প্রদেশগুলোর সমন্বয়ে গঠিত হবে এবং এরকম অন্যান্য প্রদেশ পাকিস্তানের অন্তর্ভুক্ত হতে পারে, অভিগমন বা অন্য কোন উপায়ে। </w:t>
      </w:r>
      <w:r w:rsidRPr="007A5CAD">
        <w:rPr>
          <w:rFonts w:ascii="Kalpurush" w:hAnsi="Kalpurush" w:cs="Kalpurush"/>
          <w:cs/>
          <w:lang w:bidi="bn-BD"/>
        </w:rPr>
        <w:br/>
      </w:r>
      <w:r w:rsidRPr="007A5CAD">
        <w:rPr>
          <w:rFonts w:ascii="Kalpurush" w:hAnsi="Kalpurush" w:cs="Kalpurush"/>
          <w:cs/>
          <w:lang w:bidi="bn-BD"/>
        </w:rPr>
        <w:br/>
        <w:t xml:space="preserve">(২) পাকিস্তানের অন্তর্ভুক্ত প্রত্যেক প্রদেশের রাজ্যসীমা প্রথম তফসিলে সুনির্দিষ্ট করা আছে। </w:t>
      </w:r>
    </w:p>
    <w:p w14:paraId="01940091" w14:textId="77777777" w:rsidR="004C2634" w:rsidRPr="007A5CAD" w:rsidRDefault="004C2634" w:rsidP="001F16CA">
      <w:pPr>
        <w:rPr>
          <w:rFonts w:ascii="Kalpurush" w:hAnsi="Kalpurush" w:cs="Kalpurush"/>
          <w:lang w:bidi="bn-BD"/>
        </w:rPr>
      </w:pPr>
    </w:p>
    <w:p w14:paraId="25E662D7" w14:textId="77777777" w:rsidR="004C2634" w:rsidRPr="007A5CAD" w:rsidRDefault="004C2634" w:rsidP="001F16CA">
      <w:pPr>
        <w:rPr>
          <w:rFonts w:ascii="Kalpurush" w:hAnsi="Kalpurush" w:cs="Kalpurush"/>
          <w:lang w:bidi="bn-BD"/>
        </w:rPr>
      </w:pPr>
      <w:r w:rsidRPr="007A5CAD">
        <w:rPr>
          <w:rFonts w:ascii="Kalpurush" w:hAnsi="Kalpurush" w:cs="Kalpurush"/>
          <w:cs/>
          <w:lang w:bidi="bn-BD"/>
        </w:rPr>
        <w:t xml:space="preserve">প্রদেশের রাজ্যসীমার পরিবর্তনঃ </w:t>
      </w:r>
      <w:r w:rsidRPr="007A5CAD">
        <w:rPr>
          <w:rFonts w:ascii="Kalpurush" w:hAnsi="Kalpurush" w:cs="Kalpurush"/>
          <w:cs/>
          <w:lang w:bidi="bn-BD"/>
        </w:rPr>
        <w:br/>
        <w:t xml:space="preserve">(২) প্রদেশের ক্ষমতার পরিবর্তন করে অথবা তার রাজ্যসীমার বৃদ্ধি বা হ্রাস বিষয়ক কোন বিল যুক্তরাষ্ট্রীয় সংসদে উত্থাপিত হবে না, যদি না ইতোপূর্বেই তা পরিষদের দুই তৃতীয়াংশ সাংসদের ভোটে জাতীয় সংসদ কর্তৃক অনুমোদিত হয়ে থাকে। </w:t>
      </w:r>
    </w:p>
    <w:p w14:paraId="126A935F" w14:textId="77777777" w:rsidR="004C2634" w:rsidRPr="007A5CAD" w:rsidRDefault="004C2634" w:rsidP="001F16CA">
      <w:pPr>
        <w:rPr>
          <w:rFonts w:ascii="Kalpurush" w:hAnsi="Kalpurush" w:cs="Kalpurush"/>
          <w:lang w:bidi="bn-BD"/>
        </w:rPr>
      </w:pPr>
      <w:r w:rsidRPr="007A5CAD">
        <w:rPr>
          <w:rFonts w:ascii="Kalpurush" w:hAnsi="Kalpurush" w:cs="Kalpurush"/>
          <w:cs/>
          <w:lang w:bidi="bn-BD"/>
        </w:rPr>
        <w:t xml:space="preserve">******* </w:t>
      </w:r>
    </w:p>
    <w:p w14:paraId="1DA46A82" w14:textId="77777777" w:rsidR="004C2634" w:rsidRPr="007A5CAD" w:rsidRDefault="004C2634" w:rsidP="001F16CA">
      <w:pPr>
        <w:rPr>
          <w:rFonts w:ascii="Kalpurush" w:hAnsi="Kalpurush" w:cs="Kalpurush"/>
          <w:b/>
          <w:bCs/>
          <w:lang w:bidi="bn-BD"/>
        </w:rPr>
      </w:pPr>
      <w:r w:rsidRPr="007A5CAD">
        <w:rPr>
          <w:rFonts w:ascii="Kalpurush" w:hAnsi="Kalpurush" w:cs="Kalpurush"/>
          <w:b/>
          <w:bCs/>
          <w:cs/>
          <w:lang w:bidi="bn-BD"/>
        </w:rPr>
        <w:t xml:space="preserve">তৃতীয় অংশ- রাষ্ট্রীয় নীতি নির্ধারণী নির্দেশনা </w:t>
      </w:r>
    </w:p>
    <w:p w14:paraId="4796C7E4" w14:textId="77777777" w:rsidR="004C2634" w:rsidRPr="007A5CAD" w:rsidRDefault="004C2634" w:rsidP="001F16CA">
      <w:pPr>
        <w:rPr>
          <w:rFonts w:ascii="Kalpurush" w:hAnsi="Kalpurush" w:cs="Kalpurush"/>
          <w:lang w:bidi="bn-BD"/>
        </w:rPr>
      </w:pPr>
      <w:r w:rsidRPr="007A5CAD">
        <w:rPr>
          <w:rFonts w:ascii="Kalpurush" w:hAnsi="Kalpurush" w:cs="Kalpurush"/>
          <w:cs/>
          <w:lang w:bidi="bn-BD"/>
        </w:rPr>
        <w:t>১</w:t>
      </w:r>
      <w:r w:rsidRPr="007A5CAD">
        <w:rPr>
          <w:rFonts w:ascii="Kalpurush" w:hAnsi="Kalpurush" w:cs="Kalpurush"/>
          <w:lang w:bidi="bn-BD"/>
        </w:rPr>
        <w:t>.</w:t>
      </w:r>
      <w:r w:rsidRPr="007A5CAD">
        <w:rPr>
          <w:rFonts w:ascii="Kalpurush" w:hAnsi="Kalpurush" w:cs="Kalpurush"/>
          <w:cs/>
          <w:lang w:bidi="bn-BD"/>
        </w:rPr>
        <w:t xml:space="preserve"> ইসলাম </w:t>
      </w:r>
    </w:p>
    <w:p w14:paraId="7E7F6308" w14:textId="77777777" w:rsidR="004C2634" w:rsidRPr="007A5CAD" w:rsidRDefault="004C2634" w:rsidP="001F16CA">
      <w:pPr>
        <w:rPr>
          <w:rFonts w:ascii="Kalpurush" w:hAnsi="Kalpurush" w:cs="Kalpurush"/>
          <w:lang w:bidi="bn-BD"/>
        </w:rPr>
      </w:pPr>
      <w:r w:rsidRPr="007A5CAD">
        <w:rPr>
          <w:rFonts w:ascii="Kalpurush" w:hAnsi="Kalpurush" w:cs="Kalpurush"/>
          <w:cs/>
          <w:lang w:bidi="bn-BD"/>
        </w:rPr>
        <w:t xml:space="preserve">(১) পবিত্র কুরআন ও সুন্নাহ তে নির্দেশিত ইসলামের নির্দেশনার সাথে বেমানান কোন আইন থাকবে না। </w:t>
      </w:r>
    </w:p>
    <w:p w14:paraId="78073352" w14:textId="77777777" w:rsidR="004C2634" w:rsidRPr="007A5CAD" w:rsidRDefault="004C2634" w:rsidP="001F16CA">
      <w:pPr>
        <w:rPr>
          <w:rFonts w:ascii="Kalpurush" w:hAnsi="Kalpurush" w:cs="Kalpurush"/>
          <w:lang w:bidi="bn-BD"/>
        </w:rPr>
      </w:pPr>
      <w:r w:rsidRPr="007A5CAD">
        <w:rPr>
          <w:rFonts w:ascii="Kalpurush" w:hAnsi="Kalpurush" w:cs="Kalpurush"/>
          <w:cs/>
          <w:lang w:bidi="bn-BD"/>
        </w:rPr>
        <w:lastRenderedPageBreak/>
        <w:t xml:space="preserve">(২) পাকিস্তানের মুসলিমদের পবিত্র কুরআন এবং ইসলামিয়াত শিক্ষার জন্য সুযোগ সুবিধা প্রদান করা হবে। </w:t>
      </w:r>
      <w:r w:rsidRPr="007A5CAD">
        <w:rPr>
          <w:rFonts w:ascii="Kalpurush" w:hAnsi="Kalpurush" w:cs="Kalpurush"/>
          <w:cs/>
          <w:lang w:bidi="bn-BD"/>
        </w:rPr>
        <w:br/>
        <w:t xml:space="preserve">(৩) পাকিস্তানের মুসলিমদের মধ্যে ইসলামী নীতি নৈতিকতার প্রচার ও প্রসার ঘটাতে হবে। </w:t>
      </w:r>
      <w:r w:rsidRPr="007A5CAD">
        <w:rPr>
          <w:rFonts w:ascii="Kalpurush" w:hAnsi="Kalpurush" w:cs="Kalpurush"/>
          <w:cs/>
          <w:lang w:bidi="bn-BD"/>
        </w:rPr>
        <w:br/>
      </w:r>
    </w:p>
    <w:p w14:paraId="4748D616" w14:textId="77777777" w:rsidR="00395B5F" w:rsidRPr="007A5CAD" w:rsidRDefault="004C2634" w:rsidP="001F16CA">
      <w:pPr>
        <w:rPr>
          <w:rFonts w:ascii="Kalpurush" w:hAnsi="Kalpurush" w:cs="Kalpurush"/>
          <w:lang w:bidi="bn-BD"/>
        </w:rPr>
      </w:pPr>
      <w:r w:rsidRPr="007A5CAD">
        <w:rPr>
          <w:rFonts w:ascii="Kalpurush" w:hAnsi="Kalpurush" w:cs="Kalpurush"/>
          <w:cs/>
          <w:lang w:bidi="bn-BD"/>
        </w:rPr>
        <w:br/>
      </w:r>
    </w:p>
    <w:p w14:paraId="5049E93A" w14:textId="77777777" w:rsidR="00395B5F" w:rsidRPr="007A5CAD" w:rsidRDefault="00E43F2C" w:rsidP="00395B5F">
      <w:pPr>
        <w:rPr>
          <w:rFonts w:ascii="Kalpurush" w:hAnsi="Kalpurush" w:cs="Kalpurush"/>
          <w:lang w:bidi="bn-BD"/>
        </w:rPr>
      </w:pPr>
      <w:r w:rsidRPr="007A5CAD">
        <w:rPr>
          <w:rFonts w:ascii="Kalpurush" w:hAnsi="Kalpurush" w:cs="Kalpurush"/>
          <w:cs/>
          <w:lang w:bidi="bn-BD"/>
        </w:rPr>
        <w:t>&lt;2.</w:t>
      </w:r>
      <w:r w:rsidR="00395B5F" w:rsidRPr="007A5CAD">
        <w:rPr>
          <w:rFonts w:ascii="Kalpurush" w:hAnsi="Kalpurush" w:cs="Kalpurush"/>
          <w:cs/>
          <w:lang w:bidi="bn-BD"/>
        </w:rPr>
        <w:t>222.795&gt;</w:t>
      </w:r>
    </w:p>
    <w:p w14:paraId="3E852ABD" w14:textId="77777777" w:rsidR="004C2634" w:rsidRPr="007A5CAD" w:rsidRDefault="004C2634" w:rsidP="001F16CA">
      <w:pPr>
        <w:rPr>
          <w:rFonts w:ascii="Kalpurush" w:hAnsi="Kalpurush" w:cs="Kalpurush"/>
          <w:lang w:bidi="bn-BD"/>
        </w:rPr>
      </w:pPr>
    </w:p>
    <w:p w14:paraId="15C5783E" w14:textId="77777777" w:rsidR="004C2634" w:rsidRPr="007A5CAD" w:rsidRDefault="004C2634" w:rsidP="001F16CA">
      <w:pPr>
        <w:rPr>
          <w:rFonts w:ascii="Kalpurush" w:hAnsi="Kalpurush" w:cs="Kalpurush"/>
          <w:lang w:bidi="bn-BD"/>
        </w:rPr>
      </w:pPr>
      <w:r w:rsidRPr="007A5CAD">
        <w:rPr>
          <w:rFonts w:ascii="Kalpurush" w:hAnsi="Kalpurush" w:cs="Kalpurush"/>
          <w:cs/>
          <w:lang w:bidi="bn-BD"/>
        </w:rPr>
        <w:t xml:space="preserve">(২) অন্যান্য ধর্মীয় সম্প্রদায়ের সদস্যদের অধিকারঃ </w:t>
      </w:r>
      <w:r w:rsidRPr="007A5CAD">
        <w:rPr>
          <w:rFonts w:ascii="Kalpurush" w:hAnsi="Kalpurush" w:cs="Kalpurush"/>
          <w:cs/>
          <w:lang w:bidi="bn-BD"/>
        </w:rPr>
        <w:br/>
        <w:t xml:space="preserve">অন্যান্য সকল ধর্মীয় সম্প্রদায়ের সদস্যরা নাগরিকত্বের পূর্ণ অধিকার উপভোগ করবেন এবং তাদের মৌলিক অধিকারসমূহের সাংবিধানিক নিরাপত্তা ছাড়াও তাদের আইনসঙ্গত অধিকার এবং স্বার্থ সকল ক্ষেত্রে সংরক্ষিত হবে। </w:t>
      </w:r>
      <w:r w:rsidRPr="007A5CAD">
        <w:rPr>
          <w:rFonts w:ascii="Kalpurush" w:hAnsi="Kalpurush" w:cs="Kalpurush"/>
          <w:cs/>
          <w:lang w:bidi="bn-BD"/>
        </w:rPr>
        <w:br/>
        <w:t xml:space="preserve">(৩) শোষণমুক্ত সমাজ প্রতিষ্ঠার লক্ষে একটি সমাজতান্ত্রিক অর্থনৈতিক ব্যবস্থা প্রতিষ্ঠাঃ </w:t>
      </w:r>
    </w:p>
    <w:p w14:paraId="53A2A55C" w14:textId="77777777" w:rsidR="004C2634" w:rsidRPr="007A5CAD" w:rsidRDefault="004C2634" w:rsidP="001F16CA">
      <w:pPr>
        <w:rPr>
          <w:rFonts w:ascii="Kalpurush" w:hAnsi="Kalpurush" w:cs="Kalpurush"/>
          <w:lang w:bidi="bn-BD"/>
        </w:rPr>
      </w:pPr>
      <w:r w:rsidRPr="007A5CAD">
        <w:rPr>
          <w:rFonts w:ascii="Kalpurush" w:hAnsi="Kalpurush" w:cs="Kalpurush"/>
          <w:cs/>
          <w:lang w:bidi="bn-BD"/>
        </w:rPr>
        <w:t xml:space="preserve">একটি ন্যায় ও সমমাত্রিক সমাজ প্রতিষ্ঠার লক্ষে, মানুষের উপর মানুষ এবং অঞ্চলভিত্তিক শোষণ থেকে মুক্ত হওয়ার লক্ষে, একটি সমাজতান্ত্রিক অর্থনৈতিক ব্যবস্থা গড়ে তোলা হবে। </w:t>
      </w:r>
    </w:p>
    <w:p w14:paraId="21AE952A" w14:textId="77777777" w:rsidR="004C2634" w:rsidRPr="007A5CAD" w:rsidRDefault="004C2634" w:rsidP="001F16CA">
      <w:pPr>
        <w:rPr>
          <w:rFonts w:ascii="Kalpurush" w:hAnsi="Kalpurush" w:cs="Kalpurush"/>
          <w:lang w:bidi="bn-BD"/>
        </w:rPr>
      </w:pPr>
      <w:r w:rsidRPr="007A5CAD">
        <w:rPr>
          <w:rFonts w:ascii="Kalpurush" w:hAnsi="Kalpurush" w:cs="Kalpurush"/>
          <w:cs/>
          <w:lang w:bidi="bn-BD"/>
        </w:rPr>
        <w:t xml:space="preserve"> (৪) মৌলিক অধিকার নিশ্চিত করার জন্য রাষ্ট্রের দায়িত্ব। কর্মসংস্থান, জীবনযাত্রার মানোন্নয়ন এবং সামাজিক নিরাপত্তা। </w:t>
      </w:r>
      <w:r w:rsidRPr="007A5CAD">
        <w:rPr>
          <w:rFonts w:ascii="Kalpurush" w:hAnsi="Kalpurush" w:cs="Kalpurush"/>
          <w:cs/>
          <w:lang w:bidi="bn-BD"/>
        </w:rPr>
        <w:br/>
      </w:r>
      <w:r w:rsidRPr="007A5CAD">
        <w:rPr>
          <w:rFonts w:ascii="Kalpurush" w:hAnsi="Kalpurush" w:cs="Kalpurush"/>
          <w:cs/>
          <w:lang w:bidi="bn-BD"/>
        </w:rPr>
        <w:br/>
        <w:t xml:space="preserve">পরিকল্পিত অর্থনৈতিক উন্নয়নের মৌলিক দায়িত্বগুলো হবেঃ </w:t>
      </w:r>
      <w:r w:rsidRPr="007A5CAD">
        <w:rPr>
          <w:rFonts w:ascii="Kalpurush" w:hAnsi="Kalpurush" w:cs="Kalpurush"/>
          <w:cs/>
          <w:lang w:bidi="bn-BD"/>
        </w:rPr>
        <w:br/>
        <w:t xml:space="preserve">(ক) রাষ্ট্রের সকল নাগরিকের মৌলিক অধিকার সুনিশ্চিত করা, যার মধ্যে রয়েছে খাদ্য, বস্ত্র, বাসস্থান, শিক্ষা ও চিকিৎসা। </w:t>
      </w:r>
      <w:r w:rsidRPr="007A5CAD">
        <w:rPr>
          <w:rFonts w:ascii="Kalpurush" w:hAnsi="Kalpurush" w:cs="Kalpurush"/>
          <w:cs/>
          <w:lang w:bidi="bn-BD"/>
        </w:rPr>
        <w:br/>
        <w:t xml:space="preserve">(খ) কর্মের অধিকার, কাজের ধরণ ও পরিমাণ অনুসারে ন্যায্য মজুরিতে কর্মের প্রতিশ্রুতির অধিকার। </w:t>
      </w:r>
      <w:r w:rsidRPr="007A5CAD">
        <w:rPr>
          <w:rFonts w:ascii="Kalpurush" w:hAnsi="Kalpurush" w:cs="Kalpurush"/>
          <w:cs/>
          <w:lang w:bidi="bn-BD"/>
        </w:rPr>
        <w:br/>
        <w:t xml:space="preserve">(গ) যুক্তিসঙ্গত বিশ্রাম, আমোদ-প্রমোদ ও অবসরের অধিকার। </w:t>
      </w:r>
      <w:r w:rsidRPr="007A5CAD">
        <w:rPr>
          <w:rFonts w:ascii="Kalpurush" w:hAnsi="Kalpurush" w:cs="Kalpurush"/>
          <w:cs/>
          <w:lang w:bidi="bn-BD"/>
        </w:rPr>
        <w:br/>
        <w:t xml:space="preserve">(ঘ) মানুষের জীবনযাত্রা, উপাদান ও সংস্কৃতির অবিচলিত ও অব্যাহত উন্নতি। </w:t>
      </w:r>
      <w:r w:rsidRPr="007A5CAD">
        <w:rPr>
          <w:rFonts w:ascii="Kalpurush" w:hAnsi="Kalpurush" w:cs="Kalpurush"/>
          <w:cs/>
          <w:lang w:bidi="bn-BD"/>
        </w:rPr>
        <w:br/>
        <w:t xml:space="preserve">(ঙ) অন্যান্য সবকিছুর মাধ্যমে সামাজিক নিরাপত্তা সুনিশ্চিত করা; শিল্প, অফিস ও পেশাদারী কর্মচারীদের আবশ্যিক সামাজিক বীমার ব্যাপক উন্নয়ন সাধন। </w:t>
      </w:r>
      <w:r w:rsidRPr="007A5CAD">
        <w:rPr>
          <w:rFonts w:ascii="Kalpurush" w:hAnsi="Kalpurush" w:cs="Kalpurush"/>
          <w:cs/>
          <w:lang w:bidi="bn-BD"/>
        </w:rPr>
        <w:br/>
        <w:t xml:space="preserve">(চ) বৃদ্ধ বয়সে প্রতিপালনের অধিকার। </w:t>
      </w:r>
    </w:p>
    <w:p w14:paraId="419D1E76" w14:textId="77777777" w:rsidR="004C2634" w:rsidRPr="007A5CAD" w:rsidRDefault="004C2634" w:rsidP="001F16CA">
      <w:pPr>
        <w:rPr>
          <w:rFonts w:ascii="Kalpurush" w:hAnsi="Kalpurush" w:cs="Kalpurush"/>
          <w:lang w:bidi="bn-BD"/>
        </w:rPr>
      </w:pPr>
    </w:p>
    <w:p w14:paraId="43A6632B" w14:textId="77777777" w:rsidR="004C2634" w:rsidRPr="007A5CAD" w:rsidRDefault="004C2634" w:rsidP="001F16CA">
      <w:pPr>
        <w:rPr>
          <w:rFonts w:ascii="Kalpurush" w:hAnsi="Kalpurush" w:cs="Kalpurush"/>
          <w:lang w:bidi="bn-BD"/>
        </w:rPr>
      </w:pPr>
      <w:r w:rsidRPr="007A5CAD">
        <w:rPr>
          <w:rFonts w:ascii="Kalpurush" w:hAnsi="Kalpurush" w:cs="Kalpurush"/>
          <w:cs/>
          <w:lang w:bidi="bn-BD"/>
        </w:rPr>
        <w:t xml:space="preserve">(৫) শ্রমিক ও কৃষকদের অধিকার </w:t>
      </w:r>
      <w:r w:rsidRPr="007A5CAD">
        <w:rPr>
          <w:rFonts w:ascii="Kalpurush" w:hAnsi="Kalpurush" w:cs="Kalpurush"/>
          <w:cs/>
          <w:lang w:bidi="bn-BD"/>
        </w:rPr>
        <w:br/>
        <w:t xml:space="preserve">শ্রমিক ও কৃষকদের অধিকার ও স্বার্থ সংরক্ষণ ও প্রসার করা রাষ্ট্রের একটি মৌলিক দায়িত্ব হবে। </w:t>
      </w:r>
    </w:p>
    <w:p w14:paraId="61373B57" w14:textId="77777777" w:rsidR="004C2634" w:rsidRPr="007A5CAD" w:rsidRDefault="004C2634" w:rsidP="001F16CA">
      <w:pPr>
        <w:rPr>
          <w:rFonts w:ascii="Kalpurush" w:hAnsi="Kalpurush" w:cs="Kalpurush"/>
          <w:lang w:bidi="bn-BD"/>
        </w:rPr>
      </w:pPr>
      <w:r w:rsidRPr="007A5CAD">
        <w:rPr>
          <w:rFonts w:ascii="Kalpurush" w:hAnsi="Kalpurush" w:cs="Kalpurush"/>
          <w:cs/>
          <w:lang w:bidi="bn-BD"/>
        </w:rPr>
        <w:t xml:space="preserve">(৬) গ্রামীণ জনসাধারণের শোষণ থেকে বন্ধনমুক্তি এবং তাদের জীবনযাত্রার মানোন্নয়নঃ </w:t>
      </w:r>
      <w:r w:rsidRPr="007A5CAD">
        <w:rPr>
          <w:rFonts w:ascii="Kalpurush" w:hAnsi="Kalpurush" w:cs="Kalpurush"/>
          <w:cs/>
          <w:lang w:bidi="bn-BD"/>
        </w:rPr>
        <w:br/>
        <w:t xml:space="preserve">গ্রামীণ জনসাধারণ অন্যান্য উদ্যোগের মধ্যে জাগিরদারি, জমিদারি এবং সরদারি ব্যবস্থার শোষণ থেকে মুক্তিলাভ করবে এবং </w:t>
      </w:r>
      <w:r w:rsidRPr="007A5CAD">
        <w:rPr>
          <w:rFonts w:ascii="Kalpurush" w:hAnsi="Kalpurush" w:cs="Kalpurush"/>
          <w:cs/>
          <w:lang w:bidi="bn-BD"/>
        </w:rPr>
        <w:lastRenderedPageBreak/>
        <w:t xml:space="preserve">জমির প্রকৃত কৃষকের স্বার্থে ভূমি ব্যবস্থার পুনর্বিন্যাস করা হবে। </w:t>
      </w:r>
      <w:r w:rsidRPr="007A5CAD">
        <w:rPr>
          <w:rFonts w:ascii="Kalpurush" w:hAnsi="Kalpurush" w:cs="Kalpurush"/>
          <w:cs/>
          <w:lang w:bidi="bn-BD"/>
        </w:rPr>
        <w:br/>
      </w:r>
      <w:r w:rsidRPr="007A5CAD">
        <w:rPr>
          <w:rFonts w:ascii="Kalpurush" w:hAnsi="Kalpurush" w:cs="Kalpurush"/>
          <w:cs/>
          <w:lang w:bidi="bn-BD"/>
        </w:rPr>
        <w:br/>
      </w:r>
    </w:p>
    <w:p w14:paraId="1EEC66D4" w14:textId="77777777" w:rsidR="00AC1ADB" w:rsidRPr="007A5CAD" w:rsidRDefault="00AC1ADB" w:rsidP="001F16CA">
      <w:pPr>
        <w:rPr>
          <w:rFonts w:ascii="Kalpurush" w:hAnsi="Kalpurush" w:cs="Kalpurush"/>
          <w:lang w:bidi="bn-BD"/>
        </w:rPr>
      </w:pPr>
    </w:p>
    <w:p w14:paraId="6E318DE8" w14:textId="77777777" w:rsidR="00395B5F" w:rsidRPr="007A5CAD" w:rsidRDefault="00AC1ADB" w:rsidP="00395B5F">
      <w:pPr>
        <w:rPr>
          <w:rFonts w:ascii="Kalpurush" w:hAnsi="Kalpurush" w:cs="Kalpurush"/>
          <w:lang w:bidi="bn-BD"/>
        </w:rPr>
      </w:pPr>
      <w:r w:rsidRPr="007A5CAD">
        <w:rPr>
          <w:rFonts w:ascii="Kalpurush" w:hAnsi="Kalpurush" w:cs="Kalpurush"/>
          <w:cs/>
          <w:lang w:bidi="bn-BD"/>
        </w:rPr>
        <w:t>&lt;2.22</w:t>
      </w:r>
      <w:r w:rsidR="00395B5F" w:rsidRPr="007A5CAD">
        <w:rPr>
          <w:rFonts w:ascii="Kalpurush" w:hAnsi="Kalpurush" w:cs="Kalpurush"/>
          <w:cs/>
          <w:lang w:bidi="bn-BD"/>
        </w:rPr>
        <w:t>2.796 -802&gt;</w:t>
      </w:r>
    </w:p>
    <w:p w14:paraId="7E1DF4A3" w14:textId="77777777" w:rsidR="00395B5F" w:rsidRPr="007A5CAD" w:rsidRDefault="00395B5F" w:rsidP="001F16CA">
      <w:pPr>
        <w:rPr>
          <w:rFonts w:ascii="Kalpurush" w:hAnsi="Kalpurush" w:cs="Kalpurush"/>
          <w:lang w:bidi="bn-BD"/>
        </w:rPr>
      </w:pPr>
    </w:p>
    <w:p w14:paraId="5E3F1F0D"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১৮) কেন্দ্রীয় ব্যয়ের অর্থনৈতিক সুবিধাভোগী</w:t>
      </w:r>
    </w:p>
    <w:p w14:paraId="36973015"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কেন্দ্রীয়ভাবে ব্যয়কৃত অর্থের অর্থনৈতিক সুফল ফেডারেশনের সকল স্টেটসমুহের মধ্যে সমভাবে বন্টন নিশ্চিত করার জন্য সবরকম প্রচেষ্টা চালানো হবে।</w:t>
      </w:r>
    </w:p>
    <w:p w14:paraId="611C60DB"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১৯) কেন্দ্রীয় সরকারে প্রতিনিধিত্ব</w:t>
      </w:r>
    </w:p>
    <w:p w14:paraId="18BC997D"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ফেডারেল সরকারের সকল স্তরে স্টেটসমুহের জনসংখ্যার অনুপাতে প্রতিটি স্টেটের প্রতিনিধির উপস্থিতি নিশ্চিত করার জন্য অবিলম্বে ব্যবস্থা গ্রহণ করা হবে।</w:t>
      </w:r>
    </w:p>
    <w:p w14:paraId="1659016B"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২০) প্রতিরক্ষা বাহিনী সমুহতে প্রতিনিধিত্ব</w:t>
      </w:r>
    </w:p>
    <w:p w14:paraId="6F981167"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 প্রতিরক্ষা সেবার সকল শাখায় স্টেটসমুহের জনসংখ্যার অনুপাতে প্রতিটি স্টেটের প্রতিনিধির অন্তর্ভূক্তি যত দ্রুত সম্ভব নিশ্চিত করার জন্য সর্বাত্মক প্রচেষ্টা চালানো হবে এবং প্রয়োজনে এই নীতি বাস্তবায়নের জন্য বিশেষ ব্যবস্থা গ্রহণ করা হবে। </w:t>
      </w:r>
    </w:p>
    <w:p w14:paraId="37E08AB7"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২১) পাকিস্তানের ভূ-রাজনৈতিক বিশেষ অবস্থার জন্য এর দুটি অঞ্চলের প্রতিটিকে নিজ নিজ প্রতিরক্ষার্থে জনবল, রসদ, প্রশিক্ষণ ও অন্যান্য সরঞ্জামাদি সরবরাহের দিক থেকে স্বয়ংসম্পূর্ণ করে তোলা হবে।</w:t>
      </w:r>
    </w:p>
    <w:p w14:paraId="3C365058"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২২) ভাষা সংস্কৃতির বিকাশ</w:t>
      </w:r>
    </w:p>
    <w:p w14:paraId="0AB50CD9"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সম্ভব হলে জীবনের প্রতিটি ক্ষেত্রে ইংরেজির পরিবর্তে বাংলা, ঊর্দু এবং স্টেটসমুহে ব্যবহৃত অন্যান্য ভাষা সমূহের প্রচলন নিশ্চিত করার জন্য অবিলম্বে পদক্ষেপ নেয়া হবে।    </w:t>
      </w:r>
    </w:p>
    <w:p w14:paraId="5EBAA23E"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২৩) পুরাকীর্তি সুমহের রক্ষণাবেক্ষণ</w:t>
      </w:r>
    </w:p>
    <w:p w14:paraId="38EF1451"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শৈল্পিক এবং ঐতিহাসিক মূল্যসমৃদ্ধ প্রতিটি স্থাপনা বা স্থান বা সামগ্রী, আইন দ্বারা ঘোষিত ঐতিহাসিকভাবে তাৎপর্যপূর্ণ হলে নষ্ট করা, আকৃতি পরিবর্তন করা, ধ্বংস করা, অথবা প্রযোজ্য ক্ষেত্রে অপসারন,স্থানচ্যুত বা রপ্তানী হতে রক্ষা করতে রাষ্ট্রের বাধ্যবাধকতা থাকবে</w:t>
      </w:r>
      <w:r w:rsidRPr="007A5CAD">
        <w:rPr>
          <w:rFonts w:ascii="Kalpurush" w:hAnsi="Kalpurush" w:cs="Mangal"/>
          <w:cs/>
          <w:lang w:bidi="hi-IN"/>
        </w:rPr>
        <w:t>।</w:t>
      </w:r>
    </w:p>
    <w:p w14:paraId="46EB4190"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২৪) আন্তর্জাতিক শান্তি এবং নিরাপত্তা বিধান</w:t>
      </w:r>
    </w:p>
    <w:p w14:paraId="4A3F1EDB"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lastRenderedPageBreak/>
        <w:t>রাষ্ট্রের প্রচেষ্টা থাকবে -</w:t>
      </w:r>
    </w:p>
    <w:p w14:paraId="728FA6D3"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ক) আন্তর্জাতিক শান্তি এবং নিরাপত্তা উন্নয়ন করা</w:t>
      </w:r>
    </w:p>
    <w:p w14:paraId="0BFFE2BE"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খ) জাতিসমুহের সঙ্গে যথোপযুক্ত এবং সম্মানের সম্পর্ক বজায় রাখা</w:t>
      </w:r>
    </w:p>
    <w:p w14:paraId="72AA50B0"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গ) সংগঠিত জনসমষ্টি সমুহের একে অপরের সাথে মধ্যস্থতায় আন্তর্জাতিক আইন এবং চুক্তিমত বাধ্যবাধকতার প্রতি শ্রদ্ধা প্রদর্শন করা এবং</w:t>
      </w:r>
    </w:p>
    <w:p w14:paraId="0AE65C96"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ঘ) আন্তর্জাতিক বিরোধের ক্ষেত্রে শান্তিপুর্ণ নিষ্পত্তিতে উৎসাহ যোগানো</w:t>
      </w:r>
      <w:r w:rsidRPr="007A5CAD">
        <w:rPr>
          <w:rFonts w:ascii="Kalpurush" w:hAnsi="Kalpurush" w:cs="Mangal"/>
          <w:cs/>
          <w:lang w:bidi="hi-IN"/>
        </w:rPr>
        <w:t>।</w:t>
      </w:r>
    </w:p>
    <w:p w14:paraId="427AA8A7"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২৫) সাম্রাজ্যবাদ, উপনিবেশবাদ এবং বর্ণবৈষম্যের বিরুদ্ধে সংগ্রাম করা</w:t>
      </w:r>
    </w:p>
    <w:p w14:paraId="76A4F76A"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সাম্রাজ্যবাদ, উপনিবেশবাদ এবং বর্ণবৈষম্যের বিরুদ্ধে বিশ্বের নিপীড়িত জনগণের সংগ্রামে পাকিস্তানের সমর্থন থাকবে।</w:t>
      </w:r>
    </w:p>
    <w:p w14:paraId="31B49B2A" w14:textId="77777777" w:rsidR="004C2634" w:rsidRPr="007A5CAD" w:rsidRDefault="004C2634" w:rsidP="001F16CA">
      <w:pPr>
        <w:rPr>
          <w:rFonts w:ascii="Kalpurush" w:hAnsi="Kalpurush" w:cs="Kalpurush"/>
          <w:cs/>
          <w:lang w:bidi="bn-BD"/>
        </w:rPr>
      </w:pPr>
    </w:p>
    <w:p w14:paraId="78B16542"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অংশ ৬ – ফেডারেল রাজধানীর সীমানা </w:t>
      </w:r>
    </w:p>
    <w:p w14:paraId="48868E5C"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৯৬। (১) ফেডারেল রিপাবলিকের দুটি রাজধানী থাকবে যেগুলো অবস্থিত হবে যথাক্রমে বাংলাদেশ স্টেটের ঢাকা এবং পাঞ্জাব স্টেটের ইসলামাবাদে। </w:t>
      </w:r>
    </w:p>
    <w:p w14:paraId="6D104326"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(২) ঢাকার যুক্তরাষ্ট্রীয় রাজধানী (এই সংবিধানে যেটিকে বলা হয়েছে “দ্য ঢাকা ফেডারেল ক্যাপিটাল টেরিটরি”) এবং ইসলামাবাদে যুক্তরাষ্ট্রীয় রাজধানী (এই সংবিধানে যেটিকে বলা হয়েছে “দ্য ইসলামাবাদ ফেডারেল ক্যাপিটাল টেরিটরি”) এই দুটি রাজধানীর আয়তন ফেডারেল পার্লামেন্ট কর্তৃক নির্ধারিত হবে। </w:t>
      </w:r>
    </w:p>
    <w:p w14:paraId="23ECFFF1"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(৩) ফেডারেল পার্লামেন্টের মূল অবস্থান অবস্থিত হবে দ্য ঢাকা ফেডারেল ক্যাপিটাল টেরিটরিতে এবং ফেডারেল কোর্টের মূল অবস্থান অবস্থিত হবে দ্য ইসলামাবাদ ফেডারেল ক্যাপিটাল টেরিটরিতে।</w:t>
      </w:r>
    </w:p>
    <w:p w14:paraId="56239332"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উল্লেখ থাকে যে, যদিও, ইসলামাবাদে ফেডারেল পার্লামেন্ট বসার অন্য একটি অবস্থান থাকবে এবং ঢাকায় অন্তত তিনজন বিচারকের একটি স্থায়ী ডিভিশন সহ ফেডারেল কোর্টের জন্য দ্বিতীয় অবস্থান থাকবে। ফেডারেল পার্লামেন্ট এবং ফেডারেল কোর্ট বিকল্প অবস্থানে ৪ মাসের কম কাজ করবে না।        </w:t>
      </w:r>
    </w:p>
    <w:p w14:paraId="2DD2CC6B"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৪) যুক্তরাষ্ট্রীয় সরকারের নির্বাহী অঙ্গসমূহের সমান সক্ষমতার স্থাপনা দ্য ঢাকা ফেডারেল ক্যাপিটাল টেরিটরিতে এবং দ্য ইসলামাবাদ ফেডারেল ক্যাপিটাল টেরিটরিতে সমান্তরালে থাকবে। </w:t>
      </w:r>
    </w:p>
    <w:p w14:paraId="0AF8E3E4"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৫) শীতকালীন সময়ে যুক্তরাষ্ট্রীয় সরকার তার দ্য ঢাকা ফেডারেল ক্যাপিটাল টেরিটরিতে অবস্থিত হেডকোয়ার্টারসমূহতে কাজ করবে এবং গ্রীষ্মকালে দ্য ইসলামাবাদ ফেডারেল ক্যাপিটাল টেরিটরিতে অবস্থিত হেডকোয়ার্টারসমূহতে কাজ করবে।     </w:t>
      </w:r>
    </w:p>
    <w:p w14:paraId="094B4C17" w14:textId="77777777" w:rsidR="004C2634" w:rsidRPr="007A5CAD" w:rsidRDefault="004C2634" w:rsidP="001F16CA">
      <w:pPr>
        <w:rPr>
          <w:rFonts w:ascii="Kalpurush" w:hAnsi="Kalpurush" w:cs="Kalpurush"/>
          <w:lang w:bidi="bn-BD"/>
        </w:rPr>
      </w:pPr>
      <w:r w:rsidRPr="007A5CAD">
        <w:rPr>
          <w:rFonts w:ascii="Kalpurush" w:hAnsi="Kalpurush" w:cs="Kalpurush"/>
          <w:cs/>
          <w:lang w:bidi="bn-BD"/>
        </w:rPr>
        <w:t xml:space="preserve">৬) আইন অনুযায়ী যুক্তরাষ্ট্রীয় সংসদ সরকার এবং প্রশাসনের জন্য ফেডারেল রাজধানীর সীমানা বিধান করবে।  </w:t>
      </w:r>
    </w:p>
    <w:p w14:paraId="28B2D2EB"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lastRenderedPageBreak/>
        <w:t>অংশ ৭ – ফেডারেশন এবং ষ্টেটসমূহের মধ্যে সম্পর্ক</w:t>
      </w:r>
    </w:p>
    <w:p w14:paraId="6F523C90"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চাপ্টার ১ – আইনগত ক্ষমতা</w:t>
      </w:r>
    </w:p>
    <w:p w14:paraId="40EA4D2F"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ফেডারেল এবং ষ্টেটসমূহের আইন তৈরির ক্ষমতা</w:t>
      </w:r>
    </w:p>
    <w:p w14:paraId="779FDB10"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৯৭। (১) পঞ্চম তফশীলে বর্ণিত বিষয়ে সংবিধানের সংস্থান অনুযায়ী ফেডারেল পার্লামেন্টের বিশেষ ক্ষমতাবলে সমগ্র বা পাকিস্তানের অংশ বিশেষের জন্য আইন প্রনয়ন করতে পারবে এবং প্রতিটি ষ্টেট অধিবেশনেরও গোটা বা ষ্টেটের অংশবিশেষের জন্য পঞ্চম তফশীলের বর্ণিত ক্ষেত্রের বাইরে বিশেষত ষষ্ঠ তফসীলের নির্ধারিত বিষয়ে আইন করার বিশেষ ক্ষমতা থাকবে।</w:t>
      </w:r>
    </w:p>
    <w:p w14:paraId="4AA3F098"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(২) কোনো চুক্তি, পাকিস্তান এবং অন্য কোন দেশের সমঝোতা বা ঐক্যমত অথবা পাকিস্তানের সদস্যপদ সম্বলিত কোন আন্তর্জাতিক সংস্থার সিদ্ধান্ত বা আয়োজন বাস্তবায়নের উদ্দেশ্যে পঞ্চম তফশীলে বর্ণিত ক্ষেত্রের বাইরে ফেডারেল পার্লামেন্ট সমগ্র বা পাকিস্তানের অংশ বিশেষের জন্য আইন প্রনয়ন করতে পারবে।</w:t>
      </w:r>
    </w:p>
    <w:p w14:paraId="0E51D3C2"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উল্লেখ থাকে যে, এই ধারা হতে উদ্ভূত কোনো আইন ষ্টেটের ক্ষেত্রে কাজ করবে না যদি না ষ্টেট গভর্ন্মেন্ট আদেশ জারি করে ষ্টেটের অভ্যন্তরে এমন আইনের কার্যকারীতা সমর্থন করেন।  </w:t>
      </w:r>
    </w:p>
    <w:p w14:paraId="74357976"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(৩) সীমানাগত আওতার বাইরে, শুধুমাত্র এমন ভিত্তিতে ফেডারেল পার্লামেন্ট এবং ষ্টেট অধিবেশনে প্রণীত কোনো আইন বাতিল বা অকার্যকর হবে না।</w:t>
      </w:r>
    </w:p>
    <w:p w14:paraId="4281A8B7"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(৪) সংবিধানের সংস্থান অনুযায়ী ফেডারেল ক্যাপিটাল টেরিটরির জন্য প্রণীত ফেডারেল আইন এবং ষ্টেট আইনের মধ্যে অসামঞ্জস্যের ক্ষেত্রে দ্য ঢাকা ফেডারেল ক্যাপিটাল টেরিটরি এবং দ্য ইসলামাবাদ ফেডারেল ক্যাপিটাল টেরিটরির জন্য আইন প্রণয়নের ক্ষমতা থাকবে ফেডারেল পার্লামেন্টের (বিশেষ ক্ষমতা নয়), এবং ফেডারেল আইনই কার্যকর হবে। </w:t>
      </w:r>
    </w:p>
    <w:p w14:paraId="03325046"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৫)    যদি দুই বা ততোধিক ষ্টেটের অধিবেশন প্রস্তাব করে যে সংশ্লিষ্ট ষ্টেটসমূহের কোনো চুক্তি বা স্কীমের জন্য ফেডারেল সংসদের কোনো আইন প্রণয়ন করা উচিত এবং সংশ্লিষ্ট স্টেটসমূহ তার কার্যকারীতা পাশ করে তবে ফেডারেল পার্লামেন্টের এমন আইন পাশ করা বৈধ হবে এমনকি তা পঞ্চম তফশীলে বর্ণিত বিষয় বহির্ভূত হলেও।</w:t>
      </w:r>
    </w:p>
    <w:p w14:paraId="3C3E2E19"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৬) সংশয় দূর করার জন্য, ঘোষণা করা হল যে ফেডারেল পার্লামেন্ট শুধুমাত্র সেসব আইন প্রণয়নের ক্ষমতা প্রাপ্ত হবে যা এই সংবিধানে স্পষ্ট করে উল্লেখ আছে, প্রণীত আইনসহ অন্যান্য সকল আইনগত ক্ষমতা ষ্টেট অধিবেশনের ওপর অর্পিত হবে।</w:t>
      </w:r>
    </w:p>
    <w:p w14:paraId="387B566B"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৯৮। প্রণীত কোনো আইন যদি প্রণেতা কর্তৃপক্ষের আওতা বহির্ভূত বিষয়ে হয় তাহলে সে আইন বাতিল বলে গন্য হবে।</w:t>
      </w:r>
    </w:p>
    <w:p w14:paraId="6EAF0F79"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চাপ্টার ১১ – ফেডারেশন এবং ষ্টেট সমূহের মাঝে প্রশাসনিক সম্পর্ক</w:t>
      </w:r>
    </w:p>
    <w:p w14:paraId="4CF19589"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ফেডারেশনের নির্বাহী ক্ষমতা বা সীমা</w:t>
      </w:r>
    </w:p>
    <w:p w14:paraId="6B0276EB"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lastRenderedPageBreak/>
        <w:t>৯৯। ফেডারেল সংসদের যেসব বিষয়ে আইন প্রণয়নের বিশেষ ক্ষমতা দেয়া আছে ফেডারেশনের নির্বাহী ক্ষমতা সেসব বিষয় সমূহ পর্যন্ত বিস্তৃত হবে</w:t>
      </w:r>
      <w:r w:rsidRPr="007A5CAD">
        <w:rPr>
          <w:rFonts w:ascii="Kalpurush" w:hAnsi="Kalpurush" w:cs="Mangal"/>
          <w:cs/>
          <w:lang w:bidi="hi-IN"/>
        </w:rPr>
        <w:t>।</w:t>
      </w:r>
    </w:p>
    <w:p w14:paraId="58990084"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ষ্টেটসমূহের নির্বাহী ক্ষমতা বা সীমা</w:t>
      </w:r>
    </w:p>
    <w:p w14:paraId="00B5BE92"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১০০। ষ্টেট অধিবেশনের যেসব বিষয়ে আইন প্রণয়নের ক্ষমতা আছে ষ্টেটের নির্বাহী ক্ষমতা সেসব বিষয় সমূহ পর্যন্ত বিস্তৃত হবে।</w:t>
      </w:r>
    </w:p>
    <w:p w14:paraId="575C88C1"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আন্তর্জাতিক এবং আন্ত-অঞ্চল যোগাযোগের জন্য ফেডারেল রেগুলেটরী বোর্ড</w:t>
      </w:r>
    </w:p>
    <w:p w14:paraId="13F74A48"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১০১। (১)  আন্তর্জাতিক এবং আন্ত-অঞ্চল যোগাযোগের জন্য একটি ফেডারেল রেগুলেটরী বোর্ড থাকবে যার দায়িত্ব হবে এই আর্টিকেল এর ধারা ৪ এর ভিত্তিতে আন্তর্জাতিক এবং আন্ত-অঞ্চল যোগাযোগের কাজে নিয়োজিত সকল সরকারী এবং ব্যক্তিমালিকানাধীন এজেন্সী সমূহের নিয়ন্ত্রণ, বিশেষত সপ্তম তফশীলে বর্নিত অনুসারে সকল ষ্টেটের একই ধরনের সেবা এবং সমন্বয় সাধনের উদ্দেশ্যে।</w:t>
      </w:r>
    </w:p>
    <w:p w14:paraId="10E955E5"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(২) ধারা ১ এ বর্ণিত বোর্ডটির গঠন, ক্ষমতা, দায়িত্ব, প্রশাসন এবং ব্যবস্থাপনা সমস্ত............ পার্লামেন্টের আইন দ্বারা নিয়ন্ত্রিত হবে।</w:t>
      </w:r>
    </w:p>
    <w:p w14:paraId="6290EC55"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(৩)  আন্তর্জাতিক এবং আন্ত-অঞ্চল যোগাযোগের উদ্দেশ্যে নিযুক্ত সকল এজেন্সী কেন্দ্রীয় সরকারের কার্যভার গ্রহণের দিন থেকে ফেডারেল সরকার মালিকানা অধিগ্রহণ করবে এবং তাদের দায়দেনা সংশ্লিষ্ট দুটি অঞ্চলের ষ্টেটের মধ্যে আনুপাতিকভাবে ভাগ করা হবে অথবা যদি একপক্ষে বাংলাদেশ এবং অন্যপক্ষে পশ্চিম অংশের পাঞ্জাব, সিন্ধু, পখতুনিস্থান এবং বেলুচিস্তান এরা যদি জোর আকাঙ্ক্ষা করে তবে পুর্বে উল্লেখিত বিষয়ের প্রেক্ষিতে দুই বা ততোধিক ষ্টেট সমঝোতার ভিত্তিতে যৌথ ভাবে মালিকানা, প্রশাসন এবং ব্যবস্থাপনায় থাকতে পারে বা কেন্দ্রীয় সরকারের মালিকানাধীন থাকতে পারে। </w:t>
      </w:r>
    </w:p>
    <w:p w14:paraId="6CC77748"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(৪) এই আর্টিকেল এ ধারা ১ এ বর্নিত বোর্ডটির নিয়ন্ত্রণমূলক কার্যাদি নিন্মরূপ নির্দিস্ট থাকবে।</w:t>
      </w:r>
    </w:p>
    <w:p w14:paraId="3B37EF68"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ক) আকাশপথে এবং সমুদ্রপথে আন্তর্জাতিক এবং আন্ত-আঞ্চলিক যোগাযোগের ক্ষেত্রে নিয়মিত সেবা বজায় রাখা, সমরূপ ভাড়া ও মাশুল নির্ধারণ, নিরাপত্তা মূলক ব্যবস্থা এবং সংশ্লিষ্ট আন্তর্জাতিক প্রবিধি সমূহ যেখানে পাকিস্তান সম্মত হয়েছে সেগুলো পরিপালন নিশ্চিত করা।</w:t>
      </w:r>
    </w:p>
    <w:p w14:paraId="6BE83222"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খ) ডাক, টেলিগ্রাফ এবং টেলিফোনে আন্তর্জাতিক এবং আন্ত-আঞ্চলিক যোগাযোগের ক্ষেত্রে পর্যাপ্ত সেবা নিশ্চিত করা, সমরূপ ভাড়া ও মাশুল নির্ধারণ এবং সংশ্লিষ্ট আন্তর্জাতিক প্রবিধি সমূহ যেখানে পাকিস্তান সম্মত হয়েছে সেগুলো পরিপালন নিশ্চিত করা।</w:t>
      </w:r>
    </w:p>
    <w:p w14:paraId="45D83BE3"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(গ) সম্প্রচার এবং টেলিভিশনের মত তারবিহীন যোগাযোগের ক্ষেত্রে তরঙ্গদৈর্ঘ্য বরাদ্দ এবং সংশ্লিষ্ট আন্তর্জাতিক প্রবিধি সমূহ যেখানে পাকিস্তান সম্মত হয়েছে সেগুলো পরিপালন নিশ্চিত করা।</w:t>
      </w:r>
    </w:p>
    <w:p w14:paraId="137E3EEC" w14:textId="77777777" w:rsidR="004C2634" w:rsidRPr="007A5CAD" w:rsidRDefault="004C2634" w:rsidP="001F16CA">
      <w:pPr>
        <w:rPr>
          <w:rFonts w:ascii="Kalpurush" w:hAnsi="Kalpurush" w:cs="Kalpurush"/>
          <w:b/>
          <w:cs/>
          <w:lang w:bidi="bn-BD"/>
        </w:rPr>
      </w:pPr>
      <w:r w:rsidRPr="007A5CAD">
        <w:rPr>
          <w:rFonts w:ascii="Kalpurush" w:hAnsi="Kalpurush" w:cs="Kalpurush"/>
          <w:b/>
          <w:cs/>
          <w:lang w:bidi="bn-BD"/>
        </w:rPr>
        <w:t>বিবাদ ভঞ্জন</w:t>
      </w:r>
    </w:p>
    <w:p w14:paraId="6D4093D6"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lastRenderedPageBreak/>
        <w:t>১০২। আভ্যন্তরীন ষ্টেট সমূহের মধ্যে যেকোনো বিরোধ নিষ্পত্তির জন্য মীমাংসা চুক্তি হতে পারবে।</w:t>
      </w:r>
    </w:p>
    <w:p w14:paraId="61746A1B"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চ্যাপ্টার ৩- আর্থিক সংস্থান</w:t>
      </w:r>
    </w:p>
    <w:p w14:paraId="4A178744"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১০৩। (১) ফেডারেল কন্সোলিডেটেড ফান্ড নির্বাহের খরচ এবং ফেডারেল পার্লামেন্টে অনুমোদন সাপেক্ষে অন্যান্য খরচ মেটানোর জন্য প্রত্যেক ষ্টেট গভর্নমেন্ট এই আর্টিকেলের ধারা (২) অনুযায়ী প্রদত্ত অনুপাতে ফেডারেল গভর্নমেন্টকে “ফেডারেল লেভী” পরিশোধ করবে যা হবে আভ্যন্তরীণ এবং বৈদেশিক মুদ্রার সমন্বয়ে। </w:t>
      </w:r>
    </w:p>
    <w:p w14:paraId="03AD2668"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 (২) ধারা (১) এ উল্লেখিত অনুপাতটি হবে নিন্মরূপ</w:t>
      </w:r>
    </w:p>
    <w:p w14:paraId="24A70A12"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   ক) বাংলাদেশ</w:t>
      </w:r>
      <w:r w:rsidRPr="007A5CAD">
        <w:rPr>
          <w:rFonts w:ascii="Kalpurush" w:hAnsi="Kalpurush" w:cs="Kalpurush"/>
          <w:cs/>
          <w:lang w:bidi="bn-BD"/>
        </w:rPr>
        <w:tab/>
        <w:t>...</w:t>
      </w:r>
      <w:r w:rsidRPr="007A5CAD">
        <w:rPr>
          <w:rFonts w:ascii="Kalpurush" w:hAnsi="Kalpurush" w:cs="Kalpurush"/>
          <w:cs/>
          <w:lang w:bidi="bn-BD"/>
        </w:rPr>
        <w:tab/>
        <w:t>২৭%</w:t>
      </w:r>
    </w:p>
    <w:p w14:paraId="373A2769"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   খ) পাঞ্জাব</w:t>
      </w:r>
      <w:r w:rsidRPr="007A5CAD">
        <w:rPr>
          <w:rFonts w:ascii="Kalpurush" w:hAnsi="Kalpurush" w:cs="Kalpurush"/>
          <w:cs/>
          <w:lang w:bidi="bn-BD"/>
        </w:rPr>
        <w:tab/>
      </w:r>
      <w:r w:rsidRPr="007A5CAD">
        <w:rPr>
          <w:rFonts w:ascii="Kalpurush" w:hAnsi="Kalpurush" w:cs="Kalpurush"/>
          <w:cs/>
          <w:lang w:bidi="bn-BD"/>
        </w:rPr>
        <w:tab/>
        <w:t>...</w:t>
      </w:r>
      <w:r w:rsidRPr="007A5CAD">
        <w:rPr>
          <w:rFonts w:ascii="Kalpurush" w:hAnsi="Kalpurush" w:cs="Kalpurush"/>
          <w:cs/>
          <w:lang w:bidi="bn-BD"/>
        </w:rPr>
        <w:tab/>
        <w:t>৪৩%</w:t>
      </w:r>
    </w:p>
    <w:p w14:paraId="4D06BCF0"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   গ) সিন্ধু</w:t>
      </w:r>
      <w:r w:rsidRPr="007A5CAD">
        <w:rPr>
          <w:rFonts w:ascii="Kalpurush" w:hAnsi="Kalpurush" w:cs="Kalpurush"/>
          <w:cs/>
          <w:lang w:bidi="bn-BD"/>
        </w:rPr>
        <w:tab/>
      </w:r>
      <w:r w:rsidRPr="007A5CAD">
        <w:rPr>
          <w:rFonts w:ascii="Kalpurush" w:hAnsi="Kalpurush" w:cs="Kalpurush"/>
          <w:cs/>
          <w:lang w:bidi="bn-BD"/>
        </w:rPr>
        <w:tab/>
        <w:t>...</w:t>
      </w:r>
      <w:r w:rsidRPr="007A5CAD">
        <w:rPr>
          <w:rFonts w:ascii="Kalpurush" w:hAnsi="Kalpurush" w:cs="Kalpurush"/>
          <w:cs/>
          <w:lang w:bidi="bn-BD"/>
        </w:rPr>
        <w:tab/>
        <w:t>২১%</w:t>
      </w:r>
    </w:p>
    <w:p w14:paraId="168B1C35"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   ঘ) পখতুনিস্তান</w:t>
      </w:r>
      <w:r w:rsidRPr="007A5CAD">
        <w:rPr>
          <w:rFonts w:ascii="Kalpurush" w:hAnsi="Kalpurush" w:cs="Kalpurush"/>
          <w:cs/>
          <w:lang w:bidi="bn-BD"/>
        </w:rPr>
        <w:tab/>
        <w:t>...</w:t>
      </w:r>
      <w:r w:rsidRPr="007A5CAD">
        <w:rPr>
          <w:rFonts w:ascii="Kalpurush" w:hAnsi="Kalpurush" w:cs="Kalpurush"/>
          <w:cs/>
          <w:lang w:bidi="bn-BD"/>
        </w:rPr>
        <w:tab/>
        <w:t>৭.৪%</w:t>
      </w:r>
    </w:p>
    <w:p w14:paraId="71C5C8A2"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   ঙ) বেলুচিস্তান</w:t>
      </w:r>
      <w:r w:rsidRPr="007A5CAD">
        <w:rPr>
          <w:rFonts w:ascii="Kalpurush" w:hAnsi="Kalpurush" w:cs="Kalpurush"/>
          <w:cs/>
          <w:lang w:bidi="bn-BD"/>
        </w:rPr>
        <w:tab/>
        <w:t>...</w:t>
      </w:r>
      <w:r w:rsidRPr="007A5CAD">
        <w:rPr>
          <w:rFonts w:ascii="Kalpurush" w:hAnsi="Kalpurush" w:cs="Kalpurush"/>
          <w:cs/>
          <w:lang w:bidi="bn-BD"/>
        </w:rPr>
        <w:tab/>
        <w:t xml:space="preserve">১.৬% </w:t>
      </w:r>
    </w:p>
    <w:p w14:paraId="4BAEF592"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(৩) প্রত্যেক ষ্টেটের সাংবিধানিক বাধ্যবাধকতা থাকবে ফেডারেল গভর্নমেন্টকে এই ফেডারেল লেভী পরিশোধের যেটি ফেডারেল কন্সোলিডেটেড ফান্ডে ষ্টেট সমূহের প্রথম চাঁদা।</w:t>
      </w:r>
    </w:p>
    <w:p w14:paraId="120FD2A9"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ফেডারেল ফিন্যান্স কমিশন</w:t>
      </w:r>
    </w:p>
    <w:p w14:paraId="04115119"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১০৪। (১) সংবিধানের ভিত্তিতে পার্লামেন্টের প্রণীত আইনে একটি ফেডারেল ফিনান্স কমিশন গঠিত হবে এবং সেই আইনে কমিশনের ক্ষমতা ও কার্যাবলী সংজ্ঞায়িত থাকবে।</w:t>
      </w:r>
    </w:p>
    <w:p w14:paraId="2760EC4C"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(২) ফেডারেল কমিশনটি কার্যশুরুর পাঁচ বছর পর প্রথমবার এবং এর পর প্রতি পাঁচ বছর অন্তর অন্তর আর্টিকেল ১০৩ এর ধারা (২) এ বর্ণিত ষ্টেট গভর্নমেন্ট কর্তৃক ফেডারেল গভর্নমেন্টকে পরিশোধযোগ্য “ফেডারেল লেভী” এর অনুপাতগুলো পূনর্বীক্ষণ করবে এবং সেই অনুযায়ী ফেডারেল ইকুইটির অংশ, প্রত্যেক ষ্টেটের অর্থ প্রদানের ক্ষমতা, ফেডারেল গভর্নমেন্টের বিভিন্ন স্তরে প্রত্যেক ষ্টেট হতে চাকুরীর পদসংখ্যা এবং ফেডারেল ব্যয়ের বরাদ্দ নির্ধারিত হবে।</w:t>
      </w:r>
    </w:p>
    <w:p w14:paraId="4C55ECA3"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ফেডারেল গভর্নমেন্টের ঋণ</w:t>
      </w:r>
    </w:p>
    <w:p w14:paraId="1763F891"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১০৫। (১) এই সংবিধানের প্রদত্ত সীমার মধ্যে এবং প্রযোজ্য ক্ষেত্রে সংসদে আইন দ্বারা সেই সীমা বর্ধিত করা হলে সেই মোতাবেক ফেডারেল গভর্নমেন্টের নির্বাহী কর্তৃপক্ষ ফেডারেল কন্সোলিডেটেড ফান্ড এর বিপরীতে ঋণ বা গ্যারান্টি প্রদান করতে পারবেন।</w:t>
      </w:r>
    </w:p>
    <w:p w14:paraId="714393DC"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lastRenderedPageBreak/>
        <w:t xml:space="preserve">(২) রিজার্ভ ব্যাংক অফ দ্য ষ্টেট থেকে এক অর্থবছরের মধ্যে প্রাপ্তব্য অগ্রিম ছাড়া ফেডারেল সরকারের ঋণ গ্রহণ ক্ষমতা গণখাতেই সীমাবদ্ধ থাকবে।  </w:t>
      </w:r>
    </w:p>
    <w:p w14:paraId="488C602C"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(৩) এই আর্টিকেল এর অধীনে ফেডারেল গভর্নমেন্টের ঋণ গ্রহণের সময় ইস্যুকৃত সিকিউরিটিসমুহ কমার্সিয়াল ব্যাংকিং সিস্টেমে রিজার্ভ হিসেবে গণ্য হবে না।</w:t>
      </w:r>
    </w:p>
    <w:p w14:paraId="4C525E90"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(৪) বৈদেশিক ঋণ গ্রহনে উদ্ভূত ফেডারেল গভর্নমেন্টের দায় নিন্মোক্ত ভাবে বন্টন করা হবে</w:t>
      </w:r>
    </w:p>
    <w:p w14:paraId="0F028758"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ক) বৈদেশিক ঋণ হতে কেন্দ্রীয় খরচের যেসব ক্ষেত্রে তা পূর্ব এবং পশ্চিমে বিভাজন যোগ্য নয় তা ফেডারেল কন্সোলিডেটেড ফান্ড হতে চার্জ করা হবে।</w:t>
      </w:r>
    </w:p>
    <w:p w14:paraId="6F0EE3F4"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খ) বৈদেশিক ঋণ এর যে পরিমাণ বিভিন্ন সময়ে পূর্ব অঞ্চলে ব্যয় করা হয়েছে তা বাংলাদেশ ষ্টেট এর দায় হিসেবে দেখানো হবে। উল্লেখ্য, বাংলাদেশ ষ্টেট এর আয়কৃত বৈদেশিক তহবিল হতে সংশ্লিষ্ট সময়ে পশ্চিম অঞ্চলে স্থানান্তরকৃত তহবিলের পরিমাণ সে দায় হতে বাদ যাবে।</w:t>
      </w:r>
    </w:p>
    <w:p w14:paraId="294BEF31"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ব্যাখ্যাঃ সংশ্লিষ্ট সময়ে বাংলাদেশ ষ্টেট হতে পশ্চিম পাকিস্তানে স্থানান্তরকৃত বৈদেশিক মুদ্রার পরিমাণ ধরা হয়েছে বাংলাদেশ ষ্টেটের আয়কৃত বৈদেশিক মুদ্রার অংশ দ্বারা পশ্চিম অঞ্চলে ব্যয় হতে সংশ্লিষ্ট সময়ে আন্তঃ আঞ্চলিক বানিজ্যে বাংলাদেশ ষ্টেটের ঘাটতি সমন্বয়ের পর যে পার্থক্য থাকে সেটা।      </w:t>
      </w:r>
    </w:p>
    <w:p w14:paraId="612405D6"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গ) উপধারা (খ) তে বর্ণনা মোতাবেক মোট দায়ের অংশ বাংলাদেশ ষ্টেটের গ্রহণের পর বৈদেশিক ঋণ পরিশোধের অবশিষ্ট দায় পশ্চিমের স্টেটগুলো যেমন, পাঞ্জাব, সিন্ধু, পখতুনিস্তান এবং বেলুচিস্তানের নামে লেখা হবে</w:t>
      </w:r>
      <w:r w:rsidRPr="007A5CAD">
        <w:rPr>
          <w:rFonts w:ascii="Kalpurush" w:hAnsi="Kalpurush" w:cs="Mangal"/>
          <w:cs/>
          <w:lang w:bidi="hi-IN"/>
        </w:rPr>
        <w:t xml:space="preserve">। </w:t>
      </w:r>
      <w:r w:rsidRPr="007A5CAD">
        <w:rPr>
          <w:rFonts w:ascii="Kalpurush" w:hAnsi="Kalpurush" w:cs="Kalpurush"/>
          <w:cs/>
          <w:lang w:bidi="bn-IN"/>
        </w:rPr>
        <w:t xml:space="preserve">দায় </w:t>
      </w:r>
      <w:r w:rsidRPr="007A5CAD">
        <w:rPr>
          <w:rFonts w:ascii="Kalpurush" w:hAnsi="Kalpurush" w:cs="Kalpurush"/>
          <w:cs/>
          <w:lang w:bidi="bn-BD"/>
        </w:rPr>
        <w:t>বন্টনের ক্ষেত্রে প্রয়োজনে নির্দিস্ট অনুপাত হিসেব করা হবে। (সেক্ষেত্রে ভিত্তি নির্ধারণে পাঞ্জাব, সিন্ধু, পখতুনিস্তান এবং বেলুচিস্তানের প্রতিনিধিগণের সাথে পরামর্শ করা হবে)</w:t>
      </w:r>
    </w:p>
    <w:p w14:paraId="3E00D72E"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ষ্টেট কর্তৃক ঋণ প্রদান বা গ্রহণ</w:t>
      </w:r>
    </w:p>
    <w:p w14:paraId="414BE3E4"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১০৭। (১) ফেডারেল রিজার্ভ সিস্টেম দ্বারা ষ্টেট ব্যাংক অফ পাকিস্তান প্রতিস্থাপিত হবে, অতএব বাংলাদেশ ষ্টেট এর জন্য একটি রিজার্ভ ব্যাংক এবং পাঞ্জাব, সিন্ধু, পখতুনিস্তান এবং বেলুচিস্তানের জন্য এক বা একাধিক রিজার্ভ ব্যাংক স্থাপন করা হবে। (পশ্চিম অঞ্চলে একটি নাকি একাধিক রিজার্ভ ব্যাংক হবে তা সংশ্লিষ্ট ষ্টেট সমূহের প্রতিনিধিগণের সঙ্গে পরামর্শ করে নির্ধারণ করা হবে)</w:t>
      </w:r>
      <w:r w:rsidRPr="007A5CAD">
        <w:rPr>
          <w:rFonts w:ascii="Kalpurush" w:hAnsi="Kalpurush" w:cs="Mangal"/>
          <w:cs/>
          <w:lang w:bidi="hi-IN"/>
        </w:rPr>
        <w:t>।</w:t>
      </w:r>
    </w:p>
    <w:p w14:paraId="1772760D"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(২) বাংলাদেশের আঞ্চলিক রিজার্ভ ব্যাংক বাংলাদেশের আইন দ্বারা স্থাপিত এবং নিয়ন্ত্রিত হবে এবং অন্যান্য আঞ্চলিক রিজার্ভ ব্যাংকসমূহও আইন দ্বারা পরিচালিত হবে ( কোন অঞ্চলের আইন দ্বারা পরিচালিত হবে তা ষ্টেটের প্রতিনিধিগণের সাথে আলোচনার ভিত্তিতে নিরূপন করা হবে)। এবং নিন্মে উল্লেখিত ধারা (৩) অনুযায়ী ফেডারেল রিজার্ভ বোর্ড কে প্রদত্ত ক্ষমতাবলে বর্তমানে ষ্টেট ব্যাংক অফ পাকিস্তান যেভাবে গোটা পাকিস্তানে কর্মকান্ড পরিচালনা করে তেমনিভাবে নিজ আইনগত সীমানার ভেতর সমস্ত ক্ষমতা, কার্যাবলী এবং দায়িত্ব পালন করবে বিশেষত নিচের ক্ষমতা এবং কার্যাদির চর্চা করবেঃ</w:t>
      </w:r>
    </w:p>
    <w:p w14:paraId="1D278A7F"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lastRenderedPageBreak/>
        <w:t>ক) ব্যাংকসমূহের এবং ষ্টেট গভর্নমেন্ট এর ব্যাংক হিসেবে কাজ করা।</w:t>
      </w:r>
    </w:p>
    <w:p w14:paraId="10F8DF57"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খ) বৈদেশিক মুদ্রার আয় এবং রিজার্ভের এবং স্বর্ণ মজুদের তত্বাবধানকারী হিসেবে কাজ করা। </w:t>
      </w:r>
    </w:p>
    <w:p w14:paraId="369CBEBC"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গ) মুদ্রানীতি প্রণয়ন এবং বাস্তবায়ন।</w:t>
      </w:r>
    </w:p>
    <w:p w14:paraId="364DF9A1"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ঘ) এক ষ্টেট থেকে অন্য ষ্টেটে মূলধন পাচার রোধে কার্যকর ব্যবস্থা গ্রহণ করা।</w:t>
      </w:r>
    </w:p>
    <w:p w14:paraId="686E6C54"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(৩) ফেডারেল রিজার্ভ বোর্ডের নিন্মে বর্নিত মোতাবেক ক্ষমতা থাকবে এবং এছাড়াও রিজার্ভ ব্যাংকসমূহ সর্বসম্মতিক্রমে অন্যান্য আরও ক্ষমতা প্রদান করতে পারবে।</w:t>
      </w:r>
    </w:p>
    <w:p w14:paraId="6F3EC05C"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ক) ফেডারেল সরকারকে বিদেশী মুদ্রার সাথে রূপীর বিনিময় হার সুপারিশ করা।</w:t>
      </w:r>
    </w:p>
    <w:p w14:paraId="55666E33"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খ)  কোনো রিজার্ভ ব্যাংকের চাহিদা মোতাবেক সংশ্লিষ্ট রিজার্ভ ব্যাংকটির সম্পদের বিপরীতে তার আওতাধীন এলাকায় প্রচলনের জন্য বিভিন্ন মানের মুদ্রা ছাপানো।</w:t>
      </w:r>
    </w:p>
    <w:p w14:paraId="559E8034"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গ) টাকশাল এবং সিকিউরিটি প্রেস নিয়ন্ত্রণ এবং পরিচালনা </w:t>
      </w:r>
    </w:p>
    <w:p w14:paraId="3CA93763"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ঘ) শুরু থেকে যেভাবে ষ্টেট ব্যাংক অফ পাকিস্তান আন্তর্জাতিক অর্থনৈতিক প্রতিষ্ঠান সমূহের সাথে কার্যক্রম চালিয়ে আসছিলো সেভাবে ফেডারেল রিজার্ভ বোর্ড স্বার্থসংশ্লিষ্ট এবং আইনগত আওতাধীন থাকা সাপেক্ষে সংশ্লিষ্ট রিজার্ভ ব্যাংকের নির্দেশনা মোতাবেক কাজ করবে।</w:t>
      </w:r>
    </w:p>
    <w:p w14:paraId="42BEAB67"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(৪) এই সংবিধান মোতাবেক সংসদীয় আইন দ্বারা ফেডারেল রিজার্ভ বোর্ডের গঠন, ক্ষমতা, কার্যাদি এবং দায়িত্ব নির্ধারিত হবে এবং সে সময় পর্যন্ত ফেডারেল সরকারের আদেশ সংসদীয় আইন রূপে বলবত হবে।</w:t>
      </w:r>
    </w:p>
    <w:p w14:paraId="27C2717A"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  আন্তঃ স্টেট বাণিজ্য</w:t>
      </w:r>
    </w:p>
    <w:p w14:paraId="69880DBD"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১০৮। (১) এই আর্টিকেলের ধারা (২) সাপেক্ষে একটি ষ্টেটের অধিবেশন এমন কোনো আইন প্রণয়নের ক্ষমতা রাখে না যা নিন্মরূপ নিষিদ্ধ বা নিয়ন্ত্রণ করেঃ</w:t>
      </w:r>
    </w:p>
    <w:p w14:paraId="2384033F"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১/ দেশী পণ্য বা সমরূপ অন্য এক ষ্টেট হতে নিজ ষ্টেটে প্রবেশ করা</w:t>
      </w:r>
      <w:r w:rsidRPr="007A5CAD">
        <w:rPr>
          <w:rFonts w:ascii="Kalpurush" w:hAnsi="Kalpurush" w:cs="Mangal"/>
          <w:cs/>
          <w:lang w:bidi="hi-IN"/>
        </w:rPr>
        <w:t>।</w:t>
      </w:r>
    </w:p>
    <w:p w14:paraId="1A7D5DD5"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২/  দেশী পণ্য বা সমরূপ নিজ ষ্টেট হতে অন্য স্টেটে রপ্তানী করা।</w:t>
      </w:r>
    </w:p>
    <w:p w14:paraId="568574F7"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(২) গণস্বাস্থ্য, সাধারণ শৃঙ্খলা বা নৈতিকতা সংশ্লিষ্ট ক্ষেত্রে কিংবা রোগ বালাই হতে জন্তু জানোয়ার বা গাছপালা সুরক্ষার্থে কিংবা নিত্য ব্যবহার্য কোনো পণ্যের প্রচন্ড অভাব ঠেকাতে বা অভাব মেটাতে কিংবা উৎপাদিত কোনো পণ্যের শিল্প বিকাশে প্রণীত আইন দ্বারা বিধি নিষেধ এই আর্টিকেল অনুযায়ী অকার্যকর হবে না।</w:t>
      </w:r>
    </w:p>
    <w:p w14:paraId="58E51799"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lastRenderedPageBreak/>
        <w:t>১০৯। (১) পাঞ্জাব, সিন্ধু, পখতুনিস্তান এবং বেলুচিস্তানের সরকারের প্রতিনিধিদের নিয়ে একটি আঞ্চলিক সমন্বয় বোর্ড গঠিত হবে যার উদ্দেশ্য হবে সাধারণ স্বার্থ সংশ্লিষ্ট ইস্যুতে যৌথ প্রশাসন, ব্যবস্থাপনা, সমন্বয় এবং সহযোগিতা করা। (এই বোর্ডের গঠন পাঞ্জাব, সিন্ধু, পখতুনিস্তান এবং বেলুচিস্তানের প্রতিনিধিদের পরামর্শক্রমে নির্ধারণ করা হবে)</w:t>
      </w:r>
    </w:p>
    <w:p w14:paraId="67C729B0"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(২) ধারা (১) এ উল্লেখিত মোতাবেক প্রাথমিক সাধারণ স্বার্থ সংশ্লিষ্ট বিষয়সমূহ অষ্টম তফশীলে লিপিবদ্ধ করা হল। (অষ্টম তফশীলে কোন কোন বিষয় লিপিবদ্ধ হবে তা সংশ্লিষ্ট ষ্টেট সমূহের পরামর্শ মোতাবেক নির্ধারন করা হবে।) সংসদীয় আইন দ্বারা অষ্টম তফশীলে বিষয় যুক্ত করা যাবে যদি  তার জন্য ষ্টেট অধিবেশনের সমর্থন নিয়ে সংশ্লিষ্ট ষ্টেট গভর্নমেন্টসমূহ ফেডারেল পার্লামেন্টে যৌথভাবে প্রস্তাবনা দেয়।</w:t>
      </w:r>
    </w:p>
    <w:p w14:paraId="5E972E5C"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(৩) ধারা (১) এ বর্ণিত বোর্ডটির ক্ষমতা, কর্তব্য, কার্যাদি, প্রশাসন এবং ব্যবস্থাপনা নিয়ন্ত্রিত হবে (কোন আইনগত ভিত্তিতে তা সংশ্লিস্ট ষ্টেট সমূহের প্রতিনিধিগণের সাথে পরামর্শ করে নির্ধারণ করা হবে)</w:t>
      </w:r>
    </w:p>
    <w:p w14:paraId="68DA6F10"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মালিকানাবিহীন সম্পত্তি</w:t>
      </w:r>
    </w:p>
    <w:p w14:paraId="1EE3AB61" w14:textId="77777777" w:rsidR="004C2634" w:rsidRPr="007A5CAD" w:rsidRDefault="004C2634" w:rsidP="001F16CA">
      <w:pPr>
        <w:rPr>
          <w:rFonts w:ascii="Kalpurush" w:hAnsi="Kalpurush" w:cs="Kalpurush"/>
          <w:cs/>
          <w:lang w:bidi="bn-BD"/>
        </w:rPr>
      </w:pPr>
      <w:r w:rsidRPr="007A5CAD">
        <w:rPr>
          <w:rFonts w:ascii="Kalpurush" w:hAnsi="Kalpurush" w:cs="Kalpurush"/>
          <w:cs/>
          <w:lang w:bidi="bn-BD"/>
        </w:rPr>
        <w:t xml:space="preserve">১১০। যেকোনো সম্পত্তির বৈধ মালিক না থাকলে তা সংশ্লিষ্ট ষ্টেটের নিকট অর্পিত হবে। </w:t>
      </w:r>
    </w:p>
    <w:p w14:paraId="1F3277AA" w14:textId="77777777" w:rsidR="004C2634" w:rsidRPr="007A5CAD" w:rsidRDefault="004C2634" w:rsidP="001F16CA">
      <w:pPr>
        <w:rPr>
          <w:rFonts w:ascii="Kalpurush" w:hAnsi="Kalpurush" w:cs="Kalpurush"/>
          <w:cs/>
          <w:lang w:bidi="bn-BD"/>
        </w:rPr>
      </w:pPr>
    </w:p>
    <w:p w14:paraId="6E257CE9" w14:textId="77777777" w:rsidR="004C2634" w:rsidRPr="007A5CAD" w:rsidRDefault="004C2634" w:rsidP="001F16CA">
      <w:pPr>
        <w:rPr>
          <w:rFonts w:ascii="Kalpurush" w:hAnsi="Kalpurush" w:cs="Kalpurush"/>
          <w:cs/>
          <w:lang w:bidi="bn-BD"/>
        </w:rPr>
      </w:pPr>
    </w:p>
    <w:p w14:paraId="2F35F3C7" w14:textId="77777777" w:rsidR="004C2634" w:rsidRPr="007A5CAD" w:rsidRDefault="004C2634" w:rsidP="001F16CA">
      <w:pPr>
        <w:rPr>
          <w:rFonts w:ascii="Kalpurush" w:hAnsi="Kalpurush" w:cs="Kalpurush"/>
          <w:cs/>
          <w:lang w:bidi="bn-BD"/>
        </w:rPr>
      </w:pPr>
    </w:p>
    <w:p w14:paraId="43D5D9F5" w14:textId="77777777" w:rsidR="004C2634" w:rsidRPr="007A5CAD" w:rsidRDefault="004C2634" w:rsidP="001F16CA">
      <w:pPr>
        <w:rPr>
          <w:rFonts w:ascii="Kalpurush" w:hAnsi="Kalpurush" w:cs="Kalpurush"/>
          <w:cs/>
          <w:lang w:bidi="bn-BD"/>
        </w:rPr>
      </w:pPr>
    </w:p>
    <w:p w14:paraId="7E175C79" w14:textId="77777777" w:rsidR="00AC1ADB" w:rsidRPr="007A5CAD" w:rsidRDefault="00AC1ADB" w:rsidP="001F16CA">
      <w:pPr>
        <w:rPr>
          <w:rFonts w:ascii="Kalpurush" w:hAnsi="Kalpurush" w:cs="Kalpurush"/>
          <w:lang w:bidi="bn-BD"/>
        </w:rPr>
      </w:pPr>
    </w:p>
    <w:p w14:paraId="6143914E" w14:textId="77777777" w:rsidR="00AC1ADB" w:rsidRPr="007A5CAD" w:rsidRDefault="00AC1ADB" w:rsidP="001F16CA">
      <w:pPr>
        <w:rPr>
          <w:rFonts w:ascii="Kalpurush" w:hAnsi="Kalpurush" w:cs="Kalpurush"/>
          <w:lang w:bidi="bn-BD"/>
        </w:rPr>
      </w:pPr>
    </w:p>
    <w:p w14:paraId="782A4735" w14:textId="77777777" w:rsidR="004C2634" w:rsidRPr="007A5CAD" w:rsidRDefault="004C2634" w:rsidP="001F16CA">
      <w:pPr>
        <w:rPr>
          <w:rFonts w:ascii="Kalpurush" w:hAnsi="Kalpurush" w:cs="Kalpurush"/>
          <w:lang w:bidi="bn-BD"/>
        </w:rPr>
      </w:pPr>
    </w:p>
    <w:p w14:paraId="08FAAF59" w14:textId="77777777" w:rsidR="004C2634" w:rsidRPr="007A5CAD" w:rsidRDefault="00E43F2C" w:rsidP="001F16CA">
      <w:pPr>
        <w:rPr>
          <w:rFonts w:ascii="Kalpurush" w:hAnsi="Kalpurush" w:cs="Kalpurush"/>
          <w:lang w:bidi="bn-BD"/>
        </w:rPr>
      </w:pPr>
      <w:r w:rsidRPr="007A5CAD">
        <w:rPr>
          <w:rFonts w:ascii="Kalpurush" w:hAnsi="Kalpurush" w:cs="Kalpurush"/>
          <w:cs/>
          <w:lang w:bidi="bn-BD"/>
        </w:rPr>
        <w:t>&lt;2.22</w:t>
      </w:r>
      <w:r w:rsidR="00395B5F" w:rsidRPr="007A5CAD">
        <w:rPr>
          <w:rFonts w:ascii="Kalpurush" w:hAnsi="Kalpurush" w:cs="Kalpurush"/>
          <w:cs/>
          <w:lang w:bidi="bn-BD"/>
        </w:rPr>
        <w:t>2.803&gt;</w:t>
      </w:r>
    </w:p>
    <w:p w14:paraId="14259CD0" w14:textId="77777777" w:rsidR="004C2634" w:rsidRPr="007A5CAD" w:rsidRDefault="004C2634" w:rsidP="001F16CA">
      <w:pPr>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Pr>
        <w:t xml:space="preserve">(i) </w:t>
      </w:r>
      <w:r w:rsidRPr="007A5CAD">
        <w:rPr>
          <w:rFonts w:ascii="Kalpurush" w:hAnsi="Kalpurush" w:cs="Kalpurush"/>
          <w:cs/>
          <w:lang w:bidi="bn-IN"/>
        </w:rPr>
        <w:t>যে কোন শ্রেনীজাত বা বর্ণনাকৃত দেশীয় পণ্যের অন্য রাষ্ট্র হতে প্রবেশ</w:t>
      </w:r>
      <w:r w:rsidRPr="007A5CAD">
        <w:rPr>
          <w:rFonts w:ascii="Kalpurush" w:hAnsi="Kalpurush" w:cs="Kalpurush"/>
          <w:rtl/>
          <w:cs/>
        </w:rPr>
        <w:t>;</w:t>
      </w:r>
    </w:p>
    <w:p w14:paraId="01FD82E0" w14:textId="77777777" w:rsidR="004C2634" w:rsidRPr="007A5CAD" w:rsidRDefault="004C2634" w:rsidP="001F16CA">
      <w:pPr>
        <w:rPr>
          <w:rFonts w:ascii="Kalpurush" w:hAnsi="Kalpurush" w:cs="Kalpurush"/>
          <w:rtl/>
          <w:cs/>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Pr>
        <w:t xml:space="preserve">(ii) </w:t>
      </w:r>
      <w:r w:rsidRPr="007A5CAD">
        <w:rPr>
          <w:rFonts w:ascii="Kalpurush" w:hAnsi="Kalpurush" w:cs="Kalpurush"/>
          <w:cs/>
          <w:lang w:bidi="bn-IN"/>
        </w:rPr>
        <w:t>বর্ণনাকৃত বা শ্রেণী বিভাজিত কোন প্রকার দেশীয় পণ্যের রপ্তানিতে</w:t>
      </w:r>
      <w:r w:rsidRPr="007A5CAD">
        <w:rPr>
          <w:rFonts w:ascii="Kalpurush" w:hAnsi="Kalpurush" w:cs="Kalpurush"/>
        </w:rPr>
        <w:t>;</w:t>
      </w:r>
    </w:p>
    <w:p w14:paraId="75927E66" w14:textId="77777777" w:rsidR="004C2634" w:rsidRPr="007A5CAD" w:rsidRDefault="004C2634" w:rsidP="001F16CA">
      <w:pPr>
        <w:rPr>
          <w:rFonts w:ascii="Kalpurush" w:hAnsi="Kalpurush" w:cs="Kalpurush"/>
        </w:rPr>
      </w:pPr>
      <w:r w:rsidRPr="007A5CAD">
        <w:rPr>
          <w:rFonts w:ascii="Kalpurush" w:hAnsi="Kalpurush" w:cs="Kalpurush"/>
          <w:rtl/>
          <w:cs/>
        </w:rPr>
        <w:tab/>
      </w:r>
      <w:r w:rsidRPr="007A5CAD">
        <w:rPr>
          <w:rFonts w:ascii="Kalpurush" w:hAnsi="Kalpurush" w:cs="Kalpurush"/>
          <w:rtl/>
          <w:cs/>
        </w:rPr>
        <w:tab/>
      </w:r>
      <w:r w:rsidRPr="007A5CAD">
        <w:rPr>
          <w:rFonts w:ascii="Kalpurush" w:hAnsi="Kalpurush" w:cs="Kalpurush"/>
        </w:rPr>
        <w:t xml:space="preserve">(iii) </w:t>
      </w:r>
      <w:r w:rsidRPr="007A5CAD">
        <w:rPr>
          <w:rFonts w:ascii="Kalpurush" w:hAnsi="Kalpurush" w:cs="Kalpurush"/>
          <w:cs/>
          <w:lang w:bidi="bn-IN"/>
        </w:rPr>
        <w:t>কোন রাষ্ট্রীয় আইন যা জনস্বাস্থ্য</w:t>
      </w:r>
      <w:r w:rsidRPr="007A5CAD">
        <w:rPr>
          <w:rFonts w:ascii="Kalpurush" w:hAnsi="Kalpurush" w:cs="Kalpurush"/>
        </w:rPr>
        <w:t xml:space="preserve">, </w:t>
      </w:r>
      <w:r w:rsidRPr="007A5CAD">
        <w:rPr>
          <w:rFonts w:ascii="Kalpurush" w:hAnsi="Kalpurush" w:cs="Kalpurush"/>
          <w:cs/>
          <w:lang w:bidi="bn-IN"/>
        </w:rPr>
        <w:t>জনশৃঙ্খলা বা নৈতিকতা অথবা প্রাণী বা উদ্ভিদের রোগ হতে রক্ষার প্রয়োজনীয় উদ্দেশ্যে অথবা অপরিহার্য প্রয়োজনীয় পণ্যের গুরুতর ঘাটতি প্রতিরোধ বা দূর করতে  ক্রমবর্ধমান রাষ্ট্রীয় শিল্পের উৎপাদনে</w:t>
      </w:r>
      <w:r w:rsidRPr="007A5CAD">
        <w:rPr>
          <w:rFonts w:ascii="Kalpurush" w:hAnsi="Kalpurush" w:cs="Kalpurush"/>
        </w:rPr>
        <w:t xml:space="preserve">, </w:t>
      </w:r>
      <w:r w:rsidRPr="007A5CAD">
        <w:rPr>
          <w:rFonts w:ascii="Kalpurush" w:hAnsi="Kalpurush" w:cs="Kalpurush"/>
          <w:cs/>
          <w:lang w:bidi="bn-IN"/>
        </w:rPr>
        <w:t>এই অনুচ্ছেদ দ্বারা তা অবৈধ বলে বিবেচিত হবে।</w:t>
      </w:r>
    </w:p>
    <w:p w14:paraId="100803A6" w14:textId="77777777" w:rsidR="004C2634" w:rsidRPr="007A5CAD" w:rsidRDefault="004C2634" w:rsidP="001F16CA">
      <w:pPr>
        <w:rPr>
          <w:rFonts w:ascii="Kalpurush" w:hAnsi="Kalpurush" w:cs="Kalpurush"/>
        </w:rPr>
      </w:pPr>
      <w:r w:rsidRPr="007A5CAD">
        <w:rPr>
          <w:rFonts w:ascii="Kalpurush" w:hAnsi="Kalpurush" w:cs="Kalpurush"/>
          <w:rtl/>
          <w:cs/>
        </w:rPr>
        <w:lastRenderedPageBreak/>
        <w:tab/>
      </w:r>
      <w:r w:rsidRPr="007A5CAD">
        <w:rPr>
          <w:rFonts w:ascii="Kalpurush" w:hAnsi="Kalpurush" w:cs="Kalpurush"/>
          <w:cs/>
          <w:lang w:bidi="bn-IN"/>
        </w:rPr>
        <w:t>১০৯</w:t>
      </w:r>
      <w:r w:rsidRPr="007A5CAD">
        <w:rPr>
          <w:rFonts w:ascii="Kalpurush" w:hAnsi="Kalpurush" w:cs="Mangal"/>
          <w:cs/>
          <w:lang w:bidi="hi-IN"/>
        </w:rPr>
        <w:t>।</w:t>
      </w:r>
      <w:r w:rsidRPr="007A5CAD">
        <w:rPr>
          <w:rFonts w:ascii="Kalpurush" w:hAnsi="Kalpurush" w:cs="Kalpurush"/>
          <w:rtl/>
          <w:cs/>
        </w:rPr>
        <w:tab/>
        <w:t>(</w:t>
      </w:r>
      <w:r w:rsidRPr="007A5CAD">
        <w:rPr>
          <w:rFonts w:ascii="Kalpurush" w:hAnsi="Kalpurush" w:cs="Kalpurush"/>
          <w:rtl/>
          <w:cs/>
          <w:lang w:bidi="bn-IN"/>
        </w:rPr>
        <w:t>১</w:t>
      </w:r>
      <w:r w:rsidRPr="007A5CAD">
        <w:rPr>
          <w:rFonts w:ascii="Kalpurush" w:hAnsi="Kalpurush" w:cs="Kalpurush"/>
          <w:rtl/>
          <w:cs/>
        </w:rPr>
        <w:t xml:space="preserve">) </w:t>
      </w:r>
      <w:r w:rsidRPr="007A5CAD">
        <w:rPr>
          <w:rFonts w:ascii="Kalpurush" w:hAnsi="Kalpurush" w:cs="Kalpurush"/>
          <w:cs/>
          <w:lang w:bidi="bn-IN"/>
        </w:rPr>
        <w:t>সেখানে আঞ্চলিক সমন্বয় সাধন পরিষদ থাকবে</w:t>
      </w:r>
      <w:r w:rsidRPr="007A5CAD">
        <w:rPr>
          <w:rFonts w:ascii="Kalpurush" w:hAnsi="Kalpurush" w:cs="Kalpurush"/>
          <w:rtl/>
          <w:cs/>
        </w:rPr>
        <w:t xml:space="preserve">, </w:t>
      </w:r>
      <w:r w:rsidRPr="007A5CAD">
        <w:rPr>
          <w:rFonts w:ascii="Kalpurush" w:hAnsi="Kalpurush" w:cs="Kalpurush"/>
          <w:cs/>
          <w:lang w:bidi="bn-IN"/>
        </w:rPr>
        <w:t>সাধারণ উদ্বেগের বিষয়াদি যৌথ প্রশাসন</w:t>
      </w:r>
      <w:r w:rsidRPr="007A5CAD">
        <w:rPr>
          <w:rFonts w:ascii="Kalpurush" w:hAnsi="Kalpurush" w:cs="Kalpurush"/>
        </w:rPr>
        <w:t>,</w:t>
      </w:r>
      <w:r w:rsidRPr="007A5CAD">
        <w:rPr>
          <w:rFonts w:ascii="Kalpurush" w:hAnsi="Kalpurush" w:cs="Kalpurush"/>
          <w:cs/>
          <w:lang w:bidi="bn-IN"/>
        </w:rPr>
        <w:t>ব্যবস্থাপনা</w:t>
      </w:r>
      <w:r w:rsidRPr="007A5CAD">
        <w:rPr>
          <w:rFonts w:ascii="Kalpurush" w:hAnsi="Kalpurush" w:cs="Kalpurush"/>
        </w:rPr>
        <w:t>,</w:t>
      </w:r>
      <w:r w:rsidRPr="007A5CAD">
        <w:rPr>
          <w:rFonts w:ascii="Kalpurush" w:hAnsi="Kalpurush" w:cs="Kalpurush"/>
          <w:cs/>
          <w:lang w:bidi="bn-IN"/>
        </w:rPr>
        <w:t>সমন্বয় সাধন বা সহযোগিতার উদ্দেশ্যে পাঞ্জাব</w:t>
      </w:r>
      <w:r w:rsidRPr="007A5CAD">
        <w:rPr>
          <w:rFonts w:ascii="Kalpurush" w:hAnsi="Kalpurush" w:cs="Kalpurush"/>
        </w:rPr>
        <w:t>,</w:t>
      </w:r>
      <w:r w:rsidRPr="007A5CAD">
        <w:rPr>
          <w:rFonts w:ascii="Kalpurush" w:hAnsi="Kalpurush" w:cs="Kalpurush"/>
          <w:cs/>
          <w:lang w:bidi="bn-IN"/>
        </w:rPr>
        <w:t>সিন্ধু</w:t>
      </w:r>
      <w:r w:rsidRPr="007A5CAD">
        <w:rPr>
          <w:rFonts w:ascii="Kalpurush" w:hAnsi="Kalpurush" w:cs="Kalpurush"/>
          <w:rtl/>
          <w:cs/>
        </w:rPr>
        <w:t>,</w:t>
      </w:r>
      <w:r w:rsidRPr="007A5CAD">
        <w:rPr>
          <w:rFonts w:ascii="Kalpurush" w:hAnsi="Kalpurush" w:cs="Kalpurush"/>
          <w:cs/>
          <w:lang w:bidi="bn-IN"/>
        </w:rPr>
        <w:t>পাকতুনিস্থানএবং বেলুচিস্তানের সরকার প্রতিনিধিদের সমন্বয়ে গঠিত</w:t>
      </w:r>
      <w:r w:rsidRPr="007A5CAD">
        <w:rPr>
          <w:rFonts w:ascii="Kalpurush" w:hAnsi="Kalpurush" w:cs="Kalpurush"/>
          <w:rtl/>
          <w:cs/>
        </w:rPr>
        <w:t>. (</w:t>
      </w:r>
      <w:r w:rsidRPr="007A5CAD">
        <w:rPr>
          <w:rFonts w:ascii="Kalpurush" w:hAnsi="Kalpurush" w:cs="Kalpurush"/>
          <w:rtl/>
          <w:cs/>
          <w:lang w:bidi="bn-IN"/>
        </w:rPr>
        <w:t>বোর্ড গঠন পাঞ্জাব</w:t>
      </w:r>
      <w:r w:rsidRPr="007A5CAD">
        <w:rPr>
          <w:rFonts w:ascii="Kalpurush" w:hAnsi="Kalpurush" w:cs="Kalpurush"/>
        </w:rPr>
        <w:t>,</w:t>
      </w:r>
      <w:r w:rsidRPr="007A5CAD">
        <w:rPr>
          <w:rFonts w:ascii="Kalpurush" w:hAnsi="Kalpurush" w:cs="Kalpurush"/>
          <w:cs/>
          <w:lang w:bidi="bn-IN"/>
        </w:rPr>
        <w:t>সিন্ধু</w:t>
      </w:r>
      <w:r w:rsidRPr="007A5CAD">
        <w:rPr>
          <w:rFonts w:ascii="Kalpurush" w:hAnsi="Kalpurush" w:cs="Kalpurush"/>
        </w:rPr>
        <w:t>,</w:t>
      </w:r>
      <w:r w:rsidRPr="007A5CAD">
        <w:rPr>
          <w:rFonts w:ascii="Kalpurush" w:hAnsi="Kalpurush" w:cs="Kalpurush"/>
          <w:cs/>
          <w:lang w:bidi="bn-IN"/>
        </w:rPr>
        <w:t>বেলুচিস্তান</w:t>
      </w:r>
      <w:r w:rsidRPr="007A5CAD">
        <w:rPr>
          <w:rFonts w:ascii="Kalpurush" w:hAnsi="Kalpurush" w:cs="Kalpurush"/>
          <w:rtl/>
          <w:cs/>
        </w:rPr>
        <w:t xml:space="preserve">, </w:t>
      </w:r>
      <w:r w:rsidRPr="007A5CAD">
        <w:rPr>
          <w:rFonts w:ascii="Kalpurush" w:hAnsi="Kalpurush" w:cs="Kalpurush"/>
          <w:cs/>
          <w:lang w:bidi="bn-IN"/>
        </w:rPr>
        <w:t>পাকতুনিস্থানএবং প্রতিনিধিদের সঙ্গে পরামর্শক্রমে নির্ধারিত হবে</w:t>
      </w:r>
      <w:r w:rsidRPr="007A5CAD">
        <w:rPr>
          <w:rFonts w:ascii="Kalpurush" w:hAnsi="Kalpurush" w:cs="Kalpurush"/>
          <w:rtl/>
          <w:cs/>
        </w:rPr>
        <w:t>).</w:t>
      </w:r>
    </w:p>
    <w:p w14:paraId="1E80B3C6" w14:textId="77777777" w:rsidR="004C2634" w:rsidRPr="007A5CAD" w:rsidRDefault="004C2634" w:rsidP="001F16CA">
      <w:pPr>
        <w:rPr>
          <w:rFonts w:ascii="Kalpurush" w:hAnsi="Kalpurush" w:cs="Kalpurush"/>
        </w:rPr>
      </w:pPr>
      <w:r w:rsidRPr="007A5CAD">
        <w:rPr>
          <w:rFonts w:ascii="Kalpurush" w:hAnsi="Kalpurush" w:cs="Kalpurush"/>
          <w:rtl/>
          <w:cs/>
        </w:rPr>
        <w:tab/>
      </w:r>
      <w:r w:rsidRPr="007A5CAD">
        <w:rPr>
          <w:rFonts w:ascii="Kalpurush" w:hAnsi="Kalpurush" w:cs="Kalpurush"/>
          <w:rtl/>
          <w:cs/>
        </w:rPr>
        <w:tab/>
        <w:t>(</w:t>
      </w:r>
      <w:r w:rsidRPr="007A5CAD">
        <w:rPr>
          <w:rFonts w:ascii="Kalpurush" w:hAnsi="Kalpurush" w:cs="Kalpurush"/>
          <w:rtl/>
          <w:cs/>
          <w:lang w:bidi="bn-IN"/>
        </w:rPr>
        <w:t>২</w:t>
      </w:r>
      <w:r w:rsidRPr="007A5CAD">
        <w:rPr>
          <w:rFonts w:ascii="Kalpurush" w:hAnsi="Kalpurush" w:cs="Kalpurush"/>
          <w:rtl/>
          <w:cs/>
        </w:rPr>
        <w:t xml:space="preserve">) </w:t>
      </w:r>
      <w:r w:rsidRPr="007A5CAD">
        <w:rPr>
          <w:rFonts w:ascii="Kalpurush" w:hAnsi="Kalpurush" w:cs="Kalpurush"/>
          <w:cs/>
          <w:lang w:bidi="bn-IN"/>
        </w:rPr>
        <w:t xml:space="preserve">যে বিষয়গুলো সাধারণ উদ্বেগের বিষয় হিসেবে এই অনুচ্ছেদের ধারা </w:t>
      </w: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 xml:space="preserve">) </w:t>
      </w:r>
      <w:r w:rsidRPr="007A5CAD">
        <w:rPr>
          <w:rFonts w:ascii="Kalpurush" w:hAnsi="Kalpurush" w:cs="Kalpurush"/>
          <w:rtl/>
          <w:cs/>
          <w:lang w:bidi="bn-IN"/>
        </w:rPr>
        <w:t>এর উদ্দেশ্যে অষ্টম তফসিলে  প্রথমে গণ্য করার জন্য বিবেচিত হবে</w:t>
      </w:r>
      <w:r w:rsidRPr="007A5CAD">
        <w:rPr>
          <w:rFonts w:ascii="Kalpurush" w:hAnsi="Kalpurush" w:cs="Kalpurush"/>
        </w:rPr>
        <w:t>, (</w:t>
      </w:r>
      <w:r w:rsidRPr="007A5CAD">
        <w:rPr>
          <w:rFonts w:ascii="Kalpurush" w:hAnsi="Kalpurush" w:cs="Kalpurush"/>
          <w:cs/>
          <w:lang w:bidi="bn-IN"/>
        </w:rPr>
        <w:t>এই বিষয়গুলো প্রদেশের প্রতিনিধিদের সঙ্গে পরামর্শের পরেই অষ্টম তফসিলে যুক্ত করার জন্য বিবেচিত হবে</w:t>
      </w:r>
      <w:r w:rsidRPr="007A5CAD">
        <w:rPr>
          <w:rFonts w:ascii="Kalpurush" w:hAnsi="Kalpurush" w:cs="Kalpurush"/>
          <w:rtl/>
          <w:cs/>
        </w:rPr>
        <w:t>)</w:t>
      </w:r>
      <w:r w:rsidRPr="007A5CAD">
        <w:rPr>
          <w:rFonts w:ascii="Kalpurush" w:hAnsi="Kalpurush" w:cs="Kalpurush"/>
        </w:rPr>
        <w:t xml:space="preserve">; </w:t>
      </w:r>
      <w:r w:rsidRPr="007A5CAD">
        <w:rPr>
          <w:rFonts w:ascii="Kalpurush" w:hAnsi="Kalpurush" w:cs="Kalpurush"/>
          <w:cs/>
          <w:lang w:bidi="bn-IN"/>
        </w:rPr>
        <w:t>অতিরিক্ত বিষয়গুলো সংসদের আইন দ্বারা অষ্টম তফসিলে যোগ করা যেতে পারে যদি সংশ্লিষ্ট  প্রাদেশিক সরকারগুলো ফেডারেল পার্লামেন্টের প্রতিনিধি হয়ে যৌথ প্রস্তাবনা প্রস্তুত করে যা প্রাদেশিক সরকারের সিদ্ধান্ত দ্বারা সমর্থিত হবে।</w:t>
      </w:r>
    </w:p>
    <w:p w14:paraId="4A7D7CCF" w14:textId="77777777" w:rsidR="004C2634" w:rsidRPr="007A5CAD" w:rsidRDefault="004C2634" w:rsidP="001F16CA">
      <w:pPr>
        <w:rPr>
          <w:rFonts w:ascii="Kalpurush" w:hAnsi="Kalpurush" w:cs="Kalpurush"/>
        </w:rPr>
      </w:pPr>
      <w:r w:rsidRPr="007A5CAD">
        <w:rPr>
          <w:rFonts w:ascii="Kalpurush" w:hAnsi="Kalpurush" w:cs="Kalpurush"/>
          <w:rtl/>
          <w:cs/>
        </w:rPr>
        <w:tab/>
      </w:r>
      <w:r w:rsidRPr="007A5CAD">
        <w:rPr>
          <w:rFonts w:ascii="Kalpurush" w:hAnsi="Kalpurush" w:cs="Kalpurush"/>
          <w:rtl/>
          <w:cs/>
        </w:rPr>
        <w:tab/>
        <w:t>(</w:t>
      </w:r>
      <w:r w:rsidRPr="007A5CAD">
        <w:rPr>
          <w:rFonts w:ascii="Kalpurush" w:hAnsi="Kalpurush" w:cs="Kalpurush"/>
          <w:rtl/>
          <w:cs/>
          <w:lang w:bidi="bn-IN"/>
        </w:rPr>
        <w:t>৩</w:t>
      </w:r>
      <w:r w:rsidRPr="007A5CAD">
        <w:rPr>
          <w:rFonts w:ascii="Kalpurush" w:hAnsi="Kalpurush" w:cs="Kalpurush"/>
          <w:rtl/>
          <w:cs/>
        </w:rPr>
        <w:t xml:space="preserve">) </w:t>
      </w:r>
      <w:r w:rsidRPr="007A5CAD">
        <w:rPr>
          <w:rFonts w:ascii="Kalpurush" w:hAnsi="Kalpurush" w:cs="Kalpurush"/>
          <w:cs/>
          <w:lang w:bidi="bn-IN"/>
        </w:rPr>
        <w:t>পরিষদের ক্ষমতা</w:t>
      </w:r>
      <w:r w:rsidRPr="007A5CAD">
        <w:rPr>
          <w:rFonts w:ascii="Kalpurush" w:hAnsi="Kalpurush" w:cs="Kalpurush"/>
        </w:rPr>
        <w:t xml:space="preserve">, </w:t>
      </w:r>
      <w:r w:rsidRPr="007A5CAD">
        <w:rPr>
          <w:rFonts w:ascii="Kalpurush" w:hAnsi="Kalpurush" w:cs="Kalpurush"/>
          <w:cs/>
          <w:lang w:bidi="bn-IN"/>
        </w:rPr>
        <w:t>কর্তব্য</w:t>
      </w:r>
      <w:r w:rsidRPr="007A5CAD">
        <w:rPr>
          <w:rFonts w:ascii="Kalpurush" w:hAnsi="Kalpurush" w:cs="Kalpurush"/>
        </w:rPr>
        <w:t xml:space="preserve">, </w:t>
      </w:r>
      <w:r w:rsidRPr="007A5CAD">
        <w:rPr>
          <w:rFonts w:ascii="Kalpurush" w:hAnsi="Kalpurush" w:cs="Kalpurush"/>
          <w:cs/>
          <w:lang w:bidi="bn-IN"/>
        </w:rPr>
        <w:t>কর্মকান্ড</w:t>
      </w:r>
      <w:r w:rsidRPr="007A5CAD">
        <w:rPr>
          <w:rFonts w:ascii="Kalpurush" w:hAnsi="Kalpurush" w:cs="Kalpurush"/>
        </w:rPr>
        <w:t xml:space="preserve">, </w:t>
      </w:r>
      <w:r w:rsidRPr="007A5CAD">
        <w:rPr>
          <w:rFonts w:ascii="Kalpurush" w:hAnsi="Kalpurush" w:cs="Kalpurush"/>
          <w:cs/>
          <w:lang w:bidi="bn-IN"/>
        </w:rPr>
        <w:t>প্রশাসন এবং ব্যবস্থাপনাতে</w:t>
      </w:r>
      <w:r w:rsidRPr="007A5CAD">
        <w:rPr>
          <w:rFonts w:ascii="Kalpurush" w:hAnsi="Kalpurush" w:cs="Kalpurush"/>
          <w:rtl/>
          <w:cs/>
        </w:rPr>
        <w:t xml:space="preserve"> (</w:t>
      </w:r>
      <w:r w:rsidRPr="007A5CAD">
        <w:rPr>
          <w:rFonts w:ascii="Kalpurush" w:hAnsi="Kalpurush" w:cs="Kalpurush"/>
          <w:rtl/>
          <w:cs/>
          <w:lang w:bidi="bn-IN"/>
        </w:rPr>
        <w:t>যেমন কোন আইন প্রনয়ণকারী সংগঠন  প্রাদেশিক প্র</w:t>
      </w:r>
      <w:r w:rsidRPr="007A5CAD">
        <w:rPr>
          <w:rFonts w:ascii="Kalpurush" w:hAnsi="Kalpurush" w:cs="Kalpurush"/>
          <w:cs/>
          <w:lang w:bidi="bn-IN"/>
        </w:rPr>
        <w:t>তিনিধিদের পরামর্শক্রমে নির্ধারিত হবে</w:t>
      </w:r>
      <w:r w:rsidRPr="007A5CAD">
        <w:rPr>
          <w:rFonts w:ascii="Kalpurush" w:hAnsi="Kalpurush" w:cs="Kalpurush"/>
          <w:rtl/>
          <w:cs/>
        </w:rPr>
        <w:t xml:space="preserve">) </w:t>
      </w:r>
      <w:r w:rsidRPr="007A5CAD">
        <w:rPr>
          <w:rFonts w:ascii="Kalpurush" w:hAnsi="Kalpurush" w:cs="Kalpurush"/>
          <w:cs/>
          <w:lang w:bidi="bn-IN"/>
        </w:rPr>
        <w:t xml:space="preserve">নির্দেশিত দফা </w:t>
      </w:r>
      <w:r w:rsidRPr="007A5CAD">
        <w:rPr>
          <w:rFonts w:ascii="Kalpurush" w:hAnsi="Kalpurush" w:cs="Kalpurush"/>
          <w:rtl/>
          <w:cs/>
        </w:rPr>
        <w:t>(</w:t>
      </w:r>
      <w:r w:rsidRPr="007A5CAD">
        <w:rPr>
          <w:rFonts w:ascii="Kalpurush" w:hAnsi="Kalpurush" w:cs="Kalpurush"/>
          <w:rtl/>
          <w:cs/>
          <w:lang w:bidi="bn-IN"/>
        </w:rPr>
        <w:t>১</w:t>
      </w:r>
      <w:r w:rsidRPr="007A5CAD">
        <w:rPr>
          <w:rFonts w:ascii="Kalpurush" w:hAnsi="Kalpurush" w:cs="Kalpurush"/>
          <w:rtl/>
          <w:cs/>
        </w:rPr>
        <w:t xml:space="preserve">) </w:t>
      </w:r>
      <w:r w:rsidRPr="007A5CAD">
        <w:rPr>
          <w:rFonts w:ascii="Kalpurush" w:hAnsi="Kalpurush" w:cs="Kalpurush"/>
          <w:rtl/>
          <w:cs/>
          <w:lang w:bidi="bn-IN"/>
        </w:rPr>
        <w:t>এ মালিকানাহীন সম্পদ হিসেবে নিয়ন্ত্রিত হবে।</w:t>
      </w:r>
    </w:p>
    <w:p w14:paraId="4B29EEC9" w14:textId="77777777" w:rsidR="004C2634" w:rsidRPr="007A5CAD" w:rsidRDefault="004C2634"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১১০</w:t>
      </w:r>
      <w:r w:rsidRPr="007A5CAD">
        <w:rPr>
          <w:rFonts w:ascii="Kalpurush" w:hAnsi="Kalpurush" w:cs="Mangal"/>
          <w:cs/>
          <w:lang w:bidi="hi-IN"/>
        </w:rPr>
        <w:t xml:space="preserve">। </w:t>
      </w:r>
      <w:r w:rsidRPr="007A5CAD">
        <w:rPr>
          <w:rFonts w:ascii="Kalpurush" w:hAnsi="Kalpurush" w:cs="Kalpurush"/>
          <w:cs/>
          <w:lang w:bidi="bn-IN"/>
        </w:rPr>
        <w:t>কোন প্রকার মালিকানাহীন সম্পত্তি যার বৈধ কোন মালিকানা নেই তা সেই স্থানের প্রদেশের উপর অর্পিত হবে।</w:t>
      </w:r>
    </w:p>
    <w:p w14:paraId="22BA69D7" w14:textId="77777777" w:rsidR="004C2634" w:rsidRPr="007A5CAD" w:rsidRDefault="004C2634" w:rsidP="001F16CA">
      <w:pPr>
        <w:rPr>
          <w:rFonts w:ascii="Kalpurush" w:hAnsi="Kalpurush" w:cs="Kalpurush"/>
        </w:rPr>
      </w:pPr>
    </w:p>
    <w:p w14:paraId="647B2842" w14:textId="77777777" w:rsidR="004C2634" w:rsidRPr="007A5CAD" w:rsidRDefault="004C2634" w:rsidP="001F16CA">
      <w:pPr>
        <w:rPr>
          <w:rFonts w:ascii="Kalpurush" w:hAnsi="Kalpurush" w:cs="Kalpurush"/>
        </w:rPr>
      </w:pPr>
    </w:p>
    <w:p w14:paraId="63C44CEF" w14:textId="77777777" w:rsidR="004C2634" w:rsidRPr="007A5CAD" w:rsidRDefault="004C2634" w:rsidP="001F16CA">
      <w:pPr>
        <w:rPr>
          <w:rFonts w:ascii="Kalpurush" w:hAnsi="Kalpurush" w:cs="Kalpurush"/>
          <w:b/>
          <w:bCs/>
          <w:rtl/>
          <w:cs/>
        </w:rPr>
      </w:pPr>
      <w:r w:rsidRPr="007A5CAD">
        <w:rPr>
          <w:rFonts w:ascii="Kalpurush" w:hAnsi="Kalpurush" w:cs="Kalpurush"/>
          <w:b/>
          <w:bCs/>
          <w:rtl/>
          <w:cs/>
        </w:rPr>
        <w:t>*</w:t>
      </w:r>
      <w:r w:rsidRPr="007A5CAD">
        <w:rPr>
          <w:rFonts w:ascii="Kalpurush" w:hAnsi="Kalpurush" w:cs="Kalpurush"/>
          <w:b/>
          <w:bCs/>
          <w:rtl/>
          <w:cs/>
        </w:rPr>
        <w:tab/>
      </w:r>
      <w:r w:rsidRPr="007A5CAD">
        <w:rPr>
          <w:rFonts w:ascii="Kalpurush" w:hAnsi="Kalpurush" w:cs="Kalpurush"/>
          <w:b/>
          <w:bCs/>
          <w:rtl/>
          <w:cs/>
        </w:rPr>
        <w:tab/>
        <w:t>*</w:t>
      </w:r>
      <w:r w:rsidRPr="007A5CAD">
        <w:rPr>
          <w:rFonts w:ascii="Kalpurush" w:hAnsi="Kalpurush" w:cs="Kalpurush"/>
          <w:b/>
          <w:bCs/>
          <w:rtl/>
          <w:cs/>
        </w:rPr>
        <w:tab/>
      </w:r>
      <w:r w:rsidRPr="007A5CAD">
        <w:rPr>
          <w:rFonts w:ascii="Kalpurush" w:hAnsi="Kalpurush" w:cs="Kalpurush"/>
          <w:b/>
          <w:bCs/>
          <w:rtl/>
          <w:cs/>
        </w:rPr>
        <w:tab/>
        <w:t>*</w:t>
      </w:r>
      <w:r w:rsidRPr="007A5CAD">
        <w:rPr>
          <w:rFonts w:ascii="Kalpurush" w:hAnsi="Kalpurush" w:cs="Kalpurush"/>
          <w:b/>
          <w:bCs/>
          <w:rtl/>
          <w:cs/>
        </w:rPr>
        <w:tab/>
      </w:r>
      <w:r w:rsidRPr="007A5CAD">
        <w:rPr>
          <w:rFonts w:ascii="Kalpurush" w:hAnsi="Kalpurush" w:cs="Kalpurush"/>
          <w:b/>
          <w:bCs/>
          <w:rtl/>
          <w:cs/>
        </w:rPr>
        <w:tab/>
        <w:t>*</w:t>
      </w:r>
      <w:r w:rsidRPr="007A5CAD">
        <w:rPr>
          <w:rFonts w:ascii="Kalpurush" w:hAnsi="Kalpurush" w:cs="Kalpurush"/>
          <w:b/>
          <w:bCs/>
          <w:rtl/>
          <w:cs/>
        </w:rPr>
        <w:tab/>
      </w:r>
      <w:r w:rsidRPr="007A5CAD">
        <w:rPr>
          <w:rFonts w:ascii="Kalpurush" w:hAnsi="Kalpurush" w:cs="Kalpurush"/>
          <w:b/>
          <w:bCs/>
          <w:rtl/>
          <w:cs/>
        </w:rPr>
        <w:tab/>
        <w:t>*</w:t>
      </w:r>
      <w:r w:rsidRPr="007A5CAD">
        <w:rPr>
          <w:rFonts w:ascii="Kalpurush" w:hAnsi="Kalpurush" w:cs="Kalpurush"/>
          <w:b/>
          <w:bCs/>
          <w:rtl/>
          <w:cs/>
        </w:rPr>
        <w:tab/>
      </w:r>
      <w:r w:rsidRPr="007A5CAD">
        <w:rPr>
          <w:rFonts w:ascii="Kalpurush" w:hAnsi="Kalpurush" w:cs="Kalpurush"/>
          <w:b/>
          <w:bCs/>
          <w:rtl/>
          <w:cs/>
        </w:rPr>
        <w:tab/>
        <w:t>*</w:t>
      </w:r>
    </w:p>
    <w:p w14:paraId="7CC8484F" w14:textId="77777777" w:rsidR="004C2634" w:rsidRPr="007A5CAD" w:rsidRDefault="004C2634" w:rsidP="001F16CA">
      <w:pPr>
        <w:rPr>
          <w:rFonts w:ascii="Kalpurush" w:hAnsi="Kalpurush" w:cs="Kalpurush"/>
          <w:rtl/>
          <w:cs/>
        </w:rPr>
      </w:pPr>
    </w:p>
    <w:p w14:paraId="2A8AF696" w14:textId="77777777" w:rsidR="004C2634" w:rsidRPr="007A5CAD" w:rsidRDefault="004C2634" w:rsidP="001F16CA">
      <w:pPr>
        <w:rPr>
          <w:rFonts w:ascii="Kalpurush" w:hAnsi="Kalpurush" w:cs="Kalpurush"/>
          <w:rtl/>
          <w:cs/>
        </w:rPr>
      </w:pPr>
    </w:p>
    <w:p w14:paraId="3022A3F2" w14:textId="77777777" w:rsidR="004C2634" w:rsidRPr="007A5CAD" w:rsidRDefault="004C2634" w:rsidP="001F16CA">
      <w:pPr>
        <w:rPr>
          <w:rFonts w:ascii="Kalpurush" w:hAnsi="Kalpurush" w:cs="Kalpurush"/>
        </w:rPr>
      </w:pPr>
    </w:p>
    <w:p w14:paraId="3BF85162" w14:textId="77777777" w:rsidR="00395B5F" w:rsidRPr="007A5CAD" w:rsidRDefault="00E43F2C" w:rsidP="00395B5F">
      <w:pPr>
        <w:rPr>
          <w:rFonts w:ascii="Kalpurush" w:hAnsi="Kalpurush" w:cs="Kalpurush"/>
          <w:lang w:bidi="bn-BD"/>
        </w:rPr>
      </w:pPr>
      <w:r w:rsidRPr="007A5CAD">
        <w:rPr>
          <w:rFonts w:ascii="Kalpurush" w:hAnsi="Kalpurush" w:cs="Kalpurush"/>
          <w:cs/>
          <w:lang w:bidi="bn-BD"/>
        </w:rPr>
        <w:t>&lt;2.22</w:t>
      </w:r>
      <w:r w:rsidR="00AC1ADB" w:rsidRPr="007A5CAD">
        <w:rPr>
          <w:rFonts w:ascii="Kalpurush" w:hAnsi="Kalpurush" w:cs="Kalpurush"/>
          <w:cs/>
          <w:lang w:bidi="bn-BD"/>
        </w:rPr>
        <w:t>2.8</w:t>
      </w:r>
      <w:r w:rsidR="00395B5F" w:rsidRPr="007A5CAD">
        <w:rPr>
          <w:rFonts w:ascii="Kalpurush" w:hAnsi="Kalpurush" w:cs="Kalpurush"/>
          <w:cs/>
          <w:lang w:bidi="bn-BD"/>
        </w:rPr>
        <w:t>04&gt;</w:t>
      </w:r>
    </w:p>
    <w:p w14:paraId="4056E79B" w14:textId="77777777" w:rsidR="004C2634" w:rsidRPr="007A5CAD" w:rsidRDefault="004C2634" w:rsidP="001F16CA">
      <w:pPr>
        <w:rPr>
          <w:rFonts w:ascii="Kalpurush" w:hAnsi="Kalpurush" w:cs="Kalpurush"/>
          <w:lang w:bidi="bn-BD"/>
        </w:rPr>
      </w:pPr>
    </w:p>
    <w:p w14:paraId="60FFF854" w14:textId="77777777" w:rsidR="004C2634" w:rsidRPr="007A5CAD" w:rsidRDefault="004C2634" w:rsidP="001F16CA">
      <w:pPr>
        <w:rPr>
          <w:rFonts w:ascii="Kalpurush" w:hAnsi="Kalpurush" w:cs="Kalpurush"/>
          <w:b/>
          <w:bCs/>
        </w:rPr>
      </w:pPr>
      <w:r w:rsidRPr="007A5CAD">
        <w:rPr>
          <w:rFonts w:ascii="Kalpurush" w:hAnsi="Kalpurush" w:cs="Kalpurush"/>
          <w:b/>
          <w:bCs/>
          <w:cs/>
          <w:lang w:bidi="bn-IN"/>
        </w:rPr>
        <w:t>ষষ্ঠ তফসিল</w:t>
      </w:r>
    </w:p>
    <w:p w14:paraId="56E6923E" w14:textId="77777777" w:rsidR="004C2634" w:rsidRPr="007A5CAD" w:rsidRDefault="004C2634" w:rsidP="001F16CA">
      <w:pPr>
        <w:rPr>
          <w:rFonts w:ascii="Kalpurush" w:hAnsi="Kalpurush" w:cs="Kalpurush"/>
        </w:rPr>
      </w:pPr>
      <w:r w:rsidRPr="007A5CAD">
        <w:rPr>
          <w:rFonts w:ascii="Kalpurush" w:hAnsi="Kalpurush" w:cs="Kalpurush"/>
        </w:rPr>
        <w:t>[</w:t>
      </w:r>
      <w:r w:rsidRPr="007A5CAD">
        <w:rPr>
          <w:rFonts w:ascii="Kalpurush" w:hAnsi="Kalpurush" w:cs="Kalpurush"/>
          <w:cs/>
          <w:lang w:bidi="bn-IN"/>
        </w:rPr>
        <w:t>ধারা ৯৭</w:t>
      </w:r>
      <w:r w:rsidRPr="007A5CAD">
        <w:rPr>
          <w:rFonts w:ascii="Kalpurush" w:hAnsi="Kalpurush" w:cs="Kalpurush"/>
          <w:rtl/>
          <w:cs/>
        </w:rPr>
        <w:t>(</w:t>
      </w:r>
      <w:r w:rsidRPr="007A5CAD">
        <w:rPr>
          <w:rFonts w:ascii="Kalpurush" w:hAnsi="Kalpurush" w:cs="Kalpurush"/>
          <w:rtl/>
          <w:cs/>
          <w:lang w:bidi="bn-IN"/>
        </w:rPr>
        <w:t>৪</w:t>
      </w:r>
      <w:r w:rsidRPr="007A5CAD">
        <w:rPr>
          <w:rFonts w:ascii="Kalpurush" w:hAnsi="Kalpurush" w:cs="Kalpurush"/>
          <w:rtl/>
          <w:cs/>
        </w:rPr>
        <w:t>)</w:t>
      </w:r>
      <w:r w:rsidRPr="007A5CAD">
        <w:rPr>
          <w:rFonts w:ascii="Kalpurush" w:hAnsi="Kalpurush" w:cs="Kalpurush"/>
        </w:rPr>
        <w:t>]</w:t>
      </w:r>
    </w:p>
    <w:p w14:paraId="66854BA8" w14:textId="77777777" w:rsidR="004C2634" w:rsidRPr="007A5CAD" w:rsidRDefault="004C2634" w:rsidP="001F16CA">
      <w:pPr>
        <w:rPr>
          <w:rFonts w:ascii="Kalpurush" w:hAnsi="Kalpurush" w:cs="Kalpurush"/>
        </w:rPr>
      </w:pPr>
      <w:r w:rsidRPr="007A5CAD">
        <w:rPr>
          <w:rFonts w:ascii="Kalpurush" w:hAnsi="Kalpurush" w:cs="Kalpurush"/>
          <w:cs/>
          <w:lang w:bidi="bn-IN"/>
        </w:rPr>
        <w:t xml:space="preserve">যেসব ক্ষেত্রে একটি রাজ্যের বিধানসভার আইন প্রণয়ণ করতে একচেটিয়া ক্ষমতা আছেঃ </w:t>
      </w:r>
    </w:p>
    <w:p w14:paraId="22B464E5" w14:textId="77777777" w:rsidR="004C2634" w:rsidRPr="007A5CAD" w:rsidRDefault="004C2634" w:rsidP="001F16CA">
      <w:pPr>
        <w:rPr>
          <w:rFonts w:ascii="Kalpurush" w:hAnsi="Kalpurush" w:cs="Kalpurush"/>
        </w:rPr>
      </w:pPr>
      <w:r w:rsidRPr="007A5CAD">
        <w:rPr>
          <w:rFonts w:ascii="Kalpurush" w:hAnsi="Kalpurush" w:cs="Kalpurush"/>
          <w:cs/>
          <w:lang w:bidi="bn-IN"/>
        </w:rPr>
        <w:lastRenderedPageBreak/>
        <w:t>সকল ক্ষমতা</w:t>
      </w:r>
      <w:r w:rsidRPr="007A5CAD">
        <w:rPr>
          <w:rFonts w:ascii="Kalpurush" w:hAnsi="Kalpurush" w:cs="Kalpurush"/>
          <w:rtl/>
          <w:cs/>
        </w:rPr>
        <w:t xml:space="preserve">, </w:t>
      </w:r>
      <w:r w:rsidRPr="007A5CAD">
        <w:rPr>
          <w:rFonts w:ascii="Kalpurush" w:hAnsi="Kalpurush" w:cs="Kalpurush"/>
          <w:rtl/>
          <w:cs/>
          <w:lang w:bidi="bn-IN"/>
        </w:rPr>
        <w:t>সংরক্ষণ এবং যেগুলো পঞ্চম তফসিলে ঘোষিত সেগুলো ছাড়া এবং বিশেষভাবে সংযুক্ত হয়েছে সেগুলো নিম্নবর্ণিতঃ</w:t>
      </w:r>
      <w:r w:rsidRPr="007A5CAD">
        <w:rPr>
          <w:rFonts w:ascii="Kalpurush" w:hAnsi="Kalpurush" w:cs="Kalpurush"/>
          <w:rtl/>
          <w:cs/>
        </w:rPr>
        <w:t xml:space="preserve">- </w:t>
      </w:r>
    </w:p>
    <w:p w14:paraId="7D8F5824" w14:textId="77777777" w:rsidR="004C2634" w:rsidRPr="007A5CAD" w:rsidRDefault="004C2634" w:rsidP="001F16CA">
      <w:pPr>
        <w:rPr>
          <w:rFonts w:ascii="Kalpurush" w:hAnsi="Kalpurush" w:cs="Kalpurush"/>
        </w:rPr>
      </w:pPr>
      <w:r w:rsidRPr="007A5CAD">
        <w:rPr>
          <w:rFonts w:ascii="Kalpurush" w:hAnsi="Kalpurush" w:cs="Kalpurush"/>
          <w:cs/>
          <w:lang w:bidi="bn-IN"/>
        </w:rPr>
        <w:t>১</w:t>
      </w:r>
      <w:r w:rsidRPr="007A5CAD">
        <w:rPr>
          <w:rFonts w:ascii="Kalpurush" w:hAnsi="Kalpurush" w:cs="Kalpurush"/>
        </w:rPr>
        <w:t xml:space="preserve">. </w:t>
      </w:r>
      <w:r w:rsidRPr="007A5CAD">
        <w:rPr>
          <w:rFonts w:ascii="Kalpurush" w:hAnsi="Kalpurush" w:cs="Kalpurush"/>
          <w:cs/>
          <w:lang w:bidi="bn-IN"/>
        </w:rPr>
        <w:t>অর্থনৈতিক পরিকল্পনা ও অর্থনৈতিক সম্পদের</w:t>
      </w:r>
      <w:r w:rsidRPr="007A5CAD">
        <w:rPr>
          <w:rFonts w:ascii="Kalpurush" w:hAnsi="Kalpurush" w:cs="Mangal"/>
          <w:cs/>
          <w:lang w:bidi="hi-IN"/>
        </w:rPr>
        <w:t xml:space="preserve">। </w:t>
      </w:r>
    </w:p>
    <w:p w14:paraId="7F354AB2" w14:textId="77777777" w:rsidR="004C2634" w:rsidRPr="007A5CAD" w:rsidRDefault="004C2634" w:rsidP="001F16CA">
      <w:pPr>
        <w:rPr>
          <w:rFonts w:ascii="Kalpurush" w:hAnsi="Kalpurush" w:cs="Kalpurush"/>
        </w:rPr>
      </w:pPr>
      <w:r w:rsidRPr="007A5CAD">
        <w:rPr>
          <w:rFonts w:ascii="Kalpurush" w:hAnsi="Kalpurush" w:cs="Kalpurush"/>
          <w:cs/>
          <w:lang w:bidi="bn-IN"/>
        </w:rPr>
        <w:t>২</w:t>
      </w:r>
      <w:r w:rsidRPr="007A5CAD">
        <w:rPr>
          <w:rFonts w:ascii="Kalpurush" w:hAnsi="Kalpurush" w:cs="Kalpurush"/>
        </w:rPr>
        <w:t xml:space="preserve">. </w:t>
      </w:r>
      <w:r w:rsidRPr="007A5CAD">
        <w:rPr>
          <w:rFonts w:ascii="Kalpurush" w:hAnsi="Kalpurush" w:cs="Kalpurush"/>
          <w:cs/>
          <w:lang w:bidi="bn-IN"/>
        </w:rPr>
        <w:t>বৈদেশিক বাণিজ্য</w:t>
      </w:r>
      <w:r w:rsidRPr="007A5CAD">
        <w:rPr>
          <w:rFonts w:ascii="Kalpurush" w:hAnsi="Kalpurush" w:cs="Mangal"/>
          <w:cs/>
          <w:lang w:bidi="hi-IN"/>
        </w:rPr>
        <w:t xml:space="preserve">। </w:t>
      </w:r>
    </w:p>
    <w:p w14:paraId="3A7F84FA" w14:textId="77777777" w:rsidR="004C2634" w:rsidRPr="007A5CAD" w:rsidRDefault="004C2634" w:rsidP="001F16CA">
      <w:pPr>
        <w:rPr>
          <w:rFonts w:ascii="Kalpurush" w:hAnsi="Kalpurush" w:cs="Kalpurush"/>
        </w:rPr>
      </w:pPr>
      <w:r w:rsidRPr="007A5CAD">
        <w:rPr>
          <w:rFonts w:ascii="Kalpurush" w:hAnsi="Kalpurush" w:cs="Kalpurush"/>
          <w:cs/>
          <w:lang w:bidi="bn-IN"/>
        </w:rPr>
        <w:t>৩</w:t>
      </w:r>
      <w:r w:rsidRPr="007A5CAD">
        <w:rPr>
          <w:rFonts w:ascii="Kalpurush" w:hAnsi="Kalpurush" w:cs="Kalpurush"/>
        </w:rPr>
        <w:t xml:space="preserve">. </w:t>
      </w:r>
      <w:r w:rsidRPr="007A5CAD">
        <w:rPr>
          <w:rFonts w:ascii="Kalpurush" w:hAnsi="Kalpurush" w:cs="Kalpurush"/>
          <w:cs/>
          <w:lang w:bidi="bn-IN"/>
        </w:rPr>
        <w:t xml:space="preserve">বিশেষায়িত করব্যবস্থাঃ </w:t>
      </w:r>
      <w:r w:rsidRPr="007A5CAD">
        <w:rPr>
          <w:rFonts w:ascii="Kalpurush" w:hAnsi="Kalpurush" w:cs="Kalpurush"/>
          <w:rtl/>
          <w:cs/>
        </w:rPr>
        <w:t>–</w:t>
      </w:r>
    </w:p>
    <w:p w14:paraId="491D3D77" w14:textId="77777777" w:rsidR="004C2634" w:rsidRPr="007A5CAD" w:rsidRDefault="004C2634" w:rsidP="001F16CA">
      <w:pPr>
        <w:rPr>
          <w:rFonts w:ascii="Kalpurush" w:hAnsi="Kalpurush" w:cs="Kalpurush"/>
        </w:rPr>
      </w:pPr>
      <w:r w:rsidRPr="007A5CAD">
        <w:rPr>
          <w:rFonts w:ascii="Kalpurush" w:hAnsi="Kalpurush" w:cs="Kalpurush"/>
          <w:rtl/>
          <w:cs/>
        </w:rPr>
        <w:t xml:space="preserve"> - </w:t>
      </w:r>
      <w:r w:rsidRPr="007A5CAD">
        <w:rPr>
          <w:rFonts w:ascii="Kalpurush" w:hAnsi="Kalpurush" w:cs="Kalpurush"/>
          <w:rtl/>
          <w:cs/>
          <w:lang w:bidi="bn-IN"/>
        </w:rPr>
        <w:t xml:space="preserve">কাস্টমস শুল্ক </w:t>
      </w:r>
      <w:r w:rsidRPr="007A5CAD">
        <w:rPr>
          <w:rFonts w:ascii="Kalpurush" w:hAnsi="Kalpurush" w:cs="Kalpurush"/>
          <w:rtl/>
          <w:cs/>
        </w:rPr>
        <w:t>(</w:t>
      </w:r>
      <w:r w:rsidRPr="007A5CAD">
        <w:rPr>
          <w:rFonts w:ascii="Kalpurush" w:hAnsi="Kalpurush" w:cs="Kalpurush"/>
          <w:rtl/>
          <w:cs/>
          <w:lang w:bidi="bn-IN"/>
        </w:rPr>
        <w:t>রপ্তানি শুল্ক সহ</w:t>
      </w:r>
      <w:r w:rsidRPr="007A5CAD">
        <w:rPr>
          <w:rFonts w:ascii="Kalpurush" w:hAnsi="Kalpurush" w:cs="Kalpurush"/>
          <w:rtl/>
          <w:cs/>
        </w:rPr>
        <w:t>)</w:t>
      </w:r>
    </w:p>
    <w:p w14:paraId="01CBE57C" w14:textId="77777777" w:rsidR="004C2634" w:rsidRPr="007A5CAD" w:rsidRDefault="004C2634" w:rsidP="001F16CA">
      <w:pPr>
        <w:rPr>
          <w:rFonts w:ascii="Kalpurush" w:hAnsi="Kalpurush" w:cs="Kalpurush"/>
        </w:rPr>
      </w:pPr>
      <w:r w:rsidRPr="007A5CAD">
        <w:rPr>
          <w:rFonts w:ascii="Kalpurush" w:hAnsi="Kalpurush" w:cs="Kalpurush"/>
          <w:rtl/>
          <w:cs/>
        </w:rPr>
        <w:t xml:space="preserve">- </w:t>
      </w:r>
      <w:r w:rsidRPr="007A5CAD">
        <w:rPr>
          <w:rFonts w:ascii="Kalpurush" w:hAnsi="Kalpurush" w:cs="Kalpurush"/>
          <w:rtl/>
          <w:cs/>
          <w:lang w:bidi="bn-IN"/>
        </w:rPr>
        <w:t>এক্সারসাইজ শুল্ক</w:t>
      </w:r>
    </w:p>
    <w:p w14:paraId="062F8511" w14:textId="77777777" w:rsidR="004C2634" w:rsidRPr="007A5CAD" w:rsidRDefault="004C2634" w:rsidP="001F16CA">
      <w:pPr>
        <w:rPr>
          <w:rFonts w:ascii="Kalpurush" w:hAnsi="Kalpurush" w:cs="Kalpurush"/>
        </w:rPr>
      </w:pPr>
      <w:r w:rsidRPr="007A5CAD">
        <w:rPr>
          <w:rFonts w:ascii="Kalpurush" w:hAnsi="Kalpurush" w:cs="Kalpurush"/>
          <w:rtl/>
          <w:cs/>
        </w:rPr>
        <w:t xml:space="preserve">- </w:t>
      </w:r>
      <w:r w:rsidRPr="007A5CAD">
        <w:rPr>
          <w:rFonts w:ascii="Kalpurush" w:hAnsi="Kalpurush" w:cs="Kalpurush"/>
          <w:rtl/>
          <w:cs/>
          <w:lang w:bidi="bn-IN"/>
        </w:rPr>
        <w:t>বিক্রয় ও ক্রয়ের উপর কর</w:t>
      </w:r>
    </w:p>
    <w:p w14:paraId="68108770" w14:textId="77777777" w:rsidR="004C2634" w:rsidRPr="007A5CAD" w:rsidRDefault="004C2634" w:rsidP="001F16CA">
      <w:pPr>
        <w:rPr>
          <w:rFonts w:ascii="Kalpurush" w:hAnsi="Kalpurush" w:cs="Kalpurush"/>
        </w:rPr>
      </w:pPr>
      <w:r w:rsidRPr="007A5CAD">
        <w:rPr>
          <w:rFonts w:ascii="Kalpurush" w:hAnsi="Kalpurush" w:cs="Kalpurush"/>
          <w:rtl/>
          <w:cs/>
        </w:rPr>
        <w:t xml:space="preserve">- </w:t>
      </w:r>
      <w:r w:rsidRPr="007A5CAD">
        <w:rPr>
          <w:rFonts w:ascii="Kalpurush" w:hAnsi="Kalpurush" w:cs="Kalpurush"/>
          <w:rtl/>
          <w:cs/>
          <w:lang w:bidi="bn-IN"/>
        </w:rPr>
        <w:t>কৃষিখাতে আয় সহ আয়ের উপর কর</w:t>
      </w:r>
    </w:p>
    <w:p w14:paraId="5D28AF3D" w14:textId="77777777" w:rsidR="004C2634" w:rsidRPr="007A5CAD" w:rsidRDefault="004C2634" w:rsidP="001F16CA">
      <w:pPr>
        <w:rPr>
          <w:rFonts w:ascii="Kalpurush" w:hAnsi="Kalpurush" w:cs="Kalpurush"/>
        </w:rPr>
      </w:pPr>
      <w:r w:rsidRPr="007A5CAD">
        <w:rPr>
          <w:rFonts w:ascii="Kalpurush" w:hAnsi="Kalpurush" w:cs="Kalpurush"/>
          <w:rtl/>
          <w:cs/>
        </w:rPr>
        <w:t xml:space="preserve">- </w:t>
      </w:r>
      <w:r w:rsidRPr="007A5CAD">
        <w:rPr>
          <w:rFonts w:ascii="Kalpurush" w:hAnsi="Kalpurush" w:cs="Kalpurush"/>
          <w:rtl/>
          <w:cs/>
          <w:lang w:bidi="bn-IN"/>
        </w:rPr>
        <w:t>কর্পোরেশন কর</w:t>
      </w:r>
    </w:p>
    <w:p w14:paraId="7CD7A6BA" w14:textId="77777777" w:rsidR="004C2634" w:rsidRPr="007A5CAD" w:rsidRDefault="004C2634" w:rsidP="001F16CA">
      <w:pPr>
        <w:rPr>
          <w:rFonts w:ascii="Kalpurush" w:hAnsi="Kalpurush" w:cs="Kalpurush"/>
        </w:rPr>
      </w:pPr>
      <w:r w:rsidRPr="007A5CAD">
        <w:rPr>
          <w:rFonts w:ascii="Kalpurush" w:hAnsi="Kalpurush" w:cs="Kalpurush"/>
          <w:rtl/>
          <w:cs/>
        </w:rPr>
        <w:t xml:space="preserve">- </w:t>
      </w:r>
      <w:r w:rsidRPr="007A5CAD">
        <w:rPr>
          <w:rFonts w:ascii="Kalpurush" w:hAnsi="Kalpurush" w:cs="Kalpurush"/>
          <w:rtl/>
          <w:cs/>
          <w:lang w:bidi="bn-IN"/>
        </w:rPr>
        <w:t>এস্টেট এবং উত্তরাধিকার কর</w:t>
      </w:r>
    </w:p>
    <w:p w14:paraId="7824192A" w14:textId="77777777" w:rsidR="004C2634" w:rsidRPr="007A5CAD" w:rsidRDefault="004C2634" w:rsidP="001F16CA">
      <w:pPr>
        <w:rPr>
          <w:rFonts w:ascii="Kalpurush" w:hAnsi="Kalpurush" w:cs="Kalpurush"/>
        </w:rPr>
      </w:pPr>
      <w:r w:rsidRPr="007A5CAD">
        <w:rPr>
          <w:rFonts w:ascii="Kalpurush" w:hAnsi="Kalpurush" w:cs="Kalpurush"/>
          <w:rtl/>
          <w:cs/>
        </w:rPr>
        <w:t xml:space="preserve">- </w:t>
      </w:r>
      <w:r w:rsidRPr="007A5CAD">
        <w:rPr>
          <w:rFonts w:ascii="Kalpurush" w:hAnsi="Kalpurush" w:cs="Kalpurush"/>
          <w:rtl/>
          <w:cs/>
          <w:lang w:bidi="bn-IN"/>
        </w:rPr>
        <w:t>সম্পদের মূলধনের উপর কর</w:t>
      </w:r>
    </w:p>
    <w:p w14:paraId="1BE65A2B" w14:textId="77777777" w:rsidR="004C2634" w:rsidRPr="007A5CAD" w:rsidRDefault="004C2634" w:rsidP="001F16CA">
      <w:pPr>
        <w:rPr>
          <w:rFonts w:ascii="Kalpurush" w:hAnsi="Kalpurush" w:cs="Kalpurush"/>
        </w:rPr>
      </w:pPr>
      <w:r w:rsidRPr="007A5CAD">
        <w:rPr>
          <w:rFonts w:ascii="Kalpurush" w:hAnsi="Kalpurush" w:cs="Kalpurush"/>
          <w:rtl/>
          <w:cs/>
        </w:rPr>
        <w:t xml:space="preserve">- </w:t>
      </w:r>
      <w:r w:rsidRPr="007A5CAD">
        <w:rPr>
          <w:rFonts w:ascii="Kalpurush" w:hAnsi="Kalpurush" w:cs="Kalpurush"/>
          <w:rtl/>
          <w:cs/>
          <w:lang w:bidi="bn-IN"/>
        </w:rPr>
        <w:t>স্থল</w:t>
      </w:r>
      <w:r w:rsidRPr="007A5CAD">
        <w:rPr>
          <w:rFonts w:ascii="Kalpurush" w:hAnsi="Kalpurush" w:cs="Kalpurush"/>
          <w:rtl/>
          <w:cs/>
        </w:rPr>
        <w:t xml:space="preserve">, </w:t>
      </w:r>
      <w:r w:rsidRPr="007A5CAD">
        <w:rPr>
          <w:rFonts w:ascii="Kalpurush" w:hAnsi="Kalpurush" w:cs="Kalpurush"/>
          <w:rtl/>
          <w:cs/>
          <w:lang w:bidi="bn-IN"/>
        </w:rPr>
        <w:t xml:space="preserve">সমুদ্র এবং বিমানে পরিবহনকৃত পণ্য ও যাত্রীর </w:t>
      </w:r>
      <w:r w:rsidRPr="007A5CAD">
        <w:rPr>
          <w:rFonts w:ascii="Kalpurush" w:hAnsi="Kalpurush" w:cs="Kalpurush"/>
          <w:cs/>
          <w:lang w:bidi="bn-IN"/>
        </w:rPr>
        <w:t>উপর টার্মিনাল কর</w:t>
      </w:r>
    </w:p>
    <w:p w14:paraId="6F1DEB7A" w14:textId="77777777" w:rsidR="004C2634" w:rsidRPr="007A5CAD" w:rsidRDefault="004C2634" w:rsidP="001F16CA">
      <w:pPr>
        <w:rPr>
          <w:rFonts w:ascii="Kalpurush" w:hAnsi="Kalpurush" w:cs="Kalpurush"/>
        </w:rPr>
      </w:pPr>
      <w:r w:rsidRPr="007A5CAD">
        <w:rPr>
          <w:rFonts w:ascii="Kalpurush" w:hAnsi="Kalpurush" w:cs="Kalpurush"/>
          <w:rtl/>
          <w:cs/>
        </w:rPr>
        <w:t xml:space="preserve">- </w:t>
      </w:r>
      <w:r w:rsidRPr="007A5CAD">
        <w:rPr>
          <w:rFonts w:ascii="Kalpurush" w:hAnsi="Kalpurush" w:cs="Kalpurush"/>
          <w:rtl/>
          <w:cs/>
          <w:lang w:bidi="bn-IN"/>
        </w:rPr>
        <w:t>তাদের ভাড়া এবং ফ্রেইটের উপর কর</w:t>
      </w:r>
    </w:p>
    <w:p w14:paraId="69DF8893" w14:textId="77777777" w:rsidR="004C2634" w:rsidRPr="007A5CAD" w:rsidRDefault="004C2634" w:rsidP="001F16CA">
      <w:pPr>
        <w:rPr>
          <w:rFonts w:ascii="Kalpurush" w:hAnsi="Kalpurush" w:cs="Kalpurush"/>
        </w:rPr>
      </w:pPr>
      <w:r w:rsidRPr="007A5CAD">
        <w:rPr>
          <w:rFonts w:ascii="Kalpurush" w:hAnsi="Kalpurush" w:cs="Kalpurush"/>
          <w:rtl/>
          <w:cs/>
        </w:rPr>
        <w:t xml:space="preserve">- </w:t>
      </w:r>
      <w:r w:rsidRPr="007A5CAD">
        <w:rPr>
          <w:rFonts w:ascii="Kalpurush" w:hAnsi="Kalpurush" w:cs="Kalpurush"/>
          <w:rtl/>
          <w:cs/>
          <w:lang w:bidi="bn-IN"/>
        </w:rPr>
        <w:t>খনিজ তেল ও প্রাকৃতিক গ্যাস উপর কর</w:t>
      </w:r>
    </w:p>
    <w:p w14:paraId="3F8766EA" w14:textId="77777777" w:rsidR="004C2634" w:rsidRPr="007A5CAD" w:rsidRDefault="004C2634" w:rsidP="001F16CA">
      <w:pPr>
        <w:rPr>
          <w:rFonts w:ascii="Kalpurush" w:hAnsi="Kalpurush" w:cs="Kalpurush"/>
        </w:rPr>
      </w:pPr>
      <w:r w:rsidRPr="007A5CAD">
        <w:rPr>
          <w:rFonts w:ascii="Kalpurush" w:hAnsi="Kalpurush" w:cs="Kalpurush"/>
          <w:rtl/>
          <w:cs/>
        </w:rPr>
        <w:t xml:space="preserve">- </w:t>
      </w:r>
      <w:r w:rsidRPr="007A5CAD">
        <w:rPr>
          <w:rFonts w:ascii="Kalpurush" w:hAnsi="Kalpurush" w:cs="Kalpurush"/>
          <w:rtl/>
          <w:cs/>
          <w:lang w:bidi="bn-IN"/>
        </w:rPr>
        <w:t>খরচের উপর কর</w:t>
      </w:r>
    </w:p>
    <w:p w14:paraId="4883EDFB" w14:textId="77777777" w:rsidR="004C2634" w:rsidRPr="007A5CAD" w:rsidRDefault="004C2634" w:rsidP="001F16CA">
      <w:pPr>
        <w:rPr>
          <w:rFonts w:ascii="Kalpurush" w:hAnsi="Kalpurush" w:cs="Kalpurush"/>
        </w:rPr>
      </w:pPr>
      <w:r w:rsidRPr="007A5CAD">
        <w:rPr>
          <w:rFonts w:ascii="Kalpurush" w:hAnsi="Kalpurush" w:cs="Kalpurush"/>
          <w:rtl/>
          <w:cs/>
        </w:rPr>
        <w:t xml:space="preserve">- </w:t>
      </w:r>
      <w:r w:rsidRPr="007A5CAD">
        <w:rPr>
          <w:rFonts w:ascii="Kalpurush" w:hAnsi="Kalpurush" w:cs="Kalpurush"/>
          <w:rtl/>
          <w:cs/>
          <w:lang w:bidi="bn-IN"/>
        </w:rPr>
        <w:t>স্ট্যাম্প শুল্ক</w:t>
      </w:r>
    </w:p>
    <w:p w14:paraId="084DA143" w14:textId="77777777" w:rsidR="004C2634" w:rsidRPr="007A5CAD" w:rsidRDefault="004C2634" w:rsidP="001F16CA">
      <w:pPr>
        <w:rPr>
          <w:rFonts w:ascii="Kalpurush" w:hAnsi="Kalpurush" w:cs="Kalpurush"/>
        </w:rPr>
      </w:pPr>
      <w:r w:rsidRPr="007A5CAD">
        <w:rPr>
          <w:rFonts w:ascii="Kalpurush" w:hAnsi="Kalpurush" w:cs="Kalpurush"/>
          <w:rtl/>
          <w:cs/>
        </w:rPr>
        <w:t xml:space="preserve">- </w:t>
      </w:r>
      <w:r w:rsidRPr="007A5CAD">
        <w:rPr>
          <w:rFonts w:ascii="Kalpurush" w:hAnsi="Kalpurush" w:cs="Kalpurush"/>
          <w:rtl/>
          <w:cs/>
          <w:lang w:bidi="bn-IN"/>
        </w:rPr>
        <w:t>জমি এবং ভবন এর উপর কর</w:t>
      </w:r>
    </w:p>
    <w:p w14:paraId="25302A1C" w14:textId="77777777" w:rsidR="004C2634" w:rsidRPr="007A5CAD" w:rsidRDefault="004C2634" w:rsidP="001F16CA">
      <w:pPr>
        <w:rPr>
          <w:rFonts w:ascii="Kalpurush" w:hAnsi="Kalpurush" w:cs="Kalpurush"/>
        </w:rPr>
      </w:pPr>
      <w:r w:rsidRPr="007A5CAD">
        <w:rPr>
          <w:rFonts w:ascii="Kalpurush" w:hAnsi="Kalpurush" w:cs="Kalpurush"/>
          <w:cs/>
          <w:lang w:bidi="bn-IN"/>
        </w:rPr>
        <w:t xml:space="preserve">অন্যান্য সকল কর। </w:t>
      </w:r>
    </w:p>
    <w:p w14:paraId="43CC3270" w14:textId="77777777" w:rsidR="004C2634" w:rsidRPr="007A5CAD" w:rsidRDefault="004C2634" w:rsidP="001F16CA">
      <w:pPr>
        <w:rPr>
          <w:rFonts w:ascii="Kalpurush" w:hAnsi="Kalpurush" w:cs="Kalpurush"/>
        </w:rPr>
      </w:pPr>
      <w:r w:rsidRPr="007A5CAD">
        <w:rPr>
          <w:rFonts w:ascii="Kalpurush" w:hAnsi="Kalpurush" w:cs="Kalpurush"/>
          <w:cs/>
          <w:lang w:bidi="bn-IN"/>
        </w:rPr>
        <w:t>৪</w:t>
      </w:r>
      <w:r w:rsidRPr="007A5CAD">
        <w:rPr>
          <w:rFonts w:ascii="Kalpurush" w:hAnsi="Kalpurush" w:cs="Kalpurush"/>
        </w:rPr>
        <w:t xml:space="preserve">. </w:t>
      </w:r>
      <w:r w:rsidRPr="007A5CAD">
        <w:rPr>
          <w:rFonts w:ascii="Kalpurush" w:hAnsi="Kalpurush" w:cs="Kalpurush"/>
          <w:cs/>
          <w:lang w:bidi="bn-IN"/>
        </w:rPr>
        <w:t>রাষ্ট্রের রিজার্ভ ব্যাংক</w:t>
      </w:r>
      <w:r w:rsidRPr="007A5CAD">
        <w:rPr>
          <w:rFonts w:ascii="Kalpurush" w:hAnsi="Kalpurush" w:cs="Kalpurush"/>
          <w:rtl/>
          <w:cs/>
        </w:rPr>
        <w:t xml:space="preserve">, </w:t>
      </w:r>
      <w:r w:rsidRPr="007A5CAD">
        <w:rPr>
          <w:rFonts w:ascii="Kalpurush" w:hAnsi="Kalpurush" w:cs="Kalpurush"/>
          <w:rtl/>
          <w:cs/>
          <w:lang w:bidi="bn-IN"/>
        </w:rPr>
        <w:t>এর সমষ্টিকরন এবং এর কার্যপরিচালনা</w:t>
      </w:r>
    </w:p>
    <w:p w14:paraId="0BB7CA5B" w14:textId="77777777" w:rsidR="004C2634" w:rsidRPr="007A5CAD" w:rsidRDefault="004C2634" w:rsidP="001F16CA">
      <w:pPr>
        <w:rPr>
          <w:rFonts w:ascii="Kalpurush" w:hAnsi="Kalpurush" w:cs="Kalpurush"/>
        </w:rPr>
      </w:pPr>
      <w:r w:rsidRPr="007A5CAD">
        <w:rPr>
          <w:rFonts w:ascii="Kalpurush" w:hAnsi="Kalpurush" w:cs="Kalpurush"/>
          <w:cs/>
          <w:lang w:bidi="bn-IN"/>
        </w:rPr>
        <w:t>৫</w:t>
      </w:r>
      <w:r w:rsidRPr="007A5CAD">
        <w:rPr>
          <w:rFonts w:ascii="Kalpurush" w:hAnsi="Kalpurush" w:cs="Kalpurush"/>
        </w:rPr>
        <w:t xml:space="preserve">. </w:t>
      </w:r>
      <w:r w:rsidRPr="007A5CAD">
        <w:rPr>
          <w:rFonts w:ascii="Kalpurush" w:hAnsi="Kalpurush" w:cs="Kalpurush"/>
          <w:cs/>
          <w:lang w:bidi="bn-IN"/>
        </w:rPr>
        <w:t>সকল ক্ষেত্রের ব্যবসা</w:t>
      </w:r>
      <w:r w:rsidRPr="007A5CAD">
        <w:rPr>
          <w:rFonts w:ascii="Kalpurush" w:hAnsi="Kalpurush" w:cs="Kalpurush"/>
          <w:rtl/>
          <w:cs/>
        </w:rPr>
        <w:t>-</w:t>
      </w:r>
      <w:r w:rsidRPr="007A5CAD">
        <w:rPr>
          <w:rFonts w:ascii="Kalpurush" w:hAnsi="Kalpurush" w:cs="Kalpurush"/>
          <w:rtl/>
          <w:cs/>
          <w:lang w:bidi="bn-IN"/>
        </w:rPr>
        <w:t xml:space="preserve">বাণিজ্য </w:t>
      </w:r>
      <w:r w:rsidRPr="007A5CAD">
        <w:rPr>
          <w:rFonts w:ascii="Kalpurush" w:hAnsi="Kalpurush" w:cs="Kalpurush"/>
          <w:rtl/>
          <w:cs/>
        </w:rPr>
        <w:t>(</w:t>
      </w:r>
      <w:r w:rsidRPr="007A5CAD">
        <w:rPr>
          <w:rFonts w:ascii="Kalpurush" w:hAnsi="Kalpurush" w:cs="Kalpurush"/>
          <w:rtl/>
          <w:cs/>
          <w:lang w:bidi="bn-IN"/>
        </w:rPr>
        <w:t>বৈদেশিক বাণিজ্য সহ</w:t>
      </w:r>
      <w:r w:rsidRPr="007A5CAD">
        <w:rPr>
          <w:rFonts w:ascii="Kalpurush" w:hAnsi="Kalpurush" w:cs="Kalpurush"/>
          <w:rtl/>
          <w:cs/>
        </w:rPr>
        <w:t>)</w:t>
      </w:r>
    </w:p>
    <w:p w14:paraId="24DACC78" w14:textId="77777777" w:rsidR="004C2634" w:rsidRPr="007A5CAD" w:rsidRDefault="004C2634" w:rsidP="001F16CA">
      <w:pPr>
        <w:rPr>
          <w:rFonts w:ascii="Kalpurush" w:hAnsi="Kalpurush" w:cs="Kalpurush"/>
        </w:rPr>
      </w:pPr>
    </w:p>
    <w:p w14:paraId="78E2CF0A" w14:textId="77777777" w:rsidR="00395B5F" w:rsidRPr="007A5CAD" w:rsidRDefault="00E43F2C" w:rsidP="00395B5F">
      <w:pPr>
        <w:rPr>
          <w:rFonts w:ascii="Kalpurush" w:hAnsi="Kalpurush" w:cs="Kalpurush"/>
          <w:lang w:bidi="bn-BD"/>
        </w:rPr>
      </w:pPr>
      <w:r w:rsidRPr="007A5CAD">
        <w:rPr>
          <w:rFonts w:ascii="Kalpurush" w:hAnsi="Kalpurush" w:cs="Kalpurush"/>
          <w:cs/>
          <w:lang w:bidi="bn-BD"/>
        </w:rPr>
        <w:lastRenderedPageBreak/>
        <w:t>&lt;2.</w:t>
      </w:r>
      <w:r w:rsidR="00395B5F" w:rsidRPr="007A5CAD">
        <w:rPr>
          <w:rFonts w:ascii="Kalpurush" w:hAnsi="Kalpurush" w:cs="Kalpurush"/>
          <w:cs/>
          <w:lang w:bidi="bn-BD"/>
        </w:rPr>
        <w:t>222.805&gt;</w:t>
      </w:r>
    </w:p>
    <w:p w14:paraId="302D9C5C" w14:textId="77777777" w:rsidR="004C2634" w:rsidRPr="007A5CAD" w:rsidRDefault="004C2634" w:rsidP="001F16CA">
      <w:pPr>
        <w:rPr>
          <w:rFonts w:ascii="Kalpurush" w:hAnsi="Kalpurush" w:cs="Kalpurush"/>
        </w:rPr>
      </w:pPr>
    </w:p>
    <w:p w14:paraId="60D43449" w14:textId="77777777" w:rsidR="00395B5F" w:rsidRPr="007A5CAD" w:rsidRDefault="00395B5F" w:rsidP="001F16CA">
      <w:pPr>
        <w:rPr>
          <w:rFonts w:ascii="Kalpurush" w:hAnsi="Kalpurush" w:cs="Kalpurush"/>
          <w:lang w:bidi="bn-BD"/>
        </w:rPr>
      </w:pPr>
    </w:p>
    <w:p w14:paraId="47E6BD92"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 xml:space="preserve">১২. রাষ্ট্রের সরকারি ঋণ সহঃ- </w:t>
      </w:r>
    </w:p>
    <w:p w14:paraId="7A0356D6"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 xml:space="preserve">(ক) ঋণকৃত টাকা-রাষ্ট্রের সংহতি তহবিলের নিরাপত্তায়। </w:t>
      </w:r>
    </w:p>
    <w:p w14:paraId="6D2756E9"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 xml:space="preserve">(খ) বিদেশী ঋণ। </w:t>
      </w:r>
    </w:p>
    <w:p w14:paraId="193E1C90"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 xml:space="preserve">১৩. রেলওয়ে। </w:t>
      </w:r>
    </w:p>
    <w:p w14:paraId="7EDA73C9"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১৪. সামুদ্রিক জাহজ এবং নেভিগেশন।</w:t>
      </w:r>
    </w:p>
    <w:p w14:paraId="1D98DE0F"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১৫. বন্দরসমূহ।</w:t>
      </w:r>
    </w:p>
    <w:p w14:paraId="0C8B98A1"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১৬. বিদ্যুৎ</w:t>
      </w:r>
      <w:r w:rsidRPr="007A5CAD">
        <w:rPr>
          <w:rFonts w:ascii="Kalpurush" w:hAnsi="Kalpurush" w:cs="Mangal"/>
          <w:cs/>
          <w:lang w:bidi="hi-IN"/>
        </w:rPr>
        <w:t>।</w:t>
      </w:r>
    </w:p>
    <w:p w14:paraId="626B0E49"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১৭. প্রাকৃতিক গ্যাস।</w:t>
      </w:r>
    </w:p>
    <w:p w14:paraId="400FF065"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১৮. বন্দর কোয়ারেন্টিন এবং বন্দর কোয়ারেন্টিন সংযুক্ত হাসপাতাল।</w:t>
      </w:r>
    </w:p>
    <w:p w14:paraId="3E861F6B"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১৯. মাছ ধরা এবং মাছ চাষ, রাষ্ট্রীয় জলভাগ অতিক্রম করে মাছ ধরা সহ।</w:t>
      </w:r>
    </w:p>
    <w:p w14:paraId="3A7025B6"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 xml:space="preserve">২০. আর্টিকেল ১০১ এর বিধান সাপেক্ষে, বিমান এবং বিমান চালনা; বিমানঘাঁটির বিধান; এয়ার ট্রাফিক এবং বিমানঘাঁটির নিয়ন্ত্রণ এবং সুবিন্যস্তকরণ। </w:t>
      </w:r>
    </w:p>
    <w:p w14:paraId="7B6388C9"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২১. ডাক এবং ডাকঘর (আর্টিকেল ১০১ এর বিধান সাপেক্ষে)।</w:t>
      </w:r>
    </w:p>
    <w:p w14:paraId="348386C6"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২২. ওয়্যারলেস সম্প্রচার এবং টেলিভিশন (আর্টিকেল ১০১ এর বিধান সাপেক্ষে)।</w:t>
      </w:r>
    </w:p>
    <w:p w14:paraId="34D6283B"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২৩. পারমাণবিক শক্তি সহ</w:t>
      </w:r>
    </w:p>
    <w:p w14:paraId="16D23228"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 xml:space="preserve">(ক) পরমাণু শক্তি উত্পাদনের জন্য প্রয়োজনীয় প্রাকৃতিক সম্পদ। </w:t>
      </w:r>
    </w:p>
    <w:p w14:paraId="18DAF064"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(খ) পারমাণবিক জ্বালানি উৎপাদন এবং পারমাণবিক শক্তি ব্যবহার এবং উৎপাদন</w:t>
      </w:r>
      <w:r w:rsidRPr="007A5CAD">
        <w:rPr>
          <w:rFonts w:ascii="Kalpurush" w:hAnsi="Kalpurush" w:cs="Mangal"/>
          <w:cs/>
          <w:lang w:bidi="hi-IN"/>
        </w:rPr>
        <w:t>।</w:t>
      </w:r>
    </w:p>
    <w:p w14:paraId="2244E739"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(গ) আয়োনাইজিং রেডিয়েশন</w:t>
      </w:r>
    </w:p>
    <w:p w14:paraId="486746B4"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২৪. আবহাওয়াবিজ্ঞান ও আবহাওয়া পর্যবেক্ষণ।</w:t>
      </w:r>
    </w:p>
    <w:p w14:paraId="3D104ECB"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lastRenderedPageBreak/>
        <w:t xml:space="preserve">২৫. লাইটহাউস, লাইটশিপ সহ, জাহাজ চলাচল এবং বিমানের নিরাপত্তার জন্যে বীকনসহ অন্যান্য ব্যবস্থা। </w:t>
      </w:r>
    </w:p>
    <w:p w14:paraId="35AB8EB3"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 xml:space="preserve">২৬. রাষ্ট্রের অভ্যন্তরে স্থল, বন্দর বা আকাশযোগে যাত্রী ও পণ্য পরিবহন, যেটা হচ্ছে আন্তঃনগর পরিবহন এবং যোগাযোগ। </w:t>
      </w:r>
    </w:p>
    <w:p w14:paraId="118E3169"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২৭. রাষ্ট্রীয় সীমান্তে আমদানি ও রপ্তানিতে শুল্ক।</w:t>
      </w:r>
    </w:p>
    <w:p w14:paraId="170A4E75"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২৮. কপিরাইট</w:t>
      </w:r>
      <w:r w:rsidRPr="007A5CAD">
        <w:rPr>
          <w:rFonts w:ascii="Kalpurush" w:hAnsi="Kalpurush" w:cs="Kalpurush"/>
          <w:lang w:bidi="bn-IN"/>
        </w:rPr>
        <w:t xml:space="preserve">, </w:t>
      </w:r>
      <w:r w:rsidRPr="007A5CAD">
        <w:rPr>
          <w:rFonts w:ascii="Kalpurush" w:hAnsi="Kalpurush" w:cs="Kalpurush"/>
          <w:cs/>
          <w:lang w:bidi="bn-IN"/>
        </w:rPr>
        <w:t>উদ্ভাবন</w:t>
      </w:r>
      <w:r w:rsidRPr="007A5CAD">
        <w:rPr>
          <w:rFonts w:ascii="Kalpurush" w:hAnsi="Kalpurush" w:cs="Kalpurush"/>
          <w:lang w:bidi="bn-IN"/>
        </w:rPr>
        <w:t xml:space="preserve">, </w:t>
      </w:r>
      <w:r w:rsidRPr="007A5CAD">
        <w:rPr>
          <w:rFonts w:ascii="Kalpurush" w:hAnsi="Kalpurush" w:cs="Kalpurush"/>
          <w:cs/>
          <w:lang w:bidi="bn-IN"/>
        </w:rPr>
        <w:t>ডিজাইন</w:t>
      </w:r>
      <w:r w:rsidRPr="007A5CAD">
        <w:rPr>
          <w:rFonts w:ascii="Kalpurush" w:hAnsi="Kalpurush" w:cs="Kalpurush"/>
          <w:lang w:bidi="bn-IN"/>
        </w:rPr>
        <w:t xml:space="preserve">, </w:t>
      </w:r>
      <w:r w:rsidRPr="007A5CAD">
        <w:rPr>
          <w:rFonts w:ascii="Kalpurush" w:hAnsi="Kalpurush" w:cs="Kalpurush"/>
          <w:cs/>
          <w:lang w:bidi="bn-IN"/>
        </w:rPr>
        <w:t>ট্রেডমার্ক এবং চিহ্নিত পণ্যদ্রব্য।</w:t>
      </w:r>
    </w:p>
    <w:p w14:paraId="017092A8"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 xml:space="preserve">২৯. পেট্রোলিয়াম ও অন্যান্য তরল এবং পদার্থ। </w:t>
      </w:r>
    </w:p>
    <w:p w14:paraId="56B6FAB1"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৩০. খনি ও তেল ক্ষেত্র এবং খনিজ সম্পদ উন্নয়ন নিয়ন্ত্রণ</w:t>
      </w:r>
    </w:p>
    <w:p w14:paraId="44BC32F7"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 xml:space="preserve">৩১. খনি ও তেল ক্ষেত্রের মধ্যে শ্রম ও নিরাপত্তা নিয়ন্ত্রণ। </w:t>
      </w:r>
    </w:p>
    <w:p w14:paraId="02FC0ACC"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৩২. ফৌজদারী কার্যবিধি সহ ফৌজদারি আইন;মামলাযোগ্য অন্যায়</w:t>
      </w:r>
      <w:r w:rsidRPr="007A5CAD">
        <w:rPr>
          <w:rFonts w:ascii="Kalpurush" w:hAnsi="Kalpurush" w:cs="Mangal"/>
          <w:cs/>
          <w:lang w:bidi="hi-IN"/>
        </w:rPr>
        <w:t xml:space="preserve">। </w:t>
      </w:r>
    </w:p>
    <w:p w14:paraId="1A36D827"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৩৩. সীমাবদ্ধ আইন সহ দেওয়ানী কার্যবিধি</w:t>
      </w:r>
      <w:r w:rsidRPr="007A5CAD">
        <w:rPr>
          <w:rFonts w:ascii="Kalpurush" w:hAnsi="Kalpurush" w:cs="Mangal"/>
          <w:cs/>
          <w:lang w:bidi="hi-IN"/>
        </w:rPr>
        <w:t>।</w:t>
      </w:r>
    </w:p>
    <w:p w14:paraId="450F11CF" w14:textId="77777777" w:rsidR="004C2634" w:rsidRPr="007A5CAD" w:rsidRDefault="004C2634" w:rsidP="001F16CA">
      <w:pPr>
        <w:rPr>
          <w:rFonts w:ascii="Kalpurush" w:hAnsi="Kalpurush" w:cs="Kalpurush"/>
          <w:lang w:bidi="hi-IN"/>
        </w:rPr>
      </w:pPr>
      <w:r w:rsidRPr="007A5CAD">
        <w:rPr>
          <w:rFonts w:ascii="Kalpurush" w:hAnsi="Kalpurush" w:cs="Kalpurush"/>
          <w:cs/>
          <w:lang w:bidi="bn-IN"/>
        </w:rPr>
        <w:t>৩৪. প্রমাণ এবং শপথের</w:t>
      </w:r>
      <w:r w:rsidRPr="007A5CAD">
        <w:rPr>
          <w:rFonts w:ascii="Kalpurush" w:hAnsi="Kalpurush" w:cs="Mangal"/>
          <w:cs/>
          <w:lang w:bidi="hi-IN"/>
        </w:rPr>
        <w:t xml:space="preserve">। </w:t>
      </w:r>
    </w:p>
    <w:p w14:paraId="6E2B012C" w14:textId="77777777" w:rsidR="00AC1ADB" w:rsidRPr="007A5CAD" w:rsidRDefault="00AC1ADB" w:rsidP="001F16CA">
      <w:pPr>
        <w:rPr>
          <w:rFonts w:ascii="Kalpurush" w:hAnsi="Kalpurush" w:cs="Kalpurush"/>
          <w:lang w:bidi="hi-IN"/>
        </w:rPr>
      </w:pPr>
    </w:p>
    <w:p w14:paraId="02D8E010" w14:textId="77777777" w:rsidR="00AC1ADB" w:rsidRPr="007A5CAD" w:rsidRDefault="00AC1ADB" w:rsidP="001F16CA">
      <w:pPr>
        <w:rPr>
          <w:rFonts w:ascii="Kalpurush" w:hAnsi="Kalpurush" w:cs="Kalpurush"/>
          <w:lang w:bidi="bn-IN"/>
        </w:rPr>
      </w:pPr>
    </w:p>
    <w:p w14:paraId="551868A7" w14:textId="77777777" w:rsidR="00395B5F" w:rsidRPr="007A5CAD" w:rsidRDefault="00E43F2C" w:rsidP="001F16CA">
      <w:pPr>
        <w:rPr>
          <w:rFonts w:ascii="Kalpurush" w:hAnsi="Kalpurush" w:cs="Kalpurush"/>
          <w:lang w:bidi="bn-BD"/>
        </w:rPr>
      </w:pPr>
      <w:r w:rsidRPr="007A5CAD">
        <w:rPr>
          <w:rFonts w:ascii="Kalpurush" w:hAnsi="Kalpurush" w:cs="Kalpurush"/>
          <w:cs/>
          <w:lang w:bidi="bn-BD"/>
        </w:rPr>
        <w:t>&lt;2.</w:t>
      </w:r>
      <w:r w:rsidR="00395B5F" w:rsidRPr="007A5CAD">
        <w:rPr>
          <w:rFonts w:ascii="Kalpurush" w:hAnsi="Kalpurush" w:cs="Kalpurush"/>
          <w:cs/>
          <w:lang w:bidi="bn-BD"/>
        </w:rPr>
        <w:t>222.806&gt;</w:t>
      </w:r>
    </w:p>
    <w:p w14:paraId="2473BA45"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৩৫. কৃষি জমি সহ সম্পত্তি হস্তান্তরে</w:t>
      </w:r>
      <w:r w:rsidRPr="007A5CAD">
        <w:rPr>
          <w:rFonts w:ascii="Kalpurush" w:hAnsi="Kalpurush" w:cs="Mangal"/>
          <w:cs/>
          <w:lang w:bidi="hi-IN"/>
        </w:rPr>
        <w:t>।</w:t>
      </w:r>
    </w:p>
    <w:p w14:paraId="06BDAD41"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৩৬. ট্রাস্ট এবং ট্রাস্টি।</w:t>
      </w:r>
    </w:p>
    <w:p w14:paraId="35AC5554"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৩৭. অংশীদারিত্ব</w:t>
      </w:r>
      <w:r w:rsidRPr="007A5CAD">
        <w:rPr>
          <w:rFonts w:ascii="Kalpurush" w:hAnsi="Kalpurush" w:cs="Kalpurush"/>
          <w:lang w:bidi="bn-IN"/>
        </w:rPr>
        <w:t xml:space="preserve">, </w:t>
      </w:r>
      <w:r w:rsidRPr="007A5CAD">
        <w:rPr>
          <w:rFonts w:ascii="Kalpurush" w:hAnsi="Kalpurush" w:cs="Kalpurush"/>
          <w:cs/>
          <w:lang w:bidi="bn-IN"/>
        </w:rPr>
        <w:t>সংস্থা</w:t>
      </w:r>
      <w:r w:rsidRPr="007A5CAD">
        <w:rPr>
          <w:rFonts w:ascii="Kalpurush" w:hAnsi="Kalpurush" w:cs="Kalpurush"/>
          <w:lang w:bidi="bn-IN"/>
        </w:rPr>
        <w:t xml:space="preserve">, </w:t>
      </w:r>
      <w:r w:rsidRPr="007A5CAD">
        <w:rPr>
          <w:rFonts w:ascii="Kalpurush" w:hAnsi="Kalpurush" w:cs="Kalpurush"/>
          <w:cs/>
          <w:lang w:bidi="bn-IN"/>
        </w:rPr>
        <w:t>গাড়ি চুক্তি সহ এবং অন্যান্য বিশেষ চুক্তি; কৃষি জমি সংক্রান্ত চুক্তি সহ।</w:t>
      </w:r>
    </w:p>
    <w:p w14:paraId="2F5252A1"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৩৮. সালিস নিষ্পত্তি, দেউলিয়া এবং দেউলিয়াত্ব</w:t>
      </w:r>
      <w:r w:rsidRPr="007A5CAD">
        <w:rPr>
          <w:rFonts w:ascii="Kalpurush" w:hAnsi="Kalpurush" w:cs="Kalpurush"/>
          <w:lang w:bidi="bn-IN"/>
        </w:rPr>
        <w:t>;</w:t>
      </w:r>
      <w:r w:rsidRPr="007A5CAD">
        <w:rPr>
          <w:rFonts w:ascii="Kalpurush" w:hAnsi="Kalpurush" w:cs="Kalpurush"/>
          <w:cs/>
          <w:lang w:bidi="bn-IN"/>
        </w:rPr>
        <w:t xml:space="preserve"> প্রশাসক জেনারেল এবং অফিসিয়াল</w:t>
      </w:r>
    </w:p>
    <w:p w14:paraId="0438BF89"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অছি</w:t>
      </w:r>
      <w:r w:rsidRPr="007A5CAD">
        <w:rPr>
          <w:rFonts w:ascii="Kalpurush" w:hAnsi="Kalpurush" w:cs="Mangal"/>
          <w:cs/>
          <w:lang w:bidi="hi-IN"/>
        </w:rPr>
        <w:t xml:space="preserve">। </w:t>
      </w:r>
    </w:p>
    <w:p w14:paraId="1018A478"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৩৯. আইনগত, চিকিৎসা এবং অন্যান্য পেশায়।</w:t>
      </w:r>
    </w:p>
    <w:p w14:paraId="1C6A3DD4"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৪০. সংবাদপত্র</w:t>
      </w:r>
      <w:r w:rsidRPr="007A5CAD">
        <w:rPr>
          <w:rFonts w:ascii="Kalpurush" w:hAnsi="Kalpurush" w:cs="Kalpurush"/>
          <w:lang w:bidi="bn-IN"/>
        </w:rPr>
        <w:t xml:space="preserve">, </w:t>
      </w:r>
      <w:r w:rsidRPr="007A5CAD">
        <w:rPr>
          <w:rFonts w:ascii="Kalpurush" w:hAnsi="Kalpurush" w:cs="Kalpurush"/>
          <w:cs/>
          <w:lang w:bidi="bn-IN"/>
        </w:rPr>
        <w:t xml:space="preserve">বই এবং ছাপাখানায়। </w:t>
      </w:r>
    </w:p>
    <w:p w14:paraId="32D2A444"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৪১. যান্ত্রিকভাবে চালিত যানবাহন</w:t>
      </w:r>
      <w:r w:rsidRPr="007A5CAD">
        <w:rPr>
          <w:rFonts w:ascii="Kalpurush" w:hAnsi="Kalpurush" w:cs="Mangal"/>
          <w:cs/>
          <w:lang w:bidi="hi-IN"/>
        </w:rPr>
        <w:t>।</w:t>
      </w:r>
    </w:p>
    <w:p w14:paraId="55F48BA9"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lastRenderedPageBreak/>
        <w:t>৪২. ফ্যাক্টরিসমূহ।</w:t>
      </w:r>
    </w:p>
    <w:p w14:paraId="219EACC3"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৪৩. শ্রম কল্যাণ</w:t>
      </w:r>
      <w:r w:rsidRPr="007A5CAD">
        <w:rPr>
          <w:rFonts w:ascii="Kalpurush" w:hAnsi="Kalpurush" w:cs="Kalpurush"/>
          <w:lang w:bidi="bn-IN"/>
        </w:rPr>
        <w:t xml:space="preserve">; </w:t>
      </w:r>
      <w:r w:rsidRPr="007A5CAD">
        <w:rPr>
          <w:rFonts w:ascii="Kalpurush" w:hAnsi="Kalpurush" w:cs="Kalpurush"/>
          <w:cs/>
          <w:lang w:bidi="bn-IN"/>
        </w:rPr>
        <w:t>শ্রম শর্তাবলী</w:t>
      </w:r>
      <w:r w:rsidRPr="007A5CAD">
        <w:rPr>
          <w:rFonts w:ascii="Kalpurush" w:hAnsi="Kalpurush" w:cs="Kalpurush"/>
          <w:lang w:bidi="bn-IN"/>
        </w:rPr>
        <w:t xml:space="preserve">; </w:t>
      </w:r>
      <w:r w:rsidRPr="007A5CAD">
        <w:rPr>
          <w:rFonts w:ascii="Kalpurush" w:hAnsi="Kalpurush" w:cs="Kalpurush"/>
          <w:cs/>
          <w:lang w:bidi="bn-IN"/>
        </w:rPr>
        <w:t>প্রভিডেন্ট ফান্ড</w:t>
      </w:r>
      <w:r w:rsidRPr="007A5CAD">
        <w:rPr>
          <w:rFonts w:ascii="Kalpurush" w:hAnsi="Kalpurush" w:cs="Kalpurush"/>
          <w:lang w:bidi="bn-IN"/>
        </w:rPr>
        <w:t xml:space="preserve">; </w:t>
      </w:r>
      <w:r w:rsidRPr="007A5CAD">
        <w:rPr>
          <w:rFonts w:ascii="Kalpurush" w:hAnsi="Kalpurush" w:cs="Kalpurush"/>
          <w:cs/>
          <w:lang w:bidi="bn-IN"/>
        </w:rPr>
        <w:t>নিয়োগকর্তার দায়বদ্ধতা এবং শ্রমিক ক্ষতিপূরণ</w:t>
      </w:r>
      <w:r w:rsidRPr="007A5CAD">
        <w:rPr>
          <w:rFonts w:ascii="Kalpurush" w:hAnsi="Kalpurush" w:cs="Kalpurush"/>
          <w:lang w:bidi="bn-IN"/>
        </w:rPr>
        <w:t xml:space="preserve">; </w:t>
      </w:r>
      <w:r w:rsidRPr="007A5CAD">
        <w:rPr>
          <w:rFonts w:ascii="Kalpurush" w:hAnsi="Kalpurush" w:cs="Kalpurush"/>
          <w:cs/>
          <w:lang w:bidi="bn-IN"/>
        </w:rPr>
        <w:t>স্বাস্থ্য বীমা</w:t>
      </w:r>
      <w:r w:rsidRPr="007A5CAD">
        <w:rPr>
          <w:rFonts w:ascii="Kalpurush" w:hAnsi="Kalpurush" w:cs="Kalpurush"/>
          <w:lang w:bidi="bn-IN"/>
        </w:rPr>
        <w:t xml:space="preserve">; </w:t>
      </w:r>
      <w:r w:rsidRPr="007A5CAD">
        <w:rPr>
          <w:rFonts w:ascii="Kalpurush" w:hAnsi="Kalpurush" w:cs="Kalpurush"/>
          <w:cs/>
          <w:lang w:bidi="bn-IN"/>
        </w:rPr>
        <w:t xml:space="preserve">পঙ্গু পেনশন সহ বয়স্ক পেনশন। </w:t>
      </w:r>
    </w:p>
    <w:p w14:paraId="5F566A90"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৪৪. ট্রেড ইউনিয়ন</w:t>
      </w:r>
      <w:r w:rsidRPr="007A5CAD">
        <w:rPr>
          <w:rFonts w:ascii="Kalpurush" w:hAnsi="Kalpurush" w:cs="Kalpurush"/>
          <w:lang w:bidi="bn-IN"/>
        </w:rPr>
        <w:t xml:space="preserve">; </w:t>
      </w:r>
      <w:r w:rsidRPr="007A5CAD">
        <w:rPr>
          <w:rFonts w:ascii="Kalpurush" w:hAnsi="Kalpurush" w:cs="Kalpurush"/>
          <w:cs/>
          <w:lang w:bidi="bn-IN"/>
        </w:rPr>
        <w:t>শিল্প ও শ্রম বিরোধ</w:t>
      </w:r>
      <w:r w:rsidRPr="007A5CAD">
        <w:rPr>
          <w:rFonts w:ascii="Kalpurush" w:hAnsi="Kalpurush" w:cs="Mangal"/>
          <w:cs/>
          <w:lang w:bidi="hi-IN"/>
        </w:rPr>
        <w:t>।</w:t>
      </w:r>
    </w:p>
    <w:p w14:paraId="1142F939"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৪৫. যান্ত্রিকভাবে চালিত জাহাজের অন্তর্দেশীয় জলপথে শিপিং এবং নেভিগেশনে; এবং এই ধরনের জলপথে রাস্তার নিয়ম</w:t>
      </w:r>
      <w:r w:rsidRPr="007A5CAD">
        <w:rPr>
          <w:rFonts w:ascii="Kalpurush" w:hAnsi="Kalpurush" w:cs="Kalpurush"/>
          <w:lang w:bidi="bn-IN"/>
        </w:rPr>
        <w:t>;</w:t>
      </w:r>
      <w:r w:rsidRPr="007A5CAD">
        <w:rPr>
          <w:rFonts w:ascii="Kalpurush" w:hAnsi="Kalpurush" w:cs="Kalpurush"/>
          <w:cs/>
          <w:lang w:bidi="bn-IN"/>
        </w:rPr>
        <w:t xml:space="preserve"> অন্তর্দেশীয় জলপথ দিয়ে যাত্রী এবং পণ্য পরিবহন</w:t>
      </w:r>
      <w:r w:rsidRPr="007A5CAD">
        <w:rPr>
          <w:rFonts w:ascii="Kalpurush" w:hAnsi="Kalpurush" w:cs="Mangal"/>
          <w:cs/>
          <w:lang w:bidi="hi-IN"/>
        </w:rPr>
        <w:t xml:space="preserve">। </w:t>
      </w:r>
    </w:p>
    <w:p w14:paraId="515FAA31"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৪৬. প্রদর্শনীর জন্য চলচ্চিত্র প্রদর্শনের ছায়াছবি অনুমোদন</w:t>
      </w:r>
      <w:r w:rsidRPr="007A5CAD">
        <w:rPr>
          <w:rFonts w:ascii="Kalpurush" w:hAnsi="Kalpurush" w:cs="Mangal"/>
          <w:cs/>
          <w:lang w:bidi="hi-IN"/>
        </w:rPr>
        <w:t>।</w:t>
      </w:r>
    </w:p>
    <w:p w14:paraId="5E10F343"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৪৭. আধাসামরিক বাহিনী এবং রাষ্ট্রীয় মিলিশিয়া বাহিনী ব্যবহার সহ জনশৃঙ্খলা।</w:t>
      </w:r>
    </w:p>
    <w:p w14:paraId="4B514CE5"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৪৮. বিচার প্রশাসন</w:t>
      </w:r>
      <w:r w:rsidRPr="007A5CAD">
        <w:rPr>
          <w:rFonts w:ascii="Kalpurush" w:hAnsi="Kalpurush" w:cs="Kalpurush"/>
          <w:lang w:bidi="bn-IN"/>
        </w:rPr>
        <w:t xml:space="preserve">; </w:t>
      </w:r>
      <w:r w:rsidRPr="007A5CAD">
        <w:rPr>
          <w:rFonts w:ascii="Kalpurush" w:hAnsi="Kalpurush" w:cs="Kalpurush"/>
          <w:cs/>
          <w:lang w:bidi="bn-IN"/>
        </w:rPr>
        <w:t>ফেডারেল আদালত ছাড়া সংবিধান ও বাকি সব আদালতের প্রশাসন</w:t>
      </w:r>
      <w:r w:rsidRPr="007A5CAD">
        <w:rPr>
          <w:rFonts w:ascii="Kalpurush" w:hAnsi="Kalpurush" w:cs="Kalpurush"/>
          <w:lang w:bidi="bn-IN"/>
        </w:rPr>
        <w:t xml:space="preserve">; </w:t>
      </w:r>
      <w:r w:rsidRPr="007A5CAD">
        <w:rPr>
          <w:rFonts w:ascii="Kalpurush" w:hAnsi="Kalpurush" w:cs="Kalpurush"/>
          <w:cs/>
          <w:lang w:bidi="bn-IN"/>
        </w:rPr>
        <w:t>ভাড়া এবং রাজস্ব আদালতের নিয়ম</w:t>
      </w:r>
      <w:r w:rsidRPr="007A5CAD">
        <w:rPr>
          <w:rFonts w:ascii="Kalpurush" w:hAnsi="Kalpurush" w:cs="Kalpurush"/>
          <w:lang w:bidi="bn-IN"/>
        </w:rPr>
        <w:t xml:space="preserve">, </w:t>
      </w:r>
      <w:r w:rsidRPr="007A5CAD">
        <w:rPr>
          <w:rFonts w:ascii="Kalpurush" w:hAnsi="Kalpurush" w:cs="Kalpurush"/>
          <w:cs/>
          <w:lang w:bidi="bn-IN"/>
        </w:rPr>
        <w:t>ফেডারেল কোর্ট ব্যতীত সব আদালতে গৃহীত ফি</w:t>
      </w:r>
      <w:r w:rsidRPr="007A5CAD">
        <w:rPr>
          <w:rFonts w:ascii="Kalpurush" w:hAnsi="Kalpurush" w:cs="Mangal"/>
          <w:cs/>
          <w:lang w:bidi="hi-IN"/>
        </w:rPr>
        <w:t>।</w:t>
      </w:r>
    </w:p>
    <w:p w14:paraId="08FFDB31"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৪৯. আর্মড পুলিশ</w:t>
      </w:r>
      <w:r w:rsidRPr="007A5CAD">
        <w:rPr>
          <w:rFonts w:ascii="Kalpurush" w:hAnsi="Kalpurush" w:cs="Kalpurush"/>
          <w:lang w:bidi="bn-IN"/>
        </w:rPr>
        <w:t xml:space="preserve">, </w:t>
      </w:r>
      <w:r w:rsidRPr="007A5CAD">
        <w:rPr>
          <w:rFonts w:ascii="Kalpurush" w:hAnsi="Kalpurush" w:cs="Kalpurush"/>
          <w:cs/>
          <w:lang w:bidi="bn-IN"/>
        </w:rPr>
        <w:t>রেলওয়ে ও গ্রাম পুলিশ সহ পুলিশ</w:t>
      </w:r>
      <w:r w:rsidRPr="007A5CAD">
        <w:rPr>
          <w:rFonts w:ascii="Kalpurush" w:hAnsi="Kalpurush" w:cs="Mangal"/>
          <w:cs/>
          <w:lang w:bidi="hi-IN"/>
        </w:rPr>
        <w:t>।</w:t>
      </w:r>
    </w:p>
    <w:p w14:paraId="5A888CCA"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৫০. আধা সামরিক বাহিনী এবং রাষ্ট্রীয় মিলিশিয়া বাহিনী (তাদের প্রতিপালন, রক্ষণাবেক্ষণ এবং নিয়ন্ত্রণ সহ অন্যান্য সকল দিক)।</w:t>
      </w:r>
    </w:p>
    <w:p w14:paraId="438DFEBE"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 xml:space="preserve">৫১. আনসার। </w:t>
      </w:r>
    </w:p>
    <w:p w14:paraId="3972A54D"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৫২. কারাগার, সংশোধনী প্রতিষ্ঠান, অপ্রাপ্তবয়স্কদের সংশোধনী প্রতিষ্ঠান এবং এদের মত অন্যান্য প্রতিষ্ঠান, এবং তথায় আটককৃত ব্যক্তি; জেলখানা ও অন্যান্য প্রতিষ্ঠান ব্যবহারের জন্যে অন্যান্য রাষ্ট্রের সাথে ব্যবস্থা গ্রহণ।</w:t>
      </w:r>
    </w:p>
    <w:p w14:paraId="7E3C527C"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৫৩. বন্দীদের এক রাষ্ট্র থেকে অন্য রাষ্ট্রে স্থানান্তর; ভবঘুরে, অপরাধী এবং যাযাবর উপজাতিদের।</w:t>
      </w:r>
    </w:p>
    <w:p w14:paraId="6B35653E"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৫৪. ভূমি, যে বা জমির উপর অধিকার; বলতে হয়; বাড়িওয়ালা ও ভাড়াটের ম্পর্ক সহ জমি মধ্যস্বত্ব, এবং কৃষি জমির উপর রাজস্ব সংগ্রহ, স্থানান্তর, বিচ্ছিন্নতা এবং ক্ষমতা হস্তান্তর এবং উন্নয়ন এবং উপনিবেশ স্থাপন ও কৃষি ঋণ।</w:t>
      </w:r>
    </w:p>
    <w:p w14:paraId="7A79E1A6"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৫৫. কোর্ট অব ওয়ার্ডস (প্রতিপাল্যাধিকরণ)।</w:t>
      </w:r>
    </w:p>
    <w:p w14:paraId="30D28D53" w14:textId="77777777" w:rsidR="004C2634" w:rsidRPr="007A5CAD" w:rsidRDefault="004C2634" w:rsidP="001F16CA">
      <w:pPr>
        <w:rPr>
          <w:rFonts w:ascii="Kalpurush" w:hAnsi="Kalpurush" w:cs="Kalpurush"/>
          <w:lang w:bidi="bn-BD"/>
        </w:rPr>
      </w:pPr>
    </w:p>
    <w:p w14:paraId="188471E9" w14:textId="77777777" w:rsidR="00395B5F" w:rsidRPr="007A5CAD" w:rsidRDefault="00AC1ADB" w:rsidP="00395B5F">
      <w:pPr>
        <w:rPr>
          <w:rFonts w:ascii="Kalpurush" w:hAnsi="Kalpurush" w:cs="Kalpurush"/>
          <w:lang w:bidi="bn-BD"/>
        </w:rPr>
      </w:pPr>
      <w:r w:rsidRPr="007A5CAD">
        <w:rPr>
          <w:rFonts w:ascii="Kalpurush" w:hAnsi="Kalpurush" w:cs="Kalpurush"/>
          <w:cs/>
          <w:lang w:bidi="bn-BD"/>
        </w:rPr>
        <w:t>&lt;2.</w:t>
      </w:r>
      <w:r w:rsidR="00395B5F" w:rsidRPr="007A5CAD">
        <w:rPr>
          <w:rFonts w:ascii="Kalpurush" w:hAnsi="Kalpurush" w:cs="Kalpurush"/>
          <w:cs/>
          <w:lang w:bidi="bn-BD"/>
        </w:rPr>
        <w:t>222.807&gt;</w:t>
      </w:r>
    </w:p>
    <w:p w14:paraId="2C12B96F" w14:textId="77777777" w:rsidR="00395B5F" w:rsidRPr="007A5CAD" w:rsidRDefault="00395B5F" w:rsidP="001F16CA">
      <w:pPr>
        <w:rPr>
          <w:rFonts w:ascii="Kalpurush" w:hAnsi="Kalpurush" w:cs="Kalpurush"/>
          <w:lang w:bidi="bn-BD"/>
        </w:rPr>
      </w:pPr>
    </w:p>
    <w:p w14:paraId="65609D3B" w14:textId="77777777" w:rsidR="004C2634" w:rsidRPr="007A5CAD" w:rsidRDefault="004C2634" w:rsidP="001F16CA">
      <w:pPr>
        <w:rPr>
          <w:rFonts w:ascii="Kalpurush" w:hAnsi="Kalpurush" w:cs="Kalpurush"/>
          <w:lang w:bidi="bn-BD"/>
        </w:rPr>
      </w:pPr>
    </w:p>
    <w:p w14:paraId="467CCC55"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৫৬. রাষ্ট্রীয় অধিকারে বা দখলে পূর্ত</w:t>
      </w:r>
      <w:r w:rsidRPr="007A5CAD">
        <w:rPr>
          <w:rFonts w:ascii="Kalpurush" w:hAnsi="Kalpurush" w:cs="Kalpurush"/>
          <w:lang w:bidi="bn-IN"/>
        </w:rPr>
        <w:t xml:space="preserve">, </w:t>
      </w:r>
      <w:r w:rsidRPr="007A5CAD">
        <w:rPr>
          <w:rFonts w:ascii="Kalpurush" w:hAnsi="Kalpurush" w:cs="Kalpurush"/>
          <w:cs/>
          <w:lang w:bidi="bn-IN"/>
        </w:rPr>
        <w:t>ভূমিওবাড়ীরউপর</w:t>
      </w:r>
      <w:r w:rsidRPr="007A5CAD">
        <w:rPr>
          <w:rFonts w:ascii="Kalpurush" w:hAnsi="Kalpurush" w:cs="Mangal"/>
          <w:cs/>
          <w:lang w:bidi="hi-IN"/>
        </w:rPr>
        <w:t>।</w:t>
      </w:r>
    </w:p>
    <w:p w14:paraId="3CB7A1EF"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৫৭</w:t>
      </w:r>
      <w:r w:rsidRPr="007A5CAD">
        <w:rPr>
          <w:rFonts w:ascii="Kalpurush" w:hAnsi="Kalpurush" w:cs="Kalpurush"/>
          <w:lang w:bidi="bn-IN"/>
        </w:rPr>
        <w:t xml:space="preserve">. </w:t>
      </w:r>
      <w:r w:rsidRPr="007A5CAD">
        <w:rPr>
          <w:rFonts w:ascii="Kalpurush" w:hAnsi="Kalpurush" w:cs="Kalpurush"/>
          <w:cs/>
          <w:lang w:bidi="bn-IN"/>
        </w:rPr>
        <w:t>বাধ্যতামূলকঅধিগ্রহণওসম্পত্তিররিকুইজিশন</w:t>
      </w:r>
      <w:r w:rsidRPr="007A5CAD">
        <w:rPr>
          <w:rFonts w:ascii="Kalpurush" w:hAnsi="Kalpurush" w:cs="Mangal"/>
          <w:cs/>
          <w:lang w:bidi="hi-IN"/>
        </w:rPr>
        <w:t>।</w:t>
      </w:r>
    </w:p>
    <w:p w14:paraId="6BCC2B7B"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৫৮</w:t>
      </w:r>
      <w:r w:rsidRPr="007A5CAD">
        <w:rPr>
          <w:rFonts w:ascii="Kalpurush" w:hAnsi="Kalpurush" w:cs="Kalpurush"/>
          <w:lang w:bidi="bn-IN"/>
        </w:rPr>
        <w:t xml:space="preserve">. </w:t>
      </w:r>
      <w:r w:rsidRPr="007A5CAD">
        <w:rPr>
          <w:rFonts w:ascii="Kalpurush" w:hAnsi="Kalpurush" w:cs="Kalpurush"/>
          <w:cs/>
          <w:lang w:bidi="bn-IN"/>
        </w:rPr>
        <w:t>কৃষিশিক্ষাওগবেষণাসহকৃষি</w:t>
      </w:r>
      <w:r w:rsidRPr="007A5CAD">
        <w:rPr>
          <w:rFonts w:ascii="Kalpurush" w:hAnsi="Kalpurush" w:cs="Kalpurush"/>
          <w:lang w:bidi="bn-IN"/>
        </w:rPr>
        <w:t xml:space="preserve">, </w:t>
      </w:r>
      <w:r w:rsidRPr="007A5CAD">
        <w:rPr>
          <w:rFonts w:ascii="Kalpurush" w:hAnsi="Kalpurush" w:cs="Kalpurush"/>
          <w:cs/>
          <w:lang w:bidi="bn-IN"/>
        </w:rPr>
        <w:t>ক্ষতিকরকীটপতঙ্গথেকেসুরক্ষাওউদ্ভিদরোগপ্রতিরোধ</w:t>
      </w:r>
      <w:r w:rsidRPr="007A5CAD">
        <w:rPr>
          <w:rFonts w:ascii="Kalpurush" w:hAnsi="Kalpurush" w:cs="Mangal"/>
          <w:cs/>
          <w:lang w:bidi="hi-IN"/>
        </w:rPr>
        <w:t>।</w:t>
      </w:r>
    </w:p>
    <w:p w14:paraId="12AD0FD6"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৫৯</w:t>
      </w:r>
      <w:r w:rsidRPr="007A5CAD">
        <w:rPr>
          <w:rFonts w:ascii="Kalpurush" w:hAnsi="Kalpurush" w:cs="Kalpurush"/>
          <w:lang w:bidi="bn-IN"/>
        </w:rPr>
        <w:t xml:space="preserve">. </w:t>
      </w:r>
      <w:r w:rsidRPr="007A5CAD">
        <w:rPr>
          <w:rFonts w:ascii="Kalpurush" w:hAnsi="Kalpurush" w:cs="Kalpurush"/>
          <w:cs/>
          <w:lang w:bidi="bn-IN"/>
        </w:rPr>
        <w:t>স্থানীয়সরকার</w:t>
      </w:r>
      <w:r w:rsidRPr="007A5CAD">
        <w:rPr>
          <w:rFonts w:ascii="Kalpurush" w:hAnsi="Kalpurush" w:cs="Kalpurush"/>
          <w:lang w:bidi="bn-IN"/>
        </w:rPr>
        <w:t xml:space="preserve">, </w:t>
      </w:r>
      <w:r w:rsidRPr="007A5CAD">
        <w:rPr>
          <w:rFonts w:ascii="Kalpurush" w:hAnsi="Kalpurush" w:cs="Kalpurush"/>
          <w:cs/>
          <w:lang w:bidi="bn-IN"/>
        </w:rPr>
        <w:t>অর্থাৎ</w:t>
      </w:r>
      <w:r w:rsidRPr="007A5CAD">
        <w:rPr>
          <w:rFonts w:ascii="Kalpurush" w:hAnsi="Kalpurush" w:cs="Kalpurush"/>
          <w:lang w:bidi="bn-IN"/>
        </w:rPr>
        <w:t xml:space="preserve">, </w:t>
      </w:r>
      <w:r w:rsidRPr="007A5CAD">
        <w:rPr>
          <w:rFonts w:ascii="Kalpurush" w:hAnsi="Kalpurush" w:cs="Kalpurush"/>
          <w:cs/>
          <w:lang w:bidi="bn-IN"/>
        </w:rPr>
        <w:t>সংবিধানওপৌরকর্পোরেশনেরক্ষমতা</w:t>
      </w:r>
      <w:r w:rsidRPr="007A5CAD">
        <w:rPr>
          <w:rFonts w:ascii="Kalpurush" w:hAnsi="Kalpurush" w:cs="Kalpurush"/>
          <w:lang w:bidi="bn-IN"/>
        </w:rPr>
        <w:t xml:space="preserve">, </w:t>
      </w:r>
      <w:r w:rsidRPr="007A5CAD">
        <w:rPr>
          <w:rFonts w:ascii="Kalpurush" w:hAnsi="Kalpurush" w:cs="Kalpurush"/>
          <w:cs/>
          <w:lang w:bidi="bn-IN"/>
        </w:rPr>
        <w:t>উন্নয়নট্রাস্ট</w:t>
      </w:r>
      <w:r w:rsidRPr="007A5CAD">
        <w:rPr>
          <w:rFonts w:ascii="Kalpurush" w:hAnsi="Kalpurush" w:cs="Kalpurush"/>
          <w:lang w:bidi="bn-IN"/>
        </w:rPr>
        <w:t xml:space="preserve">, </w:t>
      </w:r>
      <w:r w:rsidRPr="007A5CAD">
        <w:rPr>
          <w:rFonts w:ascii="Kalpurush" w:hAnsi="Kalpurush" w:cs="Kalpurush"/>
          <w:cs/>
          <w:lang w:bidi="bn-IN"/>
        </w:rPr>
        <w:t>জেলাবোর্ড</w:t>
      </w:r>
      <w:r w:rsidRPr="007A5CAD">
        <w:rPr>
          <w:rFonts w:ascii="Kalpurush" w:hAnsi="Kalpurush" w:cs="Kalpurush"/>
          <w:lang w:bidi="bn-IN"/>
        </w:rPr>
        <w:t xml:space="preserve">, </w:t>
      </w:r>
      <w:r w:rsidRPr="007A5CAD">
        <w:rPr>
          <w:rFonts w:ascii="Kalpurush" w:hAnsi="Kalpurush" w:cs="Kalpurush"/>
          <w:cs/>
          <w:lang w:bidi="bn-IN"/>
        </w:rPr>
        <w:t>খনিস্থাপনেরজন্যেকর্তৃপক্ষএবংস্থানীয়স্বায়ত্তশাসনবাগ্রামেরঅ্যাডমিনিস্ট্রেশনেরউদ্দেশ্যে অন্যান্যস্থানীয়কর্তৃপক্ষপ্রশাসন</w:t>
      </w:r>
      <w:r w:rsidRPr="007A5CAD">
        <w:rPr>
          <w:rFonts w:ascii="Kalpurush" w:hAnsi="Kalpurush" w:cs="Mangal"/>
          <w:cs/>
          <w:lang w:bidi="hi-IN"/>
        </w:rPr>
        <w:t>।</w:t>
      </w:r>
    </w:p>
    <w:p w14:paraId="14454BDA"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৬০</w:t>
      </w:r>
      <w:r w:rsidRPr="007A5CAD">
        <w:rPr>
          <w:rFonts w:ascii="Kalpurush" w:hAnsi="Kalpurush" w:cs="Kalpurush"/>
          <w:lang w:bidi="bn-IN"/>
        </w:rPr>
        <w:t xml:space="preserve">. </w:t>
      </w:r>
      <w:r w:rsidRPr="007A5CAD">
        <w:rPr>
          <w:rFonts w:ascii="Kalpurush" w:hAnsi="Kalpurush" w:cs="Kalpurush"/>
          <w:cs/>
          <w:lang w:bidi="bn-IN"/>
        </w:rPr>
        <w:t>স্টক</w:t>
      </w:r>
      <w:r w:rsidRPr="007A5CAD">
        <w:rPr>
          <w:rFonts w:ascii="Kalpurush" w:hAnsi="Kalpurush" w:cs="Kalpurush"/>
          <w:lang w:bidi="bn-IN"/>
        </w:rPr>
        <w:t>-</w:t>
      </w:r>
      <w:r w:rsidRPr="007A5CAD">
        <w:rPr>
          <w:rFonts w:ascii="Kalpurush" w:hAnsi="Kalpurush" w:cs="Kalpurush"/>
          <w:cs/>
          <w:lang w:bidi="bn-IN"/>
        </w:rPr>
        <w:t>এরউন্নতি</w:t>
      </w:r>
      <w:r w:rsidRPr="007A5CAD">
        <w:rPr>
          <w:rFonts w:ascii="Kalpurush" w:hAnsi="Kalpurush" w:cs="Kalpurush"/>
          <w:lang w:bidi="bn-IN"/>
        </w:rPr>
        <w:t xml:space="preserve">, </w:t>
      </w:r>
      <w:r w:rsidRPr="007A5CAD">
        <w:rPr>
          <w:rFonts w:ascii="Kalpurush" w:hAnsi="Kalpurush" w:cs="Kalpurush"/>
          <w:cs/>
          <w:lang w:bidi="bn-IN"/>
        </w:rPr>
        <w:t>সংরক্ষণ</w:t>
      </w:r>
      <w:r w:rsidRPr="007A5CAD">
        <w:rPr>
          <w:rFonts w:ascii="Kalpurush" w:hAnsi="Kalpurush" w:cs="Kalpurush"/>
          <w:lang w:bidi="bn-IN"/>
        </w:rPr>
        <w:t xml:space="preserve">, </w:t>
      </w:r>
      <w:r w:rsidRPr="007A5CAD">
        <w:rPr>
          <w:rFonts w:ascii="Kalpurush" w:hAnsi="Kalpurush" w:cs="Kalpurush"/>
          <w:cs/>
          <w:lang w:bidi="bn-IN"/>
        </w:rPr>
        <w:t>সুরক্ষাএবংপশুরোগপ্রতিরোধ</w:t>
      </w:r>
      <w:r w:rsidRPr="007A5CAD">
        <w:rPr>
          <w:rFonts w:ascii="Kalpurush" w:hAnsi="Kalpurush" w:cs="Kalpurush"/>
          <w:lang w:bidi="bn-IN"/>
        </w:rPr>
        <w:t xml:space="preserve">; </w:t>
      </w:r>
      <w:r w:rsidRPr="007A5CAD">
        <w:rPr>
          <w:rFonts w:ascii="Kalpurush" w:hAnsi="Kalpurush" w:cs="Kalpurush"/>
          <w:cs/>
          <w:lang w:bidi="bn-IN"/>
        </w:rPr>
        <w:t>ভেটেরিনারীপ্রশিক্ষণওঅনুশীলন</w:t>
      </w:r>
      <w:r w:rsidRPr="007A5CAD">
        <w:rPr>
          <w:rFonts w:ascii="Kalpurush" w:hAnsi="Kalpurush" w:cs="Kalpurush"/>
          <w:lang w:bidi="bn-IN"/>
        </w:rPr>
        <w:t>.</w:t>
      </w:r>
    </w:p>
    <w:p w14:paraId="417BAC22"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৬১</w:t>
      </w:r>
      <w:r w:rsidRPr="007A5CAD">
        <w:rPr>
          <w:rFonts w:ascii="Kalpurush" w:hAnsi="Kalpurush" w:cs="Kalpurush"/>
          <w:lang w:bidi="bn-IN"/>
        </w:rPr>
        <w:t xml:space="preserve">. </w:t>
      </w:r>
      <w:r w:rsidRPr="007A5CAD">
        <w:rPr>
          <w:rFonts w:ascii="Kalpurush" w:hAnsi="Kalpurush" w:cs="Kalpurush"/>
          <w:cs/>
          <w:lang w:bidi="bn-IN"/>
        </w:rPr>
        <w:t>খোয়াড়এবংগবাদিপশুরঅনধিকারপ্রবেশপ্রতিরোধ</w:t>
      </w:r>
      <w:r w:rsidRPr="007A5CAD">
        <w:rPr>
          <w:rFonts w:ascii="Kalpurush" w:hAnsi="Kalpurush" w:cs="Mangal"/>
          <w:cs/>
          <w:lang w:bidi="hi-IN"/>
        </w:rPr>
        <w:t>।</w:t>
      </w:r>
    </w:p>
    <w:p w14:paraId="40876832"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৬২</w:t>
      </w:r>
      <w:r w:rsidRPr="007A5CAD">
        <w:rPr>
          <w:rFonts w:ascii="Kalpurush" w:hAnsi="Kalpurush" w:cs="Kalpurush"/>
          <w:lang w:bidi="bn-IN"/>
        </w:rPr>
        <w:t xml:space="preserve">. </w:t>
      </w:r>
      <w:r w:rsidRPr="007A5CAD">
        <w:rPr>
          <w:rFonts w:ascii="Kalpurush" w:hAnsi="Kalpurush" w:cs="Kalpurush"/>
          <w:cs/>
          <w:lang w:bidi="bn-IN"/>
        </w:rPr>
        <w:t>পানি</w:t>
      </w:r>
      <w:r w:rsidRPr="007A5CAD">
        <w:rPr>
          <w:rFonts w:ascii="Kalpurush" w:hAnsi="Kalpurush" w:cs="Kalpurush"/>
          <w:lang w:bidi="bn-IN"/>
        </w:rPr>
        <w:t xml:space="preserve">, </w:t>
      </w:r>
      <w:r w:rsidRPr="007A5CAD">
        <w:rPr>
          <w:rFonts w:ascii="Kalpurush" w:hAnsi="Kalpurush" w:cs="Kalpurush"/>
          <w:cs/>
          <w:lang w:bidi="bn-IN"/>
        </w:rPr>
        <w:t>পানিসরবরাহ</w:t>
      </w:r>
      <w:r w:rsidRPr="007A5CAD">
        <w:rPr>
          <w:rFonts w:ascii="Kalpurush" w:hAnsi="Kalpurush" w:cs="Kalpurush"/>
          <w:lang w:bidi="bn-IN"/>
        </w:rPr>
        <w:t xml:space="preserve">, </w:t>
      </w:r>
      <w:r w:rsidRPr="007A5CAD">
        <w:rPr>
          <w:rFonts w:ascii="Kalpurush" w:hAnsi="Kalpurush" w:cs="Kalpurush"/>
          <w:cs/>
          <w:lang w:bidi="bn-IN"/>
        </w:rPr>
        <w:t>সেচওখাল</w:t>
      </w:r>
      <w:r w:rsidRPr="007A5CAD">
        <w:rPr>
          <w:rFonts w:ascii="Kalpurush" w:hAnsi="Kalpurush" w:cs="Kalpurush"/>
          <w:lang w:bidi="bn-IN"/>
        </w:rPr>
        <w:t xml:space="preserve">, </w:t>
      </w:r>
      <w:r w:rsidRPr="007A5CAD">
        <w:rPr>
          <w:rFonts w:ascii="Kalpurush" w:hAnsi="Kalpurush" w:cs="Kalpurush"/>
          <w:cs/>
          <w:lang w:bidi="bn-IN"/>
        </w:rPr>
        <w:t>ড্রেনেজএবংবাঁধসহ</w:t>
      </w:r>
      <w:r w:rsidRPr="007A5CAD">
        <w:rPr>
          <w:rFonts w:ascii="Kalpurush" w:hAnsi="Kalpurush" w:cs="Kalpurush"/>
          <w:lang w:bidi="bn-IN"/>
        </w:rPr>
        <w:t xml:space="preserve">, </w:t>
      </w:r>
      <w:r w:rsidRPr="007A5CAD">
        <w:rPr>
          <w:rFonts w:ascii="Kalpurush" w:hAnsi="Kalpurush" w:cs="Kalpurush"/>
          <w:cs/>
          <w:lang w:bidi="bn-IN"/>
        </w:rPr>
        <w:t>পানিস্টোরেজএবংজলবিদ্যুৎ</w:t>
      </w:r>
      <w:r w:rsidRPr="007A5CAD">
        <w:rPr>
          <w:rFonts w:ascii="Kalpurush" w:hAnsi="Kalpurush" w:cs="Kalpurush"/>
          <w:lang w:bidi="bn-IN"/>
        </w:rPr>
        <w:t xml:space="preserve">; </w:t>
      </w:r>
      <w:r w:rsidRPr="007A5CAD">
        <w:rPr>
          <w:rFonts w:ascii="Kalpurush" w:hAnsi="Kalpurush" w:cs="Kalpurush"/>
          <w:cs/>
          <w:lang w:bidi="bn-IN"/>
        </w:rPr>
        <w:t>বন্যানিয়ন্ত্রণ</w:t>
      </w:r>
      <w:r w:rsidRPr="007A5CAD">
        <w:rPr>
          <w:rFonts w:ascii="Kalpurush" w:hAnsi="Kalpurush" w:cs="Mangal"/>
          <w:cs/>
          <w:lang w:bidi="hi-IN"/>
        </w:rPr>
        <w:t>।</w:t>
      </w:r>
    </w:p>
    <w:p w14:paraId="25B529D2"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৬৩</w:t>
      </w:r>
      <w:r w:rsidRPr="007A5CAD">
        <w:rPr>
          <w:rFonts w:ascii="Kalpurush" w:hAnsi="Kalpurush" w:cs="Kalpurush"/>
          <w:lang w:bidi="bn-IN"/>
        </w:rPr>
        <w:t xml:space="preserve">. </w:t>
      </w:r>
      <w:r w:rsidRPr="007A5CAD">
        <w:rPr>
          <w:rFonts w:ascii="Kalpurush" w:hAnsi="Kalpurush" w:cs="Kalpurush"/>
          <w:cs/>
          <w:lang w:bidi="bn-IN"/>
        </w:rPr>
        <w:t>শিক্ষা</w:t>
      </w:r>
      <w:r w:rsidRPr="007A5CAD">
        <w:rPr>
          <w:rFonts w:ascii="Kalpurush" w:hAnsi="Kalpurush" w:cs="Kalpurush"/>
          <w:lang w:bidi="bn-IN"/>
        </w:rPr>
        <w:t xml:space="preserve">, </w:t>
      </w:r>
      <w:r w:rsidRPr="007A5CAD">
        <w:rPr>
          <w:rFonts w:ascii="Kalpurush" w:hAnsi="Kalpurush" w:cs="Kalpurush"/>
          <w:cs/>
          <w:lang w:bidi="bn-IN"/>
        </w:rPr>
        <w:t>বিশ্ববিদ্যালয়সহ</w:t>
      </w:r>
      <w:r w:rsidRPr="007A5CAD">
        <w:rPr>
          <w:rFonts w:ascii="Kalpurush" w:hAnsi="Kalpurush" w:cs="Kalpurush"/>
          <w:lang w:bidi="bn-IN"/>
        </w:rPr>
        <w:t xml:space="preserve">, </w:t>
      </w:r>
      <w:r w:rsidRPr="007A5CAD">
        <w:rPr>
          <w:rFonts w:ascii="Kalpurush" w:hAnsi="Kalpurush" w:cs="Kalpurush"/>
          <w:cs/>
          <w:lang w:bidi="bn-IN"/>
        </w:rPr>
        <w:t>কারিগরিশিক্ষা</w:t>
      </w:r>
      <w:r w:rsidRPr="007A5CAD">
        <w:rPr>
          <w:rFonts w:ascii="Kalpurush" w:hAnsi="Kalpurush" w:cs="Kalpurush"/>
          <w:lang w:bidi="bn-IN"/>
        </w:rPr>
        <w:t xml:space="preserve">, </w:t>
      </w:r>
      <w:r w:rsidRPr="007A5CAD">
        <w:rPr>
          <w:rFonts w:ascii="Kalpurush" w:hAnsi="Kalpurush" w:cs="Kalpurush"/>
          <w:cs/>
          <w:lang w:bidi="bn-IN"/>
        </w:rPr>
        <w:t>এবংপেশাদারীপ্রশিক্ষণ</w:t>
      </w:r>
      <w:r w:rsidRPr="007A5CAD">
        <w:rPr>
          <w:rFonts w:ascii="Kalpurush" w:hAnsi="Kalpurush" w:cs="Mangal"/>
          <w:cs/>
          <w:lang w:bidi="hi-IN"/>
        </w:rPr>
        <w:t>।</w:t>
      </w:r>
    </w:p>
    <w:p w14:paraId="32122718"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৬৪</w:t>
      </w:r>
      <w:r w:rsidRPr="007A5CAD">
        <w:rPr>
          <w:rFonts w:ascii="Kalpurush" w:hAnsi="Kalpurush" w:cs="Kalpurush"/>
          <w:lang w:bidi="bn-IN"/>
        </w:rPr>
        <w:t xml:space="preserve">. </w:t>
      </w:r>
      <w:r w:rsidRPr="007A5CAD">
        <w:rPr>
          <w:rFonts w:ascii="Kalpurush" w:hAnsi="Kalpurush" w:cs="Kalpurush"/>
          <w:cs/>
          <w:lang w:bidi="bn-IN"/>
        </w:rPr>
        <w:t>লাইব্রেরিওজাদুঘর</w:t>
      </w:r>
      <w:r w:rsidRPr="007A5CAD">
        <w:rPr>
          <w:rFonts w:ascii="Kalpurush" w:hAnsi="Kalpurush" w:cs="Kalpurush"/>
          <w:lang w:bidi="bn-IN"/>
        </w:rPr>
        <w:t xml:space="preserve">, </w:t>
      </w:r>
      <w:r w:rsidRPr="007A5CAD">
        <w:rPr>
          <w:rFonts w:ascii="Kalpurush" w:hAnsi="Kalpurush" w:cs="Kalpurush"/>
          <w:cs/>
          <w:lang w:bidi="bn-IN"/>
        </w:rPr>
        <w:t>এবংপ্রাচীনওঐতিহাসিকনিদর্শনসমূহ</w:t>
      </w:r>
      <w:r w:rsidRPr="007A5CAD">
        <w:rPr>
          <w:rFonts w:ascii="Kalpurush" w:hAnsi="Kalpurush" w:cs="Mangal"/>
          <w:cs/>
          <w:lang w:bidi="hi-IN"/>
        </w:rPr>
        <w:t>।</w:t>
      </w:r>
    </w:p>
    <w:p w14:paraId="7D729A55"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৬৫</w:t>
      </w:r>
      <w:r w:rsidRPr="007A5CAD">
        <w:rPr>
          <w:rFonts w:ascii="Kalpurush" w:hAnsi="Kalpurush" w:cs="Kalpurush"/>
          <w:lang w:bidi="bn-IN"/>
        </w:rPr>
        <w:t xml:space="preserve">. </w:t>
      </w:r>
      <w:r w:rsidRPr="007A5CAD">
        <w:rPr>
          <w:rFonts w:ascii="Kalpurush" w:hAnsi="Kalpurush" w:cs="Kalpurush"/>
          <w:cs/>
          <w:lang w:bidi="bn-IN"/>
        </w:rPr>
        <w:t>উদ্ভিদবিদ্যাগত</w:t>
      </w:r>
      <w:r w:rsidRPr="007A5CAD">
        <w:rPr>
          <w:rFonts w:ascii="Kalpurush" w:hAnsi="Kalpurush" w:cs="Kalpurush"/>
          <w:lang w:bidi="bn-IN"/>
        </w:rPr>
        <w:t xml:space="preserve">, </w:t>
      </w:r>
      <w:r w:rsidRPr="007A5CAD">
        <w:rPr>
          <w:rFonts w:ascii="Kalpurush" w:hAnsi="Kalpurush" w:cs="Kalpurush"/>
          <w:cs/>
          <w:lang w:bidi="bn-IN"/>
        </w:rPr>
        <w:t>প্রাণিবিদ্যাগতওনৃতাত্ত্বিকসার্ভে</w:t>
      </w:r>
      <w:r w:rsidRPr="007A5CAD">
        <w:rPr>
          <w:rFonts w:ascii="Kalpurush" w:hAnsi="Kalpurush" w:cs="Mangal"/>
          <w:cs/>
          <w:lang w:bidi="hi-IN"/>
        </w:rPr>
        <w:t>।</w:t>
      </w:r>
    </w:p>
    <w:p w14:paraId="3097AE2F"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৬৬</w:t>
      </w:r>
      <w:r w:rsidRPr="007A5CAD">
        <w:rPr>
          <w:rFonts w:ascii="Kalpurush" w:hAnsi="Kalpurush" w:cs="Kalpurush"/>
          <w:lang w:bidi="bn-IN"/>
        </w:rPr>
        <w:t xml:space="preserve">. </w:t>
      </w:r>
      <w:r w:rsidRPr="007A5CAD">
        <w:rPr>
          <w:rFonts w:ascii="Kalpurush" w:hAnsi="Kalpurush" w:cs="Kalpurush"/>
          <w:cs/>
          <w:lang w:bidi="bn-IN"/>
        </w:rPr>
        <w:t>সমন্বয়এবংউচ্চতরমাননিরূপণেরজন্যপ্রতিষ্ঠান</w:t>
      </w:r>
      <w:r w:rsidRPr="007A5CAD">
        <w:rPr>
          <w:rFonts w:ascii="Kalpurush" w:hAnsi="Kalpurush" w:cs="Kalpurush"/>
          <w:lang w:bidi="bn-IN"/>
        </w:rPr>
        <w:t xml:space="preserve">, </w:t>
      </w:r>
      <w:r w:rsidRPr="007A5CAD">
        <w:rPr>
          <w:rFonts w:ascii="Kalpurush" w:hAnsi="Kalpurush" w:cs="Kalpurush"/>
          <w:cs/>
          <w:lang w:bidi="bn-IN"/>
        </w:rPr>
        <w:t>শিক্ষাবাগবেষণাএবংবৈজ্ঞানিকওপ্রযুক্তিগতপ্রতিষ্ঠান</w:t>
      </w:r>
      <w:r w:rsidRPr="007A5CAD">
        <w:rPr>
          <w:rFonts w:ascii="Kalpurush" w:hAnsi="Kalpurush" w:cs="Mangal"/>
          <w:cs/>
          <w:lang w:bidi="hi-IN"/>
        </w:rPr>
        <w:t>।</w:t>
      </w:r>
    </w:p>
    <w:p w14:paraId="46020BED"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৬৭</w:t>
      </w:r>
      <w:r w:rsidRPr="007A5CAD">
        <w:rPr>
          <w:rFonts w:ascii="Kalpurush" w:hAnsi="Kalpurush" w:cs="Kalpurush"/>
          <w:lang w:bidi="bn-IN"/>
        </w:rPr>
        <w:t xml:space="preserve">. </w:t>
      </w:r>
      <w:r w:rsidRPr="007A5CAD">
        <w:rPr>
          <w:rFonts w:ascii="Kalpurush" w:hAnsi="Kalpurush" w:cs="Kalpurush"/>
          <w:cs/>
          <w:lang w:bidi="bn-IN"/>
        </w:rPr>
        <w:t>জনস্বাস্থ্যওস্যানিটেশন</w:t>
      </w:r>
      <w:r w:rsidRPr="007A5CAD">
        <w:rPr>
          <w:rFonts w:ascii="Kalpurush" w:hAnsi="Kalpurush" w:cs="Kalpurush"/>
          <w:lang w:bidi="bn-IN"/>
        </w:rPr>
        <w:t xml:space="preserve">; </w:t>
      </w:r>
      <w:r w:rsidRPr="007A5CAD">
        <w:rPr>
          <w:rFonts w:ascii="Kalpurush" w:hAnsi="Kalpurush" w:cs="Kalpurush"/>
          <w:cs/>
          <w:lang w:bidi="bn-IN"/>
        </w:rPr>
        <w:t>হাসপাতালওডাক্তারখানায়</w:t>
      </w:r>
      <w:r w:rsidRPr="007A5CAD">
        <w:rPr>
          <w:rFonts w:ascii="Kalpurush" w:hAnsi="Kalpurush" w:cs="Mangal"/>
          <w:cs/>
          <w:lang w:bidi="hi-IN"/>
        </w:rPr>
        <w:t>।</w:t>
      </w:r>
    </w:p>
    <w:p w14:paraId="57906E8B"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৬৮</w:t>
      </w:r>
      <w:r w:rsidRPr="007A5CAD">
        <w:rPr>
          <w:rFonts w:ascii="Kalpurush" w:hAnsi="Kalpurush" w:cs="Kalpurush"/>
          <w:lang w:bidi="bn-IN"/>
        </w:rPr>
        <w:t xml:space="preserve">. </w:t>
      </w:r>
      <w:r w:rsidRPr="007A5CAD">
        <w:rPr>
          <w:rFonts w:ascii="Kalpurush" w:hAnsi="Kalpurush" w:cs="Kalpurush"/>
          <w:cs/>
          <w:lang w:bidi="bn-IN"/>
        </w:rPr>
        <w:t>জন্মওমৃত্যুনিবন্ধন</w:t>
      </w:r>
      <w:r w:rsidRPr="007A5CAD">
        <w:rPr>
          <w:rFonts w:ascii="Kalpurush" w:hAnsi="Kalpurush" w:cs="Mangal"/>
          <w:cs/>
          <w:lang w:bidi="hi-IN"/>
        </w:rPr>
        <w:t>।</w:t>
      </w:r>
    </w:p>
    <w:p w14:paraId="5AEDB677"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৬৯</w:t>
      </w:r>
      <w:r w:rsidRPr="007A5CAD">
        <w:rPr>
          <w:rFonts w:ascii="Kalpurush" w:hAnsi="Kalpurush" w:cs="Kalpurush"/>
          <w:lang w:bidi="bn-IN"/>
        </w:rPr>
        <w:t xml:space="preserve">. </w:t>
      </w:r>
      <w:r w:rsidRPr="007A5CAD">
        <w:rPr>
          <w:rFonts w:ascii="Kalpurush" w:hAnsi="Kalpurush" w:cs="Kalpurush"/>
          <w:cs/>
          <w:lang w:bidi="bn-IN"/>
        </w:rPr>
        <w:t>শরীরচর্চাকেন্দ্রএবংঅন্যান্যবিনোদনমূলকপ্রতিষ্ঠান</w:t>
      </w:r>
      <w:r w:rsidRPr="007A5CAD">
        <w:rPr>
          <w:rFonts w:ascii="Kalpurush" w:hAnsi="Kalpurush" w:cs="Mangal"/>
          <w:cs/>
          <w:lang w:bidi="hi-IN"/>
        </w:rPr>
        <w:t>।</w:t>
      </w:r>
    </w:p>
    <w:p w14:paraId="6C7DE99D"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৭০</w:t>
      </w:r>
      <w:r w:rsidRPr="007A5CAD">
        <w:rPr>
          <w:rFonts w:ascii="Kalpurush" w:hAnsi="Kalpurush" w:cs="Kalpurush"/>
          <w:lang w:bidi="bn-IN"/>
        </w:rPr>
        <w:t xml:space="preserve">. </w:t>
      </w:r>
      <w:r w:rsidRPr="007A5CAD">
        <w:rPr>
          <w:rFonts w:ascii="Kalpurush" w:hAnsi="Kalpurush" w:cs="Kalpurush"/>
          <w:cs/>
          <w:lang w:bidi="bn-IN"/>
        </w:rPr>
        <w:t>সমাধিএবংসমাধিভিত্তিতে</w:t>
      </w:r>
      <w:r w:rsidRPr="007A5CAD">
        <w:rPr>
          <w:rFonts w:ascii="Kalpurush" w:hAnsi="Kalpurush" w:cs="Kalpurush"/>
          <w:lang w:bidi="bn-IN"/>
        </w:rPr>
        <w:t xml:space="preserve">: </w:t>
      </w:r>
      <w:r w:rsidRPr="007A5CAD">
        <w:rPr>
          <w:rFonts w:ascii="Kalpurush" w:hAnsi="Kalpurush" w:cs="Kalpurush"/>
          <w:cs/>
          <w:lang w:bidi="bn-IN"/>
        </w:rPr>
        <w:t>দাহএবংশ্মশানে</w:t>
      </w:r>
      <w:r w:rsidRPr="007A5CAD">
        <w:rPr>
          <w:rFonts w:ascii="Kalpurush" w:hAnsi="Kalpurush" w:cs="Mangal"/>
          <w:cs/>
          <w:lang w:bidi="hi-IN"/>
        </w:rPr>
        <w:t>।</w:t>
      </w:r>
    </w:p>
    <w:p w14:paraId="35782BF0"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৭১</w:t>
      </w:r>
      <w:r w:rsidRPr="007A5CAD">
        <w:rPr>
          <w:rFonts w:ascii="Kalpurush" w:hAnsi="Kalpurush" w:cs="Kalpurush"/>
          <w:lang w:bidi="bn-IN"/>
        </w:rPr>
        <w:t xml:space="preserve">. </w:t>
      </w:r>
      <w:r w:rsidRPr="007A5CAD">
        <w:rPr>
          <w:rFonts w:ascii="Kalpurush" w:hAnsi="Kalpurush" w:cs="Kalpurush"/>
          <w:cs/>
          <w:lang w:bidi="bn-IN"/>
        </w:rPr>
        <w:t>প্রতিবন্ধীওবেকারবিমোচন</w:t>
      </w:r>
      <w:r w:rsidRPr="007A5CAD">
        <w:rPr>
          <w:rFonts w:ascii="Kalpurush" w:hAnsi="Kalpurush" w:cs="Mangal"/>
          <w:cs/>
          <w:lang w:bidi="hi-IN"/>
        </w:rPr>
        <w:t>।</w:t>
      </w:r>
    </w:p>
    <w:p w14:paraId="5E3A726C"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৭২</w:t>
      </w:r>
      <w:r w:rsidRPr="007A5CAD">
        <w:rPr>
          <w:rFonts w:ascii="Kalpurush" w:hAnsi="Kalpurush" w:cs="Kalpurush"/>
          <w:lang w:bidi="bn-IN"/>
        </w:rPr>
        <w:t xml:space="preserve">. </w:t>
      </w:r>
      <w:r w:rsidRPr="007A5CAD">
        <w:rPr>
          <w:rFonts w:ascii="Kalpurush" w:hAnsi="Kalpurush" w:cs="Kalpurush"/>
          <w:cs/>
          <w:lang w:bidi="bn-IN"/>
        </w:rPr>
        <w:t>শিল্প</w:t>
      </w:r>
      <w:r w:rsidRPr="007A5CAD">
        <w:rPr>
          <w:rFonts w:ascii="Kalpurush" w:hAnsi="Kalpurush" w:cs="Mangal"/>
          <w:cs/>
          <w:lang w:bidi="hi-IN"/>
        </w:rPr>
        <w:t>।</w:t>
      </w:r>
    </w:p>
    <w:p w14:paraId="03448A15"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৭৩</w:t>
      </w:r>
      <w:r w:rsidRPr="007A5CAD">
        <w:rPr>
          <w:rFonts w:ascii="Kalpurush" w:hAnsi="Kalpurush" w:cs="Kalpurush"/>
          <w:lang w:bidi="bn-IN"/>
        </w:rPr>
        <w:t xml:space="preserve">. </w:t>
      </w:r>
      <w:r w:rsidRPr="007A5CAD">
        <w:rPr>
          <w:rFonts w:ascii="Kalpurush" w:hAnsi="Kalpurush" w:cs="Kalpurush"/>
          <w:cs/>
          <w:lang w:bidi="bn-IN"/>
        </w:rPr>
        <w:t>উৎপাদন</w:t>
      </w:r>
      <w:r w:rsidRPr="007A5CAD">
        <w:rPr>
          <w:rFonts w:ascii="Kalpurush" w:hAnsi="Kalpurush" w:cs="Kalpurush"/>
          <w:lang w:bidi="bn-IN"/>
        </w:rPr>
        <w:t xml:space="preserve">, </w:t>
      </w:r>
      <w:r w:rsidRPr="007A5CAD">
        <w:rPr>
          <w:rFonts w:ascii="Kalpurush" w:hAnsi="Kalpurush" w:cs="Kalpurush"/>
          <w:cs/>
          <w:lang w:bidi="bn-IN"/>
        </w:rPr>
        <w:t>উৎপাদন</w:t>
      </w:r>
      <w:r w:rsidRPr="007A5CAD">
        <w:rPr>
          <w:rFonts w:ascii="Kalpurush" w:hAnsi="Kalpurush" w:cs="Kalpurush"/>
          <w:lang w:bidi="bn-IN"/>
        </w:rPr>
        <w:t xml:space="preserve">, </w:t>
      </w:r>
      <w:r w:rsidRPr="007A5CAD">
        <w:rPr>
          <w:rFonts w:ascii="Kalpurush" w:hAnsi="Kalpurush" w:cs="Kalpurush"/>
          <w:cs/>
          <w:lang w:bidi="bn-IN"/>
        </w:rPr>
        <w:t>সরবরাহওপণ্যেরবিতরণ</w:t>
      </w:r>
      <w:r w:rsidRPr="007A5CAD">
        <w:rPr>
          <w:rFonts w:ascii="Kalpurush" w:hAnsi="Kalpurush" w:cs="Mangal"/>
          <w:cs/>
          <w:lang w:bidi="hi-IN"/>
        </w:rPr>
        <w:t>।</w:t>
      </w:r>
    </w:p>
    <w:p w14:paraId="7771E9DE"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৭৪</w:t>
      </w:r>
      <w:r w:rsidRPr="007A5CAD">
        <w:rPr>
          <w:rFonts w:ascii="Kalpurush" w:hAnsi="Kalpurush" w:cs="Kalpurush"/>
          <w:lang w:bidi="bn-IN"/>
        </w:rPr>
        <w:t xml:space="preserve">. </w:t>
      </w:r>
      <w:r w:rsidRPr="007A5CAD">
        <w:rPr>
          <w:rFonts w:ascii="Kalpurush" w:hAnsi="Kalpurush" w:cs="Kalpurush"/>
          <w:cs/>
          <w:lang w:bidi="bn-IN"/>
        </w:rPr>
        <w:t>বাজারওমেলা</w:t>
      </w:r>
      <w:r w:rsidRPr="007A5CAD">
        <w:rPr>
          <w:rFonts w:ascii="Kalpurush" w:hAnsi="Kalpurush" w:cs="Mangal"/>
          <w:cs/>
          <w:lang w:bidi="hi-IN"/>
        </w:rPr>
        <w:t>।</w:t>
      </w:r>
    </w:p>
    <w:p w14:paraId="6825EA3A"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lastRenderedPageBreak/>
        <w:t>৭৫</w:t>
      </w:r>
      <w:r w:rsidRPr="007A5CAD">
        <w:rPr>
          <w:rFonts w:ascii="Kalpurush" w:hAnsi="Kalpurush" w:cs="Kalpurush"/>
          <w:lang w:bidi="bn-IN"/>
        </w:rPr>
        <w:t xml:space="preserve">. </w:t>
      </w:r>
      <w:r w:rsidRPr="007A5CAD">
        <w:rPr>
          <w:rFonts w:ascii="Kalpurush" w:hAnsi="Kalpurush" w:cs="Kalpurush"/>
          <w:cs/>
          <w:lang w:bidi="bn-IN"/>
        </w:rPr>
        <w:t>ক্ষমতাসীন রাজনৈতিক দলের সমর্থকদের বেতন-ভাতা ও অন্যান্য সুযোগ।</w:t>
      </w:r>
    </w:p>
    <w:p w14:paraId="1197984D"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৭৬. উৎপাদন, সরবরাহ এবং লবণ বিতরণ</w:t>
      </w:r>
      <w:r w:rsidRPr="007A5CAD">
        <w:rPr>
          <w:rFonts w:ascii="Kalpurush" w:hAnsi="Kalpurush" w:cs="Mangal"/>
          <w:cs/>
          <w:lang w:bidi="hi-IN"/>
        </w:rPr>
        <w:t>।</w:t>
      </w:r>
    </w:p>
    <w:p w14:paraId="7FBA84A8"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৭৭. সাংস্কৃতিক প্রতিষ্ঠান।</w:t>
      </w:r>
    </w:p>
    <w:p w14:paraId="31801432"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৭৮. বন।</w:t>
      </w:r>
    </w:p>
    <w:p w14:paraId="1993A30D"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৭৯. বন্যপ্রাণীওপাখিরসুরক্ষা</w:t>
      </w:r>
      <w:r w:rsidRPr="007A5CAD">
        <w:rPr>
          <w:rFonts w:ascii="Kalpurush" w:hAnsi="Kalpurush" w:cs="Mangal"/>
          <w:cs/>
          <w:lang w:bidi="hi-IN"/>
        </w:rPr>
        <w:t>।</w:t>
      </w:r>
    </w:p>
    <w:p w14:paraId="4FE2D7E1"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৮০</w:t>
      </w:r>
      <w:r w:rsidRPr="007A5CAD">
        <w:rPr>
          <w:rFonts w:ascii="Kalpurush" w:hAnsi="Kalpurush" w:cs="Kalpurush"/>
          <w:lang w:bidi="bn-IN"/>
        </w:rPr>
        <w:t xml:space="preserve">. </w:t>
      </w:r>
      <w:r w:rsidRPr="007A5CAD">
        <w:rPr>
          <w:rFonts w:ascii="Kalpurush" w:hAnsi="Kalpurush" w:cs="Kalpurush"/>
          <w:cs/>
          <w:lang w:bidi="bn-IN"/>
        </w:rPr>
        <w:t>পশুদেরউপরনিষ্ঠুরতাপ্রতিরোধ</w:t>
      </w:r>
      <w:r w:rsidRPr="007A5CAD">
        <w:rPr>
          <w:rFonts w:ascii="Kalpurush" w:hAnsi="Kalpurush" w:cs="Mangal"/>
          <w:cs/>
          <w:lang w:bidi="hi-IN"/>
        </w:rPr>
        <w:t>।</w:t>
      </w:r>
    </w:p>
    <w:p w14:paraId="4C80A862"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৮১</w:t>
      </w:r>
      <w:r w:rsidRPr="007A5CAD">
        <w:rPr>
          <w:rFonts w:ascii="Kalpurush" w:hAnsi="Kalpurush" w:cs="Kalpurush"/>
          <w:lang w:bidi="bn-IN"/>
        </w:rPr>
        <w:t xml:space="preserve">. </w:t>
      </w:r>
      <w:r w:rsidRPr="007A5CAD">
        <w:rPr>
          <w:rFonts w:ascii="Kalpurush" w:hAnsi="Kalpurush" w:cs="Kalpurush"/>
          <w:cs/>
          <w:lang w:bidi="bn-IN"/>
        </w:rPr>
        <w:t>খাদ্যসামগ্রীএবংঅন্যান্যপণ্যেরভেজাল</w:t>
      </w:r>
      <w:r w:rsidRPr="007A5CAD">
        <w:rPr>
          <w:rFonts w:ascii="Kalpurush" w:hAnsi="Kalpurush" w:cs="Mangal"/>
          <w:cs/>
          <w:lang w:bidi="hi-IN"/>
        </w:rPr>
        <w:t>।</w:t>
      </w:r>
    </w:p>
    <w:p w14:paraId="7EC882AD"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৮২. বৈজ্ঞানিকওশিল্পগবেষণায়</w:t>
      </w:r>
      <w:r w:rsidRPr="007A5CAD">
        <w:rPr>
          <w:rFonts w:ascii="Kalpurush" w:hAnsi="Kalpurush" w:cs="Mangal"/>
          <w:cs/>
          <w:lang w:bidi="hi-IN"/>
        </w:rPr>
        <w:t>।</w:t>
      </w:r>
    </w:p>
    <w:p w14:paraId="6D4A2733"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৮৩</w:t>
      </w:r>
      <w:r w:rsidRPr="007A5CAD">
        <w:rPr>
          <w:rFonts w:ascii="Kalpurush" w:hAnsi="Kalpurush" w:cs="Kalpurush"/>
          <w:lang w:bidi="bn-IN"/>
        </w:rPr>
        <w:t xml:space="preserve">. </w:t>
      </w:r>
      <w:r w:rsidRPr="007A5CAD">
        <w:rPr>
          <w:rFonts w:ascii="Kalpurush" w:hAnsi="Kalpurush" w:cs="Kalpurush"/>
          <w:cs/>
          <w:lang w:bidi="bn-IN"/>
        </w:rPr>
        <w:t>সামাজিকগবেষণায়</w:t>
      </w:r>
      <w:r w:rsidRPr="007A5CAD">
        <w:rPr>
          <w:rFonts w:ascii="Kalpurush" w:hAnsi="Kalpurush" w:cs="Mangal"/>
          <w:cs/>
          <w:lang w:bidi="hi-IN"/>
        </w:rPr>
        <w:t>।</w:t>
      </w:r>
    </w:p>
    <w:p w14:paraId="50CEAF36" w14:textId="77777777" w:rsidR="004C2634" w:rsidRPr="007A5CAD" w:rsidRDefault="004C2634" w:rsidP="001F16CA">
      <w:pPr>
        <w:rPr>
          <w:rFonts w:ascii="Kalpurush" w:hAnsi="Kalpurush" w:cs="Kalpurush"/>
          <w:lang w:bidi="bn-IN"/>
        </w:rPr>
      </w:pPr>
    </w:p>
    <w:p w14:paraId="242482CF" w14:textId="77777777" w:rsidR="00AC1ADB" w:rsidRPr="007A5CAD" w:rsidRDefault="00AC1ADB" w:rsidP="001F16CA">
      <w:pPr>
        <w:rPr>
          <w:rFonts w:ascii="Kalpurush" w:hAnsi="Kalpurush" w:cs="Kalpurush"/>
          <w:lang w:bidi="bn-IN"/>
        </w:rPr>
      </w:pPr>
    </w:p>
    <w:p w14:paraId="27BB1106" w14:textId="77777777" w:rsidR="00AC1ADB" w:rsidRPr="007A5CAD" w:rsidRDefault="00AC1ADB" w:rsidP="001F16CA">
      <w:pPr>
        <w:rPr>
          <w:rFonts w:ascii="Kalpurush" w:hAnsi="Kalpurush" w:cs="Kalpurush"/>
          <w:cs/>
          <w:lang w:bidi="bn-IN"/>
        </w:rPr>
      </w:pPr>
    </w:p>
    <w:p w14:paraId="4E88D424" w14:textId="77777777" w:rsidR="004C2634" w:rsidRPr="007A5CAD" w:rsidRDefault="00AC1ADB" w:rsidP="001F16CA">
      <w:pPr>
        <w:rPr>
          <w:rFonts w:ascii="Kalpurush" w:hAnsi="Kalpurush" w:cs="Kalpurush"/>
          <w:lang w:bidi="bn-BD"/>
        </w:rPr>
      </w:pPr>
      <w:r w:rsidRPr="007A5CAD">
        <w:rPr>
          <w:rFonts w:ascii="Kalpurush" w:hAnsi="Kalpurush" w:cs="Kalpurush"/>
          <w:cs/>
          <w:lang w:bidi="bn-BD"/>
        </w:rPr>
        <w:t>&lt;2.2</w:t>
      </w:r>
      <w:r w:rsidR="00395B5F" w:rsidRPr="007A5CAD">
        <w:rPr>
          <w:rFonts w:ascii="Kalpurush" w:hAnsi="Kalpurush" w:cs="Kalpurush"/>
          <w:cs/>
          <w:lang w:bidi="bn-BD"/>
        </w:rPr>
        <w:t>22.808&gt;</w:t>
      </w:r>
    </w:p>
    <w:p w14:paraId="723F556C" w14:textId="77777777" w:rsidR="00AC1ADB" w:rsidRPr="007A5CAD" w:rsidRDefault="004C2634" w:rsidP="001F16CA">
      <w:pPr>
        <w:rPr>
          <w:rFonts w:ascii="Kalpurush" w:hAnsi="Kalpurush" w:cs="Kalpurush"/>
          <w:lang w:bidi="bn-IN"/>
        </w:rPr>
      </w:pPr>
      <w:r w:rsidRPr="007A5CAD">
        <w:rPr>
          <w:rFonts w:ascii="Kalpurush" w:hAnsi="Kalpurush" w:cs="Kalpurush"/>
          <w:cs/>
          <w:lang w:bidi="bn-IN"/>
        </w:rPr>
        <w:t>৮৪. সম্পদ</w:t>
      </w:r>
      <w:r w:rsidRPr="007A5CAD">
        <w:rPr>
          <w:rFonts w:ascii="Kalpurush" w:hAnsi="Kalpurush" w:cs="Mangal"/>
          <w:cs/>
          <w:lang w:bidi="hi-IN"/>
        </w:rPr>
        <w:t>।</w:t>
      </w:r>
    </w:p>
    <w:p w14:paraId="02BD031B"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৮৫. পেশা।</w:t>
      </w:r>
    </w:p>
    <w:p w14:paraId="282CC175"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৮৬. বাসস্থানএবংবাসস্থানেরপ্রহরী</w:t>
      </w:r>
      <w:r w:rsidRPr="007A5CAD">
        <w:rPr>
          <w:rFonts w:ascii="Kalpurush" w:hAnsi="Kalpurush" w:cs="Mangal"/>
          <w:cs/>
          <w:lang w:bidi="hi-IN"/>
        </w:rPr>
        <w:t>।</w:t>
      </w:r>
    </w:p>
    <w:p w14:paraId="58066425"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৮৭</w:t>
      </w:r>
      <w:r w:rsidRPr="007A5CAD">
        <w:rPr>
          <w:rFonts w:ascii="Kalpurush" w:hAnsi="Kalpurush" w:cs="Kalpurush"/>
          <w:lang w:bidi="bn-IN"/>
        </w:rPr>
        <w:t xml:space="preserve">. </w:t>
      </w:r>
      <w:r w:rsidRPr="007A5CAD">
        <w:rPr>
          <w:rFonts w:ascii="Kalpurush" w:hAnsi="Kalpurush" w:cs="Kalpurush"/>
          <w:cs/>
          <w:lang w:bidi="bn-IN"/>
        </w:rPr>
        <w:t>রাষ্ট্রীয়পাবলিকসার্ভিস</w:t>
      </w:r>
      <w:r w:rsidRPr="007A5CAD">
        <w:rPr>
          <w:rFonts w:ascii="Kalpurush" w:hAnsi="Kalpurush" w:cs="Kalpurush"/>
          <w:lang w:bidi="bn-IN"/>
        </w:rPr>
        <w:t xml:space="preserve">; </w:t>
      </w:r>
      <w:r w:rsidRPr="007A5CAD">
        <w:rPr>
          <w:rFonts w:ascii="Kalpurush" w:hAnsi="Kalpurush" w:cs="Kalpurush"/>
          <w:cs/>
          <w:lang w:bidi="bn-IN"/>
        </w:rPr>
        <w:t>রাষ্ট্রীয়সরকারিকর্মকমিশন</w:t>
      </w:r>
      <w:r w:rsidRPr="007A5CAD">
        <w:rPr>
          <w:rFonts w:ascii="Kalpurush" w:hAnsi="Kalpurush" w:cs="Mangal"/>
          <w:cs/>
          <w:lang w:bidi="hi-IN"/>
        </w:rPr>
        <w:t>।</w:t>
      </w:r>
    </w:p>
    <w:p w14:paraId="083CCA98"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৮৮</w:t>
      </w:r>
      <w:r w:rsidRPr="007A5CAD">
        <w:rPr>
          <w:rFonts w:ascii="Kalpurush" w:hAnsi="Kalpurush" w:cs="Kalpurush"/>
          <w:lang w:bidi="bn-IN"/>
        </w:rPr>
        <w:t xml:space="preserve">. </w:t>
      </w:r>
      <w:r w:rsidRPr="007A5CAD">
        <w:rPr>
          <w:rFonts w:ascii="Kalpurush" w:hAnsi="Kalpurush" w:cs="Kalpurush"/>
          <w:cs/>
          <w:lang w:bidi="bn-IN"/>
        </w:rPr>
        <w:t>সরকারি ভাতা।</w:t>
      </w:r>
    </w:p>
    <w:p w14:paraId="1F34D2F5"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৮৯. অ্যাডমিনিস্ট্রেটর জেনারেল।</w:t>
      </w:r>
    </w:p>
    <w:p w14:paraId="488DBB26"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৯০. জাকাত।</w:t>
      </w:r>
    </w:p>
    <w:p w14:paraId="005178DA"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৯১. দাতব্যএবংদাতব্যপ্রতিষ্ঠান</w:t>
      </w:r>
      <w:r w:rsidRPr="007A5CAD">
        <w:rPr>
          <w:rFonts w:ascii="Kalpurush" w:hAnsi="Kalpurush" w:cs="Kalpurush"/>
          <w:lang w:bidi="bn-IN"/>
        </w:rPr>
        <w:t xml:space="preserve">; </w:t>
      </w:r>
      <w:r w:rsidRPr="007A5CAD">
        <w:rPr>
          <w:rFonts w:ascii="Kalpurush" w:hAnsi="Kalpurush" w:cs="Kalpurush"/>
          <w:cs/>
          <w:lang w:bidi="bn-IN"/>
        </w:rPr>
        <w:t>চ্যারিটেবলওধর্মীয়ওয়াক্ফ</w:t>
      </w:r>
      <w:r w:rsidRPr="007A5CAD">
        <w:rPr>
          <w:rFonts w:ascii="Kalpurush" w:hAnsi="Kalpurush" w:cs="Mangal"/>
          <w:cs/>
          <w:lang w:bidi="hi-IN"/>
        </w:rPr>
        <w:t>।</w:t>
      </w:r>
    </w:p>
    <w:p w14:paraId="5095E0B7"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lastRenderedPageBreak/>
        <w:t>৯২</w:t>
      </w:r>
      <w:r w:rsidRPr="007A5CAD">
        <w:rPr>
          <w:rFonts w:ascii="Kalpurush" w:hAnsi="Kalpurush" w:cs="Kalpurush"/>
          <w:lang w:bidi="bn-IN"/>
        </w:rPr>
        <w:t xml:space="preserve">. </w:t>
      </w:r>
      <w:r w:rsidRPr="007A5CAD">
        <w:rPr>
          <w:rFonts w:ascii="Kalpurush" w:hAnsi="Kalpurush" w:cs="Kalpurush"/>
          <w:cs/>
          <w:lang w:bidi="bn-IN"/>
        </w:rPr>
        <w:t>পর্যটন</w:t>
      </w:r>
      <w:r w:rsidRPr="007A5CAD">
        <w:rPr>
          <w:rFonts w:ascii="Kalpurush" w:hAnsi="Kalpurush" w:cs="Mangal"/>
          <w:cs/>
          <w:lang w:bidi="hi-IN"/>
        </w:rPr>
        <w:t>।</w:t>
      </w:r>
    </w:p>
    <w:p w14:paraId="20DABC0D"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৯৩</w:t>
      </w:r>
      <w:r w:rsidRPr="007A5CAD">
        <w:rPr>
          <w:rFonts w:ascii="Kalpurush" w:hAnsi="Kalpurush" w:cs="Kalpurush"/>
          <w:lang w:bidi="bn-IN"/>
        </w:rPr>
        <w:t xml:space="preserve">. </w:t>
      </w:r>
      <w:r w:rsidRPr="007A5CAD">
        <w:rPr>
          <w:rFonts w:ascii="Kalpurush" w:hAnsi="Kalpurush" w:cs="Kalpurush"/>
          <w:cs/>
          <w:lang w:bidi="bn-IN"/>
        </w:rPr>
        <w:t>রাষ্ট্রীয় বিধানসভার সদস্যদের, স্পিকার এবং ডেপুটি স্পিকার এর বেতন এবং ভাতা; রাজ্য সরকারের মন্ত্রীদের এবং অ্যাডভোকেট জেনারেল এর বেতন ও ভাতা।</w:t>
      </w:r>
    </w:p>
    <w:p w14:paraId="026D1259"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৯৪.  রাষ্ট্রীয় বিধানসভা ও সদস্যদের এবং এর কমিটির ক্ষমতা, সুযোগ-সুবিধা এবং ইমিউনিটি; প্রাদেশিক পরিষদের কমিটির সম্মুখে প্রমাণাদি বা নথি প্রদর্শনের জন্যে ব্যক্তির উপস্থিতি বাধ্য করা।</w:t>
      </w:r>
    </w:p>
    <w:p w14:paraId="2D6588B8"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৯৫. ওয়াকফ এবং মসজিদ।</w:t>
      </w:r>
    </w:p>
    <w:p w14:paraId="2B3AD104" w14:textId="77777777" w:rsidR="004C2634" w:rsidRPr="007A5CAD" w:rsidRDefault="004C2634" w:rsidP="001F16CA">
      <w:pPr>
        <w:rPr>
          <w:rFonts w:ascii="Kalpurush" w:hAnsi="Kalpurush" w:cs="Kalpurush"/>
          <w:cs/>
          <w:lang w:bidi="bn-IN"/>
        </w:rPr>
      </w:pPr>
      <w:r w:rsidRPr="007A5CAD">
        <w:rPr>
          <w:rFonts w:ascii="Kalpurush" w:hAnsi="Kalpurush" w:cs="Kalpurush"/>
          <w:cs/>
          <w:lang w:bidi="bn-IN"/>
        </w:rPr>
        <w:t>৯৬. এতিমখানা ও দরিদ্র ঘর।</w:t>
      </w:r>
    </w:p>
    <w:p w14:paraId="0A714C97"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৯৭. এইতালিকাথেকেযেকোনবিষয়েরসঙ্গেআইনবিরুদ্ধঅপরাধগণ্যহবে</w:t>
      </w:r>
      <w:r w:rsidRPr="007A5CAD">
        <w:rPr>
          <w:rFonts w:ascii="Kalpurush" w:hAnsi="Kalpurush" w:cs="Mangal"/>
          <w:cs/>
          <w:lang w:bidi="hi-IN"/>
        </w:rPr>
        <w:t>।</w:t>
      </w:r>
    </w:p>
    <w:p w14:paraId="3793F0EE"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৯৮</w:t>
      </w:r>
      <w:r w:rsidRPr="007A5CAD">
        <w:rPr>
          <w:rFonts w:ascii="Kalpurush" w:hAnsi="Kalpurush" w:cs="Kalpurush"/>
          <w:lang w:bidi="bn-IN"/>
        </w:rPr>
        <w:t xml:space="preserve">. </w:t>
      </w:r>
      <w:r w:rsidRPr="007A5CAD">
        <w:rPr>
          <w:rFonts w:ascii="Kalpurush" w:hAnsi="Kalpurush" w:cs="Kalpurush"/>
          <w:cs/>
          <w:lang w:bidi="bn-IN"/>
        </w:rPr>
        <w:t>বিচারব্যবস্থাএবংএরসাপেক্ষেসবআদালতেরক্ষমতা</w:t>
      </w:r>
      <w:r w:rsidRPr="007A5CAD">
        <w:rPr>
          <w:rFonts w:ascii="Kalpurush" w:hAnsi="Kalpurush" w:cs="Kalpurush"/>
          <w:lang w:bidi="bn-IN"/>
        </w:rPr>
        <w:t xml:space="preserve">, </w:t>
      </w:r>
      <w:r w:rsidRPr="007A5CAD">
        <w:rPr>
          <w:rFonts w:ascii="Kalpurush" w:hAnsi="Kalpurush" w:cs="Kalpurush"/>
          <w:cs/>
          <w:lang w:bidi="bn-IN"/>
        </w:rPr>
        <w:t>ফেডারেলকোর্টব্যতীতএইতালিকাথেকেযেকোনবিষয়ে</w:t>
      </w:r>
      <w:r w:rsidRPr="007A5CAD">
        <w:rPr>
          <w:rFonts w:ascii="Kalpurush" w:hAnsi="Kalpurush" w:cs="Mangal"/>
          <w:cs/>
          <w:lang w:bidi="hi-IN"/>
        </w:rPr>
        <w:t>।</w:t>
      </w:r>
    </w:p>
    <w:p w14:paraId="418EBD84"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৯৯</w:t>
      </w:r>
      <w:r w:rsidRPr="007A5CAD">
        <w:rPr>
          <w:rFonts w:ascii="Kalpurush" w:hAnsi="Kalpurush" w:cs="Kalpurush"/>
          <w:lang w:bidi="bn-IN"/>
        </w:rPr>
        <w:t xml:space="preserve">. </w:t>
      </w:r>
      <w:r w:rsidRPr="007A5CAD">
        <w:rPr>
          <w:rFonts w:ascii="Kalpurush" w:hAnsi="Kalpurush" w:cs="Kalpurush"/>
          <w:cs/>
          <w:lang w:bidi="bn-IN"/>
        </w:rPr>
        <w:t>এইতালিকাথেকেযেকোনবিষয়েফি</w:t>
      </w:r>
      <w:r w:rsidRPr="007A5CAD">
        <w:rPr>
          <w:rFonts w:ascii="Kalpurush" w:hAnsi="Kalpurush" w:cs="Kalpurush"/>
          <w:lang w:bidi="bn-IN"/>
        </w:rPr>
        <w:t xml:space="preserve">, </w:t>
      </w:r>
      <w:r w:rsidRPr="007A5CAD">
        <w:rPr>
          <w:rFonts w:ascii="Kalpurush" w:hAnsi="Kalpurush" w:cs="Kalpurush"/>
          <w:cs/>
          <w:lang w:bidi="bn-IN"/>
        </w:rPr>
        <w:t>কিন্তুএইতালিকায়সংগৃহিতফিব্যতীত</w:t>
      </w:r>
      <w:r w:rsidRPr="007A5CAD">
        <w:rPr>
          <w:rFonts w:ascii="Kalpurush" w:hAnsi="Kalpurush" w:cs="Mangal"/>
          <w:cs/>
          <w:lang w:bidi="hi-IN"/>
        </w:rPr>
        <w:t>।</w:t>
      </w:r>
    </w:p>
    <w:p w14:paraId="1C094FBD"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১০০</w:t>
      </w:r>
      <w:r w:rsidRPr="007A5CAD">
        <w:rPr>
          <w:rFonts w:ascii="Kalpurush" w:hAnsi="Kalpurush" w:cs="Kalpurush"/>
          <w:lang w:bidi="bn-IN"/>
        </w:rPr>
        <w:t xml:space="preserve">. </w:t>
      </w:r>
      <w:r w:rsidRPr="007A5CAD">
        <w:rPr>
          <w:rFonts w:ascii="Kalpurush" w:hAnsi="Kalpurush" w:cs="Kalpurush"/>
          <w:cs/>
          <w:lang w:bidi="bn-IN"/>
        </w:rPr>
        <w:t>এইতালিকাথেকেযেকোনবিষয়েতদন্তএবংপরিসংখ্যানেরউদ্দেশ্যে</w:t>
      </w:r>
      <w:r w:rsidRPr="007A5CAD">
        <w:rPr>
          <w:rFonts w:ascii="Kalpurush" w:hAnsi="Kalpurush" w:cs="Mangal"/>
          <w:cs/>
          <w:lang w:bidi="hi-IN"/>
        </w:rPr>
        <w:t>।</w:t>
      </w:r>
    </w:p>
    <w:p w14:paraId="2C44D6E2" w14:textId="77777777" w:rsidR="004C2634" w:rsidRPr="007A5CAD" w:rsidRDefault="004C2634" w:rsidP="001F16CA">
      <w:pPr>
        <w:rPr>
          <w:rFonts w:ascii="Kalpurush" w:hAnsi="Kalpurush" w:cs="Kalpurush"/>
          <w:b/>
          <w:cs/>
          <w:lang w:bidi="bn-IN"/>
        </w:rPr>
      </w:pPr>
      <w:r w:rsidRPr="007A5CAD">
        <w:rPr>
          <w:rFonts w:ascii="Kalpurush" w:hAnsi="Kalpurush" w:cs="Kalpurush"/>
          <w:b/>
          <w:cs/>
          <w:lang w:bidi="bn-IN"/>
        </w:rPr>
        <w:t>সপ্তম তফসিল</w:t>
      </w:r>
    </w:p>
    <w:p w14:paraId="67F4720B" w14:textId="77777777" w:rsidR="004C2634" w:rsidRPr="007A5CAD" w:rsidRDefault="004C2634" w:rsidP="001F16CA">
      <w:pPr>
        <w:rPr>
          <w:rFonts w:ascii="Kalpurush" w:hAnsi="Kalpurush" w:cs="Kalpurush"/>
          <w:b/>
          <w:cs/>
          <w:lang w:bidi="bn-IN"/>
        </w:rPr>
      </w:pPr>
      <w:r w:rsidRPr="007A5CAD">
        <w:rPr>
          <w:rFonts w:ascii="Kalpurush" w:hAnsi="Kalpurush" w:cs="Kalpurush"/>
          <w:b/>
          <w:cs/>
          <w:lang w:bidi="bn-IN"/>
        </w:rPr>
        <w:t>(আর্টিকেল ১০১)</w:t>
      </w:r>
    </w:p>
    <w:p w14:paraId="27C7F6F3" w14:textId="77777777" w:rsidR="004C2634" w:rsidRPr="007A5CAD" w:rsidRDefault="004C2634" w:rsidP="001F16CA">
      <w:pPr>
        <w:rPr>
          <w:rFonts w:ascii="Kalpurush" w:hAnsi="Kalpurush" w:cs="Kalpurush"/>
          <w:b/>
          <w:cs/>
          <w:lang w:bidi="bn-IN"/>
        </w:rPr>
      </w:pPr>
      <w:r w:rsidRPr="007A5CAD">
        <w:rPr>
          <w:rFonts w:ascii="Kalpurush" w:hAnsi="Kalpurush" w:cs="Kalpurush"/>
          <w:b/>
          <w:cs/>
          <w:lang w:bidi="bn-IN"/>
        </w:rPr>
        <w:t xml:space="preserve">যে সমস্ত বিষয়ের সাপেক্ষে ফেডারেল রেগুলেটরি বোর্ড </w:t>
      </w:r>
      <w:r w:rsidRPr="007A5CAD">
        <w:rPr>
          <w:rFonts w:ascii="Kalpurush" w:hAnsi="Kalpurush" w:cs="Kalpurush"/>
          <w:cs/>
          <w:lang w:bidi="bn-IN"/>
        </w:rPr>
        <w:t>আন্তর্জাতিকএবংআন্তঃআঞ্চলিকবাণিজ্যে</w:t>
      </w:r>
      <w:r w:rsidRPr="007A5CAD">
        <w:rPr>
          <w:rFonts w:ascii="Kalpurush" w:hAnsi="Kalpurush" w:cs="Kalpurush"/>
          <w:b/>
          <w:cs/>
          <w:lang w:bidi="bn-IN"/>
        </w:rPr>
        <w:t xml:space="preserve"> রেগুলেটরি ক্ষমতা আরোপ করবেন।</w:t>
      </w:r>
    </w:p>
    <w:p w14:paraId="3D5991C8" w14:textId="77777777" w:rsidR="004C2634" w:rsidRPr="007A5CAD" w:rsidRDefault="004C2634" w:rsidP="001F16CA">
      <w:pPr>
        <w:rPr>
          <w:rFonts w:ascii="Kalpurush" w:hAnsi="Kalpurush" w:cs="Kalpurush"/>
          <w:b/>
          <w:cs/>
          <w:lang w:bidi="bn-IN"/>
        </w:rPr>
      </w:pPr>
    </w:p>
    <w:p w14:paraId="303A86C4" w14:textId="77777777" w:rsidR="004C2634" w:rsidRPr="007A5CAD" w:rsidRDefault="004C2634" w:rsidP="001F16CA">
      <w:pPr>
        <w:rPr>
          <w:rFonts w:ascii="Kalpurush" w:hAnsi="Kalpurush" w:cs="Kalpurush"/>
          <w:cs/>
          <w:lang w:bidi="bn-IN"/>
        </w:rPr>
      </w:pPr>
      <w:r w:rsidRPr="007A5CAD">
        <w:rPr>
          <w:rFonts w:ascii="Kalpurush" w:hAnsi="Kalpurush" w:cs="Kalpurush"/>
          <w:b/>
          <w:cs/>
          <w:lang w:bidi="bn-IN"/>
        </w:rPr>
        <w:t xml:space="preserve">১. </w:t>
      </w:r>
      <w:r w:rsidRPr="007A5CAD">
        <w:rPr>
          <w:rFonts w:ascii="Kalpurush" w:hAnsi="Kalpurush" w:cs="Kalpurush"/>
          <w:cs/>
          <w:lang w:bidi="bn-IN"/>
        </w:rPr>
        <w:t>আন্তর্জাতিকএবংআন্তঃ</w:t>
      </w:r>
      <w:r w:rsidRPr="007A5CAD">
        <w:rPr>
          <w:rFonts w:ascii="Kalpurush" w:hAnsi="Kalpurush" w:cs="Kalpurush"/>
          <w:lang w:bidi="bn-IN"/>
        </w:rPr>
        <w:t>-</w:t>
      </w:r>
      <w:r w:rsidRPr="007A5CAD">
        <w:rPr>
          <w:rFonts w:ascii="Kalpurush" w:hAnsi="Kalpurush" w:cs="Kalpurush"/>
          <w:cs/>
          <w:lang w:bidi="bn-IN"/>
        </w:rPr>
        <w:t>আঞ্চলিকটেলিফোনপোস্টএবংটেলিগ্রাফ</w:t>
      </w:r>
      <w:r w:rsidRPr="007A5CAD">
        <w:rPr>
          <w:rFonts w:ascii="Kalpurush" w:hAnsi="Kalpurush" w:cs="Mangal"/>
          <w:cs/>
          <w:lang w:bidi="hi-IN"/>
        </w:rPr>
        <w:t>।</w:t>
      </w:r>
    </w:p>
    <w:p w14:paraId="5050D043"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২. আন্তর্জাতিকএবংআন্তঃ</w:t>
      </w:r>
      <w:r w:rsidRPr="007A5CAD">
        <w:rPr>
          <w:rFonts w:ascii="Kalpurush" w:hAnsi="Kalpurush" w:cs="Kalpurush"/>
          <w:lang w:bidi="bn-IN"/>
        </w:rPr>
        <w:t>-</w:t>
      </w:r>
      <w:r w:rsidRPr="007A5CAD">
        <w:rPr>
          <w:rFonts w:ascii="Kalpurush" w:hAnsi="Kalpurush" w:cs="Kalpurush"/>
          <w:cs/>
          <w:lang w:bidi="bn-IN"/>
        </w:rPr>
        <w:t>আঞ্চলিকবিমানযোগাযোগ</w:t>
      </w:r>
      <w:r w:rsidRPr="007A5CAD">
        <w:rPr>
          <w:rFonts w:ascii="Kalpurush" w:hAnsi="Kalpurush" w:cs="Mangal"/>
          <w:cs/>
          <w:lang w:bidi="hi-IN"/>
        </w:rPr>
        <w:t>।</w:t>
      </w:r>
    </w:p>
    <w:p w14:paraId="475289FC"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৩</w:t>
      </w:r>
      <w:r w:rsidRPr="007A5CAD">
        <w:rPr>
          <w:rFonts w:ascii="Kalpurush" w:hAnsi="Kalpurush" w:cs="Kalpurush"/>
          <w:lang w:bidi="bn-IN"/>
        </w:rPr>
        <w:t xml:space="preserve">. </w:t>
      </w:r>
      <w:r w:rsidRPr="007A5CAD">
        <w:rPr>
          <w:rFonts w:ascii="Kalpurush" w:hAnsi="Kalpurush" w:cs="Kalpurush"/>
          <w:cs/>
          <w:lang w:bidi="bn-IN"/>
        </w:rPr>
        <w:t>আন্তর্জাতিকএবংআন্তঃ</w:t>
      </w:r>
      <w:r w:rsidRPr="007A5CAD">
        <w:rPr>
          <w:rFonts w:ascii="Kalpurush" w:hAnsi="Kalpurush" w:cs="Kalpurush"/>
          <w:lang w:bidi="bn-IN"/>
        </w:rPr>
        <w:t>-</w:t>
      </w:r>
      <w:r w:rsidRPr="007A5CAD">
        <w:rPr>
          <w:rFonts w:ascii="Kalpurush" w:hAnsi="Kalpurush" w:cs="Kalpurush"/>
          <w:cs/>
          <w:lang w:bidi="bn-IN"/>
        </w:rPr>
        <w:t>আঞ্চলিকবেতার</w:t>
      </w:r>
      <w:r w:rsidRPr="007A5CAD">
        <w:rPr>
          <w:rFonts w:ascii="Kalpurush" w:hAnsi="Kalpurush" w:cs="Kalpurush"/>
          <w:lang w:bidi="bn-IN"/>
        </w:rPr>
        <w:t xml:space="preserve">, </w:t>
      </w:r>
      <w:r w:rsidRPr="007A5CAD">
        <w:rPr>
          <w:rFonts w:ascii="Kalpurush" w:hAnsi="Kalpurush" w:cs="Kalpurush"/>
          <w:cs/>
          <w:lang w:bidi="bn-IN"/>
        </w:rPr>
        <w:t>সম্প্রচারওটেলিভিশন</w:t>
      </w:r>
      <w:r w:rsidRPr="007A5CAD">
        <w:rPr>
          <w:rFonts w:ascii="Kalpurush" w:hAnsi="Kalpurush" w:cs="Mangal"/>
          <w:cs/>
          <w:lang w:bidi="hi-IN"/>
        </w:rPr>
        <w:t>।</w:t>
      </w:r>
    </w:p>
    <w:p w14:paraId="448454C0" w14:textId="77777777" w:rsidR="004C2634" w:rsidRPr="007A5CAD" w:rsidRDefault="004C2634" w:rsidP="001F16CA">
      <w:pPr>
        <w:rPr>
          <w:rFonts w:ascii="Kalpurush" w:hAnsi="Kalpurush" w:cs="Kalpurush"/>
          <w:lang w:bidi="bn-IN"/>
        </w:rPr>
      </w:pPr>
      <w:r w:rsidRPr="007A5CAD">
        <w:rPr>
          <w:rFonts w:ascii="Kalpurush" w:hAnsi="Kalpurush" w:cs="Kalpurush"/>
          <w:cs/>
          <w:lang w:bidi="bn-IN"/>
        </w:rPr>
        <w:t>৪. আন্তঃ</w:t>
      </w:r>
      <w:r w:rsidRPr="007A5CAD">
        <w:rPr>
          <w:rFonts w:ascii="Kalpurush" w:hAnsi="Kalpurush" w:cs="Kalpurush"/>
          <w:lang w:bidi="bn-IN"/>
        </w:rPr>
        <w:t>-</w:t>
      </w:r>
      <w:r w:rsidRPr="007A5CAD">
        <w:rPr>
          <w:rFonts w:ascii="Kalpurush" w:hAnsi="Kalpurush" w:cs="Kalpurush"/>
          <w:cs/>
          <w:lang w:bidi="bn-IN"/>
        </w:rPr>
        <w:t>আঞ্চলিকশিপিং</w:t>
      </w:r>
      <w:r w:rsidRPr="007A5CAD">
        <w:rPr>
          <w:rFonts w:ascii="Kalpurush" w:hAnsi="Kalpurush" w:cs="Mangal"/>
          <w:cs/>
          <w:lang w:bidi="hi-IN"/>
        </w:rPr>
        <w:t>।</w:t>
      </w:r>
    </w:p>
    <w:p w14:paraId="23B4192D" w14:textId="77777777" w:rsidR="004C2634" w:rsidRPr="007A5CAD" w:rsidRDefault="004C2634" w:rsidP="001F16CA">
      <w:pPr>
        <w:rPr>
          <w:rFonts w:ascii="Kalpurush" w:hAnsi="Kalpurush" w:cs="Kalpurush"/>
          <w:lang w:bidi="bn-IN"/>
        </w:rPr>
      </w:pPr>
    </w:p>
    <w:p w14:paraId="4F369B81" w14:textId="77777777" w:rsidR="004C2634" w:rsidRPr="007A5CAD" w:rsidRDefault="004C2634" w:rsidP="001F16CA">
      <w:pPr>
        <w:rPr>
          <w:rFonts w:ascii="Kalpurush" w:hAnsi="Kalpurush" w:cs="Kalpurush"/>
          <w:lang w:bidi="bn-IN"/>
        </w:rPr>
      </w:pPr>
    </w:p>
    <w:p w14:paraId="7CF87AA0" w14:textId="77777777" w:rsidR="004C2634" w:rsidRPr="007A5CAD" w:rsidRDefault="004C2634" w:rsidP="001F16CA">
      <w:pPr>
        <w:rPr>
          <w:rFonts w:ascii="Kalpurush" w:hAnsi="Kalpurush" w:cs="Kalpurush"/>
          <w:lang w:bidi="bn-BD"/>
        </w:rPr>
      </w:pPr>
      <w:r w:rsidRPr="007A5CAD">
        <w:rPr>
          <w:rFonts w:ascii="Kalpurush" w:hAnsi="Kalpurush" w:cs="Kalpurush"/>
          <w:cs/>
          <w:lang w:bidi="bn-IN"/>
        </w:rPr>
        <w:lastRenderedPageBreak/>
        <w:t xml:space="preserve">*    *    *   *   *   *   *   *   *   *   *   *   *   *   *   *   *   *   *   *   *   </w:t>
      </w:r>
    </w:p>
    <w:p w14:paraId="6385595D" w14:textId="77777777" w:rsidR="004C38D8" w:rsidRPr="007A5CAD" w:rsidRDefault="004C38D8" w:rsidP="001F16CA">
      <w:pPr>
        <w:rPr>
          <w:rFonts w:ascii="Kalpurush" w:hAnsi="Kalpurush" w:cs="Kalpurush"/>
          <w:lang w:bidi="bn-BD"/>
        </w:rPr>
      </w:pPr>
    </w:p>
    <w:p w14:paraId="0DC22DC3" w14:textId="77777777" w:rsidR="004C38D8" w:rsidRPr="007A5CAD" w:rsidRDefault="004C38D8" w:rsidP="001F16CA">
      <w:pPr>
        <w:rPr>
          <w:rFonts w:ascii="Kalpurush" w:hAnsi="Kalpurush" w:cs="Kalpurush"/>
          <w:lang w:bidi="bn-BD"/>
        </w:rPr>
      </w:pPr>
    </w:p>
    <w:p w14:paraId="6D6257AC" w14:textId="77777777" w:rsidR="004C38D8" w:rsidRPr="007A5CAD" w:rsidRDefault="004C38D8" w:rsidP="001F16CA">
      <w:pPr>
        <w:rPr>
          <w:rFonts w:ascii="Kalpurush" w:hAnsi="Kalpurush" w:cs="Kalpurush"/>
          <w:lang w:bidi="bn-BD"/>
        </w:rPr>
      </w:pPr>
    </w:p>
    <w:p w14:paraId="70CA4669" w14:textId="77777777" w:rsidR="004C38D8" w:rsidRPr="007A5CAD" w:rsidRDefault="004C38D8" w:rsidP="001F16CA">
      <w:pPr>
        <w:rPr>
          <w:rFonts w:ascii="Kalpurush" w:hAnsi="Kalpurush" w:cs="Kalpurush"/>
          <w:lang w:bidi="bn-BD"/>
        </w:rPr>
      </w:pPr>
    </w:p>
    <w:p w14:paraId="1AFC1DC3" w14:textId="77777777" w:rsidR="004C38D8" w:rsidRPr="007A5CAD" w:rsidRDefault="004C38D8" w:rsidP="001F16CA">
      <w:pPr>
        <w:rPr>
          <w:rFonts w:ascii="Kalpurush" w:hAnsi="Kalpurush" w:cs="Kalpurush"/>
          <w:lang w:bidi="bn-BD"/>
        </w:rPr>
      </w:pPr>
    </w:p>
    <w:p w14:paraId="550E7FCE" w14:textId="77777777" w:rsidR="004C38D8" w:rsidRPr="007A5CAD" w:rsidRDefault="004C38D8" w:rsidP="001F16CA">
      <w:pPr>
        <w:rPr>
          <w:rFonts w:ascii="Kalpurush" w:hAnsi="Kalpurush" w:cs="Kalpurush"/>
          <w:lang w:bidi="bn-BD"/>
        </w:rPr>
      </w:pPr>
    </w:p>
    <w:p w14:paraId="2849E3FE" w14:textId="77777777" w:rsidR="004C38D8" w:rsidRPr="007A5CAD" w:rsidRDefault="004C38D8" w:rsidP="001F16CA">
      <w:pPr>
        <w:rPr>
          <w:rFonts w:ascii="Kalpurush" w:hAnsi="Kalpurush" w:cs="Kalpurush"/>
          <w:lang w:bidi="bn-BD"/>
        </w:rPr>
      </w:pPr>
    </w:p>
    <w:p w14:paraId="35BC5F2A" w14:textId="77777777" w:rsidR="004C38D8" w:rsidRPr="007A5CAD" w:rsidRDefault="004C38D8" w:rsidP="001F16CA">
      <w:pPr>
        <w:rPr>
          <w:rFonts w:ascii="Kalpurush" w:hAnsi="Kalpurush" w:cs="Kalpurush"/>
          <w:lang w:bidi="bn-BD"/>
        </w:rPr>
      </w:pPr>
    </w:p>
    <w:p w14:paraId="169BAA93" w14:textId="77777777" w:rsidR="004C38D8" w:rsidRPr="007A5CAD" w:rsidRDefault="004C38D8" w:rsidP="001F16CA">
      <w:pPr>
        <w:rPr>
          <w:rFonts w:ascii="Kalpurush" w:hAnsi="Kalpurush" w:cs="Kalpurush"/>
          <w:lang w:bidi="bn-BD"/>
        </w:rPr>
      </w:pPr>
    </w:p>
    <w:p w14:paraId="6CEB747C" w14:textId="77777777" w:rsidR="004C38D8" w:rsidRPr="007A5CAD" w:rsidRDefault="004C38D8" w:rsidP="001F16CA">
      <w:pPr>
        <w:rPr>
          <w:rFonts w:ascii="Kalpurush" w:hAnsi="Kalpurush" w:cs="Kalpurush"/>
          <w:lang w:bidi="bn-BD"/>
        </w:rPr>
      </w:pPr>
    </w:p>
    <w:p w14:paraId="1FE0A3E6" w14:textId="77777777" w:rsidR="004C38D8" w:rsidRPr="007A5CAD" w:rsidRDefault="004C38D8" w:rsidP="001F16CA">
      <w:pPr>
        <w:rPr>
          <w:rFonts w:ascii="Kalpurush" w:hAnsi="Kalpurush" w:cs="Kalpurush"/>
          <w:lang w:bidi="bn-BD"/>
        </w:rPr>
      </w:pPr>
    </w:p>
    <w:p w14:paraId="07FC62EF" w14:textId="77777777" w:rsidR="00E06033" w:rsidRPr="007A5CAD" w:rsidRDefault="00E06033" w:rsidP="001F16CA">
      <w:pPr>
        <w:rPr>
          <w:rFonts w:ascii="Kalpurush" w:hAnsi="Kalpurush" w:cs="Kalpurush"/>
          <w:lang w:bidi="bn-BD"/>
        </w:rPr>
      </w:pPr>
      <w:r w:rsidRPr="007A5CAD">
        <w:rPr>
          <w:rFonts w:ascii="Kalpurush" w:hAnsi="Kalpurush" w:cs="Kalpurush"/>
          <w:cs/>
          <w:lang w:bidi="bn-BD"/>
        </w:rPr>
        <w:t>&lt;02.223.</w:t>
      </w:r>
      <w:r w:rsidR="00AC1ADB" w:rsidRPr="007A5CAD">
        <w:rPr>
          <w:rFonts w:ascii="Kalpurush" w:hAnsi="Kalpurush" w:cs="Kalpurush"/>
          <w:cs/>
          <w:lang w:bidi="bn-BD"/>
        </w:rPr>
        <w:t>809-</w:t>
      </w:r>
      <w:r w:rsidRPr="007A5CAD">
        <w:rPr>
          <w:rFonts w:ascii="Kalpurush" w:hAnsi="Kalpurush" w:cs="Kalpurush"/>
          <w:cs/>
          <w:lang w:bidi="bn-BD"/>
        </w:rPr>
        <w:t>812&gt;</w:t>
      </w:r>
      <w:bookmarkStart w:id="222" w:name="p809"/>
      <w:bookmarkEnd w:id="222"/>
    </w:p>
    <w:p w14:paraId="786C1D06" w14:textId="77777777" w:rsidR="00E06033" w:rsidRPr="007A5CAD" w:rsidRDefault="00E06033" w:rsidP="00E06033">
      <w:pPr>
        <w:rPr>
          <w:rFonts w:ascii="Kalpurush" w:hAnsi="Kalpurush" w:cs="Kalpurush"/>
          <w:lang w:bidi="bn-BD"/>
        </w:rPr>
      </w:pPr>
      <w:r w:rsidRPr="007A5CAD">
        <w:rPr>
          <w:rFonts w:ascii="Kalpurush" w:hAnsi="Kalpurush" w:cs="Kalpurush"/>
          <w:cs/>
          <w:lang w:bidi="bn-BD"/>
        </w:rPr>
        <w:t>শিরোনামঃ ইত্তেফাক সম্পাদক তোফাজ্জল হোসেন কর্তৃক মোসাফির ছদ্মনামে লিখিত রাজনৈতিক মঞ্চ শীর্ষক একটি উপ- সম্পাদকীয়</w:t>
      </w:r>
    </w:p>
    <w:p w14:paraId="66A263D7" w14:textId="77777777" w:rsidR="00E06033" w:rsidRPr="007A5CAD" w:rsidRDefault="00E06033" w:rsidP="00E06033">
      <w:pPr>
        <w:rPr>
          <w:rFonts w:ascii="Kalpurush" w:hAnsi="Kalpurush" w:cs="Kalpurush"/>
          <w:lang w:bidi="bn-BD"/>
        </w:rPr>
      </w:pPr>
      <w:r w:rsidRPr="007A5CAD">
        <w:rPr>
          <w:rFonts w:ascii="Kalpurush" w:hAnsi="Kalpurush" w:cs="Kalpurush"/>
          <w:cs/>
          <w:lang w:bidi="bn-BD"/>
        </w:rPr>
        <w:t>সূত্রঃ দৈনিক ইত্তেফাক</w:t>
      </w:r>
    </w:p>
    <w:p w14:paraId="7EDD2843" w14:textId="77777777" w:rsidR="00E06033" w:rsidRPr="007A5CAD" w:rsidRDefault="00E06033" w:rsidP="00E06033">
      <w:pPr>
        <w:rPr>
          <w:rFonts w:ascii="Kalpurush" w:hAnsi="Kalpurush" w:cs="Kalpurush"/>
          <w:lang w:bidi="bn-BD"/>
        </w:rPr>
      </w:pPr>
      <w:r w:rsidRPr="007A5CAD">
        <w:rPr>
          <w:rFonts w:ascii="Kalpurush" w:hAnsi="Kalpurush" w:cs="Kalpurush"/>
          <w:cs/>
          <w:lang w:bidi="bn-BD"/>
        </w:rPr>
        <w:t>তারিখঃ ৪ অক্টোবর , ১৯৬৪</w:t>
      </w:r>
    </w:p>
    <w:p w14:paraId="055E8788" w14:textId="77777777" w:rsidR="00E06033" w:rsidRPr="007A5CAD" w:rsidRDefault="00E06033" w:rsidP="00E06033">
      <w:pPr>
        <w:jc w:val="center"/>
        <w:rPr>
          <w:rFonts w:ascii="Kalpurush" w:hAnsi="Kalpurush" w:cs="Kalpurush"/>
          <w:b/>
          <w:bCs/>
          <w:lang w:bidi="bn-BD"/>
        </w:rPr>
      </w:pPr>
      <w:r w:rsidRPr="007A5CAD">
        <w:rPr>
          <w:rFonts w:ascii="Kalpurush" w:hAnsi="Kalpurush" w:cs="Kalpurush"/>
          <w:b/>
          <w:bCs/>
          <w:cs/>
          <w:lang w:bidi="bn-BD"/>
        </w:rPr>
        <w:t>রাজনৈতিক মঞ্চ</w:t>
      </w:r>
    </w:p>
    <w:p w14:paraId="1682232F" w14:textId="77777777" w:rsidR="00E06033" w:rsidRPr="007A5CAD" w:rsidRDefault="00E06033" w:rsidP="00E06033">
      <w:pPr>
        <w:jc w:val="center"/>
        <w:rPr>
          <w:rFonts w:ascii="Kalpurush" w:hAnsi="Kalpurush" w:cs="Kalpurush"/>
          <w:b/>
          <w:bCs/>
          <w:lang w:bidi="bn-BD"/>
        </w:rPr>
      </w:pPr>
      <w:r w:rsidRPr="007A5CAD">
        <w:rPr>
          <w:rFonts w:ascii="Kalpurush" w:hAnsi="Kalpurush" w:cs="Kalpurush"/>
          <w:b/>
          <w:bCs/>
          <w:cs/>
          <w:lang w:bidi="bn-BD"/>
        </w:rPr>
        <w:t>মোসাফির</w:t>
      </w:r>
    </w:p>
    <w:p w14:paraId="198C6D16" w14:textId="77777777" w:rsidR="00E06033" w:rsidRPr="007A5CAD" w:rsidRDefault="00E06033" w:rsidP="00E06033">
      <w:pPr>
        <w:rPr>
          <w:rFonts w:ascii="Kalpurush" w:hAnsi="Kalpurush" w:cs="Kalpurush"/>
          <w:lang w:bidi="bn-BD"/>
        </w:rPr>
      </w:pPr>
      <w:r w:rsidRPr="007A5CAD">
        <w:rPr>
          <w:rFonts w:ascii="Kalpurush" w:hAnsi="Kalpurush" w:cs="Kalpurush"/>
          <w:cs/>
          <w:lang w:bidi="bn-BD"/>
        </w:rPr>
        <w:t xml:space="preserve">মোহতারেমা মিস ফাতেমা জিন্নাহর নির্বাচনী অভিযান শুরু হইতে না হইতেই ক্ষমতাসীন মহল এমনকি প্রেসিডেন্ট আইয়ুব পর্যন্ত বেসামাল হইয়া পরিয়াছেন । ইতিপূর্বে কনভেনশন লীগের সেক্রেটারী জেনারেল কাম কেন্দ্রীয় প্রচার সচিব মিঃ ওয়াহিদ খান নির্বাচনী প্রচারকালে কাহারো প্রতি ব্যক্তিগত আক্রমন না চালাইবার যে আবেদন জানাইয়াছিলেন , তাহা তাদের দলই ভং করিলেন । মেসার্স ওয়াহিদুজ্জামান , হাসিমুদ্দিন প্রমুখ ইতিমধ্যেই মিস জিন্নাহর বিরুদ্ধে আবোল আবোল করিয়াছেন । </w:t>
      </w:r>
      <w:r w:rsidRPr="007A5CAD">
        <w:rPr>
          <w:rFonts w:ascii="Kalpurush" w:hAnsi="Kalpurush" w:cs="Kalpurush"/>
          <w:cs/>
          <w:lang w:bidi="bn-BD"/>
        </w:rPr>
        <w:lastRenderedPageBreak/>
        <w:t>অবশেশে গত পরশু লাহোরে সাংবাদিক সম্মেলনে স্বয়ং আইয়ূব সাহেব মিস ফাতেমা জিন্নাহ এবং প্রতিটি বিরোধি দলের দেশপ্রেমের প্রতি কটাক্ষ করিয়া বক্তৃতা করিয়াছেন । ফিল্ড মার্শাল আইয়ূবের পক্ষে রাজনীতিকদের গালিগালাজ করা , তাদের দেশপ্রেমের উপর কটাক্ষ করা নতুন কিচ্ছু নয় । সামরিক শাসন প্রবর্তনের পর উঠিতে বসিতে রাজনীতিকদের আদ্যশ্রাদ্ধ করাই ছিল শাসকমণ্ডলীর প্রধান কাজ । ইহাতে সন্তুষত হইতে না পারিয়া তাহাদের বিরুদ্ধে দুর্নীতি , স্বজনপ্রীতির হয়রানিমুলক মামলা মোকসদ্দমা রুজু করা হয় ; শত শত রাজনৈতিক নেতা ও কর্মীকে বিনা বিচারে জেলে আটক রাখা হয় ; খামখেয়ালি ‘এবডো’ প্রয়োগ করিয়া পাঁচ সহস্রাধিক রাজনৈতিক কর্মী ও নেতাকে রাজনীতি ও নির্বাচনী পদের অযোগ্য করিয়া রাখা হয় । অবশেষে বৃদ্ধ বয়সে পাকিস্তানের সংগ্রামের অন্যতম নেতা জনাব শহিদ সোহরাওয়ার্দী কে গ্রেফতার করিয়া বিনা বিচারে সেলে আটক রাখা হয় এবং তার বিরুদ্ধে বৈদেশিক রাষ্ট্র হইতে অর্থ গ্রহনের মিথ্যা , নোংরা অভিযোগও করা হয় । তারপর ফিল্ড মার্শাল আইয়ুব যখন কনভেনশন লীগের প্রেসিডেন্ট পদে অধিষ্ঠিত হইলেন , তখন এক বক্তৃতায় তিনি বিরোধীদলিয় রাজনীতিকদের কেরায়া কা টাট্টু ( ভারাটিয়া খচ্চর) বলিয়া গালিগালাজ করেন । এই তিক্ত অভিজ্ঞতা থাকা সত্বেও দেশবাসী ধারণা করিতে পারে নাই যে , তিনি কায়েদের ভগ্নী মোহতারেমা ফাতেমা জিন্নাহর দেশপ্রেমের উপর কটাক্ষ করিতেও পিছুপা হইবেন না</w:t>
      </w:r>
      <w:r w:rsidRPr="007A5CAD">
        <w:rPr>
          <w:rFonts w:ascii="Kalpurush" w:hAnsi="Kalpurush" w:cs="Mangal"/>
          <w:cs/>
          <w:lang w:bidi="hi-IN"/>
        </w:rPr>
        <w:t xml:space="preserve"> । </w:t>
      </w:r>
      <w:r w:rsidRPr="007A5CAD">
        <w:rPr>
          <w:rFonts w:ascii="Kalpurush" w:hAnsi="Kalpurush" w:cs="Vrinda"/>
          <w:cs/>
          <w:lang w:bidi="bn-IN"/>
        </w:rPr>
        <w:t xml:space="preserve">লাহোরে তিনি তাহাই করিয়াছেন । তিনি বলিয়াছেন যে </w:t>
      </w:r>
      <w:r w:rsidRPr="007A5CAD">
        <w:rPr>
          <w:rFonts w:ascii="Kalpurush" w:hAnsi="Kalpurush" w:cs="Kalpurush"/>
          <w:cs/>
          <w:lang w:bidi="bn-BD"/>
        </w:rPr>
        <w:t xml:space="preserve">, কায়েদ আজমের ভগ্নী হইলেও মোহতারেমা মিস ফাতেমা জিন্নাহকে পাকিস্তান কে ধ্বংস করিতে দেওয়া হইবে না । এক্ষনে পরিস্থিতি এই দাঁড়াইয়াছে যে , তিনি এবং তার সঙ্গিসাথি কইপয় মুখ চেনা লোক ছাড়া সকলেই যেন পাকিস্তান ধ্বংস করিতে উদ্যত । মহতারেমা ফাতেমা জিন্নাহ সহ সকল রাজনৈতিক দল  পাকিস্তান ধ্বংস করিতে চায় ; তিনি একাই পাকিস্তান দরদী , তিনি একাই পাকিস্তানের রক্ষক তার বক্তব্যের নির্গলিত অর্থ এই দাঁড়ায় না কি ? বিরোধীদলীয় রাজনীতিকদের কথা বাদ দিলাম । মোহতারেমা ফাতেমা জিন্নাহও পাকিস্তান কে ধ্বংস করিতে চান এবং ফিল্ড মার্শাল আইয়ূবিই পাকিস্তানের একমাত্র রক্ষক – ইহা বিশ্বাস করা না করার ভার দেশবাসীর উপরই ন্যস্ত করা হইল । </w:t>
      </w:r>
    </w:p>
    <w:p w14:paraId="3B41A282" w14:textId="77777777" w:rsidR="00E06033" w:rsidRPr="007A5CAD" w:rsidRDefault="00E06033" w:rsidP="00E06033">
      <w:pPr>
        <w:rPr>
          <w:rFonts w:ascii="Kalpurush" w:hAnsi="Kalpurush" w:cs="Kalpurush"/>
          <w:lang w:bidi="bn-BD"/>
        </w:rPr>
      </w:pPr>
      <w:r w:rsidRPr="007A5CAD">
        <w:rPr>
          <w:rFonts w:ascii="Kalpurush" w:hAnsi="Kalpurush" w:cs="Kalpurush"/>
          <w:cs/>
          <w:lang w:bidi="bn-BD"/>
        </w:rPr>
        <w:t>ইহা বেসামাল মনের অভিব্যক্তি । আর ক্ষমতাসীন মহলের বেসামাল হইবার কারণও দেশবাসীর অবিদিত নাই । ২৯ সেপ্টেম্বর ‘ জুলুম প্রতিরোধ দিবস’ পালনের মধ্য দিয়া দেশবাসি ক্ষমতাসীন দের বিরুদ্ধে যে সুনির্দিষ্ট রায় প্রদান করিয়াছে তাতে তাদের বিচলিত বোধ না করিয়া উপায় নাই । বিরোধীদল সংগঠিত হইবার পরে – বিশেষতঃ মোহতারেমা ফাতেমা জিন্নাহর মত দল নিরপেক্ষ , নিঃস্বার্থ সর্বজন মান্য নেত্রীর প্রেসিডেন্ত পদে প্রতিদ্বন্দিতা করিতে অবতীর্ণ হইবার পরে জনমতের যে প্লাবন সৃষ্টি হইয়াছে , তারই অভিব্যক্তি হিসাবে ২৯ শে তারিখের সর্বত্র অভূতপূর্ব হরতাল সভা ও শোভাযাত্রা অনুষ্ঠিত হয় । মন কে অন্যভাবে স্বান্তনা দেবার চেষ্টা করা হইলেও জনমতের এই গতিধারা লক্ষ্য করিয়া ক্ষমতাসীন মহল ত্রাসিত ও হতোদ্যম</w:t>
      </w:r>
      <w:r w:rsidRPr="007A5CAD">
        <w:rPr>
          <w:rFonts w:ascii="Kalpurush" w:hAnsi="Kalpurush" w:cs="Mangal"/>
          <w:cs/>
          <w:lang w:bidi="hi-IN"/>
        </w:rPr>
        <w:t xml:space="preserve"> । </w:t>
      </w:r>
      <w:r w:rsidRPr="007A5CAD">
        <w:rPr>
          <w:rFonts w:ascii="Kalpurush" w:hAnsi="Kalpurush" w:cs="Vrinda"/>
          <w:cs/>
          <w:lang w:bidi="bn-IN"/>
        </w:rPr>
        <w:t>এই মুহূর্তে তাদের মানসিক ভারসাম্য হারানো অস্বাভাবিক কিছু নয়</w:t>
      </w:r>
      <w:r w:rsidRPr="007A5CAD">
        <w:rPr>
          <w:rFonts w:ascii="Kalpurush" w:hAnsi="Kalpurush" w:cs="Mangal"/>
          <w:cs/>
          <w:lang w:bidi="hi-IN"/>
        </w:rPr>
        <w:t xml:space="preserve"> । </w:t>
      </w:r>
      <w:r w:rsidRPr="007A5CAD">
        <w:rPr>
          <w:rFonts w:ascii="Kalpurush" w:hAnsi="Kalpurush" w:cs="Vrinda"/>
          <w:cs/>
          <w:lang w:bidi="bn-IN"/>
        </w:rPr>
        <w:t xml:space="preserve">অতীতেও দেখা গিয়াছে যে কোন স্বার্থ স্বর্বস্ব ক্ষমতাসীন দলের পতনের পূর্বাহ্ণে তারা দিগ্বিদিক জ্ঞান শুন্য হইয়া যা খুশি বলেন যা খুশি করেন । তাই প্রেসিডেন্ট আইয়ুব কর্তৃক রাজনৈতিক দলগুলোকে গালিগালাজ করা </w:t>
      </w:r>
      <w:r w:rsidRPr="007A5CAD">
        <w:rPr>
          <w:rFonts w:ascii="Kalpurush" w:hAnsi="Kalpurush" w:cs="Kalpurush"/>
          <w:cs/>
          <w:lang w:bidi="bn-BD"/>
        </w:rPr>
        <w:t xml:space="preserve">, তাদেরকে বন্য বিড়াল আখ্যায়িত করা সর্বোপরি মোহতারেমা ফাতেমা জিন্নাহর দেশপ্রেমের উপরও কটাক্ষ করা ভবিষ্যতে পরাজয়ের লক্ষন । </w:t>
      </w:r>
    </w:p>
    <w:p w14:paraId="600433EF" w14:textId="77777777" w:rsidR="00E06033" w:rsidRPr="007A5CAD" w:rsidRDefault="00E06033" w:rsidP="00E06033">
      <w:pPr>
        <w:rPr>
          <w:rFonts w:ascii="Kalpurush" w:hAnsi="Kalpurush" w:cs="Kalpurush"/>
          <w:lang w:bidi="bn-BD"/>
        </w:rPr>
      </w:pPr>
      <w:r w:rsidRPr="007A5CAD">
        <w:rPr>
          <w:rFonts w:ascii="Kalpurush" w:hAnsi="Kalpurush" w:cs="Kalpurush"/>
          <w:cs/>
          <w:lang w:bidi="bn-BD"/>
        </w:rPr>
        <w:t xml:space="preserve">ফিল্ড মার্শাল আইয়ূব মোহতারেমা ফাতেমা জিন্নাহকে সহজেই দম্ভোক্তি করিয়াছেন । জনমতের প্রতি লক্ষ্য থাকিলে এই মুহূর্তে তার এই দাবী অশোভন অ অসয়োমচিত । তিনি যদি নিজের জয় সম্পর্কে এতদূর স্থিরনিশ্চিত হন তাহা হইলে মৌলিক গণতন্ত্রীদের মারপ্যাঁচ বাদ দিয়া তাঁকে প্রাপ্তবয়স্কদের সরাসরি ভোটে মিস জিন্নাহকে এই চ্যালেঞ্জ দিলেই তার </w:t>
      </w:r>
      <w:r w:rsidRPr="007A5CAD">
        <w:rPr>
          <w:rFonts w:ascii="Kalpurush" w:hAnsi="Kalpurush" w:cs="Kalpurush"/>
          <w:cs/>
          <w:lang w:bidi="bn-BD"/>
        </w:rPr>
        <w:lastRenderedPageBreak/>
        <w:t xml:space="preserve">দম্ভোক্তির সতর্কতা থাকিবে । অন্যথায় গোটা দেশ যেখানে আজ একদিকে , সেখানে এই ধরনের দম্ভোক্তির অর্থ কি ? ইহা কি মৌলিক গণতন্ত্রীদের উপর অবাঞ্ছিত সম্পর্কে এবং সর্বশেষ জামাতে ইসলামী বিরোধি দলে থাকিবে না এবং মিস জিন্নাহকে সমর্থন দিবে না বলিয়া অলীক প্রচার করিয়া নিরাশ হইয়াছেন , সেইরূপ আজিকার একটানা জনমতের প্রেক্ষিতে মৌলিক গণতন্ত্রীর উপর প্রভাব বিস্তারের স্বপ্নও অলীক প্রমাণিত হইবে । </w:t>
      </w:r>
    </w:p>
    <w:p w14:paraId="1C494872" w14:textId="77777777" w:rsidR="00E06033" w:rsidRPr="007A5CAD" w:rsidRDefault="00E06033" w:rsidP="00E06033">
      <w:pPr>
        <w:rPr>
          <w:rFonts w:ascii="Kalpurush" w:hAnsi="Kalpurush" w:cs="Kalpurush"/>
          <w:lang w:bidi="bn-BD"/>
        </w:rPr>
      </w:pPr>
      <w:r w:rsidRPr="007A5CAD">
        <w:rPr>
          <w:rFonts w:ascii="Kalpurush" w:hAnsi="Kalpurush" w:cs="Kalpurush"/>
          <w:cs/>
          <w:lang w:bidi="bn-BD"/>
        </w:rPr>
        <w:t xml:space="preserve">রাজনৈতিক দলের সমালোচনা অবাঞ্ছিত কিছু নয় । কিন্তু ক্ষমতাসীন দল কর্তৃক বিরোধীদলসমূহের আদর্শ ও কর্মপন্থার ভুল ব্যাক্ষা প্রদান – বিশেষতঃ তাদের দেশপ্রেমের উপর কটাক্ষ কর জনসাধারণ কোন কালেই সমর্থন করে নাই । বরং এই ধরনের সমালোচনা ও গালাগালিতে যারা লিপ্ত হইয়াছে , জনমত তাদের বিরুদ্ধে গিয়াছে এবং তাদের ভরাডুবি হইয়াছে । ১৯৫৪ সালে যুক্তফ্রন্টের বিরুদ্ধে ক্ষমতাসীন দল উঠিতে বসিতে তাদের প্রতিক্রিয়া সৃশটি হইয়াছিল , ফিল্ড মার্শাল আইয়ূব কে তাহা না জাআ থাকিলেও দেশবাসীর তাহা জানা আছে । ফিল্ড মার্শাল আইয়ূব বিভিন্ন রাজনৈতিক দল কে যে ভাষায় গালাগালি করিয়াছেন তাহা পরিতাপজনক । দেশব্যপী বিরোধী দলকে যেমন চেনেন , তার দল কে তেমনি চেনেন । </w:t>
      </w:r>
    </w:p>
    <w:p w14:paraId="426CF11D" w14:textId="77777777" w:rsidR="00E06033" w:rsidRPr="007A5CAD" w:rsidRDefault="00E06033" w:rsidP="00E06033">
      <w:pPr>
        <w:rPr>
          <w:rFonts w:ascii="Kalpurush" w:hAnsi="Kalpurush" w:cs="Kalpurush"/>
          <w:lang w:bidi="bn-BD"/>
        </w:rPr>
      </w:pPr>
      <w:r w:rsidRPr="007A5CAD">
        <w:rPr>
          <w:rFonts w:ascii="Kalpurush" w:hAnsi="Kalpurush" w:cs="Kalpurush"/>
          <w:cs/>
          <w:lang w:bidi="bn-BD"/>
        </w:rPr>
        <w:t xml:space="preserve">আওয়ামী লীগ সম্পর্কে তিনি যে মন্তব্য করিয়াছেন তার হেতু কি তা আমরা কিছুটা আঁচ করতে পারি । তিনি বলিয়াছেন যে , আওয়ামী লীগ ‘ জাতীয়তাবাদে’ বিশ্বাস করে , পাকিস্তান শক্তিশালী হউক এমনি ব্যবস্থাদিতে তাদের আস্থা নাই । তাঁর এই ধারণার মূলে কি রহিয়াছে তা ব্যক্তিগতভাবে আমার কিছু কিছু জানা আছে । আমি আওয়ামী লীগ বা কোন দলের মুখপাত্র হিসাবে নয় , একজন সাংবাদিক এবং এই প্রদেশের একজন অধিবাসী হিসাবে পাকিস্তানের কাঠামোর মধ্যে পূর্ব পাকিস্তানের দাবী দাওয়া নিয়া শুধু ‘ইত্তেফাকে’ ও ঢাকা টাইমসে’ লিখিত বিভিন্ন প্রবন্ধেই নয় , প্রেসিডেন্ট আইয়ূবের সহিতও সরাসরি একাধিকবার খোলাখুলি আলোচনা করিয়াছি । ১৯৬১ সালের ১৬ আগস্ট ঢাকাতে সম্পাদকদের এক সভায় আমরা প্রাপ্তবয়স্কদের ভোটাধিকারবিহীন প্রেসিডেন্সিয়াল পদ্ধতির প্রস্তাবিত শাসনতন্ত্রের বিরোধিতা করিয়া বলিয়াছিলাম যে , আমরা পার্লামেন্টারি ধরনের শাসনতন্ত্র চাই , যাতে পূর্ব ও পশ্চিম পাকিস্তান দেশের রাজনৈতিক শাসন ব্যবস্থার সমান অংশ ও সমমর্যাদা ভোগ করিতে পারে । আর যদি প্রেসিডেন্সিয়াল ধরনের শাসন ব্যবস্থাই তার একান্ত কাম্য হয় তবে সেখানে এর সংখ্যাসাম্যের প্রশ্ন থাকিবে না এবং প্রেসিডেন্টকে সরাসরি প্রাপ্তবয়স্কদের ভোটে নির্বাচিত হইতে হইবে । এই প্রসঙ্গে আমরা আরো উল্লেখ করিয়াছিলাম যে , পাকিস্তান প্রতিষ্ঠার পর এই পর্যন্ত যে অবস্থা চলিয়া আসিতেছে তাতে পদে পদে প্রতিটি ক্ষেত্রে পূর্ব পাকিস্তানের প্রতি বৈষন্য নীতি অনুসৃত হইয়াছে । উদাহরণস্বরূপ আমরা বলিয়াছিলাম যে , কেন্দ্রীয় চাকুরী বাকুরীতে পূর্ব পাকিস্তানীদের হিস্যা শতকরা ১ ভাগেরো কম; আজ পর্যন্ত কেন্দ্রীয় দপ্তরে একজন পূর্ব পাকিস্তানী সেক্রেটারী নাই ; যেখানে দেশরক্ষা বিভাগে কেন্দ্রীয় রাজস্বের শতকরা ৬৫/ ৭০ ভাগ ব্যয়িত হয় , সেখানেও পূর্ব পাকিস্তানের হিস্যা উল্লেখেরও অযোগ্য , ব্যবসা বানিজ্য ও শিল্প এক অংশর মুষ্টিমেয় লোকের একচেটিয়া প্রভুত্ব প্রতিষ্ঠিত হইয়াছে । দেশের পুঁজির শতকরা ১০ ভাগও পূর্ব পাকিস্তানে গঠিত হয়নাই । তাছাড়া বৈদেশিক লোনেরো সিংহ ভাগ ব্যয়িত হইয়াছে পূর্ব পাকিস্তানে । ইহার পর আবার করাচী হইতে ফেডারেল রাজধানী অপসারন করিবার কালে সংখ্যাগরিষ্ঠ পূর্ব পাকিস্তানের কথা বিবেচনা না করিয়াই পিন্ডি ও ইসলামাবাদে ফেডারের রাজধানী স্থানান্তরিত করিয়া জাতীয় সম্পদ হইতে তথায় শত শত টাকা ব্যয় করা হইতেছে । এমতাবস্থায় পার্লামেন্টারি শাসন ব্যবস্থায় পূর্ব পাকিস্তানীদের একমাত্র স্বান্তনা ছিল যে , রাজনীতির ক্ষেত্রে অন্ততঃ তাঁদের সমান অধিকার রহিয়াছে এবং এই অধিকার প্রয়োগ করিয়া কালক্রমে তারা সকল বৈষম্য ও অবিচারের অবসান ঘটাইতে পারিবে । কিন্তু স্থিতিশীলতার নাম করিয়া দেশে যদি এমন ব্যবস্থা প্রবর্তন রা হয় যাতে সকল </w:t>
      </w:r>
      <w:r w:rsidRPr="007A5CAD">
        <w:rPr>
          <w:rFonts w:ascii="Kalpurush" w:hAnsi="Kalpurush" w:cs="Kalpurush"/>
          <w:cs/>
          <w:lang w:bidi="bn-BD"/>
        </w:rPr>
        <w:lastRenderedPageBreak/>
        <w:t xml:space="preserve">রাষ্ট্রীয় ক্ষমতাও এক ব্যক্তির হস্তে এই একই অঞ্চলে কেন্দ্রীভূত হয় তবে পূর্ব পাকিস্তানীদের সেই স্বান্তনার পথটুকও রুদ্ধ হইবে । </w:t>
      </w:r>
    </w:p>
    <w:p w14:paraId="686ACC1C" w14:textId="77777777" w:rsidR="00E06033" w:rsidRPr="007A5CAD" w:rsidRDefault="00E06033" w:rsidP="00E06033">
      <w:pPr>
        <w:rPr>
          <w:rFonts w:ascii="Kalpurush" w:hAnsi="Kalpurush" w:cs="Kalpurush"/>
          <w:lang w:bidi="bn-BD"/>
        </w:rPr>
      </w:pPr>
      <w:r w:rsidRPr="007A5CAD">
        <w:rPr>
          <w:rFonts w:ascii="Kalpurush" w:hAnsi="Kalpurush" w:cs="Kalpurush"/>
          <w:cs/>
          <w:lang w:bidi="bn-BD"/>
        </w:rPr>
        <w:t xml:space="preserve">আর অর্থনৈতিক বৈষম্য দূর করার জন্য আমরা প্রস্তাব দিয়াছিলাম যে , পূর্ব পাকিস্তানের অর্থনীতির ক্ষেত্রে বিশেষতঃ নিত্যপ্রয়োজনীয় জিনিসপত্রে স্বয়ংসম্পূর্ণ করিয়া গড়িয়া তোলার জন্য অতঃপর পূর্ব পাকিস্তানের অর্জিত বৈদেশিক মুদ্রাসহ তাদের নিজস্ব সম্পদকে পূর্ব পাকিস্তানের উন্নয়ন কার্যে নিয়োজিত করিবার সুযোগ দেয়া হোক । বৈদেশিক কর্জ সম্পর্কে আমাদের প্রস্তাব ছিল যে , পূর্ব পাকিস্তান যে পরিমান বৈদেশিক লোন করিবে সে তাহা সুদে আসলে পরিশোধ করিবে । আমরা তখন মনে করিয়াছি যে , পূরব পাকিস্তান কে বৈষম্যের অভিশাপ হইতে সত্যিকারভাবে মুক্ত করিতে হইলে ইহাই ন্যুনতম কার্যকরী ব্যবস্থা । ইহার দ্বারা পাকিস্তানের অখন্ডত্ব বিপন্ন হইবার প্রশ্ন নাই ইহার দ্বারা পশ্চিম পাকিস্তানের অর্থনীতির উপর হামলা করিবার প্রশ্ন নাই । ব্রং ইহা একটি উদার প্রস্তাব । কিন্তু যে মুষ্টিমেয় লোক দেশের গোটা সম্পদের উপর কর্তৃত্ব বিস্তার করিয়া বসিয়া আছেন যারা পূর্ব ও পশ্চিম পাকিস্তানের সাধারন মানুষের মঙ্গলামঙ্গল উপেক্ষা করিয়া নিজেদের কর্তৃত্ব ও ভোগ বিলাস কেই প্রাধান্য দিয় থাকেন যারা পূর্ব পাকিস্তান কে তাদের মিল কলে উৎপাদিত পন্যের বাজার হিসাবে গন্য করিতে চান তারা এই প্রস্তাবকে বিকৃত করিবার চেষ্টা  করিবেন জানি কিন্তু আমাদের মনে কন দুরভিসন্ধি নাই বরং পূর্ব পাকিস্তানের প্রতি যে অবিচার করা হইয়াছে তাহাও ভুলিয়া গিয়া পূর্ব পাকিস্তানের সম্পদ দ্বারা পূর্ব পাকিসতানের উন্নয়ন  বিধান করিয়া পাকিস্তানের উভয় অঞ্চল কে একিভাবে সুখী ও সমৃদ্ধিশালী করাই আমাদের লক্ষ্য । </w:t>
      </w:r>
    </w:p>
    <w:p w14:paraId="6425418F" w14:textId="77777777" w:rsidR="00E06033" w:rsidRPr="007A5CAD" w:rsidRDefault="00E06033" w:rsidP="00E06033">
      <w:pPr>
        <w:rPr>
          <w:rFonts w:ascii="Kalpurush" w:hAnsi="Kalpurush" w:cs="Kalpurush"/>
          <w:lang w:bidi="bn-BD"/>
        </w:rPr>
      </w:pPr>
      <w:r w:rsidRPr="007A5CAD">
        <w:rPr>
          <w:rFonts w:ascii="Kalpurush" w:hAnsi="Kalpurush" w:cs="Kalpurush"/>
          <w:cs/>
          <w:lang w:bidi="bn-BD"/>
        </w:rPr>
        <w:t>সহজভাবে চিন্তা করিলে ‘ বাঙালি জাতিত্ব বোধ’ অপরাধের কিছু নাই</w:t>
      </w:r>
      <w:r w:rsidRPr="007A5CAD">
        <w:rPr>
          <w:rFonts w:ascii="Kalpurush" w:hAnsi="Kalpurush" w:cs="Mangal"/>
          <w:cs/>
          <w:lang w:bidi="hi-IN"/>
        </w:rPr>
        <w:t xml:space="preserve"> । </w:t>
      </w:r>
      <w:r w:rsidRPr="007A5CAD">
        <w:rPr>
          <w:rFonts w:ascii="Kalpurush" w:hAnsi="Kalpurush" w:cs="Kalpurush"/>
          <w:cs/>
          <w:lang w:bidi="bn-IN"/>
        </w:rPr>
        <w:t xml:space="preserve">বাঙালি পাঞ্চাবি </w:t>
      </w:r>
      <w:r w:rsidRPr="007A5CAD">
        <w:rPr>
          <w:rFonts w:ascii="Kalpurush" w:hAnsi="Kalpurush" w:cs="Kalpurush"/>
          <w:cs/>
          <w:lang w:bidi="bn-BD"/>
        </w:rPr>
        <w:t xml:space="preserve">, পাঠান , সিন্ধি , বেলুচ মিলিয়াই পাকিস্তান । বাঙ্গালি নিজেকে পাথান বলিয়া জাহির করিলে কিংবা পাঞ্জাবি মুখে বাঙালি বলিলে জাতীয় সংহতি গড়িয়া ওঠে না বরং উহা মোনাফিকেরি নামান্তর । পূর্ব পাকিস্তান পাকিস্তানের অংশবিশেষ । কিন্তু যে মাটি আমাদের ধারণ করিয়াছে , যে জলবায়ু সেবন করিয়া আমরা বাঁচিয়া আছি সেই মাটি সেই দেশ সেই মানুষকে ভুলিয়া কিংবা তার তরক্কীর প্রশ্ন বাদ দিয়া আমরা ভুয়া দেশপ্রেমিক সাজিতে চাই না । বাঙালীর পাকিস্তান সংগ্রামে সর্বাপেক্ষা গুরুত্বপূর্ণ ভূমিকা গ্রহন করিয়াছে । বন্দুক কামান বা কোন ব্যক্তিবিশেষের শলতিশালি নেতৃত্বে পাকিস্তান অর্জিত হয়নাই । মানুষ নিয়া দেশ । আর পাকিস্তানের শতকরা ৬৫ ভাগ বাস করে এই পূর্ব বাংলায় । তাঁদের প্রতি সুবিচার ও তাদের ন্যায্য অংশ দাবি করিলে যদি বিকৃত অর্থ ইহাকে বাঙালি জাতিত্ব বলা হয় তবে সেখানে আমরা নাচার । পাকিস্তানের সংহতির নামে মুষ্টিমেয় লোক তাদের ভাগ্য গড়িয়া তুলিবে , ইসলামাবাদের জৌলুস বৃদ্ধি পাইবে আমরা তাকে গোটা পাকিস্তানের জৌলুস বলিয়া মানিয়া নিব তাহা হইতে পারে না । আমরা দুনিয়াবাসীকে দেখাইয়াছি যে , পূর্ব পাকিস্তান সংখ্যাগরিষ্ঠ হইয়াও জাতীয় সংহতি ও পাকিস্তানের তরক্কির জন্য সংখ্যাসাম্য মানিয়া নিয়াছিল । যে আওয়ামী লিগের বিরুদ্ধে “বাঙ্গালী জাতীয়তাবাদ” ভাবধারার এবং পাকিস্তান কে শক্তিশালী না করিবার অভিযোগ আনয়ন করা হইয়াছে ফিল্ড মার্শাল  আইয়ূবের অবগতির জন্য উল্লেখ করা দরকার যে , তারাই পূর্ব ও পশ্চিম পাকিস্তানের মধ্য সংখ্যাসাম্য নীতি সর্বাগ্রে মানিয়া নিয়াছিলেন । এবারেও আসন্ন নির্বাচনে গণতন্ত্র পুনঃপ্রতিষ্ঠার সংগ্রামের নেতৃত্ব পূর্ব পাকিস্তানিরা মোহতারেমা মিস ফাতেমা জিন্নাহর অপর অর্পণ  করিয়াছেন । ইহার পরো আমাদের বিরুদ্ধে পাকিস্তান কে দুর্বল করিবার অভিযগ আনয়ন করিলে তাকে উদ্দেশ্যমূলক ছাড়া আর কি বলা যাইতে পারে । মেষশাবক কে ভক্ষন করিতে হইলে অজুহাতের অন্ত কি । কিন্তু এই পথে কাহারো হালে পানি পাইবার উপায় নাই । </w:t>
      </w:r>
    </w:p>
    <w:p w14:paraId="045100AA" w14:textId="77777777" w:rsidR="00E06033" w:rsidRPr="007A5CAD" w:rsidRDefault="00E06033" w:rsidP="001F16CA">
      <w:pPr>
        <w:rPr>
          <w:rFonts w:ascii="Kalpurush" w:hAnsi="Kalpurush" w:cs="Kalpurush"/>
          <w:lang w:bidi="bn-BD"/>
        </w:rPr>
      </w:pPr>
    </w:p>
    <w:p w14:paraId="32933AF2" w14:textId="77777777" w:rsidR="00E06033" w:rsidRPr="007A5CAD" w:rsidRDefault="00E06033" w:rsidP="001F16CA">
      <w:pPr>
        <w:rPr>
          <w:rFonts w:ascii="Kalpurush" w:hAnsi="Kalpurush" w:cs="Kalpurush"/>
          <w:lang w:bidi="bn-BD"/>
        </w:rPr>
      </w:pPr>
    </w:p>
    <w:p w14:paraId="554930CD" w14:textId="77777777" w:rsidR="00395B5F" w:rsidRPr="007A5CAD" w:rsidRDefault="00E06033" w:rsidP="001F16CA">
      <w:pPr>
        <w:rPr>
          <w:rFonts w:ascii="Kalpurush" w:hAnsi="Kalpurush" w:cs="Kalpurush"/>
          <w:lang w:bidi="bn-BD"/>
        </w:rPr>
      </w:pPr>
      <w:r w:rsidRPr="007A5CAD">
        <w:rPr>
          <w:rFonts w:ascii="Kalpurush" w:hAnsi="Kalpurush" w:cs="Kalpurush"/>
          <w:cs/>
          <w:lang w:bidi="bn-BD"/>
        </w:rPr>
        <w:t>&lt;02.224.</w:t>
      </w:r>
      <w:r w:rsidR="00AC1ADB" w:rsidRPr="007A5CAD">
        <w:rPr>
          <w:rFonts w:ascii="Kalpurush" w:hAnsi="Kalpurush" w:cs="Kalpurush"/>
          <w:cs/>
          <w:lang w:bidi="bn-BD"/>
        </w:rPr>
        <w:t>81</w:t>
      </w:r>
      <w:r w:rsidRPr="007A5CAD">
        <w:rPr>
          <w:rFonts w:ascii="Kalpurush" w:hAnsi="Kalpurush" w:cs="Kalpurush"/>
          <w:cs/>
          <w:lang w:bidi="bn-BD"/>
        </w:rPr>
        <w:t>3-814&gt;</w:t>
      </w:r>
      <w:bookmarkStart w:id="223" w:name="p813"/>
      <w:bookmarkEnd w:id="223"/>
    </w:p>
    <w:tbl>
      <w:tblPr>
        <w:tblStyle w:val="TableGrid"/>
        <w:tblW w:w="0" w:type="auto"/>
        <w:tblLook w:val="04A0" w:firstRow="1" w:lastRow="0" w:firstColumn="1" w:lastColumn="0" w:noHBand="0" w:noVBand="1"/>
      </w:tblPr>
      <w:tblGrid>
        <w:gridCol w:w="4390"/>
        <w:gridCol w:w="2498"/>
        <w:gridCol w:w="2462"/>
      </w:tblGrid>
      <w:tr w:rsidR="00E06033" w:rsidRPr="007A5CAD" w14:paraId="00B9994E" w14:textId="77777777" w:rsidTr="002F5F98">
        <w:tc>
          <w:tcPr>
            <w:tcW w:w="4503" w:type="dxa"/>
          </w:tcPr>
          <w:p w14:paraId="73E20EF9" w14:textId="77777777" w:rsidR="00E06033" w:rsidRPr="007A5CAD" w:rsidRDefault="00E06033" w:rsidP="002F5F98">
            <w:pPr>
              <w:tabs>
                <w:tab w:val="left" w:pos="930"/>
                <w:tab w:val="center" w:pos="1488"/>
              </w:tabs>
              <w:rPr>
                <w:rFonts w:ascii="Kalpurush" w:hAnsi="Kalpurush" w:cs="Kalpurush"/>
                <w:b/>
                <w:bCs/>
                <w:szCs w:val="22"/>
              </w:rPr>
            </w:pPr>
            <w:r w:rsidRPr="007A5CAD">
              <w:rPr>
                <w:rFonts w:ascii="Kalpurush" w:hAnsi="Kalpurush" w:cs="Kalpurush"/>
                <w:b/>
                <w:bCs/>
                <w:szCs w:val="22"/>
                <w:cs/>
              </w:rPr>
              <w:tab/>
            </w:r>
            <w:r w:rsidRPr="007A5CAD">
              <w:rPr>
                <w:rFonts w:ascii="Kalpurush" w:hAnsi="Kalpurush" w:cs="Kalpurush"/>
                <w:b/>
                <w:bCs/>
                <w:szCs w:val="22"/>
                <w:cs/>
              </w:rPr>
              <w:tab/>
              <w:t>শিরোনাম</w:t>
            </w:r>
          </w:p>
        </w:tc>
        <w:tc>
          <w:tcPr>
            <w:tcW w:w="2551" w:type="dxa"/>
          </w:tcPr>
          <w:p w14:paraId="426552E1" w14:textId="77777777" w:rsidR="00E06033" w:rsidRPr="007A5CAD" w:rsidRDefault="00E06033" w:rsidP="002F5F98">
            <w:pPr>
              <w:jc w:val="center"/>
              <w:rPr>
                <w:rFonts w:ascii="Kalpurush" w:hAnsi="Kalpurush" w:cs="Kalpurush"/>
                <w:b/>
                <w:bCs/>
                <w:szCs w:val="22"/>
              </w:rPr>
            </w:pPr>
            <w:r w:rsidRPr="007A5CAD">
              <w:rPr>
                <w:rFonts w:ascii="Kalpurush" w:hAnsi="Kalpurush" w:cs="Kalpurush"/>
                <w:b/>
                <w:bCs/>
                <w:szCs w:val="22"/>
                <w:cs/>
              </w:rPr>
              <w:t>সূত্র</w:t>
            </w:r>
          </w:p>
        </w:tc>
        <w:tc>
          <w:tcPr>
            <w:tcW w:w="2522" w:type="dxa"/>
          </w:tcPr>
          <w:p w14:paraId="44295549" w14:textId="77777777" w:rsidR="00E06033" w:rsidRPr="007A5CAD" w:rsidRDefault="00E06033" w:rsidP="002F5F98">
            <w:pPr>
              <w:jc w:val="center"/>
              <w:rPr>
                <w:rFonts w:ascii="Kalpurush" w:hAnsi="Kalpurush" w:cs="Kalpurush"/>
                <w:b/>
                <w:bCs/>
                <w:szCs w:val="22"/>
              </w:rPr>
            </w:pPr>
            <w:r w:rsidRPr="007A5CAD">
              <w:rPr>
                <w:rFonts w:ascii="Kalpurush" w:hAnsi="Kalpurush" w:cs="Kalpurush"/>
                <w:b/>
                <w:bCs/>
                <w:szCs w:val="22"/>
                <w:cs/>
              </w:rPr>
              <w:t>তারিখ</w:t>
            </w:r>
          </w:p>
        </w:tc>
      </w:tr>
      <w:tr w:rsidR="00E06033" w:rsidRPr="007A5CAD" w14:paraId="69AB24F6" w14:textId="77777777" w:rsidTr="002F5F98">
        <w:trPr>
          <w:trHeight w:val="578"/>
        </w:trPr>
        <w:tc>
          <w:tcPr>
            <w:tcW w:w="4503" w:type="dxa"/>
          </w:tcPr>
          <w:p w14:paraId="6B3AF942" w14:textId="77777777" w:rsidR="00E06033" w:rsidRPr="007A5CAD" w:rsidRDefault="00E06033" w:rsidP="002F5F98">
            <w:pPr>
              <w:jc w:val="center"/>
              <w:rPr>
                <w:rFonts w:ascii="Kalpurush" w:hAnsi="Kalpurush" w:cs="Kalpurush"/>
                <w:szCs w:val="22"/>
              </w:rPr>
            </w:pPr>
            <w:r w:rsidRPr="007A5CAD">
              <w:rPr>
                <w:rFonts w:ascii="Kalpurush" w:hAnsi="Kalpurush" w:cs="Kalpurush"/>
                <w:szCs w:val="22"/>
                <w:cs/>
              </w:rPr>
              <w:t>ইত্তেফাক পত্রিকার ‘মিঠো-কড়া’ শীর্ষক আরও একটি উপ-সম্পাদকীয়</w:t>
            </w:r>
          </w:p>
        </w:tc>
        <w:tc>
          <w:tcPr>
            <w:tcW w:w="2551" w:type="dxa"/>
          </w:tcPr>
          <w:p w14:paraId="50795475" w14:textId="77777777" w:rsidR="00E06033" w:rsidRPr="007A5CAD" w:rsidRDefault="00E06033" w:rsidP="002F5F98">
            <w:pPr>
              <w:jc w:val="center"/>
              <w:rPr>
                <w:rFonts w:ascii="Kalpurush" w:hAnsi="Kalpurush" w:cs="Kalpurush"/>
                <w:szCs w:val="22"/>
              </w:rPr>
            </w:pPr>
            <w:r w:rsidRPr="007A5CAD">
              <w:rPr>
                <w:rFonts w:ascii="Kalpurush" w:hAnsi="Kalpurush" w:cs="Kalpurush"/>
                <w:szCs w:val="22"/>
                <w:cs/>
              </w:rPr>
              <w:t>দৈনিক ‘ইত্তেফাক’</w:t>
            </w:r>
          </w:p>
        </w:tc>
        <w:tc>
          <w:tcPr>
            <w:tcW w:w="2522" w:type="dxa"/>
          </w:tcPr>
          <w:p w14:paraId="59A9FF11" w14:textId="77777777" w:rsidR="00E06033" w:rsidRPr="007A5CAD" w:rsidRDefault="00E06033" w:rsidP="002F5F98">
            <w:pPr>
              <w:jc w:val="center"/>
              <w:rPr>
                <w:rFonts w:ascii="Kalpurush" w:hAnsi="Kalpurush" w:cs="Kalpurush"/>
                <w:szCs w:val="22"/>
              </w:rPr>
            </w:pPr>
            <w:r w:rsidRPr="007A5CAD">
              <w:rPr>
                <w:rFonts w:ascii="Kalpurush" w:hAnsi="Kalpurush" w:cs="Kalpurush"/>
                <w:szCs w:val="22"/>
                <w:cs/>
              </w:rPr>
              <w:t>২০ এপ্রিল, ১৯৬৫</w:t>
            </w:r>
          </w:p>
        </w:tc>
      </w:tr>
    </w:tbl>
    <w:p w14:paraId="65B5DFE2" w14:textId="77777777" w:rsidR="00E06033" w:rsidRPr="007A5CAD" w:rsidRDefault="00E06033" w:rsidP="00E06033">
      <w:pPr>
        <w:spacing w:after="0"/>
        <w:jc w:val="center"/>
        <w:rPr>
          <w:rFonts w:ascii="Kalpurush" w:hAnsi="Kalpurush" w:cs="Kalpurush"/>
          <w:lang w:bidi="bn-IN"/>
        </w:rPr>
      </w:pPr>
    </w:p>
    <w:p w14:paraId="0D5ADE3C" w14:textId="77777777" w:rsidR="00E06033" w:rsidRPr="007A5CAD" w:rsidRDefault="00E06033" w:rsidP="00E06033">
      <w:pPr>
        <w:spacing w:after="0"/>
        <w:jc w:val="center"/>
        <w:rPr>
          <w:rFonts w:ascii="Kalpurush" w:hAnsi="Kalpurush" w:cs="Kalpurush"/>
          <w:b/>
          <w:bCs/>
          <w:lang w:bidi="bn-IN"/>
        </w:rPr>
      </w:pPr>
      <w:r w:rsidRPr="007A5CAD">
        <w:rPr>
          <w:rFonts w:ascii="Kalpurush" w:hAnsi="Kalpurush" w:cs="Kalpurush"/>
          <w:b/>
          <w:bCs/>
          <w:cs/>
          <w:lang w:bidi="bn-IN"/>
        </w:rPr>
        <w:t>মিঠে-কড়া</w:t>
      </w:r>
    </w:p>
    <w:p w14:paraId="720C644F" w14:textId="77777777" w:rsidR="00E06033" w:rsidRPr="007A5CAD" w:rsidRDefault="00E06033" w:rsidP="00E06033">
      <w:pPr>
        <w:spacing w:after="0"/>
        <w:jc w:val="center"/>
        <w:rPr>
          <w:rFonts w:ascii="Kalpurush" w:hAnsi="Kalpurush" w:cs="Kalpurush"/>
          <w:lang w:bidi="bn-IN"/>
        </w:rPr>
      </w:pPr>
      <w:r w:rsidRPr="007A5CAD">
        <w:rPr>
          <w:rFonts w:ascii="Kalpurush" w:hAnsi="Kalpurush" w:cs="Kalpurush"/>
          <w:cs/>
          <w:lang w:bidi="bn-IN"/>
        </w:rPr>
        <w:t>ভিমরুল</w:t>
      </w:r>
      <w:r w:rsidRPr="007A5CAD">
        <w:rPr>
          <w:rFonts w:ascii="Kalpurush" w:hAnsi="Kalpurush" w:cs="Kalpurush"/>
          <w:vertAlign w:val="superscript"/>
          <w:cs/>
          <w:lang w:bidi="bn-IN"/>
        </w:rPr>
        <w:t>*</w:t>
      </w:r>
    </w:p>
    <w:p w14:paraId="60711399" w14:textId="77777777" w:rsidR="00E06033" w:rsidRPr="007A5CAD" w:rsidRDefault="00E06033" w:rsidP="00E06033">
      <w:pPr>
        <w:spacing w:after="0"/>
        <w:jc w:val="center"/>
        <w:rPr>
          <w:rFonts w:ascii="Kalpurush" w:hAnsi="Kalpurush" w:cs="Kalpurush"/>
          <w:lang w:bidi="bn-IN"/>
        </w:rPr>
      </w:pPr>
    </w:p>
    <w:p w14:paraId="6D09B9CF" w14:textId="77777777" w:rsidR="00E06033" w:rsidRPr="007A5CAD" w:rsidRDefault="00E06033" w:rsidP="00E06033">
      <w:pPr>
        <w:spacing w:after="0"/>
        <w:jc w:val="both"/>
        <w:rPr>
          <w:rFonts w:ascii="Kalpurush" w:hAnsi="Kalpurush" w:cs="Kalpurush"/>
          <w:lang w:bidi="bn-IN"/>
        </w:rPr>
      </w:pPr>
      <w:r w:rsidRPr="007A5CAD">
        <w:rPr>
          <w:rFonts w:ascii="Kalpurush" w:hAnsi="Kalpurush" w:cs="Kalpurush"/>
          <w:cs/>
          <w:lang w:bidi="bn-IN"/>
        </w:rPr>
        <w:tab/>
        <w:t>মূলধন গঠন, সরকারী উন্নয়ন ব্যয়, বৈদেশিক সাহায্য বণ্টন, বৈদেশিক মুদ্রা বণ্টন, দেশরক্ষা ও প্রশাসনিক বিভাগে চাকুরী, সরকারী রাজস্ব বণ্টন, শিক্ষা সাংস্কৃতিক ক্ষেত্রে আনুকূল্য ও সুজগ-সুবিধা তথা জাতীয় জীবনের প্রতি ক্ষেত্রে পূর্ব পাকিস্তান অবিরাম কিভাবে বঞ্চিত হইয়া আসিতেছে, তাহা অধুনা বহুল আলোচনার বিষয়বস্তু। অতীতে প্রথম যখন এসব বৈষম্য বঞ্চনার কথা তোলা হয়,তখন অপরাঞ্চলের কায়েমী স্বার্থের মুখপাত্রগণ সরাসরি ইহার অস্তিত্ব অস্বীকার করিয়া ‘প্রাদেসিকতার’ ‘আঞ্চলিকতা’ ‘দেশানুগত্যহীনতা’ ইত্যাদি তিরস্কারের দ্বারা সমস্যাটি ধামাচাপা দেওয়ার চেষ্টা করেন। কিন্তু আগুনকে যেমন ছাই-চাপা দিয়ে রাখা যায় না, তেমনি দুই অঞ্চলের গুরুতর বৈষম্যের বাস্তব সত্যকেও শেষ পর্যন্ত ঢাকা দেওয়া সম্ভব হয় নাই। ক্ষমতাসীন মহলের রক্তচক্ষু এবং রাজনৈতিক নির্যাতনের তাপ সহ্য করিয়াও জনগণ বিষয়টি তুলিয়া ধরিয়াছে। অবশেষে প্রধানতঃ কয়েকজন প্রখ্যাত অর্থনীতিবিদের সত্যানুসন্ধিৎসা ও বলিষ্ঠতার গুণেই সমস্যাটির প্রকৃতি স্বরূপ পরিষ্কারভাবে অনুধাবনযোগ্য হইয়া উঠে। আজ অবশ্য সরকারীভাবে সমস্যাটি স্বীকৃত এবং দায়িত্বশীল সরকারী মুখপাত্রগণও এ সমস্যার প্রতিবিধানকল্পে রীতিমতো মুখর।</w:t>
      </w:r>
    </w:p>
    <w:p w14:paraId="292A2340" w14:textId="77777777" w:rsidR="00E06033" w:rsidRPr="007A5CAD" w:rsidRDefault="00E06033" w:rsidP="00E06033">
      <w:pPr>
        <w:spacing w:after="0"/>
        <w:jc w:val="both"/>
        <w:rPr>
          <w:rFonts w:ascii="Kalpurush" w:hAnsi="Kalpurush" w:cs="Kalpurush"/>
          <w:lang w:bidi="bn-IN"/>
        </w:rPr>
      </w:pPr>
      <w:r w:rsidRPr="007A5CAD">
        <w:rPr>
          <w:rFonts w:ascii="Kalpurush" w:hAnsi="Kalpurush" w:cs="Kalpurush"/>
          <w:cs/>
          <w:lang w:bidi="bn-IN"/>
        </w:rPr>
        <w:tab/>
        <w:t>কিন্তু ইত্যবসরে এ ব্যাপারে নূতনতর একটি কথা চালু করার চেষ্টা চলিতেছে। বলা হইতেছে যে, সরকার যখন সমস্যাটির কথা স্বীকার করিয়া লইয়াছেন এবং উহার প্রতিকারের সংকল্প প্রকাশ করিতেছেন, তখন এ বিষয়ে আলাপ-আলোচনা ও লেখালেখি বন্ধ হওয়া উচিত। কারণ, বিষয়টি অধিক আলোচনা নাকি দুই প্রদেশের মধ্যে তিক্ততা বাড়াইয়া তুলিবে ও তাঁর ফলে জাতীয় সংহতি ও ঐক্য বাধাগ্রস্থ হইবে। বলা বাহুল্য, অতীতে দুই প্রদেশের বৈষম্যের কথা উঠিলে যে মহলটি উহাকে ‘প্রাদেশিকতা’ ও ‘আঞ্চলিকতা’ বলিয়া চিৎকার জুড়িয়া দিত, সেই বিশেষ মহলটিই উপরোক্ত যুক্তিটির উদ্ভাবক। এই যুক্তি যে প্রকৃতপখে সমস্যাটি হইতে দৃষ্টি সরাইয়া নিবার একটি কৌশল ছাড়া আর কিছুই নয় তাহা বলার অপেক্ষা রাখে না। কেননা, দুই প্রদেশের মধ্যে তিক্ততা যদি বৃদ্ধি পায়, তাহা হইলে উহা বৃদ্ধি পাইবে বৈষম্যের বাস্তব সমস্যাটিরই জন্য-তৎসংক্রান্ত আলোচনার জন্য নয়। সমস্যাটির প্রতিবিধান হইলে তিক্ততা কিভাবে দূর হইবে আমরা বুঝি না; বরং তদবস্থায় সন্দেহ সংশয় আরও বৃদ্ধিই পাইবে</w:t>
      </w:r>
      <w:r w:rsidRPr="007A5CAD">
        <w:rPr>
          <w:rFonts w:ascii="Kalpurush" w:hAnsi="Kalpurush" w:cs="Mangal"/>
          <w:cs/>
          <w:lang w:bidi="hi-IN"/>
        </w:rPr>
        <w:t xml:space="preserve">। </w:t>
      </w:r>
      <w:r w:rsidRPr="007A5CAD">
        <w:rPr>
          <w:rFonts w:ascii="Kalpurush" w:hAnsi="Kalpurush" w:cs="Kalpurush"/>
          <w:cs/>
          <w:lang w:bidi="bn-IN"/>
        </w:rPr>
        <w:t xml:space="preserve">তাই বারবার আমরা এ কথাই বলিয়া আসিয়াছি যে, তিক্ততার আসল কারণকে দূর করিতে হইবে, লক্ষণগুলিকে চাপা দেওয়ার চেষ্টা অর্থহীন। </w:t>
      </w:r>
    </w:p>
    <w:p w14:paraId="50971B33" w14:textId="77777777" w:rsidR="00E06033" w:rsidRPr="007A5CAD" w:rsidRDefault="00E06033" w:rsidP="00E06033">
      <w:pPr>
        <w:pBdr>
          <w:bottom w:val="single" w:sz="12" w:space="1" w:color="auto"/>
        </w:pBdr>
        <w:spacing w:after="0"/>
        <w:jc w:val="both"/>
        <w:rPr>
          <w:rFonts w:ascii="Kalpurush" w:hAnsi="Kalpurush" w:cs="Kalpurush"/>
          <w:lang w:bidi="bn-IN"/>
        </w:rPr>
      </w:pPr>
      <w:r w:rsidRPr="007A5CAD">
        <w:rPr>
          <w:rFonts w:ascii="Kalpurush" w:hAnsi="Kalpurush" w:cs="Kalpurush"/>
          <w:cs/>
          <w:lang w:bidi="bn-IN"/>
        </w:rPr>
        <w:lastRenderedPageBreak/>
        <w:tab/>
        <w:t>দুই আঞ্চলের অর্থনৈতিক বৈষম্য দূরীকরণ সম্পর্কে সরকারী মহলের প্রতিশ্রুতির মাত্রা অধুনা বৃদ্ধি পাইলেও সত্যিকার কাজ ঠিক সেভাবে হইতেছে কিনা, বলা কঠিন। আগামী কুডি বৎসরের মধ্যে দুই অঞ্চলের মধ্যে সমতা প্রতিষ্ঠিত হইবে বলিয়া যে সব আশ্বাসবাণী উচ্চারিত হইতেছে, তৎসম্পর্কে সজ্ঞান মহলে আদৌ কোন আস্থার ভাব সৃষ্টি হইতেছে না।</w:t>
      </w:r>
    </w:p>
    <w:p w14:paraId="4FFB6245" w14:textId="77777777" w:rsidR="00E06033" w:rsidRPr="007A5CAD" w:rsidRDefault="00E06033" w:rsidP="00E06033">
      <w:pPr>
        <w:spacing w:after="0"/>
        <w:ind w:left="360"/>
        <w:jc w:val="both"/>
        <w:rPr>
          <w:rFonts w:ascii="Kalpurush" w:hAnsi="Kalpurush" w:cs="Kalpurush"/>
          <w:lang w:bidi="bn-IN"/>
        </w:rPr>
      </w:pPr>
      <w:r w:rsidRPr="007A5CAD">
        <w:rPr>
          <w:rFonts w:ascii="Kalpurush" w:hAnsi="Kalpurush" w:cs="Kalpurush"/>
          <w:cs/>
          <w:lang w:bidi="bn-IN"/>
        </w:rPr>
        <w:t>*আহমেদুর রহমান (ভিমরুল)</w:t>
      </w:r>
    </w:p>
    <w:p w14:paraId="79F5DCBC" w14:textId="77777777" w:rsidR="00E06033" w:rsidRPr="007A5CAD" w:rsidRDefault="00E06033" w:rsidP="00E06033">
      <w:pPr>
        <w:spacing w:after="0"/>
        <w:jc w:val="both"/>
        <w:rPr>
          <w:rFonts w:ascii="Kalpurush" w:hAnsi="Kalpurush" w:cs="Kalpurush"/>
          <w:lang w:bidi="bn-IN"/>
        </w:rPr>
      </w:pPr>
    </w:p>
    <w:p w14:paraId="6822192C" w14:textId="77777777" w:rsidR="00E06033" w:rsidRPr="007A5CAD" w:rsidRDefault="00E06033" w:rsidP="00E06033">
      <w:pPr>
        <w:spacing w:after="0"/>
        <w:jc w:val="both"/>
        <w:rPr>
          <w:rFonts w:ascii="Kalpurush" w:hAnsi="Kalpurush" w:cs="Kalpurush"/>
          <w:lang w:bidi="bn-IN"/>
        </w:rPr>
      </w:pPr>
      <w:r w:rsidRPr="007A5CAD">
        <w:rPr>
          <w:rFonts w:ascii="Kalpurush" w:hAnsi="Kalpurush" w:cs="Kalpurush"/>
          <w:cs/>
          <w:lang w:bidi="bn-IN"/>
        </w:rPr>
        <w:tab/>
        <w:t>বরং প্লান-পরিকল্পনার অর্থ বরাদ্দ, শিল্প বাণিজ্যের গতি প্রকৃতি এবং দেশরক্ষা ও প্রশাসনিক বিভাগ সমুহে লোক নিয়োগের বিশিষ্ট ধারার পরিপ্রেক্ষিতে অনেকের মনে এরূপ আশংকাই দেখা দিয়াছে যে, আগামী কুড়ি বৎসরে বৈষম্যের মাত্রা সংকুচিত হওয়ার পরিবর্তে প্রসারিতই হইবে। যাই হোক, এ সম্পর্কে আপাতত বিস্তৃত আলোচনায় না গিয়া সম্প্রতি প্রকাশিত একটি খবরের প্রতি আমাদের দৃষ্টি নিবন্ধ করিবে।</w:t>
      </w:r>
    </w:p>
    <w:p w14:paraId="7F2C9701" w14:textId="77777777" w:rsidR="00E06033" w:rsidRPr="007A5CAD" w:rsidRDefault="00E06033" w:rsidP="00E06033">
      <w:pPr>
        <w:spacing w:after="0"/>
        <w:jc w:val="both"/>
        <w:rPr>
          <w:rFonts w:ascii="Kalpurush" w:hAnsi="Kalpurush" w:cs="Kalpurush"/>
          <w:lang w:bidi="bn-IN"/>
        </w:rPr>
      </w:pPr>
      <w:r w:rsidRPr="007A5CAD">
        <w:rPr>
          <w:rFonts w:ascii="Kalpurush" w:hAnsi="Kalpurush" w:cs="Kalpurush"/>
          <w:cs/>
          <w:lang w:bidi="bn-IN"/>
        </w:rPr>
        <w:tab/>
        <w:t>বিদেশে অবস্থিত পাকিস্তানী দূতাবাস ও বাণিজ্য মিশনগুলিতে কর্মরত চাকুরীয়াদের ব্যাপারে একটি তুলনামূলক তথ্য উক্ত খবরে উল্লিখিত হইয়াছে। প্রকাশে, পৃথিবীর বিভিন্ন দেশে অবস্থিত পাকিস্তানী দূতাবাস, কূটনৈতিক মিশন ও বাণিজ্য মিশনসমুহে কর্মচারীর সংখ্যা আঠারো হাজারের কম নয়। এই আঠার হাজার কর্মচারীর মধ্যেও পূর্ব পাকিস্তানীর সংখ্যা মাত্র তিনশত দশ জন; অর্থাৎ শতকরা দুই জনেরও কম। উপরন্ত উক্ত কর্মচারীর মধ্যেও উচ্চপদে অধিষ্ঠিত অফিসারের সংখ্যা নগণ্য, অশিকাংশ কেরানী, টাইপিষ্ট, রিসেপশনিষ্ট, বয়-বাবুর্চি ইত্যাদি।</w:t>
      </w:r>
    </w:p>
    <w:p w14:paraId="6CAA0263" w14:textId="77777777" w:rsidR="00E06033" w:rsidRPr="007A5CAD" w:rsidRDefault="00E06033" w:rsidP="00E06033">
      <w:pPr>
        <w:spacing w:after="0"/>
        <w:jc w:val="both"/>
        <w:rPr>
          <w:rFonts w:ascii="Kalpurush" w:hAnsi="Kalpurush" w:cs="Kalpurush"/>
          <w:lang w:bidi="bn-IN"/>
        </w:rPr>
      </w:pPr>
      <w:r w:rsidRPr="007A5CAD">
        <w:rPr>
          <w:rFonts w:ascii="Kalpurush" w:hAnsi="Kalpurush" w:cs="Kalpurush"/>
          <w:cs/>
          <w:lang w:bidi="bn-IN"/>
        </w:rPr>
        <w:tab/>
        <w:t>পাকিস্তানের বৈদেশিক মিশনে পূর্ব পাকিস্তানীরা এই নিদারুণ সংখ্যাল্পতা শুধু তথ্য হিসেবেই চমকপ্রদ নয়, ইহার তাৎপর্যও নানা দিক হইতে বিচার্য। পাকিস্তানের সরকারী রাজস্বের সিঙ্ঘভাগ ব্যয়িত হয় দেশরক্ষা খাতে। দেশরক্ষার পরেই যে খাতে অধিক রাজস্ব ব্যয়িত হয় সেটা হইতেছে প্রশাসনিক বিভাগ। দেশরক্ষা বিভাগে পূর্ব পাকিস্তানীরা সংখ্যা কত তাঁর সঠিক তথ্য জানা না থাকিলেও উহা যে তিন চার পার্সেন্টের বেশী নয় তাহা কোন কোন ভূতপূর্ব জাতীয় পরিষদ সদস্যের বক্তৃতাদি হইতে জানা গিয়াছে। প্রশাসনিক বিভাগেও পূর্ব পাকিস্তানীর সংখ্যা অন্য অঞ্চলের চাইতে অনেক কম। ১৯৬৪-৬৫ সালে পাকিস্তান সরকারের প্রশাসনিক বিভাগে আটষট্টি কোটি টাকা ব্যয় হয়। তাঁর মধ্যে বত্রিশ কোটি টাকা ব্যয়িত হয় পাকিস্তানের বৈদেশিক মিশনগুলির জন্য। শতকরা হিসাবে উহা দাড়ায় প্রশাসনিক বিভাগের জন্য বরাদ্দকৃত মোট অর্থের শতকরা সাতচল্লিশ ভাগ। অতএব দেখা যাইতেছে, সরকারের যে দুইটি বিভাগে সর্বাধিক রাজস্ব ব্যয়িত হয়, সে দুই বিভাগে পূর্ব পাকিস্তানীর নিদারুণ সংখ্যাল্পতার দরুন প্রায় সমুদয় অর্থই এক অঞ্চলে থাকিয়া যায়। জনসাধারণের আয় বৃদ্ধির ক্ষেত্রে উপরোক্ত দুই বিভাগের খরচের যে প্রভাব, পূর্ব পাকিস্তানীরা তাহা হইতে প্রায় সম্পূর্ণরূপেই বঞ্চিত থাকিয়া যাইতেছে। পূর্ব পাকিস্তানীদের আর্থিক জীবনের পক্ষে যে ইহা খুব ক্ষতিকর তাহা বলার প্রয়োজন করে না।</w:t>
      </w:r>
    </w:p>
    <w:p w14:paraId="512A8813" w14:textId="77777777" w:rsidR="00E06033" w:rsidRPr="007A5CAD" w:rsidRDefault="00E06033" w:rsidP="00E06033">
      <w:pPr>
        <w:pBdr>
          <w:bottom w:val="single" w:sz="6" w:space="1" w:color="auto"/>
        </w:pBdr>
        <w:spacing w:after="0"/>
        <w:jc w:val="both"/>
        <w:rPr>
          <w:rFonts w:ascii="Kalpurush" w:hAnsi="Kalpurush" w:cs="Kalpurush"/>
          <w:lang w:bidi="bn-IN"/>
        </w:rPr>
      </w:pPr>
      <w:r w:rsidRPr="007A5CAD">
        <w:rPr>
          <w:rFonts w:ascii="Kalpurush" w:hAnsi="Kalpurush" w:cs="Kalpurush"/>
          <w:cs/>
          <w:lang w:bidi="bn-IN"/>
        </w:rPr>
        <w:tab/>
        <w:t xml:space="preserve">কিন্তু এই দিকটি ছাড়াও আরও একটি গুরুত্বসম্পন্ন দিক আছে। পূর্ব পাকিস্তান দেশের অধিকাংশ অধিবাসীর আবাসস্থল। বহির্বিশ্বে পাকিস্তান, সম্পর্কে কোন ধারণা সৃষ্টি করিতে হইলে পূর্ব পাকিস্তানকে যথাযথ গুরুত্ব দেওয়া প্রয়োজন। কিন্তু বৈদেশিক মিশনগুলি যেভাবে পরিচালিত হইতেছে, তাহাতে অনিবার্যভাবেই দেশের পশ্চিমাঞ্চল পূর্বাঞ্চল অপেক্ষা বেশী প্রাধান্য পাইতেছে। পূর্ব পাকিস্তান সম্পর্কে অনেক বিদেশী রাষ্ট্রে যে ব্যাপক অজ্ঞতা বিদ্যমান, তাঁর কারণ ইহাই। ফলে পাকিস্তান বলিতে বিদেশে মোটামুটি পশ্চিম পাকিস্তানকেই বোঝাইয়া থাকে। একটি জাতি সম্পর্কে এরূপ খন্ডিত ধারণা যে সে জাতির জন্য কতটা ক্ষতিকারক, তাহা ব্যাখ্যা করিয়া বলার দরকার পড়ে কি? এই কারণেই অতীতে বহুবার বলিয়াছি যে, পাকিস্তানের, বৈদেশিক মিশনগুলি পুনর্গঠন করিয়া উহাতে পূর্ব পাকিস্তানের ন্যায়সংগত প্রতিনিধিত্বের ব্যবস্তা করা দরকার। কিন্তু পরিতাপের </w:t>
      </w:r>
      <w:r w:rsidRPr="007A5CAD">
        <w:rPr>
          <w:rFonts w:ascii="Kalpurush" w:hAnsi="Kalpurush" w:cs="Kalpurush"/>
          <w:cs/>
          <w:lang w:bidi="bn-IN"/>
        </w:rPr>
        <w:lastRenderedPageBreak/>
        <w:t>বিষয়, কর্তৃপক্ষের কার্যকলাপ সেরূপ কোন উদ্যোগই পরিলক্ষিত হইতেছে না। পূর্ব পাকিস্তান অর্থনৈতিক ও রাজনৈতিক ক্ষেত্রে যে বৈষম্য নীতির শিকার বৈদেশিক মিশনের চাকুরী বৈষম্য সেই বৃহত্তর বঞ্চনারই অঙ্গ। এই বাস্তব সমস্যার সমাধান না হইলে এ সম্পর্কে কথাবার্তা বন্ধ করিয়া দিয়া কিভাবে দুই প্রদেশের তিক্ততা দূর করা যাইবে, আমরা অন্তত তাহা বুঝিতে পারি না।</w:t>
      </w:r>
    </w:p>
    <w:p w14:paraId="67B32155" w14:textId="77777777" w:rsidR="00E06033" w:rsidRPr="007A5CAD" w:rsidRDefault="00E06033" w:rsidP="00E06033">
      <w:pPr>
        <w:spacing w:after="0"/>
        <w:jc w:val="center"/>
        <w:rPr>
          <w:rFonts w:ascii="Kalpurush" w:hAnsi="Kalpurush" w:cs="Kalpurush"/>
          <w:lang w:bidi="bn-BD"/>
        </w:rPr>
      </w:pPr>
    </w:p>
    <w:p w14:paraId="5E12B150" w14:textId="77777777" w:rsidR="00E06033" w:rsidRPr="007A5CAD" w:rsidRDefault="00E06033" w:rsidP="00E06033">
      <w:pPr>
        <w:spacing w:after="0"/>
        <w:jc w:val="center"/>
        <w:rPr>
          <w:rFonts w:ascii="Kalpurush" w:hAnsi="Kalpurush" w:cs="Kalpurush"/>
          <w:lang w:bidi="bn-BD"/>
        </w:rPr>
      </w:pPr>
    </w:p>
    <w:p w14:paraId="0E29386F" w14:textId="77777777" w:rsidR="00E06033" w:rsidRPr="007A5CAD" w:rsidRDefault="00E06033" w:rsidP="00E06033">
      <w:pPr>
        <w:spacing w:after="0"/>
        <w:jc w:val="center"/>
        <w:rPr>
          <w:rFonts w:ascii="Kalpurush" w:hAnsi="Kalpurush" w:cs="Kalpurush"/>
          <w:lang w:bidi="bn-BD"/>
        </w:rPr>
      </w:pPr>
    </w:p>
    <w:p w14:paraId="5E66C327" w14:textId="77777777" w:rsidR="00E06033" w:rsidRPr="007A5CAD" w:rsidRDefault="00E06033" w:rsidP="00E06033">
      <w:pPr>
        <w:spacing w:after="0"/>
        <w:jc w:val="center"/>
        <w:rPr>
          <w:rFonts w:ascii="Kalpurush" w:hAnsi="Kalpurush" w:cs="Kalpurush"/>
          <w:lang w:bidi="bn-BD"/>
        </w:rPr>
      </w:pPr>
    </w:p>
    <w:p w14:paraId="27599E4A" w14:textId="77777777" w:rsidR="00E06033" w:rsidRPr="007A5CAD" w:rsidRDefault="00E06033" w:rsidP="00E06033">
      <w:pPr>
        <w:spacing w:after="0"/>
        <w:jc w:val="center"/>
        <w:rPr>
          <w:rFonts w:ascii="Kalpurush" w:hAnsi="Kalpurush" w:cs="Kalpurush"/>
          <w:lang w:bidi="bn-BD"/>
        </w:rPr>
      </w:pPr>
    </w:p>
    <w:p w14:paraId="341A3EAC" w14:textId="77777777" w:rsidR="00E06033" w:rsidRPr="007A5CAD" w:rsidRDefault="00E06033" w:rsidP="00E06033">
      <w:pPr>
        <w:spacing w:after="0"/>
        <w:jc w:val="center"/>
        <w:rPr>
          <w:rFonts w:ascii="Kalpurush" w:hAnsi="Kalpurush" w:cs="Kalpurush"/>
          <w:lang w:bidi="bn-BD"/>
        </w:rPr>
      </w:pPr>
    </w:p>
    <w:p w14:paraId="6DE31264" w14:textId="77777777" w:rsidR="00E06033" w:rsidRPr="007A5CAD" w:rsidRDefault="00E06033" w:rsidP="00E06033">
      <w:pPr>
        <w:spacing w:after="0"/>
        <w:jc w:val="center"/>
        <w:rPr>
          <w:rFonts w:ascii="Kalpurush" w:hAnsi="Kalpurush" w:cs="Kalpurush"/>
          <w:lang w:bidi="bn-BD"/>
        </w:rPr>
      </w:pPr>
    </w:p>
    <w:p w14:paraId="3B45723A" w14:textId="77777777" w:rsidR="00E06033" w:rsidRPr="007A5CAD" w:rsidRDefault="00E06033" w:rsidP="00E06033">
      <w:pPr>
        <w:spacing w:after="0"/>
        <w:jc w:val="center"/>
        <w:rPr>
          <w:rFonts w:ascii="Kalpurush" w:hAnsi="Kalpurush" w:cs="Kalpurush"/>
          <w:lang w:bidi="bn-BD"/>
        </w:rPr>
      </w:pPr>
    </w:p>
    <w:p w14:paraId="723BE41F" w14:textId="77777777" w:rsidR="00E06033" w:rsidRPr="007A5CAD" w:rsidRDefault="00E06033" w:rsidP="00E06033">
      <w:pPr>
        <w:spacing w:after="0"/>
        <w:jc w:val="center"/>
        <w:rPr>
          <w:rFonts w:ascii="Kalpurush" w:hAnsi="Kalpurush" w:cs="Kalpurush"/>
          <w:lang w:bidi="bn-BD"/>
        </w:rPr>
      </w:pPr>
    </w:p>
    <w:p w14:paraId="7EAB7D48" w14:textId="77777777" w:rsidR="00E06033" w:rsidRPr="007A5CAD" w:rsidRDefault="00E06033" w:rsidP="00E06033">
      <w:pPr>
        <w:spacing w:after="0"/>
        <w:jc w:val="center"/>
        <w:rPr>
          <w:rFonts w:ascii="Kalpurush" w:hAnsi="Kalpurush" w:cs="Kalpurush"/>
          <w:lang w:bidi="bn-BD"/>
        </w:rPr>
      </w:pPr>
    </w:p>
    <w:p w14:paraId="13F23576" w14:textId="77777777" w:rsidR="00E06033" w:rsidRPr="007A5CAD" w:rsidRDefault="00E06033" w:rsidP="00E06033">
      <w:pPr>
        <w:spacing w:after="0"/>
        <w:jc w:val="center"/>
        <w:rPr>
          <w:rFonts w:ascii="Kalpurush" w:hAnsi="Kalpurush" w:cs="Kalpurush"/>
          <w:lang w:bidi="bn-BD"/>
        </w:rPr>
      </w:pPr>
    </w:p>
    <w:p w14:paraId="4DF99E8C" w14:textId="77777777" w:rsidR="00E06033" w:rsidRPr="007A5CAD" w:rsidRDefault="00E06033" w:rsidP="00E06033">
      <w:pPr>
        <w:spacing w:after="0"/>
        <w:jc w:val="center"/>
        <w:rPr>
          <w:rFonts w:ascii="Kalpurush" w:hAnsi="Kalpurush" w:cs="Kalpurush"/>
          <w:lang w:bidi="bn-BD"/>
        </w:rPr>
      </w:pPr>
    </w:p>
    <w:p w14:paraId="7C4440EA" w14:textId="77777777" w:rsidR="00E06033" w:rsidRPr="007A5CAD" w:rsidRDefault="00E06033" w:rsidP="00E06033">
      <w:pPr>
        <w:spacing w:after="0"/>
        <w:jc w:val="center"/>
        <w:rPr>
          <w:rFonts w:ascii="Kalpurush" w:hAnsi="Kalpurush" w:cs="Kalpurush"/>
          <w:lang w:bidi="bn-BD"/>
        </w:rPr>
      </w:pPr>
    </w:p>
    <w:p w14:paraId="617B4BF7" w14:textId="77777777" w:rsidR="00E06033" w:rsidRPr="007A5CAD" w:rsidRDefault="00E06033" w:rsidP="00E06033">
      <w:pPr>
        <w:spacing w:after="0"/>
        <w:jc w:val="center"/>
        <w:rPr>
          <w:rFonts w:ascii="Kalpurush" w:hAnsi="Kalpurush" w:cs="Kalpurush"/>
          <w:lang w:bidi="bn-BD"/>
        </w:rPr>
      </w:pPr>
    </w:p>
    <w:p w14:paraId="521E1F6A" w14:textId="77777777" w:rsidR="00E06033" w:rsidRPr="007A5CAD" w:rsidRDefault="00E06033" w:rsidP="00E06033">
      <w:pPr>
        <w:spacing w:after="0"/>
        <w:jc w:val="center"/>
        <w:rPr>
          <w:rFonts w:ascii="Kalpurush" w:hAnsi="Kalpurush" w:cs="Kalpurush"/>
          <w:lang w:bidi="bn-BD"/>
        </w:rPr>
      </w:pPr>
    </w:p>
    <w:p w14:paraId="68A819CB" w14:textId="77777777" w:rsidR="00E06033" w:rsidRPr="007A5CAD" w:rsidRDefault="00E06033" w:rsidP="00E06033">
      <w:pPr>
        <w:spacing w:after="0"/>
        <w:jc w:val="center"/>
        <w:rPr>
          <w:rFonts w:ascii="Kalpurush" w:hAnsi="Kalpurush" w:cs="Kalpurush"/>
          <w:lang w:bidi="bn-BD"/>
        </w:rPr>
      </w:pPr>
      <w:r w:rsidRPr="007A5CAD">
        <w:rPr>
          <w:rFonts w:ascii="Kalpurush" w:hAnsi="Kalpurush" w:cs="Kalpurush"/>
          <w:cs/>
          <w:lang w:bidi="bn-BD"/>
        </w:rPr>
        <w:t>&lt;2.225.815&gt;</w:t>
      </w:r>
      <w:bookmarkStart w:id="224" w:name="p815"/>
      <w:bookmarkEnd w:id="224"/>
    </w:p>
    <w:p w14:paraId="13F27D5B" w14:textId="77777777" w:rsidR="00E06033" w:rsidRPr="007A5CAD" w:rsidRDefault="00E06033" w:rsidP="00E06033">
      <w:pPr>
        <w:spacing w:after="0"/>
        <w:jc w:val="both"/>
        <w:rPr>
          <w:rFonts w:ascii="Kalpurush" w:hAnsi="Kalpurush" w:cs="Kalpurush"/>
          <w:lang w:bidi="bn-IN"/>
        </w:rPr>
      </w:pPr>
    </w:p>
    <w:tbl>
      <w:tblPr>
        <w:tblStyle w:val="TableGrid"/>
        <w:tblW w:w="0" w:type="auto"/>
        <w:tblLook w:val="04A0" w:firstRow="1" w:lastRow="0" w:firstColumn="1" w:lastColumn="0" w:noHBand="0" w:noVBand="1"/>
      </w:tblPr>
      <w:tblGrid>
        <w:gridCol w:w="4389"/>
        <w:gridCol w:w="3185"/>
        <w:gridCol w:w="1776"/>
      </w:tblGrid>
      <w:tr w:rsidR="00E06033" w:rsidRPr="007A5CAD" w14:paraId="1CE8F860" w14:textId="77777777" w:rsidTr="002F5F98">
        <w:tc>
          <w:tcPr>
            <w:tcW w:w="4503" w:type="dxa"/>
          </w:tcPr>
          <w:p w14:paraId="58BFC228" w14:textId="77777777" w:rsidR="00E06033" w:rsidRPr="007A5CAD" w:rsidRDefault="00E06033" w:rsidP="002F5F98">
            <w:pPr>
              <w:jc w:val="center"/>
              <w:rPr>
                <w:rFonts w:ascii="Kalpurush" w:hAnsi="Kalpurush" w:cs="Kalpurush"/>
                <w:b/>
                <w:bCs/>
                <w:szCs w:val="22"/>
              </w:rPr>
            </w:pPr>
            <w:r w:rsidRPr="007A5CAD">
              <w:rPr>
                <w:rFonts w:ascii="Kalpurush" w:hAnsi="Kalpurush" w:cs="Kalpurush"/>
                <w:b/>
                <w:bCs/>
                <w:szCs w:val="22"/>
                <w:cs/>
              </w:rPr>
              <w:t>শিরোনাম</w:t>
            </w:r>
          </w:p>
        </w:tc>
        <w:tc>
          <w:tcPr>
            <w:tcW w:w="3260" w:type="dxa"/>
          </w:tcPr>
          <w:p w14:paraId="4F8857EA" w14:textId="77777777" w:rsidR="00E06033" w:rsidRPr="007A5CAD" w:rsidRDefault="00E06033" w:rsidP="002F5F98">
            <w:pPr>
              <w:jc w:val="center"/>
              <w:rPr>
                <w:rFonts w:ascii="Kalpurush" w:hAnsi="Kalpurush" w:cs="Kalpurush"/>
                <w:b/>
                <w:bCs/>
                <w:szCs w:val="22"/>
              </w:rPr>
            </w:pPr>
            <w:r w:rsidRPr="007A5CAD">
              <w:rPr>
                <w:rFonts w:ascii="Kalpurush" w:hAnsi="Kalpurush" w:cs="Kalpurush"/>
                <w:b/>
                <w:bCs/>
                <w:szCs w:val="22"/>
                <w:cs/>
              </w:rPr>
              <w:t>সূত্র</w:t>
            </w:r>
          </w:p>
        </w:tc>
        <w:tc>
          <w:tcPr>
            <w:tcW w:w="1813" w:type="dxa"/>
          </w:tcPr>
          <w:p w14:paraId="3CA18E9D" w14:textId="77777777" w:rsidR="00E06033" w:rsidRPr="007A5CAD" w:rsidRDefault="00E06033" w:rsidP="002F5F98">
            <w:pPr>
              <w:jc w:val="center"/>
              <w:rPr>
                <w:rFonts w:ascii="Kalpurush" w:hAnsi="Kalpurush" w:cs="Kalpurush"/>
                <w:b/>
                <w:bCs/>
                <w:szCs w:val="22"/>
              </w:rPr>
            </w:pPr>
            <w:r w:rsidRPr="007A5CAD">
              <w:rPr>
                <w:rFonts w:ascii="Kalpurush" w:hAnsi="Kalpurush" w:cs="Kalpurush"/>
                <w:b/>
                <w:bCs/>
                <w:szCs w:val="22"/>
                <w:cs/>
              </w:rPr>
              <w:t>তারিখ</w:t>
            </w:r>
          </w:p>
        </w:tc>
      </w:tr>
      <w:tr w:rsidR="00E06033" w:rsidRPr="007A5CAD" w14:paraId="466ACEF4" w14:textId="77777777" w:rsidTr="002F5F98">
        <w:tc>
          <w:tcPr>
            <w:tcW w:w="4503" w:type="dxa"/>
          </w:tcPr>
          <w:p w14:paraId="308D3E76" w14:textId="77777777" w:rsidR="00E06033" w:rsidRPr="007A5CAD" w:rsidRDefault="00E06033" w:rsidP="002F5F98">
            <w:pPr>
              <w:jc w:val="center"/>
              <w:rPr>
                <w:rFonts w:ascii="Kalpurush" w:hAnsi="Kalpurush" w:cs="Kalpurush"/>
                <w:szCs w:val="22"/>
              </w:rPr>
            </w:pPr>
            <w:r w:rsidRPr="007A5CAD">
              <w:rPr>
                <w:rFonts w:ascii="Kalpurush" w:hAnsi="Kalpurush" w:cs="Kalpurush"/>
                <w:szCs w:val="22"/>
                <w:cs/>
              </w:rPr>
              <w:t>অবিলম্বে ক্ষমতা হস্তান্তরের আহবান সম্বলিত ঢাকার বিভিন্ন দৈনিক ‘আর সময় নাই’ শিরোনামে প্রকাশিত যৌথ সম্পাদকীয়</w:t>
            </w:r>
          </w:p>
        </w:tc>
        <w:tc>
          <w:tcPr>
            <w:tcW w:w="3260" w:type="dxa"/>
          </w:tcPr>
          <w:p w14:paraId="35A20890" w14:textId="77777777" w:rsidR="00E06033" w:rsidRPr="007A5CAD" w:rsidRDefault="00E06033" w:rsidP="002F5F98">
            <w:pPr>
              <w:jc w:val="center"/>
              <w:rPr>
                <w:rFonts w:ascii="Kalpurush" w:hAnsi="Kalpurush" w:cs="Kalpurush"/>
                <w:szCs w:val="22"/>
              </w:rPr>
            </w:pPr>
            <w:r w:rsidRPr="007A5CAD">
              <w:rPr>
                <w:rFonts w:ascii="Kalpurush" w:hAnsi="Kalpurush" w:cs="Kalpurush"/>
                <w:szCs w:val="22"/>
                <w:cs/>
              </w:rPr>
              <w:t>ইত্তেফাক ও পাকিস্তান অবজার্ভার</w:t>
            </w:r>
          </w:p>
        </w:tc>
        <w:tc>
          <w:tcPr>
            <w:tcW w:w="1813" w:type="dxa"/>
          </w:tcPr>
          <w:p w14:paraId="242F5208" w14:textId="77777777" w:rsidR="00E06033" w:rsidRPr="007A5CAD" w:rsidRDefault="00E06033" w:rsidP="002F5F98">
            <w:pPr>
              <w:jc w:val="center"/>
              <w:rPr>
                <w:rFonts w:ascii="Kalpurush" w:hAnsi="Kalpurush" w:cs="Kalpurush"/>
                <w:szCs w:val="22"/>
              </w:rPr>
            </w:pPr>
            <w:r w:rsidRPr="007A5CAD">
              <w:rPr>
                <w:rFonts w:ascii="Kalpurush" w:hAnsi="Kalpurush" w:cs="Kalpurush"/>
                <w:szCs w:val="22"/>
                <w:cs/>
              </w:rPr>
              <w:t>১৪ মার্চ, ১৯৭১</w:t>
            </w:r>
          </w:p>
        </w:tc>
      </w:tr>
    </w:tbl>
    <w:p w14:paraId="0A923C83" w14:textId="77777777" w:rsidR="00E06033" w:rsidRPr="007A5CAD" w:rsidRDefault="00E06033" w:rsidP="00E06033">
      <w:pPr>
        <w:spacing w:after="0"/>
        <w:jc w:val="both"/>
        <w:rPr>
          <w:rFonts w:ascii="Kalpurush" w:hAnsi="Kalpurush" w:cs="Kalpurush"/>
          <w:lang w:bidi="bn-IN"/>
        </w:rPr>
      </w:pPr>
    </w:p>
    <w:p w14:paraId="27282736" w14:textId="77777777" w:rsidR="00E06033" w:rsidRPr="007A5CAD" w:rsidRDefault="00E06033" w:rsidP="00E06033">
      <w:pPr>
        <w:spacing w:after="0"/>
        <w:jc w:val="center"/>
        <w:rPr>
          <w:rFonts w:ascii="Kalpurush" w:hAnsi="Kalpurush" w:cs="Kalpurush"/>
          <w:b/>
          <w:bCs/>
          <w:lang w:bidi="bn-IN"/>
        </w:rPr>
      </w:pPr>
      <w:r w:rsidRPr="007A5CAD">
        <w:rPr>
          <w:rFonts w:ascii="Kalpurush" w:hAnsi="Kalpurush" w:cs="Kalpurush"/>
          <w:b/>
          <w:bCs/>
          <w:cs/>
          <w:lang w:bidi="bn-IN"/>
        </w:rPr>
        <w:t xml:space="preserve">আর সময় নাই </w:t>
      </w:r>
      <w:r w:rsidRPr="007A5CAD">
        <w:rPr>
          <w:rFonts w:ascii="Kalpurush" w:hAnsi="Kalpurush" w:cs="Kalpurush"/>
          <w:b/>
          <w:bCs/>
          <w:cs/>
          <w:lang w:bidi="bn-IN"/>
        </w:rPr>
        <w:tab/>
      </w:r>
    </w:p>
    <w:p w14:paraId="4A75103E" w14:textId="77777777" w:rsidR="00E06033" w:rsidRPr="007A5CAD" w:rsidRDefault="00E06033" w:rsidP="00E06033">
      <w:pPr>
        <w:spacing w:after="0"/>
        <w:jc w:val="center"/>
        <w:rPr>
          <w:rFonts w:ascii="Kalpurush" w:hAnsi="Kalpurush" w:cs="Kalpurush"/>
          <w:lang w:bidi="bn-IN"/>
        </w:rPr>
      </w:pP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ইত্তেফাক, ১৪ মার্চ ১৯৭১</w:t>
      </w:r>
    </w:p>
    <w:p w14:paraId="07FCFB42" w14:textId="77777777" w:rsidR="00E06033" w:rsidRPr="007A5CAD" w:rsidRDefault="00E06033" w:rsidP="00E06033">
      <w:pPr>
        <w:spacing w:after="0"/>
        <w:jc w:val="both"/>
        <w:rPr>
          <w:rFonts w:ascii="Kalpurush" w:hAnsi="Kalpurush" w:cs="Kalpurush"/>
          <w:lang w:bidi="bn-IN"/>
        </w:rPr>
      </w:pPr>
    </w:p>
    <w:p w14:paraId="0F3FD990" w14:textId="77777777" w:rsidR="00E06033" w:rsidRPr="007A5CAD" w:rsidRDefault="00E06033" w:rsidP="00E06033">
      <w:pPr>
        <w:spacing w:after="0"/>
        <w:jc w:val="both"/>
        <w:rPr>
          <w:rFonts w:ascii="Kalpurush" w:hAnsi="Kalpurush" w:cs="Kalpurush"/>
          <w:lang w:bidi="bn-IN"/>
        </w:rPr>
      </w:pPr>
      <w:r w:rsidRPr="007A5CAD">
        <w:rPr>
          <w:rFonts w:ascii="Kalpurush" w:hAnsi="Kalpurush" w:cs="Kalpurush"/>
          <w:cs/>
          <w:lang w:bidi="bn-IN"/>
        </w:rPr>
        <w:tab/>
        <w:t xml:space="preserve">আমরা ঢাকার সংবাদপত্র সমূহ দৃঢ়ভাবে বিশ্বাস করি যে, আজ সিদ্ধান্ত গ্রহণের দিন আসিয়াছে এবং এই মুহুর্তে একবাক্যে একসুরে কয়েকটি কথা বলা আমাদের অবশ্য কর্তব্য হইয়া দাঁড়াইয়াছে। তেইশ বৎসরের ইতিহাসে জাতি আজ চরমতম সংকটে নিপতিত। দেশবাসীর আশা-আকাঙ্ক্ষা অনুযায়ী গণতান্ত্রিক জীবনপদ্ধতি কায়েমের আশায় সমগ্র দেশ জীবনের সর্বপ্রথম সাধারণ নির্বাচনে শরিক হওয়ার পর দেশের আজ এই অবস্থা জনগণই দেশের সার্বভৌম্য ক্ষমতার অধিকারী; দেশের প্রশাসনিক কাঠামো কি হইবে, কি ধরনের সরকারই বা কায়েম হইবে তা নির্ধারণের ক্ষমতার অধিকারী  কেবল তাঁদের নির্বাচিত </w:t>
      </w:r>
      <w:r w:rsidRPr="007A5CAD">
        <w:rPr>
          <w:rFonts w:ascii="Kalpurush" w:hAnsi="Kalpurush" w:cs="Kalpurush"/>
          <w:cs/>
          <w:lang w:bidi="bn-IN"/>
        </w:rPr>
        <w:lastRenderedPageBreak/>
        <w:t>প্রতিনিধিরাই। গণতন্ত্রে যদি বিশ্বাস থাকে, তাহা হইলে দেশের আইন-কানুন প্রণয়ন বা রাষ্ট্র পরিচালনার ব্যাপারে জনগণের প্রতিনিধিদের এই অধিকার কেহ অস্বীকার করিতে পারেন না। এটা একটি মৌলিক রাজনৈতিক প্রতিপাধ্য বটে। ক্ষমতায় যাহারা আজ সমাসীন আর ক্ষমতাসীনদের সহির কানাকানি করার সুযোগ যাহাদের আছে তাঁহাদের ব্যর্থতাই দেশের রাজনৈতিক পরিস্থিতির অবনতির কারণ। বহিরাক্রমণ হইতে দেশের সীমান্ত রক্ষাই হইল সামরিক বাহিনীর কাজ। রাজনৈতিক বিতর্কে হস্তক্ষেপ বা পক্ষ গ্রহণ করা তাঁহাদের কোন দায়িত্বের আওতায় আসে না</w:t>
      </w:r>
      <w:r w:rsidRPr="007A5CAD">
        <w:rPr>
          <w:rFonts w:ascii="Kalpurush" w:hAnsi="Kalpurush" w:cs="Mangal"/>
          <w:cs/>
          <w:lang w:bidi="hi-IN"/>
        </w:rPr>
        <w:t>।</w:t>
      </w:r>
    </w:p>
    <w:p w14:paraId="1F8A20D6" w14:textId="77777777" w:rsidR="00E06033" w:rsidRPr="007A5CAD" w:rsidRDefault="00E06033" w:rsidP="00E06033">
      <w:pPr>
        <w:spacing w:after="0"/>
        <w:jc w:val="both"/>
        <w:rPr>
          <w:rFonts w:ascii="Kalpurush" w:hAnsi="Kalpurush" w:cs="Kalpurush"/>
          <w:lang w:bidi="bn-IN"/>
        </w:rPr>
      </w:pPr>
      <w:r w:rsidRPr="007A5CAD">
        <w:rPr>
          <w:rFonts w:ascii="Kalpurush" w:hAnsi="Kalpurush" w:cs="Kalpurush"/>
          <w:cs/>
          <w:lang w:bidi="bn-IN"/>
        </w:rPr>
        <w:tab/>
        <w:t>জনগণের সংগ্রাম যাতে অহিংসা পথেই পরিচালিত হয় সেদিকে লক্ষ্য রাখিতে শেখ মুজিবুর রহমান ও তাঁর দল প্রতিশ্রুতিবদ্ধ। তাঁহাদের হস্ত শক্তিশালী করাই আজ প্রয়োজন।</w:t>
      </w:r>
    </w:p>
    <w:p w14:paraId="111A7C13" w14:textId="77777777" w:rsidR="00E06033" w:rsidRPr="007A5CAD" w:rsidRDefault="00E06033" w:rsidP="00E06033">
      <w:pPr>
        <w:spacing w:after="0"/>
        <w:jc w:val="both"/>
        <w:rPr>
          <w:rFonts w:ascii="Kalpurush" w:hAnsi="Kalpurush" w:cs="Kalpurush"/>
          <w:lang w:bidi="bn-IN"/>
        </w:rPr>
      </w:pPr>
      <w:r w:rsidRPr="007A5CAD">
        <w:rPr>
          <w:rFonts w:ascii="Kalpurush" w:hAnsi="Kalpurush" w:cs="Kalpurush"/>
          <w:cs/>
          <w:lang w:bidi="bn-IN"/>
        </w:rPr>
        <w:tab/>
        <w:t>দেশের দুই অংশের মধ্যে ভবিষ্যৎ সম্পর্কে কি হইবে, তা নির্ধারণের দায়িত্ব দেশবাসী জনসাধারণ ও তাঁহাদের নির্বাচিত প্রতিনিধিদের।</w:t>
      </w:r>
    </w:p>
    <w:p w14:paraId="40169F92" w14:textId="77777777" w:rsidR="00E06033" w:rsidRPr="007A5CAD" w:rsidRDefault="00E06033" w:rsidP="00E06033">
      <w:pPr>
        <w:spacing w:after="0"/>
        <w:jc w:val="both"/>
        <w:rPr>
          <w:rFonts w:ascii="Kalpurush" w:hAnsi="Kalpurush" w:cs="Kalpurush"/>
          <w:cs/>
          <w:lang w:bidi="bn-IN"/>
        </w:rPr>
      </w:pPr>
      <w:r w:rsidRPr="007A5CAD">
        <w:rPr>
          <w:rFonts w:ascii="Kalpurush" w:hAnsi="Kalpurush" w:cs="Kalpurush"/>
          <w:cs/>
          <w:lang w:bidi="bn-IN"/>
        </w:rPr>
        <w:tab/>
        <w:t>আমরা মনে করি আজ সমউ আসিয়াছে যখন প্রেসিডেন্ট ইয়াহিয়া খানকে রাজনৈতিক জীবনের এই বাস্তব সত্যগুলি স্বীকার করিয়া লইতে হইবে। আমাদের বিচারে প্রেসিডেন্ট ইয়াহিয়ার উচিত দেশের বুক হইতে সামরিক আইন তুলিয়া লইয়া অবিলম্বে দলের নেতা শেখ মুজিবুর রহমানের সহিত একটি মীমাংসায় উপনীত হওয়া যাহার ফনশ্রুতিতে জনগণের প্রতিনিধিদের নিকট ক্ষমতা হস্তান্তরিত হয়।</w:t>
      </w:r>
    </w:p>
    <w:p w14:paraId="3EF4867F" w14:textId="77777777" w:rsidR="00E06033" w:rsidRPr="007A5CAD" w:rsidRDefault="00E06033" w:rsidP="001F16CA">
      <w:pPr>
        <w:rPr>
          <w:rFonts w:ascii="Kalpurush" w:hAnsi="Kalpurush" w:cs="Kalpurush"/>
          <w:lang w:bidi="bn-BD"/>
        </w:rPr>
      </w:pPr>
    </w:p>
    <w:p w14:paraId="45D8838A" w14:textId="77777777" w:rsidR="004C2634" w:rsidRPr="007A5CAD" w:rsidRDefault="004C2634" w:rsidP="001F16CA">
      <w:pPr>
        <w:rPr>
          <w:rFonts w:ascii="Kalpurush" w:hAnsi="Kalpurush" w:cs="Kalpurush"/>
          <w:lang w:bidi="bn-BD"/>
        </w:rPr>
      </w:pPr>
    </w:p>
    <w:p w14:paraId="1E3B10F6" w14:textId="77777777" w:rsidR="00395B5F" w:rsidRPr="007A5CAD" w:rsidRDefault="00395B5F" w:rsidP="001F16CA">
      <w:pPr>
        <w:rPr>
          <w:rFonts w:ascii="Kalpurush" w:hAnsi="Kalpurush" w:cs="Kalpurush"/>
          <w:lang w:bidi="bn-BD"/>
        </w:rPr>
      </w:pPr>
    </w:p>
    <w:p w14:paraId="5B068050" w14:textId="77777777" w:rsidR="00E06033" w:rsidRPr="007A5CAD" w:rsidRDefault="00E06033" w:rsidP="001F16CA">
      <w:pPr>
        <w:rPr>
          <w:rFonts w:ascii="Kalpurush" w:hAnsi="Kalpurush" w:cs="Kalpurush"/>
          <w:lang w:bidi="bn-BD"/>
        </w:rPr>
      </w:pPr>
    </w:p>
    <w:p w14:paraId="237559D3" w14:textId="77777777" w:rsidR="00E06033" w:rsidRPr="007A5CAD" w:rsidRDefault="00E06033" w:rsidP="001F16CA">
      <w:pPr>
        <w:rPr>
          <w:rFonts w:ascii="Kalpurush" w:hAnsi="Kalpurush" w:cs="Kalpurush"/>
          <w:lang w:bidi="bn-BD"/>
        </w:rPr>
      </w:pPr>
    </w:p>
    <w:p w14:paraId="6803C88B" w14:textId="77777777" w:rsidR="00E06033" w:rsidRPr="007A5CAD" w:rsidRDefault="00E06033" w:rsidP="001F16CA">
      <w:pPr>
        <w:rPr>
          <w:rFonts w:ascii="Kalpurush" w:hAnsi="Kalpurush" w:cs="Kalpurush"/>
          <w:lang w:bidi="bn-BD"/>
        </w:rPr>
      </w:pPr>
    </w:p>
    <w:p w14:paraId="743174FA" w14:textId="77777777" w:rsidR="00395B5F" w:rsidRPr="007A5CAD" w:rsidRDefault="00E06033" w:rsidP="001F16CA">
      <w:pPr>
        <w:rPr>
          <w:rFonts w:ascii="Kalpurush" w:hAnsi="Kalpurush" w:cs="Kalpurush"/>
          <w:lang w:bidi="bn-BD"/>
        </w:rPr>
      </w:pPr>
      <w:r w:rsidRPr="007A5CAD">
        <w:rPr>
          <w:rFonts w:ascii="Kalpurush" w:hAnsi="Kalpurush" w:cs="Kalpurush"/>
          <w:cs/>
          <w:lang w:bidi="bn-BD"/>
        </w:rPr>
        <w:t>&lt;2.225.816</w:t>
      </w:r>
      <w:r w:rsidR="00395B5F" w:rsidRPr="007A5CAD">
        <w:rPr>
          <w:rFonts w:ascii="Kalpurush" w:hAnsi="Kalpurush" w:cs="Kalpurush"/>
          <w:cs/>
          <w:lang w:bidi="bn-BD"/>
        </w:rPr>
        <w:t>&gt;</w:t>
      </w:r>
    </w:p>
    <w:p w14:paraId="28619E06" w14:textId="77777777" w:rsidR="00E06033" w:rsidRPr="007A5CAD" w:rsidRDefault="00E06033" w:rsidP="00E06033">
      <w:pPr>
        <w:jc w:val="center"/>
        <w:rPr>
          <w:rFonts w:ascii="Kalpurush" w:hAnsi="Kalpurush" w:cs="Kalpurush"/>
        </w:rPr>
      </w:pPr>
      <w:r w:rsidRPr="007A5CAD">
        <w:rPr>
          <w:rFonts w:ascii="Kalpurush" w:hAnsi="Kalpurush" w:cs="Kalpurush"/>
          <w:cs/>
          <w:lang w:bidi="bn-IN"/>
        </w:rPr>
        <w:t>দ্য পাকিস্থান অবজার্ভার</w:t>
      </w:r>
      <w:r w:rsidRPr="007A5CAD">
        <w:rPr>
          <w:rFonts w:ascii="Kalpurush" w:hAnsi="Kalpurush" w:cs="Kalpurush"/>
          <w:rtl/>
          <w:cs/>
        </w:rPr>
        <w:t xml:space="preserve">, </w:t>
      </w:r>
      <w:r w:rsidRPr="007A5CAD">
        <w:rPr>
          <w:rFonts w:ascii="Kalpurush" w:hAnsi="Kalpurush" w:cs="Kalpurush"/>
          <w:rtl/>
          <w:cs/>
          <w:lang w:bidi="bn-IN"/>
        </w:rPr>
        <w:t>মার্চ ১৪</w:t>
      </w:r>
      <w:r w:rsidRPr="007A5CAD">
        <w:rPr>
          <w:rFonts w:ascii="Kalpurush" w:hAnsi="Kalpurush" w:cs="Kalpurush"/>
          <w:rtl/>
          <w:cs/>
        </w:rPr>
        <w:t xml:space="preserve">, </w:t>
      </w:r>
      <w:r w:rsidRPr="007A5CAD">
        <w:rPr>
          <w:rFonts w:ascii="Kalpurush" w:hAnsi="Kalpurush" w:cs="Kalpurush"/>
          <w:cs/>
          <w:lang w:bidi="bn-IN"/>
        </w:rPr>
        <w:t>১৯৭১</w:t>
      </w:r>
      <w:r w:rsidRPr="007A5CAD">
        <w:rPr>
          <w:rFonts w:ascii="Kalpurush" w:hAnsi="Kalpurush" w:cs="Mangal"/>
          <w:cs/>
          <w:lang w:bidi="hi-IN"/>
        </w:rPr>
        <w:t>।</w:t>
      </w:r>
    </w:p>
    <w:p w14:paraId="43F801C1" w14:textId="77777777" w:rsidR="00395B5F" w:rsidRPr="007A5CAD" w:rsidRDefault="00395B5F" w:rsidP="001F16CA">
      <w:pPr>
        <w:rPr>
          <w:rFonts w:ascii="Kalpurush" w:hAnsi="Kalpurush" w:cs="Kalpurush"/>
        </w:rPr>
      </w:pPr>
    </w:p>
    <w:p w14:paraId="1C681E16" w14:textId="77777777" w:rsidR="004C2634" w:rsidRPr="007A5CAD" w:rsidRDefault="004C2634"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আমরা</w:t>
      </w:r>
      <w:r w:rsidRPr="007A5CAD">
        <w:rPr>
          <w:rFonts w:ascii="Kalpurush" w:hAnsi="Kalpurush" w:cs="Kalpurush"/>
          <w:rtl/>
          <w:cs/>
        </w:rPr>
        <w:t xml:space="preserve">, </w:t>
      </w:r>
      <w:r w:rsidRPr="007A5CAD">
        <w:rPr>
          <w:rFonts w:ascii="Kalpurush" w:hAnsi="Kalpurush" w:cs="Kalpurush"/>
          <w:rtl/>
          <w:cs/>
          <w:lang w:bidi="bn-IN"/>
        </w:rPr>
        <w:t>ঢাকার দৈনিক পত্রিকা</w:t>
      </w:r>
      <w:r w:rsidRPr="007A5CAD">
        <w:rPr>
          <w:rFonts w:ascii="Kalpurush" w:hAnsi="Kalpurush" w:cs="Kalpurush"/>
          <w:rtl/>
          <w:cs/>
        </w:rPr>
        <w:t xml:space="preserve">, </w:t>
      </w:r>
      <w:r w:rsidRPr="007A5CAD">
        <w:rPr>
          <w:rFonts w:ascii="Kalpurush" w:hAnsi="Kalpurush" w:cs="Kalpurush"/>
          <w:rtl/>
          <w:cs/>
          <w:lang w:bidi="bn-IN"/>
        </w:rPr>
        <w:t>দৃঢ়ভাবে বিশ্বাস করি যে এটাই সিদ্ধান্ত নেওয়ার সেই সময় এবং এই মুহূর্তে সবার মনের কথা তুলে ধরার জন্য আমরা দায়িত্ববদ্ধ।</w:t>
      </w:r>
    </w:p>
    <w:p w14:paraId="6156E4B8" w14:textId="77777777" w:rsidR="004C2634" w:rsidRPr="007A5CAD" w:rsidRDefault="004C2634"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আমরা আমাদের ২৩ বছরের ইতিহাসে সবচাইতে সবচাইতে বড় সংকটের মধ্যে আছি। আর এটা সাধারণ নির্বাচনের পর</w:t>
      </w:r>
      <w:r w:rsidRPr="007A5CAD">
        <w:rPr>
          <w:rFonts w:ascii="Kalpurush" w:hAnsi="Kalpurush" w:cs="Kalpurush"/>
        </w:rPr>
        <w:t xml:space="preserve">, </w:t>
      </w:r>
      <w:r w:rsidRPr="007A5CAD">
        <w:rPr>
          <w:rFonts w:ascii="Kalpurush" w:hAnsi="Kalpurush" w:cs="Kalpurush"/>
          <w:cs/>
          <w:lang w:bidi="bn-IN"/>
        </w:rPr>
        <w:t>প্রথম যাতে পুরো দেশ তাঁদের প্রত্যাশার পূর্ণতা এবং গণতান্ত্রিক ব্যবস্থার দাবী মেটাতে অংশগ্রহণ করেছিল। জনতা অবিচ্ছিন্ন এবং তাঁদের প্রতিনিধিরা সরকার ব্যবস্থায় আছে। এটা স্বীকার করতেই হবে যে</w:t>
      </w:r>
      <w:r w:rsidRPr="007A5CAD">
        <w:rPr>
          <w:rFonts w:ascii="Kalpurush" w:hAnsi="Kalpurush" w:cs="Kalpurush"/>
        </w:rPr>
        <w:t>,</w:t>
      </w:r>
      <w:r w:rsidRPr="007A5CAD">
        <w:rPr>
          <w:rFonts w:ascii="Kalpurush" w:hAnsi="Kalpurush" w:cs="Kalpurush"/>
          <w:cs/>
          <w:lang w:bidi="bn-IN"/>
        </w:rPr>
        <w:t xml:space="preserve">যদি কেউ গণতন্ত্রে বিশ্বাসী </w:t>
      </w:r>
      <w:r w:rsidRPr="007A5CAD">
        <w:rPr>
          <w:rFonts w:ascii="Kalpurush" w:hAnsi="Kalpurush" w:cs="Kalpurush"/>
          <w:cs/>
          <w:lang w:bidi="bn-IN"/>
        </w:rPr>
        <w:lastRenderedPageBreak/>
        <w:t>হয়</w:t>
      </w:r>
      <w:r w:rsidRPr="007A5CAD">
        <w:rPr>
          <w:rFonts w:ascii="Kalpurush" w:hAnsi="Kalpurush" w:cs="Kalpurush"/>
          <w:rtl/>
          <w:cs/>
        </w:rPr>
        <w:t>,</w:t>
      </w:r>
      <w:r w:rsidRPr="007A5CAD">
        <w:rPr>
          <w:rFonts w:ascii="Kalpurush" w:hAnsi="Kalpurush" w:cs="Kalpurush"/>
          <w:cs/>
          <w:lang w:bidi="bn-IN"/>
        </w:rPr>
        <w:t xml:space="preserve"> তবে জনপ্রতিনিধিদের আইন ও দেশ শাসন করার অধিকার আছে</w:t>
      </w:r>
      <w:r w:rsidRPr="007A5CAD">
        <w:rPr>
          <w:rFonts w:ascii="Kalpurush" w:hAnsi="Kalpurush" w:cs="Mangal"/>
          <w:cs/>
          <w:lang w:bidi="hi-IN"/>
        </w:rPr>
        <w:t>।</w:t>
      </w:r>
      <w:r w:rsidRPr="007A5CAD">
        <w:rPr>
          <w:rFonts w:ascii="Kalpurush" w:hAnsi="Kalpurush" w:cs="Kalpurush"/>
          <w:cs/>
          <w:lang w:bidi="bn-IN"/>
        </w:rPr>
        <w:t xml:space="preserve"> এটার মৌলিক রাজনৈতিক প্রশ্ন। পরিস্থিতি অস্বাভাবাবিক হয়ে গিয়েছে সেই অংশে যারা ক্ষমতার আছে এবং যাদের ক্ষমতার উপর সক্ষমতা আছে।</w:t>
      </w:r>
    </w:p>
    <w:p w14:paraId="5D913F8F" w14:textId="77777777" w:rsidR="004C2634" w:rsidRPr="007A5CAD" w:rsidRDefault="004C2634"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সশস্ত্র বাহিনী বহিরাক্রমণের বিরুদ্ধের দেশের সীমানা রক্ষা করার জন্য। রাজনৈতিক বিতর্কে হস্তক্ষেপ করা বা পক্ষ নেওয়া তাঁদের কার্যক্রমের অংশ নয়। শেখ মুজিবুর রহমান এবং তার দল জনতার সংগ্রামক অহিংস অবস্থানে দেখতে প্রতিশ্রুতিবদ্ধ এবং তাঁদের অংগ</w:t>
      </w:r>
      <w:r w:rsidRPr="007A5CAD">
        <w:rPr>
          <w:rFonts w:ascii="Kalpurush" w:hAnsi="Kalpurush" w:cs="Kalpurush"/>
          <w:rtl/>
          <w:cs/>
        </w:rPr>
        <w:t>-</w:t>
      </w:r>
      <w:r w:rsidRPr="007A5CAD">
        <w:rPr>
          <w:rFonts w:ascii="Kalpurush" w:hAnsi="Kalpurush" w:cs="Kalpurush"/>
          <w:rtl/>
          <w:cs/>
          <w:lang w:bidi="bn-IN"/>
        </w:rPr>
        <w:t>সংগঠন শক্তিশালী করা হয়েছে।</w:t>
      </w:r>
    </w:p>
    <w:p w14:paraId="28402D30" w14:textId="77777777" w:rsidR="004C2634" w:rsidRPr="007A5CAD" w:rsidRDefault="004C2634"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জনগণের জন্য ভবিষ্যতে দেশের দুই অংশের সম্পর্ক ভবিষ্যত কেমন হবে তা তাঁদের প্রতিনিধিদের সিদ্ধান্ত নিতে হবে।</w:t>
      </w:r>
    </w:p>
    <w:p w14:paraId="411254EB" w14:textId="77777777" w:rsidR="004C2634" w:rsidRPr="007A5CAD" w:rsidRDefault="004C2634" w:rsidP="001F16CA">
      <w:pPr>
        <w:rPr>
          <w:rFonts w:ascii="Kalpurush" w:hAnsi="Kalpurush" w:cs="Kalpurush"/>
        </w:rPr>
      </w:pPr>
      <w:r w:rsidRPr="007A5CAD">
        <w:rPr>
          <w:rFonts w:ascii="Kalpurush" w:hAnsi="Kalpurush" w:cs="Kalpurush"/>
          <w:rtl/>
          <w:cs/>
        </w:rPr>
        <w:tab/>
      </w:r>
      <w:r w:rsidRPr="007A5CAD">
        <w:rPr>
          <w:rFonts w:ascii="Kalpurush" w:hAnsi="Kalpurush" w:cs="Kalpurush"/>
          <w:cs/>
          <w:lang w:bidi="bn-IN"/>
        </w:rPr>
        <w:t>আমরা বিশ্বাস করি যে সেই সময় এসেছে প্রেসিডেন্ট ইয়াহিয়া খান সামরিক শাসন তুলে নিবেন এবং শেখ মুজিবুর রহমান</w:t>
      </w:r>
      <w:r w:rsidRPr="007A5CAD">
        <w:rPr>
          <w:rFonts w:ascii="Kalpurush" w:hAnsi="Kalpurush" w:cs="Kalpurush"/>
        </w:rPr>
        <w:t xml:space="preserve">, </w:t>
      </w:r>
      <w:r w:rsidRPr="007A5CAD">
        <w:rPr>
          <w:rFonts w:ascii="Kalpurush" w:hAnsi="Kalpurush" w:cs="Kalpurush"/>
          <w:cs/>
          <w:lang w:bidi="bn-IN"/>
        </w:rPr>
        <w:t>সংখ্যাগরিষ্ঠ দলের নেতার সঙ্গে অবিলম্বে একটি নিষ্পত্তিতে পৌঁছাবেন</w:t>
      </w:r>
      <w:r w:rsidRPr="007A5CAD">
        <w:rPr>
          <w:rFonts w:ascii="Kalpurush" w:hAnsi="Kalpurush" w:cs="Kalpurush"/>
        </w:rPr>
        <w:t xml:space="preserve">, </w:t>
      </w:r>
      <w:r w:rsidRPr="007A5CAD">
        <w:rPr>
          <w:rFonts w:ascii="Kalpurush" w:hAnsi="Kalpurush" w:cs="Kalpurush"/>
          <w:cs/>
          <w:lang w:bidi="bn-IN"/>
        </w:rPr>
        <w:t>যাতে ক্ষমতা জনগণের প্রতিনিধিদের কাছে হস্তান্তর করা হয়।</w:t>
      </w:r>
    </w:p>
    <w:p w14:paraId="775083F9" w14:textId="77777777" w:rsidR="004C2634" w:rsidRPr="007A5CAD" w:rsidRDefault="004C2634" w:rsidP="001F16CA">
      <w:pPr>
        <w:rPr>
          <w:rFonts w:ascii="Kalpurush" w:hAnsi="Kalpurush" w:cs="Kalpurush"/>
        </w:rPr>
      </w:pPr>
    </w:p>
    <w:p w14:paraId="66E3E808" w14:textId="77777777" w:rsidR="004C2634" w:rsidRPr="007A5CAD" w:rsidRDefault="004C2634" w:rsidP="001F16CA">
      <w:pPr>
        <w:rPr>
          <w:rFonts w:ascii="Kalpurush" w:hAnsi="Kalpurush" w:cs="Kalpurush"/>
        </w:rPr>
      </w:pPr>
    </w:p>
    <w:p w14:paraId="50496F6B" w14:textId="77777777" w:rsidR="00E06033" w:rsidRPr="007A5CAD" w:rsidRDefault="004C2634" w:rsidP="00E06033">
      <w:pPr>
        <w:rPr>
          <w:rFonts w:ascii="Kalpurush" w:hAnsi="Kalpurush" w:cs="Kalpurush"/>
          <w:lang w:bidi="bn-BD"/>
        </w:rPr>
      </w:pPr>
      <w:r w:rsidRPr="007A5CAD">
        <w:rPr>
          <w:rFonts w:ascii="Kalpurush" w:hAnsi="Kalpurush" w:cs="Kalpurush"/>
          <w:rtl/>
          <w:cs/>
        </w:rPr>
        <w:t>--------------------------</w:t>
      </w:r>
    </w:p>
    <w:p w14:paraId="2C444705" w14:textId="77777777" w:rsidR="004C38D8" w:rsidRPr="007A5CAD" w:rsidRDefault="004C38D8" w:rsidP="00E06033">
      <w:pPr>
        <w:rPr>
          <w:rFonts w:ascii="Kalpurush" w:hAnsi="Kalpurush" w:cs="Kalpurush"/>
          <w:lang w:bidi="bn-BD"/>
        </w:rPr>
      </w:pPr>
    </w:p>
    <w:p w14:paraId="52655AEA" w14:textId="77777777" w:rsidR="004C38D8" w:rsidRPr="007A5CAD" w:rsidRDefault="004C38D8" w:rsidP="004C38D8">
      <w:pPr>
        <w:jc w:val="both"/>
        <w:rPr>
          <w:rFonts w:ascii="Kalpurush" w:hAnsi="Kalpurush" w:cs="Kalpurush"/>
          <w:b/>
          <w:bCs/>
          <w:lang w:bidi="bn-BD"/>
        </w:rPr>
      </w:pPr>
      <w:r w:rsidRPr="007A5CAD">
        <w:rPr>
          <w:rFonts w:ascii="Kalpurush" w:hAnsi="Kalpurush" w:cs="Kalpurush"/>
          <w:b/>
          <w:bCs/>
          <w:cs/>
          <w:lang w:bidi="bn-BD"/>
        </w:rPr>
        <w:t>&lt;2.226.817-</w:t>
      </w:r>
      <w:bookmarkStart w:id="225" w:name="p817"/>
      <w:bookmarkEnd w:id="225"/>
      <w:r w:rsidRPr="007A5CAD">
        <w:rPr>
          <w:rFonts w:ascii="Kalpurush" w:hAnsi="Kalpurush" w:cs="Kalpurush"/>
          <w:b/>
          <w:bCs/>
          <w:cs/>
          <w:lang w:bidi="bn-BD"/>
        </w:rPr>
        <w:t>822&gt;</w:t>
      </w:r>
    </w:p>
    <w:p w14:paraId="155DA385" w14:textId="77777777" w:rsidR="004C38D8" w:rsidRPr="007A5CAD" w:rsidRDefault="004C38D8" w:rsidP="004C38D8">
      <w:pPr>
        <w:jc w:val="both"/>
        <w:rPr>
          <w:rFonts w:ascii="Kalpurush" w:hAnsi="Kalpurush" w:cs="Kalpurush"/>
          <w:lang w:bidi="bn-BD"/>
        </w:rPr>
      </w:pPr>
      <w:r w:rsidRPr="007A5CAD">
        <w:rPr>
          <w:rFonts w:ascii="Kalpurush" w:hAnsi="Kalpurush" w:cs="Kalpurush"/>
          <w:b/>
          <w:bCs/>
          <w:cs/>
          <w:lang w:bidi="bn-IN"/>
        </w:rPr>
        <w:t>ইত্তেফাক</w:t>
      </w:r>
    </w:p>
    <w:p w14:paraId="4456D6FE"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বিক্ষুব্দ নগরীর ভয়াল গর্জন-আমি শেখ মুজিব বলছি</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৩, ১৯৭১</w:t>
      </w:r>
    </w:p>
    <w:p w14:paraId="5282B885"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দিনের ঢাকায় হরতালঃ রাত্রির রাজধানীতেঃ ৬ই পর্যন্ত সারা প্রদেশে </w:t>
      </w:r>
    </w:p>
    <w:p w14:paraId="7BEDB5E2"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রাফিউ ভঙ্গ হরতাল</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৩,১ ৯৭১</w:t>
      </w:r>
    </w:p>
    <w:p w14:paraId="69678AB2"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রাজধানীতে পস্তাগোলার শ্রমিকদের বিরাট মিছিল</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৩, ১৯৭১</w:t>
      </w:r>
    </w:p>
    <w:p w14:paraId="4440C893"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বেতার-টেলিভিশন বর্জনের সিদ্ধান্তঃ প্রদেশের বিশজন বিশিষ্ট শিল্পীর যুক্ত বিবৃতি</w:t>
      </w:r>
      <w:r w:rsidRPr="007A5CAD">
        <w:rPr>
          <w:rFonts w:ascii="Kalpurush" w:hAnsi="Kalpurush" w:cs="Kalpurush"/>
          <w:cs/>
          <w:lang w:bidi="bn-IN"/>
        </w:rPr>
        <w:tab/>
      </w:r>
      <w:r w:rsidRPr="007A5CAD">
        <w:rPr>
          <w:rFonts w:ascii="Kalpurush" w:hAnsi="Kalpurush" w:cs="Kalpurush"/>
          <w:cs/>
          <w:lang w:bidi="bn-IN"/>
        </w:rPr>
        <w:tab/>
        <w:t>মার্চ ৫, ১৯৭১</w:t>
      </w:r>
    </w:p>
    <w:p w14:paraId="045B7730"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টঙ্গীতে গুলিবর্ষণে ৪ জন নিহত, ২৫ জন আহত </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৬, ১৯৭১</w:t>
      </w:r>
    </w:p>
    <w:p w14:paraId="43F8205D"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চট্টগ্রামে ১৩৮ জন নিহতঃ ছাত্রলীগের শোক মিছিল</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৬, ১৯৭১</w:t>
      </w:r>
    </w:p>
    <w:p w14:paraId="20FE64E8"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ছাত্রলীগের শোক মিছিল</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৬, ১৯৭১</w:t>
      </w:r>
    </w:p>
    <w:p w14:paraId="5A71D8F1"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lastRenderedPageBreak/>
        <w:t xml:space="preserve">ছাত্রলীগ কেন্দ্রীয় সংসদের জরুরী সভায় “স্বাধীন বাংলাদেশ” ঘোষণা প্রস্তাব অনুমোদন </w:t>
      </w:r>
      <w:r w:rsidRPr="007A5CAD">
        <w:rPr>
          <w:rFonts w:ascii="Kalpurush" w:hAnsi="Kalpurush" w:cs="Kalpurush"/>
          <w:cs/>
          <w:lang w:bidi="bn-IN"/>
        </w:rPr>
        <w:tab/>
        <w:t>মার্চ ১০, ১৯৭১</w:t>
      </w:r>
    </w:p>
    <w:p w14:paraId="5C9C8C63"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স্বাধিকার সংগ্রাম ও দায়িত্ব (সম্পাদকীয়)</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১১, ১৯৭১</w:t>
      </w:r>
    </w:p>
    <w:p w14:paraId="7CC28EF3"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মুক্তি আন্দোলনে শ্রমিক সমাজের দায়িত্ব। জাতীয় শ্রমিক লীগের জরুরী সভায় সংগ্রাম </w:t>
      </w:r>
    </w:p>
    <w:p w14:paraId="4EF2EA13"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পরিষদ গঠন </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১১, ১৯৭১</w:t>
      </w:r>
    </w:p>
    <w:p w14:paraId="580AC706"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আগামী ২৩ শে মার্চ ‘প্রতিরোধ দিবস’ পালনের আহবানঃ স্বাধীন বাংলা কেন্দ্রীয় ছাত্র </w:t>
      </w:r>
    </w:p>
    <w:p w14:paraId="30820F24"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সংগ্রাম পরিষদ কর্তৃক কর্মসূচী ঘোষণা</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১৮, ১৯৭১</w:t>
      </w:r>
    </w:p>
    <w:p w14:paraId="088BA961"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জয়দেবপুরে বিরামহীন সান্ধ্য আইন অব্যাহত</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১৯, ১৯৭১</w:t>
      </w:r>
    </w:p>
    <w:p w14:paraId="70EDA4C9" w14:textId="77777777" w:rsidR="004C38D8" w:rsidRPr="007A5CAD" w:rsidRDefault="004C38D8" w:rsidP="004C38D8">
      <w:pPr>
        <w:jc w:val="both"/>
        <w:rPr>
          <w:rFonts w:ascii="Kalpurush" w:hAnsi="Kalpurush" w:cs="Kalpurush"/>
        </w:rPr>
      </w:pPr>
      <w:r w:rsidRPr="007A5CAD">
        <w:rPr>
          <w:rFonts w:ascii="Kalpurush" w:hAnsi="Kalpurush" w:cs="Kalpurush"/>
          <w:cs/>
          <w:lang w:bidi="bn-IN"/>
        </w:rPr>
        <w:t>স্বাধীন বাংলা কেন্দ্রীয় ছাত্র সংগ্রাম পরিষদের নির্দেশ</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১৯, ১৯৭১</w:t>
      </w:r>
    </w:p>
    <w:p w14:paraId="67D795D9"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কেন্দ্রীয় ছাত্র সংগ্রাম পরিষদ আহূত প্রতিরোধ দিবসের কর্মসূচী মার্চ ২২, ১৯৭১</w:t>
      </w:r>
    </w:p>
    <w:p w14:paraId="549C9626"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‘আজ থেকে আমরা আর প্রাপ্তন নই-’ নেতা ও জনতার সহিত একাত্মতা ঘোষণা </w:t>
      </w:r>
    </w:p>
    <w:p w14:paraId="1639145D"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প্রসঙ্গে আবসরপ্রাপ্ত সৈনিক, নাবিক ও বৈমানিক </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২২, ১৯৭১</w:t>
      </w:r>
    </w:p>
    <w:p w14:paraId="26CEDE1F"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এবারের ২৩শে মার্চ (সম্পাদকীয়)</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২৩, ১৯৭১</w:t>
      </w:r>
    </w:p>
    <w:p w14:paraId="692C16CA"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’৭১-এর ২৩শে মার্চের সুরঃ আমরা শুনছি ঐ, মাভেঃ মাভৈঃ মাভৈঃ (ষ্টাফ রিপোর্টার)</w:t>
      </w:r>
      <w:r w:rsidRPr="007A5CAD">
        <w:rPr>
          <w:rFonts w:ascii="Kalpurush" w:hAnsi="Kalpurush" w:cs="Kalpurush"/>
          <w:cs/>
          <w:lang w:bidi="bn-IN"/>
        </w:rPr>
        <w:tab/>
        <w:t>মার্চ ২৪, ১৯৭১</w:t>
      </w:r>
    </w:p>
    <w:p w14:paraId="5B7320D1"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টেলিভিশন ধর্মঘটঃ অবিলম্বে সামরিক প্রহরীদের প্রত্যাহার দাবী</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২৫, ১৯৭১</w:t>
      </w:r>
    </w:p>
    <w:p w14:paraId="6ABEDF2B" w14:textId="77777777" w:rsidR="004C38D8" w:rsidRPr="007A5CAD" w:rsidRDefault="004C38D8" w:rsidP="004C38D8">
      <w:pPr>
        <w:jc w:val="both"/>
        <w:rPr>
          <w:rFonts w:ascii="Kalpurush" w:hAnsi="Kalpurush" w:cs="Kalpurush"/>
          <w:lang w:bidi="bn-IN"/>
        </w:rPr>
      </w:pPr>
    </w:p>
    <w:p w14:paraId="37846E61" w14:textId="77777777" w:rsidR="004C38D8" w:rsidRPr="007A5CAD" w:rsidRDefault="004C38D8" w:rsidP="004C38D8">
      <w:pPr>
        <w:jc w:val="both"/>
        <w:rPr>
          <w:rFonts w:ascii="Kalpurush" w:hAnsi="Kalpurush" w:cs="Kalpurush"/>
          <w:lang w:bidi="bn-IN"/>
        </w:rPr>
      </w:pPr>
    </w:p>
    <w:p w14:paraId="6E8B5F72" w14:textId="77777777" w:rsidR="004C38D8" w:rsidRPr="007A5CAD" w:rsidRDefault="004C38D8" w:rsidP="004C38D8">
      <w:pPr>
        <w:jc w:val="center"/>
        <w:rPr>
          <w:rFonts w:ascii="Kalpurush" w:hAnsi="Kalpurush" w:cs="Kalpurush"/>
          <w:lang w:bidi="bn-IN"/>
        </w:rPr>
      </w:pPr>
      <w:r w:rsidRPr="007A5CAD">
        <w:rPr>
          <w:rFonts w:ascii="Kalpurush" w:hAnsi="Kalpurush" w:cs="Kalpurush"/>
          <w:b/>
          <w:bCs/>
          <w:cs/>
          <w:lang w:bidi="bn-IN"/>
        </w:rPr>
        <w:t xml:space="preserve">সংবাদ </w:t>
      </w:r>
    </w:p>
    <w:p w14:paraId="73D97AF1"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অধিবেশন স্থগিতঃ নেতৃবৃন্দের প্রতিবাদ</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 ১৯৭১</w:t>
      </w:r>
    </w:p>
    <w:p w14:paraId="794E6A5B"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আজ জাতীয় শোক দিবস (শেখ মুজিবের আহবান)</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৩, ১৯৭১</w:t>
      </w:r>
    </w:p>
    <w:p w14:paraId="50531A2C"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ন্যাপের ডাকে পল্টনে বিশাল জনসভা-দৃঢ় প্রত্যয় ও শৃংখলা সহ গণ-সংগ্রামকে বাঞ্ছিত </w:t>
      </w:r>
    </w:p>
    <w:p w14:paraId="1F1FE03B"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লক্ষ্যে পৌছাইয়া দিন</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৩, ১৯৭১</w:t>
      </w:r>
    </w:p>
    <w:p w14:paraId="24E9ED89"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বিশ্ববিদ্যালয় প্রাঙ্গণে বিরাট সমাবেশ</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৩, ১৯৭১</w:t>
      </w:r>
    </w:p>
    <w:p w14:paraId="3D4A59CA"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lastRenderedPageBreak/>
        <w:t>নিহতের সংখ্যা ২৫-এ উন্নীত, আহত ১৩৩ জনকে হাসপাতালে ভর্তি</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৪, ১৯৭১</w:t>
      </w:r>
    </w:p>
    <w:p w14:paraId="68637CFC"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শহীদ মিনার ছাত্র ইউনিয়নের সভাঃ যুক্তফ্রন্ট গঠন করিয়া সংগ্রাম পরিচালনার ডাক</w:t>
      </w:r>
      <w:r w:rsidRPr="007A5CAD">
        <w:rPr>
          <w:rFonts w:ascii="Kalpurush" w:hAnsi="Kalpurush" w:cs="Kalpurush"/>
          <w:cs/>
          <w:lang w:bidi="bn-IN"/>
        </w:rPr>
        <w:tab/>
      </w:r>
      <w:r w:rsidRPr="007A5CAD">
        <w:rPr>
          <w:rFonts w:ascii="Kalpurush" w:hAnsi="Kalpurush" w:cs="Kalpurush"/>
          <w:cs/>
          <w:lang w:bidi="bn-IN"/>
        </w:rPr>
        <w:tab/>
        <w:t>মার্চ ৪, ১৯৭১</w:t>
      </w:r>
    </w:p>
    <w:p w14:paraId="4BBED13F"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শহীদ মিনারে ছাত্র ইউনিয়নের জনসভাঃ রক্তপাত ঘটাইয়া বাংলার মানুষের মুক্তি </w:t>
      </w:r>
    </w:p>
    <w:p w14:paraId="726E47D5"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সংগ্রাম স্তব্ধ করা যাইবে না</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৬, ১৯৭১</w:t>
      </w:r>
    </w:p>
    <w:p w14:paraId="0BC6B071"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মুক্তি সংগ্রামে যে কোন দলের সহিত শরিক হইতে প্রস্তুতঃ ভাসানী</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৬, ১৯৭১</w:t>
      </w:r>
    </w:p>
    <w:p w14:paraId="606B8E7B"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গুলিতে ৭ জন নিহতঃ ৩০ জন আহতঃ কেন্দ্রীয় কারাগার ভাঙ্গিয়া ৩২৫ জন </w:t>
      </w:r>
    </w:p>
    <w:p w14:paraId="1945DDB3"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কয়েদীর পলায়ন</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৭, ১৯৭১</w:t>
      </w:r>
    </w:p>
    <w:p w14:paraId="2856EDC7"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ন্যাপের জনসভায় অধ্যাপক মোজাফফর আহমদঃ মুক্তির জন্য যে কোন ত্যাগ </w:t>
      </w:r>
    </w:p>
    <w:p w14:paraId="29ECA54A"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স্বীকারে প্রস্তুত</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৭, ১৯৭১</w:t>
      </w:r>
    </w:p>
    <w:p w14:paraId="768DD1FC"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বীর জনগণের প্রতি অভিনন্দন (সম্পাদকীয়)</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৭, ১৯৭১</w:t>
      </w:r>
    </w:p>
    <w:p w14:paraId="39BDA30A"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প্লটনে জাতীয় নীগের জনসভাঃ সংগ্রাম অব্যাহত রাখার আহবান</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৭, ১৯৭১</w:t>
      </w:r>
    </w:p>
    <w:p w14:paraId="3B247F17"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কৃষক সমিতির প্রতি ১৮ জন কৃষক নেতাঃ গ্রামে গ্রামে গন সংগ্রাম কমিটি </w:t>
      </w:r>
    </w:p>
    <w:p w14:paraId="022C61A3"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গঠনের নির্দেশ</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৭, ১৯৭১</w:t>
      </w:r>
    </w:p>
    <w:p w14:paraId="7BAA5A3E"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ছাত্রলীগের মশাল মিছিল</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৭, ১৯৭১</w:t>
      </w:r>
    </w:p>
    <w:p w14:paraId="5154E6EC"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উদীচীর গণসমাবেশ</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৭, ১৯৭১</w:t>
      </w:r>
    </w:p>
    <w:p w14:paraId="412BD9F4"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কর্মচারীদের কাজ বর্জনঃ ঢাকা বেতার ও টেলিভিশন কেন্দ্র বন্ধ</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৮, ১৯৭১</w:t>
      </w:r>
    </w:p>
    <w:p w14:paraId="4A5546E6"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২৫ তারিখের মধ্যে না দিলে মুজিবের সঙ্গে একযোগে আন্দোলন করিনঃ ভাসানী</w:t>
      </w:r>
    </w:p>
    <w:p w14:paraId="448DB68D"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(পলটনে অনুষ্ঠিত জনসভা)</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৮, ১৯৭১</w:t>
      </w:r>
    </w:p>
    <w:p w14:paraId="0BA126A1"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পুলিশের সহিত গুলি বিনিময়ে ২৯ জন আহতঃ ১ জন নিহতল নারায়নগঞ্জে জেল </w:t>
      </w:r>
    </w:p>
    <w:p w14:paraId="40539514"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ভাঙ্গিয়া ৪০ জন কয়েদী পলায়ন</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১১, ১৯৭১</w:t>
      </w:r>
    </w:p>
    <w:p w14:paraId="618AE8A5"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স্বাধিকার আদায় সংগ্রামে ছাত্র ইউনিয়নে পথসভা ও গণ সঙ্গীত স্কোয়াড</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১১, ১৯৭১</w:t>
      </w:r>
    </w:p>
    <w:p w14:paraId="290BED9D"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বিশ্ববাসীর প্রতি আহ্বানঃ বাঙালীর মুক্তি সংগ্রামে সমর্থন করুন </w:t>
      </w:r>
    </w:p>
    <w:p w14:paraId="49A77A8C"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lastRenderedPageBreak/>
        <w:t>(বিশ্ববিদ্যালয় ক্লাবে শিক্ষক সমিতির সভা)</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১২, ১৯৭১</w:t>
      </w:r>
    </w:p>
    <w:p w14:paraId="391536E2"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বগুরায় ৮ জন হতাহতঃ ২৭ জনের পলায়নঃ কয়েদীর জেল ভাঙ্গার </w:t>
      </w:r>
    </w:p>
    <w:p w14:paraId="7DE756C3"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হিড়িকের অন্তরালে কি?</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১৩, ১৯৭১</w:t>
      </w:r>
    </w:p>
    <w:p w14:paraId="2EF86ECD"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কোকাপেপের বিক্ষভ মছিলঃ সংগ্রাম অব্যাহত রাখার সংকল্প ঘোষণা। </w:t>
      </w:r>
    </w:p>
    <w:p w14:paraId="0BBF80F9"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(সরকার, আধা সরকারী ও স্বায়ত্তশাসিত প্রতিষ্ঠানের কর্মচারী)</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১৪, ১৯৭১</w:t>
      </w:r>
    </w:p>
    <w:p w14:paraId="4CC38368"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মুজিবের দাবীর সহিত সম্পূর্ণ একমতঃ ওয়ালী- আজ শেখ মুজিবের সহিত বৈঠক</w:t>
      </w:r>
      <w:r w:rsidRPr="007A5CAD">
        <w:rPr>
          <w:rFonts w:ascii="Kalpurush" w:hAnsi="Kalpurush" w:cs="Kalpurush"/>
          <w:cs/>
          <w:lang w:bidi="bn-IN"/>
        </w:rPr>
        <w:tab/>
      </w:r>
      <w:r w:rsidRPr="007A5CAD">
        <w:rPr>
          <w:rFonts w:ascii="Kalpurush" w:hAnsi="Kalpurush" w:cs="Kalpurush"/>
          <w:cs/>
          <w:lang w:bidi="bn-IN"/>
        </w:rPr>
        <w:tab/>
        <w:t>মার্চ ১৪, ১৯৭১</w:t>
      </w:r>
    </w:p>
    <w:p w14:paraId="03951A68"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বাংলাদেশ সম্পূর্ণ স্বাধীন- শ্লোগানের প্রয়োজন নেইঃ ভাসানী</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১৪, ১৯৭১</w:t>
      </w:r>
    </w:p>
    <w:p w14:paraId="0A22B14C"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ছাত্র ইউনিয়নের মশাল মিছিলঃ শোষণ মুক্ত স্বাধীন বাংলা কায়েম কর</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১৫, ১৯৭১</w:t>
      </w:r>
    </w:p>
    <w:p w14:paraId="6FF855D9"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বিক্ষুব্ধ শিল্পী সংগ্রাম পরিষদঃ জনতার সংগ্রাম চলবে</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১৬, ১৯৭১</w:t>
      </w:r>
    </w:p>
    <w:p w14:paraId="25024A3D"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আওয়ামী লীগ সাহায্য তহবিলে বিভিন্ন সংস্থার চাঁদা</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১৬, ১৯৭১</w:t>
      </w:r>
    </w:p>
    <w:p w14:paraId="63E6C8EB"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মহিলাদের কুচকাওয়াজ</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১৭, ১৯৭১</w:t>
      </w:r>
    </w:p>
    <w:p w14:paraId="27B6D982"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বিক্ষুব্ধ শিল্পী সমাজঃ শহীদ মিনারে গণনাট্য পরিবেশন</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১৭, ১৯৭১</w:t>
      </w:r>
    </w:p>
    <w:p w14:paraId="2CC3068D"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মাওলানা ভাসানী কর্তৃক স্বাধীন পূর্ব বাংলা দিবস পালনের আহবান</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১৮, ১৯৭১</w:t>
      </w:r>
    </w:p>
    <w:p w14:paraId="50DF1D26"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অগ্রসর ! সংগ্রামী জনগণ ! (সম্পাদকীয়)</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২১, ১৯৭১</w:t>
      </w:r>
    </w:p>
    <w:p w14:paraId="1A6E110D"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গ্রাম বাংলাকে সংগঠিত করা দরকার (উপ-সম্পাদকীয়)</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২১, ১৯৭১</w:t>
      </w:r>
    </w:p>
    <w:p w14:paraId="0B90D5D3"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ভুট্টো বিরোধী বিক্ষোভ</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২৩, ১৯৭১</w:t>
      </w:r>
    </w:p>
    <w:p w14:paraId="4E67B8AC"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২৩শে মার্চ-আত্মজিজ্ঞাসার দিন (সম্পাদকীয়)</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২৩, ১৯৭১</w:t>
      </w:r>
    </w:p>
    <w:p w14:paraId="7C248116"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ছাত্র ইউনিয়নের ডাকে বিরাট জনসভাঃ বাংলার মানুষ কোন আপোষ </w:t>
      </w:r>
    </w:p>
    <w:p w14:paraId="1F792AB2"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মানিবে না (ঢাকার শহীদ মিনার প্রাঙ্গণে)</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২৪, ১৯৭১</w:t>
      </w:r>
    </w:p>
    <w:p w14:paraId="0667B254"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আসহনীয় নিশ্চয়তা (সম্পাদকীয়)</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২৫, ১৯৭১</w:t>
      </w:r>
    </w:p>
    <w:p w14:paraId="5330F4D1"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প্রতিরোধ দিবস পালনের জন্য জনগণের প্রতি ছাত্র সংগ্রাম পরিষদের অভিনন্দন</w:t>
      </w:r>
      <w:r w:rsidRPr="007A5CAD">
        <w:rPr>
          <w:rFonts w:ascii="Kalpurush" w:hAnsi="Kalpurush" w:cs="Kalpurush"/>
          <w:cs/>
          <w:lang w:bidi="bn-IN"/>
        </w:rPr>
        <w:tab/>
      </w:r>
      <w:r w:rsidRPr="007A5CAD">
        <w:rPr>
          <w:rFonts w:ascii="Kalpurush" w:hAnsi="Kalpurush" w:cs="Kalpurush"/>
          <w:cs/>
          <w:lang w:bidi="bn-IN"/>
        </w:rPr>
        <w:tab/>
        <w:t>মার্চ ২৫, ১৯৭১</w:t>
      </w:r>
    </w:p>
    <w:p w14:paraId="182CC787"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অনির্দিষ্টকাল অপেক্ষা করা চলবে নাঃ তাজউদ্দীন আহমেদ</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২৫, ১৯৭১</w:t>
      </w:r>
    </w:p>
    <w:p w14:paraId="08EF321B" w14:textId="77777777" w:rsidR="004C38D8" w:rsidRPr="007A5CAD" w:rsidRDefault="004C38D8" w:rsidP="004C38D8">
      <w:pPr>
        <w:jc w:val="both"/>
        <w:rPr>
          <w:rFonts w:ascii="Kalpurush" w:hAnsi="Kalpurush" w:cs="Kalpurush"/>
          <w:lang w:bidi="bn-IN"/>
        </w:rPr>
      </w:pPr>
    </w:p>
    <w:p w14:paraId="5B61E1CA" w14:textId="77777777" w:rsidR="004C38D8" w:rsidRPr="007A5CAD" w:rsidRDefault="004C38D8" w:rsidP="004C38D8">
      <w:pPr>
        <w:jc w:val="center"/>
        <w:rPr>
          <w:rFonts w:ascii="Kalpurush" w:hAnsi="Kalpurush" w:cs="Kalpurush"/>
          <w:lang w:bidi="bn-IN"/>
        </w:rPr>
      </w:pPr>
      <w:r w:rsidRPr="007A5CAD">
        <w:rPr>
          <w:rFonts w:ascii="Kalpurush" w:hAnsi="Kalpurush" w:cs="Kalpurush"/>
          <w:b/>
          <w:bCs/>
          <w:cs/>
          <w:lang w:bidi="bn-IN"/>
        </w:rPr>
        <w:t>পূর্বদেশ</w:t>
      </w:r>
    </w:p>
    <w:p w14:paraId="551FF41F"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শহীদ মিনারে ওয়ালী ন্যাপের জনসভাঃ পূর্ব বাংলার দাবী প্রতিষ্ঠিত না হলে </w:t>
      </w:r>
    </w:p>
    <w:p w14:paraId="45E53F20"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জনগণ নিজস্ব পথ বেছে নেবে</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 ১৯৭১</w:t>
      </w:r>
    </w:p>
    <w:p w14:paraId="06B37DC1"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অধিবেশন অনির্দিষ্ট কাল স্থগিতঃ হরতাল, বিক্ষোভ</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 ১৯৭১</w:t>
      </w:r>
    </w:p>
    <w:p w14:paraId="2EEC0166"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ঢাকায় ৬৮ জন আহত</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 ১৯৭১</w:t>
      </w:r>
    </w:p>
    <w:p w14:paraId="2EFE66F2"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দিনে রাতে মিছিল আর মিছিল</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৩, ১৯৭১</w:t>
      </w:r>
    </w:p>
    <w:p w14:paraId="70C010ED"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বিক্ষিব্ধ পূর্ব বাংলা</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৩, ১৯৭১</w:t>
      </w:r>
    </w:p>
    <w:p w14:paraId="13564B16"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ঢাকা ও চট্টগ্রামে ১১৩ জন নিহত, বফহু আহত</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৪, ১৯৭১</w:t>
      </w:r>
    </w:p>
    <w:p w14:paraId="708B4F8D"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ঢাকা বিশ্ববিদ্যালয়র ১২৮ জন সিক্ষকের অভিযোগঃ দেশের বর্তমান পরিস্থিতির </w:t>
      </w:r>
    </w:p>
    <w:p w14:paraId="2B77B5C8"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জন্য শোষক শ্রেণীই দায়ী</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৪, ১৯৭১</w:t>
      </w:r>
    </w:p>
    <w:p w14:paraId="2A858051"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সাংবাদিক ইউনিয়নের দাবীঃ অবিলম্বে সামরিক শাসন প্রত্যাহার করুন</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৫, ১৯৭১</w:t>
      </w:r>
    </w:p>
    <w:p w14:paraId="5E9861EA"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হরতালের ৪র্থ দিনঃ টঙ্গীতে গুলি বরসন</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৬, ১৯৭১</w:t>
      </w:r>
    </w:p>
    <w:p w14:paraId="16F13A95"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স্বাধিকারের দাবীতে শিল্পী, সাংবাদিক ও মা-বোনেরা</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৬, ১৯৭১</w:t>
      </w:r>
    </w:p>
    <w:p w14:paraId="3F61212C"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কালো পতাকার শহর</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৯, ১৯৭১</w:t>
      </w:r>
    </w:p>
    <w:p w14:paraId="0C4273EC"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শিল্পীদের কর্মসূচী ঘোষণা</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৯, ১৯৭১</w:t>
      </w:r>
    </w:p>
    <w:p w14:paraId="6C65DD87"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চিকিৎসকদের সমর্থন</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১০, ১৯৭১</w:t>
      </w:r>
    </w:p>
    <w:p w14:paraId="1AF0781C"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শহীদ রিলিফ তহবিলে সাহায্য আসছে</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১২, ১৯৭১</w:t>
      </w:r>
    </w:p>
    <w:p w14:paraId="163C8B96"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স্বাধিকার সংগ্রামের প্রতি সিএসপি/ইপসিএস-দের সমর্থন</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১৩, ১৯৭১</w:t>
      </w:r>
    </w:p>
    <w:p w14:paraId="2BC3C2EC"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মহিলাদের পথসভাঃ দীর্ঘস্থায়ী সংগ্রামের আহবান</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১৭, ১৯৭১</w:t>
      </w:r>
    </w:p>
    <w:p w14:paraId="1019B1E0"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সামরিক আইন প্রত্যাহার করে ক্ষমতা হস্তানরে কোন আইনগত বাধা নেই </w:t>
      </w:r>
    </w:p>
    <w:p w14:paraId="44C9A58F"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(ঢাকা হাইকোর্টে আইনজীবীগণের অভিমত)</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১৭, ১৯৭১</w:t>
      </w:r>
    </w:p>
    <w:p w14:paraId="06E127DC"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lastRenderedPageBreak/>
        <w:t>শিল্পীর তুলি বন্দুকের চেয়েও তীক্ষ্ণ (চারু ও কারু শিল্প সংগ্রাম পরিষদের সভা)</w:t>
      </w:r>
      <w:r w:rsidRPr="007A5CAD">
        <w:rPr>
          <w:rFonts w:ascii="Kalpurush" w:hAnsi="Kalpurush" w:cs="Kalpurush"/>
          <w:cs/>
          <w:lang w:bidi="bn-IN"/>
        </w:rPr>
        <w:tab/>
      </w:r>
      <w:r w:rsidRPr="007A5CAD">
        <w:rPr>
          <w:rFonts w:ascii="Kalpurush" w:hAnsi="Kalpurush" w:cs="Kalpurush"/>
          <w:cs/>
          <w:lang w:bidi="bn-IN"/>
        </w:rPr>
        <w:tab/>
        <w:t>মার্চ ১৭, ১৯৭১</w:t>
      </w:r>
    </w:p>
    <w:p w14:paraId="06C2CC49"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মেডিক্যাল কর্মচারীদের জঙ্গী মিছিল</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১৮, ১৯৭১</w:t>
      </w:r>
    </w:p>
    <w:p w14:paraId="7A23CA2F"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ছাত্র ইউনিয়ন প্রথম সভা ও মিছিল</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২০, ১৯৭১</w:t>
      </w:r>
    </w:p>
    <w:p w14:paraId="4A1059B8"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ছাত্র ইউনিয়ন প্রথম শিক্ষা শিবির সমাপ্ত</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২১, ১৯৭১</w:t>
      </w:r>
    </w:p>
    <w:p w14:paraId="704ED05E"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প্রাক্তন সৈনিকদের একাত্মতা ঘোষণা করেছেন</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২৩, ১৯৭১</w:t>
      </w:r>
    </w:p>
    <w:p w14:paraId="1A9C8EE7"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প্রতিরোধ দিবসে ছাত্র ও শ্রমিক সংগ্রাম পরিষদ</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২৫, ১৯৭১</w:t>
      </w:r>
    </w:p>
    <w:p w14:paraId="0322E500"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চট্টগ্রাম বন্দর জনতারা ঘিরে রেখেছে</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২৫, ১৯৭১</w:t>
      </w:r>
    </w:p>
    <w:p w14:paraId="6CB7E380"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স্বাধীনতার আন্দোলনে কচিকাঁচার মেলাও এগিয়ে এসেছে</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২৫, ১৯৭১</w:t>
      </w:r>
    </w:p>
    <w:p w14:paraId="659F8FAC" w14:textId="77777777" w:rsidR="004C38D8" w:rsidRPr="007A5CAD" w:rsidRDefault="004C38D8" w:rsidP="004C38D8">
      <w:pPr>
        <w:jc w:val="both"/>
        <w:rPr>
          <w:rFonts w:ascii="Kalpurush" w:hAnsi="Kalpurush" w:cs="Kalpurush"/>
          <w:lang w:bidi="bn-IN"/>
        </w:rPr>
      </w:pPr>
    </w:p>
    <w:p w14:paraId="3557B917" w14:textId="77777777" w:rsidR="004C38D8" w:rsidRPr="007A5CAD" w:rsidRDefault="004C38D8" w:rsidP="004C38D8">
      <w:pPr>
        <w:jc w:val="center"/>
        <w:rPr>
          <w:rFonts w:ascii="Kalpurush" w:hAnsi="Kalpurush" w:cs="Kalpurush"/>
          <w:lang w:bidi="bn-IN"/>
        </w:rPr>
      </w:pPr>
      <w:r w:rsidRPr="007A5CAD">
        <w:rPr>
          <w:rFonts w:ascii="Kalpurush" w:hAnsi="Kalpurush" w:cs="Kalpurush"/>
          <w:b/>
          <w:bCs/>
          <w:cs/>
          <w:lang w:bidi="bn-IN"/>
        </w:rPr>
        <w:t>দৈনিক পাকিস্তান</w:t>
      </w:r>
    </w:p>
    <w:p w14:paraId="016467A6"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পূর্ব বাংলার নেতৃবৃন্দের প্রতীবাদ</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 ১৯৭১</w:t>
      </w:r>
    </w:p>
    <w:p w14:paraId="03E8F8F1"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বিক্ষুব্ধ ছাত্র সমাজ</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 ১৯৭১</w:t>
      </w:r>
    </w:p>
    <w:p w14:paraId="1BA2DA6B"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অধিবেশন স্থগিত (সম্পাদকীয়)</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 ১৯৭১</w:t>
      </w:r>
    </w:p>
    <w:p w14:paraId="51A207EE"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উত্তেজনাপূর্ণ সমাপ্তির মুখে তীব্র বিক্ষোভের ফলে খেলা বন্ধ</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 ১৯৭১</w:t>
      </w:r>
    </w:p>
    <w:p w14:paraId="501713D5"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এপসু’র সবাঃ এ সংগ্রাম কেউ রুখতে পারবে না</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৪, ১৯৭১</w:t>
      </w:r>
    </w:p>
    <w:p w14:paraId="2060B6C9"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লাশের সারি-কান্নার মিছিল (মেডিক্যাল কলেজ রিপোর্ট)</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৪, ১৯৭১</w:t>
      </w:r>
    </w:p>
    <w:p w14:paraId="3950FFC8"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ঢাকা বিশ্ববিদ্যালয়ের অধ্যাপকদের বিবৃতি </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৪, ১৯৭১</w:t>
      </w:r>
    </w:p>
    <w:p w14:paraId="73716F6C"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আহতদের বাঁচান </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৫, ১৯৭১</w:t>
      </w:r>
    </w:p>
    <w:p w14:paraId="61CC8548"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আওয়ামী লীগ মহিলা শাখার ডাক</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৫, ১৯৭১</w:t>
      </w:r>
    </w:p>
    <w:p w14:paraId="7E220F84"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বাংলা ছাড়ো (কবিতাঃ সিকানদার আবু জাফর)</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৭, ১৯৭১</w:t>
      </w:r>
    </w:p>
    <w:p w14:paraId="7BBA3E86"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আর দেরী নয় (সম্পাদকীয়)</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১০, ১৯৭১</w:t>
      </w:r>
    </w:p>
    <w:p w14:paraId="32FD9962"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লেখক, পটুয়া ও শিল্পীদের কর্মসূচী </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১৩, ১৯৭১</w:t>
      </w:r>
    </w:p>
    <w:p w14:paraId="45F2246F"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lastRenderedPageBreak/>
        <w:t>আর সময় নেই (যৌথ সম্পাদকীয়)</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১৪, ১৯৭১</w:t>
      </w:r>
    </w:p>
    <w:p w14:paraId="756C9C60"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ছাত্র সংগ্রাম পরিষদের নির্দেশ</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১৫, ১৯৭১</w:t>
      </w:r>
    </w:p>
    <w:p w14:paraId="62B7F7D9"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আমেরিক, চীন, রাশিয়া ও ইরানের প্রতি ছাত্র সংগ্রাম পরিষদ</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১৯, ১৯৭১</w:t>
      </w:r>
    </w:p>
    <w:p w14:paraId="46AC2C1A"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ইপিইউজে’র নির্দেশঃ জবরদস্তির মুখেও সাংবাদিকরা বাহুর ব্যাজ খুলবে না</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২৫, ১৯৭১</w:t>
      </w:r>
    </w:p>
    <w:p w14:paraId="5624CD57" w14:textId="77777777" w:rsidR="004C38D8" w:rsidRPr="007A5CAD" w:rsidRDefault="004C38D8" w:rsidP="004C38D8">
      <w:pPr>
        <w:jc w:val="both"/>
        <w:rPr>
          <w:rFonts w:ascii="Kalpurush" w:hAnsi="Kalpurush" w:cs="Kalpurush"/>
          <w:lang w:bidi="bn-IN"/>
        </w:rPr>
      </w:pPr>
    </w:p>
    <w:p w14:paraId="5CE67206" w14:textId="77777777" w:rsidR="004C38D8" w:rsidRPr="007A5CAD" w:rsidRDefault="004C38D8" w:rsidP="004C38D8">
      <w:pPr>
        <w:jc w:val="center"/>
        <w:rPr>
          <w:rFonts w:ascii="Kalpurush" w:hAnsi="Kalpurush" w:cs="Kalpurush"/>
          <w:b/>
          <w:bCs/>
          <w:lang w:bidi="bn-IN"/>
        </w:rPr>
      </w:pPr>
      <w:r w:rsidRPr="007A5CAD">
        <w:rPr>
          <w:rFonts w:ascii="Kalpurush" w:hAnsi="Kalpurush" w:cs="Kalpurush"/>
          <w:b/>
          <w:bCs/>
          <w:cs/>
          <w:lang w:bidi="bn-IN"/>
        </w:rPr>
        <w:t>আজাদ</w:t>
      </w:r>
    </w:p>
    <w:p w14:paraId="0FB12DD8" w14:textId="77777777" w:rsidR="004C38D8" w:rsidRPr="007A5CAD" w:rsidRDefault="004C38D8" w:rsidP="004C38D8">
      <w:pPr>
        <w:jc w:val="center"/>
        <w:rPr>
          <w:rFonts w:ascii="Kalpurush" w:hAnsi="Kalpurush" w:cs="Kalpurush"/>
          <w:b/>
          <w:bCs/>
          <w:lang w:bidi="bn-IN"/>
        </w:rPr>
      </w:pPr>
    </w:p>
    <w:p w14:paraId="1B386CE5"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কর্তৃপক্ষের প্রতি আতাউর রহমান-হত্যা ও গুলি বর্ষণ বন্ধের আহবান</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৭, ১৯৭১</w:t>
      </w:r>
    </w:p>
    <w:p w14:paraId="5EB65439"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এয়ারওয়েজ এমপ্লপ্যিজ ইউনিয়নের সিদ্ধান্ত</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৮, ১৯৭১</w:t>
      </w:r>
    </w:p>
    <w:p w14:paraId="13C9F00B"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জাতীয় সরকার গঠনের আহবানঃ আতাউর রহমান </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১০, ১৯৭১</w:t>
      </w:r>
    </w:p>
    <w:p w14:paraId="450A8799"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শেখ মুজিবের দাবী ন্যায় সংগত ও ন্যূনতম-আসগর খান</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১০, ১৯৭১</w:t>
      </w:r>
    </w:p>
    <w:p w14:paraId="4000DBDD"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ইউনিয়ন পর্যায়ে সংগ্রাম পরিষদ গঠনের নির্দেশ</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১৩, ১৯৭১</w:t>
      </w:r>
    </w:p>
    <w:p w14:paraId="7BFF7A9C"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আওয়ামী লীগ তহবিলে চাঁদা দাতাদের তালিকা </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১৪, ১৯৭১</w:t>
      </w:r>
    </w:p>
    <w:p w14:paraId="130F9DE6"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স্বাধীনতা সংগ্রামে শিল্পীদের তুলিও আজ হাতিয়ার </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১৮, ১৯৭১</w:t>
      </w:r>
    </w:p>
    <w:p w14:paraId="59293155"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তদন্ত কমিশন প্রত্যাখ্যান</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১৯, ১৯৭১</w:t>
      </w:r>
    </w:p>
    <w:p w14:paraId="1C566D3C"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শীতলক্ষ্যার বুকে জাহাজ মিছিল</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২২, ১৯৭১</w:t>
      </w:r>
    </w:p>
    <w:p w14:paraId="3AA96B18"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মুকুল মেলার সাহিত্য সভা </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২২, ১৯৭১</w:t>
      </w:r>
    </w:p>
    <w:p w14:paraId="107E3876"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 xml:space="preserve">স্বাধীনতার প্রতি সমর্থন </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২৫, ১৯৭১</w:t>
      </w:r>
    </w:p>
    <w:p w14:paraId="5548B7F2"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মুক্তিসংগ্রামে একাত্মতাঃ ইষ্টার্ন মার্কেন্টাইল ব্যাংক কর্মচারীদের মিছিল</w:t>
      </w:r>
      <w:r w:rsidRPr="007A5CAD">
        <w:rPr>
          <w:rFonts w:ascii="Kalpurush" w:hAnsi="Kalpurush" w:cs="Kalpurush"/>
          <w:cs/>
          <w:lang w:bidi="bn-IN"/>
        </w:rPr>
        <w:tab/>
      </w:r>
      <w:r w:rsidRPr="007A5CAD">
        <w:rPr>
          <w:rFonts w:ascii="Kalpurush" w:hAnsi="Kalpurush" w:cs="Kalpurush"/>
          <w:cs/>
          <w:lang w:bidi="bn-IN"/>
        </w:rPr>
        <w:tab/>
      </w:r>
      <w:r w:rsidRPr="007A5CAD">
        <w:rPr>
          <w:rFonts w:ascii="Kalpurush" w:hAnsi="Kalpurush" w:cs="Kalpurush"/>
          <w:cs/>
          <w:lang w:bidi="bn-IN"/>
        </w:rPr>
        <w:tab/>
        <w:t>মার্চ ২৪, ১৯৭১</w:t>
      </w:r>
    </w:p>
    <w:p w14:paraId="61C597C7" w14:textId="77777777" w:rsidR="004C38D8" w:rsidRPr="007A5CAD" w:rsidRDefault="004C38D8" w:rsidP="004C38D8">
      <w:pPr>
        <w:jc w:val="both"/>
        <w:rPr>
          <w:rFonts w:ascii="Kalpurush" w:hAnsi="Kalpurush" w:cs="Kalpurush"/>
          <w:lang w:bidi="bn-IN"/>
        </w:rPr>
      </w:pPr>
      <w:r w:rsidRPr="007A5CAD">
        <w:rPr>
          <w:rFonts w:ascii="Kalpurush" w:hAnsi="Kalpurush" w:cs="Kalpurush"/>
          <w:cs/>
          <w:lang w:bidi="bn-IN"/>
        </w:rPr>
        <w:t>সংবাদপত্র হকারদের গনসমাবেশঃ বাঙালীরা যে কোন মুল্যে স্বাধীনতা অর্জন করিবে</w:t>
      </w:r>
      <w:r w:rsidRPr="007A5CAD">
        <w:rPr>
          <w:rFonts w:ascii="Kalpurush" w:hAnsi="Kalpurush" w:cs="Kalpurush"/>
          <w:cs/>
          <w:lang w:bidi="bn-IN"/>
        </w:rPr>
        <w:tab/>
      </w:r>
      <w:r w:rsidRPr="007A5CAD">
        <w:rPr>
          <w:rFonts w:ascii="Kalpurush" w:hAnsi="Kalpurush" w:cs="Kalpurush"/>
          <w:cs/>
          <w:lang w:bidi="bn-IN"/>
        </w:rPr>
        <w:tab/>
        <w:t>মার্চ ২৫, ১৯৭১</w:t>
      </w:r>
    </w:p>
    <w:p w14:paraId="745C9777" w14:textId="77777777" w:rsidR="004C38D8" w:rsidRPr="007A5CAD" w:rsidRDefault="004C38D8" w:rsidP="00E06033">
      <w:pPr>
        <w:rPr>
          <w:rFonts w:ascii="Kalpurush" w:hAnsi="Kalpurush" w:cs="Kalpurush"/>
          <w:lang w:bidi="bn-BD"/>
        </w:rPr>
      </w:pPr>
    </w:p>
    <w:p w14:paraId="1F2B98D5" w14:textId="77777777" w:rsidR="009852D8" w:rsidRPr="007A5CAD" w:rsidRDefault="009852D8" w:rsidP="00E06033">
      <w:pPr>
        <w:rPr>
          <w:rFonts w:ascii="Kalpurush" w:hAnsi="Kalpurush" w:cs="Kalpurush"/>
          <w:lang w:bidi="bn-BD"/>
        </w:rPr>
      </w:pPr>
    </w:p>
    <w:p w14:paraId="6692ECBB" w14:textId="77777777" w:rsidR="009852D8" w:rsidRPr="007A5CAD" w:rsidRDefault="009852D8" w:rsidP="00E06033">
      <w:pPr>
        <w:rPr>
          <w:rFonts w:ascii="Kalpurush" w:hAnsi="Kalpurush" w:cs="Kalpurush"/>
          <w:lang w:bidi="bn-BD"/>
        </w:rPr>
      </w:pPr>
      <w:r w:rsidRPr="007A5CAD">
        <w:rPr>
          <w:rFonts w:ascii="Kalpurush" w:hAnsi="Kalpurush" w:cs="Kalpurush"/>
          <w:cs/>
          <w:lang w:bidi="bn-BD"/>
        </w:rPr>
        <w:lastRenderedPageBreak/>
        <w:t>&lt;2.</w:t>
      </w:r>
      <w:r w:rsidR="00B131E8" w:rsidRPr="007A5CAD">
        <w:rPr>
          <w:rFonts w:ascii="Kalpurush" w:hAnsi="Kalpurush" w:cs="Kalpurush"/>
          <w:cs/>
          <w:lang w:bidi="bn-BD"/>
        </w:rPr>
        <w:t>227.823-828&gt;</w:t>
      </w:r>
      <w:bookmarkStart w:id="226" w:name="p823"/>
      <w:bookmarkEnd w:id="226"/>
    </w:p>
    <w:p w14:paraId="2D90BB78" w14:textId="77777777" w:rsidR="00B131E8" w:rsidRPr="007A5CAD" w:rsidRDefault="00B131E8" w:rsidP="00E06033">
      <w:pPr>
        <w:rPr>
          <w:rFonts w:ascii="Kalpurush" w:hAnsi="Kalpurush" w:cs="Kalpurush"/>
          <w:lang w:bidi="bn-BD"/>
        </w:rPr>
      </w:pPr>
    </w:p>
    <w:tbl>
      <w:tblPr>
        <w:tblStyle w:val="TableGrid"/>
        <w:tblW w:w="0" w:type="auto"/>
        <w:tblLook w:val="04A0" w:firstRow="1" w:lastRow="0" w:firstColumn="1" w:lastColumn="0" w:noHBand="0" w:noVBand="1"/>
      </w:tblPr>
      <w:tblGrid>
        <w:gridCol w:w="4499"/>
        <w:gridCol w:w="2725"/>
        <w:gridCol w:w="2126"/>
      </w:tblGrid>
      <w:tr w:rsidR="00B131E8" w:rsidRPr="007A5CAD" w14:paraId="6194026E" w14:textId="77777777" w:rsidTr="00152253">
        <w:trPr>
          <w:trHeight w:val="510"/>
        </w:trPr>
        <w:tc>
          <w:tcPr>
            <w:tcW w:w="4567" w:type="dxa"/>
          </w:tcPr>
          <w:p w14:paraId="2474B5E6" w14:textId="77777777" w:rsidR="00B131E8" w:rsidRPr="007A5CAD" w:rsidRDefault="00B131E8" w:rsidP="00152253">
            <w:pPr>
              <w:jc w:val="center"/>
              <w:rPr>
                <w:rFonts w:ascii="Kalpurush" w:hAnsi="Kalpurush" w:cs="Kalpurush"/>
                <w:b/>
                <w:szCs w:val="22"/>
                <w:cs/>
                <w:lang w:bidi="bn-BD"/>
              </w:rPr>
            </w:pPr>
            <w:r w:rsidRPr="007A5CAD">
              <w:rPr>
                <w:rFonts w:ascii="Kalpurush" w:hAnsi="Kalpurush" w:cs="Kalpurush"/>
                <w:b/>
                <w:szCs w:val="22"/>
                <w:cs/>
                <w:lang w:bidi="bn-BD"/>
              </w:rPr>
              <w:t>শিরোনাম</w:t>
            </w:r>
          </w:p>
        </w:tc>
        <w:tc>
          <w:tcPr>
            <w:tcW w:w="2765" w:type="dxa"/>
          </w:tcPr>
          <w:p w14:paraId="2C730116" w14:textId="77777777" w:rsidR="00B131E8" w:rsidRPr="007A5CAD" w:rsidRDefault="00B131E8" w:rsidP="00152253">
            <w:pPr>
              <w:jc w:val="center"/>
              <w:rPr>
                <w:rFonts w:ascii="Kalpurush" w:hAnsi="Kalpurush" w:cs="Kalpurush"/>
                <w:b/>
                <w:szCs w:val="22"/>
                <w:lang w:bidi="bn-BD"/>
              </w:rPr>
            </w:pPr>
            <w:r w:rsidRPr="007A5CAD">
              <w:rPr>
                <w:rFonts w:ascii="Kalpurush" w:hAnsi="Kalpurush" w:cs="Kalpurush"/>
                <w:b/>
                <w:szCs w:val="22"/>
                <w:cs/>
                <w:lang w:bidi="bn-BD"/>
              </w:rPr>
              <w:t>সূত্র</w:t>
            </w:r>
          </w:p>
        </w:tc>
        <w:tc>
          <w:tcPr>
            <w:tcW w:w="2158" w:type="dxa"/>
          </w:tcPr>
          <w:p w14:paraId="52FD7C3D" w14:textId="77777777" w:rsidR="00B131E8" w:rsidRPr="007A5CAD" w:rsidRDefault="00B131E8" w:rsidP="00152253">
            <w:pPr>
              <w:jc w:val="center"/>
              <w:rPr>
                <w:rFonts w:ascii="Kalpurush" w:hAnsi="Kalpurush" w:cs="Kalpurush"/>
                <w:b/>
                <w:szCs w:val="22"/>
                <w:lang w:bidi="bn-BD"/>
              </w:rPr>
            </w:pPr>
            <w:r w:rsidRPr="007A5CAD">
              <w:rPr>
                <w:rFonts w:ascii="Kalpurush" w:hAnsi="Kalpurush" w:cs="Kalpurush"/>
                <w:b/>
                <w:szCs w:val="22"/>
                <w:cs/>
                <w:lang w:bidi="bn-BD"/>
              </w:rPr>
              <w:t>তারিখ</w:t>
            </w:r>
          </w:p>
        </w:tc>
      </w:tr>
      <w:tr w:rsidR="00B131E8" w:rsidRPr="007A5CAD" w14:paraId="7CC1806D" w14:textId="77777777" w:rsidTr="00152253">
        <w:trPr>
          <w:trHeight w:val="1043"/>
        </w:trPr>
        <w:tc>
          <w:tcPr>
            <w:tcW w:w="4567" w:type="dxa"/>
          </w:tcPr>
          <w:p w14:paraId="062E20BD" w14:textId="77777777" w:rsidR="00B131E8" w:rsidRPr="007A5CAD" w:rsidRDefault="00B131E8" w:rsidP="00152253">
            <w:pPr>
              <w:jc w:val="center"/>
              <w:rPr>
                <w:rFonts w:ascii="Kalpurush" w:hAnsi="Kalpurush" w:cs="Kalpurush"/>
                <w:szCs w:val="22"/>
                <w:lang w:bidi="bn-BD"/>
              </w:rPr>
            </w:pPr>
            <w:r w:rsidRPr="007A5CAD">
              <w:rPr>
                <w:rFonts w:ascii="Kalpurush" w:hAnsi="Kalpurush" w:cs="Kalpurush"/>
                <w:szCs w:val="22"/>
                <w:cs/>
                <w:lang w:bidi="bn-BD"/>
              </w:rPr>
              <w:t>ঢাকায় বিভিন্ন দল ও সংগঠনের অসহযোগ আন্দোলনকালীন কর্মসূচী</w:t>
            </w:r>
          </w:p>
        </w:tc>
        <w:tc>
          <w:tcPr>
            <w:tcW w:w="2765" w:type="dxa"/>
          </w:tcPr>
          <w:p w14:paraId="32AA9FEB" w14:textId="77777777" w:rsidR="00B131E8" w:rsidRPr="007A5CAD" w:rsidRDefault="00B131E8" w:rsidP="00152253">
            <w:pPr>
              <w:jc w:val="center"/>
              <w:rPr>
                <w:rFonts w:ascii="Kalpurush" w:hAnsi="Kalpurush" w:cs="Kalpurush"/>
                <w:szCs w:val="22"/>
                <w:lang w:bidi="bn-BD"/>
              </w:rPr>
            </w:pPr>
            <w:r w:rsidRPr="007A5CAD">
              <w:rPr>
                <w:rFonts w:ascii="Kalpurush" w:hAnsi="Kalpurush" w:cs="Kalpurush"/>
                <w:szCs w:val="22"/>
                <w:cs/>
                <w:lang w:bidi="bn-BD"/>
              </w:rPr>
              <w:t>‘দৈনিক পাকিস্তান’ ‘সংবাদ’ ও ‘আজাদ’</w:t>
            </w:r>
          </w:p>
        </w:tc>
        <w:tc>
          <w:tcPr>
            <w:tcW w:w="2158" w:type="dxa"/>
          </w:tcPr>
          <w:p w14:paraId="56C5C91F" w14:textId="77777777" w:rsidR="00B131E8" w:rsidRPr="007A5CAD" w:rsidRDefault="00B131E8" w:rsidP="00152253">
            <w:pPr>
              <w:jc w:val="center"/>
              <w:rPr>
                <w:rFonts w:ascii="Kalpurush" w:hAnsi="Kalpurush" w:cs="Kalpurush"/>
                <w:szCs w:val="22"/>
                <w:lang w:bidi="bn-BD"/>
              </w:rPr>
            </w:pPr>
            <w:r w:rsidRPr="007A5CAD">
              <w:rPr>
                <w:rFonts w:ascii="Kalpurush" w:hAnsi="Kalpurush" w:cs="Kalpurush"/>
                <w:szCs w:val="22"/>
                <w:cs/>
                <w:lang w:bidi="bn-BD"/>
              </w:rPr>
              <w:t>২-১৫ মার্চ, ১৯৭১</w:t>
            </w:r>
          </w:p>
        </w:tc>
      </w:tr>
    </w:tbl>
    <w:p w14:paraId="2668D175" w14:textId="77777777" w:rsidR="00B131E8" w:rsidRPr="007A5CAD" w:rsidRDefault="00B131E8" w:rsidP="00B131E8">
      <w:pPr>
        <w:jc w:val="both"/>
        <w:rPr>
          <w:rFonts w:ascii="Kalpurush" w:hAnsi="Kalpurush" w:cs="Kalpurush"/>
          <w:cs/>
          <w:lang w:bidi="bn-BD"/>
        </w:rPr>
      </w:pPr>
    </w:p>
    <w:p w14:paraId="1E3832B9" w14:textId="77777777" w:rsidR="00B131E8" w:rsidRPr="007A5CAD" w:rsidRDefault="00B131E8" w:rsidP="00B131E8">
      <w:pPr>
        <w:ind w:left="720"/>
        <w:jc w:val="both"/>
        <w:rPr>
          <w:rFonts w:ascii="Kalpurush" w:hAnsi="Kalpurush" w:cs="Kalpurush"/>
          <w:cs/>
          <w:lang w:bidi="bn-BD"/>
        </w:rPr>
      </w:pPr>
      <w:r w:rsidRPr="007A5CAD">
        <w:rPr>
          <w:rFonts w:ascii="Kalpurush" w:hAnsi="Kalpurush" w:cs="Kalpurush"/>
          <w:u w:val="single"/>
          <w:cs/>
          <w:lang w:bidi="bn-BD"/>
        </w:rPr>
        <w:t xml:space="preserve">আজকের কর্মসূচীমার্চ ২, ১৯৭১দৈনিক পাকিস্তান </w:t>
      </w:r>
    </w:p>
    <w:p w14:paraId="6CFEA60A" w14:textId="77777777" w:rsidR="00B131E8" w:rsidRPr="007A5CAD" w:rsidRDefault="00B131E8" w:rsidP="00B131E8">
      <w:pPr>
        <w:ind w:left="720"/>
        <w:jc w:val="center"/>
        <w:rPr>
          <w:rFonts w:ascii="Kalpurush" w:hAnsi="Kalpurush" w:cs="Kalpurush"/>
          <w:cs/>
          <w:lang w:bidi="bn-BD"/>
        </w:rPr>
      </w:pPr>
      <w:r w:rsidRPr="007A5CAD">
        <w:rPr>
          <w:rFonts w:ascii="Kalpurush" w:hAnsi="Kalpurush" w:cs="Kalpurush"/>
          <w:cs/>
          <w:lang w:bidi="bn-BD"/>
        </w:rPr>
        <w:t>(স্টাফ রিপোর্টার)</w:t>
      </w:r>
    </w:p>
    <w:p w14:paraId="0034CEBD" w14:textId="77777777" w:rsidR="00B131E8" w:rsidRPr="007A5CAD" w:rsidRDefault="00B131E8" w:rsidP="00B131E8">
      <w:pPr>
        <w:jc w:val="both"/>
        <w:rPr>
          <w:rFonts w:ascii="Kalpurush" w:hAnsi="Kalpurush" w:cs="Kalpurush"/>
          <w:cs/>
          <w:lang w:bidi="bn-BD"/>
        </w:rPr>
      </w:pPr>
      <w:r w:rsidRPr="007A5CAD">
        <w:rPr>
          <w:rFonts w:ascii="Kalpurush" w:hAnsi="Kalpurush" w:cs="Kalpurush"/>
          <w:cs/>
          <w:lang w:bidi="bn-BD"/>
        </w:rPr>
        <w:t xml:space="preserve">    জাতীয় পরিষদের অধিবেশন মূলতবী ঘোষণার প্রতিবাদে আজ মঙ্গলবার ঢাকা শহরে হরতাল পালিত হচ্ছে। এই হরতাল উপলক্ষে বিভিন্ন সংস্থা যে কর্মসূচী নিয়েছে তা নীচে উল্লেখ করা হলোঃ</w:t>
      </w:r>
    </w:p>
    <w:p w14:paraId="04EBDAF1" w14:textId="77777777" w:rsidR="00B131E8" w:rsidRPr="007A5CAD" w:rsidRDefault="00B131E8" w:rsidP="00F944D6">
      <w:pPr>
        <w:pStyle w:val="ListParagraph"/>
        <w:numPr>
          <w:ilvl w:val="0"/>
          <w:numId w:val="14"/>
        </w:numPr>
        <w:jc w:val="both"/>
        <w:rPr>
          <w:rFonts w:ascii="Kalpurush" w:hAnsi="Kalpurush" w:cs="Kalpurush"/>
          <w:cs/>
          <w:lang w:bidi="bn-BD"/>
        </w:rPr>
      </w:pPr>
      <w:r w:rsidRPr="007A5CAD">
        <w:rPr>
          <w:rFonts w:ascii="Kalpurush" w:hAnsi="Kalpurush" w:cs="Kalpurush"/>
          <w:cs/>
          <w:lang w:bidi="bn-BD"/>
        </w:rPr>
        <w:t>সকাল ১১টায় বিশ্ববিদ্যালয় বটতলায় ছাত্র সমাবেশ ও পরে মিছিল।</w:t>
      </w:r>
    </w:p>
    <w:p w14:paraId="673AFE75" w14:textId="77777777" w:rsidR="00B131E8" w:rsidRPr="007A5CAD" w:rsidRDefault="00B131E8" w:rsidP="00F944D6">
      <w:pPr>
        <w:pStyle w:val="ListParagraph"/>
        <w:numPr>
          <w:ilvl w:val="0"/>
          <w:numId w:val="14"/>
        </w:numPr>
        <w:jc w:val="both"/>
        <w:rPr>
          <w:rFonts w:ascii="Kalpurush" w:hAnsi="Kalpurush" w:cs="Kalpurush"/>
          <w:cs/>
          <w:lang w:bidi="bn-BD"/>
        </w:rPr>
      </w:pPr>
      <w:r w:rsidRPr="007A5CAD">
        <w:rPr>
          <w:rFonts w:ascii="Kalpurush" w:hAnsi="Kalpurush" w:cs="Kalpurush"/>
          <w:cs/>
          <w:lang w:bidi="bn-BD"/>
        </w:rPr>
        <w:t>বিকেল সাড়ে তিনটায় পল্টন ময়দানে ওয়ালী ন্যাপের জনসভা।</w:t>
      </w:r>
    </w:p>
    <w:p w14:paraId="5D40AB79" w14:textId="77777777" w:rsidR="00B131E8" w:rsidRPr="007A5CAD" w:rsidRDefault="00B131E8" w:rsidP="00F944D6">
      <w:pPr>
        <w:pStyle w:val="ListParagraph"/>
        <w:numPr>
          <w:ilvl w:val="0"/>
          <w:numId w:val="14"/>
        </w:numPr>
        <w:jc w:val="both"/>
        <w:rPr>
          <w:rFonts w:ascii="Kalpurush" w:hAnsi="Kalpurush" w:cs="Kalpurush"/>
          <w:cs/>
          <w:lang w:bidi="bn-BD"/>
        </w:rPr>
      </w:pPr>
      <w:r w:rsidRPr="007A5CAD">
        <w:rPr>
          <w:rFonts w:ascii="Kalpurush" w:hAnsi="Kalpurush" w:cs="Kalpurush"/>
          <w:cs/>
          <w:lang w:bidi="bn-BD"/>
        </w:rPr>
        <w:t>বিকেল সাড়ে তিনটায় বায়তুল মোকাররমে জাতীয় লীগের জনসমাবেশ। জনাব আতাউর রহমান খান, জনাব শাহ আজিজুর রহমান, মিসেস আমিনা বেগম প্রমুখ বক্তৃতা করবেন।</w:t>
      </w:r>
    </w:p>
    <w:p w14:paraId="14FF3A45" w14:textId="77777777" w:rsidR="00B131E8" w:rsidRPr="007A5CAD" w:rsidRDefault="00B131E8" w:rsidP="00F944D6">
      <w:pPr>
        <w:pStyle w:val="ListParagraph"/>
        <w:numPr>
          <w:ilvl w:val="0"/>
          <w:numId w:val="14"/>
        </w:numPr>
        <w:jc w:val="both"/>
        <w:rPr>
          <w:rFonts w:ascii="Kalpurush" w:hAnsi="Kalpurush" w:cs="Kalpurush"/>
          <w:cs/>
          <w:lang w:bidi="bn-BD"/>
        </w:rPr>
      </w:pPr>
      <w:r w:rsidRPr="007A5CAD">
        <w:rPr>
          <w:rFonts w:ascii="Kalpurush" w:hAnsi="Kalpurush" w:cs="Kalpurush"/>
          <w:cs/>
          <w:lang w:bidi="bn-BD"/>
        </w:rPr>
        <w:t xml:space="preserve">বিকেল ৫টায় বায়তুল মোকাররমে ইসলামী ছাত্রসংঘের গণজমায়েত। </w:t>
      </w:r>
    </w:p>
    <w:p w14:paraId="1E6B1F77" w14:textId="77777777" w:rsidR="00B131E8" w:rsidRPr="007A5CAD" w:rsidRDefault="00B131E8" w:rsidP="00B131E8">
      <w:pPr>
        <w:jc w:val="both"/>
        <w:rPr>
          <w:rFonts w:ascii="Kalpurush" w:hAnsi="Kalpurush" w:cs="Kalpurush"/>
          <w:cs/>
          <w:lang w:bidi="bn-BD"/>
        </w:rPr>
      </w:pPr>
    </w:p>
    <w:p w14:paraId="0EA2ED21" w14:textId="77777777" w:rsidR="00B131E8" w:rsidRPr="007A5CAD" w:rsidRDefault="00B131E8" w:rsidP="00B131E8">
      <w:pPr>
        <w:ind w:left="720"/>
        <w:jc w:val="both"/>
        <w:rPr>
          <w:rFonts w:ascii="Kalpurush" w:hAnsi="Kalpurush" w:cs="Kalpurush"/>
          <w:cs/>
          <w:lang w:bidi="bn-BD"/>
        </w:rPr>
      </w:pPr>
      <w:r w:rsidRPr="007A5CAD">
        <w:rPr>
          <w:rFonts w:ascii="Kalpurush" w:hAnsi="Kalpurush" w:cs="Kalpurush"/>
          <w:u w:val="single"/>
          <w:cs/>
          <w:lang w:bidi="bn-BD"/>
        </w:rPr>
        <w:t xml:space="preserve">আজকের কর্মসূচীমার্চ ৩, ১৯৭১দৈনিক পাকিস্তান </w:t>
      </w:r>
    </w:p>
    <w:p w14:paraId="1B6FB6C0" w14:textId="77777777" w:rsidR="00B131E8" w:rsidRPr="007A5CAD" w:rsidRDefault="00B131E8" w:rsidP="00B131E8">
      <w:pPr>
        <w:ind w:left="720"/>
        <w:jc w:val="center"/>
        <w:rPr>
          <w:rFonts w:ascii="Kalpurush" w:hAnsi="Kalpurush" w:cs="Kalpurush"/>
          <w:cs/>
          <w:lang w:bidi="bn-BD"/>
        </w:rPr>
      </w:pPr>
      <w:r w:rsidRPr="007A5CAD">
        <w:rPr>
          <w:rFonts w:ascii="Kalpurush" w:hAnsi="Kalpurush" w:cs="Kalpurush"/>
          <w:cs/>
          <w:lang w:bidi="bn-BD"/>
        </w:rPr>
        <w:t>(স্টাফ রিপোর্টার)</w:t>
      </w:r>
    </w:p>
    <w:p w14:paraId="27C29A3A" w14:textId="77777777" w:rsidR="00B131E8" w:rsidRPr="007A5CAD" w:rsidRDefault="00B131E8" w:rsidP="00B131E8">
      <w:pPr>
        <w:jc w:val="both"/>
        <w:rPr>
          <w:rFonts w:ascii="Kalpurush" w:hAnsi="Kalpurush" w:cs="Kalpurush"/>
          <w:cs/>
          <w:lang w:bidi="bn-BD"/>
        </w:rPr>
      </w:pPr>
      <w:r w:rsidRPr="007A5CAD">
        <w:rPr>
          <w:rFonts w:ascii="Kalpurush" w:hAnsi="Kalpurush" w:cs="Kalpurush"/>
          <w:cs/>
          <w:lang w:bidi="bn-BD"/>
        </w:rPr>
        <w:t xml:space="preserve">    আজ ৩রা মার্চ বুধবার। আজ নবনির্বাচিত জাতীয় পরিষদের অধিবেশন শুরুর যে কথা ছিল তা স্থগিত রাখা হয়েছে। এবং এর প্রতিবাদে বঙ্গবন্ধুর আহবানে আজ সারা বাংলায় হরতাল পালিত হচ্ছে। ভোর ৬টা থেকে বেলা ২টা পর্যন্ত এই হরতাল।</w:t>
      </w:r>
    </w:p>
    <w:p w14:paraId="6FA35891" w14:textId="77777777" w:rsidR="00B131E8" w:rsidRPr="007A5CAD" w:rsidRDefault="00B131E8" w:rsidP="00B131E8">
      <w:pPr>
        <w:jc w:val="both"/>
        <w:rPr>
          <w:rFonts w:ascii="Kalpurush" w:hAnsi="Kalpurush" w:cs="Kalpurush"/>
          <w:cs/>
          <w:lang w:bidi="bn-BD"/>
        </w:rPr>
      </w:pPr>
      <w:r w:rsidRPr="007A5CAD">
        <w:rPr>
          <w:rFonts w:ascii="Kalpurush" w:hAnsi="Kalpurush" w:cs="Kalpurush"/>
          <w:cs/>
          <w:lang w:bidi="bn-BD"/>
        </w:rPr>
        <w:t xml:space="preserve">    আজ বিভিন্ন সংস্থা যে কর্মসূচী নিয়েছে তা নীচে দেয়া হলোঃ</w:t>
      </w:r>
    </w:p>
    <w:p w14:paraId="6889A70A" w14:textId="77777777" w:rsidR="00B131E8" w:rsidRPr="007A5CAD" w:rsidRDefault="00B131E8" w:rsidP="00F944D6">
      <w:pPr>
        <w:pStyle w:val="ListParagraph"/>
        <w:numPr>
          <w:ilvl w:val="0"/>
          <w:numId w:val="15"/>
        </w:numPr>
        <w:jc w:val="both"/>
        <w:rPr>
          <w:rFonts w:ascii="Kalpurush" w:hAnsi="Kalpurush" w:cs="Kalpurush"/>
          <w:cs/>
          <w:lang w:bidi="bn-BD"/>
        </w:rPr>
      </w:pPr>
      <w:r w:rsidRPr="007A5CAD">
        <w:rPr>
          <w:rFonts w:ascii="Kalpurush" w:hAnsi="Kalpurush" w:cs="Kalpurush"/>
          <w:cs/>
          <w:lang w:bidi="bn-BD"/>
        </w:rPr>
        <w:t>আজ জাতীয় শোক দিবস।</w:t>
      </w:r>
    </w:p>
    <w:p w14:paraId="03DA07EC" w14:textId="77777777" w:rsidR="00B131E8" w:rsidRPr="007A5CAD" w:rsidRDefault="00B131E8" w:rsidP="00F944D6">
      <w:pPr>
        <w:pStyle w:val="ListParagraph"/>
        <w:numPr>
          <w:ilvl w:val="0"/>
          <w:numId w:val="15"/>
        </w:numPr>
        <w:jc w:val="both"/>
        <w:rPr>
          <w:rFonts w:ascii="Kalpurush" w:hAnsi="Kalpurush" w:cs="Kalpurush"/>
          <w:cs/>
          <w:lang w:bidi="bn-BD"/>
        </w:rPr>
      </w:pPr>
      <w:r w:rsidRPr="007A5CAD">
        <w:rPr>
          <w:rFonts w:ascii="Kalpurush" w:hAnsi="Kalpurush" w:cs="Kalpurush"/>
          <w:cs/>
          <w:lang w:bidi="bn-BD"/>
        </w:rPr>
        <w:t>সকাল ৬টা থেকে বেলা ২টা পর্যন্ত হরতাল।</w:t>
      </w:r>
    </w:p>
    <w:p w14:paraId="5E6EA1AE" w14:textId="77777777" w:rsidR="00B131E8" w:rsidRPr="007A5CAD" w:rsidRDefault="00B131E8" w:rsidP="00F944D6">
      <w:pPr>
        <w:pStyle w:val="ListParagraph"/>
        <w:numPr>
          <w:ilvl w:val="0"/>
          <w:numId w:val="15"/>
        </w:numPr>
        <w:jc w:val="both"/>
        <w:rPr>
          <w:rFonts w:ascii="Kalpurush" w:hAnsi="Kalpurush" w:cs="Kalpurush"/>
          <w:cs/>
          <w:lang w:bidi="bn-BD"/>
        </w:rPr>
      </w:pPr>
      <w:r w:rsidRPr="007A5CAD">
        <w:rPr>
          <w:rFonts w:ascii="Kalpurush" w:hAnsi="Kalpurush" w:cs="Kalpurush"/>
          <w:cs/>
          <w:lang w:bidi="bn-BD"/>
        </w:rPr>
        <w:t>সকাল ১১টায় পূর্ব পাকিস্তান ছাত্র ইউনিয়নের উদ্যোগে জনসভা।</w:t>
      </w:r>
    </w:p>
    <w:p w14:paraId="553D6BD9" w14:textId="77777777" w:rsidR="00B131E8" w:rsidRPr="007A5CAD" w:rsidRDefault="00B131E8" w:rsidP="00F944D6">
      <w:pPr>
        <w:pStyle w:val="ListParagraph"/>
        <w:numPr>
          <w:ilvl w:val="0"/>
          <w:numId w:val="15"/>
        </w:numPr>
        <w:jc w:val="both"/>
        <w:rPr>
          <w:rFonts w:ascii="Kalpurush" w:hAnsi="Kalpurush" w:cs="Kalpurush"/>
          <w:cs/>
          <w:lang w:bidi="bn-BD"/>
        </w:rPr>
      </w:pPr>
      <w:r w:rsidRPr="007A5CAD">
        <w:rPr>
          <w:rFonts w:ascii="Kalpurush" w:hAnsi="Kalpurush" w:cs="Kalpurush"/>
          <w:cs/>
          <w:lang w:bidi="bn-BD"/>
        </w:rPr>
        <w:t>বেলা ৪টায় পল্টন ময়দান থেকে মিছিল বেরুবে। বঙ্গবন্ধু শেখ মুজিবুর রহমান নিজে এই মিছিলের নেতৃত্ব করবেন।</w:t>
      </w:r>
    </w:p>
    <w:p w14:paraId="305F434B" w14:textId="77777777" w:rsidR="00B131E8" w:rsidRPr="007A5CAD" w:rsidRDefault="00B131E8" w:rsidP="00B131E8">
      <w:pPr>
        <w:jc w:val="both"/>
        <w:rPr>
          <w:rFonts w:ascii="Kalpurush" w:hAnsi="Kalpurush" w:cs="Kalpurush"/>
          <w:lang w:bidi="bn-BD"/>
        </w:rPr>
      </w:pPr>
    </w:p>
    <w:p w14:paraId="51A55775" w14:textId="77777777" w:rsidR="00B131E8" w:rsidRPr="007A5CAD" w:rsidRDefault="00B131E8" w:rsidP="00B131E8">
      <w:pPr>
        <w:jc w:val="both"/>
        <w:rPr>
          <w:rFonts w:ascii="Kalpurush" w:hAnsi="Kalpurush" w:cs="Kalpurush"/>
          <w:cs/>
          <w:lang w:bidi="bn-BD"/>
        </w:rPr>
      </w:pPr>
    </w:p>
    <w:p w14:paraId="4F18FAB8" w14:textId="77777777" w:rsidR="00B131E8" w:rsidRPr="007A5CAD" w:rsidRDefault="00B131E8" w:rsidP="00B131E8">
      <w:pPr>
        <w:ind w:left="720"/>
        <w:jc w:val="both"/>
        <w:rPr>
          <w:rFonts w:ascii="Kalpurush" w:hAnsi="Kalpurush" w:cs="Kalpurush"/>
          <w:cs/>
          <w:lang w:bidi="bn-BD"/>
        </w:rPr>
      </w:pPr>
      <w:r w:rsidRPr="007A5CAD">
        <w:rPr>
          <w:rFonts w:ascii="Kalpurush" w:hAnsi="Kalpurush" w:cs="Kalpurush"/>
          <w:u w:val="single"/>
          <w:cs/>
          <w:lang w:bidi="bn-BD"/>
        </w:rPr>
        <w:t xml:space="preserve">আজকের কর্মসূচীমার্চ ৪, ১৯৭১দৈনিক পাকিস্তান </w:t>
      </w:r>
    </w:p>
    <w:p w14:paraId="0C574F2C" w14:textId="77777777" w:rsidR="00B131E8" w:rsidRPr="007A5CAD" w:rsidRDefault="00B131E8" w:rsidP="00B131E8">
      <w:pPr>
        <w:ind w:left="720"/>
        <w:jc w:val="center"/>
        <w:rPr>
          <w:rFonts w:ascii="Kalpurush" w:hAnsi="Kalpurush" w:cs="Kalpurush"/>
          <w:cs/>
          <w:lang w:bidi="bn-BD"/>
        </w:rPr>
      </w:pPr>
      <w:r w:rsidRPr="007A5CAD">
        <w:rPr>
          <w:rFonts w:ascii="Kalpurush" w:hAnsi="Kalpurush" w:cs="Kalpurush"/>
          <w:cs/>
          <w:lang w:bidi="bn-BD"/>
        </w:rPr>
        <w:t>(স্টাফ রিপোর্টার)</w:t>
      </w:r>
    </w:p>
    <w:p w14:paraId="0C84F4CC" w14:textId="77777777" w:rsidR="00B131E8" w:rsidRPr="007A5CAD" w:rsidRDefault="00B131E8" w:rsidP="00B131E8">
      <w:pPr>
        <w:jc w:val="both"/>
        <w:rPr>
          <w:rFonts w:ascii="Kalpurush" w:hAnsi="Kalpurush" w:cs="Kalpurush"/>
          <w:cs/>
          <w:lang w:bidi="bn-BD"/>
        </w:rPr>
      </w:pPr>
      <w:r w:rsidRPr="007A5CAD">
        <w:rPr>
          <w:rFonts w:ascii="Kalpurush" w:hAnsi="Kalpurush" w:cs="Kalpurush"/>
          <w:cs/>
          <w:lang w:bidi="bn-BD"/>
        </w:rPr>
        <w:t xml:space="preserve">    আজ ৪ঠা মার্চ। বৃহস্পতিবার। আজ বঙ্গবন্ধুর আহবানে সারা বাংলায় ভোর ৬টা থেকে দুপুর দুটা পর্যন্ত হরতাল পালিত হচ্ছে।</w:t>
      </w:r>
    </w:p>
    <w:p w14:paraId="63AFF738" w14:textId="77777777" w:rsidR="00B131E8" w:rsidRPr="007A5CAD" w:rsidRDefault="00B131E8" w:rsidP="00B131E8">
      <w:pPr>
        <w:jc w:val="both"/>
        <w:rPr>
          <w:rFonts w:ascii="Kalpurush" w:hAnsi="Kalpurush" w:cs="Kalpurush"/>
          <w:cs/>
          <w:lang w:bidi="bn-BD"/>
        </w:rPr>
      </w:pPr>
      <w:r w:rsidRPr="007A5CAD">
        <w:rPr>
          <w:rFonts w:ascii="Kalpurush" w:hAnsi="Kalpurush" w:cs="Kalpurush"/>
          <w:cs/>
          <w:lang w:bidi="bn-BD"/>
        </w:rPr>
        <w:t xml:space="preserve">    আজ বিভিন্ন সংস্থা যে কর্মসূচী নিয়েছে তা নীচে দেয়া হলোঃ</w:t>
      </w:r>
    </w:p>
    <w:p w14:paraId="70AC19A0" w14:textId="77777777" w:rsidR="00B131E8" w:rsidRPr="007A5CAD" w:rsidRDefault="00B131E8" w:rsidP="00F944D6">
      <w:pPr>
        <w:pStyle w:val="ListParagraph"/>
        <w:numPr>
          <w:ilvl w:val="0"/>
          <w:numId w:val="16"/>
        </w:numPr>
        <w:jc w:val="both"/>
        <w:rPr>
          <w:rFonts w:ascii="Kalpurush" w:hAnsi="Kalpurush" w:cs="Kalpurush"/>
          <w:cs/>
          <w:lang w:bidi="bn-BD"/>
        </w:rPr>
      </w:pPr>
      <w:r w:rsidRPr="007A5CAD">
        <w:rPr>
          <w:rFonts w:ascii="Kalpurush" w:hAnsi="Kalpurush" w:cs="Kalpurush"/>
          <w:cs/>
          <w:lang w:bidi="bn-BD"/>
        </w:rPr>
        <w:t>কেন্দ্রীয় শহীদ মিনারে বেলা ১১টায় পূর্ব পাকিস্তান ছাত্র ইউনিয়নের জনসভা।</w:t>
      </w:r>
    </w:p>
    <w:p w14:paraId="155FF9C0" w14:textId="77777777" w:rsidR="00B131E8" w:rsidRPr="007A5CAD" w:rsidRDefault="00B131E8" w:rsidP="00F944D6">
      <w:pPr>
        <w:pStyle w:val="ListParagraph"/>
        <w:numPr>
          <w:ilvl w:val="0"/>
          <w:numId w:val="16"/>
        </w:numPr>
        <w:jc w:val="both"/>
        <w:rPr>
          <w:rFonts w:ascii="Kalpurush" w:hAnsi="Kalpurush" w:cs="Kalpurush"/>
          <w:cs/>
          <w:lang w:bidi="bn-BD"/>
        </w:rPr>
      </w:pPr>
      <w:r w:rsidRPr="007A5CAD">
        <w:rPr>
          <w:rFonts w:ascii="Kalpurush" w:hAnsi="Kalpurush" w:cs="Kalpurush"/>
          <w:cs/>
          <w:lang w:bidi="bn-BD"/>
        </w:rPr>
        <w:t>কেন্দ্রীয় শহীদ মিনারে বেলা ১০টায় বাংলা ছাত্রলীগের ছাত্রসভা।</w:t>
      </w:r>
    </w:p>
    <w:p w14:paraId="1DFD0083" w14:textId="77777777" w:rsidR="00B131E8" w:rsidRPr="007A5CAD" w:rsidRDefault="00B131E8" w:rsidP="00F944D6">
      <w:pPr>
        <w:pStyle w:val="ListParagraph"/>
        <w:numPr>
          <w:ilvl w:val="0"/>
          <w:numId w:val="16"/>
        </w:numPr>
        <w:jc w:val="both"/>
        <w:rPr>
          <w:rFonts w:ascii="Kalpurush" w:hAnsi="Kalpurush" w:cs="Kalpurush"/>
          <w:cs/>
          <w:lang w:bidi="bn-BD"/>
        </w:rPr>
      </w:pPr>
      <w:r w:rsidRPr="007A5CAD">
        <w:rPr>
          <w:rFonts w:ascii="Kalpurush" w:hAnsi="Kalpurush" w:cs="Kalpurush"/>
          <w:cs/>
          <w:lang w:bidi="bn-BD"/>
        </w:rPr>
        <w:t>সমাজবাদী ছাত্র জোটের উদ্যোগে বেলা ১১ টায় বিশ্ববিদ্যালয় বটতলায় ছাত্রসভা।</w:t>
      </w:r>
    </w:p>
    <w:p w14:paraId="0E095931" w14:textId="77777777" w:rsidR="00B131E8" w:rsidRPr="007A5CAD" w:rsidRDefault="00B131E8" w:rsidP="00F944D6">
      <w:pPr>
        <w:pStyle w:val="ListParagraph"/>
        <w:numPr>
          <w:ilvl w:val="0"/>
          <w:numId w:val="16"/>
        </w:numPr>
        <w:jc w:val="both"/>
        <w:rPr>
          <w:rFonts w:ascii="Kalpurush" w:hAnsi="Kalpurush" w:cs="Kalpurush"/>
          <w:lang w:bidi="bn-BD"/>
        </w:rPr>
      </w:pPr>
      <w:r w:rsidRPr="007A5CAD">
        <w:rPr>
          <w:rFonts w:ascii="Kalpurush" w:hAnsi="Kalpurush" w:cs="Kalpurush"/>
          <w:cs/>
          <w:lang w:bidi="bn-BD"/>
        </w:rPr>
        <w:t>বেলা চারটায় বায়তুল মোকাররম থেকে মজদুর ফেডারেশনের মিছিল।</w:t>
      </w:r>
    </w:p>
    <w:p w14:paraId="17AF57BD" w14:textId="77777777" w:rsidR="00B131E8" w:rsidRPr="007A5CAD" w:rsidRDefault="00B131E8" w:rsidP="00B131E8">
      <w:pPr>
        <w:jc w:val="both"/>
        <w:rPr>
          <w:rFonts w:ascii="Kalpurush" w:hAnsi="Kalpurush" w:cs="Kalpurush"/>
          <w:cs/>
          <w:lang w:bidi="bn-BD"/>
        </w:rPr>
      </w:pPr>
    </w:p>
    <w:p w14:paraId="3CC5A435" w14:textId="77777777" w:rsidR="00B131E8" w:rsidRPr="007A5CAD" w:rsidRDefault="00B131E8" w:rsidP="00B131E8">
      <w:pPr>
        <w:ind w:left="720"/>
        <w:jc w:val="both"/>
        <w:rPr>
          <w:rFonts w:ascii="Kalpurush" w:hAnsi="Kalpurush" w:cs="Kalpurush"/>
          <w:cs/>
          <w:lang w:bidi="bn-BD"/>
        </w:rPr>
      </w:pPr>
      <w:r w:rsidRPr="007A5CAD">
        <w:rPr>
          <w:rFonts w:ascii="Kalpurush" w:hAnsi="Kalpurush" w:cs="Kalpurush"/>
          <w:u w:val="single"/>
          <w:cs/>
          <w:lang w:bidi="bn-BD"/>
        </w:rPr>
        <w:t xml:space="preserve">আজকের কর্মসূচীমার্চ ৫, ১৯৭১দৈনিক পাকিস্তান </w:t>
      </w:r>
    </w:p>
    <w:p w14:paraId="05396817" w14:textId="77777777" w:rsidR="00B131E8" w:rsidRPr="007A5CAD" w:rsidRDefault="00B131E8" w:rsidP="00B131E8">
      <w:pPr>
        <w:ind w:left="720"/>
        <w:jc w:val="center"/>
        <w:rPr>
          <w:rFonts w:ascii="Kalpurush" w:hAnsi="Kalpurush" w:cs="Kalpurush"/>
          <w:cs/>
          <w:lang w:bidi="bn-BD"/>
        </w:rPr>
      </w:pPr>
      <w:r w:rsidRPr="007A5CAD">
        <w:rPr>
          <w:rFonts w:ascii="Kalpurush" w:hAnsi="Kalpurush" w:cs="Kalpurush"/>
          <w:cs/>
          <w:lang w:bidi="bn-BD"/>
        </w:rPr>
        <w:t>(স্টাফ রিপোর্টার)</w:t>
      </w:r>
    </w:p>
    <w:p w14:paraId="065ADDE0" w14:textId="77777777" w:rsidR="00B131E8" w:rsidRPr="007A5CAD" w:rsidRDefault="00B131E8" w:rsidP="00B131E8">
      <w:pPr>
        <w:jc w:val="both"/>
        <w:rPr>
          <w:rFonts w:ascii="Kalpurush" w:hAnsi="Kalpurush" w:cs="Kalpurush"/>
          <w:cs/>
          <w:lang w:bidi="bn-BD"/>
        </w:rPr>
      </w:pPr>
      <w:r w:rsidRPr="007A5CAD">
        <w:rPr>
          <w:rFonts w:ascii="Kalpurush" w:hAnsi="Kalpurush" w:cs="Kalpurush"/>
          <w:cs/>
          <w:lang w:bidi="bn-BD"/>
        </w:rPr>
        <w:t xml:space="preserve">    আজ ৫ই মার্চ। শুক্রবার। বঙ্গবন্ধু শেখ মুজিবুর রহমান আহূত হরতালের চতুর্থ দিন। আজকের দিনের জন্য বিভিন্ন সংস্থা যে কর্মসূচী নিয়েছে তা নীচে দেয়া হলোঃ</w:t>
      </w:r>
    </w:p>
    <w:p w14:paraId="66FE9198" w14:textId="77777777" w:rsidR="00B131E8" w:rsidRPr="007A5CAD" w:rsidRDefault="00B131E8" w:rsidP="00F944D6">
      <w:pPr>
        <w:pStyle w:val="ListParagraph"/>
        <w:numPr>
          <w:ilvl w:val="0"/>
          <w:numId w:val="17"/>
        </w:numPr>
        <w:jc w:val="both"/>
        <w:rPr>
          <w:rFonts w:ascii="Kalpurush" w:hAnsi="Kalpurush" w:cs="Kalpurush"/>
          <w:cs/>
          <w:lang w:bidi="bn-BD"/>
        </w:rPr>
      </w:pPr>
      <w:r w:rsidRPr="007A5CAD">
        <w:rPr>
          <w:rFonts w:ascii="Kalpurush" w:hAnsi="Kalpurush" w:cs="Kalpurush"/>
          <w:cs/>
          <w:lang w:bidi="bn-BD"/>
        </w:rPr>
        <w:t>সকাল ১১টায় ছাত্র ইউনিয়নের উদ্যোগে শহীদ মিনারে গণসমাবেশ।</w:t>
      </w:r>
    </w:p>
    <w:p w14:paraId="4F246F66" w14:textId="77777777" w:rsidR="00B131E8" w:rsidRPr="007A5CAD" w:rsidRDefault="00B131E8" w:rsidP="00F944D6">
      <w:pPr>
        <w:pStyle w:val="ListParagraph"/>
        <w:numPr>
          <w:ilvl w:val="0"/>
          <w:numId w:val="17"/>
        </w:numPr>
        <w:jc w:val="both"/>
        <w:rPr>
          <w:rFonts w:ascii="Kalpurush" w:hAnsi="Kalpurush" w:cs="Kalpurush"/>
          <w:cs/>
          <w:lang w:bidi="bn-BD"/>
        </w:rPr>
      </w:pPr>
      <w:r w:rsidRPr="007A5CAD">
        <w:rPr>
          <w:rFonts w:ascii="Kalpurush" w:hAnsi="Kalpurush" w:cs="Kalpurush"/>
          <w:cs/>
          <w:lang w:bidi="bn-BD"/>
        </w:rPr>
        <w:t>সকাল ১০টায় প্রকৌশল বিশ্ববিদ্যালয়ের শিক্ষকদের প্রতিবাদ সভা ও মিছিল।</w:t>
      </w:r>
    </w:p>
    <w:p w14:paraId="43D28D92" w14:textId="77777777" w:rsidR="00B131E8" w:rsidRPr="007A5CAD" w:rsidRDefault="00B131E8" w:rsidP="00F944D6">
      <w:pPr>
        <w:pStyle w:val="ListParagraph"/>
        <w:numPr>
          <w:ilvl w:val="0"/>
          <w:numId w:val="17"/>
        </w:numPr>
        <w:jc w:val="both"/>
        <w:rPr>
          <w:rFonts w:ascii="Kalpurush" w:hAnsi="Kalpurush" w:cs="Kalpurush"/>
          <w:cs/>
          <w:lang w:bidi="bn-BD"/>
        </w:rPr>
      </w:pPr>
      <w:r w:rsidRPr="007A5CAD">
        <w:rPr>
          <w:rFonts w:ascii="Kalpurush" w:hAnsi="Kalpurush" w:cs="Kalpurush"/>
          <w:cs/>
          <w:lang w:bidi="bn-BD"/>
        </w:rPr>
        <w:t>সকাল ৯টায় তাজ জুট বেলিং শ্রমিক ইউনিয়নের উদ্যোগে মিল সংলগ্ন মাঠে গায়েবানা জানাজা।</w:t>
      </w:r>
    </w:p>
    <w:p w14:paraId="7F8DFAFE" w14:textId="77777777" w:rsidR="00B131E8" w:rsidRPr="007A5CAD" w:rsidRDefault="00B131E8" w:rsidP="00F944D6">
      <w:pPr>
        <w:pStyle w:val="ListParagraph"/>
        <w:numPr>
          <w:ilvl w:val="0"/>
          <w:numId w:val="17"/>
        </w:numPr>
        <w:jc w:val="both"/>
        <w:rPr>
          <w:rFonts w:ascii="Kalpurush" w:hAnsi="Kalpurush" w:cs="Kalpurush"/>
          <w:cs/>
          <w:lang w:bidi="bn-BD"/>
        </w:rPr>
      </w:pPr>
      <w:r w:rsidRPr="007A5CAD">
        <w:rPr>
          <w:rFonts w:ascii="Kalpurush" w:hAnsi="Kalpurush" w:cs="Kalpurush"/>
          <w:cs/>
          <w:lang w:bidi="bn-BD"/>
        </w:rPr>
        <w:t>সকাল সাড়ে ১০টায় বিশ্ববিদ্যালয় বটতলায় বাংলা ছাত্রলীগের উদ্যোগে ছাত্র জনসভা ও পরে মিছিল।</w:t>
      </w:r>
    </w:p>
    <w:p w14:paraId="04E2E421" w14:textId="77777777" w:rsidR="00B131E8" w:rsidRPr="007A5CAD" w:rsidRDefault="00B131E8" w:rsidP="00F944D6">
      <w:pPr>
        <w:pStyle w:val="ListParagraph"/>
        <w:numPr>
          <w:ilvl w:val="0"/>
          <w:numId w:val="17"/>
        </w:numPr>
        <w:jc w:val="both"/>
        <w:rPr>
          <w:rFonts w:ascii="Kalpurush" w:hAnsi="Kalpurush" w:cs="Kalpurush"/>
          <w:cs/>
          <w:lang w:bidi="bn-BD"/>
        </w:rPr>
      </w:pPr>
      <w:r w:rsidRPr="007A5CAD">
        <w:rPr>
          <w:rFonts w:ascii="Kalpurush" w:hAnsi="Kalpurush" w:cs="Kalpurush"/>
          <w:cs/>
          <w:lang w:bidi="bn-BD"/>
        </w:rPr>
        <w:t>দুপুরে মসজিদে মন্দিরে বাঙ্গালীর মুক্তির জন্য বিশেষ মোনাজাত প প্রার্থনা এবং বেলা ২টায় বায়তুল মোকাররম থেকে পূর্ব পাকিস্তান ছাত্র লীগের লাঠিমিছিল। জাতীয় শ্রমিক লীগও এই কর্মসূচীর প্রতি সমর্থন জানিয়েছে।</w:t>
      </w:r>
    </w:p>
    <w:p w14:paraId="0F56713A" w14:textId="77777777" w:rsidR="00B131E8" w:rsidRPr="007A5CAD" w:rsidRDefault="00B131E8" w:rsidP="00F944D6">
      <w:pPr>
        <w:pStyle w:val="ListParagraph"/>
        <w:numPr>
          <w:ilvl w:val="0"/>
          <w:numId w:val="17"/>
        </w:numPr>
        <w:jc w:val="both"/>
        <w:rPr>
          <w:rFonts w:ascii="Kalpurush" w:hAnsi="Kalpurush" w:cs="Kalpurush"/>
          <w:cs/>
          <w:lang w:bidi="bn-BD"/>
        </w:rPr>
      </w:pPr>
      <w:r w:rsidRPr="007A5CAD">
        <w:rPr>
          <w:rFonts w:ascii="Kalpurush" w:hAnsi="Kalpurush" w:cs="Kalpurush"/>
          <w:cs/>
          <w:lang w:bidi="bn-BD"/>
        </w:rPr>
        <w:t>বিকেল ৪টায় লেখক সংঘের আলোচনা সভা ও সভা শেষে লেখকদের বিক্ষোভ মিছিল।</w:t>
      </w:r>
    </w:p>
    <w:p w14:paraId="02426A22" w14:textId="77777777" w:rsidR="00B131E8" w:rsidRPr="007A5CAD" w:rsidRDefault="00B131E8" w:rsidP="00F944D6">
      <w:pPr>
        <w:pStyle w:val="ListParagraph"/>
        <w:numPr>
          <w:ilvl w:val="0"/>
          <w:numId w:val="17"/>
        </w:numPr>
        <w:jc w:val="both"/>
        <w:rPr>
          <w:rFonts w:ascii="Kalpurush" w:hAnsi="Kalpurush" w:cs="Kalpurush"/>
          <w:cs/>
          <w:lang w:bidi="bn-BD"/>
        </w:rPr>
      </w:pPr>
      <w:r w:rsidRPr="007A5CAD">
        <w:rPr>
          <w:rFonts w:ascii="Kalpurush" w:hAnsi="Kalpurush" w:cs="Kalpurush"/>
          <w:cs/>
          <w:lang w:bidi="bn-BD"/>
        </w:rPr>
        <w:t>বিকেল ৩টায় বায়তুল মোকাররম প্রাঙ্গণে খিলগাঁও জমি বণ্টন সংগ্রাম কমিটির উদ্যোগে জনসভা।</w:t>
      </w:r>
    </w:p>
    <w:p w14:paraId="48EE4656" w14:textId="77777777" w:rsidR="00B131E8" w:rsidRPr="007A5CAD" w:rsidRDefault="00B131E8" w:rsidP="00B131E8">
      <w:pPr>
        <w:jc w:val="both"/>
        <w:rPr>
          <w:rFonts w:ascii="Kalpurush" w:hAnsi="Kalpurush" w:cs="Kalpurush"/>
          <w:cs/>
          <w:lang w:bidi="bn-BD"/>
        </w:rPr>
      </w:pPr>
    </w:p>
    <w:p w14:paraId="780D1C9F" w14:textId="77777777" w:rsidR="00B131E8" w:rsidRPr="007A5CAD" w:rsidRDefault="00B131E8" w:rsidP="00B131E8">
      <w:pPr>
        <w:ind w:left="720"/>
        <w:jc w:val="both"/>
        <w:rPr>
          <w:rFonts w:ascii="Kalpurush" w:hAnsi="Kalpurush" w:cs="Kalpurush"/>
          <w:cs/>
          <w:lang w:bidi="bn-BD"/>
        </w:rPr>
      </w:pPr>
      <w:r w:rsidRPr="007A5CAD">
        <w:rPr>
          <w:rFonts w:ascii="Kalpurush" w:hAnsi="Kalpurush" w:cs="Kalpurush"/>
          <w:u w:val="single"/>
          <w:cs/>
          <w:lang w:bidi="bn-BD"/>
        </w:rPr>
        <w:t xml:space="preserve">আজকের কর্মসূচীমার্চ ৬ই, ১৯৭১দৈনিক পাকিস্তান </w:t>
      </w:r>
    </w:p>
    <w:p w14:paraId="2A0FE644" w14:textId="77777777" w:rsidR="00B131E8" w:rsidRPr="007A5CAD" w:rsidRDefault="00B131E8" w:rsidP="00B131E8">
      <w:pPr>
        <w:ind w:left="720"/>
        <w:jc w:val="center"/>
        <w:rPr>
          <w:rFonts w:ascii="Kalpurush" w:hAnsi="Kalpurush" w:cs="Kalpurush"/>
          <w:cs/>
          <w:lang w:bidi="bn-BD"/>
        </w:rPr>
      </w:pPr>
      <w:r w:rsidRPr="007A5CAD">
        <w:rPr>
          <w:rFonts w:ascii="Kalpurush" w:hAnsi="Kalpurush" w:cs="Kalpurush"/>
          <w:cs/>
          <w:lang w:bidi="bn-BD"/>
        </w:rPr>
        <w:lastRenderedPageBreak/>
        <w:t>(স্টাফ রিপোর্টার)</w:t>
      </w:r>
    </w:p>
    <w:p w14:paraId="3F0184C3" w14:textId="77777777" w:rsidR="00B131E8" w:rsidRPr="007A5CAD" w:rsidRDefault="00B131E8" w:rsidP="00B131E8">
      <w:pPr>
        <w:jc w:val="both"/>
        <w:rPr>
          <w:rFonts w:ascii="Kalpurush" w:hAnsi="Kalpurush" w:cs="Kalpurush"/>
          <w:cs/>
          <w:lang w:bidi="bn-BD"/>
        </w:rPr>
      </w:pPr>
      <w:r w:rsidRPr="007A5CAD">
        <w:rPr>
          <w:rFonts w:ascii="Kalpurush" w:hAnsi="Kalpurush" w:cs="Kalpurush"/>
          <w:cs/>
          <w:lang w:bidi="bn-BD"/>
        </w:rPr>
        <w:t xml:space="preserve">    আজ ৬ই মার্চ। শনিবার। বঙ্গবন্ধু শেখ মুজিবুর রহমান আহূত হরতালের আজ ৫ম দিন। আজ ভোর ৬টা থেকে বেলা ২টা পর্যন্ত সারা দেশে হরতাল পালিত হবে।</w:t>
      </w:r>
    </w:p>
    <w:p w14:paraId="384F0050" w14:textId="77777777" w:rsidR="00B131E8" w:rsidRPr="007A5CAD" w:rsidRDefault="00B131E8" w:rsidP="00B131E8">
      <w:pPr>
        <w:jc w:val="both"/>
        <w:rPr>
          <w:rFonts w:ascii="Kalpurush" w:hAnsi="Kalpurush" w:cs="Kalpurush"/>
          <w:cs/>
          <w:lang w:bidi="bn-BD"/>
        </w:rPr>
      </w:pPr>
      <w:r w:rsidRPr="007A5CAD">
        <w:rPr>
          <w:rFonts w:ascii="Kalpurush" w:hAnsi="Kalpurush" w:cs="Kalpurush"/>
          <w:cs/>
          <w:lang w:bidi="bn-BD"/>
        </w:rPr>
        <w:t xml:space="preserve">    এছাড়া অন্যান্য বিভিন্ন সংস্থা আজ যেসব কর্মসূচী নিয়েছে তা নীচে দেয়া হলোঃ</w:t>
      </w:r>
    </w:p>
    <w:p w14:paraId="49CBBDE0" w14:textId="77777777" w:rsidR="00B131E8" w:rsidRPr="007A5CAD" w:rsidRDefault="00B131E8" w:rsidP="00F944D6">
      <w:pPr>
        <w:pStyle w:val="ListParagraph"/>
        <w:numPr>
          <w:ilvl w:val="0"/>
          <w:numId w:val="18"/>
        </w:numPr>
        <w:jc w:val="both"/>
        <w:rPr>
          <w:rFonts w:ascii="Kalpurush" w:hAnsi="Kalpurush" w:cs="Kalpurush"/>
          <w:cs/>
          <w:lang w:bidi="bn-BD"/>
        </w:rPr>
      </w:pPr>
      <w:r w:rsidRPr="007A5CAD">
        <w:rPr>
          <w:rFonts w:ascii="Kalpurush" w:hAnsi="Kalpurush" w:cs="Kalpurush"/>
          <w:cs/>
          <w:lang w:bidi="bn-BD"/>
        </w:rPr>
        <w:t>সকাল ১০ টায় ন্যাশনাল আওয়ামী পার্টির (ওয়ালী) প্রতিবাদ সভা নিউমার্কেটের সামনে।</w:t>
      </w:r>
    </w:p>
    <w:p w14:paraId="284018C9" w14:textId="77777777" w:rsidR="00B131E8" w:rsidRPr="007A5CAD" w:rsidRDefault="00B131E8" w:rsidP="00F944D6">
      <w:pPr>
        <w:pStyle w:val="ListParagraph"/>
        <w:numPr>
          <w:ilvl w:val="0"/>
          <w:numId w:val="18"/>
        </w:numPr>
        <w:jc w:val="both"/>
        <w:rPr>
          <w:rFonts w:ascii="Kalpurush" w:hAnsi="Kalpurush" w:cs="Kalpurush"/>
          <w:cs/>
          <w:lang w:bidi="bn-BD"/>
        </w:rPr>
      </w:pPr>
      <w:r w:rsidRPr="007A5CAD">
        <w:rPr>
          <w:rFonts w:ascii="Kalpurush" w:hAnsi="Kalpurush" w:cs="Kalpurush"/>
          <w:cs/>
          <w:lang w:bidi="bn-BD"/>
        </w:rPr>
        <w:t>সকাল ১০ টায় উদীচী শিল্পী গোষ্ঠীর সমাবেশ ও মিছিল বায়তুল মোকাররম থেকে</w:t>
      </w:r>
      <w:r w:rsidRPr="007A5CAD">
        <w:rPr>
          <w:rFonts w:ascii="Kalpurush" w:hAnsi="Kalpurush" w:cs="Mangal"/>
          <w:cs/>
          <w:lang w:bidi="hi-IN"/>
        </w:rPr>
        <w:t>।</w:t>
      </w:r>
    </w:p>
    <w:p w14:paraId="3E03ABC4" w14:textId="77777777" w:rsidR="00B131E8" w:rsidRPr="007A5CAD" w:rsidRDefault="00B131E8" w:rsidP="00F944D6">
      <w:pPr>
        <w:pStyle w:val="ListParagraph"/>
        <w:numPr>
          <w:ilvl w:val="0"/>
          <w:numId w:val="18"/>
        </w:numPr>
        <w:jc w:val="both"/>
        <w:rPr>
          <w:rFonts w:ascii="Kalpurush" w:hAnsi="Kalpurush" w:cs="Kalpurush"/>
          <w:cs/>
          <w:lang w:bidi="bn-BD"/>
        </w:rPr>
      </w:pPr>
      <w:r w:rsidRPr="007A5CAD">
        <w:rPr>
          <w:rFonts w:ascii="Kalpurush" w:hAnsi="Kalpurush" w:cs="Kalpurush"/>
          <w:cs/>
          <w:lang w:bidi="bn-BD"/>
        </w:rPr>
        <w:t>দশটায় নিউমার্কেটের মোড়ে ঢাকা মোটরকার ড্রাইভার্স ইউনিয়নের উদ্যোগে জনসভা।</w:t>
      </w:r>
    </w:p>
    <w:p w14:paraId="2DE14264" w14:textId="77777777" w:rsidR="00B131E8" w:rsidRPr="007A5CAD" w:rsidRDefault="00B131E8" w:rsidP="00F944D6">
      <w:pPr>
        <w:pStyle w:val="ListParagraph"/>
        <w:numPr>
          <w:ilvl w:val="0"/>
          <w:numId w:val="18"/>
        </w:numPr>
        <w:jc w:val="both"/>
        <w:rPr>
          <w:rFonts w:ascii="Kalpurush" w:hAnsi="Kalpurush" w:cs="Kalpurush"/>
          <w:cs/>
          <w:lang w:bidi="bn-BD"/>
        </w:rPr>
      </w:pPr>
      <w:r w:rsidRPr="007A5CAD">
        <w:rPr>
          <w:rFonts w:ascii="Kalpurush" w:hAnsi="Kalpurush" w:cs="Kalpurush"/>
          <w:cs/>
          <w:lang w:bidi="bn-BD"/>
        </w:rPr>
        <w:t>বেলা এগারটায় বাংলা ছাত্রীলীগের উদ্যোগে জনসমাবেশ। বায়তুল মোকাররমে।</w:t>
      </w:r>
    </w:p>
    <w:p w14:paraId="35BCB50B" w14:textId="77777777" w:rsidR="00B131E8" w:rsidRPr="007A5CAD" w:rsidRDefault="00B131E8" w:rsidP="00F944D6">
      <w:pPr>
        <w:pStyle w:val="ListParagraph"/>
        <w:numPr>
          <w:ilvl w:val="0"/>
          <w:numId w:val="18"/>
        </w:numPr>
        <w:jc w:val="both"/>
        <w:rPr>
          <w:rFonts w:ascii="Kalpurush" w:hAnsi="Kalpurush" w:cs="Kalpurush"/>
          <w:cs/>
          <w:lang w:bidi="bn-BD"/>
        </w:rPr>
      </w:pPr>
      <w:r w:rsidRPr="007A5CAD">
        <w:rPr>
          <w:rFonts w:ascii="Kalpurush" w:hAnsi="Kalpurush" w:cs="Kalpurush"/>
          <w:cs/>
          <w:lang w:bidi="bn-BD"/>
        </w:rPr>
        <w:t>বেলা ২টায় এয়ারপোর্ট রোড থেকে বাংলাদেশের বিমান শ্রমিক ইউনিয়নের মিছিল।</w:t>
      </w:r>
    </w:p>
    <w:p w14:paraId="237A421C" w14:textId="77777777" w:rsidR="00B131E8" w:rsidRPr="007A5CAD" w:rsidRDefault="00B131E8" w:rsidP="00F944D6">
      <w:pPr>
        <w:pStyle w:val="ListParagraph"/>
        <w:numPr>
          <w:ilvl w:val="0"/>
          <w:numId w:val="18"/>
        </w:numPr>
        <w:jc w:val="both"/>
        <w:rPr>
          <w:rFonts w:ascii="Kalpurush" w:hAnsi="Kalpurush" w:cs="Kalpurush"/>
          <w:cs/>
          <w:lang w:bidi="bn-BD"/>
        </w:rPr>
      </w:pPr>
      <w:r w:rsidRPr="007A5CAD">
        <w:rPr>
          <w:rFonts w:ascii="Kalpurush" w:hAnsi="Kalpurush" w:cs="Kalpurush"/>
          <w:cs/>
          <w:lang w:bidi="bn-BD"/>
        </w:rPr>
        <w:t>বেলা আড়াইটায় বাংলা একাডেমী প্রাঙ্গণে বেতার, টিভি, চলচ্চিত্র শিল্পী ও বাংলার পটুয়াদের সভা।</w:t>
      </w:r>
    </w:p>
    <w:p w14:paraId="24470138" w14:textId="77777777" w:rsidR="00B131E8" w:rsidRPr="007A5CAD" w:rsidRDefault="00B131E8" w:rsidP="00F944D6">
      <w:pPr>
        <w:pStyle w:val="ListParagraph"/>
        <w:numPr>
          <w:ilvl w:val="0"/>
          <w:numId w:val="18"/>
        </w:numPr>
        <w:jc w:val="both"/>
        <w:rPr>
          <w:rFonts w:ascii="Kalpurush" w:hAnsi="Kalpurush" w:cs="Kalpurush"/>
          <w:cs/>
          <w:lang w:bidi="bn-BD"/>
        </w:rPr>
      </w:pPr>
      <w:r w:rsidRPr="007A5CAD">
        <w:rPr>
          <w:rFonts w:ascii="Kalpurush" w:hAnsi="Kalpurush" w:cs="Kalpurush"/>
          <w:cs/>
          <w:lang w:bidi="bn-BD"/>
        </w:rPr>
        <w:t>বিকেল তিনটায় প্রেসক্লাব থেকে পূর্ব পাকিস্তান সাংবাদিক ইউনিয়নের মিছিল ও বায়তুল মোকাররমে সভা।</w:t>
      </w:r>
    </w:p>
    <w:p w14:paraId="53067B0A" w14:textId="77777777" w:rsidR="00B131E8" w:rsidRPr="007A5CAD" w:rsidRDefault="00B131E8" w:rsidP="00F944D6">
      <w:pPr>
        <w:pStyle w:val="ListParagraph"/>
        <w:numPr>
          <w:ilvl w:val="0"/>
          <w:numId w:val="18"/>
        </w:numPr>
        <w:jc w:val="both"/>
        <w:rPr>
          <w:rFonts w:ascii="Kalpurush" w:hAnsi="Kalpurush" w:cs="Kalpurush"/>
          <w:cs/>
          <w:lang w:bidi="bn-BD"/>
        </w:rPr>
      </w:pPr>
      <w:r w:rsidRPr="007A5CAD">
        <w:rPr>
          <w:rFonts w:ascii="Kalpurush" w:hAnsi="Kalpurush" w:cs="Kalpurush"/>
          <w:cs/>
          <w:lang w:bidi="bn-BD"/>
        </w:rPr>
        <w:t>বিকেল তিনটায় পল্টন ময়দানে বাংলা জাতীয় লীগের উদ্যোগে জনসভা।</w:t>
      </w:r>
    </w:p>
    <w:p w14:paraId="3AAB033A" w14:textId="77777777" w:rsidR="00B131E8" w:rsidRPr="007A5CAD" w:rsidRDefault="00B131E8" w:rsidP="00F944D6">
      <w:pPr>
        <w:pStyle w:val="ListParagraph"/>
        <w:numPr>
          <w:ilvl w:val="0"/>
          <w:numId w:val="18"/>
        </w:numPr>
        <w:jc w:val="both"/>
        <w:rPr>
          <w:rFonts w:ascii="Kalpurush" w:hAnsi="Kalpurush" w:cs="Kalpurush"/>
          <w:cs/>
          <w:lang w:bidi="bn-BD"/>
        </w:rPr>
      </w:pPr>
      <w:r w:rsidRPr="007A5CAD">
        <w:rPr>
          <w:rFonts w:ascii="Kalpurush" w:hAnsi="Kalpurush" w:cs="Kalpurush"/>
          <w:cs/>
          <w:lang w:bidi="bn-BD"/>
        </w:rPr>
        <w:t>বিকেল তিনটায় আওয়ামী লীগের মহিলা শাখার উদ্যোগে মহিলা সমাবেশ। বায়তুল মোকাররমে।</w:t>
      </w:r>
    </w:p>
    <w:p w14:paraId="4DA7A4AE" w14:textId="77777777" w:rsidR="00B131E8" w:rsidRPr="007A5CAD" w:rsidRDefault="00B131E8" w:rsidP="00F944D6">
      <w:pPr>
        <w:pStyle w:val="ListParagraph"/>
        <w:numPr>
          <w:ilvl w:val="0"/>
          <w:numId w:val="18"/>
        </w:numPr>
        <w:jc w:val="both"/>
        <w:rPr>
          <w:rFonts w:ascii="Kalpurush" w:hAnsi="Kalpurush" w:cs="Kalpurush"/>
          <w:cs/>
          <w:lang w:bidi="bn-BD"/>
        </w:rPr>
      </w:pPr>
      <w:r w:rsidRPr="007A5CAD">
        <w:rPr>
          <w:rFonts w:ascii="Kalpurush" w:hAnsi="Kalpurush" w:cs="Kalpurush"/>
          <w:cs/>
          <w:lang w:bidi="bn-BD"/>
        </w:rPr>
        <w:t>বিকেল ৪টায় পূর্ব পাকিস্তান শিক্ষক সমিতির উদ্যোগে শিক্ষক-শিক্ষিকার শপথ গ্রহণ। শহীদ মিনারে।</w:t>
      </w:r>
    </w:p>
    <w:p w14:paraId="33659488" w14:textId="77777777" w:rsidR="00B131E8" w:rsidRPr="007A5CAD" w:rsidRDefault="00B131E8" w:rsidP="00F944D6">
      <w:pPr>
        <w:pStyle w:val="ListParagraph"/>
        <w:numPr>
          <w:ilvl w:val="0"/>
          <w:numId w:val="18"/>
        </w:numPr>
        <w:jc w:val="both"/>
        <w:rPr>
          <w:rFonts w:ascii="Kalpurush" w:hAnsi="Kalpurush" w:cs="Kalpurush"/>
          <w:cs/>
          <w:lang w:bidi="bn-BD"/>
        </w:rPr>
      </w:pPr>
      <w:r w:rsidRPr="007A5CAD">
        <w:rPr>
          <w:rFonts w:ascii="Kalpurush" w:hAnsi="Kalpurush" w:cs="Kalpurush"/>
          <w:cs/>
          <w:lang w:bidi="bn-BD"/>
        </w:rPr>
        <w:t>বিকেল ৫টায় আওয়ামী লীগে স্বেচ্ছাসেবক বাহিনীর সংগঠকদের সভা। আওয়ামী লীগ কার্যালয়ে।</w:t>
      </w:r>
    </w:p>
    <w:p w14:paraId="5AFFFFC5" w14:textId="77777777" w:rsidR="00B131E8" w:rsidRPr="007A5CAD" w:rsidRDefault="00B131E8" w:rsidP="00F944D6">
      <w:pPr>
        <w:pStyle w:val="ListParagraph"/>
        <w:numPr>
          <w:ilvl w:val="0"/>
          <w:numId w:val="18"/>
        </w:numPr>
        <w:jc w:val="both"/>
        <w:rPr>
          <w:rFonts w:ascii="Kalpurush" w:hAnsi="Kalpurush" w:cs="Kalpurush"/>
          <w:cs/>
          <w:lang w:bidi="bn-BD"/>
        </w:rPr>
      </w:pPr>
      <w:r w:rsidRPr="007A5CAD">
        <w:rPr>
          <w:rFonts w:ascii="Kalpurush" w:hAnsi="Kalpurush" w:cs="Kalpurush"/>
          <w:cs/>
          <w:lang w:bidi="bn-BD"/>
        </w:rPr>
        <w:t>সন্ধ্যে ৬টায় বায়তুল মোকাররম থেকে পূর্ব পাকিস্তান ছাত্রলীগের মশাল মিশিল।</w:t>
      </w:r>
    </w:p>
    <w:p w14:paraId="2A0404A8" w14:textId="77777777" w:rsidR="00B131E8" w:rsidRPr="007A5CAD" w:rsidRDefault="00B131E8" w:rsidP="00B131E8">
      <w:pPr>
        <w:jc w:val="both"/>
        <w:rPr>
          <w:rFonts w:ascii="Kalpurush" w:hAnsi="Kalpurush" w:cs="Kalpurush"/>
          <w:cs/>
          <w:lang w:bidi="bn-BD"/>
        </w:rPr>
      </w:pPr>
    </w:p>
    <w:p w14:paraId="77335D92" w14:textId="77777777" w:rsidR="00B131E8" w:rsidRPr="007A5CAD" w:rsidRDefault="00B131E8" w:rsidP="00B131E8">
      <w:pPr>
        <w:jc w:val="both"/>
        <w:rPr>
          <w:rFonts w:ascii="Kalpurush" w:hAnsi="Kalpurush" w:cs="Kalpurush"/>
          <w:cs/>
          <w:lang w:bidi="bn-BD"/>
        </w:rPr>
      </w:pPr>
      <w:r w:rsidRPr="007A5CAD">
        <w:rPr>
          <w:rFonts w:ascii="Kalpurush" w:hAnsi="Kalpurush" w:cs="Kalpurush"/>
          <w:u w:val="single"/>
          <w:cs/>
          <w:lang w:bidi="bn-BD"/>
        </w:rPr>
        <w:t xml:space="preserve">আজ রেসকোর্সে শেখ মুজিবের ভাষণ৭ই মার্চ, ১৯৭১সংবাদ </w:t>
      </w:r>
    </w:p>
    <w:p w14:paraId="0899A141" w14:textId="77777777" w:rsidR="00B131E8" w:rsidRPr="007A5CAD" w:rsidRDefault="00B131E8" w:rsidP="00B131E8">
      <w:pPr>
        <w:ind w:left="720"/>
        <w:jc w:val="center"/>
        <w:rPr>
          <w:rFonts w:ascii="Kalpurush" w:hAnsi="Kalpurush" w:cs="Kalpurush"/>
          <w:cs/>
          <w:lang w:bidi="bn-BD"/>
        </w:rPr>
      </w:pPr>
      <w:r w:rsidRPr="007A5CAD">
        <w:rPr>
          <w:rFonts w:ascii="Kalpurush" w:hAnsi="Kalpurush" w:cs="Kalpurush"/>
          <w:cs/>
          <w:lang w:bidi="bn-BD"/>
        </w:rPr>
        <w:t>(নিজস্ব বার্তা পরিবেশক)</w:t>
      </w:r>
    </w:p>
    <w:p w14:paraId="08CBEDCB" w14:textId="77777777" w:rsidR="00B131E8" w:rsidRPr="007A5CAD" w:rsidRDefault="00B131E8" w:rsidP="00B131E8">
      <w:pPr>
        <w:jc w:val="both"/>
        <w:rPr>
          <w:rFonts w:ascii="Kalpurush" w:hAnsi="Kalpurush" w:cs="Kalpurush"/>
          <w:cs/>
          <w:lang w:bidi="bn-BD"/>
        </w:rPr>
      </w:pPr>
      <w:r w:rsidRPr="007A5CAD">
        <w:rPr>
          <w:rFonts w:ascii="Kalpurush" w:hAnsi="Kalpurush" w:cs="Kalpurush"/>
          <w:cs/>
          <w:lang w:bidi="bn-BD"/>
        </w:rPr>
        <w:t xml:space="preserve">    আজ বেলা ২ ঘটিকায় আওয়ামী লীগ প্রধান শেখ মুজিবুর রহমান রেসকোর্স ময়দানে এক জনসভায় বক্তৃতা করিবেন। জনসভায় শেখ সাহেব গতকল্যকার প্রেসিডেন্টের বেতার ভাষণের প্রতিক্রিয়া প্রকাশ করিবেন বলিয়া আশা করা যাইতেছে।</w:t>
      </w:r>
    </w:p>
    <w:p w14:paraId="126E3A8C" w14:textId="77777777" w:rsidR="00B131E8" w:rsidRPr="007A5CAD" w:rsidRDefault="00B131E8" w:rsidP="00B131E8">
      <w:pPr>
        <w:jc w:val="both"/>
        <w:rPr>
          <w:rFonts w:ascii="Kalpurush" w:hAnsi="Kalpurush" w:cs="Kalpurush"/>
          <w:cs/>
          <w:lang w:bidi="bn-BD"/>
        </w:rPr>
      </w:pPr>
    </w:p>
    <w:p w14:paraId="29C8D05F" w14:textId="77777777" w:rsidR="00B131E8" w:rsidRPr="007A5CAD" w:rsidRDefault="00B131E8" w:rsidP="00B131E8">
      <w:pPr>
        <w:ind w:left="720"/>
        <w:jc w:val="both"/>
        <w:rPr>
          <w:rFonts w:ascii="Kalpurush" w:hAnsi="Kalpurush" w:cs="Kalpurush"/>
          <w:cs/>
          <w:lang w:bidi="bn-BD"/>
        </w:rPr>
      </w:pPr>
      <w:r w:rsidRPr="007A5CAD">
        <w:rPr>
          <w:rFonts w:ascii="Kalpurush" w:hAnsi="Kalpurush" w:cs="Kalpurush"/>
          <w:u w:val="single"/>
          <w:cs/>
          <w:lang w:bidi="bn-BD"/>
        </w:rPr>
        <w:t xml:space="preserve">আজকের কর্মসূচী৯ই মার্চ, ১৯৭১সংবাদ </w:t>
      </w:r>
    </w:p>
    <w:p w14:paraId="17EE993E" w14:textId="77777777" w:rsidR="00B131E8" w:rsidRPr="007A5CAD" w:rsidRDefault="00B131E8" w:rsidP="00B131E8">
      <w:pPr>
        <w:ind w:left="360"/>
        <w:jc w:val="both"/>
        <w:rPr>
          <w:rFonts w:ascii="Kalpurush" w:hAnsi="Kalpurush" w:cs="Kalpurush"/>
          <w:cs/>
          <w:lang w:bidi="bn-BD"/>
        </w:rPr>
      </w:pPr>
      <w:r w:rsidRPr="007A5CAD">
        <w:rPr>
          <w:rFonts w:ascii="Kalpurush" w:hAnsi="Kalpurush" w:cs="Kalpurush"/>
          <w:cs/>
          <w:lang w:bidi="bn-BD"/>
        </w:rPr>
        <w:t>আজ মওলানা ভাসানীর                       (স্টাফ রিপোর্টার)</w:t>
      </w:r>
    </w:p>
    <w:p w14:paraId="37799300" w14:textId="77777777" w:rsidR="00B131E8" w:rsidRPr="007A5CAD" w:rsidRDefault="00B131E8" w:rsidP="00B131E8">
      <w:pPr>
        <w:spacing w:line="240" w:lineRule="auto"/>
        <w:ind w:left="990"/>
        <w:jc w:val="both"/>
        <w:rPr>
          <w:rFonts w:ascii="Kalpurush" w:hAnsi="Kalpurush" w:cs="Kalpurush"/>
          <w:cs/>
          <w:lang w:bidi="bn-BD"/>
        </w:rPr>
      </w:pPr>
      <w:r w:rsidRPr="007A5CAD">
        <w:rPr>
          <w:rFonts w:ascii="Kalpurush" w:hAnsi="Kalpurush" w:cs="Kalpurush"/>
          <w:cs/>
          <w:lang w:bidi="bn-BD"/>
        </w:rPr>
        <w:t>জনসভা</w:t>
      </w:r>
    </w:p>
    <w:p w14:paraId="4E0938AC" w14:textId="77777777" w:rsidR="00B131E8" w:rsidRPr="007A5CAD" w:rsidRDefault="00B131E8" w:rsidP="00B131E8">
      <w:pPr>
        <w:spacing w:line="240" w:lineRule="auto"/>
        <w:jc w:val="both"/>
        <w:rPr>
          <w:rFonts w:ascii="Kalpurush" w:hAnsi="Kalpurush" w:cs="Kalpurush"/>
          <w:cs/>
          <w:lang w:bidi="bn-BD"/>
        </w:rPr>
      </w:pPr>
      <w:r w:rsidRPr="007A5CAD">
        <w:rPr>
          <w:rFonts w:ascii="Kalpurush" w:hAnsi="Kalpurush" w:cs="Kalpurush"/>
          <w:cs/>
          <w:lang w:bidi="bn-BD"/>
        </w:rPr>
        <w:lastRenderedPageBreak/>
        <w:t xml:space="preserve">    বাংলার মজলুম জননেতা মওলানা আবদুল হামিদ খান ভাসানী আজ মঙ্গলবার বেলা তিনটার ঐতিহাসিক পল্টন ময়দানে সংগ্রামী জনতার উদ্দেশ্যে ভাষণ দান করিবেন।</w:t>
      </w:r>
    </w:p>
    <w:p w14:paraId="52CFF7DF" w14:textId="77777777" w:rsidR="00B131E8" w:rsidRPr="007A5CAD" w:rsidRDefault="00B131E8" w:rsidP="00B131E8">
      <w:pPr>
        <w:spacing w:line="240" w:lineRule="auto"/>
        <w:jc w:val="both"/>
        <w:rPr>
          <w:rFonts w:ascii="Kalpurush" w:hAnsi="Kalpurush" w:cs="Kalpurush"/>
          <w:cs/>
          <w:lang w:bidi="bn-BD"/>
        </w:rPr>
      </w:pPr>
      <w:r w:rsidRPr="007A5CAD">
        <w:rPr>
          <w:rFonts w:ascii="Kalpurush" w:hAnsi="Kalpurush" w:cs="Kalpurush"/>
          <w:cs/>
          <w:lang w:bidi="bn-BD"/>
        </w:rPr>
        <w:t xml:space="preserve">    স্বাধীন বাংলা আন্দোলন সমন্বয় কমিটির উদ্যোগে আহূত এই জনসভায় বক্তৃতা করিবেন জনাব আতাউর রহমান খান, জনাব মশিউর রহমান ও শাহ আজিজুর রহমান।</w:t>
      </w:r>
    </w:p>
    <w:p w14:paraId="0F651A9A" w14:textId="77777777" w:rsidR="00B131E8" w:rsidRPr="007A5CAD" w:rsidRDefault="00B131E8" w:rsidP="00B131E8">
      <w:pPr>
        <w:spacing w:line="240" w:lineRule="auto"/>
        <w:jc w:val="both"/>
        <w:rPr>
          <w:rFonts w:ascii="Kalpurush" w:hAnsi="Kalpurush" w:cs="Kalpurush"/>
          <w:cs/>
          <w:lang w:bidi="bn-BD"/>
        </w:rPr>
      </w:pPr>
    </w:p>
    <w:p w14:paraId="34BA51B3" w14:textId="77777777" w:rsidR="00B131E8" w:rsidRPr="007A5CAD" w:rsidRDefault="00B131E8" w:rsidP="00B131E8">
      <w:pPr>
        <w:spacing w:line="240" w:lineRule="auto"/>
        <w:jc w:val="both"/>
        <w:rPr>
          <w:rFonts w:ascii="Kalpurush" w:hAnsi="Kalpurush" w:cs="Kalpurush"/>
          <w:lang w:bidi="bn-BD"/>
        </w:rPr>
      </w:pPr>
    </w:p>
    <w:p w14:paraId="6ADD0C01" w14:textId="77777777" w:rsidR="00B131E8" w:rsidRPr="007A5CAD" w:rsidRDefault="00B131E8" w:rsidP="00B131E8">
      <w:pPr>
        <w:rPr>
          <w:rFonts w:ascii="Kalpurush" w:hAnsi="Kalpurush" w:cs="Kalpurush"/>
          <w:cs/>
          <w:lang w:bidi="bn-BD"/>
        </w:rPr>
      </w:pPr>
      <w:r w:rsidRPr="007A5CAD">
        <w:rPr>
          <w:rFonts w:ascii="Kalpurush" w:hAnsi="Kalpurush" w:cs="Kalpurush"/>
          <w:u w:val="single"/>
          <w:cs/>
          <w:lang w:bidi="bn-BD"/>
        </w:rPr>
        <w:t xml:space="preserve">আজকের কর্মসূচী১০ই মার্চ, ১৯৭১দৈনিক পাকিস্তান </w:t>
      </w:r>
    </w:p>
    <w:p w14:paraId="3D22633F" w14:textId="77777777" w:rsidR="00B131E8" w:rsidRPr="007A5CAD" w:rsidRDefault="00B131E8" w:rsidP="00B131E8">
      <w:pPr>
        <w:ind w:left="720"/>
        <w:jc w:val="center"/>
        <w:rPr>
          <w:rFonts w:ascii="Kalpurush" w:hAnsi="Kalpurush" w:cs="Kalpurush"/>
          <w:cs/>
          <w:lang w:bidi="bn-BD"/>
        </w:rPr>
      </w:pPr>
      <w:r w:rsidRPr="007A5CAD">
        <w:rPr>
          <w:rFonts w:ascii="Kalpurush" w:hAnsi="Kalpurush" w:cs="Kalpurush"/>
          <w:cs/>
          <w:lang w:bidi="bn-BD"/>
        </w:rPr>
        <w:t>(স্টাফ রিপোর্টার)</w:t>
      </w:r>
    </w:p>
    <w:p w14:paraId="6B463C7A" w14:textId="77777777" w:rsidR="00B131E8" w:rsidRPr="007A5CAD" w:rsidRDefault="00B131E8" w:rsidP="00F944D6">
      <w:pPr>
        <w:pStyle w:val="ListParagraph"/>
        <w:numPr>
          <w:ilvl w:val="0"/>
          <w:numId w:val="19"/>
        </w:numPr>
        <w:spacing w:line="240" w:lineRule="auto"/>
        <w:jc w:val="both"/>
        <w:rPr>
          <w:rFonts w:ascii="Kalpurush" w:hAnsi="Kalpurush" w:cs="Kalpurush"/>
          <w:cs/>
          <w:lang w:bidi="bn-BD"/>
        </w:rPr>
      </w:pPr>
      <w:r w:rsidRPr="007A5CAD">
        <w:rPr>
          <w:rFonts w:ascii="Kalpurush" w:hAnsi="Kalpurush" w:cs="Kalpurush"/>
          <w:cs/>
          <w:lang w:bidi="bn-BD"/>
        </w:rPr>
        <w:t>পূর্ব পাকিস্তান ছাত্র ইউনিয়নের উদ্যোগে বিকেল ৪টায় শহীদ মিনার থেকে পথসভা শুরু হবে।</w:t>
      </w:r>
    </w:p>
    <w:p w14:paraId="008B174D" w14:textId="77777777" w:rsidR="00B131E8" w:rsidRPr="007A5CAD" w:rsidRDefault="00B131E8" w:rsidP="00F944D6">
      <w:pPr>
        <w:pStyle w:val="ListParagraph"/>
        <w:numPr>
          <w:ilvl w:val="0"/>
          <w:numId w:val="19"/>
        </w:numPr>
        <w:spacing w:line="240" w:lineRule="auto"/>
        <w:jc w:val="both"/>
        <w:rPr>
          <w:rFonts w:ascii="Kalpurush" w:hAnsi="Kalpurush" w:cs="Kalpurush"/>
          <w:cs/>
          <w:lang w:bidi="bn-BD"/>
        </w:rPr>
      </w:pPr>
      <w:r w:rsidRPr="007A5CAD">
        <w:rPr>
          <w:rFonts w:ascii="Kalpurush" w:hAnsi="Kalpurush" w:cs="Kalpurush"/>
          <w:cs/>
          <w:lang w:bidi="bn-BD"/>
        </w:rPr>
        <w:t>বিকেল ৫টায় বায়তুল মোকাররম প্রাঙ্গণে ফরোয়ার্ড স্টুডেন্টস ব্লকের উদ্যোগে ছাত্র জনসভা।</w:t>
      </w:r>
    </w:p>
    <w:p w14:paraId="73098590" w14:textId="77777777" w:rsidR="00B131E8" w:rsidRPr="007A5CAD" w:rsidRDefault="00B131E8" w:rsidP="00F944D6">
      <w:pPr>
        <w:pStyle w:val="ListParagraph"/>
        <w:numPr>
          <w:ilvl w:val="0"/>
          <w:numId w:val="19"/>
        </w:numPr>
        <w:spacing w:line="240" w:lineRule="auto"/>
        <w:jc w:val="both"/>
        <w:rPr>
          <w:rFonts w:ascii="Kalpurush" w:hAnsi="Kalpurush" w:cs="Kalpurush"/>
          <w:cs/>
          <w:lang w:bidi="bn-BD"/>
        </w:rPr>
      </w:pPr>
      <w:r w:rsidRPr="007A5CAD">
        <w:rPr>
          <w:rFonts w:ascii="Kalpurush" w:hAnsi="Kalpurush" w:cs="Kalpurush"/>
          <w:cs/>
          <w:lang w:bidi="bn-BD"/>
        </w:rPr>
        <w:t>লেখক শিল্পী মুক্তি সংগ্রাম পরিষদের উদ্যোগে বিক্ষোভ মিছিল। বিকেল চারটায় বায়তুল মোকাররম প্রাঙ্গন থেকে শুরু এবং শহীদ মিনারে গিয়ে মিছিল শেষ। এরপর শহীদ মিনারে সভা, কবিতা পাঠ ও গণ সঙ্গীতের আসর।</w:t>
      </w:r>
    </w:p>
    <w:p w14:paraId="4F55E60A" w14:textId="77777777" w:rsidR="00B131E8" w:rsidRPr="007A5CAD" w:rsidRDefault="00B131E8" w:rsidP="00F944D6">
      <w:pPr>
        <w:pStyle w:val="ListParagraph"/>
        <w:numPr>
          <w:ilvl w:val="0"/>
          <w:numId w:val="19"/>
        </w:numPr>
        <w:spacing w:line="240" w:lineRule="auto"/>
        <w:jc w:val="both"/>
        <w:rPr>
          <w:rFonts w:ascii="Kalpurush" w:hAnsi="Kalpurush" w:cs="Kalpurush"/>
          <w:cs/>
          <w:lang w:bidi="bn-BD"/>
        </w:rPr>
      </w:pPr>
      <w:r w:rsidRPr="007A5CAD">
        <w:rPr>
          <w:rFonts w:ascii="Kalpurush" w:hAnsi="Kalpurush" w:cs="Kalpurush"/>
          <w:cs/>
          <w:lang w:bidi="bn-BD"/>
        </w:rPr>
        <w:t>বিকেল পাঁচটায় ঢাকা বিশ্ববিদ্যালয় টিচার্স ক্লাবে ফেডারেশন অব দি সার্ভিসেস এসোসিয়েশন এন্ড প্রফেশনাল বডিজ- এর স্টিয়ারিং কমিটির জরুরী সভা।</w:t>
      </w:r>
    </w:p>
    <w:p w14:paraId="2D66F543" w14:textId="77777777" w:rsidR="00B131E8" w:rsidRPr="007A5CAD" w:rsidRDefault="00B131E8" w:rsidP="00B131E8">
      <w:pPr>
        <w:spacing w:line="240" w:lineRule="auto"/>
        <w:jc w:val="both"/>
        <w:rPr>
          <w:rFonts w:ascii="Kalpurush" w:hAnsi="Kalpurush" w:cs="Kalpurush"/>
          <w:lang w:bidi="bn-BD"/>
        </w:rPr>
      </w:pPr>
    </w:p>
    <w:p w14:paraId="61DBC6D5" w14:textId="77777777" w:rsidR="00B131E8" w:rsidRPr="007A5CAD" w:rsidRDefault="00B131E8" w:rsidP="00B131E8">
      <w:pPr>
        <w:ind w:left="720"/>
        <w:jc w:val="both"/>
        <w:rPr>
          <w:rFonts w:ascii="Kalpurush" w:hAnsi="Kalpurush" w:cs="Kalpurush"/>
          <w:cs/>
          <w:lang w:bidi="bn-BD"/>
        </w:rPr>
      </w:pPr>
      <w:r w:rsidRPr="007A5CAD">
        <w:rPr>
          <w:rFonts w:ascii="Kalpurush" w:hAnsi="Kalpurush" w:cs="Kalpurush"/>
          <w:u w:val="single"/>
          <w:cs/>
          <w:lang w:bidi="bn-BD"/>
        </w:rPr>
        <w:t xml:space="preserve">আজকের কর্মসূচী১১ই মার্চ, ১৯৭১দৈনিক পাকিস্তান </w:t>
      </w:r>
    </w:p>
    <w:p w14:paraId="4767BBC2" w14:textId="77777777" w:rsidR="00B131E8" w:rsidRPr="007A5CAD" w:rsidRDefault="00B131E8" w:rsidP="00B131E8">
      <w:pPr>
        <w:ind w:left="720"/>
        <w:jc w:val="center"/>
        <w:rPr>
          <w:rFonts w:ascii="Kalpurush" w:hAnsi="Kalpurush" w:cs="Kalpurush"/>
          <w:cs/>
          <w:lang w:bidi="bn-BD"/>
        </w:rPr>
      </w:pPr>
      <w:r w:rsidRPr="007A5CAD">
        <w:rPr>
          <w:rFonts w:ascii="Kalpurush" w:hAnsi="Kalpurush" w:cs="Kalpurush"/>
          <w:cs/>
          <w:lang w:bidi="bn-BD"/>
        </w:rPr>
        <w:t>(স্টাফ রিপোর্টার)</w:t>
      </w:r>
    </w:p>
    <w:p w14:paraId="719AEE45"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পূর্ব পাকিস্তান ছাত্র ইউনিয়নের উদ্যোগে বিকাল ৪টায় কেন্দ্রীয় শহীদ মিনার হতে পথসভা ও খণ্ড মিছিল।</w:t>
      </w:r>
    </w:p>
    <w:p w14:paraId="5FB3C360"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বিকেল ৫টায় বিশ্ববিদ্যালয় ক্লাবে ঢাকা বিশ্ববিদ্যালয় শিক্ষক সমিতির সাধারণ সভা।</w:t>
      </w:r>
    </w:p>
    <w:p w14:paraId="0E5B32E3"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ওয়ালি ন্যাপের উদ্যোগে বিকেল ৫টায় বায়তুল মোকাররম প্রাঙ্গন থেকে পথসভা শুরু।</w:t>
      </w:r>
    </w:p>
    <w:p w14:paraId="5BBBEF5A"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বিকেল ৪টায় ঢাকা নিউজ পেপার হকার্স ইউনিয়নের সাধারণ সভা। ইউনিয়নের অফিসে এটি অনুষ্ঠিত হবে।</w:t>
      </w:r>
    </w:p>
    <w:p w14:paraId="53DA3513" w14:textId="77777777" w:rsidR="00B131E8" w:rsidRPr="007A5CAD" w:rsidRDefault="00B131E8" w:rsidP="00B131E8">
      <w:pPr>
        <w:jc w:val="both"/>
        <w:rPr>
          <w:rFonts w:ascii="Kalpurush" w:hAnsi="Kalpurush" w:cs="Kalpurush"/>
          <w:cs/>
          <w:lang w:bidi="bn-BD"/>
        </w:rPr>
      </w:pPr>
    </w:p>
    <w:p w14:paraId="7532EA86" w14:textId="77777777" w:rsidR="00B131E8" w:rsidRPr="007A5CAD" w:rsidRDefault="00B131E8" w:rsidP="00B131E8">
      <w:pPr>
        <w:ind w:left="720"/>
        <w:jc w:val="both"/>
        <w:rPr>
          <w:rFonts w:ascii="Kalpurush" w:hAnsi="Kalpurush" w:cs="Kalpurush"/>
          <w:cs/>
          <w:lang w:bidi="bn-BD"/>
        </w:rPr>
      </w:pPr>
      <w:r w:rsidRPr="007A5CAD">
        <w:rPr>
          <w:rFonts w:ascii="Kalpurush" w:hAnsi="Kalpurush" w:cs="Kalpurush"/>
          <w:u w:val="single"/>
          <w:cs/>
          <w:lang w:bidi="bn-BD"/>
        </w:rPr>
        <w:t>অদ্যকার কর্মসূচী১২ই মার্চ, ১৯৭১সংবাদ</w:t>
      </w:r>
    </w:p>
    <w:p w14:paraId="3D5C019A" w14:textId="77777777" w:rsidR="00B131E8" w:rsidRPr="007A5CAD" w:rsidRDefault="00B131E8" w:rsidP="00B131E8">
      <w:pPr>
        <w:ind w:left="720"/>
        <w:jc w:val="center"/>
        <w:rPr>
          <w:rFonts w:ascii="Kalpurush" w:hAnsi="Kalpurush" w:cs="Kalpurush"/>
          <w:cs/>
          <w:lang w:bidi="bn-BD"/>
        </w:rPr>
      </w:pPr>
      <w:r w:rsidRPr="007A5CAD">
        <w:rPr>
          <w:rFonts w:ascii="Kalpurush" w:hAnsi="Kalpurush" w:cs="Kalpurush"/>
          <w:cs/>
          <w:lang w:bidi="bn-BD"/>
        </w:rPr>
        <w:t>(নিজস্ব বার্তা পরিবেশক)</w:t>
      </w:r>
    </w:p>
    <w:p w14:paraId="0DB65295" w14:textId="77777777" w:rsidR="00B131E8" w:rsidRPr="007A5CAD" w:rsidRDefault="00B131E8" w:rsidP="00B131E8">
      <w:pPr>
        <w:ind w:left="720"/>
        <w:jc w:val="both"/>
        <w:rPr>
          <w:rFonts w:ascii="Kalpurush" w:hAnsi="Kalpurush" w:cs="Kalpurush"/>
          <w:cs/>
          <w:lang w:bidi="bn-BD"/>
        </w:rPr>
      </w:pPr>
      <w:r w:rsidRPr="007A5CAD">
        <w:rPr>
          <w:rFonts w:ascii="Kalpurush" w:hAnsi="Kalpurush" w:cs="Kalpurush"/>
          <w:cs/>
          <w:lang w:bidi="bn-BD"/>
        </w:rPr>
        <w:t>বিভিন্ন সংগঠন কর্তৃক ঘোষিত অদ্যকার (শুক্রবার) কর্মসূচিঃ</w:t>
      </w:r>
    </w:p>
    <w:p w14:paraId="268AC53E" w14:textId="77777777" w:rsidR="00B131E8" w:rsidRPr="007A5CAD" w:rsidRDefault="00B131E8" w:rsidP="00B131E8">
      <w:pPr>
        <w:ind w:left="720"/>
        <w:jc w:val="center"/>
        <w:rPr>
          <w:rFonts w:ascii="Kalpurush" w:hAnsi="Kalpurush" w:cs="Kalpurush"/>
          <w:b/>
          <w:cs/>
          <w:lang w:bidi="bn-BD"/>
        </w:rPr>
      </w:pPr>
      <w:r w:rsidRPr="007A5CAD">
        <w:rPr>
          <w:rFonts w:ascii="Kalpurush" w:hAnsi="Kalpurush" w:cs="Kalpurush"/>
          <w:b/>
          <w:cs/>
          <w:lang w:bidi="bn-BD"/>
        </w:rPr>
        <w:t>ন্যাপ</w:t>
      </w:r>
    </w:p>
    <w:p w14:paraId="34BDAE52" w14:textId="77777777" w:rsidR="00B131E8" w:rsidRPr="007A5CAD" w:rsidRDefault="00B131E8" w:rsidP="00B131E8">
      <w:pPr>
        <w:ind w:left="720"/>
        <w:jc w:val="both"/>
        <w:rPr>
          <w:rFonts w:ascii="Kalpurush" w:hAnsi="Kalpurush" w:cs="Kalpurush"/>
          <w:cs/>
          <w:lang w:bidi="bn-BD"/>
        </w:rPr>
      </w:pPr>
      <w:r w:rsidRPr="007A5CAD">
        <w:rPr>
          <w:rFonts w:ascii="Kalpurush" w:hAnsi="Kalpurush" w:cs="Kalpurush"/>
          <w:cs/>
          <w:lang w:bidi="bn-BD"/>
        </w:rPr>
        <w:lastRenderedPageBreak/>
        <w:t>ন্যাশনাল আওয়ামী পার্টির উদ্যোগে বিকাল ৫টায় সদরঘাট টার্মিনাল হইতে পথসভা।</w:t>
      </w:r>
    </w:p>
    <w:p w14:paraId="6BD54E9C" w14:textId="77777777" w:rsidR="00B131E8" w:rsidRPr="007A5CAD" w:rsidRDefault="00B131E8" w:rsidP="00B131E8">
      <w:pPr>
        <w:ind w:left="720"/>
        <w:jc w:val="center"/>
        <w:rPr>
          <w:rFonts w:ascii="Kalpurush" w:hAnsi="Kalpurush" w:cs="Kalpurush"/>
          <w:b/>
          <w:cs/>
          <w:lang w:bidi="bn-BD"/>
        </w:rPr>
      </w:pPr>
      <w:r w:rsidRPr="007A5CAD">
        <w:rPr>
          <w:rFonts w:ascii="Kalpurush" w:hAnsi="Kalpurush" w:cs="Kalpurush"/>
          <w:b/>
          <w:cs/>
          <w:lang w:bidi="bn-BD"/>
        </w:rPr>
        <w:t>ছাত্র ইউনিয়ন</w:t>
      </w:r>
    </w:p>
    <w:p w14:paraId="7135BA2B" w14:textId="77777777" w:rsidR="00B131E8" w:rsidRPr="007A5CAD" w:rsidRDefault="00B131E8" w:rsidP="00B131E8">
      <w:pPr>
        <w:ind w:left="720"/>
        <w:jc w:val="both"/>
        <w:rPr>
          <w:rFonts w:ascii="Kalpurush" w:hAnsi="Kalpurush" w:cs="Kalpurush"/>
          <w:cs/>
          <w:lang w:bidi="bn-BD"/>
        </w:rPr>
      </w:pPr>
      <w:r w:rsidRPr="007A5CAD">
        <w:rPr>
          <w:rFonts w:ascii="Kalpurush" w:hAnsi="Kalpurush" w:cs="Kalpurush"/>
          <w:cs/>
          <w:lang w:bidi="bn-BD"/>
        </w:rPr>
        <w:t>পূর্ব পাকিস্তান ছাত্র ইউনিয়নের উদ্যোগে বিকাল ৪টায় কেন্দ্রীয় শহীদ মিনার হইতে খণ্ড মিছিল ও পথসভা।</w:t>
      </w:r>
    </w:p>
    <w:p w14:paraId="3533FB6F" w14:textId="77777777" w:rsidR="00B131E8" w:rsidRPr="007A5CAD" w:rsidRDefault="00B131E8" w:rsidP="00B131E8">
      <w:pPr>
        <w:ind w:left="720"/>
        <w:jc w:val="center"/>
        <w:rPr>
          <w:rFonts w:ascii="Kalpurush" w:hAnsi="Kalpurush" w:cs="Kalpurush"/>
          <w:b/>
          <w:cs/>
          <w:lang w:bidi="bn-BD"/>
        </w:rPr>
      </w:pPr>
      <w:r w:rsidRPr="007A5CAD">
        <w:rPr>
          <w:rFonts w:ascii="Kalpurush" w:hAnsi="Kalpurush" w:cs="Kalpurush"/>
          <w:b/>
          <w:cs/>
          <w:lang w:bidi="bn-BD"/>
        </w:rPr>
        <w:t>কোকাপেপ</w:t>
      </w:r>
    </w:p>
    <w:p w14:paraId="264195E3" w14:textId="77777777" w:rsidR="00B131E8" w:rsidRPr="007A5CAD" w:rsidRDefault="00B131E8" w:rsidP="00B131E8">
      <w:pPr>
        <w:ind w:left="720"/>
        <w:jc w:val="both"/>
        <w:rPr>
          <w:rFonts w:ascii="Kalpurush" w:hAnsi="Kalpurush" w:cs="Kalpurush"/>
          <w:cs/>
          <w:lang w:bidi="bn-BD"/>
        </w:rPr>
      </w:pPr>
      <w:r w:rsidRPr="007A5CAD">
        <w:rPr>
          <w:rFonts w:ascii="Kalpurush" w:hAnsi="Kalpurush" w:cs="Kalpurush"/>
          <w:cs/>
          <w:lang w:bidi="bn-BD"/>
        </w:rPr>
        <w:t>“ কো-অর্ডিনেশন কাউন্সিল অব এসসিয়েশন/ইউনিয়ন অব দি রিপাবলিক এমপ্লইজ অব পাকিস্তান” (কোকাপেপ) এর উদ্যোগে বিকাল ৩টায় বায়তুল মোকাররম প্রাঙ্গণে গণসমাবেশ।</w:t>
      </w:r>
    </w:p>
    <w:p w14:paraId="3D1FE0A9" w14:textId="77777777" w:rsidR="00B131E8" w:rsidRPr="007A5CAD" w:rsidRDefault="00B131E8" w:rsidP="00B131E8">
      <w:pPr>
        <w:ind w:left="720"/>
        <w:jc w:val="center"/>
        <w:rPr>
          <w:rFonts w:ascii="Kalpurush" w:hAnsi="Kalpurush" w:cs="Kalpurush"/>
          <w:b/>
          <w:cs/>
          <w:lang w:bidi="bn-BD"/>
        </w:rPr>
      </w:pPr>
      <w:r w:rsidRPr="007A5CAD">
        <w:rPr>
          <w:rFonts w:ascii="Kalpurush" w:hAnsi="Kalpurush" w:cs="Kalpurush"/>
          <w:b/>
          <w:cs/>
          <w:lang w:bidi="bn-BD"/>
        </w:rPr>
        <w:t>ফরোয়ার্ড স্টুডেন্টস ব্লক</w:t>
      </w:r>
    </w:p>
    <w:p w14:paraId="0AFA79E8" w14:textId="77777777" w:rsidR="00B131E8" w:rsidRPr="007A5CAD" w:rsidRDefault="00B131E8" w:rsidP="00B131E8">
      <w:pPr>
        <w:ind w:left="720"/>
        <w:jc w:val="both"/>
        <w:rPr>
          <w:rFonts w:ascii="Kalpurush" w:hAnsi="Kalpurush" w:cs="Kalpurush"/>
          <w:cs/>
          <w:lang w:bidi="bn-BD"/>
        </w:rPr>
      </w:pPr>
      <w:r w:rsidRPr="007A5CAD">
        <w:rPr>
          <w:rFonts w:ascii="Kalpurush" w:hAnsi="Kalpurush" w:cs="Kalpurush"/>
          <w:cs/>
          <w:lang w:bidi="bn-BD"/>
        </w:rPr>
        <w:t>ফরওয়ার্ড স্টুডেন্টস ব্লকের উদ্যোগে বিকাল ৫টায় মগবাজার মোড়ে গণজমায়েত।</w:t>
      </w:r>
    </w:p>
    <w:p w14:paraId="462369D6" w14:textId="77777777" w:rsidR="00B131E8" w:rsidRPr="007A5CAD" w:rsidRDefault="00B131E8" w:rsidP="00B131E8">
      <w:pPr>
        <w:ind w:left="720"/>
        <w:jc w:val="center"/>
        <w:rPr>
          <w:rFonts w:ascii="Kalpurush" w:hAnsi="Kalpurush" w:cs="Kalpurush"/>
          <w:b/>
          <w:cs/>
          <w:lang w:bidi="bn-BD"/>
        </w:rPr>
      </w:pPr>
      <w:r w:rsidRPr="007A5CAD">
        <w:rPr>
          <w:rFonts w:ascii="Kalpurush" w:hAnsi="Kalpurush" w:cs="Kalpurush"/>
          <w:b/>
          <w:cs/>
          <w:lang w:bidi="bn-BD"/>
        </w:rPr>
        <w:t>উদীচী</w:t>
      </w:r>
    </w:p>
    <w:p w14:paraId="57A00531" w14:textId="77777777" w:rsidR="00B131E8" w:rsidRPr="007A5CAD" w:rsidRDefault="00B131E8" w:rsidP="00B131E8">
      <w:pPr>
        <w:ind w:left="720"/>
        <w:jc w:val="both"/>
        <w:rPr>
          <w:rFonts w:ascii="Kalpurush" w:hAnsi="Kalpurush" w:cs="Kalpurush"/>
          <w:cs/>
          <w:lang w:bidi="bn-BD"/>
        </w:rPr>
      </w:pPr>
      <w:r w:rsidRPr="007A5CAD">
        <w:rPr>
          <w:rFonts w:ascii="Kalpurush" w:hAnsi="Kalpurush" w:cs="Kalpurush"/>
          <w:cs/>
          <w:lang w:bidi="bn-BD"/>
        </w:rPr>
        <w:t>সাংস্কৃতিক প্রতিষ্ঠান উদীচী আয়োজিত বিকাল ৫টায় জিন্না এভিনিউ হইতে গণসঙ্গীতের স্কোয়াড।</w:t>
      </w:r>
    </w:p>
    <w:p w14:paraId="30F40976" w14:textId="77777777" w:rsidR="00B131E8" w:rsidRPr="007A5CAD" w:rsidRDefault="00B131E8" w:rsidP="00B131E8">
      <w:pPr>
        <w:jc w:val="both"/>
        <w:rPr>
          <w:rFonts w:ascii="Kalpurush" w:hAnsi="Kalpurush" w:cs="Kalpurush"/>
          <w:cs/>
          <w:lang w:bidi="bn-BD"/>
        </w:rPr>
      </w:pPr>
    </w:p>
    <w:p w14:paraId="1D1BB37C" w14:textId="77777777" w:rsidR="00B131E8" w:rsidRPr="007A5CAD" w:rsidRDefault="00B131E8" w:rsidP="00B131E8">
      <w:pPr>
        <w:ind w:left="720"/>
        <w:jc w:val="both"/>
        <w:rPr>
          <w:rFonts w:ascii="Kalpurush" w:hAnsi="Kalpurush" w:cs="Kalpurush"/>
          <w:cs/>
          <w:lang w:bidi="bn-BD"/>
        </w:rPr>
      </w:pPr>
      <w:r w:rsidRPr="007A5CAD">
        <w:rPr>
          <w:rFonts w:ascii="Kalpurush" w:hAnsi="Kalpurush" w:cs="Kalpurush"/>
          <w:u w:val="single"/>
          <w:cs/>
          <w:lang w:bidi="bn-BD"/>
        </w:rPr>
        <w:t xml:space="preserve">আজকের কর্মসূচী১৩ই মার্চ, ১৯৭১দৈনিক পাকিস্তান </w:t>
      </w:r>
    </w:p>
    <w:p w14:paraId="4AC157B1"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পূর্ব পাকিস্তান ছাত্র ইউনিয়নের উদ্যোগে মশাল মিছিল। সন্ধ্যা ছয়টায় বায়তুল মোকাররম প্রাঙ্গণ থেকে শুরু হবে।</w:t>
      </w:r>
    </w:p>
    <w:p w14:paraId="764DEB41"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বেলা ১২টায় নারায়ণগঞ্জ মাতলা স্টিমারঘাট থেকে বিভিন্ন নৌ-পরিবহন শ্রমিক সংস্থার উদ্যোগে এক নৌমিছিল। মিছিলটি নারায়ণগঞ্জ, মদনগঞ্জ, মুন্সীগঞ্জ হয়ে আদমজী ডেমরা পর্যন্ত যাবে।</w:t>
      </w:r>
    </w:p>
    <w:p w14:paraId="2647012B"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সন্ধ্যা সাতটায় কমলাপুর ইউনিয়ন আওয়ামী লীগ অফিসে কমলাপুর ইউনিয়ন আওয়ামী লীগ সদস্য ও স্বেচ্ছাসেবকদের জরুরী সভা।</w:t>
      </w:r>
    </w:p>
    <w:p w14:paraId="0D049F79" w14:textId="77777777" w:rsidR="00B131E8" w:rsidRPr="007A5CAD" w:rsidRDefault="00B131E8" w:rsidP="00B131E8">
      <w:pPr>
        <w:jc w:val="both"/>
        <w:rPr>
          <w:rFonts w:ascii="Kalpurush" w:hAnsi="Kalpurush" w:cs="Kalpurush"/>
          <w:cs/>
          <w:lang w:bidi="bn-BD"/>
        </w:rPr>
      </w:pPr>
    </w:p>
    <w:p w14:paraId="05669810" w14:textId="77777777" w:rsidR="00B131E8" w:rsidRPr="007A5CAD" w:rsidRDefault="00B131E8" w:rsidP="00B131E8">
      <w:pPr>
        <w:ind w:left="720"/>
        <w:jc w:val="both"/>
        <w:rPr>
          <w:rFonts w:ascii="Kalpurush" w:hAnsi="Kalpurush" w:cs="Kalpurush"/>
          <w:u w:val="single"/>
          <w:cs/>
          <w:lang w:bidi="bn-BD"/>
        </w:rPr>
      </w:pPr>
      <w:r w:rsidRPr="007A5CAD">
        <w:rPr>
          <w:rFonts w:ascii="Kalpurush" w:hAnsi="Kalpurush" w:cs="Kalpurush"/>
          <w:u w:val="single"/>
          <w:cs/>
          <w:lang w:bidi="bn-BD"/>
        </w:rPr>
        <w:t xml:space="preserve">আজকের কর্মসূচী১৪ই মার্চ, ১৯৭১দৈনিক পাকিস্তান </w:t>
      </w:r>
    </w:p>
    <w:p w14:paraId="4BE44CA4"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ইষ্ট পাকিস্তান নিউজ পেপার প্রেস ওয়ার্কার্স ফেডারেশনের উদ্যোগে মিছিল সকাল ১০টায় বায়তুল মোকাররম থেকে মিছিল শুরু।</w:t>
      </w:r>
    </w:p>
    <w:p w14:paraId="105D1D93"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বিকাল ৪টায় পূর্ব পাকিস্তান ছাত্র ইউনিয়নের উদ্যোগে বায়তুল মোকাররম প্রাঙ্গণে জনসভা।</w:t>
      </w:r>
    </w:p>
    <w:p w14:paraId="5F445CC1"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বিকেল ৫টায় সদরঘাট টারমিনালে ফরোয়ার্ড স্টুডেন্টস ব্লকের উদ্যোগে ছাত্র গণজমায়েত।</w:t>
      </w:r>
    </w:p>
    <w:p w14:paraId="5CA73579"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বিকেল ৫টায় বাংলা একাডেমী প্রাঙ্গণে লেখন সংগ্রাম শিবিরের সভা</w:t>
      </w:r>
      <w:r w:rsidRPr="007A5CAD">
        <w:rPr>
          <w:rFonts w:ascii="Kalpurush" w:hAnsi="Kalpurush" w:cs="Mangal"/>
          <w:cs/>
          <w:lang w:bidi="hi-IN"/>
        </w:rPr>
        <w:t>।</w:t>
      </w:r>
    </w:p>
    <w:p w14:paraId="15BB493D"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lastRenderedPageBreak/>
        <w:t>শুকতারা শিল্পী গোষ্ঠীর উদ্যোগে ট্রাকে করে পথসভা ও গণসঙ্গীত পরিবেশন। বিকেল ৩টায় কমলাপুর বৌদ্ধ মন্দিরের কাছ থেকে যাত্রা শুরু</w:t>
      </w:r>
      <w:r w:rsidRPr="007A5CAD">
        <w:rPr>
          <w:rFonts w:ascii="Kalpurush" w:hAnsi="Kalpurush" w:cs="Mangal"/>
          <w:cs/>
          <w:lang w:bidi="hi-IN"/>
        </w:rPr>
        <w:t>।</w:t>
      </w:r>
    </w:p>
    <w:p w14:paraId="4CF55A50"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বিকেল ৩-৩০ মিনিটে ৩২৩, এলিফ্যান্ট রোডে কে, এম, জি, স্কুলে হাইকোর্ট আইনজীবীদের সভা।</w:t>
      </w:r>
    </w:p>
    <w:p w14:paraId="7B968EE4"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লেখক শিল্পী সংগ্রাম পরিষদের মাধ্যমে ‘কথা শিল্পী সম্প্রদায়’-এর উদ্যোগে পল্টন ময়দানে কবিতা পাঠের আসর, সঙ্গীত ও নাট্যানুষ্ঠান।</w:t>
      </w:r>
    </w:p>
    <w:p w14:paraId="59F4CD3E"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সকাল ১০টায় ডি. আই. টি. প্রাঙ্গণে টেলিভিশন নাট্যশিল্পীদের সভা।</w:t>
      </w:r>
    </w:p>
    <w:p w14:paraId="1F72ACA6"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বিকেল ৪টায় জহুরুল হক হল / (ইকবাল হল) প্রাঙ্গণে স্বাধীন বাংলাদেশ ছাত্র সংগ্রাম পরিষদের ঢাকা শহর আঞ্চলিক শাখাসমূহের সভা</w:t>
      </w:r>
      <w:r w:rsidRPr="007A5CAD">
        <w:rPr>
          <w:rFonts w:ascii="Kalpurush" w:hAnsi="Kalpurush" w:cs="Mangal"/>
          <w:cs/>
          <w:lang w:bidi="hi-IN"/>
        </w:rPr>
        <w:t>।</w:t>
      </w:r>
    </w:p>
    <w:p w14:paraId="0D563014" w14:textId="77777777" w:rsidR="00B131E8" w:rsidRPr="007A5CAD" w:rsidRDefault="00B131E8" w:rsidP="00B131E8">
      <w:pPr>
        <w:jc w:val="both"/>
        <w:rPr>
          <w:rFonts w:ascii="Kalpurush" w:hAnsi="Kalpurush" w:cs="Kalpurush"/>
          <w:cs/>
          <w:lang w:bidi="bn-BD"/>
        </w:rPr>
      </w:pPr>
    </w:p>
    <w:p w14:paraId="3E7F2597" w14:textId="77777777" w:rsidR="00B131E8" w:rsidRPr="007A5CAD" w:rsidRDefault="00B131E8" w:rsidP="00B131E8">
      <w:pPr>
        <w:ind w:left="720"/>
        <w:jc w:val="both"/>
        <w:rPr>
          <w:rFonts w:ascii="Kalpurush" w:hAnsi="Kalpurush" w:cs="Kalpurush"/>
          <w:cs/>
          <w:lang w:bidi="bn-BD"/>
        </w:rPr>
      </w:pPr>
      <w:r w:rsidRPr="007A5CAD">
        <w:rPr>
          <w:rFonts w:ascii="Kalpurush" w:hAnsi="Kalpurush" w:cs="Kalpurush"/>
          <w:u w:val="single"/>
          <w:cs/>
          <w:lang w:bidi="bn-BD"/>
        </w:rPr>
        <w:t xml:space="preserve">আজকের কর্মসূচী১৫ই মার্চ, ১৯৭১দৈনিক পাকিস্তান </w:t>
      </w:r>
    </w:p>
    <w:p w14:paraId="2ED1DFC8"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উদীচী শিল্পী গোষ্ঠীর উদ্যোগে শহরের পাঁচটি এলাকায় পথিপার্শ্বে গণসংগীতের আসর, সভা ও নাট্যানুষ্ঠান। নাটক মঞ্চস্থ হবে খোলা ট্রাকের উপর। ভিক্টোরিয়া পার্ক থেকে বেলা ৪টায় অনুষ্ঠান শুরু। এরপর বেচারাম দেউরি্‌ হাজারীবাগ, মগবাজার ও মালীবাগে অনুষ্ঠান। নাটকের নাম শপথ নিলাম।</w:t>
      </w:r>
    </w:p>
    <w:p w14:paraId="4482D1E6"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সন্ধ্যা ৭টায় বিক্ষুব্ধ শিল্পী সংগ্রাম পরিষদ-এর উদ্যোগে শহীদ মিনারে গণসংগীতের অনুষ্ঠান।</w:t>
      </w:r>
    </w:p>
    <w:p w14:paraId="69BB4104"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পূর্ব পাকিস্তান মহিলা পরিষদের উদ্যোগে বিকেল ৪টায় ১২ নম্বর তোপখানা রোডে মহিলাদের সাধারণ সভা।</w:t>
      </w:r>
    </w:p>
    <w:p w14:paraId="4FBA15D6"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বিকেল ৫টায় ঢাকা জেলার বিভিন্ন মহকুমার আওয়ামী স্বেচ্ছাসেবক বাহিনীর প্রধান ও সহকারী প্রধানদের জরুরী সভা। স্থান-ঢাকা জেলা আওয়ামী লীগ কার্যালয়।</w:t>
      </w:r>
    </w:p>
    <w:p w14:paraId="30E49559"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বিকেল ৫টায় ৪১২ নম্বর নাখাল পাড়ায় জাতীয় শ্রমিক লীগ তেজগাঁও আঞ্চলিক শাখার অন্তর্ভুক্ত ৮৬টি ইউনিয়নের সাধারণ সম্পাদকের জরুরী সভা।</w:t>
      </w:r>
    </w:p>
    <w:p w14:paraId="4C4252AB"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 xml:space="preserve">১১৫ নম্বর সামরিক আদেশের বিরুদ্ধে বিকেল চারটার স্বাধীন বাংলা দেশ কেন্দ্রীয় ছাত্র সংগ্রাম পরিষদের উদ্যোগে বায়তুল মোকাররম প্রাঙ্গণে প্রতিবাদ সভা ও বিক্ষোভ মিছিল। সকল ছাত্র, শ্রমিক, কৃষক জনতাকে উক্ত সভা ও বিক্ষোভ মিছিলে যোগদানের আহবান জানানো হয়েছে। </w:t>
      </w:r>
    </w:p>
    <w:p w14:paraId="276A5412" w14:textId="77777777" w:rsidR="00B131E8" w:rsidRPr="007A5CAD" w:rsidRDefault="00B131E8" w:rsidP="00B131E8">
      <w:pPr>
        <w:jc w:val="both"/>
        <w:rPr>
          <w:rFonts w:ascii="Kalpurush" w:hAnsi="Kalpurush" w:cs="Kalpurush"/>
          <w:cs/>
          <w:lang w:bidi="bn-BD"/>
        </w:rPr>
      </w:pPr>
    </w:p>
    <w:p w14:paraId="35280A3C" w14:textId="77777777" w:rsidR="00B131E8" w:rsidRPr="007A5CAD" w:rsidRDefault="00B131E8" w:rsidP="00B131E8">
      <w:pPr>
        <w:ind w:left="720"/>
        <w:jc w:val="both"/>
        <w:rPr>
          <w:rFonts w:ascii="Kalpurush" w:hAnsi="Kalpurush" w:cs="Kalpurush"/>
          <w:cs/>
          <w:lang w:bidi="bn-BD"/>
        </w:rPr>
      </w:pPr>
      <w:r w:rsidRPr="007A5CAD">
        <w:rPr>
          <w:rFonts w:ascii="Kalpurush" w:hAnsi="Kalpurush" w:cs="Kalpurush"/>
          <w:u w:val="single"/>
          <w:cs/>
          <w:lang w:bidi="bn-BD"/>
        </w:rPr>
        <w:t xml:space="preserve">আজকের কর্মসূচী১৬ই মার্চ, ১৯৭১দৈনিক পাকিস্তান </w:t>
      </w:r>
    </w:p>
    <w:p w14:paraId="5C1D7583"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সকাল ৯টায় বাংলা একাডেমী প্রাঙ্গণে ব্রতচারী কর্মচারী প্রণয়ন সম্পর্কে আলোচনা সভা।</w:t>
      </w:r>
    </w:p>
    <w:p w14:paraId="71321AFF"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বিকেল ৪টায় কেন্দ্রীয় শহীদ মিনার থেকে চারু ও কারু শিল্পীদের শোভাযাত্রা।</w:t>
      </w:r>
    </w:p>
    <w:p w14:paraId="2A42A4DF"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বিকেল ৪টায় ১০/সি, সেগুনবাগানে মহিলা স্বেচ্ছাসেবী বাহিনীতে ভর্তি, শরীর চর্চা এবং কুচকাওয়াজ-পরে গুলিস্তানে পথসভা।</w:t>
      </w:r>
    </w:p>
    <w:p w14:paraId="59BBB8C8"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বিকেল সাড়ে ৪টায় শহীদ মিনারে বিক্ষুব্ধ শিল্পী সমাজের কবিতা পাঠের আসর ও নাটক পরিবেশন।</w:t>
      </w:r>
    </w:p>
    <w:p w14:paraId="11ACAC39"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lastRenderedPageBreak/>
        <w:t>বিকেল ৫টায় বাফার ধানমন্ডি শাখায় গণসঙ্গীতের মহড়া।</w:t>
      </w:r>
    </w:p>
    <w:p w14:paraId="2857B8D6"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বিকেল ৬টায় ৮০ নয় নয়াপল্টনে ভাসানী ন্যাপের ঢাকা শহর শাখার কর্মীসভা।</w:t>
      </w:r>
    </w:p>
    <w:p w14:paraId="485AB113" w14:textId="77777777" w:rsidR="00B131E8" w:rsidRPr="007A5CAD" w:rsidRDefault="00B131E8" w:rsidP="00F944D6">
      <w:pPr>
        <w:pStyle w:val="ListParagraph"/>
        <w:numPr>
          <w:ilvl w:val="0"/>
          <w:numId w:val="19"/>
        </w:numPr>
        <w:jc w:val="both"/>
        <w:rPr>
          <w:rFonts w:ascii="Kalpurush" w:hAnsi="Kalpurush" w:cs="Kalpurush"/>
          <w:cs/>
          <w:lang w:bidi="bn-BD"/>
        </w:rPr>
      </w:pPr>
      <w:r w:rsidRPr="007A5CAD">
        <w:rPr>
          <w:rFonts w:ascii="Kalpurush" w:hAnsi="Kalpurush" w:cs="Kalpurush"/>
          <w:cs/>
          <w:lang w:bidi="bn-BD"/>
        </w:rPr>
        <w:t>সন্ধ্যায় নজরুল একাডেমীর গণসঙ্গীতের আসর। শহীদ ফারুক ইকবালের মাজারের নিকট।</w:t>
      </w:r>
    </w:p>
    <w:p w14:paraId="5A47FCBE" w14:textId="77777777" w:rsidR="00B131E8" w:rsidRPr="007A5CAD" w:rsidRDefault="00B131E8" w:rsidP="00F944D6">
      <w:pPr>
        <w:pStyle w:val="ListParagraph"/>
        <w:numPr>
          <w:ilvl w:val="0"/>
          <w:numId w:val="19"/>
        </w:numPr>
        <w:jc w:val="both"/>
        <w:rPr>
          <w:rFonts w:ascii="Kalpurush" w:hAnsi="Kalpurush" w:cs="Kalpurush"/>
          <w:lang w:bidi="bn-BD"/>
        </w:rPr>
      </w:pPr>
      <w:r w:rsidRPr="007A5CAD">
        <w:rPr>
          <w:rFonts w:ascii="Kalpurush" w:hAnsi="Kalpurush" w:cs="Kalpurush"/>
          <w:cs/>
          <w:lang w:bidi="bn-BD"/>
        </w:rPr>
        <w:t>ফরোয়ার্ড স্টুডেন্টস ব্লকের উদ্যোগে বিকেল ৫টায় মালিবাগ চৌধুরীপাড়ায় ছাত্রসভা।</w:t>
      </w:r>
    </w:p>
    <w:p w14:paraId="16B7F2DF" w14:textId="77777777" w:rsidR="00B131E8" w:rsidRPr="007A5CAD" w:rsidRDefault="00B131E8" w:rsidP="00B131E8">
      <w:pPr>
        <w:jc w:val="both"/>
        <w:rPr>
          <w:rFonts w:ascii="Kalpurush" w:hAnsi="Kalpurush" w:cs="Kalpurush"/>
          <w:cs/>
          <w:lang w:bidi="bn-BD"/>
        </w:rPr>
      </w:pPr>
    </w:p>
    <w:p w14:paraId="29ED136E" w14:textId="77777777" w:rsidR="00B131E8" w:rsidRPr="007A5CAD" w:rsidRDefault="00B131E8" w:rsidP="00B131E8">
      <w:pPr>
        <w:ind w:left="720"/>
        <w:jc w:val="both"/>
        <w:rPr>
          <w:rFonts w:ascii="Kalpurush" w:hAnsi="Kalpurush" w:cs="Kalpurush"/>
          <w:u w:val="single"/>
          <w:lang w:bidi="bn-BD"/>
        </w:rPr>
      </w:pPr>
    </w:p>
    <w:p w14:paraId="070F2234" w14:textId="77777777" w:rsidR="00B131E8" w:rsidRPr="007A5CAD" w:rsidRDefault="00B131E8" w:rsidP="00B131E8">
      <w:pPr>
        <w:ind w:left="720"/>
        <w:jc w:val="both"/>
        <w:rPr>
          <w:rFonts w:ascii="Kalpurush" w:hAnsi="Kalpurush" w:cs="Kalpurush"/>
          <w:u w:val="single"/>
          <w:cs/>
          <w:lang w:bidi="bn-BD"/>
        </w:rPr>
      </w:pPr>
      <w:r w:rsidRPr="007A5CAD">
        <w:rPr>
          <w:rFonts w:ascii="Kalpurush" w:hAnsi="Kalpurush" w:cs="Kalpurush"/>
          <w:u w:val="single"/>
          <w:cs/>
          <w:lang w:bidi="bn-BD"/>
        </w:rPr>
        <w:t xml:space="preserve">আজকের কর্মসূচী১৭ই মার্চ, ১৯৭১দৈনিক পাকিস্তান </w:t>
      </w:r>
    </w:p>
    <w:p w14:paraId="6A9FE40E" w14:textId="77777777" w:rsidR="00B131E8" w:rsidRPr="007A5CAD" w:rsidRDefault="00B131E8" w:rsidP="00B131E8">
      <w:pPr>
        <w:ind w:left="720"/>
        <w:jc w:val="center"/>
        <w:rPr>
          <w:rFonts w:ascii="Kalpurush" w:hAnsi="Kalpurush" w:cs="Kalpurush"/>
          <w:cs/>
          <w:lang w:bidi="bn-BD"/>
        </w:rPr>
      </w:pPr>
      <w:r w:rsidRPr="007A5CAD">
        <w:rPr>
          <w:rFonts w:ascii="Kalpurush" w:hAnsi="Kalpurush" w:cs="Kalpurush"/>
          <w:cs/>
          <w:lang w:bidi="bn-BD"/>
        </w:rPr>
        <w:t>(নিজস্ব বার্তা পরিবেশক)</w:t>
      </w:r>
    </w:p>
    <w:p w14:paraId="12FCCBA6" w14:textId="77777777" w:rsidR="00B131E8" w:rsidRPr="007A5CAD" w:rsidRDefault="00B131E8" w:rsidP="00B131E8">
      <w:pPr>
        <w:jc w:val="both"/>
        <w:rPr>
          <w:rFonts w:ascii="Kalpurush" w:hAnsi="Kalpurush" w:cs="Kalpurush"/>
          <w:cs/>
          <w:lang w:bidi="bn-BD"/>
        </w:rPr>
      </w:pPr>
      <w:r w:rsidRPr="007A5CAD">
        <w:rPr>
          <w:rFonts w:ascii="Kalpurush" w:hAnsi="Kalpurush" w:cs="Kalpurush"/>
          <w:cs/>
          <w:lang w:bidi="bn-BD"/>
        </w:rPr>
        <w:t xml:space="preserve">    বিভিন্ন প্রতিষ্ঠানের অদ্যকার (বুধবার) কর্মসূচী নিম্নে প্রদত্ত হইলঃ</w:t>
      </w:r>
    </w:p>
    <w:p w14:paraId="071D5BA0" w14:textId="77777777" w:rsidR="00B131E8" w:rsidRPr="007A5CAD" w:rsidRDefault="00B131E8" w:rsidP="00B131E8">
      <w:pPr>
        <w:jc w:val="center"/>
        <w:rPr>
          <w:rFonts w:ascii="Kalpurush" w:hAnsi="Kalpurush" w:cs="Kalpurush"/>
          <w:b/>
          <w:cs/>
          <w:lang w:bidi="bn-BD"/>
        </w:rPr>
      </w:pPr>
      <w:r w:rsidRPr="007A5CAD">
        <w:rPr>
          <w:rFonts w:ascii="Kalpurush" w:hAnsi="Kalpurush" w:cs="Kalpurush"/>
          <w:b/>
          <w:cs/>
          <w:lang w:bidi="bn-BD"/>
        </w:rPr>
        <w:t>ঢাকা জেলা আইনজীবী সমিতির সভা</w:t>
      </w:r>
    </w:p>
    <w:p w14:paraId="0C50C512" w14:textId="77777777" w:rsidR="00B131E8" w:rsidRPr="007A5CAD" w:rsidRDefault="00B131E8" w:rsidP="00B131E8">
      <w:pPr>
        <w:jc w:val="both"/>
        <w:rPr>
          <w:rFonts w:ascii="Kalpurush" w:hAnsi="Kalpurush" w:cs="Kalpurush"/>
          <w:cs/>
          <w:lang w:bidi="bn-BD"/>
        </w:rPr>
      </w:pPr>
      <w:r w:rsidRPr="007A5CAD">
        <w:rPr>
          <w:rFonts w:ascii="Kalpurush" w:hAnsi="Kalpurush" w:cs="Kalpurush"/>
          <w:cs/>
          <w:lang w:bidi="bn-BD"/>
        </w:rPr>
        <w:t xml:space="preserve">    আজ (বুধবার) বিকাল ৪টায় জেলা বার সমিতির মিলনায়তনে ঢাকা জেলা আইনজীবী সমিতির এক সভা অনুষ্ঠিত হইবে।</w:t>
      </w:r>
    </w:p>
    <w:p w14:paraId="11A50302" w14:textId="77777777" w:rsidR="00B131E8" w:rsidRPr="007A5CAD" w:rsidRDefault="00B131E8" w:rsidP="00B131E8">
      <w:pPr>
        <w:jc w:val="center"/>
        <w:rPr>
          <w:rFonts w:ascii="Kalpurush" w:hAnsi="Kalpurush" w:cs="Kalpurush"/>
          <w:b/>
          <w:cs/>
          <w:lang w:bidi="bn-BD"/>
        </w:rPr>
      </w:pPr>
      <w:r w:rsidRPr="007A5CAD">
        <w:rPr>
          <w:rFonts w:ascii="Kalpurush" w:hAnsi="Kalpurush" w:cs="Kalpurush"/>
          <w:b/>
          <w:cs/>
          <w:lang w:bidi="bn-BD"/>
        </w:rPr>
        <w:t>ওয়াপদা এমপ্লয়ীজ ইউনিয়নের সভা</w:t>
      </w:r>
    </w:p>
    <w:p w14:paraId="02711170" w14:textId="77777777" w:rsidR="00B131E8" w:rsidRPr="007A5CAD" w:rsidRDefault="00B131E8" w:rsidP="00B131E8">
      <w:pPr>
        <w:jc w:val="both"/>
        <w:rPr>
          <w:rFonts w:ascii="Kalpurush" w:hAnsi="Kalpurush" w:cs="Kalpurush"/>
          <w:cs/>
          <w:lang w:bidi="bn-BD"/>
        </w:rPr>
      </w:pPr>
      <w:r w:rsidRPr="007A5CAD">
        <w:rPr>
          <w:rFonts w:ascii="Kalpurush" w:hAnsi="Kalpurush" w:cs="Kalpurush"/>
          <w:cs/>
          <w:lang w:bidi="bn-BD"/>
        </w:rPr>
        <w:t xml:space="preserve">    আজ (বুধবার) বেলা ৪টায় ওয়াপদা ভবনে ই. পি ওয়াপদা এমপ্লয়ীজ ইউনিয়নের কার্যকরী সংসদের এক জরুরী সভা অনুষ্ঠিত হইবে।</w:t>
      </w:r>
    </w:p>
    <w:p w14:paraId="46B6A185" w14:textId="77777777" w:rsidR="00B131E8" w:rsidRPr="007A5CAD" w:rsidRDefault="00B131E8" w:rsidP="00B131E8">
      <w:pPr>
        <w:jc w:val="center"/>
        <w:rPr>
          <w:rFonts w:ascii="Kalpurush" w:hAnsi="Kalpurush" w:cs="Kalpurush"/>
          <w:b/>
          <w:cs/>
          <w:lang w:bidi="bn-BD"/>
        </w:rPr>
      </w:pPr>
      <w:r w:rsidRPr="007A5CAD">
        <w:rPr>
          <w:rFonts w:ascii="Kalpurush" w:hAnsi="Kalpurush" w:cs="Kalpurush"/>
          <w:b/>
          <w:cs/>
          <w:lang w:bidi="bn-BD"/>
        </w:rPr>
        <w:t>ছাত্র ইউনিয়নের কুচকাওয়াজ</w:t>
      </w:r>
    </w:p>
    <w:p w14:paraId="675F4F1F" w14:textId="77777777" w:rsidR="00B131E8" w:rsidRPr="007A5CAD" w:rsidRDefault="00B131E8" w:rsidP="00B131E8">
      <w:pPr>
        <w:jc w:val="both"/>
        <w:rPr>
          <w:rFonts w:ascii="Kalpurush" w:hAnsi="Kalpurush" w:cs="Kalpurush"/>
          <w:cs/>
          <w:lang w:bidi="bn-BD"/>
        </w:rPr>
      </w:pPr>
      <w:r w:rsidRPr="007A5CAD">
        <w:rPr>
          <w:rFonts w:ascii="Kalpurush" w:hAnsi="Kalpurush" w:cs="Kalpurush"/>
          <w:cs/>
          <w:lang w:bidi="bn-BD"/>
        </w:rPr>
        <w:t xml:space="preserve">    আজ (বুধবার) সকাল ৯টায় ঢাকা বিশ্ববিদ্যালয় প্রাঙ্গণে পূর্ব পাকিস্তান ছাত্র ইউনিয়নের নিয়মিত কুচকাওয়াজ অনুষ্ঠিত হইবে।</w:t>
      </w:r>
    </w:p>
    <w:p w14:paraId="4E6B4701" w14:textId="77777777" w:rsidR="00B131E8" w:rsidRPr="007A5CAD" w:rsidRDefault="00B131E8" w:rsidP="00B131E8">
      <w:pPr>
        <w:jc w:val="center"/>
        <w:rPr>
          <w:rFonts w:ascii="Kalpurush" w:hAnsi="Kalpurush" w:cs="Kalpurush"/>
          <w:b/>
          <w:cs/>
          <w:lang w:bidi="bn-BD"/>
        </w:rPr>
      </w:pPr>
      <w:r w:rsidRPr="007A5CAD">
        <w:rPr>
          <w:rFonts w:ascii="Kalpurush" w:hAnsi="Kalpurush" w:cs="Kalpurush"/>
          <w:b/>
          <w:cs/>
          <w:lang w:bidi="bn-BD"/>
        </w:rPr>
        <w:t>মহিলা পরিষদের কুচকাওয়াজ ও পথসভা</w:t>
      </w:r>
    </w:p>
    <w:p w14:paraId="048FDD0A" w14:textId="77777777" w:rsidR="00B131E8" w:rsidRPr="007A5CAD" w:rsidRDefault="00B131E8" w:rsidP="00B131E8">
      <w:pPr>
        <w:jc w:val="both"/>
        <w:rPr>
          <w:rFonts w:ascii="Kalpurush" w:hAnsi="Kalpurush" w:cs="Kalpurush"/>
          <w:cs/>
          <w:lang w:bidi="bn-BD"/>
        </w:rPr>
      </w:pPr>
      <w:r w:rsidRPr="007A5CAD">
        <w:rPr>
          <w:rFonts w:ascii="Kalpurush" w:hAnsi="Kalpurush" w:cs="Kalpurush"/>
          <w:cs/>
          <w:lang w:bidi="bn-BD"/>
        </w:rPr>
        <w:t xml:space="preserve">    আজ (বুধবার) বিকালে ১০/সি, সেগুন নাগানে পূর্ব পাকিস্তান মহিলা পরিষদের উদ্যোগে নিয়মিত কুচকাওয়াজ ও প্রাথমিক চিকিৎসা ট্রেনিং অনুষ্ঠিত ও পরে নিউমার্কেট এলাকায় পথসভা অনুষ্ঠিত হইবে।</w:t>
      </w:r>
    </w:p>
    <w:p w14:paraId="1E1F7CC9" w14:textId="77777777" w:rsidR="00B131E8" w:rsidRPr="007A5CAD" w:rsidRDefault="00B131E8" w:rsidP="00B131E8">
      <w:pPr>
        <w:jc w:val="center"/>
        <w:rPr>
          <w:rFonts w:ascii="Kalpurush" w:hAnsi="Kalpurush" w:cs="Kalpurush"/>
          <w:b/>
          <w:cs/>
          <w:lang w:bidi="bn-BD"/>
        </w:rPr>
      </w:pPr>
      <w:r w:rsidRPr="007A5CAD">
        <w:rPr>
          <w:rFonts w:ascii="Kalpurush" w:hAnsi="Kalpurush" w:cs="Kalpurush"/>
          <w:b/>
          <w:cs/>
          <w:lang w:bidi="bn-BD"/>
        </w:rPr>
        <w:t>ফরওয়ার্ড স্টুডেন্টস ব্লক</w:t>
      </w:r>
    </w:p>
    <w:p w14:paraId="3902EEAE" w14:textId="77777777" w:rsidR="00B131E8" w:rsidRPr="007A5CAD" w:rsidRDefault="00B131E8" w:rsidP="00B131E8">
      <w:pPr>
        <w:jc w:val="both"/>
        <w:rPr>
          <w:rFonts w:ascii="Kalpurush" w:hAnsi="Kalpurush" w:cs="Kalpurush"/>
          <w:cs/>
          <w:lang w:bidi="bn-BD"/>
        </w:rPr>
      </w:pPr>
      <w:r w:rsidRPr="007A5CAD">
        <w:rPr>
          <w:rFonts w:ascii="Kalpurush" w:hAnsi="Kalpurush" w:cs="Kalpurush"/>
          <w:cs/>
          <w:lang w:bidi="bn-BD"/>
        </w:rPr>
        <w:t xml:space="preserve">    আজ (বুধবার) সকাল ৫টায় শহীদ আনোয়ারা উদ্যোগে ফরওয়ার্ড স্টুডেন্টস ব্লকের উদ্যোগে এক জনসভা অনুষ্ঠিত হইবে।</w:t>
      </w:r>
    </w:p>
    <w:p w14:paraId="408B63E0" w14:textId="77777777" w:rsidR="00B131E8" w:rsidRPr="007A5CAD" w:rsidRDefault="00B131E8" w:rsidP="00B131E8">
      <w:pPr>
        <w:jc w:val="both"/>
        <w:rPr>
          <w:rFonts w:ascii="Kalpurush" w:hAnsi="Kalpurush" w:cs="Kalpurush"/>
          <w:cs/>
          <w:lang w:bidi="bn-BD"/>
        </w:rPr>
      </w:pPr>
    </w:p>
    <w:p w14:paraId="3E8359F9" w14:textId="77777777" w:rsidR="00B131E8" w:rsidRPr="007A5CAD" w:rsidRDefault="00B131E8" w:rsidP="00B131E8">
      <w:pPr>
        <w:jc w:val="both"/>
        <w:rPr>
          <w:rFonts w:ascii="Kalpurush" w:hAnsi="Kalpurush" w:cs="Kalpurush"/>
          <w:cs/>
          <w:lang w:bidi="bn-BD"/>
        </w:rPr>
      </w:pPr>
    </w:p>
    <w:p w14:paraId="501F77E1" w14:textId="77777777" w:rsidR="00B131E8" w:rsidRPr="007A5CAD" w:rsidRDefault="00B131E8" w:rsidP="00B131E8">
      <w:pPr>
        <w:ind w:left="720"/>
        <w:jc w:val="both"/>
        <w:rPr>
          <w:rFonts w:ascii="Kalpurush" w:hAnsi="Kalpurush" w:cs="Kalpurush"/>
          <w:u w:val="single"/>
          <w:cs/>
          <w:lang w:bidi="bn-BD"/>
        </w:rPr>
      </w:pPr>
      <w:r w:rsidRPr="007A5CAD">
        <w:rPr>
          <w:rFonts w:ascii="Kalpurush" w:hAnsi="Kalpurush" w:cs="Kalpurush"/>
          <w:u w:val="single"/>
          <w:cs/>
          <w:lang w:bidi="bn-BD"/>
        </w:rPr>
        <w:lastRenderedPageBreak/>
        <w:t xml:space="preserve">আজকের কর্মসূচী১৮ই মার্চ, ১৯৭১দৈনিক পাকিস্তান </w:t>
      </w:r>
    </w:p>
    <w:p w14:paraId="6246C515" w14:textId="77777777" w:rsidR="00B131E8" w:rsidRPr="007A5CAD" w:rsidRDefault="00B131E8" w:rsidP="00B131E8">
      <w:pPr>
        <w:ind w:left="720"/>
        <w:jc w:val="center"/>
        <w:rPr>
          <w:rFonts w:ascii="Kalpurush" w:hAnsi="Kalpurush" w:cs="Kalpurush"/>
          <w:cs/>
          <w:lang w:bidi="bn-BD"/>
        </w:rPr>
      </w:pPr>
      <w:r w:rsidRPr="007A5CAD">
        <w:rPr>
          <w:rFonts w:ascii="Kalpurush" w:hAnsi="Kalpurush" w:cs="Kalpurush"/>
          <w:cs/>
          <w:lang w:bidi="bn-BD"/>
        </w:rPr>
        <w:t>(স্টাফ রিপোর্টার)</w:t>
      </w:r>
    </w:p>
    <w:p w14:paraId="5003A85F" w14:textId="77777777" w:rsidR="00B131E8" w:rsidRPr="007A5CAD" w:rsidRDefault="00B131E8" w:rsidP="00B131E8">
      <w:pPr>
        <w:jc w:val="both"/>
        <w:rPr>
          <w:rFonts w:ascii="Kalpurush" w:hAnsi="Kalpurush" w:cs="Kalpurush"/>
          <w:cs/>
          <w:lang w:bidi="bn-BD"/>
        </w:rPr>
      </w:pPr>
      <w:r w:rsidRPr="007A5CAD">
        <w:rPr>
          <w:rFonts w:ascii="Kalpurush" w:hAnsi="Kalpurush" w:cs="Kalpurush"/>
          <w:cs/>
          <w:lang w:bidi="bn-BD"/>
        </w:rPr>
        <w:t xml:space="preserve">    স্বাধীনতা এবং বিদ্রোহী বাংলার মহানায়ক বঙ্গবন্ধু শেখ মুজিবুর রহমানের অহিংস ও অসহযোগ আন্দোলনের সপ্তদশ দিবসে গৃহীত বিভিন্ন প্রতিষ্ঠানের কার্যসূচী।</w:t>
      </w:r>
    </w:p>
    <w:p w14:paraId="375F1403" w14:textId="77777777" w:rsidR="00B131E8" w:rsidRPr="007A5CAD" w:rsidRDefault="00B131E8" w:rsidP="00F944D6">
      <w:pPr>
        <w:pStyle w:val="ListParagraph"/>
        <w:numPr>
          <w:ilvl w:val="0"/>
          <w:numId w:val="20"/>
        </w:numPr>
        <w:jc w:val="both"/>
        <w:rPr>
          <w:rFonts w:ascii="Kalpurush" w:hAnsi="Kalpurush" w:cs="Kalpurush"/>
          <w:cs/>
          <w:lang w:bidi="bn-BD"/>
        </w:rPr>
      </w:pPr>
      <w:r w:rsidRPr="007A5CAD">
        <w:rPr>
          <w:rFonts w:ascii="Kalpurush" w:hAnsi="Kalpurush" w:cs="Kalpurush"/>
          <w:cs/>
          <w:lang w:bidi="bn-BD"/>
        </w:rPr>
        <w:t>আজ বৃহস্পতিবার সকাল নয়টায় কেন্দ্রীয় শহীদ মিনারে ঢাকা নার্সিং স্কুল ছাত্রী সংসদের উদ্যোগে এক সভা অনুষ্ঠিত হইবে।</w:t>
      </w:r>
    </w:p>
    <w:p w14:paraId="558F8637" w14:textId="77777777" w:rsidR="00B131E8" w:rsidRPr="007A5CAD" w:rsidRDefault="00B131E8" w:rsidP="00F944D6">
      <w:pPr>
        <w:pStyle w:val="ListParagraph"/>
        <w:numPr>
          <w:ilvl w:val="0"/>
          <w:numId w:val="20"/>
        </w:numPr>
        <w:jc w:val="both"/>
        <w:rPr>
          <w:rFonts w:ascii="Kalpurush" w:hAnsi="Kalpurush" w:cs="Kalpurush"/>
          <w:cs/>
          <w:lang w:bidi="bn-BD"/>
        </w:rPr>
      </w:pPr>
      <w:r w:rsidRPr="007A5CAD">
        <w:rPr>
          <w:rFonts w:ascii="Kalpurush" w:hAnsi="Kalpurush" w:cs="Kalpurush"/>
          <w:cs/>
          <w:lang w:bidi="bn-BD"/>
        </w:rPr>
        <w:t>বিকেল ৫টায় কেন্দ্রীয় শহীদ মিনারে পাকিস্তান বিমান বাহিনীর প্রাক্তন কর্মচারীদের এক সভা অনুষ্ঠিত হইবে।</w:t>
      </w:r>
    </w:p>
    <w:p w14:paraId="7E1CBE9F" w14:textId="77777777" w:rsidR="00B131E8" w:rsidRPr="007A5CAD" w:rsidRDefault="00B131E8" w:rsidP="00F944D6">
      <w:pPr>
        <w:pStyle w:val="ListParagraph"/>
        <w:numPr>
          <w:ilvl w:val="0"/>
          <w:numId w:val="20"/>
        </w:numPr>
        <w:jc w:val="both"/>
        <w:rPr>
          <w:rFonts w:ascii="Kalpurush" w:hAnsi="Kalpurush" w:cs="Kalpurush"/>
          <w:cs/>
          <w:lang w:bidi="bn-BD"/>
        </w:rPr>
      </w:pPr>
      <w:r w:rsidRPr="007A5CAD">
        <w:rPr>
          <w:rFonts w:ascii="Kalpurush" w:hAnsi="Kalpurush" w:cs="Kalpurush"/>
          <w:cs/>
          <w:lang w:bidi="bn-BD"/>
        </w:rPr>
        <w:t>পাকিস্তান মৃত্তিকা বিজ্ঞান সংস্থার এক জরুরী সভা আজ বিকেল সাড়ে তিনটায় ২০/জি, বিশ্ববিদ্যালয় বাসভবনে অনুষ্ঠিত হইবে।</w:t>
      </w:r>
    </w:p>
    <w:p w14:paraId="2FC9E761" w14:textId="77777777" w:rsidR="00B131E8" w:rsidRPr="007A5CAD" w:rsidRDefault="00B131E8" w:rsidP="00F944D6">
      <w:pPr>
        <w:pStyle w:val="ListParagraph"/>
        <w:numPr>
          <w:ilvl w:val="0"/>
          <w:numId w:val="20"/>
        </w:numPr>
        <w:jc w:val="both"/>
        <w:rPr>
          <w:rFonts w:ascii="Kalpurush" w:hAnsi="Kalpurush" w:cs="Kalpurush"/>
          <w:lang w:bidi="bn-BD"/>
        </w:rPr>
      </w:pPr>
      <w:r w:rsidRPr="007A5CAD">
        <w:rPr>
          <w:rFonts w:ascii="Kalpurush" w:hAnsi="Kalpurush" w:cs="Kalpurush"/>
          <w:cs/>
          <w:lang w:bidi="bn-BD"/>
        </w:rPr>
        <w:t>আওয়ামী লীগ সাহায্য তহবিলে সাহায্য দানের উদ্দেশ্যে কল্যাণপুর ছাত্র সংগ্রাম পরিষদের উদ্যোগে মীরপুর বিউটি সিনেমা হলে এক ‘ম্যাজিক শো’ আয়োজন করা হইয়াছে।</w:t>
      </w:r>
    </w:p>
    <w:p w14:paraId="6FBE3366" w14:textId="77777777" w:rsidR="00B131E8" w:rsidRPr="007A5CAD" w:rsidRDefault="00B131E8" w:rsidP="00B131E8">
      <w:pPr>
        <w:ind w:left="720"/>
        <w:jc w:val="both"/>
        <w:rPr>
          <w:rFonts w:ascii="Kalpurush" w:hAnsi="Kalpurush" w:cs="Kalpurush"/>
          <w:cs/>
          <w:lang w:bidi="bn-BD"/>
        </w:rPr>
      </w:pPr>
    </w:p>
    <w:p w14:paraId="6EC6D4FA" w14:textId="77777777" w:rsidR="00B131E8" w:rsidRPr="007A5CAD" w:rsidRDefault="00B131E8" w:rsidP="00B131E8">
      <w:pPr>
        <w:jc w:val="both"/>
        <w:rPr>
          <w:rFonts w:ascii="Kalpurush" w:hAnsi="Kalpurush" w:cs="Kalpurush"/>
          <w:cs/>
          <w:lang w:bidi="bn-BD"/>
        </w:rPr>
      </w:pPr>
    </w:p>
    <w:p w14:paraId="5CE55DA6" w14:textId="77777777" w:rsidR="00152253" w:rsidRPr="007A5CAD" w:rsidRDefault="00665B3C" w:rsidP="00152253">
      <w:pPr>
        <w:rPr>
          <w:rFonts w:ascii="Kalpurush" w:hAnsi="Kalpurush" w:cs="Kalpurush"/>
        </w:rPr>
      </w:pPr>
      <w:r w:rsidRPr="007A5CAD">
        <w:rPr>
          <w:rFonts w:ascii="Kalpurush" w:hAnsi="Kalpurush" w:cs="Kalpurush"/>
          <w:cs/>
          <w:lang w:bidi="bn-BD"/>
        </w:rPr>
        <w:t>&lt;2.227.829-834</w:t>
      </w:r>
      <w:r w:rsidR="00152253" w:rsidRPr="007A5CAD">
        <w:rPr>
          <w:rFonts w:ascii="Kalpurush" w:hAnsi="Kalpurush" w:cs="Kalpurush"/>
          <w:cs/>
          <w:lang w:bidi="bn-BD"/>
        </w:rPr>
        <w:t>&gt;</w:t>
      </w:r>
      <w:bookmarkStart w:id="227" w:name="p834"/>
      <w:bookmarkEnd w:id="227"/>
      <w:r w:rsidR="00152253" w:rsidRPr="007A5CAD">
        <w:rPr>
          <w:rFonts w:ascii="Kalpurush" w:hAnsi="Kalpurush" w:cs="Kalpurush"/>
          <w:cs/>
          <w:lang w:bidi="bn-BD"/>
        </w:rPr>
        <w:br/>
      </w:r>
    </w:p>
    <w:p w14:paraId="6646999F"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শুকতারাশিল্পীগোষ্ঠিীরউদ্যোগেট্রাকেকরেপথসভাওগণসঙ্গীতপরিবেশন</w:t>
      </w:r>
      <w:r w:rsidRPr="007A5CAD">
        <w:rPr>
          <w:rFonts w:ascii="Kalpurush" w:hAnsi="Kalpurush" w:cs="Mangal"/>
          <w:cs/>
          <w:lang w:bidi="hi-IN"/>
        </w:rPr>
        <w:t>।</w:t>
      </w:r>
      <w:r w:rsidRPr="007A5CAD">
        <w:rPr>
          <w:rFonts w:ascii="Kalpurush" w:hAnsi="Kalpurush" w:cs="Kalpurush"/>
          <w:cs/>
          <w:lang w:bidi="bn-IN"/>
        </w:rPr>
        <w:t>বিকেল৩টায়কমলাপুরবৌদ্ধমন্দিরেরকাছথেকেযাত্রাশুরু</w:t>
      </w:r>
      <w:r w:rsidRPr="007A5CAD">
        <w:rPr>
          <w:rFonts w:ascii="Kalpurush" w:hAnsi="Kalpurush" w:cs="Mangal"/>
          <w:cs/>
          <w:lang w:bidi="hi-IN"/>
        </w:rPr>
        <w:t>।</w:t>
      </w:r>
    </w:p>
    <w:p w14:paraId="3D804D51"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বিকেল৩</w:t>
      </w:r>
      <w:r w:rsidRPr="007A5CAD">
        <w:rPr>
          <w:rFonts w:ascii="Kalpurush" w:hAnsi="Kalpurush" w:cs="Kalpurush"/>
        </w:rPr>
        <w:t>-</w:t>
      </w:r>
      <w:r w:rsidRPr="007A5CAD">
        <w:rPr>
          <w:rFonts w:ascii="Kalpurush" w:hAnsi="Kalpurush" w:cs="Kalpurush"/>
          <w:cs/>
          <w:lang w:bidi="bn-IN"/>
        </w:rPr>
        <w:t>৩০মিনিটে৩২৩</w:t>
      </w:r>
      <w:r w:rsidRPr="007A5CAD">
        <w:rPr>
          <w:rFonts w:ascii="Kalpurush" w:hAnsi="Kalpurush" w:cs="Kalpurush"/>
        </w:rPr>
        <w:t xml:space="preserve">, </w:t>
      </w:r>
      <w:r w:rsidRPr="007A5CAD">
        <w:rPr>
          <w:rFonts w:ascii="Kalpurush" w:hAnsi="Kalpurush" w:cs="Kalpurush"/>
          <w:cs/>
          <w:lang w:bidi="bn-IN"/>
        </w:rPr>
        <w:t>এলিফ্যান্টরোডেকে</w:t>
      </w:r>
      <w:r w:rsidRPr="007A5CAD">
        <w:rPr>
          <w:rFonts w:ascii="Kalpurush" w:hAnsi="Kalpurush" w:cs="Kalpurush"/>
        </w:rPr>
        <w:t xml:space="preserve">. </w:t>
      </w:r>
      <w:r w:rsidRPr="007A5CAD">
        <w:rPr>
          <w:rFonts w:ascii="Kalpurush" w:hAnsi="Kalpurush" w:cs="Kalpurush"/>
          <w:cs/>
          <w:lang w:bidi="bn-IN"/>
        </w:rPr>
        <w:t>এম</w:t>
      </w:r>
      <w:r w:rsidRPr="007A5CAD">
        <w:rPr>
          <w:rFonts w:ascii="Kalpurush" w:hAnsi="Kalpurush" w:cs="Kalpurush"/>
        </w:rPr>
        <w:t xml:space="preserve">. </w:t>
      </w:r>
      <w:r w:rsidRPr="007A5CAD">
        <w:rPr>
          <w:rFonts w:ascii="Kalpurush" w:hAnsi="Kalpurush" w:cs="Kalpurush"/>
          <w:cs/>
          <w:lang w:bidi="bn-IN"/>
        </w:rPr>
        <w:t>জি</w:t>
      </w:r>
      <w:r w:rsidRPr="007A5CAD">
        <w:rPr>
          <w:rFonts w:ascii="Kalpurush" w:hAnsi="Kalpurush" w:cs="Kalpurush"/>
        </w:rPr>
        <w:t xml:space="preserve">. </w:t>
      </w:r>
      <w:r w:rsidRPr="007A5CAD">
        <w:rPr>
          <w:rFonts w:ascii="Kalpurush" w:hAnsi="Kalpurush" w:cs="Kalpurush"/>
          <w:cs/>
          <w:lang w:bidi="bn-IN"/>
        </w:rPr>
        <w:t>স্কুলেহাইকোর্টআনজীবীদেরসভা</w:t>
      </w:r>
      <w:r w:rsidRPr="007A5CAD">
        <w:rPr>
          <w:rFonts w:ascii="Kalpurush" w:hAnsi="Kalpurush" w:cs="Mangal"/>
          <w:cs/>
          <w:lang w:bidi="hi-IN"/>
        </w:rPr>
        <w:t>।</w:t>
      </w:r>
    </w:p>
    <w:p w14:paraId="7E22ED1F"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লেখকশিল্পীসংগামপরিষদেরমাধ্যমে</w:t>
      </w:r>
      <w:r w:rsidRPr="007A5CAD">
        <w:rPr>
          <w:rFonts w:ascii="Kalpurush" w:hAnsi="Kalpurush" w:cs="Kalpurush"/>
        </w:rPr>
        <w:t xml:space="preserve"> '</w:t>
      </w:r>
      <w:r w:rsidRPr="007A5CAD">
        <w:rPr>
          <w:rFonts w:ascii="Kalpurush" w:hAnsi="Kalpurush" w:cs="Kalpurush"/>
          <w:cs/>
          <w:lang w:bidi="bn-IN"/>
        </w:rPr>
        <w:t>কথাশিল্পীসম্প্রদায়</w:t>
      </w:r>
      <w:r w:rsidRPr="007A5CAD">
        <w:rPr>
          <w:rFonts w:ascii="Kalpurush" w:hAnsi="Kalpurush" w:cs="Kalpurush"/>
        </w:rPr>
        <w:t xml:space="preserve">' </w:t>
      </w:r>
      <w:r w:rsidRPr="007A5CAD">
        <w:rPr>
          <w:rFonts w:ascii="Kalpurush" w:hAnsi="Kalpurush" w:cs="Kalpurush"/>
          <w:cs/>
          <w:lang w:bidi="bn-IN"/>
        </w:rPr>
        <w:t>এরউদ্যোগেপল্টনময়দানেকবিতাপাঠেরআসর</w:t>
      </w:r>
      <w:r w:rsidRPr="007A5CAD">
        <w:rPr>
          <w:rFonts w:ascii="Kalpurush" w:hAnsi="Kalpurush" w:cs="Kalpurush"/>
        </w:rPr>
        <w:t xml:space="preserve">, </w:t>
      </w:r>
      <w:r w:rsidRPr="007A5CAD">
        <w:rPr>
          <w:rFonts w:ascii="Kalpurush" w:hAnsi="Kalpurush" w:cs="Kalpurush"/>
          <w:cs/>
          <w:lang w:bidi="bn-IN"/>
        </w:rPr>
        <w:t>সঙ্গীতওনাট্যানুষ্ঠান</w:t>
      </w:r>
      <w:r w:rsidRPr="007A5CAD">
        <w:rPr>
          <w:rFonts w:ascii="Kalpurush" w:hAnsi="Kalpurush" w:cs="Mangal"/>
          <w:cs/>
          <w:lang w:bidi="hi-IN"/>
        </w:rPr>
        <w:t>।</w:t>
      </w:r>
    </w:p>
    <w:p w14:paraId="1CEFB028"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সকাল১০টায়ডি</w:t>
      </w:r>
      <w:r w:rsidRPr="007A5CAD">
        <w:rPr>
          <w:rFonts w:ascii="Kalpurush" w:hAnsi="Kalpurush" w:cs="Kalpurush"/>
        </w:rPr>
        <w:t xml:space="preserve">. </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টিপ্রাঙ্গনেটেলিভিশননাট্যশিল্পীদেরসভা</w:t>
      </w:r>
      <w:r w:rsidRPr="007A5CAD">
        <w:rPr>
          <w:rFonts w:ascii="Kalpurush" w:hAnsi="Kalpurush" w:cs="Mangal"/>
          <w:cs/>
          <w:lang w:bidi="hi-IN"/>
        </w:rPr>
        <w:t>।</w:t>
      </w:r>
    </w:p>
    <w:p w14:paraId="3245A59B"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বিকেল৪টায়জহুরুলহকহল</w:t>
      </w:r>
      <w:r w:rsidRPr="007A5CAD">
        <w:rPr>
          <w:rFonts w:ascii="Kalpurush" w:hAnsi="Kalpurush" w:cs="Kalpurush"/>
        </w:rPr>
        <w:t>/</w:t>
      </w:r>
      <w:r w:rsidRPr="007A5CAD">
        <w:rPr>
          <w:rFonts w:ascii="Kalpurush" w:hAnsi="Kalpurush" w:cs="Kalpurush"/>
          <w:cs/>
          <w:lang w:bidi="bn-IN"/>
        </w:rPr>
        <w:t>ইকবালহলপ্রাঙ্গণেস্বাধীনবাংলাদেশেরছাত্রসংগ্রামপরিষদেরঢাকামহরআঞ্চলিকশাখাসমূহেরসভা</w:t>
      </w:r>
      <w:r w:rsidRPr="007A5CAD">
        <w:rPr>
          <w:rFonts w:ascii="Kalpurush" w:hAnsi="Kalpurush" w:cs="Mangal"/>
          <w:cs/>
          <w:lang w:bidi="hi-IN"/>
        </w:rPr>
        <w:t>।</w:t>
      </w:r>
    </w:p>
    <w:p w14:paraId="34EEF231" w14:textId="77777777" w:rsidR="00152253" w:rsidRPr="007A5CAD" w:rsidRDefault="00152253" w:rsidP="00152253">
      <w:pPr>
        <w:rPr>
          <w:rFonts w:ascii="Kalpurush" w:hAnsi="Kalpurush" w:cs="Kalpurush"/>
        </w:rPr>
      </w:pPr>
    </w:p>
    <w:p w14:paraId="4DCE1532" w14:textId="77777777" w:rsidR="00152253" w:rsidRPr="007A5CAD" w:rsidRDefault="00152253" w:rsidP="00152253">
      <w:pPr>
        <w:rPr>
          <w:rFonts w:ascii="Kalpurush" w:hAnsi="Kalpurush" w:cs="Kalpurush"/>
        </w:rPr>
      </w:pPr>
      <w:r w:rsidRPr="007A5CAD">
        <w:rPr>
          <w:rFonts w:ascii="Kalpurush" w:hAnsi="Kalpurush" w:cs="Kalpurush"/>
          <w:cs/>
          <w:lang w:bidi="bn-IN"/>
        </w:rPr>
        <w:t>আজকেরকর্মসূচী১৫ইমার্চ</w:t>
      </w:r>
      <w:r w:rsidRPr="007A5CAD">
        <w:rPr>
          <w:rFonts w:ascii="Kalpurush" w:hAnsi="Kalpurush" w:cs="Kalpurush"/>
        </w:rPr>
        <w:t xml:space="preserve">, </w:t>
      </w:r>
      <w:r w:rsidRPr="007A5CAD">
        <w:rPr>
          <w:rFonts w:ascii="Kalpurush" w:hAnsi="Kalpurush" w:cs="Kalpurush"/>
          <w:cs/>
          <w:lang w:bidi="bn-IN"/>
        </w:rPr>
        <w:t>১৯৭১</w:t>
      </w:r>
      <w:r w:rsidRPr="007A5CAD">
        <w:rPr>
          <w:rFonts w:ascii="Kalpurush" w:hAnsi="Kalpurush" w:cs="Kalpurush"/>
        </w:rPr>
        <w:t xml:space="preserve">,          </w:t>
      </w:r>
      <w:r w:rsidRPr="007A5CAD">
        <w:rPr>
          <w:rFonts w:ascii="Kalpurush" w:hAnsi="Kalpurush" w:cs="Kalpurush"/>
          <w:cs/>
          <w:lang w:bidi="bn-IN"/>
        </w:rPr>
        <w:t>দৈনিকপাকিস্তান</w:t>
      </w:r>
    </w:p>
    <w:p w14:paraId="760FFF5E" w14:textId="77777777" w:rsidR="00152253" w:rsidRPr="007A5CAD" w:rsidRDefault="00152253" w:rsidP="00152253">
      <w:pPr>
        <w:rPr>
          <w:rFonts w:ascii="Kalpurush" w:hAnsi="Kalpurush" w:cs="Kalpurush"/>
        </w:rPr>
      </w:pPr>
    </w:p>
    <w:p w14:paraId="5EC4C20A" w14:textId="77777777" w:rsidR="00152253" w:rsidRPr="007A5CAD" w:rsidRDefault="00152253" w:rsidP="00152253">
      <w:pPr>
        <w:rPr>
          <w:rFonts w:ascii="Kalpurush" w:hAnsi="Kalpurush" w:cs="Kalpurush"/>
        </w:rPr>
      </w:pPr>
      <w:r w:rsidRPr="007A5CAD">
        <w:rPr>
          <w:rFonts w:ascii="Kalpurush" w:hAnsi="Kalpurush" w:cs="Kalpurush"/>
        </w:rPr>
        <w:lastRenderedPageBreak/>
        <w:t xml:space="preserve">* </w:t>
      </w:r>
      <w:r w:rsidRPr="007A5CAD">
        <w:rPr>
          <w:rFonts w:ascii="Kalpurush" w:hAnsi="Kalpurush" w:cs="Kalpurush"/>
          <w:cs/>
          <w:lang w:bidi="bn-IN"/>
        </w:rPr>
        <w:t>উদীচীশিল্পীগোষ্ঠীরউদ্যোগেশহরেরপাচঁটিএলাকায়পথিাপার্শ্বেগণসংগীতেরআসর</w:t>
      </w:r>
      <w:r w:rsidRPr="007A5CAD">
        <w:rPr>
          <w:rFonts w:ascii="Kalpurush" w:hAnsi="Kalpurush" w:cs="Kalpurush"/>
        </w:rPr>
        <w:t xml:space="preserve">, </w:t>
      </w:r>
      <w:r w:rsidRPr="007A5CAD">
        <w:rPr>
          <w:rFonts w:ascii="Kalpurush" w:hAnsi="Kalpurush" w:cs="Kalpurush"/>
          <w:cs/>
          <w:lang w:bidi="bn-IN"/>
        </w:rPr>
        <w:t>সভাওনাট্যানুষ্ঠান</w:t>
      </w:r>
      <w:r w:rsidRPr="007A5CAD">
        <w:rPr>
          <w:rFonts w:ascii="Kalpurush" w:hAnsi="Kalpurush" w:cs="Mangal"/>
          <w:cs/>
          <w:lang w:bidi="hi-IN"/>
        </w:rPr>
        <w:t>।</w:t>
      </w:r>
      <w:r w:rsidRPr="007A5CAD">
        <w:rPr>
          <w:rFonts w:ascii="Kalpurush" w:hAnsi="Kalpurush" w:cs="Kalpurush"/>
          <w:cs/>
          <w:lang w:bidi="bn-IN"/>
        </w:rPr>
        <w:t>নাটকমঞ্চস্থহবেখোলাট্রাকেরউপর</w:t>
      </w:r>
      <w:r w:rsidRPr="007A5CAD">
        <w:rPr>
          <w:rFonts w:ascii="Kalpurush" w:hAnsi="Kalpurush" w:cs="Mangal"/>
          <w:cs/>
          <w:lang w:bidi="hi-IN"/>
        </w:rPr>
        <w:t>।</w:t>
      </w:r>
      <w:r w:rsidRPr="007A5CAD">
        <w:rPr>
          <w:rFonts w:ascii="Kalpurush" w:hAnsi="Kalpurush" w:cs="Kalpurush"/>
          <w:cs/>
          <w:lang w:bidi="bn-IN"/>
        </w:rPr>
        <w:t>ভিক্টোরিয়াপার্কথেকেবেলা৪টায়অনুষ্ঠানশুরু</w:t>
      </w:r>
      <w:r w:rsidRPr="007A5CAD">
        <w:rPr>
          <w:rFonts w:ascii="Kalpurush" w:hAnsi="Kalpurush" w:cs="Mangal"/>
          <w:cs/>
          <w:lang w:bidi="hi-IN"/>
        </w:rPr>
        <w:t>।</w:t>
      </w:r>
      <w:r w:rsidRPr="007A5CAD">
        <w:rPr>
          <w:rFonts w:ascii="Kalpurush" w:hAnsi="Kalpurush" w:cs="Kalpurush"/>
          <w:cs/>
          <w:lang w:bidi="bn-IN"/>
        </w:rPr>
        <w:t>এরপরবেচারামদেউড়ী</w:t>
      </w:r>
      <w:r w:rsidRPr="007A5CAD">
        <w:rPr>
          <w:rFonts w:ascii="Kalpurush" w:hAnsi="Kalpurush" w:cs="Kalpurush"/>
        </w:rPr>
        <w:t xml:space="preserve">, </w:t>
      </w:r>
      <w:r w:rsidRPr="007A5CAD">
        <w:rPr>
          <w:rFonts w:ascii="Kalpurush" w:hAnsi="Kalpurush" w:cs="Kalpurush"/>
          <w:cs/>
          <w:lang w:bidi="bn-IN"/>
        </w:rPr>
        <w:t>হাজারীবাগ</w:t>
      </w:r>
      <w:r w:rsidRPr="007A5CAD">
        <w:rPr>
          <w:rFonts w:ascii="Kalpurush" w:hAnsi="Kalpurush" w:cs="Kalpurush"/>
        </w:rPr>
        <w:t xml:space="preserve">, </w:t>
      </w:r>
      <w:r w:rsidRPr="007A5CAD">
        <w:rPr>
          <w:rFonts w:ascii="Kalpurush" w:hAnsi="Kalpurush" w:cs="Kalpurush"/>
          <w:cs/>
          <w:lang w:bidi="bn-IN"/>
        </w:rPr>
        <w:t>মগবাজারওমালীবাগেঅনুষ্ঠান</w:t>
      </w:r>
      <w:r w:rsidRPr="007A5CAD">
        <w:rPr>
          <w:rFonts w:ascii="Kalpurush" w:hAnsi="Kalpurush" w:cs="Mangal"/>
          <w:cs/>
          <w:lang w:bidi="hi-IN"/>
        </w:rPr>
        <w:t>।</w:t>
      </w:r>
      <w:r w:rsidRPr="007A5CAD">
        <w:rPr>
          <w:rFonts w:ascii="Kalpurush" w:hAnsi="Kalpurush" w:cs="Kalpurush"/>
          <w:cs/>
          <w:lang w:bidi="bn-IN"/>
        </w:rPr>
        <w:t>নাটকেরনামশপথনিলাম</w:t>
      </w:r>
      <w:r w:rsidRPr="007A5CAD">
        <w:rPr>
          <w:rFonts w:ascii="Kalpurush" w:hAnsi="Kalpurush" w:cs="Mangal"/>
          <w:cs/>
          <w:lang w:bidi="hi-IN"/>
        </w:rPr>
        <w:t>।</w:t>
      </w:r>
    </w:p>
    <w:p w14:paraId="3D54F471"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সন্ধ্যা৭টায়বিক্ষুদ্ধশিল্পীসংগ্রামপরিষদএরউদ্যোগেশহীদমিনারেগণসংগীতেরঅনুষ্ঠান</w:t>
      </w:r>
      <w:r w:rsidRPr="007A5CAD">
        <w:rPr>
          <w:rFonts w:ascii="Kalpurush" w:hAnsi="Kalpurush" w:cs="Mangal"/>
          <w:cs/>
          <w:lang w:bidi="hi-IN"/>
        </w:rPr>
        <w:t>।</w:t>
      </w:r>
    </w:p>
    <w:p w14:paraId="7F3261B9"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পূর্বপাকিস্তানমহিলাপরিষদেরউদ্যোগেবিকেল৪টায়১২নম্বরতোপখানারোডেমহিলাদরেসাধারণসবা</w:t>
      </w:r>
      <w:r w:rsidRPr="007A5CAD">
        <w:rPr>
          <w:rFonts w:ascii="Kalpurush" w:hAnsi="Kalpurush" w:cs="Mangal"/>
          <w:cs/>
          <w:lang w:bidi="hi-IN"/>
        </w:rPr>
        <w:t>।</w:t>
      </w:r>
    </w:p>
    <w:p w14:paraId="4ADBEBC5"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বিকেল৫টায়ঢাকাজেলারবিভিন্নমহকুমারআওয়ামীস্বেচ্ছাসেবকবাহিনীরপ্রধানওসহকারীপ্রধানদেরজরুরীসভা</w:t>
      </w:r>
      <w:r w:rsidRPr="007A5CAD">
        <w:rPr>
          <w:rFonts w:ascii="Kalpurush" w:hAnsi="Kalpurush" w:cs="Mangal"/>
          <w:cs/>
          <w:lang w:bidi="hi-IN"/>
        </w:rPr>
        <w:t>।</w:t>
      </w:r>
      <w:r w:rsidRPr="007A5CAD">
        <w:rPr>
          <w:rFonts w:ascii="Kalpurush" w:hAnsi="Kalpurush" w:cs="Kalpurush"/>
          <w:cs/>
          <w:lang w:bidi="bn-IN"/>
        </w:rPr>
        <w:t>স্থান</w:t>
      </w:r>
      <w:r w:rsidRPr="007A5CAD">
        <w:rPr>
          <w:rFonts w:ascii="Kalpurush" w:hAnsi="Kalpurush" w:cs="Kalpurush"/>
        </w:rPr>
        <w:t>-</w:t>
      </w:r>
      <w:r w:rsidRPr="007A5CAD">
        <w:rPr>
          <w:rFonts w:ascii="Kalpurush" w:hAnsi="Kalpurush" w:cs="Kalpurush"/>
          <w:cs/>
          <w:lang w:bidi="bn-IN"/>
        </w:rPr>
        <w:t>ঢাকাজেলাআওয়ামীলীগকার্য্যালয়</w:t>
      </w:r>
      <w:r w:rsidRPr="007A5CAD">
        <w:rPr>
          <w:rFonts w:ascii="Kalpurush" w:hAnsi="Kalpurush" w:cs="Mangal"/>
          <w:cs/>
          <w:lang w:bidi="hi-IN"/>
        </w:rPr>
        <w:t>।</w:t>
      </w:r>
    </w:p>
    <w:p w14:paraId="71F0BE41"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৫টায়৪১২নম্বরনাখালপাড়ায়জাতীয়শ্রমিকলীগতেজগাঁওআঞ্চলিকশাখারঅন্তর্ভূক্ত৮৬টিইউনিয়নেরসাধারণসম্পাদকদেরসরুরীসভা</w:t>
      </w:r>
      <w:r w:rsidRPr="007A5CAD">
        <w:rPr>
          <w:rFonts w:ascii="Kalpurush" w:hAnsi="Kalpurush" w:cs="Mangal"/>
          <w:cs/>
          <w:lang w:bidi="hi-IN"/>
        </w:rPr>
        <w:t>।</w:t>
      </w:r>
    </w:p>
    <w:p w14:paraId="3BBFADB6"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১১৫নম্বরসামরিকআদেশেরেবিরুদ্ধেবিকেল৪টায়স্বাধীনবাংলাদেশকেন্দ্রীয়ছাত্রসংগ্রামপরিষদেরউদ্যোগেবায়তুলমোকাররমপ্রাঙ্গনেরপ্রতিবাদসভাওবিক্ষোভমিছিল</w:t>
      </w:r>
      <w:r w:rsidRPr="007A5CAD">
        <w:rPr>
          <w:rFonts w:ascii="Kalpurush" w:hAnsi="Kalpurush" w:cs="Mangal"/>
          <w:cs/>
          <w:lang w:bidi="hi-IN"/>
        </w:rPr>
        <w:t>।</w:t>
      </w:r>
      <w:r w:rsidRPr="007A5CAD">
        <w:rPr>
          <w:rFonts w:ascii="Kalpurush" w:hAnsi="Kalpurush" w:cs="Kalpurush"/>
          <w:cs/>
          <w:lang w:bidi="bn-IN"/>
        </w:rPr>
        <w:t>সকলছাত্র</w:t>
      </w:r>
      <w:r w:rsidRPr="007A5CAD">
        <w:rPr>
          <w:rFonts w:ascii="Kalpurush" w:hAnsi="Kalpurush" w:cs="Kalpurush"/>
        </w:rPr>
        <w:t xml:space="preserve">, </w:t>
      </w:r>
      <w:r w:rsidRPr="007A5CAD">
        <w:rPr>
          <w:rFonts w:ascii="Kalpurush" w:hAnsi="Kalpurush" w:cs="Kalpurush"/>
          <w:cs/>
          <w:lang w:bidi="bn-IN"/>
        </w:rPr>
        <w:t>শ্রমিক</w:t>
      </w:r>
      <w:r w:rsidRPr="007A5CAD">
        <w:rPr>
          <w:rFonts w:ascii="Kalpurush" w:hAnsi="Kalpurush" w:cs="Kalpurush"/>
        </w:rPr>
        <w:t xml:space="preserve">, </w:t>
      </w:r>
      <w:r w:rsidRPr="007A5CAD">
        <w:rPr>
          <w:rFonts w:ascii="Kalpurush" w:hAnsi="Kalpurush" w:cs="Kalpurush"/>
          <w:cs/>
          <w:lang w:bidi="bn-IN"/>
        </w:rPr>
        <w:t>কৃষকজনতাকেউক্তসভাওবিক্ষোভমিছিলেযোগদানেরআহবানজানানোহয়েছে</w:t>
      </w:r>
      <w:r w:rsidRPr="007A5CAD">
        <w:rPr>
          <w:rFonts w:ascii="Kalpurush" w:hAnsi="Kalpurush" w:cs="Mangal"/>
          <w:cs/>
          <w:lang w:bidi="hi-IN"/>
        </w:rPr>
        <w:t>।</w:t>
      </w:r>
    </w:p>
    <w:p w14:paraId="437800C0" w14:textId="77777777" w:rsidR="00152253" w:rsidRPr="007A5CAD" w:rsidRDefault="00152253" w:rsidP="00152253">
      <w:pPr>
        <w:rPr>
          <w:rFonts w:ascii="Kalpurush" w:hAnsi="Kalpurush" w:cs="Kalpurush"/>
        </w:rPr>
      </w:pPr>
      <w:r w:rsidRPr="007A5CAD">
        <w:rPr>
          <w:rFonts w:ascii="Kalpurush" w:hAnsi="Kalpurush" w:cs="Kalpurush"/>
          <w:cs/>
          <w:lang w:bidi="bn-IN"/>
        </w:rPr>
        <w:t>আজকেরকর্মসূচী১৬ইমার্চ</w:t>
      </w:r>
      <w:r w:rsidRPr="007A5CAD">
        <w:rPr>
          <w:rFonts w:ascii="Kalpurush" w:hAnsi="Kalpurush" w:cs="Kalpurush"/>
        </w:rPr>
        <w:t xml:space="preserve">, </w:t>
      </w:r>
      <w:r w:rsidRPr="007A5CAD">
        <w:rPr>
          <w:rFonts w:ascii="Kalpurush" w:hAnsi="Kalpurush" w:cs="Kalpurush"/>
          <w:cs/>
          <w:lang w:bidi="bn-IN"/>
        </w:rPr>
        <w:t>১৯৭১</w:t>
      </w:r>
      <w:r w:rsidRPr="007A5CAD">
        <w:rPr>
          <w:rFonts w:ascii="Kalpurush" w:hAnsi="Kalpurush" w:cs="Kalpurush"/>
        </w:rPr>
        <w:t xml:space="preserve">, </w:t>
      </w:r>
      <w:r w:rsidRPr="007A5CAD">
        <w:rPr>
          <w:rFonts w:ascii="Kalpurush" w:hAnsi="Kalpurush" w:cs="Kalpurush"/>
          <w:cs/>
          <w:lang w:bidi="bn-IN"/>
        </w:rPr>
        <w:t>দৈনিকপাকিস্তান</w:t>
      </w:r>
    </w:p>
    <w:p w14:paraId="6DC19339" w14:textId="77777777" w:rsidR="00152253" w:rsidRPr="007A5CAD" w:rsidRDefault="00152253" w:rsidP="00152253">
      <w:pPr>
        <w:rPr>
          <w:rFonts w:ascii="Kalpurush" w:hAnsi="Kalpurush" w:cs="Kalpurush"/>
        </w:rPr>
      </w:pPr>
    </w:p>
    <w:p w14:paraId="3639EADE"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সকাল৯টায়বাংলাএকাডেমীপ্রাঙ্গনেব্রতচারীকর্মসূচীপ্রণয়নসম্পর্কেআলোচনাসভা</w:t>
      </w:r>
      <w:r w:rsidRPr="007A5CAD">
        <w:rPr>
          <w:rFonts w:ascii="Kalpurush" w:hAnsi="Kalpurush" w:cs="Mangal"/>
          <w:cs/>
          <w:lang w:bidi="hi-IN"/>
        </w:rPr>
        <w:t>।</w:t>
      </w:r>
    </w:p>
    <w:p w14:paraId="66F4158C"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বিকেল৪টায়ক্রেন্দ্রীয়শহীদমিনারথেকেেচারুওকারুশিল্পীদেরশোভাযাত্রা</w:t>
      </w:r>
      <w:r w:rsidRPr="007A5CAD">
        <w:rPr>
          <w:rFonts w:ascii="Kalpurush" w:hAnsi="Kalpurush" w:cs="Mangal"/>
          <w:cs/>
          <w:lang w:bidi="hi-IN"/>
        </w:rPr>
        <w:t>।</w:t>
      </w:r>
    </w:p>
    <w:p w14:paraId="3CEB7FF7"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বিকেল৪টায়১০</w:t>
      </w:r>
      <w:r w:rsidRPr="007A5CAD">
        <w:rPr>
          <w:rFonts w:ascii="Kalpurush" w:hAnsi="Kalpurush" w:cs="Kalpurush"/>
        </w:rPr>
        <w:t>/</w:t>
      </w:r>
      <w:r w:rsidRPr="007A5CAD">
        <w:rPr>
          <w:rFonts w:ascii="Kalpurush" w:hAnsi="Kalpurush" w:cs="Kalpurush"/>
          <w:cs/>
          <w:lang w:bidi="bn-IN"/>
        </w:rPr>
        <w:t>সি</w:t>
      </w:r>
      <w:r w:rsidRPr="007A5CAD">
        <w:rPr>
          <w:rFonts w:ascii="Kalpurush" w:hAnsi="Kalpurush" w:cs="Kalpurush"/>
        </w:rPr>
        <w:t xml:space="preserve">, </w:t>
      </w:r>
      <w:r w:rsidRPr="007A5CAD">
        <w:rPr>
          <w:rFonts w:ascii="Kalpurush" w:hAnsi="Kalpurush" w:cs="Kalpurush"/>
          <w:cs/>
          <w:lang w:bidi="bn-IN"/>
        </w:rPr>
        <w:t>সেগুবাগানেমহিলাস্বেচ্চাসেবীবাহিনীতেভর্তি</w:t>
      </w:r>
      <w:r w:rsidRPr="007A5CAD">
        <w:rPr>
          <w:rFonts w:ascii="Kalpurush" w:hAnsi="Kalpurush" w:cs="Kalpurush"/>
        </w:rPr>
        <w:t xml:space="preserve">, </w:t>
      </w:r>
      <w:r w:rsidRPr="007A5CAD">
        <w:rPr>
          <w:rFonts w:ascii="Kalpurush" w:hAnsi="Kalpurush" w:cs="Kalpurush"/>
          <w:cs/>
          <w:lang w:bidi="bn-IN"/>
        </w:rPr>
        <w:t>শরীরচর্চাএবংকুচকাওয়াজ</w:t>
      </w:r>
      <w:r w:rsidRPr="007A5CAD">
        <w:rPr>
          <w:rFonts w:ascii="Kalpurush" w:hAnsi="Kalpurush" w:cs="Kalpurush"/>
        </w:rPr>
        <w:t xml:space="preserve">- </w:t>
      </w:r>
      <w:r w:rsidRPr="007A5CAD">
        <w:rPr>
          <w:rFonts w:ascii="Kalpurush" w:hAnsi="Kalpurush" w:cs="Kalpurush"/>
          <w:cs/>
          <w:lang w:bidi="bn-IN"/>
        </w:rPr>
        <w:t>পরেগুলিস্তানেপথসভা</w:t>
      </w:r>
      <w:r w:rsidRPr="007A5CAD">
        <w:rPr>
          <w:rFonts w:ascii="Kalpurush" w:hAnsi="Kalpurush" w:cs="Mangal"/>
          <w:cs/>
          <w:lang w:bidi="hi-IN"/>
        </w:rPr>
        <w:t>।</w:t>
      </w:r>
    </w:p>
    <w:p w14:paraId="3198F3FC"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বিকেলসাড়ে৪টায়শহীদমিনারেবিক্ষুদ্ধশিল্পীসামজেরকিবতাপাঠেরআসরওনাটকপরিবেশন</w:t>
      </w:r>
      <w:r w:rsidRPr="007A5CAD">
        <w:rPr>
          <w:rFonts w:ascii="Kalpurush" w:hAnsi="Kalpurush" w:cs="Mangal"/>
          <w:cs/>
          <w:lang w:bidi="hi-IN"/>
        </w:rPr>
        <w:t>।</w:t>
      </w:r>
    </w:p>
    <w:p w14:paraId="53D4C870"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বিকেল৫টায়বাফারধানমন্ডিশাখায়গণসঙ্গীতেরমহড়া</w:t>
      </w:r>
      <w:r w:rsidRPr="007A5CAD">
        <w:rPr>
          <w:rFonts w:ascii="Kalpurush" w:hAnsi="Kalpurush" w:cs="Mangal"/>
          <w:cs/>
          <w:lang w:bidi="hi-IN"/>
        </w:rPr>
        <w:t>।</w:t>
      </w:r>
    </w:p>
    <w:p w14:paraId="251A4BE1"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বিকেল৬টায়৮০নংনয়াপল্টনেরভাসানীন্যাপেরঢাকাশহরশাখারকর্মীসভা</w:t>
      </w:r>
      <w:r w:rsidRPr="007A5CAD">
        <w:rPr>
          <w:rFonts w:ascii="Kalpurush" w:hAnsi="Kalpurush" w:cs="Mangal"/>
          <w:cs/>
          <w:lang w:bidi="hi-IN"/>
        </w:rPr>
        <w:t>।</w:t>
      </w:r>
    </w:p>
    <w:p w14:paraId="7CDDAC62"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সন্ধ্যায়নজরুলএকাডেমীরগণসঙ্গীতেরআসর</w:t>
      </w:r>
      <w:r w:rsidRPr="007A5CAD">
        <w:rPr>
          <w:rFonts w:ascii="Kalpurush" w:hAnsi="Kalpurush" w:cs="Mangal"/>
          <w:cs/>
          <w:lang w:bidi="hi-IN"/>
        </w:rPr>
        <w:t>।</w:t>
      </w:r>
      <w:r w:rsidRPr="007A5CAD">
        <w:rPr>
          <w:rFonts w:ascii="Kalpurush" w:hAnsi="Kalpurush" w:cs="Kalpurush"/>
          <w:cs/>
          <w:lang w:bidi="bn-IN"/>
        </w:rPr>
        <w:t>শহীদফারুকইকবালেরমাজারেরনিকট</w:t>
      </w:r>
      <w:r w:rsidRPr="007A5CAD">
        <w:rPr>
          <w:rFonts w:ascii="Kalpurush" w:hAnsi="Kalpurush" w:cs="Mangal"/>
          <w:cs/>
          <w:lang w:bidi="hi-IN"/>
        </w:rPr>
        <w:t>।</w:t>
      </w:r>
    </w:p>
    <w:p w14:paraId="5F2B2DE6"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ফরোয়ার্ডস্টুডেন্টসব্লকেরউদ্যোগেবিকেল৫টায়মালিবাগচৌধুরীপাড়ায়ছাত্রসভা</w:t>
      </w:r>
      <w:r w:rsidRPr="007A5CAD">
        <w:rPr>
          <w:rFonts w:ascii="Kalpurush" w:hAnsi="Kalpurush" w:cs="Mangal"/>
          <w:cs/>
          <w:lang w:bidi="hi-IN"/>
        </w:rPr>
        <w:t>।</w:t>
      </w:r>
    </w:p>
    <w:p w14:paraId="168CCBF7" w14:textId="77777777" w:rsidR="00152253" w:rsidRPr="007A5CAD" w:rsidRDefault="00152253" w:rsidP="00152253">
      <w:pPr>
        <w:rPr>
          <w:rFonts w:ascii="Kalpurush" w:hAnsi="Kalpurush" w:cs="Kalpurush"/>
        </w:rPr>
      </w:pPr>
    </w:p>
    <w:p w14:paraId="32797C6D" w14:textId="77777777" w:rsidR="00152253" w:rsidRPr="007A5CAD" w:rsidRDefault="00152253" w:rsidP="00152253">
      <w:pPr>
        <w:rPr>
          <w:rFonts w:ascii="Kalpurush" w:hAnsi="Kalpurush" w:cs="Kalpurush"/>
        </w:rPr>
      </w:pPr>
      <w:r w:rsidRPr="007A5CAD">
        <w:rPr>
          <w:rFonts w:ascii="Kalpurush" w:hAnsi="Kalpurush" w:cs="Kalpurush"/>
          <w:cs/>
          <w:lang w:bidi="bn-IN"/>
        </w:rPr>
        <w:t>আজকেরকর্মসূচী১৭ইমার্চ</w:t>
      </w:r>
      <w:r w:rsidRPr="007A5CAD">
        <w:rPr>
          <w:rFonts w:ascii="Kalpurush" w:hAnsi="Kalpurush" w:cs="Kalpurush"/>
        </w:rPr>
        <w:t xml:space="preserve">, </w:t>
      </w:r>
      <w:r w:rsidRPr="007A5CAD">
        <w:rPr>
          <w:rFonts w:ascii="Kalpurush" w:hAnsi="Kalpurush" w:cs="Kalpurush"/>
          <w:cs/>
          <w:lang w:bidi="bn-IN"/>
        </w:rPr>
        <w:t>১৯৭১</w:t>
      </w:r>
      <w:r w:rsidRPr="007A5CAD">
        <w:rPr>
          <w:rFonts w:ascii="Kalpurush" w:hAnsi="Kalpurush" w:cs="Kalpurush"/>
        </w:rPr>
        <w:t xml:space="preserve">,               </w:t>
      </w:r>
      <w:r w:rsidRPr="007A5CAD">
        <w:rPr>
          <w:rFonts w:ascii="Kalpurush" w:hAnsi="Kalpurush" w:cs="Kalpurush"/>
          <w:cs/>
          <w:lang w:bidi="bn-IN"/>
        </w:rPr>
        <w:t>দৈনিকপাকিস্তান</w:t>
      </w:r>
    </w:p>
    <w:p w14:paraId="79A73630" w14:textId="77777777" w:rsidR="00152253" w:rsidRPr="007A5CAD" w:rsidRDefault="00152253" w:rsidP="00152253">
      <w:pPr>
        <w:rPr>
          <w:rFonts w:ascii="Kalpurush" w:hAnsi="Kalpurush" w:cs="Kalpurush"/>
        </w:rPr>
      </w:pPr>
    </w:p>
    <w:p w14:paraId="1ED6D26A" w14:textId="77777777" w:rsidR="00152253" w:rsidRPr="007A5CAD" w:rsidRDefault="00152253" w:rsidP="00152253">
      <w:pPr>
        <w:rPr>
          <w:rFonts w:ascii="Kalpurush" w:hAnsi="Kalpurush" w:cs="Kalpurush"/>
        </w:rPr>
      </w:pPr>
      <w:r w:rsidRPr="007A5CAD">
        <w:rPr>
          <w:rFonts w:ascii="Kalpurush" w:hAnsi="Kalpurush" w:cs="Kalpurush"/>
        </w:rPr>
        <w:t>(</w:t>
      </w:r>
      <w:r w:rsidRPr="007A5CAD">
        <w:rPr>
          <w:rFonts w:ascii="Kalpurush" w:hAnsi="Kalpurush" w:cs="Kalpurush"/>
          <w:cs/>
          <w:lang w:bidi="bn-IN"/>
        </w:rPr>
        <w:t>নিজস্ববার্তাপরিবেশক</w:t>
      </w:r>
      <w:r w:rsidRPr="007A5CAD">
        <w:rPr>
          <w:rFonts w:ascii="Kalpurush" w:hAnsi="Kalpurush" w:cs="Kalpurush"/>
        </w:rPr>
        <w:t>)</w:t>
      </w:r>
    </w:p>
    <w:p w14:paraId="3252F377" w14:textId="77777777" w:rsidR="00152253" w:rsidRPr="007A5CAD" w:rsidRDefault="00152253" w:rsidP="00152253">
      <w:pPr>
        <w:rPr>
          <w:rFonts w:ascii="Kalpurush" w:hAnsi="Kalpurush" w:cs="Kalpurush"/>
        </w:rPr>
      </w:pPr>
    </w:p>
    <w:p w14:paraId="3352F698" w14:textId="77777777" w:rsidR="00152253" w:rsidRPr="007A5CAD" w:rsidRDefault="00152253" w:rsidP="00152253">
      <w:pPr>
        <w:rPr>
          <w:rFonts w:ascii="Kalpurush" w:hAnsi="Kalpurush" w:cs="Kalpurush"/>
        </w:rPr>
      </w:pPr>
      <w:r w:rsidRPr="007A5CAD">
        <w:rPr>
          <w:rFonts w:ascii="Kalpurush" w:hAnsi="Kalpurush" w:cs="Kalpurush"/>
          <w:cs/>
          <w:lang w:bidi="bn-IN"/>
        </w:rPr>
        <w:t>ঢাকাজেলাআইনজীবীসমিতিরসভা</w:t>
      </w:r>
    </w:p>
    <w:p w14:paraId="10CB014F" w14:textId="77777777" w:rsidR="00152253" w:rsidRPr="007A5CAD" w:rsidRDefault="00152253" w:rsidP="00152253">
      <w:pPr>
        <w:rPr>
          <w:rFonts w:ascii="Kalpurush" w:hAnsi="Kalpurush" w:cs="Kalpurush"/>
        </w:rPr>
      </w:pPr>
      <w:r w:rsidRPr="007A5CAD">
        <w:rPr>
          <w:rFonts w:ascii="Kalpurush" w:hAnsi="Kalpurush" w:cs="Kalpurush"/>
          <w:cs/>
          <w:lang w:bidi="bn-IN"/>
        </w:rPr>
        <w:t>আজ</w:t>
      </w:r>
      <w:r w:rsidRPr="007A5CAD">
        <w:rPr>
          <w:rFonts w:ascii="Kalpurush" w:hAnsi="Kalpurush" w:cs="Kalpurush"/>
        </w:rPr>
        <w:t xml:space="preserve"> (</w:t>
      </w:r>
      <w:r w:rsidRPr="007A5CAD">
        <w:rPr>
          <w:rFonts w:ascii="Kalpurush" w:hAnsi="Kalpurush" w:cs="Kalpurush"/>
          <w:cs/>
          <w:lang w:bidi="bn-IN"/>
        </w:rPr>
        <w:t>বুধাবর</w:t>
      </w:r>
      <w:r w:rsidRPr="007A5CAD">
        <w:rPr>
          <w:rFonts w:ascii="Kalpurush" w:hAnsi="Kalpurush" w:cs="Kalpurush"/>
        </w:rPr>
        <w:t xml:space="preserve">) </w:t>
      </w:r>
      <w:r w:rsidRPr="007A5CAD">
        <w:rPr>
          <w:rFonts w:ascii="Kalpurush" w:hAnsi="Kalpurush" w:cs="Kalpurush"/>
          <w:cs/>
          <w:lang w:bidi="bn-IN"/>
        </w:rPr>
        <w:t>বিকেল৪টায়জেলাবারসমিতিরমিলনায়তনেঢাকাজেলাআইনজীবীসমিতিরএকসভাঅনুষ্ঠিতহইবে</w:t>
      </w:r>
      <w:r w:rsidRPr="007A5CAD">
        <w:rPr>
          <w:rFonts w:ascii="Kalpurush" w:hAnsi="Kalpurush" w:cs="Mangal"/>
          <w:cs/>
          <w:lang w:bidi="hi-IN"/>
        </w:rPr>
        <w:t>।</w:t>
      </w:r>
    </w:p>
    <w:p w14:paraId="56FDF03D" w14:textId="77777777" w:rsidR="00152253" w:rsidRPr="007A5CAD" w:rsidRDefault="00152253" w:rsidP="00152253">
      <w:pPr>
        <w:rPr>
          <w:rFonts w:ascii="Kalpurush" w:hAnsi="Kalpurush" w:cs="Kalpurush"/>
        </w:rPr>
      </w:pPr>
    </w:p>
    <w:p w14:paraId="66F64B5E" w14:textId="77777777" w:rsidR="00152253" w:rsidRPr="007A5CAD" w:rsidRDefault="00152253" w:rsidP="00152253">
      <w:pPr>
        <w:rPr>
          <w:rFonts w:ascii="Kalpurush" w:hAnsi="Kalpurush" w:cs="Kalpurush"/>
        </w:rPr>
      </w:pPr>
      <w:r w:rsidRPr="007A5CAD">
        <w:rPr>
          <w:rFonts w:ascii="Kalpurush" w:hAnsi="Kalpurush" w:cs="Kalpurush"/>
          <w:cs/>
          <w:lang w:bidi="bn-IN"/>
        </w:rPr>
        <w:t>ওয়াপদাএমপ্লয়ীজইউনিয়নেরসভা</w:t>
      </w:r>
    </w:p>
    <w:p w14:paraId="11B654FB" w14:textId="77777777" w:rsidR="00152253" w:rsidRPr="007A5CAD" w:rsidRDefault="00152253" w:rsidP="00152253">
      <w:pPr>
        <w:rPr>
          <w:rFonts w:ascii="Kalpurush" w:hAnsi="Kalpurush" w:cs="Kalpurush"/>
        </w:rPr>
      </w:pPr>
      <w:r w:rsidRPr="007A5CAD">
        <w:rPr>
          <w:rFonts w:ascii="Kalpurush" w:hAnsi="Kalpurush" w:cs="Kalpurush"/>
          <w:cs/>
          <w:lang w:bidi="bn-IN"/>
        </w:rPr>
        <w:t>আজ</w:t>
      </w:r>
      <w:r w:rsidRPr="007A5CAD">
        <w:rPr>
          <w:rFonts w:ascii="Kalpurush" w:hAnsi="Kalpurush" w:cs="Kalpurush"/>
        </w:rPr>
        <w:t xml:space="preserve"> (</w:t>
      </w:r>
      <w:r w:rsidRPr="007A5CAD">
        <w:rPr>
          <w:rFonts w:ascii="Kalpurush" w:hAnsi="Kalpurush" w:cs="Kalpurush"/>
          <w:cs/>
          <w:lang w:bidi="bn-IN"/>
        </w:rPr>
        <w:t>বুধাবর</w:t>
      </w:r>
      <w:r w:rsidRPr="007A5CAD">
        <w:rPr>
          <w:rFonts w:ascii="Kalpurush" w:hAnsi="Kalpurush" w:cs="Kalpurush"/>
        </w:rPr>
        <w:t>)</w:t>
      </w:r>
      <w:r w:rsidRPr="007A5CAD">
        <w:rPr>
          <w:rFonts w:ascii="Kalpurush" w:hAnsi="Kalpurush" w:cs="Kalpurush"/>
          <w:cs/>
          <w:lang w:bidi="bn-IN"/>
        </w:rPr>
        <w:t>বেলা৪টায়ওয়াপদাভবনে</w:t>
      </w:r>
      <w:r w:rsidRPr="007A5CAD">
        <w:rPr>
          <w:rFonts w:ascii="Kalpurush" w:hAnsi="Kalpurush" w:cs="Kalpurush"/>
        </w:rPr>
        <w:t xml:space="preserve">, </w:t>
      </w:r>
      <w:r w:rsidRPr="007A5CAD">
        <w:rPr>
          <w:rFonts w:ascii="Kalpurush" w:hAnsi="Kalpurush" w:cs="Kalpurush"/>
          <w:cs/>
          <w:lang w:bidi="bn-IN"/>
        </w:rPr>
        <w:t>ই</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ওয়াপদাএমপ্লয়ীজইউনয়নেরকার্যকরীসংসদেরএকজরুরীসভাঅনুষ্ঠিতহইবে</w:t>
      </w:r>
      <w:r w:rsidRPr="007A5CAD">
        <w:rPr>
          <w:rFonts w:ascii="Kalpurush" w:hAnsi="Kalpurush" w:cs="Mangal"/>
          <w:cs/>
          <w:lang w:bidi="hi-IN"/>
        </w:rPr>
        <w:t>।</w:t>
      </w:r>
    </w:p>
    <w:p w14:paraId="1AE6D004" w14:textId="77777777" w:rsidR="00152253" w:rsidRPr="007A5CAD" w:rsidRDefault="00152253" w:rsidP="00152253">
      <w:pPr>
        <w:rPr>
          <w:rFonts w:ascii="Kalpurush" w:hAnsi="Kalpurush" w:cs="Kalpurush"/>
        </w:rPr>
      </w:pPr>
    </w:p>
    <w:p w14:paraId="23C6F116" w14:textId="77777777" w:rsidR="00152253" w:rsidRPr="007A5CAD" w:rsidRDefault="00152253" w:rsidP="00152253">
      <w:pPr>
        <w:rPr>
          <w:rFonts w:ascii="Kalpurush" w:hAnsi="Kalpurush" w:cs="Kalpurush"/>
        </w:rPr>
      </w:pPr>
      <w:r w:rsidRPr="007A5CAD">
        <w:rPr>
          <w:rFonts w:ascii="Kalpurush" w:hAnsi="Kalpurush" w:cs="Kalpurush"/>
          <w:cs/>
          <w:lang w:bidi="bn-IN"/>
        </w:rPr>
        <w:t>ছাত্রইউনিয়নেরকুচকাওয়াজ</w:t>
      </w:r>
    </w:p>
    <w:p w14:paraId="221BA559" w14:textId="77777777" w:rsidR="00152253" w:rsidRPr="007A5CAD" w:rsidRDefault="00152253" w:rsidP="00152253">
      <w:pPr>
        <w:rPr>
          <w:rFonts w:ascii="Kalpurush" w:hAnsi="Kalpurush" w:cs="Kalpurush"/>
        </w:rPr>
      </w:pPr>
      <w:r w:rsidRPr="007A5CAD">
        <w:rPr>
          <w:rFonts w:ascii="Kalpurush" w:hAnsi="Kalpurush" w:cs="Kalpurush"/>
          <w:cs/>
          <w:lang w:bidi="bn-IN"/>
        </w:rPr>
        <w:t>আজ</w:t>
      </w:r>
      <w:r w:rsidRPr="007A5CAD">
        <w:rPr>
          <w:rFonts w:ascii="Kalpurush" w:hAnsi="Kalpurush" w:cs="Kalpurush"/>
        </w:rPr>
        <w:t xml:space="preserve"> (</w:t>
      </w:r>
      <w:r w:rsidRPr="007A5CAD">
        <w:rPr>
          <w:rFonts w:ascii="Kalpurush" w:hAnsi="Kalpurush" w:cs="Kalpurush"/>
          <w:cs/>
          <w:lang w:bidi="bn-IN"/>
        </w:rPr>
        <w:t>বুধাবর</w:t>
      </w:r>
      <w:r w:rsidRPr="007A5CAD">
        <w:rPr>
          <w:rFonts w:ascii="Kalpurush" w:hAnsi="Kalpurush" w:cs="Kalpurush"/>
        </w:rPr>
        <w:t>)</w:t>
      </w:r>
      <w:r w:rsidRPr="007A5CAD">
        <w:rPr>
          <w:rFonts w:ascii="Kalpurush" w:hAnsi="Kalpurush" w:cs="Kalpurush"/>
          <w:cs/>
          <w:lang w:bidi="bn-IN"/>
        </w:rPr>
        <w:t>সকাল৯টায়ঢাকাবিশ্ববিদ্যালয়প্রাঙ্গনেরপূর্বপাকিস্তানছাত্রইুনিয়নেরনিয়মিতকুচকাওয়াজঅনুষ্ঠিতহইবে</w:t>
      </w:r>
      <w:r w:rsidRPr="007A5CAD">
        <w:rPr>
          <w:rFonts w:ascii="Kalpurush" w:hAnsi="Kalpurush" w:cs="Mangal"/>
          <w:cs/>
          <w:lang w:bidi="hi-IN"/>
        </w:rPr>
        <w:t>।</w:t>
      </w:r>
    </w:p>
    <w:p w14:paraId="19A2FE55" w14:textId="77777777" w:rsidR="00152253" w:rsidRPr="007A5CAD" w:rsidRDefault="00152253" w:rsidP="00152253">
      <w:pPr>
        <w:rPr>
          <w:rFonts w:ascii="Kalpurush" w:hAnsi="Kalpurush" w:cs="Kalpurush"/>
        </w:rPr>
      </w:pPr>
    </w:p>
    <w:p w14:paraId="1D03C2CC" w14:textId="77777777" w:rsidR="00152253" w:rsidRPr="007A5CAD" w:rsidRDefault="00152253" w:rsidP="00152253">
      <w:pPr>
        <w:rPr>
          <w:rFonts w:ascii="Kalpurush" w:hAnsi="Kalpurush" w:cs="Kalpurush"/>
        </w:rPr>
      </w:pPr>
      <w:r w:rsidRPr="007A5CAD">
        <w:rPr>
          <w:rFonts w:ascii="Kalpurush" w:hAnsi="Kalpurush" w:cs="Kalpurush"/>
          <w:cs/>
          <w:lang w:bidi="bn-IN"/>
        </w:rPr>
        <w:t>মহিলাপরিষদেরকুচকাওয়াজওপথসভা</w:t>
      </w:r>
    </w:p>
    <w:p w14:paraId="3454BD43" w14:textId="77777777" w:rsidR="00152253" w:rsidRPr="007A5CAD" w:rsidRDefault="00152253" w:rsidP="00152253">
      <w:pPr>
        <w:rPr>
          <w:rFonts w:ascii="Kalpurush" w:hAnsi="Kalpurush" w:cs="Kalpurush"/>
        </w:rPr>
      </w:pPr>
    </w:p>
    <w:p w14:paraId="31ED932D" w14:textId="77777777" w:rsidR="00152253" w:rsidRPr="007A5CAD" w:rsidRDefault="00152253" w:rsidP="00152253">
      <w:pPr>
        <w:rPr>
          <w:rFonts w:ascii="Kalpurush" w:hAnsi="Kalpurush" w:cs="Kalpurush"/>
        </w:rPr>
      </w:pPr>
      <w:r w:rsidRPr="007A5CAD">
        <w:rPr>
          <w:rFonts w:ascii="Kalpurush" w:hAnsi="Kalpurush" w:cs="Kalpurush"/>
          <w:cs/>
          <w:lang w:bidi="bn-IN"/>
        </w:rPr>
        <w:t>আজ</w:t>
      </w:r>
      <w:r w:rsidRPr="007A5CAD">
        <w:rPr>
          <w:rFonts w:ascii="Kalpurush" w:hAnsi="Kalpurush" w:cs="Kalpurush"/>
        </w:rPr>
        <w:t xml:space="preserve"> (</w:t>
      </w:r>
      <w:r w:rsidRPr="007A5CAD">
        <w:rPr>
          <w:rFonts w:ascii="Kalpurush" w:hAnsi="Kalpurush" w:cs="Kalpurush"/>
          <w:cs/>
          <w:lang w:bidi="bn-IN"/>
        </w:rPr>
        <w:t>বুধাবর</w:t>
      </w:r>
      <w:r w:rsidRPr="007A5CAD">
        <w:rPr>
          <w:rFonts w:ascii="Kalpurush" w:hAnsi="Kalpurush" w:cs="Kalpurush"/>
        </w:rPr>
        <w:t xml:space="preserve">) </w:t>
      </w:r>
      <w:r w:rsidRPr="007A5CAD">
        <w:rPr>
          <w:rFonts w:ascii="Kalpurush" w:hAnsi="Kalpurush" w:cs="Kalpurush"/>
          <w:cs/>
          <w:lang w:bidi="bn-IN"/>
        </w:rPr>
        <w:t>বিকালে১০</w:t>
      </w:r>
      <w:r w:rsidRPr="007A5CAD">
        <w:rPr>
          <w:rFonts w:ascii="Kalpurush" w:hAnsi="Kalpurush" w:cs="Kalpurush"/>
        </w:rPr>
        <w:t>/</w:t>
      </w:r>
      <w:r w:rsidRPr="007A5CAD">
        <w:rPr>
          <w:rFonts w:ascii="Kalpurush" w:hAnsi="Kalpurush" w:cs="Kalpurush"/>
          <w:cs/>
          <w:lang w:bidi="bn-IN"/>
        </w:rPr>
        <w:t>সি</w:t>
      </w:r>
      <w:r w:rsidRPr="007A5CAD">
        <w:rPr>
          <w:rFonts w:ascii="Kalpurush" w:hAnsi="Kalpurush" w:cs="Kalpurush"/>
        </w:rPr>
        <w:t xml:space="preserve">, </w:t>
      </w:r>
      <w:r w:rsidRPr="007A5CAD">
        <w:rPr>
          <w:rFonts w:ascii="Kalpurush" w:hAnsi="Kalpurush" w:cs="Kalpurush"/>
          <w:cs/>
          <w:lang w:bidi="bn-IN"/>
        </w:rPr>
        <w:t>সেগুনবাগানেপূর্বপাকিস্তানমহিলাপরিষদেরউদ্যোগেনিয়মিতকুচকাওয়াজওপ্রাথমিকচিকিৎসাট্রেনিংঅনুষ্ঠিতওপরেনিউমার্কেটএলাকায়পথসভাঅনুষ্ঠিতহইবে</w:t>
      </w:r>
      <w:r w:rsidRPr="007A5CAD">
        <w:rPr>
          <w:rFonts w:ascii="Kalpurush" w:hAnsi="Kalpurush" w:cs="Mangal"/>
          <w:cs/>
          <w:lang w:bidi="hi-IN"/>
        </w:rPr>
        <w:t>।</w:t>
      </w:r>
    </w:p>
    <w:p w14:paraId="0233E50A" w14:textId="77777777" w:rsidR="00152253" w:rsidRPr="007A5CAD" w:rsidRDefault="00152253" w:rsidP="00152253">
      <w:pPr>
        <w:rPr>
          <w:rFonts w:ascii="Kalpurush" w:hAnsi="Kalpurush" w:cs="Kalpurush"/>
        </w:rPr>
      </w:pPr>
    </w:p>
    <w:p w14:paraId="1BE6733F" w14:textId="77777777" w:rsidR="00152253" w:rsidRPr="007A5CAD" w:rsidRDefault="00152253" w:rsidP="00152253">
      <w:pPr>
        <w:rPr>
          <w:rFonts w:ascii="Kalpurush" w:hAnsi="Kalpurush" w:cs="Kalpurush"/>
        </w:rPr>
      </w:pPr>
      <w:r w:rsidRPr="007A5CAD">
        <w:rPr>
          <w:rFonts w:ascii="Kalpurush" w:hAnsi="Kalpurush" w:cs="Kalpurush"/>
          <w:cs/>
          <w:lang w:bidi="bn-IN"/>
        </w:rPr>
        <w:t>ফরওয়ার্ডস্টুড্টেসব্লক</w:t>
      </w:r>
    </w:p>
    <w:p w14:paraId="72DFFDB8" w14:textId="77777777" w:rsidR="00152253" w:rsidRPr="007A5CAD" w:rsidRDefault="00152253" w:rsidP="00152253">
      <w:pPr>
        <w:rPr>
          <w:rFonts w:ascii="Kalpurush" w:hAnsi="Kalpurush" w:cs="Kalpurush"/>
        </w:rPr>
      </w:pPr>
    </w:p>
    <w:p w14:paraId="161577C7" w14:textId="77777777" w:rsidR="00152253" w:rsidRPr="007A5CAD" w:rsidRDefault="00152253" w:rsidP="00152253">
      <w:pPr>
        <w:rPr>
          <w:rFonts w:ascii="Kalpurush" w:hAnsi="Kalpurush" w:cs="Kalpurush"/>
        </w:rPr>
      </w:pPr>
      <w:r w:rsidRPr="007A5CAD">
        <w:rPr>
          <w:rFonts w:ascii="Kalpurush" w:hAnsi="Kalpurush" w:cs="Kalpurush"/>
          <w:cs/>
          <w:lang w:bidi="bn-IN"/>
        </w:rPr>
        <w:lastRenderedPageBreak/>
        <w:t>আজ</w:t>
      </w:r>
      <w:r w:rsidRPr="007A5CAD">
        <w:rPr>
          <w:rFonts w:ascii="Kalpurush" w:hAnsi="Kalpurush" w:cs="Kalpurush"/>
        </w:rPr>
        <w:t xml:space="preserve"> (</w:t>
      </w:r>
      <w:r w:rsidRPr="007A5CAD">
        <w:rPr>
          <w:rFonts w:ascii="Kalpurush" w:hAnsi="Kalpurush" w:cs="Kalpurush"/>
          <w:cs/>
          <w:lang w:bidi="bn-IN"/>
        </w:rPr>
        <w:t>বুধাবর</w:t>
      </w:r>
      <w:r w:rsidRPr="007A5CAD">
        <w:rPr>
          <w:rFonts w:ascii="Kalpurush" w:hAnsi="Kalpurush" w:cs="Kalpurush"/>
        </w:rPr>
        <w:t xml:space="preserve">) </w:t>
      </w:r>
      <w:r w:rsidRPr="007A5CAD">
        <w:rPr>
          <w:rFonts w:ascii="Kalpurush" w:hAnsi="Kalpurush" w:cs="Kalpurush"/>
          <w:cs/>
          <w:lang w:bidi="bn-IN"/>
        </w:rPr>
        <w:t>সকাল৫টায়শহীদআনোয়ারাউদ্যানেফরহওয়ার্ডস্টুডেন্টসব্লকেরউদ্যোগেএকজনসভাঅনুষ্ঠিতহইবে</w:t>
      </w:r>
      <w:r w:rsidRPr="007A5CAD">
        <w:rPr>
          <w:rFonts w:ascii="Kalpurush" w:hAnsi="Kalpurush" w:cs="Mangal"/>
          <w:cs/>
          <w:lang w:bidi="hi-IN"/>
        </w:rPr>
        <w:t>।</w:t>
      </w:r>
    </w:p>
    <w:p w14:paraId="50A0D18D" w14:textId="77777777" w:rsidR="00152253" w:rsidRPr="007A5CAD" w:rsidRDefault="00152253" w:rsidP="00152253">
      <w:pPr>
        <w:rPr>
          <w:rFonts w:ascii="Kalpurush" w:hAnsi="Kalpurush" w:cs="Kalpurush"/>
        </w:rPr>
      </w:pPr>
    </w:p>
    <w:p w14:paraId="4493FA45" w14:textId="77777777" w:rsidR="00152253" w:rsidRPr="007A5CAD" w:rsidRDefault="00152253" w:rsidP="00152253">
      <w:pPr>
        <w:rPr>
          <w:rFonts w:ascii="Kalpurush" w:hAnsi="Kalpurush" w:cs="Kalpurush"/>
        </w:rPr>
      </w:pPr>
      <w:r w:rsidRPr="007A5CAD">
        <w:rPr>
          <w:rFonts w:ascii="Kalpurush" w:hAnsi="Kalpurush" w:cs="Kalpurush"/>
          <w:cs/>
          <w:lang w:bidi="bn-IN"/>
        </w:rPr>
        <w:t>আজকেরকর্মসূচী১৮ইমার্চ</w:t>
      </w:r>
      <w:r w:rsidRPr="007A5CAD">
        <w:rPr>
          <w:rFonts w:ascii="Kalpurush" w:hAnsi="Kalpurush" w:cs="Kalpurush"/>
        </w:rPr>
        <w:t xml:space="preserve">, </w:t>
      </w:r>
      <w:r w:rsidRPr="007A5CAD">
        <w:rPr>
          <w:rFonts w:ascii="Kalpurush" w:hAnsi="Kalpurush" w:cs="Kalpurush"/>
          <w:cs/>
          <w:lang w:bidi="bn-IN"/>
        </w:rPr>
        <w:t>১৯৭১</w:t>
      </w:r>
      <w:r w:rsidRPr="007A5CAD">
        <w:rPr>
          <w:rFonts w:ascii="Kalpurush" w:hAnsi="Kalpurush" w:cs="Kalpurush"/>
        </w:rPr>
        <w:t xml:space="preserve">,               </w:t>
      </w:r>
      <w:r w:rsidRPr="007A5CAD">
        <w:rPr>
          <w:rFonts w:ascii="Kalpurush" w:hAnsi="Kalpurush" w:cs="Kalpurush"/>
          <w:cs/>
          <w:lang w:bidi="bn-IN"/>
        </w:rPr>
        <w:t>দৈনিকপাকিস্তান</w:t>
      </w:r>
    </w:p>
    <w:p w14:paraId="7BF5000E" w14:textId="77777777" w:rsidR="00152253" w:rsidRPr="007A5CAD" w:rsidRDefault="00152253" w:rsidP="00152253">
      <w:pPr>
        <w:rPr>
          <w:rFonts w:ascii="Kalpurush" w:hAnsi="Kalpurush" w:cs="Kalpurush"/>
        </w:rPr>
      </w:pPr>
      <w:r w:rsidRPr="007A5CAD">
        <w:rPr>
          <w:rFonts w:ascii="Kalpurush" w:hAnsi="Kalpurush" w:cs="Kalpurush"/>
          <w:cs/>
          <w:lang w:bidi="bn-IN"/>
        </w:rPr>
        <w:t>স্টাফরিপোর্টার</w:t>
      </w:r>
    </w:p>
    <w:p w14:paraId="011014DF" w14:textId="77777777" w:rsidR="00152253" w:rsidRPr="007A5CAD" w:rsidRDefault="00152253" w:rsidP="00152253">
      <w:pPr>
        <w:rPr>
          <w:rFonts w:ascii="Kalpurush" w:hAnsi="Kalpurush" w:cs="Kalpurush"/>
        </w:rPr>
      </w:pPr>
    </w:p>
    <w:p w14:paraId="60FD652F" w14:textId="77777777" w:rsidR="00152253" w:rsidRPr="007A5CAD" w:rsidRDefault="00152253" w:rsidP="00152253">
      <w:pPr>
        <w:rPr>
          <w:rFonts w:ascii="Kalpurush" w:hAnsi="Kalpurush" w:cs="Kalpurush"/>
        </w:rPr>
      </w:pPr>
      <w:r w:rsidRPr="007A5CAD">
        <w:rPr>
          <w:rFonts w:ascii="Kalpurush" w:hAnsi="Kalpurush" w:cs="Kalpurush"/>
          <w:cs/>
          <w:lang w:bidi="bn-IN"/>
        </w:rPr>
        <w:t>স্বাধীনতাএবংবিদ্রোহীবাংলারমহানায়কবঙ্গবন্ধুশেখমুজিবুররহমানেরঅহিংসওঅসহযোগআন্দোলনেরসপ্তদশদিবসেগৃহীতবিভিন্নপ্রতিষ্ঠানেরকার্যসূচী</w:t>
      </w:r>
      <w:r w:rsidRPr="007A5CAD">
        <w:rPr>
          <w:rFonts w:ascii="Kalpurush" w:hAnsi="Kalpurush" w:cs="Mangal"/>
          <w:cs/>
          <w:lang w:bidi="hi-IN"/>
        </w:rPr>
        <w:t>।</w:t>
      </w:r>
    </w:p>
    <w:p w14:paraId="741FA26D" w14:textId="77777777" w:rsidR="00152253" w:rsidRPr="007A5CAD" w:rsidRDefault="00152253" w:rsidP="00152253">
      <w:pPr>
        <w:rPr>
          <w:rFonts w:ascii="Kalpurush" w:hAnsi="Kalpurush" w:cs="Kalpurush"/>
        </w:rPr>
      </w:pPr>
    </w:p>
    <w:p w14:paraId="7CA7198B"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আজবৃহস্পতিবারসকালনয়টায়কেন্দ্র্ীয়শহীদমিনারেঢাকানার্সিংস্কুলছাত্রীসংসদেরউদ্যোগেএকসভাঅনুষ্ঠিতহইবে</w:t>
      </w:r>
      <w:r w:rsidRPr="007A5CAD">
        <w:rPr>
          <w:rFonts w:ascii="Kalpurush" w:hAnsi="Kalpurush" w:cs="Mangal"/>
          <w:cs/>
          <w:lang w:bidi="hi-IN"/>
        </w:rPr>
        <w:t>।</w:t>
      </w:r>
    </w:p>
    <w:p w14:paraId="318BE3B5"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বিকেল৫টায়কেন্দ্রীয়শহীদমিনারেপাকিস্তানবিমানবাহিনীরপ্রাক্তনকর্মচারীদেরএকসভাঅনুষ্ঠিতহইবে</w:t>
      </w:r>
      <w:r w:rsidRPr="007A5CAD">
        <w:rPr>
          <w:rFonts w:ascii="Kalpurush" w:hAnsi="Kalpurush" w:cs="Mangal"/>
          <w:cs/>
          <w:lang w:bidi="hi-IN"/>
        </w:rPr>
        <w:t>।</w:t>
      </w:r>
    </w:p>
    <w:p w14:paraId="5EAB541E"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পাকিস্তানমৃত্তিকাবিজ্ঞানসংস্থারএকজরুরীসভাআজবিকেলসাড়ে৩টায়২০</w:t>
      </w:r>
      <w:r w:rsidRPr="007A5CAD">
        <w:rPr>
          <w:rFonts w:ascii="Kalpurush" w:hAnsi="Kalpurush" w:cs="Kalpurush"/>
        </w:rPr>
        <w:t>/</w:t>
      </w:r>
      <w:r w:rsidRPr="007A5CAD">
        <w:rPr>
          <w:rFonts w:ascii="Kalpurush" w:hAnsi="Kalpurush" w:cs="Kalpurush"/>
          <w:cs/>
          <w:lang w:bidi="bn-IN"/>
        </w:rPr>
        <w:t>জি</w:t>
      </w:r>
      <w:r w:rsidRPr="007A5CAD">
        <w:rPr>
          <w:rFonts w:ascii="Kalpurush" w:hAnsi="Kalpurush" w:cs="Kalpurush"/>
        </w:rPr>
        <w:t xml:space="preserve">, </w:t>
      </w:r>
      <w:r w:rsidRPr="007A5CAD">
        <w:rPr>
          <w:rFonts w:ascii="Kalpurush" w:hAnsi="Kalpurush" w:cs="Kalpurush"/>
          <w:cs/>
          <w:lang w:bidi="bn-IN"/>
        </w:rPr>
        <w:t>বিশ্ববিদ্যালয়বাসভবনেঅনুষ্ঠিতহইবে</w:t>
      </w:r>
      <w:r w:rsidRPr="007A5CAD">
        <w:rPr>
          <w:rFonts w:ascii="Kalpurush" w:hAnsi="Kalpurush" w:cs="Mangal"/>
          <w:cs/>
          <w:lang w:bidi="hi-IN"/>
        </w:rPr>
        <w:t>।</w:t>
      </w:r>
    </w:p>
    <w:p w14:paraId="6DC6FA08" w14:textId="77777777" w:rsidR="00152253" w:rsidRPr="007A5CAD" w:rsidRDefault="00152253" w:rsidP="00152253">
      <w:pPr>
        <w:rPr>
          <w:rFonts w:ascii="Kalpurush" w:hAnsi="Kalpurush" w:cs="Kalpurush"/>
        </w:rPr>
      </w:pPr>
    </w:p>
    <w:p w14:paraId="0572FDC5"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সন্ধ্যায়নজরুলএকাডেমীরগণসঙ্গীতেরআসর</w:t>
      </w:r>
      <w:r w:rsidRPr="007A5CAD">
        <w:rPr>
          <w:rFonts w:ascii="Kalpurush" w:hAnsi="Kalpurush" w:cs="Mangal"/>
          <w:cs/>
          <w:lang w:bidi="hi-IN"/>
        </w:rPr>
        <w:t>।</w:t>
      </w:r>
      <w:r w:rsidRPr="007A5CAD">
        <w:rPr>
          <w:rFonts w:ascii="Kalpurush" w:hAnsi="Kalpurush" w:cs="Kalpurush"/>
          <w:cs/>
          <w:lang w:bidi="bn-IN"/>
        </w:rPr>
        <w:t>শহীদফারুকইকবালেরমাজারেরনিকট</w:t>
      </w:r>
      <w:r w:rsidRPr="007A5CAD">
        <w:rPr>
          <w:rFonts w:ascii="Kalpurush" w:hAnsi="Kalpurush" w:cs="Mangal"/>
          <w:cs/>
          <w:lang w:bidi="hi-IN"/>
        </w:rPr>
        <w:t>।</w:t>
      </w:r>
    </w:p>
    <w:p w14:paraId="277E2198"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ফরোয়ার্ডস্টুডেন্টসব্লকেরউদ্যোগেবিকেল৫টায়মালিবাগচৌধুরীপাড়ায়ছাত্রসভা</w:t>
      </w:r>
      <w:r w:rsidRPr="007A5CAD">
        <w:rPr>
          <w:rFonts w:ascii="Kalpurush" w:hAnsi="Kalpurush" w:cs="Mangal"/>
          <w:cs/>
          <w:lang w:bidi="hi-IN"/>
        </w:rPr>
        <w:t>।</w:t>
      </w:r>
    </w:p>
    <w:p w14:paraId="2CDB9272" w14:textId="77777777" w:rsidR="00152253" w:rsidRPr="007A5CAD" w:rsidRDefault="00152253" w:rsidP="00152253">
      <w:pPr>
        <w:rPr>
          <w:rFonts w:ascii="Kalpurush" w:hAnsi="Kalpurush" w:cs="Kalpurush"/>
        </w:rPr>
      </w:pPr>
    </w:p>
    <w:p w14:paraId="7E8DEB2A" w14:textId="77777777" w:rsidR="00152253" w:rsidRPr="007A5CAD" w:rsidRDefault="00152253" w:rsidP="00152253">
      <w:pPr>
        <w:rPr>
          <w:rFonts w:ascii="Kalpurush" w:hAnsi="Kalpurush" w:cs="Kalpurush"/>
        </w:rPr>
      </w:pPr>
      <w:r w:rsidRPr="007A5CAD">
        <w:rPr>
          <w:rFonts w:ascii="Kalpurush" w:hAnsi="Kalpurush" w:cs="Kalpurush"/>
          <w:cs/>
          <w:lang w:bidi="bn-IN"/>
        </w:rPr>
        <w:t>আজকেরকর্মসূচী১৭ইমার্চ</w:t>
      </w:r>
      <w:r w:rsidRPr="007A5CAD">
        <w:rPr>
          <w:rFonts w:ascii="Kalpurush" w:hAnsi="Kalpurush" w:cs="Kalpurush"/>
        </w:rPr>
        <w:t xml:space="preserve">, </w:t>
      </w:r>
      <w:r w:rsidRPr="007A5CAD">
        <w:rPr>
          <w:rFonts w:ascii="Kalpurush" w:hAnsi="Kalpurush" w:cs="Kalpurush"/>
          <w:cs/>
          <w:lang w:bidi="bn-IN"/>
        </w:rPr>
        <w:t>১৯৭১</w:t>
      </w:r>
      <w:r w:rsidRPr="007A5CAD">
        <w:rPr>
          <w:rFonts w:ascii="Kalpurush" w:hAnsi="Kalpurush" w:cs="Kalpurush"/>
        </w:rPr>
        <w:t xml:space="preserve">,               </w:t>
      </w:r>
      <w:r w:rsidRPr="007A5CAD">
        <w:rPr>
          <w:rFonts w:ascii="Kalpurush" w:hAnsi="Kalpurush" w:cs="Kalpurush"/>
          <w:cs/>
          <w:lang w:bidi="bn-IN"/>
        </w:rPr>
        <w:t>দৈনিকপাকিস্তান</w:t>
      </w:r>
    </w:p>
    <w:p w14:paraId="25839C9A" w14:textId="77777777" w:rsidR="00152253" w:rsidRPr="007A5CAD" w:rsidRDefault="00152253" w:rsidP="00152253">
      <w:pPr>
        <w:rPr>
          <w:rFonts w:ascii="Kalpurush" w:hAnsi="Kalpurush" w:cs="Kalpurush"/>
        </w:rPr>
      </w:pPr>
    </w:p>
    <w:p w14:paraId="451B7A9D" w14:textId="77777777" w:rsidR="00152253" w:rsidRPr="007A5CAD" w:rsidRDefault="00152253" w:rsidP="00152253">
      <w:pPr>
        <w:rPr>
          <w:rFonts w:ascii="Kalpurush" w:hAnsi="Kalpurush" w:cs="Kalpurush"/>
        </w:rPr>
      </w:pPr>
      <w:r w:rsidRPr="007A5CAD">
        <w:rPr>
          <w:rFonts w:ascii="Kalpurush" w:hAnsi="Kalpurush" w:cs="Kalpurush"/>
        </w:rPr>
        <w:t>(</w:t>
      </w:r>
      <w:r w:rsidRPr="007A5CAD">
        <w:rPr>
          <w:rFonts w:ascii="Kalpurush" w:hAnsi="Kalpurush" w:cs="Kalpurush"/>
          <w:cs/>
          <w:lang w:bidi="bn-IN"/>
        </w:rPr>
        <w:t>নিজস্ববার্তাপরিবেশক</w:t>
      </w:r>
      <w:r w:rsidRPr="007A5CAD">
        <w:rPr>
          <w:rFonts w:ascii="Kalpurush" w:hAnsi="Kalpurush" w:cs="Kalpurush"/>
        </w:rPr>
        <w:t>)</w:t>
      </w:r>
    </w:p>
    <w:p w14:paraId="4A3BBB7E" w14:textId="77777777" w:rsidR="00152253" w:rsidRPr="007A5CAD" w:rsidRDefault="00152253" w:rsidP="00152253">
      <w:pPr>
        <w:rPr>
          <w:rFonts w:ascii="Kalpurush" w:hAnsi="Kalpurush" w:cs="Kalpurush"/>
        </w:rPr>
      </w:pPr>
    </w:p>
    <w:p w14:paraId="70949E2C" w14:textId="77777777" w:rsidR="00152253" w:rsidRPr="007A5CAD" w:rsidRDefault="00152253" w:rsidP="00152253">
      <w:pPr>
        <w:rPr>
          <w:rFonts w:ascii="Kalpurush" w:hAnsi="Kalpurush" w:cs="Kalpurush"/>
        </w:rPr>
      </w:pPr>
      <w:r w:rsidRPr="007A5CAD">
        <w:rPr>
          <w:rFonts w:ascii="Kalpurush" w:hAnsi="Kalpurush" w:cs="Kalpurush"/>
          <w:cs/>
          <w:lang w:bidi="bn-IN"/>
        </w:rPr>
        <w:t>ঢাকাজেলাআইনজীবীসমিতিরসভা</w:t>
      </w:r>
    </w:p>
    <w:p w14:paraId="1084F02E" w14:textId="77777777" w:rsidR="00152253" w:rsidRPr="007A5CAD" w:rsidRDefault="00152253" w:rsidP="00152253">
      <w:pPr>
        <w:rPr>
          <w:rFonts w:ascii="Kalpurush" w:hAnsi="Kalpurush" w:cs="Kalpurush"/>
        </w:rPr>
      </w:pPr>
      <w:r w:rsidRPr="007A5CAD">
        <w:rPr>
          <w:rFonts w:ascii="Kalpurush" w:hAnsi="Kalpurush" w:cs="Kalpurush"/>
          <w:cs/>
          <w:lang w:bidi="bn-IN"/>
        </w:rPr>
        <w:t>আজ</w:t>
      </w:r>
      <w:r w:rsidRPr="007A5CAD">
        <w:rPr>
          <w:rFonts w:ascii="Kalpurush" w:hAnsi="Kalpurush" w:cs="Kalpurush"/>
        </w:rPr>
        <w:t xml:space="preserve"> (</w:t>
      </w:r>
      <w:r w:rsidRPr="007A5CAD">
        <w:rPr>
          <w:rFonts w:ascii="Kalpurush" w:hAnsi="Kalpurush" w:cs="Kalpurush"/>
          <w:cs/>
          <w:lang w:bidi="bn-IN"/>
        </w:rPr>
        <w:t>বুধাবর</w:t>
      </w:r>
      <w:r w:rsidRPr="007A5CAD">
        <w:rPr>
          <w:rFonts w:ascii="Kalpurush" w:hAnsi="Kalpurush" w:cs="Kalpurush"/>
        </w:rPr>
        <w:t xml:space="preserve">) </w:t>
      </w:r>
      <w:r w:rsidRPr="007A5CAD">
        <w:rPr>
          <w:rFonts w:ascii="Kalpurush" w:hAnsi="Kalpurush" w:cs="Kalpurush"/>
          <w:cs/>
          <w:lang w:bidi="bn-IN"/>
        </w:rPr>
        <w:t>বিকেল৪টায়জেলাবারসমিতিরমিলনায়তনেঢাকাজেলাআইনজীবীসমিতিরএকসভাঅনুষ্ঠিতহইবে</w:t>
      </w:r>
      <w:r w:rsidRPr="007A5CAD">
        <w:rPr>
          <w:rFonts w:ascii="Kalpurush" w:hAnsi="Kalpurush" w:cs="Mangal"/>
          <w:cs/>
          <w:lang w:bidi="hi-IN"/>
        </w:rPr>
        <w:t>।</w:t>
      </w:r>
    </w:p>
    <w:p w14:paraId="56FEC14B" w14:textId="77777777" w:rsidR="00152253" w:rsidRPr="007A5CAD" w:rsidRDefault="00152253" w:rsidP="00152253">
      <w:pPr>
        <w:rPr>
          <w:rFonts w:ascii="Kalpurush" w:hAnsi="Kalpurush" w:cs="Kalpurush"/>
        </w:rPr>
      </w:pPr>
    </w:p>
    <w:p w14:paraId="064A3703" w14:textId="77777777" w:rsidR="00152253" w:rsidRPr="007A5CAD" w:rsidRDefault="00152253" w:rsidP="00152253">
      <w:pPr>
        <w:rPr>
          <w:rFonts w:ascii="Kalpurush" w:hAnsi="Kalpurush" w:cs="Kalpurush"/>
        </w:rPr>
      </w:pPr>
      <w:r w:rsidRPr="007A5CAD">
        <w:rPr>
          <w:rFonts w:ascii="Kalpurush" w:hAnsi="Kalpurush" w:cs="Kalpurush"/>
          <w:cs/>
          <w:lang w:bidi="bn-IN"/>
        </w:rPr>
        <w:lastRenderedPageBreak/>
        <w:t>ওয়াপদাএমপ্লয়ীজইউনিয়নেরসভা</w:t>
      </w:r>
    </w:p>
    <w:p w14:paraId="682D1C9E" w14:textId="77777777" w:rsidR="00152253" w:rsidRPr="007A5CAD" w:rsidRDefault="00152253" w:rsidP="00152253">
      <w:pPr>
        <w:rPr>
          <w:rFonts w:ascii="Kalpurush" w:hAnsi="Kalpurush" w:cs="Kalpurush"/>
        </w:rPr>
      </w:pPr>
      <w:r w:rsidRPr="007A5CAD">
        <w:rPr>
          <w:rFonts w:ascii="Kalpurush" w:hAnsi="Kalpurush" w:cs="Kalpurush"/>
          <w:cs/>
          <w:lang w:bidi="bn-IN"/>
        </w:rPr>
        <w:t>আজ</w:t>
      </w:r>
      <w:r w:rsidRPr="007A5CAD">
        <w:rPr>
          <w:rFonts w:ascii="Kalpurush" w:hAnsi="Kalpurush" w:cs="Kalpurush"/>
        </w:rPr>
        <w:t xml:space="preserve"> (</w:t>
      </w:r>
      <w:r w:rsidRPr="007A5CAD">
        <w:rPr>
          <w:rFonts w:ascii="Kalpurush" w:hAnsi="Kalpurush" w:cs="Kalpurush"/>
          <w:cs/>
          <w:lang w:bidi="bn-IN"/>
        </w:rPr>
        <w:t>বুধাবর</w:t>
      </w:r>
      <w:r w:rsidRPr="007A5CAD">
        <w:rPr>
          <w:rFonts w:ascii="Kalpurush" w:hAnsi="Kalpurush" w:cs="Kalpurush"/>
        </w:rPr>
        <w:t>)</w:t>
      </w:r>
      <w:r w:rsidRPr="007A5CAD">
        <w:rPr>
          <w:rFonts w:ascii="Kalpurush" w:hAnsi="Kalpurush" w:cs="Kalpurush"/>
          <w:cs/>
          <w:lang w:bidi="bn-IN"/>
        </w:rPr>
        <w:t>বেলা৪টায়ওয়াপদাভবনে</w:t>
      </w:r>
      <w:r w:rsidRPr="007A5CAD">
        <w:rPr>
          <w:rFonts w:ascii="Kalpurush" w:hAnsi="Kalpurush" w:cs="Kalpurush"/>
        </w:rPr>
        <w:t xml:space="preserve">, </w:t>
      </w:r>
      <w:r w:rsidRPr="007A5CAD">
        <w:rPr>
          <w:rFonts w:ascii="Kalpurush" w:hAnsi="Kalpurush" w:cs="Kalpurush"/>
          <w:cs/>
          <w:lang w:bidi="bn-IN"/>
        </w:rPr>
        <w:t>ই</w:t>
      </w:r>
      <w:r w:rsidRPr="007A5CAD">
        <w:rPr>
          <w:rFonts w:ascii="Kalpurush" w:hAnsi="Kalpurush" w:cs="Kalpurush"/>
        </w:rPr>
        <w:t>.</w:t>
      </w:r>
      <w:r w:rsidRPr="007A5CAD">
        <w:rPr>
          <w:rFonts w:ascii="Kalpurush" w:hAnsi="Kalpurush" w:cs="Kalpurush"/>
          <w:cs/>
          <w:lang w:bidi="bn-IN"/>
        </w:rPr>
        <w:t>পি</w:t>
      </w:r>
      <w:r w:rsidRPr="007A5CAD">
        <w:rPr>
          <w:rFonts w:ascii="Kalpurush" w:hAnsi="Kalpurush" w:cs="Kalpurush"/>
        </w:rPr>
        <w:t xml:space="preserve">. </w:t>
      </w:r>
      <w:r w:rsidRPr="007A5CAD">
        <w:rPr>
          <w:rFonts w:ascii="Kalpurush" w:hAnsi="Kalpurush" w:cs="Kalpurush"/>
          <w:cs/>
          <w:lang w:bidi="bn-IN"/>
        </w:rPr>
        <w:t>ওয়াপদাএমপ্লয়ীজইউনয়নেরকার্যকরীসংসদেরএকজরুরীসভাঅনুষ্ঠিতহইবে</w:t>
      </w:r>
      <w:r w:rsidRPr="007A5CAD">
        <w:rPr>
          <w:rFonts w:ascii="Kalpurush" w:hAnsi="Kalpurush" w:cs="Mangal"/>
          <w:cs/>
          <w:lang w:bidi="hi-IN"/>
        </w:rPr>
        <w:t>।</w:t>
      </w:r>
    </w:p>
    <w:p w14:paraId="25AFD1E3" w14:textId="77777777" w:rsidR="00152253" w:rsidRPr="007A5CAD" w:rsidRDefault="00152253" w:rsidP="00152253">
      <w:pPr>
        <w:rPr>
          <w:rFonts w:ascii="Kalpurush" w:hAnsi="Kalpurush" w:cs="Kalpurush"/>
        </w:rPr>
      </w:pPr>
    </w:p>
    <w:p w14:paraId="6513A7F0" w14:textId="77777777" w:rsidR="00152253" w:rsidRPr="007A5CAD" w:rsidRDefault="00152253" w:rsidP="00152253">
      <w:pPr>
        <w:rPr>
          <w:rFonts w:ascii="Kalpurush" w:hAnsi="Kalpurush" w:cs="Kalpurush"/>
        </w:rPr>
      </w:pPr>
      <w:r w:rsidRPr="007A5CAD">
        <w:rPr>
          <w:rFonts w:ascii="Kalpurush" w:hAnsi="Kalpurush" w:cs="Kalpurush"/>
          <w:cs/>
          <w:lang w:bidi="bn-IN"/>
        </w:rPr>
        <w:t>ছাত্রইউনিয়নেরকুচকাওয়াজ</w:t>
      </w:r>
    </w:p>
    <w:p w14:paraId="3E1E7E0D" w14:textId="77777777" w:rsidR="00152253" w:rsidRPr="007A5CAD" w:rsidRDefault="00152253" w:rsidP="00152253">
      <w:pPr>
        <w:rPr>
          <w:rFonts w:ascii="Kalpurush" w:hAnsi="Kalpurush" w:cs="Kalpurush"/>
        </w:rPr>
      </w:pPr>
      <w:r w:rsidRPr="007A5CAD">
        <w:rPr>
          <w:rFonts w:ascii="Kalpurush" w:hAnsi="Kalpurush" w:cs="Kalpurush"/>
          <w:cs/>
          <w:lang w:bidi="bn-IN"/>
        </w:rPr>
        <w:t>আজ</w:t>
      </w:r>
      <w:r w:rsidRPr="007A5CAD">
        <w:rPr>
          <w:rFonts w:ascii="Kalpurush" w:hAnsi="Kalpurush" w:cs="Kalpurush"/>
        </w:rPr>
        <w:t xml:space="preserve"> (</w:t>
      </w:r>
      <w:r w:rsidRPr="007A5CAD">
        <w:rPr>
          <w:rFonts w:ascii="Kalpurush" w:hAnsi="Kalpurush" w:cs="Kalpurush"/>
          <w:cs/>
          <w:lang w:bidi="bn-IN"/>
        </w:rPr>
        <w:t>বুধাবর</w:t>
      </w:r>
      <w:r w:rsidRPr="007A5CAD">
        <w:rPr>
          <w:rFonts w:ascii="Kalpurush" w:hAnsi="Kalpurush" w:cs="Kalpurush"/>
        </w:rPr>
        <w:t>)</w:t>
      </w:r>
      <w:r w:rsidRPr="007A5CAD">
        <w:rPr>
          <w:rFonts w:ascii="Kalpurush" w:hAnsi="Kalpurush" w:cs="Kalpurush"/>
          <w:cs/>
          <w:lang w:bidi="bn-IN"/>
        </w:rPr>
        <w:t>সকাল৯টায়ঢাকাবিশ্ববিদ্যালয়প্রাঙ্গনেরপূর্বপাকিস্তানছাত্রইুনিয়নেরনিয়মিতকুচকাওয়াজঅনুষ্ঠিতহইবে</w:t>
      </w:r>
      <w:r w:rsidRPr="007A5CAD">
        <w:rPr>
          <w:rFonts w:ascii="Kalpurush" w:hAnsi="Kalpurush" w:cs="Mangal"/>
          <w:cs/>
          <w:lang w:bidi="hi-IN"/>
        </w:rPr>
        <w:t>।</w:t>
      </w:r>
    </w:p>
    <w:p w14:paraId="32D686B9" w14:textId="77777777" w:rsidR="00152253" w:rsidRPr="007A5CAD" w:rsidRDefault="00152253" w:rsidP="00152253">
      <w:pPr>
        <w:rPr>
          <w:rFonts w:ascii="Kalpurush" w:hAnsi="Kalpurush" w:cs="Kalpurush"/>
        </w:rPr>
      </w:pPr>
    </w:p>
    <w:p w14:paraId="6AFB446A" w14:textId="77777777" w:rsidR="00152253" w:rsidRPr="007A5CAD" w:rsidRDefault="00152253" w:rsidP="00152253">
      <w:pPr>
        <w:rPr>
          <w:rFonts w:ascii="Kalpurush" w:hAnsi="Kalpurush" w:cs="Kalpurush"/>
        </w:rPr>
      </w:pPr>
      <w:r w:rsidRPr="007A5CAD">
        <w:rPr>
          <w:rFonts w:ascii="Kalpurush" w:hAnsi="Kalpurush" w:cs="Kalpurush"/>
          <w:cs/>
          <w:lang w:bidi="bn-IN"/>
        </w:rPr>
        <w:t>মহিলাপরিষদেরকুচকাওয়াজওপথসভা</w:t>
      </w:r>
    </w:p>
    <w:p w14:paraId="447C9536" w14:textId="77777777" w:rsidR="00152253" w:rsidRPr="007A5CAD" w:rsidRDefault="00152253" w:rsidP="00152253">
      <w:pPr>
        <w:rPr>
          <w:rFonts w:ascii="Kalpurush" w:hAnsi="Kalpurush" w:cs="Kalpurush"/>
        </w:rPr>
      </w:pPr>
    </w:p>
    <w:p w14:paraId="7A751872" w14:textId="77777777" w:rsidR="00152253" w:rsidRPr="007A5CAD" w:rsidRDefault="00152253" w:rsidP="00152253">
      <w:pPr>
        <w:rPr>
          <w:rFonts w:ascii="Kalpurush" w:hAnsi="Kalpurush" w:cs="Kalpurush"/>
        </w:rPr>
      </w:pPr>
      <w:r w:rsidRPr="007A5CAD">
        <w:rPr>
          <w:rFonts w:ascii="Kalpurush" w:hAnsi="Kalpurush" w:cs="Kalpurush"/>
          <w:cs/>
          <w:lang w:bidi="bn-IN"/>
        </w:rPr>
        <w:t>আজ</w:t>
      </w:r>
      <w:r w:rsidRPr="007A5CAD">
        <w:rPr>
          <w:rFonts w:ascii="Kalpurush" w:hAnsi="Kalpurush" w:cs="Kalpurush"/>
        </w:rPr>
        <w:t xml:space="preserve"> (</w:t>
      </w:r>
      <w:r w:rsidRPr="007A5CAD">
        <w:rPr>
          <w:rFonts w:ascii="Kalpurush" w:hAnsi="Kalpurush" w:cs="Kalpurush"/>
          <w:cs/>
          <w:lang w:bidi="bn-IN"/>
        </w:rPr>
        <w:t>বুধাবর</w:t>
      </w:r>
      <w:r w:rsidRPr="007A5CAD">
        <w:rPr>
          <w:rFonts w:ascii="Kalpurush" w:hAnsi="Kalpurush" w:cs="Kalpurush"/>
        </w:rPr>
        <w:t xml:space="preserve">) </w:t>
      </w:r>
      <w:r w:rsidRPr="007A5CAD">
        <w:rPr>
          <w:rFonts w:ascii="Kalpurush" w:hAnsi="Kalpurush" w:cs="Kalpurush"/>
          <w:cs/>
          <w:lang w:bidi="bn-IN"/>
        </w:rPr>
        <w:t>বিকালে১০</w:t>
      </w:r>
      <w:r w:rsidRPr="007A5CAD">
        <w:rPr>
          <w:rFonts w:ascii="Kalpurush" w:hAnsi="Kalpurush" w:cs="Kalpurush"/>
        </w:rPr>
        <w:t>/</w:t>
      </w:r>
      <w:r w:rsidRPr="007A5CAD">
        <w:rPr>
          <w:rFonts w:ascii="Kalpurush" w:hAnsi="Kalpurush" w:cs="Kalpurush"/>
          <w:cs/>
          <w:lang w:bidi="bn-IN"/>
        </w:rPr>
        <w:t>সি</w:t>
      </w:r>
      <w:r w:rsidRPr="007A5CAD">
        <w:rPr>
          <w:rFonts w:ascii="Kalpurush" w:hAnsi="Kalpurush" w:cs="Kalpurush"/>
        </w:rPr>
        <w:t xml:space="preserve">, </w:t>
      </w:r>
      <w:r w:rsidRPr="007A5CAD">
        <w:rPr>
          <w:rFonts w:ascii="Kalpurush" w:hAnsi="Kalpurush" w:cs="Kalpurush"/>
          <w:cs/>
          <w:lang w:bidi="bn-IN"/>
        </w:rPr>
        <w:t>সেগুনবাগানেপূর্বপাকিস্তানমহিলাপরিষদেরউদ্যোগেনিয়মিতকুচকাওয়াজওপ্রাথমিকচিকিৎসাট্রেনিংঅনুষ্ঠিতওপরেনিউমার্কেটএলাকায়পথসভাঅনুষ্ঠিতহইবে</w:t>
      </w:r>
      <w:r w:rsidRPr="007A5CAD">
        <w:rPr>
          <w:rFonts w:ascii="Kalpurush" w:hAnsi="Kalpurush" w:cs="Mangal"/>
          <w:cs/>
          <w:lang w:bidi="hi-IN"/>
        </w:rPr>
        <w:t>।</w:t>
      </w:r>
    </w:p>
    <w:p w14:paraId="7937D9D4" w14:textId="77777777" w:rsidR="00152253" w:rsidRPr="007A5CAD" w:rsidRDefault="00152253" w:rsidP="00152253">
      <w:pPr>
        <w:rPr>
          <w:rFonts w:ascii="Kalpurush" w:hAnsi="Kalpurush" w:cs="Kalpurush"/>
        </w:rPr>
      </w:pPr>
    </w:p>
    <w:p w14:paraId="6EAC8323" w14:textId="77777777" w:rsidR="00152253" w:rsidRPr="007A5CAD" w:rsidRDefault="00152253" w:rsidP="00152253">
      <w:pPr>
        <w:rPr>
          <w:rFonts w:ascii="Kalpurush" w:hAnsi="Kalpurush" w:cs="Kalpurush"/>
        </w:rPr>
      </w:pPr>
      <w:r w:rsidRPr="007A5CAD">
        <w:rPr>
          <w:rFonts w:ascii="Kalpurush" w:hAnsi="Kalpurush" w:cs="Kalpurush"/>
          <w:cs/>
          <w:lang w:bidi="bn-IN"/>
        </w:rPr>
        <w:t>ফরওয়ার্ডস্টুড্টেসব্লক</w:t>
      </w:r>
    </w:p>
    <w:p w14:paraId="6B2FCFEC" w14:textId="77777777" w:rsidR="00152253" w:rsidRPr="007A5CAD" w:rsidRDefault="00152253" w:rsidP="00152253">
      <w:pPr>
        <w:rPr>
          <w:rFonts w:ascii="Kalpurush" w:hAnsi="Kalpurush" w:cs="Kalpurush"/>
        </w:rPr>
      </w:pPr>
    </w:p>
    <w:p w14:paraId="24487477" w14:textId="77777777" w:rsidR="00152253" w:rsidRPr="007A5CAD" w:rsidRDefault="00152253" w:rsidP="00152253">
      <w:pPr>
        <w:rPr>
          <w:rFonts w:ascii="Kalpurush" w:hAnsi="Kalpurush" w:cs="Kalpurush"/>
        </w:rPr>
      </w:pPr>
      <w:r w:rsidRPr="007A5CAD">
        <w:rPr>
          <w:rFonts w:ascii="Kalpurush" w:hAnsi="Kalpurush" w:cs="Kalpurush"/>
          <w:cs/>
          <w:lang w:bidi="bn-IN"/>
        </w:rPr>
        <w:t>আজ</w:t>
      </w:r>
      <w:r w:rsidRPr="007A5CAD">
        <w:rPr>
          <w:rFonts w:ascii="Kalpurush" w:hAnsi="Kalpurush" w:cs="Kalpurush"/>
        </w:rPr>
        <w:t xml:space="preserve"> (</w:t>
      </w:r>
      <w:r w:rsidRPr="007A5CAD">
        <w:rPr>
          <w:rFonts w:ascii="Kalpurush" w:hAnsi="Kalpurush" w:cs="Kalpurush"/>
          <w:cs/>
          <w:lang w:bidi="bn-IN"/>
        </w:rPr>
        <w:t>বুধাবর</w:t>
      </w:r>
      <w:r w:rsidRPr="007A5CAD">
        <w:rPr>
          <w:rFonts w:ascii="Kalpurush" w:hAnsi="Kalpurush" w:cs="Kalpurush"/>
        </w:rPr>
        <w:t xml:space="preserve">) </w:t>
      </w:r>
      <w:r w:rsidRPr="007A5CAD">
        <w:rPr>
          <w:rFonts w:ascii="Kalpurush" w:hAnsi="Kalpurush" w:cs="Kalpurush"/>
          <w:cs/>
          <w:lang w:bidi="bn-IN"/>
        </w:rPr>
        <w:t>সকাল৫টায়শহীদআনোয়ারাউদ্যানেফরহওয়ার্ডস্টুডেন্টসব্লকেরউদ্যোগেএকজনসভাঅনুষ্ঠিতহইবে</w:t>
      </w:r>
      <w:r w:rsidRPr="007A5CAD">
        <w:rPr>
          <w:rFonts w:ascii="Kalpurush" w:hAnsi="Kalpurush" w:cs="Mangal"/>
          <w:cs/>
          <w:lang w:bidi="hi-IN"/>
        </w:rPr>
        <w:t>।</w:t>
      </w:r>
    </w:p>
    <w:p w14:paraId="0AA8CA15" w14:textId="77777777" w:rsidR="00152253" w:rsidRPr="007A5CAD" w:rsidRDefault="00152253" w:rsidP="00152253">
      <w:pPr>
        <w:rPr>
          <w:rFonts w:ascii="Kalpurush" w:hAnsi="Kalpurush" w:cs="Kalpurush"/>
        </w:rPr>
      </w:pPr>
    </w:p>
    <w:p w14:paraId="085D3ABC" w14:textId="77777777" w:rsidR="00152253" w:rsidRPr="007A5CAD" w:rsidRDefault="00152253" w:rsidP="00152253">
      <w:pPr>
        <w:rPr>
          <w:rFonts w:ascii="Kalpurush" w:hAnsi="Kalpurush" w:cs="Kalpurush"/>
        </w:rPr>
      </w:pPr>
      <w:r w:rsidRPr="007A5CAD">
        <w:rPr>
          <w:rFonts w:ascii="Kalpurush" w:hAnsi="Kalpurush" w:cs="Kalpurush"/>
          <w:cs/>
          <w:lang w:bidi="bn-IN"/>
        </w:rPr>
        <w:t>আজকেরকর্মসূচী১৮ইমার্চ</w:t>
      </w:r>
      <w:r w:rsidRPr="007A5CAD">
        <w:rPr>
          <w:rFonts w:ascii="Kalpurush" w:hAnsi="Kalpurush" w:cs="Kalpurush"/>
        </w:rPr>
        <w:t xml:space="preserve">, </w:t>
      </w:r>
      <w:r w:rsidRPr="007A5CAD">
        <w:rPr>
          <w:rFonts w:ascii="Kalpurush" w:hAnsi="Kalpurush" w:cs="Kalpurush"/>
          <w:cs/>
          <w:lang w:bidi="bn-IN"/>
        </w:rPr>
        <w:t>১৯৭১</w:t>
      </w:r>
      <w:r w:rsidRPr="007A5CAD">
        <w:rPr>
          <w:rFonts w:ascii="Kalpurush" w:hAnsi="Kalpurush" w:cs="Kalpurush"/>
        </w:rPr>
        <w:t xml:space="preserve">,               </w:t>
      </w:r>
      <w:r w:rsidRPr="007A5CAD">
        <w:rPr>
          <w:rFonts w:ascii="Kalpurush" w:hAnsi="Kalpurush" w:cs="Kalpurush"/>
          <w:cs/>
          <w:lang w:bidi="bn-IN"/>
        </w:rPr>
        <w:t>দৈনিকপাকিস্তান</w:t>
      </w:r>
    </w:p>
    <w:p w14:paraId="7BA2ED20" w14:textId="77777777" w:rsidR="00152253" w:rsidRPr="007A5CAD" w:rsidRDefault="00152253" w:rsidP="00152253">
      <w:pPr>
        <w:rPr>
          <w:rFonts w:ascii="Kalpurush" w:hAnsi="Kalpurush" w:cs="Kalpurush"/>
        </w:rPr>
      </w:pPr>
      <w:r w:rsidRPr="007A5CAD">
        <w:rPr>
          <w:rFonts w:ascii="Kalpurush" w:hAnsi="Kalpurush" w:cs="Kalpurush"/>
          <w:cs/>
          <w:lang w:bidi="bn-IN"/>
        </w:rPr>
        <w:t>স্টাফরিপোর্টার</w:t>
      </w:r>
    </w:p>
    <w:p w14:paraId="346FD29F" w14:textId="77777777" w:rsidR="00152253" w:rsidRPr="007A5CAD" w:rsidRDefault="00152253" w:rsidP="00152253">
      <w:pPr>
        <w:rPr>
          <w:rFonts w:ascii="Kalpurush" w:hAnsi="Kalpurush" w:cs="Kalpurush"/>
        </w:rPr>
      </w:pPr>
    </w:p>
    <w:p w14:paraId="40EFEA1D" w14:textId="77777777" w:rsidR="00152253" w:rsidRPr="007A5CAD" w:rsidRDefault="00152253" w:rsidP="00152253">
      <w:pPr>
        <w:rPr>
          <w:rFonts w:ascii="Kalpurush" w:hAnsi="Kalpurush" w:cs="Kalpurush"/>
        </w:rPr>
      </w:pPr>
      <w:r w:rsidRPr="007A5CAD">
        <w:rPr>
          <w:rFonts w:ascii="Kalpurush" w:hAnsi="Kalpurush" w:cs="Kalpurush"/>
          <w:cs/>
          <w:lang w:bidi="bn-IN"/>
        </w:rPr>
        <w:t>স্বাধীনতাএবংবিদ্রোহীবাংলারমহানায়কবঙ্গবন্ধুশেখমুজিবুররহমানেরঅহিংসওঅসহযোগআন্দোলনেরসপ্তদশদিবসেগৃহীতবিভিন্নপ্রতিষ্ঠানেরকার্যসূচী</w:t>
      </w:r>
      <w:r w:rsidRPr="007A5CAD">
        <w:rPr>
          <w:rFonts w:ascii="Kalpurush" w:hAnsi="Kalpurush" w:cs="Mangal"/>
          <w:cs/>
          <w:lang w:bidi="hi-IN"/>
        </w:rPr>
        <w:t>।</w:t>
      </w:r>
    </w:p>
    <w:p w14:paraId="4EF537E5" w14:textId="77777777" w:rsidR="00152253" w:rsidRPr="007A5CAD" w:rsidRDefault="00152253" w:rsidP="00152253">
      <w:pPr>
        <w:rPr>
          <w:rFonts w:ascii="Kalpurush" w:hAnsi="Kalpurush" w:cs="Kalpurush"/>
        </w:rPr>
      </w:pPr>
    </w:p>
    <w:p w14:paraId="306E3278" w14:textId="77777777" w:rsidR="00152253" w:rsidRPr="007A5CAD" w:rsidRDefault="00152253" w:rsidP="00152253">
      <w:pPr>
        <w:rPr>
          <w:rFonts w:ascii="Kalpurush" w:hAnsi="Kalpurush" w:cs="Kalpurush"/>
        </w:rPr>
      </w:pPr>
      <w:r w:rsidRPr="007A5CAD">
        <w:rPr>
          <w:rFonts w:ascii="Kalpurush" w:hAnsi="Kalpurush" w:cs="Kalpurush"/>
        </w:rPr>
        <w:lastRenderedPageBreak/>
        <w:t xml:space="preserve">* </w:t>
      </w:r>
      <w:r w:rsidRPr="007A5CAD">
        <w:rPr>
          <w:rFonts w:ascii="Kalpurush" w:hAnsi="Kalpurush" w:cs="Kalpurush"/>
          <w:cs/>
          <w:lang w:bidi="bn-IN"/>
        </w:rPr>
        <w:t>আজবৃহস্পতিবারসকালনয়টায়কেন্দ্র্ীয়শহীদমিনারেঢাকানার্সিংস্কুলছাত্রীসংসদেরউদ্যোগেএকসভাঅনুষ্ঠিতহইবে</w:t>
      </w:r>
      <w:r w:rsidRPr="007A5CAD">
        <w:rPr>
          <w:rFonts w:ascii="Kalpurush" w:hAnsi="Kalpurush" w:cs="Mangal"/>
          <w:cs/>
          <w:lang w:bidi="hi-IN"/>
        </w:rPr>
        <w:t>।</w:t>
      </w:r>
    </w:p>
    <w:p w14:paraId="0E92FD1D"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বিকেল৫টায়কেন্দ্রীয়শহীদমিনারেপাকিস্তানবিমানবাহিনীরপ্রাক্তনকর্মচারীদেরএকসভাঅনুষ্ঠিতহইবে</w:t>
      </w:r>
      <w:r w:rsidRPr="007A5CAD">
        <w:rPr>
          <w:rFonts w:ascii="Kalpurush" w:hAnsi="Kalpurush" w:cs="Mangal"/>
          <w:cs/>
          <w:lang w:bidi="hi-IN"/>
        </w:rPr>
        <w:t>।</w:t>
      </w:r>
    </w:p>
    <w:p w14:paraId="3804FB02"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পাকিস্তানমৃত্তিকাবিজ্ঞানসংস্থারএকজরুরীসভাআজবিকেলসাড়ে৩টায়২০</w:t>
      </w:r>
      <w:r w:rsidRPr="007A5CAD">
        <w:rPr>
          <w:rFonts w:ascii="Kalpurush" w:hAnsi="Kalpurush" w:cs="Kalpurush"/>
        </w:rPr>
        <w:t>/</w:t>
      </w:r>
      <w:r w:rsidRPr="007A5CAD">
        <w:rPr>
          <w:rFonts w:ascii="Kalpurush" w:hAnsi="Kalpurush" w:cs="Kalpurush"/>
          <w:cs/>
          <w:lang w:bidi="bn-IN"/>
        </w:rPr>
        <w:t>জি</w:t>
      </w:r>
      <w:r w:rsidRPr="007A5CAD">
        <w:rPr>
          <w:rFonts w:ascii="Kalpurush" w:hAnsi="Kalpurush" w:cs="Kalpurush"/>
        </w:rPr>
        <w:t xml:space="preserve">, </w:t>
      </w:r>
      <w:r w:rsidRPr="007A5CAD">
        <w:rPr>
          <w:rFonts w:ascii="Kalpurush" w:hAnsi="Kalpurush" w:cs="Kalpurush"/>
          <w:cs/>
          <w:lang w:bidi="bn-IN"/>
        </w:rPr>
        <w:t>বিশ্ববিদ্যালয়বাসভবনেঅনুষ্ঠিতহইবে</w:t>
      </w:r>
      <w:r w:rsidRPr="007A5CAD">
        <w:rPr>
          <w:rFonts w:ascii="Kalpurush" w:hAnsi="Kalpurush" w:cs="Mangal"/>
          <w:cs/>
          <w:lang w:bidi="hi-IN"/>
        </w:rPr>
        <w:t>।</w:t>
      </w:r>
    </w:p>
    <w:p w14:paraId="321E3B6B"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আওয়ামীলীগসাহায্যতহবিলেসাহায্যদানেরউদ্দেশ্যেকল্যাণপুরছাত্রসংগ্রামপরিষদেরউদ্যোগেমীরপুরবিউটিসিনেমাহলেএক</w:t>
      </w:r>
      <w:r w:rsidRPr="007A5CAD">
        <w:rPr>
          <w:rFonts w:ascii="Kalpurush" w:hAnsi="Kalpurush" w:cs="Kalpurush"/>
        </w:rPr>
        <w:t xml:space="preserve"> '</w:t>
      </w:r>
      <w:r w:rsidRPr="007A5CAD">
        <w:rPr>
          <w:rFonts w:ascii="Kalpurush" w:hAnsi="Kalpurush" w:cs="Kalpurush"/>
          <w:cs/>
          <w:lang w:bidi="bn-IN"/>
        </w:rPr>
        <w:t>ম্যাজিকশো</w:t>
      </w:r>
      <w:r w:rsidRPr="007A5CAD">
        <w:rPr>
          <w:rFonts w:ascii="Kalpurush" w:hAnsi="Kalpurush" w:cs="Kalpurush"/>
        </w:rPr>
        <w:t xml:space="preserve">' </w:t>
      </w:r>
      <w:r w:rsidRPr="007A5CAD">
        <w:rPr>
          <w:rFonts w:ascii="Kalpurush" w:hAnsi="Kalpurush" w:cs="Kalpurush"/>
          <w:cs/>
          <w:lang w:bidi="bn-IN"/>
        </w:rPr>
        <w:t>আয়োজনকরাহইয়াছে</w:t>
      </w:r>
      <w:r w:rsidRPr="007A5CAD">
        <w:rPr>
          <w:rFonts w:ascii="Kalpurush" w:hAnsi="Kalpurush" w:cs="Mangal"/>
          <w:cs/>
          <w:lang w:bidi="hi-IN"/>
        </w:rPr>
        <w:t>।</w:t>
      </w:r>
    </w:p>
    <w:p w14:paraId="4CDA3A7B" w14:textId="77777777" w:rsidR="00152253" w:rsidRPr="007A5CAD" w:rsidRDefault="00152253" w:rsidP="00152253">
      <w:pPr>
        <w:rPr>
          <w:rFonts w:ascii="Kalpurush" w:hAnsi="Kalpurush" w:cs="Kalpurush"/>
        </w:rPr>
      </w:pPr>
    </w:p>
    <w:p w14:paraId="6B026CE1" w14:textId="77777777" w:rsidR="00152253" w:rsidRPr="007A5CAD" w:rsidRDefault="00152253" w:rsidP="00152253">
      <w:pPr>
        <w:rPr>
          <w:rFonts w:ascii="Kalpurush" w:hAnsi="Kalpurush" w:cs="Kalpurush"/>
        </w:rPr>
      </w:pPr>
      <w:r w:rsidRPr="007A5CAD">
        <w:rPr>
          <w:rFonts w:ascii="Kalpurush" w:hAnsi="Kalpurush" w:cs="Kalpurush"/>
          <w:cs/>
          <w:lang w:bidi="bn-IN"/>
        </w:rPr>
        <w:t>আজকেরকর্মসূচী১৮ইমার্চ</w:t>
      </w:r>
      <w:r w:rsidRPr="007A5CAD">
        <w:rPr>
          <w:rFonts w:ascii="Kalpurush" w:hAnsi="Kalpurush" w:cs="Kalpurush"/>
        </w:rPr>
        <w:t xml:space="preserve">, </w:t>
      </w:r>
      <w:r w:rsidRPr="007A5CAD">
        <w:rPr>
          <w:rFonts w:ascii="Kalpurush" w:hAnsi="Kalpurush" w:cs="Kalpurush"/>
          <w:cs/>
          <w:lang w:bidi="bn-IN"/>
        </w:rPr>
        <w:t>১৯৭১</w:t>
      </w:r>
      <w:r w:rsidRPr="007A5CAD">
        <w:rPr>
          <w:rFonts w:ascii="Kalpurush" w:hAnsi="Kalpurush" w:cs="Kalpurush"/>
        </w:rPr>
        <w:t xml:space="preserve">,               </w:t>
      </w:r>
      <w:r w:rsidRPr="007A5CAD">
        <w:rPr>
          <w:rFonts w:ascii="Kalpurush" w:hAnsi="Kalpurush" w:cs="Kalpurush"/>
          <w:cs/>
          <w:lang w:bidi="bn-IN"/>
        </w:rPr>
        <w:t>দৈনিকপাকিস্তান</w:t>
      </w:r>
    </w:p>
    <w:p w14:paraId="5717D8AA" w14:textId="77777777" w:rsidR="00152253" w:rsidRPr="007A5CAD" w:rsidRDefault="00152253" w:rsidP="00152253">
      <w:pPr>
        <w:rPr>
          <w:rFonts w:ascii="Kalpurush" w:hAnsi="Kalpurush" w:cs="Kalpurush"/>
        </w:rPr>
      </w:pPr>
      <w:r w:rsidRPr="007A5CAD">
        <w:rPr>
          <w:rFonts w:ascii="Kalpurush" w:hAnsi="Kalpurush" w:cs="Kalpurush"/>
        </w:rPr>
        <w:t>(</w:t>
      </w:r>
      <w:r w:rsidRPr="007A5CAD">
        <w:rPr>
          <w:rFonts w:ascii="Kalpurush" w:hAnsi="Kalpurush" w:cs="Kalpurush"/>
          <w:cs/>
          <w:lang w:bidi="bn-IN"/>
        </w:rPr>
        <w:t>স্টাফরিপোর্টার</w:t>
      </w:r>
      <w:r w:rsidRPr="007A5CAD">
        <w:rPr>
          <w:rFonts w:ascii="Kalpurush" w:hAnsi="Kalpurush" w:cs="Kalpurush"/>
        </w:rPr>
        <w:t>)</w:t>
      </w:r>
    </w:p>
    <w:p w14:paraId="48DFE55F" w14:textId="77777777" w:rsidR="00152253" w:rsidRPr="007A5CAD" w:rsidRDefault="00152253" w:rsidP="00152253">
      <w:pPr>
        <w:rPr>
          <w:rFonts w:ascii="Kalpurush" w:hAnsi="Kalpurush" w:cs="Kalpurush"/>
        </w:rPr>
      </w:pPr>
    </w:p>
    <w:p w14:paraId="506F51C4" w14:textId="77777777" w:rsidR="00152253" w:rsidRPr="007A5CAD" w:rsidRDefault="00152253" w:rsidP="00152253">
      <w:pPr>
        <w:rPr>
          <w:rFonts w:ascii="Kalpurush" w:hAnsi="Kalpurush" w:cs="Kalpurush"/>
        </w:rPr>
      </w:pPr>
      <w:r w:rsidRPr="007A5CAD">
        <w:rPr>
          <w:rFonts w:ascii="Kalpurush" w:hAnsi="Kalpurush" w:cs="Kalpurush"/>
          <w:cs/>
          <w:lang w:bidi="bn-IN"/>
        </w:rPr>
        <w:t>বিভিন্নসংগঠনকর্তৃকঘেষিতআজকের</w:t>
      </w:r>
      <w:r w:rsidRPr="007A5CAD">
        <w:rPr>
          <w:rFonts w:ascii="Kalpurush" w:hAnsi="Kalpurush" w:cs="Kalpurush"/>
        </w:rPr>
        <w:t xml:space="preserve"> (</w:t>
      </w:r>
      <w:r w:rsidRPr="007A5CAD">
        <w:rPr>
          <w:rFonts w:ascii="Kalpurush" w:hAnsi="Kalpurush" w:cs="Kalpurush"/>
          <w:cs/>
          <w:lang w:bidi="bn-IN"/>
        </w:rPr>
        <w:t>বুহষ্পতিবার</w:t>
      </w:r>
      <w:r w:rsidRPr="007A5CAD">
        <w:rPr>
          <w:rFonts w:ascii="Kalpurush" w:hAnsi="Kalpurush" w:cs="Kalpurush"/>
        </w:rPr>
        <w:t xml:space="preserve">) </w:t>
      </w:r>
      <w:r w:rsidRPr="007A5CAD">
        <w:rPr>
          <w:rFonts w:ascii="Kalpurush" w:hAnsi="Kalpurush" w:cs="Kalpurush"/>
          <w:cs/>
          <w:lang w:bidi="bn-IN"/>
        </w:rPr>
        <w:t>কর্মসূচীঃ</w:t>
      </w:r>
      <w:r w:rsidRPr="007A5CAD">
        <w:rPr>
          <w:rFonts w:ascii="Kalpurush" w:hAnsi="Kalpurush" w:cs="Kalpurush"/>
        </w:rPr>
        <w:t>-</w:t>
      </w:r>
    </w:p>
    <w:p w14:paraId="59A0A764" w14:textId="77777777" w:rsidR="00152253" w:rsidRPr="007A5CAD" w:rsidRDefault="00152253" w:rsidP="00152253">
      <w:pPr>
        <w:rPr>
          <w:rFonts w:ascii="Kalpurush" w:hAnsi="Kalpurush" w:cs="Kalpurush"/>
        </w:rPr>
      </w:pPr>
    </w:p>
    <w:p w14:paraId="03428358" w14:textId="77777777" w:rsidR="00152253" w:rsidRPr="007A5CAD" w:rsidRDefault="00152253" w:rsidP="00152253">
      <w:pPr>
        <w:rPr>
          <w:rFonts w:ascii="Kalpurush" w:hAnsi="Kalpurush" w:cs="Kalpurush"/>
        </w:rPr>
      </w:pPr>
      <w:r w:rsidRPr="007A5CAD">
        <w:rPr>
          <w:rFonts w:ascii="Kalpurush" w:hAnsi="Kalpurush" w:cs="Kalpurush"/>
          <w:cs/>
          <w:lang w:bidi="bn-IN"/>
        </w:rPr>
        <w:t>ছাত্রইউনিয়ন</w:t>
      </w:r>
    </w:p>
    <w:p w14:paraId="29B57C8B" w14:textId="77777777" w:rsidR="00152253" w:rsidRPr="007A5CAD" w:rsidRDefault="00152253" w:rsidP="00152253">
      <w:pPr>
        <w:rPr>
          <w:rFonts w:ascii="Kalpurush" w:hAnsi="Kalpurush" w:cs="Kalpurush"/>
        </w:rPr>
      </w:pPr>
    </w:p>
    <w:p w14:paraId="3277B578" w14:textId="77777777" w:rsidR="00152253" w:rsidRPr="007A5CAD" w:rsidRDefault="00152253" w:rsidP="00152253">
      <w:pPr>
        <w:rPr>
          <w:rFonts w:ascii="Kalpurush" w:hAnsi="Kalpurush" w:cs="Kalpurush"/>
        </w:rPr>
      </w:pPr>
      <w:r w:rsidRPr="007A5CAD">
        <w:rPr>
          <w:rFonts w:ascii="Kalpurush" w:hAnsi="Kalpurush" w:cs="Kalpurush"/>
          <w:cs/>
          <w:lang w:bidi="bn-IN"/>
        </w:rPr>
        <w:t>বিশ্ববিদ্যালয়খেলারমাঠেসকাল৯টায়ছাত্রইউনিয়নকর্মীবাহিনীরকুচকাওয়াজ</w:t>
      </w:r>
      <w:r w:rsidRPr="007A5CAD">
        <w:rPr>
          <w:rFonts w:ascii="Kalpurush" w:hAnsi="Kalpurush" w:cs="Mangal"/>
          <w:cs/>
          <w:lang w:bidi="hi-IN"/>
        </w:rPr>
        <w:t>।</w:t>
      </w:r>
    </w:p>
    <w:p w14:paraId="35798653" w14:textId="77777777" w:rsidR="00152253" w:rsidRPr="007A5CAD" w:rsidRDefault="00152253" w:rsidP="00152253">
      <w:pPr>
        <w:rPr>
          <w:rFonts w:ascii="Kalpurush" w:hAnsi="Kalpurush" w:cs="Kalpurush"/>
        </w:rPr>
      </w:pPr>
    </w:p>
    <w:p w14:paraId="1222EDCE" w14:textId="77777777" w:rsidR="00152253" w:rsidRPr="007A5CAD" w:rsidRDefault="00152253" w:rsidP="00152253">
      <w:pPr>
        <w:rPr>
          <w:rFonts w:ascii="Kalpurush" w:hAnsi="Kalpurush" w:cs="Kalpurush"/>
        </w:rPr>
      </w:pPr>
      <w:r w:rsidRPr="007A5CAD">
        <w:rPr>
          <w:rFonts w:ascii="Kalpurush" w:hAnsi="Kalpurush" w:cs="Kalpurush"/>
          <w:cs/>
          <w:lang w:bidi="bn-IN"/>
        </w:rPr>
        <w:t>নার্সিংস্কুল</w:t>
      </w:r>
    </w:p>
    <w:p w14:paraId="6109AE88" w14:textId="77777777" w:rsidR="00152253" w:rsidRPr="007A5CAD" w:rsidRDefault="00152253" w:rsidP="00152253">
      <w:pPr>
        <w:rPr>
          <w:rFonts w:ascii="Kalpurush" w:hAnsi="Kalpurush" w:cs="Kalpurush"/>
        </w:rPr>
      </w:pPr>
      <w:r w:rsidRPr="007A5CAD">
        <w:rPr>
          <w:rFonts w:ascii="Kalpurush" w:hAnsi="Kalpurush" w:cs="Kalpurush"/>
          <w:cs/>
          <w:lang w:bidi="bn-IN"/>
        </w:rPr>
        <w:t>কেন্দ্রীয়শহীদমিনারেসকাল৯টায়নার্সিংস্কুলছাত্রীসংসদেরআলোচনাসভা</w:t>
      </w:r>
      <w:r w:rsidRPr="007A5CAD">
        <w:rPr>
          <w:rFonts w:ascii="Kalpurush" w:hAnsi="Kalpurush" w:cs="Mangal"/>
          <w:cs/>
          <w:lang w:bidi="hi-IN"/>
        </w:rPr>
        <w:t>।</w:t>
      </w:r>
    </w:p>
    <w:p w14:paraId="4B79882C" w14:textId="77777777" w:rsidR="00152253" w:rsidRPr="007A5CAD" w:rsidRDefault="00152253" w:rsidP="00152253">
      <w:pPr>
        <w:rPr>
          <w:rFonts w:ascii="Kalpurush" w:hAnsi="Kalpurush" w:cs="Kalpurush"/>
        </w:rPr>
      </w:pPr>
    </w:p>
    <w:p w14:paraId="1069E7FD" w14:textId="77777777" w:rsidR="00152253" w:rsidRPr="007A5CAD" w:rsidRDefault="00152253" w:rsidP="00152253">
      <w:pPr>
        <w:rPr>
          <w:rFonts w:ascii="Kalpurush" w:hAnsi="Kalpurush" w:cs="Kalpurush"/>
        </w:rPr>
      </w:pPr>
      <w:r w:rsidRPr="007A5CAD">
        <w:rPr>
          <w:rFonts w:ascii="Kalpurush" w:hAnsi="Kalpurush" w:cs="Kalpurush"/>
          <w:cs/>
          <w:lang w:bidi="bn-IN"/>
        </w:rPr>
        <w:t>কৃষিউন্নয়নকর্মচারীইউনিয়ন</w:t>
      </w:r>
    </w:p>
    <w:p w14:paraId="49F58CE2" w14:textId="77777777" w:rsidR="00152253" w:rsidRPr="007A5CAD" w:rsidRDefault="00152253" w:rsidP="00152253">
      <w:pPr>
        <w:rPr>
          <w:rFonts w:ascii="Kalpurush" w:hAnsi="Kalpurush" w:cs="Kalpurush"/>
        </w:rPr>
      </w:pPr>
    </w:p>
    <w:p w14:paraId="6C2A87E0" w14:textId="77777777" w:rsidR="00152253" w:rsidRPr="007A5CAD" w:rsidRDefault="00152253" w:rsidP="00152253">
      <w:pPr>
        <w:rPr>
          <w:rFonts w:ascii="Kalpurush" w:hAnsi="Kalpurush" w:cs="Kalpurush"/>
        </w:rPr>
      </w:pPr>
      <w:r w:rsidRPr="007A5CAD">
        <w:rPr>
          <w:rFonts w:ascii="Kalpurush" w:hAnsi="Kalpurush" w:cs="Kalpurush"/>
          <w:cs/>
          <w:lang w:bidi="bn-IN"/>
        </w:rPr>
        <w:t>সকাল১০</w:t>
      </w:r>
      <w:r w:rsidRPr="007A5CAD">
        <w:rPr>
          <w:rFonts w:ascii="Kalpurush" w:hAnsi="Kalpurush" w:cs="Kalpurush"/>
        </w:rPr>
        <w:t>-</w:t>
      </w:r>
      <w:r w:rsidRPr="007A5CAD">
        <w:rPr>
          <w:rFonts w:ascii="Kalpurush" w:hAnsi="Kalpurush" w:cs="Kalpurush"/>
          <w:cs/>
          <w:lang w:bidi="bn-IN"/>
        </w:rPr>
        <w:t>৩০মিঃ৩</w:t>
      </w:r>
      <w:r w:rsidRPr="007A5CAD">
        <w:rPr>
          <w:rFonts w:ascii="Kalpurush" w:hAnsi="Kalpurush" w:cs="Kalpurush"/>
        </w:rPr>
        <w:t xml:space="preserve">, </w:t>
      </w:r>
      <w:r w:rsidRPr="007A5CAD">
        <w:rPr>
          <w:rFonts w:ascii="Kalpurush" w:hAnsi="Kalpurush" w:cs="Kalpurush"/>
          <w:cs/>
          <w:lang w:bidi="bn-IN"/>
        </w:rPr>
        <w:t>ডি</w:t>
      </w:r>
      <w:r w:rsidRPr="007A5CAD">
        <w:rPr>
          <w:rFonts w:ascii="Kalpurush" w:hAnsi="Kalpurush" w:cs="Kalpurush"/>
        </w:rPr>
        <w:t xml:space="preserve">. </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টিএভিনিউতেকৃষিউন্নয়নসংস্থারকর্মচারীইউনিয়নেরসভা</w:t>
      </w:r>
      <w:r w:rsidRPr="007A5CAD">
        <w:rPr>
          <w:rFonts w:ascii="Kalpurush" w:hAnsi="Kalpurush" w:cs="Mangal"/>
          <w:cs/>
          <w:lang w:bidi="hi-IN"/>
        </w:rPr>
        <w:t>।</w:t>
      </w:r>
    </w:p>
    <w:p w14:paraId="36AB8B0C" w14:textId="77777777" w:rsidR="00152253" w:rsidRPr="007A5CAD" w:rsidRDefault="00152253" w:rsidP="00152253">
      <w:pPr>
        <w:rPr>
          <w:rFonts w:ascii="Kalpurush" w:hAnsi="Kalpurush" w:cs="Kalpurush"/>
        </w:rPr>
      </w:pPr>
    </w:p>
    <w:p w14:paraId="6E0209C6" w14:textId="77777777" w:rsidR="00152253" w:rsidRPr="007A5CAD" w:rsidRDefault="00152253" w:rsidP="00152253">
      <w:pPr>
        <w:rPr>
          <w:rFonts w:ascii="Kalpurush" w:hAnsi="Kalpurush" w:cs="Kalpurush"/>
        </w:rPr>
      </w:pPr>
      <w:r w:rsidRPr="007A5CAD">
        <w:rPr>
          <w:rFonts w:ascii="Kalpurush" w:hAnsi="Kalpurush" w:cs="Kalpurush"/>
          <w:cs/>
          <w:lang w:bidi="bn-IN"/>
        </w:rPr>
        <w:lastRenderedPageBreak/>
        <w:t>যশোরনাপেরজনসভা</w:t>
      </w:r>
    </w:p>
    <w:p w14:paraId="5F3DD688" w14:textId="77777777" w:rsidR="00152253" w:rsidRPr="007A5CAD" w:rsidRDefault="00152253" w:rsidP="00152253">
      <w:pPr>
        <w:rPr>
          <w:rFonts w:ascii="Kalpurush" w:hAnsi="Kalpurush" w:cs="Kalpurush"/>
        </w:rPr>
      </w:pPr>
    </w:p>
    <w:p w14:paraId="625C04EF" w14:textId="77777777" w:rsidR="00152253" w:rsidRPr="007A5CAD" w:rsidRDefault="00152253" w:rsidP="00152253">
      <w:pPr>
        <w:rPr>
          <w:rFonts w:ascii="Kalpurush" w:hAnsi="Kalpurush" w:cs="Kalpurush"/>
        </w:rPr>
      </w:pPr>
      <w:r w:rsidRPr="007A5CAD">
        <w:rPr>
          <w:rFonts w:ascii="Kalpurush" w:hAnsi="Kalpurush" w:cs="Kalpurush"/>
          <w:cs/>
          <w:lang w:bidi="bn-IN"/>
        </w:rPr>
        <w:t>আজ</w:t>
      </w:r>
      <w:r w:rsidRPr="007A5CAD">
        <w:rPr>
          <w:rFonts w:ascii="Kalpurush" w:hAnsi="Kalpurush" w:cs="Kalpurush"/>
        </w:rPr>
        <w:t xml:space="preserve"> (</w:t>
      </w:r>
      <w:r w:rsidRPr="007A5CAD">
        <w:rPr>
          <w:rFonts w:ascii="Kalpurush" w:hAnsi="Kalpurush" w:cs="Kalpurush"/>
          <w:cs/>
          <w:lang w:bidi="bn-IN"/>
        </w:rPr>
        <w:t>বৃহস্পতিবার</w:t>
      </w:r>
      <w:r w:rsidRPr="007A5CAD">
        <w:rPr>
          <w:rFonts w:ascii="Kalpurush" w:hAnsi="Kalpurush" w:cs="Kalpurush"/>
        </w:rPr>
        <w:t xml:space="preserve">) </w:t>
      </w:r>
      <w:r w:rsidRPr="007A5CAD">
        <w:rPr>
          <w:rFonts w:ascii="Kalpurush" w:hAnsi="Kalpurush" w:cs="Kalpurush"/>
          <w:cs/>
          <w:lang w:bidi="bn-IN"/>
        </w:rPr>
        <w:t>যশোরর্যাপেরউদ্যোগেজনসভাঅনুষ্ঠিতহইবে</w:t>
      </w:r>
      <w:r w:rsidRPr="007A5CAD">
        <w:rPr>
          <w:rFonts w:ascii="Kalpurush" w:hAnsi="Kalpurush" w:cs="Mangal"/>
          <w:cs/>
          <w:lang w:bidi="hi-IN"/>
        </w:rPr>
        <w:t>।</w:t>
      </w:r>
      <w:r w:rsidRPr="007A5CAD">
        <w:rPr>
          <w:rFonts w:ascii="Kalpurush" w:hAnsi="Kalpurush" w:cs="Kalpurush"/>
          <w:cs/>
          <w:lang w:bidi="bn-IN"/>
        </w:rPr>
        <w:t>প্রাদেশিকন্যাপসম্পাদকজনাবসৈয়দআলতাফহোসেনউক্তজনসভায়বক্তৃতাকরিবেন</w:t>
      </w:r>
      <w:r w:rsidRPr="007A5CAD">
        <w:rPr>
          <w:rFonts w:ascii="Kalpurush" w:hAnsi="Kalpurush" w:cs="Mangal"/>
          <w:cs/>
          <w:lang w:bidi="hi-IN"/>
        </w:rPr>
        <w:t>।</w:t>
      </w:r>
    </w:p>
    <w:p w14:paraId="7F362361" w14:textId="77777777" w:rsidR="00152253" w:rsidRPr="007A5CAD" w:rsidRDefault="00152253" w:rsidP="00152253">
      <w:pPr>
        <w:rPr>
          <w:rFonts w:ascii="Kalpurush" w:hAnsi="Kalpurush" w:cs="Kalpurush"/>
        </w:rPr>
      </w:pPr>
    </w:p>
    <w:p w14:paraId="5AF84948" w14:textId="77777777" w:rsidR="00152253" w:rsidRPr="007A5CAD" w:rsidRDefault="00152253" w:rsidP="00152253">
      <w:pPr>
        <w:rPr>
          <w:rFonts w:ascii="Kalpurush" w:hAnsi="Kalpurush" w:cs="Kalpurush"/>
        </w:rPr>
      </w:pPr>
      <w:r w:rsidRPr="007A5CAD">
        <w:rPr>
          <w:rFonts w:ascii="Kalpurush" w:hAnsi="Kalpurush" w:cs="Kalpurush"/>
          <w:cs/>
          <w:lang w:bidi="bn-IN"/>
        </w:rPr>
        <w:t>আজকেরকর্মসূচী১৯ইমার্চ</w:t>
      </w:r>
      <w:r w:rsidRPr="007A5CAD">
        <w:rPr>
          <w:rFonts w:ascii="Kalpurush" w:hAnsi="Kalpurush" w:cs="Kalpurush"/>
        </w:rPr>
        <w:t xml:space="preserve">, </w:t>
      </w:r>
      <w:r w:rsidRPr="007A5CAD">
        <w:rPr>
          <w:rFonts w:ascii="Kalpurush" w:hAnsi="Kalpurush" w:cs="Kalpurush"/>
          <w:cs/>
          <w:lang w:bidi="bn-IN"/>
        </w:rPr>
        <w:t>১৯৭১</w:t>
      </w:r>
      <w:r w:rsidRPr="007A5CAD">
        <w:rPr>
          <w:rFonts w:ascii="Kalpurush" w:hAnsi="Kalpurush" w:cs="Kalpurush"/>
        </w:rPr>
        <w:t xml:space="preserve">,               </w:t>
      </w:r>
      <w:r w:rsidRPr="007A5CAD">
        <w:rPr>
          <w:rFonts w:ascii="Kalpurush" w:hAnsi="Kalpurush" w:cs="Kalpurush"/>
          <w:cs/>
          <w:lang w:bidi="bn-IN"/>
        </w:rPr>
        <w:t>দৈনিকপাকিস্তান</w:t>
      </w:r>
    </w:p>
    <w:p w14:paraId="0220318B"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সকাল৯টায়বাংলাকলেজপ্রাঙ্গনেমীরপুরইউনিয়নআওয়ামীলীগস্বেচ্ছাসেবজবাহিনীরসমাপনীকুচকাওয়াজ</w:t>
      </w:r>
      <w:r w:rsidRPr="007A5CAD">
        <w:rPr>
          <w:rFonts w:ascii="Kalpurush" w:hAnsi="Kalpurush" w:cs="Mangal"/>
          <w:cs/>
          <w:lang w:bidi="hi-IN"/>
        </w:rPr>
        <w:t>।</w:t>
      </w:r>
    </w:p>
    <w:p w14:paraId="28194191" w14:textId="77777777" w:rsidR="00152253" w:rsidRPr="007A5CAD" w:rsidRDefault="00152253" w:rsidP="00152253">
      <w:pPr>
        <w:rPr>
          <w:rFonts w:ascii="Kalpurush" w:hAnsi="Kalpurush" w:cs="Kalpurush"/>
        </w:rPr>
      </w:pPr>
    </w:p>
    <w:p w14:paraId="6BF527A0"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বেলা৩</w:t>
      </w:r>
      <w:r w:rsidRPr="007A5CAD">
        <w:rPr>
          <w:rFonts w:ascii="Kalpurush" w:hAnsi="Kalpurush" w:cs="Kalpurush"/>
        </w:rPr>
        <w:t>-</w:t>
      </w:r>
      <w:r w:rsidRPr="007A5CAD">
        <w:rPr>
          <w:rFonts w:ascii="Kalpurush" w:hAnsi="Kalpurush" w:cs="Kalpurush"/>
          <w:cs/>
          <w:lang w:bidi="bn-IN"/>
        </w:rPr>
        <w:t>৩০মিঃবায়তুলমোকাররমেবাংলাদেমআণবিকশক্তিকমিশনকর্মচারীদেরউদ্যোগেসভাওমিচিল</w:t>
      </w:r>
      <w:r w:rsidRPr="007A5CAD">
        <w:rPr>
          <w:rFonts w:ascii="Kalpurush" w:hAnsi="Kalpurush" w:cs="Mangal"/>
          <w:cs/>
          <w:lang w:bidi="hi-IN"/>
        </w:rPr>
        <w:t>।</w:t>
      </w:r>
    </w:p>
    <w:p w14:paraId="36FE0EB3"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বিকেলসাড়ে৪টায়বেইলীরোডচটতলায়শহীদস্মৃতিসৌধউদ্বোধন</w:t>
      </w:r>
      <w:r w:rsidRPr="007A5CAD">
        <w:rPr>
          <w:rFonts w:ascii="Kalpurush" w:hAnsi="Kalpurush" w:cs="Mangal"/>
          <w:cs/>
          <w:lang w:bidi="hi-IN"/>
        </w:rPr>
        <w:t>।</w:t>
      </w:r>
    </w:p>
    <w:p w14:paraId="4B86C052"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বিকেলচারটায়বায়তুলমোকাররমেপূর্বপাকিস্তানম্রমিকফেডারেশনেরউদ্যোগেগণসমাবেশ</w:t>
      </w:r>
      <w:r w:rsidRPr="007A5CAD">
        <w:rPr>
          <w:rFonts w:ascii="Kalpurush" w:hAnsi="Kalpurush" w:cs="Mangal"/>
          <w:cs/>
          <w:lang w:bidi="hi-IN"/>
        </w:rPr>
        <w:t>।</w:t>
      </w:r>
    </w:p>
    <w:p w14:paraId="0B8CD4B9"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বিকেল৫টাযপূর্ববাংলাবাস্তুহারাসমিতিরউদ্যোগেবায়তুলমোকাররমেগণসমাবেশসন্ধ্যা৬টায়মশালমিছিল</w:t>
      </w:r>
      <w:r w:rsidRPr="007A5CAD">
        <w:rPr>
          <w:rFonts w:ascii="Kalpurush" w:hAnsi="Kalpurush" w:cs="Mangal"/>
          <w:cs/>
          <w:lang w:bidi="hi-IN"/>
        </w:rPr>
        <w:t>।</w:t>
      </w:r>
    </w:p>
    <w:p w14:paraId="34C962E6"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বিকেল৪টায়বাংলাশিক্ষকসমিতিরঅফিসেরবর্তমানপরিস্তিতিসম্পর্কেআলোচনাসভাওকর্মসূচীগ্রহণ</w:t>
      </w:r>
      <w:r w:rsidRPr="007A5CAD">
        <w:rPr>
          <w:rFonts w:ascii="Kalpurush" w:hAnsi="Kalpurush" w:cs="Mangal"/>
          <w:cs/>
          <w:lang w:bidi="hi-IN"/>
        </w:rPr>
        <w:t>।</w:t>
      </w:r>
    </w:p>
    <w:p w14:paraId="2CE3D30B"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লা১০টায়স্টারসিনেমাহলেরসম্মুখহতেচলচ্চিত্রশিল্পম্রমিকইউনিয়নেরউদ্যোগেশ্রমিকদেরমিছিলওমধুমিতাসিনেমাহলেরসম্মুখেসমাবেশ</w:t>
      </w:r>
      <w:r w:rsidRPr="007A5CAD">
        <w:rPr>
          <w:rFonts w:ascii="Kalpurush" w:hAnsi="Kalpurush" w:cs="Mangal"/>
          <w:cs/>
          <w:lang w:bidi="hi-IN"/>
        </w:rPr>
        <w:t>।</w:t>
      </w:r>
    </w:p>
    <w:p w14:paraId="3B241D65"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বিকেল৫টায়ঢাকাবিশ্ববিদ্যালয়আইনভবনেপূর্বপাকিস্তানছাত্রইউনিয়নেরকর্মীসভা</w:t>
      </w:r>
      <w:r w:rsidRPr="007A5CAD">
        <w:rPr>
          <w:rFonts w:ascii="Kalpurush" w:hAnsi="Kalpurush" w:cs="Mangal"/>
          <w:cs/>
          <w:lang w:bidi="hi-IN"/>
        </w:rPr>
        <w:t>।</w:t>
      </w:r>
    </w:p>
    <w:p w14:paraId="738881B5"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বেলা৩টায়ঢাকাবিশ্ববিদ্যালয়চতুর্থশ্রেণীকর্মচারীদেরই্উনিয়নঅফিসেসাধারণসভা</w:t>
      </w:r>
      <w:r w:rsidRPr="007A5CAD">
        <w:rPr>
          <w:rFonts w:ascii="Kalpurush" w:hAnsi="Kalpurush" w:cs="Mangal"/>
          <w:cs/>
          <w:lang w:bidi="hi-IN"/>
        </w:rPr>
        <w:t>।</w:t>
      </w:r>
    </w:p>
    <w:p w14:paraId="56E4EAAC" w14:textId="77777777" w:rsidR="00152253" w:rsidRPr="007A5CAD" w:rsidRDefault="00152253" w:rsidP="00152253">
      <w:pPr>
        <w:rPr>
          <w:rFonts w:ascii="Kalpurush" w:hAnsi="Kalpurush" w:cs="Kalpurush"/>
        </w:rPr>
      </w:pPr>
    </w:p>
    <w:p w14:paraId="270BB44F"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বিকেল৪টায়৩৬৭নংএ্যালিফেন্টরোডেরাব্বানীপার্টিরকেন্দ্রীয়কমিটিরসভা</w:t>
      </w:r>
      <w:r w:rsidRPr="007A5CAD">
        <w:rPr>
          <w:rFonts w:ascii="Kalpurush" w:hAnsi="Kalpurush" w:cs="Mangal"/>
          <w:cs/>
          <w:lang w:bidi="hi-IN"/>
        </w:rPr>
        <w:t>।</w:t>
      </w:r>
    </w:p>
    <w:p w14:paraId="0710FCCA"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সন্ধ্যে৬টায়কেন্দ্রীয়কার্যালয়েজাতীয়শ্রমিকলীগসংগ্রামপরিষদসভা</w:t>
      </w:r>
      <w:r w:rsidRPr="007A5CAD">
        <w:rPr>
          <w:rFonts w:ascii="Kalpurush" w:hAnsi="Kalpurush" w:cs="Mangal"/>
          <w:cs/>
          <w:lang w:bidi="hi-IN"/>
        </w:rPr>
        <w:t>।</w:t>
      </w:r>
    </w:p>
    <w:p w14:paraId="31BE8CCD" w14:textId="77777777" w:rsidR="00152253" w:rsidRPr="007A5CAD" w:rsidRDefault="00152253" w:rsidP="00152253">
      <w:pPr>
        <w:rPr>
          <w:rFonts w:ascii="Kalpurush" w:hAnsi="Kalpurush" w:cs="Kalpurush"/>
        </w:rPr>
      </w:pPr>
    </w:p>
    <w:p w14:paraId="762C6FE2" w14:textId="77777777" w:rsidR="00152253" w:rsidRPr="007A5CAD" w:rsidRDefault="00152253" w:rsidP="00152253">
      <w:pPr>
        <w:rPr>
          <w:rFonts w:ascii="Kalpurush" w:hAnsi="Kalpurush" w:cs="Kalpurush"/>
        </w:rPr>
      </w:pPr>
      <w:r w:rsidRPr="007A5CAD">
        <w:rPr>
          <w:rFonts w:ascii="Kalpurush" w:hAnsi="Kalpurush" w:cs="Kalpurush"/>
          <w:cs/>
          <w:lang w:bidi="bn-IN"/>
        </w:rPr>
        <w:lastRenderedPageBreak/>
        <w:t>আজকেরকর্মসূচী২০শেমার্চ</w:t>
      </w:r>
      <w:r w:rsidRPr="007A5CAD">
        <w:rPr>
          <w:rFonts w:ascii="Kalpurush" w:hAnsi="Kalpurush" w:cs="Kalpurush"/>
        </w:rPr>
        <w:t xml:space="preserve">, </w:t>
      </w:r>
      <w:r w:rsidRPr="007A5CAD">
        <w:rPr>
          <w:rFonts w:ascii="Kalpurush" w:hAnsi="Kalpurush" w:cs="Kalpurush"/>
          <w:cs/>
          <w:lang w:bidi="bn-IN"/>
        </w:rPr>
        <w:t>১৯৭১</w:t>
      </w:r>
      <w:r w:rsidRPr="007A5CAD">
        <w:rPr>
          <w:rFonts w:ascii="Kalpurush" w:hAnsi="Kalpurush" w:cs="Kalpurush"/>
        </w:rPr>
        <w:t xml:space="preserve">,               </w:t>
      </w:r>
      <w:r w:rsidRPr="007A5CAD">
        <w:rPr>
          <w:rFonts w:ascii="Kalpurush" w:hAnsi="Kalpurush" w:cs="Kalpurush"/>
          <w:cs/>
          <w:lang w:bidi="bn-IN"/>
        </w:rPr>
        <w:t>দৈনিকপাকিস্তান</w:t>
      </w:r>
    </w:p>
    <w:p w14:paraId="21CD2205"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সকাল৯টায়ঢাকাবিশ্ববিদ্যালয়ময়দানেপুর্বপাকিস্তানছাত্রইউনিয়নেরপ্যারেডওকুচকাওয়াজপ্রদর্শনী</w:t>
      </w:r>
      <w:r w:rsidRPr="007A5CAD">
        <w:rPr>
          <w:rFonts w:ascii="Kalpurush" w:hAnsi="Kalpurush" w:cs="Mangal"/>
          <w:cs/>
          <w:lang w:bidi="hi-IN"/>
        </w:rPr>
        <w:t>।</w:t>
      </w:r>
      <w:r w:rsidRPr="007A5CAD">
        <w:rPr>
          <w:rFonts w:ascii="Kalpurush" w:hAnsi="Kalpurush" w:cs="Kalpurush"/>
          <w:cs/>
          <w:lang w:bidi="bn-IN"/>
        </w:rPr>
        <w:t>পরেতাদেরবিভিন্নরাস্তাপ্রদক্ষিন</w:t>
      </w:r>
      <w:r w:rsidRPr="007A5CAD">
        <w:rPr>
          <w:rFonts w:ascii="Kalpurush" w:hAnsi="Kalpurush" w:cs="Mangal"/>
          <w:cs/>
          <w:lang w:bidi="hi-IN"/>
        </w:rPr>
        <w:t>।</w:t>
      </w:r>
    </w:p>
    <w:p w14:paraId="559EE977"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সকালআটটায়শহীদমিনারেসলিমুল্লাহমেডিক্যালকলেজওমিটফোর্ডহাসপাতালেরকর্মচারীসংসদেরসাধারণসভাওপরেমিছিলকরেশেখমুজিবুররহমানেরবাসভবনেগমন</w:t>
      </w:r>
      <w:r w:rsidRPr="007A5CAD">
        <w:rPr>
          <w:rFonts w:ascii="Kalpurush" w:hAnsi="Kalpurush" w:cs="Mangal"/>
          <w:cs/>
          <w:lang w:bidi="hi-IN"/>
        </w:rPr>
        <w:t>।</w:t>
      </w:r>
    </w:p>
    <w:p w14:paraId="4C6F574A"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সকালএগারোটায়মতিঝিলপ্রধানকার্যালয়থেকেন্যাশনালব্যাংককর্মচারীদেরমিছিলওশহীদমিনারেগিয়েশপথগ্রহণ</w:t>
      </w:r>
      <w:r w:rsidRPr="007A5CAD">
        <w:rPr>
          <w:rFonts w:ascii="Kalpurush" w:hAnsi="Kalpurush" w:cs="Mangal"/>
          <w:cs/>
          <w:lang w:bidi="hi-IN"/>
        </w:rPr>
        <w:t>।</w:t>
      </w:r>
      <w:r w:rsidRPr="007A5CAD">
        <w:rPr>
          <w:rFonts w:ascii="Kalpurush" w:hAnsi="Kalpurush" w:cs="Kalpurush"/>
          <w:cs/>
          <w:lang w:bidi="bn-IN"/>
        </w:rPr>
        <w:t>সেখানথেকেমিছিলকরেশেখমুজিবুররহমানেরবাসভবনেগমন</w:t>
      </w:r>
      <w:r w:rsidRPr="007A5CAD">
        <w:rPr>
          <w:rFonts w:ascii="Kalpurush" w:hAnsi="Kalpurush" w:cs="Mangal"/>
          <w:cs/>
          <w:lang w:bidi="hi-IN"/>
        </w:rPr>
        <w:t>।</w:t>
      </w:r>
    </w:p>
    <w:p w14:paraId="6674A2A6"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লাএকটায়বায়তুলমোকাররমেইষ্টার্ণব্যাংকিংকপরোপেশনেরকর্মাচরীদেরসমাবেশওসেখানথেকেমিছিলকরেশেখমুজিবুররহমানেরবাসভবনেগমন</w:t>
      </w:r>
      <w:r w:rsidRPr="007A5CAD">
        <w:rPr>
          <w:rFonts w:ascii="Kalpurush" w:hAnsi="Kalpurush" w:cs="Mangal"/>
          <w:cs/>
          <w:lang w:bidi="hi-IN"/>
        </w:rPr>
        <w:t>।</w:t>
      </w:r>
    </w:p>
    <w:p w14:paraId="2390A24F"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বিকেলতিনটায়শহীদমিনারেঔষধশিল্পকর্মচারীদেরসভাওপরেমিছিল</w:t>
      </w:r>
      <w:r w:rsidRPr="007A5CAD">
        <w:rPr>
          <w:rFonts w:ascii="Kalpurush" w:hAnsi="Kalpurush" w:cs="Mangal"/>
          <w:cs/>
          <w:lang w:bidi="hi-IN"/>
        </w:rPr>
        <w:t>।</w:t>
      </w:r>
    </w:p>
    <w:p w14:paraId="7EAF68AB"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বিকেল৩টায়৩নম্বরশান্তিনগরেহোমিওপ্যাথিকঔষধপ্রস্তুতকারকওহোমিওপ্যাথিকসংগ্রামকমিটিরযুক্তঅধিবেশন</w:t>
      </w:r>
      <w:r w:rsidRPr="007A5CAD">
        <w:rPr>
          <w:rFonts w:ascii="Kalpurush" w:hAnsi="Kalpurush" w:cs="Mangal"/>
          <w:cs/>
          <w:lang w:bidi="hi-IN"/>
        </w:rPr>
        <w:t>।</w:t>
      </w:r>
    </w:p>
    <w:p w14:paraId="2A4F5C43"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বিকেলপাচঁটায়৩৭নম্বরতোপখানারোডেলেখকসংগ্রামশিবিরেরসভা</w:t>
      </w:r>
      <w:r w:rsidRPr="007A5CAD">
        <w:rPr>
          <w:rFonts w:ascii="Kalpurush" w:hAnsi="Kalpurush" w:cs="Mangal"/>
          <w:cs/>
          <w:lang w:bidi="hi-IN"/>
        </w:rPr>
        <w:t>।</w:t>
      </w:r>
    </w:p>
    <w:p w14:paraId="41933ECC"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বিকেলসাড়েতিনটায়শহীদমিনারেনৌ</w:t>
      </w:r>
      <w:r w:rsidRPr="007A5CAD">
        <w:rPr>
          <w:rFonts w:ascii="Kalpurush" w:hAnsi="Kalpurush" w:cs="Kalpurush"/>
        </w:rPr>
        <w:t>-</w:t>
      </w:r>
      <w:r w:rsidRPr="007A5CAD">
        <w:rPr>
          <w:rFonts w:ascii="Kalpurush" w:hAnsi="Kalpurush" w:cs="Kalpurush"/>
          <w:cs/>
          <w:lang w:bidi="bn-IN"/>
        </w:rPr>
        <w:t>বাহিনিীরপ্রাক্তনসৈনিকদেরসবা</w:t>
      </w:r>
      <w:r w:rsidRPr="007A5CAD">
        <w:rPr>
          <w:rFonts w:ascii="Kalpurush" w:hAnsi="Kalpurush" w:cs="Mangal"/>
          <w:cs/>
          <w:lang w:bidi="hi-IN"/>
        </w:rPr>
        <w:t>।</w:t>
      </w:r>
    </w:p>
    <w:p w14:paraId="48DCE463"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সকালএগারোটায়৮০নম্বরমতিঝিলেরতিনতলায়বাংলাদেশেরচাটার্ডএ্যাকানউন্টেন্টদেরসবা</w:t>
      </w:r>
      <w:r w:rsidRPr="007A5CAD">
        <w:rPr>
          <w:rFonts w:ascii="Kalpurush" w:hAnsi="Kalpurush" w:cs="Mangal"/>
          <w:cs/>
          <w:lang w:bidi="hi-IN"/>
        </w:rPr>
        <w:t>।</w:t>
      </w:r>
    </w:p>
    <w:p w14:paraId="5D32805B"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বিকেলসাড়েচারটায়ইঞ্জিনিয়ার্সইন্সটিউটেপ্রকৌশলী</w:t>
      </w:r>
      <w:r w:rsidRPr="007A5CAD">
        <w:rPr>
          <w:rFonts w:ascii="Kalpurush" w:hAnsi="Kalpurush" w:cs="Kalpurush"/>
        </w:rPr>
        <w:t xml:space="preserve">, </w:t>
      </w:r>
      <w:r w:rsidRPr="007A5CAD">
        <w:rPr>
          <w:rFonts w:ascii="Kalpurush" w:hAnsi="Kalpurush" w:cs="Kalpurush"/>
          <w:cs/>
          <w:lang w:bidi="bn-IN"/>
        </w:rPr>
        <w:t>স্ফপতিওপরিকল্পনাবিদদেরসভা</w:t>
      </w:r>
      <w:r w:rsidRPr="007A5CAD">
        <w:rPr>
          <w:rFonts w:ascii="Kalpurush" w:hAnsi="Kalpurush" w:cs="Mangal"/>
          <w:cs/>
          <w:lang w:bidi="hi-IN"/>
        </w:rPr>
        <w:t>।</w:t>
      </w:r>
    </w:p>
    <w:p w14:paraId="75730D74"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সন্ধ্যেসাতটায়মোহাম্মদপুরশহীদপার্কেমোহাম্মদপুরশিল্পীগোষ্ঠারগণসঙ্গীতেরআসর</w:t>
      </w:r>
      <w:r w:rsidRPr="007A5CAD">
        <w:rPr>
          <w:rFonts w:ascii="Kalpurush" w:hAnsi="Kalpurush" w:cs="Mangal"/>
          <w:cs/>
          <w:lang w:bidi="hi-IN"/>
        </w:rPr>
        <w:t>।</w:t>
      </w:r>
    </w:p>
    <w:p w14:paraId="59D818A5" w14:textId="77777777" w:rsidR="00152253" w:rsidRPr="007A5CAD" w:rsidRDefault="00152253" w:rsidP="00152253">
      <w:pPr>
        <w:rPr>
          <w:rFonts w:ascii="Kalpurush" w:hAnsi="Kalpurush" w:cs="Kalpurush"/>
        </w:rPr>
      </w:pPr>
      <w:r w:rsidRPr="007A5CAD">
        <w:rPr>
          <w:rFonts w:ascii="Kalpurush" w:hAnsi="Kalpurush" w:cs="Kalpurush"/>
        </w:rPr>
        <w:t>*</w:t>
      </w:r>
      <w:r w:rsidRPr="007A5CAD">
        <w:rPr>
          <w:rFonts w:ascii="Kalpurush" w:hAnsi="Kalpurush" w:cs="Kalpurush"/>
          <w:cs/>
          <w:lang w:bidi="bn-IN"/>
        </w:rPr>
        <w:t>সন্ধ্যেসাতটায়তেজগাঁওপূর্বইউনিয়ানছাত্রসংগ্রামপরিষদেরউদ্যেগেপলিটেকনিক্যালপোষ্টঅফিসথেকেমশালমিছিল</w:t>
      </w:r>
      <w:r w:rsidRPr="007A5CAD">
        <w:rPr>
          <w:rFonts w:ascii="Kalpurush" w:hAnsi="Kalpurush" w:cs="Mangal"/>
          <w:cs/>
          <w:lang w:bidi="hi-IN"/>
        </w:rPr>
        <w:t>।</w:t>
      </w:r>
    </w:p>
    <w:p w14:paraId="5236555F"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২৩শেমার্চস্বাধীনপূর্ববাংলাদিবসপালনেরপ্রস্তুতিহিসেবেআজশনিবারবিকেলচারটায়মগবজার</w:t>
      </w:r>
      <w:r w:rsidRPr="007A5CAD">
        <w:rPr>
          <w:rFonts w:ascii="Kalpurush" w:hAnsi="Kalpurush" w:cs="Kalpurush"/>
        </w:rPr>
        <w:t xml:space="preserve">, </w:t>
      </w:r>
      <w:r w:rsidRPr="007A5CAD">
        <w:rPr>
          <w:rFonts w:ascii="Kalpurush" w:hAnsi="Kalpurush" w:cs="Kalpurush"/>
          <w:cs/>
          <w:lang w:bidi="bn-IN"/>
        </w:rPr>
        <w:t>ফার্মগেট</w:t>
      </w:r>
      <w:r w:rsidRPr="007A5CAD">
        <w:rPr>
          <w:rFonts w:ascii="Kalpurush" w:hAnsi="Kalpurush" w:cs="Kalpurush"/>
        </w:rPr>
        <w:t xml:space="preserve">, </w:t>
      </w:r>
      <w:r w:rsidRPr="007A5CAD">
        <w:rPr>
          <w:rFonts w:ascii="Kalpurush" w:hAnsi="Kalpurush" w:cs="Kalpurush"/>
          <w:cs/>
          <w:lang w:bidi="bn-IN"/>
        </w:rPr>
        <w:t>নিউমার্কেটওখিলগাঁওরাস্তায়ভাসানীন্যাপেরপথসভা</w:t>
      </w:r>
      <w:r w:rsidRPr="007A5CAD">
        <w:rPr>
          <w:rFonts w:ascii="Kalpurush" w:hAnsi="Kalpurush" w:cs="Mangal"/>
          <w:cs/>
          <w:lang w:bidi="hi-IN"/>
        </w:rPr>
        <w:t>।</w:t>
      </w:r>
    </w:p>
    <w:p w14:paraId="0975F8C7" w14:textId="77777777" w:rsidR="00152253" w:rsidRPr="007A5CAD" w:rsidRDefault="00152253" w:rsidP="00152253">
      <w:pPr>
        <w:rPr>
          <w:rFonts w:ascii="Kalpurush" w:hAnsi="Kalpurush" w:cs="Kalpurush"/>
        </w:rPr>
      </w:pPr>
    </w:p>
    <w:p w14:paraId="0DD5A6EA" w14:textId="77777777" w:rsidR="00152253" w:rsidRPr="007A5CAD" w:rsidRDefault="00152253" w:rsidP="00152253">
      <w:pPr>
        <w:rPr>
          <w:rFonts w:ascii="Kalpurush" w:hAnsi="Kalpurush" w:cs="Kalpurush"/>
        </w:rPr>
      </w:pPr>
      <w:r w:rsidRPr="007A5CAD">
        <w:rPr>
          <w:rFonts w:ascii="Kalpurush" w:hAnsi="Kalpurush" w:cs="Kalpurush"/>
          <w:cs/>
          <w:lang w:bidi="bn-IN"/>
        </w:rPr>
        <w:t>আজকেরকর্মসূচী২১শেমার্চ</w:t>
      </w:r>
      <w:r w:rsidRPr="007A5CAD">
        <w:rPr>
          <w:rFonts w:ascii="Kalpurush" w:hAnsi="Kalpurush" w:cs="Kalpurush"/>
        </w:rPr>
        <w:t xml:space="preserve">, </w:t>
      </w:r>
      <w:r w:rsidRPr="007A5CAD">
        <w:rPr>
          <w:rFonts w:ascii="Kalpurush" w:hAnsi="Kalpurush" w:cs="Kalpurush"/>
          <w:cs/>
          <w:lang w:bidi="bn-IN"/>
        </w:rPr>
        <w:t>১৯৭১</w:t>
      </w:r>
      <w:r w:rsidRPr="007A5CAD">
        <w:rPr>
          <w:rFonts w:ascii="Kalpurush" w:hAnsi="Kalpurush" w:cs="Kalpurush"/>
        </w:rPr>
        <w:t xml:space="preserve">,               </w:t>
      </w:r>
      <w:r w:rsidRPr="007A5CAD">
        <w:rPr>
          <w:rFonts w:ascii="Kalpurush" w:hAnsi="Kalpurush" w:cs="Kalpurush"/>
          <w:cs/>
          <w:lang w:bidi="bn-IN"/>
        </w:rPr>
        <w:t>দৈনিকপাকিস্তান</w:t>
      </w:r>
    </w:p>
    <w:p w14:paraId="58711076" w14:textId="77777777" w:rsidR="00152253" w:rsidRPr="007A5CAD" w:rsidRDefault="00152253" w:rsidP="00152253">
      <w:pPr>
        <w:rPr>
          <w:rFonts w:ascii="Kalpurush" w:hAnsi="Kalpurush" w:cs="Kalpurush"/>
        </w:rPr>
      </w:pPr>
    </w:p>
    <w:p w14:paraId="04915437"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সন্ধ্যাসাড়ে৬টায়শহীদমিনারেবিক্ষুদ্ধশিল্পীসমাজেরতৃতীয়গণমুখীঅনুষ্ঠান</w:t>
      </w:r>
      <w:r w:rsidRPr="007A5CAD">
        <w:rPr>
          <w:rFonts w:ascii="Kalpurush" w:hAnsi="Kalpurush" w:cs="Mangal"/>
          <w:cs/>
          <w:lang w:bidi="hi-IN"/>
        </w:rPr>
        <w:t>।</w:t>
      </w:r>
    </w:p>
    <w:p w14:paraId="5658712F"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সকাল১০টায়বায়তুলমোকারমেপূর্ববাংলাজীবনবীমাকর্মীসমতিরিসভাওমিছিল</w:t>
      </w:r>
      <w:r w:rsidRPr="007A5CAD">
        <w:rPr>
          <w:rFonts w:ascii="Kalpurush" w:hAnsi="Kalpurush" w:cs="Mangal"/>
          <w:cs/>
          <w:lang w:bidi="hi-IN"/>
        </w:rPr>
        <w:t>।</w:t>
      </w:r>
    </w:p>
    <w:p w14:paraId="19FB028D"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বেলা২টায়ফার্মগেটহতেমাধ্যমিকনৈশছাত্রসংগ্রামপরিষদেরমিছিল</w:t>
      </w:r>
      <w:r w:rsidRPr="007A5CAD">
        <w:rPr>
          <w:rFonts w:ascii="Kalpurush" w:hAnsi="Kalpurush" w:cs="Mangal"/>
          <w:cs/>
          <w:lang w:bidi="hi-IN"/>
        </w:rPr>
        <w:t>।</w:t>
      </w:r>
    </w:p>
    <w:p w14:paraId="4D9D92F8"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বিকেল৪টায়বায়তুলমোকাররমথেকেসকলশিক্ষকদেরসম্মিলিতশোভাযাত্রা</w:t>
      </w:r>
      <w:r w:rsidRPr="007A5CAD">
        <w:rPr>
          <w:rFonts w:ascii="Kalpurush" w:hAnsi="Kalpurush" w:cs="Mangal"/>
          <w:cs/>
          <w:lang w:bidi="hi-IN"/>
        </w:rPr>
        <w:t>।</w:t>
      </w:r>
    </w:p>
    <w:p w14:paraId="311C1354"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বাংলাদেশছাত্রসংগ্রামপরিষদেরঢাকাসহসকলআঞ্চলিকশাখারসোহরাওয়ার্দীহলেউপস্থিতি</w:t>
      </w:r>
      <w:r w:rsidRPr="007A5CAD">
        <w:rPr>
          <w:rFonts w:ascii="Kalpurush" w:hAnsi="Kalpurush" w:cs="Mangal"/>
          <w:cs/>
          <w:lang w:bidi="hi-IN"/>
        </w:rPr>
        <w:t>।</w:t>
      </w:r>
    </w:p>
    <w:p w14:paraId="1D1E5230"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বেলা৪টায়নিখিলপাকিস্তানইঞ্জিনিয়ারিংসুপারভাইজারএসোসিয়েশনেরকার্যনির্বাহককমিটিরসভা</w:t>
      </w:r>
      <w:r w:rsidRPr="007A5CAD">
        <w:rPr>
          <w:rFonts w:ascii="Kalpurush" w:hAnsi="Kalpurush" w:cs="Mangal"/>
          <w:cs/>
          <w:lang w:bidi="hi-IN"/>
        </w:rPr>
        <w:t>।</w:t>
      </w:r>
    </w:p>
    <w:p w14:paraId="2F43B8A8"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বেলা৪টায়আজিমপুরমহিলাআওয়ামীলীগেরউদ্যোগেআজিমপুরউচ্চবালিকাবিদ্যালয়েমহিলাসমাবেশ</w:t>
      </w:r>
      <w:r w:rsidRPr="007A5CAD">
        <w:rPr>
          <w:rFonts w:ascii="Kalpurush" w:hAnsi="Kalpurush" w:cs="Mangal"/>
          <w:cs/>
          <w:lang w:bidi="hi-IN"/>
        </w:rPr>
        <w:t>।</w:t>
      </w:r>
    </w:p>
    <w:p w14:paraId="540FC7DE"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বিকেল৫টায়বাংলাএকাডেমীতেলেখকসংগ্রামশিবিরেবিপ্লবীকবিতাপাঠেরআসর</w:t>
      </w:r>
      <w:r w:rsidRPr="007A5CAD">
        <w:rPr>
          <w:rFonts w:ascii="Kalpurush" w:hAnsi="Kalpurush" w:cs="Mangal"/>
          <w:cs/>
          <w:lang w:bidi="hi-IN"/>
        </w:rPr>
        <w:t>।</w:t>
      </w:r>
    </w:p>
    <w:p w14:paraId="7C736A62"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সন্ধ্যা৬টায়ওয়ালীন্যাপঅফিসেরকর্মীসভা</w:t>
      </w:r>
      <w:r w:rsidRPr="007A5CAD">
        <w:rPr>
          <w:rFonts w:ascii="Kalpurush" w:hAnsi="Kalpurush" w:cs="Mangal"/>
          <w:cs/>
          <w:lang w:bidi="hi-IN"/>
        </w:rPr>
        <w:t>।</w:t>
      </w:r>
    </w:p>
    <w:p w14:paraId="72C53087" w14:textId="77777777" w:rsidR="00152253" w:rsidRPr="007A5CAD" w:rsidRDefault="00152253" w:rsidP="00152253">
      <w:pPr>
        <w:rPr>
          <w:rFonts w:ascii="Kalpurush" w:hAnsi="Kalpurush" w:cs="Kalpurush"/>
        </w:rPr>
      </w:pPr>
      <w:r w:rsidRPr="007A5CAD">
        <w:rPr>
          <w:rFonts w:ascii="Kalpurush" w:hAnsi="Kalpurush" w:cs="Kalpurush"/>
          <w:cs/>
          <w:lang w:bidi="bn-IN"/>
        </w:rPr>
        <w:t>বেলা৩টায়বায়তুলমোকাররমথেকেেহোমিওপ্যাথিকচিকিৎসকদেরমিছিল</w:t>
      </w:r>
      <w:r w:rsidRPr="007A5CAD">
        <w:rPr>
          <w:rFonts w:ascii="Kalpurush" w:hAnsi="Kalpurush" w:cs="Mangal"/>
          <w:cs/>
          <w:lang w:bidi="hi-IN"/>
        </w:rPr>
        <w:t>।</w:t>
      </w:r>
    </w:p>
    <w:p w14:paraId="11E39FDC"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বিকেল৪টায়প্রেসকর্মচারীইউনিয়নকার্যালয়েইউনিয়নেরজরুরীসভা</w:t>
      </w:r>
      <w:r w:rsidRPr="007A5CAD">
        <w:rPr>
          <w:rFonts w:ascii="Kalpurush" w:hAnsi="Kalpurush" w:cs="Mangal"/>
          <w:cs/>
          <w:lang w:bidi="hi-IN"/>
        </w:rPr>
        <w:t>।</w:t>
      </w:r>
    </w:p>
    <w:p w14:paraId="6478754A"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বিকেল৪টায়বাংলাদেশবিমানশ্রমিকইউনিয়নেরসভা</w:t>
      </w:r>
      <w:r w:rsidRPr="007A5CAD">
        <w:rPr>
          <w:rFonts w:ascii="Kalpurush" w:hAnsi="Kalpurush" w:cs="Mangal"/>
          <w:cs/>
          <w:lang w:bidi="hi-IN"/>
        </w:rPr>
        <w:t>।</w:t>
      </w:r>
      <w:r w:rsidRPr="007A5CAD">
        <w:rPr>
          <w:rFonts w:ascii="Kalpurush" w:hAnsi="Kalpurush" w:cs="Kalpurush"/>
          <w:cs/>
          <w:lang w:bidi="bn-IN"/>
        </w:rPr>
        <w:t>ইউনিয়নেরকার্য্যালয়ে</w:t>
      </w:r>
      <w:r w:rsidRPr="007A5CAD">
        <w:rPr>
          <w:rFonts w:ascii="Kalpurush" w:hAnsi="Kalpurush" w:cs="Mangal"/>
          <w:cs/>
          <w:lang w:bidi="hi-IN"/>
        </w:rPr>
        <w:t>।</w:t>
      </w:r>
    </w:p>
    <w:p w14:paraId="7C3884D3"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বিকেল৪টায়সদরঘাট</w:t>
      </w:r>
      <w:r w:rsidRPr="007A5CAD">
        <w:rPr>
          <w:rFonts w:ascii="Kalpurush" w:hAnsi="Kalpurush" w:cs="Kalpurush"/>
        </w:rPr>
        <w:t xml:space="preserve">, </w:t>
      </w:r>
      <w:r w:rsidRPr="007A5CAD">
        <w:rPr>
          <w:rFonts w:ascii="Kalpurush" w:hAnsi="Kalpurush" w:cs="Kalpurush"/>
          <w:cs/>
          <w:lang w:bidi="bn-IN"/>
        </w:rPr>
        <w:t>াহাদুরশাহপার্ক</w:t>
      </w:r>
      <w:r w:rsidRPr="007A5CAD">
        <w:rPr>
          <w:rFonts w:ascii="Kalpurush" w:hAnsi="Kalpurush" w:cs="Kalpurush"/>
        </w:rPr>
        <w:t xml:space="preserve">, </w:t>
      </w:r>
      <w:r w:rsidRPr="007A5CAD">
        <w:rPr>
          <w:rFonts w:ascii="Kalpurush" w:hAnsi="Kalpurush" w:cs="Kalpurush"/>
          <w:cs/>
          <w:lang w:bidi="bn-IN"/>
        </w:rPr>
        <w:t>মৌলভীবাজারওচকবাজারেভাসানীন্যাপেরপথসভা</w:t>
      </w:r>
      <w:r w:rsidRPr="007A5CAD">
        <w:rPr>
          <w:rFonts w:ascii="Kalpurush" w:hAnsi="Kalpurush" w:cs="Mangal"/>
          <w:cs/>
          <w:lang w:bidi="hi-IN"/>
        </w:rPr>
        <w:t>।</w:t>
      </w:r>
    </w:p>
    <w:p w14:paraId="1F4C96E7" w14:textId="77777777" w:rsidR="00152253" w:rsidRPr="007A5CAD" w:rsidRDefault="00152253" w:rsidP="00152253">
      <w:pPr>
        <w:rPr>
          <w:rFonts w:ascii="Kalpurush" w:hAnsi="Kalpurush" w:cs="Kalpurush"/>
        </w:rPr>
      </w:pPr>
    </w:p>
    <w:p w14:paraId="5845E652" w14:textId="77777777" w:rsidR="00152253" w:rsidRPr="007A5CAD" w:rsidRDefault="00152253" w:rsidP="00152253">
      <w:pPr>
        <w:rPr>
          <w:rFonts w:ascii="Kalpurush" w:hAnsi="Kalpurush" w:cs="Kalpurush"/>
        </w:rPr>
      </w:pPr>
    </w:p>
    <w:p w14:paraId="0CA1BFCB" w14:textId="77777777" w:rsidR="00152253" w:rsidRPr="007A5CAD" w:rsidRDefault="00152253" w:rsidP="00152253">
      <w:pPr>
        <w:rPr>
          <w:rFonts w:ascii="Kalpurush" w:hAnsi="Kalpurush" w:cs="Kalpurush"/>
        </w:rPr>
      </w:pPr>
      <w:r w:rsidRPr="007A5CAD">
        <w:rPr>
          <w:rFonts w:ascii="Kalpurush" w:hAnsi="Kalpurush" w:cs="Kalpurush"/>
          <w:cs/>
          <w:lang w:bidi="bn-IN"/>
        </w:rPr>
        <w:t>আজকেরকর্মসূচী২২শেমার্চ</w:t>
      </w:r>
      <w:r w:rsidRPr="007A5CAD">
        <w:rPr>
          <w:rFonts w:ascii="Kalpurush" w:hAnsi="Kalpurush" w:cs="Kalpurush"/>
        </w:rPr>
        <w:t xml:space="preserve">, </w:t>
      </w:r>
      <w:r w:rsidRPr="007A5CAD">
        <w:rPr>
          <w:rFonts w:ascii="Kalpurush" w:hAnsi="Kalpurush" w:cs="Kalpurush"/>
          <w:cs/>
          <w:lang w:bidi="bn-IN"/>
        </w:rPr>
        <w:t>১৯৭১</w:t>
      </w:r>
      <w:r w:rsidRPr="007A5CAD">
        <w:rPr>
          <w:rFonts w:ascii="Kalpurush" w:hAnsi="Kalpurush" w:cs="Kalpurush"/>
        </w:rPr>
        <w:t xml:space="preserve">,               </w:t>
      </w:r>
      <w:r w:rsidRPr="007A5CAD">
        <w:rPr>
          <w:rFonts w:ascii="Kalpurush" w:hAnsi="Kalpurush" w:cs="Kalpurush"/>
          <w:cs/>
          <w:lang w:bidi="bn-IN"/>
        </w:rPr>
        <w:t>দৈনিকপাকিস্তান</w:t>
      </w:r>
    </w:p>
    <w:p w14:paraId="344786B8" w14:textId="77777777" w:rsidR="00152253" w:rsidRPr="007A5CAD" w:rsidRDefault="00152253" w:rsidP="00152253">
      <w:pPr>
        <w:rPr>
          <w:rFonts w:ascii="Kalpurush" w:hAnsi="Kalpurush" w:cs="Kalpurush"/>
        </w:rPr>
      </w:pPr>
    </w:p>
    <w:p w14:paraId="37080E9F" w14:textId="77777777" w:rsidR="00152253" w:rsidRPr="007A5CAD" w:rsidRDefault="00152253" w:rsidP="00152253">
      <w:pPr>
        <w:rPr>
          <w:rFonts w:ascii="Kalpurush" w:hAnsi="Kalpurush" w:cs="Kalpurush"/>
        </w:rPr>
      </w:pPr>
    </w:p>
    <w:p w14:paraId="4B25B211"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সকাল৯</w:t>
      </w:r>
      <w:r w:rsidRPr="007A5CAD">
        <w:rPr>
          <w:rFonts w:ascii="Kalpurush" w:hAnsi="Kalpurush" w:cs="Kalpurush"/>
        </w:rPr>
        <w:t>-</w:t>
      </w:r>
      <w:r w:rsidRPr="007A5CAD">
        <w:rPr>
          <w:rFonts w:ascii="Kalpurush" w:hAnsi="Kalpurush" w:cs="Kalpurush"/>
          <w:cs/>
          <w:lang w:bidi="bn-IN"/>
        </w:rPr>
        <w:t>৩০মিনিটেরমনাউদ্যোগেবাংলাদেশসিএছাত্রসংগ্রামপরিষদেরউদ্যোগেছাত্রসভাওগণসংগীতেরআসর</w:t>
      </w:r>
      <w:r w:rsidRPr="007A5CAD">
        <w:rPr>
          <w:rFonts w:ascii="Kalpurush" w:hAnsi="Kalpurush" w:cs="Mangal"/>
          <w:cs/>
          <w:lang w:bidi="hi-IN"/>
        </w:rPr>
        <w:t>।</w:t>
      </w:r>
      <w:r w:rsidRPr="007A5CAD">
        <w:rPr>
          <w:rFonts w:ascii="Kalpurush" w:hAnsi="Kalpurush" w:cs="Kalpurush"/>
          <w:cs/>
          <w:lang w:bidi="bn-IN"/>
        </w:rPr>
        <w:t>সভাশেষেশোভাযাত্রা</w:t>
      </w:r>
      <w:r w:rsidRPr="007A5CAD">
        <w:rPr>
          <w:rFonts w:ascii="Kalpurush" w:hAnsi="Kalpurush" w:cs="Mangal"/>
          <w:cs/>
          <w:lang w:bidi="hi-IN"/>
        </w:rPr>
        <w:t>।</w:t>
      </w:r>
    </w:p>
    <w:p w14:paraId="002D1AE2" w14:textId="77777777" w:rsidR="00152253" w:rsidRPr="007A5CAD" w:rsidRDefault="00152253" w:rsidP="00152253">
      <w:pPr>
        <w:rPr>
          <w:rFonts w:ascii="Kalpurush" w:hAnsi="Kalpurush" w:cs="Kalpurush"/>
        </w:rPr>
      </w:pPr>
      <w:r w:rsidRPr="007A5CAD">
        <w:rPr>
          <w:rFonts w:ascii="Kalpurush" w:hAnsi="Kalpurush" w:cs="Kalpurush"/>
        </w:rPr>
        <w:lastRenderedPageBreak/>
        <w:t xml:space="preserve">* </w:t>
      </w:r>
      <w:r w:rsidRPr="007A5CAD">
        <w:rPr>
          <w:rFonts w:ascii="Kalpurush" w:hAnsi="Kalpurush" w:cs="Kalpurush"/>
          <w:cs/>
          <w:lang w:bidi="bn-IN"/>
        </w:rPr>
        <w:t>সকাল১০টায়এজিইপিঅফিসপ্রাঙএণএস</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সুপারিটেন্ডেন্টসমিতিসমূহেরযৌথউদ্যোগেকরুরীসভা</w:t>
      </w:r>
      <w:r w:rsidRPr="007A5CAD">
        <w:rPr>
          <w:rFonts w:ascii="Kalpurush" w:hAnsi="Kalpurush" w:cs="Mangal"/>
          <w:cs/>
          <w:lang w:bidi="hi-IN"/>
        </w:rPr>
        <w:t>।</w:t>
      </w:r>
    </w:p>
    <w:p w14:paraId="5D6D085F"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সকাল১১টায়বায়তুলমোকাররমপ্রাঙ্গণেওয়াজর্কাসফেডারেশনেরউদ্যোগেগণসমায়েত</w:t>
      </w:r>
      <w:r w:rsidRPr="007A5CAD">
        <w:rPr>
          <w:rFonts w:ascii="Kalpurush" w:hAnsi="Kalpurush" w:cs="Mangal"/>
          <w:cs/>
          <w:lang w:bidi="hi-IN"/>
        </w:rPr>
        <w:t>।</w:t>
      </w:r>
      <w:r w:rsidRPr="007A5CAD">
        <w:rPr>
          <w:rFonts w:ascii="Kalpurush" w:hAnsi="Kalpurush" w:cs="Kalpurush"/>
          <w:cs/>
          <w:lang w:bidi="bn-IN"/>
        </w:rPr>
        <w:t>সভাশেষেবিক্ষোভমিছিল</w:t>
      </w:r>
      <w:r w:rsidRPr="007A5CAD">
        <w:rPr>
          <w:rFonts w:ascii="Kalpurush" w:hAnsi="Kalpurush" w:cs="Mangal"/>
          <w:cs/>
          <w:lang w:bidi="hi-IN"/>
        </w:rPr>
        <w:t>।</w:t>
      </w:r>
    </w:p>
    <w:p w14:paraId="3AE70E2A"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বেলা১১টায়বায়তুলমোকাররমপ্রাঙ্গনেস্বাধীনবাংলাদেশকেন্দ্রীয়ছাত্রসংগ্রামপরিষদেরসহযোগিতায়এস</w:t>
      </w:r>
      <w:r w:rsidRPr="007A5CAD">
        <w:rPr>
          <w:rFonts w:ascii="Kalpurush" w:hAnsi="Kalpurush" w:cs="Kalpurush"/>
        </w:rPr>
        <w:t xml:space="preserve">. </w:t>
      </w:r>
      <w:r w:rsidRPr="007A5CAD">
        <w:rPr>
          <w:rFonts w:ascii="Kalpurush" w:hAnsi="Kalpurush" w:cs="Kalpurush"/>
          <w:cs/>
          <w:lang w:bidi="bn-IN"/>
        </w:rPr>
        <w:t>এস</w:t>
      </w:r>
      <w:r w:rsidRPr="007A5CAD">
        <w:rPr>
          <w:rFonts w:ascii="Kalpurush" w:hAnsi="Kalpurush" w:cs="Kalpurush"/>
        </w:rPr>
        <w:t xml:space="preserve">. </w:t>
      </w:r>
      <w:r w:rsidRPr="007A5CAD">
        <w:rPr>
          <w:rFonts w:ascii="Kalpurush" w:hAnsi="Kalpurush" w:cs="Kalpurush"/>
          <w:cs/>
          <w:lang w:bidi="bn-IN"/>
        </w:rPr>
        <w:t>সি</w:t>
      </w:r>
      <w:r w:rsidRPr="007A5CAD">
        <w:rPr>
          <w:rFonts w:ascii="Kalpurush" w:hAnsi="Kalpurush" w:cs="Kalpurush"/>
        </w:rPr>
        <w:t xml:space="preserve">. </w:t>
      </w:r>
      <w:r w:rsidRPr="007A5CAD">
        <w:rPr>
          <w:rFonts w:ascii="Kalpurush" w:hAnsi="Kalpurush" w:cs="Kalpurush"/>
          <w:cs/>
          <w:lang w:bidi="bn-IN"/>
        </w:rPr>
        <w:t>পরীক্ষার্থীদেরসভা</w:t>
      </w:r>
      <w:r w:rsidRPr="007A5CAD">
        <w:rPr>
          <w:rFonts w:ascii="Kalpurush" w:hAnsi="Kalpurush" w:cs="Mangal"/>
          <w:cs/>
          <w:lang w:bidi="hi-IN"/>
        </w:rPr>
        <w:t>।</w:t>
      </w:r>
    </w:p>
    <w:p w14:paraId="4D172777"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বেলা২টায়ইষ্টার্ণমার্কেন্টাইলব্যাংককর্মচারীসমিতিরবিক্ষোভমিছিল</w:t>
      </w:r>
      <w:r w:rsidRPr="007A5CAD">
        <w:rPr>
          <w:rFonts w:ascii="Kalpurush" w:hAnsi="Kalpurush" w:cs="Mangal"/>
          <w:cs/>
          <w:lang w:bidi="hi-IN"/>
        </w:rPr>
        <w:t>।</w:t>
      </w:r>
    </w:p>
    <w:p w14:paraId="0C51E1A4"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বেলা২টায়ইষ্টার্ণমার্কেন্টাইলব্যাংককর্মচারীসংগ্রামপরিষদেরউদ্যোগেমতিঝিলবাণিজ্যিকএলাকায়সমাবেশ</w:t>
      </w:r>
      <w:r w:rsidRPr="007A5CAD">
        <w:rPr>
          <w:rFonts w:ascii="Kalpurush" w:hAnsi="Kalpurush" w:cs="Mangal"/>
          <w:cs/>
          <w:lang w:bidi="hi-IN"/>
        </w:rPr>
        <w:t>।</w:t>
      </w:r>
      <w:r w:rsidRPr="007A5CAD">
        <w:rPr>
          <w:rFonts w:ascii="Kalpurush" w:hAnsi="Kalpurush" w:cs="Kalpurush"/>
          <w:cs/>
          <w:lang w:bidi="bn-IN"/>
        </w:rPr>
        <w:t>সভাশেষেমিছিল</w:t>
      </w:r>
      <w:r w:rsidRPr="007A5CAD">
        <w:rPr>
          <w:rFonts w:ascii="Kalpurush" w:hAnsi="Kalpurush" w:cs="Mangal"/>
          <w:cs/>
          <w:lang w:bidi="hi-IN"/>
        </w:rPr>
        <w:t>।</w:t>
      </w:r>
    </w:p>
    <w:p w14:paraId="3C4A0926"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বেলা৩টায়বায়তুলমোকাররমেপ্রাক্তনসৈনিক</w:t>
      </w:r>
      <w:r w:rsidRPr="007A5CAD">
        <w:rPr>
          <w:rFonts w:ascii="Kalpurush" w:hAnsi="Kalpurush" w:cs="Kalpurush"/>
        </w:rPr>
        <w:t xml:space="preserve">, </w:t>
      </w:r>
      <w:r w:rsidRPr="007A5CAD">
        <w:rPr>
          <w:rFonts w:ascii="Kalpurush" w:hAnsi="Kalpurush" w:cs="Kalpurush"/>
          <w:cs/>
          <w:lang w:bidi="bn-IN"/>
        </w:rPr>
        <w:t>নাবিক</w:t>
      </w:r>
      <w:r w:rsidRPr="007A5CAD">
        <w:rPr>
          <w:rFonts w:ascii="Kalpurush" w:hAnsi="Kalpurush" w:cs="Kalpurush"/>
        </w:rPr>
        <w:t xml:space="preserve">, </w:t>
      </w:r>
      <w:r w:rsidRPr="007A5CAD">
        <w:rPr>
          <w:rFonts w:ascii="Kalpurush" w:hAnsi="Kalpurush" w:cs="Kalpurush"/>
          <w:cs/>
          <w:lang w:bidi="bn-IN"/>
        </w:rPr>
        <w:t>বৈমানিকদেরসভা</w:t>
      </w:r>
      <w:r w:rsidRPr="007A5CAD">
        <w:rPr>
          <w:rFonts w:ascii="Kalpurush" w:hAnsi="Kalpurush" w:cs="Mangal"/>
          <w:cs/>
          <w:lang w:bidi="hi-IN"/>
        </w:rPr>
        <w:t>।</w:t>
      </w:r>
    </w:p>
    <w:p w14:paraId="7F4DD5F6"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বিকেল৩টায়কৃষিউন্নয়নসংস্থাকর্মচারীসংগ্রামপরিষদেরউদ্যোগেগণসমায়েত</w:t>
      </w:r>
      <w:r w:rsidRPr="007A5CAD">
        <w:rPr>
          <w:rFonts w:ascii="Kalpurush" w:hAnsi="Kalpurush" w:cs="Mangal"/>
          <w:cs/>
          <w:lang w:bidi="hi-IN"/>
        </w:rPr>
        <w:t>।</w:t>
      </w:r>
    </w:p>
    <w:p w14:paraId="6816326E"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বিকেল৩</w:t>
      </w:r>
      <w:r w:rsidRPr="007A5CAD">
        <w:rPr>
          <w:rFonts w:ascii="Kalpurush" w:hAnsi="Kalpurush" w:cs="Kalpurush"/>
        </w:rPr>
        <w:t>-</w:t>
      </w:r>
      <w:r w:rsidRPr="007A5CAD">
        <w:rPr>
          <w:rFonts w:ascii="Kalpurush" w:hAnsi="Kalpurush" w:cs="Kalpurush"/>
          <w:cs/>
          <w:lang w:bidi="bn-IN"/>
        </w:rPr>
        <w:t>৩০মিনিটেবায়তুলমোকাররমপ্রাঙগএণঢকাকচিকাঁচারমেলাসমূহেরবিভিন্নশাকারসমাবেশ</w:t>
      </w:r>
      <w:r w:rsidRPr="007A5CAD">
        <w:rPr>
          <w:rFonts w:ascii="Kalpurush" w:hAnsi="Kalpurush" w:cs="Mangal"/>
          <w:cs/>
          <w:lang w:bidi="hi-IN"/>
        </w:rPr>
        <w:t>।</w:t>
      </w:r>
      <w:r w:rsidRPr="007A5CAD">
        <w:rPr>
          <w:rFonts w:ascii="Kalpurush" w:hAnsi="Kalpurush" w:cs="Kalpurush"/>
          <w:cs/>
          <w:lang w:bidi="bn-IN"/>
        </w:rPr>
        <w:t>এরপরমিছিলওশহীদমিনারেদেশাত্ববোধকসঙ্গীতআসর</w:t>
      </w:r>
      <w:r w:rsidRPr="007A5CAD">
        <w:rPr>
          <w:rFonts w:ascii="Kalpurush" w:hAnsi="Kalpurush" w:cs="Mangal"/>
          <w:cs/>
          <w:lang w:bidi="hi-IN"/>
        </w:rPr>
        <w:t>।</w:t>
      </w:r>
    </w:p>
    <w:p w14:paraId="36998DBD"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বিকেল৩</w:t>
      </w:r>
      <w:r w:rsidRPr="007A5CAD">
        <w:rPr>
          <w:rFonts w:ascii="Kalpurush" w:hAnsi="Kalpurush" w:cs="Kalpurush"/>
        </w:rPr>
        <w:t>-</w:t>
      </w:r>
      <w:r w:rsidRPr="007A5CAD">
        <w:rPr>
          <w:rFonts w:ascii="Kalpurush" w:hAnsi="Kalpurush" w:cs="Kalpurush"/>
          <w:cs/>
          <w:lang w:bidi="bn-IN"/>
        </w:rPr>
        <w:t>৩০মিনিটেবায়তুলমোকাররমপ্রাঙ্গণেকৃষিটউন্নয়নকরপোরেশনকর্মারীসংগ্রামপরিষদেরজনসভা</w:t>
      </w:r>
      <w:r w:rsidRPr="007A5CAD">
        <w:rPr>
          <w:rFonts w:ascii="Kalpurush" w:hAnsi="Kalpurush" w:cs="Mangal"/>
          <w:cs/>
          <w:lang w:bidi="hi-IN"/>
        </w:rPr>
        <w:t>।</w:t>
      </w:r>
    </w:p>
    <w:p w14:paraId="3BDF5517"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বিকেল৪টায়ঢাকাদোকানকর্মচারীসংগ্রামপরিষদেরউদ্যোগেকেন্দ্রীয়শহীদমিনারেগণসমাবেশ</w:t>
      </w:r>
      <w:r w:rsidRPr="007A5CAD">
        <w:rPr>
          <w:rFonts w:ascii="Kalpurush" w:hAnsi="Kalpurush" w:cs="Mangal"/>
          <w:cs/>
          <w:lang w:bidi="hi-IN"/>
        </w:rPr>
        <w:t>।</w:t>
      </w:r>
      <w:r w:rsidRPr="007A5CAD">
        <w:rPr>
          <w:rFonts w:ascii="Kalpurush" w:hAnsi="Kalpurush" w:cs="Kalpurush"/>
          <w:cs/>
          <w:lang w:bidi="bn-IN"/>
        </w:rPr>
        <w:t>সভাশেষেবিক্ষোভমিছিল</w:t>
      </w:r>
      <w:r w:rsidRPr="007A5CAD">
        <w:rPr>
          <w:rFonts w:ascii="Kalpurush" w:hAnsi="Kalpurush" w:cs="Mangal"/>
          <w:cs/>
          <w:lang w:bidi="hi-IN"/>
        </w:rPr>
        <w:t>।</w:t>
      </w:r>
    </w:p>
    <w:p w14:paraId="01D02D80"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বিকেল৪টায়কৃষিউন্নয়ব্যাংকেরকর্মচারীদেরবিক্ষোভমিছিল</w:t>
      </w:r>
      <w:r w:rsidRPr="007A5CAD">
        <w:rPr>
          <w:rFonts w:ascii="Kalpurush" w:hAnsi="Kalpurush" w:cs="Mangal"/>
          <w:cs/>
          <w:lang w:bidi="hi-IN"/>
        </w:rPr>
        <w:t>।</w:t>
      </w:r>
    </w:p>
    <w:p w14:paraId="2A6E2852"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বিকেল৪</w:t>
      </w:r>
      <w:r w:rsidRPr="007A5CAD">
        <w:rPr>
          <w:rFonts w:ascii="Kalpurush" w:hAnsi="Kalpurush" w:cs="Kalpurush"/>
        </w:rPr>
        <w:t>-</w:t>
      </w:r>
      <w:r w:rsidRPr="007A5CAD">
        <w:rPr>
          <w:rFonts w:ascii="Kalpurush" w:hAnsi="Kalpurush" w:cs="Kalpurush"/>
          <w:cs/>
          <w:lang w:bidi="bn-IN"/>
        </w:rPr>
        <w:t>৩০মিনিটেবিজয়নগরেবাংলাজাতীয়লীগেরকর্মীজমায়েত</w:t>
      </w:r>
      <w:r w:rsidRPr="007A5CAD">
        <w:rPr>
          <w:rFonts w:ascii="Kalpurush" w:hAnsi="Kalpurush" w:cs="Mangal"/>
          <w:cs/>
          <w:lang w:bidi="hi-IN"/>
        </w:rPr>
        <w:t>।</w:t>
      </w:r>
    </w:p>
    <w:p w14:paraId="5F0D9AB2" w14:textId="77777777" w:rsidR="00152253" w:rsidRPr="007A5CAD" w:rsidRDefault="00152253" w:rsidP="00152253">
      <w:pPr>
        <w:rPr>
          <w:rFonts w:ascii="Kalpurush" w:hAnsi="Kalpurush" w:cs="Kalpurush"/>
        </w:rPr>
      </w:pPr>
      <w:r w:rsidRPr="007A5CAD">
        <w:rPr>
          <w:rFonts w:ascii="Kalpurush" w:hAnsi="Kalpurush" w:cs="Kalpurush"/>
          <w:cs/>
          <w:lang w:bidi="bn-IN"/>
        </w:rPr>
        <w:t>আজকেরকর্মসূচী২২শেমার্চ</w:t>
      </w:r>
      <w:r w:rsidRPr="007A5CAD">
        <w:rPr>
          <w:rFonts w:ascii="Kalpurush" w:hAnsi="Kalpurush" w:cs="Kalpurush"/>
        </w:rPr>
        <w:t xml:space="preserve">, </w:t>
      </w:r>
      <w:r w:rsidRPr="007A5CAD">
        <w:rPr>
          <w:rFonts w:ascii="Kalpurush" w:hAnsi="Kalpurush" w:cs="Kalpurush"/>
          <w:cs/>
          <w:lang w:bidi="bn-IN"/>
        </w:rPr>
        <w:t>১৯৭১</w:t>
      </w:r>
      <w:r w:rsidRPr="007A5CAD">
        <w:rPr>
          <w:rFonts w:ascii="Kalpurush" w:hAnsi="Kalpurush" w:cs="Kalpurush"/>
        </w:rPr>
        <w:t xml:space="preserve">,               </w:t>
      </w:r>
      <w:r w:rsidRPr="007A5CAD">
        <w:rPr>
          <w:rFonts w:ascii="Kalpurush" w:hAnsi="Kalpurush" w:cs="Kalpurush"/>
          <w:cs/>
          <w:lang w:bidi="bn-IN"/>
        </w:rPr>
        <w:t>দৈনিকপাকিস্তান</w:t>
      </w:r>
    </w:p>
    <w:p w14:paraId="27F48564" w14:textId="77777777" w:rsidR="00152253" w:rsidRPr="007A5CAD" w:rsidRDefault="00152253" w:rsidP="00152253">
      <w:pPr>
        <w:rPr>
          <w:rFonts w:ascii="Kalpurush" w:hAnsi="Kalpurush" w:cs="Kalpurush"/>
        </w:rPr>
      </w:pPr>
    </w:p>
    <w:p w14:paraId="6AAE284A"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বিকেল৫টায়বায়তুলমোকাররমপ্রাঙ্গণেজাতীয়কৃষকশ্রমিকদলেরউদ্যোগেগণজমায়েত</w:t>
      </w:r>
      <w:r w:rsidRPr="007A5CAD">
        <w:rPr>
          <w:rFonts w:ascii="Kalpurush" w:hAnsi="Kalpurush" w:cs="Mangal"/>
          <w:cs/>
          <w:lang w:bidi="hi-IN"/>
        </w:rPr>
        <w:t>।</w:t>
      </w:r>
      <w:r w:rsidRPr="007A5CAD">
        <w:rPr>
          <w:rFonts w:ascii="Kalpurush" w:hAnsi="Kalpurush" w:cs="Kalpurush"/>
          <w:cs/>
          <w:lang w:bidi="bn-IN"/>
        </w:rPr>
        <w:t>বিকেল৫টায়বিউটিসিনেমারসামনেথেকেমীরপুরেরসংগ্রামীজনতারউদোগেট্রাকমিছিল</w:t>
      </w:r>
      <w:r w:rsidRPr="007A5CAD">
        <w:rPr>
          <w:rFonts w:ascii="Kalpurush" w:hAnsi="Kalpurush" w:cs="Mangal"/>
          <w:cs/>
          <w:lang w:bidi="hi-IN"/>
        </w:rPr>
        <w:t>।</w:t>
      </w:r>
    </w:p>
    <w:p w14:paraId="364C8C5B"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বিকেল৫</w:t>
      </w:r>
      <w:r w:rsidRPr="007A5CAD">
        <w:rPr>
          <w:rFonts w:ascii="Kalpurush" w:hAnsi="Kalpurush" w:cs="Kalpurush"/>
        </w:rPr>
        <w:t>-</w:t>
      </w:r>
      <w:r w:rsidRPr="007A5CAD">
        <w:rPr>
          <w:rFonts w:ascii="Kalpurush" w:hAnsi="Kalpurush" w:cs="Kalpurush"/>
          <w:cs/>
          <w:lang w:bidi="bn-IN"/>
        </w:rPr>
        <w:t>৩০মিনিটেশহীদমিনারেসঙ্গীতমহাবিদ্যালয়ওসংগীতএকাডেমীরছাত্রছাত্রীদেরগণসংগীতেরআসর</w:t>
      </w:r>
      <w:r w:rsidRPr="007A5CAD">
        <w:rPr>
          <w:rFonts w:ascii="Kalpurush" w:hAnsi="Kalpurush" w:cs="Mangal"/>
          <w:cs/>
          <w:lang w:bidi="hi-IN"/>
        </w:rPr>
        <w:t>।</w:t>
      </w:r>
    </w:p>
    <w:p w14:paraId="31B140FF"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সন্ধ্যা৭টায়ফার্মগেটআনোয়ারউদ্যানেতেজগাঁওকলেজছাত্রদেরউদ্যোগেগণনাট্য</w:t>
      </w:r>
      <w:r w:rsidRPr="007A5CAD">
        <w:rPr>
          <w:rFonts w:ascii="Kalpurush" w:hAnsi="Kalpurush" w:cs="Kalpurush"/>
        </w:rPr>
        <w:t xml:space="preserve"> '</w:t>
      </w:r>
      <w:r w:rsidRPr="007A5CAD">
        <w:rPr>
          <w:rFonts w:ascii="Kalpurush" w:hAnsi="Kalpurush" w:cs="Kalpurush"/>
          <w:cs/>
          <w:lang w:bidi="bn-IN"/>
        </w:rPr>
        <w:t>মুক্তিরনেশা</w:t>
      </w:r>
      <w:r w:rsidRPr="007A5CAD">
        <w:rPr>
          <w:rFonts w:ascii="Kalpurush" w:hAnsi="Kalpurush" w:cs="Kalpurush"/>
        </w:rPr>
        <w:t xml:space="preserve">' </w:t>
      </w:r>
      <w:r w:rsidRPr="007A5CAD">
        <w:rPr>
          <w:rFonts w:ascii="Kalpurush" w:hAnsi="Kalpurush" w:cs="Kalpurush"/>
          <w:cs/>
          <w:lang w:bidi="bn-IN"/>
        </w:rPr>
        <w:t>মঞ্চায়ন</w:t>
      </w:r>
      <w:r w:rsidRPr="007A5CAD">
        <w:rPr>
          <w:rFonts w:ascii="Kalpurush" w:hAnsi="Kalpurush" w:cs="Mangal"/>
          <w:cs/>
          <w:lang w:bidi="hi-IN"/>
        </w:rPr>
        <w:t>।</w:t>
      </w:r>
    </w:p>
    <w:p w14:paraId="78174A7A" w14:textId="77777777" w:rsidR="00152253" w:rsidRPr="007A5CAD" w:rsidRDefault="00152253" w:rsidP="00152253">
      <w:pPr>
        <w:rPr>
          <w:rFonts w:ascii="Kalpurush" w:hAnsi="Kalpurush" w:cs="Kalpurush"/>
        </w:rPr>
      </w:pPr>
      <w:r w:rsidRPr="007A5CAD">
        <w:rPr>
          <w:rFonts w:ascii="Kalpurush" w:hAnsi="Kalpurush" w:cs="Kalpurush"/>
        </w:rPr>
        <w:lastRenderedPageBreak/>
        <w:t xml:space="preserve">* </w:t>
      </w:r>
      <w:r w:rsidRPr="007A5CAD">
        <w:rPr>
          <w:rFonts w:ascii="Kalpurush" w:hAnsi="Kalpurush" w:cs="Kalpurush"/>
          <w:cs/>
          <w:lang w:bidi="bn-IN"/>
        </w:rPr>
        <w:t>সকালআটটায়বায়তুলমোকাররমপ্রাঙ্গনেনাহারশিশুমেলায়সমাবেশওপরেশহীদমিনারপর্যন্তমিছিলএবংদেশাত্ববোধকগানেরআসর</w:t>
      </w:r>
      <w:r w:rsidRPr="007A5CAD">
        <w:rPr>
          <w:rFonts w:ascii="Kalpurush" w:hAnsi="Kalpurush" w:cs="Mangal"/>
          <w:cs/>
          <w:lang w:bidi="hi-IN"/>
        </w:rPr>
        <w:t>।</w:t>
      </w:r>
    </w:p>
    <w:p w14:paraId="30913457"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বেলা২টায়বাংলাদেশখ্রীষ্টিয়সংসদেরমিছিল</w:t>
      </w:r>
      <w:r w:rsidRPr="007A5CAD">
        <w:rPr>
          <w:rFonts w:ascii="Kalpurush" w:hAnsi="Kalpurush" w:cs="Mangal"/>
          <w:cs/>
          <w:lang w:bidi="hi-IN"/>
        </w:rPr>
        <w:t>।</w:t>
      </w:r>
    </w:p>
    <w:p w14:paraId="4D91B78F"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বিকেল৩টায়ফুলবাড়িয়াপুরানারেলগেটহকার্সমার্কেটসমিতিরউদ্যোগেমার্কেটস্থমসজিদপ্রাঙ্গণেহকার্সসভা</w:t>
      </w:r>
      <w:r w:rsidRPr="007A5CAD">
        <w:rPr>
          <w:rFonts w:ascii="Kalpurush" w:hAnsi="Kalpurush" w:cs="Mangal"/>
          <w:cs/>
          <w:lang w:bidi="hi-IN"/>
        </w:rPr>
        <w:t>।</w:t>
      </w:r>
    </w:p>
    <w:p w14:paraId="6A3BCD80"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বিকাল৪টায়ভাসানীপন্থ্যীরাজারবাগআঞ্চলিকন্যাপস্বেচ্ছাসেবকবাহিনিীরলাঠিধারীলালটুপিমিছিল</w:t>
      </w:r>
      <w:r w:rsidRPr="007A5CAD">
        <w:rPr>
          <w:rFonts w:ascii="Kalpurush" w:hAnsi="Kalpurush" w:cs="Mangal"/>
          <w:cs/>
          <w:lang w:bidi="hi-IN"/>
        </w:rPr>
        <w:t>।</w:t>
      </w:r>
      <w:r w:rsidRPr="007A5CAD">
        <w:rPr>
          <w:rFonts w:ascii="Kalpurush" w:hAnsi="Kalpurush" w:cs="Kalpurush"/>
          <w:cs/>
          <w:lang w:bidi="bn-IN"/>
        </w:rPr>
        <w:t>মালিবাগমোড়থেকেযাত্রশুরু</w:t>
      </w:r>
      <w:r w:rsidRPr="007A5CAD">
        <w:rPr>
          <w:rFonts w:ascii="Kalpurush" w:hAnsi="Kalpurush" w:cs="Mangal"/>
          <w:cs/>
          <w:lang w:bidi="hi-IN"/>
        </w:rPr>
        <w:t>।</w:t>
      </w:r>
    </w:p>
    <w:p w14:paraId="13479E90"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বিক্ষুদ্ধশিল্পীসামজেরউদ্যেগেনারায়নগঞ্জজিমখানামাঠেসাংস্কৃতিকঅনুষ্ঠান</w:t>
      </w:r>
      <w:r w:rsidRPr="007A5CAD">
        <w:rPr>
          <w:rFonts w:ascii="Kalpurush" w:hAnsi="Kalpurush" w:cs="Mangal"/>
          <w:cs/>
          <w:lang w:bidi="hi-IN"/>
        </w:rPr>
        <w:t>।</w:t>
      </w:r>
    </w:p>
    <w:p w14:paraId="3D9AC5D7" w14:textId="77777777" w:rsidR="00152253" w:rsidRPr="007A5CAD" w:rsidRDefault="00152253" w:rsidP="00152253">
      <w:pPr>
        <w:rPr>
          <w:rFonts w:ascii="Kalpurush" w:hAnsi="Kalpurush" w:cs="Kalpurush"/>
        </w:rPr>
      </w:pPr>
    </w:p>
    <w:p w14:paraId="75A4A68A" w14:textId="77777777" w:rsidR="00152253" w:rsidRPr="007A5CAD" w:rsidRDefault="00152253" w:rsidP="00152253">
      <w:pPr>
        <w:rPr>
          <w:rFonts w:ascii="Kalpurush" w:hAnsi="Kalpurush" w:cs="Kalpurush"/>
        </w:rPr>
      </w:pPr>
    </w:p>
    <w:p w14:paraId="4895E961" w14:textId="77777777" w:rsidR="00152253" w:rsidRPr="007A5CAD" w:rsidRDefault="00152253" w:rsidP="00152253">
      <w:pPr>
        <w:rPr>
          <w:rFonts w:ascii="Kalpurush" w:hAnsi="Kalpurush" w:cs="Kalpurush"/>
        </w:rPr>
      </w:pPr>
      <w:r w:rsidRPr="007A5CAD">
        <w:rPr>
          <w:rFonts w:ascii="Kalpurush" w:hAnsi="Kalpurush" w:cs="Kalpurush"/>
          <w:cs/>
          <w:lang w:bidi="bn-IN"/>
        </w:rPr>
        <w:t>আজকেরকর্মসূচী২৩শেমার্চ</w:t>
      </w:r>
      <w:r w:rsidRPr="007A5CAD">
        <w:rPr>
          <w:rFonts w:ascii="Kalpurush" w:hAnsi="Kalpurush" w:cs="Kalpurush"/>
        </w:rPr>
        <w:t xml:space="preserve">, </w:t>
      </w:r>
      <w:r w:rsidRPr="007A5CAD">
        <w:rPr>
          <w:rFonts w:ascii="Kalpurush" w:hAnsi="Kalpurush" w:cs="Kalpurush"/>
          <w:cs/>
          <w:lang w:bidi="bn-IN"/>
        </w:rPr>
        <w:t>১৯৭১</w:t>
      </w:r>
      <w:r w:rsidRPr="007A5CAD">
        <w:rPr>
          <w:rFonts w:ascii="Kalpurush" w:hAnsi="Kalpurush" w:cs="Kalpurush"/>
        </w:rPr>
        <w:t xml:space="preserve">,               </w:t>
      </w:r>
      <w:r w:rsidRPr="007A5CAD">
        <w:rPr>
          <w:rFonts w:ascii="Kalpurush" w:hAnsi="Kalpurush" w:cs="Kalpurush"/>
          <w:cs/>
          <w:lang w:bidi="bn-IN"/>
        </w:rPr>
        <w:t>দৈনিকপাকিস্তান</w:t>
      </w:r>
    </w:p>
    <w:p w14:paraId="3A2701C9" w14:textId="77777777" w:rsidR="00152253" w:rsidRPr="007A5CAD" w:rsidRDefault="00152253" w:rsidP="00152253">
      <w:pPr>
        <w:rPr>
          <w:rFonts w:ascii="Kalpurush" w:hAnsi="Kalpurush" w:cs="Kalpurush"/>
        </w:rPr>
      </w:pPr>
      <w:r w:rsidRPr="007A5CAD">
        <w:rPr>
          <w:rFonts w:ascii="Kalpurush" w:hAnsi="Kalpurush" w:cs="Kalpurush"/>
          <w:cs/>
          <w:lang w:bidi="bn-IN"/>
        </w:rPr>
        <w:t>নিজস্ববার্তাপরিবেশক</w:t>
      </w:r>
    </w:p>
    <w:p w14:paraId="057C43CE" w14:textId="77777777" w:rsidR="00152253" w:rsidRPr="007A5CAD" w:rsidRDefault="00152253" w:rsidP="00152253">
      <w:pPr>
        <w:rPr>
          <w:rFonts w:ascii="Kalpurush" w:hAnsi="Kalpurush" w:cs="Kalpurush"/>
        </w:rPr>
      </w:pPr>
    </w:p>
    <w:p w14:paraId="0B41E9C4" w14:textId="77777777" w:rsidR="00152253" w:rsidRPr="007A5CAD" w:rsidRDefault="00152253" w:rsidP="00152253">
      <w:pPr>
        <w:rPr>
          <w:rFonts w:ascii="Kalpurush" w:hAnsi="Kalpurush" w:cs="Kalpurush"/>
        </w:rPr>
      </w:pPr>
      <w:r w:rsidRPr="007A5CAD">
        <w:rPr>
          <w:rFonts w:ascii="Kalpurush" w:hAnsi="Kalpurush" w:cs="Kalpurush"/>
          <w:cs/>
          <w:lang w:bidi="bn-IN"/>
        </w:rPr>
        <w:t>বিভিন্নসংস্থাঘোষিথঅদ্যকার</w:t>
      </w:r>
      <w:r w:rsidRPr="007A5CAD">
        <w:rPr>
          <w:rFonts w:ascii="Kalpurush" w:hAnsi="Kalpurush" w:cs="Kalpurush"/>
        </w:rPr>
        <w:t xml:space="preserve"> (</w:t>
      </w:r>
      <w:r w:rsidRPr="007A5CAD">
        <w:rPr>
          <w:rFonts w:ascii="Kalpurush" w:hAnsi="Kalpurush" w:cs="Kalpurush"/>
          <w:cs/>
          <w:lang w:bidi="bn-IN"/>
        </w:rPr>
        <w:t>মঙ্গলবার</w:t>
      </w:r>
      <w:r w:rsidRPr="007A5CAD">
        <w:rPr>
          <w:rFonts w:ascii="Kalpurush" w:hAnsi="Kalpurush" w:cs="Kalpurush"/>
        </w:rPr>
        <w:t xml:space="preserve">) </w:t>
      </w:r>
      <w:r w:rsidRPr="007A5CAD">
        <w:rPr>
          <w:rFonts w:ascii="Kalpurush" w:hAnsi="Kalpurush" w:cs="Kalpurush"/>
          <w:cs/>
          <w:lang w:bidi="bn-IN"/>
        </w:rPr>
        <w:t>কর্মসূচীঃ</w:t>
      </w:r>
    </w:p>
    <w:p w14:paraId="7AB1B2F5" w14:textId="77777777" w:rsidR="00152253" w:rsidRPr="007A5CAD" w:rsidRDefault="00152253" w:rsidP="00152253">
      <w:pPr>
        <w:rPr>
          <w:rFonts w:ascii="Kalpurush" w:hAnsi="Kalpurush" w:cs="Kalpurush"/>
        </w:rPr>
      </w:pPr>
    </w:p>
    <w:p w14:paraId="0E2B4809"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সকাল১০টায়শহীদমিনারেছাত্রইউনিয়নেরজনসভা</w:t>
      </w:r>
      <w:r w:rsidRPr="007A5CAD">
        <w:rPr>
          <w:rFonts w:ascii="Kalpurush" w:hAnsi="Kalpurush" w:cs="Mangal"/>
          <w:cs/>
          <w:lang w:bidi="hi-IN"/>
        </w:rPr>
        <w:t>।</w:t>
      </w:r>
    </w:p>
    <w:p w14:paraId="2D772B75"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সকাল৭টায়শহীদমিনারেবিক্ষুদ্ধশিল্পীসমাজেরপক্ষেছায়নটেরগণসঙ্গীতেরআসর</w:t>
      </w:r>
      <w:r w:rsidRPr="007A5CAD">
        <w:rPr>
          <w:rFonts w:ascii="Kalpurush" w:hAnsi="Kalpurush" w:cs="Mangal"/>
          <w:cs/>
          <w:lang w:bidi="hi-IN"/>
        </w:rPr>
        <w:t>।</w:t>
      </w:r>
    </w:p>
    <w:p w14:paraId="4FCAE518"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সৃজনীলেখকওশিল্পীগোষ্ঠিীরউদ্যোগেসকাল৮টায়শহীদফারুকেরমাজারেরসম্মুখে</w:t>
      </w:r>
      <w:r w:rsidRPr="007A5CAD">
        <w:rPr>
          <w:rFonts w:ascii="Kalpurush" w:hAnsi="Kalpurush" w:cs="Kalpurush"/>
        </w:rPr>
        <w:t xml:space="preserve">, </w:t>
      </w:r>
      <w:r w:rsidRPr="007A5CAD">
        <w:rPr>
          <w:rFonts w:ascii="Kalpurush" w:hAnsi="Kalpurush" w:cs="Kalpurush"/>
          <w:cs/>
          <w:lang w:bidi="bn-IN"/>
        </w:rPr>
        <w:t>১০টায়কমলাপুররেলওয়েস্টেশনে</w:t>
      </w:r>
      <w:r w:rsidRPr="007A5CAD">
        <w:rPr>
          <w:rFonts w:ascii="Kalpurush" w:hAnsi="Kalpurush" w:cs="Kalpurush"/>
        </w:rPr>
        <w:t xml:space="preserve">, </w:t>
      </w:r>
      <w:r w:rsidRPr="007A5CAD">
        <w:rPr>
          <w:rFonts w:ascii="Kalpurush" w:hAnsi="Kalpurush" w:cs="Kalpurush"/>
          <w:cs/>
          <w:lang w:bidi="bn-IN"/>
        </w:rPr>
        <w:t>বিকেল৪টায়মতিঝিল</w:t>
      </w:r>
      <w:r w:rsidRPr="007A5CAD">
        <w:rPr>
          <w:rFonts w:ascii="Kalpurush" w:hAnsi="Kalpurush" w:cs="Kalpurush"/>
        </w:rPr>
        <w:t xml:space="preserve">, </w:t>
      </w:r>
      <w:r w:rsidRPr="007A5CAD">
        <w:rPr>
          <w:rFonts w:ascii="Kalpurush" w:hAnsi="Kalpurush" w:cs="Kalpurush"/>
          <w:cs/>
          <w:lang w:bidi="bn-IN"/>
        </w:rPr>
        <w:t>সন্ধ্যাসাড়ে৬টায়বায়তুলমোকাররমেএবংরাত্রি৮টায়সদরঘাটটার্মিনালেনাট্যানুষ্ঠান</w:t>
      </w:r>
      <w:r w:rsidRPr="007A5CAD">
        <w:rPr>
          <w:rFonts w:ascii="Kalpurush" w:hAnsi="Kalpurush" w:cs="Kalpurush"/>
        </w:rPr>
        <w:t xml:space="preserve">, </w:t>
      </w:r>
      <w:r w:rsidRPr="007A5CAD">
        <w:rPr>
          <w:rFonts w:ascii="Kalpurush" w:hAnsi="Kalpurush" w:cs="Kalpurush"/>
          <w:cs/>
          <w:lang w:bidi="bn-IN"/>
        </w:rPr>
        <w:t>কবিতাপাঠওগণসঙ্গীতেরআসর</w:t>
      </w:r>
      <w:r w:rsidRPr="007A5CAD">
        <w:rPr>
          <w:rFonts w:ascii="Kalpurush" w:hAnsi="Kalpurush" w:cs="Mangal"/>
          <w:cs/>
          <w:lang w:bidi="hi-IN"/>
        </w:rPr>
        <w:t>।</w:t>
      </w:r>
    </w:p>
    <w:p w14:paraId="35C3AF66"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সকাল৭টায়শেরেবাংলারমাজারজিয়ারত</w:t>
      </w:r>
      <w:r w:rsidRPr="007A5CAD">
        <w:rPr>
          <w:rFonts w:ascii="Kalpurush" w:hAnsi="Kalpurush" w:cs="Kalpurush"/>
        </w:rPr>
        <w:t xml:space="preserve">, </w:t>
      </w:r>
      <w:r w:rsidRPr="007A5CAD">
        <w:rPr>
          <w:rFonts w:ascii="Kalpurush" w:hAnsi="Kalpurush" w:cs="Kalpurush"/>
          <w:cs/>
          <w:lang w:bidi="bn-IN"/>
        </w:rPr>
        <w:t>সন্দ্যা৬টায়বায়তুলমোকাররমপ্রাঙ্গনেরবাংলাজাতীয়লীগেরগণজমায়েতওমলালমিছিল</w:t>
      </w:r>
      <w:r w:rsidRPr="007A5CAD">
        <w:rPr>
          <w:rFonts w:ascii="Kalpurush" w:hAnsi="Kalpurush" w:cs="Mangal"/>
          <w:cs/>
          <w:lang w:bidi="hi-IN"/>
        </w:rPr>
        <w:t>।</w:t>
      </w:r>
    </w:p>
    <w:p w14:paraId="2F2CA230" w14:textId="77777777" w:rsidR="00152253" w:rsidRPr="007A5CAD" w:rsidRDefault="00152253" w:rsidP="00152253">
      <w:pPr>
        <w:rPr>
          <w:rFonts w:ascii="Kalpurush" w:hAnsi="Kalpurush" w:cs="Kalpurush"/>
        </w:rPr>
      </w:pPr>
    </w:p>
    <w:p w14:paraId="5E56E5E0" w14:textId="77777777" w:rsidR="00152253" w:rsidRPr="007A5CAD" w:rsidRDefault="00152253" w:rsidP="00152253">
      <w:pPr>
        <w:rPr>
          <w:rFonts w:ascii="Kalpurush" w:hAnsi="Kalpurush" w:cs="Kalpurush"/>
        </w:rPr>
      </w:pPr>
      <w:r w:rsidRPr="007A5CAD">
        <w:rPr>
          <w:rFonts w:ascii="Kalpurush" w:hAnsi="Kalpurush" w:cs="Kalpurush"/>
          <w:cs/>
          <w:lang w:bidi="bn-IN"/>
        </w:rPr>
        <w:t>প্রতিরোধদিবসউপলক্ষেবাংলাদেশেরবিমানশ্রমিকইউনিয়নেরকর্মসূচীঃ</w:t>
      </w:r>
      <w:r w:rsidRPr="007A5CAD">
        <w:rPr>
          <w:rFonts w:ascii="Kalpurush" w:hAnsi="Kalpurush" w:cs="Kalpurush"/>
        </w:rPr>
        <w:t>-</w:t>
      </w:r>
    </w:p>
    <w:p w14:paraId="46BDA56E" w14:textId="77777777" w:rsidR="00152253" w:rsidRPr="007A5CAD" w:rsidRDefault="00152253" w:rsidP="00152253">
      <w:pPr>
        <w:rPr>
          <w:rFonts w:ascii="Kalpurush" w:hAnsi="Kalpurush" w:cs="Kalpurush"/>
        </w:rPr>
      </w:pPr>
    </w:p>
    <w:p w14:paraId="74804BBE" w14:textId="77777777" w:rsidR="00152253" w:rsidRPr="007A5CAD" w:rsidRDefault="00152253" w:rsidP="00152253">
      <w:pPr>
        <w:rPr>
          <w:rFonts w:ascii="Kalpurush" w:hAnsi="Kalpurush" w:cs="Kalpurush"/>
        </w:rPr>
      </w:pPr>
      <w:r w:rsidRPr="007A5CAD">
        <w:rPr>
          <w:rFonts w:ascii="Kalpurush" w:hAnsi="Kalpurush" w:cs="Kalpurush"/>
        </w:rPr>
        <w:t xml:space="preserve">* </w:t>
      </w:r>
      <w:r w:rsidRPr="007A5CAD">
        <w:rPr>
          <w:rFonts w:ascii="Kalpurush" w:hAnsi="Kalpurush" w:cs="Kalpurush"/>
          <w:cs/>
          <w:lang w:bidi="bn-IN"/>
        </w:rPr>
        <w:t>সকাল৬টায়ইউনিয়নেরআওলাদহোসেনমার্কেটসহঅস্থায়ীদফতরেবাংলাদেশেরজাতীয়পতাকাউত্তোলন</w:t>
      </w:r>
      <w:r w:rsidRPr="007A5CAD">
        <w:rPr>
          <w:rFonts w:ascii="Kalpurush" w:hAnsi="Kalpurush" w:cs="Mangal"/>
          <w:cs/>
          <w:lang w:bidi="hi-IN"/>
        </w:rPr>
        <w:t>।</w:t>
      </w:r>
    </w:p>
    <w:p w14:paraId="78E6AF9B" w14:textId="77777777" w:rsidR="00152253" w:rsidRPr="007A5CAD" w:rsidRDefault="00152253" w:rsidP="00152253">
      <w:pPr>
        <w:rPr>
          <w:rFonts w:ascii="Kalpurush" w:hAnsi="Kalpurush" w:cs="Kalpurush"/>
        </w:rPr>
      </w:pPr>
      <w:r w:rsidRPr="007A5CAD">
        <w:rPr>
          <w:rFonts w:ascii="Kalpurush" w:hAnsi="Kalpurush" w:cs="Kalpurush"/>
        </w:rPr>
        <w:lastRenderedPageBreak/>
        <w:t xml:space="preserve">* </w:t>
      </w:r>
      <w:r w:rsidRPr="007A5CAD">
        <w:rPr>
          <w:rFonts w:ascii="Kalpurush" w:hAnsi="Kalpurush" w:cs="Kalpurush"/>
          <w:cs/>
          <w:lang w:bidi="bn-IN"/>
        </w:rPr>
        <w:t>সকালসাড়ে৬টায়মতিঝিলস্থবাংলাসদরদফতরে</w:t>
      </w:r>
      <w:r w:rsidRPr="007A5CAD">
        <w:rPr>
          <w:rFonts w:ascii="Kalpurush" w:hAnsi="Kalpurush" w:cs="Kalpurush"/>
        </w:rPr>
        <w:t xml:space="preserve"> (</w:t>
      </w:r>
      <w:r w:rsidRPr="007A5CAD">
        <w:rPr>
          <w:rFonts w:ascii="Kalpurush" w:hAnsi="Kalpurush" w:cs="Kalpurush"/>
          <w:cs/>
          <w:lang w:bidi="bn-IN"/>
        </w:rPr>
        <w:t>পুরতানপি</w:t>
      </w:r>
      <w:r w:rsidRPr="007A5CAD">
        <w:rPr>
          <w:rFonts w:ascii="Kalpurush" w:hAnsi="Kalpurush" w:cs="Kalpurush"/>
        </w:rPr>
        <w:t xml:space="preserve">. </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অফিস</w:t>
      </w:r>
      <w:r w:rsidRPr="007A5CAD">
        <w:rPr>
          <w:rFonts w:ascii="Kalpurush" w:hAnsi="Kalpurush" w:cs="Kalpurush"/>
        </w:rPr>
        <w:t xml:space="preserve">) </w:t>
      </w:r>
      <w:r w:rsidRPr="007A5CAD">
        <w:rPr>
          <w:rFonts w:ascii="Kalpurush" w:hAnsi="Kalpurush" w:cs="Kalpurush"/>
          <w:cs/>
          <w:lang w:bidi="bn-IN"/>
        </w:rPr>
        <w:t>পতাকাউত্তোলনএবংপি</w:t>
      </w:r>
      <w:r w:rsidRPr="007A5CAD">
        <w:rPr>
          <w:rFonts w:ascii="Kalpurush" w:hAnsi="Kalpurush" w:cs="Kalpurush"/>
        </w:rPr>
        <w:t xml:space="preserve">. </w:t>
      </w:r>
      <w:r w:rsidRPr="007A5CAD">
        <w:rPr>
          <w:rFonts w:ascii="Kalpurush" w:hAnsi="Kalpurush" w:cs="Kalpurush"/>
          <w:cs/>
          <w:lang w:bidi="bn-IN"/>
        </w:rPr>
        <w:t>আই</w:t>
      </w:r>
      <w:r w:rsidRPr="007A5CAD">
        <w:rPr>
          <w:rFonts w:ascii="Kalpurush" w:hAnsi="Kalpurush" w:cs="Kalpurush"/>
        </w:rPr>
        <w:t xml:space="preserve">. </w:t>
      </w:r>
      <w:r w:rsidRPr="007A5CAD">
        <w:rPr>
          <w:rFonts w:ascii="Kalpurush" w:hAnsi="Kalpurush" w:cs="Kalpurush"/>
          <w:cs/>
          <w:lang w:bidi="bn-IN"/>
        </w:rPr>
        <w:t>এ</w:t>
      </w:r>
      <w:r w:rsidRPr="007A5CAD">
        <w:rPr>
          <w:rFonts w:ascii="Kalpurush" w:hAnsi="Kalpurush" w:cs="Kalpurush"/>
        </w:rPr>
        <w:t xml:space="preserve">. </w:t>
      </w:r>
      <w:r w:rsidRPr="007A5CAD">
        <w:rPr>
          <w:rFonts w:ascii="Kalpurush" w:hAnsi="Kalpurush" w:cs="Kalpurush"/>
          <w:cs/>
          <w:lang w:bidi="bn-IN"/>
        </w:rPr>
        <w:t>নামন্কিতপুরাতনসাইনবোর্ডপাল্টাইয়াবাংলাজাতীয়বিমানপরিবহনসংস্থা</w:t>
      </w:r>
      <w:r w:rsidRPr="007A5CAD">
        <w:rPr>
          <w:rFonts w:ascii="Kalpurush" w:hAnsi="Kalpurush" w:cs="Kalpurush"/>
        </w:rPr>
        <w:t xml:space="preserve"> (</w:t>
      </w:r>
      <w:r w:rsidRPr="007A5CAD">
        <w:rPr>
          <w:rFonts w:ascii="Kalpurush" w:hAnsi="Kalpurush" w:cs="Kalpurush"/>
          <w:cs/>
          <w:lang w:bidi="bn-IN"/>
        </w:rPr>
        <w:t>বাংলাবিমান</w:t>
      </w:r>
      <w:r w:rsidRPr="007A5CAD">
        <w:rPr>
          <w:rFonts w:ascii="Kalpurush" w:hAnsi="Kalpurush" w:cs="Kalpurush"/>
        </w:rPr>
        <w:t xml:space="preserve">) </w:t>
      </w:r>
      <w:r w:rsidRPr="007A5CAD">
        <w:rPr>
          <w:rFonts w:ascii="Kalpurush" w:hAnsi="Kalpurush" w:cs="Kalpurush"/>
          <w:cs/>
          <w:lang w:bidi="bn-IN"/>
        </w:rPr>
        <w:t>নামান্কিতনতুনসাইনবোর্ডস্থাপন</w:t>
      </w:r>
      <w:r w:rsidRPr="007A5CAD">
        <w:rPr>
          <w:rFonts w:ascii="Kalpurush" w:hAnsi="Kalpurush" w:cs="Mangal"/>
          <w:cs/>
          <w:lang w:bidi="hi-IN"/>
        </w:rPr>
        <w:t>।</w:t>
      </w:r>
    </w:p>
    <w:p w14:paraId="44EBC99D" w14:textId="77777777" w:rsidR="00B131E8" w:rsidRPr="007A5CAD" w:rsidRDefault="00152253" w:rsidP="00E06033">
      <w:pPr>
        <w:rPr>
          <w:rFonts w:ascii="Kalpurush" w:hAnsi="Kalpurush" w:cs="Kalpurush"/>
          <w:cs/>
          <w:lang w:bidi="bn-BD"/>
        </w:rPr>
        <w:sectPr w:rsidR="00B131E8" w:rsidRPr="007A5CAD" w:rsidSect="002F5F98">
          <w:headerReference w:type="even" r:id="rId292"/>
          <w:headerReference w:type="default" r:id="rId293"/>
          <w:footerReference w:type="even" r:id="rId294"/>
          <w:footerReference w:type="default" r:id="rId295"/>
          <w:headerReference w:type="first" r:id="rId296"/>
          <w:footerReference w:type="first" r:id="rId297"/>
          <w:type w:val="continuous"/>
          <w:pgSz w:w="12240" w:h="15840"/>
          <w:pgMar w:top="1440" w:right="1440" w:bottom="1440" w:left="1440" w:header="708" w:footer="708" w:gutter="0"/>
          <w:cols w:space="708"/>
          <w:docGrid w:linePitch="360"/>
        </w:sectPr>
      </w:pPr>
      <w:r w:rsidRPr="007A5CAD">
        <w:rPr>
          <w:rFonts w:ascii="Kalpurush" w:hAnsi="Kalpurush" w:cs="Kalpurush"/>
        </w:rPr>
        <w:t xml:space="preserve">* </w:t>
      </w:r>
      <w:r w:rsidRPr="007A5CAD">
        <w:rPr>
          <w:rFonts w:ascii="Kalpurush" w:hAnsi="Kalpurush" w:cs="Kalpurush"/>
          <w:cs/>
          <w:lang w:bidi="bn-IN"/>
        </w:rPr>
        <w:t>বেলা২টায়অস্থায়ীঅফিসহইতেবিমানশ্রমিকদেরমিছিল</w:t>
      </w:r>
      <w:r w:rsidRPr="007A5CAD">
        <w:rPr>
          <w:rFonts w:ascii="Kalpurush" w:hAnsi="Kalpurush" w:cs="Mangal"/>
          <w:cs/>
          <w:lang w:bidi="hi-IN"/>
        </w:rPr>
        <w:t>।</w:t>
      </w:r>
    </w:p>
    <w:p w14:paraId="24A27310" w14:textId="77777777" w:rsidR="00665B3C" w:rsidRPr="007A5CAD" w:rsidRDefault="00665B3C" w:rsidP="00F944D6">
      <w:pPr>
        <w:pStyle w:val="ListParagraph"/>
        <w:numPr>
          <w:ilvl w:val="0"/>
          <w:numId w:val="21"/>
        </w:numPr>
        <w:rPr>
          <w:rFonts w:ascii="Kalpurush" w:hAnsi="Kalpurush" w:cs="Kalpurush"/>
          <w:lang w:bidi="bn-BD"/>
        </w:rPr>
      </w:pPr>
      <w:r w:rsidRPr="007A5CAD">
        <w:rPr>
          <w:rFonts w:ascii="Kalpurush" w:hAnsi="Kalpurush" w:cs="Kalpurush"/>
          <w:cs/>
          <w:lang w:bidi="bn-BD"/>
        </w:rPr>
        <w:lastRenderedPageBreak/>
        <w:t>মিছিল শেষে মতিঝিল অফিসে সভা ।</w:t>
      </w:r>
    </w:p>
    <w:p w14:paraId="0724FD4A" w14:textId="77777777" w:rsidR="00665B3C" w:rsidRPr="007A5CAD" w:rsidRDefault="00665B3C" w:rsidP="00F944D6">
      <w:pPr>
        <w:pStyle w:val="ListParagraph"/>
        <w:numPr>
          <w:ilvl w:val="0"/>
          <w:numId w:val="21"/>
        </w:numPr>
        <w:rPr>
          <w:rFonts w:ascii="Kalpurush" w:hAnsi="Kalpurush" w:cs="Kalpurush"/>
          <w:lang w:bidi="bn-BD"/>
        </w:rPr>
      </w:pPr>
      <w:r w:rsidRPr="007A5CAD">
        <w:rPr>
          <w:rFonts w:ascii="Kalpurush" w:hAnsi="Kalpurush" w:cs="Kalpurush"/>
          <w:cs/>
          <w:lang w:bidi="bn-BD"/>
        </w:rPr>
        <w:t xml:space="preserve">বিকেল ৪ টায় সৃজনী লেখক ও শিল্পী গোষ্ঠির সৌজন্যে মতিঝিল সংগীত ও নাট্যানুষ্ঠান । </w:t>
      </w:r>
    </w:p>
    <w:p w14:paraId="3115B682" w14:textId="77777777" w:rsidR="00665B3C" w:rsidRPr="007A5CAD" w:rsidRDefault="00665B3C" w:rsidP="00F944D6">
      <w:pPr>
        <w:pStyle w:val="ListParagraph"/>
        <w:numPr>
          <w:ilvl w:val="0"/>
          <w:numId w:val="21"/>
        </w:numPr>
        <w:rPr>
          <w:rFonts w:ascii="Kalpurush" w:hAnsi="Kalpurush" w:cs="Kalpurush"/>
          <w:lang w:bidi="bn-BD"/>
        </w:rPr>
      </w:pPr>
      <w:r w:rsidRPr="007A5CAD">
        <w:rPr>
          <w:rFonts w:ascii="Kalpurush" w:hAnsi="Kalpurush" w:cs="Kalpurush"/>
          <w:cs/>
          <w:lang w:bidi="bn-BD"/>
        </w:rPr>
        <w:t xml:space="preserve">বিকেল ৪ টায় পল্টন ময়দানে ভাসানীপন্থী ন্যাপের জনসভা । </w:t>
      </w:r>
    </w:p>
    <w:p w14:paraId="29075CAA" w14:textId="77777777" w:rsidR="00665B3C" w:rsidRPr="007A5CAD" w:rsidRDefault="00665B3C" w:rsidP="00F944D6">
      <w:pPr>
        <w:pStyle w:val="ListParagraph"/>
        <w:numPr>
          <w:ilvl w:val="0"/>
          <w:numId w:val="21"/>
        </w:numPr>
        <w:rPr>
          <w:rFonts w:ascii="Kalpurush" w:hAnsi="Kalpurush" w:cs="Kalpurush"/>
          <w:lang w:bidi="bn-BD"/>
        </w:rPr>
      </w:pPr>
      <w:r w:rsidRPr="007A5CAD">
        <w:rPr>
          <w:rFonts w:ascii="Kalpurush" w:hAnsi="Kalpurush" w:cs="Kalpurush"/>
          <w:cs/>
          <w:lang w:bidi="bn-BD"/>
        </w:rPr>
        <w:t xml:space="preserve">সন্ধ্যা ৭ টায় বাহাদুর শাহ পার্কে বিক্ষুব্ধ শিল্পী সমাজের ৫ ম গণসঙ্গীতের আসর । </w:t>
      </w:r>
    </w:p>
    <w:p w14:paraId="1A7AAB85" w14:textId="77777777" w:rsidR="00665B3C" w:rsidRPr="007A5CAD" w:rsidRDefault="00665B3C" w:rsidP="00665B3C">
      <w:pPr>
        <w:ind w:left="360"/>
        <w:rPr>
          <w:rFonts w:ascii="Kalpurush" w:hAnsi="Kalpurush" w:cs="Kalpurush"/>
          <w:lang w:bidi="bn-BD"/>
        </w:rPr>
      </w:pPr>
      <w:r w:rsidRPr="007A5CAD">
        <w:rPr>
          <w:rFonts w:ascii="Kalpurush" w:hAnsi="Kalpurush" w:cs="Kalpurush"/>
          <w:cs/>
          <w:lang w:bidi="bn-BD"/>
        </w:rPr>
        <w:t xml:space="preserve">আজকের কর্মসূচি                           ২৪ শে মার্চ ১৯৭১                               দৈনিক পাকিস্তান </w:t>
      </w:r>
    </w:p>
    <w:p w14:paraId="6F12C4E9" w14:textId="77777777" w:rsidR="00665B3C" w:rsidRPr="007A5CAD" w:rsidRDefault="00665B3C" w:rsidP="00F944D6">
      <w:pPr>
        <w:pStyle w:val="ListParagraph"/>
        <w:numPr>
          <w:ilvl w:val="0"/>
          <w:numId w:val="21"/>
        </w:numPr>
        <w:rPr>
          <w:rFonts w:ascii="Kalpurush" w:hAnsi="Kalpurush" w:cs="Kalpurush"/>
          <w:lang w:bidi="bn-BD"/>
        </w:rPr>
      </w:pPr>
      <w:r w:rsidRPr="007A5CAD">
        <w:rPr>
          <w:rFonts w:ascii="Kalpurush" w:hAnsi="Kalpurush" w:cs="Kalpurush"/>
          <w:cs/>
          <w:lang w:bidi="bn-BD"/>
        </w:rPr>
        <w:t xml:space="preserve">লেখক সংগ্রাম শিবিরের ‘ভবিষ্যৎ বাংলা’ শীর্ষক আলচনা সভা । সময় বিকেল সারে ৪ টা । স্থান বাংলা একাদেমি । সভাপতিত্ব কবেন ডাঃ এ বি এম হাবিবুল্লাহ । প্রবন্ধ পাঠ এবং আলোচনায় অংশ নেবেন ডঃ আহমদ শরীফ , ডঃ সিরাজুল ইসলাম চৌধুরী ডঃ মমতাজুর রহমান তরফদার , জনাব বদরুদ্দিন ওমর , জনাব হূমায়ুন কবীর জনাব আহমদ ছফা , জনাব ফরহাদ মাজহার , জনাব শাহনুর খান ও জনাব বোরহানউদ্দিন খান জাহাঙ্গীর </w:t>
      </w:r>
      <w:r w:rsidRPr="007A5CAD">
        <w:rPr>
          <w:rFonts w:ascii="Kalpurush" w:hAnsi="Kalpurush" w:cs="Mangal"/>
          <w:cs/>
          <w:lang w:bidi="hi-IN"/>
        </w:rPr>
        <w:t xml:space="preserve">। </w:t>
      </w:r>
    </w:p>
    <w:p w14:paraId="3E19164E" w14:textId="77777777" w:rsidR="00665B3C" w:rsidRPr="007A5CAD" w:rsidRDefault="00665B3C" w:rsidP="00F944D6">
      <w:pPr>
        <w:pStyle w:val="ListParagraph"/>
        <w:numPr>
          <w:ilvl w:val="0"/>
          <w:numId w:val="21"/>
        </w:numPr>
        <w:rPr>
          <w:rFonts w:ascii="Kalpurush" w:hAnsi="Kalpurush" w:cs="Kalpurush"/>
          <w:lang w:bidi="bn-BD"/>
        </w:rPr>
      </w:pPr>
      <w:r w:rsidRPr="007A5CAD">
        <w:rPr>
          <w:rFonts w:ascii="Kalpurush" w:hAnsi="Kalpurush" w:cs="Kalpurush"/>
          <w:cs/>
          <w:lang w:bidi="bn-BD"/>
        </w:rPr>
        <w:t xml:space="preserve">সন্ধ্যা সাড়ে ৭ টায় ভাটা মসজিদ মহল্লায়  লাল্বাগ ইউনিয়ন ওয়লী ন্যাপের উদ্যোগে জনসভা । বক্তা – অধ্যাপক মোজাফফর আহমদ জনাব মহিউদ্দিন আহমদ ও বেগম মতিয়া চৌধুরী । বিকেল ৪ টায় কেন্দ্রীয় শহীদ মিনারে মুকুল মেলার সাহিত্য পাঠের আসর । </w:t>
      </w:r>
    </w:p>
    <w:p w14:paraId="63798B52" w14:textId="77777777" w:rsidR="00665B3C" w:rsidRPr="007A5CAD" w:rsidRDefault="00665B3C" w:rsidP="00F944D6">
      <w:pPr>
        <w:pStyle w:val="ListParagraph"/>
        <w:numPr>
          <w:ilvl w:val="0"/>
          <w:numId w:val="21"/>
        </w:numPr>
        <w:rPr>
          <w:rFonts w:ascii="Kalpurush" w:hAnsi="Kalpurush" w:cs="Kalpurush"/>
          <w:lang w:bidi="bn-BD"/>
        </w:rPr>
      </w:pPr>
      <w:r w:rsidRPr="007A5CAD">
        <w:rPr>
          <w:rFonts w:ascii="Kalpurush" w:hAnsi="Kalpurush" w:cs="Kalpurush"/>
          <w:cs/>
          <w:lang w:bidi="bn-BD"/>
        </w:rPr>
        <w:t xml:space="preserve">বিকেল ৩ টায় বায়তুল মোকাররমে হাবীব ব্যাঙ্ক ইলেক্ট্রিক ক্যাশিয়ার সংগ্রাম পরিষদের উদ্যগে জনসভা  । </w:t>
      </w:r>
    </w:p>
    <w:p w14:paraId="48E2B296" w14:textId="77777777" w:rsidR="00665B3C" w:rsidRPr="007A5CAD" w:rsidRDefault="00665B3C" w:rsidP="00F944D6">
      <w:pPr>
        <w:pStyle w:val="ListParagraph"/>
        <w:numPr>
          <w:ilvl w:val="0"/>
          <w:numId w:val="21"/>
        </w:numPr>
        <w:rPr>
          <w:rFonts w:ascii="Kalpurush" w:hAnsi="Kalpurush" w:cs="Kalpurush"/>
          <w:lang w:bidi="bn-BD"/>
        </w:rPr>
      </w:pPr>
      <w:r w:rsidRPr="007A5CAD">
        <w:rPr>
          <w:rFonts w:ascii="Kalpurush" w:hAnsi="Kalpurush" w:cs="Kalpurush"/>
          <w:cs/>
          <w:lang w:bidi="bn-BD"/>
        </w:rPr>
        <w:t xml:space="preserve">বিকেল ৫ টায় ফরওয়ার্ড স্টুডেন্তস ব্লকের উদ্যোগে বায়তুল মোকাররমে জনসভা । সভা শেষে মশাল মিছিল । </w:t>
      </w:r>
    </w:p>
    <w:p w14:paraId="3BEA109D" w14:textId="77777777" w:rsidR="00665B3C" w:rsidRPr="007A5CAD" w:rsidRDefault="00665B3C" w:rsidP="00F944D6">
      <w:pPr>
        <w:pStyle w:val="ListParagraph"/>
        <w:numPr>
          <w:ilvl w:val="0"/>
          <w:numId w:val="21"/>
        </w:numPr>
        <w:rPr>
          <w:rFonts w:ascii="Kalpurush" w:hAnsi="Kalpurush" w:cs="Kalpurush"/>
          <w:lang w:bidi="bn-BD"/>
        </w:rPr>
      </w:pPr>
      <w:r w:rsidRPr="007A5CAD">
        <w:rPr>
          <w:rFonts w:ascii="Kalpurush" w:hAnsi="Kalpurush" w:cs="Kalpurush"/>
          <w:cs/>
          <w:lang w:bidi="bn-BD"/>
        </w:rPr>
        <w:t xml:space="preserve">বিকেল ৫ টায় মতিঝিল টি এন্ড টি কলনী ময়দানে সর্বশ্রেণীর টেলিগ্রাফ টেলিফোন কর্মচারীদের সাধারণ সভা । </w:t>
      </w:r>
    </w:p>
    <w:p w14:paraId="1D8C34FF" w14:textId="77777777" w:rsidR="00665B3C" w:rsidRPr="007A5CAD" w:rsidRDefault="00665B3C" w:rsidP="00F944D6">
      <w:pPr>
        <w:pStyle w:val="ListParagraph"/>
        <w:numPr>
          <w:ilvl w:val="0"/>
          <w:numId w:val="21"/>
        </w:numPr>
        <w:rPr>
          <w:rFonts w:ascii="Kalpurush" w:hAnsi="Kalpurush" w:cs="Kalpurush"/>
          <w:lang w:bidi="bn-BD"/>
        </w:rPr>
      </w:pPr>
      <w:r w:rsidRPr="007A5CAD">
        <w:rPr>
          <w:rFonts w:ascii="Kalpurush" w:hAnsi="Kalpurush" w:cs="Kalpurush"/>
          <w:cs/>
          <w:lang w:bidi="bn-BD"/>
        </w:rPr>
        <w:t xml:space="preserve">সকাল ১০ টায় ১৫/ক পুরানা পল্টনে ওয়াপদা বিদ্যুৎ এবং পানি ও বন্যা শাখার কর্মচারী ও শ্রমিক ইউনিয়নের কার্যনির্বাহক পরিষদের জরুরী সভা । </w:t>
      </w:r>
    </w:p>
    <w:p w14:paraId="26D9EBF0" w14:textId="77777777" w:rsidR="00665B3C" w:rsidRPr="007A5CAD" w:rsidRDefault="00665B3C" w:rsidP="00665B3C">
      <w:pPr>
        <w:rPr>
          <w:rFonts w:ascii="Kalpurush" w:hAnsi="Kalpurush" w:cs="Kalpurush"/>
          <w:lang w:bidi="bn-BD"/>
        </w:rPr>
      </w:pPr>
      <w:r w:rsidRPr="007A5CAD">
        <w:rPr>
          <w:rFonts w:ascii="Kalpurush" w:hAnsi="Kalpurush" w:cs="Kalpurush"/>
          <w:cs/>
          <w:lang w:bidi="bn-BD"/>
        </w:rPr>
        <w:t xml:space="preserve">আজকের কর্মসূচী                                           ২৫ শে মার্চ ১৯৭১                              দৈনিক পাকিস্তান </w:t>
      </w:r>
    </w:p>
    <w:p w14:paraId="113D0CBD" w14:textId="77777777" w:rsidR="00665B3C" w:rsidRPr="007A5CAD" w:rsidRDefault="00665B3C" w:rsidP="00F944D6">
      <w:pPr>
        <w:pStyle w:val="ListParagraph"/>
        <w:numPr>
          <w:ilvl w:val="0"/>
          <w:numId w:val="21"/>
        </w:numPr>
        <w:rPr>
          <w:rFonts w:ascii="Kalpurush" w:hAnsi="Kalpurush" w:cs="Kalpurush"/>
          <w:lang w:bidi="bn-BD"/>
        </w:rPr>
      </w:pPr>
      <w:r w:rsidRPr="007A5CAD">
        <w:rPr>
          <w:rFonts w:ascii="Kalpurush" w:hAnsi="Kalpurush" w:cs="Kalpurush"/>
          <w:cs/>
          <w:lang w:bidi="bn-BD"/>
        </w:rPr>
        <w:t xml:space="preserve">বেলা ১২ টায় আদমজী হেড অফিসে কর্মচারীদের মতিঝিল অফিস প্রাঙ্গনে সভা ও মিছিল । </w:t>
      </w:r>
    </w:p>
    <w:p w14:paraId="6E1E6B20" w14:textId="77777777" w:rsidR="00665B3C" w:rsidRPr="007A5CAD" w:rsidRDefault="00665B3C" w:rsidP="00F944D6">
      <w:pPr>
        <w:pStyle w:val="ListParagraph"/>
        <w:numPr>
          <w:ilvl w:val="0"/>
          <w:numId w:val="21"/>
        </w:numPr>
        <w:rPr>
          <w:rFonts w:ascii="Kalpurush" w:hAnsi="Kalpurush" w:cs="Kalpurush"/>
          <w:lang w:bidi="bn-BD"/>
        </w:rPr>
      </w:pPr>
      <w:r w:rsidRPr="007A5CAD">
        <w:rPr>
          <w:rFonts w:ascii="Kalpurush" w:hAnsi="Kalpurush" w:cs="Kalpurush"/>
          <w:cs/>
          <w:lang w:bidi="bn-BD"/>
        </w:rPr>
        <w:t xml:space="preserve">বেলা ১১ টায় হাসনা – ভিলা ৩৮ সিদ্ধেশ্বরীতে ভাসানী ন্যাপ আঞ্চলিক শাখার আহবায়ক ও স্বেচ্ছাসেবক বাহিনীর অধিনায়কদের জরুরী সভা । </w:t>
      </w:r>
    </w:p>
    <w:p w14:paraId="20009ADF" w14:textId="77777777" w:rsidR="00665B3C" w:rsidRPr="007A5CAD" w:rsidRDefault="00665B3C" w:rsidP="00F944D6">
      <w:pPr>
        <w:pStyle w:val="ListParagraph"/>
        <w:numPr>
          <w:ilvl w:val="0"/>
          <w:numId w:val="21"/>
        </w:numPr>
        <w:rPr>
          <w:rFonts w:ascii="Kalpurush" w:hAnsi="Kalpurush" w:cs="Kalpurush"/>
          <w:lang w:bidi="bn-BD"/>
        </w:rPr>
      </w:pPr>
      <w:r w:rsidRPr="007A5CAD">
        <w:rPr>
          <w:rFonts w:ascii="Kalpurush" w:hAnsi="Kalpurush" w:cs="Kalpurush"/>
          <w:cs/>
          <w:lang w:bidi="bn-BD"/>
        </w:rPr>
        <w:t xml:space="preserve">বেলা ৩ টায় বাংলা শ্রমিক ফেডারেশন ও বিপ্লবি ছাত্র ইউনিয়নের উদ্যোগে পল্টনে জনসভা । </w:t>
      </w:r>
    </w:p>
    <w:p w14:paraId="52421462" w14:textId="77777777" w:rsidR="00665B3C" w:rsidRPr="007A5CAD" w:rsidRDefault="00665B3C" w:rsidP="00665B3C">
      <w:pPr>
        <w:pStyle w:val="ListParagraph"/>
        <w:rPr>
          <w:rFonts w:ascii="Kalpurush" w:hAnsi="Kalpurush" w:cs="Kalpurush"/>
          <w:lang w:bidi="bn-BD"/>
        </w:rPr>
      </w:pPr>
    </w:p>
    <w:p w14:paraId="4C14D65B" w14:textId="77777777" w:rsidR="00665B3C" w:rsidRPr="007A5CAD" w:rsidRDefault="00665B3C" w:rsidP="00665B3C">
      <w:pPr>
        <w:jc w:val="center"/>
        <w:rPr>
          <w:rFonts w:ascii="Kalpurush" w:hAnsi="Kalpurush" w:cs="Kalpurush"/>
          <w:b/>
          <w:bCs/>
        </w:rPr>
      </w:pPr>
      <w:r w:rsidRPr="007A5CAD">
        <w:rPr>
          <w:rFonts w:ascii="Kalpurush" w:hAnsi="Kalpurush" w:cs="Kalpurush"/>
          <w:cs/>
          <w:lang w:bidi="bn-BD"/>
        </w:rPr>
        <w:t>&lt;2.228.835-844&gt;</w:t>
      </w:r>
      <w:bookmarkStart w:id="228" w:name="p835"/>
      <w:bookmarkEnd w:id="228"/>
      <w:r w:rsidRPr="007A5CAD">
        <w:rPr>
          <w:rFonts w:ascii="Kalpurush" w:hAnsi="Kalpurush" w:cs="Kalpurush"/>
          <w:cs/>
          <w:lang w:bidi="bn-BD"/>
        </w:rPr>
        <w:br/>
      </w:r>
      <w:r w:rsidRPr="007A5CAD">
        <w:rPr>
          <w:rFonts w:ascii="Kalpurush" w:hAnsi="Kalpurush" w:cs="Kalpurush"/>
          <w:b/>
          <w:bCs/>
          <w:cs/>
          <w:lang w:bidi="bn-IN"/>
        </w:rPr>
        <w:t>বাংলাদেশের জন্য মধ্যস্ততা: একজন অংশগ্রহণকারী মতামত</w:t>
      </w:r>
    </w:p>
    <w:p w14:paraId="56704A55" w14:textId="77777777" w:rsidR="00665B3C" w:rsidRPr="007A5CAD" w:rsidRDefault="00665B3C" w:rsidP="00665B3C">
      <w:pPr>
        <w:jc w:val="center"/>
        <w:rPr>
          <w:rFonts w:ascii="Kalpurush" w:hAnsi="Kalpurush" w:cs="Kalpurush"/>
        </w:rPr>
      </w:pPr>
      <w:r w:rsidRPr="007A5CAD">
        <w:rPr>
          <w:rFonts w:ascii="Kalpurush" w:hAnsi="Kalpurush" w:cs="Kalpurush"/>
          <w:cs/>
          <w:lang w:bidi="bn-IN"/>
        </w:rPr>
        <w:t>রেহনিয়ান সোবহান (</w:t>
      </w:r>
      <w:r w:rsidRPr="007A5CAD">
        <w:rPr>
          <w:rFonts w:ascii="Kalpurush" w:hAnsi="Kalpurush" w:cs="Kalpurush"/>
        </w:rPr>
        <w:t>Rehnian Sobhan)</w:t>
      </w:r>
    </w:p>
    <w:p w14:paraId="2CE08096" w14:textId="77777777" w:rsidR="00665B3C" w:rsidRPr="007A5CAD" w:rsidRDefault="00665B3C" w:rsidP="00665B3C">
      <w:pPr>
        <w:rPr>
          <w:rFonts w:ascii="Kalpurush" w:hAnsi="Kalpurush" w:cs="Kalpurush"/>
        </w:rPr>
      </w:pPr>
      <w:r w:rsidRPr="007A5CAD">
        <w:rPr>
          <w:rFonts w:ascii="Kalpurush" w:hAnsi="Kalpurush" w:cs="Kalpurush"/>
          <w:cs/>
          <w:lang w:bidi="bn-IN"/>
        </w:rPr>
        <w:t>পাকিস্তানের বর্তমান সঙ্কটের মধ্যে নেতৃস্থানীয় ঘটনা বিশ্লেষণে একটি কেন্দ্রিয় প্রশ্ন হলঃ  পূর্ব ও পশ্চিম পাকিস্তানের মধ্যে একটি নিষ্পত্তির জন্য প্রয়োজনীয় রাজনৈতিক সদিচ্ছার অস্তিত্ব কি সত্যিই ছিল</w:t>
      </w:r>
      <w:r w:rsidRPr="007A5CAD">
        <w:rPr>
          <w:rFonts w:ascii="Kalpurush" w:hAnsi="Kalpurush" w:cs="Kalpurush"/>
        </w:rPr>
        <w:t xml:space="preserve">? </w:t>
      </w:r>
      <w:r w:rsidRPr="007A5CAD">
        <w:rPr>
          <w:rFonts w:ascii="Kalpurush" w:hAnsi="Kalpurush" w:cs="Kalpurush"/>
          <w:cs/>
          <w:lang w:bidi="bn-IN"/>
        </w:rPr>
        <w:t xml:space="preserve">শেখ মুজিবুর রহমানের একজন অর্থনৈতিক </w:t>
      </w:r>
      <w:r w:rsidRPr="007A5CAD">
        <w:rPr>
          <w:rFonts w:ascii="Kalpurush" w:hAnsi="Kalpurush" w:cs="Kalpurush"/>
          <w:cs/>
          <w:lang w:bidi="bn-IN"/>
        </w:rPr>
        <w:lastRenderedPageBreak/>
        <w:t>উপদেষ্টা</w:t>
      </w:r>
      <w:r w:rsidRPr="007A5CAD">
        <w:rPr>
          <w:rFonts w:ascii="Kalpurush" w:hAnsi="Kalpurush" w:cs="Kalpurush"/>
        </w:rPr>
        <w:t xml:space="preserve">, </w:t>
      </w:r>
      <w:r w:rsidRPr="007A5CAD">
        <w:rPr>
          <w:rFonts w:ascii="Kalpurush" w:hAnsi="Kalpurush" w:cs="Kalpurush"/>
          <w:cs/>
          <w:lang w:bidi="bn-IN"/>
        </w:rPr>
        <w:t>আলোচনার ক্রম বিশ্লেষণ করে জোর দিয়ে বলেন যে আওয়ামী লীগের সামনে একটি বড় সমস্যা ছিল প্রেসিডেন্ট এবং তাদের প্রতিনিধিরা অথবা জনাব ভুট্টোর পিপিপি কেউই আলোচনায় নিজেদের অবস্থান উল্লেখ করতে রাজি হয় নি। তবুও ২৩ মার্চ এর মধ্যে  শেখ মুজিব এর উপদেষ্টাদের কছে মনে হয় যে আইনগত</w:t>
      </w:r>
      <w:r w:rsidRPr="007A5CAD">
        <w:rPr>
          <w:rFonts w:ascii="Kalpurush" w:hAnsi="Kalpurush" w:cs="Kalpurush"/>
        </w:rPr>
        <w:t xml:space="preserve">, </w:t>
      </w:r>
      <w:r w:rsidRPr="007A5CAD">
        <w:rPr>
          <w:rFonts w:ascii="Kalpurush" w:hAnsi="Kalpurush" w:cs="Kalpurush"/>
          <w:cs/>
          <w:lang w:bidi="bn-IN"/>
        </w:rPr>
        <w:t>রাজনৈতিক ও অর্থনৈতিক সমস্যা সমাধান করা হয়েছে</w:t>
      </w:r>
      <w:r w:rsidRPr="007A5CAD">
        <w:rPr>
          <w:rFonts w:ascii="Kalpurush" w:hAnsi="Kalpurush" w:cs="Kalpurush"/>
        </w:rPr>
        <w:t xml:space="preserve">; </w:t>
      </w:r>
      <w:r w:rsidRPr="007A5CAD">
        <w:rPr>
          <w:rFonts w:ascii="Kalpurush" w:hAnsi="Kalpurush" w:cs="Kalpurush"/>
          <w:cs/>
          <w:lang w:bidi="bn-IN"/>
        </w:rPr>
        <w:t>তারা একটি সন্তোষজনক সেশন এর জন্য অপেক্ষা করছিলেন</w:t>
      </w:r>
      <w:r w:rsidRPr="007A5CAD">
        <w:rPr>
          <w:rFonts w:ascii="Kalpurush" w:hAnsi="Kalpurush" w:cs="Kalpurush"/>
        </w:rPr>
        <w:t xml:space="preserve">, </w:t>
      </w:r>
      <w:r w:rsidRPr="007A5CAD">
        <w:rPr>
          <w:rFonts w:ascii="Kalpurush" w:hAnsi="Kalpurush" w:cs="Kalpurush"/>
          <w:cs/>
          <w:lang w:bidi="bn-IN"/>
        </w:rPr>
        <w:t xml:space="preserve">এবং তারপর প্রেসিডেন্ট এবং তার মধ্যস্থতাকারীরা ঢাকা ত্যাগ করে। জেনারেলরা এবং জনাব ভুট্টো পশ্চিম পাকিস্তান জোট গড়ে তুলতে সময় নেয়ার হয়েছে হাজির হয়। ১৫ ফেব্রুয়ারি থেকে ২৫ মার্চ </w:t>
      </w:r>
      <w:r w:rsidRPr="007A5CAD">
        <w:rPr>
          <w:rFonts w:ascii="Kalpurush" w:hAnsi="Kalpurush" w:cs="Kalpurush"/>
        </w:rPr>
        <w:t xml:space="preserve">, </w:t>
      </w:r>
      <w:r w:rsidRPr="007A5CAD">
        <w:rPr>
          <w:rFonts w:ascii="Kalpurush" w:hAnsi="Kalpurush" w:cs="Kalpurush"/>
          <w:cs/>
          <w:lang w:bidi="bn-IN"/>
        </w:rPr>
        <w:t xml:space="preserve">আওয়ামী লীগের প্রস্তাব আলোচনা "একটি বিশদ হেঁয়ালি" ছিল। </w:t>
      </w:r>
    </w:p>
    <w:p w14:paraId="3BB1CEF0" w14:textId="77777777" w:rsidR="00665B3C" w:rsidRPr="007A5CAD" w:rsidRDefault="00665B3C" w:rsidP="00665B3C">
      <w:pPr>
        <w:jc w:val="center"/>
        <w:rPr>
          <w:rFonts w:ascii="Kalpurush" w:hAnsi="Kalpurush" w:cs="Kalpurush"/>
          <w:b/>
          <w:bCs/>
        </w:rPr>
      </w:pPr>
      <w:r w:rsidRPr="007A5CAD">
        <w:rPr>
          <w:rFonts w:ascii="Kalpurush" w:hAnsi="Kalpurush" w:cs="Kalpurush"/>
          <w:b/>
          <w:bCs/>
          <w:cs/>
          <w:lang w:bidi="bn-IN"/>
        </w:rPr>
        <w:t>বিবাদমান ব্যাখ্যা</w:t>
      </w:r>
    </w:p>
    <w:p w14:paraId="2F5C9BDD" w14:textId="77777777" w:rsidR="00665B3C" w:rsidRPr="007A5CAD" w:rsidRDefault="00665B3C" w:rsidP="00665B3C">
      <w:pPr>
        <w:rPr>
          <w:rFonts w:ascii="Kalpurush" w:hAnsi="Kalpurush" w:cs="Kalpurush"/>
        </w:rPr>
      </w:pPr>
      <w:r w:rsidRPr="007A5CAD">
        <w:rPr>
          <w:rFonts w:ascii="Kalpurush" w:hAnsi="Kalpurush" w:cs="Kalpurush"/>
          <w:cs/>
          <w:lang w:bidi="bn-IN"/>
        </w:rPr>
        <w:t xml:space="preserve">পাকিস্তান এবং বিশেষ করে বাংলাদেশের মধ্যে ঘটনাচক্র আজ পাকিস্তানের শাসক সামরিক নেতাদের উদ্দেশ্য এবং সিদ্ধান্ত দ্বারা নির্ধারিত হতে যাচ্ছে। তাদের সম্ভাব্য কার্যক্রম বিচার করতে হলে তাকাতে হবে পাকিস্তানে ঘটা ঘটনাগুলোর দিকে  যেগুলো ২৫শে মার্চ এবং তার পরবর্তী ঘটনাগুলোর জন্য দায়ী। </w:t>
      </w:r>
    </w:p>
    <w:p w14:paraId="0ED43C7D" w14:textId="77777777" w:rsidR="00665B3C" w:rsidRPr="007A5CAD" w:rsidRDefault="00665B3C" w:rsidP="00665B3C">
      <w:pPr>
        <w:rPr>
          <w:rFonts w:ascii="Kalpurush" w:hAnsi="Kalpurush" w:cs="Kalpurush"/>
          <w:lang w:bidi="bn-IN"/>
        </w:rPr>
      </w:pPr>
      <w:r w:rsidRPr="007A5CAD">
        <w:rPr>
          <w:rFonts w:ascii="Kalpurush" w:hAnsi="Kalpurush" w:cs="Kalpurush"/>
          <w:cs/>
          <w:lang w:bidi="bn-IN"/>
        </w:rPr>
        <w:t>পাকিস্তানের বাইরে এটি ব্যাপকভাবে বিশ্বাস করা হয় যে শেখ মুজিবুর রহমান এবং তাঁর আওয়ামী লীগের উপর প্রেসিডেন্ট ইয়াহিয়ার চড়াও হওয়ার সিদ্ধান্তের কারণ ছিল ২৫শে মার্চের পূর্বে ঢাকায় সমঝোতায় ভাঙ্গন ঘটা। ২৬শে মার্চ প্রেসিডেন্ট ইয়াহিয়ার সরাসরি সম্প্রচার এতে জ্ব</w:t>
      </w:r>
      <w:r w:rsidRPr="007A5CAD">
        <w:rPr>
          <w:rFonts w:ascii="Kalpurush" w:hAnsi="Kalpurush" w:cs="Kalpurush"/>
          <w:cs/>
          <w:lang w:bidi="bn-BD"/>
        </w:rPr>
        <w:t>া</w:t>
      </w:r>
      <w:r w:rsidRPr="007A5CAD">
        <w:rPr>
          <w:rFonts w:ascii="Kalpurush" w:hAnsi="Kalpurush" w:cs="Kalpurush"/>
          <w:cs/>
          <w:lang w:bidi="bn-IN"/>
        </w:rPr>
        <w:t xml:space="preserve">লানি দিয়েছিল। কিন্তু ৬ মে তারিখে পাকিস্তান সরকারের পরবর্তী সংবাদ বিজ্ঞপ্তিতে মুজিব দ্বারা বিচ্ছিন্নতাবাদ পদক্ষেপের বিরুদ্ধে সামরিক পদক্ষেপ পরিকল্পনা করা হয়েছিল বলে উল্লেখ করেন যেটি ২৬শে মার্চের জন্য একটি পরিকল্পনা </w:t>
      </w:r>
      <w:r w:rsidRPr="007A5CAD">
        <w:rPr>
          <w:rFonts w:ascii="Kalpurush" w:hAnsi="Kalpurush" w:cs="Kalpurush"/>
          <w:cs/>
          <w:lang w:bidi="bn-BD"/>
        </w:rPr>
        <w:t xml:space="preserve">ছিল </w:t>
      </w:r>
      <w:r w:rsidRPr="007A5CAD">
        <w:rPr>
          <w:rFonts w:ascii="Kalpurush" w:hAnsi="Kalpurush" w:cs="Kalpurush"/>
          <w:cs/>
          <w:lang w:bidi="bn-IN"/>
        </w:rPr>
        <w:t>ও বাংলা</w:t>
      </w:r>
      <w:r w:rsidRPr="007A5CAD">
        <w:rPr>
          <w:rFonts w:ascii="Kalpurush" w:hAnsi="Kalpurush" w:cs="Kalpurush"/>
          <w:cs/>
          <w:lang w:bidi="bn-BD"/>
        </w:rPr>
        <w:t>র</w:t>
      </w:r>
      <w:r w:rsidRPr="007A5CAD">
        <w:rPr>
          <w:rFonts w:ascii="Kalpurush" w:hAnsi="Kalpurush" w:cs="Kalpurush"/>
          <w:cs/>
          <w:lang w:bidi="bn-IN"/>
        </w:rPr>
        <w:t xml:space="preserve"> সৈন্য বিদ্রোহ এবং ভারতীয় সমর্থন দ্বারা সমর্থিত। এই পরবর্তী ব্যাখ্যা রাষ্ট্রপতি কর্তৃক ২৬শে মার্চের সম্প্রচারে অক্ষত </w:t>
      </w:r>
      <w:r w:rsidRPr="007A5CAD">
        <w:rPr>
          <w:rFonts w:ascii="Kalpurush" w:hAnsi="Kalpurush" w:cs="Kalpurush"/>
          <w:cs/>
          <w:lang w:bidi="bn-BD"/>
        </w:rPr>
        <w:t xml:space="preserve">ছিল </w:t>
      </w:r>
      <w:r w:rsidRPr="007A5CAD">
        <w:rPr>
          <w:rFonts w:ascii="Kalpurush" w:hAnsi="Kalpurush" w:cs="Kalpurush"/>
          <w:cs/>
          <w:lang w:bidi="bn-IN"/>
        </w:rPr>
        <w:t>এবং একটি বিলম্বিত অনুচিন্তা হয়েছে বলে মনে হয়</w:t>
      </w:r>
      <w:r w:rsidRPr="007A5CAD">
        <w:rPr>
          <w:rFonts w:ascii="Kalpurush" w:hAnsi="Kalpurush" w:cs="Kalpurush"/>
        </w:rPr>
        <w:t xml:space="preserve">; </w:t>
      </w:r>
      <w:r w:rsidRPr="007A5CAD">
        <w:rPr>
          <w:rFonts w:ascii="Kalpurush" w:hAnsi="Kalpurush" w:cs="Kalpurush"/>
          <w:cs/>
          <w:lang w:bidi="bn-IN"/>
        </w:rPr>
        <w:t>কোন নির্লিপ্ত পর্যবেক্ষক এই গল্পকে বিশ্বাসযোগ্যতা দিতে এগিয়ে আসে নি।</w:t>
      </w:r>
    </w:p>
    <w:p w14:paraId="7F213AA8" w14:textId="77777777" w:rsidR="00665B3C" w:rsidRPr="007A5CAD" w:rsidRDefault="00665B3C" w:rsidP="00665B3C">
      <w:pPr>
        <w:rPr>
          <w:rFonts w:ascii="Kalpurush" w:hAnsi="Kalpurush" w:cs="Kalpurush"/>
          <w:lang w:bidi="bn-BD"/>
        </w:rPr>
      </w:pPr>
      <w:r w:rsidRPr="007A5CAD">
        <w:rPr>
          <w:rFonts w:ascii="Kalpurush" w:hAnsi="Kalpurush" w:cs="Kalpurush"/>
          <w:cs/>
          <w:lang w:bidi="bn-BD"/>
        </w:rPr>
        <w:t>কি ঘটেছিল</w:t>
      </w:r>
      <w:r w:rsidRPr="007A5CAD">
        <w:rPr>
          <w:rFonts w:ascii="Kalpurush" w:hAnsi="Kalpurush" w:cs="Kalpurush"/>
          <w:lang w:bidi="bn-BD"/>
        </w:rPr>
        <w:t xml:space="preserve">?  </w:t>
      </w:r>
      <w:r w:rsidRPr="007A5CAD">
        <w:rPr>
          <w:rFonts w:ascii="Kalpurush" w:hAnsi="Kalpurush" w:cs="Kalpurush"/>
          <w:cs/>
          <w:lang w:bidi="bn-BD"/>
        </w:rPr>
        <w:t>ব্যাক্তিগত পর্যবেক্ষন থেকে টুকরা টুকরা ঘটনাগুলোকে জোড়া দেয়া যায়</w:t>
      </w:r>
      <w:r w:rsidRPr="007A5CAD">
        <w:rPr>
          <w:rFonts w:ascii="Kalpurush" w:hAnsi="Kalpurush" w:cs="Kalpurush"/>
          <w:lang w:bidi="bn-BD"/>
        </w:rPr>
        <w:t xml:space="preserve">, </w:t>
      </w:r>
      <w:r w:rsidRPr="007A5CAD">
        <w:rPr>
          <w:rFonts w:ascii="Kalpurush" w:hAnsi="Kalpurush" w:cs="Kalpurush"/>
          <w:cs/>
          <w:lang w:bidi="bn-BD"/>
        </w:rPr>
        <w:t>কিন্তু মোটিভ ব্যাখ্যা করা খুব কঠিন। তাই ঘটনাবলীকে সরলরৈখিক রাখতে জোর দিতে হবে</w:t>
      </w:r>
      <w:r w:rsidRPr="007A5CAD">
        <w:rPr>
          <w:rFonts w:ascii="Kalpurush" w:hAnsi="Kalpurush" w:cs="Kalpurush"/>
          <w:lang w:bidi="bn-BD"/>
        </w:rPr>
        <w:t xml:space="preserve">, </w:t>
      </w:r>
      <w:r w:rsidRPr="007A5CAD">
        <w:rPr>
          <w:rFonts w:ascii="Kalpurush" w:hAnsi="Kalpurush" w:cs="Kalpurush"/>
          <w:cs/>
          <w:lang w:bidi="bn-BD"/>
        </w:rPr>
        <w:t xml:space="preserve">যদিও বিক্ষিপ্ত কিছু ঘটনাকে উপেক্ষা করা কঠিন হবে।  </w:t>
      </w:r>
    </w:p>
    <w:p w14:paraId="38D44887" w14:textId="77777777" w:rsidR="00E06033" w:rsidRPr="007A5CAD" w:rsidRDefault="00E06033" w:rsidP="00665B3C">
      <w:pPr>
        <w:pStyle w:val="ListParagraph"/>
        <w:ind w:left="0"/>
        <w:rPr>
          <w:rFonts w:ascii="Kalpurush" w:hAnsi="Kalpurush" w:cs="Kalpurush"/>
          <w:lang w:bidi="bn-BD"/>
        </w:rPr>
      </w:pPr>
    </w:p>
    <w:p w14:paraId="42EF2282" w14:textId="77777777" w:rsidR="00665B3C" w:rsidRPr="007A5CAD" w:rsidRDefault="00665B3C" w:rsidP="00665B3C">
      <w:pPr>
        <w:pStyle w:val="ListParagraph"/>
        <w:ind w:left="0"/>
        <w:rPr>
          <w:rFonts w:ascii="Kalpurush" w:hAnsi="Kalpurush" w:cs="Kalpurush"/>
          <w:lang w:bidi="bn-BD"/>
        </w:rPr>
      </w:pPr>
    </w:p>
    <w:p w14:paraId="6B0BA94B" w14:textId="77777777" w:rsidR="00665B3C" w:rsidRPr="007A5CAD" w:rsidRDefault="00665B3C" w:rsidP="00665B3C">
      <w:pPr>
        <w:jc w:val="center"/>
        <w:rPr>
          <w:rFonts w:ascii="Kalpurush" w:hAnsi="Kalpurush" w:cs="Kalpurush"/>
          <w:b/>
          <w:bCs/>
          <w:lang w:bidi="bn-BD"/>
        </w:rPr>
      </w:pPr>
      <w:r w:rsidRPr="007A5CAD">
        <w:rPr>
          <w:rFonts w:ascii="Kalpurush" w:hAnsi="Kalpurush" w:cs="Kalpurush"/>
          <w:b/>
          <w:bCs/>
          <w:cs/>
          <w:lang w:bidi="bn-BD"/>
        </w:rPr>
        <w:t>প্রথম ধাপের আলোচনা</w:t>
      </w:r>
    </w:p>
    <w:p w14:paraId="396A9ACE" w14:textId="77777777" w:rsidR="00665B3C" w:rsidRPr="007A5CAD" w:rsidRDefault="00665B3C" w:rsidP="00665B3C">
      <w:pPr>
        <w:rPr>
          <w:rFonts w:ascii="Kalpurush" w:hAnsi="Kalpurush" w:cs="Kalpurush"/>
          <w:lang w:bidi="bn-BD"/>
        </w:rPr>
      </w:pPr>
      <w:r w:rsidRPr="007A5CAD">
        <w:rPr>
          <w:rFonts w:ascii="Kalpurush" w:hAnsi="Kalpurush" w:cs="Kalpurush"/>
          <w:cs/>
          <w:lang w:bidi="bn-BD"/>
        </w:rPr>
        <w:t>ঢাকায় মধ্য জানুয়ারিতে প্রেসিডেন্ট ইয়াহিয়া এবং শেখ মুজিবের মধ্যে সংবিধান নিয়ে প্রথম ধাপে আলোচনা হয়। এটা আশা করা অয়েছিল যে রাষ্ট্রপতি এই পর্যায়ে "পাকিস্তানের ঐক্য এবং অখন্ডতা" নিয়ে তার নিজস্ব ব্যাখ্যা প্রদান করবেন এবং   আওয়ামী লীগের ছয় দফা কর্মসূচির বিষয়ে ক্ষমতাসীনদের মধ্যে সন্দেহ থাকলে তার ইংগিত দিবেন। এটা প্রত্যাশিত ছিল "সামরিক স্বার্থে" ঘোষণা করা হবে যে প্রেসিডেন্ট পরিষ্কারভাবে  ক্ষমতা হস্তান্তর করতে ইচ্ছুক ছিলেন। প্রেসিডেন্টের লিগ্যাল ফ্রেমওয়ার্ক অর্ডার যেটি ব্রিটেনের সংসদীয় বিতর্কে উদাহরণ হিসেবে এসেছে</w:t>
      </w:r>
      <w:r w:rsidRPr="007A5CAD">
        <w:rPr>
          <w:rFonts w:ascii="Kalpurush" w:hAnsi="Kalpurush" w:cs="Kalpurush"/>
          <w:lang w:bidi="bn-BD"/>
        </w:rPr>
        <w:t xml:space="preserve">, </w:t>
      </w:r>
      <w:r w:rsidRPr="007A5CAD">
        <w:rPr>
          <w:rFonts w:ascii="Kalpurush" w:hAnsi="Kalpurush" w:cs="Kalpurush"/>
          <w:cs/>
          <w:lang w:bidi="bn-BD"/>
        </w:rPr>
        <w:t>সেটি যে উল্লেখযোগ্যভাবে একটি অস্পষ্ট ডকুমেন্ট তা সকলেই সকলভাবে বুঝতে পারে। প্রেসিডেন্ট পক্ষপাতদুষ্ট যা একটি সংবিধান গ্রহণ করবে না এটা ছিল পাকিস্তানের ঐক্য ও অখণ্ডতা  যা নির্বাচনের পুরো ইস্যু যার জন্য লড়াই হচ্ছে</w:t>
      </w:r>
      <w:r w:rsidRPr="007A5CAD">
        <w:rPr>
          <w:rFonts w:ascii="Kalpurush" w:hAnsi="Kalpurush" w:cs="Kalpurush"/>
          <w:lang w:bidi="bn-BD"/>
        </w:rPr>
        <w:t xml:space="preserve">, </w:t>
      </w:r>
      <w:r w:rsidRPr="007A5CAD">
        <w:rPr>
          <w:rFonts w:ascii="Kalpurush" w:hAnsi="Kalpurush" w:cs="Kalpurush"/>
          <w:cs/>
          <w:lang w:bidi="bn-BD"/>
        </w:rPr>
        <w:t xml:space="preserve">পাকিস্তানের অস্তিত্বের জন্য নয় এবং যার </w:t>
      </w:r>
      <w:r w:rsidRPr="007A5CAD">
        <w:rPr>
          <w:rFonts w:ascii="Kalpurush" w:hAnsi="Kalpurush" w:cs="Kalpurush"/>
          <w:cs/>
          <w:lang w:bidi="bn-BD"/>
        </w:rPr>
        <w:lastRenderedPageBreak/>
        <w:t xml:space="preserve">ব্যাখ্যা উপর জাতিসত্তার  বিস্তৃত গ্রহণযোগ্যতা ছিল। </w:t>
      </w:r>
      <w:r w:rsidRPr="007A5CAD">
        <w:rPr>
          <w:rFonts w:ascii="Kalpurush" w:hAnsi="Kalpurush" w:cs="Kalpurush"/>
          <w:lang w:bidi="bn-BD"/>
        </w:rPr>
        <w:t xml:space="preserve">LFO </w:t>
      </w:r>
      <w:r w:rsidRPr="007A5CAD">
        <w:rPr>
          <w:rFonts w:ascii="Kalpurush" w:hAnsi="Kalpurush" w:cs="Kalpurush"/>
          <w:cs/>
          <w:lang w:bidi="bn-BD"/>
        </w:rPr>
        <w:t xml:space="preserve">নিছক প্রাসঙ্গিক ছিল কারণ এটা রাষ্ট্রপতি তার কাছে উপস্থাপিত যে কোনো সংবিধানে  ভেটো দেয়ার অধিকার  নির্দেশ করে। তার </w:t>
      </w:r>
      <w:r w:rsidRPr="007A5CAD">
        <w:rPr>
          <w:rFonts w:ascii="Kalpurush" w:hAnsi="Kalpurush" w:cs="Kalpurush"/>
          <w:lang w:bidi="bn-BD"/>
        </w:rPr>
        <w:t xml:space="preserve">LFO </w:t>
      </w:r>
      <w:r w:rsidRPr="007A5CAD">
        <w:rPr>
          <w:rFonts w:ascii="Kalpurush" w:hAnsi="Kalpurush" w:cs="Kalpurush"/>
          <w:cs/>
          <w:lang w:bidi="bn-BD"/>
        </w:rPr>
        <w:t xml:space="preserve">তে ভেটোর বিষয় অনুল্লেখিত তাই এটা তার </w:t>
      </w:r>
      <w:r w:rsidRPr="007A5CAD">
        <w:rPr>
          <w:rFonts w:ascii="Kalpurush" w:hAnsi="Kalpurush" w:cs="Kalpurush"/>
          <w:lang w:bidi="bn-BD"/>
        </w:rPr>
        <w:t xml:space="preserve">LFO </w:t>
      </w:r>
      <w:r w:rsidRPr="007A5CAD">
        <w:rPr>
          <w:rFonts w:ascii="Kalpurush" w:hAnsi="Kalpurush" w:cs="Kalpurush"/>
          <w:cs/>
          <w:lang w:bidi="bn-BD"/>
        </w:rPr>
        <w:t xml:space="preserve">মধ্যে তিনি ইচ্ছাকৃতভাবে অকথিত রেখে দেওয়া হয়েছে বলে মনে করা হয় । </w:t>
      </w:r>
    </w:p>
    <w:p w14:paraId="49C1B4B7" w14:textId="77777777" w:rsidR="00665B3C" w:rsidRPr="007A5CAD" w:rsidRDefault="00665B3C" w:rsidP="00665B3C">
      <w:pPr>
        <w:rPr>
          <w:rFonts w:ascii="Kalpurush" w:hAnsi="Kalpurush" w:cs="Kalpurush"/>
          <w:lang w:bidi="bn-BD"/>
        </w:rPr>
      </w:pPr>
      <w:r w:rsidRPr="007A5CAD">
        <w:rPr>
          <w:rFonts w:ascii="Kalpurush" w:hAnsi="Kalpurush" w:cs="Kalpurush"/>
          <w:cs/>
          <w:lang w:bidi="bn-BD"/>
        </w:rPr>
        <w:t>এই সকল প্রত্যাশার বিপরীতে</w:t>
      </w:r>
      <w:r w:rsidRPr="007A5CAD">
        <w:rPr>
          <w:rFonts w:ascii="Kalpurush" w:hAnsi="Kalpurush" w:cs="Kalpurush"/>
          <w:lang w:bidi="bn-BD"/>
        </w:rPr>
        <w:t xml:space="preserve">, </w:t>
      </w:r>
      <w:r w:rsidRPr="007A5CAD">
        <w:rPr>
          <w:rFonts w:ascii="Kalpurush" w:hAnsi="Kalpurush" w:cs="Kalpurush"/>
          <w:cs/>
          <w:lang w:bidi="bn-BD"/>
        </w:rPr>
        <w:t>মুজিবের সাথে শুরুর দিকের আলোচনায়</w:t>
      </w:r>
      <w:r w:rsidRPr="007A5CAD">
        <w:rPr>
          <w:rFonts w:ascii="Kalpurush" w:hAnsi="Kalpurush" w:cs="Kalpurush"/>
          <w:lang w:bidi="bn-BD"/>
        </w:rPr>
        <w:t xml:space="preserve">, </w:t>
      </w:r>
      <w:r w:rsidRPr="007A5CAD">
        <w:rPr>
          <w:rFonts w:ascii="Kalpurush" w:hAnsi="Kalpurush" w:cs="Kalpurush"/>
          <w:cs/>
          <w:lang w:bidi="bn-BD"/>
        </w:rPr>
        <w:t>ইয়াহিয়ার কোন ইতিবাচক মতামত ছিল না। তার সহযোগী হিসেবে</w:t>
      </w:r>
      <w:r w:rsidRPr="007A5CAD">
        <w:rPr>
          <w:rFonts w:ascii="Kalpurush" w:hAnsi="Kalpurush" w:cs="Kalpurush"/>
          <w:lang w:bidi="bn-BD"/>
        </w:rPr>
        <w:t xml:space="preserve">, </w:t>
      </w:r>
      <w:r w:rsidRPr="007A5CAD">
        <w:rPr>
          <w:rFonts w:ascii="Kalpurush" w:hAnsi="Kalpurush" w:cs="Kalpurush"/>
          <w:cs/>
          <w:lang w:bidi="bn-BD"/>
        </w:rPr>
        <w:t>লেফটেন্যান্ট জেনারেল পীরজাদা ছয় দফা নিয়ে আওয়ামী লীগ টীমের বিশ্লেষণ সতর্কতার সাথে শোনেন। তিনি পরীক্ষা করে দেখতে চেয়েছিলেন আওয়ামী লীগ যথাযথভাবে হোমওয়ার্ক করেছে কিনা এবং বুঝতে পারেন যে উপদেষ্টারা  টীমকে আইনগত ও অর্থনৈতিক বিষয় ভালভাবে বুঝিয়ে দিয়েছে।  তিনি জানতেন যে</w:t>
      </w:r>
      <w:r w:rsidRPr="007A5CAD">
        <w:rPr>
          <w:rFonts w:ascii="Kalpurush" w:hAnsi="Kalpurush" w:cs="Kalpurush"/>
          <w:lang w:bidi="bn-BD"/>
        </w:rPr>
        <w:t xml:space="preserve">, </w:t>
      </w:r>
      <w:r w:rsidRPr="007A5CAD">
        <w:rPr>
          <w:rFonts w:ascii="Kalpurush" w:hAnsi="Kalpurush" w:cs="Kalpurush"/>
          <w:cs/>
          <w:lang w:bidi="bn-BD"/>
        </w:rPr>
        <w:t xml:space="preserve">আওয়ামী লীগ উপদেষ্টারা ছয় দফার ভিত্তিতে সংবিধানের ড্রাফট তৈরির কাজ এক বছর আগেই শুরু করেছে এবং দলের জন্য দর কষাকষির ও তাদের প্রভাবের বিভিন্ন দিক নিয়ে কাজ করেছে। </w:t>
      </w:r>
    </w:p>
    <w:p w14:paraId="273EAF31" w14:textId="77777777" w:rsidR="00665B3C" w:rsidRPr="007A5CAD" w:rsidRDefault="00665B3C" w:rsidP="00665B3C">
      <w:pPr>
        <w:rPr>
          <w:rFonts w:ascii="Kalpurush" w:hAnsi="Kalpurush" w:cs="Kalpurush"/>
          <w:lang w:bidi="bn-BD"/>
        </w:rPr>
      </w:pPr>
      <w:r w:rsidRPr="007A5CAD">
        <w:rPr>
          <w:rFonts w:ascii="Kalpurush" w:hAnsi="Kalpurush" w:cs="Kalpurush"/>
          <w:cs/>
          <w:lang w:bidi="bn-BD"/>
        </w:rPr>
        <w:t xml:space="preserve">এই সেশনের শেষে ছয় দফা পাকিস্তানের একতার জন্য ক্ষতিকর নয় এই মর্মে প্রেসিডেন্টকে সন্তুষ্ট মনে হয়েছিল কিন্তু পরামর্শ দিয়েছিলেন যে ক্ষমতা হস্তান্তর দ্রুত হওয়ার জন্য জনাব ভুট্টোর সাথে ঐক্যমতে পৌছাতে হবে। বিদায়কালে তিনি মুজিবকে পাকিস্তানের ভবিষ্যৎ প্রধানমন্ত্রী হিসেবে অবিচিত করেন। </w:t>
      </w:r>
    </w:p>
    <w:p w14:paraId="2AD3B50E" w14:textId="77777777" w:rsidR="00665B3C" w:rsidRPr="007A5CAD" w:rsidRDefault="00665B3C" w:rsidP="00665B3C">
      <w:pPr>
        <w:rPr>
          <w:rFonts w:ascii="Kalpurush" w:hAnsi="Kalpurush" w:cs="Kalpurush"/>
          <w:lang w:bidi="bn-BD"/>
        </w:rPr>
      </w:pPr>
    </w:p>
    <w:p w14:paraId="16D5B427" w14:textId="77777777" w:rsidR="00665B3C" w:rsidRPr="007A5CAD" w:rsidRDefault="00665B3C" w:rsidP="00665B3C">
      <w:pPr>
        <w:jc w:val="center"/>
        <w:rPr>
          <w:rFonts w:ascii="Kalpurush" w:hAnsi="Kalpurush" w:cs="Kalpurush"/>
          <w:b/>
          <w:bCs/>
          <w:lang w:bidi="bn-BD"/>
        </w:rPr>
      </w:pPr>
      <w:r w:rsidRPr="007A5CAD">
        <w:rPr>
          <w:rFonts w:ascii="Kalpurush" w:hAnsi="Kalpurush" w:cs="Kalpurush"/>
          <w:b/>
          <w:bCs/>
          <w:cs/>
          <w:lang w:bidi="bn-BD"/>
        </w:rPr>
        <w:t>প্রেসিডেন্টের জনাব ভুট্টোর সাথে আলোচনা</w:t>
      </w:r>
    </w:p>
    <w:p w14:paraId="1F6CFC62" w14:textId="77777777" w:rsidR="00665B3C" w:rsidRPr="007A5CAD" w:rsidRDefault="00665B3C" w:rsidP="00665B3C">
      <w:pPr>
        <w:rPr>
          <w:rFonts w:ascii="Kalpurush" w:hAnsi="Kalpurush" w:cs="Kalpurush"/>
          <w:lang w:bidi="bn-BD"/>
        </w:rPr>
      </w:pPr>
      <w:r w:rsidRPr="007A5CAD">
        <w:rPr>
          <w:rFonts w:ascii="Kalpurush" w:hAnsi="Kalpurush" w:cs="Kalpurush"/>
          <w:cs/>
          <w:lang w:bidi="bn-BD"/>
        </w:rPr>
        <w:t>আওয়ামী লীগ বিশ্বাস করে যে জনাব ভুট্টোর রেফারেন্স দেওয়ার মাধ্যমে ভুট্টোকে দিয়ে প্রেসিডেন্ট তার না জানানো মতামত জানাবেন। ঢাকা হতে ইয়াহিয়া লারকানাতে ভুট্টোর বাড়িতে যায়</w:t>
      </w:r>
      <w:r w:rsidRPr="007A5CAD">
        <w:rPr>
          <w:rFonts w:ascii="Kalpurush" w:hAnsi="Kalpurush" w:cs="Kalpurush"/>
          <w:lang w:bidi="bn-BD"/>
        </w:rPr>
        <w:t xml:space="preserve">, </w:t>
      </w:r>
      <w:r w:rsidRPr="007A5CAD">
        <w:rPr>
          <w:rFonts w:ascii="Kalpurush" w:hAnsi="Kalpurush" w:cs="Kalpurush"/>
          <w:cs/>
          <w:lang w:bidi="bn-BD"/>
        </w:rPr>
        <w:t>যেখানে তারা লম্বা সময় আলোচনা করে</w:t>
      </w:r>
      <w:r w:rsidRPr="007A5CAD">
        <w:rPr>
          <w:rFonts w:ascii="Kalpurush" w:hAnsi="Kalpurush" w:cs="Kalpurush"/>
          <w:lang w:bidi="bn-BD"/>
        </w:rPr>
        <w:t xml:space="preserve">; </w:t>
      </w:r>
      <w:r w:rsidRPr="007A5CAD">
        <w:rPr>
          <w:rFonts w:ascii="Kalpurush" w:hAnsi="Kalpurush" w:cs="Kalpurush"/>
          <w:cs/>
          <w:lang w:bidi="bn-BD"/>
        </w:rPr>
        <w:t xml:space="preserve">ভুট্টোর ঢাকা সফর দেরি হওয়ায় মনে করা হচ্ছিল প্রকৃত "পশ্চিম পাকিস্তানী স্বার্থ" নিয়ে গুরুগম্ভীর আলোচনা হচ্ছে। </w:t>
      </w:r>
    </w:p>
    <w:p w14:paraId="331B08A1" w14:textId="77777777" w:rsidR="00665B3C" w:rsidRPr="007A5CAD" w:rsidRDefault="00665B3C" w:rsidP="00665B3C">
      <w:pPr>
        <w:rPr>
          <w:rFonts w:ascii="Kalpurush" w:hAnsi="Kalpurush" w:cs="Kalpurush"/>
          <w:cs/>
          <w:lang w:bidi="bn-BD"/>
        </w:rPr>
      </w:pPr>
      <w:r w:rsidRPr="007A5CAD">
        <w:rPr>
          <w:rFonts w:ascii="Kalpurush" w:hAnsi="Kalpurush" w:cs="Kalpurush"/>
          <w:cs/>
          <w:lang w:bidi="bn-BD"/>
        </w:rPr>
        <w:t>আমি কয়েক সপ্তাহ আগে  পশ্চিম পাকিস্তানে গিয়েছিলাম বিভিন্ন পিপিপি নেতাদের সাথে আলোচনার জন্য যারা পিপিপি সংস্করণের সংবিধান তৈরির সাথে যুক্ত ছিল। তারা সকলেই আইনজীবী। সেই টীমে অর্থনীতিদিদের সংখ্যা লক্ষণীয়ভাবে কম ছিল। আলোচনা সফল হয়েছে কারণ তারা ছয় দফার উপর তাদের সন্দেহগুলো উপস্থাপন করেছে। কিন্তু তারা নিশ্চিত করেছে যে পিপিপি পৃথক কোন প্রস্তাবনার উপর হোমওয়ার্ক করেনি এবং প্রকৃতপক্ষে ঐ টীমের বিভিন্ন সদস্যের ছয় দফার বিষয়ে আপত্তির ধরন ও কারণ ভিন্ন। এটা ধারনা করা হয়েছিল যে যখন পিপিপি ঢাকায় আলোচনার জন্য আসবে তারা নিজস্ব অবস্থানে থেকে দর কষাকষির জন্য একটা পৃথক ড্রাফট নিয়ে আসবে।</w:t>
      </w:r>
    </w:p>
    <w:p w14:paraId="2F26D7D7" w14:textId="77777777" w:rsidR="00665B3C" w:rsidRPr="007A5CAD" w:rsidRDefault="00665B3C" w:rsidP="00665B3C">
      <w:pPr>
        <w:pStyle w:val="ListParagraph"/>
        <w:ind w:left="0"/>
        <w:rPr>
          <w:rFonts w:ascii="Kalpurush" w:hAnsi="Kalpurush" w:cs="Kalpurush"/>
          <w:lang w:bidi="bn-BD"/>
        </w:rPr>
      </w:pPr>
    </w:p>
    <w:p w14:paraId="0033144C" w14:textId="77777777" w:rsidR="00665B3C" w:rsidRPr="007A5CAD" w:rsidRDefault="00665B3C" w:rsidP="00665B3C">
      <w:pPr>
        <w:pStyle w:val="ListParagraph"/>
        <w:ind w:left="0"/>
        <w:rPr>
          <w:rFonts w:ascii="Kalpurush" w:hAnsi="Kalpurush" w:cs="Kalpurush"/>
          <w:lang w:bidi="bn-BD"/>
        </w:rPr>
      </w:pPr>
    </w:p>
    <w:p w14:paraId="429E5C22" w14:textId="77777777" w:rsidR="00665B3C" w:rsidRPr="007A5CAD" w:rsidRDefault="00665B3C" w:rsidP="00665B3C">
      <w:pPr>
        <w:jc w:val="center"/>
        <w:rPr>
          <w:rFonts w:ascii="Kalpurush" w:hAnsi="Kalpurush" w:cs="Kalpurush"/>
          <w:b/>
          <w:bCs/>
        </w:rPr>
      </w:pPr>
      <w:r w:rsidRPr="007A5CAD">
        <w:rPr>
          <w:rFonts w:ascii="Kalpurush" w:hAnsi="Kalpurush" w:cs="Kalpurush"/>
          <w:b/>
          <w:bCs/>
          <w:cs/>
          <w:lang w:bidi="bn-IN"/>
        </w:rPr>
        <w:t>অবস্থান অনুসন্ধানে সনাক্ত</w:t>
      </w:r>
    </w:p>
    <w:p w14:paraId="50416ADB" w14:textId="77777777" w:rsidR="00665B3C" w:rsidRPr="007A5CAD" w:rsidRDefault="00665B3C" w:rsidP="00665B3C">
      <w:pPr>
        <w:rPr>
          <w:rFonts w:ascii="Kalpurush" w:hAnsi="Kalpurush" w:cs="Kalpurush"/>
        </w:rPr>
      </w:pPr>
      <w:r w:rsidRPr="007A5CAD">
        <w:rPr>
          <w:rFonts w:ascii="Kalpurush" w:hAnsi="Kalpurush" w:cs="Kalpurush"/>
          <w:cs/>
          <w:lang w:bidi="bn-IN"/>
        </w:rPr>
        <w:t>ভুট্টো জানুয়ারী মাসের শেষ সপ্তাহে ঢাকায় এসেছিলেন। তিনি সরাসরি মুজিবের সাথে সেশন করেন</w:t>
      </w:r>
      <w:r w:rsidRPr="007A5CAD">
        <w:rPr>
          <w:rFonts w:ascii="Kalpurush" w:hAnsi="Kalpurush" w:cs="Kalpurush"/>
        </w:rPr>
        <w:t xml:space="preserve">, </w:t>
      </w:r>
      <w:r w:rsidRPr="007A5CAD">
        <w:rPr>
          <w:rFonts w:ascii="Kalpurush" w:hAnsi="Kalpurush" w:cs="Kalpurush"/>
          <w:cs/>
          <w:lang w:bidi="bn-IN"/>
        </w:rPr>
        <w:t xml:space="preserve">এবং তারপর তার "সাংবিধানিক দল </w:t>
      </w:r>
      <w:r w:rsidRPr="007A5CAD">
        <w:rPr>
          <w:rFonts w:ascii="Kalpurush" w:hAnsi="Kalpurush" w:cs="Kalpurush"/>
        </w:rPr>
        <w:t xml:space="preserve">'' </w:t>
      </w:r>
      <w:r w:rsidRPr="007A5CAD">
        <w:rPr>
          <w:rFonts w:ascii="Kalpurush" w:hAnsi="Kalpurush" w:cs="Kalpurush"/>
          <w:cs/>
          <w:lang w:bidi="bn-IN"/>
        </w:rPr>
        <w:t xml:space="preserve">তাদের আওয়ামী লীগের মুখোমুখি হয়। আলোচনায় স্পষ্ট হয়ে ওঠে পিপিপি এখনো তাদের খসড়া প্রস্তুত </w:t>
      </w:r>
      <w:r w:rsidRPr="007A5CAD">
        <w:rPr>
          <w:rFonts w:ascii="Kalpurush" w:hAnsi="Kalpurush" w:cs="Kalpurush"/>
          <w:cs/>
          <w:lang w:bidi="bn-IN"/>
        </w:rPr>
        <w:lastRenderedPageBreak/>
        <w:t>করতে পারেনি</w:t>
      </w:r>
      <w:r w:rsidRPr="007A5CAD">
        <w:rPr>
          <w:rFonts w:ascii="Kalpurush" w:hAnsi="Kalpurush" w:cs="Kalpurush"/>
        </w:rPr>
        <w:t xml:space="preserve">, </w:t>
      </w:r>
      <w:r w:rsidRPr="007A5CAD">
        <w:rPr>
          <w:rFonts w:ascii="Kalpurush" w:hAnsi="Kalpurush" w:cs="Kalpurush"/>
          <w:cs/>
          <w:lang w:bidi="bn-IN"/>
        </w:rPr>
        <w:t xml:space="preserve">এবং ছয় দফা নীরিক্ষণ হয়েছে যেমনটা ইয়াহিয়া তাদের আগে সম্পন্ন করেছে। এটি দর কষাকষিকে অসম্ভব করে তোলে কারণ দর কষাকষি ছিল বিকল্প অবস্থানের উপর ভিত্তি করে এবং তাদের মধ্যকার দুরত্বের সেতুবন্ধনের লক্ষ্যে। </w:t>
      </w:r>
    </w:p>
    <w:p w14:paraId="78AD2800" w14:textId="77777777" w:rsidR="00665B3C" w:rsidRPr="007A5CAD" w:rsidRDefault="00665B3C" w:rsidP="00665B3C">
      <w:pPr>
        <w:rPr>
          <w:rFonts w:ascii="Kalpurush" w:hAnsi="Kalpurush" w:cs="Kalpurush"/>
        </w:rPr>
      </w:pPr>
      <w:r w:rsidRPr="007A5CAD">
        <w:rPr>
          <w:rFonts w:ascii="Kalpurush" w:hAnsi="Kalpurush" w:cs="Kalpurush"/>
          <w:cs/>
          <w:lang w:bidi="bn-IN"/>
        </w:rPr>
        <w:t>আলোচনার ব্যাখ্যামূলক বর্ননা এবং ঢাকায় ৩০ জানুয়ারিতে প্রেসকে দেয়া মন্তব্যে আরো বাস্তবসম্মত দ্বিতীয় রাউন্ডের প্রয়োজন ঝাপসা হয়ে যায়। তিনি বলেন যে কোন অচলাবস্থা ছিল না এবং আরো বলেন</w:t>
      </w:r>
      <w:r w:rsidRPr="007A5CAD">
        <w:rPr>
          <w:rFonts w:ascii="Kalpurush" w:hAnsi="Kalpurush" w:cs="Kalpurush"/>
        </w:rPr>
        <w:t>, "</w:t>
      </w:r>
      <w:r w:rsidRPr="007A5CAD">
        <w:rPr>
          <w:rFonts w:ascii="Kalpurush" w:hAnsi="Kalpurush" w:cs="Kalpurush"/>
          <w:cs/>
          <w:lang w:bidi="bn-IN"/>
        </w:rPr>
        <w:t>২৩ বছর ধরে চলা সমস্যা আপনি ৩ দিনে সমাধান করতে পারেন না"। তিনি যোগ করেন যে</w:t>
      </w:r>
      <w:r w:rsidRPr="007A5CAD">
        <w:rPr>
          <w:rFonts w:ascii="Kalpurush" w:hAnsi="Kalpurush" w:cs="Kalpurush"/>
        </w:rPr>
        <w:t xml:space="preserve">, </w:t>
      </w:r>
      <w:r w:rsidRPr="007A5CAD">
        <w:rPr>
          <w:rFonts w:ascii="Kalpurush" w:hAnsi="Kalpurush" w:cs="Kalpurush"/>
          <w:cs/>
          <w:lang w:bidi="bn-IN"/>
        </w:rPr>
        <w:t>তিনি পশ্চিম পাকিস্তানে পরামর্শদান চালিয়ে যাবেন এবং তারপর ঐক্য খোজার চেষ্টা এবং আওয়ামী লীগের সাথে আলোচনা আবার শুরু করবেন এবং সেজন্য জাতীয় পরিষদের অধিবেশন ফেব্রুয়ারি শেষ হওয়ার পূর্বে শুরু হবে না। তিনি বলেন</w:t>
      </w:r>
      <w:r w:rsidRPr="007A5CAD">
        <w:rPr>
          <w:rFonts w:ascii="Kalpurush" w:hAnsi="Kalpurush" w:cs="Kalpurush"/>
        </w:rPr>
        <w:t xml:space="preserve">, </w:t>
      </w:r>
      <w:r w:rsidRPr="007A5CAD">
        <w:rPr>
          <w:rFonts w:ascii="Kalpurush" w:hAnsi="Kalpurush" w:cs="Kalpurush"/>
          <w:cs/>
          <w:lang w:bidi="bn-IN"/>
        </w:rPr>
        <w:t xml:space="preserve">বিভিন্ন যে ইস্যুগুলোতে এর মধ্যে সমঝোতা হয়েছে সেগুলোর জন্য অধিবেশনে যোগ দেয়ার প্রয়োজন নেই কারণ আলোচনা অধিবেশন চলাকালীন সময়েও চলতে পারে। </w:t>
      </w:r>
    </w:p>
    <w:p w14:paraId="25E47D0A" w14:textId="77777777" w:rsidR="00665B3C" w:rsidRPr="007A5CAD" w:rsidRDefault="00665B3C" w:rsidP="00665B3C">
      <w:pPr>
        <w:jc w:val="center"/>
        <w:rPr>
          <w:rFonts w:ascii="Kalpurush" w:hAnsi="Kalpurush" w:cs="Kalpurush"/>
          <w:b/>
          <w:bCs/>
        </w:rPr>
      </w:pPr>
      <w:r w:rsidRPr="007A5CAD">
        <w:rPr>
          <w:rFonts w:ascii="Kalpurush" w:hAnsi="Kalpurush" w:cs="Kalpurush"/>
          <w:b/>
          <w:bCs/>
          <w:cs/>
          <w:lang w:bidi="bn-IN"/>
        </w:rPr>
        <w:t>ভুট্টোর বয়কট</w:t>
      </w:r>
    </w:p>
    <w:p w14:paraId="499DB7FB" w14:textId="77777777" w:rsidR="00665B3C" w:rsidRPr="007A5CAD" w:rsidRDefault="00665B3C" w:rsidP="00665B3C">
      <w:pPr>
        <w:rPr>
          <w:rFonts w:ascii="Kalpurush" w:hAnsi="Kalpurush" w:cs="Kalpurush"/>
        </w:rPr>
      </w:pPr>
      <w:r w:rsidRPr="007A5CAD">
        <w:rPr>
          <w:rFonts w:ascii="Kalpurush" w:hAnsi="Kalpurush" w:cs="Kalpurush"/>
          <w:cs/>
          <w:lang w:bidi="bn-IN"/>
        </w:rPr>
        <w:t>৩১ জানুয়ারি ঢাকা এয়ারপোর্টে তিনি বলে আলোচনা ফলপ্রসূ হয়েছে। সমঝোতার ব্যাপারে তিনি আশাবাদী। তিনি পুনর্ব্যাক্ত করেন যে অধিবেশনের সময়ও নেতৃবৃন্দ আলোচনা চালিয়ে যাবে এবং উল্লেখ করেন যে সংসদীয় কমটির ব্যাবস্থা একটি প্রতিষ্ঠিত পদ্ধতি। আমি মনে করি এই সকল মন্তব্য এম বি নকভীর মত (৪) ভ্রান্তিকর</w:t>
      </w:r>
      <w:r w:rsidRPr="007A5CAD">
        <w:rPr>
          <w:rFonts w:ascii="Kalpurush" w:hAnsi="Kalpurush" w:cs="Kalpurush"/>
        </w:rPr>
        <w:t xml:space="preserve">, </w:t>
      </w:r>
      <w:r w:rsidRPr="007A5CAD">
        <w:rPr>
          <w:rFonts w:ascii="Kalpurush" w:hAnsi="Kalpurush" w:cs="Kalpurush"/>
          <w:cs/>
          <w:lang w:bidi="bn-IN"/>
        </w:rPr>
        <w:t>কারণ এই আলোচনাগুলোর ভাগ্য আগে থেকেই নির্ধারন করা ছিল পূর্ববর্তী তিক্ততা বিনিময়ের কারণে। আওয়ামী লীগ ভুট্টোর জনসম্মুখের বিবৃতিগুলো গুরুত্বের সাথে নেয় নি। যখন ১৫ ফেব্রুয়ারি</w:t>
      </w:r>
      <w:r w:rsidRPr="007A5CAD">
        <w:rPr>
          <w:rFonts w:ascii="Kalpurush" w:hAnsi="Kalpurush" w:cs="Kalpurush"/>
        </w:rPr>
        <w:t xml:space="preserve">, </w:t>
      </w:r>
      <w:r w:rsidRPr="007A5CAD">
        <w:rPr>
          <w:rFonts w:ascii="Kalpurush" w:hAnsi="Kalpurush" w:cs="Kalpurush"/>
          <w:cs/>
          <w:lang w:bidi="bn-IN"/>
        </w:rPr>
        <w:t>ইয়াহিয়ার সাথে মিটিং এর ৩ দিন পূর্বে ভুট্টো পরিষদ বর্জনের ঘোষণা দেয়</w:t>
      </w:r>
      <w:r w:rsidRPr="007A5CAD">
        <w:rPr>
          <w:rFonts w:ascii="Kalpurush" w:hAnsi="Kalpurush" w:cs="Kalpurush"/>
        </w:rPr>
        <w:t xml:space="preserve">, </w:t>
      </w:r>
      <w:r w:rsidRPr="007A5CAD">
        <w:rPr>
          <w:rFonts w:ascii="Kalpurush" w:hAnsi="Kalpurush" w:cs="Kalpurush"/>
          <w:cs/>
          <w:lang w:bidi="bn-IN"/>
        </w:rPr>
        <w:t>আওয়ামী লীগ এর সাথে পূর্ববর্তী আলোচনার কোন সম্পর্ক খুজে পায় নি</w:t>
      </w:r>
      <w:r w:rsidRPr="007A5CAD">
        <w:rPr>
          <w:rFonts w:ascii="Kalpurush" w:hAnsi="Kalpurush" w:cs="Kalpurush"/>
        </w:rPr>
        <w:t xml:space="preserve">, </w:t>
      </w:r>
      <w:r w:rsidRPr="007A5CAD">
        <w:rPr>
          <w:rFonts w:ascii="Kalpurush" w:hAnsi="Kalpurush" w:cs="Kalpurush"/>
          <w:cs/>
          <w:lang w:bidi="bn-IN"/>
        </w:rPr>
        <w:t xml:space="preserve">বরং এটকে গণতান্ত্রিক প্রক্রিয়াকে দুর্বল করার ইয়াহিয়া অথবা তার জেনারেলদের একটা অংশের সাথে করা ষড়যন্ত্র মনে করে। </w:t>
      </w:r>
    </w:p>
    <w:p w14:paraId="42A7FFBC" w14:textId="77777777" w:rsidR="00665B3C" w:rsidRPr="007A5CAD" w:rsidRDefault="00665B3C" w:rsidP="00665B3C">
      <w:pPr>
        <w:jc w:val="center"/>
        <w:rPr>
          <w:rFonts w:ascii="Kalpurush" w:hAnsi="Kalpurush" w:cs="Kalpurush"/>
          <w:b/>
          <w:bCs/>
        </w:rPr>
      </w:pPr>
      <w:r w:rsidRPr="007A5CAD">
        <w:rPr>
          <w:rFonts w:ascii="Kalpurush" w:hAnsi="Kalpurush" w:cs="Kalpurush"/>
          <w:b/>
          <w:bCs/>
          <w:cs/>
          <w:lang w:bidi="bn-IN"/>
        </w:rPr>
        <w:t>জেনারেলদের আচরণ</w:t>
      </w:r>
    </w:p>
    <w:p w14:paraId="420AAA2F" w14:textId="77777777" w:rsidR="00665B3C" w:rsidRPr="007A5CAD" w:rsidRDefault="00665B3C" w:rsidP="00665B3C">
      <w:pPr>
        <w:rPr>
          <w:rFonts w:ascii="Kalpurush" w:hAnsi="Kalpurush" w:cs="Kalpurush"/>
        </w:rPr>
      </w:pPr>
      <w:r w:rsidRPr="007A5CAD">
        <w:rPr>
          <w:rFonts w:ascii="Kalpurush" w:hAnsi="Kalpurush" w:cs="Kalpurush"/>
          <w:cs/>
          <w:lang w:bidi="bn-IN"/>
        </w:rPr>
        <w:t>এটা জানা যায় যে কমপক্ষে দুইজন জেনারেল</w:t>
      </w:r>
      <w:r w:rsidRPr="007A5CAD">
        <w:rPr>
          <w:rFonts w:ascii="Kalpurush" w:hAnsi="Kalpurush" w:cs="Kalpurush"/>
        </w:rPr>
        <w:t xml:space="preserve">, </w:t>
      </w:r>
      <w:r w:rsidRPr="007A5CAD">
        <w:rPr>
          <w:rFonts w:ascii="Kalpurush" w:hAnsi="Kalpurush" w:cs="Kalpurush"/>
          <w:cs/>
          <w:lang w:bidi="bn-IN"/>
        </w:rPr>
        <w:t>মেজর জেনারেল উমর</w:t>
      </w:r>
      <w:r w:rsidRPr="007A5CAD">
        <w:rPr>
          <w:rFonts w:ascii="Kalpurush" w:hAnsi="Kalpurush" w:cs="Kalpurush"/>
        </w:rPr>
        <w:t xml:space="preserve">, </w:t>
      </w:r>
      <w:r w:rsidRPr="007A5CAD">
        <w:rPr>
          <w:rFonts w:ascii="Kalpurush" w:hAnsi="Kalpurush" w:cs="Kalpurush"/>
          <w:cs/>
          <w:lang w:bidi="bn-IN"/>
        </w:rPr>
        <w:t>জাতীয় নিরাপত্তা পরিষদের চেয়ারম্যান এবং মেজর জেনারেক আকবর</w:t>
      </w:r>
      <w:r w:rsidRPr="007A5CAD">
        <w:rPr>
          <w:rFonts w:ascii="Kalpurush" w:hAnsi="Kalpurush" w:cs="Kalpurush"/>
        </w:rPr>
        <w:t xml:space="preserve">, </w:t>
      </w:r>
      <w:r w:rsidRPr="007A5CAD">
        <w:rPr>
          <w:rFonts w:ascii="Kalpurush" w:hAnsi="Kalpurush" w:cs="Kalpurush"/>
          <w:cs/>
          <w:lang w:bidi="bn-IN"/>
        </w:rPr>
        <w:t>ইন্টার সার্ভিস ইন্টেলিজেন্সের প্রধানের গণতান্ত্রিক প্রক্রিয়ার ফিরে আসা নিয়ে সন্দেহ ছিল</w:t>
      </w:r>
      <w:r w:rsidRPr="007A5CAD">
        <w:rPr>
          <w:rFonts w:ascii="Kalpurush" w:hAnsi="Kalpurush" w:cs="Kalpurush"/>
        </w:rPr>
        <w:t xml:space="preserve">, </w:t>
      </w:r>
      <w:r w:rsidRPr="007A5CAD">
        <w:rPr>
          <w:rFonts w:ascii="Kalpurush" w:hAnsi="Kalpurush" w:cs="Kalpurush"/>
          <w:cs/>
          <w:lang w:bidi="bn-IN"/>
        </w:rPr>
        <w:t>বিশেষত যদি বাঙ্গালীদের উদয় ঘটে। ইয়াহিয়া অথবা তার সহযোগী পীরজাদা পরিকল্পিত ভাবে অন্য কিছু করছিল নাকি "বাজপাখিদের" সাথে জোট করার জন্য চাপের মধ্যে ছিল তা বিতর্কিত। উমর এবং আকবর জনাব রিজভী</w:t>
      </w:r>
      <w:r w:rsidRPr="007A5CAD">
        <w:rPr>
          <w:rFonts w:ascii="Kalpurush" w:hAnsi="Kalpurush" w:cs="Kalpurush"/>
        </w:rPr>
        <w:t xml:space="preserve">, </w:t>
      </w:r>
      <w:r w:rsidRPr="007A5CAD">
        <w:rPr>
          <w:rFonts w:ascii="Kalpurush" w:hAnsi="Kalpurush" w:cs="Kalpurush"/>
          <w:cs/>
          <w:lang w:bidi="bn-IN"/>
        </w:rPr>
        <w:t>কেন্দ্রিয় গোয়েন্দা সংস্থার প্রধান এবং নওয়াব কিজালবাশ</w:t>
      </w:r>
      <w:r w:rsidRPr="007A5CAD">
        <w:rPr>
          <w:rFonts w:ascii="Kalpurush" w:hAnsi="Kalpurush" w:cs="Kalpurush"/>
        </w:rPr>
        <w:t xml:space="preserve">, </w:t>
      </w:r>
      <w:r w:rsidRPr="007A5CAD">
        <w:rPr>
          <w:rFonts w:ascii="Kalpurush" w:hAnsi="Kalpurush" w:cs="Kalpurush"/>
          <w:cs/>
          <w:lang w:bidi="bn-IN"/>
        </w:rPr>
        <w:t>ইয়াহিয়ার কেবিনেটের একজন পাঞ্জাবী মন্ত্রীর সাথে লক্ষ্যনীয়ভাবে দলের অনুগত ভূমিকা পালন করে</w:t>
      </w:r>
      <w:r w:rsidRPr="007A5CAD">
        <w:rPr>
          <w:rFonts w:ascii="Kalpurush" w:hAnsi="Kalpurush" w:cs="Kalpurush"/>
        </w:rPr>
        <w:t xml:space="preserve">, </w:t>
      </w:r>
      <w:r w:rsidRPr="007A5CAD">
        <w:rPr>
          <w:rFonts w:ascii="Kalpurush" w:hAnsi="Kalpurush" w:cs="Kalpurush"/>
          <w:cs/>
          <w:lang w:bidi="bn-IN"/>
        </w:rPr>
        <w:t xml:space="preserve">কায়য়ুম খানের মুসলিম লীগের সমর্থনে।  </w:t>
      </w:r>
    </w:p>
    <w:p w14:paraId="2E2FB394" w14:textId="77777777" w:rsidR="00665B3C" w:rsidRPr="007A5CAD" w:rsidRDefault="00665B3C" w:rsidP="00665B3C">
      <w:pPr>
        <w:pStyle w:val="ListParagraph"/>
        <w:ind w:left="0"/>
        <w:rPr>
          <w:rFonts w:ascii="Kalpurush" w:hAnsi="Kalpurush" w:cs="Kalpurush"/>
          <w:lang w:bidi="bn-BD"/>
        </w:rPr>
      </w:pPr>
    </w:p>
    <w:p w14:paraId="7708FAD2" w14:textId="77777777" w:rsidR="00665B3C" w:rsidRPr="007A5CAD" w:rsidRDefault="00665B3C" w:rsidP="00665B3C">
      <w:pPr>
        <w:pStyle w:val="ListParagraph"/>
        <w:ind w:left="0"/>
        <w:rPr>
          <w:rFonts w:ascii="Kalpurush" w:hAnsi="Kalpurush" w:cs="Kalpurush"/>
          <w:lang w:bidi="bn-BD"/>
        </w:rPr>
      </w:pPr>
    </w:p>
    <w:p w14:paraId="2E8B4420" w14:textId="77777777" w:rsidR="00665B3C" w:rsidRPr="007A5CAD" w:rsidRDefault="00665B3C" w:rsidP="00665B3C">
      <w:pPr>
        <w:rPr>
          <w:rFonts w:ascii="Kalpurush" w:hAnsi="Kalpurush" w:cs="Kalpurush"/>
        </w:rPr>
      </w:pPr>
      <w:r w:rsidRPr="007A5CAD">
        <w:rPr>
          <w:rFonts w:ascii="Kalpurush" w:hAnsi="Kalpurush" w:cs="Kalpurush"/>
          <w:cs/>
          <w:lang w:bidi="bn-IN"/>
        </w:rPr>
        <w:t>তাদের মুজিব এবং ভুট্টোকে বাধা দেওয়ার উদ্দেশ্য নির্বাচনের ফলাফলের জন্য ভেস্তে যায়</w:t>
      </w:r>
      <w:r w:rsidRPr="007A5CAD">
        <w:rPr>
          <w:rFonts w:ascii="Kalpurush" w:hAnsi="Kalpurush" w:cs="Kalpurush"/>
        </w:rPr>
        <w:t xml:space="preserve">, </w:t>
      </w:r>
      <w:r w:rsidRPr="007A5CAD">
        <w:rPr>
          <w:rFonts w:ascii="Kalpurush" w:hAnsi="Kalpurush" w:cs="Kalpurush"/>
          <w:cs/>
          <w:lang w:bidi="bn-IN"/>
        </w:rPr>
        <w:t>যা আকবরের সার্ভিসের একেবারে শেষপ্রান্তে ভুলভাবে পূর্বাভাস দেয়া হয়েছিল - তারা সমর্থন ভুট্টোর দিকে দেয়া শুরু করে কারণ পশ্চিম পাকিস্তান মুজিবের বিরুদ্ধে এক জোট হচ্ছিল। তাদের দলানুগত্যের পরিষ্কার প্রমাণ আসে ঘাউস খান বিজেনজো</w:t>
      </w:r>
      <w:r w:rsidRPr="007A5CAD">
        <w:rPr>
          <w:rFonts w:ascii="Kalpurush" w:hAnsi="Kalpurush" w:cs="Kalpurush"/>
        </w:rPr>
        <w:t xml:space="preserve">, </w:t>
      </w:r>
      <w:r w:rsidRPr="007A5CAD">
        <w:rPr>
          <w:rFonts w:ascii="Kalpurush" w:hAnsi="Kalpurush" w:cs="Kalpurush"/>
          <w:cs/>
          <w:lang w:bidi="bn-IN"/>
        </w:rPr>
        <w:t>বেলুচিস্তান হতে আসা জাতীয় পরিষদের সদস্য</w:t>
      </w:r>
      <w:r w:rsidRPr="007A5CAD">
        <w:rPr>
          <w:rFonts w:ascii="Kalpurush" w:hAnsi="Kalpurush" w:cs="Kalpurush"/>
        </w:rPr>
        <w:t xml:space="preserve">, </w:t>
      </w:r>
      <w:r w:rsidRPr="007A5CAD">
        <w:rPr>
          <w:rFonts w:ascii="Kalpurush" w:hAnsi="Kalpurush" w:cs="Kalpurush"/>
          <w:cs/>
          <w:lang w:bidi="bn-IN"/>
        </w:rPr>
        <w:t xml:space="preserve">ওয়ালি খান </w:t>
      </w:r>
      <w:r w:rsidRPr="007A5CAD">
        <w:rPr>
          <w:rFonts w:ascii="Kalpurush" w:hAnsi="Kalpurush" w:cs="Kalpurush"/>
        </w:rPr>
        <w:t xml:space="preserve">, </w:t>
      </w:r>
      <w:r w:rsidRPr="007A5CAD">
        <w:rPr>
          <w:rFonts w:ascii="Kalpurush" w:hAnsi="Kalpurush" w:cs="Kalpurush"/>
          <w:cs/>
          <w:lang w:bidi="bn-IN"/>
        </w:rPr>
        <w:t xml:space="preserve">উত্তর পশ্চিম ফ্রন্টিয়ারের </w:t>
      </w:r>
      <w:r w:rsidRPr="007A5CAD">
        <w:rPr>
          <w:rFonts w:ascii="Kalpurush" w:hAnsi="Kalpurush" w:cs="Kalpurush"/>
        </w:rPr>
        <w:t xml:space="preserve">MNA </w:t>
      </w:r>
      <w:r w:rsidRPr="007A5CAD">
        <w:rPr>
          <w:rFonts w:ascii="Kalpurush" w:hAnsi="Kalpurush" w:cs="Kalpurush"/>
          <w:cs/>
          <w:lang w:bidi="bn-IN"/>
        </w:rPr>
        <w:t>এবং ন্যাপের প্রেসিডেন্ট</w:t>
      </w:r>
      <w:r w:rsidRPr="007A5CAD">
        <w:rPr>
          <w:rFonts w:ascii="Kalpurush" w:hAnsi="Kalpurush" w:cs="Kalpurush"/>
        </w:rPr>
        <w:t xml:space="preserve">, </w:t>
      </w:r>
      <w:r w:rsidRPr="007A5CAD">
        <w:rPr>
          <w:rFonts w:ascii="Kalpurush" w:hAnsi="Kalpurush" w:cs="Kalpurush"/>
          <w:cs/>
          <w:lang w:bidi="bn-IN"/>
        </w:rPr>
        <w:t>মিয়া মুমতাজ দৌলতানা</w:t>
      </w:r>
      <w:r w:rsidRPr="007A5CAD">
        <w:rPr>
          <w:rFonts w:ascii="Kalpurush" w:hAnsi="Kalpurush" w:cs="Kalpurush"/>
        </w:rPr>
        <w:t xml:space="preserve">, </w:t>
      </w:r>
      <w:r w:rsidRPr="007A5CAD">
        <w:rPr>
          <w:rFonts w:ascii="Kalpurush" w:hAnsi="Kalpurush" w:cs="Kalpurush"/>
          <w:cs/>
          <w:lang w:bidi="bn-IN"/>
        </w:rPr>
        <w:t xml:space="preserve">পাঞ্জাবের </w:t>
      </w:r>
      <w:r w:rsidRPr="007A5CAD">
        <w:rPr>
          <w:rFonts w:ascii="Kalpurush" w:hAnsi="Kalpurush" w:cs="Kalpurush"/>
        </w:rPr>
        <w:lastRenderedPageBreak/>
        <w:t xml:space="preserve">MNA </w:t>
      </w:r>
      <w:r w:rsidRPr="007A5CAD">
        <w:rPr>
          <w:rFonts w:ascii="Kalpurush" w:hAnsi="Kalpurush" w:cs="Kalpurush"/>
          <w:cs/>
          <w:lang w:bidi="bn-IN"/>
        </w:rPr>
        <w:t>এবং মুসলিম লীগের কাউন্সিল প্রেসিডেন্ট এবং সরদার শওকত হায়াত</w:t>
      </w:r>
      <w:r w:rsidRPr="007A5CAD">
        <w:rPr>
          <w:rFonts w:ascii="Kalpurush" w:hAnsi="Kalpurush" w:cs="Kalpurush"/>
        </w:rPr>
        <w:t xml:space="preserve">, </w:t>
      </w:r>
      <w:r w:rsidRPr="007A5CAD">
        <w:rPr>
          <w:rFonts w:ascii="Kalpurush" w:hAnsi="Kalpurush" w:cs="Kalpurush"/>
          <w:cs/>
          <w:lang w:bidi="bn-IN"/>
        </w:rPr>
        <w:t xml:space="preserve">পাঞ্জাবের </w:t>
      </w:r>
      <w:r w:rsidRPr="007A5CAD">
        <w:rPr>
          <w:rFonts w:ascii="Kalpurush" w:hAnsi="Kalpurush" w:cs="Kalpurush"/>
        </w:rPr>
        <w:t xml:space="preserve">MNA </w:t>
      </w:r>
      <w:r w:rsidRPr="007A5CAD">
        <w:rPr>
          <w:rFonts w:ascii="Kalpurush" w:hAnsi="Kalpurush" w:cs="Kalpurush"/>
          <w:cs/>
          <w:lang w:bidi="bn-IN"/>
        </w:rPr>
        <w:t>এবং পাঞ্জাব মুসলিম লীগের কাউন্সিল প্রেসিডেন্ট হতে</w:t>
      </w:r>
      <w:r w:rsidRPr="007A5CAD">
        <w:rPr>
          <w:rFonts w:ascii="Kalpurush" w:hAnsi="Kalpurush" w:cs="Kalpurush"/>
        </w:rPr>
        <w:t xml:space="preserve">; </w:t>
      </w:r>
      <w:r w:rsidRPr="007A5CAD">
        <w:rPr>
          <w:rFonts w:ascii="Kalpurush" w:hAnsi="Kalpurush" w:cs="Kalpurush"/>
          <w:cs/>
          <w:lang w:bidi="bn-IN"/>
        </w:rPr>
        <w:t>তারা প্রত্যেকেই  উমরের সাক্ষাতের কথা জানান যেখানে তিনি তাদের ভুট্টোর জাতীয় পরিষদ বয়কটের সিদ্ধান্তকে সমর্থন করতে বলেন। তাদের একজন জানান উমর দাবি করেছে সে প্রেসিডেন্ট ইয়াহিয়ার হয়ে কথা বলছে</w:t>
      </w:r>
      <w:r w:rsidRPr="007A5CAD">
        <w:rPr>
          <w:rFonts w:ascii="Kalpurush" w:hAnsi="Kalpurush" w:cs="Kalpurush"/>
        </w:rPr>
        <w:t xml:space="preserve">, </w:t>
      </w:r>
      <w:r w:rsidRPr="007A5CAD">
        <w:rPr>
          <w:rFonts w:ascii="Kalpurush" w:hAnsi="Kalpurush" w:cs="Kalpurush"/>
          <w:cs/>
          <w:lang w:bidi="bn-IN"/>
        </w:rPr>
        <w:t>যিনি পশ্চিম পাকিস্তানকে উজবের বিরুদ্ধে একত্রিত করতে চেয়েছিলেন</w:t>
      </w:r>
      <w:r w:rsidRPr="007A5CAD">
        <w:rPr>
          <w:rFonts w:ascii="Kalpurush" w:hAnsi="Kalpurush" w:cs="Kalpurush"/>
        </w:rPr>
        <w:t xml:space="preserve">, </w:t>
      </w:r>
      <w:r w:rsidRPr="007A5CAD">
        <w:rPr>
          <w:rFonts w:ascii="Kalpurush" w:hAnsi="Kalpurush" w:cs="Kalpurush"/>
          <w:cs/>
          <w:lang w:bidi="bn-IN"/>
        </w:rPr>
        <w:t xml:space="preserve">বস্তুত বয়কটের উদ্দেশ্য ছিল এরকম। </w:t>
      </w:r>
    </w:p>
    <w:p w14:paraId="2FC14097" w14:textId="77777777" w:rsidR="00665B3C" w:rsidRPr="007A5CAD" w:rsidRDefault="00665B3C" w:rsidP="00665B3C">
      <w:pPr>
        <w:rPr>
          <w:rFonts w:ascii="Kalpurush" w:hAnsi="Kalpurush" w:cs="Kalpurush"/>
        </w:rPr>
      </w:pPr>
      <w:r w:rsidRPr="007A5CAD">
        <w:rPr>
          <w:rFonts w:ascii="Kalpurush" w:hAnsi="Kalpurush" w:cs="Kalpurush"/>
          <w:cs/>
          <w:lang w:bidi="bn-IN"/>
        </w:rPr>
        <w:t>বয়কটের উদ্দেশ্য সফল হয়েছিল কিনা পরিষ্কার নয়। কারো মতে এটা ছিল ভুট্টোর জন্য পশ্চিম পাকিস্তানকে ঐক্যবদ্ধ করতে সময়ক্ষেপণ। পাঠানদের সাথে আলোচনার সময় ওয়ালি খান দাবি করেন তিনি ভুট্টোকে বলেছেন তার দল মুজিবকে জাতীয় পরিষদে সমর্থন দিবে এবং একই রকম বার্তা ভুট্টো পশ্চিম অংশে তার সাথে যোগাযোগ থাকা অন্য নেতাদের কাছ থেকেও পাচ্ছিলেন। এন্টি-পিপিপি পার্টিগুলো কেন্দ্রে জোট নিয়ে দর কষাকষি শুরু করলে মুজিবের সাংবিধানিক ড্রাফটের জন্য প্রয়োজনীয় দুই তৃতীয়াংশ মেজরিটির নিশ্চয়তা ততই আরো বাড়তে থাকে। কেন্দ্রের ক্ষমতা হতে বাদ পড়ার সম্ভাবনায় ভুট্টোর নিজের দলে বিভাজন বাড়তে থাকে</w:t>
      </w:r>
      <w:r w:rsidRPr="007A5CAD">
        <w:rPr>
          <w:rFonts w:ascii="Kalpurush" w:hAnsi="Kalpurush" w:cs="Kalpurush"/>
        </w:rPr>
        <w:t xml:space="preserve">, </w:t>
      </w:r>
      <w:r w:rsidRPr="007A5CAD">
        <w:rPr>
          <w:rFonts w:ascii="Kalpurush" w:hAnsi="Kalpurush" w:cs="Kalpurush"/>
          <w:cs/>
          <w:lang w:bidi="bn-IN"/>
        </w:rPr>
        <w:t xml:space="preserve">আবার সিন্দের একদল সুবিধাবাদী জমিদার যারা তার জনপ্রিয়তাকে গ্রহণ করে বলতে থাকে ক্ষমতা থেকে বাদ দেয়া হলে তারা র‍্যাংক মানবে না। যখন ভুট্টো পরিষদকে "কসাইখানা" বলে অবিহিত করে সম্ভবত তিনি পশ্চিমের যথেষ্ট সমর্থন দ্বারা দুই তৃতীয়াংশ মেজরিটির মাধ্যমে সংবিধান দ্বারা ইয়াহিয়াকে প্রতিহত করার যে ভয় জেনারেলদের ছিল সেটি ছড়িয়ে দিতে চেয়েছেন যে তার জন্য </w:t>
      </w:r>
      <w:r w:rsidRPr="007A5CAD">
        <w:rPr>
          <w:rFonts w:ascii="Kalpurush" w:hAnsi="Kalpurush" w:cs="Kalpurush"/>
        </w:rPr>
        <w:t xml:space="preserve">LFO </w:t>
      </w:r>
      <w:r w:rsidRPr="007A5CAD">
        <w:rPr>
          <w:rFonts w:ascii="Kalpurush" w:hAnsi="Kalpurush" w:cs="Kalpurush"/>
          <w:cs/>
          <w:lang w:bidi="bn-IN"/>
        </w:rPr>
        <w:t>এর অধীনে ভেটো প্রয়োগ করা কঠিন হয়ে যাবে। এই জন্য পশ্চিম অংশে ভুট্টোর জন্য সমর্থন যোগাড় করতে সময় দরকার ছিল</w:t>
      </w:r>
      <w:r w:rsidRPr="007A5CAD">
        <w:rPr>
          <w:rFonts w:ascii="Kalpurush" w:hAnsi="Kalpurush" w:cs="Kalpurush"/>
        </w:rPr>
        <w:t xml:space="preserve">, </w:t>
      </w:r>
      <w:r w:rsidRPr="007A5CAD">
        <w:rPr>
          <w:rFonts w:ascii="Kalpurush" w:hAnsi="Kalpurush" w:cs="Kalpurush"/>
          <w:cs/>
          <w:lang w:bidi="bn-IN"/>
        </w:rPr>
        <w:t xml:space="preserve">যিনি মুজিবের বিপরীতে পশ্চিম পাকিস্তানের স্বার্থের পক্ষের মুখপাত্র হসেবে আনির্ভুত হন। </w:t>
      </w:r>
    </w:p>
    <w:p w14:paraId="23D7A6D7" w14:textId="77777777" w:rsidR="00665B3C" w:rsidRPr="007A5CAD" w:rsidRDefault="00665B3C" w:rsidP="00665B3C">
      <w:pPr>
        <w:rPr>
          <w:rFonts w:ascii="Kalpurush" w:hAnsi="Kalpurush" w:cs="Kalpurush"/>
        </w:rPr>
      </w:pPr>
      <w:r w:rsidRPr="007A5CAD">
        <w:rPr>
          <w:rFonts w:ascii="Kalpurush" w:hAnsi="Kalpurush" w:cs="Kalpurush"/>
          <w:cs/>
          <w:lang w:bidi="bn-IN"/>
        </w:rPr>
        <w:t>মুজিব যদি তাঁর ছয় দফা সংশোধিত না করে তবে এরূপ প্রতিকূলতা গণতন্ত্রের প্রত্যাবর্তনকে ব্যাহত করবে। এটা কঠিন শুধু এই কারণেই নয় যে মুজিব মাথ একটা কারণ নিয়ে ভয়াবহ ভাবে যুদ্ধ করেছে</w:t>
      </w:r>
      <w:r w:rsidRPr="007A5CAD">
        <w:rPr>
          <w:rFonts w:ascii="Kalpurush" w:hAnsi="Kalpurush" w:cs="Kalpurush"/>
        </w:rPr>
        <w:t xml:space="preserve">, </w:t>
      </w:r>
      <w:r w:rsidRPr="007A5CAD">
        <w:rPr>
          <w:rFonts w:ascii="Kalpurush" w:hAnsi="Kalpurush" w:cs="Kalpurush"/>
          <w:cs/>
          <w:lang w:bidi="bn-IN"/>
        </w:rPr>
        <w:t>ইয়াহিয়া অথবা ভুট্টো গ্রহনযোগ্য ও সংগতিপূর্ণ কিছু নিয়ে আসতে ব্যার্থ হয়েছে এটিও একটি কারণ। সকল কার্ড টেবিলে নিয়ে গুরুগম্ভীর আলোচনার জন্য মুজিবের কাছে কিছুটা ছাড় চাওয়া উচিত ছিল। তার পরিবর্তে ভুট্টোকে একটি পাবলিক সংকট ঘটানোর প্ররোচনা দেয়া হয়েছিল যেটি কোন বাঙালি নেতা বুঝতে পারেনি যে তার অবস্থান পূর্ব পাকিস্তানে নেমে গেছে। এটি নির্দেশ করে যে গণতন্ত্র প্রত্যাবর্তনের ধারনা বাজপাখিদের পরিপন্থী যে ভুট্টো ১৫ ফেব্রুয়ারি নিছক যে প্রথ পদক্ষেপ গ্রহন করেন সেটি ২৫শে মার্চ গণহত্যার মাধ্যমে শেষ হয়।</w:t>
      </w:r>
    </w:p>
    <w:p w14:paraId="2328529C" w14:textId="77777777" w:rsidR="00665B3C" w:rsidRPr="007A5CAD" w:rsidRDefault="00665B3C" w:rsidP="00665B3C">
      <w:pPr>
        <w:rPr>
          <w:rFonts w:ascii="Kalpurush" w:hAnsi="Kalpurush" w:cs="Kalpurush"/>
        </w:rPr>
      </w:pPr>
    </w:p>
    <w:p w14:paraId="5CF5EF9B" w14:textId="77777777" w:rsidR="00665B3C" w:rsidRPr="007A5CAD" w:rsidRDefault="00665B3C" w:rsidP="00665B3C">
      <w:pPr>
        <w:jc w:val="center"/>
        <w:rPr>
          <w:rFonts w:ascii="Kalpurush" w:hAnsi="Kalpurush" w:cs="Kalpurush"/>
          <w:b/>
          <w:bCs/>
        </w:rPr>
      </w:pPr>
      <w:r w:rsidRPr="007A5CAD">
        <w:rPr>
          <w:rFonts w:ascii="Kalpurush" w:hAnsi="Kalpurush" w:cs="Kalpurush"/>
          <w:b/>
          <w:bCs/>
          <w:cs/>
          <w:lang w:bidi="bn-IN"/>
        </w:rPr>
        <w:t>শেখ মুজিবের প্রতিক্রিয়া</w:t>
      </w:r>
    </w:p>
    <w:p w14:paraId="61F5EB58" w14:textId="77777777" w:rsidR="00665B3C" w:rsidRPr="007A5CAD" w:rsidRDefault="00665B3C" w:rsidP="00665B3C">
      <w:pPr>
        <w:rPr>
          <w:rFonts w:ascii="Kalpurush" w:hAnsi="Kalpurush" w:cs="Kalpurush"/>
        </w:rPr>
      </w:pPr>
      <w:r w:rsidRPr="007A5CAD">
        <w:rPr>
          <w:rFonts w:ascii="Kalpurush" w:hAnsi="Kalpurush" w:cs="Kalpurush"/>
          <w:cs/>
          <w:lang w:bidi="bn-IN"/>
        </w:rPr>
        <w:t xml:space="preserve">পশ্চিমে ভুট্টোর ছিন্ন ভিন্ন হয়ে যাওয়া অবস্থান রক্ষা করতে ইয়াহিয়া ১ মার্চ সিদ্ধান্ত নেয় অনির্দিষ্ট কালের জন্য বন্ধ ঘোষণা করলে নির্বাচন সফল্ভাবে সম্পন্ন হবার পর থেকে বাংলার সুপ্ত ভয় সামনে চলে আসে যে জেনারেলরা কখনোই ক্ষমতা হস্তান্তর করতে ইচ্ছুক না।  </w:t>
      </w:r>
    </w:p>
    <w:p w14:paraId="3252673C" w14:textId="77777777" w:rsidR="00665B3C" w:rsidRPr="007A5CAD" w:rsidRDefault="00665B3C" w:rsidP="00665B3C">
      <w:pPr>
        <w:pStyle w:val="ListParagraph"/>
        <w:ind w:left="0"/>
        <w:rPr>
          <w:rFonts w:ascii="Kalpurush" w:hAnsi="Kalpurush" w:cs="Kalpurush"/>
          <w:lang w:bidi="bn-BD"/>
        </w:rPr>
      </w:pPr>
    </w:p>
    <w:p w14:paraId="1E4F4197" w14:textId="77777777" w:rsidR="00665B3C" w:rsidRPr="007A5CAD" w:rsidRDefault="00665B3C" w:rsidP="00665B3C">
      <w:pPr>
        <w:rPr>
          <w:rFonts w:ascii="Kalpurush" w:hAnsi="Kalpurush" w:cs="Kalpurush"/>
        </w:rPr>
      </w:pPr>
      <w:r w:rsidRPr="007A5CAD">
        <w:rPr>
          <w:rFonts w:ascii="Kalpurush" w:hAnsi="Kalpurush" w:cs="Kalpurush"/>
          <w:cs/>
          <w:lang w:bidi="bn-IN"/>
        </w:rPr>
        <w:lastRenderedPageBreak/>
        <w:t>অধিবেশন মুলতবি করা মানে বাংলার বাংলার ক্ষমতার অংশকে মুলতবি করা যেখানে তারা মনে করে জনসংখ্যার ভিত্তিতে ক্ষমতার ৫৫ ভাগ শেয়ার তাদের দেয়া উচিত। জনগণ  মনে করে ২৩ বছর ধরে ধারাবাহিকভাবে ষড়যন্ত্রের মাধ্যমে পশ্চিম দ্বারা ক্ষমতা থেকে দূরে রাখা হয়েছে</w:t>
      </w:r>
      <w:r w:rsidRPr="007A5CAD">
        <w:rPr>
          <w:rFonts w:ascii="Kalpurush" w:hAnsi="Kalpurush" w:cs="Kalpurush"/>
        </w:rPr>
        <w:t xml:space="preserve">, </w:t>
      </w:r>
      <w:r w:rsidRPr="007A5CAD">
        <w:rPr>
          <w:rFonts w:ascii="Kalpurush" w:hAnsi="Kalpurush" w:cs="Kalpurush"/>
          <w:cs/>
          <w:lang w:bidi="bn-IN"/>
        </w:rPr>
        <w:t>এটাই শেষ সুযোগ। মুজিবের অসহযোগ আন্দোলনের প্রতি জনমানুষের আকাশচুম্বী সমর্থনের পেছনে রয়েছে ২৩ বছরের সম্মিলিত আবেগ</w:t>
      </w:r>
      <w:r w:rsidRPr="007A5CAD">
        <w:rPr>
          <w:rFonts w:ascii="Kalpurush" w:hAnsi="Kalpurush" w:cs="Kalpurush"/>
        </w:rPr>
        <w:t xml:space="preserve">, </w:t>
      </w:r>
      <w:r w:rsidRPr="007A5CAD">
        <w:rPr>
          <w:rFonts w:ascii="Kalpurush" w:hAnsi="Kalpurush" w:cs="Kalpurush"/>
          <w:cs/>
          <w:lang w:bidi="bn-IN"/>
        </w:rPr>
        <w:t xml:space="preserve">যা এর অভূতপূর্ব মাত্রা ব্যাখ্যা করে। যখন পুলিশ এবং সরকারি চাকুরীজীবীরা মুজিবের সমর্থনে শপথ নেয় তখন বোঝা যায় যে বাংলাদেশের অভ্যন্তরে ক্ষমতার পালাবদল ঘটেছে এবং এটি ঘটেছে ইয়াহিয়ার সিদ্ধান্তের এক সপ্তাহের মধ্যে। </w:t>
      </w:r>
    </w:p>
    <w:p w14:paraId="6193FAB2" w14:textId="77777777" w:rsidR="00665B3C" w:rsidRPr="007A5CAD" w:rsidRDefault="00665B3C" w:rsidP="00665B3C">
      <w:pPr>
        <w:rPr>
          <w:rFonts w:ascii="Kalpurush" w:hAnsi="Kalpurush" w:cs="Kalpurush"/>
          <w:lang w:bidi="bn-IN"/>
        </w:rPr>
      </w:pPr>
      <w:r w:rsidRPr="007A5CAD">
        <w:rPr>
          <w:rFonts w:ascii="Kalpurush" w:hAnsi="Kalpurush" w:cs="Kalpurush"/>
          <w:cs/>
          <w:lang w:bidi="bn-IN"/>
        </w:rPr>
        <w:t>পরবর্তী তিনি সপ্তাহ মুজিবের বাসভবন বাংলাদেশের তথা বাঙালি সচিবদের সচিবালয়ে পরিণত হল</w:t>
      </w:r>
      <w:r w:rsidRPr="007A5CAD">
        <w:rPr>
          <w:rFonts w:ascii="Kalpurush" w:hAnsi="Kalpurush" w:cs="Kalpurush"/>
        </w:rPr>
        <w:t xml:space="preserve">, </w:t>
      </w:r>
      <w:r w:rsidRPr="007A5CAD">
        <w:rPr>
          <w:rFonts w:ascii="Kalpurush" w:hAnsi="Kalpurush" w:cs="Kalpurush"/>
          <w:cs/>
          <w:lang w:bidi="bn-IN"/>
        </w:rPr>
        <w:t>আজ পর্যন্ত যারা ঢাকা অথবা ইসলামাবাদে কাজ করেছে তারাও স্বেচ্ছায় মুজিবের প্রতি তাদের সমর্থন জানায়। এরকম শূন্যতার মুখে আওয়ামী লীগ বাধ্য হয় সামাজিক নৈরাজ্য এবং অর্থনৈতিক ধ্বস ঠেকাতে সম্পূর্ণ অসহযোগ আন্দোলনের পরিবর্তে নির্দিষ্ট কিছু প্রসাশনিক কার্যক্রম চালু করতে। এই পর্যায়ে পুলিশ অফিসাররা আওয়ামী লীগের স্বেচ্ছাসেবক হিসেবে নিজেদের নিয়োজিত করে।  জেলা প্রসাশকরা প্রদেশকে সঠিকভাবে চালানোর জন্য আওয়ামী লীগ সংগ্রাম পরিষদের (প্রতিরোধ কমিটি) সাথে পারস্পারিক সহযোগিতা শুরু করে। ব্যাবসায়িরা লাইন ধরে মুজিবকে সমর্থন জানায় এবং তাদের বহুবিধ সমস্যার কথা জানায়। এটা শুধুমাত্র শহরের চেহারা ছিল না</w:t>
      </w:r>
      <w:r w:rsidRPr="007A5CAD">
        <w:rPr>
          <w:rFonts w:ascii="Kalpurush" w:hAnsi="Kalpurush" w:cs="Kalpurush"/>
        </w:rPr>
        <w:t xml:space="preserve">, </w:t>
      </w:r>
      <w:r w:rsidRPr="007A5CAD">
        <w:rPr>
          <w:rFonts w:ascii="Kalpurush" w:hAnsi="Kalpurush" w:cs="Kalpurush"/>
          <w:cs/>
          <w:lang w:bidi="bn-IN"/>
        </w:rPr>
        <w:t>অবস্থা আরো পরিষ্কার হয়ে উঠল যখন গ্রামবাসীরা ক্যান্টন্মেন্টের রাস্তা কেটে</w:t>
      </w:r>
      <w:r w:rsidRPr="007A5CAD">
        <w:rPr>
          <w:rFonts w:ascii="Kalpurush" w:hAnsi="Kalpurush" w:cs="Kalpurush"/>
        </w:rPr>
        <w:t xml:space="preserve">, </w:t>
      </w:r>
      <w:r w:rsidRPr="007A5CAD">
        <w:rPr>
          <w:rFonts w:ascii="Kalpurush" w:hAnsi="Kalpurush" w:cs="Kalpurush"/>
          <w:cs/>
          <w:lang w:bidi="bn-IN"/>
        </w:rPr>
        <w:t xml:space="preserve">ট্রাক আটকিয়ে পাঞ্জাবি সেনাদের ফেরি পারাপারে বাধা সৃষ্টি করে। যে কোন পর্যবেক্ষকের কাছেই এটা পরিষ্কার যে এটা যে ইয়াহিয়ার পুনর্দখলের জন্য একটি পূর্ণ মাপের যুদ্ধের সংক্ষিপ্ত রিট বাংলাদেশের অভ্যন্তরে আবার কখনো চালাতে পারবে না। এই ২৫ দিনের সেনাবাহিনী দ্বারা ব্যাপক এবং বাছবিচারহীন হত্যাকান্ডের অভিজ্ঞতা থেকে এটা স্পষ্টভাবে প্রতিফলিত হয়ে ওঠেযে প্রতিটি বাঙালি একটি সম্ভাব্য শত্রু ছিল এবং সে সব ঐতিহ্যবাহী আনুগত্যইসলামাবাদের শাসন যন্ত্রের সন্দেহভাজন ছিল। </w:t>
      </w:r>
    </w:p>
    <w:p w14:paraId="05056B64" w14:textId="77777777" w:rsidR="00665B3C" w:rsidRPr="007A5CAD" w:rsidRDefault="00665B3C" w:rsidP="00665B3C">
      <w:pPr>
        <w:jc w:val="center"/>
        <w:rPr>
          <w:rFonts w:ascii="Kalpurush" w:hAnsi="Kalpurush" w:cs="Kalpurush"/>
          <w:b/>
          <w:bCs/>
          <w:lang w:bidi="bn-BD"/>
        </w:rPr>
      </w:pPr>
      <w:r w:rsidRPr="007A5CAD">
        <w:rPr>
          <w:rFonts w:ascii="Kalpurush" w:hAnsi="Kalpurush" w:cs="Kalpurush"/>
          <w:b/>
          <w:bCs/>
          <w:cs/>
          <w:lang w:bidi="bn-BD"/>
        </w:rPr>
        <w:t>আওয়ামী লীগের উপর চাপ</w:t>
      </w:r>
    </w:p>
    <w:p w14:paraId="3BF57DF2" w14:textId="77777777" w:rsidR="00665B3C" w:rsidRPr="007A5CAD" w:rsidRDefault="00665B3C" w:rsidP="00665B3C">
      <w:pPr>
        <w:rPr>
          <w:rFonts w:ascii="Kalpurush" w:hAnsi="Kalpurush" w:cs="Kalpurush"/>
          <w:lang w:bidi="bn-BD"/>
        </w:rPr>
      </w:pPr>
      <w:r w:rsidRPr="007A5CAD">
        <w:rPr>
          <w:rFonts w:ascii="Kalpurush" w:hAnsi="Kalpurush" w:cs="Kalpurush"/>
          <w:cs/>
          <w:lang w:bidi="bn-BD"/>
        </w:rPr>
        <w:t>জনগণের প্রতিক্রিয়ার চাপ মুজিবকে ইয়াহিয়ার মতই বিস্মিত করে। মুজিব  বর্তমান পরিস্থিতিতে বুঝতে পেরেছিলেন যে ১ মার্চের আগের পর্যায়ে ফিরে যেয়ে পরিষদের আহ্বান জানানোর সম্ভাবনা কম। তাঁর দাবি ছিল সামরিক আইনের সমাপ্ত ও জনগণের কাছে ক্ষমতা হস্তান্তর যা বাস্তবতার নিরিখে অনেক কম সম্ভাবনাময়।  ইয়াহিয়ার ক্ষমতা বজায় রাখার দুইদিনের অসফল চেষ্টার পর লেফট্যানেন্ট জেনারেল ইয়াকুব</w:t>
      </w:r>
      <w:r w:rsidRPr="007A5CAD">
        <w:rPr>
          <w:rFonts w:ascii="Kalpurush" w:hAnsi="Kalpurush" w:cs="Kalpurush"/>
          <w:lang w:bidi="bn-BD"/>
        </w:rPr>
        <w:t xml:space="preserve">, </w:t>
      </w:r>
      <w:r w:rsidRPr="007A5CAD">
        <w:rPr>
          <w:rFonts w:ascii="Kalpurush" w:hAnsi="Kalpurush" w:cs="Kalpurush"/>
          <w:cs/>
          <w:lang w:bidi="bn-BD"/>
        </w:rPr>
        <w:t>সেনা প্রধান এবং ১ মার্চ হতে প্রদেশের সর্বোচ্চ কর্তৃপক্ষ সেনাদের ব্যারাকে ফিরিয়ে নিয়ে আসেন। এডমিরাল আহসান</w:t>
      </w:r>
      <w:r w:rsidRPr="007A5CAD">
        <w:rPr>
          <w:rFonts w:ascii="Kalpurush" w:hAnsi="Kalpurush" w:cs="Kalpurush"/>
          <w:lang w:bidi="bn-BD"/>
        </w:rPr>
        <w:t xml:space="preserve">, </w:t>
      </w:r>
      <w:r w:rsidRPr="007A5CAD">
        <w:rPr>
          <w:rFonts w:ascii="Kalpurush" w:hAnsi="Kalpurush" w:cs="Kalpurush"/>
          <w:cs/>
          <w:lang w:bidi="bn-BD"/>
        </w:rPr>
        <w:t>সাবেক গভর্নর</w:t>
      </w:r>
      <w:r w:rsidRPr="007A5CAD">
        <w:rPr>
          <w:rFonts w:ascii="Kalpurush" w:hAnsi="Kalpurush" w:cs="Kalpurush"/>
          <w:lang w:bidi="bn-BD"/>
        </w:rPr>
        <w:t xml:space="preserve">, </w:t>
      </w:r>
      <w:r w:rsidRPr="007A5CAD">
        <w:rPr>
          <w:rFonts w:ascii="Kalpurush" w:hAnsi="Kalpurush" w:cs="Kalpurush"/>
          <w:cs/>
          <w:lang w:bidi="bn-BD"/>
        </w:rPr>
        <w:t xml:space="preserve">পরিষদের অধিবেশনে স্থগিত বিরুদ্ধে তার অজুহাত প্রত্যাখ্যান করে অব্যাহতিপ্রাপ্ত হতে বলেছিলেন। </w:t>
      </w:r>
    </w:p>
    <w:p w14:paraId="53ED839B" w14:textId="77777777" w:rsidR="00665B3C" w:rsidRPr="007A5CAD" w:rsidRDefault="00665B3C" w:rsidP="00665B3C">
      <w:pPr>
        <w:rPr>
          <w:rFonts w:ascii="Kalpurush" w:hAnsi="Kalpurush" w:cs="Kalpurush"/>
          <w:lang w:bidi="bn-BD"/>
        </w:rPr>
      </w:pPr>
      <w:r w:rsidRPr="007A5CAD">
        <w:rPr>
          <w:rFonts w:ascii="Kalpurush" w:hAnsi="Kalpurush" w:cs="Kalpurush"/>
          <w:cs/>
          <w:lang w:bidi="bn-BD"/>
        </w:rPr>
        <w:t>ইয়াকুব নিজে কোন ঘুঘু ছিল না</w:t>
      </w:r>
      <w:r w:rsidRPr="007A5CAD">
        <w:rPr>
          <w:rFonts w:ascii="Kalpurush" w:hAnsi="Kalpurush" w:cs="Kalpurush"/>
          <w:lang w:bidi="bn-BD"/>
        </w:rPr>
        <w:t xml:space="preserve">, </w:t>
      </w:r>
      <w:r w:rsidRPr="007A5CAD">
        <w:rPr>
          <w:rFonts w:ascii="Kalpurush" w:hAnsi="Kalpurush" w:cs="Kalpurush"/>
          <w:cs/>
          <w:lang w:bidi="bn-BD"/>
        </w:rPr>
        <w:t>তার কিছু ঐতিহাহিক দৃষ্টিভঙ্গি ছিল</w:t>
      </w:r>
      <w:r w:rsidRPr="007A5CAD">
        <w:rPr>
          <w:rFonts w:ascii="Kalpurush" w:hAnsi="Kalpurush" w:cs="Kalpurush"/>
          <w:lang w:bidi="bn-BD"/>
        </w:rPr>
        <w:t xml:space="preserve">, </w:t>
      </w:r>
      <w:r w:rsidRPr="007A5CAD">
        <w:rPr>
          <w:rFonts w:ascii="Kalpurush" w:hAnsi="Kalpurush" w:cs="Kalpurush"/>
          <w:cs/>
          <w:lang w:bidi="bn-BD"/>
        </w:rPr>
        <w:t>তিনি জেনারেলদের মধ্যে স্কলার ছিলেন</w:t>
      </w:r>
      <w:r w:rsidRPr="007A5CAD">
        <w:rPr>
          <w:rFonts w:ascii="Kalpurush" w:hAnsi="Kalpurush" w:cs="Kalpurush"/>
          <w:lang w:bidi="bn-BD"/>
        </w:rPr>
        <w:t xml:space="preserve">, </w:t>
      </w:r>
      <w:r w:rsidRPr="007A5CAD">
        <w:rPr>
          <w:rFonts w:ascii="Kalpurush" w:hAnsi="Kalpurush" w:cs="Kalpurush"/>
          <w:cs/>
          <w:lang w:bidi="bn-BD"/>
        </w:rPr>
        <w:t>তিনি তিন মাসের মধ্যে ছিল বঙ্কিমচন্দ্রের লেখা আলোচনা করার জন্য বাংলা ভাষায়  যথেষ্ট দক্ষতা অর্জন করেন। তিনি দেখলেন যে দমনে কাজ হয় না। তার রিপোর্ট অবহেলিত ছিল এবং তিনি লেফটেন্যান্ট জেনারেল টিক্কা খান দ্বারা প্রতিস্থাপিত হন</w:t>
      </w:r>
      <w:r w:rsidRPr="007A5CAD">
        <w:rPr>
          <w:rFonts w:ascii="Kalpurush" w:hAnsi="Kalpurush" w:cs="Kalpurush"/>
          <w:lang w:bidi="bn-BD"/>
        </w:rPr>
        <w:t xml:space="preserve">, </w:t>
      </w:r>
      <w:r w:rsidRPr="007A5CAD">
        <w:rPr>
          <w:rFonts w:ascii="Kalpurush" w:hAnsi="Kalpurush" w:cs="Kalpurush"/>
          <w:cs/>
          <w:lang w:bidi="bn-BD"/>
        </w:rPr>
        <w:t xml:space="preserve">যার অত্যন্ত তৎপর হিসেবে খ্যাতি ছিল শিয়ালকোটের 1965 সালের যুদ্ধে তার কমান্ড থেকে এবং </w:t>
      </w:r>
      <w:r w:rsidRPr="007A5CAD">
        <w:rPr>
          <w:rFonts w:ascii="Kalpurush" w:hAnsi="Kalpurush" w:cs="Kalpurush"/>
          <w:lang w:bidi="bn-BD"/>
        </w:rPr>
        <w:t xml:space="preserve">Rann of Kutch </w:t>
      </w:r>
      <w:r w:rsidRPr="007A5CAD">
        <w:rPr>
          <w:rFonts w:ascii="Kalpurush" w:hAnsi="Kalpurush" w:cs="Kalpurush"/>
          <w:cs/>
          <w:lang w:bidi="bn-BD"/>
        </w:rPr>
        <w:t>অপারেশনের সময়। একজন র‍্যাংকার</w:t>
      </w:r>
      <w:r w:rsidRPr="007A5CAD">
        <w:rPr>
          <w:rFonts w:ascii="Kalpurush" w:hAnsi="Kalpurush" w:cs="Kalpurush"/>
          <w:lang w:bidi="bn-BD"/>
        </w:rPr>
        <w:t xml:space="preserve">, </w:t>
      </w:r>
      <w:r w:rsidRPr="007A5CAD">
        <w:rPr>
          <w:rFonts w:ascii="Kalpurush" w:hAnsi="Kalpurush" w:cs="Kalpurush"/>
          <w:cs/>
          <w:lang w:bidi="bn-BD"/>
        </w:rPr>
        <w:t>যার উত্থান ঘটেছিল আইয়ুবের সময়ে বেলুচ আদিবাসীদের সাথে শান্তি স্থাপনের সময় এবং তার এই নিয়োগদানকে কঠোর পদক্ষেপের অংশ হিসেবে দেখা হয়। জানা য্য যে</w:t>
      </w:r>
      <w:r w:rsidRPr="007A5CAD">
        <w:rPr>
          <w:rFonts w:ascii="Kalpurush" w:hAnsi="Kalpurush" w:cs="Kalpurush"/>
          <w:lang w:bidi="bn-BD"/>
        </w:rPr>
        <w:t xml:space="preserve">, </w:t>
      </w:r>
      <w:r w:rsidRPr="007A5CAD">
        <w:rPr>
          <w:rFonts w:ascii="Kalpurush" w:hAnsi="Kalpurush" w:cs="Kalpurush"/>
          <w:cs/>
          <w:lang w:bidi="bn-BD"/>
        </w:rPr>
        <w:t xml:space="preserve">এর প্রতিবাদে ইয়াকুব কমিশন থেকে </w:t>
      </w:r>
      <w:r w:rsidRPr="007A5CAD">
        <w:rPr>
          <w:rFonts w:ascii="Kalpurush" w:hAnsi="Kalpurush" w:cs="Kalpurush"/>
          <w:cs/>
          <w:lang w:bidi="bn-BD"/>
        </w:rPr>
        <w:lastRenderedPageBreak/>
        <w:t>পদত্যাগ করেন এবং আর্মি তার সবথেকে বিশিষ্ট জেনারেলকে সামরিক আইনে বিচার করবে কিনা তাই নিয়ে বিব্রতকর পরিস্থিতিতে পড়ে।</w:t>
      </w:r>
    </w:p>
    <w:p w14:paraId="59DEB137" w14:textId="77777777" w:rsidR="00665B3C" w:rsidRPr="007A5CAD" w:rsidRDefault="00665B3C" w:rsidP="00665B3C">
      <w:pPr>
        <w:rPr>
          <w:rFonts w:ascii="Kalpurush" w:hAnsi="Kalpurush" w:cs="Kalpurush"/>
        </w:rPr>
      </w:pPr>
    </w:p>
    <w:p w14:paraId="4F417800" w14:textId="77777777" w:rsidR="00665B3C" w:rsidRPr="007A5CAD" w:rsidRDefault="00665B3C" w:rsidP="00665B3C">
      <w:pPr>
        <w:rPr>
          <w:rFonts w:ascii="Kalpurush" w:hAnsi="Kalpurush" w:cs="Kalpurush"/>
        </w:rPr>
      </w:pPr>
      <w:r w:rsidRPr="007A5CAD">
        <w:rPr>
          <w:rFonts w:ascii="Kalpurush" w:hAnsi="Kalpurush" w:cs="Kalpurush"/>
          <w:cs/>
          <w:lang w:bidi="bn-IN"/>
        </w:rPr>
        <w:t>ইয়াকুবের সরানোকে সামাল দেওয়ার জন্য সেনাঘাটিগুলোতে অবিরত সেনা সরবরাহ করা হয়। ইয়াহিয়া ৫ মার্চের ভাষণে ভুট্টোকে সংকটের জন্য সামান্যতম দায়ী না করে সব দোষ মুজিবের উপর চাপিয়ে আরো উস্কানি দেন। তার ২৫ শে মার্চ পরিষদ পুনরায় শুরু করার প্রস্তাবকে বিলম্বিত ও অপর্যাপ্ত এবং পরিস্থিতির পরিপ্রেক্ষিতে অপ্রাসঙ্গিক মনে হয়। এজন্য অনেকে মনে করেছিল মুজিব তার ৭ই মার্চের ভাষণে স্বাধীনতা ঘোষণা করবেন কারণ ইয়াহিয়া</w:t>
      </w:r>
      <w:r w:rsidRPr="007A5CAD">
        <w:rPr>
          <w:rFonts w:ascii="Kalpurush" w:hAnsi="Kalpurush" w:cs="Kalpurush"/>
          <w:cs/>
          <w:lang w:bidi="bn-BD"/>
        </w:rPr>
        <w:t>র</w:t>
      </w:r>
      <w:r w:rsidRPr="007A5CAD">
        <w:rPr>
          <w:rFonts w:ascii="Kalpurush" w:hAnsi="Kalpurush" w:cs="Kalpurush"/>
          <w:cs/>
          <w:lang w:bidi="bn-IN"/>
        </w:rPr>
        <w:t xml:space="preserve"> তার পূর্বের সিদ্ধান্তগুলোর ফলাফলের ব্যাপারে কোন আগ্রহই ছিল না। ৭ই মার্চে এরকম কিছু হলে একশনে যাওয়ার জন্য সেনাবাহিনী পুরাপুরি প্রস্তুত ছিল। </w:t>
      </w:r>
    </w:p>
    <w:p w14:paraId="1DA57CDB" w14:textId="77777777" w:rsidR="00665B3C" w:rsidRPr="007A5CAD" w:rsidRDefault="00665B3C" w:rsidP="00665B3C">
      <w:pPr>
        <w:rPr>
          <w:rFonts w:ascii="Kalpurush" w:hAnsi="Kalpurush" w:cs="Kalpurush"/>
        </w:rPr>
      </w:pPr>
      <w:r w:rsidRPr="007A5CAD">
        <w:rPr>
          <w:rFonts w:ascii="Kalpurush" w:hAnsi="Kalpurush" w:cs="Kalpurush"/>
          <w:cs/>
          <w:lang w:bidi="bn-IN"/>
        </w:rPr>
        <w:t>মুজিব বুঝতে পেরেছিলেন এরকম কিছু ঘটলে বাঙ্গালিদের উপর ভয়াবহ হত্যাকান্ড হবে</w:t>
      </w:r>
      <w:r w:rsidRPr="007A5CAD">
        <w:rPr>
          <w:rFonts w:ascii="Kalpurush" w:hAnsi="Kalpurush" w:cs="Kalpurush"/>
        </w:rPr>
        <w:t xml:space="preserve">, </w:t>
      </w:r>
      <w:r w:rsidRPr="007A5CAD">
        <w:rPr>
          <w:rFonts w:ascii="Kalpurush" w:hAnsi="Kalpurush" w:cs="Kalpurush"/>
          <w:cs/>
          <w:lang w:bidi="bn-IN"/>
        </w:rPr>
        <w:t>এবং এর দায়ভার নিতে আগ্রহী ছিলেন না। তাঁর পাকিস্তানের আলোচনার দরজা খোলা রেখে অসহযোগ আন্দোলনে থাকার সিদ্ধান্ত ছিল জনতার চাপ ও আর্মির চাপের মধ্যে একটা সমতা</w:t>
      </w:r>
      <w:r w:rsidRPr="007A5CAD">
        <w:rPr>
          <w:rFonts w:ascii="Kalpurush" w:hAnsi="Kalpurush" w:cs="Mangal"/>
          <w:cs/>
          <w:lang w:bidi="hi-IN"/>
        </w:rPr>
        <w:t xml:space="preserve">। </w:t>
      </w:r>
      <w:r w:rsidRPr="007A5CAD">
        <w:rPr>
          <w:rFonts w:ascii="Kalpurush" w:hAnsi="Kalpurush" w:cs="Kalpurush"/>
          <w:cs/>
          <w:lang w:bidi="bn-IN"/>
        </w:rPr>
        <w:t>এখানে কোন সন্দেহ নাই যে ১ থেকে ৭ মার্চের মধ্যে স্বাধীনতার ঘোষণা দেওয়ার জন্য উনার উপরে অনেক চাপ ছিল</w:t>
      </w:r>
      <w:r w:rsidRPr="007A5CAD">
        <w:rPr>
          <w:rFonts w:ascii="Kalpurush" w:hAnsi="Kalpurush" w:cs="Kalpurush"/>
        </w:rPr>
        <w:t xml:space="preserve">, </w:t>
      </w:r>
      <w:r w:rsidRPr="007A5CAD">
        <w:rPr>
          <w:rFonts w:ascii="Kalpurush" w:hAnsi="Kalpurush" w:cs="Kalpurush"/>
          <w:cs/>
          <w:lang w:bidi="bn-IN"/>
        </w:rPr>
        <w:t>বিশেষ করে চাপ বৃদ্ধি পায় ৬ মার্চ ইয়াহিয়ার ভাষণের পর। কিন্তু ৭ই মার্চ বিকাল পর্যন্ত তিনি এই চাপ ভালভাবে সামলান এবং পাকিস্তানের কাঠামোর মধ্যে তাঁর দলকে আলোচনা করাতে রাজি করান। পরবর্তী পরামর্শ হল যে তিনি তাঁর দলে চরম্পন্থী অংশের উপর নিয়ন্ত্রণ হারিয়ে ফেলেছেন যার এই ফ্যাক্টগুলার সাথে কোন সম্পর্ক নাই এবং এই পয়েন্টকে উপেক্ষা করা যায় কারণ গুরুত্বপূর্ণ ইস্যুগুলো ৭ই মার্চের আগেই মিটিয়ে ফেলা হয়</w:t>
      </w:r>
      <w:r w:rsidRPr="007A5CAD">
        <w:rPr>
          <w:rFonts w:ascii="Kalpurush" w:hAnsi="Kalpurush" w:cs="Kalpurush"/>
        </w:rPr>
        <w:t xml:space="preserve">, </w:t>
      </w:r>
      <w:r w:rsidRPr="007A5CAD">
        <w:rPr>
          <w:rFonts w:ascii="Kalpurush" w:hAnsi="Kalpurush" w:cs="Kalpurush"/>
          <w:cs/>
          <w:lang w:bidi="bn-IN"/>
        </w:rPr>
        <w:t xml:space="preserve">যার পর দলের মধ্যে বাস্তব বিষয়গুলোতে মুজিবের অবস্থান হয়ে ওঠে অবিসংবাদিত। যখন ছাত্র নেতারা একসাথে হয়ে সিদ্ধান্ত নেয় যে ঢাকা ত্যাগকারী পশ্চিম পাকিস্তানীদের কাস্টমসে তল্লাশি করা হবে মুজিব চার ঘন্টার মধ্যে এটি তুলে নেয়ার ব্যাবস্থা করেন। এটি ছিল তাঁর কর্তৃত্বের অবিসংবাদিত প্রকৃতি যা তাঁকে সমর্থ করেছিল স্বেচ্ছাসেবকদের দিয়ে এই সময়ে প্রদেশের আইন শৃঙ্খলা ধরে রাখতে। পরিবর্তিত পরিস্থিতিতে এটি কোন সাধারণ অর্জন নয়। যেকোন বিপ্লব দেখার জন্য  ঢাকায় অবস্থানকারী বিদেশী সাংবাদিকরা এটা নিশ্চিত করতে পারবে। </w:t>
      </w:r>
    </w:p>
    <w:p w14:paraId="70B3A3C4" w14:textId="77777777" w:rsidR="00665B3C" w:rsidRPr="007A5CAD" w:rsidRDefault="00665B3C" w:rsidP="00665B3C">
      <w:pPr>
        <w:jc w:val="center"/>
        <w:rPr>
          <w:rFonts w:ascii="Kalpurush" w:hAnsi="Kalpurush" w:cs="Kalpurush"/>
          <w:b/>
          <w:bCs/>
        </w:rPr>
      </w:pPr>
      <w:r w:rsidRPr="007A5CAD">
        <w:rPr>
          <w:rFonts w:ascii="Kalpurush" w:hAnsi="Kalpurush" w:cs="Kalpurush"/>
          <w:b/>
          <w:bCs/>
          <w:cs/>
          <w:lang w:bidi="bn-IN"/>
        </w:rPr>
        <w:t>আলোচনার জন্য প্রেসিডেন্টের আগমন</w:t>
      </w:r>
    </w:p>
    <w:p w14:paraId="369E779C" w14:textId="77777777" w:rsidR="00665B3C" w:rsidRPr="007A5CAD" w:rsidRDefault="00665B3C" w:rsidP="00665B3C">
      <w:pPr>
        <w:rPr>
          <w:rFonts w:ascii="Kalpurush" w:hAnsi="Kalpurush" w:cs="Kalpurush"/>
        </w:rPr>
      </w:pPr>
      <w:r w:rsidRPr="007A5CAD">
        <w:rPr>
          <w:rFonts w:ascii="Kalpurush" w:hAnsi="Kalpurush" w:cs="Kalpurush"/>
        </w:rPr>
        <w:t xml:space="preserve">UDI </w:t>
      </w:r>
      <w:r w:rsidRPr="007A5CAD">
        <w:rPr>
          <w:rFonts w:ascii="Kalpurush" w:hAnsi="Kalpurush" w:cs="Kalpurush"/>
          <w:cs/>
          <w:lang w:bidi="bn-IN"/>
        </w:rPr>
        <w:t>এর উস্কানিকে অস্বীকার কিংবা আইন শৃঙ্খলা ভেঙ্গে পড়া</w:t>
      </w:r>
      <w:r w:rsidRPr="007A5CAD">
        <w:rPr>
          <w:rFonts w:ascii="Kalpurush" w:hAnsi="Kalpurush" w:cs="Kalpurush"/>
        </w:rPr>
        <w:t xml:space="preserve">, </w:t>
      </w:r>
      <w:r w:rsidRPr="007A5CAD">
        <w:rPr>
          <w:rFonts w:ascii="Kalpurush" w:hAnsi="Kalpurush" w:cs="Kalpurush"/>
          <w:cs/>
          <w:lang w:bidi="bn-IN"/>
        </w:rPr>
        <w:t xml:space="preserve">ইয়াহিয়াকে মনে হয়েছিল এগুলোকে আলোচনার অপশন হিহেবে এনেছে। জেনারেল পীরজাদা এবং উমার এর সাথে তিনি ১৫ মার্চ ঢাকা পৌছান। এটি জানা গিয়েছিল যে জান্তার আরো কিছু সদস্য গোপনে এসেছে এবং ক্যান্টনমেন্টে লোকচক্ষুর আড়ালে অবস্থা করছে। </w:t>
      </w:r>
    </w:p>
    <w:p w14:paraId="785F7A9A" w14:textId="77777777" w:rsidR="00665B3C" w:rsidRPr="007A5CAD" w:rsidRDefault="00665B3C" w:rsidP="00665B3C">
      <w:pPr>
        <w:rPr>
          <w:rFonts w:ascii="Kalpurush" w:hAnsi="Kalpurush" w:cs="Kalpurush"/>
        </w:rPr>
      </w:pPr>
      <w:r w:rsidRPr="007A5CAD">
        <w:rPr>
          <w:rFonts w:ascii="Kalpurush" w:hAnsi="Kalpurush" w:cs="Kalpurush"/>
          <w:cs/>
          <w:lang w:bidi="bn-IN"/>
        </w:rPr>
        <w:t>ইয়াহিয়া পৌছানোর এক দিনের মধ্যেই মুজিবের সাথে আলোচনা শুরু করে। আলোচনার টেবিলে উজিবের চারটি দাবি ছিল</w:t>
      </w:r>
      <w:r w:rsidRPr="007A5CAD">
        <w:rPr>
          <w:rFonts w:ascii="Kalpurush" w:hAnsi="Kalpurush" w:cs="Kalpurush"/>
        </w:rPr>
        <w:t xml:space="preserve">, </w:t>
      </w:r>
      <w:r w:rsidRPr="007A5CAD">
        <w:rPr>
          <w:rFonts w:ascii="Kalpurush" w:hAnsi="Kalpurush" w:cs="Kalpurush"/>
          <w:cs/>
          <w:lang w:bidi="bn-IN"/>
        </w:rPr>
        <w:t>এগুলো হঃ</w:t>
      </w:r>
    </w:p>
    <w:p w14:paraId="01EF6B79" w14:textId="77777777" w:rsidR="00665B3C" w:rsidRPr="007A5CAD" w:rsidRDefault="00665B3C" w:rsidP="00665B3C">
      <w:pPr>
        <w:rPr>
          <w:rFonts w:ascii="Kalpurush" w:hAnsi="Kalpurush" w:cs="Kalpurush"/>
        </w:rPr>
      </w:pPr>
      <w:r w:rsidRPr="007A5CAD">
        <w:rPr>
          <w:rFonts w:ascii="Kalpurush" w:hAnsi="Kalpurush" w:cs="Kalpurush"/>
          <w:cs/>
          <w:lang w:bidi="bn-IN"/>
        </w:rPr>
        <w:t>১। সামরিক আইন উঠিয়ে নেয়া।</w:t>
      </w:r>
    </w:p>
    <w:p w14:paraId="58FAA871" w14:textId="77777777" w:rsidR="00665B3C" w:rsidRPr="007A5CAD" w:rsidRDefault="00665B3C" w:rsidP="00665B3C">
      <w:pPr>
        <w:rPr>
          <w:rFonts w:ascii="Kalpurush" w:hAnsi="Kalpurush" w:cs="Kalpurush"/>
        </w:rPr>
      </w:pPr>
      <w:r w:rsidRPr="007A5CAD">
        <w:rPr>
          <w:rFonts w:ascii="Kalpurush" w:hAnsi="Kalpurush" w:cs="Kalpurush"/>
          <w:cs/>
          <w:lang w:bidi="bn-IN"/>
        </w:rPr>
        <w:lastRenderedPageBreak/>
        <w:t xml:space="preserve">২। জনপ্রতিনিধিদের কাছে ক্ষমতা হস্তান্তর। </w:t>
      </w:r>
    </w:p>
    <w:p w14:paraId="231CECB1" w14:textId="77777777" w:rsidR="00665B3C" w:rsidRPr="007A5CAD" w:rsidRDefault="00665B3C" w:rsidP="00665B3C">
      <w:pPr>
        <w:rPr>
          <w:rFonts w:ascii="Kalpurush" w:hAnsi="Kalpurush" w:cs="Kalpurush"/>
        </w:rPr>
      </w:pPr>
      <w:r w:rsidRPr="007A5CAD">
        <w:rPr>
          <w:rFonts w:ascii="Kalpurush" w:hAnsi="Kalpurush" w:cs="Kalpurush"/>
          <w:cs/>
          <w:lang w:bidi="bn-IN"/>
        </w:rPr>
        <w:t xml:space="preserve">৩। সৈন্যদের ক্যান্টনমেন্টে সরিয়ে নেয়া এবং সৈন্য সংখ্যা না বাড়ানো। </w:t>
      </w:r>
    </w:p>
    <w:p w14:paraId="27B11386" w14:textId="77777777" w:rsidR="00665B3C" w:rsidRPr="007A5CAD" w:rsidRDefault="00665B3C" w:rsidP="00665B3C">
      <w:pPr>
        <w:rPr>
          <w:rFonts w:ascii="Kalpurush" w:hAnsi="Kalpurush" w:cs="Kalpurush"/>
        </w:rPr>
      </w:pPr>
      <w:r w:rsidRPr="007A5CAD">
        <w:rPr>
          <w:rFonts w:ascii="Kalpurush" w:hAnsi="Kalpurush" w:cs="Kalpurush"/>
          <w:cs/>
          <w:lang w:bidi="bn-IN"/>
        </w:rPr>
        <w:t>৪। ২ ও ৩ মার্চে আর্মির গুলিবর্ষন নিয়ে তদন্ত করা।</w:t>
      </w:r>
    </w:p>
    <w:p w14:paraId="4F46D19F" w14:textId="77777777" w:rsidR="00665B3C" w:rsidRPr="007A5CAD" w:rsidRDefault="00665B3C" w:rsidP="00665B3C">
      <w:pPr>
        <w:pStyle w:val="ListParagraph"/>
        <w:ind w:left="0"/>
        <w:rPr>
          <w:rFonts w:ascii="Kalpurush" w:hAnsi="Kalpurush" w:cs="Kalpurush"/>
          <w:lang w:bidi="bn-BD"/>
        </w:rPr>
      </w:pPr>
    </w:p>
    <w:p w14:paraId="6AE4A7B6" w14:textId="77777777" w:rsidR="00665B3C" w:rsidRPr="007A5CAD" w:rsidRDefault="00665B3C" w:rsidP="00665B3C">
      <w:pPr>
        <w:autoSpaceDE w:val="0"/>
        <w:autoSpaceDN w:val="0"/>
        <w:adjustRightInd w:val="0"/>
        <w:spacing w:after="0" w:line="240" w:lineRule="auto"/>
        <w:jc w:val="both"/>
        <w:rPr>
          <w:rFonts w:ascii="Kalpurush" w:hAnsi="Kalpurush" w:cs="Kalpurush"/>
        </w:rPr>
      </w:pPr>
    </w:p>
    <w:p w14:paraId="6102E0FC" w14:textId="77777777" w:rsidR="00665B3C" w:rsidRPr="007A5CAD" w:rsidRDefault="00665B3C" w:rsidP="00665B3C">
      <w:pPr>
        <w:autoSpaceDE w:val="0"/>
        <w:autoSpaceDN w:val="0"/>
        <w:adjustRightInd w:val="0"/>
        <w:spacing w:after="0" w:line="240" w:lineRule="auto"/>
        <w:jc w:val="both"/>
        <w:rPr>
          <w:rFonts w:ascii="Kalpurush" w:hAnsi="Kalpurush" w:cs="Kalpurush"/>
        </w:rPr>
      </w:pPr>
    </w:p>
    <w:p w14:paraId="467E04BB" w14:textId="77777777" w:rsidR="00665B3C" w:rsidRPr="007A5CAD" w:rsidRDefault="00665B3C" w:rsidP="00665B3C">
      <w:pPr>
        <w:autoSpaceDE w:val="0"/>
        <w:autoSpaceDN w:val="0"/>
        <w:adjustRightInd w:val="0"/>
        <w:spacing w:after="0" w:line="240" w:lineRule="auto"/>
        <w:jc w:val="both"/>
        <w:rPr>
          <w:rFonts w:ascii="Kalpurush" w:hAnsi="Kalpurush" w:cs="Kalpurush"/>
          <w:b/>
          <w:bCs/>
        </w:rPr>
      </w:pPr>
      <w:r w:rsidRPr="007A5CAD">
        <w:rPr>
          <w:rFonts w:ascii="Kalpurush" w:hAnsi="Kalpurush" w:cs="Kalpurush"/>
          <w:cs/>
          <w:lang w:bidi="bn-IN"/>
        </w:rPr>
        <w:t>ইয়াহিয়া ৪ নম্বর দাবীটি মেনে নিলেন। বাকি তিনটি দাবী আসলে বাংলাদেশের ডি ফ্যাক্টো অবস্থার বৈধ বা আইনগত স্বীকৃতি বিষয়ে ছিল। সেনাবাহিনী ব্যারাকে ছিল</w:t>
      </w:r>
      <w:r w:rsidRPr="007A5CAD">
        <w:rPr>
          <w:rFonts w:ascii="Kalpurush" w:hAnsi="Kalpurush" w:cs="Kalpurush"/>
        </w:rPr>
        <w:t xml:space="preserve">, </w:t>
      </w:r>
      <w:r w:rsidRPr="007A5CAD">
        <w:rPr>
          <w:rFonts w:ascii="Kalpurush" w:hAnsi="Kalpurush" w:cs="Kalpurush"/>
          <w:cs/>
          <w:lang w:bidi="bn-IN"/>
        </w:rPr>
        <w:t>ক্ষমতা ছিল নির্বাচিত প্রতিনিধিদের হাতে এবং সামরিক শাসন বা মার্শাল ল জারী ছিল না। ইয়াহিয়া মূলত প্রাথমিক ভাবে সব দাবীগুলোই নীতিগতভাবে মেনে নিয়েছিলেন। ইয়াহিয়ার এরকম ছাড় দেয়ার প্রবণতা দেখেই জনাব ভুট্টো পূর্ব ও পশ্চিম পাকিস্তানে পৃথক শাসন ক্ষমতাপ্রদানের দাবী তুলেছিলেনএবং এর মাধ্যমে তিনি মুজিবের পাকিস্তানের পক্ষে কথা বলার অধিকার উপেক্ষা করে দ্বি</w:t>
      </w:r>
      <w:r w:rsidRPr="007A5CAD">
        <w:rPr>
          <w:rFonts w:ascii="Kalpurush" w:hAnsi="Kalpurush" w:cs="Kalpurush"/>
          <w:rtl/>
          <w:cs/>
        </w:rPr>
        <w:t>-</w:t>
      </w:r>
      <w:r w:rsidRPr="007A5CAD">
        <w:rPr>
          <w:rFonts w:ascii="Kalpurush" w:hAnsi="Kalpurush" w:cs="Kalpurush"/>
          <w:rtl/>
          <w:cs/>
          <w:lang w:bidi="bn-IN"/>
        </w:rPr>
        <w:t>জাতি ধারণাতেই স্পষ্টত জোর দেন। পশ্চিম পাকিস্তানের প্রভাবশালী শক্তি হিসেবে তিনি সে অঞ্চলে সর্বোচ্চ ক্ষমতা দাবী করেন। এ প্রস্তাবকে পাঠান ও বালুচরা দারুণভাবে প্রত্যাখ্যান করে। তারা যুক্তি তুলে ধ</w:t>
      </w:r>
      <w:r w:rsidRPr="007A5CAD">
        <w:rPr>
          <w:rFonts w:ascii="Kalpurush" w:hAnsi="Kalpurush" w:cs="Kalpurush"/>
          <w:cs/>
          <w:lang w:bidi="bn-IN"/>
        </w:rPr>
        <w:t>রেছিল যে</w:t>
      </w:r>
      <w:r w:rsidRPr="007A5CAD">
        <w:rPr>
          <w:rFonts w:ascii="Kalpurush" w:hAnsi="Kalpurush" w:cs="Kalpurush"/>
        </w:rPr>
        <w:t xml:space="preserve">, </w:t>
      </w:r>
      <w:r w:rsidRPr="007A5CAD">
        <w:rPr>
          <w:rFonts w:ascii="Kalpurush" w:hAnsi="Kalpurush" w:cs="Kalpurush"/>
          <w:cs/>
          <w:lang w:bidi="bn-IN"/>
        </w:rPr>
        <w:t>পশ্চিম পাকিস্তানকে এক ইউনিট হিসেবে সীমাবদ্ধ করে দিলে ভুট্টো শুধু পাঞ্জাব আর সিন্ধের পক্ষেই কথা বলবেন।</w:t>
      </w:r>
    </w:p>
    <w:p w14:paraId="6B8843F6" w14:textId="77777777" w:rsidR="00665B3C" w:rsidRPr="007A5CAD" w:rsidRDefault="00665B3C" w:rsidP="00665B3C">
      <w:pPr>
        <w:autoSpaceDE w:val="0"/>
        <w:autoSpaceDN w:val="0"/>
        <w:adjustRightInd w:val="0"/>
        <w:spacing w:after="0" w:line="240" w:lineRule="auto"/>
        <w:jc w:val="both"/>
        <w:rPr>
          <w:rFonts w:ascii="Kalpurush" w:hAnsi="Kalpurush" w:cs="Kalpurush"/>
        </w:rPr>
      </w:pPr>
    </w:p>
    <w:p w14:paraId="65A41FE3" w14:textId="77777777" w:rsidR="00665B3C" w:rsidRPr="007A5CAD" w:rsidRDefault="00665B3C" w:rsidP="00665B3C">
      <w:pPr>
        <w:autoSpaceDE w:val="0"/>
        <w:autoSpaceDN w:val="0"/>
        <w:adjustRightInd w:val="0"/>
        <w:spacing w:after="0" w:line="240" w:lineRule="auto"/>
        <w:jc w:val="both"/>
        <w:rPr>
          <w:rFonts w:ascii="Kalpurush" w:hAnsi="Kalpurush" w:cs="Kalpurush"/>
        </w:rPr>
      </w:pPr>
    </w:p>
    <w:p w14:paraId="64683A7A" w14:textId="77777777" w:rsidR="00665B3C" w:rsidRPr="007A5CAD" w:rsidRDefault="00665B3C" w:rsidP="00665B3C">
      <w:pPr>
        <w:autoSpaceDE w:val="0"/>
        <w:autoSpaceDN w:val="0"/>
        <w:adjustRightInd w:val="0"/>
        <w:spacing w:after="0" w:line="240" w:lineRule="auto"/>
        <w:jc w:val="both"/>
        <w:rPr>
          <w:rFonts w:ascii="Kalpurush" w:hAnsi="Kalpurush" w:cs="Kalpurush"/>
          <w:rtl/>
          <w:cs/>
        </w:rPr>
      </w:pPr>
      <w:r w:rsidRPr="007A5CAD">
        <w:rPr>
          <w:rFonts w:ascii="Kalpurush" w:hAnsi="Kalpurush" w:cs="Kalpurush"/>
          <w:cs/>
          <w:lang w:bidi="bn-IN"/>
        </w:rPr>
        <w:t>এরকম পরস্পরবিরোধী দাবীর মুখে মুজিব কেন্দ্রে জোটের ভবিষ্যৎ নিয়ে বিরোধিতার সম্মুখীন হন। নীতিগতভাবে যে জোট তাঁর কাছে গ্রহণযোগ্য ছিল</w:t>
      </w:r>
      <w:r w:rsidRPr="007A5CAD">
        <w:rPr>
          <w:rFonts w:ascii="Kalpurush" w:hAnsi="Kalpurush" w:cs="Kalpurush"/>
        </w:rPr>
        <w:t xml:space="preserve">, </w:t>
      </w:r>
      <w:r w:rsidRPr="007A5CAD">
        <w:rPr>
          <w:rFonts w:ascii="Kalpurush" w:hAnsi="Kalpurush" w:cs="Kalpurush"/>
          <w:cs/>
          <w:lang w:bidi="bn-IN"/>
        </w:rPr>
        <w:t>তিনি তাতে সম্মত ছিলেন না। কারণ সে জোটে তাঁর দলের আসন সংখ্যা ১৬৭ আর পিপিপি</w:t>
      </w:r>
      <w:r w:rsidRPr="007A5CAD">
        <w:rPr>
          <w:rFonts w:ascii="Kalpurush" w:hAnsi="Kalpurush" w:cs="Kalpurush"/>
        </w:rPr>
        <w:t>’</w:t>
      </w:r>
      <w:r w:rsidRPr="007A5CAD">
        <w:rPr>
          <w:rFonts w:ascii="Kalpurush" w:hAnsi="Kalpurush" w:cs="Kalpurush"/>
          <w:cs/>
          <w:lang w:bidi="bn-IN"/>
        </w:rPr>
        <w:t>র মাত্র ৮৭</w:t>
      </w:r>
      <w:r w:rsidRPr="007A5CAD">
        <w:rPr>
          <w:rFonts w:ascii="Kalpurush" w:hAnsi="Kalpurush" w:cs="Mangal"/>
          <w:cs/>
          <w:lang w:bidi="hi-IN"/>
        </w:rPr>
        <w:t xml:space="preserve">। </w:t>
      </w:r>
      <w:r w:rsidRPr="007A5CAD">
        <w:rPr>
          <w:rFonts w:ascii="Kalpurush" w:hAnsi="Kalpurush" w:cs="Kalpurush"/>
          <w:cs/>
          <w:lang w:bidi="bn-IN"/>
        </w:rPr>
        <w:t>এ অচলাবস্থার নিরসন ঘটে এ পরিকল্পনার মাধ্যমে যে</w:t>
      </w:r>
      <w:r w:rsidRPr="007A5CAD">
        <w:rPr>
          <w:rFonts w:ascii="Kalpurush" w:hAnsi="Kalpurush" w:cs="Kalpurush"/>
        </w:rPr>
        <w:t xml:space="preserve">, </w:t>
      </w:r>
      <w:r w:rsidRPr="007A5CAD">
        <w:rPr>
          <w:rFonts w:ascii="Kalpurush" w:hAnsi="Kalpurush" w:cs="Kalpurush"/>
          <w:cs/>
          <w:lang w:bidi="bn-IN"/>
        </w:rPr>
        <w:t>প্রদেশগুলোতে সংখ্যাগরিষ্ঠ দলের কাছে ক্ষমতা হস্তান্তর করা হবে এবং অন্তর্বর্তী কালের জন্য ইয়াহিয়া কেন্দ্রে থাকবেন</w:t>
      </w:r>
      <w:r w:rsidRPr="007A5CAD">
        <w:rPr>
          <w:rFonts w:ascii="Kalpurush" w:hAnsi="Kalpurush" w:cs="Mangal"/>
          <w:cs/>
          <w:lang w:bidi="hi-IN"/>
        </w:rPr>
        <w:t>।</w:t>
      </w:r>
    </w:p>
    <w:p w14:paraId="0D98538F" w14:textId="77777777" w:rsidR="00665B3C" w:rsidRPr="007A5CAD" w:rsidRDefault="00665B3C" w:rsidP="00665B3C">
      <w:pPr>
        <w:autoSpaceDE w:val="0"/>
        <w:autoSpaceDN w:val="0"/>
        <w:adjustRightInd w:val="0"/>
        <w:spacing w:after="0" w:line="240" w:lineRule="auto"/>
        <w:rPr>
          <w:rFonts w:ascii="Kalpurush" w:hAnsi="Kalpurush" w:cs="Kalpurush"/>
        </w:rPr>
      </w:pPr>
    </w:p>
    <w:p w14:paraId="27CA4461" w14:textId="77777777" w:rsidR="00665B3C" w:rsidRPr="007A5CAD" w:rsidRDefault="00665B3C" w:rsidP="00665B3C">
      <w:pPr>
        <w:autoSpaceDE w:val="0"/>
        <w:autoSpaceDN w:val="0"/>
        <w:adjustRightInd w:val="0"/>
        <w:spacing w:after="0" w:line="240" w:lineRule="auto"/>
        <w:jc w:val="center"/>
        <w:rPr>
          <w:rFonts w:ascii="Kalpurush" w:hAnsi="Kalpurush" w:cs="Kalpurush"/>
        </w:rPr>
      </w:pPr>
      <w:r w:rsidRPr="007A5CAD">
        <w:rPr>
          <w:rFonts w:ascii="Kalpurush" w:hAnsi="Kalpurush" w:cs="Kalpurush"/>
          <w:cs/>
          <w:lang w:bidi="bn-IN"/>
        </w:rPr>
        <w:t>আইনগত প্রয়োগবিধিসমূহ</w:t>
      </w:r>
    </w:p>
    <w:p w14:paraId="15AE1642" w14:textId="77777777" w:rsidR="00665B3C" w:rsidRPr="007A5CAD" w:rsidRDefault="00665B3C" w:rsidP="00665B3C">
      <w:pPr>
        <w:autoSpaceDE w:val="0"/>
        <w:autoSpaceDN w:val="0"/>
        <w:adjustRightInd w:val="0"/>
        <w:spacing w:after="0" w:line="240" w:lineRule="auto"/>
        <w:rPr>
          <w:rFonts w:ascii="Kalpurush" w:hAnsi="Kalpurush" w:cs="Kalpurush"/>
        </w:rPr>
      </w:pPr>
    </w:p>
    <w:p w14:paraId="52988D5C" w14:textId="77777777" w:rsidR="00665B3C" w:rsidRPr="007A5CAD" w:rsidRDefault="00665B3C" w:rsidP="00665B3C">
      <w:pPr>
        <w:autoSpaceDE w:val="0"/>
        <w:autoSpaceDN w:val="0"/>
        <w:adjustRightInd w:val="0"/>
        <w:spacing w:after="0" w:line="240" w:lineRule="auto"/>
        <w:jc w:val="both"/>
        <w:rPr>
          <w:rFonts w:ascii="Kalpurush" w:hAnsi="Kalpurush" w:cs="Kalpurush"/>
        </w:rPr>
      </w:pPr>
      <w:r w:rsidRPr="007A5CAD">
        <w:rPr>
          <w:rFonts w:ascii="Kalpurush" w:hAnsi="Kalpurush" w:cs="Kalpurush"/>
          <w:cs/>
          <w:lang w:bidi="bn-IN"/>
        </w:rPr>
        <w:t>সামরিক শাসন তুলে নেয়ার ব্যাপারে আইনী দিকগুলো দেখার জন্য বিচারপতি কর্ণেলিয়াসকে বলা হয়েছিল। তিনি প্রথমে পরামর্শ দেন যে</w:t>
      </w:r>
      <w:r w:rsidRPr="007A5CAD">
        <w:rPr>
          <w:rFonts w:ascii="Kalpurush" w:hAnsi="Kalpurush" w:cs="Kalpurush"/>
        </w:rPr>
        <w:t>,</w:t>
      </w:r>
      <w:r w:rsidRPr="007A5CAD">
        <w:rPr>
          <w:rFonts w:ascii="Kalpurush" w:hAnsi="Kalpurush" w:cs="Kalpurush"/>
          <w:cs/>
          <w:lang w:bidi="bn-IN"/>
        </w:rPr>
        <w:t xml:space="preserve"> চুক্তির বৈধতা দেয়ার জন্য সামরিক শাসন বলবৎ থাকতে হবে</w:t>
      </w:r>
      <w:r w:rsidRPr="007A5CAD">
        <w:rPr>
          <w:rFonts w:ascii="Kalpurush" w:hAnsi="Kalpurush" w:cs="Kalpurush"/>
        </w:rPr>
        <w:t xml:space="preserve">, </w:t>
      </w:r>
      <w:r w:rsidRPr="007A5CAD">
        <w:rPr>
          <w:rFonts w:ascii="Kalpurush" w:hAnsi="Kalpurush" w:cs="Kalpurush"/>
          <w:cs/>
          <w:lang w:bidi="bn-IN"/>
        </w:rPr>
        <w:t>নতুবা এক সাংবিধানিক শূণ্যতার সৃষ্টি হবে। এটাকে মুজিব নিছক আইনী বিধি হিসেবে চিহ্নিত করে বলেন যে</w:t>
      </w:r>
      <w:r w:rsidRPr="007A5CAD">
        <w:rPr>
          <w:rFonts w:ascii="Kalpurush" w:hAnsi="Kalpurush" w:cs="Kalpurush"/>
        </w:rPr>
        <w:t xml:space="preserve">, </w:t>
      </w:r>
      <w:r w:rsidRPr="007A5CAD">
        <w:rPr>
          <w:rFonts w:ascii="Kalpurush" w:hAnsi="Kalpurush" w:cs="Kalpurush"/>
          <w:cs/>
          <w:lang w:bidi="bn-IN"/>
        </w:rPr>
        <w:t>ইয়াহিয়া ও তিনি যেখানে সামরিক শাসন তুলে নেয়ার জন্য এক প্রাথমিক সিদ্ধান্তে এসেছেন</w:t>
      </w:r>
      <w:r w:rsidRPr="007A5CAD">
        <w:rPr>
          <w:rFonts w:ascii="Kalpurush" w:hAnsi="Kalpurush" w:cs="Kalpurush"/>
        </w:rPr>
        <w:t xml:space="preserve">, </w:t>
      </w:r>
      <w:r w:rsidRPr="007A5CAD">
        <w:rPr>
          <w:rFonts w:ascii="Kalpurush" w:hAnsi="Kalpurush" w:cs="Kalpurush"/>
          <w:cs/>
          <w:lang w:bidi="bn-IN"/>
        </w:rPr>
        <w:t>সেখানে কর্ণেলিয়াসের দায়িত্ব আইনী বাধা দাঁড় করানো নয়</w:t>
      </w:r>
      <w:r w:rsidRPr="007A5CAD">
        <w:rPr>
          <w:rFonts w:ascii="Kalpurush" w:hAnsi="Kalpurush" w:cs="Kalpurush"/>
        </w:rPr>
        <w:t xml:space="preserve">, </w:t>
      </w:r>
      <w:r w:rsidRPr="007A5CAD">
        <w:rPr>
          <w:rFonts w:ascii="Kalpurush" w:hAnsi="Kalpurush" w:cs="Kalpurush"/>
          <w:cs/>
          <w:lang w:bidi="bn-IN"/>
        </w:rPr>
        <w:t>বরং রাজনৈতিক সিদ্ধান্ত বাস্তবায়নের জন্য একে আইনগত ভিত্তি দেয়া। এখান থেকে মুক্তির পথ দেখান পাকিস্তানের শীর্ষস্থানীয় আইনজীবী জনাব এ</w:t>
      </w:r>
      <w:r w:rsidRPr="007A5CAD">
        <w:rPr>
          <w:rFonts w:ascii="Kalpurush" w:hAnsi="Kalpurush" w:cs="Kalpurush"/>
        </w:rPr>
        <w:t>,</w:t>
      </w:r>
      <w:r w:rsidRPr="007A5CAD">
        <w:rPr>
          <w:rFonts w:ascii="Kalpurush" w:hAnsi="Kalpurush" w:cs="Kalpurush"/>
          <w:cs/>
          <w:lang w:bidi="bn-IN"/>
        </w:rPr>
        <w:t>কে</w:t>
      </w:r>
      <w:r w:rsidRPr="007A5CAD">
        <w:rPr>
          <w:rFonts w:ascii="Kalpurush" w:hAnsi="Kalpurush" w:cs="Kalpurush"/>
        </w:rPr>
        <w:t xml:space="preserve">, </w:t>
      </w:r>
      <w:r w:rsidRPr="007A5CAD">
        <w:rPr>
          <w:rFonts w:ascii="Kalpurush" w:hAnsi="Kalpurush" w:cs="Kalpurush"/>
          <w:cs/>
          <w:lang w:bidi="bn-IN"/>
        </w:rPr>
        <w:t xml:space="preserve">ব্রোহী। তিনি স্বউদ্যোগে ঢাকা আসেন এবং নিজ তাগিদে উভয় দলের সাথে আলোচনা করে স্বপ্রণোদিত হয়ে এক সমাধান দেন।  তিনি ভারতীয় ইন্ডিপেন্ডেন্স অ্যাক্ট </w:t>
      </w:r>
      <w:r w:rsidRPr="007A5CAD">
        <w:rPr>
          <w:rFonts w:ascii="Kalpurush" w:hAnsi="Kalpurush" w:cs="Kalpurush"/>
          <w:rtl/>
          <w:cs/>
        </w:rPr>
        <w:t>(</w:t>
      </w:r>
      <w:r w:rsidRPr="007A5CAD">
        <w:rPr>
          <w:rFonts w:ascii="Kalpurush" w:hAnsi="Kalpurush" w:cs="Kalpurush"/>
        </w:rPr>
        <w:t>Indian Independence Act</w:t>
      </w:r>
      <w:r w:rsidRPr="007A5CAD">
        <w:rPr>
          <w:rFonts w:ascii="Kalpurush" w:hAnsi="Kalpurush" w:cs="Kalpurush"/>
          <w:rtl/>
          <w:cs/>
        </w:rPr>
        <w:t>)</w:t>
      </w:r>
      <w:r w:rsidRPr="007A5CAD">
        <w:rPr>
          <w:rFonts w:ascii="Kalpurush" w:hAnsi="Kalpurush" w:cs="Kalpurush"/>
        </w:rPr>
        <w:t>–</w:t>
      </w:r>
      <w:r w:rsidRPr="007A5CAD">
        <w:rPr>
          <w:rFonts w:ascii="Kalpurush" w:hAnsi="Kalpurush" w:cs="Kalpurush"/>
          <w:cs/>
          <w:lang w:bidi="bn-IN"/>
        </w:rPr>
        <w:t>এর নজির ব্যবহার করা করার পরামর্শ দেন</w:t>
      </w:r>
      <w:r w:rsidRPr="007A5CAD">
        <w:rPr>
          <w:rFonts w:ascii="Kalpurush" w:hAnsi="Kalpurush" w:cs="Kalpurush"/>
        </w:rPr>
        <w:t xml:space="preserve">, </w:t>
      </w:r>
      <w:r w:rsidRPr="007A5CAD">
        <w:rPr>
          <w:rFonts w:ascii="Kalpurush" w:hAnsi="Kalpurush" w:cs="Kalpurush"/>
          <w:cs/>
          <w:lang w:bidi="bn-IN"/>
        </w:rPr>
        <w:t xml:space="preserve">যার অধীনে এক সাধারণ ঘোষণার </w:t>
      </w:r>
      <w:r w:rsidRPr="007A5CAD">
        <w:rPr>
          <w:rFonts w:ascii="Kalpurush" w:hAnsi="Kalpurush" w:cs="Kalpurush"/>
          <w:rtl/>
          <w:cs/>
        </w:rPr>
        <w:t>(</w:t>
      </w:r>
      <w:r w:rsidRPr="007A5CAD">
        <w:rPr>
          <w:rFonts w:ascii="Kalpurush" w:hAnsi="Kalpurush" w:cs="Kalpurush"/>
        </w:rPr>
        <w:t>Act of Proclamation</w:t>
      </w:r>
      <w:r w:rsidRPr="007A5CAD">
        <w:rPr>
          <w:rFonts w:ascii="Kalpurush" w:hAnsi="Kalpurush" w:cs="Kalpurush"/>
          <w:rtl/>
          <w:cs/>
        </w:rPr>
        <w:t xml:space="preserve">) </w:t>
      </w:r>
      <w:r w:rsidRPr="007A5CAD">
        <w:rPr>
          <w:rFonts w:ascii="Kalpurush" w:hAnsi="Kalpurush" w:cs="Kalpurush"/>
          <w:cs/>
          <w:lang w:bidi="bn-IN"/>
        </w:rPr>
        <w:t>দ্বারা রাণ</w:t>
      </w:r>
      <w:r w:rsidRPr="007A5CAD">
        <w:rPr>
          <w:rFonts w:ascii="Kalpurush" w:hAnsi="Kalpurush" w:cs="Kalpurush"/>
          <w:cs/>
          <w:lang w:bidi="bn-BD"/>
        </w:rPr>
        <w:t>ী</w:t>
      </w:r>
      <w:r w:rsidRPr="007A5CAD">
        <w:rPr>
          <w:rFonts w:ascii="Kalpurush" w:hAnsi="Kalpurush" w:cs="Kalpurush"/>
          <w:cs/>
          <w:lang w:bidi="bn-IN"/>
        </w:rPr>
        <w:t xml:space="preserve"> দুই সার্বভৌম রাষ্ট্র ভারত ও পাকিস্তানের কাছে ক্ষমতা হস্তান্তর করেন। এই ঘোষণা রাষ্ট্র দুটি নিজস্ব সংবিধান প্রণয়ন না করা পর্যন্ত সকল শাসনতান্ত্রিক বিধিকে আইনগত বৈধতা দিয়েছিল।ব্রোহী যুক্তি দিয়ে বলেছিলেন যে একই উপায়ে ইয়াহিয়া একটা ঘোষণা দ্বারা এই ক্ষমতা হস্তান্তর করতে পারেন এবং এটাই বিধানসভা একটা সংবিধান প্রণয়ন না করা পর্যন্ত আইনী ভিত্তি দিতে পারবে।</w:t>
      </w:r>
    </w:p>
    <w:p w14:paraId="4173E2C8" w14:textId="77777777" w:rsidR="00665B3C" w:rsidRPr="007A5CAD" w:rsidRDefault="00665B3C" w:rsidP="00665B3C">
      <w:pPr>
        <w:autoSpaceDE w:val="0"/>
        <w:autoSpaceDN w:val="0"/>
        <w:adjustRightInd w:val="0"/>
        <w:spacing w:after="0" w:line="240" w:lineRule="auto"/>
        <w:rPr>
          <w:rFonts w:ascii="Kalpurush" w:hAnsi="Kalpurush" w:cs="Kalpurush"/>
          <w:rtl/>
          <w:cs/>
        </w:rPr>
      </w:pPr>
    </w:p>
    <w:p w14:paraId="15CFDCC3" w14:textId="77777777" w:rsidR="00665B3C" w:rsidRPr="007A5CAD" w:rsidRDefault="00665B3C" w:rsidP="00665B3C">
      <w:pPr>
        <w:autoSpaceDE w:val="0"/>
        <w:autoSpaceDN w:val="0"/>
        <w:adjustRightInd w:val="0"/>
        <w:spacing w:after="0" w:line="240" w:lineRule="auto"/>
        <w:jc w:val="both"/>
        <w:rPr>
          <w:rFonts w:ascii="Kalpurush" w:hAnsi="Kalpurush" w:cs="Kalpurush"/>
          <w:rtl/>
          <w:cs/>
        </w:rPr>
      </w:pPr>
    </w:p>
    <w:p w14:paraId="6254F0F7" w14:textId="77777777" w:rsidR="00665B3C" w:rsidRPr="007A5CAD" w:rsidRDefault="00665B3C" w:rsidP="00665B3C">
      <w:pPr>
        <w:autoSpaceDE w:val="0"/>
        <w:autoSpaceDN w:val="0"/>
        <w:adjustRightInd w:val="0"/>
        <w:spacing w:after="0" w:line="240" w:lineRule="auto"/>
        <w:jc w:val="both"/>
        <w:rPr>
          <w:rFonts w:ascii="Kalpurush" w:hAnsi="Kalpurush" w:cs="Kalpurush"/>
        </w:rPr>
      </w:pPr>
      <w:r w:rsidRPr="007A5CAD">
        <w:rPr>
          <w:rFonts w:ascii="Kalpurush" w:hAnsi="Kalpurush" w:cs="Kalpurush"/>
          <w:cs/>
          <w:lang w:bidi="bn-IN"/>
        </w:rPr>
        <w:t xml:space="preserve">এই ব্যাখ্যাটি ইয়াহিয়া ও কর্ণেলিয়াস উভয়েই গ্রহণ করেন এবং এটাকে প্রাথমিক পর্যায়ে সংলাপ থেকে বাদ দেয়া হয়। </w:t>
      </w:r>
      <w:r w:rsidRPr="007A5CAD">
        <w:rPr>
          <w:rFonts w:ascii="Kalpurush" w:hAnsi="Kalpurush" w:cs="Kalpurush"/>
          <w:b/>
          <w:cs/>
          <w:lang w:bidi="bn-IN"/>
        </w:rPr>
        <w:t>এরপরই দেখা গেল যে</w:t>
      </w:r>
      <w:r w:rsidRPr="007A5CAD">
        <w:rPr>
          <w:rFonts w:ascii="Kalpurush" w:hAnsi="Kalpurush" w:cs="Kalpurush"/>
          <w:b/>
          <w:rtl/>
          <w:cs/>
        </w:rPr>
        <w:t>,</w:t>
      </w:r>
      <w:r w:rsidRPr="007A5CAD">
        <w:rPr>
          <w:rFonts w:ascii="Kalpurush" w:hAnsi="Kalpurush" w:cs="Kalpurush"/>
          <w:b/>
          <w:cs/>
          <w:lang w:bidi="bn-IN"/>
        </w:rPr>
        <w:t>মুসলিম লীগের দৌলতানা এবং পিপলস</w:t>
      </w:r>
      <w:r w:rsidRPr="007A5CAD">
        <w:rPr>
          <w:rFonts w:ascii="Kalpurush" w:hAnsi="Kalpurush" w:cs="Kalpurush"/>
          <w:b/>
          <w:rtl/>
          <w:cs/>
        </w:rPr>
        <w:t>’</w:t>
      </w:r>
      <w:r w:rsidRPr="007A5CAD">
        <w:rPr>
          <w:rFonts w:ascii="Kalpurush" w:hAnsi="Kalpurush" w:cs="Kalpurush"/>
          <w:b/>
          <w:cs/>
          <w:lang w:bidi="bn-IN"/>
        </w:rPr>
        <w:t xml:space="preserve"> পার্টির মাহমুদ আলী কাসুরী পুণরায় আইনগত শূণ্যতা নিয়ে প্রশ্ন তুলেছেন এবং পরামর্শ দিয়েছেন যে</w:t>
      </w:r>
      <w:r w:rsidRPr="007A5CAD">
        <w:rPr>
          <w:rFonts w:ascii="Kalpurush" w:hAnsi="Kalpurush" w:cs="Kalpurush"/>
          <w:b/>
          <w:rtl/>
          <w:cs/>
        </w:rPr>
        <w:t>,</w:t>
      </w:r>
      <w:r w:rsidRPr="007A5CAD">
        <w:rPr>
          <w:rFonts w:ascii="Kalpurush" w:hAnsi="Kalpurush" w:cs="Kalpurush"/>
          <w:b/>
          <w:cs/>
          <w:lang w:bidi="bn-IN"/>
        </w:rPr>
        <w:t>ঘোষণাকে বৈধতা দিতে এবং সামরিক শাসন থেকে ফিরে এসে সার্বভৌমত্বকে মেনে নিতে সংসদ ডাকা উচিত। যখন দৌলতানা মুজিবের কাছে এটা পেশ করেন</w:t>
      </w:r>
      <w:r w:rsidRPr="007A5CAD">
        <w:rPr>
          <w:rFonts w:ascii="Kalpurush" w:hAnsi="Kalpurush" w:cs="Kalpurush"/>
          <w:b/>
          <w:rtl/>
          <w:cs/>
        </w:rPr>
        <w:t>,</w:t>
      </w:r>
      <w:r w:rsidRPr="007A5CAD">
        <w:rPr>
          <w:rFonts w:ascii="Kalpurush" w:hAnsi="Kalpurush" w:cs="Kalpurush"/>
          <w:b/>
          <w:cs/>
          <w:lang w:bidi="bn-IN"/>
        </w:rPr>
        <w:t>এটা প্রথমে বাতিল করা হয়েছিল। কারণ</w:t>
      </w:r>
      <w:r w:rsidRPr="007A5CAD">
        <w:rPr>
          <w:rFonts w:ascii="Kalpurush" w:hAnsi="Kalpurush" w:cs="Kalpurush"/>
          <w:b/>
          <w:rtl/>
          <w:cs/>
        </w:rPr>
        <w:t>,</w:t>
      </w:r>
      <w:r w:rsidRPr="007A5CAD">
        <w:rPr>
          <w:rFonts w:ascii="Kalpurush" w:hAnsi="Kalpurush" w:cs="Kalpurush"/>
          <w:b/>
          <w:cs/>
          <w:lang w:bidi="bn-IN"/>
        </w:rPr>
        <w:t>প্রথমত এটা মীমাংসা হয়ে গিয়েছিল এবং দ্বিতীয়ত ঘোষণাকে সংসদ পর্যন্ত টেনে নিয়ে যাওয়াটা শুধু সামরিক শাসনকেই দীর্ঘায়িত করবে। একইসাথে আবার যে সময়ে কিনা অস্থিরতার মাত্রা প্রতিদিনই বাড়ছে</w:t>
      </w:r>
      <w:r w:rsidRPr="007A5CAD">
        <w:rPr>
          <w:rFonts w:ascii="Kalpurush" w:hAnsi="Kalpurush" w:cs="Kalpurush"/>
          <w:b/>
          <w:rtl/>
          <w:cs/>
        </w:rPr>
        <w:t>,</w:t>
      </w:r>
      <w:r w:rsidRPr="007A5CAD">
        <w:rPr>
          <w:rFonts w:ascii="Kalpurush" w:hAnsi="Kalpurush" w:cs="Kalpurush"/>
          <w:b/>
          <w:cs/>
          <w:lang w:bidi="bn-IN"/>
        </w:rPr>
        <w:t xml:space="preserve">তখন সংসদ সদস্যরা আরো কাল ক্ষেপন করবেন কিংবা ঘোষণা নিয়ে আরো বিতর্ক হবে </w:t>
      </w:r>
      <w:r w:rsidRPr="007A5CAD">
        <w:rPr>
          <w:rFonts w:ascii="Kalpurush" w:hAnsi="Kalpurush" w:cs="Kalpurush"/>
          <w:bCs/>
        </w:rPr>
        <w:t>–</w:t>
      </w:r>
      <w:r w:rsidRPr="007A5CAD">
        <w:rPr>
          <w:rFonts w:ascii="Kalpurush" w:hAnsi="Kalpurush" w:cs="Kalpurush"/>
          <w:b/>
          <w:cs/>
          <w:lang w:bidi="bn-IN"/>
        </w:rPr>
        <w:t xml:space="preserve">এগুলোতে সে সময়ে জাতির ধৈর্যচ্যুতির সম্ভাবনা প্রবল হয়ে উঠছিল। </w:t>
      </w:r>
    </w:p>
    <w:p w14:paraId="6FAD228C" w14:textId="77777777" w:rsidR="00665B3C" w:rsidRPr="007A5CAD" w:rsidRDefault="00665B3C" w:rsidP="00665B3C">
      <w:pPr>
        <w:pStyle w:val="ListParagraph"/>
        <w:ind w:left="0"/>
        <w:rPr>
          <w:rFonts w:ascii="Kalpurush" w:hAnsi="Kalpurush" w:cs="Kalpurush"/>
          <w:lang w:bidi="bn-BD"/>
        </w:rPr>
      </w:pPr>
    </w:p>
    <w:p w14:paraId="6013477F" w14:textId="77777777" w:rsidR="00665B3C" w:rsidRPr="007A5CAD" w:rsidRDefault="00665B3C" w:rsidP="00665B3C">
      <w:pPr>
        <w:pStyle w:val="ListParagraph"/>
        <w:ind w:left="0"/>
        <w:rPr>
          <w:rFonts w:ascii="Kalpurush" w:hAnsi="Kalpurush" w:cs="Kalpurush"/>
          <w:lang w:bidi="bn-BD"/>
        </w:rPr>
      </w:pPr>
    </w:p>
    <w:p w14:paraId="5EAAD00A" w14:textId="77777777" w:rsidR="003A4BE3" w:rsidRPr="007A5CAD" w:rsidRDefault="003A4BE3" w:rsidP="003A4BE3">
      <w:pPr>
        <w:rPr>
          <w:rFonts w:ascii="Kalpurush" w:hAnsi="Kalpurush" w:cs="Kalpurush"/>
          <w:lang w:bidi="bn-IN"/>
        </w:rPr>
      </w:pPr>
    </w:p>
    <w:p w14:paraId="59FC07F7" w14:textId="77777777" w:rsidR="003A4BE3" w:rsidRPr="007A5CAD" w:rsidRDefault="003A4BE3" w:rsidP="003A4BE3">
      <w:pPr>
        <w:autoSpaceDE w:val="0"/>
        <w:autoSpaceDN w:val="0"/>
        <w:adjustRightInd w:val="0"/>
        <w:spacing w:after="0" w:line="240" w:lineRule="auto"/>
        <w:rPr>
          <w:rFonts w:ascii="Kalpurush" w:hAnsi="Kalpurush" w:cs="Kalpurush"/>
          <w:b/>
          <w:bCs/>
          <w:cs/>
          <w:lang w:bidi="bn-IN"/>
        </w:rPr>
      </w:pPr>
    </w:p>
    <w:p w14:paraId="34CA83FF" w14:textId="77777777" w:rsidR="003A4BE3" w:rsidRPr="007A5CAD" w:rsidRDefault="003A4BE3" w:rsidP="003A4BE3">
      <w:pPr>
        <w:autoSpaceDE w:val="0"/>
        <w:autoSpaceDN w:val="0"/>
        <w:adjustRightInd w:val="0"/>
        <w:spacing w:after="0" w:line="240" w:lineRule="auto"/>
        <w:jc w:val="both"/>
        <w:rPr>
          <w:rFonts w:ascii="Kalpurush" w:hAnsi="Kalpurush" w:cs="Kalpurush"/>
          <w:cs/>
          <w:lang w:bidi="bn-IN"/>
        </w:rPr>
      </w:pPr>
      <w:r w:rsidRPr="007A5CAD">
        <w:rPr>
          <w:rFonts w:ascii="Kalpurush" w:hAnsi="Kalpurush" w:cs="Kalpurush"/>
          <w:cs/>
          <w:lang w:bidi="bn-IN"/>
        </w:rPr>
        <w:t>এটা আশ্চর্যের ব্যাপার যে, যেখানে ইয়াহিয়ার নিজের দলই আইনী ব্যাপারটাকে ফয়সালা করে ফেলেছিল এবং এরপরে অন্যান্য আলাদা ইস্যুগুলো নিয়ে ব্যস্ত হয়ে গিয়েছিল, সেখানে ইয়াহিয়া এই মীমাংসিত বিষয়টাকে মুজিবের বিশ্বাসঘাতক অভিপ্রায়ের চূড়ান্ত প্রমাণ হিসেবে ব্যবহার করেন। অথচ বিষয়টি ছিল নিশ্চিতভাবেই শুধু আইনজ্ঞদের নিছক এক আনুষ্ঠানিকতা মাত্র এবং কেবল আইনগত প্রয়োগের পার্থক্যের কারণে জাতি বিভক্ত হয়ে যাবার চিন্তাও ছিল নিতান্তই বাতুলতা।</w:t>
      </w:r>
    </w:p>
    <w:p w14:paraId="58368B60" w14:textId="77777777" w:rsidR="003A4BE3" w:rsidRPr="007A5CAD" w:rsidRDefault="003A4BE3" w:rsidP="003A4BE3">
      <w:pPr>
        <w:autoSpaceDE w:val="0"/>
        <w:autoSpaceDN w:val="0"/>
        <w:adjustRightInd w:val="0"/>
        <w:spacing w:after="0" w:line="240" w:lineRule="auto"/>
        <w:rPr>
          <w:rFonts w:ascii="Kalpurush" w:hAnsi="Kalpurush" w:cs="Kalpurush"/>
          <w:cs/>
          <w:lang w:bidi="bn-IN"/>
        </w:rPr>
      </w:pPr>
    </w:p>
    <w:p w14:paraId="3F8DD57D" w14:textId="77777777" w:rsidR="003A4BE3" w:rsidRPr="007A5CAD" w:rsidRDefault="003A4BE3" w:rsidP="003A4BE3">
      <w:pPr>
        <w:autoSpaceDE w:val="0"/>
        <w:autoSpaceDN w:val="0"/>
        <w:adjustRightInd w:val="0"/>
        <w:spacing w:after="0" w:line="240" w:lineRule="auto"/>
        <w:jc w:val="center"/>
        <w:rPr>
          <w:rFonts w:ascii="Kalpurush" w:hAnsi="Kalpurush" w:cs="Kalpurush"/>
          <w:bCs/>
          <w:cs/>
          <w:lang w:bidi="bn-IN"/>
        </w:rPr>
      </w:pPr>
      <w:r w:rsidRPr="007A5CAD">
        <w:rPr>
          <w:rFonts w:ascii="Kalpurush" w:hAnsi="Kalpurush" w:cs="Kalpurush"/>
          <w:bCs/>
          <w:cs/>
          <w:lang w:bidi="bn-IN"/>
        </w:rPr>
        <w:t>আওয়ামী লীগের দৃষ্টিকোণ</w:t>
      </w:r>
    </w:p>
    <w:p w14:paraId="3F4400AA" w14:textId="77777777" w:rsidR="003A4BE3" w:rsidRPr="007A5CAD" w:rsidRDefault="003A4BE3" w:rsidP="003A4BE3">
      <w:pPr>
        <w:autoSpaceDE w:val="0"/>
        <w:autoSpaceDN w:val="0"/>
        <w:adjustRightInd w:val="0"/>
        <w:spacing w:after="0" w:line="240" w:lineRule="auto"/>
        <w:jc w:val="both"/>
        <w:rPr>
          <w:rFonts w:ascii="Kalpurush" w:hAnsi="Kalpurush" w:cs="Kalpurush"/>
          <w:lang w:bidi="bn-IN"/>
        </w:rPr>
      </w:pPr>
    </w:p>
    <w:p w14:paraId="2EDA54F2" w14:textId="77777777" w:rsidR="003A4BE3" w:rsidRPr="007A5CAD" w:rsidRDefault="003A4BE3" w:rsidP="003A4BE3">
      <w:pPr>
        <w:autoSpaceDE w:val="0"/>
        <w:autoSpaceDN w:val="0"/>
        <w:adjustRightInd w:val="0"/>
        <w:spacing w:after="0" w:line="240" w:lineRule="auto"/>
        <w:jc w:val="both"/>
        <w:rPr>
          <w:rFonts w:ascii="Kalpurush" w:hAnsi="Kalpurush" w:cs="Kalpurush"/>
          <w:cs/>
          <w:lang w:bidi="bn-IN"/>
        </w:rPr>
      </w:pPr>
      <w:r w:rsidRPr="007A5CAD">
        <w:rPr>
          <w:rFonts w:ascii="Kalpurush" w:hAnsi="Kalpurush" w:cs="Kalpurush"/>
          <w:cs/>
          <w:lang w:bidi="bn-IN"/>
        </w:rPr>
        <w:t xml:space="preserve">মুজিবের শর্তগুলো ছিল মূলত শুধু সামরিক আইন তুলে নেয়া এবং সংসদের দ্বারা নতুন সংবিধান প্রণয়নের মধ্যকার অন্তর্বর্তী সময়ের জন্য প্রযোজ্য। যদিও এটা নিশ্চিত ছিল না যে ঐ অন্তর্বর্তীকালীন সময়টুকু আসলে কতখানি, কিন্তু এটা নিশ্চিতভাবেই প্রশ্নাতীত ছিল যে, এর মাধ্যমে দীর্ঘ সময়ের জন্য জাতি সংসদের দ্বারাই পরিচালিত হবে - যে সংসদ সংবিধান দ্বারা রাষ্ট্রের সার্বভৌমত্বকে সংহত করবে। এ পর্যায়ে উভয় দলই এ ব্যাপারে একমত হয় যে, এ দলিলের মূলভিত্তি হিসেবে ‘ছয় দফা’ ব্যবহৃত হতে পারে।  </w:t>
      </w:r>
    </w:p>
    <w:p w14:paraId="08F9A3EE" w14:textId="77777777" w:rsidR="003A4BE3" w:rsidRPr="007A5CAD" w:rsidRDefault="003A4BE3" w:rsidP="003A4BE3">
      <w:pPr>
        <w:autoSpaceDE w:val="0"/>
        <w:autoSpaceDN w:val="0"/>
        <w:adjustRightInd w:val="0"/>
        <w:spacing w:after="0" w:line="240" w:lineRule="auto"/>
        <w:rPr>
          <w:rFonts w:ascii="Kalpurush" w:hAnsi="Kalpurush" w:cs="Kalpurush"/>
          <w:cs/>
          <w:lang w:bidi="bn-IN"/>
        </w:rPr>
      </w:pPr>
    </w:p>
    <w:p w14:paraId="6C129708" w14:textId="77777777" w:rsidR="003A4BE3" w:rsidRPr="007A5CAD" w:rsidRDefault="003A4BE3" w:rsidP="003A4BE3">
      <w:pPr>
        <w:autoSpaceDE w:val="0"/>
        <w:autoSpaceDN w:val="0"/>
        <w:adjustRightInd w:val="0"/>
        <w:spacing w:after="0" w:line="240" w:lineRule="auto"/>
        <w:jc w:val="both"/>
        <w:rPr>
          <w:rFonts w:ascii="Kalpurush" w:hAnsi="Kalpurush" w:cs="Kalpurush"/>
          <w:cs/>
          <w:lang w:bidi="bn-IN"/>
        </w:rPr>
      </w:pPr>
      <w:r w:rsidRPr="007A5CAD">
        <w:rPr>
          <w:rFonts w:ascii="Kalpurush" w:hAnsi="Kalpurush" w:cs="Kalpurush"/>
          <w:cs/>
          <w:lang w:bidi="bn-IN"/>
        </w:rPr>
        <w:t>ইয়াহিয়া তখন যুক্তি দিয়েছিলেন যে, যখন কেন্দ্রের সাথে বাংলার সম্পর্কের ব্যাখ্যা দিয়ে ‘ছয় দফা’ পেশ করা হয়েছিল, তার প্রয়োগ হলে পশ্চিমে যথেষ্ট জটিলতা সৃষ্টি করত। এর সুবিধা সবসময় আওয়ামী লীগ ভোগ করত যাদের ‘ছয় দফা’ ছিল - দেশের অদ্ভুত ভৌগোলিক অবস্থানের কারণে, এক নীতির আওতায় দুই ভিন্ন অর্থনীতির প্রস্তাব। পশ্চিম পাকিস্তানে পৃথক নীতির ব্যাপারে ইয়াহিয়ার প্রস্তাব মুজিব তাৎক্ষণিকভাবেই মেনে নিয়েছিলেন, কারণ সেখানে তাঁর দলের কোন আসন না থাকার ফলে তা নিয়ে আপত্তি তোলার কোন ক্ষমতা তাঁর ছিল না</w:t>
      </w:r>
      <w:r w:rsidRPr="007A5CAD">
        <w:rPr>
          <w:rFonts w:ascii="Kalpurush" w:hAnsi="Kalpurush" w:cs="Mangal"/>
          <w:cs/>
          <w:lang w:bidi="hi-IN"/>
        </w:rPr>
        <w:t>।</w:t>
      </w:r>
    </w:p>
    <w:p w14:paraId="2039093E" w14:textId="77777777" w:rsidR="003A4BE3" w:rsidRPr="007A5CAD" w:rsidRDefault="003A4BE3" w:rsidP="003A4BE3">
      <w:pPr>
        <w:autoSpaceDE w:val="0"/>
        <w:autoSpaceDN w:val="0"/>
        <w:adjustRightInd w:val="0"/>
        <w:spacing w:after="0" w:line="240" w:lineRule="auto"/>
        <w:rPr>
          <w:rFonts w:ascii="Kalpurush" w:hAnsi="Kalpurush" w:cs="Kalpurush"/>
          <w:lang w:bidi="bn-IN"/>
        </w:rPr>
      </w:pPr>
    </w:p>
    <w:p w14:paraId="47244266" w14:textId="77777777" w:rsidR="003A4BE3" w:rsidRPr="007A5CAD" w:rsidRDefault="003A4BE3" w:rsidP="003A4BE3">
      <w:pPr>
        <w:autoSpaceDE w:val="0"/>
        <w:autoSpaceDN w:val="0"/>
        <w:adjustRightInd w:val="0"/>
        <w:spacing w:after="0" w:line="240" w:lineRule="auto"/>
        <w:jc w:val="both"/>
        <w:rPr>
          <w:rFonts w:ascii="Kalpurush" w:hAnsi="Kalpurush" w:cs="Kalpurush"/>
          <w:b/>
          <w:bCs/>
          <w:cs/>
          <w:lang w:bidi="bn-IN"/>
        </w:rPr>
      </w:pPr>
      <w:r w:rsidRPr="007A5CAD">
        <w:rPr>
          <w:rFonts w:ascii="Kalpurush" w:hAnsi="Kalpurush" w:cs="Kalpurush"/>
          <w:cs/>
          <w:lang w:bidi="bn-IN"/>
        </w:rPr>
        <w:t>ইয়াহিয়া যুক্তি দেখিয়েছিলেন যে, পশ্চিমের বিভিন্ন প্রদেশগুলোতে আন্তঃপ্রাদেশিক সম্পর্ক উন্নয়ন করে এক-ইউনিট অঞ্চল (</w:t>
      </w:r>
      <w:r w:rsidRPr="007A5CAD">
        <w:rPr>
          <w:rFonts w:ascii="Kalpurush" w:hAnsi="Kalpurush" w:cs="Kalpurush"/>
          <w:lang w:bidi="bn-IN"/>
        </w:rPr>
        <w:t>post-One Unit region)</w:t>
      </w:r>
      <w:r w:rsidRPr="007A5CAD">
        <w:rPr>
          <w:rFonts w:ascii="Kalpurush" w:hAnsi="Kalpurush" w:cs="Kalpurush"/>
          <w:cs/>
          <w:lang w:bidi="bn-IN"/>
        </w:rPr>
        <w:t xml:space="preserve"> হিসেবে একসাথে মিলে কাজ করার জন্য তৈরি হতে পশ্চিম পাকিস্তানের আরো সময় দরকার। তাঁর যুক্তিতে এ উদ্দেশ্যে আগে কখনো কোন দল এখানে কাজ করেনি। তিনি পাকিস্তানের পূর্ব ও পশ্চিম দুই শাখার জন্য </w:t>
      </w:r>
      <w:r w:rsidRPr="007A5CAD">
        <w:rPr>
          <w:rFonts w:ascii="Kalpurush" w:hAnsi="Kalpurush" w:cs="Kalpurush"/>
          <w:cs/>
          <w:lang w:bidi="bn-IN"/>
        </w:rPr>
        <w:lastRenderedPageBreak/>
        <w:t>সংসদের পৃথক অধিবেশনের প্রস্তাব করেন যাতে পূর্ব শাখার কোন বিরোধিতা ছাড়াই পশ্চিমে এ কাজটি সমাধা হয়ে যায়। পুরো প্রস্তাবটিই ছিল আসলে ভুট্টোকে সুযোগ দেয়ার জন্য যিনি সর্বদাই এ আশঙ্কায় থাকতেন যে, মুজিব ছোটছোট দলগুলোর সাথে জোট বেঁধে তাঁকে নিষ্ক্রিয় করে ফেলবেন। ভুট্টো চাইছিলেন যে, পশ্চিমে তিনি স্বাধীনভাবে কাজ করবেন এবং ইয়াহিয়া এটাই মুজিবের কাছ থেকে নিশ্চিত করে দিবেন।</w:t>
      </w:r>
    </w:p>
    <w:p w14:paraId="551429B5" w14:textId="77777777" w:rsidR="003A4BE3" w:rsidRPr="007A5CAD" w:rsidRDefault="003A4BE3" w:rsidP="003A4BE3">
      <w:pPr>
        <w:autoSpaceDE w:val="0"/>
        <w:autoSpaceDN w:val="0"/>
        <w:adjustRightInd w:val="0"/>
        <w:spacing w:after="0" w:line="240" w:lineRule="auto"/>
        <w:jc w:val="both"/>
        <w:rPr>
          <w:rFonts w:ascii="Kalpurush" w:hAnsi="Kalpurush" w:cs="Kalpurush"/>
          <w:lang w:bidi="bn-IN"/>
        </w:rPr>
      </w:pPr>
    </w:p>
    <w:p w14:paraId="0190D8C1" w14:textId="77777777" w:rsidR="003A4BE3" w:rsidRPr="007A5CAD" w:rsidRDefault="003A4BE3" w:rsidP="003A4BE3">
      <w:pPr>
        <w:autoSpaceDE w:val="0"/>
        <w:autoSpaceDN w:val="0"/>
        <w:adjustRightInd w:val="0"/>
        <w:spacing w:after="0" w:line="240" w:lineRule="auto"/>
        <w:jc w:val="both"/>
        <w:rPr>
          <w:rFonts w:ascii="Kalpurush" w:hAnsi="Kalpurush" w:cs="Kalpurush"/>
          <w:lang w:bidi="bn-IN"/>
        </w:rPr>
      </w:pPr>
    </w:p>
    <w:p w14:paraId="2CD808FB" w14:textId="77777777" w:rsidR="003A4BE3" w:rsidRPr="007A5CAD" w:rsidRDefault="003A4BE3" w:rsidP="003A4BE3">
      <w:pPr>
        <w:autoSpaceDE w:val="0"/>
        <w:autoSpaceDN w:val="0"/>
        <w:adjustRightInd w:val="0"/>
        <w:spacing w:after="0" w:line="240" w:lineRule="auto"/>
        <w:jc w:val="both"/>
        <w:rPr>
          <w:rFonts w:ascii="Kalpurush" w:hAnsi="Kalpurush" w:cs="Kalpurush"/>
          <w:cs/>
          <w:lang w:bidi="bn-IN"/>
        </w:rPr>
      </w:pPr>
      <w:r w:rsidRPr="007A5CAD">
        <w:rPr>
          <w:rFonts w:ascii="Kalpurush" w:hAnsi="Kalpurush" w:cs="Kalpurush"/>
          <w:cs/>
          <w:lang w:bidi="bn-IN"/>
        </w:rPr>
        <w:t>কিন্তু প্রস্তাবে রাজী হওয়ারফলে</w:t>
      </w:r>
      <w:r w:rsidRPr="007A5CAD">
        <w:rPr>
          <w:rFonts w:ascii="Kalpurush" w:hAnsi="Kalpurush" w:cs="Kalpurush"/>
          <w:lang w:bidi="bn-IN"/>
        </w:rPr>
        <w:t xml:space="preserve">, </w:t>
      </w:r>
      <w:r w:rsidRPr="007A5CAD">
        <w:rPr>
          <w:rFonts w:ascii="Kalpurush" w:hAnsi="Kalpurush" w:cs="Kalpurush"/>
          <w:cs/>
          <w:lang w:bidi="bn-IN"/>
        </w:rPr>
        <w:t>পশ্চিমেমুজিবেরযেশক্তিশালীসমর্থনছিলতাশিথিলহয়েপড়ে</w:t>
      </w:r>
      <w:r w:rsidRPr="007A5CAD">
        <w:rPr>
          <w:rFonts w:ascii="Kalpurush" w:hAnsi="Kalpurush" w:cs="Kalpurush"/>
          <w:lang w:bidi="bn-IN"/>
        </w:rPr>
        <w:t>,</w:t>
      </w:r>
      <w:r w:rsidRPr="007A5CAD">
        <w:rPr>
          <w:rFonts w:ascii="Kalpurush" w:hAnsi="Kalpurush" w:cs="Kalpurush"/>
          <w:cs/>
          <w:lang w:bidi="bn-IN"/>
        </w:rPr>
        <w:t>, যা পরবর্তীকালে ভূট্টোর বয়কট সিদ্ধান্তকে দৃঢ় করে এবং ফলস্বরূপ যখন ইয়াহিয়া তাঁর সামরিক কার্যক্রম শুরু করেন, মুজিব পশ্চিমেনিজেকেবন্ধুহীনঅবস্থায়দেখতেপান</w:t>
      </w:r>
      <w:r w:rsidRPr="007A5CAD">
        <w:rPr>
          <w:rFonts w:ascii="Kalpurush" w:hAnsi="Kalpurush" w:cs="Mangal"/>
          <w:cs/>
          <w:lang w:bidi="hi-IN"/>
        </w:rPr>
        <w:t>।</w:t>
      </w:r>
      <w:r w:rsidRPr="007A5CAD">
        <w:rPr>
          <w:rFonts w:ascii="Kalpurush" w:hAnsi="Kalpurush" w:cs="Kalpurush"/>
          <w:cs/>
          <w:lang w:bidi="bn-IN"/>
        </w:rPr>
        <w:t xml:space="preserve"> পৃথক দুই অধিবেশনের পরিকল্পনার মাধ্যমে মুজিব বিশৃঙ্খলাকে যৌক্তিক করতে চেয়েছিলেন বলে যদি কেউ ধারণা করেন, তাহলে এ ব্যাপারে মনে রাখা ভাল যে - সংসদে আওয়ামী লীগের শুধুমাত্র পরিষ্কার সংখ্যাগরিষ্ঠতাই ছিল না, বরং সংসদে নেয়া যে কোন সিদ্ধান্তে সে দুই-তৃতীয়াংশের বেশি ভোট পাওয়ার ক্ষমতা রাখত।</w:t>
      </w:r>
    </w:p>
    <w:p w14:paraId="76DD46BE" w14:textId="77777777" w:rsidR="003A4BE3" w:rsidRPr="007A5CAD" w:rsidRDefault="003A4BE3" w:rsidP="003A4BE3">
      <w:pPr>
        <w:autoSpaceDE w:val="0"/>
        <w:autoSpaceDN w:val="0"/>
        <w:adjustRightInd w:val="0"/>
        <w:spacing w:after="0" w:line="240" w:lineRule="auto"/>
        <w:rPr>
          <w:rFonts w:ascii="Kalpurush" w:hAnsi="Kalpurush" w:cs="Kalpurush"/>
          <w:lang w:bidi="bn-IN"/>
        </w:rPr>
      </w:pPr>
    </w:p>
    <w:p w14:paraId="21EFF042" w14:textId="77777777" w:rsidR="003A4BE3" w:rsidRPr="007A5CAD" w:rsidRDefault="003A4BE3" w:rsidP="003A4BE3">
      <w:pPr>
        <w:autoSpaceDE w:val="0"/>
        <w:autoSpaceDN w:val="0"/>
        <w:adjustRightInd w:val="0"/>
        <w:spacing w:after="0" w:line="240" w:lineRule="auto"/>
        <w:jc w:val="center"/>
        <w:rPr>
          <w:rFonts w:ascii="Kalpurush" w:hAnsi="Kalpurush" w:cs="Kalpurush"/>
          <w:b/>
          <w:bCs/>
          <w:cs/>
          <w:lang w:bidi="bn-IN"/>
        </w:rPr>
      </w:pPr>
      <w:r w:rsidRPr="007A5CAD">
        <w:rPr>
          <w:rFonts w:ascii="Kalpurush" w:hAnsi="Kalpurush" w:cs="Kalpurush"/>
          <w:b/>
          <w:bCs/>
          <w:cs/>
          <w:lang w:bidi="bn-IN"/>
        </w:rPr>
        <w:t>রাজনীতি থেকে অর্থনীতি</w:t>
      </w:r>
    </w:p>
    <w:p w14:paraId="0CE0CE33" w14:textId="77777777" w:rsidR="003A4BE3" w:rsidRPr="007A5CAD" w:rsidRDefault="003A4BE3" w:rsidP="003A4BE3">
      <w:pPr>
        <w:autoSpaceDE w:val="0"/>
        <w:autoSpaceDN w:val="0"/>
        <w:adjustRightInd w:val="0"/>
        <w:spacing w:after="0" w:line="240" w:lineRule="auto"/>
        <w:rPr>
          <w:rFonts w:ascii="Kalpurush" w:hAnsi="Kalpurush" w:cs="Kalpurush"/>
          <w:lang w:bidi="bn-IN"/>
        </w:rPr>
      </w:pPr>
    </w:p>
    <w:p w14:paraId="2753332D" w14:textId="77777777" w:rsidR="003A4BE3" w:rsidRPr="007A5CAD" w:rsidRDefault="003A4BE3" w:rsidP="003A4BE3">
      <w:pPr>
        <w:autoSpaceDE w:val="0"/>
        <w:autoSpaceDN w:val="0"/>
        <w:adjustRightInd w:val="0"/>
        <w:spacing w:after="0" w:line="240" w:lineRule="auto"/>
        <w:jc w:val="both"/>
        <w:rPr>
          <w:rFonts w:ascii="Kalpurush" w:hAnsi="Kalpurush" w:cs="Kalpurush"/>
          <w:lang w:bidi="bn-IN"/>
        </w:rPr>
      </w:pPr>
      <w:r w:rsidRPr="007A5CAD">
        <w:rPr>
          <w:rFonts w:ascii="Kalpurush" w:hAnsi="Kalpurush" w:cs="Kalpurush"/>
          <w:cs/>
          <w:lang w:bidi="bn-IN"/>
        </w:rPr>
        <w:t xml:space="preserve">ক্ষমতা হস্তান্তরের রাজনৈতিক ও আইনগত ভিত্তির প্রক্রিয়াটা একবার তৈরি হয়ে গেলে তার অব্যবহিত পরই প্রশ্ন উঠত কেন্দ্র ও প্রদেশগুলোতে অন্তর্বর্তী সময়ে ক্ষমতার বন্টন নিয়ে। উভয় দল এ বিষয়ে সম্মত হয়েছিল যে, পরিচালনার নীতিমালা সংবিধানের সর্বশেষ রূপ থেকে খুব বেশি ভিন্ন হবে না, যা কিনা ছয় দফা ভিত্তিতে প্রণীত হবে বলেই প্রত্যাশিত ছিল। যেহেতু অর্থনীতিই ছিল এখানে মুখ্য বিষয়, রাষ্ট্রপতির প্রধান অর্থনৈতিক উপদেষ্টা এম,এম, আহমেদকে নিয়ে আসা হয়েছিল। </w:t>
      </w:r>
    </w:p>
    <w:p w14:paraId="3DDF051D" w14:textId="77777777" w:rsidR="003A4BE3" w:rsidRPr="007A5CAD" w:rsidRDefault="003A4BE3" w:rsidP="003A4BE3">
      <w:pPr>
        <w:autoSpaceDE w:val="0"/>
        <w:autoSpaceDN w:val="0"/>
        <w:adjustRightInd w:val="0"/>
        <w:spacing w:after="0" w:line="240" w:lineRule="auto"/>
        <w:rPr>
          <w:rFonts w:ascii="Kalpurush" w:hAnsi="Kalpurush" w:cs="Kalpurush"/>
          <w:lang w:bidi="bn-IN"/>
        </w:rPr>
      </w:pPr>
    </w:p>
    <w:p w14:paraId="2FD3F31E" w14:textId="77777777" w:rsidR="003A4BE3" w:rsidRPr="007A5CAD" w:rsidRDefault="003A4BE3" w:rsidP="003A4BE3">
      <w:pPr>
        <w:autoSpaceDE w:val="0"/>
        <w:autoSpaceDN w:val="0"/>
        <w:adjustRightInd w:val="0"/>
        <w:spacing w:after="0" w:line="240" w:lineRule="auto"/>
        <w:rPr>
          <w:rFonts w:ascii="Kalpurush" w:hAnsi="Kalpurush" w:cs="Kalpurush"/>
          <w:lang w:bidi="bn-IN"/>
        </w:rPr>
      </w:pPr>
    </w:p>
    <w:p w14:paraId="7122879C" w14:textId="77777777" w:rsidR="003A4BE3" w:rsidRPr="007A5CAD" w:rsidRDefault="003A4BE3" w:rsidP="003A4BE3">
      <w:pPr>
        <w:autoSpaceDE w:val="0"/>
        <w:autoSpaceDN w:val="0"/>
        <w:adjustRightInd w:val="0"/>
        <w:spacing w:after="0" w:line="240" w:lineRule="auto"/>
        <w:rPr>
          <w:rFonts w:ascii="Kalpurush" w:hAnsi="Kalpurush" w:cs="Kalpurush"/>
          <w:lang w:bidi="bn-IN"/>
        </w:rPr>
      </w:pPr>
    </w:p>
    <w:p w14:paraId="54B950F9" w14:textId="77777777" w:rsidR="003A4BE3" w:rsidRPr="007A5CAD" w:rsidRDefault="003A4BE3" w:rsidP="003A4BE3">
      <w:pPr>
        <w:rPr>
          <w:rFonts w:ascii="Kalpurush" w:hAnsi="Kalpurush" w:cs="Kalpurush"/>
          <w:lang w:bidi="bn-IN"/>
        </w:rPr>
      </w:pPr>
    </w:p>
    <w:p w14:paraId="64645079" w14:textId="77777777" w:rsidR="003A4BE3" w:rsidRPr="007A5CAD" w:rsidRDefault="003A4BE3" w:rsidP="003A4BE3">
      <w:pPr>
        <w:autoSpaceDE w:val="0"/>
        <w:autoSpaceDN w:val="0"/>
        <w:adjustRightInd w:val="0"/>
        <w:spacing w:after="0" w:line="240" w:lineRule="auto"/>
        <w:rPr>
          <w:rFonts w:ascii="Kalpurush" w:hAnsi="Kalpurush" w:cs="Kalpurush"/>
          <w:lang w:bidi="bn-IN"/>
        </w:rPr>
      </w:pPr>
    </w:p>
    <w:p w14:paraId="777020FF" w14:textId="77777777" w:rsidR="003A4BE3" w:rsidRPr="007A5CAD" w:rsidRDefault="003A4BE3" w:rsidP="003A4BE3">
      <w:pPr>
        <w:autoSpaceDE w:val="0"/>
        <w:autoSpaceDN w:val="0"/>
        <w:adjustRightInd w:val="0"/>
        <w:spacing w:after="0" w:line="240" w:lineRule="auto"/>
        <w:rPr>
          <w:rFonts w:ascii="Kalpurush" w:hAnsi="Kalpurush" w:cs="Kalpurush"/>
          <w:lang w:bidi="bn-IN"/>
        </w:rPr>
      </w:pPr>
    </w:p>
    <w:p w14:paraId="23AEDE2F" w14:textId="77777777" w:rsidR="003A4BE3" w:rsidRPr="007A5CAD" w:rsidRDefault="003A4BE3" w:rsidP="003A4BE3">
      <w:pPr>
        <w:autoSpaceDE w:val="0"/>
        <w:autoSpaceDN w:val="0"/>
        <w:adjustRightInd w:val="0"/>
        <w:spacing w:after="0" w:line="240" w:lineRule="auto"/>
        <w:rPr>
          <w:rFonts w:ascii="Kalpurush" w:hAnsi="Kalpurush" w:cs="Kalpurush"/>
          <w:lang w:bidi="bn-IN"/>
        </w:rPr>
      </w:pPr>
      <w:r w:rsidRPr="007A5CAD">
        <w:rPr>
          <w:rFonts w:ascii="Kalpurush" w:hAnsi="Kalpurush" w:cs="Kalpurush"/>
          <w:cs/>
          <w:lang w:bidi="bn-IN"/>
        </w:rPr>
        <w:t>আওয়ামী লীগ পুনরায় ‘ডি ফ্যাক্টো’ (নিয়মনীতিতে পড়ুক বা না পড়ুক, করতে হবে এমন অবস্থা)পরিস্থিতিটা মূল্যায়নের দাবী তোলে। সে সময়ে রপ্তানি আয় এবং রাজস্ব আদায় বাংলাদেশ একাউন্টে পরিশোধিত হচ্ছিল। এম,এম,আহমেদ এসব ক্ষমতার আনুষ্ঠানিকতায় কোন অসুবিধা দেখলেন না</w:t>
      </w:r>
      <w:r w:rsidRPr="007A5CAD">
        <w:rPr>
          <w:rFonts w:ascii="Kalpurush" w:hAnsi="Kalpurush" w:cs="Mangal"/>
          <w:cs/>
          <w:lang w:bidi="hi-IN"/>
        </w:rPr>
        <w:t xml:space="preserve">। </w:t>
      </w:r>
      <w:r w:rsidRPr="007A5CAD">
        <w:rPr>
          <w:rFonts w:ascii="Kalpurush" w:hAnsi="Kalpurush" w:cs="Kalpurush"/>
          <w:cs/>
          <w:lang w:bidi="bn-IN"/>
        </w:rPr>
        <w:t>বরং তিনি প্রদেশগুলোকে নিজস্ব বাণিজ্য নীতি প্রণয়নের অধিকার এবং সংশ্লিষ্ট অঞ্চলের অর্থনীতির জন্য প্রদেশগুলোতে নিজস্ব রিজার্ভ ব্যাংক স্থাপনের অধিকার দিতে সুপারিশ করেন। মার্চের ২৩ তারিখে তাঁদের শেষ বৈঠকে আওয়ামী লীগের প্রতিনিধি দলের কাছে দেয়া সুপারিশে সংশোধনী হিসেবে তিনি প্রস্তাব করেনঃ</w:t>
      </w:r>
    </w:p>
    <w:p w14:paraId="068E7B2F" w14:textId="77777777" w:rsidR="003A4BE3" w:rsidRPr="007A5CAD" w:rsidRDefault="003A4BE3" w:rsidP="003A4BE3">
      <w:pPr>
        <w:autoSpaceDE w:val="0"/>
        <w:autoSpaceDN w:val="0"/>
        <w:adjustRightInd w:val="0"/>
        <w:spacing w:after="0" w:line="240" w:lineRule="auto"/>
        <w:rPr>
          <w:rFonts w:ascii="Kalpurush" w:hAnsi="Kalpurush" w:cs="Kalpurush"/>
          <w:lang w:bidi="bn-IN"/>
        </w:rPr>
      </w:pPr>
    </w:p>
    <w:p w14:paraId="23185FD7" w14:textId="77777777" w:rsidR="003A4BE3" w:rsidRPr="007A5CAD" w:rsidRDefault="003A4BE3" w:rsidP="003A4BE3">
      <w:pPr>
        <w:autoSpaceDE w:val="0"/>
        <w:autoSpaceDN w:val="0"/>
        <w:adjustRightInd w:val="0"/>
        <w:spacing w:after="0" w:line="240" w:lineRule="auto"/>
        <w:rPr>
          <w:rFonts w:ascii="Kalpurush" w:hAnsi="Kalpurush" w:cs="Kalpurush"/>
          <w:lang w:bidi="bn-IN"/>
        </w:rPr>
      </w:pPr>
    </w:p>
    <w:p w14:paraId="7921838F" w14:textId="77777777" w:rsidR="003A4BE3" w:rsidRPr="007A5CAD" w:rsidRDefault="003A4BE3" w:rsidP="003A4BE3">
      <w:pPr>
        <w:autoSpaceDE w:val="0"/>
        <w:autoSpaceDN w:val="0"/>
        <w:adjustRightInd w:val="0"/>
        <w:spacing w:after="0" w:line="240" w:lineRule="auto"/>
        <w:rPr>
          <w:rFonts w:ascii="Kalpurush" w:hAnsi="Kalpurush" w:cs="Kalpurush"/>
          <w:lang w:bidi="bn-IN"/>
        </w:rPr>
      </w:pPr>
    </w:p>
    <w:p w14:paraId="15C0F798" w14:textId="77777777" w:rsidR="003A4BE3" w:rsidRPr="007A5CAD" w:rsidRDefault="003A4BE3" w:rsidP="003A4BE3">
      <w:pPr>
        <w:autoSpaceDE w:val="0"/>
        <w:autoSpaceDN w:val="0"/>
        <w:adjustRightInd w:val="0"/>
        <w:spacing w:after="0" w:line="240" w:lineRule="auto"/>
        <w:jc w:val="both"/>
        <w:rPr>
          <w:rFonts w:ascii="Kalpurush" w:hAnsi="Kalpurush" w:cs="Kalpurush"/>
          <w:cs/>
          <w:lang w:bidi="bn-BD"/>
        </w:rPr>
      </w:pPr>
      <w:r w:rsidRPr="007A5CAD">
        <w:rPr>
          <w:rFonts w:ascii="Kalpurush" w:hAnsi="Kalpurush" w:cs="Kalpurush"/>
          <w:cs/>
          <w:lang w:bidi="bn-IN"/>
        </w:rPr>
        <w:t>(১) যে, যেহেতু আলোচনায় এবং নতুন রিজার্ভ ব্যাংক স্থাপনে সময় লেগে যাবে, ঢাকাস্থ স্টেট ব্যাংক সেক্ষেত্রে বাংলাদেশের পক্ষে এই ভূমিকা রাখতে পারে ; আঞ্চলিক মুদ্রানীতিতে তাতে সাংঘর্ষিক কিছু হলে স্টেট ব্যাংক অব পাকিস্তান তাতে হস্তক্ষেপ করার ক্ষমতা রাখবে</w:t>
      </w:r>
      <w:r w:rsidRPr="007A5CAD">
        <w:rPr>
          <w:rFonts w:ascii="Kalpurush" w:hAnsi="Kalpurush" w:cs="Mangal"/>
          <w:cs/>
          <w:lang w:bidi="hi-IN"/>
        </w:rPr>
        <w:t>।</w:t>
      </w:r>
    </w:p>
    <w:p w14:paraId="26E73266" w14:textId="77777777" w:rsidR="003A4BE3" w:rsidRPr="007A5CAD" w:rsidRDefault="003A4BE3" w:rsidP="003A4BE3">
      <w:pPr>
        <w:autoSpaceDE w:val="0"/>
        <w:autoSpaceDN w:val="0"/>
        <w:adjustRightInd w:val="0"/>
        <w:spacing w:after="0" w:line="240" w:lineRule="auto"/>
        <w:rPr>
          <w:rFonts w:ascii="Kalpurush" w:hAnsi="Kalpurush" w:cs="Kalpurush"/>
          <w:lang w:bidi="bn-IN"/>
        </w:rPr>
      </w:pPr>
    </w:p>
    <w:p w14:paraId="0E854508" w14:textId="77777777" w:rsidR="003A4BE3" w:rsidRPr="007A5CAD" w:rsidRDefault="003A4BE3" w:rsidP="003A4BE3">
      <w:pPr>
        <w:autoSpaceDE w:val="0"/>
        <w:autoSpaceDN w:val="0"/>
        <w:adjustRightInd w:val="0"/>
        <w:spacing w:after="0" w:line="240" w:lineRule="auto"/>
        <w:rPr>
          <w:rFonts w:ascii="Kalpurush" w:hAnsi="Kalpurush" w:cs="Kalpurush"/>
          <w:lang w:bidi="bn-BD"/>
        </w:rPr>
      </w:pPr>
      <w:r w:rsidRPr="007A5CAD">
        <w:rPr>
          <w:rFonts w:ascii="Kalpurush" w:hAnsi="Kalpurush" w:cs="Kalpurush"/>
          <w:cs/>
          <w:lang w:bidi="bn-IN"/>
        </w:rPr>
        <w:lastRenderedPageBreak/>
        <w:t>(২) যে, কেন্দ্রকে রাজস্ব এবং বৈদেশিক মুদ্রা প্রদানে বিদ্যমান ব্যবস্থা বহাল থাকবে</w:t>
      </w:r>
      <w:r w:rsidRPr="007A5CAD">
        <w:rPr>
          <w:rFonts w:ascii="Kalpurush" w:hAnsi="Kalpurush" w:cs="Mangal"/>
          <w:cs/>
          <w:lang w:bidi="hi-IN"/>
        </w:rPr>
        <w:t>।</w:t>
      </w:r>
    </w:p>
    <w:p w14:paraId="29B5EC72" w14:textId="77777777" w:rsidR="003A4BE3" w:rsidRPr="007A5CAD" w:rsidRDefault="003A4BE3" w:rsidP="003A4BE3">
      <w:pPr>
        <w:autoSpaceDE w:val="0"/>
        <w:autoSpaceDN w:val="0"/>
        <w:adjustRightInd w:val="0"/>
        <w:spacing w:after="0" w:line="240" w:lineRule="auto"/>
        <w:rPr>
          <w:rFonts w:ascii="Kalpurush" w:hAnsi="Kalpurush" w:cs="Kalpurush"/>
          <w:lang w:bidi="bn-IN"/>
        </w:rPr>
      </w:pPr>
    </w:p>
    <w:p w14:paraId="433C8F28" w14:textId="77777777" w:rsidR="003A4BE3" w:rsidRPr="007A5CAD" w:rsidRDefault="003A4BE3" w:rsidP="003A4BE3">
      <w:pPr>
        <w:autoSpaceDE w:val="0"/>
        <w:autoSpaceDN w:val="0"/>
        <w:adjustRightInd w:val="0"/>
        <w:spacing w:after="0" w:line="240" w:lineRule="auto"/>
        <w:jc w:val="both"/>
        <w:rPr>
          <w:rFonts w:ascii="Kalpurush" w:hAnsi="Kalpurush" w:cs="Kalpurush"/>
          <w:lang w:bidi="bn-IN"/>
        </w:rPr>
      </w:pPr>
      <w:r w:rsidRPr="007A5CAD">
        <w:rPr>
          <w:rFonts w:ascii="Kalpurush" w:hAnsi="Kalpurush" w:cs="Kalpurush"/>
          <w:cs/>
          <w:lang w:bidi="bn-IN"/>
        </w:rPr>
        <w:t xml:space="preserve">(৩) যে, বিদেশি সাহায্যের জন্য যৌথ প্রতিনিধিবর্গ দাতাদের কাছে যাবে ; এ দলের নেতৃত্ব চুক্তি মোতাবেক বাঙ্গালিদের নেতৃত্বেও হতে পারে এবং/অথবা আগে থেকে পূর্বনির্ধারিত ফর্মূলা অনুযায়ী ভাগ হয়ে যেতেও পারে ; একবার দাতাদের সাহায্য মঞ্জুর হয়ে গেলে তা প্রদেশগুলো নিজেদের ভেতর চুক্তি দ্বারা বণ্টন করে নিতে পারবে। </w:t>
      </w:r>
    </w:p>
    <w:p w14:paraId="054CBEC9" w14:textId="77777777" w:rsidR="003A4BE3" w:rsidRPr="007A5CAD" w:rsidRDefault="003A4BE3" w:rsidP="003A4BE3">
      <w:pPr>
        <w:autoSpaceDE w:val="0"/>
        <w:autoSpaceDN w:val="0"/>
        <w:adjustRightInd w:val="0"/>
        <w:spacing w:after="0" w:line="240" w:lineRule="auto"/>
        <w:rPr>
          <w:rFonts w:ascii="Kalpurush" w:hAnsi="Kalpurush" w:cs="Kalpurush"/>
          <w:lang w:bidi="bn-IN"/>
        </w:rPr>
      </w:pPr>
    </w:p>
    <w:p w14:paraId="6C3FE2E8" w14:textId="77777777" w:rsidR="003A4BE3" w:rsidRPr="007A5CAD" w:rsidRDefault="003A4BE3" w:rsidP="003A4BE3">
      <w:pPr>
        <w:autoSpaceDE w:val="0"/>
        <w:autoSpaceDN w:val="0"/>
        <w:adjustRightInd w:val="0"/>
        <w:spacing w:after="0" w:line="240" w:lineRule="auto"/>
        <w:jc w:val="both"/>
        <w:rPr>
          <w:rFonts w:ascii="Kalpurush" w:hAnsi="Kalpurush" w:cs="Kalpurush"/>
          <w:lang w:bidi="bn-IN"/>
        </w:rPr>
      </w:pPr>
      <w:r w:rsidRPr="007A5CAD">
        <w:rPr>
          <w:rFonts w:ascii="Kalpurush" w:hAnsi="Kalpurush" w:cs="Kalpurush"/>
          <w:cs/>
          <w:lang w:bidi="bn-IN"/>
        </w:rPr>
        <w:t xml:space="preserve">এ সুপারিশগুলো তাঁর প্রস্তাবের আবহটাকে ব্যাখ্যা দেয়। তাঁর সংশোধনীতে ব্যবহৃত শব্দগুলোতে কোথাও কোথাও একটু শিথিলতা দেখা যাচ্ছিল, তাই আওয়ামী লীগের উপদেষ্টারা সেগুলোকে জোরদার করেন এবং ব্যাখ্যাগুলোকে পরিষ্কার করে দেন। তাঁর অন্যান্য সংশোধনীগুলো গৃহীত হয়। ২৫ মার্চ থেকে সামনের দিনগুলোর যে কোন সময়ে আসতে পারা ক্ষমতা হস্তান্তরের যৌথ ঘোষণার বাধা দানের মত কোন কিছুই এরপর আর বাকি ছিল না। </w:t>
      </w:r>
    </w:p>
    <w:p w14:paraId="69F0DFD4" w14:textId="77777777" w:rsidR="003A4BE3" w:rsidRPr="007A5CAD" w:rsidRDefault="003A4BE3" w:rsidP="003A4BE3">
      <w:pPr>
        <w:autoSpaceDE w:val="0"/>
        <w:autoSpaceDN w:val="0"/>
        <w:adjustRightInd w:val="0"/>
        <w:spacing w:after="0" w:line="240" w:lineRule="auto"/>
        <w:jc w:val="both"/>
        <w:rPr>
          <w:rFonts w:ascii="Kalpurush" w:hAnsi="Kalpurush" w:cs="Kalpurush"/>
          <w:lang w:bidi="bn-IN"/>
        </w:rPr>
      </w:pPr>
    </w:p>
    <w:p w14:paraId="58C7CA77" w14:textId="77777777" w:rsidR="003A4BE3" w:rsidRPr="007A5CAD" w:rsidRDefault="003A4BE3" w:rsidP="003A4BE3">
      <w:pPr>
        <w:autoSpaceDE w:val="0"/>
        <w:autoSpaceDN w:val="0"/>
        <w:adjustRightInd w:val="0"/>
        <w:spacing w:after="0" w:line="240" w:lineRule="auto"/>
        <w:jc w:val="both"/>
        <w:rPr>
          <w:rFonts w:ascii="Kalpurush" w:hAnsi="Kalpurush" w:cs="Kalpurush"/>
          <w:lang w:bidi="bn-IN"/>
        </w:rPr>
      </w:pPr>
      <w:r w:rsidRPr="007A5CAD">
        <w:rPr>
          <w:rFonts w:ascii="Kalpurush" w:hAnsi="Kalpurush" w:cs="Kalpurush"/>
          <w:cs/>
          <w:lang w:bidi="bn-IN"/>
        </w:rPr>
        <w:t>এটি লক্ষ্য করার মত যে, অন্তর্বর্তী সময়ে পশ্চিমের সকল আন্তঃপ্রদেশীয় বিষয়গুলো তখন কেন্দ্রের কাছে চলে গিয়েছিল, যেমনটি একদা করা হয়েছিল এক-ইউনিট লুপ্ত করার মাধ্যমে। এটি এবং বাকি প্রস্তাবগুলোও শুধু মধ্যবর্তী সময়ের জন্যই করা হয়েছিল। একবার পশ্চিমারা (তাদের প্রদেশগুলো নিয়ে) ভিন্ন ভিন্ন বৈঠকে নিজেদের সমস্যা নিয়ে আলোচনা করবে, তারপর পূর্ব ও পশ্চিম দুই শাখা একত্রে যৌথ অধিবেশনে বসবে সংবিধান প্রণয়নের জন্য।</w:t>
      </w:r>
    </w:p>
    <w:p w14:paraId="03AF1A24" w14:textId="77777777" w:rsidR="003A4BE3" w:rsidRPr="007A5CAD" w:rsidRDefault="003A4BE3" w:rsidP="003A4BE3">
      <w:pPr>
        <w:autoSpaceDE w:val="0"/>
        <w:autoSpaceDN w:val="0"/>
        <w:adjustRightInd w:val="0"/>
        <w:spacing w:after="0" w:line="240" w:lineRule="auto"/>
        <w:rPr>
          <w:rFonts w:ascii="Kalpurush" w:hAnsi="Kalpurush" w:cs="Kalpurush"/>
          <w:lang w:bidi="bn-IN"/>
        </w:rPr>
      </w:pPr>
    </w:p>
    <w:p w14:paraId="6F8A818F" w14:textId="77777777" w:rsidR="003A4BE3" w:rsidRPr="007A5CAD" w:rsidRDefault="003A4BE3" w:rsidP="003A4BE3">
      <w:pPr>
        <w:autoSpaceDE w:val="0"/>
        <w:autoSpaceDN w:val="0"/>
        <w:adjustRightInd w:val="0"/>
        <w:spacing w:after="0" w:line="240" w:lineRule="auto"/>
        <w:jc w:val="center"/>
        <w:rPr>
          <w:rFonts w:ascii="Kalpurush" w:hAnsi="Kalpurush" w:cs="Kalpurush"/>
          <w:b/>
          <w:bCs/>
          <w:lang w:bidi="bn-IN"/>
        </w:rPr>
      </w:pPr>
      <w:r w:rsidRPr="007A5CAD">
        <w:rPr>
          <w:rFonts w:ascii="Kalpurush" w:hAnsi="Kalpurush" w:cs="Kalpurush"/>
          <w:b/>
          <w:bCs/>
          <w:cs/>
          <w:lang w:bidi="bn-IN"/>
        </w:rPr>
        <w:t>আলাপআলোচনা স্থগিত</w:t>
      </w:r>
    </w:p>
    <w:p w14:paraId="2F994AC7" w14:textId="77777777" w:rsidR="003A4BE3" w:rsidRPr="007A5CAD" w:rsidRDefault="003A4BE3" w:rsidP="003A4BE3">
      <w:pPr>
        <w:autoSpaceDE w:val="0"/>
        <w:autoSpaceDN w:val="0"/>
        <w:adjustRightInd w:val="0"/>
        <w:spacing w:after="0" w:line="240" w:lineRule="auto"/>
        <w:jc w:val="both"/>
        <w:rPr>
          <w:rFonts w:ascii="Kalpurush" w:hAnsi="Kalpurush" w:cs="Kalpurush"/>
          <w:lang w:bidi="bn-IN"/>
        </w:rPr>
      </w:pPr>
    </w:p>
    <w:p w14:paraId="26D689A3" w14:textId="77777777" w:rsidR="003A4BE3" w:rsidRPr="007A5CAD" w:rsidRDefault="003A4BE3" w:rsidP="003A4BE3">
      <w:pPr>
        <w:autoSpaceDE w:val="0"/>
        <w:autoSpaceDN w:val="0"/>
        <w:adjustRightInd w:val="0"/>
        <w:spacing w:after="0" w:line="240" w:lineRule="auto"/>
        <w:jc w:val="both"/>
        <w:rPr>
          <w:rFonts w:ascii="Kalpurush" w:hAnsi="Kalpurush" w:cs="Kalpurush"/>
          <w:lang w:bidi="bn-IN"/>
        </w:rPr>
      </w:pPr>
      <w:r w:rsidRPr="007A5CAD">
        <w:rPr>
          <w:rFonts w:ascii="Kalpurush" w:hAnsi="Kalpurush" w:cs="Kalpurush"/>
          <w:cs/>
          <w:lang w:bidi="bn-IN"/>
        </w:rPr>
        <w:t>এটা স্পষ্ট যে এই আলোচনায় কোন অচলাবস্থা ছিল না, এবং প্রকৃতপক্ষে চুক্তির সকল খুঁটিনাটি বিষয়েও ঐকমত্য হয়ে গিয়েছিল। এম,এম,আহমেদ দাবী করেন যে এটাই ছিল তাঁর উদ্দেশ্য এবং সে অনুসারেই তিনি মার্চের ২৫ তারিখ করাচির উদ্দেশ্যে ঢাকা ছাড়েন। যেহেতু জনাব আহমেদই ছিলেন মুখ্য মধ্যস্থতাকারী, নিজের প্রস্তাবের বাস্তবায়নটা দেখে যাওয়ার জন্য থেকে যাওয়াই তাঁর উচিত ছিল। তাঁর ঢাকা ত্যাগকে আওয়ামী লীগ সেনাবাহিনীর হস্তক্ষেপের প্রমাণ হিসেবে ধরে নেয়।</w:t>
      </w:r>
    </w:p>
    <w:p w14:paraId="0F6B07C9" w14:textId="77777777" w:rsidR="003A4BE3" w:rsidRPr="007A5CAD" w:rsidRDefault="003A4BE3" w:rsidP="003A4BE3">
      <w:pPr>
        <w:autoSpaceDE w:val="0"/>
        <w:autoSpaceDN w:val="0"/>
        <w:adjustRightInd w:val="0"/>
        <w:spacing w:after="0" w:line="240" w:lineRule="auto"/>
        <w:rPr>
          <w:rFonts w:ascii="Kalpurush" w:hAnsi="Kalpurush" w:cs="Kalpurush"/>
          <w:lang w:bidi="bn-IN"/>
        </w:rPr>
      </w:pPr>
    </w:p>
    <w:p w14:paraId="18166E22" w14:textId="77777777" w:rsidR="003A4BE3" w:rsidRPr="007A5CAD" w:rsidRDefault="003A4BE3" w:rsidP="003A4BE3">
      <w:pPr>
        <w:autoSpaceDE w:val="0"/>
        <w:autoSpaceDN w:val="0"/>
        <w:adjustRightInd w:val="0"/>
        <w:spacing w:after="0" w:line="240" w:lineRule="auto"/>
        <w:jc w:val="both"/>
        <w:rPr>
          <w:rFonts w:ascii="Kalpurush" w:hAnsi="Kalpurush" w:cs="Kalpurush"/>
          <w:cs/>
          <w:lang w:bidi="bn-IN"/>
        </w:rPr>
      </w:pPr>
      <w:r w:rsidRPr="007A5CAD">
        <w:rPr>
          <w:rFonts w:ascii="Kalpurush" w:hAnsi="Kalpurush" w:cs="Kalpurush"/>
          <w:cs/>
          <w:lang w:bidi="bn-IN"/>
        </w:rPr>
        <w:t xml:space="preserve">প্রকৃতপক্ষে ২৩ মার্চের সংসদ অধিবেশনটাই ছিল শেষ সেশন। কিন্তু শেষ অধিবেশনের জন্য পীরজাদাকে অনেকবার বলা হলেও তিনি নিরুত্তর থাকেন। ইয়াহিয়া তখনো আলোচনার টেবিলে নিজের দৃঢ় ইচ্ছা, প্রস্তাব কিংবা তাঁর আর কোন শর্ত আছে কিনা কিছুই বলেন নি। যেমনটি সবসময় হয়ে এসেছিল যে, আওয়ামী লীগই অন্তর্বর্তীকালীন সংবিধানের খসড়া নিয়ে তর্ক করে এসেছে, তেমন ভাবেই তারা হাতের সব কার্ড টেবিলে খেলে ফেলেছিল। পক্ষান্তরে ইয়াহিয়া আর তাঁর জান্তার মনের আসল উদ্দেশ্য কী, সে ব্যাপারে সারা দুনিয়া তখনো অন্ধকারে। </w:t>
      </w:r>
    </w:p>
    <w:p w14:paraId="2F8BC619" w14:textId="77777777" w:rsidR="003A4BE3" w:rsidRPr="007A5CAD" w:rsidRDefault="003A4BE3" w:rsidP="00665B3C">
      <w:pPr>
        <w:pStyle w:val="ListParagraph"/>
        <w:ind w:left="0"/>
        <w:rPr>
          <w:rFonts w:ascii="Kalpurush" w:hAnsi="Kalpurush" w:cs="Kalpurush"/>
          <w:lang w:bidi="bn-BD"/>
        </w:rPr>
      </w:pPr>
    </w:p>
    <w:p w14:paraId="203B8C51" w14:textId="77777777" w:rsidR="003A4BE3" w:rsidRPr="007A5CAD" w:rsidRDefault="003A4BE3" w:rsidP="00665B3C">
      <w:pPr>
        <w:pStyle w:val="ListParagraph"/>
        <w:ind w:left="0"/>
        <w:rPr>
          <w:rFonts w:ascii="Kalpurush" w:hAnsi="Kalpurush" w:cs="Kalpurush"/>
          <w:lang w:bidi="bn-BD"/>
        </w:rPr>
      </w:pPr>
    </w:p>
    <w:p w14:paraId="2782D419" w14:textId="77777777" w:rsidR="003A4BE3" w:rsidRPr="007A5CAD" w:rsidRDefault="003A4BE3" w:rsidP="00665B3C">
      <w:pPr>
        <w:pStyle w:val="ListParagraph"/>
        <w:ind w:left="0"/>
        <w:rPr>
          <w:rFonts w:ascii="Kalpurush" w:hAnsi="Kalpurush" w:cs="Kalpurush"/>
          <w:lang w:bidi="bn-BD"/>
        </w:rPr>
      </w:pPr>
    </w:p>
    <w:p w14:paraId="610F804C" w14:textId="77777777" w:rsidR="003A4BE3" w:rsidRPr="007A5CAD" w:rsidRDefault="003A4BE3" w:rsidP="003A4BE3">
      <w:pPr>
        <w:rPr>
          <w:rFonts w:ascii="Kalpurush" w:hAnsi="Kalpurush" w:cs="Kalpurush"/>
          <w:lang w:bidi="bn-IN"/>
        </w:rPr>
      </w:pPr>
    </w:p>
    <w:p w14:paraId="2AB9CCCF" w14:textId="77777777" w:rsidR="003A4BE3" w:rsidRPr="007A5CAD" w:rsidRDefault="003A4BE3" w:rsidP="003A4BE3">
      <w:pPr>
        <w:autoSpaceDE w:val="0"/>
        <w:autoSpaceDN w:val="0"/>
        <w:adjustRightInd w:val="0"/>
        <w:spacing w:after="0" w:line="240" w:lineRule="auto"/>
        <w:jc w:val="both"/>
        <w:rPr>
          <w:rFonts w:ascii="Kalpurush" w:hAnsi="Kalpurush" w:cs="Kalpurush"/>
          <w:lang w:bidi="bn-IN"/>
        </w:rPr>
      </w:pPr>
      <w:r w:rsidRPr="007A5CAD">
        <w:rPr>
          <w:rFonts w:ascii="Kalpurush" w:hAnsi="Kalpurush" w:cs="Kalpurush"/>
          <w:cs/>
          <w:lang w:bidi="bn-IN"/>
        </w:rPr>
        <w:t xml:space="preserve">ভুট্টো তাঁর দল নিয়ে ঢাকায় আসলেন এবং রাষ্ট্রপতির দলের সাথে আলাদা বৈঠক করছিলেন। এটা শুধু আওয়ামী লীগকে ধারণা দেয়ার জন্য যে, এখনো ইয়াহিয়ার হাতে কিছু বিষয় আলোচনার বাকি আছে আর তাতে ভুট্টোর ভূমিকাও, অতীতের অভিজ্ঞতার </w:t>
      </w:r>
      <w:r w:rsidRPr="007A5CAD">
        <w:rPr>
          <w:rFonts w:ascii="Kalpurush" w:hAnsi="Kalpurush" w:cs="Kalpurush"/>
          <w:cs/>
          <w:lang w:bidi="bn-IN"/>
        </w:rPr>
        <w:lastRenderedPageBreak/>
        <w:t>আলোকে,ছিল সিদ্ধান্তমূলক। যেহেতু রাষ্ট্রপতি সব সক্রিয় ভাবে চালাচ্ছিলেন, ভুট্টোর বিবৃতি এমন কোন শঙ্কা জাগায়নি যে, তিনি মীমাংসার বিপক্ষে অবস্থান নিবেন।</w:t>
      </w:r>
    </w:p>
    <w:p w14:paraId="34F2FBF0" w14:textId="77777777" w:rsidR="003A4BE3" w:rsidRPr="007A5CAD" w:rsidRDefault="003A4BE3" w:rsidP="003A4BE3">
      <w:pPr>
        <w:autoSpaceDE w:val="0"/>
        <w:autoSpaceDN w:val="0"/>
        <w:adjustRightInd w:val="0"/>
        <w:spacing w:after="0" w:line="240" w:lineRule="auto"/>
        <w:rPr>
          <w:rFonts w:ascii="Kalpurush" w:hAnsi="Kalpurush" w:cs="Kalpurush"/>
          <w:lang w:bidi="bn-IN"/>
        </w:rPr>
      </w:pPr>
    </w:p>
    <w:p w14:paraId="68B7FEC0" w14:textId="77777777" w:rsidR="003A4BE3" w:rsidRPr="007A5CAD" w:rsidRDefault="003A4BE3" w:rsidP="003A4BE3">
      <w:pPr>
        <w:autoSpaceDE w:val="0"/>
        <w:autoSpaceDN w:val="0"/>
        <w:adjustRightInd w:val="0"/>
        <w:spacing w:after="0" w:line="240" w:lineRule="auto"/>
        <w:jc w:val="both"/>
        <w:rPr>
          <w:rFonts w:ascii="Kalpurush" w:hAnsi="Kalpurush" w:cs="Kalpurush"/>
          <w:lang w:bidi="bn-IN"/>
        </w:rPr>
      </w:pPr>
      <w:r w:rsidRPr="007A5CAD">
        <w:rPr>
          <w:rFonts w:ascii="Kalpurush" w:hAnsi="Kalpurush" w:cs="Kalpurush"/>
          <w:cs/>
          <w:lang w:bidi="bn-IN"/>
        </w:rPr>
        <w:t>ঢাকায় রাষ্ট্রপতি ভবনে দুই দল যখন বৈঠকে ব্যস্ত, ইয়াহিয়া নিজে তখন ক্যান্টনমেন্টে তাঁর জেনারেলদের সাথে বৈঠক করছিলেন। এ সময় সেনাবাহিনী হঠাৎ করে চট্টগ্রামে তৎপরতা বাড়িয়ে দেয় এবং সিদ্ধান্ত নেয় জাহাজ থেকে গোলাবারুদ খালাসের, যে জাহাজটি অসহযোগ আন্দোলনের কারণে ১৭ দিন ধরে নিশ্চল হয়ে পড়েছিল।</w:t>
      </w:r>
    </w:p>
    <w:p w14:paraId="75B50069" w14:textId="77777777" w:rsidR="003A4BE3" w:rsidRPr="007A5CAD" w:rsidRDefault="003A4BE3" w:rsidP="003A4BE3">
      <w:pPr>
        <w:autoSpaceDE w:val="0"/>
        <w:autoSpaceDN w:val="0"/>
        <w:adjustRightInd w:val="0"/>
        <w:spacing w:after="0" w:line="240" w:lineRule="auto"/>
        <w:rPr>
          <w:rFonts w:ascii="Kalpurush" w:hAnsi="Kalpurush" w:cs="Kalpurush"/>
          <w:lang w:bidi="bn-IN"/>
        </w:rPr>
      </w:pPr>
    </w:p>
    <w:p w14:paraId="3BDDB53B" w14:textId="77777777" w:rsidR="003A4BE3" w:rsidRPr="007A5CAD" w:rsidRDefault="003A4BE3" w:rsidP="003A4BE3">
      <w:pPr>
        <w:autoSpaceDE w:val="0"/>
        <w:autoSpaceDN w:val="0"/>
        <w:adjustRightInd w:val="0"/>
        <w:spacing w:after="0" w:line="240" w:lineRule="auto"/>
        <w:jc w:val="both"/>
        <w:rPr>
          <w:rFonts w:ascii="Kalpurush" w:hAnsi="Kalpurush" w:cs="Kalpurush"/>
          <w:lang w:bidi="bn-IN"/>
        </w:rPr>
      </w:pPr>
      <w:r w:rsidRPr="007A5CAD">
        <w:rPr>
          <w:rFonts w:ascii="Kalpurush" w:hAnsi="Kalpurush" w:cs="Kalpurush"/>
          <w:cs/>
          <w:lang w:bidi="bn-IN"/>
        </w:rPr>
        <w:t>২৫ মার্চ রাত ১১টায় ঢাকায় সেনাবাহিনী তৎপরতা শুরু করে। এর কয়েক ঘণ্টা পূর্বেই ইয়াহিয়া আকাশপথে করাচি চলে গিয়েছিলেন। আলোচনার স্থলে যুদ্ধ শুরু হয়। অথচ তখনো সব শেষ হয়ে যায়নি। কারণ যে মীমাংসিত চুক্তিটির বলে এমনকি সেই দিন পর্যন্ত পাকিস্তানকে একত্রিত রাখা যেত, সেটা ছিল জেনারেলদের কাছে, এবং তা পুরোপুরি উপেক্ষিত হয়েছিল</w:t>
      </w:r>
      <w:r w:rsidRPr="007A5CAD">
        <w:rPr>
          <w:rFonts w:ascii="Kalpurush" w:hAnsi="Kalpurush" w:cs="Mangal"/>
          <w:cs/>
          <w:lang w:bidi="hi-IN"/>
        </w:rPr>
        <w:t xml:space="preserve">।  </w:t>
      </w:r>
    </w:p>
    <w:p w14:paraId="437E604A" w14:textId="77777777" w:rsidR="003A4BE3" w:rsidRPr="007A5CAD" w:rsidRDefault="003A4BE3" w:rsidP="003A4BE3">
      <w:pPr>
        <w:autoSpaceDE w:val="0"/>
        <w:autoSpaceDN w:val="0"/>
        <w:adjustRightInd w:val="0"/>
        <w:spacing w:after="0" w:line="240" w:lineRule="auto"/>
        <w:rPr>
          <w:rFonts w:ascii="Kalpurush" w:hAnsi="Kalpurush" w:cs="Kalpurush"/>
          <w:lang w:bidi="bn-IN"/>
        </w:rPr>
      </w:pPr>
    </w:p>
    <w:p w14:paraId="6240D823" w14:textId="77777777" w:rsidR="003A4BE3" w:rsidRPr="007A5CAD" w:rsidRDefault="003A4BE3" w:rsidP="003A4BE3">
      <w:pPr>
        <w:autoSpaceDE w:val="0"/>
        <w:autoSpaceDN w:val="0"/>
        <w:adjustRightInd w:val="0"/>
        <w:spacing w:after="0" w:line="240" w:lineRule="auto"/>
        <w:rPr>
          <w:rFonts w:ascii="Kalpurush" w:hAnsi="Kalpurush" w:cs="Kalpurush"/>
          <w:lang w:bidi="bn-BD"/>
        </w:rPr>
      </w:pPr>
      <w:r w:rsidRPr="007A5CAD">
        <w:rPr>
          <w:rFonts w:ascii="Kalpurush" w:hAnsi="Kalpurush" w:cs="Kalpurush"/>
          <w:cs/>
          <w:lang w:bidi="bn-BD"/>
        </w:rPr>
        <w:t>পাদটীকাঃ</w:t>
      </w:r>
    </w:p>
    <w:p w14:paraId="6CB0AE13" w14:textId="77777777" w:rsidR="003A4BE3" w:rsidRPr="007A5CAD" w:rsidRDefault="003A4BE3" w:rsidP="003A4BE3">
      <w:pPr>
        <w:autoSpaceDE w:val="0"/>
        <w:autoSpaceDN w:val="0"/>
        <w:adjustRightInd w:val="0"/>
        <w:spacing w:after="0" w:line="240" w:lineRule="auto"/>
        <w:rPr>
          <w:rFonts w:ascii="Kalpurush" w:hAnsi="Kalpurush" w:cs="Kalpurush"/>
          <w:lang w:bidi="bn-IN"/>
        </w:rPr>
      </w:pPr>
      <w:r w:rsidRPr="007A5CAD">
        <w:rPr>
          <w:rFonts w:ascii="Kalpurush" w:hAnsi="Kalpurush" w:cs="Kalpurush"/>
          <w:cs/>
          <w:lang w:bidi="bn-IN"/>
        </w:rPr>
        <w:t>১/ ডন, মার্চ ২৭,১৯৭১</w:t>
      </w:r>
    </w:p>
    <w:p w14:paraId="5112F64D" w14:textId="77777777" w:rsidR="003A4BE3" w:rsidRPr="007A5CAD" w:rsidRDefault="003A4BE3" w:rsidP="003A4BE3">
      <w:pPr>
        <w:autoSpaceDE w:val="0"/>
        <w:autoSpaceDN w:val="0"/>
        <w:adjustRightInd w:val="0"/>
        <w:spacing w:after="0" w:line="240" w:lineRule="auto"/>
        <w:rPr>
          <w:rFonts w:ascii="Kalpurush" w:hAnsi="Kalpurush" w:cs="Kalpurush"/>
          <w:lang w:bidi="bn-IN"/>
        </w:rPr>
      </w:pPr>
      <w:r w:rsidRPr="007A5CAD">
        <w:rPr>
          <w:rFonts w:ascii="Kalpurush" w:hAnsi="Kalpurush" w:cs="Kalpurush"/>
          <w:cs/>
          <w:lang w:bidi="bn-IN"/>
        </w:rPr>
        <w:t xml:space="preserve">২/ ডন, মে ৭, ১৯৭১ </w:t>
      </w:r>
    </w:p>
    <w:p w14:paraId="5F7FDB49" w14:textId="77777777" w:rsidR="003A4BE3" w:rsidRPr="007A5CAD" w:rsidRDefault="003A4BE3" w:rsidP="003A4BE3">
      <w:pPr>
        <w:autoSpaceDE w:val="0"/>
        <w:autoSpaceDN w:val="0"/>
        <w:adjustRightInd w:val="0"/>
        <w:spacing w:after="0" w:line="240" w:lineRule="auto"/>
        <w:rPr>
          <w:rFonts w:ascii="Kalpurush" w:hAnsi="Kalpurush" w:cs="Kalpurush"/>
          <w:lang w:bidi="bn-IN"/>
        </w:rPr>
      </w:pPr>
      <w:r w:rsidRPr="007A5CAD">
        <w:rPr>
          <w:rFonts w:ascii="Kalpurush" w:hAnsi="Kalpurush" w:cs="Kalpurush"/>
          <w:cs/>
          <w:lang w:bidi="bn-IN"/>
        </w:rPr>
        <w:t>৩/ স্যার ফ্রেডেরিক, বেনেট, হ্যানসারড-এর বক্তৃতা , মে ১৪,১৯৭১</w:t>
      </w:r>
    </w:p>
    <w:p w14:paraId="470C6E43" w14:textId="77777777" w:rsidR="003A4BE3" w:rsidRPr="007A5CAD" w:rsidRDefault="003A4BE3" w:rsidP="003A4BE3">
      <w:pPr>
        <w:autoSpaceDE w:val="0"/>
        <w:autoSpaceDN w:val="0"/>
        <w:adjustRightInd w:val="0"/>
        <w:spacing w:after="0" w:line="240" w:lineRule="auto"/>
        <w:rPr>
          <w:rFonts w:ascii="Kalpurush" w:hAnsi="Kalpurush" w:cs="Kalpurush"/>
          <w:lang w:bidi="bn-IN"/>
        </w:rPr>
      </w:pPr>
      <w:r w:rsidRPr="007A5CAD">
        <w:rPr>
          <w:rFonts w:ascii="Kalpurush" w:hAnsi="Kalpurush" w:cs="Kalpurush"/>
          <w:cs/>
          <w:lang w:bidi="bn-IN"/>
        </w:rPr>
        <w:t>৪/ নাকভি, এম,ডি “ওয়েস্ট পাকিস্তান’স স্ট্রাগল ফর পাওয়ার”, সাউথ এশিয়ান রিভিউ, ভলিউম ৪, সংখ্যা ৩, এপ্রিল,১৯৭১</w:t>
      </w:r>
    </w:p>
    <w:p w14:paraId="42EEEC03" w14:textId="77777777" w:rsidR="003A4BE3" w:rsidRPr="007A5CAD" w:rsidRDefault="003A4BE3" w:rsidP="003A4BE3">
      <w:pPr>
        <w:autoSpaceDE w:val="0"/>
        <w:autoSpaceDN w:val="0"/>
        <w:adjustRightInd w:val="0"/>
        <w:spacing w:after="0" w:line="240" w:lineRule="auto"/>
        <w:rPr>
          <w:rFonts w:ascii="Kalpurush" w:hAnsi="Kalpurush" w:cs="Kalpurush"/>
          <w:lang w:bidi="bn-IN"/>
        </w:rPr>
      </w:pPr>
      <w:r w:rsidRPr="007A5CAD">
        <w:rPr>
          <w:rFonts w:ascii="Kalpurush" w:hAnsi="Kalpurush" w:cs="Kalpurush"/>
          <w:cs/>
          <w:lang w:bidi="bn-IN"/>
        </w:rPr>
        <w:t xml:space="preserve">৫/ সেক ফোরাম। মার্চ ১ জে এবং ২, ১৯৭১ </w:t>
      </w:r>
    </w:p>
    <w:p w14:paraId="62E1099A" w14:textId="77777777" w:rsidR="003A4BE3" w:rsidRPr="007A5CAD" w:rsidRDefault="003A4BE3" w:rsidP="003A4BE3">
      <w:pPr>
        <w:rPr>
          <w:rFonts w:ascii="Kalpurush" w:hAnsi="Kalpurush" w:cs="Kalpurush"/>
          <w:lang w:bidi="bn-IN"/>
        </w:rPr>
      </w:pPr>
      <w:r w:rsidRPr="007A5CAD">
        <w:rPr>
          <w:rFonts w:ascii="Kalpurush" w:hAnsi="Kalpurush" w:cs="Kalpurush"/>
          <w:cs/>
          <w:lang w:bidi="bn-IN"/>
        </w:rPr>
        <w:t>লেখক</w:t>
      </w:r>
    </w:p>
    <w:p w14:paraId="6E3A42F7" w14:textId="77777777" w:rsidR="001C6808" w:rsidRDefault="003A4BE3" w:rsidP="001C6808">
      <w:pPr>
        <w:jc w:val="both"/>
        <w:rPr>
          <w:rFonts w:ascii="Kalpurush" w:hAnsi="Kalpurush" w:cs="Kalpurush"/>
          <w:lang w:bidi="bn-IN"/>
        </w:rPr>
      </w:pPr>
      <w:r w:rsidRPr="007A5CAD">
        <w:rPr>
          <w:rFonts w:ascii="Kalpurush" w:hAnsi="Kalpurush" w:cs="Kalpurush"/>
          <w:cs/>
          <w:lang w:bidi="bn-IN"/>
        </w:rPr>
        <w:t>রেহমান সোবহান, শেখ মুজিবের প্রধান উপদেষ্টাদের অন্যতম। তিনি এপ্রিলের প্রথম পর্যন্ত পূর্ব পাকিস্তানে ছিলেন। তিনি ছিলেন ঢাকা বিশ্ববিদ্যালয়ের অর্থনীতির অধ্যাপক (রিডার)এবং চতুর্থ পঞ্চ-বার্ষিকী পরিকল্পনায় সরকারের অর্থনীতিবিদ প্যানেলের একজন সদস্য। তিনি শেখ মুজিবের সাংবিধানিক ও অর্থনীতি বিষয়ক উপদেষ্টা ছিলেন। তিনি ফোরামের সম্পাদকও ছিলেন।</w:t>
      </w:r>
    </w:p>
    <w:p w14:paraId="4C27FEC2" w14:textId="77777777" w:rsidR="001C6808" w:rsidRDefault="001C6808" w:rsidP="001C6808">
      <w:pPr>
        <w:jc w:val="both"/>
        <w:rPr>
          <w:rFonts w:ascii="Kalpurush" w:hAnsi="Kalpurush" w:cs="Kalpurush"/>
          <w:lang w:bidi="bn-IN"/>
        </w:rPr>
      </w:pPr>
      <w:r>
        <w:rPr>
          <w:rFonts w:ascii="Kalpurush" w:hAnsi="Kalpurush" w:cs="Kalpurush" w:hint="cs"/>
          <w:cs/>
          <w:lang w:bidi="bn-BD"/>
        </w:rPr>
        <w:t>.</w:t>
      </w:r>
    </w:p>
    <w:p w14:paraId="0632A649" w14:textId="77777777" w:rsidR="001C6808" w:rsidRDefault="001C6808" w:rsidP="001C6808">
      <w:pPr>
        <w:jc w:val="both"/>
        <w:rPr>
          <w:rFonts w:ascii="Kalpurush" w:hAnsi="Kalpurush" w:cs="Kalpurush" w:hint="cs"/>
          <w:lang w:bidi="bn-BD"/>
        </w:rPr>
      </w:pPr>
      <w:bookmarkStart w:id="229" w:name="_GoBack"/>
      <w:bookmarkEnd w:id="229"/>
    </w:p>
    <w:sectPr w:rsidR="001C6808" w:rsidSect="001C680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30931D" w14:textId="77777777" w:rsidR="00EB6463" w:rsidRDefault="00EB6463" w:rsidP="006C1AE8">
      <w:pPr>
        <w:spacing w:after="0" w:line="240" w:lineRule="auto"/>
      </w:pPr>
      <w:r>
        <w:separator/>
      </w:r>
    </w:p>
  </w:endnote>
  <w:endnote w:type="continuationSeparator" w:id="0">
    <w:p w14:paraId="0EBB03A8" w14:textId="77777777" w:rsidR="00EB6463" w:rsidRDefault="00EB6463" w:rsidP="006C1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Vrinda">
    <w:panose1 w:val="01010600010101010101"/>
    <w:charset w:val="00"/>
    <w:family w:val="auto"/>
    <w:pitch w:val="variable"/>
    <w:sig w:usb0="00010003" w:usb1="00000000" w:usb2="00000000" w:usb3="00000000" w:csb0="00000001" w:csb1="00000000"/>
  </w:font>
  <w:font w:name="宋体">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SimSun">
    <w:panose1 w:val="02010600030101010101"/>
    <w:charset w:val="86"/>
    <w:family w:val="auto"/>
    <w:pitch w:val="variable"/>
    <w:sig w:usb0="00000003" w:usb1="288F0000" w:usb2="00000016" w:usb3="00000000" w:csb0="00040001" w:csb1="00000000"/>
  </w:font>
  <w:font w:name="SutonnyIIE">
    <w:altName w:val="Blackadder ITC"/>
    <w:panose1 w:val="00000000000000000000"/>
    <w:charset w:val="C8"/>
    <w:family w:val="decorative"/>
    <w:notTrueType/>
    <w:pitch w:val="variable"/>
    <w:sig w:usb0="00000001" w:usb1="00000000" w:usb2="00000000" w:usb3="00000000" w:csb0="00000000" w:csb1="00000000"/>
  </w:font>
  <w:font w:name="Mangal">
    <w:panose1 w:val="02040503050203030202"/>
    <w:charset w:val="00"/>
    <w:family w:val="auto"/>
    <w:pitch w:val="variable"/>
    <w:sig w:usb0="00008003" w:usb1="00000000" w:usb2="00000000" w:usb3="00000000" w:csb0="00000001" w:csb1="00000000"/>
  </w:font>
  <w:font w:name="Kalpurush">
    <w:panose1 w:val="02000600000000000000"/>
    <w:charset w:val="00"/>
    <w:family w:val="auto"/>
    <w:pitch w:val="variable"/>
    <w:sig w:usb0="0001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Unicode MS">
    <w:altName w:val="ヒラギノ角ゴ Pro W3"/>
    <w:charset w:val="80"/>
    <w:family w:val="swiss"/>
    <w:pitch w:val="variable"/>
    <w:sig w:usb0="F7FFAFFF" w:usb1="E9DFFFFF" w:usb2="0000003F" w:usb3="00000000" w:csb0="003F01FF" w:csb1="00000000"/>
  </w:font>
  <w:font w:name="Nirmala UI">
    <w:altName w:val="Helvetica"/>
    <w:charset w:val="00"/>
    <w:family w:val="swiss"/>
    <w:pitch w:val="variable"/>
    <w:sig w:usb0="80FF8023" w:usb1="0000004A" w:usb2="00000200" w:usb3="00000000" w:csb0="00000001" w:csb1="00000000"/>
  </w:font>
  <w:font w:name="Shonar Bangla">
    <w:altName w:val="Gautami"/>
    <w:charset w:val="00"/>
    <w:family w:val="swiss"/>
    <w:pitch w:val="variable"/>
    <w:sig w:usb0="00010003" w:usb1="00000000" w:usb2="00000000" w:usb3="00000000" w:csb0="00000001" w:csb1="00000000"/>
  </w:font>
  <w:font w:name="MS Gothic">
    <w:panose1 w:val="020B0609070205080204"/>
    <w:charset w:val="80"/>
    <w:family w:val="auto"/>
    <w:pitch w:val="variable"/>
    <w:sig w:usb0="E00002FF" w:usb1="6AC7FDFB" w:usb2="08000012" w:usb3="00000000" w:csb0="0002009F" w:csb1="00000000"/>
  </w:font>
  <w:font w:name="SolaimanLipi">
    <w:charset w:val="00"/>
    <w:family w:val="auto"/>
    <w:pitch w:val="variable"/>
    <w:sig w:usb0="80018007" w:usb1="00002000" w:usb2="00000000" w:usb3="00000000" w:csb0="00000093" w:csb1="00000000"/>
  </w:font>
  <w:font w:name="Georgia">
    <w:panose1 w:val="02040502050405020303"/>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3A434" w14:textId="77777777" w:rsidR="008F14DD" w:rsidRDefault="008F14D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C7E3B" w14:textId="77777777" w:rsidR="00E76FB6" w:rsidRDefault="00E76FB6">
    <w:pPr>
      <w:pStyle w:val="Footer"/>
      <w:rPr>
        <w:cs/>
        <w:lang w:bidi="bn-IN"/>
      </w:rPr>
    </w:pPr>
    <w:r>
      <w:ptab w:relativeTo="margin" w:alignment="center" w:leader="none"/>
    </w:r>
    <w:r>
      <w:ptab w:relativeTo="margin" w:alignment="right" w:leader="none"/>
    </w:r>
    <w:r>
      <w:fldChar w:fldCharType="begin"/>
    </w:r>
    <w:r>
      <w:instrText xml:space="preserve"> REF _Ref453757632 \h </w:instrText>
    </w:r>
    <w:r>
      <w:fldChar w:fldCharType="separate"/>
    </w:r>
    <w:r w:rsidRPr="008C075E">
      <w:rPr>
        <w:rFonts w:cs="Vrinda" w:hint="cs"/>
        <w:cs/>
        <w:lang w:bidi="bn-IN"/>
      </w:rPr>
      <w:t>সূচিপত্র</w:t>
    </w:r>
    <w: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E50E7" w14:textId="77777777" w:rsidR="008F14DD" w:rsidRDefault="008F14D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109A34" w14:textId="77777777" w:rsidR="00EB6463" w:rsidRDefault="00EB6463" w:rsidP="006C1AE8">
      <w:pPr>
        <w:spacing w:after="0" w:line="240" w:lineRule="auto"/>
      </w:pPr>
      <w:r>
        <w:separator/>
      </w:r>
    </w:p>
  </w:footnote>
  <w:footnote w:type="continuationSeparator" w:id="0">
    <w:p w14:paraId="717ECCCF" w14:textId="77777777" w:rsidR="00EB6463" w:rsidRDefault="00EB6463" w:rsidP="006C1AE8">
      <w:pPr>
        <w:spacing w:after="0" w:line="240" w:lineRule="auto"/>
      </w:pPr>
      <w:r>
        <w:continuationSeparator/>
      </w:r>
    </w:p>
  </w:footnote>
  <w:footnote w:id="1">
    <w:p w14:paraId="1172B7DC" w14:textId="77777777" w:rsidR="00A541D1" w:rsidRPr="003A74A4" w:rsidRDefault="00A541D1" w:rsidP="006C1AE8">
      <w:pPr>
        <w:pStyle w:val="FootnoteText"/>
        <w:rPr>
          <w:rFonts w:cs="Arial Unicode MS"/>
          <w:szCs w:val="25"/>
          <w:cs/>
          <w:lang w:bidi="bn-IN"/>
        </w:rPr>
      </w:pPr>
      <w:r>
        <w:rPr>
          <w:rStyle w:val="FootnoteReference"/>
        </w:rPr>
        <w:footnoteRef/>
      </w:r>
      <w:r>
        <w:t xml:space="preserve"> P- 87</w:t>
      </w:r>
    </w:p>
  </w:footnote>
  <w:footnote w:id="2">
    <w:p w14:paraId="79042F16" w14:textId="77777777" w:rsidR="00A541D1" w:rsidRPr="005901A7" w:rsidRDefault="00A541D1" w:rsidP="002805DE">
      <w:pPr>
        <w:pStyle w:val="FootnoteText"/>
        <w:rPr>
          <w:rFonts w:ascii="Nirmala UI" w:hAnsi="Nirmala UI" w:cs="Nirmala UI"/>
          <w:szCs w:val="25"/>
          <w:lang w:bidi="bn-IN"/>
        </w:rPr>
      </w:pPr>
      <w:r>
        <w:rPr>
          <w:rStyle w:val="FootnoteReference"/>
        </w:rPr>
        <w:footnoteRef/>
      </w:r>
      <w:r>
        <w:rPr>
          <w:rFonts w:ascii="Nirmala UI" w:hAnsi="Nirmala UI" w:cs="Nirmala UI"/>
          <w:szCs w:val="25"/>
          <w:lang w:bidi="bn-IN"/>
        </w:rPr>
        <w:t>P-88</w:t>
      </w:r>
    </w:p>
  </w:footnote>
  <w:footnote w:id="3">
    <w:p w14:paraId="308F59BA" w14:textId="77777777" w:rsidR="00A541D1" w:rsidRPr="00754FE5" w:rsidRDefault="00A541D1" w:rsidP="00CD08AA">
      <w:pPr>
        <w:pStyle w:val="FootnoteText"/>
        <w:rPr>
          <w:rFonts w:cs="Vrinda"/>
          <w:szCs w:val="25"/>
          <w:cs/>
          <w:lang w:bidi="bn-BD"/>
        </w:rPr>
      </w:pPr>
      <w:r w:rsidRPr="00754FE5">
        <w:rPr>
          <w:rFonts w:cs="Vrinda" w:hint="cs"/>
          <w:szCs w:val="25"/>
          <w:cs/>
          <w:lang w:bidi="bn-BD"/>
        </w:rPr>
        <w:t>*</w:t>
      </w:r>
      <w:r w:rsidRPr="00DB22A0">
        <w:rPr>
          <w:rFonts w:cs="Vrinda" w:hint="cs"/>
          <w:cs/>
          <w:lang w:bidi="bn-BD"/>
        </w:rPr>
        <w:t>এই কমিউনিস্ট পার্টির নেতৃত্বে ছিলেন শ্রী মণি সিংহ।</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9F11D" w14:textId="77777777" w:rsidR="008F14DD" w:rsidRDefault="008F14DD">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2247A" w14:textId="77777777" w:rsidR="008F14DD" w:rsidRDefault="008F14DD">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DF40B" w14:textId="77777777" w:rsidR="008F14DD" w:rsidRDefault="008F14D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414F2"/>
    <w:multiLevelType w:val="hybridMultilevel"/>
    <w:tmpl w:val="5426A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B53E13"/>
    <w:multiLevelType w:val="hybridMultilevel"/>
    <w:tmpl w:val="41B2C064"/>
    <w:lvl w:ilvl="0" w:tplc="71540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5F2680"/>
    <w:multiLevelType w:val="multilevel"/>
    <w:tmpl w:val="8BFE2B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188E2356"/>
    <w:multiLevelType w:val="hybridMultilevel"/>
    <w:tmpl w:val="78A24CBA"/>
    <w:lvl w:ilvl="0" w:tplc="6DFE09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5044D7"/>
    <w:multiLevelType w:val="hybridMultilevel"/>
    <w:tmpl w:val="F5AA2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8F3674"/>
    <w:multiLevelType w:val="hybridMultilevel"/>
    <w:tmpl w:val="9F8E7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8A5433"/>
    <w:multiLevelType w:val="hybridMultilevel"/>
    <w:tmpl w:val="F620ED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3110524"/>
    <w:multiLevelType w:val="multilevel"/>
    <w:tmpl w:val="ED4C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0030EC"/>
    <w:multiLevelType w:val="hybridMultilevel"/>
    <w:tmpl w:val="203E3784"/>
    <w:lvl w:ilvl="0" w:tplc="9D763372">
      <w:start w:val="4"/>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2F3D6C2D"/>
    <w:multiLevelType w:val="hybridMultilevel"/>
    <w:tmpl w:val="9B023376"/>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cs="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10">
    <w:nsid w:val="3A190697"/>
    <w:multiLevelType w:val="hybridMultilevel"/>
    <w:tmpl w:val="AEB04A3A"/>
    <w:lvl w:ilvl="0" w:tplc="0D18AF3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1573CB"/>
    <w:multiLevelType w:val="hybridMultilevel"/>
    <w:tmpl w:val="B560CE9A"/>
    <w:lvl w:ilvl="0" w:tplc="A17813FC">
      <w:start w:val="3"/>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645B8C"/>
    <w:multiLevelType w:val="hybridMultilevel"/>
    <w:tmpl w:val="93BE5130"/>
    <w:lvl w:ilvl="0" w:tplc="71540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224DF7"/>
    <w:multiLevelType w:val="multilevel"/>
    <w:tmpl w:val="A35EE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B30286"/>
    <w:multiLevelType w:val="hybridMultilevel"/>
    <w:tmpl w:val="E9AAE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51B41D86"/>
    <w:multiLevelType w:val="hybridMultilevel"/>
    <w:tmpl w:val="8F4AB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6A620A"/>
    <w:multiLevelType w:val="hybridMultilevel"/>
    <w:tmpl w:val="82849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56472780"/>
    <w:multiLevelType w:val="hybridMultilevel"/>
    <w:tmpl w:val="3DD45366"/>
    <w:lvl w:ilvl="0" w:tplc="F5D6DC7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730653"/>
    <w:multiLevelType w:val="hybridMultilevel"/>
    <w:tmpl w:val="9684D266"/>
    <w:lvl w:ilvl="0" w:tplc="A17813FC">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B53B2B"/>
    <w:multiLevelType w:val="hybridMultilevel"/>
    <w:tmpl w:val="229E7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BA17C78"/>
    <w:multiLevelType w:val="hybridMultilevel"/>
    <w:tmpl w:val="99002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E791836"/>
    <w:multiLevelType w:val="hybridMultilevel"/>
    <w:tmpl w:val="3FA64370"/>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nsid w:val="62CC074F"/>
    <w:multiLevelType w:val="hybridMultilevel"/>
    <w:tmpl w:val="06E6F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DA1A38"/>
    <w:multiLevelType w:val="hybridMultilevel"/>
    <w:tmpl w:val="06FA24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69AB22C4"/>
    <w:multiLevelType w:val="hybridMultilevel"/>
    <w:tmpl w:val="9E024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7C3E2C49"/>
    <w:multiLevelType w:val="hybridMultilevel"/>
    <w:tmpl w:val="58C28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D7A736D"/>
    <w:multiLevelType w:val="hybridMultilevel"/>
    <w:tmpl w:val="2E62AA94"/>
    <w:lvl w:ilvl="0" w:tplc="79342768">
      <w:numFmt w:val="bullet"/>
      <w:lvlText w:val="-"/>
      <w:lvlJc w:val="left"/>
      <w:pPr>
        <w:ind w:left="1575" w:hanging="360"/>
      </w:pPr>
      <w:rPr>
        <w:rFonts w:ascii="Vrinda" w:eastAsiaTheme="minorEastAsia" w:hAnsi="Vrinda" w:cs="Vrinda" w:hint="default"/>
        <w:sz w:val="28"/>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num w:numId="1">
    <w:abstractNumId w:val="9"/>
  </w:num>
  <w:num w:numId="2">
    <w:abstractNumId w:val="6"/>
  </w:num>
  <w:num w:numId="3">
    <w:abstractNumId w:val="3"/>
  </w:num>
  <w:num w:numId="4">
    <w:abstractNumId w:val="5"/>
  </w:num>
  <w:num w:numId="5">
    <w:abstractNumId w:val="23"/>
  </w:num>
  <w:num w:numId="6">
    <w:abstractNumId w:val="12"/>
  </w:num>
  <w:num w:numId="7">
    <w:abstractNumId w:val="1"/>
  </w:num>
  <w:num w:numId="8">
    <w:abstractNumId w:val="21"/>
  </w:num>
  <w:num w:numId="9">
    <w:abstractNumId w:val="26"/>
  </w:num>
  <w:num w:numId="10">
    <w:abstractNumId w:val="18"/>
  </w:num>
  <w:num w:numId="11">
    <w:abstractNumId w:val="11"/>
  </w:num>
  <w:num w:numId="12">
    <w:abstractNumId w:val="8"/>
  </w:num>
  <w:num w:numId="13">
    <w:abstractNumId w:val="17"/>
  </w:num>
  <w:num w:numId="14">
    <w:abstractNumId w:val="22"/>
  </w:num>
  <w:num w:numId="15">
    <w:abstractNumId w:val="15"/>
  </w:num>
  <w:num w:numId="16">
    <w:abstractNumId w:val="25"/>
  </w:num>
  <w:num w:numId="17">
    <w:abstractNumId w:val="0"/>
  </w:num>
  <w:num w:numId="18">
    <w:abstractNumId w:val="19"/>
  </w:num>
  <w:num w:numId="19">
    <w:abstractNumId w:val="4"/>
  </w:num>
  <w:num w:numId="20">
    <w:abstractNumId w:val="20"/>
  </w:num>
  <w:num w:numId="21">
    <w:abstractNumId w:val="10"/>
  </w:num>
  <w:num w:numId="22">
    <w:abstractNumId w:val="2"/>
  </w:num>
  <w:num w:numId="23">
    <w:abstractNumId w:val="16"/>
  </w:num>
  <w:num w:numId="24">
    <w:abstractNumId w:val="24"/>
  </w:num>
  <w:num w:numId="25">
    <w:abstractNumId w:val="14"/>
  </w:num>
  <w:num w:numId="26">
    <w:abstractNumId w:val="16"/>
  </w:num>
  <w:num w:numId="27">
    <w:abstractNumId w:val="7"/>
  </w:num>
  <w:num w:numId="28">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80C"/>
    <w:rsid w:val="00033DCE"/>
    <w:rsid w:val="00063B52"/>
    <w:rsid w:val="00066114"/>
    <w:rsid w:val="00075716"/>
    <w:rsid w:val="00080C4B"/>
    <w:rsid w:val="000846A5"/>
    <w:rsid w:val="000900B0"/>
    <w:rsid w:val="00091FF5"/>
    <w:rsid w:val="00092826"/>
    <w:rsid w:val="000D2081"/>
    <w:rsid w:val="000E5B58"/>
    <w:rsid w:val="000F3639"/>
    <w:rsid w:val="000F7CBA"/>
    <w:rsid w:val="00113024"/>
    <w:rsid w:val="001136EA"/>
    <w:rsid w:val="0011490D"/>
    <w:rsid w:val="001249B5"/>
    <w:rsid w:val="00124F94"/>
    <w:rsid w:val="00124FE4"/>
    <w:rsid w:val="00125843"/>
    <w:rsid w:val="00137027"/>
    <w:rsid w:val="00143F1C"/>
    <w:rsid w:val="00147EE4"/>
    <w:rsid w:val="00152253"/>
    <w:rsid w:val="00155BD9"/>
    <w:rsid w:val="00166770"/>
    <w:rsid w:val="00177F28"/>
    <w:rsid w:val="00194069"/>
    <w:rsid w:val="001A3225"/>
    <w:rsid w:val="001A6F80"/>
    <w:rsid w:val="001C6808"/>
    <w:rsid w:val="001C72FF"/>
    <w:rsid w:val="001D0BFB"/>
    <w:rsid w:val="001F16CA"/>
    <w:rsid w:val="001F2E30"/>
    <w:rsid w:val="001F5D3E"/>
    <w:rsid w:val="00224CAB"/>
    <w:rsid w:val="00233954"/>
    <w:rsid w:val="00240FE2"/>
    <w:rsid w:val="00251941"/>
    <w:rsid w:val="00257EEF"/>
    <w:rsid w:val="00267B11"/>
    <w:rsid w:val="00271207"/>
    <w:rsid w:val="00273287"/>
    <w:rsid w:val="002764DF"/>
    <w:rsid w:val="002805DE"/>
    <w:rsid w:val="00282F65"/>
    <w:rsid w:val="00286C30"/>
    <w:rsid w:val="0029617A"/>
    <w:rsid w:val="002B2486"/>
    <w:rsid w:val="002B3113"/>
    <w:rsid w:val="002B4082"/>
    <w:rsid w:val="002B51E3"/>
    <w:rsid w:val="002C07A0"/>
    <w:rsid w:val="002D7267"/>
    <w:rsid w:val="002E211C"/>
    <w:rsid w:val="002E7E0B"/>
    <w:rsid w:val="002F5F98"/>
    <w:rsid w:val="0032535E"/>
    <w:rsid w:val="00340D5E"/>
    <w:rsid w:val="003511D4"/>
    <w:rsid w:val="00375804"/>
    <w:rsid w:val="00386B49"/>
    <w:rsid w:val="00390ADA"/>
    <w:rsid w:val="00395B5F"/>
    <w:rsid w:val="003A4BE3"/>
    <w:rsid w:val="003A6B68"/>
    <w:rsid w:val="003A7410"/>
    <w:rsid w:val="003C63C9"/>
    <w:rsid w:val="003D11AA"/>
    <w:rsid w:val="003E1732"/>
    <w:rsid w:val="003E716E"/>
    <w:rsid w:val="003F4696"/>
    <w:rsid w:val="003F56F6"/>
    <w:rsid w:val="00413B5A"/>
    <w:rsid w:val="00426D69"/>
    <w:rsid w:val="004327CC"/>
    <w:rsid w:val="004357A5"/>
    <w:rsid w:val="00446715"/>
    <w:rsid w:val="00446AD9"/>
    <w:rsid w:val="00471F4E"/>
    <w:rsid w:val="0048575A"/>
    <w:rsid w:val="004A4355"/>
    <w:rsid w:val="004A539B"/>
    <w:rsid w:val="004C2634"/>
    <w:rsid w:val="004C38D8"/>
    <w:rsid w:val="004D641F"/>
    <w:rsid w:val="004E397B"/>
    <w:rsid w:val="004E6597"/>
    <w:rsid w:val="004F6685"/>
    <w:rsid w:val="005052A6"/>
    <w:rsid w:val="00537F6E"/>
    <w:rsid w:val="005551E0"/>
    <w:rsid w:val="00565B44"/>
    <w:rsid w:val="00572E51"/>
    <w:rsid w:val="00574C29"/>
    <w:rsid w:val="005820B1"/>
    <w:rsid w:val="005A323B"/>
    <w:rsid w:val="005C0195"/>
    <w:rsid w:val="005C3E05"/>
    <w:rsid w:val="005D1A96"/>
    <w:rsid w:val="005D2A59"/>
    <w:rsid w:val="005F0CDB"/>
    <w:rsid w:val="005F1D11"/>
    <w:rsid w:val="005F73A2"/>
    <w:rsid w:val="005F73CF"/>
    <w:rsid w:val="005F75AC"/>
    <w:rsid w:val="00630176"/>
    <w:rsid w:val="00664900"/>
    <w:rsid w:val="00665B3C"/>
    <w:rsid w:val="00670E7B"/>
    <w:rsid w:val="00691713"/>
    <w:rsid w:val="006960F5"/>
    <w:rsid w:val="006A08C6"/>
    <w:rsid w:val="006A368A"/>
    <w:rsid w:val="006B14F0"/>
    <w:rsid w:val="006B536C"/>
    <w:rsid w:val="006C13C9"/>
    <w:rsid w:val="006C1AE8"/>
    <w:rsid w:val="006D44F6"/>
    <w:rsid w:val="006D642B"/>
    <w:rsid w:val="006E3B66"/>
    <w:rsid w:val="006E5855"/>
    <w:rsid w:val="006F38DB"/>
    <w:rsid w:val="006F4A4E"/>
    <w:rsid w:val="00701554"/>
    <w:rsid w:val="0070489E"/>
    <w:rsid w:val="007319BA"/>
    <w:rsid w:val="00734497"/>
    <w:rsid w:val="007563D4"/>
    <w:rsid w:val="007A308F"/>
    <w:rsid w:val="007A3BDF"/>
    <w:rsid w:val="007A5CAD"/>
    <w:rsid w:val="007B1EDD"/>
    <w:rsid w:val="007C3694"/>
    <w:rsid w:val="007D2276"/>
    <w:rsid w:val="007D5B13"/>
    <w:rsid w:val="007E0F00"/>
    <w:rsid w:val="007F0CE0"/>
    <w:rsid w:val="007F1335"/>
    <w:rsid w:val="00806D3B"/>
    <w:rsid w:val="00812798"/>
    <w:rsid w:val="00825139"/>
    <w:rsid w:val="0082655C"/>
    <w:rsid w:val="00830489"/>
    <w:rsid w:val="00836D6C"/>
    <w:rsid w:val="00837967"/>
    <w:rsid w:val="00847EDF"/>
    <w:rsid w:val="008527C3"/>
    <w:rsid w:val="008547F8"/>
    <w:rsid w:val="00863A37"/>
    <w:rsid w:val="00872A0E"/>
    <w:rsid w:val="00880E83"/>
    <w:rsid w:val="008849CE"/>
    <w:rsid w:val="0088765F"/>
    <w:rsid w:val="0089389B"/>
    <w:rsid w:val="008A3783"/>
    <w:rsid w:val="008B79C8"/>
    <w:rsid w:val="008C1960"/>
    <w:rsid w:val="008C7F95"/>
    <w:rsid w:val="008D6CE6"/>
    <w:rsid w:val="008D77EA"/>
    <w:rsid w:val="008E6D71"/>
    <w:rsid w:val="008F14DD"/>
    <w:rsid w:val="008F5412"/>
    <w:rsid w:val="009018B1"/>
    <w:rsid w:val="00912E13"/>
    <w:rsid w:val="009252EF"/>
    <w:rsid w:val="009304A6"/>
    <w:rsid w:val="00940580"/>
    <w:rsid w:val="00944B23"/>
    <w:rsid w:val="00946D49"/>
    <w:rsid w:val="00951275"/>
    <w:rsid w:val="009517BB"/>
    <w:rsid w:val="00953591"/>
    <w:rsid w:val="00974B42"/>
    <w:rsid w:val="009852D8"/>
    <w:rsid w:val="00985E64"/>
    <w:rsid w:val="009D2172"/>
    <w:rsid w:val="009F155E"/>
    <w:rsid w:val="009F3E76"/>
    <w:rsid w:val="00A0077D"/>
    <w:rsid w:val="00A201D4"/>
    <w:rsid w:val="00A31E21"/>
    <w:rsid w:val="00A31ED2"/>
    <w:rsid w:val="00A541D1"/>
    <w:rsid w:val="00A76B9C"/>
    <w:rsid w:val="00A87D25"/>
    <w:rsid w:val="00AB028C"/>
    <w:rsid w:val="00AB5CE1"/>
    <w:rsid w:val="00AC1ADB"/>
    <w:rsid w:val="00AD2F69"/>
    <w:rsid w:val="00AD33F8"/>
    <w:rsid w:val="00AE0411"/>
    <w:rsid w:val="00AE777E"/>
    <w:rsid w:val="00AF1FBD"/>
    <w:rsid w:val="00B114EC"/>
    <w:rsid w:val="00B131E8"/>
    <w:rsid w:val="00B17909"/>
    <w:rsid w:val="00B21E96"/>
    <w:rsid w:val="00B421B6"/>
    <w:rsid w:val="00B65273"/>
    <w:rsid w:val="00B76216"/>
    <w:rsid w:val="00B91021"/>
    <w:rsid w:val="00B96CD5"/>
    <w:rsid w:val="00BB04B1"/>
    <w:rsid w:val="00BC6C26"/>
    <w:rsid w:val="00BD0E55"/>
    <w:rsid w:val="00BD0FCB"/>
    <w:rsid w:val="00BD1655"/>
    <w:rsid w:val="00C0465F"/>
    <w:rsid w:val="00C20932"/>
    <w:rsid w:val="00C46D4B"/>
    <w:rsid w:val="00C55FE1"/>
    <w:rsid w:val="00C71A45"/>
    <w:rsid w:val="00C94BEA"/>
    <w:rsid w:val="00C96323"/>
    <w:rsid w:val="00CB0C6B"/>
    <w:rsid w:val="00CB2133"/>
    <w:rsid w:val="00CC304A"/>
    <w:rsid w:val="00CD08AA"/>
    <w:rsid w:val="00CE15F9"/>
    <w:rsid w:val="00CE30AE"/>
    <w:rsid w:val="00D2273A"/>
    <w:rsid w:val="00D303F0"/>
    <w:rsid w:val="00D36CDA"/>
    <w:rsid w:val="00D36D6D"/>
    <w:rsid w:val="00D467FC"/>
    <w:rsid w:val="00D50618"/>
    <w:rsid w:val="00D571D9"/>
    <w:rsid w:val="00D617C5"/>
    <w:rsid w:val="00D620E3"/>
    <w:rsid w:val="00D70FA8"/>
    <w:rsid w:val="00DB0618"/>
    <w:rsid w:val="00DB0A4B"/>
    <w:rsid w:val="00DD06A6"/>
    <w:rsid w:val="00DD380C"/>
    <w:rsid w:val="00DE20EB"/>
    <w:rsid w:val="00DF4F2C"/>
    <w:rsid w:val="00E06033"/>
    <w:rsid w:val="00E06F08"/>
    <w:rsid w:val="00E24F1D"/>
    <w:rsid w:val="00E34582"/>
    <w:rsid w:val="00E401BA"/>
    <w:rsid w:val="00E43F2C"/>
    <w:rsid w:val="00E444EC"/>
    <w:rsid w:val="00E45771"/>
    <w:rsid w:val="00E470B2"/>
    <w:rsid w:val="00E54CEE"/>
    <w:rsid w:val="00E56A6B"/>
    <w:rsid w:val="00E61B81"/>
    <w:rsid w:val="00E76FB6"/>
    <w:rsid w:val="00E951BB"/>
    <w:rsid w:val="00EB6463"/>
    <w:rsid w:val="00EC32D4"/>
    <w:rsid w:val="00EC3530"/>
    <w:rsid w:val="00EF321F"/>
    <w:rsid w:val="00F010B7"/>
    <w:rsid w:val="00F07344"/>
    <w:rsid w:val="00F16149"/>
    <w:rsid w:val="00F422FB"/>
    <w:rsid w:val="00F523BD"/>
    <w:rsid w:val="00F60B8F"/>
    <w:rsid w:val="00F944D6"/>
    <w:rsid w:val="00FA7FD4"/>
    <w:rsid w:val="00FB1F9C"/>
    <w:rsid w:val="00FB359D"/>
    <w:rsid w:val="00FD4267"/>
  </w:rsids>
  <m:mathPr>
    <m:mathFont m:val="Cambria Math"/>
    <m:brkBin m:val="before"/>
    <m:brkBinSub m:val="--"/>
    <m:smallFrac/>
    <m:dispDef/>
    <m:lMargin m:val="0"/>
    <m:rMargin m:val="0"/>
    <m:defJc m:val="centerGroup"/>
    <m:wrapIndent m:val="1440"/>
    <m:intLim m:val="subSup"/>
    <m:naryLim m:val="undOvr"/>
  </m:mathPr>
  <w:themeFontLang w:val="en-GB"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591C8F"/>
  <w15:docId w15:val="{54A0EC0C-FFC7-486F-B766-772E69343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D380C"/>
  </w:style>
  <w:style w:type="paragraph" w:styleId="Heading1">
    <w:name w:val="heading 1"/>
    <w:basedOn w:val="Normal"/>
    <w:next w:val="Normal"/>
    <w:link w:val="Heading1Char"/>
    <w:qFormat/>
    <w:rsid w:val="004C2634"/>
    <w:pPr>
      <w:keepNext/>
      <w:keepLines/>
      <w:spacing w:before="240" w:after="0" w:line="256" w:lineRule="auto"/>
      <w:outlineLvl w:val="0"/>
    </w:pPr>
    <w:rPr>
      <w:rFonts w:asciiTheme="majorHAnsi" w:eastAsiaTheme="majorEastAsia" w:hAnsiTheme="majorHAnsi" w:cstheme="majorBidi"/>
      <w:color w:val="365F91" w:themeColor="accent1" w:themeShade="BF"/>
      <w:sz w:val="32"/>
      <w:szCs w:val="40"/>
      <w:lang w:bidi="bn-IN"/>
    </w:rPr>
  </w:style>
  <w:style w:type="paragraph" w:styleId="Heading2">
    <w:name w:val="heading 2"/>
    <w:basedOn w:val="Normal1"/>
    <w:next w:val="Normal1"/>
    <w:link w:val="Heading2Char"/>
    <w:qFormat/>
    <w:rsid w:val="009304A6"/>
    <w:pPr>
      <w:keepNext/>
      <w:keepLines/>
      <w:spacing w:before="360" w:after="120"/>
      <w:contextualSpacing/>
      <w:outlineLvl w:val="1"/>
    </w:pPr>
    <w:rPr>
      <w:sz w:val="32"/>
      <w:szCs w:val="32"/>
    </w:rPr>
  </w:style>
  <w:style w:type="paragraph" w:styleId="Heading3">
    <w:name w:val="heading 3"/>
    <w:basedOn w:val="Normal1"/>
    <w:next w:val="Normal1"/>
    <w:link w:val="Heading3Char"/>
    <w:uiPriority w:val="9"/>
    <w:qFormat/>
    <w:rsid w:val="009304A6"/>
    <w:pPr>
      <w:keepNext/>
      <w:keepLines/>
      <w:spacing w:before="320" w:after="80"/>
      <w:contextualSpacing/>
      <w:outlineLvl w:val="2"/>
    </w:pPr>
    <w:rPr>
      <w:color w:val="434343"/>
      <w:sz w:val="28"/>
      <w:szCs w:val="28"/>
    </w:rPr>
  </w:style>
  <w:style w:type="paragraph" w:styleId="Heading4">
    <w:name w:val="heading 4"/>
    <w:basedOn w:val="Normal1"/>
    <w:next w:val="Normal1"/>
    <w:link w:val="Heading4Char"/>
    <w:qFormat/>
    <w:rsid w:val="009304A6"/>
    <w:pPr>
      <w:keepNext/>
      <w:keepLines/>
      <w:spacing w:before="280" w:after="80"/>
      <w:contextualSpacing/>
      <w:outlineLvl w:val="3"/>
    </w:pPr>
    <w:rPr>
      <w:color w:val="666666"/>
      <w:sz w:val="24"/>
      <w:szCs w:val="24"/>
    </w:rPr>
  </w:style>
  <w:style w:type="paragraph" w:styleId="Heading5">
    <w:name w:val="heading 5"/>
    <w:basedOn w:val="Normal1"/>
    <w:next w:val="Normal1"/>
    <w:link w:val="Heading5Char"/>
    <w:uiPriority w:val="9"/>
    <w:qFormat/>
    <w:rsid w:val="009304A6"/>
    <w:pPr>
      <w:keepNext/>
      <w:keepLines/>
      <w:spacing w:before="240" w:after="80"/>
      <w:contextualSpacing/>
      <w:outlineLvl w:val="4"/>
    </w:pPr>
    <w:rPr>
      <w:color w:val="666666"/>
    </w:rPr>
  </w:style>
  <w:style w:type="paragraph" w:styleId="Heading6">
    <w:name w:val="heading 6"/>
    <w:basedOn w:val="Normal1"/>
    <w:next w:val="Normal1"/>
    <w:link w:val="Heading6Char"/>
    <w:qFormat/>
    <w:rsid w:val="009304A6"/>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t-baf-back">
    <w:name w:val="gt-baf-back"/>
    <w:basedOn w:val="DefaultParagraphFont"/>
    <w:rsid w:val="00DD380C"/>
  </w:style>
  <w:style w:type="paragraph" w:styleId="BalloonText">
    <w:name w:val="Balloon Text"/>
    <w:basedOn w:val="Normal"/>
    <w:link w:val="BalloonTextChar"/>
    <w:uiPriority w:val="99"/>
    <w:semiHidden/>
    <w:unhideWhenUsed/>
    <w:rsid w:val="00DD38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80C"/>
    <w:rPr>
      <w:rFonts w:ascii="Tahoma" w:hAnsi="Tahoma" w:cs="Tahoma"/>
      <w:sz w:val="16"/>
      <w:szCs w:val="16"/>
    </w:rPr>
  </w:style>
  <w:style w:type="table" w:styleId="TableGrid">
    <w:name w:val="Table Grid"/>
    <w:basedOn w:val="TableNormal"/>
    <w:uiPriority w:val="59"/>
    <w:rsid w:val="00DD380C"/>
    <w:pPr>
      <w:spacing w:after="0" w:line="240" w:lineRule="auto"/>
    </w:pPr>
    <w:rPr>
      <w:szCs w:val="28"/>
      <w:lang w:bidi="b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A3783"/>
    <w:pPr>
      <w:spacing w:before="100" w:beforeAutospacing="1" w:after="100" w:afterAutospacing="1" w:line="240" w:lineRule="auto"/>
    </w:pPr>
    <w:rPr>
      <w:rFonts w:ascii="Times New Roman" w:eastAsia="Times New Roman" w:hAnsi="Times New Roman" w:cs="Times New Roman"/>
      <w:sz w:val="24"/>
      <w:szCs w:val="24"/>
      <w:lang w:bidi="bn-BD"/>
    </w:rPr>
  </w:style>
  <w:style w:type="paragraph" w:styleId="NoSpacing">
    <w:name w:val="No Spacing"/>
    <w:uiPriority w:val="1"/>
    <w:qFormat/>
    <w:rsid w:val="008A3783"/>
    <w:pPr>
      <w:spacing w:after="0" w:line="240" w:lineRule="auto"/>
    </w:pPr>
    <w:rPr>
      <w:rFonts w:eastAsiaTheme="minorEastAsia"/>
      <w:szCs w:val="28"/>
      <w:lang w:bidi="bn-BD"/>
    </w:rPr>
  </w:style>
  <w:style w:type="character" w:customStyle="1" w:styleId="apple-converted-space">
    <w:name w:val="apple-converted-space"/>
    <w:basedOn w:val="DefaultParagraphFont"/>
    <w:rsid w:val="00080C4B"/>
  </w:style>
  <w:style w:type="paragraph" w:styleId="FootnoteText">
    <w:name w:val="footnote text"/>
    <w:basedOn w:val="Normal"/>
    <w:link w:val="FootnoteTextChar"/>
    <w:uiPriority w:val="99"/>
    <w:semiHidden/>
    <w:unhideWhenUsed/>
    <w:rsid w:val="006C1A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1AE8"/>
    <w:rPr>
      <w:sz w:val="20"/>
      <w:szCs w:val="20"/>
    </w:rPr>
  </w:style>
  <w:style w:type="character" w:styleId="FootnoteReference">
    <w:name w:val="footnote reference"/>
    <w:basedOn w:val="DefaultParagraphFont"/>
    <w:uiPriority w:val="99"/>
    <w:semiHidden/>
    <w:unhideWhenUsed/>
    <w:rsid w:val="006C1AE8"/>
    <w:rPr>
      <w:vertAlign w:val="superscript"/>
    </w:rPr>
  </w:style>
  <w:style w:type="paragraph" w:styleId="Header">
    <w:name w:val="header"/>
    <w:basedOn w:val="Normal"/>
    <w:link w:val="HeaderChar"/>
    <w:uiPriority w:val="99"/>
    <w:unhideWhenUsed/>
    <w:rsid w:val="008849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9CE"/>
  </w:style>
  <w:style w:type="paragraph" w:styleId="Footer">
    <w:name w:val="footer"/>
    <w:basedOn w:val="Normal"/>
    <w:link w:val="FooterChar"/>
    <w:uiPriority w:val="99"/>
    <w:unhideWhenUsed/>
    <w:rsid w:val="008849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9CE"/>
  </w:style>
  <w:style w:type="paragraph" w:styleId="ListParagraph">
    <w:name w:val="List Paragraph"/>
    <w:basedOn w:val="Normal"/>
    <w:uiPriority w:val="34"/>
    <w:qFormat/>
    <w:rsid w:val="003E1732"/>
    <w:pPr>
      <w:ind w:left="720"/>
      <w:contextualSpacing/>
    </w:pPr>
  </w:style>
  <w:style w:type="character" w:customStyle="1" w:styleId="hps">
    <w:name w:val="hps"/>
    <w:basedOn w:val="DefaultParagraphFont"/>
    <w:rsid w:val="003E1732"/>
  </w:style>
  <w:style w:type="character" w:customStyle="1" w:styleId="atn">
    <w:name w:val="atn"/>
    <w:basedOn w:val="DefaultParagraphFont"/>
    <w:rsid w:val="003E1732"/>
  </w:style>
  <w:style w:type="character" w:styleId="Emphasis">
    <w:name w:val="Emphasis"/>
    <w:basedOn w:val="DefaultParagraphFont"/>
    <w:uiPriority w:val="20"/>
    <w:qFormat/>
    <w:rsid w:val="006E3B66"/>
    <w:rPr>
      <w:i/>
      <w:iCs/>
    </w:rPr>
  </w:style>
  <w:style w:type="character" w:customStyle="1" w:styleId="shorttext">
    <w:name w:val="short_text"/>
    <w:basedOn w:val="DefaultParagraphFont"/>
    <w:rsid w:val="00E444EC"/>
  </w:style>
  <w:style w:type="paragraph" w:customStyle="1" w:styleId="TableContents">
    <w:name w:val="Table Contents"/>
    <w:basedOn w:val="Normal"/>
    <w:uiPriority w:val="99"/>
    <w:qFormat/>
    <w:rsid w:val="00E444EC"/>
    <w:pPr>
      <w:widowControl w:val="0"/>
      <w:suppressAutoHyphens/>
      <w:spacing w:after="0" w:line="240" w:lineRule="auto"/>
    </w:pPr>
    <w:rPr>
      <w:rFonts w:ascii="Times New Roman" w:eastAsia="SimSun" w:hAnsi="Times New Roman" w:cs="Times New Roman"/>
      <w:color w:val="00000A"/>
      <w:sz w:val="24"/>
      <w:szCs w:val="24"/>
      <w:lang w:val="en-CA" w:eastAsia="zh-CN" w:bidi="bn-BD"/>
    </w:rPr>
  </w:style>
  <w:style w:type="paragraph" w:styleId="HTMLPreformatted">
    <w:name w:val="HTML Preformatted"/>
    <w:basedOn w:val="Normal"/>
    <w:link w:val="HTMLPreformattedChar"/>
    <w:uiPriority w:val="99"/>
    <w:unhideWhenUsed/>
    <w:rsid w:val="00A00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bidi="bn-BD"/>
    </w:rPr>
  </w:style>
  <w:style w:type="character" w:customStyle="1" w:styleId="HTMLPreformattedChar">
    <w:name w:val="HTML Preformatted Char"/>
    <w:basedOn w:val="DefaultParagraphFont"/>
    <w:link w:val="HTMLPreformatted"/>
    <w:uiPriority w:val="99"/>
    <w:rsid w:val="00A0077D"/>
    <w:rPr>
      <w:rFonts w:ascii="Courier New" w:eastAsia="Times New Roman" w:hAnsi="Courier New" w:cs="Courier New"/>
      <w:sz w:val="20"/>
      <w:szCs w:val="20"/>
      <w:lang w:val="en-GB" w:eastAsia="en-GB" w:bidi="bn-BD"/>
    </w:rPr>
  </w:style>
  <w:style w:type="character" w:customStyle="1" w:styleId="Heading1Char">
    <w:name w:val="Heading 1 Char"/>
    <w:basedOn w:val="DefaultParagraphFont"/>
    <w:link w:val="Heading1"/>
    <w:rsid w:val="004C2634"/>
    <w:rPr>
      <w:rFonts w:asciiTheme="majorHAnsi" w:eastAsiaTheme="majorEastAsia" w:hAnsiTheme="majorHAnsi" w:cstheme="majorBidi"/>
      <w:color w:val="365F91" w:themeColor="accent1" w:themeShade="BF"/>
      <w:sz w:val="32"/>
      <w:szCs w:val="40"/>
      <w:lang w:bidi="bn-IN"/>
    </w:rPr>
  </w:style>
  <w:style w:type="character" w:customStyle="1" w:styleId="watch-title">
    <w:name w:val="watch-title"/>
    <w:basedOn w:val="DefaultParagraphFont"/>
    <w:rsid w:val="002C07A0"/>
  </w:style>
  <w:style w:type="paragraph" w:styleId="EndnoteText">
    <w:name w:val="endnote text"/>
    <w:basedOn w:val="Normal"/>
    <w:link w:val="EndnoteTextChar"/>
    <w:uiPriority w:val="99"/>
    <w:semiHidden/>
    <w:unhideWhenUsed/>
    <w:rsid w:val="00282F6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2F65"/>
    <w:rPr>
      <w:sz w:val="20"/>
      <w:szCs w:val="20"/>
    </w:rPr>
  </w:style>
  <w:style w:type="character" w:styleId="EndnoteReference">
    <w:name w:val="endnote reference"/>
    <w:basedOn w:val="DefaultParagraphFont"/>
    <w:uiPriority w:val="99"/>
    <w:semiHidden/>
    <w:unhideWhenUsed/>
    <w:rsid w:val="00282F65"/>
    <w:rPr>
      <w:vertAlign w:val="superscript"/>
    </w:rPr>
  </w:style>
  <w:style w:type="character" w:customStyle="1" w:styleId="Heading2Char">
    <w:name w:val="Heading 2 Char"/>
    <w:basedOn w:val="DefaultParagraphFont"/>
    <w:link w:val="Heading2"/>
    <w:rsid w:val="009304A6"/>
    <w:rPr>
      <w:rFonts w:ascii="Arial" w:eastAsia="Arial" w:hAnsi="Arial" w:cs="Arial"/>
      <w:color w:val="000000"/>
      <w:sz w:val="32"/>
      <w:szCs w:val="32"/>
      <w:lang w:bidi="bn-BD"/>
    </w:rPr>
  </w:style>
  <w:style w:type="character" w:customStyle="1" w:styleId="Heading3Char">
    <w:name w:val="Heading 3 Char"/>
    <w:basedOn w:val="DefaultParagraphFont"/>
    <w:link w:val="Heading3"/>
    <w:uiPriority w:val="9"/>
    <w:rsid w:val="009304A6"/>
    <w:rPr>
      <w:rFonts w:ascii="Arial" w:eastAsia="Arial" w:hAnsi="Arial" w:cs="Arial"/>
      <w:color w:val="434343"/>
      <w:sz w:val="28"/>
      <w:szCs w:val="28"/>
      <w:lang w:bidi="bn-BD"/>
    </w:rPr>
  </w:style>
  <w:style w:type="character" w:customStyle="1" w:styleId="Heading4Char">
    <w:name w:val="Heading 4 Char"/>
    <w:basedOn w:val="DefaultParagraphFont"/>
    <w:link w:val="Heading4"/>
    <w:rsid w:val="009304A6"/>
    <w:rPr>
      <w:rFonts w:ascii="Arial" w:eastAsia="Arial" w:hAnsi="Arial" w:cs="Arial"/>
      <w:color w:val="666666"/>
      <w:sz w:val="24"/>
      <w:szCs w:val="24"/>
      <w:lang w:bidi="bn-BD"/>
    </w:rPr>
  </w:style>
  <w:style w:type="character" w:customStyle="1" w:styleId="Heading5Char">
    <w:name w:val="Heading 5 Char"/>
    <w:basedOn w:val="DefaultParagraphFont"/>
    <w:link w:val="Heading5"/>
    <w:uiPriority w:val="9"/>
    <w:rsid w:val="009304A6"/>
    <w:rPr>
      <w:rFonts w:ascii="Arial" w:eastAsia="Arial" w:hAnsi="Arial" w:cs="Arial"/>
      <w:color w:val="666666"/>
      <w:lang w:bidi="bn-BD"/>
    </w:rPr>
  </w:style>
  <w:style w:type="character" w:customStyle="1" w:styleId="Heading6Char">
    <w:name w:val="Heading 6 Char"/>
    <w:basedOn w:val="DefaultParagraphFont"/>
    <w:link w:val="Heading6"/>
    <w:rsid w:val="009304A6"/>
    <w:rPr>
      <w:rFonts w:ascii="Arial" w:eastAsia="Arial" w:hAnsi="Arial" w:cs="Arial"/>
      <w:i/>
      <w:color w:val="666666"/>
      <w:lang w:bidi="bn-BD"/>
    </w:rPr>
  </w:style>
  <w:style w:type="paragraph" w:customStyle="1" w:styleId="Normal1">
    <w:name w:val="Normal1"/>
    <w:uiPriority w:val="99"/>
    <w:rsid w:val="009304A6"/>
    <w:pPr>
      <w:spacing w:after="0"/>
    </w:pPr>
    <w:rPr>
      <w:rFonts w:ascii="Arial" w:eastAsia="Arial" w:hAnsi="Arial" w:cs="Arial"/>
      <w:color w:val="000000"/>
      <w:lang w:bidi="bn-BD"/>
    </w:rPr>
  </w:style>
  <w:style w:type="paragraph" w:styleId="Title">
    <w:name w:val="Title"/>
    <w:basedOn w:val="Normal1"/>
    <w:next w:val="Normal1"/>
    <w:link w:val="TitleChar"/>
    <w:qFormat/>
    <w:rsid w:val="009304A6"/>
    <w:pPr>
      <w:keepNext/>
      <w:keepLines/>
      <w:spacing w:after="60"/>
      <w:contextualSpacing/>
    </w:pPr>
    <w:rPr>
      <w:sz w:val="52"/>
      <w:szCs w:val="52"/>
    </w:rPr>
  </w:style>
  <w:style w:type="character" w:customStyle="1" w:styleId="TitleChar">
    <w:name w:val="Title Char"/>
    <w:basedOn w:val="DefaultParagraphFont"/>
    <w:link w:val="Title"/>
    <w:rsid w:val="009304A6"/>
    <w:rPr>
      <w:rFonts w:ascii="Arial" w:eastAsia="Arial" w:hAnsi="Arial" w:cs="Arial"/>
      <w:color w:val="000000"/>
      <w:sz w:val="52"/>
      <w:szCs w:val="52"/>
      <w:lang w:bidi="bn-BD"/>
    </w:rPr>
  </w:style>
  <w:style w:type="paragraph" w:styleId="Subtitle">
    <w:name w:val="Subtitle"/>
    <w:basedOn w:val="Normal1"/>
    <w:next w:val="Normal1"/>
    <w:link w:val="SubtitleChar"/>
    <w:qFormat/>
    <w:rsid w:val="009304A6"/>
    <w:pPr>
      <w:keepNext/>
      <w:keepLines/>
      <w:spacing w:after="320"/>
      <w:contextualSpacing/>
    </w:pPr>
    <w:rPr>
      <w:color w:val="666666"/>
      <w:sz w:val="30"/>
      <w:szCs w:val="30"/>
    </w:rPr>
  </w:style>
  <w:style w:type="character" w:customStyle="1" w:styleId="SubtitleChar">
    <w:name w:val="Subtitle Char"/>
    <w:basedOn w:val="DefaultParagraphFont"/>
    <w:link w:val="Subtitle"/>
    <w:rsid w:val="009304A6"/>
    <w:rPr>
      <w:rFonts w:ascii="Arial" w:eastAsia="Arial" w:hAnsi="Arial" w:cs="Arial"/>
      <w:color w:val="666666"/>
      <w:sz w:val="30"/>
      <w:szCs w:val="30"/>
      <w:lang w:bidi="bn-BD"/>
    </w:rPr>
  </w:style>
  <w:style w:type="character" w:styleId="Hyperlink">
    <w:name w:val="Hyperlink"/>
    <w:uiPriority w:val="99"/>
    <w:unhideWhenUsed/>
    <w:rsid w:val="005F75AC"/>
    <w:rPr>
      <w:color w:val="0000FF"/>
      <w:u w:val="single"/>
    </w:rPr>
  </w:style>
  <w:style w:type="character" w:styleId="FollowedHyperlink">
    <w:name w:val="FollowedHyperlink"/>
    <w:uiPriority w:val="99"/>
    <w:semiHidden/>
    <w:unhideWhenUsed/>
    <w:rsid w:val="005F75AC"/>
    <w:rPr>
      <w:color w:val="800080"/>
      <w:u w:val="single"/>
    </w:rPr>
  </w:style>
  <w:style w:type="character" w:styleId="IntenseEmphasis">
    <w:name w:val="Intense Emphasis"/>
    <w:uiPriority w:val="21"/>
    <w:qFormat/>
    <w:rsid w:val="005F75AC"/>
    <w:rPr>
      <w:b/>
      <w:bCs w:val="0"/>
      <w:i/>
      <w:iCs w:val="0"/>
      <w:color w:val="4F81BD"/>
    </w:rPr>
  </w:style>
  <w:style w:type="character" w:styleId="CommentReference">
    <w:name w:val="annotation reference"/>
    <w:basedOn w:val="DefaultParagraphFont"/>
    <w:uiPriority w:val="99"/>
    <w:semiHidden/>
    <w:unhideWhenUsed/>
    <w:rsid w:val="00092826"/>
    <w:rPr>
      <w:sz w:val="16"/>
      <w:szCs w:val="16"/>
    </w:rPr>
  </w:style>
  <w:style w:type="paragraph" w:styleId="CommentText">
    <w:name w:val="annotation text"/>
    <w:basedOn w:val="Normal"/>
    <w:link w:val="CommentTextChar"/>
    <w:uiPriority w:val="99"/>
    <w:semiHidden/>
    <w:unhideWhenUsed/>
    <w:rsid w:val="00092826"/>
    <w:pPr>
      <w:spacing w:line="240" w:lineRule="auto"/>
    </w:pPr>
    <w:rPr>
      <w:sz w:val="20"/>
      <w:szCs w:val="20"/>
    </w:rPr>
  </w:style>
  <w:style w:type="character" w:customStyle="1" w:styleId="CommentTextChar">
    <w:name w:val="Comment Text Char"/>
    <w:basedOn w:val="DefaultParagraphFont"/>
    <w:link w:val="CommentText"/>
    <w:uiPriority w:val="99"/>
    <w:semiHidden/>
    <w:rsid w:val="00092826"/>
    <w:rPr>
      <w:sz w:val="20"/>
      <w:szCs w:val="20"/>
    </w:rPr>
  </w:style>
  <w:style w:type="paragraph" w:styleId="CommentSubject">
    <w:name w:val="annotation subject"/>
    <w:basedOn w:val="CommentText"/>
    <w:next w:val="CommentText"/>
    <w:link w:val="CommentSubjectChar"/>
    <w:uiPriority w:val="99"/>
    <w:semiHidden/>
    <w:unhideWhenUsed/>
    <w:rsid w:val="00092826"/>
    <w:rPr>
      <w:b/>
      <w:bCs/>
    </w:rPr>
  </w:style>
  <w:style w:type="character" w:customStyle="1" w:styleId="CommentSubjectChar">
    <w:name w:val="Comment Subject Char"/>
    <w:basedOn w:val="CommentTextChar"/>
    <w:link w:val="CommentSubject"/>
    <w:uiPriority w:val="99"/>
    <w:semiHidden/>
    <w:rsid w:val="00092826"/>
    <w:rPr>
      <w:b/>
      <w:bCs/>
      <w:sz w:val="20"/>
      <w:szCs w:val="20"/>
    </w:rPr>
  </w:style>
  <w:style w:type="paragraph" w:styleId="BodyTextIndent">
    <w:name w:val="Body Text Indent"/>
    <w:basedOn w:val="Normal"/>
    <w:link w:val="BodyTextIndentChar"/>
    <w:rsid w:val="00574C29"/>
    <w:pPr>
      <w:spacing w:after="0" w:line="240" w:lineRule="auto"/>
      <w:ind w:left="882" w:hanging="882"/>
      <w:jc w:val="both"/>
    </w:pPr>
    <w:rPr>
      <w:rFonts w:ascii="SutonnyIIE" w:eastAsia="Times New Roman" w:hAnsi="SutonnyIIE" w:cs="Times New Roman"/>
      <w:sz w:val="24"/>
      <w:szCs w:val="20"/>
    </w:rPr>
  </w:style>
  <w:style w:type="character" w:customStyle="1" w:styleId="BodyTextIndentChar">
    <w:name w:val="Body Text Indent Char"/>
    <w:basedOn w:val="DefaultParagraphFont"/>
    <w:link w:val="BodyTextIndent"/>
    <w:rsid w:val="00574C29"/>
    <w:rPr>
      <w:rFonts w:ascii="SutonnyIIE" w:eastAsia="Times New Roman" w:hAnsi="SutonnyIIE" w:cs="Times New Roman"/>
      <w:sz w:val="24"/>
      <w:szCs w:val="20"/>
    </w:rPr>
  </w:style>
  <w:style w:type="character" w:styleId="Strong">
    <w:name w:val="Strong"/>
    <w:basedOn w:val="DefaultParagraphFont"/>
    <w:uiPriority w:val="22"/>
    <w:qFormat/>
    <w:rsid w:val="00574C29"/>
    <w:rPr>
      <w:b/>
      <w:bCs/>
    </w:rPr>
  </w:style>
  <w:style w:type="character" w:customStyle="1" w:styleId="fcg">
    <w:name w:val="fcg"/>
    <w:basedOn w:val="DefaultParagraphFont"/>
    <w:rsid w:val="00574C29"/>
  </w:style>
  <w:style w:type="character" w:customStyle="1" w:styleId="fwb">
    <w:name w:val="fwb"/>
    <w:basedOn w:val="DefaultParagraphFont"/>
    <w:rsid w:val="00574C29"/>
  </w:style>
  <w:style w:type="character" w:customStyle="1" w:styleId="fsm">
    <w:name w:val="fsm"/>
    <w:basedOn w:val="DefaultParagraphFont"/>
    <w:rsid w:val="00574C29"/>
  </w:style>
  <w:style w:type="character" w:customStyle="1" w:styleId="timestampcontent">
    <w:name w:val="timestampcontent"/>
    <w:basedOn w:val="DefaultParagraphFont"/>
    <w:rsid w:val="00574C29"/>
  </w:style>
  <w:style w:type="character" w:customStyle="1" w:styleId="textexposedshow">
    <w:name w:val="text_exposed_show"/>
    <w:basedOn w:val="DefaultParagraphFont"/>
    <w:rsid w:val="00574C29"/>
  </w:style>
  <w:style w:type="character" w:customStyle="1" w:styleId="510f">
    <w:name w:val="_510f"/>
    <w:basedOn w:val="DefaultParagraphFont"/>
    <w:rsid w:val="00574C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03761">
      <w:bodyDiv w:val="1"/>
      <w:marLeft w:val="0"/>
      <w:marRight w:val="0"/>
      <w:marTop w:val="0"/>
      <w:marBottom w:val="0"/>
      <w:divBdr>
        <w:top w:val="none" w:sz="0" w:space="0" w:color="auto"/>
        <w:left w:val="none" w:sz="0" w:space="0" w:color="auto"/>
        <w:bottom w:val="none" w:sz="0" w:space="0" w:color="auto"/>
        <w:right w:val="none" w:sz="0" w:space="0" w:color="auto"/>
      </w:divBdr>
      <w:divsChild>
        <w:div w:id="38164992">
          <w:marLeft w:val="0"/>
          <w:marRight w:val="0"/>
          <w:marTop w:val="0"/>
          <w:marBottom w:val="380"/>
          <w:divBdr>
            <w:top w:val="none" w:sz="0" w:space="0" w:color="auto"/>
            <w:left w:val="none" w:sz="0" w:space="0" w:color="auto"/>
            <w:bottom w:val="none" w:sz="0" w:space="0" w:color="auto"/>
            <w:right w:val="none" w:sz="0" w:space="0" w:color="auto"/>
          </w:divBdr>
        </w:div>
        <w:div w:id="43070678">
          <w:marLeft w:val="0"/>
          <w:marRight w:val="0"/>
          <w:marTop w:val="0"/>
          <w:marBottom w:val="380"/>
          <w:divBdr>
            <w:top w:val="none" w:sz="0" w:space="0" w:color="auto"/>
            <w:left w:val="none" w:sz="0" w:space="0" w:color="auto"/>
            <w:bottom w:val="none" w:sz="0" w:space="0" w:color="auto"/>
            <w:right w:val="none" w:sz="0" w:space="0" w:color="auto"/>
          </w:divBdr>
        </w:div>
        <w:div w:id="43263534">
          <w:marLeft w:val="0"/>
          <w:marRight w:val="0"/>
          <w:marTop w:val="0"/>
          <w:marBottom w:val="380"/>
          <w:divBdr>
            <w:top w:val="none" w:sz="0" w:space="0" w:color="auto"/>
            <w:left w:val="none" w:sz="0" w:space="0" w:color="auto"/>
            <w:bottom w:val="none" w:sz="0" w:space="0" w:color="auto"/>
            <w:right w:val="none" w:sz="0" w:space="0" w:color="auto"/>
          </w:divBdr>
        </w:div>
        <w:div w:id="50471438">
          <w:marLeft w:val="0"/>
          <w:marRight w:val="0"/>
          <w:marTop w:val="0"/>
          <w:marBottom w:val="380"/>
          <w:divBdr>
            <w:top w:val="none" w:sz="0" w:space="0" w:color="auto"/>
            <w:left w:val="none" w:sz="0" w:space="0" w:color="auto"/>
            <w:bottom w:val="none" w:sz="0" w:space="0" w:color="auto"/>
            <w:right w:val="none" w:sz="0" w:space="0" w:color="auto"/>
          </w:divBdr>
        </w:div>
        <w:div w:id="70854629">
          <w:marLeft w:val="0"/>
          <w:marRight w:val="0"/>
          <w:marTop w:val="0"/>
          <w:marBottom w:val="380"/>
          <w:divBdr>
            <w:top w:val="none" w:sz="0" w:space="0" w:color="auto"/>
            <w:left w:val="none" w:sz="0" w:space="0" w:color="auto"/>
            <w:bottom w:val="none" w:sz="0" w:space="0" w:color="auto"/>
            <w:right w:val="none" w:sz="0" w:space="0" w:color="auto"/>
          </w:divBdr>
        </w:div>
        <w:div w:id="121005551">
          <w:marLeft w:val="0"/>
          <w:marRight w:val="0"/>
          <w:marTop w:val="0"/>
          <w:marBottom w:val="380"/>
          <w:divBdr>
            <w:top w:val="none" w:sz="0" w:space="0" w:color="auto"/>
            <w:left w:val="none" w:sz="0" w:space="0" w:color="auto"/>
            <w:bottom w:val="none" w:sz="0" w:space="0" w:color="auto"/>
            <w:right w:val="none" w:sz="0" w:space="0" w:color="auto"/>
          </w:divBdr>
        </w:div>
        <w:div w:id="157700161">
          <w:marLeft w:val="0"/>
          <w:marRight w:val="0"/>
          <w:marTop w:val="0"/>
          <w:marBottom w:val="380"/>
          <w:divBdr>
            <w:top w:val="none" w:sz="0" w:space="0" w:color="auto"/>
            <w:left w:val="none" w:sz="0" w:space="0" w:color="auto"/>
            <w:bottom w:val="none" w:sz="0" w:space="0" w:color="auto"/>
            <w:right w:val="none" w:sz="0" w:space="0" w:color="auto"/>
          </w:divBdr>
        </w:div>
        <w:div w:id="176384675">
          <w:marLeft w:val="0"/>
          <w:marRight w:val="0"/>
          <w:marTop w:val="0"/>
          <w:marBottom w:val="380"/>
          <w:divBdr>
            <w:top w:val="none" w:sz="0" w:space="0" w:color="auto"/>
            <w:left w:val="none" w:sz="0" w:space="0" w:color="auto"/>
            <w:bottom w:val="none" w:sz="0" w:space="0" w:color="auto"/>
            <w:right w:val="none" w:sz="0" w:space="0" w:color="auto"/>
          </w:divBdr>
        </w:div>
        <w:div w:id="376004561">
          <w:marLeft w:val="0"/>
          <w:marRight w:val="0"/>
          <w:marTop w:val="0"/>
          <w:marBottom w:val="380"/>
          <w:divBdr>
            <w:top w:val="none" w:sz="0" w:space="0" w:color="auto"/>
            <w:left w:val="none" w:sz="0" w:space="0" w:color="auto"/>
            <w:bottom w:val="none" w:sz="0" w:space="0" w:color="auto"/>
            <w:right w:val="none" w:sz="0" w:space="0" w:color="auto"/>
          </w:divBdr>
        </w:div>
        <w:div w:id="380636097">
          <w:marLeft w:val="0"/>
          <w:marRight w:val="0"/>
          <w:marTop w:val="0"/>
          <w:marBottom w:val="380"/>
          <w:divBdr>
            <w:top w:val="none" w:sz="0" w:space="0" w:color="auto"/>
            <w:left w:val="none" w:sz="0" w:space="0" w:color="auto"/>
            <w:bottom w:val="none" w:sz="0" w:space="0" w:color="auto"/>
            <w:right w:val="none" w:sz="0" w:space="0" w:color="auto"/>
          </w:divBdr>
        </w:div>
        <w:div w:id="399520047">
          <w:marLeft w:val="0"/>
          <w:marRight w:val="0"/>
          <w:marTop w:val="0"/>
          <w:marBottom w:val="380"/>
          <w:divBdr>
            <w:top w:val="none" w:sz="0" w:space="0" w:color="auto"/>
            <w:left w:val="none" w:sz="0" w:space="0" w:color="auto"/>
            <w:bottom w:val="none" w:sz="0" w:space="0" w:color="auto"/>
            <w:right w:val="none" w:sz="0" w:space="0" w:color="auto"/>
          </w:divBdr>
        </w:div>
        <w:div w:id="408694513">
          <w:marLeft w:val="0"/>
          <w:marRight w:val="0"/>
          <w:marTop w:val="0"/>
          <w:marBottom w:val="380"/>
          <w:divBdr>
            <w:top w:val="none" w:sz="0" w:space="0" w:color="auto"/>
            <w:left w:val="none" w:sz="0" w:space="0" w:color="auto"/>
            <w:bottom w:val="none" w:sz="0" w:space="0" w:color="auto"/>
            <w:right w:val="none" w:sz="0" w:space="0" w:color="auto"/>
          </w:divBdr>
        </w:div>
        <w:div w:id="421225394">
          <w:marLeft w:val="0"/>
          <w:marRight w:val="0"/>
          <w:marTop w:val="0"/>
          <w:marBottom w:val="380"/>
          <w:divBdr>
            <w:top w:val="none" w:sz="0" w:space="0" w:color="auto"/>
            <w:left w:val="none" w:sz="0" w:space="0" w:color="auto"/>
            <w:bottom w:val="none" w:sz="0" w:space="0" w:color="auto"/>
            <w:right w:val="none" w:sz="0" w:space="0" w:color="auto"/>
          </w:divBdr>
        </w:div>
        <w:div w:id="525140870">
          <w:marLeft w:val="0"/>
          <w:marRight w:val="0"/>
          <w:marTop w:val="0"/>
          <w:marBottom w:val="380"/>
          <w:divBdr>
            <w:top w:val="none" w:sz="0" w:space="0" w:color="auto"/>
            <w:left w:val="none" w:sz="0" w:space="0" w:color="auto"/>
            <w:bottom w:val="none" w:sz="0" w:space="0" w:color="auto"/>
            <w:right w:val="none" w:sz="0" w:space="0" w:color="auto"/>
          </w:divBdr>
        </w:div>
        <w:div w:id="583153212">
          <w:marLeft w:val="0"/>
          <w:marRight w:val="0"/>
          <w:marTop w:val="0"/>
          <w:marBottom w:val="380"/>
          <w:divBdr>
            <w:top w:val="none" w:sz="0" w:space="0" w:color="auto"/>
            <w:left w:val="none" w:sz="0" w:space="0" w:color="auto"/>
            <w:bottom w:val="none" w:sz="0" w:space="0" w:color="auto"/>
            <w:right w:val="none" w:sz="0" w:space="0" w:color="auto"/>
          </w:divBdr>
        </w:div>
        <w:div w:id="587425095">
          <w:marLeft w:val="0"/>
          <w:marRight w:val="0"/>
          <w:marTop w:val="0"/>
          <w:marBottom w:val="380"/>
          <w:divBdr>
            <w:top w:val="none" w:sz="0" w:space="0" w:color="auto"/>
            <w:left w:val="none" w:sz="0" w:space="0" w:color="auto"/>
            <w:bottom w:val="none" w:sz="0" w:space="0" w:color="auto"/>
            <w:right w:val="none" w:sz="0" w:space="0" w:color="auto"/>
          </w:divBdr>
        </w:div>
        <w:div w:id="672801484">
          <w:marLeft w:val="0"/>
          <w:marRight w:val="0"/>
          <w:marTop w:val="0"/>
          <w:marBottom w:val="380"/>
          <w:divBdr>
            <w:top w:val="none" w:sz="0" w:space="0" w:color="auto"/>
            <w:left w:val="none" w:sz="0" w:space="0" w:color="auto"/>
            <w:bottom w:val="none" w:sz="0" w:space="0" w:color="auto"/>
            <w:right w:val="none" w:sz="0" w:space="0" w:color="auto"/>
          </w:divBdr>
        </w:div>
        <w:div w:id="733938248">
          <w:marLeft w:val="0"/>
          <w:marRight w:val="0"/>
          <w:marTop w:val="0"/>
          <w:marBottom w:val="380"/>
          <w:divBdr>
            <w:top w:val="none" w:sz="0" w:space="0" w:color="auto"/>
            <w:left w:val="none" w:sz="0" w:space="0" w:color="auto"/>
            <w:bottom w:val="none" w:sz="0" w:space="0" w:color="auto"/>
            <w:right w:val="none" w:sz="0" w:space="0" w:color="auto"/>
          </w:divBdr>
        </w:div>
        <w:div w:id="804813103">
          <w:marLeft w:val="0"/>
          <w:marRight w:val="0"/>
          <w:marTop w:val="0"/>
          <w:marBottom w:val="380"/>
          <w:divBdr>
            <w:top w:val="none" w:sz="0" w:space="0" w:color="auto"/>
            <w:left w:val="none" w:sz="0" w:space="0" w:color="auto"/>
            <w:bottom w:val="none" w:sz="0" w:space="0" w:color="auto"/>
            <w:right w:val="none" w:sz="0" w:space="0" w:color="auto"/>
          </w:divBdr>
        </w:div>
        <w:div w:id="819689108">
          <w:marLeft w:val="0"/>
          <w:marRight w:val="0"/>
          <w:marTop w:val="0"/>
          <w:marBottom w:val="380"/>
          <w:divBdr>
            <w:top w:val="none" w:sz="0" w:space="0" w:color="auto"/>
            <w:left w:val="none" w:sz="0" w:space="0" w:color="auto"/>
            <w:bottom w:val="none" w:sz="0" w:space="0" w:color="auto"/>
            <w:right w:val="none" w:sz="0" w:space="0" w:color="auto"/>
          </w:divBdr>
        </w:div>
        <w:div w:id="849295048">
          <w:marLeft w:val="0"/>
          <w:marRight w:val="0"/>
          <w:marTop w:val="0"/>
          <w:marBottom w:val="380"/>
          <w:divBdr>
            <w:top w:val="none" w:sz="0" w:space="0" w:color="auto"/>
            <w:left w:val="none" w:sz="0" w:space="0" w:color="auto"/>
            <w:bottom w:val="none" w:sz="0" w:space="0" w:color="auto"/>
            <w:right w:val="none" w:sz="0" w:space="0" w:color="auto"/>
          </w:divBdr>
        </w:div>
        <w:div w:id="849955341">
          <w:marLeft w:val="0"/>
          <w:marRight w:val="0"/>
          <w:marTop w:val="0"/>
          <w:marBottom w:val="380"/>
          <w:divBdr>
            <w:top w:val="none" w:sz="0" w:space="0" w:color="auto"/>
            <w:left w:val="none" w:sz="0" w:space="0" w:color="auto"/>
            <w:bottom w:val="none" w:sz="0" w:space="0" w:color="auto"/>
            <w:right w:val="none" w:sz="0" w:space="0" w:color="auto"/>
          </w:divBdr>
        </w:div>
        <w:div w:id="875434637">
          <w:marLeft w:val="0"/>
          <w:marRight w:val="0"/>
          <w:marTop w:val="0"/>
          <w:marBottom w:val="380"/>
          <w:divBdr>
            <w:top w:val="none" w:sz="0" w:space="0" w:color="auto"/>
            <w:left w:val="none" w:sz="0" w:space="0" w:color="auto"/>
            <w:bottom w:val="none" w:sz="0" w:space="0" w:color="auto"/>
            <w:right w:val="none" w:sz="0" w:space="0" w:color="auto"/>
          </w:divBdr>
        </w:div>
        <w:div w:id="918442032">
          <w:marLeft w:val="0"/>
          <w:marRight w:val="0"/>
          <w:marTop w:val="0"/>
          <w:marBottom w:val="380"/>
          <w:divBdr>
            <w:top w:val="none" w:sz="0" w:space="0" w:color="auto"/>
            <w:left w:val="none" w:sz="0" w:space="0" w:color="auto"/>
            <w:bottom w:val="none" w:sz="0" w:space="0" w:color="auto"/>
            <w:right w:val="none" w:sz="0" w:space="0" w:color="auto"/>
          </w:divBdr>
        </w:div>
        <w:div w:id="939676727">
          <w:marLeft w:val="0"/>
          <w:marRight w:val="0"/>
          <w:marTop w:val="0"/>
          <w:marBottom w:val="380"/>
          <w:divBdr>
            <w:top w:val="none" w:sz="0" w:space="0" w:color="auto"/>
            <w:left w:val="none" w:sz="0" w:space="0" w:color="auto"/>
            <w:bottom w:val="none" w:sz="0" w:space="0" w:color="auto"/>
            <w:right w:val="none" w:sz="0" w:space="0" w:color="auto"/>
          </w:divBdr>
        </w:div>
        <w:div w:id="989094785">
          <w:marLeft w:val="0"/>
          <w:marRight w:val="0"/>
          <w:marTop w:val="0"/>
          <w:marBottom w:val="380"/>
          <w:divBdr>
            <w:top w:val="none" w:sz="0" w:space="0" w:color="auto"/>
            <w:left w:val="none" w:sz="0" w:space="0" w:color="auto"/>
            <w:bottom w:val="none" w:sz="0" w:space="0" w:color="auto"/>
            <w:right w:val="none" w:sz="0" w:space="0" w:color="auto"/>
          </w:divBdr>
        </w:div>
        <w:div w:id="1069697436">
          <w:marLeft w:val="0"/>
          <w:marRight w:val="0"/>
          <w:marTop w:val="0"/>
          <w:marBottom w:val="380"/>
          <w:divBdr>
            <w:top w:val="none" w:sz="0" w:space="0" w:color="auto"/>
            <w:left w:val="none" w:sz="0" w:space="0" w:color="auto"/>
            <w:bottom w:val="none" w:sz="0" w:space="0" w:color="auto"/>
            <w:right w:val="none" w:sz="0" w:space="0" w:color="auto"/>
          </w:divBdr>
        </w:div>
        <w:div w:id="1149319857">
          <w:marLeft w:val="0"/>
          <w:marRight w:val="0"/>
          <w:marTop w:val="0"/>
          <w:marBottom w:val="380"/>
          <w:divBdr>
            <w:top w:val="none" w:sz="0" w:space="0" w:color="auto"/>
            <w:left w:val="none" w:sz="0" w:space="0" w:color="auto"/>
            <w:bottom w:val="none" w:sz="0" w:space="0" w:color="auto"/>
            <w:right w:val="none" w:sz="0" w:space="0" w:color="auto"/>
          </w:divBdr>
        </w:div>
        <w:div w:id="1179008467">
          <w:marLeft w:val="0"/>
          <w:marRight w:val="0"/>
          <w:marTop w:val="0"/>
          <w:marBottom w:val="380"/>
          <w:divBdr>
            <w:top w:val="none" w:sz="0" w:space="0" w:color="auto"/>
            <w:left w:val="none" w:sz="0" w:space="0" w:color="auto"/>
            <w:bottom w:val="none" w:sz="0" w:space="0" w:color="auto"/>
            <w:right w:val="none" w:sz="0" w:space="0" w:color="auto"/>
          </w:divBdr>
        </w:div>
        <w:div w:id="1222983641">
          <w:marLeft w:val="0"/>
          <w:marRight w:val="0"/>
          <w:marTop w:val="0"/>
          <w:marBottom w:val="380"/>
          <w:divBdr>
            <w:top w:val="none" w:sz="0" w:space="0" w:color="auto"/>
            <w:left w:val="none" w:sz="0" w:space="0" w:color="auto"/>
            <w:bottom w:val="none" w:sz="0" w:space="0" w:color="auto"/>
            <w:right w:val="none" w:sz="0" w:space="0" w:color="auto"/>
          </w:divBdr>
        </w:div>
        <w:div w:id="1223173985">
          <w:marLeft w:val="0"/>
          <w:marRight w:val="0"/>
          <w:marTop w:val="0"/>
          <w:marBottom w:val="380"/>
          <w:divBdr>
            <w:top w:val="none" w:sz="0" w:space="0" w:color="auto"/>
            <w:left w:val="none" w:sz="0" w:space="0" w:color="auto"/>
            <w:bottom w:val="none" w:sz="0" w:space="0" w:color="auto"/>
            <w:right w:val="none" w:sz="0" w:space="0" w:color="auto"/>
          </w:divBdr>
        </w:div>
        <w:div w:id="1268269313">
          <w:marLeft w:val="0"/>
          <w:marRight w:val="0"/>
          <w:marTop w:val="0"/>
          <w:marBottom w:val="380"/>
          <w:divBdr>
            <w:top w:val="none" w:sz="0" w:space="0" w:color="auto"/>
            <w:left w:val="none" w:sz="0" w:space="0" w:color="auto"/>
            <w:bottom w:val="none" w:sz="0" w:space="0" w:color="auto"/>
            <w:right w:val="none" w:sz="0" w:space="0" w:color="auto"/>
          </w:divBdr>
        </w:div>
        <w:div w:id="1325548095">
          <w:marLeft w:val="0"/>
          <w:marRight w:val="0"/>
          <w:marTop w:val="0"/>
          <w:marBottom w:val="380"/>
          <w:divBdr>
            <w:top w:val="none" w:sz="0" w:space="0" w:color="auto"/>
            <w:left w:val="none" w:sz="0" w:space="0" w:color="auto"/>
            <w:bottom w:val="none" w:sz="0" w:space="0" w:color="auto"/>
            <w:right w:val="none" w:sz="0" w:space="0" w:color="auto"/>
          </w:divBdr>
        </w:div>
        <w:div w:id="1367174517">
          <w:marLeft w:val="0"/>
          <w:marRight w:val="0"/>
          <w:marTop w:val="0"/>
          <w:marBottom w:val="380"/>
          <w:divBdr>
            <w:top w:val="none" w:sz="0" w:space="0" w:color="auto"/>
            <w:left w:val="none" w:sz="0" w:space="0" w:color="auto"/>
            <w:bottom w:val="none" w:sz="0" w:space="0" w:color="auto"/>
            <w:right w:val="none" w:sz="0" w:space="0" w:color="auto"/>
          </w:divBdr>
        </w:div>
        <w:div w:id="1383139791">
          <w:marLeft w:val="0"/>
          <w:marRight w:val="0"/>
          <w:marTop w:val="0"/>
          <w:marBottom w:val="380"/>
          <w:divBdr>
            <w:top w:val="none" w:sz="0" w:space="0" w:color="auto"/>
            <w:left w:val="none" w:sz="0" w:space="0" w:color="auto"/>
            <w:bottom w:val="none" w:sz="0" w:space="0" w:color="auto"/>
            <w:right w:val="none" w:sz="0" w:space="0" w:color="auto"/>
          </w:divBdr>
        </w:div>
        <w:div w:id="1434787488">
          <w:marLeft w:val="0"/>
          <w:marRight w:val="0"/>
          <w:marTop w:val="0"/>
          <w:marBottom w:val="380"/>
          <w:divBdr>
            <w:top w:val="none" w:sz="0" w:space="0" w:color="auto"/>
            <w:left w:val="none" w:sz="0" w:space="0" w:color="auto"/>
            <w:bottom w:val="none" w:sz="0" w:space="0" w:color="auto"/>
            <w:right w:val="none" w:sz="0" w:space="0" w:color="auto"/>
          </w:divBdr>
        </w:div>
        <w:div w:id="1452357969">
          <w:marLeft w:val="0"/>
          <w:marRight w:val="0"/>
          <w:marTop w:val="0"/>
          <w:marBottom w:val="380"/>
          <w:divBdr>
            <w:top w:val="none" w:sz="0" w:space="0" w:color="auto"/>
            <w:left w:val="none" w:sz="0" w:space="0" w:color="auto"/>
            <w:bottom w:val="none" w:sz="0" w:space="0" w:color="auto"/>
            <w:right w:val="none" w:sz="0" w:space="0" w:color="auto"/>
          </w:divBdr>
        </w:div>
        <w:div w:id="1458795349">
          <w:marLeft w:val="0"/>
          <w:marRight w:val="0"/>
          <w:marTop w:val="0"/>
          <w:marBottom w:val="380"/>
          <w:divBdr>
            <w:top w:val="none" w:sz="0" w:space="0" w:color="auto"/>
            <w:left w:val="none" w:sz="0" w:space="0" w:color="auto"/>
            <w:bottom w:val="none" w:sz="0" w:space="0" w:color="auto"/>
            <w:right w:val="none" w:sz="0" w:space="0" w:color="auto"/>
          </w:divBdr>
        </w:div>
        <w:div w:id="1498499103">
          <w:marLeft w:val="0"/>
          <w:marRight w:val="0"/>
          <w:marTop w:val="0"/>
          <w:marBottom w:val="380"/>
          <w:divBdr>
            <w:top w:val="none" w:sz="0" w:space="0" w:color="auto"/>
            <w:left w:val="none" w:sz="0" w:space="0" w:color="auto"/>
            <w:bottom w:val="none" w:sz="0" w:space="0" w:color="auto"/>
            <w:right w:val="none" w:sz="0" w:space="0" w:color="auto"/>
          </w:divBdr>
        </w:div>
        <w:div w:id="1505709497">
          <w:marLeft w:val="0"/>
          <w:marRight w:val="0"/>
          <w:marTop w:val="0"/>
          <w:marBottom w:val="380"/>
          <w:divBdr>
            <w:top w:val="none" w:sz="0" w:space="0" w:color="auto"/>
            <w:left w:val="none" w:sz="0" w:space="0" w:color="auto"/>
            <w:bottom w:val="none" w:sz="0" w:space="0" w:color="auto"/>
            <w:right w:val="none" w:sz="0" w:space="0" w:color="auto"/>
          </w:divBdr>
        </w:div>
        <w:div w:id="1526140917">
          <w:marLeft w:val="0"/>
          <w:marRight w:val="0"/>
          <w:marTop w:val="0"/>
          <w:marBottom w:val="380"/>
          <w:divBdr>
            <w:top w:val="none" w:sz="0" w:space="0" w:color="auto"/>
            <w:left w:val="none" w:sz="0" w:space="0" w:color="auto"/>
            <w:bottom w:val="none" w:sz="0" w:space="0" w:color="auto"/>
            <w:right w:val="none" w:sz="0" w:space="0" w:color="auto"/>
          </w:divBdr>
        </w:div>
        <w:div w:id="1542085167">
          <w:marLeft w:val="0"/>
          <w:marRight w:val="0"/>
          <w:marTop w:val="0"/>
          <w:marBottom w:val="380"/>
          <w:divBdr>
            <w:top w:val="none" w:sz="0" w:space="0" w:color="auto"/>
            <w:left w:val="none" w:sz="0" w:space="0" w:color="auto"/>
            <w:bottom w:val="none" w:sz="0" w:space="0" w:color="auto"/>
            <w:right w:val="none" w:sz="0" w:space="0" w:color="auto"/>
          </w:divBdr>
        </w:div>
        <w:div w:id="1613317963">
          <w:marLeft w:val="0"/>
          <w:marRight w:val="0"/>
          <w:marTop w:val="0"/>
          <w:marBottom w:val="380"/>
          <w:divBdr>
            <w:top w:val="none" w:sz="0" w:space="0" w:color="auto"/>
            <w:left w:val="none" w:sz="0" w:space="0" w:color="auto"/>
            <w:bottom w:val="none" w:sz="0" w:space="0" w:color="auto"/>
            <w:right w:val="none" w:sz="0" w:space="0" w:color="auto"/>
          </w:divBdr>
        </w:div>
        <w:div w:id="1619683817">
          <w:marLeft w:val="0"/>
          <w:marRight w:val="0"/>
          <w:marTop w:val="0"/>
          <w:marBottom w:val="380"/>
          <w:divBdr>
            <w:top w:val="none" w:sz="0" w:space="0" w:color="auto"/>
            <w:left w:val="none" w:sz="0" w:space="0" w:color="auto"/>
            <w:bottom w:val="none" w:sz="0" w:space="0" w:color="auto"/>
            <w:right w:val="none" w:sz="0" w:space="0" w:color="auto"/>
          </w:divBdr>
        </w:div>
        <w:div w:id="1664971950">
          <w:marLeft w:val="0"/>
          <w:marRight w:val="0"/>
          <w:marTop w:val="0"/>
          <w:marBottom w:val="380"/>
          <w:divBdr>
            <w:top w:val="none" w:sz="0" w:space="0" w:color="auto"/>
            <w:left w:val="none" w:sz="0" w:space="0" w:color="auto"/>
            <w:bottom w:val="none" w:sz="0" w:space="0" w:color="auto"/>
            <w:right w:val="none" w:sz="0" w:space="0" w:color="auto"/>
          </w:divBdr>
        </w:div>
        <w:div w:id="1683168779">
          <w:marLeft w:val="0"/>
          <w:marRight w:val="0"/>
          <w:marTop w:val="0"/>
          <w:marBottom w:val="380"/>
          <w:divBdr>
            <w:top w:val="none" w:sz="0" w:space="0" w:color="auto"/>
            <w:left w:val="none" w:sz="0" w:space="0" w:color="auto"/>
            <w:bottom w:val="none" w:sz="0" w:space="0" w:color="auto"/>
            <w:right w:val="none" w:sz="0" w:space="0" w:color="auto"/>
          </w:divBdr>
        </w:div>
        <w:div w:id="1690790224">
          <w:marLeft w:val="0"/>
          <w:marRight w:val="0"/>
          <w:marTop w:val="0"/>
          <w:marBottom w:val="380"/>
          <w:divBdr>
            <w:top w:val="none" w:sz="0" w:space="0" w:color="auto"/>
            <w:left w:val="none" w:sz="0" w:space="0" w:color="auto"/>
            <w:bottom w:val="none" w:sz="0" w:space="0" w:color="auto"/>
            <w:right w:val="none" w:sz="0" w:space="0" w:color="auto"/>
          </w:divBdr>
        </w:div>
        <w:div w:id="1758937389">
          <w:marLeft w:val="0"/>
          <w:marRight w:val="0"/>
          <w:marTop w:val="0"/>
          <w:marBottom w:val="380"/>
          <w:divBdr>
            <w:top w:val="none" w:sz="0" w:space="0" w:color="auto"/>
            <w:left w:val="none" w:sz="0" w:space="0" w:color="auto"/>
            <w:bottom w:val="none" w:sz="0" w:space="0" w:color="auto"/>
            <w:right w:val="none" w:sz="0" w:space="0" w:color="auto"/>
          </w:divBdr>
        </w:div>
        <w:div w:id="1759983276">
          <w:marLeft w:val="0"/>
          <w:marRight w:val="0"/>
          <w:marTop w:val="0"/>
          <w:marBottom w:val="380"/>
          <w:divBdr>
            <w:top w:val="none" w:sz="0" w:space="0" w:color="auto"/>
            <w:left w:val="none" w:sz="0" w:space="0" w:color="auto"/>
            <w:bottom w:val="none" w:sz="0" w:space="0" w:color="auto"/>
            <w:right w:val="none" w:sz="0" w:space="0" w:color="auto"/>
          </w:divBdr>
        </w:div>
        <w:div w:id="1782801932">
          <w:marLeft w:val="0"/>
          <w:marRight w:val="0"/>
          <w:marTop w:val="0"/>
          <w:marBottom w:val="380"/>
          <w:divBdr>
            <w:top w:val="none" w:sz="0" w:space="0" w:color="auto"/>
            <w:left w:val="none" w:sz="0" w:space="0" w:color="auto"/>
            <w:bottom w:val="none" w:sz="0" w:space="0" w:color="auto"/>
            <w:right w:val="none" w:sz="0" w:space="0" w:color="auto"/>
          </w:divBdr>
        </w:div>
        <w:div w:id="1793553515">
          <w:marLeft w:val="0"/>
          <w:marRight w:val="0"/>
          <w:marTop w:val="0"/>
          <w:marBottom w:val="380"/>
          <w:divBdr>
            <w:top w:val="none" w:sz="0" w:space="0" w:color="auto"/>
            <w:left w:val="none" w:sz="0" w:space="0" w:color="auto"/>
            <w:bottom w:val="none" w:sz="0" w:space="0" w:color="auto"/>
            <w:right w:val="none" w:sz="0" w:space="0" w:color="auto"/>
          </w:divBdr>
        </w:div>
        <w:div w:id="1826897951">
          <w:marLeft w:val="0"/>
          <w:marRight w:val="0"/>
          <w:marTop w:val="0"/>
          <w:marBottom w:val="380"/>
          <w:divBdr>
            <w:top w:val="none" w:sz="0" w:space="0" w:color="auto"/>
            <w:left w:val="none" w:sz="0" w:space="0" w:color="auto"/>
            <w:bottom w:val="none" w:sz="0" w:space="0" w:color="auto"/>
            <w:right w:val="none" w:sz="0" w:space="0" w:color="auto"/>
          </w:divBdr>
        </w:div>
        <w:div w:id="1853835850">
          <w:marLeft w:val="0"/>
          <w:marRight w:val="0"/>
          <w:marTop w:val="0"/>
          <w:marBottom w:val="380"/>
          <w:divBdr>
            <w:top w:val="none" w:sz="0" w:space="0" w:color="auto"/>
            <w:left w:val="none" w:sz="0" w:space="0" w:color="auto"/>
            <w:bottom w:val="none" w:sz="0" w:space="0" w:color="auto"/>
            <w:right w:val="none" w:sz="0" w:space="0" w:color="auto"/>
          </w:divBdr>
        </w:div>
        <w:div w:id="1875069831">
          <w:marLeft w:val="0"/>
          <w:marRight w:val="0"/>
          <w:marTop w:val="0"/>
          <w:marBottom w:val="380"/>
          <w:divBdr>
            <w:top w:val="none" w:sz="0" w:space="0" w:color="auto"/>
            <w:left w:val="none" w:sz="0" w:space="0" w:color="auto"/>
            <w:bottom w:val="none" w:sz="0" w:space="0" w:color="auto"/>
            <w:right w:val="none" w:sz="0" w:space="0" w:color="auto"/>
          </w:divBdr>
        </w:div>
        <w:div w:id="1898737711">
          <w:marLeft w:val="0"/>
          <w:marRight w:val="0"/>
          <w:marTop w:val="0"/>
          <w:marBottom w:val="380"/>
          <w:divBdr>
            <w:top w:val="none" w:sz="0" w:space="0" w:color="auto"/>
            <w:left w:val="none" w:sz="0" w:space="0" w:color="auto"/>
            <w:bottom w:val="none" w:sz="0" w:space="0" w:color="auto"/>
            <w:right w:val="none" w:sz="0" w:space="0" w:color="auto"/>
          </w:divBdr>
        </w:div>
        <w:div w:id="1937208705">
          <w:marLeft w:val="0"/>
          <w:marRight w:val="0"/>
          <w:marTop w:val="0"/>
          <w:marBottom w:val="380"/>
          <w:divBdr>
            <w:top w:val="none" w:sz="0" w:space="0" w:color="auto"/>
            <w:left w:val="none" w:sz="0" w:space="0" w:color="auto"/>
            <w:bottom w:val="none" w:sz="0" w:space="0" w:color="auto"/>
            <w:right w:val="none" w:sz="0" w:space="0" w:color="auto"/>
          </w:divBdr>
        </w:div>
        <w:div w:id="1965040717">
          <w:marLeft w:val="0"/>
          <w:marRight w:val="0"/>
          <w:marTop w:val="0"/>
          <w:marBottom w:val="380"/>
          <w:divBdr>
            <w:top w:val="none" w:sz="0" w:space="0" w:color="auto"/>
            <w:left w:val="none" w:sz="0" w:space="0" w:color="auto"/>
            <w:bottom w:val="none" w:sz="0" w:space="0" w:color="auto"/>
            <w:right w:val="none" w:sz="0" w:space="0" w:color="auto"/>
          </w:divBdr>
        </w:div>
        <w:div w:id="1983189035">
          <w:marLeft w:val="0"/>
          <w:marRight w:val="0"/>
          <w:marTop w:val="0"/>
          <w:marBottom w:val="380"/>
          <w:divBdr>
            <w:top w:val="none" w:sz="0" w:space="0" w:color="auto"/>
            <w:left w:val="none" w:sz="0" w:space="0" w:color="auto"/>
            <w:bottom w:val="none" w:sz="0" w:space="0" w:color="auto"/>
            <w:right w:val="none" w:sz="0" w:space="0" w:color="auto"/>
          </w:divBdr>
        </w:div>
        <w:div w:id="2022850770">
          <w:marLeft w:val="0"/>
          <w:marRight w:val="0"/>
          <w:marTop w:val="0"/>
          <w:marBottom w:val="380"/>
          <w:divBdr>
            <w:top w:val="none" w:sz="0" w:space="0" w:color="auto"/>
            <w:left w:val="none" w:sz="0" w:space="0" w:color="auto"/>
            <w:bottom w:val="none" w:sz="0" w:space="0" w:color="auto"/>
            <w:right w:val="none" w:sz="0" w:space="0" w:color="auto"/>
          </w:divBdr>
        </w:div>
        <w:div w:id="2036424713">
          <w:marLeft w:val="0"/>
          <w:marRight w:val="0"/>
          <w:marTop w:val="0"/>
          <w:marBottom w:val="380"/>
          <w:divBdr>
            <w:top w:val="none" w:sz="0" w:space="0" w:color="auto"/>
            <w:left w:val="none" w:sz="0" w:space="0" w:color="auto"/>
            <w:bottom w:val="none" w:sz="0" w:space="0" w:color="auto"/>
            <w:right w:val="none" w:sz="0" w:space="0" w:color="auto"/>
          </w:divBdr>
        </w:div>
        <w:div w:id="2084839728">
          <w:marLeft w:val="0"/>
          <w:marRight w:val="0"/>
          <w:marTop w:val="0"/>
          <w:marBottom w:val="380"/>
          <w:divBdr>
            <w:top w:val="none" w:sz="0" w:space="0" w:color="auto"/>
            <w:left w:val="none" w:sz="0" w:space="0" w:color="auto"/>
            <w:bottom w:val="none" w:sz="0" w:space="0" w:color="auto"/>
            <w:right w:val="none" w:sz="0" w:space="0" w:color="auto"/>
          </w:divBdr>
        </w:div>
        <w:div w:id="2113671207">
          <w:marLeft w:val="0"/>
          <w:marRight w:val="0"/>
          <w:marTop w:val="0"/>
          <w:marBottom w:val="380"/>
          <w:divBdr>
            <w:top w:val="none" w:sz="0" w:space="0" w:color="auto"/>
            <w:left w:val="none" w:sz="0" w:space="0" w:color="auto"/>
            <w:bottom w:val="none" w:sz="0" w:space="0" w:color="auto"/>
            <w:right w:val="none" w:sz="0" w:space="0" w:color="auto"/>
          </w:divBdr>
        </w:div>
        <w:div w:id="2145464176">
          <w:marLeft w:val="0"/>
          <w:marRight w:val="0"/>
          <w:marTop w:val="0"/>
          <w:marBottom w:val="380"/>
          <w:divBdr>
            <w:top w:val="none" w:sz="0" w:space="0" w:color="auto"/>
            <w:left w:val="none" w:sz="0" w:space="0" w:color="auto"/>
            <w:bottom w:val="none" w:sz="0" w:space="0" w:color="auto"/>
            <w:right w:val="none" w:sz="0" w:space="0" w:color="auto"/>
          </w:divBdr>
        </w:div>
      </w:divsChild>
    </w:div>
    <w:div w:id="465465690">
      <w:bodyDiv w:val="1"/>
      <w:marLeft w:val="0"/>
      <w:marRight w:val="0"/>
      <w:marTop w:val="0"/>
      <w:marBottom w:val="0"/>
      <w:divBdr>
        <w:top w:val="none" w:sz="0" w:space="0" w:color="auto"/>
        <w:left w:val="none" w:sz="0" w:space="0" w:color="auto"/>
        <w:bottom w:val="none" w:sz="0" w:space="0" w:color="auto"/>
        <w:right w:val="none" w:sz="0" w:space="0" w:color="auto"/>
      </w:divBdr>
      <w:divsChild>
        <w:div w:id="232669409">
          <w:marLeft w:val="0"/>
          <w:marRight w:val="0"/>
          <w:marTop w:val="0"/>
          <w:marBottom w:val="0"/>
          <w:divBdr>
            <w:top w:val="none" w:sz="0" w:space="0" w:color="auto"/>
            <w:left w:val="none" w:sz="0" w:space="0" w:color="auto"/>
            <w:bottom w:val="none" w:sz="0" w:space="0" w:color="auto"/>
            <w:right w:val="none" w:sz="0" w:space="0" w:color="auto"/>
          </w:divBdr>
        </w:div>
      </w:divsChild>
    </w:div>
    <w:div w:id="798650107">
      <w:bodyDiv w:val="1"/>
      <w:marLeft w:val="0"/>
      <w:marRight w:val="0"/>
      <w:marTop w:val="0"/>
      <w:marBottom w:val="0"/>
      <w:divBdr>
        <w:top w:val="none" w:sz="0" w:space="0" w:color="auto"/>
        <w:left w:val="none" w:sz="0" w:space="0" w:color="auto"/>
        <w:bottom w:val="none" w:sz="0" w:space="0" w:color="auto"/>
        <w:right w:val="none" w:sz="0" w:space="0" w:color="auto"/>
      </w:divBdr>
    </w:div>
    <w:div w:id="88298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06" Type="http://schemas.openxmlformats.org/officeDocument/2006/relationships/hyperlink" Target="https://web.facebook.com/sohel.vai.52" TargetMode="External"/><Relationship Id="rId107" Type="http://schemas.openxmlformats.org/officeDocument/2006/relationships/hyperlink" Target="https://web.facebook.com/tanmoy1971" TargetMode="External"/><Relationship Id="rId108" Type="http://schemas.openxmlformats.org/officeDocument/2006/relationships/hyperlink" Target="https://web.facebook.com/tanmoy1971" TargetMode="External"/><Relationship Id="rId109" Type="http://schemas.openxmlformats.org/officeDocument/2006/relationships/hyperlink" Target="https://web.facebook.com/sumansumans" TargetMode="External"/><Relationship Id="rId70" Type="http://schemas.openxmlformats.org/officeDocument/2006/relationships/hyperlink" Target="https://web.facebook.com/inishita1" TargetMode="External"/><Relationship Id="rId71" Type="http://schemas.openxmlformats.org/officeDocument/2006/relationships/hyperlink" Target="https://web.facebook.com/inishita1" TargetMode="External"/><Relationship Id="rId72" Type="http://schemas.openxmlformats.org/officeDocument/2006/relationships/hyperlink" Target="https://web.facebook.com/inishita1" TargetMode="External"/><Relationship Id="rId73" Type="http://schemas.openxmlformats.org/officeDocument/2006/relationships/hyperlink" Target="https://web.facebook.com/Mofiz.Shihan" TargetMode="External"/><Relationship Id="rId74" Type="http://schemas.openxmlformats.org/officeDocument/2006/relationships/hyperlink" Target="https://web.facebook.com/anirban.islam.355" TargetMode="External"/><Relationship Id="rId75" Type="http://schemas.openxmlformats.org/officeDocument/2006/relationships/hyperlink" Target="https://www.facebook.com/meghbalok.moon?fref=ts" TargetMode="External"/><Relationship Id="rId76" Type="http://schemas.openxmlformats.org/officeDocument/2006/relationships/hyperlink" Target="https://www.facebook.com/mehedee.shamim?fref=ts" TargetMode="External"/><Relationship Id="rId77" Type="http://schemas.openxmlformats.org/officeDocument/2006/relationships/hyperlink" Target="https://www.facebook.com/mehedee.shamim?fref=ts" TargetMode="External"/><Relationship Id="rId78" Type="http://schemas.openxmlformats.org/officeDocument/2006/relationships/hyperlink" Target="https://web.facebook.com/leyon.akiq" TargetMode="External"/><Relationship Id="rId79" Type="http://schemas.openxmlformats.org/officeDocument/2006/relationships/hyperlink" Target="https://web.facebook.com/spliknot.ayon" TargetMode="External"/><Relationship Id="rId170" Type="http://schemas.openxmlformats.org/officeDocument/2006/relationships/hyperlink" Target="https://www.facebook.com/dezire.pias?fref=ts" TargetMode="External"/><Relationship Id="rId171" Type="http://schemas.openxmlformats.org/officeDocument/2006/relationships/hyperlink" Target="https://www.facebook.com/jin.kofil?fref=ts" TargetMode="External"/><Relationship Id="rId172" Type="http://schemas.openxmlformats.org/officeDocument/2006/relationships/hyperlink" Target="https://www.facebook.com/tasauf.ribin?fref=ts" TargetMode="External"/><Relationship Id="rId173" Type="http://schemas.openxmlformats.org/officeDocument/2006/relationships/hyperlink" Target="https://mobile.facebook.com/diponkorghosh.dip?refid" TargetMode="External"/><Relationship Id="rId174" Type="http://schemas.openxmlformats.org/officeDocument/2006/relationships/hyperlink" Target="https://mobile.facebook.com/diponkorghosh.dip?refid" TargetMode="External"/><Relationship Id="rId175" Type="http://schemas.openxmlformats.org/officeDocument/2006/relationships/hyperlink" Target="https://mobile.facebook.com/cr4ck3d.br41n?_rdr" TargetMode="External"/><Relationship Id="rId176" Type="http://schemas.openxmlformats.org/officeDocument/2006/relationships/hyperlink" Target="https://www.facebook.com/Shihab.mukit?fref=ts" TargetMode="External"/><Relationship Id="rId177" Type="http://schemas.openxmlformats.org/officeDocument/2006/relationships/hyperlink" Target="https://mobile.facebook.com/cr4ck3d.br41n?_rdr" TargetMode="External"/><Relationship Id="rId178" Type="http://schemas.openxmlformats.org/officeDocument/2006/relationships/hyperlink" Target="https://mobile.facebook.com/NilKarigor?_rdr" TargetMode="External"/><Relationship Id="rId179" Type="http://schemas.openxmlformats.org/officeDocument/2006/relationships/hyperlink" Target="https://www.facebook.com/itsanannafarzana?fref=ts" TargetMode="External"/><Relationship Id="rId260" Type="http://schemas.openxmlformats.org/officeDocument/2006/relationships/hyperlink" Target="https://web.facebook.com/AdittaAnower" TargetMode="External"/><Relationship Id="rId10" Type="http://schemas.openxmlformats.org/officeDocument/2006/relationships/hyperlink" Target="https://www.facebook.com/toto.nahid?fref=ts" TargetMode="External"/><Relationship Id="rId11" Type="http://schemas.openxmlformats.org/officeDocument/2006/relationships/hyperlink" Target="https://www.facebook.com/toto.nahid?fref=ts" TargetMode="External"/><Relationship Id="rId12" Type="http://schemas.openxmlformats.org/officeDocument/2006/relationships/hyperlink" Target="https://www.facebook.com/toto.nahid?fref=ts" TargetMode="External"/><Relationship Id="rId13" Type="http://schemas.openxmlformats.org/officeDocument/2006/relationships/hyperlink" Target="https://www.facebook.com/Shihab.mukit?fref=ts" TargetMode="External"/><Relationship Id="rId14" Type="http://schemas.openxmlformats.org/officeDocument/2006/relationships/hyperlink" Target="https://www.facebook.com/Shihab.mukit?fref=ts" TargetMode="External"/><Relationship Id="rId15" Type="http://schemas.openxmlformats.org/officeDocument/2006/relationships/hyperlink" Target="https://www.facebook.com/Shihab.mukit?fref=ts" TargetMode="External"/><Relationship Id="rId16" Type="http://schemas.openxmlformats.org/officeDocument/2006/relationships/hyperlink" Target="https://www.facebook.com/nitesh.barua?fref=ts" TargetMode="External"/><Relationship Id="rId17" Type="http://schemas.openxmlformats.org/officeDocument/2006/relationships/hyperlink" Target="https://www.facebook.com/nitesh.barua?fref=ts" TargetMode="External"/><Relationship Id="rId18" Type="http://schemas.openxmlformats.org/officeDocument/2006/relationships/hyperlink" Target="https://www.facebook.com/nitesh.barua?fref=ts" TargetMode="External"/><Relationship Id="rId19" Type="http://schemas.openxmlformats.org/officeDocument/2006/relationships/hyperlink" Target="https://www.facebook.com/nitesh.barua?fref=ts" TargetMode="External"/><Relationship Id="rId261" Type="http://schemas.openxmlformats.org/officeDocument/2006/relationships/hyperlink" Target="https://web.facebook.com/AdittaAnower" TargetMode="External"/><Relationship Id="rId262" Type="http://schemas.openxmlformats.org/officeDocument/2006/relationships/hyperlink" Target="https://web.facebook.com/AdittaAnower" TargetMode="External"/><Relationship Id="rId263" Type="http://schemas.openxmlformats.org/officeDocument/2006/relationships/hyperlink" Target="https://www.facebook.com/abir0125?fref=ts" TargetMode="External"/><Relationship Id="rId264" Type="http://schemas.openxmlformats.org/officeDocument/2006/relationships/hyperlink" Target="https://www.facebook.com/abir0125?fref=ts" TargetMode="External"/><Relationship Id="rId110" Type="http://schemas.openxmlformats.org/officeDocument/2006/relationships/hyperlink" Target="https://web.facebook.com/sumansumans" TargetMode="External"/><Relationship Id="rId111" Type="http://schemas.openxmlformats.org/officeDocument/2006/relationships/hyperlink" Target="https://web.facebook.com/sumansumans" TargetMode="External"/><Relationship Id="rId112" Type="http://schemas.openxmlformats.org/officeDocument/2006/relationships/hyperlink" Target="https://web.facebook.com/AbeerThePsychologist" TargetMode="External"/><Relationship Id="rId113" Type="http://schemas.openxmlformats.org/officeDocument/2006/relationships/hyperlink" Target="https://web.facebook.com/AbeerThePsychologist" TargetMode="External"/><Relationship Id="rId114" Type="http://schemas.openxmlformats.org/officeDocument/2006/relationships/hyperlink" Target="https://web.facebook.com/raj.dipdutta.568" TargetMode="External"/><Relationship Id="rId115" Type="http://schemas.openxmlformats.org/officeDocument/2006/relationships/hyperlink" Target="https://www.facebook.com/nitesh.barua?fref=ts" TargetMode="External"/><Relationship Id="rId116" Type="http://schemas.openxmlformats.org/officeDocument/2006/relationships/hyperlink" Target="https://web.facebook.com/sohel.vai.52" TargetMode="External"/><Relationship Id="rId117" Type="http://schemas.openxmlformats.org/officeDocument/2006/relationships/hyperlink" Target="https://www.facebook.com/kopalvala?fref=ts" TargetMode="External"/><Relationship Id="rId118" Type="http://schemas.openxmlformats.org/officeDocument/2006/relationships/hyperlink" Target="https://web.facebook.com/sohel.vai.52" TargetMode="External"/><Relationship Id="rId119" Type="http://schemas.openxmlformats.org/officeDocument/2006/relationships/hyperlink" Target="https://web.facebook.com/sohel.vai.52" TargetMode="External"/><Relationship Id="rId200" Type="http://schemas.openxmlformats.org/officeDocument/2006/relationships/hyperlink" Target="https://mobile.facebook.com/sajib.saha.904?refid" TargetMode="External"/><Relationship Id="rId201" Type="http://schemas.openxmlformats.org/officeDocument/2006/relationships/hyperlink" Target="https://mobile.facebook.com/sajib.saha.904?refid" TargetMode="External"/><Relationship Id="rId202" Type="http://schemas.openxmlformats.org/officeDocument/2006/relationships/hyperlink" Target="https://www.facebook.com/tasauf.ribin?fref=ts" TargetMode="External"/><Relationship Id="rId203" Type="http://schemas.openxmlformats.org/officeDocument/2006/relationships/hyperlink" Target="https://www.facebook.com/batilchand?fref=ts" TargetMode="External"/><Relationship Id="rId204" Type="http://schemas.openxmlformats.org/officeDocument/2006/relationships/hyperlink" Target="https://www.facebook.com/batilchand?fref=ts" TargetMode="External"/><Relationship Id="rId205" Type="http://schemas.openxmlformats.org/officeDocument/2006/relationships/hyperlink" Target="https://www.facebook.com/batilchand?fref=ts" TargetMode="External"/><Relationship Id="rId206" Type="http://schemas.openxmlformats.org/officeDocument/2006/relationships/hyperlink" Target="https://web.facebook.com/profile.php?id=100009571475058" TargetMode="External"/><Relationship Id="rId207" Type="http://schemas.openxmlformats.org/officeDocument/2006/relationships/hyperlink" Target="https://www.facebook.com/aarsalan?fref=ts" TargetMode="External"/><Relationship Id="rId208" Type="http://schemas.openxmlformats.org/officeDocument/2006/relationships/hyperlink" Target="https://www.facebook.com/arif165?fref=ts" TargetMode="External"/><Relationship Id="rId209" Type="http://schemas.openxmlformats.org/officeDocument/2006/relationships/hyperlink" Target="https://www.facebook.com/arif165?fref=ts" TargetMode="External"/><Relationship Id="rId265" Type="http://schemas.openxmlformats.org/officeDocument/2006/relationships/hyperlink" Target="https://www.facebook.com/pallab.das.7543?fref=ts" TargetMode="External"/><Relationship Id="rId266" Type="http://schemas.openxmlformats.org/officeDocument/2006/relationships/hyperlink" Target="https://www.facebook.com/abir0125?fref=ts" TargetMode="External"/><Relationship Id="rId267" Type="http://schemas.openxmlformats.org/officeDocument/2006/relationships/hyperlink" Target="https://www.facebook.com/dreameranik?fref=ts" TargetMode="External"/><Relationship Id="rId268" Type="http://schemas.openxmlformats.org/officeDocument/2006/relationships/hyperlink" Target="https://web.facebook.com/mithun1989" TargetMode="External"/><Relationship Id="rId269" Type="http://schemas.openxmlformats.org/officeDocument/2006/relationships/hyperlink" Target="https://www.facebook.com/pallab.das.7543?fref=ts"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s://www.facebook.com/dreameranik?fref=ts" TargetMode="External"/><Relationship Id="rId80" Type="http://schemas.openxmlformats.org/officeDocument/2006/relationships/hyperlink" Target="https://web.facebook.com/spliknot.ayon" TargetMode="External"/><Relationship Id="rId81" Type="http://schemas.openxmlformats.org/officeDocument/2006/relationships/hyperlink" Target="https://www.facebook.com/sayam.zaman?fref=ts" TargetMode="External"/><Relationship Id="rId82" Type="http://schemas.openxmlformats.org/officeDocument/2006/relationships/hyperlink" Target="https://www.facebook.com/sayam.zaman?fref=ts" TargetMode="External"/><Relationship Id="rId83" Type="http://schemas.openxmlformats.org/officeDocument/2006/relationships/hyperlink" Target="https://web.facebook.com/dana.propa" TargetMode="External"/><Relationship Id="rId84" Type="http://schemas.openxmlformats.org/officeDocument/2006/relationships/hyperlink" Target="https://web.facebook.com/jishan.rahman.98" TargetMode="External"/><Relationship Id="rId85" Type="http://schemas.openxmlformats.org/officeDocument/2006/relationships/hyperlink" Target="https://web.facebook.com/farhan.hridoy.96" TargetMode="External"/><Relationship Id="rId86" Type="http://schemas.openxmlformats.org/officeDocument/2006/relationships/hyperlink" Target="https://web.facebook.com/nilanjona.aditi.98" TargetMode="External"/><Relationship Id="rId87" Type="http://schemas.openxmlformats.org/officeDocument/2006/relationships/hyperlink" Target="https://web.facebook.com/nilanjona.aditi.98" TargetMode="External"/><Relationship Id="rId88" Type="http://schemas.openxmlformats.org/officeDocument/2006/relationships/hyperlink" Target="https://web.facebook.com/farhana.rakhi" TargetMode="External"/><Relationship Id="rId89" Type="http://schemas.openxmlformats.org/officeDocument/2006/relationships/hyperlink" Target="https://web.facebook.com/farhana.rakhi" TargetMode="External"/><Relationship Id="rId180" Type="http://schemas.openxmlformats.org/officeDocument/2006/relationships/hyperlink" Target="https://www.facebook.com/kibriadurlav?fref=ts&amp;ref=br_tf&amp;qsefr=1" TargetMode="External"/><Relationship Id="rId181" Type="http://schemas.openxmlformats.org/officeDocument/2006/relationships/hyperlink" Target="https://www.facebook.com/meghbalok.moon?fref=ts" TargetMode="External"/><Relationship Id="rId182" Type="http://schemas.openxmlformats.org/officeDocument/2006/relationships/hyperlink" Target="https://www.facebook.com/tanjilur?fref=ts" TargetMode="External"/><Relationship Id="rId183" Type="http://schemas.openxmlformats.org/officeDocument/2006/relationships/hyperlink" Target="https://www.facebook.com/kopalvala?fref=ts" TargetMode="External"/><Relationship Id="rId184" Type="http://schemas.openxmlformats.org/officeDocument/2006/relationships/hyperlink" Target="https://web.facebook.com/AdittaAnower" TargetMode="External"/><Relationship Id="rId185" Type="http://schemas.openxmlformats.org/officeDocument/2006/relationships/hyperlink" Target="https://www.facebook.com/noto.mukhe?fref=ts" TargetMode="External"/><Relationship Id="rId186" Type="http://schemas.openxmlformats.org/officeDocument/2006/relationships/hyperlink" Target="https://www.facebook.com/noto.mukhe?fref=ts" TargetMode="External"/><Relationship Id="rId187" Type="http://schemas.openxmlformats.org/officeDocument/2006/relationships/hyperlink" Target="https://web.facebook.com/AdittaAnower" TargetMode="External"/><Relationship Id="rId188" Type="http://schemas.openxmlformats.org/officeDocument/2006/relationships/hyperlink" Target="https://www.facebook.com/abir0125?fref=ts" TargetMode="External"/><Relationship Id="rId189" Type="http://schemas.openxmlformats.org/officeDocument/2006/relationships/hyperlink" Target="https://www.facebook.com/abir0125?fref=ts" TargetMode="External"/><Relationship Id="rId270" Type="http://schemas.openxmlformats.org/officeDocument/2006/relationships/hyperlink" Target="https://web.facebook.com/mithun1989" TargetMode="External"/><Relationship Id="rId20" Type="http://schemas.openxmlformats.org/officeDocument/2006/relationships/hyperlink" Target="https://www.facebook.com/toto.nahid?fref=ts" TargetMode="External"/><Relationship Id="rId21" Type="http://schemas.openxmlformats.org/officeDocument/2006/relationships/hyperlink" Target="https://www.facebook.com/nitesh.barua?fref=ts" TargetMode="External"/><Relationship Id="rId22" Type="http://schemas.openxmlformats.org/officeDocument/2006/relationships/hyperlink" Target="https://www.facebook.com/profile.php?id=100008085877649&amp;fref=ts" TargetMode="External"/><Relationship Id="rId23" Type="http://schemas.openxmlformats.org/officeDocument/2006/relationships/hyperlink" Target="https://www.facebook.com/nilay.kumar.sarker" TargetMode="External"/><Relationship Id="rId24" Type="http://schemas.openxmlformats.org/officeDocument/2006/relationships/hyperlink" Target="https://www.facebook.com/profile.php?id=100008085877649&amp;fref=ts" TargetMode="External"/><Relationship Id="rId25" Type="http://schemas.openxmlformats.org/officeDocument/2006/relationships/hyperlink" Target="https://www.facebook.com/dreameranik?fref=ts" TargetMode="External"/><Relationship Id="rId26" Type="http://schemas.openxmlformats.org/officeDocument/2006/relationships/hyperlink" Target="https://www.facebook.com/nitesh.barua?fref=ts" TargetMode="External"/><Relationship Id="rId27" Type="http://schemas.openxmlformats.org/officeDocument/2006/relationships/hyperlink" Target="https://www.facebook.com/nazmussadat.niloy.9?fref=ts" TargetMode="External"/><Relationship Id="rId28" Type="http://schemas.openxmlformats.org/officeDocument/2006/relationships/hyperlink" Target="https://www.facebook.com/ashiplo1?fref=ts" TargetMode="External"/><Relationship Id="rId29" Type="http://schemas.openxmlformats.org/officeDocument/2006/relationships/hyperlink" Target="https://www.facebook.com/avijit.sarker?fref=ts" TargetMode="External"/><Relationship Id="rId271" Type="http://schemas.openxmlformats.org/officeDocument/2006/relationships/hyperlink" Target="https://www.facebook.com/dreameranik?fref=ts" TargetMode="External"/><Relationship Id="rId272" Type="http://schemas.openxmlformats.org/officeDocument/2006/relationships/hyperlink" Target="https://www.facebook.com/dreameranik?fref=ts" TargetMode="External"/><Relationship Id="rId273" Type="http://schemas.openxmlformats.org/officeDocument/2006/relationships/hyperlink" Target="https://www.facebook.com/dreameranik?fref=ts" TargetMode="External"/><Relationship Id="rId274" Type="http://schemas.openxmlformats.org/officeDocument/2006/relationships/hyperlink" Target="https://www.facebook.com/robur131?fref=ts" TargetMode="External"/><Relationship Id="rId120" Type="http://schemas.openxmlformats.org/officeDocument/2006/relationships/hyperlink" Target="https://www.facebook.com/nitesh.barua?fref=ts" TargetMode="External"/><Relationship Id="rId121" Type="http://schemas.openxmlformats.org/officeDocument/2006/relationships/hyperlink" Target="https://www.facebook.com/nitesh.barua?fref=ts" TargetMode="External"/><Relationship Id="rId122" Type="http://schemas.openxmlformats.org/officeDocument/2006/relationships/hyperlink" Target="https://www.facebook.com/nitesh.barua?fref=ts" TargetMode="External"/><Relationship Id="rId123" Type="http://schemas.openxmlformats.org/officeDocument/2006/relationships/hyperlink" Target="https://web.facebook.com/mafaysall" TargetMode="External"/><Relationship Id="rId124" Type="http://schemas.openxmlformats.org/officeDocument/2006/relationships/hyperlink" Target="https://web.facebook.com/mafaysall" TargetMode="External"/><Relationship Id="rId125" Type="http://schemas.openxmlformats.org/officeDocument/2006/relationships/hyperlink" Target="https://www.facebook.com/nitesh.barua?fref=ts" TargetMode="External"/><Relationship Id="rId126" Type="http://schemas.openxmlformats.org/officeDocument/2006/relationships/hyperlink" Target="https://www.facebook.com/nitesh.barua?fref=ts" TargetMode="External"/><Relationship Id="rId127" Type="http://schemas.openxmlformats.org/officeDocument/2006/relationships/hyperlink" Target="https://web.facebook.com/phsyco.shozon" TargetMode="External"/><Relationship Id="rId128" Type="http://schemas.openxmlformats.org/officeDocument/2006/relationships/hyperlink" Target="https://web.facebook.com/phsyco.shozon" TargetMode="External"/><Relationship Id="rId129" Type="http://schemas.openxmlformats.org/officeDocument/2006/relationships/hyperlink" Target="https://web.facebook.com/phsyco.shozon" TargetMode="External"/><Relationship Id="rId210" Type="http://schemas.openxmlformats.org/officeDocument/2006/relationships/hyperlink" Target="https://www.facebook.com/arif165?fref=ts" TargetMode="External"/><Relationship Id="rId211" Type="http://schemas.openxmlformats.org/officeDocument/2006/relationships/hyperlink" Target="https://web.facebook.com/musa.tanzil" TargetMode="External"/><Relationship Id="rId212" Type="http://schemas.openxmlformats.org/officeDocument/2006/relationships/hyperlink" Target="https://web.facebook.com/musa.tanzil" TargetMode="External"/><Relationship Id="rId213" Type="http://schemas.openxmlformats.org/officeDocument/2006/relationships/hyperlink" Target="https://web.facebook.com/mithun1989" TargetMode="External"/><Relationship Id="rId214" Type="http://schemas.openxmlformats.org/officeDocument/2006/relationships/hyperlink" Target="https://web.facebook.com/mithun1989" TargetMode="External"/><Relationship Id="rId215" Type="http://schemas.openxmlformats.org/officeDocument/2006/relationships/hyperlink" Target="https://web.facebook.com/mithun1989" TargetMode="External"/><Relationship Id="rId216" Type="http://schemas.openxmlformats.org/officeDocument/2006/relationships/hyperlink" Target="https://www.facebook.com/travelkd360?fref=ts" TargetMode="External"/><Relationship Id="rId217" Type="http://schemas.openxmlformats.org/officeDocument/2006/relationships/hyperlink" Target="https://www.facebook.com/tanim330?fref=ts" TargetMode="External"/><Relationship Id="rId218" Type="http://schemas.openxmlformats.org/officeDocument/2006/relationships/hyperlink" Target="https://www.facebook.com/tanim330?fref=ts" TargetMode="External"/><Relationship Id="rId219" Type="http://schemas.openxmlformats.org/officeDocument/2006/relationships/hyperlink" Target="https://web.facebook.com/sohel.vai.52" TargetMode="External"/><Relationship Id="rId275" Type="http://schemas.openxmlformats.org/officeDocument/2006/relationships/hyperlink" Target="https://www.facebook.com/robur131?fref=ts" TargetMode="External"/><Relationship Id="rId276" Type="http://schemas.openxmlformats.org/officeDocument/2006/relationships/hyperlink" Target="https://www.facebook.com/robur131?fref=ts" TargetMode="External"/><Relationship Id="rId277" Type="http://schemas.openxmlformats.org/officeDocument/2006/relationships/hyperlink" Target="https://www.facebook.com/robur131?fref=ts" TargetMode="External"/><Relationship Id="rId278" Type="http://schemas.openxmlformats.org/officeDocument/2006/relationships/hyperlink" Target="https://www.facebook.com/amitav.barua.12?fref=ts" TargetMode="External"/><Relationship Id="rId279" Type="http://schemas.openxmlformats.org/officeDocument/2006/relationships/hyperlink" Target="https://www.facebook.com/nitesh.barua?fref=ts" TargetMode="External"/><Relationship Id="rId90" Type="http://schemas.openxmlformats.org/officeDocument/2006/relationships/hyperlink" Target="https://www.facebook.com/pallab.das.7543?fref=ts" TargetMode="External"/><Relationship Id="rId91" Type="http://schemas.openxmlformats.org/officeDocument/2006/relationships/hyperlink" Target="https://web.facebook.com/mashfiqulhaque.himel" TargetMode="External"/><Relationship Id="rId92" Type="http://schemas.openxmlformats.org/officeDocument/2006/relationships/hyperlink" Target="https://web.facebook.com/mashfiqulhaque.himel" TargetMode="External"/><Relationship Id="rId93" Type="http://schemas.openxmlformats.org/officeDocument/2006/relationships/hyperlink" Target="https://web.facebook.com/mashfiqulhaque.himel" TargetMode="External"/><Relationship Id="rId94" Type="http://schemas.openxmlformats.org/officeDocument/2006/relationships/hyperlink" Target="https://web.facebook.com/mashfiqulhaque.himel" TargetMode="External"/><Relationship Id="rId95" Type="http://schemas.openxmlformats.org/officeDocument/2006/relationships/hyperlink" Target="https://web.facebook.com/rnyak" TargetMode="External"/><Relationship Id="rId96" Type="http://schemas.openxmlformats.org/officeDocument/2006/relationships/hyperlink" Target="https://web.facebook.com/mithun1989" TargetMode="External"/><Relationship Id="rId97" Type="http://schemas.openxmlformats.org/officeDocument/2006/relationships/hyperlink" Target="https://web.facebook.com/sarkar.bipul" TargetMode="External"/><Relationship Id="rId98" Type="http://schemas.openxmlformats.org/officeDocument/2006/relationships/hyperlink" Target="https://web.facebook.com/munia.moon.12" TargetMode="External"/><Relationship Id="rId99" Type="http://schemas.openxmlformats.org/officeDocument/2006/relationships/hyperlink" Target="https://web.facebook.com/munia.moon.12" TargetMode="External"/><Relationship Id="rId190" Type="http://schemas.openxmlformats.org/officeDocument/2006/relationships/hyperlink" Target="https://www.facebook.com/aparajita.neel.7" TargetMode="External"/><Relationship Id="rId191" Type="http://schemas.openxmlformats.org/officeDocument/2006/relationships/hyperlink" Target="https://web.facebook.com/rafee.shams" TargetMode="External"/><Relationship Id="rId192" Type="http://schemas.openxmlformats.org/officeDocument/2006/relationships/hyperlink" Target="https://www.facebook.com/saku.chowdhury.7?fref=ts" TargetMode="External"/><Relationship Id="rId193" Type="http://schemas.openxmlformats.org/officeDocument/2006/relationships/hyperlink" Target="https://www.facebook.com/saku.chowdhury.7?fref=ts" TargetMode="External"/><Relationship Id="rId194" Type="http://schemas.openxmlformats.org/officeDocument/2006/relationships/hyperlink" Target="https://web.facebook.com/rafee.shams" TargetMode="External"/><Relationship Id="rId195" Type="http://schemas.openxmlformats.org/officeDocument/2006/relationships/hyperlink" Target="https://mobile.facebook.com/NilKarigor?_rdr" TargetMode="External"/><Relationship Id="rId196" Type="http://schemas.openxmlformats.org/officeDocument/2006/relationships/hyperlink" Target="https://mobile.facebook.com/alamin.sorkar.7161" TargetMode="External"/><Relationship Id="rId197" Type="http://schemas.openxmlformats.org/officeDocument/2006/relationships/hyperlink" Target="https://mobile.facebook.com/nigar.tabassum.37?refid" TargetMode="External"/><Relationship Id="rId198" Type="http://schemas.openxmlformats.org/officeDocument/2006/relationships/hyperlink" Target="https://www.facebook.com/nilay.kumar.sarker?fref=ts" TargetMode="External"/><Relationship Id="rId199" Type="http://schemas.openxmlformats.org/officeDocument/2006/relationships/hyperlink" Target="https://mobile.facebook.com/alamin.sorkar.7161" TargetMode="External"/><Relationship Id="rId280" Type="http://schemas.openxmlformats.org/officeDocument/2006/relationships/hyperlink" Target="https://www.facebook.com/kibriadurlav?fref=ts" TargetMode="External"/><Relationship Id="rId30" Type="http://schemas.openxmlformats.org/officeDocument/2006/relationships/hyperlink" Target="https://www.facebook.com/nilay.kumar.sarker" TargetMode="External"/><Relationship Id="rId31" Type="http://schemas.openxmlformats.org/officeDocument/2006/relationships/hyperlink" Target="https://www.facebook.com/kopalvala" TargetMode="External"/><Relationship Id="rId32" Type="http://schemas.openxmlformats.org/officeDocument/2006/relationships/hyperlink" Target="https://www.facebook.com/viperapu?fref=ts" TargetMode="External"/><Relationship Id="rId33" Type="http://schemas.openxmlformats.org/officeDocument/2006/relationships/hyperlink" Target="https://www.facebook.com/tanjilur?fref=ts" TargetMode="External"/><Relationship Id="rId34" Type="http://schemas.openxmlformats.org/officeDocument/2006/relationships/hyperlink" Target="https://www.facebook.com/tanjilur?fref=ts" TargetMode="External"/><Relationship Id="rId35" Type="http://schemas.openxmlformats.org/officeDocument/2006/relationships/hyperlink" Target="https://www.facebook.com/profile.php?id=100001102077220&amp;fref=ts" TargetMode="External"/><Relationship Id="rId36" Type="http://schemas.openxmlformats.org/officeDocument/2006/relationships/hyperlink" Target="https://www.facebook.com/avijit.sarker?fref=ts" TargetMode="External"/><Relationship Id="rId37" Type="http://schemas.openxmlformats.org/officeDocument/2006/relationships/hyperlink" Target="https://www.facebook.com/sujoy1971?fref=ts" TargetMode="External"/><Relationship Id="rId38" Type="http://schemas.openxmlformats.org/officeDocument/2006/relationships/hyperlink" Target="https://www.facebook.com/jin.kofil?fref=ts" TargetMode="External"/><Relationship Id="rId39" Type="http://schemas.openxmlformats.org/officeDocument/2006/relationships/hyperlink" Target="https://www.facebook.com/pallab.das.7543?fref=ts" TargetMode="External"/><Relationship Id="rId281" Type="http://schemas.openxmlformats.org/officeDocument/2006/relationships/hyperlink" Target="https://web.facebook.com/nilanjona.aditi.98" TargetMode="External"/><Relationship Id="rId282" Type="http://schemas.openxmlformats.org/officeDocument/2006/relationships/hyperlink" Target="https://web.facebook.com/AdittaAnower" TargetMode="External"/><Relationship Id="rId283" Type="http://schemas.openxmlformats.org/officeDocument/2006/relationships/hyperlink" Target="https://web.facebook.com/AdittaAnower" TargetMode="External"/><Relationship Id="rId284" Type="http://schemas.openxmlformats.org/officeDocument/2006/relationships/hyperlink" Target="https://www.facebook.com/nitesh.barua?fref=ts" TargetMode="External"/><Relationship Id="rId130" Type="http://schemas.openxmlformats.org/officeDocument/2006/relationships/hyperlink" Target="https://web.facebook.com/phsyco.shozon" TargetMode="External"/><Relationship Id="rId131" Type="http://schemas.openxmlformats.org/officeDocument/2006/relationships/hyperlink" Target="https://web.facebook.com/ar.anjuman" TargetMode="External"/><Relationship Id="rId132" Type="http://schemas.openxmlformats.org/officeDocument/2006/relationships/hyperlink" Target="https://web.facebook.com/ar.anjuman" TargetMode="External"/><Relationship Id="rId133" Type="http://schemas.openxmlformats.org/officeDocument/2006/relationships/hyperlink" Target="https://web.facebook.com/sarkar.bipul" TargetMode="External"/><Relationship Id="rId220" Type="http://schemas.openxmlformats.org/officeDocument/2006/relationships/hyperlink" Target="https://web.facebook.com/sohel.vai.52" TargetMode="External"/><Relationship Id="rId221" Type="http://schemas.openxmlformats.org/officeDocument/2006/relationships/hyperlink" Target="https://www.facebook.com/sham.tabrez?fref=ts" TargetMode="External"/><Relationship Id="rId222" Type="http://schemas.openxmlformats.org/officeDocument/2006/relationships/hyperlink" Target="https://www.facebook.com/dibosh.kanti?fref=ts" TargetMode="External"/><Relationship Id="rId223" Type="http://schemas.openxmlformats.org/officeDocument/2006/relationships/hyperlink" Target="https://www.facebook.com/tanjilur?fref=ts" TargetMode="External"/><Relationship Id="rId224" Type="http://schemas.openxmlformats.org/officeDocument/2006/relationships/hyperlink" Target="https://www.facebook.com/toto.nahid?fref=ts" TargetMode="External"/><Relationship Id="rId225" Type="http://schemas.openxmlformats.org/officeDocument/2006/relationships/hyperlink" Target="https://www.facebook.com/toto.nahid?fref=ts" TargetMode="External"/><Relationship Id="rId226" Type="http://schemas.openxmlformats.org/officeDocument/2006/relationships/hyperlink" Target="https://www.facebook.com/meghbalok.moon?fref=ts" TargetMode="External"/><Relationship Id="rId227" Type="http://schemas.openxmlformats.org/officeDocument/2006/relationships/hyperlink" Target="https://www.facebook.com/dreameranik?fref=ts" TargetMode="External"/><Relationship Id="rId228" Type="http://schemas.openxmlformats.org/officeDocument/2006/relationships/hyperlink" Target="https://web.facebook.com/positive.thinker.sm" TargetMode="External"/><Relationship Id="rId229" Type="http://schemas.openxmlformats.org/officeDocument/2006/relationships/hyperlink" Target="https://www.facebook.com/sayam.zaman?fref=ts" TargetMode="External"/><Relationship Id="rId134" Type="http://schemas.openxmlformats.org/officeDocument/2006/relationships/hyperlink" Target="https://web.facebook.com/sarkar.bipul" TargetMode="External"/><Relationship Id="rId135" Type="http://schemas.openxmlformats.org/officeDocument/2006/relationships/hyperlink" Target="https://web.facebook.com/sarkar.bipul" TargetMode="External"/><Relationship Id="rId136" Type="http://schemas.openxmlformats.org/officeDocument/2006/relationships/hyperlink" Target="https://web.facebook.com/mithun1989" TargetMode="External"/><Relationship Id="rId137" Type="http://schemas.openxmlformats.org/officeDocument/2006/relationships/hyperlink" Target="https://web.facebook.com/mithun1989" TargetMode="External"/><Relationship Id="rId138" Type="http://schemas.openxmlformats.org/officeDocument/2006/relationships/hyperlink" Target="https://web.facebook.com/mithun1989" TargetMode="External"/><Relationship Id="rId139" Type="http://schemas.openxmlformats.org/officeDocument/2006/relationships/hyperlink" Target="https://web.facebook.com/mithun1989" TargetMode="External"/><Relationship Id="rId285" Type="http://schemas.openxmlformats.org/officeDocument/2006/relationships/hyperlink" Target="https://www.facebook.com/nitesh.barua?fref=ts" TargetMode="External"/><Relationship Id="rId286" Type="http://schemas.openxmlformats.org/officeDocument/2006/relationships/hyperlink" Target="https://web.facebook.com/mithun1989" TargetMode="External"/><Relationship Id="rId287" Type="http://schemas.openxmlformats.org/officeDocument/2006/relationships/hyperlink" Target="https://web.facebook.com/nilanjona.aditi.98" TargetMode="External"/><Relationship Id="rId288" Type="http://schemas.openxmlformats.org/officeDocument/2006/relationships/hyperlink" Target="https://www.facebook.com/mehedee.shamim?fref=ts" TargetMode="External"/><Relationship Id="rId289" Type="http://schemas.openxmlformats.org/officeDocument/2006/relationships/hyperlink" Target="https://www.facebook.com/nilay.kumar.sarker?fref=ts" TargetMode="External"/><Relationship Id="rId290" Type="http://schemas.openxmlformats.org/officeDocument/2006/relationships/hyperlink" Target="https://www.facebook.com/saku.chowdhury.7?fref=ts" TargetMode="External"/><Relationship Id="rId291" Type="http://schemas.openxmlformats.org/officeDocument/2006/relationships/image" Target="media/image2.png"/><Relationship Id="rId292" Type="http://schemas.openxmlformats.org/officeDocument/2006/relationships/header" Target="header1.xml"/><Relationship Id="rId293" Type="http://schemas.openxmlformats.org/officeDocument/2006/relationships/header" Target="header2.xml"/><Relationship Id="rId294" Type="http://schemas.openxmlformats.org/officeDocument/2006/relationships/footer" Target="footer1.xml"/><Relationship Id="rId295" Type="http://schemas.openxmlformats.org/officeDocument/2006/relationships/footer" Target="footer2.xml"/><Relationship Id="rId296" Type="http://schemas.openxmlformats.org/officeDocument/2006/relationships/header" Target="header3.xml"/><Relationship Id="rId40" Type="http://schemas.openxmlformats.org/officeDocument/2006/relationships/hyperlink" Target="https://www.facebook.com/iqbal.kaiser?fref=ts" TargetMode="External"/><Relationship Id="rId41" Type="http://schemas.openxmlformats.org/officeDocument/2006/relationships/hyperlink" Target="https://www.facebook.com/jin.kofil?fref=ts" TargetMode="External"/><Relationship Id="rId42" Type="http://schemas.openxmlformats.org/officeDocument/2006/relationships/hyperlink" Target="https://www.facebook.com/nilay.kumar.sarker" TargetMode="External"/><Relationship Id="rId43" Type="http://schemas.openxmlformats.org/officeDocument/2006/relationships/hyperlink" Target="https://www.facebook.com/saku.chowdhury.7?fref=ts" TargetMode="External"/><Relationship Id="rId44" Type="http://schemas.openxmlformats.org/officeDocument/2006/relationships/hyperlink" Target="https://www.facebook.com/tariquul.islaam?fref=ts" TargetMode="External"/><Relationship Id="rId45" Type="http://schemas.openxmlformats.org/officeDocument/2006/relationships/hyperlink" Target="https://www.facebook.com/alireza.piyal?fref=ts" TargetMode="External"/><Relationship Id="rId46" Type="http://schemas.openxmlformats.org/officeDocument/2006/relationships/hyperlink" Target="https://www.facebook.com/nitesh.barua?fref=ts" TargetMode="External"/><Relationship Id="rId47" Type="http://schemas.openxmlformats.org/officeDocument/2006/relationships/hyperlink" Target="https://www.facebook.com/sumitbanerjee.sam?fref=ts" TargetMode="External"/><Relationship Id="rId48" Type="http://schemas.openxmlformats.org/officeDocument/2006/relationships/hyperlink" Target="https://www.facebook.com/sumitbanerjee.sam?fref=ts" TargetMode="External"/><Relationship Id="rId49" Type="http://schemas.openxmlformats.org/officeDocument/2006/relationships/hyperlink" Target="https://www.facebook.com/nilay.kumar.sarker" TargetMode="External"/><Relationship Id="rId297" Type="http://schemas.openxmlformats.org/officeDocument/2006/relationships/footer" Target="footer3.xml"/><Relationship Id="rId298" Type="http://schemas.openxmlformats.org/officeDocument/2006/relationships/fontTable" Target="fontTable.xml"/><Relationship Id="rId299" Type="http://schemas.openxmlformats.org/officeDocument/2006/relationships/theme" Target="theme/theme1.xml"/><Relationship Id="rId140" Type="http://schemas.openxmlformats.org/officeDocument/2006/relationships/hyperlink" Target="https://web.facebook.com/nilanjona.aditi.98" TargetMode="External"/><Relationship Id="rId141" Type="http://schemas.openxmlformats.org/officeDocument/2006/relationships/hyperlink" Target="https://web.facebook.com/nilanjona.aditi.98" TargetMode="External"/><Relationship Id="rId142" Type="http://schemas.openxmlformats.org/officeDocument/2006/relationships/hyperlink" Target="https://www.facebook.com/droho?fref=ts" TargetMode="External"/><Relationship Id="rId143" Type="http://schemas.openxmlformats.org/officeDocument/2006/relationships/hyperlink" Target="https://web.facebook.com/positive.thinker.sm" TargetMode="External"/><Relationship Id="rId144" Type="http://schemas.openxmlformats.org/officeDocument/2006/relationships/hyperlink" Target="https://web.facebook.com/positive.thinker.sm" TargetMode="External"/><Relationship Id="rId145" Type="http://schemas.openxmlformats.org/officeDocument/2006/relationships/hyperlink" Target="https://web.facebook.com/positive.thinker.sm" TargetMode="External"/><Relationship Id="rId146" Type="http://schemas.openxmlformats.org/officeDocument/2006/relationships/hyperlink" Target="https://www.facebook.com/nitesh.barua?fref=ts" TargetMode="External"/><Relationship Id="rId147" Type="http://schemas.openxmlformats.org/officeDocument/2006/relationships/hyperlink" Target="https://www.facebook.com/toto.nahid?fref=ts" TargetMode="External"/><Relationship Id="rId148" Type="http://schemas.openxmlformats.org/officeDocument/2006/relationships/hyperlink" Target="https://web.facebook.com/nilanjona.aditi.98" TargetMode="External"/><Relationship Id="rId149" Type="http://schemas.openxmlformats.org/officeDocument/2006/relationships/hyperlink" Target="https://web.facebook.com/nilanjona.aditi.98" TargetMode="External"/><Relationship Id="rId230" Type="http://schemas.openxmlformats.org/officeDocument/2006/relationships/hyperlink" Target="https://www.facebook.com/nitesh.barua?fref=ts" TargetMode="External"/><Relationship Id="rId231" Type="http://schemas.openxmlformats.org/officeDocument/2006/relationships/hyperlink" Target="https://www.facebook.com/khandaker.abdullah2014?fref=ts" TargetMode="External"/><Relationship Id="rId232" Type="http://schemas.openxmlformats.org/officeDocument/2006/relationships/hyperlink" Target="https://www.facebook.com/khandaker.abdullah2014?fref=ts" TargetMode="External"/><Relationship Id="rId233" Type="http://schemas.openxmlformats.org/officeDocument/2006/relationships/hyperlink" Target="https://www.facebook.com/sayam.zaman?fref=ts" TargetMode="External"/><Relationship Id="rId234" Type="http://schemas.openxmlformats.org/officeDocument/2006/relationships/hyperlink" Target="https://www.facebook.com/sayam.zaman?fref=ts" TargetMode="External"/><Relationship Id="rId235" Type="http://schemas.openxmlformats.org/officeDocument/2006/relationships/hyperlink" Target="https://www.facebook.com/sayam.zaman?fref=ts" TargetMode="External"/><Relationship Id="rId236" Type="http://schemas.openxmlformats.org/officeDocument/2006/relationships/hyperlink" Target="https://mobile.facebook.com/sajib.saha.904?refid" TargetMode="External"/><Relationship Id="rId237" Type="http://schemas.openxmlformats.org/officeDocument/2006/relationships/hyperlink" Target="https://mobile.facebook.com/sajib.saha.904?refid" TargetMode="External"/><Relationship Id="rId238" Type="http://schemas.openxmlformats.org/officeDocument/2006/relationships/hyperlink" Target="https://www.facebook.com/toto.nahid?fref=ts" TargetMode="External"/><Relationship Id="rId239" Type="http://schemas.openxmlformats.org/officeDocument/2006/relationships/hyperlink" Target="https://www.facebook.com/toto.nahid?fref=ts" TargetMode="External"/><Relationship Id="rId50" Type="http://schemas.openxmlformats.org/officeDocument/2006/relationships/hyperlink" Target="https://www.facebook.com/sayam.zaman?fref=ts" TargetMode="External"/><Relationship Id="rId51" Type="http://schemas.openxmlformats.org/officeDocument/2006/relationships/hyperlink" Target="https://www.facebook.com/aparajita.neel.7" TargetMode="External"/><Relationship Id="rId52" Type="http://schemas.openxmlformats.org/officeDocument/2006/relationships/hyperlink" Target="https://www.facebook.com/nostokobitarkhata?fref=ts" TargetMode="External"/><Relationship Id="rId53" Type="http://schemas.openxmlformats.org/officeDocument/2006/relationships/hyperlink" Target="https://www.facebook.com/tanmoy.shuvra?fref=ts" TargetMode="External"/><Relationship Id="rId54" Type="http://schemas.openxmlformats.org/officeDocument/2006/relationships/hyperlink" Target="https://www.facebook.com/masum.elt?fref=ts" TargetMode="External"/><Relationship Id="rId55" Type="http://schemas.openxmlformats.org/officeDocument/2006/relationships/hyperlink" Target="https://www.facebook.com/kibriadurlav?fref=ts&amp;ref=br_tf&amp;qsefr=1" TargetMode="External"/><Relationship Id="rId56" Type="http://schemas.openxmlformats.org/officeDocument/2006/relationships/hyperlink" Target="https://www.facebook.com/kibriadurlav?fref=ts&amp;ref=br_tf&amp;qsefr=1" TargetMode="External"/><Relationship Id="rId57" Type="http://schemas.openxmlformats.org/officeDocument/2006/relationships/hyperlink" Target="https://www.facebook.com/kibriadurlav?fref=ts&amp;ref=br_tf&amp;qsefr=1" TargetMode="External"/><Relationship Id="rId58" Type="http://schemas.openxmlformats.org/officeDocument/2006/relationships/hyperlink" Target="https://www.facebook.com/kibriadurlav?fref=ts&amp;ref=br_tf&amp;qsefr=1" TargetMode="External"/><Relationship Id="rId59" Type="http://schemas.openxmlformats.org/officeDocument/2006/relationships/hyperlink" Target="https://www.facebook.com/kibriadurlav?fref=ts&amp;ref=br_tf&amp;qsefr=1" TargetMode="External"/><Relationship Id="rId150" Type="http://schemas.openxmlformats.org/officeDocument/2006/relationships/hyperlink" Target="https://web.facebook.com/AdittaAnower" TargetMode="External"/><Relationship Id="rId151" Type="http://schemas.openxmlformats.org/officeDocument/2006/relationships/hyperlink" Target="https://mobile.facebook.com/athai.islam?refid&amp;pnref=story" TargetMode="External"/><Relationship Id="rId152" Type="http://schemas.openxmlformats.org/officeDocument/2006/relationships/hyperlink" Target="https://www.facebook.com/noto.mukhe?fref=ts" TargetMode="External"/><Relationship Id="rId153" Type="http://schemas.openxmlformats.org/officeDocument/2006/relationships/hyperlink" Target="https://mobile.facebook.com/syeda.a.rahman.1?refid" TargetMode="External"/><Relationship Id="rId154" Type="http://schemas.openxmlformats.org/officeDocument/2006/relationships/hyperlink" Target="https://www.facebook.com/nilay.kumar.sarker" TargetMode="External"/><Relationship Id="rId155" Type="http://schemas.openxmlformats.org/officeDocument/2006/relationships/hyperlink" Target="https://web.facebook.com/rafee.shams" TargetMode="External"/><Relationship Id="rId156" Type="http://schemas.openxmlformats.org/officeDocument/2006/relationships/hyperlink" Target="https://web.facebook.com/MajumderAupu" TargetMode="External"/><Relationship Id="rId157" Type="http://schemas.openxmlformats.org/officeDocument/2006/relationships/hyperlink" Target="https://web.facebook.com/MajumderAupu" TargetMode="External"/><Relationship Id="rId158" Type="http://schemas.openxmlformats.org/officeDocument/2006/relationships/hyperlink" Target="https://web.facebook.com/MajumderAupu" TargetMode="External"/><Relationship Id="rId159" Type="http://schemas.openxmlformats.org/officeDocument/2006/relationships/hyperlink" Target="https://web.facebook.com/MajumderAupu" TargetMode="External"/><Relationship Id="rId240" Type="http://schemas.openxmlformats.org/officeDocument/2006/relationships/hyperlink" Target="https://www.facebook.com/toto.nahid?fref=ts" TargetMode="External"/><Relationship Id="rId241" Type="http://schemas.openxmlformats.org/officeDocument/2006/relationships/hyperlink" Target="https://www.facebook.com/toto.nahid?fref=ts" TargetMode="External"/><Relationship Id="rId242" Type="http://schemas.openxmlformats.org/officeDocument/2006/relationships/hyperlink" Target="https://web.facebook.com/sumansumans" TargetMode="External"/><Relationship Id="rId243" Type="http://schemas.openxmlformats.org/officeDocument/2006/relationships/hyperlink" Target="https://web.facebook.com/sumansumans" TargetMode="External"/><Relationship Id="rId244" Type="http://schemas.openxmlformats.org/officeDocument/2006/relationships/hyperlink" Target="https://www.facebook.com/saku.chowdhury.7?fref=ts" TargetMode="External"/><Relationship Id="rId245" Type="http://schemas.openxmlformats.org/officeDocument/2006/relationships/hyperlink" Target="https://web.facebook.com/nilanjona.aditi.98" TargetMode="External"/><Relationship Id="rId246" Type="http://schemas.openxmlformats.org/officeDocument/2006/relationships/hyperlink" Target="https://www.facebook.com/arif165?fref=ts" TargetMode="External"/><Relationship Id="rId247" Type="http://schemas.openxmlformats.org/officeDocument/2006/relationships/hyperlink" Target="https://www.facebook.com/arif165?fref=ts" TargetMode="External"/><Relationship Id="rId248" Type="http://schemas.openxmlformats.org/officeDocument/2006/relationships/hyperlink" Target="https://web.facebook.com/nilanjona.aditi.98" TargetMode="External"/><Relationship Id="rId249" Type="http://schemas.openxmlformats.org/officeDocument/2006/relationships/hyperlink" Target="https://www.facebook.com/sham.tabrez?fref=ts" TargetMode="External"/><Relationship Id="rId60" Type="http://schemas.openxmlformats.org/officeDocument/2006/relationships/hyperlink" Target="https://www.facebook.com/droho?fref=ts" TargetMode="External"/><Relationship Id="rId61" Type="http://schemas.openxmlformats.org/officeDocument/2006/relationships/hyperlink" Target="https://www.facebook.com/tanjilur?fref=ts" TargetMode="External"/><Relationship Id="rId62" Type="http://schemas.openxmlformats.org/officeDocument/2006/relationships/hyperlink" Target="https://www.facebook.com/tanjilur?fref=ts" TargetMode="External"/><Relationship Id="rId63" Type="http://schemas.openxmlformats.org/officeDocument/2006/relationships/hyperlink" Target="https://www.facebook.com/nurul.i.biplob?fref=ts" TargetMode="External"/><Relationship Id="rId64" Type="http://schemas.openxmlformats.org/officeDocument/2006/relationships/hyperlink" Target="https://www.facebook.com/nitesh.barua?fref=ts" TargetMode="External"/><Relationship Id="rId65" Type="http://schemas.openxmlformats.org/officeDocument/2006/relationships/hyperlink" Target="https://www.facebook.com/nilay.kumar.sarker" TargetMode="External"/><Relationship Id="rId66" Type="http://schemas.openxmlformats.org/officeDocument/2006/relationships/hyperlink" Target="https://www.facebook.com/toto.nahid?fref=ts" TargetMode="External"/><Relationship Id="rId67" Type="http://schemas.openxmlformats.org/officeDocument/2006/relationships/hyperlink" Target="https://www.facebook.com/avijit.sarker?fref=ts" TargetMode="External"/><Relationship Id="rId68" Type="http://schemas.openxmlformats.org/officeDocument/2006/relationships/hyperlink" Target="https://www.facebook.com/avijit.sarker?fref=ts" TargetMode="External"/><Relationship Id="rId69" Type="http://schemas.openxmlformats.org/officeDocument/2006/relationships/hyperlink" Target="https://web.facebook.com/inishita1" TargetMode="External"/><Relationship Id="rId160" Type="http://schemas.openxmlformats.org/officeDocument/2006/relationships/hyperlink" Target="https://www.facebook.com/pallab.das.7543?fref=ts" TargetMode="External"/><Relationship Id="rId161" Type="http://schemas.openxmlformats.org/officeDocument/2006/relationships/hyperlink" Target="https://mobile.facebook.com/syeda.a.rahman.1?refid" TargetMode="External"/><Relationship Id="rId162" Type="http://schemas.openxmlformats.org/officeDocument/2006/relationships/hyperlink" Target="https://www.facebook.com/saku.chowdhury.7?fref=ts" TargetMode="External"/><Relationship Id="rId163" Type="http://schemas.openxmlformats.org/officeDocument/2006/relationships/hyperlink" Target="https://www.facebook.com/khandaker.abdullah2014?fref=ts" TargetMode="External"/><Relationship Id="rId164" Type="http://schemas.openxmlformats.org/officeDocument/2006/relationships/hyperlink" Target="https://www.facebook.com/rongtOru?fref=nf" TargetMode="External"/><Relationship Id="rId165" Type="http://schemas.openxmlformats.org/officeDocument/2006/relationships/hyperlink" Target="https://www.facebook.com/robur131?fref=ts" TargetMode="External"/><Relationship Id="rId166" Type="http://schemas.openxmlformats.org/officeDocument/2006/relationships/hyperlink" Target="https://web.facebook.com/jicoasraf" TargetMode="External"/><Relationship Id="rId167" Type="http://schemas.openxmlformats.org/officeDocument/2006/relationships/hyperlink" Target="https://web.facebook.com/jicoasraf" TargetMode="External"/><Relationship Id="rId168" Type="http://schemas.openxmlformats.org/officeDocument/2006/relationships/hyperlink" Target="https://web.facebook.com/rafee.shams" TargetMode="External"/><Relationship Id="rId169" Type="http://schemas.openxmlformats.org/officeDocument/2006/relationships/hyperlink" Target="https://web.facebook.com/rafee.shams" TargetMode="External"/><Relationship Id="rId250" Type="http://schemas.openxmlformats.org/officeDocument/2006/relationships/hyperlink" Target="https://web.facebook.com/nilanjona.aditi.98" TargetMode="External"/><Relationship Id="rId251" Type="http://schemas.openxmlformats.org/officeDocument/2006/relationships/hyperlink" Target="https://web.facebook.com/sumansumans" TargetMode="External"/><Relationship Id="rId252" Type="http://schemas.openxmlformats.org/officeDocument/2006/relationships/hyperlink" Target="https://www.facebook.com/nitesh.barua?fref=ts" TargetMode="External"/><Relationship Id="rId253" Type="http://schemas.openxmlformats.org/officeDocument/2006/relationships/hyperlink" Target="https://www.facebook.com/aparajita.neel.7" TargetMode="External"/><Relationship Id="rId254" Type="http://schemas.openxmlformats.org/officeDocument/2006/relationships/hyperlink" Target="https://www.facebook.com/dreameranik?fref=ts" TargetMode="External"/><Relationship Id="rId255" Type="http://schemas.openxmlformats.org/officeDocument/2006/relationships/hyperlink" Target="https://www.facebook.com/mbshamim?fref=ts" TargetMode="External"/><Relationship Id="rId256" Type="http://schemas.openxmlformats.org/officeDocument/2006/relationships/hyperlink" Target="https://www.facebook.com/nitesh.barua?fref=ts" TargetMode="External"/><Relationship Id="rId257" Type="http://schemas.openxmlformats.org/officeDocument/2006/relationships/hyperlink" Target="https://web.facebook.com/rafee.shams" TargetMode="External"/><Relationship Id="rId258" Type="http://schemas.openxmlformats.org/officeDocument/2006/relationships/hyperlink" Target="https://web.facebook.com/rafee.shams" TargetMode="External"/><Relationship Id="rId259" Type="http://schemas.openxmlformats.org/officeDocument/2006/relationships/hyperlink" Target="https://www.facebook.com/pallab.das.7543?fref=ts" TargetMode="External"/><Relationship Id="rId100" Type="http://schemas.openxmlformats.org/officeDocument/2006/relationships/hyperlink" Target="https://www.facebook.com/nitesh.barua?fref=ts" TargetMode="External"/><Relationship Id="rId101" Type="http://schemas.openxmlformats.org/officeDocument/2006/relationships/hyperlink" Target="https://www.facebook.com/kibriadurlav?fref=ts&amp;ref=br_tf&amp;qsefr=1" TargetMode="External"/><Relationship Id="rId102" Type="http://schemas.openxmlformats.org/officeDocument/2006/relationships/hyperlink" Target="https://www.facebook.com/nurul.i.biplob?fref=ts" TargetMode="External"/><Relationship Id="rId103" Type="http://schemas.openxmlformats.org/officeDocument/2006/relationships/hyperlink" Target="https://www.facebook.com/avijit.sarker?fref=ts" TargetMode="External"/><Relationship Id="rId104" Type="http://schemas.openxmlformats.org/officeDocument/2006/relationships/hyperlink" Target="https://www.facebook.com/nilay.kumar.sarker" TargetMode="External"/><Relationship Id="rId105" Type="http://schemas.openxmlformats.org/officeDocument/2006/relationships/hyperlink" Target="https://www.facebook.com/masum.elt?fref=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B0C03D-4D92-4943-86B1-06496A9B7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1052</Pages>
  <Words>258472</Words>
  <Characters>1473292</Characters>
  <Application>Microsoft Macintosh Word</Application>
  <DocSecurity>0</DocSecurity>
  <Lines>12277</Lines>
  <Paragraphs>3456</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1728308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No Restrictions</cp:keywords>
  <dc:description/>
  <cp:lastModifiedBy>Microsoft Office User</cp:lastModifiedBy>
  <cp:revision>4</cp:revision>
  <dcterms:created xsi:type="dcterms:W3CDTF">2016-06-16T05:17:00Z</dcterms:created>
  <dcterms:modified xsi:type="dcterms:W3CDTF">2017-07-26T05:47:00Z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7902478a-e1b9-400e-9d52-e16286cdc2a2</vt:lpwstr>
  </property>
  <property fmtid="{D5CDD505-2E9C-101B-9397-08002B2CF9AE}" pid="3" name="DellClassification">
    <vt:lpwstr>No Restrictions</vt:lpwstr>
  </property>
  <property fmtid="{D5CDD505-2E9C-101B-9397-08002B2CF9AE}" pid="4" name="DellSubLabels">
    <vt:lpwstr/>
  </property>
</Properties>
</file>